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7BF4" w:rsidRDefault="00E17BF4" w:rsidP="00D84BC8">
      <w:pPr>
        <w:spacing w:line="360" w:lineRule="auto"/>
        <w:jc w:val="center"/>
        <w:rPr>
          <w:b/>
          <w:sz w:val="28"/>
          <w:szCs w:val="28"/>
        </w:rPr>
      </w:pPr>
      <w:r>
        <w:rPr>
          <w:b/>
          <w:sz w:val="28"/>
          <w:szCs w:val="28"/>
        </w:rPr>
        <w:t>Índic</w:t>
      </w:r>
      <w:r w:rsidR="00F74923">
        <w:rPr>
          <w:b/>
          <w:sz w:val="28"/>
          <w:szCs w:val="28"/>
        </w:rPr>
        <w:t>e de quadros</w:t>
      </w:r>
    </w:p>
    <w:p w:rsidR="0095786A" w:rsidRPr="002D4036" w:rsidRDefault="0095786A" w:rsidP="009474B0">
      <w:pPr>
        <w:spacing w:line="360" w:lineRule="auto"/>
        <w:ind w:firstLine="426"/>
        <w:rPr>
          <w:b/>
        </w:rPr>
      </w:pPr>
    </w:p>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9"/>
        <w:gridCol w:w="1843"/>
      </w:tblGrid>
      <w:tr w:rsidR="00C7664F" w:rsidTr="00F74923">
        <w:trPr>
          <w:trHeight w:val="567"/>
        </w:trPr>
        <w:tc>
          <w:tcPr>
            <w:tcW w:w="6629" w:type="dxa"/>
            <w:vAlign w:val="center"/>
          </w:tcPr>
          <w:p w:rsidR="00C7664F" w:rsidRPr="007A41F6" w:rsidRDefault="00C7664F" w:rsidP="0099321A">
            <w:pPr>
              <w:rPr>
                <w:sz w:val="22"/>
                <w:szCs w:val="22"/>
              </w:rPr>
            </w:pPr>
            <w:r w:rsidRPr="007A41F6">
              <w:rPr>
                <w:b/>
                <w:sz w:val="22"/>
                <w:szCs w:val="22"/>
              </w:rPr>
              <w:t xml:space="preserve">Quadro I. </w:t>
            </w:r>
            <w:r w:rsidRPr="007A41F6">
              <w:rPr>
                <w:sz w:val="22"/>
                <w:szCs w:val="22"/>
              </w:rPr>
              <w:t>Equivalência em prata (g Ag) da moeda medieval (1300-1500).</w:t>
            </w:r>
          </w:p>
        </w:tc>
        <w:tc>
          <w:tcPr>
            <w:tcW w:w="1843" w:type="dxa"/>
            <w:vAlign w:val="center"/>
          </w:tcPr>
          <w:p w:rsidR="00C7664F" w:rsidRPr="007A41F6" w:rsidRDefault="00C7664F" w:rsidP="0099321A">
            <w:pPr>
              <w:jc w:val="right"/>
              <w:rPr>
                <w:sz w:val="22"/>
                <w:szCs w:val="22"/>
              </w:rPr>
            </w:pPr>
            <w:r w:rsidRPr="007A41F6">
              <w:rPr>
                <w:sz w:val="22"/>
                <w:szCs w:val="22"/>
              </w:rPr>
              <w:t>13</w:t>
            </w:r>
          </w:p>
        </w:tc>
      </w:tr>
      <w:tr w:rsidR="00C7664F" w:rsidTr="00F74923">
        <w:trPr>
          <w:trHeight w:val="567"/>
        </w:trPr>
        <w:tc>
          <w:tcPr>
            <w:tcW w:w="6629" w:type="dxa"/>
            <w:vAlign w:val="center"/>
          </w:tcPr>
          <w:p w:rsidR="00C7664F" w:rsidRPr="007A41F6" w:rsidRDefault="00C7664F" w:rsidP="0099321A">
            <w:pPr>
              <w:rPr>
                <w:sz w:val="22"/>
                <w:szCs w:val="22"/>
              </w:rPr>
            </w:pPr>
            <w:r w:rsidRPr="007A41F6">
              <w:rPr>
                <w:b/>
                <w:sz w:val="22"/>
                <w:szCs w:val="22"/>
              </w:rPr>
              <w:t xml:space="preserve">Quadro II. </w:t>
            </w:r>
            <w:r w:rsidRPr="007A41F6">
              <w:rPr>
                <w:sz w:val="22"/>
                <w:szCs w:val="22"/>
              </w:rPr>
              <w:t>Processo de degradação do numerário joanino.</w:t>
            </w:r>
          </w:p>
        </w:tc>
        <w:tc>
          <w:tcPr>
            <w:tcW w:w="1843" w:type="dxa"/>
            <w:vAlign w:val="center"/>
          </w:tcPr>
          <w:p w:rsidR="00C7664F" w:rsidRPr="007A41F6" w:rsidRDefault="00C7664F" w:rsidP="0099321A">
            <w:pPr>
              <w:jc w:val="right"/>
              <w:rPr>
                <w:sz w:val="22"/>
                <w:szCs w:val="22"/>
              </w:rPr>
            </w:pPr>
            <w:r>
              <w:rPr>
                <w:sz w:val="22"/>
                <w:szCs w:val="22"/>
              </w:rPr>
              <w:t>26</w:t>
            </w:r>
          </w:p>
        </w:tc>
      </w:tr>
      <w:tr w:rsidR="00C7664F" w:rsidTr="00F74923">
        <w:trPr>
          <w:trHeight w:val="567"/>
        </w:trPr>
        <w:tc>
          <w:tcPr>
            <w:tcW w:w="6629" w:type="dxa"/>
            <w:vAlign w:val="center"/>
          </w:tcPr>
          <w:p w:rsidR="00C7664F" w:rsidRPr="007A41F6" w:rsidRDefault="00C7664F" w:rsidP="0099321A">
            <w:pPr>
              <w:rPr>
                <w:sz w:val="22"/>
                <w:szCs w:val="22"/>
              </w:rPr>
            </w:pPr>
            <w:r w:rsidRPr="007A41F6">
              <w:rPr>
                <w:b/>
                <w:sz w:val="22"/>
                <w:szCs w:val="22"/>
              </w:rPr>
              <w:t xml:space="preserve">Quadro III. </w:t>
            </w:r>
            <w:r w:rsidRPr="007A41F6">
              <w:rPr>
                <w:sz w:val="22"/>
                <w:szCs w:val="22"/>
              </w:rPr>
              <w:t>Equivalência estabelecida para uma libra antiga em libras de moeda corrente (1387-1422).</w:t>
            </w:r>
          </w:p>
        </w:tc>
        <w:tc>
          <w:tcPr>
            <w:tcW w:w="1843" w:type="dxa"/>
            <w:vAlign w:val="center"/>
          </w:tcPr>
          <w:p w:rsidR="00C7664F" w:rsidRPr="007A41F6" w:rsidRDefault="00C7664F" w:rsidP="0099321A">
            <w:pPr>
              <w:jc w:val="right"/>
              <w:rPr>
                <w:sz w:val="22"/>
                <w:szCs w:val="22"/>
              </w:rPr>
            </w:pPr>
            <w:r>
              <w:rPr>
                <w:sz w:val="22"/>
                <w:szCs w:val="22"/>
              </w:rPr>
              <w:t>28</w:t>
            </w:r>
          </w:p>
        </w:tc>
      </w:tr>
      <w:tr w:rsidR="00C7664F" w:rsidTr="00F74923">
        <w:trPr>
          <w:trHeight w:val="567"/>
        </w:trPr>
        <w:tc>
          <w:tcPr>
            <w:tcW w:w="6629" w:type="dxa"/>
            <w:vAlign w:val="center"/>
          </w:tcPr>
          <w:p w:rsidR="00C7664F" w:rsidRPr="007A41F6" w:rsidRDefault="00C7664F" w:rsidP="0099321A">
            <w:pPr>
              <w:rPr>
                <w:sz w:val="22"/>
                <w:szCs w:val="22"/>
              </w:rPr>
            </w:pPr>
            <w:r w:rsidRPr="007A41F6">
              <w:rPr>
                <w:b/>
                <w:sz w:val="22"/>
                <w:szCs w:val="22"/>
              </w:rPr>
              <w:t xml:space="preserve">Quadro IV. </w:t>
            </w:r>
            <w:r w:rsidRPr="007A41F6">
              <w:rPr>
                <w:sz w:val="22"/>
                <w:szCs w:val="22"/>
              </w:rPr>
              <w:t>Equivalências metálicas (mg Ag) dos valores fixados pelas ordenações de equivalências (1389-1435).</w:t>
            </w:r>
          </w:p>
        </w:tc>
        <w:tc>
          <w:tcPr>
            <w:tcW w:w="1843" w:type="dxa"/>
            <w:vAlign w:val="center"/>
          </w:tcPr>
          <w:p w:rsidR="00C7664F" w:rsidRPr="007A41F6" w:rsidRDefault="00C7664F" w:rsidP="0099321A">
            <w:pPr>
              <w:jc w:val="right"/>
              <w:rPr>
                <w:sz w:val="22"/>
                <w:szCs w:val="22"/>
              </w:rPr>
            </w:pPr>
            <w:r>
              <w:rPr>
                <w:sz w:val="22"/>
                <w:szCs w:val="22"/>
              </w:rPr>
              <w:t>37</w:t>
            </w:r>
          </w:p>
        </w:tc>
      </w:tr>
      <w:tr w:rsidR="00C7664F" w:rsidTr="00F74923">
        <w:trPr>
          <w:trHeight w:val="567"/>
        </w:trPr>
        <w:tc>
          <w:tcPr>
            <w:tcW w:w="6629" w:type="dxa"/>
            <w:vAlign w:val="center"/>
          </w:tcPr>
          <w:p w:rsidR="00C7664F" w:rsidRPr="007A41F6" w:rsidRDefault="00C7664F" w:rsidP="0099321A">
            <w:pPr>
              <w:rPr>
                <w:sz w:val="22"/>
                <w:szCs w:val="22"/>
              </w:rPr>
            </w:pPr>
            <w:r w:rsidRPr="007A41F6">
              <w:rPr>
                <w:b/>
                <w:sz w:val="22"/>
                <w:szCs w:val="22"/>
              </w:rPr>
              <w:t xml:space="preserve">Quadro V. </w:t>
            </w:r>
            <w:r w:rsidRPr="007A41F6">
              <w:rPr>
                <w:sz w:val="22"/>
                <w:szCs w:val="22"/>
              </w:rPr>
              <w:t>Equivalências de moeda e prata antiga em reais brancos, estabelecidas pela lei de 13 de março de 1473.</w:t>
            </w:r>
          </w:p>
        </w:tc>
        <w:tc>
          <w:tcPr>
            <w:tcW w:w="1843" w:type="dxa"/>
            <w:vAlign w:val="center"/>
          </w:tcPr>
          <w:p w:rsidR="00C7664F" w:rsidRPr="007A41F6" w:rsidRDefault="00C7664F" w:rsidP="0099321A">
            <w:pPr>
              <w:jc w:val="right"/>
              <w:rPr>
                <w:sz w:val="22"/>
                <w:szCs w:val="22"/>
              </w:rPr>
            </w:pPr>
            <w:r>
              <w:rPr>
                <w:sz w:val="22"/>
                <w:szCs w:val="22"/>
              </w:rPr>
              <w:t>43</w:t>
            </w:r>
          </w:p>
        </w:tc>
      </w:tr>
      <w:tr w:rsidR="00C7664F" w:rsidTr="00F74923">
        <w:trPr>
          <w:trHeight w:val="567"/>
        </w:trPr>
        <w:tc>
          <w:tcPr>
            <w:tcW w:w="6629" w:type="dxa"/>
            <w:vAlign w:val="center"/>
          </w:tcPr>
          <w:p w:rsidR="00C7664F" w:rsidRPr="007A41F6" w:rsidRDefault="00C7664F" w:rsidP="0099321A">
            <w:pPr>
              <w:rPr>
                <w:sz w:val="22"/>
                <w:szCs w:val="22"/>
              </w:rPr>
            </w:pPr>
            <w:r w:rsidRPr="007A41F6">
              <w:rPr>
                <w:b/>
                <w:sz w:val="22"/>
                <w:szCs w:val="22"/>
              </w:rPr>
              <w:t xml:space="preserve">Quadro VI. </w:t>
            </w:r>
            <w:r w:rsidRPr="007A41F6">
              <w:rPr>
                <w:sz w:val="22"/>
                <w:szCs w:val="22"/>
              </w:rPr>
              <w:t>Níveis de compensação estabelecidos pela lei de 13 de março de 1473.</w:t>
            </w:r>
          </w:p>
        </w:tc>
        <w:tc>
          <w:tcPr>
            <w:tcW w:w="1843" w:type="dxa"/>
            <w:vAlign w:val="center"/>
          </w:tcPr>
          <w:p w:rsidR="00C7664F" w:rsidRPr="007A41F6" w:rsidRDefault="00C7664F" w:rsidP="0099321A">
            <w:pPr>
              <w:jc w:val="right"/>
              <w:rPr>
                <w:sz w:val="22"/>
                <w:szCs w:val="22"/>
              </w:rPr>
            </w:pPr>
            <w:r>
              <w:rPr>
                <w:sz w:val="22"/>
                <w:szCs w:val="22"/>
              </w:rPr>
              <w:t>44</w:t>
            </w:r>
          </w:p>
        </w:tc>
      </w:tr>
      <w:tr w:rsidR="00C7664F" w:rsidTr="00F74923">
        <w:trPr>
          <w:trHeight w:val="567"/>
        </w:trPr>
        <w:tc>
          <w:tcPr>
            <w:tcW w:w="6629" w:type="dxa"/>
            <w:vAlign w:val="center"/>
          </w:tcPr>
          <w:p w:rsidR="00F74923" w:rsidRDefault="00C7664F" w:rsidP="0099321A">
            <w:pPr>
              <w:rPr>
                <w:sz w:val="22"/>
                <w:szCs w:val="22"/>
              </w:rPr>
            </w:pPr>
            <w:r w:rsidRPr="007A41F6">
              <w:rPr>
                <w:b/>
                <w:sz w:val="22"/>
                <w:szCs w:val="22"/>
              </w:rPr>
              <w:t xml:space="preserve">Quadro VII. </w:t>
            </w:r>
            <w:r w:rsidRPr="007A41F6">
              <w:rPr>
                <w:sz w:val="22"/>
                <w:szCs w:val="22"/>
              </w:rPr>
              <w:t xml:space="preserve">Pesos e medidas: relações geo-metrológicas </w:t>
            </w:r>
          </w:p>
          <w:p w:rsidR="00C7664F" w:rsidRPr="007A41F6" w:rsidRDefault="00C7664F" w:rsidP="0099321A">
            <w:pPr>
              <w:rPr>
                <w:sz w:val="22"/>
                <w:szCs w:val="22"/>
              </w:rPr>
            </w:pPr>
            <w:r w:rsidRPr="007A41F6">
              <w:rPr>
                <w:sz w:val="22"/>
                <w:szCs w:val="22"/>
              </w:rPr>
              <w:t>(1253-1575).</w:t>
            </w:r>
          </w:p>
        </w:tc>
        <w:tc>
          <w:tcPr>
            <w:tcW w:w="1843" w:type="dxa"/>
            <w:vAlign w:val="center"/>
          </w:tcPr>
          <w:p w:rsidR="00C7664F" w:rsidRPr="007A41F6" w:rsidRDefault="00C7664F" w:rsidP="0099321A">
            <w:pPr>
              <w:jc w:val="right"/>
              <w:rPr>
                <w:sz w:val="22"/>
                <w:szCs w:val="22"/>
              </w:rPr>
            </w:pPr>
            <w:r>
              <w:rPr>
                <w:sz w:val="22"/>
                <w:szCs w:val="22"/>
              </w:rPr>
              <w:t>65</w:t>
            </w:r>
          </w:p>
        </w:tc>
      </w:tr>
      <w:tr w:rsidR="00C7664F" w:rsidTr="00F74923">
        <w:trPr>
          <w:trHeight w:val="567"/>
        </w:trPr>
        <w:tc>
          <w:tcPr>
            <w:tcW w:w="6629" w:type="dxa"/>
            <w:vAlign w:val="center"/>
          </w:tcPr>
          <w:p w:rsidR="00F74923" w:rsidRDefault="00C7664F" w:rsidP="0099321A">
            <w:pPr>
              <w:rPr>
                <w:sz w:val="22"/>
                <w:szCs w:val="22"/>
              </w:rPr>
            </w:pPr>
            <w:r w:rsidRPr="007A41F6">
              <w:rPr>
                <w:b/>
                <w:sz w:val="22"/>
                <w:szCs w:val="22"/>
              </w:rPr>
              <w:t xml:space="preserve">Quadro VIII. </w:t>
            </w:r>
            <w:r w:rsidRPr="007A41F6">
              <w:rPr>
                <w:sz w:val="22"/>
                <w:szCs w:val="22"/>
              </w:rPr>
              <w:t xml:space="preserve">Pesos e medidas: relações geo-metrológicas </w:t>
            </w:r>
          </w:p>
          <w:p w:rsidR="00C7664F" w:rsidRPr="007A41F6" w:rsidRDefault="00C7664F" w:rsidP="0099321A">
            <w:pPr>
              <w:rPr>
                <w:sz w:val="22"/>
                <w:szCs w:val="22"/>
              </w:rPr>
            </w:pPr>
            <w:r w:rsidRPr="007A41F6">
              <w:rPr>
                <w:sz w:val="22"/>
                <w:szCs w:val="22"/>
              </w:rPr>
              <w:t>(1279-1490).</w:t>
            </w:r>
          </w:p>
        </w:tc>
        <w:tc>
          <w:tcPr>
            <w:tcW w:w="1843" w:type="dxa"/>
            <w:vAlign w:val="center"/>
          </w:tcPr>
          <w:p w:rsidR="00C7664F" w:rsidRPr="007A41F6" w:rsidRDefault="00C7664F" w:rsidP="0099321A">
            <w:pPr>
              <w:jc w:val="right"/>
              <w:rPr>
                <w:sz w:val="22"/>
                <w:szCs w:val="22"/>
              </w:rPr>
            </w:pPr>
            <w:r>
              <w:rPr>
                <w:sz w:val="22"/>
                <w:szCs w:val="22"/>
              </w:rPr>
              <w:t>70</w:t>
            </w:r>
          </w:p>
        </w:tc>
      </w:tr>
      <w:tr w:rsidR="00C7664F" w:rsidRPr="009A3C2D" w:rsidTr="00F74923">
        <w:trPr>
          <w:trHeight w:val="567"/>
        </w:trPr>
        <w:tc>
          <w:tcPr>
            <w:tcW w:w="6629" w:type="dxa"/>
            <w:vAlign w:val="center"/>
          </w:tcPr>
          <w:p w:rsidR="00C7664F" w:rsidRPr="007A41F6" w:rsidRDefault="00C7664F" w:rsidP="0099321A">
            <w:pPr>
              <w:rPr>
                <w:b/>
                <w:sz w:val="22"/>
                <w:szCs w:val="22"/>
              </w:rPr>
            </w:pPr>
            <w:r w:rsidRPr="007A41F6">
              <w:rPr>
                <w:b/>
                <w:sz w:val="22"/>
                <w:szCs w:val="22"/>
              </w:rPr>
              <w:t xml:space="preserve">Quadro IX. </w:t>
            </w:r>
            <w:r w:rsidRPr="007A41F6">
              <w:rPr>
                <w:sz w:val="22"/>
                <w:szCs w:val="22"/>
              </w:rPr>
              <w:t>Preço do almude de vinho na comarca de Entre Douro e Minho (1393-1475).</w:t>
            </w:r>
          </w:p>
        </w:tc>
        <w:tc>
          <w:tcPr>
            <w:tcW w:w="1843" w:type="dxa"/>
            <w:vAlign w:val="center"/>
          </w:tcPr>
          <w:p w:rsidR="00C7664F" w:rsidRPr="007A41F6" w:rsidRDefault="00C7664F" w:rsidP="0099321A">
            <w:pPr>
              <w:jc w:val="right"/>
              <w:rPr>
                <w:sz w:val="22"/>
                <w:szCs w:val="22"/>
              </w:rPr>
            </w:pPr>
            <w:r>
              <w:rPr>
                <w:sz w:val="22"/>
                <w:szCs w:val="22"/>
              </w:rPr>
              <w:t>151</w:t>
            </w:r>
          </w:p>
        </w:tc>
      </w:tr>
      <w:tr w:rsidR="00C7664F" w:rsidRPr="009A3C2D" w:rsidTr="00F74923">
        <w:trPr>
          <w:trHeight w:val="567"/>
        </w:trPr>
        <w:tc>
          <w:tcPr>
            <w:tcW w:w="6629" w:type="dxa"/>
            <w:vAlign w:val="center"/>
          </w:tcPr>
          <w:p w:rsidR="00C7664F" w:rsidRPr="007A41F6" w:rsidRDefault="00C7664F" w:rsidP="0099321A">
            <w:pPr>
              <w:rPr>
                <w:b/>
                <w:sz w:val="22"/>
                <w:szCs w:val="22"/>
              </w:rPr>
            </w:pPr>
            <w:r w:rsidRPr="007A41F6">
              <w:rPr>
                <w:b/>
                <w:sz w:val="22"/>
                <w:szCs w:val="22"/>
              </w:rPr>
              <w:t xml:space="preserve">Quadro X. </w:t>
            </w:r>
            <w:r w:rsidRPr="007A41F6">
              <w:rPr>
                <w:sz w:val="22"/>
                <w:szCs w:val="22"/>
              </w:rPr>
              <w:t>Preço do arrátel de carne de vaca na comarca de Entre Douro e Minho (1392-1498).</w:t>
            </w:r>
          </w:p>
        </w:tc>
        <w:tc>
          <w:tcPr>
            <w:tcW w:w="1843" w:type="dxa"/>
            <w:vAlign w:val="center"/>
          </w:tcPr>
          <w:p w:rsidR="00C7664F" w:rsidRPr="007A41F6" w:rsidRDefault="00C7664F" w:rsidP="0099321A">
            <w:pPr>
              <w:jc w:val="right"/>
              <w:rPr>
                <w:sz w:val="22"/>
                <w:szCs w:val="22"/>
              </w:rPr>
            </w:pPr>
            <w:r>
              <w:rPr>
                <w:sz w:val="22"/>
                <w:szCs w:val="22"/>
              </w:rPr>
              <w:t>153</w:t>
            </w:r>
          </w:p>
        </w:tc>
      </w:tr>
      <w:tr w:rsidR="00C7664F" w:rsidRPr="009A3C2D" w:rsidTr="00F74923">
        <w:trPr>
          <w:trHeight w:val="567"/>
        </w:trPr>
        <w:tc>
          <w:tcPr>
            <w:tcW w:w="6629" w:type="dxa"/>
            <w:vAlign w:val="center"/>
          </w:tcPr>
          <w:p w:rsidR="00C7664F" w:rsidRPr="007A41F6" w:rsidRDefault="00C7664F" w:rsidP="0099321A">
            <w:pPr>
              <w:rPr>
                <w:b/>
                <w:sz w:val="22"/>
                <w:szCs w:val="22"/>
              </w:rPr>
            </w:pPr>
            <w:r w:rsidRPr="007A41F6">
              <w:rPr>
                <w:b/>
                <w:sz w:val="22"/>
                <w:szCs w:val="22"/>
              </w:rPr>
              <w:t xml:space="preserve">Quadro XI. </w:t>
            </w:r>
            <w:r w:rsidRPr="007A41F6">
              <w:rPr>
                <w:sz w:val="22"/>
                <w:szCs w:val="22"/>
              </w:rPr>
              <w:t>Preço do vinho (comparação entre o EDM e outros espaços: 1363-1492).</w:t>
            </w:r>
          </w:p>
        </w:tc>
        <w:tc>
          <w:tcPr>
            <w:tcW w:w="1843" w:type="dxa"/>
            <w:vAlign w:val="center"/>
          </w:tcPr>
          <w:p w:rsidR="00C7664F" w:rsidRPr="007A41F6" w:rsidRDefault="00C7664F" w:rsidP="0099321A">
            <w:pPr>
              <w:jc w:val="right"/>
              <w:rPr>
                <w:sz w:val="22"/>
                <w:szCs w:val="22"/>
              </w:rPr>
            </w:pPr>
            <w:r>
              <w:rPr>
                <w:sz w:val="22"/>
                <w:szCs w:val="22"/>
              </w:rPr>
              <w:t>158</w:t>
            </w:r>
          </w:p>
        </w:tc>
      </w:tr>
      <w:tr w:rsidR="00C7664F" w:rsidRPr="009A3C2D" w:rsidTr="00F74923">
        <w:trPr>
          <w:trHeight w:val="567"/>
        </w:trPr>
        <w:tc>
          <w:tcPr>
            <w:tcW w:w="6629" w:type="dxa"/>
            <w:vAlign w:val="center"/>
          </w:tcPr>
          <w:p w:rsidR="00C7664F" w:rsidRPr="007A41F6" w:rsidRDefault="00C7664F" w:rsidP="0099321A">
            <w:pPr>
              <w:rPr>
                <w:b/>
                <w:sz w:val="22"/>
                <w:szCs w:val="22"/>
              </w:rPr>
            </w:pPr>
            <w:r w:rsidRPr="007A41F6">
              <w:rPr>
                <w:b/>
                <w:sz w:val="22"/>
                <w:szCs w:val="22"/>
              </w:rPr>
              <w:t xml:space="preserve">Quadro XII. </w:t>
            </w:r>
            <w:r w:rsidRPr="007A41F6">
              <w:rPr>
                <w:sz w:val="22"/>
                <w:szCs w:val="22"/>
              </w:rPr>
              <w:t>Preço do arrátel de vaca (comparação entre o EDM e outros espaços: 1432-1499).</w:t>
            </w:r>
          </w:p>
        </w:tc>
        <w:tc>
          <w:tcPr>
            <w:tcW w:w="1843" w:type="dxa"/>
            <w:vAlign w:val="center"/>
          </w:tcPr>
          <w:p w:rsidR="00C7664F" w:rsidRPr="007A41F6" w:rsidRDefault="00C7664F" w:rsidP="0099321A">
            <w:pPr>
              <w:jc w:val="right"/>
              <w:rPr>
                <w:sz w:val="22"/>
                <w:szCs w:val="22"/>
              </w:rPr>
            </w:pPr>
            <w:r>
              <w:rPr>
                <w:sz w:val="22"/>
                <w:szCs w:val="22"/>
              </w:rPr>
              <w:t>159</w:t>
            </w:r>
          </w:p>
        </w:tc>
      </w:tr>
      <w:tr w:rsidR="00C7664F" w:rsidRPr="009A3C2D" w:rsidTr="00F74923">
        <w:trPr>
          <w:trHeight w:val="567"/>
        </w:trPr>
        <w:tc>
          <w:tcPr>
            <w:tcW w:w="6629" w:type="dxa"/>
            <w:vAlign w:val="center"/>
          </w:tcPr>
          <w:p w:rsidR="00C7664F" w:rsidRPr="007A41F6" w:rsidRDefault="00C7664F" w:rsidP="0099321A">
            <w:pPr>
              <w:rPr>
                <w:b/>
                <w:sz w:val="22"/>
                <w:szCs w:val="22"/>
              </w:rPr>
            </w:pPr>
            <w:r w:rsidRPr="007A41F6">
              <w:rPr>
                <w:b/>
                <w:sz w:val="22"/>
                <w:szCs w:val="22"/>
              </w:rPr>
              <w:t xml:space="preserve">Quadro XIII. </w:t>
            </w:r>
            <w:r w:rsidRPr="007A41F6">
              <w:rPr>
                <w:sz w:val="22"/>
                <w:szCs w:val="22"/>
              </w:rPr>
              <w:t>Preço dos galináceos (comparação entre o EDM e outros espaços: 1329-1496).</w:t>
            </w:r>
          </w:p>
        </w:tc>
        <w:tc>
          <w:tcPr>
            <w:tcW w:w="1843" w:type="dxa"/>
            <w:vAlign w:val="center"/>
          </w:tcPr>
          <w:p w:rsidR="00C7664F" w:rsidRPr="007A41F6" w:rsidRDefault="00C7664F" w:rsidP="0099321A">
            <w:pPr>
              <w:jc w:val="right"/>
              <w:rPr>
                <w:sz w:val="22"/>
                <w:szCs w:val="22"/>
              </w:rPr>
            </w:pPr>
            <w:r>
              <w:rPr>
                <w:sz w:val="22"/>
                <w:szCs w:val="22"/>
              </w:rPr>
              <w:t>160</w:t>
            </w:r>
          </w:p>
        </w:tc>
      </w:tr>
      <w:tr w:rsidR="00C7664F" w:rsidRPr="009A3C2D" w:rsidTr="00F74923">
        <w:trPr>
          <w:trHeight w:val="567"/>
        </w:trPr>
        <w:tc>
          <w:tcPr>
            <w:tcW w:w="6629" w:type="dxa"/>
            <w:vAlign w:val="center"/>
          </w:tcPr>
          <w:p w:rsidR="00C7664F" w:rsidRPr="007A41F6" w:rsidRDefault="00C7664F" w:rsidP="0099321A">
            <w:pPr>
              <w:rPr>
                <w:b/>
                <w:sz w:val="22"/>
                <w:szCs w:val="22"/>
              </w:rPr>
            </w:pPr>
            <w:r w:rsidRPr="007A41F6">
              <w:rPr>
                <w:b/>
                <w:sz w:val="22"/>
                <w:szCs w:val="22"/>
              </w:rPr>
              <w:t>Quadro XIV.</w:t>
            </w:r>
            <w:r w:rsidRPr="007A41F6">
              <w:rPr>
                <w:sz w:val="22"/>
                <w:szCs w:val="22"/>
              </w:rPr>
              <w:t xml:space="preserve"> Preços diversos (comparação entre Trás-os-Montes e outros espaços: 1323-1494).</w:t>
            </w:r>
          </w:p>
        </w:tc>
        <w:tc>
          <w:tcPr>
            <w:tcW w:w="1843" w:type="dxa"/>
            <w:vAlign w:val="center"/>
          </w:tcPr>
          <w:p w:rsidR="00C7664F" w:rsidRPr="007A41F6" w:rsidRDefault="00C7664F" w:rsidP="0099321A">
            <w:pPr>
              <w:jc w:val="right"/>
              <w:rPr>
                <w:sz w:val="22"/>
                <w:szCs w:val="22"/>
              </w:rPr>
            </w:pPr>
            <w:r>
              <w:rPr>
                <w:sz w:val="22"/>
                <w:szCs w:val="22"/>
              </w:rPr>
              <w:t>169</w:t>
            </w:r>
          </w:p>
        </w:tc>
      </w:tr>
      <w:tr w:rsidR="00C7664F" w:rsidRPr="009A3C2D" w:rsidTr="00F74923">
        <w:trPr>
          <w:trHeight w:val="567"/>
        </w:trPr>
        <w:tc>
          <w:tcPr>
            <w:tcW w:w="6629" w:type="dxa"/>
            <w:vAlign w:val="center"/>
          </w:tcPr>
          <w:p w:rsidR="00F74923" w:rsidRDefault="00C7664F" w:rsidP="0099321A">
            <w:pPr>
              <w:rPr>
                <w:sz w:val="22"/>
                <w:szCs w:val="22"/>
              </w:rPr>
            </w:pPr>
            <w:r w:rsidRPr="007A41F6">
              <w:rPr>
                <w:b/>
                <w:sz w:val="22"/>
                <w:szCs w:val="22"/>
              </w:rPr>
              <w:t xml:space="preserve">Quadro XV. </w:t>
            </w:r>
            <w:r w:rsidRPr="007A41F6">
              <w:rPr>
                <w:sz w:val="22"/>
                <w:szCs w:val="22"/>
              </w:rPr>
              <w:t xml:space="preserve">Preço dos cereais na Estremadura </w:t>
            </w:r>
          </w:p>
          <w:p w:rsidR="00C7664F" w:rsidRPr="007A41F6" w:rsidRDefault="00C7664F" w:rsidP="0099321A">
            <w:pPr>
              <w:rPr>
                <w:sz w:val="22"/>
                <w:szCs w:val="22"/>
              </w:rPr>
            </w:pPr>
            <w:r w:rsidRPr="007A41F6">
              <w:rPr>
                <w:sz w:val="22"/>
                <w:szCs w:val="22"/>
              </w:rPr>
              <w:t>(1343-1498).</w:t>
            </w:r>
          </w:p>
        </w:tc>
        <w:tc>
          <w:tcPr>
            <w:tcW w:w="1843" w:type="dxa"/>
            <w:vAlign w:val="center"/>
          </w:tcPr>
          <w:p w:rsidR="00C7664F" w:rsidRPr="007A41F6" w:rsidRDefault="00C7664F" w:rsidP="0099321A">
            <w:pPr>
              <w:jc w:val="right"/>
              <w:rPr>
                <w:sz w:val="22"/>
                <w:szCs w:val="22"/>
              </w:rPr>
            </w:pPr>
            <w:r>
              <w:rPr>
                <w:sz w:val="22"/>
                <w:szCs w:val="22"/>
              </w:rPr>
              <w:t>173</w:t>
            </w:r>
          </w:p>
        </w:tc>
      </w:tr>
      <w:tr w:rsidR="00C7664F" w:rsidRPr="009A3C2D" w:rsidTr="00F74923">
        <w:trPr>
          <w:trHeight w:val="567"/>
        </w:trPr>
        <w:tc>
          <w:tcPr>
            <w:tcW w:w="6629" w:type="dxa"/>
            <w:vAlign w:val="center"/>
          </w:tcPr>
          <w:p w:rsidR="00C7664F" w:rsidRPr="007A41F6" w:rsidRDefault="00C7664F" w:rsidP="0099321A">
            <w:pPr>
              <w:rPr>
                <w:sz w:val="22"/>
                <w:szCs w:val="22"/>
              </w:rPr>
            </w:pPr>
            <w:r w:rsidRPr="007A41F6">
              <w:rPr>
                <w:b/>
                <w:sz w:val="22"/>
                <w:szCs w:val="22"/>
              </w:rPr>
              <w:t xml:space="preserve">Quadro XVI. </w:t>
            </w:r>
            <w:r w:rsidRPr="007A41F6">
              <w:rPr>
                <w:sz w:val="22"/>
                <w:szCs w:val="22"/>
              </w:rPr>
              <w:t>Preço das carnes e aves (comparação entre a Estremadura e outros espaços: 1322-1486).</w:t>
            </w:r>
          </w:p>
        </w:tc>
        <w:tc>
          <w:tcPr>
            <w:tcW w:w="1843" w:type="dxa"/>
            <w:vAlign w:val="center"/>
          </w:tcPr>
          <w:p w:rsidR="00C7664F" w:rsidRPr="007A41F6" w:rsidRDefault="00C7664F" w:rsidP="0099321A">
            <w:pPr>
              <w:jc w:val="right"/>
              <w:rPr>
                <w:sz w:val="22"/>
                <w:szCs w:val="22"/>
              </w:rPr>
            </w:pPr>
            <w:r>
              <w:rPr>
                <w:sz w:val="22"/>
                <w:szCs w:val="22"/>
              </w:rPr>
              <w:t>175</w:t>
            </w:r>
          </w:p>
        </w:tc>
      </w:tr>
      <w:tr w:rsidR="00C7664F" w:rsidRPr="009A3C2D" w:rsidTr="00F74923">
        <w:trPr>
          <w:trHeight w:val="567"/>
        </w:trPr>
        <w:tc>
          <w:tcPr>
            <w:tcW w:w="6629" w:type="dxa"/>
            <w:vAlign w:val="center"/>
          </w:tcPr>
          <w:p w:rsidR="00C7664F" w:rsidRPr="007A41F6" w:rsidRDefault="00C7664F" w:rsidP="0099321A">
            <w:pPr>
              <w:rPr>
                <w:sz w:val="22"/>
                <w:szCs w:val="22"/>
              </w:rPr>
            </w:pPr>
            <w:r w:rsidRPr="007A41F6">
              <w:rPr>
                <w:b/>
                <w:sz w:val="22"/>
                <w:szCs w:val="22"/>
              </w:rPr>
              <w:t xml:space="preserve">Quadro XVII. </w:t>
            </w:r>
            <w:r w:rsidRPr="007A41F6">
              <w:rPr>
                <w:sz w:val="22"/>
                <w:szCs w:val="22"/>
              </w:rPr>
              <w:t>Preço do trigo (comparação entre o ETG e outros espaços: 1362-1499).</w:t>
            </w:r>
          </w:p>
        </w:tc>
        <w:tc>
          <w:tcPr>
            <w:tcW w:w="1843" w:type="dxa"/>
            <w:vAlign w:val="center"/>
          </w:tcPr>
          <w:p w:rsidR="00C7664F" w:rsidRPr="007A41F6" w:rsidRDefault="00C7664F" w:rsidP="0099321A">
            <w:pPr>
              <w:jc w:val="right"/>
              <w:rPr>
                <w:sz w:val="22"/>
                <w:szCs w:val="22"/>
              </w:rPr>
            </w:pPr>
            <w:r>
              <w:rPr>
                <w:sz w:val="22"/>
                <w:szCs w:val="22"/>
              </w:rPr>
              <w:t>178</w:t>
            </w:r>
          </w:p>
        </w:tc>
      </w:tr>
      <w:tr w:rsidR="00C7664F" w:rsidRPr="009A3C2D" w:rsidTr="00F74923">
        <w:trPr>
          <w:trHeight w:val="567"/>
        </w:trPr>
        <w:tc>
          <w:tcPr>
            <w:tcW w:w="6629" w:type="dxa"/>
            <w:vAlign w:val="center"/>
          </w:tcPr>
          <w:p w:rsidR="00C7664F" w:rsidRPr="007A41F6" w:rsidRDefault="00C7664F" w:rsidP="0099321A">
            <w:pPr>
              <w:rPr>
                <w:sz w:val="22"/>
                <w:szCs w:val="22"/>
              </w:rPr>
            </w:pPr>
            <w:r w:rsidRPr="007A41F6">
              <w:rPr>
                <w:b/>
                <w:sz w:val="22"/>
                <w:szCs w:val="22"/>
              </w:rPr>
              <w:t xml:space="preserve">Quadro XVIII. </w:t>
            </w:r>
            <w:r w:rsidRPr="007A41F6">
              <w:rPr>
                <w:sz w:val="22"/>
                <w:szCs w:val="22"/>
              </w:rPr>
              <w:t>Preço da carne (comparação entre o ETG e outros espaços: 1381-1499).</w:t>
            </w:r>
          </w:p>
        </w:tc>
        <w:tc>
          <w:tcPr>
            <w:tcW w:w="1843" w:type="dxa"/>
            <w:vAlign w:val="center"/>
          </w:tcPr>
          <w:p w:rsidR="00C7664F" w:rsidRPr="007A41F6" w:rsidRDefault="00C7664F" w:rsidP="0099321A">
            <w:pPr>
              <w:jc w:val="right"/>
              <w:rPr>
                <w:sz w:val="22"/>
                <w:szCs w:val="22"/>
              </w:rPr>
            </w:pPr>
            <w:r>
              <w:rPr>
                <w:sz w:val="22"/>
                <w:szCs w:val="22"/>
              </w:rPr>
              <w:t>180</w:t>
            </w:r>
          </w:p>
        </w:tc>
      </w:tr>
      <w:tr w:rsidR="00C7664F" w:rsidRPr="009A3C2D" w:rsidTr="00F74923">
        <w:trPr>
          <w:trHeight w:val="567"/>
        </w:trPr>
        <w:tc>
          <w:tcPr>
            <w:tcW w:w="6629" w:type="dxa"/>
            <w:vAlign w:val="center"/>
          </w:tcPr>
          <w:p w:rsidR="00C7664F" w:rsidRPr="007A41F6" w:rsidRDefault="00C7664F" w:rsidP="0099321A">
            <w:pPr>
              <w:rPr>
                <w:sz w:val="22"/>
                <w:szCs w:val="22"/>
              </w:rPr>
            </w:pPr>
            <w:r w:rsidRPr="007A41F6">
              <w:rPr>
                <w:b/>
                <w:sz w:val="22"/>
                <w:szCs w:val="22"/>
              </w:rPr>
              <w:t xml:space="preserve">Quadro XIX. </w:t>
            </w:r>
            <w:r w:rsidRPr="007A41F6">
              <w:rPr>
                <w:sz w:val="22"/>
                <w:szCs w:val="22"/>
              </w:rPr>
              <w:t>Preços diversos (comparação entre o Algarve e outros espaços: 1371-1499).</w:t>
            </w:r>
          </w:p>
        </w:tc>
        <w:tc>
          <w:tcPr>
            <w:tcW w:w="1843" w:type="dxa"/>
            <w:vAlign w:val="center"/>
          </w:tcPr>
          <w:p w:rsidR="00C7664F" w:rsidRPr="007A41F6" w:rsidRDefault="00C7664F" w:rsidP="0099321A">
            <w:pPr>
              <w:jc w:val="right"/>
              <w:rPr>
                <w:sz w:val="22"/>
                <w:szCs w:val="22"/>
              </w:rPr>
            </w:pPr>
            <w:r>
              <w:rPr>
                <w:sz w:val="22"/>
                <w:szCs w:val="22"/>
              </w:rPr>
              <w:t>187</w:t>
            </w:r>
          </w:p>
        </w:tc>
      </w:tr>
      <w:tr w:rsidR="00C7664F" w:rsidRPr="009A3C2D" w:rsidTr="00F74923">
        <w:trPr>
          <w:trHeight w:val="567"/>
        </w:trPr>
        <w:tc>
          <w:tcPr>
            <w:tcW w:w="6629" w:type="dxa"/>
            <w:vAlign w:val="center"/>
          </w:tcPr>
          <w:p w:rsidR="00C7664F" w:rsidRPr="007A41F6" w:rsidRDefault="00C7664F" w:rsidP="0099321A">
            <w:pPr>
              <w:rPr>
                <w:sz w:val="22"/>
                <w:szCs w:val="22"/>
              </w:rPr>
            </w:pPr>
            <w:r w:rsidRPr="007A41F6">
              <w:rPr>
                <w:b/>
                <w:sz w:val="22"/>
                <w:szCs w:val="22"/>
              </w:rPr>
              <w:t xml:space="preserve">Quadro XX. </w:t>
            </w:r>
            <w:r w:rsidRPr="007A41F6">
              <w:rPr>
                <w:sz w:val="22"/>
                <w:szCs w:val="22"/>
              </w:rPr>
              <w:t>Preços diversos (comparação entre a Madeira e outros espaços: 1440-1497).</w:t>
            </w:r>
          </w:p>
        </w:tc>
        <w:tc>
          <w:tcPr>
            <w:tcW w:w="1843" w:type="dxa"/>
            <w:vAlign w:val="center"/>
          </w:tcPr>
          <w:p w:rsidR="00C7664F" w:rsidRPr="007A41F6" w:rsidRDefault="00C7664F" w:rsidP="0099321A">
            <w:pPr>
              <w:jc w:val="right"/>
              <w:rPr>
                <w:sz w:val="22"/>
                <w:szCs w:val="22"/>
              </w:rPr>
            </w:pPr>
            <w:r>
              <w:rPr>
                <w:sz w:val="22"/>
                <w:szCs w:val="22"/>
              </w:rPr>
              <w:t>194</w:t>
            </w:r>
          </w:p>
        </w:tc>
      </w:tr>
      <w:tr w:rsidR="00C7664F" w:rsidRPr="009A3C2D" w:rsidTr="00F74923">
        <w:trPr>
          <w:trHeight w:val="567"/>
        </w:trPr>
        <w:tc>
          <w:tcPr>
            <w:tcW w:w="6629" w:type="dxa"/>
            <w:vAlign w:val="center"/>
          </w:tcPr>
          <w:p w:rsidR="00C7664F" w:rsidRPr="007A41F6" w:rsidRDefault="00C7664F" w:rsidP="0099321A">
            <w:pPr>
              <w:rPr>
                <w:sz w:val="22"/>
                <w:szCs w:val="22"/>
              </w:rPr>
            </w:pPr>
            <w:r w:rsidRPr="007A41F6">
              <w:rPr>
                <w:b/>
                <w:sz w:val="22"/>
                <w:szCs w:val="22"/>
              </w:rPr>
              <w:t xml:space="preserve">Quadro XXI. </w:t>
            </w:r>
            <w:r w:rsidRPr="007A41F6">
              <w:rPr>
                <w:sz w:val="22"/>
                <w:szCs w:val="22"/>
              </w:rPr>
              <w:t>Preço do calçado (comparação entre o mais barato e o mais caro: 1379-1498).</w:t>
            </w:r>
          </w:p>
        </w:tc>
        <w:tc>
          <w:tcPr>
            <w:tcW w:w="1843" w:type="dxa"/>
            <w:vAlign w:val="center"/>
          </w:tcPr>
          <w:p w:rsidR="00C7664F" w:rsidRPr="007A41F6" w:rsidRDefault="00C7664F" w:rsidP="0099321A">
            <w:pPr>
              <w:jc w:val="right"/>
              <w:rPr>
                <w:sz w:val="22"/>
                <w:szCs w:val="22"/>
              </w:rPr>
            </w:pPr>
            <w:r>
              <w:rPr>
                <w:sz w:val="22"/>
                <w:szCs w:val="22"/>
              </w:rPr>
              <w:t>197</w:t>
            </w:r>
          </w:p>
        </w:tc>
      </w:tr>
      <w:tr w:rsidR="00C7664F" w:rsidRPr="009A3C2D" w:rsidTr="00F74923">
        <w:trPr>
          <w:trHeight w:val="567"/>
        </w:trPr>
        <w:tc>
          <w:tcPr>
            <w:tcW w:w="6629" w:type="dxa"/>
            <w:vAlign w:val="center"/>
          </w:tcPr>
          <w:p w:rsidR="00C7664F" w:rsidRPr="007A41F6" w:rsidRDefault="00C7664F" w:rsidP="0099321A">
            <w:pPr>
              <w:rPr>
                <w:sz w:val="22"/>
                <w:szCs w:val="22"/>
              </w:rPr>
            </w:pPr>
            <w:r w:rsidRPr="007A41F6">
              <w:rPr>
                <w:b/>
                <w:sz w:val="22"/>
                <w:szCs w:val="22"/>
              </w:rPr>
              <w:t xml:space="preserve">Quadro XXII. </w:t>
            </w:r>
            <w:r w:rsidRPr="007A41F6">
              <w:rPr>
                <w:sz w:val="22"/>
                <w:szCs w:val="22"/>
              </w:rPr>
              <w:t>Preço do calçado (equivalência em outros produtos: 1379-1498).</w:t>
            </w:r>
          </w:p>
        </w:tc>
        <w:tc>
          <w:tcPr>
            <w:tcW w:w="1843" w:type="dxa"/>
            <w:vAlign w:val="center"/>
          </w:tcPr>
          <w:p w:rsidR="00C7664F" w:rsidRPr="007A41F6" w:rsidRDefault="00C7664F" w:rsidP="0099321A">
            <w:pPr>
              <w:jc w:val="right"/>
              <w:rPr>
                <w:sz w:val="22"/>
                <w:szCs w:val="22"/>
              </w:rPr>
            </w:pPr>
            <w:r>
              <w:rPr>
                <w:sz w:val="22"/>
                <w:szCs w:val="22"/>
              </w:rPr>
              <w:t>198</w:t>
            </w:r>
          </w:p>
        </w:tc>
      </w:tr>
      <w:tr w:rsidR="00C7664F" w:rsidRPr="009A3C2D" w:rsidTr="00F74923">
        <w:trPr>
          <w:trHeight w:val="567"/>
        </w:trPr>
        <w:tc>
          <w:tcPr>
            <w:tcW w:w="6629" w:type="dxa"/>
            <w:vAlign w:val="center"/>
          </w:tcPr>
          <w:p w:rsidR="00C7664F" w:rsidRPr="007A41F6" w:rsidRDefault="00C7664F" w:rsidP="0099321A">
            <w:pPr>
              <w:rPr>
                <w:sz w:val="22"/>
                <w:szCs w:val="22"/>
              </w:rPr>
            </w:pPr>
            <w:r w:rsidRPr="007A41F6">
              <w:rPr>
                <w:b/>
                <w:sz w:val="22"/>
                <w:szCs w:val="22"/>
              </w:rPr>
              <w:lastRenderedPageBreak/>
              <w:t xml:space="preserve">Quadro XXIII. </w:t>
            </w:r>
            <w:r w:rsidRPr="007A41F6">
              <w:rPr>
                <w:sz w:val="22"/>
                <w:szCs w:val="22"/>
              </w:rPr>
              <w:t>Preço do calçado (equivalência em g Ag: 1379-1498).</w:t>
            </w:r>
          </w:p>
        </w:tc>
        <w:tc>
          <w:tcPr>
            <w:tcW w:w="1843" w:type="dxa"/>
            <w:vAlign w:val="center"/>
          </w:tcPr>
          <w:p w:rsidR="00C7664F" w:rsidRPr="007A41F6" w:rsidRDefault="00C7664F" w:rsidP="0099321A">
            <w:pPr>
              <w:jc w:val="right"/>
              <w:rPr>
                <w:sz w:val="22"/>
                <w:szCs w:val="22"/>
              </w:rPr>
            </w:pPr>
            <w:r>
              <w:rPr>
                <w:sz w:val="22"/>
                <w:szCs w:val="22"/>
              </w:rPr>
              <w:t>199</w:t>
            </w:r>
          </w:p>
        </w:tc>
      </w:tr>
      <w:tr w:rsidR="00C7664F" w:rsidRPr="009A3C2D" w:rsidTr="00F74923">
        <w:trPr>
          <w:trHeight w:val="567"/>
        </w:trPr>
        <w:tc>
          <w:tcPr>
            <w:tcW w:w="6629" w:type="dxa"/>
            <w:vAlign w:val="center"/>
          </w:tcPr>
          <w:p w:rsidR="00C7664F" w:rsidRPr="007A41F6" w:rsidRDefault="00C7664F" w:rsidP="0099321A">
            <w:pPr>
              <w:rPr>
                <w:rFonts w:eastAsia="Calibri"/>
                <w:sz w:val="22"/>
                <w:szCs w:val="22"/>
              </w:rPr>
            </w:pPr>
            <w:r w:rsidRPr="007A41F6">
              <w:rPr>
                <w:b/>
                <w:sz w:val="22"/>
                <w:szCs w:val="22"/>
              </w:rPr>
              <w:t xml:space="preserve">Quadro XXIV. </w:t>
            </w:r>
            <w:r w:rsidRPr="007A41F6">
              <w:rPr>
                <w:sz w:val="22"/>
                <w:szCs w:val="22"/>
              </w:rPr>
              <w:t>Preço do alqueire de cal (equivalência em g Ag e galinhas: 1340-1499).</w:t>
            </w:r>
          </w:p>
        </w:tc>
        <w:tc>
          <w:tcPr>
            <w:tcW w:w="1843" w:type="dxa"/>
            <w:vAlign w:val="center"/>
          </w:tcPr>
          <w:p w:rsidR="00C7664F" w:rsidRPr="007A41F6" w:rsidRDefault="00C7664F" w:rsidP="0099321A">
            <w:pPr>
              <w:jc w:val="right"/>
              <w:rPr>
                <w:sz w:val="22"/>
                <w:szCs w:val="22"/>
              </w:rPr>
            </w:pPr>
            <w:r>
              <w:rPr>
                <w:sz w:val="22"/>
                <w:szCs w:val="22"/>
              </w:rPr>
              <w:t>201</w:t>
            </w:r>
          </w:p>
        </w:tc>
      </w:tr>
      <w:tr w:rsidR="00C7664F" w:rsidRPr="009A3C2D" w:rsidTr="00F74923">
        <w:trPr>
          <w:trHeight w:val="567"/>
        </w:trPr>
        <w:tc>
          <w:tcPr>
            <w:tcW w:w="6629" w:type="dxa"/>
            <w:vAlign w:val="center"/>
          </w:tcPr>
          <w:p w:rsidR="00C7664F" w:rsidRPr="007A41F6" w:rsidRDefault="00C7664F" w:rsidP="0099321A">
            <w:pPr>
              <w:rPr>
                <w:sz w:val="22"/>
                <w:szCs w:val="22"/>
              </w:rPr>
            </w:pPr>
            <w:r w:rsidRPr="007A41F6">
              <w:rPr>
                <w:b/>
                <w:sz w:val="22"/>
                <w:szCs w:val="22"/>
              </w:rPr>
              <w:t xml:space="preserve">Quadro XXV. </w:t>
            </w:r>
            <w:r w:rsidRPr="007A41F6">
              <w:rPr>
                <w:sz w:val="22"/>
                <w:szCs w:val="22"/>
              </w:rPr>
              <w:t>Preço do milheiro e moio de telhas (equivalência em g Ag e galinhas: 1341-1499).</w:t>
            </w:r>
          </w:p>
        </w:tc>
        <w:tc>
          <w:tcPr>
            <w:tcW w:w="1843" w:type="dxa"/>
            <w:vAlign w:val="center"/>
          </w:tcPr>
          <w:p w:rsidR="00C7664F" w:rsidRPr="007A41F6" w:rsidRDefault="00C7664F" w:rsidP="0099321A">
            <w:pPr>
              <w:jc w:val="right"/>
              <w:rPr>
                <w:sz w:val="22"/>
                <w:szCs w:val="22"/>
              </w:rPr>
            </w:pPr>
            <w:r>
              <w:rPr>
                <w:sz w:val="22"/>
                <w:szCs w:val="22"/>
              </w:rPr>
              <w:t>202</w:t>
            </w:r>
          </w:p>
        </w:tc>
      </w:tr>
      <w:tr w:rsidR="00C7664F" w:rsidRPr="009A3C2D" w:rsidTr="00F74923">
        <w:trPr>
          <w:trHeight w:val="567"/>
        </w:trPr>
        <w:tc>
          <w:tcPr>
            <w:tcW w:w="6629" w:type="dxa"/>
            <w:vAlign w:val="center"/>
          </w:tcPr>
          <w:p w:rsidR="00C7664F" w:rsidRPr="007A41F6" w:rsidRDefault="00C7664F" w:rsidP="0099321A">
            <w:pPr>
              <w:rPr>
                <w:sz w:val="22"/>
                <w:szCs w:val="22"/>
              </w:rPr>
            </w:pPr>
            <w:r w:rsidRPr="007A41F6">
              <w:rPr>
                <w:b/>
                <w:sz w:val="22"/>
                <w:szCs w:val="22"/>
              </w:rPr>
              <w:t xml:space="preserve">Quadro XXVI. </w:t>
            </w:r>
            <w:r w:rsidRPr="007A41F6">
              <w:rPr>
                <w:sz w:val="22"/>
                <w:szCs w:val="22"/>
              </w:rPr>
              <w:t>Preço do quintal de ferro (equivalência em g Ag e galinhas: 1380-1481).</w:t>
            </w:r>
          </w:p>
        </w:tc>
        <w:tc>
          <w:tcPr>
            <w:tcW w:w="1843" w:type="dxa"/>
            <w:vAlign w:val="center"/>
          </w:tcPr>
          <w:p w:rsidR="00C7664F" w:rsidRPr="007A41F6" w:rsidRDefault="00C7664F" w:rsidP="0099321A">
            <w:pPr>
              <w:jc w:val="right"/>
              <w:rPr>
                <w:sz w:val="22"/>
                <w:szCs w:val="22"/>
              </w:rPr>
            </w:pPr>
            <w:r>
              <w:rPr>
                <w:sz w:val="22"/>
                <w:szCs w:val="22"/>
              </w:rPr>
              <w:t>205</w:t>
            </w:r>
          </w:p>
        </w:tc>
      </w:tr>
      <w:tr w:rsidR="00C7664F" w:rsidRPr="009A3C2D" w:rsidTr="00F74923">
        <w:trPr>
          <w:trHeight w:val="567"/>
        </w:trPr>
        <w:tc>
          <w:tcPr>
            <w:tcW w:w="6629" w:type="dxa"/>
            <w:vAlign w:val="center"/>
          </w:tcPr>
          <w:p w:rsidR="00C7664F" w:rsidRPr="007A41F6" w:rsidRDefault="00C7664F" w:rsidP="0099321A">
            <w:pPr>
              <w:rPr>
                <w:sz w:val="22"/>
                <w:szCs w:val="22"/>
              </w:rPr>
            </w:pPr>
            <w:r w:rsidRPr="007A41F6">
              <w:rPr>
                <w:b/>
                <w:sz w:val="22"/>
                <w:szCs w:val="22"/>
              </w:rPr>
              <w:t xml:space="preserve">Quadro XXVII. </w:t>
            </w:r>
            <w:r w:rsidRPr="007A41F6">
              <w:rPr>
                <w:sz w:val="22"/>
                <w:szCs w:val="22"/>
              </w:rPr>
              <w:t>Preço da mão de papel (equivalência em g Ag e galinhas: 1380-1481).</w:t>
            </w:r>
          </w:p>
        </w:tc>
        <w:tc>
          <w:tcPr>
            <w:tcW w:w="1843" w:type="dxa"/>
            <w:vAlign w:val="center"/>
          </w:tcPr>
          <w:p w:rsidR="00C7664F" w:rsidRPr="007A41F6" w:rsidRDefault="00C7664F" w:rsidP="0099321A">
            <w:pPr>
              <w:jc w:val="right"/>
              <w:rPr>
                <w:sz w:val="22"/>
                <w:szCs w:val="22"/>
              </w:rPr>
            </w:pPr>
            <w:r>
              <w:rPr>
                <w:sz w:val="22"/>
                <w:szCs w:val="22"/>
              </w:rPr>
              <w:t>206</w:t>
            </w:r>
          </w:p>
        </w:tc>
      </w:tr>
      <w:tr w:rsidR="00C7664F" w:rsidRPr="009A3C2D" w:rsidTr="00F74923">
        <w:trPr>
          <w:trHeight w:val="567"/>
        </w:trPr>
        <w:tc>
          <w:tcPr>
            <w:tcW w:w="6629" w:type="dxa"/>
            <w:vAlign w:val="center"/>
          </w:tcPr>
          <w:p w:rsidR="00C7664F" w:rsidRPr="007A41F6" w:rsidRDefault="00C7664F" w:rsidP="0099321A">
            <w:pPr>
              <w:rPr>
                <w:sz w:val="22"/>
                <w:szCs w:val="22"/>
              </w:rPr>
            </w:pPr>
            <w:r w:rsidRPr="007A41F6">
              <w:rPr>
                <w:b/>
                <w:sz w:val="22"/>
                <w:szCs w:val="22"/>
              </w:rPr>
              <w:t xml:space="preserve">Quadros XXVIII-XXXI. </w:t>
            </w:r>
            <w:r w:rsidRPr="007A41F6">
              <w:rPr>
                <w:sz w:val="22"/>
                <w:szCs w:val="22"/>
              </w:rPr>
              <w:t>Administrações públicas: hi</w:t>
            </w:r>
            <w:r w:rsidR="00F74923">
              <w:rPr>
                <w:sz w:val="22"/>
                <w:szCs w:val="22"/>
              </w:rPr>
              <w:t xml:space="preserve">erarquia, diferença e evolução </w:t>
            </w:r>
            <w:r w:rsidRPr="007A41F6">
              <w:rPr>
                <w:sz w:val="22"/>
                <w:szCs w:val="22"/>
              </w:rPr>
              <w:t>(1389-1498).</w:t>
            </w:r>
          </w:p>
        </w:tc>
        <w:tc>
          <w:tcPr>
            <w:tcW w:w="1843" w:type="dxa"/>
            <w:vAlign w:val="center"/>
          </w:tcPr>
          <w:p w:rsidR="00C7664F" w:rsidRPr="007A41F6" w:rsidRDefault="00C7664F" w:rsidP="0099321A">
            <w:pPr>
              <w:jc w:val="right"/>
              <w:rPr>
                <w:sz w:val="22"/>
                <w:szCs w:val="22"/>
              </w:rPr>
            </w:pPr>
            <w:r>
              <w:rPr>
                <w:sz w:val="22"/>
                <w:szCs w:val="22"/>
              </w:rPr>
              <w:t>219</w:t>
            </w:r>
          </w:p>
        </w:tc>
      </w:tr>
      <w:tr w:rsidR="00C7664F" w:rsidRPr="009A3C2D" w:rsidTr="00F74923">
        <w:trPr>
          <w:trHeight w:val="567"/>
        </w:trPr>
        <w:tc>
          <w:tcPr>
            <w:tcW w:w="6629" w:type="dxa"/>
            <w:vAlign w:val="center"/>
          </w:tcPr>
          <w:p w:rsidR="00F74923" w:rsidRDefault="00C7664F" w:rsidP="0099321A">
            <w:pPr>
              <w:rPr>
                <w:sz w:val="22"/>
                <w:szCs w:val="22"/>
              </w:rPr>
            </w:pPr>
            <w:r w:rsidRPr="007A41F6">
              <w:rPr>
                <w:b/>
                <w:sz w:val="22"/>
                <w:szCs w:val="22"/>
              </w:rPr>
              <w:t xml:space="preserve">Quadro XXXII. </w:t>
            </w:r>
            <w:r w:rsidRPr="007A41F6">
              <w:rPr>
                <w:sz w:val="22"/>
                <w:szCs w:val="22"/>
              </w:rPr>
              <w:t xml:space="preserve">Diferenças geo-salariais </w:t>
            </w:r>
          </w:p>
          <w:p w:rsidR="00C7664F" w:rsidRPr="007A41F6" w:rsidRDefault="00C7664F" w:rsidP="0099321A">
            <w:pPr>
              <w:rPr>
                <w:sz w:val="22"/>
                <w:szCs w:val="22"/>
              </w:rPr>
            </w:pPr>
            <w:r w:rsidRPr="007A41F6">
              <w:rPr>
                <w:sz w:val="22"/>
                <w:szCs w:val="22"/>
              </w:rPr>
              <w:t>(1422-1499).</w:t>
            </w:r>
          </w:p>
        </w:tc>
        <w:tc>
          <w:tcPr>
            <w:tcW w:w="1843" w:type="dxa"/>
            <w:vAlign w:val="center"/>
          </w:tcPr>
          <w:p w:rsidR="00C7664F" w:rsidRPr="007A41F6" w:rsidRDefault="00C7664F" w:rsidP="0099321A">
            <w:pPr>
              <w:jc w:val="right"/>
              <w:rPr>
                <w:sz w:val="22"/>
                <w:szCs w:val="22"/>
              </w:rPr>
            </w:pPr>
            <w:r>
              <w:rPr>
                <w:sz w:val="22"/>
                <w:szCs w:val="22"/>
              </w:rPr>
              <w:t>221</w:t>
            </w:r>
          </w:p>
        </w:tc>
      </w:tr>
      <w:tr w:rsidR="00C7664F" w:rsidRPr="009A3C2D" w:rsidTr="00F74923">
        <w:trPr>
          <w:trHeight w:val="567"/>
        </w:trPr>
        <w:tc>
          <w:tcPr>
            <w:tcW w:w="6629" w:type="dxa"/>
            <w:vAlign w:val="center"/>
          </w:tcPr>
          <w:p w:rsidR="00C7664F" w:rsidRPr="007A41F6" w:rsidRDefault="00C7664F" w:rsidP="0099321A">
            <w:pPr>
              <w:rPr>
                <w:sz w:val="22"/>
                <w:szCs w:val="22"/>
              </w:rPr>
            </w:pPr>
            <w:r w:rsidRPr="007A41F6">
              <w:rPr>
                <w:b/>
                <w:sz w:val="22"/>
                <w:szCs w:val="22"/>
              </w:rPr>
              <w:t xml:space="preserve">Quadro XXXIII. </w:t>
            </w:r>
            <w:r w:rsidRPr="007A41F6">
              <w:rPr>
                <w:sz w:val="22"/>
                <w:szCs w:val="22"/>
              </w:rPr>
              <w:t>Evolução do mantimento diário atribuído por deslocações (1375-1498).</w:t>
            </w:r>
          </w:p>
        </w:tc>
        <w:tc>
          <w:tcPr>
            <w:tcW w:w="1843" w:type="dxa"/>
            <w:vAlign w:val="center"/>
          </w:tcPr>
          <w:p w:rsidR="00C7664F" w:rsidRPr="007A41F6" w:rsidRDefault="00C7664F" w:rsidP="0099321A">
            <w:pPr>
              <w:jc w:val="right"/>
              <w:rPr>
                <w:sz w:val="22"/>
                <w:szCs w:val="22"/>
              </w:rPr>
            </w:pPr>
            <w:r>
              <w:rPr>
                <w:sz w:val="22"/>
                <w:szCs w:val="22"/>
              </w:rPr>
              <w:t>225</w:t>
            </w:r>
          </w:p>
        </w:tc>
      </w:tr>
      <w:tr w:rsidR="00C7664F" w:rsidRPr="009A3C2D" w:rsidTr="00F74923">
        <w:trPr>
          <w:trHeight w:val="567"/>
        </w:trPr>
        <w:tc>
          <w:tcPr>
            <w:tcW w:w="6629" w:type="dxa"/>
            <w:vAlign w:val="center"/>
          </w:tcPr>
          <w:p w:rsidR="00C7664F" w:rsidRPr="007A41F6" w:rsidRDefault="00C7664F" w:rsidP="0099321A">
            <w:pPr>
              <w:rPr>
                <w:rFonts w:eastAsiaTheme="minorHAnsi"/>
                <w:sz w:val="22"/>
                <w:szCs w:val="22"/>
              </w:rPr>
            </w:pPr>
            <w:r w:rsidRPr="007A41F6">
              <w:rPr>
                <w:b/>
                <w:sz w:val="22"/>
                <w:szCs w:val="22"/>
              </w:rPr>
              <w:t xml:space="preserve">Quadro XXXIV </w:t>
            </w:r>
            <w:r w:rsidRPr="007A41F6">
              <w:rPr>
                <w:rFonts w:eastAsiaTheme="minorHAnsi"/>
                <w:sz w:val="22"/>
                <w:szCs w:val="22"/>
              </w:rPr>
              <w:t>Diferenças salariais por categoria nos mesteres de carpinteiro e pedreiro (1340-1499).</w:t>
            </w:r>
          </w:p>
        </w:tc>
        <w:tc>
          <w:tcPr>
            <w:tcW w:w="1843" w:type="dxa"/>
            <w:vAlign w:val="center"/>
          </w:tcPr>
          <w:p w:rsidR="00C7664F" w:rsidRPr="007A41F6" w:rsidRDefault="00C7664F" w:rsidP="0099321A">
            <w:pPr>
              <w:jc w:val="right"/>
              <w:rPr>
                <w:sz w:val="22"/>
                <w:szCs w:val="22"/>
              </w:rPr>
            </w:pPr>
            <w:r>
              <w:rPr>
                <w:sz w:val="22"/>
                <w:szCs w:val="22"/>
              </w:rPr>
              <w:t>230</w:t>
            </w:r>
          </w:p>
        </w:tc>
      </w:tr>
      <w:tr w:rsidR="00C7664F" w:rsidRPr="009A3C2D" w:rsidTr="00F74923">
        <w:trPr>
          <w:trHeight w:val="567"/>
        </w:trPr>
        <w:tc>
          <w:tcPr>
            <w:tcW w:w="6629" w:type="dxa"/>
            <w:vAlign w:val="center"/>
          </w:tcPr>
          <w:p w:rsidR="00C7664F" w:rsidRPr="007A41F6" w:rsidRDefault="00C7664F" w:rsidP="0099321A">
            <w:pPr>
              <w:rPr>
                <w:rFonts w:eastAsiaTheme="minorHAnsi"/>
                <w:sz w:val="22"/>
                <w:szCs w:val="22"/>
              </w:rPr>
            </w:pPr>
            <w:r w:rsidRPr="007A41F6">
              <w:rPr>
                <w:b/>
                <w:sz w:val="22"/>
                <w:szCs w:val="22"/>
              </w:rPr>
              <w:t xml:space="preserve">Quadro XXXV. </w:t>
            </w:r>
            <w:r w:rsidRPr="007A41F6">
              <w:rPr>
                <w:rFonts w:eastAsiaTheme="minorHAnsi"/>
                <w:sz w:val="22"/>
                <w:szCs w:val="22"/>
              </w:rPr>
              <w:t>Dízimos profissionais em Tomar e Braga em meados do século XV.</w:t>
            </w:r>
          </w:p>
        </w:tc>
        <w:tc>
          <w:tcPr>
            <w:tcW w:w="1843" w:type="dxa"/>
            <w:vAlign w:val="center"/>
          </w:tcPr>
          <w:p w:rsidR="00C7664F" w:rsidRPr="007A41F6" w:rsidRDefault="00C7664F" w:rsidP="0099321A">
            <w:pPr>
              <w:jc w:val="right"/>
              <w:rPr>
                <w:sz w:val="22"/>
                <w:szCs w:val="22"/>
              </w:rPr>
            </w:pPr>
            <w:r>
              <w:rPr>
                <w:sz w:val="22"/>
                <w:szCs w:val="22"/>
              </w:rPr>
              <w:t>231</w:t>
            </w:r>
          </w:p>
        </w:tc>
      </w:tr>
      <w:tr w:rsidR="00C7664F" w:rsidRPr="009A3C2D" w:rsidTr="00F74923">
        <w:trPr>
          <w:trHeight w:val="567"/>
        </w:trPr>
        <w:tc>
          <w:tcPr>
            <w:tcW w:w="6629" w:type="dxa"/>
            <w:vAlign w:val="center"/>
          </w:tcPr>
          <w:p w:rsidR="00C7664F" w:rsidRPr="007A41F6" w:rsidRDefault="00C7664F" w:rsidP="0099321A">
            <w:pPr>
              <w:rPr>
                <w:rFonts w:eastAsiaTheme="minorHAnsi"/>
                <w:sz w:val="22"/>
                <w:szCs w:val="22"/>
              </w:rPr>
            </w:pPr>
            <w:r w:rsidRPr="007A41F6">
              <w:rPr>
                <w:b/>
                <w:sz w:val="22"/>
                <w:szCs w:val="22"/>
              </w:rPr>
              <w:t xml:space="preserve">Quadro XXXVI. </w:t>
            </w:r>
            <w:r w:rsidRPr="007A41F6">
              <w:rPr>
                <w:rFonts w:eastAsiaTheme="minorHAnsi"/>
                <w:sz w:val="22"/>
                <w:szCs w:val="22"/>
              </w:rPr>
              <w:t>Diferença salarial entre o trabalho masculino e feminino em Évora em finais do séc. XIV.</w:t>
            </w:r>
          </w:p>
        </w:tc>
        <w:tc>
          <w:tcPr>
            <w:tcW w:w="1843" w:type="dxa"/>
            <w:vAlign w:val="center"/>
          </w:tcPr>
          <w:p w:rsidR="00C7664F" w:rsidRPr="007A41F6" w:rsidRDefault="00C7664F" w:rsidP="0099321A">
            <w:pPr>
              <w:jc w:val="right"/>
              <w:rPr>
                <w:sz w:val="22"/>
                <w:szCs w:val="22"/>
              </w:rPr>
            </w:pPr>
            <w:r>
              <w:rPr>
                <w:sz w:val="22"/>
                <w:szCs w:val="22"/>
              </w:rPr>
              <w:t>232</w:t>
            </w:r>
          </w:p>
        </w:tc>
      </w:tr>
      <w:tr w:rsidR="00C7664F" w:rsidRPr="009A3C2D" w:rsidTr="00F74923">
        <w:trPr>
          <w:trHeight w:val="567"/>
        </w:trPr>
        <w:tc>
          <w:tcPr>
            <w:tcW w:w="6629" w:type="dxa"/>
            <w:vAlign w:val="center"/>
          </w:tcPr>
          <w:p w:rsidR="00C7664F" w:rsidRPr="007A41F6" w:rsidRDefault="00C7664F" w:rsidP="0099321A">
            <w:pPr>
              <w:rPr>
                <w:rFonts w:eastAsiaTheme="minorHAnsi"/>
                <w:sz w:val="22"/>
                <w:szCs w:val="22"/>
              </w:rPr>
            </w:pPr>
            <w:r w:rsidRPr="007A41F6">
              <w:rPr>
                <w:b/>
                <w:sz w:val="22"/>
                <w:szCs w:val="22"/>
              </w:rPr>
              <w:t xml:space="preserve">Quadro XXXVII. </w:t>
            </w:r>
            <w:r w:rsidRPr="007A41F6">
              <w:rPr>
                <w:rFonts w:eastAsiaTheme="minorHAnsi"/>
                <w:sz w:val="22"/>
                <w:szCs w:val="22"/>
              </w:rPr>
              <w:t>Peso da alimentação nos salários dos construtores (1365-1499).</w:t>
            </w:r>
          </w:p>
        </w:tc>
        <w:tc>
          <w:tcPr>
            <w:tcW w:w="1843" w:type="dxa"/>
            <w:vAlign w:val="center"/>
          </w:tcPr>
          <w:p w:rsidR="00C7664F" w:rsidRPr="007A41F6" w:rsidRDefault="00C7664F" w:rsidP="0099321A">
            <w:pPr>
              <w:jc w:val="right"/>
              <w:rPr>
                <w:sz w:val="22"/>
                <w:szCs w:val="22"/>
              </w:rPr>
            </w:pPr>
            <w:r>
              <w:rPr>
                <w:sz w:val="22"/>
                <w:szCs w:val="22"/>
              </w:rPr>
              <w:t>233</w:t>
            </w:r>
          </w:p>
        </w:tc>
      </w:tr>
      <w:tr w:rsidR="00C7664F" w:rsidRPr="009A3C2D" w:rsidTr="00F74923">
        <w:trPr>
          <w:trHeight w:val="567"/>
        </w:trPr>
        <w:tc>
          <w:tcPr>
            <w:tcW w:w="6629" w:type="dxa"/>
            <w:vAlign w:val="center"/>
          </w:tcPr>
          <w:p w:rsidR="00C7664F" w:rsidRPr="007A41F6" w:rsidRDefault="00C7664F" w:rsidP="0099321A">
            <w:pPr>
              <w:rPr>
                <w:rFonts w:eastAsiaTheme="minorHAnsi"/>
                <w:sz w:val="22"/>
                <w:szCs w:val="22"/>
              </w:rPr>
            </w:pPr>
            <w:r w:rsidRPr="007A41F6">
              <w:rPr>
                <w:b/>
                <w:sz w:val="22"/>
                <w:szCs w:val="22"/>
              </w:rPr>
              <w:t xml:space="preserve">Quadro XXXVIII. </w:t>
            </w:r>
            <w:r w:rsidRPr="007A41F6">
              <w:rPr>
                <w:rFonts w:eastAsiaTheme="minorHAnsi"/>
                <w:sz w:val="22"/>
                <w:szCs w:val="22"/>
              </w:rPr>
              <w:t>Escalonamento socioeconómico presente em diploma régio de finais do século XIV.</w:t>
            </w:r>
          </w:p>
        </w:tc>
        <w:tc>
          <w:tcPr>
            <w:tcW w:w="1843" w:type="dxa"/>
            <w:vAlign w:val="center"/>
          </w:tcPr>
          <w:p w:rsidR="00C7664F" w:rsidRPr="007A41F6" w:rsidRDefault="00C7664F" w:rsidP="0099321A">
            <w:pPr>
              <w:jc w:val="right"/>
              <w:rPr>
                <w:sz w:val="22"/>
                <w:szCs w:val="22"/>
              </w:rPr>
            </w:pPr>
            <w:r>
              <w:rPr>
                <w:sz w:val="22"/>
                <w:szCs w:val="22"/>
              </w:rPr>
              <w:t>244</w:t>
            </w:r>
          </w:p>
        </w:tc>
      </w:tr>
      <w:tr w:rsidR="00C7664F" w:rsidRPr="009A3C2D" w:rsidTr="00F74923">
        <w:trPr>
          <w:trHeight w:val="567"/>
        </w:trPr>
        <w:tc>
          <w:tcPr>
            <w:tcW w:w="6629" w:type="dxa"/>
            <w:vAlign w:val="center"/>
          </w:tcPr>
          <w:p w:rsidR="00C7664F" w:rsidRPr="007A41F6" w:rsidRDefault="00C7664F" w:rsidP="0099321A">
            <w:pPr>
              <w:rPr>
                <w:sz w:val="22"/>
                <w:szCs w:val="22"/>
              </w:rPr>
            </w:pPr>
            <w:r w:rsidRPr="007A41F6">
              <w:rPr>
                <w:b/>
                <w:sz w:val="22"/>
                <w:szCs w:val="22"/>
              </w:rPr>
              <w:t xml:space="preserve">Quadro XXXIX. </w:t>
            </w:r>
            <w:r w:rsidRPr="007A41F6">
              <w:rPr>
                <w:sz w:val="22"/>
                <w:szCs w:val="22"/>
              </w:rPr>
              <w:t>Poder de compra do jornal de um mestre “regular” em géneros (1340-1499).</w:t>
            </w:r>
          </w:p>
        </w:tc>
        <w:tc>
          <w:tcPr>
            <w:tcW w:w="1843" w:type="dxa"/>
            <w:vAlign w:val="center"/>
          </w:tcPr>
          <w:p w:rsidR="00C7664F" w:rsidRPr="007A41F6" w:rsidRDefault="00C7664F" w:rsidP="0099321A">
            <w:pPr>
              <w:jc w:val="right"/>
              <w:rPr>
                <w:sz w:val="22"/>
                <w:szCs w:val="22"/>
              </w:rPr>
            </w:pPr>
            <w:r>
              <w:rPr>
                <w:sz w:val="22"/>
                <w:szCs w:val="22"/>
              </w:rPr>
              <w:t>247</w:t>
            </w:r>
          </w:p>
        </w:tc>
      </w:tr>
    </w:tbl>
    <w:p w:rsidR="00A503F4" w:rsidRDefault="00A503F4" w:rsidP="00620DA9">
      <w:pPr>
        <w:spacing w:line="360" w:lineRule="auto"/>
        <w:rPr>
          <w:b/>
          <w:sz w:val="28"/>
          <w:szCs w:val="28"/>
        </w:rPr>
      </w:pPr>
    </w:p>
    <w:p w:rsidR="00A503F4" w:rsidRDefault="00A503F4" w:rsidP="00620DA9">
      <w:pPr>
        <w:spacing w:line="360" w:lineRule="auto"/>
        <w:rPr>
          <w:b/>
          <w:sz w:val="28"/>
          <w:szCs w:val="28"/>
        </w:rPr>
      </w:pPr>
    </w:p>
    <w:p w:rsidR="00A503F4" w:rsidRDefault="00A503F4" w:rsidP="00620DA9">
      <w:pPr>
        <w:spacing w:line="360" w:lineRule="auto"/>
        <w:rPr>
          <w:b/>
          <w:sz w:val="28"/>
          <w:szCs w:val="28"/>
        </w:rPr>
      </w:pPr>
    </w:p>
    <w:p w:rsidR="00A503F4" w:rsidRDefault="00A503F4" w:rsidP="00620DA9">
      <w:pPr>
        <w:spacing w:line="360" w:lineRule="auto"/>
        <w:rPr>
          <w:b/>
          <w:sz w:val="28"/>
          <w:szCs w:val="28"/>
        </w:rPr>
      </w:pPr>
    </w:p>
    <w:p w:rsidR="00A503F4" w:rsidRDefault="00A503F4" w:rsidP="00620DA9">
      <w:pPr>
        <w:spacing w:line="360" w:lineRule="auto"/>
        <w:rPr>
          <w:b/>
          <w:sz w:val="28"/>
          <w:szCs w:val="28"/>
        </w:rPr>
      </w:pPr>
    </w:p>
    <w:p w:rsidR="00A503F4" w:rsidRDefault="00A503F4" w:rsidP="00620DA9">
      <w:pPr>
        <w:spacing w:line="360" w:lineRule="auto"/>
        <w:rPr>
          <w:b/>
          <w:sz w:val="28"/>
          <w:szCs w:val="28"/>
        </w:rPr>
      </w:pPr>
    </w:p>
    <w:p w:rsidR="00A503F4" w:rsidRDefault="00A503F4" w:rsidP="00620DA9">
      <w:pPr>
        <w:spacing w:line="360" w:lineRule="auto"/>
        <w:rPr>
          <w:b/>
          <w:sz w:val="28"/>
          <w:szCs w:val="28"/>
        </w:rPr>
      </w:pPr>
    </w:p>
    <w:p w:rsidR="00A503F4" w:rsidRDefault="00A503F4" w:rsidP="00620DA9">
      <w:pPr>
        <w:spacing w:line="360" w:lineRule="auto"/>
        <w:rPr>
          <w:b/>
          <w:sz w:val="28"/>
          <w:szCs w:val="28"/>
        </w:rPr>
      </w:pPr>
    </w:p>
    <w:p w:rsidR="00F74923" w:rsidRDefault="00F74923" w:rsidP="00620DA9">
      <w:pPr>
        <w:spacing w:line="360" w:lineRule="auto"/>
        <w:rPr>
          <w:b/>
          <w:sz w:val="28"/>
          <w:szCs w:val="28"/>
        </w:rPr>
      </w:pPr>
    </w:p>
    <w:p w:rsidR="00F74923" w:rsidRDefault="00F74923" w:rsidP="00620DA9">
      <w:pPr>
        <w:spacing w:line="360" w:lineRule="auto"/>
        <w:rPr>
          <w:b/>
          <w:sz w:val="28"/>
          <w:szCs w:val="28"/>
        </w:rPr>
      </w:pPr>
    </w:p>
    <w:p w:rsidR="00A503F4" w:rsidRDefault="00A503F4" w:rsidP="00620DA9">
      <w:pPr>
        <w:spacing w:line="360" w:lineRule="auto"/>
        <w:rPr>
          <w:b/>
          <w:sz w:val="28"/>
          <w:szCs w:val="28"/>
        </w:rPr>
      </w:pPr>
    </w:p>
    <w:p w:rsidR="00A503F4" w:rsidRDefault="00A503F4" w:rsidP="00620DA9">
      <w:pPr>
        <w:spacing w:line="360" w:lineRule="auto"/>
        <w:rPr>
          <w:b/>
          <w:sz w:val="28"/>
          <w:szCs w:val="28"/>
        </w:rPr>
      </w:pPr>
    </w:p>
    <w:p w:rsidR="00FE5C8C" w:rsidRDefault="00FE5C8C" w:rsidP="00E17BF4">
      <w:pPr>
        <w:spacing w:line="360" w:lineRule="auto"/>
        <w:jc w:val="center"/>
        <w:rPr>
          <w:b/>
          <w:sz w:val="28"/>
          <w:szCs w:val="28"/>
        </w:rPr>
      </w:pPr>
      <w:r>
        <w:rPr>
          <w:b/>
          <w:sz w:val="28"/>
          <w:szCs w:val="28"/>
        </w:rPr>
        <w:lastRenderedPageBreak/>
        <w:t>Siglas</w:t>
      </w:r>
      <w:r w:rsidR="006B7C44">
        <w:rPr>
          <w:b/>
          <w:sz w:val="28"/>
          <w:szCs w:val="28"/>
        </w:rPr>
        <w:t xml:space="preserve"> e abreviaturas</w:t>
      </w:r>
    </w:p>
    <w:p w:rsidR="008F54E7" w:rsidRDefault="008F54E7" w:rsidP="006B7C44">
      <w:pPr>
        <w:spacing w:line="360" w:lineRule="auto"/>
        <w:rPr>
          <w:b/>
        </w:rPr>
      </w:pPr>
    </w:p>
    <w:p w:rsidR="008F54E7" w:rsidRPr="00F74923" w:rsidRDefault="008F54E7" w:rsidP="006B7C44">
      <w:pPr>
        <w:spacing w:line="360" w:lineRule="auto"/>
        <w:rPr>
          <w:sz w:val="22"/>
          <w:szCs w:val="22"/>
        </w:rPr>
      </w:pPr>
      <w:r w:rsidRPr="00F74923">
        <w:rPr>
          <w:b/>
          <w:sz w:val="22"/>
          <w:szCs w:val="22"/>
        </w:rPr>
        <w:t xml:space="preserve">ant. </w:t>
      </w:r>
      <w:r w:rsidRPr="00F74923">
        <w:rPr>
          <w:sz w:val="22"/>
          <w:szCs w:val="22"/>
        </w:rPr>
        <w:t>= antiga (moeda)</w:t>
      </w:r>
    </w:p>
    <w:p w:rsidR="00C5380A" w:rsidRPr="00F74923" w:rsidRDefault="00C5380A" w:rsidP="00C5380A">
      <w:pPr>
        <w:spacing w:line="360" w:lineRule="auto"/>
        <w:rPr>
          <w:sz w:val="22"/>
          <w:szCs w:val="22"/>
        </w:rPr>
      </w:pPr>
      <w:r w:rsidRPr="00F74923">
        <w:rPr>
          <w:b/>
          <w:sz w:val="22"/>
          <w:szCs w:val="22"/>
        </w:rPr>
        <w:t xml:space="preserve">c. </w:t>
      </w:r>
      <w:r w:rsidRPr="00F74923">
        <w:rPr>
          <w:sz w:val="22"/>
          <w:szCs w:val="22"/>
        </w:rPr>
        <w:t>= cerca de</w:t>
      </w:r>
    </w:p>
    <w:p w:rsidR="00EC7A11" w:rsidRPr="00F74923" w:rsidRDefault="00EC7A11" w:rsidP="00EC7A11">
      <w:pPr>
        <w:spacing w:line="360" w:lineRule="auto"/>
        <w:rPr>
          <w:b/>
          <w:sz w:val="22"/>
          <w:szCs w:val="22"/>
        </w:rPr>
      </w:pPr>
      <w:r w:rsidRPr="00F74923">
        <w:rPr>
          <w:b/>
          <w:sz w:val="22"/>
          <w:szCs w:val="22"/>
        </w:rPr>
        <w:t xml:space="preserve">côv. </w:t>
      </w:r>
      <w:r w:rsidRPr="00F74923">
        <w:rPr>
          <w:sz w:val="22"/>
          <w:szCs w:val="22"/>
        </w:rPr>
        <w:t>= côvado</w:t>
      </w:r>
      <w:r>
        <w:rPr>
          <w:sz w:val="22"/>
          <w:szCs w:val="22"/>
        </w:rPr>
        <w:t>(s)</w:t>
      </w:r>
    </w:p>
    <w:p w:rsidR="007B4F4E" w:rsidRPr="007B4F4E" w:rsidRDefault="007B4F4E" w:rsidP="00C5380A">
      <w:pPr>
        <w:spacing w:line="360" w:lineRule="auto"/>
        <w:rPr>
          <w:sz w:val="22"/>
          <w:szCs w:val="22"/>
        </w:rPr>
      </w:pPr>
      <w:r>
        <w:rPr>
          <w:b/>
          <w:sz w:val="22"/>
          <w:szCs w:val="22"/>
        </w:rPr>
        <w:t>cr</w:t>
      </w:r>
      <w:r w:rsidRPr="00F74923">
        <w:rPr>
          <w:b/>
          <w:sz w:val="22"/>
          <w:szCs w:val="22"/>
        </w:rPr>
        <w:t>.</w:t>
      </w:r>
      <w:r w:rsidRPr="00F74923">
        <w:rPr>
          <w:sz w:val="22"/>
          <w:szCs w:val="22"/>
        </w:rPr>
        <w:t xml:space="preserve"> = c</w:t>
      </w:r>
      <w:r>
        <w:rPr>
          <w:sz w:val="22"/>
          <w:szCs w:val="22"/>
        </w:rPr>
        <w:t>oroa(s)</w:t>
      </w:r>
    </w:p>
    <w:p w:rsidR="00EC7A11" w:rsidRDefault="0091464B" w:rsidP="00C5380A">
      <w:pPr>
        <w:spacing w:line="360" w:lineRule="auto"/>
        <w:rPr>
          <w:sz w:val="22"/>
          <w:szCs w:val="22"/>
        </w:rPr>
      </w:pPr>
      <w:r w:rsidRPr="00F74923">
        <w:rPr>
          <w:b/>
          <w:sz w:val="22"/>
          <w:szCs w:val="22"/>
        </w:rPr>
        <w:t>ct.</w:t>
      </w:r>
      <w:r w:rsidRPr="00F74923">
        <w:rPr>
          <w:sz w:val="22"/>
          <w:szCs w:val="22"/>
        </w:rPr>
        <w:t xml:space="preserve"> = ceitis</w:t>
      </w:r>
    </w:p>
    <w:p w:rsidR="00EC7A11" w:rsidRPr="00EC7A11" w:rsidRDefault="00EC7A11" w:rsidP="00C5380A">
      <w:pPr>
        <w:spacing w:line="360" w:lineRule="auto"/>
        <w:rPr>
          <w:sz w:val="22"/>
          <w:szCs w:val="22"/>
        </w:rPr>
      </w:pPr>
      <w:r>
        <w:rPr>
          <w:b/>
          <w:sz w:val="22"/>
          <w:szCs w:val="22"/>
        </w:rPr>
        <w:t>cz</w:t>
      </w:r>
      <w:r w:rsidRPr="00F74923">
        <w:rPr>
          <w:b/>
          <w:sz w:val="22"/>
          <w:szCs w:val="22"/>
        </w:rPr>
        <w:t>.</w:t>
      </w:r>
      <w:r>
        <w:rPr>
          <w:sz w:val="22"/>
          <w:szCs w:val="22"/>
        </w:rPr>
        <w:t xml:space="preserve"> = cruzado(s)</w:t>
      </w:r>
    </w:p>
    <w:p w:rsidR="006B7C44" w:rsidRDefault="006B7C44" w:rsidP="006B7C44">
      <w:pPr>
        <w:spacing w:line="360" w:lineRule="auto"/>
        <w:rPr>
          <w:sz w:val="22"/>
          <w:szCs w:val="22"/>
        </w:rPr>
      </w:pPr>
      <w:r w:rsidRPr="00F74923">
        <w:rPr>
          <w:b/>
          <w:sz w:val="22"/>
          <w:szCs w:val="22"/>
        </w:rPr>
        <w:t xml:space="preserve">d. </w:t>
      </w:r>
      <w:r w:rsidRPr="00F74923">
        <w:rPr>
          <w:sz w:val="22"/>
          <w:szCs w:val="22"/>
        </w:rPr>
        <w:t>= dinheiro(s)</w:t>
      </w:r>
    </w:p>
    <w:p w:rsidR="00EC6F0B" w:rsidRDefault="00EC6F0B" w:rsidP="00EC6F0B">
      <w:pPr>
        <w:spacing w:line="360" w:lineRule="auto"/>
        <w:rPr>
          <w:sz w:val="22"/>
          <w:szCs w:val="22"/>
        </w:rPr>
      </w:pPr>
      <w:r w:rsidRPr="00F74923">
        <w:rPr>
          <w:b/>
          <w:sz w:val="22"/>
          <w:szCs w:val="22"/>
        </w:rPr>
        <w:t>d</w:t>
      </w:r>
      <w:r>
        <w:rPr>
          <w:b/>
          <w:sz w:val="22"/>
          <w:szCs w:val="22"/>
        </w:rPr>
        <w:t>b</w:t>
      </w:r>
      <w:r w:rsidRPr="00F74923">
        <w:rPr>
          <w:b/>
          <w:sz w:val="22"/>
          <w:szCs w:val="22"/>
        </w:rPr>
        <w:t xml:space="preserve">. </w:t>
      </w:r>
      <w:r w:rsidRPr="00F74923">
        <w:rPr>
          <w:sz w:val="22"/>
          <w:szCs w:val="22"/>
        </w:rPr>
        <w:t>= d</w:t>
      </w:r>
      <w:r>
        <w:rPr>
          <w:sz w:val="22"/>
          <w:szCs w:val="22"/>
        </w:rPr>
        <w:t>obra</w:t>
      </w:r>
      <w:r w:rsidRPr="00F74923">
        <w:rPr>
          <w:sz w:val="22"/>
          <w:szCs w:val="22"/>
        </w:rPr>
        <w:t>(s)</w:t>
      </w:r>
    </w:p>
    <w:p w:rsidR="006B7C44" w:rsidRPr="00F74923" w:rsidRDefault="006B7C44" w:rsidP="006B7C44">
      <w:pPr>
        <w:spacing w:line="360" w:lineRule="auto"/>
        <w:rPr>
          <w:b/>
          <w:sz w:val="22"/>
          <w:szCs w:val="22"/>
        </w:rPr>
      </w:pPr>
      <w:r w:rsidRPr="00F74923">
        <w:rPr>
          <w:b/>
          <w:sz w:val="22"/>
          <w:szCs w:val="22"/>
        </w:rPr>
        <w:t xml:space="preserve">EDM </w:t>
      </w:r>
      <w:r w:rsidRPr="00F74923">
        <w:rPr>
          <w:sz w:val="22"/>
          <w:szCs w:val="22"/>
        </w:rPr>
        <w:t>= Entre Douro e Minho</w:t>
      </w:r>
    </w:p>
    <w:p w:rsidR="008F54E7" w:rsidRPr="00F74923" w:rsidRDefault="00FE5C8C" w:rsidP="00620DA9">
      <w:pPr>
        <w:spacing w:line="360" w:lineRule="auto"/>
        <w:rPr>
          <w:b/>
          <w:sz w:val="22"/>
          <w:szCs w:val="22"/>
        </w:rPr>
      </w:pPr>
      <w:r w:rsidRPr="00F74923">
        <w:rPr>
          <w:b/>
          <w:sz w:val="22"/>
          <w:szCs w:val="22"/>
        </w:rPr>
        <w:t xml:space="preserve">ETG </w:t>
      </w:r>
      <w:r w:rsidRPr="00F74923">
        <w:rPr>
          <w:sz w:val="22"/>
          <w:szCs w:val="22"/>
        </w:rPr>
        <w:t>= Entre Tejo e Guadiana</w:t>
      </w:r>
    </w:p>
    <w:p w:rsidR="008F54E7" w:rsidRPr="00F74923" w:rsidRDefault="008F54E7" w:rsidP="00620DA9">
      <w:pPr>
        <w:spacing w:line="360" w:lineRule="auto"/>
        <w:rPr>
          <w:b/>
          <w:sz w:val="22"/>
          <w:szCs w:val="22"/>
        </w:rPr>
      </w:pPr>
      <w:r w:rsidRPr="00F74923">
        <w:rPr>
          <w:b/>
          <w:sz w:val="22"/>
          <w:szCs w:val="22"/>
        </w:rPr>
        <w:t xml:space="preserve">fl. </w:t>
      </w:r>
      <w:r w:rsidRPr="00F74923">
        <w:rPr>
          <w:sz w:val="22"/>
          <w:szCs w:val="22"/>
        </w:rPr>
        <w:t>= florim(ins)</w:t>
      </w:r>
    </w:p>
    <w:p w:rsidR="00FE5C8C" w:rsidRPr="00F74923" w:rsidRDefault="00FE5C8C" w:rsidP="00620DA9">
      <w:pPr>
        <w:spacing w:line="360" w:lineRule="auto"/>
        <w:rPr>
          <w:b/>
          <w:sz w:val="22"/>
          <w:szCs w:val="22"/>
        </w:rPr>
      </w:pPr>
      <w:r w:rsidRPr="00F74923">
        <w:rPr>
          <w:b/>
          <w:sz w:val="22"/>
          <w:szCs w:val="22"/>
        </w:rPr>
        <w:t xml:space="preserve">g Ag </w:t>
      </w:r>
      <w:r w:rsidRPr="00F74923">
        <w:rPr>
          <w:sz w:val="22"/>
          <w:szCs w:val="22"/>
        </w:rPr>
        <w:t>=</w:t>
      </w:r>
      <w:r w:rsidRPr="00F74923">
        <w:rPr>
          <w:b/>
          <w:sz w:val="22"/>
          <w:szCs w:val="22"/>
        </w:rPr>
        <w:t xml:space="preserve"> </w:t>
      </w:r>
      <w:r w:rsidRPr="00F74923">
        <w:rPr>
          <w:sz w:val="22"/>
          <w:szCs w:val="22"/>
        </w:rPr>
        <w:t>gramas de prata</w:t>
      </w:r>
    </w:p>
    <w:p w:rsidR="0095786A" w:rsidRPr="00F74923" w:rsidRDefault="00FE5C8C" w:rsidP="006B7C44">
      <w:pPr>
        <w:spacing w:line="360" w:lineRule="auto"/>
        <w:rPr>
          <w:b/>
          <w:sz w:val="22"/>
          <w:szCs w:val="22"/>
        </w:rPr>
      </w:pPr>
      <w:r w:rsidRPr="00F74923">
        <w:rPr>
          <w:b/>
          <w:sz w:val="22"/>
          <w:szCs w:val="22"/>
        </w:rPr>
        <w:t xml:space="preserve">l. </w:t>
      </w:r>
      <w:r w:rsidRPr="00F74923">
        <w:rPr>
          <w:sz w:val="22"/>
          <w:szCs w:val="22"/>
        </w:rPr>
        <w:t>=</w:t>
      </w:r>
      <w:r w:rsidRPr="00F74923">
        <w:rPr>
          <w:b/>
          <w:sz w:val="22"/>
          <w:szCs w:val="22"/>
        </w:rPr>
        <w:t xml:space="preserve"> </w:t>
      </w:r>
      <w:r w:rsidRPr="00F74923">
        <w:rPr>
          <w:sz w:val="22"/>
          <w:szCs w:val="22"/>
        </w:rPr>
        <w:t>libra(s)</w:t>
      </w:r>
    </w:p>
    <w:p w:rsidR="006B7C44" w:rsidRPr="00F74923" w:rsidRDefault="006B7C44" w:rsidP="006B7C44">
      <w:pPr>
        <w:spacing w:line="360" w:lineRule="auto"/>
        <w:rPr>
          <w:b/>
          <w:sz w:val="22"/>
          <w:szCs w:val="22"/>
        </w:rPr>
      </w:pPr>
      <w:r w:rsidRPr="00F74923">
        <w:rPr>
          <w:b/>
          <w:sz w:val="22"/>
          <w:szCs w:val="22"/>
        </w:rPr>
        <w:t>m.</w:t>
      </w:r>
      <w:r w:rsidRPr="00F74923">
        <w:rPr>
          <w:sz w:val="22"/>
          <w:szCs w:val="22"/>
        </w:rPr>
        <w:t xml:space="preserve"> =</w:t>
      </w:r>
      <w:r w:rsidRPr="00F74923">
        <w:rPr>
          <w:b/>
          <w:sz w:val="22"/>
          <w:szCs w:val="22"/>
        </w:rPr>
        <w:t xml:space="preserve"> </w:t>
      </w:r>
      <w:r w:rsidRPr="00F74923">
        <w:rPr>
          <w:sz w:val="22"/>
          <w:szCs w:val="22"/>
        </w:rPr>
        <w:t>moio(s)</w:t>
      </w:r>
    </w:p>
    <w:p w:rsidR="006B7C44" w:rsidRPr="00F74923" w:rsidRDefault="006B7C44" w:rsidP="006B7C44">
      <w:pPr>
        <w:spacing w:line="360" w:lineRule="auto"/>
        <w:rPr>
          <w:b/>
          <w:sz w:val="22"/>
          <w:szCs w:val="22"/>
        </w:rPr>
      </w:pPr>
      <w:r w:rsidRPr="00F74923">
        <w:rPr>
          <w:b/>
          <w:sz w:val="22"/>
          <w:szCs w:val="22"/>
        </w:rPr>
        <w:t>mant</w:t>
      </w:r>
      <w:r w:rsidRPr="00F74923">
        <w:rPr>
          <w:sz w:val="22"/>
          <w:szCs w:val="22"/>
        </w:rPr>
        <w:t>. = mantimento</w:t>
      </w:r>
    </w:p>
    <w:p w:rsidR="006B7C44" w:rsidRPr="00F74923" w:rsidRDefault="006B7C44" w:rsidP="006B7C44">
      <w:pPr>
        <w:spacing w:line="360" w:lineRule="auto"/>
        <w:rPr>
          <w:b/>
          <w:sz w:val="22"/>
          <w:szCs w:val="22"/>
        </w:rPr>
      </w:pPr>
      <w:r w:rsidRPr="00F74923">
        <w:rPr>
          <w:b/>
          <w:sz w:val="22"/>
          <w:szCs w:val="22"/>
        </w:rPr>
        <w:t xml:space="preserve">r. </w:t>
      </w:r>
      <w:r w:rsidRPr="00F74923">
        <w:rPr>
          <w:sz w:val="22"/>
          <w:szCs w:val="22"/>
        </w:rPr>
        <w:t>= real(ais) branco(s)</w:t>
      </w:r>
    </w:p>
    <w:p w:rsidR="006B7C44" w:rsidRPr="00F74923" w:rsidRDefault="006B7C44" w:rsidP="006B7C44">
      <w:pPr>
        <w:spacing w:line="360" w:lineRule="auto"/>
        <w:rPr>
          <w:b/>
          <w:sz w:val="22"/>
          <w:szCs w:val="22"/>
        </w:rPr>
      </w:pPr>
      <w:r w:rsidRPr="00F74923">
        <w:rPr>
          <w:b/>
          <w:sz w:val="22"/>
          <w:szCs w:val="22"/>
        </w:rPr>
        <w:t xml:space="preserve">rs. </w:t>
      </w:r>
      <w:r w:rsidRPr="00F74923">
        <w:rPr>
          <w:sz w:val="22"/>
          <w:szCs w:val="22"/>
        </w:rPr>
        <w:t>= real(ais) de 3,5 libras</w:t>
      </w:r>
    </w:p>
    <w:p w:rsidR="006B7C44" w:rsidRPr="00F74923" w:rsidRDefault="006B7C44" w:rsidP="006B7C44">
      <w:pPr>
        <w:spacing w:line="360" w:lineRule="auto"/>
        <w:rPr>
          <w:b/>
          <w:sz w:val="22"/>
          <w:szCs w:val="22"/>
        </w:rPr>
      </w:pPr>
      <w:r w:rsidRPr="00F74923">
        <w:rPr>
          <w:b/>
          <w:sz w:val="22"/>
          <w:szCs w:val="22"/>
        </w:rPr>
        <w:t xml:space="preserve">s. </w:t>
      </w:r>
      <w:r w:rsidRPr="00F74923">
        <w:rPr>
          <w:sz w:val="22"/>
          <w:szCs w:val="22"/>
        </w:rPr>
        <w:t>= soldo(s)</w:t>
      </w:r>
    </w:p>
    <w:p w:rsidR="0095786A" w:rsidRPr="00F74923" w:rsidRDefault="006B7C44" w:rsidP="006B7C44">
      <w:pPr>
        <w:spacing w:line="360" w:lineRule="auto"/>
        <w:rPr>
          <w:b/>
          <w:sz w:val="22"/>
          <w:szCs w:val="22"/>
        </w:rPr>
      </w:pPr>
      <w:r w:rsidRPr="00F74923">
        <w:rPr>
          <w:b/>
          <w:sz w:val="22"/>
          <w:szCs w:val="22"/>
        </w:rPr>
        <w:t xml:space="preserve">14[20-29] </w:t>
      </w:r>
      <w:r w:rsidRPr="00F74923">
        <w:rPr>
          <w:sz w:val="22"/>
          <w:szCs w:val="22"/>
        </w:rPr>
        <w:t xml:space="preserve">= Balizas de determinado </w:t>
      </w:r>
      <w:r w:rsidR="00B407B4" w:rsidRPr="00F74923">
        <w:rPr>
          <w:sz w:val="22"/>
          <w:szCs w:val="22"/>
        </w:rPr>
        <w:t>preço/</w:t>
      </w:r>
      <w:r w:rsidRPr="00F74923">
        <w:rPr>
          <w:sz w:val="22"/>
          <w:szCs w:val="22"/>
        </w:rPr>
        <w:t>registo de ano exato desconhecido.</w:t>
      </w:r>
      <w:r w:rsidRPr="00F74923">
        <w:rPr>
          <w:b/>
          <w:sz w:val="22"/>
          <w:szCs w:val="22"/>
        </w:rPr>
        <w:t xml:space="preserve"> </w:t>
      </w:r>
    </w:p>
    <w:p w:rsidR="0095786A" w:rsidRDefault="0095786A" w:rsidP="009474B0">
      <w:pPr>
        <w:spacing w:line="360" w:lineRule="auto"/>
        <w:ind w:firstLine="426"/>
        <w:rPr>
          <w:b/>
          <w:sz w:val="28"/>
          <w:szCs w:val="28"/>
        </w:rPr>
      </w:pPr>
    </w:p>
    <w:p w:rsidR="0095786A" w:rsidRDefault="0095786A" w:rsidP="009474B0">
      <w:pPr>
        <w:spacing w:line="360" w:lineRule="auto"/>
        <w:ind w:firstLine="426"/>
        <w:rPr>
          <w:b/>
          <w:sz w:val="28"/>
          <w:szCs w:val="28"/>
        </w:rPr>
      </w:pPr>
    </w:p>
    <w:p w:rsidR="0095786A" w:rsidRDefault="0095786A" w:rsidP="009474B0">
      <w:pPr>
        <w:spacing w:line="360" w:lineRule="auto"/>
        <w:ind w:firstLine="426"/>
        <w:rPr>
          <w:b/>
          <w:sz w:val="28"/>
          <w:szCs w:val="28"/>
        </w:rPr>
      </w:pPr>
    </w:p>
    <w:p w:rsidR="0095786A" w:rsidRDefault="0095786A" w:rsidP="009474B0">
      <w:pPr>
        <w:spacing w:line="360" w:lineRule="auto"/>
        <w:ind w:firstLine="426"/>
        <w:rPr>
          <w:b/>
          <w:sz w:val="28"/>
          <w:szCs w:val="28"/>
        </w:rPr>
      </w:pPr>
    </w:p>
    <w:p w:rsidR="0095786A" w:rsidRDefault="0095786A" w:rsidP="009474B0">
      <w:pPr>
        <w:spacing w:line="360" w:lineRule="auto"/>
        <w:ind w:firstLine="426"/>
        <w:rPr>
          <w:b/>
          <w:sz w:val="28"/>
          <w:szCs w:val="28"/>
        </w:rPr>
      </w:pPr>
    </w:p>
    <w:p w:rsidR="0095786A" w:rsidRDefault="0095786A" w:rsidP="009474B0">
      <w:pPr>
        <w:spacing w:line="360" w:lineRule="auto"/>
        <w:ind w:firstLine="426"/>
        <w:rPr>
          <w:b/>
          <w:sz w:val="28"/>
          <w:szCs w:val="28"/>
        </w:rPr>
      </w:pPr>
    </w:p>
    <w:p w:rsidR="0095786A" w:rsidRDefault="0095786A" w:rsidP="009474B0">
      <w:pPr>
        <w:spacing w:line="360" w:lineRule="auto"/>
        <w:ind w:firstLine="426"/>
        <w:rPr>
          <w:b/>
          <w:sz w:val="28"/>
          <w:szCs w:val="28"/>
        </w:rPr>
      </w:pPr>
    </w:p>
    <w:p w:rsidR="002D4036" w:rsidRDefault="002D4036" w:rsidP="009474B0">
      <w:pPr>
        <w:spacing w:line="360" w:lineRule="auto"/>
        <w:ind w:firstLine="426"/>
        <w:rPr>
          <w:b/>
          <w:sz w:val="28"/>
          <w:szCs w:val="28"/>
        </w:rPr>
      </w:pPr>
    </w:p>
    <w:p w:rsidR="002D4036" w:rsidRDefault="002D4036" w:rsidP="007B4F4E">
      <w:pPr>
        <w:spacing w:line="360" w:lineRule="auto"/>
        <w:rPr>
          <w:b/>
          <w:sz w:val="28"/>
          <w:szCs w:val="28"/>
        </w:rPr>
      </w:pPr>
    </w:p>
    <w:p w:rsidR="002D4036" w:rsidRDefault="002D4036" w:rsidP="009474B0">
      <w:pPr>
        <w:spacing w:line="360" w:lineRule="auto"/>
        <w:ind w:firstLine="426"/>
        <w:rPr>
          <w:b/>
          <w:sz w:val="28"/>
          <w:szCs w:val="28"/>
        </w:rPr>
      </w:pPr>
    </w:p>
    <w:p w:rsidR="002D4036" w:rsidRDefault="002D4036" w:rsidP="009474B0">
      <w:pPr>
        <w:spacing w:line="360" w:lineRule="auto"/>
        <w:ind w:firstLine="426"/>
        <w:rPr>
          <w:b/>
          <w:sz w:val="28"/>
          <w:szCs w:val="28"/>
        </w:rPr>
      </w:pPr>
    </w:p>
    <w:p w:rsidR="0095786A" w:rsidRDefault="0095786A" w:rsidP="00702068">
      <w:pPr>
        <w:spacing w:line="360" w:lineRule="auto"/>
        <w:rPr>
          <w:b/>
          <w:sz w:val="28"/>
          <w:szCs w:val="28"/>
        </w:rPr>
      </w:pPr>
    </w:p>
    <w:p w:rsidR="00AF0A63" w:rsidRPr="00AF0A63" w:rsidRDefault="00AF0A63" w:rsidP="00AF0A63">
      <w:pPr>
        <w:pStyle w:val="PargrafodaLista"/>
        <w:numPr>
          <w:ilvl w:val="0"/>
          <w:numId w:val="20"/>
        </w:numPr>
        <w:spacing w:line="360" w:lineRule="auto"/>
        <w:rPr>
          <w:rFonts w:ascii="Calisto MT" w:hAnsi="Calisto MT"/>
          <w:b/>
          <w:color w:val="C00000"/>
          <w:sz w:val="36"/>
          <w:szCs w:val="36"/>
        </w:rPr>
      </w:pPr>
      <w:r w:rsidRPr="00AF0A63">
        <w:rPr>
          <w:sz w:val="36"/>
          <w:szCs w:val="36"/>
        </w:rPr>
        <w:lastRenderedPageBreak/>
        <w:t>INTRODUÇÃO</w:t>
      </w:r>
    </w:p>
    <w:p w:rsidR="0095786A" w:rsidRDefault="0095786A" w:rsidP="00AF0A63">
      <w:pPr>
        <w:spacing w:line="360" w:lineRule="auto"/>
        <w:rPr>
          <w:b/>
          <w:sz w:val="28"/>
          <w:szCs w:val="28"/>
        </w:rPr>
      </w:pPr>
    </w:p>
    <w:p w:rsidR="009474B0" w:rsidRPr="00474D8B" w:rsidRDefault="00AF0A63" w:rsidP="009474B0">
      <w:pPr>
        <w:spacing w:line="360" w:lineRule="auto"/>
        <w:ind w:firstLine="426"/>
        <w:rPr>
          <w:rFonts w:ascii="Calisto MT" w:hAnsi="Calisto MT"/>
          <w:b/>
          <w:sz w:val="28"/>
          <w:szCs w:val="28"/>
        </w:rPr>
      </w:pPr>
      <w:r w:rsidRPr="00474D8B">
        <w:rPr>
          <w:b/>
          <w:sz w:val="28"/>
          <w:szCs w:val="28"/>
        </w:rPr>
        <w:t xml:space="preserve">1.1 </w:t>
      </w:r>
      <w:r w:rsidR="002D4036" w:rsidRPr="00474D8B">
        <w:rPr>
          <w:b/>
          <w:sz w:val="28"/>
          <w:szCs w:val="28"/>
        </w:rPr>
        <w:t>Agradecimentos</w:t>
      </w:r>
    </w:p>
    <w:p w:rsidR="009474B0" w:rsidRPr="0094073D" w:rsidRDefault="009474B0" w:rsidP="009474B0">
      <w:pPr>
        <w:autoSpaceDE w:val="0"/>
        <w:autoSpaceDN w:val="0"/>
        <w:adjustRightInd w:val="0"/>
        <w:rPr>
          <w:rFonts w:ascii="Helvetica" w:eastAsiaTheme="minorHAnsi" w:hAnsi="Helvetica" w:cs="Helvetica"/>
        </w:rPr>
      </w:pPr>
    </w:p>
    <w:p w:rsidR="009474B0" w:rsidRDefault="009474B0" w:rsidP="009474B0">
      <w:pPr>
        <w:autoSpaceDE w:val="0"/>
        <w:autoSpaceDN w:val="0"/>
        <w:adjustRightInd w:val="0"/>
        <w:spacing w:line="360" w:lineRule="auto"/>
        <w:ind w:firstLine="426"/>
        <w:jc w:val="both"/>
        <w:rPr>
          <w:rFonts w:eastAsiaTheme="minorHAnsi"/>
        </w:rPr>
      </w:pPr>
      <w:r w:rsidRPr="0094073D">
        <w:rPr>
          <w:rFonts w:eastAsiaTheme="minorHAnsi"/>
        </w:rPr>
        <w:t>Não podia deixar de iniciar este trabalho com um agradecimento a todos aqueles que me incentivaram e apoiaram com a sua amizade e conhecimentos. Ao Professor Doutor Luís Miguel Duarte, meu orientador, deixo uma palavra muito especial. Foi o seu entusiamo a apresentar este tema, num já longínquo seminário, que me colocou no trilho dos preços</w:t>
      </w:r>
      <w:r>
        <w:rPr>
          <w:rFonts w:eastAsiaTheme="minorHAnsi"/>
        </w:rPr>
        <w:t xml:space="preserve"> e salários medievais; foi a sua motivação e interesse constantes que me levaram a procurar saber mais, estudar, por forma a ter novidades sobre as quais pudéssemos refletir. Agradeço, igualmente, a todos os professores e colegas que me foram auxiliando com a indicação de mais um valor monetário </w:t>
      </w:r>
      <w:r w:rsidR="00A05F0B">
        <w:rPr>
          <w:rFonts w:eastAsiaTheme="minorHAnsi"/>
        </w:rPr>
        <w:t>preservado nas fontes, de mais um artigo;</w:t>
      </w:r>
      <w:r>
        <w:rPr>
          <w:rFonts w:eastAsiaTheme="minorHAnsi"/>
        </w:rPr>
        <w:t xml:space="preserve"> com as questões que me colocavam ou davam resposta sobre moeda, pesos e medidas, preços, salários, as quais me motivavam a procurar saber mais. Finalmente, um agradecimento institucional à Faculdade de Letras da Universidade do Porto e à Fundação para a Ciência e </w:t>
      </w:r>
      <w:r w:rsidR="003335C3">
        <w:rPr>
          <w:rFonts w:eastAsiaTheme="minorHAnsi"/>
        </w:rPr>
        <w:t xml:space="preserve">a </w:t>
      </w:r>
      <w:r>
        <w:rPr>
          <w:rFonts w:eastAsiaTheme="minorHAnsi"/>
        </w:rPr>
        <w:t>Tecnologia, sem as quais teria sido impossível percorrer o caminho da investigação.</w:t>
      </w:r>
    </w:p>
    <w:p w:rsidR="009474B0" w:rsidRDefault="009474B0" w:rsidP="009474B0">
      <w:pPr>
        <w:autoSpaceDE w:val="0"/>
        <w:autoSpaceDN w:val="0"/>
        <w:adjustRightInd w:val="0"/>
        <w:spacing w:line="360" w:lineRule="auto"/>
        <w:ind w:firstLine="426"/>
        <w:jc w:val="both"/>
        <w:rPr>
          <w:rFonts w:eastAsiaTheme="minorHAnsi"/>
        </w:rPr>
      </w:pPr>
      <w:r>
        <w:rPr>
          <w:rFonts w:eastAsiaTheme="minorHAnsi"/>
        </w:rPr>
        <w:t>Devido a questões profissionais imprevistas</w:t>
      </w:r>
      <w:r w:rsidR="00AF0A63">
        <w:rPr>
          <w:rFonts w:eastAsiaTheme="minorHAnsi"/>
        </w:rPr>
        <w:t xml:space="preserve"> no início deste projeto</w:t>
      </w:r>
      <w:r>
        <w:rPr>
          <w:rFonts w:eastAsiaTheme="minorHAnsi"/>
        </w:rPr>
        <w:t>, que me impediram de manter a investigação a tempo inteiro durante largos meses, esta dissertação encontra-se, como refer</w:t>
      </w:r>
      <w:r w:rsidR="00A05F0B">
        <w:rPr>
          <w:rFonts w:eastAsiaTheme="minorHAnsi"/>
        </w:rPr>
        <w:t>i, longe do que foi idealizado</w:t>
      </w:r>
      <w:r>
        <w:rPr>
          <w:rFonts w:eastAsiaTheme="minorHAnsi"/>
        </w:rPr>
        <w:t xml:space="preserve">. Desde logo, o extenso trabalho de investigação e recolha documental merecia outra </w:t>
      </w:r>
      <w:r w:rsidR="003335C3">
        <w:rPr>
          <w:rFonts w:eastAsiaTheme="minorHAnsi"/>
        </w:rPr>
        <w:t>profundidade</w:t>
      </w:r>
      <w:r>
        <w:rPr>
          <w:rFonts w:eastAsiaTheme="minorHAnsi"/>
        </w:rPr>
        <w:t xml:space="preserve"> na análise. Em todo o caso, parte dessa informação permitiu, ao longo destas páginas, </w:t>
      </w:r>
      <w:r w:rsidR="00A05F0B">
        <w:rPr>
          <w:rFonts w:eastAsiaTheme="minorHAnsi"/>
        </w:rPr>
        <w:t>esboçar</w:t>
      </w:r>
      <w:r>
        <w:rPr>
          <w:rFonts w:eastAsiaTheme="minorHAnsi"/>
        </w:rPr>
        <w:t xml:space="preserve"> algumas propostas de interpretação sobre como se viveu em Portugal na Baixa Idade Média. </w:t>
      </w:r>
    </w:p>
    <w:p w:rsidR="009474B0" w:rsidRDefault="009474B0" w:rsidP="009474B0">
      <w:pPr>
        <w:autoSpaceDE w:val="0"/>
        <w:autoSpaceDN w:val="0"/>
        <w:adjustRightInd w:val="0"/>
        <w:spacing w:line="360" w:lineRule="auto"/>
        <w:ind w:firstLine="426"/>
        <w:jc w:val="both"/>
        <w:rPr>
          <w:rFonts w:eastAsiaTheme="minorHAnsi"/>
        </w:rPr>
      </w:pPr>
    </w:p>
    <w:p w:rsidR="00A05F0B" w:rsidRDefault="00A05F0B" w:rsidP="009474B0">
      <w:pPr>
        <w:autoSpaceDE w:val="0"/>
        <w:autoSpaceDN w:val="0"/>
        <w:adjustRightInd w:val="0"/>
        <w:spacing w:line="360" w:lineRule="auto"/>
        <w:ind w:firstLine="426"/>
        <w:jc w:val="both"/>
        <w:rPr>
          <w:rFonts w:eastAsiaTheme="minorHAnsi"/>
        </w:rPr>
      </w:pPr>
    </w:p>
    <w:p w:rsidR="00AF0A63" w:rsidRDefault="00AF0A63" w:rsidP="009474B0">
      <w:pPr>
        <w:autoSpaceDE w:val="0"/>
        <w:autoSpaceDN w:val="0"/>
        <w:adjustRightInd w:val="0"/>
        <w:spacing w:line="360" w:lineRule="auto"/>
        <w:ind w:firstLine="426"/>
        <w:jc w:val="both"/>
        <w:rPr>
          <w:rFonts w:eastAsiaTheme="minorHAnsi"/>
        </w:rPr>
      </w:pPr>
    </w:p>
    <w:p w:rsidR="00AF0A63" w:rsidRDefault="00AF0A63" w:rsidP="009474B0">
      <w:pPr>
        <w:autoSpaceDE w:val="0"/>
        <w:autoSpaceDN w:val="0"/>
        <w:adjustRightInd w:val="0"/>
        <w:spacing w:line="360" w:lineRule="auto"/>
        <w:ind w:firstLine="426"/>
        <w:jc w:val="both"/>
        <w:rPr>
          <w:rFonts w:eastAsiaTheme="minorHAnsi"/>
        </w:rPr>
      </w:pPr>
    </w:p>
    <w:p w:rsidR="00AF0A63" w:rsidRDefault="00AF0A63" w:rsidP="009474B0">
      <w:pPr>
        <w:autoSpaceDE w:val="0"/>
        <w:autoSpaceDN w:val="0"/>
        <w:adjustRightInd w:val="0"/>
        <w:spacing w:line="360" w:lineRule="auto"/>
        <w:ind w:firstLine="426"/>
        <w:jc w:val="both"/>
        <w:rPr>
          <w:rFonts w:eastAsiaTheme="minorHAnsi"/>
        </w:rPr>
      </w:pPr>
    </w:p>
    <w:p w:rsidR="00AF0A63" w:rsidRDefault="00AF0A63" w:rsidP="009474B0">
      <w:pPr>
        <w:autoSpaceDE w:val="0"/>
        <w:autoSpaceDN w:val="0"/>
        <w:adjustRightInd w:val="0"/>
        <w:spacing w:line="360" w:lineRule="auto"/>
        <w:ind w:firstLine="426"/>
        <w:jc w:val="both"/>
        <w:rPr>
          <w:rFonts w:eastAsiaTheme="minorHAnsi"/>
        </w:rPr>
      </w:pPr>
    </w:p>
    <w:p w:rsidR="00AF0A63" w:rsidRDefault="00AF0A63" w:rsidP="009474B0">
      <w:pPr>
        <w:autoSpaceDE w:val="0"/>
        <w:autoSpaceDN w:val="0"/>
        <w:adjustRightInd w:val="0"/>
        <w:spacing w:line="360" w:lineRule="auto"/>
        <w:ind w:firstLine="426"/>
        <w:jc w:val="both"/>
        <w:rPr>
          <w:rFonts w:eastAsiaTheme="minorHAnsi"/>
        </w:rPr>
      </w:pPr>
    </w:p>
    <w:p w:rsidR="00F74923" w:rsidRDefault="00F74923" w:rsidP="009474B0">
      <w:pPr>
        <w:autoSpaceDE w:val="0"/>
        <w:autoSpaceDN w:val="0"/>
        <w:adjustRightInd w:val="0"/>
        <w:spacing w:line="360" w:lineRule="auto"/>
        <w:ind w:firstLine="426"/>
        <w:jc w:val="both"/>
        <w:rPr>
          <w:rFonts w:eastAsiaTheme="minorHAnsi"/>
        </w:rPr>
      </w:pPr>
    </w:p>
    <w:p w:rsidR="00AF0A63" w:rsidRDefault="00AF0A63" w:rsidP="009474B0">
      <w:pPr>
        <w:autoSpaceDE w:val="0"/>
        <w:autoSpaceDN w:val="0"/>
        <w:adjustRightInd w:val="0"/>
        <w:spacing w:line="360" w:lineRule="auto"/>
        <w:ind w:firstLine="426"/>
        <w:jc w:val="both"/>
        <w:rPr>
          <w:rFonts w:eastAsiaTheme="minorHAnsi"/>
        </w:rPr>
      </w:pPr>
    </w:p>
    <w:p w:rsidR="009474B0" w:rsidRDefault="00474D8B" w:rsidP="009474B0">
      <w:pPr>
        <w:autoSpaceDE w:val="0"/>
        <w:autoSpaceDN w:val="0"/>
        <w:adjustRightInd w:val="0"/>
        <w:spacing w:line="360" w:lineRule="auto"/>
        <w:ind w:firstLine="426"/>
        <w:jc w:val="both"/>
        <w:rPr>
          <w:rFonts w:eastAsiaTheme="minorHAnsi"/>
          <w:b/>
          <w:sz w:val="28"/>
          <w:szCs w:val="28"/>
        </w:rPr>
      </w:pPr>
      <w:r>
        <w:rPr>
          <w:rFonts w:eastAsiaTheme="minorHAnsi"/>
          <w:b/>
          <w:sz w:val="28"/>
          <w:szCs w:val="28"/>
        </w:rPr>
        <w:lastRenderedPageBreak/>
        <w:t xml:space="preserve">1.2 </w:t>
      </w:r>
      <w:r w:rsidR="009474B0">
        <w:rPr>
          <w:rFonts w:eastAsiaTheme="minorHAnsi"/>
          <w:b/>
          <w:sz w:val="28"/>
          <w:szCs w:val="28"/>
        </w:rPr>
        <w:t>Objetivos e estrutura</w:t>
      </w:r>
    </w:p>
    <w:p w:rsidR="009474B0" w:rsidRPr="0094073D" w:rsidRDefault="009474B0" w:rsidP="009474B0">
      <w:pPr>
        <w:autoSpaceDE w:val="0"/>
        <w:autoSpaceDN w:val="0"/>
        <w:adjustRightInd w:val="0"/>
        <w:spacing w:line="360" w:lineRule="auto"/>
        <w:ind w:firstLine="426"/>
        <w:jc w:val="both"/>
        <w:rPr>
          <w:rFonts w:eastAsiaTheme="minorHAnsi"/>
          <w:b/>
        </w:rPr>
      </w:pPr>
    </w:p>
    <w:p w:rsidR="00204B1C" w:rsidRDefault="009474B0" w:rsidP="009474B0">
      <w:pPr>
        <w:autoSpaceDE w:val="0"/>
        <w:autoSpaceDN w:val="0"/>
        <w:adjustRightInd w:val="0"/>
        <w:spacing w:line="360" w:lineRule="auto"/>
        <w:ind w:firstLine="426"/>
        <w:jc w:val="both"/>
        <w:rPr>
          <w:rFonts w:eastAsiaTheme="minorHAnsi"/>
        </w:rPr>
      </w:pPr>
      <w:r>
        <w:rPr>
          <w:rFonts w:eastAsiaTheme="minorHAnsi"/>
        </w:rPr>
        <w:t xml:space="preserve">A estrutura deste trabalho divide-se em três partes e obedece a dois grandes objetivos: reforçar a noção do caráter estrutural dos temas em análise e alimentar o debate sobre </w:t>
      </w:r>
      <w:r w:rsidRPr="003F6D4F">
        <w:t>o quotidiano do homem tardo-medieval, construído a partir do sustento diário.</w:t>
      </w:r>
      <w:r>
        <w:rPr>
          <w:rFonts w:eastAsiaTheme="minorHAnsi"/>
        </w:rPr>
        <w:t xml:space="preserve"> Assim, a primeira parte incide sobre os contextos monetário e metrológico. Como se sabe, temas de enorme complexidade e ainda muito pouco </w:t>
      </w:r>
      <w:r w:rsidR="004A07CC">
        <w:rPr>
          <w:rFonts w:eastAsiaTheme="minorHAnsi"/>
        </w:rPr>
        <w:t>investigados</w:t>
      </w:r>
      <w:r>
        <w:rPr>
          <w:rFonts w:eastAsiaTheme="minorHAnsi"/>
        </w:rPr>
        <w:t xml:space="preserve"> em Portugal, mas indispensáveis para a compreensão de qualquer matéria inerente à história económica. </w:t>
      </w:r>
      <w:r w:rsidR="004A07CC">
        <w:rPr>
          <w:rFonts w:eastAsiaTheme="minorHAnsi"/>
        </w:rPr>
        <w:t xml:space="preserve">Como </w:t>
      </w:r>
      <w:r w:rsidR="002D23E0">
        <w:rPr>
          <w:rFonts w:eastAsiaTheme="minorHAnsi"/>
        </w:rPr>
        <w:t>escrevem</w:t>
      </w:r>
      <w:r w:rsidR="004A07CC">
        <w:rPr>
          <w:rFonts w:eastAsiaTheme="minorHAnsi"/>
        </w:rPr>
        <w:t xml:space="preserve"> Patrice Beck, Philippe Bernardi e Laurent Feller</w:t>
      </w:r>
      <w:r w:rsidR="002D23E0">
        <w:rPr>
          <w:rFonts w:eastAsiaTheme="minorHAnsi"/>
        </w:rPr>
        <w:t>, a propósito da compilação de séries de dados salariais,</w:t>
      </w:r>
      <w:r w:rsidR="004A07CC">
        <w:rPr>
          <w:rFonts w:eastAsiaTheme="minorHAnsi"/>
        </w:rPr>
        <w:t xml:space="preserve"> “les séries n’ont en effet de sens que si les unités que’elles décrivent sont homogènes, ce qui suppose un travail considérable mais austère sur l’histoire des monnaies et sur celle des unités de mesures, qu’il s’agisse des poids, des volumes, des superfícies ou des longueurs</w:t>
      </w:r>
      <w:r w:rsidR="002D23E0">
        <w:rPr>
          <w:rFonts w:eastAsiaTheme="minorHAnsi"/>
        </w:rPr>
        <w:t>”</w:t>
      </w:r>
      <w:r w:rsidR="002D23E0">
        <w:rPr>
          <w:rStyle w:val="Refdenotaderodap"/>
          <w:rFonts w:eastAsiaTheme="minorHAnsi"/>
        </w:rPr>
        <w:footnoteReference w:id="1"/>
      </w:r>
      <w:r w:rsidR="002D23E0">
        <w:rPr>
          <w:rFonts w:eastAsiaTheme="minorHAnsi"/>
        </w:rPr>
        <w:t>.</w:t>
      </w:r>
    </w:p>
    <w:p w:rsidR="00204B1C" w:rsidRDefault="009474B0" w:rsidP="009474B0">
      <w:pPr>
        <w:autoSpaceDE w:val="0"/>
        <w:autoSpaceDN w:val="0"/>
        <w:adjustRightInd w:val="0"/>
        <w:spacing w:line="360" w:lineRule="auto"/>
        <w:ind w:firstLine="426"/>
        <w:jc w:val="both"/>
        <w:rPr>
          <w:rFonts w:eastAsiaTheme="minorHAnsi"/>
        </w:rPr>
      </w:pPr>
      <w:r>
        <w:rPr>
          <w:rFonts w:eastAsiaTheme="minorHAnsi"/>
        </w:rPr>
        <w:t xml:space="preserve">A segunda parte </w:t>
      </w:r>
      <w:r w:rsidR="002D23E0">
        <w:rPr>
          <w:rFonts w:eastAsiaTheme="minorHAnsi"/>
        </w:rPr>
        <w:t xml:space="preserve">do presente trabalho </w:t>
      </w:r>
      <w:r>
        <w:rPr>
          <w:rFonts w:eastAsiaTheme="minorHAnsi"/>
        </w:rPr>
        <w:t xml:space="preserve">entra no mundo dos preços medievais, com o enfoque a ser </w:t>
      </w:r>
      <w:r w:rsidR="003335C3">
        <w:rPr>
          <w:rFonts w:eastAsiaTheme="minorHAnsi"/>
        </w:rPr>
        <w:t>colocado na</w:t>
      </w:r>
      <w:r>
        <w:rPr>
          <w:rFonts w:eastAsiaTheme="minorHAnsi"/>
        </w:rPr>
        <w:t xml:space="preserve"> evolução da oferta cerealífera, enquanto maior preocupação das famílias e principal</w:t>
      </w:r>
      <w:r w:rsidR="00204B1C">
        <w:rPr>
          <w:rFonts w:eastAsiaTheme="minorHAnsi"/>
        </w:rPr>
        <w:t xml:space="preserve"> indicador do custo de vida. Integra igualmente uma</w:t>
      </w:r>
      <w:r w:rsidR="008551A7">
        <w:rPr>
          <w:rFonts w:eastAsiaTheme="minorHAnsi"/>
        </w:rPr>
        <w:t xml:space="preserve"> </w:t>
      </w:r>
      <w:r w:rsidR="00204B1C">
        <w:rPr>
          <w:rFonts w:eastAsiaTheme="minorHAnsi"/>
        </w:rPr>
        <w:t>abordagem de cariz geográfico</w:t>
      </w:r>
      <w:r>
        <w:rPr>
          <w:rFonts w:eastAsiaTheme="minorHAnsi"/>
        </w:rPr>
        <w:t>,</w:t>
      </w:r>
      <w:r w:rsidR="00204B1C">
        <w:rPr>
          <w:rFonts w:eastAsiaTheme="minorHAnsi"/>
        </w:rPr>
        <w:t xml:space="preserve"> com base nas seis comarcas em que se organizava o reino e na ilha da Madeira, que procurará vislumbrar </w:t>
      </w:r>
      <w:r>
        <w:rPr>
          <w:rFonts w:eastAsiaTheme="minorHAnsi"/>
        </w:rPr>
        <w:t>sinais de unidade e diversidade dos mercados</w:t>
      </w:r>
      <w:r w:rsidR="00204B1C">
        <w:rPr>
          <w:rFonts w:eastAsiaTheme="minorHAnsi"/>
        </w:rPr>
        <w:t>; bem como a análise de um conjunto de</w:t>
      </w:r>
      <w:r w:rsidR="00421E9F">
        <w:rPr>
          <w:rFonts w:eastAsiaTheme="minorHAnsi"/>
        </w:rPr>
        <w:t xml:space="preserve"> preços industriais</w:t>
      </w:r>
      <w:r>
        <w:rPr>
          <w:rFonts w:eastAsiaTheme="minorHAnsi"/>
        </w:rPr>
        <w:t xml:space="preserve">. </w:t>
      </w:r>
    </w:p>
    <w:p w:rsidR="009474B0" w:rsidRDefault="009474B0" w:rsidP="009474B0">
      <w:pPr>
        <w:autoSpaceDE w:val="0"/>
        <w:autoSpaceDN w:val="0"/>
        <w:adjustRightInd w:val="0"/>
        <w:spacing w:line="360" w:lineRule="auto"/>
        <w:ind w:firstLine="426"/>
        <w:jc w:val="both"/>
        <w:rPr>
          <w:rFonts w:eastAsiaTheme="minorHAnsi"/>
        </w:rPr>
      </w:pPr>
      <w:r>
        <w:rPr>
          <w:rFonts w:eastAsiaTheme="minorHAnsi"/>
        </w:rPr>
        <w:t xml:space="preserve">A terceira e última parte </w:t>
      </w:r>
      <w:r w:rsidR="00204B1C">
        <w:rPr>
          <w:rFonts w:eastAsiaTheme="minorHAnsi"/>
        </w:rPr>
        <w:t>aborda os salários</w:t>
      </w:r>
      <w:r>
        <w:rPr>
          <w:rFonts w:eastAsiaTheme="minorHAnsi"/>
        </w:rPr>
        <w:t xml:space="preserve">, </w:t>
      </w:r>
      <w:r w:rsidR="00204B1C">
        <w:rPr>
          <w:rFonts w:eastAsiaTheme="minorHAnsi"/>
        </w:rPr>
        <w:t xml:space="preserve">começando com uma pequena reflexão sobre o léxico salarial e </w:t>
      </w:r>
      <w:r w:rsidR="0026448F">
        <w:rPr>
          <w:rFonts w:eastAsiaTheme="minorHAnsi"/>
        </w:rPr>
        <w:t>desenvolvendo-se através d</w:t>
      </w:r>
      <w:r>
        <w:rPr>
          <w:rFonts w:eastAsiaTheme="minorHAnsi"/>
        </w:rPr>
        <w:t xml:space="preserve">o oficialato público </w:t>
      </w:r>
      <w:r w:rsidR="003335C3">
        <w:rPr>
          <w:rFonts w:eastAsiaTheme="minorHAnsi"/>
        </w:rPr>
        <w:t xml:space="preserve">e </w:t>
      </w:r>
      <w:r w:rsidR="0026448F">
        <w:rPr>
          <w:rFonts w:eastAsiaTheme="minorHAnsi"/>
        </w:rPr>
        <w:t>d</w:t>
      </w:r>
      <w:r w:rsidR="003335C3">
        <w:rPr>
          <w:rFonts w:eastAsiaTheme="minorHAnsi"/>
        </w:rPr>
        <w:t>os mesteirais</w:t>
      </w:r>
      <w:r w:rsidR="0026448F">
        <w:rPr>
          <w:rFonts w:eastAsiaTheme="minorHAnsi"/>
        </w:rPr>
        <w:t xml:space="preserve"> enquanto</w:t>
      </w:r>
      <w:r w:rsidR="003335C3">
        <w:rPr>
          <w:rFonts w:eastAsiaTheme="minorHAnsi"/>
        </w:rPr>
        <w:t xml:space="preserve"> grupos </w:t>
      </w:r>
      <w:r>
        <w:rPr>
          <w:rFonts w:eastAsiaTheme="minorHAnsi"/>
        </w:rPr>
        <w:t xml:space="preserve">representativos dessa forma de subsistência. </w:t>
      </w:r>
    </w:p>
    <w:p w:rsidR="004A07CC" w:rsidRPr="002D23E0" w:rsidRDefault="009474B0" w:rsidP="002D23E0">
      <w:pPr>
        <w:autoSpaceDE w:val="0"/>
        <w:autoSpaceDN w:val="0"/>
        <w:adjustRightInd w:val="0"/>
        <w:spacing w:line="360" w:lineRule="auto"/>
        <w:ind w:firstLine="426"/>
        <w:jc w:val="both"/>
      </w:pPr>
      <w:r>
        <w:rPr>
          <w:rFonts w:eastAsiaTheme="minorHAnsi"/>
        </w:rPr>
        <w:t xml:space="preserve">O trabalho incorpora ainda um anexo com uma seleção de </w:t>
      </w:r>
      <w:r w:rsidR="003335C3">
        <w:rPr>
          <w:rFonts w:eastAsiaTheme="minorHAnsi"/>
        </w:rPr>
        <w:t>valores</w:t>
      </w:r>
      <w:r>
        <w:rPr>
          <w:rFonts w:eastAsiaTheme="minorHAnsi"/>
        </w:rPr>
        <w:t xml:space="preserve"> identificad</w:t>
      </w:r>
      <w:r w:rsidR="003335C3">
        <w:rPr>
          <w:rFonts w:eastAsiaTheme="minorHAnsi"/>
        </w:rPr>
        <w:t>o</w:t>
      </w:r>
      <w:r>
        <w:rPr>
          <w:rFonts w:eastAsiaTheme="minorHAnsi"/>
        </w:rPr>
        <w:t xml:space="preserve">s nas fontes. </w:t>
      </w:r>
      <w:r w:rsidRPr="009B5097">
        <w:t xml:space="preserve">Espera-se que tal coletânea se estabeleça como um útil elemento de pesquisa para futuros trabalhos, não apenas nesta área, mas </w:t>
      </w:r>
      <w:r w:rsidR="003335C3">
        <w:t>em muitas outras</w:t>
      </w:r>
      <w:r w:rsidRPr="009B5097">
        <w:t xml:space="preserve">, onde o conhecimento de um preço ou </w:t>
      </w:r>
      <w:r w:rsidR="003335C3">
        <w:t xml:space="preserve">de um </w:t>
      </w:r>
      <w:r w:rsidRPr="009B5097">
        <w:t>salário possa contribuir para um melhor enquadramento monetário e económico</w:t>
      </w:r>
      <w:r w:rsidR="003335C3">
        <w:t>; e, sobretudo, que essas listas possam ser completadas por muitas outras, já existentes ou a elaborar</w:t>
      </w:r>
      <w:r w:rsidRPr="009B5097">
        <w:t xml:space="preserve">. Refira-se que, devido ao grande número de cifras referidas ao longo do texto e por uma questão de economia de espaço, se optou pela não indicação das fontes respetivas em notas de rodapé, as quais podem ser consultadas no referido anexo. </w:t>
      </w:r>
    </w:p>
    <w:p w:rsidR="009474B0" w:rsidRDefault="002D23E0" w:rsidP="009474B0">
      <w:pPr>
        <w:autoSpaceDE w:val="0"/>
        <w:autoSpaceDN w:val="0"/>
        <w:adjustRightInd w:val="0"/>
        <w:spacing w:line="360" w:lineRule="auto"/>
        <w:ind w:firstLine="426"/>
        <w:jc w:val="both"/>
        <w:rPr>
          <w:rFonts w:eastAsiaTheme="minorHAnsi"/>
          <w:b/>
          <w:sz w:val="28"/>
          <w:szCs w:val="28"/>
        </w:rPr>
      </w:pPr>
      <w:r>
        <w:rPr>
          <w:rFonts w:eastAsiaTheme="minorHAnsi"/>
          <w:b/>
          <w:sz w:val="28"/>
          <w:szCs w:val="28"/>
        </w:rPr>
        <w:lastRenderedPageBreak/>
        <w:t xml:space="preserve">1.3 </w:t>
      </w:r>
      <w:r w:rsidR="009474B0">
        <w:rPr>
          <w:rFonts w:eastAsiaTheme="minorHAnsi"/>
          <w:b/>
          <w:sz w:val="28"/>
          <w:szCs w:val="28"/>
        </w:rPr>
        <w:t>Principais dificuldades</w:t>
      </w:r>
    </w:p>
    <w:p w:rsidR="009474B0" w:rsidRPr="00424854" w:rsidRDefault="009474B0" w:rsidP="009474B0">
      <w:pPr>
        <w:autoSpaceDE w:val="0"/>
        <w:autoSpaceDN w:val="0"/>
        <w:adjustRightInd w:val="0"/>
        <w:spacing w:line="360" w:lineRule="auto"/>
        <w:ind w:firstLine="426"/>
        <w:jc w:val="both"/>
        <w:rPr>
          <w:rFonts w:eastAsiaTheme="minorHAnsi"/>
          <w:b/>
          <w:sz w:val="28"/>
          <w:szCs w:val="28"/>
        </w:rPr>
      </w:pPr>
    </w:p>
    <w:p w:rsidR="009474B0" w:rsidRPr="001B5787" w:rsidRDefault="009474B0" w:rsidP="009474B0">
      <w:pPr>
        <w:autoSpaceDE w:val="0"/>
        <w:autoSpaceDN w:val="0"/>
        <w:adjustRightInd w:val="0"/>
        <w:spacing w:line="360" w:lineRule="auto"/>
        <w:ind w:firstLine="426"/>
        <w:jc w:val="both"/>
        <w:rPr>
          <w:rFonts w:eastAsiaTheme="minorHAnsi"/>
        </w:rPr>
      </w:pPr>
      <w:r w:rsidRPr="001B5787">
        <w:t xml:space="preserve">Não será um exagero afirmar que poucos </w:t>
      </w:r>
      <w:r w:rsidR="00A05F0B">
        <w:t xml:space="preserve">temas colocarão o mesmo nível </w:t>
      </w:r>
      <w:r w:rsidRPr="001B5787">
        <w:t>de dificuldades</w:t>
      </w:r>
      <w:r w:rsidR="00A05F0B">
        <w:t xml:space="preserve"> do que o estudo dos preços e salários medievais</w:t>
      </w:r>
      <w:r w:rsidRPr="001B5787">
        <w:t>. Pode</w:t>
      </w:r>
      <w:r w:rsidR="0004166E">
        <w:t>mos</w:t>
      </w:r>
      <w:r w:rsidRPr="001B5787">
        <w:t xml:space="preserve"> </w:t>
      </w:r>
      <w:r w:rsidR="001A5E99">
        <w:t>dividir</w:t>
      </w:r>
      <w:r w:rsidR="00A05F0B">
        <w:t xml:space="preserve"> essas dificuldades em três</w:t>
      </w:r>
      <w:r w:rsidRPr="001B5787">
        <w:t xml:space="preserve"> grandes grupos: características dos registos, indefinição dos pesos e medidas e questões monetárias.</w:t>
      </w:r>
    </w:p>
    <w:p w:rsidR="009474B0" w:rsidRPr="001B5787" w:rsidRDefault="009474B0" w:rsidP="009474B0">
      <w:pPr>
        <w:spacing w:line="360" w:lineRule="auto"/>
        <w:ind w:firstLine="357"/>
        <w:jc w:val="both"/>
      </w:pPr>
    </w:p>
    <w:p w:rsidR="009474B0" w:rsidRPr="00E24132" w:rsidRDefault="009474B0" w:rsidP="001A5E99">
      <w:pPr>
        <w:spacing w:line="360" w:lineRule="auto"/>
        <w:ind w:firstLine="426"/>
        <w:rPr>
          <w:b/>
          <w:sz w:val="26"/>
          <w:szCs w:val="26"/>
        </w:rPr>
      </w:pPr>
      <w:r w:rsidRPr="00E24132">
        <w:rPr>
          <w:b/>
          <w:sz w:val="26"/>
          <w:szCs w:val="26"/>
        </w:rPr>
        <w:t>Dispersão</w:t>
      </w:r>
      <w:r w:rsidR="00A05F0B" w:rsidRPr="00E24132">
        <w:rPr>
          <w:b/>
          <w:sz w:val="26"/>
          <w:szCs w:val="26"/>
        </w:rPr>
        <w:t xml:space="preserve"> e características dos registos</w:t>
      </w:r>
    </w:p>
    <w:p w:rsidR="009474B0" w:rsidRPr="001B5787" w:rsidRDefault="009474B0" w:rsidP="00A05F0B">
      <w:pPr>
        <w:spacing w:line="360" w:lineRule="auto"/>
        <w:ind w:firstLine="357"/>
        <w:jc w:val="both"/>
      </w:pPr>
      <w:r w:rsidRPr="001B5787">
        <w:t xml:space="preserve"> Embora existam algumas séries de preços e salários tardo-medievais para o nosso país, estas são bastante raras e, só por si, não permitem a realização de um estudo que ambicione ultrapassar a mera análise de um curto período cronológico ou de um pequeno espaço geográfico. Ora, tal constitui um importante obstáculo, na medida em que exige uma maior amplitude nos mecanismos de pesquisa, no sentido da busca de mais uma informação monetária, </w:t>
      </w:r>
      <w:r w:rsidR="00A05F0B">
        <w:t>perdida</w:t>
      </w:r>
      <w:r w:rsidRPr="001B5787">
        <w:t xml:space="preserve"> por entre </w:t>
      </w:r>
      <w:r w:rsidR="00A05F0B">
        <w:t>milhares de</w:t>
      </w:r>
      <w:r w:rsidRPr="001B5787">
        <w:t xml:space="preserve"> páginas ou fólios de uma grande variedade tipológica de registos, e a sensibilidade para entender esta mesma diversidade e delinear prioridades. Poucas são as fontes medievais que, à partida, se poderão colocar de lado para o estudo destes temas, não sendo permitido concentrar as atenções, de forma única e demorada, num único </w:t>
      </w:r>
      <w:r w:rsidRPr="0004166E">
        <w:rPr>
          <w:i/>
        </w:rPr>
        <w:t>corpus</w:t>
      </w:r>
      <w:r w:rsidRPr="001B5787">
        <w:t xml:space="preserve"> documental, com todas as vantagens que tal escolha permite. </w:t>
      </w:r>
    </w:p>
    <w:p w:rsidR="009474B0" w:rsidRPr="001B5787" w:rsidRDefault="009474B0" w:rsidP="009474B0">
      <w:pPr>
        <w:tabs>
          <w:tab w:val="left" w:pos="1380"/>
        </w:tabs>
        <w:spacing w:line="360" w:lineRule="auto"/>
        <w:ind w:firstLine="357"/>
        <w:jc w:val="both"/>
      </w:pPr>
      <w:r w:rsidRPr="001B5787">
        <w:t xml:space="preserve">Além da dispersão, as características internas dos registos são um obstáculo duplo a ultrapassar. Primeiro, pelo facto de muitas verbas apresentarem um nível informativo excessivamente lacunar ou miscelâneo, o que dificulta a sua análise e, por vezes, </w:t>
      </w:r>
      <w:r w:rsidR="0004166E">
        <w:t>obriga</w:t>
      </w:r>
      <w:r w:rsidRPr="001B5787">
        <w:t xml:space="preserve"> mesmo à sua exclusão. Partilha-se, a este nível, o testemunho de Iria Gonçalves, aquando do seu estudo sobre as finanças municipais do Porto na segunda metade do século XV: “Na elaboração do preçário, várias dificuldades surgiram, algumas das quais insuperáveis. Muitas das compras efetuadas pela câmara, muitos dos serviços por ela requisitados e pagos, não puderam figurar, por motivos vários: pagamentos de compras ou serviços diversos apresentados em verba conjunta; compras de produtos sem indicação da quantidade adquirida; serviços mencionados sem as referências necessárias para se conhecer a sua amplitude, ou executados por várias pessoas, cujo número se </w:t>
      </w:r>
      <w:r w:rsidRPr="001B5787">
        <w:lastRenderedPageBreak/>
        <w:t>desconhece, não se sabendo, portanto, qual o salário de cada uma delas. Todos tiveram, por isso, de ser excluídos”</w:t>
      </w:r>
      <w:r>
        <w:rPr>
          <w:rStyle w:val="Refdenotaderodap"/>
        </w:rPr>
        <w:footnoteReference w:id="2"/>
      </w:r>
      <w:r w:rsidRPr="001B5787">
        <w:t xml:space="preserve">. </w:t>
      </w:r>
    </w:p>
    <w:p w:rsidR="009474B0" w:rsidRPr="001B5787" w:rsidRDefault="009474B0" w:rsidP="009474B0">
      <w:pPr>
        <w:tabs>
          <w:tab w:val="left" w:pos="1380"/>
        </w:tabs>
        <w:spacing w:line="360" w:lineRule="auto"/>
        <w:ind w:firstLine="357"/>
        <w:jc w:val="both"/>
      </w:pPr>
      <w:r w:rsidRPr="001B5787">
        <w:t>Em segundo lugar, pela grande variedade do ponto de vista cronológico, geográfico e da proveniência da fonte. Com efeito, é necessário distinguir devidamente verbas relativas a tempos ou espaços distintos, não só pelas óbvias questões metrológicas e monetárias, mas por todo um vasto leque de condicionantes geo-económicas, da mesma forma que é preciso ser sensível às particularidades de um preço ou salário nascido de tabelamento municipal, contrato particular, despesa de instituição monástica, etc.</w:t>
      </w:r>
    </w:p>
    <w:p w:rsidR="009474B0" w:rsidRDefault="009474B0" w:rsidP="009474B0">
      <w:pPr>
        <w:spacing w:line="480" w:lineRule="auto"/>
        <w:jc w:val="both"/>
        <w:rPr>
          <w:color w:val="C00000"/>
        </w:rPr>
      </w:pPr>
    </w:p>
    <w:p w:rsidR="009474B0" w:rsidRPr="001A5E99" w:rsidRDefault="009474B0" w:rsidP="00A05F0B">
      <w:pPr>
        <w:spacing w:line="360" w:lineRule="auto"/>
        <w:ind w:firstLine="426"/>
        <w:rPr>
          <w:b/>
          <w:sz w:val="26"/>
          <w:szCs w:val="26"/>
        </w:rPr>
      </w:pPr>
      <w:r w:rsidRPr="001A5E99">
        <w:rPr>
          <w:b/>
          <w:sz w:val="26"/>
          <w:szCs w:val="26"/>
        </w:rPr>
        <w:t xml:space="preserve">Indefinição dos pesos e medidas </w:t>
      </w:r>
    </w:p>
    <w:p w:rsidR="009474B0" w:rsidRPr="00424854" w:rsidRDefault="009474B0" w:rsidP="00A05F0B">
      <w:pPr>
        <w:spacing w:line="360" w:lineRule="auto"/>
        <w:ind w:firstLine="357"/>
        <w:jc w:val="both"/>
      </w:pPr>
      <w:r w:rsidRPr="00424854">
        <w:t xml:space="preserve">O facto de os pesos e medidas medievais não terem coincidido em todo o espaço nacional e de terem sofrido diversas reformas e mutações ao longo dos séculos XIV e XV exige um grande cuidado no manuseamento dos preços e salários que impliquem esses conceitos. No entanto, </w:t>
      </w:r>
      <w:r w:rsidR="0004166E">
        <w:t xml:space="preserve">isso </w:t>
      </w:r>
      <w:r w:rsidRPr="00424854">
        <w:t xml:space="preserve">encontra-se longe de ser uma tarefa fácil. </w:t>
      </w:r>
    </w:p>
    <w:p w:rsidR="009474B0" w:rsidRPr="00424854" w:rsidRDefault="009474B0" w:rsidP="009474B0">
      <w:pPr>
        <w:spacing w:line="360" w:lineRule="auto"/>
        <w:ind w:firstLine="357"/>
        <w:jc w:val="both"/>
      </w:pPr>
      <w:r w:rsidRPr="00424854">
        <w:t xml:space="preserve">Em primeiro lugar, escasseiam estudos de fundo </w:t>
      </w:r>
      <w:r w:rsidR="0004166E">
        <w:t>sobre esta temática. Partilhamos</w:t>
      </w:r>
      <w:r w:rsidRPr="00424854">
        <w:t>, em 201</w:t>
      </w:r>
      <w:r w:rsidR="0004166E">
        <w:t>4</w:t>
      </w:r>
      <w:r w:rsidRPr="00424854">
        <w:t>, as palavras proferidas por Oliveira Marques em 1962: “Já muitos e variados trabalhos, de maior ou menor erudição, incidiram sobre o sistema ponderal português de épocas passadas, mas continua a faltar o estudo completo, científico, monográfico, que sirva de base segura para o historiador da Economia”</w:t>
      </w:r>
      <w:r>
        <w:rPr>
          <w:rStyle w:val="Refdenotaderodap"/>
        </w:rPr>
        <w:footnoteReference w:id="3"/>
      </w:r>
      <w:r w:rsidRPr="00424854">
        <w:t xml:space="preserve">. </w:t>
      </w:r>
    </w:p>
    <w:p w:rsidR="009474B0" w:rsidRPr="00424854" w:rsidRDefault="009474B0" w:rsidP="009474B0">
      <w:pPr>
        <w:spacing w:line="360" w:lineRule="auto"/>
        <w:ind w:firstLine="357"/>
        <w:jc w:val="both"/>
      </w:pPr>
      <w:r w:rsidRPr="00424854">
        <w:t xml:space="preserve">Em segundo lugar, é frequente a impossibilidade de se perceber qual a constituição de determinado peso e medida, uma vez que as fontes poucas vezes os referem juntamente com os seus submúltiplos. Não é o caso de uma postura lisboeta sobre a cal, onde se ordena a sua venda </w:t>
      </w:r>
      <w:r w:rsidRPr="005F248D">
        <w:t>“mjdida per sua fanga de cugullo. E de dous alqueires a fangaa. E de oyto fangaas no quarteiro. E de trinta e duas fangas no moyo”</w:t>
      </w:r>
      <w:r w:rsidRPr="005F248D">
        <w:rPr>
          <w:rStyle w:val="Refdenotaderodap"/>
        </w:rPr>
        <w:footnoteReference w:id="4"/>
      </w:r>
      <w:r w:rsidRPr="005F248D">
        <w:t>.</w:t>
      </w:r>
      <w:r w:rsidRPr="00424854">
        <w:t xml:space="preserve"> Ainda que, em certos casos, se possa, com relativa segurança e baseados em determinados pressupostos, especificar a posição do peso ou medida no seu sistema, resta a dúvida acerca de qual a equivalência a atribuir em termos regionais ou locais. Utilizando o exemplo dado, sabe-se que um moio valia 4 quarteiros, 32 fangas ou 64 alqueires, mas a quanto equivaleria um alqueire lisboeta? Tende-se a adotar mapas e memórias elaboradas no século XIX, mas até que ponto estas serão fiáveis</w:t>
      </w:r>
      <w:r w:rsidR="0004166E">
        <w:t xml:space="preserve"> para períodos muito anteriores</w:t>
      </w:r>
      <w:r w:rsidRPr="00424854">
        <w:t xml:space="preserve">? Além de tudo o mais, devemos ter em conta, como lembram Bernard </w:t>
      </w:r>
      <w:r w:rsidRPr="00424854">
        <w:lastRenderedPageBreak/>
        <w:t>Garnier e Jean-Claude Hocquet, que o “sistema decimal não oferece senão um padrão incómodo para a conversão dos antigos pesos e medidas, porque lhes é estranho por natureza. Ele não foi criado, felizmente, para proporcionar uma conversão. É diferente. É uno, assenta numa abstração, numa convenção, numa medida extraída de uma natureza geometrizada e tornada universal, enquanto as medidas anteriores eram antropométricas, calculadas a partir dos homens, plurais, multiplicadas até ao infinito pelas maneiras de medir”</w:t>
      </w:r>
      <w:r>
        <w:rPr>
          <w:rStyle w:val="Refdenotaderodap"/>
        </w:rPr>
        <w:footnoteReference w:id="5"/>
      </w:r>
      <w:r w:rsidRPr="00424854">
        <w:t xml:space="preserve">. </w:t>
      </w:r>
    </w:p>
    <w:p w:rsidR="009474B0" w:rsidRDefault="009474B0" w:rsidP="009474B0">
      <w:pPr>
        <w:spacing w:line="480" w:lineRule="auto"/>
        <w:jc w:val="both"/>
        <w:rPr>
          <w:color w:val="C00000"/>
        </w:rPr>
      </w:pPr>
    </w:p>
    <w:p w:rsidR="009474B0" w:rsidRPr="001A5E99" w:rsidRDefault="009474B0" w:rsidP="009474B0">
      <w:pPr>
        <w:spacing w:line="360" w:lineRule="auto"/>
        <w:ind w:firstLine="426"/>
        <w:jc w:val="both"/>
        <w:rPr>
          <w:b/>
          <w:sz w:val="26"/>
          <w:szCs w:val="26"/>
        </w:rPr>
      </w:pPr>
      <w:r w:rsidRPr="001A5E99">
        <w:rPr>
          <w:b/>
          <w:sz w:val="26"/>
          <w:szCs w:val="26"/>
        </w:rPr>
        <w:t>Questões monetárias</w:t>
      </w:r>
    </w:p>
    <w:p w:rsidR="009474B0" w:rsidRPr="00030236" w:rsidRDefault="009474B0" w:rsidP="009474B0">
      <w:pPr>
        <w:spacing w:line="360" w:lineRule="auto"/>
        <w:ind w:firstLine="357"/>
        <w:jc w:val="both"/>
      </w:pPr>
      <w:r w:rsidRPr="00030236">
        <w:t xml:space="preserve">Afirmar que um almude de vinho valia 30 soldos em 1333, 4 reais de 10 soldos em 1394, 18,5 reais de 3,5 libras em 1407 e 100 reais de 35 libras em 1494 não permite, por si só, perceber a evolução real do preço do vinho. Ainda que se reduzisse a análise a uma mesma espécie monetária e se procurasse comparar, por exemplo, preços de 60 reais brancos em 1451 e de 100 reais brancos em 1494, ambos relativos à cidade do Porto, não se poderia afirmar que o valor do vinho aumentou consideravelmente nesse intervalo cronológico. O processo de desvalorização da moeda pode, inclusive, transformar uma aparentemente vigorosa inflação numa real deflação de preço, exatamente o que aconteceu no caso apresentado, onde 60 reais em 1451 constituíam um maior valor real do que 100 reais em 1494. </w:t>
      </w:r>
    </w:p>
    <w:p w:rsidR="009474B0" w:rsidRPr="00030236" w:rsidRDefault="009474B0" w:rsidP="009474B0">
      <w:pPr>
        <w:spacing w:line="360" w:lineRule="auto"/>
        <w:ind w:firstLine="357"/>
        <w:jc w:val="both"/>
      </w:pPr>
      <w:r w:rsidRPr="00030236">
        <w:t xml:space="preserve">A não coincidência entre os valores facial e real da moeda não é, todavia, o único problema a enfrentar. Tal como se afirmou para o ponto anterior, também aqui ocorrem as dificuldades inerentes à tipologia dos registos estudados. Na esmagadora maioria dos casos, as fontes apenas referem a nomenclatura geral de uma moeda, não a especificando, o que assume particular gravidade para períodos em que circulam espécies com o mesmo nome, mas de valores diferentes (por exemplo, finais do século XIV e inícios do século XV, quando circulavam tanto reais de 10 soldos como reais de 3,5 libras e reais de prata) e para espécies cujo valor facial também não foi imutável (por exemplo, nem sempre o real branco equivaleu ao mesmo número de ceitis). </w:t>
      </w:r>
    </w:p>
    <w:p w:rsidR="009474B0" w:rsidRDefault="009474B0" w:rsidP="009474B0">
      <w:pPr>
        <w:spacing w:line="360" w:lineRule="auto"/>
        <w:ind w:firstLine="357"/>
        <w:jc w:val="both"/>
        <w:rPr>
          <w:color w:val="C00000"/>
        </w:rPr>
      </w:pPr>
    </w:p>
    <w:p w:rsidR="009474B0" w:rsidRDefault="009474B0" w:rsidP="009474B0">
      <w:pPr>
        <w:spacing w:line="480" w:lineRule="auto"/>
        <w:ind w:firstLine="357"/>
        <w:jc w:val="both"/>
        <w:rPr>
          <w:color w:val="C00000"/>
        </w:rPr>
      </w:pPr>
    </w:p>
    <w:p w:rsidR="001A5E99" w:rsidRDefault="001A5E99" w:rsidP="009474B0">
      <w:pPr>
        <w:spacing w:line="480" w:lineRule="auto"/>
        <w:ind w:firstLine="357"/>
        <w:jc w:val="both"/>
        <w:rPr>
          <w:color w:val="C00000"/>
        </w:rPr>
      </w:pPr>
    </w:p>
    <w:p w:rsidR="009474B0" w:rsidRDefault="001A5E99" w:rsidP="009474B0">
      <w:pPr>
        <w:autoSpaceDE w:val="0"/>
        <w:autoSpaceDN w:val="0"/>
        <w:adjustRightInd w:val="0"/>
        <w:spacing w:line="360" w:lineRule="auto"/>
        <w:ind w:firstLine="426"/>
        <w:jc w:val="both"/>
        <w:rPr>
          <w:rFonts w:eastAsiaTheme="minorHAnsi"/>
          <w:b/>
          <w:sz w:val="28"/>
          <w:szCs w:val="28"/>
        </w:rPr>
      </w:pPr>
      <w:r>
        <w:rPr>
          <w:rFonts w:eastAsiaTheme="minorHAnsi"/>
          <w:b/>
          <w:sz w:val="28"/>
          <w:szCs w:val="28"/>
        </w:rPr>
        <w:lastRenderedPageBreak/>
        <w:t xml:space="preserve">1.4 </w:t>
      </w:r>
      <w:r w:rsidR="009474B0">
        <w:rPr>
          <w:rFonts w:eastAsiaTheme="minorHAnsi"/>
          <w:b/>
          <w:sz w:val="28"/>
          <w:szCs w:val="28"/>
        </w:rPr>
        <w:t>Opções e metodologia</w:t>
      </w:r>
    </w:p>
    <w:p w:rsidR="009474B0" w:rsidRDefault="009474B0" w:rsidP="009474B0">
      <w:pPr>
        <w:autoSpaceDE w:val="0"/>
        <w:autoSpaceDN w:val="0"/>
        <w:adjustRightInd w:val="0"/>
        <w:spacing w:line="360" w:lineRule="auto"/>
        <w:ind w:firstLine="426"/>
        <w:jc w:val="both"/>
        <w:rPr>
          <w:rFonts w:eastAsiaTheme="minorHAnsi"/>
          <w:b/>
          <w:sz w:val="28"/>
          <w:szCs w:val="28"/>
        </w:rPr>
      </w:pPr>
    </w:p>
    <w:p w:rsidR="009474B0" w:rsidRPr="001A5E99" w:rsidRDefault="009474B0" w:rsidP="009474B0">
      <w:pPr>
        <w:spacing w:line="360" w:lineRule="auto"/>
        <w:ind w:firstLine="426"/>
        <w:jc w:val="both"/>
        <w:rPr>
          <w:b/>
          <w:sz w:val="26"/>
          <w:szCs w:val="26"/>
        </w:rPr>
      </w:pPr>
      <w:r w:rsidRPr="001A5E99">
        <w:rPr>
          <w:b/>
          <w:sz w:val="26"/>
          <w:szCs w:val="26"/>
        </w:rPr>
        <w:t>Seleção de fontes</w:t>
      </w:r>
    </w:p>
    <w:p w:rsidR="009474B0" w:rsidRPr="00D7101E" w:rsidRDefault="009474B0" w:rsidP="009474B0">
      <w:pPr>
        <w:autoSpaceDE w:val="0"/>
        <w:autoSpaceDN w:val="0"/>
        <w:adjustRightInd w:val="0"/>
        <w:spacing w:line="360" w:lineRule="auto"/>
        <w:ind w:firstLine="426"/>
        <w:jc w:val="both"/>
      </w:pPr>
      <w:r w:rsidRPr="00D7101E">
        <w:t xml:space="preserve">Embora praticamente qualquer testemunho tardo-medieval possa contribuir com mais um preço, mais um pagamento de serviço, mais um depoimento acerca do custo de vida, atribuiu-se, à partida, uma maior importância a algumas tipologias bem específicas. </w:t>
      </w:r>
    </w:p>
    <w:p w:rsidR="009474B0" w:rsidRPr="001F6E65" w:rsidRDefault="009474B0" w:rsidP="009474B0">
      <w:pPr>
        <w:tabs>
          <w:tab w:val="left" w:pos="1380"/>
        </w:tabs>
        <w:spacing w:line="360" w:lineRule="auto"/>
        <w:ind w:firstLine="357"/>
        <w:jc w:val="both"/>
      </w:pPr>
      <w:r w:rsidRPr="00D7101E">
        <w:t xml:space="preserve">Desde logo, os livros municipais de receita e despesa, talvez a fonte mais rica no que respeita ao conhecimento de preços e salários medievais. Em 1987, Iria Gonçalves colocava ao dispor da comunidade científica um conjunto de tabelas, contendo as verbas relativas aos códices portuenses de 1450-51, 1461-62, 1462-63, 1474-75, 1482-83, 1485-86, 1491-92, 1493-94 e 1496-97. </w:t>
      </w:r>
      <w:r w:rsidR="00055981">
        <w:t>É</w:t>
      </w:r>
      <w:r w:rsidRPr="00D7101E">
        <w:t xml:space="preserve"> importante relembrar as suas palavras de introdução a esse precioso anexo: “Apresento-os sem outro intuito que não seja divulgar tais valores, na esperança de que um dia, apostos a muitos outros que entretanto venham sendo postos à disposição dos estudiosos, eles possam contribuir para o esclarecimento de mais algumas facetas do viver dos nossos antepassados medievais”</w:t>
      </w:r>
      <w:r>
        <w:rPr>
          <w:rStyle w:val="Refdenotaderodap"/>
        </w:rPr>
        <w:footnoteReference w:id="6"/>
      </w:r>
      <w:r w:rsidRPr="00D7101E">
        <w:t xml:space="preserve">. Em 1985, José Marques dava a conhecer a única fonte deste género conhecida para Trás-os-Montes, mais precisamente o </w:t>
      </w:r>
      <w:r w:rsidRPr="00D7101E">
        <w:rPr>
          <w:i/>
        </w:rPr>
        <w:t>“Livro de Joham Gonçallvez Carasco”</w:t>
      </w:r>
      <w:r w:rsidRPr="00D7101E">
        <w:t>,</w:t>
      </w:r>
      <w:r w:rsidRPr="00D7101E">
        <w:rPr>
          <w:i/>
        </w:rPr>
        <w:t xml:space="preserve"> </w:t>
      </w:r>
      <w:r w:rsidRPr="00D7101E">
        <w:t>procurador da vila transmontana de Mós de Moncorvo, do ano de 1439</w:t>
      </w:r>
      <w:r>
        <w:rPr>
          <w:rStyle w:val="Refdenotaderodap"/>
        </w:rPr>
        <w:footnoteReference w:id="7"/>
      </w:r>
      <w:r w:rsidRPr="00D7101E">
        <w:t>. Finalmente, em 1998, era a vez de Jorge Fonseca publicar um estudo sobre a vila alentejana de Montemor-o-Novo no século XV, onde se incluía a transcrição de dois importantes livros de receita e despesa, relativos aos exercícios de 1422-23 e 1499-1500</w:t>
      </w:r>
      <w:r>
        <w:rPr>
          <w:rStyle w:val="Refdenotaderodap"/>
        </w:rPr>
        <w:footnoteReference w:id="8"/>
      </w:r>
      <w:r w:rsidRPr="001F6E65">
        <w:t>. Além dos livros publicados, foram objeto de análise os livros dos municípios de Loulé (1375-76, 1381-82, 1403-04, 1412-14, 1413-1419, 1423-25, 1450-51 e 1483)</w:t>
      </w:r>
      <w:r>
        <w:rPr>
          <w:rStyle w:val="Refdenotaderodap"/>
        </w:rPr>
        <w:footnoteReference w:id="9"/>
      </w:r>
      <w:r w:rsidRPr="001F6E65">
        <w:t xml:space="preserve"> e de Elvas (1432-35)</w:t>
      </w:r>
      <w:r>
        <w:rPr>
          <w:rStyle w:val="Refdenotaderodap"/>
        </w:rPr>
        <w:footnoteReference w:id="10"/>
      </w:r>
      <w:r w:rsidRPr="001F6E65">
        <w:t>, bem como o livro da fazenda do mosteiro de Alcobaça (1436-1441)</w:t>
      </w:r>
      <w:r>
        <w:rPr>
          <w:rStyle w:val="Refdenotaderodap"/>
        </w:rPr>
        <w:footnoteReference w:id="11"/>
      </w:r>
      <w:r w:rsidRPr="001F6E65">
        <w:t>.</w:t>
      </w:r>
    </w:p>
    <w:p w:rsidR="009474B0" w:rsidRPr="001F6E65" w:rsidRDefault="009474B0" w:rsidP="009474B0">
      <w:pPr>
        <w:tabs>
          <w:tab w:val="left" w:pos="1380"/>
        </w:tabs>
        <w:spacing w:line="360" w:lineRule="auto"/>
        <w:ind w:firstLine="357"/>
        <w:jc w:val="both"/>
      </w:pPr>
      <w:r w:rsidRPr="001F6E65">
        <w:t xml:space="preserve">Os livros de vereações e posturas constituíram o segundo alvo, dado, sobretudo, o seu registo de tabelamento de preços e salários, mas também de pagamento de bens e serviços. Consultaram-se as seguintes vereações publicadas: vila de Loulé, dos anos de </w:t>
      </w:r>
      <w:r w:rsidRPr="001F6E65">
        <w:lastRenderedPageBreak/>
        <w:t>1384-85, 1392, 1394-96, 1402-1404, 1408, 1468-69, 1481, 1487-88</w:t>
      </w:r>
      <w:r>
        <w:rPr>
          <w:rStyle w:val="Refdenotaderodap"/>
        </w:rPr>
        <w:footnoteReference w:id="12"/>
      </w:r>
      <w:r w:rsidRPr="001F6E65">
        <w:t xml:space="preserve"> e 1496-97</w:t>
      </w:r>
      <w:r>
        <w:rPr>
          <w:rStyle w:val="Refdenotaderodap"/>
        </w:rPr>
        <w:footnoteReference w:id="13"/>
      </w:r>
      <w:r w:rsidRPr="001F6E65">
        <w:t>; cidade do Porto, dos anos de 1390-95</w:t>
      </w:r>
      <w:r>
        <w:rPr>
          <w:rStyle w:val="Refdenotaderodap"/>
        </w:rPr>
        <w:footnoteReference w:id="14"/>
      </w:r>
      <w:r w:rsidRPr="001F6E65">
        <w:t>, 1401-03, 1414, 1442-43, 1448-49</w:t>
      </w:r>
      <w:r>
        <w:rPr>
          <w:rStyle w:val="Refdenotaderodap"/>
        </w:rPr>
        <w:footnoteReference w:id="15"/>
      </w:r>
      <w:r w:rsidRPr="001F6E65">
        <w:t xml:space="preserve"> e 1431-32</w:t>
      </w:r>
      <w:r>
        <w:rPr>
          <w:rStyle w:val="Refdenotaderodap"/>
        </w:rPr>
        <w:footnoteReference w:id="16"/>
      </w:r>
      <w:r w:rsidRPr="001F6E65">
        <w:t>; vila de Sabonha, dos anos de 1421-22</w:t>
      </w:r>
      <w:r>
        <w:rPr>
          <w:rStyle w:val="Refdenotaderodap"/>
        </w:rPr>
        <w:footnoteReference w:id="17"/>
      </w:r>
      <w:r w:rsidRPr="001F6E65">
        <w:t>; vila de Montemor-o-Novo, dos anos de 1443 e 1483</w:t>
      </w:r>
      <w:r>
        <w:rPr>
          <w:rStyle w:val="Refdenotaderodap"/>
        </w:rPr>
        <w:footnoteReference w:id="18"/>
      </w:r>
      <w:r w:rsidRPr="001F6E65">
        <w:t>; vila de Vila do Conde, do ano de 1466</w:t>
      </w:r>
      <w:r>
        <w:rPr>
          <w:rStyle w:val="Refdenotaderodap"/>
        </w:rPr>
        <w:footnoteReference w:id="19"/>
      </w:r>
      <w:r w:rsidRPr="001F6E65">
        <w:t>; vila do Funchal, dos anos de 1470-72, 1481-82 e 1485-96</w:t>
      </w:r>
      <w:r>
        <w:rPr>
          <w:rStyle w:val="Refdenotaderodap"/>
        </w:rPr>
        <w:footnoteReference w:id="20"/>
      </w:r>
      <w:r w:rsidRPr="001F6E65">
        <w:t xml:space="preserve"> e cidade de Coimbra, do ano de 1491</w:t>
      </w:r>
      <w:r>
        <w:rPr>
          <w:rStyle w:val="Refdenotaderodap"/>
        </w:rPr>
        <w:footnoteReference w:id="21"/>
      </w:r>
      <w:r w:rsidRPr="001F6E65">
        <w:t>. Pr</w:t>
      </w:r>
      <w:r w:rsidR="00055981">
        <w:t>ocedeu-se ainda a uma pesquisa n</w:t>
      </w:r>
      <w:r w:rsidRPr="001F6E65">
        <w:t>as restantes vereações portuenses que permanecem inéditas no arquivo municipal da cidade do Porto, relativas aos anos de 1452-55, 1460-61, 1475-76, 1479-89 e 1494-98</w:t>
      </w:r>
      <w:r>
        <w:rPr>
          <w:rStyle w:val="Refdenotaderodap"/>
        </w:rPr>
        <w:footnoteReference w:id="22"/>
      </w:r>
      <w:r w:rsidRPr="001F6E65">
        <w:t xml:space="preserve">. À espera de transcrição continua o livro 4.º da vereação lisboeta, o qual contém atas a partir de 1495 e não foi consultado.  </w:t>
      </w:r>
    </w:p>
    <w:p w:rsidR="009474B0" w:rsidRPr="001678AC" w:rsidRDefault="009474B0" w:rsidP="009474B0">
      <w:pPr>
        <w:tabs>
          <w:tab w:val="left" w:pos="1380"/>
        </w:tabs>
        <w:spacing w:line="360" w:lineRule="auto"/>
        <w:ind w:firstLine="357"/>
        <w:jc w:val="both"/>
      </w:pPr>
      <w:r w:rsidRPr="001F6E65">
        <w:t xml:space="preserve">Os </w:t>
      </w:r>
      <w:r w:rsidRPr="001F6E65">
        <w:rPr>
          <w:i/>
        </w:rPr>
        <w:t>Documentos Históricos da Cidade de Évora</w:t>
      </w:r>
      <w:r>
        <w:rPr>
          <w:rStyle w:val="Refdenotaderodap"/>
        </w:rPr>
        <w:footnoteReference w:id="23"/>
      </w:r>
      <w:r w:rsidRPr="001F6E65">
        <w:t>, donde sobressai a transcrição, na primeira parte, das posturas eborenses de finais do século XIV, e o</w:t>
      </w:r>
      <w:r w:rsidRPr="001F6E65">
        <w:rPr>
          <w:i/>
        </w:rPr>
        <w:t xml:space="preserve"> Livro das Posturas Antigas</w:t>
      </w:r>
      <w:r>
        <w:rPr>
          <w:rStyle w:val="Refdenotaderodap"/>
        </w:rPr>
        <w:footnoteReference w:id="24"/>
      </w:r>
      <w:r w:rsidRPr="001F6E65">
        <w:t xml:space="preserve">, onde se recolhe um vasto leque informativo sobre preços e salários na cidade de Lisboa de Quatrocentos, constituíram outras importantes fontes para este estudo. </w:t>
      </w:r>
      <w:r w:rsidR="00EB2506">
        <w:t>D</w:t>
      </w:r>
      <w:r w:rsidRPr="001F6E65">
        <w:t xml:space="preserve">eve sublinhar-se o caráter ímpar das referidas posturas eborenses, na medida em que aparecem como a única fonte conhecida passível de permitir o cálculo das várias parcelas que constituíam o salário de diversos mesteres no século XIV, desde as despesas de fabrico ao vencimento líquido, passando pelo preço da obra produzida; bem como chamar a atenção para a especificidade de algumas das posturas lisboetas, mais </w:t>
      </w:r>
      <w:r w:rsidRPr="001F6E65">
        <w:lastRenderedPageBreak/>
        <w:t>precisamente as que fizeram guardar memória de regimentos profissionais, mas também um raríssimo quadro contendo o cruzamento dos preços do trigo e do pão.</w:t>
      </w:r>
    </w:p>
    <w:p w:rsidR="009474B0" w:rsidRPr="001678AC" w:rsidRDefault="009474B0" w:rsidP="009474B0">
      <w:pPr>
        <w:tabs>
          <w:tab w:val="left" w:pos="1380"/>
        </w:tabs>
        <w:spacing w:line="360" w:lineRule="auto"/>
        <w:ind w:firstLine="357"/>
        <w:jc w:val="both"/>
      </w:pPr>
      <w:r w:rsidRPr="001678AC">
        <w:t xml:space="preserve">Além dos livros municipais de receita e despesa, </w:t>
      </w:r>
      <w:r w:rsidR="0004166E">
        <w:t xml:space="preserve">de </w:t>
      </w:r>
      <w:r w:rsidRPr="001678AC">
        <w:t xml:space="preserve">vereação e de posturas, assumiram particular relevância, no presente estudo, outras fontes e coleções documentais, as quais </w:t>
      </w:r>
      <w:r w:rsidR="0004166E">
        <w:t xml:space="preserve">de seguida </w:t>
      </w:r>
      <w:r w:rsidRPr="001678AC">
        <w:t xml:space="preserve">passamos em revista. Desde logo, o </w:t>
      </w:r>
      <w:r w:rsidRPr="001678AC">
        <w:rPr>
          <w:i/>
        </w:rPr>
        <w:t>Livro Vermelho do Senhor Rey D. Affonso V</w:t>
      </w:r>
      <w:r>
        <w:rPr>
          <w:rStyle w:val="Refdenotaderodap"/>
        </w:rPr>
        <w:footnoteReference w:id="25"/>
      </w:r>
      <w:r w:rsidRPr="001678AC">
        <w:t xml:space="preserve">, cujos documentos n.º 50 e 51 contêm informação única no sentido de se realizar, desta feita para os finais do século XV (1480) e para a comarca de Entre Tejo e Guadiana, idêntico cálculo das várias parcelas constituintes do salário de diversos ofícios. Não menos conhecidas são as potencialidades do </w:t>
      </w:r>
      <w:r w:rsidRPr="001678AC">
        <w:rPr>
          <w:i/>
        </w:rPr>
        <w:t>Livro das Campainhas</w:t>
      </w:r>
      <w:r>
        <w:rPr>
          <w:rStyle w:val="Refdenotaderodap"/>
        </w:rPr>
        <w:footnoteReference w:id="26"/>
      </w:r>
      <w:r w:rsidRPr="001678AC">
        <w:t>, códice produzido, em 1365, pelos crúzios de Grijó. Com efeito, este documento permite contactar, para uma época em que não abundam registos similares, com alguns preços agrícolas e com o vencimento de alguns serviçais da dita comunidade.</w:t>
      </w:r>
    </w:p>
    <w:p w:rsidR="009474B0" w:rsidRPr="001678AC" w:rsidRDefault="009474B0" w:rsidP="009474B0">
      <w:pPr>
        <w:tabs>
          <w:tab w:val="left" w:pos="1380"/>
        </w:tabs>
        <w:spacing w:line="360" w:lineRule="auto"/>
        <w:ind w:firstLine="357"/>
        <w:jc w:val="both"/>
      </w:pPr>
      <w:r w:rsidRPr="001678AC">
        <w:t xml:space="preserve"> Incluindo diversas quitações e ementas, as coleções </w:t>
      </w:r>
      <w:r w:rsidRPr="001678AC">
        <w:rPr>
          <w:i/>
        </w:rPr>
        <w:t>Documentos das Chancelarias Reais Anteriores a 1531 Relativos a Marrocos</w:t>
      </w:r>
      <w:r>
        <w:rPr>
          <w:rStyle w:val="Refdenotaderodap"/>
        </w:rPr>
        <w:footnoteReference w:id="27"/>
      </w:r>
      <w:r w:rsidRPr="001678AC">
        <w:t xml:space="preserve"> e </w:t>
      </w:r>
      <w:r w:rsidRPr="001678AC">
        <w:rPr>
          <w:i/>
        </w:rPr>
        <w:t>Descobrimentos Portugueses</w:t>
      </w:r>
      <w:r>
        <w:rPr>
          <w:rStyle w:val="Refdenotaderodap"/>
        </w:rPr>
        <w:footnoteReference w:id="28"/>
      </w:r>
      <w:r w:rsidRPr="001678AC">
        <w:t xml:space="preserve"> merecem igual nota de destaque, sobretudo pela variedade de verbas apresentadas, desde o pagamento de bens alimentares, materiais de escrita e de construção, ao tabelamento do preço de têxteis e metais, e à remuneração de oficialato público, mesteirais e de todo um vasto leque de serviços. Finalmente, pela importância da política económica e monetária de alguns reinados e consequentes repercussões na história dos preços e salários, ou com base na informação de um dado informativo relevante, foram consultadas algumas crónicas e alguma documentação de cortes e chancelarias, donde se destacam os testemunhos extraídos das reuniões gerais ocorridas no governo de D. Fernando</w:t>
      </w:r>
      <w:r>
        <w:rPr>
          <w:rStyle w:val="Refdenotaderodap"/>
        </w:rPr>
        <w:footnoteReference w:id="29"/>
      </w:r>
      <w:r w:rsidRPr="001678AC">
        <w:t>. e do livro de contas do hospital de João Fernandes, em Torres Vedras, de 1379-83.</w:t>
      </w:r>
    </w:p>
    <w:p w:rsidR="00E24132" w:rsidRDefault="009474B0" w:rsidP="00E24132">
      <w:pPr>
        <w:tabs>
          <w:tab w:val="left" w:pos="1380"/>
        </w:tabs>
        <w:spacing w:line="360" w:lineRule="auto"/>
        <w:ind w:firstLine="357"/>
        <w:jc w:val="both"/>
      </w:pPr>
      <w:r w:rsidRPr="001678AC">
        <w:t>Conclui-se este ponto com a apresentação de certos estudos, cuja qualidade, cariz inovador</w:t>
      </w:r>
      <w:r w:rsidR="00F74923">
        <w:t xml:space="preserve"> (independentemente da sua data)</w:t>
      </w:r>
      <w:r w:rsidRPr="001678AC">
        <w:t xml:space="preserve"> e publicação de documentos significativos alargou, em muito, as perspetivas abordadas. Começa</w:t>
      </w:r>
      <w:r w:rsidR="00055981">
        <w:t>-se</w:t>
      </w:r>
      <w:r w:rsidRPr="001678AC">
        <w:t xml:space="preserve"> com uma palavra para o artigo de H. B. Johnson sobre o livro de contas do pequeno hospital de João Fernandes, em </w:t>
      </w:r>
      <w:r w:rsidRPr="001678AC">
        <w:lastRenderedPageBreak/>
        <w:t>Torres Vedras, para os anos de 1379-83</w:t>
      </w:r>
      <w:r>
        <w:rPr>
          <w:rStyle w:val="Refdenotaderodap"/>
        </w:rPr>
        <w:footnoteReference w:id="30"/>
      </w:r>
      <w:r w:rsidR="009C2D94">
        <w:t>, o qual contém</w:t>
      </w:r>
      <w:r w:rsidRPr="001678AC">
        <w:t xml:space="preserve"> dados de valor inestimável, sobretudo atendendo à época </w:t>
      </w:r>
      <w:r w:rsidR="009C2D94">
        <w:t>a que se referem</w:t>
      </w:r>
      <w:r w:rsidRPr="001678AC">
        <w:t xml:space="preserve"> - vésperas da crise</w:t>
      </w:r>
      <w:r w:rsidR="009C2D94">
        <w:t xml:space="preserve"> de 1383. Outro artigo basilar é, sem dúvida,</w:t>
      </w:r>
      <w:r w:rsidRPr="001678AC">
        <w:t xml:space="preserve"> “O Senhorio Crúzio do Alvorge na centúria de Trezentos”</w:t>
      </w:r>
      <w:r>
        <w:rPr>
          <w:rStyle w:val="Refdenotaderodap"/>
        </w:rPr>
        <w:footnoteReference w:id="31"/>
      </w:r>
      <w:r w:rsidRPr="001678AC">
        <w:t>, onde Maria Helena da Cruz Coelho examin</w:t>
      </w:r>
      <w:r w:rsidR="009C2D94">
        <w:t>ou</w:t>
      </w:r>
      <w:r w:rsidRPr="001678AC">
        <w:t xml:space="preserve"> um dos raros registos de leilões trecentistas (1367), estabelecendo uma relação de preços para todos os bens licitados. Também em 1982 seria publicado “O «Livro das Despesas do Prioste» do Cabido da Sé de Évora (1340-1341)”</w:t>
      </w:r>
      <w:r>
        <w:rPr>
          <w:rStyle w:val="Refdenotaderodap"/>
        </w:rPr>
        <w:footnoteReference w:id="32"/>
      </w:r>
      <w:r w:rsidRPr="001678AC">
        <w:t>, artigo da autoria de Bernardo de Vasconcelos e Sousa, Fernando Vieira da Silva e Nuno Monteiro, e que dava a conhecer um dos mais antigos documentos contabilísticos nacionais, passível de oferecer valiosíssimas cifras de bens alimentares e de salários de mesteirais para a</w:t>
      </w:r>
      <w:r w:rsidR="00E24132">
        <w:t xml:space="preserve"> primeira metade do século XIV.</w:t>
      </w:r>
    </w:p>
    <w:p w:rsidR="00E24132" w:rsidRDefault="00E24132" w:rsidP="00E24132">
      <w:pPr>
        <w:tabs>
          <w:tab w:val="left" w:pos="1380"/>
        </w:tabs>
        <w:spacing w:line="360" w:lineRule="auto"/>
        <w:ind w:firstLine="357"/>
        <w:jc w:val="both"/>
      </w:pPr>
    </w:p>
    <w:p w:rsidR="00E24132" w:rsidRDefault="00E24132" w:rsidP="00E24132">
      <w:pPr>
        <w:tabs>
          <w:tab w:val="left" w:pos="1380"/>
        </w:tabs>
        <w:spacing w:line="360" w:lineRule="auto"/>
        <w:ind w:firstLine="357"/>
        <w:jc w:val="both"/>
      </w:pPr>
    </w:p>
    <w:p w:rsidR="00E24132" w:rsidRDefault="00E24132" w:rsidP="007B6BA3">
      <w:pPr>
        <w:tabs>
          <w:tab w:val="left" w:pos="1380"/>
        </w:tabs>
        <w:spacing w:line="360" w:lineRule="auto"/>
        <w:jc w:val="both"/>
      </w:pPr>
    </w:p>
    <w:p w:rsidR="001A5E99" w:rsidRDefault="001A5E99" w:rsidP="007B6BA3">
      <w:pPr>
        <w:tabs>
          <w:tab w:val="left" w:pos="1380"/>
        </w:tabs>
        <w:spacing w:line="360" w:lineRule="auto"/>
        <w:jc w:val="both"/>
      </w:pPr>
    </w:p>
    <w:p w:rsidR="001A5E99" w:rsidRDefault="001A5E99" w:rsidP="007B6BA3">
      <w:pPr>
        <w:tabs>
          <w:tab w:val="left" w:pos="1380"/>
        </w:tabs>
        <w:spacing w:line="360" w:lineRule="auto"/>
        <w:jc w:val="both"/>
      </w:pPr>
    </w:p>
    <w:p w:rsidR="001A5E99" w:rsidRDefault="001A5E99" w:rsidP="007B6BA3">
      <w:pPr>
        <w:tabs>
          <w:tab w:val="left" w:pos="1380"/>
        </w:tabs>
        <w:spacing w:line="360" w:lineRule="auto"/>
        <w:jc w:val="both"/>
      </w:pPr>
    </w:p>
    <w:p w:rsidR="001A5E99" w:rsidRDefault="001A5E99" w:rsidP="007B6BA3">
      <w:pPr>
        <w:tabs>
          <w:tab w:val="left" w:pos="1380"/>
        </w:tabs>
        <w:spacing w:line="360" w:lineRule="auto"/>
        <w:jc w:val="both"/>
      </w:pPr>
    </w:p>
    <w:p w:rsidR="001A5E99" w:rsidRDefault="001A5E99" w:rsidP="007B6BA3">
      <w:pPr>
        <w:tabs>
          <w:tab w:val="left" w:pos="1380"/>
        </w:tabs>
        <w:spacing w:line="360" w:lineRule="auto"/>
        <w:jc w:val="both"/>
      </w:pPr>
    </w:p>
    <w:p w:rsidR="001A5E99" w:rsidRDefault="001A5E99" w:rsidP="007B6BA3">
      <w:pPr>
        <w:tabs>
          <w:tab w:val="left" w:pos="1380"/>
        </w:tabs>
        <w:spacing w:line="360" w:lineRule="auto"/>
        <w:jc w:val="both"/>
      </w:pPr>
    </w:p>
    <w:p w:rsidR="001A5E99" w:rsidRDefault="001A5E99" w:rsidP="007B6BA3">
      <w:pPr>
        <w:tabs>
          <w:tab w:val="left" w:pos="1380"/>
        </w:tabs>
        <w:spacing w:line="360" w:lineRule="auto"/>
        <w:jc w:val="both"/>
      </w:pPr>
    </w:p>
    <w:p w:rsidR="001A5E99" w:rsidRDefault="001A5E99" w:rsidP="007B6BA3">
      <w:pPr>
        <w:tabs>
          <w:tab w:val="left" w:pos="1380"/>
        </w:tabs>
        <w:spacing w:line="360" w:lineRule="auto"/>
        <w:jc w:val="both"/>
      </w:pPr>
    </w:p>
    <w:p w:rsidR="001A5E99" w:rsidRDefault="001A5E99" w:rsidP="007B6BA3">
      <w:pPr>
        <w:tabs>
          <w:tab w:val="left" w:pos="1380"/>
        </w:tabs>
        <w:spacing w:line="360" w:lineRule="auto"/>
        <w:jc w:val="both"/>
      </w:pPr>
    </w:p>
    <w:p w:rsidR="001A5E99" w:rsidRDefault="001A5E99" w:rsidP="007B6BA3">
      <w:pPr>
        <w:tabs>
          <w:tab w:val="left" w:pos="1380"/>
        </w:tabs>
        <w:spacing w:line="360" w:lineRule="auto"/>
        <w:jc w:val="both"/>
      </w:pPr>
    </w:p>
    <w:p w:rsidR="001A5E99" w:rsidRDefault="001A5E99" w:rsidP="007B6BA3">
      <w:pPr>
        <w:tabs>
          <w:tab w:val="left" w:pos="1380"/>
        </w:tabs>
        <w:spacing w:line="360" w:lineRule="auto"/>
        <w:jc w:val="both"/>
      </w:pPr>
    </w:p>
    <w:p w:rsidR="001A5E99" w:rsidRDefault="001A5E99" w:rsidP="007B6BA3">
      <w:pPr>
        <w:tabs>
          <w:tab w:val="left" w:pos="1380"/>
        </w:tabs>
        <w:spacing w:line="360" w:lineRule="auto"/>
        <w:jc w:val="both"/>
      </w:pPr>
    </w:p>
    <w:p w:rsidR="001A5E99" w:rsidRDefault="001A5E99" w:rsidP="007B6BA3">
      <w:pPr>
        <w:tabs>
          <w:tab w:val="left" w:pos="1380"/>
        </w:tabs>
        <w:spacing w:line="360" w:lineRule="auto"/>
        <w:jc w:val="both"/>
      </w:pPr>
    </w:p>
    <w:p w:rsidR="001A5E99" w:rsidRDefault="001A5E99" w:rsidP="007B6BA3">
      <w:pPr>
        <w:tabs>
          <w:tab w:val="left" w:pos="1380"/>
        </w:tabs>
        <w:spacing w:line="360" w:lineRule="auto"/>
        <w:jc w:val="both"/>
      </w:pPr>
    </w:p>
    <w:p w:rsidR="001A5E99" w:rsidRDefault="001A5E99" w:rsidP="007B6BA3">
      <w:pPr>
        <w:tabs>
          <w:tab w:val="left" w:pos="1380"/>
        </w:tabs>
        <w:spacing w:line="360" w:lineRule="auto"/>
        <w:jc w:val="both"/>
      </w:pPr>
    </w:p>
    <w:p w:rsidR="001A5E99" w:rsidRDefault="001A5E99" w:rsidP="007B6BA3">
      <w:pPr>
        <w:tabs>
          <w:tab w:val="left" w:pos="1380"/>
        </w:tabs>
        <w:spacing w:line="360" w:lineRule="auto"/>
        <w:jc w:val="both"/>
      </w:pPr>
    </w:p>
    <w:p w:rsidR="001A5E99" w:rsidRDefault="001A5E99" w:rsidP="001A5E99">
      <w:pPr>
        <w:spacing w:line="360" w:lineRule="auto"/>
        <w:jc w:val="both"/>
      </w:pPr>
    </w:p>
    <w:p w:rsidR="009C2D94" w:rsidRPr="00030236" w:rsidRDefault="009C2D94" w:rsidP="001A5E99">
      <w:pPr>
        <w:spacing w:line="360" w:lineRule="auto"/>
        <w:jc w:val="both"/>
        <w:rPr>
          <w:b/>
        </w:rPr>
      </w:pPr>
      <w:r>
        <w:rPr>
          <w:b/>
        </w:rPr>
        <w:lastRenderedPageBreak/>
        <w:t>Equivalência das quantias em g Ag</w:t>
      </w:r>
    </w:p>
    <w:p w:rsidR="009474B0" w:rsidRDefault="009C2D94" w:rsidP="009C2D94">
      <w:pPr>
        <w:spacing w:line="360" w:lineRule="auto"/>
        <w:ind w:firstLine="357"/>
        <w:jc w:val="both"/>
      </w:pPr>
      <w:r>
        <w:t xml:space="preserve">Com vista a analisar a evolução das quantias no tempo adotou-se a prata como deflator, respeitando-se, </w:t>
      </w:r>
      <w:r w:rsidRPr="00774DA4">
        <w:rPr>
          <w:i/>
        </w:rPr>
        <w:t>grosso modo</w:t>
      </w:r>
      <w:r>
        <w:t>, os cálculos apresentados por Mário Gomes Marques</w:t>
      </w:r>
      <w:r w:rsidR="00CB6A71">
        <w:rPr>
          <w:rStyle w:val="Refdenotaderodap"/>
        </w:rPr>
        <w:footnoteReference w:id="33"/>
      </w:r>
      <w:r>
        <w:t xml:space="preserve"> e António Castro Henriques</w:t>
      </w:r>
      <w:r w:rsidR="00CB6A71">
        <w:rPr>
          <w:rStyle w:val="Refdenotaderodap"/>
        </w:rPr>
        <w:footnoteReference w:id="34"/>
      </w:r>
      <w:r>
        <w:t>.</w:t>
      </w:r>
    </w:p>
    <w:p w:rsidR="009C2D94" w:rsidRPr="00835D1E" w:rsidRDefault="009C2D94" w:rsidP="009C2D94">
      <w:pPr>
        <w:tabs>
          <w:tab w:val="left" w:pos="1380"/>
        </w:tabs>
        <w:jc w:val="both"/>
        <w:rPr>
          <w:b/>
          <w:color w:val="C00000"/>
          <w:sz w:val="20"/>
          <w:szCs w:val="20"/>
        </w:rPr>
      </w:pPr>
    </w:p>
    <w:p w:rsidR="00835D1E" w:rsidRPr="00835D1E" w:rsidRDefault="00835D1E" w:rsidP="00835D1E">
      <w:pPr>
        <w:jc w:val="both"/>
        <w:rPr>
          <w:b/>
          <w:sz w:val="22"/>
          <w:szCs w:val="22"/>
        </w:rPr>
      </w:pPr>
      <w:r w:rsidRPr="00835D1E">
        <w:rPr>
          <w:b/>
          <w:sz w:val="22"/>
          <w:szCs w:val="22"/>
        </w:rPr>
        <w:t>Quadro I. Equivalência em prata (g Ag) da moeda medieval</w:t>
      </w:r>
      <w:r w:rsidR="001A5E99">
        <w:rPr>
          <w:b/>
          <w:sz w:val="22"/>
          <w:szCs w:val="22"/>
        </w:rPr>
        <w:t xml:space="preserve"> (1300-1500)</w:t>
      </w:r>
      <w:r w:rsidR="00580680">
        <w:rPr>
          <w:b/>
          <w:sz w:val="22"/>
          <w:szCs w:val="22"/>
        </w:rPr>
        <w:t>.</w:t>
      </w:r>
    </w:p>
    <w:p w:rsidR="009C2D94" w:rsidRPr="00304748" w:rsidRDefault="009C2D94" w:rsidP="009C2D94">
      <w:pPr>
        <w:tabs>
          <w:tab w:val="left" w:pos="1380"/>
        </w:tabs>
        <w:ind w:firstLine="357"/>
        <w:jc w:val="center"/>
        <w:rPr>
          <w:color w:val="C00000"/>
        </w:rPr>
      </w:pPr>
    </w:p>
    <w:tbl>
      <w:tblPr>
        <w:tblW w:w="5578" w:type="dxa"/>
        <w:jc w:val="center"/>
        <w:tblBorders>
          <w:top w:val="double" w:sz="4" w:space="0" w:color="999999"/>
          <w:left w:val="double" w:sz="4" w:space="0" w:color="999999"/>
          <w:bottom w:val="double" w:sz="4" w:space="0" w:color="999999"/>
          <w:right w:val="double" w:sz="4" w:space="0" w:color="999999"/>
          <w:insideH w:val="single" w:sz="4" w:space="0" w:color="auto"/>
          <w:insideV w:val="single" w:sz="4" w:space="0" w:color="auto"/>
        </w:tblBorders>
        <w:tblLayout w:type="fixed"/>
        <w:tblLook w:val="01E0" w:firstRow="1" w:lastRow="1" w:firstColumn="1" w:lastColumn="1" w:noHBand="0" w:noVBand="0"/>
      </w:tblPr>
      <w:tblGrid>
        <w:gridCol w:w="2789"/>
        <w:gridCol w:w="2789"/>
      </w:tblGrid>
      <w:tr w:rsidR="00835D1E" w:rsidRPr="00835D1E" w:rsidTr="007B6BA3">
        <w:trPr>
          <w:trHeight w:val="340"/>
          <w:jc w:val="center"/>
        </w:trPr>
        <w:tc>
          <w:tcPr>
            <w:tcW w:w="2789" w:type="dxa"/>
            <w:tcBorders>
              <w:top w:val="double" w:sz="4" w:space="0" w:color="999999"/>
              <w:bottom w:val="single" w:sz="4" w:space="0" w:color="999999"/>
              <w:right w:val="single" w:sz="4" w:space="0" w:color="999999"/>
            </w:tcBorders>
            <w:shd w:val="clear" w:color="auto" w:fill="BFBFBF" w:themeFill="background1" w:themeFillShade="BF"/>
            <w:vAlign w:val="center"/>
          </w:tcPr>
          <w:p w:rsidR="00835D1E" w:rsidRPr="008A6D01" w:rsidRDefault="00835D1E" w:rsidP="00BF291F">
            <w:pPr>
              <w:jc w:val="center"/>
              <w:rPr>
                <w:rFonts w:ascii="Arial" w:hAnsi="Arial" w:cs="Arial"/>
                <w:b/>
                <w:sz w:val="18"/>
                <w:szCs w:val="18"/>
              </w:rPr>
            </w:pPr>
            <w:r w:rsidRPr="008A6D01">
              <w:rPr>
                <w:rFonts w:ascii="Arial" w:hAnsi="Arial" w:cs="Arial"/>
                <w:b/>
                <w:sz w:val="18"/>
                <w:szCs w:val="18"/>
              </w:rPr>
              <w:t>Ano/Período</w:t>
            </w:r>
          </w:p>
        </w:tc>
        <w:tc>
          <w:tcPr>
            <w:tcW w:w="2789" w:type="dxa"/>
            <w:tcBorders>
              <w:top w:val="double" w:sz="4" w:space="0" w:color="999999"/>
              <w:left w:val="single" w:sz="4" w:space="0" w:color="999999"/>
              <w:bottom w:val="single" w:sz="4" w:space="0" w:color="999999"/>
            </w:tcBorders>
            <w:shd w:val="clear" w:color="auto" w:fill="BFBFBF" w:themeFill="background1" w:themeFillShade="BF"/>
            <w:vAlign w:val="center"/>
          </w:tcPr>
          <w:p w:rsidR="00835D1E" w:rsidRPr="008A6D01" w:rsidRDefault="00835D1E" w:rsidP="00BF291F">
            <w:pPr>
              <w:jc w:val="center"/>
              <w:rPr>
                <w:rFonts w:ascii="Arial" w:hAnsi="Arial" w:cs="Arial"/>
                <w:b/>
                <w:sz w:val="18"/>
                <w:szCs w:val="18"/>
              </w:rPr>
            </w:pPr>
            <w:r w:rsidRPr="008A6D01">
              <w:rPr>
                <w:rFonts w:ascii="Arial" w:hAnsi="Arial" w:cs="Arial"/>
                <w:b/>
                <w:sz w:val="18"/>
                <w:szCs w:val="18"/>
              </w:rPr>
              <w:t>g Ag por soldo</w:t>
            </w:r>
          </w:p>
        </w:tc>
      </w:tr>
      <w:tr w:rsidR="00835D1E" w:rsidTr="007B6BA3">
        <w:trPr>
          <w:trHeight w:val="340"/>
          <w:jc w:val="center"/>
        </w:trPr>
        <w:tc>
          <w:tcPr>
            <w:tcW w:w="2789" w:type="dxa"/>
            <w:tcBorders>
              <w:top w:val="single" w:sz="4" w:space="0" w:color="999999"/>
              <w:bottom w:val="nil"/>
              <w:right w:val="single" w:sz="4" w:space="0" w:color="FFFFFF"/>
            </w:tcBorders>
            <w:shd w:val="clear" w:color="auto" w:fill="auto"/>
            <w:vAlign w:val="center"/>
          </w:tcPr>
          <w:p w:rsidR="00835D1E" w:rsidRPr="008A6D01" w:rsidRDefault="00835D1E" w:rsidP="00BF291F">
            <w:pPr>
              <w:jc w:val="center"/>
              <w:rPr>
                <w:rFonts w:ascii="Arial" w:hAnsi="Arial" w:cs="Arial"/>
                <w:sz w:val="18"/>
                <w:szCs w:val="18"/>
              </w:rPr>
            </w:pPr>
            <w:r w:rsidRPr="008A6D01">
              <w:rPr>
                <w:rFonts w:ascii="Arial" w:hAnsi="Arial" w:cs="Arial"/>
                <w:sz w:val="18"/>
                <w:szCs w:val="18"/>
              </w:rPr>
              <w:t>1300 - Set. 1369</w:t>
            </w:r>
          </w:p>
        </w:tc>
        <w:tc>
          <w:tcPr>
            <w:tcW w:w="2789" w:type="dxa"/>
            <w:tcBorders>
              <w:top w:val="single" w:sz="4" w:space="0" w:color="999999"/>
              <w:left w:val="single" w:sz="4" w:space="0" w:color="FFFFFF"/>
              <w:bottom w:val="nil"/>
            </w:tcBorders>
            <w:vAlign w:val="center"/>
          </w:tcPr>
          <w:p w:rsidR="00835D1E" w:rsidRPr="008A6D01" w:rsidRDefault="00835D1E" w:rsidP="00BF291F">
            <w:pPr>
              <w:jc w:val="center"/>
              <w:rPr>
                <w:rFonts w:ascii="Arial" w:hAnsi="Arial" w:cs="Arial"/>
                <w:sz w:val="18"/>
                <w:szCs w:val="18"/>
              </w:rPr>
            </w:pPr>
            <w:r w:rsidRPr="008A6D01">
              <w:rPr>
                <w:rFonts w:ascii="Arial" w:hAnsi="Arial" w:cs="Arial"/>
                <w:sz w:val="18"/>
                <w:szCs w:val="18"/>
              </w:rPr>
              <w:t>0,563</w:t>
            </w:r>
          </w:p>
        </w:tc>
      </w:tr>
      <w:tr w:rsidR="00835D1E" w:rsidTr="007B6BA3">
        <w:trPr>
          <w:trHeight w:val="340"/>
          <w:jc w:val="center"/>
        </w:trPr>
        <w:tc>
          <w:tcPr>
            <w:tcW w:w="2789" w:type="dxa"/>
            <w:tcBorders>
              <w:top w:val="nil"/>
              <w:bottom w:val="nil"/>
              <w:right w:val="single" w:sz="4" w:space="0" w:color="FFFFFF"/>
            </w:tcBorders>
            <w:shd w:val="clear" w:color="auto" w:fill="D9D9D9" w:themeFill="background1" w:themeFillShade="D9"/>
            <w:vAlign w:val="center"/>
          </w:tcPr>
          <w:p w:rsidR="00835D1E" w:rsidRPr="008A6D01" w:rsidRDefault="00835D1E" w:rsidP="00BF291F">
            <w:pPr>
              <w:jc w:val="center"/>
              <w:rPr>
                <w:rFonts w:ascii="Arial" w:hAnsi="Arial" w:cs="Arial"/>
                <w:sz w:val="18"/>
                <w:szCs w:val="18"/>
              </w:rPr>
            </w:pPr>
            <w:r w:rsidRPr="008A6D01">
              <w:rPr>
                <w:rFonts w:ascii="Arial" w:hAnsi="Arial" w:cs="Arial"/>
                <w:sz w:val="18"/>
                <w:szCs w:val="18"/>
              </w:rPr>
              <w:t>Out. 1369 - Dez. 1369</w:t>
            </w:r>
          </w:p>
        </w:tc>
        <w:tc>
          <w:tcPr>
            <w:tcW w:w="2789" w:type="dxa"/>
            <w:tcBorders>
              <w:top w:val="nil"/>
              <w:left w:val="single" w:sz="4" w:space="0" w:color="FFFFFF"/>
              <w:bottom w:val="nil"/>
            </w:tcBorders>
            <w:shd w:val="clear" w:color="auto" w:fill="D9D9D9" w:themeFill="background1" w:themeFillShade="D9"/>
            <w:vAlign w:val="center"/>
          </w:tcPr>
          <w:p w:rsidR="00835D1E" w:rsidRPr="008A6D01" w:rsidRDefault="00835D1E" w:rsidP="00BF291F">
            <w:pPr>
              <w:jc w:val="center"/>
              <w:rPr>
                <w:rFonts w:ascii="Arial" w:hAnsi="Arial" w:cs="Arial"/>
                <w:sz w:val="18"/>
                <w:szCs w:val="18"/>
              </w:rPr>
            </w:pPr>
            <w:r w:rsidRPr="008A6D01">
              <w:rPr>
                <w:rFonts w:ascii="Arial" w:hAnsi="Arial" w:cs="Arial"/>
                <w:sz w:val="18"/>
                <w:szCs w:val="18"/>
              </w:rPr>
              <w:t>0,114</w:t>
            </w:r>
          </w:p>
        </w:tc>
      </w:tr>
      <w:tr w:rsidR="00835D1E" w:rsidTr="007B6BA3">
        <w:trPr>
          <w:trHeight w:val="340"/>
          <w:jc w:val="center"/>
        </w:trPr>
        <w:tc>
          <w:tcPr>
            <w:tcW w:w="2789" w:type="dxa"/>
            <w:tcBorders>
              <w:top w:val="nil"/>
              <w:bottom w:val="nil"/>
              <w:right w:val="single" w:sz="4" w:space="0" w:color="FFFFFF"/>
            </w:tcBorders>
            <w:shd w:val="clear" w:color="auto" w:fill="auto"/>
            <w:vAlign w:val="center"/>
          </w:tcPr>
          <w:p w:rsidR="00835D1E" w:rsidRPr="008A6D01" w:rsidRDefault="00835D1E" w:rsidP="00BF291F">
            <w:pPr>
              <w:jc w:val="center"/>
              <w:rPr>
                <w:rFonts w:ascii="Arial" w:hAnsi="Arial" w:cs="Arial"/>
                <w:sz w:val="18"/>
                <w:szCs w:val="18"/>
              </w:rPr>
            </w:pPr>
            <w:r w:rsidRPr="008A6D01">
              <w:rPr>
                <w:rFonts w:ascii="Arial" w:hAnsi="Arial" w:cs="Arial"/>
                <w:sz w:val="18"/>
                <w:szCs w:val="18"/>
              </w:rPr>
              <w:t>1370 - Jul. 1371</w:t>
            </w:r>
          </w:p>
        </w:tc>
        <w:tc>
          <w:tcPr>
            <w:tcW w:w="2789" w:type="dxa"/>
            <w:tcBorders>
              <w:top w:val="nil"/>
              <w:left w:val="single" w:sz="4" w:space="0" w:color="FFFFFF"/>
              <w:bottom w:val="nil"/>
            </w:tcBorders>
            <w:vAlign w:val="center"/>
          </w:tcPr>
          <w:p w:rsidR="00835D1E" w:rsidRPr="008A6D01" w:rsidRDefault="00835D1E" w:rsidP="00BF291F">
            <w:pPr>
              <w:jc w:val="center"/>
              <w:rPr>
                <w:rFonts w:ascii="Arial" w:hAnsi="Arial" w:cs="Arial"/>
                <w:sz w:val="18"/>
                <w:szCs w:val="18"/>
              </w:rPr>
            </w:pPr>
            <w:r w:rsidRPr="008A6D01">
              <w:rPr>
                <w:rFonts w:ascii="Arial" w:hAnsi="Arial" w:cs="Arial"/>
                <w:sz w:val="18"/>
                <w:szCs w:val="18"/>
              </w:rPr>
              <w:t>0,044</w:t>
            </w:r>
          </w:p>
        </w:tc>
      </w:tr>
      <w:tr w:rsidR="00835D1E" w:rsidTr="007B6BA3">
        <w:trPr>
          <w:trHeight w:val="340"/>
          <w:jc w:val="center"/>
        </w:trPr>
        <w:tc>
          <w:tcPr>
            <w:tcW w:w="2789" w:type="dxa"/>
            <w:tcBorders>
              <w:top w:val="nil"/>
              <w:bottom w:val="nil"/>
              <w:right w:val="single" w:sz="4" w:space="0" w:color="FFFFFF"/>
            </w:tcBorders>
            <w:shd w:val="clear" w:color="auto" w:fill="D9D9D9" w:themeFill="background1" w:themeFillShade="D9"/>
            <w:vAlign w:val="center"/>
          </w:tcPr>
          <w:p w:rsidR="00835D1E" w:rsidRPr="008A6D01" w:rsidRDefault="00835D1E" w:rsidP="00BF291F">
            <w:pPr>
              <w:jc w:val="center"/>
              <w:rPr>
                <w:rFonts w:ascii="Arial" w:hAnsi="Arial" w:cs="Arial"/>
                <w:sz w:val="18"/>
                <w:szCs w:val="18"/>
              </w:rPr>
            </w:pPr>
            <w:r w:rsidRPr="008A6D01">
              <w:rPr>
                <w:rFonts w:ascii="Arial" w:hAnsi="Arial" w:cs="Arial"/>
                <w:sz w:val="18"/>
                <w:szCs w:val="18"/>
              </w:rPr>
              <w:t>Ago. 1371 - Jul. 1372</w:t>
            </w:r>
          </w:p>
        </w:tc>
        <w:tc>
          <w:tcPr>
            <w:tcW w:w="2789" w:type="dxa"/>
            <w:tcBorders>
              <w:top w:val="nil"/>
              <w:left w:val="single" w:sz="4" w:space="0" w:color="FFFFFF"/>
              <w:bottom w:val="nil"/>
            </w:tcBorders>
            <w:shd w:val="clear" w:color="auto" w:fill="D9D9D9" w:themeFill="background1" w:themeFillShade="D9"/>
            <w:vAlign w:val="center"/>
          </w:tcPr>
          <w:p w:rsidR="00835D1E" w:rsidRPr="008A6D01" w:rsidRDefault="00835D1E" w:rsidP="00BF291F">
            <w:pPr>
              <w:jc w:val="center"/>
              <w:rPr>
                <w:rFonts w:ascii="Arial" w:hAnsi="Arial" w:cs="Arial"/>
                <w:sz w:val="18"/>
                <w:szCs w:val="18"/>
              </w:rPr>
            </w:pPr>
            <w:r w:rsidRPr="008A6D01">
              <w:rPr>
                <w:rFonts w:ascii="Arial" w:hAnsi="Arial" w:cs="Arial"/>
                <w:sz w:val="18"/>
                <w:szCs w:val="18"/>
              </w:rPr>
              <w:t>0,066</w:t>
            </w:r>
          </w:p>
        </w:tc>
      </w:tr>
      <w:tr w:rsidR="00835D1E" w:rsidTr="007B6BA3">
        <w:trPr>
          <w:trHeight w:val="340"/>
          <w:jc w:val="center"/>
        </w:trPr>
        <w:tc>
          <w:tcPr>
            <w:tcW w:w="2789" w:type="dxa"/>
            <w:tcBorders>
              <w:top w:val="nil"/>
              <w:bottom w:val="nil"/>
              <w:right w:val="single" w:sz="4" w:space="0" w:color="FFFFFF"/>
            </w:tcBorders>
            <w:shd w:val="clear" w:color="auto" w:fill="auto"/>
            <w:vAlign w:val="center"/>
          </w:tcPr>
          <w:p w:rsidR="00835D1E" w:rsidRPr="008A6D01" w:rsidRDefault="00835D1E" w:rsidP="00BF291F">
            <w:pPr>
              <w:jc w:val="center"/>
              <w:rPr>
                <w:rFonts w:ascii="Arial" w:hAnsi="Arial" w:cs="Arial"/>
                <w:sz w:val="18"/>
                <w:szCs w:val="18"/>
              </w:rPr>
            </w:pPr>
            <w:r w:rsidRPr="008A6D01">
              <w:rPr>
                <w:rFonts w:ascii="Arial" w:hAnsi="Arial" w:cs="Arial"/>
                <w:sz w:val="18"/>
                <w:szCs w:val="18"/>
              </w:rPr>
              <w:t>Ago. 1372 - 1383</w:t>
            </w:r>
          </w:p>
        </w:tc>
        <w:tc>
          <w:tcPr>
            <w:tcW w:w="2789" w:type="dxa"/>
            <w:tcBorders>
              <w:top w:val="nil"/>
              <w:left w:val="single" w:sz="4" w:space="0" w:color="FFFFFF"/>
              <w:bottom w:val="nil"/>
            </w:tcBorders>
            <w:vAlign w:val="center"/>
          </w:tcPr>
          <w:p w:rsidR="00835D1E" w:rsidRPr="008A6D01" w:rsidRDefault="00835D1E" w:rsidP="00BF291F">
            <w:pPr>
              <w:jc w:val="center"/>
              <w:rPr>
                <w:rFonts w:ascii="Arial" w:hAnsi="Arial" w:cs="Arial"/>
                <w:sz w:val="18"/>
                <w:szCs w:val="18"/>
              </w:rPr>
            </w:pPr>
            <w:r w:rsidRPr="008A6D01">
              <w:rPr>
                <w:rFonts w:ascii="Arial" w:hAnsi="Arial" w:cs="Arial"/>
                <w:sz w:val="18"/>
                <w:szCs w:val="18"/>
              </w:rPr>
              <w:t>0,4</w:t>
            </w:r>
          </w:p>
        </w:tc>
      </w:tr>
      <w:tr w:rsidR="00835D1E" w:rsidTr="007B6BA3">
        <w:trPr>
          <w:trHeight w:val="340"/>
          <w:jc w:val="center"/>
        </w:trPr>
        <w:tc>
          <w:tcPr>
            <w:tcW w:w="2789" w:type="dxa"/>
            <w:tcBorders>
              <w:top w:val="nil"/>
              <w:bottom w:val="nil"/>
              <w:right w:val="single" w:sz="4" w:space="0" w:color="FFFFFF"/>
            </w:tcBorders>
            <w:shd w:val="clear" w:color="auto" w:fill="D9D9D9" w:themeFill="background1" w:themeFillShade="D9"/>
            <w:vAlign w:val="center"/>
          </w:tcPr>
          <w:p w:rsidR="00835D1E" w:rsidRPr="008A6D01" w:rsidRDefault="00835D1E" w:rsidP="00BF291F">
            <w:pPr>
              <w:jc w:val="center"/>
              <w:rPr>
                <w:rFonts w:ascii="Arial" w:hAnsi="Arial" w:cs="Arial"/>
                <w:sz w:val="18"/>
                <w:szCs w:val="18"/>
              </w:rPr>
            </w:pPr>
            <w:r w:rsidRPr="008A6D01">
              <w:rPr>
                <w:rFonts w:ascii="Arial" w:hAnsi="Arial" w:cs="Arial"/>
                <w:sz w:val="18"/>
                <w:szCs w:val="18"/>
              </w:rPr>
              <w:t>1384</w:t>
            </w:r>
          </w:p>
        </w:tc>
        <w:tc>
          <w:tcPr>
            <w:tcW w:w="2789" w:type="dxa"/>
            <w:tcBorders>
              <w:top w:val="nil"/>
              <w:left w:val="single" w:sz="4" w:space="0" w:color="FFFFFF"/>
              <w:bottom w:val="nil"/>
            </w:tcBorders>
            <w:shd w:val="clear" w:color="auto" w:fill="D9D9D9" w:themeFill="background1" w:themeFillShade="D9"/>
            <w:vAlign w:val="center"/>
          </w:tcPr>
          <w:p w:rsidR="00835D1E" w:rsidRPr="008A6D01" w:rsidRDefault="00835D1E" w:rsidP="00BF291F">
            <w:pPr>
              <w:jc w:val="center"/>
              <w:rPr>
                <w:rFonts w:ascii="Arial" w:hAnsi="Arial" w:cs="Arial"/>
                <w:sz w:val="18"/>
                <w:szCs w:val="18"/>
              </w:rPr>
            </w:pPr>
            <w:r w:rsidRPr="008A6D01">
              <w:rPr>
                <w:rFonts w:ascii="Arial" w:hAnsi="Arial" w:cs="Arial"/>
                <w:sz w:val="18"/>
                <w:szCs w:val="18"/>
              </w:rPr>
              <w:t>0,226</w:t>
            </w:r>
          </w:p>
        </w:tc>
      </w:tr>
      <w:tr w:rsidR="00835D1E" w:rsidTr="007B6BA3">
        <w:trPr>
          <w:trHeight w:val="340"/>
          <w:jc w:val="center"/>
        </w:trPr>
        <w:tc>
          <w:tcPr>
            <w:tcW w:w="2789" w:type="dxa"/>
            <w:tcBorders>
              <w:top w:val="nil"/>
              <w:bottom w:val="nil"/>
              <w:right w:val="single" w:sz="4" w:space="0" w:color="FFFFFF"/>
            </w:tcBorders>
            <w:shd w:val="clear" w:color="auto" w:fill="auto"/>
            <w:vAlign w:val="center"/>
          </w:tcPr>
          <w:p w:rsidR="00835D1E" w:rsidRPr="008A6D01" w:rsidRDefault="00835D1E" w:rsidP="00BF291F">
            <w:pPr>
              <w:jc w:val="center"/>
              <w:rPr>
                <w:rFonts w:ascii="Arial" w:hAnsi="Arial" w:cs="Arial"/>
                <w:sz w:val="18"/>
                <w:szCs w:val="18"/>
              </w:rPr>
            </w:pPr>
            <w:r w:rsidRPr="008A6D01">
              <w:rPr>
                <w:rFonts w:ascii="Arial" w:hAnsi="Arial" w:cs="Arial"/>
                <w:sz w:val="18"/>
                <w:szCs w:val="18"/>
              </w:rPr>
              <w:t>1385</w:t>
            </w:r>
          </w:p>
        </w:tc>
        <w:tc>
          <w:tcPr>
            <w:tcW w:w="2789" w:type="dxa"/>
            <w:tcBorders>
              <w:top w:val="nil"/>
              <w:left w:val="single" w:sz="4" w:space="0" w:color="FFFFFF"/>
              <w:bottom w:val="nil"/>
            </w:tcBorders>
            <w:vAlign w:val="center"/>
          </w:tcPr>
          <w:p w:rsidR="00835D1E" w:rsidRPr="008A6D01" w:rsidRDefault="00835D1E" w:rsidP="00BF291F">
            <w:pPr>
              <w:jc w:val="center"/>
              <w:rPr>
                <w:rFonts w:ascii="Arial" w:hAnsi="Arial" w:cs="Arial"/>
                <w:sz w:val="18"/>
                <w:szCs w:val="18"/>
              </w:rPr>
            </w:pPr>
            <w:r w:rsidRPr="008A6D01">
              <w:rPr>
                <w:rFonts w:ascii="Arial" w:hAnsi="Arial" w:cs="Arial"/>
                <w:sz w:val="18"/>
                <w:szCs w:val="18"/>
              </w:rPr>
              <w:t>0,118</w:t>
            </w:r>
          </w:p>
        </w:tc>
      </w:tr>
      <w:tr w:rsidR="00835D1E" w:rsidTr="007B6BA3">
        <w:trPr>
          <w:trHeight w:val="340"/>
          <w:jc w:val="center"/>
        </w:trPr>
        <w:tc>
          <w:tcPr>
            <w:tcW w:w="2789" w:type="dxa"/>
            <w:tcBorders>
              <w:top w:val="nil"/>
              <w:bottom w:val="nil"/>
              <w:right w:val="single" w:sz="4" w:space="0" w:color="FFFFFF"/>
            </w:tcBorders>
            <w:shd w:val="clear" w:color="auto" w:fill="D9D9D9" w:themeFill="background1" w:themeFillShade="D9"/>
            <w:vAlign w:val="center"/>
          </w:tcPr>
          <w:p w:rsidR="00835D1E" w:rsidRPr="008A6D01" w:rsidRDefault="00835D1E" w:rsidP="00BF291F">
            <w:pPr>
              <w:jc w:val="center"/>
              <w:rPr>
                <w:rFonts w:ascii="Arial" w:hAnsi="Arial" w:cs="Arial"/>
                <w:sz w:val="18"/>
                <w:szCs w:val="18"/>
              </w:rPr>
            </w:pPr>
            <w:r w:rsidRPr="008A6D01">
              <w:rPr>
                <w:rFonts w:ascii="Arial" w:hAnsi="Arial" w:cs="Arial"/>
                <w:sz w:val="18"/>
                <w:szCs w:val="18"/>
              </w:rPr>
              <w:t>1386</w:t>
            </w:r>
          </w:p>
        </w:tc>
        <w:tc>
          <w:tcPr>
            <w:tcW w:w="2789" w:type="dxa"/>
            <w:tcBorders>
              <w:top w:val="nil"/>
              <w:left w:val="single" w:sz="4" w:space="0" w:color="FFFFFF"/>
              <w:bottom w:val="nil"/>
            </w:tcBorders>
            <w:shd w:val="clear" w:color="auto" w:fill="D9D9D9" w:themeFill="background1" w:themeFillShade="D9"/>
            <w:vAlign w:val="center"/>
          </w:tcPr>
          <w:p w:rsidR="00835D1E" w:rsidRPr="008A6D01" w:rsidRDefault="00835D1E" w:rsidP="00BF291F">
            <w:pPr>
              <w:jc w:val="center"/>
              <w:rPr>
                <w:rFonts w:ascii="Arial" w:hAnsi="Arial" w:cs="Arial"/>
                <w:sz w:val="18"/>
                <w:szCs w:val="18"/>
              </w:rPr>
            </w:pPr>
            <w:r w:rsidRPr="008A6D01">
              <w:rPr>
                <w:rFonts w:ascii="Arial" w:hAnsi="Arial" w:cs="Arial"/>
                <w:sz w:val="18"/>
                <w:szCs w:val="18"/>
              </w:rPr>
              <w:t>0,051</w:t>
            </w:r>
          </w:p>
        </w:tc>
      </w:tr>
      <w:tr w:rsidR="00835D1E" w:rsidTr="007B6BA3">
        <w:trPr>
          <w:trHeight w:val="340"/>
          <w:jc w:val="center"/>
        </w:trPr>
        <w:tc>
          <w:tcPr>
            <w:tcW w:w="2789" w:type="dxa"/>
            <w:tcBorders>
              <w:top w:val="nil"/>
              <w:bottom w:val="nil"/>
              <w:right w:val="single" w:sz="4" w:space="0" w:color="FFFFFF"/>
            </w:tcBorders>
            <w:shd w:val="clear" w:color="auto" w:fill="auto"/>
            <w:vAlign w:val="center"/>
          </w:tcPr>
          <w:p w:rsidR="00835D1E" w:rsidRPr="008A6D01" w:rsidRDefault="00835D1E" w:rsidP="00BF291F">
            <w:pPr>
              <w:jc w:val="center"/>
              <w:rPr>
                <w:rFonts w:ascii="Arial" w:hAnsi="Arial" w:cs="Arial"/>
                <w:sz w:val="18"/>
                <w:szCs w:val="18"/>
              </w:rPr>
            </w:pPr>
            <w:r w:rsidRPr="008A6D01">
              <w:rPr>
                <w:rFonts w:ascii="Arial" w:hAnsi="Arial" w:cs="Arial"/>
                <w:sz w:val="18"/>
                <w:szCs w:val="18"/>
              </w:rPr>
              <w:t>1387-91</w:t>
            </w:r>
          </w:p>
        </w:tc>
        <w:tc>
          <w:tcPr>
            <w:tcW w:w="2789" w:type="dxa"/>
            <w:tcBorders>
              <w:top w:val="nil"/>
              <w:left w:val="single" w:sz="4" w:space="0" w:color="FFFFFF"/>
              <w:bottom w:val="nil"/>
            </w:tcBorders>
            <w:vAlign w:val="center"/>
          </w:tcPr>
          <w:p w:rsidR="00835D1E" w:rsidRPr="008A6D01" w:rsidRDefault="00835D1E" w:rsidP="00BF291F">
            <w:pPr>
              <w:jc w:val="center"/>
              <w:rPr>
                <w:rFonts w:ascii="Arial" w:hAnsi="Arial" w:cs="Arial"/>
                <w:sz w:val="18"/>
                <w:szCs w:val="18"/>
              </w:rPr>
            </w:pPr>
            <w:r w:rsidRPr="008A6D01">
              <w:rPr>
                <w:rFonts w:ascii="Arial" w:hAnsi="Arial" w:cs="Arial"/>
                <w:sz w:val="18"/>
                <w:szCs w:val="18"/>
              </w:rPr>
              <w:t>0,037</w:t>
            </w:r>
          </w:p>
        </w:tc>
      </w:tr>
      <w:tr w:rsidR="00835D1E" w:rsidTr="007B6BA3">
        <w:trPr>
          <w:trHeight w:val="340"/>
          <w:jc w:val="center"/>
        </w:trPr>
        <w:tc>
          <w:tcPr>
            <w:tcW w:w="2789" w:type="dxa"/>
            <w:tcBorders>
              <w:top w:val="nil"/>
              <w:bottom w:val="single" w:sz="4" w:space="0" w:color="999999"/>
              <w:right w:val="single" w:sz="4" w:space="0" w:color="FFFFFF"/>
            </w:tcBorders>
            <w:shd w:val="clear" w:color="auto" w:fill="D9D9D9" w:themeFill="background1" w:themeFillShade="D9"/>
            <w:vAlign w:val="center"/>
          </w:tcPr>
          <w:p w:rsidR="00835D1E" w:rsidRPr="008A6D01" w:rsidRDefault="00835D1E" w:rsidP="00BF291F">
            <w:pPr>
              <w:jc w:val="center"/>
              <w:rPr>
                <w:rFonts w:ascii="Arial" w:hAnsi="Arial" w:cs="Arial"/>
                <w:sz w:val="18"/>
                <w:szCs w:val="18"/>
              </w:rPr>
            </w:pPr>
            <w:r w:rsidRPr="008A6D01">
              <w:rPr>
                <w:rFonts w:ascii="Arial" w:hAnsi="Arial" w:cs="Arial"/>
                <w:sz w:val="18"/>
                <w:szCs w:val="18"/>
              </w:rPr>
              <w:t>1392-97</w:t>
            </w:r>
          </w:p>
        </w:tc>
        <w:tc>
          <w:tcPr>
            <w:tcW w:w="2789" w:type="dxa"/>
            <w:tcBorders>
              <w:top w:val="nil"/>
              <w:left w:val="single" w:sz="4" w:space="0" w:color="FFFFFF"/>
              <w:bottom w:val="single" w:sz="4" w:space="0" w:color="999999"/>
            </w:tcBorders>
            <w:shd w:val="clear" w:color="auto" w:fill="D9D9D9" w:themeFill="background1" w:themeFillShade="D9"/>
            <w:vAlign w:val="center"/>
          </w:tcPr>
          <w:p w:rsidR="00835D1E" w:rsidRPr="008A6D01" w:rsidRDefault="00835D1E" w:rsidP="00BF291F">
            <w:pPr>
              <w:jc w:val="center"/>
              <w:rPr>
                <w:rFonts w:ascii="Arial" w:hAnsi="Arial" w:cs="Arial"/>
                <w:sz w:val="18"/>
                <w:szCs w:val="18"/>
              </w:rPr>
            </w:pPr>
            <w:r w:rsidRPr="008A6D01">
              <w:rPr>
                <w:rFonts w:ascii="Arial" w:hAnsi="Arial" w:cs="Arial"/>
                <w:sz w:val="18"/>
                <w:szCs w:val="18"/>
              </w:rPr>
              <w:t>0,019</w:t>
            </w:r>
          </w:p>
        </w:tc>
      </w:tr>
      <w:tr w:rsidR="00835D1E" w:rsidRPr="00835D1E" w:rsidTr="007B6BA3">
        <w:trPr>
          <w:trHeight w:val="340"/>
          <w:jc w:val="center"/>
        </w:trPr>
        <w:tc>
          <w:tcPr>
            <w:tcW w:w="2789" w:type="dxa"/>
            <w:tcBorders>
              <w:top w:val="single" w:sz="4" w:space="0" w:color="999999"/>
              <w:bottom w:val="single" w:sz="4" w:space="0" w:color="999999"/>
              <w:right w:val="single" w:sz="4" w:space="0" w:color="999999"/>
            </w:tcBorders>
            <w:shd w:val="clear" w:color="auto" w:fill="BFBFBF" w:themeFill="background1" w:themeFillShade="BF"/>
            <w:vAlign w:val="center"/>
          </w:tcPr>
          <w:p w:rsidR="00835D1E" w:rsidRPr="008A6D01" w:rsidRDefault="00835D1E" w:rsidP="00BF291F">
            <w:pPr>
              <w:jc w:val="center"/>
              <w:rPr>
                <w:rFonts w:ascii="Arial" w:hAnsi="Arial" w:cs="Arial"/>
                <w:b/>
                <w:sz w:val="18"/>
                <w:szCs w:val="18"/>
              </w:rPr>
            </w:pPr>
            <w:r w:rsidRPr="008A6D01">
              <w:rPr>
                <w:rFonts w:ascii="Arial" w:hAnsi="Arial" w:cs="Arial"/>
                <w:b/>
                <w:sz w:val="18"/>
                <w:szCs w:val="18"/>
              </w:rPr>
              <w:t>Ano/Período</w:t>
            </w:r>
          </w:p>
        </w:tc>
        <w:tc>
          <w:tcPr>
            <w:tcW w:w="2789" w:type="dxa"/>
            <w:tcBorders>
              <w:top w:val="single" w:sz="4" w:space="0" w:color="999999"/>
              <w:left w:val="single" w:sz="4" w:space="0" w:color="999999"/>
              <w:bottom w:val="single" w:sz="4" w:space="0" w:color="999999"/>
            </w:tcBorders>
            <w:shd w:val="clear" w:color="auto" w:fill="BFBFBF" w:themeFill="background1" w:themeFillShade="BF"/>
            <w:vAlign w:val="center"/>
          </w:tcPr>
          <w:p w:rsidR="00835D1E" w:rsidRPr="008A6D01" w:rsidRDefault="00835D1E" w:rsidP="00835D1E">
            <w:pPr>
              <w:jc w:val="center"/>
              <w:rPr>
                <w:rFonts w:ascii="Arial" w:hAnsi="Arial" w:cs="Arial"/>
                <w:b/>
                <w:sz w:val="18"/>
                <w:szCs w:val="18"/>
              </w:rPr>
            </w:pPr>
            <w:r w:rsidRPr="008A6D01">
              <w:rPr>
                <w:rFonts w:ascii="Arial" w:hAnsi="Arial" w:cs="Arial"/>
                <w:b/>
                <w:sz w:val="18"/>
                <w:szCs w:val="18"/>
              </w:rPr>
              <w:t>g Ag por real de 3,5 libras</w:t>
            </w:r>
          </w:p>
        </w:tc>
      </w:tr>
      <w:tr w:rsidR="00835D1E" w:rsidRPr="00835D1E" w:rsidTr="007B6BA3">
        <w:trPr>
          <w:trHeight w:val="340"/>
          <w:jc w:val="center"/>
        </w:trPr>
        <w:tc>
          <w:tcPr>
            <w:tcW w:w="2789" w:type="dxa"/>
            <w:tcBorders>
              <w:top w:val="single" w:sz="4" w:space="0" w:color="999999"/>
              <w:bottom w:val="nil"/>
              <w:right w:val="single" w:sz="4" w:space="0" w:color="FFFFFF"/>
            </w:tcBorders>
            <w:shd w:val="clear" w:color="auto" w:fill="auto"/>
            <w:vAlign w:val="center"/>
          </w:tcPr>
          <w:p w:rsidR="00835D1E" w:rsidRPr="008A6D01" w:rsidRDefault="00835D1E" w:rsidP="00BF291F">
            <w:pPr>
              <w:jc w:val="center"/>
              <w:rPr>
                <w:rFonts w:ascii="Arial" w:hAnsi="Arial" w:cs="Arial"/>
                <w:sz w:val="18"/>
                <w:szCs w:val="18"/>
              </w:rPr>
            </w:pPr>
            <w:r w:rsidRPr="008A6D01">
              <w:rPr>
                <w:rFonts w:ascii="Arial" w:hAnsi="Arial" w:cs="Arial"/>
                <w:sz w:val="18"/>
                <w:szCs w:val="18"/>
              </w:rPr>
              <w:t>1398</w:t>
            </w:r>
          </w:p>
        </w:tc>
        <w:tc>
          <w:tcPr>
            <w:tcW w:w="2789" w:type="dxa"/>
            <w:tcBorders>
              <w:top w:val="single" w:sz="4" w:space="0" w:color="999999"/>
              <w:left w:val="single" w:sz="4" w:space="0" w:color="FFFFFF"/>
              <w:bottom w:val="nil"/>
            </w:tcBorders>
            <w:vAlign w:val="center"/>
          </w:tcPr>
          <w:p w:rsidR="00835D1E" w:rsidRPr="008A6D01" w:rsidRDefault="00A676DC" w:rsidP="00BF291F">
            <w:pPr>
              <w:jc w:val="center"/>
              <w:rPr>
                <w:rFonts w:ascii="Arial" w:hAnsi="Arial" w:cs="Arial"/>
                <w:sz w:val="18"/>
                <w:szCs w:val="18"/>
              </w:rPr>
            </w:pPr>
            <w:r w:rsidRPr="008A6D01">
              <w:rPr>
                <w:rFonts w:ascii="Arial" w:hAnsi="Arial" w:cs="Arial"/>
                <w:sz w:val="18"/>
                <w:szCs w:val="18"/>
              </w:rPr>
              <w:t>0,638</w:t>
            </w:r>
          </w:p>
        </w:tc>
      </w:tr>
      <w:tr w:rsidR="00835D1E" w:rsidRPr="00835D1E" w:rsidTr="007B6BA3">
        <w:trPr>
          <w:trHeight w:val="340"/>
          <w:jc w:val="center"/>
        </w:trPr>
        <w:tc>
          <w:tcPr>
            <w:tcW w:w="2789" w:type="dxa"/>
            <w:tcBorders>
              <w:top w:val="nil"/>
              <w:bottom w:val="nil"/>
              <w:right w:val="single" w:sz="4" w:space="0" w:color="FFFFFF"/>
            </w:tcBorders>
            <w:shd w:val="clear" w:color="auto" w:fill="D9D9D9" w:themeFill="background1" w:themeFillShade="D9"/>
            <w:vAlign w:val="center"/>
          </w:tcPr>
          <w:p w:rsidR="00835D1E" w:rsidRPr="008A6D01" w:rsidRDefault="00835D1E" w:rsidP="00BF291F">
            <w:pPr>
              <w:jc w:val="center"/>
              <w:rPr>
                <w:rFonts w:ascii="Arial" w:hAnsi="Arial" w:cs="Arial"/>
                <w:sz w:val="18"/>
                <w:szCs w:val="18"/>
              </w:rPr>
            </w:pPr>
            <w:r w:rsidRPr="008A6D01">
              <w:rPr>
                <w:rFonts w:ascii="Arial" w:hAnsi="Arial" w:cs="Arial"/>
                <w:sz w:val="18"/>
                <w:szCs w:val="18"/>
              </w:rPr>
              <w:t>1399-1400</w:t>
            </w:r>
          </w:p>
        </w:tc>
        <w:tc>
          <w:tcPr>
            <w:tcW w:w="2789" w:type="dxa"/>
            <w:tcBorders>
              <w:top w:val="nil"/>
              <w:left w:val="single" w:sz="4" w:space="0" w:color="FFFFFF"/>
              <w:bottom w:val="nil"/>
            </w:tcBorders>
            <w:shd w:val="clear" w:color="auto" w:fill="D9D9D9" w:themeFill="background1" w:themeFillShade="D9"/>
            <w:vAlign w:val="center"/>
          </w:tcPr>
          <w:p w:rsidR="00835D1E" w:rsidRPr="008A6D01" w:rsidRDefault="00835D1E" w:rsidP="00BF291F">
            <w:pPr>
              <w:jc w:val="center"/>
              <w:rPr>
                <w:rFonts w:ascii="Arial" w:hAnsi="Arial" w:cs="Arial"/>
                <w:sz w:val="18"/>
                <w:szCs w:val="18"/>
              </w:rPr>
            </w:pPr>
            <w:r w:rsidRPr="008A6D01">
              <w:rPr>
                <w:rFonts w:ascii="Arial" w:hAnsi="Arial" w:cs="Arial"/>
                <w:sz w:val="18"/>
                <w:szCs w:val="18"/>
              </w:rPr>
              <w:t>0,319</w:t>
            </w:r>
          </w:p>
        </w:tc>
      </w:tr>
      <w:tr w:rsidR="00835D1E" w:rsidRPr="00835D1E" w:rsidTr="007B6BA3">
        <w:trPr>
          <w:trHeight w:val="340"/>
          <w:jc w:val="center"/>
        </w:trPr>
        <w:tc>
          <w:tcPr>
            <w:tcW w:w="2789" w:type="dxa"/>
            <w:tcBorders>
              <w:top w:val="nil"/>
              <w:bottom w:val="nil"/>
              <w:right w:val="single" w:sz="4" w:space="0" w:color="FFFFFF"/>
            </w:tcBorders>
            <w:shd w:val="clear" w:color="auto" w:fill="auto"/>
            <w:vAlign w:val="center"/>
          </w:tcPr>
          <w:p w:rsidR="00835D1E" w:rsidRPr="008A6D01" w:rsidRDefault="00835D1E" w:rsidP="00BF291F">
            <w:pPr>
              <w:jc w:val="center"/>
              <w:rPr>
                <w:rFonts w:ascii="Arial" w:hAnsi="Arial" w:cs="Arial"/>
                <w:sz w:val="18"/>
                <w:szCs w:val="18"/>
              </w:rPr>
            </w:pPr>
            <w:r w:rsidRPr="008A6D01">
              <w:rPr>
                <w:rFonts w:ascii="Arial" w:hAnsi="Arial" w:cs="Arial"/>
                <w:sz w:val="18"/>
                <w:szCs w:val="18"/>
              </w:rPr>
              <w:t>1401-02</w:t>
            </w:r>
          </w:p>
        </w:tc>
        <w:tc>
          <w:tcPr>
            <w:tcW w:w="2789" w:type="dxa"/>
            <w:tcBorders>
              <w:top w:val="nil"/>
              <w:left w:val="single" w:sz="4" w:space="0" w:color="FFFFFF"/>
              <w:bottom w:val="nil"/>
            </w:tcBorders>
            <w:vAlign w:val="center"/>
          </w:tcPr>
          <w:p w:rsidR="00835D1E" w:rsidRPr="008A6D01" w:rsidRDefault="00835D1E" w:rsidP="00BF291F">
            <w:pPr>
              <w:jc w:val="center"/>
              <w:rPr>
                <w:rFonts w:ascii="Arial" w:hAnsi="Arial" w:cs="Arial"/>
                <w:sz w:val="18"/>
                <w:szCs w:val="18"/>
              </w:rPr>
            </w:pPr>
            <w:r w:rsidRPr="008A6D01">
              <w:rPr>
                <w:rFonts w:ascii="Arial" w:hAnsi="Arial" w:cs="Arial"/>
                <w:sz w:val="18"/>
                <w:szCs w:val="18"/>
              </w:rPr>
              <w:t>0,301</w:t>
            </w:r>
          </w:p>
        </w:tc>
      </w:tr>
      <w:tr w:rsidR="00835D1E" w:rsidRPr="00835D1E" w:rsidTr="007B6BA3">
        <w:trPr>
          <w:trHeight w:val="340"/>
          <w:jc w:val="center"/>
        </w:trPr>
        <w:tc>
          <w:tcPr>
            <w:tcW w:w="2789" w:type="dxa"/>
            <w:tcBorders>
              <w:top w:val="nil"/>
              <w:bottom w:val="nil"/>
              <w:right w:val="single" w:sz="4" w:space="0" w:color="FFFFFF"/>
            </w:tcBorders>
            <w:shd w:val="clear" w:color="auto" w:fill="D9D9D9" w:themeFill="background1" w:themeFillShade="D9"/>
            <w:vAlign w:val="center"/>
          </w:tcPr>
          <w:p w:rsidR="00835D1E" w:rsidRPr="008A6D01" w:rsidRDefault="00835D1E" w:rsidP="00BF291F">
            <w:pPr>
              <w:jc w:val="center"/>
              <w:rPr>
                <w:rFonts w:ascii="Arial" w:hAnsi="Arial" w:cs="Arial"/>
                <w:sz w:val="18"/>
                <w:szCs w:val="18"/>
              </w:rPr>
            </w:pPr>
            <w:r w:rsidRPr="008A6D01">
              <w:rPr>
                <w:rFonts w:ascii="Arial" w:hAnsi="Arial" w:cs="Arial"/>
                <w:sz w:val="18"/>
                <w:szCs w:val="18"/>
              </w:rPr>
              <w:t>1403-04</w:t>
            </w:r>
          </w:p>
        </w:tc>
        <w:tc>
          <w:tcPr>
            <w:tcW w:w="2789" w:type="dxa"/>
            <w:tcBorders>
              <w:top w:val="nil"/>
              <w:left w:val="single" w:sz="4" w:space="0" w:color="FFFFFF"/>
              <w:bottom w:val="nil"/>
            </w:tcBorders>
            <w:shd w:val="clear" w:color="auto" w:fill="D9D9D9" w:themeFill="background1" w:themeFillShade="D9"/>
            <w:vAlign w:val="center"/>
          </w:tcPr>
          <w:p w:rsidR="00835D1E" w:rsidRPr="008A6D01" w:rsidRDefault="00835D1E" w:rsidP="00BF291F">
            <w:pPr>
              <w:jc w:val="center"/>
              <w:rPr>
                <w:rFonts w:ascii="Arial" w:hAnsi="Arial" w:cs="Arial"/>
                <w:sz w:val="18"/>
                <w:szCs w:val="18"/>
              </w:rPr>
            </w:pPr>
            <w:r w:rsidRPr="008A6D01">
              <w:rPr>
                <w:rFonts w:ascii="Arial" w:hAnsi="Arial" w:cs="Arial"/>
                <w:sz w:val="18"/>
                <w:szCs w:val="18"/>
              </w:rPr>
              <w:t>0,26</w:t>
            </w:r>
          </w:p>
        </w:tc>
      </w:tr>
      <w:tr w:rsidR="00835D1E" w:rsidRPr="00835D1E" w:rsidTr="007B6BA3">
        <w:trPr>
          <w:trHeight w:val="340"/>
          <w:jc w:val="center"/>
        </w:trPr>
        <w:tc>
          <w:tcPr>
            <w:tcW w:w="2789" w:type="dxa"/>
            <w:tcBorders>
              <w:top w:val="nil"/>
              <w:bottom w:val="nil"/>
              <w:right w:val="single" w:sz="4" w:space="0" w:color="FFFFFF"/>
            </w:tcBorders>
            <w:shd w:val="clear" w:color="auto" w:fill="auto"/>
            <w:vAlign w:val="center"/>
          </w:tcPr>
          <w:p w:rsidR="00835D1E" w:rsidRPr="008A6D01" w:rsidRDefault="00835D1E" w:rsidP="00BF291F">
            <w:pPr>
              <w:jc w:val="center"/>
              <w:rPr>
                <w:rFonts w:ascii="Arial" w:hAnsi="Arial" w:cs="Arial"/>
                <w:sz w:val="18"/>
                <w:szCs w:val="18"/>
              </w:rPr>
            </w:pPr>
            <w:r w:rsidRPr="008A6D01">
              <w:rPr>
                <w:rFonts w:ascii="Arial" w:hAnsi="Arial" w:cs="Arial"/>
                <w:sz w:val="18"/>
                <w:szCs w:val="18"/>
              </w:rPr>
              <w:t>1405-06</w:t>
            </w:r>
          </w:p>
        </w:tc>
        <w:tc>
          <w:tcPr>
            <w:tcW w:w="2789" w:type="dxa"/>
            <w:tcBorders>
              <w:top w:val="nil"/>
              <w:left w:val="single" w:sz="4" w:space="0" w:color="FFFFFF"/>
              <w:bottom w:val="nil"/>
            </w:tcBorders>
            <w:vAlign w:val="center"/>
          </w:tcPr>
          <w:p w:rsidR="00835D1E" w:rsidRPr="008A6D01" w:rsidRDefault="00835D1E" w:rsidP="00BF291F">
            <w:pPr>
              <w:jc w:val="center"/>
              <w:rPr>
                <w:rFonts w:ascii="Arial" w:hAnsi="Arial" w:cs="Arial"/>
                <w:sz w:val="18"/>
                <w:szCs w:val="18"/>
              </w:rPr>
            </w:pPr>
            <w:r w:rsidRPr="008A6D01">
              <w:rPr>
                <w:rFonts w:ascii="Arial" w:hAnsi="Arial" w:cs="Arial"/>
                <w:sz w:val="18"/>
                <w:szCs w:val="18"/>
              </w:rPr>
              <w:t>0,199</w:t>
            </w:r>
          </w:p>
        </w:tc>
      </w:tr>
      <w:tr w:rsidR="00835D1E" w:rsidRPr="00835D1E" w:rsidTr="007B6BA3">
        <w:trPr>
          <w:trHeight w:val="340"/>
          <w:jc w:val="center"/>
        </w:trPr>
        <w:tc>
          <w:tcPr>
            <w:tcW w:w="2789" w:type="dxa"/>
            <w:tcBorders>
              <w:top w:val="nil"/>
              <w:bottom w:val="nil"/>
              <w:right w:val="single" w:sz="4" w:space="0" w:color="FFFFFF"/>
            </w:tcBorders>
            <w:shd w:val="clear" w:color="auto" w:fill="D9D9D9" w:themeFill="background1" w:themeFillShade="D9"/>
            <w:vAlign w:val="center"/>
          </w:tcPr>
          <w:p w:rsidR="00835D1E" w:rsidRPr="008A6D01" w:rsidRDefault="00835D1E" w:rsidP="00BF291F">
            <w:pPr>
              <w:jc w:val="center"/>
              <w:rPr>
                <w:rFonts w:ascii="Arial" w:hAnsi="Arial" w:cs="Arial"/>
                <w:sz w:val="18"/>
                <w:szCs w:val="18"/>
              </w:rPr>
            </w:pPr>
            <w:r w:rsidRPr="008A6D01">
              <w:rPr>
                <w:rFonts w:ascii="Arial" w:hAnsi="Arial" w:cs="Arial"/>
                <w:sz w:val="18"/>
                <w:szCs w:val="18"/>
              </w:rPr>
              <w:t>1407-08</w:t>
            </w:r>
          </w:p>
        </w:tc>
        <w:tc>
          <w:tcPr>
            <w:tcW w:w="2789" w:type="dxa"/>
            <w:tcBorders>
              <w:top w:val="nil"/>
              <w:left w:val="single" w:sz="4" w:space="0" w:color="FFFFFF"/>
              <w:bottom w:val="nil"/>
            </w:tcBorders>
            <w:shd w:val="clear" w:color="auto" w:fill="D9D9D9" w:themeFill="background1" w:themeFillShade="D9"/>
            <w:vAlign w:val="center"/>
          </w:tcPr>
          <w:p w:rsidR="00835D1E" w:rsidRPr="008A6D01" w:rsidRDefault="00835D1E" w:rsidP="00BF291F">
            <w:pPr>
              <w:jc w:val="center"/>
              <w:rPr>
                <w:rFonts w:ascii="Arial" w:hAnsi="Arial" w:cs="Arial"/>
                <w:sz w:val="18"/>
                <w:szCs w:val="18"/>
              </w:rPr>
            </w:pPr>
            <w:r w:rsidRPr="008A6D01">
              <w:rPr>
                <w:rFonts w:ascii="Arial" w:hAnsi="Arial" w:cs="Arial"/>
                <w:sz w:val="18"/>
                <w:szCs w:val="18"/>
              </w:rPr>
              <w:t>0,29</w:t>
            </w:r>
          </w:p>
        </w:tc>
      </w:tr>
      <w:tr w:rsidR="00835D1E" w:rsidRPr="00835D1E" w:rsidTr="007B6BA3">
        <w:trPr>
          <w:trHeight w:val="340"/>
          <w:jc w:val="center"/>
        </w:trPr>
        <w:tc>
          <w:tcPr>
            <w:tcW w:w="2789" w:type="dxa"/>
            <w:tcBorders>
              <w:top w:val="nil"/>
              <w:bottom w:val="nil"/>
              <w:right w:val="single" w:sz="4" w:space="0" w:color="FFFFFF"/>
            </w:tcBorders>
            <w:shd w:val="clear" w:color="auto" w:fill="auto"/>
            <w:vAlign w:val="center"/>
          </w:tcPr>
          <w:p w:rsidR="00835D1E" w:rsidRPr="008A6D01" w:rsidRDefault="00835D1E" w:rsidP="00BF291F">
            <w:pPr>
              <w:jc w:val="center"/>
              <w:rPr>
                <w:rFonts w:ascii="Arial" w:hAnsi="Arial" w:cs="Arial"/>
                <w:sz w:val="18"/>
                <w:szCs w:val="18"/>
              </w:rPr>
            </w:pPr>
            <w:r w:rsidRPr="008A6D01">
              <w:rPr>
                <w:rFonts w:ascii="Arial" w:hAnsi="Arial" w:cs="Arial"/>
                <w:sz w:val="18"/>
                <w:szCs w:val="18"/>
              </w:rPr>
              <w:t>1409-12</w:t>
            </w:r>
          </w:p>
        </w:tc>
        <w:tc>
          <w:tcPr>
            <w:tcW w:w="2789" w:type="dxa"/>
            <w:tcBorders>
              <w:top w:val="nil"/>
              <w:left w:val="single" w:sz="4" w:space="0" w:color="FFFFFF"/>
              <w:bottom w:val="nil"/>
            </w:tcBorders>
            <w:vAlign w:val="center"/>
          </w:tcPr>
          <w:p w:rsidR="00835D1E" w:rsidRPr="008A6D01" w:rsidRDefault="00835D1E" w:rsidP="00BF291F">
            <w:pPr>
              <w:jc w:val="center"/>
              <w:rPr>
                <w:rFonts w:ascii="Arial" w:hAnsi="Arial" w:cs="Arial"/>
                <w:sz w:val="18"/>
                <w:szCs w:val="18"/>
              </w:rPr>
            </w:pPr>
            <w:r w:rsidRPr="008A6D01">
              <w:rPr>
                <w:rFonts w:ascii="Arial" w:hAnsi="Arial" w:cs="Arial"/>
                <w:sz w:val="18"/>
                <w:szCs w:val="18"/>
              </w:rPr>
              <w:t>0,231</w:t>
            </w:r>
          </w:p>
        </w:tc>
      </w:tr>
      <w:tr w:rsidR="00835D1E" w:rsidRPr="00835D1E" w:rsidTr="007B6BA3">
        <w:trPr>
          <w:trHeight w:val="340"/>
          <w:jc w:val="center"/>
        </w:trPr>
        <w:tc>
          <w:tcPr>
            <w:tcW w:w="2789" w:type="dxa"/>
            <w:tcBorders>
              <w:top w:val="nil"/>
              <w:bottom w:val="single" w:sz="4" w:space="0" w:color="999999"/>
              <w:right w:val="single" w:sz="4" w:space="0" w:color="FFFFFF"/>
            </w:tcBorders>
            <w:shd w:val="clear" w:color="auto" w:fill="D9D9D9" w:themeFill="background1" w:themeFillShade="D9"/>
            <w:vAlign w:val="center"/>
          </w:tcPr>
          <w:p w:rsidR="00835D1E" w:rsidRPr="008A6D01" w:rsidRDefault="00835D1E" w:rsidP="00BF291F">
            <w:pPr>
              <w:jc w:val="center"/>
              <w:rPr>
                <w:rFonts w:ascii="Arial" w:hAnsi="Arial" w:cs="Arial"/>
                <w:sz w:val="18"/>
                <w:szCs w:val="18"/>
              </w:rPr>
            </w:pPr>
            <w:r w:rsidRPr="008A6D01">
              <w:rPr>
                <w:rFonts w:ascii="Arial" w:hAnsi="Arial" w:cs="Arial"/>
                <w:sz w:val="18"/>
                <w:szCs w:val="18"/>
              </w:rPr>
              <w:t>1413-14</w:t>
            </w:r>
          </w:p>
        </w:tc>
        <w:tc>
          <w:tcPr>
            <w:tcW w:w="2789" w:type="dxa"/>
            <w:tcBorders>
              <w:top w:val="nil"/>
              <w:left w:val="single" w:sz="4" w:space="0" w:color="FFFFFF"/>
              <w:bottom w:val="single" w:sz="4" w:space="0" w:color="999999"/>
            </w:tcBorders>
            <w:shd w:val="clear" w:color="auto" w:fill="D9D9D9" w:themeFill="background1" w:themeFillShade="D9"/>
            <w:vAlign w:val="center"/>
          </w:tcPr>
          <w:p w:rsidR="00835D1E" w:rsidRPr="008A6D01" w:rsidRDefault="00835D1E" w:rsidP="00BF291F">
            <w:pPr>
              <w:jc w:val="center"/>
              <w:rPr>
                <w:rFonts w:ascii="Arial" w:hAnsi="Arial" w:cs="Arial"/>
                <w:sz w:val="18"/>
                <w:szCs w:val="18"/>
              </w:rPr>
            </w:pPr>
            <w:r w:rsidRPr="008A6D01">
              <w:rPr>
                <w:rFonts w:ascii="Arial" w:hAnsi="Arial" w:cs="Arial"/>
                <w:sz w:val="18"/>
                <w:szCs w:val="18"/>
              </w:rPr>
              <w:t>0,12</w:t>
            </w:r>
          </w:p>
        </w:tc>
      </w:tr>
      <w:tr w:rsidR="00835D1E" w:rsidRPr="00835D1E" w:rsidTr="007B6BA3">
        <w:trPr>
          <w:trHeight w:val="340"/>
          <w:jc w:val="center"/>
        </w:trPr>
        <w:tc>
          <w:tcPr>
            <w:tcW w:w="2789" w:type="dxa"/>
            <w:tcBorders>
              <w:top w:val="single" w:sz="4" w:space="0" w:color="999999"/>
              <w:bottom w:val="single" w:sz="4" w:space="0" w:color="999999"/>
              <w:right w:val="single" w:sz="4" w:space="0" w:color="999999"/>
            </w:tcBorders>
            <w:shd w:val="clear" w:color="auto" w:fill="BFBFBF" w:themeFill="background1" w:themeFillShade="BF"/>
            <w:vAlign w:val="center"/>
          </w:tcPr>
          <w:p w:rsidR="00835D1E" w:rsidRPr="008A6D01" w:rsidRDefault="00835D1E" w:rsidP="00BF291F">
            <w:pPr>
              <w:jc w:val="center"/>
              <w:rPr>
                <w:rFonts w:ascii="Arial" w:hAnsi="Arial" w:cs="Arial"/>
                <w:b/>
                <w:sz w:val="18"/>
                <w:szCs w:val="18"/>
              </w:rPr>
            </w:pPr>
            <w:r w:rsidRPr="008A6D01">
              <w:rPr>
                <w:rFonts w:ascii="Arial" w:hAnsi="Arial" w:cs="Arial"/>
                <w:b/>
                <w:sz w:val="18"/>
                <w:szCs w:val="18"/>
              </w:rPr>
              <w:t>Ano/Período</w:t>
            </w:r>
          </w:p>
        </w:tc>
        <w:tc>
          <w:tcPr>
            <w:tcW w:w="2789" w:type="dxa"/>
            <w:tcBorders>
              <w:top w:val="single" w:sz="4" w:space="0" w:color="999999"/>
              <w:left w:val="single" w:sz="4" w:space="0" w:color="999999"/>
              <w:bottom w:val="single" w:sz="4" w:space="0" w:color="999999"/>
            </w:tcBorders>
            <w:shd w:val="clear" w:color="auto" w:fill="BFBFBF" w:themeFill="background1" w:themeFillShade="BF"/>
            <w:vAlign w:val="center"/>
          </w:tcPr>
          <w:p w:rsidR="00835D1E" w:rsidRPr="008A6D01" w:rsidRDefault="00835D1E" w:rsidP="00835D1E">
            <w:pPr>
              <w:jc w:val="center"/>
              <w:rPr>
                <w:rFonts w:ascii="Arial" w:hAnsi="Arial" w:cs="Arial"/>
                <w:b/>
                <w:sz w:val="18"/>
                <w:szCs w:val="18"/>
              </w:rPr>
            </w:pPr>
            <w:r w:rsidRPr="008A6D01">
              <w:rPr>
                <w:rFonts w:ascii="Arial" w:hAnsi="Arial" w:cs="Arial"/>
                <w:b/>
                <w:sz w:val="18"/>
                <w:szCs w:val="18"/>
              </w:rPr>
              <w:t>g Ag por real branco</w:t>
            </w:r>
          </w:p>
        </w:tc>
      </w:tr>
      <w:tr w:rsidR="00835D1E" w:rsidRPr="00835D1E" w:rsidTr="007B6BA3">
        <w:trPr>
          <w:trHeight w:val="340"/>
          <w:jc w:val="center"/>
        </w:trPr>
        <w:tc>
          <w:tcPr>
            <w:tcW w:w="2789" w:type="dxa"/>
            <w:tcBorders>
              <w:top w:val="nil"/>
              <w:bottom w:val="nil"/>
              <w:right w:val="single" w:sz="4" w:space="0" w:color="FFFFFF"/>
            </w:tcBorders>
            <w:shd w:val="clear" w:color="auto" w:fill="auto"/>
            <w:vAlign w:val="center"/>
          </w:tcPr>
          <w:p w:rsidR="00835D1E" w:rsidRPr="008A6D01" w:rsidRDefault="00835D1E" w:rsidP="00BF291F">
            <w:pPr>
              <w:jc w:val="center"/>
              <w:rPr>
                <w:rFonts w:ascii="Arial" w:hAnsi="Arial" w:cs="Arial"/>
                <w:sz w:val="18"/>
                <w:szCs w:val="18"/>
              </w:rPr>
            </w:pPr>
            <w:r w:rsidRPr="008A6D01">
              <w:rPr>
                <w:rFonts w:ascii="Arial" w:hAnsi="Arial" w:cs="Arial"/>
                <w:sz w:val="18"/>
                <w:szCs w:val="18"/>
              </w:rPr>
              <w:t>1415-18</w:t>
            </w:r>
          </w:p>
        </w:tc>
        <w:tc>
          <w:tcPr>
            <w:tcW w:w="2789" w:type="dxa"/>
            <w:tcBorders>
              <w:top w:val="nil"/>
              <w:left w:val="single" w:sz="4" w:space="0" w:color="FFFFFF"/>
              <w:bottom w:val="nil"/>
            </w:tcBorders>
            <w:vAlign w:val="center"/>
          </w:tcPr>
          <w:p w:rsidR="00835D1E" w:rsidRPr="008A6D01" w:rsidRDefault="00A676DC" w:rsidP="00BF291F">
            <w:pPr>
              <w:jc w:val="center"/>
              <w:rPr>
                <w:rFonts w:ascii="Arial" w:hAnsi="Arial" w:cs="Arial"/>
                <w:sz w:val="18"/>
                <w:szCs w:val="18"/>
              </w:rPr>
            </w:pPr>
            <w:r w:rsidRPr="008A6D01">
              <w:rPr>
                <w:rFonts w:ascii="Arial" w:hAnsi="Arial" w:cs="Arial"/>
                <w:sz w:val="18"/>
                <w:szCs w:val="18"/>
              </w:rPr>
              <w:t>0,765</w:t>
            </w:r>
          </w:p>
        </w:tc>
      </w:tr>
      <w:tr w:rsidR="00835D1E" w:rsidTr="007B6BA3">
        <w:trPr>
          <w:trHeight w:val="340"/>
          <w:jc w:val="center"/>
        </w:trPr>
        <w:tc>
          <w:tcPr>
            <w:tcW w:w="2789" w:type="dxa"/>
            <w:tcBorders>
              <w:top w:val="nil"/>
              <w:bottom w:val="nil"/>
              <w:right w:val="single" w:sz="4" w:space="0" w:color="FFFFFF"/>
            </w:tcBorders>
            <w:shd w:val="clear" w:color="auto" w:fill="D9D9D9" w:themeFill="background1" w:themeFillShade="D9"/>
            <w:vAlign w:val="center"/>
          </w:tcPr>
          <w:p w:rsidR="00835D1E" w:rsidRPr="008A6D01" w:rsidRDefault="00835D1E" w:rsidP="00BF291F">
            <w:pPr>
              <w:jc w:val="center"/>
              <w:rPr>
                <w:rFonts w:ascii="Arial" w:hAnsi="Arial" w:cs="Arial"/>
                <w:sz w:val="18"/>
                <w:szCs w:val="18"/>
              </w:rPr>
            </w:pPr>
            <w:r w:rsidRPr="008A6D01">
              <w:rPr>
                <w:rFonts w:ascii="Arial" w:hAnsi="Arial" w:cs="Arial"/>
                <w:sz w:val="18"/>
                <w:szCs w:val="18"/>
              </w:rPr>
              <w:t>1419-22</w:t>
            </w:r>
          </w:p>
        </w:tc>
        <w:tc>
          <w:tcPr>
            <w:tcW w:w="2789" w:type="dxa"/>
            <w:tcBorders>
              <w:top w:val="nil"/>
              <w:left w:val="single" w:sz="4" w:space="0" w:color="FFFFFF"/>
              <w:bottom w:val="nil"/>
            </w:tcBorders>
            <w:shd w:val="clear" w:color="auto" w:fill="D9D9D9" w:themeFill="background1" w:themeFillShade="D9"/>
            <w:vAlign w:val="center"/>
          </w:tcPr>
          <w:p w:rsidR="00835D1E" w:rsidRPr="008A6D01" w:rsidRDefault="00835D1E" w:rsidP="00BF291F">
            <w:pPr>
              <w:jc w:val="center"/>
              <w:rPr>
                <w:rFonts w:ascii="Arial" w:hAnsi="Arial" w:cs="Arial"/>
                <w:sz w:val="18"/>
                <w:szCs w:val="18"/>
              </w:rPr>
            </w:pPr>
            <w:r w:rsidRPr="008A6D01">
              <w:rPr>
                <w:rFonts w:ascii="Arial" w:hAnsi="Arial" w:cs="Arial"/>
                <w:sz w:val="18"/>
                <w:szCs w:val="18"/>
              </w:rPr>
              <w:t>0,383</w:t>
            </w:r>
          </w:p>
        </w:tc>
      </w:tr>
      <w:tr w:rsidR="00835D1E" w:rsidTr="007B6BA3">
        <w:trPr>
          <w:trHeight w:val="340"/>
          <w:jc w:val="center"/>
        </w:trPr>
        <w:tc>
          <w:tcPr>
            <w:tcW w:w="2789" w:type="dxa"/>
            <w:tcBorders>
              <w:top w:val="nil"/>
              <w:bottom w:val="nil"/>
              <w:right w:val="single" w:sz="4" w:space="0" w:color="FFFFFF"/>
            </w:tcBorders>
            <w:shd w:val="clear" w:color="auto" w:fill="auto"/>
            <w:vAlign w:val="center"/>
          </w:tcPr>
          <w:p w:rsidR="00835D1E" w:rsidRPr="008A6D01" w:rsidRDefault="00835D1E" w:rsidP="00BF291F">
            <w:pPr>
              <w:jc w:val="center"/>
              <w:rPr>
                <w:rFonts w:ascii="Arial" w:hAnsi="Arial" w:cs="Arial"/>
                <w:sz w:val="18"/>
                <w:szCs w:val="18"/>
                <w:lang w:val="fr-FR"/>
              </w:rPr>
            </w:pPr>
            <w:r w:rsidRPr="008A6D01">
              <w:rPr>
                <w:rFonts w:ascii="Arial" w:hAnsi="Arial" w:cs="Arial"/>
                <w:sz w:val="18"/>
                <w:szCs w:val="18"/>
                <w:lang w:val="fr-FR"/>
              </w:rPr>
              <w:t>1423-34</w:t>
            </w:r>
          </w:p>
        </w:tc>
        <w:tc>
          <w:tcPr>
            <w:tcW w:w="2789" w:type="dxa"/>
            <w:tcBorders>
              <w:top w:val="nil"/>
              <w:left w:val="single" w:sz="4" w:space="0" w:color="FFFFFF"/>
              <w:bottom w:val="nil"/>
            </w:tcBorders>
            <w:vAlign w:val="center"/>
          </w:tcPr>
          <w:p w:rsidR="00835D1E" w:rsidRPr="008A6D01" w:rsidRDefault="00835D1E" w:rsidP="00BF291F">
            <w:pPr>
              <w:jc w:val="center"/>
              <w:rPr>
                <w:rFonts w:ascii="Arial" w:hAnsi="Arial" w:cs="Arial"/>
                <w:sz w:val="18"/>
                <w:szCs w:val="18"/>
                <w:lang w:val="fr-FR"/>
              </w:rPr>
            </w:pPr>
            <w:r w:rsidRPr="008A6D01">
              <w:rPr>
                <w:rFonts w:ascii="Arial" w:hAnsi="Arial" w:cs="Arial"/>
                <w:sz w:val="18"/>
                <w:szCs w:val="18"/>
                <w:lang w:val="fr-FR"/>
              </w:rPr>
              <w:t>0,255</w:t>
            </w:r>
          </w:p>
        </w:tc>
      </w:tr>
      <w:tr w:rsidR="00835D1E" w:rsidTr="007B6BA3">
        <w:trPr>
          <w:trHeight w:val="340"/>
          <w:jc w:val="center"/>
        </w:trPr>
        <w:tc>
          <w:tcPr>
            <w:tcW w:w="2789" w:type="dxa"/>
            <w:tcBorders>
              <w:top w:val="nil"/>
              <w:bottom w:val="nil"/>
              <w:right w:val="single" w:sz="4" w:space="0" w:color="FFFFFF"/>
            </w:tcBorders>
            <w:shd w:val="clear" w:color="auto" w:fill="D9D9D9" w:themeFill="background1" w:themeFillShade="D9"/>
            <w:vAlign w:val="center"/>
          </w:tcPr>
          <w:p w:rsidR="00835D1E" w:rsidRPr="008A6D01" w:rsidRDefault="00835D1E" w:rsidP="00BF291F">
            <w:pPr>
              <w:jc w:val="center"/>
              <w:rPr>
                <w:rFonts w:ascii="Arial" w:hAnsi="Arial" w:cs="Arial"/>
                <w:sz w:val="18"/>
                <w:szCs w:val="18"/>
              </w:rPr>
            </w:pPr>
            <w:r w:rsidRPr="008A6D01">
              <w:rPr>
                <w:rFonts w:ascii="Arial" w:hAnsi="Arial" w:cs="Arial"/>
                <w:sz w:val="18"/>
                <w:szCs w:val="18"/>
              </w:rPr>
              <w:t>1435-40</w:t>
            </w:r>
          </w:p>
        </w:tc>
        <w:tc>
          <w:tcPr>
            <w:tcW w:w="2789" w:type="dxa"/>
            <w:tcBorders>
              <w:top w:val="nil"/>
              <w:left w:val="single" w:sz="4" w:space="0" w:color="FFFFFF"/>
              <w:bottom w:val="nil"/>
            </w:tcBorders>
            <w:shd w:val="clear" w:color="auto" w:fill="D9D9D9" w:themeFill="background1" w:themeFillShade="D9"/>
            <w:vAlign w:val="center"/>
          </w:tcPr>
          <w:p w:rsidR="00835D1E" w:rsidRPr="008A6D01" w:rsidRDefault="00835D1E" w:rsidP="00BF291F">
            <w:pPr>
              <w:jc w:val="center"/>
              <w:rPr>
                <w:rFonts w:ascii="Arial" w:hAnsi="Arial" w:cs="Arial"/>
                <w:sz w:val="18"/>
                <w:szCs w:val="18"/>
              </w:rPr>
            </w:pPr>
            <w:r w:rsidRPr="008A6D01">
              <w:rPr>
                <w:rFonts w:ascii="Arial" w:hAnsi="Arial" w:cs="Arial"/>
                <w:sz w:val="18"/>
                <w:szCs w:val="18"/>
              </w:rPr>
              <w:t>0,249</w:t>
            </w:r>
          </w:p>
        </w:tc>
      </w:tr>
      <w:tr w:rsidR="00835D1E" w:rsidTr="007B6BA3">
        <w:trPr>
          <w:trHeight w:val="340"/>
          <w:jc w:val="center"/>
        </w:trPr>
        <w:tc>
          <w:tcPr>
            <w:tcW w:w="2789" w:type="dxa"/>
            <w:tcBorders>
              <w:top w:val="nil"/>
              <w:bottom w:val="nil"/>
              <w:right w:val="single" w:sz="4" w:space="0" w:color="FFFFFF"/>
            </w:tcBorders>
            <w:shd w:val="clear" w:color="auto" w:fill="auto"/>
            <w:vAlign w:val="center"/>
          </w:tcPr>
          <w:p w:rsidR="00835D1E" w:rsidRPr="008A6D01" w:rsidRDefault="00835D1E" w:rsidP="00BF291F">
            <w:pPr>
              <w:jc w:val="center"/>
              <w:rPr>
                <w:rFonts w:ascii="Arial" w:hAnsi="Arial" w:cs="Arial"/>
                <w:sz w:val="18"/>
                <w:szCs w:val="18"/>
              </w:rPr>
            </w:pPr>
            <w:r w:rsidRPr="008A6D01">
              <w:rPr>
                <w:rFonts w:ascii="Arial" w:hAnsi="Arial" w:cs="Arial"/>
                <w:sz w:val="18"/>
                <w:szCs w:val="18"/>
              </w:rPr>
              <w:t>1441-56</w:t>
            </w:r>
          </w:p>
        </w:tc>
        <w:tc>
          <w:tcPr>
            <w:tcW w:w="2789" w:type="dxa"/>
            <w:tcBorders>
              <w:top w:val="nil"/>
              <w:left w:val="single" w:sz="4" w:space="0" w:color="FFFFFF"/>
              <w:bottom w:val="nil"/>
            </w:tcBorders>
            <w:vAlign w:val="center"/>
          </w:tcPr>
          <w:p w:rsidR="00835D1E" w:rsidRPr="008A6D01" w:rsidRDefault="00835D1E" w:rsidP="00BF291F">
            <w:pPr>
              <w:jc w:val="center"/>
              <w:rPr>
                <w:rFonts w:ascii="Arial" w:hAnsi="Arial" w:cs="Arial"/>
                <w:sz w:val="18"/>
                <w:szCs w:val="18"/>
              </w:rPr>
            </w:pPr>
            <w:r w:rsidRPr="008A6D01">
              <w:rPr>
                <w:rFonts w:ascii="Arial" w:hAnsi="Arial" w:cs="Arial"/>
                <w:sz w:val="18"/>
                <w:szCs w:val="18"/>
              </w:rPr>
              <w:t>0,22</w:t>
            </w:r>
          </w:p>
        </w:tc>
      </w:tr>
      <w:tr w:rsidR="00835D1E" w:rsidTr="007B6BA3">
        <w:trPr>
          <w:trHeight w:val="340"/>
          <w:jc w:val="center"/>
        </w:trPr>
        <w:tc>
          <w:tcPr>
            <w:tcW w:w="2789" w:type="dxa"/>
            <w:tcBorders>
              <w:top w:val="nil"/>
              <w:bottom w:val="nil"/>
              <w:right w:val="single" w:sz="4" w:space="0" w:color="FFFFFF"/>
            </w:tcBorders>
            <w:shd w:val="clear" w:color="auto" w:fill="D9D9D9" w:themeFill="background1" w:themeFillShade="D9"/>
            <w:vAlign w:val="center"/>
          </w:tcPr>
          <w:p w:rsidR="00835D1E" w:rsidRPr="008A6D01" w:rsidRDefault="00835D1E" w:rsidP="00BF291F">
            <w:pPr>
              <w:jc w:val="center"/>
              <w:rPr>
                <w:rFonts w:ascii="Arial" w:hAnsi="Arial" w:cs="Arial"/>
                <w:sz w:val="18"/>
                <w:szCs w:val="18"/>
              </w:rPr>
            </w:pPr>
            <w:r w:rsidRPr="008A6D01">
              <w:rPr>
                <w:rFonts w:ascii="Arial" w:hAnsi="Arial" w:cs="Arial"/>
                <w:sz w:val="18"/>
                <w:szCs w:val="18"/>
              </w:rPr>
              <w:t>1457-62</w:t>
            </w:r>
          </w:p>
        </w:tc>
        <w:tc>
          <w:tcPr>
            <w:tcW w:w="2789" w:type="dxa"/>
            <w:tcBorders>
              <w:top w:val="nil"/>
              <w:left w:val="single" w:sz="4" w:space="0" w:color="FFFFFF"/>
              <w:bottom w:val="nil"/>
            </w:tcBorders>
            <w:shd w:val="clear" w:color="auto" w:fill="D9D9D9" w:themeFill="background1" w:themeFillShade="D9"/>
            <w:vAlign w:val="center"/>
          </w:tcPr>
          <w:p w:rsidR="00835D1E" w:rsidRPr="008A6D01" w:rsidRDefault="00835D1E" w:rsidP="00BF291F">
            <w:pPr>
              <w:jc w:val="center"/>
              <w:rPr>
                <w:rFonts w:ascii="Arial" w:hAnsi="Arial" w:cs="Arial"/>
                <w:sz w:val="18"/>
                <w:szCs w:val="18"/>
              </w:rPr>
            </w:pPr>
            <w:r w:rsidRPr="008A6D01">
              <w:rPr>
                <w:rFonts w:ascii="Arial" w:hAnsi="Arial" w:cs="Arial"/>
                <w:sz w:val="18"/>
                <w:szCs w:val="18"/>
              </w:rPr>
              <w:t>0,175</w:t>
            </w:r>
          </w:p>
        </w:tc>
      </w:tr>
      <w:tr w:rsidR="00835D1E" w:rsidTr="007B6BA3">
        <w:trPr>
          <w:trHeight w:val="340"/>
          <w:jc w:val="center"/>
        </w:trPr>
        <w:tc>
          <w:tcPr>
            <w:tcW w:w="2789" w:type="dxa"/>
            <w:tcBorders>
              <w:top w:val="nil"/>
              <w:bottom w:val="nil"/>
              <w:right w:val="single" w:sz="4" w:space="0" w:color="FFFFFF"/>
            </w:tcBorders>
            <w:shd w:val="clear" w:color="auto" w:fill="auto"/>
            <w:vAlign w:val="center"/>
          </w:tcPr>
          <w:p w:rsidR="00835D1E" w:rsidRPr="008A6D01" w:rsidRDefault="00835D1E" w:rsidP="00BF291F">
            <w:pPr>
              <w:jc w:val="center"/>
              <w:rPr>
                <w:rFonts w:ascii="Arial" w:hAnsi="Arial" w:cs="Arial"/>
                <w:sz w:val="18"/>
                <w:szCs w:val="18"/>
                <w:lang w:val="fr-FR"/>
              </w:rPr>
            </w:pPr>
            <w:r w:rsidRPr="008A6D01">
              <w:rPr>
                <w:rFonts w:ascii="Arial" w:hAnsi="Arial" w:cs="Arial"/>
                <w:sz w:val="18"/>
                <w:szCs w:val="18"/>
                <w:lang w:val="fr-FR"/>
              </w:rPr>
              <w:t>1463-71</w:t>
            </w:r>
          </w:p>
        </w:tc>
        <w:tc>
          <w:tcPr>
            <w:tcW w:w="2789" w:type="dxa"/>
            <w:tcBorders>
              <w:top w:val="nil"/>
              <w:left w:val="single" w:sz="4" w:space="0" w:color="FFFFFF"/>
              <w:bottom w:val="nil"/>
            </w:tcBorders>
            <w:vAlign w:val="center"/>
          </w:tcPr>
          <w:p w:rsidR="00835D1E" w:rsidRPr="008A6D01" w:rsidRDefault="00835D1E" w:rsidP="00BF291F">
            <w:pPr>
              <w:jc w:val="center"/>
              <w:rPr>
                <w:rFonts w:ascii="Arial" w:hAnsi="Arial" w:cs="Arial"/>
                <w:sz w:val="18"/>
                <w:szCs w:val="18"/>
                <w:lang w:val="fr-FR"/>
              </w:rPr>
            </w:pPr>
            <w:r w:rsidRPr="008A6D01">
              <w:rPr>
                <w:rFonts w:ascii="Arial" w:hAnsi="Arial" w:cs="Arial"/>
                <w:sz w:val="18"/>
                <w:szCs w:val="18"/>
                <w:lang w:val="fr-FR"/>
              </w:rPr>
              <w:t>0,129</w:t>
            </w:r>
          </w:p>
        </w:tc>
      </w:tr>
      <w:tr w:rsidR="00835D1E" w:rsidTr="007B6BA3">
        <w:trPr>
          <w:trHeight w:val="340"/>
          <w:jc w:val="center"/>
        </w:trPr>
        <w:tc>
          <w:tcPr>
            <w:tcW w:w="2789" w:type="dxa"/>
            <w:tcBorders>
              <w:top w:val="nil"/>
              <w:bottom w:val="nil"/>
              <w:right w:val="single" w:sz="4" w:space="0" w:color="FFFFFF"/>
            </w:tcBorders>
            <w:shd w:val="clear" w:color="auto" w:fill="D9D9D9" w:themeFill="background1" w:themeFillShade="D9"/>
            <w:vAlign w:val="center"/>
          </w:tcPr>
          <w:p w:rsidR="00835D1E" w:rsidRPr="008A6D01" w:rsidRDefault="00835D1E" w:rsidP="00BF291F">
            <w:pPr>
              <w:jc w:val="center"/>
              <w:rPr>
                <w:rFonts w:ascii="Arial" w:hAnsi="Arial" w:cs="Arial"/>
                <w:sz w:val="18"/>
                <w:szCs w:val="18"/>
              </w:rPr>
            </w:pPr>
            <w:r w:rsidRPr="008A6D01">
              <w:rPr>
                <w:rFonts w:ascii="Arial" w:hAnsi="Arial" w:cs="Arial"/>
                <w:sz w:val="18"/>
                <w:szCs w:val="18"/>
              </w:rPr>
              <w:t>1472-78</w:t>
            </w:r>
          </w:p>
        </w:tc>
        <w:tc>
          <w:tcPr>
            <w:tcW w:w="2789" w:type="dxa"/>
            <w:tcBorders>
              <w:top w:val="nil"/>
              <w:left w:val="single" w:sz="4" w:space="0" w:color="FFFFFF"/>
              <w:bottom w:val="nil"/>
            </w:tcBorders>
            <w:shd w:val="clear" w:color="auto" w:fill="D9D9D9" w:themeFill="background1" w:themeFillShade="D9"/>
            <w:vAlign w:val="center"/>
          </w:tcPr>
          <w:p w:rsidR="00835D1E" w:rsidRPr="008A6D01" w:rsidRDefault="00835D1E" w:rsidP="00BF291F">
            <w:pPr>
              <w:jc w:val="center"/>
              <w:rPr>
                <w:rFonts w:ascii="Arial" w:hAnsi="Arial" w:cs="Arial"/>
                <w:sz w:val="18"/>
                <w:szCs w:val="18"/>
              </w:rPr>
            </w:pPr>
            <w:r w:rsidRPr="008A6D01">
              <w:rPr>
                <w:rFonts w:ascii="Arial" w:hAnsi="Arial" w:cs="Arial"/>
                <w:sz w:val="18"/>
                <w:szCs w:val="18"/>
              </w:rPr>
              <w:t>0,111</w:t>
            </w:r>
          </w:p>
        </w:tc>
      </w:tr>
      <w:tr w:rsidR="00835D1E" w:rsidTr="007B6BA3">
        <w:trPr>
          <w:trHeight w:val="340"/>
          <w:jc w:val="center"/>
        </w:trPr>
        <w:tc>
          <w:tcPr>
            <w:tcW w:w="2789" w:type="dxa"/>
            <w:tcBorders>
              <w:top w:val="nil"/>
              <w:bottom w:val="nil"/>
              <w:right w:val="single" w:sz="4" w:space="0" w:color="FFFFFF"/>
            </w:tcBorders>
            <w:shd w:val="clear" w:color="auto" w:fill="FFFFFF" w:themeFill="background1"/>
            <w:vAlign w:val="center"/>
          </w:tcPr>
          <w:p w:rsidR="00835D1E" w:rsidRPr="008A6D01" w:rsidRDefault="00835D1E" w:rsidP="00BF291F">
            <w:pPr>
              <w:jc w:val="center"/>
              <w:rPr>
                <w:rFonts w:ascii="Arial" w:hAnsi="Arial" w:cs="Arial"/>
                <w:sz w:val="18"/>
                <w:szCs w:val="18"/>
              </w:rPr>
            </w:pPr>
            <w:r w:rsidRPr="008A6D01">
              <w:rPr>
                <w:rFonts w:ascii="Arial" w:hAnsi="Arial" w:cs="Arial"/>
                <w:sz w:val="18"/>
                <w:szCs w:val="18"/>
              </w:rPr>
              <w:t>1479-83</w:t>
            </w:r>
          </w:p>
        </w:tc>
        <w:tc>
          <w:tcPr>
            <w:tcW w:w="2789" w:type="dxa"/>
            <w:tcBorders>
              <w:top w:val="nil"/>
              <w:left w:val="single" w:sz="4" w:space="0" w:color="FFFFFF"/>
              <w:bottom w:val="nil"/>
            </w:tcBorders>
            <w:shd w:val="clear" w:color="auto" w:fill="FFFFFF" w:themeFill="background1"/>
            <w:vAlign w:val="center"/>
          </w:tcPr>
          <w:p w:rsidR="00835D1E" w:rsidRPr="008A6D01" w:rsidRDefault="00835D1E" w:rsidP="00BF291F">
            <w:pPr>
              <w:jc w:val="center"/>
              <w:rPr>
                <w:rFonts w:ascii="Arial" w:hAnsi="Arial" w:cs="Arial"/>
                <w:i/>
                <w:sz w:val="18"/>
                <w:szCs w:val="18"/>
              </w:rPr>
            </w:pPr>
            <w:r w:rsidRPr="008A6D01">
              <w:rPr>
                <w:rFonts w:ascii="Arial" w:hAnsi="Arial" w:cs="Arial"/>
                <w:sz w:val="18"/>
                <w:szCs w:val="18"/>
              </w:rPr>
              <w:t>0,103</w:t>
            </w:r>
          </w:p>
        </w:tc>
      </w:tr>
      <w:tr w:rsidR="00835D1E" w:rsidTr="007B6BA3">
        <w:trPr>
          <w:trHeight w:val="340"/>
          <w:jc w:val="center"/>
        </w:trPr>
        <w:tc>
          <w:tcPr>
            <w:tcW w:w="2789" w:type="dxa"/>
            <w:tcBorders>
              <w:top w:val="nil"/>
              <w:bottom w:val="double" w:sz="4" w:space="0" w:color="999999"/>
              <w:right w:val="single" w:sz="4" w:space="0" w:color="FFFFFF"/>
            </w:tcBorders>
            <w:shd w:val="clear" w:color="auto" w:fill="D9D9D9" w:themeFill="background1" w:themeFillShade="D9"/>
            <w:vAlign w:val="center"/>
          </w:tcPr>
          <w:p w:rsidR="00835D1E" w:rsidRPr="008A6D01" w:rsidRDefault="00835D1E" w:rsidP="00BF291F">
            <w:pPr>
              <w:jc w:val="center"/>
              <w:rPr>
                <w:rFonts w:ascii="Arial" w:hAnsi="Arial" w:cs="Arial"/>
                <w:color w:val="C00000"/>
                <w:sz w:val="18"/>
                <w:szCs w:val="18"/>
              </w:rPr>
            </w:pPr>
            <w:r w:rsidRPr="008A6D01">
              <w:rPr>
                <w:rFonts w:ascii="Arial" w:hAnsi="Arial" w:cs="Arial"/>
                <w:sz w:val="18"/>
                <w:szCs w:val="18"/>
              </w:rPr>
              <w:t>1484-1500</w:t>
            </w:r>
          </w:p>
        </w:tc>
        <w:tc>
          <w:tcPr>
            <w:tcW w:w="2789" w:type="dxa"/>
            <w:tcBorders>
              <w:top w:val="nil"/>
              <w:left w:val="single" w:sz="4" w:space="0" w:color="FFFFFF"/>
              <w:bottom w:val="double" w:sz="4" w:space="0" w:color="999999"/>
            </w:tcBorders>
            <w:shd w:val="clear" w:color="auto" w:fill="D9D9D9" w:themeFill="background1" w:themeFillShade="D9"/>
            <w:vAlign w:val="center"/>
          </w:tcPr>
          <w:p w:rsidR="00835D1E" w:rsidRPr="008A6D01" w:rsidRDefault="00835D1E" w:rsidP="00BF291F">
            <w:pPr>
              <w:jc w:val="center"/>
              <w:rPr>
                <w:rFonts w:ascii="Arial" w:hAnsi="Arial" w:cs="Arial"/>
                <w:sz w:val="18"/>
                <w:szCs w:val="18"/>
              </w:rPr>
            </w:pPr>
            <w:r w:rsidRPr="008A6D01">
              <w:rPr>
                <w:rFonts w:ascii="Arial" w:hAnsi="Arial" w:cs="Arial"/>
                <w:sz w:val="18"/>
                <w:szCs w:val="18"/>
              </w:rPr>
              <w:t>0,09</w:t>
            </w:r>
          </w:p>
        </w:tc>
      </w:tr>
    </w:tbl>
    <w:p w:rsidR="001A5E99" w:rsidRPr="000E658E" w:rsidRDefault="001A5E99" w:rsidP="001A5E99">
      <w:pPr>
        <w:spacing w:line="360" w:lineRule="auto"/>
        <w:rPr>
          <w:b/>
          <w:sz w:val="4"/>
          <w:szCs w:val="4"/>
        </w:rPr>
      </w:pPr>
    </w:p>
    <w:p w:rsidR="001A5E99" w:rsidRPr="001A5E99" w:rsidRDefault="001A5E99" w:rsidP="001A5E99">
      <w:pPr>
        <w:pStyle w:val="PargrafodaLista"/>
        <w:numPr>
          <w:ilvl w:val="0"/>
          <w:numId w:val="20"/>
        </w:numPr>
        <w:spacing w:line="360" w:lineRule="auto"/>
        <w:rPr>
          <w:rFonts w:ascii="Calisto MT" w:hAnsi="Calisto MT"/>
          <w:b/>
          <w:color w:val="C00000"/>
          <w:sz w:val="36"/>
          <w:szCs w:val="36"/>
        </w:rPr>
      </w:pPr>
      <w:r>
        <w:rPr>
          <w:sz w:val="36"/>
          <w:szCs w:val="36"/>
        </w:rPr>
        <w:lastRenderedPageBreak/>
        <w:t>CONTEXTOS</w:t>
      </w:r>
    </w:p>
    <w:p w:rsidR="000A6A67" w:rsidRDefault="000A6A67" w:rsidP="000A6A67">
      <w:pPr>
        <w:spacing w:line="360" w:lineRule="auto"/>
        <w:rPr>
          <w:rFonts w:ascii="Calisto MT" w:hAnsi="Calisto MT"/>
          <w:b/>
          <w:color w:val="C00000"/>
          <w:sz w:val="36"/>
          <w:szCs w:val="36"/>
        </w:rPr>
      </w:pPr>
    </w:p>
    <w:p w:rsidR="009474B0" w:rsidRPr="000A6A67" w:rsidRDefault="000A6A67" w:rsidP="000A6A67">
      <w:pPr>
        <w:pStyle w:val="PargrafodaLista"/>
        <w:numPr>
          <w:ilvl w:val="1"/>
          <w:numId w:val="20"/>
        </w:numPr>
        <w:spacing w:line="360" w:lineRule="auto"/>
        <w:rPr>
          <w:b/>
          <w:sz w:val="28"/>
          <w:szCs w:val="28"/>
        </w:rPr>
      </w:pPr>
      <w:r>
        <w:rPr>
          <w:b/>
          <w:sz w:val="28"/>
          <w:szCs w:val="28"/>
        </w:rPr>
        <w:t xml:space="preserve"> </w:t>
      </w:r>
      <w:r w:rsidR="009474B0" w:rsidRPr="000A6A67">
        <w:rPr>
          <w:b/>
          <w:sz w:val="28"/>
          <w:szCs w:val="28"/>
        </w:rPr>
        <w:t>O contexto monetário</w:t>
      </w:r>
    </w:p>
    <w:p w:rsidR="009474B0" w:rsidRDefault="009474B0" w:rsidP="009474B0">
      <w:pPr>
        <w:spacing w:line="360" w:lineRule="auto"/>
        <w:ind w:firstLine="539"/>
        <w:jc w:val="both"/>
        <w:rPr>
          <w:rFonts w:ascii="Calisto MT" w:hAnsi="Calisto MT"/>
        </w:rPr>
      </w:pPr>
    </w:p>
    <w:p w:rsidR="009474B0" w:rsidRPr="003C3045" w:rsidRDefault="000A6A67" w:rsidP="009474B0">
      <w:pPr>
        <w:spacing w:line="360" w:lineRule="auto"/>
        <w:ind w:firstLine="539"/>
        <w:jc w:val="both"/>
      </w:pPr>
      <w:r>
        <w:t xml:space="preserve">Como já foi mencionado, o estudo dos preços e dos salários exige a compreensão dos contextos monetário e metrológico em que tiveram lugar. Assim, e no que respeita à moeda, importa começar por perceber a transformação que esta operou na vivência das populações. </w:t>
      </w:r>
      <w:r w:rsidR="009474B0" w:rsidRPr="003C3045">
        <w:t>De objeto precioso, quase monopólio das elites e do grande trato mercantil, a moeda entrou, a partir da segunda metade do século XIII, no quotidiano do homem medieval, sobretudo daquele que vivia em comunidade urbana. O crescimento demográfico, o desenvolvimento das atividades produtivas e a consequente necessidade de um mercado mais ágil e flexível, em que a circulação dos produtos se fizesse de forma mais rápida, assim o ditou, como também a crescente fiscalidade e exigência dos senhores terratenentes em receber as rendas em numerário. Mercados e feiras ganhavam, forçosamente, maior importância na vida das famílias. Obrigadas a possuírem moeda e motivadas pelo aumento da procura, estas esperavam aí rentabilizar ao máximo os seus produtos. Procura e oferta dinamizavam-se, concorrendo para o maior uso, circulação e velocidade da moeda, perfeitamente visível nas abundantes emissões de dinheiros novos, iniciadas em 1260 por D. Afonso III. Estava em marcha a monetarização da economia que, não obstante alguns retrocessos, triunfaria a partir de finais do século XIV</w:t>
      </w:r>
      <w:r w:rsidR="009474B0">
        <w:rPr>
          <w:rStyle w:val="Refdenotaderodap"/>
        </w:rPr>
        <w:footnoteReference w:id="35"/>
      </w:r>
      <w:r w:rsidR="009474B0" w:rsidRPr="003C3045">
        <w:t xml:space="preserve">. </w:t>
      </w:r>
    </w:p>
    <w:p w:rsidR="00E32CE6" w:rsidRDefault="00E32CE6" w:rsidP="00E32CE6">
      <w:pPr>
        <w:spacing w:line="360" w:lineRule="auto"/>
        <w:jc w:val="both"/>
        <w:rPr>
          <w:rFonts w:ascii="Calisto MT" w:hAnsi="Calisto MT"/>
        </w:rPr>
      </w:pPr>
    </w:p>
    <w:p w:rsidR="009474B0" w:rsidRPr="00E24132" w:rsidRDefault="00E24132" w:rsidP="00E32CE6">
      <w:pPr>
        <w:spacing w:line="360" w:lineRule="auto"/>
        <w:ind w:firstLine="567"/>
        <w:jc w:val="both"/>
        <w:rPr>
          <w:b/>
          <w:sz w:val="26"/>
          <w:szCs w:val="26"/>
        </w:rPr>
      </w:pPr>
      <w:r>
        <w:rPr>
          <w:b/>
          <w:sz w:val="26"/>
          <w:szCs w:val="26"/>
        </w:rPr>
        <w:t>1261-1368: u</w:t>
      </w:r>
      <w:r w:rsidR="009474B0" w:rsidRPr="00E24132">
        <w:rPr>
          <w:b/>
          <w:sz w:val="26"/>
          <w:szCs w:val="26"/>
        </w:rPr>
        <w:t>m século de estabilidade</w:t>
      </w:r>
    </w:p>
    <w:p w:rsidR="009474B0" w:rsidRDefault="009474B0" w:rsidP="009474B0">
      <w:pPr>
        <w:spacing w:line="360" w:lineRule="auto"/>
        <w:ind w:firstLine="539"/>
        <w:jc w:val="both"/>
        <w:rPr>
          <w:rFonts w:ascii="Calisto MT" w:hAnsi="Calisto MT"/>
        </w:rPr>
      </w:pPr>
    </w:p>
    <w:p w:rsidR="009474B0" w:rsidRDefault="009474B0" w:rsidP="009474B0">
      <w:pPr>
        <w:spacing w:line="360" w:lineRule="auto"/>
        <w:ind w:firstLine="539"/>
        <w:jc w:val="both"/>
        <w:rPr>
          <w:lang w:eastAsia="pt-PT"/>
        </w:rPr>
      </w:pPr>
      <w:r w:rsidRPr="003C3045">
        <w:t xml:space="preserve">Com a cunhagem dos dinheiros novos, inaugurada em 13 de novembro de 1260, D. Afonso III procurou não apenas alimentar e estimular a economia do reino com mais moeda mas, sobretudo, com melhor moeda, já que o numerário em circulação tinha vindo a perder riqueza metálica desde D. Afonso Henriques e, mormente após as </w:t>
      </w:r>
      <w:r w:rsidRPr="003C3045">
        <w:lastRenderedPageBreak/>
        <w:t>emissões de D. Sancho II, encontrava-se profundamente aviltado</w:t>
      </w:r>
      <w:r>
        <w:rPr>
          <w:rStyle w:val="Refdenotaderodap"/>
        </w:rPr>
        <w:footnoteReference w:id="36"/>
      </w:r>
      <w:r w:rsidRPr="003C3045">
        <w:t xml:space="preserve">. Depois de negociações nas cortes de Coimbra de 1261, a reforma ficou estabelecida no conhecido </w:t>
      </w:r>
      <w:r w:rsidRPr="003C3045">
        <w:rPr>
          <w:i/>
        </w:rPr>
        <w:t>Instrumentum Super Facto Monete</w:t>
      </w:r>
      <w:r>
        <w:rPr>
          <w:rStyle w:val="Refdenotaderodap"/>
        </w:rPr>
        <w:footnoteReference w:id="37"/>
      </w:r>
      <w:r w:rsidRPr="003C3045">
        <w:t>. Por esse diploma de 11 de abril de 1261, o monarca garantia que os dinheiros seriam sempre cunhados com a mesma lei e talha, bem como, para evitar o seu entesouramento, atribuía-lhes um curso legal superior, ou seja, 1,3 dinheiros de conta ou nove peças em soldo, em contraponto com os habituais 12 dinheiros velhos por soldo</w:t>
      </w:r>
      <w:r>
        <w:rPr>
          <w:rStyle w:val="Refdenotaderodap"/>
        </w:rPr>
        <w:footnoteReference w:id="38"/>
      </w:r>
      <w:r w:rsidRPr="003C3045">
        <w:t xml:space="preserve">. Até 1368, a Coroa respeitou, </w:t>
      </w:r>
      <w:r w:rsidRPr="0004166E">
        <w:rPr>
          <w:i/>
        </w:rPr>
        <w:t>grosso modo</w:t>
      </w:r>
      <w:r w:rsidRPr="003C3045">
        <w:t xml:space="preserve">, estas premissas. Como provou Mário Gomes Marques, ao longo desse período, um dinheiro novo </w:t>
      </w:r>
      <w:r w:rsidRPr="005F248D">
        <w:t>correspondeu sempre à nona parte de um soldo e conteve sensivelmente a mesma porção de prata, provando-se assim que a “pretensa quebra de moeda realizada por D. Afonso IV, muitas vezes citada, mas sempre mal definida, tanto por historiadores como por numismatas, nunca teve lugar”</w:t>
      </w:r>
      <w:r w:rsidRPr="005F248D">
        <w:rPr>
          <w:rStyle w:val="Refdenotaderodap"/>
        </w:rPr>
        <w:footnoteReference w:id="39"/>
      </w:r>
      <w:r w:rsidRPr="005F248D">
        <w:t>. A atribuição indevida da reforma de D. Afonso III a D. Afonso IV deveu-se, inicialmente, a Fernão Lopes. É provável que, na origem da confusão do cronista, esteja um efetivo pedido de quebra da moeda realizado nas cortes de 1325</w:t>
      </w:r>
      <w:r w:rsidRPr="005F248D">
        <w:rPr>
          <w:rStyle w:val="Refdenotaderodap"/>
        </w:rPr>
        <w:footnoteReference w:id="40"/>
      </w:r>
      <w:r w:rsidRPr="005F248D">
        <w:t>, onde os procuradores foram chamados para "fazeren as menages e outrossi per feito das moedas"</w:t>
      </w:r>
      <w:r w:rsidRPr="005F248D">
        <w:rPr>
          <w:rStyle w:val="Refdenotaderodap"/>
        </w:rPr>
        <w:footnoteReference w:id="41"/>
      </w:r>
      <w:r w:rsidRPr="005F248D">
        <w:t xml:space="preserve">. Todavia, esse pedido terá sido recusado, o que explicaria o desabafo do monarca, mal interpretado por Fernão Lopes, de que </w:t>
      </w:r>
      <w:r w:rsidRPr="005F248D">
        <w:rPr>
          <w:lang w:eastAsia="pt-PT"/>
        </w:rPr>
        <w:t>"se lhe o seu poboo conssentira outra vez mudar a moeda, que elle fora huum dos ricos Reis do mundo"</w:t>
      </w:r>
      <w:r w:rsidRPr="005F248D">
        <w:rPr>
          <w:rStyle w:val="Refdenotaderodap"/>
          <w:lang w:eastAsia="pt-PT"/>
        </w:rPr>
        <w:footnoteReference w:id="42"/>
      </w:r>
      <w:r w:rsidRPr="005F248D">
        <w:rPr>
          <w:lang w:eastAsia="pt-PT"/>
        </w:rPr>
        <w:t>. Com efeito, não estava em causa a hipótese de uma</w:t>
      </w:r>
      <w:r w:rsidRPr="003C3045">
        <w:rPr>
          <w:lang w:eastAsia="pt-PT"/>
        </w:rPr>
        <w:t xml:space="preserve"> nova quebra promovida por D. Afonso IV, mas sim pela Coroa. </w:t>
      </w:r>
    </w:p>
    <w:p w:rsidR="009474B0" w:rsidRDefault="009474B0" w:rsidP="000E658E">
      <w:pPr>
        <w:spacing w:line="360" w:lineRule="auto"/>
        <w:ind w:firstLine="539"/>
        <w:jc w:val="both"/>
        <w:rPr>
          <w:lang w:eastAsia="pt-PT"/>
        </w:rPr>
      </w:pPr>
      <w:r>
        <w:rPr>
          <w:lang w:eastAsia="pt-PT"/>
        </w:rPr>
        <w:t>O facto, comprovado pelas evidências numismáticas, de a desvalorização da moeda não ter sido utilizada, quer por D. Afonso IV, quer por seu filho, é dificilmente compatível com a ideia de um reino em grandes dificuldades económicas. O mesmo se diz sobre as referências que Fernão Lopes faz a um estado de riqueza e bem-estar durante a governação de D. Pedro I</w:t>
      </w:r>
      <w:r>
        <w:rPr>
          <w:rStyle w:val="Refdenotaderodap"/>
          <w:lang w:eastAsia="pt-PT"/>
        </w:rPr>
        <w:footnoteReference w:id="43"/>
      </w:r>
      <w:r>
        <w:rPr>
          <w:lang w:eastAsia="pt-PT"/>
        </w:rPr>
        <w:t xml:space="preserve">. Ainda que se relativize, por razões óbvias, o </w:t>
      </w:r>
      <w:r>
        <w:rPr>
          <w:lang w:eastAsia="pt-PT"/>
        </w:rPr>
        <w:lastRenderedPageBreak/>
        <w:t>posicionamento do cronista, existem sinais de riqueza inquestionáveis, como a enorme quanti</w:t>
      </w:r>
      <w:r w:rsidR="0004166E">
        <w:rPr>
          <w:lang w:eastAsia="pt-PT"/>
        </w:rPr>
        <w:t>dade</w:t>
      </w:r>
      <w:r>
        <w:rPr>
          <w:lang w:eastAsia="pt-PT"/>
        </w:rPr>
        <w:t xml:space="preserve"> de dinheiro entesourada por D. Pedro I, superior, em termos metálicos, à legada por qualquer um dos seus antecessores</w:t>
      </w:r>
      <w:r>
        <w:rPr>
          <w:rStyle w:val="Refdenotaderodap"/>
          <w:lang w:eastAsia="pt-PT"/>
        </w:rPr>
        <w:footnoteReference w:id="44"/>
      </w:r>
      <w:r>
        <w:rPr>
          <w:lang w:eastAsia="pt-PT"/>
        </w:rPr>
        <w:t>. Pelo contrário, estes dados revelam um reino economicamente saudável, ainda por enfrentar o período crítico da falta de metal branco na Europa. Basta recordar o preço do marco de prata: de apenas 18 a 19 libras, em 1367, este subiu a mais de 28 000 libras no final do reinado de D. João I.</w:t>
      </w:r>
      <w:r w:rsidRPr="009118F5">
        <w:t xml:space="preserve"> Em síntese, durante mais de 100 anos, Portugal viveu uma fase de estabilidade monetária, condição e suporte de progresso económico, em que a relação das pessoas com a moeda foi pacífica</w:t>
      </w:r>
      <w:r>
        <w:rPr>
          <w:rStyle w:val="Refdenotaderodap"/>
        </w:rPr>
        <w:footnoteReference w:id="45"/>
      </w:r>
      <w:r w:rsidRPr="003C3045">
        <w:t xml:space="preserve">.  </w:t>
      </w:r>
    </w:p>
    <w:p w:rsidR="00E32CE6" w:rsidRDefault="00E32CE6" w:rsidP="00E32CE6">
      <w:pPr>
        <w:spacing w:line="360" w:lineRule="auto"/>
        <w:jc w:val="both"/>
        <w:rPr>
          <w:rFonts w:ascii="Calisto MT" w:hAnsi="Calisto MT"/>
        </w:rPr>
      </w:pPr>
    </w:p>
    <w:p w:rsidR="009474B0" w:rsidRPr="00E24132" w:rsidRDefault="009474B0" w:rsidP="00E32CE6">
      <w:pPr>
        <w:spacing w:line="360" w:lineRule="auto"/>
        <w:ind w:firstLine="567"/>
        <w:jc w:val="both"/>
        <w:rPr>
          <w:b/>
          <w:sz w:val="26"/>
          <w:szCs w:val="26"/>
        </w:rPr>
      </w:pPr>
      <w:r w:rsidRPr="00E24132">
        <w:rPr>
          <w:b/>
          <w:sz w:val="26"/>
          <w:szCs w:val="26"/>
        </w:rPr>
        <w:t>1369-1</w:t>
      </w:r>
      <w:r w:rsidR="00E24132">
        <w:rPr>
          <w:b/>
          <w:sz w:val="26"/>
          <w:szCs w:val="26"/>
        </w:rPr>
        <w:t>382: as primeiras dificuldades (</w:t>
      </w:r>
      <w:r w:rsidRPr="00E24132">
        <w:rPr>
          <w:b/>
          <w:sz w:val="26"/>
          <w:szCs w:val="26"/>
        </w:rPr>
        <w:t>surpresa e contestação</w:t>
      </w:r>
      <w:r w:rsidR="00E24132">
        <w:rPr>
          <w:b/>
          <w:sz w:val="26"/>
          <w:szCs w:val="26"/>
        </w:rPr>
        <w:t>)</w:t>
      </w:r>
    </w:p>
    <w:p w:rsidR="009474B0" w:rsidRPr="00B930D4" w:rsidRDefault="009474B0" w:rsidP="009474B0">
      <w:pPr>
        <w:spacing w:line="360" w:lineRule="auto"/>
        <w:ind w:firstLine="539"/>
        <w:jc w:val="both"/>
        <w:rPr>
          <w:rFonts w:ascii="Calisto MT" w:hAnsi="Calisto MT"/>
          <w:b/>
        </w:rPr>
      </w:pPr>
    </w:p>
    <w:p w:rsidR="009474B0" w:rsidRDefault="009474B0" w:rsidP="009474B0">
      <w:pPr>
        <w:spacing w:line="360" w:lineRule="auto"/>
        <w:ind w:firstLine="539"/>
        <w:jc w:val="both"/>
      </w:pPr>
      <w:r w:rsidRPr="005F248D">
        <w:t>“Desfalleçeo esto quando começou a guerra, e naçeo outro mundo novo mujto contrairo ao primeiro”</w:t>
      </w:r>
      <w:r w:rsidRPr="005F248D">
        <w:rPr>
          <w:rStyle w:val="Refdenotaderodap"/>
        </w:rPr>
        <w:footnoteReference w:id="46"/>
      </w:r>
      <w:r w:rsidRPr="005F248D">
        <w:t>. A política monetária de D. Fernando, inevitável a partir do momento em que este se decide pela guerra, em meados de 1369, deu início a uma época de perda de confiança na moeda</w:t>
      </w:r>
      <w:r w:rsidRPr="00BC32C1">
        <w:t xml:space="preserve"> portuguesa. Importa, por isso, apresentar os fundamentos do processo de desvalorização e revalorização da moeda, posto frequentemente em prática pelos monarcas europeus dos séculos XIV e XV.</w:t>
      </w:r>
    </w:p>
    <w:p w:rsidR="009474B0" w:rsidRDefault="009474B0" w:rsidP="009474B0">
      <w:pPr>
        <w:spacing w:line="360" w:lineRule="auto"/>
        <w:ind w:firstLine="539"/>
        <w:jc w:val="both"/>
      </w:pPr>
      <w:r>
        <w:t xml:space="preserve">Materializadas, essencialmente, na cunhagem de moedas com menos metal precioso (menor lei) e/ou menor peso (menor talha), as quebras de moeda constituíam um meio rápido e eficaz de financiamento dos poderes centrais, particularmente utilizado em períodos de guerra e nos domínios em que o sistema fiscal era menos eficiente (ao contrário de qualquer imposto, ninguém podia fugir à mutação da moeda). Método útil, acarretava, no entanto, inflação e instabilidade social. Para contrariar estes efeitos, geralmente quando já avançados, o poder central punha em prática o processo inverso, ou seja, revalorizava a moeda, através da diminuição do valor nominal das espécies enfraquecidas de forma a aproximá-lo da real valia metálica. Em última </w:t>
      </w:r>
      <w:r>
        <w:lastRenderedPageBreak/>
        <w:t xml:space="preserve">instância, estas moedas acabavam, quase sempre, por ser desmonetizadas e por dar lugar a outras mais fortes. O seu propósito tinha sido cumprido. </w:t>
      </w:r>
    </w:p>
    <w:p w:rsidR="009474B0" w:rsidRDefault="009474B0" w:rsidP="009474B0">
      <w:pPr>
        <w:spacing w:line="360" w:lineRule="auto"/>
        <w:ind w:firstLine="539"/>
        <w:jc w:val="both"/>
        <w:rPr>
          <w:sz w:val="22"/>
          <w:szCs w:val="22"/>
        </w:rPr>
      </w:pPr>
      <w:r>
        <w:t>Como se verá também com o exemplo português, quaisquer mutações da moeda (quebras ou fortalecimentos), especialmente quando repentinas e severas, provocavam fortíssima instabilidade social. Como refere Peter Spufford, as desvalorizações empobreciam aqueles que viviam de rendimentos fixos, sobretudo os senhores terratenentes detentores de rendas fixas. Uma vez que estes incluíam os homens mais poderosos da sociedade, a sua resposta passava por vigorosa pressão política sobre a Coroa. Pelo contrário, súbitos fortalecimentos da moeda eram, geralmente, acompanhados por regulação de preços e salários e por novos impostos. Ora, o fardo de novos impostos, a aplicação desigual da leg</w:t>
      </w:r>
      <w:r w:rsidR="00FE5532">
        <w:t>islação sobre preços e salários</w:t>
      </w:r>
      <w:r>
        <w:t xml:space="preserve"> e o retorno repentino aos pagamentos das prestações fixas em moeda forte, tudo afligia os mais pobres e fracos da sociedade. Sem força política, apenas podiam responder com motins e violência desorganizada”</w:t>
      </w:r>
      <w:r>
        <w:rPr>
          <w:rStyle w:val="Refdenotaderodap"/>
        </w:rPr>
        <w:footnoteReference w:id="47"/>
      </w:r>
      <w:r w:rsidRPr="000E5CB5">
        <w:t>. Em 1340, os diferentes interesses monetários eram descritos por Guilherme le Soterel, tesoureiro-mor de Navarra, ao rei Filipe de Evreux:</w:t>
      </w:r>
      <w:r w:rsidRPr="000E5CB5">
        <w:rPr>
          <w:sz w:val="22"/>
          <w:szCs w:val="22"/>
        </w:rPr>
        <w:t xml:space="preserve"> </w:t>
      </w:r>
    </w:p>
    <w:p w:rsidR="009474B0" w:rsidRDefault="009474B0" w:rsidP="009474B0">
      <w:pPr>
        <w:spacing w:line="360" w:lineRule="auto"/>
        <w:ind w:firstLine="539"/>
        <w:jc w:val="both"/>
        <w:rPr>
          <w:sz w:val="22"/>
          <w:szCs w:val="22"/>
        </w:rPr>
      </w:pPr>
    </w:p>
    <w:p w:rsidR="009474B0" w:rsidRPr="005F248D" w:rsidRDefault="009474B0" w:rsidP="009474B0">
      <w:pPr>
        <w:spacing w:line="360" w:lineRule="auto"/>
        <w:ind w:firstLine="539"/>
        <w:jc w:val="both"/>
      </w:pPr>
      <w:r w:rsidRPr="005F248D">
        <w:rPr>
          <w:sz w:val="22"/>
          <w:szCs w:val="22"/>
        </w:rPr>
        <w:t>"Por todo o mundo há três tipos de pessoas, cada qual desejando que o dinheiro seja de sua vantagem e há quatro tipos de moeda. O primeiro tipo de pessoas é aquele que possui rendas (...), sobretudo aquele que as recebe em moeda de conta. (...) Esse tipo de pessoas deseja claramente um tipo de dinheiro, o dinheiro feito de liga forte.</w:t>
      </w:r>
    </w:p>
    <w:p w:rsidR="009474B0" w:rsidRPr="005F248D" w:rsidRDefault="009474B0" w:rsidP="009474B0">
      <w:pPr>
        <w:spacing w:line="360" w:lineRule="auto"/>
        <w:ind w:firstLine="539"/>
        <w:jc w:val="both"/>
        <w:rPr>
          <w:sz w:val="22"/>
          <w:szCs w:val="22"/>
        </w:rPr>
      </w:pPr>
      <w:r w:rsidRPr="005F248D">
        <w:rPr>
          <w:sz w:val="22"/>
          <w:szCs w:val="22"/>
        </w:rPr>
        <w:t>O segundo tipo de pessoas é aquele que pratica o comércio, o qual deseja outro tipo de dinheiro, o dinheiro médio (...). O comércio é sempre pobre, exceto quando o dinheiro se encontra num estado médio.</w:t>
      </w:r>
    </w:p>
    <w:p w:rsidR="009474B0" w:rsidRPr="005F248D" w:rsidRDefault="009474B0" w:rsidP="009474B0">
      <w:pPr>
        <w:spacing w:line="360" w:lineRule="auto"/>
        <w:ind w:firstLine="539"/>
        <w:jc w:val="both"/>
        <w:rPr>
          <w:sz w:val="22"/>
          <w:szCs w:val="22"/>
        </w:rPr>
      </w:pPr>
      <w:r w:rsidRPr="005F248D">
        <w:rPr>
          <w:sz w:val="22"/>
          <w:szCs w:val="22"/>
        </w:rPr>
        <w:t>(...) O terceiro tipo de pessoas é aquele que vive do trabalho dos seus corpos. Este desejaria um dinheiro fraco (...). Quando o dinheiro corrente não é forte, tudo se torna mais barato, e há sempre moeda suficiente, e todo o dinheiro fraco atrai o dinheiro forte. E quando o dinheiro é fraco todos o podem dividir à sua vontade, o que não acontece com o dinheiro forte.</w:t>
      </w:r>
    </w:p>
    <w:p w:rsidR="009474B0" w:rsidRPr="005F248D" w:rsidRDefault="009474B0" w:rsidP="009474B0">
      <w:pPr>
        <w:spacing w:line="360" w:lineRule="auto"/>
        <w:ind w:firstLine="539"/>
        <w:jc w:val="both"/>
        <w:rPr>
          <w:sz w:val="22"/>
          <w:szCs w:val="22"/>
        </w:rPr>
      </w:pPr>
      <w:r w:rsidRPr="005F248D">
        <w:rPr>
          <w:sz w:val="22"/>
          <w:szCs w:val="22"/>
        </w:rPr>
        <w:t>O quarto dinheiro é desejado pelos senhores quando estão em guerra e, portanto, pode (sic) cunhar moeda tão fraca como deseja, de forma a poder pagar as tropas para o defender, à sua gente e à sua terra. Mas no fim da guerra deve recuperar a boa moeda, se não quiser a condenação do seu povo"</w:t>
      </w:r>
      <w:r w:rsidRPr="005F248D">
        <w:rPr>
          <w:rStyle w:val="Refdenotaderodap"/>
          <w:sz w:val="22"/>
          <w:szCs w:val="22"/>
        </w:rPr>
        <w:footnoteReference w:id="48"/>
      </w:r>
      <w:r w:rsidRPr="005F248D">
        <w:rPr>
          <w:sz w:val="22"/>
          <w:szCs w:val="22"/>
        </w:rPr>
        <w:t xml:space="preserve">. </w:t>
      </w:r>
    </w:p>
    <w:p w:rsidR="009474B0" w:rsidRPr="005F248D" w:rsidRDefault="009474B0" w:rsidP="009474B0">
      <w:pPr>
        <w:spacing w:line="360" w:lineRule="auto"/>
        <w:ind w:firstLine="539"/>
        <w:jc w:val="both"/>
        <w:rPr>
          <w:sz w:val="22"/>
          <w:szCs w:val="22"/>
        </w:rPr>
      </w:pPr>
    </w:p>
    <w:p w:rsidR="009474B0" w:rsidRPr="00BC32C1" w:rsidRDefault="009474B0" w:rsidP="009474B0">
      <w:pPr>
        <w:spacing w:line="360" w:lineRule="auto"/>
        <w:ind w:firstLine="539"/>
        <w:jc w:val="both"/>
      </w:pPr>
      <w:r w:rsidRPr="005F248D">
        <w:lastRenderedPageBreak/>
        <w:t>Regresse-se a 1369-70 e à decisão fernandina de quebrar a moeda. Simbolizada pelas várias emissões de torneses, barbudas e graves, esta apanhou desprevenida uma sociedade que, durante mais de um século, se habituara à fiabilidade dos dinheiros novos. A introdução das barbudas revela o choque entre esses dois tempos: “e era espamto da simprizidade das gentes, nom soomente do poboo meudo, mas dos privados delRei e de seu conselho, que mandavom rogar com prata aa moeda que lha</w:t>
      </w:r>
      <w:r w:rsidRPr="00BC32C1">
        <w:rPr>
          <w:i/>
        </w:rPr>
        <w:t xml:space="preserve"> </w:t>
      </w:r>
      <w:r w:rsidRPr="005F248D">
        <w:t>comprassem, emtemdemdo que faziam mujto de seu proveito, por que a comprarom a dezooito libras de dinheiros alfonsijs e davamlhe por ella vijmte e sete livras que eram vijmte e sete barvudas (…). E mujtos mercadores que aviam d’hir ao Algarve e a outras partes do reino, hiam aa moeda, e davom vijmte e hum solldo de dinheiros meudos por a barvuda, por levar seus dinheiros em mais pequeno logar, nom sabemdo nem esguardamdo a gram perda que se lhe daquello seguia"</w:t>
      </w:r>
      <w:r w:rsidRPr="005F248D">
        <w:rPr>
          <w:rStyle w:val="Refdenotaderodap"/>
        </w:rPr>
        <w:footnoteReference w:id="49"/>
      </w:r>
      <w:r w:rsidRPr="005F248D">
        <w:t>. Ao sobreavaliar o marco de prata em 27 libras de barbudas quando, anteriormente, se cotava</w:t>
      </w:r>
      <w:r>
        <w:t xml:space="preserve"> em 18 ou 19 libras de dinheiros afonsis, D. Fernando visava atrair o bom numerário em circulação, impedindo a sua drenagem para o exterior ou o entesouramento por particulares</w:t>
      </w:r>
      <w:r>
        <w:rPr>
          <w:rStyle w:val="Refdenotaderodap"/>
        </w:rPr>
        <w:footnoteReference w:id="50"/>
      </w:r>
      <w:r w:rsidRPr="00BC32C1">
        <w:t xml:space="preserve"> e, de seguida, cunhá-lo em moeda fraca, mais apta a responder às necessidades, como reconheceria</w:t>
      </w:r>
      <w:r>
        <w:rPr>
          <w:rStyle w:val="Refdenotaderodap"/>
        </w:rPr>
        <w:footnoteReference w:id="51"/>
      </w:r>
      <w:r>
        <w:t>.</w:t>
      </w:r>
    </w:p>
    <w:p w:rsidR="009474B0" w:rsidRDefault="009474B0" w:rsidP="009474B0">
      <w:pPr>
        <w:spacing w:line="360" w:lineRule="auto"/>
        <w:ind w:firstLine="539"/>
        <w:jc w:val="both"/>
      </w:pPr>
      <w:r w:rsidRPr="00BC32C1">
        <w:t>A ilusão e a perda das pessoas que trocaram os seus dinheiros foram enormes: embora se atribuísse à barbuda o valor de uma libra, a série respetiva corria apenas com cerca de 1 g Ag. Pelo contrário, por cada libra de dinheiros afonsis entregue, perdia-se mais de 10 g Ag</w:t>
      </w:r>
      <w:r>
        <w:rPr>
          <w:rStyle w:val="Refdenotaderodap"/>
        </w:rPr>
        <w:footnoteReference w:id="52"/>
      </w:r>
      <w:r w:rsidRPr="00BC32C1">
        <w:t>. Em poucos meses, a inflação disparou. Desde logo, o rápido acréscimo de dinheiro circulante, com a sobrevalorização da prata e a emissão maciça destas moedas de guerra</w:t>
      </w:r>
      <w:r>
        <w:rPr>
          <w:rStyle w:val="Refdenotaderodap"/>
        </w:rPr>
        <w:footnoteReference w:id="53"/>
      </w:r>
      <w:r w:rsidRPr="00BC32C1">
        <w:t>,</w:t>
      </w:r>
      <w:r w:rsidRPr="00BC32C1">
        <w:rPr>
          <w:rStyle w:val="Refdenotaderodap"/>
        </w:rPr>
        <w:t xml:space="preserve"> </w:t>
      </w:r>
      <w:r w:rsidRPr="00BC32C1">
        <w:t xml:space="preserve">não podia deixar de conduzir à subida dos preços. Por outro lado, ultrapassada a surpresa, a sociedade procurou formas de compensar as perdas, o que, sobretudo no caso dos jornaleiros, mesteirais e mercadores, se traduziu num aumento declarado dos preços e salários. As taxas impostas ficavam muito aquém dos valores considerados justos pelos povos e revelavam-se apenas úteis para os poderosos </w:t>
      </w:r>
      <w:r w:rsidRPr="00BC32C1">
        <w:lastRenderedPageBreak/>
        <w:t>que podiam forçar o seu cumprimento</w:t>
      </w:r>
      <w:r>
        <w:rPr>
          <w:rStyle w:val="Refdenotaderodap"/>
        </w:rPr>
        <w:footnoteReference w:id="54"/>
      </w:r>
      <w:r w:rsidRPr="00BC32C1">
        <w:t>. Ao contrário destes, a maior parte da população enfrentou dificuldades, sobretudo os detentores de rendimentos fixos, já que os seus salários não permitiam fazer face a um tempo em que os preços tinham, na verdade, quadruplicado</w:t>
      </w:r>
      <w:r>
        <w:rPr>
          <w:rStyle w:val="Refdenotaderodap"/>
        </w:rPr>
        <w:footnoteReference w:id="55"/>
      </w:r>
      <w:r w:rsidRPr="00BC32C1">
        <w:t xml:space="preserve">. Neste quadro, os protestos populares foram inevitáveis e, em última análise, concorreram para a eclosão de revoltas urbanas em 1371. </w:t>
      </w:r>
    </w:p>
    <w:p w:rsidR="009474B0" w:rsidRDefault="009474B0" w:rsidP="009474B0">
      <w:pPr>
        <w:spacing w:line="360" w:lineRule="auto"/>
        <w:ind w:firstLine="539"/>
        <w:jc w:val="both"/>
      </w:pPr>
      <w:r w:rsidRPr="00BC32C1">
        <w:t>Institucionalmente, o prote</w:t>
      </w:r>
      <w:r w:rsidR="00457751">
        <w:t>sto ganhou corpo nas cortes de julho-a</w:t>
      </w:r>
      <w:r w:rsidRPr="00BC32C1">
        <w:t>gosto desse ano, em Lisboa. Log</w:t>
      </w:r>
      <w:r w:rsidR="00FE5532">
        <w:t>o no primeiro artigo, os povos intimaram</w:t>
      </w:r>
      <w:r w:rsidRPr="00BC32C1">
        <w:t xml:space="preserve"> D. Fernando a não fazer nova guerra ou moeda salvo com o seu consentimento; a guardar o compromisso assumido pelos seus antecessores, ou seja, o </w:t>
      </w:r>
      <w:r w:rsidRPr="00BC32C1">
        <w:rPr>
          <w:i/>
        </w:rPr>
        <w:t>Instrumentum Super Facto Monete</w:t>
      </w:r>
      <w:r w:rsidRPr="00BC32C1">
        <w:t>; a não emitir mais moedas das que tinha lançado à custa</w:t>
      </w:r>
      <w:r w:rsidRPr="005F248D">
        <w:t>, “dapno e agravo”</w:t>
      </w:r>
      <w:r w:rsidRPr="00BC32C1">
        <w:t xml:space="preserve"> do povo e a recolher os exemplares em circulação pelos preços pagos em 1369 e no numerário corrente antes da desvalorização</w:t>
      </w:r>
      <w:r>
        <w:rPr>
          <w:rStyle w:val="Refdenotaderodap"/>
        </w:rPr>
        <w:footnoteReference w:id="56"/>
      </w:r>
      <w:r w:rsidRPr="00BC32C1">
        <w:t>. Evasiva, a resposta a este capítulo</w:t>
      </w:r>
      <w:r w:rsidRPr="00BC32C1">
        <w:rPr>
          <w:rStyle w:val="Refdenotaderodap"/>
        </w:rPr>
        <w:t xml:space="preserve"> </w:t>
      </w:r>
      <w:r w:rsidRPr="00BC32C1">
        <w:t>revelava um rei que, tendo assinado a paz, continuava apostado em prosseguir a via militar</w:t>
      </w:r>
      <w:r>
        <w:rPr>
          <w:rStyle w:val="Refdenotaderodap"/>
        </w:rPr>
        <w:footnoteReference w:id="57"/>
      </w:r>
      <w:r w:rsidRPr="00BC32C1">
        <w:t>. Contudo, “a inflação tem os seus custos e também limites para além dos quais se torna intolerável. Uma vez atingidos esses limites, são inadiáveis medidas corretivas, entre as quais avultam as de saneamento monetário”</w:t>
      </w:r>
      <w:r>
        <w:rPr>
          <w:rStyle w:val="Refdenotaderodap"/>
        </w:rPr>
        <w:footnoteReference w:id="58"/>
      </w:r>
      <w:r w:rsidRPr="00BC32C1">
        <w:t>. Assim, D. Fernando não teve outra alternativa a não ser reduzir o curso legal das suas fracas moedas: a barbuda de 20 para 14 soldos; o grave de 15 para 7 soldos e o pilarte de 5 para 3,5 soldos. Anteriormente, já havia ordenado a desmonetização das mesmas espécies, ainda de menor lei, cunhadas em Zamora, Tui e Corunha</w:t>
      </w:r>
      <w:r>
        <w:rPr>
          <w:rStyle w:val="Refdenotaderodap"/>
        </w:rPr>
        <w:footnoteReference w:id="59"/>
      </w:r>
      <w:r w:rsidRPr="00BC32C1">
        <w:t xml:space="preserve">. Embora a redução caminhasse no sentido do tão ansiado reajustamento monetário, foi realizada às custas dos detentores da moeda desvalorizada e, nesse sentido, constituiu uma medida pouco convincente e incapaz de gerar a confiança necessária para uma descida dos </w:t>
      </w:r>
      <w:r w:rsidR="00295E7C">
        <w:t xml:space="preserve">preços. </w:t>
      </w:r>
      <w:r w:rsidRPr="00BC32C1">
        <w:t xml:space="preserve">Pelo contrário, num primeiro momento, provocou ainda maior inflação, na medida em que as pessoas procuraram atenuar os </w:t>
      </w:r>
      <w:r w:rsidRPr="005F248D">
        <w:t>prejuízos tidos anteriormente com uma subida dos preços. D. Fernando sabia-o e logo “hordenou almotaçaria em todallas cousas”</w:t>
      </w:r>
      <w:r w:rsidRPr="005F248D">
        <w:rPr>
          <w:rStyle w:val="Refdenotaderodap"/>
        </w:rPr>
        <w:footnoteReference w:id="60"/>
      </w:r>
      <w:r w:rsidRPr="005F248D">
        <w:t xml:space="preserve">. Importa esclarecer que esta ordem não era </w:t>
      </w:r>
      <w:r w:rsidRPr="005F248D">
        <w:lastRenderedPageBreak/>
        <w:t>nova. Com efeito, D. Fernando decretou taxas</w:t>
      </w:r>
      <w:r w:rsidRPr="00BC32C1">
        <w:t xml:space="preserve"> gerais antes do primeiro abaixamento da moeda. Nas cortes de 1371, eram já objeto de protesto, altura em os povos conseguiram isenção para o pão, vinho e gado dos lavradores</w:t>
      </w:r>
      <w:r>
        <w:rPr>
          <w:rStyle w:val="Refdenotaderodap"/>
        </w:rPr>
        <w:footnoteReference w:id="61"/>
      </w:r>
      <w:r w:rsidRPr="00BC32C1">
        <w:t>. Tratava-se, sim, de um reforço da almotaçaria, em que estes bens foram novamente abrangidos, ainda que por pouco tempo, como se verá.</w:t>
      </w:r>
    </w:p>
    <w:p w:rsidR="009474B0" w:rsidRPr="00305378" w:rsidRDefault="009474B0" w:rsidP="009474B0">
      <w:pPr>
        <w:spacing w:line="360" w:lineRule="auto"/>
        <w:ind w:firstLine="539"/>
        <w:jc w:val="both"/>
        <w:rPr>
          <w:color w:val="FF0000"/>
        </w:rPr>
      </w:pPr>
      <w:r w:rsidRPr="00BC32C1">
        <w:t>As cortes de julho de 1372 voltaram a ter na moeda um dos temas mais debatidos. Na cidade do Porto, os povos recordaram como D. Fernando tinha desrespeitado o compromisso de somente cunhar moeda de dinheiros novos que corriam antes da guerra</w:t>
      </w:r>
      <w:r>
        <w:rPr>
          <w:rStyle w:val="Refdenotaderodap"/>
        </w:rPr>
        <w:footnoteReference w:id="62"/>
      </w:r>
      <w:r w:rsidRPr="00BC32C1">
        <w:t xml:space="preserve"> e de como a moed</w:t>
      </w:r>
      <w:r w:rsidRPr="005F248D">
        <w:t>a aviltada apanhou de surpresa a população, confirmando-se o testemunho de Fernão Lopes: “os homeens per mingua de conhociimento que dela nom aviam reçeberom mui grande dano ca se desbaratarom de mujto ouro e prata e outras cousas que aviom cuidando que as vendiam por muitos dinheiros e tornando xe lhi em mui poucos”.</w:t>
      </w:r>
      <w:r w:rsidRPr="00BC32C1">
        <w:t xml:space="preserve"> A redução, entretanto efetuada, também não tinha sido bem recebida, uma vez que deveria ter sido feita à custa do soberano (ou seja, através da recolha prévia do numerário) e não às expensas do povo que nela “perdera a metade e mais”. Com estes argumentos, pedia-se o fim das emissões de moeda “febre” e o regresso ao seu justo valor, isto é, segundo o metal que cada uma continha e a respeito dos saudosos dinheiros novos. Caso contrário, </w:t>
      </w:r>
      <w:r w:rsidRPr="005F248D">
        <w:t>“a terra estava em paso de perdiçom”</w:t>
      </w:r>
      <w:r w:rsidRPr="005F248D">
        <w:rPr>
          <w:rStyle w:val="Refdenotaderodap"/>
        </w:rPr>
        <w:footnoteReference w:id="63"/>
      </w:r>
      <w:r w:rsidRPr="005F248D">
        <w:t>.</w:t>
      </w:r>
      <w:r w:rsidRPr="00BC32C1">
        <w:t xml:space="preserve"> Em oposição à tese dominante, os procuradores da cidade de Lisboa, secundados pelos representantes de Elvas, Olivença, Monforte, Portalegre e Sabugal, defenderam a manutenção do curso legal, desejando apenas a elevação da lei dos pilartes para o nível da dos graves e o fim das mutações</w:t>
      </w:r>
      <w:r>
        <w:rPr>
          <w:rStyle w:val="Refdenotaderodap"/>
        </w:rPr>
        <w:footnoteReference w:id="64"/>
      </w:r>
      <w:r w:rsidRPr="00305378">
        <w:t xml:space="preserve">. Compreende-se que, para a burguesia lisboeta, um numerário médio, na expressão de Guilherme le Soterel, </w:t>
      </w:r>
      <w:r w:rsidR="00FE5532">
        <w:t>trouxesse</w:t>
      </w:r>
      <w:r w:rsidRPr="00305378">
        <w:t xml:space="preserve"> vantagens do ponto de vista comercial. </w:t>
      </w:r>
      <w:r w:rsidRPr="00C02A7F">
        <w:t>Permitia a compra de produtos nacionais a menor preço metálico e a venda no estrangeiro em moeda forte.</w:t>
      </w:r>
      <w:r w:rsidRPr="00305378">
        <w:t xml:space="preserve"> Funcionando com</w:t>
      </w:r>
      <w:r w:rsidR="00FE5532">
        <w:t>o</w:t>
      </w:r>
      <w:r w:rsidRPr="00305378">
        <w:t xml:space="preserve"> um instrumento moderno de desvalorização, facilitava também as exportações, tornando-as mais baratas</w:t>
      </w:r>
      <w:r>
        <w:rPr>
          <w:rStyle w:val="Refdenotaderodap"/>
        </w:rPr>
        <w:footnoteReference w:id="65"/>
      </w:r>
      <w:r w:rsidRPr="00305378">
        <w:t xml:space="preserve">. Por outro lado, embora a voz dos mais pobres dificilmente </w:t>
      </w:r>
      <w:r w:rsidR="00FE5532">
        <w:t xml:space="preserve">ou nunca </w:t>
      </w:r>
      <w:r w:rsidRPr="00305378">
        <w:t xml:space="preserve">se fizesse ouvir em cortes, é possível que, para este pedido, tenha também contribuído o facto de Lisboa ser uma cidade onde a pobreza urbana era mais aguda. Recorde-se que as </w:t>
      </w:r>
      <w:r w:rsidRPr="00305378">
        <w:lastRenderedPageBreak/>
        <w:t xml:space="preserve">revalorizações monetárias tendiam a piorar as condições de vida dos mais débeis da sociedade. Em última análise, estaria em causa o medo da deflação provocada pelo saneamento drástico da moeda. Já a posição dos concelhos alentejanos coloca mais dúvidas do ponto de vista económico, embora se possa relacionar com a </w:t>
      </w:r>
      <w:r w:rsidR="00FE5532">
        <w:t>localização</w:t>
      </w:r>
      <w:r w:rsidRPr="00305378">
        <w:t xml:space="preserve"> geográfica dessas terras e a maior concorrência das moedas castelhanas, também elas desvalorizadas.</w:t>
      </w:r>
    </w:p>
    <w:p w:rsidR="009474B0" w:rsidRPr="00BC32C1" w:rsidRDefault="009474B0" w:rsidP="009474B0">
      <w:pPr>
        <w:spacing w:line="360" w:lineRule="auto"/>
        <w:ind w:firstLine="539"/>
        <w:jc w:val="both"/>
      </w:pPr>
      <w:r w:rsidRPr="00BC32C1">
        <w:t xml:space="preserve">Outro dos principais </w:t>
      </w:r>
      <w:r w:rsidRPr="005F248D">
        <w:t>agravos de 1372 visou os baixos valores estabelecidos pela almotaçaria, sobretudo gravosos pela “maleza da moeda”,</w:t>
      </w:r>
      <w:r w:rsidRPr="00BC32C1">
        <w:t xml:space="preserve"> pois o que era ordenado que custasse 20 soldos nas espécies correntes representaria apenas 2 soldos ou pouco mais </w:t>
      </w:r>
      <w:r w:rsidRPr="00C02A7F">
        <w:t>da moeda “acostumada”.</w:t>
      </w:r>
      <w:r w:rsidRPr="00BC32C1">
        <w:t xml:space="preserve"> </w:t>
      </w:r>
      <w:r w:rsidR="00135D25">
        <w:t>De acordo com os procuradores</w:t>
      </w:r>
      <w:r w:rsidRPr="00BC32C1">
        <w:t xml:space="preserve">, um carneiro taxado em 40 soldos, na prática, era vendido por 4 soldos. Esta inadequação monetária, comprovada pelo conhecimento atual do conteúdo metálico, era agravada pelas diferenças sociais e agravava-as. De facto, os grandes senhores, incluindo o monarca, fidalgos e prelados forçavam os </w:t>
      </w:r>
      <w:r w:rsidR="00FE5532">
        <w:t>‘pequenos’</w:t>
      </w:r>
      <w:r w:rsidRPr="00BC32C1">
        <w:t xml:space="preserve"> a cumprir a almotaçaria, comprando os bens a baixo preço, mas </w:t>
      </w:r>
      <w:r w:rsidRPr="005F248D">
        <w:t>desrespeitavam-na, chegando a revendê-los por sete vezes mais. Atente-se ao seguinte testemunho de D. Fernando: “porque vimos que pela almotaçaria as cousas eram mui refeçes e mui demarcado que mandaramos tomar os azeites e as outras muitas mercadarias por desaguisados preços (…) mandando pagar pelo tonel dos azeites trezentas libras e as outras mercadarias pela nosa almotaçaria podendo aver os senhores dos dictos azeites de cada huu tonel duas mil libras e mais desta frebe moeda (…) pela qual razom assi os lavradores come os mercadores a que custarom grandes quantias a colher e a comprar ficavam pobres e perdidosos de quanto aviam”</w:t>
      </w:r>
      <w:r w:rsidRPr="005F248D">
        <w:rPr>
          <w:rStyle w:val="Refdenotaderodap"/>
        </w:rPr>
        <w:footnoteReference w:id="66"/>
      </w:r>
      <w:r w:rsidRPr="005F248D">
        <w:t xml:space="preserve">. Naturalmente, esta realidade teve como </w:t>
      </w:r>
      <w:r w:rsidR="00D35594" w:rsidRPr="005F248D">
        <w:t>inevitáveis</w:t>
      </w:r>
      <w:r w:rsidRPr="005F248D">
        <w:t xml:space="preserve"> consequências a escassez de géneros nos mercados, a venda clandestina a preço livre e um reavivar da troca direta, daí que os povos afirmassem que não se “podia achar mantimento por dinheiros”</w:t>
      </w:r>
      <w:r w:rsidRPr="005F248D">
        <w:rPr>
          <w:rStyle w:val="Refdenotaderodap"/>
        </w:rPr>
        <w:footnoteReference w:id="67"/>
      </w:r>
      <w:r w:rsidRPr="005F248D">
        <w:t>.</w:t>
      </w:r>
      <w:r w:rsidRPr="00BC32C1">
        <w:t xml:space="preserve"> A diminuição das importações (panos, ferro, pão…), e correspondentes impostos, foi outro dos argumentos evocados para o pedido de levantamento da almotaçaria e de perdão para todos os que a haviam infringido, pedido deferido por D. Fernando.</w:t>
      </w:r>
    </w:p>
    <w:p w:rsidR="009474B0" w:rsidRPr="00BC32C1" w:rsidRDefault="009474B0" w:rsidP="009474B0">
      <w:pPr>
        <w:spacing w:line="360" w:lineRule="auto"/>
        <w:ind w:firstLine="539"/>
        <w:jc w:val="both"/>
      </w:pPr>
      <w:r w:rsidRPr="00BC32C1">
        <w:t xml:space="preserve">No seguimento da assembleia de julho de 1372, D. Fernando procedeu à segunda e, desta vez, sólida redução do curso legal das espécies circulantes, tendo estas passado </w:t>
      </w:r>
      <w:r w:rsidRPr="00BC32C1">
        <w:lastRenderedPageBreak/>
        <w:t>a correr com um valor nominal bastante mais próximo do seu conteúdo metálico</w:t>
      </w:r>
      <w:r>
        <w:rPr>
          <w:rStyle w:val="Refdenotaderodap"/>
        </w:rPr>
        <w:footnoteReference w:id="68"/>
      </w:r>
      <w:r w:rsidRPr="00BC32C1">
        <w:t xml:space="preserve">: entre outros ajustamentos, a barbuda passou a valer 28 dinheiros, o grave 14 dinheiros e o pilarte 7 dinheiros de conta. Rei e elites concelhias estavam, finalmente, de acordo: com este </w:t>
      </w:r>
      <w:r w:rsidRPr="005F248D">
        <w:t>abaixamento, “as cousas se tornariom ao que ante erom”</w:t>
      </w:r>
      <w:r w:rsidRPr="005F248D">
        <w:rPr>
          <w:rStyle w:val="Refdenotaderodap"/>
        </w:rPr>
        <w:footnoteReference w:id="69"/>
      </w:r>
      <w:r w:rsidRPr="005F248D">
        <w:t>.</w:t>
      </w:r>
      <w:r w:rsidRPr="00BC32C1">
        <w:t xml:space="preserve"> </w:t>
      </w:r>
      <w:r w:rsidR="00D35594">
        <w:t>É certo que a redução efetuada ‘</w:t>
      </w:r>
      <w:r w:rsidRPr="00BC32C1">
        <w:t>apenas</w:t>
      </w:r>
      <w:r w:rsidR="00D35594">
        <w:t>’</w:t>
      </w:r>
      <w:r w:rsidRPr="00BC32C1">
        <w:t xml:space="preserve"> levou o equivalente metálico (em prata) a situar-se, no caso das barbudas, graves e pilartes, em 77,6% do valor que tinha no início do reinado, quando a espécie mais abundante era o dinheiro novo</w:t>
      </w:r>
      <w:r>
        <w:rPr>
          <w:rStyle w:val="Refdenotaderodap"/>
        </w:rPr>
        <w:footnoteReference w:id="70"/>
      </w:r>
      <w:r w:rsidRPr="00BC32C1">
        <w:t>, mas, tendo em conta o passado recente e todas as alterações entretanto produzidas na economia, foi suficiente para induzir o saneamento do sistema monetário.</w:t>
      </w:r>
    </w:p>
    <w:p w:rsidR="009474B0" w:rsidRPr="00BC32C1" w:rsidRDefault="009474B0" w:rsidP="009474B0">
      <w:pPr>
        <w:spacing w:line="360" w:lineRule="auto"/>
        <w:ind w:firstLine="539"/>
        <w:jc w:val="both"/>
      </w:pPr>
      <w:r w:rsidRPr="00BC32C1">
        <w:t>Claro está que saneamento da moeda e estabilização do mercado são coisas bem diferentes. Para esta ter lugar é necessário tempo e, acima de tudo, regras claras para os indispensáv</w:t>
      </w:r>
      <w:r w:rsidR="00D35594">
        <w:t>eis reajustamentos, de modo a</w:t>
      </w:r>
      <w:r w:rsidRPr="00BC32C1">
        <w:t xml:space="preserve"> criar</w:t>
      </w:r>
      <w:r w:rsidR="00D35594">
        <w:t>-se confiança nas pessoas. Em o</w:t>
      </w:r>
      <w:r w:rsidRPr="00BC32C1">
        <w:t>utubro-</w:t>
      </w:r>
      <w:r w:rsidR="00D35594">
        <w:t>n</w:t>
      </w:r>
      <w:r w:rsidRPr="00BC32C1">
        <w:t xml:space="preserve">ovembro, por altura das cortes de Leiria, nenhum destes requisitos estava ainda preenchido e, naturalmente, repetiram-se as </w:t>
      </w:r>
      <w:r w:rsidRPr="005F248D">
        <w:t>queixas sobre a elevada carestia, a maior de sempre. A ausência de legislação prévia que atalhasse os “grandes danos e demandas” decorrentes da mudança do valor das moedas nos contratos antigos</w:t>
      </w:r>
      <w:r w:rsidRPr="00F006D4">
        <w:t xml:space="preserve"> foi, na verdade, um dos fatores que concorreu para essa instabilidade. O litígio levantava-se entre o credor ou o vendedor que exigia a moeda pelo novo valor nominal pós segunda redução régia e o devedor ou o comprador que queria pagar a barbuda a 20 soldos, o grave a 15 e assim as outras moedas que então corriam</w:t>
      </w:r>
      <w:r>
        <w:rPr>
          <w:rStyle w:val="Refdenotaderodap"/>
        </w:rPr>
        <w:footnoteReference w:id="71"/>
      </w:r>
      <w:r w:rsidRPr="00F006D4">
        <w:t>.</w:t>
      </w:r>
      <w:r w:rsidRPr="003A4085">
        <w:rPr>
          <w:color w:val="FF0000"/>
        </w:rPr>
        <w:t xml:space="preserve"> </w:t>
      </w:r>
    </w:p>
    <w:p w:rsidR="009474B0" w:rsidRPr="00BC32C1" w:rsidRDefault="009474B0" w:rsidP="009474B0">
      <w:pPr>
        <w:spacing w:line="360" w:lineRule="auto"/>
        <w:ind w:firstLine="539"/>
        <w:jc w:val="both"/>
      </w:pPr>
      <w:r w:rsidRPr="00BC32C1">
        <w:t xml:space="preserve">Até ao fim do reinado, e não obstante outras duas guerras com Castela (1372-73 e 1381-82), D. Fernando não mais quebrou a moeda, pelo menos, de forma a produzir alterações sensíveis no seu preço. Aquando da primeira cunhagem de D. João I, o valor das espécies circulantes era, </w:t>
      </w:r>
      <w:r w:rsidRPr="00D35594">
        <w:rPr>
          <w:i/>
        </w:rPr>
        <w:t>grosso modo</w:t>
      </w:r>
      <w:r w:rsidRPr="00BC32C1">
        <w:t>, o mesmo de 1372-73</w:t>
      </w:r>
      <w:r>
        <w:rPr>
          <w:rStyle w:val="Refdenotaderodap"/>
        </w:rPr>
        <w:footnoteReference w:id="72"/>
      </w:r>
      <w:r w:rsidRPr="00BC32C1">
        <w:t xml:space="preserve">. Este período foi, sim, marcado pelo regresso à normalidade. De alguma forma lento e difícil, em virtude de réplicas do descalabro de 1369-71 e dos reajustamentos necessários, mas, poucos anos mais tarde, saudosamente recordado. A lei de 8 de fevereiro de 1378 descreve, em </w:t>
      </w:r>
      <w:r w:rsidRPr="00BC32C1">
        <w:lastRenderedPageBreak/>
        <w:t>pormenor, os principais problemas monetários que ainda lesavam a sociedade portuguesa: circulação de barbudas de menor lei e peso (cunhadas na cidade do Porto) com o mesmo valor das demais; sobreavaliação das espécies estrangeiras, o que forçava a saída do numerário nacional, ainda que mai</w:t>
      </w:r>
      <w:r w:rsidR="00D35594">
        <w:t>s forte (não havendo já dele se</w:t>
      </w:r>
      <w:r w:rsidRPr="00BC32C1">
        <w:t xml:space="preserve">não muito pouco) e abundante falsificação de moeda </w:t>
      </w:r>
      <w:r w:rsidRPr="005F248D">
        <w:t>“en tal maneira que nom pode ser conheçuda nem apartada senom per homeens mui entendudos”</w:t>
      </w:r>
      <w:r w:rsidRPr="005F248D">
        <w:rPr>
          <w:rStyle w:val="Refdenotaderodap"/>
        </w:rPr>
        <w:footnoteReference w:id="73"/>
      </w:r>
      <w:r w:rsidRPr="005F248D">
        <w:t>.</w:t>
      </w:r>
      <w:r w:rsidRPr="00BC32C1">
        <w:t xml:space="preserve"> Com acordo dos concelhos, a resolução do problema das barbudas passou por novo sacrifício para as classes populares. Decretada a entrega obrigatória das emissões em causa, estas seriam pagas por imposto extraordinário lançado pelos concelhos e, posteriormente, lavradas em dinheiros novos. “Mais uma vez era o povo o grande sacrificado pois fora levado a auto-indemnizar</w:t>
      </w:r>
      <w:r w:rsidR="00D35594">
        <w:t>-</w:t>
      </w:r>
      <w:r w:rsidRPr="00BC32C1">
        <w:t>se”</w:t>
      </w:r>
      <w:r>
        <w:rPr>
          <w:rStyle w:val="Refdenotaderodap"/>
        </w:rPr>
        <w:footnoteReference w:id="74"/>
      </w:r>
      <w:r w:rsidRPr="00BC32C1">
        <w:t>. Bem mais difícil revelar-se-ia a resolução dos outros dois problemas, tendo estes permanecido como dos mais graves até finais do século XV, não obstante a diversa legislação. No diploma de 1378, D. Fernando ordenava o reforço da fiscalização contra a moeda falsa, algo a que tinha dado azo com a cunhagem de moedas de fraqueza nunca antes vista, e impunha a obrigatoriedade de as espécies estrangeiras de prata e bolhão circularem apenas na correspondência do seu valor intrínseco</w:t>
      </w:r>
      <w:r>
        <w:rPr>
          <w:rStyle w:val="Refdenotaderodap"/>
        </w:rPr>
        <w:footnoteReference w:id="75"/>
      </w:r>
      <w:r w:rsidRPr="00BC32C1">
        <w:t xml:space="preserve">. </w:t>
      </w:r>
    </w:p>
    <w:p w:rsidR="009474B0" w:rsidRDefault="009474B0" w:rsidP="009474B0">
      <w:pPr>
        <w:spacing w:line="360" w:lineRule="auto"/>
        <w:ind w:firstLine="539"/>
        <w:jc w:val="both"/>
      </w:pPr>
      <w:r w:rsidRPr="00BC32C1">
        <w:t>Embora inquestionáveis os prejuízos causados pelas desvalorizações fernandinas, importa dimensioná-los em função da curta vigência destas e, sobretudo, do que viria a constituir a numária de D. João I, essa sim responsável pelo desmoronamento do sistema monetário português baseado na libra. Importa, igualmente, compreender o contexto em que tiveram lugar. A partir do último terço do século XIV, a Europa vê-se a braços com uma quebra significativa da produção de prata, a qual, agravada pelas crescentes exigências de uma economia monetária em expansão e de finanças públicas mergulhadas na Guerra dos Cem Anos, faz subir o seu preço, para além de motivar práticas de entesouramento. Neste quadro, as desvalorizações monetárias e a sobrevalorização da prata apresentavam-se como a opção mais natural</w:t>
      </w:r>
      <w:r>
        <w:rPr>
          <w:rStyle w:val="Refdenotaderodap"/>
        </w:rPr>
        <w:footnoteReference w:id="76"/>
      </w:r>
      <w:r w:rsidRPr="00896181">
        <w:t>. Por um lado, alimentavam “a circulação monetária graças ao milagre dos pães - de uma peça cunhar várias. Ou, se preferirmos: a desvalorização não aumenta a massa metálica, mas, dividindo-a, multiplica a sua velocidade de circulação"</w:t>
      </w:r>
      <w:r>
        <w:rPr>
          <w:rStyle w:val="Refdenotaderodap"/>
        </w:rPr>
        <w:footnoteReference w:id="77"/>
      </w:r>
      <w:r w:rsidRPr="00BC32C1">
        <w:t xml:space="preserve">. Por outro lado, constituíam </w:t>
      </w:r>
      <w:r w:rsidRPr="00BC32C1">
        <w:lastRenderedPageBreak/>
        <w:t>um instrumento indispensável de combate económico. “As espécies vis invadem as regiões onde a moeda é de lei e expulsam esta da circulação, obrigando o Estado invadido a desvalorizar-se para se defender: a guerra monetária trava-se por toda a parte (…)”</w:t>
      </w:r>
      <w:r>
        <w:rPr>
          <w:rStyle w:val="Refdenotaderodap"/>
        </w:rPr>
        <w:footnoteReference w:id="78"/>
      </w:r>
      <w:r w:rsidRPr="00BC32C1">
        <w:t>. Ora, precisamente, as quebras realizadas por D. Fernando devem também ser entendidas como resposta às desvalorizações promovidas pela guerra civil entre Pedro I, o Cruel, e Henrique II de Trastâmara</w:t>
      </w:r>
      <w:r>
        <w:rPr>
          <w:rStyle w:val="Refdenotaderodap"/>
        </w:rPr>
        <w:footnoteReference w:id="79"/>
      </w:r>
      <w:r w:rsidRPr="00BC32C1">
        <w:t>, cujas consequências foram apresentadas pelo povo castelhano, nas cortes de Medina del Campo (1370) e de Toro (1371)</w:t>
      </w:r>
      <w:r>
        <w:rPr>
          <w:rStyle w:val="Refdenotaderodap"/>
        </w:rPr>
        <w:footnoteReference w:id="80"/>
      </w:r>
      <w:r>
        <w:t>, em moldes muito semelhantes ao verificado na assembleia de Lisboa</w:t>
      </w:r>
      <w:r>
        <w:rPr>
          <w:rStyle w:val="Refdenotaderodap"/>
        </w:rPr>
        <w:footnoteReference w:id="81"/>
      </w:r>
      <w:r w:rsidRPr="00BC32C1">
        <w:t>. Em suma, mais do que os princípios elementares da política monetária fernandina, são</w:t>
      </w:r>
      <w:r w:rsidRPr="009F58CA">
        <w:rPr>
          <w:shd w:val="clear" w:color="auto" w:fill="FFFFFF" w:themeFill="background1"/>
        </w:rPr>
        <w:t xml:space="preserve"> </w:t>
      </w:r>
      <w:r w:rsidR="008513F7" w:rsidRPr="009F58CA">
        <w:rPr>
          <w:shd w:val="clear" w:color="auto" w:fill="FFFFFF" w:themeFill="background1"/>
        </w:rPr>
        <w:t>questionáveis</w:t>
      </w:r>
      <w:r w:rsidR="008513F7">
        <w:t xml:space="preserve"> </w:t>
      </w:r>
      <w:r w:rsidRPr="00BC32C1">
        <w:t>os níveis de desvalorização atingidos na sua relação com a forma como foi despendido o respetivo lucro, um lucro que chegou a ser superior a 1 000% e que, na opinião dos povos, deveria ter feito de D. Fernando o rei mais rico do mundo</w:t>
      </w:r>
      <w:r>
        <w:rPr>
          <w:rStyle w:val="Refdenotaderodap"/>
        </w:rPr>
        <w:footnoteReference w:id="82"/>
      </w:r>
      <w:r w:rsidRPr="00BC32C1">
        <w:t>.</w:t>
      </w:r>
    </w:p>
    <w:p w:rsidR="009474B0" w:rsidRDefault="009474B0" w:rsidP="009474B0">
      <w:pPr>
        <w:spacing w:line="360" w:lineRule="auto"/>
        <w:ind w:firstLine="539"/>
        <w:jc w:val="both"/>
      </w:pPr>
    </w:p>
    <w:p w:rsidR="009474B0" w:rsidRPr="00E24132" w:rsidRDefault="009474B0" w:rsidP="009474B0">
      <w:pPr>
        <w:spacing w:line="360" w:lineRule="auto"/>
        <w:ind w:firstLine="539"/>
        <w:jc w:val="both"/>
        <w:rPr>
          <w:b/>
          <w:sz w:val="26"/>
          <w:szCs w:val="26"/>
        </w:rPr>
      </w:pPr>
      <w:r w:rsidRPr="00E24132">
        <w:rPr>
          <w:b/>
          <w:sz w:val="26"/>
          <w:szCs w:val="26"/>
        </w:rPr>
        <w:t>1383-1434</w:t>
      </w:r>
      <w:r w:rsidR="00E24132" w:rsidRPr="00E24132">
        <w:rPr>
          <w:b/>
          <w:sz w:val="26"/>
          <w:szCs w:val="26"/>
        </w:rPr>
        <w:t>: a maior quebra monetária da história portuguesa</w:t>
      </w:r>
    </w:p>
    <w:p w:rsidR="009474B0" w:rsidRPr="00BC32C1" w:rsidRDefault="009474B0" w:rsidP="009474B0">
      <w:pPr>
        <w:spacing w:line="360" w:lineRule="auto"/>
        <w:jc w:val="both"/>
      </w:pPr>
    </w:p>
    <w:p w:rsidR="009474B0" w:rsidRPr="00BC32C1" w:rsidRDefault="009474B0" w:rsidP="009474B0">
      <w:pPr>
        <w:spacing w:line="360" w:lineRule="auto"/>
        <w:ind w:firstLine="539"/>
        <w:jc w:val="both"/>
      </w:pPr>
      <w:r>
        <w:t>O caminho de retorno à estabilidade, percorrido depois de 1372, foi completamente abandonado no reinado de D. João I. Durante cerca de 40 anos, a sociedade portuguesa enfrentou os efeitos de uma política contínua e severa de desvalorização que ditou, em última análise, o fim do secular sistema monetário baseado na libra</w:t>
      </w:r>
      <w:r>
        <w:rPr>
          <w:rStyle w:val="Refdenotaderodap"/>
        </w:rPr>
        <w:footnoteReference w:id="83"/>
      </w:r>
      <w:r w:rsidRPr="00BC32C1">
        <w:t xml:space="preserve">. O processo de degradação do numerário pode ser, </w:t>
      </w:r>
      <w:r w:rsidRPr="00D35594">
        <w:rPr>
          <w:i/>
        </w:rPr>
        <w:t>grosso modo</w:t>
      </w:r>
      <w:r w:rsidRPr="00BC32C1">
        <w:t>, dividido em quatro etapas</w:t>
      </w:r>
      <w:r>
        <w:rPr>
          <w:rStyle w:val="Refdenotaderodap"/>
        </w:rPr>
        <w:footnoteReference w:id="84"/>
      </w:r>
      <w:r w:rsidRPr="00BC32C1">
        <w:t xml:space="preserve">: </w:t>
      </w:r>
    </w:p>
    <w:p w:rsidR="009474B0" w:rsidRPr="00F00417" w:rsidRDefault="009474B0" w:rsidP="009474B0">
      <w:pPr>
        <w:spacing w:line="360" w:lineRule="auto"/>
        <w:jc w:val="both"/>
      </w:pPr>
    </w:p>
    <w:p w:rsidR="009474B0" w:rsidRPr="00F00417" w:rsidRDefault="00D35594" w:rsidP="009474B0">
      <w:pPr>
        <w:spacing w:line="360" w:lineRule="auto"/>
        <w:ind w:firstLine="539"/>
        <w:jc w:val="both"/>
      </w:pPr>
      <w:r>
        <w:t>- D</w:t>
      </w:r>
      <w:r w:rsidR="009474B0" w:rsidRPr="00F00417">
        <w:t xml:space="preserve">e 1384 a 1397, a riqueza metálica representada por um soldo no real de 10 soldos desceu de 239 mg Ag para apenas 8,3 mg Ag, o que ditou a desmonetização e </w:t>
      </w:r>
      <w:r w:rsidR="009474B0" w:rsidRPr="00F00417">
        <w:lastRenderedPageBreak/>
        <w:t xml:space="preserve">substituição desta espécie, em 1398, por nova moeda, o real de 3,5 libras. Recorde-se que, nas últimas emissões fernandinas de reais de 10 soldos, o soldo expressava cerca de 299 mg Ag e que, após a segunda redução do valor das moedas de bolhão, nestas equivaleria, em média, a 464 mg Ag. Entre a primeira e a última cunhagem de reais de 10 soldos joaninos, a riqueza intrínseca da moeda quebrou 96,5% (230,7 mg Ag por soldo), o que identifica este período como um dos mais violentos da história monetária portuguesa. </w:t>
      </w:r>
    </w:p>
    <w:p w:rsidR="009474B0" w:rsidRPr="00F00417" w:rsidRDefault="009474B0" w:rsidP="009474B0">
      <w:pPr>
        <w:spacing w:line="360" w:lineRule="auto"/>
        <w:ind w:firstLine="539"/>
        <w:jc w:val="both"/>
      </w:pPr>
    </w:p>
    <w:p w:rsidR="009474B0" w:rsidRPr="00F00417" w:rsidRDefault="00D35594" w:rsidP="009474B0">
      <w:pPr>
        <w:spacing w:line="360" w:lineRule="auto"/>
        <w:ind w:firstLine="539"/>
        <w:jc w:val="both"/>
      </w:pPr>
      <w:r>
        <w:t>- C</w:t>
      </w:r>
      <w:r w:rsidR="009474B0" w:rsidRPr="00F00417">
        <w:t>om a criação, em 1398, do real de 3,5 libras, verificou-se uma ligeiríssima valorização da moeda, tendo o soldo passado a representar cerca de 9,1 mg Ag. Todavia, rapidamente se retomou o caminho da desvalorização e, em 1406, a um soldo em real de 3,5 libras já não correspondiam mais de 2,85 mg Ag. Mais uma vez, perante o elevado nível de degradação da principal série circulante (quebra de 68,7%, ainda que expressa numa quantidade mínima de prata: 6,25 mg Ag), houve necessidade de emissão de uma nova moeda em 1407, o cruzado de 35 soldos ou meio real cruzado.</w:t>
      </w:r>
    </w:p>
    <w:p w:rsidR="009474B0" w:rsidRPr="00F00417" w:rsidRDefault="009474B0" w:rsidP="009474B0">
      <w:pPr>
        <w:spacing w:line="360" w:lineRule="auto"/>
        <w:ind w:firstLine="539"/>
        <w:jc w:val="both"/>
      </w:pPr>
    </w:p>
    <w:p w:rsidR="009474B0" w:rsidRPr="00F00417" w:rsidRDefault="009474B0" w:rsidP="009474B0">
      <w:pPr>
        <w:spacing w:line="360" w:lineRule="auto"/>
        <w:ind w:firstLine="539"/>
        <w:jc w:val="both"/>
      </w:pPr>
      <w:r w:rsidRPr="00F00417">
        <w:t xml:space="preserve">- </w:t>
      </w:r>
      <w:r w:rsidR="00D35594">
        <w:t>C</w:t>
      </w:r>
      <w:r w:rsidRPr="00F00417">
        <w:t>om a emissão, em 1407, do meio real cruzado, “teve lugar a única e quase simbólica tentativa de melhoria da qualidade do numerário que se verificou no decurso do reinado de D. João I”</w:t>
      </w:r>
      <w:r>
        <w:rPr>
          <w:rStyle w:val="Refdenotaderodap"/>
        </w:rPr>
        <w:footnoteReference w:id="85"/>
      </w:r>
      <w:r w:rsidRPr="00F00417">
        <w:t xml:space="preserve">, passando o soldo a traduzir, ainda que por curto espaço de tempo, 4,55 mg Ag. Em 1415, já não significava mais do que 1,29 mg Ag (quebra de 71,6% - 3,26 mg Ag por soldo). </w:t>
      </w:r>
    </w:p>
    <w:p w:rsidR="009474B0" w:rsidRPr="00F00417" w:rsidRDefault="009474B0" w:rsidP="009474B0">
      <w:pPr>
        <w:spacing w:line="360" w:lineRule="auto"/>
        <w:ind w:firstLine="539"/>
        <w:jc w:val="both"/>
      </w:pPr>
    </w:p>
    <w:p w:rsidR="009474B0" w:rsidRPr="00F00417" w:rsidRDefault="009474B0" w:rsidP="009474B0">
      <w:pPr>
        <w:spacing w:line="360" w:lineRule="auto"/>
        <w:ind w:firstLine="539"/>
        <w:jc w:val="both"/>
      </w:pPr>
      <w:r w:rsidRPr="00F00417">
        <w:t xml:space="preserve">- As exigências financeiras dos preparativos com a expedição a Ceuta motivaram nova desvalorização, materializada no aparecimento, em 1415, do real branco de 35 libras ou real de dez reais. Nesta moeda, o equivalente metálico da unidade de conta desceu para pouco mais de 1,14 mg Ag e continuou a sua quebra até equivaler a apenas 0,38 mg Ag em 1423 (quebra de 66,7% - 0,76 mg Ag por soldo). </w:t>
      </w:r>
    </w:p>
    <w:p w:rsidR="009474B0" w:rsidRDefault="009474B0" w:rsidP="009474B0">
      <w:pPr>
        <w:spacing w:line="360" w:lineRule="auto"/>
        <w:ind w:firstLine="539"/>
        <w:jc w:val="both"/>
        <w:rPr>
          <w:rFonts w:ascii="Calisto MT" w:hAnsi="Calisto MT"/>
        </w:rPr>
      </w:pPr>
    </w:p>
    <w:p w:rsidR="00135D25" w:rsidRDefault="00135D25" w:rsidP="009474B0">
      <w:pPr>
        <w:spacing w:line="360" w:lineRule="auto"/>
        <w:ind w:firstLine="539"/>
        <w:jc w:val="both"/>
        <w:rPr>
          <w:rFonts w:ascii="Calisto MT" w:hAnsi="Calisto MT"/>
        </w:rPr>
      </w:pPr>
    </w:p>
    <w:p w:rsidR="00135D25" w:rsidRDefault="00135D25" w:rsidP="009474B0">
      <w:pPr>
        <w:spacing w:line="360" w:lineRule="auto"/>
        <w:ind w:firstLine="539"/>
        <w:jc w:val="both"/>
        <w:rPr>
          <w:rFonts w:ascii="Calisto MT" w:hAnsi="Calisto MT"/>
        </w:rPr>
      </w:pPr>
    </w:p>
    <w:p w:rsidR="00135D25" w:rsidRDefault="00135D25" w:rsidP="009474B0">
      <w:pPr>
        <w:spacing w:line="360" w:lineRule="auto"/>
        <w:ind w:firstLine="539"/>
        <w:jc w:val="both"/>
        <w:rPr>
          <w:rFonts w:ascii="Calisto MT" w:hAnsi="Calisto MT"/>
        </w:rPr>
      </w:pPr>
    </w:p>
    <w:p w:rsidR="00135D25" w:rsidRDefault="00135D25" w:rsidP="009474B0">
      <w:pPr>
        <w:spacing w:line="360" w:lineRule="auto"/>
        <w:ind w:firstLine="539"/>
        <w:jc w:val="both"/>
        <w:rPr>
          <w:rFonts w:ascii="Calisto MT" w:hAnsi="Calisto MT"/>
        </w:rPr>
      </w:pPr>
    </w:p>
    <w:p w:rsidR="009474B0" w:rsidRPr="00495C72" w:rsidRDefault="009474B0" w:rsidP="006561CD">
      <w:pPr>
        <w:jc w:val="center"/>
        <w:rPr>
          <w:b/>
          <w:sz w:val="22"/>
          <w:szCs w:val="22"/>
        </w:rPr>
      </w:pPr>
      <w:r w:rsidRPr="00495C72">
        <w:rPr>
          <w:b/>
          <w:sz w:val="22"/>
          <w:szCs w:val="22"/>
        </w:rPr>
        <w:lastRenderedPageBreak/>
        <w:t>Quadro</w:t>
      </w:r>
      <w:r w:rsidR="00495C72">
        <w:rPr>
          <w:b/>
          <w:sz w:val="22"/>
          <w:szCs w:val="22"/>
        </w:rPr>
        <w:t xml:space="preserve"> II</w:t>
      </w:r>
      <w:r w:rsidRPr="00495C72">
        <w:rPr>
          <w:b/>
          <w:sz w:val="22"/>
          <w:szCs w:val="22"/>
        </w:rPr>
        <w:t>. Processo de degradação do numerário joanino.</w:t>
      </w:r>
    </w:p>
    <w:p w:rsidR="009474B0" w:rsidRDefault="009474B0" w:rsidP="009474B0">
      <w:pPr>
        <w:spacing w:line="360" w:lineRule="auto"/>
        <w:ind w:firstLine="360"/>
        <w:jc w:val="both"/>
      </w:pPr>
    </w:p>
    <w:tbl>
      <w:tblPr>
        <w:tblW w:w="6869" w:type="dxa"/>
        <w:jc w:val="center"/>
        <w:tblInd w:w="-537" w:type="dxa"/>
        <w:tblBorders>
          <w:top w:val="double" w:sz="4" w:space="0" w:color="999999"/>
          <w:left w:val="double" w:sz="4" w:space="0" w:color="999999"/>
          <w:bottom w:val="double" w:sz="4" w:space="0" w:color="999999"/>
          <w:right w:val="double" w:sz="4" w:space="0" w:color="999999"/>
          <w:insideV w:val="single" w:sz="2" w:space="0" w:color="FFFFFF"/>
        </w:tblBorders>
        <w:tblLayout w:type="fixed"/>
        <w:tblLook w:val="0000" w:firstRow="0" w:lastRow="0" w:firstColumn="0" w:lastColumn="0" w:noHBand="0" w:noVBand="0"/>
      </w:tblPr>
      <w:tblGrid>
        <w:gridCol w:w="1254"/>
        <w:gridCol w:w="2160"/>
        <w:gridCol w:w="1746"/>
        <w:gridCol w:w="1709"/>
      </w:tblGrid>
      <w:tr w:rsidR="00A9769B" w:rsidTr="006C62B2">
        <w:trPr>
          <w:cantSplit/>
          <w:trHeight w:val="340"/>
          <w:jc w:val="center"/>
        </w:trPr>
        <w:tc>
          <w:tcPr>
            <w:tcW w:w="1254" w:type="dxa"/>
            <w:tcBorders>
              <w:top w:val="double" w:sz="4" w:space="0" w:color="999999"/>
              <w:bottom w:val="nil"/>
            </w:tcBorders>
            <w:shd w:val="clear" w:color="auto" w:fill="BFBFBF" w:themeFill="background1" w:themeFillShade="BF"/>
            <w:vAlign w:val="center"/>
          </w:tcPr>
          <w:p w:rsidR="009474B0" w:rsidRPr="008A6D01" w:rsidRDefault="00D21F16" w:rsidP="00D21F16">
            <w:pPr>
              <w:rPr>
                <w:rFonts w:ascii="Arial" w:hAnsi="Arial" w:cs="Arial"/>
                <w:b/>
                <w:sz w:val="18"/>
                <w:szCs w:val="18"/>
              </w:rPr>
            </w:pPr>
            <w:r w:rsidRPr="008A6D01">
              <w:rPr>
                <w:rFonts w:ascii="Arial" w:hAnsi="Arial" w:cs="Arial"/>
                <w:b/>
                <w:sz w:val="18"/>
                <w:szCs w:val="18"/>
              </w:rPr>
              <w:t>Período</w:t>
            </w:r>
          </w:p>
        </w:tc>
        <w:tc>
          <w:tcPr>
            <w:tcW w:w="2160" w:type="dxa"/>
            <w:tcBorders>
              <w:top w:val="double" w:sz="4" w:space="0" w:color="999999"/>
              <w:bottom w:val="nil"/>
            </w:tcBorders>
            <w:shd w:val="clear" w:color="auto" w:fill="BFBFBF" w:themeFill="background1" w:themeFillShade="BF"/>
            <w:vAlign w:val="center"/>
          </w:tcPr>
          <w:p w:rsidR="009474B0" w:rsidRPr="008A6D01" w:rsidRDefault="009474B0" w:rsidP="009474B0">
            <w:pPr>
              <w:jc w:val="center"/>
              <w:rPr>
                <w:rFonts w:ascii="Arial" w:hAnsi="Arial" w:cs="Arial"/>
                <w:b/>
                <w:sz w:val="18"/>
                <w:szCs w:val="18"/>
              </w:rPr>
            </w:pPr>
            <w:r w:rsidRPr="008A6D01">
              <w:rPr>
                <w:rFonts w:ascii="Arial" w:hAnsi="Arial" w:cs="Arial"/>
                <w:b/>
                <w:sz w:val="18"/>
                <w:szCs w:val="18"/>
              </w:rPr>
              <w:t>Espécie</w:t>
            </w:r>
          </w:p>
        </w:tc>
        <w:tc>
          <w:tcPr>
            <w:tcW w:w="1746" w:type="dxa"/>
            <w:tcBorders>
              <w:top w:val="double" w:sz="4" w:space="0" w:color="999999"/>
              <w:bottom w:val="nil"/>
            </w:tcBorders>
            <w:shd w:val="clear" w:color="auto" w:fill="BFBFBF" w:themeFill="background1" w:themeFillShade="BF"/>
            <w:vAlign w:val="center"/>
          </w:tcPr>
          <w:p w:rsidR="009474B0" w:rsidRPr="008A6D01" w:rsidRDefault="009474B0" w:rsidP="009474B0">
            <w:pPr>
              <w:jc w:val="center"/>
              <w:rPr>
                <w:rFonts w:ascii="Arial" w:hAnsi="Arial" w:cs="Arial"/>
                <w:b/>
                <w:sz w:val="18"/>
                <w:szCs w:val="18"/>
              </w:rPr>
            </w:pPr>
            <w:r w:rsidRPr="008A6D01">
              <w:rPr>
                <w:rFonts w:ascii="Arial" w:hAnsi="Arial" w:cs="Arial"/>
                <w:b/>
                <w:sz w:val="18"/>
                <w:szCs w:val="18"/>
              </w:rPr>
              <w:t>mg Ag por soldo</w:t>
            </w:r>
          </w:p>
        </w:tc>
        <w:tc>
          <w:tcPr>
            <w:tcW w:w="1709" w:type="dxa"/>
            <w:tcBorders>
              <w:top w:val="double" w:sz="4" w:space="0" w:color="999999"/>
              <w:bottom w:val="nil"/>
            </w:tcBorders>
            <w:shd w:val="clear" w:color="auto" w:fill="BFBFBF" w:themeFill="background1" w:themeFillShade="BF"/>
            <w:vAlign w:val="center"/>
          </w:tcPr>
          <w:p w:rsidR="009474B0" w:rsidRPr="008A6D01" w:rsidRDefault="009474B0" w:rsidP="009474B0">
            <w:pPr>
              <w:jc w:val="center"/>
              <w:rPr>
                <w:rFonts w:ascii="Arial" w:hAnsi="Arial" w:cs="Arial"/>
                <w:b/>
                <w:sz w:val="18"/>
                <w:szCs w:val="18"/>
              </w:rPr>
            </w:pPr>
            <w:r w:rsidRPr="008A6D01">
              <w:rPr>
                <w:rFonts w:ascii="Arial" w:hAnsi="Arial" w:cs="Arial"/>
                <w:b/>
                <w:sz w:val="18"/>
                <w:szCs w:val="18"/>
              </w:rPr>
              <w:t>% de quebra</w:t>
            </w:r>
          </w:p>
        </w:tc>
      </w:tr>
      <w:tr w:rsidR="00A9769B" w:rsidTr="006C62B2">
        <w:trPr>
          <w:cantSplit/>
          <w:trHeight w:val="340"/>
          <w:jc w:val="center"/>
        </w:trPr>
        <w:tc>
          <w:tcPr>
            <w:tcW w:w="1254" w:type="dxa"/>
            <w:tcBorders>
              <w:top w:val="nil"/>
              <w:bottom w:val="nil"/>
            </w:tcBorders>
            <w:shd w:val="clear" w:color="auto" w:fill="FFFFFF" w:themeFill="background1"/>
            <w:vAlign w:val="center"/>
          </w:tcPr>
          <w:p w:rsidR="009474B0" w:rsidRPr="008A6D01" w:rsidRDefault="009474B0" w:rsidP="009474B0">
            <w:pPr>
              <w:rPr>
                <w:rFonts w:ascii="Arial" w:hAnsi="Arial" w:cs="Arial"/>
                <w:b/>
                <w:sz w:val="18"/>
                <w:szCs w:val="18"/>
              </w:rPr>
            </w:pPr>
            <w:r w:rsidRPr="008A6D01">
              <w:rPr>
                <w:rFonts w:ascii="Arial" w:hAnsi="Arial" w:cs="Arial"/>
                <w:b/>
                <w:sz w:val="18"/>
                <w:szCs w:val="18"/>
              </w:rPr>
              <w:t>1383</w:t>
            </w:r>
          </w:p>
        </w:tc>
        <w:tc>
          <w:tcPr>
            <w:tcW w:w="2160"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real de 10 s. | barbuda, grave e pilarte</w:t>
            </w:r>
          </w:p>
        </w:tc>
        <w:tc>
          <w:tcPr>
            <w:tcW w:w="1746"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299 | 464 (média)</w:t>
            </w:r>
          </w:p>
        </w:tc>
        <w:tc>
          <w:tcPr>
            <w:tcW w:w="1709" w:type="dxa"/>
            <w:tcBorders>
              <w:top w:val="nil"/>
              <w:bottom w:val="nil"/>
            </w:tcBorders>
            <w:shd w:val="clear" w:color="auto" w:fill="FFFFFF" w:themeFill="background1"/>
            <w:vAlign w:val="center"/>
          </w:tcPr>
          <w:p w:rsidR="009474B0" w:rsidRPr="008A6D01" w:rsidRDefault="006C62B2" w:rsidP="009474B0">
            <w:pPr>
              <w:jc w:val="center"/>
              <w:rPr>
                <w:rFonts w:ascii="Arial" w:hAnsi="Arial" w:cs="Arial"/>
                <w:sz w:val="18"/>
                <w:szCs w:val="18"/>
              </w:rPr>
            </w:pPr>
            <w:r w:rsidRPr="008A6D01">
              <w:rPr>
                <w:rFonts w:ascii="Arial" w:hAnsi="Arial" w:cs="Arial"/>
                <w:sz w:val="18"/>
                <w:szCs w:val="18"/>
              </w:rPr>
              <w:t>-</w:t>
            </w:r>
          </w:p>
        </w:tc>
      </w:tr>
      <w:tr w:rsidR="00A9769B" w:rsidTr="006C62B2">
        <w:trPr>
          <w:cantSplit/>
          <w:trHeight w:val="340"/>
          <w:jc w:val="center"/>
        </w:trPr>
        <w:tc>
          <w:tcPr>
            <w:tcW w:w="1254" w:type="dxa"/>
            <w:tcBorders>
              <w:top w:val="nil"/>
              <w:bottom w:val="nil"/>
            </w:tcBorders>
            <w:shd w:val="clear" w:color="auto" w:fill="D9D9D9" w:themeFill="background1" w:themeFillShade="D9"/>
            <w:vAlign w:val="center"/>
          </w:tcPr>
          <w:p w:rsidR="009474B0" w:rsidRPr="008A6D01" w:rsidRDefault="00D21F16" w:rsidP="009474B0">
            <w:pPr>
              <w:rPr>
                <w:rFonts w:ascii="Arial" w:hAnsi="Arial" w:cs="Arial"/>
                <w:b/>
                <w:sz w:val="18"/>
                <w:szCs w:val="18"/>
              </w:rPr>
            </w:pPr>
            <w:r w:rsidRPr="008A6D01">
              <w:rPr>
                <w:rFonts w:ascii="Arial" w:hAnsi="Arial" w:cs="Arial"/>
                <w:b/>
                <w:sz w:val="18"/>
                <w:szCs w:val="18"/>
              </w:rPr>
              <w:t>1384-</w:t>
            </w:r>
            <w:r w:rsidR="009474B0" w:rsidRPr="008A6D01">
              <w:rPr>
                <w:rFonts w:ascii="Arial" w:hAnsi="Arial" w:cs="Arial"/>
                <w:b/>
                <w:sz w:val="18"/>
                <w:szCs w:val="18"/>
              </w:rPr>
              <w:t>1397</w:t>
            </w:r>
          </w:p>
        </w:tc>
        <w:tc>
          <w:tcPr>
            <w:tcW w:w="2160"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real de 10 s.</w:t>
            </w:r>
          </w:p>
        </w:tc>
        <w:tc>
          <w:tcPr>
            <w:tcW w:w="1746"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 xml:space="preserve">239 → 8,3 </w:t>
            </w:r>
          </w:p>
        </w:tc>
        <w:tc>
          <w:tcPr>
            <w:tcW w:w="1709" w:type="dxa"/>
            <w:tcBorders>
              <w:top w:val="nil"/>
              <w:bottom w:val="nil"/>
            </w:tcBorders>
            <w:shd w:val="clear" w:color="auto" w:fill="D9D9D9" w:themeFill="background1" w:themeFillShade="D9"/>
          </w:tcPr>
          <w:p w:rsidR="009474B0" w:rsidRPr="008A6D01" w:rsidRDefault="009474B0" w:rsidP="009474B0">
            <w:pPr>
              <w:jc w:val="center"/>
              <w:rPr>
                <w:rFonts w:ascii="Arial" w:hAnsi="Arial" w:cs="Arial"/>
                <w:sz w:val="18"/>
                <w:szCs w:val="18"/>
              </w:rPr>
            </w:pPr>
            <w:r w:rsidRPr="008A6D01">
              <w:rPr>
                <w:rFonts w:ascii="Arial" w:hAnsi="Arial" w:cs="Arial"/>
                <w:sz w:val="18"/>
                <w:szCs w:val="18"/>
              </w:rPr>
              <w:t>96,5%</w:t>
            </w:r>
          </w:p>
          <w:p w:rsidR="009474B0" w:rsidRPr="008A6D01" w:rsidRDefault="009474B0" w:rsidP="009474B0">
            <w:pPr>
              <w:jc w:val="center"/>
              <w:rPr>
                <w:rFonts w:ascii="Arial" w:hAnsi="Arial" w:cs="Arial"/>
                <w:sz w:val="18"/>
                <w:szCs w:val="18"/>
              </w:rPr>
            </w:pPr>
            <w:r w:rsidRPr="008A6D01">
              <w:rPr>
                <w:rFonts w:ascii="Arial" w:hAnsi="Arial" w:cs="Arial"/>
                <w:sz w:val="18"/>
                <w:szCs w:val="18"/>
              </w:rPr>
              <w:t>(230,7 mg Ag)</w:t>
            </w:r>
          </w:p>
        </w:tc>
      </w:tr>
      <w:tr w:rsidR="00A9769B" w:rsidTr="006C62B2">
        <w:trPr>
          <w:cantSplit/>
          <w:trHeight w:val="340"/>
          <w:jc w:val="center"/>
        </w:trPr>
        <w:tc>
          <w:tcPr>
            <w:tcW w:w="1254" w:type="dxa"/>
            <w:tcBorders>
              <w:top w:val="nil"/>
              <w:bottom w:val="nil"/>
            </w:tcBorders>
            <w:shd w:val="clear" w:color="auto" w:fill="FFFFFF" w:themeFill="background1"/>
            <w:vAlign w:val="center"/>
          </w:tcPr>
          <w:p w:rsidR="009474B0" w:rsidRPr="008A6D01" w:rsidRDefault="00D21F16" w:rsidP="009474B0">
            <w:pPr>
              <w:rPr>
                <w:rFonts w:ascii="Arial" w:hAnsi="Arial" w:cs="Arial"/>
                <w:b/>
                <w:sz w:val="18"/>
                <w:szCs w:val="18"/>
              </w:rPr>
            </w:pPr>
            <w:r w:rsidRPr="008A6D01">
              <w:rPr>
                <w:rFonts w:ascii="Arial" w:hAnsi="Arial" w:cs="Arial"/>
                <w:b/>
                <w:sz w:val="18"/>
                <w:szCs w:val="18"/>
              </w:rPr>
              <w:t>1398-1</w:t>
            </w:r>
            <w:r w:rsidR="009474B0" w:rsidRPr="008A6D01">
              <w:rPr>
                <w:rFonts w:ascii="Arial" w:hAnsi="Arial" w:cs="Arial"/>
                <w:b/>
                <w:sz w:val="18"/>
                <w:szCs w:val="18"/>
              </w:rPr>
              <w:t>406</w:t>
            </w:r>
          </w:p>
        </w:tc>
        <w:tc>
          <w:tcPr>
            <w:tcW w:w="2160"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real de 3,5 l.</w:t>
            </w:r>
          </w:p>
        </w:tc>
        <w:tc>
          <w:tcPr>
            <w:tcW w:w="1746"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9,1 → 2,85</w:t>
            </w:r>
          </w:p>
        </w:tc>
        <w:tc>
          <w:tcPr>
            <w:tcW w:w="1709" w:type="dxa"/>
            <w:tcBorders>
              <w:top w:val="nil"/>
              <w:bottom w:val="nil"/>
            </w:tcBorders>
            <w:shd w:val="clear" w:color="auto" w:fill="FFFFFF" w:themeFill="background1"/>
          </w:tcPr>
          <w:p w:rsidR="009474B0" w:rsidRPr="008A6D01" w:rsidRDefault="009474B0" w:rsidP="009474B0">
            <w:pPr>
              <w:jc w:val="center"/>
              <w:rPr>
                <w:rFonts w:ascii="Arial" w:hAnsi="Arial" w:cs="Arial"/>
                <w:sz w:val="18"/>
                <w:szCs w:val="18"/>
              </w:rPr>
            </w:pPr>
            <w:r w:rsidRPr="008A6D01">
              <w:rPr>
                <w:rFonts w:ascii="Arial" w:hAnsi="Arial" w:cs="Arial"/>
                <w:sz w:val="18"/>
                <w:szCs w:val="18"/>
              </w:rPr>
              <w:t>68,7%</w:t>
            </w:r>
          </w:p>
          <w:p w:rsidR="009474B0" w:rsidRPr="008A6D01" w:rsidRDefault="009474B0" w:rsidP="009474B0">
            <w:pPr>
              <w:jc w:val="center"/>
              <w:rPr>
                <w:rFonts w:ascii="Arial" w:hAnsi="Arial" w:cs="Arial"/>
                <w:sz w:val="18"/>
                <w:szCs w:val="18"/>
              </w:rPr>
            </w:pPr>
            <w:r w:rsidRPr="008A6D01">
              <w:rPr>
                <w:rFonts w:ascii="Arial" w:hAnsi="Arial" w:cs="Arial"/>
                <w:sz w:val="18"/>
                <w:szCs w:val="18"/>
              </w:rPr>
              <w:t>(6,25 mg Ag)</w:t>
            </w:r>
          </w:p>
        </w:tc>
      </w:tr>
      <w:tr w:rsidR="00A9769B" w:rsidTr="006C62B2">
        <w:trPr>
          <w:cantSplit/>
          <w:trHeight w:val="340"/>
          <w:jc w:val="center"/>
        </w:trPr>
        <w:tc>
          <w:tcPr>
            <w:tcW w:w="1254" w:type="dxa"/>
            <w:tcBorders>
              <w:top w:val="nil"/>
              <w:bottom w:val="nil"/>
            </w:tcBorders>
            <w:shd w:val="clear" w:color="auto" w:fill="D9D9D9" w:themeFill="background1" w:themeFillShade="D9"/>
            <w:vAlign w:val="center"/>
          </w:tcPr>
          <w:p w:rsidR="009474B0" w:rsidRPr="008A6D01" w:rsidRDefault="00D21F16" w:rsidP="009474B0">
            <w:pPr>
              <w:rPr>
                <w:rFonts w:ascii="Arial" w:hAnsi="Arial" w:cs="Arial"/>
                <w:b/>
                <w:sz w:val="18"/>
                <w:szCs w:val="18"/>
              </w:rPr>
            </w:pPr>
            <w:r w:rsidRPr="008A6D01">
              <w:rPr>
                <w:rFonts w:ascii="Arial" w:hAnsi="Arial" w:cs="Arial"/>
                <w:b/>
                <w:sz w:val="18"/>
                <w:szCs w:val="18"/>
              </w:rPr>
              <w:t>1407-</w:t>
            </w:r>
            <w:r w:rsidR="009474B0" w:rsidRPr="008A6D01">
              <w:rPr>
                <w:rFonts w:ascii="Arial" w:hAnsi="Arial" w:cs="Arial"/>
                <w:b/>
                <w:sz w:val="18"/>
                <w:szCs w:val="18"/>
              </w:rPr>
              <w:t>1415</w:t>
            </w:r>
          </w:p>
        </w:tc>
        <w:tc>
          <w:tcPr>
            <w:tcW w:w="2160" w:type="dxa"/>
            <w:tcBorders>
              <w:top w:val="nil"/>
              <w:bottom w:val="nil"/>
            </w:tcBorders>
            <w:shd w:val="clear" w:color="auto" w:fill="D9D9D9" w:themeFill="background1" w:themeFillShade="D9"/>
            <w:vAlign w:val="center"/>
          </w:tcPr>
          <w:p w:rsidR="005401F2" w:rsidRPr="008A6D01" w:rsidRDefault="009474B0" w:rsidP="009474B0">
            <w:pPr>
              <w:jc w:val="center"/>
              <w:rPr>
                <w:rFonts w:ascii="Arial" w:hAnsi="Arial" w:cs="Arial"/>
                <w:sz w:val="18"/>
                <w:szCs w:val="18"/>
              </w:rPr>
            </w:pPr>
            <w:r w:rsidRPr="008A6D01">
              <w:rPr>
                <w:rFonts w:ascii="Arial" w:hAnsi="Arial" w:cs="Arial"/>
                <w:sz w:val="18"/>
                <w:szCs w:val="18"/>
              </w:rPr>
              <w:t xml:space="preserve">meio real cruzado </w:t>
            </w:r>
          </w:p>
          <w:p w:rsidR="009474B0" w:rsidRPr="008A6D01" w:rsidRDefault="009474B0" w:rsidP="009474B0">
            <w:pPr>
              <w:jc w:val="center"/>
              <w:rPr>
                <w:rFonts w:ascii="Arial" w:hAnsi="Arial" w:cs="Arial"/>
                <w:sz w:val="18"/>
                <w:szCs w:val="18"/>
              </w:rPr>
            </w:pPr>
            <w:r w:rsidRPr="008A6D01">
              <w:rPr>
                <w:rFonts w:ascii="Arial" w:hAnsi="Arial" w:cs="Arial"/>
                <w:sz w:val="18"/>
                <w:szCs w:val="18"/>
              </w:rPr>
              <w:t>de 35 s.</w:t>
            </w:r>
          </w:p>
        </w:tc>
        <w:tc>
          <w:tcPr>
            <w:tcW w:w="1746"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4,55 → 1,29</w:t>
            </w:r>
          </w:p>
        </w:tc>
        <w:tc>
          <w:tcPr>
            <w:tcW w:w="1709" w:type="dxa"/>
            <w:tcBorders>
              <w:top w:val="nil"/>
              <w:bottom w:val="nil"/>
            </w:tcBorders>
            <w:shd w:val="clear" w:color="auto" w:fill="D9D9D9" w:themeFill="background1" w:themeFillShade="D9"/>
          </w:tcPr>
          <w:p w:rsidR="009474B0" w:rsidRPr="008A6D01" w:rsidRDefault="009474B0" w:rsidP="009474B0">
            <w:pPr>
              <w:jc w:val="center"/>
              <w:rPr>
                <w:rFonts w:ascii="Arial" w:hAnsi="Arial" w:cs="Arial"/>
                <w:sz w:val="18"/>
                <w:szCs w:val="18"/>
              </w:rPr>
            </w:pPr>
            <w:r w:rsidRPr="008A6D01">
              <w:rPr>
                <w:rFonts w:ascii="Arial" w:hAnsi="Arial" w:cs="Arial"/>
                <w:sz w:val="18"/>
                <w:szCs w:val="18"/>
              </w:rPr>
              <w:t>71,6%</w:t>
            </w:r>
          </w:p>
          <w:p w:rsidR="009474B0" w:rsidRPr="008A6D01" w:rsidRDefault="009474B0" w:rsidP="009474B0">
            <w:pPr>
              <w:jc w:val="center"/>
              <w:rPr>
                <w:rFonts w:ascii="Arial" w:hAnsi="Arial" w:cs="Arial"/>
                <w:sz w:val="18"/>
                <w:szCs w:val="18"/>
              </w:rPr>
            </w:pPr>
            <w:r w:rsidRPr="008A6D01">
              <w:rPr>
                <w:rFonts w:ascii="Arial" w:hAnsi="Arial" w:cs="Arial"/>
                <w:sz w:val="18"/>
                <w:szCs w:val="18"/>
              </w:rPr>
              <w:t>(3,26 mg Ag)</w:t>
            </w:r>
          </w:p>
        </w:tc>
      </w:tr>
      <w:tr w:rsidR="00A9769B" w:rsidTr="006C62B2">
        <w:trPr>
          <w:cantSplit/>
          <w:trHeight w:val="40"/>
          <w:jc w:val="center"/>
        </w:trPr>
        <w:tc>
          <w:tcPr>
            <w:tcW w:w="1254" w:type="dxa"/>
            <w:tcBorders>
              <w:top w:val="nil"/>
              <w:bottom w:val="nil"/>
            </w:tcBorders>
            <w:shd w:val="clear" w:color="auto" w:fill="FFFFFF" w:themeFill="background1"/>
            <w:vAlign w:val="center"/>
          </w:tcPr>
          <w:p w:rsidR="009474B0" w:rsidRPr="008A6D01" w:rsidRDefault="00D21F16" w:rsidP="009474B0">
            <w:pPr>
              <w:rPr>
                <w:rFonts w:ascii="Arial" w:hAnsi="Arial" w:cs="Arial"/>
                <w:b/>
                <w:sz w:val="18"/>
                <w:szCs w:val="18"/>
              </w:rPr>
            </w:pPr>
            <w:r w:rsidRPr="008A6D01">
              <w:rPr>
                <w:rFonts w:ascii="Arial" w:hAnsi="Arial" w:cs="Arial"/>
                <w:b/>
                <w:sz w:val="18"/>
                <w:szCs w:val="18"/>
              </w:rPr>
              <w:t>1415-</w:t>
            </w:r>
            <w:r w:rsidR="009474B0" w:rsidRPr="008A6D01">
              <w:rPr>
                <w:rFonts w:ascii="Arial" w:hAnsi="Arial" w:cs="Arial"/>
                <w:b/>
                <w:sz w:val="18"/>
                <w:szCs w:val="18"/>
              </w:rPr>
              <w:t>1423</w:t>
            </w:r>
          </w:p>
        </w:tc>
        <w:tc>
          <w:tcPr>
            <w:tcW w:w="2160" w:type="dxa"/>
            <w:tcBorders>
              <w:top w:val="nil"/>
              <w:bottom w:val="nil"/>
            </w:tcBorders>
            <w:shd w:val="clear" w:color="auto" w:fill="FFFFFF" w:themeFill="background1"/>
            <w:vAlign w:val="center"/>
          </w:tcPr>
          <w:p w:rsidR="005401F2" w:rsidRPr="008A6D01" w:rsidRDefault="009474B0" w:rsidP="009474B0">
            <w:pPr>
              <w:jc w:val="center"/>
              <w:rPr>
                <w:rFonts w:ascii="Arial" w:hAnsi="Arial" w:cs="Arial"/>
                <w:sz w:val="18"/>
                <w:szCs w:val="18"/>
              </w:rPr>
            </w:pPr>
            <w:r w:rsidRPr="008A6D01">
              <w:rPr>
                <w:rFonts w:ascii="Arial" w:hAnsi="Arial" w:cs="Arial"/>
                <w:sz w:val="18"/>
                <w:szCs w:val="18"/>
              </w:rPr>
              <w:t xml:space="preserve">real branco </w:t>
            </w:r>
          </w:p>
          <w:p w:rsidR="009474B0" w:rsidRPr="008A6D01" w:rsidRDefault="009474B0" w:rsidP="009474B0">
            <w:pPr>
              <w:jc w:val="center"/>
              <w:rPr>
                <w:rFonts w:ascii="Arial" w:hAnsi="Arial" w:cs="Arial"/>
                <w:sz w:val="18"/>
                <w:szCs w:val="18"/>
              </w:rPr>
            </w:pPr>
            <w:r w:rsidRPr="008A6D01">
              <w:rPr>
                <w:rFonts w:ascii="Arial" w:hAnsi="Arial" w:cs="Arial"/>
                <w:sz w:val="18"/>
                <w:szCs w:val="18"/>
              </w:rPr>
              <w:t>de 35 l.</w:t>
            </w:r>
          </w:p>
        </w:tc>
        <w:tc>
          <w:tcPr>
            <w:tcW w:w="1746"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 xml:space="preserve">1,14 → 0,38 </w:t>
            </w:r>
          </w:p>
        </w:tc>
        <w:tc>
          <w:tcPr>
            <w:tcW w:w="1709" w:type="dxa"/>
            <w:tcBorders>
              <w:top w:val="nil"/>
              <w:bottom w:val="nil"/>
            </w:tcBorders>
            <w:shd w:val="clear" w:color="auto" w:fill="FFFFFF" w:themeFill="background1"/>
          </w:tcPr>
          <w:p w:rsidR="009474B0" w:rsidRPr="008A6D01" w:rsidRDefault="009474B0" w:rsidP="009474B0">
            <w:pPr>
              <w:jc w:val="center"/>
              <w:rPr>
                <w:rFonts w:ascii="Arial" w:hAnsi="Arial" w:cs="Arial"/>
                <w:sz w:val="18"/>
                <w:szCs w:val="18"/>
              </w:rPr>
            </w:pPr>
            <w:r w:rsidRPr="008A6D01">
              <w:rPr>
                <w:rFonts w:ascii="Arial" w:hAnsi="Arial" w:cs="Arial"/>
                <w:sz w:val="18"/>
                <w:szCs w:val="18"/>
              </w:rPr>
              <w:t xml:space="preserve">66,7% </w:t>
            </w:r>
          </w:p>
          <w:p w:rsidR="009474B0" w:rsidRPr="008A6D01" w:rsidRDefault="009474B0" w:rsidP="009474B0">
            <w:pPr>
              <w:jc w:val="center"/>
              <w:rPr>
                <w:rFonts w:ascii="Arial" w:hAnsi="Arial" w:cs="Arial"/>
                <w:sz w:val="18"/>
                <w:szCs w:val="18"/>
              </w:rPr>
            </w:pPr>
            <w:r w:rsidRPr="008A6D01">
              <w:rPr>
                <w:rFonts w:ascii="Arial" w:hAnsi="Arial" w:cs="Arial"/>
                <w:sz w:val="18"/>
                <w:szCs w:val="18"/>
              </w:rPr>
              <w:t>(0,76 mg Ag)</w:t>
            </w:r>
          </w:p>
        </w:tc>
      </w:tr>
      <w:tr w:rsidR="00A9769B" w:rsidTr="006C62B2">
        <w:trPr>
          <w:cantSplit/>
          <w:trHeight w:val="340"/>
          <w:jc w:val="center"/>
        </w:trPr>
        <w:tc>
          <w:tcPr>
            <w:tcW w:w="1254" w:type="dxa"/>
            <w:tcBorders>
              <w:top w:val="nil"/>
              <w:bottom w:val="double" w:sz="4" w:space="0" w:color="999999"/>
            </w:tcBorders>
            <w:shd w:val="clear" w:color="auto" w:fill="D9D9D9" w:themeFill="background1" w:themeFillShade="D9"/>
            <w:vAlign w:val="center"/>
          </w:tcPr>
          <w:p w:rsidR="009474B0" w:rsidRPr="008A6D01" w:rsidRDefault="00D21F16" w:rsidP="009474B0">
            <w:pPr>
              <w:rPr>
                <w:rFonts w:ascii="Arial" w:hAnsi="Arial" w:cs="Arial"/>
                <w:b/>
                <w:sz w:val="18"/>
                <w:szCs w:val="18"/>
              </w:rPr>
            </w:pPr>
            <w:r w:rsidRPr="008A6D01">
              <w:rPr>
                <w:rFonts w:ascii="Arial" w:hAnsi="Arial" w:cs="Arial"/>
                <w:b/>
                <w:sz w:val="18"/>
                <w:szCs w:val="18"/>
              </w:rPr>
              <w:t>1384-</w:t>
            </w:r>
            <w:r w:rsidR="009474B0" w:rsidRPr="008A6D01">
              <w:rPr>
                <w:rFonts w:ascii="Arial" w:hAnsi="Arial" w:cs="Arial"/>
                <w:b/>
                <w:sz w:val="18"/>
                <w:szCs w:val="18"/>
              </w:rPr>
              <w:t>1423</w:t>
            </w:r>
          </w:p>
        </w:tc>
        <w:tc>
          <w:tcPr>
            <w:tcW w:w="2160" w:type="dxa"/>
            <w:tcBorders>
              <w:top w:val="nil"/>
              <w:bottom w:val="double" w:sz="4" w:space="0" w:color="999999"/>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c>
          <w:tcPr>
            <w:tcW w:w="1746" w:type="dxa"/>
            <w:tcBorders>
              <w:top w:val="nil"/>
              <w:bottom w:val="double" w:sz="4" w:space="0" w:color="999999"/>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239 → 0,38</w:t>
            </w:r>
          </w:p>
        </w:tc>
        <w:tc>
          <w:tcPr>
            <w:tcW w:w="1709" w:type="dxa"/>
            <w:tcBorders>
              <w:top w:val="nil"/>
              <w:bottom w:val="double" w:sz="4" w:space="0" w:color="999999"/>
            </w:tcBorders>
            <w:shd w:val="clear" w:color="auto" w:fill="D9D9D9" w:themeFill="background1" w:themeFillShade="D9"/>
          </w:tcPr>
          <w:p w:rsidR="009474B0" w:rsidRPr="008A6D01" w:rsidRDefault="009474B0" w:rsidP="009474B0">
            <w:pPr>
              <w:jc w:val="center"/>
              <w:rPr>
                <w:rFonts w:ascii="Arial" w:hAnsi="Arial" w:cs="Arial"/>
                <w:sz w:val="18"/>
                <w:szCs w:val="18"/>
              </w:rPr>
            </w:pPr>
            <w:r w:rsidRPr="008A6D01">
              <w:rPr>
                <w:rFonts w:ascii="Arial" w:hAnsi="Arial" w:cs="Arial"/>
                <w:sz w:val="18"/>
                <w:szCs w:val="18"/>
              </w:rPr>
              <w:t>99,84%</w:t>
            </w:r>
          </w:p>
          <w:p w:rsidR="009474B0" w:rsidRPr="008A6D01" w:rsidRDefault="009474B0" w:rsidP="009474B0">
            <w:pPr>
              <w:jc w:val="center"/>
              <w:rPr>
                <w:rFonts w:ascii="Arial" w:hAnsi="Arial" w:cs="Arial"/>
                <w:sz w:val="18"/>
                <w:szCs w:val="18"/>
              </w:rPr>
            </w:pPr>
            <w:r w:rsidRPr="008A6D01">
              <w:rPr>
                <w:rFonts w:ascii="Arial" w:hAnsi="Arial" w:cs="Arial"/>
                <w:sz w:val="18"/>
                <w:szCs w:val="18"/>
              </w:rPr>
              <w:t>(238,62 mg Ag)</w:t>
            </w:r>
          </w:p>
        </w:tc>
      </w:tr>
    </w:tbl>
    <w:p w:rsidR="009474B0" w:rsidRDefault="009474B0" w:rsidP="009474B0">
      <w:pPr>
        <w:spacing w:line="360" w:lineRule="auto"/>
        <w:jc w:val="both"/>
        <w:rPr>
          <w:rFonts w:ascii="Calisto MT" w:hAnsi="Calisto MT"/>
        </w:rPr>
      </w:pPr>
    </w:p>
    <w:p w:rsidR="009474B0" w:rsidRPr="00F00417" w:rsidRDefault="009474B0" w:rsidP="009474B0">
      <w:pPr>
        <w:spacing w:line="360" w:lineRule="auto"/>
        <w:ind w:firstLine="539"/>
        <w:jc w:val="both"/>
      </w:pPr>
      <w:r w:rsidRPr="00F00417">
        <w:t xml:space="preserve">Em 40 anos de governo do Mestre de Avis, a desvalorização atingira proporções catastróficas, tendo a riqueza intrínseca de um </w:t>
      </w:r>
      <w:r w:rsidRPr="00C02A7F">
        <w:t xml:space="preserve">soldo diminuído de 239 mg Ag para uns ínfimos 0,38 mg Ag) </w:t>
      </w:r>
      <w:r w:rsidRPr="00F00417">
        <w:t>e passado a representar somente 0,16% do seu valor inicial. Ademais, deveu-se a este soberano uma das primeiras moedas europeias integralmente em cobre, o real preto. Ao ser lançado com o mesmo poder de compra do real de bolhão de 3,5 libras, acarretou um nível de desvalorização superior, em virtude do reduzido valor do cobre. O recurso a este metal, além de evidenciar a pobreza do reino em prata, tornara-se, assim, um último expediente de receitas para D. João I.</w:t>
      </w:r>
    </w:p>
    <w:p w:rsidR="009474B0" w:rsidRPr="00D56869" w:rsidRDefault="009474B0" w:rsidP="009474B0">
      <w:pPr>
        <w:spacing w:line="360" w:lineRule="auto"/>
        <w:ind w:firstLine="539"/>
        <w:jc w:val="both"/>
        <w:rPr>
          <w:rFonts w:ascii="Calisto MT" w:hAnsi="Calisto MT"/>
          <w:lang w:eastAsia="pt-PT"/>
        </w:rPr>
      </w:pPr>
      <w:r w:rsidRPr="00F00417">
        <w:t>A espiral degradativa do numerário foi acompanhada por leis gerais que estabeleciam as conversões das moedas antigas</w:t>
      </w:r>
      <w:r>
        <w:rPr>
          <w:rStyle w:val="Refdenotaderodap"/>
        </w:rPr>
        <w:footnoteReference w:id="86"/>
      </w:r>
      <w:r w:rsidRPr="00F00417">
        <w:t>. Todavia, estas estiveram longe de estabilizar uma sociedade que, dia após dia, via a moeda ser motivo de conflito e causa de empobrecimento dos proprietários e detentores de rendimentos fixos. Pelo contrário, apesar das suas intenções benignas, nenhuma outra questão monetária provou ser tão fraturante como essas ordenações, abrindo uma disputa entre detentores e devedores de rendas</w:t>
      </w:r>
      <w:r>
        <w:rPr>
          <w:rStyle w:val="Refdenotaderodap"/>
          <w:rFonts w:ascii="Calisto MT" w:hAnsi="Calisto MT"/>
          <w:lang w:val="en-GB" w:eastAsia="pt-PT"/>
        </w:rPr>
        <w:footnoteReference w:id="87"/>
      </w:r>
      <w:r w:rsidRPr="00D56869">
        <w:t>.</w:t>
      </w:r>
      <w:r>
        <w:rPr>
          <w:rFonts w:ascii="Calisto MT" w:hAnsi="Calisto MT"/>
          <w:lang w:eastAsia="pt-PT"/>
        </w:rPr>
        <w:t xml:space="preserve"> </w:t>
      </w:r>
      <w:r w:rsidRPr="00D56869">
        <w:t>A primeira ordenação de equivalências terá sido redigida durante as cortes de Braga de 1387</w:t>
      </w:r>
      <w:r>
        <w:rPr>
          <w:rStyle w:val="Refdenotaderodap"/>
        </w:rPr>
        <w:footnoteReference w:id="88"/>
      </w:r>
      <w:r w:rsidRPr="006E3FFE">
        <w:t xml:space="preserve">, decorridos três anos do início da política monetária de D. João I, e instituía o pagamento de 5 libras correntes (de reais de 10 soldos) por cada uma das antigas libras fernandinas quando, na prática, a desvalorização da moeda oscilava entre </w:t>
      </w:r>
      <w:r w:rsidRPr="006E3FFE">
        <w:lastRenderedPageBreak/>
        <w:t>8 e 12 vezes</w:t>
      </w:r>
      <w:r>
        <w:rPr>
          <w:rStyle w:val="Refdenotaderodap"/>
        </w:rPr>
        <w:footnoteReference w:id="89"/>
      </w:r>
      <w:r w:rsidRPr="006E3FFE">
        <w:t>. Naturalmente, os detentores de rendas e prestações fixas não podiam aceitar esta conversão e, dentre estes, os mais poderosos forçavam melhores compensações. Nas cortes de Coimbra de 1394, os concelhos queixavam-se dos senhores, nomeadamente eclesiásticos, que não queriam receber os foros e rendas a menos de 10 e 12 libras por uma, ameaçando com excomunhões e com a instauração de demandas. Pediam, assim, a confirmação régia da equivalência de 5/1, petição aceite</w:t>
      </w:r>
      <w:r>
        <w:rPr>
          <w:rStyle w:val="Refdenotaderodap"/>
        </w:rPr>
        <w:footnoteReference w:id="90"/>
      </w:r>
      <w:r w:rsidRPr="006E3FFE">
        <w:t xml:space="preserve"> e que permitiu aos foreiros, pelo menos legalmente, continuar a colher importantes benefícios dos contratos realizados.</w:t>
      </w:r>
    </w:p>
    <w:p w:rsidR="009474B0" w:rsidRPr="006E3FFE" w:rsidRDefault="009474B0" w:rsidP="009474B0">
      <w:pPr>
        <w:spacing w:line="360" w:lineRule="auto"/>
        <w:ind w:firstLine="539"/>
        <w:jc w:val="both"/>
      </w:pPr>
      <w:r>
        <w:t>Demorou 13 anos até ser emitido novo diploma. Depois do protesto apresentado pelos fidalgos e pelo clero nas cortes de Coimbra de 1398 sobre o grande dano que sofriam com os pagamentos a 5/1</w:t>
      </w:r>
      <w:r>
        <w:rPr>
          <w:rStyle w:val="Refdenotaderodap"/>
        </w:rPr>
        <w:footnoteReference w:id="91"/>
      </w:r>
      <w:r w:rsidRPr="006E3FFE">
        <w:t>, D. João I, por carta de 20 de agosto de 1399</w:t>
      </w:r>
      <w:r>
        <w:rPr>
          <w:rStyle w:val="Refdenotaderodap"/>
        </w:rPr>
        <w:footnoteReference w:id="92"/>
      </w:r>
      <w:r w:rsidRPr="006E3FFE">
        <w:t xml:space="preserve">, determinou a sua atualização para 10 ou 15 libras correntes (de reais de 3,5 libras), mediante foros e prazos a serem solvidos até dia de São João de 1399 ou depois dessa data. Mais uma vez, além de muito tardia, a lei pautava-se pelo claro prejuízo dos titulares de rendimentos fixos: com os reais de 3,5 libras, a moeda, dependendo da espécie antiga, podia atingir uma desvalorização </w:t>
      </w:r>
      <w:r w:rsidR="00D35594">
        <w:t>de 33 a 51 vezes. Recrudesceram assim</w:t>
      </w:r>
      <w:r w:rsidRPr="006E3FFE">
        <w:t xml:space="preserve"> as pressões e os abusos, visíveis, igualmente, na cobrança de emolumentos superiores aos taxados pelo oficialato público</w:t>
      </w:r>
      <w:r>
        <w:rPr>
          <w:rStyle w:val="Refdenotaderodap"/>
        </w:rPr>
        <w:footnoteReference w:id="93"/>
      </w:r>
      <w:r>
        <w:t xml:space="preserve">. </w:t>
      </w:r>
    </w:p>
    <w:p w:rsidR="009474B0" w:rsidRDefault="009474B0" w:rsidP="009474B0">
      <w:pPr>
        <w:spacing w:line="360" w:lineRule="auto"/>
        <w:ind w:firstLine="539"/>
        <w:jc w:val="both"/>
      </w:pPr>
      <w:r w:rsidRPr="006E3FFE">
        <w:t>As depreciações mantiveram o seu ritmo desconcertante e, por conseguinte, novos diplomas, mais precisos nos contornos cronológicos e nas tipologias de dívida, foram redigidos em 1404, 1409, 1417 e 1422</w:t>
      </w:r>
      <w:r>
        <w:rPr>
          <w:rStyle w:val="Refdenotaderodap"/>
        </w:rPr>
        <w:footnoteReference w:id="94"/>
      </w:r>
      <w:r>
        <w:t xml:space="preserve">: </w:t>
      </w:r>
    </w:p>
    <w:p w:rsidR="009474B0" w:rsidRDefault="009474B0" w:rsidP="009474B0">
      <w:pPr>
        <w:spacing w:line="360" w:lineRule="auto"/>
        <w:ind w:firstLine="539"/>
        <w:jc w:val="both"/>
        <w:rPr>
          <w:rFonts w:ascii="Calisto MT" w:hAnsi="Calisto MT"/>
        </w:rPr>
      </w:pPr>
    </w:p>
    <w:p w:rsidR="009474B0" w:rsidRPr="00495C72" w:rsidRDefault="009474B0" w:rsidP="006561CD">
      <w:pPr>
        <w:jc w:val="center"/>
        <w:rPr>
          <w:b/>
          <w:sz w:val="22"/>
          <w:szCs w:val="22"/>
        </w:rPr>
      </w:pPr>
      <w:r w:rsidRPr="00495C72">
        <w:rPr>
          <w:b/>
          <w:sz w:val="22"/>
          <w:szCs w:val="22"/>
        </w:rPr>
        <w:lastRenderedPageBreak/>
        <w:t>Quadro</w:t>
      </w:r>
      <w:r w:rsidR="00495C72" w:rsidRPr="00495C72">
        <w:rPr>
          <w:b/>
          <w:sz w:val="22"/>
          <w:szCs w:val="22"/>
        </w:rPr>
        <w:t xml:space="preserve"> III</w:t>
      </w:r>
      <w:r w:rsidRPr="00495C72">
        <w:rPr>
          <w:b/>
          <w:sz w:val="22"/>
          <w:szCs w:val="22"/>
        </w:rPr>
        <w:t>. Equivalência estabelecida para uma libra ant</w:t>
      </w:r>
      <w:r w:rsidR="00495C72">
        <w:rPr>
          <w:b/>
          <w:sz w:val="22"/>
          <w:szCs w:val="22"/>
        </w:rPr>
        <w:t>iga em libras de moeda corrente</w:t>
      </w:r>
      <w:r w:rsidR="006561CD">
        <w:rPr>
          <w:b/>
          <w:sz w:val="22"/>
          <w:szCs w:val="22"/>
        </w:rPr>
        <w:t xml:space="preserve"> (1387-1422).</w:t>
      </w:r>
    </w:p>
    <w:p w:rsidR="009474B0" w:rsidRDefault="009474B0" w:rsidP="009474B0">
      <w:pPr>
        <w:spacing w:line="360" w:lineRule="auto"/>
        <w:ind w:firstLine="360"/>
        <w:jc w:val="both"/>
      </w:pPr>
    </w:p>
    <w:tbl>
      <w:tblPr>
        <w:tblW w:w="8877" w:type="dxa"/>
        <w:jc w:val="center"/>
        <w:tblInd w:w="-339" w:type="dxa"/>
        <w:tblBorders>
          <w:top w:val="double" w:sz="4" w:space="0" w:color="999999"/>
          <w:left w:val="double" w:sz="4" w:space="0" w:color="999999"/>
          <w:bottom w:val="double" w:sz="4" w:space="0" w:color="999999"/>
          <w:right w:val="double" w:sz="4" w:space="0" w:color="999999"/>
          <w:insideV w:val="single" w:sz="2" w:space="0" w:color="FFFFFF"/>
        </w:tblBorders>
        <w:tblLayout w:type="fixed"/>
        <w:tblLook w:val="0000" w:firstRow="0" w:lastRow="0" w:firstColumn="0" w:lastColumn="0" w:noHBand="0" w:noVBand="0"/>
      </w:tblPr>
      <w:tblGrid>
        <w:gridCol w:w="1168"/>
        <w:gridCol w:w="1284"/>
        <w:gridCol w:w="1285"/>
        <w:gridCol w:w="1285"/>
        <w:gridCol w:w="1285"/>
        <w:gridCol w:w="1285"/>
        <w:gridCol w:w="1285"/>
      </w:tblGrid>
      <w:tr w:rsidR="00A9769B" w:rsidTr="006561CD">
        <w:trPr>
          <w:cantSplit/>
          <w:trHeight w:val="340"/>
          <w:jc w:val="center"/>
        </w:trPr>
        <w:tc>
          <w:tcPr>
            <w:tcW w:w="1168" w:type="dxa"/>
            <w:tcBorders>
              <w:top w:val="double" w:sz="4" w:space="0" w:color="999999"/>
              <w:bottom w:val="nil"/>
            </w:tcBorders>
            <w:shd w:val="clear" w:color="auto" w:fill="BFBFBF" w:themeFill="background1" w:themeFillShade="BF"/>
            <w:vAlign w:val="center"/>
          </w:tcPr>
          <w:p w:rsidR="009474B0" w:rsidRPr="008A6D01" w:rsidRDefault="009474B0" w:rsidP="00D21F16">
            <w:pPr>
              <w:rPr>
                <w:rFonts w:ascii="Arial" w:hAnsi="Arial" w:cs="Arial"/>
                <w:b/>
                <w:sz w:val="18"/>
                <w:szCs w:val="18"/>
              </w:rPr>
            </w:pPr>
            <w:r w:rsidRPr="008A6D01">
              <w:rPr>
                <w:rFonts w:ascii="Arial" w:hAnsi="Arial" w:cs="Arial"/>
                <w:b/>
                <w:sz w:val="18"/>
                <w:szCs w:val="18"/>
              </w:rPr>
              <w:t xml:space="preserve">Período </w:t>
            </w:r>
          </w:p>
        </w:tc>
        <w:tc>
          <w:tcPr>
            <w:tcW w:w="1284" w:type="dxa"/>
            <w:tcBorders>
              <w:top w:val="double" w:sz="4" w:space="0" w:color="999999"/>
              <w:bottom w:val="nil"/>
            </w:tcBorders>
            <w:shd w:val="clear" w:color="auto" w:fill="BFBFBF" w:themeFill="background1" w:themeFillShade="BF"/>
            <w:vAlign w:val="center"/>
          </w:tcPr>
          <w:p w:rsidR="009474B0" w:rsidRPr="008A6D01" w:rsidRDefault="009474B0" w:rsidP="009474B0">
            <w:pPr>
              <w:jc w:val="center"/>
              <w:rPr>
                <w:rFonts w:ascii="Arial" w:hAnsi="Arial" w:cs="Arial"/>
                <w:b/>
                <w:sz w:val="18"/>
                <w:szCs w:val="18"/>
              </w:rPr>
            </w:pPr>
            <w:r w:rsidRPr="008A6D01">
              <w:rPr>
                <w:rFonts w:ascii="Arial" w:hAnsi="Arial" w:cs="Arial"/>
                <w:b/>
                <w:sz w:val="18"/>
                <w:szCs w:val="18"/>
              </w:rPr>
              <w:t>Lei de 1387</w:t>
            </w:r>
          </w:p>
          <w:p w:rsidR="009474B0" w:rsidRPr="008A6D01" w:rsidRDefault="006561CD" w:rsidP="009474B0">
            <w:pPr>
              <w:jc w:val="center"/>
              <w:rPr>
                <w:rFonts w:ascii="Arial" w:hAnsi="Arial" w:cs="Arial"/>
                <w:b/>
                <w:sz w:val="18"/>
                <w:szCs w:val="18"/>
              </w:rPr>
            </w:pPr>
            <w:r>
              <w:rPr>
                <w:rFonts w:ascii="Arial" w:hAnsi="Arial" w:cs="Arial"/>
                <w:b/>
                <w:sz w:val="18"/>
                <w:szCs w:val="18"/>
              </w:rPr>
              <w:t>(r</w:t>
            </w:r>
            <w:r w:rsidR="009474B0" w:rsidRPr="008A6D01">
              <w:rPr>
                <w:rFonts w:ascii="Arial" w:hAnsi="Arial" w:cs="Arial"/>
                <w:b/>
                <w:sz w:val="18"/>
                <w:szCs w:val="18"/>
              </w:rPr>
              <w:t>. de 10 s.)</w:t>
            </w:r>
          </w:p>
        </w:tc>
        <w:tc>
          <w:tcPr>
            <w:tcW w:w="1285" w:type="dxa"/>
            <w:tcBorders>
              <w:top w:val="double" w:sz="4" w:space="0" w:color="999999"/>
              <w:bottom w:val="nil"/>
            </w:tcBorders>
            <w:shd w:val="clear" w:color="auto" w:fill="BFBFBF" w:themeFill="background1" w:themeFillShade="BF"/>
            <w:vAlign w:val="center"/>
          </w:tcPr>
          <w:p w:rsidR="009474B0" w:rsidRPr="008A6D01" w:rsidRDefault="009474B0" w:rsidP="009474B0">
            <w:pPr>
              <w:jc w:val="center"/>
              <w:rPr>
                <w:rFonts w:ascii="Arial" w:hAnsi="Arial" w:cs="Arial"/>
                <w:b/>
                <w:sz w:val="18"/>
                <w:szCs w:val="18"/>
              </w:rPr>
            </w:pPr>
            <w:r w:rsidRPr="008A6D01">
              <w:rPr>
                <w:rFonts w:ascii="Arial" w:hAnsi="Arial" w:cs="Arial"/>
                <w:b/>
                <w:sz w:val="18"/>
                <w:szCs w:val="18"/>
              </w:rPr>
              <w:t>Lei de 1399</w:t>
            </w:r>
          </w:p>
          <w:p w:rsidR="009474B0" w:rsidRPr="008A6D01" w:rsidRDefault="009474B0" w:rsidP="009474B0">
            <w:pPr>
              <w:jc w:val="center"/>
              <w:rPr>
                <w:rFonts w:ascii="Arial" w:hAnsi="Arial" w:cs="Arial"/>
                <w:b/>
                <w:sz w:val="18"/>
                <w:szCs w:val="18"/>
              </w:rPr>
            </w:pPr>
            <w:r w:rsidRPr="008A6D01">
              <w:rPr>
                <w:rFonts w:ascii="Arial" w:hAnsi="Arial" w:cs="Arial"/>
                <w:b/>
                <w:sz w:val="18"/>
                <w:szCs w:val="18"/>
              </w:rPr>
              <w:t>(rs. de 3,5 l.)</w:t>
            </w:r>
          </w:p>
        </w:tc>
        <w:tc>
          <w:tcPr>
            <w:tcW w:w="1285" w:type="dxa"/>
            <w:tcBorders>
              <w:top w:val="double" w:sz="4" w:space="0" w:color="999999"/>
              <w:bottom w:val="nil"/>
            </w:tcBorders>
            <w:shd w:val="clear" w:color="auto" w:fill="BFBFBF" w:themeFill="background1" w:themeFillShade="BF"/>
            <w:vAlign w:val="center"/>
          </w:tcPr>
          <w:p w:rsidR="009474B0" w:rsidRPr="008A6D01" w:rsidRDefault="009474B0" w:rsidP="009474B0">
            <w:pPr>
              <w:jc w:val="center"/>
              <w:rPr>
                <w:rFonts w:ascii="Arial" w:hAnsi="Arial" w:cs="Arial"/>
                <w:b/>
                <w:sz w:val="18"/>
                <w:szCs w:val="18"/>
              </w:rPr>
            </w:pPr>
            <w:r w:rsidRPr="008A6D01">
              <w:rPr>
                <w:rFonts w:ascii="Arial" w:hAnsi="Arial" w:cs="Arial"/>
                <w:b/>
                <w:sz w:val="18"/>
                <w:szCs w:val="18"/>
              </w:rPr>
              <w:t>Lei de 1404</w:t>
            </w:r>
          </w:p>
          <w:p w:rsidR="009474B0" w:rsidRPr="008A6D01" w:rsidRDefault="009474B0" w:rsidP="009474B0">
            <w:pPr>
              <w:jc w:val="center"/>
              <w:rPr>
                <w:rFonts w:ascii="Arial" w:hAnsi="Arial" w:cs="Arial"/>
                <w:b/>
                <w:sz w:val="18"/>
                <w:szCs w:val="18"/>
              </w:rPr>
            </w:pPr>
            <w:r w:rsidRPr="008A6D01">
              <w:rPr>
                <w:rFonts w:ascii="Arial" w:hAnsi="Arial" w:cs="Arial"/>
                <w:b/>
                <w:sz w:val="18"/>
                <w:szCs w:val="18"/>
              </w:rPr>
              <w:t>(rs. de 3,5 l.)</w:t>
            </w:r>
          </w:p>
        </w:tc>
        <w:tc>
          <w:tcPr>
            <w:tcW w:w="1285" w:type="dxa"/>
            <w:tcBorders>
              <w:top w:val="double" w:sz="4" w:space="0" w:color="999999"/>
              <w:bottom w:val="nil"/>
            </w:tcBorders>
            <w:shd w:val="clear" w:color="auto" w:fill="BFBFBF" w:themeFill="background1" w:themeFillShade="BF"/>
            <w:vAlign w:val="center"/>
          </w:tcPr>
          <w:p w:rsidR="009474B0" w:rsidRPr="008A6D01" w:rsidRDefault="009474B0" w:rsidP="009474B0">
            <w:pPr>
              <w:jc w:val="center"/>
              <w:rPr>
                <w:rFonts w:ascii="Arial" w:hAnsi="Arial" w:cs="Arial"/>
                <w:b/>
                <w:sz w:val="18"/>
                <w:szCs w:val="18"/>
              </w:rPr>
            </w:pPr>
            <w:r w:rsidRPr="008A6D01">
              <w:rPr>
                <w:rFonts w:ascii="Arial" w:hAnsi="Arial" w:cs="Arial"/>
                <w:b/>
                <w:sz w:val="18"/>
                <w:szCs w:val="18"/>
              </w:rPr>
              <w:t>Lei de 1409</w:t>
            </w:r>
          </w:p>
          <w:p w:rsidR="009474B0" w:rsidRPr="008A6D01" w:rsidRDefault="009474B0" w:rsidP="009474B0">
            <w:pPr>
              <w:jc w:val="center"/>
              <w:rPr>
                <w:rFonts w:ascii="Arial" w:hAnsi="Arial" w:cs="Arial"/>
                <w:b/>
                <w:sz w:val="18"/>
                <w:szCs w:val="18"/>
              </w:rPr>
            </w:pPr>
            <w:r w:rsidRPr="008A6D01">
              <w:rPr>
                <w:rFonts w:ascii="Arial" w:hAnsi="Arial" w:cs="Arial"/>
                <w:b/>
                <w:sz w:val="18"/>
                <w:szCs w:val="18"/>
              </w:rPr>
              <w:t>(rs. de 3,5 l.)</w:t>
            </w:r>
          </w:p>
        </w:tc>
        <w:tc>
          <w:tcPr>
            <w:tcW w:w="1285" w:type="dxa"/>
            <w:tcBorders>
              <w:top w:val="double" w:sz="4" w:space="0" w:color="999999"/>
              <w:bottom w:val="nil"/>
            </w:tcBorders>
            <w:shd w:val="clear" w:color="auto" w:fill="BFBFBF" w:themeFill="background1" w:themeFillShade="BF"/>
          </w:tcPr>
          <w:p w:rsidR="009474B0" w:rsidRPr="008A6D01" w:rsidRDefault="009474B0" w:rsidP="009474B0">
            <w:pPr>
              <w:jc w:val="center"/>
              <w:rPr>
                <w:rFonts w:ascii="Arial" w:hAnsi="Arial" w:cs="Arial"/>
                <w:b/>
                <w:sz w:val="18"/>
                <w:szCs w:val="18"/>
              </w:rPr>
            </w:pPr>
            <w:r w:rsidRPr="008A6D01">
              <w:rPr>
                <w:rFonts w:ascii="Arial" w:hAnsi="Arial" w:cs="Arial"/>
                <w:b/>
                <w:sz w:val="18"/>
                <w:szCs w:val="18"/>
              </w:rPr>
              <w:t>Lei de 1417</w:t>
            </w:r>
          </w:p>
          <w:p w:rsidR="009474B0" w:rsidRPr="008A6D01" w:rsidRDefault="009474B0" w:rsidP="009474B0">
            <w:pPr>
              <w:jc w:val="center"/>
              <w:rPr>
                <w:rFonts w:ascii="Arial" w:hAnsi="Arial" w:cs="Arial"/>
                <w:b/>
                <w:sz w:val="18"/>
                <w:szCs w:val="18"/>
              </w:rPr>
            </w:pPr>
            <w:r w:rsidRPr="008A6D01">
              <w:rPr>
                <w:rFonts w:ascii="Arial" w:hAnsi="Arial" w:cs="Arial"/>
                <w:b/>
                <w:sz w:val="18"/>
                <w:szCs w:val="18"/>
              </w:rPr>
              <w:t>(r. de 35 l.)</w:t>
            </w:r>
          </w:p>
        </w:tc>
        <w:tc>
          <w:tcPr>
            <w:tcW w:w="1285" w:type="dxa"/>
            <w:tcBorders>
              <w:top w:val="double" w:sz="4" w:space="0" w:color="999999"/>
              <w:bottom w:val="nil"/>
            </w:tcBorders>
            <w:shd w:val="clear" w:color="auto" w:fill="BFBFBF" w:themeFill="background1" w:themeFillShade="BF"/>
          </w:tcPr>
          <w:p w:rsidR="009474B0" w:rsidRPr="008A6D01" w:rsidRDefault="009474B0" w:rsidP="009474B0">
            <w:pPr>
              <w:jc w:val="center"/>
              <w:rPr>
                <w:rFonts w:ascii="Arial" w:hAnsi="Arial" w:cs="Arial"/>
                <w:b/>
                <w:sz w:val="18"/>
                <w:szCs w:val="18"/>
              </w:rPr>
            </w:pPr>
            <w:r w:rsidRPr="008A6D01">
              <w:rPr>
                <w:rFonts w:ascii="Arial" w:hAnsi="Arial" w:cs="Arial"/>
                <w:b/>
                <w:sz w:val="18"/>
                <w:szCs w:val="18"/>
              </w:rPr>
              <w:t>Lei de 1422</w:t>
            </w:r>
          </w:p>
          <w:p w:rsidR="009474B0" w:rsidRPr="008A6D01" w:rsidRDefault="009474B0" w:rsidP="009474B0">
            <w:pPr>
              <w:jc w:val="center"/>
              <w:rPr>
                <w:rFonts w:ascii="Arial" w:hAnsi="Arial" w:cs="Arial"/>
                <w:b/>
                <w:sz w:val="18"/>
                <w:szCs w:val="18"/>
              </w:rPr>
            </w:pPr>
            <w:r w:rsidRPr="008A6D01">
              <w:rPr>
                <w:rFonts w:ascii="Arial" w:hAnsi="Arial" w:cs="Arial"/>
                <w:b/>
                <w:sz w:val="18"/>
                <w:szCs w:val="18"/>
              </w:rPr>
              <w:t>(r. de 35 l.)</w:t>
            </w:r>
          </w:p>
        </w:tc>
      </w:tr>
      <w:tr w:rsidR="00A9769B" w:rsidTr="006561CD">
        <w:trPr>
          <w:cantSplit/>
          <w:trHeight w:val="340"/>
          <w:jc w:val="center"/>
        </w:trPr>
        <w:tc>
          <w:tcPr>
            <w:tcW w:w="1168" w:type="dxa"/>
            <w:tcBorders>
              <w:top w:val="nil"/>
              <w:bottom w:val="nil"/>
            </w:tcBorders>
            <w:shd w:val="clear" w:color="auto" w:fill="FFFFFF"/>
            <w:vAlign w:val="center"/>
          </w:tcPr>
          <w:p w:rsidR="009474B0" w:rsidRPr="008A6D01" w:rsidRDefault="009474B0" w:rsidP="009474B0">
            <w:pPr>
              <w:rPr>
                <w:rFonts w:ascii="Arial" w:hAnsi="Arial" w:cs="Arial"/>
                <w:sz w:val="18"/>
                <w:szCs w:val="18"/>
              </w:rPr>
            </w:pPr>
            <w:r w:rsidRPr="008A6D01">
              <w:rPr>
                <w:rFonts w:ascii="Arial" w:hAnsi="Arial" w:cs="Arial"/>
                <w:sz w:val="18"/>
                <w:szCs w:val="18"/>
              </w:rPr>
              <w:t>Pré 1386</w:t>
            </w:r>
          </w:p>
        </w:tc>
        <w:tc>
          <w:tcPr>
            <w:tcW w:w="1284"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c>
          <w:tcPr>
            <w:tcW w:w="1285"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c>
          <w:tcPr>
            <w:tcW w:w="1285"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50</w:t>
            </w:r>
          </w:p>
        </w:tc>
        <w:tc>
          <w:tcPr>
            <w:tcW w:w="1285"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50</w:t>
            </w:r>
          </w:p>
        </w:tc>
        <w:tc>
          <w:tcPr>
            <w:tcW w:w="1285"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250</w:t>
            </w:r>
          </w:p>
        </w:tc>
        <w:tc>
          <w:tcPr>
            <w:tcW w:w="1285"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500</w:t>
            </w:r>
          </w:p>
        </w:tc>
      </w:tr>
      <w:tr w:rsidR="00A9769B" w:rsidTr="006561CD">
        <w:trPr>
          <w:cantSplit/>
          <w:trHeight w:val="340"/>
          <w:jc w:val="center"/>
        </w:trPr>
        <w:tc>
          <w:tcPr>
            <w:tcW w:w="1168" w:type="dxa"/>
            <w:tcBorders>
              <w:top w:val="nil"/>
              <w:bottom w:val="nil"/>
            </w:tcBorders>
            <w:shd w:val="clear" w:color="auto" w:fill="D9D9D9" w:themeFill="background1" w:themeFillShade="D9"/>
            <w:vAlign w:val="center"/>
          </w:tcPr>
          <w:p w:rsidR="009474B0" w:rsidRPr="008A6D01" w:rsidRDefault="009474B0" w:rsidP="009474B0">
            <w:pPr>
              <w:rPr>
                <w:rFonts w:ascii="Arial" w:hAnsi="Arial" w:cs="Arial"/>
                <w:sz w:val="18"/>
                <w:szCs w:val="18"/>
              </w:rPr>
            </w:pPr>
            <w:r w:rsidRPr="008A6D01">
              <w:rPr>
                <w:rFonts w:ascii="Arial" w:hAnsi="Arial" w:cs="Arial"/>
                <w:sz w:val="18"/>
                <w:szCs w:val="18"/>
              </w:rPr>
              <w:t>1386</w:t>
            </w:r>
          </w:p>
        </w:tc>
        <w:tc>
          <w:tcPr>
            <w:tcW w:w="1284"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c>
          <w:tcPr>
            <w:tcW w:w="1285"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c>
          <w:tcPr>
            <w:tcW w:w="1285"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c>
          <w:tcPr>
            <w:tcW w:w="1285"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10</w:t>
            </w:r>
          </w:p>
        </w:tc>
        <w:tc>
          <w:tcPr>
            <w:tcW w:w="1285"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50</w:t>
            </w:r>
          </w:p>
        </w:tc>
        <w:tc>
          <w:tcPr>
            <w:tcW w:w="1285"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100</w:t>
            </w:r>
          </w:p>
        </w:tc>
      </w:tr>
      <w:tr w:rsidR="00A9769B" w:rsidTr="006561CD">
        <w:trPr>
          <w:cantSplit/>
          <w:trHeight w:val="340"/>
          <w:jc w:val="center"/>
        </w:trPr>
        <w:tc>
          <w:tcPr>
            <w:tcW w:w="1168" w:type="dxa"/>
            <w:tcBorders>
              <w:top w:val="nil"/>
              <w:bottom w:val="nil"/>
            </w:tcBorders>
            <w:shd w:val="clear" w:color="auto" w:fill="FFFFFF"/>
            <w:vAlign w:val="center"/>
          </w:tcPr>
          <w:p w:rsidR="009474B0" w:rsidRPr="008A6D01" w:rsidRDefault="009474B0" w:rsidP="009474B0">
            <w:pPr>
              <w:rPr>
                <w:rFonts w:ascii="Arial" w:hAnsi="Arial" w:cs="Arial"/>
                <w:sz w:val="18"/>
                <w:szCs w:val="18"/>
              </w:rPr>
            </w:pPr>
            <w:r w:rsidRPr="008A6D01">
              <w:rPr>
                <w:rFonts w:ascii="Arial" w:hAnsi="Arial" w:cs="Arial"/>
                <w:sz w:val="18"/>
                <w:szCs w:val="18"/>
              </w:rPr>
              <w:t>1386-1391</w:t>
            </w:r>
          </w:p>
        </w:tc>
        <w:tc>
          <w:tcPr>
            <w:tcW w:w="1284"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c>
          <w:tcPr>
            <w:tcW w:w="1285"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c>
          <w:tcPr>
            <w:tcW w:w="1285"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7</w:t>
            </w:r>
          </w:p>
        </w:tc>
        <w:tc>
          <w:tcPr>
            <w:tcW w:w="1285"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c>
          <w:tcPr>
            <w:tcW w:w="1285"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c>
          <w:tcPr>
            <w:tcW w:w="1285"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r>
      <w:tr w:rsidR="00A9769B" w:rsidTr="006561CD">
        <w:trPr>
          <w:cantSplit/>
          <w:trHeight w:val="340"/>
          <w:jc w:val="center"/>
        </w:trPr>
        <w:tc>
          <w:tcPr>
            <w:tcW w:w="1168" w:type="dxa"/>
            <w:tcBorders>
              <w:top w:val="nil"/>
              <w:bottom w:val="nil"/>
            </w:tcBorders>
            <w:shd w:val="clear" w:color="auto" w:fill="D9D9D9" w:themeFill="background1" w:themeFillShade="D9"/>
            <w:vAlign w:val="center"/>
          </w:tcPr>
          <w:p w:rsidR="009474B0" w:rsidRPr="008A6D01" w:rsidRDefault="009474B0" w:rsidP="009474B0">
            <w:pPr>
              <w:rPr>
                <w:rFonts w:ascii="Arial" w:hAnsi="Arial" w:cs="Arial"/>
                <w:sz w:val="18"/>
                <w:szCs w:val="18"/>
              </w:rPr>
            </w:pPr>
            <w:r w:rsidRPr="008A6D01">
              <w:rPr>
                <w:rFonts w:ascii="Arial" w:hAnsi="Arial" w:cs="Arial"/>
                <w:sz w:val="18"/>
                <w:szCs w:val="18"/>
              </w:rPr>
              <w:t>1387-1391</w:t>
            </w:r>
          </w:p>
        </w:tc>
        <w:tc>
          <w:tcPr>
            <w:tcW w:w="1284"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c>
          <w:tcPr>
            <w:tcW w:w="1285"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c>
          <w:tcPr>
            <w:tcW w:w="1285"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c>
          <w:tcPr>
            <w:tcW w:w="1285"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7</w:t>
            </w:r>
          </w:p>
        </w:tc>
        <w:tc>
          <w:tcPr>
            <w:tcW w:w="1285"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35</w:t>
            </w:r>
          </w:p>
        </w:tc>
        <w:tc>
          <w:tcPr>
            <w:tcW w:w="1285"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70</w:t>
            </w:r>
          </w:p>
        </w:tc>
      </w:tr>
      <w:tr w:rsidR="00A9769B" w:rsidTr="006561CD">
        <w:trPr>
          <w:cantSplit/>
          <w:trHeight w:val="340"/>
          <w:jc w:val="center"/>
        </w:trPr>
        <w:tc>
          <w:tcPr>
            <w:tcW w:w="1168" w:type="dxa"/>
            <w:tcBorders>
              <w:top w:val="nil"/>
              <w:bottom w:val="nil"/>
            </w:tcBorders>
            <w:shd w:val="clear" w:color="auto" w:fill="FFFFFF"/>
            <w:vAlign w:val="center"/>
          </w:tcPr>
          <w:p w:rsidR="009474B0" w:rsidRPr="008A6D01" w:rsidRDefault="009474B0" w:rsidP="009474B0">
            <w:pPr>
              <w:rPr>
                <w:rFonts w:ascii="Arial" w:hAnsi="Arial" w:cs="Arial"/>
                <w:sz w:val="18"/>
                <w:szCs w:val="18"/>
              </w:rPr>
            </w:pPr>
            <w:r w:rsidRPr="008A6D01">
              <w:rPr>
                <w:rFonts w:ascii="Arial" w:hAnsi="Arial" w:cs="Arial"/>
                <w:sz w:val="18"/>
                <w:szCs w:val="18"/>
              </w:rPr>
              <w:t>Até 1389</w:t>
            </w:r>
          </w:p>
        </w:tc>
        <w:tc>
          <w:tcPr>
            <w:tcW w:w="1284"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5</w:t>
            </w:r>
          </w:p>
        </w:tc>
        <w:tc>
          <w:tcPr>
            <w:tcW w:w="1285"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c>
          <w:tcPr>
            <w:tcW w:w="1285"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c>
          <w:tcPr>
            <w:tcW w:w="1285"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c>
          <w:tcPr>
            <w:tcW w:w="1285"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c>
          <w:tcPr>
            <w:tcW w:w="1285"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r>
      <w:tr w:rsidR="00A9769B" w:rsidTr="006561CD">
        <w:trPr>
          <w:cantSplit/>
          <w:trHeight w:val="340"/>
          <w:jc w:val="center"/>
        </w:trPr>
        <w:tc>
          <w:tcPr>
            <w:tcW w:w="1168" w:type="dxa"/>
            <w:tcBorders>
              <w:top w:val="nil"/>
              <w:bottom w:val="nil"/>
            </w:tcBorders>
            <w:shd w:val="clear" w:color="auto" w:fill="D9D9D9" w:themeFill="background1" w:themeFillShade="D9"/>
            <w:vAlign w:val="center"/>
          </w:tcPr>
          <w:p w:rsidR="009474B0" w:rsidRPr="008A6D01" w:rsidRDefault="009474B0" w:rsidP="009474B0">
            <w:pPr>
              <w:rPr>
                <w:rFonts w:ascii="Arial" w:hAnsi="Arial" w:cs="Arial"/>
                <w:sz w:val="18"/>
                <w:szCs w:val="18"/>
              </w:rPr>
            </w:pPr>
            <w:r w:rsidRPr="008A6D01">
              <w:rPr>
                <w:rFonts w:ascii="Arial" w:hAnsi="Arial" w:cs="Arial"/>
                <w:sz w:val="18"/>
                <w:szCs w:val="18"/>
              </w:rPr>
              <w:t>1392-97</w:t>
            </w:r>
          </w:p>
        </w:tc>
        <w:tc>
          <w:tcPr>
            <w:tcW w:w="1284"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c>
          <w:tcPr>
            <w:tcW w:w="1285"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c>
          <w:tcPr>
            <w:tcW w:w="1285"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1</w:t>
            </w:r>
          </w:p>
        </w:tc>
        <w:tc>
          <w:tcPr>
            <w:tcW w:w="1285"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4</w:t>
            </w:r>
          </w:p>
        </w:tc>
        <w:tc>
          <w:tcPr>
            <w:tcW w:w="1285"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20</w:t>
            </w:r>
          </w:p>
        </w:tc>
        <w:tc>
          <w:tcPr>
            <w:tcW w:w="1285"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40</w:t>
            </w:r>
          </w:p>
        </w:tc>
      </w:tr>
      <w:tr w:rsidR="00A9769B" w:rsidTr="006561CD">
        <w:trPr>
          <w:cantSplit/>
          <w:trHeight w:val="340"/>
          <w:jc w:val="center"/>
        </w:trPr>
        <w:tc>
          <w:tcPr>
            <w:tcW w:w="1168" w:type="dxa"/>
            <w:tcBorders>
              <w:top w:val="nil"/>
              <w:bottom w:val="nil"/>
            </w:tcBorders>
            <w:shd w:val="clear" w:color="auto" w:fill="FFFFFF"/>
            <w:vAlign w:val="center"/>
          </w:tcPr>
          <w:p w:rsidR="009474B0" w:rsidRPr="008A6D01" w:rsidRDefault="009474B0" w:rsidP="009474B0">
            <w:pPr>
              <w:rPr>
                <w:rFonts w:ascii="Arial" w:hAnsi="Arial" w:cs="Arial"/>
                <w:sz w:val="18"/>
                <w:szCs w:val="18"/>
              </w:rPr>
            </w:pPr>
            <w:r w:rsidRPr="008A6D01">
              <w:rPr>
                <w:rFonts w:ascii="Arial" w:hAnsi="Arial" w:cs="Arial"/>
                <w:sz w:val="18"/>
                <w:szCs w:val="18"/>
              </w:rPr>
              <w:t>1398… 1415</w:t>
            </w:r>
          </w:p>
        </w:tc>
        <w:tc>
          <w:tcPr>
            <w:tcW w:w="1284"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c>
          <w:tcPr>
            <w:tcW w:w="1285"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c>
          <w:tcPr>
            <w:tcW w:w="1285"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1</w:t>
            </w:r>
          </w:p>
        </w:tc>
        <w:tc>
          <w:tcPr>
            <w:tcW w:w="1285"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1</w:t>
            </w:r>
          </w:p>
        </w:tc>
        <w:tc>
          <w:tcPr>
            <w:tcW w:w="1285"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5</w:t>
            </w:r>
          </w:p>
        </w:tc>
        <w:tc>
          <w:tcPr>
            <w:tcW w:w="1285"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10</w:t>
            </w:r>
          </w:p>
        </w:tc>
      </w:tr>
      <w:tr w:rsidR="00A9769B" w:rsidTr="006561CD">
        <w:trPr>
          <w:cantSplit/>
          <w:trHeight w:val="340"/>
          <w:jc w:val="center"/>
        </w:trPr>
        <w:tc>
          <w:tcPr>
            <w:tcW w:w="1168" w:type="dxa"/>
            <w:tcBorders>
              <w:top w:val="nil"/>
              <w:bottom w:val="nil"/>
            </w:tcBorders>
            <w:shd w:val="clear" w:color="auto" w:fill="D9D9D9" w:themeFill="background1" w:themeFillShade="D9"/>
            <w:vAlign w:val="center"/>
          </w:tcPr>
          <w:p w:rsidR="009474B0" w:rsidRPr="008A6D01" w:rsidRDefault="009474B0" w:rsidP="006561CD">
            <w:pPr>
              <w:rPr>
                <w:rFonts w:ascii="Arial" w:hAnsi="Arial" w:cs="Arial"/>
                <w:sz w:val="18"/>
                <w:szCs w:val="18"/>
              </w:rPr>
            </w:pPr>
            <w:r w:rsidRPr="008A6D01">
              <w:rPr>
                <w:rFonts w:ascii="Arial" w:hAnsi="Arial" w:cs="Arial"/>
                <w:sz w:val="18"/>
                <w:szCs w:val="18"/>
              </w:rPr>
              <w:t xml:space="preserve">Pré 24 </w:t>
            </w:r>
            <w:r w:rsidR="006561CD">
              <w:rPr>
                <w:rFonts w:ascii="Arial" w:hAnsi="Arial" w:cs="Arial"/>
                <w:sz w:val="18"/>
                <w:szCs w:val="18"/>
              </w:rPr>
              <w:t>j</w:t>
            </w:r>
            <w:r w:rsidRPr="008A6D01">
              <w:rPr>
                <w:rFonts w:ascii="Arial" w:hAnsi="Arial" w:cs="Arial"/>
                <w:sz w:val="18"/>
                <w:szCs w:val="18"/>
              </w:rPr>
              <w:t>un. 1399</w:t>
            </w:r>
          </w:p>
        </w:tc>
        <w:tc>
          <w:tcPr>
            <w:tcW w:w="1284"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c>
          <w:tcPr>
            <w:tcW w:w="1285"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10</w:t>
            </w:r>
          </w:p>
        </w:tc>
        <w:tc>
          <w:tcPr>
            <w:tcW w:w="1285"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c>
          <w:tcPr>
            <w:tcW w:w="1285"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c>
          <w:tcPr>
            <w:tcW w:w="1285"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c>
          <w:tcPr>
            <w:tcW w:w="1285"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r>
      <w:tr w:rsidR="00A9769B" w:rsidTr="006561CD">
        <w:trPr>
          <w:cantSplit/>
          <w:trHeight w:val="340"/>
          <w:jc w:val="center"/>
        </w:trPr>
        <w:tc>
          <w:tcPr>
            <w:tcW w:w="1168" w:type="dxa"/>
            <w:tcBorders>
              <w:top w:val="nil"/>
              <w:bottom w:val="double" w:sz="4" w:space="0" w:color="999999"/>
            </w:tcBorders>
            <w:shd w:val="clear" w:color="auto" w:fill="FFFFFF"/>
            <w:vAlign w:val="center"/>
          </w:tcPr>
          <w:p w:rsidR="009474B0" w:rsidRPr="008A6D01" w:rsidRDefault="009474B0" w:rsidP="009474B0">
            <w:pPr>
              <w:rPr>
                <w:rFonts w:ascii="Arial" w:hAnsi="Arial" w:cs="Arial"/>
                <w:sz w:val="18"/>
                <w:szCs w:val="18"/>
              </w:rPr>
            </w:pPr>
            <w:r w:rsidRPr="008A6D01">
              <w:rPr>
                <w:rFonts w:ascii="Arial" w:hAnsi="Arial" w:cs="Arial"/>
                <w:sz w:val="18"/>
                <w:szCs w:val="18"/>
              </w:rPr>
              <w:t>24 Jun. 1399…</w:t>
            </w:r>
          </w:p>
        </w:tc>
        <w:tc>
          <w:tcPr>
            <w:tcW w:w="1284" w:type="dxa"/>
            <w:tcBorders>
              <w:top w:val="nil"/>
              <w:bottom w:val="double" w:sz="4" w:space="0" w:color="999999"/>
            </w:tcBorders>
            <w:shd w:val="clear" w:color="auto" w:fill="FFFFFF" w:themeFill="background1"/>
            <w:vAlign w:val="center"/>
          </w:tcPr>
          <w:p w:rsidR="009474B0" w:rsidRPr="008A6D01" w:rsidRDefault="009474B0" w:rsidP="009474B0">
            <w:pPr>
              <w:jc w:val="center"/>
              <w:rPr>
                <w:rFonts w:ascii="Arial" w:hAnsi="Arial" w:cs="Arial"/>
                <w:bCs/>
                <w:sz w:val="18"/>
                <w:szCs w:val="18"/>
              </w:rPr>
            </w:pPr>
            <w:r w:rsidRPr="008A6D01">
              <w:rPr>
                <w:rFonts w:ascii="Arial" w:hAnsi="Arial" w:cs="Arial"/>
                <w:bCs/>
                <w:sz w:val="18"/>
                <w:szCs w:val="18"/>
              </w:rPr>
              <w:t>-</w:t>
            </w:r>
          </w:p>
        </w:tc>
        <w:tc>
          <w:tcPr>
            <w:tcW w:w="1285" w:type="dxa"/>
            <w:tcBorders>
              <w:top w:val="nil"/>
              <w:bottom w:val="double" w:sz="4" w:space="0" w:color="999999"/>
            </w:tcBorders>
            <w:shd w:val="clear" w:color="auto" w:fill="FFFFFF" w:themeFill="background1"/>
            <w:vAlign w:val="center"/>
          </w:tcPr>
          <w:p w:rsidR="009474B0" w:rsidRPr="008A6D01" w:rsidRDefault="009474B0" w:rsidP="009474B0">
            <w:pPr>
              <w:jc w:val="center"/>
              <w:rPr>
                <w:rFonts w:ascii="Arial" w:hAnsi="Arial" w:cs="Arial"/>
                <w:bCs/>
                <w:sz w:val="18"/>
                <w:szCs w:val="18"/>
              </w:rPr>
            </w:pPr>
            <w:r w:rsidRPr="008A6D01">
              <w:rPr>
                <w:rFonts w:ascii="Arial" w:hAnsi="Arial" w:cs="Arial"/>
                <w:bCs/>
                <w:sz w:val="18"/>
                <w:szCs w:val="18"/>
              </w:rPr>
              <w:t>15</w:t>
            </w:r>
          </w:p>
        </w:tc>
        <w:tc>
          <w:tcPr>
            <w:tcW w:w="1285" w:type="dxa"/>
            <w:tcBorders>
              <w:top w:val="nil"/>
              <w:bottom w:val="double" w:sz="4" w:space="0" w:color="999999"/>
            </w:tcBorders>
            <w:shd w:val="clear" w:color="auto" w:fill="FFFFFF" w:themeFill="background1"/>
            <w:vAlign w:val="center"/>
          </w:tcPr>
          <w:p w:rsidR="009474B0" w:rsidRPr="008A6D01" w:rsidRDefault="009474B0" w:rsidP="009474B0">
            <w:pPr>
              <w:jc w:val="center"/>
              <w:rPr>
                <w:rFonts w:ascii="Arial" w:hAnsi="Arial" w:cs="Arial"/>
                <w:bCs/>
                <w:sz w:val="18"/>
                <w:szCs w:val="18"/>
              </w:rPr>
            </w:pPr>
            <w:r w:rsidRPr="008A6D01">
              <w:rPr>
                <w:rFonts w:ascii="Arial" w:hAnsi="Arial" w:cs="Arial"/>
                <w:bCs/>
                <w:sz w:val="18"/>
                <w:szCs w:val="18"/>
              </w:rPr>
              <w:t>-</w:t>
            </w:r>
          </w:p>
        </w:tc>
        <w:tc>
          <w:tcPr>
            <w:tcW w:w="1285" w:type="dxa"/>
            <w:tcBorders>
              <w:top w:val="nil"/>
              <w:bottom w:val="double" w:sz="4" w:space="0" w:color="999999"/>
            </w:tcBorders>
            <w:shd w:val="clear" w:color="auto" w:fill="FFFFFF" w:themeFill="background1"/>
            <w:vAlign w:val="center"/>
          </w:tcPr>
          <w:p w:rsidR="009474B0" w:rsidRPr="008A6D01" w:rsidRDefault="009474B0" w:rsidP="009474B0">
            <w:pPr>
              <w:jc w:val="center"/>
              <w:rPr>
                <w:rFonts w:ascii="Arial" w:hAnsi="Arial" w:cs="Arial"/>
                <w:bCs/>
                <w:sz w:val="18"/>
                <w:szCs w:val="18"/>
              </w:rPr>
            </w:pPr>
            <w:r w:rsidRPr="008A6D01">
              <w:rPr>
                <w:rFonts w:ascii="Arial" w:hAnsi="Arial" w:cs="Arial"/>
                <w:bCs/>
                <w:sz w:val="18"/>
                <w:szCs w:val="18"/>
              </w:rPr>
              <w:t>-</w:t>
            </w:r>
          </w:p>
        </w:tc>
        <w:tc>
          <w:tcPr>
            <w:tcW w:w="1285" w:type="dxa"/>
            <w:tcBorders>
              <w:top w:val="nil"/>
              <w:bottom w:val="double" w:sz="4" w:space="0" w:color="999999"/>
            </w:tcBorders>
            <w:shd w:val="clear" w:color="auto" w:fill="FFFFFF" w:themeFill="background1"/>
            <w:vAlign w:val="center"/>
          </w:tcPr>
          <w:p w:rsidR="009474B0" w:rsidRPr="008A6D01" w:rsidRDefault="009474B0" w:rsidP="009474B0">
            <w:pPr>
              <w:jc w:val="center"/>
              <w:rPr>
                <w:rFonts w:ascii="Arial" w:hAnsi="Arial" w:cs="Arial"/>
                <w:bCs/>
                <w:sz w:val="18"/>
                <w:szCs w:val="18"/>
              </w:rPr>
            </w:pPr>
            <w:r w:rsidRPr="008A6D01">
              <w:rPr>
                <w:rFonts w:ascii="Arial" w:hAnsi="Arial" w:cs="Arial"/>
                <w:bCs/>
                <w:sz w:val="18"/>
                <w:szCs w:val="18"/>
              </w:rPr>
              <w:t>-</w:t>
            </w:r>
          </w:p>
        </w:tc>
        <w:tc>
          <w:tcPr>
            <w:tcW w:w="1285" w:type="dxa"/>
            <w:tcBorders>
              <w:top w:val="nil"/>
              <w:bottom w:val="double" w:sz="4" w:space="0" w:color="999999"/>
            </w:tcBorders>
            <w:shd w:val="clear" w:color="auto" w:fill="FFFFFF" w:themeFill="background1"/>
            <w:vAlign w:val="center"/>
          </w:tcPr>
          <w:p w:rsidR="009474B0" w:rsidRPr="008A6D01" w:rsidRDefault="009474B0" w:rsidP="009474B0">
            <w:pPr>
              <w:jc w:val="center"/>
              <w:rPr>
                <w:rFonts w:ascii="Arial" w:hAnsi="Arial" w:cs="Arial"/>
                <w:bCs/>
                <w:sz w:val="18"/>
                <w:szCs w:val="18"/>
              </w:rPr>
            </w:pPr>
            <w:r w:rsidRPr="008A6D01">
              <w:rPr>
                <w:rFonts w:ascii="Arial" w:hAnsi="Arial" w:cs="Arial"/>
                <w:bCs/>
                <w:sz w:val="18"/>
                <w:szCs w:val="18"/>
              </w:rPr>
              <w:t>-</w:t>
            </w:r>
          </w:p>
        </w:tc>
      </w:tr>
    </w:tbl>
    <w:p w:rsidR="009474B0" w:rsidRDefault="009474B0" w:rsidP="009474B0">
      <w:pPr>
        <w:spacing w:line="360" w:lineRule="auto"/>
        <w:jc w:val="both"/>
        <w:rPr>
          <w:rFonts w:ascii="Calisto MT" w:hAnsi="Calisto MT"/>
        </w:rPr>
      </w:pPr>
    </w:p>
    <w:p w:rsidR="009474B0" w:rsidRPr="005F248D" w:rsidRDefault="009474B0" w:rsidP="009474B0">
      <w:pPr>
        <w:spacing w:line="360" w:lineRule="auto"/>
        <w:ind w:firstLine="539"/>
        <w:jc w:val="both"/>
      </w:pPr>
      <w:r w:rsidRPr="005F248D">
        <w:t>A análise do conteúdo metálico da moeda permite corroborar a conclusão de A. Castro Henriques sobre a existência de uma clara inversão na política joanina a partir de 1417</w:t>
      </w:r>
      <w:r w:rsidRPr="005F248D">
        <w:rPr>
          <w:rStyle w:val="Refdenotaderodap"/>
        </w:rPr>
        <w:footnoteReference w:id="95"/>
      </w:r>
      <w:r w:rsidRPr="005F248D">
        <w:t xml:space="preserve">. Até essa data, as equivalências apenas atenuaram, ligeiramente, as grandes perdas dos detentores de rendimentos fixos. "Foram tempos folgados para os locatários, rendeiros, todos os que granjeiam a terra alheia a troco de quaisquer prestações, contribuintes e devedores, aliviados de algum peso dos seus fardos. Tal vantagem deve entrar por muito na ascensão das classes populares, e explica-se também pelo seu papel político decisivo. Felicidade de uns, infelicidade de outros: tempos de aperto para os </w:t>
      </w:r>
      <w:r w:rsidRPr="009F58CA">
        <w:t>senhores e proprietários laicos e eclesiásticos"</w:t>
      </w:r>
      <w:r w:rsidRPr="009F58CA">
        <w:rPr>
          <w:rStyle w:val="Refdenotaderodap"/>
        </w:rPr>
        <w:footnoteReference w:id="96"/>
      </w:r>
      <w:r w:rsidRPr="009F58CA">
        <w:t xml:space="preserve">. No entanto, a partir de 1417, a Coroa decretou equivalências cada vez mais favoráveis aos credores, restaurando-lhes </w:t>
      </w:r>
      <w:r w:rsidR="00E30737" w:rsidRPr="009F58CA">
        <w:t xml:space="preserve">os rendimentos </w:t>
      </w:r>
      <w:r w:rsidRPr="009F58CA">
        <w:t>e,</w:t>
      </w:r>
      <w:r w:rsidRPr="00541286">
        <w:t xml:space="preserve"> provavelmente, permitindo-lhes até receber maiores valores do que os verificados no fim do reinado de D. Fernando.</w:t>
      </w:r>
      <w:r w:rsidRPr="005F248D">
        <w:t xml:space="preserve"> </w:t>
      </w:r>
    </w:p>
    <w:p w:rsidR="009474B0" w:rsidRPr="005F248D" w:rsidRDefault="009474B0" w:rsidP="009474B0">
      <w:pPr>
        <w:spacing w:line="360" w:lineRule="auto"/>
        <w:ind w:firstLine="539"/>
        <w:jc w:val="both"/>
        <w:rPr>
          <w:bCs/>
        </w:rPr>
      </w:pPr>
      <w:r w:rsidRPr="005F248D">
        <w:t xml:space="preserve">Como se compreende, a política monetária de D. João I induziu um elevado nível de conflituosidade social, mormente entre detentores de rendimentos fixos e enfiteutas. Para os primeiros, a começar pelas instituições religiosas e demais senhorios, as quebras da moeda representaram um grave ataque às suas receitas, que procuraram minimizar, recusando o numerário enfraquecido, reclamando ordenações de equivalências e transgredindo-as nos valores exigidos. Tal como nas cortes de Coimbra de 1394, na assembleia de Santarém de 1418 testemunhava-se </w:t>
      </w:r>
      <w:r w:rsidRPr="005F248D">
        <w:rPr>
          <w:bCs/>
        </w:rPr>
        <w:t xml:space="preserve">"como prellados e fidalgos e algumas </w:t>
      </w:r>
      <w:r w:rsidRPr="005F248D">
        <w:rPr>
          <w:bCs/>
        </w:rPr>
        <w:lastRenderedPageBreak/>
        <w:t>pessoas poderossas costrangem alguuns seus foreiros que lhe paguem por huma livra de boa moeda quatroçentas e quinhentas desta moeda sem embargo da hordenaçom sobresto fecta"</w:t>
      </w:r>
      <w:r w:rsidRPr="005F248D">
        <w:rPr>
          <w:rStyle w:val="Refdenotaderodap"/>
          <w:bCs/>
        </w:rPr>
        <w:footnoteReference w:id="97"/>
      </w:r>
      <w:r w:rsidRPr="005F248D">
        <w:rPr>
          <w:bCs/>
        </w:rPr>
        <w:t>. Pressões que se agravavam, ano após ano, na ausência de nova conversão legal. Basta recordar que, em 1421, o arcebispo de Lisboa chegou a exigir o pagamento de rendas de casas a 1000 libras por uma!</w:t>
      </w:r>
      <w:r w:rsidRPr="005F248D">
        <w:rPr>
          <w:rStyle w:val="Refdenotaderodap"/>
          <w:bCs/>
        </w:rPr>
        <w:footnoteReference w:id="98"/>
      </w:r>
      <w:r w:rsidRPr="005F248D">
        <w:rPr>
          <w:bCs/>
        </w:rPr>
        <w:t xml:space="preserve"> A intenção de não se acatar as ordenações régias chegou mesmo, em alguns casos, a ser previamente enunciada. Em 1406, a colegiada de Santa</w:t>
      </w:r>
      <w:r w:rsidRPr="005F248D">
        <w:t xml:space="preserve"> Maria de Barcelos emprazava um casal, em três vidas, por nove maravedis afonsis da moeda antiga com a precaução de que o preço fosse pago </w:t>
      </w:r>
      <w:r w:rsidRPr="005F248D">
        <w:rPr>
          <w:iCs/>
        </w:rPr>
        <w:t>“como soia valer em ouro ou em prata por comunal estimaçam e nom como el rei</w:t>
      </w:r>
      <w:r w:rsidRPr="00061AC6">
        <w:rPr>
          <w:i/>
          <w:iCs/>
        </w:rPr>
        <w:t xml:space="preserve"> </w:t>
      </w:r>
      <w:r w:rsidRPr="005F248D">
        <w:rPr>
          <w:iCs/>
        </w:rPr>
        <w:t>manda nem mandar em sua lei e ordenaçam nem por outra guisa”</w:t>
      </w:r>
      <w:r w:rsidRPr="005F248D">
        <w:rPr>
          <w:rStyle w:val="Refdenotaderodap"/>
          <w:iCs/>
        </w:rPr>
        <w:footnoteReference w:id="99"/>
      </w:r>
      <w:r w:rsidRPr="005F248D">
        <w:t xml:space="preserve">. Da mesma forma, em 1419, </w:t>
      </w:r>
      <w:r w:rsidRPr="005F248D">
        <w:rPr>
          <w:bCs/>
        </w:rPr>
        <w:t>o mosteiro de Paço de Sousa arrendava terras “por xij maravedis dos dinheiros meudos esspressamente da antiga moeda ou seu justo verdadeiro valor, sem embargo das leis e das ordenações dos reis (…) feitas e por fazer”</w:t>
      </w:r>
      <w:r w:rsidRPr="005F248D">
        <w:rPr>
          <w:rStyle w:val="Refdenotaderodap"/>
          <w:bCs/>
        </w:rPr>
        <w:footnoteReference w:id="100"/>
      </w:r>
      <w:r w:rsidRPr="005F248D">
        <w:rPr>
          <w:bCs/>
        </w:rPr>
        <w:t xml:space="preserve">. </w:t>
      </w:r>
    </w:p>
    <w:p w:rsidR="009474B0" w:rsidRDefault="009474B0" w:rsidP="009474B0">
      <w:pPr>
        <w:spacing w:line="360" w:lineRule="auto"/>
        <w:ind w:firstLine="539"/>
        <w:jc w:val="both"/>
        <w:rPr>
          <w:bCs/>
        </w:rPr>
      </w:pPr>
      <w:r w:rsidRPr="005F248D">
        <w:rPr>
          <w:bCs/>
        </w:rPr>
        <w:t>Ao longo do período joanino, a aplicação das equivalências</w:t>
      </w:r>
      <w:r w:rsidRPr="00061AC6">
        <w:rPr>
          <w:bCs/>
        </w:rPr>
        <w:t xml:space="preserve"> passou de natural necessidade para expediente escolhido pelos proprietários, ainda que perfeitamente dispensável. Sobretudo a partir de 1400, assiste-se a um claro aumento da fixação das rendas em moeda de conta antiga (libras ou maravedis), como forma de os proprietários exigirem, por altura dos pagamentos, maiores compensações do que as impostas legalmente. “O clero bracarense não fugiu à regra, tendo demonstrado uma certa relutância em aceitar as moedas e conversões emitidas pelo monarca de Avis, optando por estipular as tarifas em boa moeda de dinheiro afonsino – o maravedi ou a libra antiga -, que funcionavam como moeda de conta, recebendo depois as prestações, de acordo com as equivalências que eles próprios estabeleciam”</w:t>
      </w:r>
      <w:r>
        <w:rPr>
          <w:rStyle w:val="Refdenotaderodap"/>
          <w:bCs/>
        </w:rPr>
        <w:footnoteReference w:id="101"/>
      </w:r>
      <w:r w:rsidRPr="00061AC6">
        <w:rPr>
          <w:bCs/>
        </w:rPr>
        <w:t>. O mesmo se pode dizer da câmara do Porto que, por um prazo de 200 maravedis da moeda antiga, cobrou sempre à comuna dos judeus maior valor do que o estipulado nas ordenações: 400/1 em vez de 250/1 e, em 1423, 800/1 libras em vez de 500/1</w:t>
      </w:r>
      <w:r>
        <w:rPr>
          <w:rStyle w:val="Refdenotaderodap"/>
          <w:bCs/>
        </w:rPr>
        <w:footnoteReference w:id="102"/>
      </w:r>
      <w:r w:rsidRPr="00061AC6">
        <w:rPr>
          <w:bCs/>
        </w:rPr>
        <w:t xml:space="preserve">. E fê-lo com o assentimento do rei. Assim se compreende que, nos tombos das instituições religiosas ou na própria </w:t>
      </w:r>
      <w:r w:rsidRPr="00061AC6">
        <w:rPr>
          <w:bCs/>
        </w:rPr>
        <w:lastRenderedPageBreak/>
        <w:t>chancelaria de D. João I, só esporadicamente se encontrem valores em moeda corrente nacional</w:t>
      </w:r>
      <w:r>
        <w:rPr>
          <w:rStyle w:val="Refdenotaderodap"/>
          <w:bCs/>
        </w:rPr>
        <w:footnoteReference w:id="103"/>
      </w:r>
      <w:r w:rsidRPr="00061AC6">
        <w:rPr>
          <w:bCs/>
        </w:rPr>
        <w:t xml:space="preserve">. </w:t>
      </w:r>
    </w:p>
    <w:p w:rsidR="009474B0" w:rsidRPr="00E243E1" w:rsidRDefault="009474B0" w:rsidP="009474B0">
      <w:pPr>
        <w:spacing w:line="360" w:lineRule="auto"/>
        <w:ind w:firstLine="539"/>
        <w:jc w:val="both"/>
        <w:rPr>
          <w:bCs/>
        </w:rPr>
      </w:pPr>
      <w:r w:rsidRPr="00061AC6">
        <w:t>Entre os expedientes mais utilizados pelos detentores de rendas, contava-se ainda a exigência das prestações em géneros, moeda estrangeira, metal precioso ou moeda nacional de boa lei. Em Coimbra, a partir de 1398 e acentuando-se na década de 1400-10, as rendas, sobretudo dos olivais, passaram a ser solvidas em azeite ou contemplavam as duas hipóteses, “</w:t>
      </w:r>
      <w:r w:rsidRPr="00061AC6">
        <w:rPr>
          <w:bCs/>
        </w:rPr>
        <w:t>as quais o senhorio escolheria, em função dos seus lucros - em tempo de boa moeda preferi-la-ia em detrimento do azeite, caso contrário os recebedores entregavam aquele produto"</w:t>
      </w:r>
      <w:r>
        <w:rPr>
          <w:rStyle w:val="Refdenotaderodap"/>
          <w:bCs/>
        </w:rPr>
        <w:footnoteReference w:id="104"/>
      </w:r>
      <w:r w:rsidRPr="00061AC6">
        <w:rPr>
          <w:bCs/>
        </w:rPr>
        <w:t xml:space="preserve">. Seguindo a mesma linha, o mosteiro de </w:t>
      </w:r>
      <w:r w:rsidRPr="005F248D">
        <w:rPr>
          <w:bCs/>
        </w:rPr>
        <w:t>Paço de Sousa acrescentava, no citado emprazamento de 1419, a “condiçom que se ao tempo da paga o moesteiro quizer antes o valor desta moeda em pam ou em vinho ou em outras quaesquer coussas (…) e nom os ditos dinheiros a esscolheita seja do moesteiro”</w:t>
      </w:r>
      <w:r w:rsidRPr="005F248D">
        <w:rPr>
          <w:rStyle w:val="Refdenotaderodap"/>
          <w:bCs/>
        </w:rPr>
        <w:footnoteReference w:id="105"/>
      </w:r>
      <w:r w:rsidRPr="005F248D">
        <w:rPr>
          <w:bCs/>
        </w:rPr>
        <w:t xml:space="preserve">. </w:t>
      </w:r>
      <w:r w:rsidRPr="005F248D">
        <w:t>Não menos abundantes são as provas do recurso a numerário estrangeiro, sobretudo a dobras cruzadas castelãs e a coroas francesas e, desde logo, por parte de D. João I</w:t>
      </w:r>
      <w:r w:rsidRPr="005F248D">
        <w:rPr>
          <w:rStyle w:val="Refdenotaderodap"/>
        </w:rPr>
        <w:footnoteReference w:id="106"/>
      </w:r>
      <w:r w:rsidRPr="005F248D">
        <w:t>. É simbólico o pagamento, em 1417, em coroas francesas, de um montante de reais de 3,5 libras definido em contrato de 1401</w:t>
      </w:r>
      <w:r w:rsidRPr="005F248D">
        <w:rPr>
          <w:rStyle w:val="Refdenotaderodap"/>
        </w:rPr>
        <w:footnoteReference w:id="107"/>
      </w:r>
      <w:r w:rsidRPr="005F248D">
        <w:t>. Ressalve-se que a indicação de espécies estrangeiras nos contratos não significava, necessariamente, o seu uso</w:t>
      </w:r>
      <w:r w:rsidR="00F75199" w:rsidRPr="005F248D">
        <w:t xml:space="preserve">: </w:t>
      </w:r>
      <w:r w:rsidRPr="005F248D">
        <w:t>na maior parte das vezes, deviam ser aplicadas como moeda de conta, já que, lavradas em ouro, ofereciam maior segurança pelo seu valor intrínseco</w:t>
      </w:r>
      <w:r w:rsidRPr="005F248D">
        <w:rPr>
          <w:rStyle w:val="Refdenotaderodap"/>
        </w:rPr>
        <w:footnoteReference w:id="108"/>
      </w:r>
      <w:r w:rsidRPr="005F248D">
        <w:t>. Como em todas as épocas atingidas pela instabilidade monetária, o reinado de D. João I potenciou os metais preciosos como principal garantia de segurança. Por todo o lado se realizavam negócios avaliados em marcos de prata ou em moedas áureas</w:t>
      </w:r>
      <w:r w:rsidRPr="005F248D">
        <w:rPr>
          <w:rStyle w:val="Refdenotaderodap"/>
        </w:rPr>
        <w:footnoteReference w:id="109"/>
      </w:r>
      <w:r w:rsidRPr="005F248D">
        <w:t>. Não obstante a lei de 9 de fevereiro de 1402</w:t>
      </w:r>
      <w:r w:rsidRPr="005F248D">
        <w:rPr>
          <w:rStyle w:val="Refdenotaderodap"/>
        </w:rPr>
        <w:footnoteReference w:id="110"/>
      </w:r>
      <w:r w:rsidRPr="005F248D">
        <w:t xml:space="preserve">, que proibia tais modalidades, o ouro e a prata continuaram a ser </w:t>
      </w:r>
      <w:r w:rsidRPr="005F248D">
        <w:lastRenderedPageBreak/>
        <w:t>amplamente utilizados</w:t>
      </w:r>
      <w:r w:rsidRPr="005F248D">
        <w:rPr>
          <w:rStyle w:val="Refdenotaderodap"/>
        </w:rPr>
        <w:footnoteReference w:id="111"/>
      </w:r>
      <w:r w:rsidR="00F75199" w:rsidRPr="005F248D">
        <w:t xml:space="preserve">, </w:t>
      </w:r>
      <w:r w:rsidRPr="005F248D">
        <w:t>a começar pelo próprio rei. Em 1426, ao emprazar uma quinta em Torres Vedras por 1 000 reais brancos, assegurava-se que “se a moeda de reaes de dez reaes sobir ou abaxar em outra mayor conthia ou meor entam dedes e paguedes a nos e aos reis que depos nos vierem a verdadeira stimaçam que nos dictos mjl reaes montar per ouro ou per prata”</w:t>
      </w:r>
      <w:r w:rsidRPr="005F248D">
        <w:rPr>
          <w:rStyle w:val="Refdenotaderodap"/>
        </w:rPr>
        <w:footnoteReference w:id="112"/>
      </w:r>
      <w:r w:rsidRPr="005F248D">
        <w:t>. Por último, mencione-se a exigência, ainda que pouco frequente, de os pagamentos serem solvidos em</w:t>
      </w:r>
      <w:r w:rsidRPr="00061AC6">
        <w:t xml:space="preserve"> espécies portuguesas de melhor lei, mas que já não constituíam a base do numerário circulante e que mais dificilmente seriam reunidas, em virtude do seu entesouramento e fundição. Foi o caso quando, em 1423, altura em que os enfraquecidos reais brancos já tinham tomado conta do</w:t>
      </w:r>
      <w:r w:rsidR="00F75199">
        <w:t xml:space="preserve"> reino, D. João I emprazou</w:t>
      </w:r>
      <w:r w:rsidRPr="00061AC6">
        <w:t xml:space="preserve"> uma casa por 700 libras de reais de 3,5 libras dos que corriam em 1407</w:t>
      </w:r>
      <w:r>
        <w:rPr>
          <w:rStyle w:val="Refdenotaderodap"/>
        </w:rPr>
        <w:footnoteReference w:id="113"/>
      </w:r>
      <w:r w:rsidRPr="00061AC6">
        <w:t>. Da mesma forma, em 1425, exigia o pagamento das custas judiciais de um processo em 3 031 reais de 3,5 libras</w:t>
      </w:r>
      <w:r>
        <w:rPr>
          <w:rStyle w:val="Refdenotaderodap"/>
        </w:rPr>
        <w:footnoteReference w:id="114"/>
      </w:r>
      <w:r>
        <w:t>.</w:t>
      </w:r>
    </w:p>
    <w:p w:rsidR="009474B0" w:rsidRPr="00061AC6" w:rsidRDefault="009474B0" w:rsidP="009474B0">
      <w:pPr>
        <w:spacing w:line="360" w:lineRule="auto"/>
        <w:ind w:firstLine="539"/>
        <w:jc w:val="both"/>
      </w:pPr>
      <w:r w:rsidRPr="00061AC6">
        <w:t xml:space="preserve">Para o que se pode designar, </w:t>
      </w:r>
      <w:r w:rsidRPr="00F75199">
        <w:rPr>
          <w:i/>
        </w:rPr>
        <w:t>grosso modo</w:t>
      </w:r>
      <w:r w:rsidR="00F75199">
        <w:t>, por</w:t>
      </w:r>
      <w:r w:rsidRPr="00061AC6">
        <w:t xml:space="preserve"> classes populares, as quebras da moeda, embora induzissem a inflação nominal que a todos afetava e colocassem outros problemas</w:t>
      </w:r>
      <w:r>
        <w:rPr>
          <w:rStyle w:val="Refdenotaderodap"/>
        </w:rPr>
        <w:footnoteReference w:id="115"/>
      </w:r>
      <w:r w:rsidRPr="00061AC6">
        <w:t>, constituía</w:t>
      </w:r>
      <w:r w:rsidR="00F75199">
        <w:t>m</w:t>
      </w:r>
      <w:r w:rsidRPr="00061AC6">
        <w:t xml:space="preserve"> um alívio no que se referia a rendas e quaisquer outras prestações p</w:t>
      </w:r>
      <w:r w:rsidR="00F75199">
        <w:t>agas em moeda. Ademais, vivendo</w:t>
      </w:r>
      <w:r w:rsidRPr="00061AC6">
        <w:t xml:space="preserve"> principalmente de rendimentos flexíveis (jornais, venda de produtos nas oficinas e mercados), os “povos” podiam responder melhor à inflação, tirando também partido dela. Assim, em 1385 e em 1418, foi pedido em cortes a imposição do curso forçado do numerário joanino</w:t>
      </w:r>
      <w:r>
        <w:rPr>
          <w:rStyle w:val="Refdenotaderodap"/>
        </w:rPr>
        <w:footnoteReference w:id="116"/>
      </w:r>
      <w:r w:rsidRPr="00061AC6">
        <w:t>. Pelo contrário, as ordenações de equivalências foram sempre mal recebidas, enquanto instrumentos de atualização das rendas e dívidas.</w:t>
      </w:r>
    </w:p>
    <w:p w:rsidR="009474B0" w:rsidRPr="00061AC6" w:rsidRDefault="009474B0" w:rsidP="009474B0">
      <w:pPr>
        <w:spacing w:line="360" w:lineRule="auto"/>
        <w:ind w:firstLine="539"/>
        <w:jc w:val="both"/>
      </w:pPr>
      <w:r w:rsidRPr="00061AC6">
        <w:t>A maior desvalorização da história da moeda portuguesa, uma das maiores da história da moeda medieval europeia</w:t>
      </w:r>
      <w:r>
        <w:rPr>
          <w:rStyle w:val="Refdenotaderodap"/>
        </w:rPr>
        <w:footnoteReference w:id="117"/>
      </w:r>
      <w:r w:rsidRPr="00061AC6">
        <w:t xml:space="preserve">, foi a resposta de D. João I a um reino sedento </w:t>
      </w:r>
      <w:r w:rsidRPr="00061AC6">
        <w:lastRenderedPageBreak/>
        <w:t>de prata e afastado das suas principais fontes de fornecimento. Por toda a Europa a procura do metal branco superava em larga medida a oferta</w:t>
      </w:r>
      <w:r>
        <w:rPr>
          <w:rStyle w:val="Refdenotaderodap"/>
        </w:rPr>
        <w:footnoteReference w:id="118"/>
      </w:r>
      <w:r w:rsidRPr="00061AC6">
        <w:t xml:space="preserve"> e impunha o aumento do seu preço, o que não deixou outra alternativa ao </w:t>
      </w:r>
      <w:r w:rsidR="00F75199">
        <w:t xml:space="preserve">Rei </w:t>
      </w:r>
      <w:r w:rsidRPr="00061AC6">
        <w:t>a não ser sobrevalorizá-lo ainda mais do que no resto do continente. A necessidade dessas medidas era, por sua vez, reforçada pela guerra monetária e pelas práticas de entesouramento que a penúria metálica fomentava. Não é de estranhar que, a par de Portugal, Castela tenha sido o reino europeu que mais desvalorizou a sua moeda</w:t>
      </w:r>
      <w:r>
        <w:rPr>
          <w:rStyle w:val="Refdenotaderodap"/>
        </w:rPr>
        <w:footnoteReference w:id="119"/>
      </w:r>
      <w:r w:rsidRPr="00061AC6">
        <w:t>. Atendendo ainda à estrutura importadora da economia portuguesa, quaisquer espécies de boa lei que a Coroa emitisse seriam rapidamente objeto de entesouramento e drenagem para o estrangeiro, como tinha ocorrido com as reabilitadas espécies fernandinas</w:t>
      </w:r>
      <w:r>
        <w:rPr>
          <w:rStyle w:val="Refdenotaderodap"/>
        </w:rPr>
        <w:footnoteReference w:id="120"/>
      </w:r>
      <w:r w:rsidRPr="00061AC6">
        <w:t xml:space="preserve">. Foi com base nesse argumento que os povos </w:t>
      </w:r>
      <w:r w:rsidRPr="005F248D">
        <w:t>concederam, nas cortes de Santarém de 1406, um empréstimo a D. João I para recolher os reais de 3,5 libras e cunhar os meios reais cruzados de 35 soldos, “por se nom levar fora da terra e do regno, como se ataa emtam levavam"</w:t>
      </w:r>
      <w:r w:rsidRPr="005F248D">
        <w:rPr>
          <w:rStyle w:val="Refdenotaderodap"/>
        </w:rPr>
        <w:footnoteReference w:id="121"/>
      </w:r>
      <w:r w:rsidRPr="005F248D">
        <w:t>.</w:t>
      </w:r>
      <w:r w:rsidRPr="00061AC6">
        <w:t xml:space="preserve"> Com vista a obter prata e a suportar as sucessivas emissões de bolhão enfraquecido, D. Jo</w:t>
      </w:r>
      <w:r w:rsidR="00F75199">
        <w:t>ão I decidiu ainda limitar o respetivo</w:t>
      </w:r>
      <w:r w:rsidRPr="00061AC6">
        <w:t xml:space="preserve"> comércio interno aos câmbios régios</w:t>
      </w:r>
      <w:r>
        <w:rPr>
          <w:rStyle w:val="Refdenotaderodap"/>
        </w:rPr>
        <w:footnoteReference w:id="122"/>
      </w:r>
      <w:r w:rsidRPr="00061AC6">
        <w:t>, restringir o trabalho dos ourives à prata entregue pelos particulares para ser lavrada</w:t>
      </w:r>
      <w:r>
        <w:rPr>
          <w:rStyle w:val="Refdenotaderodap"/>
        </w:rPr>
        <w:footnoteReference w:id="123"/>
      </w:r>
      <w:r w:rsidRPr="00061AC6">
        <w:t xml:space="preserve"> e isentar os mercadores da dízima da prata que importassem</w:t>
      </w:r>
      <w:r>
        <w:rPr>
          <w:rStyle w:val="Refdenotaderodap"/>
        </w:rPr>
        <w:footnoteReference w:id="124"/>
      </w:r>
      <w:r w:rsidRPr="00061AC6">
        <w:t xml:space="preserve">. </w:t>
      </w:r>
    </w:p>
    <w:p w:rsidR="009474B0" w:rsidRPr="00F5301A" w:rsidRDefault="009474B0" w:rsidP="009474B0">
      <w:pPr>
        <w:spacing w:line="360" w:lineRule="auto"/>
        <w:ind w:firstLine="539"/>
        <w:jc w:val="both"/>
      </w:pPr>
      <w:r w:rsidRPr="00061AC6">
        <w:t xml:space="preserve">A política monetária </w:t>
      </w:r>
      <w:r w:rsidR="00F75199">
        <w:t>deste Rei</w:t>
      </w:r>
      <w:r w:rsidRPr="00061AC6">
        <w:t xml:space="preserve"> representou, por outro lado, uma forma de solucionar os problemas de liquidez de um erário a braços com enormes despesas, parte das quais por si criadas e injustificáveis com o argumento da guerra</w:t>
      </w:r>
      <w:r>
        <w:rPr>
          <w:rStyle w:val="Refdenotaderodap"/>
        </w:rPr>
        <w:footnoteReference w:id="125"/>
      </w:r>
      <w:r w:rsidRPr="00F5301A">
        <w:t xml:space="preserve">. Além do encaixe </w:t>
      </w:r>
      <w:r w:rsidRPr="00F5301A">
        <w:lastRenderedPageBreak/>
        <w:t>financeiro que a depreciação produzia diretamente, há que considerar a poupança que a moeda fraca permitia aos cofres régios no pagamento dos soldos militares, das tenças e demais obrigações fixas que haviam crescido com D. Fernando. Tendo em conta que as receitas régias baseavam-se, cada vez mais, na coleta das sisas, ou seja, num imposto menos afetado pela desvalorização; que boa parte dos réditos relativos à propriedade eram obtidos por exploração direta, satisfeitos em géneros ou tinham sido transferidos para a nobreza</w:t>
      </w:r>
      <w:r>
        <w:rPr>
          <w:rStyle w:val="Refdenotaderodap"/>
        </w:rPr>
        <w:footnoteReference w:id="126"/>
      </w:r>
      <w:r w:rsidRPr="00F5301A">
        <w:t>; e que, na prática, o rei aplicou como quis as ordenações de equivalências</w:t>
      </w:r>
      <w:r>
        <w:rPr>
          <w:rStyle w:val="Refdenotaderodap"/>
        </w:rPr>
        <w:footnoteReference w:id="127"/>
      </w:r>
      <w:r w:rsidRPr="00F5301A">
        <w:t xml:space="preserve">, percebe-se ainda melhor o caminho adotado. </w:t>
      </w:r>
    </w:p>
    <w:p w:rsidR="009474B0" w:rsidRDefault="009474B0" w:rsidP="009474B0">
      <w:pPr>
        <w:spacing w:line="360" w:lineRule="auto"/>
        <w:ind w:firstLine="539"/>
        <w:jc w:val="both"/>
        <w:rPr>
          <w:rFonts w:ascii="Calisto MT" w:hAnsi="Calisto MT" w:cs="Arial"/>
        </w:rPr>
      </w:pPr>
      <w:r w:rsidRPr="00541286">
        <w:t xml:space="preserve">Mais complexas são, sem dúvida, as razões pelas quais, perante decisões baseadas nos mesmos princípios económico-financeiros, a sociedade portuguesa reagiu de forma tão distinta: veemente recusa por parte dos “povos” e poucas </w:t>
      </w:r>
      <w:r w:rsidRPr="009C2B1A">
        <w:t xml:space="preserve">palavras dos grupos privilegiados quanto ao breve período de quebra da moeda </w:t>
      </w:r>
      <w:r w:rsidRPr="009C2B1A">
        <w:rPr>
          <w:shd w:val="clear" w:color="auto" w:fill="FFFFFF" w:themeFill="background1"/>
        </w:rPr>
        <w:t xml:space="preserve">fernandina e, </w:t>
      </w:r>
      <w:r w:rsidR="007E762E" w:rsidRPr="009C2B1A">
        <w:rPr>
          <w:shd w:val="clear" w:color="auto" w:fill="FFFFFF" w:themeFill="background1"/>
        </w:rPr>
        <w:t>inversamente</w:t>
      </w:r>
      <w:r w:rsidR="009F58CA" w:rsidRPr="009C2B1A">
        <w:rPr>
          <w:shd w:val="clear" w:color="auto" w:fill="FFFFFF" w:themeFill="background1"/>
        </w:rPr>
        <w:t>,</w:t>
      </w:r>
      <w:r w:rsidR="00541286" w:rsidRPr="009C2B1A">
        <w:rPr>
          <w:color w:val="FF0000"/>
        </w:rPr>
        <w:t xml:space="preserve"> </w:t>
      </w:r>
      <w:r w:rsidR="00541286" w:rsidRPr="009C2B1A">
        <w:t xml:space="preserve"> </w:t>
      </w:r>
      <w:r w:rsidRPr="009C2B1A">
        <w:t>face à severa depreciação promovida por D. João I.</w:t>
      </w:r>
      <w:r w:rsidRPr="009C2B1A">
        <w:rPr>
          <w:color w:val="FF0000"/>
        </w:rPr>
        <w:t xml:space="preserve"> </w:t>
      </w:r>
      <w:r w:rsidR="00F75199" w:rsidRPr="009C2B1A">
        <w:t>É</w:t>
      </w:r>
      <w:r w:rsidRPr="009C2B1A">
        <w:t xml:space="preserve"> fundamental relacioná-las</w:t>
      </w:r>
      <w:r w:rsidRPr="00F5301A">
        <w:t xml:space="preserve">, por um lado, com as diferentes bases de apoio desses dois monarcas e, por outro lado, com os fins e resultados políticos alcançados. Enquanto as desvalorizações fernandinas tiveram por objetivo financiar as </w:t>
      </w:r>
      <w:r w:rsidR="00F75199">
        <w:t>aspirações individuais do rei a</w:t>
      </w:r>
      <w:r w:rsidRPr="00F5301A">
        <w:t xml:space="preserve"> ocupar o trono castelhano, aspirações destruídas por três campanhas militares fracassadas, a política monetária de D. João I foi apreendida como servidora da causa coletiva e vitoriosa (com toda a carga psicológica e simbólica alcançada nos campos de Aljubarrota) que constituía a luta pela independência, ainda que, como se viu, não possa ser por esta inteiramente justificada. Por outro lado, se a nobreza viu os seus interesses protegidos por D. Fernando, o mesmo não aconteceu com o Mestre de Avis, que recompensaria antes o apoio prestado pela sua principal base de apoio, as classes populares</w:t>
      </w:r>
      <w:r>
        <w:rPr>
          <w:rStyle w:val="Refdenotaderodap"/>
        </w:rPr>
        <w:footnoteReference w:id="128"/>
      </w:r>
      <w:r w:rsidRPr="00F5301A">
        <w:t>. A diferença de comportamento é visível, desde logo, no aumento discricionário das despesas, tenças e mantimentos pagos por D. Fernando às grandes casas senhoriais, aos seus vassalos e demais da sua mercê, enquanto compensação das quebras efetuadas</w:t>
      </w:r>
      <w:r>
        <w:rPr>
          <w:rStyle w:val="Refdenotaderodap"/>
        </w:rPr>
        <w:footnoteReference w:id="129"/>
      </w:r>
      <w:r w:rsidRPr="00F5301A">
        <w:t xml:space="preserve">. Pelo contrário, durante mais de trinta anos, as compensações nunca foram uma prioridade para D. João I e, quando </w:t>
      </w:r>
      <w:r w:rsidRPr="00F5301A">
        <w:lastRenderedPageBreak/>
        <w:t>realizadas, sob pressão da nobreza e do clero, ficaram muito aquém da real perda</w:t>
      </w:r>
      <w:r w:rsidRPr="00F5301A">
        <w:rPr>
          <w:rFonts w:ascii="Calisto MT" w:hAnsi="Calisto MT" w:cs="Arial"/>
        </w:rPr>
        <w:t xml:space="preserve"> destes grupos. Apenas na fase final do seu reinado, coincidente com o período pós-tomada de Ceuta, se verificou uma inversão dessa política conducente ao favorecimento claro dos interesses senhoriais. </w:t>
      </w:r>
    </w:p>
    <w:p w:rsidR="009474B0" w:rsidRDefault="009474B0" w:rsidP="009474B0">
      <w:pPr>
        <w:spacing w:line="360" w:lineRule="auto"/>
        <w:ind w:firstLine="539"/>
        <w:jc w:val="both"/>
        <w:rPr>
          <w:rFonts w:ascii="Calisto MT" w:hAnsi="Calisto MT" w:cs="Arial"/>
        </w:rPr>
      </w:pPr>
    </w:p>
    <w:p w:rsidR="009474B0" w:rsidRPr="00E24132" w:rsidRDefault="009474B0" w:rsidP="009474B0">
      <w:pPr>
        <w:spacing w:line="360" w:lineRule="auto"/>
        <w:ind w:firstLine="539"/>
        <w:jc w:val="both"/>
        <w:rPr>
          <w:b/>
          <w:sz w:val="26"/>
          <w:szCs w:val="26"/>
        </w:rPr>
      </w:pPr>
      <w:r w:rsidRPr="00E24132">
        <w:rPr>
          <w:b/>
          <w:sz w:val="26"/>
          <w:szCs w:val="26"/>
        </w:rPr>
        <w:t>1435-1447</w:t>
      </w:r>
      <w:r w:rsidR="00E24132" w:rsidRPr="00E24132">
        <w:rPr>
          <w:b/>
          <w:sz w:val="26"/>
          <w:szCs w:val="26"/>
        </w:rPr>
        <w:t xml:space="preserve">: </w:t>
      </w:r>
      <w:r w:rsidR="00852299">
        <w:rPr>
          <w:b/>
          <w:sz w:val="26"/>
          <w:szCs w:val="26"/>
        </w:rPr>
        <w:t>reformas de fundo</w:t>
      </w:r>
    </w:p>
    <w:p w:rsidR="009474B0" w:rsidRPr="00F5301A" w:rsidRDefault="009474B0" w:rsidP="009474B0">
      <w:pPr>
        <w:spacing w:line="360" w:lineRule="auto"/>
        <w:ind w:firstLine="539"/>
        <w:jc w:val="both"/>
        <w:rPr>
          <w:rFonts w:ascii="Calisto MT" w:hAnsi="Calisto MT" w:cs="Arial"/>
        </w:rPr>
      </w:pPr>
    </w:p>
    <w:p w:rsidR="009474B0" w:rsidRPr="00651D72" w:rsidRDefault="009474B0" w:rsidP="009474B0">
      <w:pPr>
        <w:spacing w:line="360" w:lineRule="auto"/>
        <w:ind w:firstLine="539"/>
        <w:jc w:val="both"/>
      </w:pPr>
      <w:r w:rsidRPr="00F5301A">
        <w:t>Não obstante as vantage</w:t>
      </w:r>
      <w:r w:rsidR="00F75199">
        <w:t>ns e desvantagens d</w:t>
      </w:r>
      <w:r w:rsidRPr="00F5301A">
        <w:t>as quebras da moe</w:t>
      </w:r>
      <w:r w:rsidR="00F75199">
        <w:t>da para os</w:t>
      </w:r>
      <w:r w:rsidRPr="00F5301A">
        <w:t xml:space="preserve"> diferentes grupos sociais, a numária joanina foi fonte profusa de conflitos, instabilidade e picos de inflação nominal, efeitos indesejáveis que D. Duarte procurou minimizar ao longo do seu governo</w:t>
      </w:r>
      <w:r>
        <w:rPr>
          <w:rStyle w:val="Refdenotaderodap"/>
        </w:rPr>
        <w:footnoteReference w:id="130"/>
      </w:r>
      <w:r w:rsidR="00F75199">
        <w:t xml:space="preserve">: </w:t>
      </w:r>
      <w:r w:rsidRPr="00F5301A">
        <w:t>ainda que o nível de depreciação atingido pelo numerário de seu pai não lhe permitisse realizar um verdadeiro saneamento da moeda, D. Duarte consolidou um sistema coerente, rigoroso e equilibrado</w:t>
      </w:r>
      <w:r>
        <w:rPr>
          <w:rStyle w:val="Refdenotaderodap"/>
        </w:rPr>
        <w:footnoteReference w:id="131"/>
      </w:r>
      <w:r w:rsidRPr="00651D72">
        <w:t xml:space="preserve">, beneficiando do clima de paz e dos crescentes frutos da expansão portuguesa. Pode-se sintetizar a reforma monetária de 1435-36 em três grandes medidas: </w:t>
      </w:r>
    </w:p>
    <w:p w:rsidR="009474B0" w:rsidRPr="00651D72" w:rsidRDefault="009474B0" w:rsidP="009474B0">
      <w:pPr>
        <w:spacing w:line="360" w:lineRule="auto"/>
        <w:ind w:firstLine="539"/>
        <w:jc w:val="both"/>
      </w:pPr>
      <w:r w:rsidRPr="00651D72">
        <w:t>- Constituição de um numerário formado por três espécies de valor facial proporcional: leal (valor de 10 reais brancos), real branco de bolhão (valor de 10 reais pretos) e real preto de cobre. No que respeitava à riqueza intrínseca da moeda, apenas o real preto de cobre, a moeda mais abundante, não obedecia ao princípio da proporcionalidade, uma vez que o custo de produção era muito inferior ao poder de compra</w:t>
      </w:r>
      <w:r>
        <w:rPr>
          <w:rStyle w:val="Refdenotaderodap"/>
        </w:rPr>
        <w:footnoteReference w:id="132"/>
      </w:r>
      <w:r w:rsidRPr="00651D72">
        <w:t>. Patrocinou-se ainda o regresso da moeda áurea, com a cunhagem do escudo, após mais de 50 anos de interregno.</w:t>
      </w:r>
    </w:p>
    <w:p w:rsidR="009474B0" w:rsidRPr="00651D72" w:rsidRDefault="009474B0" w:rsidP="009474B0">
      <w:pPr>
        <w:spacing w:line="360" w:lineRule="auto"/>
        <w:ind w:firstLine="539"/>
        <w:jc w:val="both"/>
      </w:pPr>
      <w:r w:rsidRPr="00651D72">
        <w:t>- Fixação de apenas dois períodos cronológicos</w:t>
      </w:r>
      <w:r w:rsidR="00F75199">
        <w:t xml:space="preserve"> para</w:t>
      </w:r>
      <w:r w:rsidRPr="00651D72">
        <w:t xml:space="preserve"> a equivalência entre espécies antigas e correntes, a contar a partir de 1436: os contratos anteriores a 1396 seriam satisfeitos a 700 libras correntes por 1 libra antiga (20 reais brancos por libra antiga); a partir desse ano e até 1 de janeiro de 1435, a 500 por 1 (14,275 r. b. por l. ant.). </w:t>
      </w:r>
      <w:r w:rsidRPr="00651D72">
        <w:lastRenderedPageBreak/>
        <w:t>Procurava-se, dessa forma, acabar com a confusão e com os conflitos suscitados pelas diversas formas de pagamento expressas nas ordenações de equivalências</w:t>
      </w:r>
      <w:r>
        <w:rPr>
          <w:rStyle w:val="Refdenotaderodap"/>
        </w:rPr>
        <w:footnoteReference w:id="133"/>
      </w:r>
      <w:r w:rsidRPr="00651D72">
        <w:t>.</w:t>
      </w:r>
    </w:p>
    <w:p w:rsidR="009474B0" w:rsidRPr="00651D72" w:rsidRDefault="009474B0" w:rsidP="009474B0">
      <w:pPr>
        <w:spacing w:line="360" w:lineRule="auto"/>
        <w:ind w:firstLine="539"/>
        <w:jc w:val="both"/>
      </w:pPr>
      <w:r>
        <w:t>- Introdução do real branco como nova unidade de conta. Perante o nível de desvalorização atingido, que levava a que qualquer cálculo envolvesse um número descomunal de libras, era necessário adotar um novo modelo mais simples e prático. Ao mesmo tempo, fixava-se a equivalência entre os dois sistemas de contagem: 1 libra = 20 reais brancos; 1 soldo = 1 real branco ou 10 reais pretos; 1 dinheiro = 1 real preto</w:t>
      </w:r>
      <w:r>
        <w:rPr>
          <w:rStyle w:val="Refdenotaderodap"/>
        </w:rPr>
        <w:footnoteReference w:id="134"/>
      </w:r>
      <w:r w:rsidRPr="00651D72">
        <w:t>. Ao contrário da libra, que nunca representou qualquer espécie cunhada, o real branco foi, simultaneamente, unidade de conta e moeda circulante.</w:t>
      </w:r>
    </w:p>
    <w:p w:rsidR="009474B0" w:rsidRDefault="009474B0" w:rsidP="009474B0">
      <w:pPr>
        <w:spacing w:line="360" w:lineRule="auto"/>
        <w:ind w:firstLine="539"/>
        <w:jc w:val="both"/>
        <w:rPr>
          <w:bCs/>
        </w:rPr>
      </w:pPr>
      <w:r w:rsidRPr="00651D72">
        <w:t>Não obstante os méritos indiscutíveis da reforma de 1435-36, principalmente no que se referia a emissão de moeda diversa, compatível com</w:t>
      </w:r>
      <w:r w:rsidR="00620DA9">
        <w:t xml:space="preserve"> os diferentes interesses socio</w:t>
      </w:r>
      <w:r w:rsidRPr="00651D72">
        <w:t xml:space="preserve">económicos, a nova ordenação de equivalências pautou-se pelo propósito claro de beneficiar os </w:t>
      </w:r>
      <w:r w:rsidRPr="005F248D">
        <w:t>estratos superiores da sociedade portuguesa. Aliás, foi emitida a pedido destes (infantes, condes, fidalgos, prelados, mosteiros, igrejas e outras pessoas detentoras de foros) e sob o argumento falacioso da grande perda que recebiam com a compensação de 500/1, “que he acerca menos a meetade ou as duas partes do seu direito valor”</w:t>
      </w:r>
      <w:r w:rsidRPr="005F248D">
        <w:rPr>
          <w:rStyle w:val="Refdenotaderodap"/>
        </w:rPr>
        <w:footnoteReference w:id="135"/>
      </w:r>
      <w:r w:rsidRPr="005F248D">
        <w:t>. Argumento falacioso na medida em que era sustentado na comparação com a máxima perda possível e referente</w:t>
      </w:r>
      <w:r w:rsidRPr="00651D72">
        <w:t xml:space="preserve"> a apenas um período de tempo, o mais recuado (pré-1386), e não com a média e mais corrente dos vários períodos de conversão estabelecidos pela lei de 1422. Em todo o caso, D. Duarte não apenas acedeu a emitir novo diploma, como decretou valores compensatórios extremamente elevados, que superavam largamente a perda provocada pela desvalorização da moeda. As mudanças face à última ordenação de equivalências eram brutais para os devedores: se, a partir de 1422, estes podiam chegar a pagar apenas 40/1 e não mais de 500/1 por dívidas e foros pré-1395, com a nova lei, passavam a pagar obrigatoriamente 7</w:t>
      </w:r>
      <w:r w:rsidR="00A120C4">
        <w:t>00/1, sem que entre 1422 e 1435</w:t>
      </w:r>
      <w:r w:rsidRPr="00651D72">
        <w:t xml:space="preserve"> a moeda se tivesse desvalorizado mais de 30%</w:t>
      </w:r>
      <w:r>
        <w:rPr>
          <w:rStyle w:val="Refdenotaderodap"/>
        </w:rPr>
        <w:footnoteReference w:id="136"/>
      </w:r>
      <w:r w:rsidRPr="00651D72">
        <w:t xml:space="preserve">. Na mesma linha, ordenou-se a proporção de 500/1 para os contratos realizados a partir de 1395, quando muitos estariam a pagar apenas 10/1 e 40/1. Em suma, embora tornasse mais clara a forma de solver os contratos antigos, a ordenação de 1435 constituiu um duro ataque aos </w:t>
      </w:r>
      <w:r w:rsidRPr="00651D72">
        <w:lastRenderedPageBreak/>
        <w:t>rendimentos das classes mais desfavorecidas. Os protestos não se fizeram esperar. No ano seguinte, nas cortes promovidas em Évora, o concelho de Lisboa foi uma das vozes do descontentamento</w:t>
      </w:r>
      <w:r>
        <w:rPr>
          <w:rStyle w:val="Refdenotaderodap"/>
        </w:rPr>
        <w:footnoteReference w:id="137"/>
      </w:r>
      <w:r w:rsidRPr="00651D72">
        <w:t xml:space="preserve">. Do seu depoimento ressalta o facto de o clero da cidade ter concordado em continuar a receber os foros a 500/1, o que, só por si, revela quão desproporcionada terá sido a lei em causa. Não obstante, alguns devedores e foreiros continuaram a ser vítimas de pressões no sentido de pagarem valores ainda superiores aos estabelecidos. Também presentes na assembleia de 1436, os procuradores de Lamego </w:t>
      </w:r>
      <w:r w:rsidRPr="00651D72">
        <w:rPr>
          <w:bCs/>
        </w:rPr>
        <w:t>queixavam-se precisamente de como marechal, bispo, cabido, igrejas e mosteiros desrespeitavam a ordenação, exi</w:t>
      </w:r>
      <w:r w:rsidR="00A120C4">
        <w:rPr>
          <w:bCs/>
        </w:rPr>
        <w:t>gindo 700/1 nos prazos feitos nos últimos 40 anos</w:t>
      </w:r>
      <w:r>
        <w:rPr>
          <w:rStyle w:val="Refdenotaderodap"/>
          <w:bCs/>
        </w:rPr>
        <w:footnoteReference w:id="138"/>
      </w:r>
      <w:r w:rsidRPr="00651D72">
        <w:rPr>
          <w:bCs/>
        </w:rPr>
        <w:t>.</w:t>
      </w:r>
    </w:p>
    <w:p w:rsidR="00135D25" w:rsidRDefault="00135D25" w:rsidP="009474B0">
      <w:pPr>
        <w:spacing w:line="360" w:lineRule="auto"/>
        <w:ind w:firstLine="539"/>
        <w:jc w:val="both"/>
        <w:rPr>
          <w:bCs/>
        </w:rPr>
      </w:pPr>
    </w:p>
    <w:p w:rsidR="00135D25" w:rsidRDefault="00135D25" w:rsidP="009474B0">
      <w:pPr>
        <w:spacing w:line="360" w:lineRule="auto"/>
        <w:ind w:firstLine="539"/>
        <w:jc w:val="both"/>
        <w:rPr>
          <w:bCs/>
        </w:rPr>
      </w:pPr>
    </w:p>
    <w:p w:rsidR="00135D25" w:rsidRDefault="00135D25" w:rsidP="009474B0">
      <w:pPr>
        <w:spacing w:line="360" w:lineRule="auto"/>
        <w:ind w:firstLine="539"/>
        <w:jc w:val="both"/>
        <w:rPr>
          <w:bCs/>
        </w:rPr>
      </w:pPr>
    </w:p>
    <w:p w:rsidR="00135D25" w:rsidRDefault="00135D25" w:rsidP="009474B0">
      <w:pPr>
        <w:spacing w:line="360" w:lineRule="auto"/>
        <w:ind w:firstLine="539"/>
        <w:jc w:val="both"/>
        <w:rPr>
          <w:bCs/>
        </w:rPr>
      </w:pPr>
    </w:p>
    <w:p w:rsidR="00135D25" w:rsidRDefault="00135D25" w:rsidP="009474B0">
      <w:pPr>
        <w:spacing w:line="360" w:lineRule="auto"/>
        <w:ind w:firstLine="539"/>
        <w:jc w:val="both"/>
        <w:rPr>
          <w:bCs/>
        </w:rPr>
      </w:pPr>
    </w:p>
    <w:p w:rsidR="00135D25" w:rsidRDefault="00135D25" w:rsidP="009474B0">
      <w:pPr>
        <w:spacing w:line="360" w:lineRule="auto"/>
        <w:ind w:firstLine="539"/>
        <w:jc w:val="both"/>
        <w:rPr>
          <w:bCs/>
        </w:rPr>
      </w:pPr>
    </w:p>
    <w:p w:rsidR="00135D25" w:rsidRDefault="00135D25" w:rsidP="009474B0">
      <w:pPr>
        <w:spacing w:line="360" w:lineRule="auto"/>
        <w:ind w:firstLine="539"/>
        <w:jc w:val="both"/>
        <w:rPr>
          <w:bCs/>
        </w:rPr>
      </w:pPr>
    </w:p>
    <w:p w:rsidR="00135D25" w:rsidRDefault="00135D25" w:rsidP="009474B0">
      <w:pPr>
        <w:spacing w:line="360" w:lineRule="auto"/>
        <w:ind w:firstLine="539"/>
        <w:jc w:val="both"/>
        <w:rPr>
          <w:bCs/>
        </w:rPr>
      </w:pPr>
    </w:p>
    <w:p w:rsidR="00135D25" w:rsidRDefault="00135D25" w:rsidP="009474B0">
      <w:pPr>
        <w:spacing w:line="360" w:lineRule="auto"/>
        <w:ind w:firstLine="539"/>
        <w:jc w:val="both"/>
        <w:rPr>
          <w:bCs/>
        </w:rPr>
      </w:pPr>
    </w:p>
    <w:p w:rsidR="00135D25" w:rsidRDefault="00135D25" w:rsidP="009474B0">
      <w:pPr>
        <w:spacing w:line="360" w:lineRule="auto"/>
        <w:ind w:firstLine="539"/>
        <w:jc w:val="both"/>
        <w:rPr>
          <w:bCs/>
        </w:rPr>
      </w:pPr>
    </w:p>
    <w:p w:rsidR="00135D25" w:rsidRDefault="00135D25" w:rsidP="009474B0">
      <w:pPr>
        <w:spacing w:line="360" w:lineRule="auto"/>
        <w:ind w:firstLine="539"/>
        <w:jc w:val="both"/>
        <w:rPr>
          <w:bCs/>
        </w:rPr>
      </w:pPr>
    </w:p>
    <w:p w:rsidR="00135D25" w:rsidRPr="00651D72" w:rsidRDefault="00135D25" w:rsidP="009474B0">
      <w:pPr>
        <w:spacing w:line="360" w:lineRule="auto"/>
        <w:ind w:firstLine="539"/>
        <w:jc w:val="both"/>
        <w:rPr>
          <w:bCs/>
        </w:rPr>
      </w:pPr>
    </w:p>
    <w:p w:rsidR="009474B0" w:rsidRDefault="009474B0" w:rsidP="009474B0">
      <w:pPr>
        <w:jc w:val="both"/>
        <w:rPr>
          <w:sz w:val="20"/>
          <w:szCs w:val="20"/>
        </w:rPr>
      </w:pPr>
    </w:p>
    <w:p w:rsidR="009474B0" w:rsidRDefault="009474B0" w:rsidP="009474B0">
      <w:pPr>
        <w:jc w:val="both"/>
        <w:rPr>
          <w:sz w:val="20"/>
          <w:szCs w:val="20"/>
        </w:rPr>
      </w:pPr>
    </w:p>
    <w:p w:rsidR="009474B0" w:rsidRPr="00495C72" w:rsidRDefault="009474B0" w:rsidP="006561CD">
      <w:pPr>
        <w:jc w:val="center"/>
        <w:rPr>
          <w:b/>
          <w:sz w:val="22"/>
          <w:szCs w:val="22"/>
        </w:rPr>
      </w:pPr>
      <w:r w:rsidRPr="00495C72">
        <w:rPr>
          <w:b/>
          <w:sz w:val="22"/>
          <w:szCs w:val="22"/>
        </w:rPr>
        <w:lastRenderedPageBreak/>
        <w:t xml:space="preserve">Quadro </w:t>
      </w:r>
      <w:r w:rsidR="00495C72">
        <w:rPr>
          <w:b/>
          <w:sz w:val="22"/>
          <w:szCs w:val="22"/>
        </w:rPr>
        <w:t>IV</w:t>
      </w:r>
      <w:r w:rsidRPr="00495C72">
        <w:rPr>
          <w:b/>
          <w:sz w:val="22"/>
          <w:szCs w:val="22"/>
        </w:rPr>
        <w:t>. Equivalências metálicas (mg Ag) dos valores fixados pelas ordenações de equivalências</w:t>
      </w:r>
      <w:r w:rsidR="006561CD">
        <w:rPr>
          <w:b/>
          <w:sz w:val="22"/>
          <w:szCs w:val="22"/>
        </w:rPr>
        <w:t xml:space="preserve"> (1389-1435).</w:t>
      </w:r>
    </w:p>
    <w:p w:rsidR="009474B0" w:rsidRDefault="009474B0" w:rsidP="009474B0">
      <w:pPr>
        <w:spacing w:line="360" w:lineRule="auto"/>
        <w:ind w:firstLine="539"/>
        <w:jc w:val="both"/>
        <w:rPr>
          <w:rFonts w:ascii="Calisto MT" w:hAnsi="Calisto MT" w:cs="Arial"/>
          <w:bCs/>
        </w:rPr>
      </w:pPr>
    </w:p>
    <w:tbl>
      <w:tblPr>
        <w:tblW w:w="8633" w:type="dxa"/>
        <w:jc w:val="center"/>
        <w:tblInd w:w="-537" w:type="dxa"/>
        <w:tblBorders>
          <w:top w:val="double" w:sz="4" w:space="0" w:color="999999"/>
          <w:left w:val="double" w:sz="4" w:space="0" w:color="999999"/>
          <w:bottom w:val="double" w:sz="4" w:space="0" w:color="999999"/>
          <w:right w:val="double" w:sz="4" w:space="0" w:color="999999"/>
          <w:insideV w:val="single" w:sz="2" w:space="0" w:color="FFFFFF"/>
        </w:tblBorders>
        <w:shd w:val="clear" w:color="auto" w:fill="FFFFFF" w:themeFill="background1"/>
        <w:tblLayout w:type="fixed"/>
        <w:tblLook w:val="0000" w:firstRow="0" w:lastRow="0" w:firstColumn="0" w:lastColumn="0" w:noHBand="0" w:noVBand="0"/>
      </w:tblPr>
      <w:tblGrid>
        <w:gridCol w:w="1366"/>
        <w:gridCol w:w="1050"/>
        <w:gridCol w:w="1034"/>
        <w:gridCol w:w="1080"/>
        <w:gridCol w:w="1080"/>
        <w:gridCol w:w="1080"/>
        <w:gridCol w:w="935"/>
        <w:gridCol w:w="1008"/>
      </w:tblGrid>
      <w:tr w:rsidR="00A9769B" w:rsidTr="005401F2">
        <w:trPr>
          <w:cantSplit/>
          <w:trHeight w:val="340"/>
          <w:jc w:val="center"/>
        </w:trPr>
        <w:tc>
          <w:tcPr>
            <w:tcW w:w="1366" w:type="dxa"/>
            <w:tcBorders>
              <w:top w:val="double" w:sz="4" w:space="0" w:color="999999"/>
              <w:bottom w:val="nil"/>
            </w:tcBorders>
            <w:shd w:val="clear" w:color="auto" w:fill="BFBFBF" w:themeFill="background1" w:themeFillShade="BF"/>
            <w:vAlign w:val="center"/>
          </w:tcPr>
          <w:p w:rsidR="009474B0" w:rsidRPr="008A6D01" w:rsidRDefault="005401F2" w:rsidP="00D21F16">
            <w:pPr>
              <w:rPr>
                <w:rFonts w:ascii="Arial" w:hAnsi="Arial" w:cs="Arial"/>
                <w:b/>
                <w:color w:val="0000FF"/>
                <w:sz w:val="18"/>
                <w:szCs w:val="18"/>
              </w:rPr>
            </w:pPr>
            <w:r w:rsidRPr="008A6D01">
              <w:rPr>
                <w:rFonts w:ascii="Arial" w:hAnsi="Arial" w:cs="Arial"/>
                <w:b/>
                <w:sz w:val="18"/>
                <w:szCs w:val="18"/>
              </w:rPr>
              <w:t>Período</w:t>
            </w:r>
          </w:p>
        </w:tc>
        <w:tc>
          <w:tcPr>
            <w:tcW w:w="1050" w:type="dxa"/>
            <w:tcBorders>
              <w:top w:val="double" w:sz="4" w:space="0" w:color="999999"/>
              <w:bottom w:val="nil"/>
            </w:tcBorders>
            <w:shd w:val="clear" w:color="auto" w:fill="BFBFBF" w:themeFill="background1" w:themeFillShade="BF"/>
            <w:vAlign w:val="center"/>
          </w:tcPr>
          <w:p w:rsidR="009474B0" w:rsidRPr="008A6D01" w:rsidRDefault="009474B0" w:rsidP="009474B0">
            <w:pPr>
              <w:jc w:val="center"/>
              <w:rPr>
                <w:rFonts w:ascii="Arial" w:hAnsi="Arial" w:cs="Arial"/>
                <w:b/>
                <w:sz w:val="18"/>
                <w:szCs w:val="18"/>
              </w:rPr>
            </w:pPr>
            <w:r w:rsidRPr="008A6D01">
              <w:rPr>
                <w:rFonts w:ascii="Arial" w:hAnsi="Arial" w:cs="Arial"/>
                <w:b/>
                <w:sz w:val="18"/>
                <w:szCs w:val="18"/>
              </w:rPr>
              <w:t>c. 1389</w:t>
            </w:r>
          </w:p>
          <w:p w:rsidR="009474B0" w:rsidRPr="008A6D01" w:rsidRDefault="0091464B" w:rsidP="009474B0">
            <w:pPr>
              <w:jc w:val="center"/>
              <w:rPr>
                <w:rFonts w:ascii="Arial" w:hAnsi="Arial" w:cs="Arial"/>
                <w:b/>
                <w:sz w:val="18"/>
                <w:szCs w:val="18"/>
              </w:rPr>
            </w:pPr>
            <w:r>
              <w:rPr>
                <w:rFonts w:ascii="Arial" w:hAnsi="Arial" w:cs="Arial"/>
                <w:b/>
                <w:sz w:val="18"/>
                <w:szCs w:val="18"/>
              </w:rPr>
              <w:t>(r</w:t>
            </w:r>
            <w:r w:rsidR="009474B0" w:rsidRPr="008A6D01">
              <w:rPr>
                <w:rFonts w:ascii="Arial" w:hAnsi="Arial" w:cs="Arial"/>
                <w:b/>
                <w:sz w:val="18"/>
                <w:szCs w:val="18"/>
              </w:rPr>
              <w:t>. 10 s.)</w:t>
            </w:r>
          </w:p>
        </w:tc>
        <w:tc>
          <w:tcPr>
            <w:tcW w:w="1034" w:type="dxa"/>
            <w:tcBorders>
              <w:top w:val="double" w:sz="4" w:space="0" w:color="999999"/>
              <w:bottom w:val="nil"/>
            </w:tcBorders>
            <w:shd w:val="clear" w:color="auto" w:fill="BFBFBF" w:themeFill="background1" w:themeFillShade="BF"/>
            <w:vAlign w:val="center"/>
          </w:tcPr>
          <w:p w:rsidR="009474B0" w:rsidRPr="008A6D01" w:rsidRDefault="009474B0" w:rsidP="009474B0">
            <w:pPr>
              <w:jc w:val="center"/>
              <w:rPr>
                <w:rFonts w:ascii="Arial" w:hAnsi="Arial" w:cs="Arial"/>
                <w:b/>
                <w:sz w:val="18"/>
                <w:szCs w:val="18"/>
              </w:rPr>
            </w:pPr>
            <w:r w:rsidRPr="008A6D01">
              <w:rPr>
                <w:rFonts w:ascii="Arial" w:hAnsi="Arial" w:cs="Arial"/>
                <w:b/>
                <w:sz w:val="18"/>
                <w:szCs w:val="18"/>
              </w:rPr>
              <w:t>1399</w:t>
            </w:r>
          </w:p>
          <w:p w:rsidR="009474B0" w:rsidRPr="008A6D01" w:rsidRDefault="009474B0" w:rsidP="009474B0">
            <w:pPr>
              <w:jc w:val="center"/>
              <w:rPr>
                <w:rFonts w:ascii="Arial" w:hAnsi="Arial" w:cs="Arial"/>
                <w:b/>
                <w:sz w:val="18"/>
                <w:szCs w:val="18"/>
              </w:rPr>
            </w:pPr>
            <w:r w:rsidRPr="008A6D01">
              <w:rPr>
                <w:rFonts w:ascii="Arial" w:hAnsi="Arial" w:cs="Arial"/>
                <w:b/>
                <w:sz w:val="18"/>
                <w:szCs w:val="18"/>
              </w:rPr>
              <w:t>(rs. 3,5 l.)</w:t>
            </w:r>
          </w:p>
        </w:tc>
        <w:tc>
          <w:tcPr>
            <w:tcW w:w="1080" w:type="dxa"/>
            <w:tcBorders>
              <w:top w:val="double" w:sz="4" w:space="0" w:color="999999"/>
              <w:bottom w:val="nil"/>
            </w:tcBorders>
            <w:shd w:val="clear" w:color="auto" w:fill="BFBFBF" w:themeFill="background1" w:themeFillShade="BF"/>
            <w:vAlign w:val="center"/>
          </w:tcPr>
          <w:p w:rsidR="009474B0" w:rsidRPr="008A6D01" w:rsidRDefault="009474B0" w:rsidP="009474B0">
            <w:pPr>
              <w:jc w:val="center"/>
              <w:rPr>
                <w:rFonts w:ascii="Arial" w:hAnsi="Arial" w:cs="Arial"/>
                <w:b/>
                <w:sz w:val="18"/>
                <w:szCs w:val="18"/>
              </w:rPr>
            </w:pPr>
            <w:r w:rsidRPr="008A6D01">
              <w:rPr>
                <w:rFonts w:ascii="Arial" w:hAnsi="Arial" w:cs="Arial"/>
                <w:b/>
                <w:sz w:val="18"/>
                <w:szCs w:val="18"/>
              </w:rPr>
              <w:t>1404</w:t>
            </w:r>
          </w:p>
          <w:p w:rsidR="009474B0" w:rsidRPr="008A6D01" w:rsidRDefault="009474B0" w:rsidP="009474B0">
            <w:pPr>
              <w:jc w:val="center"/>
              <w:rPr>
                <w:rFonts w:ascii="Arial" w:hAnsi="Arial" w:cs="Arial"/>
                <w:b/>
                <w:sz w:val="18"/>
                <w:szCs w:val="18"/>
              </w:rPr>
            </w:pPr>
            <w:r w:rsidRPr="008A6D01">
              <w:rPr>
                <w:rFonts w:ascii="Arial" w:hAnsi="Arial" w:cs="Arial"/>
                <w:b/>
                <w:sz w:val="18"/>
                <w:szCs w:val="18"/>
              </w:rPr>
              <w:t>(rs. 3,5 l.)</w:t>
            </w:r>
          </w:p>
        </w:tc>
        <w:tc>
          <w:tcPr>
            <w:tcW w:w="1080" w:type="dxa"/>
            <w:tcBorders>
              <w:top w:val="double" w:sz="4" w:space="0" w:color="999999"/>
              <w:bottom w:val="nil"/>
            </w:tcBorders>
            <w:shd w:val="clear" w:color="auto" w:fill="BFBFBF" w:themeFill="background1" w:themeFillShade="BF"/>
            <w:vAlign w:val="center"/>
          </w:tcPr>
          <w:p w:rsidR="009474B0" w:rsidRPr="008A6D01" w:rsidRDefault="009474B0" w:rsidP="009474B0">
            <w:pPr>
              <w:jc w:val="center"/>
              <w:rPr>
                <w:rFonts w:ascii="Arial" w:hAnsi="Arial" w:cs="Arial"/>
                <w:b/>
                <w:sz w:val="18"/>
                <w:szCs w:val="18"/>
              </w:rPr>
            </w:pPr>
            <w:r w:rsidRPr="008A6D01">
              <w:rPr>
                <w:rFonts w:ascii="Arial" w:hAnsi="Arial" w:cs="Arial"/>
                <w:b/>
                <w:sz w:val="18"/>
                <w:szCs w:val="18"/>
              </w:rPr>
              <w:t>1409</w:t>
            </w:r>
          </w:p>
          <w:p w:rsidR="009474B0" w:rsidRPr="008A6D01" w:rsidRDefault="009474B0" w:rsidP="009474B0">
            <w:pPr>
              <w:jc w:val="center"/>
              <w:rPr>
                <w:rFonts w:ascii="Arial" w:hAnsi="Arial" w:cs="Arial"/>
                <w:b/>
                <w:color w:val="0000FF"/>
                <w:sz w:val="18"/>
                <w:szCs w:val="18"/>
              </w:rPr>
            </w:pPr>
            <w:r w:rsidRPr="008A6D01">
              <w:rPr>
                <w:rFonts w:ascii="Arial" w:hAnsi="Arial" w:cs="Arial"/>
                <w:b/>
                <w:sz w:val="18"/>
                <w:szCs w:val="18"/>
              </w:rPr>
              <w:t>(rs. 3,5 l.)</w:t>
            </w:r>
          </w:p>
        </w:tc>
        <w:tc>
          <w:tcPr>
            <w:tcW w:w="1080" w:type="dxa"/>
            <w:tcBorders>
              <w:top w:val="double" w:sz="4" w:space="0" w:color="999999"/>
              <w:bottom w:val="nil"/>
            </w:tcBorders>
            <w:shd w:val="clear" w:color="auto" w:fill="BFBFBF" w:themeFill="background1" w:themeFillShade="BF"/>
          </w:tcPr>
          <w:p w:rsidR="009474B0" w:rsidRPr="008A6D01" w:rsidRDefault="009474B0" w:rsidP="009474B0">
            <w:pPr>
              <w:jc w:val="center"/>
              <w:rPr>
                <w:rFonts w:ascii="Arial" w:hAnsi="Arial" w:cs="Arial"/>
                <w:b/>
                <w:sz w:val="18"/>
                <w:szCs w:val="18"/>
              </w:rPr>
            </w:pPr>
            <w:r w:rsidRPr="008A6D01">
              <w:rPr>
                <w:rFonts w:ascii="Arial" w:hAnsi="Arial" w:cs="Arial"/>
                <w:b/>
                <w:sz w:val="18"/>
                <w:szCs w:val="18"/>
              </w:rPr>
              <w:t>1417</w:t>
            </w:r>
          </w:p>
          <w:p w:rsidR="009474B0" w:rsidRPr="008A6D01" w:rsidRDefault="009474B0" w:rsidP="009474B0">
            <w:pPr>
              <w:jc w:val="center"/>
              <w:rPr>
                <w:rFonts w:ascii="Arial" w:hAnsi="Arial" w:cs="Arial"/>
                <w:b/>
                <w:sz w:val="18"/>
                <w:szCs w:val="18"/>
              </w:rPr>
            </w:pPr>
            <w:r w:rsidRPr="008A6D01">
              <w:rPr>
                <w:rFonts w:ascii="Arial" w:hAnsi="Arial" w:cs="Arial"/>
                <w:b/>
                <w:sz w:val="18"/>
                <w:szCs w:val="18"/>
              </w:rPr>
              <w:t>(r. 35 l.)</w:t>
            </w:r>
          </w:p>
        </w:tc>
        <w:tc>
          <w:tcPr>
            <w:tcW w:w="935" w:type="dxa"/>
            <w:tcBorders>
              <w:top w:val="double" w:sz="4" w:space="0" w:color="999999"/>
              <w:bottom w:val="nil"/>
            </w:tcBorders>
            <w:shd w:val="clear" w:color="auto" w:fill="BFBFBF" w:themeFill="background1" w:themeFillShade="BF"/>
            <w:vAlign w:val="center"/>
          </w:tcPr>
          <w:p w:rsidR="009474B0" w:rsidRPr="008A6D01" w:rsidRDefault="009474B0" w:rsidP="009474B0">
            <w:pPr>
              <w:jc w:val="center"/>
              <w:rPr>
                <w:rFonts w:ascii="Arial" w:hAnsi="Arial" w:cs="Arial"/>
                <w:b/>
                <w:sz w:val="18"/>
                <w:szCs w:val="18"/>
              </w:rPr>
            </w:pPr>
            <w:r w:rsidRPr="008A6D01">
              <w:rPr>
                <w:rFonts w:ascii="Arial" w:hAnsi="Arial" w:cs="Arial"/>
                <w:b/>
                <w:sz w:val="18"/>
                <w:szCs w:val="18"/>
              </w:rPr>
              <w:t>1422</w:t>
            </w:r>
          </w:p>
          <w:p w:rsidR="009474B0" w:rsidRPr="008A6D01" w:rsidRDefault="009474B0" w:rsidP="009474B0">
            <w:pPr>
              <w:jc w:val="center"/>
              <w:rPr>
                <w:rFonts w:ascii="Arial" w:hAnsi="Arial" w:cs="Arial"/>
                <w:b/>
                <w:color w:val="0000FF"/>
                <w:sz w:val="18"/>
                <w:szCs w:val="18"/>
              </w:rPr>
            </w:pPr>
            <w:r w:rsidRPr="008A6D01">
              <w:rPr>
                <w:rFonts w:ascii="Arial" w:hAnsi="Arial" w:cs="Arial"/>
                <w:b/>
                <w:sz w:val="18"/>
                <w:szCs w:val="18"/>
              </w:rPr>
              <w:t>(r. 35 l.)</w:t>
            </w:r>
          </w:p>
        </w:tc>
        <w:tc>
          <w:tcPr>
            <w:tcW w:w="1008" w:type="dxa"/>
            <w:tcBorders>
              <w:top w:val="double" w:sz="4" w:space="0" w:color="999999"/>
              <w:bottom w:val="nil"/>
            </w:tcBorders>
            <w:shd w:val="clear" w:color="auto" w:fill="BFBFBF" w:themeFill="background1" w:themeFillShade="BF"/>
            <w:vAlign w:val="center"/>
          </w:tcPr>
          <w:p w:rsidR="009474B0" w:rsidRPr="008A6D01" w:rsidRDefault="009474B0" w:rsidP="009474B0">
            <w:pPr>
              <w:jc w:val="center"/>
              <w:rPr>
                <w:rFonts w:ascii="Arial" w:hAnsi="Arial" w:cs="Arial"/>
                <w:b/>
                <w:sz w:val="18"/>
                <w:szCs w:val="18"/>
              </w:rPr>
            </w:pPr>
            <w:r w:rsidRPr="008A6D01">
              <w:rPr>
                <w:rFonts w:ascii="Arial" w:hAnsi="Arial" w:cs="Arial"/>
                <w:b/>
                <w:sz w:val="18"/>
                <w:szCs w:val="18"/>
              </w:rPr>
              <w:t>1435</w:t>
            </w:r>
          </w:p>
          <w:p w:rsidR="009474B0" w:rsidRPr="008A6D01" w:rsidRDefault="009474B0" w:rsidP="009474B0">
            <w:pPr>
              <w:jc w:val="center"/>
              <w:rPr>
                <w:rFonts w:ascii="Arial" w:hAnsi="Arial" w:cs="Arial"/>
                <w:b/>
                <w:sz w:val="18"/>
                <w:szCs w:val="18"/>
              </w:rPr>
            </w:pPr>
            <w:r w:rsidRPr="008A6D01">
              <w:rPr>
                <w:rFonts w:ascii="Arial" w:hAnsi="Arial" w:cs="Arial"/>
                <w:b/>
                <w:sz w:val="18"/>
                <w:szCs w:val="18"/>
              </w:rPr>
              <w:t>(r. 35 l.)</w:t>
            </w:r>
          </w:p>
        </w:tc>
      </w:tr>
      <w:tr w:rsidR="00A9769B" w:rsidTr="005401F2">
        <w:trPr>
          <w:cantSplit/>
          <w:trHeight w:val="340"/>
          <w:jc w:val="center"/>
        </w:trPr>
        <w:tc>
          <w:tcPr>
            <w:tcW w:w="1366" w:type="dxa"/>
            <w:tcBorders>
              <w:top w:val="nil"/>
              <w:bottom w:val="nil"/>
            </w:tcBorders>
            <w:shd w:val="clear" w:color="auto" w:fill="FFFFFF" w:themeFill="background1"/>
            <w:vAlign w:val="center"/>
          </w:tcPr>
          <w:p w:rsidR="009474B0" w:rsidRPr="008A6D01" w:rsidRDefault="005401F2" w:rsidP="009474B0">
            <w:pPr>
              <w:rPr>
                <w:rFonts w:ascii="Arial" w:hAnsi="Arial" w:cs="Arial"/>
                <w:b/>
                <w:sz w:val="18"/>
                <w:szCs w:val="18"/>
              </w:rPr>
            </w:pPr>
            <w:r w:rsidRPr="008A6D01">
              <w:rPr>
                <w:rFonts w:ascii="Arial" w:hAnsi="Arial" w:cs="Arial"/>
                <w:b/>
                <w:sz w:val="18"/>
                <w:szCs w:val="18"/>
              </w:rPr>
              <w:t>P</w:t>
            </w:r>
            <w:r w:rsidR="009474B0" w:rsidRPr="008A6D01">
              <w:rPr>
                <w:rFonts w:ascii="Arial" w:hAnsi="Arial" w:cs="Arial"/>
                <w:b/>
                <w:sz w:val="18"/>
                <w:szCs w:val="18"/>
              </w:rPr>
              <w:t xml:space="preserve">ré 1386: </w:t>
            </w:r>
          </w:p>
          <w:p w:rsidR="009474B0" w:rsidRPr="008A6D01" w:rsidRDefault="009474B0" w:rsidP="009474B0">
            <w:pPr>
              <w:rPr>
                <w:rFonts w:ascii="Arial" w:hAnsi="Arial" w:cs="Arial"/>
                <w:b/>
                <w:sz w:val="18"/>
                <w:szCs w:val="18"/>
              </w:rPr>
            </w:pPr>
            <w:r w:rsidRPr="008A6D01">
              <w:rPr>
                <w:rFonts w:ascii="Arial" w:hAnsi="Arial" w:cs="Arial"/>
                <w:sz w:val="18"/>
                <w:szCs w:val="18"/>
              </w:rPr>
              <w:t>1 530 | 4 780 | 5 980 | 9 280</w:t>
            </w:r>
          </w:p>
        </w:tc>
        <w:tc>
          <w:tcPr>
            <w:tcW w:w="1050"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c>
          <w:tcPr>
            <w:tcW w:w="1034"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c>
          <w:tcPr>
            <w:tcW w:w="1080"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 xml:space="preserve">50 </w:t>
            </w:r>
          </w:p>
          <w:p w:rsidR="009474B0" w:rsidRPr="008A6D01" w:rsidRDefault="009474B0" w:rsidP="009474B0">
            <w:pPr>
              <w:jc w:val="center"/>
              <w:rPr>
                <w:rFonts w:ascii="Arial" w:hAnsi="Arial" w:cs="Arial"/>
                <w:sz w:val="18"/>
                <w:szCs w:val="18"/>
              </w:rPr>
            </w:pPr>
            <w:r w:rsidRPr="008A6D01">
              <w:rPr>
                <w:rFonts w:ascii="Arial" w:hAnsi="Arial" w:cs="Arial"/>
                <w:sz w:val="18"/>
                <w:szCs w:val="18"/>
              </w:rPr>
              <w:t>(3 712)</w:t>
            </w:r>
          </w:p>
        </w:tc>
        <w:tc>
          <w:tcPr>
            <w:tcW w:w="1080"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 xml:space="preserve">50 </w:t>
            </w:r>
          </w:p>
          <w:p w:rsidR="009474B0" w:rsidRPr="008A6D01" w:rsidRDefault="009474B0" w:rsidP="009474B0">
            <w:pPr>
              <w:jc w:val="center"/>
              <w:rPr>
                <w:rFonts w:ascii="Arial" w:hAnsi="Arial" w:cs="Arial"/>
                <w:sz w:val="18"/>
                <w:szCs w:val="18"/>
              </w:rPr>
            </w:pPr>
            <w:r w:rsidRPr="008A6D01">
              <w:rPr>
                <w:rFonts w:ascii="Arial" w:hAnsi="Arial" w:cs="Arial"/>
                <w:sz w:val="18"/>
                <w:szCs w:val="18"/>
              </w:rPr>
              <w:t>(3 305)</w:t>
            </w:r>
          </w:p>
        </w:tc>
        <w:tc>
          <w:tcPr>
            <w:tcW w:w="1080"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 xml:space="preserve">250 </w:t>
            </w:r>
          </w:p>
          <w:p w:rsidR="009474B0" w:rsidRPr="008A6D01" w:rsidRDefault="009474B0" w:rsidP="009474B0">
            <w:pPr>
              <w:jc w:val="center"/>
              <w:rPr>
                <w:rFonts w:ascii="Arial" w:hAnsi="Arial" w:cs="Arial"/>
                <w:sz w:val="18"/>
                <w:szCs w:val="18"/>
              </w:rPr>
            </w:pPr>
            <w:r w:rsidRPr="008A6D01">
              <w:rPr>
                <w:rFonts w:ascii="Arial" w:hAnsi="Arial" w:cs="Arial"/>
                <w:sz w:val="18"/>
                <w:szCs w:val="18"/>
              </w:rPr>
              <w:t>(5 576)</w:t>
            </w:r>
          </w:p>
        </w:tc>
        <w:tc>
          <w:tcPr>
            <w:tcW w:w="935"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500</w:t>
            </w:r>
          </w:p>
          <w:p w:rsidR="009474B0" w:rsidRPr="008A6D01" w:rsidRDefault="009474B0" w:rsidP="009474B0">
            <w:pPr>
              <w:jc w:val="center"/>
              <w:rPr>
                <w:rFonts w:ascii="Arial" w:hAnsi="Arial" w:cs="Arial"/>
                <w:sz w:val="18"/>
                <w:szCs w:val="18"/>
              </w:rPr>
            </w:pPr>
            <w:r w:rsidRPr="008A6D01">
              <w:rPr>
                <w:rFonts w:ascii="Arial" w:hAnsi="Arial" w:cs="Arial"/>
                <w:sz w:val="18"/>
                <w:szCs w:val="18"/>
              </w:rPr>
              <w:t>(5 464)</w:t>
            </w:r>
          </w:p>
        </w:tc>
        <w:tc>
          <w:tcPr>
            <w:tcW w:w="1008"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r>
      <w:tr w:rsidR="00A9769B" w:rsidTr="005401F2">
        <w:trPr>
          <w:cantSplit/>
          <w:trHeight w:val="340"/>
          <w:jc w:val="center"/>
        </w:trPr>
        <w:tc>
          <w:tcPr>
            <w:tcW w:w="1366" w:type="dxa"/>
            <w:tcBorders>
              <w:top w:val="nil"/>
              <w:bottom w:val="nil"/>
            </w:tcBorders>
            <w:shd w:val="clear" w:color="auto" w:fill="D9D9D9" w:themeFill="background1" w:themeFillShade="D9"/>
            <w:vAlign w:val="center"/>
          </w:tcPr>
          <w:p w:rsidR="009474B0" w:rsidRPr="008A6D01" w:rsidRDefault="009474B0" w:rsidP="009474B0">
            <w:pPr>
              <w:rPr>
                <w:rFonts w:ascii="Arial" w:hAnsi="Arial" w:cs="Arial"/>
                <w:b/>
                <w:sz w:val="18"/>
                <w:szCs w:val="18"/>
              </w:rPr>
            </w:pPr>
            <w:r w:rsidRPr="008A6D01">
              <w:rPr>
                <w:rFonts w:ascii="Arial" w:hAnsi="Arial" w:cs="Arial"/>
                <w:b/>
                <w:sz w:val="18"/>
                <w:szCs w:val="18"/>
              </w:rPr>
              <w:t xml:space="preserve">1386: </w:t>
            </w:r>
          </w:p>
          <w:p w:rsidR="009474B0" w:rsidRPr="008A6D01" w:rsidRDefault="009474B0" w:rsidP="009474B0">
            <w:pPr>
              <w:rPr>
                <w:rFonts w:ascii="Arial" w:hAnsi="Arial" w:cs="Arial"/>
                <w:b/>
                <w:sz w:val="18"/>
                <w:szCs w:val="18"/>
              </w:rPr>
            </w:pPr>
            <w:r w:rsidRPr="008A6D01">
              <w:rPr>
                <w:rFonts w:ascii="Arial" w:hAnsi="Arial" w:cs="Arial"/>
                <w:sz w:val="18"/>
                <w:szCs w:val="18"/>
              </w:rPr>
              <w:t>1 020</w:t>
            </w:r>
          </w:p>
        </w:tc>
        <w:tc>
          <w:tcPr>
            <w:tcW w:w="1050"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c>
          <w:tcPr>
            <w:tcW w:w="1034"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c>
          <w:tcPr>
            <w:tcW w:w="1080"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c>
          <w:tcPr>
            <w:tcW w:w="1080"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b/>
                <w:sz w:val="18"/>
                <w:szCs w:val="18"/>
              </w:rPr>
            </w:pPr>
            <w:r w:rsidRPr="008A6D01">
              <w:rPr>
                <w:rFonts w:ascii="Arial" w:hAnsi="Arial" w:cs="Arial"/>
                <w:sz w:val="18"/>
                <w:szCs w:val="18"/>
              </w:rPr>
              <w:t>10</w:t>
            </w:r>
            <w:r w:rsidRPr="008A6D01">
              <w:rPr>
                <w:rFonts w:ascii="Arial" w:hAnsi="Arial" w:cs="Arial"/>
                <w:b/>
                <w:sz w:val="18"/>
                <w:szCs w:val="18"/>
              </w:rPr>
              <w:t xml:space="preserve"> </w:t>
            </w:r>
          </w:p>
          <w:p w:rsidR="009474B0" w:rsidRPr="008A6D01" w:rsidRDefault="009474B0" w:rsidP="009474B0">
            <w:pPr>
              <w:jc w:val="center"/>
              <w:rPr>
                <w:rFonts w:ascii="Arial" w:hAnsi="Arial" w:cs="Arial"/>
                <w:b/>
                <w:sz w:val="18"/>
                <w:szCs w:val="18"/>
              </w:rPr>
            </w:pPr>
            <w:r w:rsidRPr="008A6D01">
              <w:rPr>
                <w:rFonts w:ascii="Arial" w:hAnsi="Arial" w:cs="Arial"/>
                <w:sz w:val="18"/>
                <w:szCs w:val="18"/>
              </w:rPr>
              <w:t>(661)</w:t>
            </w:r>
          </w:p>
        </w:tc>
        <w:tc>
          <w:tcPr>
            <w:tcW w:w="1080"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 xml:space="preserve">50 </w:t>
            </w:r>
          </w:p>
          <w:p w:rsidR="009474B0" w:rsidRPr="008A6D01" w:rsidRDefault="009474B0" w:rsidP="009474B0">
            <w:pPr>
              <w:jc w:val="center"/>
              <w:rPr>
                <w:rFonts w:ascii="Arial" w:hAnsi="Arial" w:cs="Arial"/>
                <w:sz w:val="18"/>
                <w:szCs w:val="18"/>
              </w:rPr>
            </w:pPr>
            <w:r w:rsidRPr="008A6D01">
              <w:rPr>
                <w:rFonts w:ascii="Arial" w:hAnsi="Arial" w:cs="Arial"/>
                <w:sz w:val="18"/>
                <w:szCs w:val="18"/>
              </w:rPr>
              <w:t>(1 115)</w:t>
            </w:r>
          </w:p>
        </w:tc>
        <w:tc>
          <w:tcPr>
            <w:tcW w:w="935"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100</w:t>
            </w:r>
          </w:p>
          <w:p w:rsidR="009474B0" w:rsidRPr="008A6D01" w:rsidRDefault="009474B0" w:rsidP="009474B0">
            <w:pPr>
              <w:jc w:val="center"/>
              <w:rPr>
                <w:rFonts w:ascii="Arial" w:hAnsi="Arial" w:cs="Arial"/>
                <w:sz w:val="18"/>
                <w:szCs w:val="18"/>
              </w:rPr>
            </w:pPr>
            <w:r w:rsidRPr="008A6D01">
              <w:rPr>
                <w:rFonts w:ascii="Arial" w:hAnsi="Arial" w:cs="Arial"/>
                <w:sz w:val="18"/>
                <w:szCs w:val="18"/>
              </w:rPr>
              <w:t>(1 093)</w:t>
            </w:r>
          </w:p>
        </w:tc>
        <w:tc>
          <w:tcPr>
            <w:tcW w:w="1008"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r>
      <w:tr w:rsidR="00A9769B" w:rsidTr="005401F2">
        <w:trPr>
          <w:cantSplit/>
          <w:trHeight w:val="340"/>
          <w:jc w:val="center"/>
        </w:trPr>
        <w:tc>
          <w:tcPr>
            <w:tcW w:w="1366" w:type="dxa"/>
            <w:tcBorders>
              <w:top w:val="nil"/>
              <w:bottom w:val="nil"/>
            </w:tcBorders>
            <w:shd w:val="clear" w:color="auto" w:fill="FFFFFF" w:themeFill="background1"/>
            <w:vAlign w:val="center"/>
          </w:tcPr>
          <w:p w:rsidR="009474B0" w:rsidRPr="008A6D01" w:rsidRDefault="009474B0" w:rsidP="009474B0">
            <w:pPr>
              <w:rPr>
                <w:rFonts w:ascii="Arial" w:hAnsi="Arial" w:cs="Arial"/>
                <w:b/>
                <w:sz w:val="18"/>
                <w:szCs w:val="18"/>
              </w:rPr>
            </w:pPr>
            <w:r w:rsidRPr="008A6D01">
              <w:rPr>
                <w:rFonts w:ascii="Arial" w:hAnsi="Arial" w:cs="Arial"/>
                <w:b/>
                <w:sz w:val="18"/>
                <w:szCs w:val="18"/>
              </w:rPr>
              <w:t xml:space="preserve">1386-1391: </w:t>
            </w:r>
            <w:r w:rsidRPr="008A6D01">
              <w:rPr>
                <w:rFonts w:ascii="Arial" w:hAnsi="Arial" w:cs="Arial"/>
                <w:sz w:val="18"/>
                <w:szCs w:val="18"/>
              </w:rPr>
              <w:t>717,2 a 1 020</w:t>
            </w:r>
          </w:p>
        </w:tc>
        <w:tc>
          <w:tcPr>
            <w:tcW w:w="1050"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c>
          <w:tcPr>
            <w:tcW w:w="1034"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c>
          <w:tcPr>
            <w:tcW w:w="1080"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 xml:space="preserve">7 </w:t>
            </w:r>
          </w:p>
          <w:p w:rsidR="009474B0" w:rsidRPr="008A6D01" w:rsidRDefault="009474B0" w:rsidP="009474B0">
            <w:pPr>
              <w:jc w:val="center"/>
              <w:rPr>
                <w:rFonts w:ascii="Arial" w:hAnsi="Arial" w:cs="Arial"/>
                <w:sz w:val="18"/>
                <w:szCs w:val="18"/>
              </w:rPr>
            </w:pPr>
            <w:r w:rsidRPr="008A6D01">
              <w:rPr>
                <w:rFonts w:ascii="Arial" w:hAnsi="Arial" w:cs="Arial"/>
                <w:sz w:val="18"/>
                <w:szCs w:val="18"/>
              </w:rPr>
              <w:t>(520)</w:t>
            </w:r>
          </w:p>
        </w:tc>
        <w:tc>
          <w:tcPr>
            <w:tcW w:w="1080"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c>
          <w:tcPr>
            <w:tcW w:w="1080"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c>
          <w:tcPr>
            <w:tcW w:w="935"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c>
          <w:tcPr>
            <w:tcW w:w="1008"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r>
      <w:tr w:rsidR="00A9769B" w:rsidTr="005401F2">
        <w:trPr>
          <w:cantSplit/>
          <w:trHeight w:val="340"/>
          <w:jc w:val="center"/>
        </w:trPr>
        <w:tc>
          <w:tcPr>
            <w:tcW w:w="1366" w:type="dxa"/>
            <w:tcBorders>
              <w:top w:val="nil"/>
              <w:bottom w:val="nil"/>
            </w:tcBorders>
            <w:shd w:val="clear" w:color="auto" w:fill="D9D9D9" w:themeFill="background1" w:themeFillShade="D9"/>
            <w:vAlign w:val="center"/>
          </w:tcPr>
          <w:p w:rsidR="009474B0" w:rsidRPr="008A6D01" w:rsidRDefault="009474B0" w:rsidP="009474B0">
            <w:pPr>
              <w:rPr>
                <w:rFonts w:ascii="Arial" w:hAnsi="Arial" w:cs="Arial"/>
                <w:b/>
                <w:sz w:val="18"/>
                <w:szCs w:val="18"/>
              </w:rPr>
            </w:pPr>
            <w:r w:rsidRPr="008A6D01">
              <w:rPr>
                <w:rFonts w:ascii="Arial" w:hAnsi="Arial" w:cs="Arial"/>
                <w:b/>
                <w:sz w:val="18"/>
                <w:szCs w:val="18"/>
              </w:rPr>
              <w:t>1387-1391:</w:t>
            </w:r>
          </w:p>
          <w:p w:rsidR="009474B0" w:rsidRPr="008A6D01" w:rsidRDefault="009474B0" w:rsidP="009474B0">
            <w:pPr>
              <w:rPr>
                <w:rFonts w:ascii="Arial" w:hAnsi="Arial" w:cs="Arial"/>
                <w:color w:val="0000FF"/>
                <w:sz w:val="18"/>
                <w:szCs w:val="18"/>
              </w:rPr>
            </w:pPr>
            <w:r w:rsidRPr="008A6D01">
              <w:rPr>
                <w:rFonts w:ascii="Arial" w:hAnsi="Arial" w:cs="Arial"/>
                <w:sz w:val="18"/>
                <w:szCs w:val="18"/>
              </w:rPr>
              <w:t>717,2 a 765</w:t>
            </w:r>
            <w:r w:rsidRPr="008A6D01">
              <w:rPr>
                <w:rFonts w:ascii="Arial" w:hAnsi="Arial" w:cs="Arial"/>
                <w:color w:val="0000FF"/>
                <w:sz w:val="18"/>
                <w:szCs w:val="18"/>
              </w:rPr>
              <w:t xml:space="preserve"> </w:t>
            </w:r>
          </w:p>
        </w:tc>
        <w:tc>
          <w:tcPr>
            <w:tcW w:w="1050"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c>
          <w:tcPr>
            <w:tcW w:w="1034"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c>
          <w:tcPr>
            <w:tcW w:w="1080"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c>
          <w:tcPr>
            <w:tcW w:w="1080"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 xml:space="preserve">7 </w:t>
            </w:r>
          </w:p>
          <w:p w:rsidR="009474B0" w:rsidRPr="008A6D01" w:rsidRDefault="009474B0" w:rsidP="009474B0">
            <w:pPr>
              <w:jc w:val="center"/>
              <w:rPr>
                <w:rFonts w:ascii="Arial" w:hAnsi="Arial" w:cs="Arial"/>
                <w:sz w:val="18"/>
                <w:szCs w:val="18"/>
              </w:rPr>
            </w:pPr>
            <w:r w:rsidRPr="008A6D01">
              <w:rPr>
                <w:rFonts w:ascii="Arial" w:hAnsi="Arial" w:cs="Arial"/>
                <w:sz w:val="18"/>
                <w:szCs w:val="18"/>
              </w:rPr>
              <w:t>(463)</w:t>
            </w:r>
          </w:p>
        </w:tc>
        <w:tc>
          <w:tcPr>
            <w:tcW w:w="1080"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 xml:space="preserve">35 </w:t>
            </w:r>
          </w:p>
          <w:p w:rsidR="009474B0" w:rsidRPr="008A6D01" w:rsidRDefault="009474B0" w:rsidP="009474B0">
            <w:pPr>
              <w:jc w:val="center"/>
              <w:rPr>
                <w:rFonts w:ascii="Arial" w:hAnsi="Arial" w:cs="Arial"/>
                <w:sz w:val="18"/>
                <w:szCs w:val="18"/>
              </w:rPr>
            </w:pPr>
            <w:r w:rsidRPr="008A6D01">
              <w:rPr>
                <w:rFonts w:ascii="Arial" w:hAnsi="Arial" w:cs="Arial"/>
                <w:sz w:val="18"/>
                <w:szCs w:val="18"/>
              </w:rPr>
              <w:t>(781)</w:t>
            </w:r>
          </w:p>
        </w:tc>
        <w:tc>
          <w:tcPr>
            <w:tcW w:w="935"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70</w:t>
            </w:r>
          </w:p>
          <w:p w:rsidR="009474B0" w:rsidRPr="008A6D01" w:rsidRDefault="009474B0" w:rsidP="009474B0">
            <w:pPr>
              <w:jc w:val="center"/>
              <w:rPr>
                <w:rFonts w:ascii="Arial" w:hAnsi="Arial" w:cs="Arial"/>
                <w:sz w:val="18"/>
                <w:szCs w:val="18"/>
              </w:rPr>
            </w:pPr>
            <w:r w:rsidRPr="008A6D01">
              <w:rPr>
                <w:rFonts w:ascii="Arial" w:hAnsi="Arial" w:cs="Arial"/>
                <w:sz w:val="18"/>
                <w:szCs w:val="18"/>
              </w:rPr>
              <w:t>(765)</w:t>
            </w:r>
          </w:p>
        </w:tc>
        <w:tc>
          <w:tcPr>
            <w:tcW w:w="1008"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r>
      <w:tr w:rsidR="00A9769B" w:rsidTr="005401F2">
        <w:trPr>
          <w:cantSplit/>
          <w:trHeight w:val="340"/>
          <w:jc w:val="center"/>
        </w:trPr>
        <w:tc>
          <w:tcPr>
            <w:tcW w:w="1366" w:type="dxa"/>
            <w:tcBorders>
              <w:top w:val="nil"/>
              <w:bottom w:val="nil"/>
            </w:tcBorders>
            <w:shd w:val="clear" w:color="auto" w:fill="FFFFFF" w:themeFill="background1"/>
            <w:vAlign w:val="center"/>
          </w:tcPr>
          <w:p w:rsidR="009474B0" w:rsidRPr="008A6D01" w:rsidRDefault="005401F2" w:rsidP="009474B0">
            <w:pPr>
              <w:rPr>
                <w:rFonts w:ascii="Arial" w:hAnsi="Arial" w:cs="Arial"/>
                <w:b/>
                <w:sz w:val="18"/>
                <w:szCs w:val="18"/>
              </w:rPr>
            </w:pPr>
            <w:r w:rsidRPr="008A6D01">
              <w:rPr>
                <w:rFonts w:ascii="Arial" w:hAnsi="Arial" w:cs="Arial"/>
                <w:b/>
                <w:sz w:val="18"/>
                <w:szCs w:val="18"/>
              </w:rPr>
              <w:t>P</w:t>
            </w:r>
            <w:r w:rsidR="009474B0" w:rsidRPr="008A6D01">
              <w:rPr>
                <w:rFonts w:ascii="Arial" w:hAnsi="Arial" w:cs="Arial"/>
                <w:b/>
                <w:sz w:val="18"/>
                <w:szCs w:val="18"/>
              </w:rPr>
              <w:t>ré 1389:</w:t>
            </w:r>
          </w:p>
          <w:p w:rsidR="009474B0" w:rsidRPr="008A6D01" w:rsidRDefault="009474B0" w:rsidP="009474B0">
            <w:pPr>
              <w:rPr>
                <w:rFonts w:ascii="Arial" w:hAnsi="Arial" w:cs="Arial"/>
                <w:b/>
                <w:color w:val="0000FF"/>
                <w:sz w:val="18"/>
                <w:szCs w:val="18"/>
              </w:rPr>
            </w:pPr>
            <w:r w:rsidRPr="008A6D01">
              <w:rPr>
                <w:rFonts w:ascii="Arial" w:hAnsi="Arial" w:cs="Arial"/>
                <w:sz w:val="18"/>
                <w:szCs w:val="18"/>
              </w:rPr>
              <w:t>4 780 | 5 980 | 9 280</w:t>
            </w:r>
          </w:p>
        </w:tc>
        <w:tc>
          <w:tcPr>
            <w:tcW w:w="1050"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5 (3 825)</w:t>
            </w:r>
          </w:p>
        </w:tc>
        <w:tc>
          <w:tcPr>
            <w:tcW w:w="1034"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c>
          <w:tcPr>
            <w:tcW w:w="1080"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c>
          <w:tcPr>
            <w:tcW w:w="1080"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c>
          <w:tcPr>
            <w:tcW w:w="1080"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c>
          <w:tcPr>
            <w:tcW w:w="935"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c>
          <w:tcPr>
            <w:tcW w:w="1008"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r>
      <w:tr w:rsidR="00A9769B" w:rsidTr="005401F2">
        <w:trPr>
          <w:cantSplit/>
          <w:trHeight w:val="340"/>
          <w:jc w:val="center"/>
        </w:trPr>
        <w:tc>
          <w:tcPr>
            <w:tcW w:w="1366" w:type="dxa"/>
            <w:tcBorders>
              <w:top w:val="nil"/>
              <w:bottom w:val="nil"/>
            </w:tcBorders>
            <w:shd w:val="clear" w:color="auto" w:fill="D9D9D9" w:themeFill="background1" w:themeFillShade="D9"/>
            <w:vAlign w:val="center"/>
          </w:tcPr>
          <w:p w:rsidR="009474B0" w:rsidRPr="008A6D01" w:rsidRDefault="009474B0" w:rsidP="009474B0">
            <w:pPr>
              <w:rPr>
                <w:rFonts w:ascii="Arial" w:hAnsi="Arial" w:cs="Arial"/>
                <w:b/>
                <w:sz w:val="18"/>
                <w:szCs w:val="18"/>
              </w:rPr>
            </w:pPr>
            <w:r w:rsidRPr="008A6D01">
              <w:rPr>
                <w:rFonts w:ascii="Arial" w:hAnsi="Arial" w:cs="Arial"/>
                <w:b/>
                <w:sz w:val="18"/>
                <w:szCs w:val="18"/>
              </w:rPr>
              <w:t>1392-1397:</w:t>
            </w:r>
          </w:p>
          <w:p w:rsidR="009474B0" w:rsidRPr="008A6D01" w:rsidRDefault="009474B0" w:rsidP="009474B0">
            <w:pPr>
              <w:rPr>
                <w:rFonts w:ascii="Arial" w:hAnsi="Arial" w:cs="Arial"/>
                <w:color w:val="0000FF"/>
                <w:sz w:val="18"/>
                <w:szCs w:val="18"/>
              </w:rPr>
            </w:pPr>
            <w:r w:rsidRPr="008A6D01">
              <w:rPr>
                <w:rFonts w:ascii="Arial" w:hAnsi="Arial" w:cs="Arial"/>
                <w:sz w:val="18"/>
                <w:szCs w:val="18"/>
              </w:rPr>
              <w:t>166 a 425</w:t>
            </w:r>
          </w:p>
        </w:tc>
        <w:tc>
          <w:tcPr>
            <w:tcW w:w="1050"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c>
          <w:tcPr>
            <w:tcW w:w="1034"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c>
          <w:tcPr>
            <w:tcW w:w="1080"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 xml:space="preserve">1 </w:t>
            </w:r>
          </w:p>
          <w:p w:rsidR="009474B0" w:rsidRPr="008A6D01" w:rsidRDefault="009474B0" w:rsidP="009474B0">
            <w:pPr>
              <w:jc w:val="center"/>
              <w:rPr>
                <w:rFonts w:ascii="Arial" w:hAnsi="Arial" w:cs="Arial"/>
                <w:sz w:val="18"/>
                <w:szCs w:val="18"/>
              </w:rPr>
            </w:pPr>
            <w:r w:rsidRPr="008A6D01">
              <w:rPr>
                <w:rFonts w:ascii="Arial" w:hAnsi="Arial" w:cs="Arial"/>
                <w:sz w:val="18"/>
                <w:szCs w:val="18"/>
              </w:rPr>
              <w:t>(74)</w:t>
            </w:r>
          </w:p>
        </w:tc>
        <w:tc>
          <w:tcPr>
            <w:tcW w:w="1080"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 xml:space="preserve">4 </w:t>
            </w:r>
          </w:p>
          <w:p w:rsidR="009474B0" w:rsidRPr="008A6D01" w:rsidRDefault="009474B0" w:rsidP="009474B0">
            <w:pPr>
              <w:jc w:val="center"/>
              <w:rPr>
                <w:rFonts w:ascii="Arial" w:hAnsi="Arial" w:cs="Arial"/>
                <w:sz w:val="18"/>
                <w:szCs w:val="18"/>
              </w:rPr>
            </w:pPr>
            <w:r w:rsidRPr="008A6D01">
              <w:rPr>
                <w:rFonts w:ascii="Arial" w:hAnsi="Arial" w:cs="Arial"/>
                <w:sz w:val="18"/>
                <w:szCs w:val="18"/>
              </w:rPr>
              <w:t>(264)</w:t>
            </w:r>
          </w:p>
        </w:tc>
        <w:tc>
          <w:tcPr>
            <w:tcW w:w="1080"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20</w:t>
            </w:r>
          </w:p>
          <w:p w:rsidR="009474B0" w:rsidRPr="008A6D01" w:rsidRDefault="009474B0" w:rsidP="009474B0">
            <w:pPr>
              <w:jc w:val="center"/>
              <w:rPr>
                <w:rFonts w:ascii="Arial" w:hAnsi="Arial" w:cs="Arial"/>
                <w:sz w:val="18"/>
                <w:szCs w:val="18"/>
              </w:rPr>
            </w:pPr>
            <w:r w:rsidRPr="008A6D01">
              <w:rPr>
                <w:rFonts w:ascii="Arial" w:hAnsi="Arial" w:cs="Arial"/>
                <w:sz w:val="18"/>
                <w:szCs w:val="18"/>
              </w:rPr>
              <w:t>(446)</w:t>
            </w:r>
          </w:p>
        </w:tc>
        <w:tc>
          <w:tcPr>
            <w:tcW w:w="935"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40</w:t>
            </w:r>
          </w:p>
          <w:p w:rsidR="009474B0" w:rsidRPr="008A6D01" w:rsidRDefault="009474B0" w:rsidP="009474B0">
            <w:pPr>
              <w:jc w:val="center"/>
              <w:rPr>
                <w:rFonts w:ascii="Arial" w:hAnsi="Arial" w:cs="Arial"/>
                <w:sz w:val="18"/>
                <w:szCs w:val="18"/>
              </w:rPr>
            </w:pPr>
            <w:r w:rsidRPr="008A6D01">
              <w:rPr>
                <w:rFonts w:ascii="Arial" w:hAnsi="Arial" w:cs="Arial"/>
                <w:sz w:val="18"/>
                <w:szCs w:val="18"/>
              </w:rPr>
              <w:t>(437)</w:t>
            </w:r>
          </w:p>
        </w:tc>
        <w:tc>
          <w:tcPr>
            <w:tcW w:w="1008"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r>
      <w:tr w:rsidR="00A9769B" w:rsidTr="005401F2">
        <w:trPr>
          <w:cantSplit/>
          <w:trHeight w:val="340"/>
          <w:jc w:val="center"/>
        </w:trPr>
        <w:tc>
          <w:tcPr>
            <w:tcW w:w="1366" w:type="dxa"/>
            <w:tcBorders>
              <w:top w:val="nil"/>
              <w:bottom w:val="nil"/>
            </w:tcBorders>
            <w:shd w:val="clear" w:color="auto" w:fill="FFFFFF" w:themeFill="background1"/>
            <w:vAlign w:val="center"/>
          </w:tcPr>
          <w:p w:rsidR="009474B0" w:rsidRPr="008A6D01" w:rsidRDefault="005401F2" w:rsidP="009474B0">
            <w:pPr>
              <w:rPr>
                <w:rFonts w:ascii="Arial" w:hAnsi="Arial" w:cs="Arial"/>
                <w:b/>
                <w:sz w:val="18"/>
                <w:szCs w:val="18"/>
              </w:rPr>
            </w:pPr>
            <w:r w:rsidRPr="008A6D01">
              <w:rPr>
                <w:rFonts w:ascii="Arial" w:hAnsi="Arial" w:cs="Arial"/>
                <w:b/>
                <w:sz w:val="18"/>
                <w:szCs w:val="18"/>
              </w:rPr>
              <w:t>P</w:t>
            </w:r>
            <w:r w:rsidR="009474B0" w:rsidRPr="008A6D01">
              <w:rPr>
                <w:rFonts w:ascii="Arial" w:hAnsi="Arial" w:cs="Arial"/>
                <w:b/>
                <w:sz w:val="18"/>
                <w:szCs w:val="18"/>
              </w:rPr>
              <w:t>ré 1395:</w:t>
            </w:r>
          </w:p>
          <w:p w:rsidR="009474B0" w:rsidRPr="008A6D01" w:rsidRDefault="009474B0" w:rsidP="009474B0">
            <w:pPr>
              <w:rPr>
                <w:rFonts w:ascii="Arial" w:hAnsi="Arial" w:cs="Arial"/>
                <w:sz w:val="18"/>
                <w:szCs w:val="18"/>
              </w:rPr>
            </w:pPr>
            <w:r w:rsidRPr="008A6D01">
              <w:rPr>
                <w:rFonts w:ascii="Arial" w:hAnsi="Arial" w:cs="Arial"/>
                <w:sz w:val="18"/>
                <w:szCs w:val="18"/>
              </w:rPr>
              <w:t>207,9 a 1 530 | 4 780 | 5 980 | 9 280</w:t>
            </w:r>
          </w:p>
        </w:tc>
        <w:tc>
          <w:tcPr>
            <w:tcW w:w="1050"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c>
          <w:tcPr>
            <w:tcW w:w="1034"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c>
          <w:tcPr>
            <w:tcW w:w="1080"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c>
          <w:tcPr>
            <w:tcW w:w="1080"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c>
          <w:tcPr>
            <w:tcW w:w="1080"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c>
          <w:tcPr>
            <w:tcW w:w="935"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c>
          <w:tcPr>
            <w:tcW w:w="1008"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700</w:t>
            </w:r>
          </w:p>
          <w:p w:rsidR="009474B0" w:rsidRPr="008A6D01" w:rsidRDefault="009474B0" w:rsidP="009474B0">
            <w:pPr>
              <w:jc w:val="center"/>
              <w:rPr>
                <w:rFonts w:ascii="Arial" w:hAnsi="Arial" w:cs="Arial"/>
                <w:sz w:val="18"/>
                <w:szCs w:val="18"/>
              </w:rPr>
            </w:pPr>
            <w:r w:rsidRPr="008A6D01">
              <w:rPr>
                <w:rFonts w:ascii="Arial" w:hAnsi="Arial" w:cs="Arial"/>
                <w:sz w:val="18"/>
                <w:szCs w:val="18"/>
              </w:rPr>
              <w:t>(5 100)</w:t>
            </w:r>
          </w:p>
        </w:tc>
      </w:tr>
      <w:tr w:rsidR="00A9769B" w:rsidTr="005401F2">
        <w:trPr>
          <w:cantSplit/>
          <w:trHeight w:val="340"/>
          <w:jc w:val="center"/>
        </w:trPr>
        <w:tc>
          <w:tcPr>
            <w:tcW w:w="1366" w:type="dxa"/>
            <w:tcBorders>
              <w:top w:val="nil"/>
              <w:bottom w:val="nil"/>
            </w:tcBorders>
            <w:shd w:val="clear" w:color="auto" w:fill="D9D9D9" w:themeFill="background1" w:themeFillShade="D9"/>
            <w:vAlign w:val="center"/>
          </w:tcPr>
          <w:p w:rsidR="009474B0" w:rsidRPr="008A6D01" w:rsidRDefault="009474B0" w:rsidP="009474B0">
            <w:pPr>
              <w:rPr>
                <w:rFonts w:ascii="Arial" w:hAnsi="Arial" w:cs="Arial"/>
                <w:b/>
                <w:sz w:val="18"/>
                <w:szCs w:val="18"/>
              </w:rPr>
            </w:pPr>
            <w:r w:rsidRPr="008A6D01">
              <w:rPr>
                <w:rFonts w:ascii="Arial" w:hAnsi="Arial" w:cs="Arial"/>
                <w:b/>
                <w:sz w:val="18"/>
                <w:szCs w:val="18"/>
              </w:rPr>
              <w:t>1395-1435:</w:t>
            </w:r>
          </w:p>
          <w:p w:rsidR="009474B0" w:rsidRPr="008A6D01" w:rsidRDefault="009474B0" w:rsidP="009474B0">
            <w:pPr>
              <w:rPr>
                <w:rFonts w:ascii="Arial" w:hAnsi="Arial" w:cs="Arial"/>
                <w:sz w:val="18"/>
                <w:szCs w:val="18"/>
              </w:rPr>
            </w:pPr>
            <w:r w:rsidRPr="008A6D01">
              <w:rPr>
                <w:rFonts w:ascii="Arial" w:hAnsi="Arial" w:cs="Arial"/>
                <w:sz w:val="18"/>
                <w:szCs w:val="18"/>
              </w:rPr>
              <w:t>145,7 a 166</w:t>
            </w:r>
          </w:p>
        </w:tc>
        <w:tc>
          <w:tcPr>
            <w:tcW w:w="1050"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c>
          <w:tcPr>
            <w:tcW w:w="1034"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c>
          <w:tcPr>
            <w:tcW w:w="1080"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c>
          <w:tcPr>
            <w:tcW w:w="1080"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c>
          <w:tcPr>
            <w:tcW w:w="1080"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c>
          <w:tcPr>
            <w:tcW w:w="935"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c>
          <w:tcPr>
            <w:tcW w:w="1008"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500</w:t>
            </w:r>
          </w:p>
          <w:p w:rsidR="009474B0" w:rsidRPr="008A6D01" w:rsidRDefault="009474B0" w:rsidP="009474B0">
            <w:pPr>
              <w:jc w:val="center"/>
              <w:rPr>
                <w:rFonts w:ascii="Arial" w:hAnsi="Arial" w:cs="Arial"/>
                <w:sz w:val="18"/>
                <w:szCs w:val="18"/>
              </w:rPr>
            </w:pPr>
            <w:r w:rsidRPr="008A6D01">
              <w:rPr>
                <w:rFonts w:ascii="Arial" w:hAnsi="Arial" w:cs="Arial"/>
                <w:sz w:val="18"/>
                <w:szCs w:val="18"/>
              </w:rPr>
              <w:t>(3 643)</w:t>
            </w:r>
          </w:p>
        </w:tc>
      </w:tr>
      <w:tr w:rsidR="00A9769B" w:rsidTr="005401F2">
        <w:trPr>
          <w:cantSplit/>
          <w:trHeight w:val="340"/>
          <w:jc w:val="center"/>
        </w:trPr>
        <w:tc>
          <w:tcPr>
            <w:tcW w:w="1366" w:type="dxa"/>
            <w:tcBorders>
              <w:top w:val="nil"/>
              <w:bottom w:val="nil"/>
            </w:tcBorders>
            <w:shd w:val="clear" w:color="auto" w:fill="FFFFFF" w:themeFill="background1"/>
            <w:vAlign w:val="center"/>
          </w:tcPr>
          <w:p w:rsidR="009474B0" w:rsidRPr="008A6D01" w:rsidRDefault="009474B0" w:rsidP="009474B0">
            <w:pPr>
              <w:rPr>
                <w:rFonts w:ascii="Arial" w:hAnsi="Arial" w:cs="Arial"/>
                <w:b/>
                <w:sz w:val="18"/>
                <w:szCs w:val="18"/>
              </w:rPr>
            </w:pPr>
            <w:r w:rsidRPr="008A6D01">
              <w:rPr>
                <w:rFonts w:ascii="Arial" w:hAnsi="Arial" w:cs="Arial"/>
                <w:b/>
                <w:sz w:val="18"/>
                <w:szCs w:val="18"/>
              </w:rPr>
              <w:t>1398… 1414:</w:t>
            </w:r>
          </w:p>
          <w:p w:rsidR="009474B0" w:rsidRPr="008A6D01" w:rsidRDefault="009474B0" w:rsidP="009474B0">
            <w:pPr>
              <w:rPr>
                <w:rFonts w:ascii="Arial" w:hAnsi="Arial" w:cs="Arial"/>
                <w:sz w:val="18"/>
                <w:szCs w:val="18"/>
              </w:rPr>
            </w:pPr>
            <w:r w:rsidRPr="008A6D01">
              <w:rPr>
                <w:rFonts w:ascii="Arial" w:hAnsi="Arial" w:cs="Arial"/>
                <w:sz w:val="18"/>
                <w:szCs w:val="18"/>
              </w:rPr>
              <w:t>45 a 182,1</w:t>
            </w:r>
          </w:p>
        </w:tc>
        <w:tc>
          <w:tcPr>
            <w:tcW w:w="1050"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c>
          <w:tcPr>
            <w:tcW w:w="1034"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c>
          <w:tcPr>
            <w:tcW w:w="1080"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 xml:space="preserve">1 </w:t>
            </w:r>
          </w:p>
          <w:p w:rsidR="009474B0" w:rsidRPr="008A6D01" w:rsidRDefault="009474B0" w:rsidP="009474B0">
            <w:pPr>
              <w:jc w:val="center"/>
              <w:rPr>
                <w:rFonts w:ascii="Arial" w:hAnsi="Arial" w:cs="Arial"/>
                <w:sz w:val="18"/>
                <w:szCs w:val="18"/>
              </w:rPr>
            </w:pPr>
            <w:r w:rsidRPr="008A6D01">
              <w:rPr>
                <w:rFonts w:ascii="Arial" w:hAnsi="Arial" w:cs="Arial"/>
                <w:sz w:val="18"/>
                <w:szCs w:val="18"/>
              </w:rPr>
              <w:t>(74)</w:t>
            </w:r>
          </w:p>
        </w:tc>
        <w:tc>
          <w:tcPr>
            <w:tcW w:w="1080"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 xml:space="preserve">1 </w:t>
            </w:r>
          </w:p>
          <w:p w:rsidR="009474B0" w:rsidRPr="008A6D01" w:rsidRDefault="009474B0" w:rsidP="009474B0">
            <w:pPr>
              <w:jc w:val="center"/>
              <w:rPr>
                <w:rFonts w:ascii="Arial" w:hAnsi="Arial" w:cs="Arial"/>
                <w:sz w:val="18"/>
                <w:szCs w:val="18"/>
              </w:rPr>
            </w:pPr>
            <w:r w:rsidRPr="008A6D01">
              <w:rPr>
                <w:rFonts w:ascii="Arial" w:hAnsi="Arial" w:cs="Arial"/>
                <w:sz w:val="18"/>
                <w:szCs w:val="18"/>
              </w:rPr>
              <w:t>(66)</w:t>
            </w:r>
          </w:p>
        </w:tc>
        <w:tc>
          <w:tcPr>
            <w:tcW w:w="1080"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5</w:t>
            </w:r>
          </w:p>
          <w:p w:rsidR="009474B0" w:rsidRPr="008A6D01" w:rsidRDefault="009474B0" w:rsidP="009474B0">
            <w:pPr>
              <w:jc w:val="center"/>
              <w:rPr>
                <w:rFonts w:ascii="Arial" w:hAnsi="Arial" w:cs="Arial"/>
                <w:sz w:val="18"/>
                <w:szCs w:val="18"/>
              </w:rPr>
            </w:pPr>
            <w:r w:rsidRPr="008A6D01">
              <w:rPr>
                <w:rFonts w:ascii="Arial" w:hAnsi="Arial" w:cs="Arial"/>
                <w:sz w:val="18"/>
                <w:szCs w:val="18"/>
              </w:rPr>
              <w:t>(112)</w:t>
            </w:r>
          </w:p>
        </w:tc>
        <w:tc>
          <w:tcPr>
            <w:tcW w:w="935"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10</w:t>
            </w:r>
          </w:p>
          <w:p w:rsidR="009474B0" w:rsidRPr="008A6D01" w:rsidRDefault="009474B0" w:rsidP="009474B0">
            <w:pPr>
              <w:jc w:val="center"/>
              <w:rPr>
                <w:rFonts w:ascii="Arial" w:hAnsi="Arial" w:cs="Arial"/>
                <w:sz w:val="18"/>
                <w:szCs w:val="18"/>
              </w:rPr>
            </w:pPr>
            <w:r w:rsidRPr="008A6D01">
              <w:rPr>
                <w:rFonts w:ascii="Arial" w:hAnsi="Arial" w:cs="Arial"/>
                <w:sz w:val="18"/>
                <w:szCs w:val="18"/>
              </w:rPr>
              <w:t>(109)</w:t>
            </w:r>
          </w:p>
        </w:tc>
        <w:tc>
          <w:tcPr>
            <w:tcW w:w="1008"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r>
      <w:tr w:rsidR="00A9769B" w:rsidTr="005401F2">
        <w:trPr>
          <w:cantSplit/>
          <w:trHeight w:val="340"/>
          <w:jc w:val="center"/>
        </w:trPr>
        <w:tc>
          <w:tcPr>
            <w:tcW w:w="1366" w:type="dxa"/>
            <w:tcBorders>
              <w:top w:val="nil"/>
              <w:bottom w:val="nil"/>
            </w:tcBorders>
            <w:shd w:val="clear" w:color="auto" w:fill="D9D9D9" w:themeFill="background1" w:themeFillShade="D9"/>
            <w:vAlign w:val="center"/>
          </w:tcPr>
          <w:p w:rsidR="009474B0" w:rsidRPr="008A6D01" w:rsidRDefault="005401F2" w:rsidP="009474B0">
            <w:pPr>
              <w:rPr>
                <w:rFonts w:ascii="Arial" w:hAnsi="Arial" w:cs="Arial"/>
                <w:b/>
                <w:sz w:val="18"/>
                <w:szCs w:val="18"/>
              </w:rPr>
            </w:pPr>
            <w:r w:rsidRPr="008A6D01">
              <w:rPr>
                <w:rFonts w:ascii="Arial" w:hAnsi="Arial" w:cs="Arial"/>
                <w:b/>
                <w:sz w:val="18"/>
                <w:szCs w:val="18"/>
              </w:rPr>
              <w:t>Pré 24 j</w:t>
            </w:r>
            <w:r w:rsidR="009474B0" w:rsidRPr="008A6D01">
              <w:rPr>
                <w:rFonts w:ascii="Arial" w:hAnsi="Arial" w:cs="Arial"/>
                <w:b/>
                <w:sz w:val="18"/>
                <w:szCs w:val="18"/>
              </w:rPr>
              <w:t>un. 1399:</w:t>
            </w:r>
          </w:p>
          <w:p w:rsidR="009474B0" w:rsidRPr="008A6D01" w:rsidRDefault="009474B0" w:rsidP="009474B0">
            <w:pPr>
              <w:rPr>
                <w:rFonts w:ascii="Arial" w:hAnsi="Arial" w:cs="Arial"/>
                <w:b/>
                <w:sz w:val="18"/>
                <w:szCs w:val="18"/>
              </w:rPr>
            </w:pPr>
            <w:r w:rsidRPr="008A6D01">
              <w:rPr>
                <w:rFonts w:ascii="Arial" w:hAnsi="Arial" w:cs="Arial"/>
                <w:sz w:val="18"/>
                <w:szCs w:val="18"/>
              </w:rPr>
              <w:t>4 780 | 5 980 | 9 280</w:t>
            </w:r>
          </w:p>
        </w:tc>
        <w:tc>
          <w:tcPr>
            <w:tcW w:w="1050"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c>
          <w:tcPr>
            <w:tcW w:w="1034"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 xml:space="preserve">10 </w:t>
            </w:r>
          </w:p>
          <w:p w:rsidR="009474B0" w:rsidRPr="008A6D01" w:rsidRDefault="009474B0" w:rsidP="009474B0">
            <w:pPr>
              <w:jc w:val="center"/>
              <w:rPr>
                <w:rFonts w:ascii="Arial" w:hAnsi="Arial" w:cs="Arial"/>
                <w:sz w:val="18"/>
                <w:szCs w:val="18"/>
              </w:rPr>
            </w:pPr>
            <w:r w:rsidRPr="008A6D01">
              <w:rPr>
                <w:rFonts w:ascii="Arial" w:hAnsi="Arial" w:cs="Arial"/>
                <w:sz w:val="18"/>
                <w:szCs w:val="18"/>
              </w:rPr>
              <w:t>(911)</w:t>
            </w:r>
          </w:p>
          <w:p w:rsidR="009474B0" w:rsidRPr="008A6D01" w:rsidRDefault="009474B0" w:rsidP="009474B0">
            <w:pPr>
              <w:jc w:val="center"/>
              <w:rPr>
                <w:rFonts w:ascii="Arial" w:hAnsi="Arial" w:cs="Arial"/>
                <w:sz w:val="18"/>
                <w:szCs w:val="18"/>
              </w:rPr>
            </w:pPr>
          </w:p>
        </w:tc>
        <w:tc>
          <w:tcPr>
            <w:tcW w:w="1080"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c>
          <w:tcPr>
            <w:tcW w:w="1080"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c>
          <w:tcPr>
            <w:tcW w:w="1080"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c>
          <w:tcPr>
            <w:tcW w:w="935"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c>
          <w:tcPr>
            <w:tcW w:w="1008"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r>
      <w:tr w:rsidR="00A9769B" w:rsidTr="005401F2">
        <w:trPr>
          <w:cantSplit/>
          <w:trHeight w:val="340"/>
          <w:jc w:val="center"/>
        </w:trPr>
        <w:tc>
          <w:tcPr>
            <w:tcW w:w="1366" w:type="dxa"/>
            <w:tcBorders>
              <w:top w:val="nil"/>
            </w:tcBorders>
            <w:shd w:val="clear" w:color="auto" w:fill="FFFFFF" w:themeFill="background1"/>
            <w:vAlign w:val="center"/>
          </w:tcPr>
          <w:p w:rsidR="009474B0" w:rsidRPr="008A6D01" w:rsidRDefault="005401F2" w:rsidP="009474B0">
            <w:pPr>
              <w:rPr>
                <w:rFonts w:ascii="Arial" w:hAnsi="Arial" w:cs="Arial"/>
                <w:b/>
                <w:sz w:val="18"/>
                <w:szCs w:val="18"/>
              </w:rPr>
            </w:pPr>
            <w:r w:rsidRPr="008A6D01">
              <w:rPr>
                <w:rFonts w:ascii="Arial" w:hAnsi="Arial" w:cs="Arial"/>
                <w:b/>
                <w:sz w:val="18"/>
                <w:szCs w:val="18"/>
              </w:rPr>
              <w:t>A</w:t>
            </w:r>
            <w:r w:rsidR="009474B0" w:rsidRPr="008A6D01">
              <w:rPr>
                <w:rFonts w:ascii="Arial" w:hAnsi="Arial" w:cs="Arial"/>
                <w:b/>
                <w:sz w:val="18"/>
                <w:szCs w:val="18"/>
              </w:rPr>
              <w:t xml:space="preserve"> partir de 24 </w:t>
            </w:r>
            <w:r w:rsidRPr="008A6D01">
              <w:rPr>
                <w:rFonts w:ascii="Arial" w:hAnsi="Arial" w:cs="Arial"/>
                <w:b/>
                <w:sz w:val="18"/>
                <w:szCs w:val="18"/>
              </w:rPr>
              <w:t>j</w:t>
            </w:r>
            <w:r w:rsidR="009474B0" w:rsidRPr="008A6D01">
              <w:rPr>
                <w:rFonts w:ascii="Arial" w:hAnsi="Arial" w:cs="Arial"/>
                <w:b/>
                <w:sz w:val="18"/>
                <w:szCs w:val="18"/>
              </w:rPr>
              <w:t>un. 1399</w:t>
            </w:r>
          </w:p>
          <w:p w:rsidR="009474B0" w:rsidRPr="008A6D01" w:rsidRDefault="009474B0" w:rsidP="009474B0">
            <w:pPr>
              <w:rPr>
                <w:rFonts w:ascii="Arial" w:hAnsi="Arial" w:cs="Arial"/>
                <w:b/>
                <w:sz w:val="18"/>
                <w:szCs w:val="18"/>
              </w:rPr>
            </w:pPr>
            <w:r w:rsidRPr="008A6D01">
              <w:rPr>
                <w:rFonts w:ascii="Arial" w:hAnsi="Arial" w:cs="Arial"/>
                <w:sz w:val="18"/>
                <w:szCs w:val="18"/>
              </w:rPr>
              <w:t>4 780 | 5 980 | 9 280</w:t>
            </w:r>
          </w:p>
        </w:tc>
        <w:tc>
          <w:tcPr>
            <w:tcW w:w="1050" w:type="dxa"/>
            <w:tcBorders>
              <w:top w:val="nil"/>
            </w:tcBorders>
            <w:shd w:val="clear" w:color="auto" w:fill="FFFFFF" w:themeFill="background1"/>
            <w:vAlign w:val="center"/>
          </w:tcPr>
          <w:p w:rsidR="009474B0" w:rsidRPr="008A6D01" w:rsidRDefault="009474B0" w:rsidP="009474B0">
            <w:pPr>
              <w:jc w:val="center"/>
              <w:rPr>
                <w:rFonts w:ascii="Arial" w:hAnsi="Arial" w:cs="Arial"/>
                <w:bCs/>
                <w:sz w:val="18"/>
                <w:szCs w:val="18"/>
              </w:rPr>
            </w:pPr>
            <w:r w:rsidRPr="008A6D01">
              <w:rPr>
                <w:rFonts w:ascii="Arial" w:hAnsi="Arial" w:cs="Arial"/>
                <w:bCs/>
                <w:sz w:val="18"/>
                <w:szCs w:val="18"/>
              </w:rPr>
              <w:t>-</w:t>
            </w:r>
          </w:p>
        </w:tc>
        <w:tc>
          <w:tcPr>
            <w:tcW w:w="1034" w:type="dxa"/>
            <w:tcBorders>
              <w:top w:val="nil"/>
            </w:tcBorders>
            <w:shd w:val="clear" w:color="auto" w:fill="FFFFFF" w:themeFill="background1"/>
            <w:vAlign w:val="center"/>
          </w:tcPr>
          <w:p w:rsidR="009474B0" w:rsidRPr="008A6D01" w:rsidRDefault="009474B0" w:rsidP="009474B0">
            <w:pPr>
              <w:jc w:val="center"/>
              <w:rPr>
                <w:rFonts w:ascii="Arial" w:hAnsi="Arial" w:cs="Arial"/>
                <w:bCs/>
                <w:sz w:val="18"/>
                <w:szCs w:val="18"/>
              </w:rPr>
            </w:pPr>
            <w:r w:rsidRPr="008A6D01">
              <w:rPr>
                <w:rFonts w:ascii="Arial" w:hAnsi="Arial" w:cs="Arial"/>
                <w:bCs/>
                <w:sz w:val="18"/>
                <w:szCs w:val="18"/>
              </w:rPr>
              <w:t>15</w:t>
            </w:r>
          </w:p>
          <w:p w:rsidR="009474B0" w:rsidRPr="008A6D01" w:rsidRDefault="009474B0" w:rsidP="009474B0">
            <w:pPr>
              <w:jc w:val="center"/>
              <w:rPr>
                <w:rFonts w:ascii="Arial" w:hAnsi="Arial" w:cs="Arial"/>
                <w:bCs/>
                <w:sz w:val="18"/>
                <w:szCs w:val="18"/>
              </w:rPr>
            </w:pPr>
            <w:r w:rsidRPr="008A6D01">
              <w:rPr>
                <w:rFonts w:ascii="Arial" w:hAnsi="Arial" w:cs="Arial"/>
                <w:bCs/>
                <w:sz w:val="18"/>
                <w:szCs w:val="18"/>
              </w:rPr>
              <w:t>(1366)</w:t>
            </w:r>
          </w:p>
        </w:tc>
        <w:tc>
          <w:tcPr>
            <w:tcW w:w="1080" w:type="dxa"/>
            <w:tcBorders>
              <w:top w:val="nil"/>
            </w:tcBorders>
            <w:shd w:val="clear" w:color="auto" w:fill="FFFFFF" w:themeFill="background1"/>
            <w:vAlign w:val="center"/>
          </w:tcPr>
          <w:p w:rsidR="009474B0" w:rsidRPr="008A6D01" w:rsidRDefault="009474B0" w:rsidP="009474B0">
            <w:pPr>
              <w:jc w:val="center"/>
              <w:rPr>
                <w:rFonts w:ascii="Arial" w:hAnsi="Arial" w:cs="Arial"/>
                <w:bCs/>
                <w:sz w:val="18"/>
                <w:szCs w:val="18"/>
              </w:rPr>
            </w:pPr>
            <w:r w:rsidRPr="008A6D01">
              <w:rPr>
                <w:rFonts w:ascii="Arial" w:hAnsi="Arial" w:cs="Arial"/>
                <w:bCs/>
                <w:sz w:val="18"/>
                <w:szCs w:val="18"/>
              </w:rPr>
              <w:t>-</w:t>
            </w:r>
          </w:p>
        </w:tc>
        <w:tc>
          <w:tcPr>
            <w:tcW w:w="1080" w:type="dxa"/>
            <w:tcBorders>
              <w:top w:val="nil"/>
            </w:tcBorders>
            <w:shd w:val="clear" w:color="auto" w:fill="FFFFFF" w:themeFill="background1"/>
            <w:vAlign w:val="center"/>
          </w:tcPr>
          <w:p w:rsidR="009474B0" w:rsidRPr="008A6D01" w:rsidRDefault="009474B0" w:rsidP="009474B0">
            <w:pPr>
              <w:jc w:val="center"/>
              <w:rPr>
                <w:rFonts w:ascii="Arial" w:hAnsi="Arial" w:cs="Arial"/>
                <w:bCs/>
                <w:sz w:val="18"/>
                <w:szCs w:val="18"/>
              </w:rPr>
            </w:pPr>
            <w:r w:rsidRPr="008A6D01">
              <w:rPr>
                <w:rFonts w:ascii="Arial" w:hAnsi="Arial" w:cs="Arial"/>
                <w:bCs/>
                <w:sz w:val="18"/>
                <w:szCs w:val="18"/>
              </w:rPr>
              <w:t>-</w:t>
            </w:r>
          </w:p>
        </w:tc>
        <w:tc>
          <w:tcPr>
            <w:tcW w:w="1080" w:type="dxa"/>
            <w:tcBorders>
              <w:top w:val="nil"/>
            </w:tcBorders>
            <w:shd w:val="clear" w:color="auto" w:fill="FFFFFF" w:themeFill="background1"/>
            <w:vAlign w:val="center"/>
          </w:tcPr>
          <w:p w:rsidR="009474B0" w:rsidRPr="008A6D01" w:rsidRDefault="009474B0" w:rsidP="009474B0">
            <w:pPr>
              <w:jc w:val="center"/>
              <w:rPr>
                <w:rFonts w:ascii="Arial" w:hAnsi="Arial" w:cs="Arial"/>
                <w:bCs/>
                <w:sz w:val="18"/>
                <w:szCs w:val="18"/>
              </w:rPr>
            </w:pPr>
            <w:r w:rsidRPr="008A6D01">
              <w:rPr>
                <w:rFonts w:ascii="Arial" w:hAnsi="Arial" w:cs="Arial"/>
                <w:bCs/>
                <w:sz w:val="18"/>
                <w:szCs w:val="18"/>
              </w:rPr>
              <w:t>-</w:t>
            </w:r>
          </w:p>
        </w:tc>
        <w:tc>
          <w:tcPr>
            <w:tcW w:w="935" w:type="dxa"/>
            <w:tcBorders>
              <w:top w:val="nil"/>
            </w:tcBorders>
            <w:shd w:val="clear" w:color="auto" w:fill="FFFFFF" w:themeFill="background1"/>
            <w:vAlign w:val="center"/>
          </w:tcPr>
          <w:p w:rsidR="009474B0" w:rsidRPr="008A6D01" w:rsidRDefault="009474B0" w:rsidP="009474B0">
            <w:pPr>
              <w:jc w:val="center"/>
              <w:rPr>
                <w:rFonts w:ascii="Arial" w:hAnsi="Arial" w:cs="Arial"/>
                <w:bCs/>
                <w:sz w:val="18"/>
                <w:szCs w:val="18"/>
              </w:rPr>
            </w:pPr>
            <w:r w:rsidRPr="008A6D01">
              <w:rPr>
                <w:rFonts w:ascii="Arial" w:hAnsi="Arial" w:cs="Arial"/>
                <w:bCs/>
                <w:sz w:val="18"/>
                <w:szCs w:val="18"/>
              </w:rPr>
              <w:t>-</w:t>
            </w:r>
          </w:p>
        </w:tc>
        <w:tc>
          <w:tcPr>
            <w:tcW w:w="1008" w:type="dxa"/>
            <w:tcBorders>
              <w:top w:val="nil"/>
            </w:tcBorders>
            <w:shd w:val="clear" w:color="auto" w:fill="FFFFFF" w:themeFill="background1"/>
            <w:vAlign w:val="center"/>
          </w:tcPr>
          <w:p w:rsidR="009474B0" w:rsidRPr="008A6D01" w:rsidRDefault="009474B0" w:rsidP="009474B0">
            <w:pPr>
              <w:jc w:val="center"/>
              <w:rPr>
                <w:rFonts w:ascii="Arial" w:hAnsi="Arial" w:cs="Arial"/>
                <w:bCs/>
                <w:sz w:val="18"/>
                <w:szCs w:val="18"/>
              </w:rPr>
            </w:pPr>
            <w:r w:rsidRPr="008A6D01">
              <w:rPr>
                <w:rFonts w:ascii="Arial" w:hAnsi="Arial" w:cs="Arial"/>
                <w:bCs/>
                <w:sz w:val="18"/>
                <w:szCs w:val="18"/>
              </w:rPr>
              <w:t>-</w:t>
            </w:r>
          </w:p>
        </w:tc>
      </w:tr>
    </w:tbl>
    <w:p w:rsidR="009474B0" w:rsidRPr="00AE6688" w:rsidRDefault="009474B0" w:rsidP="009474B0">
      <w:pPr>
        <w:spacing w:line="360" w:lineRule="auto"/>
        <w:ind w:firstLine="539"/>
        <w:jc w:val="both"/>
        <w:rPr>
          <w:rFonts w:ascii="Calisto MT" w:hAnsi="Calisto MT" w:cs="Arial"/>
          <w:bCs/>
        </w:rPr>
      </w:pPr>
    </w:p>
    <w:p w:rsidR="00785BF0" w:rsidRDefault="009474B0" w:rsidP="00785BF0">
      <w:pPr>
        <w:spacing w:line="360" w:lineRule="auto"/>
        <w:ind w:firstLine="539"/>
        <w:jc w:val="both"/>
      </w:pPr>
      <w:r w:rsidRPr="00651D72">
        <w:t>A reforma de 1435-36 solidificou o início de um novo período na história monetária portuguesa, uma fase de estabilidade moderada ou, se se quiser, de de</w:t>
      </w:r>
      <w:r w:rsidR="00A55645">
        <w:t>svalorização</w:t>
      </w:r>
      <w:r w:rsidRPr="00651D72">
        <w:t xml:space="preserve"> controlada, que já estaria em curso desde 1423. Embora a Coroa tivesse continuado a recorrer às quebras da moeda, fê-lo de forma mais espaçada no tempo, a níveis muito inferiores aos praticados durante grande parte do reinado de D. João I e, </w:t>
      </w:r>
      <w:r w:rsidRPr="005F248D">
        <w:t>sobretudo, recorrendo ao numerário em cobre, cujas mutações eram mais bem aceites pela sociedade. Prova desta maior estabilidade é a ausência de qualquer ordenação de equivalências durante mais de 35 anos. Não deixou de ser um caminho difícil, em que o reino continuou a ser confrontado com as suas fraq</w:t>
      </w:r>
      <w:r w:rsidR="00785BF0">
        <w:t>uezas e manteve vícios antigos.</w:t>
      </w:r>
    </w:p>
    <w:p w:rsidR="009474B0" w:rsidRPr="005F248D" w:rsidRDefault="009474B0" w:rsidP="00785BF0">
      <w:pPr>
        <w:spacing w:line="360" w:lineRule="auto"/>
        <w:ind w:firstLine="539"/>
        <w:jc w:val="both"/>
      </w:pPr>
      <w:r w:rsidRPr="00541286">
        <w:t xml:space="preserve">O clima de paz em Portugal não era condição suficiente. A balança comercial continuava deficitária e agravara-se a fome de metal branco na Europa, com o seu elevado preço a fustigar sobretudo as economias periféricas e a fomentar uma intensa guerra monetária, particularmente entre Portugal e Castela. </w:t>
      </w:r>
      <w:r w:rsidRPr="005F248D">
        <w:t xml:space="preserve">Perante tais dificuldades, a Coroa responderia de duas formas. Por um lado, e tendo D. Duarte como principal </w:t>
      </w:r>
      <w:r w:rsidRPr="005F248D">
        <w:lastRenderedPageBreak/>
        <w:t>expoente, através de legislação que visava defender a valia da moeda nacional, proibindo a sua saída para o estrangeiro a baixos preços</w:t>
      </w:r>
      <w:r w:rsidRPr="005F248D">
        <w:rPr>
          <w:rStyle w:val="Refdenotaderodap"/>
        </w:rPr>
        <w:footnoteReference w:id="139"/>
      </w:r>
      <w:r w:rsidRPr="005F248D">
        <w:t>:</w:t>
      </w:r>
    </w:p>
    <w:p w:rsidR="009474B0" w:rsidRPr="005F248D" w:rsidRDefault="009474B0" w:rsidP="009474B0">
      <w:pPr>
        <w:spacing w:line="360" w:lineRule="auto"/>
        <w:ind w:firstLine="539"/>
        <w:jc w:val="both"/>
      </w:pPr>
      <w:r w:rsidRPr="005F248D">
        <w:t>- em 5 de maio de 1436, perante notícia de que a “moeda he posta em mui pequena valia per respeito da moeda de Castella, ca geeralmente he costume de dar por tres brancas de Castella dous reaes brancos”, proíbe as compras e vendas em moeda estrangeira</w:t>
      </w:r>
      <w:r w:rsidRPr="005F248D">
        <w:rPr>
          <w:rStyle w:val="Refdenotaderodap"/>
        </w:rPr>
        <w:footnoteReference w:id="140"/>
      </w:r>
      <w:r w:rsidRPr="005F248D">
        <w:t xml:space="preserve">. </w:t>
      </w:r>
    </w:p>
    <w:p w:rsidR="009474B0" w:rsidRPr="00651D72" w:rsidRDefault="009474B0" w:rsidP="009474B0">
      <w:pPr>
        <w:spacing w:line="360" w:lineRule="auto"/>
        <w:ind w:firstLine="539"/>
        <w:jc w:val="both"/>
      </w:pPr>
      <w:r w:rsidRPr="005F248D">
        <w:t xml:space="preserve">- em 17 de outubro de </w:t>
      </w:r>
      <w:r w:rsidRPr="005B42EE">
        <w:t>1436, estabelece almotaçaria sobre os metais preciosos, como resposta à “injustificada” subi</w:t>
      </w:r>
      <w:r w:rsidR="00A55645">
        <w:t>da do seu preço e consequentes</w:t>
      </w:r>
      <w:r w:rsidRPr="005B42EE">
        <w:t xml:space="preserve"> perda de valor das espécies circulantes e fuga para o estrangeiro</w:t>
      </w:r>
      <w:r>
        <w:rPr>
          <w:rStyle w:val="Refdenotaderodap"/>
        </w:rPr>
        <w:footnoteReference w:id="141"/>
      </w:r>
      <w:r w:rsidRPr="00651D72">
        <w:t>.</w:t>
      </w:r>
    </w:p>
    <w:p w:rsidR="009474B0" w:rsidRPr="000D435A" w:rsidRDefault="009474B0" w:rsidP="009474B0">
      <w:pPr>
        <w:spacing w:line="360" w:lineRule="auto"/>
        <w:ind w:firstLine="539"/>
        <w:jc w:val="both"/>
      </w:pPr>
      <w:r w:rsidRPr="00651D72">
        <w:t>- em 16 de outubro e 30 de novembro de 1436, perante o incumprimento da almotaçaria sobre os metais preciosos, proíbe os pagamentos primários em ouro e prata (apenas podiam ser utilizados depois de os preços serem acordados em moeda corrente)</w:t>
      </w:r>
      <w:r>
        <w:rPr>
          <w:rStyle w:val="Refdenotaderodap"/>
        </w:rPr>
        <w:footnoteReference w:id="142"/>
      </w:r>
      <w:r w:rsidRPr="00651D72">
        <w:t>. Nos mesmos diplomas, quita ainda a dízima de todo o metal precioso trazido a Lisboa, desde que o lavrassem em moeda e pagassem os respetivos direitos</w:t>
      </w:r>
      <w:r>
        <w:rPr>
          <w:rStyle w:val="Refdenotaderodap"/>
        </w:rPr>
        <w:footnoteReference w:id="143"/>
      </w:r>
      <w:r w:rsidRPr="00651D72">
        <w:t xml:space="preserve"> (</w:t>
      </w:r>
      <w:r w:rsidRPr="000D435A">
        <w:t>isenção que se manterá, praticamente, até ao final do século XV, com renovações sucessivas. Como refere o infante D. Pedro, a “teençom he de fora se trazer pera nossos regnos a mais que se fazer poder”</w:t>
      </w:r>
      <w:r w:rsidRPr="000D435A">
        <w:rPr>
          <w:rStyle w:val="Refdenotaderodap"/>
        </w:rPr>
        <w:footnoteReference w:id="144"/>
      </w:r>
      <w:r w:rsidRPr="000D435A">
        <w:t xml:space="preserve">). </w:t>
      </w:r>
    </w:p>
    <w:p w:rsidR="009474B0" w:rsidRDefault="009474B0" w:rsidP="009474B0">
      <w:pPr>
        <w:spacing w:line="360" w:lineRule="auto"/>
        <w:ind w:firstLine="539"/>
        <w:jc w:val="both"/>
      </w:pPr>
      <w:r w:rsidRPr="000D435A">
        <w:t>A segunda forma de combate</w:t>
      </w:r>
      <w:r w:rsidRPr="00651D72">
        <w:t xml:space="preserve">, a mais eficaz, passou por periódicas, ainda que moderadas, desvalorizações das moedas de prata e bolhão e, sobretudo, pelo recurso a emissões abundantes e sobrevalorizadas de numerário em cobre, donde se destacará o ceitil. Recuos face ao desejo de D. Duarte de um sistema monetário baseado em moedas proporcionais e fortes; medidas que provocavam inflação e descontentamento na </w:t>
      </w:r>
      <w:r w:rsidRPr="00651D72">
        <w:lastRenderedPageBreak/>
        <w:t xml:space="preserve">sociedade, mas, de certa forma, indispensáveis face à constante necessidade de introduzir dinheiro na economia, ao oneroso preço da prata, à drenagem das boas espécies para o estrangeiro e ao entesouramento (embora a emissão copiosa de moeda fraca conduzisse, também, a esta prática). </w:t>
      </w:r>
      <w:r w:rsidR="00A55645">
        <w:t>Terão sido</w:t>
      </w:r>
      <w:r w:rsidRPr="00651D72">
        <w:t xml:space="preserve"> estes fatores que levaram o infante D. Pedro a alterar a sua perspetiva? De um tempo (1428) em que, </w:t>
      </w:r>
      <w:r w:rsidR="00A55645">
        <w:t>em</w:t>
      </w:r>
      <w:r w:rsidRPr="00651D72">
        <w:t xml:space="preserve"> Bruges, aconselhava D. Duarte a velar pela estabilidade da moeda, para uma regência que promoveu, em 1441, a desvalorização do leal, com a subida do seu preço de 10 para 12 reais brancos, e do real branco, cunhado com leis pouco inferiores a um dinheiro</w:t>
      </w:r>
      <w:r>
        <w:rPr>
          <w:rStyle w:val="Refdenotaderodap"/>
        </w:rPr>
        <w:footnoteReference w:id="145"/>
      </w:r>
      <w:r w:rsidRPr="00651D72">
        <w:t xml:space="preserve">. </w:t>
      </w:r>
    </w:p>
    <w:p w:rsidR="009474B0" w:rsidRDefault="009474B0" w:rsidP="009474B0">
      <w:pPr>
        <w:spacing w:line="360" w:lineRule="auto"/>
        <w:ind w:firstLine="539"/>
        <w:jc w:val="both"/>
      </w:pPr>
    </w:p>
    <w:p w:rsidR="009474B0" w:rsidRPr="00852299" w:rsidRDefault="009474B0" w:rsidP="009474B0">
      <w:pPr>
        <w:spacing w:line="360" w:lineRule="auto"/>
        <w:ind w:firstLine="539"/>
        <w:jc w:val="both"/>
        <w:rPr>
          <w:rFonts w:ascii="Calisto MT" w:hAnsi="Calisto MT"/>
          <w:b/>
          <w:sz w:val="26"/>
          <w:szCs w:val="26"/>
        </w:rPr>
      </w:pPr>
      <w:r w:rsidRPr="00852299">
        <w:rPr>
          <w:rFonts w:ascii="Calisto MT" w:hAnsi="Calisto MT"/>
          <w:b/>
          <w:sz w:val="26"/>
          <w:szCs w:val="26"/>
        </w:rPr>
        <w:t>1448-1480</w:t>
      </w:r>
      <w:r w:rsidR="00852299" w:rsidRPr="00852299">
        <w:rPr>
          <w:rFonts w:ascii="Calisto MT" w:hAnsi="Calisto MT"/>
          <w:b/>
          <w:sz w:val="26"/>
          <w:szCs w:val="26"/>
        </w:rPr>
        <w:t>: o triunfo do cobre</w:t>
      </w:r>
    </w:p>
    <w:p w:rsidR="009474B0" w:rsidRDefault="009474B0" w:rsidP="009474B0">
      <w:pPr>
        <w:spacing w:line="360" w:lineRule="auto"/>
        <w:jc w:val="both"/>
      </w:pPr>
    </w:p>
    <w:p w:rsidR="009474B0" w:rsidRDefault="009474B0" w:rsidP="009474B0">
      <w:pPr>
        <w:spacing w:line="360" w:lineRule="auto"/>
        <w:ind w:firstLine="539"/>
        <w:jc w:val="both"/>
      </w:pPr>
      <w:r w:rsidRPr="00651D72">
        <w:t xml:space="preserve">No entanto, foi D. Afonso V o último grande promotor desta política, a qual, importa notar, não serviu apenas para responder às dificuldades estruturais e </w:t>
      </w:r>
      <w:r w:rsidR="00A55645">
        <w:t>colocadas</w:t>
      </w:r>
      <w:r w:rsidRPr="00651D72">
        <w:t xml:space="preserve"> pelo exterior, mas também, e em boa medida, representava um meio de financiamento rápido para um erário régio desequilibrado por decisões políticas </w:t>
      </w:r>
      <w:r w:rsidR="00A55645">
        <w:t>controversas</w:t>
      </w:r>
      <w:r w:rsidRPr="00651D72">
        <w:t>.</w:t>
      </w:r>
    </w:p>
    <w:p w:rsidR="009474B0" w:rsidRPr="000D435A" w:rsidRDefault="009474B0" w:rsidP="009474B0">
      <w:pPr>
        <w:spacing w:line="360" w:lineRule="auto"/>
        <w:ind w:firstLine="539"/>
        <w:jc w:val="both"/>
        <w:rPr>
          <w:rFonts w:ascii="Arial Narrow" w:hAnsi="Arial Narrow"/>
          <w:sz w:val="22"/>
          <w:szCs w:val="22"/>
        </w:rPr>
      </w:pPr>
      <w:r w:rsidRPr="000A6526">
        <w:t>É certo que se deveu a D. Afonso V a emissão, em 1457, do cruzado de ouro, uma moeda de pureza quase absoluta, que se enquadrava no padrão adotado pelas grandes cidades comerciais italianas</w:t>
      </w:r>
      <w:r>
        <w:rPr>
          <w:rStyle w:val="Refdenotaderodap"/>
        </w:rPr>
        <w:footnoteReference w:id="146"/>
      </w:r>
      <w:r w:rsidRPr="000A6526">
        <w:t>. Com teor metálico superior ao das suas congéneres europeias, prestigiou o reino e estimulou a sua economia, cada vez mais inserida e dependente do grande comércio europeu. Todavia, o cruzado refletiu mais a necessidade de afirmação além-fronteiras de um monarca que sonhava partir em cruzada</w:t>
      </w:r>
      <w:r>
        <w:rPr>
          <w:rStyle w:val="Refdenotaderodap"/>
        </w:rPr>
        <w:footnoteReference w:id="147"/>
      </w:r>
      <w:r w:rsidRPr="000A6526">
        <w:t xml:space="preserve"> do que</w:t>
      </w:r>
      <w:r w:rsidR="00A55645">
        <w:t xml:space="preserve"> o cuidado de um governante</w:t>
      </w:r>
      <w:r w:rsidRPr="000A6526">
        <w:t xml:space="preserve"> com as necessidades do seu reino. Pouco mais foi produzido </w:t>
      </w:r>
      <w:r w:rsidRPr="000D435A">
        <w:t xml:space="preserve">com vista à existência de uma numária equilibrada, coerente e inspiradora de confiança. A política monetária de D. Afonso V pautou-se pelo aumento sistemático do valor nominal das melhores espécies circulantes, culminando, em muitos casos, na sua desmonetização e pela cunhagem de moedas de bolhão cada vez mais sobrevalorizadas face à sua riqueza intrínseca, o que acabava por levar ao entesouramento das mais antigas: são exemplos a subida do preço do cruzado de 253 reais até 380 reais (1480); as novas subidas do valor do leal para 15 reais (1457) e 30 reais (1479); do real grosso de 24 reais (1463?) para 33 reais (1484), bem como a cunhagem dos espadins e cotrins, </w:t>
      </w:r>
      <w:r w:rsidRPr="000D435A">
        <w:lastRenderedPageBreak/>
        <w:t>moedas muito contestadas pelos povos</w:t>
      </w:r>
      <w:r w:rsidRPr="000D435A">
        <w:rPr>
          <w:rStyle w:val="Refdenotaderodap"/>
        </w:rPr>
        <w:footnoteReference w:id="148"/>
      </w:r>
      <w:r w:rsidRPr="000D435A">
        <w:t>. Embora destinadas a preencher o espaço que ficaria vazio com a supressão do real branco na década de 1460, constituíram um numerário de bolhão muito mais empobrecido em lei e peso e, para mais, sobrevalorizado nominalmente. Veja-se o caso do espadim, posto a circular por 4 reais brancos, mas com apenas cerca de 0,346 g Ag, quando os reais brancos não corriam com menos de 0,213 g Ag</w:t>
      </w:r>
      <w:r w:rsidRPr="000D435A">
        <w:rPr>
          <w:rStyle w:val="Refdenotaderodap"/>
        </w:rPr>
        <w:footnoteReference w:id="149"/>
      </w:r>
      <w:r w:rsidRPr="000D435A">
        <w:t>. Com a moeda divisionária, o cotrim, o prejuízo era ainda mais acentuado. Embora o valor nominal de cinco ceitis facilitasse o seu uso nas transações, na medida em que correspondia exatamente ao de um real branco, usado como unidade de conta, a sua qualidade originou violentos e repetidos protestos</w:t>
      </w:r>
      <w:r w:rsidRPr="000D435A">
        <w:rPr>
          <w:rStyle w:val="Refdenotaderodap"/>
        </w:rPr>
        <w:footnoteReference w:id="150"/>
      </w:r>
      <w:r w:rsidRPr="000D435A">
        <w:t>. Com efeito, ninguém quereria re</w:t>
      </w:r>
      <w:r w:rsidR="00BD0EBD" w:rsidRPr="000D435A">
        <w:t xml:space="preserve">ceber este tipo de moeda e, se fosse forçado a fazê-lo </w:t>
      </w:r>
      <w:r w:rsidRPr="000D435A">
        <w:t>devido à ausência de opções, exigiria cada vez mais exemplares pelo mesmo bem ou trabalho. Somando o descrédito da moeda portuguesa, ainda mais vincado nos mercados externos, com a fome de prata</w:t>
      </w:r>
      <w:r w:rsidR="00BD0EBD" w:rsidRPr="000D435A">
        <w:t>,</w:t>
      </w:r>
      <w:r w:rsidRPr="000D435A">
        <w:t xml:space="preserve"> chegava-se ao cenário descrito a D. Afonso V, em 1460, pela vereação portuense, ou seja, “que as gentes dos nossos regnos dam das nossas moedas pollo ouro e prata muito mais preço do que direitamente vallem de que se segue grande perda aos naturaaes e moradores delles por que todallas cousas que de fora dos nossos regnos veem a elles se alevantam em muito mayores preços do que soyam valler per aazo do dito alevantamento do ouro e prata”</w:t>
      </w:r>
      <w:r w:rsidRPr="000D435A">
        <w:rPr>
          <w:rStyle w:val="Refdenotaderodap"/>
        </w:rPr>
        <w:footnoteReference w:id="151"/>
      </w:r>
      <w:r w:rsidRPr="000D435A">
        <w:t>.</w:t>
      </w:r>
      <w:r w:rsidRPr="000D435A">
        <w:rPr>
          <w:rFonts w:ascii="Arial Narrow" w:hAnsi="Arial Narrow"/>
          <w:sz w:val="22"/>
          <w:szCs w:val="22"/>
        </w:rPr>
        <w:t xml:space="preserve"> </w:t>
      </w:r>
    </w:p>
    <w:p w:rsidR="009474B0" w:rsidRPr="000D435A" w:rsidRDefault="009474B0" w:rsidP="009474B0">
      <w:pPr>
        <w:spacing w:line="360" w:lineRule="auto"/>
        <w:ind w:firstLine="539"/>
        <w:jc w:val="both"/>
      </w:pPr>
      <w:r w:rsidRPr="000D435A">
        <w:t xml:space="preserve">Como </w:t>
      </w:r>
      <w:r w:rsidR="00AF27E1">
        <w:t>foi dito</w:t>
      </w:r>
      <w:r w:rsidRPr="000D435A">
        <w:t>, com a transição do numerário de bolhão para o numerário em cobre, os princípios da política monetária passarão a refletir-se, cada vez mais, na emissão massiva de ceitis, espécie criada pouco antes de 1449 com o valor nominal de 1/5 do real branco. Nas palavras de Mário Gomes Marques, “com o ceitil, vão ter</w:t>
      </w:r>
      <w:r w:rsidRPr="009D1142">
        <w:t xml:space="preserve"> início os lavramentos maciços do cobre, que se tornarão uma constante do panorama </w:t>
      </w:r>
      <w:r w:rsidRPr="000D435A">
        <w:t xml:space="preserve">monetário português. A época do bolhão, que se tinha prestado muito razoavelmente para as manipulações monetárias, entrara no seu período final. O cobre sem mistura de prata, que aparecera com D. João I, estava definitivamente implantado e servia, até com alguma vantagem, para as mesmas manobras. Ao contrário do que acontecia com as moedas de bolhão, em que as sobrevalorizações do metal precioso, embora frequentes, foram sempre encaradas como fenómenos anómalos e que se presumiam transitórios, os enormes afastamentos entre valor intrínseco e curso legal das moedas de cobre foram </w:t>
      </w:r>
      <w:r w:rsidRPr="000D435A">
        <w:lastRenderedPageBreak/>
        <w:t>vistos, desde o principio, como um mal que deveria ser mitigado, mas que se aceitava como fazendo parte da sua própria natureza. Assim, em cerca de meio século, as espécies simbólicas conquistaram a área que pertencera ao bolhão no espaço monetário nacional e passaram a constituir instrumento dócil nas mãos dos responsáveis pelo erário”</w:t>
      </w:r>
      <w:r w:rsidRPr="000D435A">
        <w:rPr>
          <w:rStyle w:val="Refdenotaderodap"/>
        </w:rPr>
        <w:footnoteReference w:id="152"/>
      </w:r>
      <w:r w:rsidRPr="000D435A">
        <w:t>.</w:t>
      </w:r>
    </w:p>
    <w:p w:rsidR="009474B0" w:rsidRPr="00651D72" w:rsidRDefault="009474B0" w:rsidP="009474B0">
      <w:pPr>
        <w:spacing w:line="360" w:lineRule="auto"/>
        <w:ind w:firstLine="539"/>
        <w:jc w:val="both"/>
      </w:pPr>
      <w:r w:rsidRPr="000D435A">
        <w:t>No início da década de 1470, os portugueses confrontavam-se com os efeitos acumulados desta política de D. Afonso V e com o reacender de uma das condicionantes da época que, em parte, a justificaram</w:t>
      </w:r>
      <w:r w:rsidR="00BD0EBD" w:rsidRPr="000D435A">
        <w:t>:</w:t>
      </w:r>
      <w:r w:rsidRPr="000D435A">
        <w:t xml:space="preserve"> a guerra monetária com Castela. De facto, decorrido cerca de um século desde o seu início, esta regressaria ao centro de todas as atenções com a invasão de Portugal por henriques castelhanos de lei cada vez mais baixa. Circulando pelo valor nomi</w:t>
      </w:r>
      <w:r w:rsidR="00BD0EBD" w:rsidRPr="000D435A">
        <w:t>nal de 340 reais brancos quando muitos deles</w:t>
      </w:r>
      <w:r w:rsidRPr="000D435A">
        <w:t xml:space="preserve"> não valiam mais de 200 reais, estavam a promover a drenagem das boas moedas nacionais: “e como em retorno dos ditos amrriques baixos os que os traziam sacavam de nosos reinnos pera os reinnos de Castela espadiins, e cruzados e outras moedas nossas que são boas, e com justiça valem os preços em que os mandamos correr e muito mais, no qual nosso povo recebya muy grande emgano e perda”</w:t>
      </w:r>
      <w:r w:rsidRPr="000D435A">
        <w:rPr>
          <w:rStyle w:val="Refdenotaderodap"/>
        </w:rPr>
        <w:footnoteReference w:id="153"/>
      </w:r>
      <w:r w:rsidRPr="000D435A">
        <w:t>. A primeira resposta a este ataque chegou em 18 de abril de 1470, com a ordem para se avaliar os henriques e as restantes moedas áureas estrangeiras por quilate. Porém, o combate político realizado por meio de legislação reativa não era,</w:t>
      </w:r>
      <w:r w:rsidRPr="00651D72">
        <w:t xml:space="preserve"> de todo, o mais eficaz. Assim, em 1472, D. Afonso V recorre, novamente, à quebra da moeda, subindo o preço da prata através da emissão de novos meios reais grossos de 12 reais brancos, mas de menor peso (os chinfrões). A ordenação de 16 de setembro de 1472</w:t>
      </w:r>
      <w:r>
        <w:rPr>
          <w:rStyle w:val="Refdenotaderodap"/>
        </w:rPr>
        <w:footnoteReference w:id="154"/>
      </w:r>
      <w:r w:rsidRPr="00651D72">
        <w:t xml:space="preserve">, que promove esta medida, constitui, no entanto, um testemunho inequívoco de como a pobreza monetária </w:t>
      </w:r>
      <w:r w:rsidRPr="000D435A">
        <w:t xml:space="preserve">do reino (onde quase só circulavam cruzados e ceitis, rareando a moeda miúda de prata, tão necessária ao comércio) não se devia apenas ao fator exógeno, mas era também resultado das opções do monarca. O quase desaparecimento da prata do circuito monetário não respondeu apenas à pressão exterior, efetivada em espécies sobrevalorizadas e sugadoras das moedas portuguesas, como defendia D. Afonso V, mas também à cunhagem excessiva de ceitis que promoveram elevados níveis de entesouramento. Por outro lado, a emissão dos chinfrões de prata limpa de 11 dinheiros, em detrimento de novas emissões de bolhão inflacionado, é o reconhecimento tardio dos </w:t>
      </w:r>
      <w:r w:rsidRPr="000D435A">
        <w:lastRenderedPageBreak/>
        <w:t>prejuízos internos causados pelas emissões de espadins, meios espadins e cotrins: “porque as semelhantes moedas liguadas fazem alçar o preço da prata, e ouro, e mercadaryas, e nosos povos tem sempre delas receio, nam conhecendo seu verdadeiro valor, nem avendo-se por seguros da fazenda, que nas taaes moedas tem, segundo a experiemcia em taes casos amostrou”</w:t>
      </w:r>
      <w:r w:rsidRPr="000D435A">
        <w:rPr>
          <w:rStyle w:val="Refdenotaderodap"/>
        </w:rPr>
        <w:footnoteReference w:id="155"/>
      </w:r>
      <w:r w:rsidRPr="000D435A">
        <w:t xml:space="preserve">. Tardio e ineficaz, pois embora depreciada face às anteriores, a nova boa moeda de prata não deixou de seguir o mesmo caminho, o do desaparecimento num mercado já inundado por ceitis e espécies subsidiárias de bolhão com poucos grãos de prata. Por sua vez, a desconfiança da sociedade face a estas moedas era agravada pela sua habitual </w:t>
      </w:r>
      <w:r w:rsidRPr="00651D72">
        <w:t>falsificação, corrente desde o tempo das barbudas fernandinas e agravada durante as emissões dos reais joaninos. Com os espadins, cotrins e ceitis de D. Afonso V, ressurgia o problema, ao que o monarca respondeu, estabelecendo a pena de morte pelo fogo para os falsificadores</w:t>
      </w:r>
      <w:r>
        <w:rPr>
          <w:rStyle w:val="Refdenotaderodap"/>
        </w:rPr>
        <w:footnoteReference w:id="156"/>
      </w:r>
      <w:r w:rsidRPr="00651D72">
        <w:t>.</w:t>
      </w:r>
    </w:p>
    <w:p w:rsidR="009474B0" w:rsidRPr="00651D72" w:rsidRDefault="009474B0" w:rsidP="009474B0">
      <w:pPr>
        <w:spacing w:line="360" w:lineRule="auto"/>
        <w:ind w:firstLine="539"/>
        <w:jc w:val="both"/>
      </w:pPr>
      <w:r w:rsidRPr="00651D72">
        <w:t>A depreciação promovida por D. Afonso V e consequente subida do preço da prata culminou, por outro lado, no reaparecimento das ordenações de equivalências em 1473, decorridos mais de 35 anos desde a reforma de D. Duarte. Como sempre, a sociedade portuguesa dividiu-se sobre a necessidade de tal reajustamento, alimentando um debate que decorria, pelo menos, desde 1468. Nas cortes de Santarém desse ano, pediam os povos para que não se mandasse fazer “inovação alguma sobre as libras”</w:t>
      </w:r>
      <w:r>
        <w:rPr>
          <w:rStyle w:val="Refdenotaderodap"/>
        </w:rPr>
        <w:footnoteReference w:id="157"/>
      </w:r>
      <w:r w:rsidRPr="00651D72">
        <w:t xml:space="preserve">. O rei anuiu, embora ressalvando que podia ter levado o tema a debate e que estava a ser pressionado nesse sentido, ou seja, pairava a inevitabilidade de uma nova lei de equivalências. A certeza </w:t>
      </w:r>
      <w:r w:rsidRPr="000D435A">
        <w:t>chegou aos concelhos com a convocatória para as cortes de Santarém de 1471, cujo principal ponto era, precisamente, a discussão “sobre o acrescentamento das livras”</w:t>
      </w:r>
      <w:r w:rsidRPr="000D435A">
        <w:rPr>
          <w:rStyle w:val="Refdenotaderodap"/>
        </w:rPr>
        <w:footnoteReference w:id="158"/>
      </w:r>
      <w:r w:rsidRPr="000D435A">
        <w:t>.</w:t>
      </w:r>
      <w:r>
        <w:t xml:space="preserve"> Infelizmente, pouco se sabe sobre o teor de uma discussão que, sem dúvida, terá sido acesa, não obstante futuro depoimento de D. Afonso V, e na qual, mais uma vez, “os concelhos conseguiram contrariar o clero e a nobreza e evitar inovações”</w:t>
      </w:r>
      <w:r>
        <w:rPr>
          <w:rStyle w:val="Refdenotaderodap"/>
        </w:rPr>
        <w:footnoteReference w:id="159"/>
      </w:r>
      <w:r w:rsidRPr="00651D72">
        <w:t>. Uma vitória breve, todavia. No dia 20 de março de 1473, decorridos poucos dias após o encerramento das cortes de Évora, o Bispo de Coimbra apresentava aos procuradores dos fidalgos, das cidades e das vilas, que aí permaneciam à espera dos desembargos, uma ord</w:t>
      </w:r>
      <w:r w:rsidR="00BD0EBD">
        <w:t>enação de equivalências lavrada</w:t>
      </w:r>
      <w:r w:rsidRPr="00651D72">
        <w:t xml:space="preserve"> durante essa </w:t>
      </w:r>
      <w:r w:rsidRPr="00651D72">
        <w:lastRenderedPageBreak/>
        <w:t>reunião, no dia 13 de março. É muito interessante verificar que nenhum dos numerosos capítulos gerais das cortes de Évora de 1473 versa o problema da moeda, o que obriga a concluir que D. Afonso V proibiu novo debate sobre essa matéria ou não permitiu a sua formalização sob a forma de capítulo</w:t>
      </w:r>
      <w:r>
        <w:rPr>
          <w:rStyle w:val="Refdenotaderodap"/>
        </w:rPr>
        <w:footnoteReference w:id="160"/>
      </w:r>
      <w:r w:rsidRPr="00651D72">
        <w:t>. Aliás, no preâmbulo da lei, é declarado que, nas cortes de 1471, os procuradores dos concelhos nada tinham afirmado que “embargasse ou contrariasse o que era requerido por alguns grandes e por outras gentes”</w:t>
      </w:r>
      <w:r>
        <w:rPr>
          <w:rStyle w:val="Refdenotaderodap"/>
        </w:rPr>
        <w:footnoteReference w:id="161"/>
      </w:r>
      <w:r w:rsidRPr="00651D72">
        <w:t>. Era a opinião do rei, por certo rejeitada pelos visados que, em cortes futuras, continuariam a apresentar os seus mais veementes protestos.</w:t>
      </w:r>
    </w:p>
    <w:p w:rsidR="009474B0" w:rsidRPr="00651D72" w:rsidRDefault="009474B0" w:rsidP="009474B0">
      <w:pPr>
        <w:spacing w:line="360" w:lineRule="auto"/>
        <w:ind w:firstLine="539"/>
        <w:jc w:val="both"/>
      </w:pPr>
      <w:r w:rsidRPr="00651D72">
        <w:t xml:space="preserve">Como se pode observar no quadro </w:t>
      </w:r>
      <w:r w:rsidR="006561CD">
        <w:t>V</w:t>
      </w:r>
      <w:r w:rsidRPr="00651D72">
        <w:t>, a lei de 13 de março de 1473 estipulou novas equivalências para os contratos ou obrigações em libras antigas, marcos de prata ou moedas de ouro, realizadas em três períodos pré-1462. Quanto aos acordos contraídos a partir de 1462, continuar-se-ia a solver real por real. A escolha desses períodos pelo legislador e a definição das correspondentes compensações terá passado, respetivamente, pela ocorrência de emissões de moeda depreciada e pelo pagamento da quantidade de prata que, no último ano de cada período, podia ser adquirida por 700 reais, preço do marco de prata estipulado em 1436 por D. Duarte</w:t>
      </w:r>
      <w:r>
        <w:rPr>
          <w:rStyle w:val="Refdenotaderodap"/>
        </w:rPr>
        <w:footnoteReference w:id="162"/>
      </w:r>
      <w:r w:rsidRPr="00651D72">
        <w:t xml:space="preserve">. </w:t>
      </w:r>
    </w:p>
    <w:p w:rsidR="009474B0" w:rsidRDefault="009474B0" w:rsidP="009474B0">
      <w:pPr>
        <w:spacing w:line="360" w:lineRule="auto"/>
        <w:jc w:val="both"/>
        <w:rPr>
          <w:rFonts w:ascii="Calisto MT" w:hAnsi="Calisto MT"/>
        </w:rPr>
      </w:pPr>
    </w:p>
    <w:p w:rsidR="009474B0" w:rsidRPr="00495C72" w:rsidRDefault="009474B0" w:rsidP="006561CD">
      <w:pPr>
        <w:jc w:val="center"/>
        <w:rPr>
          <w:b/>
          <w:sz w:val="22"/>
          <w:szCs w:val="22"/>
        </w:rPr>
      </w:pPr>
      <w:r w:rsidRPr="00495C72">
        <w:rPr>
          <w:b/>
          <w:sz w:val="22"/>
          <w:szCs w:val="22"/>
        </w:rPr>
        <w:t xml:space="preserve">Quadro </w:t>
      </w:r>
      <w:r w:rsidR="00495C72">
        <w:rPr>
          <w:b/>
          <w:sz w:val="22"/>
          <w:szCs w:val="22"/>
        </w:rPr>
        <w:t>V</w:t>
      </w:r>
      <w:r w:rsidRPr="00495C72">
        <w:rPr>
          <w:b/>
          <w:sz w:val="22"/>
          <w:szCs w:val="22"/>
        </w:rPr>
        <w:t xml:space="preserve">. Equivalências de moeda </w:t>
      </w:r>
      <w:r w:rsidR="00495C72">
        <w:rPr>
          <w:b/>
          <w:sz w:val="22"/>
          <w:szCs w:val="22"/>
        </w:rPr>
        <w:t>e prata antiga em reais brancos</w:t>
      </w:r>
      <w:r w:rsidR="006561CD">
        <w:rPr>
          <w:b/>
          <w:sz w:val="22"/>
          <w:szCs w:val="22"/>
        </w:rPr>
        <w:t xml:space="preserve"> estabelecidas pela lei de 13 de março de 1473.</w:t>
      </w:r>
    </w:p>
    <w:p w:rsidR="009474B0" w:rsidRDefault="009474B0" w:rsidP="009474B0">
      <w:pPr>
        <w:spacing w:line="360" w:lineRule="auto"/>
        <w:ind w:firstLine="360"/>
        <w:jc w:val="both"/>
      </w:pPr>
    </w:p>
    <w:tbl>
      <w:tblPr>
        <w:tblW w:w="8677" w:type="dxa"/>
        <w:jc w:val="center"/>
        <w:tblInd w:w="-578" w:type="dxa"/>
        <w:tblBorders>
          <w:top w:val="double" w:sz="4" w:space="0" w:color="999999"/>
          <w:left w:val="double" w:sz="4" w:space="0" w:color="999999"/>
          <w:bottom w:val="double" w:sz="4" w:space="0" w:color="999999"/>
          <w:right w:val="double" w:sz="4" w:space="0" w:color="999999"/>
          <w:insideV w:val="single" w:sz="2" w:space="0" w:color="FFFFFF"/>
        </w:tblBorders>
        <w:shd w:val="clear" w:color="auto" w:fill="FFFFFF" w:themeFill="background1"/>
        <w:tblLayout w:type="fixed"/>
        <w:tblLook w:val="0000" w:firstRow="0" w:lastRow="0" w:firstColumn="0" w:lastColumn="0" w:noHBand="0" w:noVBand="0"/>
      </w:tblPr>
      <w:tblGrid>
        <w:gridCol w:w="1227"/>
        <w:gridCol w:w="1241"/>
        <w:gridCol w:w="1242"/>
        <w:gridCol w:w="1242"/>
        <w:gridCol w:w="1241"/>
        <w:gridCol w:w="1242"/>
        <w:gridCol w:w="1242"/>
      </w:tblGrid>
      <w:tr w:rsidR="00A9769B" w:rsidTr="006561CD">
        <w:trPr>
          <w:cantSplit/>
          <w:trHeight w:val="340"/>
          <w:jc w:val="center"/>
        </w:trPr>
        <w:tc>
          <w:tcPr>
            <w:tcW w:w="1227" w:type="dxa"/>
            <w:tcBorders>
              <w:top w:val="double" w:sz="4" w:space="0" w:color="999999"/>
              <w:bottom w:val="nil"/>
            </w:tcBorders>
            <w:shd w:val="clear" w:color="auto" w:fill="BFBFBF" w:themeFill="background1" w:themeFillShade="BF"/>
            <w:vAlign w:val="center"/>
          </w:tcPr>
          <w:p w:rsidR="009474B0" w:rsidRPr="00803E28" w:rsidRDefault="005401F2" w:rsidP="008A6D01">
            <w:pPr>
              <w:rPr>
                <w:rFonts w:ascii="Arial" w:hAnsi="Arial" w:cs="Arial"/>
                <w:b/>
                <w:sz w:val="18"/>
                <w:szCs w:val="18"/>
              </w:rPr>
            </w:pPr>
            <w:r>
              <w:rPr>
                <w:rFonts w:ascii="Arial" w:hAnsi="Arial" w:cs="Arial"/>
                <w:b/>
                <w:sz w:val="18"/>
                <w:szCs w:val="18"/>
              </w:rPr>
              <w:t>Período</w:t>
            </w:r>
          </w:p>
        </w:tc>
        <w:tc>
          <w:tcPr>
            <w:tcW w:w="1241" w:type="dxa"/>
            <w:tcBorders>
              <w:top w:val="double" w:sz="4" w:space="0" w:color="999999"/>
              <w:bottom w:val="nil"/>
            </w:tcBorders>
            <w:shd w:val="clear" w:color="auto" w:fill="BFBFBF" w:themeFill="background1" w:themeFillShade="BF"/>
            <w:vAlign w:val="center"/>
          </w:tcPr>
          <w:p w:rsidR="009474B0" w:rsidRPr="00803E28" w:rsidRDefault="009474B0" w:rsidP="009474B0">
            <w:pPr>
              <w:jc w:val="center"/>
              <w:rPr>
                <w:rFonts w:ascii="Arial" w:hAnsi="Arial" w:cs="Arial"/>
                <w:b/>
                <w:sz w:val="18"/>
                <w:szCs w:val="18"/>
              </w:rPr>
            </w:pPr>
            <w:r>
              <w:rPr>
                <w:rFonts w:ascii="Arial" w:hAnsi="Arial" w:cs="Arial"/>
                <w:b/>
                <w:sz w:val="18"/>
                <w:szCs w:val="18"/>
              </w:rPr>
              <w:t>Real branco</w:t>
            </w:r>
          </w:p>
        </w:tc>
        <w:tc>
          <w:tcPr>
            <w:tcW w:w="1242" w:type="dxa"/>
            <w:tcBorders>
              <w:top w:val="double" w:sz="4" w:space="0" w:color="999999"/>
              <w:bottom w:val="nil"/>
            </w:tcBorders>
            <w:shd w:val="clear" w:color="auto" w:fill="BFBFBF" w:themeFill="background1" w:themeFillShade="BF"/>
            <w:vAlign w:val="center"/>
          </w:tcPr>
          <w:p w:rsidR="005401F2" w:rsidRDefault="009474B0" w:rsidP="009474B0">
            <w:pPr>
              <w:jc w:val="center"/>
              <w:rPr>
                <w:rFonts w:ascii="Arial" w:hAnsi="Arial" w:cs="Arial"/>
                <w:b/>
                <w:sz w:val="18"/>
                <w:szCs w:val="18"/>
              </w:rPr>
            </w:pPr>
            <w:r>
              <w:rPr>
                <w:rFonts w:ascii="Arial" w:hAnsi="Arial" w:cs="Arial"/>
                <w:b/>
                <w:sz w:val="18"/>
                <w:szCs w:val="18"/>
              </w:rPr>
              <w:t xml:space="preserve">Libra a </w:t>
            </w:r>
          </w:p>
          <w:p w:rsidR="009474B0" w:rsidRPr="00803E28" w:rsidRDefault="009474B0" w:rsidP="009474B0">
            <w:pPr>
              <w:jc w:val="center"/>
              <w:rPr>
                <w:rFonts w:ascii="Arial" w:hAnsi="Arial" w:cs="Arial"/>
                <w:b/>
                <w:sz w:val="18"/>
                <w:szCs w:val="18"/>
              </w:rPr>
            </w:pPr>
            <w:r>
              <w:rPr>
                <w:rFonts w:ascii="Arial" w:hAnsi="Arial" w:cs="Arial"/>
                <w:b/>
                <w:sz w:val="18"/>
                <w:szCs w:val="18"/>
              </w:rPr>
              <w:t>500 | 700</w:t>
            </w:r>
          </w:p>
        </w:tc>
        <w:tc>
          <w:tcPr>
            <w:tcW w:w="1242" w:type="dxa"/>
            <w:tcBorders>
              <w:top w:val="double" w:sz="4" w:space="0" w:color="999999"/>
              <w:bottom w:val="nil"/>
            </w:tcBorders>
            <w:shd w:val="clear" w:color="auto" w:fill="BFBFBF" w:themeFill="background1" w:themeFillShade="BF"/>
            <w:vAlign w:val="center"/>
          </w:tcPr>
          <w:p w:rsidR="009474B0" w:rsidRPr="00803E28" w:rsidRDefault="009474B0" w:rsidP="009474B0">
            <w:pPr>
              <w:jc w:val="center"/>
              <w:rPr>
                <w:rFonts w:ascii="Arial" w:hAnsi="Arial" w:cs="Arial"/>
                <w:b/>
                <w:sz w:val="18"/>
                <w:szCs w:val="18"/>
              </w:rPr>
            </w:pPr>
            <w:r>
              <w:rPr>
                <w:rFonts w:ascii="Arial" w:hAnsi="Arial" w:cs="Arial"/>
                <w:b/>
                <w:sz w:val="18"/>
                <w:szCs w:val="18"/>
              </w:rPr>
              <w:t>Marco Ag</w:t>
            </w:r>
            <w:r>
              <w:rPr>
                <w:rStyle w:val="Refdenotaderodap"/>
                <w:rFonts w:ascii="Arial" w:hAnsi="Arial" w:cs="Arial"/>
                <w:b/>
                <w:sz w:val="18"/>
                <w:szCs w:val="18"/>
              </w:rPr>
              <w:footnoteReference w:id="163"/>
            </w:r>
          </w:p>
        </w:tc>
        <w:tc>
          <w:tcPr>
            <w:tcW w:w="1241" w:type="dxa"/>
            <w:tcBorders>
              <w:top w:val="double" w:sz="4" w:space="0" w:color="999999"/>
              <w:bottom w:val="nil"/>
            </w:tcBorders>
            <w:shd w:val="clear" w:color="auto" w:fill="BFBFBF" w:themeFill="background1" w:themeFillShade="BF"/>
            <w:vAlign w:val="center"/>
          </w:tcPr>
          <w:p w:rsidR="009474B0" w:rsidRDefault="009474B0" w:rsidP="009474B0">
            <w:pPr>
              <w:jc w:val="center"/>
              <w:rPr>
                <w:rFonts w:ascii="Arial" w:hAnsi="Arial" w:cs="Arial"/>
                <w:b/>
                <w:sz w:val="18"/>
                <w:szCs w:val="18"/>
              </w:rPr>
            </w:pPr>
            <w:r>
              <w:rPr>
                <w:rFonts w:ascii="Arial" w:hAnsi="Arial" w:cs="Arial"/>
                <w:b/>
                <w:sz w:val="18"/>
                <w:szCs w:val="18"/>
              </w:rPr>
              <w:t>Dobra cruzada</w:t>
            </w:r>
          </w:p>
        </w:tc>
        <w:tc>
          <w:tcPr>
            <w:tcW w:w="1242" w:type="dxa"/>
            <w:tcBorders>
              <w:top w:val="double" w:sz="4" w:space="0" w:color="999999"/>
              <w:bottom w:val="nil"/>
            </w:tcBorders>
            <w:shd w:val="clear" w:color="auto" w:fill="BFBFBF" w:themeFill="background1" w:themeFillShade="BF"/>
            <w:vAlign w:val="center"/>
          </w:tcPr>
          <w:p w:rsidR="009474B0" w:rsidRDefault="009474B0" w:rsidP="009474B0">
            <w:pPr>
              <w:jc w:val="center"/>
              <w:rPr>
                <w:rFonts w:ascii="Arial" w:hAnsi="Arial" w:cs="Arial"/>
                <w:b/>
                <w:sz w:val="18"/>
                <w:szCs w:val="18"/>
              </w:rPr>
            </w:pPr>
            <w:r>
              <w:rPr>
                <w:rFonts w:ascii="Arial" w:hAnsi="Arial" w:cs="Arial"/>
                <w:b/>
                <w:sz w:val="18"/>
                <w:szCs w:val="18"/>
              </w:rPr>
              <w:t>Escudo</w:t>
            </w:r>
          </w:p>
        </w:tc>
        <w:tc>
          <w:tcPr>
            <w:tcW w:w="1242" w:type="dxa"/>
            <w:tcBorders>
              <w:top w:val="double" w:sz="4" w:space="0" w:color="999999"/>
              <w:bottom w:val="nil"/>
            </w:tcBorders>
            <w:shd w:val="clear" w:color="auto" w:fill="BFBFBF" w:themeFill="background1" w:themeFillShade="BF"/>
            <w:vAlign w:val="center"/>
          </w:tcPr>
          <w:p w:rsidR="006561CD" w:rsidRDefault="009474B0" w:rsidP="009474B0">
            <w:pPr>
              <w:jc w:val="center"/>
              <w:rPr>
                <w:rFonts w:ascii="Arial" w:hAnsi="Arial" w:cs="Arial"/>
                <w:b/>
                <w:sz w:val="18"/>
                <w:szCs w:val="18"/>
              </w:rPr>
            </w:pPr>
            <w:r>
              <w:rPr>
                <w:rFonts w:ascii="Arial" w:hAnsi="Arial" w:cs="Arial"/>
                <w:b/>
                <w:sz w:val="18"/>
                <w:szCs w:val="18"/>
              </w:rPr>
              <w:t>Dobra de banda/</w:t>
            </w:r>
          </w:p>
          <w:p w:rsidR="009474B0" w:rsidRDefault="009474B0" w:rsidP="009474B0">
            <w:pPr>
              <w:jc w:val="center"/>
              <w:rPr>
                <w:rFonts w:ascii="Arial" w:hAnsi="Arial" w:cs="Arial"/>
                <w:b/>
                <w:sz w:val="18"/>
                <w:szCs w:val="18"/>
              </w:rPr>
            </w:pPr>
            <w:r>
              <w:rPr>
                <w:rFonts w:ascii="Arial" w:hAnsi="Arial" w:cs="Arial"/>
                <w:b/>
                <w:sz w:val="18"/>
                <w:szCs w:val="18"/>
              </w:rPr>
              <w:t>coroa velha</w:t>
            </w:r>
          </w:p>
        </w:tc>
      </w:tr>
      <w:tr w:rsidR="00A9769B" w:rsidTr="006561CD">
        <w:trPr>
          <w:cantSplit/>
          <w:trHeight w:val="340"/>
          <w:jc w:val="center"/>
        </w:trPr>
        <w:tc>
          <w:tcPr>
            <w:tcW w:w="1227" w:type="dxa"/>
            <w:tcBorders>
              <w:top w:val="nil"/>
              <w:bottom w:val="nil"/>
            </w:tcBorders>
            <w:shd w:val="clear" w:color="auto" w:fill="FFFFFF" w:themeFill="background1"/>
            <w:vAlign w:val="center"/>
          </w:tcPr>
          <w:p w:rsidR="009474B0" w:rsidRPr="00C145A8" w:rsidRDefault="005401F2" w:rsidP="009474B0">
            <w:pPr>
              <w:rPr>
                <w:rFonts w:ascii="Arial" w:hAnsi="Arial" w:cs="Arial"/>
                <w:b/>
                <w:sz w:val="18"/>
                <w:szCs w:val="18"/>
              </w:rPr>
            </w:pPr>
            <w:r>
              <w:rPr>
                <w:rFonts w:ascii="Arial" w:hAnsi="Arial" w:cs="Arial"/>
                <w:b/>
                <w:sz w:val="18"/>
                <w:szCs w:val="18"/>
              </w:rPr>
              <w:t>P</w:t>
            </w:r>
            <w:r w:rsidR="009474B0">
              <w:rPr>
                <w:rFonts w:ascii="Arial" w:hAnsi="Arial" w:cs="Arial"/>
                <w:b/>
                <w:sz w:val="18"/>
                <w:szCs w:val="18"/>
              </w:rPr>
              <w:t>ré 1446</w:t>
            </w:r>
          </w:p>
        </w:tc>
        <w:tc>
          <w:tcPr>
            <w:tcW w:w="1241" w:type="dxa"/>
            <w:tcBorders>
              <w:top w:val="nil"/>
              <w:bottom w:val="nil"/>
            </w:tcBorders>
            <w:shd w:val="clear" w:color="auto" w:fill="FFFFFF" w:themeFill="background1"/>
            <w:vAlign w:val="center"/>
          </w:tcPr>
          <w:p w:rsidR="009474B0" w:rsidRPr="00C145A8" w:rsidRDefault="009474B0" w:rsidP="009474B0">
            <w:pPr>
              <w:jc w:val="center"/>
              <w:rPr>
                <w:rFonts w:ascii="Arial" w:hAnsi="Arial" w:cs="Arial"/>
                <w:sz w:val="18"/>
                <w:szCs w:val="18"/>
              </w:rPr>
            </w:pPr>
            <w:r>
              <w:rPr>
                <w:rFonts w:ascii="Arial" w:hAnsi="Arial" w:cs="Arial"/>
                <w:sz w:val="18"/>
                <w:szCs w:val="18"/>
              </w:rPr>
              <w:t>18 pretos</w:t>
            </w:r>
          </w:p>
        </w:tc>
        <w:tc>
          <w:tcPr>
            <w:tcW w:w="1242" w:type="dxa"/>
            <w:tcBorders>
              <w:top w:val="nil"/>
              <w:bottom w:val="nil"/>
            </w:tcBorders>
            <w:shd w:val="clear" w:color="auto" w:fill="FFFFFF" w:themeFill="background1"/>
            <w:vAlign w:val="center"/>
          </w:tcPr>
          <w:p w:rsidR="009474B0" w:rsidRPr="00C145A8" w:rsidRDefault="009474B0" w:rsidP="009474B0">
            <w:pPr>
              <w:jc w:val="center"/>
              <w:rPr>
                <w:rFonts w:ascii="Arial" w:hAnsi="Arial" w:cs="Arial"/>
                <w:sz w:val="18"/>
                <w:szCs w:val="18"/>
              </w:rPr>
            </w:pPr>
            <w:r>
              <w:rPr>
                <w:rFonts w:ascii="Arial" w:hAnsi="Arial" w:cs="Arial"/>
                <w:sz w:val="18"/>
                <w:szCs w:val="18"/>
              </w:rPr>
              <w:t>25,7 | 36 r.</w:t>
            </w:r>
          </w:p>
        </w:tc>
        <w:tc>
          <w:tcPr>
            <w:tcW w:w="1242" w:type="dxa"/>
            <w:tcBorders>
              <w:top w:val="nil"/>
              <w:bottom w:val="nil"/>
            </w:tcBorders>
            <w:shd w:val="clear" w:color="auto" w:fill="FFFFFF" w:themeFill="background1"/>
            <w:vAlign w:val="center"/>
          </w:tcPr>
          <w:p w:rsidR="009474B0" w:rsidRDefault="009474B0" w:rsidP="009474B0">
            <w:pPr>
              <w:jc w:val="center"/>
              <w:rPr>
                <w:rFonts w:ascii="Arial" w:hAnsi="Arial" w:cs="Arial"/>
                <w:sz w:val="18"/>
                <w:szCs w:val="18"/>
              </w:rPr>
            </w:pPr>
            <w:r>
              <w:rPr>
                <w:rFonts w:ascii="Arial" w:hAnsi="Arial" w:cs="Arial"/>
                <w:sz w:val="18"/>
                <w:szCs w:val="18"/>
              </w:rPr>
              <w:t xml:space="preserve">1 260 r. </w:t>
            </w:r>
          </w:p>
          <w:p w:rsidR="009474B0" w:rsidRPr="00A30EDA" w:rsidRDefault="009474B0" w:rsidP="009474B0">
            <w:pPr>
              <w:jc w:val="center"/>
              <w:rPr>
                <w:rFonts w:ascii="Arial" w:hAnsi="Arial" w:cs="Arial"/>
                <w:sz w:val="18"/>
                <w:szCs w:val="18"/>
              </w:rPr>
            </w:pPr>
            <w:r>
              <w:rPr>
                <w:rFonts w:ascii="Arial" w:hAnsi="Arial" w:cs="Arial"/>
                <w:sz w:val="18"/>
                <w:szCs w:val="18"/>
              </w:rPr>
              <w:t>(1 050 r.)</w:t>
            </w:r>
          </w:p>
        </w:tc>
        <w:tc>
          <w:tcPr>
            <w:tcW w:w="1241" w:type="dxa"/>
            <w:tcBorders>
              <w:top w:val="nil"/>
              <w:bottom w:val="nil"/>
            </w:tcBorders>
            <w:shd w:val="clear" w:color="auto" w:fill="FFFFFF" w:themeFill="background1"/>
            <w:vAlign w:val="center"/>
          </w:tcPr>
          <w:p w:rsidR="009474B0" w:rsidRPr="00C145A8" w:rsidRDefault="009474B0" w:rsidP="009474B0">
            <w:pPr>
              <w:jc w:val="center"/>
              <w:rPr>
                <w:rFonts w:ascii="Arial" w:hAnsi="Arial" w:cs="Arial"/>
                <w:sz w:val="18"/>
                <w:szCs w:val="18"/>
              </w:rPr>
            </w:pPr>
            <w:r>
              <w:rPr>
                <w:rFonts w:ascii="Arial" w:hAnsi="Arial" w:cs="Arial"/>
                <w:sz w:val="18"/>
                <w:szCs w:val="18"/>
              </w:rPr>
              <w:t>270 r.</w:t>
            </w:r>
          </w:p>
        </w:tc>
        <w:tc>
          <w:tcPr>
            <w:tcW w:w="1242" w:type="dxa"/>
            <w:tcBorders>
              <w:top w:val="nil"/>
              <w:bottom w:val="nil"/>
            </w:tcBorders>
            <w:shd w:val="clear" w:color="auto" w:fill="FFFFFF" w:themeFill="background1"/>
            <w:vAlign w:val="center"/>
          </w:tcPr>
          <w:p w:rsidR="009474B0" w:rsidRPr="00C145A8" w:rsidRDefault="009474B0" w:rsidP="009474B0">
            <w:pPr>
              <w:jc w:val="center"/>
              <w:rPr>
                <w:rFonts w:ascii="Arial" w:hAnsi="Arial" w:cs="Arial"/>
                <w:sz w:val="18"/>
                <w:szCs w:val="18"/>
              </w:rPr>
            </w:pPr>
            <w:r>
              <w:rPr>
                <w:rFonts w:ascii="Arial" w:hAnsi="Arial" w:cs="Arial"/>
                <w:sz w:val="18"/>
                <w:szCs w:val="18"/>
              </w:rPr>
              <w:t>254 r.</w:t>
            </w:r>
          </w:p>
        </w:tc>
        <w:tc>
          <w:tcPr>
            <w:tcW w:w="1242" w:type="dxa"/>
            <w:tcBorders>
              <w:top w:val="nil"/>
              <w:bottom w:val="nil"/>
            </w:tcBorders>
            <w:shd w:val="clear" w:color="auto" w:fill="FFFFFF" w:themeFill="background1"/>
            <w:vAlign w:val="center"/>
          </w:tcPr>
          <w:p w:rsidR="009474B0" w:rsidRPr="00C145A8" w:rsidRDefault="009474B0" w:rsidP="009474B0">
            <w:pPr>
              <w:jc w:val="center"/>
              <w:rPr>
                <w:rFonts w:ascii="Arial" w:hAnsi="Arial" w:cs="Arial"/>
                <w:sz w:val="18"/>
                <w:szCs w:val="18"/>
              </w:rPr>
            </w:pPr>
            <w:r>
              <w:rPr>
                <w:rFonts w:ascii="Arial" w:hAnsi="Arial" w:cs="Arial"/>
                <w:sz w:val="18"/>
                <w:szCs w:val="18"/>
              </w:rPr>
              <w:t>216 r.</w:t>
            </w:r>
          </w:p>
        </w:tc>
      </w:tr>
      <w:tr w:rsidR="00A9769B" w:rsidTr="006561CD">
        <w:trPr>
          <w:cantSplit/>
          <w:trHeight w:val="340"/>
          <w:jc w:val="center"/>
        </w:trPr>
        <w:tc>
          <w:tcPr>
            <w:tcW w:w="1227" w:type="dxa"/>
            <w:tcBorders>
              <w:top w:val="nil"/>
              <w:bottom w:val="nil"/>
            </w:tcBorders>
            <w:shd w:val="clear" w:color="auto" w:fill="D9D9D9" w:themeFill="background1" w:themeFillShade="D9"/>
            <w:vAlign w:val="center"/>
          </w:tcPr>
          <w:p w:rsidR="009474B0" w:rsidRPr="00C145A8" w:rsidRDefault="009474B0" w:rsidP="009474B0">
            <w:pPr>
              <w:rPr>
                <w:rFonts w:ascii="Arial" w:hAnsi="Arial" w:cs="Arial"/>
                <w:b/>
                <w:sz w:val="18"/>
                <w:szCs w:val="18"/>
              </w:rPr>
            </w:pPr>
            <w:r>
              <w:rPr>
                <w:rFonts w:ascii="Arial" w:hAnsi="Arial" w:cs="Arial"/>
                <w:b/>
                <w:sz w:val="18"/>
                <w:szCs w:val="18"/>
              </w:rPr>
              <w:t>1446-1452</w:t>
            </w:r>
          </w:p>
        </w:tc>
        <w:tc>
          <w:tcPr>
            <w:tcW w:w="1241" w:type="dxa"/>
            <w:tcBorders>
              <w:top w:val="nil"/>
              <w:bottom w:val="nil"/>
            </w:tcBorders>
            <w:shd w:val="clear" w:color="auto" w:fill="D9D9D9" w:themeFill="background1" w:themeFillShade="D9"/>
            <w:vAlign w:val="center"/>
          </w:tcPr>
          <w:p w:rsidR="009474B0" w:rsidRPr="00C145A8" w:rsidRDefault="009474B0" w:rsidP="009474B0">
            <w:pPr>
              <w:jc w:val="center"/>
              <w:rPr>
                <w:rFonts w:ascii="Arial" w:hAnsi="Arial" w:cs="Arial"/>
                <w:sz w:val="18"/>
                <w:szCs w:val="18"/>
              </w:rPr>
            </w:pPr>
            <w:r>
              <w:rPr>
                <w:rFonts w:ascii="Arial" w:hAnsi="Arial" w:cs="Arial"/>
                <w:sz w:val="18"/>
                <w:szCs w:val="18"/>
              </w:rPr>
              <w:t>14 pretos</w:t>
            </w:r>
          </w:p>
        </w:tc>
        <w:tc>
          <w:tcPr>
            <w:tcW w:w="1242" w:type="dxa"/>
            <w:tcBorders>
              <w:top w:val="nil"/>
              <w:bottom w:val="nil"/>
            </w:tcBorders>
            <w:shd w:val="clear" w:color="auto" w:fill="D9D9D9" w:themeFill="background1" w:themeFillShade="D9"/>
            <w:vAlign w:val="center"/>
          </w:tcPr>
          <w:p w:rsidR="009474B0" w:rsidRPr="00C145A8" w:rsidRDefault="009474B0" w:rsidP="009474B0">
            <w:pPr>
              <w:jc w:val="center"/>
              <w:rPr>
                <w:rFonts w:ascii="Arial" w:hAnsi="Arial" w:cs="Arial"/>
                <w:sz w:val="18"/>
                <w:szCs w:val="18"/>
              </w:rPr>
            </w:pPr>
            <w:r>
              <w:rPr>
                <w:rFonts w:ascii="Arial" w:hAnsi="Arial" w:cs="Arial"/>
                <w:sz w:val="18"/>
                <w:szCs w:val="18"/>
              </w:rPr>
              <w:t>20 | 28 r.</w:t>
            </w:r>
          </w:p>
        </w:tc>
        <w:tc>
          <w:tcPr>
            <w:tcW w:w="1242" w:type="dxa"/>
            <w:tcBorders>
              <w:top w:val="nil"/>
              <w:bottom w:val="nil"/>
            </w:tcBorders>
            <w:shd w:val="clear" w:color="auto" w:fill="D9D9D9" w:themeFill="background1" w:themeFillShade="D9"/>
            <w:vAlign w:val="center"/>
          </w:tcPr>
          <w:p w:rsidR="009474B0" w:rsidRDefault="009474B0" w:rsidP="009474B0">
            <w:pPr>
              <w:jc w:val="center"/>
              <w:rPr>
                <w:rFonts w:ascii="Arial" w:hAnsi="Arial" w:cs="Arial"/>
                <w:sz w:val="18"/>
                <w:szCs w:val="18"/>
              </w:rPr>
            </w:pPr>
            <w:r>
              <w:rPr>
                <w:rFonts w:ascii="Arial" w:hAnsi="Arial" w:cs="Arial"/>
                <w:sz w:val="18"/>
                <w:szCs w:val="18"/>
              </w:rPr>
              <w:t>980 r.</w:t>
            </w:r>
          </w:p>
          <w:p w:rsidR="009474B0" w:rsidRPr="00A30EDA" w:rsidRDefault="009474B0" w:rsidP="009474B0">
            <w:pPr>
              <w:jc w:val="center"/>
              <w:rPr>
                <w:rFonts w:ascii="Arial" w:hAnsi="Arial" w:cs="Arial"/>
                <w:sz w:val="18"/>
                <w:szCs w:val="18"/>
              </w:rPr>
            </w:pPr>
            <w:r>
              <w:rPr>
                <w:rFonts w:ascii="Arial" w:hAnsi="Arial" w:cs="Arial"/>
                <w:sz w:val="18"/>
                <w:szCs w:val="18"/>
              </w:rPr>
              <w:t>(1 350 r.)</w:t>
            </w:r>
          </w:p>
        </w:tc>
        <w:tc>
          <w:tcPr>
            <w:tcW w:w="1241" w:type="dxa"/>
            <w:tcBorders>
              <w:top w:val="nil"/>
              <w:bottom w:val="nil"/>
            </w:tcBorders>
            <w:shd w:val="clear" w:color="auto" w:fill="D9D9D9" w:themeFill="background1" w:themeFillShade="D9"/>
            <w:vAlign w:val="center"/>
          </w:tcPr>
          <w:p w:rsidR="009474B0" w:rsidRPr="00C145A8" w:rsidRDefault="009474B0" w:rsidP="009474B0">
            <w:pPr>
              <w:jc w:val="center"/>
              <w:rPr>
                <w:rFonts w:ascii="Arial" w:hAnsi="Arial" w:cs="Arial"/>
                <w:sz w:val="18"/>
                <w:szCs w:val="18"/>
              </w:rPr>
            </w:pPr>
            <w:r>
              <w:rPr>
                <w:rFonts w:ascii="Arial" w:hAnsi="Arial" w:cs="Arial"/>
                <w:sz w:val="18"/>
                <w:szCs w:val="18"/>
              </w:rPr>
              <w:t>210 r.</w:t>
            </w:r>
          </w:p>
        </w:tc>
        <w:tc>
          <w:tcPr>
            <w:tcW w:w="1242" w:type="dxa"/>
            <w:tcBorders>
              <w:top w:val="nil"/>
              <w:bottom w:val="nil"/>
            </w:tcBorders>
            <w:shd w:val="clear" w:color="auto" w:fill="D9D9D9" w:themeFill="background1" w:themeFillShade="D9"/>
            <w:vAlign w:val="center"/>
          </w:tcPr>
          <w:p w:rsidR="009474B0" w:rsidRPr="00C145A8" w:rsidRDefault="009474B0" w:rsidP="009474B0">
            <w:pPr>
              <w:jc w:val="center"/>
              <w:rPr>
                <w:rFonts w:ascii="Arial" w:hAnsi="Arial" w:cs="Arial"/>
                <w:sz w:val="18"/>
                <w:szCs w:val="18"/>
              </w:rPr>
            </w:pPr>
            <w:r>
              <w:rPr>
                <w:rFonts w:ascii="Arial" w:hAnsi="Arial" w:cs="Arial"/>
                <w:sz w:val="18"/>
                <w:szCs w:val="18"/>
              </w:rPr>
              <w:t>196 r.</w:t>
            </w:r>
          </w:p>
        </w:tc>
        <w:tc>
          <w:tcPr>
            <w:tcW w:w="1242" w:type="dxa"/>
            <w:tcBorders>
              <w:top w:val="nil"/>
              <w:bottom w:val="nil"/>
            </w:tcBorders>
            <w:shd w:val="clear" w:color="auto" w:fill="D9D9D9" w:themeFill="background1" w:themeFillShade="D9"/>
            <w:vAlign w:val="center"/>
          </w:tcPr>
          <w:p w:rsidR="009474B0" w:rsidRPr="00C145A8" w:rsidRDefault="009474B0" w:rsidP="009474B0">
            <w:pPr>
              <w:jc w:val="center"/>
              <w:rPr>
                <w:rFonts w:ascii="Arial" w:hAnsi="Arial" w:cs="Arial"/>
                <w:sz w:val="18"/>
                <w:szCs w:val="18"/>
              </w:rPr>
            </w:pPr>
            <w:r>
              <w:rPr>
                <w:rFonts w:ascii="Arial" w:hAnsi="Arial" w:cs="Arial"/>
                <w:sz w:val="18"/>
                <w:szCs w:val="18"/>
              </w:rPr>
              <w:t>168 r.</w:t>
            </w:r>
          </w:p>
        </w:tc>
      </w:tr>
      <w:tr w:rsidR="00A9769B" w:rsidTr="006561CD">
        <w:trPr>
          <w:cantSplit/>
          <w:trHeight w:val="340"/>
          <w:jc w:val="center"/>
        </w:trPr>
        <w:tc>
          <w:tcPr>
            <w:tcW w:w="1227" w:type="dxa"/>
            <w:tcBorders>
              <w:top w:val="nil"/>
              <w:bottom w:val="nil"/>
            </w:tcBorders>
            <w:shd w:val="clear" w:color="auto" w:fill="FFFFFF" w:themeFill="background1"/>
            <w:vAlign w:val="center"/>
          </w:tcPr>
          <w:p w:rsidR="009474B0" w:rsidRPr="00C145A8" w:rsidRDefault="009474B0" w:rsidP="009474B0">
            <w:pPr>
              <w:rPr>
                <w:rFonts w:ascii="Arial" w:hAnsi="Arial" w:cs="Arial"/>
                <w:b/>
                <w:sz w:val="18"/>
                <w:szCs w:val="18"/>
              </w:rPr>
            </w:pPr>
            <w:r>
              <w:rPr>
                <w:rFonts w:ascii="Arial" w:hAnsi="Arial" w:cs="Arial"/>
                <w:b/>
                <w:sz w:val="18"/>
                <w:szCs w:val="18"/>
              </w:rPr>
              <w:t>1453-1461</w:t>
            </w:r>
          </w:p>
        </w:tc>
        <w:tc>
          <w:tcPr>
            <w:tcW w:w="1241" w:type="dxa"/>
            <w:tcBorders>
              <w:top w:val="nil"/>
              <w:bottom w:val="nil"/>
            </w:tcBorders>
            <w:shd w:val="clear" w:color="auto" w:fill="FFFFFF" w:themeFill="background1"/>
            <w:vAlign w:val="center"/>
          </w:tcPr>
          <w:p w:rsidR="009474B0" w:rsidRDefault="009474B0" w:rsidP="009474B0">
            <w:pPr>
              <w:jc w:val="center"/>
              <w:rPr>
                <w:rFonts w:ascii="Arial" w:hAnsi="Arial" w:cs="Arial"/>
                <w:sz w:val="18"/>
                <w:szCs w:val="18"/>
              </w:rPr>
            </w:pPr>
            <w:r>
              <w:rPr>
                <w:rFonts w:ascii="Arial" w:hAnsi="Arial" w:cs="Arial"/>
                <w:sz w:val="18"/>
                <w:szCs w:val="18"/>
              </w:rPr>
              <w:t>12 pretos</w:t>
            </w:r>
          </w:p>
        </w:tc>
        <w:tc>
          <w:tcPr>
            <w:tcW w:w="1242" w:type="dxa"/>
            <w:tcBorders>
              <w:top w:val="nil"/>
              <w:bottom w:val="nil"/>
            </w:tcBorders>
            <w:shd w:val="clear" w:color="auto" w:fill="FFFFFF" w:themeFill="background1"/>
            <w:vAlign w:val="center"/>
          </w:tcPr>
          <w:p w:rsidR="009474B0" w:rsidRDefault="009474B0" w:rsidP="009474B0">
            <w:pPr>
              <w:jc w:val="center"/>
              <w:rPr>
                <w:rFonts w:ascii="Arial" w:hAnsi="Arial" w:cs="Arial"/>
                <w:sz w:val="18"/>
                <w:szCs w:val="18"/>
              </w:rPr>
            </w:pPr>
            <w:r>
              <w:rPr>
                <w:rFonts w:ascii="Arial" w:hAnsi="Arial" w:cs="Arial"/>
                <w:sz w:val="18"/>
                <w:szCs w:val="18"/>
              </w:rPr>
              <w:t>17,1 | 24 r.</w:t>
            </w:r>
          </w:p>
        </w:tc>
        <w:tc>
          <w:tcPr>
            <w:tcW w:w="1242" w:type="dxa"/>
            <w:tcBorders>
              <w:top w:val="nil"/>
              <w:bottom w:val="nil"/>
            </w:tcBorders>
            <w:shd w:val="clear" w:color="auto" w:fill="FFFFFF" w:themeFill="background1"/>
            <w:vAlign w:val="center"/>
          </w:tcPr>
          <w:p w:rsidR="009474B0" w:rsidRDefault="009474B0" w:rsidP="009474B0">
            <w:pPr>
              <w:jc w:val="center"/>
              <w:rPr>
                <w:rFonts w:ascii="Arial" w:hAnsi="Arial" w:cs="Arial"/>
                <w:sz w:val="18"/>
                <w:szCs w:val="18"/>
              </w:rPr>
            </w:pPr>
            <w:r>
              <w:rPr>
                <w:rFonts w:ascii="Arial" w:hAnsi="Arial" w:cs="Arial"/>
                <w:sz w:val="18"/>
                <w:szCs w:val="18"/>
              </w:rPr>
              <w:t>840 r.</w:t>
            </w:r>
          </w:p>
          <w:p w:rsidR="009474B0" w:rsidRPr="00CC184F" w:rsidRDefault="009474B0" w:rsidP="009474B0">
            <w:pPr>
              <w:jc w:val="center"/>
              <w:rPr>
                <w:rFonts w:ascii="Arial" w:hAnsi="Arial" w:cs="Arial"/>
                <w:sz w:val="18"/>
                <w:szCs w:val="18"/>
              </w:rPr>
            </w:pPr>
            <w:r>
              <w:rPr>
                <w:rFonts w:ascii="Arial" w:hAnsi="Arial" w:cs="Arial"/>
                <w:sz w:val="18"/>
                <w:szCs w:val="18"/>
              </w:rPr>
              <w:t>( 1 575 r.)</w:t>
            </w:r>
          </w:p>
        </w:tc>
        <w:tc>
          <w:tcPr>
            <w:tcW w:w="1241" w:type="dxa"/>
            <w:tcBorders>
              <w:top w:val="nil"/>
              <w:bottom w:val="nil"/>
            </w:tcBorders>
            <w:shd w:val="clear" w:color="auto" w:fill="FFFFFF" w:themeFill="background1"/>
            <w:vAlign w:val="center"/>
          </w:tcPr>
          <w:p w:rsidR="009474B0" w:rsidRPr="00C145A8" w:rsidRDefault="009474B0" w:rsidP="009474B0">
            <w:pPr>
              <w:jc w:val="center"/>
              <w:rPr>
                <w:rFonts w:ascii="Arial" w:hAnsi="Arial" w:cs="Arial"/>
                <w:sz w:val="18"/>
                <w:szCs w:val="18"/>
              </w:rPr>
            </w:pPr>
            <w:r>
              <w:rPr>
                <w:rFonts w:ascii="Arial" w:hAnsi="Arial" w:cs="Arial"/>
                <w:sz w:val="18"/>
                <w:szCs w:val="18"/>
              </w:rPr>
              <w:t>180 r.</w:t>
            </w:r>
          </w:p>
        </w:tc>
        <w:tc>
          <w:tcPr>
            <w:tcW w:w="1242" w:type="dxa"/>
            <w:tcBorders>
              <w:top w:val="nil"/>
              <w:bottom w:val="nil"/>
            </w:tcBorders>
            <w:shd w:val="clear" w:color="auto" w:fill="FFFFFF" w:themeFill="background1"/>
            <w:vAlign w:val="center"/>
          </w:tcPr>
          <w:p w:rsidR="009474B0" w:rsidRPr="00C145A8" w:rsidRDefault="009474B0" w:rsidP="009474B0">
            <w:pPr>
              <w:jc w:val="center"/>
              <w:rPr>
                <w:rFonts w:ascii="Arial" w:hAnsi="Arial" w:cs="Arial"/>
                <w:sz w:val="18"/>
                <w:szCs w:val="18"/>
              </w:rPr>
            </w:pPr>
            <w:r>
              <w:rPr>
                <w:rFonts w:ascii="Arial" w:hAnsi="Arial" w:cs="Arial"/>
                <w:sz w:val="18"/>
                <w:szCs w:val="18"/>
              </w:rPr>
              <w:t>164 r.</w:t>
            </w:r>
          </w:p>
        </w:tc>
        <w:tc>
          <w:tcPr>
            <w:tcW w:w="1242" w:type="dxa"/>
            <w:tcBorders>
              <w:top w:val="nil"/>
              <w:bottom w:val="nil"/>
            </w:tcBorders>
            <w:shd w:val="clear" w:color="auto" w:fill="FFFFFF" w:themeFill="background1"/>
            <w:vAlign w:val="center"/>
          </w:tcPr>
          <w:p w:rsidR="009474B0" w:rsidRPr="00C145A8" w:rsidRDefault="009474B0" w:rsidP="009474B0">
            <w:pPr>
              <w:jc w:val="center"/>
              <w:rPr>
                <w:rFonts w:ascii="Arial" w:hAnsi="Arial" w:cs="Arial"/>
                <w:sz w:val="18"/>
                <w:szCs w:val="18"/>
              </w:rPr>
            </w:pPr>
            <w:r>
              <w:rPr>
                <w:rFonts w:ascii="Arial" w:hAnsi="Arial" w:cs="Arial"/>
                <w:sz w:val="18"/>
                <w:szCs w:val="18"/>
              </w:rPr>
              <w:t>144 r.</w:t>
            </w:r>
          </w:p>
        </w:tc>
      </w:tr>
      <w:tr w:rsidR="00A9769B" w:rsidTr="006561CD">
        <w:trPr>
          <w:cantSplit/>
          <w:trHeight w:val="340"/>
          <w:jc w:val="center"/>
        </w:trPr>
        <w:tc>
          <w:tcPr>
            <w:tcW w:w="1227" w:type="dxa"/>
            <w:tcBorders>
              <w:top w:val="nil"/>
              <w:bottom w:val="double" w:sz="4" w:space="0" w:color="999999"/>
            </w:tcBorders>
            <w:shd w:val="clear" w:color="auto" w:fill="D9D9D9" w:themeFill="background1" w:themeFillShade="D9"/>
            <w:vAlign w:val="center"/>
          </w:tcPr>
          <w:p w:rsidR="009474B0" w:rsidRPr="00C145A8" w:rsidRDefault="009474B0" w:rsidP="009474B0">
            <w:pPr>
              <w:rPr>
                <w:rFonts w:ascii="Arial" w:hAnsi="Arial" w:cs="Arial"/>
                <w:b/>
                <w:sz w:val="18"/>
                <w:szCs w:val="18"/>
              </w:rPr>
            </w:pPr>
            <w:r>
              <w:rPr>
                <w:rFonts w:ascii="Arial" w:hAnsi="Arial" w:cs="Arial"/>
                <w:b/>
                <w:sz w:val="18"/>
                <w:szCs w:val="18"/>
              </w:rPr>
              <w:t>1462-1473</w:t>
            </w:r>
          </w:p>
        </w:tc>
        <w:tc>
          <w:tcPr>
            <w:tcW w:w="1241" w:type="dxa"/>
            <w:tcBorders>
              <w:top w:val="nil"/>
              <w:bottom w:val="double" w:sz="4" w:space="0" w:color="999999"/>
            </w:tcBorders>
            <w:shd w:val="clear" w:color="auto" w:fill="D9D9D9" w:themeFill="background1" w:themeFillShade="D9"/>
            <w:vAlign w:val="center"/>
          </w:tcPr>
          <w:p w:rsidR="006561CD" w:rsidRDefault="009474B0" w:rsidP="009474B0">
            <w:pPr>
              <w:jc w:val="center"/>
              <w:rPr>
                <w:rFonts w:ascii="Arial" w:hAnsi="Arial" w:cs="Arial"/>
                <w:sz w:val="18"/>
                <w:szCs w:val="18"/>
              </w:rPr>
            </w:pPr>
            <w:r>
              <w:rPr>
                <w:rFonts w:ascii="Arial" w:hAnsi="Arial" w:cs="Arial"/>
                <w:sz w:val="18"/>
                <w:szCs w:val="18"/>
              </w:rPr>
              <w:t xml:space="preserve">10 pretos </w:t>
            </w:r>
          </w:p>
          <w:p w:rsidR="009474B0" w:rsidRDefault="009474B0" w:rsidP="009474B0">
            <w:pPr>
              <w:jc w:val="center"/>
              <w:rPr>
                <w:rFonts w:ascii="Arial" w:hAnsi="Arial" w:cs="Arial"/>
                <w:sz w:val="18"/>
                <w:szCs w:val="18"/>
              </w:rPr>
            </w:pPr>
            <w:r>
              <w:rPr>
                <w:rFonts w:ascii="Arial" w:hAnsi="Arial" w:cs="Arial"/>
                <w:sz w:val="18"/>
                <w:szCs w:val="18"/>
              </w:rPr>
              <w:t>(1 real)</w:t>
            </w:r>
          </w:p>
        </w:tc>
        <w:tc>
          <w:tcPr>
            <w:tcW w:w="1242" w:type="dxa"/>
            <w:tcBorders>
              <w:top w:val="nil"/>
              <w:bottom w:val="double" w:sz="4" w:space="0" w:color="999999"/>
            </w:tcBorders>
            <w:shd w:val="clear" w:color="auto" w:fill="D9D9D9" w:themeFill="background1" w:themeFillShade="D9"/>
            <w:vAlign w:val="center"/>
          </w:tcPr>
          <w:p w:rsidR="009474B0" w:rsidRDefault="009474B0" w:rsidP="009474B0">
            <w:pPr>
              <w:jc w:val="center"/>
              <w:rPr>
                <w:rFonts w:ascii="Arial" w:hAnsi="Arial" w:cs="Arial"/>
                <w:sz w:val="18"/>
                <w:szCs w:val="18"/>
              </w:rPr>
            </w:pPr>
            <w:r>
              <w:rPr>
                <w:rFonts w:ascii="Arial" w:hAnsi="Arial" w:cs="Arial"/>
                <w:sz w:val="18"/>
                <w:szCs w:val="18"/>
              </w:rPr>
              <w:t>-</w:t>
            </w:r>
          </w:p>
        </w:tc>
        <w:tc>
          <w:tcPr>
            <w:tcW w:w="1242" w:type="dxa"/>
            <w:tcBorders>
              <w:top w:val="nil"/>
              <w:bottom w:val="double" w:sz="4" w:space="0" w:color="999999"/>
            </w:tcBorders>
            <w:shd w:val="clear" w:color="auto" w:fill="D9D9D9" w:themeFill="background1" w:themeFillShade="D9"/>
            <w:vAlign w:val="center"/>
          </w:tcPr>
          <w:p w:rsidR="009474B0" w:rsidRDefault="009474B0" w:rsidP="009474B0">
            <w:pPr>
              <w:jc w:val="center"/>
              <w:rPr>
                <w:rFonts w:ascii="Arial" w:hAnsi="Arial" w:cs="Arial"/>
                <w:sz w:val="18"/>
                <w:szCs w:val="18"/>
              </w:rPr>
            </w:pPr>
            <w:r>
              <w:rPr>
                <w:rFonts w:ascii="Arial" w:hAnsi="Arial" w:cs="Arial"/>
                <w:sz w:val="18"/>
                <w:szCs w:val="18"/>
              </w:rPr>
              <w:t>-</w:t>
            </w:r>
          </w:p>
          <w:p w:rsidR="009474B0" w:rsidRPr="00CC184F" w:rsidRDefault="009474B0" w:rsidP="009474B0">
            <w:pPr>
              <w:jc w:val="center"/>
              <w:rPr>
                <w:rFonts w:ascii="Arial" w:hAnsi="Arial" w:cs="Arial"/>
                <w:sz w:val="18"/>
                <w:szCs w:val="18"/>
              </w:rPr>
            </w:pPr>
            <w:r>
              <w:rPr>
                <w:rFonts w:ascii="Arial" w:hAnsi="Arial" w:cs="Arial"/>
                <w:sz w:val="18"/>
                <w:szCs w:val="18"/>
              </w:rPr>
              <w:t>(1 890 r.)</w:t>
            </w:r>
          </w:p>
        </w:tc>
        <w:tc>
          <w:tcPr>
            <w:tcW w:w="1241" w:type="dxa"/>
            <w:tcBorders>
              <w:top w:val="nil"/>
              <w:bottom w:val="double" w:sz="4" w:space="0" w:color="999999"/>
            </w:tcBorders>
            <w:shd w:val="clear" w:color="auto" w:fill="D9D9D9" w:themeFill="background1" w:themeFillShade="D9"/>
            <w:vAlign w:val="center"/>
          </w:tcPr>
          <w:p w:rsidR="009474B0" w:rsidRPr="00C145A8" w:rsidRDefault="009474B0" w:rsidP="009474B0">
            <w:pPr>
              <w:jc w:val="center"/>
              <w:rPr>
                <w:rFonts w:ascii="Arial" w:hAnsi="Arial" w:cs="Arial"/>
                <w:sz w:val="18"/>
                <w:szCs w:val="18"/>
              </w:rPr>
            </w:pPr>
            <w:r>
              <w:rPr>
                <w:rFonts w:ascii="Arial" w:hAnsi="Arial" w:cs="Arial"/>
                <w:sz w:val="18"/>
                <w:szCs w:val="18"/>
              </w:rPr>
              <w:t>-</w:t>
            </w:r>
          </w:p>
        </w:tc>
        <w:tc>
          <w:tcPr>
            <w:tcW w:w="1242" w:type="dxa"/>
            <w:tcBorders>
              <w:top w:val="nil"/>
              <w:bottom w:val="double" w:sz="4" w:space="0" w:color="999999"/>
            </w:tcBorders>
            <w:shd w:val="clear" w:color="auto" w:fill="D9D9D9" w:themeFill="background1" w:themeFillShade="D9"/>
            <w:vAlign w:val="center"/>
          </w:tcPr>
          <w:p w:rsidR="009474B0" w:rsidRPr="00C145A8" w:rsidRDefault="009474B0" w:rsidP="009474B0">
            <w:pPr>
              <w:jc w:val="center"/>
              <w:rPr>
                <w:rFonts w:ascii="Arial" w:hAnsi="Arial" w:cs="Arial"/>
                <w:sz w:val="18"/>
                <w:szCs w:val="18"/>
              </w:rPr>
            </w:pPr>
            <w:r>
              <w:rPr>
                <w:rFonts w:ascii="Arial" w:hAnsi="Arial" w:cs="Arial"/>
                <w:sz w:val="18"/>
                <w:szCs w:val="18"/>
              </w:rPr>
              <w:t>-</w:t>
            </w:r>
          </w:p>
        </w:tc>
        <w:tc>
          <w:tcPr>
            <w:tcW w:w="1242" w:type="dxa"/>
            <w:tcBorders>
              <w:top w:val="nil"/>
              <w:bottom w:val="double" w:sz="4" w:space="0" w:color="999999"/>
            </w:tcBorders>
            <w:shd w:val="clear" w:color="auto" w:fill="D9D9D9" w:themeFill="background1" w:themeFillShade="D9"/>
            <w:vAlign w:val="center"/>
          </w:tcPr>
          <w:p w:rsidR="009474B0" w:rsidRPr="00C145A8" w:rsidRDefault="009474B0" w:rsidP="009474B0">
            <w:pPr>
              <w:jc w:val="center"/>
              <w:rPr>
                <w:rFonts w:ascii="Arial" w:hAnsi="Arial" w:cs="Arial"/>
                <w:sz w:val="18"/>
                <w:szCs w:val="18"/>
              </w:rPr>
            </w:pPr>
            <w:r>
              <w:rPr>
                <w:rFonts w:ascii="Arial" w:hAnsi="Arial" w:cs="Arial"/>
                <w:sz w:val="18"/>
                <w:szCs w:val="18"/>
              </w:rPr>
              <w:t>-</w:t>
            </w:r>
          </w:p>
        </w:tc>
      </w:tr>
    </w:tbl>
    <w:p w:rsidR="009474B0" w:rsidRDefault="009474B0" w:rsidP="009474B0">
      <w:pPr>
        <w:spacing w:line="360" w:lineRule="auto"/>
        <w:jc w:val="both"/>
        <w:rPr>
          <w:rFonts w:ascii="Calisto MT" w:hAnsi="Calisto MT"/>
        </w:rPr>
      </w:pPr>
    </w:p>
    <w:p w:rsidR="009474B0" w:rsidRPr="00786112" w:rsidRDefault="009474B0" w:rsidP="009474B0">
      <w:pPr>
        <w:spacing w:line="360" w:lineRule="auto"/>
        <w:ind w:firstLine="540"/>
        <w:jc w:val="both"/>
      </w:pPr>
      <w:r w:rsidRPr="000D435A">
        <w:t xml:space="preserve">Teria razão D. Afonso V para afirmar que “os que esto quisererem entender poderam veer quanto em estas pagas somos favoravell aos pagadores se bem acatarem </w:t>
      </w:r>
      <w:r w:rsidRPr="000D435A">
        <w:lastRenderedPageBreak/>
        <w:t>os preços e creçimento do ouro e prata e das outras cousas segundo os tempos e deferença da intrisiqua vallia das moedas que entam corriam e ora correm”</w:t>
      </w:r>
      <w:r w:rsidRPr="000D435A">
        <w:rPr>
          <w:rStyle w:val="Refdenotaderodap"/>
        </w:rPr>
        <w:footnoteReference w:id="164"/>
      </w:r>
      <w:r w:rsidRPr="000D435A">
        <w:t>? Existem argumentos a favor e contra a posição do rei. Tendo adotado</w:t>
      </w:r>
      <w:r w:rsidRPr="00786112">
        <w:t xml:space="preserve"> como critério a evolução do preço do marco de prata, D. Afonso V podia ter ordenado que se solvesse a mesma porção de prata que era adquirida, em 1436, por 700 reais, ou seja, um marco de prata e não apenas o equivalente metálico ao decrescente poder de compra dessa quantia. Da mesma forma, podia ter tomado o preço médio do marco de prata em cada período e não o vigente no último ano, aplicado com efeitos retroativos, o que resultaria em maiores prestações a pagar pelos devedores</w:t>
      </w:r>
      <w:r>
        <w:rPr>
          <w:rStyle w:val="Refdenotaderodap"/>
        </w:rPr>
        <w:footnoteReference w:id="165"/>
      </w:r>
      <w:r w:rsidRPr="00786112">
        <w:t>. No sentido inverso, beneficiando os credores, encontra-se a adoção do preço do marco de prata estabelecido por D. Duarte em 1436 (700 reais) e não o preço de mercado, mais próximo dos 770 reais</w:t>
      </w:r>
      <w:r>
        <w:rPr>
          <w:rStyle w:val="Refdenotaderodap"/>
        </w:rPr>
        <w:footnoteReference w:id="166"/>
      </w:r>
      <w:r w:rsidRPr="00786112">
        <w:t>.</w:t>
      </w:r>
    </w:p>
    <w:p w:rsidR="009474B0" w:rsidRPr="00786112" w:rsidRDefault="009474B0" w:rsidP="009474B0">
      <w:pPr>
        <w:spacing w:line="360" w:lineRule="auto"/>
        <w:ind w:firstLine="540"/>
        <w:jc w:val="both"/>
      </w:pPr>
      <w:r w:rsidRPr="00786112">
        <w:t>Objetivamente, uma resposta satisfatória passa, todavia, por confrontar a desvalorização ocorrida nos diversos períodos entre 1436 e 1473 e os respetivos montantes de compensação. Com base no preço médio do marco de prata verificado em cada período, pode construir-se o seguinte quadro:</w:t>
      </w:r>
    </w:p>
    <w:p w:rsidR="009474B0" w:rsidRDefault="009474B0" w:rsidP="009474B0">
      <w:pPr>
        <w:spacing w:line="360" w:lineRule="auto"/>
        <w:ind w:firstLine="540"/>
        <w:jc w:val="both"/>
        <w:rPr>
          <w:rFonts w:ascii="Calisto MT" w:hAnsi="Calisto MT"/>
        </w:rPr>
      </w:pPr>
    </w:p>
    <w:p w:rsidR="009474B0" w:rsidRPr="00495C72" w:rsidRDefault="009474B0" w:rsidP="006561CD">
      <w:pPr>
        <w:jc w:val="center"/>
        <w:rPr>
          <w:b/>
          <w:sz w:val="22"/>
          <w:szCs w:val="22"/>
        </w:rPr>
      </w:pPr>
      <w:r w:rsidRPr="00495C72">
        <w:rPr>
          <w:b/>
          <w:sz w:val="22"/>
          <w:szCs w:val="22"/>
        </w:rPr>
        <w:t xml:space="preserve">Quadro </w:t>
      </w:r>
      <w:r w:rsidR="00495C72">
        <w:rPr>
          <w:b/>
          <w:sz w:val="22"/>
          <w:szCs w:val="22"/>
        </w:rPr>
        <w:t>VI</w:t>
      </w:r>
      <w:r w:rsidRPr="00495C72">
        <w:rPr>
          <w:b/>
          <w:sz w:val="22"/>
          <w:szCs w:val="22"/>
        </w:rPr>
        <w:t>. Níveis de compensação estabelecidos pela lei de 13 de março de 1473</w:t>
      </w:r>
      <w:r w:rsidR="00A503F4">
        <w:rPr>
          <w:b/>
          <w:sz w:val="22"/>
          <w:szCs w:val="22"/>
        </w:rPr>
        <w:t>.</w:t>
      </w:r>
    </w:p>
    <w:p w:rsidR="009474B0" w:rsidRDefault="009474B0" w:rsidP="009474B0">
      <w:pPr>
        <w:spacing w:line="360" w:lineRule="auto"/>
        <w:jc w:val="both"/>
        <w:rPr>
          <w:rFonts w:ascii="Calisto MT" w:hAnsi="Calisto MT"/>
        </w:rPr>
      </w:pPr>
    </w:p>
    <w:tbl>
      <w:tblPr>
        <w:tblW w:w="7807" w:type="dxa"/>
        <w:jc w:val="center"/>
        <w:tblInd w:w="-965" w:type="dxa"/>
        <w:tblBorders>
          <w:top w:val="double" w:sz="4" w:space="0" w:color="999999"/>
          <w:left w:val="double" w:sz="4" w:space="0" w:color="999999"/>
          <w:bottom w:val="double" w:sz="4" w:space="0" w:color="999999"/>
          <w:right w:val="double" w:sz="4" w:space="0" w:color="999999"/>
          <w:insideV w:val="single" w:sz="2" w:space="0" w:color="FFFFFF"/>
        </w:tblBorders>
        <w:shd w:val="clear" w:color="auto" w:fill="FFFFFF" w:themeFill="background1"/>
        <w:tblLayout w:type="fixed"/>
        <w:tblLook w:val="0000" w:firstRow="0" w:lastRow="0" w:firstColumn="0" w:lastColumn="0" w:noHBand="0" w:noVBand="0"/>
      </w:tblPr>
      <w:tblGrid>
        <w:gridCol w:w="1212"/>
        <w:gridCol w:w="2233"/>
        <w:gridCol w:w="2700"/>
        <w:gridCol w:w="1662"/>
      </w:tblGrid>
      <w:tr w:rsidR="00A9769B" w:rsidTr="005401F2">
        <w:trPr>
          <w:cantSplit/>
          <w:trHeight w:val="340"/>
          <w:jc w:val="center"/>
        </w:trPr>
        <w:tc>
          <w:tcPr>
            <w:tcW w:w="1212" w:type="dxa"/>
            <w:tcBorders>
              <w:top w:val="double" w:sz="4" w:space="0" w:color="999999"/>
              <w:bottom w:val="nil"/>
            </w:tcBorders>
            <w:shd w:val="clear" w:color="auto" w:fill="BFBFBF" w:themeFill="background1" w:themeFillShade="BF"/>
            <w:vAlign w:val="center"/>
          </w:tcPr>
          <w:p w:rsidR="009474B0" w:rsidRPr="008A6D01" w:rsidRDefault="005401F2" w:rsidP="008A6D01">
            <w:pPr>
              <w:rPr>
                <w:rFonts w:ascii="Arial" w:hAnsi="Arial" w:cs="Arial"/>
                <w:b/>
                <w:sz w:val="18"/>
                <w:szCs w:val="18"/>
              </w:rPr>
            </w:pPr>
            <w:r w:rsidRPr="008A6D01">
              <w:rPr>
                <w:rFonts w:ascii="Arial" w:hAnsi="Arial" w:cs="Arial"/>
                <w:b/>
                <w:sz w:val="18"/>
                <w:szCs w:val="18"/>
              </w:rPr>
              <w:t>Período</w:t>
            </w:r>
          </w:p>
        </w:tc>
        <w:tc>
          <w:tcPr>
            <w:tcW w:w="2233" w:type="dxa"/>
            <w:tcBorders>
              <w:top w:val="double" w:sz="4" w:space="0" w:color="999999"/>
              <w:bottom w:val="nil"/>
            </w:tcBorders>
            <w:shd w:val="clear" w:color="auto" w:fill="BFBFBF" w:themeFill="background1" w:themeFillShade="BF"/>
            <w:vAlign w:val="center"/>
          </w:tcPr>
          <w:p w:rsidR="009474B0" w:rsidRPr="008A6D01" w:rsidRDefault="009474B0" w:rsidP="009474B0">
            <w:pPr>
              <w:jc w:val="center"/>
              <w:rPr>
                <w:rFonts w:ascii="Arial" w:hAnsi="Arial" w:cs="Arial"/>
                <w:b/>
                <w:sz w:val="18"/>
                <w:szCs w:val="18"/>
              </w:rPr>
            </w:pPr>
            <w:r w:rsidRPr="008A6D01">
              <w:rPr>
                <w:rFonts w:ascii="Arial" w:hAnsi="Arial" w:cs="Arial"/>
                <w:b/>
                <w:sz w:val="18"/>
                <w:szCs w:val="18"/>
              </w:rPr>
              <w:t>Equivalência em g Ag (preço médio do marco Ag)</w:t>
            </w:r>
          </w:p>
        </w:tc>
        <w:tc>
          <w:tcPr>
            <w:tcW w:w="2700" w:type="dxa"/>
            <w:tcBorders>
              <w:top w:val="double" w:sz="4" w:space="0" w:color="999999"/>
              <w:bottom w:val="nil"/>
            </w:tcBorders>
            <w:shd w:val="clear" w:color="auto" w:fill="BFBFBF" w:themeFill="background1" w:themeFillShade="BF"/>
            <w:vAlign w:val="center"/>
          </w:tcPr>
          <w:p w:rsidR="005401F2" w:rsidRPr="008A6D01" w:rsidRDefault="009474B0" w:rsidP="009474B0">
            <w:pPr>
              <w:jc w:val="center"/>
              <w:rPr>
                <w:rFonts w:ascii="Arial" w:hAnsi="Arial" w:cs="Arial"/>
                <w:b/>
                <w:sz w:val="18"/>
                <w:szCs w:val="18"/>
              </w:rPr>
            </w:pPr>
            <w:r w:rsidRPr="008A6D01">
              <w:rPr>
                <w:rFonts w:ascii="Arial" w:hAnsi="Arial" w:cs="Arial"/>
                <w:b/>
                <w:sz w:val="18"/>
                <w:szCs w:val="18"/>
              </w:rPr>
              <w:t xml:space="preserve">Equivalência em g Ag </w:t>
            </w:r>
          </w:p>
          <w:p w:rsidR="009474B0" w:rsidRPr="008A6D01" w:rsidRDefault="009474B0" w:rsidP="009474B0">
            <w:pPr>
              <w:jc w:val="center"/>
              <w:rPr>
                <w:rFonts w:ascii="Arial" w:hAnsi="Arial" w:cs="Arial"/>
                <w:b/>
                <w:sz w:val="18"/>
                <w:szCs w:val="18"/>
              </w:rPr>
            </w:pPr>
            <w:r w:rsidRPr="008A6D01">
              <w:rPr>
                <w:rFonts w:ascii="Arial" w:hAnsi="Arial" w:cs="Arial"/>
                <w:b/>
                <w:sz w:val="18"/>
                <w:szCs w:val="18"/>
              </w:rPr>
              <w:t xml:space="preserve">(preço do marco Ag arbitrado pelo legislador) </w:t>
            </w:r>
          </w:p>
        </w:tc>
        <w:tc>
          <w:tcPr>
            <w:tcW w:w="1662" w:type="dxa"/>
            <w:tcBorders>
              <w:top w:val="double" w:sz="4" w:space="0" w:color="999999"/>
              <w:bottom w:val="nil"/>
            </w:tcBorders>
            <w:shd w:val="clear" w:color="auto" w:fill="BFBFBF" w:themeFill="background1" w:themeFillShade="BF"/>
            <w:vAlign w:val="center"/>
          </w:tcPr>
          <w:p w:rsidR="009474B0" w:rsidRPr="008A6D01" w:rsidRDefault="009474B0" w:rsidP="009474B0">
            <w:pPr>
              <w:jc w:val="center"/>
              <w:rPr>
                <w:rFonts w:ascii="Arial" w:hAnsi="Arial" w:cs="Arial"/>
                <w:b/>
                <w:sz w:val="18"/>
                <w:szCs w:val="18"/>
              </w:rPr>
            </w:pPr>
            <w:r w:rsidRPr="008A6D01">
              <w:rPr>
                <w:rFonts w:ascii="Arial" w:hAnsi="Arial" w:cs="Arial"/>
                <w:b/>
                <w:sz w:val="18"/>
                <w:szCs w:val="18"/>
              </w:rPr>
              <w:t>Nível de Compensação</w:t>
            </w:r>
          </w:p>
        </w:tc>
      </w:tr>
      <w:tr w:rsidR="00A9769B" w:rsidTr="005401F2">
        <w:trPr>
          <w:cantSplit/>
          <w:trHeight w:val="340"/>
          <w:jc w:val="center"/>
        </w:trPr>
        <w:tc>
          <w:tcPr>
            <w:tcW w:w="1212" w:type="dxa"/>
            <w:tcBorders>
              <w:top w:val="nil"/>
              <w:bottom w:val="nil"/>
            </w:tcBorders>
            <w:shd w:val="clear" w:color="auto" w:fill="FFFFFF" w:themeFill="background1"/>
            <w:vAlign w:val="center"/>
          </w:tcPr>
          <w:p w:rsidR="009474B0" w:rsidRPr="008A6D01" w:rsidRDefault="009474B0" w:rsidP="009474B0">
            <w:pPr>
              <w:rPr>
                <w:rFonts w:ascii="Arial" w:hAnsi="Arial" w:cs="Arial"/>
                <w:b/>
                <w:sz w:val="18"/>
                <w:szCs w:val="18"/>
              </w:rPr>
            </w:pPr>
            <w:r w:rsidRPr="008A6D01">
              <w:rPr>
                <w:rFonts w:ascii="Arial" w:hAnsi="Arial" w:cs="Arial"/>
                <w:b/>
                <w:sz w:val="18"/>
                <w:szCs w:val="18"/>
              </w:rPr>
              <w:t>1436</w:t>
            </w:r>
          </w:p>
        </w:tc>
        <w:tc>
          <w:tcPr>
            <w:tcW w:w="2233"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0,272</w:t>
            </w:r>
          </w:p>
          <w:p w:rsidR="009474B0" w:rsidRPr="008A6D01" w:rsidRDefault="009474B0" w:rsidP="009474B0">
            <w:pPr>
              <w:jc w:val="center"/>
              <w:rPr>
                <w:rFonts w:ascii="Arial" w:hAnsi="Arial" w:cs="Arial"/>
                <w:sz w:val="18"/>
                <w:szCs w:val="18"/>
              </w:rPr>
            </w:pPr>
            <w:r w:rsidRPr="008A6D01">
              <w:rPr>
                <w:rFonts w:ascii="Arial" w:hAnsi="Arial" w:cs="Arial"/>
                <w:sz w:val="18"/>
                <w:szCs w:val="18"/>
              </w:rPr>
              <w:t>(770 r.)</w:t>
            </w:r>
          </w:p>
        </w:tc>
        <w:tc>
          <w:tcPr>
            <w:tcW w:w="2700"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18 pretos = 0,2</w:t>
            </w:r>
          </w:p>
          <w:p w:rsidR="009474B0" w:rsidRPr="008A6D01" w:rsidRDefault="009474B0" w:rsidP="009474B0">
            <w:pPr>
              <w:jc w:val="center"/>
              <w:rPr>
                <w:rFonts w:ascii="Arial" w:hAnsi="Arial" w:cs="Arial"/>
                <w:sz w:val="18"/>
                <w:szCs w:val="18"/>
              </w:rPr>
            </w:pPr>
            <w:r w:rsidRPr="008A6D01">
              <w:rPr>
                <w:rFonts w:ascii="Arial" w:hAnsi="Arial" w:cs="Arial"/>
                <w:sz w:val="18"/>
                <w:szCs w:val="18"/>
              </w:rPr>
              <w:t>(700 r.)</w:t>
            </w:r>
          </w:p>
        </w:tc>
        <w:tc>
          <w:tcPr>
            <w:tcW w:w="1662"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b/>
                <w:sz w:val="18"/>
                <w:szCs w:val="18"/>
              </w:rPr>
            </w:pPr>
            <w:r w:rsidRPr="008A6D01">
              <w:rPr>
                <w:rFonts w:ascii="Arial" w:hAnsi="Arial" w:cs="Arial"/>
                <w:b/>
                <w:sz w:val="18"/>
                <w:szCs w:val="18"/>
              </w:rPr>
              <w:t>73,6%</w:t>
            </w:r>
          </w:p>
        </w:tc>
      </w:tr>
      <w:tr w:rsidR="00A9769B" w:rsidTr="005401F2">
        <w:trPr>
          <w:cantSplit/>
          <w:trHeight w:val="340"/>
          <w:jc w:val="center"/>
        </w:trPr>
        <w:tc>
          <w:tcPr>
            <w:tcW w:w="1212" w:type="dxa"/>
            <w:tcBorders>
              <w:top w:val="nil"/>
              <w:bottom w:val="nil"/>
            </w:tcBorders>
            <w:shd w:val="clear" w:color="auto" w:fill="D9D9D9" w:themeFill="background1" w:themeFillShade="D9"/>
            <w:vAlign w:val="center"/>
          </w:tcPr>
          <w:p w:rsidR="009474B0" w:rsidRPr="008A6D01" w:rsidRDefault="009474B0" w:rsidP="009474B0">
            <w:pPr>
              <w:rPr>
                <w:rFonts w:ascii="Arial" w:hAnsi="Arial" w:cs="Arial"/>
                <w:b/>
                <w:sz w:val="18"/>
                <w:szCs w:val="18"/>
              </w:rPr>
            </w:pPr>
            <w:r w:rsidRPr="008A6D01">
              <w:rPr>
                <w:rFonts w:ascii="Arial" w:hAnsi="Arial" w:cs="Arial"/>
                <w:b/>
                <w:sz w:val="18"/>
                <w:szCs w:val="18"/>
              </w:rPr>
              <w:t>1436-1445</w:t>
            </w:r>
          </w:p>
        </w:tc>
        <w:tc>
          <w:tcPr>
            <w:tcW w:w="2233"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0,268</w:t>
            </w:r>
          </w:p>
          <w:p w:rsidR="009474B0" w:rsidRPr="008A6D01" w:rsidRDefault="009474B0" w:rsidP="009474B0">
            <w:pPr>
              <w:jc w:val="center"/>
              <w:rPr>
                <w:rFonts w:ascii="Arial" w:hAnsi="Arial" w:cs="Arial"/>
                <w:sz w:val="18"/>
                <w:szCs w:val="18"/>
              </w:rPr>
            </w:pPr>
            <w:r w:rsidRPr="008A6D01">
              <w:rPr>
                <w:rFonts w:ascii="Arial" w:hAnsi="Arial" w:cs="Arial"/>
                <w:sz w:val="18"/>
                <w:szCs w:val="18"/>
              </w:rPr>
              <w:t>(785 r.)</w:t>
            </w:r>
          </w:p>
        </w:tc>
        <w:tc>
          <w:tcPr>
            <w:tcW w:w="2700"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18 pretos = 0,2</w:t>
            </w:r>
          </w:p>
          <w:p w:rsidR="009474B0" w:rsidRPr="008A6D01" w:rsidRDefault="009474B0" w:rsidP="009474B0">
            <w:pPr>
              <w:jc w:val="center"/>
              <w:rPr>
                <w:rFonts w:ascii="Arial" w:hAnsi="Arial" w:cs="Arial"/>
                <w:sz w:val="18"/>
                <w:szCs w:val="18"/>
              </w:rPr>
            </w:pPr>
            <w:r w:rsidRPr="008A6D01">
              <w:rPr>
                <w:rFonts w:ascii="Arial" w:hAnsi="Arial" w:cs="Arial"/>
                <w:sz w:val="18"/>
                <w:szCs w:val="18"/>
              </w:rPr>
              <w:t>(1 050 r.)</w:t>
            </w:r>
          </w:p>
        </w:tc>
        <w:tc>
          <w:tcPr>
            <w:tcW w:w="1662"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b/>
                <w:sz w:val="18"/>
                <w:szCs w:val="18"/>
              </w:rPr>
            </w:pPr>
            <w:r w:rsidRPr="008A6D01">
              <w:rPr>
                <w:rFonts w:ascii="Arial" w:hAnsi="Arial" w:cs="Arial"/>
                <w:b/>
                <w:sz w:val="18"/>
                <w:szCs w:val="18"/>
              </w:rPr>
              <w:t>74,7%</w:t>
            </w:r>
          </w:p>
        </w:tc>
      </w:tr>
      <w:tr w:rsidR="00A9769B" w:rsidTr="005401F2">
        <w:trPr>
          <w:cantSplit/>
          <w:trHeight w:val="340"/>
          <w:jc w:val="center"/>
        </w:trPr>
        <w:tc>
          <w:tcPr>
            <w:tcW w:w="1212" w:type="dxa"/>
            <w:tcBorders>
              <w:top w:val="nil"/>
              <w:bottom w:val="nil"/>
            </w:tcBorders>
            <w:shd w:val="clear" w:color="auto" w:fill="FFFFFF" w:themeFill="background1"/>
            <w:vAlign w:val="center"/>
          </w:tcPr>
          <w:p w:rsidR="009474B0" w:rsidRPr="008A6D01" w:rsidRDefault="009474B0" w:rsidP="009474B0">
            <w:pPr>
              <w:rPr>
                <w:rFonts w:ascii="Arial" w:hAnsi="Arial" w:cs="Arial"/>
                <w:b/>
                <w:sz w:val="18"/>
                <w:szCs w:val="18"/>
              </w:rPr>
            </w:pPr>
            <w:r w:rsidRPr="008A6D01">
              <w:rPr>
                <w:rFonts w:ascii="Arial" w:hAnsi="Arial" w:cs="Arial"/>
                <w:b/>
                <w:sz w:val="18"/>
                <w:szCs w:val="18"/>
              </w:rPr>
              <w:t>1446-1452</w:t>
            </w:r>
          </w:p>
        </w:tc>
        <w:tc>
          <w:tcPr>
            <w:tcW w:w="2233"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0,22</w:t>
            </w:r>
          </w:p>
          <w:p w:rsidR="009474B0" w:rsidRPr="008A6D01" w:rsidRDefault="009474B0" w:rsidP="009474B0">
            <w:pPr>
              <w:jc w:val="center"/>
              <w:rPr>
                <w:rFonts w:ascii="Arial" w:hAnsi="Arial" w:cs="Arial"/>
                <w:sz w:val="18"/>
                <w:szCs w:val="18"/>
              </w:rPr>
            </w:pPr>
            <w:r w:rsidRPr="008A6D01">
              <w:rPr>
                <w:rFonts w:ascii="Arial" w:hAnsi="Arial" w:cs="Arial"/>
                <w:sz w:val="18"/>
                <w:szCs w:val="18"/>
              </w:rPr>
              <w:t>(950 r.)</w:t>
            </w:r>
          </w:p>
        </w:tc>
        <w:tc>
          <w:tcPr>
            <w:tcW w:w="2700"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14 pretos = 0,155</w:t>
            </w:r>
          </w:p>
          <w:p w:rsidR="009474B0" w:rsidRPr="008A6D01" w:rsidRDefault="009474B0" w:rsidP="009474B0">
            <w:pPr>
              <w:jc w:val="center"/>
              <w:rPr>
                <w:rFonts w:ascii="Arial" w:hAnsi="Arial" w:cs="Arial"/>
                <w:sz w:val="18"/>
                <w:szCs w:val="18"/>
              </w:rPr>
            </w:pPr>
            <w:r w:rsidRPr="008A6D01">
              <w:rPr>
                <w:rFonts w:ascii="Arial" w:hAnsi="Arial" w:cs="Arial"/>
                <w:sz w:val="18"/>
                <w:szCs w:val="18"/>
              </w:rPr>
              <w:t>(1 350 r.)</w:t>
            </w:r>
          </w:p>
        </w:tc>
        <w:tc>
          <w:tcPr>
            <w:tcW w:w="1662"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b/>
                <w:sz w:val="18"/>
                <w:szCs w:val="18"/>
              </w:rPr>
            </w:pPr>
            <w:r w:rsidRPr="008A6D01">
              <w:rPr>
                <w:rFonts w:ascii="Arial" w:hAnsi="Arial" w:cs="Arial"/>
                <w:b/>
                <w:sz w:val="18"/>
                <w:szCs w:val="18"/>
              </w:rPr>
              <w:t>70,5%</w:t>
            </w:r>
          </w:p>
        </w:tc>
      </w:tr>
      <w:tr w:rsidR="00A9769B" w:rsidTr="005401F2">
        <w:trPr>
          <w:cantSplit/>
          <w:trHeight w:val="340"/>
          <w:jc w:val="center"/>
        </w:trPr>
        <w:tc>
          <w:tcPr>
            <w:tcW w:w="1212" w:type="dxa"/>
            <w:tcBorders>
              <w:top w:val="nil"/>
              <w:bottom w:val="nil"/>
            </w:tcBorders>
            <w:shd w:val="clear" w:color="auto" w:fill="D9D9D9" w:themeFill="background1" w:themeFillShade="D9"/>
            <w:vAlign w:val="center"/>
          </w:tcPr>
          <w:p w:rsidR="009474B0" w:rsidRPr="008A6D01" w:rsidRDefault="009474B0" w:rsidP="009474B0">
            <w:pPr>
              <w:rPr>
                <w:rFonts w:ascii="Arial" w:hAnsi="Arial" w:cs="Arial"/>
                <w:b/>
                <w:sz w:val="18"/>
                <w:szCs w:val="18"/>
              </w:rPr>
            </w:pPr>
            <w:r w:rsidRPr="008A6D01">
              <w:rPr>
                <w:rFonts w:ascii="Arial" w:hAnsi="Arial" w:cs="Arial"/>
                <w:b/>
                <w:sz w:val="18"/>
                <w:szCs w:val="18"/>
              </w:rPr>
              <w:t>1453-1461</w:t>
            </w:r>
          </w:p>
        </w:tc>
        <w:tc>
          <w:tcPr>
            <w:tcW w:w="2233"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0,163</w:t>
            </w:r>
          </w:p>
          <w:p w:rsidR="009474B0" w:rsidRPr="008A6D01" w:rsidRDefault="009474B0" w:rsidP="009474B0">
            <w:pPr>
              <w:jc w:val="center"/>
              <w:rPr>
                <w:rFonts w:ascii="Arial" w:hAnsi="Arial" w:cs="Arial"/>
                <w:sz w:val="18"/>
                <w:szCs w:val="18"/>
              </w:rPr>
            </w:pPr>
            <w:r w:rsidRPr="008A6D01">
              <w:rPr>
                <w:rFonts w:ascii="Arial" w:hAnsi="Arial" w:cs="Arial"/>
                <w:sz w:val="18"/>
                <w:szCs w:val="18"/>
              </w:rPr>
              <w:t>(1 288 r.)</w:t>
            </w:r>
          </w:p>
        </w:tc>
        <w:tc>
          <w:tcPr>
            <w:tcW w:w="2700"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12 pretos = 0,133</w:t>
            </w:r>
          </w:p>
          <w:p w:rsidR="009474B0" w:rsidRPr="008A6D01" w:rsidRDefault="009474B0" w:rsidP="009474B0">
            <w:pPr>
              <w:jc w:val="center"/>
              <w:rPr>
                <w:rFonts w:ascii="Arial" w:hAnsi="Arial" w:cs="Arial"/>
                <w:sz w:val="18"/>
                <w:szCs w:val="18"/>
              </w:rPr>
            </w:pPr>
            <w:r w:rsidRPr="008A6D01">
              <w:rPr>
                <w:rFonts w:ascii="Arial" w:hAnsi="Arial" w:cs="Arial"/>
                <w:sz w:val="18"/>
                <w:szCs w:val="18"/>
              </w:rPr>
              <w:t>(1 575 r.)</w:t>
            </w:r>
          </w:p>
        </w:tc>
        <w:tc>
          <w:tcPr>
            <w:tcW w:w="1662"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b/>
                <w:sz w:val="18"/>
                <w:szCs w:val="18"/>
              </w:rPr>
            </w:pPr>
            <w:r w:rsidRPr="008A6D01">
              <w:rPr>
                <w:rFonts w:ascii="Arial" w:hAnsi="Arial" w:cs="Arial"/>
                <w:b/>
                <w:sz w:val="18"/>
                <w:szCs w:val="18"/>
              </w:rPr>
              <w:t>81,6%</w:t>
            </w:r>
          </w:p>
        </w:tc>
      </w:tr>
      <w:tr w:rsidR="00A9769B" w:rsidTr="005401F2">
        <w:trPr>
          <w:cantSplit/>
          <w:trHeight w:val="340"/>
          <w:jc w:val="center"/>
        </w:trPr>
        <w:tc>
          <w:tcPr>
            <w:tcW w:w="1212" w:type="dxa"/>
            <w:tcBorders>
              <w:top w:val="nil"/>
              <w:bottom w:val="nil"/>
            </w:tcBorders>
            <w:shd w:val="clear" w:color="auto" w:fill="FFFFFF" w:themeFill="background1"/>
            <w:vAlign w:val="center"/>
          </w:tcPr>
          <w:p w:rsidR="009474B0" w:rsidRPr="008A6D01" w:rsidRDefault="009474B0" w:rsidP="009474B0">
            <w:pPr>
              <w:rPr>
                <w:rFonts w:ascii="Arial" w:hAnsi="Arial" w:cs="Arial"/>
                <w:b/>
                <w:sz w:val="18"/>
                <w:szCs w:val="18"/>
              </w:rPr>
            </w:pPr>
            <w:r w:rsidRPr="008A6D01">
              <w:rPr>
                <w:rFonts w:ascii="Arial" w:hAnsi="Arial" w:cs="Arial"/>
                <w:b/>
                <w:sz w:val="18"/>
                <w:szCs w:val="18"/>
              </w:rPr>
              <w:t>1462-1473</w:t>
            </w:r>
          </w:p>
        </w:tc>
        <w:tc>
          <w:tcPr>
            <w:tcW w:w="2233"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0,123</w:t>
            </w:r>
          </w:p>
          <w:p w:rsidR="009474B0" w:rsidRPr="008A6D01" w:rsidRDefault="009474B0" w:rsidP="009474B0">
            <w:pPr>
              <w:jc w:val="center"/>
              <w:rPr>
                <w:rFonts w:ascii="Arial" w:hAnsi="Arial" w:cs="Arial"/>
                <w:sz w:val="18"/>
                <w:szCs w:val="18"/>
              </w:rPr>
            </w:pPr>
            <w:r w:rsidRPr="008A6D01">
              <w:rPr>
                <w:rFonts w:ascii="Arial" w:hAnsi="Arial" w:cs="Arial"/>
                <w:sz w:val="18"/>
                <w:szCs w:val="18"/>
              </w:rPr>
              <w:t>(1 715 r.)</w:t>
            </w:r>
          </w:p>
        </w:tc>
        <w:tc>
          <w:tcPr>
            <w:tcW w:w="2700"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10 pretos = 0,111</w:t>
            </w:r>
          </w:p>
          <w:p w:rsidR="009474B0" w:rsidRPr="008A6D01" w:rsidRDefault="009474B0" w:rsidP="009474B0">
            <w:pPr>
              <w:jc w:val="center"/>
              <w:rPr>
                <w:rFonts w:ascii="Arial" w:hAnsi="Arial" w:cs="Arial"/>
                <w:sz w:val="18"/>
                <w:szCs w:val="18"/>
              </w:rPr>
            </w:pPr>
            <w:r w:rsidRPr="008A6D01">
              <w:rPr>
                <w:rFonts w:ascii="Arial" w:hAnsi="Arial" w:cs="Arial"/>
                <w:sz w:val="18"/>
                <w:szCs w:val="18"/>
              </w:rPr>
              <w:t>(1 890 r.)</w:t>
            </w:r>
          </w:p>
        </w:tc>
        <w:tc>
          <w:tcPr>
            <w:tcW w:w="1662"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b/>
                <w:sz w:val="18"/>
                <w:szCs w:val="18"/>
              </w:rPr>
            </w:pPr>
            <w:r w:rsidRPr="008A6D01">
              <w:rPr>
                <w:rFonts w:ascii="Arial" w:hAnsi="Arial" w:cs="Arial"/>
                <w:b/>
                <w:sz w:val="18"/>
                <w:szCs w:val="18"/>
              </w:rPr>
              <w:t>90,5%</w:t>
            </w:r>
          </w:p>
        </w:tc>
      </w:tr>
      <w:tr w:rsidR="00A9769B" w:rsidTr="005401F2">
        <w:trPr>
          <w:cantSplit/>
          <w:trHeight w:val="340"/>
          <w:jc w:val="center"/>
        </w:trPr>
        <w:tc>
          <w:tcPr>
            <w:tcW w:w="1212" w:type="dxa"/>
            <w:tcBorders>
              <w:top w:val="nil"/>
              <w:bottom w:val="double" w:sz="4" w:space="0" w:color="999999"/>
            </w:tcBorders>
            <w:shd w:val="clear" w:color="auto" w:fill="D9D9D9" w:themeFill="background1" w:themeFillShade="D9"/>
            <w:vAlign w:val="center"/>
          </w:tcPr>
          <w:p w:rsidR="009474B0" w:rsidRPr="008A6D01" w:rsidRDefault="009474B0" w:rsidP="009474B0">
            <w:pPr>
              <w:rPr>
                <w:rFonts w:ascii="Arial" w:hAnsi="Arial" w:cs="Arial"/>
                <w:b/>
                <w:sz w:val="18"/>
                <w:szCs w:val="18"/>
              </w:rPr>
            </w:pPr>
            <w:r w:rsidRPr="008A6D01">
              <w:rPr>
                <w:rFonts w:ascii="Arial" w:hAnsi="Arial" w:cs="Arial"/>
                <w:b/>
                <w:sz w:val="18"/>
                <w:szCs w:val="18"/>
              </w:rPr>
              <w:t>1436-1473</w:t>
            </w:r>
          </w:p>
        </w:tc>
        <w:tc>
          <w:tcPr>
            <w:tcW w:w="2233" w:type="dxa"/>
            <w:tcBorders>
              <w:top w:val="nil"/>
              <w:bottom w:val="double" w:sz="4" w:space="0" w:color="999999"/>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0,171</w:t>
            </w:r>
          </w:p>
          <w:p w:rsidR="009474B0" w:rsidRPr="008A6D01" w:rsidRDefault="009474B0" w:rsidP="009474B0">
            <w:pPr>
              <w:jc w:val="center"/>
              <w:rPr>
                <w:rFonts w:ascii="Arial" w:hAnsi="Arial" w:cs="Arial"/>
                <w:sz w:val="18"/>
                <w:szCs w:val="18"/>
              </w:rPr>
            </w:pPr>
            <w:r w:rsidRPr="008A6D01">
              <w:rPr>
                <w:rFonts w:ascii="Arial" w:hAnsi="Arial" w:cs="Arial"/>
                <w:sz w:val="18"/>
                <w:szCs w:val="18"/>
              </w:rPr>
              <w:t>(1 227 r.)</w:t>
            </w:r>
          </w:p>
        </w:tc>
        <w:tc>
          <w:tcPr>
            <w:tcW w:w="2700" w:type="dxa"/>
            <w:tcBorders>
              <w:top w:val="nil"/>
              <w:bottom w:val="double" w:sz="4" w:space="0" w:color="999999"/>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0,142</w:t>
            </w:r>
          </w:p>
          <w:p w:rsidR="009474B0" w:rsidRPr="008A6D01" w:rsidRDefault="009474B0" w:rsidP="009474B0">
            <w:pPr>
              <w:jc w:val="center"/>
              <w:rPr>
                <w:rFonts w:ascii="Arial" w:hAnsi="Arial" w:cs="Arial"/>
                <w:sz w:val="18"/>
                <w:szCs w:val="18"/>
              </w:rPr>
            </w:pPr>
            <w:r w:rsidRPr="008A6D01">
              <w:rPr>
                <w:rFonts w:ascii="Arial" w:hAnsi="Arial" w:cs="Arial"/>
                <w:sz w:val="18"/>
                <w:szCs w:val="18"/>
              </w:rPr>
              <w:t>(1 484 r.)</w:t>
            </w:r>
          </w:p>
        </w:tc>
        <w:tc>
          <w:tcPr>
            <w:tcW w:w="1662" w:type="dxa"/>
            <w:tcBorders>
              <w:top w:val="nil"/>
              <w:bottom w:val="double" w:sz="4" w:space="0" w:color="999999"/>
            </w:tcBorders>
            <w:shd w:val="clear" w:color="auto" w:fill="D9D9D9" w:themeFill="background1" w:themeFillShade="D9"/>
            <w:vAlign w:val="center"/>
          </w:tcPr>
          <w:p w:rsidR="009474B0" w:rsidRPr="008A6D01" w:rsidRDefault="009474B0" w:rsidP="009474B0">
            <w:pPr>
              <w:jc w:val="center"/>
              <w:rPr>
                <w:rFonts w:ascii="Arial" w:hAnsi="Arial" w:cs="Arial"/>
                <w:b/>
                <w:sz w:val="18"/>
                <w:szCs w:val="18"/>
              </w:rPr>
            </w:pPr>
            <w:r w:rsidRPr="008A6D01">
              <w:rPr>
                <w:rFonts w:ascii="Arial" w:hAnsi="Arial" w:cs="Arial"/>
                <w:b/>
                <w:sz w:val="18"/>
                <w:szCs w:val="18"/>
              </w:rPr>
              <w:t>83,1%</w:t>
            </w:r>
          </w:p>
        </w:tc>
      </w:tr>
    </w:tbl>
    <w:p w:rsidR="009474B0" w:rsidRDefault="009474B0" w:rsidP="009474B0">
      <w:pPr>
        <w:spacing w:line="360" w:lineRule="auto"/>
        <w:ind w:firstLine="540"/>
        <w:jc w:val="both"/>
        <w:rPr>
          <w:rFonts w:ascii="Calisto MT" w:hAnsi="Calisto MT"/>
        </w:rPr>
      </w:pPr>
    </w:p>
    <w:p w:rsidR="009474B0" w:rsidRPr="00786112" w:rsidRDefault="009474B0" w:rsidP="009474B0">
      <w:pPr>
        <w:spacing w:line="360" w:lineRule="auto"/>
        <w:ind w:firstLine="540"/>
        <w:jc w:val="both"/>
      </w:pPr>
      <w:r w:rsidRPr="00786112">
        <w:t xml:space="preserve">Os números obtidos permitem, desde logo, confirmar a ideia de que o processo de desvalorização monetária foi bastante mais moderado entre 1436 e 1473 do que entre 1384 e 1423, ou seja, cerca de 1,6% contra 2,6% anuais, numa perda de riqueza metálica na unidade de conta (soldo e real branco, respetivamente) de 4,35 mg Ag contra 6,1 mg Ag. Por </w:t>
      </w:r>
      <w:r w:rsidR="00BD0EBD">
        <w:t>outro lado</w:t>
      </w:r>
      <w:r w:rsidRPr="00786112">
        <w:t xml:space="preserve">, procurando responder à pergunta acima colocada, é </w:t>
      </w:r>
      <w:r w:rsidRPr="00786112">
        <w:lastRenderedPageBreak/>
        <w:t>indiscutível que D. Afonso V podia ter ido mais longe no cálculo das equival</w:t>
      </w:r>
      <w:r w:rsidR="00BD0EBD">
        <w:t>ências, tendo estas compensado ‘</w:t>
      </w:r>
      <w:r w:rsidRPr="00786112">
        <w:t>apenas</w:t>
      </w:r>
      <w:r w:rsidR="00BD0EBD">
        <w:t>’</w:t>
      </w:r>
      <w:r w:rsidRPr="00786112">
        <w:t xml:space="preserve"> 70% e 90% das perdas efetivas, o que prova a validade do argumento apresentado. No entanto, constituíam já prestações muito onerosas para uma população que, no reinado do Africano, se via ainda pressionada pelo aumento da carga fiscal</w:t>
      </w:r>
      <w:r>
        <w:rPr>
          <w:rStyle w:val="Refdenotaderodap"/>
        </w:rPr>
        <w:footnoteReference w:id="167"/>
      </w:r>
      <w:r w:rsidRPr="00786112">
        <w:t>. Como defendeu Costa Lobo, conquanto a quantidade metálica, expressa na nova lei, fosse muito inferior à primitiva, devia o rei lembrar-se das angústias causadas à economia doméstica do lavrador e do mesteiral pelo súbito agravamento de um encargo de dinheiro em oitenta por cento</w:t>
      </w:r>
      <w:r>
        <w:rPr>
          <w:rStyle w:val="Refdenotaderodap"/>
        </w:rPr>
        <w:footnoteReference w:id="168"/>
      </w:r>
      <w:r w:rsidRPr="00786112">
        <w:t>. Não o fez. Pelo contrário, D. Afonso V agravou a situação das classes populares, introduzindo ainda a possibilidade de as prestações futuras serem solvidas em ouro e prata. Politicamente nas mãos dos grandes senhores do reino, o monarca quebrava, pela primeira vez, a lei de 1402 que D. Duarte, apesar da sua complacência em relação aos poderosos, mantivera em 1436 e que o Infante D. Pedro reafirmara em 1446</w:t>
      </w:r>
      <w:r>
        <w:rPr>
          <w:rStyle w:val="Refdenotaderodap"/>
        </w:rPr>
        <w:footnoteReference w:id="169"/>
      </w:r>
      <w:r w:rsidRPr="00786112">
        <w:t>. Na prática, tinha chegado ao fim a possibilidade de as classes populares obterem qualquer desafogo induzido pela depreciação monetária. A reforma de 1473 levantou uma onda de protestos populares. Decorridos dois anos, nas cortes de Évora, os procuradores dos concelhos declaravam que representava “a destruição do povo”</w:t>
      </w:r>
      <w:r>
        <w:rPr>
          <w:rStyle w:val="Refdenotaderodap"/>
        </w:rPr>
        <w:footnoteReference w:id="170"/>
      </w:r>
      <w:r w:rsidRPr="00786112">
        <w:t>, pedindo infrutiferamente a sua abolição ou, ao menos, que não abrangesse os salários dos oficiais régios e concelhios</w:t>
      </w:r>
      <w:r>
        <w:rPr>
          <w:rStyle w:val="Refdenotaderodap"/>
        </w:rPr>
        <w:footnoteReference w:id="171"/>
      </w:r>
      <w:r w:rsidRPr="00786112">
        <w:t>. Após</w:t>
      </w:r>
      <w:r w:rsidR="00BD0EBD">
        <w:t xml:space="preserve"> uma</w:t>
      </w:r>
      <w:r w:rsidRPr="00786112">
        <w:t xml:space="preserve"> abordagem ao tema menos convicta nas cortes de Montemor-o-Novo de 1477</w:t>
      </w:r>
      <w:r>
        <w:rPr>
          <w:rStyle w:val="Refdenotaderodap"/>
        </w:rPr>
        <w:footnoteReference w:id="172"/>
      </w:r>
      <w:r w:rsidRPr="00786112">
        <w:t>, os povos voltaram a manifestar toda a sua revolta nas cortes de 1481-82, as primeiras do reinado de D. João II</w:t>
      </w:r>
      <w:r>
        <w:rPr>
          <w:rStyle w:val="Refdenotaderodap"/>
        </w:rPr>
        <w:footnoteReference w:id="173"/>
      </w:r>
      <w:r w:rsidRPr="00786112">
        <w:t xml:space="preserve">. </w:t>
      </w:r>
    </w:p>
    <w:p w:rsidR="009474B0" w:rsidRPr="00786112" w:rsidRDefault="009474B0" w:rsidP="009474B0">
      <w:pPr>
        <w:spacing w:line="360" w:lineRule="auto"/>
        <w:ind w:firstLine="539"/>
        <w:jc w:val="both"/>
      </w:pPr>
      <w:r w:rsidRPr="00786112">
        <w:t>Não obstante os enormes desafios colocados pela Europa do seu tempo, D. Afonso V foi incapaz de empreender uma pol</w:t>
      </w:r>
      <w:r w:rsidR="00BD0EBD">
        <w:t>ítica monetária coerente. Antes</w:t>
      </w:r>
      <w:r w:rsidRPr="00786112">
        <w:t xml:space="preserve"> pautou a sua ação por avanços e recuos, em que a tónica dominante foi o recurso fácil e excessivo aos ceitis e ao bolhão enfraquecido, como forma de financiar as suas também hesitantes e diversas ambições políticas que, após o sonho de Constantinopla, oscilaram entre o Norte de África e Castela. A ausência de uma visão política estruturada para lá do imediatismo refletiu-se, igualmente, no enquadramento legal atribuído ao comércio dos </w:t>
      </w:r>
      <w:r w:rsidRPr="00786112">
        <w:lastRenderedPageBreak/>
        <w:t>metais preciosos, originando quer diplomas restritivos quanto ao seu comércio interno (taxação do seu preço e limitação do trabalho dos ourives), quer leis defensoras da liberdade de mercado</w:t>
      </w:r>
      <w:r>
        <w:rPr>
          <w:rStyle w:val="Refdenotaderodap"/>
        </w:rPr>
        <w:footnoteReference w:id="174"/>
      </w:r>
      <w:r w:rsidRPr="00786112">
        <w:t>.</w:t>
      </w:r>
    </w:p>
    <w:p w:rsidR="009474B0" w:rsidRDefault="009474B0" w:rsidP="009474B0">
      <w:pPr>
        <w:spacing w:line="360" w:lineRule="auto"/>
        <w:ind w:firstLine="539"/>
        <w:jc w:val="both"/>
        <w:rPr>
          <w:rFonts w:ascii="Calisto MT" w:hAnsi="Calisto MT"/>
        </w:rPr>
      </w:pPr>
    </w:p>
    <w:p w:rsidR="009474B0" w:rsidRPr="00852299" w:rsidRDefault="009474B0" w:rsidP="009474B0">
      <w:pPr>
        <w:spacing w:line="360" w:lineRule="auto"/>
        <w:ind w:firstLine="539"/>
        <w:jc w:val="both"/>
        <w:rPr>
          <w:b/>
          <w:sz w:val="26"/>
          <w:szCs w:val="26"/>
        </w:rPr>
      </w:pPr>
      <w:r w:rsidRPr="00852299">
        <w:rPr>
          <w:b/>
          <w:sz w:val="26"/>
          <w:szCs w:val="26"/>
        </w:rPr>
        <w:t>1481-1495</w:t>
      </w:r>
      <w:r w:rsidR="00852299" w:rsidRPr="00852299">
        <w:rPr>
          <w:b/>
          <w:sz w:val="26"/>
          <w:szCs w:val="26"/>
        </w:rPr>
        <w:t>: o fim do bolhão</w:t>
      </w:r>
    </w:p>
    <w:p w:rsidR="009474B0" w:rsidRDefault="009474B0" w:rsidP="00495C72">
      <w:pPr>
        <w:spacing w:line="360" w:lineRule="auto"/>
        <w:jc w:val="both"/>
        <w:rPr>
          <w:rFonts w:ascii="Calisto MT" w:hAnsi="Calisto MT"/>
        </w:rPr>
      </w:pPr>
    </w:p>
    <w:p w:rsidR="009474B0" w:rsidRPr="00786112" w:rsidRDefault="009474B0" w:rsidP="009474B0">
      <w:pPr>
        <w:spacing w:line="360" w:lineRule="auto"/>
        <w:ind w:firstLine="539"/>
        <w:jc w:val="both"/>
      </w:pPr>
      <w:r w:rsidRPr="00786112">
        <w:t>As cortes de 1481-82, realizadas em Évora, Montemor</w:t>
      </w:r>
      <w:r w:rsidR="00BD0EBD">
        <w:t>-o-Novo e Viana, são a imagem do</w:t>
      </w:r>
      <w:r w:rsidRPr="00786112">
        <w:t>s profund</w:t>
      </w:r>
      <w:r w:rsidR="00BD0EBD">
        <w:t>o</w:t>
      </w:r>
      <w:r w:rsidRPr="00786112">
        <w:t xml:space="preserve">s </w:t>
      </w:r>
      <w:r w:rsidR="00BD0EBD">
        <w:t>descontentamentos</w:t>
      </w:r>
      <w:r w:rsidRPr="00786112">
        <w:t xml:space="preserve"> que a governação de D. Afonso V suscitou nos estratos médios e inferiores da sociedade portuguesa e, pelo contrário, das enormes expectativas que estes depositavam no jovem D. </w:t>
      </w:r>
      <w:r w:rsidR="003161D9">
        <w:t>João. Perfeitamente justificado</w:t>
      </w:r>
      <w:r w:rsidR="00BD0EBD">
        <w:t>s</w:t>
      </w:r>
      <w:r w:rsidRPr="00786112">
        <w:t>, já que “a causa do rei era a causa dos concelhos e vice-versa”</w:t>
      </w:r>
      <w:r>
        <w:rPr>
          <w:rStyle w:val="Refdenotaderodap"/>
        </w:rPr>
        <w:footnoteReference w:id="175"/>
      </w:r>
      <w:r w:rsidRPr="00786112">
        <w:t xml:space="preserve">, como revelaria, desde logo, a maior parte das respostas dadas aos 172 capítulos então apresentados. No plano monetário, as principais queixas dos concelhos centravam-se, sem surpresa, no duplo prejuízo que representou a cunhagem de moedas cada vez mais fracas (puro cobre ou bolhão de pequena lei, diretamente pelo monarca ou através de arrendamento) e a promulgação da ordenação de equivalências de 1473, que compensava os próprios </w:t>
      </w:r>
      <w:r w:rsidR="00BD0EBD">
        <w:t>responsáveis</w:t>
      </w:r>
      <w:r w:rsidRPr="00786112">
        <w:t xml:space="preserve"> da sua necessidade</w:t>
      </w:r>
      <w:r>
        <w:rPr>
          <w:rStyle w:val="Refdenotaderodap"/>
        </w:rPr>
        <w:footnoteReference w:id="176"/>
      </w:r>
      <w:r w:rsidRPr="00786112">
        <w:t xml:space="preserve">. Perspetiva correta quanto aos prejuízos provocados pela má moeda (motivadora de falsificações e responsável por insegurança, picos de inflação e perda de riqueza) e pela consequente lei de 1473, mas omissa quanto ao desafogo que essas mesmas quebras permitiram no pagamento de prestações fixas e com a descida dos preços reais a longo prazo. O pedido de revogação do acrescentamento das libras mereceu uma resposta negativa, afirmando o monarca que a lei foi redigida </w:t>
      </w:r>
      <w:r w:rsidRPr="000D435A">
        <w:t>“segumdo justiça e aimda mais favoravell e com menos rigor do que o dereito requeriia”</w:t>
      </w:r>
      <w:r>
        <w:rPr>
          <w:rStyle w:val="Refdenotaderodap"/>
        </w:rPr>
        <w:footnoteReference w:id="177"/>
      </w:r>
      <w:r w:rsidRPr="00786112">
        <w:t>.</w:t>
      </w:r>
    </w:p>
    <w:p w:rsidR="009474B0" w:rsidRPr="00BD0EBD" w:rsidRDefault="009474B0" w:rsidP="009474B0">
      <w:pPr>
        <w:spacing w:line="360" w:lineRule="auto"/>
        <w:ind w:firstLine="539"/>
        <w:jc w:val="both"/>
        <w:rPr>
          <w:color w:val="FF0000"/>
        </w:rPr>
      </w:pPr>
      <w:r w:rsidRPr="00EF65B8">
        <w:t xml:space="preserve">A reforma empreendida </w:t>
      </w:r>
      <w:r w:rsidR="009F58CA">
        <w:t>por D. João II, baseada</w:t>
      </w:r>
      <w:r w:rsidRPr="00EF65B8">
        <w:t xml:space="preserve"> em princípios opostos aos de seu pai</w:t>
      </w:r>
      <w:r w:rsidR="009F58CA">
        <w:t xml:space="preserve">, </w:t>
      </w:r>
      <w:r w:rsidRPr="00EF65B8">
        <w:t xml:space="preserve">anunciava o dealbar de uma nova época. Ressalvando-se que o governo </w:t>
      </w:r>
      <w:r w:rsidR="009F58CA">
        <w:t>do Príncipe Perfeito</w:t>
      </w:r>
      <w:r w:rsidRPr="00EF65B8">
        <w:t xml:space="preserve"> coincidiu integralmente com um período em que a Europa assistia a uma </w:t>
      </w:r>
      <w:r w:rsidRPr="00EF65B8">
        <w:lastRenderedPageBreak/>
        <w:t>significativo crescimento da produção de prata</w:t>
      </w:r>
      <w:r w:rsidRPr="00EF65B8">
        <w:rPr>
          <w:rStyle w:val="Refdenotaderodap"/>
        </w:rPr>
        <w:footnoteReference w:id="178"/>
      </w:r>
      <w:r w:rsidRPr="00EF65B8">
        <w:t>, a verdade é que o Príncipe Perfeito soube compreender os sinais dos tempos, ou seja, que tinha chegado ao fim a era do bolhão e que, para o desenvolvimento da economia, era crucial promover o equilíbrio do cobre com moedas de prata fortes e estáveis.</w:t>
      </w:r>
      <w:r w:rsidRPr="00BD0EBD">
        <w:rPr>
          <w:color w:val="FF0000"/>
        </w:rPr>
        <w:t xml:space="preserve"> </w:t>
      </w:r>
    </w:p>
    <w:p w:rsidR="009474B0" w:rsidRPr="000D435A" w:rsidRDefault="009474B0" w:rsidP="009474B0">
      <w:pPr>
        <w:spacing w:line="360" w:lineRule="auto"/>
        <w:ind w:firstLine="539"/>
        <w:jc w:val="both"/>
      </w:pPr>
      <w:r w:rsidRPr="00786112">
        <w:t>Após várias consultas, que revelaram como principal preocupação evitar a cunhagem de moedas ligadas</w:t>
      </w:r>
      <w:r>
        <w:rPr>
          <w:rStyle w:val="Refdenotaderodap"/>
        </w:rPr>
        <w:footnoteReference w:id="179"/>
      </w:r>
      <w:r w:rsidRPr="00786112">
        <w:t>, cujos prejuízos tinham sido evidenciados ao longo de mais de 100 anos, a reforma de D. João II foi apresentada pelo diploma de 25 de dezembro de 1484</w:t>
      </w:r>
      <w:r>
        <w:rPr>
          <w:rStyle w:val="Refdenotaderodap"/>
        </w:rPr>
        <w:footnoteReference w:id="180"/>
      </w:r>
      <w:r w:rsidRPr="00786112">
        <w:t xml:space="preserve">. No seguimento desses conselhos, e como grande novidade face ao passado, o monarca ordenou o fim da circulação das moedas de bolhão, que devia ser concluída até ao último dia de fevereiro de 1485. Para promover a sua entrega e refundição em novos reais de prata, foi aumentado o seu valor nominal de 30 para 33 reais (reais e grossos) e de 12 para 14 reais (chinfrões). A partir de então as novas espécies de prata (vintém e meio vintém) seriam sempre cunhadas em boa lei de 11 dinheiros e com o valor nominal de 20 e 10 reais brancos, fazendo subir o preço do marco de prata para 2 280 reais. Mais tarde apareceria ainda o quarto de real ou cinquinho (5 reais). Com estas emissões, D. João II procurou, simultaneamente, combater a grande míngua de moeda argêntea que o reino sentia e, como </w:t>
      </w:r>
      <w:r w:rsidR="00BD0EBD">
        <w:t xml:space="preserve">foi </w:t>
      </w:r>
      <w:r w:rsidRPr="00786112">
        <w:t>referido, muni-lo de espécies fortes e estáveis, capazes de sustentar o desenvolvimento da sua economia, à imagem do modelo inglês</w:t>
      </w:r>
      <w:r>
        <w:rPr>
          <w:rStyle w:val="Refdenotaderodap"/>
        </w:rPr>
        <w:footnoteReference w:id="181"/>
      </w:r>
      <w:r w:rsidRPr="00786112">
        <w:t xml:space="preserve">. No que respeitava ao ouro, além da </w:t>
      </w:r>
      <w:r w:rsidRPr="000D435A">
        <w:t>continuação das cunhagens do cruzado, “por seer moeda nobre e rica e muy curssavel e que per todo o mundo tem credito e sua valliia muy certa e que da a nos e a estes regnnos gramde autoridade”</w:t>
      </w:r>
      <w:r w:rsidRPr="000D435A">
        <w:rPr>
          <w:rStyle w:val="Refdenotaderodap"/>
        </w:rPr>
        <w:footnoteReference w:id="182"/>
      </w:r>
      <w:r w:rsidRPr="000D435A">
        <w:t>, foi criado o justo, moeda grossa com o peso de dois cruzados, destinada apenas a circular no estrangeiro e a projetar a “riqueza e nobreza” do monarca português</w:t>
      </w:r>
      <w:r w:rsidRPr="000D435A">
        <w:rPr>
          <w:rStyle w:val="Refdenotaderodap"/>
        </w:rPr>
        <w:footnoteReference w:id="183"/>
      </w:r>
      <w:r w:rsidRPr="000D435A">
        <w:t>.</w:t>
      </w:r>
    </w:p>
    <w:p w:rsidR="009474B0" w:rsidRPr="000D435A" w:rsidRDefault="009474B0" w:rsidP="009474B0">
      <w:pPr>
        <w:spacing w:line="360" w:lineRule="auto"/>
        <w:ind w:firstLine="539"/>
        <w:jc w:val="both"/>
      </w:pPr>
      <w:r w:rsidRPr="000D435A">
        <w:lastRenderedPageBreak/>
        <w:t>Se, como se vê, o ouro abundava no reino, já as reservas de prata continuavam insuficientes para as necessidades</w:t>
      </w:r>
      <w:r w:rsidRPr="000D435A">
        <w:rPr>
          <w:rStyle w:val="Refdenotaderodap"/>
        </w:rPr>
        <w:footnoteReference w:id="184"/>
      </w:r>
      <w:r w:rsidRPr="000D435A">
        <w:t>, não obstante as medidas tomadas por D. João II:</w:t>
      </w:r>
    </w:p>
    <w:p w:rsidR="009474B0" w:rsidRPr="00786112" w:rsidRDefault="009474B0" w:rsidP="009474B0">
      <w:pPr>
        <w:spacing w:line="360" w:lineRule="auto"/>
        <w:ind w:firstLine="539"/>
        <w:jc w:val="both"/>
      </w:pPr>
      <w:r w:rsidRPr="000D435A">
        <w:t>- No dia 30 de novembro de 1484, em virtude da “gramde myngoa de prata que ao pressemte ha em nossos regnos” e, certamente, com vista a apoiar a execução da futura reforma monetária, o rei manifesta</w:t>
      </w:r>
      <w:r w:rsidRPr="00786112">
        <w:t xml:space="preserve"> ao concelho de Lisboa a vontade de exportar anualmente 3 000 couros em troca de 600 marcos de prata</w:t>
      </w:r>
      <w:r>
        <w:rPr>
          <w:rStyle w:val="Refdenotaderodap"/>
        </w:rPr>
        <w:footnoteReference w:id="185"/>
      </w:r>
      <w:r w:rsidRPr="00786112">
        <w:t xml:space="preserve">. </w:t>
      </w:r>
    </w:p>
    <w:p w:rsidR="009474B0" w:rsidRPr="00786112" w:rsidRDefault="009474B0" w:rsidP="009474B0">
      <w:pPr>
        <w:spacing w:line="360" w:lineRule="auto"/>
        <w:ind w:firstLine="539"/>
        <w:jc w:val="both"/>
      </w:pPr>
      <w:r w:rsidRPr="00786112">
        <w:t xml:space="preserve">- No </w:t>
      </w:r>
      <w:r w:rsidR="008551A7">
        <w:t xml:space="preserve">já referido </w:t>
      </w:r>
      <w:r w:rsidRPr="00786112">
        <w:t xml:space="preserve">diploma de 25 de dezembro de 1484, declara ter ordenado a compra de importante soma de prata no estrangeiro, a enviar para a </w:t>
      </w:r>
      <w:r w:rsidR="00BD0EBD">
        <w:t>C</w:t>
      </w:r>
      <w:r w:rsidRPr="00786112">
        <w:t xml:space="preserve">asa da </w:t>
      </w:r>
      <w:r w:rsidR="00BD0EBD">
        <w:t>M</w:t>
      </w:r>
      <w:r w:rsidRPr="00786112">
        <w:t xml:space="preserve">oeda, e promete </w:t>
      </w:r>
      <w:r w:rsidRPr="00E532D8">
        <w:t>“favores”</w:t>
      </w:r>
      <w:r w:rsidRPr="00786112">
        <w:t xml:space="preserve"> </w:t>
      </w:r>
      <w:r w:rsidR="00BD0EBD">
        <w:t>aos particulares que a import</w:t>
      </w:r>
      <w:r w:rsidRPr="00786112">
        <w:t xml:space="preserve">em. No entanto, uma vez que essa remessa ainda demoraria </w:t>
      </w:r>
      <w:r w:rsidRPr="00EF65B8">
        <w:t>a chegar e a que tinha fornec</w:t>
      </w:r>
      <w:r w:rsidR="00BD0EBD" w:rsidRPr="00EF65B8">
        <w:t>ido de imediato à Casa da M</w:t>
      </w:r>
      <w:r w:rsidRPr="00EF65B8">
        <w:t>oeda era insuficiente, instiga o concelho de Lisboa a seguir o seu exemplo e a levar prata para lavrar na nova moeda.</w:t>
      </w:r>
    </w:p>
    <w:p w:rsidR="009474B0" w:rsidRPr="00786112" w:rsidRDefault="009474B0" w:rsidP="009474B0">
      <w:pPr>
        <w:spacing w:line="360" w:lineRule="auto"/>
        <w:ind w:firstLine="539"/>
        <w:jc w:val="both"/>
      </w:pPr>
      <w:r w:rsidRPr="00786112">
        <w:t>- Em 1485, renova, por mais dez anos, a isenção do pagamento da dízima de toda a prata importada que se lavrar em moeda, facultando ainda a exportação de seis cruzados de ouro por cada marco de prata</w:t>
      </w:r>
      <w:r>
        <w:rPr>
          <w:rStyle w:val="Refdenotaderodap"/>
        </w:rPr>
        <w:footnoteReference w:id="186"/>
      </w:r>
      <w:r w:rsidRPr="00786112">
        <w:t>.</w:t>
      </w:r>
    </w:p>
    <w:p w:rsidR="009474B0" w:rsidRPr="00786112" w:rsidRDefault="009474B0" w:rsidP="009474B0">
      <w:pPr>
        <w:spacing w:line="360" w:lineRule="auto"/>
        <w:ind w:firstLine="539"/>
        <w:jc w:val="both"/>
      </w:pPr>
      <w:r w:rsidRPr="00786112">
        <w:t>De facto, o Príncipe Perfeito viu-se obrigado a adiar e reformular alguns dos pontos apresentados em dezembro de 1484. Desde logo, a data para a desmonetização das espécie</w:t>
      </w:r>
      <w:r w:rsidR="00BD0EBD">
        <w:t>s de bolhão, que foi prorrogada pelo menos</w:t>
      </w:r>
      <w:r w:rsidRPr="00786112">
        <w:t xml:space="preserve"> até fins de outubro de 1485. Em segundo lugar, a par da talha de 114 reais em marco, terá sido aplicada a talha de 117 em marco, o que traduz uma ligeira desvalorização baseada no peso. Em todo o caso, é inegável o sucesso da sua reforma. Não mais o erário régio recorreu ao bolhão e não mais </w:t>
      </w:r>
      <w:r w:rsidRPr="000D435A">
        <w:t>abdicou da boa moeda de prata de lei de 11 dinheiros, estável e forte como a economia reclamava. Quanto ao cobre, assistiu-se à exclusividade dos ceitis, cujo poder de compra oscilou entre 1/5, 1/6 e 1/7 do real branco, mediante o maior ou menor preço desse metal no mercado</w:t>
      </w:r>
      <w:r w:rsidRPr="000D435A">
        <w:rPr>
          <w:rStyle w:val="Refdenotaderodap"/>
        </w:rPr>
        <w:footnoteReference w:id="187"/>
      </w:r>
      <w:r w:rsidRPr="000D435A">
        <w:t>. O fim das moedas de bolhão e a consolidação do império dos ceitis</w:t>
      </w:r>
      <w:r w:rsidRPr="000D435A">
        <w:rPr>
          <w:rStyle w:val="Refdenotaderodap"/>
        </w:rPr>
        <w:footnoteReference w:id="188"/>
      </w:r>
      <w:r w:rsidRPr="000D435A">
        <w:t xml:space="preserve">, formalizado pela reforma de 1484, constitui, do ponto de vista monetário, </w:t>
      </w:r>
      <w:r w:rsidRPr="000D435A">
        <w:lastRenderedPageBreak/>
        <w:t>o fim da época medieval em Portugal, “</w:t>
      </w:r>
      <w:r w:rsidRPr="000D435A">
        <w:rPr>
          <w:lang w:eastAsia="pt-PT"/>
        </w:rPr>
        <w:t>opening up what specialists consider a ‘modern’ period of slowly</w:t>
      </w:r>
      <w:r w:rsidRPr="000D435A">
        <w:t xml:space="preserve"> </w:t>
      </w:r>
      <w:r w:rsidRPr="000D435A">
        <w:rPr>
          <w:lang w:eastAsia="pt-PT"/>
        </w:rPr>
        <w:t>depreciating stable coinage”</w:t>
      </w:r>
      <w:r w:rsidRPr="000D435A">
        <w:rPr>
          <w:rStyle w:val="Refdenotaderodap"/>
          <w:lang w:eastAsia="pt-PT"/>
        </w:rPr>
        <w:footnoteReference w:id="189"/>
      </w:r>
      <w:r w:rsidRPr="000D435A">
        <w:rPr>
          <w:lang w:eastAsia="pt-PT"/>
        </w:rPr>
        <w:t>.</w:t>
      </w:r>
      <w:r w:rsidRPr="00786112">
        <w:rPr>
          <w:lang w:eastAsia="pt-PT"/>
        </w:rPr>
        <w:t xml:space="preserve"> </w:t>
      </w:r>
    </w:p>
    <w:p w:rsidR="009474B0" w:rsidRDefault="009474B0" w:rsidP="009474B0">
      <w:pPr>
        <w:spacing w:line="360" w:lineRule="auto"/>
        <w:ind w:firstLine="539"/>
        <w:jc w:val="both"/>
        <w:rPr>
          <w:rFonts w:ascii="Calisto MT" w:hAnsi="Calisto MT"/>
        </w:rPr>
      </w:pPr>
    </w:p>
    <w:p w:rsidR="009474B0" w:rsidRDefault="009474B0" w:rsidP="009474B0">
      <w:pPr>
        <w:spacing w:line="360" w:lineRule="auto"/>
        <w:ind w:firstLine="539"/>
        <w:jc w:val="both"/>
        <w:rPr>
          <w:rFonts w:ascii="Calisto MT" w:hAnsi="Calisto MT"/>
        </w:rPr>
      </w:pPr>
    </w:p>
    <w:p w:rsidR="009474B0" w:rsidRDefault="009474B0" w:rsidP="009474B0">
      <w:pPr>
        <w:spacing w:line="360" w:lineRule="auto"/>
        <w:jc w:val="both"/>
        <w:rPr>
          <w:rFonts w:ascii="Arial Narrow" w:hAnsi="Arial Narrow"/>
          <w:color w:val="FF0000"/>
          <w:sz w:val="22"/>
          <w:szCs w:val="22"/>
        </w:rPr>
      </w:pPr>
    </w:p>
    <w:p w:rsidR="009474B0" w:rsidRPr="00615CE6" w:rsidRDefault="009474B0" w:rsidP="009474B0">
      <w:pPr>
        <w:jc w:val="both"/>
        <w:rPr>
          <w:rFonts w:ascii="Arial Narrow" w:hAnsi="Arial Narrow" w:cs="Arial"/>
          <w:color w:val="FF0000"/>
          <w:sz w:val="22"/>
          <w:szCs w:val="22"/>
        </w:rPr>
      </w:pPr>
    </w:p>
    <w:p w:rsidR="009474B0" w:rsidRDefault="009474B0" w:rsidP="009474B0">
      <w:pPr>
        <w:ind w:firstLine="708"/>
        <w:rPr>
          <w:rFonts w:ascii="Calisto MT" w:hAnsi="Calisto MT"/>
        </w:rPr>
      </w:pPr>
    </w:p>
    <w:p w:rsidR="009474B0" w:rsidRDefault="009474B0" w:rsidP="009474B0">
      <w:pPr>
        <w:ind w:firstLine="708"/>
        <w:rPr>
          <w:rFonts w:ascii="Calisto MT" w:hAnsi="Calisto MT"/>
        </w:rPr>
      </w:pPr>
    </w:p>
    <w:p w:rsidR="009474B0" w:rsidRDefault="009474B0"/>
    <w:p w:rsidR="009474B0" w:rsidRDefault="009474B0"/>
    <w:p w:rsidR="009474B0" w:rsidRDefault="009474B0"/>
    <w:p w:rsidR="009474B0" w:rsidRDefault="009474B0"/>
    <w:p w:rsidR="009474B0" w:rsidRDefault="009474B0"/>
    <w:p w:rsidR="009474B0" w:rsidRDefault="009474B0"/>
    <w:p w:rsidR="009474B0" w:rsidRDefault="009474B0"/>
    <w:p w:rsidR="009474B0" w:rsidRDefault="009474B0" w:rsidP="009474B0">
      <w:pPr>
        <w:spacing w:line="360" w:lineRule="auto"/>
        <w:ind w:firstLine="539"/>
        <w:jc w:val="center"/>
      </w:pPr>
    </w:p>
    <w:p w:rsidR="009474B0" w:rsidRDefault="009474B0" w:rsidP="009474B0">
      <w:pPr>
        <w:spacing w:line="360" w:lineRule="auto"/>
        <w:ind w:firstLine="539"/>
        <w:jc w:val="center"/>
      </w:pPr>
    </w:p>
    <w:p w:rsidR="009474B0" w:rsidRDefault="009474B0" w:rsidP="009474B0">
      <w:pPr>
        <w:spacing w:line="360" w:lineRule="auto"/>
        <w:ind w:firstLine="539"/>
        <w:jc w:val="center"/>
      </w:pPr>
    </w:p>
    <w:p w:rsidR="009474B0" w:rsidRDefault="009474B0" w:rsidP="009474B0">
      <w:pPr>
        <w:spacing w:line="360" w:lineRule="auto"/>
      </w:pPr>
    </w:p>
    <w:p w:rsidR="00495C72" w:rsidRDefault="00495C72" w:rsidP="009474B0">
      <w:pPr>
        <w:spacing w:line="360" w:lineRule="auto"/>
      </w:pPr>
    </w:p>
    <w:p w:rsidR="00495C72" w:rsidRDefault="00495C72" w:rsidP="009474B0">
      <w:pPr>
        <w:spacing w:line="360" w:lineRule="auto"/>
      </w:pPr>
    </w:p>
    <w:p w:rsidR="00495C72" w:rsidRDefault="00495C72" w:rsidP="009474B0">
      <w:pPr>
        <w:spacing w:line="360" w:lineRule="auto"/>
      </w:pPr>
    </w:p>
    <w:p w:rsidR="00495C72" w:rsidRDefault="00495C72" w:rsidP="009474B0">
      <w:pPr>
        <w:spacing w:line="360" w:lineRule="auto"/>
      </w:pPr>
    </w:p>
    <w:p w:rsidR="00495C72" w:rsidRDefault="00495C72" w:rsidP="009474B0">
      <w:pPr>
        <w:spacing w:line="360" w:lineRule="auto"/>
      </w:pPr>
    </w:p>
    <w:p w:rsidR="00495C72" w:rsidRDefault="00495C72" w:rsidP="009474B0">
      <w:pPr>
        <w:spacing w:line="360" w:lineRule="auto"/>
      </w:pPr>
    </w:p>
    <w:p w:rsidR="00495C72" w:rsidRDefault="00495C72" w:rsidP="009474B0">
      <w:pPr>
        <w:spacing w:line="360" w:lineRule="auto"/>
      </w:pPr>
    </w:p>
    <w:p w:rsidR="00495C72" w:rsidRDefault="00495C72" w:rsidP="009474B0">
      <w:pPr>
        <w:spacing w:line="360" w:lineRule="auto"/>
      </w:pPr>
    </w:p>
    <w:p w:rsidR="00495C72" w:rsidRDefault="00495C72" w:rsidP="009474B0">
      <w:pPr>
        <w:spacing w:line="360" w:lineRule="auto"/>
      </w:pPr>
    </w:p>
    <w:p w:rsidR="00495C72" w:rsidRDefault="00495C72" w:rsidP="009474B0">
      <w:pPr>
        <w:spacing w:line="360" w:lineRule="auto"/>
      </w:pPr>
    </w:p>
    <w:p w:rsidR="00495C72" w:rsidRDefault="00495C72" w:rsidP="009474B0">
      <w:pPr>
        <w:spacing w:line="360" w:lineRule="auto"/>
      </w:pPr>
    </w:p>
    <w:p w:rsidR="00135D25" w:rsidRDefault="00135D25" w:rsidP="009474B0">
      <w:pPr>
        <w:spacing w:line="360" w:lineRule="auto"/>
      </w:pPr>
    </w:p>
    <w:p w:rsidR="00135D25" w:rsidRDefault="00135D25" w:rsidP="009474B0">
      <w:pPr>
        <w:spacing w:line="360" w:lineRule="auto"/>
      </w:pPr>
    </w:p>
    <w:p w:rsidR="00135D25" w:rsidRDefault="00135D25" w:rsidP="009474B0">
      <w:pPr>
        <w:spacing w:line="360" w:lineRule="auto"/>
      </w:pPr>
    </w:p>
    <w:p w:rsidR="00495C72" w:rsidRDefault="00495C72" w:rsidP="009474B0">
      <w:pPr>
        <w:spacing w:line="360" w:lineRule="auto"/>
      </w:pPr>
    </w:p>
    <w:p w:rsidR="00135D25" w:rsidRPr="00135D25" w:rsidRDefault="00135D25" w:rsidP="00135D25">
      <w:pPr>
        <w:spacing w:line="480" w:lineRule="auto"/>
        <w:rPr>
          <w:b/>
          <w:sz w:val="28"/>
          <w:szCs w:val="28"/>
        </w:rPr>
      </w:pPr>
    </w:p>
    <w:p w:rsidR="00135D25" w:rsidRPr="00135D25" w:rsidRDefault="00135D25" w:rsidP="00135D25">
      <w:pPr>
        <w:pStyle w:val="PargrafodaLista"/>
        <w:numPr>
          <w:ilvl w:val="1"/>
          <w:numId w:val="20"/>
        </w:numPr>
        <w:spacing w:line="360" w:lineRule="auto"/>
        <w:rPr>
          <w:b/>
          <w:sz w:val="28"/>
          <w:szCs w:val="28"/>
        </w:rPr>
      </w:pPr>
      <w:r>
        <w:rPr>
          <w:b/>
          <w:sz w:val="28"/>
          <w:szCs w:val="28"/>
        </w:rPr>
        <w:lastRenderedPageBreak/>
        <w:t xml:space="preserve"> </w:t>
      </w:r>
      <w:r w:rsidR="00C7664F">
        <w:rPr>
          <w:b/>
          <w:sz w:val="28"/>
          <w:szCs w:val="28"/>
        </w:rPr>
        <w:t>O contexto metrológico</w:t>
      </w:r>
    </w:p>
    <w:p w:rsidR="00135D25" w:rsidRPr="00135D25" w:rsidRDefault="00135D25" w:rsidP="00135D25">
      <w:pPr>
        <w:pStyle w:val="PargrafodaLista"/>
        <w:spacing w:line="360" w:lineRule="auto"/>
        <w:ind w:left="735"/>
        <w:rPr>
          <w:b/>
          <w:sz w:val="28"/>
          <w:szCs w:val="28"/>
        </w:rPr>
      </w:pPr>
    </w:p>
    <w:p w:rsidR="009474B0" w:rsidRDefault="009474B0" w:rsidP="00135D25">
      <w:pPr>
        <w:spacing w:line="360" w:lineRule="auto"/>
        <w:ind w:firstLine="567"/>
        <w:jc w:val="both"/>
        <w:rPr>
          <w:lang w:eastAsia="pt-PT"/>
        </w:rPr>
      </w:pPr>
      <w:r w:rsidRPr="00786112">
        <w:rPr>
          <w:lang w:eastAsia="pt-PT"/>
        </w:rPr>
        <w:t>A questão metrológica pode ser considerada como um dos principais obstáculos à análise económica dos tempos medievais. Com raras exceções</w:t>
      </w:r>
      <w:r>
        <w:rPr>
          <w:rStyle w:val="Refdenotaderodap"/>
          <w:lang w:eastAsia="pt-PT"/>
        </w:rPr>
        <w:footnoteReference w:id="190"/>
      </w:r>
      <w:r w:rsidRPr="00786112">
        <w:rPr>
          <w:lang w:eastAsia="pt-PT"/>
        </w:rPr>
        <w:t>, a grande maioria dos investigadores tem evitado tocar no assunto ou fundamentou as suas conclusões a partir das bases lançadas por Sebastião Francisco de Mendo Trigoso</w:t>
      </w:r>
      <w:r>
        <w:rPr>
          <w:rStyle w:val="Refdenotaderodap"/>
          <w:lang w:eastAsia="pt-PT"/>
        </w:rPr>
        <w:footnoteReference w:id="191"/>
      </w:r>
      <w:r w:rsidRPr="00786112">
        <w:rPr>
          <w:lang w:eastAsia="pt-PT"/>
        </w:rPr>
        <w:t>, António de Sousa Silva Costa Lobo</w:t>
      </w:r>
      <w:r>
        <w:rPr>
          <w:rStyle w:val="Refdenotaderodap"/>
          <w:lang w:eastAsia="pt-PT"/>
        </w:rPr>
        <w:footnoteReference w:id="192"/>
      </w:r>
      <w:r>
        <w:rPr>
          <w:lang w:eastAsia="pt-PT"/>
        </w:rPr>
        <w:t>, Henrique da Gama Barros</w:t>
      </w:r>
      <w:r>
        <w:rPr>
          <w:rStyle w:val="Refdenotaderodap"/>
          <w:lang w:eastAsia="pt-PT"/>
        </w:rPr>
        <w:footnoteReference w:id="193"/>
      </w:r>
      <w:r>
        <w:rPr>
          <w:lang w:eastAsia="pt-PT"/>
        </w:rPr>
        <w:t xml:space="preserve"> e A. H. de Oliveira Marques</w:t>
      </w:r>
      <w:r>
        <w:rPr>
          <w:rStyle w:val="Refdenotaderodap"/>
          <w:lang w:eastAsia="pt-PT"/>
        </w:rPr>
        <w:footnoteReference w:id="194"/>
      </w:r>
      <w:r>
        <w:rPr>
          <w:lang w:eastAsia="pt-PT"/>
        </w:rPr>
        <w:t>. Ora, não obstante os méritos destes autores, as teses que defenderam encontram-se, muitas vezes, incorretas e a necessitar de revisão. Neste capítulo, procura-se contribuir para um novo modelo de análise da realidade metrológica tardo-medieval, mormente no que respeita às componentes geográfica, política e social.</w:t>
      </w:r>
    </w:p>
    <w:p w:rsidR="009474B0" w:rsidRDefault="009474B0" w:rsidP="009474B0">
      <w:pPr>
        <w:spacing w:line="360" w:lineRule="auto"/>
        <w:ind w:firstLine="567"/>
        <w:jc w:val="both"/>
        <w:rPr>
          <w:lang w:eastAsia="pt-PT"/>
        </w:rPr>
      </w:pPr>
      <w:r w:rsidRPr="00786112">
        <w:rPr>
          <w:lang w:eastAsia="pt-PT"/>
        </w:rPr>
        <w:t>A diversidade geográfica foi uma das principais características da metrologia medieval, diversidade que perdurou, embora em menor escala, até à introdução do sistema métrico ordenada pelo decreto de lei de 13 de dezembro de 1852</w:t>
      </w:r>
      <w:r>
        <w:rPr>
          <w:rStyle w:val="Refdenotaderodap"/>
          <w:lang w:eastAsia="pt-PT"/>
        </w:rPr>
        <w:footnoteReference w:id="195"/>
      </w:r>
      <w:r w:rsidRPr="00786112">
        <w:rPr>
          <w:lang w:eastAsia="pt-PT"/>
        </w:rPr>
        <w:t>. De facto, em 1840 era ainda possível encontrar, em Portugal, 245 medidas diferentes para cereais e 319 para líquidos e nas quais o nível de variação da capacidade levava a que, por exemplo, 100 alqueires do concelho da Régua equivalessem a 171,4 alqueires pela medida de Lisboa</w:t>
      </w:r>
      <w:r>
        <w:rPr>
          <w:rStyle w:val="Refdenotaderodap"/>
          <w:lang w:eastAsia="pt-PT"/>
        </w:rPr>
        <w:footnoteReference w:id="196"/>
      </w:r>
      <w:r w:rsidRPr="00786112">
        <w:rPr>
          <w:lang w:eastAsia="pt-PT"/>
        </w:rPr>
        <w:t xml:space="preserve">. </w:t>
      </w:r>
    </w:p>
    <w:p w:rsidR="009474B0" w:rsidRPr="000D435A" w:rsidRDefault="009474B0" w:rsidP="009474B0">
      <w:pPr>
        <w:spacing w:line="360" w:lineRule="auto"/>
        <w:ind w:firstLine="567"/>
        <w:jc w:val="both"/>
        <w:rPr>
          <w:lang w:eastAsia="pt-PT"/>
        </w:rPr>
      </w:pPr>
      <w:r w:rsidRPr="000D435A">
        <w:rPr>
          <w:lang w:eastAsia="pt-PT"/>
        </w:rPr>
        <w:t xml:space="preserve">Nos séculos XIV e XV os números eram muito mais impressivos, uma vez que a política efetiva de uniformização levada a cabo por D. Manuel I e por D. Sebastião eliminou parte significativa da heterogeneidade então existente. Segundo Luís Seabra Lopes, “para avaliar o sucesso dessas reformas, é necessário começar por perceber o grau de diversidade metrológico atingido nos séculos anteriores. (...) Na Idade Média, o maior moio era mais de 80 vezes superior ao moio mais pequeno; o maior almude era umas 30 vezes maior que o mais pequeno; o maior alqueire era 7 ou 8 vezes maior que o </w:t>
      </w:r>
      <w:r w:rsidRPr="000D435A">
        <w:rPr>
          <w:lang w:eastAsia="pt-PT"/>
        </w:rPr>
        <w:lastRenderedPageBreak/>
        <w:t>alqueire mais pequeno”</w:t>
      </w:r>
      <w:r w:rsidRPr="000D435A">
        <w:rPr>
          <w:rStyle w:val="Refdenotaderodap"/>
          <w:lang w:eastAsia="pt-PT"/>
        </w:rPr>
        <w:footnoteReference w:id="197"/>
      </w:r>
      <w:r w:rsidRPr="000D435A">
        <w:rPr>
          <w:lang w:eastAsia="pt-PT"/>
        </w:rPr>
        <w:t>. O preâmbulo da lei de D. Sebastião retrata a miríade de medidas de capacidade ainda existente</w:t>
      </w:r>
      <w:r w:rsidR="00222E3D" w:rsidRPr="000D435A">
        <w:rPr>
          <w:lang w:eastAsia="pt-PT"/>
        </w:rPr>
        <w:t>s</w:t>
      </w:r>
      <w:r w:rsidRPr="000D435A">
        <w:rPr>
          <w:lang w:eastAsia="pt-PT"/>
        </w:rPr>
        <w:t xml:space="preserve"> em 1575, as quais eram “muito differentes humas das outras, por que em huns lugares são grandes, e logo em outros junto delles são pequenas, e em outros mais pequenas, ou maiores”</w:t>
      </w:r>
      <w:r w:rsidRPr="000D435A">
        <w:rPr>
          <w:rStyle w:val="Refdenotaderodap"/>
          <w:lang w:eastAsia="pt-PT"/>
        </w:rPr>
        <w:footnoteReference w:id="198"/>
      </w:r>
      <w:r w:rsidRPr="000D435A">
        <w:rPr>
          <w:lang w:eastAsia="pt-PT"/>
        </w:rPr>
        <w:t xml:space="preserve">. </w:t>
      </w:r>
    </w:p>
    <w:p w:rsidR="009474B0" w:rsidRPr="000D435A" w:rsidRDefault="009474B0" w:rsidP="009474B0">
      <w:pPr>
        <w:spacing w:line="360" w:lineRule="auto"/>
        <w:ind w:firstLine="567"/>
        <w:jc w:val="both"/>
        <w:rPr>
          <w:lang w:eastAsia="pt-PT"/>
        </w:rPr>
      </w:pPr>
      <w:r w:rsidRPr="000D435A">
        <w:rPr>
          <w:lang w:eastAsia="pt-PT"/>
        </w:rPr>
        <w:t>De facto, os pesos e, sobretudo, as medidas de capacidade variaram frequentemente de concelho para concelho, de senhorio para senhorio</w:t>
      </w:r>
      <w:r w:rsidRPr="000D435A">
        <w:rPr>
          <w:rStyle w:val="Refdenotaderodap"/>
          <w:lang w:eastAsia="pt-PT"/>
        </w:rPr>
        <w:footnoteReference w:id="199"/>
      </w:r>
      <w:r w:rsidRPr="000D435A">
        <w:rPr>
          <w:lang w:eastAsia="pt-PT"/>
        </w:rPr>
        <w:t>, mas também, não raras vezes, dentro da mesma unidade administrativa. Em 1342, a vereação de São Martinho de Mouros confessava a Afonso Anes, corregedor da Beira, que no dito julgado havia “medidas desvayradas por que compram e vendem”, podendo-se encontrar tanto uma teiga equivalente ao almude de Lamego como teigas de inferior capacidade</w:t>
      </w:r>
      <w:r w:rsidRPr="000D435A">
        <w:rPr>
          <w:rStyle w:val="Refdenotaderodap"/>
          <w:lang w:eastAsia="pt-PT"/>
        </w:rPr>
        <w:footnoteReference w:id="200"/>
      </w:r>
      <w:r w:rsidRPr="000D435A">
        <w:rPr>
          <w:lang w:eastAsia="pt-PT"/>
        </w:rPr>
        <w:t>. Em 1353, os moradores do termo da vila de Bragança protestavam contra o facto de terem sido obrigados a aferir as suas medidas de vinho pelas da sede do concelho, mais pequenas do que as que usavam</w:t>
      </w:r>
      <w:r w:rsidRPr="000D435A">
        <w:rPr>
          <w:rStyle w:val="Refdenotaderodap"/>
          <w:lang w:eastAsia="pt-PT"/>
        </w:rPr>
        <w:footnoteReference w:id="201"/>
      </w:r>
      <w:r w:rsidRPr="000D435A">
        <w:rPr>
          <w:lang w:eastAsia="pt-PT"/>
        </w:rPr>
        <w:t xml:space="preserve">. </w:t>
      </w:r>
    </w:p>
    <w:p w:rsidR="009474B0" w:rsidRDefault="009474B0" w:rsidP="009474B0">
      <w:pPr>
        <w:spacing w:line="360" w:lineRule="auto"/>
        <w:ind w:firstLine="567"/>
        <w:jc w:val="both"/>
        <w:rPr>
          <w:lang w:eastAsia="pt-PT"/>
        </w:rPr>
      </w:pPr>
      <w:r w:rsidRPr="00E56383">
        <w:rPr>
          <w:lang w:eastAsia="pt-PT"/>
        </w:rPr>
        <w:t>As razões para tão acentuada diversidade, que tinha paralelo um pouco por toda a Europa medieval</w:t>
      </w:r>
      <w:r>
        <w:rPr>
          <w:rStyle w:val="Refdenotaderodap"/>
          <w:lang w:eastAsia="pt-PT"/>
        </w:rPr>
        <w:footnoteReference w:id="202"/>
      </w:r>
      <w:r w:rsidRPr="00E56383">
        <w:rPr>
          <w:lang w:eastAsia="pt-PT"/>
        </w:rPr>
        <w:t>, não têm sido suficientemente estudadas. Em todo o caso, já Estêvão Cabral, Mendo Trigoso e Costa Lobo chamaram a atenção para alguns dos aspetos mais decisivos:</w:t>
      </w:r>
    </w:p>
    <w:p w:rsidR="009474B0" w:rsidRDefault="009474B0" w:rsidP="009474B0">
      <w:pPr>
        <w:spacing w:line="360" w:lineRule="auto"/>
        <w:ind w:firstLine="567"/>
        <w:jc w:val="both"/>
        <w:rPr>
          <w:lang w:eastAsia="pt-PT"/>
        </w:rPr>
      </w:pPr>
    </w:p>
    <w:p w:rsidR="009474B0" w:rsidRDefault="009474B0" w:rsidP="009474B0">
      <w:pPr>
        <w:spacing w:line="360" w:lineRule="auto"/>
        <w:ind w:firstLine="567"/>
        <w:jc w:val="both"/>
        <w:rPr>
          <w:lang w:eastAsia="pt-PT"/>
        </w:rPr>
      </w:pPr>
      <w:r w:rsidRPr="00FB40E4">
        <w:rPr>
          <w:lang w:eastAsia="pt-PT"/>
        </w:rPr>
        <w:t xml:space="preserve">- Desde logo, o nível de produtividade, que terá levado algumas terras a aumentarem as suas medidas para atraírem compradores e escoarem as suas </w:t>
      </w:r>
      <w:r w:rsidRPr="000D435A">
        <w:rPr>
          <w:lang w:eastAsia="pt-PT"/>
        </w:rPr>
        <w:t>produções</w:t>
      </w:r>
      <w:r w:rsidRPr="000D435A">
        <w:rPr>
          <w:rStyle w:val="Refdenotaderodap"/>
          <w:lang w:eastAsia="pt-PT"/>
        </w:rPr>
        <w:footnoteReference w:id="203"/>
      </w:r>
      <w:r w:rsidRPr="000D435A">
        <w:rPr>
          <w:lang w:eastAsia="pt-PT"/>
        </w:rPr>
        <w:t xml:space="preserve">. Não podendo ou não querendo baixar os preços, apostavam nessa técnica cuja aplicação é comprovada pela já referida queixa dos aldeões do termo de Bragança: “se os da dicta terra os seus vinhos nom vendessem per grandes medidas nom poderiam del aver nenhua prol ca se o seu vinho nom levassem pera outras comarcas a que o levavam pelos tempos porque a sua medida era grande (...) que nom podiam hi viver </w:t>
      </w:r>
      <w:r w:rsidRPr="000D435A">
        <w:rPr>
          <w:lang w:eastAsia="pt-PT"/>
        </w:rPr>
        <w:lastRenderedPageBreak/>
        <w:t>nem pobrar”. O desenho dos pesos e medidas podia</w:t>
      </w:r>
      <w:r w:rsidRPr="00FB40E4">
        <w:rPr>
          <w:lang w:eastAsia="pt-PT"/>
        </w:rPr>
        <w:t>, assim, passar pela avaliação do aspeto psicológico no âmbito comercial, ainda que sob a forma de mera ilusão</w:t>
      </w:r>
      <w:r>
        <w:rPr>
          <w:rStyle w:val="Refdenotaderodap"/>
          <w:lang w:eastAsia="pt-PT"/>
        </w:rPr>
        <w:footnoteReference w:id="204"/>
      </w:r>
      <w:r w:rsidRPr="00FB40E4">
        <w:rPr>
          <w:lang w:eastAsia="pt-PT"/>
        </w:rPr>
        <w:t>.</w:t>
      </w:r>
    </w:p>
    <w:p w:rsidR="009474B0" w:rsidRDefault="009474B0" w:rsidP="009474B0">
      <w:pPr>
        <w:spacing w:line="360" w:lineRule="auto"/>
        <w:ind w:firstLine="567"/>
        <w:jc w:val="both"/>
        <w:rPr>
          <w:lang w:eastAsia="pt-PT"/>
        </w:rPr>
      </w:pPr>
    </w:p>
    <w:p w:rsidR="009474B0" w:rsidRDefault="009474B0" w:rsidP="009474B0">
      <w:pPr>
        <w:spacing w:line="360" w:lineRule="auto"/>
        <w:ind w:firstLine="567"/>
        <w:jc w:val="both"/>
        <w:rPr>
          <w:lang w:eastAsia="pt-PT"/>
        </w:rPr>
      </w:pPr>
      <w:r w:rsidRPr="00FB40E4">
        <w:rPr>
          <w:lang w:eastAsia="pt-PT"/>
        </w:rPr>
        <w:t>- A utilização das medidas como instrumento político e fiscal pelo poder régio, podendo ser dadas maiores ou menores mediante a necessidade das terras de obterem estímulos com vista ao seu povoamento e desenvolvimento económico</w:t>
      </w:r>
      <w:r>
        <w:rPr>
          <w:rStyle w:val="Refdenotaderodap"/>
          <w:lang w:eastAsia="pt-PT"/>
        </w:rPr>
        <w:footnoteReference w:id="205"/>
      </w:r>
      <w:r w:rsidRPr="00FB40E4">
        <w:rPr>
          <w:lang w:eastAsia="pt-PT"/>
        </w:rPr>
        <w:t>;</w:t>
      </w:r>
    </w:p>
    <w:p w:rsidR="009474B0" w:rsidRDefault="009474B0" w:rsidP="009474B0">
      <w:pPr>
        <w:spacing w:line="360" w:lineRule="auto"/>
        <w:ind w:firstLine="567"/>
        <w:jc w:val="both"/>
        <w:rPr>
          <w:lang w:eastAsia="pt-PT"/>
        </w:rPr>
      </w:pPr>
    </w:p>
    <w:p w:rsidR="009474B0" w:rsidRDefault="009474B0" w:rsidP="009474B0">
      <w:pPr>
        <w:spacing w:line="360" w:lineRule="auto"/>
        <w:ind w:firstLine="567"/>
        <w:jc w:val="both"/>
        <w:rPr>
          <w:lang w:eastAsia="pt-PT"/>
        </w:rPr>
      </w:pPr>
      <w:r w:rsidRPr="00FB40E4">
        <w:rPr>
          <w:lang w:eastAsia="pt-PT"/>
        </w:rPr>
        <w:t>- “A infinidade de maneiras diversas com que se media, tais como de razo, de cogulo, de braço curvado, com vertedura, etc.”</w:t>
      </w:r>
      <w:r>
        <w:rPr>
          <w:rStyle w:val="Refdenotaderodap"/>
          <w:lang w:eastAsia="pt-PT"/>
        </w:rPr>
        <w:footnoteReference w:id="206"/>
      </w:r>
      <w:r w:rsidRPr="00FB40E4">
        <w:rPr>
          <w:lang w:eastAsia="pt-PT"/>
        </w:rPr>
        <w:t>;</w:t>
      </w:r>
    </w:p>
    <w:p w:rsidR="009474B0" w:rsidRDefault="009474B0" w:rsidP="009474B0">
      <w:pPr>
        <w:spacing w:line="360" w:lineRule="auto"/>
        <w:ind w:firstLine="567"/>
        <w:jc w:val="both"/>
        <w:rPr>
          <w:lang w:eastAsia="pt-PT"/>
        </w:rPr>
      </w:pPr>
    </w:p>
    <w:p w:rsidR="009474B0" w:rsidRDefault="009474B0" w:rsidP="009474B0">
      <w:pPr>
        <w:spacing w:line="360" w:lineRule="auto"/>
        <w:ind w:firstLine="567"/>
        <w:jc w:val="both"/>
        <w:rPr>
          <w:lang w:eastAsia="pt-PT"/>
        </w:rPr>
      </w:pPr>
      <w:r w:rsidRPr="00FB40E4">
        <w:rPr>
          <w:lang w:eastAsia="pt-PT"/>
        </w:rPr>
        <w:t>- A falta de critérios objetivos para a redução das antigas medidas às que se procurava introduzir e para o fabrico dos novos padrões</w:t>
      </w:r>
      <w:r>
        <w:rPr>
          <w:rStyle w:val="Refdenotaderodap"/>
          <w:lang w:eastAsia="pt-PT"/>
        </w:rPr>
        <w:footnoteReference w:id="207"/>
      </w:r>
      <w:r w:rsidRPr="00FB40E4">
        <w:rPr>
          <w:lang w:eastAsia="pt-PT"/>
        </w:rPr>
        <w:t xml:space="preserve">; </w:t>
      </w:r>
    </w:p>
    <w:p w:rsidR="009474B0" w:rsidRDefault="009474B0" w:rsidP="009474B0">
      <w:pPr>
        <w:spacing w:line="360" w:lineRule="auto"/>
        <w:ind w:firstLine="567"/>
        <w:jc w:val="both"/>
        <w:rPr>
          <w:lang w:eastAsia="pt-PT"/>
        </w:rPr>
      </w:pPr>
    </w:p>
    <w:p w:rsidR="009474B0" w:rsidRDefault="009474B0" w:rsidP="009474B0">
      <w:pPr>
        <w:spacing w:line="360" w:lineRule="auto"/>
        <w:ind w:firstLine="567"/>
        <w:jc w:val="both"/>
        <w:rPr>
          <w:lang w:eastAsia="pt-PT"/>
        </w:rPr>
      </w:pPr>
      <w:r w:rsidRPr="00FB40E4">
        <w:rPr>
          <w:lang w:eastAsia="pt-PT"/>
        </w:rPr>
        <w:t>- O facto de, perante a falta de legislação, muitos poderosos se terem apropriado da jurisdição régia sobre os pesos e medidas e os terem aumentado nos seus celeiros, terras ou mosteiros</w:t>
      </w:r>
      <w:r>
        <w:rPr>
          <w:rStyle w:val="Refdenotaderodap"/>
          <w:lang w:eastAsia="pt-PT"/>
        </w:rPr>
        <w:footnoteReference w:id="208"/>
      </w:r>
      <w:r w:rsidRPr="00FB40E4">
        <w:rPr>
          <w:lang w:eastAsia="pt-PT"/>
        </w:rPr>
        <w:t>;</w:t>
      </w:r>
    </w:p>
    <w:p w:rsidR="009474B0" w:rsidRDefault="009474B0" w:rsidP="009474B0">
      <w:pPr>
        <w:spacing w:line="360" w:lineRule="auto"/>
        <w:ind w:firstLine="567"/>
        <w:jc w:val="both"/>
        <w:rPr>
          <w:lang w:eastAsia="pt-PT"/>
        </w:rPr>
      </w:pPr>
    </w:p>
    <w:p w:rsidR="009474B0" w:rsidRDefault="009474B0" w:rsidP="009474B0">
      <w:pPr>
        <w:spacing w:line="360" w:lineRule="auto"/>
        <w:ind w:firstLine="567"/>
        <w:jc w:val="both"/>
        <w:rPr>
          <w:lang w:eastAsia="pt-PT"/>
        </w:rPr>
      </w:pPr>
      <w:r w:rsidRPr="00066175">
        <w:rPr>
          <w:lang w:eastAsia="pt-PT"/>
        </w:rPr>
        <w:t xml:space="preserve">- A cobrança de impostos através de alterações nos sistemas metrológicos. A este propósito é bem elucidativo o testemunho da vereação eborense sobre a capacidade do almude de vinho da cidade, que das habituais 12 canadas estava já, em 1481, estimada em 13,5 canadas. A causa dessa mudança encontrava-se na necessidade de serem cobradas duas imposições, uma de meia canada, inicialmente para a construção de uma torre na vila do Redondo e depois doada pelo rei à família dos Meneses, e outra de uma </w:t>
      </w:r>
      <w:r w:rsidRPr="00066175">
        <w:rPr>
          <w:lang w:eastAsia="pt-PT"/>
        </w:rPr>
        <w:lastRenderedPageBreak/>
        <w:t>canada para a aposentadoria da corte</w:t>
      </w:r>
      <w:r>
        <w:rPr>
          <w:rStyle w:val="Refdenotaderodap"/>
          <w:lang w:eastAsia="pt-PT"/>
        </w:rPr>
        <w:footnoteReference w:id="209"/>
      </w:r>
      <w:r w:rsidRPr="00066175">
        <w:rPr>
          <w:lang w:eastAsia="pt-PT"/>
        </w:rPr>
        <w:t>. Em termos práticos, este procedimento, seguido em diversos espaços do reino, terá consistido numa diminuição da capacidade da canada e no pagamento, em dinheiro, por parte do vendedor, das canadas acrescentadas à equivalência original do almude</w:t>
      </w:r>
      <w:r>
        <w:rPr>
          <w:rStyle w:val="Refdenotaderodap"/>
          <w:lang w:eastAsia="pt-PT"/>
        </w:rPr>
        <w:footnoteReference w:id="210"/>
      </w:r>
      <w:r w:rsidRPr="00066175">
        <w:rPr>
          <w:lang w:eastAsia="pt-PT"/>
        </w:rPr>
        <w:t>.</w:t>
      </w:r>
    </w:p>
    <w:p w:rsidR="009474B0" w:rsidRDefault="009474B0" w:rsidP="009474B0">
      <w:pPr>
        <w:spacing w:line="360" w:lineRule="auto"/>
        <w:ind w:firstLine="567"/>
        <w:jc w:val="both"/>
        <w:rPr>
          <w:lang w:eastAsia="pt-PT"/>
        </w:rPr>
      </w:pPr>
    </w:p>
    <w:p w:rsidR="009474B0" w:rsidRPr="00D04F8D" w:rsidRDefault="009474B0" w:rsidP="009474B0">
      <w:pPr>
        <w:spacing w:line="360" w:lineRule="auto"/>
        <w:ind w:firstLine="567"/>
        <w:jc w:val="both"/>
        <w:rPr>
          <w:lang w:eastAsia="pt-PT"/>
        </w:rPr>
      </w:pPr>
      <w:r w:rsidRPr="00066175">
        <w:rPr>
          <w:lang w:eastAsia="pt-PT"/>
        </w:rPr>
        <w:t>Perante esta realidade, fonte de frequentes enganos e prejuízos para o comum dos consumidores</w:t>
      </w:r>
      <w:r>
        <w:rPr>
          <w:rStyle w:val="Refdenotaderodap"/>
          <w:lang w:eastAsia="pt-PT"/>
        </w:rPr>
        <w:footnoteReference w:id="211"/>
      </w:r>
      <w:r w:rsidRPr="00066175">
        <w:rPr>
          <w:lang w:eastAsia="pt-PT"/>
        </w:rPr>
        <w:t>, bem como de entraves à prática comercial</w:t>
      </w:r>
      <w:r>
        <w:rPr>
          <w:rStyle w:val="Refdenotaderodap"/>
          <w:lang w:eastAsia="pt-PT"/>
        </w:rPr>
        <w:footnoteReference w:id="212"/>
      </w:r>
      <w:r w:rsidRPr="00066175">
        <w:rPr>
          <w:lang w:eastAsia="pt-PT"/>
        </w:rPr>
        <w:t>, os reis portugueses caminharam no sentido da defesa de padrões gerais, ainda que sem o sucesso esperado. Desde logo, por culpa dos próprios monarcas q</w:t>
      </w:r>
      <w:r w:rsidR="00222E3D">
        <w:rPr>
          <w:lang w:eastAsia="pt-PT"/>
        </w:rPr>
        <w:t>ue, seguindo uma bem conhecida ‘tradição’</w:t>
      </w:r>
      <w:r w:rsidRPr="00066175">
        <w:rPr>
          <w:lang w:eastAsia="pt-PT"/>
        </w:rPr>
        <w:t xml:space="preserve"> no direito medieval, de imediato abriam exceções às leis que promulgavam sob a forma de privilégios. Embora os mais comuns traduzissem a permissão de uma determinada terra manter os seus antigos padrões de medidas</w:t>
      </w:r>
      <w:r>
        <w:rPr>
          <w:rStyle w:val="Refdenotaderodap"/>
          <w:lang w:eastAsia="pt-PT"/>
        </w:rPr>
        <w:footnoteReference w:id="213"/>
      </w:r>
      <w:r w:rsidRPr="00517504">
        <w:rPr>
          <w:lang w:eastAsia="pt-PT"/>
        </w:rPr>
        <w:t>, pontualmente chegaram a abrir a possibilidade do uso de pesos e medidas próprios por regatões e outros mesteirais</w:t>
      </w:r>
      <w:r>
        <w:rPr>
          <w:rStyle w:val="Refdenotaderodap"/>
          <w:lang w:eastAsia="pt-PT"/>
        </w:rPr>
        <w:footnoteReference w:id="214"/>
      </w:r>
      <w:r w:rsidRPr="00517504">
        <w:rPr>
          <w:lang w:eastAsia="pt-PT"/>
        </w:rPr>
        <w:t xml:space="preserve">. Esta pouca assertividade denunciava ainda a consciência de que a normalização das medidas implicaria a perda da possibilidade de se jogar com os tributos. Como refere Mendo Trigoso, “huma vez fixadas as medidas, he evidente que se perdia aquelle methodo indireto de augmentar ou diminuir os tributos, que acima </w:t>
      </w:r>
      <w:r w:rsidRPr="00D04F8D">
        <w:rPr>
          <w:lang w:eastAsia="pt-PT"/>
        </w:rPr>
        <w:t>vimos ter sido huma das causas da sua desigualdade”</w:t>
      </w:r>
      <w:r w:rsidRPr="00D04F8D">
        <w:rPr>
          <w:rStyle w:val="Refdenotaderodap"/>
          <w:lang w:eastAsia="pt-PT"/>
        </w:rPr>
        <w:footnoteReference w:id="215"/>
      </w:r>
      <w:r w:rsidRPr="00D04F8D">
        <w:rPr>
          <w:lang w:eastAsia="pt-PT"/>
        </w:rPr>
        <w:t>. Por sua vez, o espírito de rotina das populações e a resistência dos grandes detentores de rendas foram obstáculos estruturais ao sucesso das reformas, como se pode constatar pelos diversos protestos apresentados em cortes e pelo acolhimento que mereceram.</w:t>
      </w:r>
    </w:p>
    <w:p w:rsidR="009474B0" w:rsidRPr="00D04F8D" w:rsidRDefault="009474B0" w:rsidP="009474B0">
      <w:pPr>
        <w:spacing w:line="360" w:lineRule="auto"/>
        <w:ind w:firstLine="567"/>
        <w:jc w:val="both"/>
        <w:rPr>
          <w:lang w:eastAsia="pt-PT"/>
        </w:rPr>
      </w:pPr>
      <w:r w:rsidRPr="00D04F8D">
        <w:rPr>
          <w:lang w:eastAsia="pt-PT"/>
        </w:rPr>
        <w:lastRenderedPageBreak/>
        <w:t xml:space="preserve">É neste contexto que importa analisar as várias medidas e reformas do ponto de vista geográfico, da sua recetividade por parte das populações e do grau de proximidade que, a esse nível, mantiveram com a prática quotidiana. </w:t>
      </w:r>
    </w:p>
    <w:p w:rsidR="009474B0" w:rsidRPr="00D04F8D" w:rsidRDefault="009474B0" w:rsidP="009474B0">
      <w:pPr>
        <w:spacing w:line="360" w:lineRule="auto"/>
        <w:ind w:firstLine="567"/>
        <w:jc w:val="both"/>
        <w:rPr>
          <w:lang w:eastAsia="pt-PT"/>
        </w:rPr>
      </w:pPr>
      <w:r w:rsidRPr="00D04F8D">
        <w:rPr>
          <w:lang w:eastAsia="pt-PT"/>
        </w:rPr>
        <w:t>Segundo Luís Seabra Lopes, o primeiro padrão português de medidas de capacidade baseou-se no alqueire de D. Afonso Henriques ou de Sangalhos, padrão que era também atribuído à cidade de Coimbra pela sua posição de capital do reino. O autor defende a vigência deste sistema até à reforma de D. Pedro I de 1358 e encontra provas da sua aplicação em vastas áreas do reino</w:t>
      </w:r>
      <w:r w:rsidRPr="00D04F8D">
        <w:rPr>
          <w:rStyle w:val="Refdenotaderodap"/>
          <w:lang w:eastAsia="pt-PT"/>
        </w:rPr>
        <w:footnoteReference w:id="216"/>
      </w:r>
      <w:r w:rsidRPr="00D04F8D">
        <w:rPr>
          <w:lang w:eastAsia="pt-PT"/>
        </w:rPr>
        <w:t xml:space="preserve">. </w:t>
      </w:r>
    </w:p>
    <w:p w:rsidR="009474B0" w:rsidRPr="00D04F8D" w:rsidRDefault="009474B0" w:rsidP="009474B0">
      <w:pPr>
        <w:spacing w:line="360" w:lineRule="auto"/>
        <w:ind w:firstLine="567"/>
        <w:jc w:val="both"/>
        <w:rPr>
          <w:lang w:eastAsia="pt-PT"/>
        </w:rPr>
      </w:pPr>
      <w:r w:rsidRPr="00D04F8D">
        <w:rPr>
          <w:lang w:eastAsia="pt-PT"/>
        </w:rPr>
        <w:t>O alqueire sangalhês era, todavia, apenas uma das muitas unidades padrão que se podia encontrar em uso pelas várias jurisdições do reino. O pedido da maior parte das elites concelhias, expresso nas cortes de Lisboa de 1352, para “que as medjdas do pam e do vijnho e de azeijte fossem todas huas”, prova essa diversidade; tal pedido mereceu uma resposta dilatória por parte de D. Afonso IV, baseada nos argumentos da ausência de muitos concelhos e de que alguns dos presentes discordaram da petição</w:t>
      </w:r>
      <w:r w:rsidRPr="00D04F8D">
        <w:rPr>
          <w:rStyle w:val="Refdenotaderodap"/>
          <w:lang w:eastAsia="pt-PT"/>
        </w:rPr>
        <w:footnoteReference w:id="217"/>
      </w:r>
      <w:r w:rsidRPr="00D04F8D">
        <w:rPr>
          <w:lang w:eastAsia="pt-PT"/>
        </w:rPr>
        <w:t>. Apesar de adiar qualquer reforma das medidas de capacidade, D. Afonso IV legislou sobre o lucrativo comércio têxtil, estabelecendo a alna de Lisboa como o único padrão legal para os panos de cor</w:t>
      </w:r>
      <w:r w:rsidRPr="00D04F8D">
        <w:rPr>
          <w:rStyle w:val="Refdenotaderodap"/>
          <w:lang w:eastAsia="pt-PT"/>
        </w:rPr>
        <w:footnoteReference w:id="218"/>
      </w:r>
      <w:r w:rsidRPr="00D04F8D">
        <w:rPr>
          <w:lang w:eastAsia="pt-PT"/>
        </w:rPr>
        <w:t xml:space="preserve">. A alna de Lisboa constitui, assim, o primeiro padrão legal cuja ordem régia de implementação se conhece. </w:t>
      </w:r>
    </w:p>
    <w:p w:rsidR="009474B0" w:rsidRPr="00D04F8D" w:rsidRDefault="009474B0" w:rsidP="009474B0">
      <w:pPr>
        <w:spacing w:line="360" w:lineRule="auto"/>
        <w:ind w:firstLine="567"/>
        <w:jc w:val="both"/>
        <w:rPr>
          <w:lang w:eastAsia="pt-PT"/>
        </w:rPr>
      </w:pPr>
      <w:r w:rsidRPr="00D04F8D">
        <w:rPr>
          <w:lang w:eastAsia="pt-PT"/>
        </w:rPr>
        <w:t>Consciente, ainda antes de assumir o trono, dos prejuízos que a questão dos pesos e medidas causava às populações</w:t>
      </w:r>
      <w:r w:rsidRPr="00D04F8D">
        <w:rPr>
          <w:rStyle w:val="Refdenotaderodap"/>
          <w:lang w:eastAsia="pt-PT"/>
        </w:rPr>
        <w:footnoteReference w:id="219"/>
      </w:r>
      <w:r w:rsidRPr="00D04F8D">
        <w:rPr>
          <w:lang w:eastAsia="pt-PT"/>
        </w:rPr>
        <w:t>, D. Pedro I empenhou-se, desde cedo, em construir um novo quadro metrológico para o reino; de tal forma que, em janeiro de 1359, este já se encontrava em vigor, como se pode confirmar pela referência, em Coimbra, às medidas novas “das que el Rey agora mandava ter”</w:t>
      </w:r>
      <w:r w:rsidRPr="00D04F8D">
        <w:rPr>
          <w:rStyle w:val="Refdenotaderodap"/>
          <w:lang w:eastAsia="pt-PT"/>
        </w:rPr>
        <w:footnoteReference w:id="220"/>
      </w:r>
      <w:r w:rsidRPr="00D04F8D">
        <w:rPr>
          <w:lang w:eastAsia="pt-PT"/>
        </w:rPr>
        <w:t xml:space="preserve">. </w:t>
      </w:r>
    </w:p>
    <w:p w:rsidR="009474B0" w:rsidRPr="00D04F8D" w:rsidRDefault="009474B0" w:rsidP="009474B0">
      <w:pPr>
        <w:spacing w:line="360" w:lineRule="auto"/>
        <w:ind w:firstLine="567"/>
        <w:jc w:val="both"/>
        <w:rPr>
          <w:lang w:eastAsia="pt-PT"/>
        </w:rPr>
      </w:pPr>
      <w:r w:rsidRPr="00D04F8D">
        <w:rPr>
          <w:lang w:eastAsia="pt-PT"/>
        </w:rPr>
        <w:t>Aquela que pode ser justamente considerada como a primeira grande tentativa de reforma estrutural do sistema de pesos e medidas baseou-se na aplicação</w:t>
      </w:r>
      <w:r w:rsidRPr="00D77514">
        <w:rPr>
          <w:lang w:eastAsia="pt-PT"/>
        </w:rPr>
        <w:t xml:space="preserve"> de quatro </w:t>
      </w:r>
      <w:r w:rsidRPr="00D04F8D">
        <w:rPr>
          <w:lang w:eastAsia="pt-PT"/>
        </w:rPr>
        <w:t>padrões nacionais: o alqueire de Santarém (para cereais), o arrátel folforinho de Santarém (para carne), o almude de Lisboa (para vinho) e a arroba de Lisboa (para fruta e “haver-de-peso”)</w:t>
      </w:r>
      <w:r w:rsidRPr="00D04F8D">
        <w:rPr>
          <w:rStyle w:val="Refdenotaderodap"/>
          <w:lang w:eastAsia="pt-PT"/>
        </w:rPr>
        <w:footnoteReference w:id="221"/>
      </w:r>
      <w:r w:rsidRPr="00D04F8D">
        <w:rPr>
          <w:lang w:eastAsia="pt-PT"/>
        </w:rPr>
        <w:t xml:space="preserve">. </w:t>
      </w:r>
    </w:p>
    <w:p w:rsidR="009474B0" w:rsidRPr="00D04F8D" w:rsidRDefault="009474B0" w:rsidP="009474B0">
      <w:pPr>
        <w:spacing w:line="360" w:lineRule="auto"/>
        <w:ind w:firstLine="567"/>
        <w:jc w:val="both"/>
        <w:rPr>
          <w:lang w:eastAsia="pt-PT"/>
        </w:rPr>
      </w:pPr>
      <w:r w:rsidRPr="00D04F8D">
        <w:rPr>
          <w:lang w:eastAsia="pt-PT"/>
        </w:rPr>
        <w:lastRenderedPageBreak/>
        <w:t>Estes padrões são conhecidos por um alvará enviado pelo monarca à vila de Moncorvo em 1361 e por vários capítulos das cortes de Elvas do mesmo ano. No primeiro documento, D. Pedro I refere ter ordenado que em todo o seu senhorio “non medissem per outra medida pam nenhum nem cevada senon pela medida de Santarem”</w:t>
      </w:r>
      <w:r w:rsidRPr="00D04F8D">
        <w:rPr>
          <w:rStyle w:val="Refdenotaderodap"/>
          <w:lang w:eastAsia="pt-PT"/>
        </w:rPr>
        <w:footnoteReference w:id="222"/>
      </w:r>
      <w:r w:rsidRPr="00D04F8D">
        <w:rPr>
          <w:lang w:eastAsia="pt-PT"/>
        </w:rPr>
        <w:t>. O mesmo se extrai da resposta dada, em cortes, à vila de Torres Novas e à cidade de Silves: “foi mha merçee de mandar que todas as medidas do pam do meu senhorio fossem tamanhas e iguaes como a medida do pam de Santarem”</w:t>
      </w:r>
      <w:r w:rsidRPr="00D04F8D">
        <w:rPr>
          <w:rStyle w:val="Refdenotaderodap"/>
          <w:lang w:eastAsia="pt-PT"/>
        </w:rPr>
        <w:footnoteReference w:id="223"/>
      </w:r>
      <w:r w:rsidRPr="00D04F8D">
        <w:rPr>
          <w:lang w:eastAsia="pt-PT"/>
        </w:rPr>
        <w:t>.</w:t>
      </w:r>
    </w:p>
    <w:p w:rsidR="009474B0" w:rsidRPr="00D04F8D" w:rsidRDefault="009474B0" w:rsidP="009474B0">
      <w:pPr>
        <w:spacing w:line="360" w:lineRule="auto"/>
        <w:ind w:firstLine="567"/>
        <w:jc w:val="both"/>
        <w:rPr>
          <w:lang w:eastAsia="pt-PT"/>
        </w:rPr>
      </w:pPr>
      <w:r w:rsidRPr="00D04F8D">
        <w:rPr>
          <w:lang w:eastAsia="pt-PT"/>
        </w:rPr>
        <w:t>Após ter proibido, numa primeira fase, a utilização dos arráteis folforinhos, D. Pedro I acede ao pedido dos concelhos para que se regresse a essa modalidade na pesagem das carnes, desde que se usem “folforinhos daquelles per que pesavam em Sanctarem”</w:t>
      </w:r>
      <w:r w:rsidRPr="00D04F8D">
        <w:rPr>
          <w:rStyle w:val="Refdenotaderodap"/>
          <w:lang w:eastAsia="pt-PT"/>
        </w:rPr>
        <w:footnoteReference w:id="224"/>
      </w:r>
      <w:r w:rsidRPr="00D04F8D">
        <w:rPr>
          <w:lang w:eastAsia="pt-PT"/>
        </w:rPr>
        <w:t>. Finalmente, como prova da adoção do almude e da arroba de Lisboa, apresenta-se a resposta dada a dois artigos especiais da cidade do Porto: “era mandado per mjm que em todo meu senhorio ouvesse medjdas çertas de vjnho pella medjda de lixbõa. E que (...) em todo meu Senhorio aia pesso çerto pela arrova da çidade de lixbõa”</w:t>
      </w:r>
      <w:r w:rsidRPr="00D04F8D">
        <w:rPr>
          <w:rStyle w:val="Refdenotaderodap"/>
          <w:lang w:eastAsia="pt-PT"/>
        </w:rPr>
        <w:footnoteReference w:id="225"/>
      </w:r>
      <w:r w:rsidRPr="00D04F8D">
        <w:rPr>
          <w:lang w:eastAsia="pt-PT"/>
        </w:rPr>
        <w:t>.</w:t>
      </w:r>
    </w:p>
    <w:p w:rsidR="009474B0" w:rsidRPr="00D04F8D" w:rsidRDefault="009474B0" w:rsidP="009474B0">
      <w:pPr>
        <w:spacing w:line="360" w:lineRule="auto"/>
        <w:ind w:firstLine="567"/>
        <w:jc w:val="both"/>
        <w:rPr>
          <w:lang w:eastAsia="pt-PT"/>
        </w:rPr>
      </w:pPr>
      <w:r w:rsidRPr="00D04F8D">
        <w:rPr>
          <w:lang w:eastAsia="pt-PT"/>
        </w:rPr>
        <w:t>De todas as medidas e reformas saídas da corte medieval portuguesa, o novo quadro metrológico traçado por D. Pedro I foi, sem dúvida, o que melhores resultados alcançou no terreno. Fernão Lopes não ignorou esse facto, recordando-o na frase “El (Rey) corregeo as medidas de pam de todo Portugal”</w:t>
      </w:r>
      <w:r w:rsidRPr="00D04F8D">
        <w:rPr>
          <w:rStyle w:val="Refdenotaderodap"/>
          <w:lang w:eastAsia="pt-PT"/>
        </w:rPr>
        <w:footnoteReference w:id="226"/>
      </w:r>
      <w:r w:rsidRPr="00D04F8D">
        <w:rPr>
          <w:lang w:eastAsia="pt-PT"/>
        </w:rPr>
        <w:t>. Por sua vez, Luís Seabra Lopes forneceu diversas provas da aplicação dos novos padrões em várias áreas do reino</w:t>
      </w:r>
      <w:r w:rsidRPr="00D04F8D">
        <w:rPr>
          <w:rStyle w:val="Refdenotaderodap"/>
          <w:lang w:eastAsia="pt-PT"/>
        </w:rPr>
        <w:footnoteReference w:id="227"/>
      </w:r>
      <w:r w:rsidRPr="00D04F8D">
        <w:rPr>
          <w:lang w:eastAsia="pt-PT"/>
        </w:rPr>
        <w:t>. Embora não se menospreze o impacto da reforma</w:t>
      </w:r>
      <w:r w:rsidRPr="005545EF">
        <w:rPr>
          <w:lang w:eastAsia="pt-PT"/>
        </w:rPr>
        <w:t xml:space="preserve">, a análise de testemunhos posteriores aconselha, todavia, a relativizá-lo e a crer que esta não derrotou uma realidade secular de diversidade que tanto interessava manter a vários poderes. Aliás, já </w:t>
      </w:r>
      <w:r w:rsidRPr="00D04F8D">
        <w:rPr>
          <w:lang w:eastAsia="pt-PT"/>
        </w:rPr>
        <w:t>em 1361 a população da cidade do Porto se queixava dos mercadores de vinho da cidade e dos produtores de fruta algarvios que não respeitavam a ordenação</w:t>
      </w:r>
      <w:r w:rsidRPr="00D04F8D">
        <w:rPr>
          <w:rStyle w:val="Refdenotaderodap"/>
          <w:lang w:eastAsia="pt-PT"/>
        </w:rPr>
        <w:footnoteReference w:id="228"/>
      </w:r>
      <w:r w:rsidRPr="00D04F8D">
        <w:rPr>
          <w:lang w:eastAsia="pt-PT"/>
        </w:rPr>
        <w:t>.</w:t>
      </w:r>
    </w:p>
    <w:p w:rsidR="009474B0" w:rsidRPr="00D04F8D" w:rsidRDefault="009474B0" w:rsidP="009474B0">
      <w:pPr>
        <w:spacing w:line="360" w:lineRule="auto"/>
        <w:ind w:firstLine="567"/>
        <w:jc w:val="both"/>
        <w:rPr>
          <w:lang w:eastAsia="pt-PT"/>
        </w:rPr>
      </w:pPr>
      <w:r w:rsidRPr="00D04F8D">
        <w:rPr>
          <w:lang w:eastAsia="pt-PT"/>
        </w:rPr>
        <w:t xml:space="preserve">As notícias que se conhecem para os reinados de D. Fernando e de D. João I demonstram a insistência da Coroa na generalização dos padrões de Santarém e de </w:t>
      </w:r>
      <w:r w:rsidRPr="00D04F8D">
        <w:rPr>
          <w:lang w:eastAsia="pt-PT"/>
        </w:rPr>
        <w:lastRenderedPageBreak/>
        <w:t>Lisboa e, por conseguinte, as resistências que lhe eram colocadas no terreno. Em 1368, numa carta enviada à cidade do Porto, D. Fernando ordenava que os vinhos “se vendessem pella medida como se vendia em Lixboa”</w:t>
      </w:r>
      <w:r w:rsidRPr="00D04F8D">
        <w:rPr>
          <w:rStyle w:val="Refdenotaderodap"/>
          <w:lang w:eastAsia="pt-PT"/>
        </w:rPr>
        <w:footnoteReference w:id="229"/>
      </w:r>
      <w:r w:rsidRPr="00D04F8D">
        <w:rPr>
          <w:lang w:eastAsia="pt-PT"/>
        </w:rPr>
        <w:t>. Em 1402, a vereação portuense acordava enviar uma carta a el-Rei “em razom das medidas do vjnho e do azeyte sobre (...) se mediriam pellas medidas per que husavam de medyr se per a medida do padrom que veo da çidade de lixboa”</w:t>
      </w:r>
      <w:r w:rsidRPr="00D04F8D">
        <w:rPr>
          <w:rStyle w:val="Refdenotaderodap"/>
          <w:lang w:eastAsia="pt-PT"/>
        </w:rPr>
        <w:footnoteReference w:id="230"/>
      </w:r>
      <w:r w:rsidRPr="00D04F8D">
        <w:rPr>
          <w:lang w:eastAsia="pt-PT"/>
        </w:rPr>
        <w:t>. Decorridos dez anos, era dada nova ordem por D. João I para se aferirem as medidas de vinho da cidade do Porto pelas de Lisboa, quando até aí se aferiam pelas que estavam na Sé</w:t>
      </w:r>
      <w:r w:rsidRPr="00D04F8D">
        <w:rPr>
          <w:rStyle w:val="Refdenotaderodap"/>
          <w:lang w:eastAsia="pt-PT"/>
        </w:rPr>
        <w:footnoteReference w:id="231"/>
      </w:r>
      <w:r w:rsidRPr="00D04F8D">
        <w:rPr>
          <w:lang w:eastAsia="pt-PT"/>
        </w:rPr>
        <w:t xml:space="preserve">. </w:t>
      </w:r>
    </w:p>
    <w:p w:rsidR="009474B0" w:rsidRPr="00D04F8D" w:rsidRDefault="009474B0" w:rsidP="009474B0">
      <w:pPr>
        <w:spacing w:line="360" w:lineRule="auto"/>
        <w:ind w:firstLine="567"/>
        <w:jc w:val="both"/>
        <w:rPr>
          <w:lang w:eastAsia="pt-PT"/>
        </w:rPr>
      </w:pPr>
      <w:r w:rsidRPr="00D04F8D">
        <w:rPr>
          <w:lang w:eastAsia="pt-PT"/>
        </w:rPr>
        <w:t>Ainda mais claro é o capítulo geral apresentado pelos concelhos nas cortes de Santarém de 1418 e respetiva resposta de D. João I: “dizem que as medidas do vinho e dazeites som desvayradas em alguuns lugares mais que em outros per guissa que em huuns som mayores e em outros menores. E bem assi nas outras coussas que se vendem a peso e pedem que todo seia afinado per o padram de Santarem (...). Manda elRey que ataa que as pazes nom seiam aprovadas que com estas medidas e pessos nom façam nem huuns mudamentos. E se ficarem em paz que todallas medidas e pessos per que se as coussas acustumam a vender que seiam iguaaes e tamanhas em huum lugar como no outro. silicet. as medidas do pam e vinho e azeite seiam todas corregidas per as medidas de Santarem. E os pessos e covodos e varas per as de lixboa”</w:t>
      </w:r>
      <w:r w:rsidRPr="00D04F8D">
        <w:rPr>
          <w:rStyle w:val="Refdenotaderodap"/>
          <w:lang w:eastAsia="pt-PT"/>
        </w:rPr>
        <w:footnoteReference w:id="232"/>
      </w:r>
      <w:r w:rsidRPr="00D04F8D">
        <w:rPr>
          <w:lang w:eastAsia="pt-PT"/>
        </w:rPr>
        <w:t xml:space="preserve">. </w:t>
      </w:r>
    </w:p>
    <w:p w:rsidR="009474B0" w:rsidRPr="00D04F8D" w:rsidRDefault="009474B0" w:rsidP="009474B0">
      <w:pPr>
        <w:spacing w:line="360" w:lineRule="auto"/>
        <w:ind w:firstLine="567"/>
        <w:jc w:val="both"/>
        <w:rPr>
          <w:lang w:eastAsia="pt-PT"/>
        </w:rPr>
      </w:pPr>
      <w:r w:rsidRPr="00D04F8D">
        <w:rPr>
          <w:lang w:eastAsia="pt-PT"/>
        </w:rPr>
        <w:t xml:space="preserve">Este importante testemunho, que </w:t>
      </w:r>
      <w:r w:rsidR="00222E3D" w:rsidRPr="00D04F8D">
        <w:rPr>
          <w:lang w:eastAsia="pt-PT"/>
        </w:rPr>
        <w:t xml:space="preserve">julgamos que </w:t>
      </w:r>
      <w:r w:rsidRPr="00D04F8D">
        <w:rPr>
          <w:lang w:eastAsia="pt-PT"/>
        </w:rPr>
        <w:t xml:space="preserve">não tem sido </w:t>
      </w:r>
      <w:r w:rsidR="00222E3D" w:rsidRPr="00D04F8D">
        <w:rPr>
          <w:lang w:eastAsia="pt-PT"/>
        </w:rPr>
        <w:t xml:space="preserve">devidamente valorizado </w:t>
      </w:r>
      <w:r w:rsidRPr="00D04F8D">
        <w:rPr>
          <w:lang w:eastAsia="pt-PT"/>
        </w:rPr>
        <w:t>na bibliografia especializada, reforça a ideia, transversal a todo o período em análise, da dificuldade de implementação de padrões únicos no reino e de que as ordens emanadas da corte não surtiram o efeito desejad</w:t>
      </w:r>
      <w:r w:rsidR="00465D63">
        <w:rPr>
          <w:lang w:eastAsia="pt-PT"/>
        </w:rPr>
        <w:t>o. Em todo o caso, mais uma vez</w:t>
      </w:r>
      <w:r w:rsidRPr="00D04F8D">
        <w:rPr>
          <w:lang w:eastAsia="pt-PT"/>
        </w:rPr>
        <w:t xml:space="preserve"> era estabelecido que os padrões de Lisboa e de Santarém deveriam ser os únicos do reino, neste caso, a partir de 1423, data da ratificação do acordo de paz luso-castelhano</w:t>
      </w:r>
      <w:r>
        <w:rPr>
          <w:rStyle w:val="Refdenotaderodap"/>
          <w:lang w:eastAsia="pt-PT"/>
        </w:rPr>
        <w:footnoteReference w:id="233"/>
      </w:r>
      <w:r w:rsidRPr="00DC14A5">
        <w:rPr>
          <w:lang w:eastAsia="pt-PT"/>
        </w:rPr>
        <w:t xml:space="preserve">. </w:t>
      </w:r>
      <w:r w:rsidRPr="00D04F8D">
        <w:rPr>
          <w:lang w:eastAsia="pt-PT"/>
        </w:rPr>
        <w:t xml:space="preserve">Esta ordenação de D. João I foi lembrada mais tarde pelo seu bisneto D. João II, quando o poder central procurava novamente instituir as medidas de Santarém: “por elRei dom Johã meu bisavoo foy ja mandado que as dictas mididas fossem asy feitas iguaaes em </w:t>
      </w:r>
      <w:r w:rsidRPr="00D04F8D">
        <w:rPr>
          <w:lang w:eastAsia="pt-PT"/>
        </w:rPr>
        <w:lastRenderedPageBreak/>
        <w:t>todo o regno e que por estas de Santarem o fossem por ser maiis rezoada medida e mais amtigua de todas as dos dictos regnos”</w:t>
      </w:r>
      <w:r w:rsidRPr="00D04F8D">
        <w:rPr>
          <w:rStyle w:val="Refdenotaderodap"/>
          <w:lang w:eastAsia="pt-PT"/>
        </w:rPr>
        <w:footnoteReference w:id="234"/>
      </w:r>
      <w:r w:rsidRPr="00D04F8D">
        <w:rPr>
          <w:lang w:eastAsia="pt-PT"/>
        </w:rPr>
        <w:t>.</w:t>
      </w:r>
    </w:p>
    <w:p w:rsidR="009474B0" w:rsidRPr="00D04F8D" w:rsidRDefault="009474B0" w:rsidP="009474B0">
      <w:pPr>
        <w:spacing w:line="360" w:lineRule="auto"/>
        <w:ind w:firstLine="567"/>
        <w:jc w:val="both"/>
        <w:rPr>
          <w:lang w:eastAsia="pt-PT"/>
        </w:rPr>
      </w:pPr>
      <w:r w:rsidRPr="00D04F8D">
        <w:rPr>
          <w:lang w:eastAsia="pt-PT"/>
        </w:rPr>
        <w:t xml:space="preserve">Apesar das resistências à uniformização das medidas, uma análise mais atenta aos últimos registos revela, também, que a principal fonte de conflitos residia nas medidas de líquidos. Por outro lado, recordando a frase de Fernão Lopes, vê-se que este apenas mencionou a reforma das medidas de pão. Com estes dados será pertinente colocar a hipótese de o sucesso relativo da reforma de D. Pedro I ter residido sobretudo na generalização do alqueire? </w:t>
      </w:r>
    </w:p>
    <w:p w:rsidR="009474B0" w:rsidRPr="00D04F8D" w:rsidRDefault="009474B0" w:rsidP="009474B0">
      <w:pPr>
        <w:spacing w:line="360" w:lineRule="auto"/>
        <w:ind w:firstLine="567"/>
        <w:jc w:val="both"/>
        <w:rPr>
          <w:lang w:eastAsia="pt-PT"/>
        </w:rPr>
      </w:pPr>
      <w:r w:rsidRPr="00D04F8D">
        <w:rPr>
          <w:lang w:eastAsia="pt-PT"/>
        </w:rPr>
        <w:t>Desconhecendo-se qualquer medida de D. Duarte, é nas Ordenações Afonsinas que se encontra nova legislação sobre esta matéria. Aí se prescreve, no título do corregedor da corte, que os pesos e medidas dos diferentes concelhos por onde El-Rei passasse fossem aferidos pelos padrões da corte: “Outro sy Ordenamos, que cada vez que fezermos mudança de hum lugar pera outro, aja o Corregedor huã besta d’albarda para trazer os pesos, e medidas, que ordenadas som”</w:t>
      </w:r>
      <w:r w:rsidRPr="00D04F8D">
        <w:rPr>
          <w:rStyle w:val="Refdenotaderodap"/>
          <w:lang w:eastAsia="pt-PT"/>
        </w:rPr>
        <w:footnoteReference w:id="235"/>
      </w:r>
      <w:r w:rsidRPr="00D04F8D">
        <w:rPr>
          <w:lang w:eastAsia="pt-PT"/>
        </w:rPr>
        <w:t>. Com toda a probabilidade, estes pesos e medidas “ordenados” eram os</w:t>
      </w:r>
      <w:r w:rsidR="00222E3D" w:rsidRPr="00D04F8D">
        <w:rPr>
          <w:lang w:eastAsia="pt-PT"/>
        </w:rPr>
        <w:t xml:space="preserve"> </w:t>
      </w:r>
      <w:r w:rsidRPr="00D04F8D">
        <w:rPr>
          <w:lang w:eastAsia="pt-PT"/>
        </w:rPr>
        <w:t>de Santarém e Lisboa, introduzidos por D. Pedro e confirmados por D. João I</w:t>
      </w:r>
      <w:r w:rsidRPr="00D04F8D">
        <w:rPr>
          <w:rStyle w:val="Refdenotaderodap"/>
          <w:lang w:eastAsia="pt-PT"/>
        </w:rPr>
        <w:footnoteReference w:id="236"/>
      </w:r>
      <w:r w:rsidRPr="00D04F8D">
        <w:rPr>
          <w:lang w:eastAsia="pt-PT"/>
        </w:rPr>
        <w:t xml:space="preserve">. </w:t>
      </w:r>
    </w:p>
    <w:p w:rsidR="009474B0" w:rsidRPr="00D04F8D" w:rsidRDefault="009474B0" w:rsidP="009474B0">
      <w:pPr>
        <w:spacing w:line="360" w:lineRule="auto"/>
        <w:ind w:firstLine="567"/>
        <w:jc w:val="both"/>
        <w:rPr>
          <w:lang w:eastAsia="pt-PT"/>
        </w:rPr>
      </w:pPr>
      <w:r w:rsidRPr="00D04F8D">
        <w:rPr>
          <w:lang w:eastAsia="pt-PT"/>
        </w:rPr>
        <w:t>Perante a resistência das elites concelhias, que pediam o regresso aos antigos pesos e medidas e que cada cidade e sede</w:t>
      </w:r>
      <w:r w:rsidRPr="006C4783">
        <w:rPr>
          <w:lang w:eastAsia="pt-PT"/>
        </w:rPr>
        <w:t xml:space="preserve"> de almoxarifado tivesse os seus, o cumprimento desta ordenação no terreno demonstrou-se inexequível. Assim, em 1455, D. Afonso V procurou pôr em prática um modelo assente em seis padrões regionais: os pesos e medidas da cidade de Santarém deviam servir de padrão nos lugares de Entre Tejo e Guadiana, no arcebispado de Lisboa e nos bispados de Lamego, Viseu e Guarda. Os pesos de Santarém eram ainda os ordenados para a cidade de Coimbra </w:t>
      </w:r>
      <w:r w:rsidRPr="006C4783">
        <w:rPr>
          <w:i/>
          <w:lang w:eastAsia="pt-PT"/>
        </w:rPr>
        <w:t>“como antiguamente”</w:t>
      </w:r>
      <w:r w:rsidRPr="006C4783">
        <w:rPr>
          <w:lang w:eastAsia="pt-PT"/>
        </w:rPr>
        <w:t xml:space="preserve">. Constituíam assim, o padrão mais utilizado no território nacional. As medidas da cidade do Porto serviriam de padrão no bispado do Porto; as da vila de </w:t>
      </w:r>
      <w:r w:rsidRPr="00D04F8D">
        <w:rPr>
          <w:lang w:eastAsia="pt-PT"/>
        </w:rPr>
        <w:t>Guimarães no arcebispado de Braga; as da vila de Ponte de Lima nas terras do Entre Lima e Minho; as da cidade de Lisboa no seu termo e no reino do Algarve e, finalmente, as da cidade de Coimbra no seu bispado</w:t>
      </w:r>
      <w:r w:rsidRPr="00D04F8D">
        <w:rPr>
          <w:rStyle w:val="Refdenotaderodap"/>
          <w:lang w:eastAsia="pt-PT"/>
        </w:rPr>
        <w:footnoteReference w:id="237"/>
      </w:r>
      <w:r w:rsidRPr="00D04F8D">
        <w:rPr>
          <w:lang w:eastAsia="pt-PT"/>
        </w:rPr>
        <w:t xml:space="preserve">. Este modelo era menos estranho à prática </w:t>
      </w:r>
      <w:r w:rsidRPr="00D04F8D">
        <w:rPr>
          <w:lang w:eastAsia="pt-PT"/>
        </w:rPr>
        <w:lastRenderedPageBreak/>
        <w:t>corrente nos mercados, como se constata pela referência, na própria lei, à utilização tradicional que Coimbra fazia dos pesos de Santarém, bem como ao testemunho da vila de Guimarães, em 1460, de que “fora costume antigo as villas e logares d’Entre Douro e Minho e de Traz-os-Montes virem a Guimarães pelos padrões das medidas de pão, vinho, carne e outras coisas”</w:t>
      </w:r>
      <w:r w:rsidRPr="00D04F8D">
        <w:rPr>
          <w:rStyle w:val="Refdenotaderodap"/>
          <w:lang w:eastAsia="pt-PT"/>
        </w:rPr>
        <w:footnoteReference w:id="238"/>
      </w:r>
      <w:r w:rsidRPr="00D04F8D">
        <w:rPr>
          <w:lang w:eastAsia="pt-PT"/>
        </w:rPr>
        <w:t>. A predominância tradicional das medidas de “Ponte” (Ponte de Lima) na região de Viana da Foz do Lima, Caminha e território circundante é igualmente bem conhecida de outras fontes</w:t>
      </w:r>
      <w:r w:rsidRPr="00D04F8D">
        <w:rPr>
          <w:rStyle w:val="Refdenotaderodap"/>
          <w:lang w:eastAsia="pt-PT"/>
        </w:rPr>
        <w:footnoteReference w:id="239"/>
      </w:r>
      <w:r w:rsidRPr="00D04F8D">
        <w:rPr>
          <w:lang w:eastAsia="pt-PT"/>
        </w:rPr>
        <w:t>.</w:t>
      </w:r>
    </w:p>
    <w:p w:rsidR="009474B0" w:rsidRPr="00D04F8D" w:rsidRDefault="009474B0" w:rsidP="009474B0">
      <w:pPr>
        <w:spacing w:line="360" w:lineRule="auto"/>
        <w:ind w:firstLine="567"/>
        <w:jc w:val="both"/>
        <w:rPr>
          <w:lang w:eastAsia="pt-PT"/>
        </w:rPr>
      </w:pPr>
      <w:r w:rsidRPr="00D04F8D">
        <w:rPr>
          <w:lang w:eastAsia="pt-PT"/>
        </w:rPr>
        <w:t>Não obstante, encontrava-se ainda muito longe de constituir uma solução viável perante a intrincada rede de medidas e pesos usados pelas aldeias, vilas e cidades de Portugal. Dois exemplos são paradigmáticos dessa teia de hábitos e interesses que frustravam o objetivo unificador e da já mencionada falta de assertividade do poder régio. Em 1456, um pedido da cidade de Lamego para regressar, na área do seu almoxarifado, ao uso das antigas medidas da cidade foi quanto bastou para D. Afonso V abrir um precedente de exceção à reforma. Ainda assim, este não foi suficiente para apaziguar todos os interesses locais, com alguns concelhos do almoxarifado a logo contestarem o uso obrigatório do padrão lamecense. Por sua vez, em 1462, o almotacé-mor Pero Lourenço de Almeida expedia um alvará que visava obrigar algumas terras senhoriais a respeitarem o padrão da cidade do Porto, o que evidencia o seu incumprimento até aí. Um rol de mais de vinte terras, pertencentes a treze fidalgos</w:t>
      </w:r>
      <w:r w:rsidRPr="00D04F8D">
        <w:rPr>
          <w:rStyle w:val="Refdenotaderodap"/>
          <w:lang w:eastAsia="pt-PT"/>
        </w:rPr>
        <w:footnoteReference w:id="240"/>
      </w:r>
      <w:r w:rsidRPr="00D04F8D">
        <w:rPr>
          <w:lang w:eastAsia="pt-PT"/>
        </w:rPr>
        <w:t>, constitui uma pequena amostra do movimento de resistência senhorial que, sobretudo no norte do reino, se opôs continuamente à imposição de qualquer reforma metrológica. Da mesma forma, as vilas e lugares que deviam aferir as suas medidas pelas de Guimarães já não o faziam em 1460, ilegalidade que, todavia, não mereceu reparo concludente por parte de Afonso V</w:t>
      </w:r>
      <w:r w:rsidRPr="00D04F8D">
        <w:rPr>
          <w:rStyle w:val="Refdenotaderodap"/>
          <w:lang w:eastAsia="pt-PT"/>
        </w:rPr>
        <w:footnoteReference w:id="241"/>
      </w:r>
      <w:r w:rsidRPr="00D04F8D">
        <w:rPr>
          <w:lang w:eastAsia="pt-PT"/>
        </w:rPr>
        <w:t xml:space="preserve">. </w:t>
      </w:r>
    </w:p>
    <w:p w:rsidR="009474B0" w:rsidRPr="00D04F8D" w:rsidRDefault="009474B0" w:rsidP="009474B0">
      <w:pPr>
        <w:spacing w:line="360" w:lineRule="auto"/>
        <w:ind w:firstLine="567"/>
        <w:jc w:val="both"/>
        <w:rPr>
          <w:lang w:eastAsia="pt-PT"/>
        </w:rPr>
      </w:pPr>
      <w:r w:rsidRPr="00D04F8D">
        <w:rPr>
          <w:lang w:eastAsia="pt-PT"/>
        </w:rPr>
        <w:t xml:space="preserve">Perante a oposição de muitas elites concelhias e dos fidalgos às reformas, eram, por vezes, as próprias populações que conseguiam fazer ouvir a sua voz em cortes, uma voz a favor da normalização das medidas enquanto instrumento de combate aos enganos de que eram alvo por parte dos donos da terra, mercadores e regatões. Como em 1352 e </w:t>
      </w:r>
      <w:r w:rsidRPr="00D04F8D">
        <w:rPr>
          <w:lang w:eastAsia="pt-PT"/>
        </w:rPr>
        <w:lastRenderedPageBreak/>
        <w:t>em 1418, também no início do reinado de D. João II foi requerida a uniformização, uma vez que o problema das “mididas serem em huuns lugares mayores que em outros” se mantinha</w:t>
      </w:r>
      <w:r w:rsidRPr="00D04F8D">
        <w:rPr>
          <w:rStyle w:val="Refdenotaderodap"/>
          <w:lang w:eastAsia="pt-PT"/>
        </w:rPr>
        <w:footnoteReference w:id="242"/>
      </w:r>
      <w:r w:rsidRPr="00D04F8D">
        <w:rPr>
          <w:lang w:eastAsia="pt-PT"/>
        </w:rPr>
        <w:t>. Através do já referido diploma de 9 de outubro de 1482, o “Príncipe Perfeito” ordenou que assim se procedesse e que, a partir de 1 de março de 1483, todas as medidas de pão, vinho e azeite obedecessem aos “verdadeiros padrões de Santarem antigos”</w:t>
      </w:r>
      <w:r w:rsidRPr="00D04F8D">
        <w:rPr>
          <w:rStyle w:val="Refdenotaderodap"/>
          <w:lang w:eastAsia="pt-PT"/>
        </w:rPr>
        <w:footnoteReference w:id="243"/>
      </w:r>
      <w:r w:rsidRPr="00D04F8D">
        <w:rPr>
          <w:lang w:eastAsia="pt-PT"/>
        </w:rPr>
        <w:t>. Como com todas as anteriores ordens de uniformização, esta não foi respeitada em grande parte do território. Em julho de 1485, a câmara do Funchal ainda não tinha implementado a reforma</w:t>
      </w:r>
      <w:r w:rsidRPr="00D04F8D">
        <w:rPr>
          <w:rStyle w:val="Refdenotaderodap"/>
          <w:lang w:eastAsia="pt-PT"/>
        </w:rPr>
        <w:footnoteReference w:id="244"/>
      </w:r>
      <w:r w:rsidRPr="00D04F8D">
        <w:rPr>
          <w:lang w:eastAsia="pt-PT"/>
        </w:rPr>
        <w:t xml:space="preserve"> e, em junho de 1487, o próprio monarca tinha informação de que o seu regimento não estava a “ser comprido asy em a nosa çidade de Lixboa como em outros luguares dos dictos nossos regnos”</w:t>
      </w:r>
      <w:r w:rsidRPr="00D04F8D">
        <w:rPr>
          <w:rStyle w:val="Refdenotaderodap"/>
          <w:lang w:eastAsia="pt-PT"/>
        </w:rPr>
        <w:footnoteReference w:id="245"/>
      </w:r>
      <w:r w:rsidRPr="00D04F8D">
        <w:rPr>
          <w:lang w:eastAsia="pt-PT"/>
        </w:rPr>
        <w:t xml:space="preserve">. </w:t>
      </w:r>
    </w:p>
    <w:p w:rsidR="009474B0" w:rsidRPr="00810B1A" w:rsidRDefault="009474B0" w:rsidP="009474B0">
      <w:pPr>
        <w:spacing w:line="360" w:lineRule="auto"/>
        <w:ind w:firstLine="567"/>
        <w:jc w:val="both"/>
        <w:rPr>
          <w:i/>
          <w:lang w:eastAsia="pt-PT"/>
        </w:rPr>
      </w:pPr>
      <w:r w:rsidRPr="00D04F8D">
        <w:rPr>
          <w:lang w:eastAsia="pt-PT"/>
        </w:rPr>
        <w:t>Reforma pedida pelos concelhos, reforma novamente</w:t>
      </w:r>
      <w:r w:rsidRPr="0044375D">
        <w:rPr>
          <w:lang w:eastAsia="pt-PT"/>
        </w:rPr>
        <w:t xml:space="preserve"> rejeitada pelos mesmos</w:t>
      </w:r>
      <w:r>
        <w:rPr>
          <w:rStyle w:val="Refdenotaderodap"/>
          <w:lang w:eastAsia="pt-PT"/>
        </w:rPr>
        <w:footnoteReference w:id="246"/>
      </w:r>
      <w:r w:rsidRPr="0044375D">
        <w:rPr>
          <w:lang w:eastAsia="pt-PT"/>
        </w:rPr>
        <w:t>. Em 1490 e perante protesto geral exarado em cortes, D. João II abdica do padrão único de Santarém e constrói um modelo bicéfalo. Assim, as medidas da cidade do Porto deviam ser seguidas nas comarcas de Entre Douro e Minho, Beira e Trás-os-Montes, bem como no reino do Algarve e na vila de Setúbal. Quanto às regiões da Estremadura e do Alentejo, a lei é omissa</w:t>
      </w:r>
      <w:r>
        <w:rPr>
          <w:rStyle w:val="Refdenotaderodap"/>
          <w:lang w:eastAsia="pt-PT"/>
        </w:rPr>
        <w:footnoteReference w:id="247"/>
      </w:r>
      <w:r w:rsidRPr="0044375D">
        <w:rPr>
          <w:lang w:eastAsia="pt-PT"/>
        </w:rPr>
        <w:t xml:space="preserve">. Em todo o caso, é muito provável que isto significasse a manutenção do estabelecido em 1482, ou seja, das medidas de Santarém. </w:t>
      </w:r>
    </w:p>
    <w:p w:rsidR="009474B0" w:rsidRPr="00D04F8D" w:rsidRDefault="009474B0" w:rsidP="009474B0">
      <w:pPr>
        <w:spacing w:line="360" w:lineRule="auto"/>
        <w:ind w:firstLine="567"/>
        <w:jc w:val="both"/>
        <w:rPr>
          <w:lang w:eastAsia="pt-PT"/>
        </w:rPr>
      </w:pPr>
      <w:r w:rsidRPr="0044375D">
        <w:rPr>
          <w:lang w:eastAsia="pt-PT"/>
        </w:rPr>
        <w:t xml:space="preserve">Apesar de ter afetado mais as medidas de capacidade, a diversidade não deixou de constituir um sério problema ao longo de toda a Idade Média no que se referia aos pesos, como testemunha a tentativa de D. João II de afirmar o marco de Colónia em </w:t>
      </w:r>
      <w:r w:rsidRPr="00D04F8D">
        <w:rPr>
          <w:lang w:eastAsia="pt-PT"/>
        </w:rPr>
        <w:t>1488</w:t>
      </w:r>
      <w:r w:rsidRPr="00D04F8D">
        <w:rPr>
          <w:rStyle w:val="Refdenotaderodap"/>
          <w:lang w:eastAsia="pt-PT"/>
        </w:rPr>
        <w:footnoteReference w:id="248"/>
      </w:r>
      <w:r w:rsidRPr="00D04F8D">
        <w:rPr>
          <w:lang w:eastAsia="pt-PT"/>
        </w:rPr>
        <w:t xml:space="preserve"> e o extenso regimento manuelino de 1502: “polla diversidade dos pesos que ha em nossos regnos se faziam e cometiam muytas falsidades”. Por este regimento, D. </w:t>
      </w:r>
      <w:r w:rsidRPr="00D04F8D">
        <w:rPr>
          <w:lang w:eastAsia="pt-PT"/>
        </w:rPr>
        <w:lastRenderedPageBreak/>
        <w:t>Manuel I ordenou um único padrão e a distribuição, pelas cidades, vilas e lugares do reino de exemplares fabricados em bronze na Flandres</w:t>
      </w:r>
      <w:r w:rsidRPr="00D04F8D">
        <w:rPr>
          <w:rStyle w:val="Refdenotaderodap"/>
          <w:lang w:eastAsia="pt-PT"/>
        </w:rPr>
        <w:footnoteReference w:id="249"/>
      </w:r>
      <w:r w:rsidRPr="00D04F8D">
        <w:rPr>
          <w:lang w:eastAsia="pt-PT"/>
        </w:rPr>
        <w:t xml:space="preserve">. </w:t>
      </w:r>
    </w:p>
    <w:p w:rsidR="009474B0" w:rsidRPr="00D04F8D" w:rsidRDefault="009474B0" w:rsidP="009474B0">
      <w:pPr>
        <w:spacing w:line="360" w:lineRule="auto"/>
        <w:ind w:firstLine="567"/>
        <w:jc w:val="both"/>
        <w:rPr>
          <w:lang w:eastAsia="pt-PT"/>
        </w:rPr>
      </w:pPr>
      <w:r w:rsidRPr="00D04F8D">
        <w:rPr>
          <w:lang w:eastAsia="pt-PT"/>
        </w:rPr>
        <w:t>Quanto às medidas de capacidade, a ação régia teve duas fases, como provam as Ordenações Manuelinas de 1514 e de 1521. Enquanto nas primeiras manteve o modelo bicéfalo estipulado em 1490 (Porto e Santarém)</w:t>
      </w:r>
      <w:r w:rsidRPr="00D04F8D">
        <w:rPr>
          <w:rStyle w:val="Refdenotaderodap"/>
          <w:lang w:eastAsia="pt-PT"/>
        </w:rPr>
        <w:footnoteReference w:id="250"/>
      </w:r>
      <w:r w:rsidRPr="00D04F8D">
        <w:rPr>
          <w:lang w:eastAsia="pt-PT"/>
        </w:rPr>
        <w:t>, já na segunda codificação instituiu no reino um único padrão de pesos e medidas, o corrente da cidade de Lisboa</w:t>
      </w:r>
      <w:r w:rsidRPr="00D04F8D">
        <w:rPr>
          <w:rStyle w:val="Refdenotaderodap"/>
          <w:lang w:eastAsia="pt-PT"/>
        </w:rPr>
        <w:footnoteReference w:id="251"/>
      </w:r>
      <w:r w:rsidRPr="00D04F8D">
        <w:rPr>
          <w:lang w:eastAsia="pt-PT"/>
        </w:rPr>
        <w:t>. Em 1575, D. Sebastião sentiu novamente necessidade de legislar, mas apenas no que respeitava às medidas de capacidade e mantendo o padrão único de Lisboa</w:t>
      </w:r>
      <w:r w:rsidRPr="00D04F8D">
        <w:rPr>
          <w:rStyle w:val="Refdenotaderodap"/>
          <w:lang w:eastAsia="pt-PT"/>
        </w:rPr>
        <w:footnoteReference w:id="252"/>
      </w:r>
      <w:r w:rsidRPr="00D04F8D">
        <w:rPr>
          <w:lang w:eastAsia="pt-PT"/>
        </w:rPr>
        <w:t xml:space="preserve">. O regimento de 1502 teria, </w:t>
      </w:r>
      <w:r w:rsidRPr="00774DA4">
        <w:rPr>
          <w:i/>
          <w:lang w:eastAsia="pt-PT"/>
        </w:rPr>
        <w:t>grosso modo</w:t>
      </w:r>
      <w:r w:rsidRPr="00D04F8D">
        <w:rPr>
          <w:lang w:eastAsia="pt-PT"/>
        </w:rPr>
        <w:t>, resolvido a questão dos pesos.</w:t>
      </w:r>
    </w:p>
    <w:p w:rsidR="009474B0" w:rsidRPr="00D04F8D" w:rsidRDefault="009474B0" w:rsidP="009474B0">
      <w:pPr>
        <w:spacing w:line="360" w:lineRule="auto"/>
        <w:ind w:firstLine="567"/>
        <w:jc w:val="both"/>
        <w:rPr>
          <w:lang w:eastAsia="pt-PT"/>
        </w:rPr>
      </w:pPr>
      <w:r w:rsidRPr="00D04F8D">
        <w:rPr>
          <w:lang w:eastAsia="pt-PT"/>
        </w:rPr>
        <w:t xml:space="preserve">Esta síntese das sucessivas medidas e reformas empreendidas pelo poder régio ao longo dos séculos XIV e XV, além de evidenciar o seu escasso sucesso, induz as seguintes conclusões: </w:t>
      </w:r>
    </w:p>
    <w:p w:rsidR="009474B0" w:rsidRPr="00D04F8D" w:rsidRDefault="009474B0" w:rsidP="009474B0">
      <w:pPr>
        <w:spacing w:line="360" w:lineRule="auto"/>
        <w:ind w:firstLine="567"/>
        <w:jc w:val="both"/>
        <w:rPr>
          <w:lang w:eastAsia="pt-PT"/>
        </w:rPr>
      </w:pPr>
    </w:p>
    <w:p w:rsidR="009474B0" w:rsidRPr="00D04F8D" w:rsidRDefault="009474B0" w:rsidP="009474B0">
      <w:pPr>
        <w:spacing w:line="360" w:lineRule="auto"/>
        <w:ind w:firstLine="567"/>
        <w:jc w:val="both"/>
        <w:rPr>
          <w:lang w:eastAsia="pt-PT"/>
        </w:rPr>
      </w:pPr>
      <w:r w:rsidRPr="00D04F8D">
        <w:rPr>
          <w:lang w:eastAsia="pt-PT"/>
        </w:rPr>
        <w:t xml:space="preserve">a) Santarém, Lisboa, Porto, Guimarães, Ponte de Lima e Coimbra foram considerados pelo poder central como os únicos concelhos cujos pesos e medidas eram passíveis de servirem de padrão à escala nacional ou regional. </w:t>
      </w:r>
    </w:p>
    <w:p w:rsidR="009474B0" w:rsidRPr="00D04F8D" w:rsidRDefault="009474B0" w:rsidP="009474B0">
      <w:pPr>
        <w:spacing w:line="360" w:lineRule="auto"/>
        <w:ind w:firstLine="567"/>
        <w:jc w:val="both"/>
        <w:rPr>
          <w:lang w:eastAsia="pt-PT"/>
        </w:rPr>
      </w:pPr>
    </w:p>
    <w:p w:rsidR="009474B0" w:rsidRPr="00D04F8D" w:rsidRDefault="009474B0" w:rsidP="009474B0">
      <w:pPr>
        <w:spacing w:line="360" w:lineRule="auto"/>
        <w:ind w:firstLine="567"/>
        <w:jc w:val="both"/>
        <w:rPr>
          <w:lang w:eastAsia="pt-PT"/>
        </w:rPr>
      </w:pPr>
      <w:r w:rsidRPr="00D04F8D">
        <w:rPr>
          <w:lang w:eastAsia="pt-PT"/>
        </w:rPr>
        <w:t xml:space="preserve">b) As tentativas de estabelecimento de um padrão legal único no reino tiveram por base os pesos e medidas de apenas duas cidades: Santarém e Lisboa. </w:t>
      </w:r>
    </w:p>
    <w:p w:rsidR="009474B0" w:rsidRPr="00D04F8D" w:rsidRDefault="009474B0" w:rsidP="009474B0">
      <w:pPr>
        <w:spacing w:line="360" w:lineRule="auto"/>
        <w:ind w:firstLine="567"/>
        <w:jc w:val="both"/>
        <w:rPr>
          <w:lang w:eastAsia="pt-PT"/>
        </w:rPr>
      </w:pPr>
    </w:p>
    <w:p w:rsidR="009474B0" w:rsidRPr="00D04F8D" w:rsidRDefault="009474B0" w:rsidP="009474B0">
      <w:pPr>
        <w:spacing w:line="360" w:lineRule="auto"/>
        <w:ind w:firstLine="567"/>
        <w:jc w:val="both"/>
        <w:rPr>
          <w:lang w:eastAsia="pt-PT"/>
        </w:rPr>
      </w:pPr>
      <w:r w:rsidRPr="00D04F8D">
        <w:rPr>
          <w:lang w:eastAsia="pt-PT"/>
        </w:rPr>
        <w:t>c) Durante a Baixa Idade Média</w:t>
      </w:r>
      <w:r w:rsidR="00222E3D" w:rsidRPr="00D04F8D">
        <w:rPr>
          <w:lang w:eastAsia="pt-PT"/>
        </w:rPr>
        <w:t>,</w:t>
      </w:r>
      <w:r w:rsidRPr="00D04F8D">
        <w:rPr>
          <w:lang w:eastAsia="pt-PT"/>
        </w:rPr>
        <w:t xml:space="preserve"> os padrões de Santarém ou cujo principal centro de aferição se situava nessa cidade terão sido os mais difundidos em Portugal. Esta influência vinha já, pelo menos, de meados do século XIII, como o prova a lei da almotaçaria de 1253, ao estipular o uso de quarteiros “de pane mediatos in senara per</w:t>
      </w:r>
      <w:r w:rsidRPr="00810B1A">
        <w:rPr>
          <w:i/>
          <w:lang w:eastAsia="pt-PT"/>
        </w:rPr>
        <w:t xml:space="preserve"> </w:t>
      </w:r>
      <w:r w:rsidRPr="00D04F8D">
        <w:rPr>
          <w:lang w:eastAsia="pt-PT"/>
        </w:rPr>
        <w:t>mensuram de Sanctarena”</w:t>
      </w:r>
      <w:r w:rsidRPr="00D04F8D">
        <w:rPr>
          <w:rStyle w:val="Refdenotaderodap"/>
          <w:lang w:eastAsia="pt-PT"/>
        </w:rPr>
        <w:footnoteReference w:id="253"/>
      </w:r>
      <w:r w:rsidRPr="00D04F8D">
        <w:rPr>
          <w:lang w:eastAsia="pt-PT"/>
        </w:rPr>
        <w:t xml:space="preserve"> para a região de Entre Douro e Minho. O mesmo se prevê no foral de Salvaterra de Magos de 1295 (“huum moyo de pam meado de dez e sex </w:t>
      </w:r>
      <w:r w:rsidRPr="00D04F8D">
        <w:rPr>
          <w:lang w:eastAsia="pt-PT"/>
        </w:rPr>
        <w:lastRenderedPageBreak/>
        <w:t>alqueires o quarteiro, pela medida de Santarem”</w:t>
      </w:r>
      <w:r w:rsidRPr="00D04F8D">
        <w:rPr>
          <w:rStyle w:val="Refdenotaderodap"/>
          <w:lang w:eastAsia="pt-PT"/>
        </w:rPr>
        <w:footnoteReference w:id="254"/>
      </w:r>
      <w:r w:rsidRPr="00D04F8D">
        <w:rPr>
          <w:lang w:eastAsia="pt-PT"/>
        </w:rPr>
        <w:t>). Em 1365, no mosteiro de Grijó, procedia-se à atualização das medidas antigas pelas “que fez rei Dom Pedro”, ou seja, pelas de Santarém</w:t>
      </w:r>
      <w:r w:rsidRPr="00D04F8D">
        <w:rPr>
          <w:rStyle w:val="Refdenotaderodap"/>
          <w:lang w:eastAsia="pt-PT"/>
        </w:rPr>
        <w:footnoteReference w:id="255"/>
      </w:r>
      <w:r w:rsidRPr="00D04F8D">
        <w:rPr>
          <w:lang w:eastAsia="pt-PT"/>
        </w:rPr>
        <w:t>. Em 1405, a vereação de Torre de Moncorvo enviou um procurador a Santarém para aí obter uma terça de arroba e um dozão “afinado todo per o afinador do concelho da dita villa de Santarem”</w:t>
      </w:r>
      <w:r w:rsidRPr="00D04F8D">
        <w:rPr>
          <w:rStyle w:val="Refdenotaderodap"/>
          <w:lang w:eastAsia="pt-PT"/>
        </w:rPr>
        <w:footnoteReference w:id="256"/>
      </w:r>
      <w:r w:rsidRPr="00D04F8D">
        <w:rPr>
          <w:lang w:eastAsia="pt-PT"/>
        </w:rPr>
        <w:t>. Em 1428, o alqueire de Évora era aferido pelo de Santarém - antes portanto da reforma de 1455 que uniformizava os pesos e medidas pelos desta cidade</w:t>
      </w:r>
      <w:r w:rsidRPr="00D04F8D">
        <w:rPr>
          <w:rStyle w:val="Refdenotaderodap"/>
          <w:lang w:eastAsia="pt-PT"/>
        </w:rPr>
        <w:footnoteReference w:id="257"/>
      </w:r>
      <w:r w:rsidRPr="00D04F8D">
        <w:rPr>
          <w:lang w:eastAsia="pt-PT"/>
        </w:rPr>
        <w:t>. No ano de 1444, a câmara de Montemor-o-Novo possuía vários pesos da marca de Santarém</w:t>
      </w:r>
      <w:r w:rsidRPr="00D04F8D">
        <w:rPr>
          <w:rStyle w:val="Refdenotaderodap"/>
          <w:lang w:eastAsia="pt-PT"/>
        </w:rPr>
        <w:footnoteReference w:id="258"/>
      </w:r>
      <w:r w:rsidRPr="00D04F8D">
        <w:rPr>
          <w:lang w:eastAsia="pt-PT"/>
        </w:rPr>
        <w:t>. Finalmente, em novembro de 1471, a vereação do Funchal esperava o regresso de Domingos Anrulho, a quem tinha incumbido de “trazer os pesos pera a carne de Santarem (...) pera per elles sse rrejer ho pouo”</w:t>
      </w:r>
      <w:r w:rsidRPr="00D04F8D">
        <w:rPr>
          <w:rStyle w:val="Refdenotaderodap"/>
          <w:lang w:eastAsia="pt-PT"/>
        </w:rPr>
        <w:footnoteReference w:id="259"/>
      </w:r>
      <w:r w:rsidRPr="00D04F8D">
        <w:rPr>
          <w:lang w:eastAsia="pt-PT"/>
        </w:rPr>
        <w:t xml:space="preserve">. </w:t>
      </w:r>
    </w:p>
    <w:p w:rsidR="009474B0" w:rsidRPr="00D04F8D" w:rsidRDefault="009474B0" w:rsidP="009474B0">
      <w:pPr>
        <w:spacing w:line="360" w:lineRule="auto"/>
        <w:ind w:firstLine="567"/>
        <w:jc w:val="both"/>
        <w:rPr>
          <w:lang w:eastAsia="pt-PT"/>
        </w:rPr>
      </w:pPr>
    </w:p>
    <w:p w:rsidR="009474B0" w:rsidRPr="00D04F8D" w:rsidRDefault="009474B0" w:rsidP="00222E3D">
      <w:pPr>
        <w:spacing w:line="360" w:lineRule="auto"/>
        <w:ind w:firstLine="567"/>
        <w:jc w:val="both"/>
        <w:rPr>
          <w:lang w:eastAsia="pt-PT"/>
        </w:rPr>
      </w:pPr>
      <w:r w:rsidRPr="00D04F8D">
        <w:rPr>
          <w:lang w:eastAsia="pt-PT"/>
        </w:rPr>
        <w:t>d) Entre finais do século XV e inícios do século XVI a cidade do Porto assumiu na rede metrológica nacional uma importância nunca antes verificada. Apesar de as diretrizes régias terem, por diversas vezes, até 1455, estabelecido sistemas e padrões exteriores à cidade do Porto, na prática foram sempre os desta cidade os mais utilizados, pelo menos na área do bispado. Por isso a reforma de 1455 mais não fez do que legalizar a prática quotidiana. Como demonstra a reação às ordens de D. João I no início do século XV, a cidade do Porto sempre se revelou intransigente quanto ao uso das suas próprias medidas, guardadas na Sé: “que a dicta cidade estava en posse em custume de tanto tempo aqua que a memoria dos homens nom era em contrairo que as medidas do binho da dicta cidade nom se aferiam nem afinavom per padrom nenhum que fosse de çidad</w:t>
      </w:r>
      <w:r w:rsidR="00222E3D" w:rsidRPr="00D04F8D">
        <w:rPr>
          <w:lang w:eastAsia="pt-PT"/>
        </w:rPr>
        <w:t>e nem de billa de Portugal salvo</w:t>
      </w:r>
      <w:r w:rsidRPr="00D04F8D">
        <w:rPr>
          <w:lang w:eastAsia="pt-PT"/>
        </w:rPr>
        <w:t xml:space="preserve"> tam solmente pelo padrom do bispo da dicta çidade do Porto (...) e que por esto nom consenteriam de as dictas medidas serem</w:t>
      </w:r>
      <w:r w:rsidRPr="00810B1A">
        <w:rPr>
          <w:i/>
          <w:lang w:eastAsia="pt-PT"/>
        </w:rPr>
        <w:t xml:space="preserve"> </w:t>
      </w:r>
      <w:r w:rsidRPr="00D04F8D">
        <w:rPr>
          <w:lang w:eastAsia="pt-PT"/>
        </w:rPr>
        <w:t>talhadas nem aferidas per outro padram salvo pela guisa que dicto he”</w:t>
      </w:r>
      <w:r w:rsidRPr="00D04F8D">
        <w:rPr>
          <w:rStyle w:val="Refdenotaderodap"/>
          <w:lang w:eastAsia="pt-PT"/>
        </w:rPr>
        <w:footnoteReference w:id="260"/>
      </w:r>
      <w:r w:rsidR="0023348B">
        <w:rPr>
          <w:lang w:eastAsia="pt-PT"/>
        </w:rPr>
        <w:t xml:space="preserve">. </w:t>
      </w:r>
      <w:r w:rsidRPr="00D04F8D">
        <w:rPr>
          <w:lang w:eastAsia="pt-PT"/>
        </w:rPr>
        <w:t xml:space="preserve">Esta influência regional alargou-se significativamente na segunda metade do século XV. A reforma de D. João II de 1490, copiada na primeira codificação manuelina de 1514, é </w:t>
      </w:r>
      <w:r w:rsidRPr="00D04F8D">
        <w:rPr>
          <w:lang w:eastAsia="pt-PT"/>
        </w:rPr>
        <w:lastRenderedPageBreak/>
        <w:t>clara a esse respeito. Assim, as medidas da cidade do Porto deviam constituir o padrão a seguir pela maior parte do território nacional, a saber: comarcas de Entre Douro e Minho, Trás-os-Montes e Beira, reino do Algarve e vila de Setúbal. Apenas as comarcas da Estremadura e do Alentejo mantinham o padrão de Santarém.</w:t>
      </w:r>
    </w:p>
    <w:p w:rsidR="009474B0" w:rsidRPr="00D04F8D" w:rsidRDefault="009474B0" w:rsidP="009474B0">
      <w:pPr>
        <w:spacing w:line="360" w:lineRule="auto"/>
        <w:ind w:firstLine="567"/>
        <w:jc w:val="both"/>
        <w:rPr>
          <w:lang w:eastAsia="pt-PT"/>
        </w:rPr>
      </w:pPr>
      <w:r w:rsidRPr="00D04F8D">
        <w:rPr>
          <w:lang w:eastAsia="pt-PT"/>
        </w:rPr>
        <w:t>Esta prevalência espelha duas realidades. Por um lado, a consciência da coroa de que a maior capacidade das medidas portuenses prestava um melhor serviço tanto às populações, que a ela estavam habituadas e que a reivindicaram, como à prática comercial. Por outro lado, representa um testemunho do crescimento e influência económica da cidade do Porto, não apenas na região norte, mas também no sul do país, através das intensas relações comerciais que mantinha com cidades como Setúbal ou com os principais portos do reino do Algarve. Num enquadramento mais geral, constitui um dos muitos reflexos da passagem da interioridade medieval para a litoralização que caracterizou a época da expansão. Em 1521, este símbolo da florescência da cidade do Porto é perdido para Lisboa. D. Manuel I, de acordo com o seu projeto de construção de Lisboa como grande capital do império comercial português, ordena “que todas as medidas, e pesos, e varas, e covados sejam tamanhas como as da Nossa cidade de Lixboa, e nom sejam maiores nem menores”</w:t>
      </w:r>
      <w:r w:rsidRPr="00D04F8D">
        <w:rPr>
          <w:rStyle w:val="Refdenotaderodap"/>
          <w:lang w:eastAsia="pt-PT"/>
        </w:rPr>
        <w:footnoteReference w:id="261"/>
      </w:r>
      <w:r w:rsidRPr="00D04F8D">
        <w:rPr>
          <w:lang w:eastAsia="pt-PT"/>
        </w:rPr>
        <w:t xml:space="preserve">, fórmula seguida, </w:t>
      </w:r>
      <w:r w:rsidRPr="00774DA4">
        <w:rPr>
          <w:i/>
          <w:lang w:eastAsia="pt-PT"/>
        </w:rPr>
        <w:t>grosso modo</w:t>
      </w:r>
      <w:r w:rsidRPr="00D04F8D">
        <w:rPr>
          <w:lang w:eastAsia="pt-PT"/>
        </w:rPr>
        <w:t xml:space="preserve">, daí para a frente. </w:t>
      </w:r>
    </w:p>
    <w:p w:rsidR="009474B0" w:rsidRPr="002F7E91" w:rsidRDefault="009474B0" w:rsidP="009474B0">
      <w:pPr>
        <w:spacing w:line="360" w:lineRule="auto"/>
        <w:ind w:firstLine="567"/>
        <w:jc w:val="both"/>
        <w:rPr>
          <w:lang w:eastAsia="pt-PT"/>
        </w:rPr>
      </w:pPr>
    </w:p>
    <w:p w:rsidR="009474B0" w:rsidRPr="005D5972" w:rsidRDefault="009474B0" w:rsidP="009474B0">
      <w:pPr>
        <w:spacing w:line="360" w:lineRule="auto"/>
        <w:ind w:firstLine="567"/>
        <w:jc w:val="both"/>
        <w:rPr>
          <w:lang w:eastAsia="pt-PT"/>
        </w:rPr>
      </w:pPr>
      <w:r w:rsidRPr="0084112D">
        <w:rPr>
          <w:lang w:eastAsia="pt-PT"/>
        </w:rPr>
        <w:t>e) Os modelos geográficos ditados a partir da corte, em que o mais repartido previa apenas seis padrões regionais, eram impraticáveis perante uma realidade composta por centenas de medidas locais. Note-se a disparidade com a proposta alternativa avançada pelos concelhos nas cortes de 1455</w:t>
      </w:r>
      <w:r>
        <w:rPr>
          <w:rStyle w:val="Refdenotaderodap"/>
          <w:lang w:eastAsia="pt-PT"/>
        </w:rPr>
        <w:footnoteReference w:id="262"/>
      </w:r>
      <w:r w:rsidRPr="0084112D">
        <w:rPr>
          <w:lang w:eastAsia="pt-PT"/>
        </w:rPr>
        <w:t>, segundo a qual todas as cidades e sedes de almoxarifado deviam ter os seus próprios padrões, ou seja, cerca de 27 unidades</w:t>
      </w:r>
      <w:r>
        <w:rPr>
          <w:rStyle w:val="Refdenotaderodap"/>
          <w:lang w:eastAsia="pt-PT"/>
        </w:rPr>
        <w:footnoteReference w:id="263"/>
      </w:r>
      <w:r w:rsidRPr="0084112D">
        <w:rPr>
          <w:lang w:eastAsia="pt-PT"/>
        </w:rPr>
        <w:t>.</w:t>
      </w:r>
    </w:p>
    <w:p w:rsidR="009474B0" w:rsidRPr="005D5972" w:rsidRDefault="009474B0" w:rsidP="009474B0">
      <w:pPr>
        <w:spacing w:line="360" w:lineRule="auto"/>
        <w:ind w:firstLine="567"/>
        <w:jc w:val="both"/>
        <w:rPr>
          <w:lang w:eastAsia="pt-PT"/>
        </w:rPr>
      </w:pPr>
    </w:p>
    <w:p w:rsidR="009474B0" w:rsidRPr="00D04F8D" w:rsidRDefault="009474B0" w:rsidP="009474B0">
      <w:pPr>
        <w:spacing w:line="360" w:lineRule="auto"/>
        <w:ind w:firstLine="567"/>
        <w:jc w:val="both"/>
        <w:rPr>
          <w:lang w:eastAsia="pt-PT"/>
        </w:rPr>
      </w:pPr>
      <w:r w:rsidRPr="00D04F8D">
        <w:rPr>
          <w:lang w:eastAsia="pt-PT"/>
        </w:rPr>
        <w:t xml:space="preserve">f) Apesar de terem existido centenas de medidas locais, a variação da sua capacidade era muito menos acentuada na área da comarca e, como se verá adiante, passível de oferecer um termo médio de comparação. Quando D. Fernando sentiu </w:t>
      </w:r>
      <w:r w:rsidRPr="00D04F8D">
        <w:rPr>
          <w:lang w:eastAsia="pt-PT"/>
        </w:rPr>
        <w:lastRenderedPageBreak/>
        <w:t>necessidade de almotaçar o preço do alqueire dos diversos cereais</w:t>
      </w:r>
      <w:r w:rsidRPr="00D04F8D">
        <w:rPr>
          <w:rStyle w:val="Refdenotaderodap"/>
          <w:lang w:eastAsia="pt-PT"/>
        </w:rPr>
        <w:footnoteReference w:id="264"/>
      </w:r>
      <w:r w:rsidRPr="00D04F8D">
        <w:rPr>
          <w:lang w:eastAsia="pt-PT"/>
        </w:rPr>
        <w:t>, fê-lo ao nível da comarca, “sem attender à grandeza das medidas municipaes”</w:t>
      </w:r>
      <w:r w:rsidRPr="00D04F8D">
        <w:rPr>
          <w:rStyle w:val="Refdenotaderodap"/>
          <w:lang w:eastAsia="pt-PT"/>
        </w:rPr>
        <w:footnoteReference w:id="265"/>
      </w:r>
      <w:r w:rsidRPr="00D04F8D">
        <w:rPr>
          <w:lang w:eastAsia="pt-PT"/>
        </w:rPr>
        <w:t>. No mesmo sentido foi o argumento dos concelhos nas cortes de 1455, segundo o qual as “cidades e villas da comarca da Beira direitamente teueram sempre os seus pezos e medidas, as quaes eram grandes e boas”</w:t>
      </w:r>
      <w:r w:rsidRPr="00D04F8D">
        <w:rPr>
          <w:rStyle w:val="Refdenotaderodap"/>
          <w:lang w:eastAsia="pt-PT"/>
        </w:rPr>
        <w:footnoteReference w:id="266"/>
      </w:r>
      <w:r w:rsidRPr="00D04F8D">
        <w:rPr>
          <w:lang w:eastAsia="pt-PT"/>
        </w:rPr>
        <w:t xml:space="preserve">. A característica da </w:t>
      </w:r>
      <w:r w:rsidR="002B00D1" w:rsidRPr="00D04F8D">
        <w:rPr>
          <w:lang w:eastAsia="pt-PT"/>
        </w:rPr>
        <w:t xml:space="preserve">alegada </w:t>
      </w:r>
      <w:r w:rsidRPr="00D04F8D">
        <w:rPr>
          <w:lang w:eastAsia="pt-PT"/>
        </w:rPr>
        <w:t>superioridade das medidas na comarca da Beira pesava mais do que quaisquer diferenças concelhias.</w:t>
      </w:r>
    </w:p>
    <w:p w:rsidR="009474B0" w:rsidRPr="00D04F8D" w:rsidRDefault="009474B0" w:rsidP="009474B0">
      <w:pPr>
        <w:spacing w:line="360" w:lineRule="auto"/>
        <w:ind w:firstLine="567"/>
        <w:jc w:val="both"/>
        <w:rPr>
          <w:lang w:eastAsia="pt-PT"/>
        </w:rPr>
      </w:pPr>
    </w:p>
    <w:p w:rsidR="009474B0" w:rsidRPr="00D04F8D" w:rsidRDefault="009474B0" w:rsidP="009474B0">
      <w:pPr>
        <w:spacing w:line="360" w:lineRule="auto"/>
        <w:ind w:firstLine="567"/>
        <w:jc w:val="both"/>
        <w:rPr>
          <w:lang w:eastAsia="pt-PT"/>
        </w:rPr>
      </w:pPr>
      <w:r w:rsidRPr="00D04F8D">
        <w:rPr>
          <w:lang w:eastAsia="pt-PT"/>
        </w:rPr>
        <w:t>g) Os pesos e medidas foram objeto de uma constante disputa jurisdicional e económica entre vários interesses e, embora estes não tenham permanecido estáticos ao longo do tempo, é possível apresentar algumas das tendências em confronto</w:t>
      </w:r>
      <w:r w:rsidR="002B00D1" w:rsidRPr="00D04F8D">
        <w:rPr>
          <w:lang w:eastAsia="pt-PT"/>
        </w:rPr>
        <w:t xml:space="preserve"> ao longo dos séculos XIV e XV:</w:t>
      </w:r>
    </w:p>
    <w:p w:rsidR="009474B0" w:rsidRPr="001B2C52" w:rsidRDefault="009474B0" w:rsidP="009474B0">
      <w:pPr>
        <w:spacing w:line="360" w:lineRule="auto"/>
        <w:ind w:firstLine="567"/>
        <w:jc w:val="both"/>
        <w:rPr>
          <w:lang w:eastAsia="pt-PT"/>
        </w:rPr>
      </w:pPr>
      <w:r w:rsidRPr="00D04F8D">
        <w:rPr>
          <w:lang w:eastAsia="pt-PT"/>
        </w:rPr>
        <w:t xml:space="preserve">- Consumidores </w:t>
      </w:r>
      <w:r w:rsidRPr="00774DA4">
        <w:rPr>
          <w:i/>
          <w:lang w:eastAsia="pt-PT"/>
        </w:rPr>
        <w:t>versus</w:t>
      </w:r>
      <w:r w:rsidRPr="00D04F8D">
        <w:rPr>
          <w:lang w:eastAsia="pt-PT"/>
        </w:rPr>
        <w:t xml:space="preserve"> produtores, mercadores e regatões: se aos primeiros interessava a fixação de padrões para minimizarem os enganos a que eram sujeitos, para os segundos a possibilidade de jogarem com as diferentes medidas e com as diferenças regionais constituía um meio de especulação e lucro. Recorde-se o protesto da cidade do Porto contra os mercadores de vinho locais e os produtores de fruta algarvios que não respeitavam a ordenação de D. Pedro </w:t>
      </w:r>
      <w:r w:rsidR="0023348B">
        <w:rPr>
          <w:lang w:eastAsia="pt-PT"/>
        </w:rPr>
        <w:t xml:space="preserve">I. </w:t>
      </w:r>
      <w:r w:rsidRPr="00D04F8D">
        <w:rPr>
          <w:lang w:eastAsia="pt-PT"/>
        </w:rPr>
        <w:t xml:space="preserve">A posse de medidas mais pequenas do que as ordenadas constituiu um dos procedimentos mais comuns destes estratos sócio-profissionais, como comprova o número de posturas que penaliza esse comportamento (como a da vila de Alcochete de 1421-22, que condenava em 10 reais brancos todo </w:t>
      </w:r>
      <w:r w:rsidR="009F58CA">
        <w:rPr>
          <w:lang w:eastAsia="pt-PT"/>
        </w:rPr>
        <w:t>“aquele que os dito</w:t>
      </w:r>
      <w:r w:rsidRPr="00465D63">
        <w:rPr>
          <w:lang w:eastAsia="pt-PT"/>
        </w:rPr>
        <w:t>s</w:t>
      </w:r>
      <w:r w:rsidR="009F58CA">
        <w:rPr>
          <w:lang w:eastAsia="pt-PT"/>
        </w:rPr>
        <w:t xml:space="preserve"> pesos</w:t>
      </w:r>
      <w:r w:rsidRPr="00D04F8D">
        <w:rPr>
          <w:color w:val="FF0000"/>
          <w:lang w:eastAsia="pt-PT"/>
        </w:rPr>
        <w:t xml:space="preserve"> </w:t>
      </w:r>
      <w:r w:rsidR="009F58CA">
        <w:rPr>
          <w:lang w:eastAsia="pt-PT"/>
        </w:rPr>
        <w:t>e medidas forem achado</w:t>
      </w:r>
      <w:r w:rsidRPr="00D04F8D">
        <w:rPr>
          <w:lang w:eastAsia="pt-PT"/>
        </w:rPr>
        <w:t>s pequen</w:t>
      </w:r>
      <w:r w:rsidR="009F58CA">
        <w:rPr>
          <w:lang w:eastAsia="pt-PT"/>
        </w:rPr>
        <w:t>o</w:t>
      </w:r>
      <w:r w:rsidRPr="00D04F8D">
        <w:rPr>
          <w:lang w:eastAsia="pt-PT"/>
        </w:rPr>
        <w:t>s”</w:t>
      </w:r>
      <w:r w:rsidRPr="00D04F8D">
        <w:rPr>
          <w:rStyle w:val="Refdenotaderodap"/>
          <w:lang w:eastAsia="pt-PT"/>
        </w:rPr>
        <w:footnoteReference w:id="267"/>
      </w:r>
      <w:r w:rsidRPr="00D04F8D">
        <w:rPr>
          <w:lang w:eastAsia="pt-PT"/>
        </w:rPr>
        <w:t>, ou a que integra o regimento do almotacé-mor de Lisboa da primeira metade do século XV: “quem tever outras medidas meores senom as que derem os almotaçees azorraga lo am per toda a villa”</w:t>
      </w:r>
      <w:r>
        <w:rPr>
          <w:rStyle w:val="Refdenotaderodap"/>
          <w:lang w:eastAsia="pt-PT"/>
        </w:rPr>
        <w:footnoteReference w:id="268"/>
      </w:r>
      <w:r w:rsidRPr="005D5972">
        <w:rPr>
          <w:lang w:eastAsia="pt-PT"/>
        </w:rPr>
        <w:t>).</w:t>
      </w:r>
    </w:p>
    <w:p w:rsidR="009474B0" w:rsidRPr="001B2C52" w:rsidRDefault="009474B0" w:rsidP="009474B0">
      <w:pPr>
        <w:spacing w:line="360" w:lineRule="auto"/>
        <w:ind w:firstLine="567"/>
        <w:jc w:val="both"/>
        <w:rPr>
          <w:lang w:eastAsia="pt-PT"/>
        </w:rPr>
      </w:pPr>
      <w:r w:rsidRPr="00466F6C">
        <w:rPr>
          <w:lang w:eastAsia="pt-PT"/>
        </w:rPr>
        <w:t xml:space="preserve">- Enfiteutas </w:t>
      </w:r>
      <w:r w:rsidRPr="00466F6C">
        <w:rPr>
          <w:i/>
          <w:lang w:eastAsia="pt-PT"/>
        </w:rPr>
        <w:t>versus</w:t>
      </w:r>
      <w:r w:rsidRPr="001B2C52">
        <w:rPr>
          <w:lang w:eastAsia="pt-PT"/>
        </w:rPr>
        <w:t xml:space="preserve"> senhores fundiários: o aumento das medidas foi uma ação muito utilizada por fidalgos, mosteiros e outros grandes detentores de terras no sentido de subirem o montante das rendas</w:t>
      </w:r>
      <w:r>
        <w:rPr>
          <w:rStyle w:val="Refdenotaderodap"/>
          <w:lang w:eastAsia="pt-PT"/>
        </w:rPr>
        <w:footnoteReference w:id="269"/>
      </w:r>
      <w:r w:rsidRPr="00466F6C">
        <w:rPr>
          <w:lang w:eastAsia="pt-PT"/>
        </w:rPr>
        <w:t xml:space="preserve">. Tal só era possível enquanto se mantivesse o </w:t>
      </w:r>
      <w:r w:rsidRPr="00466F6C">
        <w:rPr>
          <w:lang w:eastAsia="pt-PT"/>
        </w:rPr>
        <w:lastRenderedPageBreak/>
        <w:t>quadro de diversidade metrológica. Pelo contrário, aos foreiros, como aos consumidores, interessava a fixação das medidas. A oposição entre estes dois interesses constituiu uma fonte profusa de conflitos ao longo dos séculos XIV e XV. Entre os muitos casos que chegaram até nós, cite-se a representação dos moradores de São Martinho de Mouros ao corregedor da Beira, em 1342. Segundo eles, os lavradores da terra costumav</w:t>
      </w:r>
      <w:r w:rsidRPr="00D04F8D">
        <w:rPr>
          <w:lang w:eastAsia="pt-PT"/>
        </w:rPr>
        <w:t>am pagar os direitos ao rei, à igreja de São Martinho e a outros senhorios por uma medida pequena a que chamavam jagunda, mas desde algum tempo os prestameiros e mordomos da terra, pelo seu poder e também pela ignorância dos lavradores, cobravam esses direitos por uma teiga maior</w:t>
      </w:r>
      <w:r w:rsidRPr="00D04F8D">
        <w:rPr>
          <w:rStyle w:val="Refdenotaderodap"/>
          <w:lang w:eastAsia="pt-PT"/>
        </w:rPr>
        <w:footnoteReference w:id="270"/>
      </w:r>
      <w:r w:rsidRPr="00D04F8D">
        <w:rPr>
          <w:lang w:eastAsia="pt-PT"/>
        </w:rPr>
        <w:t>. Nas cortes de Lisboa de 1371, os concelhos declaravam, a propósito do pagamento das jugadas, que “ao tempo que lhjs o dicto foro foij dado consentirom em elo porque a medjda que entom corria era muy pequena; depois desto os Reijs que ante nos forom fezerom mudamento de medidas acreçentando em elas cada vez”</w:t>
      </w:r>
      <w:r w:rsidRPr="00D04F8D">
        <w:rPr>
          <w:rStyle w:val="Refdenotaderodap"/>
          <w:lang w:eastAsia="pt-PT"/>
        </w:rPr>
        <w:footnoteReference w:id="271"/>
      </w:r>
      <w:r w:rsidRPr="00D04F8D">
        <w:rPr>
          <w:lang w:eastAsia="pt-PT"/>
        </w:rPr>
        <w:t>. Em 1424, os mosteiros de S. Martinho de Sande e de Santa Maria de Vila Nova de Sande demandaram o cabido de Braga</w:t>
      </w:r>
      <w:r w:rsidR="00BD7A4D" w:rsidRPr="00D04F8D">
        <w:rPr>
          <w:lang w:eastAsia="pt-PT"/>
        </w:rPr>
        <w:t>,</w:t>
      </w:r>
      <w:r w:rsidRPr="00D04F8D">
        <w:rPr>
          <w:lang w:eastAsia="pt-PT"/>
        </w:rPr>
        <w:t xml:space="preserve"> que se recusava a receber as rendas e direitos pela medida velha de Guimarães. É que essa medida tinha sido “acrecentada” havia pouco e era pela nova que o Cabido bracarense desejava ser pago</w:t>
      </w:r>
      <w:r w:rsidRPr="00D04F8D">
        <w:rPr>
          <w:rStyle w:val="Refdenotaderodap"/>
          <w:lang w:eastAsia="pt-PT"/>
        </w:rPr>
        <w:footnoteReference w:id="272"/>
      </w:r>
      <w:r w:rsidRPr="00D04F8D">
        <w:rPr>
          <w:lang w:eastAsia="pt-PT"/>
        </w:rPr>
        <w:t>. Nas cortes de 1472, os povos do Minho acusavam os prelados de Braga de lhes exigirem o pagamento dos votos de Santiago pela medida nova e não, como se encontrava estabelecido por direito consuetudinário, pela medida velha que chamavam “cayra”,</w:t>
      </w:r>
      <w:r w:rsidRPr="00466F6C">
        <w:rPr>
          <w:lang w:eastAsia="pt-PT"/>
        </w:rPr>
        <w:t xml:space="preserve"> de menor volume</w:t>
      </w:r>
      <w:r>
        <w:rPr>
          <w:rStyle w:val="Refdenotaderodap"/>
          <w:lang w:eastAsia="pt-PT"/>
        </w:rPr>
        <w:footnoteReference w:id="273"/>
      </w:r>
      <w:r w:rsidRPr="00466F6C">
        <w:rPr>
          <w:lang w:eastAsia="pt-PT"/>
        </w:rPr>
        <w:t>. Associe-se, igualmente, a concentração geográfica destes exemplos ao facto de a região de Entre Douro e Minho, área de forte implantação senhorial, ter sido uma das que menos respeitou o sistema legal baseado no alqueire e promulgado por reis como D. Pedro I ou D. Sebastião, mantendo um modelo baseado na teiga, de maior capacidade, e que chegou quase até aos nossos dias com o nome de rasa</w:t>
      </w:r>
      <w:r>
        <w:rPr>
          <w:rStyle w:val="Refdenotaderodap"/>
          <w:lang w:eastAsia="pt-PT"/>
        </w:rPr>
        <w:footnoteReference w:id="274"/>
      </w:r>
      <w:r w:rsidRPr="00D13E0C">
        <w:rPr>
          <w:lang w:eastAsia="pt-PT"/>
        </w:rPr>
        <w:t xml:space="preserve">. </w:t>
      </w:r>
    </w:p>
    <w:p w:rsidR="009474B0" w:rsidRPr="001B2C52" w:rsidRDefault="009474B0" w:rsidP="009474B0">
      <w:pPr>
        <w:spacing w:line="360" w:lineRule="auto"/>
        <w:ind w:firstLine="567"/>
        <w:jc w:val="both"/>
        <w:rPr>
          <w:lang w:eastAsia="pt-PT"/>
        </w:rPr>
      </w:pPr>
      <w:r w:rsidRPr="00D13E0C">
        <w:rPr>
          <w:lang w:eastAsia="pt-PT"/>
        </w:rPr>
        <w:t xml:space="preserve">- Populações </w:t>
      </w:r>
      <w:r w:rsidRPr="00D13E0C">
        <w:rPr>
          <w:i/>
          <w:lang w:eastAsia="pt-PT"/>
        </w:rPr>
        <w:t>versus</w:t>
      </w:r>
      <w:r w:rsidRPr="001B2C52">
        <w:rPr>
          <w:lang w:eastAsia="pt-PT"/>
        </w:rPr>
        <w:t xml:space="preserve"> elites: como facilmente se percebe, a maior parte da população beneficiaria da existência de padrões únicos, desde que estes se mantivessem fiéis à tradição regional. Pelo contrário, nobres, fidalgos, grandes mosteiros, casas </w:t>
      </w:r>
      <w:r w:rsidRPr="001B2C52">
        <w:rPr>
          <w:lang w:eastAsia="pt-PT"/>
        </w:rPr>
        <w:lastRenderedPageBreak/>
        <w:t>episcopais e grande parte das elites concelhias eram defen</w:t>
      </w:r>
      <w:r w:rsidR="009C2B1A">
        <w:rPr>
          <w:lang w:eastAsia="pt-PT"/>
        </w:rPr>
        <w:t xml:space="preserve">sores do estado de diversidade. </w:t>
      </w:r>
      <w:r w:rsidRPr="001B2C52">
        <w:rPr>
          <w:lang w:eastAsia="pt-PT"/>
        </w:rPr>
        <w:t xml:space="preserve">Aqui entronca o problema da representação concelhia em cortes e da ausência de uma pretensão única ao longo do período em análise. Pedidos para a manutenção do </w:t>
      </w:r>
      <w:r w:rsidRPr="00D13E0C">
        <w:rPr>
          <w:i/>
          <w:lang w:eastAsia="pt-PT"/>
        </w:rPr>
        <w:t>statu quo</w:t>
      </w:r>
      <w:r w:rsidRPr="001B2C52">
        <w:rPr>
          <w:lang w:eastAsia="pt-PT"/>
        </w:rPr>
        <w:t xml:space="preserve"> alternaram com o desejo de padrões gerais na medida em que </w:t>
      </w:r>
      <w:r w:rsidR="00620DA9">
        <w:rPr>
          <w:lang w:eastAsia="pt-PT"/>
        </w:rPr>
        <w:t>a voz de um ou outro segmento socio</w:t>
      </w:r>
      <w:r w:rsidRPr="001B2C52">
        <w:rPr>
          <w:lang w:eastAsia="pt-PT"/>
        </w:rPr>
        <w:t>económico, de um ou outro conjunto de concelhos</w:t>
      </w:r>
      <w:r w:rsidR="00BD7A4D">
        <w:rPr>
          <w:lang w:eastAsia="pt-PT"/>
        </w:rPr>
        <w:t>,</w:t>
      </w:r>
      <w:r w:rsidRPr="001B2C52">
        <w:rPr>
          <w:lang w:eastAsia="pt-PT"/>
        </w:rPr>
        <w:t xml:space="preserve"> conseguia ser ouvida.</w:t>
      </w:r>
    </w:p>
    <w:p w:rsidR="009474B0" w:rsidRDefault="009474B0" w:rsidP="009474B0">
      <w:pPr>
        <w:spacing w:line="360" w:lineRule="auto"/>
        <w:ind w:firstLine="567"/>
        <w:jc w:val="both"/>
        <w:rPr>
          <w:lang w:eastAsia="pt-PT"/>
        </w:rPr>
      </w:pPr>
      <w:r w:rsidRPr="00D13E0C">
        <w:rPr>
          <w:lang w:eastAsia="pt-PT"/>
        </w:rPr>
        <w:t>- Embora dividido entre interesses opostos - a defesa das populações e do centralismo régio, por um lado, e a manutenção do caráter manejável de um mecanismo fiscal e de um instrumento económico por outro, o poder régio acabou por caminhar no sentido da defesa do padrão único nacional, tendo D. Pedro I sido, a esse nível, um monarca “avant la lettre”. A defesa vigorosa do padrão legal fazia parte do seu projeto de centralização régia e de defesa das camadas menos favorecidas da população, que apenas triunfaria séculos mais tarde. A falta da mesma determinação, evidenciada pelos seus sucessores, espelha, entre outros aspetos, uma Coroa com condições político-económicas mais frágeis. Se a adoção clara da política de defesa do padrão nacional não foi um processo rápido na corte, menos o foi a sua aplicação no terreno. Esta apoiou-se, inicialmente, nas estruturas administrativas régias, como as terras reguengas e os almoxarifados e, em menor grau, em algumas jurisdições com influência régia, como os concelhos. O mesmo modelo foi seguido em outros espaços europeus</w:t>
      </w:r>
      <w:r>
        <w:rPr>
          <w:rStyle w:val="Refdenotaderodap"/>
          <w:lang w:eastAsia="pt-PT"/>
        </w:rPr>
        <w:footnoteReference w:id="275"/>
      </w:r>
      <w:r w:rsidRPr="00D13E0C">
        <w:rPr>
          <w:lang w:eastAsia="pt-PT"/>
        </w:rPr>
        <w:t>.</w:t>
      </w:r>
    </w:p>
    <w:p w:rsidR="009474B0" w:rsidRPr="00466C6B" w:rsidRDefault="009474B0" w:rsidP="009474B0">
      <w:pPr>
        <w:spacing w:line="360" w:lineRule="auto"/>
        <w:jc w:val="both"/>
        <w:rPr>
          <w:lang w:eastAsia="pt-PT"/>
        </w:rPr>
      </w:pPr>
    </w:p>
    <w:p w:rsidR="009474B0" w:rsidRPr="00E32CE6" w:rsidRDefault="009474B0" w:rsidP="006561CD">
      <w:pPr>
        <w:jc w:val="center"/>
        <w:rPr>
          <w:b/>
          <w:sz w:val="22"/>
          <w:szCs w:val="22"/>
        </w:rPr>
      </w:pPr>
      <w:r w:rsidRPr="00E32CE6">
        <w:rPr>
          <w:b/>
          <w:sz w:val="22"/>
          <w:szCs w:val="22"/>
        </w:rPr>
        <w:t>Quadro</w:t>
      </w:r>
      <w:r w:rsidR="00E32CE6">
        <w:rPr>
          <w:b/>
          <w:sz w:val="22"/>
          <w:szCs w:val="22"/>
        </w:rPr>
        <w:t xml:space="preserve"> VII</w:t>
      </w:r>
      <w:r w:rsidRPr="00E32CE6">
        <w:rPr>
          <w:b/>
          <w:sz w:val="22"/>
          <w:szCs w:val="22"/>
        </w:rPr>
        <w:t xml:space="preserve">. </w:t>
      </w:r>
      <w:r w:rsidR="006561CD">
        <w:rPr>
          <w:b/>
          <w:sz w:val="22"/>
          <w:szCs w:val="22"/>
        </w:rPr>
        <w:t>Pesos e medidas:</w:t>
      </w:r>
      <w:r w:rsidRPr="00E32CE6">
        <w:rPr>
          <w:b/>
          <w:sz w:val="22"/>
          <w:szCs w:val="22"/>
        </w:rPr>
        <w:t xml:space="preserve"> relações geo-metrológicas</w:t>
      </w:r>
      <w:r w:rsidR="00BF3468">
        <w:rPr>
          <w:b/>
          <w:sz w:val="22"/>
          <w:szCs w:val="22"/>
        </w:rPr>
        <w:t xml:space="preserve"> (1253-1575).</w:t>
      </w:r>
    </w:p>
    <w:p w:rsidR="009474B0" w:rsidRDefault="009474B0" w:rsidP="009474B0">
      <w:pPr>
        <w:jc w:val="both"/>
      </w:pPr>
    </w:p>
    <w:tbl>
      <w:tblPr>
        <w:tblW w:w="8366" w:type="dxa"/>
        <w:jc w:val="center"/>
        <w:tblInd w:w="-264" w:type="dxa"/>
        <w:tblBorders>
          <w:top w:val="double" w:sz="4" w:space="0" w:color="999999"/>
          <w:left w:val="double" w:sz="4" w:space="0" w:color="999999"/>
          <w:bottom w:val="double" w:sz="4" w:space="0" w:color="999999"/>
          <w:right w:val="double" w:sz="4" w:space="0" w:color="999999"/>
          <w:insideV w:val="single" w:sz="2" w:space="0" w:color="FFFFFF"/>
        </w:tblBorders>
        <w:tblLayout w:type="fixed"/>
        <w:tblLook w:val="0000" w:firstRow="0" w:lastRow="0" w:firstColumn="0" w:lastColumn="0" w:noHBand="0" w:noVBand="0"/>
      </w:tblPr>
      <w:tblGrid>
        <w:gridCol w:w="1316"/>
        <w:gridCol w:w="1493"/>
        <w:gridCol w:w="1673"/>
        <w:gridCol w:w="1942"/>
        <w:gridCol w:w="1942"/>
      </w:tblGrid>
      <w:tr w:rsidR="00A9769B" w:rsidRPr="008A6D01" w:rsidTr="00306917">
        <w:trPr>
          <w:cantSplit/>
          <w:trHeight w:val="340"/>
          <w:jc w:val="center"/>
        </w:trPr>
        <w:tc>
          <w:tcPr>
            <w:tcW w:w="1316" w:type="dxa"/>
            <w:tcBorders>
              <w:top w:val="double" w:sz="4" w:space="0" w:color="999999"/>
              <w:bottom w:val="outset" w:sz="6" w:space="0" w:color="808080" w:themeColor="background1" w:themeShade="80"/>
              <w:right w:val="outset" w:sz="6" w:space="0" w:color="808080" w:themeColor="background1" w:themeShade="80"/>
            </w:tcBorders>
            <w:shd w:val="clear" w:color="auto" w:fill="BFBFBF" w:themeFill="background1" w:themeFillShade="BF"/>
            <w:vAlign w:val="center"/>
          </w:tcPr>
          <w:p w:rsidR="009474B0" w:rsidRPr="008A6D01" w:rsidRDefault="009474B0" w:rsidP="009474B0">
            <w:pPr>
              <w:rPr>
                <w:rFonts w:ascii="Arial" w:hAnsi="Arial" w:cs="Arial"/>
                <w:b/>
                <w:sz w:val="18"/>
                <w:szCs w:val="18"/>
              </w:rPr>
            </w:pPr>
            <w:r w:rsidRPr="008A6D01">
              <w:rPr>
                <w:rFonts w:ascii="Arial" w:hAnsi="Arial" w:cs="Arial"/>
                <w:b/>
                <w:sz w:val="18"/>
                <w:szCs w:val="18"/>
              </w:rPr>
              <w:t>Data</w:t>
            </w:r>
          </w:p>
        </w:tc>
        <w:tc>
          <w:tcPr>
            <w:tcW w:w="1493" w:type="dxa"/>
            <w:tcBorders>
              <w:top w:val="double" w:sz="4" w:space="0" w:color="999999"/>
              <w:left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BFBFBF" w:themeFill="background1" w:themeFillShade="BF"/>
            <w:vAlign w:val="center"/>
          </w:tcPr>
          <w:p w:rsidR="009474B0" w:rsidRPr="008A6D01" w:rsidRDefault="009474B0" w:rsidP="009474B0">
            <w:pPr>
              <w:jc w:val="center"/>
              <w:rPr>
                <w:rFonts w:ascii="Arial" w:hAnsi="Arial" w:cs="Arial"/>
                <w:b/>
                <w:sz w:val="18"/>
                <w:szCs w:val="18"/>
              </w:rPr>
            </w:pPr>
            <w:r w:rsidRPr="008A6D01">
              <w:rPr>
                <w:rFonts w:ascii="Arial" w:hAnsi="Arial" w:cs="Arial"/>
                <w:b/>
                <w:sz w:val="18"/>
                <w:szCs w:val="18"/>
              </w:rPr>
              <w:t>Autor</w:t>
            </w:r>
          </w:p>
        </w:tc>
        <w:tc>
          <w:tcPr>
            <w:tcW w:w="1673" w:type="dxa"/>
            <w:tcBorders>
              <w:top w:val="double" w:sz="4" w:space="0" w:color="999999"/>
              <w:left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BFBFBF" w:themeFill="background1" w:themeFillShade="BF"/>
            <w:vAlign w:val="center"/>
          </w:tcPr>
          <w:p w:rsidR="009474B0" w:rsidRPr="008A6D01" w:rsidRDefault="009474B0" w:rsidP="009474B0">
            <w:pPr>
              <w:jc w:val="center"/>
              <w:rPr>
                <w:rFonts w:ascii="Arial" w:hAnsi="Arial" w:cs="Arial"/>
                <w:b/>
                <w:sz w:val="18"/>
                <w:szCs w:val="18"/>
              </w:rPr>
            </w:pPr>
            <w:r w:rsidRPr="008A6D01">
              <w:rPr>
                <w:rFonts w:ascii="Arial" w:hAnsi="Arial" w:cs="Arial"/>
                <w:b/>
                <w:sz w:val="18"/>
                <w:szCs w:val="18"/>
              </w:rPr>
              <w:t>Objeto</w:t>
            </w:r>
          </w:p>
        </w:tc>
        <w:tc>
          <w:tcPr>
            <w:tcW w:w="1942" w:type="dxa"/>
            <w:tcBorders>
              <w:top w:val="double" w:sz="4" w:space="0" w:color="999999"/>
              <w:left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BFBFBF" w:themeFill="background1" w:themeFillShade="BF"/>
            <w:vAlign w:val="center"/>
          </w:tcPr>
          <w:p w:rsidR="009474B0" w:rsidRPr="008A6D01" w:rsidRDefault="009474B0" w:rsidP="009474B0">
            <w:pPr>
              <w:jc w:val="center"/>
              <w:rPr>
                <w:rFonts w:ascii="Arial" w:hAnsi="Arial" w:cs="Arial"/>
                <w:b/>
                <w:sz w:val="18"/>
                <w:szCs w:val="18"/>
              </w:rPr>
            </w:pPr>
            <w:r w:rsidRPr="008A6D01">
              <w:rPr>
                <w:rFonts w:ascii="Arial" w:hAnsi="Arial" w:cs="Arial"/>
                <w:b/>
                <w:sz w:val="18"/>
                <w:szCs w:val="18"/>
              </w:rPr>
              <w:t>Padrão</w:t>
            </w:r>
          </w:p>
        </w:tc>
        <w:tc>
          <w:tcPr>
            <w:tcW w:w="1942" w:type="dxa"/>
            <w:tcBorders>
              <w:top w:val="double" w:sz="4" w:space="0" w:color="999999"/>
              <w:left w:val="outset" w:sz="6" w:space="0" w:color="808080" w:themeColor="background1" w:themeShade="80"/>
              <w:bottom w:val="outset" w:sz="6" w:space="0" w:color="808080" w:themeColor="background1" w:themeShade="80"/>
            </w:tcBorders>
            <w:shd w:val="clear" w:color="auto" w:fill="BFBFBF" w:themeFill="background1" w:themeFillShade="BF"/>
            <w:vAlign w:val="center"/>
          </w:tcPr>
          <w:p w:rsidR="009474B0" w:rsidRPr="008A6D01" w:rsidRDefault="009474B0" w:rsidP="009474B0">
            <w:pPr>
              <w:jc w:val="center"/>
              <w:rPr>
                <w:rFonts w:ascii="Arial" w:hAnsi="Arial" w:cs="Arial"/>
                <w:b/>
                <w:sz w:val="18"/>
                <w:szCs w:val="18"/>
              </w:rPr>
            </w:pPr>
            <w:r w:rsidRPr="008A6D01">
              <w:rPr>
                <w:rFonts w:ascii="Arial" w:hAnsi="Arial" w:cs="Arial"/>
                <w:b/>
                <w:sz w:val="18"/>
                <w:szCs w:val="18"/>
              </w:rPr>
              <w:t>Abrangência geográfica</w:t>
            </w:r>
          </w:p>
        </w:tc>
      </w:tr>
      <w:tr w:rsidR="00A9769B" w:rsidRPr="008A6D01" w:rsidTr="00E32CE6">
        <w:trPr>
          <w:cantSplit/>
          <w:trHeight w:val="340"/>
          <w:jc w:val="center"/>
        </w:trPr>
        <w:tc>
          <w:tcPr>
            <w:tcW w:w="1316" w:type="dxa"/>
            <w:tcBorders>
              <w:top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FFFFFF" w:themeFill="background1"/>
            <w:vAlign w:val="center"/>
          </w:tcPr>
          <w:p w:rsidR="009474B0" w:rsidRPr="006561CD" w:rsidRDefault="009474B0" w:rsidP="009474B0">
            <w:pPr>
              <w:rPr>
                <w:rFonts w:ascii="Arial" w:hAnsi="Arial" w:cs="Arial"/>
                <w:b/>
                <w:sz w:val="18"/>
                <w:szCs w:val="18"/>
              </w:rPr>
            </w:pPr>
            <w:r w:rsidRPr="006561CD">
              <w:rPr>
                <w:rFonts w:ascii="Arial" w:hAnsi="Arial" w:cs="Arial"/>
                <w:b/>
                <w:sz w:val="18"/>
                <w:szCs w:val="18"/>
              </w:rPr>
              <w:t>1253</w:t>
            </w:r>
          </w:p>
        </w:tc>
        <w:tc>
          <w:tcPr>
            <w:tcW w:w="1493" w:type="dxa"/>
            <w:tcBorders>
              <w:top w:val="outset" w:sz="6" w:space="0" w:color="808080" w:themeColor="background1" w:themeShade="80"/>
              <w:left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D. Afonso III</w:t>
            </w:r>
          </w:p>
        </w:tc>
        <w:tc>
          <w:tcPr>
            <w:tcW w:w="1673" w:type="dxa"/>
            <w:tcBorders>
              <w:top w:val="outset" w:sz="6" w:space="0" w:color="808080" w:themeColor="background1" w:themeShade="80"/>
              <w:left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Pão</w:t>
            </w:r>
          </w:p>
        </w:tc>
        <w:tc>
          <w:tcPr>
            <w:tcW w:w="1942" w:type="dxa"/>
            <w:tcBorders>
              <w:top w:val="outset" w:sz="6" w:space="0" w:color="808080" w:themeColor="background1" w:themeShade="80"/>
              <w:left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Santarém</w:t>
            </w:r>
          </w:p>
        </w:tc>
        <w:tc>
          <w:tcPr>
            <w:tcW w:w="1942" w:type="dxa"/>
            <w:tcBorders>
              <w:top w:val="outset" w:sz="6" w:space="0" w:color="808080" w:themeColor="background1" w:themeShade="80"/>
              <w:left w:val="outset" w:sz="6" w:space="0" w:color="808080" w:themeColor="background1" w:themeShade="80"/>
              <w:bottom w:val="outset" w:sz="6" w:space="0" w:color="808080" w:themeColor="background1" w:themeShade="80"/>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Entre Douro e Minho</w:t>
            </w:r>
          </w:p>
        </w:tc>
      </w:tr>
      <w:tr w:rsidR="00A9769B" w:rsidRPr="008A6D01" w:rsidTr="006561CD">
        <w:trPr>
          <w:cantSplit/>
          <w:trHeight w:val="340"/>
          <w:jc w:val="center"/>
        </w:trPr>
        <w:tc>
          <w:tcPr>
            <w:tcW w:w="1316" w:type="dxa"/>
            <w:tcBorders>
              <w:top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D9D9D9" w:themeFill="background1" w:themeFillShade="D9"/>
            <w:vAlign w:val="center"/>
          </w:tcPr>
          <w:p w:rsidR="009474B0" w:rsidRPr="006561CD" w:rsidRDefault="009474B0" w:rsidP="009474B0">
            <w:pPr>
              <w:rPr>
                <w:rFonts w:ascii="Arial" w:hAnsi="Arial" w:cs="Arial"/>
                <w:b/>
                <w:sz w:val="18"/>
                <w:szCs w:val="18"/>
              </w:rPr>
            </w:pPr>
            <w:r w:rsidRPr="006561CD">
              <w:rPr>
                <w:rFonts w:ascii="Arial" w:hAnsi="Arial" w:cs="Arial"/>
                <w:b/>
                <w:sz w:val="18"/>
                <w:szCs w:val="18"/>
              </w:rPr>
              <w:t>1352</w:t>
            </w:r>
          </w:p>
        </w:tc>
        <w:tc>
          <w:tcPr>
            <w:tcW w:w="1493" w:type="dxa"/>
            <w:tcBorders>
              <w:top w:val="outset" w:sz="6" w:space="0" w:color="808080" w:themeColor="background1" w:themeShade="80"/>
              <w:left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D. Afonso IV</w:t>
            </w:r>
          </w:p>
        </w:tc>
        <w:tc>
          <w:tcPr>
            <w:tcW w:w="1673" w:type="dxa"/>
            <w:tcBorders>
              <w:top w:val="outset" w:sz="6" w:space="0" w:color="808080" w:themeColor="background1" w:themeShade="80"/>
              <w:left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Panos de cor</w:t>
            </w:r>
          </w:p>
        </w:tc>
        <w:tc>
          <w:tcPr>
            <w:tcW w:w="1942" w:type="dxa"/>
            <w:tcBorders>
              <w:top w:val="outset" w:sz="6" w:space="0" w:color="808080" w:themeColor="background1" w:themeShade="80"/>
              <w:left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Lisboa (alna)</w:t>
            </w:r>
          </w:p>
        </w:tc>
        <w:tc>
          <w:tcPr>
            <w:tcW w:w="1942" w:type="dxa"/>
            <w:tcBorders>
              <w:top w:val="outset" w:sz="6" w:space="0" w:color="808080" w:themeColor="background1" w:themeShade="80"/>
              <w:left w:val="outset" w:sz="6" w:space="0" w:color="808080" w:themeColor="background1" w:themeShade="80"/>
              <w:bottom w:val="outset" w:sz="6" w:space="0" w:color="808080" w:themeColor="background1" w:themeShade="80"/>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geral</w:t>
            </w:r>
          </w:p>
        </w:tc>
      </w:tr>
      <w:tr w:rsidR="00A9769B" w:rsidRPr="008A6D01" w:rsidTr="00E32CE6">
        <w:trPr>
          <w:cantSplit/>
          <w:trHeight w:val="340"/>
          <w:jc w:val="center"/>
        </w:trPr>
        <w:tc>
          <w:tcPr>
            <w:tcW w:w="1316" w:type="dxa"/>
            <w:vMerge w:val="restart"/>
            <w:tcBorders>
              <w:top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FFFFFF" w:themeFill="background1"/>
            <w:vAlign w:val="center"/>
          </w:tcPr>
          <w:p w:rsidR="009474B0" w:rsidRPr="006561CD" w:rsidRDefault="009474B0" w:rsidP="009474B0">
            <w:pPr>
              <w:rPr>
                <w:rFonts w:ascii="Arial" w:hAnsi="Arial" w:cs="Arial"/>
                <w:b/>
                <w:sz w:val="18"/>
                <w:szCs w:val="18"/>
              </w:rPr>
            </w:pPr>
            <w:r w:rsidRPr="006561CD">
              <w:rPr>
                <w:rFonts w:ascii="Arial" w:hAnsi="Arial" w:cs="Arial"/>
                <w:b/>
                <w:sz w:val="18"/>
                <w:szCs w:val="18"/>
              </w:rPr>
              <w:t>1357-58</w:t>
            </w:r>
          </w:p>
        </w:tc>
        <w:tc>
          <w:tcPr>
            <w:tcW w:w="1493" w:type="dxa"/>
            <w:vMerge w:val="restart"/>
            <w:tcBorders>
              <w:top w:val="outset" w:sz="6" w:space="0" w:color="808080" w:themeColor="background1" w:themeShade="80"/>
              <w:left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D. Pedro I</w:t>
            </w:r>
          </w:p>
        </w:tc>
        <w:tc>
          <w:tcPr>
            <w:tcW w:w="1673" w:type="dxa"/>
            <w:tcBorders>
              <w:top w:val="outset" w:sz="6" w:space="0" w:color="808080" w:themeColor="background1" w:themeShade="80"/>
              <w:left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Pão</w:t>
            </w:r>
          </w:p>
        </w:tc>
        <w:tc>
          <w:tcPr>
            <w:tcW w:w="1942" w:type="dxa"/>
            <w:tcBorders>
              <w:top w:val="outset" w:sz="6" w:space="0" w:color="808080" w:themeColor="background1" w:themeShade="80"/>
              <w:left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Santarém (alqueire)</w:t>
            </w:r>
          </w:p>
        </w:tc>
        <w:tc>
          <w:tcPr>
            <w:tcW w:w="1942" w:type="dxa"/>
            <w:vMerge w:val="restart"/>
            <w:tcBorders>
              <w:top w:val="outset" w:sz="6" w:space="0" w:color="808080" w:themeColor="background1" w:themeShade="80"/>
              <w:left w:val="outset" w:sz="6" w:space="0" w:color="808080" w:themeColor="background1" w:themeShade="80"/>
              <w:bottom w:val="outset" w:sz="6" w:space="0" w:color="808080" w:themeColor="background1" w:themeShade="80"/>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geral</w:t>
            </w:r>
          </w:p>
        </w:tc>
      </w:tr>
      <w:tr w:rsidR="00A9769B" w:rsidRPr="008A6D01" w:rsidTr="00E32CE6">
        <w:trPr>
          <w:cantSplit/>
          <w:trHeight w:val="340"/>
          <w:jc w:val="center"/>
        </w:trPr>
        <w:tc>
          <w:tcPr>
            <w:tcW w:w="1316" w:type="dxa"/>
            <w:vMerge/>
            <w:tcBorders>
              <w:top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FFFFFF" w:themeFill="background1"/>
            <w:vAlign w:val="center"/>
          </w:tcPr>
          <w:p w:rsidR="009474B0" w:rsidRPr="006561CD" w:rsidRDefault="009474B0" w:rsidP="009474B0">
            <w:pPr>
              <w:rPr>
                <w:rFonts w:ascii="Arial" w:hAnsi="Arial" w:cs="Arial"/>
                <w:b/>
                <w:sz w:val="18"/>
                <w:szCs w:val="18"/>
              </w:rPr>
            </w:pPr>
          </w:p>
        </w:tc>
        <w:tc>
          <w:tcPr>
            <w:tcW w:w="1493" w:type="dxa"/>
            <w:vMerge/>
            <w:tcBorders>
              <w:top w:val="outset" w:sz="6" w:space="0" w:color="808080" w:themeColor="background1" w:themeShade="80"/>
              <w:left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FFFFFF" w:themeFill="background1"/>
            <w:vAlign w:val="center"/>
          </w:tcPr>
          <w:p w:rsidR="009474B0" w:rsidRPr="008A6D01" w:rsidRDefault="009474B0" w:rsidP="009474B0">
            <w:pPr>
              <w:jc w:val="center"/>
              <w:rPr>
                <w:rFonts w:ascii="Arial" w:hAnsi="Arial" w:cs="Arial"/>
                <w:sz w:val="18"/>
                <w:szCs w:val="18"/>
              </w:rPr>
            </w:pPr>
          </w:p>
        </w:tc>
        <w:tc>
          <w:tcPr>
            <w:tcW w:w="1673" w:type="dxa"/>
            <w:tcBorders>
              <w:top w:val="outset" w:sz="6" w:space="0" w:color="808080" w:themeColor="background1" w:themeShade="80"/>
              <w:left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Vinho</w:t>
            </w:r>
          </w:p>
        </w:tc>
        <w:tc>
          <w:tcPr>
            <w:tcW w:w="1942" w:type="dxa"/>
            <w:tcBorders>
              <w:top w:val="outset" w:sz="6" w:space="0" w:color="808080" w:themeColor="background1" w:themeShade="80"/>
              <w:left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Lisboa (almude)</w:t>
            </w:r>
          </w:p>
        </w:tc>
        <w:tc>
          <w:tcPr>
            <w:tcW w:w="1942" w:type="dxa"/>
            <w:vMerge/>
            <w:tcBorders>
              <w:top w:val="outset" w:sz="6" w:space="0" w:color="808080" w:themeColor="background1" w:themeShade="80"/>
              <w:left w:val="outset" w:sz="6" w:space="0" w:color="808080" w:themeColor="background1" w:themeShade="80"/>
              <w:bottom w:val="outset" w:sz="6" w:space="0" w:color="808080" w:themeColor="background1" w:themeShade="80"/>
            </w:tcBorders>
            <w:shd w:val="clear" w:color="auto" w:fill="FFFFFF" w:themeFill="background1"/>
            <w:vAlign w:val="center"/>
          </w:tcPr>
          <w:p w:rsidR="009474B0" w:rsidRPr="008A6D01" w:rsidRDefault="009474B0" w:rsidP="009474B0">
            <w:pPr>
              <w:jc w:val="center"/>
              <w:rPr>
                <w:rFonts w:ascii="Arial" w:hAnsi="Arial" w:cs="Arial"/>
                <w:sz w:val="18"/>
                <w:szCs w:val="18"/>
              </w:rPr>
            </w:pPr>
          </w:p>
        </w:tc>
      </w:tr>
      <w:tr w:rsidR="00A9769B" w:rsidRPr="008A6D01" w:rsidTr="00E32CE6">
        <w:trPr>
          <w:cantSplit/>
          <w:trHeight w:val="340"/>
          <w:jc w:val="center"/>
        </w:trPr>
        <w:tc>
          <w:tcPr>
            <w:tcW w:w="1316" w:type="dxa"/>
            <w:vMerge/>
            <w:tcBorders>
              <w:top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FFFFFF" w:themeFill="background1"/>
            <w:vAlign w:val="center"/>
          </w:tcPr>
          <w:p w:rsidR="009474B0" w:rsidRPr="006561CD" w:rsidRDefault="009474B0" w:rsidP="009474B0">
            <w:pPr>
              <w:rPr>
                <w:rFonts w:ascii="Arial" w:hAnsi="Arial" w:cs="Arial"/>
                <w:b/>
                <w:sz w:val="18"/>
                <w:szCs w:val="18"/>
              </w:rPr>
            </w:pPr>
          </w:p>
        </w:tc>
        <w:tc>
          <w:tcPr>
            <w:tcW w:w="1493" w:type="dxa"/>
            <w:vMerge/>
            <w:tcBorders>
              <w:top w:val="outset" w:sz="6" w:space="0" w:color="808080" w:themeColor="background1" w:themeShade="80"/>
              <w:left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FFFFFF" w:themeFill="background1"/>
            <w:vAlign w:val="center"/>
          </w:tcPr>
          <w:p w:rsidR="009474B0" w:rsidRPr="008A6D01" w:rsidRDefault="009474B0" w:rsidP="009474B0">
            <w:pPr>
              <w:jc w:val="center"/>
              <w:rPr>
                <w:rFonts w:ascii="Arial" w:hAnsi="Arial" w:cs="Arial"/>
                <w:sz w:val="18"/>
                <w:szCs w:val="18"/>
              </w:rPr>
            </w:pPr>
          </w:p>
        </w:tc>
        <w:tc>
          <w:tcPr>
            <w:tcW w:w="1673" w:type="dxa"/>
            <w:tcBorders>
              <w:top w:val="outset" w:sz="6" w:space="0" w:color="808080" w:themeColor="background1" w:themeShade="80"/>
              <w:left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Haver-de-peso</w:t>
            </w:r>
          </w:p>
        </w:tc>
        <w:tc>
          <w:tcPr>
            <w:tcW w:w="1942" w:type="dxa"/>
            <w:tcBorders>
              <w:top w:val="outset" w:sz="6" w:space="0" w:color="808080" w:themeColor="background1" w:themeShade="80"/>
              <w:left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Lisboa (arroba)</w:t>
            </w:r>
          </w:p>
        </w:tc>
        <w:tc>
          <w:tcPr>
            <w:tcW w:w="1942" w:type="dxa"/>
            <w:vMerge/>
            <w:tcBorders>
              <w:top w:val="outset" w:sz="6" w:space="0" w:color="808080" w:themeColor="background1" w:themeShade="80"/>
              <w:left w:val="outset" w:sz="6" w:space="0" w:color="808080" w:themeColor="background1" w:themeShade="80"/>
              <w:bottom w:val="outset" w:sz="6" w:space="0" w:color="808080" w:themeColor="background1" w:themeShade="80"/>
            </w:tcBorders>
            <w:shd w:val="clear" w:color="auto" w:fill="FFFFFF" w:themeFill="background1"/>
            <w:vAlign w:val="center"/>
          </w:tcPr>
          <w:p w:rsidR="009474B0" w:rsidRPr="008A6D01" w:rsidRDefault="009474B0" w:rsidP="009474B0">
            <w:pPr>
              <w:jc w:val="center"/>
              <w:rPr>
                <w:rFonts w:ascii="Arial" w:hAnsi="Arial" w:cs="Arial"/>
                <w:sz w:val="18"/>
                <w:szCs w:val="18"/>
              </w:rPr>
            </w:pPr>
          </w:p>
        </w:tc>
      </w:tr>
      <w:tr w:rsidR="00A9769B" w:rsidRPr="008A6D01" w:rsidTr="00E32CE6">
        <w:trPr>
          <w:cantSplit/>
          <w:trHeight w:val="340"/>
          <w:jc w:val="center"/>
        </w:trPr>
        <w:tc>
          <w:tcPr>
            <w:tcW w:w="1316" w:type="dxa"/>
            <w:vMerge/>
            <w:tcBorders>
              <w:top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FFFFFF" w:themeFill="background1"/>
            <w:vAlign w:val="center"/>
          </w:tcPr>
          <w:p w:rsidR="009474B0" w:rsidRPr="006561CD" w:rsidRDefault="009474B0" w:rsidP="009474B0">
            <w:pPr>
              <w:rPr>
                <w:rFonts w:ascii="Arial" w:hAnsi="Arial" w:cs="Arial"/>
                <w:b/>
                <w:sz w:val="18"/>
                <w:szCs w:val="18"/>
              </w:rPr>
            </w:pPr>
          </w:p>
        </w:tc>
        <w:tc>
          <w:tcPr>
            <w:tcW w:w="1493" w:type="dxa"/>
            <w:vMerge/>
            <w:tcBorders>
              <w:top w:val="outset" w:sz="6" w:space="0" w:color="808080" w:themeColor="background1" w:themeShade="80"/>
              <w:left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FFFFFF" w:themeFill="background1"/>
            <w:vAlign w:val="center"/>
          </w:tcPr>
          <w:p w:rsidR="009474B0" w:rsidRPr="008A6D01" w:rsidRDefault="009474B0" w:rsidP="009474B0">
            <w:pPr>
              <w:jc w:val="center"/>
              <w:rPr>
                <w:rFonts w:ascii="Arial" w:hAnsi="Arial" w:cs="Arial"/>
                <w:sz w:val="18"/>
                <w:szCs w:val="18"/>
              </w:rPr>
            </w:pPr>
          </w:p>
        </w:tc>
        <w:tc>
          <w:tcPr>
            <w:tcW w:w="1673" w:type="dxa"/>
            <w:tcBorders>
              <w:top w:val="outset" w:sz="6" w:space="0" w:color="808080" w:themeColor="background1" w:themeShade="80"/>
              <w:left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Carne</w:t>
            </w:r>
          </w:p>
        </w:tc>
        <w:tc>
          <w:tcPr>
            <w:tcW w:w="1942" w:type="dxa"/>
            <w:tcBorders>
              <w:top w:val="outset" w:sz="6" w:space="0" w:color="808080" w:themeColor="background1" w:themeShade="80"/>
              <w:left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Santarém (arrátel folforinho)</w:t>
            </w:r>
          </w:p>
        </w:tc>
        <w:tc>
          <w:tcPr>
            <w:tcW w:w="1942" w:type="dxa"/>
            <w:vMerge/>
            <w:tcBorders>
              <w:top w:val="outset" w:sz="6" w:space="0" w:color="808080" w:themeColor="background1" w:themeShade="80"/>
              <w:left w:val="outset" w:sz="6" w:space="0" w:color="808080" w:themeColor="background1" w:themeShade="80"/>
              <w:bottom w:val="outset" w:sz="6" w:space="0" w:color="808080" w:themeColor="background1" w:themeShade="80"/>
            </w:tcBorders>
            <w:shd w:val="clear" w:color="auto" w:fill="FFFFFF" w:themeFill="background1"/>
            <w:vAlign w:val="center"/>
          </w:tcPr>
          <w:p w:rsidR="009474B0" w:rsidRPr="008A6D01" w:rsidRDefault="009474B0" w:rsidP="009474B0">
            <w:pPr>
              <w:jc w:val="center"/>
              <w:rPr>
                <w:rFonts w:ascii="Arial" w:hAnsi="Arial" w:cs="Arial"/>
                <w:sz w:val="18"/>
                <w:szCs w:val="18"/>
              </w:rPr>
            </w:pPr>
          </w:p>
        </w:tc>
      </w:tr>
      <w:tr w:rsidR="00A9769B" w:rsidRPr="008A6D01" w:rsidTr="006561CD">
        <w:trPr>
          <w:cantSplit/>
          <w:trHeight w:val="340"/>
          <w:jc w:val="center"/>
        </w:trPr>
        <w:tc>
          <w:tcPr>
            <w:tcW w:w="1316" w:type="dxa"/>
            <w:tcBorders>
              <w:top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D9D9D9" w:themeFill="background1" w:themeFillShade="D9"/>
            <w:vAlign w:val="center"/>
          </w:tcPr>
          <w:p w:rsidR="009474B0" w:rsidRPr="006561CD" w:rsidRDefault="009474B0" w:rsidP="009474B0">
            <w:pPr>
              <w:rPr>
                <w:rFonts w:ascii="Arial" w:hAnsi="Arial" w:cs="Arial"/>
                <w:b/>
                <w:sz w:val="18"/>
                <w:szCs w:val="18"/>
              </w:rPr>
            </w:pPr>
            <w:r w:rsidRPr="006561CD">
              <w:rPr>
                <w:rFonts w:ascii="Arial" w:hAnsi="Arial" w:cs="Arial"/>
                <w:b/>
                <w:sz w:val="18"/>
                <w:szCs w:val="18"/>
              </w:rPr>
              <w:t>1368</w:t>
            </w:r>
          </w:p>
        </w:tc>
        <w:tc>
          <w:tcPr>
            <w:tcW w:w="1493" w:type="dxa"/>
            <w:tcBorders>
              <w:top w:val="outset" w:sz="6" w:space="0" w:color="808080" w:themeColor="background1" w:themeShade="80"/>
              <w:left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D. Fernando I</w:t>
            </w:r>
          </w:p>
        </w:tc>
        <w:tc>
          <w:tcPr>
            <w:tcW w:w="1673" w:type="dxa"/>
            <w:tcBorders>
              <w:top w:val="outset" w:sz="6" w:space="0" w:color="808080" w:themeColor="background1" w:themeShade="80"/>
              <w:left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Vinho</w:t>
            </w:r>
          </w:p>
        </w:tc>
        <w:tc>
          <w:tcPr>
            <w:tcW w:w="1942" w:type="dxa"/>
            <w:tcBorders>
              <w:top w:val="outset" w:sz="6" w:space="0" w:color="808080" w:themeColor="background1" w:themeShade="80"/>
              <w:left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Lisboa</w:t>
            </w:r>
          </w:p>
        </w:tc>
        <w:tc>
          <w:tcPr>
            <w:tcW w:w="1942" w:type="dxa"/>
            <w:tcBorders>
              <w:top w:val="outset" w:sz="6" w:space="0" w:color="808080" w:themeColor="background1" w:themeShade="80"/>
              <w:left w:val="outset" w:sz="6" w:space="0" w:color="808080" w:themeColor="background1" w:themeShade="80"/>
              <w:bottom w:val="outset" w:sz="6" w:space="0" w:color="808080" w:themeColor="background1" w:themeShade="80"/>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Porto; geral (?)</w:t>
            </w:r>
          </w:p>
        </w:tc>
      </w:tr>
    </w:tbl>
    <w:p w:rsidR="0023348B" w:rsidRDefault="0023348B" w:rsidP="009474B0">
      <w:pPr>
        <w:spacing w:line="360" w:lineRule="auto"/>
        <w:ind w:firstLine="567"/>
        <w:jc w:val="both"/>
        <w:rPr>
          <w:lang w:eastAsia="pt-PT"/>
        </w:rPr>
      </w:pPr>
    </w:p>
    <w:p w:rsidR="0023348B" w:rsidRDefault="0023348B" w:rsidP="009474B0">
      <w:pPr>
        <w:spacing w:line="360" w:lineRule="auto"/>
        <w:ind w:firstLine="567"/>
        <w:jc w:val="both"/>
        <w:rPr>
          <w:lang w:eastAsia="pt-PT"/>
        </w:rPr>
      </w:pPr>
    </w:p>
    <w:p w:rsidR="0023348B" w:rsidRDefault="0023348B" w:rsidP="009474B0">
      <w:pPr>
        <w:spacing w:line="360" w:lineRule="auto"/>
        <w:ind w:firstLine="567"/>
        <w:jc w:val="both"/>
        <w:rPr>
          <w:lang w:eastAsia="pt-PT"/>
        </w:rPr>
      </w:pPr>
    </w:p>
    <w:tbl>
      <w:tblPr>
        <w:tblW w:w="8366" w:type="dxa"/>
        <w:jc w:val="center"/>
        <w:tblInd w:w="-264" w:type="dxa"/>
        <w:tblBorders>
          <w:top w:val="double" w:sz="4" w:space="0" w:color="999999"/>
          <w:left w:val="double" w:sz="4" w:space="0" w:color="999999"/>
          <w:bottom w:val="double" w:sz="4" w:space="0" w:color="999999"/>
          <w:right w:val="double" w:sz="4" w:space="0" w:color="999999"/>
          <w:insideV w:val="single" w:sz="2" w:space="0" w:color="FFFFFF"/>
        </w:tblBorders>
        <w:tblLayout w:type="fixed"/>
        <w:tblLook w:val="0000" w:firstRow="0" w:lastRow="0" w:firstColumn="0" w:lastColumn="0" w:noHBand="0" w:noVBand="0"/>
      </w:tblPr>
      <w:tblGrid>
        <w:gridCol w:w="1316"/>
        <w:gridCol w:w="1493"/>
        <w:gridCol w:w="1673"/>
        <w:gridCol w:w="1942"/>
        <w:gridCol w:w="1942"/>
      </w:tblGrid>
      <w:tr w:rsidR="0023348B" w:rsidRPr="008A6D01" w:rsidTr="0023348B">
        <w:trPr>
          <w:cantSplit/>
          <w:trHeight w:val="340"/>
          <w:jc w:val="center"/>
        </w:trPr>
        <w:tc>
          <w:tcPr>
            <w:tcW w:w="1316" w:type="dxa"/>
            <w:tcBorders>
              <w:top w:val="single" w:sz="2" w:space="0" w:color="999999"/>
              <w:bottom w:val="outset" w:sz="6" w:space="0" w:color="808080" w:themeColor="background1" w:themeShade="80"/>
              <w:right w:val="outset" w:sz="6" w:space="0" w:color="808080" w:themeColor="background1" w:themeShade="80"/>
            </w:tcBorders>
            <w:shd w:val="clear" w:color="auto" w:fill="BFBFBF" w:themeFill="background1" w:themeFillShade="BF"/>
            <w:vAlign w:val="center"/>
          </w:tcPr>
          <w:p w:rsidR="0023348B" w:rsidRPr="008A6D01" w:rsidRDefault="0023348B" w:rsidP="003B20E0">
            <w:pPr>
              <w:rPr>
                <w:rFonts w:ascii="Arial" w:hAnsi="Arial" w:cs="Arial"/>
                <w:b/>
                <w:sz w:val="18"/>
                <w:szCs w:val="18"/>
              </w:rPr>
            </w:pPr>
            <w:r w:rsidRPr="008A6D01">
              <w:rPr>
                <w:rFonts w:ascii="Arial" w:hAnsi="Arial" w:cs="Arial"/>
                <w:b/>
                <w:sz w:val="18"/>
                <w:szCs w:val="18"/>
              </w:rPr>
              <w:t>Data</w:t>
            </w:r>
          </w:p>
        </w:tc>
        <w:tc>
          <w:tcPr>
            <w:tcW w:w="1493" w:type="dxa"/>
            <w:tcBorders>
              <w:top w:val="single" w:sz="2" w:space="0" w:color="999999"/>
              <w:left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BFBFBF" w:themeFill="background1" w:themeFillShade="BF"/>
            <w:vAlign w:val="center"/>
          </w:tcPr>
          <w:p w:rsidR="0023348B" w:rsidRPr="008A6D01" w:rsidRDefault="0023348B" w:rsidP="003B20E0">
            <w:pPr>
              <w:jc w:val="center"/>
              <w:rPr>
                <w:rFonts w:ascii="Arial" w:hAnsi="Arial" w:cs="Arial"/>
                <w:b/>
                <w:sz w:val="18"/>
                <w:szCs w:val="18"/>
              </w:rPr>
            </w:pPr>
            <w:r w:rsidRPr="008A6D01">
              <w:rPr>
                <w:rFonts w:ascii="Arial" w:hAnsi="Arial" w:cs="Arial"/>
                <w:b/>
                <w:sz w:val="18"/>
                <w:szCs w:val="18"/>
              </w:rPr>
              <w:t>Autor</w:t>
            </w:r>
          </w:p>
        </w:tc>
        <w:tc>
          <w:tcPr>
            <w:tcW w:w="1673" w:type="dxa"/>
            <w:tcBorders>
              <w:top w:val="single" w:sz="2" w:space="0" w:color="999999"/>
              <w:left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BFBFBF" w:themeFill="background1" w:themeFillShade="BF"/>
            <w:vAlign w:val="center"/>
          </w:tcPr>
          <w:p w:rsidR="0023348B" w:rsidRPr="008A6D01" w:rsidRDefault="0023348B" w:rsidP="003B20E0">
            <w:pPr>
              <w:jc w:val="center"/>
              <w:rPr>
                <w:rFonts w:ascii="Arial" w:hAnsi="Arial" w:cs="Arial"/>
                <w:b/>
                <w:sz w:val="18"/>
                <w:szCs w:val="18"/>
              </w:rPr>
            </w:pPr>
            <w:r w:rsidRPr="008A6D01">
              <w:rPr>
                <w:rFonts w:ascii="Arial" w:hAnsi="Arial" w:cs="Arial"/>
                <w:b/>
                <w:sz w:val="18"/>
                <w:szCs w:val="18"/>
              </w:rPr>
              <w:t>Objeto</w:t>
            </w:r>
          </w:p>
        </w:tc>
        <w:tc>
          <w:tcPr>
            <w:tcW w:w="1942" w:type="dxa"/>
            <w:tcBorders>
              <w:top w:val="single" w:sz="2" w:space="0" w:color="999999"/>
              <w:left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BFBFBF" w:themeFill="background1" w:themeFillShade="BF"/>
            <w:vAlign w:val="center"/>
          </w:tcPr>
          <w:p w:rsidR="0023348B" w:rsidRPr="008A6D01" w:rsidRDefault="0023348B" w:rsidP="003B20E0">
            <w:pPr>
              <w:jc w:val="center"/>
              <w:rPr>
                <w:rFonts w:ascii="Arial" w:hAnsi="Arial" w:cs="Arial"/>
                <w:b/>
                <w:sz w:val="18"/>
                <w:szCs w:val="18"/>
              </w:rPr>
            </w:pPr>
            <w:r w:rsidRPr="008A6D01">
              <w:rPr>
                <w:rFonts w:ascii="Arial" w:hAnsi="Arial" w:cs="Arial"/>
                <w:b/>
                <w:sz w:val="18"/>
                <w:szCs w:val="18"/>
              </w:rPr>
              <w:t>Padrão</w:t>
            </w:r>
          </w:p>
        </w:tc>
        <w:tc>
          <w:tcPr>
            <w:tcW w:w="1942" w:type="dxa"/>
            <w:tcBorders>
              <w:top w:val="single" w:sz="2" w:space="0" w:color="999999"/>
              <w:left w:val="outset" w:sz="6" w:space="0" w:color="808080" w:themeColor="background1" w:themeShade="80"/>
              <w:bottom w:val="outset" w:sz="6" w:space="0" w:color="808080" w:themeColor="background1" w:themeShade="80"/>
            </w:tcBorders>
            <w:shd w:val="clear" w:color="auto" w:fill="BFBFBF" w:themeFill="background1" w:themeFillShade="BF"/>
            <w:vAlign w:val="center"/>
          </w:tcPr>
          <w:p w:rsidR="0023348B" w:rsidRPr="008A6D01" w:rsidRDefault="0023348B" w:rsidP="003B20E0">
            <w:pPr>
              <w:jc w:val="center"/>
              <w:rPr>
                <w:rFonts w:ascii="Arial" w:hAnsi="Arial" w:cs="Arial"/>
                <w:b/>
                <w:sz w:val="18"/>
                <w:szCs w:val="18"/>
              </w:rPr>
            </w:pPr>
            <w:r w:rsidRPr="008A6D01">
              <w:rPr>
                <w:rFonts w:ascii="Arial" w:hAnsi="Arial" w:cs="Arial"/>
                <w:b/>
                <w:sz w:val="18"/>
                <w:szCs w:val="18"/>
              </w:rPr>
              <w:t>Abrangência geográfica</w:t>
            </w:r>
          </w:p>
        </w:tc>
      </w:tr>
      <w:tr w:rsidR="0023348B" w:rsidRPr="008A6D01" w:rsidTr="003B20E0">
        <w:trPr>
          <w:cantSplit/>
          <w:trHeight w:val="340"/>
          <w:jc w:val="center"/>
        </w:trPr>
        <w:tc>
          <w:tcPr>
            <w:tcW w:w="1316" w:type="dxa"/>
            <w:tcBorders>
              <w:top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FFFFFF" w:themeFill="background1"/>
            <w:vAlign w:val="center"/>
          </w:tcPr>
          <w:p w:rsidR="0023348B" w:rsidRPr="006561CD" w:rsidRDefault="0023348B" w:rsidP="003B20E0">
            <w:pPr>
              <w:rPr>
                <w:rFonts w:ascii="Arial" w:hAnsi="Arial" w:cs="Arial"/>
                <w:b/>
                <w:sz w:val="18"/>
                <w:szCs w:val="18"/>
              </w:rPr>
            </w:pPr>
            <w:r w:rsidRPr="006561CD">
              <w:rPr>
                <w:rFonts w:ascii="Arial" w:hAnsi="Arial" w:cs="Arial"/>
                <w:b/>
                <w:sz w:val="18"/>
                <w:szCs w:val="18"/>
              </w:rPr>
              <w:t>1402</w:t>
            </w:r>
          </w:p>
        </w:tc>
        <w:tc>
          <w:tcPr>
            <w:tcW w:w="1493" w:type="dxa"/>
            <w:vMerge w:val="restart"/>
            <w:tcBorders>
              <w:top w:val="outset" w:sz="6" w:space="0" w:color="808080" w:themeColor="background1" w:themeShade="80"/>
              <w:left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FFFFFF" w:themeFill="background1"/>
            <w:vAlign w:val="center"/>
          </w:tcPr>
          <w:p w:rsidR="0023348B" w:rsidRPr="008A6D01" w:rsidRDefault="0023348B" w:rsidP="003B20E0">
            <w:pPr>
              <w:jc w:val="center"/>
              <w:rPr>
                <w:rFonts w:ascii="Arial" w:hAnsi="Arial" w:cs="Arial"/>
                <w:sz w:val="18"/>
                <w:szCs w:val="18"/>
              </w:rPr>
            </w:pPr>
            <w:r w:rsidRPr="008A6D01">
              <w:rPr>
                <w:rFonts w:ascii="Arial" w:hAnsi="Arial" w:cs="Arial"/>
                <w:sz w:val="18"/>
                <w:szCs w:val="18"/>
              </w:rPr>
              <w:t>D. João I</w:t>
            </w:r>
          </w:p>
        </w:tc>
        <w:tc>
          <w:tcPr>
            <w:tcW w:w="1673" w:type="dxa"/>
            <w:tcBorders>
              <w:top w:val="outset" w:sz="6" w:space="0" w:color="808080" w:themeColor="background1" w:themeShade="80"/>
              <w:left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FFFFFF" w:themeFill="background1"/>
            <w:vAlign w:val="center"/>
          </w:tcPr>
          <w:p w:rsidR="0023348B" w:rsidRPr="008A6D01" w:rsidRDefault="0023348B" w:rsidP="003B20E0">
            <w:pPr>
              <w:jc w:val="center"/>
              <w:rPr>
                <w:rFonts w:ascii="Arial" w:hAnsi="Arial" w:cs="Arial"/>
                <w:sz w:val="18"/>
                <w:szCs w:val="18"/>
              </w:rPr>
            </w:pPr>
            <w:r w:rsidRPr="008A6D01">
              <w:rPr>
                <w:rFonts w:ascii="Arial" w:hAnsi="Arial" w:cs="Arial"/>
                <w:sz w:val="18"/>
                <w:szCs w:val="18"/>
              </w:rPr>
              <w:t>Vinho e azeite</w:t>
            </w:r>
          </w:p>
        </w:tc>
        <w:tc>
          <w:tcPr>
            <w:tcW w:w="1942" w:type="dxa"/>
            <w:tcBorders>
              <w:top w:val="outset" w:sz="6" w:space="0" w:color="808080" w:themeColor="background1" w:themeShade="80"/>
              <w:left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FFFFFF" w:themeFill="background1"/>
            <w:vAlign w:val="center"/>
          </w:tcPr>
          <w:p w:rsidR="0023348B" w:rsidRPr="008A6D01" w:rsidRDefault="0023348B" w:rsidP="003B20E0">
            <w:pPr>
              <w:jc w:val="center"/>
              <w:rPr>
                <w:rFonts w:ascii="Arial" w:hAnsi="Arial" w:cs="Arial"/>
                <w:sz w:val="18"/>
                <w:szCs w:val="18"/>
              </w:rPr>
            </w:pPr>
            <w:r w:rsidRPr="008A6D01">
              <w:rPr>
                <w:rFonts w:ascii="Arial" w:hAnsi="Arial" w:cs="Arial"/>
                <w:sz w:val="18"/>
                <w:szCs w:val="18"/>
              </w:rPr>
              <w:t>Lisboa</w:t>
            </w:r>
          </w:p>
        </w:tc>
        <w:tc>
          <w:tcPr>
            <w:tcW w:w="1942" w:type="dxa"/>
            <w:vMerge w:val="restart"/>
            <w:tcBorders>
              <w:top w:val="outset" w:sz="6" w:space="0" w:color="808080" w:themeColor="background1" w:themeShade="80"/>
              <w:left w:val="outset" w:sz="6" w:space="0" w:color="808080" w:themeColor="background1" w:themeShade="80"/>
              <w:bottom w:val="outset" w:sz="6" w:space="0" w:color="808080" w:themeColor="background1" w:themeShade="80"/>
            </w:tcBorders>
            <w:shd w:val="clear" w:color="auto" w:fill="FFFFFF" w:themeFill="background1"/>
            <w:vAlign w:val="center"/>
          </w:tcPr>
          <w:p w:rsidR="0023348B" w:rsidRPr="008A6D01" w:rsidRDefault="0023348B" w:rsidP="003B20E0">
            <w:pPr>
              <w:jc w:val="center"/>
              <w:rPr>
                <w:rFonts w:ascii="Arial" w:hAnsi="Arial" w:cs="Arial"/>
                <w:sz w:val="18"/>
                <w:szCs w:val="18"/>
              </w:rPr>
            </w:pPr>
            <w:r w:rsidRPr="008A6D01">
              <w:rPr>
                <w:rFonts w:ascii="Arial" w:hAnsi="Arial" w:cs="Arial"/>
                <w:sz w:val="18"/>
                <w:szCs w:val="18"/>
              </w:rPr>
              <w:t>Porto; geral (?)</w:t>
            </w:r>
          </w:p>
        </w:tc>
      </w:tr>
      <w:tr w:rsidR="0023348B" w:rsidRPr="008A6D01" w:rsidTr="003B20E0">
        <w:trPr>
          <w:cantSplit/>
          <w:trHeight w:val="340"/>
          <w:jc w:val="center"/>
        </w:trPr>
        <w:tc>
          <w:tcPr>
            <w:tcW w:w="1316" w:type="dxa"/>
            <w:tcBorders>
              <w:top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D9D9D9" w:themeFill="background1" w:themeFillShade="D9"/>
            <w:vAlign w:val="center"/>
          </w:tcPr>
          <w:p w:rsidR="0023348B" w:rsidRPr="006561CD" w:rsidRDefault="0023348B" w:rsidP="003B20E0">
            <w:pPr>
              <w:rPr>
                <w:rFonts w:ascii="Arial" w:hAnsi="Arial" w:cs="Arial"/>
                <w:b/>
                <w:sz w:val="18"/>
                <w:szCs w:val="18"/>
              </w:rPr>
            </w:pPr>
            <w:r w:rsidRPr="006561CD">
              <w:rPr>
                <w:rFonts w:ascii="Arial" w:hAnsi="Arial" w:cs="Arial"/>
                <w:b/>
                <w:sz w:val="18"/>
                <w:szCs w:val="18"/>
              </w:rPr>
              <w:t>1412</w:t>
            </w:r>
          </w:p>
        </w:tc>
        <w:tc>
          <w:tcPr>
            <w:tcW w:w="1493" w:type="dxa"/>
            <w:vMerge/>
            <w:tcBorders>
              <w:top w:val="outset" w:sz="6" w:space="0" w:color="808080" w:themeColor="background1" w:themeShade="80"/>
              <w:left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D9D9D9" w:themeFill="background1" w:themeFillShade="D9"/>
            <w:vAlign w:val="center"/>
          </w:tcPr>
          <w:p w:rsidR="0023348B" w:rsidRPr="008A6D01" w:rsidRDefault="0023348B" w:rsidP="003B20E0">
            <w:pPr>
              <w:jc w:val="center"/>
              <w:rPr>
                <w:rFonts w:ascii="Arial" w:hAnsi="Arial" w:cs="Arial"/>
                <w:sz w:val="18"/>
                <w:szCs w:val="18"/>
              </w:rPr>
            </w:pPr>
          </w:p>
        </w:tc>
        <w:tc>
          <w:tcPr>
            <w:tcW w:w="1673" w:type="dxa"/>
            <w:tcBorders>
              <w:top w:val="outset" w:sz="6" w:space="0" w:color="808080" w:themeColor="background1" w:themeShade="80"/>
              <w:left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D9D9D9" w:themeFill="background1" w:themeFillShade="D9"/>
            <w:vAlign w:val="center"/>
          </w:tcPr>
          <w:p w:rsidR="0023348B" w:rsidRPr="008A6D01" w:rsidRDefault="0023348B" w:rsidP="003B20E0">
            <w:pPr>
              <w:jc w:val="center"/>
              <w:rPr>
                <w:rFonts w:ascii="Arial" w:hAnsi="Arial" w:cs="Arial"/>
                <w:sz w:val="18"/>
                <w:szCs w:val="18"/>
              </w:rPr>
            </w:pPr>
            <w:r w:rsidRPr="008A6D01">
              <w:rPr>
                <w:rFonts w:ascii="Arial" w:hAnsi="Arial" w:cs="Arial"/>
                <w:sz w:val="18"/>
                <w:szCs w:val="18"/>
              </w:rPr>
              <w:t>Vinho</w:t>
            </w:r>
          </w:p>
        </w:tc>
        <w:tc>
          <w:tcPr>
            <w:tcW w:w="1942" w:type="dxa"/>
            <w:tcBorders>
              <w:top w:val="outset" w:sz="6" w:space="0" w:color="808080" w:themeColor="background1" w:themeShade="80"/>
              <w:left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D9D9D9" w:themeFill="background1" w:themeFillShade="D9"/>
            <w:vAlign w:val="center"/>
          </w:tcPr>
          <w:p w:rsidR="0023348B" w:rsidRPr="008A6D01" w:rsidRDefault="0023348B" w:rsidP="003B20E0">
            <w:pPr>
              <w:jc w:val="center"/>
              <w:rPr>
                <w:rFonts w:ascii="Arial" w:hAnsi="Arial" w:cs="Arial"/>
                <w:sz w:val="18"/>
                <w:szCs w:val="18"/>
              </w:rPr>
            </w:pPr>
            <w:r w:rsidRPr="008A6D01">
              <w:rPr>
                <w:rFonts w:ascii="Arial" w:hAnsi="Arial" w:cs="Arial"/>
                <w:sz w:val="18"/>
                <w:szCs w:val="18"/>
              </w:rPr>
              <w:t>Lisboa</w:t>
            </w:r>
          </w:p>
        </w:tc>
        <w:tc>
          <w:tcPr>
            <w:tcW w:w="1942" w:type="dxa"/>
            <w:vMerge/>
            <w:tcBorders>
              <w:top w:val="outset" w:sz="6" w:space="0" w:color="808080" w:themeColor="background1" w:themeShade="80"/>
              <w:left w:val="outset" w:sz="6" w:space="0" w:color="808080" w:themeColor="background1" w:themeShade="80"/>
              <w:bottom w:val="outset" w:sz="6" w:space="0" w:color="808080" w:themeColor="background1" w:themeShade="80"/>
            </w:tcBorders>
            <w:shd w:val="clear" w:color="auto" w:fill="D9D9D9" w:themeFill="background1" w:themeFillShade="D9"/>
            <w:vAlign w:val="center"/>
          </w:tcPr>
          <w:p w:rsidR="0023348B" w:rsidRPr="008A6D01" w:rsidRDefault="0023348B" w:rsidP="003B20E0">
            <w:pPr>
              <w:jc w:val="center"/>
              <w:rPr>
                <w:rFonts w:ascii="Arial" w:hAnsi="Arial" w:cs="Arial"/>
                <w:sz w:val="18"/>
                <w:szCs w:val="18"/>
              </w:rPr>
            </w:pPr>
          </w:p>
        </w:tc>
      </w:tr>
      <w:tr w:rsidR="0023348B" w:rsidRPr="008A6D01" w:rsidTr="003B20E0">
        <w:trPr>
          <w:cantSplit/>
          <w:trHeight w:val="340"/>
          <w:jc w:val="center"/>
        </w:trPr>
        <w:tc>
          <w:tcPr>
            <w:tcW w:w="1316" w:type="dxa"/>
            <w:vMerge w:val="restart"/>
            <w:tcBorders>
              <w:top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FFFFFF" w:themeFill="background1"/>
            <w:vAlign w:val="center"/>
          </w:tcPr>
          <w:p w:rsidR="0023348B" w:rsidRPr="006561CD" w:rsidRDefault="0023348B" w:rsidP="003B20E0">
            <w:pPr>
              <w:rPr>
                <w:rFonts w:ascii="Arial" w:hAnsi="Arial" w:cs="Arial"/>
                <w:b/>
                <w:sz w:val="18"/>
                <w:szCs w:val="18"/>
              </w:rPr>
            </w:pPr>
            <w:r w:rsidRPr="006561CD">
              <w:rPr>
                <w:rFonts w:ascii="Arial" w:hAnsi="Arial" w:cs="Arial"/>
                <w:b/>
                <w:sz w:val="18"/>
                <w:szCs w:val="18"/>
              </w:rPr>
              <w:t>1423 (?)</w:t>
            </w:r>
          </w:p>
        </w:tc>
        <w:tc>
          <w:tcPr>
            <w:tcW w:w="1493" w:type="dxa"/>
            <w:vMerge/>
            <w:tcBorders>
              <w:top w:val="outset" w:sz="6" w:space="0" w:color="808080" w:themeColor="background1" w:themeShade="80"/>
              <w:left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FFFFFF" w:themeFill="background1"/>
            <w:vAlign w:val="center"/>
          </w:tcPr>
          <w:p w:rsidR="0023348B" w:rsidRPr="008A6D01" w:rsidRDefault="0023348B" w:rsidP="003B20E0">
            <w:pPr>
              <w:jc w:val="center"/>
              <w:rPr>
                <w:rFonts w:ascii="Arial" w:hAnsi="Arial" w:cs="Arial"/>
                <w:sz w:val="18"/>
                <w:szCs w:val="18"/>
              </w:rPr>
            </w:pPr>
          </w:p>
        </w:tc>
        <w:tc>
          <w:tcPr>
            <w:tcW w:w="1673" w:type="dxa"/>
            <w:tcBorders>
              <w:top w:val="outset" w:sz="6" w:space="0" w:color="808080" w:themeColor="background1" w:themeShade="80"/>
              <w:left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FFFFFF" w:themeFill="background1"/>
            <w:vAlign w:val="center"/>
          </w:tcPr>
          <w:p w:rsidR="0023348B" w:rsidRPr="008A6D01" w:rsidRDefault="0023348B" w:rsidP="003B20E0">
            <w:pPr>
              <w:jc w:val="center"/>
              <w:rPr>
                <w:rFonts w:ascii="Arial" w:hAnsi="Arial" w:cs="Arial"/>
                <w:sz w:val="18"/>
                <w:szCs w:val="18"/>
              </w:rPr>
            </w:pPr>
            <w:r w:rsidRPr="008A6D01">
              <w:rPr>
                <w:rFonts w:ascii="Arial" w:hAnsi="Arial" w:cs="Arial"/>
                <w:sz w:val="18"/>
                <w:szCs w:val="18"/>
              </w:rPr>
              <w:t>Pão, vinho e azeite</w:t>
            </w:r>
          </w:p>
        </w:tc>
        <w:tc>
          <w:tcPr>
            <w:tcW w:w="1942" w:type="dxa"/>
            <w:tcBorders>
              <w:top w:val="outset" w:sz="6" w:space="0" w:color="808080" w:themeColor="background1" w:themeShade="80"/>
              <w:left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FFFFFF" w:themeFill="background1"/>
            <w:vAlign w:val="center"/>
          </w:tcPr>
          <w:p w:rsidR="0023348B" w:rsidRPr="008A6D01" w:rsidRDefault="0023348B" w:rsidP="003B20E0">
            <w:pPr>
              <w:jc w:val="center"/>
              <w:rPr>
                <w:rFonts w:ascii="Arial" w:hAnsi="Arial" w:cs="Arial"/>
                <w:sz w:val="18"/>
                <w:szCs w:val="18"/>
              </w:rPr>
            </w:pPr>
            <w:r w:rsidRPr="008A6D01">
              <w:rPr>
                <w:rFonts w:ascii="Arial" w:hAnsi="Arial" w:cs="Arial"/>
                <w:sz w:val="18"/>
                <w:szCs w:val="18"/>
              </w:rPr>
              <w:t>Santarém</w:t>
            </w:r>
          </w:p>
        </w:tc>
        <w:tc>
          <w:tcPr>
            <w:tcW w:w="1942" w:type="dxa"/>
            <w:tcBorders>
              <w:top w:val="outset" w:sz="6" w:space="0" w:color="808080" w:themeColor="background1" w:themeShade="80"/>
              <w:left w:val="outset" w:sz="6" w:space="0" w:color="808080" w:themeColor="background1" w:themeShade="80"/>
              <w:bottom w:val="outset" w:sz="6" w:space="0" w:color="808080" w:themeColor="background1" w:themeShade="80"/>
            </w:tcBorders>
            <w:shd w:val="clear" w:color="auto" w:fill="FFFFFF" w:themeFill="background1"/>
            <w:vAlign w:val="center"/>
          </w:tcPr>
          <w:p w:rsidR="0023348B" w:rsidRPr="008A6D01" w:rsidRDefault="0023348B" w:rsidP="003B20E0">
            <w:pPr>
              <w:jc w:val="center"/>
              <w:rPr>
                <w:rFonts w:ascii="Arial" w:hAnsi="Arial" w:cs="Arial"/>
                <w:sz w:val="18"/>
                <w:szCs w:val="18"/>
              </w:rPr>
            </w:pPr>
            <w:r w:rsidRPr="008A6D01">
              <w:rPr>
                <w:rFonts w:ascii="Arial" w:hAnsi="Arial" w:cs="Arial"/>
                <w:sz w:val="18"/>
                <w:szCs w:val="18"/>
              </w:rPr>
              <w:t>geral</w:t>
            </w:r>
          </w:p>
        </w:tc>
      </w:tr>
      <w:tr w:rsidR="0023348B" w:rsidRPr="008A6D01" w:rsidTr="003B20E0">
        <w:trPr>
          <w:cantSplit/>
          <w:trHeight w:val="340"/>
          <w:jc w:val="center"/>
        </w:trPr>
        <w:tc>
          <w:tcPr>
            <w:tcW w:w="1316" w:type="dxa"/>
            <w:vMerge/>
            <w:tcBorders>
              <w:top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FFFFFF" w:themeFill="background1"/>
            <w:vAlign w:val="center"/>
          </w:tcPr>
          <w:p w:rsidR="0023348B" w:rsidRPr="006561CD" w:rsidRDefault="0023348B" w:rsidP="003B20E0">
            <w:pPr>
              <w:rPr>
                <w:rFonts w:ascii="Arial" w:hAnsi="Arial" w:cs="Arial"/>
                <w:b/>
                <w:sz w:val="18"/>
                <w:szCs w:val="18"/>
              </w:rPr>
            </w:pPr>
          </w:p>
        </w:tc>
        <w:tc>
          <w:tcPr>
            <w:tcW w:w="1493" w:type="dxa"/>
            <w:vMerge/>
            <w:tcBorders>
              <w:top w:val="outset" w:sz="6" w:space="0" w:color="808080" w:themeColor="background1" w:themeShade="80"/>
              <w:left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FFFFFF" w:themeFill="background1"/>
            <w:vAlign w:val="center"/>
          </w:tcPr>
          <w:p w:rsidR="0023348B" w:rsidRPr="008A6D01" w:rsidRDefault="0023348B" w:rsidP="003B20E0">
            <w:pPr>
              <w:jc w:val="center"/>
              <w:rPr>
                <w:rFonts w:ascii="Arial" w:hAnsi="Arial" w:cs="Arial"/>
                <w:sz w:val="18"/>
                <w:szCs w:val="18"/>
              </w:rPr>
            </w:pPr>
          </w:p>
        </w:tc>
        <w:tc>
          <w:tcPr>
            <w:tcW w:w="1673" w:type="dxa"/>
            <w:tcBorders>
              <w:top w:val="outset" w:sz="6" w:space="0" w:color="808080" w:themeColor="background1" w:themeShade="80"/>
              <w:left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FFFFFF" w:themeFill="background1"/>
            <w:vAlign w:val="center"/>
          </w:tcPr>
          <w:p w:rsidR="0023348B" w:rsidRPr="008A6D01" w:rsidRDefault="0023348B" w:rsidP="003B20E0">
            <w:pPr>
              <w:jc w:val="center"/>
              <w:rPr>
                <w:rFonts w:ascii="Arial" w:hAnsi="Arial" w:cs="Arial"/>
                <w:sz w:val="18"/>
                <w:szCs w:val="18"/>
              </w:rPr>
            </w:pPr>
            <w:r w:rsidRPr="008A6D01">
              <w:rPr>
                <w:rFonts w:ascii="Arial" w:hAnsi="Arial" w:cs="Arial"/>
                <w:sz w:val="18"/>
                <w:szCs w:val="18"/>
              </w:rPr>
              <w:t>Pesos, côvados e varas</w:t>
            </w:r>
          </w:p>
        </w:tc>
        <w:tc>
          <w:tcPr>
            <w:tcW w:w="1942" w:type="dxa"/>
            <w:tcBorders>
              <w:top w:val="outset" w:sz="6" w:space="0" w:color="808080" w:themeColor="background1" w:themeShade="80"/>
              <w:left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FFFFFF" w:themeFill="background1"/>
            <w:vAlign w:val="center"/>
          </w:tcPr>
          <w:p w:rsidR="0023348B" w:rsidRPr="008A6D01" w:rsidRDefault="0023348B" w:rsidP="003B20E0">
            <w:pPr>
              <w:jc w:val="center"/>
              <w:rPr>
                <w:rFonts w:ascii="Arial" w:hAnsi="Arial" w:cs="Arial"/>
                <w:sz w:val="18"/>
                <w:szCs w:val="18"/>
              </w:rPr>
            </w:pPr>
            <w:r w:rsidRPr="008A6D01">
              <w:rPr>
                <w:rFonts w:ascii="Arial" w:hAnsi="Arial" w:cs="Arial"/>
                <w:sz w:val="18"/>
                <w:szCs w:val="18"/>
              </w:rPr>
              <w:t>Lisboa</w:t>
            </w:r>
          </w:p>
        </w:tc>
        <w:tc>
          <w:tcPr>
            <w:tcW w:w="1942" w:type="dxa"/>
            <w:tcBorders>
              <w:top w:val="outset" w:sz="6" w:space="0" w:color="808080" w:themeColor="background1" w:themeShade="80"/>
              <w:left w:val="outset" w:sz="6" w:space="0" w:color="808080" w:themeColor="background1" w:themeShade="80"/>
              <w:bottom w:val="outset" w:sz="6" w:space="0" w:color="808080" w:themeColor="background1" w:themeShade="80"/>
            </w:tcBorders>
            <w:shd w:val="clear" w:color="auto" w:fill="FFFFFF" w:themeFill="background1"/>
            <w:vAlign w:val="center"/>
          </w:tcPr>
          <w:p w:rsidR="0023348B" w:rsidRPr="008A6D01" w:rsidRDefault="0023348B" w:rsidP="003B20E0">
            <w:pPr>
              <w:jc w:val="center"/>
              <w:rPr>
                <w:rFonts w:ascii="Arial" w:hAnsi="Arial" w:cs="Arial"/>
                <w:sz w:val="18"/>
                <w:szCs w:val="18"/>
              </w:rPr>
            </w:pPr>
            <w:r w:rsidRPr="008A6D01">
              <w:rPr>
                <w:rFonts w:ascii="Arial" w:hAnsi="Arial" w:cs="Arial"/>
                <w:sz w:val="18"/>
                <w:szCs w:val="18"/>
              </w:rPr>
              <w:t>geral</w:t>
            </w:r>
          </w:p>
        </w:tc>
      </w:tr>
      <w:tr w:rsidR="0023348B" w:rsidRPr="008A6D01" w:rsidTr="003B20E0">
        <w:trPr>
          <w:cantSplit/>
          <w:trHeight w:val="340"/>
          <w:jc w:val="center"/>
        </w:trPr>
        <w:tc>
          <w:tcPr>
            <w:tcW w:w="2809" w:type="dxa"/>
            <w:gridSpan w:val="2"/>
            <w:tcBorders>
              <w:top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D9D9D9" w:themeFill="background1" w:themeFillShade="D9"/>
            <w:vAlign w:val="center"/>
          </w:tcPr>
          <w:p w:rsidR="0023348B" w:rsidRPr="006561CD" w:rsidRDefault="0023348B" w:rsidP="003B20E0">
            <w:pPr>
              <w:rPr>
                <w:rFonts w:ascii="Arial" w:hAnsi="Arial" w:cs="Arial"/>
                <w:b/>
                <w:sz w:val="18"/>
                <w:szCs w:val="18"/>
              </w:rPr>
            </w:pPr>
            <w:r w:rsidRPr="006561CD">
              <w:rPr>
                <w:rFonts w:ascii="Arial" w:hAnsi="Arial" w:cs="Arial"/>
                <w:b/>
                <w:sz w:val="18"/>
                <w:szCs w:val="18"/>
              </w:rPr>
              <w:t>Ordenações Afonsinas</w:t>
            </w:r>
          </w:p>
        </w:tc>
        <w:tc>
          <w:tcPr>
            <w:tcW w:w="1673" w:type="dxa"/>
            <w:tcBorders>
              <w:top w:val="outset" w:sz="6" w:space="0" w:color="808080" w:themeColor="background1" w:themeShade="80"/>
              <w:left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D9D9D9" w:themeFill="background1" w:themeFillShade="D9"/>
            <w:vAlign w:val="center"/>
          </w:tcPr>
          <w:p w:rsidR="0023348B" w:rsidRPr="008A6D01" w:rsidRDefault="0023348B" w:rsidP="003B20E0">
            <w:pPr>
              <w:jc w:val="center"/>
              <w:rPr>
                <w:rFonts w:ascii="Arial" w:hAnsi="Arial" w:cs="Arial"/>
                <w:sz w:val="18"/>
                <w:szCs w:val="18"/>
              </w:rPr>
            </w:pPr>
            <w:r w:rsidRPr="008A6D01">
              <w:rPr>
                <w:rFonts w:ascii="Arial" w:hAnsi="Arial" w:cs="Arial"/>
                <w:sz w:val="18"/>
                <w:szCs w:val="18"/>
              </w:rPr>
              <w:t>Pesos e medidas</w:t>
            </w:r>
          </w:p>
        </w:tc>
        <w:tc>
          <w:tcPr>
            <w:tcW w:w="1942" w:type="dxa"/>
            <w:tcBorders>
              <w:top w:val="outset" w:sz="6" w:space="0" w:color="808080" w:themeColor="background1" w:themeShade="80"/>
              <w:left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D9D9D9" w:themeFill="background1" w:themeFillShade="D9"/>
            <w:vAlign w:val="center"/>
          </w:tcPr>
          <w:p w:rsidR="0023348B" w:rsidRPr="008A6D01" w:rsidRDefault="0023348B" w:rsidP="003B20E0">
            <w:pPr>
              <w:jc w:val="center"/>
              <w:rPr>
                <w:rFonts w:ascii="Arial" w:hAnsi="Arial" w:cs="Arial"/>
                <w:sz w:val="18"/>
                <w:szCs w:val="18"/>
              </w:rPr>
            </w:pPr>
            <w:r w:rsidRPr="008A6D01">
              <w:rPr>
                <w:rFonts w:ascii="Arial" w:hAnsi="Arial" w:cs="Arial"/>
                <w:sz w:val="18"/>
                <w:szCs w:val="18"/>
              </w:rPr>
              <w:t>Corte</w:t>
            </w:r>
          </w:p>
        </w:tc>
        <w:tc>
          <w:tcPr>
            <w:tcW w:w="1942" w:type="dxa"/>
            <w:tcBorders>
              <w:top w:val="outset" w:sz="6" w:space="0" w:color="808080" w:themeColor="background1" w:themeShade="80"/>
              <w:left w:val="outset" w:sz="6" w:space="0" w:color="808080" w:themeColor="background1" w:themeShade="80"/>
              <w:bottom w:val="outset" w:sz="6" w:space="0" w:color="808080" w:themeColor="background1" w:themeShade="80"/>
            </w:tcBorders>
            <w:shd w:val="clear" w:color="auto" w:fill="D9D9D9" w:themeFill="background1" w:themeFillShade="D9"/>
            <w:vAlign w:val="center"/>
          </w:tcPr>
          <w:p w:rsidR="0023348B" w:rsidRPr="008A6D01" w:rsidRDefault="0023348B" w:rsidP="003B20E0">
            <w:pPr>
              <w:jc w:val="center"/>
              <w:rPr>
                <w:rFonts w:ascii="Arial" w:hAnsi="Arial" w:cs="Arial"/>
                <w:sz w:val="18"/>
                <w:szCs w:val="18"/>
              </w:rPr>
            </w:pPr>
            <w:r w:rsidRPr="008A6D01">
              <w:rPr>
                <w:rFonts w:ascii="Arial" w:hAnsi="Arial" w:cs="Arial"/>
                <w:sz w:val="18"/>
                <w:szCs w:val="18"/>
              </w:rPr>
              <w:t>geral</w:t>
            </w:r>
          </w:p>
        </w:tc>
      </w:tr>
      <w:tr w:rsidR="0023348B" w:rsidRPr="008A6D01" w:rsidTr="003B20E0">
        <w:trPr>
          <w:cantSplit/>
          <w:trHeight w:val="340"/>
          <w:jc w:val="center"/>
        </w:trPr>
        <w:tc>
          <w:tcPr>
            <w:tcW w:w="1316" w:type="dxa"/>
            <w:vMerge w:val="restart"/>
            <w:tcBorders>
              <w:top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FFFFFF" w:themeFill="background1"/>
            <w:vAlign w:val="center"/>
          </w:tcPr>
          <w:p w:rsidR="0023348B" w:rsidRPr="006561CD" w:rsidRDefault="0023348B" w:rsidP="003B20E0">
            <w:pPr>
              <w:rPr>
                <w:rFonts w:ascii="Arial" w:hAnsi="Arial" w:cs="Arial"/>
                <w:b/>
                <w:sz w:val="18"/>
                <w:szCs w:val="18"/>
              </w:rPr>
            </w:pPr>
            <w:r w:rsidRPr="006561CD">
              <w:rPr>
                <w:rFonts w:ascii="Arial" w:hAnsi="Arial" w:cs="Arial"/>
                <w:b/>
                <w:sz w:val="18"/>
                <w:szCs w:val="18"/>
              </w:rPr>
              <w:t>1455</w:t>
            </w:r>
          </w:p>
        </w:tc>
        <w:tc>
          <w:tcPr>
            <w:tcW w:w="1493" w:type="dxa"/>
            <w:vMerge w:val="restart"/>
            <w:tcBorders>
              <w:top w:val="outset" w:sz="6" w:space="0" w:color="808080" w:themeColor="background1" w:themeShade="80"/>
              <w:left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FFFFFF" w:themeFill="background1"/>
            <w:vAlign w:val="center"/>
          </w:tcPr>
          <w:p w:rsidR="0023348B" w:rsidRPr="008A6D01" w:rsidRDefault="0023348B" w:rsidP="003B20E0">
            <w:pPr>
              <w:jc w:val="center"/>
              <w:rPr>
                <w:rFonts w:ascii="Arial" w:hAnsi="Arial" w:cs="Arial"/>
                <w:sz w:val="18"/>
                <w:szCs w:val="18"/>
              </w:rPr>
            </w:pPr>
            <w:r w:rsidRPr="008A6D01">
              <w:rPr>
                <w:rFonts w:ascii="Arial" w:hAnsi="Arial" w:cs="Arial"/>
                <w:sz w:val="18"/>
                <w:szCs w:val="18"/>
              </w:rPr>
              <w:t>D. Afonso V</w:t>
            </w:r>
          </w:p>
        </w:tc>
        <w:tc>
          <w:tcPr>
            <w:tcW w:w="1673" w:type="dxa"/>
            <w:tcBorders>
              <w:top w:val="outset" w:sz="6" w:space="0" w:color="808080" w:themeColor="background1" w:themeShade="80"/>
              <w:left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FFFFFF" w:themeFill="background1"/>
            <w:vAlign w:val="center"/>
          </w:tcPr>
          <w:p w:rsidR="0023348B" w:rsidRPr="008A6D01" w:rsidRDefault="0023348B" w:rsidP="003B20E0">
            <w:pPr>
              <w:jc w:val="center"/>
              <w:rPr>
                <w:rFonts w:ascii="Arial" w:hAnsi="Arial" w:cs="Arial"/>
                <w:sz w:val="18"/>
                <w:szCs w:val="18"/>
              </w:rPr>
            </w:pPr>
            <w:r w:rsidRPr="008A6D01">
              <w:rPr>
                <w:rFonts w:ascii="Arial" w:hAnsi="Arial" w:cs="Arial"/>
                <w:sz w:val="18"/>
                <w:szCs w:val="18"/>
              </w:rPr>
              <w:t>Medidas</w:t>
            </w:r>
          </w:p>
        </w:tc>
        <w:tc>
          <w:tcPr>
            <w:tcW w:w="1942" w:type="dxa"/>
            <w:tcBorders>
              <w:top w:val="outset" w:sz="6" w:space="0" w:color="808080" w:themeColor="background1" w:themeShade="80"/>
              <w:left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FFFFFF" w:themeFill="background1"/>
            <w:vAlign w:val="center"/>
          </w:tcPr>
          <w:p w:rsidR="0023348B" w:rsidRPr="008A6D01" w:rsidRDefault="0023348B" w:rsidP="003B20E0">
            <w:pPr>
              <w:jc w:val="center"/>
              <w:rPr>
                <w:rFonts w:ascii="Arial" w:hAnsi="Arial" w:cs="Arial"/>
                <w:sz w:val="18"/>
                <w:szCs w:val="18"/>
              </w:rPr>
            </w:pPr>
            <w:r w:rsidRPr="008A6D01">
              <w:rPr>
                <w:rFonts w:ascii="Arial" w:hAnsi="Arial" w:cs="Arial"/>
                <w:sz w:val="18"/>
                <w:szCs w:val="18"/>
              </w:rPr>
              <w:t>Coimbra</w:t>
            </w:r>
          </w:p>
        </w:tc>
        <w:tc>
          <w:tcPr>
            <w:tcW w:w="1942" w:type="dxa"/>
            <w:vMerge w:val="restart"/>
            <w:tcBorders>
              <w:top w:val="outset" w:sz="6" w:space="0" w:color="808080" w:themeColor="background1" w:themeShade="80"/>
              <w:left w:val="outset" w:sz="6" w:space="0" w:color="808080" w:themeColor="background1" w:themeShade="80"/>
              <w:bottom w:val="outset" w:sz="6" w:space="0" w:color="808080" w:themeColor="background1" w:themeShade="80"/>
            </w:tcBorders>
            <w:shd w:val="clear" w:color="auto" w:fill="FFFFFF" w:themeFill="background1"/>
            <w:vAlign w:val="center"/>
          </w:tcPr>
          <w:p w:rsidR="0023348B" w:rsidRPr="008A6D01" w:rsidRDefault="0023348B" w:rsidP="003B20E0">
            <w:pPr>
              <w:jc w:val="center"/>
              <w:rPr>
                <w:rFonts w:ascii="Arial" w:hAnsi="Arial" w:cs="Arial"/>
                <w:sz w:val="18"/>
                <w:szCs w:val="18"/>
              </w:rPr>
            </w:pPr>
            <w:r w:rsidRPr="008A6D01">
              <w:rPr>
                <w:rFonts w:ascii="Arial" w:hAnsi="Arial" w:cs="Arial"/>
                <w:sz w:val="18"/>
                <w:szCs w:val="18"/>
              </w:rPr>
              <w:t>Coimbra (cidade e bispado)</w:t>
            </w:r>
          </w:p>
        </w:tc>
      </w:tr>
      <w:tr w:rsidR="0023348B" w:rsidRPr="008A6D01" w:rsidTr="003B20E0">
        <w:trPr>
          <w:cantSplit/>
          <w:trHeight w:val="340"/>
          <w:jc w:val="center"/>
        </w:trPr>
        <w:tc>
          <w:tcPr>
            <w:tcW w:w="1316" w:type="dxa"/>
            <w:vMerge/>
            <w:tcBorders>
              <w:top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FFFFFF" w:themeFill="background1"/>
            <w:vAlign w:val="center"/>
          </w:tcPr>
          <w:p w:rsidR="0023348B" w:rsidRPr="006561CD" w:rsidRDefault="0023348B" w:rsidP="003B20E0">
            <w:pPr>
              <w:rPr>
                <w:rFonts w:ascii="Arial" w:hAnsi="Arial" w:cs="Arial"/>
                <w:b/>
                <w:sz w:val="18"/>
                <w:szCs w:val="18"/>
              </w:rPr>
            </w:pPr>
          </w:p>
        </w:tc>
        <w:tc>
          <w:tcPr>
            <w:tcW w:w="1493" w:type="dxa"/>
            <w:vMerge/>
            <w:tcBorders>
              <w:top w:val="outset" w:sz="6" w:space="0" w:color="808080" w:themeColor="background1" w:themeShade="80"/>
              <w:left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FFFFFF" w:themeFill="background1"/>
            <w:vAlign w:val="center"/>
          </w:tcPr>
          <w:p w:rsidR="0023348B" w:rsidRPr="008A6D01" w:rsidRDefault="0023348B" w:rsidP="003B20E0">
            <w:pPr>
              <w:jc w:val="center"/>
              <w:rPr>
                <w:rFonts w:ascii="Arial" w:hAnsi="Arial" w:cs="Arial"/>
                <w:sz w:val="18"/>
                <w:szCs w:val="18"/>
              </w:rPr>
            </w:pPr>
          </w:p>
        </w:tc>
        <w:tc>
          <w:tcPr>
            <w:tcW w:w="1673" w:type="dxa"/>
            <w:tcBorders>
              <w:top w:val="outset" w:sz="6" w:space="0" w:color="808080" w:themeColor="background1" w:themeShade="80"/>
              <w:left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FFFFFF" w:themeFill="background1"/>
            <w:vAlign w:val="center"/>
          </w:tcPr>
          <w:p w:rsidR="0023348B" w:rsidRPr="008A6D01" w:rsidRDefault="0023348B" w:rsidP="003B20E0">
            <w:pPr>
              <w:jc w:val="center"/>
              <w:rPr>
                <w:rFonts w:ascii="Arial" w:hAnsi="Arial" w:cs="Arial"/>
                <w:sz w:val="18"/>
                <w:szCs w:val="18"/>
              </w:rPr>
            </w:pPr>
            <w:r w:rsidRPr="008A6D01">
              <w:rPr>
                <w:rFonts w:ascii="Arial" w:hAnsi="Arial" w:cs="Arial"/>
                <w:sz w:val="18"/>
                <w:szCs w:val="18"/>
              </w:rPr>
              <w:t>Pesos</w:t>
            </w:r>
          </w:p>
        </w:tc>
        <w:tc>
          <w:tcPr>
            <w:tcW w:w="1942" w:type="dxa"/>
            <w:tcBorders>
              <w:top w:val="outset" w:sz="6" w:space="0" w:color="808080" w:themeColor="background1" w:themeShade="80"/>
              <w:left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FFFFFF" w:themeFill="background1"/>
            <w:vAlign w:val="center"/>
          </w:tcPr>
          <w:p w:rsidR="0023348B" w:rsidRPr="008A6D01" w:rsidRDefault="0023348B" w:rsidP="003B20E0">
            <w:pPr>
              <w:jc w:val="center"/>
              <w:rPr>
                <w:rFonts w:ascii="Arial" w:hAnsi="Arial" w:cs="Arial"/>
                <w:sz w:val="18"/>
                <w:szCs w:val="18"/>
              </w:rPr>
            </w:pPr>
            <w:r w:rsidRPr="008A6D01">
              <w:rPr>
                <w:rFonts w:ascii="Arial" w:hAnsi="Arial" w:cs="Arial"/>
                <w:sz w:val="18"/>
                <w:szCs w:val="18"/>
              </w:rPr>
              <w:t>Santarém</w:t>
            </w:r>
          </w:p>
        </w:tc>
        <w:tc>
          <w:tcPr>
            <w:tcW w:w="1942" w:type="dxa"/>
            <w:vMerge/>
            <w:tcBorders>
              <w:top w:val="outset" w:sz="6" w:space="0" w:color="808080" w:themeColor="background1" w:themeShade="80"/>
              <w:left w:val="outset" w:sz="6" w:space="0" w:color="808080" w:themeColor="background1" w:themeShade="80"/>
              <w:bottom w:val="outset" w:sz="6" w:space="0" w:color="808080" w:themeColor="background1" w:themeShade="80"/>
            </w:tcBorders>
            <w:shd w:val="clear" w:color="auto" w:fill="FFFFFF" w:themeFill="background1"/>
            <w:vAlign w:val="center"/>
          </w:tcPr>
          <w:p w:rsidR="0023348B" w:rsidRPr="008A6D01" w:rsidRDefault="0023348B" w:rsidP="003B20E0">
            <w:pPr>
              <w:jc w:val="center"/>
              <w:rPr>
                <w:rFonts w:ascii="Arial" w:hAnsi="Arial" w:cs="Arial"/>
                <w:sz w:val="18"/>
                <w:szCs w:val="18"/>
              </w:rPr>
            </w:pPr>
          </w:p>
        </w:tc>
      </w:tr>
      <w:tr w:rsidR="0023348B" w:rsidRPr="008A6D01" w:rsidTr="003B20E0">
        <w:trPr>
          <w:cantSplit/>
          <w:trHeight w:val="340"/>
          <w:jc w:val="center"/>
        </w:trPr>
        <w:tc>
          <w:tcPr>
            <w:tcW w:w="1316" w:type="dxa"/>
            <w:vMerge/>
            <w:tcBorders>
              <w:top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FFFFFF" w:themeFill="background1"/>
            <w:vAlign w:val="center"/>
          </w:tcPr>
          <w:p w:rsidR="0023348B" w:rsidRPr="006561CD" w:rsidRDefault="0023348B" w:rsidP="003B20E0">
            <w:pPr>
              <w:rPr>
                <w:rFonts w:ascii="Arial" w:hAnsi="Arial" w:cs="Arial"/>
                <w:b/>
                <w:sz w:val="18"/>
                <w:szCs w:val="18"/>
              </w:rPr>
            </w:pPr>
          </w:p>
        </w:tc>
        <w:tc>
          <w:tcPr>
            <w:tcW w:w="1493" w:type="dxa"/>
            <w:vMerge/>
            <w:tcBorders>
              <w:top w:val="outset" w:sz="6" w:space="0" w:color="808080" w:themeColor="background1" w:themeShade="80"/>
              <w:left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FFFFFF" w:themeFill="background1"/>
            <w:vAlign w:val="center"/>
          </w:tcPr>
          <w:p w:rsidR="0023348B" w:rsidRPr="008A6D01" w:rsidRDefault="0023348B" w:rsidP="003B20E0">
            <w:pPr>
              <w:jc w:val="center"/>
              <w:rPr>
                <w:rFonts w:ascii="Arial" w:hAnsi="Arial" w:cs="Arial"/>
                <w:sz w:val="18"/>
                <w:szCs w:val="18"/>
              </w:rPr>
            </w:pPr>
          </w:p>
        </w:tc>
        <w:tc>
          <w:tcPr>
            <w:tcW w:w="1673" w:type="dxa"/>
            <w:vMerge w:val="restart"/>
            <w:tcBorders>
              <w:top w:val="outset" w:sz="6" w:space="0" w:color="808080" w:themeColor="background1" w:themeShade="80"/>
              <w:left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FFFFFF" w:themeFill="background1"/>
            <w:vAlign w:val="center"/>
          </w:tcPr>
          <w:p w:rsidR="0023348B" w:rsidRPr="008A6D01" w:rsidRDefault="0023348B" w:rsidP="003B20E0">
            <w:pPr>
              <w:jc w:val="center"/>
              <w:rPr>
                <w:rFonts w:ascii="Arial" w:hAnsi="Arial" w:cs="Arial"/>
                <w:sz w:val="18"/>
                <w:szCs w:val="18"/>
              </w:rPr>
            </w:pPr>
            <w:r w:rsidRPr="008A6D01">
              <w:rPr>
                <w:rFonts w:ascii="Arial" w:hAnsi="Arial" w:cs="Arial"/>
                <w:sz w:val="18"/>
                <w:szCs w:val="18"/>
              </w:rPr>
              <w:t>Pesos e medidas</w:t>
            </w:r>
          </w:p>
        </w:tc>
        <w:tc>
          <w:tcPr>
            <w:tcW w:w="1942" w:type="dxa"/>
            <w:tcBorders>
              <w:top w:val="outset" w:sz="6" w:space="0" w:color="808080" w:themeColor="background1" w:themeShade="80"/>
              <w:left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FFFFFF" w:themeFill="background1"/>
            <w:vAlign w:val="center"/>
          </w:tcPr>
          <w:p w:rsidR="0023348B" w:rsidRPr="008A6D01" w:rsidRDefault="0023348B" w:rsidP="003B20E0">
            <w:pPr>
              <w:jc w:val="center"/>
              <w:rPr>
                <w:rFonts w:ascii="Arial" w:hAnsi="Arial" w:cs="Arial"/>
                <w:sz w:val="18"/>
                <w:szCs w:val="18"/>
              </w:rPr>
            </w:pPr>
            <w:r w:rsidRPr="008A6D01">
              <w:rPr>
                <w:rFonts w:ascii="Arial" w:hAnsi="Arial" w:cs="Arial"/>
                <w:sz w:val="18"/>
                <w:szCs w:val="18"/>
              </w:rPr>
              <w:t>Santarém</w:t>
            </w:r>
          </w:p>
        </w:tc>
        <w:tc>
          <w:tcPr>
            <w:tcW w:w="1942" w:type="dxa"/>
            <w:tcBorders>
              <w:top w:val="outset" w:sz="6" w:space="0" w:color="808080" w:themeColor="background1" w:themeShade="80"/>
              <w:left w:val="outset" w:sz="6" w:space="0" w:color="808080" w:themeColor="background1" w:themeShade="80"/>
              <w:bottom w:val="outset" w:sz="6" w:space="0" w:color="808080" w:themeColor="background1" w:themeShade="80"/>
            </w:tcBorders>
            <w:shd w:val="clear" w:color="auto" w:fill="FFFFFF" w:themeFill="background1"/>
            <w:vAlign w:val="center"/>
          </w:tcPr>
          <w:p w:rsidR="0023348B" w:rsidRPr="008A6D01" w:rsidRDefault="0023348B" w:rsidP="003B20E0">
            <w:pPr>
              <w:jc w:val="center"/>
              <w:rPr>
                <w:rFonts w:ascii="Arial" w:hAnsi="Arial" w:cs="Arial"/>
                <w:sz w:val="18"/>
                <w:szCs w:val="18"/>
              </w:rPr>
            </w:pPr>
            <w:r w:rsidRPr="008A6D01">
              <w:rPr>
                <w:rFonts w:ascii="Arial" w:hAnsi="Arial" w:cs="Arial"/>
                <w:sz w:val="18"/>
                <w:szCs w:val="18"/>
              </w:rPr>
              <w:t>Entre Tejo e Guadiana;</w:t>
            </w:r>
          </w:p>
          <w:p w:rsidR="0023348B" w:rsidRPr="008A6D01" w:rsidRDefault="0023348B" w:rsidP="003B20E0">
            <w:pPr>
              <w:jc w:val="center"/>
              <w:rPr>
                <w:rFonts w:ascii="Arial" w:hAnsi="Arial" w:cs="Arial"/>
                <w:sz w:val="18"/>
                <w:szCs w:val="18"/>
              </w:rPr>
            </w:pPr>
            <w:r w:rsidRPr="008A6D01">
              <w:rPr>
                <w:rFonts w:ascii="Arial" w:hAnsi="Arial" w:cs="Arial"/>
                <w:sz w:val="18"/>
                <w:szCs w:val="18"/>
              </w:rPr>
              <w:t>Viseu, Lamego e Guarda</w:t>
            </w:r>
          </w:p>
          <w:p w:rsidR="0023348B" w:rsidRPr="008A6D01" w:rsidRDefault="0023348B" w:rsidP="003B20E0">
            <w:pPr>
              <w:jc w:val="center"/>
              <w:rPr>
                <w:rFonts w:ascii="Arial" w:hAnsi="Arial" w:cs="Arial"/>
                <w:sz w:val="18"/>
                <w:szCs w:val="18"/>
              </w:rPr>
            </w:pPr>
            <w:r w:rsidRPr="008A6D01">
              <w:rPr>
                <w:rFonts w:ascii="Arial" w:hAnsi="Arial" w:cs="Arial"/>
                <w:sz w:val="18"/>
                <w:szCs w:val="18"/>
              </w:rPr>
              <w:t>(bispados) e Lisboa</w:t>
            </w:r>
          </w:p>
          <w:p w:rsidR="0023348B" w:rsidRPr="008A6D01" w:rsidRDefault="0023348B" w:rsidP="003B20E0">
            <w:pPr>
              <w:jc w:val="center"/>
              <w:rPr>
                <w:rFonts w:ascii="Arial" w:hAnsi="Arial" w:cs="Arial"/>
                <w:sz w:val="18"/>
                <w:szCs w:val="18"/>
              </w:rPr>
            </w:pPr>
            <w:r w:rsidRPr="008A6D01">
              <w:rPr>
                <w:rFonts w:ascii="Arial" w:hAnsi="Arial" w:cs="Arial"/>
                <w:sz w:val="18"/>
                <w:szCs w:val="18"/>
              </w:rPr>
              <w:t>(arcebispado)</w:t>
            </w:r>
          </w:p>
        </w:tc>
      </w:tr>
      <w:tr w:rsidR="0023348B" w:rsidRPr="008A6D01" w:rsidTr="003B20E0">
        <w:trPr>
          <w:cantSplit/>
          <w:trHeight w:val="340"/>
          <w:jc w:val="center"/>
        </w:trPr>
        <w:tc>
          <w:tcPr>
            <w:tcW w:w="1316" w:type="dxa"/>
            <w:vMerge/>
            <w:tcBorders>
              <w:top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FFFFFF" w:themeFill="background1"/>
            <w:vAlign w:val="center"/>
          </w:tcPr>
          <w:p w:rsidR="0023348B" w:rsidRPr="006561CD" w:rsidRDefault="0023348B" w:rsidP="003B20E0">
            <w:pPr>
              <w:rPr>
                <w:rFonts w:ascii="Arial" w:hAnsi="Arial" w:cs="Arial"/>
                <w:b/>
                <w:sz w:val="18"/>
                <w:szCs w:val="18"/>
              </w:rPr>
            </w:pPr>
          </w:p>
        </w:tc>
        <w:tc>
          <w:tcPr>
            <w:tcW w:w="1493" w:type="dxa"/>
            <w:vMerge/>
            <w:tcBorders>
              <w:top w:val="outset" w:sz="6" w:space="0" w:color="808080" w:themeColor="background1" w:themeShade="80"/>
              <w:left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FFFFFF" w:themeFill="background1"/>
            <w:vAlign w:val="center"/>
          </w:tcPr>
          <w:p w:rsidR="0023348B" w:rsidRPr="008A6D01" w:rsidRDefault="0023348B" w:rsidP="003B20E0">
            <w:pPr>
              <w:jc w:val="center"/>
              <w:rPr>
                <w:rFonts w:ascii="Arial" w:hAnsi="Arial" w:cs="Arial"/>
                <w:sz w:val="18"/>
                <w:szCs w:val="18"/>
              </w:rPr>
            </w:pPr>
          </w:p>
        </w:tc>
        <w:tc>
          <w:tcPr>
            <w:tcW w:w="1673" w:type="dxa"/>
            <w:vMerge/>
            <w:tcBorders>
              <w:top w:val="outset" w:sz="6" w:space="0" w:color="808080" w:themeColor="background1" w:themeShade="80"/>
              <w:left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FFFFFF" w:themeFill="background1"/>
            <w:vAlign w:val="center"/>
          </w:tcPr>
          <w:p w:rsidR="0023348B" w:rsidRPr="008A6D01" w:rsidRDefault="0023348B" w:rsidP="003B20E0">
            <w:pPr>
              <w:jc w:val="center"/>
              <w:rPr>
                <w:rFonts w:ascii="Arial" w:hAnsi="Arial" w:cs="Arial"/>
                <w:sz w:val="18"/>
                <w:szCs w:val="18"/>
              </w:rPr>
            </w:pPr>
          </w:p>
        </w:tc>
        <w:tc>
          <w:tcPr>
            <w:tcW w:w="1942" w:type="dxa"/>
            <w:tcBorders>
              <w:top w:val="outset" w:sz="6" w:space="0" w:color="808080" w:themeColor="background1" w:themeShade="80"/>
              <w:left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FFFFFF" w:themeFill="background1"/>
            <w:vAlign w:val="center"/>
          </w:tcPr>
          <w:p w:rsidR="0023348B" w:rsidRPr="008A6D01" w:rsidRDefault="0023348B" w:rsidP="003B20E0">
            <w:pPr>
              <w:jc w:val="center"/>
              <w:rPr>
                <w:rFonts w:ascii="Arial" w:hAnsi="Arial" w:cs="Arial"/>
                <w:sz w:val="18"/>
                <w:szCs w:val="18"/>
              </w:rPr>
            </w:pPr>
            <w:r w:rsidRPr="008A6D01">
              <w:rPr>
                <w:rFonts w:ascii="Arial" w:hAnsi="Arial" w:cs="Arial"/>
                <w:sz w:val="18"/>
                <w:szCs w:val="18"/>
              </w:rPr>
              <w:t>Guimarães</w:t>
            </w:r>
          </w:p>
        </w:tc>
        <w:tc>
          <w:tcPr>
            <w:tcW w:w="1942" w:type="dxa"/>
            <w:tcBorders>
              <w:top w:val="outset" w:sz="6" w:space="0" w:color="808080" w:themeColor="background1" w:themeShade="80"/>
              <w:left w:val="outset" w:sz="6" w:space="0" w:color="808080" w:themeColor="background1" w:themeShade="80"/>
              <w:bottom w:val="outset" w:sz="6" w:space="0" w:color="808080" w:themeColor="background1" w:themeShade="80"/>
            </w:tcBorders>
            <w:shd w:val="clear" w:color="auto" w:fill="FFFFFF" w:themeFill="background1"/>
            <w:vAlign w:val="center"/>
          </w:tcPr>
          <w:p w:rsidR="0023348B" w:rsidRPr="008A6D01" w:rsidRDefault="0023348B" w:rsidP="003B20E0">
            <w:pPr>
              <w:jc w:val="center"/>
              <w:rPr>
                <w:rFonts w:ascii="Arial" w:hAnsi="Arial" w:cs="Arial"/>
                <w:sz w:val="18"/>
                <w:szCs w:val="18"/>
              </w:rPr>
            </w:pPr>
            <w:r w:rsidRPr="008A6D01">
              <w:rPr>
                <w:rFonts w:ascii="Arial" w:hAnsi="Arial" w:cs="Arial"/>
                <w:sz w:val="18"/>
                <w:szCs w:val="18"/>
              </w:rPr>
              <w:t>Braga</w:t>
            </w:r>
          </w:p>
          <w:p w:rsidR="0023348B" w:rsidRPr="008A6D01" w:rsidRDefault="0023348B" w:rsidP="003B20E0">
            <w:pPr>
              <w:jc w:val="center"/>
              <w:rPr>
                <w:rFonts w:ascii="Arial" w:hAnsi="Arial" w:cs="Arial"/>
                <w:sz w:val="18"/>
                <w:szCs w:val="18"/>
              </w:rPr>
            </w:pPr>
            <w:r w:rsidRPr="008A6D01">
              <w:rPr>
                <w:rFonts w:ascii="Arial" w:hAnsi="Arial" w:cs="Arial"/>
                <w:sz w:val="18"/>
                <w:szCs w:val="18"/>
              </w:rPr>
              <w:t>(arcebispado)</w:t>
            </w:r>
          </w:p>
          <w:p w:rsidR="0023348B" w:rsidRPr="008A6D01" w:rsidRDefault="0023348B" w:rsidP="003B20E0">
            <w:pPr>
              <w:jc w:val="center"/>
              <w:rPr>
                <w:rFonts w:ascii="Arial" w:hAnsi="Arial" w:cs="Arial"/>
                <w:sz w:val="18"/>
                <w:szCs w:val="18"/>
              </w:rPr>
            </w:pPr>
          </w:p>
        </w:tc>
      </w:tr>
      <w:tr w:rsidR="0023348B" w:rsidRPr="008A6D01" w:rsidTr="003B20E0">
        <w:trPr>
          <w:cantSplit/>
          <w:trHeight w:val="340"/>
          <w:jc w:val="center"/>
        </w:trPr>
        <w:tc>
          <w:tcPr>
            <w:tcW w:w="1316" w:type="dxa"/>
            <w:vMerge/>
            <w:tcBorders>
              <w:top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FFFFFF" w:themeFill="background1"/>
            <w:vAlign w:val="center"/>
          </w:tcPr>
          <w:p w:rsidR="0023348B" w:rsidRPr="006561CD" w:rsidRDefault="0023348B" w:rsidP="003B20E0">
            <w:pPr>
              <w:rPr>
                <w:rFonts w:ascii="Arial" w:hAnsi="Arial" w:cs="Arial"/>
                <w:b/>
                <w:sz w:val="18"/>
                <w:szCs w:val="18"/>
              </w:rPr>
            </w:pPr>
          </w:p>
        </w:tc>
        <w:tc>
          <w:tcPr>
            <w:tcW w:w="1493" w:type="dxa"/>
            <w:vMerge/>
            <w:tcBorders>
              <w:top w:val="outset" w:sz="6" w:space="0" w:color="808080" w:themeColor="background1" w:themeShade="80"/>
              <w:left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FFFFFF" w:themeFill="background1"/>
            <w:vAlign w:val="center"/>
          </w:tcPr>
          <w:p w:rsidR="0023348B" w:rsidRPr="008A6D01" w:rsidRDefault="0023348B" w:rsidP="003B20E0">
            <w:pPr>
              <w:jc w:val="center"/>
              <w:rPr>
                <w:rFonts w:ascii="Arial" w:hAnsi="Arial" w:cs="Arial"/>
                <w:sz w:val="18"/>
                <w:szCs w:val="18"/>
              </w:rPr>
            </w:pPr>
          </w:p>
        </w:tc>
        <w:tc>
          <w:tcPr>
            <w:tcW w:w="1673" w:type="dxa"/>
            <w:vMerge/>
            <w:tcBorders>
              <w:top w:val="outset" w:sz="6" w:space="0" w:color="808080" w:themeColor="background1" w:themeShade="80"/>
              <w:left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FFFFFF" w:themeFill="background1"/>
            <w:vAlign w:val="center"/>
          </w:tcPr>
          <w:p w:rsidR="0023348B" w:rsidRPr="008A6D01" w:rsidRDefault="0023348B" w:rsidP="003B20E0">
            <w:pPr>
              <w:jc w:val="center"/>
              <w:rPr>
                <w:rFonts w:ascii="Arial" w:hAnsi="Arial" w:cs="Arial"/>
                <w:sz w:val="18"/>
                <w:szCs w:val="18"/>
              </w:rPr>
            </w:pPr>
          </w:p>
        </w:tc>
        <w:tc>
          <w:tcPr>
            <w:tcW w:w="1942" w:type="dxa"/>
            <w:tcBorders>
              <w:top w:val="outset" w:sz="6" w:space="0" w:color="808080" w:themeColor="background1" w:themeShade="80"/>
              <w:left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FFFFFF" w:themeFill="background1"/>
            <w:vAlign w:val="center"/>
          </w:tcPr>
          <w:p w:rsidR="0023348B" w:rsidRPr="008A6D01" w:rsidRDefault="0023348B" w:rsidP="003B20E0">
            <w:pPr>
              <w:jc w:val="center"/>
              <w:rPr>
                <w:rFonts w:ascii="Arial" w:hAnsi="Arial" w:cs="Arial"/>
                <w:sz w:val="18"/>
                <w:szCs w:val="18"/>
              </w:rPr>
            </w:pPr>
            <w:r w:rsidRPr="008A6D01">
              <w:rPr>
                <w:rFonts w:ascii="Arial" w:hAnsi="Arial" w:cs="Arial"/>
                <w:sz w:val="18"/>
                <w:szCs w:val="18"/>
              </w:rPr>
              <w:t>Ponte de Lima</w:t>
            </w:r>
          </w:p>
        </w:tc>
        <w:tc>
          <w:tcPr>
            <w:tcW w:w="1942" w:type="dxa"/>
            <w:tcBorders>
              <w:top w:val="outset" w:sz="6" w:space="0" w:color="808080" w:themeColor="background1" w:themeShade="80"/>
              <w:left w:val="outset" w:sz="6" w:space="0" w:color="808080" w:themeColor="background1" w:themeShade="80"/>
              <w:bottom w:val="outset" w:sz="6" w:space="0" w:color="808080" w:themeColor="background1" w:themeShade="80"/>
            </w:tcBorders>
            <w:shd w:val="clear" w:color="auto" w:fill="FFFFFF" w:themeFill="background1"/>
            <w:vAlign w:val="center"/>
          </w:tcPr>
          <w:p w:rsidR="0023348B" w:rsidRPr="008A6D01" w:rsidRDefault="0023348B" w:rsidP="003B20E0">
            <w:pPr>
              <w:jc w:val="center"/>
              <w:rPr>
                <w:rFonts w:ascii="Arial" w:hAnsi="Arial" w:cs="Arial"/>
                <w:sz w:val="18"/>
                <w:szCs w:val="18"/>
              </w:rPr>
            </w:pPr>
            <w:r w:rsidRPr="008A6D01">
              <w:rPr>
                <w:rFonts w:ascii="Arial" w:hAnsi="Arial" w:cs="Arial"/>
                <w:sz w:val="18"/>
                <w:szCs w:val="18"/>
              </w:rPr>
              <w:t>Entre Lima e Minho</w:t>
            </w:r>
          </w:p>
        </w:tc>
      </w:tr>
      <w:tr w:rsidR="0023348B" w:rsidRPr="008A6D01" w:rsidTr="003B20E0">
        <w:trPr>
          <w:cantSplit/>
          <w:trHeight w:val="340"/>
          <w:jc w:val="center"/>
        </w:trPr>
        <w:tc>
          <w:tcPr>
            <w:tcW w:w="1316" w:type="dxa"/>
            <w:vMerge/>
            <w:tcBorders>
              <w:top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FFFFFF" w:themeFill="background1"/>
            <w:vAlign w:val="center"/>
          </w:tcPr>
          <w:p w:rsidR="0023348B" w:rsidRPr="006561CD" w:rsidRDefault="0023348B" w:rsidP="003B20E0">
            <w:pPr>
              <w:rPr>
                <w:rFonts w:ascii="Arial" w:hAnsi="Arial" w:cs="Arial"/>
                <w:b/>
                <w:sz w:val="18"/>
                <w:szCs w:val="18"/>
              </w:rPr>
            </w:pPr>
          </w:p>
        </w:tc>
        <w:tc>
          <w:tcPr>
            <w:tcW w:w="1493" w:type="dxa"/>
            <w:vMerge/>
            <w:tcBorders>
              <w:top w:val="outset" w:sz="6" w:space="0" w:color="808080" w:themeColor="background1" w:themeShade="80"/>
              <w:left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FFFFFF" w:themeFill="background1"/>
            <w:vAlign w:val="center"/>
          </w:tcPr>
          <w:p w:rsidR="0023348B" w:rsidRPr="008A6D01" w:rsidRDefault="0023348B" w:rsidP="003B20E0">
            <w:pPr>
              <w:jc w:val="center"/>
              <w:rPr>
                <w:rFonts w:ascii="Arial" w:hAnsi="Arial" w:cs="Arial"/>
                <w:sz w:val="18"/>
                <w:szCs w:val="18"/>
              </w:rPr>
            </w:pPr>
          </w:p>
        </w:tc>
        <w:tc>
          <w:tcPr>
            <w:tcW w:w="1673" w:type="dxa"/>
            <w:vMerge/>
            <w:tcBorders>
              <w:top w:val="outset" w:sz="6" w:space="0" w:color="808080" w:themeColor="background1" w:themeShade="80"/>
              <w:left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FFFFFF" w:themeFill="background1"/>
            <w:vAlign w:val="center"/>
          </w:tcPr>
          <w:p w:rsidR="0023348B" w:rsidRPr="008A6D01" w:rsidRDefault="0023348B" w:rsidP="003B20E0">
            <w:pPr>
              <w:jc w:val="center"/>
              <w:rPr>
                <w:rFonts w:ascii="Arial" w:hAnsi="Arial" w:cs="Arial"/>
                <w:sz w:val="18"/>
                <w:szCs w:val="18"/>
              </w:rPr>
            </w:pPr>
          </w:p>
        </w:tc>
        <w:tc>
          <w:tcPr>
            <w:tcW w:w="1942" w:type="dxa"/>
            <w:tcBorders>
              <w:top w:val="outset" w:sz="6" w:space="0" w:color="808080" w:themeColor="background1" w:themeShade="80"/>
              <w:left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FFFFFF" w:themeFill="background1"/>
            <w:vAlign w:val="center"/>
          </w:tcPr>
          <w:p w:rsidR="0023348B" w:rsidRPr="008A6D01" w:rsidRDefault="0023348B" w:rsidP="003B20E0">
            <w:pPr>
              <w:jc w:val="center"/>
              <w:rPr>
                <w:rFonts w:ascii="Arial" w:hAnsi="Arial" w:cs="Arial"/>
                <w:sz w:val="18"/>
                <w:szCs w:val="18"/>
              </w:rPr>
            </w:pPr>
            <w:r w:rsidRPr="008A6D01">
              <w:rPr>
                <w:rFonts w:ascii="Arial" w:hAnsi="Arial" w:cs="Arial"/>
                <w:sz w:val="18"/>
                <w:szCs w:val="18"/>
              </w:rPr>
              <w:t>Porto</w:t>
            </w:r>
          </w:p>
        </w:tc>
        <w:tc>
          <w:tcPr>
            <w:tcW w:w="1942" w:type="dxa"/>
            <w:tcBorders>
              <w:top w:val="outset" w:sz="6" w:space="0" w:color="808080" w:themeColor="background1" w:themeShade="80"/>
              <w:left w:val="outset" w:sz="6" w:space="0" w:color="808080" w:themeColor="background1" w:themeShade="80"/>
              <w:bottom w:val="outset" w:sz="6" w:space="0" w:color="808080" w:themeColor="background1" w:themeShade="80"/>
            </w:tcBorders>
            <w:shd w:val="clear" w:color="auto" w:fill="FFFFFF" w:themeFill="background1"/>
            <w:vAlign w:val="center"/>
          </w:tcPr>
          <w:p w:rsidR="0023348B" w:rsidRPr="008A6D01" w:rsidRDefault="0023348B" w:rsidP="003B20E0">
            <w:pPr>
              <w:jc w:val="center"/>
              <w:rPr>
                <w:rFonts w:ascii="Arial" w:hAnsi="Arial" w:cs="Arial"/>
                <w:sz w:val="18"/>
                <w:szCs w:val="18"/>
              </w:rPr>
            </w:pPr>
            <w:r w:rsidRPr="008A6D01">
              <w:rPr>
                <w:rFonts w:ascii="Arial" w:hAnsi="Arial" w:cs="Arial"/>
                <w:sz w:val="18"/>
                <w:szCs w:val="18"/>
              </w:rPr>
              <w:t>Porto (bispado)</w:t>
            </w:r>
          </w:p>
        </w:tc>
      </w:tr>
      <w:tr w:rsidR="0023348B" w:rsidRPr="008A6D01" w:rsidTr="003B20E0">
        <w:trPr>
          <w:cantSplit/>
          <w:trHeight w:val="340"/>
          <w:jc w:val="center"/>
        </w:trPr>
        <w:tc>
          <w:tcPr>
            <w:tcW w:w="1316" w:type="dxa"/>
            <w:vMerge/>
            <w:tcBorders>
              <w:top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FFFFFF" w:themeFill="background1"/>
            <w:vAlign w:val="center"/>
          </w:tcPr>
          <w:p w:rsidR="0023348B" w:rsidRPr="006561CD" w:rsidRDefault="0023348B" w:rsidP="003B20E0">
            <w:pPr>
              <w:rPr>
                <w:rFonts w:ascii="Arial" w:hAnsi="Arial" w:cs="Arial"/>
                <w:b/>
                <w:sz w:val="18"/>
                <w:szCs w:val="18"/>
              </w:rPr>
            </w:pPr>
          </w:p>
        </w:tc>
        <w:tc>
          <w:tcPr>
            <w:tcW w:w="1493" w:type="dxa"/>
            <w:vMerge/>
            <w:tcBorders>
              <w:top w:val="outset" w:sz="6" w:space="0" w:color="808080" w:themeColor="background1" w:themeShade="80"/>
              <w:left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FFFFFF" w:themeFill="background1"/>
            <w:vAlign w:val="center"/>
          </w:tcPr>
          <w:p w:rsidR="0023348B" w:rsidRPr="008A6D01" w:rsidRDefault="0023348B" w:rsidP="003B20E0">
            <w:pPr>
              <w:jc w:val="center"/>
              <w:rPr>
                <w:rFonts w:ascii="Arial" w:hAnsi="Arial" w:cs="Arial"/>
                <w:sz w:val="18"/>
                <w:szCs w:val="18"/>
              </w:rPr>
            </w:pPr>
          </w:p>
        </w:tc>
        <w:tc>
          <w:tcPr>
            <w:tcW w:w="1673" w:type="dxa"/>
            <w:vMerge/>
            <w:tcBorders>
              <w:top w:val="outset" w:sz="6" w:space="0" w:color="808080" w:themeColor="background1" w:themeShade="80"/>
              <w:left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FFFFFF" w:themeFill="background1"/>
            <w:vAlign w:val="center"/>
          </w:tcPr>
          <w:p w:rsidR="0023348B" w:rsidRPr="008A6D01" w:rsidRDefault="0023348B" w:rsidP="003B20E0">
            <w:pPr>
              <w:jc w:val="center"/>
              <w:rPr>
                <w:rFonts w:ascii="Arial" w:hAnsi="Arial" w:cs="Arial"/>
                <w:sz w:val="18"/>
                <w:szCs w:val="18"/>
              </w:rPr>
            </w:pPr>
          </w:p>
        </w:tc>
        <w:tc>
          <w:tcPr>
            <w:tcW w:w="1942" w:type="dxa"/>
            <w:tcBorders>
              <w:top w:val="outset" w:sz="6" w:space="0" w:color="808080" w:themeColor="background1" w:themeShade="80"/>
              <w:left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FFFFFF" w:themeFill="background1"/>
            <w:vAlign w:val="center"/>
          </w:tcPr>
          <w:p w:rsidR="0023348B" w:rsidRPr="008A6D01" w:rsidRDefault="0023348B" w:rsidP="003B20E0">
            <w:pPr>
              <w:jc w:val="center"/>
              <w:rPr>
                <w:rFonts w:ascii="Arial" w:hAnsi="Arial" w:cs="Arial"/>
                <w:sz w:val="18"/>
                <w:szCs w:val="18"/>
              </w:rPr>
            </w:pPr>
            <w:r w:rsidRPr="008A6D01">
              <w:rPr>
                <w:rFonts w:ascii="Arial" w:hAnsi="Arial" w:cs="Arial"/>
                <w:sz w:val="18"/>
                <w:szCs w:val="18"/>
              </w:rPr>
              <w:t>Lisboa</w:t>
            </w:r>
          </w:p>
        </w:tc>
        <w:tc>
          <w:tcPr>
            <w:tcW w:w="1942" w:type="dxa"/>
            <w:tcBorders>
              <w:top w:val="outset" w:sz="6" w:space="0" w:color="808080" w:themeColor="background1" w:themeShade="80"/>
              <w:left w:val="outset" w:sz="6" w:space="0" w:color="808080" w:themeColor="background1" w:themeShade="80"/>
              <w:bottom w:val="outset" w:sz="6" w:space="0" w:color="808080" w:themeColor="background1" w:themeShade="80"/>
            </w:tcBorders>
            <w:shd w:val="clear" w:color="auto" w:fill="FFFFFF" w:themeFill="background1"/>
            <w:vAlign w:val="center"/>
          </w:tcPr>
          <w:p w:rsidR="0023348B" w:rsidRPr="008A6D01" w:rsidRDefault="0023348B" w:rsidP="003B20E0">
            <w:pPr>
              <w:jc w:val="center"/>
              <w:rPr>
                <w:rFonts w:ascii="Arial" w:hAnsi="Arial" w:cs="Arial"/>
                <w:sz w:val="18"/>
                <w:szCs w:val="18"/>
              </w:rPr>
            </w:pPr>
            <w:r w:rsidRPr="008A6D01">
              <w:rPr>
                <w:rFonts w:ascii="Arial" w:hAnsi="Arial" w:cs="Arial"/>
                <w:sz w:val="18"/>
                <w:szCs w:val="18"/>
              </w:rPr>
              <w:t>Lisboa (cidade e termo*), Algarve (reino)</w:t>
            </w:r>
          </w:p>
        </w:tc>
      </w:tr>
      <w:tr w:rsidR="0023348B" w:rsidRPr="008A6D01" w:rsidTr="003B20E0">
        <w:trPr>
          <w:cantSplit/>
          <w:trHeight w:val="340"/>
          <w:jc w:val="center"/>
        </w:trPr>
        <w:tc>
          <w:tcPr>
            <w:tcW w:w="1316" w:type="dxa"/>
            <w:tcBorders>
              <w:top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D9D9D9" w:themeFill="background1" w:themeFillShade="D9"/>
            <w:vAlign w:val="center"/>
          </w:tcPr>
          <w:p w:rsidR="0023348B" w:rsidRPr="006561CD" w:rsidRDefault="0023348B" w:rsidP="003B20E0">
            <w:pPr>
              <w:rPr>
                <w:rFonts w:ascii="Arial" w:hAnsi="Arial" w:cs="Arial"/>
                <w:b/>
                <w:sz w:val="18"/>
                <w:szCs w:val="18"/>
              </w:rPr>
            </w:pPr>
            <w:r w:rsidRPr="006561CD">
              <w:rPr>
                <w:rFonts w:ascii="Arial" w:hAnsi="Arial" w:cs="Arial"/>
                <w:b/>
                <w:sz w:val="18"/>
                <w:szCs w:val="18"/>
              </w:rPr>
              <w:t>1471</w:t>
            </w:r>
          </w:p>
        </w:tc>
        <w:tc>
          <w:tcPr>
            <w:tcW w:w="1493" w:type="dxa"/>
            <w:vMerge/>
            <w:tcBorders>
              <w:top w:val="outset" w:sz="6" w:space="0" w:color="808080" w:themeColor="background1" w:themeShade="80"/>
              <w:left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D9D9D9" w:themeFill="background1" w:themeFillShade="D9"/>
            <w:vAlign w:val="center"/>
          </w:tcPr>
          <w:p w:rsidR="0023348B" w:rsidRPr="008A6D01" w:rsidRDefault="0023348B" w:rsidP="003B20E0">
            <w:pPr>
              <w:jc w:val="center"/>
              <w:rPr>
                <w:rFonts w:ascii="Arial" w:hAnsi="Arial" w:cs="Arial"/>
                <w:sz w:val="18"/>
                <w:szCs w:val="18"/>
              </w:rPr>
            </w:pPr>
          </w:p>
        </w:tc>
        <w:tc>
          <w:tcPr>
            <w:tcW w:w="1673" w:type="dxa"/>
            <w:tcBorders>
              <w:top w:val="outset" w:sz="6" w:space="0" w:color="808080" w:themeColor="background1" w:themeShade="80"/>
              <w:left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D9D9D9" w:themeFill="background1" w:themeFillShade="D9"/>
            <w:vAlign w:val="center"/>
          </w:tcPr>
          <w:p w:rsidR="0023348B" w:rsidRPr="008A6D01" w:rsidRDefault="0023348B" w:rsidP="003B20E0">
            <w:pPr>
              <w:jc w:val="center"/>
              <w:rPr>
                <w:rFonts w:ascii="Arial" w:hAnsi="Arial" w:cs="Arial"/>
                <w:sz w:val="18"/>
                <w:szCs w:val="18"/>
              </w:rPr>
            </w:pPr>
            <w:r w:rsidRPr="008A6D01">
              <w:rPr>
                <w:rFonts w:ascii="Arial" w:hAnsi="Arial" w:cs="Arial"/>
                <w:sz w:val="18"/>
                <w:szCs w:val="18"/>
              </w:rPr>
              <w:t>Carne</w:t>
            </w:r>
          </w:p>
        </w:tc>
        <w:tc>
          <w:tcPr>
            <w:tcW w:w="1942" w:type="dxa"/>
            <w:tcBorders>
              <w:top w:val="outset" w:sz="6" w:space="0" w:color="808080" w:themeColor="background1" w:themeShade="80"/>
              <w:left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D9D9D9" w:themeFill="background1" w:themeFillShade="D9"/>
            <w:vAlign w:val="center"/>
          </w:tcPr>
          <w:p w:rsidR="0023348B" w:rsidRPr="008A6D01" w:rsidRDefault="0023348B" w:rsidP="003B20E0">
            <w:pPr>
              <w:jc w:val="center"/>
              <w:rPr>
                <w:rFonts w:ascii="Arial" w:hAnsi="Arial" w:cs="Arial"/>
                <w:sz w:val="18"/>
                <w:szCs w:val="18"/>
              </w:rPr>
            </w:pPr>
            <w:r w:rsidRPr="008A6D01">
              <w:rPr>
                <w:rFonts w:ascii="Arial" w:hAnsi="Arial" w:cs="Arial"/>
                <w:sz w:val="18"/>
                <w:szCs w:val="18"/>
              </w:rPr>
              <w:t>Santarém</w:t>
            </w:r>
          </w:p>
        </w:tc>
        <w:tc>
          <w:tcPr>
            <w:tcW w:w="1942" w:type="dxa"/>
            <w:tcBorders>
              <w:top w:val="outset" w:sz="6" w:space="0" w:color="808080" w:themeColor="background1" w:themeShade="80"/>
              <w:left w:val="outset" w:sz="6" w:space="0" w:color="808080" w:themeColor="background1" w:themeShade="80"/>
              <w:bottom w:val="outset" w:sz="6" w:space="0" w:color="808080" w:themeColor="background1" w:themeShade="80"/>
            </w:tcBorders>
            <w:shd w:val="clear" w:color="auto" w:fill="D9D9D9" w:themeFill="background1" w:themeFillShade="D9"/>
            <w:vAlign w:val="center"/>
          </w:tcPr>
          <w:p w:rsidR="0023348B" w:rsidRPr="008A6D01" w:rsidRDefault="0023348B" w:rsidP="003B20E0">
            <w:pPr>
              <w:jc w:val="center"/>
              <w:rPr>
                <w:rFonts w:ascii="Arial" w:hAnsi="Arial" w:cs="Arial"/>
                <w:sz w:val="18"/>
                <w:szCs w:val="18"/>
              </w:rPr>
            </w:pPr>
            <w:r w:rsidRPr="008A6D01">
              <w:rPr>
                <w:rFonts w:ascii="Arial" w:hAnsi="Arial" w:cs="Arial"/>
                <w:sz w:val="18"/>
                <w:szCs w:val="18"/>
              </w:rPr>
              <w:t>Funchal</w:t>
            </w:r>
          </w:p>
        </w:tc>
      </w:tr>
      <w:tr w:rsidR="0023348B" w:rsidRPr="008A6D01" w:rsidTr="003B20E0">
        <w:trPr>
          <w:cantSplit/>
          <w:trHeight w:val="340"/>
          <w:jc w:val="center"/>
        </w:trPr>
        <w:tc>
          <w:tcPr>
            <w:tcW w:w="1316" w:type="dxa"/>
            <w:tcBorders>
              <w:top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FFFFFF" w:themeFill="background1"/>
            <w:vAlign w:val="center"/>
          </w:tcPr>
          <w:p w:rsidR="0023348B" w:rsidRPr="006561CD" w:rsidRDefault="0023348B" w:rsidP="003B20E0">
            <w:pPr>
              <w:rPr>
                <w:rFonts w:ascii="Arial" w:hAnsi="Arial" w:cs="Arial"/>
                <w:b/>
                <w:sz w:val="18"/>
                <w:szCs w:val="18"/>
              </w:rPr>
            </w:pPr>
            <w:r w:rsidRPr="006561CD">
              <w:rPr>
                <w:rFonts w:ascii="Arial" w:hAnsi="Arial" w:cs="Arial"/>
                <w:b/>
                <w:sz w:val="18"/>
                <w:szCs w:val="18"/>
              </w:rPr>
              <w:t>1482</w:t>
            </w:r>
          </w:p>
        </w:tc>
        <w:tc>
          <w:tcPr>
            <w:tcW w:w="1493" w:type="dxa"/>
            <w:vMerge w:val="restart"/>
            <w:tcBorders>
              <w:top w:val="outset" w:sz="6" w:space="0" w:color="808080" w:themeColor="background1" w:themeShade="80"/>
              <w:left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FFFFFF" w:themeFill="background1"/>
            <w:vAlign w:val="center"/>
          </w:tcPr>
          <w:p w:rsidR="0023348B" w:rsidRPr="008A6D01" w:rsidRDefault="0023348B" w:rsidP="003B20E0">
            <w:pPr>
              <w:jc w:val="center"/>
              <w:rPr>
                <w:rFonts w:ascii="Arial" w:hAnsi="Arial" w:cs="Arial"/>
                <w:sz w:val="18"/>
                <w:szCs w:val="18"/>
              </w:rPr>
            </w:pPr>
            <w:r w:rsidRPr="008A6D01">
              <w:rPr>
                <w:rFonts w:ascii="Arial" w:hAnsi="Arial" w:cs="Arial"/>
                <w:sz w:val="18"/>
                <w:szCs w:val="18"/>
              </w:rPr>
              <w:t>D. João II</w:t>
            </w:r>
          </w:p>
        </w:tc>
        <w:tc>
          <w:tcPr>
            <w:tcW w:w="1673" w:type="dxa"/>
            <w:vMerge w:val="restart"/>
            <w:tcBorders>
              <w:top w:val="outset" w:sz="6" w:space="0" w:color="808080" w:themeColor="background1" w:themeShade="80"/>
              <w:left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FFFFFF" w:themeFill="background1"/>
            <w:vAlign w:val="center"/>
          </w:tcPr>
          <w:p w:rsidR="0023348B" w:rsidRPr="008A6D01" w:rsidRDefault="0023348B" w:rsidP="003B20E0">
            <w:pPr>
              <w:jc w:val="center"/>
              <w:rPr>
                <w:rFonts w:ascii="Arial" w:hAnsi="Arial" w:cs="Arial"/>
                <w:sz w:val="18"/>
                <w:szCs w:val="18"/>
              </w:rPr>
            </w:pPr>
            <w:r w:rsidRPr="008A6D01">
              <w:rPr>
                <w:rFonts w:ascii="Arial" w:hAnsi="Arial" w:cs="Arial"/>
                <w:sz w:val="18"/>
                <w:szCs w:val="18"/>
              </w:rPr>
              <w:t>Pesos e medidas</w:t>
            </w:r>
          </w:p>
        </w:tc>
        <w:tc>
          <w:tcPr>
            <w:tcW w:w="1942" w:type="dxa"/>
            <w:tcBorders>
              <w:top w:val="outset" w:sz="6" w:space="0" w:color="808080" w:themeColor="background1" w:themeShade="80"/>
              <w:left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FFFFFF" w:themeFill="background1"/>
            <w:vAlign w:val="center"/>
          </w:tcPr>
          <w:p w:rsidR="0023348B" w:rsidRPr="008A6D01" w:rsidRDefault="0023348B" w:rsidP="003B20E0">
            <w:pPr>
              <w:jc w:val="center"/>
              <w:rPr>
                <w:rFonts w:ascii="Arial" w:hAnsi="Arial" w:cs="Arial"/>
                <w:sz w:val="18"/>
                <w:szCs w:val="18"/>
              </w:rPr>
            </w:pPr>
            <w:r w:rsidRPr="008A6D01">
              <w:rPr>
                <w:rFonts w:ascii="Arial" w:hAnsi="Arial" w:cs="Arial"/>
                <w:sz w:val="18"/>
                <w:szCs w:val="18"/>
              </w:rPr>
              <w:t>Santarém</w:t>
            </w:r>
          </w:p>
        </w:tc>
        <w:tc>
          <w:tcPr>
            <w:tcW w:w="1942" w:type="dxa"/>
            <w:tcBorders>
              <w:top w:val="outset" w:sz="6" w:space="0" w:color="808080" w:themeColor="background1" w:themeShade="80"/>
              <w:left w:val="outset" w:sz="6" w:space="0" w:color="808080" w:themeColor="background1" w:themeShade="80"/>
              <w:bottom w:val="outset" w:sz="6" w:space="0" w:color="808080" w:themeColor="background1" w:themeShade="80"/>
            </w:tcBorders>
            <w:shd w:val="clear" w:color="auto" w:fill="FFFFFF" w:themeFill="background1"/>
            <w:vAlign w:val="center"/>
          </w:tcPr>
          <w:p w:rsidR="0023348B" w:rsidRPr="008A6D01" w:rsidRDefault="0023348B" w:rsidP="003B20E0">
            <w:pPr>
              <w:jc w:val="center"/>
              <w:rPr>
                <w:rFonts w:ascii="Arial" w:hAnsi="Arial" w:cs="Arial"/>
                <w:sz w:val="18"/>
                <w:szCs w:val="18"/>
              </w:rPr>
            </w:pPr>
            <w:r w:rsidRPr="008A6D01">
              <w:rPr>
                <w:rFonts w:ascii="Arial" w:hAnsi="Arial" w:cs="Arial"/>
                <w:sz w:val="18"/>
                <w:szCs w:val="18"/>
              </w:rPr>
              <w:t>geral</w:t>
            </w:r>
          </w:p>
        </w:tc>
      </w:tr>
      <w:tr w:rsidR="0023348B" w:rsidRPr="008A6D01" w:rsidTr="003B20E0">
        <w:trPr>
          <w:cantSplit/>
          <w:trHeight w:val="340"/>
          <w:jc w:val="center"/>
        </w:trPr>
        <w:tc>
          <w:tcPr>
            <w:tcW w:w="1316" w:type="dxa"/>
            <w:tcBorders>
              <w:top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D9D9D9" w:themeFill="background1" w:themeFillShade="D9"/>
            <w:vAlign w:val="center"/>
          </w:tcPr>
          <w:p w:rsidR="0023348B" w:rsidRPr="006561CD" w:rsidRDefault="0023348B" w:rsidP="003B20E0">
            <w:pPr>
              <w:rPr>
                <w:rFonts w:ascii="Arial" w:hAnsi="Arial" w:cs="Arial"/>
                <w:b/>
                <w:sz w:val="18"/>
                <w:szCs w:val="18"/>
              </w:rPr>
            </w:pPr>
            <w:r w:rsidRPr="006561CD">
              <w:rPr>
                <w:rFonts w:ascii="Arial" w:hAnsi="Arial" w:cs="Arial"/>
                <w:b/>
                <w:sz w:val="18"/>
                <w:szCs w:val="18"/>
              </w:rPr>
              <w:t>1485</w:t>
            </w:r>
          </w:p>
        </w:tc>
        <w:tc>
          <w:tcPr>
            <w:tcW w:w="1493" w:type="dxa"/>
            <w:vMerge/>
            <w:tcBorders>
              <w:top w:val="outset" w:sz="6" w:space="0" w:color="808080" w:themeColor="background1" w:themeShade="80"/>
              <w:left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D9D9D9" w:themeFill="background1" w:themeFillShade="D9"/>
            <w:vAlign w:val="center"/>
          </w:tcPr>
          <w:p w:rsidR="0023348B" w:rsidRPr="008A6D01" w:rsidRDefault="0023348B" w:rsidP="003B20E0">
            <w:pPr>
              <w:jc w:val="center"/>
              <w:rPr>
                <w:rFonts w:ascii="Arial" w:hAnsi="Arial" w:cs="Arial"/>
                <w:sz w:val="18"/>
                <w:szCs w:val="18"/>
              </w:rPr>
            </w:pPr>
          </w:p>
        </w:tc>
        <w:tc>
          <w:tcPr>
            <w:tcW w:w="1673" w:type="dxa"/>
            <w:vMerge/>
            <w:tcBorders>
              <w:top w:val="outset" w:sz="6" w:space="0" w:color="808080" w:themeColor="background1" w:themeShade="80"/>
              <w:left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D9D9D9" w:themeFill="background1" w:themeFillShade="D9"/>
            <w:vAlign w:val="center"/>
          </w:tcPr>
          <w:p w:rsidR="0023348B" w:rsidRPr="008A6D01" w:rsidRDefault="0023348B" w:rsidP="003B20E0">
            <w:pPr>
              <w:jc w:val="center"/>
              <w:rPr>
                <w:rFonts w:ascii="Arial" w:hAnsi="Arial" w:cs="Arial"/>
                <w:sz w:val="18"/>
                <w:szCs w:val="18"/>
              </w:rPr>
            </w:pPr>
          </w:p>
        </w:tc>
        <w:tc>
          <w:tcPr>
            <w:tcW w:w="1942" w:type="dxa"/>
            <w:tcBorders>
              <w:top w:val="outset" w:sz="6" w:space="0" w:color="808080" w:themeColor="background1" w:themeShade="80"/>
              <w:left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D9D9D9" w:themeFill="background1" w:themeFillShade="D9"/>
            <w:vAlign w:val="center"/>
          </w:tcPr>
          <w:p w:rsidR="0023348B" w:rsidRPr="008A6D01" w:rsidRDefault="0023348B" w:rsidP="003B20E0">
            <w:pPr>
              <w:jc w:val="center"/>
              <w:rPr>
                <w:rFonts w:ascii="Arial" w:hAnsi="Arial" w:cs="Arial"/>
                <w:sz w:val="18"/>
                <w:szCs w:val="18"/>
              </w:rPr>
            </w:pPr>
            <w:r w:rsidRPr="008A6D01">
              <w:rPr>
                <w:rFonts w:ascii="Arial" w:hAnsi="Arial" w:cs="Arial"/>
                <w:sz w:val="18"/>
                <w:szCs w:val="18"/>
              </w:rPr>
              <w:t>Santarém</w:t>
            </w:r>
          </w:p>
        </w:tc>
        <w:tc>
          <w:tcPr>
            <w:tcW w:w="1942" w:type="dxa"/>
            <w:tcBorders>
              <w:top w:val="outset" w:sz="6" w:space="0" w:color="808080" w:themeColor="background1" w:themeShade="80"/>
              <w:left w:val="outset" w:sz="6" w:space="0" w:color="808080" w:themeColor="background1" w:themeShade="80"/>
              <w:bottom w:val="outset" w:sz="6" w:space="0" w:color="808080" w:themeColor="background1" w:themeShade="80"/>
            </w:tcBorders>
            <w:shd w:val="clear" w:color="auto" w:fill="D9D9D9" w:themeFill="background1" w:themeFillShade="D9"/>
            <w:vAlign w:val="center"/>
          </w:tcPr>
          <w:p w:rsidR="0023348B" w:rsidRPr="008A6D01" w:rsidRDefault="0023348B" w:rsidP="003B20E0">
            <w:pPr>
              <w:jc w:val="center"/>
              <w:rPr>
                <w:rFonts w:ascii="Arial" w:hAnsi="Arial" w:cs="Arial"/>
                <w:sz w:val="18"/>
                <w:szCs w:val="18"/>
              </w:rPr>
            </w:pPr>
            <w:r w:rsidRPr="008A6D01">
              <w:rPr>
                <w:rFonts w:ascii="Arial" w:hAnsi="Arial" w:cs="Arial"/>
                <w:sz w:val="18"/>
                <w:szCs w:val="18"/>
              </w:rPr>
              <w:t>Funchal</w:t>
            </w:r>
          </w:p>
        </w:tc>
      </w:tr>
      <w:tr w:rsidR="0023348B" w:rsidRPr="008A6D01" w:rsidTr="003B20E0">
        <w:trPr>
          <w:cantSplit/>
          <w:trHeight w:val="340"/>
          <w:jc w:val="center"/>
        </w:trPr>
        <w:tc>
          <w:tcPr>
            <w:tcW w:w="1316" w:type="dxa"/>
            <w:tcBorders>
              <w:top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FFFFFF" w:themeFill="background1"/>
            <w:vAlign w:val="center"/>
          </w:tcPr>
          <w:p w:rsidR="0023348B" w:rsidRPr="006561CD" w:rsidRDefault="0023348B" w:rsidP="003B20E0">
            <w:pPr>
              <w:rPr>
                <w:rFonts w:ascii="Arial" w:hAnsi="Arial" w:cs="Arial"/>
                <w:b/>
                <w:sz w:val="18"/>
                <w:szCs w:val="18"/>
              </w:rPr>
            </w:pPr>
            <w:r w:rsidRPr="006561CD">
              <w:rPr>
                <w:rFonts w:ascii="Arial" w:hAnsi="Arial" w:cs="Arial"/>
                <w:b/>
                <w:sz w:val="18"/>
                <w:szCs w:val="18"/>
              </w:rPr>
              <w:t>1488</w:t>
            </w:r>
          </w:p>
        </w:tc>
        <w:tc>
          <w:tcPr>
            <w:tcW w:w="1493" w:type="dxa"/>
            <w:vMerge/>
            <w:tcBorders>
              <w:top w:val="outset" w:sz="6" w:space="0" w:color="808080" w:themeColor="background1" w:themeShade="80"/>
              <w:left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FFFFFF" w:themeFill="background1"/>
            <w:vAlign w:val="center"/>
          </w:tcPr>
          <w:p w:rsidR="0023348B" w:rsidRPr="008A6D01" w:rsidRDefault="0023348B" w:rsidP="003B20E0">
            <w:pPr>
              <w:jc w:val="center"/>
              <w:rPr>
                <w:rFonts w:ascii="Arial" w:hAnsi="Arial" w:cs="Arial"/>
                <w:sz w:val="18"/>
                <w:szCs w:val="18"/>
              </w:rPr>
            </w:pPr>
          </w:p>
        </w:tc>
        <w:tc>
          <w:tcPr>
            <w:tcW w:w="1673" w:type="dxa"/>
            <w:tcBorders>
              <w:top w:val="outset" w:sz="6" w:space="0" w:color="808080" w:themeColor="background1" w:themeShade="80"/>
              <w:left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FFFFFF" w:themeFill="background1"/>
            <w:vAlign w:val="center"/>
          </w:tcPr>
          <w:p w:rsidR="0023348B" w:rsidRPr="008A6D01" w:rsidRDefault="0023348B" w:rsidP="003B20E0">
            <w:pPr>
              <w:jc w:val="center"/>
              <w:rPr>
                <w:rFonts w:ascii="Arial" w:hAnsi="Arial" w:cs="Arial"/>
                <w:sz w:val="18"/>
                <w:szCs w:val="18"/>
              </w:rPr>
            </w:pPr>
            <w:r w:rsidRPr="008A6D01">
              <w:rPr>
                <w:rFonts w:ascii="Arial" w:hAnsi="Arial" w:cs="Arial"/>
                <w:sz w:val="18"/>
                <w:szCs w:val="18"/>
              </w:rPr>
              <w:t>Pesos</w:t>
            </w:r>
          </w:p>
        </w:tc>
        <w:tc>
          <w:tcPr>
            <w:tcW w:w="1942" w:type="dxa"/>
            <w:tcBorders>
              <w:top w:val="outset" w:sz="6" w:space="0" w:color="808080" w:themeColor="background1" w:themeShade="80"/>
              <w:left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FFFFFF" w:themeFill="background1"/>
            <w:vAlign w:val="center"/>
          </w:tcPr>
          <w:p w:rsidR="0023348B" w:rsidRPr="008A6D01" w:rsidRDefault="0023348B" w:rsidP="003B20E0">
            <w:pPr>
              <w:jc w:val="center"/>
              <w:rPr>
                <w:rFonts w:ascii="Arial" w:hAnsi="Arial" w:cs="Arial"/>
                <w:sz w:val="18"/>
                <w:szCs w:val="18"/>
              </w:rPr>
            </w:pPr>
            <w:r w:rsidRPr="008A6D01">
              <w:rPr>
                <w:rFonts w:ascii="Arial" w:hAnsi="Arial" w:cs="Arial"/>
                <w:sz w:val="18"/>
                <w:szCs w:val="18"/>
              </w:rPr>
              <w:t>Marco de Colónia</w:t>
            </w:r>
          </w:p>
          <w:p w:rsidR="0023348B" w:rsidRPr="008A6D01" w:rsidRDefault="0023348B" w:rsidP="003B20E0">
            <w:pPr>
              <w:jc w:val="center"/>
              <w:rPr>
                <w:rFonts w:ascii="Arial" w:hAnsi="Arial" w:cs="Arial"/>
                <w:sz w:val="18"/>
                <w:szCs w:val="18"/>
              </w:rPr>
            </w:pPr>
            <w:r w:rsidRPr="008A6D01">
              <w:rPr>
                <w:rFonts w:ascii="Arial" w:hAnsi="Arial" w:cs="Arial"/>
                <w:sz w:val="18"/>
                <w:szCs w:val="18"/>
              </w:rPr>
              <w:t>– arrátel de</w:t>
            </w:r>
          </w:p>
          <w:p w:rsidR="0023348B" w:rsidRPr="008A6D01" w:rsidRDefault="0023348B" w:rsidP="003B20E0">
            <w:pPr>
              <w:jc w:val="center"/>
              <w:rPr>
                <w:rFonts w:ascii="Arial" w:hAnsi="Arial" w:cs="Arial"/>
                <w:sz w:val="18"/>
                <w:szCs w:val="18"/>
              </w:rPr>
            </w:pPr>
            <w:r w:rsidRPr="008A6D01">
              <w:rPr>
                <w:rFonts w:ascii="Arial" w:hAnsi="Arial" w:cs="Arial"/>
                <w:sz w:val="18"/>
                <w:szCs w:val="18"/>
              </w:rPr>
              <w:t>16 onças</w:t>
            </w:r>
          </w:p>
        </w:tc>
        <w:tc>
          <w:tcPr>
            <w:tcW w:w="1942" w:type="dxa"/>
            <w:tcBorders>
              <w:top w:val="outset" w:sz="6" w:space="0" w:color="808080" w:themeColor="background1" w:themeShade="80"/>
              <w:left w:val="outset" w:sz="6" w:space="0" w:color="808080" w:themeColor="background1" w:themeShade="80"/>
              <w:bottom w:val="outset" w:sz="6" w:space="0" w:color="808080" w:themeColor="background1" w:themeShade="80"/>
            </w:tcBorders>
            <w:shd w:val="clear" w:color="auto" w:fill="FFFFFF" w:themeFill="background1"/>
            <w:vAlign w:val="center"/>
          </w:tcPr>
          <w:p w:rsidR="0023348B" w:rsidRPr="008A6D01" w:rsidRDefault="0023348B" w:rsidP="003B20E0">
            <w:pPr>
              <w:jc w:val="center"/>
              <w:rPr>
                <w:rFonts w:ascii="Arial" w:hAnsi="Arial" w:cs="Arial"/>
                <w:sz w:val="18"/>
                <w:szCs w:val="18"/>
              </w:rPr>
            </w:pPr>
            <w:r w:rsidRPr="008A6D01">
              <w:rPr>
                <w:rFonts w:ascii="Arial" w:hAnsi="Arial" w:cs="Arial"/>
                <w:sz w:val="18"/>
                <w:szCs w:val="18"/>
              </w:rPr>
              <w:t>geral</w:t>
            </w:r>
          </w:p>
        </w:tc>
      </w:tr>
      <w:tr w:rsidR="0023348B" w:rsidRPr="008A6D01" w:rsidTr="003B20E0">
        <w:trPr>
          <w:cantSplit/>
          <w:trHeight w:val="340"/>
          <w:jc w:val="center"/>
        </w:trPr>
        <w:tc>
          <w:tcPr>
            <w:tcW w:w="1316" w:type="dxa"/>
            <w:vMerge w:val="restart"/>
            <w:tcBorders>
              <w:top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D9D9D9" w:themeFill="background1" w:themeFillShade="D9"/>
            <w:vAlign w:val="center"/>
          </w:tcPr>
          <w:p w:rsidR="0023348B" w:rsidRPr="006561CD" w:rsidRDefault="0023348B" w:rsidP="003B20E0">
            <w:pPr>
              <w:rPr>
                <w:rFonts w:ascii="Arial" w:hAnsi="Arial" w:cs="Arial"/>
                <w:b/>
                <w:sz w:val="18"/>
                <w:szCs w:val="18"/>
              </w:rPr>
            </w:pPr>
            <w:r w:rsidRPr="006561CD">
              <w:rPr>
                <w:rFonts w:ascii="Arial" w:hAnsi="Arial" w:cs="Arial"/>
                <w:b/>
                <w:sz w:val="18"/>
                <w:szCs w:val="18"/>
              </w:rPr>
              <w:t>1490</w:t>
            </w:r>
          </w:p>
        </w:tc>
        <w:tc>
          <w:tcPr>
            <w:tcW w:w="1493" w:type="dxa"/>
            <w:vMerge/>
            <w:tcBorders>
              <w:top w:val="outset" w:sz="6" w:space="0" w:color="808080" w:themeColor="background1" w:themeShade="80"/>
              <w:left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D9D9D9" w:themeFill="background1" w:themeFillShade="D9"/>
            <w:vAlign w:val="center"/>
          </w:tcPr>
          <w:p w:rsidR="0023348B" w:rsidRPr="008A6D01" w:rsidRDefault="0023348B" w:rsidP="003B20E0">
            <w:pPr>
              <w:jc w:val="center"/>
              <w:rPr>
                <w:rFonts w:ascii="Arial" w:hAnsi="Arial" w:cs="Arial"/>
                <w:sz w:val="18"/>
                <w:szCs w:val="18"/>
              </w:rPr>
            </w:pPr>
          </w:p>
        </w:tc>
        <w:tc>
          <w:tcPr>
            <w:tcW w:w="1673" w:type="dxa"/>
            <w:vMerge w:val="restart"/>
            <w:tcBorders>
              <w:top w:val="outset" w:sz="6" w:space="0" w:color="808080" w:themeColor="background1" w:themeShade="80"/>
              <w:left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D9D9D9" w:themeFill="background1" w:themeFillShade="D9"/>
            <w:vAlign w:val="center"/>
          </w:tcPr>
          <w:p w:rsidR="0023348B" w:rsidRPr="008A6D01" w:rsidRDefault="0023348B" w:rsidP="003B20E0">
            <w:pPr>
              <w:jc w:val="center"/>
              <w:rPr>
                <w:rFonts w:ascii="Arial" w:hAnsi="Arial" w:cs="Arial"/>
                <w:sz w:val="18"/>
                <w:szCs w:val="18"/>
              </w:rPr>
            </w:pPr>
            <w:r w:rsidRPr="008A6D01">
              <w:rPr>
                <w:rFonts w:ascii="Arial" w:hAnsi="Arial" w:cs="Arial"/>
                <w:sz w:val="18"/>
                <w:szCs w:val="18"/>
              </w:rPr>
              <w:t>Medidas</w:t>
            </w:r>
          </w:p>
        </w:tc>
        <w:tc>
          <w:tcPr>
            <w:tcW w:w="1942" w:type="dxa"/>
            <w:tcBorders>
              <w:top w:val="outset" w:sz="6" w:space="0" w:color="808080" w:themeColor="background1" w:themeShade="80"/>
              <w:left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D9D9D9" w:themeFill="background1" w:themeFillShade="D9"/>
            <w:vAlign w:val="center"/>
          </w:tcPr>
          <w:p w:rsidR="0023348B" w:rsidRPr="008A6D01" w:rsidRDefault="0023348B" w:rsidP="003B20E0">
            <w:pPr>
              <w:jc w:val="center"/>
              <w:rPr>
                <w:rFonts w:ascii="Arial" w:hAnsi="Arial" w:cs="Arial"/>
                <w:sz w:val="18"/>
                <w:szCs w:val="18"/>
              </w:rPr>
            </w:pPr>
            <w:r w:rsidRPr="008A6D01">
              <w:rPr>
                <w:rFonts w:ascii="Arial" w:hAnsi="Arial" w:cs="Arial"/>
                <w:sz w:val="18"/>
                <w:szCs w:val="18"/>
              </w:rPr>
              <w:t>Porto</w:t>
            </w:r>
          </w:p>
        </w:tc>
        <w:tc>
          <w:tcPr>
            <w:tcW w:w="1942" w:type="dxa"/>
            <w:tcBorders>
              <w:top w:val="outset" w:sz="6" w:space="0" w:color="808080" w:themeColor="background1" w:themeShade="80"/>
              <w:left w:val="outset" w:sz="6" w:space="0" w:color="808080" w:themeColor="background1" w:themeShade="80"/>
              <w:bottom w:val="outset" w:sz="6" w:space="0" w:color="808080" w:themeColor="background1" w:themeShade="80"/>
            </w:tcBorders>
            <w:shd w:val="clear" w:color="auto" w:fill="D9D9D9" w:themeFill="background1" w:themeFillShade="D9"/>
            <w:vAlign w:val="center"/>
          </w:tcPr>
          <w:p w:rsidR="0023348B" w:rsidRPr="008A6D01" w:rsidRDefault="0023348B" w:rsidP="003B20E0">
            <w:pPr>
              <w:jc w:val="center"/>
              <w:rPr>
                <w:rFonts w:ascii="Arial" w:hAnsi="Arial" w:cs="Arial"/>
                <w:sz w:val="18"/>
                <w:szCs w:val="18"/>
              </w:rPr>
            </w:pPr>
            <w:r w:rsidRPr="008A6D01">
              <w:rPr>
                <w:rFonts w:ascii="Arial" w:hAnsi="Arial" w:cs="Arial"/>
                <w:sz w:val="18"/>
                <w:szCs w:val="18"/>
              </w:rPr>
              <w:t>Beira, Entre Douro e</w:t>
            </w:r>
          </w:p>
          <w:p w:rsidR="0023348B" w:rsidRPr="008A6D01" w:rsidRDefault="0023348B" w:rsidP="003B20E0">
            <w:pPr>
              <w:jc w:val="center"/>
              <w:rPr>
                <w:rFonts w:ascii="Arial" w:hAnsi="Arial" w:cs="Arial"/>
                <w:sz w:val="18"/>
                <w:szCs w:val="18"/>
              </w:rPr>
            </w:pPr>
            <w:r w:rsidRPr="008A6D01">
              <w:rPr>
                <w:rFonts w:ascii="Arial" w:hAnsi="Arial" w:cs="Arial"/>
                <w:sz w:val="18"/>
                <w:szCs w:val="18"/>
              </w:rPr>
              <w:t>Minho e Trás-os-Montes</w:t>
            </w:r>
          </w:p>
          <w:p w:rsidR="0023348B" w:rsidRPr="008A6D01" w:rsidRDefault="0023348B" w:rsidP="003B20E0">
            <w:pPr>
              <w:jc w:val="center"/>
              <w:rPr>
                <w:rFonts w:ascii="Arial" w:hAnsi="Arial" w:cs="Arial"/>
                <w:sz w:val="18"/>
                <w:szCs w:val="18"/>
              </w:rPr>
            </w:pPr>
            <w:r w:rsidRPr="008A6D01">
              <w:rPr>
                <w:rFonts w:ascii="Arial" w:hAnsi="Arial" w:cs="Arial"/>
                <w:sz w:val="18"/>
                <w:szCs w:val="18"/>
              </w:rPr>
              <w:t>(comarcas), Algarve (reino)</w:t>
            </w:r>
          </w:p>
          <w:p w:rsidR="0023348B" w:rsidRPr="008A6D01" w:rsidRDefault="0023348B" w:rsidP="003B20E0">
            <w:pPr>
              <w:jc w:val="center"/>
              <w:rPr>
                <w:rFonts w:ascii="Arial" w:hAnsi="Arial" w:cs="Arial"/>
                <w:sz w:val="18"/>
                <w:szCs w:val="18"/>
              </w:rPr>
            </w:pPr>
            <w:r w:rsidRPr="008A6D01">
              <w:rPr>
                <w:rFonts w:ascii="Arial" w:hAnsi="Arial" w:cs="Arial"/>
                <w:sz w:val="18"/>
                <w:szCs w:val="18"/>
              </w:rPr>
              <w:t>e Setúbal (vila)</w:t>
            </w:r>
          </w:p>
        </w:tc>
      </w:tr>
      <w:tr w:rsidR="0023348B" w:rsidRPr="008A6D01" w:rsidTr="003B20E0">
        <w:trPr>
          <w:cantSplit/>
          <w:trHeight w:val="340"/>
          <w:jc w:val="center"/>
        </w:trPr>
        <w:tc>
          <w:tcPr>
            <w:tcW w:w="1316" w:type="dxa"/>
            <w:vMerge/>
            <w:tcBorders>
              <w:top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FFFFFF" w:themeFill="background1"/>
            <w:vAlign w:val="center"/>
          </w:tcPr>
          <w:p w:rsidR="0023348B" w:rsidRPr="006561CD" w:rsidRDefault="0023348B" w:rsidP="003B20E0">
            <w:pPr>
              <w:jc w:val="center"/>
              <w:rPr>
                <w:rFonts w:ascii="Arial" w:hAnsi="Arial" w:cs="Arial"/>
                <w:b/>
                <w:sz w:val="18"/>
                <w:szCs w:val="18"/>
              </w:rPr>
            </w:pPr>
          </w:p>
        </w:tc>
        <w:tc>
          <w:tcPr>
            <w:tcW w:w="1493" w:type="dxa"/>
            <w:vMerge/>
            <w:tcBorders>
              <w:top w:val="outset" w:sz="6" w:space="0" w:color="808080" w:themeColor="background1" w:themeShade="80"/>
              <w:left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FFFFFF" w:themeFill="background1"/>
            <w:vAlign w:val="center"/>
          </w:tcPr>
          <w:p w:rsidR="0023348B" w:rsidRPr="008A6D01" w:rsidRDefault="0023348B" w:rsidP="003B20E0">
            <w:pPr>
              <w:jc w:val="center"/>
              <w:rPr>
                <w:rFonts w:ascii="Arial" w:hAnsi="Arial" w:cs="Arial"/>
                <w:sz w:val="18"/>
                <w:szCs w:val="18"/>
              </w:rPr>
            </w:pPr>
          </w:p>
        </w:tc>
        <w:tc>
          <w:tcPr>
            <w:tcW w:w="1673" w:type="dxa"/>
            <w:vMerge/>
            <w:tcBorders>
              <w:top w:val="outset" w:sz="6" w:space="0" w:color="808080" w:themeColor="background1" w:themeShade="80"/>
              <w:left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FFFFFF" w:themeFill="background1"/>
            <w:vAlign w:val="center"/>
          </w:tcPr>
          <w:p w:rsidR="0023348B" w:rsidRPr="008A6D01" w:rsidRDefault="0023348B" w:rsidP="003B20E0">
            <w:pPr>
              <w:jc w:val="center"/>
              <w:rPr>
                <w:rFonts w:ascii="Arial" w:hAnsi="Arial" w:cs="Arial"/>
                <w:sz w:val="18"/>
                <w:szCs w:val="18"/>
              </w:rPr>
            </w:pPr>
          </w:p>
        </w:tc>
        <w:tc>
          <w:tcPr>
            <w:tcW w:w="1942" w:type="dxa"/>
            <w:tcBorders>
              <w:top w:val="outset" w:sz="6" w:space="0" w:color="808080" w:themeColor="background1" w:themeShade="80"/>
              <w:left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D9D9D9" w:themeFill="background1" w:themeFillShade="D9"/>
            <w:vAlign w:val="center"/>
          </w:tcPr>
          <w:p w:rsidR="0023348B" w:rsidRPr="008A6D01" w:rsidRDefault="0023348B" w:rsidP="003B20E0">
            <w:pPr>
              <w:jc w:val="center"/>
              <w:rPr>
                <w:rFonts w:ascii="Arial" w:hAnsi="Arial" w:cs="Arial"/>
                <w:sz w:val="18"/>
                <w:szCs w:val="18"/>
              </w:rPr>
            </w:pPr>
            <w:r w:rsidRPr="008A6D01">
              <w:rPr>
                <w:rFonts w:ascii="Arial" w:hAnsi="Arial" w:cs="Arial"/>
                <w:sz w:val="18"/>
                <w:szCs w:val="18"/>
              </w:rPr>
              <w:t>Santarém (?)</w:t>
            </w:r>
          </w:p>
        </w:tc>
        <w:tc>
          <w:tcPr>
            <w:tcW w:w="1942" w:type="dxa"/>
            <w:tcBorders>
              <w:top w:val="outset" w:sz="6" w:space="0" w:color="808080" w:themeColor="background1" w:themeShade="80"/>
              <w:left w:val="outset" w:sz="6" w:space="0" w:color="808080" w:themeColor="background1" w:themeShade="80"/>
              <w:bottom w:val="outset" w:sz="6" w:space="0" w:color="808080" w:themeColor="background1" w:themeShade="80"/>
            </w:tcBorders>
            <w:shd w:val="clear" w:color="auto" w:fill="D9D9D9" w:themeFill="background1" w:themeFillShade="D9"/>
            <w:vAlign w:val="center"/>
          </w:tcPr>
          <w:p w:rsidR="0023348B" w:rsidRPr="008A6D01" w:rsidRDefault="0023348B" w:rsidP="003B20E0">
            <w:pPr>
              <w:jc w:val="center"/>
              <w:rPr>
                <w:rFonts w:ascii="Arial" w:hAnsi="Arial" w:cs="Arial"/>
                <w:sz w:val="18"/>
                <w:szCs w:val="18"/>
              </w:rPr>
            </w:pPr>
            <w:r w:rsidRPr="008A6D01">
              <w:rPr>
                <w:rFonts w:ascii="Arial" w:hAnsi="Arial" w:cs="Arial"/>
                <w:sz w:val="18"/>
                <w:szCs w:val="18"/>
              </w:rPr>
              <w:t>Estremadura e Alentejo</w:t>
            </w:r>
          </w:p>
        </w:tc>
      </w:tr>
      <w:tr w:rsidR="0023348B" w:rsidRPr="008A6D01" w:rsidTr="003B20E0">
        <w:trPr>
          <w:cantSplit/>
          <w:trHeight w:val="340"/>
          <w:jc w:val="center"/>
        </w:trPr>
        <w:tc>
          <w:tcPr>
            <w:tcW w:w="1316" w:type="dxa"/>
            <w:tcBorders>
              <w:top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FFFFFF" w:themeFill="background1"/>
            <w:vAlign w:val="center"/>
          </w:tcPr>
          <w:p w:rsidR="0023348B" w:rsidRPr="006561CD" w:rsidRDefault="0023348B" w:rsidP="003B20E0">
            <w:pPr>
              <w:rPr>
                <w:rFonts w:ascii="Arial" w:hAnsi="Arial" w:cs="Arial"/>
                <w:b/>
                <w:sz w:val="18"/>
                <w:szCs w:val="18"/>
              </w:rPr>
            </w:pPr>
            <w:r w:rsidRPr="006561CD">
              <w:rPr>
                <w:rFonts w:ascii="Arial" w:hAnsi="Arial" w:cs="Arial"/>
                <w:b/>
                <w:sz w:val="18"/>
                <w:szCs w:val="18"/>
              </w:rPr>
              <w:t>1502</w:t>
            </w:r>
          </w:p>
        </w:tc>
        <w:tc>
          <w:tcPr>
            <w:tcW w:w="1493" w:type="dxa"/>
            <w:vMerge w:val="restart"/>
            <w:tcBorders>
              <w:top w:val="outset" w:sz="6" w:space="0" w:color="808080" w:themeColor="background1" w:themeShade="80"/>
              <w:left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FFFFFF" w:themeFill="background1"/>
            <w:vAlign w:val="center"/>
          </w:tcPr>
          <w:p w:rsidR="0023348B" w:rsidRPr="008A6D01" w:rsidRDefault="0023348B" w:rsidP="003B20E0">
            <w:pPr>
              <w:jc w:val="center"/>
              <w:rPr>
                <w:rFonts w:ascii="Arial" w:hAnsi="Arial" w:cs="Arial"/>
                <w:sz w:val="18"/>
                <w:szCs w:val="18"/>
              </w:rPr>
            </w:pPr>
            <w:r w:rsidRPr="008A6D01">
              <w:rPr>
                <w:rFonts w:ascii="Arial" w:hAnsi="Arial" w:cs="Arial"/>
                <w:sz w:val="18"/>
                <w:szCs w:val="18"/>
              </w:rPr>
              <w:t>D. Manuel I</w:t>
            </w:r>
          </w:p>
        </w:tc>
        <w:tc>
          <w:tcPr>
            <w:tcW w:w="1673" w:type="dxa"/>
            <w:tcBorders>
              <w:top w:val="outset" w:sz="6" w:space="0" w:color="808080" w:themeColor="background1" w:themeShade="80"/>
              <w:left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FFFFFF" w:themeFill="background1"/>
            <w:vAlign w:val="center"/>
          </w:tcPr>
          <w:p w:rsidR="0023348B" w:rsidRPr="008A6D01" w:rsidRDefault="0023348B" w:rsidP="003B20E0">
            <w:pPr>
              <w:jc w:val="center"/>
              <w:rPr>
                <w:rFonts w:ascii="Arial" w:hAnsi="Arial" w:cs="Arial"/>
                <w:sz w:val="18"/>
                <w:szCs w:val="18"/>
              </w:rPr>
            </w:pPr>
            <w:r w:rsidRPr="008A6D01">
              <w:rPr>
                <w:rFonts w:ascii="Arial" w:hAnsi="Arial" w:cs="Arial"/>
                <w:sz w:val="18"/>
                <w:szCs w:val="18"/>
              </w:rPr>
              <w:t>Pesos</w:t>
            </w:r>
          </w:p>
        </w:tc>
        <w:tc>
          <w:tcPr>
            <w:tcW w:w="1942" w:type="dxa"/>
            <w:tcBorders>
              <w:top w:val="outset" w:sz="6" w:space="0" w:color="808080" w:themeColor="background1" w:themeShade="80"/>
              <w:left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FFFFFF" w:themeFill="background1"/>
            <w:vAlign w:val="center"/>
          </w:tcPr>
          <w:p w:rsidR="0023348B" w:rsidRPr="008A6D01" w:rsidRDefault="0023348B" w:rsidP="003B20E0">
            <w:pPr>
              <w:jc w:val="center"/>
              <w:rPr>
                <w:rFonts w:ascii="Arial" w:hAnsi="Arial" w:cs="Arial"/>
                <w:sz w:val="18"/>
                <w:szCs w:val="18"/>
              </w:rPr>
            </w:pPr>
          </w:p>
        </w:tc>
        <w:tc>
          <w:tcPr>
            <w:tcW w:w="1942" w:type="dxa"/>
            <w:tcBorders>
              <w:top w:val="outset" w:sz="6" w:space="0" w:color="808080" w:themeColor="background1" w:themeShade="80"/>
              <w:left w:val="outset" w:sz="6" w:space="0" w:color="808080" w:themeColor="background1" w:themeShade="80"/>
              <w:bottom w:val="outset" w:sz="6" w:space="0" w:color="808080" w:themeColor="background1" w:themeShade="80"/>
            </w:tcBorders>
            <w:shd w:val="clear" w:color="auto" w:fill="FFFFFF" w:themeFill="background1"/>
            <w:vAlign w:val="center"/>
          </w:tcPr>
          <w:p w:rsidR="0023348B" w:rsidRPr="008A6D01" w:rsidRDefault="0023348B" w:rsidP="003B20E0">
            <w:pPr>
              <w:jc w:val="center"/>
              <w:rPr>
                <w:rFonts w:ascii="Arial" w:hAnsi="Arial" w:cs="Arial"/>
                <w:sz w:val="18"/>
                <w:szCs w:val="18"/>
              </w:rPr>
            </w:pPr>
            <w:r w:rsidRPr="008A6D01">
              <w:rPr>
                <w:rFonts w:ascii="Arial" w:hAnsi="Arial" w:cs="Arial"/>
                <w:sz w:val="18"/>
                <w:szCs w:val="18"/>
              </w:rPr>
              <w:t>geral</w:t>
            </w:r>
          </w:p>
        </w:tc>
      </w:tr>
      <w:tr w:rsidR="0023348B" w:rsidRPr="008A6D01" w:rsidTr="003B20E0">
        <w:trPr>
          <w:cantSplit/>
          <w:trHeight w:val="340"/>
          <w:jc w:val="center"/>
        </w:trPr>
        <w:tc>
          <w:tcPr>
            <w:tcW w:w="1316" w:type="dxa"/>
            <w:vMerge w:val="restart"/>
            <w:tcBorders>
              <w:top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D9D9D9" w:themeFill="background1" w:themeFillShade="D9"/>
            <w:vAlign w:val="center"/>
          </w:tcPr>
          <w:p w:rsidR="0023348B" w:rsidRPr="006561CD" w:rsidRDefault="0023348B" w:rsidP="003B20E0">
            <w:pPr>
              <w:rPr>
                <w:rFonts w:ascii="Arial" w:hAnsi="Arial" w:cs="Arial"/>
                <w:b/>
                <w:sz w:val="18"/>
                <w:szCs w:val="18"/>
              </w:rPr>
            </w:pPr>
            <w:r w:rsidRPr="006561CD">
              <w:rPr>
                <w:rFonts w:ascii="Arial" w:hAnsi="Arial" w:cs="Arial"/>
                <w:b/>
                <w:sz w:val="18"/>
                <w:szCs w:val="18"/>
              </w:rPr>
              <w:t>1514</w:t>
            </w:r>
          </w:p>
        </w:tc>
        <w:tc>
          <w:tcPr>
            <w:tcW w:w="1493" w:type="dxa"/>
            <w:vMerge/>
            <w:tcBorders>
              <w:top w:val="outset" w:sz="6" w:space="0" w:color="808080" w:themeColor="background1" w:themeShade="80"/>
              <w:left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D9D9D9" w:themeFill="background1" w:themeFillShade="D9"/>
            <w:vAlign w:val="center"/>
          </w:tcPr>
          <w:p w:rsidR="0023348B" w:rsidRPr="008A6D01" w:rsidRDefault="0023348B" w:rsidP="003B20E0">
            <w:pPr>
              <w:jc w:val="center"/>
              <w:rPr>
                <w:rFonts w:ascii="Arial" w:hAnsi="Arial" w:cs="Arial"/>
                <w:sz w:val="18"/>
                <w:szCs w:val="18"/>
              </w:rPr>
            </w:pPr>
          </w:p>
        </w:tc>
        <w:tc>
          <w:tcPr>
            <w:tcW w:w="1673" w:type="dxa"/>
            <w:vMerge w:val="restart"/>
            <w:tcBorders>
              <w:top w:val="outset" w:sz="6" w:space="0" w:color="808080" w:themeColor="background1" w:themeShade="80"/>
              <w:left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D9D9D9" w:themeFill="background1" w:themeFillShade="D9"/>
            <w:vAlign w:val="center"/>
          </w:tcPr>
          <w:p w:rsidR="0023348B" w:rsidRPr="008A6D01" w:rsidRDefault="0023348B" w:rsidP="003B20E0">
            <w:pPr>
              <w:jc w:val="center"/>
              <w:rPr>
                <w:rFonts w:ascii="Arial" w:hAnsi="Arial" w:cs="Arial"/>
                <w:sz w:val="18"/>
                <w:szCs w:val="18"/>
              </w:rPr>
            </w:pPr>
            <w:r w:rsidRPr="008A6D01">
              <w:rPr>
                <w:rFonts w:ascii="Arial" w:hAnsi="Arial" w:cs="Arial"/>
                <w:sz w:val="18"/>
                <w:szCs w:val="18"/>
              </w:rPr>
              <w:t>Medidas</w:t>
            </w:r>
          </w:p>
        </w:tc>
        <w:tc>
          <w:tcPr>
            <w:tcW w:w="1942" w:type="dxa"/>
            <w:tcBorders>
              <w:top w:val="outset" w:sz="6" w:space="0" w:color="808080" w:themeColor="background1" w:themeShade="80"/>
              <w:left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D9D9D9" w:themeFill="background1" w:themeFillShade="D9"/>
            <w:vAlign w:val="center"/>
          </w:tcPr>
          <w:p w:rsidR="0023348B" w:rsidRPr="008A6D01" w:rsidRDefault="0023348B" w:rsidP="003B20E0">
            <w:pPr>
              <w:jc w:val="center"/>
              <w:rPr>
                <w:rFonts w:ascii="Arial" w:hAnsi="Arial" w:cs="Arial"/>
                <w:sz w:val="18"/>
                <w:szCs w:val="18"/>
              </w:rPr>
            </w:pPr>
            <w:r w:rsidRPr="008A6D01">
              <w:rPr>
                <w:rFonts w:ascii="Arial" w:hAnsi="Arial" w:cs="Arial"/>
                <w:sz w:val="18"/>
                <w:szCs w:val="18"/>
              </w:rPr>
              <w:t>Porto</w:t>
            </w:r>
          </w:p>
        </w:tc>
        <w:tc>
          <w:tcPr>
            <w:tcW w:w="1942" w:type="dxa"/>
            <w:tcBorders>
              <w:top w:val="outset" w:sz="6" w:space="0" w:color="808080" w:themeColor="background1" w:themeShade="80"/>
              <w:left w:val="outset" w:sz="6" w:space="0" w:color="808080" w:themeColor="background1" w:themeShade="80"/>
              <w:bottom w:val="outset" w:sz="6" w:space="0" w:color="808080" w:themeColor="background1" w:themeShade="80"/>
            </w:tcBorders>
            <w:shd w:val="clear" w:color="auto" w:fill="D9D9D9" w:themeFill="background1" w:themeFillShade="D9"/>
            <w:vAlign w:val="center"/>
          </w:tcPr>
          <w:p w:rsidR="0023348B" w:rsidRPr="008A6D01" w:rsidRDefault="0023348B" w:rsidP="003B20E0">
            <w:pPr>
              <w:jc w:val="center"/>
              <w:rPr>
                <w:rFonts w:ascii="Arial" w:hAnsi="Arial" w:cs="Arial"/>
                <w:sz w:val="18"/>
                <w:szCs w:val="18"/>
              </w:rPr>
            </w:pPr>
            <w:r w:rsidRPr="008A6D01">
              <w:rPr>
                <w:rFonts w:ascii="Arial" w:hAnsi="Arial" w:cs="Arial"/>
                <w:sz w:val="18"/>
                <w:szCs w:val="18"/>
              </w:rPr>
              <w:t>Beira, Entre Douro e</w:t>
            </w:r>
          </w:p>
          <w:p w:rsidR="0023348B" w:rsidRPr="008A6D01" w:rsidRDefault="0023348B" w:rsidP="003B20E0">
            <w:pPr>
              <w:jc w:val="center"/>
              <w:rPr>
                <w:rFonts w:ascii="Arial" w:hAnsi="Arial" w:cs="Arial"/>
                <w:sz w:val="18"/>
                <w:szCs w:val="18"/>
              </w:rPr>
            </w:pPr>
            <w:r w:rsidRPr="008A6D01">
              <w:rPr>
                <w:rFonts w:ascii="Arial" w:hAnsi="Arial" w:cs="Arial"/>
                <w:sz w:val="18"/>
                <w:szCs w:val="18"/>
              </w:rPr>
              <w:t>Minho e Trás-os-Montes</w:t>
            </w:r>
          </w:p>
          <w:p w:rsidR="0023348B" w:rsidRPr="008A6D01" w:rsidRDefault="0023348B" w:rsidP="003B20E0">
            <w:pPr>
              <w:jc w:val="center"/>
              <w:rPr>
                <w:rFonts w:ascii="Arial" w:hAnsi="Arial" w:cs="Arial"/>
                <w:sz w:val="18"/>
                <w:szCs w:val="18"/>
              </w:rPr>
            </w:pPr>
            <w:r w:rsidRPr="008A6D01">
              <w:rPr>
                <w:rFonts w:ascii="Arial" w:hAnsi="Arial" w:cs="Arial"/>
                <w:sz w:val="18"/>
                <w:szCs w:val="18"/>
              </w:rPr>
              <w:t>(comarcas), Algarve (reino)</w:t>
            </w:r>
          </w:p>
          <w:p w:rsidR="0023348B" w:rsidRPr="008A6D01" w:rsidRDefault="0023348B" w:rsidP="003B20E0">
            <w:pPr>
              <w:jc w:val="center"/>
              <w:rPr>
                <w:rFonts w:ascii="Arial" w:hAnsi="Arial" w:cs="Arial"/>
                <w:sz w:val="18"/>
                <w:szCs w:val="18"/>
              </w:rPr>
            </w:pPr>
            <w:r w:rsidRPr="008A6D01">
              <w:rPr>
                <w:rFonts w:ascii="Arial" w:hAnsi="Arial" w:cs="Arial"/>
                <w:sz w:val="18"/>
                <w:szCs w:val="18"/>
              </w:rPr>
              <w:t>e Setúbal (vila)</w:t>
            </w:r>
          </w:p>
          <w:p w:rsidR="0023348B" w:rsidRPr="008A6D01" w:rsidRDefault="0023348B" w:rsidP="003B20E0">
            <w:pPr>
              <w:jc w:val="center"/>
              <w:rPr>
                <w:rFonts w:ascii="Arial" w:hAnsi="Arial" w:cs="Arial"/>
                <w:sz w:val="18"/>
                <w:szCs w:val="18"/>
              </w:rPr>
            </w:pPr>
          </w:p>
        </w:tc>
      </w:tr>
      <w:tr w:rsidR="0023348B" w:rsidRPr="008A6D01" w:rsidTr="003B20E0">
        <w:trPr>
          <w:cantSplit/>
          <w:trHeight w:val="340"/>
          <w:jc w:val="center"/>
        </w:trPr>
        <w:tc>
          <w:tcPr>
            <w:tcW w:w="1316" w:type="dxa"/>
            <w:vMerge/>
            <w:tcBorders>
              <w:top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D9D9D9" w:themeFill="background1" w:themeFillShade="D9"/>
            <w:vAlign w:val="center"/>
          </w:tcPr>
          <w:p w:rsidR="0023348B" w:rsidRPr="006561CD" w:rsidRDefault="0023348B" w:rsidP="003B20E0">
            <w:pPr>
              <w:jc w:val="center"/>
              <w:rPr>
                <w:rFonts w:ascii="Arial" w:hAnsi="Arial" w:cs="Arial"/>
                <w:b/>
                <w:sz w:val="18"/>
                <w:szCs w:val="18"/>
              </w:rPr>
            </w:pPr>
          </w:p>
        </w:tc>
        <w:tc>
          <w:tcPr>
            <w:tcW w:w="1493" w:type="dxa"/>
            <w:vMerge/>
            <w:tcBorders>
              <w:top w:val="outset" w:sz="6" w:space="0" w:color="808080" w:themeColor="background1" w:themeShade="80"/>
              <w:left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D9D9D9" w:themeFill="background1" w:themeFillShade="D9"/>
            <w:vAlign w:val="center"/>
          </w:tcPr>
          <w:p w:rsidR="0023348B" w:rsidRPr="008A6D01" w:rsidRDefault="0023348B" w:rsidP="003B20E0">
            <w:pPr>
              <w:jc w:val="center"/>
              <w:rPr>
                <w:rFonts w:ascii="Arial" w:hAnsi="Arial" w:cs="Arial"/>
                <w:sz w:val="18"/>
                <w:szCs w:val="18"/>
              </w:rPr>
            </w:pPr>
          </w:p>
        </w:tc>
        <w:tc>
          <w:tcPr>
            <w:tcW w:w="1673" w:type="dxa"/>
            <w:vMerge/>
            <w:tcBorders>
              <w:top w:val="outset" w:sz="6" w:space="0" w:color="808080" w:themeColor="background1" w:themeShade="80"/>
              <w:left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D9D9D9" w:themeFill="background1" w:themeFillShade="D9"/>
            <w:vAlign w:val="center"/>
          </w:tcPr>
          <w:p w:rsidR="0023348B" w:rsidRPr="008A6D01" w:rsidRDefault="0023348B" w:rsidP="003B20E0">
            <w:pPr>
              <w:jc w:val="center"/>
              <w:rPr>
                <w:rFonts w:ascii="Arial" w:hAnsi="Arial" w:cs="Arial"/>
                <w:sz w:val="18"/>
                <w:szCs w:val="18"/>
              </w:rPr>
            </w:pPr>
          </w:p>
        </w:tc>
        <w:tc>
          <w:tcPr>
            <w:tcW w:w="1942" w:type="dxa"/>
            <w:tcBorders>
              <w:top w:val="outset" w:sz="6" w:space="0" w:color="808080" w:themeColor="background1" w:themeShade="80"/>
              <w:left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D9D9D9" w:themeFill="background1" w:themeFillShade="D9"/>
            <w:vAlign w:val="center"/>
          </w:tcPr>
          <w:p w:rsidR="0023348B" w:rsidRPr="008A6D01" w:rsidRDefault="0023348B" w:rsidP="003B20E0">
            <w:pPr>
              <w:jc w:val="center"/>
              <w:rPr>
                <w:rFonts w:ascii="Arial" w:hAnsi="Arial" w:cs="Arial"/>
                <w:sz w:val="18"/>
                <w:szCs w:val="18"/>
              </w:rPr>
            </w:pPr>
            <w:r w:rsidRPr="008A6D01">
              <w:rPr>
                <w:rFonts w:ascii="Arial" w:hAnsi="Arial" w:cs="Arial"/>
                <w:sz w:val="18"/>
                <w:szCs w:val="18"/>
              </w:rPr>
              <w:t xml:space="preserve">Santarém </w:t>
            </w:r>
          </w:p>
        </w:tc>
        <w:tc>
          <w:tcPr>
            <w:tcW w:w="1942" w:type="dxa"/>
            <w:tcBorders>
              <w:top w:val="outset" w:sz="6" w:space="0" w:color="808080" w:themeColor="background1" w:themeShade="80"/>
              <w:left w:val="outset" w:sz="6" w:space="0" w:color="808080" w:themeColor="background1" w:themeShade="80"/>
              <w:bottom w:val="outset" w:sz="6" w:space="0" w:color="808080" w:themeColor="background1" w:themeShade="80"/>
            </w:tcBorders>
            <w:shd w:val="clear" w:color="auto" w:fill="D9D9D9" w:themeFill="background1" w:themeFillShade="D9"/>
            <w:vAlign w:val="center"/>
          </w:tcPr>
          <w:p w:rsidR="0023348B" w:rsidRPr="008A6D01" w:rsidRDefault="0023348B" w:rsidP="003B20E0">
            <w:pPr>
              <w:jc w:val="center"/>
              <w:rPr>
                <w:rFonts w:ascii="Arial" w:hAnsi="Arial" w:cs="Arial"/>
                <w:sz w:val="18"/>
                <w:szCs w:val="18"/>
              </w:rPr>
            </w:pPr>
            <w:r w:rsidRPr="008A6D01">
              <w:rPr>
                <w:rFonts w:ascii="Arial" w:hAnsi="Arial" w:cs="Arial"/>
                <w:sz w:val="18"/>
                <w:szCs w:val="18"/>
              </w:rPr>
              <w:t>Restante território</w:t>
            </w:r>
          </w:p>
        </w:tc>
      </w:tr>
      <w:tr w:rsidR="0023348B" w:rsidRPr="008A6D01" w:rsidTr="003B20E0">
        <w:trPr>
          <w:cantSplit/>
          <w:trHeight w:val="340"/>
          <w:jc w:val="center"/>
        </w:trPr>
        <w:tc>
          <w:tcPr>
            <w:tcW w:w="1316" w:type="dxa"/>
            <w:tcBorders>
              <w:top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FFFFFF" w:themeFill="background1"/>
            <w:vAlign w:val="center"/>
          </w:tcPr>
          <w:p w:rsidR="0023348B" w:rsidRPr="006561CD" w:rsidRDefault="0023348B" w:rsidP="003B20E0">
            <w:pPr>
              <w:rPr>
                <w:rFonts w:ascii="Arial" w:hAnsi="Arial" w:cs="Arial"/>
                <w:b/>
                <w:sz w:val="18"/>
                <w:szCs w:val="18"/>
              </w:rPr>
            </w:pPr>
            <w:r w:rsidRPr="006561CD">
              <w:rPr>
                <w:rFonts w:ascii="Arial" w:hAnsi="Arial" w:cs="Arial"/>
                <w:b/>
                <w:sz w:val="18"/>
                <w:szCs w:val="18"/>
              </w:rPr>
              <w:t>1521</w:t>
            </w:r>
          </w:p>
        </w:tc>
        <w:tc>
          <w:tcPr>
            <w:tcW w:w="1493" w:type="dxa"/>
            <w:vMerge/>
            <w:tcBorders>
              <w:top w:val="outset" w:sz="6" w:space="0" w:color="808080" w:themeColor="background1" w:themeShade="80"/>
              <w:left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FFFFFF" w:themeFill="background1"/>
            <w:vAlign w:val="center"/>
          </w:tcPr>
          <w:p w:rsidR="0023348B" w:rsidRPr="008A6D01" w:rsidRDefault="0023348B" w:rsidP="003B20E0">
            <w:pPr>
              <w:jc w:val="center"/>
              <w:rPr>
                <w:rFonts w:ascii="Arial" w:hAnsi="Arial" w:cs="Arial"/>
                <w:sz w:val="18"/>
                <w:szCs w:val="18"/>
              </w:rPr>
            </w:pPr>
          </w:p>
        </w:tc>
        <w:tc>
          <w:tcPr>
            <w:tcW w:w="1673" w:type="dxa"/>
            <w:tcBorders>
              <w:top w:val="outset" w:sz="6" w:space="0" w:color="808080" w:themeColor="background1" w:themeShade="80"/>
              <w:left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FFFFFF" w:themeFill="background1"/>
            <w:vAlign w:val="center"/>
          </w:tcPr>
          <w:p w:rsidR="0023348B" w:rsidRPr="008A6D01" w:rsidRDefault="0023348B" w:rsidP="003B20E0">
            <w:pPr>
              <w:jc w:val="center"/>
              <w:rPr>
                <w:rFonts w:ascii="Arial" w:hAnsi="Arial" w:cs="Arial"/>
                <w:sz w:val="18"/>
                <w:szCs w:val="18"/>
              </w:rPr>
            </w:pPr>
            <w:r w:rsidRPr="008A6D01">
              <w:rPr>
                <w:rFonts w:ascii="Arial" w:hAnsi="Arial" w:cs="Arial"/>
                <w:sz w:val="18"/>
                <w:szCs w:val="18"/>
              </w:rPr>
              <w:t>Pesos e medidas</w:t>
            </w:r>
          </w:p>
        </w:tc>
        <w:tc>
          <w:tcPr>
            <w:tcW w:w="1942" w:type="dxa"/>
            <w:tcBorders>
              <w:top w:val="outset" w:sz="6" w:space="0" w:color="808080" w:themeColor="background1" w:themeShade="80"/>
              <w:left w:val="outset" w:sz="6" w:space="0" w:color="808080" w:themeColor="background1" w:themeShade="80"/>
              <w:bottom w:val="outset" w:sz="6" w:space="0" w:color="808080" w:themeColor="background1" w:themeShade="80"/>
              <w:right w:val="outset" w:sz="6" w:space="0" w:color="808080" w:themeColor="background1" w:themeShade="80"/>
            </w:tcBorders>
            <w:shd w:val="clear" w:color="auto" w:fill="FFFFFF" w:themeFill="background1"/>
            <w:vAlign w:val="center"/>
          </w:tcPr>
          <w:p w:rsidR="0023348B" w:rsidRPr="008A6D01" w:rsidRDefault="0023348B" w:rsidP="003B20E0">
            <w:pPr>
              <w:jc w:val="center"/>
              <w:rPr>
                <w:rFonts w:ascii="Arial" w:hAnsi="Arial" w:cs="Arial"/>
                <w:sz w:val="18"/>
                <w:szCs w:val="18"/>
              </w:rPr>
            </w:pPr>
            <w:r w:rsidRPr="008A6D01">
              <w:rPr>
                <w:rFonts w:ascii="Arial" w:hAnsi="Arial" w:cs="Arial"/>
                <w:sz w:val="18"/>
                <w:szCs w:val="18"/>
              </w:rPr>
              <w:t>Lisboa</w:t>
            </w:r>
          </w:p>
        </w:tc>
        <w:tc>
          <w:tcPr>
            <w:tcW w:w="1942" w:type="dxa"/>
            <w:tcBorders>
              <w:top w:val="outset" w:sz="6" w:space="0" w:color="808080" w:themeColor="background1" w:themeShade="80"/>
              <w:left w:val="outset" w:sz="6" w:space="0" w:color="808080" w:themeColor="background1" w:themeShade="80"/>
              <w:bottom w:val="outset" w:sz="6" w:space="0" w:color="808080" w:themeColor="background1" w:themeShade="80"/>
            </w:tcBorders>
            <w:shd w:val="clear" w:color="auto" w:fill="FFFFFF" w:themeFill="background1"/>
            <w:vAlign w:val="center"/>
          </w:tcPr>
          <w:p w:rsidR="0023348B" w:rsidRPr="008A6D01" w:rsidRDefault="0023348B" w:rsidP="003B20E0">
            <w:pPr>
              <w:jc w:val="center"/>
              <w:rPr>
                <w:rFonts w:ascii="Arial" w:hAnsi="Arial" w:cs="Arial"/>
                <w:sz w:val="18"/>
                <w:szCs w:val="18"/>
              </w:rPr>
            </w:pPr>
            <w:r w:rsidRPr="008A6D01">
              <w:rPr>
                <w:rFonts w:ascii="Arial" w:hAnsi="Arial" w:cs="Arial"/>
                <w:sz w:val="18"/>
                <w:szCs w:val="18"/>
              </w:rPr>
              <w:t>geral</w:t>
            </w:r>
          </w:p>
        </w:tc>
      </w:tr>
      <w:tr w:rsidR="0023348B" w:rsidRPr="008A6D01" w:rsidTr="003B20E0">
        <w:trPr>
          <w:cantSplit/>
          <w:trHeight w:val="340"/>
          <w:jc w:val="center"/>
        </w:trPr>
        <w:tc>
          <w:tcPr>
            <w:tcW w:w="1316" w:type="dxa"/>
            <w:tcBorders>
              <w:top w:val="outset" w:sz="6" w:space="0" w:color="808080" w:themeColor="background1" w:themeShade="80"/>
              <w:bottom w:val="double" w:sz="4" w:space="0" w:color="999999"/>
              <w:right w:val="outset" w:sz="6" w:space="0" w:color="808080" w:themeColor="background1" w:themeShade="80"/>
            </w:tcBorders>
            <w:shd w:val="clear" w:color="auto" w:fill="D9D9D9" w:themeFill="background1" w:themeFillShade="D9"/>
            <w:vAlign w:val="center"/>
          </w:tcPr>
          <w:p w:rsidR="0023348B" w:rsidRPr="006561CD" w:rsidRDefault="0023348B" w:rsidP="003B20E0">
            <w:pPr>
              <w:rPr>
                <w:rFonts w:ascii="Arial" w:hAnsi="Arial" w:cs="Arial"/>
                <w:b/>
                <w:sz w:val="18"/>
                <w:szCs w:val="18"/>
              </w:rPr>
            </w:pPr>
            <w:r w:rsidRPr="006561CD">
              <w:rPr>
                <w:rFonts w:ascii="Arial" w:hAnsi="Arial" w:cs="Arial"/>
                <w:b/>
                <w:sz w:val="18"/>
                <w:szCs w:val="18"/>
              </w:rPr>
              <w:t>1575</w:t>
            </w:r>
          </w:p>
        </w:tc>
        <w:tc>
          <w:tcPr>
            <w:tcW w:w="1493" w:type="dxa"/>
            <w:tcBorders>
              <w:top w:val="outset" w:sz="6" w:space="0" w:color="808080" w:themeColor="background1" w:themeShade="80"/>
              <w:left w:val="outset" w:sz="6" w:space="0" w:color="808080" w:themeColor="background1" w:themeShade="80"/>
              <w:bottom w:val="double" w:sz="4" w:space="0" w:color="999999"/>
              <w:right w:val="outset" w:sz="6" w:space="0" w:color="808080" w:themeColor="background1" w:themeShade="80"/>
            </w:tcBorders>
            <w:shd w:val="clear" w:color="auto" w:fill="D9D9D9" w:themeFill="background1" w:themeFillShade="D9"/>
            <w:vAlign w:val="center"/>
          </w:tcPr>
          <w:p w:rsidR="0023348B" w:rsidRPr="008A6D01" w:rsidRDefault="0023348B" w:rsidP="003B20E0">
            <w:pPr>
              <w:jc w:val="center"/>
              <w:rPr>
                <w:rFonts w:ascii="Arial" w:hAnsi="Arial" w:cs="Arial"/>
                <w:sz w:val="18"/>
                <w:szCs w:val="18"/>
              </w:rPr>
            </w:pPr>
            <w:r w:rsidRPr="008A6D01">
              <w:rPr>
                <w:rFonts w:ascii="Arial" w:hAnsi="Arial" w:cs="Arial"/>
                <w:sz w:val="18"/>
                <w:szCs w:val="18"/>
              </w:rPr>
              <w:t>D. Sebastião</w:t>
            </w:r>
          </w:p>
        </w:tc>
        <w:tc>
          <w:tcPr>
            <w:tcW w:w="1673" w:type="dxa"/>
            <w:tcBorders>
              <w:top w:val="outset" w:sz="6" w:space="0" w:color="808080" w:themeColor="background1" w:themeShade="80"/>
              <w:left w:val="outset" w:sz="6" w:space="0" w:color="808080" w:themeColor="background1" w:themeShade="80"/>
              <w:bottom w:val="double" w:sz="4" w:space="0" w:color="999999"/>
              <w:right w:val="outset" w:sz="6" w:space="0" w:color="808080" w:themeColor="background1" w:themeShade="80"/>
            </w:tcBorders>
            <w:shd w:val="clear" w:color="auto" w:fill="D9D9D9" w:themeFill="background1" w:themeFillShade="D9"/>
            <w:vAlign w:val="center"/>
          </w:tcPr>
          <w:p w:rsidR="0023348B" w:rsidRPr="008A6D01" w:rsidRDefault="0023348B" w:rsidP="003B20E0">
            <w:pPr>
              <w:jc w:val="center"/>
              <w:rPr>
                <w:rFonts w:ascii="Arial" w:hAnsi="Arial" w:cs="Arial"/>
                <w:sz w:val="18"/>
                <w:szCs w:val="18"/>
              </w:rPr>
            </w:pPr>
            <w:r w:rsidRPr="008A6D01">
              <w:rPr>
                <w:rFonts w:ascii="Arial" w:hAnsi="Arial" w:cs="Arial"/>
                <w:sz w:val="18"/>
                <w:szCs w:val="18"/>
              </w:rPr>
              <w:t>Medidas</w:t>
            </w:r>
          </w:p>
        </w:tc>
        <w:tc>
          <w:tcPr>
            <w:tcW w:w="1942" w:type="dxa"/>
            <w:tcBorders>
              <w:top w:val="outset" w:sz="6" w:space="0" w:color="808080" w:themeColor="background1" w:themeShade="80"/>
              <w:left w:val="outset" w:sz="6" w:space="0" w:color="808080" w:themeColor="background1" w:themeShade="80"/>
              <w:bottom w:val="double" w:sz="4" w:space="0" w:color="999999"/>
              <w:right w:val="outset" w:sz="6" w:space="0" w:color="808080" w:themeColor="background1" w:themeShade="80"/>
            </w:tcBorders>
            <w:shd w:val="clear" w:color="auto" w:fill="D9D9D9" w:themeFill="background1" w:themeFillShade="D9"/>
            <w:vAlign w:val="center"/>
          </w:tcPr>
          <w:p w:rsidR="0023348B" w:rsidRPr="008A6D01" w:rsidRDefault="0023348B" w:rsidP="003B20E0">
            <w:pPr>
              <w:jc w:val="center"/>
              <w:rPr>
                <w:rFonts w:ascii="Arial" w:hAnsi="Arial" w:cs="Arial"/>
                <w:sz w:val="18"/>
                <w:szCs w:val="18"/>
              </w:rPr>
            </w:pPr>
            <w:r w:rsidRPr="008A6D01">
              <w:rPr>
                <w:rFonts w:ascii="Arial" w:hAnsi="Arial" w:cs="Arial"/>
                <w:sz w:val="18"/>
                <w:szCs w:val="18"/>
              </w:rPr>
              <w:t>Lisboa</w:t>
            </w:r>
          </w:p>
        </w:tc>
        <w:tc>
          <w:tcPr>
            <w:tcW w:w="1942" w:type="dxa"/>
            <w:tcBorders>
              <w:top w:val="outset" w:sz="6" w:space="0" w:color="808080" w:themeColor="background1" w:themeShade="80"/>
              <w:left w:val="outset" w:sz="6" w:space="0" w:color="808080" w:themeColor="background1" w:themeShade="80"/>
              <w:bottom w:val="double" w:sz="4" w:space="0" w:color="999999"/>
            </w:tcBorders>
            <w:shd w:val="clear" w:color="auto" w:fill="D9D9D9" w:themeFill="background1" w:themeFillShade="D9"/>
            <w:vAlign w:val="center"/>
          </w:tcPr>
          <w:p w:rsidR="0023348B" w:rsidRPr="008A6D01" w:rsidRDefault="0023348B" w:rsidP="003B20E0">
            <w:pPr>
              <w:jc w:val="center"/>
              <w:rPr>
                <w:rFonts w:ascii="Arial" w:hAnsi="Arial" w:cs="Arial"/>
                <w:sz w:val="18"/>
                <w:szCs w:val="18"/>
              </w:rPr>
            </w:pPr>
            <w:r w:rsidRPr="008A6D01">
              <w:rPr>
                <w:rFonts w:ascii="Arial" w:hAnsi="Arial" w:cs="Arial"/>
                <w:sz w:val="18"/>
                <w:szCs w:val="18"/>
              </w:rPr>
              <w:t>geral</w:t>
            </w:r>
          </w:p>
        </w:tc>
      </w:tr>
    </w:tbl>
    <w:p w:rsidR="0023348B" w:rsidRPr="00466C6B" w:rsidRDefault="0023348B" w:rsidP="0023348B">
      <w:pPr>
        <w:spacing w:line="360" w:lineRule="auto"/>
        <w:jc w:val="both"/>
        <w:rPr>
          <w:lang w:eastAsia="pt-PT"/>
        </w:rPr>
      </w:pPr>
    </w:p>
    <w:p w:rsidR="0023348B" w:rsidRDefault="0023348B" w:rsidP="009474B0">
      <w:pPr>
        <w:spacing w:line="360" w:lineRule="auto"/>
        <w:ind w:firstLine="567"/>
        <w:jc w:val="both"/>
        <w:rPr>
          <w:lang w:eastAsia="pt-PT"/>
        </w:rPr>
      </w:pPr>
    </w:p>
    <w:p w:rsidR="009474B0" w:rsidRPr="00D04F8D" w:rsidRDefault="009474B0" w:rsidP="0023348B">
      <w:pPr>
        <w:spacing w:line="360" w:lineRule="auto"/>
        <w:ind w:firstLine="567"/>
        <w:jc w:val="both"/>
        <w:rPr>
          <w:lang w:eastAsia="pt-PT"/>
        </w:rPr>
      </w:pPr>
      <w:r w:rsidRPr="00D04F8D">
        <w:rPr>
          <w:lang w:eastAsia="pt-PT"/>
        </w:rPr>
        <w:lastRenderedPageBreak/>
        <w:t>Refletindo essencialmente propósitos e não tanto a realidade do dia a dia, as diretrizes régias pouco contribuem para a identificação direta da capacidade das medidas e das consequentes diferenças geográficas, uma das mais importantes questões que os historiadores gostariam de ver esclarecida. Nesse sentido, torna-se obrigatório passar em revista os parcos testemunhos conhecidos que permitem vislumbrar essa prática quotidiana.</w:t>
      </w:r>
    </w:p>
    <w:p w:rsidR="009474B0" w:rsidRPr="00D04F8D" w:rsidRDefault="009474B0" w:rsidP="009474B0">
      <w:pPr>
        <w:spacing w:line="360" w:lineRule="auto"/>
        <w:ind w:firstLine="567"/>
        <w:jc w:val="both"/>
        <w:rPr>
          <w:lang w:eastAsia="pt-PT"/>
        </w:rPr>
      </w:pPr>
      <w:r w:rsidRPr="00D04F8D">
        <w:rPr>
          <w:lang w:eastAsia="pt-PT"/>
        </w:rPr>
        <w:t>Em data desconhecida, mas durante o reinado de D. Dinis, os emolumentos da chancelaria régia previam o pagamento, por carta de saca de pão para o estrangeiro (por moio), de 20, 40 e 50 soldos e, dentro do reino, de 5, 10 e 15 soldos. Esta diferenciação era realizada conforme se tratasse da medida de Lisboa, de Alcácer ou de Évora. Conclui-se, assim, que o moio de pão de Évora era superior ao de Alcácer e bastante maior que o de Lisboa</w:t>
      </w:r>
      <w:r w:rsidRPr="00D04F8D">
        <w:rPr>
          <w:rStyle w:val="Refdenotaderodap"/>
          <w:lang w:eastAsia="pt-PT"/>
        </w:rPr>
        <w:footnoteReference w:id="276"/>
      </w:r>
      <w:r w:rsidRPr="00D04F8D">
        <w:rPr>
          <w:lang w:eastAsia="pt-PT"/>
        </w:rPr>
        <w:t xml:space="preserve">. </w:t>
      </w:r>
    </w:p>
    <w:p w:rsidR="009474B0" w:rsidRPr="00D04F8D" w:rsidRDefault="009474B0" w:rsidP="009474B0">
      <w:pPr>
        <w:spacing w:line="360" w:lineRule="auto"/>
        <w:ind w:firstLine="567"/>
        <w:jc w:val="both"/>
        <w:rPr>
          <w:lang w:eastAsia="pt-PT"/>
        </w:rPr>
      </w:pPr>
      <w:r w:rsidRPr="00D04F8D">
        <w:rPr>
          <w:lang w:eastAsia="pt-PT"/>
        </w:rPr>
        <w:t>Em 1352, a lei de D. Afonso IV sobre os tributos a satisfazer pelos judeus estipulava o pagamento de quatro dinheiros por “alqueire de trigo, que comprar, ou vender pela medida de Lixboa, ou de Santarem”</w:t>
      </w:r>
      <w:r w:rsidRPr="00D04F8D">
        <w:rPr>
          <w:rStyle w:val="Refdenotaderodap"/>
          <w:lang w:eastAsia="pt-PT"/>
        </w:rPr>
        <w:footnoteReference w:id="277"/>
      </w:r>
      <w:r w:rsidRPr="00D04F8D">
        <w:rPr>
          <w:lang w:eastAsia="pt-PT"/>
        </w:rPr>
        <w:t>. Aqui se vê que o alqueire de Lisboa e o de Santarém tinham uma capacidade muito semelhante</w:t>
      </w:r>
      <w:r w:rsidRPr="00D04F8D">
        <w:rPr>
          <w:rStyle w:val="Refdenotaderodap"/>
          <w:lang w:eastAsia="pt-PT"/>
        </w:rPr>
        <w:footnoteReference w:id="278"/>
      </w:r>
      <w:r w:rsidRPr="00D04F8D">
        <w:rPr>
          <w:lang w:eastAsia="pt-PT"/>
        </w:rPr>
        <w:t>, se não igual.</w:t>
      </w:r>
    </w:p>
    <w:p w:rsidR="009474B0" w:rsidRPr="00D04F8D" w:rsidRDefault="009474B0" w:rsidP="009474B0">
      <w:pPr>
        <w:spacing w:line="360" w:lineRule="auto"/>
        <w:ind w:firstLine="567"/>
        <w:jc w:val="both"/>
        <w:rPr>
          <w:lang w:eastAsia="pt-PT"/>
        </w:rPr>
      </w:pPr>
      <w:r w:rsidRPr="00D04F8D">
        <w:rPr>
          <w:lang w:eastAsia="pt-PT"/>
        </w:rPr>
        <w:t>Na primeira metade do século XV, os pesos lisboetas do “haver-de-peso” (cera, pez, sebo...) eram manifestamente inferiores aos de outras localidades: assim, o arrátel e a arroba eram compostos por 12,5 onças e 6,25 arráteis, respetivamente, quando em localidades como Montemor-o-Novo ou Alcobaça, a arroba era de 32 arráteis, provavelmente de 14 onças cada</w:t>
      </w:r>
      <w:r w:rsidRPr="00D04F8D">
        <w:rPr>
          <w:rStyle w:val="Refdenotaderodap"/>
          <w:lang w:eastAsia="pt-PT"/>
        </w:rPr>
        <w:footnoteReference w:id="279"/>
      </w:r>
      <w:r w:rsidRPr="00D04F8D">
        <w:rPr>
          <w:lang w:eastAsia="pt-PT"/>
        </w:rPr>
        <w:t>.</w:t>
      </w:r>
    </w:p>
    <w:p w:rsidR="009474B0" w:rsidRPr="00D04F8D" w:rsidRDefault="009474B0" w:rsidP="009474B0">
      <w:pPr>
        <w:spacing w:line="360" w:lineRule="auto"/>
        <w:ind w:firstLine="567"/>
        <w:jc w:val="both"/>
        <w:rPr>
          <w:lang w:eastAsia="pt-PT"/>
        </w:rPr>
      </w:pPr>
      <w:r w:rsidRPr="00D04F8D">
        <w:rPr>
          <w:lang w:eastAsia="pt-PT"/>
        </w:rPr>
        <w:t>Nas cortes de Lisboa de 1455, os povos protestaram contra a reforma unificadora dos pesos e medidas. Davam como exemplo o sucedido na comarca da Beira. Por ocasião de visita régia, o almotacé-mor ordenou que se quebrassem as medidas dos concelhos dessa comarca e se fizessem outras por um padrão que trazia, o qual era mais pequeno. De acordo com o protesto, as “cidades e villas da comarca da Beira direitamente teveram sempre os seus pezos e medidas, as quaes eram grandes e boas e de que todo o povo era bem contente”</w:t>
      </w:r>
      <w:r w:rsidRPr="00D04F8D">
        <w:rPr>
          <w:rStyle w:val="Refdenotaderodap"/>
          <w:lang w:eastAsia="pt-PT"/>
        </w:rPr>
        <w:footnoteReference w:id="280"/>
      </w:r>
      <w:r w:rsidRPr="00D04F8D">
        <w:rPr>
          <w:lang w:eastAsia="pt-PT"/>
        </w:rPr>
        <w:t xml:space="preserve">. Alegando a tradição e o proveito comum de os “ditos pezos e medidas serem grandes, antes que pequenos”, os povos pediam a </w:t>
      </w:r>
      <w:r w:rsidRPr="00D04F8D">
        <w:rPr>
          <w:lang w:eastAsia="pt-PT"/>
        </w:rPr>
        <w:lastRenderedPageBreak/>
        <w:t>manutenção dos antigos padrões. Este testemunho permite saber que as medidas</w:t>
      </w:r>
      <w:r w:rsidRPr="006C1F9A">
        <w:rPr>
          <w:lang w:eastAsia="pt-PT"/>
        </w:rPr>
        <w:t xml:space="preserve"> da </w:t>
      </w:r>
      <w:r w:rsidRPr="00D04F8D">
        <w:rPr>
          <w:lang w:eastAsia="pt-PT"/>
        </w:rPr>
        <w:t xml:space="preserve">comarca da Beira eram maiores do que as de Santarém ou Lisboa e da média então corrente no reino e, no sentido inverso, que estas eram inferiores a essa média. </w:t>
      </w:r>
    </w:p>
    <w:p w:rsidR="009474B0" w:rsidRPr="00D04F8D" w:rsidRDefault="009474B0" w:rsidP="009474B0">
      <w:pPr>
        <w:spacing w:line="360" w:lineRule="auto"/>
        <w:ind w:firstLine="567"/>
        <w:jc w:val="both"/>
        <w:rPr>
          <w:lang w:eastAsia="pt-PT"/>
        </w:rPr>
      </w:pPr>
      <w:r w:rsidRPr="00D04F8D">
        <w:rPr>
          <w:lang w:eastAsia="pt-PT"/>
        </w:rPr>
        <w:t>Em 1456, nas cortes de Lisboa, a cidade de Lamego reclamava contra o facto de os seus pesos e medidas terem sido substituídos pelos de Santarém. “Alegava-se que aos almocreves que levavam azeite, pão, vinho e vinagre ao Porto, para daí trazerem peixe e outras coisas com que a terra se governava, causava grande prejuízo a mudança, por serem muito maiores as medidas do Porto; deixavam por tal motivo de lá ir, e a cidade já experimentava a falta dessas coisas. Pedia em conclusão que lhe fossem permitidas as medidas que dantes usava, e que o almoxarifado tomasse padrão de Lamego”</w:t>
      </w:r>
      <w:r w:rsidRPr="00D04F8D">
        <w:rPr>
          <w:rStyle w:val="Refdenotaderodap"/>
          <w:lang w:eastAsia="pt-PT"/>
        </w:rPr>
        <w:footnoteReference w:id="281"/>
      </w:r>
      <w:r w:rsidRPr="00D04F8D">
        <w:rPr>
          <w:lang w:eastAsia="pt-PT"/>
        </w:rPr>
        <w:t xml:space="preserve">. Este testemunho dá a conhecer dois importantes factos: que as medidas do Porto eram “muito maiores” do que as de Santarém e que as medidas de Lamego eram igualmente maiores do que as de Santarém. </w:t>
      </w:r>
    </w:p>
    <w:p w:rsidR="009474B0" w:rsidRPr="00D04F8D" w:rsidRDefault="009474B0" w:rsidP="009474B0">
      <w:pPr>
        <w:spacing w:line="360" w:lineRule="auto"/>
        <w:ind w:firstLine="567"/>
        <w:jc w:val="both"/>
        <w:rPr>
          <w:lang w:eastAsia="pt-PT"/>
        </w:rPr>
      </w:pPr>
      <w:r w:rsidRPr="00D04F8D">
        <w:rPr>
          <w:lang w:eastAsia="pt-PT"/>
        </w:rPr>
        <w:t>Em 1459, os mercadores do Porto afirmavam que as pipas de mel que carregavam para a Flandres eram maiores três lotes do que as de Lisboa e, por isso, mais caras duas libras. Protestavam, assim, contra os mercadores lisboetas que colocavam nessas pipas (exportadas a partir do porto de Lisboa) a sua marca, e não a da cidade do Porto</w:t>
      </w:r>
      <w:r w:rsidRPr="00D04F8D">
        <w:rPr>
          <w:rStyle w:val="Refdenotaderodap"/>
          <w:lang w:eastAsia="pt-PT"/>
        </w:rPr>
        <w:footnoteReference w:id="282"/>
      </w:r>
      <w:r w:rsidRPr="00D04F8D">
        <w:rPr>
          <w:lang w:eastAsia="pt-PT"/>
        </w:rPr>
        <w:t xml:space="preserve">. </w:t>
      </w:r>
    </w:p>
    <w:p w:rsidR="009474B0" w:rsidRPr="00466C6B" w:rsidRDefault="009474B0" w:rsidP="009474B0">
      <w:pPr>
        <w:spacing w:line="360" w:lineRule="auto"/>
        <w:ind w:firstLine="567"/>
        <w:jc w:val="both"/>
        <w:rPr>
          <w:lang w:eastAsia="pt-PT"/>
        </w:rPr>
      </w:pPr>
      <w:r w:rsidRPr="00D04F8D">
        <w:rPr>
          <w:lang w:eastAsia="pt-PT"/>
        </w:rPr>
        <w:t>Finalmente, data de 1490 mais uma prova da pequena capacidade das medidas de pão, vinho e azeite em uso na corte portuguesa, em contraste com os sistemas da cidade do Porto. Em capítulo geral das cortes de Évora desse ano, contesta-se a reforma ordenada em 1482 e baseada na imposição do padrão de Santarém. Um dos principais inconvenientes residia, precisamente, no facto de serem medidas muito pequenas: “detrimynou em estes nossos regnos serem as medidas do pam e vynho em huua yguoaleza nam mayor huua que outra o que senhor he muy oudiosso a jerelidade da gente pobre e doutro povo por serem muy bayxas medidas (...) que tanto se leva aguora por alqueire de pam e almude de vynho e azeyte que he medida bayxa quanto se levava quando eram grandes; he honde hum homem guovernava sua cassa com trres e quatro mill reais de compra de pam e vynho por hum anno nam lhe abasta seis e sete mill reais pello abaxamento das dictas medidas e aynda abranje este dapno aos caminhantes e gente pobre que comem e bebem das tavernas que se soyam de manter com quimze reais por dia e se nam mantem aguora com vynte e cinquo”</w:t>
      </w:r>
      <w:r w:rsidRPr="00D04F8D">
        <w:rPr>
          <w:rStyle w:val="Refdenotaderodap"/>
          <w:lang w:eastAsia="pt-PT"/>
        </w:rPr>
        <w:footnoteReference w:id="283"/>
      </w:r>
      <w:r w:rsidRPr="00D04F8D">
        <w:rPr>
          <w:lang w:eastAsia="pt-PT"/>
        </w:rPr>
        <w:t xml:space="preserve">. Reconhecendo a validade </w:t>
      </w:r>
      <w:r w:rsidRPr="00D04F8D">
        <w:rPr>
          <w:lang w:eastAsia="pt-PT"/>
        </w:rPr>
        <w:lastRenderedPageBreak/>
        <w:t>deste argumento, D. João II permitiu a utilização das medidas</w:t>
      </w:r>
      <w:r w:rsidRPr="00466C6B">
        <w:rPr>
          <w:lang w:eastAsia="pt-PT"/>
        </w:rPr>
        <w:t xml:space="preserve"> portuenses em grande parte do território nacional, subentendendo-se, desta forma, a sua maior capacidade. Ainda que as quantias avançadas pelos concelhos se encontrem sobrevalorizadas, a diferença de capacidade entre as medidas de Santarém/Lisboa e do Porto não deixava de ser significativa. </w:t>
      </w:r>
    </w:p>
    <w:p w:rsidR="009474B0" w:rsidRPr="00D04F8D" w:rsidRDefault="009474B0" w:rsidP="009474B0">
      <w:pPr>
        <w:spacing w:line="360" w:lineRule="auto"/>
        <w:ind w:firstLine="567"/>
        <w:jc w:val="both"/>
        <w:rPr>
          <w:lang w:eastAsia="pt-PT"/>
        </w:rPr>
      </w:pPr>
      <w:r w:rsidRPr="00466C6B">
        <w:rPr>
          <w:lang w:eastAsia="pt-PT"/>
        </w:rPr>
        <w:t>A análise deste</w:t>
      </w:r>
      <w:r w:rsidR="00BD7A4D">
        <w:rPr>
          <w:lang w:eastAsia="pt-PT"/>
        </w:rPr>
        <w:t>s registos permite concluir que sobretudo</w:t>
      </w:r>
      <w:r w:rsidRPr="00466C6B">
        <w:rPr>
          <w:lang w:eastAsia="pt-PT"/>
        </w:rPr>
        <w:t xml:space="preserve"> as medidas de capacidade das cidades de Lisboa e de Santarém e, necessariamente, das suas áreas de influência, eram semelhantes e de baixa capacidade. Pelo contrário, as da cidade do Porto e da comarca da Beira eram das maiores do reino</w:t>
      </w:r>
      <w:r>
        <w:rPr>
          <w:rStyle w:val="Refdenotaderodap"/>
          <w:lang w:eastAsia="pt-PT"/>
        </w:rPr>
        <w:footnoteReference w:id="284"/>
      </w:r>
      <w:r w:rsidRPr="00466C6B">
        <w:rPr>
          <w:lang w:eastAsia="pt-PT"/>
        </w:rPr>
        <w:t xml:space="preserve">. Uma das razões para esta realidade prender-se-á, seguramente, com a relação oferta/procura. Quando, em cidades como Lisboa, a procura estabelece uma forte e permanente pressão, as medidas tendem a baixar. Um paralelismo pode ser encontrado, a nível geral, na venda de pão. </w:t>
      </w:r>
      <w:r w:rsidR="00577791">
        <w:rPr>
          <w:lang w:eastAsia="pt-PT"/>
        </w:rPr>
        <w:t>Como se verá mais à frente neste trabalho, e</w:t>
      </w:r>
      <w:r w:rsidRPr="00466C6B">
        <w:rPr>
          <w:lang w:eastAsia="pt-PT"/>
        </w:rPr>
        <w:t xml:space="preserve">m momentos de aumento do preço dos cereais, as administrações locais optaram, maioritariamente, pela diminuição do peso dos pães e não por um aumento do seu preço. </w:t>
      </w:r>
    </w:p>
    <w:p w:rsidR="009474B0" w:rsidRPr="00D04F8D" w:rsidRDefault="009474B0" w:rsidP="009474B0">
      <w:pPr>
        <w:spacing w:line="360" w:lineRule="auto"/>
        <w:ind w:firstLine="567"/>
        <w:jc w:val="both"/>
        <w:rPr>
          <w:lang w:eastAsia="pt-PT"/>
        </w:rPr>
      </w:pPr>
      <w:r w:rsidRPr="00D04F8D">
        <w:rPr>
          <w:lang w:eastAsia="pt-PT"/>
        </w:rPr>
        <w:t>As razões que explicam a pressão de que era alvo o mercado lisboeta podem ser encontradas no estado semicrónico de deficit alimentício provocado pela escassez de cereais, base da economia medieval. A produção não chegava para abastecer a população residente nem para as crescentes necessidades decorrentes dos projetos ultramarinos iniciados com a conquista de Ceuta. Para a situação de carestia e diminuição da capacidade das medidas contribuiu, igualmente, a ação dos agentes intermediários. Em 1322, a vereação lisboeta teve necessidade de proibir a especulação feita em torno do carvão necessário a diversos mesteres. Entre os vários procedimentos adotados pelos regatões encontrava-se precisamente o facto de “esses que venden ou regatan o dito carvom fazem as argãs da medida que suyam acustumar mais pequena ca antes faziam e encolhen e estreytam as argãs en que o vendem pera seer engano aquelles que o am de comprar”</w:t>
      </w:r>
      <w:r w:rsidRPr="00D04F8D">
        <w:rPr>
          <w:rStyle w:val="Refdenotaderodap"/>
          <w:lang w:eastAsia="pt-PT"/>
        </w:rPr>
        <w:footnoteReference w:id="285"/>
      </w:r>
      <w:r w:rsidRPr="00D04F8D">
        <w:rPr>
          <w:lang w:eastAsia="pt-PT"/>
        </w:rPr>
        <w:t xml:space="preserve">. O facto de as medidas de capacidade e dos bens alimentares de primeira necessidade serem, frequentemente, maiores nos termos dos concelhos do que nas vilas e cidades constitui também uma prova do fator pressão demográfica e relação oferta/procura. Já se deu conta do exemplo das medidas de vinho do termo de </w:t>
      </w:r>
      <w:r w:rsidRPr="00D04F8D">
        <w:rPr>
          <w:lang w:eastAsia="pt-PT"/>
        </w:rPr>
        <w:lastRenderedPageBreak/>
        <w:t>Bragança, ao qual se pode somar o caso do peso dos pães em Lisboa: por volta de 1465, os pães no termo pesavam entre 14 e 28 onças, quando na cidade pesavam entre 3,5 e 7 onças</w:t>
      </w:r>
      <w:r w:rsidRPr="00D04F8D">
        <w:rPr>
          <w:rStyle w:val="Refdenotaderodap"/>
          <w:lang w:eastAsia="pt-PT"/>
        </w:rPr>
        <w:footnoteReference w:id="286"/>
      </w:r>
      <w:r w:rsidRPr="00D04F8D">
        <w:rPr>
          <w:lang w:eastAsia="pt-PT"/>
        </w:rPr>
        <w:t>.</w:t>
      </w:r>
    </w:p>
    <w:p w:rsidR="009474B0" w:rsidRPr="00D04F8D" w:rsidRDefault="009474B0" w:rsidP="009474B0">
      <w:pPr>
        <w:spacing w:line="360" w:lineRule="auto"/>
        <w:ind w:firstLine="567"/>
        <w:jc w:val="both"/>
        <w:rPr>
          <w:lang w:eastAsia="pt-PT"/>
        </w:rPr>
      </w:pPr>
      <w:r w:rsidRPr="00D04F8D">
        <w:rPr>
          <w:lang w:eastAsia="pt-PT"/>
        </w:rPr>
        <w:t xml:space="preserve">O mercado portuense nunca conheceu pressão semelhante. Por outro lado, deve-se enquadrar a cidade na sua região, caracterizada por uma forte implantação senhorial que beneficiava da grande capacidade das medidas e que mais resistência colocou à adoção das reformas emanadas da corte. </w:t>
      </w:r>
    </w:p>
    <w:p w:rsidR="009474B0" w:rsidRPr="00D04F8D" w:rsidRDefault="009474B0" w:rsidP="009474B0">
      <w:pPr>
        <w:spacing w:line="360" w:lineRule="auto"/>
        <w:ind w:firstLine="567"/>
        <w:jc w:val="both"/>
        <w:rPr>
          <w:lang w:eastAsia="pt-PT"/>
        </w:rPr>
      </w:pPr>
      <w:r w:rsidRPr="00D04F8D">
        <w:rPr>
          <w:lang w:eastAsia="pt-PT"/>
        </w:rPr>
        <w:t>A raridade de informações elucidativas sobre a relação dos padrões nacionais (praticamente esquecidos nos manuais dos mercadores) com os de outros reinos europeus leva-nos a concluir este trabalho com uma referência, se bem que exterior aos seus objetivos, a uma carta de quitação régia passada por D. Afonso V a Vasco Afonso, recebedor no almoxarifado de Torre de Moncorvo. Esta regista a venda, em 1444, de cargas de cera e de linho na feira de Medina del Campo e a necessária conversão entre os padrões dos dois reinos ibéricos. Por avaliação de mercadores, achou-se então que “çem vaaras dos nosos Regnos se tornom em çento e trijnta vaaras per a medijda de castela e de çijnquo arrovas de çera de portugal se tornom em seis arrovas de Castela”</w:t>
      </w:r>
      <w:r w:rsidRPr="00D04F8D">
        <w:rPr>
          <w:rStyle w:val="Refdenotaderodap"/>
          <w:lang w:eastAsia="pt-PT"/>
        </w:rPr>
        <w:footnoteReference w:id="287"/>
      </w:r>
      <w:r w:rsidRPr="00D04F8D">
        <w:rPr>
          <w:lang w:eastAsia="pt-PT"/>
        </w:rPr>
        <w:t xml:space="preserve">. Assim, a vara e arroba portuguesas equivaliam, respetivamente, a 1,3 e 1,2 unidades de Castela. Encontrar-se-á também nesta relação a consequência de um mercado português menos competitivo e, por isso, detentor de medidas superiores, utilizadas como mecanismo de promoção comercial? </w:t>
      </w:r>
    </w:p>
    <w:p w:rsidR="009474B0" w:rsidRDefault="009474B0" w:rsidP="009474B0">
      <w:pPr>
        <w:spacing w:line="360" w:lineRule="auto"/>
        <w:jc w:val="both"/>
      </w:pPr>
    </w:p>
    <w:p w:rsidR="00DE63BD" w:rsidRPr="00E32CE6" w:rsidRDefault="00DE63BD" w:rsidP="00BF3468">
      <w:pPr>
        <w:jc w:val="center"/>
        <w:rPr>
          <w:b/>
          <w:sz w:val="22"/>
          <w:szCs w:val="22"/>
        </w:rPr>
      </w:pPr>
      <w:r w:rsidRPr="00E32CE6">
        <w:rPr>
          <w:b/>
          <w:sz w:val="22"/>
          <w:szCs w:val="22"/>
        </w:rPr>
        <w:t>Quadro</w:t>
      </w:r>
      <w:r>
        <w:rPr>
          <w:b/>
          <w:sz w:val="22"/>
          <w:szCs w:val="22"/>
        </w:rPr>
        <w:t xml:space="preserve"> VIII</w:t>
      </w:r>
      <w:r w:rsidRPr="00E32CE6">
        <w:rPr>
          <w:b/>
          <w:sz w:val="22"/>
          <w:szCs w:val="22"/>
        </w:rPr>
        <w:t xml:space="preserve">. </w:t>
      </w:r>
      <w:r w:rsidR="006561CD">
        <w:rPr>
          <w:b/>
          <w:sz w:val="22"/>
          <w:szCs w:val="22"/>
        </w:rPr>
        <w:t>Pesos e medidas:</w:t>
      </w:r>
      <w:r w:rsidR="006561CD" w:rsidRPr="00E32CE6">
        <w:rPr>
          <w:b/>
          <w:sz w:val="22"/>
          <w:szCs w:val="22"/>
        </w:rPr>
        <w:t xml:space="preserve"> relações geo-metrológicas</w:t>
      </w:r>
      <w:r w:rsidR="006561CD">
        <w:rPr>
          <w:b/>
          <w:sz w:val="22"/>
          <w:szCs w:val="22"/>
        </w:rPr>
        <w:t xml:space="preserve"> (</w:t>
      </w:r>
      <w:r w:rsidR="00BF3468">
        <w:rPr>
          <w:b/>
          <w:sz w:val="22"/>
          <w:szCs w:val="22"/>
        </w:rPr>
        <w:t>1279-1490</w:t>
      </w:r>
      <w:r w:rsidR="006561CD">
        <w:rPr>
          <w:b/>
          <w:sz w:val="22"/>
          <w:szCs w:val="22"/>
        </w:rPr>
        <w:t>)</w:t>
      </w:r>
      <w:r w:rsidR="00BF3468">
        <w:rPr>
          <w:b/>
          <w:sz w:val="22"/>
          <w:szCs w:val="22"/>
        </w:rPr>
        <w:t>.</w:t>
      </w:r>
    </w:p>
    <w:p w:rsidR="009474B0" w:rsidRDefault="009474B0" w:rsidP="009474B0">
      <w:pPr>
        <w:jc w:val="both"/>
      </w:pPr>
    </w:p>
    <w:tbl>
      <w:tblPr>
        <w:tblW w:w="0" w:type="auto"/>
        <w:jc w:val="center"/>
        <w:tblInd w:w="-264" w:type="dxa"/>
        <w:tblBorders>
          <w:top w:val="double" w:sz="4" w:space="0" w:color="999999"/>
          <w:left w:val="double" w:sz="4" w:space="0" w:color="999999"/>
          <w:bottom w:val="double" w:sz="4" w:space="0" w:color="999999"/>
          <w:right w:val="double" w:sz="4" w:space="0" w:color="999999"/>
          <w:insideV w:val="single" w:sz="2" w:space="0" w:color="FFFFFF"/>
        </w:tblBorders>
        <w:shd w:val="clear" w:color="auto" w:fill="FFFFFF" w:themeFill="background1"/>
        <w:tblLayout w:type="fixed"/>
        <w:tblLook w:val="0000" w:firstRow="0" w:lastRow="0" w:firstColumn="0" w:lastColumn="0" w:noHBand="0" w:noVBand="0"/>
      </w:tblPr>
      <w:tblGrid>
        <w:gridCol w:w="1316"/>
        <w:gridCol w:w="1493"/>
        <w:gridCol w:w="2807"/>
      </w:tblGrid>
      <w:tr w:rsidR="00A9769B" w:rsidTr="00306917">
        <w:trPr>
          <w:cantSplit/>
          <w:trHeight w:val="340"/>
          <w:jc w:val="center"/>
        </w:trPr>
        <w:tc>
          <w:tcPr>
            <w:tcW w:w="1316" w:type="dxa"/>
            <w:tcBorders>
              <w:top w:val="double" w:sz="4" w:space="0" w:color="999999"/>
              <w:bottom w:val="nil"/>
            </w:tcBorders>
            <w:shd w:val="clear" w:color="auto" w:fill="BFBFBF" w:themeFill="background1" w:themeFillShade="BF"/>
            <w:vAlign w:val="center"/>
          </w:tcPr>
          <w:p w:rsidR="009474B0" w:rsidRPr="00541B7D" w:rsidRDefault="009474B0" w:rsidP="009474B0">
            <w:pPr>
              <w:rPr>
                <w:rFonts w:ascii="Arial" w:hAnsi="Arial" w:cs="Arial"/>
                <w:b/>
                <w:sz w:val="18"/>
                <w:szCs w:val="18"/>
              </w:rPr>
            </w:pPr>
            <w:r>
              <w:rPr>
                <w:rFonts w:ascii="Arial" w:hAnsi="Arial" w:cs="Arial"/>
                <w:b/>
                <w:sz w:val="18"/>
                <w:szCs w:val="18"/>
              </w:rPr>
              <w:t>Data</w:t>
            </w:r>
          </w:p>
        </w:tc>
        <w:tc>
          <w:tcPr>
            <w:tcW w:w="1493" w:type="dxa"/>
            <w:tcBorders>
              <w:top w:val="double" w:sz="4" w:space="0" w:color="999999"/>
              <w:bottom w:val="nil"/>
            </w:tcBorders>
            <w:shd w:val="clear" w:color="auto" w:fill="BFBFBF" w:themeFill="background1" w:themeFillShade="BF"/>
            <w:vAlign w:val="center"/>
          </w:tcPr>
          <w:p w:rsidR="009474B0" w:rsidRPr="00541B7D" w:rsidRDefault="009474B0" w:rsidP="009474B0">
            <w:pPr>
              <w:jc w:val="center"/>
              <w:rPr>
                <w:rFonts w:ascii="Arial" w:hAnsi="Arial" w:cs="Arial"/>
                <w:b/>
                <w:sz w:val="18"/>
                <w:szCs w:val="18"/>
              </w:rPr>
            </w:pPr>
            <w:r>
              <w:rPr>
                <w:rFonts w:ascii="Arial" w:hAnsi="Arial" w:cs="Arial"/>
                <w:b/>
                <w:sz w:val="18"/>
                <w:szCs w:val="18"/>
              </w:rPr>
              <w:t>Abrangência</w:t>
            </w:r>
          </w:p>
        </w:tc>
        <w:tc>
          <w:tcPr>
            <w:tcW w:w="2807" w:type="dxa"/>
            <w:tcBorders>
              <w:top w:val="double" w:sz="4" w:space="0" w:color="999999"/>
              <w:bottom w:val="nil"/>
            </w:tcBorders>
            <w:shd w:val="clear" w:color="auto" w:fill="BFBFBF" w:themeFill="background1" w:themeFillShade="BF"/>
            <w:vAlign w:val="center"/>
          </w:tcPr>
          <w:p w:rsidR="009474B0" w:rsidRPr="00541B7D" w:rsidRDefault="009474B0" w:rsidP="009474B0">
            <w:pPr>
              <w:jc w:val="center"/>
              <w:rPr>
                <w:rFonts w:ascii="Arial" w:hAnsi="Arial" w:cs="Arial"/>
                <w:b/>
                <w:sz w:val="18"/>
                <w:szCs w:val="18"/>
              </w:rPr>
            </w:pPr>
            <w:r>
              <w:rPr>
                <w:rFonts w:ascii="Arial" w:hAnsi="Arial" w:cs="Arial"/>
                <w:b/>
                <w:sz w:val="18"/>
                <w:szCs w:val="18"/>
              </w:rPr>
              <w:t>Relações geo-metrológicas</w:t>
            </w:r>
          </w:p>
        </w:tc>
      </w:tr>
      <w:tr w:rsidR="00A9769B" w:rsidTr="00BF3468">
        <w:trPr>
          <w:cantSplit/>
          <w:trHeight w:val="414"/>
          <w:jc w:val="center"/>
        </w:trPr>
        <w:tc>
          <w:tcPr>
            <w:tcW w:w="1316" w:type="dxa"/>
            <w:tcBorders>
              <w:top w:val="nil"/>
              <w:bottom w:val="nil"/>
            </w:tcBorders>
            <w:shd w:val="clear" w:color="auto" w:fill="FFFFFF" w:themeFill="background1"/>
            <w:vAlign w:val="center"/>
          </w:tcPr>
          <w:p w:rsidR="009474B0" w:rsidRPr="008B6498" w:rsidRDefault="009474B0" w:rsidP="00306917">
            <w:pPr>
              <w:rPr>
                <w:rFonts w:ascii="Arial" w:hAnsi="Arial" w:cs="Arial"/>
                <w:sz w:val="18"/>
                <w:szCs w:val="18"/>
              </w:rPr>
            </w:pPr>
            <w:r w:rsidRPr="008B6498">
              <w:rPr>
                <w:rFonts w:ascii="Arial" w:hAnsi="Arial" w:cs="Arial"/>
                <w:sz w:val="18"/>
                <w:szCs w:val="18"/>
              </w:rPr>
              <w:t>[1279-1325]</w:t>
            </w:r>
          </w:p>
        </w:tc>
        <w:tc>
          <w:tcPr>
            <w:tcW w:w="1493" w:type="dxa"/>
            <w:tcBorders>
              <w:top w:val="nil"/>
              <w:bottom w:val="nil"/>
            </w:tcBorders>
            <w:shd w:val="clear" w:color="auto" w:fill="FFFFFF" w:themeFill="background1"/>
            <w:vAlign w:val="center"/>
          </w:tcPr>
          <w:p w:rsidR="009474B0" w:rsidRPr="008B6498" w:rsidRDefault="009474B0" w:rsidP="00306917">
            <w:pPr>
              <w:jc w:val="center"/>
              <w:rPr>
                <w:rFonts w:ascii="Arial" w:hAnsi="Arial" w:cs="Arial"/>
                <w:sz w:val="18"/>
                <w:szCs w:val="18"/>
              </w:rPr>
            </w:pPr>
            <w:r w:rsidRPr="008B6498">
              <w:rPr>
                <w:rFonts w:ascii="Arial" w:hAnsi="Arial" w:cs="Arial"/>
                <w:sz w:val="18"/>
                <w:szCs w:val="18"/>
              </w:rPr>
              <w:t>Pão</w:t>
            </w:r>
          </w:p>
        </w:tc>
        <w:tc>
          <w:tcPr>
            <w:tcW w:w="2807" w:type="dxa"/>
            <w:tcBorders>
              <w:top w:val="nil"/>
              <w:bottom w:val="nil"/>
            </w:tcBorders>
            <w:shd w:val="clear" w:color="auto" w:fill="FFFFFF" w:themeFill="background1"/>
            <w:vAlign w:val="center"/>
          </w:tcPr>
          <w:p w:rsidR="009474B0" w:rsidRPr="008B6498" w:rsidRDefault="009474B0" w:rsidP="00306917">
            <w:pPr>
              <w:jc w:val="center"/>
              <w:rPr>
                <w:rFonts w:ascii="Arial" w:hAnsi="Arial" w:cs="Arial"/>
                <w:sz w:val="18"/>
                <w:szCs w:val="18"/>
              </w:rPr>
            </w:pPr>
            <w:r w:rsidRPr="008B6498">
              <w:rPr>
                <w:rFonts w:ascii="Arial" w:hAnsi="Arial" w:cs="Arial"/>
                <w:sz w:val="18"/>
                <w:szCs w:val="18"/>
              </w:rPr>
              <w:t>Lisboa &lt; Alcácer &lt; Évora</w:t>
            </w:r>
          </w:p>
        </w:tc>
      </w:tr>
      <w:tr w:rsidR="00A9769B" w:rsidTr="00BF3468">
        <w:trPr>
          <w:cantSplit/>
          <w:trHeight w:val="414"/>
          <w:jc w:val="center"/>
        </w:trPr>
        <w:tc>
          <w:tcPr>
            <w:tcW w:w="1316" w:type="dxa"/>
            <w:tcBorders>
              <w:top w:val="nil"/>
              <w:bottom w:val="nil"/>
            </w:tcBorders>
            <w:shd w:val="clear" w:color="auto" w:fill="D9D9D9" w:themeFill="background1" w:themeFillShade="D9"/>
            <w:vAlign w:val="center"/>
          </w:tcPr>
          <w:p w:rsidR="009474B0" w:rsidRPr="008B6498" w:rsidRDefault="009474B0" w:rsidP="00306917">
            <w:pPr>
              <w:rPr>
                <w:rFonts w:ascii="Arial" w:hAnsi="Arial" w:cs="Arial"/>
                <w:sz w:val="18"/>
                <w:szCs w:val="18"/>
              </w:rPr>
            </w:pPr>
            <w:r w:rsidRPr="008B6498">
              <w:rPr>
                <w:rFonts w:ascii="Arial" w:hAnsi="Arial" w:cs="Arial"/>
                <w:sz w:val="18"/>
                <w:szCs w:val="18"/>
              </w:rPr>
              <w:t>1352</w:t>
            </w:r>
          </w:p>
        </w:tc>
        <w:tc>
          <w:tcPr>
            <w:tcW w:w="1493" w:type="dxa"/>
            <w:tcBorders>
              <w:top w:val="nil"/>
              <w:bottom w:val="nil"/>
            </w:tcBorders>
            <w:shd w:val="clear" w:color="auto" w:fill="D9D9D9" w:themeFill="background1" w:themeFillShade="D9"/>
            <w:vAlign w:val="center"/>
          </w:tcPr>
          <w:p w:rsidR="009474B0" w:rsidRPr="008B6498" w:rsidRDefault="009474B0" w:rsidP="00306917">
            <w:pPr>
              <w:jc w:val="center"/>
              <w:rPr>
                <w:rFonts w:ascii="Arial" w:hAnsi="Arial" w:cs="Arial"/>
                <w:sz w:val="18"/>
                <w:szCs w:val="18"/>
              </w:rPr>
            </w:pPr>
            <w:r w:rsidRPr="008B6498">
              <w:rPr>
                <w:rFonts w:ascii="Arial" w:hAnsi="Arial" w:cs="Arial"/>
                <w:sz w:val="18"/>
                <w:szCs w:val="18"/>
              </w:rPr>
              <w:t>Pão (alqueire)</w:t>
            </w:r>
          </w:p>
        </w:tc>
        <w:tc>
          <w:tcPr>
            <w:tcW w:w="2807" w:type="dxa"/>
            <w:tcBorders>
              <w:top w:val="nil"/>
              <w:bottom w:val="nil"/>
            </w:tcBorders>
            <w:shd w:val="clear" w:color="auto" w:fill="D9D9D9" w:themeFill="background1" w:themeFillShade="D9"/>
            <w:vAlign w:val="center"/>
          </w:tcPr>
          <w:p w:rsidR="009474B0" w:rsidRPr="008B6498" w:rsidRDefault="009474B0" w:rsidP="00306917">
            <w:pPr>
              <w:jc w:val="center"/>
              <w:rPr>
                <w:rFonts w:ascii="Arial" w:hAnsi="Arial" w:cs="Arial"/>
                <w:sz w:val="18"/>
                <w:szCs w:val="18"/>
              </w:rPr>
            </w:pPr>
            <w:r w:rsidRPr="008B6498">
              <w:rPr>
                <w:rFonts w:ascii="Arial" w:hAnsi="Arial" w:cs="Arial"/>
                <w:sz w:val="18"/>
                <w:szCs w:val="18"/>
              </w:rPr>
              <w:t>Lisboa e Santarém (semelhantes)</w:t>
            </w:r>
          </w:p>
        </w:tc>
      </w:tr>
      <w:tr w:rsidR="00A9769B" w:rsidTr="00BF3468">
        <w:trPr>
          <w:cantSplit/>
          <w:trHeight w:val="414"/>
          <w:jc w:val="center"/>
        </w:trPr>
        <w:tc>
          <w:tcPr>
            <w:tcW w:w="1316" w:type="dxa"/>
            <w:tcBorders>
              <w:top w:val="nil"/>
              <w:bottom w:val="nil"/>
            </w:tcBorders>
            <w:shd w:val="clear" w:color="auto" w:fill="FFFFFF" w:themeFill="background1"/>
            <w:vAlign w:val="center"/>
          </w:tcPr>
          <w:p w:rsidR="009474B0" w:rsidRPr="008B6498" w:rsidRDefault="009474B0" w:rsidP="00306917">
            <w:pPr>
              <w:rPr>
                <w:rFonts w:ascii="Arial" w:hAnsi="Arial" w:cs="Arial"/>
                <w:sz w:val="18"/>
                <w:szCs w:val="18"/>
              </w:rPr>
            </w:pPr>
            <w:r w:rsidRPr="008B6498">
              <w:rPr>
                <w:rFonts w:ascii="Arial" w:hAnsi="Arial" w:cs="Arial"/>
                <w:sz w:val="18"/>
                <w:szCs w:val="18"/>
              </w:rPr>
              <w:t>1444</w:t>
            </w:r>
          </w:p>
        </w:tc>
        <w:tc>
          <w:tcPr>
            <w:tcW w:w="1493" w:type="dxa"/>
            <w:tcBorders>
              <w:top w:val="nil"/>
              <w:bottom w:val="nil"/>
            </w:tcBorders>
            <w:shd w:val="clear" w:color="auto" w:fill="FFFFFF" w:themeFill="background1"/>
            <w:vAlign w:val="center"/>
          </w:tcPr>
          <w:p w:rsidR="009474B0" w:rsidRPr="008B6498" w:rsidRDefault="009474B0" w:rsidP="00306917">
            <w:pPr>
              <w:jc w:val="center"/>
              <w:rPr>
                <w:rFonts w:ascii="Arial" w:hAnsi="Arial" w:cs="Arial"/>
                <w:sz w:val="18"/>
                <w:szCs w:val="18"/>
              </w:rPr>
            </w:pPr>
            <w:r w:rsidRPr="008B6498">
              <w:rPr>
                <w:rFonts w:ascii="Arial" w:hAnsi="Arial" w:cs="Arial"/>
                <w:sz w:val="18"/>
                <w:szCs w:val="18"/>
              </w:rPr>
              <w:t>Haver-de-peso</w:t>
            </w:r>
          </w:p>
          <w:p w:rsidR="009474B0" w:rsidRPr="008B6498" w:rsidRDefault="009474B0" w:rsidP="00306917">
            <w:pPr>
              <w:jc w:val="center"/>
              <w:rPr>
                <w:rFonts w:ascii="Arial" w:hAnsi="Arial" w:cs="Arial"/>
                <w:sz w:val="18"/>
                <w:szCs w:val="18"/>
              </w:rPr>
            </w:pPr>
            <w:r w:rsidRPr="008B6498">
              <w:rPr>
                <w:rFonts w:ascii="Arial" w:hAnsi="Arial" w:cs="Arial"/>
                <w:sz w:val="18"/>
                <w:szCs w:val="18"/>
              </w:rPr>
              <w:t>(arroba)</w:t>
            </w:r>
          </w:p>
        </w:tc>
        <w:tc>
          <w:tcPr>
            <w:tcW w:w="2807" w:type="dxa"/>
            <w:tcBorders>
              <w:top w:val="nil"/>
              <w:bottom w:val="nil"/>
            </w:tcBorders>
            <w:shd w:val="clear" w:color="auto" w:fill="FFFFFF" w:themeFill="background1"/>
            <w:vAlign w:val="center"/>
          </w:tcPr>
          <w:p w:rsidR="009474B0" w:rsidRPr="008B6498" w:rsidRDefault="009474B0" w:rsidP="00306917">
            <w:pPr>
              <w:jc w:val="center"/>
              <w:rPr>
                <w:rFonts w:ascii="Arial" w:hAnsi="Arial" w:cs="Arial"/>
                <w:sz w:val="18"/>
                <w:szCs w:val="18"/>
              </w:rPr>
            </w:pPr>
            <w:r w:rsidRPr="008B6498">
              <w:rPr>
                <w:rFonts w:ascii="Arial" w:hAnsi="Arial" w:cs="Arial"/>
                <w:sz w:val="18"/>
                <w:szCs w:val="18"/>
              </w:rPr>
              <w:t>Lisboa &lt; Montemor-o-Novo, Alcobaça...</w:t>
            </w:r>
          </w:p>
        </w:tc>
      </w:tr>
      <w:tr w:rsidR="00A9769B" w:rsidTr="00BF3468">
        <w:trPr>
          <w:cantSplit/>
          <w:trHeight w:val="414"/>
          <w:jc w:val="center"/>
        </w:trPr>
        <w:tc>
          <w:tcPr>
            <w:tcW w:w="1316" w:type="dxa"/>
            <w:tcBorders>
              <w:top w:val="nil"/>
              <w:bottom w:val="nil"/>
            </w:tcBorders>
            <w:shd w:val="clear" w:color="auto" w:fill="D9D9D9" w:themeFill="background1" w:themeFillShade="D9"/>
            <w:vAlign w:val="center"/>
          </w:tcPr>
          <w:p w:rsidR="009474B0" w:rsidRPr="008B6498" w:rsidRDefault="009474B0" w:rsidP="00306917">
            <w:pPr>
              <w:rPr>
                <w:rFonts w:ascii="Arial" w:hAnsi="Arial" w:cs="Arial"/>
                <w:sz w:val="18"/>
                <w:szCs w:val="18"/>
              </w:rPr>
            </w:pPr>
            <w:r w:rsidRPr="008B6498">
              <w:rPr>
                <w:rFonts w:ascii="Arial" w:hAnsi="Arial" w:cs="Arial"/>
                <w:sz w:val="18"/>
                <w:szCs w:val="18"/>
              </w:rPr>
              <w:t>1448</w:t>
            </w:r>
          </w:p>
        </w:tc>
        <w:tc>
          <w:tcPr>
            <w:tcW w:w="1493" w:type="dxa"/>
            <w:tcBorders>
              <w:top w:val="nil"/>
              <w:bottom w:val="nil"/>
            </w:tcBorders>
            <w:shd w:val="clear" w:color="auto" w:fill="D9D9D9" w:themeFill="background1" w:themeFillShade="D9"/>
            <w:vAlign w:val="center"/>
          </w:tcPr>
          <w:p w:rsidR="009474B0" w:rsidRPr="008B6498" w:rsidRDefault="00F76B7D" w:rsidP="00306917">
            <w:pPr>
              <w:jc w:val="center"/>
              <w:rPr>
                <w:rFonts w:ascii="Arial" w:hAnsi="Arial" w:cs="Arial"/>
                <w:sz w:val="18"/>
                <w:szCs w:val="18"/>
              </w:rPr>
            </w:pPr>
            <w:r>
              <w:rPr>
                <w:rFonts w:ascii="Arial" w:hAnsi="Arial" w:cs="Arial"/>
                <w:sz w:val="18"/>
                <w:szCs w:val="18"/>
              </w:rPr>
              <w:t>Cera (arroba) e</w:t>
            </w:r>
          </w:p>
          <w:p w:rsidR="009474B0" w:rsidRPr="008B6498" w:rsidRDefault="009474B0" w:rsidP="00306917">
            <w:pPr>
              <w:jc w:val="center"/>
              <w:rPr>
                <w:rFonts w:ascii="Arial" w:hAnsi="Arial" w:cs="Arial"/>
                <w:sz w:val="18"/>
                <w:szCs w:val="18"/>
              </w:rPr>
            </w:pPr>
            <w:r w:rsidRPr="008B6498">
              <w:rPr>
                <w:rFonts w:ascii="Arial" w:hAnsi="Arial" w:cs="Arial"/>
                <w:sz w:val="18"/>
                <w:szCs w:val="18"/>
              </w:rPr>
              <w:t>Linho (vara)</w:t>
            </w:r>
          </w:p>
        </w:tc>
        <w:tc>
          <w:tcPr>
            <w:tcW w:w="2807" w:type="dxa"/>
            <w:tcBorders>
              <w:top w:val="nil"/>
              <w:bottom w:val="nil"/>
            </w:tcBorders>
            <w:shd w:val="clear" w:color="auto" w:fill="D9D9D9" w:themeFill="background1" w:themeFillShade="D9"/>
            <w:vAlign w:val="center"/>
          </w:tcPr>
          <w:p w:rsidR="009474B0" w:rsidRPr="008B6498" w:rsidRDefault="00306917" w:rsidP="00306917">
            <w:pPr>
              <w:jc w:val="center"/>
              <w:rPr>
                <w:rFonts w:ascii="Arial" w:hAnsi="Arial" w:cs="Arial"/>
                <w:sz w:val="18"/>
                <w:szCs w:val="18"/>
              </w:rPr>
            </w:pPr>
            <w:r>
              <w:rPr>
                <w:rFonts w:ascii="Arial" w:hAnsi="Arial" w:cs="Arial"/>
                <w:sz w:val="18"/>
                <w:szCs w:val="18"/>
              </w:rPr>
              <w:t>Castela &lt; Portugal</w:t>
            </w:r>
          </w:p>
        </w:tc>
      </w:tr>
      <w:tr w:rsidR="00A9769B" w:rsidTr="00BF3468">
        <w:trPr>
          <w:cantSplit/>
          <w:trHeight w:val="414"/>
          <w:jc w:val="center"/>
        </w:trPr>
        <w:tc>
          <w:tcPr>
            <w:tcW w:w="1316" w:type="dxa"/>
            <w:tcBorders>
              <w:top w:val="nil"/>
              <w:bottom w:val="nil"/>
            </w:tcBorders>
            <w:shd w:val="clear" w:color="auto" w:fill="FFFFFF" w:themeFill="background1"/>
            <w:vAlign w:val="center"/>
          </w:tcPr>
          <w:p w:rsidR="009474B0" w:rsidRPr="008B6498" w:rsidRDefault="009474B0" w:rsidP="00306917">
            <w:pPr>
              <w:rPr>
                <w:rFonts w:ascii="Arial" w:hAnsi="Arial" w:cs="Arial"/>
                <w:sz w:val="18"/>
                <w:szCs w:val="18"/>
              </w:rPr>
            </w:pPr>
            <w:r w:rsidRPr="008B6498">
              <w:rPr>
                <w:rFonts w:ascii="Arial" w:hAnsi="Arial" w:cs="Arial"/>
                <w:sz w:val="18"/>
                <w:szCs w:val="18"/>
              </w:rPr>
              <w:t>1455</w:t>
            </w:r>
          </w:p>
        </w:tc>
        <w:tc>
          <w:tcPr>
            <w:tcW w:w="1493" w:type="dxa"/>
            <w:tcBorders>
              <w:top w:val="nil"/>
              <w:bottom w:val="nil"/>
            </w:tcBorders>
            <w:shd w:val="clear" w:color="auto" w:fill="FFFFFF" w:themeFill="background1"/>
            <w:vAlign w:val="center"/>
          </w:tcPr>
          <w:p w:rsidR="009474B0" w:rsidRPr="008B6498" w:rsidRDefault="009474B0" w:rsidP="00306917">
            <w:pPr>
              <w:jc w:val="center"/>
              <w:rPr>
                <w:rFonts w:ascii="Arial" w:hAnsi="Arial" w:cs="Arial"/>
                <w:sz w:val="18"/>
                <w:szCs w:val="18"/>
              </w:rPr>
            </w:pPr>
            <w:r>
              <w:rPr>
                <w:rFonts w:ascii="Arial" w:hAnsi="Arial" w:cs="Arial"/>
                <w:sz w:val="18"/>
                <w:szCs w:val="18"/>
              </w:rPr>
              <w:t>geral</w:t>
            </w:r>
          </w:p>
        </w:tc>
        <w:tc>
          <w:tcPr>
            <w:tcW w:w="2807" w:type="dxa"/>
            <w:tcBorders>
              <w:top w:val="nil"/>
              <w:bottom w:val="nil"/>
            </w:tcBorders>
            <w:shd w:val="clear" w:color="auto" w:fill="FFFFFF" w:themeFill="background1"/>
            <w:vAlign w:val="center"/>
          </w:tcPr>
          <w:p w:rsidR="009474B0" w:rsidRPr="008B6498" w:rsidRDefault="009474B0" w:rsidP="00306917">
            <w:pPr>
              <w:jc w:val="center"/>
              <w:rPr>
                <w:rFonts w:ascii="Arial" w:hAnsi="Arial" w:cs="Arial"/>
                <w:sz w:val="18"/>
                <w:szCs w:val="18"/>
              </w:rPr>
            </w:pPr>
            <w:r w:rsidRPr="008B6498">
              <w:rPr>
                <w:rFonts w:ascii="Arial" w:hAnsi="Arial" w:cs="Arial"/>
                <w:sz w:val="18"/>
                <w:szCs w:val="18"/>
              </w:rPr>
              <w:t>Lisboa e Santarém &lt; Beira (maiores)</w:t>
            </w:r>
          </w:p>
        </w:tc>
      </w:tr>
      <w:tr w:rsidR="00A9769B" w:rsidTr="00BF3468">
        <w:trPr>
          <w:cantSplit/>
          <w:trHeight w:val="414"/>
          <w:jc w:val="center"/>
        </w:trPr>
        <w:tc>
          <w:tcPr>
            <w:tcW w:w="1316" w:type="dxa"/>
            <w:tcBorders>
              <w:top w:val="nil"/>
              <w:bottom w:val="nil"/>
            </w:tcBorders>
            <w:shd w:val="clear" w:color="auto" w:fill="D9D9D9" w:themeFill="background1" w:themeFillShade="D9"/>
            <w:vAlign w:val="center"/>
          </w:tcPr>
          <w:p w:rsidR="009474B0" w:rsidRPr="008B6498" w:rsidRDefault="009474B0" w:rsidP="00306917">
            <w:pPr>
              <w:rPr>
                <w:rFonts w:ascii="Arial" w:hAnsi="Arial" w:cs="Arial"/>
                <w:sz w:val="18"/>
                <w:szCs w:val="18"/>
              </w:rPr>
            </w:pPr>
            <w:r w:rsidRPr="008B6498">
              <w:rPr>
                <w:rFonts w:ascii="Arial" w:hAnsi="Arial" w:cs="Arial"/>
                <w:sz w:val="18"/>
                <w:szCs w:val="18"/>
              </w:rPr>
              <w:t>1456</w:t>
            </w:r>
          </w:p>
        </w:tc>
        <w:tc>
          <w:tcPr>
            <w:tcW w:w="1493" w:type="dxa"/>
            <w:tcBorders>
              <w:top w:val="nil"/>
              <w:bottom w:val="nil"/>
            </w:tcBorders>
            <w:shd w:val="clear" w:color="auto" w:fill="D9D9D9" w:themeFill="background1" w:themeFillShade="D9"/>
            <w:vAlign w:val="center"/>
          </w:tcPr>
          <w:p w:rsidR="009474B0" w:rsidRPr="008B6498" w:rsidRDefault="009474B0" w:rsidP="00306917">
            <w:pPr>
              <w:jc w:val="center"/>
              <w:rPr>
                <w:rFonts w:ascii="Arial" w:hAnsi="Arial" w:cs="Arial"/>
                <w:sz w:val="18"/>
                <w:szCs w:val="18"/>
              </w:rPr>
            </w:pPr>
            <w:r>
              <w:rPr>
                <w:rFonts w:ascii="Arial" w:hAnsi="Arial" w:cs="Arial"/>
                <w:sz w:val="18"/>
                <w:szCs w:val="18"/>
              </w:rPr>
              <w:t>geral</w:t>
            </w:r>
          </w:p>
        </w:tc>
        <w:tc>
          <w:tcPr>
            <w:tcW w:w="2807" w:type="dxa"/>
            <w:tcBorders>
              <w:top w:val="nil"/>
              <w:bottom w:val="nil"/>
            </w:tcBorders>
            <w:shd w:val="clear" w:color="auto" w:fill="D9D9D9" w:themeFill="background1" w:themeFillShade="D9"/>
            <w:vAlign w:val="center"/>
          </w:tcPr>
          <w:p w:rsidR="009474B0" w:rsidRPr="008B6498" w:rsidRDefault="009474B0" w:rsidP="00306917">
            <w:pPr>
              <w:jc w:val="center"/>
              <w:rPr>
                <w:rFonts w:ascii="Arial" w:hAnsi="Arial" w:cs="Arial"/>
                <w:sz w:val="18"/>
                <w:szCs w:val="18"/>
              </w:rPr>
            </w:pPr>
            <w:r w:rsidRPr="008B6498">
              <w:rPr>
                <w:rFonts w:ascii="Arial" w:hAnsi="Arial" w:cs="Arial"/>
                <w:sz w:val="18"/>
                <w:szCs w:val="18"/>
              </w:rPr>
              <w:t xml:space="preserve">Santarém &lt; Lamego (maiores) &lt; </w:t>
            </w:r>
            <w:r w:rsidRPr="00D04F8D">
              <w:rPr>
                <w:rFonts w:ascii="Arial" w:hAnsi="Arial" w:cs="Arial"/>
                <w:sz w:val="18"/>
                <w:szCs w:val="18"/>
              </w:rPr>
              <w:t>Porto (“muito maiores”)</w:t>
            </w:r>
          </w:p>
        </w:tc>
      </w:tr>
      <w:tr w:rsidR="00A9769B" w:rsidTr="00BF3468">
        <w:trPr>
          <w:cantSplit/>
          <w:trHeight w:val="414"/>
          <w:jc w:val="center"/>
        </w:trPr>
        <w:tc>
          <w:tcPr>
            <w:tcW w:w="1316" w:type="dxa"/>
            <w:tcBorders>
              <w:top w:val="nil"/>
              <w:bottom w:val="nil"/>
            </w:tcBorders>
            <w:shd w:val="clear" w:color="auto" w:fill="FFFFFF" w:themeFill="background1"/>
            <w:vAlign w:val="center"/>
          </w:tcPr>
          <w:p w:rsidR="009474B0" w:rsidRPr="008B6498" w:rsidRDefault="009474B0" w:rsidP="00306917">
            <w:pPr>
              <w:rPr>
                <w:rFonts w:ascii="Arial" w:hAnsi="Arial" w:cs="Arial"/>
                <w:sz w:val="18"/>
                <w:szCs w:val="18"/>
              </w:rPr>
            </w:pPr>
            <w:r w:rsidRPr="008B6498">
              <w:rPr>
                <w:rFonts w:ascii="Arial" w:hAnsi="Arial" w:cs="Arial"/>
                <w:sz w:val="18"/>
                <w:szCs w:val="18"/>
              </w:rPr>
              <w:t>1459</w:t>
            </w:r>
          </w:p>
        </w:tc>
        <w:tc>
          <w:tcPr>
            <w:tcW w:w="1493" w:type="dxa"/>
            <w:tcBorders>
              <w:top w:val="nil"/>
              <w:bottom w:val="nil"/>
            </w:tcBorders>
            <w:shd w:val="clear" w:color="auto" w:fill="FFFFFF" w:themeFill="background1"/>
            <w:vAlign w:val="center"/>
          </w:tcPr>
          <w:p w:rsidR="009474B0" w:rsidRPr="008B6498" w:rsidRDefault="009474B0" w:rsidP="00306917">
            <w:pPr>
              <w:jc w:val="center"/>
              <w:rPr>
                <w:rFonts w:ascii="Arial" w:hAnsi="Arial" w:cs="Arial"/>
                <w:sz w:val="18"/>
                <w:szCs w:val="18"/>
              </w:rPr>
            </w:pPr>
            <w:r w:rsidRPr="008B6498">
              <w:rPr>
                <w:rFonts w:ascii="Arial" w:hAnsi="Arial" w:cs="Arial"/>
                <w:sz w:val="18"/>
                <w:szCs w:val="18"/>
              </w:rPr>
              <w:t>Mel (pipas)</w:t>
            </w:r>
          </w:p>
        </w:tc>
        <w:tc>
          <w:tcPr>
            <w:tcW w:w="2807" w:type="dxa"/>
            <w:tcBorders>
              <w:top w:val="nil"/>
              <w:bottom w:val="nil"/>
            </w:tcBorders>
            <w:shd w:val="clear" w:color="auto" w:fill="FFFFFF" w:themeFill="background1"/>
            <w:vAlign w:val="center"/>
          </w:tcPr>
          <w:p w:rsidR="009474B0" w:rsidRPr="008B6498" w:rsidRDefault="009474B0" w:rsidP="00306917">
            <w:pPr>
              <w:jc w:val="center"/>
              <w:rPr>
                <w:rFonts w:ascii="Arial" w:hAnsi="Arial" w:cs="Arial"/>
                <w:sz w:val="18"/>
                <w:szCs w:val="18"/>
              </w:rPr>
            </w:pPr>
            <w:r w:rsidRPr="008B6498">
              <w:rPr>
                <w:rFonts w:ascii="Arial" w:hAnsi="Arial" w:cs="Arial"/>
                <w:sz w:val="18"/>
                <w:szCs w:val="18"/>
              </w:rPr>
              <w:t>Lisboa &lt; Porto</w:t>
            </w:r>
          </w:p>
        </w:tc>
      </w:tr>
      <w:tr w:rsidR="00A9769B" w:rsidTr="00BF3468">
        <w:trPr>
          <w:cantSplit/>
          <w:trHeight w:val="414"/>
          <w:jc w:val="center"/>
        </w:trPr>
        <w:tc>
          <w:tcPr>
            <w:tcW w:w="1316" w:type="dxa"/>
            <w:tcBorders>
              <w:top w:val="nil"/>
              <w:bottom w:val="double" w:sz="4" w:space="0" w:color="999999"/>
            </w:tcBorders>
            <w:shd w:val="clear" w:color="auto" w:fill="D9D9D9" w:themeFill="background1" w:themeFillShade="D9"/>
            <w:vAlign w:val="center"/>
          </w:tcPr>
          <w:p w:rsidR="009474B0" w:rsidRPr="008B6498" w:rsidRDefault="009474B0" w:rsidP="00306917">
            <w:pPr>
              <w:rPr>
                <w:rFonts w:ascii="Arial" w:hAnsi="Arial" w:cs="Arial"/>
                <w:sz w:val="18"/>
                <w:szCs w:val="18"/>
              </w:rPr>
            </w:pPr>
            <w:r w:rsidRPr="008B6498">
              <w:rPr>
                <w:rFonts w:ascii="Arial" w:hAnsi="Arial" w:cs="Arial"/>
                <w:sz w:val="18"/>
                <w:szCs w:val="18"/>
              </w:rPr>
              <w:t>1490</w:t>
            </w:r>
          </w:p>
        </w:tc>
        <w:tc>
          <w:tcPr>
            <w:tcW w:w="1493" w:type="dxa"/>
            <w:tcBorders>
              <w:top w:val="nil"/>
              <w:bottom w:val="double" w:sz="4" w:space="0" w:color="999999"/>
            </w:tcBorders>
            <w:shd w:val="clear" w:color="auto" w:fill="D9D9D9" w:themeFill="background1" w:themeFillShade="D9"/>
            <w:vAlign w:val="center"/>
          </w:tcPr>
          <w:p w:rsidR="009474B0" w:rsidRPr="008B6498" w:rsidRDefault="009474B0" w:rsidP="00306917">
            <w:pPr>
              <w:jc w:val="center"/>
              <w:rPr>
                <w:rFonts w:ascii="Arial" w:hAnsi="Arial" w:cs="Arial"/>
                <w:sz w:val="18"/>
                <w:szCs w:val="18"/>
              </w:rPr>
            </w:pPr>
            <w:r w:rsidRPr="008B6498">
              <w:rPr>
                <w:rFonts w:ascii="Arial" w:hAnsi="Arial" w:cs="Arial"/>
                <w:sz w:val="18"/>
                <w:szCs w:val="18"/>
              </w:rPr>
              <w:t>Pão e vinho</w:t>
            </w:r>
          </w:p>
        </w:tc>
        <w:tc>
          <w:tcPr>
            <w:tcW w:w="2807" w:type="dxa"/>
            <w:tcBorders>
              <w:top w:val="nil"/>
              <w:bottom w:val="double" w:sz="4" w:space="0" w:color="999999"/>
            </w:tcBorders>
            <w:shd w:val="clear" w:color="auto" w:fill="D9D9D9" w:themeFill="background1" w:themeFillShade="D9"/>
            <w:vAlign w:val="center"/>
          </w:tcPr>
          <w:p w:rsidR="009474B0" w:rsidRPr="008B6498" w:rsidRDefault="009474B0" w:rsidP="00306917">
            <w:pPr>
              <w:jc w:val="center"/>
              <w:rPr>
                <w:rFonts w:ascii="Arial" w:hAnsi="Arial" w:cs="Arial"/>
                <w:sz w:val="18"/>
                <w:szCs w:val="18"/>
              </w:rPr>
            </w:pPr>
            <w:r w:rsidRPr="008B6498">
              <w:rPr>
                <w:rFonts w:ascii="Arial" w:hAnsi="Arial" w:cs="Arial"/>
                <w:sz w:val="18"/>
                <w:szCs w:val="18"/>
              </w:rPr>
              <w:t>Santarém/Lisboa</w:t>
            </w:r>
            <w:r w:rsidR="00306917">
              <w:rPr>
                <w:rFonts w:ascii="Arial" w:hAnsi="Arial" w:cs="Arial"/>
                <w:sz w:val="18"/>
                <w:szCs w:val="18"/>
              </w:rPr>
              <w:t xml:space="preserve"> </w:t>
            </w:r>
            <w:r w:rsidRPr="00D04F8D">
              <w:rPr>
                <w:rFonts w:ascii="Arial" w:hAnsi="Arial" w:cs="Arial"/>
                <w:sz w:val="18"/>
                <w:szCs w:val="18"/>
              </w:rPr>
              <w:t xml:space="preserve">(“muy baixas medidas”) </w:t>
            </w:r>
            <w:r w:rsidRPr="008B6498">
              <w:rPr>
                <w:rFonts w:ascii="Arial" w:hAnsi="Arial" w:cs="Arial"/>
                <w:sz w:val="18"/>
                <w:szCs w:val="18"/>
              </w:rPr>
              <w:t>&lt; Porto</w:t>
            </w:r>
          </w:p>
        </w:tc>
      </w:tr>
    </w:tbl>
    <w:p w:rsidR="003F391B" w:rsidRPr="003F391B" w:rsidRDefault="003F391B" w:rsidP="003F391B">
      <w:pPr>
        <w:pStyle w:val="PargrafodaLista"/>
        <w:numPr>
          <w:ilvl w:val="0"/>
          <w:numId w:val="20"/>
        </w:numPr>
        <w:spacing w:line="360" w:lineRule="auto"/>
        <w:rPr>
          <w:rFonts w:ascii="Calisto MT" w:hAnsi="Calisto MT"/>
          <w:b/>
          <w:color w:val="C00000"/>
          <w:sz w:val="36"/>
          <w:szCs w:val="36"/>
        </w:rPr>
      </w:pPr>
      <w:r w:rsidRPr="003F391B">
        <w:rPr>
          <w:sz w:val="36"/>
          <w:szCs w:val="36"/>
        </w:rPr>
        <w:lastRenderedPageBreak/>
        <w:t>PREÇOS</w:t>
      </w:r>
    </w:p>
    <w:p w:rsidR="00DE63BD" w:rsidRDefault="00DE63BD" w:rsidP="003F391B">
      <w:pPr>
        <w:spacing w:line="360" w:lineRule="auto"/>
        <w:rPr>
          <w:rFonts w:ascii="Century Gothic" w:hAnsi="Century Gothic" w:cs="Kartika"/>
          <w:b/>
          <w:sz w:val="28"/>
          <w:szCs w:val="28"/>
        </w:rPr>
      </w:pPr>
    </w:p>
    <w:p w:rsidR="009474B0" w:rsidRPr="00DE63BD" w:rsidRDefault="00394417" w:rsidP="00DE63BD">
      <w:pPr>
        <w:spacing w:line="360" w:lineRule="auto"/>
        <w:ind w:firstLine="567"/>
        <w:rPr>
          <w:b/>
          <w:sz w:val="28"/>
          <w:szCs w:val="28"/>
        </w:rPr>
      </w:pPr>
      <w:r>
        <w:rPr>
          <w:b/>
          <w:sz w:val="28"/>
          <w:szCs w:val="28"/>
        </w:rPr>
        <w:t>3.1</w:t>
      </w:r>
      <w:r w:rsidR="00DE63BD" w:rsidRPr="00DE63BD">
        <w:rPr>
          <w:b/>
          <w:sz w:val="28"/>
          <w:szCs w:val="28"/>
        </w:rPr>
        <w:t xml:space="preserve"> </w:t>
      </w:r>
      <w:r w:rsidR="009474B0" w:rsidRPr="00DE63BD">
        <w:rPr>
          <w:b/>
          <w:sz w:val="28"/>
          <w:szCs w:val="28"/>
        </w:rPr>
        <w:t>Preços – fatores políticos, socioeconómicos e naturais</w:t>
      </w:r>
    </w:p>
    <w:p w:rsidR="009474B0" w:rsidRPr="000E4023" w:rsidRDefault="009474B0" w:rsidP="009474B0">
      <w:pPr>
        <w:spacing w:line="360" w:lineRule="auto"/>
        <w:ind w:firstLine="539"/>
        <w:jc w:val="center"/>
        <w:rPr>
          <w:b/>
        </w:rPr>
      </w:pPr>
    </w:p>
    <w:p w:rsidR="009474B0" w:rsidRPr="00D04F8D" w:rsidRDefault="009474B0" w:rsidP="009474B0">
      <w:pPr>
        <w:spacing w:line="360" w:lineRule="auto"/>
        <w:ind w:firstLine="539"/>
        <w:jc w:val="both"/>
      </w:pPr>
      <w:r w:rsidRPr="006717CD">
        <w:t xml:space="preserve">Além </w:t>
      </w:r>
      <w:r w:rsidRPr="00D04F8D">
        <w:t xml:space="preserve">da componente monetária e metrológica, os preços medievais refletiram outros fatores de origem política como a regulamentação dos mercados, a exportação, a guerra e a carga fiscal; bem como aspetos </w:t>
      </w:r>
      <w:r w:rsidR="000C0CB2">
        <w:t xml:space="preserve">psicológicos e </w:t>
      </w:r>
      <w:r w:rsidRPr="00D04F8D">
        <w:t>socioeconómicos, como a especulação; e as ocorrências naturais decorrentes do clima.</w:t>
      </w:r>
    </w:p>
    <w:p w:rsidR="000E4023" w:rsidRDefault="000E4023" w:rsidP="000E4023">
      <w:pPr>
        <w:spacing w:line="360" w:lineRule="auto"/>
        <w:jc w:val="both"/>
        <w:rPr>
          <w:rFonts w:ascii="Helvetica" w:eastAsiaTheme="minorHAnsi" w:hAnsi="Helvetica" w:cs="Helvetica"/>
        </w:rPr>
      </w:pPr>
    </w:p>
    <w:p w:rsidR="000E4023" w:rsidRPr="00D04F8D" w:rsidRDefault="000E4023" w:rsidP="000E4023">
      <w:pPr>
        <w:spacing w:line="360" w:lineRule="auto"/>
        <w:jc w:val="both"/>
        <w:rPr>
          <w:rFonts w:ascii="Helvetica" w:eastAsiaTheme="minorHAnsi" w:hAnsi="Helvetica" w:cs="Helvetica"/>
        </w:rPr>
      </w:pPr>
    </w:p>
    <w:p w:rsidR="009474B0" w:rsidRPr="00D04F8D" w:rsidRDefault="009474B0" w:rsidP="00DE63BD">
      <w:pPr>
        <w:autoSpaceDE w:val="0"/>
        <w:autoSpaceDN w:val="0"/>
        <w:adjustRightInd w:val="0"/>
        <w:ind w:firstLine="567"/>
        <w:jc w:val="both"/>
        <w:rPr>
          <w:rFonts w:eastAsiaTheme="minorHAnsi"/>
          <w:b/>
          <w:sz w:val="26"/>
          <w:szCs w:val="26"/>
        </w:rPr>
      </w:pPr>
      <w:r w:rsidRPr="00D04F8D">
        <w:rPr>
          <w:rFonts w:eastAsiaTheme="minorHAnsi"/>
          <w:b/>
          <w:sz w:val="26"/>
          <w:szCs w:val="26"/>
        </w:rPr>
        <w:t>Almotaçaria</w:t>
      </w:r>
    </w:p>
    <w:p w:rsidR="009474B0" w:rsidRPr="00D04F8D" w:rsidRDefault="009474B0" w:rsidP="009474B0">
      <w:pPr>
        <w:spacing w:line="360" w:lineRule="auto"/>
        <w:ind w:firstLine="539"/>
        <w:jc w:val="both"/>
      </w:pPr>
    </w:p>
    <w:p w:rsidR="009474B0" w:rsidRPr="00CD06B2" w:rsidRDefault="009474B0" w:rsidP="009474B0">
      <w:pPr>
        <w:spacing w:line="360" w:lineRule="auto"/>
        <w:ind w:firstLine="539"/>
        <w:jc w:val="both"/>
      </w:pPr>
      <w:r w:rsidRPr="00D04F8D">
        <w:rPr>
          <w:rFonts w:eastAsiaTheme="minorHAnsi"/>
        </w:rPr>
        <w:t>A possibilidade de definir, em última instância, os preços através do</w:t>
      </w:r>
      <w:r w:rsidRPr="00D04F8D">
        <w:t xml:space="preserve"> </w:t>
      </w:r>
      <w:r w:rsidRPr="00D04F8D">
        <w:rPr>
          <w:rFonts w:eastAsiaTheme="minorHAnsi"/>
        </w:rPr>
        <w:t>mecanismo da almotaçaria constituiu uma arma político-económica de alcance</w:t>
      </w:r>
      <w:r w:rsidRPr="00D04F8D">
        <w:t xml:space="preserve"> </w:t>
      </w:r>
      <w:r w:rsidRPr="00D04F8D">
        <w:rPr>
          <w:rFonts w:eastAsiaTheme="minorHAnsi"/>
        </w:rPr>
        <w:t>muito mais vasto do que a simples defesa do consumidor e da regularidade dos</w:t>
      </w:r>
      <w:r w:rsidRPr="00D04F8D">
        <w:t xml:space="preserve"> </w:t>
      </w:r>
      <w:r w:rsidRPr="00D04F8D">
        <w:rPr>
          <w:rFonts w:eastAsiaTheme="minorHAnsi"/>
        </w:rPr>
        <w:t>mercados. Nesse sentido, foi motivo de intenso debate entre administrações</w:t>
      </w:r>
      <w:r w:rsidRPr="00D04F8D">
        <w:t xml:space="preserve"> </w:t>
      </w:r>
      <w:r w:rsidRPr="00CD06B2">
        <w:rPr>
          <w:rFonts w:eastAsiaTheme="minorHAnsi"/>
        </w:rPr>
        <w:t>municipais, produtores, consumidores, poder régio e seus representantes</w:t>
      </w:r>
      <w:r w:rsidRPr="00CD06B2">
        <w:rPr>
          <w:rStyle w:val="Refdenotaderodap"/>
          <w:rFonts w:eastAsiaTheme="minorHAnsi"/>
        </w:rPr>
        <w:footnoteReference w:id="288"/>
      </w:r>
      <w:r w:rsidRPr="00CD06B2">
        <w:rPr>
          <w:rFonts w:eastAsiaTheme="minorHAnsi"/>
        </w:rPr>
        <w:t>.</w:t>
      </w:r>
      <w:r w:rsidRPr="00CD06B2">
        <w:t xml:space="preserve"> </w:t>
      </w:r>
    </w:p>
    <w:p w:rsidR="009474B0" w:rsidRPr="00CD06B2" w:rsidRDefault="009474B0" w:rsidP="009474B0">
      <w:pPr>
        <w:spacing w:line="360" w:lineRule="auto"/>
        <w:ind w:firstLine="539"/>
        <w:jc w:val="both"/>
      </w:pPr>
      <w:r w:rsidRPr="00CD06B2">
        <w:rPr>
          <w:rFonts w:eastAsiaTheme="minorHAnsi"/>
        </w:rPr>
        <w:t>Chegados ao século XIII, a almotaçaria encontra-se já instituída como uma</w:t>
      </w:r>
      <w:r w:rsidRPr="00CD06B2">
        <w:t xml:space="preserve"> </w:t>
      </w:r>
      <w:r w:rsidRPr="00CD06B2">
        <w:rPr>
          <w:rFonts w:eastAsiaTheme="minorHAnsi"/>
        </w:rPr>
        <w:t>competência essencialmente municipal. Porém, a sua aplicação sofreu</w:t>
      </w:r>
      <w:r w:rsidRPr="00CD06B2">
        <w:t xml:space="preserve"> </w:t>
      </w:r>
      <w:r w:rsidRPr="00CD06B2">
        <w:rPr>
          <w:rFonts w:eastAsiaTheme="minorHAnsi"/>
        </w:rPr>
        <w:t>cons</w:t>
      </w:r>
      <w:r w:rsidR="000C0CB2" w:rsidRPr="00CD06B2">
        <w:rPr>
          <w:rFonts w:eastAsiaTheme="minorHAnsi"/>
        </w:rPr>
        <w:t>tantes ingerências e oposições e</w:t>
      </w:r>
      <w:r w:rsidRPr="00CD06B2">
        <w:rPr>
          <w:rFonts w:eastAsiaTheme="minorHAnsi"/>
        </w:rPr>
        <w:t>, em última análise, dependia</w:t>
      </w:r>
      <w:r w:rsidRPr="00CD06B2">
        <w:t xml:space="preserve"> </w:t>
      </w:r>
      <w:r w:rsidRPr="00CD06B2">
        <w:rPr>
          <w:rFonts w:eastAsiaTheme="minorHAnsi"/>
        </w:rPr>
        <w:t>sempre da anuência régia.</w:t>
      </w:r>
      <w:r w:rsidRPr="00CD06B2">
        <w:t xml:space="preserve"> </w:t>
      </w:r>
      <w:r w:rsidRPr="00CD06B2">
        <w:rPr>
          <w:rFonts w:eastAsiaTheme="minorHAnsi"/>
        </w:rPr>
        <w:t>Ouvidores e corregedores, ao chamarem a si o julgamento dos feitos de</w:t>
      </w:r>
      <w:r w:rsidRPr="00CD06B2">
        <w:t xml:space="preserve"> </w:t>
      </w:r>
      <w:r w:rsidRPr="00CD06B2">
        <w:rPr>
          <w:rFonts w:eastAsiaTheme="minorHAnsi"/>
        </w:rPr>
        <w:t>almotaçaria, personificaram um dos maiores incómodos ao poder concelhio.</w:t>
      </w:r>
      <w:r w:rsidRPr="00CD06B2">
        <w:t xml:space="preserve"> </w:t>
      </w:r>
      <w:r w:rsidRPr="00CD06B2">
        <w:rPr>
          <w:rFonts w:eastAsiaTheme="minorHAnsi"/>
        </w:rPr>
        <w:t>Pelo menos em 1331, 1361, 1371, 1394, 1433 e 1455</w:t>
      </w:r>
      <w:r w:rsidRPr="00CD06B2">
        <w:rPr>
          <w:rStyle w:val="Refdenotaderodap"/>
          <w:rFonts w:eastAsiaTheme="minorHAnsi"/>
        </w:rPr>
        <w:footnoteReference w:id="289"/>
      </w:r>
      <w:r w:rsidRPr="00CD06B2">
        <w:rPr>
          <w:rFonts w:eastAsiaTheme="minorHAnsi"/>
        </w:rPr>
        <w:t xml:space="preserve"> os povos protestaram contra</w:t>
      </w:r>
      <w:r w:rsidRPr="00CD06B2">
        <w:t xml:space="preserve"> </w:t>
      </w:r>
      <w:r w:rsidRPr="00CD06B2">
        <w:rPr>
          <w:rFonts w:eastAsiaTheme="minorHAnsi"/>
        </w:rPr>
        <w:t xml:space="preserve">a sua atuação, defendendo </w:t>
      </w:r>
      <w:r w:rsidRPr="00CD06B2">
        <w:rPr>
          <w:rFonts w:eastAsiaTheme="minorHAnsi"/>
          <w:iCs/>
        </w:rPr>
        <w:t>"que a almotaçaria he exempta dos conçelhos e</w:t>
      </w:r>
      <w:r w:rsidRPr="00CD06B2">
        <w:t xml:space="preserve"> </w:t>
      </w:r>
      <w:r w:rsidRPr="00CD06B2">
        <w:rPr>
          <w:rFonts w:eastAsiaTheme="minorHAnsi"/>
          <w:iCs/>
        </w:rPr>
        <w:t>nunca lhjs fora</w:t>
      </w:r>
      <w:r w:rsidRPr="00CD06B2">
        <w:rPr>
          <w:rFonts w:eastAsiaTheme="minorHAnsi"/>
          <w:i/>
          <w:iCs/>
        </w:rPr>
        <w:t xml:space="preserve"> </w:t>
      </w:r>
      <w:r w:rsidRPr="00CD06B2">
        <w:rPr>
          <w:rFonts w:eastAsiaTheme="minorHAnsi"/>
          <w:iCs/>
        </w:rPr>
        <w:t>enbargada"</w:t>
      </w:r>
      <w:r w:rsidRPr="00CD06B2">
        <w:rPr>
          <w:rStyle w:val="Refdenotaderodap"/>
          <w:rFonts w:eastAsiaTheme="minorHAnsi"/>
          <w:iCs/>
        </w:rPr>
        <w:footnoteReference w:id="290"/>
      </w:r>
      <w:r w:rsidRPr="00CD06B2">
        <w:rPr>
          <w:rFonts w:eastAsiaTheme="minorHAnsi"/>
        </w:rPr>
        <w:t>. A frequência das intromissões, justificada em</w:t>
      </w:r>
      <w:r w:rsidRPr="00CD06B2">
        <w:t xml:space="preserve"> </w:t>
      </w:r>
      <w:r w:rsidRPr="00CD06B2">
        <w:rPr>
          <w:rFonts w:eastAsiaTheme="minorHAnsi"/>
        </w:rPr>
        <w:t>função da defesa dos consumidores, era não raras vezes reflexo de corrupção e abuso de poder, prática, por sua vez, corrente no pequeno oficialato público.</w:t>
      </w:r>
      <w:r w:rsidRPr="00CD06B2">
        <w:t xml:space="preserve"> </w:t>
      </w:r>
      <w:r w:rsidRPr="00CD06B2">
        <w:rPr>
          <w:rFonts w:eastAsiaTheme="minorHAnsi"/>
        </w:rPr>
        <w:t xml:space="preserve">Aqui, os procedimentos mais habituais </w:t>
      </w:r>
      <w:r w:rsidRPr="00CD06B2">
        <w:rPr>
          <w:rFonts w:eastAsiaTheme="minorHAnsi"/>
        </w:rPr>
        <w:lastRenderedPageBreak/>
        <w:t>consistiam na v</w:t>
      </w:r>
      <w:r w:rsidR="00DC46C1">
        <w:rPr>
          <w:rFonts w:eastAsiaTheme="minorHAnsi"/>
        </w:rPr>
        <w:t xml:space="preserve">enda pelos próprios oficiais </w:t>
      </w:r>
      <w:r w:rsidRPr="00CD06B2">
        <w:rPr>
          <w:rFonts w:eastAsiaTheme="minorHAnsi"/>
        </w:rPr>
        <w:t>de bens sem</w:t>
      </w:r>
      <w:r w:rsidRPr="00CD06B2">
        <w:t xml:space="preserve"> </w:t>
      </w:r>
      <w:r w:rsidRPr="00CD06B2">
        <w:rPr>
          <w:rFonts w:eastAsiaTheme="minorHAnsi"/>
        </w:rPr>
        <w:t>respeito pelas taxas</w:t>
      </w:r>
      <w:r w:rsidRPr="00CD06B2">
        <w:rPr>
          <w:rStyle w:val="Refdenotaderodap"/>
          <w:rFonts w:eastAsiaTheme="minorHAnsi"/>
        </w:rPr>
        <w:footnoteReference w:id="291"/>
      </w:r>
      <w:r w:rsidRPr="00CD06B2">
        <w:rPr>
          <w:rFonts w:eastAsiaTheme="minorHAnsi"/>
        </w:rPr>
        <w:t xml:space="preserve"> e na maior</w:t>
      </w:r>
      <w:r w:rsidR="00DC46C1">
        <w:rPr>
          <w:rFonts w:eastAsiaTheme="minorHAnsi"/>
        </w:rPr>
        <w:t xml:space="preserve"> ou menor exigência posta ao</w:t>
      </w:r>
      <w:r w:rsidRPr="00CD06B2">
        <w:t xml:space="preserve"> </w:t>
      </w:r>
      <w:r w:rsidRPr="00CD06B2">
        <w:rPr>
          <w:rFonts w:eastAsiaTheme="minorHAnsi"/>
        </w:rPr>
        <w:t xml:space="preserve">cumprimento </w:t>
      </w:r>
      <w:r w:rsidR="00DC46C1">
        <w:rPr>
          <w:rFonts w:eastAsiaTheme="minorHAnsi"/>
        </w:rPr>
        <w:t xml:space="preserve">dessas taxas </w:t>
      </w:r>
      <w:r w:rsidRPr="00CD06B2">
        <w:rPr>
          <w:rFonts w:eastAsiaTheme="minorHAnsi"/>
        </w:rPr>
        <w:t>mediante a receção de "</w:t>
      </w:r>
      <w:r w:rsidRPr="00CD06B2">
        <w:rPr>
          <w:rFonts w:eastAsiaTheme="minorHAnsi"/>
          <w:iCs/>
        </w:rPr>
        <w:t>serviços e presentes"</w:t>
      </w:r>
      <w:r w:rsidRPr="00CD06B2">
        <w:rPr>
          <w:rStyle w:val="Refdenotaderodap"/>
          <w:rFonts w:eastAsiaTheme="minorHAnsi"/>
          <w:iCs/>
        </w:rPr>
        <w:footnoteReference w:id="292"/>
      </w:r>
      <w:r w:rsidRPr="00CD06B2">
        <w:rPr>
          <w:rFonts w:eastAsiaTheme="minorHAnsi"/>
        </w:rPr>
        <w:t>.</w:t>
      </w:r>
      <w:r w:rsidR="00CD06B2">
        <w:rPr>
          <w:rFonts w:eastAsiaTheme="minorHAnsi"/>
        </w:rPr>
        <w:t xml:space="preserve"> </w:t>
      </w:r>
    </w:p>
    <w:p w:rsidR="00DC46C1" w:rsidRDefault="00620DA9" w:rsidP="00DC46C1">
      <w:pPr>
        <w:spacing w:line="360" w:lineRule="auto"/>
        <w:ind w:firstLine="539"/>
        <w:jc w:val="both"/>
      </w:pPr>
      <w:r>
        <w:rPr>
          <w:rFonts w:eastAsiaTheme="minorHAnsi"/>
        </w:rPr>
        <w:t>Alguns grupos socio</w:t>
      </w:r>
      <w:r w:rsidR="009474B0" w:rsidRPr="00D04F8D">
        <w:rPr>
          <w:rFonts w:eastAsiaTheme="minorHAnsi"/>
        </w:rPr>
        <w:t>económicos destacaram-se nas tentativas de oposição</w:t>
      </w:r>
      <w:r w:rsidR="009474B0" w:rsidRPr="00D04F8D">
        <w:t xml:space="preserve"> </w:t>
      </w:r>
      <w:r w:rsidR="009474B0" w:rsidRPr="00D04F8D">
        <w:rPr>
          <w:rFonts w:eastAsiaTheme="minorHAnsi"/>
        </w:rPr>
        <w:t>às taxas concelhias, com particular destaque para os clérigos, mouros e</w:t>
      </w:r>
      <w:r w:rsidR="009474B0" w:rsidRPr="00D04F8D">
        <w:t xml:space="preserve"> </w:t>
      </w:r>
      <w:r w:rsidR="009474B0" w:rsidRPr="00D04F8D">
        <w:rPr>
          <w:rFonts w:eastAsiaTheme="minorHAnsi"/>
        </w:rPr>
        <w:t>judeus. Em 1309, o governo da cidade de Évora acusava os mouros e os</w:t>
      </w:r>
      <w:r w:rsidR="009474B0" w:rsidRPr="00D04F8D">
        <w:t xml:space="preserve"> </w:t>
      </w:r>
      <w:r w:rsidR="009474B0" w:rsidRPr="00D04F8D">
        <w:rPr>
          <w:rFonts w:eastAsiaTheme="minorHAnsi"/>
        </w:rPr>
        <w:t>judeus de quererem responder perante os seus juízes nos feitos da</w:t>
      </w:r>
      <w:r w:rsidR="009474B0" w:rsidRPr="00D04F8D">
        <w:t xml:space="preserve"> </w:t>
      </w:r>
      <w:r w:rsidR="009474B0" w:rsidRPr="00D04F8D">
        <w:rPr>
          <w:rFonts w:eastAsiaTheme="minorHAnsi"/>
        </w:rPr>
        <w:t>almotaçaria, bem como protestava contra os clérigos que não acatavam as</w:t>
      </w:r>
      <w:r w:rsidR="009474B0" w:rsidRPr="00D04F8D">
        <w:t xml:space="preserve"> </w:t>
      </w:r>
      <w:r w:rsidR="009474B0" w:rsidRPr="00D04F8D">
        <w:rPr>
          <w:rFonts w:eastAsiaTheme="minorHAnsi"/>
        </w:rPr>
        <w:t>posturas municipais, chegando a excomungar os almotacés e os porteiros que</w:t>
      </w:r>
      <w:r w:rsidR="009474B0" w:rsidRPr="00D04F8D">
        <w:t xml:space="preserve"> </w:t>
      </w:r>
      <w:r w:rsidR="009474B0" w:rsidRPr="00D04F8D">
        <w:rPr>
          <w:rFonts w:eastAsiaTheme="minorHAnsi"/>
        </w:rPr>
        <w:t>os citavam a esse respeito</w:t>
      </w:r>
      <w:r w:rsidR="009474B0" w:rsidRPr="00D04F8D">
        <w:rPr>
          <w:rStyle w:val="Refdenotaderodap"/>
          <w:rFonts w:eastAsiaTheme="minorHAnsi"/>
        </w:rPr>
        <w:footnoteReference w:id="293"/>
      </w:r>
      <w:r w:rsidR="009474B0" w:rsidRPr="00D04F8D">
        <w:rPr>
          <w:rFonts w:eastAsiaTheme="minorHAnsi"/>
        </w:rPr>
        <w:t>, conflito este que se estendia a todo o reino em</w:t>
      </w:r>
      <w:r w:rsidR="009474B0" w:rsidRPr="00D04F8D">
        <w:t xml:space="preserve"> </w:t>
      </w:r>
      <w:r w:rsidR="009474B0" w:rsidRPr="00D04F8D">
        <w:rPr>
          <w:rFonts w:eastAsiaTheme="minorHAnsi"/>
        </w:rPr>
        <w:t>1390-91</w:t>
      </w:r>
      <w:r w:rsidR="009474B0" w:rsidRPr="00D04F8D">
        <w:rPr>
          <w:rStyle w:val="Refdenotaderodap"/>
          <w:rFonts w:eastAsiaTheme="minorHAnsi"/>
        </w:rPr>
        <w:footnoteReference w:id="294"/>
      </w:r>
      <w:r w:rsidR="009474B0" w:rsidRPr="00D04F8D">
        <w:rPr>
          <w:rFonts w:eastAsiaTheme="minorHAnsi"/>
        </w:rPr>
        <w:t>. Da mesma forma, os mouros da cidade de Lisboa, em 1331</w:t>
      </w:r>
      <w:r w:rsidR="009474B0" w:rsidRPr="00D04F8D">
        <w:rPr>
          <w:rStyle w:val="Refdenotaderodap"/>
          <w:rFonts w:eastAsiaTheme="minorHAnsi"/>
        </w:rPr>
        <w:footnoteReference w:id="295"/>
      </w:r>
      <w:r w:rsidR="009474B0" w:rsidRPr="00D04F8D">
        <w:rPr>
          <w:rFonts w:eastAsiaTheme="minorHAnsi"/>
        </w:rPr>
        <w:t>, e o</w:t>
      </w:r>
      <w:r w:rsidR="009474B0" w:rsidRPr="00D04F8D">
        <w:t xml:space="preserve"> </w:t>
      </w:r>
      <w:r w:rsidR="009474B0" w:rsidRPr="00D04F8D">
        <w:rPr>
          <w:rFonts w:eastAsiaTheme="minorHAnsi"/>
        </w:rPr>
        <w:t>clero, em 1361</w:t>
      </w:r>
      <w:r w:rsidR="009474B0" w:rsidRPr="00D04F8D">
        <w:rPr>
          <w:rStyle w:val="Refdenotaderodap"/>
          <w:rFonts w:eastAsiaTheme="minorHAnsi"/>
        </w:rPr>
        <w:footnoteReference w:id="296"/>
      </w:r>
      <w:r w:rsidR="009474B0" w:rsidRPr="00D04F8D">
        <w:rPr>
          <w:rFonts w:eastAsiaTheme="minorHAnsi"/>
        </w:rPr>
        <w:t>, procuraram, sem sucesso, libertar-se das taxas concelhias.</w:t>
      </w:r>
      <w:r w:rsidR="00CD06B2">
        <w:rPr>
          <w:rFonts w:eastAsiaTheme="minorHAnsi"/>
        </w:rPr>
        <w:t xml:space="preserve"> </w:t>
      </w:r>
    </w:p>
    <w:p w:rsidR="009474B0" w:rsidRPr="00D04F8D" w:rsidRDefault="009474B0" w:rsidP="00DC46C1">
      <w:pPr>
        <w:spacing w:line="360" w:lineRule="auto"/>
        <w:ind w:firstLine="539"/>
        <w:jc w:val="both"/>
      </w:pPr>
      <w:r w:rsidRPr="00D04F8D">
        <w:rPr>
          <w:rFonts w:eastAsiaTheme="minorHAnsi"/>
        </w:rPr>
        <w:t>Como mencionado, a competência municipal podia, a qualquer momento,</w:t>
      </w:r>
      <w:r w:rsidRPr="00D04F8D">
        <w:t xml:space="preserve"> </w:t>
      </w:r>
      <w:r w:rsidRPr="00D04F8D">
        <w:rPr>
          <w:rFonts w:eastAsiaTheme="minorHAnsi"/>
        </w:rPr>
        <w:t>ser sobreposta pela vontade régia, ainda que esta se mostrasse desencontrada</w:t>
      </w:r>
      <w:r w:rsidRPr="00D04F8D">
        <w:t xml:space="preserve"> </w:t>
      </w:r>
      <w:r w:rsidRPr="00D04F8D">
        <w:rPr>
          <w:rFonts w:eastAsiaTheme="minorHAnsi"/>
        </w:rPr>
        <w:t>da realidade. Três momentos são particularmente expressivos a este respeito.</w:t>
      </w:r>
      <w:r w:rsidRPr="00D04F8D">
        <w:t xml:space="preserve"> </w:t>
      </w:r>
      <w:r w:rsidR="000C0CB2">
        <w:t xml:space="preserve">O primeiro, </w:t>
      </w:r>
      <w:r w:rsidR="000C0CB2">
        <w:rPr>
          <w:rFonts w:eastAsiaTheme="minorHAnsi"/>
        </w:rPr>
        <w:t>q</w:t>
      </w:r>
      <w:r w:rsidRPr="00D04F8D">
        <w:rPr>
          <w:rFonts w:eastAsiaTheme="minorHAnsi"/>
        </w:rPr>
        <w:t>uando D. Fernando, verificando o pico inflacionista originado pelas suas</w:t>
      </w:r>
      <w:r w:rsidRPr="00D04F8D">
        <w:t xml:space="preserve"> </w:t>
      </w:r>
      <w:r w:rsidRPr="00D04F8D">
        <w:rPr>
          <w:rFonts w:eastAsiaTheme="minorHAnsi"/>
        </w:rPr>
        <w:t>políticas de quebra da moeda, lançou almotaçaria geral sobre o reino. Esta,</w:t>
      </w:r>
      <w:r w:rsidRPr="00D04F8D">
        <w:t xml:space="preserve"> </w:t>
      </w:r>
      <w:r w:rsidRPr="00D04F8D">
        <w:rPr>
          <w:rFonts w:eastAsiaTheme="minorHAnsi"/>
        </w:rPr>
        <w:t>fixando valores irrealistas (o próprio monarca reconhece ter pago 300 libras por</w:t>
      </w:r>
      <w:r w:rsidRPr="00D04F8D">
        <w:t xml:space="preserve"> </w:t>
      </w:r>
      <w:r w:rsidRPr="00D04F8D">
        <w:rPr>
          <w:rFonts w:eastAsiaTheme="minorHAnsi"/>
        </w:rPr>
        <w:t>tonéis de azeite que valiam 2 000 libras ou mais</w:t>
      </w:r>
      <w:r w:rsidRPr="00D04F8D">
        <w:rPr>
          <w:rStyle w:val="Refdenotaderodap"/>
          <w:rFonts w:eastAsiaTheme="minorHAnsi"/>
        </w:rPr>
        <w:footnoteReference w:id="297"/>
      </w:r>
      <w:r w:rsidRPr="00D04F8D">
        <w:rPr>
          <w:rFonts w:eastAsiaTheme="minorHAnsi"/>
        </w:rPr>
        <w:t>) acabou levantada, a pedido</w:t>
      </w:r>
      <w:r w:rsidRPr="00D04F8D">
        <w:t xml:space="preserve"> </w:t>
      </w:r>
      <w:r w:rsidRPr="00D04F8D">
        <w:rPr>
          <w:rFonts w:eastAsiaTheme="minorHAnsi"/>
        </w:rPr>
        <w:t>dos povos, em 1372</w:t>
      </w:r>
      <w:r w:rsidRPr="00D04F8D">
        <w:rPr>
          <w:rStyle w:val="Refdenotaderodap"/>
          <w:rFonts w:eastAsiaTheme="minorHAnsi"/>
        </w:rPr>
        <w:footnoteReference w:id="298"/>
      </w:r>
      <w:r w:rsidRPr="00D04F8D">
        <w:rPr>
          <w:rFonts w:eastAsiaTheme="minorHAnsi"/>
        </w:rPr>
        <w:t>. No início do governo de D. João I, altura em que ao</w:t>
      </w:r>
      <w:r w:rsidRPr="00D04F8D">
        <w:t xml:space="preserve"> </w:t>
      </w:r>
      <w:r w:rsidRPr="00D04F8D">
        <w:rPr>
          <w:rFonts w:eastAsiaTheme="minorHAnsi"/>
        </w:rPr>
        <w:t>povo miúdo é outorgada a suspensão das almotaçarias. Medida igualmente</w:t>
      </w:r>
      <w:r w:rsidRPr="00D04F8D">
        <w:t xml:space="preserve"> </w:t>
      </w:r>
      <w:r w:rsidRPr="00D04F8D">
        <w:rPr>
          <w:rFonts w:eastAsiaTheme="minorHAnsi"/>
        </w:rPr>
        <w:t>revogada, a requerimento dos concelhos, em 1391, "</w:t>
      </w:r>
      <w:r w:rsidRPr="00D04F8D">
        <w:rPr>
          <w:rFonts w:eastAsiaTheme="minorHAnsi"/>
          <w:iCs/>
        </w:rPr>
        <w:t>porque as gentes dos</w:t>
      </w:r>
      <w:r w:rsidRPr="00D04F8D">
        <w:t xml:space="preserve"> </w:t>
      </w:r>
      <w:r w:rsidRPr="00D04F8D">
        <w:rPr>
          <w:rFonts w:eastAsiaTheme="minorHAnsi"/>
          <w:iCs/>
        </w:rPr>
        <w:t>nossos reinos se nom ham reger, nem contentam de dar as coisas pelos preços aguisados, mas se lhe custam hum dinheiro damnas por vinte, e por</w:t>
      </w:r>
      <w:r w:rsidRPr="00D04F8D">
        <w:t xml:space="preserve"> </w:t>
      </w:r>
      <w:r w:rsidRPr="00D04F8D">
        <w:rPr>
          <w:rFonts w:eastAsiaTheme="minorHAnsi"/>
          <w:iCs/>
        </w:rPr>
        <w:t>esta razom todas as coisas som postas em gram carestia por mingoa das taes</w:t>
      </w:r>
      <w:r w:rsidRPr="00D04F8D">
        <w:t xml:space="preserve"> </w:t>
      </w:r>
      <w:r w:rsidRPr="00D04F8D">
        <w:rPr>
          <w:rFonts w:eastAsiaTheme="minorHAnsi"/>
          <w:iCs/>
        </w:rPr>
        <w:t>almotaçarias, porque os que</w:t>
      </w:r>
      <w:r w:rsidRPr="001237FA">
        <w:rPr>
          <w:rFonts w:eastAsiaTheme="minorHAnsi"/>
          <w:i/>
          <w:iCs/>
        </w:rPr>
        <w:t xml:space="preserve"> </w:t>
      </w:r>
      <w:r w:rsidRPr="00D04F8D">
        <w:rPr>
          <w:rFonts w:eastAsiaTheme="minorHAnsi"/>
          <w:iCs/>
        </w:rPr>
        <w:t>ham de manter fasendas de ricos se tornam</w:t>
      </w:r>
      <w:r w:rsidRPr="00D04F8D">
        <w:t xml:space="preserve"> </w:t>
      </w:r>
      <w:r w:rsidRPr="00D04F8D">
        <w:rPr>
          <w:rFonts w:eastAsiaTheme="minorHAnsi"/>
          <w:iCs/>
        </w:rPr>
        <w:t xml:space="preserve">pobres, e os regatoins </w:t>
      </w:r>
      <w:r w:rsidRPr="00D04F8D">
        <w:rPr>
          <w:rFonts w:eastAsiaTheme="minorHAnsi"/>
          <w:iCs/>
        </w:rPr>
        <w:lastRenderedPageBreak/>
        <w:t>enriquecem"</w:t>
      </w:r>
      <w:r w:rsidRPr="00D04F8D">
        <w:rPr>
          <w:rStyle w:val="Refdenotaderodap"/>
          <w:rFonts w:eastAsiaTheme="minorHAnsi"/>
          <w:iCs/>
        </w:rPr>
        <w:footnoteReference w:id="299"/>
      </w:r>
      <w:r w:rsidRPr="00D04F8D">
        <w:rPr>
          <w:rFonts w:eastAsiaTheme="minorHAnsi"/>
        </w:rPr>
        <w:t>. Por fim, em 1481-82, quando D. João II,</w:t>
      </w:r>
      <w:r w:rsidRPr="00D04F8D">
        <w:t xml:space="preserve"> </w:t>
      </w:r>
      <w:r w:rsidRPr="00D04F8D">
        <w:rPr>
          <w:rFonts w:eastAsiaTheme="minorHAnsi"/>
        </w:rPr>
        <w:t>constatando os muitos abusos cometidos, sobretudo pelos oficiais mecânicos,</w:t>
      </w:r>
      <w:r w:rsidRPr="00D04F8D">
        <w:t xml:space="preserve"> </w:t>
      </w:r>
      <w:r w:rsidRPr="00D04F8D">
        <w:rPr>
          <w:rFonts w:eastAsiaTheme="minorHAnsi"/>
        </w:rPr>
        <w:t>instrui todas as cidades e vilas para que procedam à taxação de preços e</w:t>
      </w:r>
      <w:r w:rsidRPr="00D04F8D">
        <w:t xml:space="preserve"> </w:t>
      </w:r>
      <w:r w:rsidRPr="00D04F8D">
        <w:rPr>
          <w:rFonts w:eastAsiaTheme="minorHAnsi"/>
        </w:rPr>
        <w:t>salários</w:t>
      </w:r>
      <w:r w:rsidRPr="00D04F8D">
        <w:rPr>
          <w:rStyle w:val="Refdenotaderodap"/>
          <w:rFonts w:eastAsiaTheme="minorHAnsi"/>
        </w:rPr>
        <w:footnoteReference w:id="300"/>
      </w:r>
      <w:r w:rsidRPr="00D04F8D">
        <w:rPr>
          <w:rFonts w:eastAsiaTheme="minorHAnsi"/>
        </w:rPr>
        <w:t>. Esta ordem seria renovada em 1487</w:t>
      </w:r>
      <w:r w:rsidRPr="00D04F8D">
        <w:rPr>
          <w:rStyle w:val="Refdenotaderodap"/>
          <w:rFonts w:eastAsiaTheme="minorHAnsi"/>
        </w:rPr>
        <w:footnoteReference w:id="301"/>
      </w:r>
      <w:r w:rsidRPr="00D04F8D">
        <w:rPr>
          <w:rFonts w:eastAsiaTheme="minorHAnsi"/>
        </w:rPr>
        <w:t>, o que prova a resistência</w:t>
      </w:r>
      <w:r w:rsidRPr="00D04F8D">
        <w:t xml:space="preserve"> </w:t>
      </w:r>
      <w:r w:rsidRPr="00D04F8D">
        <w:rPr>
          <w:rFonts w:eastAsiaTheme="minorHAnsi"/>
        </w:rPr>
        <w:t>posta ao seu cumprimento, e suspensa, um ano mais tarde</w:t>
      </w:r>
      <w:r w:rsidRPr="00D04F8D">
        <w:rPr>
          <w:rStyle w:val="Refdenotaderodap"/>
          <w:rFonts w:eastAsiaTheme="minorHAnsi"/>
        </w:rPr>
        <w:footnoteReference w:id="302"/>
      </w:r>
      <w:r w:rsidRPr="00D04F8D">
        <w:rPr>
          <w:rFonts w:eastAsiaTheme="minorHAnsi"/>
        </w:rPr>
        <w:t>, reflexo da</w:t>
      </w:r>
      <w:r w:rsidRPr="00D04F8D">
        <w:t xml:space="preserve"> </w:t>
      </w:r>
      <w:r w:rsidRPr="00D04F8D">
        <w:rPr>
          <w:rFonts w:eastAsiaTheme="minorHAnsi"/>
        </w:rPr>
        <w:t>impotência das tentativas de cristalização de um mercado cuja volatilidade e</w:t>
      </w:r>
      <w:r w:rsidRPr="00D04F8D">
        <w:t xml:space="preserve"> </w:t>
      </w:r>
      <w:r w:rsidRPr="00D04F8D">
        <w:rPr>
          <w:rFonts w:eastAsiaTheme="minorHAnsi"/>
        </w:rPr>
        <w:t>dinâmica se acentuam em finais de Quatrocentos.</w:t>
      </w:r>
    </w:p>
    <w:p w:rsidR="009474B0" w:rsidRPr="00D04F8D" w:rsidRDefault="009474B0" w:rsidP="009474B0">
      <w:pPr>
        <w:spacing w:line="360" w:lineRule="auto"/>
        <w:ind w:firstLine="539"/>
        <w:jc w:val="both"/>
        <w:rPr>
          <w:rFonts w:eastAsiaTheme="minorHAnsi"/>
        </w:rPr>
      </w:pPr>
      <w:r w:rsidRPr="00D04F8D">
        <w:rPr>
          <w:rFonts w:eastAsiaTheme="minorHAnsi"/>
        </w:rPr>
        <w:t>Além destes momentos em que a coroa procurou chamou a si a almotaçaria</w:t>
      </w:r>
      <w:r w:rsidRPr="00D04F8D">
        <w:t xml:space="preserve"> </w:t>
      </w:r>
      <w:r w:rsidRPr="00D04F8D">
        <w:rPr>
          <w:rFonts w:eastAsiaTheme="minorHAnsi"/>
        </w:rPr>
        <w:t>enquanto i</w:t>
      </w:r>
      <w:r w:rsidR="000C0CB2">
        <w:rPr>
          <w:rFonts w:eastAsiaTheme="minorHAnsi"/>
        </w:rPr>
        <w:t>nstrumento político de alcance nacional</w:t>
      </w:r>
      <w:r w:rsidRPr="00D04F8D">
        <w:rPr>
          <w:rFonts w:eastAsiaTheme="minorHAnsi"/>
        </w:rPr>
        <w:t>, o seu controlo nesta</w:t>
      </w:r>
      <w:r w:rsidRPr="00D04F8D">
        <w:t xml:space="preserve"> </w:t>
      </w:r>
      <w:r w:rsidRPr="00D04F8D">
        <w:rPr>
          <w:rFonts w:eastAsiaTheme="minorHAnsi"/>
        </w:rPr>
        <w:t>matéria, pelo menos simbólico, era traduzido pelo estabelecimento pontual de</w:t>
      </w:r>
      <w:r w:rsidRPr="00D04F8D">
        <w:t xml:space="preserve"> </w:t>
      </w:r>
      <w:r w:rsidRPr="00D04F8D">
        <w:rPr>
          <w:rFonts w:eastAsiaTheme="minorHAnsi"/>
        </w:rPr>
        <w:t>taxas e pela outorga de privilégios de isenção. Estes favoreceram, sobretudo,</w:t>
      </w:r>
      <w:r w:rsidRPr="00D04F8D">
        <w:t xml:space="preserve"> </w:t>
      </w:r>
      <w:r w:rsidRPr="00D04F8D">
        <w:rPr>
          <w:rFonts w:eastAsiaTheme="minorHAnsi"/>
        </w:rPr>
        <w:t>as comunidades piscatórias (o seu pescado)</w:t>
      </w:r>
      <w:r w:rsidRPr="00D04F8D">
        <w:rPr>
          <w:rStyle w:val="Refdenotaderodap"/>
          <w:rFonts w:eastAsiaTheme="minorHAnsi"/>
        </w:rPr>
        <w:footnoteReference w:id="303"/>
      </w:r>
      <w:r w:rsidRPr="00D04F8D">
        <w:rPr>
          <w:rFonts w:eastAsiaTheme="minorHAnsi"/>
        </w:rPr>
        <w:t>, os besteiros do conto (a sua</w:t>
      </w:r>
      <w:r w:rsidRPr="00D04F8D">
        <w:t xml:space="preserve"> </w:t>
      </w:r>
      <w:r w:rsidRPr="00D04F8D">
        <w:rPr>
          <w:rFonts w:eastAsiaTheme="minorHAnsi"/>
        </w:rPr>
        <w:t>caça)</w:t>
      </w:r>
      <w:r w:rsidRPr="00D04F8D">
        <w:rPr>
          <w:rStyle w:val="Refdenotaderodap"/>
          <w:rFonts w:eastAsiaTheme="minorHAnsi"/>
        </w:rPr>
        <w:footnoteReference w:id="304"/>
      </w:r>
      <w:r w:rsidRPr="00D04F8D">
        <w:rPr>
          <w:rFonts w:eastAsiaTheme="minorHAnsi"/>
        </w:rPr>
        <w:t xml:space="preserve"> e, pontualmente, alguns estalajadeiros e regatões</w:t>
      </w:r>
      <w:r w:rsidRPr="00D04F8D">
        <w:rPr>
          <w:rStyle w:val="Refdenotaderodap"/>
          <w:rFonts w:eastAsiaTheme="minorHAnsi"/>
        </w:rPr>
        <w:footnoteReference w:id="305"/>
      </w:r>
      <w:r w:rsidRPr="00D04F8D">
        <w:rPr>
          <w:rFonts w:eastAsiaTheme="minorHAnsi"/>
        </w:rPr>
        <w:t>. Os privilégios, em</w:t>
      </w:r>
      <w:r w:rsidRPr="00D04F8D">
        <w:t xml:space="preserve"> </w:t>
      </w:r>
      <w:r w:rsidRPr="00D04F8D">
        <w:rPr>
          <w:rFonts w:eastAsiaTheme="minorHAnsi"/>
        </w:rPr>
        <w:t>todo o caso, podiam ser atribuídos pelos concelhos e a quaisquer agentes</w:t>
      </w:r>
      <w:r w:rsidRPr="00D04F8D">
        <w:t xml:space="preserve"> </w:t>
      </w:r>
      <w:r w:rsidRPr="00D04F8D">
        <w:rPr>
          <w:rFonts w:eastAsiaTheme="minorHAnsi"/>
        </w:rPr>
        <w:t>económicos como foi o caso, nos inícios do século XV, dos carniceiros</w:t>
      </w:r>
      <w:r w:rsidRPr="00D04F8D">
        <w:t xml:space="preserve"> </w:t>
      </w:r>
      <w:r w:rsidRPr="00D04F8D">
        <w:rPr>
          <w:rFonts w:eastAsiaTheme="minorHAnsi"/>
        </w:rPr>
        <w:t>portuenses, aos quais era concedida liberdade de preço na véspera ou no dia</w:t>
      </w:r>
      <w:r w:rsidRPr="00D04F8D">
        <w:t xml:space="preserve"> </w:t>
      </w:r>
      <w:r w:rsidRPr="00D04F8D">
        <w:rPr>
          <w:rFonts w:eastAsiaTheme="minorHAnsi"/>
        </w:rPr>
        <w:t>de Páscoa</w:t>
      </w:r>
      <w:r w:rsidRPr="00D04F8D">
        <w:rPr>
          <w:rStyle w:val="Refdenotaderodap"/>
          <w:rFonts w:eastAsiaTheme="minorHAnsi"/>
        </w:rPr>
        <w:footnoteReference w:id="306"/>
      </w:r>
      <w:r w:rsidRPr="00D04F8D">
        <w:rPr>
          <w:rFonts w:eastAsiaTheme="minorHAnsi"/>
        </w:rPr>
        <w:t>.</w:t>
      </w:r>
    </w:p>
    <w:p w:rsidR="009474B0" w:rsidRDefault="009474B0" w:rsidP="009474B0">
      <w:pPr>
        <w:spacing w:line="360" w:lineRule="auto"/>
        <w:ind w:firstLine="539"/>
        <w:jc w:val="both"/>
        <w:rPr>
          <w:rFonts w:eastAsiaTheme="minorHAnsi"/>
        </w:rPr>
      </w:pPr>
      <w:r w:rsidRPr="00D04F8D">
        <w:rPr>
          <w:rFonts w:eastAsiaTheme="minorHAnsi"/>
        </w:rPr>
        <w:t>Embora o poder concelhio tendesse a</w:t>
      </w:r>
      <w:r>
        <w:rPr>
          <w:rFonts w:eastAsiaTheme="minorHAnsi"/>
        </w:rPr>
        <w:t xml:space="preserve"> melhor proteger o bem geral, também ele chegou a constituir-se como um adversário das populações, nomeadamente em situações de conflito de interesses. Assim sucedeu em Penela, quando, em meados de Quatrocentos, os seus juízes, vereadores, procurador e almotacés eram também sapateiros, alfaiates, tecelões, ferreiros, jornaleiros e, por essa razão, não almotaçavam nem fiscalizavam os bens</w:t>
      </w:r>
      <w:r>
        <w:rPr>
          <w:rStyle w:val="Refdenotaderodap"/>
          <w:rFonts w:eastAsiaTheme="minorHAnsi"/>
        </w:rPr>
        <w:footnoteReference w:id="307"/>
      </w:r>
      <w:r>
        <w:rPr>
          <w:rFonts w:eastAsiaTheme="minorHAnsi"/>
        </w:rPr>
        <w:t xml:space="preserve">. </w:t>
      </w:r>
    </w:p>
    <w:p w:rsidR="009474B0" w:rsidRDefault="009474B0" w:rsidP="009474B0">
      <w:pPr>
        <w:spacing w:line="360" w:lineRule="auto"/>
        <w:ind w:firstLine="539"/>
        <w:jc w:val="both"/>
        <w:rPr>
          <w:rFonts w:eastAsiaTheme="minorHAnsi"/>
        </w:rPr>
      </w:pPr>
    </w:p>
    <w:p w:rsidR="009474B0" w:rsidRPr="00AA69BA" w:rsidRDefault="009474B0" w:rsidP="009474B0">
      <w:pPr>
        <w:spacing w:line="360" w:lineRule="auto"/>
        <w:ind w:firstLine="539"/>
        <w:jc w:val="both"/>
        <w:rPr>
          <w:rFonts w:eastAsiaTheme="minorHAnsi"/>
          <w:b/>
          <w:sz w:val="26"/>
          <w:szCs w:val="26"/>
        </w:rPr>
      </w:pPr>
      <w:r w:rsidRPr="00AA69BA">
        <w:rPr>
          <w:rFonts w:eastAsiaTheme="minorHAnsi"/>
          <w:b/>
          <w:sz w:val="26"/>
          <w:szCs w:val="26"/>
        </w:rPr>
        <w:t>Exportação</w:t>
      </w:r>
    </w:p>
    <w:p w:rsidR="009474B0" w:rsidRPr="00DE63BD" w:rsidRDefault="009474B0" w:rsidP="009474B0">
      <w:pPr>
        <w:spacing w:line="360" w:lineRule="auto"/>
        <w:ind w:firstLine="539"/>
        <w:jc w:val="both"/>
        <w:rPr>
          <w:rFonts w:eastAsiaTheme="minorHAnsi"/>
          <w:b/>
        </w:rPr>
      </w:pPr>
    </w:p>
    <w:p w:rsidR="009474B0" w:rsidRPr="00D04F8D" w:rsidRDefault="009474B0" w:rsidP="009474B0">
      <w:pPr>
        <w:spacing w:line="360" w:lineRule="auto"/>
        <w:ind w:firstLine="539"/>
        <w:jc w:val="both"/>
        <w:rPr>
          <w:rFonts w:eastAsiaTheme="minorHAnsi"/>
        </w:rPr>
      </w:pPr>
      <w:r w:rsidRPr="001237FA">
        <w:rPr>
          <w:rFonts w:eastAsiaTheme="minorHAnsi"/>
        </w:rPr>
        <w:t xml:space="preserve">Se é bem conhecido o contributo positivo da exportação para a economia medieval portuguesa, </w:t>
      </w:r>
      <w:r w:rsidRPr="00D04F8D">
        <w:rPr>
          <w:rFonts w:eastAsiaTheme="minorHAnsi"/>
        </w:rPr>
        <w:t xml:space="preserve">expresso na chegada de ouro, prata e mercadorias diversas, a verdade é que esta também foi responsável pela perturbação do nível de oferta dos mercados e, por </w:t>
      </w:r>
      <w:r w:rsidRPr="00D04F8D">
        <w:rPr>
          <w:rFonts w:eastAsiaTheme="minorHAnsi"/>
        </w:rPr>
        <w:lastRenderedPageBreak/>
        <w:t>conseguinte, da ocorrência de movimentos inflacionistas. As recorrentes queixas populares (registadas, pelo menos, em 1433, 1439, 1446, 1448, 1451, 1458, 1460, 1472-73, 1481-82 e 1490</w:t>
      </w:r>
      <w:r w:rsidRPr="00D04F8D">
        <w:rPr>
          <w:rStyle w:val="Refdenotaderodap"/>
          <w:rFonts w:eastAsiaTheme="minorHAnsi"/>
        </w:rPr>
        <w:footnoteReference w:id="308"/>
      </w:r>
      <w:r w:rsidRPr="00D04F8D">
        <w:rPr>
          <w:rFonts w:eastAsiaTheme="minorHAnsi"/>
        </w:rPr>
        <w:t>) revelam, sobretudo, os problemas causados pela saída, algumas vezes em regime de monopólio, de cereais, gado e couros para Castela e de pescado para o Levante:</w:t>
      </w:r>
    </w:p>
    <w:p w:rsidR="009474B0" w:rsidRPr="00D04F8D" w:rsidRDefault="009474B0" w:rsidP="009474B0">
      <w:pPr>
        <w:spacing w:line="360" w:lineRule="auto"/>
        <w:ind w:firstLine="539"/>
        <w:jc w:val="both"/>
        <w:rPr>
          <w:rFonts w:eastAsiaTheme="minorHAnsi"/>
        </w:rPr>
      </w:pPr>
      <w:r w:rsidRPr="00D04F8D">
        <w:rPr>
          <w:rFonts w:eastAsiaTheme="minorHAnsi"/>
        </w:rPr>
        <w:t>- em 1433, a carestia de pescado, atribuída às muitas carregações, era traduzida pela sua venda no Levante a 40 reais quando, em Portugal, custava 70 e 80 reis</w:t>
      </w:r>
      <w:r w:rsidR="000C0CB2">
        <w:rPr>
          <w:rFonts w:eastAsiaTheme="minorHAnsi"/>
        </w:rPr>
        <w:t>; pelo menos assim se argumentava em Cortes</w:t>
      </w:r>
      <w:r w:rsidRPr="00D04F8D">
        <w:rPr>
          <w:rFonts w:eastAsiaTheme="minorHAnsi"/>
        </w:rPr>
        <w:t>. No mesmo sentido ia a desconfiança perante a saída de 2 000 moios de trigo, "</w:t>
      </w:r>
      <w:r w:rsidRPr="00D04F8D">
        <w:rPr>
          <w:rFonts w:eastAsiaTheme="minorHAnsi"/>
          <w:iCs/>
        </w:rPr>
        <w:t>porque por espiriençia sse mostra que como sse da saca logo o pom</w:t>
      </w:r>
      <w:r w:rsidRPr="00D04F8D">
        <w:rPr>
          <w:rFonts w:eastAsiaTheme="minorHAnsi"/>
        </w:rPr>
        <w:t xml:space="preserve"> </w:t>
      </w:r>
      <w:r w:rsidRPr="00D04F8D">
        <w:rPr>
          <w:rFonts w:eastAsiaTheme="minorHAnsi"/>
          <w:iCs/>
        </w:rPr>
        <w:t>encareçe"</w:t>
      </w:r>
      <w:r w:rsidRPr="00D04F8D">
        <w:rPr>
          <w:rStyle w:val="Refdenotaderodap"/>
          <w:rFonts w:eastAsiaTheme="minorHAnsi"/>
          <w:iCs/>
        </w:rPr>
        <w:footnoteReference w:id="309"/>
      </w:r>
      <w:r w:rsidRPr="00D04F8D">
        <w:rPr>
          <w:rFonts w:eastAsiaTheme="minorHAnsi"/>
        </w:rPr>
        <w:t xml:space="preserve">. </w:t>
      </w:r>
    </w:p>
    <w:p w:rsidR="009474B0" w:rsidRPr="00D04F8D" w:rsidRDefault="009474B0" w:rsidP="009474B0">
      <w:pPr>
        <w:spacing w:line="360" w:lineRule="auto"/>
        <w:ind w:firstLine="539"/>
        <w:jc w:val="both"/>
        <w:rPr>
          <w:rFonts w:eastAsiaTheme="minorHAnsi"/>
        </w:rPr>
      </w:pPr>
      <w:r w:rsidRPr="00D04F8D">
        <w:rPr>
          <w:rFonts w:eastAsiaTheme="minorHAnsi"/>
        </w:rPr>
        <w:t>- em 1439, os procuradores de Óbidos recuperavam o problema da exportação de pescado, lamentando o facto de os pescadores preferirem enviá-lo para fora e de, por isso, a vila ser muitas vezes envergonhada por não ter peixe para dar aos homens honrados e aos estrangeiros que a visitavam</w:t>
      </w:r>
      <w:r w:rsidRPr="00D04F8D">
        <w:rPr>
          <w:rStyle w:val="Refdenotaderodap"/>
          <w:rFonts w:eastAsiaTheme="minorHAnsi"/>
        </w:rPr>
        <w:footnoteReference w:id="310"/>
      </w:r>
      <w:r w:rsidRPr="00D04F8D">
        <w:rPr>
          <w:rFonts w:eastAsiaTheme="minorHAnsi"/>
        </w:rPr>
        <w:t xml:space="preserve">.  </w:t>
      </w:r>
    </w:p>
    <w:p w:rsidR="009474B0" w:rsidRPr="00D04F8D" w:rsidRDefault="009474B0" w:rsidP="009474B0">
      <w:pPr>
        <w:spacing w:line="360" w:lineRule="auto"/>
        <w:ind w:firstLine="539"/>
        <w:jc w:val="both"/>
        <w:rPr>
          <w:rFonts w:eastAsiaTheme="minorHAnsi"/>
        </w:rPr>
      </w:pPr>
      <w:r w:rsidRPr="00D04F8D">
        <w:rPr>
          <w:rFonts w:eastAsiaTheme="minorHAnsi"/>
        </w:rPr>
        <w:t xml:space="preserve">- em 1481-82, requeria-se a D. João II que não mais concedesse licenças de saca de gado para Castela. Caso contrário, os lavradores não achariam bois com que lavrar </w:t>
      </w:r>
      <w:r w:rsidRPr="00D04F8D">
        <w:rPr>
          <w:rFonts w:eastAsiaTheme="minorHAnsi"/>
          <w:iCs/>
        </w:rPr>
        <w:t>"nem o reino poderá aver carne</w:t>
      </w:r>
      <w:r w:rsidRPr="00D04F8D">
        <w:rPr>
          <w:rFonts w:eastAsiaTheme="minorHAnsi"/>
        </w:rPr>
        <w:t xml:space="preserve"> </w:t>
      </w:r>
      <w:r w:rsidRPr="00D04F8D">
        <w:rPr>
          <w:rFonts w:eastAsiaTheme="minorHAnsi"/>
          <w:iCs/>
        </w:rPr>
        <w:t>nem callçadura senam em preço muy allto como ora vall (...)</w:t>
      </w:r>
      <w:r w:rsidRPr="00D04F8D">
        <w:rPr>
          <w:rStyle w:val="Refdenotaderodap"/>
          <w:rFonts w:eastAsiaTheme="minorHAnsi"/>
          <w:iCs/>
        </w:rPr>
        <w:footnoteReference w:id="311"/>
      </w:r>
      <w:r w:rsidRPr="00D04F8D">
        <w:rPr>
          <w:rFonts w:eastAsiaTheme="minorHAnsi"/>
          <w:iCs/>
        </w:rPr>
        <w:t>.</w:t>
      </w:r>
    </w:p>
    <w:p w:rsidR="009474B0" w:rsidRPr="00D04F8D" w:rsidRDefault="009474B0" w:rsidP="009474B0">
      <w:pPr>
        <w:spacing w:line="360" w:lineRule="auto"/>
        <w:ind w:firstLine="539"/>
        <w:jc w:val="both"/>
        <w:rPr>
          <w:rFonts w:eastAsiaTheme="minorHAnsi"/>
        </w:rPr>
      </w:pPr>
      <w:r w:rsidRPr="00D04F8D">
        <w:rPr>
          <w:rFonts w:eastAsiaTheme="minorHAnsi"/>
        </w:rPr>
        <w:t xml:space="preserve">Estes </w:t>
      </w:r>
      <w:r w:rsidR="003960E6" w:rsidRPr="00D04F8D">
        <w:rPr>
          <w:rFonts w:eastAsiaTheme="minorHAnsi"/>
        </w:rPr>
        <w:t>exemplos, entre muitos outros,</w:t>
      </w:r>
      <w:r w:rsidRPr="00D04F8D">
        <w:rPr>
          <w:rFonts w:eastAsiaTheme="minorHAnsi"/>
        </w:rPr>
        <w:t xml:space="preserve"> reforçam a ideia de que a saída de mercadorias, sobretudo para Castela e muitas vezes realizada pelos próprios recoveiros desse reino</w:t>
      </w:r>
      <w:r w:rsidRPr="00D04F8D">
        <w:rPr>
          <w:rStyle w:val="Refdenotaderodap"/>
          <w:rFonts w:eastAsiaTheme="minorHAnsi"/>
        </w:rPr>
        <w:footnoteReference w:id="312"/>
      </w:r>
      <w:r w:rsidRPr="00D04F8D">
        <w:rPr>
          <w:rFonts w:eastAsiaTheme="minorHAnsi"/>
        </w:rPr>
        <w:t>, tornou os mercados nacionais mais frágeis e a sua oferta menos fiável.</w:t>
      </w:r>
    </w:p>
    <w:p w:rsidR="009474B0" w:rsidRPr="00D04F8D" w:rsidRDefault="009474B0" w:rsidP="009474B0">
      <w:pPr>
        <w:spacing w:line="360" w:lineRule="auto"/>
        <w:ind w:firstLine="539"/>
        <w:jc w:val="both"/>
        <w:rPr>
          <w:rFonts w:eastAsiaTheme="minorHAnsi"/>
        </w:rPr>
      </w:pPr>
      <w:r w:rsidRPr="00D04F8D">
        <w:rPr>
          <w:rFonts w:eastAsiaTheme="minorHAnsi"/>
        </w:rPr>
        <w:t>A concessão de monopólios e respetiva falta de concorrência originou, não raras vezes, cenários de carestia e abusos. Citem-se os arrendamentos da pesca dos sáveis e muges por D. João I, "</w:t>
      </w:r>
      <w:r w:rsidRPr="00D04F8D">
        <w:rPr>
          <w:rFonts w:eastAsiaTheme="minorHAnsi"/>
          <w:iCs/>
        </w:rPr>
        <w:t xml:space="preserve">a quall cousa era mujto odiosa ao poboo e nom podiam auer pescado saluo muy caro e os </w:t>
      </w:r>
      <w:r w:rsidRPr="00C225AD">
        <w:rPr>
          <w:rFonts w:eastAsiaTheme="minorHAnsi"/>
          <w:iCs/>
        </w:rPr>
        <w:t xml:space="preserve">pobres </w:t>
      </w:r>
      <w:r w:rsidR="00C11131" w:rsidRPr="000E4023">
        <w:rPr>
          <w:rFonts w:eastAsiaTheme="minorHAnsi"/>
          <w:iCs/>
        </w:rPr>
        <w:t>pe</w:t>
      </w:r>
      <w:r w:rsidRPr="000E4023">
        <w:rPr>
          <w:rFonts w:eastAsiaTheme="minorHAnsi"/>
          <w:iCs/>
        </w:rPr>
        <w:t>reçiam</w:t>
      </w:r>
      <w:r w:rsidRPr="00C225AD">
        <w:rPr>
          <w:rFonts w:eastAsiaTheme="minorHAnsi"/>
          <w:iCs/>
        </w:rPr>
        <w:t xml:space="preserve"> por</w:t>
      </w:r>
      <w:r w:rsidRPr="00D04F8D">
        <w:rPr>
          <w:rFonts w:eastAsiaTheme="minorHAnsi"/>
          <w:iCs/>
        </w:rPr>
        <w:t xml:space="preserve"> esto o que nom seriam sse taaes pescarias nom fossem defesas"</w:t>
      </w:r>
      <w:r w:rsidRPr="00D04F8D">
        <w:rPr>
          <w:rStyle w:val="Refdenotaderodap"/>
          <w:rFonts w:eastAsiaTheme="minorHAnsi"/>
          <w:iCs/>
        </w:rPr>
        <w:footnoteReference w:id="313"/>
      </w:r>
      <w:r w:rsidRPr="00D04F8D">
        <w:rPr>
          <w:rFonts w:eastAsiaTheme="minorHAnsi"/>
        </w:rPr>
        <w:t xml:space="preserve">; da compra e exportação dos couros de Lisboa a </w:t>
      </w:r>
      <w:r w:rsidRPr="00D04F8D">
        <w:rPr>
          <w:rFonts w:eastAsiaTheme="minorHAnsi"/>
        </w:rPr>
        <w:lastRenderedPageBreak/>
        <w:t>genoveses, cujo resultado foi a escassez e o encarecimento das carnes em 1446</w:t>
      </w:r>
      <w:r w:rsidRPr="00D04F8D">
        <w:rPr>
          <w:rStyle w:val="Refdenotaderodap"/>
          <w:rFonts w:eastAsiaTheme="minorHAnsi"/>
        </w:rPr>
        <w:footnoteReference w:id="314"/>
      </w:r>
      <w:r w:rsidRPr="00D04F8D">
        <w:rPr>
          <w:rFonts w:eastAsiaTheme="minorHAnsi"/>
        </w:rPr>
        <w:t>; e do fabrico e venda de sabão</w:t>
      </w:r>
      <w:r w:rsidRPr="00D04F8D">
        <w:rPr>
          <w:rStyle w:val="Refdenotaderodap"/>
          <w:rFonts w:eastAsiaTheme="minorHAnsi"/>
        </w:rPr>
        <w:footnoteReference w:id="315"/>
      </w:r>
      <w:r w:rsidRPr="00D04F8D">
        <w:rPr>
          <w:rFonts w:eastAsiaTheme="minorHAnsi"/>
        </w:rPr>
        <w:t xml:space="preserve">. </w:t>
      </w:r>
    </w:p>
    <w:p w:rsidR="007856BD" w:rsidRDefault="007856BD" w:rsidP="000E4023">
      <w:pPr>
        <w:spacing w:line="360" w:lineRule="auto"/>
        <w:jc w:val="both"/>
        <w:rPr>
          <w:rFonts w:eastAsiaTheme="minorHAnsi"/>
        </w:rPr>
      </w:pPr>
    </w:p>
    <w:p w:rsidR="009474B0" w:rsidRPr="00AA69BA" w:rsidRDefault="009474B0" w:rsidP="009474B0">
      <w:pPr>
        <w:spacing w:line="360" w:lineRule="auto"/>
        <w:ind w:firstLine="539"/>
        <w:jc w:val="both"/>
        <w:rPr>
          <w:rFonts w:eastAsiaTheme="minorHAnsi"/>
          <w:b/>
          <w:sz w:val="26"/>
          <w:szCs w:val="26"/>
        </w:rPr>
      </w:pPr>
      <w:r w:rsidRPr="00AA69BA">
        <w:rPr>
          <w:rFonts w:eastAsiaTheme="minorHAnsi"/>
          <w:b/>
          <w:sz w:val="26"/>
          <w:szCs w:val="26"/>
        </w:rPr>
        <w:t>Guerra</w:t>
      </w:r>
    </w:p>
    <w:p w:rsidR="009474B0" w:rsidRPr="00933624" w:rsidRDefault="009474B0" w:rsidP="009474B0">
      <w:pPr>
        <w:spacing w:line="360" w:lineRule="auto"/>
        <w:ind w:firstLine="539"/>
        <w:jc w:val="both"/>
        <w:rPr>
          <w:rFonts w:eastAsiaTheme="minorHAnsi"/>
        </w:rPr>
      </w:pPr>
    </w:p>
    <w:p w:rsidR="009474B0" w:rsidRPr="00D04F8D" w:rsidRDefault="009474B0" w:rsidP="009474B0">
      <w:pPr>
        <w:spacing w:line="360" w:lineRule="auto"/>
        <w:ind w:firstLine="539"/>
        <w:jc w:val="both"/>
        <w:rPr>
          <w:rFonts w:eastAsiaTheme="minorHAnsi"/>
        </w:rPr>
      </w:pPr>
      <w:r w:rsidRPr="00D04F8D">
        <w:rPr>
          <w:rFonts w:eastAsiaTheme="minorHAnsi"/>
        </w:rPr>
        <w:t xml:space="preserve">Ao </w:t>
      </w:r>
      <w:r w:rsidR="000C0CB2">
        <w:rPr>
          <w:rFonts w:eastAsiaTheme="minorHAnsi"/>
        </w:rPr>
        <w:t xml:space="preserve">provocarem várias causas de inflação - </w:t>
      </w:r>
      <w:r w:rsidRPr="00D04F8D">
        <w:rPr>
          <w:rFonts w:eastAsiaTheme="minorHAnsi"/>
        </w:rPr>
        <w:t>quebra da moeda, aumento de impostos, eliminação de força produtiva, escassez de bens e pertu</w:t>
      </w:r>
      <w:r w:rsidR="000C0CB2">
        <w:rPr>
          <w:rFonts w:eastAsiaTheme="minorHAnsi"/>
        </w:rPr>
        <w:t>rbação dos circuitos comerciais -</w:t>
      </w:r>
      <w:r w:rsidRPr="00D04F8D">
        <w:rPr>
          <w:rFonts w:eastAsiaTheme="minorHAnsi"/>
        </w:rPr>
        <w:t xml:space="preserve"> os conflitos militares podem ser considerados como o primeiro responsável pelos te</w:t>
      </w:r>
      <w:r w:rsidR="00467DB3">
        <w:rPr>
          <w:rFonts w:eastAsiaTheme="minorHAnsi"/>
        </w:rPr>
        <w:t>mpos de maior carestia e penúria</w:t>
      </w:r>
      <w:r w:rsidRPr="00D04F8D">
        <w:rPr>
          <w:rFonts w:eastAsiaTheme="minorHAnsi"/>
        </w:rPr>
        <w:t>.</w:t>
      </w:r>
    </w:p>
    <w:p w:rsidR="009474B0" w:rsidRPr="00D04F8D" w:rsidRDefault="009474B0" w:rsidP="009474B0">
      <w:pPr>
        <w:spacing w:line="360" w:lineRule="auto"/>
        <w:ind w:firstLine="539"/>
        <w:jc w:val="both"/>
        <w:rPr>
          <w:rFonts w:eastAsiaTheme="minorHAnsi"/>
        </w:rPr>
      </w:pPr>
      <w:r w:rsidRPr="00D04F8D">
        <w:rPr>
          <w:rFonts w:eastAsiaTheme="minorHAnsi"/>
        </w:rPr>
        <w:t xml:space="preserve">Em Portugal, as guerras fernandinas e a crise de 1383-85 foram o melhor reflexo desta cadeia de adversidades, originando dois dos períodos mais onerosos para o consumo. Em 1371, os povos protestavam face à míngua </w:t>
      </w:r>
      <w:r w:rsidR="000C0CB2">
        <w:rPr>
          <w:rFonts w:eastAsiaTheme="minorHAnsi"/>
        </w:rPr>
        <w:t>“</w:t>
      </w:r>
      <w:r w:rsidRPr="00D04F8D">
        <w:rPr>
          <w:rFonts w:eastAsiaTheme="minorHAnsi"/>
          <w:iCs/>
        </w:rPr>
        <w:t>de</w:t>
      </w:r>
      <w:r w:rsidRPr="00D04F8D">
        <w:rPr>
          <w:rFonts w:eastAsiaTheme="minorHAnsi"/>
        </w:rPr>
        <w:t xml:space="preserve"> </w:t>
      </w:r>
      <w:r w:rsidRPr="00D04F8D">
        <w:rPr>
          <w:rFonts w:eastAsiaTheme="minorHAnsi"/>
          <w:iCs/>
        </w:rPr>
        <w:t>pam, gaados e doutras cousas que am mester pera sseus mantijmentos"</w:t>
      </w:r>
      <w:r w:rsidRPr="00D04F8D">
        <w:rPr>
          <w:rStyle w:val="Refdenotaderodap"/>
          <w:rFonts w:eastAsiaTheme="minorHAnsi"/>
          <w:iCs/>
        </w:rPr>
        <w:footnoteReference w:id="316"/>
      </w:r>
      <w:r w:rsidRPr="00D04F8D">
        <w:rPr>
          <w:rFonts w:eastAsiaTheme="minorHAnsi"/>
        </w:rPr>
        <w:t xml:space="preserve"> (originada, em parte, pela interrupção do comércio com Castela</w:t>
      </w:r>
      <w:r w:rsidRPr="00D04F8D">
        <w:rPr>
          <w:rStyle w:val="Refdenotaderodap"/>
          <w:rFonts w:eastAsiaTheme="minorHAnsi"/>
        </w:rPr>
        <w:footnoteReference w:id="317"/>
      </w:r>
      <w:r w:rsidRPr="00D04F8D">
        <w:rPr>
          <w:rFonts w:eastAsiaTheme="minorHAnsi"/>
        </w:rPr>
        <w:t xml:space="preserve">) para, no ano seguinte, chegarem mesmo a </w:t>
      </w:r>
      <w:r w:rsidR="000C0CB2">
        <w:rPr>
          <w:rFonts w:eastAsiaTheme="minorHAnsi"/>
        </w:rPr>
        <w:t>argumentar que se vivia</w:t>
      </w:r>
      <w:r w:rsidRPr="00D04F8D">
        <w:rPr>
          <w:rFonts w:eastAsiaTheme="minorHAnsi"/>
        </w:rPr>
        <w:t xml:space="preserve"> a maior inflação de sempre</w:t>
      </w:r>
      <w:r w:rsidRPr="00D04F8D">
        <w:rPr>
          <w:rStyle w:val="Refdenotaderodap"/>
          <w:rFonts w:eastAsiaTheme="minorHAnsi"/>
        </w:rPr>
        <w:footnoteReference w:id="318"/>
      </w:r>
      <w:r w:rsidRPr="00D04F8D">
        <w:rPr>
          <w:rFonts w:eastAsiaTheme="minorHAnsi"/>
          <w:iCs/>
        </w:rPr>
        <w:t xml:space="preserve">. </w:t>
      </w:r>
      <w:r w:rsidRPr="00D04F8D">
        <w:rPr>
          <w:rFonts w:eastAsiaTheme="minorHAnsi"/>
        </w:rPr>
        <w:t xml:space="preserve">O conflito militar de 1383-85 provocou idênticas sequelas. Em 1385, os regentes do hospital de Jerusalém, em Évora, determinavam que se </w:t>
      </w:r>
      <w:r w:rsidRPr="00D04F8D">
        <w:rPr>
          <w:rFonts w:eastAsiaTheme="minorHAnsi"/>
          <w:iCs/>
        </w:rPr>
        <w:t>"vendessem as vacas</w:t>
      </w:r>
      <w:r w:rsidRPr="00D04F8D">
        <w:rPr>
          <w:rFonts w:eastAsiaTheme="minorHAnsi"/>
        </w:rPr>
        <w:t xml:space="preserve"> </w:t>
      </w:r>
      <w:r w:rsidRPr="00D04F8D">
        <w:rPr>
          <w:rFonts w:eastAsiaTheme="minorHAnsi"/>
          <w:iCs/>
        </w:rPr>
        <w:t xml:space="preserve">que o sprital tinha pera as nom levarem os enemigos". </w:t>
      </w:r>
      <w:r w:rsidRPr="00D04F8D">
        <w:rPr>
          <w:rFonts w:eastAsiaTheme="minorHAnsi"/>
        </w:rPr>
        <w:t>Da mesma forma, a administração local reconhecia que os lavradores, em virtude das necessidades da guerra, não podiam fazer as suas lavouras "</w:t>
      </w:r>
      <w:r w:rsidRPr="00D04F8D">
        <w:rPr>
          <w:rFonts w:eastAsiaTheme="minorHAnsi"/>
          <w:iCs/>
        </w:rPr>
        <w:t>e por esta razom</w:t>
      </w:r>
      <w:r w:rsidRPr="00D04F8D">
        <w:rPr>
          <w:rFonts w:eastAsiaTheme="minorHAnsi"/>
        </w:rPr>
        <w:t xml:space="preserve"> </w:t>
      </w:r>
      <w:r w:rsidRPr="00D04F8D">
        <w:rPr>
          <w:rFonts w:eastAsiaTheme="minorHAnsi"/>
          <w:iCs/>
        </w:rPr>
        <w:t>nom ham pam de nada, de mais essas poucas novidades que ham som lhe</w:t>
      </w:r>
      <w:r w:rsidRPr="00D04F8D">
        <w:rPr>
          <w:rFonts w:eastAsiaTheme="minorHAnsi"/>
        </w:rPr>
        <w:t xml:space="preserve"> </w:t>
      </w:r>
      <w:r w:rsidRPr="00D04F8D">
        <w:rPr>
          <w:rFonts w:eastAsiaTheme="minorHAnsi"/>
          <w:iCs/>
        </w:rPr>
        <w:t>estroidas e danadas per azo dos enemigos ante que as colham"</w:t>
      </w:r>
      <w:r w:rsidRPr="00D04F8D">
        <w:rPr>
          <w:rStyle w:val="Refdenotaderodap"/>
          <w:rFonts w:eastAsiaTheme="minorHAnsi"/>
          <w:iCs/>
        </w:rPr>
        <w:footnoteReference w:id="319"/>
      </w:r>
      <w:r w:rsidRPr="00D04F8D">
        <w:rPr>
          <w:rFonts w:eastAsiaTheme="minorHAnsi"/>
        </w:rPr>
        <w:t>.</w:t>
      </w:r>
      <w:r w:rsidR="00CD06B2" w:rsidRPr="00CD06B2">
        <w:rPr>
          <w:rFonts w:eastAsiaTheme="minorHAnsi"/>
          <w:highlight w:val="yellow"/>
        </w:rPr>
        <w:t xml:space="preserve"> </w:t>
      </w:r>
    </w:p>
    <w:p w:rsidR="00293F7E" w:rsidRDefault="009474B0" w:rsidP="00293F7E">
      <w:pPr>
        <w:spacing w:line="360" w:lineRule="auto"/>
        <w:ind w:firstLine="539"/>
        <w:jc w:val="both"/>
        <w:rPr>
          <w:rFonts w:eastAsiaTheme="minorHAnsi"/>
        </w:rPr>
      </w:pPr>
      <w:r w:rsidRPr="00D04F8D">
        <w:rPr>
          <w:rFonts w:eastAsiaTheme="minorHAnsi"/>
        </w:rPr>
        <w:t xml:space="preserve">Todas estas adversidades atingiam proporções limite quando potenciadas por situações de cerco. Conhece-se bem o drama vivido pelas gentes de Lisboa, em 1384, do qual Fernão Lopes deixou o seguinte retrato: </w:t>
      </w:r>
      <w:r w:rsidRPr="00D04F8D">
        <w:rPr>
          <w:rFonts w:eastAsiaTheme="minorHAnsi"/>
          <w:iCs/>
        </w:rPr>
        <w:t>"na çidade</w:t>
      </w:r>
      <w:r w:rsidRPr="00D04F8D">
        <w:rPr>
          <w:rFonts w:eastAsiaTheme="minorHAnsi"/>
        </w:rPr>
        <w:t xml:space="preserve"> </w:t>
      </w:r>
      <w:r w:rsidRPr="00D04F8D">
        <w:rPr>
          <w:rFonts w:eastAsiaTheme="minorHAnsi"/>
          <w:iCs/>
        </w:rPr>
        <w:t>nom avia triigo pera vemder, e se o avia, era mui pouco e tam caro, que as</w:t>
      </w:r>
      <w:r w:rsidRPr="00D04F8D">
        <w:rPr>
          <w:rFonts w:eastAsiaTheme="minorHAnsi"/>
        </w:rPr>
        <w:t xml:space="preserve"> </w:t>
      </w:r>
      <w:r w:rsidRPr="00D04F8D">
        <w:rPr>
          <w:rFonts w:eastAsiaTheme="minorHAnsi"/>
          <w:iCs/>
        </w:rPr>
        <w:t xml:space="preserve">pobres gemtes nom podiam chegar a elle (...). No logar </w:t>
      </w:r>
      <w:r w:rsidRPr="00293F7E">
        <w:rPr>
          <w:rFonts w:eastAsiaTheme="minorHAnsi"/>
          <w:iCs/>
        </w:rPr>
        <w:t>hu costumavam</w:t>
      </w:r>
      <w:r w:rsidRPr="00293F7E">
        <w:rPr>
          <w:rFonts w:eastAsiaTheme="minorHAnsi"/>
        </w:rPr>
        <w:t xml:space="preserve"> </w:t>
      </w:r>
      <w:r w:rsidRPr="00293F7E">
        <w:rPr>
          <w:rFonts w:eastAsiaTheme="minorHAnsi"/>
          <w:iCs/>
        </w:rPr>
        <w:t>vemder o trigo, amdavom homees e moços esgaravatamdo a terra; e sse</w:t>
      </w:r>
      <w:r w:rsidRPr="00293F7E">
        <w:rPr>
          <w:rFonts w:eastAsiaTheme="minorHAnsi"/>
        </w:rPr>
        <w:t xml:space="preserve"> </w:t>
      </w:r>
      <w:r w:rsidRPr="00293F7E">
        <w:rPr>
          <w:rFonts w:eastAsiaTheme="minorHAnsi"/>
          <w:iCs/>
        </w:rPr>
        <w:t xml:space="preserve">achavom alguus graãos de trigo, metiãnos na boca sem </w:t>
      </w:r>
      <w:r w:rsidRPr="00293F7E">
        <w:rPr>
          <w:rFonts w:eastAsiaTheme="minorHAnsi"/>
          <w:iCs/>
        </w:rPr>
        <w:lastRenderedPageBreak/>
        <w:t>teemdo outro</w:t>
      </w:r>
      <w:r w:rsidRPr="00293F7E">
        <w:rPr>
          <w:rFonts w:eastAsiaTheme="minorHAnsi"/>
        </w:rPr>
        <w:t xml:space="preserve"> </w:t>
      </w:r>
      <w:r w:rsidRPr="00293F7E">
        <w:rPr>
          <w:rFonts w:eastAsiaTheme="minorHAnsi"/>
          <w:iCs/>
        </w:rPr>
        <w:t>mantiimento; outros se fartavõ dervas, e beviam tamta agua, que achavom</w:t>
      </w:r>
      <w:r w:rsidRPr="00293F7E">
        <w:rPr>
          <w:rFonts w:eastAsiaTheme="minorHAnsi"/>
        </w:rPr>
        <w:t xml:space="preserve"> </w:t>
      </w:r>
      <w:r w:rsidRPr="00293F7E">
        <w:rPr>
          <w:rFonts w:eastAsiaTheme="minorHAnsi"/>
          <w:iCs/>
        </w:rPr>
        <w:t>mortos homees e cachopos jazer imchados nas praças e em outros logares"</w:t>
      </w:r>
      <w:r w:rsidRPr="00293F7E">
        <w:rPr>
          <w:rStyle w:val="Refdenotaderodap"/>
          <w:rFonts w:eastAsiaTheme="minorHAnsi"/>
          <w:iCs/>
        </w:rPr>
        <w:footnoteReference w:id="320"/>
      </w:r>
      <w:r w:rsidRPr="00293F7E">
        <w:rPr>
          <w:rFonts w:eastAsiaTheme="minorHAnsi"/>
        </w:rPr>
        <w:t>.</w:t>
      </w:r>
    </w:p>
    <w:p w:rsidR="00C033B9" w:rsidRPr="00293F7E" w:rsidRDefault="00F76801" w:rsidP="00293F7E">
      <w:pPr>
        <w:spacing w:line="360" w:lineRule="auto"/>
        <w:ind w:firstLine="539"/>
        <w:jc w:val="both"/>
        <w:rPr>
          <w:rFonts w:eastAsiaTheme="minorHAnsi"/>
        </w:rPr>
      </w:pPr>
      <w:r w:rsidRPr="00293F7E">
        <w:rPr>
          <w:rFonts w:eastAsiaTheme="minorHAnsi"/>
        </w:rPr>
        <w:t xml:space="preserve">O impacto da guerra nos preços não se limitou ao típico efeito inflacionista. Podia, na verdade, produzir o efeito </w:t>
      </w:r>
      <w:r w:rsidR="00C033B9" w:rsidRPr="00293F7E">
        <w:rPr>
          <w:rFonts w:eastAsiaTheme="minorHAnsi"/>
        </w:rPr>
        <w:t>oposto</w:t>
      </w:r>
      <w:r w:rsidR="00CF3461">
        <w:rPr>
          <w:rFonts w:eastAsiaTheme="minorHAnsi"/>
        </w:rPr>
        <w:t>, ou seja, a</w:t>
      </w:r>
      <w:r w:rsidRPr="00293F7E">
        <w:rPr>
          <w:rFonts w:eastAsiaTheme="minorHAnsi"/>
        </w:rPr>
        <w:t xml:space="preserve"> descida dos preços</w:t>
      </w:r>
      <w:r w:rsidR="00C033B9" w:rsidRPr="00293F7E">
        <w:rPr>
          <w:rFonts w:eastAsiaTheme="minorHAnsi"/>
        </w:rPr>
        <w:t xml:space="preserve"> em função</w:t>
      </w:r>
      <w:r w:rsidRPr="00293F7E">
        <w:rPr>
          <w:rFonts w:eastAsiaTheme="minorHAnsi"/>
        </w:rPr>
        <w:t xml:space="preserve"> </w:t>
      </w:r>
      <w:r w:rsidR="00C033B9" w:rsidRPr="00293F7E">
        <w:rPr>
          <w:rFonts w:eastAsiaTheme="minorHAnsi"/>
        </w:rPr>
        <w:t>da</w:t>
      </w:r>
      <w:r w:rsidRPr="00293F7E">
        <w:rPr>
          <w:rFonts w:eastAsiaTheme="minorHAnsi"/>
        </w:rPr>
        <w:t xml:space="preserve"> impossibilidade de escoamento d</w:t>
      </w:r>
      <w:r w:rsidR="00C033B9" w:rsidRPr="00293F7E">
        <w:rPr>
          <w:rFonts w:eastAsiaTheme="minorHAnsi"/>
        </w:rPr>
        <w:t>as</w:t>
      </w:r>
      <w:r w:rsidRPr="00293F7E">
        <w:rPr>
          <w:rFonts w:eastAsiaTheme="minorHAnsi"/>
        </w:rPr>
        <w:t xml:space="preserve"> produções</w:t>
      </w:r>
      <w:r w:rsidR="00C033B9" w:rsidRPr="00293F7E">
        <w:rPr>
          <w:rFonts w:eastAsiaTheme="minorHAnsi"/>
        </w:rPr>
        <w:t xml:space="preserve">, resultante, por sua vez, da falta de </w:t>
      </w:r>
      <w:r w:rsidR="00293F7E">
        <w:rPr>
          <w:rFonts w:eastAsiaTheme="minorHAnsi"/>
        </w:rPr>
        <w:t>mercado</w:t>
      </w:r>
      <w:r w:rsidR="00C033B9" w:rsidRPr="00293F7E">
        <w:rPr>
          <w:rFonts w:eastAsiaTheme="minorHAnsi"/>
        </w:rPr>
        <w:t>.</w:t>
      </w:r>
      <w:r w:rsidR="00293F7E" w:rsidRPr="00293F7E">
        <w:rPr>
          <w:rFonts w:eastAsiaTheme="minorHAnsi"/>
        </w:rPr>
        <w:t xml:space="preserve"> Foi este o cenário descrito pelo clero de Viseu, em 1382, a propósito do vinho</w:t>
      </w:r>
      <w:r w:rsidR="00293F7E">
        <w:rPr>
          <w:rFonts w:eastAsiaTheme="minorHAnsi"/>
        </w:rPr>
        <w:t>, como já anotou Anísio Saraiva:</w:t>
      </w:r>
      <w:r w:rsidR="00293F7E" w:rsidRPr="00293F7E">
        <w:rPr>
          <w:rFonts w:eastAsiaTheme="minorHAnsi"/>
        </w:rPr>
        <w:t xml:space="preserve"> </w:t>
      </w:r>
      <w:r w:rsidR="00293F7E">
        <w:rPr>
          <w:rFonts w:eastAsiaTheme="minorHAnsi"/>
        </w:rPr>
        <w:t>“</w:t>
      </w:r>
      <w:r w:rsidR="00293F7E" w:rsidRPr="00293F7E">
        <w:rPr>
          <w:rFonts w:eastAsia="Times-Roman-Identity-H"/>
        </w:rPr>
        <w:t>Na sequência das destruições e roubos que havia</w:t>
      </w:r>
      <w:r w:rsidR="00293F7E">
        <w:rPr>
          <w:rFonts w:eastAsiaTheme="minorHAnsi"/>
        </w:rPr>
        <w:t xml:space="preserve"> </w:t>
      </w:r>
      <w:r w:rsidR="00293F7E" w:rsidRPr="00293F7E">
        <w:rPr>
          <w:rFonts w:eastAsia="Times-Roman-Identity-H"/>
        </w:rPr>
        <w:t>sofrido nos seus b</w:t>
      </w:r>
      <w:r w:rsidR="00293F7E">
        <w:rPr>
          <w:rFonts w:eastAsia="Times-Roman-Identity-H"/>
        </w:rPr>
        <w:t>ens e propriedades</w:t>
      </w:r>
      <w:r w:rsidR="00293F7E" w:rsidRPr="00293F7E">
        <w:rPr>
          <w:rFonts w:eastAsia="Times-Roman-Identity-H"/>
        </w:rPr>
        <w:t>, o clero viseense referiu-se com especial pormenor aos preços</w:t>
      </w:r>
      <w:r w:rsidR="00293F7E">
        <w:rPr>
          <w:rFonts w:eastAsiaTheme="minorHAnsi"/>
        </w:rPr>
        <w:t xml:space="preserve"> </w:t>
      </w:r>
      <w:r w:rsidR="00293F7E" w:rsidRPr="00293F7E">
        <w:rPr>
          <w:rFonts w:eastAsia="Times-Roman-Identity-H"/>
        </w:rPr>
        <w:t xml:space="preserve">do vinho, dizendo serem </w:t>
      </w:r>
      <w:r w:rsidR="00293F7E">
        <w:rPr>
          <w:rFonts w:eastAsia="Times-Roman-Identity-H"/>
        </w:rPr>
        <w:t>«</w:t>
      </w:r>
      <w:r w:rsidR="00293F7E" w:rsidRPr="00293F7E">
        <w:rPr>
          <w:rFonts w:eastAsia="Times-Roman-Identity-H"/>
        </w:rPr>
        <w:t xml:space="preserve">tam baixos que ainda que </w:t>
      </w:r>
      <w:r w:rsidR="00293F7E">
        <w:rPr>
          <w:rFonts w:eastAsia="Times-Roman-Identity-H"/>
        </w:rPr>
        <w:t xml:space="preserve">os dem e vendam a dous soldos o </w:t>
      </w:r>
      <w:r w:rsidR="00293F7E" w:rsidRPr="00293F7E">
        <w:rPr>
          <w:rFonts w:eastAsia="Times-Roman-Identity-H"/>
        </w:rPr>
        <w:t>almudii nom faram em hũ</w:t>
      </w:r>
      <w:r w:rsidR="00293F7E">
        <w:rPr>
          <w:rFonts w:eastAsia="Times-Roman-Identity-H"/>
        </w:rPr>
        <w:t xml:space="preserve">a </w:t>
      </w:r>
      <w:r w:rsidR="00293F7E" w:rsidRPr="00293F7E">
        <w:rPr>
          <w:rFonts w:eastAsia="Times-Roman-Identity-H"/>
        </w:rPr>
        <w:t>cuba em huum mes viinte soldos e os demaiis nom se podem vender polla dicta destroiiç</w:t>
      </w:r>
      <w:r w:rsidR="00293F7E">
        <w:rPr>
          <w:rFonts w:eastAsia="Times-Roman-Identity-H"/>
        </w:rPr>
        <w:t xml:space="preserve">om e queiima e mingua </w:t>
      </w:r>
      <w:r w:rsidR="00293F7E" w:rsidRPr="00293F7E">
        <w:rPr>
          <w:rFonts w:eastAsia="Times-Roman-Identity-H"/>
        </w:rPr>
        <w:t xml:space="preserve">das gentes que forom pobrar a outras terras e comarcas do </w:t>
      </w:r>
      <w:r w:rsidR="00293F7E">
        <w:rPr>
          <w:rFonts w:eastAsia="Times-Roman-Identity-H"/>
        </w:rPr>
        <w:t>reino»”</w:t>
      </w:r>
      <w:r w:rsidR="00293F7E">
        <w:rPr>
          <w:rStyle w:val="Refdenotaderodap"/>
          <w:rFonts w:eastAsia="Times-Roman-Identity-H"/>
        </w:rPr>
        <w:footnoteReference w:id="321"/>
      </w:r>
      <w:r w:rsidR="00293F7E">
        <w:rPr>
          <w:rFonts w:eastAsia="Times-Roman-Identity-H"/>
        </w:rPr>
        <w:t>.</w:t>
      </w:r>
    </w:p>
    <w:p w:rsidR="009474B0" w:rsidRPr="00D04F8D" w:rsidRDefault="009474B0" w:rsidP="000E4023">
      <w:pPr>
        <w:spacing w:line="360" w:lineRule="auto"/>
        <w:jc w:val="both"/>
        <w:rPr>
          <w:rFonts w:eastAsiaTheme="minorHAnsi"/>
        </w:rPr>
      </w:pPr>
    </w:p>
    <w:p w:rsidR="009474B0" w:rsidRPr="00D04F8D" w:rsidRDefault="009474B0" w:rsidP="009474B0">
      <w:pPr>
        <w:spacing w:line="360" w:lineRule="auto"/>
        <w:ind w:firstLine="539"/>
        <w:jc w:val="both"/>
        <w:rPr>
          <w:rFonts w:eastAsiaTheme="minorHAnsi"/>
          <w:b/>
          <w:sz w:val="26"/>
          <w:szCs w:val="26"/>
        </w:rPr>
      </w:pPr>
      <w:r w:rsidRPr="00D04F8D">
        <w:rPr>
          <w:rFonts w:eastAsiaTheme="minorHAnsi"/>
          <w:b/>
          <w:sz w:val="26"/>
          <w:szCs w:val="26"/>
        </w:rPr>
        <w:t>Carga fiscal</w:t>
      </w:r>
    </w:p>
    <w:p w:rsidR="009474B0" w:rsidRPr="00D04F8D" w:rsidRDefault="009474B0" w:rsidP="009474B0">
      <w:pPr>
        <w:spacing w:line="360" w:lineRule="auto"/>
        <w:ind w:firstLine="539"/>
        <w:jc w:val="both"/>
        <w:rPr>
          <w:rFonts w:eastAsiaTheme="minorHAnsi"/>
        </w:rPr>
      </w:pPr>
    </w:p>
    <w:p w:rsidR="009474B0" w:rsidRPr="00CD06B2" w:rsidRDefault="009474B0" w:rsidP="009474B0">
      <w:pPr>
        <w:spacing w:line="360" w:lineRule="auto"/>
        <w:ind w:firstLine="539"/>
        <w:jc w:val="both"/>
        <w:rPr>
          <w:rFonts w:eastAsiaTheme="minorHAnsi"/>
        </w:rPr>
      </w:pPr>
      <w:r w:rsidRPr="00D04F8D">
        <w:rPr>
          <w:rFonts w:eastAsiaTheme="minorHAnsi"/>
        </w:rPr>
        <w:t xml:space="preserve">Sisa, dízima, portagem, açougagem, imposição e muitas outras taxas agravaram consideravelmente os preços, não apenas de forma direta mediante percentagens extraídas das vendas, mas também pelas consequências para o mercado consumadas na fuga de agentes económicos e em quebras na oferta. Por outro lado, respondendo, muitas vezes, às necessidades financeiras criadas pela guerra, o agravamento dos impostos tendia a atingir a </w:t>
      </w:r>
      <w:r w:rsidRPr="00CD06B2">
        <w:rPr>
          <w:rFonts w:eastAsiaTheme="minorHAnsi"/>
        </w:rPr>
        <w:t>sociedade em momentos de particular fragilidade.</w:t>
      </w:r>
    </w:p>
    <w:p w:rsidR="009474B0" w:rsidRDefault="009474B0" w:rsidP="009474B0">
      <w:pPr>
        <w:spacing w:line="360" w:lineRule="auto"/>
        <w:ind w:firstLine="539"/>
        <w:jc w:val="both"/>
        <w:rPr>
          <w:rFonts w:eastAsiaTheme="minorHAnsi"/>
        </w:rPr>
      </w:pPr>
      <w:r w:rsidRPr="00CD06B2">
        <w:rPr>
          <w:rFonts w:eastAsiaTheme="minorHAnsi"/>
        </w:rPr>
        <w:t xml:space="preserve">Abundam nas fontes os testemunhos de protesto. Em 1371, </w:t>
      </w:r>
      <w:r w:rsidR="00C80BBC">
        <w:rPr>
          <w:rFonts w:eastAsiaTheme="minorHAnsi"/>
        </w:rPr>
        <w:t xml:space="preserve">os procuradores dos concelhos criticavam </w:t>
      </w:r>
      <w:r w:rsidRPr="00CD06B2">
        <w:rPr>
          <w:rFonts w:eastAsiaTheme="minorHAnsi"/>
        </w:rPr>
        <w:t xml:space="preserve">as </w:t>
      </w:r>
      <w:r w:rsidR="00C80BBC">
        <w:rPr>
          <w:rFonts w:eastAsiaTheme="minorHAnsi"/>
        </w:rPr>
        <w:t>sisas “muj descomunaees” que os próprios concelhos lançavam para se protegerem da saída de mantimentos</w:t>
      </w:r>
      <w:r w:rsidR="00B31537">
        <w:rPr>
          <w:rFonts w:eastAsiaTheme="minorHAnsi"/>
        </w:rPr>
        <w:t xml:space="preserve"> em tempo de guerra</w:t>
      </w:r>
      <w:r w:rsidR="00B31537" w:rsidRPr="00CD06B2">
        <w:rPr>
          <w:rStyle w:val="Refdenotaderodap"/>
          <w:rFonts w:eastAsiaTheme="minorHAnsi"/>
          <w:iCs/>
        </w:rPr>
        <w:footnoteReference w:id="322"/>
      </w:r>
      <w:r w:rsidR="00B31537">
        <w:rPr>
          <w:rFonts w:eastAsiaTheme="minorHAnsi"/>
        </w:rPr>
        <w:t>. T</w:t>
      </w:r>
      <w:r w:rsidR="009C2B1A">
        <w:rPr>
          <w:rFonts w:eastAsiaTheme="minorHAnsi"/>
        </w:rPr>
        <w:t xml:space="preserve">rês anos mais tarde, </w:t>
      </w:r>
      <w:r w:rsidR="00B31537">
        <w:rPr>
          <w:rFonts w:eastAsiaTheme="minorHAnsi"/>
        </w:rPr>
        <w:t>nas cortes de Évora, esse aumento das sisas era apontado como causa do</w:t>
      </w:r>
      <w:r w:rsidR="009C2B1A">
        <w:rPr>
          <w:rFonts w:eastAsiaTheme="minorHAnsi"/>
        </w:rPr>
        <w:t xml:space="preserve"> afastamento </w:t>
      </w:r>
      <w:r w:rsidRPr="00CD06B2">
        <w:rPr>
          <w:rFonts w:eastAsiaTheme="minorHAnsi"/>
        </w:rPr>
        <w:t>de muitos mercadores nacionais e estrangeiros e no severo aumento dos preços</w:t>
      </w:r>
      <w:r w:rsidRPr="00CD06B2">
        <w:rPr>
          <w:rStyle w:val="Refdenotaderodap"/>
          <w:rFonts w:eastAsiaTheme="minorHAnsi"/>
        </w:rPr>
        <w:footnoteReference w:id="323"/>
      </w:r>
      <w:r w:rsidRPr="00CD06B2">
        <w:rPr>
          <w:rFonts w:eastAsiaTheme="minorHAnsi"/>
        </w:rPr>
        <w:t>. Em 1433, pedia-se o levantamento</w:t>
      </w:r>
      <w:r w:rsidRPr="00D04F8D">
        <w:rPr>
          <w:rFonts w:eastAsiaTheme="minorHAnsi"/>
        </w:rPr>
        <w:t xml:space="preserve"> da segunda dízima instituída sobre o pescado por D. João I, na medida em que "</w:t>
      </w:r>
      <w:r w:rsidRPr="00D04F8D">
        <w:rPr>
          <w:rFonts w:eastAsiaTheme="minorHAnsi"/>
          <w:iCs/>
        </w:rPr>
        <w:t xml:space="preserve">os pescadores ho pescado que lhes fica o </w:t>
      </w:r>
      <w:r w:rsidRPr="00D04F8D">
        <w:rPr>
          <w:rFonts w:eastAsiaTheme="minorHAnsi"/>
          <w:iCs/>
        </w:rPr>
        <w:lastRenderedPageBreak/>
        <w:t>uendem mais caro</w:t>
      </w:r>
      <w:r w:rsidRPr="00D04F8D">
        <w:rPr>
          <w:rFonts w:eastAsiaTheme="minorHAnsi"/>
        </w:rPr>
        <w:t xml:space="preserve"> </w:t>
      </w:r>
      <w:r w:rsidRPr="00D04F8D">
        <w:rPr>
          <w:rFonts w:eastAsiaTheme="minorHAnsi"/>
          <w:iCs/>
        </w:rPr>
        <w:t>ao poboo"</w:t>
      </w:r>
      <w:r w:rsidRPr="00D04F8D">
        <w:rPr>
          <w:rStyle w:val="Refdenotaderodap"/>
          <w:rFonts w:eastAsiaTheme="minorHAnsi"/>
          <w:iCs/>
        </w:rPr>
        <w:footnoteReference w:id="324"/>
      </w:r>
      <w:r w:rsidR="00CD06B2">
        <w:rPr>
          <w:rFonts w:eastAsiaTheme="minorHAnsi"/>
        </w:rPr>
        <w:t>. Em 1439, era a vez de o</w:t>
      </w:r>
      <w:r w:rsidRPr="00D04F8D">
        <w:rPr>
          <w:rFonts w:eastAsiaTheme="minorHAnsi"/>
        </w:rPr>
        <w:t xml:space="preserve"> concelho de Caminha protestar contra as três sisas que tinha de pagar (duas ao rei e uma à Igreja), razão pela qual os pescadores deixavam a vila em direção a outros portos e o peixe subia de preço</w:t>
      </w:r>
      <w:r w:rsidRPr="00D04F8D">
        <w:rPr>
          <w:rStyle w:val="Refdenotaderodap"/>
          <w:rFonts w:eastAsiaTheme="minorHAnsi"/>
        </w:rPr>
        <w:footnoteReference w:id="325"/>
      </w:r>
      <w:r w:rsidRPr="00D04F8D">
        <w:rPr>
          <w:rFonts w:eastAsiaTheme="minorHAnsi"/>
        </w:rPr>
        <w:t>. Um último exemplo da pressão fiscal recupera o início do</w:t>
      </w:r>
      <w:r w:rsidRPr="00BC700B">
        <w:rPr>
          <w:rFonts w:eastAsiaTheme="minorHAnsi"/>
        </w:rPr>
        <w:t xml:space="preserve"> governo de D. João II, altura em </w:t>
      </w:r>
      <w:r w:rsidR="000C0CB2">
        <w:rPr>
          <w:rFonts w:eastAsiaTheme="minorHAnsi"/>
        </w:rPr>
        <w:t xml:space="preserve">que </w:t>
      </w:r>
      <w:r w:rsidRPr="00BC700B">
        <w:rPr>
          <w:rFonts w:eastAsiaTheme="minorHAnsi"/>
        </w:rPr>
        <w:t>as inúmeras portagens que se cobravam pelo reino representavam um dos principais danos à economia. No dizer das populações, ordens, igrejas, cidades, vilas, castelos, lugares, aldeias e ainda pontes e regatos, todas eram objeto de taxas arbitrárias e, muitas vezes, cobradas à custa das próprias cargas e bestas dos mercadores</w:t>
      </w:r>
      <w:r>
        <w:rPr>
          <w:rStyle w:val="Refdenotaderodap"/>
          <w:rFonts w:eastAsiaTheme="minorHAnsi"/>
        </w:rPr>
        <w:footnoteReference w:id="326"/>
      </w:r>
      <w:r w:rsidRPr="00BC700B">
        <w:rPr>
          <w:rFonts w:eastAsiaTheme="minorHAnsi"/>
        </w:rPr>
        <w:t>.</w:t>
      </w:r>
    </w:p>
    <w:p w:rsidR="009474B0" w:rsidRDefault="009474B0" w:rsidP="009474B0">
      <w:pPr>
        <w:spacing w:line="360" w:lineRule="auto"/>
        <w:ind w:firstLine="539"/>
        <w:jc w:val="both"/>
        <w:rPr>
          <w:rFonts w:eastAsiaTheme="minorHAnsi"/>
        </w:rPr>
      </w:pPr>
    </w:p>
    <w:p w:rsidR="009474B0" w:rsidRPr="00AA69BA" w:rsidRDefault="003960E6" w:rsidP="009474B0">
      <w:pPr>
        <w:spacing w:line="360" w:lineRule="auto"/>
        <w:ind w:firstLine="539"/>
        <w:jc w:val="both"/>
        <w:rPr>
          <w:rFonts w:eastAsiaTheme="minorHAnsi"/>
          <w:b/>
          <w:sz w:val="26"/>
          <w:szCs w:val="26"/>
        </w:rPr>
      </w:pPr>
      <w:r w:rsidRPr="00AA69BA">
        <w:rPr>
          <w:rFonts w:eastAsiaTheme="minorHAnsi"/>
          <w:b/>
          <w:sz w:val="26"/>
          <w:szCs w:val="26"/>
        </w:rPr>
        <w:t>Especulação</w:t>
      </w:r>
    </w:p>
    <w:p w:rsidR="009474B0" w:rsidRDefault="009474B0" w:rsidP="009474B0">
      <w:pPr>
        <w:spacing w:line="360" w:lineRule="auto"/>
        <w:ind w:firstLine="539"/>
        <w:jc w:val="both"/>
        <w:rPr>
          <w:rFonts w:eastAsiaTheme="minorHAnsi"/>
        </w:rPr>
      </w:pPr>
    </w:p>
    <w:p w:rsidR="009474B0" w:rsidRPr="00D04F8D" w:rsidRDefault="009474B0" w:rsidP="009474B0">
      <w:pPr>
        <w:spacing w:line="360" w:lineRule="auto"/>
        <w:ind w:firstLine="539"/>
        <w:jc w:val="both"/>
        <w:rPr>
          <w:rFonts w:eastAsiaTheme="minorHAnsi"/>
        </w:rPr>
      </w:pPr>
      <w:r w:rsidRPr="00D04F8D">
        <w:rPr>
          <w:rFonts w:eastAsiaTheme="minorHAnsi"/>
        </w:rPr>
        <w:t>Perante o forte intervencionismo político na economia e a fraca capacidade de resposta face às ocorrências naturais, produtores e agentes intermediários adotaram diversas estratégias com vista a obter maiores margens de lucro. Estes comportamentos, que passavam por explorar vazios legais ou, simplesmente, pelo incumprimento das leis, agravaram as dificuldades de acesso ao consumo. Um grupo profissional, os regatões, destacou-se na execução destas práticas, criando nos consumidores um sentimento generalizado de animosidade.</w:t>
      </w:r>
    </w:p>
    <w:p w:rsidR="009474B0" w:rsidRPr="00D04F8D" w:rsidRDefault="009474B0" w:rsidP="009474B0">
      <w:pPr>
        <w:spacing w:line="360" w:lineRule="auto"/>
        <w:ind w:firstLine="539"/>
        <w:jc w:val="both"/>
        <w:rPr>
          <w:rFonts w:eastAsiaTheme="minorHAnsi"/>
        </w:rPr>
      </w:pPr>
      <w:r w:rsidRPr="00CD06B2">
        <w:rPr>
          <w:rFonts w:eastAsiaTheme="minorHAnsi"/>
        </w:rPr>
        <w:t xml:space="preserve">Em 1393, a vereação portuense atribuía a míngua à </w:t>
      </w:r>
      <w:r w:rsidRPr="00CD06B2">
        <w:rPr>
          <w:rFonts w:eastAsiaTheme="minorHAnsi"/>
          <w:iCs/>
        </w:rPr>
        <w:t>"gram moltydoem de regateiras que na dita Çydade auja as quaaes</w:t>
      </w:r>
      <w:r w:rsidRPr="00CD06B2">
        <w:rPr>
          <w:rFonts w:eastAsiaTheme="minorHAnsi"/>
        </w:rPr>
        <w:t xml:space="preserve"> </w:t>
      </w:r>
      <w:r w:rsidRPr="00CD06B2">
        <w:rPr>
          <w:rFonts w:eastAsiaTheme="minorHAnsi"/>
          <w:iCs/>
        </w:rPr>
        <w:t>apoderauam em ssy todas as cousas per que se a Çydade auja de manteer e</w:t>
      </w:r>
      <w:r w:rsidRPr="00CD06B2">
        <w:rPr>
          <w:rFonts w:eastAsiaTheme="minorHAnsi"/>
        </w:rPr>
        <w:t xml:space="preserve"> </w:t>
      </w:r>
      <w:r w:rsidRPr="00CD06B2">
        <w:rPr>
          <w:rFonts w:eastAsiaTheme="minorHAnsi"/>
          <w:iCs/>
        </w:rPr>
        <w:t>as nom podyam auer delas sem lhys dando aqueles preços que elas demandauam”</w:t>
      </w:r>
      <w:r w:rsidRPr="00CD06B2">
        <w:rPr>
          <w:rStyle w:val="Refdenotaderodap"/>
          <w:rFonts w:eastAsiaTheme="minorHAnsi"/>
          <w:iCs/>
        </w:rPr>
        <w:footnoteReference w:id="327"/>
      </w:r>
      <w:r w:rsidRPr="00CD06B2">
        <w:rPr>
          <w:rFonts w:eastAsiaTheme="minorHAnsi"/>
        </w:rPr>
        <w:t>, o mesmo sucedendo, em 1458 e 1491, na cidade de Lisboa</w:t>
      </w:r>
      <w:r w:rsidRPr="00CD06B2">
        <w:rPr>
          <w:rStyle w:val="Refdenotaderodap"/>
          <w:rFonts w:eastAsiaTheme="minorHAnsi"/>
        </w:rPr>
        <w:footnoteReference w:id="328"/>
      </w:r>
      <w:r w:rsidR="00CD06B2">
        <w:rPr>
          <w:rFonts w:eastAsiaTheme="minorHAnsi"/>
        </w:rPr>
        <w:t>.</w:t>
      </w:r>
      <w:r w:rsidR="00C225AD">
        <w:rPr>
          <w:rFonts w:eastAsiaTheme="minorHAnsi"/>
        </w:rPr>
        <w:t xml:space="preserve"> </w:t>
      </w:r>
      <w:r w:rsidRPr="00CD06B2">
        <w:rPr>
          <w:rFonts w:eastAsiaTheme="minorHAnsi"/>
        </w:rPr>
        <w:t xml:space="preserve">Semelhante </w:t>
      </w:r>
      <w:r w:rsidR="00FE5C8C">
        <w:rPr>
          <w:rFonts w:eastAsiaTheme="minorHAnsi"/>
        </w:rPr>
        <w:t>crítica</w:t>
      </w:r>
      <w:r w:rsidRPr="00CD06B2">
        <w:rPr>
          <w:rFonts w:eastAsiaTheme="minorHAnsi"/>
        </w:rPr>
        <w:t xml:space="preserve"> recaía, em 1481-82, sobre os lavradores que</w:t>
      </w:r>
      <w:r w:rsidR="00FE5C8C">
        <w:rPr>
          <w:rFonts w:eastAsiaTheme="minorHAnsi"/>
        </w:rPr>
        <w:t xml:space="preserve"> não só</w:t>
      </w:r>
      <w:r w:rsidRPr="00CD06B2">
        <w:rPr>
          <w:rFonts w:eastAsiaTheme="minorHAnsi"/>
        </w:rPr>
        <w:t xml:space="preserve"> abandonavam as lavouras</w:t>
      </w:r>
      <w:r w:rsidR="00FE5C8C">
        <w:rPr>
          <w:rFonts w:eastAsiaTheme="minorHAnsi"/>
        </w:rPr>
        <w:t xml:space="preserve"> como ainda se</w:t>
      </w:r>
      <w:r w:rsidRPr="00CD06B2">
        <w:rPr>
          <w:rFonts w:eastAsiaTheme="minorHAnsi"/>
        </w:rPr>
        <w:t xml:space="preserve"> faziam regatões</w:t>
      </w:r>
      <w:r w:rsidRPr="00CD06B2">
        <w:rPr>
          <w:rStyle w:val="Refdenotaderodap"/>
          <w:rFonts w:eastAsiaTheme="minorHAnsi"/>
        </w:rPr>
        <w:footnoteReference w:id="329"/>
      </w:r>
      <w:r w:rsidRPr="00CD06B2">
        <w:rPr>
          <w:rFonts w:eastAsiaTheme="minorHAnsi"/>
        </w:rPr>
        <w:t>.</w:t>
      </w:r>
      <w:r w:rsidRPr="00D04F8D">
        <w:rPr>
          <w:rFonts w:eastAsiaTheme="minorHAnsi"/>
        </w:rPr>
        <w:t xml:space="preserve"> </w:t>
      </w:r>
    </w:p>
    <w:p w:rsidR="009474B0" w:rsidRPr="00D04F8D" w:rsidRDefault="009474B0" w:rsidP="009474B0">
      <w:pPr>
        <w:spacing w:line="360" w:lineRule="auto"/>
        <w:ind w:firstLine="539"/>
        <w:jc w:val="both"/>
        <w:rPr>
          <w:rFonts w:eastAsiaTheme="minorHAnsi"/>
        </w:rPr>
      </w:pPr>
      <w:r w:rsidRPr="00D04F8D">
        <w:rPr>
          <w:rFonts w:eastAsiaTheme="minorHAnsi"/>
        </w:rPr>
        <w:t xml:space="preserve">De todas as estratégias adotadas a </w:t>
      </w:r>
      <w:r w:rsidR="000C0CB2">
        <w:rPr>
          <w:rFonts w:eastAsiaTheme="minorHAnsi"/>
        </w:rPr>
        <w:t>maior importância</w:t>
      </w:r>
      <w:r w:rsidRPr="00D04F8D">
        <w:rPr>
          <w:rFonts w:eastAsiaTheme="minorHAnsi"/>
        </w:rPr>
        <w:t xml:space="preserve"> deve ser atribuída aos diversos procedimentos especulativos que, ontem como hoje, caracterizaram o mercado. Destes faziam parte as usuais ações de açambarcamento. Em 1393, o governo portuense queixava-se dos regatões que iam a V</w:t>
      </w:r>
      <w:r w:rsidR="000C0CB2">
        <w:rPr>
          <w:rFonts w:eastAsiaTheme="minorHAnsi"/>
        </w:rPr>
        <w:t xml:space="preserve">ila Nova de Gaia apoderar-se do azeite vindo de </w:t>
      </w:r>
      <w:r w:rsidR="000C0CB2">
        <w:rPr>
          <w:rFonts w:eastAsiaTheme="minorHAnsi"/>
        </w:rPr>
        <w:lastRenderedPageBreak/>
        <w:t>Coimbra, que</w:t>
      </w:r>
      <w:r w:rsidRPr="00D04F8D">
        <w:rPr>
          <w:rFonts w:eastAsiaTheme="minorHAnsi"/>
        </w:rPr>
        <w:t xml:space="preserve"> guardavam em suas casas e "</w:t>
      </w:r>
      <w:r w:rsidRPr="00D04F8D">
        <w:rPr>
          <w:rFonts w:eastAsiaTheme="minorHAnsi"/>
          <w:iCs/>
        </w:rPr>
        <w:t>o vendiam depoys por grandes preços”</w:t>
      </w:r>
      <w:r w:rsidRPr="00D04F8D">
        <w:rPr>
          <w:rStyle w:val="Refdenotaderodap"/>
          <w:rFonts w:eastAsiaTheme="minorHAnsi"/>
          <w:iCs/>
        </w:rPr>
        <w:footnoteReference w:id="330"/>
      </w:r>
      <w:r w:rsidRPr="00D04F8D">
        <w:rPr>
          <w:rFonts w:eastAsiaTheme="minorHAnsi"/>
          <w:iCs/>
        </w:rPr>
        <w:t xml:space="preserve">. </w:t>
      </w:r>
      <w:r w:rsidRPr="00D04F8D">
        <w:rPr>
          <w:rFonts w:eastAsiaTheme="minorHAnsi"/>
        </w:rPr>
        <w:t>Na mesma cidade, em 1448, era a vez d</w:t>
      </w:r>
      <w:r w:rsidR="000C0CB2">
        <w:rPr>
          <w:rFonts w:eastAsiaTheme="minorHAnsi"/>
        </w:rPr>
        <w:t xml:space="preserve">e </w:t>
      </w:r>
      <w:r w:rsidRPr="00D04F8D">
        <w:rPr>
          <w:rFonts w:eastAsiaTheme="minorHAnsi"/>
        </w:rPr>
        <w:t>o protesto incidir sobre aqueles que "</w:t>
      </w:r>
      <w:r w:rsidRPr="00D04F8D">
        <w:rPr>
          <w:rFonts w:eastAsiaTheme="minorHAnsi"/>
          <w:iCs/>
        </w:rPr>
        <w:t>comprauom toda a lenha</w:t>
      </w:r>
      <w:r w:rsidRPr="00D04F8D">
        <w:rPr>
          <w:rFonts w:eastAsiaTheme="minorHAnsi"/>
        </w:rPr>
        <w:t xml:space="preserve"> </w:t>
      </w:r>
      <w:r w:rsidRPr="00D04F8D">
        <w:rPr>
          <w:rFonts w:eastAsiaTheme="minorHAnsi"/>
          <w:iCs/>
        </w:rPr>
        <w:t>(…) e a comprauom para regatar depois no Jnverno em tanto que os poures</w:t>
      </w:r>
      <w:r w:rsidRPr="00D04F8D">
        <w:rPr>
          <w:rFonts w:eastAsiaTheme="minorHAnsi"/>
        </w:rPr>
        <w:t xml:space="preserve"> </w:t>
      </w:r>
      <w:r w:rsidRPr="00D04F8D">
        <w:rPr>
          <w:rFonts w:eastAsiaTheme="minorHAnsi"/>
          <w:iCs/>
        </w:rPr>
        <w:t>nom podiam auer nem huma lenha (...) o que nom era justo”</w:t>
      </w:r>
      <w:r w:rsidRPr="00D04F8D">
        <w:rPr>
          <w:rStyle w:val="Refdenotaderodap"/>
          <w:rFonts w:eastAsiaTheme="minorHAnsi"/>
        </w:rPr>
        <w:footnoteReference w:id="331"/>
      </w:r>
      <w:r w:rsidRPr="00D04F8D">
        <w:rPr>
          <w:rFonts w:eastAsiaTheme="minorHAnsi"/>
          <w:iCs/>
        </w:rPr>
        <w:t xml:space="preserve">. </w:t>
      </w:r>
      <w:r w:rsidRPr="00D04F8D">
        <w:rPr>
          <w:rFonts w:eastAsiaTheme="minorHAnsi"/>
        </w:rPr>
        <w:t xml:space="preserve">Refira-se ainda a prática, registada em 1371 e 1481-82, dos grandes proprietários de terras que, armazenando as rendas pagas em géneros e alimentando-se, a baixo preço, das colheitas dos lavradores, apenas abriam os seus celeiros quando sentiam </w:t>
      </w:r>
      <w:r w:rsidRPr="00D04F8D">
        <w:rPr>
          <w:rFonts w:eastAsiaTheme="minorHAnsi"/>
          <w:iCs/>
        </w:rPr>
        <w:t xml:space="preserve">"a terra mingoada" </w:t>
      </w:r>
      <w:r w:rsidRPr="00D04F8D">
        <w:rPr>
          <w:rFonts w:eastAsiaTheme="minorHAnsi"/>
        </w:rPr>
        <w:t>e mediante a cobrança de avultadas quantias</w:t>
      </w:r>
      <w:r w:rsidRPr="00D04F8D">
        <w:rPr>
          <w:rStyle w:val="Refdenotaderodap"/>
          <w:rFonts w:eastAsiaTheme="minorHAnsi"/>
        </w:rPr>
        <w:footnoteReference w:id="332"/>
      </w:r>
      <w:r w:rsidRPr="00D04F8D">
        <w:rPr>
          <w:rFonts w:eastAsiaTheme="minorHAnsi"/>
        </w:rPr>
        <w:t>.</w:t>
      </w:r>
    </w:p>
    <w:p w:rsidR="00151DA6" w:rsidRDefault="009474B0" w:rsidP="00151DA6">
      <w:pPr>
        <w:spacing w:line="360" w:lineRule="auto"/>
        <w:ind w:firstLine="539"/>
        <w:jc w:val="both"/>
        <w:rPr>
          <w:rFonts w:eastAsiaTheme="minorHAnsi"/>
        </w:rPr>
      </w:pPr>
      <w:r w:rsidRPr="00D04F8D">
        <w:rPr>
          <w:rFonts w:eastAsiaTheme="minorHAnsi"/>
        </w:rPr>
        <w:t xml:space="preserve">Iniciar uma venda, avaliar a oferta e subir o seu preço constituía outro procedimento habitual. Em 1483, na cidade de Lisboa, refere-se o caso de algumas pessoas que levam pão </w:t>
      </w:r>
      <w:r w:rsidRPr="00D04F8D">
        <w:rPr>
          <w:rFonts w:eastAsiaTheme="minorHAnsi"/>
          <w:iCs/>
        </w:rPr>
        <w:t>"e ho metem en lojeas e o começam a vender</w:t>
      </w:r>
      <w:r w:rsidRPr="00D04F8D">
        <w:rPr>
          <w:rFonts w:eastAsiaTheme="minorHAnsi"/>
        </w:rPr>
        <w:t xml:space="preserve"> </w:t>
      </w:r>
      <w:r w:rsidRPr="00D04F8D">
        <w:rPr>
          <w:rFonts w:eastAsiaTheme="minorHAnsi"/>
          <w:iCs/>
        </w:rPr>
        <w:t xml:space="preserve">em huu preço e </w:t>
      </w:r>
      <w:r w:rsidRPr="00CD06B2">
        <w:rPr>
          <w:rFonts w:eastAsiaTheme="minorHAnsi"/>
          <w:iCs/>
        </w:rPr>
        <w:t>tornam no a çarrar e depoys ho abrem a mays alto preço”</w:t>
      </w:r>
      <w:r w:rsidRPr="00CD06B2">
        <w:rPr>
          <w:rStyle w:val="Refdenotaderodap"/>
          <w:rFonts w:eastAsiaTheme="minorHAnsi"/>
        </w:rPr>
        <w:footnoteReference w:id="333"/>
      </w:r>
      <w:r w:rsidRPr="00CD06B2">
        <w:rPr>
          <w:rFonts w:eastAsiaTheme="minorHAnsi"/>
        </w:rPr>
        <w:t>. Por sua vez, em 1492, no Funchal, era condenado "</w:t>
      </w:r>
      <w:r w:rsidRPr="00CD06B2">
        <w:rPr>
          <w:rFonts w:eastAsiaTheme="minorHAnsi"/>
          <w:iCs/>
        </w:rPr>
        <w:t>Gomes Eannes mercador</w:t>
      </w:r>
      <w:r w:rsidRPr="00CD06B2">
        <w:rPr>
          <w:rFonts w:eastAsiaTheme="minorHAnsi"/>
        </w:rPr>
        <w:t xml:space="preserve"> </w:t>
      </w:r>
      <w:r w:rsidRPr="00CD06B2">
        <w:rPr>
          <w:rFonts w:eastAsiaTheme="minorHAnsi"/>
          <w:iCs/>
        </w:rPr>
        <w:t>porque abrio a vender tres sardinas de ffumo a real e porque nom vyerom outros naujos as abajxou e deu duas ao real"</w:t>
      </w:r>
      <w:r w:rsidRPr="00CD06B2">
        <w:rPr>
          <w:rStyle w:val="Refdenotaderodap"/>
          <w:rFonts w:eastAsiaTheme="minorHAnsi"/>
          <w:iCs/>
        </w:rPr>
        <w:footnoteReference w:id="334"/>
      </w:r>
      <w:r w:rsidRPr="00CD06B2">
        <w:rPr>
          <w:rFonts w:eastAsiaTheme="minorHAnsi"/>
        </w:rPr>
        <w:t>.</w:t>
      </w:r>
      <w:r w:rsidR="00151DA6">
        <w:rPr>
          <w:rFonts w:eastAsiaTheme="minorHAnsi"/>
        </w:rPr>
        <w:t xml:space="preserve"> Embora pareça, à luz da nossa época, medidas de ajustamento natural entre oferta e procura, a verdade é que tal comportamento era proibido pelas posturas medievais. </w:t>
      </w:r>
    </w:p>
    <w:p w:rsidR="009474B0" w:rsidRPr="00AB3CE0" w:rsidRDefault="009474B0" w:rsidP="00151DA6">
      <w:pPr>
        <w:spacing w:line="360" w:lineRule="auto"/>
        <w:ind w:firstLine="539"/>
        <w:jc w:val="both"/>
        <w:rPr>
          <w:rFonts w:eastAsiaTheme="minorHAnsi"/>
        </w:rPr>
      </w:pPr>
      <w:r w:rsidRPr="00AB3CE0">
        <w:rPr>
          <w:rFonts w:eastAsiaTheme="minorHAnsi"/>
        </w:rPr>
        <w:t>As várias práticas especulativas encontravam nas festividades, enquanto momentos extraordinários de aumento da procura, um tempo propício. Foram frequentes as medidas preventivas de tabelamento de preços como a imposta, em 1442, pela cidade do Porto, em vésperas da visita de D. Afonso V</w:t>
      </w:r>
      <w:r>
        <w:rPr>
          <w:rStyle w:val="Refdenotaderodap"/>
          <w:rFonts w:eastAsiaTheme="minorHAnsi"/>
        </w:rPr>
        <w:footnoteReference w:id="335"/>
      </w:r>
      <w:r w:rsidRPr="00AB3CE0">
        <w:rPr>
          <w:rFonts w:eastAsiaTheme="minorHAnsi"/>
        </w:rPr>
        <w:t>.</w:t>
      </w:r>
    </w:p>
    <w:p w:rsidR="009474B0" w:rsidRPr="00D04F8D" w:rsidRDefault="009474B0" w:rsidP="009474B0">
      <w:pPr>
        <w:spacing w:line="360" w:lineRule="auto"/>
        <w:ind w:firstLine="539"/>
        <w:jc w:val="both"/>
        <w:rPr>
          <w:rFonts w:eastAsiaTheme="minorHAnsi"/>
        </w:rPr>
      </w:pPr>
      <w:r w:rsidRPr="00D04F8D">
        <w:rPr>
          <w:rFonts w:eastAsiaTheme="minorHAnsi"/>
        </w:rPr>
        <w:t>Tendo que enfrentar a desconfiança das autoridades locais, as quais privilegiavam a venda direta do produtor ao consumidor, como meio de atingir o mais baixo preço possível, os agentes intermediários conceberam ainda outras estratégias com vista a arrecadar uma maior margem de lucro (definida, regularmente, em 1/3 para mantimentos de venda ao público</w:t>
      </w:r>
      <w:r w:rsidRPr="00D04F8D">
        <w:rPr>
          <w:rStyle w:val="Refdenotaderodap"/>
          <w:rFonts w:eastAsiaTheme="minorHAnsi"/>
        </w:rPr>
        <w:footnoteReference w:id="336"/>
      </w:r>
      <w:r w:rsidRPr="00D04F8D">
        <w:rPr>
          <w:rFonts w:eastAsiaTheme="minorHAnsi"/>
          <w:sz w:val="16"/>
          <w:szCs w:val="16"/>
        </w:rPr>
        <w:t xml:space="preserve"> </w:t>
      </w:r>
      <w:r w:rsidRPr="00D04F8D">
        <w:rPr>
          <w:rFonts w:eastAsiaTheme="minorHAnsi"/>
        </w:rPr>
        <w:t>e em 5% e 10% para bens fornecidos aos oficiais mecânicos)</w:t>
      </w:r>
      <w:r w:rsidRPr="00D04F8D">
        <w:rPr>
          <w:rStyle w:val="Refdenotaderodap"/>
          <w:rFonts w:eastAsiaTheme="minorHAnsi"/>
        </w:rPr>
        <w:footnoteReference w:id="337"/>
      </w:r>
      <w:r w:rsidRPr="00D04F8D">
        <w:rPr>
          <w:rFonts w:eastAsiaTheme="minorHAnsi"/>
        </w:rPr>
        <w:t>.</w:t>
      </w:r>
      <w:r w:rsidR="00CD06B2">
        <w:rPr>
          <w:rFonts w:eastAsiaTheme="minorHAnsi"/>
        </w:rPr>
        <w:t xml:space="preserve"> </w:t>
      </w:r>
    </w:p>
    <w:p w:rsidR="009474B0" w:rsidRPr="00D04F8D" w:rsidRDefault="009474B0" w:rsidP="009474B0">
      <w:pPr>
        <w:spacing w:line="360" w:lineRule="auto"/>
        <w:ind w:firstLine="539"/>
        <w:jc w:val="both"/>
        <w:rPr>
          <w:rFonts w:eastAsiaTheme="minorHAnsi"/>
        </w:rPr>
      </w:pPr>
      <w:r w:rsidRPr="00D04F8D">
        <w:rPr>
          <w:rFonts w:eastAsiaTheme="minorHAnsi"/>
        </w:rPr>
        <w:lastRenderedPageBreak/>
        <w:t>A mais desejada, e ao mesmo tempo a mais combatida pelos consumidores</w:t>
      </w:r>
      <w:r w:rsidRPr="00D04F8D">
        <w:rPr>
          <w:rStyle w:val="Refdenotaderodap"/>
          <w:rFonts w:eastAsiaTheme="minorHAnsi"/>
        </w:rPr>
        <w:footnoteReference w:id="338"/>
      </w:r>
      <w:r w:rsidRPr="00D04F8D">
        <w:rPr>
          <w:rFonts w:eastAsiaTheme="minorHAnsi"/>
        </w:rPr>
        <w:t xml:space="preserve">, consistia na obtenção de um estatuto de privilégio. Este podia passar pela dispensa </w:t>
      </w:r>
      <w:r w:rsidR="000C0CB2">
        <w:rPr>
          <w:rFonts w:eastAsiaTheme="minorHAnsi"/>
        </w:rPr>
        <w:t xml:space="preserve">das </w:t>
      </w:r>
      <w:r w:rsidRPr="00D04F8D">
        <w:rPr>
          <w:rFonts w:eastAsiaTheme="minorHAnsi"/>
        </w:rPr>
        <w:t>almotaçarias, pel</w:t>
      </w:r>
      <w:r w:rsidR="000C0CB2">
        <w:rPr>
          <w:rFonts w:eastAsiaTheme="minorHAnsi"/>
        </w:rPr>
        <w:t>o uso de pesos e medidas próprio</w:t>
      </w:r>
      <w:r w:rsidRPr="00D04F8D">
        <w:rPr>
          <w:rFonts w:eastAsiaTheme="minorHAnsi"/>
        </w:rPr>
        <w:t>s e pela possibilidade de compra no produtor antes da hora de terça (nove horas), período habitualmente reservado às populações para se abastecerem a preços mais acessíveis</w:t>
      </w:r>
      <w:r w:rsidRPr="00D04F8D">
        <w:rPr>
          <w:rStyle w:val="Refdenotaderodap"/>
          <w:rFonts w:eastAsiaTheme="minorHAnsi"/>
        </w:rPr>
        <w:footnoteReference w:id="339"/>
      </w:r>
      <w:r w:rsidRPr="00D04F8D">
        <w:rPr>
          <w:rFonts w:eastAsiaTheme="minorHAnsi"/>
        </w:rPr>
        <w:t>.</w:t>
      </w:r>
    </w:p>
    <w:p w:rsidR="009474B0" w:rsidRPr="00D04F8D" w:rsidRDefault="009474B0" w:rsidP="009474B0">
      <w:pPr>
        <w:spacing w:line="360" w:lineRule="auto"/>
        <w:ind w:firstLine="539"/>
        <w:jc w:val="both"/>
        <w:rPr>
          <w:rFonts w:eastAsiaTheme="minorHAnsi"/>
        </w:rPr>
      </w:pPr>
      <w:r w:rsidRPr="00D04F8D">
        <w:rPr>
          <w:rFonts w:eastAsiaTheme="minorHAnsi"/>
        </w:rPr>
        <w:t>Das relações fraudulentas com os oficiais públicos e da proteção oferecida por membros privilegiados da sociedade nasciam outros dois caminhos conducentes à distorção da política de preços. Sabe-se que, em 1325, os alcaides de Santarém tinham o hábito de fazer avenças com os carniceiros, padeiras e peixeiras, "</w:t>
      </w:r>
      <w:r w:rsidRPr="00D04F8D">
        <w:rPr>
          <w:rFonts w:eastAsiaTheme="minorHAnsi"/>
          <w:iCs/>
        </w:rPr>
        <w:t>leuando deles algo por tal que vendessen as uiandas por</w:t>
      </w:r>
      <w:r w:rsidRPr="00D04F8D">
        <w:rPr>
          <w:rFonts w:eastAsiaTheme="minorHAnsi"/>
        </w:rPr>
        <w:t xml:space="preserve"> </w:t>
      </w:r>
      <w:r w:rsidRPr="00D04F8D">
        <w:rPr>
          <w:rFonts w:eastAsiaTheme="minorHAnsi"/>
          <w:iCs/>
        </w:rPr>
        <w:t>mais que aquelo que era posto pelos aluaziis e pelos almotacees”</w:t>
      </w:r>
      <w:r w:rsidRPr="00D04F8D">
        <w:rPr>
          <w:rStyle w:val="Refdenotaderodap"/>
          <w:rFonts w:eastAsiaTheme="minorHAnsi"/>
          <w:iCs/>
        </w:rPr>
        <w:footnoteReference w:id="340"/>
      </w:r>
      <w:r w:rsidRPr="00D04F8D">
        <w:rPr>
          <w:rFonts w:eastAsiaTheme="minorHAnsi"/>
          <w:iCs/>
        </w:rPr>
        <w:t xml:space="preserve">. </w:t>
      </w:r>
      <w:r w:rsidRPr="00D04F8D">
        <w:rPr>
          <w:rFonts w:eastAsiaTheme="minorHAnsi"/>
        </w:rPr>
        <w:t>Por sua vez, memória das relações de natureza clientelar é deixada, em 1361, 1371 e 1373</w:t>
      </w:r>
      <w:r w:rsidRPr="00D04F8D">
        <w:rPr>
          <w:rStyle w:val="Refdenotaderodap"/>
          <w:rFonts w:eastAsiaTheme="minorHAnsi"/>
        </w:rPr>
        <w:footnoteReference w:id="341"/>
      </w:r>
      <w:r w:rsidRPr="00D04F8D">
        <w:rPr>
          <w:rFonts w:eastAsiaTheme="minorHAnsi"/>
        </w:rPr>
        <w:t>, por queixas face à formação de bairros coutados por membros privilegiados da sociedade e nos quais se acolhiam carniceiros, padeiras e todo um conjunto de mesteirais que não respeitavam as taxas concelhias e onde os almotacés, muitas vezes, eram ameaçados e proibidos de entrar.</w:t>
      </w:r>
    </w:p>
    <w:p w:rsidR="009474B0" w:rsidRPr="00D04F8D" w:rsidRDefault="009474B0" w:rsidP="009474B0">
      <w:pPr>
        <w:spacing w:line="360" w:lineRule="auto"/>
        <w:ind w:firstLine="539"/>
        <w:jc w:val="both"/>
        <w:rPr>
          <w:rFonts w:eastAsiaTheme="minorHAnsi"/>
        </w:rPr>
      </w:pPr>
      <w:r w:rsidRPr="00D04F8D">
        <w:rPr>
          <w:rFonts w:eastAsiaTheme="minorHAnsi"/>
        </w:rPr>
        <w:t>Embora as práticas especulativas fossem mais correntes por parte de produtores e agentes intermediários, não deixaram de ser realizadas por elementos de maior consideração social. Nas cortes de 1371 e de 1372, os povos relacionar</w:t>
      </w:r>
      <w:r w:rsidR="000C0CB2">
        <w:rPr>
          <w:rFonts w:eastAsiaTheme="minorHAnsi"/>
        </w:rPr>
        <w:t>am</w:t>
      </w:r>
      <w:r w:rsidRPr="00D04F8D">
        <w:rPr>
          <w:rFonts w:eastAsiaTheme="minorHAnsi"/>
        </w:rPr>
        <w:t xml:space="preserve"> a severa carestia com a ação de regateio promovida por clérigos, mestres, fidalgos e todo um vasto rol de oficiais públicos que, comprando muitos bens, </w:t>
      </w:r>
      <w:r w:rsidR="000C0CB2">
        <w:rPr>
          <w:rFonts w:eastAsiaTheme="minorHAnsi"/>
        </w:rPr>
        <w:t>“</w:t>
      </w:r>
      <w:r w:rsidRPr="00D04F8D">
        <w:rPr>
          <w:rFonts w:eastAsiaTheme="minorHAnsi"/>
          <w:iCs/>
        </w:rPr>
        <w:t>se faziaõ mercadores e regatoins polla qual rezom os (...) pouos</w:t>
      </w:r>
      <w:r w:rsidRPr="00D04F8D">
        <w:rPr>
          <w:rFonts w:eastAsiaTheme="minorHAnsi"/>
        </w:rPr>
        <w:t xml:space="preserve"> </w:t>
      </w:r>
      <w:r w:rsidRPr="00D04F8D">
        <w:rPr>
          <w:rFonts w:eastAsiaTheme="minorHAnsi"/>
          <w:iCs/>
        </w:rPr>
        <w:t>lacerauaõ grauemente"</w:t>
      </w:r>
      <w:r w:rsidRPr="00D04F8D">
        <w:rPr>
          <w:rStyle w:val="Refdenotaderodap"/>
          <w:rFonts w:eastAsiaTheme="minorHAnsi"/>
          <w:iCs/>
        </w:rPr>
        <w:footnoteReference w:id="342"/>
      </w:r>
      <w:r w:rsidRPr="00D04F8D">
        <w:rPr>
          <w:rFonts w:eastAsiaTheme="minorHAnsi"/>
          <w:iCs/>
        </w:rPr>
        <w:t xml:space="preserve">. Em 1455, </w:t>
      </w:r>
      <w:r w:rsidRPr="00D04F8D">
        <w:rPr>
          <w:rFonts w:eastAsiaTheme="minorHAnsi"/>
        </w:rPr>
        <w:t>na vila de Loulé,</w:t>
      </w:r>
      <w:r w:rsidRPr="00D04F8D">
        <w:rPr>
          <w:rFonts w:eastAsiaTheme="minorHAnsi"/>
          <w:iCs/>
        </w:rPr>
        <w:t xml:space="preserve"> alguns oficiais régios menos escrupulosos </w:t>
      </w:r>
      <w:r w:rsidRPr="00D04F8D">
        <w:rPr>
          <w:rFonts w:eastAsiaTheme="minorHAnsi"/>
        </w:rPr>
        <w:t xml:space="preserve">faziam-se valer dos cargos públicos que ocupavam para obterem lucros ilícitos. Assim, </w:t>
      </w:r>
      <w:r w:rsidRPr="00D04F8D">
        <w:rPr>
          <w:rFonts w:eastAsiaTheme="minorHAnsi"/>
          <w:iCs/>
        </w:rPr>
        <w:t>requisitavam pão comprado com dinheiros públicos em tempos de grande necessidade, “dizendo que o am mester pera (serviço do rei) e de noute o repartem antre sy e per quem lhes apraz e deles voltavam a revender per mayor preço (…) e assy a terra era toda desgovernada e povoo passa mal e vai se todo a perdiçom”</w:t>
      </w:r>
      <w:r w:rsidRPr="00D04F8D">
        <w:rPr>
          <w:rStyle w:val="Refdenotaderodap"/>
          <w:rFonts w:eastAsiaTheme="minorHAnsi"/>
          <w:iCs/>
        </w:rPr>
        <w:footnoteReference w:id="343"/>
      </w:r>
      <w:r w:rsidRPr="00D04F8D">
        <w:rPr>
          <w:rFonts w:eastAsiaTheme="minorHAnsi"/>
          <w:iCs/>
        </w:rPr>
        <w:t>.</w:t>
      </w:r>
    </w:p>
    <w:p w:rsidR="009474B0" w:rsidRPr="00342920" w:rsidRDefault="009474B0" w:rsidP="009474B0">
      <w:pPr>
        <w:spacing w:line="360" w:lineRule="auto"/>
        <w:ind w:firstLine="539"/>
        <w:jc w:val="both"/>
        <w:rPr>
          <w:rFonts w:eastAsiaTheme="minorHAnsi"/>
          <w:iCs/>
        </w:rPr>
      </w:pPr>
      <w:r w:rsidRPr="00D04F8D">
        <w:rPr>
          <w:rFonts w:eastAsiaTheme="minorHAnsi"/>
          <w:iCs/>
        </w:rPr>
        <w:lastRenderedPageBreak/>
        <w:t>Em última análise, a especulação era</w:t>
      </w:r>
      <w:r>
        <w:rPr>
          <w:rFonts w:eastAsiaTheme="minorHAnsi"/>
          <w:iCs/>
        </w:rPr>
        <w:t xml:space="preserve"> realizada pelos próprios concelhos para </w:t>
      </w:r>
      <w:r w:rsidRPr="00AB3CE0">
        <w:rPr>
          <w:rFonts w:eastAsiaTheme="minorHAnsi"/>
        </w:rPr>
        <w:t>potenciarem as suas fontes de financiamento. O mecanismo mais habitual consistia em reduzir as produções, como fez a cidade de Aveiro, em 1361, ao restringir a lavra do sal aos meses de julho e agosto. Imediatamente, o preço do milheiro de sal subiu de 4 e 5 libras para 35 libras, ou seja, um valor superior na ordem dos 690%</w:t>
      </w:r>
      <w:r>
        <w:rPr>
          <w:rStyle w:val="Refdenotaderodap"/>
          <w:rFonts w:eastAsiaTheme="minorHAnsi"/>
        </w:rPr>
        <w:footnoteReference w:id="344"/>
      </w:r>
      <w:r w:rsidRPr="00FA0130">
        <w:rPr>
          <w:rFonts w:eastAsiaTheme="minorHAnsi"/>
        </w:rPr>
        <w:t>.</w:t>
      </w:r>
      <w:r w:rsidR="00CD06B2">
        <w:rPr>
          <w:rFonts w:eastAsiaTheme="minorHAnsi"/>
        </w:rPr>
        <w:t xml:space="preserve"> </w:t>
      </w:r>
    </w:p>
    <w:p w:rsidR="009474B0" w:rsidRDefault="009474B0" w:rsidP="00717E9C">
      <w:pPr>
        <w:spacing w:line="360" w:lineRule="auto"/>
        <w:ind w:firstLine="539"/>
        <w:jc w:val="both"/>
        <w:rPr>
          <w:rFonts w:eastAsiaTheme="minorHAnsi"/>
        </w:rPr>
      </w:pPr>
      <w:r w:rsidRPr="00FA0130">
        <w:rPr>
          <w:rFonts w:eastAsiaTheme="minorHAnsi"/>
        </w:rPr>
        <w:t xml:space="preserve">O transporte de mercadorias "defesas" para fora do reino e o contrabando surgiram, a par da especulação, como formas de obter um maior lucro não </w:t>
      </w:r>
      <w:r w:rsidR="00C225AD">
        <w:rPr>
          <w:rFonts w:eastAsiaTheme="minorHAnsi"/>
        </w:rPr>
        <w:t>permitido</w:t>
      </w:r>
      <w:r w:rsidRPr="00FA0130">
        <w:rPr>
          <w:rFonts w:eastAsiaTheme="minorHAnsi"/>
        </w:rPr>
        <w:t xml:space="preserve"> pelas autoridades. A este nível, ressalta a saída de cereais e gados</w:t>
      </w:r>
      <w:r>
        <w:rPr>
          <w:rStyle w:val="Refdenotaderodap"/>
          <w:rFonts w:eastAsiaTheme="minorHAnsi"/>
        </w:rPr>
        <w:footnoteReference w:id="345"/>
      </w:r>
      <w:r w:rsidRPr="00FA0130">
        <w:rPr>
          <w:rFonts w:eastAsiaTheme="minorHAnsi"/>
          <w:sz w:val="16"/>
          <w:szCs w:val="16"/>
        </w:rPr>
        <w:t xml:space="preserve"> </w:t>
      </w:r>
      <w:r w:rsidRPr="00FA0130">
        <w:rPr>
          <w:rFonts w:eastAsiaTheme="minorHAnsi"/>
        </w:rPr>
        <w:t>para Castela, mais bem pagos do outro lado da fronteira, e de moeda e prata um pouco para toda a Europa. Foram abundantes as leis</w:t>
      </w:r>
      <w:r>
        <w:rPr>
          <w:rStyle w:val="Refdenotaderodap"/>
          <w:rFonts w:eastAsiaTheme="minorHAnsi"/>
        </w:rPr>
        <w:footnoteReference w:id="346"/>
      </w:r>
      <w:r w:rsidRPr="00FA0130">
        <w:rPr>
          <w:rFonts w:eastAsiaTheme="minorHAnsi"/>
          <w:sz w:val="16"/>
          <w:szCs w:val="16"/>
        </w:rPr>
        <w:t xml:space="preserve"> </w:t>
      </w:r>
      <w:r w:rsidRPr="00FA0130">
        <w:rPr>
          <w:rFonts w:eastAsiaTheme="minorHAnsi"/>
        </w:rPr>
        <w:t>que procuraram estancar esses três tráficos que prejudicavam a economia do reino e faziam elevar os preços de uma forma geral e</w:t>
      </w:r>
      <w:r w:rsidR="00717E9C">
        <w:rPr>
          <w:rFonts w:eastAsiaTheme="minorHAnsi"/>
        </w:rPr>
        <w:t xml:space="preserve"> quase imediata.</w:t>
      </w:r>
    </w:p>
    <w:p w:rsidR="00717E9C" w:rsidRDefault="00717E9C" w:rsidP="00717E9C">
      <w:pPr>
        <w:spacing w:line="360" w:lineRule="auto"/>
        <w:ind w:firstLine="539"/>
        <w:jc w:val="both"/>
        <w:rPr>
          <w:rFonts w:eastAsiaTheme="minorHAnsi"/>
        </w:rPr>
      </w:pPr>
    </w:p>
    <w:p w:rsidR="00717E9C" w:rsidRDefault="00717E9C" w:rsidP="000E4023">
      <w:pPr>
        <w:spacing w:line="360" w:lineRule="auto"/>
        <w:jc w:val="both"/>
        <w:rPr>
          <w:rFonts w:eastAsiaTheme="minorHAnsi"/>
        </w:rPr>
      </w:pPr>
    </w:p>
    <w:p w:rsidR="000E4023" w:rsidRDefault="000E4023" w:rsidP="000E4023">
      <w:pPr>
        <w:spacing w:line="360" w:lineRule="auto"/>
        <w:jc w:val="both"/>
        <w:rPr>
          <w:rFonts w:eastAsiaTheme="minorHAnsi"/>
        </w:rPr>
      </w:pPr>
    </w:p>
    <w:p w:rsidR="000E4023" w:rsidRDefault="000E4023" w:rsidP="000E4023">
      <w:pPr>
        <w:spacing w:line="360" w:lineRule="auto"/>
        <w:jc w:val="both"/>
        <w:rPr>
          <w:rFonts w:eastAsiaTheme="minorHAnsi"/>
        </w:rPr>
      </w:pPr>
    </w:p>
    <w:p w:rsidR="000E4023" w:rsidRDefault="000E4023" w:rsidP="000E4023">
      <w:pPr>
        <w:spacing w:line="360" w:lineRule="auto"/>
        <w:jc w:val="both"/>
        <w:rPr>
          <w:rFonts w:eastAsiaTheme="minorHAnsi"/>
        </w:rPr>
      </w:pPr>
    </w:p>
    <w:p w:rsidR="000E4023" w:rsidRDefault="000E4023" w:rsidP="000E4023">
      <w:pPr>
        <w:spacing w:line="360" w:lineRule="auto"/>
        <w:jc w:val="both"/>
        <w:rPr>
          <w:rFonts w:eastAsiaTheme="minorHAnsi"/>
        </w:rPr>
      </w:pPr>
    </w:p>
    <w:p w:rsidR="000E4023" w:rsidRDefault="000E4023" w:rsidP="000E4023">
      <w:pPr>
        <w:spacing w:line="360" w:lineRule="auto"/>
        <w:jc w:val="both"/>
        <w:rPr>
          <w:rFonts w:eastAsiaTheme="minorHAnsi"/>
        </w:rPr>
      </w:pPr>
    </w:p>
    <w:p w:rsidR="000E4023" w:rsidRDefault="000E4023" w:rsidP="000E4023">
      <w:pPr>
        <w:spacing w:line="360" w:lineRule="auto"/>
        <w:jc w:val="both"/>
        <w:rPr>
          <w:rFonts w:eastAsiaTheme="minorHAnsi"/>
        </w:rPr>
      </w:pPr>
    </w:p>
    <w:p w:rsidR="000E4023" w:rsidRDefault="000E4023" w:rsidP="000E4023">
      <w:pPr>
        <w:spacing w:line="360" w:lineRule="auto"/>
        <w:jc w:val="both"/>
        <w:rPr>
          <w:rFonts w:eastAsiaTheme="minorHAnsi"/>
        </w:rPr>
      </w:pPr>
    </w:p>
    <w:p w:rsidR="000E4023" w:rsidRDefault="000E4023" w:rsidP="000E4023">
      <w:pPr>
        <w:spacing w:line="360" w:lineRule="auto"/>
        <w:jc w:val="both"/>
        <w:rPr>
          <w:rFonts w:eastAsiaTheme="minorHAnsi"/>
        </w:rPr>
      </w:pPr>
    </w:p>
    <w:p w:rsidR="000E4023" w:rsidRDefault="000E4023" w:rsidP="000E4023">
      <w:pPr>
        <w:spacing w:line="360" w:lineRule="auto"/>
        <w:jc w:val="both"/>
        <w:rPr>
          <w:rFonts w:eastAsiaTheme="minorHAnsi"/>
        </w:rPr>
      </w:pPr>
    </w:p>
    <w:p w:rsidR="000E4023" w:rsidRDefault="000E4023" w:rsidP="000E4023">
      <w:pPr>
        <w:spacing w:line="360" w:lineRule="auto"/>
        <w:jc w:val="both"/>
        <w:rPr>
          <w:rFonts w:eastAsiaTheme="minorHAnsi"/>
        </w:rPr>
      </w:pPr>
    </w:p>
    <w:p w:rsidR="000E4023" w:rsidRDefault="000E4023" w:rsidP="000E4023">
      <w:pPr>
        <w:spacing w:line="360" w:lineRule="auto"/>
        <w:jc w:val="both"/>
        <w:rPr>
          <w:rFonts w:eastAsiaTheme="minorHAnsi"/>
        </w:rPr>
      </w:pPr>
    </w:p>
    <w:p w:rsidR="000E4023" w:rsidRDefault="000E4023" w:rsidP="000E4023">
      <w:pPr>
        <w:spacing w:line="360" w:lineRule="auto"/>
        <w:jc w:val="both"/>
        <w:rPr>
          <w:rFonts w:eastAsiaTheme="minorHAnsi"/>
        </w:rPr>
      </w:pPr>
    </w:p>
    <w:p w:rsidR="000E4023" w:rsidRDefault="000E4023" w:rsidP="000E4023">
      <w:pPr>
        <w:spacing w:line="360" w:lineRule="auto"/>
        <w:jc w:val="both"/>
        <w:rPr>
          <w:rFonts w:eastAsiaTheme="minorHAnsi"/>
        </w:rPr>
      </w:pPr>
    </w:p>
    <w:p w:rsidR="000E4023" w:rsidRDefault="000E4023" w:rsidP="000E4023">
      <w:pPr>
        <w:spacing w:line="360" w:lineRule="auto"/>
        <w:jc w:val="both"/>
        <w:rPr>
          <w:rFonts w:eastAsiaTheme="minorHAnsi"/>
        </w:rPr>
      </w:pPr>
    </w:p>
    <w:p w:rsidR="000E4023" w:rsidRDefault="000E4023" w:rsidP="000E4023">
      <w:pPr>
        <w:spacing w:line="360" w:lineRule="auto"/>
        <w:jc w:val="both"/>
        <w:rPr>
          <w:rFonts w:eastAsiaTheme="minorHAnsi"/>
        </w:rPr>
      </w:pPr>
    </w:p>
    <w:p w:rsidR="000E4023" w:rsidRPr="00717E9C" w:rsidRDefault="000E4023" w:rsidP="000E4023">
      <w:pPr>
        <w:spacing w:line="360" w:lineRule="auto"/>
        <w:jc w:val="both"/>
        <w:rPr>
          <w:rFonts w:eastAsiaTheme="minorHAnsi"/>
        </w:rPr>
      </w:pPr>
    </w:p>
    <w:p w:rsidR="009474B0" w:rsidRPr="003960E6" w:rsidRDefault="000E4023" w:rsidP="003960E6">
      <w:pPr>
        <w:spacing w:line="360" w:lineRule="auto"/>
        <w:ind w:firstLine="539"/>
        <w:rPr>
          <w:b/>
          <w:sz w:val="28"/>
          <w:szCs w:val="28"/>
        </w:rPr>
      </w:pPr>
      <w:r>
        <w:rPr>
          <w:b/>
          <w:sz w:val="28"/>
          <w:szCs w:val="28"/>
        </w:rPr>
        <w:lastRenderedPageBreak/>
        <w:t xml:space="preserve">3.2 </w:t>
      </w:r>
      <w:r w:rsidR="009474B0" w:rsidRPr="003960E6">
        <w:rPr>
          <w:b/>
          <w:sz w:val="28"/>
          <w:szCs w:val="28"/>
        </w:rPr>
        <w:t>Evolução da oferta cerealífera</w:t>
      </w:r>
    </w:p>
    <w:p w:rsidR="009474B0" w:rsidRDefault="009474B0" w:rsidP="009474B0">
      <w:pPr>
        <w:rPr>
          <w:rFonts w:ascii="Calisto MT" w:hAnsi="Calisto MT"/>
        </w:rPr>
      </w:pPr>
    </w:p>
    <w:p w:rsidR="009474B0" w:rsidRPr="00D04F8D" w:rsidRDefault="009474B0" w:rsidP="009474B0">
      <w:pPr>
        <w:spacing w:line="360" w:lineRule="auto"/>
        <w:ind w:firstLine="357"/>
        <w:jc w:val="both"/>
      </w:pPr>
      <w:r w:rsidRPr="00D04F8D">
        <w:t>Partilha-se, nas páginas deste capítulo, uma reflexão centrada no comportamento da oferta cerealífera, enquanto principal variável definidora do custo de vida. Interessa-nos focar as expectativas e preocupações que envolviam o quotidiano do homem tardo-medieval nessa dimensão fundamental, construída a partir da sobrevivência alimentar. Mais do que certezas serão apresentadas hipóteses e dúvidas</w:t>
      </w:r>
      <w:r w:rsidRPr="00D04F8D">
        <w:rPr>
          <w:rStyle w:val="Refdenotaderodap"/>
        </w:rPr>
        <w:footnoteReference w:id="347"/>
      </w:r>
      <w:r w:rsidR="000C0CB2">
        <w:t>. T</w:t>
      </w:r>
      <w:r w:rsidRPr="00D04F8D">
        <w:t>rata-se de um tema da maior complexidade. Pela escassez de dados primários, pela sua ligação com uma série de outros campos fundamentais, embora de reduzido estudo em Portugal, tão diversos como clima, demografia, produção, consumo e fiscalidade, e pelas dúvidas metodológicas específicas que suscita. Exige-se particular cuidado no uso de conceitos e expressões tão recorrentes como crise, ano mau, fome e carestia, de modo a evitar-se classificações anacrónicas</w:t>
      </w:r>
      <w:r w:rsidR="000C0CB2">
        <w:t xml:space="preserve"> ou inexatas</w:t>
      </w:r>
      <w:r w:rsidRPr="00D04F8D">
        <w:t>, ainda que cómodas</w:t>
      </w:r>
      <w:r w:rsidRPr="00D04F8D">
        <w:rPr>
          <w:rStyle w:val="Refdenotaderodap"/>
        </w:rPr>
        <w:footnoteReference w:id="348"/>
      </w:r>
      <w:r w:rsidRPr="00D04F8D">
        <w:t>. O que entender por crise, quando o homem medieval raras vezes proferiu essa palavra? Pelo contrário, a expressão “ano mau” acompanhou-o ao longo da vida, pelas amplas consequências que essa ocorrência tinha no todo da sociedade. Recorde-se as palavras do filósofo maiorquino Ramon Llull, escritas em 1274-76: “Senhor honrado (…). Nós vemos que quando os lavradores têm um mau ano e as suas colheitas são perdidas, todos os outros ofícios e mesteres valem menos e estragam, e quando os lavradores têm bom tempo e bom ano, todos os outros ofícios e mesteres valem mais”</w:t>
      </w:r>
      <w:r w:rsidRPr="00D04F8D">
        <w:rPr>
          <w:rStyle w:val="Refdenotaderodap"/>
        </w:rPr>
        <w:footnoteReference w:id="349"/>
      </w:r>
      <w:r w:rsidRPr="00D04F8D">
        <w:t>. Para os detentores de menores</w:t>
      </w:r>
      <w:r>
        <w:t xml:space="preserve"> rendimentos um período de carestia podia significar fome na relação inversa de que para os mais ricos um período de fome podia não traduzir mais do que carestia. Não menos importante será dispensar o conforto de teses cimentadas pela autoridade e repetição. </w:t>
      </w:r>
      <w:r w:rsidRPr="00D04F8D">
        <w:t xml:space="preserve">Regresse-se, pois, às fontes e ao que efetivamente podem contar sobre a realidade portuguesa. </w:t>
      </w:r>
    </w:p>
    <w:p w:rsidR="009474B0" w:rsidRPr="00A55EAB" w:rsidRDefault="009474B0" w:rsidP="009474B0">
      <w:pPr>
        <w:spacing w:line="360" w:lineRule="auto"/>
        <w:ind w:firstLine="357"/>
        <w:jc w:val="both"/>
      </w:pPr>
      <w:r w:rsidRPr="00D04F8D">
        <w:t xml:space="preserve">No dia 1 de fevereiro de 1316, tinha início uma inquirição régia sobre propriedades em Alqueidão de Valada, Santarém, à qual deviam responder homens com 60 ou mais anos. Não sabendo precisar a idade, muitos dos inquiridos relacionaram-na com marcos da sua vida particular, como o casamento, ou acontecimentos bem gravados na memória </w:t>
      </w:r>
      <w:r w:rsidRPr="00D04F8D">
        <w:lastRenderedPageBreak/>
        <w:t>coletiva</w:t>
      </w:r>
      <w:r w:rsidRPr="00D04F8D">
        <w:rPr>
          <w:rStyle w:val="Refdenotaderodap"/>
        </w:rPr>
        <w:footnoteReference w:id="350"/>
      </w:r>
      <w:r w:rsidRPr="00D04F8D">
        <w:t>. Ora, apenas um destes momentos coletivos mereceu ser repetido e por nove pessoas, “que se acordava(m) de quando fora o ano mao”</w:t>
      </w:r>
      <w:r w:rsidRPr="00D04F8D">
        <w:rPr>
          <w:rStyle w:val="Refdenotaderodap"/>
        </w:rPr>
        <w:footnoteReference w:id="351"/>
      </w:r>
      <w:r w:rsidRPr="00D04F8D">
        <w:t>. A expressão não traduzia aumentos da carga fiscal, quebras da moeda, quaisquer conflitos militares ou decisões políticas, mas um tempo de generalizada escassez dos produtos alimentares básicos à sobrevivência (o que, na Idade Média, é falar de cereais e leguminosas panificáveis) e acentuada subida do seu preço, resultado quase sempre de condições climáticas adversas e cuja amplitude podia significar, no limite, fome biológica</w:t>
      </w:r>
      <w:r w:rsidRPr="00D04F8D">
        <w:rPr>
          <w:rStyle w:val="Refdenotaderodap"/>
        </w:rPr>
        <w:footnoteReference w:id="352"/>
      </w:r>
      <w:r w:rsidRPr="00D04F8D">
        <w:t xml:space="preserve"> e morte para os que menos tinham. Eis a razão para que sete daqueles nove homens acrescentassem os preços dos cereais então atingidos: 15 soldos por alqueire de milho, 20 soldos por alqueire de cevada e 20 a 30 soldos por alqueire de trigo</w:t>
      </w:r>
      <w:r w:rsidRPr="00D04F8D">
        <w:rPr>
          <w:rStyle w:val="Refdenotaderodap"/>
        </w:rPr>
        <w:footnoteReference w:id="353"/>
      </w:r>
      <w:r w:rsidRPr="00D04F8D">
        <w:t>. Em bom rigor, não é possível asseverar o ano em causa, até pela disparidade dos elementos cronológicos oferecidos pelos depoentes. Coloca-se a hipótese 1273-74, com base na análise dos depoimentos mais precisos, na ordem de D. Afonso III para “que nenhuu saque pam de nehuã natura, nem farinha fora do meu regno, per mar nem per terra”, expressa em diploma de 13 de julho de 1273</w:t>
      </w:r>
      <w:r w:rsidRPr="00D04F8D">
        <w:rPr>
          <w:rStyle w:val="Refdenotaderodap"/>
        </w:rPr>
        <w:footnoteReference w:id="354"/>
      </w:r>
      <w:r w:rsidRPr="00D04F8D">
        <w:t>, e num preço de</w:t>
      </w:r>
      <w:r>
        <w:t xml:space="preserve"> oito soldos, verificado em 1275 (Alvaiázere), enquanto maior valor conhecido, a seguir àqueles, até à data da inquirição. Em todo o caso, o principal facto a reter prende-se com a possibilidade que uma geração de homens de cerca de 60 anos teve de discriminar um mau ano. Somando a quase inexistência de menções a carestias e, muito menos, a fomes, bem como os preços conhecidos, parece seguro afirmar que após um início devastador de Duzentos, o povo português viveu um período de significativa estabilidade e equilíbrio entre oferta e procura</w:t>
      </w:r>
      <w:r>
        <w:rPr>
          <w:rStyle w:val="Refdenotaderodap"/>
        </w:rPr>
        <w:footnoteReference w:id="355"/>
      </w:r>
      <w:r w:rsidRPr="006E1607">
        <w:t>. De facto, a par de 1273-74, apenas é possível, em bom rigor, apontar 1257-58 como presumível ano de más colheitas e marcado por episódios de fome, a par do que ocorreu em diversas partes da Europa (Inglaterra, França, Alemanha, Castela, Navarra, Aragão), devido a calamidades naturais</w:t>
      </w:r>
      <w:r>
        <w:rPr>
          <w:rStyle w:val="Refdenotaderodap"/>
        </w:rPr>
        <w:footnoteReference w:id="356"/>
      </w:r>
      <w:r>
        <w:t xml:space="preserve">. Trata-se de uma hipótese que parte, sobretudo, da conhecida resposta de Martim Fernandes, almoxarife de Alenquer, e Pero </w:t>
      </w:r>
      <w:r>
        <w:lastRenderedPageBreak/>
        <w:t>Gerez, seu escrivão, à ordem de D. Afonso III para que comprassem 50 moios de trigo: não tinham onde o fazer!</w:t>
      </w:r>
      <w:r>
        <w:rPr>
          <w:rStyle w:val="Refdenotaderodap"/>
        </w:rPr>
        <w:footnoteReference w:id="357"/>
      </w:r>
      <w:r w:rsidRPr="004873A3">
        <w:t xml:space="preserve"> A recente descoberta de um registo de contabilidade do Mosteiro de S. Jorge de Coimbra</w:t>
      </w:r>
      <w:r>
        <w:rPr>
          <w:rStyle w:val="Refdenotaderodap"/>
        </w:rPr>
        <w:footnoteReference w:id="358"/>
      </w:r>
      <w:r w:rsidRPr="004873A3">
        <w:t xml:space="preserve"> permite saber que os cónegos contraíram, por estes</w:t>
      </w:r>
      <w:r w:rsidR="00CE0920">
        <w:t xml:space="preserve"> anos, várias dí</w:t>
      </w:r>
      <w:r w:rsidRPr="004873A3">
        <w:t>vidas para compra de cereal, o que parece comprovar as dificuldades. Todavia, não é menos verdade que encontraram no mercado coimbrão o trigo e o milho de que necessitaram e o seu preço (4 soldos por alqueire de trigo, em 1258), embora reflexo de acentuada carestia, não permite falar de falta de cereais. Portanto, dificilmente se poderá falar de uma crise de subsistência a nível nacional. Da mesma forma, não se conhece nenhum indício, em Portugal, da violenta fome de 1301, ocorrida em Castela</w:t>
      </w:r>
      <w:r>
        <w:rPr>
          <w:rStyle w:val="Refdenotaderodap"/>
        </w:rPr>
        <w:footnoteReference w:id="359"/>
      </w:r>
      <w:r>
        <w:t xml:space="preserve">. Em síntese, não obstante anos mais difíceis, como 1257-58 e 1273-74, os preços evidenciam uma tendência de inflação moderada, característica de tempos de crescimento económico, com o alqueire de trigo a oscilar entre 1 e 3 soldos. Mais do que problemas colocados por uma possível pressão demográfica, a subida dos preços deve ter respondido ao significativo acréscimo da massa monetária em circulação, ao desenvolvimento dos mecanismos de mercado e, como </w:t>
      </w:r>
      <w:r w:rsidR="00AF27E1">
        <w:t xml:space="preserve">foi </w:t>
      </w:r>
      <w:r>
        <w:t>referido, ao inegável crescimento económico, visível, também, como se verá, no aumento dos salários.</w:t>
      </w:r>
    </w:p>
    <w:p w:rsidR="009474B0" w:rsidRDefault="009474B0" w:rsidP="009474B0">
      <w:pPr>
        <w:spacing w:line="360" w:lineRule="auto"/>
        <w:ind w:firstLine="357"/>
        <w:jc w:val="both"/>
      </w:pPr>
      <w:r>
        <w:t>A ausência de fomes enquanto fenómeno assíduo é, por sua vez, compatível, no plano climático, com temperatura e pluviosidade de valores médios. E, de facto, poucos são os registos de anormalidades climáticas para este período. Na inquirição de 1316, só um Domingos Domingues recordava um dilúvio, ocorrido por volta dos seus quatro anos de idade, antes do “ano mau”; e talvez um excesso de chuvas marcasse 1288-89</w:t>
      </w:r>
      <w:r>
        <w:rPr>
          <w:rStyle w:val="Refdenotaderodap"/>
        </w:rPr>
        <w:footnoteReference w:id="360"/>
      </w:r>
      <w:r>
        <w:t xml:space="preserve">. No mesmo sentido concorre a chegada tardia, e bem menos grave, das consequências da pluviosidade anormal que se abateu sobre grande parte da Europa a partir de 1314 e que agudizou os problemas decorrentes de várias colheitas deficitárias desde o início de Trezentos. A grande fome de 1314-17, que varreu todas as terras dos Pirenéus às planícies da Rússia e da Escócia à Itália, considerada por Christopher Dyer como a pior </w:t>
      </w:r>
      <w:r>
        <w:lastRenderedPageBreak/>
        <w:t>do último milénio no Norte da Europa</w:t>
      </w:r>
      <w:r>
        <w:rPr>
          <w:rStyle w:val="Refdenotaderodap"/>
        </w:rPr>
        <w:footnoteReference w:id="361"/>
      </w:r>
      <w:r w:rsidRPr="006E1607">
        <w:t>, não tem paralelismo em Portugal. É o que revela o silêncio das fontes quando, naqueles territórios, nenhuma outra fome originou mais registos</w:t>
      </w:r>
      <w:r>
        <w:rPr>
          <w:rStyle w:val="Refdenotaderodap"/>
        </w:rPr>
        <w:footnoteReference w:id="362"/>
      </w:r>
      <w:r>
        <w:t>. Portugal sentiu os efeitos da catástrofe, como contam valores de 10 a 12 soldos por alqueire de trigo, verificados em 1317, em Alenquer. Amplos setores da sociedade terão sido obrigados a recorrer aos substitutos do pão de cereal</w:t>
      </w:r>
      <w:r w:rsidR="00CE0920">
        <w:t xml:space="preserve"> (castanhas, favas…) e não se du</w:t>
      </w:r>
      <w:r>
        <w:t>vida que os mais débeis pereceram. Todavia, o reino esteve longe de viver essa fome biológica que, juntamente com a peste, provocou dezenas de milhares de mortos</w:t>
      </w:r>
      <w:r>
        <w:rPr>
          <w:rStyle w:val="Refdenotaderodap"/>
        </w:rPr>
        <w:footnoteReference w:id="363"/>
      </w:r>
      <w:r w:rsidRPr="006E1607">
        <w:t>. Aliás, como parece ter ocorrido em outras regiões da Península Ibérica, é possível que os elevados preços de 1317 possam ter respondido mais ao aumento da procura externa do que à quebra da produção nacional</w:t>
      </w:r>
      <w:r>
        <w:rPr>
          <w:rStyle w:val="Refdenotaderodap"/>
        </w:rPr>
        <w:footnoteReference w:id="364"/>
      </w:r>
      <w:r w:rsidRPr="006E1607">
        <w:t xml:space="preserve">. Recorde-se o diploma de 1273 e como a exportação foi uma das principais causas de carestia ao longo da Baixa Idade Média. </w:t>
      </w:r>
    </w:p>
    <w:p w:rsidR="009474B0" w:rsidRPr="00D04F8D" w:rsidRDefault="009474B0" w:rsidP="009474B0">
      <w:pPr>
        <w:spacing w:line="360" w:lineRule="auto"/>
        <w:ind w:firstLine="357"/>
        <w:jc w:val="both"/>
      </w:pPr>
      <w:r w:rsidRPr="00D04F8D">
        <w:t>Um conjunto de anos adversos culminaria, em 1333, na primeira grande fome à escala nacional de que há registos, qualitativa e quantitativamente inequívocos, desde 1200-1210</w:t>
      </w:r>
      <w:r w:rsidRPr="00D04F8D">
        <w:rPr>
          <w:rStyle w:val="Refdenotaderodap"/>
        </w:rPr>
        <w:footnoteReference w:id="365"/>
      </w:r>
      <w:r w:rsidRPr="00D04F8D">
        <w:t xml:space="preserve">. Como </w:t>
      </w:r>
      <w:r w:rsidR="00AF27E1">
        <w:t>foi dito</w:t>
      </w:r>
      <w:r w:rsidRPr="00D04F8D">
        <w:t xml:space="preserve">, para tempos anteriores a 1333 é, à luz dos conhecimentos atuais, impossível </w:t>
      </w:r>
      <w:r w:rsidR="00CE0920">
        <w:t xml:space="preserve">avançar </w:t>
      </w:r>
      <w:r w:rsidRPr="00D04F8D">
        <w:t xml:space="preserve">mais do que suspeitas fundamentadas. Tendo em atenção a frugalidade das fontes portuguesas, a fome de 1333 surge, invulgarmente, bem documentada. “En aquel tempo nom era em memoria dos homeens que tanta careza viissem de pam en na terra, ca com fame homeens e molheres paciam as ervas e comiam as carnes das bestas mortas e outras cousas que nom som pera comer”. No mesmo sentido, pode ler-se no “Livro de Noa de Santa Cruz de Coimbra”: "fuy tam mao anno por todo Portugal, que andou o alquere de trigo. a xxi. soldos e o alquere do milho a xiij soldos e o centeo a deziseys por la medida Cojmbraa. (…) E bien assy foy menguado o ano de todolos outros frutos per que se a gente avia de manter en este ano morreron muytas gentes de fame quanta nunca os homens virom morrer por esta razom nem </w:t>
      </w:r>
      <w:r w:rsidRPr="00C225AD">
        <w:t>virom n</w:t>
      </w:r>
      <w:r w:rsidR="00C225AD" w:rsidRPr="00C225AD">
        <w:t>em</w:t>
      </w:r>
      <w:r w:rsidRPr="00D04F8D">
        <w:t xml:space="preserve"> ouviron dizer oomees antigoos dante sy que tal cossa vissem nin ouissem e tantos fueron os passados que fueron soterrados em os adros das egrejas que </w:t>
      </w:r>
      <w:r w:rsidRPr="00D04F8D">
        <w:lastRenderedPageBreak/>
        <w:t xml:space="preserve">non cabiam em eles e ante os soterravam fora dos adros e </w:t>
      </w:r>
      <w:r w:rsidRPr="00C225AD">
        <w:t>deytavaos nas covas quatro a quatro e seys a seys assy como os achavam mortos por has ruas e por fora. E esto foy assy todo do compeço do ano ata o otro renuevo do ano seguiente. E bien assi foy este anno tan mao e muy peor pera toda a Castella e por toda a Galhizia"</w:t>
      </w:r>
      <w:r w:rsidRPr="00C225AD">
        <w:rPr>
          <w:rStyle w:val="Refdenotaderodap"/>
        </w:rPr>
        <w:footnoteReference w:id="366"/>
      </w:r>
      <w:r w:rsidRPr="00C225AD">
        <w:t>.</w:t>
      </w:r>
      <w:r w:rsidRPr="00D04F8D">
        <w:t xml:space="preserve"> </w:t>
      </w:r>
    </w:p>
    <w:p w:rsidR="009474B0" w:rsidRPr="00D04F8D" w:rsidRDefault="009474B0" w:rsidP="009474B0">
      <w:pPr>
        <w:spacing w:line="360" w:lineRule="auto"/>
        <w:ind w:firstLine="357"/>
        <w:jc w:val="both"/>
      </w:pPr>
      <w:r w:rsidRPr="00D04F8D">
        <w:t>Embora os cronistas nacionais omitam as causas da fome de 1333, é certo que na sua origem esteve uma série de maus anos climáticos, em que secas e tempestades se abateram sobre o reino com anormal frequência e intensidade. Dois anos antes, “houve em Coimbra hua chea do Rio Mondego tam grande, que parecia outro diluvio e quabrou quatro arcos e quatro pilares da ponte e derrubou muitas casas e chegou a agoa acima da Rua do Hospital (…) e fez notaveis perdas”</w:t>
      </w:r>
      <w:r w:rsidRPr="00D04F8D">
        <w:rPr>
          <w:rStyle w:val="Refdenotaderodap"/>
        </w:rPr>
        <w:footnoteReference w:id="367"/>
      </w:r>
      <w:r w:rsidRPr="00D04F8D">
        <w:t>. As anomalias climáticas assolaram vastas regiões do sul da Europa, des</w:t>
      </w:r>
      <w:r w:rsidR="00CE0920">
        <w:t>encadeando</w:t>
      </w:r>
      <w:r w:rsidRPr="00D04F8D">
        <w:t xml:space="preserve"> fomes devastadoras. Na “Nuova Cronica”, do banqueiro florentino Giovanni Villani, lê-se que a chuva começou a cair no dia 1 de novembro de 1333, uma segunda-feira, por quase toda a Toscânia, e continuou ininterrupta durante quatro dias e quatro noites. Cada vez mais forte, era acompanhada de raios que iluminavam o Vale do Arno e de trovões que ecoavam nas montanhas. Um dos relâmpagos destruiu a torre mais alta </w:t>
      </w:r>
      <w:r>
        <w:t xml:space="preserve">da cidade, enquanto o Arno, já muito para lá das suas margens, provocou o colapso de três das quatro pontes existentes e de partes consideráveis de uma muralha com dois metros de grossura. Na cidade, o nível das águas atingira, em algumas zonas, mais de três metros, provocando a morte de cerca de 300 pessoas e deixando um rasto de destruição. Para o </w:t>
      </w:r>
      <w:r w:rsidRPr="00D04F8D">
        <w:t>cronista florentino, era como se as janelas do céu se tivessem aberto e as fontes do abismo se tivessem quebrado</w:t>
      </w:r>
      <w:r w:rsidRPr="00D04F8D">
        <w:rPr>
          <w:rStyle w:val="Refdenotaderodap"/>
        </w:rPr>
        <w:footnoteReference w:id="368"/>
      </w:r>
      <w:r w:rsidRPr="00D04F8D">
        <w:t xml:space="preserve">. </w:t>
      </w:r>
    </w:p>
    <w:p w:rsidR="009474B0" w:rsidRDefault="009474B0" w:rsidP="009474B0">
      <w:pPr>
        <w:spacing w:line="360" w:lineRule="auto"/>
        <w:ind w:firstLine="357"/>
        <w:jc w:val="both"/>
      </w:pPr>
      <w:r w:rsidRPr="00D04F8D">
        <w:lastRenderedPageBreak/>
        <w:t xml:space="preserve">Como na Toscânia, tempestades e inundações assolaram os domínios de Castela, Aragão e Navarra, bem como </w:t>
      </w:r>
      <w:r w:rsidRPr="00C225AD">
        <w:t>regiões do sul da atual França, provocando fomes que atingiram o seu pico em 1333 e 1335</w:t>
      </w:r>
      <w:r w:rsidRPr="00C225AD">
        <w:rPr>
          <w:rStyle w:val="Refdenotaderodap"/>
        </w:rPr>
        <w:footnoteReference w:id="369"/>
      </w:r>
      <w:r w:rsidRPr="00C225AD">
        <w:t>. “Tão mau e muito pior na Galiza e em Castela”, terminava assim o relato do “Livro de Noa”. De facto, “el hambre recorrió buena parte de Castilla y de Galicia, provocando que algunas personas tuvieran que consumir animales reventados y otras immundicias, mientras que las que fallecían eran enterradas por los campos allí donde caían extenuadas”</w:t>
      </w:r>
      <w:r w:rsidRPr="00C225AD">
        <w:rPr>
          <w:rStyle w:val="Refdenotaderodap"/>
        </w:rPr>
        <w:footnoteReference w:id="370"/>
      </w:r>
      <w:r w:rsidRPr="00C225AD">
        <w:t>. Por sua vez, na coroa de Ar</w:t>
      </w:r>
      <w:r w:rsidR="00FB66F3" w:rsidRPr="00C225AD">
        <w:t>agão, um monge de Ullà (Girona)</w:t>
      </w:r>
      <w:r w:rsidRPr="00C225AD">
        <w:t xml:space="preserve"> registava-o como “</w:t>
      </w:r>
      <w:r w:rsidRPr="00D04F8D">
        <w:t>lo mal any primer”, expressão que Pierre Vilar potenciou, afirmando que indicava “a consciência bastante clara de uma separação entre uns tempos considerados felizes e</w:t>
      </w:r>
      <w:r>
        <w:t xml:space="preserve"> uma série de anos dramáticos”</w:t>
      </w:r>
      <w:r>
        <w:rPr>
          <w:rStyle w:val="Refdenotaderodap"/>
        </w:rPr>
        <w:footnoteReference w:id="371"/>
      </w:r>
      <w:r>
        <w:t>. É importante relativizar a ideia de que 1333 constituiu um marco divisório, pelo menos naqueles termos e à luz da realidade portuguesa. Antes e depois ocorreram “tempos felizes e dramáticos”. Em todo o caso, é evidente que 1333, expoente máximo da maior frequência de anormalidades climáticas no início de Trezentos, marcou indelevelmente a sociedade.</w:t>
      </w:r>
    </w:p>
    <w:p w:rsidR="009474B0" w:rsidRPr="00D04F8D" w:rsidRDefault="009474B0" w:rsidP="009474B0">
      <w:pPr>
        <w:spacing w:line="360" w:lineRule="auto"/>
        <w:ind w:firstLine="357"/>
        <w:jc w:val="both"/>
      </w:pPr>
      <w:r>
        <w:t>É possível ir um pouco mais além no que toca a Portugal e relacionar as dificuldades com alguns números e comportamentos. Em 1331, nas cortes de Santarém, os concelhos contestavam as cartas de saca de pão, pois podiam facilmente originar fome no reino. Embora revelador da preocupação suscitada pelo frágil equilíbrio entre oferta e procura, este artigo surgiu apenas em 47.º lugar no conjunto dos agravos</w:t>
      </w:r>
      <w:r>
        <w:rPr>
          <w:rStyle w:val="Refdenotaderodap"/>
        </w:rPr>
        <w:footnoteReference w:id="372"/>
      </w:r>
      <w:r>
        <w:t xml:space="preserve">. Assim, em maio de 1331, receava-se quaisquer perturbações, mas não se adivinhava a gravidade dos acontecimentos climáticos que estavam prestes a ocorrer, destruidores de sementeiras e primeiros responsáveis por uma das três piores fomes vividas em Portugal na Idade </w:t>
      </w:r>
      <w:r w:rsidRPr="00D04F8D">
        <w:t xml:space="preserve">Média. Em 1332, o preço corrente de um alqueire de cevada estaria um pouco acima dos 4 soldos, o que permite estimar o alqueire de trigo em cerca de 8 a 10 soldos, isto é, valor semelhante ao ocorrido em 1317 e revelador de acentuada carestia. A impossibilidade de boas colheitas agravou a miséria no ano seguinte, visível no duplicar desse preço, e condenou muitas pessoas à morte. Em 1334, continuaram as dificuldades, </w:t>
      </w:r>
      <w:r w:rsidRPr="00D04F8D">
        <w:lastRenderedPageBreak/>
        <w:t>pelo menos até à nova safra, como atesta a carta, de 2 de maio, do alcaide, juízes e homens bons de Lisboa ao rei de Aragão, na qual davam a conhecer que, dada a míngua de pão na cidade, tinham enviado mercadores à Sicília para comprarem trigo</w:t>
      </w:r>
      <w:r w:rsidRPr="00D04F8D">
        <w:rPr>
          <w:rStyle w:val="Refdenotaderodap"/>
        </w:rPr>
        <w:footnoteReference w:id="373"/>
      </w:r>
      <w:r w:rsidRPr="00D04F8D">
        <w:t>. O mesmo revela a posição de Lourenço Fernandes, deão da Sé de Lamego, o qual recusava dar as rações exigidas pelo vigário e raçoeiros da igreja de Santa Maria de Almacave alegando, entre outras razões, “que os annos e os tempos erão em si mingoados muito e a mingoa de pão e do vinho era tão grande em si pela terra geralmente que as nom podiam dar nem aviam a dita igreja domde”. Embora reconhecesse a razão dos queixosos, o bispo D. Frei Salvado não pôde deixar de considerar “os annos como som minguados e a esterelidade geeral que regna por toda a terra”, decidindo-se por tabelar as rações, precisamente, em função do preço atingido pela teiga de pão até dia de S. Miguel de setembro de cada ano: até meio maravedi, os raçoeiros continuariam a receber 13,75 moios de centeio; acima desse valor, ser-lhe-iam apenas entregues 9 moios</w:t>
      </w:r>
      <w:r w:rsidRPr="00D04F8D">
        <w:rPr>
          <w:rStyle w:val="Refdenotaderodap"/>
        </w:rPr>
        <w:footnoteReference w:id="374"/>
      </w:r>
      <w:r w:rsidRPr="00D04F8D">
        <w:t>. Assim, para o bispo de Lame</w:t>
      </w:r>
      <w:r w:rsidR="00FB66F3">
        <w:t>go, nestes tempos conturbados</w:t>
      </w:r>
      <w:r w:rsidRPr="00D04F8D">
        <w:t xml:space="preserve"> um preço equilibrado para o alqueire de centeio rondaria 1,875 soldos, o que resultaria em cerca de 3,75 soldos para o trigo.</w:t>
      </w:r>
    </w:p>
    <w:p w:rsidR="009474B0" w:rsidRPr="00D04F8D" w:rsidRDefault="009474B0" w:rsidP="009474B0">
      <w:pPr>
        <w:spacing w:line="360" w:lineRule="auto"/>
        <w:ind w:firstLine="357"/>
        <w:jc w:val="both"/>
      </w:pPr>
      <w:r w:rsidRPr="00D04F8D">
        <w:t>Um documento de agosto de 1339, relativo à tomada de contas dos direitos arrendados pela Igreja do Porto na mesma cidade, dá a conhecer os prejuízos decorrentes da guerra luso-castelhana de 1336-38 e “dos anos maaos que forom”</w:t>
      </w:r>
      <w:r w:rsidRPr="00D04F8D">
        <w:rPr>
          <w:rStyle w:val="Refdenotaderodap"/>
        </w:rPr>
        <w:footnoteReference w:id="375"/>
      </w:r>
      <w:r w:rsidRPr="00D04F8D">
        <w:t>, fatores que terão mantido a carestia ao longo de boa parte da década de 1330. A Pragmática de 1340 testemunha a favor desta hipótese, constituindo uma prova evidente da subida estrutural dos preços e do custo de vida, a qual, em parte, pode ser comprovada pelas despesas, no mesmo ano, do prioste da Sé de Évora</w:t>
      </w:r>
      <w:r w:rsidRPr="00D04F8D">
        <w:rPr>
          <w:rStyle w:val="Refdenotaderodap"/>
        </w:rPr>
        <w:footnoteReference w:id="376"/>
      </w:r>
      <w:r w:rsidRPr="00D04F8D">
        <w:t xml:space="preserve">. </w:t>
      </w:r>
      <w:r>
        <w:t>Tratava-se de um nível mais elevado de preços que vinha sendo consolidado há décadas e cuja matiz era definida pelo momento climático e pela conjuntura político-económica. Não há prova, todavia, de que estes fatores tenham, em algum momento, originado novas fomes em Portugal. Em síntese, o crescimento dos preços terá respondido ao aumento da procura, sem que, no entanto, este constituísse eleme</w:t>
      </w:r>
      <w:r w:rsidR="00FB66F3">
        <w:t>nto de pressão excessiva. Antes</w:t>
      </w:r>
      <w:r>
        <w:t xml:space="preserve"> representava um entre vários fatores, como a crescente monetarização da economia e o </w:t>
      </w:r>
      <w:r>
        <w:lastRenderedPageBreak/>
        <w:t>desenvolvimento de comportamentos mercantis como o protecionismo concelhio e a especulação dos agentes intermediários. O valor atribuído às galinhas, um dos géneros menos afetados pelas condições imediatas de produção e mais reveladores da estrutura económica, revela essa subida sólida, mas equilibrada. A sensação de estabilidade era, aliás, muito cara ao homem medieval e este procurou, sempre que possível, transmiti-la também através dos preços. Ao longo deste trabalho, ter-se-á oportunidade de dar vários exemplos dessa mentalidade. Não é, por certo, coincidência que em três de quatro registos, referentes a anos e espaços bem distintos, o preço de um pão tenha sido igual, ainda que se desconheça o seu peso: 2 dinheiros, em 1298, em Coimbra, em 1310, em Barcelos, e, em 1340, em Évora. Já em 1345, na cidade de Coimbra, fez-se referência a 6 pães bons de 4 dinheiros, o que indicia um ano mais barato, em concordância com os dois preços de cereais conhecidos para datas próximas: cerca de 3,5 soldos por alqueire de trigo, em Lisboa, em 1344, e cerca de 3,1 soldos por alqueire de pão, em Coimbra, por volta de 1343</w:t>
      </w:r>
      <w:r>
        <w:rPr>
          <w:rStyle w:val="Refdenotaderodap"/>
        </w:rPr>
        <w:footnoteReference w:id="377"/>
      </w:r>
      <w:r>
        <w:t>. Embora parcos, alguns preços alimentares permitem, inclusive, colocar a hipótese de uma eventual descida de preços</w:t>
      </w:r>
      <w:r w:rsidR="00FB66F3">
        <w:t>,</w:t>
      </w:r>
      <w:r>
        <w:t xml:space="preserve"> como é o caso do pescado na cidade do Porto: 16 soldos por dúzia de pescadas em 1329 e entre 6,5 a 8 soldos nas vésperas de 1348.</w:t>
      </w:r>
      <w:r w:rsidR="00FB66F3">
        <w:t xml:space="preserve"> Em suma, perante tais indícios</w:t>
      </w:r>
      <w:r>
        <w:t xml:space="preserve"> parece necessário relativizar as teses defensoras da grande pressão colocada pelo aumento demográfico sobre a capacidade produtiva e de que um suposto crescimento exponencial dos preços é uma das suas provas. Nem aquele terá sido tão significativo como em outros espaços europeus, podendo o maior crescimento de algumas zonas do Entre-Douro-e-Minho, região mais povoada do reino, induzir generalizações erradas, nem os preços se estabilizaram em patamares assim elevados e, quando os atingiram, </w:t>
      </w:r>
      <w:r w:rsidRPr="00D04F8D">
        <w:t>deveu-se sobretudo a anormalidades climáticas, contra as quais o Homem medieval não tinha defesa.</w:t>
      </w:r>
    </w:p>
    <w:p w:rsidR="009474B0" w:rsidRPr="00D04F8D" w:rsidRDefault="009474B0" w:rsidP="009474B0">
      <w:pPr>
        <w:spacing w:line="360" w:lineRule="auto"/>
        <w:ind w:firstLine="357"/>
        <w:jc w:val="both"/>
      </w:pPr>
      <w:r w:rsidRPr="00D04F8D">
        <w:t xml:space="preserve">No outono de 1348 chegava a Peste Negra a Portugal e, com ela, um tempo de profundas transformações na economia e na sociedade. A escassez de mão de obra e sua consequente valorização foi uma das mudanças mais evidentes. Antes abundantes e </w:t>
      </w:r>
      <w:r w:rsidRPr="00D04F8D">
        <w:lastRenderedPageBreak/>
        <w:t xml:space="preserve">frugalmente remunerados, com exceção dos mesteirais qualificados, os trabalhadores passarão a escolher esses melhores ofícios, deslocando-se em grande número para as cidades, e passarão a exigir maiores salários, como atestam as elites </w:t>
      </w:r>
      <w:r w:rsidR="000E4023">
        <w:t>detentoras da terra</w:t>
      </w:r>
      <w:r w:rsidRPr="00D04F8D">
        <w:t xml:space="preserve"> nas cortes de 1352, segundo as quais “os obreiros que am de lavrar as herdades por seus jornaaes nom querem guardar as posturas que som postas pellos conçelhos e levam muyto mais que aquello que he ordijnhado nas posturas”</w:t>
      </w:r>
      <w:r w:rsidRPr="00D04F8D">
        <w:rPr>
          <w:rStyle w:val="Refdenotaderodap"/>
        </w:rPr>
        <w:footnoteReference w:id="378"/>
      </w:r>
      <w:r w:rsidRPr="00D04F8D">
        <w:t>. Pelo contrário, a ideia vigente de que o abandono das atividades primárias e o crescimento dos salários conduziu, na mesma medida, a um forte aumento dos preços deve ser objeto de reflexão. De facto, ela adequa-se, sobretudo, aos principais centros urbanos, onde a procura se manteve elevada, alimentada pelos movimentos migratórios; e aos produtos mais afetados pela falta de trabalhadores como o pescado</w:t>
      </w:r>
      <w:r w:rsidRPr="00D04F8D">
        <w:rPr>
          <w:rStyle w:val="Refdenotaderodap"/>
        </w:rPr>
        <w:footnoteReference w:id="379"/>
      </w:r>
      <w:r w:rsidRPr="00D04F8D">
        <w:t>. Foi o caso da cidade do Porto, cujos habitantes, em função da míngua de pescadores, viram subir o preço do pescado: 450% no que respeitava à pescada entre tempos anteriores à Peste Negra e 1361. Em consequência, e recordando que o peixe fora, desde sempre, utilizado pela cidade do Porto como elemento de troca, também aumentara o preço do pão e dos restantes mantimentos</w:t>
      </w:r>
      <w:r w:rsidRPr="00D04F8D">
        <w:rPr>
          <w:rStyle w:val="Refdenotaderodap"/>
        </w:rPr>
        <w:footnoteReference w:id="380"/>
      </w:r>
      <w:r w:rsidRPr="00D04F8D">
        <w:t xml:space="preserve">. </w:t>
      </w:r>
      <w:r w:rsidR="008B236A">
        <w:t>Faz sentido também</w:t>
      </w:r>
      <w:r w:rsidRPr="00D04F8D">
        <w:t xml:space="preserve"> na medida em que era nos centros urbanos que mais se fazia sentir a especulação dos agentes intermediários. Quando aplicado ao território no seu todo e a todos os bens de consumo é um raciocínio dificilmente sustentável. Bastará recordar o 17.º capítulo geral das cortes de 1352, no qual se ouve a voz dos produtores, expressando-se contra as posturas municipais que proibiam a saída dos géneros das respetivas terras. Segundo eles, a obrigatoriedade de venderem o pão e o vinho nas próprias vilas resultava em preços “tão baixos</w:t>
      </w:r>
      <w:r>
        <w:t xml:space="preserve"> que escassamente podiam haver as custas”. Por outras palavras, embora os custos de </w:t>
      </w:r>
      <w:r w:rsidRPr="00D04F8D">
        <w:t xml:space="preserve">produção (leia-se salários agrícolas) tivessem aumentado, devendo ser refletidos no preço apresentado ao consumidor, a elevada oferta que muitas terras conseguiam apresentar em anos bons, como foi 1352, a par da diminuição do consumo, </w:t>
      </w:r>
      <w:r w:rsidRPr="00D04F8D">
        <w:lastRenderedPageBreak/>
        <w:t>impossibilitava esse cenário</w:t>
      </w:r>
      <w:r w:rsidRPr="00D04F8D">
        <w:rPr>
          <w:rStyle w:val="Refdenotaderodap"/>
        </w:rPr>
        <w:footnoteReference w:id="381"/>
      </w:r>
      <w:r w:rsidRPr="00D04F8D">
        <w:t>. A solução apresentada e aceite por D. Afonso IV, “salvo se ouvesse mengua de pam e de vijnho em essas villas e logares”, passava assim pela livre circulação dos produtos, podendo ser vendidos em espaços do reino cronicamente deficitários</w:t>
      </w:r>
      <w:r w:rsidRPr="00D04F8D">
        <w:rPr>
          <w:rStyle w:val="Refdenotaderodap"/>
        </w:rPr>
        <w:footnoteReference w:id="382"/>
      </w:r>
      <w:r w:rsidRPr="00D04F8D">
        <w:t xml:space="preserve">. Este debate entre livre circulação e protecionismo concelhio manter-se-ia aceso durante séculos. </w:t>
      </w:r>
    </w:p>
    <w:p w:rsidR="009474B0" w:rsidRPr="00D04F8D" w:rsidRDefault="009474B0" w:rsidP="009474B0">
      <w:pPr>
        <w:spacing w:line="360" w:lineRule="auto"/>
        <w:ind w:firstLine="357"/>
        <w:jc w:val="both"/>
      </w:pPr>
      <w:r w:rsidRPr="00D04F8D">
        <w:t>A presumível bondade agrícola do ano de 1352 contrastou com as dificuldades de 1355-56. Mais uma vez, estas nasceram de uma anormalidade climática, a seca. No Livro de Noa, o ano de 1355 é apontado como “o mays seco que os homees virom” e, em anal quatrocentista, também de Santa Cruz de Coimbra, pode ler-se que os “tempos” de 1356 “foram secos sem chuyva em guisa que as gentes em Portugal foram muy gastas per mingua de mantiimentos”</w:t>
      </w:r>
      <w:r w:rsidRPr="00D04F8D">
        <w:rPr>
          <w:rStyle w:val="Refdenotaderodap"/>
        </w:rPr>
        <w:footnoteReference w:id="383"/>
      </w:r>
      <w:r w:rsidRPr="00D04F8D">
        <w:t>. Por todo o reino se terão tomado medidas para minimizar os efeitos da seca e da penúria, os quais, todavia, não atingiram a mesma gravidade nas várias comarcas. Não custa</w:t>
      </w:r>
      <w:r w:rsidRPr="005D20EA">
        <w:t xml:space="preserve"> perceber que a situação foi bem mais difícil no sul do país. Aliás, no dia 7 de junho de 1355 já a cidade de Lisboa tinha comprado duas </w:t>
      </w:r>
      <w:r w:rsidR="008B236A">
        <w:t>“</w:t>
      </w:r>
      <w:r w:rsidRPr="005D20EA">
        <w:t>navadigas</w:t>
      </w:r>
      <w:r w:rsidR="008B236A">
        <w:t>”</w:t>
      </w:r>
      <w:r w:rsidRPr="005D20EA">
        <w:t xml:space="preserve"> de pão para vender ao povo a metade do preço</w:t>
      </w:r>
      <w:r>
        <w:rPr>
          <w:rStyle w:val="Refdenotaderodap"/>
        </w:rPr>
        <w:footnoteReference w:id="384"/>
      </w:r>
      <w:r>
        <w:t>, o que indicia que as colheitas de 1354 já teriam sido pouco frutuosas</w:t>
      </w:r>
      <w:r>
        <w:rPr>
          <w:rStyle w:val="Refdenotaderodap"/>
        </w:rPr>
        <w:footnoteReference w:id="385"/>
      </w:r>
      <w:r w:rsidR="008B236A">
        <w:t>. E</w:t>
      </w:r>
      <w:r>
        <w:t xml:space="preserve"> em outubro, recorrendo à regra proferida por D. Afonso IV dois anos antes, a vereação de Elvas proibia a saída de cereais do se</w:t>
      </w:r>
      <w:r w:rsidRPr="00D04F8D">
        <w:t>u termo, face à “gran necessydade que na dita vyla avya de pam”</w:t>
      </w:r>
      <w:r w:rsidRPr="00D04F8D">
        <w:rPr>
          <w:rStyle w:val="Refdenotaderodap"/>
        </w:rPr>
        <w:footnoteReference w:id="386"/>
      </w:r>
      <w:r w:rsidRPr="00D04F8D">
        <w:t>. Pelo contrário, na cidade do Porto, o problema não residia na falta de cereal, mas sim na incapacidade produtiva de o transformar em farinha, como revela o conflito entre o concelho e os moleiros de Massarelos, Campanhã, Lordelo e Quebrantões. Segundo estes, os moradores e vizinhos do Porto enviavam “pelos seus mançebos e mançebas e bestas tanto graaom as ditas zenhas que o nom podiam moer nem lhis cabia nas ditas zenhas”</w:t>
      </w:r>
      <w:r w:rsidRPr="00D04F8D">
        <w:rPr>
          <w:rStyle w:val="Refdenotaderodap"/>
        </w:rPr>
        <w:footnoteReference w:id="387"/>
      </w:r>
      <w:r w:rsidRPr="00D04F8D">
        <w:t xml:space="preserve">, argumentando, em sua defesa, com a falta de água para mover os moinhos e as azenhas. A posse de reservas elevadas de cereal, por certo reunidas nos bons anos </w:t>
      </w:r>
      <w:r w:rsidRPr="00D04F8D">
        <w:lastRenderedPageBreak/>
        <w:t>anteriores e reveladoras de uma região claramente autossuficiente e capaz de enfrentar adversidades temporárias, obriga a relativizar a ideia de que “em 1356, a fome grassou ainda com mais intensidade em todo o Reino”</w:t>
      </w:r>
      <w:r w:rsidRPr="00D04F8D">
        <w:rPr>
          <w:rStyle w:val="Refdenotaderodap"/>
        </w:rPr>
        <w:footnoteReference w:id="388"/>
      </w:r>
      <w:r w:rsidRPr="00D04F8D">
        <w:t>. Na verdade, neste e noutros momentos, não se poderá falar de crises cerealíferas gerais ao Reino. Portugal constituía um somatório de regiões com características geográficas muito distintas, formadoras de mercados de diferente maleabilidade e resistência. Noutra perspetiva, este conflito serve como novo exemplo da falta de mão de obra nos centros urbanos e da especulação dos agentes intermediários, potenciada em momentos de maior procura. A proibição aos moleiros de receberem mais grão do que o ordenado, bem como prendas de pão, vinho e pescado é reveladora desse comportamento</w:t>
      </w:r>
      <w:r w:rsidRPr="00D04F8D">
        <w:rPr>
          <w:rStyle w:val="Refdenotaderodap"/>
        </w:rPr>
        <w:footnoteReference w:id="389"/>
      </w:r>
      <w:r w:rsidR="008B236A">
        <w:t>. Provavelmente</w:t>
      </w:r>
      <w:r w:rsidRPr="00D04F8D">
        <w:t xml:space="preserve"> relacion</w:t>
      </w:r>
      <w:r w:rsidR="008B236A">
        <w:t>ado</w:t>
      </w:r>
      <w:r w:rsidRPr="00D04F8D">
        <w:t xml:space="preserve"> com a seca e a penúria, registou-se novo surto epidémico em 1356. Assim, decorridos 23 anos desde a última grande fome e oito anos deste a Peste Negra, voltava a morrer-se em Portugal por subnutrição e doença</w:t>
      </w:r>
      <w:r w:rsidRPr="00D04F8D">
        <w:rPr>
          <w:rStyle w:val="Refdenotaderodap"/>
        </w:rPr>
        <w:footnoteReference w:id="390"/>
      </w:r>
      <w:r w:rsidRPr="00D04F8D">
        <w:t>. Contudo, até novos dados, é impossível avaliar a dimensão das perdas. Sabe-se, sim, que a seca e a fome foram um fenómeno comum por estes anos, tendo atingido Inglaterra, França e Itália</w:t>
      </w:r>
      <w:r w:rsidRPr="00D04F8D">
        <w:rPr>
          <w:rStyle w:val="Refdenotaderodap"/>
        </w:rPr>
        <w:footnoteReference w:id="391"/>
      </w:r>
      <w:r w:rsidRPr="00D04F8D">
        <w:t xml:space="preserve">. </w:t>
      </w:r>
    </w:p>
    <w:p w:rsidR="009474B0" w:rsidRDefault="009474B0" w:rsidP="009474B0">
      <w:pPr>
        <w:spacing w:line="360" w:lineRule="auto"/>
        <w:ind w:firstLine="357"/>
        <w:jc w:val="both"/>
        <w:rPr>
          <w:iCs/>
        </w:rPr>
      </w:pPr>
      <w:r w:rsidRPr="00D04F8D">
        <w:t>Os capítulos das cortes de 1361, realizadas em Elvas, permitem contactar com dois dos principais fatores que definiram os preços ao longo da Baixa Idade Média. Desde logo, com o crescente papel dos agentes intermediários, acusados de encarecerem os mantimentos. Assim, em dois artigos distintos, os procuradores concelhios abordaram o problema, pedindo que a chancelaria régia não passasse cartas que isentassem quaisquer regateiras de respeitar as almo</w:t>
      </w:r>
      <w:r w:rsidR="008B236A">
        <w:t>ta</w:t>
      </w:r>
      <w:r w:rsidRPr="00D04F8D">
        <w:t>çarias ou lhes permitissem regatear antes da hora da terça, razão pela qual "</w:t>
      </w:r>
      <w:r w:rsidRPr="00D04F8D">
        <w:rPr>
          <w:iCs/>
        </w:rPr>
        <w:t>as viandas heram em maior careza”</w:t>
      </w:r>
      <w:r w:rsidRPr="00D04F8D">
        <w:rPr>
          <w:rStyle w:val="Refdenotaderodap"/>
          <w:iCs/>
        </w:rPr>
        <w:footnoteReference w:id="392"/>
      </w:r>
      <w:r w:rsidRPr="00D04F8D">
        <w:rPr>
          <w:iCs/>
        </w:rPr>
        <w:t>. Queixavam</w:t>
      </w:r>
      <w:r>
        <w:rPr>
          <w:iCs/>
        </w:rPr>
        <w:t xml:space="preserve">-se, igualmente, do não cumprimento da ordem de D. Afonso IV para que os produtos circulassem livremente </w:t>
      </w:r>
      <w:r w:rsidRPr="00D04F8D">
        <w:rPr>
          <w:iCs/>
        </w:rPr>
        <w:t xml:space="preserve">pelo reino. Excetuavam o vinho nas terras cujo abastecimento dependia desse produto. Não obstante a posição contrária da cidade de Santarém, </w:t>
      </w:r>
      <w:r w:rsidRPr="00D04F8D">
        <w:rPr>
          <w:iCs/>
        </w:rPr>
        <w:lastRenderedPageBreak/>
        <w:t>relativamente ao pão, e da cidade do Porto, quanto ao vinho, D. Pedro I reiterou o princípio da livre circulação dos produtos por "prool geeral do nosso regno"</w:t>
      </w:r>
      <w:r w:rsidRPr="00D04F8D">
        <w:rPr>
          <w:rStyle w:val="Refdenotaderodap"/>
          <w:iCs/>
        </w:rPr>
        <w:footnoteReference w:id="393"/>
      </w:r>
      <w:r w:rsidRPr="00D04F8D">
        <w:rPr>
          <w:iCs/>
        </w:rPr>
        <w:t>. Embora as consequências da aplicação deste princípio variassem de terra para terra e de ano para ano, pode aceitar-se como correta a posição do monarca. Na verdade, em termos gerais, a livre circulação dos produtos resultava num maior equilíbrio da oferta e, por consequência, num maior nivelamento dos preços. Claro está que, na prática, as elites e as terras mais poderosas continuaram a impor os seus interesses. No Porto, e em muitos outros concelhos, continuou a ser dificultada a entrada de vinhos de não vizinhos. Na mesma linha, a vereação de Aveiro, "consiirando mays a sa prol privada", limitou a venda de sal a julho e agosto, o que resultou no aumento do preço do moio</w:t>
      </w:r>
      <w:r>
        <w:rPr>
          <w:iCs/>
        </w:rPr>
        <w:t xml:space="preserve"> de sal de 4 e 5 libras para 35 libras</w:t>
      </w:r>
      <w:r>
        <w:rPr>
          <w:rStyle w:val="Refdenotaderodap"/>
          <w:iCs/>
        </w:rPr>
        <w:footnoteReference w:id="394"/>
      </w:r>
      <w:r>
        <w:rPr>
          <w:iCs/>
        </w:rPr>
        <w:t>. Serve isto para demonstrar que, a par da falta de braços, as políticas económicas e os comportamentos de mercado constituíram importantes motores de aumento dos preços e dos salários. Coloca-se, todavia, a questão essencial: verificou-se um movimento ascendente dos preços em Portugal após a Peste Negra? Analisando os preços disponíveis, sobretudo os menos instáveis e atendendo à variável geográfica, é possível, com algum esforço, vislumbrar realmente esse movimento ascendente, embora ligeiro e, em muitos casos, contrariado por exemplos de grande estabilidade: um cabrito valeu 3 soldos em 1329 e 1334 como em 1365; um carneiro 10 soldos em 1296 e 1365 ou me</w:t>
      </w:r>
      <w:r w:rsidR="008B236A">
        <w:rPr>
          <w:iCs/>
        </w:rPr>
        <w:t>io maravedi em 1329 e em 1352</w:t>
      </w:r>
      <w:r>
        <w:rPr>
          <w:iCs/>
        </w:rPr>
        <w:t>; um porco 60 soldos em 1340 como em 1369, etc. Importa também recordar que, a partir de 1358, é possível que o aumento de alguns preços possa estar mais relacionado com o aumento da capacidade das novas medidas impostas pela reforma de D. Pedro I</w:t>
      </w:r>
      <w:r>
        <w:rPr>
          <w:rStyle w:val="Refdenotaderodap"/>
          <w:iCs/>
        </w:rPr>
        <w:footnoteReference w:id="395"/>
      </w:r>
      <w:r>
        <w:rPr>
          <w:iCs/>
        </w:rPr>
        <w:t xml:space="preserve">, do que, propriamente, com o custo efetivo dos bens.  </w:t>
      </w:r>
      <w:r w:rsidR="000E4023">
        <w:rPr>
          <w:iCs/>
        </w:rPr>
        <w:t xml:space="preserve">Em última análise, </w:t>
      </w:r>
      <w:r w:rsidR="008B236A" w:rsidRPr="00E97DFF">
        <w:rPr>
          <w:iCs/>
        </w:rPr>
        <w:t xml:space="preserve">como não temos nem uma ideia aproximada do número de mortes, no total e por região, as </w:t>
      </w:r>
      <w:r w:rsidR="000E4023" w:rsidRPr="00E97DFF">
        <w:rPr>
          <w:iCs/>
        </w:rPr>
        <w:t>relaç</w:t>
      </w:r>
      <w:r w:rsidR="00E97DFF" w:rsidRPr="00E97DFF">
        <w:rPr>
          <w:iCs/>
        </w:rPr>
        <w:t>ões</w:t>
      </w:r>
      <w:r w:rsidR="000E4023" w:rsidRPr="00E97DFF">
        <w:rPr>
          <w:iCs/>
        </w:rPr>
        <w:t xml:space="preserve"> peste/</w:t>
      </w:r>
      <w:r w:rsidR="00E97DFF">
        <w:rPr>
          <w:iCs/>
        </w:rPr>
        <w:t>preços serão sempre</w:t>
      </w:r>
      <w:r w:rsidR="00E97DFF" w:rsidRPr="00E97DFF">
        <w:rPr>
          <w:iCs/>
        </w:rPr>
        <w:t xml:space="preserve"> conjetura</w:t>
      </w:r>
      <w:r w:rsidR="00E97DFF">
        <w:rPr>
          <w:iCs/>
        </w:rPr>
        <w:t>s</w:t>
      </w:r>
      <w:r w:rsidR="00E97DFF" w:rsidRPr="00E97DFF">
        <w:rPr>
          <w:iCs/>
        </w:rPr>
        <w:t>.</w:t>
      </w:r>
    </w:p>
    <w:p w:rsidR="009474B0" w:rsidRPr="00FA736F" w:rsidRDefault="009474B0" w:rsidP="009474B0">
      <w:pPr>
        <w:spacing w:line="360" w:lineRule="auto"/>
        <w:ind w:firstLine="357"/>
        <w:jc w:val="both"/>
        <w:rPr>
          <w:iCs/>
        </w:rPr>
      </w:pPr>
      <w:r>
        <w:rPr>
          <w:iCs/>
        </w:rPr>
        <w:t xml:space="preserve">A década de 1360 começou sob o signo da peste, com surtos epidémicos a assolarem o reino em 1361, 1362 e 1363. É possível que </w:t>
      </w:r>
      <w:r w:rsidR="008B236A">
        <w:rPr>
          <w:iCs/>
        </w:rPr>
        <w:t>tenham</w:t>
      </w:r>
      <w:r>
        <w:rPr>
          <w:iCs/>
        </w:rPr>
        <w:t xml:space="preserve"> alguma ligação com a severa míngua que acusam os preços do trigo de 1362, a saber: 11,25 soldos em Alcobaça e 13 soldos em Santarém (9 soldos, o alqueire de segunda). Preços elevados, por sua vez, claramente relacionáveis com a ordenança de Salvaterra de Magos de 1364, </w:t>
      </w:r>
      <w:r w:rsidRPr="00807108">
        <w:rPr>
          <w:iCs/>
        </w:rPr>
        <w:lastRenderedPageBreak/>
        <w:t>que determinava o bom aproveitamento dos terrenos agrícolas no termo de Santarém</w:t>
      </w:r>
      <w:r w:rsidRPr="00807108">
        <w:rPr>
          <w:rStyle w:val="Refdenotaderodap"/>
          <w:iCs/>
        </w:rPr>
        <w:footnoteReference w:id="396"/>
      </w:r>
      <w:r w:rsidRPr="00807108">
        <w:rPr>
          <w:iCs/>
        </w:rPr>
        <w:t>. É visível a relação entre o aumento dos preços</w:t>
      </w:r>
      <w:r w:rsidR="008B236A">
        <w:rPr>
          <w:iCs/>
        </w:rPr>
        <w:t>,</w:t>
      </w:r>
      <w:r w:rsidRPr="00807108">
        <w:rPr>
          <w:iCs/>
        </w:rPr>
        <w:t xml:space="preserve"> a falta de braços e o abandono das terras, ainda que a razão imediata da carestia deva ter sido outra, hoje desconhecida. De facto, também os crúzios de</w:t>
      </w:r>
      <w:r w:rsidR="008B236A">
        <w:rPr>
          <w:iCs/>
        </w:rPr>
        <w:t xml:space="preserve"> Grijó, em 1365, se queixavam de</w:t>
      </w:r>
      <w:r w:rsidRPr="00807108">
        <w:rPr>
          <w:iCs/>
        </w:rPr>
        <w:t xml:space="preserve"> como “as demais das herdades do dicto moesteiro (…) som hermas per mingua de lavradores que as soiiam de lavrar porque morreram en estas pestellencias que foram e que as que son pobradas rendem menos gram parte do que soiiam de render per mingua dos servidores que nom ham os lavradores”</w:t>
      </w:r>
      <w:r w:rsidRPr="00807108">
        <w:rPr>
          <w:rStyle w:val="Refdenotaderodap"/>
          <w:iCs/>
        </w:rPr>
        <w:footnoteReference w:id="397"/>
      </w:r>
      <w:r w:rsidRPr="00807108">
        <w:rPr>
          <w:iCs/>
        </w:rPr>
        <w:t>. Contudo, não deixava de avaliar o alqueire de segunda em 2,5 soldos, ou seja, menos 6,5 soldos do</w:t>
      </w:r>
      <w:r>
        <w:rPr>
          <w:iCs/>
        </w:rPr>
        <w:t xml:space="preserve"> qu</w:t>
      </w:r>
      <w:r w:rsidR="00F10175">
        <w:rPr>
          <w:iCs/>
        </w:rPr>
        <w:t xml:space="preserve">e em Santarém, três anos antes. </w:t>
      </w:r>
      <w:r>
        <w:rPr>
          <w:iCs/>
        </w:rPr>
        <w:t>Além das condições geográficas, que tornavam tendencialmente mais baratos os mercados nortenhos, é possível vislumbrar melhores colheitas. Este cenário é evidente, confrontando valores de Évora (5,2 soldos em 1362 e 2 soldos em 1366) e, sobretudo, conhecendo o processo que conduziu à ruína de Geraldo Afonso, rendeiro da herdade crúzia do Alvorge, nos arredores de Coimbra. Rendeiro por cinco anos, desde São João Batista de 1364, Geraldo Afonso já não conseguiu satisfazer a renda relativa a 1365, muito provavelmente devido à abundância e respetiva descida do preço dos cereais. De facto, em maio de 1367, a venda, em leilão, dos seus bens, incluindo trigo e cevada, revelou preços “muitíssimo baixos</w:t>
      </w:r>
      <w:r>
        <w:rPr>
          <w:rStyle w:val="Refdenotaderodap"/>
          <w:iCs/>
        </w:rPr>
        <w:footnoteReference w:id="398"/>
      </w:r>
      <w:r>
        <w:rPr>
          <w:iCs/>
        </w:rPr>
        <w:t>, o que só se consegue explicar por anos de fartura”</w:t>
      </w:r>
      <w:r>
        <w:rPr>
          <w:rStyle w:val="Refdenotaderodap"/>
          <w:iCs/>
        </w:rPr>
        <w:footnoteReference w:id="399"/>
      </w:r>
      <w:r>
        <w:rPr>
          <w:iCs/>
        </w:rPr>
        <w:t xml:space="preserve"> e “porque se preveria abundância nesse ano agrícola”</w:t>
      </w:r>
      <w:r>
        <w:rPr>
          <w:rStyle w:val="Refdenotaderodap"/>
          <w:iCs/>
        </w:rPr>
        <w:footnoteReference w:id="400"/>
      </w:r>
      <w:r>
        <w:rPr>
          <w:iCs/>
        </w:rPr>
        <w:t xml:space="preserve">. </w:t>
      </w:r>
    </w:p>
    <w:p w:rsidR="009474B0" w:rsidRPr="00807108" w:rsidRDefault="009474B0" w:rsidP="009474B0">
      <w:pPr>
        <w:spacing w:line="360" w:lineRule="auto"/>
        <w:ind w:firstLine="357"/>
        <w:jc w:val="both"/>
      </w:pPr>
      <w:r>
        <w:rPr>
          <w:iCs/>
        </w:rPr>
        <w:t xml:space="preserve">Com a primeira guerra fernandina inicia-se um período de forte inflação. Como já </w:t>
      </w:r>
      <w:r w:rsidR="00C22B27">
        <w:rPr>
          <w:iCs/>
        </w:rPr>
        <w:t xml:space="preserve">foi </w:t>
      </w:r>
      <w:r>
        <w:rPr>
          <w:iCs/>
        </w:rPr>
        <w:t>observado em capítulo precedente, tal deveu-se, em grande medida, às profundas alterações monetárias, embora não se deva ignorar as consequências da ação bélica iniciada em julho de 1369: as requisições materiais</w:t>
      </w:r>
      <w:r>
        <w:rPr>
          <w:rStyle w:val="Refdenotaderodap"/>
          <w:iCs/>
        </w:rPr>
        <w:footnoteReference w:id="401"/>
      </w:r>
      <w:r>
        <w:rPr>
          <w:iCs/>
        </w:rPr>
        <w:t>, as destruições</w:t>
      </w:r>
      <w:r>
        <w:rPr>
          <w:rStyle w:val="Refdenotaderodap"/>
          <w:iCs/>
        </w:rPr>
        <w:footnoteReference w:id="402"/>
      </w:r>
      <w:r>
        <w:rPr>
          <w:iCs/>
        </w:rPr>
        <w:t xml:space="preserve">, a interrupção de </w:t>
      </w:r>
      <w:r w:rsidRPr="00807108">
        <w:rPr>
          <w:iCs/>
        </w:rPr>
        <w:lastRenderedPageBreak/>
        <w:t>circuitos comerciais</w:t>
      </w:r>
      <w:r w:rsidRPr="00807108">
        <w:rPr>
          <w:rStyle w:val="Refdenotaderodap"/>
          <w:iCs/>
        </w:rPr>
        <w:footnoteReference w:id="403"/>
      </w:r>
      <w:r w:rsidRPr="00807108">
        <w:rPr>
          <w:iCs/>
        </w:rPr>
        <w:t xml:space="preserve"> e os efeitos psicológicos na população</w:t>
      </w:r>
      <w:r w:rsidRPr="00807108">
        <w:rPr>
          <w:rStyle w:val="Refdenotaderodap"/>
          <w:iCs/>
        </w:rPr>
        <w:footnoteReference w:id="404"/>
      </w:r>
      <w:r w:rsidRPr="00807108">
        <w:rPr>
          <w:iCs/>
        </w:rPr>
        <w:t>. No que respei</w:t>
      </w:r>
      <w:r w:rsidR="008B236A">
        <w:rPr>
          <w:iCs/>
        </w:rPr>
        <w:t>ta à moeda, a inflação resultou essencialmente</w:t>
      </w:r>
      <w:r w:rsidRPr="00807108">
        <w:rPr>
          <w:iCs/>
        </w:rPr>
        <w:t xml:space="preserve"> de dois fatores: do rápido acréscimo de dinheiro na economia e da reação das pessoas que as levava a subirem os preços como forma de compensarem os prejuízos recebidos com as novas espécies, de muito menor valor metálico</w:t>
      </w:r>
      <w:r w:rsidRPr="00807108">
        <w:rPr>
          <w:rStyle w:val="Refdenotaderodap"/>
          <w:iCs/>
        </w:rPr>
        <w:footnoteReference w:id="405"/>
      </w:r>
      <w:r w:rsidRPr="00807108">
        <w:rPr>
          <w:iCs/>
        </w:rPr>
        <w:t xml:space="preserve">, e com os posteriores reajustamentos. </w:t>
      </w:r>
      <w:r w:rsidRPr="00807108">
        <w:t>A imposição de taxas (de valores muito inferiores aos reais) apenas servia os poderosos que as podiam fazer cumprir e delas tiravam partido. De facto, par</w:t>
      </w:r>
      <w:r w:rsidR="00C22B27">
        <w:t>a a escalada de preços contribuíram</w:t>
      </w:r>
      <w:r w:rsidRPr="00807108">
        <w:t>, igualmente, a especulação e o oportunismo económico, agravados nestes tempos de maior dificuldade. É significativo o número de queixas apresentadas pelos concelhos nas cortes de Lisboa de 1371, visando não apenas os habituais regatões do povo, que encareciam as terras</w:t>
      </w:r>
      <w:r w:rsidRPr="00807108">
        <w:rPr>
          <w:rStyle w:val="Refdenotaderodap"/>
        </w:rPr>
        <w:footnoteReference w:id="406"/>
      </w:r>
      <w:r w:rsidRPr="00807108">
        <w:t>, mas também:</w:t>
      </w:r>
    </w:p>
    <w:p w:rsidR="009474B0" w:rsidRPr="00807108" w:rsidRDefault="009474B0" w:rsidP="009474B0">
      <w:pPr>
        <w:spacing w:line="360" w:lineRule="auto"/>
        <w:ind w:firstLine="357"/>
        <w:jc w:val="both"/>
      </w:pPr>
      <w:r w:rsidRPr="00807108">
        <w:t xml:space="preserve">- ovençais do rei e das casas dos infantes que compravam em excesso para revender a maior preço, “por a </w:t>
      </w:r>
      <w:r w:rsidR="00E97DFF">
        <w:t>qual razom a terra he dapnada”;</w:t>
      </w:r>
    </w:p>
    <w:p w:rsidR="009474B0" w:rsidRPr="00807108" w:rsidRDefault="009474B0" w:rsidP="009474B0">
      <w:pPr>
        <w:spacing w:line="360" w:lineRule="auto"/>
        <w:ind w:firstLine="357"/>
        <w:jc w:val="both"/>
      </w:pPr>
      <w:r w:rsidRPr="00807108">
        <w:t>- grandes homens do reino (cavaleiros, fidalgos e corregedores) que mandavam comprar mercadorias para revender e regatear, “o que nom perteeçe aa taaes pessoas fazer”;</w:t>
      </w:r>
    </w:p>
    <w:p w:rsidR="009474B0" w:rsidRPr="00807108" w:rsidRDefault="009474B0" w:rsidP="009474B0">
      <w:pPr>
        <w:spacing w:line="360" w:lineRule="auto"/>
        <w:ind w:firstLine="357"/>
        <w:jc w:val="both"/>
      </w:pPr>
      <w:r w:rsidRPr="00807108">
        <w:t>- o próprio rei que, necessitado de pão, tomou-o ao povo a “muj pequenos preços” e revendeu o sobrante “por muj grande preço assj que o coitado a que nos (D. Fernando) contra razom tomamos o seu pam a çinquo soldos que nos da or por el a çinquo libras”;</w:t>
      </w:r>
    </w:p>
    <w:p w:rsidR="009474B0" w:rsidRPr="00807108" w:rsidRDefault="009474B0" w:rsidP="009474B0">
      <w:pPr>
        <w:spacing w:line="360" w:lineRule="auto"/>
        <w:ind w:firstLine="357"/>
        <w:jc w:val="both"/>
      </w:pPr>
      <w:r w:rsidRPr="00807108">
        <w:t xml:space="preserve">- clérigos e fidalgos que compravam muitas mercadorias para regatear e recusavam respeitar os regulamentos da almotaçaria; </w:t>
      </w:r>
    </w:p>
    <w:p w:rsidR="009474B0" w:rsidRPr="00807108" w:rsidRDefault="00E97DFF" w:rsidP="009474B0">
      <w:pPr>
        <w:spacing w:line="360" w:lineRule="auto"/>
        <w:ind w:firstLine="357"/>
        <w:jc w:val="both"/>
      </w:pPr>
      <w:r>
        <w:t xml:space="preserve">- </w:t>
      </w:r>
      <w:r w:rsidR="009474B0" w:rsidRPr="00807108">
        <w:t>pessoas de mercê régia e outros, que compravam muito trigo pela taxa e o revendiam por cinco vezes mais;</w:t>
      </w:r>
    </w:p>
    <w:p w:rsidR="009474B0" w:rsidRPr="00807108" w:rsidRDefault="009474B0" w:rsidP="009474B0">
      <w:pPr>
        <w:spacing w:line="360" w:lineRule="auto"/>
        <w:ind w:firstLine="357"/>
        <w:jc w:val="both"/>
      </w:pPr>
      <w:r w:rsidRPr="00807108">
        <w:lastRenderedPageBreak/>
        <w:t>- prelados, mestres e ricos homens que guardavam e apenas queriam vender o seu pão e vinho “em tempos que veem grande carestija na terra”. Nas outras alturas, “comiam e estragavam o dos outros”, que procuravam comprar pelos baixos valores da almotaçaria</w:t>
      </w:r>
      <w:r w:rsidRPr="00807108">
        <w:rPr>
          <w:rStyle w:val="Refdenotaderodap"/>
        </w:rPr>
        <w:footnoteReference w:id="407"/>
      </w:r>
      <w:r w:rsidRPr="00807108">
        <w:t>.</w:t>
      </w:r>
    </w:p>
    <w:p w:rsidR="009474B0" w:rsidRPr="00807108" w:rsidRDefault="009474B0" w:rsidP="009474B0">
      <w:pPr>
        <w:spacing w:line="360" w:lineRule="auto"/>
        <w:ind w:firstLine="357"/>
        <w:jc w:val="both"/>
      </w:pPr>
      <w:r w:rsidRPr="00807108">
        <w:t>Neste contexto, agravado pela escassez de mão de obra, facilmente se aceita a inflação de 300% evocada pelos concelhos para pedirem a correspondente subida do valor das quantias do serviço militar: “pois as cousas sobijam em quatro dobro que as contijas se dobrem em cada hua comarca em quatro dobro assij que os de quinhentas libras que avjam de teer cavallos nom os tenham se nom ouverem quantja de duas mjl libras”. A resposta positiva de D. Fernando comprova, aliás, a validade do argumento</w:t>
      </w:r>
      <w:r w:rsidRPr="00807108">
        <w:rPr>
          <w:rStyle w:val="Refdenotaderodap"/>
        </w:rPr>
        <w:footnoteReference w:id="408"/>
      </w:r>
      <w:r w:rsidRPr="00807108">
        <w:t>. Importa recordar que, a partir do último trimestre de 1369 e sobretudo de 1370, é necessário distinguir valores nominais e valores metálicos ou “reais”. Veja-se o exemplo do trigo: em meados de 1369, nas vésperas da guerra, o alqueire encontrava-se a 5 soldos</w:t>
      </w:r>
      <w:r w:rsidRPr="00807108">
        <w:rPr>
          <w:rStyle w:val="Refdenotaderodap"/>
        </w:rPr>
        <w:footnoteReference w:id="409"/>
      </w:r>
      <w:r w:rsidRPr="00807108">
        <w:t>, ou seja, 2,28 g Ag</w:t>
      </w:r>
      <w:r w:rsidRPr="00807108">
        <w:rPr>
          <w:rStyle w:val="Refdenotaderodap"/>
        </w:rPr>
        <w:footnoteReference w:id="410"/>
      </w:r>
      <w:r w:rsidR="00457751" w:rsidRPr="00807108">
        <w:t>. Decorridos dois anos, em julho-a</w:t>
      </w:r>
      <w:r w:rsidRPr="00807108">
        <w:t>gosto de 1371, vendia-se a 100 soldos, quantia equivalente, se paga em barbudas, a 5,4 g Ag. Assim, a uma subida nominal de 1900% apenas podia equivaler, em termos reais, 137%. Sempre que possível, os vendedores procuraram receber os pagamentos nas espécies mais fortes, daí que 100 soldos pudessem corresponder a 12,3 g Ag</w:t>
      </w:r>
      <w:r w:rsidRPr="00807108">
        <w:rPr>
          <w:rStyle w:val="Refdenotaderodap"/>
        </w:rPr>
        <w:footnoteReference w:id="411"/>
      </w:r>
      <w:r w:rsidRPr="00807108">
        <w:t>, aproximando-se assim do valor apontado em cortes.</w:t>
      </w:r>
    </w:p>
    <w:p w:rsidR="009474B0" w:rsidRPr="00807108" w:rsidRDefault="009474B0" w:rsidP="009474B0">
      <w:pPr>
        <w:spacing w:line="360" w:lineRule="auto"/>
        <w:ind w:firstLine="357"/>
        <w:jc w:val="both"/>
        <w:rPr>
          <w:color w:val="FF0000"/>
        </w:rPr>
      </w:pPr>
      <w:r w:rsidRPr="00807108">
        <w:t>O problema da inflação colocava-se, com maior gravidade, aos detentores de vencimentos fixos, a pessoas que recebessem, por exemplo, a mesma soldada mensal de 100 soldos antes e depois da guerra</w:t>
      </w:r>
      <w:r w:rsidRPr="00807108">
        <w:rPr>
          <w:rStyle w:val="Refdenotaderodap"/>
        </w:rPr>
        <w:footnoteReference w:id="412"/>
      </w:r>
      <w:r w:rsidRPr="00807108">
        <w:t>. De 20 alqueires de trigo em 1369, o seu poder de compra era limitado, em dois anos, a uma única medida de cereal. Entende-se o testemunho dramático apresentado em cortes sobre os homens e mulheres de baixa condição ao serviço da Coroa, já que “nom lhis queriam dar maior jornal que o que lhes suiam a dar em tempo que nom era de tam grande carestia o que era mui sem</w:t>
      </w:r>
      <w:r w:rsidRPr="00BC32C1">
        <w:rPr>
          <w:i/>
        </w:rPr>
        <w:t xml:space="preserve"> </w:t>
      </w:r>
      <w:r w:rsidRPr="00807108">
        <w:t xml:space="preserve">razom ca </w:t>
      </w:r>
      <w:r w:rsidRPr="00807108">
        <w:lastRenderedPageBreak/>
        <w:t xml:space="preserve">nom aviam em elo pam que os avondase ao almoço e lazeravam a fome” </w:t>
      </w:r>
      <w:r w:rsidRPr="00807108">
        <w:rPr>
          <w:rStyle w:val="Refdenotaderodap"/>
        </w:rPr>
        <w:footnoteReference w:id="413"/>
      </w:r>
      <w:r w:rsidRPr="00807108">
        <w:t>. Pelo contrário, o aumento do custo de vida agravou a especulação daqueles que podiam jogar com a falta de mão de obra, pedindo, por vezes, “mais por o serviço que am de fazer que val a cousa que am de fazer”</w:t>
      </w:r>
      <w:r w:rsidRPr="00807108">
        <w:rPr>
          <w:rStyle w:val="Refdenotaderodap"/>
        </w:rPr>
        <w:footnoteReference w:id="414"/>
      </w:r>
      <w:r w:rsidRPr="00807108">
        <w:t xml:space="preserve">. Ainda assim, neste período, dificilmente conseguiram evitar a perda de poder de compra. </w:t>
      </w:r>
      <w:r w:rsidR="00E97DFF">
        <w:t>É possível que</w:t>
      </w:r>
      <w:r w:rsidRPr="00807108">
        <w:t xml:space="preserve"> na origem dos tumultos ocorridos em Lisboa, Santarém, Tomar, Abrantes, Leiria, Alenquer e em outros lugares do reino, nos finais de 1371</w:t>
      </w:r>
      <w:r w:rsidRPr="00807108">
        <w:rPr>
          <w:rStyle w:val="Refdenotaderodap"/>
        </w:rPr>
        <w:footnoteReference w:id="415"/>
      </w:r>
      <w:r w:rsidRPr="00807108">
        <w:t>, estive</w:t>
      </w:r>
      <w:r w:rsidR="00E97DFF">
        <w:t>ssem</w:t>
      </w:r>
      <w:r w:rsidRPr="00807108">
        <w:t xml:space="preserve"> a fome e o agravamento das desigualdades sociais e não tanto a insatisfação das gentes com o casamento de D. Fernando com D. Leonor Teles</w:t>
      </w:r>
      <w:r w:rsidR="00211B43">
        <w:rPr>
          <w:rStyle w:val="Refdenotaderodap"/>
        </w:rPr>
        <w:footnoteReference w:id="416"/>
      </w:r>
      <w:r w:rsidRPr="00807108">
        <w:t>.</w:t>
      </w:r>
      <w:r w:rsidR="00C22B27" w:rsidRPr="00C22B27">
        <w:t xml:space="preserve"> </w:t>
      </w:r>
    </w:p>
    <w:p w:rsidR="009474B0" w:rsidRPr="00807108" w:rsidRDefault="009474B0" w:rsidP="009474B0">
      <w:pPr>
        <w:spacing w:line="360" w:lineRule="auto"/>
        <w:ind w:firstLine="357"/>
        <w:jc w:val="both"/>
      </w:pPr>
      <w:r w:rsidRPr="00807108">
        <w:t>Com os dois fortalecimentos bruscos da moeda, com o reforço da almotaçaria geral que os acompanhou, e antevendo nova guerra, a sociedade portuguesa viu aumentar ainda mais a especulação e a inflação, como testemunham as cortes do Porto e de Leiria, realizad</w:t>
      </w:r>
      <w:r w:rsidR="00457751" w:rsidRPr="00807108">
        <w:t>as, respetivamente, em julho e outubro-n</w:t>
      </w:r>
      <w:r w:rsidRPr="00807108">
        <w:t>ovembro de 1372. Repetem-se e somam-se agravos sobre:</w:t>
      </w:r>
    </w:p>
    <w:p w:rsidR="009474B0" w:rsidRPr="00807108" w:rsidRDefault="009474B0" w:rsidP="009474B0">
      <w:pPr>
        <w:spacing w:line="360" w:lineRule="auto"/>
        <w:ind w:firstLine="357"/>
        <w:jc w:val="both"/>
      </w:pPr>
      <w:r w:rsidRPr="00807108">
        <w:t>- os diminutos e irrealistas valores da almotaçaria, apenas cumpridos pelos “que não tinham tabardos” (quando a isso eram coagidos) e aproveitados pelos poderosos. “E se mester fosse que se provaria que taaes grandes avia hj que tomarom as cousas dos pequenos e revendiom nas depojs por sete tanto que o que lhj custava”. Entre os vários exemplos, reconhecidos por D. Fernando, conta-se a compra, pelo monarca, de tonéis de azeite a 300 libras (pela taxa) quando, no mercado, valeriam 2000 libras</w:t>
      </w:r>
      <w:r w:rsidRPr="00807108">
        <w:rPr>
          <w:rStyle w:val="Refdenotaderodap"/>
        </w:rPr>
        <w:footnoteReference w:id="417"/>
      </w:r>
      <w:r w:rsidRPr="00807108">
        <w:t>.</w:t>
      </w:r>
    </w:p>
    <w:p w:rsidR="009474B0" w:rsidRPr="00807108" w:rsidRDefault="009474B0" w:rsidP="009474B0">
      <w:pPr>
        <w:spacing w:line="360" w:lineRule="auto"/>
        <w:ind w:firstLine="357"/>
        <w:jc w:val="both"/>
      </w:pPr>
      <w:r w:rsidRPr="00807108">
        <w:t>- oficiais (do rei, da rainha, dos mestres e do conde), cavaleiros, almoxarifes, contadores, escrivães e corregedores, bem como bispos e clérigos,  que se faziam mercadores e regatões. A situação era particularmente penosa no caso do pescado retirado às povoações costeiras, perdendo estas o único elemento de atração de outros mantimentos</w:t>
      </w:r>
      <w:r w:rsidRPr="00807108">
        <w:rPr>
          <w:rStyle w:val="Refdenotaderodap"/>
        </w:rPr>
        <w:footnoteReference w:id="418"/>
      </w:r>
      <w:r w:rsidRPr="00807108">
        <w:t>.</w:t>
      </w:r>
    </w:p>
    <w:p w:rsidR="009474B0" w:rsidRPr="00807108" w:rsidRDefault="009474B0" w:rsidP="009474B0">
      <w:pPr>
        <w:spacing w:line="360" w:lineRule="auto"/>
        <w:ind w:firstLine="357"/>
        <w:jc w:val="both"/>
      </w:pPr>
      <w:r w:rsidRPr="00807108">
        <w:lastRenderedPageBreak/>
        <w:t>À política e ao comportamento dos homens ter-se-á somado a instabilidade climática como responsável por uma das maiores carestias de sempre em Portugal</w:t>
      </w:r>
      <w:r w:rsidRPr="00807108">
        <w:rPr>
          <w:rStyle w:val="Refdenotaderodap"/>
        </w:rPr>
        <w:footnoteReference w:id="419"/>
      </w:r>
      <w:r w:rsidRPr="00807108">
        <w:t>. Com efeito, os primeiros meses de 1372 foram marcados por excessiva pluviosidade. Em Évora, o bispo D. Frei Martinho Gil de Brito “convocou os seus diocesanos para</w:t>
      </w:r>
      <w:r w:rsidRPr="003774E8">
        <w:rPr>
          <w:i/>
        </w:rPr>
        <w:t xml:space="preserve"> </w:t>
      </w:r>
      <w:r w:rsidRPr="00807108">
        <w:t>supplicarem a Deos a suspensaõ das aguas, que inundavaõ os campos, e impedindo-lhes a produção dos frutos, totalmente os esterilizavaõ: ação, que celebrou no dia 24 de Mayo de 1372”</w:t>
      </w:r>
      <w:r w:rsidRPr="00807108">
        <w:rPr>
          <w:rStyle w:val="Refdenotaderodap"/>
        </w:rPr>
        <w:footnoteReference w:id="420"/>
      </w:r>
      <w:r w:rsidRPr="00807108">
        <w:t xml:space="preserve">. </w:t>
      </w:r>
    </w:p>
    <w:p w:rsidR="009474B0" w:rsidRDefault="009474B0" w:rsidP="009474B0">
      <w:pPr>
        <w:spacing w:line="360" w:lineRule="auto"/>
        <w:ind w:firstLine="357"/>
        <w:jc w:val="both"/>
      </w:pPr>
      <w:r w:rsidRPr="00807108">
        <w:t>A segunda guerra fernandina (Dez. 1372 - Mar. 1373), mais devastadora do que a primeira</w:t>
      </w:r>
      <w:r w:rsidRPr="00807108">
        <w:rPr>
          <w:rStyle w:val="Refdenotaderodap"/>
        </w:rPr>
        <w:footnoteReference w:id="421"/>
      </w:r>
      <w:r w:rsidRPr="00807108">
        <w:t>; a peste de 1374; o agravamento dos impostos, decidido no mesmo ano; e a seca de 1375-76</w:t>
      </w:r>
      <w:r w:rsidRPr="00807108">
        <w:rPr>
          <w:rStyle w:val="Refdenotaderodap"/>
        </w:rPr>
        <w:footnoteReference w:id="422"/>
      </w:r>
      <w:r w:rsidRPr="00807108">
        <w:t xml:space="preserve"> tornaram ainda mais árdua a luta pela subsistência. A situação parece ter sido particularmente difícil para os habitantes do sul do reino</w:t>
      </w:r>
      <w:r w:rsidR="00522E36">
        <w:t>, como aliás</w:t>
      </w:r>
      <w:r w:rsidRPr="00807108">
        <w:t xml:space="preserve"> ocorreu na maior parte dos episódios de carestia e fome. Depois da destruição provocada pelo exército castelhano (Fev. - Mar. 1373), e talvez com ela relacionada, a cidade de Lisboa queixava-se, em maio de 1374, da falta de pão, carnes e outros mantimentos</w:t>
      </w:r>
      <w:r w:rsidRPr="00807108">
        <w:rPr>
          <w:rStyle w:val="Refdenotaderodap"/>
        </w:rPr>
        <w:footnoteReference w:id="423"/>
      </w:r>
      <w:r w:rsidRPr="00807108">
        <w:t>. Em junho de 1376 con</w:t>
      </w:r>
      <w:r w:rsidR="00522E36">
        <w:t>tinuavam as más notícias: u</w:t>
      </w:r>
      <w:r w:rsidRPr="00807108">
        <w:t>ma longa seca e a consequente esterilidade, reconhecida por D. Fernando como razão para libertar os acontiados lisboetas do encargo de comprar cavalo</w:t>
      </w:r>
      <w:r w:rsidRPr="00807108">
        <w:rPr>
          <w:rStyle w:val="Refdenotaderodap"/>
        </w:rPr>
        <w:footnoteReference w:id="424"/>
      </w:r>
      <w:r w:rsidRPr="00807108">
        <w:t>, resultavam em escassez e carestia. No Alentejo, depois de a seca ter arruinado as sementeiras de 1375</w:t>
      </w:r>
      <w:r w:rsidRPr="00807108">
        <w:rPr>
          <w:rStyle w:val="Refdenotaderodap"/>
        </w:rPr>
        <w:footnoteReference w:id="425"/>
      </w:r>
      <w:r w:rsidRPr="00807108">
        <w:t xml:space="preserve">, a vereação de Évora proibiu, em setembro, a saída de pão do concelho e a existência de regatões de pão. Procurou ainda atrair cereais de fora, isentando os vendedores do pagamento da sisa. Na mesma linha, o consumo diário de carne tinha caído de 20 a 25 vacas para três ou duas, sendo que, num dia de janeiro de 1376, não se teria mesmo cortado qualquer vaca na cidade. Em maio, foram estes os argumentos utilizados por Estêvão Eanes para justificar o enorme prejuízo de 10 a 12 mil libras </w:t>
      </w:r>
      <w:r w:rsidR="00522E36">
        <w:t>que teve</w:t>
      </w:r>
      <w:r w:rsidRPr="00807108">
        <w:t xml:space="preserve"> com o arrendamento das sisas. Pedindo </w:t>
      </w:r>
      <w:r w:rsidRPr="00807108">
        <w:lastRenderedPageBreak/>
        <w:t>a intervenção de D. Fernando junto da vereação eborense, concluía: “a dita renda rende menos per razom do caso fortuito da seca que deos deu perque se o dito pam perdeo. E porque outrosy a dita cidade he despobrada que mengua em ella bem a meyadade da jente que em ella vivya por a dita seca e per pestilencia que ora em ella anda (...)”</w:t>
      </w:r>
      <w:r w:rsidRPr="00807108">
        <w:rPr>
          <w:rStyle w:val="Refdenotaderodap"/>
        </w:rPr>
        <w:footnoteReference w:id="426"/>
      </w:r>
      <w:r w:rsidRPr="00807108">
        <w:t>. Embora pouco crível a referência à dimensão do despovoamento, não restam dúvidas sobre</w:t>
      </w:r>
      <w:r w:rsidRPr="00827ACD">
        <w:t xml:space="preserve"> a gravidade dos acontecimentos que assolaram o território português e de como seca, peste e fome apar</w:t>
      </w:r>
      <w:r w:rsidR="00522E36">
        <w:t>eciam, frequentemente, associada</w:t>
      </w:r>
      <w:r w:rsidRPr="00827ACD">
        <w:t>s. A descida nominal dos preços, consequência progressiva do segundo fortalecimento da moeda, não esconde a carestia, superando-se mesmo os valores em prata de meados de 1371. Todavia, atenuava o esforço financeiro das pessoas. Exemplo das assimetrias regionais, o alqueire de trigo oscilou entre 12 e 15 soldos em Coimbra (5,57 a 6,96 g Ag) e entre 27 e 33 soldos (12,53 a 15,31 g Ag) em Loulé</w:t>
      </w:r>
      <w:r>
        <w:rPr>
          <w:rStyle w:val="Refdenotaderodap"/>
        </w:rPr>
        <w:footnoteReference w:id="427"/>
      </w:r>
      <w:r>
        <w:t>, sendo que na vila algarvia o trigo já escasseava em abril de 1375</w:t>
      </w:r>
      <w:r>
        <w:rPr>
          <w:rStyle w:val="Refdenotaderodap"/>
        </w:rPr>
        <w:footnoteReference w:id="428"/>
      </w:r>
      <w:r>
        <w:t xml:space="preserve">. </w:t>
      </w:r>
    </w:p>
    <w:p w:rsidR="009474B0" w:rsidRDefault="009474B0" w:rsidP="009474B0">
      <w:pPr>
        <w:spacing w:line="360" w:lineRule="auto"/>
        <w:ind w:firstLine="357"/>
        <w:jc w:val="both"/>
      </w:pPr>
      <w:r w:rsidRPr="00236C64">
        <w:t xml:space="preserve">É precisamente neste contexto de adversidades estruturais e aleatórias que, em maio de 1375, D. Fernando promulga a célebre lei das sesmarias. Para o monarca, a principal razão da falta de trigo e cevada no reino, e da sua “tamanha carestia”, residia nas poucas terras cultivadas por força do abandono dos homens, os quais </w:t>
      </w:r>
      <w:r w:rsidR="00522E36">
        <w:t xml:space="preserve">segundo ele </w:t>
      </w:r>
      <w:r w:rsidRPr="00236C64">
        <w:t xml:space="preserve">procuravam os paços dos fidalgos e outros mesteres melhor remunerados ou engrossavam a massa dos ociosos e pedintes. Os elevados salários pedidos pelos mancebos e o preço excessivo do gado tornavam os trabalhos agrícolas ainda menos atrativos em comparação, por exemplo, com a pecuária, menos exigente de mão de obra. Neste sentido, as medidas adotadas foram no sentido de aumentar o contingente dos trabalhadores agrícolas (compelindo os lavradores e seus descendentes, as pessoas com menos de 500 libras ou sem ocupação profícua e os ociosos) e de reforçar, novamente, a regulação do mercado através de taxas, particularmente sobre os salários rurais e sobre o gado. </w:t>
      </w:r>
    </w:p>
    <w:p w:rsidR="009474B0" w:rsidRPr="006A6D01" w:rsidRDefault="009474B0" w:rsidP="009474B0">
      <w:pPr>
        <w:spacing w:line="360" w:lineRule="auto"/>
        <w:ind w:firstLine="357"/>
        <w:jc w:val="both"/>
      </w:pPr>
      <w:r>
        <w:t xml:space="preserve">Trata-se, claro está, de uma interpretação parcelar da realidade. Faltou a D. Fernando reconhecer que o abandono dos campos, se bem que consequência da Peste Negra, foi claramente agravado pelas suas políticas e que a “tamanha carestia” não se </w:t>
      </w:r>
      <w:r>
        <w:lastRenderedPageBreak/>
        <w:t xml:space="preserve">devia apenas à falta de produção, mas também à desconfiança provocada pela moeda, às consequências da guerra e ao aumento dos impostos. Recorde-se, por exemplo, como as taxas irrealistas e a especulação dos poderosos levava os lavradores ao desespero e a </w:t>
      </w:r>
      <w:r w:rsidRPr="006A6D01">
        <w:t>não quererem produzir</w:t>
      </w:r>
      <w:r w:rsidRPr="006A6D01">
        <w:rPr>
          <w:rStyle w:val="Refdenotaderodap"/>
        </w:rPr>
        <w:footnoteReference w:id="429"/>
      </w:r>
      <w:r w:rsidRPr="006A6D01">
        <w:t xml:space="preserve"> e como as maiores sisas retraíam a atividade comercial, provocando falta de mantimentos nos mercados</w:t>
      </w:r>
      <w:r w:rsidRPr="006A6D01">
        <w:rPr>
          <w:rStyle w:val="Refdenotaderodap"/>
        </w:rPr>
        <w:footnoteReference w:id="430"/>
      </w:r>
      <w:r w:rsidRPr="006A6D01">
        <w:t>.</w:t>
      </w:r>
    </w:p>
    <w:p w:rsidR="009474B0" w:rsidRPr="006A6D01" w:rsidRDefault="009474B0" w:rsidP="009474B0">
      <w:pPr>
        <w:spacing w:line="360" w:lineRule="auto"/>
        <w:ind w:firstLine="357"/>
        <w:jc w:val="both"/>
      </w:pPr>
      <w:r w:rsidRPr="006A6D01">
        <w:t>Durante um curto período de três anos (1377-79), as privações deram lugar à abundância e ao consumo acessível, pelo menos no plano cerealífero e vinícola, os mais importantes no orçamento das famílias. Tal deveu-se, essencialmente, à bonança climática então vivida, mas também à paz e aos efeitos da Lei das Sesmarias. Na região de Coimbra, o alqueire de pão descia mais de 80% face a 1374-76, não ultrapassando agora os 3 soldos, preço que se mantinha, em 1379, na vila de Torres Vedras. A abundância terá permitido a exportação de trigo</w:t>
      </w:r>
      <w:r w:rsidRPr="006A6D01">
        <w:rPr>
          <w:rStyle w:val="Refdenotaderodap"/>
        </w:rPr>
        <w:footnoteReference w:id="431"/>
      </w:r>
      <w:r w:rsidRPr="006A6D01">
        <w:t xml:space="preserve">. </w:t>
      </w:r>
    </w:p>
    <w:p w:rsidR="009474B0" w:rsidRPr="006A6D01" w:rsidRDefault="009474B0" w:rsidP="009474B0">
      <w:pPr>
        <w:spacing w:line="360" w:lineRule="auto"/>
        <w:ind w:firstLine="357"/>
        <w:jc w:val="both"/>
      </w:pPr>
      <w:r w:rsidRPr="006A6D01">
        <w:t>As contas do pequeno hospital de João Fernandes, em Torres Vedras, as posturas eborenses e uma sentença executada em Santarém dão a conhecer as desastrosas colheitas de 1380 e 1381. Na vila torriense, a quebra acentuada da produção de trigo e cevada (apenas 40% a 69% face a 1379)</w:t>
      </w:r>
      <w:r w:rsidRPr="006A6D01">
        <w:rPr>
          <w:rStyle w:val="Refdenotaderodap"/>
        </w:rPr>
        <w:footnoteReference w:id="432"/>
      </w:r>
      <w:r w:rsidRPr="006A6D01">
        <w:t xml:space="preserve"> refletiu-se em nova subida do seu preço, tendo o cereal nobre disparado de 3,3 soldos, em 1379-80, para cerca de 35 soldos, em 1380-81. Na mesma linha, o cálculo do salário dos atafoneiros alentejanos dá conta de que, em 1380, a cevada custava já 3,5 soldos e, antes de junho de 1382, subira a 10 e 11 soldos</w:t>
      </w:r>
      <w:r w:rsidR="00522E36">
        <w:rPr>
          <w:rStyle w:val="Refdenotaderodap"/>
        </w:rPr>
        <w:footnoteReference w:id="433"/>
      </w:r>
      <w:r w:rsidRPr="006A6D01">
        <w:t>. Em dezembro de 1380, D. Fernando proibia</w:t>
      </w:r>
      <w:r w:rsidRPr="006A6D01">
        <w:rPr>
          <w:bCs/>
        </w:rPr>
        <w:t xml:space="preserve"> os oficiais régios de utilizarem para transporte de madeira as embarcações que deveriam transportar pão de Alcácer do Sal para Lisboa, sinal evidente da escassez vivida na capital</w:t>
      </w:r>
      <w:r w:rsidRPr="006A6D01">
        <w:rPr>
          <w:rStyle w:val="Refdenotaderodap"/>
          <w:bCs/>
        </w:rPr>
        <w:footnoteReference w:id="434"/>
      </w:r>
      <w:r w:rsidRPr="006A6D01">
        <w:t>. O dado mais significativo colhe-se, todavia, da referida sentença de Santarém de 1381, pois na “frol do pão destes reinos”</w:t>
      </w:r>
      <w:r w:rsidRPr="006A6D01">
        <w:rPr>
          <w:rStyle w:val="Refdenotaderodap"/>
        </w:rPr>
        <w:footnoteReference w:id="435"/>
      </w:r>
      <w:r w:rsidRPr="006A6D01">
        <w:t xml:space="preserve"> o alqueire de trigo foi apre</w:t>
      </w:r>
      <w:r w:rsidR="00522E36">
        <w:t xml:space="preserve">çado em 40 soldos (18,56 g Ag), </w:t>
      </w:r>
      <w:r w:rsidRPr="006A6D01">
        <w:t xml:space="preserve">o maior valor em termos metálicos para os séculos XIV e XV. </w:t>
      </w:r>
    </w:p>
    <w:p w:rsidR="009474B0" w:rsidRDefault="009474B0" w:rsidP="009474B0">
      <w:pPr>
        <w:spacing w:line="360" w:lineRule="auto"/>
        <w:ind w:firstLine="357"/>
        <w:jc w:val="both"/>
      </w:pPr>
      <w:r>
        <w:lastRenderedPageBreak/>
        <w:t xml:space="preserve">Mais uma vez, residiram no clima e na guerra as razões da carestia. A partir de maio de 1381 e até à assinatura do Tratado de Elvas, em agosto de 1382, Portugal sofria as exigências materiais e os efeitos psicológicos da terceira guerra fernandina, sublinhados </w:t>
      </w:r>
      <w:r w:rsidRPr="006A6D01">
        <w:t>pelo desastre de Saltes (julho de 1381). Nas terras assoladas pelas destruições e pilhagens das tropas castelhanas</w:t>
      </w:r>
      <w:r w:rsidRPr="006A6D01">
        <w:rPr>
          <w:rStyle w:val="Refdenotaderodap"/>
        </w:rPr>
        <w:footnoteReference w:id="436"/>
      </w:r>
      <w:r w:rsidRPr="006A6D01">
        <w:t>, mas também do contingente inglês comandado pelo Conde de Cambridge</w:t>
      </w:r>
      <w:r w:rsidRPr="006A6D01">
        <w:rPr>
          <w:rStyle w:val="Refdenotaderodap"/>
        </w:rPr>
        <w:footnoteReference w:id="437"/>
      </w:r>
      <w:r w:rsidRPr="006A6D01">
        <w:t>, viveram-se períodos de fome generalizada. Facto ainda mais notório quando algumas das populações enfrentavam outro acontecimento terrível, a seca. Em Évora, no dia 23 de novembro de 1381, lamentava-se a “seca grande e prolongada”, responsável pela míngua de mantimentos e pelo enfraquecimento e morte de muito gado</w:t>
      </w:r>
      <w:r w:rsidRPr="006A6D01">
        <w:rPr>
          <w:rStyle w:val="Refdenotaderodap"/>
        </w:rPr>
        <w:footnoteReference w:id="438"/>
      </w:r>
      <w:r w:rsidRPr="006A6D01">
        <w:t>.</w:t>
      </w:r>
      <w:r>
        <w:t xml:space="preserve"> </w:t>
      </w:r>
    </w:p>
    <w:p w:rsidR="009474B0" w:rsidRDefault="009474B0" w:rsidP="009474B0">
      <w:pPr>
        <w:spacing w:line="360" w:lineRule="auto"/>
        <w:ind w:firstLine="357"/>
        <w:jc w:val="both"/>
      </w:pPr>
      <w:r>
        <w:t>A chuva acabaria por aparecer em dezembro</w:t>
      </w:r>
      <w:r>
        <w:rPr>
          <w:rStyle w:val="Refdenotaderodap"/>
        </w:rPr>
        <w:footnoteReference w:id="439"/>
      </w:r>
      <w:r>
        <w:t xml:space="preserve"> e remediar </w:t>
      </w:r>
      <w:r w:rsidR="0044284A">
        <w:t xml:space="preserve">parcialmente </w:t>
      </w:r>
      <w:r>
        <w:t>os estragos provocados pelo défice de humidade nos solos. Em Torres Vedras, as colheitas de 1382 refletiam um ano normal, idêntico a 1379, o que permitiu atenuar a carestia, ainda assim elevada em função das contingências político-militares. Na cidade de Évora, em junho, a vereação local considerou necessário novo acerto no ganho dos atafoneiros, desta feita em função do menor custo de 4 a 4,5 soldos por alqueire de cevada, ou seja, menos 60%. Também a carne se revelava mais acessível, com o arrátel de vaca a valer meio soldo quando, no ano anterior, custava 3,5 soldos em Torres Vedras. A bondade agrícola de 1382 transparece, igualmente, do testemunho do clero viseense sobre os diminutos preços do vinho e de como a oferta superava a procura num espaço despovoado pelas destruições da guerra</w:t>
      </w:r>
      <w:r>
        <w:rPr>
          <w:rStyle w:val="Refdenotaderodap"/>
        </w:rPr>
        <w:footnoteReference w:id="440"/>
      </w:r>
      <w:r>
        <w:t>.</w:t>
      </w:r>
    </w:p>
    <w:p w:rsidR="009474B0" w:rsidRPr="006A6D01" w:rsidRDefault="009474B0" w:rsidP="009474B0">
      <w:pPr>
        <w:spacing w:line="360" w:lineRule="auto"/>
        <w:ind w:firstLine="357"/>
        <w:jc w:val="both"/>
      </w:pPr>
      <w:r>
        <w:t>O cenário de indefinição política tornou impossíve</w:t>
      </w:r>
      <w:r w:rsidR="0044284A">
        <w:t>l a estabilização dos preços. Muitos</w:t>
      </w:r>
      <w:r>
        <w:t xml:space="preserve"> portugueses temiam o Tratado de Salvaterra de Magos, assinado em abril de 1383, e a doença de D. Fernando, visível a partir de setembro, não augurava nada de bom. Com a morte do monarca, no dia 22 de outubro, precipitaram-se os acontecimentos que mergulharam o reino em longos anos de guerra, com as consequências de sempre: campos por </w:t>
      </w:r>
      <w:r w:rsidRPr="00C225AD">
        <w:t xml:space="preserve">semear, interrupção de circuitos comerciais, </w:t>
      </w:r>
      <w:r w:rsidRPr="00C225AD">
        <w:lastRenderedPageBreak/>
        <w:t xml:space="preserve">requisições, destruições, pilhagens… A </w:t>
      </w:r>
      <w:r w:rsidR="0044284A" w:rsidRPr="00C225AD">
        <w:t>luta pela independência</w:t>
      </w:r>
      <w:r w:rsidRPr="00C225AD">
        <w:t xml:space="preserve"> justificava todos os sacrifícios e sofrimentos. Concederam-se empréstimos, abriu-se mão</w:t>
      </w:r>
      <w:r w:rsidRPr="006A6D01">
        <w:t xml:space="preserve"> de impostos e, claro, enfrentou-se a maior desvalorização monetária da história portuguesa. Neste contexto, os preços atingiram níveis históricos, sobretudo nas terras flageladas pelas operações bélicas. Fernão Lopes eternizou as privações de Lisboa aquando do cerco castelhano de 1384. </w:t>
      </w:r>
      <w:r w:rsidR="0044284A">
        <w:t xml:space="preserve">Seja-me permitida uma citação mais longa: </w:t>
      </w:r>
      <w:r w:rsidRPr="006A6D01">
        <w:rPr>
          <w:iCs/>
          <w:lang w:eastAsia="pt-PT"/>
        </w:rPr>
        <w:t>"Na çidade nom avia triigo pera vemder, e se o avia, era mui pouco e tam caro, que as pobres gemtes nom podiam chegar a elle (...). No logar hu costumavam vemder o trigo, amdavom homees e moços esgaravatamdo a terra; e se achavom alguus graãos de trigo, metiãnos na boca sem teemdo outro mantiimento; outros se fartavõ dervas, e beviam tamta agua, que achavom mortos homees e cachopos jazer imchados nas praças e em outros logares.</w:t>
      </w:r>
      <w:r w:rsidRPr="006A6D01">
        <w:t xml:space="preserve"> </w:t>
      </w:r>
      <w:r w:rsidRPr="006A6D01">
        <w:rPr>
          <w:iCs/>
          <w:lang w:eastAsia="pt-PT"/>
        </w:rPr>
        <w:t>Das carnes, isso meesmo, avia em ella gramde mimgua; e sse alguus criavom porcos, mantiinhãsse em elles; e pequena posta de porco, vallia çimquo e seis livras que era huua dobra castellãa; e a gallinha, quareemta solldos; e a dúzia dos ovos, doze solldos; e se almogavares tragiam alguus bois, vallia cada huu sateemta livras (...) e a cabeça e as tripa, hua dobra; assi que os pobres per mimgua de dinheiro, nom comiam carne e padeçiam mall; e começarom de comer as carnes das bestas, e nom soomente os pobres e mimguados, mas grãdes pessoas da çidade, lazeramdo nõ sabiam que fazer; e os geestos mudados com fame, bem mostravom seus emcubertos padeçimentos. Amdavom os moços de tres e de quatro anos, pedimdo pam pella çidade por amor de Deos, como lhes emssinavam suas madres; e muitos nom tiinham outra cousa que lhe dar senom lagrimas que com elles choravam que era triste cousa de veer; e se lhes davom tamanho pam come hua noz, aviamno por grande bem”</w:t>
      </w:r>
      <w:r w:rsidRPr="006A6D01">
        <w:rPr>
          <w:rStyle w:val="Refdenotaderodap"/>
          <w:iCs/>
          <w:lang w:eastAsia="pt-PT"/>
        </w:rPr>
        <w:footnoteReference w:id="441"/>
      </w:r>
      <w:r w:rsidRPr="006A6D01">
        <w:rPr>
          <w:iCs/>
          <w:lang w:eastAsia="pt-PT"/>
        </w:rPr>
        <w:t>. Para se ter ideia do significado de valores de 80 soldos por alqueire de trigo, de 36 a 48 libras por almude de vinho ou de 40 soldos por galinha, basta mencionar o soldo diário de 10 soldos, pago a homens de pé, ou o preço de uma libra por almude de vinho, na cidade do Porto, quando, pela mesma altura, defrontava o exército do arcebispo de Santiago de Compostela</w:t>
      </w:r>
      <w:r w:rsidRPr="006A6D01">
        <w:rPr>
          <w:rStyle w:val="Refdenotaderodap"/>
          <w:iCs/>
          <w:lang w:eastAsia="pt-PT"/>
        </w:rPr>
        <w:footnoteReference w:id="442"/>
      </w:r>
      <w:r w:rsidRPr="006A6D01">
        <w:rPr>
          <w:iCs/>
          <w:lang w:eastAsia="pt-PT"/>
        </w:rPr>
        <w:t xml:space="preserve">. Ou ainda os preços verificados no bom ano agrícola de 1379, na vila próxima de Torres Vedras: cinco soldos por galinha, 3,3 soldos por alqueire de trigo e 12 soldos por almude de vinho. </w:t>
      </w:r>
    </w:p>
    <w:p w:rsidR="009474B0" w:rsidRPr="006A6D01" w:rsidRDefault="009474B0" w:rsidP="0044284A">
      <w:pPr>
        <w:spacing w:line="360" w:lineRule="auto"/>
        <w:ind w:firstLine="357"/>
        <w:jc w:val="both"/>
        <w:rPr>
          <w:iCs/>
          <w:lang w:eastAsia="pt-PT"/>
        </w:rPr>
      </w:pPr>
      <w:r w:rsidRPr="006A6D01">
        <w:rPr>
          <w:iCs/>
          <w:lang w:eastAsia="pt-PT"/>
        </w:rPr>
        <w:t>Por esta altura, os governos municipais reforçavam a almotaçaria, procurando limitar a especulação e a fome. Foi o caso de Évora e de Loulé. No início de 1385</w:t>
      </w:r>
      <w:r>
        <w:rPr>
          <w:iCs/>
          <w:lang w:eastAsia="pt-PT"/>
        </w:rPr>
        <w:t xml:space="preserve">, </w:t>
      </w:r>
      <w:r w:rsidRPr="006A6D01">
        <w:rPr>
          <w:iCs/>
          <w:lang w:eastAsia="pt-PT"/>
        </w:rPr>
        <w:lastRenderedPageBreak/>
        <w:t>tabelavam o alqueire de trigo em 20 e 25 soldos</w:t>
      </w:r>
      <w:r w:rsidRPr="006A6D01">
        <w:rPr>
          <w:rStyle w:val="Refdenotaderodap"/>
          <w:iCs/>
          <w:lang w:eastAsia="pt-PT"/>
        </w:rPr>
        <w:footnoteReference w:id="443"/>
      </w:r>
      <w:r w:rsidRPr="006A6D01">
        <w:rPr>
          <w:iCs/>
          <w:lang w:eastAsia="pt-PT"/>
        </w:rPr>
        <w:t>, valores irrealistas e dificilmente exequíveis. No Alentejo, a guerra impedia as lavouras e destruía as escassas colheitas</w:t>
      </w:r>
      <w:r w:rsidRPr="006A6D01">
        <w:rPr>
          <w:rStyle w:val="Refdenotaderodap"/>
          <w:iCs/>
          <w:lang w:eastAsia="pt-PT"/>
        </w:rPr>
        <w:footnoteReference w:id="444"/>
      </w:r>
      <w:r w:rsidRPr="006A6D01">
        <w:rPr>
          <w:iCs/>
          <w:lang w:eastAsia="pt-PT"/>
        </w:rPr>
        <w:t>, bem como pilhava e matava o gado, já de si magro e enfraquecido</w:t>
      </w:r>
      <w:r w:rsidRPr="006A6D01">
        <w:rPr>
          <w:rStyle w:val="Refdenotaderodap"/>
          <w:iCs/>
          <w:lang w:eastAsia="pt-PT"/>
        </w:rPr>
        <w:footnoteReference w:id="445"/>
      </w:r>
      <w:r w:rsidRPr="006A6D01">
        <w:rPr>
          <w:iCs/>
          <w:lang w:eastAsia="pt-PT"/>
        </w:rPr>
        <w:t>. No Algarve, em março, somava-se a “seca grande” ao rol de desgraças</w:t>
      </w:r>
      <w:r w:rsidRPr="006A6D01">
        <w:rPr>
          <w:rStyle w:val="Refdenotaderodap"/>
          <w:iCs/>
          <w:lang w:eastAsia="pt-PT"/>
        </w:rPr>
        <w:footnoteReference w:id="446"/>
      </w:r>
      <w:r w:rsidRPr="006A6D01">
        <w:rPr>
          <w:iCs/>
          <w:lang w:eastAsia="pt-PT"/>
        </w:rPr>
        <w:t>. Mais próximo da realidade seria, sem dúvida, o preço de 80 soldos, conhecido na G</w:t>
      </w:r>
      <w:r w:rsidR="0044284A">
        <w:rPr>
          <w:iCs/>
          <w:lang w:eastAsia="pt-PT"/>
        </w:rPr>
        <w:t>olegã e em Santarém, em 1386, e</w:t>
      </w:r>
      <w:r w:rsidRPr="006A6D01">
        <w:rPr>
          <w:iCs/>
          <w:lang w:eastAsia="pt-PT"/>
        </w:rPr>
        <w:t xml:space="preserve"> </w:t>
      </w:r>
      <w:r w:rsidR="0044284A">
        <w:rPr>
          <w:iCs/>
          <w:lang w:eastAsia="pt-PT"/>
        </w:rPr>
        <w:t>em Coimbra</w:t>
      </w:r>
      <w:r w:rsidRPr="006A6D01">
        <w:rPr>
          <w:iCs/>
          <w:lang w:eastAsia="pt-PT"/>
        </w:rPr>
        <w:t xml:space="preserve"> em 1387. Embora a falta de pão fosse generalizada, como demonstram as isenções fiscais e as licenças de saca de pão</w:t>
      </w:r>
      <w:r w:rsidRPr="006A6D01">
        <w:rPr>
          <w:rStyle w:val="Refdenotaderodap"/>
          <w:iCs/>
          <w:lang w:eastAsia="pt-PT"/>
        </w:rPr>
        <w:footnoteReference w:id="447"/>
      </w:r>
      <w:r w:rsidRPr="006A6D01">
        <w:rPr>
          <w:iCs/>
          <w:lang w:eastAsia="pt-PT"/>
        </w:rPr>
        <w:t>, eram diferentes os níveis de carência pelo reino. O Entre Douro e Minho era, novamente, a comarca mais resiliente, apresentando-se como o último celeiro ao qual se podia recorrer. No dia 18 de maio de 1386, como terá sucedi</w:t>
      </w:r>
      <w:r w:rsidR="0044284A">
        <w:rPr>
          <w:iCs/>
          <w:lang w:eastAsia="pt-PT"/>
        </w:rPr>
        <w:t>do em muitas outras ocasiões,</w:t>
      </w:r>
      <w:r w:rsidRPr="006A6D01">
        <w:rPr>
          <w:iCs/>
          <w:lang w:eastAsia="pt-PT"/>
        </w:rPr>
        <w:t xml:space="preserve"> estava a ser fretado um navio na cidade do Porto para transportar trigo a Lisboa. Dois aspetos ressaltam desse fretamento do baixel Santiago: a dimensão da carga (3 648 alqueires ou cerca de 36 480 li</w:t>
      </w:r>
      <w:r w:rsidR="0044284A">
        <w:rPr>
          <w:iCs/>
          <w:lang w:eastAsia="pt-PT"/>
        </w:rPr>
        <w:t xml:space="preserve">tros de cereal), nada despiciendo para a época, e a origem dos </w:t>
      </w:r>
      <w:r w:rsidRPr="006A6D01">
        <w:rPr>
          <w:iCs/>
          <w:lang w:eastAsia="pt-PT"/>
        </w:rPr>
        <w:t>fretadores, precisam</w:t>
      </w:r>
      <w:r w:rsidR="0044284A">
        <w:rPr>
          <w:iCs/>
          <w:lang w:eastAsia="pt-PT"/>
        </w:rPr>
        <w:t xml:space="preserve">ente a cidade de Santarém, cujos habitantes compravam trigo </w:t>
      </w:r>
      <w:r w:rsidRPr="006A6D01">
        <w:rPr>
          <w:iCs/>
          <w:lang w:eastAsia="pt-PT"/>
        </w:rPr>
        <w:t>a 80 soldos, e a vila de Setúbal. O mesmo se diz da exigência de Setúbal e de Lisboa, em 1387, de um moio de pão por cada milheiro de peixe tirado desses concelhos por vizinhos do Porto</w:t>
      </w:r>
      <w:r w:rsidRPr="006A6D01">
        <w:rPr>
          <w:rStyle w:val="Refdenotaderodap"/>
          <w:iCs/>
          <w:lang w:eastAsia="pt-PT"/>
        </w:rPr>
        <w:footnoteReference w:id="448"/>
      </w:r>
      <w:r w:rsidRPr="006A6D01">
        <w:rPr>
          <w:iCs/>
          <w:lang w:eastAsia="pt-PT"/>
        </w:rPr>
        <w:t>.</w:t>
      </w:r>
    </w:p>
    <w:p w:rsidR="009474B0" w:rsidRPr="006A6D01" w:rsidRDefault="009474B0" w:rsidP="009474B0">
      <w:pPr>
        <w:spacing w:line="360" w:lineRule="auto"/>
        <w:ind w:firstLine="357"/>
        <w:jc w:val="both"/>
        <w:rPr>
          <w:iCs/>
          <w:lang w:eastAsia="pt-PT"/>
        </w:rPr>
      </w:pPr>
      <w:r w:rsidRPr="006A6D01">
        <w:rPr>
          <w:iCs/>
          <w:lang w:eastAsia="pt-PT"/>
        </w:rPr>
        <w:t xml:space="preserve">“E </w:t>
      </w:r>
      <w:r w:rsidRPr="006A6D01">
        <w:rPr>
          <w:iCs/>
        </w:rPr>
        <w:t>que como quer que ora as jentes som mais pobres…”</w:t>
      </w:r>
      <w:r w:rsidRPr="006A6D01">
        <w:rPr>
          <w:iCs/>
          <w:lang w:eastAsia="pt-PT"/>
        </w:rPr>
        <w:t>. Esta frase, proferida em vereação da vila de Loulé, de maio de 1385</w:t>
      </w:r>
      <w:r w:rsidRPr="006A6D01">
        <w:rPr>
          <w:rStyle w:val="Refdenotaderodap"/>
          <w:iCs/>
        </w:rPr>
        <w:footnoteReference w:id="449"/>
      </w:r>
      <w:r w:rsidRPr="006A6D01">
        <w:rPr>
          <w:iCs/>
          <w:lang w:eastAsia="pt-PT"/>
        </w:rPr>
        <w:t xml:space="preserve">, sintetiza o espírito de um tempo em que muitas pessoas e comunidades inteiras eram arrastadas para a pobreza e miséria. Pelo reino multiplicavam-se os pedidos para que dívidas, rendas e pagamentos de impostos tivessem em atenção os prejuízos causados pela guerra e pela carestia galopante. O caso de Lourenço Eanes, uma dessas vítimas, era idêntico ao de muitos portugueses. Foreiro de um casal, no termo de Lisboa, não conseguira pagar </w:t>
      </w:r>
      <w:r w:rsidRPr="006A6D01">
        <w:t xml:space="preserve">a respetiva renda de 90 libras durante os anos de 1384 e 1385. Em novembro de 1386, pedia para devolver a propriedade com perdão da dívida, alegando “que per aazo e cajom da grande guerra e forte que ouve e ha em estes reinos, perdeu todolos gaados e beens movis que avia e que </w:t>
      </w:r>
      <w:r w:rsidRPr="006A6D01">
        <w:lastRenderedPageBreak/>
        <w:t>ora era tam pobre que nom tiinha nenhua cousa (...). E as cousas som tam caras que nom podia aver boys nem sementes com que o podese sementar nem aproveitar salvo se lhe quisessem quitar da dicta renda e lhe emprestar algua cousa com que o podese sementar e aproveitar”. Acabou por ver-lhe concedida esta oportunidade, junto com uma redução da renda, durante quatro anos, para 60 libras, reconhecendo o proprietário como “Lourenç’Eanes e todolos outros do termho da dicta çidade perderom todolos gaados e beens que aviam pello mal da dicta guerra"</w:t>
      </w:r>
      <w:r w:rsidRPr="006A6D01">
        <w:rPr>
          <w:rStyle w:val="Refdenotaderodap"/>
        </w:rPr>
        <w:footnoteReference w:id="450"/>
      </w:r>
      <w:r w:rsidRPr="006A6D01">
        <w:t>.</w:t>
      </w:r>
    </w:p>
    <w:p w:rsidR="009474B0" w:rsidRPr="006A42B4" w:rsidRDefault="003960E6" w:rsidP="009474B0">
      <w:pPr>
        <w:spacing w:line="360" w:lineRule="auto"/>
        <w:ind w:firstLine="357"/>
        <w:jc w:val="both"/>
      </w:pPr>
      <w:r w:rsidRPr="006A6D01">
        <w:t xml:space="preserve"> M</w:t>
      </w:r>
      <w:r w:rsidR="009474B0" w:rsidRPr="006A6D01">
        <w:t>ão de obra escassa e cara, guerra, peste, instabilidade climática, desvalorização da moeda, aumento de impostos, inflação, tudo se abateu sobre Portugal</w:t>
      </w:r>
      <w:r w:rsidR="0044284A">
        <w:t xml:space="preserve"> como uma tempestade perfeita</w:t>
      </w:r>
      <w:r w:rsidR="009474B0" w:rsidRPr="006A6D01">
        <w:t xml:space="preserve"> e, como nunca antes, a crise, e talvez aqui faça sentido aplicar o conceito, atingiu a sociedade</w:t>
      </w:r>
      <w:r w:rsidR="009474B0" w:rsidRPr="006A42B4">
        <w:t xml:space="preserve"> no seu todo. Na verdade, esta sofria o aumento o custo de vida e, ao mesmo tempo, criava menos riqueza passível de compensá-lo. A situação mais dramática colocava-se aos detentores de rendimentos fixos. Não tanto aos grandes senhores terratenentes, os quais remediavam a diminuição das rendas e o aumento dos encargos com a mão de obra com a venda d</w:t>
      </w:r>
      <w:r w:rsidR="00B11BD4">
        <w:t>as produções agrícolas a</w:t>
      </w:r>
      <w:r w:rsidR="009474B0" w:rsidRPr="006A42B4">
        <w:t xml:space="preserve"> preços</w:t>
      </w:r>
      <w:r w:rsidR="00B11BD4">
        <w:t xml:space="preserve"> mais altos</w:t>
      </w:r>
      <w:r w:rsidR="009474B0" w:rsidRPr="006A42B4">
        <w:t xml:space="preserve">, mas sobretudo a grupos como o </w:t>
      </w:r>
      <w:r w:rsidR="00B11BD4">
        <w:t>baixo</w:t>
      </w:r>
      <w:r w:rsidR="009474B0" w:rsidRPr="006A42B4">
        <w:t xml:space="preserve"> clero ou o baixo oficialato público, cujos aumentos salariais, tardios e desajustados, apenas atenuavam as privações. Com rações e mantimentos institucionalizados ao longo de décadas, e cristalizados em moeda antiga, multiplicavam-se os pedidos de atualização salarial e, </w:t>
      </w:r>
      <w:r w:rsidR="00B11BD4">
        <w:t>decorrendo disso</w:t>
      </w:r>
      <w:r w:rsidR="009474B0" w:rsidRPr="006A42B4">
        <w:t>, os litígios. A acumulação de trabalhos surgia, neste contexto, como recurso frequente. Chegados a 1389 e às primeiras tréguas luso-castelhanas (por seis anos), pode fazer-se um pequeno balanço acerca dos preços e do impacto das quebras monetárias.</w:t>
      </w:r>
    </w:p>
    <w:p w:rsidR="003960E6" w:rsidRPr="006A6D01" w:rsidRDefault="009474B0" w:rsidP="009474B0">
      <w:pPr>
        <w:spacing w:line="360" w:lineRule="auto"/>
        <w:ind w:firstLine="357"/>
        <w:jc w:val="both"/>
      </w:pPr>
      <w:r w:rsidRPr="006A42B4">
        <w:t xml:space="preserve">Além da precariedade e da conflituosidade social, o início da profunda desvalorização da moeda joanina teve duas consequências, de certa forma contrárias. Por um lado, alimentava a especulação, a inflação nominal, a inflação real de curto prazo e o aumento do custo de vida, sobretudo em função dos diferentes movimentos desenhados por salários, menos elásticos, e preços. Por outro lado, e embora não fosse esse o seu fim, constituía um instrumento de combate à inflação, cujos efeitos na descida dos preços reais eram sobretudo visíveis a longo prazo. Veja-se o seguinte exemplo a partir do litígio provocado, em 1389, pelos pequenos mantimentos recebidos pelo vigário e capelães da igreja de Santa Maria de Abade de Neiva, em Barcelos, os quais se recusavam a servir nessas condições: eram-lhes necessários dois soldos (18 </w:t>
      </w:r>
      <w:r w:rsidRPr="006A6D01">
        <w:lastRenderedPageBreak/>
        <w:t>dinheiros) para comprarem o mesmo pão que custava dois dinheiros em 1310. Ora, o aumento nominal de 800% em 79 anos esconde, na verdade, uma descida real do preço do pão, de 0,</w:t>
      </w:r>
      <w:r w:rsidR="003960E6" w:rsidRPr="006A6D01">
        <w:t>094</w:t>
      </w:r>
      <w:r w:rsidRPr="006A6D01">
        <w:t xml:space="preserve"> g Ag para 0,0</w:t>
      </w:r>
      <w:r w:rsidR="003960E6" w:rsidRPr="006A6D01">
        <w:t>74</w:t>
      </w:r>
      <w:r w:rsidRPr="006A6D01">
        <w:t xml:space="preserve"> g Ag. </w:t>
      </w:r>
      <w:r w:rsidR="00E97DFF">
        <w:t xml:space="preserve">Por outras palavras, como os preços </w:t>
      </w:r>
      <w:r w:rsidR="003744CB">
        <w:t>foram progressivamente</w:t>
      </w:r>
      <w:r w:rsidR="00E97DFF">
        <w:t xml:space="preserve"> expressos em moeda</w:t>
      </w:r>
      <w:r w:rsidR="003744CB">
        <w:t>s</w:t>
      </w:r>
      <w:r w:rsidR="00E97DFF">
        <w:t xml:space="preserve"> com cada vez menos metal precioso, a longo prazo ess</w:t>
      </w:r>
      <w:r w:rsidR="003744CB">
        <w:t xml:space="preserve">a diminuição da valia metálica podia anular os efeitos da inflação facial. </w:t>
      </w:r>
    </w:p>
    <w:p w:rsidR="009474B0" w:rsidRPr="006A6D01" w:rsidRDefault="009474B0" w:rsidP="009474B0">
      <w:pPr>
        <w:spacing w:line="360" w:lineRule="auto"/>
        <w:ind w:firstLine="357"/>
        <w:jc w:val="both"/>
      </w:pPr>
      <w:r w:rsidRPr="006A6D01">
        <w:t xml:space="preserve">Ao contrário </w:t>
      </w:r>
      <w:r w:rsidRPr="00E97DFF">
        <w:t>deste movimento de longa duração</w:t>
      </w:r>
      <w:r w:rsidR="00E97DFF" w:rsidRPr="00E97DFF">
        <w:t xml:space="preserve"> (no caso, exemplificado pela baixa do preço do pão entre 1310 e 1389)</w:t>
      </w:r>
      <w:r w:rsidRPr="00E97DFF">
        <w:t>, no</w:t>
      </w:r>
      <w:r w:rsidRPr="006A6D01">
        <w:t xml:space="preserve"> espaço de poucos meses ou anos a inflação tendia a ser crítica e, porque os salários não a acompanhavam, de efeitos arrasadores, sobretudo para os grupos referidos. Por estes anos, </w:t>
      </w:r>
      <w:r w:rsidR="006A42B4" w:rsidRPr="006A6D01">
        <w:t xml:space="preserve">as </w:t>
      </w:r>
      <w:r w:rsidRPr="006A6D01">
        <w:t>pessoas apenas podiam esperar que o efeito inflacionista</w:t>
      </w:r>
      <w:r w:rsidR="00E97DFF">
        <w:t xml:space="preserve"> das contínuas quebras de moeda </w:t>
      </w:r>
      <w:r w:rsidRPr="006A6D01">
        <w:t>fosse atenuado pela bondade das colheitas, algo que parece ter ocorrido em 1389</w:t>
      </w:r>
      <w:r w:rsidRPr="006A6D01">
        <w:rPr>
          <w:rStyle w:val="Refdenotaderodap"/>
        </w:rPr>
        <w:footnoteReference w:id="451"/>
      </w:r>
      <w:r w:rsidRPr="006A6D01">
        <w:t>, 1390 e 1392</w:t>
      </w:r>
      <w:r w:rsidRPr="006A6D01">
        <w:rPr>
          <w:rStyle w:val="Refdenotaderodap"/>
        </w:rPr>
        <w:footnoteReference w:id="452"/>
      </w:r>
      <w:r w:rsidRPr="006A6D01">
        <w:t>. Pelo contrário, a safra de 1391 foi pouco profícua. Em agosto, na cidade do Porto, a notícia de que “se caregavom navyos de gram soma de pam (…) pera fora do Reyno” era sentida como “afamamento da terra”, tendo sido ordenada a sua imediata descarga</w:t>
      </w:r>
      <w:r w:rsidRPr="006A6D01">
        <w:rPr>
          <w:rStyle w:val="Refdenotaderodap"/>
        </w:rPr>
        <w:footnoteReference w:id="453"/>
      </w:r>
      <w:r w:rsidRPr="006A6D01">
        <w:t>. Nada mais lógico quando, decorridos apenas seis dias, o município portuense se via forçado a instituir medidas de racionamento na própria venda de cereais na cidade</w:t>
      </w:r>
      <w:r w:rsidRPr="006A6D01">
        <w:rPr>
          <w:rStyle w:val="Refdenotaderodap"/>
        </w:rPr>
        <w:footnoteReference w:id="454"/>
      </w:r>
      <w:r w:rsidRPr="006A6D01">
        <w:t>. A pobreza das colheitas foi sentida em todas as comarcas e, logo no início de setembro, D. João I proibiu a saída de pão do reino</w:t>
      </w:r>
      <w:r w:rsidRPr="006A6D01">
        <w:rPr>
          <w:rStyle w:val="Refdenotaderodap"/>
        </w:rPr>
        <w:footnoteReference w:id="455"/>
      </w:r>
      <w:r w:rsidRPr="006A6D01">
        <w:t>. A ausência de novas informações sobre maus anos agrícolas (para lá das crónicas insuficiências</w:t>
      </w:r>
      <w:r w:rsidR="00B11BD4">
        <w:t xml:space="preserve"> em certas regiões ou cidades</w:t>
      </w:r>
      <w:r w:rsidRPr="006A6D01">
        <w:t>) e o prolongamento das tréguas com Castela, assi</w:t>
      </w:r>
      <w:r w:rsidR="00B11BD4">
        <w:t>nado em maio de 1393, contribuíram</w:t>
      </w:r>
      <w:r w:rsidRPr="006A6D01">
        <w:t xml:space="preserve"> para a estabilização dos preços nominais nos anos imediatos: em 1397, comprava-se cereal a preços próximos de 1393. </w:t>
      </w:r>
    </w:p>
    <w:p w:rsidR="009474B0" w:rsidRPr="006A6D01" w:rsidRDefault="009474B0" w:rsidP="009474B0">
      <w:pPr>
        <w:spacing w:line="360" w:lineRule="auto"/>
        <w:ind w:firstLine="357"/>
        <w:jc w:val="both"/>
      </w:pPr>
      <w:r w:rsidRPr="006A6D01">
        <w:t>Todavia, o reinício das hostilidades em território português (1397-1400)</w:t>
      </w:r>
      <w:r w:rsidRPr="006A6D01">
        <w:rPr>
          <w:rStyle w:val="Refdenotaderodap"/>
        </w:rPr>
        <w:footnoteReference w:id="456"/>
      </w:r>
      <w:r w:rsidRPr="006A6D01">
        <w:t xml:space="preserve"> e a cunhagem, em 1398, de nova moeda altamente sobrevalorizada (real de 70 soldos em </w:t>
      </w:r>
      <w:r w:rsidRPr="006A6D01">
        <w:lastRenderedPageBreak/>
        <w:t>substituiç</w:t>
      </w:r>
      <w:r w:rsidR="00B11BD4">
        <w:t>ão do real de 10 soldos, mas</w:t>
      </w:r>
      <w:r w:rsidRPr="006A6D01">
        <w:t xml:space="preserve"> quase </w:t>
      </w:r>
      <w:r w:rsidR="00B11BD4">
        <w:t xml:space="preserve">sem </w:t>
      </w:r>
      <w:r w:rsidRPr="006A6D01">
        <w:t>melhoria do teor metálico) provoc</w:t>
      </w:r>
      <w:r w:rsidR="00B11BD4">
        <w:t>aram</w:t>
      </w:r>
      <w:r w:rsidRPr="006A6D01">
        <w:t xml:space="preserve"> novo movimento inflacionista. Em 1399, este era utilizado pela cidade do Porto para justificar o aumento de 300% na sisa dos vinhos (para 20 libras por tonel), “por que hora ha huum ano e hora a dous se pagavam de cada tonel cinquo livras. E que hora os</w:t>
      </w:r>
      <w:r w:rsidRPr="001C3E88">
        <w:rPr>
          <w:i/>
        </w:rPr>
        <w:t xml:space="preserve"> </w:t>
      </w:r>
      <w:r w:rsidRPr="006A6D01">
        <w:t>vinhos e as outras cousas estam em mayor valya do que entom estavam”</w:t>
      </w:r>
      <w:r w:rsidRPr="006A6D01">
        <w:rPr>
          <w:rStyle w:val="Refdenotaderodap"/>
        </w:rPr>
        <w:footnoteReference w:id="457"/>
      </w:r>
      <w:r w:rsidRPr="006A6D01">
        <w:t>. O elevado custo de vida foi também argumento dos concelhos, no pedido de dispensa temporária da posse de cavalo, apresentado nas cortes de Coimbra de 1400 e aceite pelo rei por dois anos</w:t>
      </w:r>
      <w:r w:rsidRPr="006A6D01">
        <w:rPr>
          <w:rStyle w:val="Refdenotaderodap"/>
        </w:rPr>
        <w:footnoteReference w:id="458"/>
      </w:r>
      <w:r w:rsidRPr="006A6D01">
        <w:t>. Nem tudo terão sido más notícias nestes últimos tempos de Trezentos. Uma carta de quitação, passada no dia 1 outubro de 1398, dá a conhecer a saída para Génova de “soma grande de trigo” para vender, nada menos do que 125 312 alqueires (c. de 1 253 120 litros) em mais de quatro naus</w:t>
      </w:r>
      <w:r w:rsidRPr="006A6D01">
        <w:rPr>
          <w:rStyle w:val="Refdenotaderodap"/>
        </w:rPr>
        <w:footnoteReference w:id="459"/>
      </w:r>
      <w:r w:rsidRPr="006A6D01">
        <w:t>. Mormente em tempo de guerra, a dimensão da carga surpreende e contraria a ideia da “crise cerealífera do fim do século”</w:t>
      </w:r>
      <w:r w:rsidRPr="006A6D01">
        <w:rPr>
          <w:rStyle w:val="Refdenotaderodap"/>
        </w:rPr>
        <w:footnoteReference w:id="460"/>
      </w:r>
      <w:r w:rsidRPr="006A6D01">
        <w:t>. Aliás, as principais provas aduzidas para defender esta crise prendem-se com isenções fiscais atribuídas a quem trouxesse cereais a Lisboa</w:t>
      </w:r>
      <w:r w:rsidR="003744CB" w:rsidRPr="006A6D01">
        <w:rPr>
          <w:rStyle w:val="Refdenotaderodap"/>
        </w:rPr>
        <w:footnoteReference w:id="461"/>
      </w:r>
      <w:r w:rsidRPr="006A6D01">
        <w:t xml:space="preserve"> e ao Algarve, dois espaços cronicamente deficitários, ainda mais numa conjuntura de guerra.</w:t>
      </w:r>
    </w:p>
    <w:p w:rsidR="009474B0" w:rsidRPr="006A6D01" w:rsidRDefault="009474B0" w:rsidP="009474B0">
      <w:pPr>
        <w:spacing w:line="360" w:lineRule="auto"/>
        <w:ind w:firstLine="357"/>
        <w:jc w:val="both"/>
      </w:pPr>
      <w:r w:rsidRPr="006A6D01">
        <w:t>A assinatura de novas tréguas em 1402, desta feita duradouras, foi a boa notícia num abrir de século marcado por “carestias de pam”. De facto, em 1404, eram evocadas por D. João I como um dos argumentos para perdoar a dívida dos rendeiros das sisas dos panos de cor e do haver do peso da cidade de Lisboa (tendo-as arrendado por quatro anos a contar de janeiro de 1401, delas desistiram passados dois anos 25 dias, incapazes de suportarem os enormes prejuízos</w:t>
      </w:r>
      <w:r w:rsidRPr="006A6D01">
        <w:rPr>
          <w:rStyle w:val="Refdenotaderodap"/>
        </w:rPr>
        <w:footnoteReference w:id="462"/>
      </w:r>
      <w:r w:rsidRPr="006A6D01">
        <w:t xml:space="preserve">). </w:t>
      </w:r>
      <w:r w:rsidR="00FD4AAF">
        <w:t xml:space="preserve">Além de revelar a carestia do pão nos primeiros anos de Quatrocentos, este documento demonstra como os maus anos cerealíferos tinham impacto em </w:t>
      </w:r>
      <w:r w:rsidR="00FD4AAF" w:rsidRPr="00FD4AAF">
        <w:t>toda a a</w:t>
      </w:r>
      <w:r w:rsidR="00B11BD4" w:rsidRPr="00FD4AAF">
        <w:t>tiv</w:t>
      </w:r>
      <w:r w:rsidR="00FD4AAF" w:rsidRPr="00FD4AAF">
        <w:t>idade económica</w:t>
      </w:r>
      <w:r w:rsidR="00FD4AAF">
        <w:t>.</w:t>
      </w:r>
      <w:r w:rsidR="00B11BD4">
        <w:t xml:space="preserve"> </w:t>
      </w:r>
      <w:r w:rsidR="00FD4AAF">
        <w:t>E, d</w:t>
      </w:r>
      <w:r w:rsidRPr="006A6D01">
        <w:t>esta feita, a escassez era geral. Na cidade do Porto, após um possível sintoma de dificuldades ainda em finais de fevereiro de 1402</w:t>
      </w:r>
      <w:r w:rsidRPr="006A6D01">
        <w:rPr>
          <w:rStyle w:val="Refdenotaderodap"/>
        </w:rPr>
        <w:footnoteReference w:id="463"/>
      </w:r>
      <w:r w:rsidRPr="006A6D01">
        <w:t xml:space="preserve">, as gentes queixavam-se, em junho, “que nom aviam nem podiam aver pam pera seos mantymentos e esto era per os regatoens que compravam o pam pera regatar e </w:t>
      </w:r>
      <w:r w:rsidRPr="006A6D01">
        <w:lastRenderedPageBreak/>
        <w:t>pera carregar pera lixboa e outras partes”</w:t>
      </w:r>
      <w:r w:rsidRPr="006A6D01">
        <w:rPr>
          <w:rStyle w:val="Refdenotaderodap"/>
        </w:rPr>
        <w:footnoteReference w:id="464"/>
      </w:r>
      <w:r w:rsidRPr="006A6D01">
        <w:t>. A ação dos regatões era tanto menos aceite quanto piores fossem as colheitas e, claro está, em 1402 elas foram mínimas. A fome grassou em 1403. Ainda no Porto, em abril, decidia-se o envio de homens pelos termos, coutos e honras, com o propósito de trazerem à cidade, “per costrangymento”, todo o pão que encontrassem, fosse pertença de lavradores, clérigos, frades ou outras</w:t>
      </w:r>
      <w:r>
        <w:t xml:space="preserve"> pessoas, </w:t>
      </w:r>
      <w:r w:rsidRPr="006A6D01">
        <w:t>deixando-lhes apenas o suficiente para seu mantimento</w:t>
      </w:r>
      <w:r w:rsidRPr="006A6D01">
        <w:rPr>
          <w:rStyle w:val="Refdenotaderodap"/>
        </w:rPr>
        <w:footnoteReference w:id="465"/>
      </w:r>
      <w:r w:rsidRPr="006A6D01">
        <w:t>. Somou-se a renovação do princípio da troca obrigatória de peixe por pão e uma série de medidas visando corrigir os abusos dos moleiros e das medidoras de pão</w:t>
      </w:r>
      <w:r w:rsidRPr="006A6D01">
        <w:rPr>
          <w:rStyle w:val="Refdenotaderodap"/>
        </w:rPr>
        <w:footnoteReference w:id="466"/>
      </w:r>
      <w:r w:rsidRPr="006A6D01">
        <w:t xml:space="preserve">. Os preços do trigo corroboram os testemunhos qualitativos: 22 reais </w:t>
      </w:r>
      <w:r w:rsidR="00B11BD4">
        <w:t xml:space="preserve">por alqueire </w:t>
      </w:r>
      <w:r w:rsidRPr="006A6D01">
        <w:t>(1 540 soldos), em Salvaterra, e 28 reais (1 960 soldos), no Porto, este de significado acrescido porquanto estipulado em venda municipal cujo objetivo era combater a “grande fome que havia”!</w:t>
      </w:r>
      <w:r w:rsidRPr="006A6D01">
        <w:rPr>
          <w:rStyle w:val="Refdenotaderodap"/>
        </w:rPr>
        <w:footnoteReference w:id="467"/>
      </w:r>
      <w:r w:rsidRPr="006A6D01">
        <w:t xml:space="preserve"> Não se conhece, para todo o século XIV, preço superior a 100 soldos. Certamente, era a 1403 que Fernão Lopes se referia quando recordava como, no tempo da trégua, “veio um anno mimgoado de pão = em que o trigo foy muito caro = e vieramse muitos castellãos pera Purtuguall com mimguoa de mantimento (…) atee que Deos deu novidade de pão no Regno de Casteella e se tornaram pera suas casas”</w:t>
      </w:r>
      <w:r w:rsidRPr="006A6D01">
        <w:rPr>
          <w:rStyle w:val="Refdenotaderodap"/>
        </w:rPr>
        <w:footnoteReference w:id="468"/>
      </w:r>
      <w:r w:rsidRPr="006A6D01">
        <w:t>. Como o pão, encareceram os vinhos e as carnes, respondendo os concelhos com o reforço das almotaçarias</w:t>
      </w:r>
      <w:r w:rsidRPr="006A6D01">
        <w:rPr>
          <w:rStyle w:val="Refdenotaderodap"/>
        </w:rPr>
        <w:footnoteReference w:id="469"/>
      </w:r>
      <w:r w:rsidRPr="006A6D01">
        <w:t xml:space="preserve">.  </w:t>
      </w:r>
    </w:p>
    <w:p w:rsidR="009474B0" w:rsidRPr="006A6D01" w:rsidRDefault="009474B0" w:rsidP="009474B0">
      <w:pPr>
        <w:spacing w:line="360" w:lineRule="auto"/>
        <w:ind w:firstLine="357"/>
        <w:jc w:val="both"/>
      </w:pPr>
      <w:r w:rsidRPr="006A6D01">
        <w:t xml:space="preserve">Após </w:t>
      </w:r>
      <w:r w:rsidR="008805D6">
        <w:t xml:space="preserve">um </w:t>
      </w:r>
      <w:r w:rsidRPr="006A6D01">
        <w:t>período de maior oferta - em 1404, era já possível adquirir trigo a 10 reais (Santarém), metade do valor de 1402 e, em 1406, tão baixo seria o preço do pão que os mancebos das lavouras recusavam recebê-lo como componente salarial, exigindo antes dinheiro</w:t>
      </w:r>
      <w:r w:rsidRPr="006A6D01">
        <w:rPr>
          <w:rStyle w:val="Refdenotaderodap"/>
        </w:rPr>
        <w:footnoteReference w:id="470"/>
      </w:r>
      <w:r w:rsidRPr="006A6D01">
        <w:t xml:space="preserve"> -, a seca mergulhou Portugal e parte da Europa em nova grave crise cerealífera. Em julho de 1412, já “nom bijnha senom muj pouco pam a cidade” do Porto e ainda alguns mercadores e mestres de navios procuravam levá-lo a outras partes, onde podiam obter maiores lucros. De imediato, a vereação ordenou a sua descarga e venda na feira da cidade sem, todavia, fixar qualquer preço</w:t>
      </w:r>
      <w:r w:rsidRPr="006A6D01">
        <w:rPr>
          <w:rStyle w:val="Refdenotaderodap"/>
        </w:rPr>
        <w:footnoteReference w:id="471"/>
      </w:r>
      <w:r w:rsidRPr="006A6D01">
        <w:t xml:space="preserve">. Pela mesma altura, D. João I abria nova série de isenções fiscais a todos os que trouxessem cereais, mas também </w:t>
      </w:r>
      <w:r w:rsidRPr="006A6D01">
        <w:lastRenderedPageBreak/>
        <w:t>legumes, a Lisboa, em face da estadia prolongada da família real na cidade “e outrosi pollas novidades que este ano forom muy fracas”</w:t>
      </w:r>
      <w:r w:rsidRPr="006A6D01">
        <w:rPr>
          <w:rStyle w:val="Refdenotaderodap"/>
        </w:rPr>
        <w:footnoteReference w:id="472"/>
      </w:r>
      <w:r w:rsidRPr="006A6D01">
        <w:t>. Todo o reino enfrentava</w:t>
      </w:r>
      <w:r w:rsidRPr="00A0500A">
        <w:t xml:space="preserve"> </w:t>
      </w:r>
      <w:r w:rsidRPr="006A6D01">
        <w:t>dificuldades, com os concelhos a recusarem a saca de cereais “num esforço desesperado de autossuficiência ante o espectro da fome”</w:t>
      </w:r>
      <w:r w:rsidRPr="006A6D01">
        <w:rPr>
          <w:rStyle w:val="Refdenotaderodap"/>
        </w:rPr>
        <w:footnoteReference w:id="473"/>
      </w:r>
      <w:r w:rsidRPr="006A6D01">
        <w:t xml:space="preserve">. </w:t>
      </w:r>
      <w:r w:rsidRPr="006A6D01">
        <w:rPr>
          <w:rStyle w:val="Refdenotaderodap"/>
        </w:rPr>
        <w:t xml:space="preserve"> </w:t>
      </w:r>
    </w:p>
    <w:p w:rsidR="009474B0" w:rsidRDefault="009474B0" w:rsidP="009474B0">
      <w:pPr>
        <w:spacing w:line="360" w:lineRule="auto"/>
        <w:ind w:firstLine="357"/>
        <w:jc w:val="both"/>
      </w:pPr>
      <w:r w:rsidRPr="006A6D01">
        <w:t>Como sempre, a chegada do inverno agudizou o tormento das populações. Em sessão municipal portuense, de 24 de janeiro de 1413, debatia-se como as gentes que iam à feira já “nom achavom pam por seus dinheiros e em cada huu dia moltrepicava huu e dous e iij reaes o alqueire do pam polla grande mjnga que delle abiam. E esto por razom da novjdade que foy cassa de pam em a comarca da dicta cidade e dantre doiro e minho e outrosy por que se mujtos regatoões lançavom a comprar polla terra chaa o dicto pam pera o averem de carregar pera outras partes”. Perante tal cenário, tomaram-se medidas vigorosas. Ao bispo</w:t>
      </w:r>
      <w:r>
        <w:t xml:space="preserve"> da cidade e ao arcebispo de Braga foi comunicado que metade do cereal que pretendiam embarcar (dos seus próprios celeiros), para Lisboa, tinha de ser vendido no Porto. Aos mestres de navios e mercadores proibiu-se a exportação de pão, sob pena de perda do navio e prisão para os primeiros e perda da carga e do navio para os segundos. Aos regatões ordenou-se a venda imediata de todo o pão que fizessem chegar à cidade</w:t>
      </w:r>
      <w:r>
        <w:rPr>
          <w:rStyle w:val="Refdenotaderodap"/>
        </w:rPr>
        <w:footnoteReference w:id="474"/>
      </w:r>
      <w:r>
        <w:t>. Por cada dia sem chuva aumentava a probabilidade de também as colheitas de 1413 fracassarem, à qual D. João I respondeu, ainda em janeiro, ordenando a arrecadação do máximo de dinheiro possível, através de empréstimos, para compra de cereais na Bretanha, na Flandres e na Inglaterra</w:t>
      </w:r>
      <w:r>
        <w:rPr>
          <w:rStyle w:val="Refdenotaderodap"/>
        </w:rPr>
        <w:footnoteReference w:id="475"/>
      </w:r>
      <w:r w:rsidRPr="00C2282D">
        <w:t xml:space="preserve">. </w:t>
      </w:r>
    </w:p>
    <w:p w:rsidR="009474B0" w:rsidRPr="006A6D01" w:rsidRDefault="009474B0" w:rsidP="009474B0">
      <w:pPr>
        <w:spacing w:line="360" w:lineRule="auto"/>
        <w:ind w:firstLine="357"/>
        <w:jc w:val="both"/>
      </w:pPr>
      <w:r w:rsidRPr="006A6D01">
        <w:t>Sem surpresa, as novidades de 1413 revelaram-se muito fracas, pelo menos no sul do reino. No dia 8 de agosto, a cidade de Lisboa recebia, por isso, novo prolongamento anual da isenção de sisa e de dízima de todo o pão importado</w:t>
      </w:r>
      <w:r w:rsidRPr="006A6D01">
        <w:rPr>
          <w:rStyle w:val="Refdenotaderodap"/>
        </w:rPr>
        <w:footnoteReference w:id="476"/>
      </w:r>
      <w:r w:rsidRPr="006A6D01">
        <w:t xml:space="preserve">. E, em março de 1414, chegava ao rei o caso dos habitantes de Tavira que, “por necessidade e mingua de pão </w:t>
      </w:r>
      <w:r w:rsidRPr="006A6D01">
        <w:lastRenderedPageBreak/>
        <w:t>que ahi ouve e por mister que ouverão venderão de suas novidades (vinho e fruta) alguns mercadores cuidando de os haver como suião as quais não ouverão por cauza da grande seca que ahi ouve”, tendo, por isso, sido presos</w:t>
      </w:r>
      <w:r w:rsidRPr="006A6D01">
        <w:rPr>
          <w:rStyle w:val="Refdenotaderodap"/>
        </w:rPr>
        <w:footnoteReference w:id="477"/>
      </w:r>
      <w:r w:rsidRPr="006A6D01">
        <w:t>. À pouca produção local somava-se o deficiente abastecimento externo, agravado pela concorrência dos mercados do Norte de África, cuja valia do pão atraía mestres de navios e mercadores nacionais e estrangeiros em detrimento do território nacional. A pedido da cidade de Lisboa, proibiu então o rei, sob penas severas, o transporte de quaisquer mantimentos (pão, avelãs, nozes…) para terra de mouros</w:t>
      </w:r>
      <w:r w:rsidRPr="006A6D01">
        <w:rPr>
          <w:rStyle w:val="Refdenotaderodap"/>
        </w:rPr>
        <w:footnoteReference w:id="478"/>
      </w:r>
      <w:r w:rsidRPr="006A6D01">
        <w:t>. É menos claro o evoluir dos acontecimentos a norte. Como se verá, não se questiona a elevada carestia, mas é possível que a escassez tenha sido minorada ou porque as colheitas não foram tão desastrosas, ou porque a importação supriu as necessidades. Na verdade, o tema desvanece-se nas sessões municipais portuenses e, em outubro de 1413, o preço dos pães é taxado em valores muito próximos dos de abril de 1414, quando o alqueire de trigo valia uns moderados 9 reais. Não obstante acreditar-se que a almotaçaria ficou aquém do preço de mercado, e talvez resida aí o motivo de uma greve das padeiras, é provável que a crise se tenha começado a dissipar a norte. As colheitas de 1414 clarearam o resto do país. Só assim se compreende a descida do alqueire de trigo, em Santarém, para 10 reais quando, em 1412, atingiu 22 reais. De resto, em finais de outubro já era necessário ao rei constranger algumas povoações dos arredores de Lisboa a vir buscar o trigo entretanto recebido do estrangeiro</w:t>
      </w:r>
      <w:r w:rsidRPr="006A6D01">
        <w:rPr>
          <w:rStyle w:val="Refdenotaderodap"/>
        </w:rPr>
        <w:footnoteReference w:id="479"/>
      </w:r>
      <w:r w:rsidRPr="006A6D01">
        <w:t xml:space="preserve">. </w:t>
      </w:r>
    </w:p>
    <w:p w:rsidR="009474B0" w:rsidRDefault="009474B0" w:rsidP="009474B0">
      <w:pPr>
        <w:spacing w:line="360" w:lineRule="auto"/>
        <w:ind w:firstLine="357"/>
        <w:jc w:val="both"/>
      </w:pPr>
      <w:r w:rsidRPr="006A6D01">
        <w:t xml:space="preserve">A crise cerealífera de 1412-13 extremou um já marcado período inflacionista, motivado em boa medida pela desacreditação do numerário circulante e pelo aumento dos impostos. Por </w:t>
      </w:r>
      <w:r w:rsidR="008805D6">
        <w:t>outras palavras, a tendência de as</w:t>
      </w:r>
      <w:r w:rsidRPr="006A6D01">
        <w:t xml:space="preserve"> pessoas encarecerem o preço dos géneros e do trabalho, enquanto forma de compensarem a perda de riqueza metálica da moeda e a pressão fiscal, foi, por estes anos, intensificada pela escassez de mantimentos. Entre os muitos exemplos possíveis, cite-se o caso das regateiras da cidade do Porto “que husavam de vender mell que o vendiam mui sem razom e fora de regra, ganhando as duas partes em elle” ou as que compravam sardinha aos pescadores </w:t>
      </w:r>
      <w:r w:rsidRPr="006A6D01">
        <w:lastRenderedPageBreak/>
        <w:t>para a salgarem e, mais tarde, revenderem por maior preço</w:t>
      </w:r>
      <w:r w:rsidRPr="006A6D01">
        <w:rPr>
          <w:rStyle w:val="Refdenotaderodap"/>
        </w:rPr>
        <w:footnoteReference w:id="480"/>
      </w:r>
      <w:r w:rsidRPr="006A6D01">
        <w:t>. As autoridades responderam com o habitual reforço das almotaçarias. Daqui</w:t>
      </w:r>
      <w:r>
        <w:t xml:space="preserve"> nasce o conhecido tabelamento geral do Porto de 1413, iniciativa, no ano precedente, do corregedor de Entre Douro e Minho. Da extensa carta enviada à administração municipal depreende-se, sem surpresa, que a população não estava a ser devidamente abastecida e que grande parte dos mesteres andaria sem controlo de preços</w:t>
      </w:r>
      <w:r>
        <w:rPr>
          <w:rStyle w:val="Refdenotaderodap"/>
        </w:rPr>
        <w:footnoteReference w:id="481"/>
      </w:r>
      <w:r>
        <w:t>. Assim, o tabelamento, aprovado em sessão de 24 de maio de 1413, estabeleceu taxas sobre o trabalho dos sapateiros, alfaiates, ferreiros, carpinteiros, tecedeiras e calafates</w:t>
      </w:r>
      <w:r>
        <w:rPr>
          <w:rStyle w:val="Refdenotaderodap"/>
        </w:rPr>
        <w:footnoteReference w:id="482"/>
      </w:r>
      <w:r>
        <w:t>. Cereais e outros mantimentos como carnes, vinhos e legumes exigiam uma regulação mais frequente, pelo que não foram objeto desse documento. Encontram-se taxados em outras atas municipais</w:t>
      </w:r>
      <w:r>
        <w:rPr>
          <w:rStyle w:val="Refdenotaderodap"/>
        </w:rPr>
        <w:footnoteReference w:id="483"/>
      </w:r>
      <w:r>
        <w:t>.</w:t>
      </w:r>
    </w:p>
    <w:p w:rsidR="003744CB" w:rsidRDefault="009474B0" w:rsidP="003744CB">
      <w:pPr>
        <w:spacing w:line="360" w:lineRule="auto"/>
        <w:ind w:firstLine="357"/>
        <w:jc w:val="both"/>
      </w:pPr>
      <w:r>
        <w:t>Noutra perspetiva, importa recordar que a inflação nominal contrastava, cada vez mais, com o movimento real dos preços. Como se pode conferir pelo quadro, embora a introdução do real de 3,5 libras, em 1398, tenha feito disparar nominalmente os preços, o enfraquecimento metálico resultante das sucessivas cunhagens resultava numa tendência inversa de descida real dos preços. No caso do trigo, tratou-se de um movimento mais acidentado, fruto da grande oscilação promovi</w:t>
      </w:r>
      <w:r w:rsidR="003744CB">
        <w:t>da pela qualidade das colheitas.</w:t>
      </w:r>
    </w:p>
    <w:p w:rsidR="009474B0" w:rsidRPr="00F66559" w:rsidRDefault="00F66559" w:rsidP="009474B0">
      <w:pPr>
        <w:pStyle w:val="Legenda"/>
        <w:jc w:val="center"/>
        <w:rPr>
          <w:color w:val="auto"/>
          <w:sz w:val="22"/>
          <w:szCs w:val="22"/>
        </w:rPr>
      </w:pPr>
      <w:r w:rsidRPr="00F66559">
        <w:rPr>
          <w:color w:val="auto"/>
          <w:sz w:val="22"/>
          <w:szCs w:val="22"/>
        </w:rPr>
        <w:t xml:space="preserve">Gráfico I. </w:t>
      </w:r>
      <w:r w:rsidR="003744CB">
        <w:rPr>
          <w:color w:val="auto"/>
          <w:sz w:val="22"/>
          <w:szCs w:val="22"/>
        </w:rPr>
        <w:t>Pre</w:t>
      </w:r>
      <w:r w:rsidR="009474B0" w:rsidRPr="00F66559">
        <w:rPr>
          <w:color w:val="auto"/>
          <w:sz w:val="22"/>
          <w:szCs w:val="22"/>
        </w:rPr>
        <w:t>ço do alqueire de trigo (1369-1414): va</w:t>
      </w:r>
      <w:r w:rsidR="009474B0" w:rsidRPr="00F66559">
        <w:rPr>
          <w:color w:val="auto"/>
          <w:sz w:val="22"/>
          <w:szCs w:val="22"/>
        </w:rPr>
        <w:fldChar w:fldCharType="begin"/>
      </w:r>
      <w:r w:rsidR="009474B0" w:rsidRPr="00F66559">
        <w:rPr>
          <w:color w:val="auto"/>
          <w:sz w:val="22"/>
          <w:szCs w:val="22"/>
        </w:rPr>
        <w:instrText xml:space="preserve"> SEQ Preço_do_alq._de_trigo_(1369-1414):_valo \* ARABIC </w:instrText>
      </w:r>
      <w:r w:rsidR="009474B0" w:rsidRPr="00F66559">
        <w:rPr>
          <w:color w:val="auto"/>
          <w:sz w:val="22"/>
          <w:szCs w:val="22"/>
        </w:rPr>
        <w:fldChar w:fldCharType="separate"/>
      </w:r>
      <w:r w:rsidR="006C62B2">
        <w:rPr>
          <w:noProof/>
          <w:color w:val="auto"/>
          <w:sz w:val="22"/>
          <w:szCs w:val="22"/>
        </w:rPr>
        <w:t>1</w:t>
      </w:r>
      <w:r w:rsidR="009474B0" w:rsidRPr="00F66559">
        <w:rPr>
          <w:color w:val="auto"/>
          <w:sz w:val="22"/>
          <w:szCs w:val="22"/>
        </w:rPr>
        <w:fldChar w:fldCharType="end"/>
      </w:r>
      <w:r w:rsidR="009474B0" w:rsidRPr="00F66559">
        <w:rPr>
          <w:color w:val="auto"/>
          <w:sz w:val="22"/>
          <w:szCs w:val="22"/>
        </w:rPr>
        <w:t>or nominal e metálico</w:t>
      </w:r>
      <w:r w:rsidR="003744CB" w:rsidRPr="00C51885">
        <w:rPr>
          <w:rStyle w:val="Refdenotaderodap"/>
          <w:b w:val="0"/>
          <w:color w:val="auto"/>
          <w:sz w:val="22"/>
          <w:szCs w:val="22"/>
        </w:rPr>
        <w:footnoteReference w:id="484"/>
      </w:r>
      <w:r w:rsidR="003744CB">
        <w:rPr>
          <w:color w:val="auto"/>
          <w:sz w:val="22"/>
          <w:szCs w:val="22"/>
        </w:rPr>
        <w:t>.</w:t>
      </w:r>
      <w:r w:rsidR="008805D6" w:rsidRPr="008805D6">
        <w:rPr>
          <w:color w:val="FF0000"/>
          <w:sz w:val="22"/>
          <w:szCs w:val="22"/>
        </w:rPr>
        <w:t xml:space="preserve"> </w:t>
      </w:r>
    </w:p>
    <w:p w:rsidR="00F66559" w:rsidRDefault="00F66559" w:rsidP="003744CB">
      <w:pPr>
        <w:spacing w:line="360" w:lineRule="auto"/>
        <w:jc w:val="center"/>
      </w:pPr>
      <w:r>
        <w:rPr>
          <w:noProof/>
          <w:lang w:eastAsia="pt-PT"/>
        </w:rPr>
        <w:drawing>
          <wp:inline distT="0" distB="0" distL="0" distR="0" wp14:anchorId="5B707432" wp14:editId="04267EC8">
            <wp:extent cx="4891177" cy="2216989"/>
            <wp:effectExtent l="0" t="0" r="508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474B0" w:rsidRPr="00266F42" w:rsidRDefault="009474B0" w:rsidP="009474B0">
      <w:pPr>
        <w:spacing w:line="360" w:lineRule="auto"/>
        <w:ind w:firstLine="357"/>
        <w:jc w:val="both"/>
      </w:pPr>
      <w:r>
        <w:lastRenderedPageBreak/>
        <w:t>Operação militar de grande envergadura para um erário régio empobrecido, a conquista de Ceuta motivou o lançamento de nova moeda profundamente desvalorizada, o real de 35 libras ou real branco (justificado, também, pela degradação do numerário existente). Assim, de uma moeda base com poder de 10 soldos (1384-1397) e, mais tarde, de 3,5 libras (1398-1414</w:t>
      </w:r>
      <w:r>
        <w:rPr>
          <w:rStyle w:val="Refdenotaderodap"/>
        </w:rPr>
        <w:footnoteReference w:id="485"/>
      </w:r>
      <w:r w:rsidRPr="00266F42">
        <w:t xml:space="preserve">), a população portuguesa recebia, agora, uma moeda de 35 libras. Em breve tornar-se-ia inviável manter o sistema de contagem por libras, o qual traduzia níveis inauditos de inflação nominal. </w:t>
      </w:r>
    </w:p>
    <w:p w:rsidR="009474B0" w:rsidRPr="006A6D01" w:rsidRDefault="009474B0" w:rsidP="009474B0">
      <w:pPr>
        <w:spacing w:line="360" w:lineRule="auto"/>
        <w:ind w:firstLine="357"/>
        <w:jc w:val="both"/>
      </w:pPr>
      <w:r w:rsidRPr="006A6D01">
        <w:t>Antes de se procurar interpretar o impacto do real branco nos movimentos reais de preços e salários, recuperem-se as notícias que mais importavam às populações, ou seja, da ocorrência de maior ou menor oferta de mantimentos. E, também neste ponto, Ceuta foi um fator significativo, enquanto novo espaço deficitário. O fardo da praça magrebina teria como prelúdio a forma como Lisboa sentiu os preparativos da expedição. Em dezembro de 1415, a pedido do município, D. João I concedia as habituais isenções tributárias a quem levasse cereais e legumes em Lisboa, pois “per razom (…) da armaçom da frota que em este ano fezemos na dicta çidade pera hir sobre çepta ficou muyto gastada de pam e mantiimentos per tal guisa que nom lhe viindo d’outra parte que se nom escusara aver hii mingua e carestia grande”</w:t>
      </w:r>
      <w:r w:rsidRPr="006A6D01">
        <w:rPr>
          <w:rStyle w:val="Refdenotaderodap"/>
        </w:rPr>
        <w:footnoteReference w:id="486"/>
      </w:r>
      <w:r w:rsidRPr="006A6D01">
        <w:t>. Da ausência do habitual argumento da pobreza das colheitas depreende-se ter sucedido um bom ano agrícola, pelo que a escassez não se juntou ao rol de inquietações que afetava, por estes tempos, a sociedade portuguesa.</w:t>
      </w:r>
    </w:p>
    <w:p w:rsidR="009474B0" w:rsidRPr="006A6D01" w:rsidRDefault="009474B0" w:rsidP="009474B0">
      <w:pPr>
        <w:spacing w:line="360" w:lineRule="auto"/>
        <w:ind w:firstLine="357"/>
        <w:jc w:val="both"/>
      </w:pPr>
      <w:r w:rsidRPr="006A6D01">
        <w:t>Não demorou muito a ser reevocado. Desta feita, o inverno excessivamente rigoroso de 1417-18 teria enfraquecido as sementeiras e resultaria em padecimento da cidade se nada se fizesse, ou seja, se não se renovasse o quitamento da dízima e da sisa</w:t>
      </w:r>
      <w:r w:rsidRPr="006A6D01">
        <w:rPr>
          <w:rStyle w:val="Refdenotaderodap"/>
        </w:rPr>
        <w:footnoteReference w:id="487"/>
      </w:r>
      <w:r w:rsidRPr="006A6D01">
        <w:t xml:space="preserve">. Apresentado em capítulo especial </w:t>
      </w:r>
      <w:r w:rsidR="008805D6">
        <w:t xml:space="preserve">de Lisboa </w:t>
      </w:r>
      <w:r w:rsidRPr="006A6D01">
        <w:t>nas cortes de Santarém de 1418, este depoimento não chega, ainda assim, para estabelecer qualquer crise cerealífera. Aliás, através de um documento do cartório do mosteiro de Paço de Sousa, sabe-se que o alqueire de trigo corria por 4,5 reais</w:t>
      </w:r>
      <w:r w:rsidRPr="006A6D01">
        <w:rPr>
          <w:rStyle w:val="Refdenotaderodap"/>
        </w:rPr>
        <w:footnoteReference w:id="488"/>
      </w:r>
      <w:r w:rsidRPr="006A6D01">
        <w:t xml:space="preserve">, preço muito baixo que, além das disparidades </w:t>
      </w:r>
      <w:r w:rsidRPr="006A6D01">
        <w:lastRenderedPageBreak/>
        <w:t xml:space="preserve">regionais, comprova a impossibilidade de se adotar Lisboa como indicador da realidade nacional. </w:t>
      </w:r>
    </w:p>
    <w:p w:rsidR="009474B0" w:rsidRPr="006A6D01" w:rsidRDefault="009474B0" w:rsidP="009474B0">
      <w:pPr>
        <w:spacing w:line="360" w:lineRule="auto"/>
        <w:ind w:firstLine="357"/>
        <w:jc w:val="both"/>
      </w:pPr>
      <w:r w:rsidRPr="006A6D01">
        <w:t>No seu todo, o reino era, sim, marcado por um movimento infla</w:t>
      </w:r>
      <w:r w:rsidR="008805D6">
        <w:t>cionista imparável. Este forçou mesmo</w:t>
      </w:r>
      <w:r w:rsidRPr="006A6D01">
        <w:t xml:space="preserve"> a imposição de taxas gerais pelo poder central, medida apenas adotada nos períodos mais críticos e que se relacionará, por certo, com a instabilidade suscitada pelas questões monetárias e pela conquista de Ceuta. Como sempre, na impossibilidade de apontarem outros culpados, as elites municipais atribuíam muita da responsabilidade aos agentes intermediários, sobretudo aos regatões que, fazendo uso de privilégios, compravam mantimentos antes da hora de terça</w:t>
      </w:r>
      <w:r w:rsidRPr="006A6D01">
        <w:rPr>
          <w:rStyle w:val="Refdenotaderodap"/>
        </w:rPr>
        <w:footnoteReference w:id="489"/>
      </w:r>
      <w:r w:rsidRPr="006A6D01">
        <w:t xml:space="preserve"> e vendiam-nos à hora, pelos pesos e pelos preços que queriam. Nas cortes de 1418, pediam a abolição de tais privilégios e que, face ao elevado custo de vida, se aumentasse o soldo dos besteiros e galiotes. Requeriam, igualmente, o curso forçado da nova moeda que muitos se recusavam a aceitar</w:t>
      </w:r>
      <w:r w:rsidRPr="006A6D01">
        <w:rPr>
          <w:rStyle w:val="Refdenotaderodap"/>
        </w:rPr>
        <w:footnoteReference w:id="490"/>
      </w:r>
      <w:r w:rsidRPr="006A6D01">
        <w:t xml:space="preserve">. </w:t>
      </w:r>
    </w:p>
    <w:p w:rsidR="009474B0" w:rsidRPr="006A6D01" w:rsidRDefault="009474B0" w:rsidP="009474B0">
      <w:pPr>
        <w:spacing w:line="360" w:lineRule="auto"/>
        <w:ind w:firstLine="357"/>
        <w:jc w:val="both"/>
      </w:pPr>
      <w:r w:rsidRPr="006A6D01">
        <w:t>A década de 1420 foi marcada por uma sucessão de colheitas insuficientes em diversas partes da Europa, resultado de situações climatéricas profundamente adversas</w:t>
      </w:r>
      <w:r w:rsidRPr="006A6D01">
        <w:rPr>
          <w:rStyle w:val="Refdenotaderodap"/>
        </w:rPr>
        <w:footnoteReference w:id="491"/>
      </w:r>
      <w:r w:rsidRPr="006A6D01">
        <w:t xml:space="preserve">. Ano após ano a expectativa de boas novidades saía defraudada e aumentavam </w:t>
      </w:r>
      <w:r w:rsidR="008805D6">
        <w:t xml:space="preserve">os problemas </w:t>
      </w:r>
      <w:r w:rsidRPr="006A6D01">
        <w:t>de abastecimento das populações, tendo-se atingido o pico das dificuldades, em Portugal, no inverno de 1426-27. Os primeiros indícios surgem no verão de 1422, com D. João I a juntar à isenção de dízima, a sisa dos cereais importados por Lisboa</w:t>
      </w:r>
      <w:r w:rsidRPr="006A6D01">
        <w:rPr>
          <w:rStyle w:val="Refdenotaderodap"/>
        </w:rPr>
        <w:footnoteReference w:id="492"/>
      </w:r>
      <w:r w:rsidRPr="006A6D01">
        <w:t>. Na outra margem do Tejo, a vereação de Alcochete e Aldeia Galega impunha a obrigatoriedade de os almocreves venderem os cereais pelo mesmo preço durante três dias</w:t>
      </w:r>
      <w:r w:rsidRPr="006A6D01">
        <w:rPr>
          <w:rStyle w:val="Refdenotaderodap"/>
        </w:rPr>
        <w:footnoteReference w:id="493"/>
      </w:r>
      <w:r w:rsidRPr="006A6D01">
        <w:t>, vislumbrando-se a especulação característica de tempos de escassez. Em dezembro, Lisboa era já “mui falleçida de pam”, o que a levou a contratar a compra de uma carga de pão no estrangeiro. Em todo o caso, ainda não seria o retrato de boa parte do reino, como prova o facto de algumas localidades vizinhas se terem recusado a participar desse esforço financeiro</w:t>
      </w:r>
      <w:r w:rsidRPr="006A6D01">
        <w:rPr>
          <w:rStyle w:val="Refdenotaderodap"/>
        </w:rPr>
        <w:footnoteReference w:id="494"/>
      </w:r>
      <w:r w:rsidRPr="006A6D01">
        <w:t xml:space="preserve">. No verão de 1423, o rei prolongava, por mais um </w:t>
      </w:r>
      <w:r w:rsidRPr="006A6D01">
        <w:lastRenderedPageBreak/>
        <w:t>ano, a isenção de sisa e dízima a Lisboa</w:t>
      </w:r>
      <w:r w:rsidRPr="006A6D01">
        <w:rPr>
          <w:rStyle w:val="Refdenotaderodap"/>
        </w:rPr>
        <w:footnoteReference w:id="495"/>
      </w:r>
      <w:r w:rsidRPr="006A6D01">
        <w:t xml:space="preserve"> e, em dezembro, reiterava a ordem de livre-saca de mantimentos para essa cidade, movido pelas proibições impostas por terras das comarcas de Entre Douro e Minho e de Entre Tejo e Odiana</w:t>
      </w:r>
      <w:r w:rsidRPr="006A6D01">
        <w:rPr>
          <w:rStyle w:val="Refdenotaderodap"/>
        </w:rPr>
        <w:footnoteReference w:id="496"/>
      </w:r>
      <w:r w:rsidRPr="006A6D01">
        <w:t>. O ressurgimento da peste, nesse ano, pode ser testemunho das debilidades provocadas pela má nutrição</w:t>
      </w:r>
      <w:r w:rsidRPr="006A6D01">
        <w:rPr>
          <w:rStyle w:val="Refdenotaderodap"/>
        </w:rPr>
        <w:footnoteReference w:id="497"/>
      </w:r>
      <w:r w:rsidRPr="006A6D01">
        <w:t>. Em janeiro de 1424, a cidade de Évora somava-se ao rol de concelhos que pediam isenção de sisa, argumentando estar “muito falecida de pam”</w:t>
      </w:r>
      <w:r w:rsidRPr="006A6D01">
        <w:rPr>
          <w:rStyle w:val="Refdenotaderodap"/>
        </w:rPr>
        <w:footnoteReference w:id="498"/>
      </w:r>
      <w:r w:rsidRPr="006A6D01">
        <w:t>. As colheitas de 1424 e de 1425 não foram melhores e, em julho dos dois anos, repetiu-se a concessão tributária a Lisboa</w:t>
      </w:r>
      <w:r w:rsidRPr="006A6D01">
        <w:rPr>
          <w:rStyle w:val="Refdenotaderodap"/>
        </w:rPr>
        <w:footnoteReference w:id="499"/>
      </w:r>
      <w:r w:rsidRPr="006A6D01">
        <w:t>. Com a chegada do inverno, recorria-se a quaisquer medidas para combater a fome. Em novembro de 1425, a vila de Setúbal queixava-se do comportamento de Lisboa nos moldes que Lisboa se agravava de outros concelhos como o Porto: qualquer pão comprado pelas gentes de Setúbal, transportado em navio que aportasse, primeiro, no Restelo, fosse para descarregar parte da carga, fosse pelo mau tempo, era imediatamente tomado</w:t>
      </w:r>
      <w:r w:rsidRPr="006A6D01">
        <w:rPr>
          <w:rStyle w:val="Refdenotaderodap"/>
        </w:rPr>
        <w:footnoteReference w:id="500"/>
      </w:r>
      <w:r w:rsidRPr="006A6D01">
        <w:t>. A fome alastrou em 1426 quando, pelo quinto ano consecutivo, houve “grande esterilidade de pam”. A gravidade dos tempos obrigou, pela primeira vez, D. João I a isentar também os compradores de cereais da respetiva sisa</w:t>
      </w:r>
      <w:r w:rsidRPr="006A6D01">
        <w:rPr>
          <w:rStyle w:val="Refdenotaderodap"/>
        </w:rPr>
        <w:footnoteReference w:id="501"/>
      </w:r>
      <w:r w:rsidRPr="006A6D01">
        <w:t>. Mais do que nunca, nesta década, a aflição de Lisboa terá sido partilhada pelo reino. Cite-se a forma como, em abril e em dezembro, a vereação portuense impediu a saída de navios carregados de pão por mercadores lisboetas, ainda que aquele tivesse sido comprado fora da cidade e termo do Porto, indo contra as ordenações régias. Pelas duas ocasiões, o monarca reiterou o princípio da livre circulação dos mantimentos, “asy de pam come de vinho come de carnes”, ameaçando com “penas e escarmentos”</w:t>
      </w:r>
      <w:r w:rsidRPr="006A6D01">
        <w:rPr>
          <w:rStyle w:val="Refdenotaderodap"/>
        </w:rPr>
        <w:footnoteReference w:id="502"/>
      </w:r>
      <w:r w:rsidRPr="006A6D01">
        <w:t>. Os preços do trigo retratam o evoluir da crise: 15 reais em 1421, 20 reais em 1424</w:t>
      </w:r>
      <w:r w:rsidRPr="008528CB">
        <w:t xml:space="preserve"> e 23 </w:t>
      </w:r>
      <w:r w:rsidRPr="006A6D01">
        <w:t>reais em 1426 (sul da Estremadura), bem como as assimetrias regionais: 10 reais em Coimbra, 20 reais em Alcobaça e 26 reais em Loulé</w:t>
      </w:r>
      <w:r w:rsidR="00C54499">
        <w:t xml:space="preserve"> (anos de 1424-25)</w:t>
      </w:r>
      <w:r w:rsidRPr="006A6D01">
        <w:t>.</w:t>
      </w:r>
    </w:p>
    <w:p w:rsidR="009474B0" w:rsidRPr="006A6D01" w:rsidRDefault="009474B0" w:rsidP="009474B0">
      <w:pPr>
        <w:spacing w:line="360" w:lineRule="auto"/>
        <w:ind w:firstLine="357"/>
        <w:jc w:val="both"/>
      </w:pPr>
      <w:r w:rsidRPr="006A6D01">
        <w:lastRenderedPageBreak/>
        <w:t>A cinco anos nefastos, sucedeu uma década frutuosa, das melhores que Portugal conheceu, do ponto de vista agrícola, ao longo do século XV. Após as colheitas de 1427 e até 1437, foram habituais valores inferiores a 10 reais por alqueire de trigo, tendo-se descido, em alguns períodos, até 4 e 5 reais. Apenas as colheitas de 1432 intercalaram algumas dificuldades temporárias nesse período de abundância que permitiu a venda de cereais em Valência e em outras paragens</w:t>
      </w:r>
      <w:r w:rsidRPr="006A6D01">
        <w:rPr>
          <w:rStyle w:val="Refdenotaderodap"/>
        </w:rPr>
        <w:footnoteReference w:id="503"/>
      </w:r>
      <w:r w:rsidRPr="006A6D01">
        <w:t>. Em maio de 1432, a vereação portuense falava de um ano de pouco pão e vinho, que “cada dia alça e teem mentes de seer mais carro”, tomando medidas contra a exportação de vinhos</w:t>
      </w:r>
      <w:r w:rsidRPr="006A6D01">
        <w:rPr>
          <w:rStyle w:val="Refdenotaderodap"/>
        </w:rPr>
        <w:footnoteReference w:id="504"/>
      </w:r>
      <w:r w:rsidRPr="006A6D01">
        <w:t>. Na mesma linha, em junho, a cidade de Lisboa confrontava D. João I com os prejuízos causados pelas cartas de saca de pão, tão necessário num momento em “que em todos os termos e comarca d’arredor desta çidade a XX legoas e (…) per todo o regno asy nos canpos como nos altos a moor parte de todo o pam que semeado foi he perdido em tall guissa que a fama he ja assy jeerall da mingua dell em toda a terra”. De imediato, o alqueire do melhor trigo alentejano subiu de 10 e 11 reais para 15 e 16 reais, mas nem por estes preços era fácil adquiri-lo. Descreve o governo da cidade como, no dia 23 de maio, 70 moios de trigo (c. de 44 800 litros), chegados de Coina e de outras partes por</w:t>
      </w:r>
      <w:r w:rsidR="00976257">
        <w:t xml:space="preserve"> mar, não duraram até ao jantar </w:t>
      </w:r>
      <w:r w:rsidRPr="006A6D01">
        <w:t>(10 a 11 horas da manhã</w:t>
      </w:r>
      <w:r w:rsidRPr="006A6D01">
        <w:rPr>
          <w:rStyle w:val="Refdenotaderodap"/>
        </w:rPr>
        <w:footnoteReference w:id="505"/>
      </w:r>
      <w:r w:rsidRPr="006A6D01">
        <w:t>) “assy esta o poboo abomynado per aazo das dictas sacas e pam que vay pera fora da terra”</w:t>
      </w:r>
      <w:r w:rsidRPr="006A6D01">
        <w:rPr>
          <w:rStyle w:val="Refdenotaderodap"/>
        </w:rPr>
        <w:footnoteReference w:id="506"/>
      </w:r>
      <w:r w:rsidRPr="006A6D01">
        <w:t xml:space="preserve">. Apenas parcialmente legível, a resposta régia apontava, como causa da destruição de grande parte das sementeiras, as grandes (chuvas?) que caíram em maio, momento a partir do qual proibira as exportações de cereal. Ordenou-se, então, que todos os lavradores semeassem certo milho. A falta de carne foi outro dos problemas suscitados, tendo sido atribuído às cartas de saca de gado e, sobretudo, à deficiente fiscalização e corrupção dos alcaides e guardas dos portos da fronteira. Como </w:t>
      </w:r>
      <w:r w:rsidR="00C54499">
        <w:t xml:space="preserve">foi </w:t>
      </w:r>
      <w:r w:rsidRPr="006A6D01">
        <w:t xml:space="preserve">referido, as dificuldades de 1432 foram pontuais e, possivelmente, em virtude da falta de mais notícias, não tão graves como se chegara a temer. </w:t>
      </w:r>
    </w:p>
    <w:p w:rsidR="009474B0" w:rsidRPr="006A6D01" w:rsidRDefault="009474B0" w:rsidP="009474B0">
      <w:pPr>
        <w:spacing w:line="360" w:lineRule="auto"/>
        <w:ind w:firstLine="357"/>
        <w:jc w:val="both"/>
        <w:rPr>
          <w:color w:val="0000FF"/>
        </w:rPr>
      </w:pPr>
      <w:r w:rsidRPr="006A6D01">
        <w:t xml:space="preserve">Sem a agravante da falta de oferta primária, a principal pressão sobre os preços era colocada pela exportação, pelos impostos e, em alguns casos, pelos monopólios, como </w:t>
      </w:r>
      <w:r w:rsidRPr="006A6D01">
        <w:lastRenderedPageBreak/>
        <w:t>reiteraram os povos a D. Duarte, em 1433, nas primeiras cortes do novo soberano. As cartas de saca de cereal e de gado voltaram a estar em cima da mesa. Segundo os concelhos, teriam sido exportados mais de 2 000 moios de trigo (c. 1 280 000 litros), “o que fora mujto mais proveitoso ficar na terra porque por espiriençia se mostra que como se da saca logo o pom encareçe e vijnr esterlidade em tall guisa que depois mandasse por elle fora da terra o que seria grande dapno e perda do poboo”. Justo argumen</w:t>
      </w:r>
      <w:r w:rsidR="00C54499">
        <w:t>to ao qual D. Duarte contrapôs</w:t>
      </w:r>
      <w:r w:rsidRPr="006A6D01">
        <w:t xml:space="preserve"> a necessidade de motivar os lavradores a trabalhar as terras com a valorização do produto do seu labor. Caso contrário, pouca vontade teriam de o fazer, o que resultaria, igualmente, em pouco pão. Concluiu o monarca com o exemplo de 1432, ano em que muitos lavradores de Entre Tejo e Odiana teriam deixado de fazer as suas lavras por não poderem aproveitar o cereal. Esta resposta peca, todavia, por omitir dois aspetos: primeiro, que a primeira causa da escassez fora a destruição das sementeiras e não a falta de mão de obra; em segundo lugar, que, em épocas de abundância e baixos preços, são, sobretudo, os grandes produtores que saem prejudicados. Por outras palavras, D. Duarte defendia o interesse de uma pequena parte da sociedade, onde se incluía. Os concelhos estenderam o pedido à saca de gado (para Castela e outros reinos), não obtendo, nesse particular, qualquer resposta</w:t>
      </w:r>
      <w:r w:rsidRPr="006A6D01">
        <w:rPr>
          <w:rStyle w:val="Refdenotaderodap"/>
        </w:rPr>
        <w:footnoteReference w:id="507"/>
      </w:r>
      <w:r w:rsidRPr="006A6D01">
        <w:t>, bem como ao pescado e aos couros. Pode ler-se como os povos eram “postos em grande carestia de pescado que he huum mantimento cotidiano cumuum a todos e esto per razom das carregaçooens que dello fazem os pescadores que o pescam que passam com elle o mar. E assy fica a terra sem pescado e sem pescadores (…) e aos pescadores ficando na terra matariam mais pescado e vendelloyam aqui mjlhor que veemos que o pescado que elles vendem em levante por preço de R reaes vall aqui na terra lxx e lxxx”. Reconhecendo o problema, D. Duarte estabeleceu, como limite mínimo de carregação, 150 dúzias de pescadas (ou seu valor em outro pescado, com exceção da sardinha) e de 150 couros</w:t>
      </w:r>
      <w:r w:rsidRPr="006A6D01">
        <w:rPr>
          <w:rStyle w:val="Refdenotaderodap"/>
        </w:rPr>
        <w:footnoteReference w:id="508"/>
      </w:r>
      <w:r w:rsidRPr="006A6D01">
        <w:t>. Pelo contrário, manteve monopólios como o da pesca de sáveis e muges, impedindo a descida dos respetivos preços</w:t>
      </w:r>
      <w:r w:rsidRPr="006A6D01">
        <w:rPr>
          <w:rStyle w:val="Refdenotaderodap"/>
        </w:rPr>
        <w:footnoteReference w:id="509"/>
      </w:r>
      <w:r w:rsidRPr="006A6D01">
        <w:t>.</w:t>
      </w:r>
      <w:r w:rsidRPr="006A6D01">
        <w:rPr>
          <w:rStyle w:val="Refdenotaderodap"/>
        </w:rPr>
        <w:t xml:space="preserve"> </w:t>
      </w:r>
    </w:p>
    <w:p w:rsidR="009474B0" w:rsidRPr="006A6D01" w:rsidRDefault="009474B0" w:rsidP="009474B0">
      <w:pPr>
        <w:spacing w:line="360" w:lineRule="auto"/>
        <w:ind w:firstLine="357"/>
        <w:jc w:val="both"/>
        <w:rPr>
          <w:color w:val="0000FF"/>
        </w:rPr>
      </w:pPr>
      <w:r w:rsidRPr="00646FE3">
        <w:t>No capítulo fiscal, além da pressão colocada por constantes pedidos, que se tendiam a vulgarizar</w:t>
      </w:r>
      <w:r>
        <w:rPr>
          <w:rStyle w:val="Refdenotaderodap"/>
        </w:rPr>
        <w:footnoteReference w:id="510"/>
      </w:r>
      <w:r w:rsidRPr="00646FE3">
        <w:t xml:space="preserve">, as pessoas enfrentavam o somatório dos diversos impostos que oneravam o consumo (criados, na sua maioria, por D. João I). Solicitou-se o fim da </w:t>
      </w:r>
      <w:r w:rsidRPr="00646FE3">
        <w:lastRenderedPageBreak/>
        <w:t xml:space="preserve">imposição do </w:t>
      </w:r>
      <w:r w:rsidRPr="006A6D01">
        <w:t>sal</w:t>
      </w:r>
      <w:r w:rsidRPr="006A6D01">
        <w:rPr>
          <w:rStyle w:val="Refdenotaderodap"/>
        </w:rPr>
        <w:footnoteReference w:id="511"/>
      </w:r>
      <w:r w:rsidRPr="006A6D01">
        <w:t>, do quinto do pescado</w:t>
      </w:r>
      <w:r w:rsidRPr="006A6D01">
        <w:rPr>
          <w:rStyle w:val="Refdenotaderodap"/>
        </w:rPr>
        <w:footnoteReference w:id="512"/>
      </w:r>
      <w:r w:rsidRPr="006A6D01">
        <w:t>, de todas as taxas impostas sobre o peixe capturado para consumo em rios privados e das sisas dos vinhos</w:t>
      </w:r>
      <w:r w:rsidRPr="006A6D01">
        <w:rPr>
          <w:rStyle w:val="Refdenotaderodap"/>
        </w:rPr>
        <w:footnoteReference w:id="513"/>
      </w:r>
      <w:r w:rsidRPr="006A6D01">
        <w:t xml:space="preserve">. Nenhum foi concedido. </w:t>
      </w:r>
      <w:r w:rsidRPr="006A6D01">
        <w:rPr>
          <w:rFonts w:eastAsiaTheme="minorHAnsi"/>
        </w:rPr>
        <w:t xml:space="preserve">Sisa, dízima, redízima, portagem e muitas outras imposições continuaram a agravar consideravelmente os preços, não apenas de forma direta mediante percentagens extraídas das transações, mas também pelas consequências indiretas para o mercado consumadas em menor oferta e fuga de agentes económicos. </w:t>
      </w:r>
    </w:p>
    <w:p w:rsidR="009474B0" w:rsidRPr="006A6D01" w:rsidRDefault="009474B0" w:rsidP="009474B0">
      <w:pPr>
        <w:spacing w:line="360" w:lineRule="auto"/>
        <w:ind w:firstLine="357"/>
        <w:jc w:val="both"/>
      </w:pPr>
      <w:r w:rsidRPr="006A6D01">
        <w:t>Do ponto de vista salarial, as cortes de 1433 são novo testemunho das linhas de força que caracterizavam o reino há décadas. Como em muitos outros momentos desde a Peste Negra e, sobretudo, desde o quase permanente processo de quebra monetária, as elites davam conta da falta de mão de obra e da consequente especulação, responsável pelo grande aumento dos salários de mesteirais (“bem ricos e afazendados”), serviçais e moços de soldada. Pediam, portanto, a taxação dos seus mantimentos e, enquanto reflexo do seu crescimento económico, uma pragmática que tornasse visível a ordem social hierárquica dos indivíduos</w:t>
      </w:r>
      <w:r w:rsidRPr="006A6D01">
        <w:rPr>
          <w:rStyle w:val="Refdenotaderodap"/>
        </w:rPr>
        <w:footnoteReference w:id="514"/>
      </w:r>
      <w:r w:rsidRPr="006A6D01">
        <w:t>. Protestavam, igualmente, contra os abusos dos oficiais públicos que procuravam compensar a perda salarial (resultado do efeito das quebras monetárias face à pouca elasticidade dos seus mantimentos) com a acumulação de ofícios, com a cobrança de emolumentos superiores aos ordenados e cedendo à corrupção</w:t>
      </w:r>
      <w:r w:rsidRPr="006A6D01">
        <w:rPr>
          <w:rStyle w:val="Refdenotaderodap"/>
        </w:rPr>
        <w:footnoteReference w:id="515"/>
      </w:r>
      <w:r w:rsidRPr="006A6D01">
        <w:t xml:space="preserve">. </w:t>
      </w:r>
    </w:p>
    <w:p w:rsidR="009474B0" w:rsidRDefault="009474B0" w:rsidP="009474B0">
      <w:pPr>
        <w:spacing w:line="360" w:lineRule="auto"/>
        <w:ind w:firstLine="357"/>
        <w:jc w:val="both"/>
      </w:pPr>
      <w:r w:rsidRPr="006A6D01">
        <w:t xml:space="preserve">À volta da moeda colocavam-se os problemas conhecidos que não custa recordar. Resultado da enorme distorção, construída ao longo de 50 anos (1383-1433), entre crescente valor nominal e decrescente valor real, que tinha originado, por exemplo, a que apenas feitos cíveis de quantias superiores a 20 000 libras merecessem apelação, vivia-se um clima de acentuada instabilidade económica (da qual são exemplos os preços e salários) e conflituosidade social (visível no âmbito das ordenações de equivalências). Sentindo, igualmente, falta de moeda, resultado da sua drenagem para o </w:t>
      </w:r>
      <w:r w:rsidRPr="006A6D01">
        <w:lastRenderedPageBreak/>
        <w:t>exterior por força das leis da guerra monetária, urgiam os povos a cunhagem de moeda numa liga que nunca fosse alterada, não encorajasse a sua fundição ou saída do reino, bem como por forma a “todallas cousas seerem senpre em huum seer e em hua vallia como a vossa merçee sabe que se faz em castella a quall veemos que se nom furta nemhua pera outra parte e som por ello em grande avondança da moeda e as cousas em huum preço e estado"</w:t>
      </w:r>
      <w:r w:rsidRPr="006A6D01">
        <w:rPr>
          <w:rStyle w:val="Refdenotaderodap"/>
        </w:rPr>
        <w:footnoteReference w:id="516"/>
      </w:r>
      <w:r w:rsidRPr="006A6D01">
        <w:t xml:space="preserve">. Como </w:t>
      </w:r>
      <w:r w:rsidR="00C54499">
        <w:t xml:space="preserve">foi </w:t>
      </w:r>
      <w:r w:rsidRPr="006A6D01">
        <w:t xml:space="preserve">explanado em capítulo precedente, a reforma estrutural de 1435-36, ainda que tenha favorecido os grupos mais poderosos da sociedade, veio dar resposta a vários destes </w:t>
      </w:r>
      <w:r w:rsidRPr="008528CB">
        <w:t>pontos e construiu os pilares de uma nova fase de maior estabilidade, em que preços e salários foram, claro está, um dos seus melhores reflexos.</w:t>
      </w:r>
    </w:p>
    <w:p w:rsidR="009474B0" w:rsidRPr="006A6D01" w:rsidRDefault="009474B0" w:rsidP="009474B0">
      <w:pPr>
        <w:spacing w:line="360" w:lineRule="auto"/>
        <w:ind w:firstLine="357"/>
        <w:jc w:val="both"/>
      </w:pPr>
      <w:r w:rsidRPr="008528CB">
        <w:t>Nos anos de 1438, 1439 e 1440 tudo foi secundarizado perante as consequências da mais severa crise cerealífera do século XV. Depois de, em 1436, as colheitas não terem sido ab</w:t>
      </w:r>
      <w:r w:rsidRPr="006A6D01">
        <w:t>undantes (provavelmente em virtude de um inverno demasiado rigoroso</w:t>
      </w:r>
      <w:r w:rsidRPr="006A6D01">
        <w:rPr>
          <w:rStyle w:val="Refdenotaderodap"/>
        </w:rPr>
        <w:footnoteReference w:id="517"/>
      </w:r>
      <w:r w:rsidRPr="006A6D01">
        <w:t>, o que explicaria a diferente postura de D. Duarte face a 1433, visível na redação de um diploma com vista a refrear a saca de pão e gado</w:t>
      </w:r>
      <w:r w:rsidRPr="006A6D01">
        <w:rPr>
          <w:rStyle w:val="Refdenotaderodap"/>
        </w:rPr>
        <w:footnoteReference w:id="518"/>
      </w:r>
      <w:r w:rsidRPr="006A6D01">
        <w:t>, e a isenção de dízima concedida, em novembro, por oito meses, a quem trouxesse cereais por mar a Lisboa</w:t>
      </w:r>
      <w:r w:rsidRPr="006A6D01">
        <w:rPr>
          <w:rStyle w:val="Refdenotaderodap"/>
        </w:rPr>
        <w:footnoteReference w:id="519"/>
      </w:r>
      <w:r w:rsidRPr="006A6D01">
        <w:t>) e, não obstante a maior produção de 1437 (consonante, pelo contrário, com a ausência do benefício fiscal e com o testemunho, escrito em Lisboa, em finais de dezembro, de que havia muito pão e vinho no reino</w:t>
      </w:r>
      <w:r w:rsidRPr="006A6D01">
        <w:rPr>
          <w:rStyle w:val="Refdenotaderodap"/>
        </w:rPr>
        <w:footnoteReference w:id="520"/>
      </w:r>
      <w:r w:rsidRPr="006A6D01">
        <w:t>), o ano de 1438 foi marcado por profunda esterilidade, como em muitas outras regiões da Europa</w:t>
      </w:r>
      <w:r w:rsidRPr="006A6D01">
        <w:rPr>
          <w:rStyle w:val="Refdenotaderodap"/>
        </w:rPr>
        <w:footnoteReference w:id="521"/>
      </w:r>
      <w:r w:rsidRPr="006A6D01">
        <w:t xml:space="preserve">. A esterilidade repetiu-se em </w:t>
      </w:r>
      <w:r w:rsidRPr="006A6D01">
        <w:lastRenderedPageBreak/>
        <w:t>1439 e 1440, tendo a fome alastrado a vastos setores da população e, juntamente com a peste</w:t>
      </w:r>
      <w:r w:rsidRPr="006A6D01">
        <w:rPr>
          <w:rStyle w:val="Refdenotaderodap"/>
        </w:rPr>
        <w:footnoteReference w:id="522"/>
      </w:r>
      <w:r w:rsidRPr="006A6D01">
        <w:t>, provocado um pico de mortalidade:</w:t>
      </w:r>
    </w:p>
    <w:p w:rsidR="009474B0" w:rsidRPr="006A6D01" w:rsidRDefault="009474B0" w:rsidP="009474B0">
      <w:pPr>
        <w:spacing w:line="360" w:lineRule="auto"/>
        <w:ind w:firstLine="357"/>
        <w:jc w:val="both"/>
      </w:pPr>
      <w:r w:rsidRPr="006A6D01">
        <w:t>- 3 de maio de 1438: atendendo à estadia prolongada da família real em Lisboa e “pollas novidades que este ano sam muy fracas”, D. Duarte isentava de dízima, durante 16 meses (e não por um ano, como era habitual), todo o pão trazido à cidade por nacionais ou estrangeiros, desde que não tivesse sido carregado nos portos do Tejo ou do Sado</w:t>
      </w:r>
      <w:r w:rsidRPr="006A6D01">
        <w:rPr>
          <w:rStyle w:val="Refdenotaderodap"/>
        </w:rPr>
        <w:footnoteReference w:id="523"/>
      </w:r>
      <w:r w:rsidRPr="006A6D01">
        <w:t xml:space="preserve">. </w:t>
      </w:r>
    </w:p>
    <w:p w:rsidR="009474B0" w:rsidRPr="006A6D01" w:rsidRDefault="009474B0" w:rsidP="009474B0">
      <w:pPr>
        <w:spacing w:line="360" w:lineRule="auto"/>
        <w:ind w:firstLine="357"/>
        <w:jc w:val="both"/>
      </w:pPr>
      <w:r w:rsidRPr="006A6D01">
        <w:t>- 25 de maio de 1438: a pedido de Lisboa, D. Duarte autorizava a exportação de sal e de outras mercadorias não defesas para o Norte de África a todos os que daí trouxessem trigo ou outro pão à cidade</w:t>
      </w:r>
      <w:r w:rsidRPr="006A6D01">
        <w:rPr>
          <w:rStyle w:val="Refdenotaderodap"/>
        </w:rPr>
        <w:footnoteReference w:id="524"/>
      </w:r>
      <w:r w:rsidRPr="006A6D01">
        <w:t>.</w:t>
      </w:r>
    </w:p>
    <w:p w:rsidR="009474B0" w:rsidRPr="006A6D01" w:rsidRDefault="009474B0" w:rsidP="009474B0">
      <w:pPr>
        <w:spacing w:line="360" w:lineRule="auto"/>
        <w:ind w:firstLine="357"/>
        <w:jc w:val="both"/>
      </w:pPr>
      <w:r w:rsidRPr="006A6D01">
        <w:t>- 30 de maio de 1438: D. Duarte tomava medidas coercivas contra os que, nos caminhos, compravam mantimentos destinados a Lisboa para os venderem em outros lugares</w:t>
      </w:r>
      <w:r w:rsidRPr="006A6D01">
        <w:rPr>
          <w:rStyle w:val="Refdenotaderodap"/>
        </w:rPr>
        <w:footnoteReference w:id="525"/>
      </w:r>
      <w:r w:rsidRPr="006A6D01">
        <w:t>.</w:t>
      </w:r>
    </w:p>
    <w:p w:rsidR="009474B0" w:rsidRPr="008528CB" w:rsidRDefault="009474B0" w:rsidP="009474B0">
      <w:pPr>
        <w:spacing w:line="360" w:lineRule="auto"/>
        <w:ind w:firstLine="357"/>
        <w:jc w:val="both"/>
      </w:pPr>
      <w:r w:rsidRPr="006A6D01">
        <w:t xml:space="preserve">- 4 de agosto de 1438: </w:t>
      </w:r>
      <w:r w:rsidR="00C54499">
        <w:t>a</w:t>
      </w:r>
      <w:r w:rsidRPr="006A6D01">
        <w:t>s medidas anteriores revelavam-se insuficientes. Na cidade, “se alça muito a vallya do pam cada vez mais polla myngua delle que he na terra en tanto que o poboo mehudo e proves nom podem aver nem comprar senom com muito dapno e perda e assy os outros”. Assim, D. Duarte ordenava que o concelho de Lisboa propusesse medidas destinadas a remediar</w:t>
      </w:r>
      <w:r w:rsidRPr="001E75C2">
        <w:t xml:space="preserve"> o problema, sugerindo a sua taxação temporária</w:t>
      </w:r>
      <w:r>
        <w:rPr>
          <w:rStyle w:val="Refdenotaderodap"/>
        </w:rPr>
        <w:footnoteReference w:id="526"/>
      </w:r>
      <w:r w:rsidRPr="001E75C2">
        <w:t xml:space="preserve">. </w:t>
      </w:r>
    </w:p>
    <w:p w:rsidR="009474B0" w:rsidRPr="006A6D01" w:rsidRDefault="009474B0" w:rsidP="009474B0">
      <w:pPr>
        <w:spacing w:line="360" w:lineRule="auto"/>
        <w:ind w:firstLine="357"/>
        <w:jc w:val="both"/>
      </w:pPr>
      <w:r w:rsidRPr="006A6D01">
        <w:t xml:space="preserve">- 23 de setembro de 1438: </w:t>
      </w:r>
      <w:r w:rsidR="00C54499">
        <w:t>s</w:t>
      </w:r>
      <w:r w:rsidRPr="006A6D01">
        <w:t>entia-se a necessidade de se criarem todas as condições para a atração dos cereais de uma das principais regiões abastecedoras: a Bretanha. Assim, a pedido do concelho de Lisboa e “porquanto a Deus graças este ano fora muy minguado de pam e de todos outros mantiimentos”, D. Afonso V</w:t>
      </w:r>
      <w:r w:rsidRPr="006A6D01">
        <w:rPr>
          <w:rStyle w:val="Refdenotaderodap"/>
        </w:rPr>
        <w:footnoteReference w:id="527"/>
      </w:r>
      <w:r w:rsidRPr="006A6D01">
        <w:t xml:space="preserve"> concedia, durante o prazo de um ano, carta de segurança e isentava de dízima todos os mercadores bretões </w:t>
      </w:r>
      <w:r w:rsidRPr="006A6D01">
        <w:lastRenderedPageBreak/>
        <w:t>que trouxessem pão e legumes à cidade de Lisboa, desde que esses géneros alimentares formassem, no mínimo, metade da carga “e posto que guerra seja antre nos e eles”</w:t>
      </w:r>
      <w:r w:rsidRPr="006A6D01">
        <w:rPr>
          <w:rStyle w:val="Refdenotaderodap"/>
        </w:rPr>
        <w:footnoteReference w:id="528"/>
      </w:r>
      <w:r w:rsidRPr="006A6D01">
        <w:t>.</w:t>
      </w:r>
    </w:p>
    <w:p w:rsidR="009474B0" w:rsidRPr="006A6D01" w:rsidRDefault="009474B0" w:rsidP="009474B0">
      <w:pPr>
        <w:spacing w:line="360" w:lineRule="auto"/>
        <w:ind w:firstLine="357"/>
        <w:jc w:val="both"/>
      </w:pPr>
      <w:r w:rsidRPr="006A6D01">
        <w:t>- 16 de março de 1439: Agudizava-se a escassez ao ponto de se redigir um diploma visando os legumes, mais concretamente isentando de dízima quem os trouxesse à cidade até à realização de cortes (“visto a mingoa que ora ha em ella asy de legumes come dos outros mantimentos”</w:t>
      </w:r>
      <w:r w:rsidRPr="006A6D01">
        <w:rPr>
          <w:rStyle w:val="Refdenotaderodap"/>
        </w:rPr>
        <w:footnoteReference w:id="529"/>
      </w:r>
      <w:r w:rsidRPr="006A6D01">
        <w:t>) e ao ponto de a Coroa abrir mão do importante imposto da sisa do sal exportado, isentando do seu pagamento todos os que garantissem a prévia importação de uma quantidade equivalente de trigo (“visto o falimento e neçesidade que ora em esta çidade ha”</w:t>
      </w:r>
      <w:r w:rsidRPr="006A6D01">
        <w:rPr>
          <w:rStyle w:val="Refdenotaderodap"/>
        </w:rPr>
        <w:t xml:space="preserve"> </w:t>
      </w:r>
      <w:r w:rsidRPr="006A6D01">
        <w:rPr>
          <w:rStyle w:val="Refdenotaderodap"/>
        </w:rPr>
        <w:footnoteReference w:id="530"/>
      </w:r>
      <w:r w:rsidRPr="006A6D01">
        <w:t>)</w:t>
      </w:r>
    </w:p>
    <w:p w:rsidR="009474B0" w:rsidRPr="006A6D01" w:rsidRDefault="009474B0" w:rsidP="009474B0">
      <w:pPr>
        <w:spacing w:line="360" w:lineRule="auto"/>
        <w:ind w:firstLine="357"/>
        <w:jc w:val="both"/>
      </w:pPr>
      <w:r w:rsidRPr="006A6D01">
        <w:t xml:space="preserve">- 15 de abril de 1439: </w:t>
      </w:r>
      <w:r w:rsidR="00C54499">
        <w:t>a</w:t>
      </w:r>
      <w:r w:rsidRPr="006A6D01">
        <w:t xml:space="preserve"> cidade do Porto redigia dois acórdãos que proibiam a saída de pão para serem apresentados, em Braga, a Vasco Pereira, ouvidor do Entre Douro e Minho</w:t>
      </w:r>
      <w:r w:rsidRPr="006A6D01">
        <w:rPr>
          <w:rStyle w:val="Refdenotaderodap"/>
        </w:rPr>
        <w:footnoteReference w:id="531"/>
      </w:r>
      <w:r w:rsidRPr="006A6D01">
        <w:t>.</w:t>
      </w:r>
    </w:p>
    <w:p w:rsidR="009474B0" w:rsidRPr="006A6D01" w:rsidRDefault="009474B0" w:rsidP="009474B0">
      <w:pPr>
        <w:spacing w:line="360" w:lineRule="auto"/>
        <w:ind w:firstLine="357"/>
        <w:jc w:val="both"/>
      </w:pPr>
      <w:r w:rsidRPr="006A6D01">
        <w:t>- 7 de maio de 1439: D. Afonso V prolongava, até ao dia 1 de janeiro de 1440, os privilégios atribuídos aos mercadores e marinheiros bretões. Estabelecia, todavia, uma cláusula nova, ou seja, a de que estes não podiam vender o alqueire de trigo por mais de 40 reais quanto, anteriormente, não taxara qualquer preço</w:t>
      </w:r>
      <w:r w:rsidRPr="006A6D01">
        <w:rPr>
          <w:rStyle w:val="Refdenotaderodap"/>
        </w:rPr>
        <w:footnoteReference w:id="532"/>
      </w:r>
      <w:r w:rsidRPr="006A6D01">
        <w:t xml:space="preserve">. </w:t>
      </w:r>
    </w:p>
    <w:p w:rsidR="009474B0" w:rsidRPr="006A6D01" w:rsidRDefault="009474B0" w:rsidP="009474B0">
      <w:pPr>
        <w:spacing w:line="360" w:lineRule="auto"/>
        <w:ind w:firstLine="357"/>
        <w:jc w:val="both"/>
      </w:pPr>
      <w:r w:rsidRPr="006A6D01">
        <w:t>- 1439: D. Afonso V permitia à cidade de Évora comprar, com ouro, pão a castelhanos, tanto em Portugal como em Castela, licença rara e apenas compatível com situações de emergência</w:t>
      </w:r>
      <w:r w:rsidRPr="006A6D01">
        <w:rPr>
          <w:rStyle w:val="Refdenotaderodap"/>
        </w:rPr>
        <w:footnoteReference w:id="533"/>
      </w:r>
      <w:r w:rsidRPr="006A6D01">
        <w:t>.</w:t>
      </w:r>
    </w:p>
    <w:p w:rsidR="009474B0" w:rsidRPr="006A6D01" w:rsidRDefault="009474B0" w:rsidP="009474B0">
      <w:pPr>
        <w:spacing w:line="360" w:lineRule="auto"/>
        <w:ind w:firstLine="357"/>
        <w:jc w:val="both"/>
      </w:pPr>
      <w:r w:rsidRPr="006A6D01">
        <w:t xml:space="preserve">- 15 de janeiro de 1440: </w:t>
      </w:r>
      <w:r w:rsidR="00C54499">
        <w:t>a</w:t>
      </w:r>
      <w:r w:rsidRPr="006A6D01">
        <w:t xml:space="preserve"> isenção de dízima do pão importado por mar era alargada à cidade do Porto. Era atribuída a pedido dos seus regedores e “por a grande mjngoa que delle ham”</w:t>
      </w:r>
      <w:r w:rsidRPr="006A6D01">
        <w:rPr>
          <w:rStyle w:val="Refdenotaderodap"/>
        </w:rPr>
        <w:footnoteReference w:id="534"/>
      </w:r>
      <w:r w:rsidRPr="006A6D01">
        <w:t>.</w:t>
      </w:r>
    </w:p>
    <w:p w:rsidR="009474B0" w:rsidRPr="006A6D01" w:rsidRDefault="009474B0" w:rsidP="009474B0">
      <w:pPr>
        <w:spacing w:line="360" w:lineRule="auto"/>
        <w:ind w:firstLine="357"/>
        <w:jc w:val="both"/>
      </w:pPr>
      <w:r w:rsidRPr="006A6D01">
        <w:t xml:space="preserve">- 20 de janeiro de 1440: </w:t>
      </w:r>
      <w:r w:rsidR="00C54499">
        <w:t>o</w:t>
      </w:r>
      <w:r w:rsidRPr="006A6D01">
        <w:t xml:space="preserve"> Infante D. Pedro prolongava, até ao dia 1 de janeiro de 1441, os privilégios atribuídos aos bretões, estendendo-os àqueles que viessem a Lisboa por terra (mantinha-se o preço máximo de 40 reais/alqueire)</w:t>
      </w:r>
      <w:r w:rsidRPr="006A6D01">
        <w:rPr>
          <w:rStyle w:val="Refdenotaderodap"/>
        </w:rPr>
        <w:footnoteReference w:id="535"/>
      </w:r>
      <w:r w:rsidRPr="006A6D01">
        <w:t xml:space="preserve">. </w:t>
      </w:r>
    </w:p>
    <w:p w:rsidR="009474B0" w:rsidRPr="006A6D01" w:rsidRDefault="009474B0" w:rsidP="009474B0">
      <w:pPr>
        <w:spacing w:line="360" w:lineRule="auto"/>
        <w:ind w:firstLine="357"/>
        <w:jc w:val="both"/>
      </w:pPr>
      <w:r w:rsidRPr="006A6D01">
        <w:t xml:space="preserve">- 19 de abril de 1440: </w:t>
      </w:r>
      <w:r w:rsidR="00C54499">
        <w:t>p</w:t>
      </w:r>
      <w:r w:rsidRPr="006A6D01">
        <w:t xml:space="preserve">elo terceiro ano consecutivo, as colheitas revelavam-se funestas: “como per justiça e querendo o todo poderoso Deus a dicta cidade e seus thermos e ainda as comarcas d’arredor e todos estes reignos som muito minguados de </w:t>
      </w:r>
      <w:r w:rsidRPr="006A6D01">
        <w:lastRenderedPageBreak/>
        <w:t>mantimentos e como os temporaaes da novidade presente por nossos grandes pecados nom ouve (…) como suya d’aver nos boos anos passados e oolhando o jeerall falliçimento que em todo o reigno he que nehuum celleyro nem guarda de pam hi nom ha”. Antevendo o pico da fome e da mortalidade, o Infante D. Pedro estendia, durante um ano a contar do dia 24 de julho de 1440, os privilégios atribuídos aos bretões (segurança e isenção de dízima) a todos os nacionais (incluindo homiziados) e estrangeiros que trouxessem cereais, legumes e também fruta, não só a Lisboa, mas a todo o reino. Estes deviam, apenas, respeitar os preços estabelecidos pelas terras onde vendessem os mantimentos (trigo, cevada, centeio, milho, aveia, favas, ervilhas, castanhas, avelãs...)</w:t>
      </w:r>
      <w:r w:rsidRPr="006A6D01">
        <w:rPr>
          <w:rStyle w:val="Refdenotaderodap"/>
        </w:rPr>
        <w:footnoteReference w:id="536"/>
      </w:r>
      <w:r w:rsidRPr="006A6D01">
        <w:t xml:space="preserve">. </w:t>
      </w:r>
    </w:p>
    <w:p w:rsidR="009474B0" w:rsidRPr="006A6D01" w:rsidRDefault="009474B0" w:rsidP="009474B0">
      <w:pPr>
        <w:spacing w:line="360" w:lineRule="auto"/>
        <w:ind w:firstLine="357"/>
        <w:jc w:val="both"/>
      </w:pPr>
      <w:r w:rsidRPr="006A6D01">
        <w:t xml:space="preserve">- 19 de outubro de 1440: </w:t>
      </w:r>
      <w:r w:rsidR="00C54499">
        <w:t>a</w:t>
      </w:r>
      <w:r w:rsidRPr="006A6D01">
        <w:t xml:space="preserve"> cidade de Lisboa debatia-se com problemas de abastecimento. Em todo o caso, era já possível antever as boas colheitas de 1441 e o fim da crise, “poys ao Senhor Deus praz dar abastança de pam”</w:t>
      </w:r>
      <w:r w:rsidRPr="006A6D01">
        <w:rPr>
          <w:rStyle w:val="Refdenotaderodap"/>
        </w:rPr>
        <w:footnoteReference w:id="537"/>
      </w:r>
      <w:r w:rsidRPr="006A6D01">
        <w:t>.</w:t>
      </w:r>
    </w:p>
    <w:p w:rsidR="009474B0" w:rsidRPr="006A6D01" w:rsidRDefault="009474B0" w:rsidP="009474B0">
      <w:pPr>
        <w:spacing w:line="360" w:lineRule="auto"/>
        <w:ind w:firstLine="357"/>
        <w:jc w:val="both"/>
      </w:pPr>
      <w:r w:rsidRPr="006A6D01">
        <w:t xml:space="preserve">- 20 de março de 1441: </w:t>
      </w:r>
      <w:r w:rsidR="00C54499">
        <w:t>e</w:t>
      </w:r>
      <w:r w:rsidRPr="006A6D01">
        <w:t>ram isentos de dízima e, pela primeira vez, de metade da sisa, até 1 de setembro, todos os que trouxessem pão e legumes, de fora do reino, à vila de Faro</w:t>
      </w:r>
      <w:r w:rsidRPr="006A6D01">
        <w:rPr>
          <w:rStyle w:val="Refdenotaderodap"/>
        </w:rPr>
        <w:footnoteReference w:id="538"/>
      </w:r>
      <w:r w:rsidRPr="006A6D01">
        <w:t xml:space="preserve">. Como sempre, o Algarve era a região mais fustigada pela fome. O curto prazo do privilégio confirma, no entanto, a certeza de boas safras no verão desse ano. </w:t>
      </w:r>
    </w:p>
    <w:p w:rsidR="009474B0" w:rsidRPr="006A6D01" w:rsidRDefault="009474B0" w:rsidP="009474B0">
      <w:pPr>
        <w:spacing w:line="360" w:lineRule="auto"/>
        <w:ind w:firstLine="357"/>
        <w:jc w:val="both"/>
        <w:rPr>
          <w:color w:val="FF0000"/>
        </w:rPr>
      </w:pPr>
      <w:r w:rsidRPr="006A6D01">
        <w:t>Embora esclarecedoras sobre a gravidade dos acontecimentos de 1438-41, as políticas públicas perdem, em expressividade, para os escassos testemunhos das terras</w:t>
      </w:r>
      <w:r w:rsidRPr="006A6D01">
        <w:rPr>
          <w:rStyle w:val="Refdenotaderodap"/>
        </w:rPr>
        <w:footnoteReference w:id="539"/>
      </w:r>
      <w:r w:rsidRPr="006A6D01">
        <w:t xml:space="preserve"> e, sobretudo, para os depoimentos individuais sobre as consequências da fome. Neste particular, avultam dois documentos de grande riqueza descritiva. O primeiro dá conta do caso de Pedro Eanes, o qual, regressado de Tânger, “achara sua molher e filhos mujto lazerados que pereciam a fome com mingua de pam (...) e que nunca podera achar em a dicta billa d’Elvas nenhuum pam a vender nem a justiça lho nom queria fazer dar </w:t>
      </w:r>
      <w:r w:rsidRPr="006A6D01">
        <w:lastRenderedPageBreak/>
        <w:t>por seus dinheiros"</w:t>
      </w:r>
      <w:r w:rsidRPr="006A6D01">
        <w:rPr>
          <w:rStyle w:val="Refdenotaderodap"/>
        </w:rPr>
        <w:footnoteReference w:id="540"/>
      </w:r>
      <w:r w:rsidRPr="006A6D01">
        <w:t>. O segundo constitui o pedido de perdão dos irmãos Gonçalo Rodrigues e Afonso Rodrigues, relativo ao furto de algum trigo. Segundo estes, seu pai Rodrigo Afonso sempre fora honesto e trabalhador “e que depois que cayra em velhice e pellos anos asy seerem caros como ora forom e som (…) que o pam (…) que vallya cinco e seis reais o alqueire lho fezerom agora pagar em estes annos a cimcoenta e seseenta reais e mais entanto que sua madre delles (…) ensandeçera por ello depois que asy se vira mynguado muyto e em tamanha pobreza e esso mesmo o dicto seu padre estava em semelhante perigoo e que elles como seos filhos lidimos que erom sentindosse de sua onrra gastarom o que tinham pellos manteer e que depois que nom teverom que lhes dar pellos dictos anos seerem tam caros e hi nom aver pam”</w:t>
      </w:r>
      <w:r w:rsidRPr="006A6D01">
        <w:rPr>
          <w:rStyle w:val="Refdenotaderodap"/>
        </w:rPr>
        <w:footnoteReference w:id="541"/>
      </w:r>
      <w:r w:rsidRPr="006A6D01">
        <w:t>.</w:t>
      </w:r>
    </w:p>
    <w:p w:rsidR="009474B0" w:rsidRPr="006A6D01" w:rsidRDefault="009474B0" w:rsidP="009474B0">
      <w:pPr>
        <w:spacing w:line="360" w:lineRule="auto"/>
        <w:ind w:firstLine="357"/>
        <w:jc w:val="both"/>
      </w:pPr>
      <w:r w:rsidRPr="006A6D01">
        <w:t>Como sempre em tempo de fome, ficaram registadas práticas de caridade como as promovidas pelo prior de Santa Cruz de Coimbra, D. Gonçalo (1417-1441), o qual “era mujto piadoso e veeo a terra grande carestia que vallya o alqueire do trijgo a lx reais e a tulha do Mosteiro tijnha ele cheea de mjlho e eram mujtos mojos e todos deu a pobres e deu muj grande sustijmento a mujtos pobres que lazeravam com fome”</w:t>
      </w:r>
      <w:r w:rsidRPr="006A6D01">
        <w:rPr>
          <w:rStyle w:val="Refdenotaderodap"/>
        </w:rPr>
        <w:footnoteReference w:id="542"/>
      </w:r>
      <w:r w:rsidRPr="006A6D01">
        <w:t xml:space="preserve">. </w:t>
      </w:r>
    </w:p>
    <w:p w:rsidR="009474B0" w:rsidRPr="00D84859" w:rsidRDefault="009474B0" w:rsidP="009474B0">
      <w:pPr>
        <w:spacing w:line="360" w:lineRule="auto"/>
        <w:ind w:firstLine="357"/>
        <w:jc w:val="both"/>
      </w:pPr>
      <w:r w:rsidRPr="006A6D01">
        <w:t>Os preços do trigo dimensionam, de forma ímpar, este período. Até 1438, não se conhece qualquer registo de o al</w:t>
      </w:r>
      <w:r w:rsidR="00C54499">
        <w:t>queire ter tocado os 30 reais e</w:t>
      </w:r>
      <w:r w:rsidRPr="006A6D01">
        <w:t xml:space="preserve"> apenas durante</w:t>
      </w:r>
      <w:r>
        <w:t xml:space="preserve"> o auge das crise</w:t>
      </w:r>
      <w:r w:rsidR="00C54499">
        <w:t>s de 1402-04, 1412-14 e 1423-27</w:t>
      </w:r>
      <w:r>
        <w:t xml:space="preserve"> dobrou, em algumas regiões, a barreira dos 25 reais. De facto, em anos de colheitas regulares, o preço médio, em Portugal, rondava os 10 reais, valor corrente, em 1437, na vila de Alcobaça e estipulado por D. Duarte, em junho, no pagamento de mantimentos a oficiais do concelho de Lisboa</w:t>
      </w:r>
      <w:r>
        <w:rPr>
          <w:rStyle w:val="Refdenotaderodap"/>
        </w:rPr>
        <w:footnoteReference w:id="543"/>
      </w:r>
      <w:r>
        <w:t xml:space="preserve">. Todavia, com as colheitas de 1438 tudo mudou e, em Alcobaça, o trigo subiu de 15 até atingir 30 reais, no mês de dezembro. A destruição das sementeiras de 1439 e 1440 agravou ainda mais a carestia. Em 1439, o trigo alçou até aos 50 reais na mesma vila e, na cidade de Lisboa, a Coroa procurou impor, desde maio, o teto máximo de 40 reais por alqueire. Como se tem vindo a sublinhar, o reino era composto por mercados bem distintos e o caderno de contas do concelho de Mós de Moncorvo, do ano de 1439-40, prova-o de forma cabal. Assim, em meados de 1439, a venda pública de alguns alqueires de trigo na praça da vila transmontana não suscitou oferta superior a 18,6 reais/alqueire e, em junho de 1440, a mesma medida de farinha pôde ser adquirida por apenas 22,5 reais. </w:t>
      </w:r>
      <w:r w:rsidRPr="006A6D01">
        <w:lastRenderedPageBreak/>
        <w:t xml:space="preserve">Estas preciosas verbas demonstram, mais uma vez, os menores preços praticados nas comarcas a norte, bem como a menor pressão sentida em espaços menos povoados. No mesmo mês, em Alcobaça, o trigo tocava os 55 reais e, noutros espaços, terá certamente ultrapassado 60 </w:t>
      </w:r>
      <w:r w:rsidRPr="00D84859">
        <w:t>reais, quando chegara a custar, poucos anos antes, apenas 5 e 6 reais.</w:t>
      </w:r>
      <w:r w:rsidR="00D84859" w:rsidRPr="00D84859">
        <w:t xml:space="preserve"> </w:t>
      </w:r>
      <w:r w:rsidR="00D7179F">
        <w:t>Por outro lado</w:t>
      </w:r>
      <w:r w:rsidR="00D7179F" w:rsidRPr="00D84859">
        <w:t xml:space="preserve">, </w:t>
      </w:r>
      <w:r w:rsidR="00D7179F">
        <w:t>deve-se associar estas</w:t>
      </w:r>
      <w:r w:rsidR="00D7179F" w:rsidRPr="00D84859">
        <w:t xml:space="preserve"> enormes diferenças regionais </w:t>
      </w:r>
      <w:r w:rsidR="00D7179F">
        <w:t xml:space="preserve">às </w:t>
      </w:r>
      <w:r w:rsidR="00D7179F" w:rsidRPr="00D84859">
        <w:t>dificuldades</w:t>
      </w:r>
      <w:r w:rsidR="00D7179F">
        <w:t xml:space="preserve"> de comunicação e de transporte</w:t>
      </w:r>
      <w:r w:rsidR="00D7179F" w:rsidRPr="00D84859">
        <w:t xml:space="preserve">, bem como </w:t>
      </w:r>
      <w:r w:rsidR="00D7179F">
        <w:t>às</w:t>
      </w:r>
      <w:r w:rsidR="00D7179F" w:rsidRPr="00D84859">
        <w:t xml:space="preserve"> muitas barreiras interiores à circulação, especialmente fiscais.</w:t>
      </w:r>
    </w:p>
    <w:p w:rsidR="009474B0" w:rsidRPr="006A6D01" w:rsidRDefault="009474B0" w:rsidP="009474B0">
      <w:pPr>
        <w:spacing w:line="360" w:lineRule="auto"/>
        <w:ind w:firstLine="357"/>
        <w:jc w:val="both"/>
      </w:pPr>
      <w:r w:rsidRPr="00D84859">
        <w:t>As sementeiras de 1441germinaram da melhor forma</w:t>
      </w:r>
      <w:r w:rsidRPr="00D84859">
        <w:rPr>
          <w:rStyle w:val="Refdenotaderodap"/>
        </w:rPr>
        <w:footnoteReference w:id="544"/>
      </w:r>
      <w:r w:rsidRPr="00D84859">
        <w:t xml:space="preserve"> ao ponto de, em finais de agosto, os moradores de Lisboa passarem de importadores</w:t>
      </w:r>
      <w:r w:rsidRPr="006A6D01">
        <w:t xml:space="preserve"> a exportadores, recebendo privilégio de isenção de portagem “por se despacharem mais cedo do dicto pom”</w:t>
      </w:r>
      <w:r w:rsidRPr="006A6D01">
        <w:rPr>
          <w:rStyle w:val="Refdenotaderodap"/>
        </w:rPr>
        <w:footnoteReference w:id="545"/>
      </w:r>
      <w:r w:rsidRPr="006A6D01">
        <w:t>. Pela mesma altura, o Infante D. João referia-se à escassez como acontecimento passado, do “tenpo que esta çidade ouve os trabalhos e mingua do pam”</w:t>
      </w:r>
      <w:r w:rsidRPr="006A6D01">
        <w:rPr>
          <w:rStyle w:val="Refdenotaderodap"/>
        </w:rPr>
        <w:footnoteReference w:id="546"/>
      </w:r>
      <w:r w:rsidRPr="006A6D01">
        <w:t>. Os preços caíam, novamente, até 10 reais. Tinha terminado “a crise mais longa e mais intensa que o Reino sofreu durante a Baixa Idade Média”</w:t>
      </w:r>
      <w:r w:rsidRPr="006A6D01">
        <w:rPr>
          <w:rStyle w:val="Refdenotaderodap"/>
        </w:rPr>
        <w:footnoteReference w:id="547"/>
      </w:r>
      <w:r w:rsidRPr="006A6D01">
        <w:t xml:space="preserve">. Continuaram, regra geral, as boas notícias até 1450, período durante o qual o trigo rondou esse valor de 10 reais e, nos melhores anos, como 1443, desceu a sete </w:t>
      </w:r>
      <w:r w:rsidR="00C54499">
        <w:t>reais ou menos</w:t>
      </w:r>
      <w:r w:rsidRPr="006A6D01">
        <w:t>. Não obstante, no dia 1 de maio de 1443, numa rara medida tomada em contexto de abundância, o Infante D. Pedro proibia a exportação para venda, por mar ou terra, de qualquer tipo de pão (grão, cozido, farinha ou biscoito). Fazia-o, “veendo e conssyrando o grande trabalho em que nossos Regnos forom postos os anos pasados por a mjnga do pam que em eles avja e como todo o que em elle ha he muyto neçesario para manteença dos moradores dellas e governança dos que estam em a nosa çydade de Çeupta e eso mesmo para os mujtos cavallos que per grraça de deus ora ha”</w:t>
      </w:r>
      <w:r w:rsidRPr="006A6D01">
        <w:rPr>
          <w:rStyle w:val="Refdenotaderodap"/>
        </w:rPr>
        <w:footnoteReference w:id="548"/>
      </w:r>
      <w:r w:rsidRPr="006A6D01">
        <w:t>. Sem dúvida, a fome de 1438-41 tinha deixado marcas profundas no reino...</w:t>
      </w:r>
      <w:r w:rsidRPr="006A6D01">
        <w:rPr>
          <w:rStyle w:val="Refdenotaderodap"/>
        </w:rPr>
        <w:footnoteReference w:id="549"/>
      </w:r>
      <w:r w:rsidRPr="006A6D01">
        <w:rPr>
          <w:rFonts w:ascii="Arial Narrow" w:hAnsi="Arial Narrow"/>
          <w:sz w:val="20"/>
          <w:szCs w:val="20"/>
        </w:rPr>
        <w:t xml:space="preserve">. </w:t>
      </w:r>
    </w:p>
    <w:p w:rsidR="009474B0" w:rsidRPr="006A6D01" w:rsidRDefault="009474B0" w:rsidP="009474B0">
      <w:pPr>
        <w:spacing w:line="360" w:lineRule="auto"/>
        <w:ind w:firstLine="357"/>
        <w:jc w:val="both"/>
      </w:pPr>
      <w:r w:rsidRPr="006A6D01">
        <w:t xml:space="preserve">Neste período positivo, apenas as colheitas de 1445 e 1448 colocaram algumas dificuldades, mas logo anuladas pela maior produção dos anos imediatos. Em setembro </w:t>
      </w:r>
      <w:r w:rsidRPr="006A6D01">
        <w:lastRenderedPageBreak/>
        <w:t>de 1445, o Infante D. Pedro concedia carta de segurança, durante um ano, aos mercadores e marinheiros bretões que trouxessem mercadorias a Lisboa (desde que 1/3 fosse pão), isto “por a novidade do pam este anno seer fraca ella era falleçida delle”</w:t>
      </w:r>
      <w:r w:rsidRPr="006A6D01">
        <w:rPr>
          <w:rStyle w:val="Refdenotaderodap"/>
        </w:rPr>
        <w:footnoteReference w:id="550"/>
      </w:r>
      <w:r w:rsidRPr="006A6D01">
        <w:t>. E, em novembro, quitava a imposição aos exportadores de sal, desde que trouxessem uma quantidade equivalente de trigo</w:t>
      </w:r>
      <w:r w:rsidRPr="006A6D01">
        <w:rPr>
          <w:rStyle w:val="Refdenotaderodap"/>
        </w:rPr>
        <w:footnoteReference w:id="551"/>
      </w:r>
      <w:r w:rsidRPr="006A6D01">
        <w:t>. Da mesma forma, nas cortes de 1446, os procuradores de Faro pediam, com sucesso, isenção de dízima do cereal trazido à vila, argumentando com “a grande mingoa de pam que ao presente em ella avia e que a nom podiam hi aveer o alqueire delle menos de dezanove e vinte reais e que ainda este que asy ham lhe trazem de Castella com grandes avantagees que lhes fazem por que doutra guissa lho nom trazeriam”</w:t>
      </w:r>
      <w:r w:rsidRPr="006A6D01">
        <w:rPr>
          <w:rStyle w:val="Refdenotaderodap"/>
        </w:rPr>
        <w:footnoteReference w:id="552"/>
      </w:r>
      <w:r w:rsidRPr="006A6D01">
        <w:t xml:space="preserve">. </w:t>
      </w:r>
    </w:p>
    <w:p w:rsidR="009474B0" w:rsidRPr="006A6D01" w:rsidRDefault="009474B0" w:rsidP="009474B0">
      <w:pPr>
        <w:spacing w:line="360" w:lineRule="auto"/>
        <w:ind w:firstLine="357"/>
        <w:jc w:val="both"/>
      </w:pPr>
      <w:r w:rsidRPr="006A6D01">
        <w:t>Por sua vez, conhece-se a pobreza das safras de 1448 pelas vereações portuenses. Os primeiros indícios surgem em 15 de março de 1449, quando se ordena o envio de alvarás, pelos termos, para que os regatões e rendeiros que aí tivessem comprado pão, o trouxessem logo à cidade</w:t>
      </w:r>
      <w:r w:rsidRPr="006A6D01">
        <w:rPr>
          <w:rStyle w:val="Refdenotaderodap"/>
        </w:rPr>
        <w:footnoteReference w:id="553"/>
      </w:r>
      <w:r w:rsidR="00C54499">
        <w:t>, bem como n</w:t>
      </w:r>
      <w:r w:rsidRPr="006A6D01">
        <w:t xml:space="preserve">uma carta ao Infante D. Pedro na qual se acordava a compra de uma carga de milho a cinco reais alqueire, contanto que fosse realizada durante o mês de abril </w:t>
      </w:r>
      <w:r w:rsidRPr="006A6D01">
        <w:rPr>
          <w:rStyle w:val="Refdenotaderodap"/>
        </w:rPr>
        <w:footnoteReference w:id="554"/>
      </w:r>
      <w:r w:rsidRPr="006A6D01">
        <w:t>. Estas medidas revelaram-se insuficientes e, no dia 2 desse mês, vendo como a “a çidade era agora muyto falida de pam”, os regedores ordenavam que cada lavrador dos termos trouxesse três alqueires de pão (dois de milho e um de centeio ou de outro cereal se não tivessem centeio) e os vendesse livremente na feira, ou seja, sem taxação de preço</w:t>
      </w:r>
      <w:r w:rsidRPr="006A6D01">
        <w:rPr>
          <w:rStyle w:val="Refdenotaderodap"/>
        </w:rPr>
        <w:footnoteReference w:id="555"/>
      </w:r>
      <w:r w:rsidRPr="006A6D01">
        <w:t>. O panorama não seria melhor nas outras comarcas, como prova a chegada de dois escudeiros do rei “para levar certo pam” do Entre Douro e Minho. Decidiu-se, então, no dia 12 de maio, escrever a D. Afonso V para “que fosse sua merçee de o daqui nom mandar levar por que a terra o nom podera soportar”</w:t>
      </w:r>
      <w:r w:rsidRPr="006A6D01">
        <w:rPr>
          <w:rStyle w:val="Refdenotaderodap"/>
        </w:rPr>
        <w:footnoteReference w:id="556"/>
      </w:r>
      <w:r w:rsidRPr="006A6D01">
        <w:t xml:space="preserve">. A míngua na cidade aumentava de dia para dia, até pela resistência colocada pelas populações dos termos à saída do seu cereal. São bem conhecidos os episódios, relatados em 7 de junho e ocorridos no julgado de Aguiar de Sousa, do lavrador que “se posera em huum penedo com huma fouçe e nunca quisera abrir porta” ou da resposta dada a dois enviados da cidade que queriam ir a uma freguesia buscar o </w:t>
      </w:r>
      <w:r w:rsidRPr="006A6D01">
        <w:lastRenderedPageBreak/>
        <w:t>pão ordenado: “se la ouvessem d’hir que avyam mester de levar mais gente”</w:t>
      </w:r>
      <w:r w:rsidRPr="006A6D01">
        <w:rPr>
          <w:rStyle w:val="Refdenotaderodap"/>
        </w:rPr>
        <w:footnoteReference w:id="557"/>
      </w:r>
      <w:r w:rsidRPr="006A6D01">
        <w:t>. No dia 22 de junho, a cidade continuava muito falecida de pão e, para atrai-lo por via marítima, prometia-se lojas, ganha dinheiros, descarga e sacos gratuitos, bem como uma palavra aos siseiros para “fazerem toda boa favoreza que poderem”</w:t>
      </w:r>
      <w:r w:rsidRPr="006A6D01">
        <w:rPr>
          <w:rStyle w:val="Refdenotaderodap"/>
        </w:rPr>
        <w:footnoteReference w:id="558"/>
      </w:r>
      <w:r w:rsidRPr="006A6D01">
        <w:t>. Durante estes meses, e como frequentemente sucedia em tempo de escassez cerealífera, recrudesceram os conflitos à volta do abastecimento de carne</w:t>
      </w:r>
      <w:r w:rsidRPr="006A6D01">
        <w:rPr>
          <w:rStyle w:val="Refdenotaderodap"/>
        </w:rPr>
        <w:footnoteReference w:id="559"/>
      </w:r>
      <w:r w:rsidRPr="006A6D01">
        <w:t xml:space="preserve"> e avolumaram-se os prejuízos dos rendeiros municipais, particularmente das sisas do pão e da carne</w:t>
      </w:r>
      <w:r w:rsidRPr="006A6D01">
        <w:rPr>
          <w:rStyle w:val="Refdenotaderodap"/>
        </w:rPr>
        <w:footnoteReference w:id="560"/>
      </w:r>
      <w:r w:rsidRPr="006A6D01">
        <w:t>. As más colheitas, um foco de peste e a instabilidade política que culminou na batalha de Alfarrobeira, de maio de 1449, fizeram de 1448-1449 tempos nefastos para a população portuguesa.</w:t>
      </w:r>
    </w:p>
    <w:p w:rsidR="009474B0" w:rsidRDefault="009474B0" w:rsidP="00C225AD">
      <w:pPr>
        <w:spacing w:line="360" w:lineRule="auto"/>
        <w:ind w:firstLine="357"/>
        <w:jc w:val="both"/>
      </w:pPr>
      <w:r w:rsidRPr="006A6D01">
        <w:t>Nos primeiros meses de 1452, Portugal preparava-se para enfrentar novas dificuldades. Como sempre, Lisboa e o Algarve foram as primeiras regiões afetadas. Acusando já alguma falta de mantimentos e antevendo o agravar da situação, porquanto “as sementeiras pressentes nom mostram tambem per azoo dos grandes Invernos que forom per que a seu parecer hi aja tal novydade que razoadamente possa abastar os moradores e vezinhos da dita cidade e estrangeiros que a ella veem e assi os moradores dos lugares comarquãos a ella”, o governo de Lisboa, pedia, com sucesso, a isenção de dízima, por dois anos, de todo o pão chegado de fora do reino</w:t>
      </w:r>
      <w:r w:rsidRPr="006A6D01">
        <w:rPr>
          <w:rStyle w:val="Refdenotaderodap"/>
        </w:rPr>
        <w:footnoteReference w:id="561"/>
      </w:r>
      <w:r w:rsidRPr="006A6D01">
        <w:t>. O mesmo era atribuído, pouco depois, à vila de Lagos</w:t>
      </w:r>
      <w:r w:rsidRPr="006A6D01">
        <w:rPr>
          <w:rStyle w:val="Refdenotaderodap"/>
        </w:rPr>
        <w:footnoteReference w:id="562"/>
      </w:r>
      <w:r w:rsidRPr="006A6D01">
        <w:t>. Em abril, D. Afonso V permitia ao concelho de Lisboa contratar a compra de pão a nacionais ou estrangeiros, podendo, para isso, obrigar as rendas da cidade</w:t>
      </w:r>
      <w:r w:rsidRPr="006A6D01">
        <w:rPr>
          <w:rStyle w:val="Refdenotaderodap"/>
        </w:rPr>
        <w:footnoteReference w:id="563"/>
      </w:r>
      <w:r w:rsidRPr="006A6D01">
        <w:t xml:space="preserve"> e, em julho, reiterava o princípio da sua livre circulação no reino “porque fazemdo d’outra guissa seria gramde crueza e falliçimento de caridade”. Este documento é interessante sob várias perspetivas: por citar apenas os moradores de Lisboa e do Algarve como exemplos de pessoas sem pão para seus mantimentos; por indicar os espaços prioritários aos quais recorriam, ou seja, os celeiros de Santarém, Montemor-o-Novo, Estremoz, Fronteira e Elvas, no primeiro caso, e de Beja e Campo de Ourique, no segundo; e por confirmar a série de bons “annos passados que muitos eram abastados de muitas boas novidades de pam”</w:t>
      </w:r>
      <w:r w:rsidRPr="006A6D01">
        <w:rPr>
          <w:rStyle w:val="Refdenotaderodap"/>
        </w:rPr>
        <w:footnoteReference w:id="564"/>
      </w:r>
      <w:r w:rsidRPr="006A6D01">
        <w:t xml:space="preserve">. As safras de 1453 e de 1454 foram, igualmente, pouco generosas, alargando-se o leque de espaços atingidos </w:t>
      </w:r>
      <w:r w:rsidRPr="006A6D01">
        <w:lastRenderedPageBreak/>
        <w:t>pela escassez. Em julho de 1453, alguns mantimentos destinados a Lisboa eram indevidamente comprados, na margem sul, e levados para outras partes</w:t>
      </w:r>
      <w:r w:rsidRPr="006A6D01">
        <w:rPr>
          <w:rStyle w:val="Refdenotaderodap"/>
        </w:rPr>
        <w:footnoteReference w:id="565"/>
      </w:r>
      <w:r w:rsidRPr="006A6D01">
        <w:t>. Sem surpresa, os concelhos de Lisboa e Lagos viam prorrogada, em 1454, a isenção de</w:t>
      </w:r>
      <w:r>
        <w:t xml:space="preserve"> </w:t>
      </w:r>
      <w:r w:rsidRPr="006A6D01">
        <w:t>dízima, juntando-se-lhes Faro</w:t>
      </w:r>
      <w:r w:rsidRPr="006A6D01">
        <w:rPr>
          <w:rStyle w:val="Refdenotaderodap"/>
        </w:rPr>
        <w:footnoteReference w:id="566"/>
      </w:r>
      <w:r w:rsidRPr="006A6D01">
        <w:t>. Em Lisboa, recorria-se ainda à postura, já utilizada noutros momentos, que obrigava todos os mercadores externos (nacionais ou estrangeiros) a trazerem 1/3 das suas mercadorias em trigo</w:t>
      </w:r>
      <w:r w:rsidRPr="006A6D01">
        <w:rPr>
          <w:rStyle w:val="Refdenotaderodap"/>
        </w:rPr>
        <w:footnoteReference w:id="567"/>
      </w:r>
      <w:r w:rsidRPr="006A6D01">
        <w:t>. Por sua vez, os primeiros indícios de dificuldades a norte surgem em fevereiro de 1455, quando a vereação portuense acordava não dar execução a um alvará do almotacé-mor da corte que dava licença a Fernão Pereira para carregar quanto pão quisesse para Lisboa</w:t>
      </w:r>
      <w:r w:rsidRPr="006A6D01">
        <w:rPr>
          <w:rStyle w:val="Refdenotaderodap"/>
        </w:rPr>
        <w:footnoteReference w:id="568"/>
      </w:r>
      <w:r w:rsidRPr="006A6D01">
        <w:t>. O problema foi levado, poucas semanas depois, às cortes de Lisboa, de março de 1455, obtendo-se de D. Afonso V a anulação do alvará, atendendo ao “grande desfalicimento de pam que ao presente aviees e outro muito que d’hi fora carreguado pera Cepta” e a promessa de que outros não seriam redigidos, “sallvo se per gramde necessidade”</w:t>
      </w:r>
      <w:r w:rsidRPr="006A6D01">
        <w:rPr>
          <w:rStyle w:val="Refdenotaderodap"/>
        </w:rPr>
        <w:footnoteReference w:id="569"/>
      </w:r>
      <w:r w:rsidRPr="006A6D01">
        <w:t>. Na mesma assembleia, os procuradores de Elvas testemunhavam outra vertente da escassez, a da especulação</w:t>
      </w:r>
      <w:r w:rsidRPr="006A6D01">
        <w:rPr>
          <w:rStyle w:val="Refdenotaderodap"/>
        </w:rPr>
        <w:footnoteReference w:id="570"/>
      </w:r>
      <w:r w:rsidRPr="006A6D01">
        <w:t>, corrente por todo</w:t>
      </w:r>
      <w:r>
        <w:t xml:space="preserve"> o território, bem como usuais seriam os conflitos em torno da compra de gado e do abastecimento de carne</w:t>
      </w:r>
      <w:r>
        <w:rPr>
          <w:rStyle w:val="Refdenotaderodap"/>
        </w:rPr>
        <w:footnoteReference w:id="571"/>
      </w:r>
      <w:r>
        <w:t>. Os preços do trigo retratam o avolumar da carestia</w:t>
      </w:r>
      <w:r w:rsidR="00D84859">
        <w:t>: de 10-</w:t>
      </w:r>
      <w:r>
        <w:t>1</w:t>
      </w:r>
      <w:r w:rsidR="00D84859">
        <w:t>5 reais, em 1451-</w:t>
      </w:r>
      <w:r>
        <w:t xml:space="preserve">52, </w:t>
      </w:r>
      <w:r w:rsidR="00D84859">
        <w:t>o cereal subiu até 16-30 reais, em 1453-55.</w:t>
      </w:r>
      <w:r>
        <w:t xml:space="preserve"> </w:t>
      </w:r>
      <w:r w:rsidR="00D84859">
        <w:t xml:space="preserve">Estes últimos valores </w:t>
      </w:r>
      <w:r>
        <w:t xml:space="preserve">situam-na num patamar de gravidade logo abaixo das maiores crises cerealíferas, como a de 1438-41, e comprovam a sua dimensão nacional. Com efeito, nas cortes de 1456, os procuradores de Viana, Ponte de Lima e Vila do Conde apontavam, para os anos passados, preços de 15 a 18 reais, o que, à escala </w:t>
      </w:r>
      <w:r w:rsidR="00C54499">
        <w:t>da respetiva comarca, constitui</w:t>
      </w:r>
      <w:r w:rsidR="00424A29">
        <w:t xml:space="preserve"> valores muito elevados e poucas vezes</w:t>
      </w:r>
      <w:r>
        <w:t xml:space="preserve"> atingidos. Recorde-se, mais uma vez, a existência de diferentes escalas de valores regionais no Portugal medievo. Neste caso, se, no Entre Douro e Minho, o trigo oscilou entre 15 e 18 reais, já </w:t>
      </w:r>
      <w:r>
        <w:lastRenderedPageBreak/>
        <w:t>em Leiria e, certamente, em outros espaços da Estremadura e do Algarve, atingiu os 30 reais</w:t>
      </w:r>
      <w:r>
        <w:rPr>
          <w:rStyle w:val="Refdenotaderodap"/>
        </w:rPr>
        <w:footnoteReference w:id="572"/>
      </w:r>
      <w:r>
        <w:t xml:space="preserve">. </w:t>
      </w:r>
    </w:p>
    <w:p w:rsidR="009474B0" w:rsidRPr="006A6D01" w:rsidRDefault="009474B0" w:rsidP="009474B0">
      <w:pPr>
        <w:spacing w:line="360" w:lineRule="auto"/>
        <w:ind w:firstLine="357"/>
        <w:jc w:val="both"/>
      </w:pPr>
      <w:r>
        <w:t xml:space="preserve">Depois de quatro anos venturosos (1455-1458), em que reaparecem preços de 10 reais/alqueire de trigo, Portugal viveu uma fase prolongada de maior insuficiência </w:t>
      </w:r>
      <w:r w:rsidRPr="006A6D01">
        <w:t>cerealífera e de crescente inflação nominal. A partir da década de 1460, os preços de 10 reais tendem a desaparecer e, frequentemente, são substituídos por valores acima de 20 reais. A principal causa da mudança não residiu no aumento das medidas</w:t>
      </w:r>
      <w:r w:rsidRPr="006A6D01">
        <w:rPr>
          <w:rStyle w:val="Refdenotaderodap"/>
        </w:rPr>
        <w:footnoteReference w:id="573"/>
      </w:r>
      <w:r w:rsidRPr="006A6D01">
        <w:t xml:space="preserve"> nem numa maior frequência de anormalidades climáticas, mas sim na crescente procura, sem correspondente aumento do quadro produtivo</w:t>
      </w:r>
      <w:r w:rsidRPr="006A6D01">
        <w:rPr>
          <w:rStyle w:val="Refdenotaderodap"/>
        </w:rPr>
        <w:footnoteReference w:id="574"/>
      </w:r>
      <w:r w:rsidRPr="006A6D01">
        <w:t xml:space="preserve">, imposta pelas necessidades de abastecimento das possessões e campanhas ultramarinas (simbolizadas pela frequência das cartas de saca) e resultado da recuperação demográfica iniciada por esta altura. Constitui, igualmente, a resposta dos agentes económicos à inundação do reino pelo numerário de cobre, promovida por D. Afonso V. Além de dois períodos de escassez e carestia severa, com surtos generalizados de fome, a população portuguesa viveu, até ao final de Quatrocentos, em quase permanente contrição cerealífera. A abundância dependia, cada vez mais, da sucessão de vários bons anos que permitissem acumular maiores excedentes. </w:t>
      </w:r>
    </w:p>
    <w:p w:rsidR="009474B0" w:rsidRPr="006A6D01" w:rsidRDefault="009474B0" w:rsidP="009474B0">
      <w:pPr>
        <w:spacing w:line="360" w:lineRule="auto"/>
        <w:ind w:firstLine="357"/>
        <w:jc w:val="both"/>
      </w:pPr>
      <w:r w:rsidRPr="006A6D01">
        <w:t>O ano de 1459 não foi um deles. Em junho, nas cortes de Lisboa, nove artigos gerais versavam a necessidade de conceder maior proteção aos lavradores. Mais não se soubesse e adivinhar-se-ia a ocorrência de tempos difíceis. Em todo o caso, os procuradores de Tavira esclarecem quaisquer dúvidas, tendo então testemunhado como os povos do Algarve eram “em grande falimento de pam e esperam de o muito mais ser ao diante pollo grande desfaleçimento que ora veemos nas novidades”. Por três anos lhes foi concedida isenção de dízima de todo o pão e legumes levados a essa vila</w:t>
      </w:r>
      <w:r w:rsidRPr="006A6D01">
        <w:rPr>
          <w:rStyle w:val="Refdenotaderodap"/>
        </w:rPr>
        <w:footnoteReference w:id="575"/>
      </w:r>
      <w:r w:rsidRPr="006A6D01">
        <w:t xml:space="preserve">. As colheitas de 1460 não devem ter sido melhores, considerando o extremo rigor da vereação portuense no que tocava à proibição de saída de cereais da cidade e seus termos. Em dezembro, o embarque de uns mínimos 16 alqueires de cereal (oito de trigo </w:t>
      </w:r>
      <w:r w:rsidRPr="006A6D01">
        <w:lastRenderedPageBreak/>
        <w:t>e oito de centeio), com destino ao Algarve, não passou despercebido à fiscalização municipal</w:t>
      </w:r>
      <w:r w:rsidRPr="006A6D01">
        <w:rPr>
          <w:rStyle w:val="Refdenotaderodap"/>
        </w:rPr>
        <w:footnoteReference w:id="576"/>
      </w:r>
      <w:r w:rsidRPr="006A6D01">
        <w:t>, o mesmo sucedendo, em março seguinte, com um navio que se encontrava a carregar pão em Vila do Conde</w:t>
      </w:r>
      <w:r w:rsidRPr="006A6D01">
        <w:rPr>
          <w:rStyle w:val="Refdenotaderodap"/>
        </w:rPr>
        <w:footnoteReference w:id="577"/>
      </w:r>
      <w:r w:rsidRPr="006A6D01">
        <w:t xml:space="preserve"> e, em maio, com uma carga destinada a Braga</w:t>
      </w:r>
      <w:r w:rsidRPr="006A6D01">
        <w:rPr>
          <w:rStyle w:val="Refdenotaderodap"/>
        </w:rPr>
        <w:footnoteReference w:id="578"/>
      </w:r>
      <w:r w:rsidRPr="006A6D01">
        <w:t xml:space="preserve">. </w:t>
      </w:r>
    </w:p>
    <w:p w:rsidR="009474B0" w:rsidRPr="006A6D01" w:rsidRDefault="009474B0" w:rsidP="009474B0">
      <w:pPr>
        <w:spacing w:line="360" w:lineRule="auto"/>
        <w:ind w:firstLine="357"/>
        <w:jc w:val="both"/>
      </w:pPr>
      <w:r w:rsidRPr="006A6D01">
        <w:t>Dois valores de 10 reais por alqueire de trigo, em 1461-62, estabelecidos em contratos régios, encontram-se em sintonia com o testemunho de que 1461 “foi anno avondoso de pam, em pero de pouco vinho e azeite em muitas parte do Regno”</w:t>
      </w:r>
      <w:r w:rsidRPr="006A6D01">
        <w:rPr>
          <w:rStyle w:val="Refdenotaderodap"/>
        </w:rPr>
        <w:footnoteReference w:id="579"/>
      </w:r>
      <w:r w:rsidRPr="006A6D01">
        <w:t xml:space="preserve">. Todavia, como </w:t>
      </w:r>
      <w:r w:rsidR="00424A29">
        <w:t xml:space="preserve">foi </w:t>
      </w:r>
      <w:r w:rsidRPr="006A6D01">
        <w:t>referido, foram exceção num conjunto de anos caros:</w:t>
      </w:r>
    </w:p>
    <w:p w:rsidR="009474B0" w:rsidRPr="006A6D01" w:rsidRDefault="009474B0" w:rsidP="009474B0">
      <w:pPr>
        <w:spacing w:line="360" w:lineRule="auto"/>
        <w:ind w:firstLine="357"/>
        <w:jc w:val="both"/>
      </w:pPr>
      <w:r w:rsidRPr="006A6D01">
        <w:t xml:space="preserve">- ainda em 1461-62, na cidade do Porto, o milho atingiu 7,5 reais, o que leva a calcular o trigo em cerca de 18 reais; </w:t>
      </w:r>
    </w:p>
    <w:p w:rsidR="009474B0" w:rsidRPr="006A6D01" w:rsidRDefault="009474B0" w:rsidP="009474B0">
      <w:pPr>
        <w:spacing w:line="360" w:lineRule="auto"/>
        <w:ind w:firstLine="357"/>
        <w:jc w:val="both"/>
      </w:pPr>
      <w:r w:rsidRPr="006A6D01">
        <w:t>- as colheitas de 1462 não foram abundantes, nem se esperavam melhores resultados das sementeiras realizadas. De facto, em março de 1463, perante a falta de pão sentida em Lisboa e noutras partes do reino, D. Afonso V proibiu a exportação de cereais, (embora negasse as cartas de saca como causa da escassez</w:t>
      </w:r>
      <w:r w:rsidRPr="006A6D01">
        <w:rPr>
          <w:rStyle w:val="Refdenotaderodap"/>
        </w:rPr>
        <w:footnoteReference w:id="580"/>
      </w:r>
      <w:r w:rsidRPr="006A6D01">
        <w:t>) e, alguns dias mais tarde, quitou a dízima de todo o pão importado pela cidade de Lisboa (proveniente da ilha da Madeira e do estrangeiro) até final do ano</w:t>
      </w:r>
      <w:r w:rsidRPr="006A6D01">
        <w:rPr>
          <w:rStyle w:val="Refdenotaderodap"/>
        </w:rPr>
        <w:footnoteReference w:id="581"/>
      </w:r>
      <w:r w:rsidRPr="006A6D01">
        <w:t>. A provar que a carestia não se limitava a Lisboa encontra-se o preço de 17 reais na vila de Santarém.</w:t>
      </w:r>
    </w:p>
    <w:p w:rsidR="009474B0" w:rsidRPr="006A6D01" w:rsidRDefault="009474B0" w:rsidP="009474B0">
      <w:pPr>
        <w:spacing w:line="360" w:lineRule="auto"/>
        <w:ind w:firstLine="357"/>
        <w:jc w:val="both"/>
      </w:pPr>
      <w:r w:rsidRPr="006A6D01">
        <w:t>- em 1464, “por azo dos tempos serem caros”, pela quebra das rendas de cereal e “pela grande carestia e mingoa que he na terra” de vinho, cortavam-se, drasticamente, as rações dos monges de Paço de Sousa</w:t>
      </w:r>
      <w:r w:rsidRPr="006A6D01">
        <w:rPr>
          <w:rStyle w:val="Refdenotaderodap"/>
        </w:rPr>
        <w:footnoteReference w:id="582"/>
      </w:r>
      <w:r w:rsidRPr="006A6D01">
        <w:t>;</w:t>
      </w:r>
    </w:p>
    <w:p w:rsidR="009474B0" w:rsidRPr="006A6D01" w:rsidRDefault="009474B0" w:rsidP="009474B0">
      <w:pPr>
        <w:spacing w:line="360" w:lineRule="auto"/>
        <w:ind w:firstLine="357"/>
        <w:jc w:val="both"/>
      </w:pPr>
      <w:r w:rsidRPr="006A6D01">
        <w:t>- em setembro de 1466, os regedores do Porto viam-se na necessidade de importar algum trigo por mar, pois a cidade “era mingada de pam”</w:t>
      </w:r>
      <w:r w:rsidRPr="006A6D01">
        <w:rPr>
          <w:rStyle w:val="Refdenotaderodap"/>
        </w:rPr>
        <w:footnoteReference w:id="583"/>
      </w:r>
      <w:r w:rsidRPr="006A6D01">
        <w:t>. Pela mesma altura, os madeirenses pediam ao Infante D. Fernando, com sucesso, que lhes quitasse a dízima do trigo importado e mandasse aí vender o que tinha “por que sam em gram trabalho”</w:t>
      </w:r>
      <w:r w:rsidRPr="006A6D01">
        <w:rPr>
          <w:rStyle w:val="Refdenotaderodap"/>
        </w:rPr>
        <w:footnoteReference w:id="584"/>
      </w:r>
      <w:r w:rsidRPr="006A6D01">
        <w:t xml:space="preserve">. O défice cerealífero estendia-se, pela primeira vez, à própria ilha da Madeira, a qual passou, gradualmente, de espaço exportador para novo mercado importador. </w:t>
      </w:r>
    </w:p>
    <w:p w:rsidR="009474B0" w:rsidRPr="006A6D01" w:rsidRDefault="009474B0" w:rsidP="009474B0">
      <w:pPr>
        <w:spacing w:line="360" w:lineRule="auto"/>
        <w:ind w:firstLine="357"/>
        <w:jc w:val="both"/>
      </w:pPr>
      <w:r w:rsidRPr="006A6D01">
        <w:lastRenderedPageBreak/>
        <w:t>- em setembro de 1467, a vila de Viana pedia à Coroa que não outorgasse cartas de saca de pão na comarca, apontadas como a principal causa de os seus moradores terem sempre grande falta de pão</w:t>
      </w:r>
      <w:r w:rsidRPr="006A6D01">
        <w:rPr>
          <w:rStyle w:val="Refdenotaderodap"/>
        </w:rPr>
        <w:footnoteReference w:id="585"/>
      </w:r>
      <w:r w:rsidRPr="006A6D01">
        <w:t>.</w:t>
      </w:r>
    </w:p>
    <w:p w:rsidR="009474B0" w:rsidRDefault="009474B0" w:rsidP="009474B0">
      <w:pPr>
        <w:spacing w:line="360" w:lineRule="auto"/>
        <w:ind w:firstLine="357"/>
        <w:jc w:val="both"/>
      </w:pPr>
      <w:r w:rsidRPr="006A6D01">
        <w:t>- nas cortes de 1468, terminadas em maio, o concelho de Torres Vedras pedia que, “per ora seer minguoa de pam”, se pudesse tomar o pão dos rendeiros e vendê-lo na terra a certo preço, como D. Afonso V havia ordenado em outros lugares. Requeria, igualmente, que, em função do caráter cíclico das esterilidades, fosse ordenado a cada lavrador semear, anualmente, meio alqueire de milho. Apenas este pedido foi deferido, já que, para o monarca, Torres Vedras possuía a “novidades abastantes pera sua mamtença”, o que não sucedida com outros lugares, que viviam em “gramde estretura”</w:t>
      </w:r>
      <w:r w:rsidRPr="006A6D01">
        <w:rPr>
          <w:rStyle w:val="Refdenotaderodap"/>
        </w:rPr>
        <w:footnoteReference w:id="586"/>
      </w:r>
      <w:r w:rsidRPr="006A6D01">
        <w:t>. Duas dessas terras eram, certamente, Faro e Loulé, cujos regedores, em junho, acordavam enviar um troteiro à Bretanha, com a informação de que por cada moio de trigo que daí quisessem trazer às vilas algarvias</w:t>
      </w:r>
      <w:r w:rsidRPr="00B03F84">
        <w:t>, lhes seria dada uma peça de figos, descarga e lojas gratuitas, bem como isenção de todos os direitos régios e municipais. Entretanto, Afonso Anes, membro da família real, propunha a venda, em Loulé, de 100 moios ao preço elucidativo de 40 reais por alqueire</w:t>
      </w:r>
      <w:r>
        <w:rPr>
          <w:rStyle w:val="Refdenotaderodap"/>
        </w:rPr>
        <w:footnoteReference w:id="587"/>
      </w:r>
      <w:r>
        <w:t xml:space="preserve"> (em Santarém, este corria por 15 reais). Naturalmente, Lisboa era outro dos concelhos em dificuldades, como atesta novo diploma régio, de 8 de setembro, versando a proibição de as terras “tolherem seus mantimentos de pão”</w:t>
      </w:r>
      <w:r>
        <w:rPr>
          <w:rStyle w:val="Refdenotaderodap"/>
        </w:rPr>
        <w:footnoteReference w:id="588"/>
      </w:r>
      <w:r>
        <w:t>. É possível que, por estes anos, o alqueire de trigo tenha aí oscilado entre 26 e 30 reais</w:t>
      </w:r>
      <w:r>
        <w:rPr>
          <w:rStyle w:val="Refdenotaderodap"/>
        </w:rPr>
        <w:footnoteReference w:id="589"/>
      </w:r>
      <w:r>
        <w:t>.</w:t>
      </w:r>
    </w:p>
    <w:p w:rsidR="009474B0" w:rsidRDefault="009474B0" w:rsidP="009474B0">
      <w:pPr>
        <w:spacing w:line="360" w:lineRule="auto"/>
        <w:ind w:firstLine="357"/>
        <w:jc w:val="both"/>
      </w:pPr>
      <w:r>
        <w:t>Entre 1469 e 1473, Portugal conheceu uma das poucas séries de boas colheitas, passível de satisfazer a procura (são prova a ausência de notícias de escassez e os preços compilados</w:t>
      </w:r>
      <w:r w:rsidR="00776002">
        <w:t xml:space="preserve"> à escala de cada mercado</w:t>
      </w:r>
      <w:r>
        <w:t>: 11 a 12 reais, em Santarém e Évora, e 15 a 22 reais, em Lisboa), mas, compreensivelmente, incapaz de tranquilizar as pessoas</w:t>
      </w:r>
      <w:r>
        <w:rPr>
          <w:rStyle w:val="Refdenotaderodap"/>
        </w:rPr>
        <w:footnoteReference w:id="590"/>
      </w:r>
      <w:r>
        <w:t>. Assim, nas cortes de 1472-73, destinadas a avaliar a situação do reino, os povos oferecem uma das melhores panorâmicas sobre a questão cerealífera no Portugal tardo-medievo, apresentando:</w:t>
      </w:r>
    </w:p>
    <w:p w:rsidR="009474B0" w:rsidRDefault="009474B0" w:rsidP="009474B0">
      <w:pPr>
        <w:spacing w:line="360" w:lineRule="auto"/>
        <w:ind w:firstLine="357"/>
        <w:jc w:val="both"/>
      </w:pPr>
      <w:r>
        <w:lastRenderedPageBreak/>
        <w:t xml:space="preserve">- as esterilidades como um fenómeno cíclico e assíduo;  </w:t>
      </w:r>
    </w:p>
    <w:p w:rsidR="009474B0" w:rsidRDefault="009474B0" w:rsidP="009474B0">
      <w:pPr>
        <w:spacing w:line="360" w:lineRule="auto"/>
        <w:ind w:firstLine="357"/>
        <w:jc w:val="both"/>
      </w:pPr>
      <w:r>
        <w:t>- as cartas de saca de pão (para o estrangeiro e com vista ao  abastecimento das possessões africanas, das armadas e dos tratos de Arguim e da Guiné) como a principal causa da frequente escassez vivida no reino;</w:t>
      </w:r>
    </w:p>
    <w:p w:rsidR="009474B0" w:rsidRDefault="009474B0" w:rsidP="009474B0">
      <w:pPr>
        <w:spacing w:line="360" w:lineRule="auto"/>
        <w:ind w:firstLine="357"/>
        <w:jc w:val="both"/>
      </w:pPr>
      <w:r>
        <w:t>- a diversidade geoagrícola do reino, composta por comarcas abastadas e minguadas, que se abasteciam das primeiras;</w:t>
      </w:r>
    </w:p>
    <w:p w:rsidR="009474B0" w:rsidRDefault="009474B0" w:rsidP="009474B0">
      <w:pPr>
        <w:spacing w:line="360" w:lineRule="auto"/>
        <w:ind w:firstLine="357"/>
        <w:jc w:val="both"/>
      </w:pPr>
      <w:r>
        <w:t>- a impossibilidade de um bom ano agrícola, numa comarca, justificar exportação, um</w:t>
      </w:r>
      <w:r w:rsidR="00424A29">
        <w:t>a vez que o respetivo excedente</w:t>
      </w:r>
      <w:r>
        <w:t xml:space="preserve"> servia para abastecer outras comarcas ou para atenuar a escassez de um mau ano.</w:t>
      </w:r>
    </w:p>
    <w:p w:rsidR="009474B0" w:rsidRDefault="009474B0" w:rsidP="009474B0">
      <w:pPr>
        <w:spacing w:line="360" w:lineRule="auto"/>
        <w:ind w:firstLine="357"/>
        <w:jc w:val="both"/>
      </w:pPr>
      <w:r>
        <w:t>Com base nestes argumentos, pedia-se a D. Afonso V o fim das cartas de saca e a isenção de dízima de todo o pão e legumes importados, incluindo os da “Berberia, África e Ilhas”. Em suma, ganhou voz coletiva o que, por esta ou aquela terra, foi sendo apresentado e reivindicado ao longo dos anos e ao longo destas páginas. Tão relevante foi a resposta da Coroa, não tanto quanto às cartas de saca, evasiva como sempre</w:t>
      </w:r>
      <w:r>
        <w:rPr>
          <w:rStyle w:val="Refdenotaderodap"/>
        </w:rPr>
        <w:footnoteReference w:id="591"/>
      </w:r>
      <w:r>
        <w:t xml:space="preserve">, mas na cedência, por quatro anos </w:t>
      </w:r>
      <w:r>
        <w:rPr>
          <w:rStyle w:val="Refdenotaderodap"/>
        </w:rPr>
        <w:footnoteReference w:id="592"/>
      </w:r>
      <w:r>
        <w:t>, da dízima do pão importado por todo o território nacional</w:t>
      </w:r>
      <w:r>
        <w:rPr>
          <w:rStyle w:val="Refdenotaderodap"/>
        </w:rPr>
        <w:footnoteReference w:id="593"/>
      </w:r>
      <w:r>
        <w:t xml:space="preserve">. Ora, num momento em que não havia notícia de más colheitas, esta medida só pode ser entendida como o reconhecimento de um crescente défice cerealífero, pelas razões expostas anteriormente e que resultava em privações e no aumento estrutural dos preços nominais, embora, como se verá erodido, pela desvalorização da moeda. </w:t>
      </w:r>
    </w:p>
    <w:p w:rsidR="009474B0" w:rsidRDefault="009474B0" w:rsidP="009474B0">
      <w:pPr>
        <w:spacing w:line="360" w:lineRule="auto"/>
        <w:ind w:firstLine="357"/>
        <w:jc w:val="both"/>
      </w:pPr>
      <w:r>
        <w:t xml:space="preserve">Em julho de 1473, quatro meses após o fim das cortes, ressurgem as preocupações, não por más colheitas em território português, mas pela míngua que se vivia em Castela, a qual colocara os </w:t>
      </w:r>
      <w:r w:rsidR="00BF3F00">
        <w:t>cereais “em grande preço”</w:t>
      </w:r>
      <w:r w:rsidRPr="006A6D01">
        <w:t xml:space="preserve"> e</w:t>
      </w:r>
      <w:r>
        <w:t xml:space="preserve"> ameaçava contagiar o reino. Nesse sentido, pediam os regedores de Lisboa a revogação das cartas de saca de cereais a partir das ilhas. Note-se como a Coroa, aproveitando um período de alguma abundância e contrariando o prometido em cortes, continuou a recorrer ativamente à exportação</w:t>
      </w:r>
      <w:r w:rsidR="0026174F">
        <w:t xml:space="preserve"> (fosse para proveito próprio ou para não frustrar as </w:t>
      </w:r>
      <w:r w:rsidR="00BF3F00">
        <w:t>expec</w:t>
      </w:r>
      <w:r w:rsidR="0026174F">
        <w:t xml:space="preserve">tativas dos seus súbditos mais próximos) </w:t>
      </w:r>
      <w:r>
        <w:t xml:space="preserve">e como esta era incompatível com a fraca resposta da estrutura produtiva do reino a qualquer evento negativo. Em poucos meses, a realidade depunha a favor dos povos. Perante a ameaça dos tempos, e só assim o parece ter feito, D. Afonso V aceitou </w:t>
      </w:r>
      <w:r>
        <w:lastRenderedPageBreak/>
        <w:t xml:space="preserve">cessar a saca de pão e, embora recusasse quebrar anteriores concessões, dava lugar a que o pudessem fazer os capitães e moradores </w:t>
      </w:r>
      <w:r w:rsidRPr="006A6D01">
        <w:t>da ilha da Madeira. Assim, os mesmos argumentos, bem como a abertura e um “extremado arrependimento” do monarca (“nos respondeo que elle dera a dita saqua não tentando na mingoa que ora via (…) que elle leyxava todo em vosso querer”</w:t>
      </w:r>
      <w:r w:rsidRPr="006A6D01">
        <w:rPr>
          <w:rStyle w:val="Refdenotaderodap"/>
        </w:rPr>
        <w:footnoteReference w:id="594"/>
      </w:r>
      <w:r w:rsidRPr="006A6D01">
        <w:t xml:space="preserve">) foram </w:t>
      </w:r>
      <w:r w:rsidRPr="00146C4D">
        <w:t>comunicados, com sucesso</w:t>
      </w:r>
      <w:r>
        <w:rPr>
          <w:rStyle w:val="Refdenotaderodap"/>
        </w:rPr>
        <w:footnoteReference w:id="595"/>
      </w:r>
      <w:r w:rsidRPr="00146C4D">
        <w:t>, à ilha da Madeira.  Pelo mesmo mês de julho, também o concelho de Tavira se preparava para enfrentar dificuldades, contratando a chegada de algum pão do estrangeiro</w:t>
      </w:r>
      <w:r>
        <w:rPr>
          <w:rStyle w:val="Refdenotaderodap"/>
        </w:rPr>
        <w:footnoteReference w:id="596"/>
      </w:r>
      <w:r w:rsidRPr="00146C4D">
        <w:t xml:space="preserve">. As piores expectativas confirmaram-se nos anos seguintes. Em 1474, na cidade do Porto, o alqueire de trigo chegou a ser negociado por 33 reais, valor raro na comarca do Entre Douro e Minho; em Torres Vedras, uma carga de cevada chegada de Sintra foi vendida a 22,8 reais/alqueire, o que permite calcular o trigo em cerca de 45 reais e, em Lisboa, embora adquirido para refeições régias e, por isso, da melhor qualidade, este atingiu os 55 reais. Em tempo de míngua, os abusos e a especulação à volta do cereal eram menos tolerados. Avolumaram-se, portanto, os protestos do povo lisboeta contra os atafoneiros que o prejudicavam, </w:t>
      </w:r>
      <w:r w:rsidR="00424A29">
        <w:t>quer entregando menos farinha do que a</w:t>
      </w:r>
      <w:r w:rsidRPr="00146C4D">
        <w:t>quela que o trigo rendia, quer cobrando mais pelo seu trabalho do que o ordenado. Para obviar estes enganos, D. Afonso V promulgou, em agosto, uma ordenação reguladora da sua atividade, com uma série de requisitos a cumprir pelos atafoneiros. Em todo o caso, reconhecendo a carestia dos tempos, aumentava-lhes o ganho</w:t>
      </w:r>
      <w:r>
        <w:rPr>
          <w:rStyle w:val="Refdenotaderodap"/>
        </w:rPr>
        <w:footnoteReference w:id="597"/>
      </w:r>
      <w:r>
        <w:t>.</w:t>
      </w:r>
    </w:p>
    <w:p w:rsidR="009474B0" w:rsidRPr="006A6D01" w:rsidRDefault="009474B0" w:rsidP="009474B0">
      <w:pPr>
        <w:spacing w:line="360" w:lineRule="auto"/>
        <w:ind w:firstLine="357"/>
        <w:jc w:val="both"/>
      </w:pPr>
      <w:r>
        <w:t>O ano de 1475 trouxe nova guerra com Castela e mais um fator de pressão sobre os bens de consumo primários, que continuaram escassos, sobretudo nos maiores centros urbanos. Como Lisboa escrevera, repetidamente, em relação à cidade do Porto, era a vez de esta protestar, em agosto de 1476, contra as terras do Entre Douro e Minho, da Beira e de Trás-os-Montes que impediam a saída de pão</w:t>
      </w:r>
      <w:r>
        <w:rPr>
          <w:rStyle w:val="Refdenotaderodap"/>
        </w:rPr>
        <w:footnoteReference w:id="598"/>
      </w:r>
      <w:r>
        <w:t xml:space="preserve">. Reiterou a Coroa o princípio da </w:t>
      </w:r>
      <w:r w:rsidRPr="006A6D01">
        <w:t xml:space="preserve">livre circulação dos mantimentos. Em todo o caso, perante a retração e os elevados preços (30 reais por alqueire de trigo, em Salvaterra, neste ano), crescia a dependência do abastecimento estrangeiro. O Porto recorria ao trigo inglês e pedia a isenção de </w:t>
      </w:r>
      <w:r w:rsidRPr="006A6D01">
        <w:lastRenderedPageBreak/>
        <w:t>dízima de todo o cereal chegado por via marítima</w:t>
      </w:r>
      <w:r w:rsidRPr="006A6D01">
        <w:rPr>
          <w:rStyle w:val="Refdenotaderodap"/>
        </w:rPr>
        <w:footnoteReference w:id="599"/>
      </w:r>
      <w:r w:rsidRPr="006A6D01">
        <w:t>, enquanto a Coroa envidava todos os esforços com vista a consolidar as tréguas e os acordos comerciais existentes com a Bretanha</w:t>
      </w:r>
      <w:r w:rsidRPr="006A6D01">
        <w:rPr>
          <w:rStyle w:val="Refdenotaderodap"/>
        </w:rPr>
        <w:footnoteReference w:id="600"/>
      </w:r>
      <w:r w:rsidRPr="006A6D01">
        <w:t xml:space="preserve">. Sensível à carestia, o Príncipe D. João decretou, por esta altura, o aumento do preço a pagar por certos mantimentos que a Coroa tomava às populações, ao qual somou, nas cortes de 1477, reunidas em Montemor-o-Novo, os alugueres das bestas, </w:t>
      </w:r>
      <w:r w:rsidRPr="006A6D01">
        <w:rPr>
          <w:iCs/>
        </w:rPr>
        <w:t>“consyrando como os donos das dictas bestas fazem com ellas agora mayor despesa do que soyam fazer”</w:t>
      </w:r>
      <w:r w:rsidRPr="006A6D01">
        <w:rPr>
          <w:rStyle w:val="Refdenotaderodap"/>
          <w:iCs/>
        </w:rPr>
        <w:footnoteReference w:id="601"/>
      </w:r>
      <w:r w:rsidRPr="006A6D01">
        <w:t xml:space="preserve">. A escassez e o preço da cevada foram, certamente, um dos motivos desse acrescento, de motu proprio, sem o pedido dos povos. Nas mesmas cortes, Lisboa procurava recuperar o direito de comprar cereais no Alentejo, algo entretanto proibido por D. Afonso V como compensação àquela comarca pelos prejuízos da guerra, mas que provocava à cidade “gramde perda pero comer mais caro o triguo do que o poderia comer”. Embora tenha levantado a </w:t>
      </w:r>
      <w:r w:rsidR="00424A29">
        <w:t>proibição</w:t>
      </w:r>
      <w:r w:rsidRPr="006A6D01">
        <w:t>, o príncipe D. João manteve-a nas localidades de Nisa, Castelo de Vide, Crato, Portalegre, Cabeço de Vide, Marvão, Monforte, Arronches, Campo Maior, Elvas, Olivença, Juromenha, Alandroal, Terena, Monsaraz, Mourão, Moura, Serpa, Mértola, Borba e Vila Viçosa, “lugares aquy nomeados porquamto sam tamto da fronteira e asy minguados ja de pam que se nom poderiam soportar se delles levasem pam e se nom socorressem huuns nos outros”</w:t>
      </w:r>
      <w:r w:rsidRPr="006A6D01">
        <w:rPr>
          <w:rStyle w:val="Refdenotaderodap"/>
        </w:rPr>
        <w:footnoteReference w:id="602"/>
      </w:r>
      <w:r w:rsidRPr="006A6D01">
        <w:t>. As colheitas continuavam, de facto, pouco generosas, como se depreende da argumentação dos procuradores de Lisboa quando, ansiando a intervenção divina, pediam o cumprimento da ordenação régia que obrigava os lavradores da cidade a semearem, anualmente, uma quarta de milho</w:t>
      </w:r>
      <w:r w:rsidRPr="006A6D01">
        <w:rPr>
          <w:rStyle w:val="Refdenotaderodap"/>
        </w:rPr>
        <w:footnoteReference w:id="603"/>
      </w:r>
      <w:r w:rsidRPr="006A6D01">
        <w:t>. Com efeito, bem necessário seria, numa altura em que o trigo superava os 26 reais e a sua falta fora razão para o lançamento de uma taxa na cidade</w:t>
      </w:r>
      <w:r w:rsidRPr="006A6D01">
        <w:rPr>
          <w:rStyle w:val="Refdenotaderodap"/>
        </w:rPr>
        <w:footnoteReference w:id="604"/>
      </w:r>
      <w:r w:rsidRPr="006A6D01">
        <w:t xml:space="preserve">. </w:t>
      </w:r>
    </w:p>
    <w:p w:rsidR="009474B0" w:rsidRPr="006A6D01" w:rsidRDefault="009474B0" w:rsidP="009474B0">
      <w:pPr>
        <w:spacing w:line="360" w:lineRule="auto"/>
        <w:ind w:firstLine="357"/>
        <w:jc w:val="both"/>
      </w:pPr>
      <w:r w:rsidRPr="006A6D01">
        <w:t>Vários registos não permitem vislumbrar qualquer desanuviamento da situação nos anos imediatos:</w:t>
      </w:r>
    </w:p>
    <w:p w:rsidR="009474B0" w:rsidRPr="006A6D01" w:rsidRDefault="009474B0" w:rsidP="009474B0">
      <w:pPr>
        <w:spacing w:line="360" w:lineRule="auto"/>
        <w:ind w:firstLine="357"/>
        <w:jc w:val="both"/>
      </w:pPr>
      <w:r w:rsidRPr="006A6D01">
        <w:t xml:space="preserve">- em 1478 ocorre o caso de Catarina Anes, pobre viúva que se vê obrigada a vender metade de um cerrado ao mosteiro de Pera Longa, porquanto “perecia a fame per a </w:t>
      </w:r>
      <w:r w:rsidRPr="006A6D01">
        <w:lastRenderedPageBreak/>
        <w:t>grande esterilidade que ora he de pam por seer muito caro e ella non teer novidades nem por honde soprir a governança de seu corpo”</w:t>
      </w:r>
      <w:r w:rsidRPr="006A6D01">
        <w:rPr>
          <w:rStyle w:val="Refdenotaderodap"/>
        </w:rPr>
        <w:footnoteReference w:id="605"/>
      </w:r>
      <w:r w:rsidRPr="006A6D01">
        <w:t>.</w:t>
      </w:r>
    </w:p>
    <w:p w:rsidR="009474B0" w:rsidRPr="006A6D01" w:rsidRDefault="009474B0" w:rsidP="009474B0">
      <w:pPr>
        <w:spacing w:line="360" w:lineRule="auto"/>
        <w:ind w:firstLine="357"/>
        <w:jc w:val="both"/>
      </w:pPr>
      <w:r w:rsidRPr="006A6D01">
        <w:t>- em agosto de 1479, depois de queixa dos regedores de Lisboa, D. Afonso V ordena ao concelho de Santarém e a quaisquer outras vilas e lugares da Estremadura que não coloquem entraves à saída de pão para aquela cidade, o que indicia a insuficiência das novidades</w:t>
      </w:r>
      <w:r w:rsidRPr="006A6D01">
        <w:rPr>
          <w:rStyle w:val="Refdenotaderodap"/>
        </w:rPr>
        <w:footnoteReference w:id="606"/>
      </w:r>
      <w:r w:rsidRPr="006A6D01">
        <w:t>. Confirmada, no mesmo mês, pelos homens bons da ilha da Madeira. Em carta dirigida à Infanta D. Beatriz, declaravam que maior guerra do que a vivida com Castela era a da falta de pão nesse ano, o qual não tinham que chegasse para quatro meses, sendo necessário atrai-lo de fora do reino</w:t>
      </w:r>
      <w:r w:rsidRPr="006A6D01">
        <w:rPr>
          <w:rStyle w:val="Refdenotaderodap"/>
        </w:rPr>
        <w:footnoteReference w:id="607"/>
      </w:r>
      <w:r w:rsidRPr="006A6D01">
        <w:t>.</w:t>
      </w:r>
    </w:p>
    <w:p w:rsidR="009474B0" w:rsidRPr="006A6D01" w:rsidRDefault="009474B0" w:rsidP="009474B0">
      <w:pPr>
        <w:spacing w:line="360" w:lineRule="auto"/>
        <w:ind w:firstLine="357"/>
        <w:jc w:val="both"/>
      </w:pPr>
      <w:r w:rsidRPr="006A6D01">
        <w:t>- em 1480, na cidade de Évora, dirime-se um conflito acerca das atafonas dos privilegiados. A questão colocava-se entre estes, que defendiam a ausência de taxas para as suas moendas, e a vereação eborense que entretanto as determinara. Em todo o caso, não é tanto o conflito, embora já por si sugestivo, mas a sentença do corregedor que deixa perceber o encarecimento do pão. Com vista ao cálculo do preço das moagens, Pero Machado balizou a cevada, mediante os anos, entre menos de 12 reais e mais de 20 reais. Assim, o trigo rondaria, num mercado estruturalmente acessível, entre 24 e 40 reais. Recordando o valor de 11 reais, verificado em 1471-73, era legítimo o pedido dos fidalgos, cavaleiros, vassalos e privilegiados para se levar em conta a “grande carestia das cousas pera suas atafonas [que] cada dia recreciam”</w:t>
      </w:r>
      <w:r w:rsidRPr="006A6D01">
        <w:rPr>
          <w:rStyle w:val="Refdenotaderodap"/>
        </w:rPr>
        <w:footnoteReference w:id="608"/>
      </w:r>
      <w:r w:rsidRPr="006A6D01">
        <w:t xml:space="preserve">. </w:t>
      </w:r>
    </w:p>
    <w:p w:rsidR="009474B0" w:rsidRPr="006A6D01" w:rsidRDefault="00424A29" w:rsidP="009474B0">
      <w:pPr>
        <w:spacing w:line="360" w:lineRule="auto"/>
        <w:ind w:firstLine="357"/>
        <w:jc w:val="both"/>
      </w:pPr>
      <w:r>
        <w:t>- E</w:t>
      </w:r>
      <w:r w:rsidR="009474B0" w:rsidRPr="006A6D01">
        <w:t>m 1481, os preços dos cereais mantêm-se em patamares elevadíssimos. No Funchal, era dada liberdade de venda aos mercadores estrangeiros que trouxessem trigo, tendo parte sido vendida à população a 50 reais/alqueire</w:t>
      </w:r>
      <w:r w:rsidR="009474B0" w:rsidRPr="006A6D01">
        <w:rPr>
          <w:rStyle w:val="Refdenotaderodap"/>
        </w:rPr>
        <w:footnoteReference w:id="609"/>
      </w:r>
      <w:r w:rsidR="009474B0" w:rsidRPr="006A6D01">
        <w:t xml:space="preserve"> e, em Leiria, um alqueire de pão meado chegou aos 60 reais, o que leva a calcular o trigo em cerca de 80 reais.</w:t>
      </w:r>
    </w:p>
    <w:p w:rsidR="009474B0" w:rsidRPr="006A6D01" w:rsidRDefault="00424A29" w:rsidP="009474B0">
      <w:pPr>
        <w:spacing w:line="360" w:lineRule="auto"/>
        <w:ind w:firstLine="357"/>
        <w:jc w:val="both"/>
      </w:pPr>
      <w:r>
        <w:t>- T</w:t>
      </w:r>
      <w:r w:rsidR="009474B0" w:rsidRPr="006A6D01">
        <w:t>alvez neste mesmo ano de 1481, um juiz, vereadores e outros oficiais do concelho de Sátão dirigiram-se a casa de um lavrador “para que lhes desse pão pera os moradores da dita terra, que o não tinham por seus dinheiros”. Não conseguiram arrecadar qualquer pão, mesmo depois de revistarem a casa</w:t>
      </w:r>
      <w:r w:rsidR="009474B0" w:rsidRPr="006A6D01">
        <w:rPr>
          <w:rStyle w:val="Refdenotaderodap"/>
        </w:rPr>
        <w:footnoteReference w:id="610"/>
      </w:r>
      <w:r w:rsidR="009474B0" w:rsidRPr="006A6D01">
        <w:t>.</w:t>
      </w:r>
    </w:p>
    <w:p w:rsidR="009474B0" w:rsidRPr="006A6D01" w:rsidRDefault="00424A29" w:rsidP="009474B0">
      <w:pPr>
        <w:spacing w:line="360" w:lineRule="auto"/>
        <w:ind w:firstLine="357"/>
        <w:jc w:val="both"/>
      </w:pPr>
      <w:r>
        <w:lastRenderedPageBreak/>
        <w:t>- E</w:t>
      </w:r>
      <w:r w:rsidR="009474B0" w:rsidRPr="006A6D01">
        <w:t>m 1482, a vereação funchalense publica a “regra que se tem em Purtugal sobre os padeiros”</w:t>
      </w:r>
      <w:r w:rsidR="009474B0" w:rsidRPr="006A6D01">
        <w:rPr>
          <w:rStyle w:val="Refdenotaderodap"/>
        </w:rPr>
        <w:footnoteReference w:id="611"/>
      </w:r>
      <w:r w:rsidR="009474B0" w:rsidRPr="006A6D01">
        <w:t>. Ora, essa regra, provavelmente redigida no município de Lisboa, não previa o trigo a menos de 25 reais e subia até 50 reais. Na mesma linha, no Porto, ordena-se às padeiras que não amassem pães de espadim, isto é, de preço superior ao acostumado</w:t>
      </w:r>
      <w:r w:rsidR="009474B0" w:rsidRPr="006A6D01">
        <w:rPr>
          <w:rStyle w:val="Refdenotaderodap"/>
        </w:rPr>
        <w:footnoteReference w:id="612"/>
      </w:r>
      <w:r w:rsidR="009474B0" w:rsidRPr="006A6D01">
        <w:t xml:space="preserve">. </w:t>
      </w:r>
    </w:p>
    <w:p w:rsidR="009474B0" w:rsidRPr="006A6D01" w:rsidRDefault="00424A29" w:rsidP="009474B0">
      <w:pPr>
        <w:spacing w:line="360" w:lineRule="auto"/>
        <w:ind w:firstLine="357"/>
        <w:jc w:val="both"/>
      </w:pPr>
      <w:r>
        <w:t>- E</w:t>
      </w:r>
      <w:r w:rsidR="009474B0" w:rsidRPr="006A6D01">
        <w:t>m 1483, os habitantes de Lisboa queixavam-se da especulação promovida por algumas pessoas que traziam pão à cidade, as quais “o começam a vender em huu preço e tornam no a çarrar e depoys ho abrem a mays alto preço”</w:t>
      </w:r>
      <w:r w:rsidR="009474B0" w:rsidRPr="006A6D01">
        <w:rPr>
          <w:rStyle w:val="Refdenotaderodap"/>
        </w:rPr>
        <w:footnoteReference w:id="613"/>
      </w:r>
      <w:r w:rsidR="009474B0" w:rsidRPr="006A6D01">
        <w:t>. Por sua vez, a cidade do Porto requeria dispensa da dízima do mantimento importado por mar</w:t>
      </w:r>
      <w:r w:rsidR="009474B0" w:rsidRPr="006A6D01">
        <w:rPr>
          <w:rStyle w:val="Refdenotaderodap"/>
        </w:rPr>
        <w:footnoteReference w:id="614"/>
      </w:r>
      <w:r w:rsidR="009474B0" w:rsidRPr="006A6D01">
        <w:t xml:space="preserve">. Em todo o caso, o adiamento da resposta da Coroa, ao contrário de outros momentos, revela um cenário pouco grave. Confirmado, aliás, pelo preço do trigo em Santo Tirso, ou seja, uns moderados 12,5 reais, o que testemunha a diferente pressão inflacionista experimentada nos centros urbanos e em cenário rural, bem como a possível ocorrência de melhores colheitas. </w:t>
      </w:r>
    </w:p>
    <w:p w:rsidR="009474B0" w:rsidRPr="006A6D01" w:rsidRDefault="009474B0" w:rsidP="009474B0">
      <w:pPr>
        <w:spacing w:line="360" w:lineRule="auto"/>
        <w:ind w:firstLine="357"/>
        <w:jc w:val="both"/>
      </w:pPr>
      <w:r w:rsidRPr="006A6D01">
        <w:t>Este rol de carências</w:t>
      </w:r>
      <w:r w:rsidR="0026174F">
        <w:t xml:space="preserve"> (que, sublinhe-se, afetou sobretudo os maiores centros urbanos)</w:t>
      </w:r>
      <w:r w:rsidRPr="006A6D01">
        <w:t xml:space="preserve"> culminou numa das maiores fomes do século XV, perfeitamente visível, por um lado, no número e variedade de registos e, por outro lado, nos preços atingidos pelo trigo, o qual, pela primeira e única vez na centúria, ultrapassou o patamar de 100 reais brancos. Apresenta-se, testemunho a testemunho, o desenrolar da crise de 1484-87:</w:t>
      </w:r>
    </w:p>
    <w:p w:rsidR="009474B0" w:rsidRPr="006A6D01" w:rsidRDefault="009474B0" w:rsidP="009474B0">
      <w:pPr>
        <w:spacing w:line="360" w:lineRule="auto"/>
        <w:ind w:firstLine="357"/>
        <w:jc w:val="both"/>
        <w:rPr>
          <w:rFonts w:eastAsiaTheme="minorHAnsi"/>
          <w:iCs/>
        </w:rPr>
      </w:pPr>
      <w:r w:rsidRPr="006A6D01">
        <w:rPr>
          <w:rFonts w:eastAsiaTheme="minorHAnsi"/>
          <w:iCs/>
        </w:rPr>
        <w:t xml:space="preserve">- 28 agosto de 1484: </w:t>
      </w:r>
      <w:r w:rsidR="00424A29">
        <w:rPr>
          <w:rFonts w:eastAsiaTheme="minorHAnsi"/>
          <w:iCs/>
        </w:rPr>
        <w:t>o</w:t>
      </w:r>
      <w:r w:rsidRPr="006A6D01">
        <w:rPr>
          <w:rFonts w:eastAsiaTheme="minorHAnsi"/>
          <w:iCs/>
        </w:rPr>
        <w:t>s moradores da cidade do Porto debatiam já a falta de pão e a escalada do seu preço, atribuindo parte da responsabilidade à saca de muito cereal dos termos para a Galiza e outras partes. Para impedir essa exportação, decidiam o envio de homens aos julgados do termo para inventariarem o cereal existente, o qual, até nova ordem, ficaria embargado</w:t>
      </w:r>
      <w:r w:rsidRPr="006A6D01">
        <w:rPr>
          <w:rStyle w:val="Refdenotaderodap"/>
          <w:rFonts w:eastAsiaTheme="minorHAnsi"/>
          <w:iCs/>
        </w:rPr>
        <w:footnoteReference w:id="615"/>
      </w:r>
      <w:r w:rsidRPr="006A6D01">
        <w:rPr>
          <w:rFonts w:eastAsiaTheme="minorHAnsi"/>
          <w:iCs/>
        </w:rPr>
        <w:t>. Interpreta-se o cereal objeto de exportação como pertencente a reservas de colheitas anteriores, confirmando-se certa abundância, pelo menos na comarca minhota, nos anos de 1482 e 1483. Em todo o caso, tão fraca terá sido a safra de 1484 que, de imediato, o medo alastrou na cidade do Porto. A peste reforçou o caráter nefasto deste período</w:t>
      </w:r>
      <w:r w:rsidRPr="006A6D01">
        <w:rPr>
          <w:rStyle w:val="Refdenotaderodap"/>
          <w:rFonts w:eastAsiaTheme="minorHAnsi"/>
          <w:iCs/>
        </w:rPr>
        <w:footnoteReference w:id="616"/>
      </w:r>
      <w:r w:rsidRPr="006A6D01">
        <w:rPr>
          <w:rFonts w:eastAsiaTheme="minorHAnsi"/>
          <w:iCs/>
        </w:rPr>
        <w:t xml:space="preserve">; </w:t>
      </w:r>
    </w:p>
    <w:p w:rsidR="009474B0" w:rsidRPr="006A6D01" w:rsidRDefault="009474B0" w:rsidP="009474B0">
      <w:pPr>
        <w:spacing w:line="360" w:lineRule="auto"/>
        <w:ind w:firstLine="357"/>
        <w:jc w:val="both"/>
        <w:rPr>
          <w:rFonts w:eastAsiaTheme="minorHAnsi"/>
          <w:iCs/>
        </w:rPr>
      </w:pPr>
      <w:r w:rsidRPr="006A6D01">
        <w:lastRenderedPageBreak/>
        <w:t xml:space="preserve">- 18 de setembro de 1484: </w:t>
      </w:r>
      <w:r w:rsidRPr="006A6D01">
        <w:rPr>
          <w:rFonts w:eastAsiaTheme="minorHAnsi"/>
          <w:iCs/>
        </w:rPr>
        <w:t>D. João II autorizava a cidade de Lisboa, vista a necessidade em que estava, a levar toda a prata necessária para comprar pão em terra de mouros</w:t>
      </w:r>
      <w:r w:rsidRPr="006A6D01">
        <w:rPr>
          <w:rStyle w:val="Refdenotaderodap"/>
          <w:rFonts w:eastAsiaTheme="minorHAnsi"/>
          <w:iCs/>
        </w:rPr>
        <w:footnoteReference w:id="617"/>
      </w:r>
      <w:r w:rsidRPr="006A6D01">
        <w:rPr>
          <w:rFonts w:eastAsiaTheme="minorHAnsi"/>
          <w:iCs/>
        </w:rPr>
        <w:t>;</w:t>
      </w:r>
    </w:p>
    <w:p w:rsidR="009474B0" w:rsidRPr="006A6D01" w:rsidRDefault="009474B0" w:rsidP="009474B0">
      <w:pPr>
        <w:spacing w:line="360" w:lineRule="auto"/>
        <w:ind w:firstLine="357"/>
        <w:jc w:val="both"/>
        <w:rPr>
          <w:rFonts w:eastAsiaTheme="minorHAnsi"/>
          <w:iCs/>
        </w:rPr>
      </w:pPr>
      <w:r w:rsidRPr="006A6D01">
        <w:rPr>
          <w:rFonts w:eastAsiaTheme="minorHAnsi"/>
          <w:iCs/>
        </w:rPr>
        <w:t xml:space="preserve">- 12 de novembro de 1484: </w:t>
      </w:r>
      <w:r w:rsidR="00424A29">
        <w:rPr>
          <w:rFonts w:eastAsiaTheme="minorHAnsi"/>
          <w:iCs/>
        </w:rPr>
        <w:t>e</w:t>
      </w:r>
      <w:r w:rsidRPr="006A6D01">
        <w:rPr>
          <w:rFonts w:eastAsiaTheme="minorHAnsi"/>
          <w:iCs/>
        </w:rPr>
        <w:t>ncontravam-se ancoradas, junto do Restelo, quatro naus genovesas carregadas de trigo para vender em Lisboa. As suas tripulações, bem como as de quaisquer outros navios que chegassem com pão à cidade, recebiam segurança real, não obstante represálias passadas</w:t>
      </w:r>
      <w:r w:rsidRPr="006A6D01">
        <w:rPr>
          <w:rStyle w:val="Refdenotaderodap"/>
          <w:rFonts w:eastAsiaTheme="minorHAnsi"/>
          <w:iCs/>
        </w:rPr>
        <w:footnoteReference w:id="618"/>
      </w:r>
      <w:r w:rsidRPr="006A6D01">
        <w:rPr>
          <w:rFonts w:eastAsiaTheme="minorHAnsi"/>
          <w:iCs/>
        </w:rPr>
        <w:t>;</w:t>
      </w:r>
    </w:p>
    <w:p w:rsidR="009474B0" w:rsidRPr="006A6D01" w:rsidRDefault="009474B0" w:rsidP="009474B0">
      <w:pPr>
        <w:spacing w:line="360" w:lineRule="auto"/>
        <w:ind w:firstLine="357"/>
        <w:jc w:val="both"/>
        <w:rPr>
          <w:rFonts w:eastAsiaTheme="minorHAnsi"/>
          <w:iCs/>
        </w:rPr>
      </w:pPr>
      <w:r w:rsidRPr="006A6D01">
        <w:rPr>
          <w:rFonts w:eastAsiaTheme="minorHAnsi"/>
          <w:iCs/>
        </w:rPr>
        <w:t>- 13 de janeiro de 1485: D. João II aceitava o pedido do concelho de Lisboa para que os confessos fossem obrigados a trazer algum pão à cidade, bem como os oficiais mecânicos que não recebessem pão de renda nem o lavrassem, acrescentando que se encontra em preparação um regimento sobre essa matéria. Concedia ainda facilidades, “</w:t>
      </w:r>
      <w:r w:rsidRPr="006A6D01">
        <w:t xml:space="preserve">emquanto esta estrelidade durar”, </w:t>
      </w:r>
      <w:r w:rsidRPr="006A6D01">
        <w:rPr>
          <w:rFonts w:eastAsiaTheme="minorHAnsi"/>
          <w:iCs/>
        </w:rPr>
        <w:t>para que não faltassem lojas onde pudesse ser recolhido o pão importado</w:t>
      </w:r>
      <w:r w:rsidRPr="006A6D01">
        <w:rPr>
          <w:rStyle w:val="Refdenotaderodap"/>
          <w:rFonts w:eastAsiaTheme="minorHAnsi"/>
          <w:iCs/>
        </w:rPr>
        <w:footnoteReference w:id="619"/>
      </w:r>
      <w:r w:rsidRPr="006A6D01">
        <w:rPr>
          <w:rFonts w:eastAsiaTheme="minorHAnsi"/>
          <w:iCs/>
        </w:rPr>
        <w:t>.</w:t>
      </w:r>
    </w:p>
    <w:p w:rsidR="009474B0" w:rsidRPr="006A6D01" w:rsidRDefault="009474B0" w:rsidP="009474B0">
      <w:pPr>
        <w:spacing w:line="360" w:lineRule="auto"/>
        <w:ind w:firstLine="357"/>
        <w:jc w:val="both"/>
        <w:rPr>
          <w:rFonts w:eastAsiaTheme="minorHAnsi"/>
          <w:iCs/>
        </w:rPr>
      </w:pPr>
      <w:r w:rsidRPr="006A6D01">
        <w:rPr>
          <w:rFonts w:eastAsiaTheme="minorHAnsi"/>
          <w:iCs/>
        </w:rPr>
        <w:t xml:space="preserve">- 19 de fevereiro de 1485: </w:t>
      </w:r>
      <w:r w:rsidR="00424A29">
        <w:rPr>
          <w:rFonts w:eastAsiaTheme="minorHAnsi"/>
          <w:iCs/>
        </w:rPr>
        <w:t>u</w:t>
      </w:r>
      <w:r w:rsidRPr="006A6D01">
        <w:rPr>
          <w:rFonts w:eastAsiaTheme="minorHAnsi"/>
          <w:iCs/>
        </w:rPr>
        <w:t>ma carta régia autorizava uma caravela da cidade do Porto a buscar trigo em terra de mouros</w:t>
      </w:r>
      <w:r w:rsidRPr="006A6D01">
        <w:rPr>
          <w:rStyle w:val="Refdenotaderodap"/>
          <w:rFonts w:eastAsiaTheme="minorHAnsi"/>
          <w:iCs/>
        </w:rPr>
        <w:footnoteReference w:id="620"/>
      </w:r>
      <w:r w:rsidRPr="006A6D01">
        <w:rPr>
          <w:rFonts w:eastAsiaTheme="minorHAnsi"/>
          <w:iCs/>
        </w:rPr>
        <w:t>.</w:t>
      </w:r>
    </w:p>
    <w:p w:rsidR="009474B0" w:rsidRPr="006A6D01" w:rsidRDefault="009474B0" w:rsidP="009474B0">
      <w:pPr>
        <w:spacing w:line="360" w:lineRule="auto"/>
        <w:ind w:firstLine="357"/>
        <w:jc w:val="both"/>
        <w:rPr>
          <w:rFonts w:eastAsiaTheme="minorHAnsi"/>
          <w:iCs/>
        </w:rPr>
      </w:pPr>
      <w:r w:rsidRPr="006A6D01">
        <w:rPr>
          <w:rFonts w:eastAsiaTheme="minorHAnsi"/>
          <w:iCs/>
        </w:rPr>
        <w:t xml:space="preserve">- 21 de fevereiro de 1485: </w:t>
      </w:r>
      <w:r w:rsidR="00424A29">
        <w:rPr>
          <w:rFonts w:eastAsiaTheme="minorHAnsi"/>
          <w:iCs/>
        </w:rPr>
        <w:t>a</w:t>
      </w:r>
      <w:r w:rsidRPr="006A6D01">
        <w:rPr>
          <w:rFonts w:eastAsiaTheme="minorHAnsi"/>
          <w:iCs/>
        </w:rPr>
        <w:t>tendendo à careza do ano</w:t>
      </w:r>
      <w:r w:rsidRPr="006A6D01">
        <w:t>, D. João II adiava o pagamento da cota anual do pedido dos “milhões” para fins de outubro, depois de colhido o pão e o vinho</w:t>
      </w:r>
      <w:r w:rsidRPr="006A6D01">
        <w:rPr>
          <w:rStyle w:val="Refdenotaderodap"/>
        </w:rPr>
        <w:footnoteReference w:id="621"/>
      </w:r>
      <w:r w:rsidRPr="006A6D01">
        <w:t>.</w:t>
      </w:r>
    </w:p>
    <w:p w:rsidR="009474B0" w:rsidRPr="006A6D01" w:rsidRDefault="009474B0" w:rsidP="009474B0">
      <w:pPr>
        <w:spacing w:line="360" w:lineRule="auto"/>
        <w:ind w:firstLine="357"/>
        <w:jc w:val="both"/>
        <w:rPr>
          <w:rFonts w:eastAsiaTheme="minorHAnsi"/>
          <w:iCs/>
        </w:rPr>
      </w:pPr>
      <w:r w:rsidRPr="006A6D01">
        <w:rPr>
          <w:rFonts w:eastAsiaTheme="minorHAnsi"/>
          <w:iCs/>
        </w:rPr>
        <w:t xml:space="preserve">- 22 de março de 1485: </w:t>
      </w:r>
      <w:r w:rsidR="00424A29">
        <w:rPr>
          <w:rFonts w:eastAsiaTheme="minorHAnsi"/>
          <w:iCs/>
        </w:rPr>
        <w:t>o</w:t>
      </w:r>
      <w:r w:rsidRPr="006A6D01">
        <w:rPr>
          <w:rFonts w:eastAsiaTheme="minorHAnsi"/>
          <w:iCs/>
        </w:rPr>
        <w:t xml:space="preserve"> duque D. Manuel, em resposta aos procuradores da ilha da Madeira, quitava, por três anos, a metade da dízima dos cereais importados (trigo, cevada, milho e centeio). Permitia ainda a cobrança de uma imposição nos vinhos com vista ao pagamento das lojas e sacos dados aos mercadores estrangeiros que traziam trigo à ilha, bem como comunica a concessão régia, a vigorar durante o ano de 1485, quanto ao pedido de tirar da Berberia todo o trigo necessário</w:t>
      </w:r>
      <w:r w:rsidRPr="006A6D01">
        <w:rPr>
          <w:rStyle w:val="Refdenotaderodap"/>
          <w:rFonts w:eastAsiaTheme="minorHAnsi"/>
          <w:iCs/>
        </w:rPr>
        <w:footnoteReference w:id="622"/>
      </w:r>
      <w:r w:rsidRPr="006A6D01">
        <w:rPr>
          <w:rFonts w:eastAsiaTheme="minorHAnsi"/>
          <w:iCs/>
        </w:rPr>
        <w:t>.</w:t>
      </w:r>
    </w:p>
    <w:p w:rsidR="009474B0" w:rsidRPr="006A6D01" w:rsidRDefault="009474B0" w:rsidP="009474B0">
      <w:pPr>
        <w:spacing w:line="360" w:lineRule="auto"/>
        <w:ind w:firstLine="357"/>
        <w:jc w:val="both"/>
        <w:rPr>
          <w:rFonts w:eastAsiaTheme="minorHAnsi"/>
          <w:iCs/>
        </w:rPr>
      </w:pPr>
      <w:r w:rsidRPr="006A6D01">
        <w:rPr>
          <w:rFonts w:eastAsiaTheme="minorHAnsi"/>
          <w:iCs/>
        </w:rPr>
        <w:t xml:space="preserve">- 23 de junho de 1485: </w:t>
      </w:r>
      <w:r w:rsidR="00424A29">
        <w:rPr>
          <w:rFonts w:eastAsiaTheme="minorHAnsi"/>
          <w:iCs/>
        </w:rPr>
        <w:t>c</w:t>
      </w:r>
      <w:r w:rsidRPr="006A6D01">
        <w:rPr>
          <w:rFonts w:eastAsiaTheme="minorHAnsi"/>
          <w:iCs/>
        </w:rPr>
        <w:t>orria, na cidade de Lisboa, uma taxa com vista a custear o abastecimento de pão</w:t>
      </w:r>
      <w:r w:rsidRPr="006A6D01">
        <w:rPr>
          <w:rStyle w:val="Refdenotaderodap"/>
          <w:rFonts w:eastAsiaTheme="minorHAnsi"/>
          <w:iCs/>
        </w:rPr>
        <w:footnoteReference w:id="623"/>
      </w:r>
      <w:r w:rsidRPr="006A6D01">
        <w:rPr>
          <w:rFonts w:eastAsiaTheme="minorHAnsi"/>
          <w:iCs/>
        </w:rPr>
        <w:t>.</w:t>
      </w:r>
    </w:p>
    <w:p w:rsidR="009474B0" w:rsidRPr="006A6D01" w:rsidRDefault="009474B0" w:rsidP="009474B0">
      <w:pPr>
        <w:spacing w:line="360" w:lineRule="auto"/>
        <w:ind w:firstLine="357"/>
        <w:jc w:val="both"/>
        <w:rPr>
          <w:rFonts w:eastAsiaTheme="minorHAnsi"/>
          <w:iCs/>
        </w:rPr>
      </w:pPr>
      <w:r w:rsidRPr="006A6D01">
        <w:rPr>
          <w:rFonts w:eastAsiaTheme="minorHAnsi"/>
          <w:iCs/>
        </w:rPr>
        <w:t xml:space="preserve">- 30 de julho de 1485: </w:t>
      </w:r>
      <w:r w:rsidR="00424A29">
        <w:rPr>
          <w:rFonts w:eastAsiaTheme="minorHAnsi"/>
          <w:iCs/>
        </w:rPr>
        <w:t>n</w:t>
      </w:r>
      <w:r w:rsidRPr="006A6D01">
        <w:rPr>
          <w:rFonts w:eastAsiaTheme="minorHAnsi"/>
          <w:iCs/>
        </w:rPr>
        <w:t xml:space="preserve">a cidade do Porto, </w:t>
      </w:r>
      <w:r w:rsidRPr="006A6D01">
        <w:rPr>
          <w:iCs/>
        </w:rPr>
        <w:t>“muitos do povoo veeram a falar em como todos sabiam e ouvyam dizer da grande carestya do</w:t>
      </w:r>
      <w:r w:rsidRPr="006A6D01">
        <w:rPr>
          <w:rFonts w:ascii="Arial Narrow" w:hAnsi="Arial Narrow" w:cs="Arial"/>
          <w:sz w:val="22"/>
          <w:szCs w:val="22"/>
        </w:rPr>
        <w:t xml:space="preserve"> </w:t>
      </w:r>
      <w:r w:rsidRPr="006A6D01">
        <w:rPr>
          <w:iCs/>
        </w:rPr>
        <w:t>pam que abya na Estremadura e Antre Tejo e Guadiana pella quall nom era duvida o dicto</w:t>
      </w:r>
      <w:r w:rsidRPr="006A6D01">
        <w:rPr>
          <w:rFonts w:ascii="Arial Narrow" w:hAnsi="Arial Narrow" w:cs="Arial"/>
          <w:sz w:val="22"/>
          <w:szCs w:val="22"/>
        </w:rPr>
        <w:t xml:space="preserve"> </w:t>
      </w:r>
      <w:r w:rsidRPr="006A6D01">
        <w:rPr>
          <w:iCs/>
        </w:rPr>
        <w:t xml:space="preserve">pam se alevantar em esta </w:t>
      </w:r>
      <w:r w:rsidRPr="006A6D01">
        <w:rPr>
          <w:iCs/>
        </w:rPr>
        <w:lastRenderedPageBreak/>
        <w:t>comarca em muyto mayor preço do que ora vall”. Assim, com vista a prover os moradores da cidade e a abater o preço do pão na comarca, acordavam comprar soma de trigo na Flandres, segurando a sua venda a 30 reais o alqueire da medida pequena e daí para baixo</w:t>
      </w:r>
      <w:r w:rsidRPr="006A6D01">
        <w:rPr>
          <w:rStyle w:val="Refdenotaderodap"/>
          <w:rFonts w:eastAsiaTheme="minorHAnsi"/>
          <w:iCs/>
        </w:rPr>
        <w:footnoteReference w:id="624"/>
      </w:r>
      <w:r w:rsidRPr="006A6D01">
        <w:rPr>
          <w:iCs/>
        </w:rPr>
        <w:t>.</w:t>
      </w:r>
    </w:p>
    <w:p w:rsidR="009474B0" w:rsidRPr="006A6D01" w:rsidRDefault="009474B0" w:rsidP="009474B0">
      <w:pPr>
        <w:spacing w:line="360" w:lineRule="auto"/>
        <w:ind w:firstLine="357"/>
        <w:jc w:val="both"/>
        <w:rPr>
          <w:rFonts w:eastAsiaTheme="minorHAnsi"/>
          <w:iCs/>
        </w:rPr>
      </w:pPr>
      <w:r w:rsidRPr="006A6D01">
        <w:rPr>
          <w:rFonts w:eastAsiaTheme="minorHAnsi"/>
          <w:iCs/>
        </w:rPr>
        <w:t xml:space="preserve">- 13 de agosto de 1485: </w:t>
      </w:r>
      <w:r w:rsidR="00424A29">
        <w:rPr>
          <w:rFonts w:eastAsiaTheme="minorHAnsi"/>
          <w:iCs/>
        </w:rPr>
        <w:t>a</w:t>
      </w:r>
      <w:r w:rsidRPr="006A6D01">
        <w:rPr>
          <w:rFonts w:eastAsiaTheme="minorHAnsi"/>
          <w:iCs/>
        </w:rPr>
        <w:t>tendendo à carestia de mantimento verificada na comarca de Entre Douro e Minho e à expectativa do seu agravamento na cidade do Porto, a vereação local procurava atrair a chegada de trigo. Assim, acordava o pagamento das descargas e lojas necessárias, concessões que se somavam à isenção de dízima atribuída pelo rei</w:t>
      </w:r>
      <w:r w:rsidRPr="006A6D01">
        <w:rPr>
          <w:rStyle w:val="Refdenotaderodap"/>
          <w:rFonts w:eastAsiaTheme="minorHAnsi"/>
          <w:iCs/>
        </w:rPr>
        <w:footnoteReference w:id="625"/>
      </w:r>
      <w:r w:rsidRPr="006A6D01">
        <w:rPr>
          <w:rFonts w:eastAsiaTheme="minorHAnsi"/>
          <w:iCs/>
        </w:rPr>
        <w:t xml:space="preserve">. </w:t>
      </w:r>
    </w:p>
    <w:p w:rsidR="009474B0" w:rsidRPr="006A6D01" w:rsidRDefault="009474B0" w:rsidP="009474B0">
      <w:pPr>
        <w:spacing w:line="360" w:lineRule="auto"/>
        <w:ind w:firstLine="357"/>
        <w:jc w:val="both"/>
        <w:rPr>
          <w:rFonts w:eastAsiaTheme="minorHAnsi"/>
          <w:iCs/>
        </w:rPr>
      </w:pPr>
      <w:r w:rsidRPr="006A6D01">
        <w:rPr>
          <w:rFonts w:eastAsiaTheme="minorHAnsi"/>
          <w:iCs/>
        </w:rPr>
        <w:t xml:space="preserve">- 3 de setembro de 1485: </w:t>
      </w:r>
      <w:r w:rsidR="00424A29">
        <w:rPr>
          <w:rFonts w:eastAsiaTheme="minorHAnsi"/>
          <w:iCs/>
        </w:rPr>
        <w:t>o</w:t>
      </w:r>
      <w:r w:rsidRPr="006A6D01">
        <w:rPr>
          <w:rFonts w:eastAsiaTheme="minorHAnsi"/>
          <w:iCs/>
        </w:rPr>
        <w:t xml:space="preserve"> Funchal era “terra esfaimada de pão”, motivo pelo qual o procurador dos mesteres dessa vila considerava fundamental constranger os navios aí chegados a deixar carga de pão</w:t>
      </w:r>
      <w:r w:rsidRPr="006A6D01">
        <w:rPr>
          <w:rStyle w:val="Refdenotaderodap"/>
          <w:rFonts w:eastAsiaTheme="minorHAnsi"/>
          <w:iCs/>
        </w:rPr>
        <w:footnoteReference w:id="626"/>
      </w:r>
      <w:r w:rsidRPr="006A6D01">
        <w:rPr>
          <w:rFonts w:eastAsiaTheme="minorHAnsi"/>
          <w:iCs/>
        </w:rPr>
        <w:t>.</w:t>
      </w:r>
    </w:p>
    <w:p w:rsidR="009474B0" w:rsidRPr="006A6D01" w:rsidRDefault="009474B0" w:rsidP="009474B0">
      <w:pPr>
        <w:spacing w:line="360" w:lineRule="auto"/>
        <w:ind w:firstLine="357"/>
        <w:jc w:val="both"/>
        <w:rPr>
          <w:rFonts w:eastAsiaTheme="minorHAnsi"/>
          <w:iCs/>
        </w:rPr>
      </w:pPr>
      <w:r w:rsidRPr="006A6D01">
        <w:rPr>
          <w:rFonts w:eastAsiaTheme="minorHAnsi"/>
          <w:iCs/>
        </w:rPr>
        <w:t xml:space="preserve">- 18 de setembro de 1485: </w:t>
      </w:r>
      <w:r w:rsidR="00424A29">
        <w:rPr>
          <w:rFonts w:eastAsiaTheme="minorHAnsi"/>
          <w:iCs/>
        </w:rPr>
        <w:t>c</w:t>
      </w:r>
      <w:r w:rsidRPr="006A6D01">
        <w:rPr>
          <w:rFonts w:eastAsiaTheme="minorHAnsi"/>
          <w:iCs/>
        </w:rPr>
        <w:t>onsiderando que as naus saídas do Douro gastavam muito pão e vitualhas na sua matalotagem e “porquanto esta terra esta falicida de mantimento”, a vereação portuense ordenava que os mestres tragam, no regresso, soma de trigo à cidade, sob pena de quatro marcos de prata. Na mesma assembleia, seis mestres comprometiam-se a trazer, no total, 3050 moios de trigo</w:t>
      </w:r>
      <w:r w:rsidRPr="006A6D01">
        <w:rPr>
          <w:rStyle w:val="Refdenotaderodap"/>
          <w:rFonts w:eastAsiaTheme="minorHAnsi"/>
          <w:iCs/>
        </w:rPr>
        <w:footnoteReference w:id="627"/>
      </w:r>
      <w:r w:rsidRPr="006A6D01">
        <w:rPr>
          <w:rFonts w:eastAsiaTheme="minorHAnsi"/>
          <w:iCs/>
        </w:rPr>
        <w:t xml:space="preserve">. </w:t>
      </w:r>
    </w:p>
    <w:p w:rsidR="009474B0" w:rsidRPr="006A6D01" w:rsidRDefault="009474B0" w:rsidP="009474B0">
      <w:pPr>
        <w:spacing w:line="360" w:lineRule="auto"/>
        <w:ind w:firstLine="357"/>
        <w:jc w:val="both"/>
      </w:pPr>
      <w:r w:rsidRPr="006A6D01">
        <w:rPr>
          <w:rFonts w:eastAsiaTheme="minorHAnsi"/>
          <w:iCs/>
        </w:rPr>
        <w:t xml:space="preserve">28 de setembro de 1485: </w:t>
      </w:r>
      <w:r w:rsidR="00D5411B">
        <w:rPr>
          <w:rFonts w:eastAsiaTheme="minorHAnsi"/>
          <w:iCs/>
        </w:rPr>
        <w:t>a</w:t>
      </w:r>
      <w:r w:rsidRPr="006A6D01">
        <w:rPr>
          <w:rFonts w:eastAsiaTheme="minorHAnsi"/>
          <w:iCs/>
        </w:rPr>
        <w:t xml:space="preserve"> vereação do Funchal acordava pagar a dízima, até São João Batista de 1486, bem como continuar a dar lojas e sacos gratuitos a todos os que trouxessem trigo, farinha, cevada, centeio, milho, biscoitos, fenos, castanhas e todos os legumes comestíveis, “</w:t>
      </w:r>
      <w:r w:rsidRPr="006A6D01">
        <w:t>e esto por a grande mingoa de pam que nom ha em esta terra”</w:t>
      </w:r>
      <w:r w:rsidRPr="006A6D01">
        <w:rPr>
          <w:rStyle w:val="Refdenotaderodap"/>
        </w:rPr>
        <w:footnoteReference w:id="628"/>
      </w:r>
      <w:r w:rsidRPr="006A6D01">
        <w:t>.</w:t>
      </w:r>
    </w:p>
    <w:p w:rsidR="009474B0" w:rsidRPr="006A6D01" w:rsidRDefault="009474B0" w:rsidP="009474B0">
      <w:pPr>
        <w:spacing w:line="360" w:lineRule="auto"/>
        <w:ind w:firstLine="357"/>
        <w:jc w:val="both"/>
        <w:rPr>
          <w:rFonts w:eastAsiaTheme="minorHAnsi"/>
          <w:iCs/>
        </w:rPr>
      </w:pPr>
      <w:r w:rsidRPr="006A6D01">
        <w:rPr>
          <w:rFonts w:eastAsiaTheme="minorHAnsi"/>
          <w:iCs/>
        </w:rPr>
        <w:t xml:space="preserve">- 15 de outubro de 1485: </w:t>
      </w:r>
      <w:r w:rsidR="00D5411B">
        <w:rPr>
          <w:rFonts w:eastAsiaTheme="minorHAnsi"/>
          <w:iCs/>
        </w:rPr>
        <w:t>a</w:t>
      </w:r>
      <w:r w:rsidRPr="006A6D01">
        <w:rPr>
          <w:rFonts w:eastAsiaTheme="minorHAnsi"/>
          <w:iCs/>
        </w:rPr>
        <w:t xml:space="preserve"> vereação do Porto decidia enviar homens para registar todo o pão existente no termo, atendendo à saída ilícita de muito trigo e milho para sul do rio Douro, o que era causa de maior carestia</w:t>
      </w:r>
      <w:r w:rsidRPr="006A6D01">
        <w:rPr>
          <w:rStyle w:val="Refdenotaderodap"/>
          <w:rFonts w:eastAsiaTheme="minorHAnsi"/>
          <w:iCs/>
        </w:rPr>
        <w:footnoteReference w:id="629"/>
      </w:r>
      <w:r w:rsidRPr="006A6D01">
        <w:rPr>
          <w:rFonts w:eastAsiaTheme="minorHAnsi"/>
          <w:iCs/>
        </w:rPr>
        <w:t xml:space="preserve">. </w:t>
      </w:r>
    </w:p>
    <w:p w:rsidR="009474B0" w:rsidRPr="006A6D01" w:rsidRDefault="009474B0" w:rsidP="009474B0">
      <w:pPr>
        <w:spacing w:line="360" w:lineRule="auto"/>
        <w:ind w:firstLine="357"/>
        <w:jc w:val="both"/>
        <w:rPr>
          <w:rFonts w:eastAsiaTheme="minorHAnsi"/>
          <w:iCs/>
        </w:rPr>
      </w:pPr>
      <w:r w:rsidRPr="006A6D01">
        <w:rPr>
          <w:rFonts w:eastAsiaTheme="minorHAnsi"/>
          <w:iCs/>
        </w:rPr>
        <w:t xml:space="preserve">- </w:t>
      </w:r>
      <w:r w:rsidR="00D5411B">
        <w:rPr>
          <w:rFonts w:eastAsiaTheme="minorHAnsi"/>
          <w:iCs/>
        </w:rPr>
        <w:t>N</w:t>
      </w:r>
      <w:r w:rsidRPr="006A6D01">
        <w:rPr>
          <w:rFonts w:eastAsiaTheme="minorHAnsi"/>
          <w:iCs/>
        </w:rPr>
        <w:t>ovembro de 1485: D. João II isentava de dízima, a partir de janeiro de 1486, todos os estrangeiros e outras determinadas pessoas que trouxe</w:t>
      </w:r>
      <w:r w:rsidR="00D5411B">
        <w:rPr>
          <w:rFonts w:eastAsiaTheme="minorHAnsi"/>
          <w:iCs/>
        </w:rPr>
        <w:t>ss</w:t>
      </w:r>
      <w:r w:rsidRPr="006A6D01">
        <w:rPr>
          <w:rFonts w:eastAsiaTheme="minorHAnsi"/>
          <w:iCs/>
        </w:rPr>
        <w:t xml:space="preserve">em pão à cidade de Lisboa, bem como ordenava a concessão gratuita de lojas “e dos outros favores </w:t>
      </w:r>
      <w:r w:rsidRPr="006A6D01">
        <w:rPr>
          <w:rFonts w:eastAsiaTheme="minorHAnsi"/>
          <w:iCs/>
        </w:rPr>
        <w:lastRenderedPageBreak/>
        <w:t xml:space="preserve">acostumados em caso e tempo semelhante”. </w:t>
      </w:r>
      <w:r w:rsidR="00D5411B">
        <w:rPr>
          <w:rFonts w:eastAsiaTheme="minorHAnsi"/>
          <w:iCs/>
        </w:rPr>
        <w:t>O</w:t>
      </w:r>
      <w:r w:rsidRPr="006A6D01">
        <w:rPr>
          <w:rFonts w:eastAsiaTheme="minorHAnsi"/>
          <w:iCs/>
        </w:rPr>
        <w:t>s judeus da cidade eram obrigados a fornecer 400 moios de pão</w:t>
      </w:r>
      <w:r w:rsidRPr="006A6D01">
        <w:rPr>
          <w:rStyle w:val="Refdenotaderodap"/>
          <w:rFonts w:eastAsiaTheme="minorHAnsi"/>
          <w:iCs/>
        </w:rPr>
        <w:footnoteReference w:id="630"/>
      </w:r>
      <w:r w:rsidRPr="006A6D01">
        <w:rPr>
          <w:rFonts w:eastAsiaTheme="minorHAnsi"/>
          <w:iCs/>
        </w:rPr>
        <w:t>.</w:t>
      </w:r>
    </w:p>
    <w:p w:rsidR="009474B0" w:rsidRPr="006A6D01" w:rsidRDefault="009474B0" w:rsidP="009474B0">
      <w:pPr>
        <w:spacing w:line="360" w:lineRule="auto"/>
        <w:ind w:firstLine="357"/>
        <w:jc w:val="both"/>
        <w:rPr>
          <w:rFonts w:eastAsiaTheme="minorHAnsi"/>
          <w:iCs/>
        </w:rPr>
      </w:pPr>
      <w:r w:rsidRPr="006A6D01">
        <w:rPr>
          <w:rFonts w:eastAsiaTheme="minorHAnsi"/>
          <w:iCs/>
        </w:rPr>
        <w:t>- 1 de dezembro de 1485: D. João II ordenava o pagamento da sisa do pão nesse género e que esse encargo acab</w:t>
      </w:r>
      <w:r w:rsidR="00D5411B">
        <w:rPr>
          <w:rFonts w:eastAsiaTheme="minorHAnsi"/>
          <w:iCs/>
        </w:rPr>
        <w:t>asse</w:t>
      </w:r>
      <w:r w:rsidRPr="006A6D01">
        <w:rPr>
          <w:rFonts w:eastAsiaTheme="minorHAnsi"/>
          <w:iCs/>
        </w:rPr>
        <w:t>, na prática, por recair sobre os compradores. Como os judeus, os flamengos eram outro dos grupos obrigados a trazer cera quantidade de pão</w:t>
      </w:r>
      <w:r w:rsidRPr="006A6D01">
        <w:rPr>
          <w:rStyle w:val="Refdenotaderodap"/>
          <w:rFonts w:eastAsiaTheme="minorHAnsi"/>
          <w:iCs/>
        </w:rPr>
        <w:footnoteReference w:id="631"/>
      </w:r>
      <w:r w:rsidRPr="006A6D01">
        <w:rPr>
          <w:rFonts w:eastAsiaTheme="minorHAnsi"/>
          <w:iCs/>
        </w:rPr>
        <w:t>.</w:t>
      </w:r>
    </w:p>
    <w:p w:rsidR="009474B0" w:rsidRPr="006A6D01" w:rsidRDefault="009474B0" w:rsidP="009474B0">
      <w:pPr>
        <w:spacing w:line="360" w:lineRule="auto"/>
        <w:ind w:firstLine="357"/>
        <w:jc w:val="both"/>
        <w:rPr>
          <w:rFonts w:eastAsiaTheme="minorHAnsi"/>
          <w:iCs/>
        </w:rPr>
      </w:pPr>
      <w:r w:rsidRPr="006A6D01">
        <w:rPr>
          <w:rFonts w:eastAsiaTheme="minorHAnsi"/>
          <w:iCs/>
        </w:rPr>
        <w:t>- 9 de dezembro de 1485: D. João II recusava um pedido do concelho de Lisboa para trazer cereais de Olivença, confirmando a proibição, em vigor, de se sacar pão das terras da frontaria</w:t>
      </w:r>
      <w:r w:rsidRPr="006A6D01">
        <w:rPr>
          <w:rStyle w:val="Refdenotaderodap"/>
          <w:rFonts w:eastAsiaTheme="minorHAnsi"/>
          <w:iCs/>
        </w:rPr>
        <w:footnoteReference w:id="632"/>
      </w:r>
      <w:r w:rsidRPr="006A6D01">
        <w:rPr>
          <w:rFonts w:eastAsiaTheme="minorHAnsi"/>
          <w:iCs/>
        </w:rPr>
        <w:t>. No mesmo dia, ordena a esse concelho que tome medidas para que as lojas de venda de cereais estejam abertas continuadamente, o que não sucedia</w:t>
      </w:r>
      <w:r w:rsidRPr="006A6D01">
        <w:rPr>
          <w:rStyle w:val="Refdenotaderodap"/>
          <w:rFonts w:eastAsiaTheme="minorHAnsi"/>
          <w:iCs/>
        </w:rPr>
        <w:footnoteReference w:id="633"/>
      </w:r>
      <w:r w:rsidRPr="006A6D01">
        <w:rPr>
          <w:rFonts w:eastAsiaTheme="minorHAnsi"/>
          <w:iCs/>
        </w:rPr>
        <w:t>.</w:t>
      </w:r>
    </w:p>
    <w:p w:rsidR="009474B0" w:rsidRPr="006A6D01" w:rsidRDefault="009474B0" w:rsidP="009474B0">
      <w:pPr>
        <w:spacing w:line="360" w:lineRule="auto"/>
        <w:ind w:firstLine="357"/>
        <w:jc w:val="both"/>
        <w:rPr>
          <w:rFonts w:eastAsiaTheme="minorHAnsi"/>
          <w:iCs/>
        </w:rPr>
      </w:pPr>
      <w:r w:rsidRPr="006A6D01">
        <w:rPr>
          <w:rFonts w:eastAsiaTheme="minorHAnsi"/>
          <w:iCs/>
        </w:rPr>
        <w:t xml:space="preserve">- 17 de dezembro de 1485: </w:t>
      </w:r>
      <w:r w:rsidRPr="006A6D01">
        <w:t>"Pella grande mjngoa e fallta do pam que nom ha em esta villa pera provimento do poovoo que padece a mingoa de trigo", a</w:t>
      </w:r>
      <w:r w:rsidRPr="006A6D01">
        <w:rPr>
          <w:rFonts w:eastAsiaTheme="minorHAnsi"/>
          <w:iCs/>
        </w:rPr>
        <w:t xml:space="preserve"> câmara do Funchal ordenava que um vereador, o procurador do concelho e o procurador dos mesteres percorressem parte da ilha para ver o trigo que podia ser tomado a quem o tivesse, independentemente do estado ou condição da pessoa</w:t>
      </w:r>
      <w:r w:rsidRPr="006A6D01">
        <w:rPr>
          <w:rStyle w:val="Refdenotaderodap"/>
          <w:rFonts w:eastAsiaTheme="minorHAnsi"/>
          <w:iCs/>
        </w:rPr>
        <w:footnoteReference w:id="634"/>
      </w:r>
      <w:r w:rsidRPr="006A6D01">
        <w:rPr>
          <w:rFonts w:eastAsiaTheme="minorHAnsi"/>
          <w:iCs/>
        </w:rPr>
        <w:t>.</w:t>
      </w:r>
    </w:p>
    <w:p w:rsidR="009474B0" w:rsidRPr="006A6D01" w:rsidRDefault="009474B0" w:rsidP="009474B0">
      <w:pPr>
        <w:spacing w:line="360" w:lineRule="auto"/>
        <w:ind w:firstLine="357"/>
        <w:jc w:val="both"/>
        <w:rPr>
          <w:rFonts w:eastAsiaTheme="minorHAnsi"/>
          <w:iCs/>
        </w:rPr>
      </w:pPr>
      <w:r w:rsidRPr="006A6D01">
        <w:rPr>
          <w:rFonts w:eastAsiaTheme="minorHAnsi"/>
          <w:iCs/>
        </w:rPr>
        <w:t xml:space="preserve">- 20 e 27 de dezembro de 1485: </w:t>
      </w:r>
      <w:r w:rsidR="00D5411B">
        <w:rPr>
          <w:rFonts w:eastAsiaTheme="minorHAnsi"/>
          <w:iCs/>
        </w:rPr>
        <w:t>p</w:t>
      </w:r>
      <w:r w:rsidRPr="006A6D01">
        <w:rPr>
          <w:rFonts w:eastAsiaTheme="minorHAnsi"/>
          <w:iCs/>
        </w:rPr>
        <w:t>erante a situação aflitiva em Lisboa, a qual “esta ora em grande carestia de pam asi pella grande mingoa que delle ha no regno como pello teempo ser contrairo a boa novidade do ano que veem”, D. João II permitia a venda livre de trigo até ao preço de 100 reais por alqueire e o pagamento único de apenas 4 reais de sisa. Seguindo a “maneira” da cidade de Génova, os vendedores deviam abrir a venda do trigo, logo que armazenado, manter as lojas abertas de sol a sol, sem nunca as encerrar até todo ser vendido, e, em c</w:t>
      </w:r>
      <w:r w:rsidR="00D5411B">
        <w:rPr>
          <w:rFonts w:eastAsiaTheme="minorHAnsi"/>
          <w:iCs/>
        </w:rPr>
        <w:t>ada dia, apenas subir ou descer</w:t>
      </w:r>
      <w:r w:rsidRPr="006A6D01">
        <w:rPr>
          <w:rFonts w:eastAsiaTheme="minorHAnsi"/>
          <w:iCs/>
        </w:rPr>
        <w:t xml:space="preserve"> em dois c</w:t>
      </w:r>
      <w:r w:rsidR="00D5411B">
        <w:rPr>
          <w:rFonts w:eastAsiaTheme="minorHAnsi"/>
          <w:iCs/>
        </w:rPr>
        <w:t>eitis</w:t>
      </w:r>
      <w:r w:rsidRPr="006A6D01">
        <w:rPr>
          <w:rFonts w:eastAsiaTheme="minorHAnsi"/>
          <w:iCs/>
        </w:rPr>
        <w:t xml:space="preserve"> o preço inicial. </w:t>
      </w:r>
      <w:r w:rsidRPr="006A6D01">
        <w:t>Desde que</w:t>
      </w:r>
      <w:r w:rsidR="00D5411B">
        <w:t xml:space="preserve"> um vendedor</w:t>
      </w:r>
      <w:r w:rsidRPr="006A6D01">
        <w:t xml:space="preserve"> reduzisse o primeiro preço não mais o poderia aumentar. </w:t>
      </w:r>
      <w:r w:rsidRPr="006A6D01">
        <w:rPr>
          <w:rFonts w:eastAsiaTheme="minorHAnsi"/>
          <w:iCs/>
        </w:rPr>
        <w:t>Ainda segundo o monarca, nos tempos passados, o preço do alqueire não fora inferior a 40 reais</w:t>
      </w:r>
      <w:r w:rsidRPr="006A6D01">
        <w:rPr>
          <w:rStyle w:val="Refdenotaderodap"/>
          <w:rFonts w:eastAsiaTheme="minorHAnsi"/>
          <w:iCs/>
        </w:rPr>
        <w:footnoteReference w:id="635"/>
      </w:r>
      <w:r w:rsidRPr="006A6D01">
        <w:rPr>
          <w:rFonts w:eastAsiaTheme="minorHAnsi"/>
          <w:iCs/>
        </w:rPr>
        <w:t>.</w:t>
      </w:r>
    </w:p>
    <w:p w:rsidR="009474B0" w:rsidRPr="006A6D01" w:rsidRDefault="009474B0" w:rsidP="009474B0">
      <w:pPr>
        <w:spacing w:line="360" w:lineRule="auto"/>
        <w:ind w:firstLine="357"/>
        <w:jc w:val="both"/>
        <w:rPr>
          <w:color w:val="FF0000"/>
        </w:rPr>
      </w:pPr>
      <w:r w:rsidRPr="006A6D01">
        <w:rPr>
          <w:rFonts w:eastAsiaTheme="minorHAnsi"/>
          <w:iCs/>
        </w:rPr>
        <w:t xml:space="preserve">- 7 de janeiro de 1486: </w:t>
      </w:r>
      <w:r w:rsidR="00D5411B">
        <w:rPr>
          <w:rFonts w:eastAsiaTheme="minorHAnsi"/>
          <w:iCs/>
        </w:rPr>
        <w:t>a</w:t>
      </w:r>
      <w:r w:rsidRPr="006A6D01">
        <w:rPr>
          <w:rFonts w:eastAsiaTheme="minorHAnsi"/>
          <w:iCs/>
        </w:rPr>
        <w:t xml:space="preserve"> vereação do Funchal decidia escrever ao rei, ao duque D. Manuel e aos cidadãos de Lisboa e do Porto para que os provessem de algum pão, vista a esterilidade em que a terra estava</w:t>
      </w:r>
      <w:r w:rsidRPr="006A6D01">
        <w:t>. No mesmo dia, aumentava em 2,5 reais o preço do</w:t>
      </w:r>
      <w:r w:rsidRPr="00EA188A">
        <w:t xml:space="preserve"> </w:t>
      </w:r>
      <w:r w:rsidRPr="006A6D01">
        <w:t xml:space="preserve">trigo que chegasse à vila, como forma de pagar as despesas do seu transporte e </w:t>
      </w:r>
      <w:r w:rsidRPr="006A6D01">
        <w:lastRenderedPageBreak/>
        <w:t>condenava uma mulher por fazer e vender pão mais pequeno, sem ter dado conhecimento às autoridades</w:t>
      </w:r>
      <w:r w:rsidRPr="006A6D01">
        <w:rPr>
          <w:rStyle w:val="Refdenotaderodap"/>
        </w:rPr>
        <w:footnoteReference w:id="636"/>
      </w:r>
      <w:r w:rsidRPr="006A6D01">
        <w:t>.</w:t>
      </w:r>
      <w:r w:rsidRPr="006A6D01">
        <w:rPr>
          <w:rFonts w:ascii="Arial Narrow" w:hAnsi="Arial Narrow" w:cs="Arial"/>
          <w:sz w:val="22"/>
          <w:szCs w:val="22"/>
        </w:rPr>
        <w:t xml:space="preserve"> </w:t>
      </w:r>
      <w:r w:rsidRPr="006A6D01">
        <w:t>Pela mesma altura, começava-se a morrer de pestilência na cidade do Porto</w:t>
      </w:r>
      <w:r w:rsidRPr="006A6D01">
        <w:rPr>
          <w:rStyle w:val="Refdenotaderodap"/>
        </w:rPr>
        <w:footnoteReference w:id="637"/>
      </w:r>
      <w:r w:rsidRPr="006A6D01">
        <w:t xml:space="preserve"> e em outras partes do reino.</w:t>
      </w:r>
    </w:p>
    <w:p w:rsidR="009474B0" w:rsidRPr="006A6D01" w:rsidRDefault="009474B0" w:rsidP="009474B0">
      <w:pPr>
        <w:spacing w:line="360" w:lineRule="auto"/>
        <w:ind w:firstLine="357"/>
        <w:jc w:val="both"/>
        <w:rPr>
          <w:rFonts w:eastAsiaTheme="minorHAnsi"/>
          <w:iCs/>
        </w:rPr>
      </w:pPr>
      <w:r w:rsidRPr="006A6D01">
        <w:rPr>
          <w:rFonts w:eastAsiaTheme="minorHAnsi"/>
          <w:iCs/>
        </w:rPr>
        <w:t>- 11 de janeiro de 1486: Para que o povo de Lisboa “nom pereçesse a myngoa de pam”, D. João II autorizava, enquanto não viesse trigo de outras partes, a abertura dos covais de Carnide e de outros, onde se achassem</w:t>
      </w:r>
      <w:r w:rsidRPr="006A6D01">
        <w:rPr>
          <w:rStyle w:val="Refdenotaderodap"/>
          <w:rFonts w:eastAsiaTheme="minorHAnsi"/>
          <w:iCs/>
        </w:rPr>
        <w:footnoteReference w:id="638"/>
      </w:r>
      <w:r w:rsidRPr="006A6D01">
        <w:rPr>
          <w:rFonts w:eastAsiaTheme="minorHAnsi"/>
          <w:iCs/>
        </w:rPr>
        <w:t>.</w:t>
      </w:r>
    </w:p>
    <w:p w:rsidR="009474B0" w:rsidRPr="006A6D01" w:rsidRDefault="009474B0" w:rsidP="009474B0">
      <w:pPr>
        <w:spacing w:line="360" w:lineRule="auto"/>
        <w:ind w:firstLine="357"/>
        <w:jc w:val="both"/>
        <w:rPr>
          <w:rFonts w:eastAsiaTheme="minorHAnsi"/>
          <w:iCs/>
        </w:rPr>
      </w:pPr>
      <w:r w:rsidRPr="006A6D01">
        <w:rPr>
          <w:rFonts w:eastAsiaTheme="minorHAnsi"/>
          <w:iCs/>
        </w:rPr>
        <w:t>- 13 de janeiro de 1486: D. João II recusava um pedido do concelho de Lisboa para que fosse quite a dízima do pão trazido à foz dessa cidade, de outros lugares do reino, tendo em conta o prejuízo que tal representaria para as rendas régias</w:t>
      </w:r>
      <w:r w:rsidRPr="006A6D01">
        <w:rPr>
          <w:rStyle w:val="Refdenotaderodap"/>
          <w:rFonts w:eastAsiaTheme="minorHAnsi"/>
          <w:iCs/>
        </w:rPr>
        <w:footnoteReference w:id="639"/>
      </w:r>
      <w:r w:rsidRPr="006A6D01">
        <w:rPr>
          <w:rFonts w:eastAsiaTheme="minorHAnsi"/>
          <w:iCs/>
        </w:rPr>
        <w:t xml:space="preserve">. </w:t>
      </w:r>
    </w:p>
    <w:p w:rsidR="009474B0" w:rsidRPr="006A6D01" w:rsidRDefault="009474B0" w:rsidP="009474B0">
      <w:pPr>
        <w:spacing w:line="360" w:lineRule="auto"/>
        <w:ind w:firstLine="357"/>
        <w:jc w:val="both"/>
        <w:rPr>
          <w:rFonts w:eastAsiaTheme="minorHAnsi"/>
          <w:iCs/>
        </w:rPr>
      </w:pPr>
      <w:r w:rsidRPr="006A6D01">
        <w:rPr>
          <w:rFonts w:eastAsiaTheme="minorHAnsi"/>
          <w:iCs/>
        </w:rPr>
        <w:t>- 21 de janeiro de 1486: D. João II autorizava a compra, com prata (em pasta ou moeda), de 1000 moios de pão no Norte de África</w:t>
      </w:r>
      <w:r w:rsidRPr="006A6D01">
        <w:rPr>
          <w:rStyle w:val="Refdenotaderodap"/>
          <w:rFonts w:eastAsiaTheme="minorHAnsi"/>
          <w:iCs/>
        </w:rPr>
        <w:footnoteReference w:id="640"/>
      </w:r>
      <w:r w:rsidRPr="006A6D01">
        <w:rPr>
          <w:rFonts w:eastAsiaTheme="minorHAnsi"/>
          <w:iCs/>
        </w:rPr>
        <w:t>.</w:t>
      </w:r>
    </w:p>
    <w:p w:rsidR="009474B0" w:rsidRPr="006A6D01" w:rsidRDefault="009474B0" w:rsidP="009474B0">
      <w:pPr>
        <w:spacing w:line="360" w:lineRule="auto"/>
        <w:ind w:firstLine="357"/>
        <w:jc w:val="both"/>
        <w:rPr>
          <w:rFonts w:eastAsiaTheme="minorHAnsi"/>
          <w:iCs/>
        </w:rPr>
      </w:pPr>
      <w:r w:rsidRPr="006A6D01">
        <w:rPr>
          <w:rFonts w:eastAsiaTheme="minorHAnsi"/>
          <w:iCs/>
        </w:rPr>
        <w:t>- em data próxima a fevereiro de 1486, uma caravela com trigo foi disputada violentamente entre gentes de Faro e de Tavira, num episódio que envolveu roubo, perseguição e tomada naval com feridos</w:t>
      </w:r>
      <w:r w:rsidRPr="006A6D01">
        <w:rPr>
          <w:rStyle w:val="Refdenotaderodap"/>
          <w:rFonts w:eastAsiaTheme="minorHAnsi"/>
          <w:iCs/>
        </w:rPr>
        <w:footnoteReference w:id="641"/>
      </w:r>
      <w:r w:rsidRPr="006A6D01">
        <w:rPr>
          <w:rFonts w:eastAsiaTheme="minorHAnsi"/>
          <w:iCs/>
        </w:rPr>
        <w:t>.</w:t>
      </w:r>
    </w:p>
    <w:p w:rsidR="009474B0" w:rsidRPr="006A6D01" w:rsidRDefault="009474B0" w:rsidP="009474B0">
      <w:pPr>
        <w:spacing w:line="360" w:lineRule="auto"/>
        <w:ind w:firstLine="357"/>
        <w:jc w:val="both"/>
        <w:rPr>
          <w:rFonts w:eastAsiaTheme="minorHAnsi"/>
          <w:iCs/>
        </w:rPr>
      </w:pPr>
      <w:r w:rsidRPr="006A6D01">
        <w:rPr>
          <w:rFonts w:eastAsiaTheme="minorHAnsi"/>
          <w:iCs/>
        </w:rPr>
        <w:t>- 17 de fevereiro de 1486:</w:t>
      </w:r>
      <w:r w:rsidRPr="006A6D01">
        <w:t xml:space="preserve"> D. João II negava, pela segunda vez, o pedido da cidade de Lisboa para que um Vasco Gil pudesse trazer certo trigo de Castelo Branco para Lisboa, “porque nom avemos de dar lugar a se tirar pam dos lugares do estremo”</w:t>
      </w:r>
      <w:r w:rsidRPr="006A6D01">
        <w:rPr>
          <w:rStyle w:val="Refdenotaderodap"/>
        </w:rPr>
        <w:footnoteReference w:id="642"/>
      </w:r>
      <w:r w:rsidRPr="006A6D01">
        <w:t>.</w:t>
      </w:r>
    </w:p>
    <w:p w:rsidR="009474B0" w:rsidRPr="006A6D01" w:rsidRDefault="009474B0" w:rsidP="009474B0">
      <w:pPr>
        <w:spacing w:line="360" w:lineRule="auto"/>
        <w:ind w:firstLine="357"/>
        <w:jc w:val="both"/>
        <w:rPr>
          <w:rFonts w:eastAsiaTheme="minorHAnsi"/>
          <w:iCs/>
        </w:rPr>
      </w:pPr>
      <w:r w:rsidRPr="006A6D01">
        <w:rPr>
          <w:rFonts w:eastAsiaTheme="minorHAnsi"/>
          <w:iCs/>
        </w:rPr>
        <w:t>- 22 de fevereiro de 1486: Atendendo à “grande myngoa e neçesidade de pam que na ylha da Madeira ha”, D. João II ordenava ao concelho de Lisboa que desembargasse uma nau francesa, ancorada no Restelo e carregada de cereais, e permitisse a sua saída em direção a essa ilha</w:t>
      </w:r>
      <w:r w:rsidRPr="006A6D01">
        <w:rPr>
          <w:rStyle w:val="Refdenotaderodap"/>
          <w:rFonts w:eastAsiaTheme="minorHAnsi"/>
          <w:iCs/>
        </w:rPr>
        <w:footnoteReference w:id="643"/>
      </w:r>
      <w:r w:rsidRPr="006A6D01">
        <w:rPr>
          <w:rFonts w:eastAsiaTheme="minorHAnsi"/>
          <w:iCs/>
        </w:rPr>
        <w:t>.</w:t>
      </w:r>
      <w:r w:rsidR="00D5411B" w:rsidRPr="00D5411B">
        <w:rPr>
          <w:rFonts w:eastAsiaTheme="minorHAnsi"/>
          <w:iCs/>
        </w:rPr>
        <w:t xml:space="preserve"> </w:t>
      </w:r>
    </w:p>
    <w:p w:rsidR="009474B0" w:rsidRPr="006A6D01" w:rsidRDefault="009474B0" w:rsidP="009474B0">
      <w:pPr>
        <w:spacing w:line="360" w:lineRule="auto"/>
        <w:ind w:firstLine="357"/>
        <w:jc w:val="both"/>
        <w:rPr>
          <w:rFonts w:eastAsiaTheme="minorHAnsi"/>
          <w:iCs/>
        </w:rPr>
      </w:pPr>
      <w:r w:rsidRPr="006A6D01">
        <w:rPr>
          <w:rFonts w:eastAsiaTheme="minorHAnsi"/>
          <w:iCs/>
        </w:rPr>
        <w:t>- 6 de março de 1486: D. João II suspendia o acordo de constranger os oficiais mecânicos e os confessos a trazerem certo pão a Lisboa, “pois ha cidade Deus seja louvado esta tam provyda de mantimentos”. Em todo o caso, não prescindia de executar as penhoras aos estrangeiros e outras pessoas que, obrigadas a trazerem pão, o não fizeram no tempo previsto</w:t>
      </w:r>
      <w:r w:rsidRPr="006A6D01">
        <w:rPr>
          <w:rStyle w:val="Refdenotaderodap"/>
          <w:rFonts w:eastAsiaTheme="minorHAnsi"/>
          <w:iCs/>
        </w:rPr>
        <w:footnoteReference w:id="644"/>
      </w:r>
      <w:r w:rsidRPr="006A6D01">
        <w:rPr>
          <w:rFonts w:eastAsiaTheme="minorHAnsi"/>
          <w:iCs/>
        </w:rPr>
        <w:t>.</w:t>
      </w:r>
    </w:p>
    <w:p w:rsidR="009474B0" w:rsidRPr="006A6D01" w:rsidRDefault="009474B0" w:rsidP="009474B0">
      <w:pPr>
        <w:spacing w:line="360" w:lineRule="auto"/>
        <w:ind w:firstLine="357"/>
        <w:jc w:val="both"/>
        <w:rPr>
          <w:rFonts w:eastAsiaTheme="minorHAnsi"/>
          <w:iCs/>
        </w:rPr>
      </w:pPr>
      <w:r w:rsidRPr="006A6D01">
        <w:rPr>
          <w:rFonts w:eastAsiaTheme="minorHAnsi"/>
          <w:iCs/>
        </w:rPr>
        <w:t xml:space="preserve">- 13 de março de 1486: Um mercador inglês vendia trigo no Funchal a 120 reais por alqueire, o maior preço nominal conhecido para a Baixa Idade Média. Recebia ainda </w:t>
      </w:r>
      <w:r w:rsidRPr="006A6D01">
        <w:rPr>
          <w:rFonts w:eastAsiaTheme="minorHAnsi"/>
          <w:iCs/>
        </w:rPr>
        <w:lastRenderedPageBreak/>
        <w:t>isenção de metade da dízima</w:t>
      </w:r>
      <w:r w:rsidRPr="006A6D01">
        <w:rPr>
          <w:rStyle w:val="Refdenotaderodap"/>
          <w:rFonts w:eastAsiaTheme="minorHAnsi"/>
          <w:iCs/>
        </w:rPr>
        <w:footnoteReference w:id="645"/>
      </w:r>
      <w:r w:rsidRPr="006A6D01">
        <w:rPr>
          <w:rFonts w:eastAsiaTheme="minorHAnsi"/>
          <w:iCs/>
        </w:rPr>
        <w:t xml:space="preserve">. Os madeirenses viviam a maior fome desde o povoamento, a qual permaneceria, longos anos, na memória coletiva enquanto ameaça sempre presente. Foi o caso, dez anos depois, quanto “estavam todos em risco de necessidade como ja forom os moradores e a major parte destas jlhas em tempo que aquj esteve Bras Afonso Corea ouvjdor por sua alteza </w:t>
      </w:r>
      <w:r w:rsidRPr="006A6D01">
        <w:t>no quall tempo foy a esterilidade tamta do pam e a terra tam neçessitada que muitos pareçeram a fome e muitos leixaram perder suas fazendas pelas nom poderem suprir"</w:t>
      </w:r>
      <w:r w:rsidRPr="006A6D01">
        <w:rPr>
          <w:rStyle w:val="Refdenotaderodap"/>
        </w:rPr>
        <w:footnoteReference w:id="646"/>
      </w:r>
      <w:r w:rsidRPr="006A6D01">
        <w:t xml:space="preserve">. </w:t>
      </w:r>
    </w:p>
    <w:p w:rsidR="009474B0" w:rsidRPr="006A6D01" w:rsidRDefault="009474B0" w:rsidP="009474B0">
      <w:pPr>
        <w:spacing w:line="360" w:lineRule="auto"/>
        <w:ind w:firstLine="357"/>
        <w:jc w:val="both"/>
        <w:rPr>
          <w:rFonts w:eastAsiaTheme="minorHAnsi"/>
          <w:iCs/>
        </w:rPr>
      </w:pPr>
      <w:r w:rsidRPr="006A6D01">
        <w:rPr>
          <w:rFonts w:eastAsiaTheme="minorHAnsi"/>
          <w:iCs/>
        </w:rPr>
        <w:t xml:space="preserve">- 15 de abril de 1486: </w:t>
      </w:r>
      <w:r w:rsidR="00D5411B">
        <w:rPr>
          <w:rFonts w:eastAsiaTheme="minorHAnsi"/>
          <w:iCs/>
        </w:rPr>
        <w:t>a</w:t>
      </w:r>
      <w:r w:rsidRPr="006A6D01">
        <w:rPr>
          <w:rFonts w:eastAsiaTheme="minorHAnsi"/>
          <w:iCs/>
        </w:rPr>
        <w:t>pós leitura de dois alvarás régios, que permitiam ao conde de Vila Real retirar 100 moios de trigo para a Madeira e, a outra pessoa, 25 moios de qualquer pão, o concelho do Porto decidia pedir ao rei que semelhantes liberdades não tivessem lugar, uma vez que punham em causas as próprias necessidades da cidade e iam contra os seus privilégios</w:t>
      </w:r>
      <w:r w:rsidRPr="006A6D01">
        <w:rPr>
          <w:rStyle w:val="Refdenotaderodap"/>
          <w:rFonts w:eastAsiaTheme="minorHAnsi"/>
          <w:iCs/>
        </w:rPr>
        <w:footnoteReference w:id="647"/>
      </w:r>
      <w:r w:rsidRPr="006A6D01">
        <w:rPr>
          <w:rFonts w:eastAsiaTheme="minorHAnsi"/>
          <w:iCs/>
        </w:rPr>
        <w:t xml:space="preserve">. </w:t>
      </w:r>
    </w:p>
    <w:p w:rsidR="009474B0" w:rsidRPr="006A6D01" w:rsidRDefault="00457751" w:rsidP="009474B0">
      <w:pPr>
        <w:spacing w:line="360" w:lineRule="auto"/>
        <w:ind w:firstLine="357"/>
        <w:jc w:val="both"/>
        <w:rPr>
          <w:rFonts w:eastAsiaTheme="minorHAnsi"/>
          <w:iCs/>
        </w:rPr>
      </w:pPr>
      <w:r w:rsidRPr="006A6D01">
        <w:rPr>
          <w:rFonts w:eastAsiaTheme="minorHAnsi"/>
          <w:iCs/>
        </w:rPr>
        <w:t>- 25 de a</w:t>
      </w:r>
      <w:r w:rsidR="009474B0" w:rsidRPr="006A6D01">
        <w:rPr>
          <w:rFonts w:eastAsiaTheme="minorHAnsi"/>
          <w:iCs/>
        </w:rPr>
        <w:t>bril de 1486: D. João II anulava o alvará que concedera ao conde de Vila Real, a pedido da cidade do Porto e porque não era sabedor dos seus privilégios. Não obstante, afirmava que o autorizara, com a informação de que esse trigo podia ser retirado sem sacrifício do povo portuense</w:t>
      </w:r>
      <w:r w:rsidR="009474B0" w:rsidRPr="006A6D01">
        <w:rPr>
          <w:rStyle w:val="Refdenotaderodap"/>
          <w:rFonts w:eastAsiaTheme="minorHAnsi"/>
          <w:iCs/>
        </w:rPr>
        <w:footnoteReference w:id="648"/>
      </w:r>
      <w:r w:rsidR="009474B0" w:rsidRPr="006A6D01">
        <w:rPr>
          <w:rFonts w:eastAsiaTheme="minorHAnsi"/>
          <w:iCs/>
        </w:rPr>
        <w:t xml:space="preserve">. </w:t>
      </w:r>
    </w:p>
    <w:p w:rsidR="009474B0" w:rsidRPr="006A6D01" w:rsidRDefault="009474B0" w:rsidP="009474B0">
      <w:pPr>
        <w:spacing w:line="360" w:lineRule="auto"/>
        <w:ind w:firstLine="357"/>
        <w:jc w:val="both"/>
        <w:rPr>
          <w:rFonts w:eastAsiaTheme="minorHAnsi"/>
          <w:iCs/>
        </w:rPr>
      </w:pPr>
      <w:r w:rsidRPr="006A6D01">
        <w:rPr>
          <w:rFonts w:eastAsiaTheme="minorHAnsi"/>
          <w:iCs/>
        </w:rPr>
        <w:t>- 17 de maio de 1486: A vereação portuense mandava vender, na cidade, 140 alqueires de pão (milho e centeio), encontrados indevidamente num navio. No mesmo dia, recebia ordem régia para permitir a saída de 20 alqueires de cevada para Lisboa</w:t>
      </w:r>
      <w:r w:rsidRPr="006A6D01">
        <w:rPr>
          <w:rStyle w:val="Refdenotaderodap"/>
          <w:rFonts w:eastAsiaTheme="minorHAnsi"/>
          <w:iCs/>
        </w:rPr>
        <w:footnoteReference w:id="649"/>
      </w:r>
      <w:r w:rsidRPr="006A6D01">
        <w:rPr>
          <w:rFonts w:eastAsiaTheme="minorHAnsi"/>
          <w:iCs/>
        </w:rPr>
        <w:t xml:space="preserve">. </w:t>
      </w:r>
    </w:p>
    <w:p w:rsidR="009474B0" w:rsidRPr="006A6D01" w:rsidRDefault="009474B0" w:rsidP="009474B0">
      <w:pPr>
        <w:spacing w:line="360" w:lineRule="auto"/>
        <w:ind w:firstLine="357"/>
        <w:jc w:val="both"/>
        <w:rPr>
          <w:rFonts w:eastAsiaTheme="minorHAnsi"/>
          <w:iCs/>
        </w:rPr>
      </w:pPr>
      <w:r w:rsidRPr="006A6D01">
        <w:rPr>
          <w:rFonts w:eastAsiaTheme="minorHAnsi"/>
          <w:iCs/>
        </w:rPr>
        <w:t>- 1485-86: A cidade do Porto recebia trigo de um navio da Biscaia e de uma caravela da Galiza</w:t>
      </w:r>
      <w:r w:rsidRPr="006A6D01">
        <w:rPr>
          <w:rStyle w:val="Refdenotaderodap"/>
          <w:rFonts w:eastAsiaTheme="minorHAnsi"/>
          <w:iCs/>
        </w:rPr>
        <w:footnoteReference w:id="650"/>
      </w:r>
      <w:r w:rsidRPr="006A6D01">
        <w:rPr>
          <w:rFonts w:eastAsiaTheme="minorHAnsi"/>
          <w:iCs/>
        </w:rPr>
        <w:t>.</w:t>
      </w:r>
    </w:p>
    <w:p w:rsidR="009474B0" w:rsidRPr="006A6D01" w:rsidRDefault="009474B0" w:rsidP="009474B0">
      <w:pPr>
        <w:spacing w:line="360" w:lineRule="auto"/>
        <w:ind w:firstLine="357"/>
        <w:jc w:val="both"/>
        <w:rPr>
          <w:rFonts w:eastAsiaTheme="minorHAnsi"/>
          <w:iCs/>
        </w:rPr>
      </w:pPr>
      <w:r w:rsidRPr="006A6D01">
        <w:rPr>
          <w:rFonts w:eastAsiaTheme="minorHAnsi"/>
          <w:iCs/>
        </w:rPr>
        <w:t xml:space="preserve">- 9 de outubro de 1486: </w:t>
      </w:r>
      <w:r w:rsidR="00D5411B">
        <w:rPr>
          <w:rFonts w:eastAsiaTheme="minorHAnsi"/>
          <w:iCs/>
        </w:rPr>
        <w:t>r</w:t>
      </w:r>
      <w:r w:rsidRPr="006A6D01">
        <w:rPr>
          <w:rFonts w:eastAsiaTheme="minorHAnsi"/>
          <w:iCs/>
        </w:rPr>
        <w:t>epetia-se, em 1486, a fraqueza das colheitas. Assim, perante a “mingoa do pam que nestes nosos regnos ha”, D. João II permitia a saída de 1000 marcos de prata para a compra de trigo na Berberia, à razão de dois moios por marco e pelo prazo de um ano. Esta licença, concedida a Lisboa, somava-se a outras medidas já tomadas, nomeadamente à referida taxa que obrigava os estrangeiros moradores ou estantes na cidade e alguns dos seus naturais a importarem pão. O rei</w:t>
      </w:r>
      <w:r>
        <w:rPr>
          <w:rFonts w:eastAsiaTheme="minorHAnsi"/>
          <w:iCs/>
        </w:rPr>
        <w:t xml:space="preserve"> </w:t>
      </w:r>
      <w:r w:rsidRPr="006A6D01">
        <w:rPr>
          <w:rFonts w:eastAsiaTheme="minorHAnsi"/>
          <w:iCs/>
        </w:rPr>
        <w:lastRenderedPageBreak/>
        <w:t>justificava o privilégio atribuído a Lisboa pela sua grandeza, pela presença da corte e “aveendo tambem respeito como sendo a dita çidade abastada o regno todo ho he”</w:t>
      </w:r>
      <w:r w:rsidRPr="006A6D01">
        <w:rPr>
          <w:rStyle w:val="Refdenotaderodap"/>
          <w:rFonts w:eastAsiaTheme="minorHAnsi"/>
          <w:iCs/>
        </w:rPr>
        <w:footnoteReference w:id="651"/>
      </w:r>
      <w:r w:rsidRPr="006A6D01">
        <w:rPr>
          <w:rFonts w:eastAsiaTheme="minorHAnsi"/>
          <w:iCs/>
        </w:rPr>
        <w:t>.</w:t>
      </w:r>
    </w:p>
    <w:p w:rsidR="009474B0" w:rsidRPr="006A6D01" w:rsidRDefault="009474B0" w:rsidP="009474B0">
      <w:pPr>
        <w:spacing w:line="360" w:lineRule="auto"/>
        <w:ind w:firstLine="357"/>
        <w:jc w:val="both"/>
      </w:pPr>
      <w:r w:rsidRPr="006A6D01">
        <w:rPr>
          <w:rFonts w:eastAsiaTheme="minorHAnsi"/>
          <w:iCs/>
        </w:rPr>
        <w:t>- 1486: o mestre de Santiago de Castela r</w:t>
      </w:r>
      <w:r w:rsidRPr="006A6D01">
        <w:t>ecebia isenção de portagem para 15 a 25 mil fangas de pão que enviasse a Portugal</w:t>
      </w:r>
      <w:r w:rsidRPr="006A6D01">
        <w:rPr>
          <w:rStyle w:val="Refdenotaderodap"/>
        </w:rPr>
        <w:footnoteReference w:id="652"/>
      </w:r>
      <w:r w:rsidRPr="006A6D01">
        <w:t>.</w:t>
      </w:r>
    </w:p>
    <w:p w:rsidR="009474B0" w:rsidRPr="006A6D01" w:rsidRDefault="009474B0" w:rsidP="009474B0">
      <w:pPr>
        <w:spacing w:line="360" w:lineRule="auto"/>
        <w:ind w:firstLine="357"/>
        <w:jc w:val="both"/>
      </w:pPr>
      <w:r w:rsidRPr="006A6D01">
        <w:t>- 16 de dezembro de 1486: D. João II refere que “ho pam e todallas outras cousas sam de barato”, frase difícil de interpretar, mas que poderá refletir a chegada abundante de mantimentos, resultado das várias medidas adotadas</w:t>
      </w:r>
      <w:r w:rsidRPr="006A6D01">
        <w:rPr>
          <w:rStyle w:val="Refdenotaderodap"/>
        </w:rPr>
        <w:footnoteReference w:id="653"/>
      </w:r>
      <w:r w:rsidRPr="006A6D01">
        <w:t>.</w:t>
      </w:r>
    </w:p>
    <w:p w:rsidR="009474B0" w:rsidRPr="006A6D01" w:rsidRDefault="009474B0" w:rsidP="009474B0">
      <w:pPr>
        <w:spacing w:line="360" w:lineRule="auto"/>
        <w:ind w:firstLine="357"/>
        <w:jc w:val="both"/>
        <w:rPr>
          <w:rFonts w:eastAsiaTheme="minorHAnsi"/>
          <w:iCs/>
        </w:rPr>
      </w:pPr>
      <w:r w:rsidRPr="006A6D01">
        <w:rPr>
          <w:rFonts w:eastAsiaTheme="minorHAnsi"/>
          <w:iCs/>
        </w:rPr>
        <w:t>- 10 de fevereiro de 1487: D. João II ordenava ao concelho de Lisboa que construísse paióis para armazenagem de cereais, parecendo confirmar-se a ideia anterior</w:t>
      </w:r>
      <w:r w:rsidRPr="006A6D01">
        <w:rPr>
          <w:rStyle w:val="Refdenotaderodap"/>
          <w:rFonts w:eastAsiaTheme="minorHAnsi"/>
          <w:iCs/>
        </w:rPr>
        <w:footnoteReference w:id="654"/>
      </w:r>
      <w:r w:rsidRPr="006A6D01">
        <w:rPr>
          <w:rFonts w:eastAsiaTheme="minorHAnsi"/>
          <w:iCs/>
        </w:rPr>
        <w:t>.</w:t>
      </w:r>
    </w:p>
    <w:p w:rsidR="009474B0" w:rsidRDefault="009474B0" w:rsidP="009474B0">
      <w:pPr>
        <w:spacing w:line="360" w:lineRule="auto"/>
        <w:ind w:firstLine="357"/>
        <w:jc w:val="both"/>
        <w:rPr>
          <w:bCs/>
        </w:rPr>
      </w:pPr>
      <w:r w:rsidRPr="006A6D01">
        <w:rPr>
          <w:rFonts w:eastAsiaTheme="minorHAnsi"/>
          <w:iCs/>
        </w:rPr>
        <w:t>Com as colheitas de 1487, a fase mais difícil da crise foi superada. É o que se entende da recusa de D. João II em atribuir, à cidade do Porto, nova isenção de dízima, referindo ser seu costume concedê-la, “mas louvado noso senhor teemos e creemos e esperamos na sua misericordya que a terra e novidades estaram asy la como ca em tal maneira que sera escusado”. Em março, ficava adiada a medida para “quando semelhante estreiteza, o que nosso senhor nom mande, sobreveese”</w:t>
      </w:r>
      <w:r w:rsidRPr="006A6D01">
        <w:rPr>
          <w:rStyle w:val="Refdenotaderodap"/>
          <w:rFonts w:eastAsiaTheme="minorHAnsi"/>
          <w:iCs/>
        </w:rPr>
        <w:footnoteReference w:id="655"/>
      </w:r>
      <w:r w:rsidRPr="006A6D01">
        <w:rPr>
          <w:rFonts w:eastAsiaTheme="minorHAnsi"/>
          <w:iCs/>
        </w:rPr>
        <w:t>. Esta ideia é confirmada, um mês depois, servindo então de argumento ao monarca para aconselhar às vilas e cidades do reino temperança na execução das primeiras taxas de almotaçaria por si ordenadas, precisamente, porque</w:t>
      </w:r>
      <w:r w:rsidRPr="006A6D01">
        <w:rPr>
          <w:bCs/>
        </w:rPr>
        <w:t xml:space="preserve"> “as novidades e cousas necessarias para uso de seus ofícios são a Deus louvores mais em abastança do que soyam</w:t>
      </w:r>
      <w:r w:rsidRPr="00D3265C">
        <w:rPr>
          <w:bCs/>
          <w:i/>
        </w:rPr>
        <w:t>”</w:t>
      </w:r>
      <w:r>
        <w:rPr>
          <w:rStyle w:val="Refdenotaderodap"/>
          <w:bCs/>
        </w:rPr>
        <w:footnoteReference w:id="656"/>
      </w:r>
      <w:r w:rsidRPr="00D3265C">
        <w:rPr>
          <w:bCs/>
        </w:rPr>
        <w:t>. Além dos cereais, sabe-se ter ocorrido boa novidade de azeite e sal, entre outros mantimentos, não obstante especulação à sua volta</w:t>
      </w:r>
      <w:r>
        <w:rPr>
          <w:rStyle w:val="Refdenotaderodap"/>
          <w:bCs/>
        </w:rPr>
        <w:footnoteReference w:id="657"/>
      </w:r>
      <w:r>
        <w:rPr>
          <w:bCs/>
        </w:rPr>
        <w:t>. O bom ano de 1487 teve seguimento em 1488 e 1489</w:t>
      </w:r>
      <w:r>
        <w:rPr>
          <w:rStyle w:val="Refdenotaderodap"/>
          <w:bCs/>
        </w:rPr>
        <w:footnoteReference w:id="658"/>
      </w:r>
      <w:r>
        <w:rPr>
          <w:bCs/>
        </w:rPr>
        <w:t>.</w:t>
      </w:r>
    </w:p>
    <w:p w:rsidR="009474B0" w:rsidRDefault="009474B0" w:rsidP="009474B0">
      <w:pPr>
        <w:spacing w:line="360" w:lineRule="auto"/>
        <w:ind w:firstLine="357"/>
        <w:jc w:val="both"/>
        <w:rPr>
          <w:bCs/>
        </w:rPr>
      </w:pPr>
      <w:r>
        <w:rPr>
          <w:bCs/>
        </w:rPr>
        <w:t xml:space="preserve">Manteve-se, todavia, a pressão dos fatores estruturais que afetavam o reino desde finais da década de 1460. A exportação, a especulação e o aumento demográfico agravavam as dificuldades de abastecimento e impediam a descida dos preços, sobretudo nos maiores centros urbanos e nas regiões cronicamente deficitárias. Na </w:t>
      </w:r>
      <w:r>
        <w:rPr>
          <w:bCs/>
        </w:rPr>
        <w:lastRenderedPageBreak/>
        <w:t>cidade do Porto continuou apertada a fiscalização relativa à saída de cereais</w:t>
      </w:r>
      <w:r>
        <w:rPr>
          <w:rStyle w:val="Refdenotaderodap"/>
          <w:bCs/>
        </w:rPr>
        <w:footnoteReference w:id="659"/>
      </w:r>
      <w:r>
        <w:rPr>
          <w:bCs/>
        </w:rPr>
        <w:t>, ao mesmo tempo que não se enjeitava qualquer oportunidade de os captar. Foi o caso, em outubro de 1488, quando se discutiu, em vereação, a presença de uma caravela com trigo no Douro e como seria benéfico que este fosse descarregado na cidade. Para tal, propôs-se aos mercadores a concessão gratuita de descarga e lojas, bem como o melhor despacho na venda do cereal. Já em agosto, outra caravela, carregada de trigo dos Açores e fretada para se dirigir a Buarcos, acabou, devido ao mau tempo, por aportar no Porto e aí deixar a sua preciosa carga</w:t>
      </w:r>
      <w:r>
        <w:rPr>
          <w:rStyle w:val="Refdenotaderodap"/>
          <w:bCs/>
        </w:rPr>
        <w:footnoteReference w:id="660"/>
      </w:r>
      <w:r>
        <w:rPr>
          <w:bCs/>
        </w:rPr>
        <w:t>. Por sua vez, as populações algarvias e lisboeta continuaram a receber isenções de dízima: Lagos, em janeiro de 1488, por dez anos, tanto do pão chegado do estrangeiro como do reino, medida atípica e apenas justificada, como se verá, pelo caráter excecional da vila algarvia</w:t>
      </w:r>
      <w:r>
        <w:rPr>
          <w:rStyle w:val="Refdenotaderodap"/>
          <w:bCs/>
        </w:rPr>
        <w:footnoteReference w:id="661"/>
      </w:r>
      <w:r>
        <w:rPr>
          <w:bCs/>
        </w:rPr>
        <w:t>; Tavira e Lisboa, em setembro de 1489, de todo o pão importado, respetivamente, por três anos e 15 meses e meio</w:t>
      </w:r>
      <w:r>
        <w:rPr>
          <w:rStyle w:val="Refdenotaderodap"/>
        </w:rPr>
        <w:footnoteReference w:id="662"/>
      </w:r>
      <w:r>
        <w:rPr>
          <w:bCs/>
        </w:rPr>
        <w:t xml:space="preserve">. Os preços mantiveram-se em níveis angustiantes, como espelha o mercado escalabitano, um dos melhores termómetros do custo de vida no reino. Na flor do pão de Portugal, o trigo custava ainda 40 reais em 1487 (em 1470, valia apenas 12 reais), tendo descido para 30 reais em 1488 (no celeiro açoriano, rondava os 14 reais) e voltado aos 40 reais em 1490, efeito das más colheitas desse ano. </w:t>
      </w:r>
    </w:p>
    <w:p w:rsidR="009474B0" w:rsidRPr="00E15145" w:rsidRDefault="009474B0" w:rsidP="009474B0">
      <w:pPr>
        <w:spacing w:line="360" w:lineRule="auto"/>
        <w:ind w:firstLine="357"/>
        <w:jc w:val="both"/>
        <w:rPr>
          <w:rFonts w:eastAsiaTheme="minorHAnsi"/>
          <w:i/>
          <w:iCs/>
        </w:rPr>
      </w:pPr>
      <w:r>
        <w:rPr>
          <w:bCs/>
        </w:rPr>
        <w:t>Em agosto e outubro de 1490, os habitantes de Lisboa ainda não sentiam a sua falta, reflexo d</w:t>
      </w:r>
      <w:r w:rsidRPr="006A6D01">
        <w:rPr>
          <w:bCs/>
        </w:rPr>
        <w:t>as proveitosas safras dos anos anteriores de 88 e 89, mas eram necessárias medidas “</w:t>
      </w:r>
      <w:r w:rsidRPr="006A6D01">
        <w:rPr>
          <w:rFonts w:eastAsiaTheme="minorHAnsi"/>
          <w:iCs/>
        </w:rPr>
        <w:t>vysta a fraqueza da novydade do pam que este anno presemte em estes regnnos ouve e como por causa dello pode aber myngoa delle em a nossa çidade de lixboa”.</w:t>
      </w:r>
      <w:r>
        <w:rPr>
          <w:rFonts w:eastAsiaTheme="minorHAnsi"/>
          <w:iCs/>
        </w:rPr>
        <w:t xml:space="preserve"> Pela enésima vez, a Coroa outorgou carta de isenção de dízima, a vigorar entre janeiro de 1491 e janeiro de 1492</w:t>
      </w:r>
      <w:r>
        <w:rPr>
          <w:rStyle w:val="Refdenotaderodap"/>
          <w:rFonts w:eastAsiaTheme="minorHAnsi"/>
          <w:iCs/>
        </w:rPr>
        <w:footnoteReference w:id="663"/>
      </w:r>
      <w:r>
        <w:rPr>
          <w:rFonts w:eastAsiaTheme="minorHAnsi"/>
          <w:iCs/>
        </w:rPr>
        <w:t>, acrescentando, em outubro, licença para a saída de 1000 marcos de prata com vista à compra, durante um ano, de cereais na Berberia</w:t>
      </w:r>
      <w:r>
        <w:rPr>
          <w:rStyle w:val="Refdenotaderodap"/>
          <w:rFonts w:eastAsiaTheme="minorHAnsi"/>
          <w:iCs/>
        </w:rPr>
        <w:footnoteReference w:id="664"/>
      </w:r>
      <w:r>
        <w:rPr>
          <w:rFonts w:eastAsiaTheme="minorHAnsi"/>
          <w:iCs/>
        </w:rPr>
        <w:t xml:space="preserve">. À vila de Lagos, além da dízima integral por 10 anos, tinha já sido atribuída, nas cortes finalizadas em junho, a importante liberdade de os seus habitantes poderem gastar toda a prata que quisessem, sem despacho régio, na compra de cereais na Casa do </w:t>
      </w:r>
      <w:r>
        <w:rPr>
          <w:rFonts w:eastAsiaTheme="minorHAnsi"/>
          <w:iCs/>
        </w:rPr>
        <w:lastRenderedPageBreak/>
        <w:t>Cavaleiro</w:t>
      </w:r>
      <w:r w:rsidR="00EE3727">
        <w:rPr>
          <w:rStyle w:val="Refdenotaderodap"/>
          <w:rFonts w:eastAsiaTheme="minorHAnsi"/>
          <w:iCs/>
        </w:rPr>
        <w:footnoteReference w:id="665"/>
      </w:r>
      <w:r w:rsidR="00EE3727">
        <w:rPr>
          <w:rFonts w:eastAsiaTheme="minorHAnsi"/>
          <w:iCs/>
        </w:rPr>
        <w:t xml:space="preserve"> </w:t>
      </w:r>
      <w:r>
        <w:rPr>
          <w:rFonts w:eastAsiaTheme="minorHAnsi"/>
          <w:iCs/>
        </w:rPr>
        <w:t>ou em Mazagão. Privilégios especiais para uma terra particularmente oprimida, não apenas pelo pouco trigo que produzia, mas também pelos prejuízos que recebia da gestão régia das campanhas e possessões ultramarinas, materializados, por exemplo, na tomada de muitas caravelas para abastecimento desses territórios. Segundo os procuradores de Lagos, sem navios para enviar por trigo, este nunca descia de 50 reais por alqueire</w:t>
      </w:r>
      <w:r>
        <w:rPr>
          <w:rStyle w:val="Refdenotaderodap"/>
          <w:rFonts w:eastAsiaTheme="minorHAnsi"/>
          <w:iCs/>
        </w:rPr>
        <w:footnoteReference w:id="666"/>
      </w:r>
      <w:r>
        <w:rPr>
          <w:rFonts w:eastAsiaTheme="minorHAnsi"/>
          <w:iCs/>
        </w:rPr>
        <w:t>. Nu</w:t>
      </w:r>
      <w:r w:rsidRPr="006A6D01">
        <w:rPr>
          <w:rFonts w:eastAsiaTheme="minorHAnsi"/>
          <w:iCs/>
        </w:rPr>
        <w:t xml:space="preserve">m tempo de “muytas necessidades asy das gueras pasadas e fomes e pestenenças”, o seu </w:t>
      </w:r>
      <w:r>
        <w:rPr>
          <w:rFonts w:eastAsiaTheme="minorHAnsi"/>
          <w:iCs/>
        </w:rPr>
        <w:t xml:space="preserve">depoimento põe em evidência a expansão ultramarina como uma das causas estruturais da contrição e carestia vivida pelos portugueses de finais de Quatrocentos. </w:t>
      </w:r>
    </w:p>
    <w:p w:rsidR="009474B0" w:rsidRPr="001E685B" w:rsidRDefault="009474B0" w:rsidP="009474B0">
      <w:pPr>
        <w:spacing w:line="360" w:lineRule="auto"/>
        <w:ind w:firstLine="357"/>
        <w:jc w:val="both"/>
        <w:rPr>
          <w:color w:val="0000FF"/>
        </w:rPr>
      </w:pPr>
      <w:r>
        <w:rPr>
          <w:rFonts w:eastAsiaTheme="minorHAnsi"/>
          <w:iCs/>
        </w:rPr>
        <w:t>Os efeitos das colheitas de 1490 acabaram por ser reduzidos em virtude da bondade dos anos de 1491, 1492 e 1493. O contraste entre os dois tempos é dado a conhecer pelos preparativos do beberete anual oferecido pela Confraria de S. João do Souto, em Braga. Se, em 1490, os confrades aconselhavam parcimónia na compra de mantimentos já, em 1492, ordenav</w:t>
      </w:r>
      <w:r w:rsidRPr="006A6D01">
        <w:rPr>
          <w:rFonts w:eastAsiaTheme="minorHAnsi"/>
          <w:iCs/>
        </w:rPr>
        <w:t>am a aquisição de</w:t>
      </w:r>
      <w:r w:rsidRPr="006A6D01">
        <w:t xml:space="preserve"> </w:t>
      </w:r>
      <w:r w:rsidRPr="006A6D01">
        <w:rPr>
          <w:iCs/>
        </w:rPr>
        <w:t>“vinho e fruta e espeçia segundo costume em habastança. E o vinho seja branco e vermelho, visto como ora, a Deus louvores, todo he muito barato”</w:t>
      </w:r>
      <w:r w:rsidRPr="006A6D01">
        <w:rPr>
          <w:rStyle w:val="Refdenotaderodap"/>
          <w:iCs/>
        </w:rPr>
        <w:footnoteReference w:id="667"/>
      </w:r>
      <w:r w:rsidRPr="006A6D01">
        <w:rPr>
          <w:iCs/>
        </w:rPr>
        <w:t xml:space="preserve">. </w:t>
      </w:r>
      <w:r>
        <w:rPr>
          <w:iCs/>
        </w:rPr>
        <w:t>Da abundância de 1493 é testemunho o caso de Pero Gonçalves Neto e dos prejuízos que experimentou, nesse ano, enquanto rendeiro do Paço de Alqueidão de Lisboa. Resultado dos menores preços atingidos pelos cereais das herdades do Alqueidão (em consonância com valores conhecidos de 15 a 16 reais, em Évora e Abrantes), Pero Neto acumulou uma dívida que se encontrava a solver, em 1495, segundo dizi</w:t>
      </w:r>
      <w:r w:rsidRPr="006A6D01">
        <w:rPr>
          <w:iCs/>
        </w:rPr>
        <w:t>a, “</w:t>
      </w:r>
      <w:r w:rsidRPr="006A6D01">
        <w:t>neste anno que muyto mais vall que no dito anno de seu arremdamento”</w:t>
      </w:r>
      <w:r w:rsidRPr="006A6D01">
        <w:rPr>
          <w:rStyle w:val="Refdenotaderodap"/>
        </w:rPr>
        <w:footnoteReference w:id="668"/>
      </w:r>
      <w:r w:rsidRPr="006A6D01">
        <w:t>.</w:t>
      </w:r>
      <w:r w:rsidRPr="006A6D01">
        <w:rPr>
          <w:color w:val="0000FF"/>
        </w:rPr>
        <w:t xml:space="preserve"> </w:t>
      </w:r>
    </w:p>
    <w:p w:rsidR="009474B0" w:rsidRDefault="009474B0" w:rsidP="009474B0">
      <w:pPr>
        <w:spacing w:line="360" w:lineRule="auto"/>
        <w:ind w:firstLine="357"/>
        <w:jc w:val="both"/>
      </w:pPr>
      <w:r>
        <w:t xml:space="preserve">De facto, a carestia regressara no ano anterior, consequência de colheitas desastrosas. Logo no verão, as cidades do Porto e de Lisboa acionavam o dispositivo utilizado em idênticas situações de emergência. No Porto, antes de julho, o trigo era já vendido por 35 e 36 reais e, certamente, esperava-se que atingisse maiores preços. Para o atrair, prometeu-se, nesse mês, lojas, descargas e sacos a quem trouxesse trigo de fora, </w:t>
      </w:r>
      <w:r>
        <w:lastRenderedPageBreak/>
        <w:t>bem como o melhor empenho no sentido de ser quite a dízima e metade da sisa</w:t>
      </w:r>
      <w:r>
        <w:rPr>
          <w:rStyle w:val="Refdenotaderodap"/>
        </w:rPr>
        <w:footnoteReference w:id="669"/>
      </w:r>
      <w:r>
        <w:t xml:space="preserve"> (num </w:t>
      </w:r>
      <w:r w:rsidRPr="006A6D01">
        <w:t>primeiro momento, conseguir-se-ia apenas isenção régia para meia dízima</w:t>
      </w:r>
      <w:r w:rsidRPr="006A6D01">
        <w:rPr>
          <w:rStyle w:val="Refdenotaderodap"/>
        </w:rPr>
        <w:footnoteReference w:id="670"/>
      </w:r>
      <w:r w:rsidRPr="006A6D01">
        <w:t>). Em Lisboa, rei e câmara discutiam, entre outras medidas, a melhor forma de os mercadores e a comunidade estrangeira participarem na importação de cereais</w:t>
      </w:r>
      <w:r w:rsidRPr="006A6D01">
        <w:rPr>
          <w:rStyle w:val="Refdenotaderodap"/>
        </w:rPr>
        <w:footnoteReference w:id="671"/>
      </w:r>
      <w:r w:rsidRPr="006A6D01">
        <w:t>. Todo o território nacional parece ter padecido da adversidade. Como escreveu o Abade de Baçal, nas suas memórias sobre o distrito de Bragança, "pelos anos de 1494 regulava o alq. de trigo por 14 r.; mas nesse ano, devido à escassez das colheitas, chegou a 30 r."</w:t>
      </w:r>
      <w:r w:rsidRPr="006A6D01">
        <w:rPr>
          <w:rStyle w:val="Refdenotaderodap"/>
        </w:rPr>
        <w:footnoteReference w:id="672"/>
      </w:r>
      <w:r w:rsidRPr="006A6D01">
        <w:t>. A própria região de Évora, terra de searas, foi cenário de míngua e especulação. Conta-nos Garcia de Resende que “estando el-Rei em Evora começou de haver necessidade de pão havendo muito na cidade em poder de alguns fidalgos e cidadões que o não queriam vender, esperando que o haviam de vender a como quizessem”. O rei pediu-lhes que o vendessem a 30 reais o alqueire, “que lhe parecia preço honesto para elles ganharem, e o povo ser provido, pois havia annos que o não venderam tão caro”, mas escusaram-se quase todos “esperando por maior valia”. Assim, autorizou o mestre de Santiago, em Castela, a trazer o pão que havia dias lhe tinha oferecido e ele recusara “por lhe não levarem o dinheiro do reino”, proibindo quaisquer outras vendas. Tanto foi o trigo chegado de Castela, que se vendeu a 20 reais e, no ano seguinte (1495), desceu para 14 reais, pelo que “todos os que tinham pão o perderam quasi todo. E el-Rei sem castigo os castigou bem e deu grande perda aos cobiçosos e muito proveito a sua corte e a todo o povo de que sempre tinha grande cuidado"</w:t>
      </w:r>
      <w:r w:rsidRPr="006A6D01">
        <w:rPr>
          <w:rStyle w:val="Refdenotaderodap"/>
        </w:rPr>
        <w:footnoteReference w:id="673"/>
      </w:r>
      <w:r w:rsidRPr="006A6D01">
        <w:t>.</w:t>
      </w:r>
      <w:r w:rsidRPr="00E03B12">
        <w:t xml:space="preserve"> </w:t>
      </w:r>
    </w:p>
    <w:p w:rsidR="009474B0" w:rsidRPr="00454C83" w:rsidRDefault="009474B0" w:rsidP="009474B0">
      <w:pPr>
        <w:spacing w:line="360" w:lineRule="auto"/>
        <w:ind w:firstLine="357"/>
        <w:jc w:val="both"/>
      </w:pPr>
      <w:r>
        <w:t>A descida do trigo para 14 reais, em Évora, revela a curta duração das dificuldades na comarca alentejana. Comprovam-no duas vendas em Benavente, a preços de 20 reais, em 1494-95, e de menos de 16 reais, entre 1495-98. O mesmo se diz de Torres Novas, em 1495, com um preço de 20 reais. Lisboa e a sua área de influência, o Porto e, parti</w:t>
      </w:r>
      <w:r w:rsidR="00D5411B">
        <w:t>cularmente, o Funchal demoraram um pouco mais</w:t>
      </w:r>
      <w:r>
        <w:t xml:space="preserve"> a equilibrar oferta e procura. Como </w:t>
      </w:r>
      <w:r w:rsidR="00D5411B">
        <w:t xml:space="preserve">foi </w:t>
      </w:r>
      <w:r>
        <w:t xml:space="preserve">referido, em Lisboa, Pero Gonçalves Neto caracterizava 1495 como ano caro, o que se terá mantido em 1496 e 1497, atendendo a preços de 35 reais, em Mafra, e 42 reais, em Torres Vedras. Na mesma linha, em setembro de 1495, os regedores do Porto </w:t>
      </w:r>
      <w:r>
        <w:lastRenderedPageBreak/>
        <w:t>declaravam estar a sua cidade e comarca em grande necessidade de pão, recebendo isenção de dízima para o importar</w:t>
      </w:r>
      <w:r>
        <w:rPr>
          <w:rStyle w:val="Refdenotaderodap"/>
        </w:rPr>
        <w:footnoteReference w:id="674"/>
      </w:r>
      <w:r>
        <w:t xml:space="preserve">, algo que, no ano anterior, apenas tinha sido atribuído parcialmente. Não obstante, a situação mais aflitiva ocorria no Funchal. As habituais medidas de concessão de </w:t>
      </w:r>
      <w:r w:rsidRPr="006A6D01">
        <w:t>facilidades a quem trouxesse trigo de fora, tomadas em agosto, atendendo “a mingoa e falicimento do pam que na terra nom ha”</w:t>
      </w:r>
      <w:r w:rsidRPr="006A6D01">
        <w:rPr>
          <w:rStyle w:val="Refdenotaderodap"/>
        </w:rPr>
        <w:footnoteReference w:id="675"/>
      </w:r>
      <w:r w:rsidRPr="006A6D01">
        <w:t>,</w:t>
      </w:r>
      <w:r w:rsidRPr="00814220">
        <w:t xml:space="preserve"> não surtiram o efeito desejado. Com a chegada do inverno, as dificuldades de abastecimento agravaram-se e, em fevereiro de 1496, já não se encontrava qualquer trigo à venda, impondo então a vila um prazo de quatro dias para quem tivesse trigo, o levar a vender, sob pena de 1000 reais</w:t>
      </w:r>
      <w:r>
        <w:rPr>
          <w:rStyle w:val="Refdenotaderodap"/>
        </w:rPr>
        <w:footnoteReference w:id="676"/>
      </w:r>
      <w:r w:rsidRPr="00E513A1">
        <w:t>. O século XV encerra com notícias de grande abundância nos Açores</w:t>
      </w:r>
      <w:r>
        <w:rPr>
          <w:rStyle w:val="Refdenotaderodap"/>
        </w:rPr>
        <w:footnoteReference w:id="677"/>
      </w:r>
      <w:r>
        <w:t xml:space="preserve"> em total contraste com uma cidade do Porto a sofrer nova falta de pão</w:t>
      </w:r>
      <w:r>
        <w:rPr>
          <w:rStyle w:val="Refdenotaderodap"/>
        </w:rPr>
        <w:footnoteReference w:id="678"/>
      </w:r>
      <w:r>
        <w:t xml:space="preserve">. </w:t>
      </w:r>
    </w:p>
    <w:p w:rsidR="009474B0" w:rsidRDefault="009474B0" w:rsidP="009474B0">
      <w:pPr>
        <w:spacing w:line="360" w:lineRule="auto"/>
        <w:ind w:firstLine="357"/>
        <w:jc w:val="both"/>
        <w:rPr>
          <w:rFonts w:eastAsiaTheme="minorHAnsi"/>
          <w:iCs/>
        </w:rPr>
      </w:pPr>
    </w:p>
    <w:p w:rsidR="008F790F" w:rsidRDefault="009474B0" w:rsidP="008F790F">
      <w:pPr>
        <w:spacing w:line="360" w:lineRule="auto"/>
        <w:ind w:firstLine="357"/>
        <w:jc w:val="both"/>
        <w:rPr>
          <w:rFonts w:eastAsiaTheme="minorHAnsi"/>
          <w:iCs/>
        </w:rPr>
      </w:pPr>
      <w:r>
        <w:rPr>
          <w:rFonts w:eastAsiaTheme="minorHAnsi"/>
          <w:iCs/>
        </w:rPr>
        <w:t xml:space="preserve">Procurou-se apresentar, com o maior detalhe cronológico possível, as colheitas cerealíferas e o preço do pão ao longo de 200 anos. Em síntese, </w:t>
      </w:r>
      <w:r>
        <w:t>a análise do léxico, das referências geográficas e dos preços (nominais e reais) leva a concluir que:</w:t>
      </w:r>
    </w:p>
    <w:p w:rsidR="008F790F" w:rsidRDefault="00D5411B" w:rsidP="008F790F">
      <w:pPr>
        <w:spacing w:line="360" w:lineRule="auto"/>
        <w:ind w:firstLine="357"/>
        <w:jc w:val="both"/>
        <w:rPr>
          <w:rFonts w:eastAsiaTheme="minorHAnsi"/>
          <w:iCs/>
        </w:rPr>
      </w:pPr>
      <w:r>
        <w:t>- A</w:t>
      </w:r>
      <w:r w:rsidR="009474B0">
        <w:t xml:space="preserve"> grande maioria dos registos de dificuldades de subsistência alimentar evoca apenas a cidade de Lisboa, sem que se possa estender o nível da oferta aí verificado ao conjunto do território nacional. Em diversos momentos, é nítido o contraste com a exportação e os preços reduzidos de regiões como o Entre Douro e Minho ou com comportamentos de localidades bem próximas como a recusa em participar no esforço importador. O Algarve, a cidade do Porto e, a partir de 1466, a vila do Funchal seguiram-se como os espaços mais afetados pela escassez, mas de forma bem menos assídua.</w:t>
      </w:r>
    </w:p>
    <w:p w:rsidR="008F790F" w:rsidRDefault="009474B0" w:rsidP="008F790F">
      <w:pPr>
        <w:spacing w:line="360" w:lineRule="auto"/>
        <w:ind w:firstLine="357"/>
        <w:jc w:val="both"/>
        <w:rPr>
          <w:rFonts w:eastAsiaTheme="minorHAnsi"/>
          <w:iCs/>
        </w:rPr>
      </w:pPr>
      <w:r>
        <w:t xml:space="preserve">- </w:t>
      </w:r>
      <w:r w:rsidR="00D5411B">
        <w:t>E</w:t>
      </w:r>
      <w:r>
        <w:t xml:space="preserve">mbora a fome e a morte por subnutrição tenham acompanhado os grupos mais desfavorecidos da sociedade medieval nos anos e na proporção em que as más colheitas faziam subir o preço do pão, há que distinguir fomes generalizadas e consequentes picos </w:t>
      </w:r>
      <w:r>
        <w:lastRenderedPageBreak/>
        <w:t xml:space="preserve">de mortalidade de colheitas insuficientes que afetavam, sobretudo, aqueles principais centros urbanos ou regiões estruturalmente deficitárias. Assim, colhem-se provas ou indícios muito fortes de terem ocorrido eventos da primeira magnitude nos anos de 1333-34, 1439-40 e 1485-86 e, ainda que num patamar de menor gravidade, em 1355-56, 1374-76, 1380-81, 1402-03, 1412-13, 1426-27, 1474-75, 1480-81 e 1494-95. Na falta de novas provas não é possível, em bom rigor, suportar, para outros anos, mais do que dificuldades circunscritas a um espaço regional. Confirma-se, portanto, a “teoria cíclica para as esterilidades do Reino em cereais”, mas com a ressalva de que estas não </w:t>
      </w:r>
      <w:r w:rsidR="00D5411B">
        <w:t>parecem ter sido</w:t>
      </w:r>
      <w:r>
        <w:t xml:space="preserve"> nem tão frequentes</w:t>
      </w:r>
      <w:r w:rsidR="009F23E2">
        <w:t>,</w:t>
      </w:r>
      <w:r>
        <w:t xml:space="preserve"> nem tão gerais</w:t>
      </w:r>
      <w:r w:rsidR="009F23E2">
        <w:t>,</w:t>
      </w:r>
      <w:r>
        <w:t xml:space="preserve"> como Olivei</w:t>
      </w:r>
      <w:r w:rsidR="00D5411B">
        <w:t>ra Marques supô</w:t>
      </w:r>
      <w:r>
        <w:t>s</w:t>
      </w:r>
      <w:r>
        <w:rPr>
          <w:rStyle w:val="Refdenotaderodap"/>
        </w:rPr>
        <w:footnoteReference w:id="679"/>
      </w:r>
      <w:r>
        <w:t xml:space="preserve">. No campo oposto, de tempos de grande abundância são exemplo os anos de 1311-12, 1343-45, 1365-67, 1377-79, 1390-94, 1406, 1429-32, 1435-36, 1437-38, 1441-43, 1446-47, 1457-58 e 1469-73. </w:t>
      </w:r>
    </w:p>
    <w:p w:rsidR="009474B0" w:rsidRPr="008F790F" w:rsidRDefault="009474B0" w:rsidP="008F790F">
      <w:pPr>
        <w:spacing w:line="360" w:lineRule="auto"/>
        <w:ind w:firstLine="357"/>
        <w:jc w:val="both"/>
        <w:rPr>
          <w:rFonts w:eastAsiaTheme="minorHAnsi"/>
          <w:iCs/>
        </w:rPr>
      </w:pPr>
      <w:r>
        <w:t xml:space="preserve">- </w:t>
      </w:r>
      <w:r w:rsidR="00D5411B">
        <w:t>U</w:t>
      </w:r>
      <w:r w:rsidR="00905E4E">
        <w:t>sando a prata como defla</w:t>
      </w:r>
      <w:r>
        <w:t>tor, percebe-se  que o preço mais alto terá ocorrido em 1384, na cidade de Lisboa, refletindo as condições excecionais do cerco castelhano (18,1 g Ag). Embora pouco mencionado, o ano de 1380-81 assume a segunda posição nesta lista e a primeira baseada num mau ano agrícola (14 a 16 g Ag), seguindo-se, pela mesma razão, os anos de 1440 (13,7 g Ag), 1333 (11,8 g Ag) e 1486 (10,8 g Ag). No sentido inverso, os mais baixos preços cerealíferos remontam a 1377 (0,8 g Ag), 1437 (0,88 g Ag), 1367 (0,96 g Ag) e 1397 (0,99 g Ag). A oscilação máxima conhecida para dois séculos aproximou-se</w:t>
      </w:r>
      <w:r w:rsidR="00DA6574">
        <w:t xml:space="preserve"> </w:t>
      </w:r>
      <w:r>
        <w:t xml:space="preserve">de 2200%. </w:t>
      </w:r>
    </w:p>
    <w:p w:rsidR="009474B0" w:rsidRDefault="009474B0" w:rsidP="009474B0">
      <w:pPr>
        <w:spacing w:line="360" w:lineRule="auto"/>
        <w:jc w:val="both"/>
      </w:pPr>
    </w:p>
    <w:p w:rsidR="00923340" w:rsidRPr="00861C3F" w:rsidRDefault="00EE3727" w:rsidP="00923340">
      <w:pPr>
        <w:spacing w:line="360" w:lineRule="auto"/>
        <w:ind w:firstLine="360"/>
        <w:jc w:val="both"/>
        <w:rPr>
          <w:b/>
          <w:sz w:val="26"/>
          <w:szCs w:val="26"/>
        </w:rPr>
      </w:pPr>
      <w:r>
        <w:rPr>
          <w:b/>
          <w:sz w:val="26"/>
          <w:szCs w:val="26"/>
        </w:rPr>
        <w:t>3</w:t>
      </w:r>
      <w:r w:rsidR="00923340">
        <w:rPr>
          <w:b/>
          <w:sz w:val="26"/>
          <w:szCs w:val="26"/>
        </w:rPr>
        <w:t>.2.1</w:t>
      </w:r>
      <w:r w:rsidR="00923340" w:rsidRPr="00861C3F">
        <w:rPr>
          <w:b/>
          <w:sz w:val="26"/>
          <w:szCs w:val="26"/>
        </w:rPr>
        <w:t xml:space="preserve"> </w:t>
      </w:r>
      <w:r w:rsidR="00923340">
        <w:rPr>
          <w:b/>
          <w:sz w:val="26"/>
          <w:szCs w:val="26"/>
        </w:rPr>
        <w:t>O preço do pão</w:t>
      </w:r>
    </w:p>
    <w:p w:rsidR="009474B0" w:rsidRDefault="009474B0" w:rsidP="009474B0">
      <w:pPr>
        <w:spacing w:line="360" w:lineRule="auto"/>
        <w:jc w:val="both"/>
        <w:rPr>
          <w:rFonts w:eastAsiaTheme="minorHAnsi"/>
          <w:iCs/>
        </w:rPr>
      </w:pPr>
    </w:p>
    <w:p w:rsidR="00923340" w:rsidRDefault="00923340" w:rsidP="00923340">
      <w:pPr>
        <w:spacing w:line="360" w:lineRule="auto"/>
        <w:ind w:firstLine="357"/>
        <w:jc w:val="both"/>
        <w:rPr>
          <w:rFonts w:ascii="Arial" w:eastAsiaTheme="minorHAnsi" w:hAnsi="Arial" w:cs="Arial"/>
          <w:sz w:val="22"/>
          <w:szCs w:val="22"/>
        </w:rPr>
      </w:pPr>
      <w:r w:rsidRPr="00566EAF">
        <w:t xml:space="preserve">O valor comercial do pão resultava da soma de várias parcelas </w:t>
      </w:r>
      <w:r w:rsidR="00D218F0">
        <w:t>que</w:t>
      </w:r>
      <w:r w:rsidRPr="00566EAF">
        <w:t xml:space="preserve"> se podem sintetizar em: custo da farinha e do seu transporte, custo do fabrico do pão, percentagem extraída pelos revendedores e </w:t>
      </w:r>
      <w:r>
        <w:t>carga fiscal</w:t>
      </w:r>
      <w:r w:rsidRPr="00566EAF">
        <w:t xml:space="preserve"> (dízima, sisa, etc.). </w:t>
      </w:r>
    </w:p>
    <w:p w:rsidR="006B5240" w:rsidRDefault="00923340" w:rsidP="006B5240">
      <w:pPr>
        <w:spacing w:line="360" w:lineRule="auto"/>
        <w:ind w:firstLine="357"/>
        <w:jc w:val="both"/>
        <w:rPr>
          <w:rFonts w:ascii="Arial" w:eastAsiaTheme="minorHAnsi" w:hAnsi="Arial" w:cs="Arial"/>
          <w:sz w:val="22"/>
          <w:szCs w:val="22"/>
        </w:rPr>
      </w:pPr>
      <w:r w:rsidRPr="00566EAF">
        <w:t xml:space="preserve">Por uma questão de simplificação, mas visando, igualmente, </w:t>
      </w:r>
      <w:r w:rsidR="00D218F0">
        <w:t>controlar</w:t>
      </w:r>
      <w:r w:rsidRPr="00566EAF">
        <w:t xml:space="preserve"> ao máximo as despesas do processo de fabrico, as posturas municipai</w:t>
      </w:r>
      <w:r>
        <w:t>s tabelavam o preço do pão dire</w:t>
      </w:r>
      <w:r w:rsidRPr="00566EAF">
        <w:t xml:space="preserve">tamente em função do preço dos cereais. Procuravam, </w:t>
      </w:r>
      <w:r w:rsidR="0026174F">
        <w:t>dessa forma</w:t>
      </w:r>
      <w:r w:rsidRPr="00566EAF">
        <w:t xml:space="preserve">, defender um consumidor cujos encargos subiam na </w:t>
      </w:r>
      <w:r w:rsidR="00D218F0">
        <w:t>medida</w:t>
      </w:r>
      <w:r w:rsidRPr="00566EAF">
        <w:t xml:space="preserve"> </w:t>
      </w:r>
      <w:r w:rsidR="00D218F0">
        <w:t xml:space="preserve">em </w:t>
      </w:r>
      <w:r w:rsidRPr="00566EAF">
        <w:t>que aumentava</w:t>
      </w:r>
      <w:r>
        <w:t xml:space="preserve"> a participação e o número do</w:t>
      </w:r>
      <w:r w:rsidRPr="00566EAF">
        <w:t xml:space="preserve">s agentes intermediários. Talvez o caso mais ilustrativo deste modelo se prenda com a presença de um quadro no </w:t>
      </w:r>
      <w:r w:rsidR="0026174F" w:rsidRPr="0026174F">
        <w:rPr>
          <w:i/>
        </w:rPr>
        <w:t>Livro das Posturas Antigas</w:t>
      </w:r>
      <w:r>
        <w:t xml:space="preserve"> de Lisboa</w:t>
      </w:r>
      <w:r w:rsidRPr="00566EAF">
        <w:t xml:space="preserve"> onde, </w:t>
      </w:r>
      <w:r w:rsidRPr="00566EAF">
        <w:lastRenderedPageBreak/>
        <w:t>para finais do século XV, se procedeu exactamente à determinação dos valores/pesos do pão com base nos diversos preços que um alqueire de trigo podia atingir</w:t>
      </w:r>
      <w:r w:rsidRPr="00566EAF">
        <w:rPr>
          <w:rStyle w:val="Refdenotaderodap"/>
        </w:rPr>
        <w:footnoteReference w:id="680"/>
      </w:r>
      <w:r w:rsidRPr="00566EAF">
        <w:t xml:space="preserve">. Supõe-se que D. Duarte tenha concebido </w:t>
      </w:r>
      <w:r>
        <w:t>um quadro</w:t>
      </w:r>
      <w:r w:rsidRPr="00566EAF">
        <w:t xml:space="preserve"> análogo já para a primeira metade do século, embora não se conheça a obra referida por António Caetano de Sousa como </w:t>
      </w:r>
      <w:r w:rsidR="00D9021D" w:rsidRPr="00D9021D">
        <w:t>“</w:t>
      </w:r>
      <w:r w:rsidRPr="00D9021D">
        <w:t>tratado sobre as vallias do Pam, conforme as vallias do trigo, v. g. se o Alqueire de trigo vallesse a tan</w:t>
      </w:r>
      <w:r w:rsidR="00D9021D" w:rsidRPr="00D9021D">
        <w:t>to, valleria o Pão a tanto, &amp;c…</w:t>
      </w:r>
      <w:r w:rsidRPr="00D9021D">
        <w:t>”</w:t>
      </w:r>
      <w:r w:rsidRPr="00566EAF">
        <w:rPr>
          <w:rStyle w:val="Refdenotaderodap"/>
        </w:rPr>
        <w:footnoteReference w:id="681"/>
      </w:r>
      <w:r w:rsidRPr="00566EAF">
        <w:t>.</w:t>
      </w:r>
      <w:r w:rsidR="00001C74">
        <w:t xml:space="preserve"> </w:t>
      </w:r>
    </w:p>
    <w:p w:rsidR="00D906C4" w:rsidRDefault="00923340" w:rsidP="006B5240">
      <w:pPr>
        <w:spacing w:line="360" w:lineRule="auto"/>
        <w:ind w:firstLine="357"/>
        <w:jc w:val="both"/>
        <w:rPr>
          <w:rFonts w:ascii="Arial" w:eastAsiaTheme="minorHAnsi" w:hAnsi="Arial" w:cs="Arial"/>
          <w:sz w:val="22"/>
          <w:szCs w:val="22"/>
        </w:rPr>
      </w:pPr>
      <w:r w:rsidRPr="00566EAF">
        <w:t xml:space="preserve">O preço de um pão dependia, naturalmente, do tipo ou tipos de cereais e do peso com que era produzido. Os valores disponíveis referem-se esmagadoramente a pães feitos à base de trigo, ao denominado pão alvo, o que não é de estranhar tendo em conta a sua origem urbana, cujas populações rejeitavam pães de inferior qualidade, tipicamente consumidos pelas comunidades rurais, detentoras de menores meios de subsistência. Além </w:t>
      </w:r>
      <w:r w:rsidR="00001C74">
        <w:t>dos pães de trigo</w:t>
      </w:r>
      <w:r w:rsidRPr="00566EAF">
        <w:t>, apenas tivemos acesso a registos de pães produzidos à base de centeio. De resto, toda a variedade de pães de segunda</w:t>
      </w:r>
      <w:r w:rsidRPr="00566EAF">
        <w:rPr>
          <w:rStyle w:val="Refdenotaderodap"/>
        </w:rPr>
        <w:footnoteReference w:id="682"/>
      </w:r>
      <w:r w:rsidR="005C1BA8">
        <w:t xml:space="preserve"> (milho, cevada, </w:t>
      </w:r>
      <w:r w:rsidRPr="00566EAF">
        <w:t>castanha e bolota</w:t>
      </w:r>
      <w:r w:rsidR="005C1BA8">
        <w:t>)</w:t>
      </w:r>
      <w:r w:rsidRPr="00566EAF">
        <w:t xml:space="preserve"> não deixou memória </w:t>
      </w:r>
      <w:r w:rsidRPr="005C1BA8">
        <w:t xml:space="preserve">do seu preço, não obstante terem sido o alimento básico da maior parte da população medieval portuguesa. </w:t>
      </w:r>
      <w:r w:rsidR="00001C74">
        <w:t>Quanto ao peso</w:t>
      </w:r>
      <w:r w:rsidRPr="005C1BA8">
        <w:t xml:space="preserve">, </w:t>
      </w:r>
      <w:r w:rsidR="00001C74">
        <w:t xml:space="preserve">os registos </w:t>
      </w:r>
      <w:r w:rsidRPr="005C1BA8">
        <w:t xml:space="preserve">apontam para pães </w:t>
      </w:r>
      <w:r w:rsidR="00C23C9E">
        <w:t xml:space="preserve">que variaram </w:t>
      </w:r>
      <w:r w:rsidR="00001C74">
        <w:t>de</w:t>
      </w:r>
      <w:r w:rsidRPr="005C1BA8">
        <w:t xml:space="preserve"> 3,5 a 38,5 onças, ou seja, </w:t>
      </w:r>
      <w:r w:rsidR="00001C74">
        <w:t>entre 100</w:t>
      </w:r>
      <w:r w:rsidRPr="005C1BA8">
        <w:t xml:space="preserve"> </w:t>
      </w:r>
      <w:r w:rsidR="00001C74">
        <w:t>e</w:t>
      </w:r>
      <w:r w:rsidRPr="005C1BA8">
        <w:t xml:space="preserve"> 110</w:t>
      </w:r>
      <w:r w:rsidR="00001C74">
        <w:t>0</w:t>
      </w:r>
      <w:r w:rsidR="005C1BA8">
        <w:t xml:space="preserve"> gramas</w:t>
      </w:r>
      <w:r w:rsidR="00001C74">
        <w:rPr>
          <w:rStyle w:val="Refdenotaderodap"/>
        </w:rPr>
        <w:footnoteReference w:id="683"/>
      </w:r>
      <w:r w:rsidR="005C1BA8">
        <w:t>.</w:t>
      </w:r>
    </w:p>
    <w:p w:rsidR="006C6491" w:rsidRDefault="00D906C4" w:rsidP="00D906C4">
      <w:pPr>
        <w:spacing w:line="360" w:lineRule="auto"/>
        <w:ind w:firstLine="357"/>
        <w:jc w:val="both"/>
      </w:pPr>
      <w:r>
        <w:t>Os primeiros preços conhecidos revelam estabilidade e uniformidade, parecendo indiciar a existência comum no território de um pão</w:t>
      </w:r>
      <w:r w:rsidR="001B0AF8">
        <w:t xml:space="preserve"> de 2 dinheiros</w:t>
      </w:r>
      <w:r w:rsidR="006C6491">
        <w:t xml:space="preserve"> durante o final do século XIII e</w:t>
      </w:r>
      <w:r>
        <w:t xml:space="preserve"> </w:t>
      </w:r>
      <w:r w:rsidR="006C6491">
        <w:t xml:space="preserve">primeira metade </w:t>
      </w:r>
      <w:r>
        <w:t>do século XIV: foi esse o preço em 1298 (Coimbra), 1310 (Barcelos) e 1340 (Évora)</w:t>
      </w:r>
      <w:r w:rsidR="005C1BA8">
        <w:t xml:space="preserve">. </w:t>
      </w:r>
      <w:r>
        <w:t>Todavia, desconhece</w:t>
      </w:r>
      <w:r w:rsidR="00923340" w:rsidRPr="00566EAF">
        <w:t>-se o peso e a qualidade da farinha em causa.</w:t>
      </w:r>
    </w:p>
    <w:p w:rsidR="00D906C4" w:rsidRPr="006C6491" w:rsidRDefault="006C6491" w:rsidP="006C6491">
      <w:pPr>
        <w:spacing w:line="360" w:lineRule="auto"/>
        <w:ind w:firstLine="357"/>
        <w:jc w:val="both"/>
      </w:pPr>
      <w:r>
        <w:t xml:space="preserve">Em </w:t>
      </w:r>
      <w:r w:rsidRPr="006A42B4">
        <w:t xml:space="preserve">1389, </w:t>
      </w:r>
      <w:r>
        <w:t xml:space="preserve">os efeitos da </w:t>
      </w:r>
      <w:r w:rsidR="000E59A5">
        <w:t xml:space="preserve">desvalorização da moeda </w:t>
      </w:r>
      <w:r>
        <w:t xml:space="preserve">já não permitiam a compra de pães por </w:t>
      </w:r>
      <w:r w:rsidR="00001C74">
        <w:t>um par de</w:t>
      </w:r>
      <w:r>
        <w:t xml:space="preserve"> dinheiros. Em Barcelos, para se </w:t>
      </w:r>
      <w:r w:rsidR="00001C74">
        <w:t>adquirir</w:t>
      </w:r>
      <w:r>
        <w:t xml:space="preserve"> o mesmo pão de 1310, eram agora necessários 2 soldos. </w:t>
      </w:r>
      <w:r w:rsidR="000E59A5">
        <w:t xml:space="preserve">Porém, como </w:t>
      </w:r>
      <w:r w:rsidR="00AF27E1">
        <w:t xml:space="preserve">foi </w:t>
      </w:r>
      <w:r w:rsidR="000E59A5">
        <w:t>referido, este preço era inferior em termos da sua valia metálica.</w:t>
      </w:r>
    </w:p>
    <w:p w:rsidR="00D9021D" w:rsidRDefault="00923340" w:rsidP="00D9021D">
      <w:pPr>
        <w:spacing w:line="360" w:lineRule="auto"/>
        <w:ind w:firstLine="357"/>
        <w:jc w:val="both"/>
        <w:rPr>
          <w:rFonts w:ascii="Arial" w:eastAsiaTheme="minorHAnsi" w:hAnsi="Arial" w:cs="Arial"/>
          <w:sz w:val="22"/>
          <w:szCs w:val="22"/>
        </w:rPr>
      </w:pPr>
      <w:r w:rsidRPr="00566EAF">
        <w:t>Em 1413, a vereação portuense chegava a acordo com as padeiras da cidade,</w:t>
      </w:r>
      <w:r w:rsidR="00D9021D">
        <w:t xml:space="preserve"> com vista à confe</w:t>
      </w:r>
      <w:r w:rsidRPr="00566EAF">
        <w:t>ção de pães alvos de 4,5 onças (129,</w:t>
      </w:r>
      <w:r w:rsidR="00D9021D">
        <w:t>2</w:t>
      </w:r>
      <w:r w:rsidRPr="00566EAF">
        <w:t xml:space="preserve"> g) a valer 15 soldos e de pães de centeio de 9 onças (258,3 g) a valer 10 soldos. Este acordo permite perceber que, pelo </w:t>
      </w:r>
      <w:r w:rsidRPr="00566EAF">
        <w:lastRenderedPageBreak/>
        <w:t xml:space="preserve">menos para aquele ano e naquela cidade, um pão de centeio </w:t>
      </w:r>
      <w:r w:rsidR="00D9021D">
        <w:t>era confe</w:t>
      </w:r>
      <w:r w:rsidRPr="00566EAF">
        <w:t>cionado com metade do peso de um pão alvo e</w:t>
      </w:r>
      <w:r w:rsidR="005C1BA8">
        <w:t xml:space="preserve"> </w:t>
      </w:r>
      <w:r w:rsidRPr="00566EAF">
        <w:t xml:space="preserve">a </w:t>
      </w:r>
      <w:r w:rsidR="005C1BA8">
        <w:t>custar</w:t>
      </w:r>
      <w:r w:rsidRPr="00566EAF">
        <w:t xml:space="preserve"> menos 1/3 (onça </w:t>
      </w:r>
      <w:r w:rsidR="00D9021D">
        <w:t>de alvo a 3,3 soldos e de centeio a 1,1</w:t>
      </w:r>
      <w:r w:rsidRPr="00566EAF">
        <w:t xml:space="preserve"> soldos).</w:t>
      </w:r>
    </w:p>
    <w:p w:rsidR="00D9021D" w:rsidRDefault="00923340" w:rsidP="00D9021D">
      <w:pPr>
        <w:spacing w:line="360" w:lineRule="auto"/>
        <w:ind w:firstLine="357"/>
        <w:jc w:val="both"/>
        <w:rPr>
          <w:rFonts w:ascii="Arial" w:eastAsiaTheme="minorHAnsi" w:hAnsi="Arial" w:cs="Arial"/>
          <w:sz w:val="22"/>
          <w:szCs w:val="22"/>
        </w:rPr>
      </w:pPr>
      <w:r w:rsidRPr="00566EAF">
        <w:t xml:space="preserve">No ano seguinte de 1414, mantinham-se os mesmos preços na cidade do Porto, mas não os pesos, pelo menos do pão alvo. Com efeito, este era reduzido para 4 onças (114,8 g), o que significou um encarecimento do pão. Desconhece-se se o mesmo aconteceu com o pão de centeio, o qual continuava a ser vendido por 10 soldos. Ainda para 1414, surge a informação de que o ouvidor da Maia terá permitido que, nesse julgado, se vendesse o pão alvo a 40 soldos, situação proibida pela vereação portuense e a qual o dito ouvidor refuta, afirmando ter sempre ordenado </w:t>
      </w:r>
      <w:r w:rsidRPr="00D9021D">
        <w:t>“que guardasem as hordenaçoes da cidade (…) e que fezesem o pam aluo pella guissa que sse fazia na cidade (…)”</w:t>
      </w:r>
      <w:r w:rsidRPr="00566EAF">
        <w:rPr>
          <w:rStyle w:val="Refdenotaderodap"/>
        </w:rPr>
        <w:footnoteReference w:id="684"/>
      </w:r>
      <w:r w:rsidRPr="00566EAF">
        <w:t>. Ora, tal acusação leva-nos a reter dois dados. Em primeiro lugar, a existência de uma postura que estabelecia o mesmo preço do pão para a cidade do Porto e para a Maia (e, em princípio, para todo o termo), algo que não acontecia regularmente para os outros bens de consumo de primeira necessidade, como a carne e o vinho. Em segundo lugar, os frequentes abusos sofridos pelas gentes do termo da cidade do Porto, e</w:t>
      </w:r>
      <w:r w:rsidR="005C1BA8">
        <w:t>mbora neste caso não por a</w:t>
      </w:r>
      <w:r w:rsidRPr="00566EAF">
        <w:t>ção da administração portuense, mas, ao que parece, por um oficial pouc</w:t>
      </w:r>
      <w:r>
        <w:t>o cumpridor, levaram a que o consumidor maiato tivesse</w:t>
      </w:r>
      <w:r w:rsidR="00A145E6">
        <w:t xml:space="preserve"> pago mais 167</w:t>
      </w:r>
      <w:r w:rsidRPr="00566EAF">
        <w:t>% d</w:t>
      </w:r>
      <w:r>
        <w:t xml:space="preserve">o que </w:t>
      </w:r>
      <w:r w:rsidRPr="00566EAF">
        <w:t>aquilo que realmente devia ter desembolsado por cada pão alvo adquirido.</w:t>
      </w:r>
    </w:p>
    <w:p w:rsidR="00A145E6" w:rsidRPr="00BA0FAE" w:rsidRDefault="00BA0FAE" w:rsidP="00A145E6">
      <w:pPr>
        <w:spacing w:line="360" w:lineRule="auto"/>
        <w:ind w:firstLine="357"/>
        <w:jc w:val="both"/>
      </w:pPr>
      <w:r w:rsidRPr="00BA0FAE">
        <w:t>Em 1433,</w:t>
      </w:r>
      <w:r w:rsidR="009D0B20">
        <w:t xml:space="preserve"> 1452,</w:t>
      </w:r>
      <w:r w:rsidRPr="00BA0FAE">
        <w:t xml:space="preserve"> 1477</w:t>
      </w:r>
      <w:r w:rsidR="009D0B20">
        <w:t xml:space="preserve"> e 1488</w:t>
      </w:r>
      <w:r w:rsidR="005C1BA8">
        <w:t xml:space="preserve"> </w:t>
      </w:r>
      <w:r w:rsidR="00D9021D" w:rsidRPr="00BA0FAE">
        <w:t xml:space="preserve">surgem referências </w:t>
      </w:r>
      <w:r w:rsidR="009D0B20">
        <w:t xml:space="preserve">isoladas </w:t>
      </w:r>
      <w:r w:rsidR="00D9021D" w:rsidRPr="00BA0FAE">
        <w:t xml:space="preserve">a pães de 1 real </w:t>
      </w:r>
      <w:r w:rsidR="00923340" w:rsidRPr="00BA0FAE">
        <w:t>não se sabendo, todavia, o seu peso.</w:t>
      </w:r>
      <w:r w:rsidR="00D9021D" w:rsidRPr="00BA0FAE">
        <w:t xml:space="preserve"> </w:t>
      </w:r>
      <w:r w:rsidR="005C1BA8">
        <w:t xml:space="preserve">Em todo o caso, fica </w:t>
      </w:r>
      <w:r w:rsidR="00073261">
        <w:t xml:space="preserve">a ideia </w:t>
      </w:r>
      <w:r w:rsidR="005C1BA8">
        <w:t>de 1 real como o valor mais comum de um pão no território portugu</w:t>
      </w:r>
      <w:r w:rsidR="00073261">
        <w:t>ês ao longo de grande parte do século XV.</w:t>
      </w:r>
    </w:p>
    <w:p w:rsidR="00A145E6" w:rsidRDefault="00923340" w:rsidP="00A145E6">
      <w:pPr>
        <w:spacing w:line="360" w:lineRule="auto"/>
        <w:ind w:firstLine="357"/>
        <w:jc w:val="both"/>
        <w:rPr>
          <w:color w:val="FF0000"/>
        </w:rPr>
      </w:pPr>
      <w:r>
        <w:t xml:space="preserve">As posturas lisboetas oferecem </w:t>
      </w:r>
      <w:r w:rsidRPr="00566EAF">
        <w:t xml:space="preserve">dois conjuntos </w:t>
      </w:r>
      <w:r w:rsidR="00A145E6">
        <w:t xml:space="preserve">valiosos </w:t>
      </w:r>
      <w:r w:rsidRPr="00566EAF">
        <w:t>de preços</w:t>
      </w:r>
      <w:r w:rsidR="00D218F0">
        <w:t>. É</w:t>
      </w:r>
      <w:r w:rsidRPr="00566EAF">
        <w:t xml:space="preserve"> possível que o primeiro remonte aos últimos anos da década de 1460, talvez mesmo a 1468-69, atendendo à identificação do escrivão autor da postura</w:t>
      </w:r>
      <w:r w:rsidR="00BA0FAE">
        <w:rPr>
          <w:rStyle w:val="Refdenotaderodap"/>
        </w:rPr>
        <w:footnoteReference w:id="685"/>
      </w:r>
      <w:r w:rsidRPr="00566EAF">
        <w:t>. O segundo conjunto, aparecendo sob a forma de quadro na própria fonte, apenas permite a indicação geral de finais do século XV</w:t>
      </w:r>
      <w:r w:rsidR="001B0AF8">
        <w:t>.</w:t>
      </w:r>
    </w:p>
    <w:p w:rsidR="00BA0FAE" w:rsidRPr="00BA0FAE" w:rsidRDefault="00A145E6" w:rsidP="00BA0FAE">
      <w:pPr>
        <w:spacing w:line="360" w:lineRule="auto"/>
        <w:ind w:firstLine="357"/>
        <w:jc w:val="both"/>
      </w:pPr>
      <w:r>
        <w:t>Comece-se</w:t>
      </w:r>
      <w:r w:rsidR="00923340" w:rsidRPr="00566EAF">
        <w:t xml:space="preserve"> por analisar a</w:t>
      </w:r>
      <w:r>
        <w:t xml:space="preserve"> postura de finais da década de 1460</w:t>
      </w:r>
      <w:r w:rsidR="00923340" w:rsidRPr="00566EAF">
        <w:t xml:space="preserve">, </w:t>
      </w:r>
      <w:r>
        <w:t xml:space="preserve">que calculava o preço do pão com o trigo balizado </w:t>
      </w:r>
      <w:r w:rsidR="00923340" w:rsidRPr="00566EAF">
        <w:t xml:space="preserve">entre 26 </w:t>
      </w:r>
      <w:r>
        <w:t>e</w:t>
      </w:r>
      <w:r w:rsidR="00923340" w:rsidRPr="00566EAF">
        <w:t xml:space="preserve"> 30 reais. Uma primeira ideia a reter é que os preços praticados na cidade de Lisboa e no seu termo obedeciam à mesma tabela</w:t>
      </w:r>
      <w:r w:rsidR="00AA1715">
        <w:t xml:space="preserve"> (meio real por cada 3,5 onças</w:t>
      </w:r>
      <w:r w:rsidR="00BA0FAE" w:rsidRPr="00BA0FAE">
        <w:t xml:space="preserve"> </w:t>
      </w:r>
      <w:r w:rsidR="00BA0FAE">
        <w:t>até ao</w:t>
      </w:r>
      <w:r w:rsidR="00BA0FAE" w:rsidRPr="00566EAF">
        <w:t xml:space="preserve"> máximo de 4 reais</w:t>
      </w:r>
      <w:r w:rsidR="00BA0FAE">
        <w:t xml:space="preserve"> por um</w:t>
      </w:r>
      <w:r w:rsidR="00BA0FAE" w:rsidRPr="00566EAF">
        <w:t xml:space="preserve"> pão de 28 onças</w:t>
      </w:r>
      <w:r w:rsidR="00AA1715">
        <w:t>)</w:t>
      </w:r>
      <w:r w:rsidR="00923340" w:rsidRPr="00566EAF">
        <w:t xml:space="preserve">, sendo que a diferença </w:t>
      </w:r>
      <w:r>
        <w:t xml:space="preserve">se </w:t>
      </w:r>
      <w:r w:rsidR="00923340" w:rsidRPr="00566EAF">
        <w:t xml:space="preserve">baseava no peso dos pães. Assim, na cidade </w:t>
      </w:r>
      <w:r>
        <w:t>encontraríamos</w:t>
      </w:r>
      <w:r w:rsidR="00923340" w:rsidRPr="00566EAF">
        <w:t xml:space="preserve"> </w:t>
      </w:r>
      <w:r w:rsidR="00BA0FAE">
        <w:t xml:space="preserve">pães mais </w:t>
      </w:r>
      <w:r w:rsidR="00BA0FAE">
        <w:lastRenderedPageBreak/>
        <w:t xml:space="preserve">pequenos de 3,5 e </w:t>
      </w:r>
      <w:r w:rsidR="00923340" w:rsidRPr="00566EAF">
        <w:t>7 onças (100,</w:t>
      </w:r>
      <w:r>
        <w:t>5</w:t>
      </w:r>
      <w:r w:rsidR="00923340" w:rsidRPr="00566EAF">
        <w:t xml:space="preserve"> a </w:t>
      </w:r>
      <w:r w:rsidR="00BA0FAE">
        <w:t>200,9</w:t>
      </w:r>
      <w:r w:rsidR="00923340" w:rsidRPr="00566EAF">
        <w:t xml:space="preserve"> g) </w:t>
      </w:r>
      <w:r w:rsidR="00BA0FAE">
        <w:t>e,</w:t>
      </w:r>
      <w:r w:rsidR="00923340" w:rsidRPr="00566EAF">
        <w:t xml:space="preserve"> no termo, pães </w:t>
      </w:r>
      <w:r w:rsidR="005C1BA8">
        <w:t xml:space="preserve">bem mais generosos </w:t>
      </w:r>
      <w:r>
        <w:t>de</w:t>
      </w:r>
      <w:r w:rsidR="00923340" w:rsidRPr="00566EAF">
        <w:t xml:space="preserve"> 14 e 28 onças (401,8 a </w:t>
      </w:r>
      <w:r w:rsidR="00923340" w:rsidRPr="00BA0FAE">
        <w:t xml:space="preserve">803,6 g). </w:t>
      </w:r>
    </w:p>
    <w:p w:rsidR="00577791" w:rsidRPr="00BA0FAE" w:rsidRDefault="00AA1715" w:rsidP="00BA0FAE">
      <w:pPr>
        <w:spacing w:line="360" w:lineRule="auto"/>
        <w:ind w:firstLine="357"/>
        <w:jc w:val="both"/>
      </w:pPr>
      <w:r w:rsidRPr="00BA0FAE">
        <w:t>O</w:t>
      </w:r>
      <w:r w:rsidR="00A145E6" w:rsidRPr="00BA0FAE">
        <w:t xml:space="preserve"> </w:t>
      </w:r>
      <w:r w:rsidR="00923340" w:rsidRPr="00BA0FAE">
        <w:t xml:space="preserve">quadro </w:t>
      </w:r>
      <w:r w:rsidR="00A145E6" w:rsidRPr="00BA0FAE">
        <w:t xml:space="preserve">de final de Quatrocentos </w:t>
      </w:r>
      <w:r w:rsidR="00923340" w:rsidRPr="00BA0FAE">
        <w:t>coloca</w:t>
      </w:r>
      <w:r w:rsidR="00A145E6" w:rsidRPr="00BA0FAE">
        <w:t xml:space="preserve"> </w:t>
      </w:r>
      <w:r w:rsidR="00923340" w:rsidRPr="00BA0FAE">
        <w:t xml:space="preserve">incertezas relativamente à sua abrangência geográfica. Tratar-se-á apenas de uma postura </w:t>
      </w:r>
      <w:r w:rsidR="00BA0FAE">
        <w:t>para o concelho de Lisboa</w:t>
      </w:r>
      <w:r w:rsidRPr="00BA0FAE">
        <w:t xml:space="preserve"> ou </w:t>
      </w:r>
      <w:r w:rsidR="00923340" w:rsidRPr="00BA0FAE">
        <w:t xml:space="preserve">de uma referência </w:t>
      </w:r>
      <w:r w:rsidRPr="00BA0FAE">
        <w:t>regional e</w:t>
      </w:r>
      <w:r w:rsidR="00923340" w:rsidRPr="00BA0FAE">
        <w:t xml:space="preserve"> até nacional? </w:t>
      </w:r>
      <w:r w:rsidRPr="00BA0FAE">
        <w:t>Certo é o seu enorme valor em função da</w:t>
      </w:r>
      <w:r w:rsidR="00923340" w:rsidRPr="00BA0FAE">
        <w:t xml:space="preserve"> raridade </w:t>
      </w:r>
      <w:r w:rsidRPr="00BA0FAE">
        <w:t>e do</w:t>
      </w:r>
      <w:r w:rsidR="00A145E6" w:rsidRPr="00BA0FAE">
        <w:t xml:space="preserve"> grau de pormenor</w:t>
      </w:r>
      <w:r w:rsidRPr="00BA0FAE">
        <w:t>,</w:t>
      </w:r>
      <w:r w:rsidR="00923340" w:rsidRPr="00BA0FAE">
        <w:t xml:space="preserve"> estabelecendo preços </w:t>
      </w:r>
      <w:r w:rsidR="00BA0FAE">
        <w:t>com base em seis</w:t>
      </w:r>
      <w:r w:rsidR="00923340" w:rsidRPr="00BA0FAE">
        <w:t xml:space="preserve"> possíveis </w:t>
      </w:r>
      <w:r w:rsidR="00BA0FAE">
        <w:t>preços do</w:t>
      </w:r>
      <w:r w:rsidR="00923340" w:rsidRPr="00BA0FAE">
        <w:t xml:space="preserve"> alqueire de trigo: 20, 25, 30, 35, </w:t>
      </w:r>
      <w:r w:rsidR="00923340" w:rsidRPr="00D218F0">
        <w:t xml:space="preserve">40 e 45 reais. Em termos de peso, previa-se o </w:t>
      </w:r>
      <w:r w:rsidR="00BA0FAE" w:rsidRPr="00D218F0">
        <w:t>fabrico de pães que iam desde</w:t>
      </w:r>
      <w:r w:rsidR="00923340" w:rsidRPr="00D218F0">
        <w:t xml:space="preserve"> 4,25 onças (12</w:t>
      </w:r>
      <w:r w:rsidRPr="00D218F0">
        <w:t xml:space="preserve">2 </w:t>
      </w:r>
      <w:r w:rsidR="00923340" w:rsidRPr="00D218F0">
        <w:t xml:space="preserve">g), em tempo de crise, até </w:t>
      </w:r>
      <w:r w:rsidRPr="00D218F0">
        <w:t xml:space="preserve">substanciais </w:t>
      </w:r>
      <w:r w:rsidR="00923340" w:rsidRPr="00D218F0">
        <w:t>38,5 onças</w:t>
      </w:r>
      <w:r w:rsidRPr="00D218F0">
        <w:t xml:space="preserve"> (1105 g)</w:t>
      </w:r>
      <w:r w:rsidR="00923340" w:rsidRPr="00D218F0">
        <w:t xml:space="preserve"> </w:t>
      </w:r>
      <w:r w:rsidRPr="00D218F0">
        <w:t>nas</w:t>
      </w:r>
      <w:r w:rsidR="00923340" w:rsidRPr="00D218F0">
        <w:t xml:space="preserve"> alturas de maior abundância.</w:t>
      </w:r>
      <w:r w:rsidR="00BA0FAE" w:rsidRPr="00D218F0">
        <w:t xml:space="preserve"> </w:t>
      </w:r>
      <w:r w:rsidR="00923340" w:rsidRPr="00D218F0">
        <w:t>Naturalmente, o custo do pão acompanh</w:t>
      </w:r>
      <w:r w:rsidR="00BA0FAE" w:rsidRPr="00D218F0">
        <w:t>ava</w:t>
      </w:r>
      <w:r w:rsidR="00923340" w:rsidRPr="00D218F0">
        <w:t xml:space="preserve"> a</w:t>
      </w:r>
      <w:r w:rsidR="00BA0FAE" w:rsidRPr="00D218F0">
        <w:t>s</w:t>
      </w:r>
      <w:r w:rsidR="00923340" w:rsidRPr="00D218F0">
        <w:t xml:space="preserve"> subida</w:t>
      </w:r>
      <w:r w:rsidR="00BA0FAE" w:rsidRPr="00D218F0">
        <w:t>s</w:t>
      </w:r>
      <w:r w:rsidR="00923340" w:rsidRPr="00D218F0">
        <w:t xml:space="preserve"> do custo do trigo, ressalvando-se a oscilação provocada pelos gastos intermédios da produção. </w:t>
      </w:r>
      <w:r w:rsidR="00BA0FAE" w:rsidRPr="00D218F0">
        <w:t>Porém</w:t>
      </w:r>
      <w:r w:rsidR="00923340" w:rsidRPr="00D218F0">
        <w:t>, fê-lo através de uma diminuição do peso do pão correspondente a cada preço estipulado e não pelo aumento directo deste (sempre 1, 2, 3 e 4 reais), o que já acontecera na cidade do Porto em 1414. Po</w:t>
      </w:r>
      <w:r w:rsidRPr="00D218F0">
        <w:t xml:space="preserve">r outro lado, </w:t>
      </w:r>
      <w:r w:rsidR="00923340" w:rsidRPr="00D218F0">
        <w:t>a diminuição de peso não conheceu a mesma gradação que a subida do preço do trigo. Ou seja, enquanto que o peso do pão descia de forma mais suave, o preço do cereal nobre aumentava de forma mais regular (sempre de 5 em 5 reais) e acentuada.</w:t>
      </w:r>
      <w:r w:rsidR="00923340" w:rsidRPr="00BA0FAE">
        <w:t xml:space="preserve"> Assim, com o trigo em 20 reais, estipulava-se 1 real por 9,6</w:t>
      </w:r>
      <w:r w:rsidR="00BA0FAE" w:rsidRPr="00BA0FAE">
        <w:t xml:space="preserve"> onças (até</w:t>
      </w:r>
      <w:r w:rsidR="00923340" w:rsidRPr="00BA0FAE">
        <w:t xml:space="preserve"> </w:t>
      </w:r>
      <w:r w:rsidR="002D1E5D">
        <w:t xml:space="preserve">ao </w:t>
      </w:r>
      <w:r w:rsidR="00923340" w:rsidRPr="00BA0FAE">
        <w:t>máximo de 4 reais por 38,5 onças); com o trigo em 25 reais, estipulava-se 1 real por 7,6</w:t>
      </w:r>
      <w:r w:rsidRPr="00BA0FAE">
        <w:t xml:space="preserve"> </w:t>
      </w:r>
      <w:r w:rsidR="00BA0FAE" w:rsidRPr="00BA0FAE">
        <w:t>onças (até</w:t>
      </w:r>
      <w:r w:rsidR="00923340" w:rsidRPr="00BA0FAE">
        <w:t xml:space="preserve"> </w:t>
      </w:r>
      <w:r w:rsidR="002D1E5D">
        <w:t xml:space="preserve">ao </w:t>
      </w:r>
      <w:r w:rsidR="00923340" w:rsidRPr="00BA0FAE">
        <w:t>máximo de 4 reais por 30,</w:t>
      </w:r>
      <w:r w:rsidRPr="00BA0FAE">
        <w:t>8</w:t>
      </w:r>
      <w:r w:rsidR="00923340" w:rsidRPr="00BA0FAE">
        <w:t xml:space="preserve"> onças); com o trigo em 30 reais, estipulava-se 1 real por 6,</w:t>
      </w:r>
      <w:r w:rsidRPr="00BA0FAE">
        <w:t>4</w:t>
      </w:r>
      <w:r w:rsidR="00BA0FAE" w:rsidRPr="00BA0FAE">
        <w:t xml:space="preserve"> onças (até </w:t>
      </w:r>
      <w:r w:rsidR="002D1E5D">
        <w:t xml:space="preserve">ao </w:t>
      </w:r>
      <w:r w:rsidR="00923340" w:rsidRPr="00BA0FAE">
        <w:t>máximo de 4 reais por 25,</w:t>
      </w:r>
      <w:r w:rsidRPr="00BA0FAE">
        <w:t>6</w:t>
      </w:r>
      <w:r w:rsidR="00923340" w:rsidRPr="00BA0FAE">
        <w:t xml:space="preserve"> onças); com o trigo em 35 reais, estipulava</w:t>
      </w:r>
      <w:r w:rsidR="00BA0FAE" w:rsidRPr="00BA0FAE">
        <w:t xml:space="preserve">-se 1 real por 5,5 onças (até </w:t>
      </w:r>
      <w:r w:rsidR="002D1E5D">
        <w:t xml:space="preserve">ao </w:t>
      </w:r>
      <w:r w:rsidR="00923340" w:rsidRPr="00BA0FAE">
        <w:t>máximo de 4 reais por 22 onças); com o trigo em 40 reais,</w:t>
      </w:r>
      <w:r w:rsidRPr="00BA0FAE">
        <w:t xml:space="preserve"> estipulava-se 1 real por 4,8</w:t>
      </w:r>
      <w:r w:rsidR="00923340" w:rsidRPr="00BA0FAE">
        <w:t xml:space="preserve"> onças (</w:t>
      </w:r>
      <w:r w:rsidRPr="00BA0FAE">
        <w:t xml:space="preserve">até </w:t>
      </w:r>
      <w:r w:rsidR="002D1E5D">
        <w:t xml:space="preserve">ao </w:t>
      </w:r>
      <w:r w:rsidRPr="00BA0FAE">
        <w:t xml:space="preserve">máximo de 4 reais </w:t>
      </w:r>
      <w:r w:rsidR="00BA0FAE" w:rsidRPr="00BA0FAE">
        <w:t xml:space="preserve">por </w:t>
      </w:r>
      <w:r w:rsidRPr="00BA0FAE">
        <w:t>19,3</w:t>
      </w:r>
      <w:r w:rsidR="00923340" w:rsidRPr="00BA0FAE">
        <w:t xml:space="preserve"> onças); com o trigo em 45 reais, estipulava-se 1 real por 4,</w:t>
      </w:r>
      <w:r w:rsidRPr="00BA0FAE">
        <w:t>3</w:t>
      </w:r>
      <w:r w:rsidR="00923340" w:rsidRPr="00BA0FAE">
        <w:t xml:space="preserve"> onças</w:t>
      </w:r>
      <w:r w:rsidR="00BA0FAE" w:rsidRPr="00BA0FAE">
        <w:t xml:space="preserve"> (até</w:t>
      </w:r>
      <w:r w:rsidR="00923340" w:rsidRPr="00BA0FAE">
        <w:t xml:space="preserve"> </w:t>
      </w:r>
      <w:r w:rsidR="002D1E5D">
        <w:t xml:space="preserve">ao </w:t>
      </w:r>
      <w:r w:rsidR="00923340" w:rsidRPr="00BA0FAE">
        <w:t xml:space="preserve">máximo de 4 reais por 17 onças). </w:t>
      </w:r>
    </w:p>
    <w:p w:rsidR="00577791" w:rsidRPr="00577791" w:rsidRDefault="00923340" w:rsidP="00577791">
      <w:pPr>
        <w:spacing w:line="360" w:lineRule="auto"/>
        <w:ind w:firstLine="357"/>
        <w:jc w:val="both"/>
        <w:rPr>
          <w:color w:val="FF0000"/>
        </w:rPr>
      </w:pPr>
      <w:r w:rsidRPr="00566EAF">
        <w:t xml:space="preserve">As vereações do Funchal possibilitam o contacto com o último conjunto de valores. Valores para o ano de 1481 e cuja abrangência geográfica parece ultrapassar a </w:t>
      </w:r>
      <w:r w:rsidR="002D1E5D">
        <w:t>Madeira</w:t>
      </w:r>
      <w:r w:rsidRPr="00566EAF">
        <w:t xml:space="preserve">, já que o título da postura em causa é acompanhado da expressão </w:t>
      </w:r>
      <w:r w:rsidRPr="00577791">
        <w:t>“(…) esta he a rregra que se tem em Purtugal sobre os padejros”</w:t>
      </w:r>
      <w:r w:rsidRPr="00566EAF">
        <w:rPr>
          <w:rStyle w:val="Refdenotaderodap"/>
        </w:rPr>
        <w:footnoteReference w:id="686"/>
      </w:r>
      <w:r w:rsidRPr="00566EAF">
        <w:t>. Esta expressão confirma a existência de preços de sentido nacional, muitas vezes proferidos em cortes, e acentua, igualmente, a hipótese de também o referido quadro lisb</w:t>
      </w:r>
      <w:r w:rsidR="00AF0A63">
        <w:t>oeta ultrapassar o simples cará</w:t>
      </w:r>
      <w:r w:rsidRPr="00566EAF">
        <w:t>ter local, até porque, embora possua menos informação e</w:t>
      </w:r>
      <w:r>
        <w:t xml:space="preserve"> seja</w:t>
      </w:r>
      <w:r w:rsidRPr="00566EAF">
        <w:t xml:space="preserve"> explanada sob a forma de texto, a postura funchalense é bastante semelhante. Assim, observa-se o mesmo modelo de manutenção de preço (sempre 1 real) e diminuição de peso </w:t>
      </w:r>
      <w:r w:rsidR="00577791">
        <w:t>aquando de subida</w:t>
      </w:r>
      <w:r w:rsidRPr="00566EAF">
        <w:t xml:space="preserve"> </w:t>
      </w:r>
      <w:r w:rsidR="00577791">
        <w:t>d</w:t>
      </w:r>
      <w:r w:rsidRPr="00566EAF">
        <w:t xml:space="preserve">o valor </w:t>
      </w:r>
      <w:r w:rsidRPr="00566EAF">
        <w:lastRenderedPageBreak/>
        <w:t>do alqueire de trigo (</w:t>
      </w:r>
      <w:r>
        <w:t xml:space="preserve">25 </w:t>
      </w:r>
      <w:r w:rsidR="00577791">
        <w:t>a</w:t>
      </w:r>
      <w:r>
        <w:t xml:space="preserve"> 50 reais): </w:t>
      </w:r>
      <w:r w:rsidRPr="00566EAF">
        <w:t>com o trigo em 25 reais estipulava-se 1 real por 12 onças; com o trigo em 30 reais estipulava-se 1 real por 10 onças; com o trigo em 40 reais estipulava-se 1 real por 8 onças; com o trigo em 50 reais es</w:t>
      </w:r>
      <w:r w:rsidR="00577791">
        <w:t>tipulava-se 1 real por 6 onças.</w:t>
      </w:r>
    </w:p>
    <w:p w:rsidR="00577791" w:rsidRDefault="00923340" w:rsidP="00577791">
      <w:pPr>
        <w:spacing w:line="360" w:lineRule="auto"/>
        <w:ind w:firstLine="357"/>
        <w:jc w:val="both"/>
        <w:rPr>
          <w:color w:val="FF0000"/>
        </w:rPr>
      </w:pPr>
      <w:r>
        <w:t xml:space="preserve">No início do século XVI, as </w:t>
      </w:r>
      <w:r w:rsidRPr="00577791">
        <w:rPr>
          <w:i/>
        </w:rPr>
        <w:t>Ordenações Manuelinas</w:t>
      </w:r>
      <w:r w:rsidRPr="00566EAF">
        <w:t xml:space="preserve"> mantinham o mesmo modelo. </w:t>
      </w:r>
      <w:r>
        <w:t>O</w:t>
      </w:r>
      <w:r w:rsidRPr="00566EAF">
        <w:t xml:space="preserve"> pão custava sempre 1 real, mas o seu peso ia descendo desde as 75 onças, com o trigo a valer 4 reais, até às 3,3</w:t>
      </w:r>
      <w:r w:rsidR="00577791">
        <w:t>8</w:t>
      </w:r>
      <w:r w:rsidRPr="00566EAF">
        <w:t xml:space="preserve"> onças, com o trigo a valer 80 reais</w:t>
      </w:r>
      <w:r w:rsidRPr="00566EAF">
        <w:rPr>
          <w:rStyle w:val="Refdenotaderodap"/>
        </w:rPr>
        <w:footnoteReference w:id="687"/>
      </w:r>
      <w:r w:rsidRPr="00566EAF">
        <w:t xml:space="preserve">. Da mesma </w:t>
      </w:r>
      <w:r w:rsidR="00577791">
        <w:t>forma, o peso podia sofrer 22,2</w:t>
      </w:r>
      <w:r w:rsidRPr="00566EAF">
        <w:t xml:space="preserve"> reduções mas o preço apenas 20.</w:t>
      </w:r>
    </w:p>
    <w:p w:rsidR="00923340" w:rsidRDefault="00923340" w:rsidP="00577791">
      <w:pPr>
        <w:spacing w:line="360" w:lineRule="auto"/>
        <w:ind w:firstLine="357"/>
        <w:jc w:val="both"/>
      </w:pPr>
      <w:r w:rsidRPr="00566EAF">
        <w:t>A opção dos legisladores em manter o preço</w:t>
      </w:r>
      <w:r w:rsidR="00577791">
        <w:t xml:space="preserve"> inalterável à custa de uma diminuição </w:t>
      </w:r>
      <w:r w:rsidRPr="00566EAF">
        <w:t xml:space="preserve">no peso, bem como </w:t>
      </w:r>
      <w:r w:rsidR="00577791">
        <w:t xml:space="preserve">em </w:t>
      </w:r>
      <w:r w:rsidRPr="00566EAF">
        <w:t xml:space="preserve">suavizar esse corte à medida que o trigo ia encarecendo, revela bem a consciência face às enormes </w:t>
      </w:r>
      <w:r w:rsidR="00577791">
        <w:t>dificuldades económicas que afe</w:t>
      </w:r>
      <w:r w:rsidRPr="00566EAF">
        <w:t>tavam grande parte da população medieval, para a qual a inflação só podia significar, literalmente, menos pão na mesa. Neste sentido, somos da opinião de Iria Gonçalves de que “manter inalterável o custo de cada pão, ainda mesmo com sacrifício do seu tamanho, era uma medida psicológica de alcance positivo aquando do encarecimento dos cereais (…). Por isso esta medida teve uma tão larga divulgação”</w:t>
      </w:r>
      <w:r w:rsidR="00577791" w:rsidRPr="00577791">
        <w:rPr>
          <w:rStyle w:val="Refdenotaderodap"/>
          <w:lang w:eastAsia="pt-PT"/>
        </w:rPr>
        <w:t xml:space="preserve"> </w:t>
      </w:r>
      <w:r w:rsidR="00577791" w:rsidRPr="00D04F8D">
        <w:rPr>
          <w:rStyle w:val="Refdenotaderodap"/>
          <w:lang w:eastAsia="pt-PT"/>
        </w:rPr>
        <w:footnoteReference w:id="688"/>
      </w:r>
      <w:r w:rsidR="00577791">
        <w:t>.</w:t>
      </w:r>
    </w:p>
    <w:p w:rsidR="001B0AF8" w:rsidRDefault="001B0AF8" w:rsidP="00923340">
      <w:pPr>
        <w:tabs>
          <w:tab w:val="left" w:pos="2355"/>
        </w:tabs>
        <w:jc w:val="both"/>
        <w:rPr>
          <w:color w:val="FF0000"/>
          <w:sz w:val="20"/>
          <w:szCs w:val="20"/>
        </w:rPr>
      </w:pPr>
    </w:p>
    <w:p w:rsidR="001B0AF8" w:rsidRDefault="001B0AF8" w:rsidP="00923340">
      <w:pPr>
        <w:tabs>
          <w:tab w:val="left" w:pos="2355"/>
        </w:tabs>
        <w:jc w:val="both"/>
        <w:rPr>
          <w:color w:val="FF0000"/>
          <w:sz w:val="20"/>
          <w:szCs w:val="20"/>
        </w:rPr>
      </w:pPr>
    </w:p>
    <w:p w:rsidR="008E74C2" w:rsidRDefault="008E74C2" w:rsidP="009474B0">
      <w:pPr>
        <w:spacing w:line="360" w:lineRule="auto"/>
        <w:jc w:val="both"/>
        <w:rPr>
          <w:rFonts w:ascii="Arial" w:eastAsiaTheme="minorHAnsi" w:hAnsi="Arial" w:cs="Arial"/>
          <w:sz w:val="22"/>
          <w:szCs w:val="22"/>
        </w:rPr>
      </w:pPr>
    </w:p>
    <w:p w:rsidR="008E74C2" w:rsidRDefault="008E74C2" w:rsidP="009474B0">
      <w:pPr>
        <w:spacing w:line="360" w:lineRule="auto"/>
        <w:jc w:val="both"/>
        <w:rPr>
          <w:rFonts w:ascii="Arial" w:eastAsiaTheme="minorHAnsi" w:hAnsi="Arial" w:cs="Arial"/>
          <w:sz w:val="22"/>
          <w:szCs w:val="22"/>
        </w:rPr>
      </w:pPr>
    </w:p>
    <w:p w:rsidR="008E74C2" w:rsidRDefault="008E74C2" w:rsidP="009474B0">
      <w:pPr>
        <w:spacing w:line="360" w:lineRule="auto"/>
        <w:jc w:val="both"/>
        <w:rPr>
          <w:rFonts w:ascii="Arial" w:eastAsiaTheme="minorHAnsi" w:hAnsi="Arial" w:cs="Arial"/>
          <w:sz w:val="22"/>
          <w:szCs w:val="22"/>
        </w:rPr>
      </w:pPr>
    </w:p>
    <w:p w:rsidR="00EE3727" w:rsidRDefault="00EE3727" w:rsidP="009474B0">
      <w:pPr>
        <w:spacing w:line="360" w:lineRule="auto"/>
        <w:jc w:val="both"/>
        <w:rPr>
          <w:rFonts w:ascii="Arial" w:eastAsiaTheme="minorHAnsi" w:hAnsi="Arial" w:cs="Arial"/>
          <w:sz w:val="22"/>
          <w:szCs w:val="22"/>
        </w:rPr>
      </w:pPr>
    </w:p>
    <w:p w:rsidR="00EE3727" w:rsidRDefault="00EE3727" w:rsidP="009474B0">
      <w:pPr>
        <w:spacing w:line="360" w:lineRule="auto"/>
        <w:jc w:val="both"/>
        <w:rPr>
          <w:rFonts w:ascii="Arial" w:eastAsiaTheme="minorHAnsi" w:hAnsi="Arial" w:cs="Arial"/>
          <w:sz w:val="22"/>
          <w:szCs w:val="22"/>
        </w:rPr>
      </w:pPr>
    </w:p>
    <w:p w:rsidR="00EE3727" w:rsidRDefault="00EE3727" w:rsidP="009474B0">
      <w:pPr>
        <w:spacing w:line="360" w:lineRule="auto"/>
        <w:jc w:val="both"/>
        <w:rPr>
          <w:rFonts w:ascii="Arial" w:eastAsiaTheme="minorHAnsi" w:hAnsi="Arial" w:cs="Arial"/>
          <w:sz w:val="22"/>
          <w:szCs w:val="22"/>
        </w:rPr>
      </w:pPr>
    </w:p>
    <w:p w:rsidR="00EE3727" w:rsidRDefault="00EE3727" w:rsidP="009474B0">
      <w:pPr>
        <w:spacing w:line="360" w:lineRule="auto"/>
        <w:jc w:val="both"/>
        <w:rPr>
          <w:rFonts w:ascii="Arial" w:eastAsiaTheme="minorHAnsi" w:hAnsi="Arial" w:cs="Arial"/>
          <w:sz w:val="22"/>
          <w:szCs w:val="22"/>
        </w:rPr>
      </w:pPr>
    </w:p>
    <w:p w:rsidR="00EE3727" w:rsidRDefault="00EE3727" w:rsidP="009474B0">
      <w:pPr>
        <w:spacing w:line="360" w:lineRule="auto"/>
        <w:jc w:val="both"/>
        <w:rPr>
          <w:rFonts w:ascii="Arial" w:eastAsiaTheme="minorHAnsi" w:hAnsi="Arial" w:cs="Arial"/>
          <w:sz w:val="22"/>
          <w:szCs w:val="22"/>
        </w:rPr>
      </w:pPr>
    </w:p>
    <w:p w:rsidR="00EE3727" w:rsidRDefault="00EE3727" w:rsidP="009474B0">
      <w:pPr>
        <w:spacing w:line="360" w:lineRule="auto"/>
        <w:jc w:val="both"/>
        <w:rPr>
          <w:rFonts w:ascii="Arial" w:eastAsiaTheme="minorHAnsi" w:hAnsi="Arial" w:cs="Arial"/>
          <w:sz w:val="22"/>
          <w:szCs w:val="22"/>
        </w:rPr>
      </w:pPr>
    </w:p>
    <w:p w:rsidR="00EE3727" w:rsidRDefault="00EE3727" w:rsidP="009474B0">
      <w:pPr>
        <w:spacing w:line="360" w:lineRule="auto"/>
        <w:jc w:val="both"/>
        <w:rPr>
          <w:rFonts w:ascii="Arial" w:eastAsiaTheme="minorHAnsi" w:hAnsi="Arial" w:cs="Arial"/>
          <w:sz w:val="22"/>
          <w:szCs w:val="22"/>
        </w:rPr>
      </w:pPr>
    </w:p>
    <w:p w:rsidR="00EE3727" w:rsidRDefault="00EE3727" w:rsidP="009474B0">
      <w:pPr>
        <w:spacing w:line="360" w:lineRule="auto"/>
        <w:jc w:val="both"/>
        <w:rPr>
          <w:rFonts w:ascii="Arial" w:eastAsiaTheme="minorHAnsi" w:hAnsi="Arial" w:cs="Arial"/>
          <w:sz w:val="22"/>
          <w:szCs w:val="22"/>
        </w:rPr>
      </w:pPr>
    </w:p>
    <w:p w:rsidR="00EE3727" w:rsidRDefault="00EE3727" w:rsidP="009474B0">
      <w:pPr>
        <w:spacing w:line="360" w:lineRule="auto"/>
        <w:jc w:val="both"/>
        <w:rPr>
          <w:rFonts w:ascii="Arial" w:eastAsiaTheme="minorHAnsi" w:hAnsi="Arial" w:cs="Arial"/>
          <w:sz w:val="22"/>
          <w:szCs w:val="22"/>
        </w:rPr>
      </w:pPr>
    </w:p>
    <w:p w:rsidR="00EE3727" w:rsidRDefault="00EE3727" w:rsidP="009474B0">
      <w:pPr>
        <w:spacing w:line="360" w:lineRule="auto"/>
        <w:jc w:val="both"/>
        <w:rPr>
          <w:rFonts w:ascii="Arial" w:eastAsiaTheme="minorHAnsi" w:hAnsi="Arial" w:cs="Arial"/>
          <w:sz w:val="22"/>
          <w:szCs w:val="22"/>
        </w:rPr>
      </w:pPr>
    </w:p>
    <w:p w:rsidR="00EE3727" w:rsidRDefault="00EE3727" w:rsidP="009474B0">
      <w:pPr>
        <w:spacing w:line="360" w:lineRule="auto"/>
        <w:jc w:val="both"/>
        <w:rPr>
          <w:rFonts w:ascii="Arial" w:eastAsiaTheme="minorHAnsi" w:hAnsi="Arial" w:cs="Arial"/>
          <w:sz w:val="22"/>
          <w:szCs w:val="22"/>
        </w:rPr>
      </w:pPr>
    </w:p>
    <w:p w:rsidR="00EE3727" w:rsidRDefault="00EE3727" w:rsidP="009474B0">
      <w:pPr>
        <w:spacing w:line="360" w:lineRule="auto"/>
        <w:jc w:val="both"/>
        <w:rPr>
          <w:rFonts w:ascii="Arial" w:eastAsiaTheme="minorHAnsi" w:hAnsi="Arial" w:cs="Arial"/>
          <w:sz w:val="22"/>
          <w:szCs w:val="22"/>
        </w:rPr>
      </w:pPr>
    </w:p>
    <w:p w:rsidR="00EE3727" w:rsidRDefault="00EE3727" w:rsidP="009474B0">
      <w:pPr>
        <w:spacing w:line="360" w:lineRule="auto"/>
        <w:jc w:val="both"/>
        <w:rPr>
          <w:rFonts w:ascii="Arial" w:eastAsiaTheme="minorHAnsi" w:hAnsi="Arial" w:cs="Arial"/>
          <w:sz w:val="22"/>
          <w:szCs w:val="22"/>
        </w:rPr>
      </w:pPr>
    </w:p>
    <w:p w:rsidR="009474B0" w:rsidRDefault="00EE3727" w:rsidP="00717E9C">
      <w:pPr>
        <w:spacing w:line="360" w:lineRule="auto"/>
        <w:ind w:firstLine="357"/>
        <w:rPr>
          <w:b/>
          <w:sz w:val="28"/>
          <w:szCs w:val="28"/>
        </w:rPr>
      </w:pPr>
      <w:r>
        <w:rPr>
          <w:b/>
          <w:sz w:val="28"/>
          <w:szCs w:val="28"/>
        </w:rPr>
        <w:lastRenderedPageBreak/>
        <w:t>3.3</w:t>
      </w:r>
      <w:r w:rsidR="008E74C2">
        <w:rPr>
          <w:b/>
          <w:sz w:val="28"/>
          <w:szCs w:val="28"/>
        </w:rPr>
        <w:t xml:space="preserve"> </w:t>
      </w:r>
      <w:r w:rsidR="00717E9C">
        <w:rPr>
          <w:b/>
          <w:sz w:val="28"/>
          <w:szCs w:val="28"/>
        </w:rPr>
        <w:t>A g</w:t>
      </w:r>
      <w:r w:rsidR="00AA69BA">
        <w:rPr>
          <w:b/>
          <w:sz w:val="28"/>
          <w:szCs w:val="28"/>
        </w:rPr>
        <w:t>eografia dos preços</w:t>
      </w:r>
    </w:p>
    <w:p w:rsidR="009474B0" w:rsidRPr="00C06AF1" w:rsidRDefault="009474B0" w:rsidP="009474B0">
      <w:pPr>
        <w:spacing w:line="360" w:lineRule="auto"/>
        <w:ind w:firstLine="357"/>
        <w:jc w:val="center"/>
        <w:rPr>
          <w:b/>
          <w:sz w:val="28"/>
          <w:szCs w:val="28"/>
        </w:rPr>
      </w:pPr>
    </w:p>
    <w:p w:rsidR="009474B0" w:rsidRDefault="009474B0" w:rsidP="009474B0">
      <w:pPr>
        <w:spacing w:line="360" w:lineRule="auto"/>
        <w:ind w:firstLine="357"/>
        <w:jc w:val="both"/>
      </w:pPr>
      <w:r w:rsidRPr="00F06AB7">
        <w:t>O espaço geográfico era, como se sabe, um dos mais importantes elementos identificativos na sociedade medieval. As suas características moldaram populações de traços bem definidos e distintos. Assim, a par da família, a terra era uma das primeiras informações que o homem medieval considerava e procurava obter, como prova a frequência do designativo de proveniência que se somava ao próprio nome e antroponímico da pessoa, quando esta não era originária da povoação onde morava e chegara de uma outra terra, próxima ou distante</w:t>
      </w:r>
      <w:r>
        <w:rPr>
          <w:rStyle w:val="Refdenotaderodap"/>
        </w:rPr>
        <w:footnoteReference w:id="689"/>
      </w:r>
      <w:r>
        <w:t xml:space="preserve">. </w:t>
      </w:r>
    </w:p>
    <w:p w:rsidR="009474B0" w:rsidRDefault="009474B0" w:rsidP="009474B0">
      <w:pPr>
        <w:spacing w:line="360" w:lineRule="auto"/>
        <w:ind w:firstLine="357"/>
        <w:jc w:val="both"/>
      </w:pPr>
      <w:r>
        <w:t xml:space="preserve">Os preços e salários aparecem como um dos melhores testemunhos desse peso das características geográficas nas condições de vida das pessoas. A sua análise torna-se, por isso, fundamental para se compreender um pouco melhor a diversidade que compunha o quadro humano do reino português nos séculos XIV e XV. </w:t>
      </w:r>
    </w:p>
    <w:p w:rsidR="009474B0" w:rsidRPr="00DE3FEE" w:rsidRDefault="009474B0" w:rsidP="009474B0">
      <w:pPr>
        <w:spacing w:line="360" w:lineRule="auto"/>
        <w:ind w:firstLine="357"/>
        <w:jc w:val="both"/>
      </w:pPr>
      <w:r>
        <w:t xml:space="preserve">A escolha da comarca como escala de análise, adotada de seguida, adequa-se não apenas à amostra disponível, mas também à ideia de que esta serviu, frequentes vezes, como unidade geográfica de referência na definição e discussão de valores monetários. Recorde-se como, em 1253, D. Afonso III tabelou géneros e serviços na área de uma comarca, a de Entre Douro e Minho, não distinguindo quaisquer vilas ou cidades. D. Fernando fez o mesmo em 1371-72, quando almotaçou o preço dos cereais em cada comarca, com a cidade do Porto a constituir a única exceção. Na mesma linha, em 1393, João de Alpoim, ouvidor, e a vereação do </w:t>
      </w:r>
      <w:r w:rsidRPr="006A6D01">
        <w:t>Porto “eram certos que per toda a comarca dantre doiro e minho a vendiam (carne de vaca) a quatro soldos”</w:t>
      </w:r>
      <w:r w:rsidRPr="00DE3FEE">
        <w:rPr>
          <w:rStyle w:val="Refdenotaderodap"/>
          <w:i/>
        </w:rPr>
        <w:t xml:space="preserve"> </w:t>
      </w:r>
      <w:r>
        <w:rPr>
          <w:rStyle w:val="Refdenotaderodap"/>
        </w:rPr>
        <w:footnoteReference w:id="690"/>
      </w:r>
      <w:r>
        <w:t>. Muitos outros exemplos podiam ser dados para confirmar a ideia de que “a realidade de um preço médio, se não nacional, pelo menos comarcal, apresenta-se assaz válida</w:t>
      </w:r>
      <w:r>
        <w:rPr>
          <w:rStyle w:val="Refdenotaderodap"/>
        </w:rPr>
        <w:footnoteReference w:id="691"/>
      </w:r>
      <w:r w:rsidRPr="00DE3FEE">
        <w:t>.</w:t>
      </w:r>
    </w:p>
    <w:p w:rsidR="009474B0" w:rsidRDefault="009474B0" w:rsidP="009474B0">
      <w:pPr>
        <w:spacing w:line="360" w:lineRule="auto"/>
        <w:ind w:firstLine="357"/>
        <w:jc w:val="both"/>
      </w:pPr>
    </w:p>
    <w:p w:rsidR="009474B0" w:rsidRDefault="009474B0" w:rsidP="009474B0">
      <w:pPr>
        <w:spacing w:line="360" w:lineRule="auto"/>
        <w:ind w:firstLine="357"/>
        <w:jc w:val="center"/>
        <w:rPr>
          <w:b/>
          <w:sz w:val="28"/>
          <w:szCs w:val="28"/>
        </w:rPr>
      </w:pPr>
    </w:p>
    <w:p w:rsidR="009474B0" w:rsidRDefault="009474B0" w:rsidP="009474B0">
      <w:pPr>
        <w:spacing w:line="360" w:lineRule="auto"/>
        <w:rPr>
          <w:b/>
          <w:sz w:val="28"/>
          <w:szCs w:val="28"/>
        </w:rPr>
      </w:pPr>
    </w:p>
    <w:p w:rsidR="009474B0" w:rsidRDefault="009474B0" w:rsidP="009474B0">
      <w:pPr>
        <w:spacing w:line="360" w:lineRule="auto"/>
        <w:rPr>
          <w:b/>
          <w:sz w:val="28"/>
          <w:szCs w:val="28"/>
        </w:rPr>
      </w:pPr>
    </w:p>
    <w:p w:rsidR="00717E9C" w:rsidRDefault="00717E9C" w:rsidP="00717E9C">
      <w:pPr>
        <w:spacing w:line="360" w:lineRule="auto"/>
        <w:jc w:val="both"/>
        <w:rPr>
          <w:b/>
          <w:sz w:val="28"/>
          <w:szCs w:val="28"/>
        </w:rPr>
      </w:pPr>
    </w:p>
    <w:p w:rsidR="00717E9C" w:rsidRDefault="00717E9C" w:rsidP="00717E9C">
      <w:pPr>
        <w:spacing w:line="360" w:lineRule="auto"/>
        <w:jc w:val="both"/>
      </w:pPr>
    </w:p>
    <w:p w:rsidR="009474B0" w:rsidRPr="00AA69BA" w:rsidRDefault="00EE3727" w:rsidP="00717E9C">
      <w:pPr>
        <w:spacing w:line="360" w:lineRule="auto"/>
        <w:ind w:firstLine="360"/>
        <w:jc w:val="both"/>
        <w:rPr>
          <w:b/>
          <w:sz w:val="26"/>
          <w:szCs w:val="26"/>
        </w:rPr>
      </w:pPr>
      <w:r>
        <w:rPr>
          <w:b/>
          <w:sz w:val="26"/>
          <w:szCs w:val="26"/>
        </w:rPr>
        <w:lastRenderedPageBreak/>
        <w:t>3</w:t>
      </w:r>
      <w:r w:rsidR="00717E9C">
        <w:rPr>
          <w:b/>
          <w:sz w:val="26"/>
          <w:szCs w:val="26"/>
        </w:rPr>
        <w:t xml:space="preserve">.3.1 </w:t>
      </w:r>
      <w:r w:rsidR="009474B0" w:rsidRPr="00AA69BA">
        <w:rPr>
          <w:b/>
          <w:sz w:val="26"/>
          <w:szCs w:val="26"/>
        </w:rPr>
        <w:t>Entre Douro e Minho</w:t>
      </w:r>
    </w:p>
    <w:p w:rsidR="009474B0" w:rsidRDefault="009474B0" w:rsidP="009474B0">
      <w:pPr>
        <w:spacing w:line="360" w:lineRule="auto"/>
        <w:jc w:val="both"/>
      </w:pPr>
    </w:p>
    <w:p w:rsidR="009474B0" w:rsidRDefault="009474B0" w:rsidP="009474B0">
      <w:pPr>
        <w:spacing w:line="360" w:lineRule="auto"/>
        <w:ind w:firstLine="360"/>
        <w:jc w:val="both"/>
      </w:pPr>
      <w:r>
        <w:t xml:space="preserve">O Entre Douro e Minho foi, regra geral, espaço de baixos preços. Apenas a cidade do Porto, em virtude das suas condições agrícolas e demográficas, se demarcava um pouco desta tendência, mas sem atingir patamares elevados como os de Lisboa, Funchal ou de terras algarvias como Loulé. </w:t>
      </w:r>
    </w:p>
    <w:p w:rsidR="009474B0" w:rsidRDefault="009474B0" w:rsidP="009474B0">
      <w:pPr>
        <w:spacing w:line="360" w:lineRule="auto"/>
        <w:ind w:firstLine="360"/>
        <w:jc w:val="both"/>
      </w:pPr>
      <w:r>
        <w:t>Comece-se exatamente pela cidade do Porto e pelas coordenadas que guiaram o seu sistema de trocas comerciais: oferta de pescado e sal em troca de cereais, ferro e muitas outras mercadoria</w:t>
      </w:r>
      <w:r w:rsidRPr="006A6D01">
        <w:t>s. A dependência externa de pão, que vinha de “carreto de longes terras”</w:t>
      </w:r>
      <w:r w:rsidRPr="006A6D01">
        <w:rPr>
          <w:rStyle w:val="Refdenotaderodap"/>
        </w:rPr>
        <w:footnoteReference w:id="692"/>
      </w:r>
      <w:r w:rsidRPr="006A6D01">
        <w:t xml:space="preserve">, </w:t>
      </w:r>
      <w:r>
        <w:t>associada a uma procura que nunca deixou de ser intensa, conduziu, naturalmente, a preços elevados no quadro da comarca. Um espaço à parte é o que deixa entender D. Fernando, quando individualiza os preços dos cereais na cidade do Porto, a par das seis comarcas que compunham o reino. Assim, pela almotaçaria de 1371-72, o alqueire de trigo era 50% mais caro do que nas outras partes da comarca de Entre Douro e Minho. Decorrido um século, pelos anos de 1475-77, a diferença de preços parece ter-se acentuado, como indiciam valores de 33 reais na cidade do Porto e de apenas 12 reais na cidade de Braga. A confirmar-se esta tendência, tal estaria perfeitamente em linha com uma cidade do Porto pressionada pelo crescimento demográfico</w:t>
      </w:r>
      <w:r>
        <w:rPr>
          <w:rStyle w:val="Refdenotaderodap"/>
        </w:rPr>
        <w:footnoteReference w:id="693"/>
      </w:r>
      <w:r>
        <w:t xml:space="preserve"> e pela especulação.</w:t>
      </w:r>
    </w:p>
    <w:p w:rsidR="009474B0" w:rsidRDefault="009474B0" w:rsidP="00301BDE">
      <w:pPr>
        <w:spacing w:line="360" w:lineRule="auto"/>
        <w:ind w:firstLine="360"/>
        <w:jc w:val="both"/>
      </w:pPr>
      <w:r>
        <w:t>Para esta disparidade contribuiu, em grande medida, o custo do transporte, como se verifica pelo pagamento, em meados do século XV, de uma série de co</w:t>
      </w:r>
      <w:r w:rsidR="00E539CA">
        <w:t xml:space="preserve">mpras </w:t>
      </w:r>
      <w:r>
        <w:t>de milho efetuadas pela Coroa nos almoxarifados de Guimarães e de Ponte de Lima e do seu carreto até à cidade do Porto. Com o alqueire avaliado em 3 reais, somava-se 1 real pelo transporte, ou seja, 33% sobre o preço de origem ou 25% do preço final. A carta de quitação a Diogo Afonso Malheiro, contador dos referidos almoxarifados, permite ainda calcular em 0,63 r. (cerca de 20%) o preço médio do carreto de alqueire por carros e bestas a partir de um conjunto de terras mais próximas da cidade do Porto e de 0,43 r. o preço do frete por alqueire entre Vila do Conde e o Porto</w:t>
      </w:r>
      <w:r>
        <w:rPr>
          <w:rStyle w:val="Refdenotaderodap"/>
        </w:rPr>
        <w:footnoteReference w:id="694"/>
      </w:r>
      <w:r w:rsidR="00E539CA">
        <w:t>. Contribuiu também</w:t>
      </w:r>
      <w:r>
        <w:t xml:space="preserve"> a </w:t>
      </w:r>
      <w:r>
        <w:lastRenderedPageBreak/>
        <w:t xml:space="preserve">especulação daqueles que, </w:t>
      </w:r>
      <w:r w:rsidR="00E539CA">
        <w:t>procurando o</w:t>
      </w:r>
      <w:r>
        <w:t xml:space="preserve"> maior lucro, chegavam a redirecionar o pão trazido à cidade para outras partes como Lisboa</w:t>
      </w:r>
      <w:r>
        <w:rPr>
          <w:rStyle w:val="Refdenotaderodap"/>
        </w:rPr>
        <w:footnoteReference w:id="695"/>
      </w:r>
      <w:r w:rsidR="00301BDE">
        <w:t>.</w:t>
      </w:r>
    </w:p>
    <w:p w:rsidR="009474B0" w:rsidRDefault="009474B0" w:rsidP="009474B0">
      <w:pPr>
        <w:spacing w:line="360" w:lineRule="auto"/>
        <w:ind w:firstLine="360"/>
        <w:jc w:val="both"/>
      </w:pPr>
      <w:r>
        <w:t>Igualmente elevados no quadro da comarca, os preços do vinho não refletiam tanto o custo do transporte e, muito menos, a falta de oferta mas, desde logo, o controlo de um comércio lucrativo. À exceção de anos de más colheitas, a oferta era significativa, como testemunha o número de abades e priores de Riba Douro que procuravam vender os seus vinhos na cidade do Porto</w:t>
      </w:r>
      <w:r>
        <w:rPr>
          <w:rStyle w:val="Refdenotaderodap"/>
        </w:rPr>
        <w:footnoteReference w:id="696"/>
      </w:r>
      <w:r>
        <w:t xml:space="preserve"> ou os frequentes episódios de contrabando</w:t>
      </w:r>
      <w:r>
        <w:rPr>
          <w:rStyle w:val="Refdenotaderodap"/>
        </w:rPr>
        <w:footnoteReference w:id="697"/>
      </w:r>
      <w:r>
        <w:t>. Para impedir a quebra acentuada dos preços, o comércio do vinho foi, na prática, reservado aos vizinhos do Porto. Apenas estes gozavam, à partida, do direito de trazer vinhos à cidade, além de beneficiarem de diversos privilégios como a isenção de almotaçaria e benefícios fiscais</w:t>
      </w:r>
      <w:r>
        <w:rPr>
          <w:rStyle w:val="Refdenotaderodap"/>
        </w:rPr>
        <w:footnoteReference w:id="698"/>
      </w:r>
      <w:r>
        <w:t>. A concessão régia do estatuto de vizinho a algumas pessoas, nomeadamente a abades e priores, era, por isso, fortemente contestada, pois estes passavam a vender os seus vinhos sem almotaçaria. Estava em causa o delicado equilíbrio entre oferta e lucro. Por outro lado, enquanto comércio lucrativo, o vinho foi sujeito a uma forte carga fiscal, com influência direta no preço apresentado ao consumidor. Em meados do século XV, eram já duas as sisas que recaíam sobre o vinho, pois além dos 20 soldos por almude destinados à Coroa, a edilidade portuense decidira lançar novo imposto para fazer face ao seu crónico défice orçamental</w:t>
      </w:r>
      <w:r>
        <w:rPr>
          <w:rStyle w:val="Refdenotaderodap"/>
        </w:rPr>
        <w:footnoteReference w:id="699"/>
      </w:r>
      <w:r>
        <w:t>.</w:t>
      </w:r>
    </w:p>
    <w:p w:rsidR="009474B0" w:rsidRDefault="009474B0" w:rsidP="009474B0">
      <w:pPr>
        <w:spacing w:line="360" w:lineRule="auto"/>
        <w:ind w:firstLine="360"/>
        <w:jc w:val="both"/>
      </w:pPr>
      <w:r>
        <w:t>Não descurando outros importantes fatores como a exportação</w:t>
      </w:r>
      <w:r>
        <w:rPr>
          <w:rStyle w:val="Refdenotaderodap"/>
        </w:rPr>
        <w:footnoteReference w:id="700"/>
      </w:r>
      <w:r>
        <w:t xml:space="preserve"> e a especulação dos intermediários</w:t>
      </w:r>
      <w:r>
        <w:rPr>
          <w:rStyle w:val="Refdenotaderodap"/>
        </w:rPr>
        <w:footnoteReference w:id="701"/>
      </w:r>
      <w:r>
        <w:t>, sobretudo gravosos em períodos de escassez e de peso crescente ao longo do século XV</w:t>
      </w:r>
      <w:r w:rsidR="00AF27E1">
        <w:t xml:space="preserve">, é essencialmente este regime </w:t>
      </w:r>
      <w:r>
        <w:t>protecionista e a carga fiscal que explicam os elevados preços portuenses</w:t>
      </w:r>
      <w:r w:rsidR="00AF27E1">
        <w:t>.</w:t>
      </w:r>
    </w:p>
    <w:p w:rsidR="009474B0" w:rsidRDefault="009474B0" w:rsidP="009474B0">
      <w:pPr>
        <w:jc w:val="both"/>
        <w:rPr>
          <w:sz w:val="20"/>
          <w:szCs w:val="20"/>
        </w:rPr>
      </w:pPr>
    </w:p>
    <w:p w:rsidR="009474B0" w:rsidRDefault="009474B0" w:rsidP="009474B0">
      <w:pPr>
        <w:jc w:val="both"/>
        <w:rPr>
          <w:sz w:val="20"/>
          <w:szCs w:val="20"/>
        </w:rPr>
      </w:pPr>
    </w:p>
    <w:p w:rsidR="008E74C2" w:rsidRDefault="008E74C2" w:rsidP="009474B0">
      <w:pPr>
        <w:jc w:val="both"/>
        <w:rPr>
          <w:sz w:val="20"/>
          <w:szCs w:val="20"/>
        </w:rPr>
      </w:pPr>
    </w:p>
    <w:p w:rsidR="00AF27E1" w:rsidRDefault="00AF27E1" w:rsidP="009474B0">
      <w:pPr>
        <w:jc w:val="both"/>
        <w:rPr>
          <w:sz w:val="20"/>
          <w:szCs w:val="20"/>
        </w:rPr>
      </w:pPr>
    </w:p>
    <w:p w:rsidR="00AF27E1" w:rsidRDefault="00AF27E1" w:rsidP="009474B0">
      <w:pPr>
        <w:jc w:val="both"/>
        <w:rPr>
          <w:sz w:val="20"/>
          <w:szCs w:val="20"/>
        </w:rPr>
      </w:pPr>
    </w:p>
    <w:p w:rsidR="00AF27E1" w:rsidRDefault="00AF27E1" w:rsidP="009474B0">
      <w:pPr>
        <w:jc w:val="both"/>
        <w:rPr>
          <w:sz w:val="20"/>
          <w:szCs w:val="20"/>
        </w:rPr>
      </w:pPr>
    </w:p>
    <w:p w:rsidR="008E74C2" w:rsidRDefault="008E74C2" w:rsidP="009474B0">
      <w:pPr>
        <w:jc w:val="both"/>
        <w:rPr>
          <w:sz w:val="20"/>
          <w:szCs w:val="20"/>
        </w:rPr>
      </w:pPr>
    </w:p>
    <w:p w:rsidR="009474B0" w:rsidRDefault="009474B0" w:rsidP="009474B0">
      <w:pPr>
        <w:jc w:val="both"/>
        <w:rPr>
          <w:sz w:val="20"/>
          <w:szCs w:val="20"/>
        </w:rPr>
      </w:pPr>
    </w:p>
    <w:p w:rsidR="009474B0" w:rsidRPr="008E74C2" w:rsidRDefault="009474B0" w:rsidP="00BF3468">
      <w:pPr>
        <w:jc w:val="center"/>
        <w:rPr>
          <w:b/>
          <w:sz w:val="22"/>
          <w:szCs w:val="22"/>
        </w:rPr>
      </w:pPr>
      <w:r w:rsidRPr="008E74C2">
        <w:rPr>
          <w:b/>
          <w:sz w:val="22"/>
          <w:szCs w:val="22"/>
        </w:rPr>
        <w:lastRenderedPageBreak/>
        <w:t xml:space="preserve">Quadro </w:t>
      </w:r>
      <w:r w:rsidR="008E74C2" w:rsidRPr="008E74C2">
        <w:rPr>
          <w:b/>
          <w:sz w:val="22"/>
          <w:szCs w:val="22"/>
        </w:rPr>
        <w:t>IX</w:t>
      </w:r>
      <w:r w:rsidRPr="008E74C2">
        <w:rPr>
          <w:b/>
          <w:sz w:val="22"/>
          <w:szCs w:val="22"/>
        </w:rPr>
        <w:t>. Preço do almude de vinho na comarca de Entre Douro e M</w:t>
      </w:r>
      <w:r w:rsidR="008E74C2">
        <w:rPr>
          <w:b/>
          <w:sz w:val="22"/>
          <w:szCs w:val="22"/>
        </w:rPr>
        <w:t>inho</w:t>
      </w:r>
      <w:r w:rsidR="00846D46">
        <w:rPr>
          <w:b/>
          <w:sz w:val="22"/>
          <w:szCs w:val="22"/>
        </w:rPr>
        <w:t xml:space="preserve"> (1393-1475)</w:t>
      </w:r>
      <w:r w:rsidR="006561CD">
        <w:rPr>
          <w:b/>
          <w:sz w:val="22"/>
          <w:szCs w:val="22"/>
        </w:rPr>
        <w:t>.</w:t>
      </w:r>
    </w:p>
    <w:p w:rsidR="009474B0" w:rsidRDefault="009474B0" w:rsidP="009474B0">
      <w:pPr>
        <w:spacing w:line="360" w:lineRule="auto"/>
        <w:ind w:firstLine="360"/>
        <w:jc w:val="both"/>
      </w:pPr>
    </w:p>
    <w:tbl>
      <w:tblPr>
        <w:tblW w:w="6588" w:type="dxa"/>
        <w:jc w:val="center"/>
        <w:tblBorders>
          <w:top w:val="double" w:sz="4" w:space="0" w:color="999999"/>
          <w:left w:val="double" w:sz="4" w:space="0" w:color="999999"/>
          <w:bottom w:val="double" w:sz="4" w:space="0" w:color="999999"/>
          <w:right w:val="double" w:sz="4" w:space="0" w:color="999999"/>
          <w:insideV w:val="single" w:sz="2" w:space="0" w:color="FFFFFF"/>
        </w:tblBorders>
        <w:shd w:val="clear" w:color="auto" w:fill="FFFFFF" w:themeFill="background1"/>
        <w:tblLayout w:type="fixed"/>
        <w:tblLook w:val="0000" w:firstRow="0" w:lastRow="0" w:firstColumn="0" w:lastColumn="0" w:noHBand="0" w:noVBand="0"/>
      </w:tblPr>
      <w:tblGrid>
        <w:gridCol w:w="1008"/>
        <w:gridCol w:w="1395"/>
        <w:gridCol w:w="1395"/>
        <w:gridCol w:w="1395"/>
        <w:gridCol w:w="1395"/>
      </w:tblGrid>
      <w:tr w:rsidR="00A9769B" w:rsidTr="006561CD">
        <w:trPr>
          <w:cantSplit/>
          <w:trHeight w:val="340"/>
          <w:jc w:val="center"/>
        </w:trPr>
        <w:tc>
          <w:tcPr>
            <w:tcW w:w="1008" w:type="dxa"/>
            <w:tcBorders>
              <w:top w:val="double" w:sz="4" w:space="0" w:color="999999"/>
              <w:bottom w:val="nil"/>
            </w:tcBorders>
            <w:shd w:val="clear" w:color="auto" w:fill="BFBFBF" w:themeFill="background1" w:themeFillShade="BF"/>
            <w:vAlign w:val="center"/>
          </w:tcPr>
          <w:p w:rsidR="009474B0" w:rsidRPr="00803E28" w:rsidRDefault="007B7900" w:rsidP="009474B0">
            <w:pPr>
              <w:jc w:val="center"/>
              <w:rPr>
                <w:rFonts w:ascii="Arial" w:hAnsi="Arial" w:cs="Arial"/>
                <w:b/>
                <w:sz w:val="18"/>
                <w:szCs w:val="18"/>
              </w:rPr>
            </w:pPr>
            <w:r>
              <w:rPr>
                <w:rFonts w:ascii="Arial" w:hAnsi="Arial" w:cs="Arial"/>
                <w:b/>
                <w:sz w:val="18"/>
                <w:szCs w:val="18"/>
              </w:rPr>
              <w:t>Período</w:t>
            </w:r>
          </w:p>
        </w:tc>
        <w:tc>
          <w:tcPr>
            <w:tcW w:w="1395" w:type="dxa"/>
            <w:tcBorders>
              <w:top w:val="double" w:sz="4" w:space="0" w:color="999999"/>
              <w:bottom w:val="nil"/>
            </w:tcBorders>
            <w:shd w:val="clear" w:color="auto" w:fill="BFBFBF" w:themeFill="background1" w:themeFillShade="BF"/>
            <w:vAlign w:val="center"/>
          </w:tcPr>
          <w:p w:rsidR="009474B0" w:rsidRPr="00803E28" w:rsidRDefault="009474B0" w:rsidP="009474B0">
            <w:pPr>
              <w:jc w:val="center"/>
              <w:rPr>
                <w:rFonts w:ascii="Arial" w:hAnsi="Arial" w:cs="Arial"/>
                <w:b/>
                <w:sz w:val="18"/>
                <w:szCs w:val="18"/>
              </w:rPr>
            </w:pPr>
            <w:r>
              <w:rPr>
                <w:rFonts w:ascii="Arial" w:hAnsi="Arial" w:cs="Arial"/>
                <w:b/>
                <w:sz w:val="18"/>
                <w:szCs w:val="18"/>
              </w:rPr>
              <w:t>Porto</w:t>
            </w:r>
          </w:p>
        </w:tc>
        <w:tc>
          <w:tcPr>
            <w:tcW w:w="1395" w:type="dxa"/>
            <w:tcBorders>
              <w:top w:val="double" w:sz="4" w:space="0" w:color="999999"/>
              <w:bottom w:val="nil"/>
            </w:tcBorders>
            <w:shd w:val="clear" w:color="auto" w:fill="BFBFBF" w:themeFill="background1" w:themeFillShade="BF"/>
            <w:vAlign w:val="center"/>
          </w:tcPr>
          <w:p w:rsidR="009474B0" w:rsidRPr="00803E28" w:rsidRDefault="009474B0" w:rsidP="009474B0">
            <w:pPr>
              <w:jc w:val="center"/>
              <w:rPr>
                <w:rFonts w:ascii="Arial" w:hAnsi="Arial" w:cs="Arial"/>
                <w:b/>
                <w:sz w:val="18"/>
                <w:szCs w:val="18"/>
              </w:rPr>
            </w:pPr>
            <w:r>
              <w:rPr>
                <w:rFonts w:ascii="Arial" w:hAnsi="Arial" w:cs="Arial"/>
                <w:b/>
                <w:sz w:val="18"/>
                <w:szCs w:val="18"/>
              </w:rPr>
              <w:t>Braga</w:t>
            </w:r>
          </w:p>
        </w:tc>
        <w:tc>
          <w:tcPr>
            <w:tcW w:w="1395" w:type="dxa"/>
            <w:tcBorders>
              <w:top w:val="double" w:sz="4" w:space="0" w:color="999999"/>
              <w:bottom w:val="nil"/>
            </w:tcBorders>
            <w:shd w:val="clear" w:color="auto" w:fill="BFBFBF" w:themeFill="background1" w:themeFillShade="BF"/>
            <w:vAlign w:val="center"/>
          </w:tcPr>
          <w:p w:rsidR="009474B0" w:rsidRPr="00803E28" w:rsidRDefault="009474B0" w:rsidP="009474B0">
            <w:pPr>
              <w:jc w:val="center"/>
              <w:rPr>
                <w:rFonts w:ascii="Arial" w:hAnsi="Arial" w:cs="Arial"/>
                <w:b/>
                <w:sz w:val="18"/>
                <w:szCs w:val="18"/>
              </w:rPr>
            </w:pPr>
            <w:r>
              <w:rPr>
                <w:rFonts w:ascii="Arial" w:hAnsi="Arial" w:cs="Arial"/>
                <w:b/>
                <w:sz w:val="18"/>
                <w:szCs w:val="18"/>
              </w:rPr>
              <w:t>Guimarães</w:t>
            </w:r>
          </w:p>
        </w:tc>
        <w:tc>
          <w:tcPr>
            <w:tcW w:w="1395" w:type="dxa"/>
            <w:tcBorders>
              <w:top w:val="double" w:sz="4" w:space="0" w:color="999999"/>
              <w:bottom w:val="nil"/>
            </w:tcBorders>
            <w:shd w:val="clear" w:color="auto" w:fill="BFBFBF" w:themeFill="background1" w:themeFillShade="BF"/>
            <w:vAlign w:val="center"/>
          </w:tcPr>
          <w:p w:rsidR="009474B0" w:rsidRPr="00803E28" w:rsidRDefault="009474B0" w:rsidP="009474B0">
            <w:pPr>
              <w:jc w:val="center"/>
              <w:rPr>
                <w:rFonts w:ascii="Arial" w:hAnsi="Arial" w:cs="Arial"/>
                <w:b/>
                <w:sz w:val="18"/>
                <w:szCs w:val="18"/>
              </w:rPr>
            </w:pPr>
            <w:r>
              <w:rPr>
                <w:rFonts w:ascii="Arial" w:hAnsi="Arial" w:cs="Arial"/>
                <w:b/>
                <w:sz w:val="18"/>
                <w:szCs w:val="18"/>
              </w:rPr>
              <w:t>V. do Conde</w:t>
            </w:r>
          </w:p>
        </w:tc>
      </w:tr>
      <w:tr w:rsidR="00A9769B" w:rsidTr="006561CD">
        <w:trPr>
          <w:cantSplit/>
          <w:trHeight w:val="340"/>
          <w:jc w:val="center"/>
        </w:trPr>
        <w:tc>
          <w:tcPr>
            <w:tcW w:w="1008" w:type="dxa"/>
            <w:tcBorders>
              <w:top w:val="nil"/>
              <w:bottom w:val="nil"/>
            </w:tcBorders>
            <w:shd w:val="clear" w:color="auto" w:fill="FFFFFF" w:themeFill="background1"/>
            <w:vAlign w:val="center"/>
          </w:tcPr>
          <w:p w:rsidR="009474B0" w:rsidRDefault="009474B0" w:rsidP="009474B0">
            <w:pPr>
              <w:rPr>
                <w:rFonts w:ascii="Arial" w:hAnsi="Arial" w:cs="Arial"/>
                <w:b/>
                <w:sz w:val="18"/>
                <w:szCs w:val="18"/>
              </w:rPr>
            </w:pPr>
            <w:r>
              <w:rPr>
                <w:rFonts w:ascii="Arial" w:hAnsi="Arial" w:cs="Arial"/>
                <w:b/>
                <w:sz w:val="18"/>
                <w:szCs w:val="18"/>
              </w:rPr>
              <w:t>1393-94</w:t>
            </w:r>
          </w:p>
        </w:tc>
        <w:tc>
          <w:tcPr>
            <w:tcW w:w="1395" w:type="dxa"/>
            <w:tcBorders>
              <w:top w:val="nil"/>
              <w:bottom w:val="nil"/>
            </w:tcBorders>
            <w:shd w:val="clear" w:color="auto" w:fill="FFFFFF" w:themeFill="background1"/>
            <w:vAlign w:val="center"/>
          </w:tcPr>
          <w:p w:rsidR="009474B0" w:rsidRPr="0000652F" w:rsidRDefault="009474B0" w:rsidP="009474B0">
            <w:pPr>
              <w:jc w:val="center"/>
              <w:rPr>
                <w:rFonts w:ascii="Arial" w:hAnsi="Arial" w:cs="Arial"/>
                <w:sz w:val="18"/>
                <w:szCs w:val="18"/>
              </w:rPr>
            </w:pPr>
            <w:r w:rsidRPr="0000652F">
              <w:rPr>
                <w:rFonts w:ascii="Arial" w:hAnsi="Arial" w:cs="Arial"/>
                <w:sz w:val="18"/>
                <w:szCs w:val="18"/>
              </w:rPr>
              <w:t>72-144 s.</w:t>
            </w:r>
          </w:p>
        </w:tc>
        <w:tc>
          <w:tcPr>
            <w:tcW w:w="1395" w:type="dxa"/>
            <w:tcBorders>
              <w:top w:val="nil"/>
              <w:bottom w:val="nil"/>
            </w:tcBorders>
            <w:shd w:val="clear" w:color="auto" w:fill="FFFFFF" w:themeFill="background1"/>
            <w:vAlign w:val="center"/>
          </w:tcPr>
          <w:p w:rsidR="009474B0" w:rsidRPr="0000652F" w:rsidRDefault="009474B0" w:rsidP="009474B0">
            <w:pPr>
              <w:jc w:val="center"/>
              <w:rPr>
                <w:rFonts w:ascii="Arial" w:hAnsi="Arial" w:cs="Arial"/>
                <w:sz w:val="18"/>
                <w:szCs w:val="18"/>
              </w:rPr>
            </w:pPr>
            <w:r w:rsidRPr="0000652F">
              <w:rPr>
                <w:rFonts w:ascii="Arial" w:hAnsi="Arial" w:cs="Arial"/>
                <w:sz w:val="18"/>
                <w:szCs w:val="18"/>
              </w:rPr>
              <w:t>20-60 s.</w:t>
            </w:r>
          </w:p>
        </w:tc>
        <w:tc>
          <w:tcPr>
            <w:tcW w:w="1395" w:type="dxa"/>
            <w:tcBorders>
              <w:top w:val="nil"/>
              <w:bottom w:val="nil"/>
            </w:tcBorders>
            <w:shd w:val="clear" w:color="auto" w:fill="FFFFFF" w:themeFill="background1"/>
            <w:vAlign w:val="center"/>
          </w:tcPr>
          <w:p w:rsidR="009474B0" w:rsidRPr="0000652F" w:rsidRDefault="009474B0" w:rsidP="009474B0">
            <w:pPr>
              <w:jc w:val="center"/>
              <w:rPr>
                <w:rFonts w:ascii="Arial" w:hAnsi="Arial" w:cs="Arial"/>
                <w:sz w:val="18"/>
                <w:szCs w:val="18"/>
              </w:rPr>
            </w:pPr>
            <w:r>
              <w:rPr>
                <w:rFonts w:ascii="Arial" w:hAnsi="Arial" w:cs="Arial"/>
                <w:sz w:val="18"/>
                <w:szCs w:val="18"/>
              </w:rPr>
              <w:t>-</w:t>
            </w:r>
          </w:p>
        </w:tc>
        <w:tc>
          <w:tcPr>
            <w:tcW w:w="1395" w:type="dxa"/>
            <w:tcBorders>
              <w:top w:val="nil"/>
              <w:bottom w:val="nil"/>
            </w:tcBorders>
            <w:shd w:val="clear" w:color="auto" w:fill="FFFFFF" w:themeFill="background1"/>
            <w:vAlign w:val="center"/>
          </w:tcPr>
          <w:p w:rsidR="009474B0" w:rsidRPr="0000652F" w:rsidRDefault="009474B0" w:rsidP="009474B0">
            <w:pPr>
              <w:jc w:val="center"/>
              <w:rPr>
                <w:rFonts w:ascii="Arial" w:hAnsi="Arial" w:cs="Arial"/>
                <w:sz w:val="18"/>
                <w:szCs w:val="18"/>
              </w:rPr>
            </w:pPr>
            <w:r>
              <w:rPr>
                <w:rFonts w:ascii="Arial" w:hAnsi="Arial" w:cs="Arial"/>
                <w:sz w:val="18"/>
                <w:szCs w:val="18"/>
              </w:rPr>
              <w:t>-</w:t>
            </w:r>
          </w:p>
        </w:tc>
      </w:tr>
      <w:tr w:rsidR="00A9769B" w:rsidTr="006561CD">
        <w:trPr>
          <w:cantSplit/>
          <w:trHeight w:val="340"/>
          <w:jc w:val="center"/>
        </w:trPr>
        <w:tc>
          <w:tcPr>
            <w:tcW w:w="1008" w:type="dxa"/>
            <w:tcBorders>
              <w:top w:val="nil"/>
              <w:bottom w:val="nil"/>
            </w:tcBorders>
            <w:shd w:val="clear" w:color="auto" w:fill="D9D9D9" w:themeFill="background1" w:themeFillShade="D9"/>
            <w:vAlign w:val="center"/>
          </w:tcPr>
          <w:p w:rsidR="009474B0" w:rsidRDefault="009474B0" w:rsidP="009474B0">
            <w:pPr>
              <w:rPr>
                <w:rFonts w:ascii="Arial" w:hAnsi="Arial" w:cs="Arial"/>
                <w:b/>
                <w:sz w:val="18"/>
                <w:szCs w:val="18"/>
              </w:rPr>
            </w:pPr>
            <w:r>
              <w:rPr>
                <w:rFonts w:ascii="Arial" w:hAnsi="Arial" w:cs="Arial"/>
                <w:b/>
                <w:sz w:val="18"/>
                <w:szCs w:val="18"/>
              </w:rPr>
              <w:t>1442</w:t>
            </w:r>
          </w:p>
        </w:tc>
        <w:tc>
          <w:tcPr>
            <w:tcW w:w="1395" w:type="dxa"/>
            <w:tcBorders>
              <w:top w:val="nil"/>
              <w:bottom w:val="nil"/>
            </w:tcBorders>
            <w:shd w:val="clear" w:color="auto" w:fill="D9D9D9" w:themeFill="background1" w:themeFillShade="D9"/>
            <w:vAlign w:val="center"/>
          </w:tcPr>
          <w:p w:rsidR="009474B0" w:rsidRPr="0000652F" w:rsidRDefault="009474B0" w:rsidP="009474B0">
            <w:pPr>
              <w:jc w:val="center"/>
              <w:rPr>
                <w:rFonts w:ascii="Arial" w:hAnsi="Arial" w:cs="Arial"/>
                <w:sz w:val="18"/>
                <w:szCs w:val="18"/>
              </w:rPr>
            </w:pPr>
            <w:r w:rsidRPr="0000652F">
              <w:rPr>
                <w:rFonts w:ascii="Arial" w:hAnsi="Arial" w:cs="Arial"/>
                <w:sz w:val="18"/>
                <w:szCs w:val="18"/>
              </w:rPr>
              <w:t>24-48 r.</w:t>
            </w:r>
          </w:p>
        </w:tc>
        <w:tc>
          <w:tcPr>
            <w:tcW w:w="1395" w:type="dxa"/>
            <w:tcBorders>
              <w:top w:val="nil"/>
              <w:bottom w:val="nil"/>
            </w:tcBorders>
            <w:shd w:val="clear" w:color="auto" w:fill="D9D9D9" w:themeFill="background1" w:themeFillShade="D9"/>
            <w:vAlign w:val="center"/>
          </w:tcPr>
          <w:p w:rsidR="009474B0" w:rsidRPr="0000652F" w:rsidRDefault="009474B0" w:rsidP="009474B0">
            <w:pPr>
              <w:jc w:val="center"/>
              <w:rPr>
                <w:rFonts w:ascii="Arial" w:hAnsi="Arial" w:cs="Arial"/>
                <w:sz w:val="18"/>
                <w:szCs w:val="18"/>
              </w:rPr>
            </w:pPr>
            <w:r>
              <w:rPr>
                <w:rFonts w:ascii="Arial" w:hAnsi="Arial" w:cs="Arial"/>
                <w:sz w:val="18"/>
                <w:szCs w:val="18"/>
              </w:rPr>
              <w:t>-</w:t>
            </w:r>
          </w:p>
        </w:tc>
        <w:tc>
          <w:tcPr>
            <w:tcW w:w="1395" w:type="dxa"/>
            <w:tcBorders>
              <w:top w:val="nil"/>
              <w:bottom w:val="nil"/>
            </w:tcBorders>
            <w:shd w:val="clear" w:color="auto" w:fill="D9D9D9" w:themeFill="background1" w:themeFillShade="D9"/>
            <w:vAlign w:val="center"/>
          </w:tcPr>
          <w:p w:rsidR="009474B0" w:rsidRPr="0000652F" w:rsidRDefault="009474B0" w:rsidP="009474B0">
            <w:pPr>
              <w:jc w:val="center"/>
              <w:rPr>
                <w:rFonts w:ascii="Arial" w:hAnsi="Arial" w:cs="Arial"/>
                <w:sz w:val="18"/>
                <w:szCs w:val="18"/>
              </w:rPr>
            </w:pPr>
            <w:r w:rsidRPr="0000652F">
              <w:rPr>
                <w:rFonts w:ascii="Arial" w:hAnsi="Arial" w:cs="Arial"/>
                <w:sz w:val="18"/>
                <w:szCs w:val="18"/>
              </w:rPr>
              <w:t>36 r.</w:t>
            </w:r>
          </w:p>
        </w:tc>
        <w:tc>
          <w:tcPr>
            <w:tcW w:w="1395" w:type="dxa"/>
            <w:tcBorders>
              <w:top w:val="nil"/>
              <w:bottom w:val="nil"/>
            </w:tcBorders>
            <w:shd w:val="clear" w:color="auto" w:fill="D9D9D9" w:themeFill="background1" w:themeFillShade="D9"/>
            <w:vAlign w:val="center"/>
          </w:tcPr>
          <w:p w:rsidR="009474B0" w:rsidRPr="0000652F" w:rsidRDefault="009474B0" w:rsidP="009474B0">
            <w:pPr>
              <w:jc w:val="center"/>
              <w:rPr>
                <w:rFonts w:ascii="Arial" w:hAnsi="Arial" w:cs="Arial"/>
                <w:sz w:val="18"/>
                <w:szCs w:val="18"/>
              </w:rPr>
            </w:pPr>
            <w:r>
              <w:rPr>
                <w:rFonts w:ascii="Arial" w:hAnsi="Arial" w:cs="Arial"/>
                <w:sz w:val="18"/>
                <w:szCs w:val="18"/>
              </w:rPr>
              <w:t>-</w:t>
            </w:r>
          </w:p>
        </w:tc>
      </w:tr>
      <w:tr w:rsidR="00A9769B" w:rsidTr="006561CD">
        <w:trPr>
          <w:cantSplit/>
          <w:trHeight w:val="340"/>
          <w:jc w:val="center"/>
        </w:trPr>
        <w:tc>
          <w:tcPr>
            <w:tcW w:w="1008" w:type="dxa"/>
            <w:tcBorders>
              <w:top w:val="nil"/>
              <w:bottom w:val="nil"/>
            </w:tcBorders>
            <w:shd w:val="clear" w:color="auto" w:fill="FFFFFF" w:themeFill="background1"/>
            <w:vAlign w:val="center"/>
          </w:tcPr>
          <w:p w:rsidR="009474B0" w:rsidRPr="00803E28" w:rsidRDefault="009474B0" w:rsidP="009474B0">
            <w:pPr>
              <w:rPr>
                <w:rFonts w:ascii="Arial" w:hAnsi="Arial" w:cs="Arial"/>
                <w:b/>
                <w:sz w:val="18"/>
                <w:szCs w:val="18"/>
              </w:rPr>
            </w:pPr>
            <w:r>
              <w:rPr>
                <w:rFonts w:ascii="Arial" w:hAnsi="Arial" w:cs="Arial"/>
                <w:b/>
                <w:sz w:val="18"/>
                <w:szCs w:val="18"/>
              </w:rPr>
              <w:t>1451-52</w:t>
            </w:r>
          </w:p>
        </w:tc>
        <w:tc>
          <w:tcPr>
            <w:tcW w:w="1395" w:type="dxa"/>
            <w:tcBorders>
              <w:top w:val="nil"/>
              <w:bottom w:val="nil"/>
            </w:tcBorders>
            <w:shd w:val="clear" w:color="auto" w:fill="FFFFFF" w:themeFill="background1"/>
            <w:vAlign w:val="center"/>
          </w:tcPr>
          <w:p w:rsidR="009474B0" w:rsidRPr="0000652F" w:rsidRDefault="009474B0" w:rsidP="009474B0">
            <w:pPr>
              <w:jc w:val="center"/>
              <w:rPr>
                <w:rFonts w:ascii="Arial" w:hAnsi="Arial" w:cs="Arial"/>
                <w:bCs/>
                <w:sz w:val="18"/>
                <w:szCs w:val="18"/>
              </w:rPr>
            </w:pPr>
            <w:r w:rsidRPr="0000652F">
              <w:rPr>
                <w:rFonts w:ascii="Arial" w:hAnsi="Arial" w:cs="Arial"/>
                <w:bCs/>
                <w:sz w:val="18"/>
                <w:szCs w:val="18"/>
              </w:rPr>
              <w:t>60 r.</w:t>
            </w:r>
          </w:p>
        </w:tc>
        <w:tc>
          <w:tcPr>
            <w:tcW w:w="1395" w:type="dxa"/>
            <w:tcBorders>
              <w:top w:val="nil"/>
              <w:bottom w:val="nil"/>
            </w:tcBorders>
            <w:shd w:val="clear" w:color="auto" w:fill="FFFFFF" w:themeFill="background1"/>
            <w:vAlign w:val="center"/>
          </w:tcPr>
          <w:p w:rsidR="009474B0" w:rsidRPr="0000652F" w:rsidRDefault="009474B0" w:rsidP="009474B0">
            <w:pPr>
              <w:jc w:val="center"/>
              <w:rPr>
                <w:rFonts w:ascii="Arial" w:hAnsi="Arial" w:cs="Arial"/>
                <w:bCs/>
                <w:sz w:val="18"/>
                <w:szCs w:val="18"/>
              </w:rPr>
            </w:pPr>
            <w:r w:rsidRPr="0000652F">
              <w:rPr>
                <w:rFonts w:ascii="Arial" w:hAnsi="Arial" w:cs="Arial"/>
                <w:bCs/>
                <w:sz w:val="18"/>
                <w:szCs w:val="18"/>
              </w:rPr>
              <w:t>24 r.</w:t>
            </w:r>
          </w:p>
        </w:tc>
        <w:tc>
          <w:tcPr>
            <w:tcW w:w="1395" w:type="dxa"/>
            <w:tcBorders>
              <w:top w:val="nil"/>
              <w:bottom w:val="nil"/>
            </w:tcBorders>
            <w:shd w:val="clear" w:color="auto" w:fill="FFFFFF" w:themeFill="background1"/>
            <w:vAlign w:val="center"/>
          </w:tcPr>
          <w:p w:rsidR="009474B0" w:rsidRPr="0000652F" w:rsidRDefault="009474B0" w:rsidP="009474B0">
            <w:pPr>
              <w:jc w:val="center"/>
              <w:rPr>
                <w:rFonts w:ascii="Arial" w:hAnsi="Arial" w:cs="Arial"/>
                <w:bCs/>
                <w:sz w:val="18"/>
                <w:szCs w:val="18"/>
              </w:rPr>
            </w:pPr>
            <w:r>
              <w:rPr>
                <w:rFonts w:ascii="Arial" w:hAnsi="Arial" w:cs="Arial"/>
                <w:bCs/>
                <w:sz w:val="18"/>
                <w:szCs w:val="18"/>
              </w:rPr>
              <w:t>-</w:t>
            </w:r>
          </w:p>
        </w:tc>
        <w:tc>
          <w:tcPr>
            <w:tcW w:w="1395" w:type="dxa"/>
            <w:tcBorders>
              <w:top w:val="nil"/>
              <w:bottom w:val="nil"/>
            </w:tcBorders>
            <w:shd w:val="clear" w:color="auto" w:fill="FFFFFF" w:themeFill="background1"/>
            <w:vAlign w:val="center"/>
          </w:tcPr>
          <w:p w:rsidR="009474B0" w:rsidRPr="0000652F" w:rsidRDefault="009474B0" w:rsidP="009474B0">
            <w:pPr>
              <w:jc w:val="center"/>
              <w:rPr>
                <w:rFonts w:ascii="Arial" w:hAnsi="Arial" w:cs="Arial"/>
                <w:bCs/>
                <w:sz w:val="18"/>
                <w:szCs w:val="18"/>
              </w:rPr>
            </w:pPr>
            <w:r>
              <w:rPr>
                <w:rFonts w:ascii="Arial" w:hAnsi="Arial" w:cs="Arial"/>
                <w:bCs/>
                <w:sz w:val="18"/>
                <w:szCs w:val="18"/>
              </w:rPr>
              <w:t>-</w:t>
            </w:r>
          </w:p>
        </w:tc>
      </w:tr>
      <w:tr w:rsidR="00A9769B" w:rsidTr="006561CD">
        <w:trPr>
          <w:cantSplit/>
          <w:trHeight w:val="340"/>
          <w:jc w:val="center"/>
        </w:trPr>
        <w:tc>
          <w:tcPr>
            <w:tcW w:w="1008" w:type="dxa"/>
            <w:tcBorders>
              <w:top w:val="nil"/>
              <w:bottom w:val="nil"/>
            </w:tcBorders>
            <w:shd w:val="clear" w:color="auto" w:fill="D9D9D9" w:themeFill="background1" w:themeFillShade="D9"/>
            <w:vAlign w:val="center"/>
          </w:tcPr>
          <w:p w:rsidR="009474B0" w:rsidRPr="00803E28" w:rsidRDefault="009474B0" w:rsidP="009474B0">
            <w:pPr>
              <w:rPr>
                <w:rFonts w:ascii="Arial" w:hAnsi="Arial" w:cs="Arial"/>
                <w:b/>
                <w:sz w:val="18"/>
                <w:szCs w:val="18"/>
              </w:rPr>
            </w:pPr>
            <w:r>
              <w:rPr>
                <w:rFonts w:ascii="Arial" w:hAnsi="Arial" w:cs="Arial"/>
                <w:b/>
                <w:sz w:val="18"/>
                <w:szCs w:val="18"/>
              </w:rPr>
              <w:t>1461-66</w:t>
            </w:r>
          </w:p>
        </w:tc>
        <w:tc>
          <w:tcPr>
            <w:tcW w:w="1395" w:type="dxa"/>
            <w:tcBorders>
              <w:top w:val="nil"/>
              <w:bottom w:val="nil"/>
            </w:tcBorders>
            <w:shd w:val="clear" w:color="auto" w:fill="D9D9D9" w:themeFill="background1" w:themeFillShade="D9"/>
            <w:vAlign w:val="center"/>
          </w:tcPr>
          <w:p w:rsidR="009474B0" w:rsidRPr="0000652F" w:rsidRDefault="009474B0" w:rsidP="009474B0">
            <w:pPr>
              <w:jc w:val="center"/>
              <w:rPr>
                <w:rFonts w:ascii="Arial" w:hAnsi="Arial" w:cs="Arial"/>
                <w:sz w:val="18"/>
                <w:szCs w:val="18"/>
              </w:rPr>
            </w:pPr>
            <w:r w:rsidRPr="0000652F">
              <w:rPr>
                <w:rFonts w:ascii="Arial" w:hAnsi="Arial" w:cs="Arial"/>
                <w:sz w:val="18"/>
                <w:szCs w:val="18"/>
              </w:rPr>
              <w:t>62,4-86,4 r.</w:t>
            </w:r>
          </w:p>
        </w:tc>
        <w:tc>
          <w:tcPr>
            <w:tcW w:w="1395" w:type="dxa"/>
            <w:tcBorders>
              <w:top w:val="nil"/>
              <w:bottom w:val="nil"/>
            </w:tcBorders>
            <w:shd w:val="clear" w:color="auto" w:fill="D9D9D9" w:themeFill="background1" w:themeFillShade="D9"/>
            <w:vAlign w:val="center"/>
          </w:tcPr>
          <w:p w:rsidR="009474B0" w:rsidRPr="0000652F" w:rsidRDefault="009474B0" w:rsidP="009474B0">
            <w:pPr>
              <w:jc w:val="center"/>
              <w:rPr>
                <w:rFonts w:ascii="Arial" w:hAnsi="Arial" w:cs="Arial"/>
                <w:sz w:val="18"/>
                <w:szCs w:val="18"/>
              </w:rPr>
            </w:pPr>
            <w:r>
              <w:rPr>
                <w:rFonts w:ascii="Arial" w:hAnsi="Arial" w:cs="Arial"/>
                <w:sz w:val="18"/>
                <w:szCs w:val="18"/>
              </w:rPr>
              <w:t>-</w:t>
            </w:r>
          </w:p>
        </w:tc>
        <w:tc>
          <w:tcPr>
            <w:tcW w:w="1395" w:type="dxa"/>
            <w:tcBorders>
              <w:top w:val="nil"/>
              <w:bottom w:val="nil"/>
            </w:tcBorders>
            <w:shd w:val="clear" w:color="auto" w:fill="D9D9D9" w:themeFill="background1" w:themeFillShade="D9"/>
            <w:vAlign w:val="center"/>
          </w:tcPr>
          <w:p w:rsidR="009474B0" w:rsidRPr="0000652F" w:rsidRDefault="009474B0" w:rsidP="009474B0">
            <w:pPr>
              <w:jc w:val="center"/>
              <w:rPr>
                <w:rFonts w:ascii="Arial" w:hAnsi="Arial" w:cs="Arial"/>
                <w:sz w:val="18"/>
                <w:szCs w:val="18"/>
              </w:rPr>
            </w:pPr>
            <w:r>
              <w:rPr>
                <w:rFonts w:ascii="Arial" w:hAnsi="Arial" w:cs="Arial"/>
                <w:sz w:val="18"/>
                <w:szCs w:val="18"/>
              </w:rPr>
              <w:t>-</w:t>
            </w:r>
          </w:p>
        </w:tc>
        <w:tc>
          <w:tcPr>
            <w:tcW w:w="1395" w:type="dxa"/>
            <w:tcBorders>
              <w:top w:val="nil"/>
              <w:bottom w:val="nil"/>
            </w:tcBorders>
            <w:shd w:val="clear" w:color="auto" w:fill="D9D9D9" w:themeFill="background1" w:themeFillShade="D9"/>
            <w:vAlign w:val="center"/>
          </w:tcPr>
          <w:p w:rsidR="009474B0" w:rsidRPr="0000652F" w:rsidRDefault="009474B0" w:rsidP="009474B0">
            <w:pPr>
              <w:jc w:val="center"/>
              <w:rPr>
                <w:rFonts w:ascii="Arial" w:hAnsi="Arial" w:cs="Arial"/>
                <w:sz w:val="18"/>
                <w:szCs w:val="18"/>
              </w:rPr>
            </w:pPr>
            <w:r w:rsidRPr="0000652F">
              <w:rPr>
                <w:rFonts w:ascii="Arial" w:hAnsi="Arial" w:cs="Arial"/>
                <w:sz w:val="18"/>
                <w:szCs w:val="18"/>
              </w:rPr>
              <w:t>48 r.</w:t>
            </w:r>
          </w:p>
        </w:tc>
      </w:tr>
      <w:tr w:rsidR="00A9769B" w:rsidTr="006561CD">
        <w:trPr>
          <w:cantSplit/>
          <w:trHeight w:val="340"/>
          <w:jc w:val="center"/>
        </w:trPr>
        <w:tc>
          <w:tcPr>
            <w:tcW w:w="1008" w:type="dxa"/>
            <w:tcBorders>
              <w:top w:val="nil"/>
            </w:tcBorders>
            <w:shd w:val="clear" w:color="auto" w:fill="FFFFFF" w:themeFill="background1"/>
            <w:vAlign w:val="center"/>
          </w:tcPr>
          <w:p w:rsidR="009474B0" w:rsidRPr="00803E28" w:rsidRDefault="009474B0" w:rsidP="009474B0">
            <w:pPr>
              <w:rPr>
                <w:rFonts w:ascii="Arial" w:hAnsi="Arial" w:cs="Arial"/>
                <w:b/>
                <w:sz w:val="18"/>
                <w:szCs w:val="18"/>
              </w:rPr>
            </w:pPr>
            <w:r>
              <w:rPr>
                <w:rFonts w:ascii="Arial" w:hAnsi="Arial" w:cs="Arial"/>
                <w:b/>
                <w:sz w:val="18"/>
                <w:szCs w:val="18"/>
              </w:rPr>
              <w:t>1474-75</w:t>
            </w:r>
          </w:p>
        </w:tc>
        <w:tc>
          <w:tcPr>
            <w:tcW w:w="1395" w:type="dxa"/>
            <w:tcBorders>
              <w:top w:val="nil"/>
            </w:tcBorders>
            <w:shd w:val="clear" w:color="auto" w:fill="FFFFFF" w:themeFill="background1"/>
            <w:vAlign w:val="center"/>
          </w:tcPr>
          <w:p w:rsidR="009474B0" w:rsidRPr="0000652F" w:rsidRDefault="009474B0" w:rsidP="009474B0">
            <w:pPr>
              <w:jc w:val="center"/>
              <w:rPr>
                <w:rFonts w:ascii="Arial" w:hAnsi="Arial" w:cs="Arial"/>
                <w:sz w:val="18"/>
                <w:szCs w:val="18"/>
              </w:rPr>
            </w:pPr>
            <w:r w:rsidRPr="0000652F">
              <w:rPr>
                <w:rFonts w:ascii="Arial" w:hAnsi="Arial" w:cs="Arial"/>
                <w:sz w:val="18"/>
                <w:szCs w:val="18"/>
              </w:rPr>
              <w:t>60-100,8 r.</w:t>
            </w:r>
          </w:p>
        </w:tc>
        <w:tc>
          <w:tcPr>
            <w:tcW w:w="1395" w:type="dxa"/>
            <w:tcBorders>
              <w:top w:val="nil"/>
            </w:tcBorders>
            <w:shd w:val="clear" w:color="auto" w:fill="FFFFFF" w:themeFill="background1"/>
            <w:vAlign w:val="center"/>
          </w:tcPr>
          <w:p w:rsidR="009474B0" w:rsidRPr="0000652F" w:rsidRDefault="009474B0" w:rsidP="009474B0">
            <w:pPr>
              <w:jc w:val="center"/>
              <w:rPr>
                <w:rFonts w:ascii="Arial" w:hAnsi="Arial" w:cs="Arial"/>
                <w:sz w:val="18"/>
                <w:szCs w:val="18"/>
              </w:rPr>
            </w:pPr>
            <w:r w:rsidRPr="0000652F">
              <w:rPr>
                <w:rFonts w:ascii="Arial" w:hAnsi="Arial" w:cs="Arial"/>
                <w:sz w:val="18"/>
                <w:szCs w:val="18"/>
              </w:rPr>
              <w:t>30 r.</w:t>
            </w:r>
          </w:p>
        </w:tc>
        <w:tc>
          <w:tcPr>
            <w:tcW w:w="1395" w:type="dxa"/>
            <w:tcBorders>
              <w:top w:val="nil"/>
            </w:tcBorders>
            <w:shd w:val="clear" w:color="auto" w:fill="FFFFFF" w:themeFill="background1"/>
            <w:vAlign w:val="center"/>
          </w:tcPr>
          <w:p w:rsidR="009474B0" w:rsidRPr="0000652F" w:rsidRDefault="009474B0" w:rsidP="009474B0">
            <w:pPr>
              <w:jc w:val="center"/>
              <w:rPr>
                <w:rFonts w:ascii="Arial" w:hAnsi="Arial" w:cs="Arial"/>
                <w:sz w:val="18"/>
                <w:szCs w:val="18"/>
              </w:rPr>
            </w:pPr>
            <w:r>
              <w:rPr>
                <w:rFonts w:ascii="Arial" w:hAnsi="Arial" w:cs="Arial"/>
                <w:sz w:val="18"/>
                <w:szCs w:val="18"/>
              </w:rPr>
              <w:t>-</w:t>
            </w:r>
          </w:p>
        </w:tc>
        <w:tc>
          <w:tcPr>
            <w:tcW w:w="1395" w:type="dxa"/>
            <w:tcBorders>
              <w:top w:val="nil"/>
            </w:tcBorders>
            <w:shd w:val="clear" w:color="auto" w:fill="FFFFFF" w:themeFill="background1"/>
            <w:vAlign w:val="center"/>
          </w:tcPr>
          <w:p w:rsidR="009474B0" w:rsidRPr="0000652F" w:rsidRDefault="009474B0" w:rsidP="009474B0">
            <w:pPr>
              <w:jc w:val="center"/>
              <w:rPr>
                <w:rFonts w:ascii="Arial" w:hAnsi="Arial" w:cs="Arial"/>
                <w:sz w:val="18"/>
                <w:szCs w:val="18"/>
              </w:rPr>
            </w:pPr>
            <w:r>
              <w:rPr>
                <w:rFonts w:ascii="Arial" w:hAnsi="Arial" w:cs="Arial"/>
                <w:sz w:val="18"/>
                <w:szCs w:val="18"/>
              </w:rPr>
              <w:t>-</w:t>
            </w:r>
          </w:p>
        </w:tc>
      </w:tr>
    </w:tbl>
    <w:p w:rsidR="009474B0" w:rsidRDefault="009474B0" w:rsidP="009474B0">
      <w:pPr>
        <w:spacing w:line="360" w:lineRule="auto"/>
        <w:jc w:val="both"/>
      </w:pPr>
    </w:p>
    <w:p w:rsidR="009474B0" w:rsidRDefault="009474B0" w:rsidP="009474B0">
      <w:pPr>
        <w:spacing w:line="360" w:lineRule="auto"/>
        <w:ind w:firstLine="360"/>
        <w:jc w:val="both"/>
      </w:pPr>
      <w:r w:rsidRPr="004C474B">
        <w:t>O mercado de carne padeceu de problemas idênticos aos que afetavam o cereal. Dependente de gado de terras e feiras, por vezes, a mais de 50 quilómetros de distância</w:t>
      </w:r>
      <w:r w:rsidRPr="004C474B">
        <w:rPr>
          <w:rStyle w:val="Refdenotaderodap"/>
        </w:rPr>
        <w:footnoteReference w:id="702"/>
      </w:r>
      <w:r w:rsidRPr="004C474B">
        <w:t>, a cidade do Porto foi, naturalmente, palco dos maiores preços da comarca. Os recorrentes conflitos entre carniceiros e autoridades municipais permitem acompanhar esta realidade com algum pormenor. Em julho de 1392, segundo a vereação portuense, pelas outras partes da comarca o arrátel de carne custava 4 e 7 soldos (vaca e carneiro), mas os carniceiros da cidade vendiam-no a 5 e 8 soldos, ou seja, por mais 25% e 14,3%. Consideradas margens excessivas, foram então reduzidas para 12,5% e 7%, correspondentes aos preços almotaçados de 4,5 e 7,5 reais. Ao que parece, os carniceiros recusaram-se cortar por estes preços. Chamados à vereação em abril de 1393, na presença do ouvidor João de Alpoim, argumentavam que “a razom por que nom davam as ditas carnes a avondo e boas assy como as dam em Bragaa, Guimarães e em Ponte de Limha e em todollos outros logares da correiçom dantre Doiro e Mynho</w:t>
      </w:r>
      <w:r w:rsidRPr="00D32C29">
        <w:rPr>
          <w:i/>
        </w:rPr>
        <w:t xml:space="preserve"> </w:t>
      </w:r>
      <w:r w:rsidRPr="004C474B">
        <w:t>(…) era esta por que elles aviam as carnes mui caras e hiam comprallas a dez e doze legoas da dita cidade en que faziam grandes custas e despesas e que elles queriom que lhes desem o arratal a quatro soldos e meio como seerem ainda as carnes boas e que esto nom poderiam elles fazer sem grande seu dano”</w:t>
      </w:r>
      <w:r>
        <w:rPr>
          <w:rStyle w:val="Refdenotaderodap"/>
        </w:rPr>
        <w:footnoteReference w:id="703"/>
      </w:r>
      <w:r>
        <w:t>. Ouvidor e edilidade portuense reconheceram as maiores deslocações e despesas, mas mantiveram os preços anteriormente tabelados, prevendo penas para os carniceiros incumpridores.</w:t>
      </w:r>
    </w:p>
    <w:p w:rsidR="009474B0" w:rsidRDefault="009474B0" w:rsidP="009474B0">
      <w:pPr>
        <w:spacing w:line="360" w:lineRule="auto"/>
        <w:ind w:firstLine="360"/>
        <w:jc w:val="both"/>
      </w:pPr>
      <w:r>
        <w:t>Novo conflito ocorreu em 1414 e levou os carniceiros da cidade a interromperem o seu mester, tendo então sido nomeados novos carniceiros oriundos do termo</w:t>
      </w:r>
      <w:r>
        <w:rPr>
          <w:rStyle w:val="Refdenotaderodap"/>
        </w:rPr>
        <w:footnoteReference w:id="704"/>
      </w:r>
      <w:r>
        <w:t xml:space="preserve">. Por esse ano, o arrátel de vaca custou 30 soldos em Braga, com exceção dos dois meses seguintes à Páscoa, período no qual foi permitido uma subida para 35 soldos. Na posse </w:t>
      </w:r>
      <w:r>
        <w:lastRenderedPageBreak/>
        <w:t>desta informação, os vereadores ordenaram o preço de 35 soldos, já antes praticado e representando mais 16,7% do que o valor regular bracarense. A maior parte dos carniceiros portuenses voltou a cortar carne por este preço</w:t>
      </w:r>
      <w:r>
        <w:rPr>
          <w:rStyle w:val="Refdenotaderodap"/>
        </w:rPr>
        <w:footnoteReference w:id="705"/>
      </w:r>
      <w:r>
        <w:t>, a eles reservado, já que os carniceiros do termo eram sujeitos ao mesmo valor de Braga (30 soldos), algo nem sempre respeitado</w:t>
      </w:r>
      <w:r>
        <w:rPr>
          <w:rStyle w:val="Refdenotaderodap"/>
        </w:rPr>
        <w:footnoteReference w:id="706"/>
      </w:r>
      <w:r>
        <w:t xml:space="preserve">. Em 1432, 1449 e 1454, mantinha-se a regra de que a carne devia ser mais cara na cidade do que no termo, mais precisamente um real preto, o que traduzia uma diferença de 16,7% a 20%. </w:t>
      </w:r>
    </w:p>
    <w:p w:rsidR="009474B0" w:rsidRDefault="009474B0" w:rsidP="009474B0">
      <w:pPr>
        <w:spacing w:line="360" w:lineRule="auto"/>
        <w:ind w:firstLine="360"/>
        <w:jc w:val="both"/>
      </w:pPr>
      <w:r>
        <w:t xml:space="preserve">O conflito de abril de 1487, em tudo idêntico aos anteriores, permite confirmar a ideia da grande homogeneidade de preços na área da comarca e da cidade do Porto como espaço à parte. De facto, constatando </w:t>
      </w:r>
      <w:r w:rsidRPr="004C474B">
        <w:t>que “todollos carneceiros das vyllas e logares desta comarqua d’Antre Doiro e Minho e asy os carneceiros dos termos desta cidade (cortavam a carne) a nove ceytys o arratell”</w:t>
      </w:r>
      <w:r>
        <w:rPr>
          <w:rStyle w:val="Refdenotaderodap"/>
        </w:rPr>
        <w:footnoteReference w:id="707"/>
      </w:r>
      <w:r>
        <w:t xml:space="preserve">, a edilidade portuense tabelou a carne em mais um ceitil (11,1%). Novamente, a margem estabelecida foi considerada insuficiente e rejeitada pelos carniceiros portuenses e estes alvo de sanções. </w:t>
      </w:r>
    </w:p>
    <w:p w:rsidR="008E74C2" w:rsidRDefault="009474B0" w:rsidP="007B7900">
      <w:pPr>
        <w:spacing w:line="360" w:lineRule="auto"/>
        <w:ind w:firstLine="360"/>
        <w:jc w:val="both"/>
      </w:pPr>
      <w:r>
        <w:t>Em suma, o tabelamento de preços superiores - entre 11 e 20% no caso da carne de vaca - constituía uma medida fundamental para garantir capacidade económica aos carniceiros portuenses no acesso ao mercado de gado, um mercado tanto mais difícil quanto se localizava em domínios subordinados a outros poderes</w:t>
      </w:r>
      <w:r>
        <w:rPr>
          <w:rStyle w:val="Refdenotaderodap"/>
        </w:rPr>
        <w:footnoteReference w:id="708"/>
      </w:r>
      <w:r>
        <w:t xml:space="preserve"> e em que a concorrência era forte, por vezes oferecida pelos próprios carniceiros do rei</w:t>
      </w:r>
      <w:r>
        <w:rPr>
          <w:rStyle w:val="Refdenotaderodap"/>
        </w:rPr>
        <w:footnoteReference w:id="709"/>
      </w:r>
      <w:r>
        <w:t>. As margens de lucro, discutidas em abril, tendo em vista a maior procura do período da Páscoa, constituíam o motivo dos conflitos.</w:t>
      </w:r>
      <w:r w:rsidR="007B7900">
        <w:t xml:space="preserve"> </w:t>
      </w:r>
    </w:p>
    <w:p w:rsidR="008E74C2" w:rsidRDefault="008E74C2" w:rsidP="00BF3468">
      <w:pPr>
        <w:spacing w:line="360" w:lineRule="auto"/>
        <w:jc w:val="center"/>
      </w:pPr>
    </w:p>
    <w:p w:rsidR="00AF27E1" w:rsidRDefault="00AF27E1" w:rsidP="00BF3468">
      <w:pPr>
        <w:spacing w:line="360" w:lineRule="auto"/>
        <w:jc w:val="center"/>
      </w:pPr>
    </w:p>
    <w:p w:rsidR="00AF27E1" w:rsidRDefault="00AF27E1" w:rsidP="00BF3468">
      <w:pPr>
        <w:spacing w:line="360" w:lineRule="auto"/>
        <w:jc w:val="center"/>
      </w:pPr>
    </w:p>
    <w:p w:rsidR="00AF27E1" w:rsidRDefault="00AF27E1" w:rsidP="00BF3468">
      <w:pPr>
        <w:spacing w:line="360" w:lineRule="auto"/>
        <w:jc w:val="center"/>
      </w:pPr>
    </w:p>
    <w:p w:rsidR="00BF3468" w:rsidRDefault="008E74C2" w:rsidP="00BF3468">
      <w:pPr>
        <w:jc w:val="center"/>
        <w:rPr>
          <w:b/>
          <w:sz w:val="22"/>
          <w:szCs w:val="22"/>
        </w:rPr>
      </w:pPr>
      <w:r w:rsidRPr="008E74C2">
        <w:rPr>
          <w:b/>
          <w:sz w:val="22"/>
          <w:szCs w:val="22"/>
        </w:rPr>
        <w:lastRenderedPageBreak/>
        <w:t>Quadro X.</w:t>
      </w:r>
      <w:r w:rsidR="009474B0" w:rsidRPr="008E74C2">
        <w:rPr>
          <w:b/>
          <w:sz w:val="22"/>
          <w:szCs w:val="22"/>
        </w:rPr>
        <w:t xml:space="preserve"> Preço do arrátel de carne de vaca na</w:t>
      </w:r>
      <w:r>
        <w:rPr>
          <w:b/>
          <w:sz w:val="22"/>
          <w:szCs w:val="22"/>
        </w:rPr>
        <w:t xml:space="preserve"> comarca de Entre Douro e Minho</w:t>
      </w:r>
      <w:r w:rsidR="00E539CA">
        <w:rPr>
          <w:b/>
          <w:sz w:val="22"/>
          <w:szCs w:val="22"/>
        </w:rPr>
        <w:t xml:space="preserve"> </w:t>
      </w:r>
    </w:p>
    <w:p w:rsidR="009474B0" w:rsidRPr="008E74C2" w:rsidRDefault="00E539CA" w:rsidP="00BF3468">
      <w:pPr>
        <w:jc w:val="center"/>
        <w:rPr>
          <w:b/>
          <w:sz w:val="22"/>
          <w:szCs w:val="22"/>
        </w:rPr>
      </w:pPr>
      <w:r>
        <w:rPr>
          <w:b/>
          <w:sz w:val="22"/>
          <w:szCs w:val="22"/>
        </w:rPr>
        <w:t>(1392-1498).</w:t>
      </w:r>
    </w:p>
    <w:p w:rsidR="009474B0" w:rsidRDefault="009474B0" w:rsidP="009474B0">
      <w:pPr>
        <w:spacing w:line="360" w:lineRule="auto"/>
        <w:ind w:firstLine="360"/>
        <w:jc w:val="both"/>
      </w:pPr>
    </w:p>
    <w:tbl>
      <w:tblPr>
        <w:tblW w:w="5193" w:type="dxa"/>
        <w:jc w:val="center"/>
        <w:tblBorders>
          <w:top w:val="double" w:sz="4" w:space="0" w:color="999999"/>
          <w:left w:val="double" w:sz="4" w:space="0" w:color="999999"/>
          <w:bottom w:val="double" w:sz="4" w:space="0" w:color="999999"/>
          <w:right w:val="double" w:sz="4" w:space="0" w:color="999999"/>
          <w:insideV w:val="single" w:sz="2" w:space="0" w:color="FFFFFF"/>
        </w:tblBorders>
        <w:tblLayout w:type="fixed"/>
        <w:tblLook w:val="0000" w:firstRow="0" w:lastRow="0" w:firstColumn="0" w:lastColumn="0" w:noHBand="0" w:noVBand="0"/>
      </w:tblPr>
      <w:tblGrid>
        <w:gridCol w:w="1008"/>
        <w:gridCol w:w="1395"/>
        <w:gridCol w:w="1395"/>
        <w:gridCol w:w="1395"/>
      </w:tblGrid>
      <w:tr w:rsidR="00A9769B" w:rsidTr="007B7900">
        <w:trPr>
          <w:cantSplit/>
          <w:trHeight w:val="340"/>
          <w:jc w:val="center"/>
        </w:trPr>
        <w:tc>
          <w:tcPr>
            <w:tcW w:w="1008" w:type="dxa"/>
            <w:tcBorders>
              <w:top w:val="double" w:sz="4" w:space="0" w:color="999999"/>
              <w:bottom w:val="nil"/>
            </w:tcBorders>
            <w:shd w:val="clear" w:color="auto" w:fill="BFBFBF" w:themeFill="background1" w:themeFillShade="BF"/>
            <w:vAlign w:val="center"/>
          </w:tcPr>
          <w:p w:rsidR="009474B0" w:rsidRPr="00803E28" w:rsidRDefault="007B7900" w:rsidP="009474B0">
            <w:pPr>
              <w:jc w:val="center"/>
              <w:rPr>
                <w:rFonts w:ascii="Arial" w:hAnsi="Arial" w:cs="Arial"/>
                <w:b/>
                <w:sz w:val="18"/>
                <w:szCs w:val="18"/>
              </w:rPr>
            </w:pPr>
            <w:r>
              <w:rPr>
                <w:rFonts w:ascii="Arial" w:hAnsi="Arial" w:cs="Arial"/>
                <w:b/>
                <w:sz w:val="18"/>
                <w:szCs w:val="18"/>
              </w:rPr>
              <w:t>Período</w:t>
            </w:r>
          </w:p>
        </w:tc>
        <w:tc>
          <w:tcPr>
            <w:tcW w:w="1395" w:type="dxa"/>
            <w:tcBorders>
              <w:top w:val="double" w:sz="4" w:space="0" w:color="999999"/>
              <w:bottom w:val="nil"/>
            </w:tcBorders>
            <w:shd w:val="clear" w:color="auto" w:fill="BFBFBF" w:themeFill="background1" w:themeFillShade="BF"/>
            <w:vAlign w:val="center"/>
          </w:tcPr>
          <w:p w:rsidR="009474B0" w:rsidRPr="00803E28" w:rsidRDefault="009474B0" w:rsidP="009474B0">
            <w:pPr>
              <w:jc w:val="center"/>
              <w:rPr>
                <w:rFonts w:ascii="Arial" w:hAnsi="Arial" w:cs="Arial"/>
                <w:b/>
                <w:sz w:val="18"/>
                <w:szCs w:val="18"/>
              </w:rPr>
            </w:pPr>
            <w:r>
              <w:rPr>
                <w:rFonts w:ascii="Arial" w:hAnsi="Arial" w:cs="Arial"/>
                <w:b/>
                <w:sz w:val="18"/>
                <w:szCs w:val="18"/>
              </w:rPr>
              <w:t>Porto (cidade)</w:t>
            </w:r>
          </w:p>
        </w:tc>
        <w:tc>
          <w:tcPr>
            <w:tcW w:w="1395" w:type="dxa"/>
            <w:tcBorders>
              <w:top w:val="double" w:sz="4" w:space="0" w:color="999999"/>
              <w:bottom w:val="nil"/>
            </w:tcBorders>
            <w:shd w:val="clear" w:color="auto" w:fill="BFBFBF" w:themeFill="background1" w:themeFillShade="BF"/>
            <w:vAlign w:val="center"/>
          </w:tcPr>
          <w:p w:rsidR="009474B0" w:rsidRDefault="009474B0" w:rsidP="009474B0">
            <w:pPr>
              <w:jc w:val="center"/>
              <w:rPr>
                <w:rFonts w:ascii="Arial" w:hAnsi="Arial" w:cs="Arial"/>
                <w:b/>
                <w:sz w:val="18"/>
                <w:szCs w:val="18"/>
              </w:rPr>
            </w:pPr>
            <w:r>
              <w:rPr>
                <w:rFonts w:ascii="Arial" w:hAnsi="Arial" w:cs="Arial"/>
                <w:b/>
                <w:sz w:val="18"/>
                <w:szCs w:val="18"/>
              </w:rPr>
              <w:t xml:space="preserve">Porto </w:t>
            </w:r>
          </w:p>
          <w:p w:rsidR="009474B0" w:rsidRPr="00803E28" w:rsidRDefault="009474B0" w:rsidP="009474B0">
            <w:pPr>
              <w:jc w:val="center"/>
              <w:rPr>
                <w:rFonts w:ascii="Arial" w:hAnsi="Arial" w:cs="Arial"/>
                <w:b/>
                <w:sz w:val="18"/>
                <w:szCs w:val="18"/>
              </w:rPr>
            </w:pPr>
            <w:r>
              <w:rPr>
                <w:rFonts w:ascii="Arial" w:hAnsi="Arial" w:cs="Arial"/>
                <w:b/>
                <w:sz w:val="18"/>
                <w:szCs w:val="18"/>
              </w:rPr>
              <w:t>(termo)</w:t>
            </w:r>
          </w:p>
        </w:tc>
        <w:tc>
          <w:tcPr>
            <w:tcW w:w="1395" w:type="dxa"/>
            <w:tcBorders>
              <w:top w:val="double" w:sz="4" w:space="0" w:color="999999"/>
              <w:bottom w:val="nil"/>
            </w:tcBorders>
            <w:shd w:val="clear" w:color="auto" w:fill="BFBFBF" w:themeFill="background1" w:themeFillShade="BF"/>
            <w:vAlign w:val="center"/>
          </w:tcPr>
          <w:p w:rsidR="009474B0" w:rsidRPr="00803E28" w:rsidRDefault="009474B0" w:rsidP="009474B0">
            <w:pPr>
              <w:jc w:val="center"/>
              <w:rPr>
                <w:rFonts w:ascii="Arial" w:hAnsi="Arial" w:cs="Arial"/>
                <w:b/>
                <w:sz w:val="18"/>
                <w:szCs w:val="18"/>
              </w:rPr>
            </w:pPr>
            <w:r>
              <w:rPr>
                <w:rFonts w:ascii="Arial" w:hAnsi="Arial" w:cs="Arial"/>
                <w:b/>
                <w:sz w:val="18"/>
                <w:szCs w:val="18"/>
              </w:rPr>
              <w:t xml:space="preserve">EDM </w:t>
            </w:r>
          </w:p>
        </w:tc>
      </w:tr>
      <w:tr w:rsidR="00A9769B" w:rsidTr="007B7900">
        <w:trPr>
          <w:cantSplit/>
          <w:trHeight w:val="340"/>
          <w:jc w:val="center"/>
        </w:trPr>
        <w:tc>
          <w:tcPr>
            <w:tcW w:w="1008" w:type="dxa"/>
            <w:tcBorders>
              <w:top w:val="nil"/>
              <w:bottom w:val="nil"/>
            </w:tcBorders>
            <w:shd w:val="clear" w:color="auto" w:fill="FFFFFF"/>
            <w:vAlign w:val="center"/>
          </w:tcPr>
          <w:p w:rsidR="009474B0" w:rsidRDefault="009474B0" w:rsidP="009474B0">
            <w:pPr>
              <w:rPr>
                <w:rFonts w:ascii="Arial" w:hAnsi="Arial" w:cs="Arial"/>
                <w:b/>
                <w:sz w:val="18"/>
                <w:szCs w:val="18"/>
              </w:rPr>
            </w:pPr>
            <w:r>
              <w:rPr>
                <w:rFonts w:ascii="Arial" w:hAnsi="Arial" w:cs="Arial"/>
                <w:b/>
                <w:sz w:val="18"/>
                <w:szCs w:val="18"/>
              </w:rPr>
              <w:t>1392-93</w:t>
            </w:r>
          </w:p>
        </w:tc>
        <w:tc>
          <w:tcPr>
            <w:tcW w:w="1395" w:type="dxa"/>
            <w:tcBorders>
              <w:top w:val="nil"/>
              <w:bottom w:val="nil"/>
            </w:tcBorders>
            <w:shd w:val="clear" w:color="auto" w:fill="FFFFFF"/>
            <w:vAlign w:val="center"/>
          </w:tcPr>
          <w:p w:rsidR="009474B0" w:rsidRPr="0000652F" w:rsidRDefault="009474B0" w:rsidP="009474B0">
            <w:pPr>
              <w:jc w:val="center"/>
              <w:rPr>
                <w:rFonts w:ascii="Arial" w:hAnsi="Arial" w:cs="Arial"/>
                <w:sz w:val="18"/>
                <w:szCs w:val="18"/>
              </w:rPr>
            </w:pPr>
            <w:r>
              <w:rPr>
                <w:rFonts w:ascii="Arial" w:hAnsi="Arial" w:cs="Arial"/>
                <w:sz w:val="18"/>
                <w:szCs w:val="18"/>
              </w:rPr>
              <w:t>4,5 s.</w:t>
            </w:r>
          </w:p>
        </w:tc>
        <w:tc>
          <w:tcPr>
            <w:tcW w:w="1395" w:type="dxa"/>
            <w:tcBorders>
              <w:top w:val="nil"/>
              <w:bottom w:val="nil"/>
            </w:tcBorders>
            <w:shd w:val="clear" w:color="auto" w:fill="FFFFFF"/>
            <w:vAlign w:val="center"/>
          </w:tcPr>
          <w:p w:rsidR="009474B0" w:rsidRPr="0000652F" w:rsidRDefault="009474B0" w:rsidP="009474B0">
            <w:pPr>
              <w:jc w:val="center"/>
              <w:rPr>
                <w:rFonts w:ascii="Arial" w:hAnsi="Arial" w:cs="Arial"/>
                <w:sz w:val="18"/>
                <w:szCs w:val="18"/>
              </w:rPr>
            </w:pPr>
            <w:r>
              <w:rPr>
                <w:rFonts w:ascii="Arial" w:hAnsi="Arial" w:cs="Arial"/>
                <w:sz w:val="18"/>
                <w:szCs w:val="18"/>
              </w:rPr>
              <w:t>-</w:t>
            </w:r>
          </w:p>
        </w:tc>
        <w:tc>
          <w:tcPr>
            <w:tcW w:w="1395" w:type="dxa"/>
            <w:tcBorders>
              <w:top w:val="nil"/>
              <w:bottom w:val="nil"/>
            </w:tcBorders>
            <w:shd w:val="clear" w:color="auto" w:fill="FFFFFF"/>
            <w:vAlign w:val="center"/>
          </w:tcPr>
          <w:p w:rsidR="009474B0" w:rsidRPr="0000652F" w:rsidRDefault="009474B0" w:rsidP="009474B0">
            <w:pPr>
              <w:jc w:val="center"/>
              <w:rPr>
                <w:rFonts w:ascii="Arial" w:hAnsi="Arial" w:cs="Arial"/>
                <w:sz w:val="18"/>
                <w:szCs w:val="18"/>
              </w:rPr>
            </w:pPr>
            <w:r>
              <w:rPr>
                <w:rFonts w:ascii="Arial" w:hAnsi="Arial" w:cs="Arial"/>
                <w:sz w:val="18"/>
                <w:szCs w:val="18"/>
              </w:rPr>
              <w:t>4 s.</w:t>
            </w:r>
          </w:p>
        </w:tc>
      </w:tr>
      <w:tr w:rsidR="00A9769B" w:rsidTr="007B7900">
        <w:trPr>
          <w:cantSplit/>
          <w:trHeight w:val="340"/>
          <w:jc w:val="center"/>
        </w:trPr>
        <w:tc>
          <w:tcPr>
            <w:tcW w:w="1008" w:type="dxa"/>
            <w:tcBorders>
              <w:top w:val="nil"/>
              <w:bottom w:val="nil"/>
            </w:tcBorders>
            <w:shd w:val="clear" w:color="auto" w:fill="D9D9D9" w:themeFill="background1" w:themeFillShade="D9"/>
            <w:vAlign w:val="center"/>
          </w:tcPr>
          <w:p w:rsidR="009474B0" w:rsidRDefault="009474B0" w:rsidP="009474B0">
            <w:pPr>
              <w:rPr>
                <w:rFonts w:ascii="Arial" w:hAnsi="Arial" w:cs="Arial"/>
                <w:b/>
                <w:sz w:val="18"/>
                <w:szCs w:val="18"/>
              </w:rPr>
            </w:pPr>
            <w:r>
              <w:rPr>
                <w:rFonts w:ascii="Arial" w:hAnsi="Arial" w:cs="Arial"/>
                <w:b/>
                <w:sz w:val="18"/>
                <w:szCs w:val="18"/>
              </w:rPr>
              <w:t>1414</w:t>
            </w:r>
          </w:p>
        </w:tc>
        <w:tc>
          <w:tcPr>
            <w:tcW w:w="1395" w:type="dxa"/>
            <w:tcBorders>
              <w:top w:val="nil"/>
              <w:bottom w:val="nil"/>
            </w:tcBorders>
            <w:shd w:val="clear" w:color="auto" w:fill="D9D9D9" w:themeFill="background1" w:themeFillShade="D9"/>
            <w:vAlign w:val="center"/>
          </w:tcPr>
          <w:p w:rsidR="009474B0" w:rsidRPr="0000652F" w:rsidRDefault="009474B0" w:rsidP="009474B0">
            <w:pPr>
              <w:jc w:val="center"/>
              <w:rPr>
                <w:rFonts w:ascii="Arial" w:hAnsi="Arial" w:cs="Arial"/>
                <w:sz w:val="18"/>
                <w:szCs w:val="18"/>
              </w:rPr>
            </w:pPr>
            <w:r>
              <w:rPr>
                <w:rFonts w:ascii="Arial" w:hAnsi="Arial" w:cs="Arial"/>
                <w:sz w:val="18"/>
                <w:szCs w:val="18"/>
              </w:rPr>
              <w:t>35 s.</w:t>
            </w:r>
          </w:p>
        </w:tc>
        <w:tc>
          <w:tcPr>
            <w:tcW w:w="1395" w:type="dxa"/>
            <w:tcBorders>
              <w:top w:val="nil"/>
              <w:bottom w:val="nil"/>
            </w:tcBorders>
            <w:shd w:val="clear" w:color="auto" w:fill="D9D9D9" w:themeFill="background1" w:themeFillShade="D9"/>
            <w:vAlign w:val="center"/>
          </w:tcPr>
          <w:p w:rsidR="009474B0" w:rsidRPr="0000652F" w:rsidRDefault="009474B0" w:rsidP="009474B0">
            <w:pPr>
              <w:jc w:val="center"/>
              <w:rPr>
                <w:rFonts w:ascii="Arial" w:hAnsi="Arial" w:cs="Arial"/>
                <w:sz w:val="18"/>
                <w:szCs w:val="18"/>
              </w:rPr>
            </w:pPr>
            <w:r>
              <w:rPr>
                <w:rFonts w:ascii="Arial" w:hAnsi="Arial" w:cs="Arial"/>
                <w:sz w:val="18"/>
                <w:szCs w:val="18"/>
              </w:rPr>
              <w:t>30 s.</w:t>
            </w:r>
          </w:p>
        </w:tc>
        <w:tc>
          <w:tcPr>
            <w:tcW w:w="1395" w:type="dxa"/>
            <w:tcBorders>
              <w:top w:val="nil"/>
              <w:bottom w:val="nil"/>
            </w:tcBorders>
            <w:shd w:val="clear" w:color="auto" w:fill="D9D9D9" w:themeFill="background1" w:themeFillShade="D9"/>
            <w:vAlign w:val="center"/>
          </w:tcPr>
          <w:p w:rsidR="009474B0" w:rsidRPr="0000652F" w:rsidRDefault="009474B0" w:rsidP="009474B0">
            <w:pPr>
              <w:jc w:val="center"/>
              <w:rPr>
                <w:rFonts w:ascii="Arial" w:hAnsi="Arial" w:cs="Arial"/>
                <w:sz w:val="18"/>
                <w:szCs w:val="18"/>
              </w:rPr>
            </w:pPr>
            <w:r>
              <w:rPr>
                <w:rFonts w:ascii="Arial" w:hAnsi="Arial" w:cs="Arial"/>
                <w:sz w:val="18"/>
                <w:szCs w:val="18"/>
              </w:rPr>
              <w:t>30 s.</w:t>
            </w:r>
          </w:p>
        </w:tc>
      </w:tr>
      <w:tr w:rsidR="00A9769B" w:rsidTr="007B7900">
        <w:trPr>
          <w:cantSplit/>
          <w:trHeight w:val="340"/>
          <w:jc w:val="center"/>
        </w:trPr>
        <w:tc>
          <w:tcPr>
            <w:tcW w:w="1008" w:type="dxa"/>
            <w:tcBorders>
              <w:top w:val="nil"/>
              <w:bottom w:val="nil"/>
            </w:tcBorders>
            <w:shd w:val="clear" w:color="auto" w:fill="FFFFFF"/>
            <w:vAlign w:val="center"/>
          </w:tcPr>
          <w:p w:rsidR="009474B0" w:rsidRPr="00803E28" w:rsidRDefault="009474B0" w:rsidP="009474B0">
            <w:pPr>
              <w:rPr>
                <w:rFonts w:ascii="Arial" w:hAnsi="Arial" w:cs="Arial"/>
                <w:b/>
                <w:sz w:val="18"/>
                <w:szCs w:val="18"/>
              </w:rPr>
            </w:pPr>
            <w:r>
              <w:rPr>
                <w:rFonts w:ascii="Arial" w:hAnsi="Arial" w:cs="Arial"/>
                <w:b/>
                <w:sz w:val="18"/>
                <w:szCs w:val="18"/>
              </w:rPr>
              <w:t>1432</w:t>
            </w:r>
          </w:p>
        </w:tc>
        <w:tc>
          <w:tcPr>
            <w:tcW w:w="1395" w:type="dxa"/>
            <w:tcBorders>
              <w:top w:val="nil"/>
              <w:bottom w:val="nil"/>
            </w:tcBorders>
            <w:shd w:val="clear" w:color="auto" w:fill="FFFFFF"/>
            <w:vAlign w:val="center"/>
          </w:tcPr>
          <w:p w:rsidR="009474B0" w:rsidRPr="0000652F" w:rsidRDefault="009474B0" w:rsidP="009474B0">
            <w:pPr>
              <w:jc w:val="center"/>
              <w:rPr>
                <w:rFonts w:ascii="Arial" w:hAnsi="Arial" w:cs="Arial"/>
                <w:bCs/>
                <w:sz w:val="18"/>
                <w:szCs w:val="18"/>
              </w:rPr>
            </w:pPr>
            <w:r>
              <w:rPr>
                <w:rFonts w:ascii="Arial" w:hAnsi="Arial" w:cs="Arial"/>
                <w:bCs/>
                <w:sz w:val="18"/>
                <w:szCs w:val="18"/>
              </w:rPr>
              <w:t>0,6 r.</w:t>
            </w:r>
          </w:p>
        </w:tc>
        <w:tc>
          <w:tcPr>
            <w:tcW w:w="1395" w:type="dxa"/>
            <w:tcBorders>
              <w:top w:val="nil"/>
              <w:bottom w:val="nil"/>
            </w:tcBorders>
            <w:shd w:val="clear" w:color="auto" w:fill="FFFFFF"/>
            <w:vAlign w:val="center"/>
          </w:tcPr>
          <w:p w:rsidR="009474B0" w:rsidRPr="0000652F" w:rsidRDefault="009474B0" w:rsidP="009474B0">
            <w:pPr>
              <w:jc w:val="center"/>
              <w:rPr>
                <w:rFonts w:ascii="Arial" w:hAnsi="Arial" w:cs="Arial"/>
                <w:bCs/>
                <w:sz w:val="18"/>
                <w:szCs w:val="18"/>
              </w:rPr>
            </w:pPr>
            <w:r>
              <w:rPr>
                <w:rFonts w:ascii="Arial" w:hAnsi="Arial" w:cs="Arial"/>
                <w:bCs/>
                <w:sz w:val="18"/>
                <w:szCs w:val="18"/>
              </w:rPr>
              <w:t>0,5 r.</w:t>
            </w:r>
          </w:p>
        </w:tc>
        <w:tc>
          <w:tcPr>
            <w:tcW w:w="1395" w:type="dxa"/>
            <w:tcBorders>
              <w:top w:val="nil"/>
              <w:bottom w:val="nil"/>
            </w:tcBorders>
            <w:shd w:val="clear" w:color="auto" w:fill="FFFFFF"/>
            <w:vAlign w:val="center"/>
          </w:tcPr>
          <w:p w:rsidR="009474B0" w:rsidRPr="0000652F" w:rsidRDefault="009474B0" w:rsidP="009474B0">
            <w:pPr>
              <w:jc w:val="center"/>
              <w:rPr>
                <w:rFonts w:ascii="Arial" w:hAnsi="Arial" w:cs="Arial"/>
                <w:bCs/>
                <w:sz w:val="18"/>
                <w:szCs w:val="18"/>
              </w:rPr>
            </w:pPr>
            <w:r>
              <w:rPr>
                <w:rFonts w:ascii="Arial" w:hAnsi="Arial" w:cs="Arial"/>
                <w:bCs/>
                <w:sz w:val="18"/>
                <w:szCs w:val="18"/>
              </w:rPr>
              <w:t>-</w:t>
            </w:r>
          </w:p>
        </w:tc>
      </w:tr>
      <w:tr w:rsidR="00A9769B" w:rsidTr="007B7900">
        <w:trPr>
          <w:cantSplit/>
          <w:trHeight w:val="340"/>
          <w:jc w:val="center"/>
        </w:trPr>
        <w:tc>
          <w:tcPr>
            <w:tcW w:w="1008" w:type="dxa"/>
            <w:tcBorders>
              <w:top w:val="nil"/>
              <w:bottom w:val="nil"/>
            </w:tcBorders>
            <w:shd w:val="clear" w:color="auto" w:fill="D9D9D9" w:themeFill="background1" w:themeFillShade="D9"/>
            <w:vAlign w:val="center"/>
          </w:tcPr>
          <w:p w:rsidR="009474B0" w:rsidRPr="00803E28" w:rsidRDefault="009474B0" w:rsidP="009474B0">
            <w:pPr>
              <w:rPr>
                <w:rFonts w:ascii="Arial" w:hAnsi="Arial" w:cs="Arial"/>
                <w:b/>
                <w:sz w:val="18"/>
                <w:szCs w:val="18"/>
              </w:rPr>
            </w:pPr>
            <w:r>
              <w:rPr>
                <w:rFonts w:ascii="Arial" w:hAnsi="Arial" w:cs="Arial"/>
                <w:b/>
                <w:sz w:val="18"/>
                <w:szCs w:val="18"/>
              </w:rPr>
              <w:t>1449</w:t>
            </w:r>
          </w:p>
        </w:tc>
        <w:tc>
          <w:tcPr>
            <w:tcW w:w="1395" w:type="dxa"/>
            <w:tcBorders>
              <w:top w:val="nil"/>
              <w:bottom w:val="nil"/>
            </w:tcBorders>
            <w:shd w:val="clear" w:color="auto" w:fill="D9D9D9" w:themeFill="background1" w:themeFillShade="D9"/>
            <w:vAlign w:val="center"/>
          </w:tcPr>
          <w:p w:rsidR="009474B0" w:rsidRPr="0000652F" w:rsidRDefault="009474B0" w:rsidP="009474B0">
            <w:pPr>
              <w:jc w:val="center"/>
              <w:rPr>
                <w:rFonts w:ascii="Arial" w:hAnsi="Arial" w:cs="Arial"/>
                <w:sz w:val="18"/>
                <w:szCs w:val="18"/>
              </w:rPr>
            </w:pPr>
            <w:r>
              <w:rPr>
                <w:rFonts w:ascii="Arial" w:hAnsi="Arial" w:cs="Arial"/>
                <w:sz w:val="18"/>
                <w:szCs w:val="18"/>
              </w:rPr>
              <w:t>0,7 r.</w:t>
            </w:r>
          </w:p>
        </w:tc>
        <w:tc>
          <w:tcPr>
            <w:tcW w:w="1395" w:type="dxa"/>
            <w:tcBorders>
              <w:top w:val="nil"/>
              <w:bottom w:val="nil"/>
            </w:tcBorders>
            <w:shd w:val="clear" w:color="auto" w:fill="D9D9D9" w:themeFill="background1" w:themeFillShade="D9"/>
            <w:vAlign w:val="center"/>
          </w:tcPr>
          <w:p w:rsidR="009474B0" w:rsidRPr="0000652F" w:rsidRDefault="009474B0" w:rsidP="009474B0">
            <w:pPr>
              <w:jc w:val="center"/>
              <w:rPr>
                <w:rFonts w:ascii="Arial" w:hAnsi="Arial" w:cs="Arial"/>
                <w:sz w:val="18"/>
                <w:szCs w:val="18"/>
              </w:rPr>
            </w:pPr>
            <w:r>
              <w:rPr>
                <w:rFonts w:ascii="Arial" w:hAnsi="Arial" w:cs="Arial"/>
                <w:sz w:val="18"/>
                <w:szCs w:val="18"/>
              </w:rPr>
              <w:t>0,6 r.</w:t>
            </w:r>
          </w:p>
        </w:tc>
        <w:tc>
          <w:tcPr>
            <w:tcW w:w="1395" w:type="dxa"/>
            <w:tcBorders>
              <w:top w:val="nil"/>
              <w:bottom w:val="nil"/>
            </w:tcBorders>
            <w:shd w:val="clear" w:color="auto" w:fill="D9D9D9" w:themeFill="background1" w:themeFillShade="D9"/>
            <w:vAlign w:val="center"/>
          </w:tcPr>
          <w:p w:rsidR="009474B0" w:rsidRPr="0000652F" w:rsidRDefault="009474B0" w:rsidP="009474B0">
            <w:pPr>
              <w:jc w:val="center"/>
              <w:rPr>
                <w:rFonts w:ascii="Arial" w:hAnsi="Arial" w:cs="Arial"/>
                <w:sz w:val="18"/>
                <w:szCs w:val="18"/>
              </w:rPr>
            </w:pPr>
            <w:r>
              <w:rPr>
                <w:rFonts w:ascii="Arial" w:hAnsi="Arial" w:cs="Arial"/>
                <w:sz w:val="18"/>
                <w:szCs w:val="18"/>
              </w:rPr>
              <w:t>-</w:t>
            </w:r>
          </w:p>
        </w:tc>
      </w:tr>
      <w:tr w:rsidR="00A9769B" w:rsidTr="007B7900">
        <w:trPr>
          <w:cantSplit/>
          <w:trHeight w:val="340"/>
          <w:jc w:val="center"/>
        </w:trPr>
        <w:tc>
          <w:tcPr>
            <w:tcW w:w="1008" w:type="dxa"/>
            <w:tcBorders>
              <w:top w:val="nil"/>
              <w:bottom w:val="nil"/>
            </w:tcBorders>
            <w:shd w:val="clear" w:color="auto" w:fill="FFFFFF"/>
            <w:vAlign w:val="center"/>
          </w:tcPr>
          <w:p w:rsidR="009474B0" w:rsidRDefault="009474B0" w:rsidP="009474B0">
            <w:pPr>
              <w:rPr>
                <w:rFonts w:ascii="Arial" w:hAnsi="Arial" w:cs="Arial"/>
                <w:b/>
                <w:sz w:val="18"/>
                <w:szCs w:val="18"/>
              </w:rPr>
            </w:pPr>
            <w:r>
              <w:rPr>
                <w:rFonts w:ascii="Arial" w:hAnsi="Arial" w:cs="Arial"/>
                <w:b/>
                <w:sz w:val="18"/>
                <w:szCs w:val="18"/>
              </w:rPr>
              <w:t>1453-54</w:t>
            </w:r>
          </w:p>
        </w:tc>
        <w:tc>
          <w:tcPr>
            <w:tcW w:w="1395" w:type="dxa"/>
            <w:tcBorders>
              <w:top w:val="nil"/>
              <w:bottom w:val="nil"/>
            </w:tcBorders>
            <w:shd w:val="clear" w:color="auto" w:fill="FFFFFF"/>
            <w:vAlign w:val="center"/>
          </w:tcPr>
          <w:p w:rsidR="009474B0" w:rsidRDefault="009474B0" w:rsidP="009474B0">
            <w:pPr>
              <w:jc w:val="center"/>
              <w:rPr>
                <w:rFonts w:ascii="Arial" w:hAnsi="Arial" w:cs="Arial"/>
                <w:sz w:val="18"/>
                <w:szCs w:val="18"/>
              </w:rPr>
            </w:pPr>
            <w:r>
              <w:rPr>
                <w:rFonts w:ascii="Arial" w:hAnsi="Arial" w:cs="Arial"/>
                <w:sz w:val="18"/>
                <w:szCs w:val="18"/>
              </w:rPr>
              <w:t>0,7 r.</w:t>
            </w:r>
          </w:p>
        </w:tc>
        <w:tc>
          <w:tcPr>
            <w:tcW w:w="1395" w:type="dxa"/>
            <w:tcBorders>
              <w:top w:val="nil"/>
              <w:bottom w:val="nil"/>
            </w:tcBorders>
            <w:shd w:val="clear" w:color="auto" w:fill="FFFFFF"/>
            <w:vAlign w:val="center"/>
          </w:tcPr>
          <w:p w:rsidR="009474B0" w:rsidRDefault="009474B0" w:rsidP="009474B0">
            <w:pPr>
              <w:jc w:val="center"/>
              <w:rPr>
                <w:rFonts w:ascii="Arial" w:hAnsi="Arial" w:cs="Arial"/>
                <w:sz w:val="18"/>
                <w:szCs w:val="18"/>
              </w:rPr>
            </w:pPr>
            <w:r>
              <w:rPr>
                <w:rFonts w:ascii="Arial" w:hAnsi="Arial" w:cs="Arial"/>
                <w:sz w:val="18"/>
                <w:szCs w:val="18"/>
              </w:rPr>
              <w:t>0,6 r.</w:t>
            </w:r>
          </w:p>
        </w:tc>
        <w:tc>
          <w:tcPr>
            <w:tcW w:w="1395" w:type="dxa"/>
            <w:tcBorders>
              <w:top w:val="nil"/>
              <w:bottom w:val="nil"/>
            </w:tcBorders>
            <w:shd w:val="clear" w:color="auto" w:fill="FFFFFF"/>
            <w:vAlign w:val="center"/>
          </w:tcPr>
          <w:p w:rsidR="009474B0" w:rsidRDefault="009474B0" w:rsidP="009474B0">
            <w:pPr>
              <w:jc w:val="center"/>
              <w:rPr>
                <w:rFonts w:ascii="Arial" w:hAnsi="Arial" w:cs="Arial"/>
                <w:sz w:val="18"/>
                <w:szCs w:val="18"/>
              </w:rPr>
            </w:pPr>
            <w:r>
              <w:rPr>
                <w:rFonts w:ascii="Arial" w:hAnsi="Arial" w:cs="Arial"/>
                <w:sz w:val="18"/>
                <w:szCs w:val="18"/>
              </w:rPr>
              <w:t>-</w:t>
            </w:r>
          </w:p>
        </w:tc>
      </w:tr>
      <w:tr w:rsidR="00A9769B" w:rsidTr="007B7900">
        <w:trPr>
          <w:cantSplit/>
          <w:trHeight w:val="340"/>
          <w:jc w:val="center"/>
        </w:trPr>
        <w:tc>
          <w:tcPr>
            <w:tcW w:w="1008" w:type="dxa"/>
            <w:tcBorders>
              <w:top w:val="nil"/>
              <w:bottom w:val="nil"/>
            </w:tcBorders>
            <w:shd w:val="clear" w:color="auto" w:fill="D9D9D9" w:themeFill="background1" w:themeFillShade="D9"/>
            <w:vAlign w:val="center"/>
          </w:tcPr>
          <w:p w:rsidR="009474B0" w:rsidRDefault="009474B0" w:rsidP="009474B0">
            <w:pPr>
              <w:rPr>
                <w:rFonts w:ascii="Arial" w:hAnsi="Arial" w:cs="Arial"/>
                <w:b/>
                <w:sz w:val="18"/>
                <w:szCs w:val="18"/>
              </w:rPr>
            </w:pPr>
            <w:r>
              <w:rPr>
                <w:rFonts w:ascii="Arial" w:hAnsi="Arial" w:cs="Arial"/>
                <w:b/>
                <w:sz w:val="18"/>
                <w:szCs w:val="18"/>
              </w:rPr>
              <w:t>1488-90</w:t>
            </w:r>
          </w:p>
        </w:tc>
        <w:tc>
          <w:tcPr>
            <w:tcW w:w="1395" w:type="dxa"/>
            <w:tcBorders>
              <w:top w:val="nil"/>
              <w:bottom w:val="nil"/>
            </w:tcBorders>
            <w:shd w:val="clear" w:color="auto" w:fill="D9D9D9" w:themeFill="background1" w:themeFillShade="D9"/>
            <w:vAlign w:val="center"/>
          </w:tcPr>
          <w:p w:rsidR="009474B0" w:rsidRDefault="009474B0" w:rsidP="009474B0">
            <w:pPr>
              <w:jc w:val="center"/>
              <w:rPr>
                <w:rFonts w:ascii="Arial" w:hAnsi="Arial" w:cs="Arial"/>
                <w:sz w:val="18"/>
                <w:szCs w:val="18"/>
              </w:rPr>
            </w:pPr>
            <w:r>
              <w:rPr>
                <w:rFonts w:ascii="Arial" w:hAnsi="Arial" w:cs="Arial"/>
                <w:sz w:val="18"/>
                <w:szCs w:val="18"/>
              </w:rPr>
              <w:t>1,66 r.</w:t>
            </w:r>
          </w:p>
        </w:tc>
        <w:tc>
          <w:tcPr>
            <w:tcW w:w="1395" w:type="dxa"/>
            <w:tcBorders>
              <w:top w:val="nil"/>
              <w:bottom w:val="nil"/>
            </w:tcBorders>
            <w:shd w:val="clear" w:color="auto" w:fill="D9D9D9" w:themeFill="background1" w:themeFillShade="D9"/>
            <w:vAlign w:val="center"/>
          </w:tcPr>
          <w:p w:rsidR="009474B0" w:rsidRDefault="009474B0" w:rsidP="009474B0">
            <w:pPr>
              <w:jc w:val="center"/>
              <w:rPr>
                <w:rFonts w:ascii="Arial" w:hAnsi="Arial" w:cs="Arial"/>
                <w:sz w:val="18"/>
                <w:szCs w:val="18"/>
              </w:rPr>
            </w:pPr>
            <w:r>
              <w:rPr>
                <w:rFonts w:ascii="Arial" w:hAnsi="Arial" w:cs="Arial"/>
                <w:sz w:val="18"/>
                <w:szCs w:val="18"/>
              </w:rPr>
              <w:t>1,5 r.</w:t>
            </w:r>
          </w:p>
        </w:tc>
        <w:tc>
          <w:tcPr>
            <w:tcW w:w="1395" w:type="dxa"/>
            <w:tcBorders>
              <w:top w:val="nil"/>
              <w:bottom w:val="nil"/>
            </w:tcBorders>
            <w:shd w:val="clear" w:color="auto" w:fill="D9D9D9" w:themeFill="background1" w:themeFillShade="D9"/>
            <w:vAlign w:val="center"/>
          </w:tcPr>
          <w:p w:rsidR="009474B0" w:rsidRDefault="009474B0" w:rsidP="009474B0">
            <w:pPr>
              <w:jc w:val="center"/>
              <w:rPr>
                <w:rFonts w:ascii="Arial" w:hAnsi="Arial" w:cs="Arial"/>
                <w:sz w:val="18"/>
                <w:szCs w:val="18"/>
              </w:rPr>
            </w:pPr>
            <w:r>
              <w:rPr>
                <w:rFonts w:ascii="Arial" w:hAnsi="Arial" w:cs="Arial"/>
                <w:sz w:val="18"/>
                <w:szCs w:val="18"/>
              </w:rPr>
              <w:t>1,5 r.</w:t>
            </w:r>
          </w:p>
        </w:tc>
      </w:tr>
      <w:tr w:rsidR="00A9769B" w:rsidTr="009474B0">
        <w:trPr>
          <w:cantSplit/>
          <w:trHeight w:val="340"/>
          <w:jc w:val="center"/>
        </w:trPr>
        <w:tc>
          <w:tcPr>
            <w:tcW w:w="1008" w:type="dxa"/>
            <w:tcBorders>
              <w:top w:val="nil"/>
              <w:bottom w:val="double" w:sz="4" w:space="0" w:color="999999"/>
            </w:tcBorders>
            <w:shd w:val="clear" w:color="auto" w:fill="FFFFFF"/>
            <w:vAlign w:val="center"/>
          </w:tcPr>
          <w:p w:rsidR="009474B0" w:rsidRPr="00803E28" w:rsidRDefault="009474B0" w:rsidP="009474B0">
            <w:pPr>
              <w:rPr>
                <w:rFonts w:ascii="Arial" w:hAnsi="Arial" w:cs="Arial"/>
                <w:b/>
                <w:sz w:val="18"/>
                <w:szCs w:val="18"/>
              </w:rPr>
            </w:pPr>
            <w:r>
              <w:rPr>
                <w:rFonts w:ascii="Arial" w:hAnsi="Arial" w:cs="Arial"/>
                <w:b/>
                <w:sz w:val="18"/>
                <w:szCs w:val="18"/>
              </w:rPr>
              <w:t>1497-98</w:t>
            </w:r>
          </w:p>
        </w:tc>
        <w:tc>
          <w:tcPr>
            <w:tcW w:w="1395" w:type="dxa"/>
            <w:tcBorders>
              <w:top w:val="nil"/>
              <w:bottom w:val="double" w:sz="4" w:space="0" w:color="999999"/>
            </w:tcBorders>
            <w:shd w:val="clear" w:color="auto" w:fill="FFFFFF"/>
            <w:vAlign w:val="center"/>
          </w:tcPr>
          <w:p w:rsidR="009474B0" w:rsidRPr="0000652F" w:rsidRDefault="009474B0" w:rsidP="009474B0">
            <w:pPr>
              <w:jc w:val="center"/>
              <w:rPr>
                <w:rFonts w:ascii="Arial" w:hAnsi="Arial" w:cs="Arial"/>
                <w:sz w:val="18"/>
                <w:szCs w:val="18"/>
              </w:rPr>
            </w:pPr>
            <w:r>
              <w:rPr>
                <w:rFonts w:ascii="Arial" w:hAnsi="Arial" w:cs="Arial"/>
                <w:sz w:val="18"/>
                <w:szCs w:val="18"/>
              </w:rPr>
              <w:t>-</w:t>
            </w:r>
          </w:p>
        </w:tc>
        <w:tc>
          <w:tcPr>
            <w:tcW w:w="1395" w:type="dxa"/>
            <w:tcBorders>
              <w:top w:val="nil"/>
              <w:bottom w:val="double" w:sz="4" w:space="0" w:color="999999"/>
            </w:tcBorders>
            <w:shd w:val="clear" w:color="auto" w:fill="FFFFFF"/>
            <w:vAlign w:val="center"/>
          </w:tcPr>
          <w:p w:rsidR="009474B0" w:rsidRPr="0000652F" w:rsidRDefault="009474B0" w:rsidP="009474B0">
            <w:pPr>
              <w:jc w:val="center"/>
              <w:rPr>
                <w:rFonts w:ascii="Arial" w:hAnsi="Arial" w:cs="Arial"/>
                <w:sz w:val="18"/>
                <w:szCs w:val="18"/>
              </w:rPr>
            </w:pPr>
            <w:r>
              <w:rPr>
                <w:rFonts w:ascii="Arial" w:hAnsi="Arial" w:cs="Arial"/>
                <w:sz w:val="18"/>
                <w:szCs w:val="18"/>
              </w:rPr>
              <w:t>1,66 r.</w:t>
            </w:r>
          </w:p>
        </w:tc>
        <w:tc>
          <w:tcPr>
            <w:tcW w:w="1395" w:type="dxa"/>
            <w:tcBorders>
              <w:top w:val="nil"/>
              <w:bottom w:val="double" w:sz="4" w:space="0" w:color="999999"/>
            </w:tcBorders>
            <w:shd w:val="clear" w:color="auto" w:fill="FFFFFF"/>
            <w:vAlign w:val="center"/>
          </w:tcPr>
          <w:p w:rsidR="009474B0" w:rsidRPr="0000652F" w:rsidRDefault="009474B0" w:rsidP="009474B0">
            <w:pPr>
              <w:jc w:val="center"/>
              <w:rPr>
                <w:rFonts w:ascii="Arial" w:hAnsi="Arial" w:cs="Arial"/>
                <w:sz w:val="18"/>
                <w:szCs w:val="18"/>
              </w:rPr>
            </w:pPr>
            <w:r>
              <w:rPr>
                <w:rFonts w:ascii="Arial" w:hAnsi="Arial" w:cs="Arial"/>
                <w:sz w:val="18"/>
                <w:szCs w:val="18"/>
              </w:rPr>
              <w:t>1,66 r.</w:t>
            </w:r>
          </w:p>
        </w:tc>
      </w:tr>
    </w:tbl>
    <w:p w:rsidR="009474B0" w:rsidRDefault="009474B0" w:rsidP="009474B0">
      <w:pPr>
        <w:spacing w:line="360" w:lineRule="auto"/>
        <w:jc w:val="both"/>
      </w:pPr>
    </w:p>
    <w:p w:rsidR="009474B0" w:rsidRDefault="009474B0" w:rsidP="009474B0">
      <w:pPr>
        <w:spacing w:line="360" w:lineRule="auto"/>
        <w:ind w:firstLine="360"/>
        <w:jc w:val="both"/>
      </w:pPr>
      <w:r>
        <w:t xml:space="preserve">Relacionado com a crónica falta de gado colocava-se o mais do que provável elevado custo do calçado. Como sucedeu com os carniceiros, os sapateiros portuenses envolveram-se em </w:t>
      </w:r>
      <w:r w:rsidRPr="004C474B">
        <w:t>frequentes discussões com a câmara aquando dos tabelamentos de preços, pois, segundo eles, “custava muito mais a coyrama que aquillo por que lhes mandavom vender a calcadura”</w:t>
      </w:r>
      <w:r>
        <w:rPr>
          <w:rStyle w:val="Refdenotaderodap"/>
        </w:rPr>
        <w:footnoteReference w:id="710"/>
      </w:r>
      <w:r>
        <w:t xml:space="preserve">. </w:t>
      </w:r>
    </w:p>
    <w:p w:rsidR="009474B0" w:rsidRDefault="009474B0" w:rsidP="009474B0">
      <w:pPr>
        <w:spacing w:line="360" w:lineRule="auto"/>
        <w:ind w:firstLine="360"/>
        <w:jc w:val="both"/>
      </w:pPr>
      <w:r>
        <w:t xml:space="preserve">A quantidade de pescado que chegava à Praça da Ribeira não contribuía apenas para a definição do seu preço, mas de grande parte dos produtos que a cidade necessitava, a começar pelo precioso pão. A venda ilícita de pescado, especialmente em locais como Miragaia, Leça, Matosinhos, São João da Foz e Gaia, a mercadores estrangeiros, a recoveiros das mais diversas terras como Guimarães, Chaves ou Bragança ou às </w:t>
      </w:r>
      <w:r w:rsidRPr="004C474B">
        <w:t>próprias regateiras que o revendiam a maior preço, somada à exportação, representava menos oferta, menos moeda de troca por pão e “outros mantymentos que fosem pera comer”</w:t>
      </w:r>
      <w:r w:rsidRPr="004C474B">
        <w:rPr>
          <w:rStyle w:val="Refdenotaderodap"/>
        </w:rPr>
        <w:t xml:space="preserve"> </w:t>
      </w:r>
      <w:r w:rsidRPr="004C474B">
        <w:rPr>
          <w:rStyle w:val="Refdenotaderodap"/>
        </w:rPr>
        <w:footnoteReference w:id="711"/>
      </w:r>
      <w:r w:rsidRPr="004C474B">
        <w:t xml:space="preserve">, e uma natural subida do seu preço. As insuficiências produtivas e a forte pressão especulativa que caracterizaram a cidade do Porto refletiam-se, assim, no valor do pescado, sempre mais inflacionado do que a simples oferta primária possibilitaria. Uma das melhores imagens desta realidade deve-se a D. Pedro I quando, em 1363, afirma que muitas regateiras, acostadas a pessoas poderosas, “compram todo o pescado ou a mayor parte delle pera reguatar e enxetar e o guardam e reteem para a maior vallya asy que tambem os da dita cidade como os que veem a ella com carretos de pam e das outras cousas e querem levar carreto desse pescado para as terras donde tragem o pam e coussas que som para mantymento dessa cidade nom podem aver esse pescado se nom </w:t>
      </w:r>
      <w:r w:rsidRPr="004C474B">
        <w:lastRenderedPageBreak/>
        <w:t>por preço muy acreçentado e muy caro e por esta razom leixam de trager o carreto do pam e das outras cousas por que se a çidade mantem”</w:t>
      </w:r>
      <w:r w:rsidRPr="004C474B">
        <w:rPr>
          <w:rStyle w:val="Refdenotaderodap"/>
        </w:rPr>
        <w:footnoteReference w:id="712"/>
      </w:r>
      <w:r w:rsidRPr="004C474B">
        <w:t>. Não obstante, o preço do peixe na cidade do Porto foi, obviamente, inferior ao praticado</w:t>
      </w:r>
      <w:r>
        <w:t xml:space="preserve"> nos espaços interiores da comarca, os quais tinham de arcar, desde logo, com os onerosos custos do transporte. A escassez de preços coevos permite apenas um exemplo - em meados do século XV, uma dúzia de pescadas chegou a ser mais cara 50% no Minho -, embora suficientemente claro para se ter uma ideia da diferenciação do valor do peixe de mar no espaço da comarca.</w:t>
      </w:r>
    </w:p>
    <w:p w:rsidR="009474B0" w:rsidRDefault="009474B0" w:rsidP="009474B0">
      <w:pPr>
        <w:spacing w:line="360" w:lineRule="auto"/>
        <w:ind w:firstLine="360"/>
        <w:jc w:val="both"/>
      </w:pPr>
      <w:r>
        <w:t>Um último testemunho sobre a carestia portuense a nível regional transporta-nos a 1493-94, altura em que, por ocasião de banquete, foram comprados ovos, dois a real na cidade e quatro a real fora da cidade</w:t>
      </w:r>
      <w:r>
        <w:rPr>
          <w:rStyle w:val="Refdenotaderodap"/>
        </w:rPr>
        <w:footnoteReference w:id="713"/>
      </w:r>
      <w:r>
        <w:t>.</w:t>
      </w:r>
    </w:p>
    <w:p w:rsidR="009474B0" w:rsidRDefault="009474B0" w:rsidP="009474B0">
      <w:pPr>
        <w:spacing w:line="360" w:lineRule="auto"/>
        <w:ind w:firstLine="360"/>
        <w:jc w:val="both"/>
      </w:pPr>
      <w:r>
        <w:t>A imagem do Porto como cidade cara desvanece-se, em boa medida, no quadro de um reino que teve na comarca de Entre Douro e Minho um dos espaços mais acessíveis ao consumo. Os preços passíveis de confrontação geográfica permitem as seguintes imagens, a começar pelos cereais:</w:t>
      </w:r>
    </w:p>
    <w:p w:rsidR="009474B0" w:rsidRDefault="009474B0" w:rsidP="009474B0">
      <w:pPr>
        <w:spacing w:line="360" w:lineRule="auto"/>
        <w:ind w:firstLine="360"/>
        <w:jc w:val="both"/>
      </w:pPr>
      <w:r>
        <w:t xml:space="preserve">- </w:t>
      </w:r>
      <w:r w:rsidRPr="008C0E42">
        <w:rPr>
          <w:b/>
        </w:rPr>
        <w:t>1371-72</w:t>
      </w:r>
      <w:r>
        <w:t xml:space="preserve">: de acordo com Fernão Lopes, o alqueire de trigo foi taxado em 20 soldos no Entre Douro e Minho, o mesmo valor da Beira, mas apenas 2/3 do preço de Trás-os-Montes e da cidade do Porto, 1/2 do da Estremadura, 1/3 do de Entre Tejo e Guadiana e 1/5 do preço do Algarve. </w:t>
      </w:r>
    </w:p>
    <w:p w:rsidR="009474B0" w:rsidRDefault="009474B0" w:rsidP="009474B0">
      <w:pPr>
        <w:spacing w:line="360" w:lineRule="auto"/>
        <w:ind w:firstLine="360"/>
        <w:jc w:val="both"/>
      </w:pPr>
      <w:r>
        <w:t xml:space="preserve">- </w:t>
      </w:r>
      <w:r w:rsidRPr="008C0E42">
        <w:rPr>
          <w:b/>
        </w:rPr>
        <w:t>1396-97</w:t>
      </w:r>
      <w:r>
        <w:t>: Braga e Coimbra conheceram o alqueire de milho a preços muito próximos, mais precisamente, a 17,5 e a 18 soldos. No caso do centeio, a diferença alargava-se para 50%, expressa em vendas por 20 e 30 soldos.</w:t>
      </w:r>
    </w:p>
    <w:p w:rsidR="009474B0" w:rsidRDefault="009474B0" w:rsidP="009474B0">
      <w:pPr>
        <w:spacing w:line="360" w:lineRule="auto"/>
        <w:ind w:firstLine="360"/>
        <w:jc w:val="both"/>
      </w:pPr>
      <w:r>
        <w:t xml:space="preserve">- </w:t>
      </w:r>
      <w:r w:rsidRPr="000625D1">
        <w:rPr>
          <w:b/>
        </w:rPr>
        <w:t>1402-03</w:t>
      </w:r>
      <w:r>
        <w:t>: em ano de fomes, a cidade do Porto terá conhecido um preço de 28,5 rs., superior ao de Rio Maior (20 rs.) e ao de Salvaterra de Magos (22 rs.).</w:t>
      </w:r>
    </w:p>
    <w:p w:rsidR="009474B0" w:rsidRDefault="009474B0" w:rsidP="009474B0">
      <w:pPr>
        <w:spacing w:line="360" w:lineRule="auto"/>
        <w:ind w:firstLine="360"/>
        <w:jc w:val="both"/>
      </w:pPr>
      <w:r>
        <w:t xml:space="preserve">- </w:t>
      </w:r>
      <w:r w:rsidRPr="000625D1">
        <w:rPr>
          <w:b/>
        </w:rPr>
        <w:t>1414 e 1442</w:t>
      </w:r>
      <w:r>
        <w:t>: preços de 9 rs. no Porto e de 10 rs. em Santarém, em 1414, e de 10 reais em ambas as cidades, em 1442, sugerem um grande equilíbrio entre estes dois espaços.</w:t>
      </w:r>
    </w:p>
    <w:p w:rsidR="009474B0" w:rsidRDefault="009474B0" w:rsidP="009474B0">
      <w:pPr>
        <w:spacing w:line="360" w:lineRule="auto"/>
        <w:ind w:firstLine="360"/>
        <w:jc w:val="both"/>
      </w:pPr>
      <w:r>
        <w:t xml:space="preserve">- </w:t>
      </w:r>
      <w:r w:rsidRPr="000625D1">
        <w:rPr>
          <w:b/>
        </w:rPr>
        <w:t>1444-45</w:t>
      </w:r>
      <w:r>
        <w:t>: mais uma vez, preços da zona de Santarém e do Entre Douro e Minho revelam grande homogeneidade. No caso, um alqueire de milho custou os mesmos 3 reais no termo de Santarém e nos almoxarifados de Guimarães e de Ponte de Lima. Na cidade do Porto, o custo do transporte acrescentava um real a esse valor.</w:t>
      </w:r>
    </w:p>
    <w:p w:rsidR="009474B0" w:rsidRDefault="009474B0" w:rsidP="009474B0">
      <w:pPr>
        <w:spacing w:line="360" w:lineRule="auto"/>
        <w:ind w:firstLine="360"/>
        <w:jc w:val="both"/>
      </w:pPr>
      <w:r>
        <w:lastRenderedPageBreak/>
        <w:t xml:space="preserve">- </w:t>
      </w:r>
      <w:r w:rsidRPr="00E4173F">
        <w:rPr>
          <w:b/>
        </w:rPr>
        <w:t>1453-56</w:t>
      </w:r>
      <w:r>
        <w:t>: as vilas de Viana do Castelo, Ponte de Lima e Vila do Conde conheceram o trigo a valores entre 15 e 18 reais, embora D. Afonso V apenas pagasse 12 reais. Por sua vez, Gonçalo Pacheco, tesoureiro em Lisboa dispôs de trigo a 16, 18, 20 e 22 reais e, em Alcobaça, este chegou a ser vendido por 30 reais.</w:t>
      </w:r>
    </w:p>
    <w:p w:rsidR="009474B0" w:rsidRDefault="009474B0" w:rsidP="009474B0">
      <w:pPr>
        <w:spacing w:line="360" w:lineRule="auto"/>
        <w:ind w:firstLine="360"/>
        <w:jc w:val="both"/>
      </w:pPr>
      <w:r>
        <w:t xml:space="preserve">- </w:t>
      </w:r>
      <w:r w:rsidRPr="0034283E">
        <w:rPr>
          <w:b/>
        </w:rPr>
        <w:t>1474-77</w:t>
      </w:r>
      <w:r>
        <w:t>: D. Luís Pires, arcebispo de Braga, cobrava as dízimas das searas da região de Entre Douro e Minho com base no valor fixo de 12 reais por alqueire. Embora este quantitativo não acuse as oscilações produtivas e, nestes anos, as fracas colheitas, percebe-se um nível inferior de preços, por exemplo, quando comparado com os de Salvaterra de Magos (30 reais), Porto (33 reais), Torres Vedras (c. 45 reais) e Lisboa (52 a 55 reais).</w:t>
      </w:r>
    </w:p>
    <w:p w:rsidR="009474B0" w:rsidRDefault="009474B0" w:rsidP="009474B0">
      <w:pPr>
        <w:spacing w:line="360" w:lineRule="auto"/>
        <w:ind w:firstLine="360"/>
        <w:jc w:val="both"/>
      </w:pPr>
      <w:r>
        <w:t xml:space="preserve">- </w:t>
      </w:r>
      <w:r w:rsidRPr="00930C92">
        <w:rPr>
          <w:b/>
        </w:rPr>
        <w:t>1485-86</w:t>
      </w:r>
      <w:r>
        <w:t>: no contexto de uma das mais graves crises de subsistência do século XV, a cidade do Porto experimentou o alqueire pequeno de trigo a 30 reais. É presumível que este preço ficasse bem aquém dos níveis máximos atingidos em Lisboa (100 r.) e Funchal (120 r.).</w:t>
      </w:r>
    </w:p>
    <w:p w:rsidR="009474B0" w:rsidRDefault="009474B0" w:rsidP="009474B0">
      <w:pPr>
        <w:spacing w:line="360" w:lineRule="auto"/>
        <w:ind w:firstLine="360"/>
        <w:jc w:val="both"/>
      </w:pPr>
      <w:r>
        <w:t xml:space="preserve">- </w:t>
      </w:r>
      <w:r w:rsidRPr="00930C92">
        <w:rPr>
          <w:b/>
        </w:rPr>
        <w:t>1487-88</w:t>
      </w:r>
      <w:r>
        <w:t xml:space="preserve">: o valor de 25 reais por alqueire de trigo, em Barcelos, era inferior aos 30 a 40 reais correntes em Santarém e aos 40 e poucos reais exigidos em Lisboa. Apenas a fertilidade das searas açorianas permitia a venda de trigo a valores de 13 e 14 reais. </w:t>
      </w:r>
    </w:p>
    <w:p w:rsidR="009474B0" w:rsidRDefault="009474B0" w:rsidP="009474B0">
      <w:pPr>
        <w:spacing w:line="360" w:lineRule="auto"/>
        <w:ind w:firstLine="360"/>
        <w:jc w:val="both"/>
      </w:pPr>
      <w:r>
        <w:t xml:space="preserve">- </w:t>
      </w:r>
      <w:r w:rsidRPr="00930C92">
        <w:rPr>
          <w:b/>
        </w:rPr>
        <w:t>1490-91</w:t>
      </w:r>
      <w:r>
        <w:t>: no mesmo ano em que D. João II avaliava o alqueire de trigo no Minho em 18 reais, os procuradores de Lagos lamentavam-se, em cortes, de na sua vila o trigo nunca descer de 50 reais. O preço minhoto era ainda bastante inferior ao verificado em Santarém (40 r.), Alcobaça e Sintra (30 r.) e próximo do praticado em Évora (20 r.). Da mesma forma, um alqueire de cevada importou 14 reais no Porto e 20 reais em Santarém.</w:t>
      </w:r>
    </w:p>
    <w:p w:rsidR="009474B0" w:rsidRDefault="009474B0" w:rsidP="009474B0">
      <w:pPr>
        <w:spacing w:line="360" w:lineRule="auto"/>
        <w:ind w:firstLine="360"/>
        <w:jc w:val="both"/>
      </w:pPr>
      <w:r>
        <w:t xml:space="preserve">- </w:t>
      </w:r>
      <w:r w:rsidRPr="00930C92">
        <w:rPr>
          <w:b/>
        </w:rPr>
        <w:t>1493-95</w:t>
      </w:r>
      <w:r>
        <w:t xml:space="preserve">: por estes anos, a cidade do Porto enfrentou preços elevados de 35 a 36 reais por alqueire de trigo, superiores aos verificados em Abrantes (15 r.), Benavente, Torres Novas (20 r.), Bragança (14 a 30 reais) e Évora (16 a 30 r.). Ainda assim, ligeiramente inferiores aos praticados em Loulé (35 a 40 reais), Coimbra (40 reais) e Alenquer (75 reais). </w:t>
      </w:r>
    </w:p>
    <w:p w:rsidR="009474B0" w:rsidRDefault="009474B0" w:rsidP="009474B0">
      <w:pPr>
        <w:spacing w:line="360" w:lineRule="auto"/>
        <w:ind w:firstLine="360"/>
        <w:jc w:val="both"/>
      </w:pPr>
      <w:r>
        <w:t xml:space="preserve">Pão e vinho suscitaram sentimentos e preocupações muito diferentes. Se o pão gerou crónica insegurança e receio por qualquer colheita menos boa que, perturbando as já desequilibradas reservas de cereal do reino, originasse carestia, a abundância de vinhos em grande parte do território nacional punha constantemente à prova a capacidade de diversas terras em manterem lucrativo um negócio que se caracterizava por réditos mais </w:t>
      </w:r>
      <w:r>
        <w:lastRenderedPageBreak/>
        <w:t>certos e por garantia de receitas no mercado internacional. Assim, ao longo dos séculos XIV e XV, foram recorrentes as posturas municipais que visaram proteger o negócio dos vinhos, estabelecendo a sua exclusividade.</w:t>
      </w:r>
    </w:p>
    <w:p w:rsidR="009474B0" w:rsidRDefault="009474B0" w:rsidP="009474B0">
      <w:pPr>
        <w:spacing w:line="360" w:lineRule="auto"/>
        <w:ind w:firstLine="360"/>
        <w:jc w:val="both"/>
      </w:pPr>
      <w:r>
        <w:t>Por aqui se conclui que, aparte anos de más colheitas generalizadas, o vinho foi um bem acessível na maior parte do território nacional, apenas inflacionado pela exportação e, nas maiores áreas urbanas, pela especulação. Mas poder-se-á matizar o seu valor em termos geográficos? A incerteza sobre a capacidade do almude nas várias partes do reino, sobre a equivalência entre as diversas medidas de líquidos, bem como a qualidade dos vinhos comerciados, torna difícil o exercício. Em todo o caso, eis os preços cronologicamente coincidentes:</w:t>
      </w:r>
    </w:p>
    <w:p w:rsidR="009474B0" w:rsidRDefault="009474B0" w:rsidP="009474B0">
      <w:pPr>
        <w:spacing w:line="360" w:lineRule="auto"/>
        <w:ind w:firstLine="360"/>
        <w:jc w:val="both"/>
      </w:pPr>
      <w:r>
        <w:t xml:space="preserve">- </w:t>
      </w:r>
      <w:r>
        <w:rPr>
          <w:b/>
        </w:rPr>
        <w:t>1363-65</w:t>
      </w:r>
      <w:r>
        <w:t xml:space="preserve">: em 1365, o vinho consumido no mosteiro de Grijó era avaliado em 7,7 soldos o almude, sensivelmente o mesmo preço dois anos antes em Lisboa (8 s.). </w:t>
      </w:r>
    </w:p>
    <w:p w:rsidR="009474B0" w:rsidRDefault="009474B0" w:rsidP="009474B0">
      <w:pPr>
        <w:spacing w:line="360" w:lineRule="auto"/>
        <w:ind w:firstLine="360"/>
        <w:jc w:val="both"/>
      </w:pPr>
      <w:r>
        <w:t xml:space="preserve">- </w:t>
      </w:r>
      <w:r>
        <w:rPr>
          <w:b/>
        </w:rPr>
        <w:t>1383-85</w:t>
      </w:r>
      <w:r>
        <w:t>: em 1384, o mercador Estêvão Francisco emprestava à cidade do Porto dois tonéis de vinho vermelho no valor de 50 libras cada. Um ano antes, o concelho de Lisboa comprara, para revenda, 700 tonéis de vinho a 300 libras cada, ou seja, a um valor cinco vezes superior. Negociado, cada tonel deveria ainda render mais 38,6 libras. Em ambos os casos, o dinheiro destinava-se ao financiamento da guerra contra Castela. Bem mais próximo ficava um preço de 60 libras, registado em Santarém, em 1385.</w:t>
      </w:r>
    </w:p>
    <w:p w:rsidR="009474B0" w:rsidRDefault="009474B0" w:rsidP="009474B0">
      <w:pPr>
        <w:spacing w:line="360" w:lineRule="auto"/>
        <w:ind w:firstLine="360"/>
        <w:jc w:val="both"/>
      </w:pPr>
      <w:r>
        <w:t xml:space="preserve">- </w:t>
      </w:r>
      <w:r>
        <w:rPr>
          <w:b/>
        </w:rPr>
        <w:t>1393-97</w:t>
      </w:r>
      <w:r>
        <w:t>: na região de Braga, o almude oscilava entre 20 e 60 soldos, valores semelhantes aos verificados em Bragança (30 a 60 s.), mas claramente inferiores aos praticados na cidade do Porto (72 a 144 s.) e em Lisboa (160 s.).</w:t>
      </w:r>
    </w:p>
    <w:p w:rsidR="009474B0" w:rsidRDefault="009474B0" w:rsidP="009474B0">
      <w:pPr>
        <w:spacing w:line="360" w:lineRule="auto"/>
        <w:ind w:firstLine="360"/>
        <w:jc w:val="both"/>
      </w:pPr>
      <w:r>
        <w:t xml:space="preserve">- </w:t>
      </w:r>
      <w:r>
        <w:rPr>
          <w:b/>
        </w:rPr>
        <w:t>1401-04</w:t>
      </w:r>
      <w:r>
        <w:t xml:space="preserve">: as cidades do Porto e de Santarém voltam a registar valores idênticos (42 a 60 l. e 50 a 60 l., respetivamente) e inferiores aos da região de Lisboa, que terá conhecido o almude a cerca de 98 e 120 libras. </w:t>
      </w:r>
    </w:p>
    <w:p w:rsidR="009474B0" w:rsidRDefault="009474B0" w:rsidP="009474B0">
      <w:pPr>
        <w:spacing w:line="360" w:lineRule="auto"/>
        <w:ind w:firstLine="360"/>
        <w:jc w:val="both"/>
      </w:pPr>
      <w:r>
        <w:t xml:space="preserve">- </w:t>
      </w:r>
      <w:r>
        <w:rPr>
          <w:b/>
        </w:rPr>
        <w:t>1427</w:t>
      </w:r>
      <w:r>
        <w:t>: D. Fernando Alonso, prior do convento de Ancede, viu serem-lhe apreendidos pela câmara do Porto alguns tonéis de bom vinho vermelho que tinha para vender nessa cidade e em Lisboa. De acordo com o prelado, o tonel valia então a 1200 reais no Porto e, em Lisboa, poderia ser vendido a 1333 reais. Este depoimento, validado por sentença favorável da corte, é precioso na medida em que fornece uma comparação entre os dois espaços sem interferência da metrologia.</w:t>
      </w:r>
    </w:p>
    <w:p w:rsidR="009474B0" w:rsidRDefault="009474B0" w:rsidP="009474B0">
      <w:pPr>
        <w:spacing w:line="360" w:lineRule="auto"/>
        <w:ind w:firstLine="360"/>
        <w:jc w:val="both"/>
      </w:pPr>
      <w:r>
        <w:t xml:space="preserve">- </w:t>
      </w:r>
      <w:r>
        <w:rPr>
          <w:b/>
        </w:rPr>
        <w:t>1442</w:t>
      </w:r>
      <w:r>
        <w:t xml:space="preserve">: na zona de Guimarães o almude foi avaliado em 36 reais, o mesmo valor taxado pela câmara do Porto para o melhor vermelho de fora da terra e preço médio </w:t>
      </w:r>
      <w:r>
        <w:lastRenderedPageBreak/>
        <w:t>entre os 24 reais do vinho branco e os 48 reais do vinho tinto. Mais acessível foi um almude em Santarém, tendo então custado 20 reais.</w:t>
      </w:r>
    </w:p>
    <w:p w:rsidR="009474B0" w:rsidRDefault="009474B0" w:rsidP="009474B0">
      <w:pPr>
        <w:spacing w:line="360" w:lineRule="auto"/>
        <w:ind w:firstLine="360"/>
        <w:jc w:val="both"/>
      </w:pPr>
      <w:r>
        <w:t xml:space="preserve">- </w:t>
      </w:r>
      <w:r>
        <w:rPr>
          <w:b/>
        </w:rPr>
        <w:t>1450-52</w:t>
      </w:r>
      <w:r>
        <w:t>: 2 reais por canada foi o preço do vinho despendido por ocasião de funeral em Braga. Tratava-se de um valor reduzido, o mais baixo que se podia encontrar, por exemplo, em Loulé, numa escala que ia até 4,5 reais por canada de branco. Na cidade do Porto, eram necessários 5 reais para obter a mesma medida. Ao contrário do pão e das carnes, podia encontrar-se vinho mais barato no Algarve do que no Porto.</w:t>
      </w:r>
    </w:p>
    <w:p w:rsidR="009474B0" w:rsidRDefault="009474B0" w:rsidP="009474B0">
      <w:pPr>
        <w:spacing w:line="360" w:lineRule="auto"/>
        <w:ind w:firstLine="360"/>
        <w:jc w:val="both"/>
      </w:pPr>
      <w:r>
        <w:t xml:space="preserve"> - </w:t>
      </w:r>
      <w:r>
        <w:rPr>
          <w:b/>
        </w:rPr>
        <w:t>1464-67</w:t>
      </w:r>
      <w:r>
        <w:t>: em 1466, a administração municipal de Vila do Conde concedeu licença para a venda de 200 almudes ao máximo de 4 reais por canada, ou seja, a cerca de 48 reais por almude, adivinhando-se preços normalmente mais baixos. Em Braga, o arcebispo D. Fernando da Guerra recebia as dízimas do vinho do clero do Entre Douro e Minho mediante avaliação de 15 reais por almude. Em Santarém, este andaria pelos 20 reais e, em Lisboa, pelos 40 reais.</w:t>
      </w:r>
    </w:p>
    <w:p w:rsidR="009474B0" w:rsidRDefault="009474B0" w:rsidP="009474B0">
      <w:pPr>
        <w:spacing w:line="360" w:lineRule="auto"/>
        <w:ind w:firstLine="360"/>
        <w:jc w:val="both"/>
      </w:pPr>
      <w:r>
        <w:t xml:space="preserve">- </w:t>
      </w:r>
      <w:r w:rsidRPr="005E2E8A">
        <w:rPr>
          <w:b/>
        </w:rPr>
        <w:t>1472</w:t>
      </w:r>
      <w:r>
        <w:t xml:space="preserve">: no termo de Unhão (Felgueiras), um almude rondou os 15 reais, o mesmo valor registado em Braga, mas inferior 25% ao fixado por D. Afonso V para o vinho consumido em Tânger.  </w:t>
      </w:r>
    </w:p>
    <w:p w:rsidR="009474B0" w:rsidRDefault="009474B0" w:rsidP="009474B0">
      <w:pPr>
        <w:spacing w:line="360" w:lineRule="auto"/>
        <w:ind w:firstLine="360"/>
        <w:jc w:val="both"/>
      </w:pPr>
      <w:r>
        <w:t xml:space="preserve">- </w:t>
      </w:r>
      <w:r>
        <w:rPr>
          <w:b/>
        </w:rPr>
        <w:t>1474-75</w:t>
      </w:r>
      <w:r>
        <w:t xml:space="preserve">: Braga surge, novamente, como o espaço menos oneroso, custando o almude 30 reais. No Porto, a vereação local desembolsou entre 60 e 101 reais e, em Lisboa, por ocasião da festa do nascimento do Infante D. Afonso, filho de D. João II, foi consumido vinho no valor de 83 a 114 reais.  </w:t>
      </w:r>
    </w:p>
    <w:p w:rsidR="009474B0" w:rsidRDefault="009474B0" w:rsidP="009474B0">
      <w:pPr>
        <w:spacing w:line="360" w:lineRule="auto"/>
        <w:ind w:firstLine="360"/>
        <w:jc w:val="both"/>
      </w:pPr>
      <w:r>
        <w:t xml:space="preserve">- </w:t>
      </w:r>
      <w:r>
        <w:rPr>
          <w:b/>
        </w:rPr>
        <w:t>1477-79</w:t>
      </w:r>
      <w:r>
        <w:t>: o arcebispo D. Luís Pires secunda a avaliação de 15 reais feita pelo seu antecessor, valor próximo dos 20 reais praticados em Santarém, mas de todo incompatível com a carestia de 96 reais expressa no Cancioneiro Geral de Garcia de Resende e pela ordem da câmara portuense de se taxar o almude em 96 e 120 reais.</w:t>
      </w:r>
    </w:p>
    <w:p w:rsidR="009474B0" w:rsidRDefault="009474B0" w:rsidP="009474B0">
      <w:pPr>
        <w:spacing w:line="360" w:lineRule="auto"/>
        <w:ind w:firstLine="360"/>
        <w:jc w:val="both"/>
      </w:pPr>
      <w:r>
        <w:t xml:space="preserve">- </w:t>
      </w:r>
      <w:r>
        <w:rPr>
          <w:b/>
        </w:rPr>
        <w:t>1482-83</w:t>
      </w:r>
      <w:r>
        <w:t xml:space="preserve">: as vereações do Porto e de Loulé registaram despesas com vinho de 96 a 144 reais e de 50 a 120 reais, respetivamente. </w:t>
      </w:r>
    </w:p>
    <w:p w:rsidR="009474B0" w:rsidRDefault="009474B0" w:rsidP="009474B0">
      <w:pPr>
        <w:spacing w:line="360" w:lineRule="auto"/>
        <w:ind w:firstLine="360"/>
        <w:jc w:val="both"/>
      </w:pPr>
      <w:r>
        <w:t xml:space="preserve">- </w:t>
      </w:r>
      <w:r>
        <w:rPr>
          <w:b/>
        </w:rPr>
        <w:t>1485-86</w:t>
      </w:r>
      <w:r>
        <w:t xml:space="preserve">: a vereação portuense adquiriu desde um vermelho de Mesão Frio, a 45 reais almude, até vinhos de 75 a 96 reais, mais próximos dos 72 a 144 reais verificados no Funchal. Ao invés, Santarém mantinha os baixos preços, desta feita de 30 reais por almude. </w:t>
      </w:r>
    </w:p>
    <w:p w:rsidR="009474B0" w:rsidRDefault="009474B0" w:rsidP="009474B0">
      <w:pPr>
        <w:spacing w:line="360" w:lineRule="auto"/>
        <w:ind w:firstLine="360"/>
        <w:jc w:val="both"/>
      </w:pPr>
      <w:r>
        <w:lastRenderedPageBreak/>
        <w:t xml:space="preserve">- </w:t>
      </w:r>
      <w:r>
        <w:rPr>
          <w:b/>
        </w:rPr>
        <w:t>1491-92</w:t>
      </w:r>
      <w:r>
        <w:t>: pela mesma altura que a vereação portuense adquiria um almude de branco por 64 reais, D. João II determinava que o vinho fornecido para sustento do capelão dos Paços de Sintra custasse 40 reais.</w:t>
      </w:r>
    </w:p>
    <w:p w:rsidR="009474B0" w:rsidRDefault="009474B0" w:rsidP="009474B0">
      <w:pPr>
        <w:spacing w:line="360" w:lineRule="auto"/>
        <w:ind w:firstLine="360"/>
        <w:jc w:val="both"/>
      </w:pPr>
      <w:r>
        <w:t>Estas pequenas peças de um puzzle complexo de montar indiciam que, não obstante o maior equilíbrio dos preços vinícolas, a comarca do Entre Douro e Minho continuava, também a este nível, a ser dos espaços mais acessíveis ao consumo.</w:t>
      </w:r>
    </w:p>
    <w:p w:rsidR="009474B0" w:rsidRDefault="009474B0" w:rsidP="009474B0">
      <w:pPr>
        <w:jc w:val="both"/>
        <w:rPr>
          <w:sz w:val="20"/>
          <w:szCs w:val="20"/>
        </w:rPr>
      </w:pPr>
    </w:p>
    <w:p w:rsidR="009474B0" w:rsidRDefault="009474B0" w:rsidP="009474B0">
      <w:pPr>
        <w:jc w:val="both"/>
        <w:rPr>
          <w:sz w:val="20"/>
          <w:szCs w:val="20"/>
        </w:rPr>
      </w:pPr>
    </w:p>
    <w:p w:rsidR="009474B0" w:rsidRPr="007B5A2C" w:rsidRDefault="007B5A2C" w:rsidP="00BF3468">
      <w:pPr>
        <w:jc w:val="center"/>
        <w:rPr>
          <w:b/>
          <w:sz w:val="22"/>
          <w:szCs w:val="22"/>
        </w:rPr>
      </w:pPr>
      <w:r w:rsidRPr="007B5A2C">
        <w:rPr>
          <w:b/>
          <w:sz w:val="22"/>
          <w:szCs w:val="22"/>
        </w:rPr>
        <w:t xml:space="preserve">Quadro XI. Preço </w:t>
      </w:r>
      <w:r w:rsidR="009474B0" w:rsidRPr="007B5A2C">
        <w:rPr>
          <w:b/>
          <w:sz w:val="22"/>
          <w:szCs w:val="22"/>
        </w:rPr>
        <w:t xml:space="preserve">do vinho (comparação </w:t>
      </w:r>
      <w:r>
        <w:rPr>
          <w:b/>
          <w:sz w:val="22"/>
          <w:szCs w:val="22"/>
        </w:rPr>
        <w:t>entre o EDM e outros espaços</w:t>
      </w:r>
      <w:r w:rsidR="00BF3468">
        <w:rPr>
          <w:b/>
          <w:sz w:val="22"/>
          <w:szCs w:val="22"/>
        </w:rPr>
        <w:t>: 1363-1492</w:t>
      </w:r>
      <w:r>
        <w:rPr>
          <w:b/>
          <w:sz w:val="22"/>
          <w:szCs w:val="22"/>
        </w:rPr>
        <w:t>)</w:t>
      </w:r>
      <w:r w:rsidR="00BF3468">
        <w:rPr>
          <w:b/>
          <w:sz w:val="22"/>
          <w:szCs w:val="22"/>
        </w:rPr>
        <w:t>.</w:t>
      </w:r>
    </w:p>
    <w:p w:rsidR="009474B0" w:rsidRDefault="009474B0" w:rsidP="009474B0">
      <w:pPr>
        <w:spacing w:line="360" w:lineRule="auto"/>
        <w:ind w:firstLine="360"/>
        <w:jc w:val="both"/>
      </w:pPr>
    </w:p>
    <w:tbl>
      <w:tblPr>
        <w:tblW w:w="7741" w:type="dxa"/>
        <w:jc w:val="center"/>
        <w:tblInd w:w="-194" w:type="dxa"/>
        <w:tblBorders>
          <w:top w:val="double" w:sz="4" w:space="0" w:color="999999"/>
          <w:left w:val="double" w:sz="4" w:space="0" w:color="999999"/>
          <w:bottom w:val="double" w:sz="4" w:space="0" w:color="999999"/>
          <w:right w:val="double" w:sz="4" w:space="0" w:color="999999"/>
          <w:insideV w:val="single" w:sz="2" w:space="0" w:color="FFFFFF"/>
        </w:tblBorders>
        <w:shd w:val="clear" w:color="auto" w:fill="FFFFFF" w:themeFill="background1"/>
        <w:tblLayout w:type="fixed"/>
        <w:tblLook w:val="0000" w:firstRow="0" w:lastRow="0" w:firstColumn="0" w:lastColumn="0" w:noHBand="0" w:noVBand="0"/>
      </w:tblPr>
      <w:tblGrid>
        <w:gridCol w:w="1320"/>
        <w:gridCol w:w="2131"/>
        <w:gridCol w:w="1430"/>
        <w:gridCol w:w="1430"/>
        <w:gridCol w:w="1430"/>
      </w:tblGrid>
      <w:tr w:rsidR="00A9769B" w:rsidTr="00733E5A">
        <w:trPr>
          <w:cantSplit/>
          <w:trHeight w:val="340"/>
          <w:jc w:val="center"/>
        </w:trPr>
        <w:tc>
          <w:tcPr>
            <w:tcW w:w="1320" w:type="dxa"/>
            <w:tcBorders>
              <w:top w:val="double" w:sz="4" w:space="0" w:color="999999"/>
              <w:bottom w:val="nil"/>
            </w:tcBorders>
            <w:shd w:val="clear" w:color="auto" w:fill="BFBFBF" w:themeFill="background1" w:themeFillShade="BF"/>
            <w:vAlign w:val="center"/>
          </w:tcPr>
          <w:p w:rsidR="009474B0" w:rsidRPr="008A6D01" w:rsidRDefault="007B7900" w:rsidP="008A6D01">
            <w:pPr>
              <w:rPr>
                <w:rFonts w:ascii="Arial" w:hAnsi="Arial" w:cs="Arial"/>
                <w:b/>
                <w:sz w:val="18"/>
                <w:szCs w:val="18"/>
              </w:rPr>
            </w:pPr>
            <w:r w:rsidRPr="008A6D01">
              <w:rPr>
                <w:rFonts w:ascii="Arial" w:hAnsi="Arial" w:cs="Arial"/>
                <w:b/>
                <w:sz w:val="18"/>
                <w:szCs w:val="18"/>
              </w:rPr>
              <w:t>Período</w:t>
            </w:r>
            <w:r w:rsidR="00733E5A" w:rsidRPr="00733E5A">
              <w:rPr>
                <w:rStyle w:val="Refdenotaderodap"/>
                <w:rFonts w:ascii="Arial" w:hAnsi="Arial" w:cs="Arial"/>
                <w:sz w:val="18"/>
                <w:szCs w:val="18"/>
              </w:rPr>
              <w:footnoteReference w:id="714"/>
            </w:r>
          </w:p>
        </w:tc>
        <w:tc>
          <w:tcPr>
            <w:tcW w:w="2131" w:type="dxa"/>
            <w:tcBorders>
              <w:top w:val="double" w:sz="4" w:space="0" w:color="999999"/>
              <w:bottom w:val="nil"/>
            </w:tcBorders>
            <w:shd w:val="clear" w:color="auto" w:fill="BFBFBF" w:themeFill="background1" w:themeFillShade="BF"/>
            <w:vAlign w:val="center"/>
          </w:tcPr>
          <w:p w:rsidR="009474B0" w:rsidRPr="008A6D01" w:rsidRDefault="009474B0" w:rsidP="009474B0">
            <w:pPr>
              <w:jc w:val="center"/>
              <w:rPr>
                <w:rFonts w:ascii="Arial" w:hAnsi="Arial" w:cs="Arial"/>
                <w:b/>
                <w:sz w:val="18"/>
                <w:szCs w:val="18"/>
              </w:rPr>
            </w:pPr>
            <w:r w:rsidRPr="008A6D01">
              <w:rPr>
                <w:rFonts w:ascii="Arial" w:hAnsi="Arial" w:cs="Arial"/>
                <w:b/>
                <w:sz w:val="18"/>
                <w:szCs w:val="18"/>
              </w:rPr>
              <w:t>EDM</w:t>
            </w:r>
          </w:p>
        </w:tc>
        <w:tc>
          <w:tcPr>
            <w:tcW w:w="1430" w:type="dxa"/>
            <w:tcBorders>
              <w:top w:val="double" w:sz="4" w:space="0" w:color="999999"/>
              <w:bottom w:val="nil"/>
            </w:tcBorders>
            <w:shd w:val="clear" w:color="auto" w:fill="BFBFBF" w:themeFill="background1" w:themeFillShade="BF"/>
            <w:vAlign w:val="center"/>
          </w:tcPr>
          <w:p w:rsidR="009474B0" w:rsidRPr="008A6D01" w:rsidRDefault="009474B0" w:rsidP="009474B0">
            <w:pPr>
              <w:jc w:val="center"/>
              <w:rPr>
                <w:rFonts w:ascii="Arial" w:hAnsi="Arial" w:cs="Arial"/>
                <w:b/>
                <w:sz w:val="18"/>
                <w:szCs w:val="18"/>
              </w:rPr>
            </w:pPr>
            <w:r w:rsidRPr="008A6D01">
              <w:rPr>
                <w:rFonts w:ascii="Arial" w:hAnsi="Arial" w:cs="Arial"/>
                <w:b/>
                <w:sz w:val="18"/>
                <w:szCs w:val="18"/>
              </w:rPr>
              <w:t>Santarém</w:t>
            </w:r>
          </w:p>
        </w:tc>
        <w:tc>
          <w:tcPr>
            <w:tcW w:w="1430" w:type="dxa"/>
            <w:tcBorders>
              <w:top w:val="double" w:sz="4" w:space="0" w:color="999999"/>
              <w:bottom w:val="nil"/>
            </w:tcBorders>
            <w:shd w:val="clear" w:color="auto" w:fill="BFBFBF" w:themeFill="background1" w:themeFillShade="BF"/>
            <w:vAlign w:val="center"/>
          </w:tcPr>
          <w:p w:rsidR="009474B0" w:rsidRPr="008A6D01" w:rsidRDefault="009474B0" w:rsidP="009474B0">
            <w:pPr>
              <w:jc w:val="center"/>
              <w:rPr>
                <w:rFonts w:ascii="Arial" w:hAnsi="Arial" w:cs="Arial"/>
                <w:b/>
                <w:sz w:val="18"/>
                <w:szCs w:val="18"/>
              </w:rPr>
            </w:pPr>
            <w:r w:rsidRPr="008A6D01">
              <w:rPr>
                <w:rFonts w:ascii="Arial" w:hAnsi="Arial" w:cs="Arial"/>
                <w:b/>
                <w:sz w:val="18"/>
                <w:szCs w:val="18"/>
              </w:rPr>
              <w:t>Lisboa</w:t>
            </w:r>
          </w:p>
        </w:tc>
        <w:tc>
          <w:tcPr>
            <w:tcW w:w="1430" w:type="dxa"/>
            <w:tcBorders>
              <w:top w:val="double" w:sz="4" w:space="0" w:color="999999"/>
              <w:bottom w:val="nil"/>
            </w:tcBorders>
            <w:shd w:val="clear" w:color="auto" w:fill="BFBFBF" w:themeFill="background1" w:themeFillShade="BF"/>
            <w:vAlign w:val="center"/>
          </w:tcPr>
          <w:p w:rsidR="009474B0" w:rsidRPr="008A6D01" w:rsidRDefault="009474B0" w:rsidP="009474B0">
            <w:pPr>
              <w:jc w:val="center"/>
              <w:rPr>
                <w:rFonts w:ascii="Arial" w:hAnsi="Arial" w:cs="Arial"/>
                <w:b/>
                <w:sz w:val="18"/>
                <w:szCs w:val="18"/>
              </w:rPr>
            </w:pPr>
            <w:r w:rsidRPr="008A6D01">
              <w:rPr>
                <w:rFonts w:ascii="Arial" w:hAnsi="Arial" w:cs="Arial"/>
                <w:b/>
                <w:sz w:val="18"/>
                <w:szCs w:val="18"/>
              </w:rPr>
              <w:t>Diversos</w:t>
            </w:r>
          </w:p>
        </w:tc>
      </w:tr>
      <w:tr w:rsidR="00A9769B" w:rsidTr="00733E5A">
        <w:trPr>
          <w:cantSplit/>
          <w:trHeight w:val="340"/>
          <w:jc w:val="center"/>
        </w:trPr>
        <w:tc>
          <w:tcPr>
            <w:tcW w:w="1320" w:type="dxa"/>
            <w:tcBorders>
              <w:top w:val="nil"/>
              <w:bottom w:val="nil"/>
            </w:tcBorders>
            <w:shd w:val="clear" w:color="auto" w:fill="FFFFFF" w:themeFill="background1"/>
            <w:vAlign w:val="center"/>
          </w:tcPr>
          <w:p w:rsidR="009474B0" w:rsidRPr="008A6D01" w:rsidRDefault="00733E5A" w:rsidP="00733E5A">
            <w:pPr>
              <w:rPr>
                <w:rFonts w:ascii="Arial" w:hAnsi="Arial" w:cs="Arial"/>
                <w:b/>
                <w:sz w:val="18"/>
                <w:szCs w:val="18"/>
              </w:rPr>
            </w:pPr>
            <w:r>
              <w:rPr>
                <w:rFonts w:ascii="Arial" w:hAnsi="Arial" w:cs="Arial"/>
                <w:b/>
                <w:sz w:val="18"/>
                <w:szCs w:val="18"/>
              </w:rPr>
              <w:t>1363-65</w:t>
            </w:r>
          </w:p>
        </w:tc>
        <w:tc>
          <w:tcPr>
            <w:tcW w:w="2131"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7,7 s.</w:t>
            </w:r>
          </w:p>
          <w:p w:rsidR="009474B0" w:rsidRPr="008A6D01" w:rsidRDefault="009474B0" w:rsidP="009474B0">
            <w:pPr>
              <w:jc w:val="center"/>
              <w:rPr>
                <w:rFonts w:ascii="Arial" w:hAnsi="Arial" w:cs="Arial"/>
                <w:sz w:val="18"/>
                <w:szCs w:val="18"/>
              </w:rPr>
            </w:pPr>
            <w:r w:rsidRPr="008A6D01">
              <w:rPr>
                <w:rFonts w:ascii="Arial" w:hAnsi="Arial" w:cs="Arial"/>
                <w:sz w:val="18"/>
                <w:szCs w:val="18"/>
              </w:rPr>
              <w:t>(Grijó)</w:t>
            </w:r>
          </w:p>
        </w:tc>
        <w:tc>
          <w:tcPr>
            <w:tcW w:w="1430"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c>
          <w:tcPr>
            <w:tcW w:w="1430"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8 s.</w:t>
            </w:r>
          </w:p>
        </w:tc>
        <w:tc>
          <w:tcPr>
            <w:tcW w:w="1430"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r>
      <w:tr w:rsidR="00A9769B" w:rsidTr="00733E5A">
        <w:trPr>
          <w:cantSplit/>
          <w:trHeight w:val="340"/>
          <w:jc w:val="center"/>
        </w:trPr>
        <w:tc>
          <w:tcPr>
            <w:tcW w:w="1320" w:type="dxa"/>
            <w:tcBorders>
              <w:top w:val="nil"/>
              <w:bottom w:val="nil"/>
            </w:tcBorders>
            <w:shd w:val="clear" w:color="auto" w:fill="D9D9D9" w:themeFill="background1" w:themeFillShade="D9"/>
            <w:vAlign w:val="center"/>
          </w:tcPr>
          <w:p w:rsidR="009474B0" w:rsidRPr="008A6D01" w:rsidRDefault="00733E5A" w:rsidP="007B7900">
            <w:pPr>
              <w:rPr>
                <w:rFonts w:ascii="Arial" w:hAnsi="Arial" w:cs="Arial"/>
                <w:b/>
                <w:sz w:val="18"/>
                <w:szCs w:val="18"/>
              </w:rPr>
            </w:pPr>
            <w:r>
              <w:rPr>
                <w:rFonts w:ascii="Arial" w:hAnsi="Arial" w:cs="Arial"/>
                <w:b/>
                <w:sz w:val="18"/>
                <w:szCs w:val="18"/>
              </w:rPr>
              <w:t>1383-85</w:t>
            </w:r>
          </w:p>
        </w:tc>
        <w:tc>
          <w:tcPr>
            <w:tcW w:w="2131"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50 l.</w:t>
            </w:r>
          </w:p>
          <w:p w:rsidR="009474B0" w:rsidRPr="008A6D01" w:rsidRDefault="009474B0" w:rsidP="009474B0">
            <w:pPr>
              <w:jc w:val="center"/>
              <w:rPr>
                <w:rFonts w:ascii="Arial" w:hAnsi="Arial" w:cs="Arial"/>
                <w:sz w:val="18"/>
                <w:szCs w:val="18"/>
              </w:rPr>
            </w:pPr>
            <w:r w:rsidRPr="008A6D01">
              <w:rPr>
                <w:rFonts w:ascii="Arial" w:hAnsi="Arial" w:cs="Arial"/>
                <w:sz w:val="18"/>
                <w:szCs w:val="18"/>
              </w:rPr>
              <w:t>(Porto)</w:t>
            </w:r>
          </w:p>
        </w:tc>
        <w:tc>
          <w:tcPr>
            <w:tcW w:w="1430"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60 l.</w:t>
            </w:r>
          </w:p>
        </w:tc>
        <w:tc>
          <w:tcPr>
            <w:tcW w:w="1430"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300-339 l.</w:t>
            </w:r>
          </w:p>
        </w:tc>
        <w:tc>
          <w:tcPr>
            <w:tcW w:w="1430"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r>
      <w:tr w:rsidR="00A9769B" w:rsidTr="00733E5A">
        <w:trPr>
          <w:cantSplit/>
          <w:trHeight w:val="340"/>
          <w:jc w:val="center"/>
        </w:trPr>
        <w:tc>
          <w:tcPr>
            <w:tcW w:w="1320" w:type="dxa"/>
            <w:tcBorders>
              <w:top w:val="nil"/>
              <w:bottom w:val="nil"/>
            </w:tcBorders>
            <w:shd w:val="clear" w:color="auto" w:fill="FFFFFF" w:themeFill="background1"/>
            <w:vAlign w:val="center"/>
          </w:tcPr>
          <w:p w:rsidR="009474B0" w:rsidRPr="008A6D01" w:rsidRDefault="00733E5A" w:rsidP="007B7900">
            <w:pPr>
              <w:rPr>
                <w:rFonts w:ascii="Arial" w:hAnsi="Arial" w:cs="Arial"/>
                <w:b/>
                <w:sz w:val="18"/>
                <w:szCs w:val="18"/>
              </w:rPr>
            </w:pPr>
            <w:r>
              <w:rPr>
                <w:rFonts w:ascii="Arial" w:hAnsi="Arial" w:cs="Arial"/>
                <w:b/>
                <w:sz w:val="18"/>
                <w:szCs w:val="18"/>
              </w:rPr>
              <w:t>1388-91</w:t>
            </w:r>
          </w:p>
        </w:tc>
        <w:tc>
          <w:tcPr>
            <w:tcW w:w="2131"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60 | 80 s.</w:t>
            </w:r>
          </w:p>
          <w:p w:rsidR="009474B0" w:rsidRPr="008A6D01" w:rsidRDefault="009474B0" w:rsidP="009474B0">
            <w:pPr>
              <w:jc w:val="center"/>
              <w:rPr>
                <w:rFonts w:ascii="Arial" w:hAnsi="Arial" w:cs="Arial"/>
                <w:sz w:val="18"/>
                <w:szCs w:val="18"/>
              </w:rPr>
            </w:pPr>
            <w:r w:rsidRPr="008A6D01">
              <w:rPr>
                <w:rFonts w:ascii="Arial" w:hAnsi="Arial" w:cs="Arial"/>
                <w:sz w:val="18"/>
                <w:szCs w:val="18"/>
              </w:rPr>
              <w:t>(Porto | Braga)</w:t>
            </w:r>
          </w:p>
        </w:tc>
        <w:tc>
          <w:tcPr>
            <w:tcW w:w="1430"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c>
          <w:tcPr>
            <w:tcW w:w="1430"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128 s.</w:t>
            </w:r>
          </w:p>
        </w:tc>
        <w:tc>
          <w:tcPr>
            <w:tcW w:w="1430"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r>
      <w:tr w:rsidR="00A9769B" w:rsidTr="00733E5A">
        <w:trPr>
          <w:cantSplit/>
          <w:trHeight w:val="340"/>
          <w:jc w:val="center"/>
        </w:trPr>
        <w:tc>
          <w:tcPr>
            <w:tcW w:w="1320" w:type="dxa"/>
            <w:tcBorders>
              <w:top w:val="nil"/>
              <w:bottom w:val="nil"/>
            </w:tcBorders>
            <w:shd w:val="clear" w:color="auto" w:fill="D9D9D9" w:themeFill="background1" w:themeFillShade="D9"/>
            <w:vAlign w:val="center"/>
          </w:tcPr>
          <w:p w:rsidR="009474B0" w:rsidRPr="008A6D01" w:rsidRDefault="00733E5A" w:rsidP="007B7900">
            <w:pPr>
              <w:rPr>
                <w:rFonts w:ascii="Arial" w:hAnsi="Arial" w:cs="Arial"/>
                <w:b/>
                <w:sz w:val="18"/>
                <w:szCs w:val="18"/>
              </w:rPr>
            </w:pPr>
            <w:r>
              <w:rPr>
                <w:rFonts w:ascii="Arial" w:hAnsi="Arial" w:cs="Arial"/>
                <w:b/>
                <w:sz w:val="18"/>
                <w:szCs w:val="18"/>
              </w:rPr>
              <w:t>1393-97</w:t>
            </w:r>
          </w:p>
        </w:tc>
        <w:tc>
          <w:tcPr>
            <w:tcW w:w="2131"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20-60 s. | 72-144 s.</w:t>
            </w:r>
          </w:p>
          <w:p w:rsidR="009474B0" w:rsidRPr="008A6D01" w:rsidRDefault="009474B0" w:rsidP="009474B0">
            <w:pPr>
              <w:jc w:val="center"/>
              <w:rPr>
                <w:rFonts w:ascii="Arial" w:hAnsi="Arial" w:cs="Arial"/>
                <w:sz w:val="18"/>
                <w:szCs w:val="18"/>
              </w:rPr>
            </w:pPr>
            <w:r w:rsidRPr="008A6D01">
              <w:rPr>
                <w:rFonts w:ascii="Arial" w:hAnsi="Arial" w:cs="Arial"/>
                <w:sz w:val="18"/>
                <w:szCs w:val="18"/>
              </w:rPr>
              <w:t>(Braga | Porto)</w:t>
            </w:r>
          </w:p>
        </w:tc>
        <w:tc>
          <w:tcPr>
            <w:tcW w:w="1430"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c>
          <w:tcPr>
            <w:tcW w:w="1430"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160 s.</w:t>
            </w:r>
          </w:p>
        </w:tc>
        <w:tc>
          <w:tcPr>
            <w:tcW w:w="1430"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30 s.</w:t>
            </w:r>
          </w:p>
          <w:p w:rsidR="009474B0" w:rsidRPr="008A6D01" w:rsidRDefault="009474B0" w:rsidP="009474B0">
            <w:pPr>
              <w:jc w:val="center"/>
              <w:rPr>
                <w:rFonts w:ascii="Arial" w:hAnsi="Arial" w:cs="Arial"/>
                <w:sz w:val="18"/>
                <w:szCs w:val="18"/>
              </w:rPr>
            </w:pPr>
            <w:r w:rsidRPr="008A6D01">
              <w:rPr>
                <w:rFonts w:ascii="Arial" w:hAnsi="Arial" w:cs="Arial"/>
                <w:sz w:val="18"/>
                <w:szCs w:val="18"/>
              </w:rPr>
              <w:t>(Bragança)</w:t>
            </w:r>
          </w:p>
        </w:tc>
      </w:tr>
      <w:tr w:rsidR="00A9769B" w:rsidTr="00733E5A">
        <w:trPr>
          <w:cantSplit/>
          <w:trHeight w:val="340"/>
          <w:jc w:val="center"/>
        </w:trPr>
        <w:tc>
          <w:tcPr>
            <w:tcW w:w="1320" w:type="dxa"/>
            <w:tcBorders>
              <w:top w:val="nil"/>
              <w:bottom w:val="nil"/>
            </w:tcBorders>
            <w:shd w:val="clear" w:color="auto" w:fill="FFFFFF" w:themeFill="background1"/>
            <w:vAlign w:val="center"/>
          </w:tcPr>
          <w:p w:rsidR="009474B0" w:rsidRPr="008A6D01" w:rsidRDefault="00733E5A" w:rsidP="007B7900">
            <w:pPr>
              <w:rPr>
                <w:rFonts w:ascii="Arial" w:hAnsi="Arial" w:cs="Arial"/>
                <w:b/>
                <w:sz w:val="18"/>
                <w:szCs w:val="18"/>
              </w:rPr>
            </w:pPr>
            <w:r>
              <w:rPr>
                <w:rFonts w:ascii="Arial" w:hAnsi="Arial" w:cs="Arial"/>
                <w:b/>
                <w:sz w:val="18"/>
                <w:szCs w:val="18"/>
              </w:rPr>
              <w:t>1401-04</w:t>
            </w:r>
          </w:p>
        </w:tc>
        <w:tc>
          <w:tcPr>
            <w:tcW w:w="2131"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42-60 l.</w:t>
            </w:r>
          </w:p>
          <w:p w:rsidR="009474B0" w:rsidRPr="008A6D01" w:rsidRDefault="009474B0" w:rsidP="009474B0">
            <w:pPr>
              <w:jc w:val="center"/>
              <w:rPr>
                <w:rFonts w:ascii="Arial" w:hAnsi="Arial" w:cs="Arial"/>
                <w:sz w:val="18"/>
                <w:szCs w:val="18"/>
              </w:rPr>
            </w:pPr>
            <w:r w:rsidRPr="008A6D01">
              <w:rPr>
                <w:rFonts w:ascii="Arial" w:hAnsi="Arial" w:cs="Arial"/>
                <w:sz w:val="18"/>
                <w:szCs w:val="18"/>
              </w:rPr>
              <w:t>(Porto)</w:t>
            </w:r>
          </w:p>
        </w:tc>
        <w:tc>
          <w:tcPr>
            <w:tcW w:w="1430"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50 e 60 l.</w:t>
            </w:r>
          </w:p>
        </w:tc>
        <w:tc>
          <w:tcPr>
            <w:tcW w:w="1430"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98-120 l.</w:t>
            </w:r>
          </w:p>
        </w:tc>
        <w:tc>
          <w:tcPr>
            <w:tcW w:w="1430"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r>
      <w:tr w:rsidR="00A9769B" w:rsidTr="00733E5A">
        <w:trPr>
          <w:cantSplit/>
          <w:trHeight w:val="340"/>
          <w:jc w:val="center"/>
        </w:trPr>
        <w:tc>
          <w:tcPr>
            <w:tcW w:w="1320" w:type="dxa"/>
            <w:tcBorders>
              <w:top w:val="nil"/>
              <w:bottom w:val="nil"/>
            </w:tcBorders>
            <w:shd w:val="clear" w:color="auto" w:fill="D9D9D9" w:themeFill="background1" w:themeFillShade="D9"/>
            <w:vAlign w:val="center"/>
          </w:tcPr>
          <w:p w:rsidR="009474B0" w:rsidRPr="008A6D01" w:rsidRDefault="00733E5A" w:rsidP="007B7900">
            <w:pPr>
              <w:rPr>
                <w:rFonts w:ascii="Arial" w:hAnsi="Arial" w:cs="Arial"/>
                <w:b/>
                <w:sz w:val="18"/>
                <w:szCs w:val="18"/>
              </w:rPr>
            </w:pPr>
            <w:r>
              <w:rPr>
                <w:rFonts w:ascii="Arial" w:hAnsi="Arial" w:cs="Arial"/>
                <w:b/>
                <w:sz w:val="18"/>
                <w:szCs w:val="18"/>
              </w:rPr>
              <w:t>1427</w:t>
            </w:r>
          </w:p>
        </w:tc>
        <w:tc>
          <w:tcPr>
            <w:tcW w:w="2131"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24 r.</w:t>
            </w:r>
          </w:p>
          <w:p w:rsidR="009474B0" w:rsidRPr="008A6D01" w:rsidRDefault="009474B0" w:rsidP="009474B0">
            <w:pPr>
              <w:jc w:val="center"/>
              <w:rPr>
                <w:rFonts w:ascii="Arial" w:hAnsi="Arial" w:cs="Arial"/>
                <w:sz w:val="18"/>
                <w:szCs w:val="18"/>
              </w:rPr>
            </w:pPr>
            <w:r w:rsidRPr="008A6D01">
              <w:rPr>
                <w:rFonts w:ascii="Arial" w:hAnsi="Arial" w:cs="Arial"/>
                <w:sz w:val="18"/>
                <w:szCs w:val="18"/>
              </w:rPr>
              <w:t>(Porto)</w:t>
            </w:r>
          </w:p>
        </w:tc>
        <w:tc>
          <w:tcPr>
            <w:tcW w:w="1430"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c>
          <w:tcPr>
            <w:tcW w:w="1430"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26,66 r.</w:t>
            </w:r>
          </w:p>
        </w:tc>
        <w:tc>
          <w:tcPr>
            <w:tcW w:w="1430"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r>
      <w:tr w:rsidR="00A9769B" w:rsidTr="00733E5A">
        <w:trPr>
          <w:cantSplit/>
          <w:trHeight w:val="340"/>
          <w:jc w:val="center"/>
        </w:trPr>
        <w:tc>
          <w:tcPr>
            <w:tcW w:w="1320" w:type="dxa"/>
            <w:tcBorders>
              <w:top w:val="nil"/>
              <w:bottom w:val="nil"/>
            </w:tcBorders>
            <w:shd w:val="clear" w:color="auto" w:fill="FFFFFF" w:themeFill="background1"/>
            <w:vAlign w:val="center"/>
          </w:tcPr>
          <w:p w:rsidR="009474B0" w:rsidRPr="008A6D01" w:rsidRDefault="00733E5A" w:rsidP="007B7900">
            <w:pPr>
              <w:rPr>
                <w:rFonts w:ascii="Arial" w:hAnsi="Arial" w:cs="Arial"/>
                <w:b/>
                <w:sz w:val="18"/>
                <w:szCs w:val="18"/>
              </w:rPr>
            </w:pPr>
            <w:r>
              <w:rPr>
                <w:rFonts w:ascii="Arial" w:hAnsi="Arial" w:cs="Arial"/>
                <w:b/>
                <w:sz w:val="18"/>
                <w:szCs w:val="18"/>
              </w:rPr>
              <w:t>1442</w:t>
            </w:r>
          </w:p>
        </w:tc>
        <w:tc>
          <w:tcPr>
            <w:tcW w:w="2131"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24-48 r. | 36 r.</w:t>
            </w:r>
          </w:p>
          <w:p w:rsidR="009474B0" w:rsidRPr="008A6D01" w:rsidRDefault="009474B0" w:rsidP="009474B0">
            <w:pPr>
              <w:jc w:val="center"/>
              <w:rPr>
                <w:rFonts w:ascii="Arial" w:hAnsi="Arial" w:cs="Arial"/>
                <w:sz w:val="18"/>
                <w:szCs w:val="18"/>
              </w:rPr>
            </w:pPr>
            <w:r w:rsidRPr="008A6D01">
              <w:rPr>
                <w:rFonts w:ascii="Arial" w:hAnsi="Arial" w:cs="Arial"/>
                <w:sz w:val="18"/>
                <w:szCs w:val="18"/>
              </w:rPr>
              <w:t>(Porto | Guimarães)</w:t>
            </w:r>
          </w:p>
        </w:tc>
        <w:tc>
          <w:tcPr>
            <w:tcW w:w="1430"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20 r.</w:t>
            </w:r>
          </w:p>
        </w:tc>
        <w:tc>
          <w:tcPr>
            <w:tcW w:w="1430"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c>
          <w:tcPr>
            <w:tcW w:w="1430" w:type="dxa"/>
            <w:tcBorders>
              <w:top w:val="nil"/>
              <w:bottom w:val="nil"/>
            </w:tcBorders>
            <w:shd w:val="clear" w:color="auto" w:fill="FFFFFF" w:themeFill="background1"/>
            <w:vAlign w:val="center"/>
          </w:tcPr>
          <w:p w:rsidR="009474B0" w:rsidRPr="008A6D01" w:rsidRDefault="008A6D01" w:rsidP="009474B0">
            <w:pPr>
              <w:jc w:val="center"/>
              <w:rPr>
                <w:rFonts w:ascii="Arial" w:hAnsi="Arial" w:cs="Arial"/>
                <w:sz w:val="18"/>
                <w:szCs w:val="18"/>
              </w:rPr>
            </w:pPr>
            <w:r w:rsidRPr="008A6D01">
              <w:rPr>
                <w:rFonts w:ascii="Arial" w:hAnsi="Arial" w:cs="Arial"/>
                <w:sz w:val="18"/>
                <w:szCs w:val="18"/>
              </w:rPr>
              <w:t>-</w:t>
            </w:r>
          </w:p>
        </w:tc>
      </w:tr>
      <w:tr w:rsidR="00A9769B" w:rsidTr="00733E5A">
        <w:trPr>
          <w:cantSplit/>
          <w:trHeight w:val="340"/>
          <w:jc w:val="center"/>
        </w:trPr>
        <w:tc>
          <w:tcPr>
            <w:tcW w:w="1320" w:type="dxa"/>
            <w:tcBorders>
              <w:top w:val="nil"/>
              <w:bottom w:val="nil"/>
            </w:tcBorders>
            <w:shd w:val="clear" w:color="auto" w:fill="D9D9D9" w:themeFill="background1" w:themeFillShade="D9"/>
            <w:vAlign w:val="center"/>
          </w:tcPr>
          <w:p w:rsidR="009474B0" w:rsidRPr="008A6D01" w:rsidRDefault="00733E5A" w:rsidP="007B7900">
            <w:pPr>
              <w:rPr>
                <w:rFonts w:ascii="Arial" w:hAnsi="Arial" w:cs="Arial"/>
                <w:b/>
                <w:sz w:val="18"/>
                <w:szCs w:val="18"/>
              </w:rPr>
            </w:pPr>
            <w:r>
              <w:rPr>
                <w:rFonts w:ascii="Arial" w:hAnsi="Arial" w:cs="Arial"/>
                <w:b/>
                <w:sz w:val="18"/>
                <w:szCs w:val="18"/>
              </w:rPr>
              <w:t>1450-52</w:t>
            </w:r>
          </w:p>
        </w:tc>
        <w:tc>
          <w:tcPr>
            <w:tcW w:w="2131"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2 r. | 5 r.</w:t>
            </w:r>
          </w:p>
          <w:p w:rsidR="009474B0" w:rsidRPr="008A6D01" w:rsidRDefault="009474B0" w:rsidP="009474B0">
            <w:pPr>
              <w:jc w:val="center"/>
              <w:rPr>
                <w:rFonts w:ascii="Arial" w:hAnsi="Arial" w:cs="Arial"/>
                <w:sz w:val="18"/>
                <w:szCs w:val="18"/>
              </w:rPr>
            </w:pPr>
            <w:r w:rsidRPr="008A6D01">
              <w:rPr>
                <w:rFonts w:ascii="Arial" w:hAnsi="Arial" w:cs="Arial"/>
                <w:sz w:val="18"/>
                <w:szCs w:val="18"/>
              </w:rPr>
              <w:t>(Braga | Porto)</w:t>
            </w:r>
          </w:p>
        </w:tc>
        <w:tc>
          <w:tcPr>
            <w:tcW w:w="1430"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c>
          <w:tcPr>
            <w:tcW w:w="1430"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27,5 r.</w:t>
            </w:r>
          </w:p>
        </w:tc>
        <w:tc>
          <w:tcPr>
            <w:tcW w:w="1430"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2-4,5 r.</w:t>
            </w:r>
          </w:p>
          <w:p w:rsidR="009474B0" w:rsidRPr="008A6D01" w:rsidRDefault="009474B0" w:rsidP="009474B0">
            <w:pPr>
              <w:jc w:val="center"/>
              <w:rPr>
                <w:rFonts w:ascii="Arial" w:hAnsi="Arial" w:cs="Arial"/>
                <w:sz w:val="18"/>
                <w:szCs w:val="18"/>
              </w:rPr>
            </w:pPr>
            <w:r w:rsidRPr="008A6D01">
              <w:rPr>
                <w:rFonts w:ascii="Arial" w:hAnsi="Arial" w:cs="Arial"/>
                <w:sz w:val="18"/>
                <w:szCs w:val="18"/>
              </w:rPr>
              <w:t>(Loulé)</w:t>
            </w:r>
          </w:p>
        </w:tc>
      </w:tr>
      <w:tr w:rsidR="00A9769B" w:rsidTr="00733E5A">
        <w:trPr>
          <w:cantSplit/>
          <w:trHeight w:val="340"/>
          <w:jc w:val="center"/>
        </w:trPr>
        <w:tc>
          <w:tcPr>
            <w:tcW w:w="1320" w:type="dxa"/>
            <w:tcBorders>
              <w:top w:val="nil"/>
              <w:bottom w:val="nil"/>
            </w:tcBorders>
            <w:shd w:val="clear" w:color="auto" w:fill="FFFFFF" w:themeFill="background1"/>
            <w:vAlign w:val="center"/>
          </w:tcPr>
          <w:p w:rsidR="009474B0" w:rsidRPr="008A6D01" w:rsidRDefault="00733E5A" w:rsidP="007B7900">
            <w:pPr>
              <w:rPr>
                <w:rFonts w:ascii="Arial" w:hAnsi="Arial" w:cs="Arial"/>
                <w:b/>
                <w:sz w:val="18"/>
                <w:szCs w:val="18"/>
              </w:rPr>
            </w:pPr>
            <w:r>
              <w:rPr>
                <w:rFonts w:ascii="Arial" w:hAnsi="Arial" w:cs="Arial"/>
                <w:b/>
                <w:sz w:val="18"/>
                <w:szCs w:val="18"/>
              </w:rPr>
              <w:t>1464-67</w:t>
            </w:r>
          </w:p>
        </w:tc>
        <w:tc>
          <w:tcPr>
            <w:tcW w:w="2131"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15 r. | 48 r.</w:t>
            </w:r>
          </w:p>
          <w:p w:rsidR="009474B0" w:rsidRPr="008A6D01" w:rsidRDefault="009474B0" w:rsidP="009474B0">
            <w:pPr>
              <w:jc w:val="center"/>
              <w:rPr>
                <w:rFonts w:ascii="Arial" w:hAnsi="Arial" w:cs="Arial"/>
                <w:sz w:val="18"/>
                <w:szCs w:val="18"/>
              </w:rPr>
            </w:pPr>
            <w:r w:rsidRPr="008A6D01">
              <w:rPr>
                <w:rFonts w:ascii="Arial" w:hAnsi="Arial" w:cs="Arial"/>
                <w:sz w:val="18"/>
                <w:szCs w:val="18"/>
              </w:rPr>
              <w:t>(Braga | V. do Conde)</w:t>
            </w:r>
          </w:p>
        </w:tc>
        <w:tc>
          <w:tcPr>
            <w:tcW w:w="1430"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20 r.</w:t>
            </w:r>
          </w:p>
        </w:tc>
        <w:tc>
          <w:tcPr>
            <w:tcW w:w="1430"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40 r.</w:t>
            </w:r>
          </w:p>
        </w:tc>
        <w:tc>
          <w:tcPr>
            <w:tcW w:w="1430" w:type="dxa"/>
            <w:tcBorders>
              <w:top w:val="nil"/>
              <w:bottom w:val="nil"/>
            </w:tcBorders>
            <w:shd w:val="clear" w:color="auto" w:fill="FFFFFF" w:themeFill="background1"/>
            <w:vAlign w:val="center"/>
          </w:tcPr>
          <w:p w:rsidR="009474B0" w:rsidRPr="008A6D01" w:rsidRDefault="008A6D01" w:rsidP="009474B0">
            <w:pPr>
              <w:jc w:val="center"/>
              <w:rPr>
                <w:rFonts w:ascii="Arial" w:hAnsi="Arial" w:cs="Arial"/>
                <w:sz w:val="18"/>
                <w:szCs w:val="18"/>
              </w:rPr>
            </w:pPr>
            <w:r w:rsidRPr="008A6D01">
              <w:rPr>
                <w:rFonts w:ascii="Arial" w:hAnsi="Arial" w:cs="Arial"/>
                <w:sz w:val="18"/>
                <w:szCs w:val="18"/>
              </w:rPr>
              <w:t>-</w:t>
            </w:r>
          </w:p>
        </w:tc>
      </w:tr>
      <w:tr w:rsidR="00A9769B" w:rsidTr="00733E5A">
        <w:trPr>
          <w:cantSplit/>
          <w:trHeight w:val="340"/>
          <w:jc w:val="center"/>
        </w:trPr>
        <w:tc>
          <w:tcPr>
            <w:tcW w:w="1320" w:type="dxa"/>
            <w:tcBorders>
              <w:top w:val="nil"/>
              <w:bottom w:val="nil"/>
            </w:tcBorders>
            <w:shd w:val="clear" w:color="auto" w:fill="D9D9D9" w:themeFill="background1" w:themeFillShade="D9"/>
            <w:vAlign w:val="center"/>
          </w:tcPr>
          <w:p w:rsidR="009474B0" w:rsidRPr="008A6D01" w:rsidRDefault="009474B0" w:rsidP="007B7900">
            <w:pPr>
              <w:rPr>
                <w:rFonts w:ascii="Arial" w:hAnsi="Arial" w:cs="Arial"/>
                <w:b/>
                <w:sz w:val="18"/>
                <w:szCs w:val="18"/>
              </w:rPr>
            </w:pPr>
            <w:r w:rsidRPr="008A6D01">
              <w:rPr>
                <w:rFonts w:ascii="Arial" w:hAnsi="Arial" w:cs="Arial"/>
                <w:b/>
                <w:sz w:val="18"/>
                <w:szCs w:val="18"/>
              </w:rPr>
              <w:t>1474-75</w:t>
            </w:r>
          </w:p>
        </w:tc>
        <w:tc>
          <w:tcPr>
            <w:tcW w:w="2131"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30 r. | 60-101 r.</w:t>
            </w:r>
          </w:p>
          <w:p w:rsidR="009474B0" w:rsidRPr="008A6D01" w:rsidRDefault="009474B0" w:rsidP="009474B0">
            <w:pPr>
              <w:jc w:val="center"/>
              <w:rPr>
                <w:rFonts w:ascii="Arial" w:hAnsi="Arial" w:cs="Arial"/>
                <w:sz w:val="18"/>
                <w:szCs w:val="18"/>
              </w:rPr>
            </w:pPr>
            <w:r w:rsidRPr="008A6D01">
              <w:rPr>
                <w:rFonts w:ascii="Arial" w:hAnsi="Arial" w:cs="Arial"/>
                <w:sz w:val="18"/>
                <w:szCs w:val="18"/>
              </w:rPr>
              <w:t>(Braga | Porto)</w:t>
            </w:r>
          </w:p>
        </w:tc>
        <w:tc>
          <w:tcPr>
            <w:tcW w:w="1430" w:type="dxa"/>
            <w:tcBorders>
              <w:top w:val="nil"/>
              <w:bottom w:val="nil"/>
            </w:tcBorders>
            <w:shd w:val="clear" w:color="auto" w:fill="D9D9D9" w:themeFill="background1" w:themeFillShade="D9"/>
            <w:vAlign w:val="center"/>
          </w:tcPr>
          <w:p w:rsidR="009474B0" w:rsidRPr="008A6D01" w:rsidRDefault="008A6D01" w:rsidP="009474B0">
            <w:pPr>
              <w:jc w:val="center"/>
              <w:rPr>
                <w:rFonts w:ascii="Arial" w:hAnsi="Arial" w:cs="Arial"/>
                <w:sz w:val="18"/>
                <w:szCs w:val="18"/>
              </w:rPr>
            </w:pPr>
            <w:r w:rsidRPr="008A6D01">
              <w:rPr>
                <w:rFonts w:ascii="Arial" w:hAnsi="Arial" w:cs="Arial"/>
                <w:sz w:val="18"/>
                <w:szCs w:val="18"/>
              </w:rPr>
              <w:t>-</w:t>
            </w:r>
          </w:p>
        </w:tc>
        <w:tc>
          <w:tcPr>
            <w:tcW w:w="1430"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83-114 r.</w:t>
            </w:r>
          </w:p>
        </w:tc>
        <w:tc>
          <w:tcPr>
            <w:tcW w:w="1430" w:type="dxa"/>
            <w:tcBorders>
              <w:top w:val="nil"/>
              <w:bottom w:val="nil"/>
            </w:tcBorders>
            <w:shd w:val="clear" w:color="auto" w:fill="D9D9D9" w:themeFill="background1" w:themeFillShade="D9"/>
            <w:vAlign w:val="center"/>
          </w:tcPr>
          <w:p w:rsidR="009474B0" w:rsidRPr="008A6D01" w:rsidRDefault="008A6D01" w:rsidP="009474B0">
            <w:pPr>
              <w:jc w:val="center"/>
              <w:rPr>
                <w:rFonts w:ascii="Arial" w:hAnsi="Arial" w:cs="Arial"/>
                <w:sz w:val="18"/>
                <w:szCs w:val="18"/>
              </w:rPr>
            </w:pPr>
            <w:r w:rsidRPr="008A6D01">
              <w:rPr>
                <w:rFonts w:ascii="Arial" w:hAnsi="Arial" w:cs="Arial"/>
                <w:sz w:val="18"/>
                <w:szCs w:val="18"/>
              </w:rPr>
              <w:t>-</w:t>
            </w:r>
          </w:p>
        </w:tc>
      </w:tr>
      <w:tr w:rsidR="00A9769B" w:rsidTr="00733E5A">
        <w:trPr>
          <w:cantSplit/>
          <w:trHeight w:val="340"/>
          <w:jc w:val="center"/>
        </w:trPr>
        <w:tc>
          <w:tcPr>
            <w:tcW w:w="1320" w:type="dxa"/>
            <w:tcBorders>
              <w:top w:val="nil"/>
              <w:bottom w:val="nil"/>
            </w:tcBorders>
            <w:shd w:val="clear" w:color="auto" w:fill="FFFFFF" w:themeFill="background1"/>
            <w:vAlign w:val="center"/>
          </w:tcPr>
          <w:p w:rsidR="009474B0" w:rsidRPr="008A6D01" w:rsidRDefault="009474B0" w:rsidP="007B7900">
            <w:pPr>
              <w:rPr>
                <w:rFonts w:ascii="Arial" w:hAnsi="Arial" w:cs="Arial"/>
                <w:b/>
                <w:sz w:val="18"/>
                <w:szCs w:val="18"/>
              </w:rPr>
            </w:pPr>
            <w:r w:rsidRPr="008A6D01">
              <w:rPr>
                <w:rFonts w:ascii="Arial" w:hAnsi="Arial" w:cs="Arial"/>
                <w:b/>
                <w:sz w:val="18"/>
                <w:szCs w:val="18"/>
              </w:rPr>
              <w:t>1477-79</w:t>
            </w:r>
          </w:p>
        </w:tc>
        <w:tc>
          <w:tcPr>
            <w:tcW w:w="2131"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15 r. | 96-120 r.</w:t>
            </w:r>
          </w:p>
          <w:p w:rsidR="009474B0" w:rsidRPr="008A6D01" w:rsidRDefault="009474B0" w:rsidP="009474B0">
            <w:pPr>
              <w:jc w:val="center"/>
              <w:rPr>
                <w:rFonts w:ascii="Arial" w:hAnsi="Arial" w:cs="Arial"/>
                <w:sz w:val="18"/>
                <w:szCs w:val="18"/>
              </w:rPr>
            </w:pPr>
            <w:r w:rsidRPr="008A6D01">
              <w:rPr>
                <w:rFonts w:ascii="Arial" w:hAnsi="Arial" w:cs="Arial"/>
                <w:sz w:val="18"/>
                <w:szCs w:val="18"/>
              </w:rPr>
              <w:t>(Braga | Porto)</w:t>
            </w:r>
          </w:p>
        </w:tc>
        <w:tc>
          <w:tcPr>
            <w:tcW w:w="1430"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20 r.</w:t>
            </w:r>
          </w:p>
        </w:tc>
        <w:tc>
          <w:tcPr>
            <w:tcW w:w="1430" w:type="dxa"/>
            <w:tcBorders>
              <w:top w:val="nil"/>
              <w:bottom w:val="nil"/>
            </w:tcBorders>
            <w:shd w:val="clear" w:color="auto" w:fill="FFFFFF" w:themeFill="background1"/>
            <w:vAlign w:val="center"/>
          </w:tcPr>
          <w:p w:rsidR="009474B0" w:rsidRPr="008A6D01" w:rsidRDefault="008A6D01" w:rsidP="009474B0">
            <w:pPr>
              <w:jc w:val="center"/>
              <w:rPr>
                <w:rFonts w:ascii="Arial" w:hAnsi="Arial" w:cs="Arial"/>
                <w:sz w:val="18"/>
                <w:szCs w:val="18"/>
              </w:rPr>
            </w:pPr>
            <w:r w:rsidRPr="008A6D01">
              <w:rPr>
                <w:rFonts w:ascii="Arial" w:hAnsi="Arial" w:cs="Arial"/>
                <w:sz w:val="18"/>
                <w:szCs w:val="18"/>
              </w:rPr>
              <w:t>-</w:t>
            </w:r>
          </w:p>
        </w:tc>
        <w:tc>
          <w:tcPr>
            <w:tcW w:w="1430"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96 r.</w:t>
            </w:r>
          </w:p>
          <w:p w:rsidR="009474B0" w:rsidRPr="008A6D01" w:rsidRDefault="009474B0" w:rsidP="009474B0">
            <w:pPr>
              <w:jc w:val="center"/>
              <w:rPr>
                <w:rFonts w:ascii="Arial" w:hAnsi="Arial" w:cs="Arial"/>
                <w:sz w:val="18"/>
                <w:szCs w:val="18"/>
              </w:rPr>
            </w:pPr>
            <w:r w:rsidRPr="008A6D01">
              <w:rPr>
                <w:rFonts w:ascii="Arial" w:hAnsi="Arial" w:cs="Arial"/>
                <w:sz w:val="18"/>
                <w:szCs w:val="18"/>
              </w:rPr>
              <w:t>(Mont.-o-Novo)</w:t>
            </w:r>
          </w:p>
        </w:tc>
      </w:tr>
      <w:tr w:rsidR="00A9769B" w:rsidTr="00733E5A">
        <w:trPr>
          <w:cantSplit/>
          <w:trHeight w:val="340"/>
          <w:jc w:val="center"/>
        </w:trPr>
        <w:tc>
          <w:tcPr>
            <w:tcW w:w="1320" w:type="dxa"/>
            <w:tcBorders>
              <w:top w:val="nil"/>
              <w:bottom w:val="nil"/>
            </w:tcBorders>
            <w:shd w:val="clear" w:color="auto" w:fill="D9D9D9" w:themeFill="background1" w:themeFillShade="D9"/>
            <w:vAlign w:val="center"/>
          </w:tcPr>
          <w:p w:rsidR="009474B0" w:rsidRPr="008A6D01" w:rsidRDefault="009474B0" w:rsidP="007B7900">
            <w:pPr>
              <w:rPr>
                <w:rFonts w:ascii="Arial" w:hAnsi="Arial" w:cs="Arial"/>
                <w:b/>
                <w:sz w:val="18"/>
                <w:szCs w:val="18"/>
              </w:rPr>
            </w:pPr>
            <w:r w:rsidRPr="008A6D01">
              <w:rPr>
                <w:rFonts w:ascii="Arial" w:hAnsi="Arial" w:cs="Arial"/>
                <w:b/>
                <w:sz w:val="18"/>
                <w:szCs w:val="18"/>
              </w:rPr>
              <w:t>1482-83</w:t>
            </w:r>
          </w:p>
        </w:tc>
        <w:tc>
          <w:tcPr>
            <w:tcW w:w="2131"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bCs/>
                <w:sz w:val="18"/>
                <w:szCs w:val="18"/>
              </w:rPr>
            </w:pPr>
            <w:r w:rsidRPr="008A6D01">
              <w:rPr>
                <w:rFonts w:ascii="Arial" w:hAnsi="Arial" w:cs="Arial"/>
                <w:bCs/>
                <w:sz w:val="18"/>
                <w:szCs w:val="18"/>
              </w:rPr>
              <w:t>96-144 r.</w:t>
            </w:r>
          </w:p>
          <w:p w:rsidR="009474B0" w:rsidRPr="008A6D01" w:rsidRDefault="009474B0" w:rsidP="009474B0">
            <w:pPr>
              <w:jc w:val="center"/>
              <w:rPr>
                <w:rFonts w:ascii="Arial" w:hAnsi="Arial" w:cs="Arial"/>
                <w:bCs/>
                <w:sz w:val="18"/>
                <w:szCs w:val="18"/>
              </w:rPr>
            </w:pPr>
            <w:r w:rsidRPr="008A6D01">
              <w:rPr>
                <w:rFonts w:ascii="Arial" w:hAnsi="Arial" w:cs="Arial"/>
                <w:bCs/>
                <w:sz w:val="18"/>
                <w:szCs w:val="18"/>
              </w:rPr>
              <w:t>(Porto)</w:t>
            </w:r>
          </w:p>
        </w:tc>
        <w:tc>
          <w:tcPr>
            <w:tcW w:w="1430" w:type="dxa"/>
            <w:tcBorders>
              <w:top w:val="nil"/>
              <w:bottom w:val="nil"/>
            </w:tcBorders>
            <w:shd w:val="clear" w:color="auto" w:fill="D9D9D9" w:themeFill="background1" w:themeFillShade="D9"/>
            <w:vAlign w:val="center"/>
          </w:tcPr>
          <w:p w:rsidR="009474B0" w:rsidRPr="008A6D01" w:rsidRDefault="008A6D01" w:rsidP="009474B0">
            <w:pPr>
              <w:jc w:val="center"/>
              <w:rPr>
                <w:rFonts w:ascii="Arial" w:hAnsi="Arial" w:cs="Arial"/>
                <w:bCs/>
                <w:sz w:val="18"/>
                <w:szCs w:val="18"/>
              </w:rPr>
            </w:pPr>
            <w:r w:rsidRPr="008A6D01">
              <w:rPr>
                <w:rFonts w:ascii="Arial" w:hAnsi="Arial" w:cs="Arial"/>
                <w:bCs/>
                <w:sz w:val="18"/>
                <w:szCs w:val="18"/>
              </w:rPr>
              <w:t>-</w:t>
            </w:r>
          </w:p>
        </w:tc>
        <w:tc>
          <w:tcPr>
            <w:tcW w:w="1430" w:type="dxa"/>
            <w:tcBorders>
              <w:top w:val="nil"/>
              <w:bottom w:val="nil"/>
            </w:tcBorders>
            <w:shd w:val="clear" w:color="auto" w:fill="D9D9D9" w:themeFill="background1" w:themeFillShade="D9"/>
            <w:vAlign w:val="center"/>
          </w:tcPr>
          <w:p w:rsidR="009474B0" w:rsidRPr="008A6D01" w:rsidRDefault="008A6D01" w:rsidP="009474B0">
            <w:pPr>
              <w:jc w:val="center"/>
              <w:rPr>
                <w:rFonts w:ascii="Arial" w:hAnsi="Arial" w:cs="Arial"/>
                <w:bCs/>
                <w:sz w:val="18"/>
                <w:szCs w:val="18"/>
              </w:rPr>
            </w:pPr>
            <w:r w:rsidRPr="008A6D01">
              <w:rPr>
                <w:rFonts w:ascii="Arial" w:hAnsi="Arial" w:cs="Arial"/>
                <w:bCs/>
                <w:sz w:val="18"/>
                <w:szCs w:val="18"/>
              </w:rPr>
              <w:t>-</w:t>
            </w:r>
          </w:p>
        </w:tc>
        <w:tc>
          <w:tcPr>
            <w:tcW w:w="1430"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bCs/>
                <w:sz w:val="18"/>
                <w:szCs w:val="18"/>
              </w:rPr>
            </w:pPr>
            <w:r w:rsidRPr="008A6D01">
              <w:rPr>
                <w:rFonts w:ascii="Arial" w:hAnsi="Arial" w:cs="Arial"/>
                <w:bCs/>
                <w:sz w:val="18"/>
                <w:szCs w:val="18"/>
              </w:rPr>
              <w:t>50-120 r.</w:t>
            </w:r>
          </w:p>
          <w:p w:rsidR="009474B0" w:rsidRPr="008A6D01" w:rsidRDefault="009474B0" w:rsidP="009474B0">
            <w:pPr>
              <w:jc w:val="center"/>
              <w:rPr>
                <w:rFonts w:ascii="Arial" w:hAnsi="Arial" w:cs="Arial"/>
                <w:bCs/>
                <w:sz w:val="18"/>
                <w:szCs w:val="18"/>
              </w:rPr>
            </w:pPr>
            <w:r w:rsidRPr="008A6D01">
              <w:rPr>
                <w:rFonts w:ascii="Arial" w:hAnsi="Arial" w:cs="Arial"/>
                <w:bCs/>
                <w:sz w:val="18"/>
                <w:szCs w:val="18"/>
              </w:rPr>
              <w:t>(Loulé)</w:t>
            </w:r>
          </w:p>
        </w:tc>
      </w:tr>
      <w:tr w:rsidR="00A9769B" w:rsidTr="00733E5A">
        <w:trPr>
          <w:cantSplit/>
          <w:trHeight w:val="340"/>
          <w:jc w:val="center"/>
        </w:trPr>
        <w:tc>
          <w:tcPr>
            <w:tcW w:w="1320" w:type="dxa"/>
            <w:tcBorders>
              <w:top w:val="nil"/>
              <w:bottom w:val="nil"/>
            </w:tcBorders>
            <w:shd w:val="clear" w:color="auto" w:fill="FFFFFF" w:themeFill="background1"/>
            <w:vAlign w:val="center"/>
          </w:tcPr>
          <w:p w:rsidR="009474B0" w:rsidRPr="008A6D01" w:rsidRDefault="009474B0" w:rsidP="007B7900">
            <w:pPr>
              <w:rPr>
                <w:rFonts w:ascii="Arial" w:hAnsi="Arial" w:cs="Arial"/>
                <w:b/>
                <w:sz w:val="18"/>
                <w:szCs w:val="18"/>
              </w:rPr>
            </w:pPr>
            <w:r w:rsidRPr="008A6D01">
              <w:rPr>
                <w:rFonts w:ascii="Arial" w:hAnsi="Arial" w:cs="Arial"/>
                <w:b/>
                <w:sz w:val="18"/>
                <w:szCs w:val="18"/>
              </w:rPr>
              <w:t>1485-86</w:t>
            </w:r>
          </w:p>
        </w:tc>
        <w:tc>
          <w:tcPr>
            <w:tcW w:w="2131"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45-96 r.</w:t>
            </w:r>
          </w:p>
          <w:p w:rsidR="009474B0" w:rsidRPr="008A6D01" w:rsidRDefault="009474B0" w:rsidP="009474B0">
            <w:pPr>
              <w:jc w:val="center"/>
              <w:rPr>
                <w:rFonts w:ascii="Arial" w:hAnsi="Arial" w:cs="Arial"/>
                <w:sz w:val="18"/>
                <w:szCs w:val="18"/>
              </w:rPr>
            </w:pPr>
            <w:r w:rsidRPr="008A6D01">
              <w:rPr>
                <w:rFonts w:ascii="Arial" w:hAnsi="Arial" w:cs="Arial"/>
                <w:sz w:val="18"/>
                <w:szCs w:val="18"/>
              </w:rPr>
              <w:t>(Porto)</w:t>
            </w:r>
          </w:p>
        </w:tc>
        <w:tc>
          <w:tcPr>
            <w:tcW w:w="1430"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30 r.</w:t>
            </w:r>
          </w:p>
        </w:tc>
        <w:tc>
          <w:tcPr>
            <w:tcW w:w="1430" w:type="dxa"/>
            <w:tcBorders>
              <w:top w:val="nil"/>
              <w:bottom w:val="nil"/>
            </w:tcBorders>
            <w:shd w:val="clear" w:color="auto" w:fill="FFFFFF" w:themeFill="background1"/>
            <w:vAlign w:val="center"/>
          </w:tcPr>
          <w:p w:rsidR="009474B0" w:rsidRPr="008A6D01" w:rsidRDefault="008A6D01" w:rsidP="009474B0">
            <w:pPr>
              <w:jc w:val="center"/>
              <w:rPr>
                <w:rFonts w:ascii="Arial" w:hAnsi="Arial" w:cs="Arial"/>
                <w:sz w:val="18"/>
                <w:szCs w:val="18"/>
              </w:rPr>
            </w:pPr>
            <w:r w:rsidRPr="008A6D01">
              <w:rPr>
                <w:rFonts w:ascii="Arial" w:hAnsi="Arial" w:cs="Arial"/>
                <w:sz w:val="18"/>
                <w:szCs w:val="18"/>
              </w:rPr>
              <w:t>-</w:t>
            </w:r>
          </w:p>
        </w:tc>
        <w:tc>
          <w:tcPr>
            <w:tcW w:w="1430"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72-144 r.</w:t>
            </w:r>
          </w:p>
          <w:p w:rsidR="009474B0" w:rsidRPr="008A6D01" w:rsidRDefault="009474B0" w:rsidP="009474B0">
            <w:pPr>
              <w:jc w:val="center"/>
              <w:rPr>
                <w:rFonts w:ascii="Arial" w:hAnsi="Arial" w:cs="Arial"/>
                <w:sz w:val="18"/>
                <w:szCs w:val="18"/>
              </w:rPr>
            </w:pPr>
            <w:r w:rsidRPr="008A6D01">
              <w:rPr>
                <w:rFonts w:ascii="Arial" w:hAnsi="Arial" w:cs="Arial"/>
                <w:sz w:val="18"/>
                <w:szCs w:val="18"/>
              </w:rPr>
              <w:t>(Funchal)</w:t>
            </w:r>
          </w:p>
        </w:tc>
      </w:tr>
      <w:tr w:rsidR="00A9769B" w:rsidTr="00733E5A">
        <w:trPr>
          <w:cantSplit/>
          <w:trHeight w:val="340"/>
          <w:jc w:val="center"/>
        </w:trPr>
        <w:tc>
          <w:tcPr>
            <w:tcW w:w="1320" w:type="dxa"/>
            <w:tcBorders>
              <w:top w:val="nil"/>
              <w:bottom w:val="double" w:sz="4" w:space="0" w:color="999999"/>
            </w:tcBorders>
            <w:shd w:val="clear" w:color="auto" w:fill="D9D9D9" w:themeFill="background1" w:themeFillShade="D9"/>
            <w:vAlign w:val="center"/>
          </w:tcPr>
          <w:p w:rsidR="009474B0" w:rsidRPr="008A6D01" w:rsidRDefault="009474B0" w:rsidP="007B7900">
            <w:pPr>
              <w:rPr>
                <w:rFonts w:ascii="Arial" w:hAnsi="Arial" w:cs="Arial"/>
                <w:b/>
                <w:sz w:val="18"/>
                <w:szCs w:val="18"/>
              </w:rPr>
            </w:pPr>
            <w:r w:rsidRPr="008A6D01">
              <w:rPr>
                <w:rFonts w:ascii="Arial" w:hAnsi="Arial" w:cs="Arial"/>
                <w:b/>
                <w:sz w:val="18"/>
                <w:szCs w:val="18"/>
              </w:rPr>
              <w:t>1491-92</w:t>
            </w:r>
          </w:p>
        </w:tc>
        <w:tc>
          <w:tcPr>
            <w:tcW w:w="2131" w:type="dxa"/>
            <w:tcBorders>
              <w:top w:val="nil"/>
              <w:bottom w:val="double" w:sz="4" w:space="0" w:color="999999"/>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64 r.</w:t>
            </w:r>
          </w:p>
          <w:p w:rsidR="009474B0" w:rsidRPr="008A6D01" w:rsidRDefault="009474B0" w:rsidP="009474B0">
            <w:pPr>
              <w:jc w:val="center"/>
              <w:rPr>
                <w:rFonts w:ascii="Arial" w:hAnsi="Arial" w:cs="Arial"/>
                <w:sz w:val="18"/>
                <w:szCs w:val="18"/>
              </w:rPr>
            </w:pPr>
            <w:r w:rsidRPr="008A6D01">
              <w:rPr>
                <w:rFonts w:ascii="Arial" w:hAnsi="Arial" w:cs="Arial"/>
                <w:sz w:val="18"/>
                <w:szCs w:val="18"/>
              </w:rPr>
              <w:t>(Porto)</w:t>
            </w:r>
          </w:p>
        </w:tc>
        <w:tc>
          <w:tcPr>
            <w:tcW w:w="1430" w:type="dxa"/>
            <w:tcBorders>
              <w:top w:val="nil"/>
              <w:bottom w:val="double" w:sz="4" w:space="0" w:color="999999"/>
            </w:tcBorders>
            <w:shd w:val="clear" w:color="auto" w:fill="D9D9D9" w:themeFill="background1" w:themeFillShade="D9"/>
            <w:vAlign w:val="center"/>
          </w:tcPr>
          <w:p w:rsidR="009474B0" w:rsidRPr="008A6D01" w:rsidRDefault="008A6D01" w:rsidP="009474B0">
            <w:pPr>
              <w:jc w:val="center"/>
              <w:rPr>
                <w:rFonts w:ascii="Arial" w:hAnsi="Arial" w:cs="Arial"/>
                <w:sz w:val="18"/>
                <w:szCs w:val="18"/>
              </w:rPr>
            </w:pPr>
            <w:r w:rsidRPr="008A6D01">
              <w:rPr>
                <w:rFonts w:ascii="Arial" w:hAnsi="Arial" w:cs="Arial"/>
                <w:sz w:val="18"/>
                <w:szCs w:val="18"/>
              </w:rPr>
              <w:t>-</w:t>
            </w:r>
          </w:p>
        </w:tc>
        <w:tc>
          <w:tcPr>
            <w:tcW w:w="1430" w:type="dxa"/>
            <w:tcBorders>
              <w:top w:val="nil"/>
              <w:bottom w:val="double" w:sz="4" w:space="0" w:color="999999"/>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40 r.</w:t>
            </w:r>
          </w:p>
        </w:tc>
        <w:tc>
          <w:tcPr>
            <w:tcW w:w="1430" w:type="dxa"/>
            <w:tcBorders>
              <w:top w:val="nil"/>
              <w:bottom w:val="double" w:sz="4" w:space="0" w:color="999999"/>
            </w:tcBorders>
            <w:shd w:val="clear" w:color="auto" w:fill="D9D9D9" w:themeFill="background1" w:themeFillShade="D9"/>
            <w:vAlign w:val="center"/>
          </w:tcPr>
          <w:p w:rsidR="009474B0" w:rsidRPr="008A6D01" w:rsidRDefault="008A6D01" w:rsidP="009474B0">
            <w:pPr>
              <w:jc w:val="center"/>
              <w:rPr>
                <w:rFonts w:ascii="Arial" w:hAnsi="Arial" w:cs="Arial"/>
                <w:sz w:val="18"/>
                <w:szCs w:val="18"/>
              </w:rPr>
            </w:pPr>
            <w:r w:rsidRPr="008A6D01">
              <w:rPr>
                <w:rFonts w:ascii="Arial" w:hAnsi="Arial" w:cs="Arial"/>
                <w:sz w:val="18"/>
                <w:szCs w:val="18"/>
              </w:rPr>
              <w:t>-</w:t>
            </w:r>
          </w:p>
        </w:tc>
      </w:tr>
    </w:tbl>
    <w:p w:rsidR="009474B0" w:rsidRDefault="009474B0" w:rsidP="009474B0">
      <w:pPr>
        <w:spacing w:line="360" w:lineRule="auto"/>
        <w:jc w:val="both"/>
      </w:pPr>
    </w:p>
    <w:p w:rsidR="00BF3468" w:rsidRDefault="009474B0" w:rsidP="00AF27E1">
      <w:pPr>
        <w:spacing w:line="360" w:lineRule="auto"/>
        <w:ind w:firstLine="360"/>
        <w:jc w:val="both"/>
      </w:pPr>
      <w:r>
        <w:t>A documentação municipal e de cortes encontra-se recheada de testemunhos sobre o problema do abastecimento de carne nos centros urbanos. No Porto, Funchal, Guimarães, Loulé, Lisboa, Viseu, Coimbra, Aveiro, entre muitas outras vilas e cidades</w:t>
      </w:r>
      <w:r>
        <w:rPr>
          <w:rStyle w:val="Refdenotaderodap"/>
        </w:rPr>
        <w:footnoteReference w:id="715"/>
      </w:r>
      <w:r>
        <w:t xml:space="preserve">, a escassez de gados, a falta de carniceiros, a fraca qualidade das carnes e o seu preço, constituíram temas recorrentes e motivos de conflituosidade social que atravessou gerações. Se a semelhança dos argumentos apresentados não permitiria, por </w:t>
      </w:r>
      <w:r>
        <w:lastRenderedPageBreak/>
        <w:t>si só, matizar geograficamente o problema, o mesmo não se pode dizer dos preços. Mais uma vez, estes permitem trilhar um caminho alternativo, ainda que pouco percorrido, até novas interpretações. Afirmar que as populações do Entre Douro e Minho, incluindo a da cidade do Porto, foram privilegiadas neste contexto de dificuldades é algo que apenas se pode defender recorrendo ao número e não à palavra. Os preços são particularm</w:t>
      </w:r>
      <w:r w:rsidR="00AF27E1">
        <w:t>ente inequívocos nesta matéria:</w:t>
      </w:r>
    </w:p>
    <w:p w:rsidR="00AF27E1" w:rsidRDefault="00AF27E1" w:rsidP="00AF27E1">
      <w:pPr>
        <w:spacing w:line="360" w:lineRule="auto"/>
        <w:ind w:firstLine="360"/>
        <w:jc w:val="both"/>
      </w:pPr>
    </w:p>
    <w:p w:rsidR="00BF3468" w:rsidRDefault="007B5A2C" w:rsidP="00BF3468">
      <w:pPr>
        <w:jc w:val="center"/>
        <w:rPr>
          <w:b/>
          <w:sz w:val="22"/>
          <w:szCs w:val="22"/>
        </w:rPr>
      </w:pPr>
      <w:r w:rsidRPr="007B5A2C">
        <w:rPr>
          <w:b/>
          <w:sz w:val="22"/>
          <w:szCs w:val="22"/>
        </w:rPr>
        <w:t>Quadro XI</w:t>
      </w:r>
      <w:r>
        <w:rPr>
          <w:b/>
          <w:sz w:val="22"/>
          <w:szCs w:val="22"/>
        </w:rPr>
        <w:t>I</w:t>
      </w:r>
      <w:r w:rsidRPr="007B5A2C">
        <w:rPr>
          <w:b/>
          <w:sz w:val="22"/>
          <w:szCs w:val="22"/>
        </w:rPr>
        <w:t xml:space="preserve">. Preço do </w:t>
      </w:r>
      <w:r>
        <w:rPr>
          <w:b/>
          <w:sz w:val="22"/>
          <w:szCs w:val="22"/>
        </w:rPr>
        <w:t>arrátel de vaca</w:t>
      </w:r>
      <w:r w:rsidRPr="007B5A2C">
        <w:rPr>
          <w:b/>
          <w:sz w:val="22"/>
          <w:szCs w:val="22"/>
        </w:rPr>
        <w:t xml:space="preserve"> </w:t>
      </w:r>
    </w:p>
    <w:p w:rsidR="007B5A2C" w:rsidRPr="007B5A2C" w:rsidRDefault="007B5A2C" w:rsidP="00BF3468">
      <w:pPr>
        <w:jc w:val="center"/>
        <w:rPr>
          <w:b/>
          <w:sz w:val="22"/>
          <w:szCs w:val="22"/>
        </w:rPr>
      </w:pPr>
      <w:r w:rsidRPr="007B5A2C">
        <w:rPr>
          <w:b/>
          <w:sz w:val="22"/>
          <w:szCs w:val="22"/>
        </w:rPr>
        <w:t xml:space="preserve">(comparação </w:t>
      </w:r>
      <w:r>
        <w:rPr>
          <w:b/>
          <w:sz w:val="22"/>
          <w:szCs w:val="22"/>
        </w:rPr>
        <w:t>entre o EDM e outros espaços</w:t>
      </w:r>
      <w:r w:rsidR="00BF3468">
        <w:rPr>
          <w:b/>
          <w:sz w:val="22"/>
          <w:szCs w:val="22"/>
        </w:rPr>
        <w:t>: 1432-1499</w:t>
      </w:r>
      <w:r>
        <w:rPr>
          <w:b/>
          <w:sz w:val="22"/>
          <w:szCs w:val="22"/>
        </w:rPr>
        <w:t>)</w:t>
      </w:r>
      <w:r w:rsidR="00A503F4">
        <w:rPr>
          <w:b/>
          <w:sz w:val="22"/>
          <w:szCs w:val="22"/>
        </w:rPr>
        <w:t>.</w:t>
      </w:r>
    </w:p>
    <w:p w:rsidR="009474B0" w:rsidRDefault="009474B0" w:rsidP="009474B0">
      <w:pPr>
        <w:spacing w:line="360" w:lineRule="auto"/>
        <w:ind w:firstLine="360"/>
        <w:jc w:val="both"/>
      </w:pPr>
    </w:p>
    <w:tbl>
      <w:tblPr>
        <w:tblW w:w="7898" w:type="dxa"/>
        <w:jc w:val="center"/>
        <w:tblBorders>
          <w:top w:val="double" w:sz="4" w:space="0" w:color="999999"/>
          <w:left w:val="double" w:sz="4" w:space="0" w:color="999999"/>
          <w:bottom w:val="double" w:sz="4" w:space="0" w:color="999999"/>
          <w:right w:val="double" w:sz="4" w:space="0" w:color="999999"/>
          <w:insideV w:val="single" w:sz="2" w:space="0" w:color="FFFFFF"/>
        </w:tblBorders>
        <w:shd w:val="clear" w:color="auto" w:fill="FFFFFF" w:themeFill="background1"/>
        <w:tblLayout w:type="fixed"/>
        <w:tblLook w:val="0000" w:firstRow="0" w:lastRow="0" w:firstColumn="0" w:lastColumn="0" w:noHBand="0" w:noVBand="0"/>
      </w:tblPr>
      <w:tblGrid>
        <w:gridCol w:w="1008"/>
        <w:gridCol w:w="984"/>
        <w:gridCol w:w="984"/>
        <w:gridCol w:w="984"/>
        <w:gridCol w:w="985"/>
        <w:gridCol w:w="984"/>
        <w:gridCol w:w="984"/>
        <w:gridCol w:w="985"/>
      </w:tblGrid>
      <w:tr w:rsidR="007B5A2C" w:rsidTr="0091464B">
        <w:trPr>
          <w:cantSplit/>
          <w:trHeight w:val="340"/>
          <w:jc w:val="center"/>
        </w:trPr>
        <w:tc>
          <w:tcPr>
            <w:tcW w:w="1008" w:type="dxa"/>
            <w:tcBorders>
              <w:top w:val="double" w:sz="4" w:space="0" w:color="999999"/>
              <w:bottom w:val="nil"/>
            </w:tcBorders>
            <w:shd w:val="clear" w:color="auto" w:fill="BFBFBF" w:themeFill="background1" w:themeFillShade="BF"/>
            <w:vAlign w:val="center"/>
          </w:tcPr>
          <w:p w:rsidR="007B5A2C" w:rsidRPr="008A6D01" w:rsidRDefault="00683473" w:rsidP="008A6D01">
            <w:pPr>
              <w:rPr>
                <w:rFonts w:ascii="Arial" w:hAnsi="Arial" w:cs="Arial"/>
                <w:b/>
                <w:sz w:val="18"/>
                <w:szCs w:val="18"/>
              </w:rPr>
            </w:pPr>
            <w:r w:rsidRPr="008A6D01">
              <w:rPr>
                <w:rFonts w:ascii="Arial" w:hAnsi="Arial" w:cs="Arial"/>
                <w:b/>
                <w:sz w:val="18"/>
                <w:szCs w:val="18"/>
              </w:rPr>
              <w:t>Período</w:t>
            </w:r>
          </w:p>
        </w:tc>
        <w:tc>
          <w:tcPr>
            <w:tcW w:w="984" w:type="dxa"/>
            <w:tcBorders>
              <w:top w:val="double" w:sz="4" w:space="0" w:color="999999"/>
              <w:bottom w:val="nil"/>
            </w:tcBorders>
            <w:shd w:val="clear" w:color="auto" w:fill="BFBFBF" w:themeFill="background1" w:themeFillShade="BF"/>
            <w:vAlign w:val="center"/>
          </w:tcPr>
          <w:p w:rsidR="007B5A2C" w:rsidRPr="008A6D01" w:rsidRDefault="007B5A2C" w:rsidP="009474B0">
            <w:pPr>
              <w:jc w:val="center"/>
              <w:rPr>
                <w:rFonts w:ascii="Arial" w:hAnsi="Arial" w:cs="Arial"/>
                <w:b/>
                <w:sz w:val="18"/>
                <w:szCs w:val="18"/>
              </w:rPr>
            </w:pPr>
            <w:r w:rsidRPr="008A6D01">
              <w:rPr>
                <w:rFonts w:ascii="Arial" w:hAnsi="Arial" w:cs="Arial"/>
                <w:b/>
                <w:sz w:val="18"/>
                <w:szCs w:val="18"/>
              </w:rPr>
              <w:t>EDM</w:t>
            </w:r>
          </w:p>
        </w:tc>
        <w:tc>
          <w:tcPr>
            <w:tcW w:w="984" w:type="dxa"/>
            <w:tcBorders>
              <w:top w:val="double" w:sz="4" w:space="0" w:color="999999"/>
              <w:bottom w:val="nil"/>
            </w:tcBorders>
            <w:shd w:val="clear" w:color="auto" w:fill="BFBFBF" w:themeFill="background1" w:themeFillShade="BF"/>
            <w:vAlign w:val="center"/>
          </w:tcPr>
          <w:p w:rsidR="007B5A2C" w:rsidRPr="008A6D01" w:rsidRDefault="007B5A2C" w:rsidP="009474B0">
            <w:pPr>
              <w:jc w:val="center"/>
              <w:rPr>
                <w:rFonts w:ascii="Arial" w:hAnsi="Arial" w:cs="Arial"/>
                <w:b/>
                <w:sz w:val="18"/>
                <w:szCs w:val="18"/>
              </w:rPr>
            </w:pPr>
            <w:r w:rsidRPr="008A6D01">
              <w:rPr>
                <w:rFonts w:ascii="Arial" w:hAnsi="Arial" w:cs="Arial"/>
                <w:b/>
                <w:sz w:val="18"/>
                <w:szCs w:val="18"/>
              </w:rPr>
              <w:t>Santa</w:t>
            </w:r>
            <w:r w:rsidR="0091464B">
              <w:rPr>
                <w:rFonts w:ascii="Arial" w:hAnsi="Arial" w:cs="Arial"/>
                <w:b/>
                <w:sz w:val="18"/>
                <w:szCs w:val="18"/>
              </w:rPr>
              <w:t>-</w:t>
            </w:r>
            <w:r w:rsidRPr="008A6D01">
              <w:rPr>
                <w:rFonts w:ascii="Arial" w:hAnsi="Arial" w:cs="Arial"/>
                <w:b/>
                <w:sz w:val="18"/>
                <w:szCs w:val="18"/>
              </w:rPr>
              <w:t>rém</w:t>
            </w:r>
          </w:p>
        </w:tc>
        <w:tc>
          <w:tcPr>
            <w:tcW w:w="984" w:type="dxa"/>
            <w:tcBorders>
              <w:top w:val="double" w:sz="4" w:space="0" w:color="999999"/>
              <w:bottom w:val="nil"/>
            </w:tcBorders>
            <w:shd w:val="clear" w:color="auto" w:fill="BFBFBF" w:themeFill="background1" w:themeFillShade="BF"/>
            <w:vAlign w:val="center"/>
          </w:tcPr>
          <w:p w:rsidR="007B5A2C" w:rsidRPr="008A6D01" w:rsidRDefault="007B5A2C" w:rsidP="009474B0">
            <w:pPr>
              <w:jc w:val="center"/>
              <w:rPr>
                <w:rFonts w:ascii="Arial" w:hAnsi="Arial" w:cs="Arial"/>
                <w:b/>
                <w:sz w:val="18"/>
                <w:szCs w:val="18"/>
              </w:rPr>
            </w:pPr>
            <w:r w:rsidRPr="008A6D01">
              <w:rPr>
                <w:rFonts w:ascii="Arial" w:hAnsi="Arial" w:cs="Arial"/>
                <w:b/>
                <w:sz w:val="18"/>
                <w:szCs w:val="18"/>
              </w:rPr>
              <w:t>Lisboa</w:t>
            </w:r>
          </w:p>
        </w:tc>
        <w:tc>
          <w:tcPr>
            <w:tcW w:w="985" w:type="dxa"/>
            <w:tcBorders>
              <w:top w:val="double" w:sz="4" w:space="0" w:color="999999"/>
              <w:bottom w:val="nil"/>
            </w:tcBorders>
            <w:shd w:val="clear" w:color="auto" w:fill="BFBFBF" w:themeFill="background1" w:themeFillShade="BF"/>
            <w:vAlign w:val="center"/>
          </w:tcPr>
          <w:p w:rsidR="007B5A2C" w:rsidRPr="008A6D01" w:rsidRDefault="007B5A2C" w:rsidP="009474B0">
            <w:pPr>
              <w:jc w:val="center"/>
              <w:rPr>
                <w:rFonts w:ascii="Arial" w:hAnsi="Arial" w:cs="Arial"/>
                <w:b/>
                <w:sz w:val="18"/>
                <w:szCs w:val="18"/>
              </w:rPr>
            </w:pPr>
            <w:r w:rsidRPr="008A6D01">
              <w:rPr>
                <w:rFonts w:ascii="Arial" w:hAnsi="Arial" w:cs="Arial"/>
                <w:b/>
                <w:sz w:val="18"/>
                <w:szCs w:val="18"/>
              </w:rPr>
              <w:t>Mont.-o-Novo</w:t>
            </w:r>
          </w:p>
        </w:tc>
        <w:tc>
          <w:tcPr>
            <w:tcW w:w="984" w:type="dxa"/>
            <w:tcBorders>
              <w:top w:val="double" w:sz="4" w:space="0" w:color="999999"/>
              <w:bottom w:val="nil"/>
            </w:tcBorders>
            <w:shd w:val="clear" w:color="auto" w:fill="BFBFBF" w:themeFill="background1" w:themeFillShade="BF"/>
            <w:vAlign w:val="center"/>
          </w:tcPr>
          <w:p w:rsidR="007B5A2C" w:rsidRPr="008A6D01" w:rsidRDefault="007B5A2C" w:rsidP="009474B0">
            <w:pPr>
              <w:jc w:val="center"/>
              <w:rPr>
                <w:rFonts w:ascii="Arial" w:hAnsi="Arial" w:cs="Arial"/>
                <w:b/>
                <w:sz w:val="18"/>
                <w:szCs w:val="18"/>
              </w:rPr>
            </w:pPr>
            <w:r w:rsidRPr="008A6D01">
              <w:rPr>
                <w:rFonts w:ascii="Arial" w:hAnsi="Arial" w:cs="Arial"/>
                <w:b/>
                <w:sz w:val="18"/>
                <w:szCs w:val="18"/>
              </w:rPr>
              <w:t>Elvas</w:t>
            </w:r>
          </w:p>
        </w:tc>
        <w:tc>
          <w:tcPr>
            <w:tcW w:w="984" w:type="dxa"/>
            <w:tcBorders>
              <w:top w:val="double" w:sz="4" w:space="0" w:color="999999"/>
              <w:bottom w:val="nil"/>
            </w:tcBorders>
            <w:shd w:val="clear" w:color="auto" w:fill="BFBFBF" w:themeFill="background1" w:themeFillShade="BF"/>
            <w:vAlign w:val="center"/>
          </w:tcPr>
          <w:p w:rsidR="007B5A2C" w:rsidRPr="008A6D01" w:rsidRDefault="007B5A2C" w:rsidP="009474B0">
            <w:pPr>
              <w:jc w:val="center"/>
              <w:rPr>
                <w:rFonts w:ascii="Arial" w:hAnsi="Arial" w:cs="Arial"/>
                <w:b/>
                <w:sz w:val="18"/>
                <w:szCs w:val="18"/>
              </w:rPr>
            </w:pPr>
            <w:r w:rsidRPr="008A6D01">
              <w:rPr>
                <w:rFonts w:ascii="Arial" w:hAnsi="Arial" w:cs="Arial"/>
                <w:b/>
                <w:sz w:val="18"/>
                <w:szCs w:val="18"/>
              </w:rPr>
              <w:t>Loulé</w:t>
            </w:r>
          </w:p>
        </w:tc>
        <w:tc>
          <w:tcPr>
            <w:tcW w:w="985" w:type="dxa"/>
            <w:tcBorders>
              <w:top w:val="double" w:sz="4" w:space="0" w:color="999999"/>
              <w:bottom w:val="nil"/>
            </w:tcBorders>
            <w:shd w:val="clear" w:color="auto" w:fill="BFBFBF" w:themeFill="background1" w:themeFillShade="BF"/>
            <w:vAlign w:val="center"/>
          </w:tcPr>
          <w:p w:rsidR="007B5A2C" w:rsidRPr="008A6D01" w:rsidRDefault="007B5A2C" w:rsidP="009474B0">
            <w:pPr>
              <w:jc w:val="center"/>
              <w:rPr>
                <w:rFonts w:ascii="Arial" w:hAnsi="Arial" w:cs="Arial"/>
                <w:b/>
                <w:sz w:val="18"/>
                <w:szCs w:val="18"/>
              </w:rPr>
            </w:pPr>
            <w:r w:rsidRPr="008A6D01">
              <w:rPr>
                <w:rFonts w:ascii="Arial" w:hAnsi="Arial" w:cs="Arial"/>
                <w:b/>
                <w:sz w:val="18"/>
                <w:szCs w:val="18"/>
              </w:rPr>
              <w:t>Funchal</w:t>
            </w:r>
          </w:p>
        </w:tc>
      </w:tr>
      <w:tr w:rsidR="007B5A2C" w:rsidTr="0091464B">
        <w:trPr>
          <w:cantSplit/>
          <w:trHeight w:val="340"/>
          <w:jc w:val="center"/>
        </w:trPr>
        <w:tc>
          <w:tcPr>
            <w:tcW w:w="1008" w:type="dxa"/>
            <w:tcBorders>
              <w:top w:val="nil"/>
              <w:bottom w:val="nil"/>
            </w:tcBorders>
            <w:shd w:val="clear" w:color="auto" w:fill="FFFFFF" w:themeFill="background1"/>
            <w:vAlign w:val="center"/>
          </w:tcPr>
          <w:p w:rsidR="007B5A2C" w:rsidRPr="008A6D01" w:rsidRDefault="007B5A2C" w:rsidP="00683473">
            <w:pPr>
              <w:rPr>
                <w:rFonts w:ascii="Arial" w:hAnsi="Arial" w:cs="Arial"/>
                <w:b/>
                <w:sz w:val="18"/>
                <w:szCs w:val="18"/>
              </w:rPr>
            </w:pPr>
            <w:r w:rsidRPr="008A6D01">
              <w:rPr>
                <w:rFonts w:ascii="Arial" w:hAnsi="Arial" w:cs="Arial"/>
                <w:b/>
                <w:sz w:val="18"/>
                <w:szCs w:val="18"/>
              </w:rPr>
              <w:t>1432-33</w:t>
            </w:r>
          </w:p>
        </w:tc>
        <w:tc>
          <w:tcPr>
            <w:tcW w:w="984" w:type="dxa"/>
            <w:tcBorders>
              <w:top w:val="nil"/>
              <w:bottom w:val="nil"/>
            </w:tcBorders>
            <w:shd w:val="clear" w:color="auto" w:fill="FFFFFF" w:themeFill="background1"/>
            <w:vAlign w:val="center"/>
          </w:tcPr>
          <w:p w:rsidR="007B5A2C" w:rsidRPr="008A6D01" w:rsidRDefault="007B5A2C" w:rsidP="009474B0">
            <w:pPr>
              <w:jc w:val="center"/>
              <w:rPr>
                <w:rFonts w:ascii="Arial" w:hAnsi="Arial" w:cs="Arial"/>
                <w:bCs/>
                <w:sz w:val="18"/>
                <w:szCs w:val="18"/>
              </w:rPr>
            </w:pPr>
            <w:r w:rsidRPr="008A6D01">
              <w:rPr>
                <w:rFonts w:ascii="Arial" w:hAnsi="Arial" w:cs="Arial"/>
                <w:bCs/>
                <w:sz w:val="18"/>
                <w:szCs w:val="18"/>
              </w:rPr>
              <w:t>0,6 r.</w:t>
            </w:r>
          </w:p>
        </w:tc>
        <w:tc>
          <w:tcPr>
            <w:tcW w:w="984" w:type="dxa"/>
            <w:tcBorders>
              <w:top w:val="nil"/>
              <w:bottom w:val="nil"/>
            </w:tcBorders>
            <w:shd w:val="clear" w:color="auto" w:fill="FFFFFF" w:themeFill="background1"/>
            <w:vAlign w:val="center"/>
          </w:tcPr>
          <w:p w:rsidR="007B5A2C" w:rsidRPr="008A6D01" w:rsidRDefault="007B5A2C" w:rsidP="009474B0">
            <w:pPr>
              <w:jc w:val="center"/>
              <w:rPr>
                <w:rFonts w:ascii="Arial" w:hAnsi="Arial" w:cs="Arial"/>
                <w:bCs/>
                <w:sz w:val="18"/>
                <w:szCs w:val="18"/>
              </w:rPr>
            </w:pPr>
            <w:r w:rsidRPr="008A6D01">
              <w:rPr>
                <w:rFonts w:ascii="Arial" w:hAnsi="Arial" w:cs="Arial"/>
                <w:bCs/>
                <w:sz w:val="18"/>
                <w:szCs w:val="18"/>
              </w:rPr>
              <w:t>-</w:t>
            </w:r>
          </w:p>
        </w:tc>
        <w:tc>
          <w:tcPr>
            <w:tcW w:w="984" w:type="dxa"/>
            <w:tcBorders>
              <w:top w:val="nil"/>
              <w:bottom w:val="nil"/>
            </w:tcBorders>
            <w:shd w:val="clear" w:color="auto" w:fill="FFFFFF" w:themeFill="background1"/>
            <w:vAlign w:val="center"/>
          </w:tcPr>
          <w:p w:rsidR="007B5A2C" w:rsidRPr="008A6D01" w:rsidRDefault="007B5A2C" w:rsidP="009474B0">
            <w:pPr>
              <w:jc w:val="center"/>
              <w:rPr>
                <w:rFonts w:ascii="Arial" w:hAnsi="Arial" w:cs="Arial"/>
                <w:bCs/>
                <w:sz w:val="18"/>
                <w:szCs w:val="18"/>
              </w:rPr>
            </w:pPr>
            <w:r w:rsidRPr="008A6D01">
              <w:rPr>
                <w:rFonts w:ascii="Arial" w:hAnsi="Arial" w:cs="Arial"/>
                <w:bCs/>
                <w:sz w:val="18"/>
                <w:szCs w:val="18"/>
              </w:rPr>
              <w:t>--</w:t>
            </w:r>
          </w:p>
        </w:tc>
        <w:tc>
          <w:tcPr>
            <w:tcW w:w="985" w:type="dxa"/>
            <w:tcBorders>
              <w:top w:val="nil"/>
              <w:bottom w:val="nil"/>
            </w:tcBorders>
            <w:shd w:val="clear" w:color="auto" w:fill="FFFFFF" w:themeFill="background1"/>
            <w:vAlign w:val="center"/>
          </w:tcPr>
          <w:p w:rsidR="007B5A2C" w:rsidRPr="008A6D01" w:rsidRDefault="007B5A2C" w:rsidP="009474B0">
            <w:pPr>
              <w:jc w:val="center"/>
              <w:rPr>
                <w:rFonts w:ascii="Arial" w:hAnsi="Arial" w:cs="Arial"/>
                <w:bCs/>
                <w:sz w:val="18"/>
                <w:szCs w:val="18"/>
              </w:rPr>
            </w:pPr>
            <w:r w:rsidRPr="008A6D01">
              <w:rPr>
                <w:rFonts w:ascii="Arial" w:hAnsi="Arial" w:cs="Arial"/>
                <w:bCs/>
                <w:sz w:val="18"/>
                <w:szCs w:val="18"/>
              </w:rPr>
              <w:t>-</w:t>
            </w:r>
          </w:p>
        </w:tc>
        <w:tc>
          <w:tcPr>
            <w:tcW w:w="984" w:type="dxa"/>
            <w:tcBorders>
              <w:top w:val="nil"/>
              <w:bottom w:val="nil"/>
            </w:tcBorders>
            <w:shd w:val="clear" w:color="auto" w:fill="FFFFFF" w:themeFill="background1"/>
            <w:vAlign w:val="center"/>
          </w:tcPr>
          <w:p w:rsidR="007B5A2C" w:rsidRPr="008A6D01" w:rsidRDefault="007B5A2C" w:rsidP="009474B0">
            <w:pPr>
              <w:jc w:val="center"/>
              <w:rPr>
                <w:rFonts w:ascii="Arial" w:hAnsi="Arial" w:cs="Arial"/>
                <w:bCs/>
                <w:sz w:val="18"/>
                <w:szCs w:val="18"/>
              </w:rPr>
            </w:pPr>
            <w:r w:rsidRPr="008A6D01">
              <w:rPr>
                <w:rFonts w:ascii="Arial" w:hAnsi="Arial" w:cs="Arial"/>
                <w:bCs/>
                <w:sz w:val="18"/>
                <w:szCs w:val="18"/>
              </w:rPr>
              <w:t>0,8 r.</w:t>
            </w:r>
          </w:p>
          <w:p w:rsidR="007B5A2C" w:rsidRPr="008A6D01" w:rsidRDefault="007B5A2C" w:rsidP="009474B0">
            <w:pPr>
              <w:jc w:val="center"/>
              <w:rPr>
                <w:rFonts w:ascii="Arial" w:hAnsi="Arial" w:cs="Arial"/>
                <w:bCs/>
                <w:sz w:val="18"/>
                <w:szCs w:val="18"/>
              </w:rPr>
            </w:pPr>
            <w:r w:rsidRPr="008A6D01">
              <w:rPr>
                <w:rFonts w:ascii="Arial" w:hAnsi="Arial" w:cs="Arial"/>
                <w:bCs/>
                <w:sz w:val="18"/>
                <w:szCs w:val="18"/>
              </w:rPr>
              <w:t>(134%)</w:t>
            </w:r>
          </w:p>
        </w:tc>
        <w:tc>
          <w:tcPr>
            <w:tcW w:w="984" w:type="dxa"/>
            <w:tcBorders>
              <w:top w:val="nil"/>
              <w:bottom w:val="nil"/>
            </w:tcBorders>
            <w:shd w:val="clear" w:color="auto" w:fill="FFFFFF" w:themeFill="background1"/>
            <w:vAlign w:val="center"/>
          </w:tcPr>
          <w:p w:rsidR="007B5A2C" w:rsidRPr="008A6D01" w:rsidRDefault="007B5A2C" w:rsidP="009474B0">
            <w:pPr>
              <w:jc w:val="center"/>
              <w:rPr>
                <w:rFonts w:ascii="Arial" w:hAnsi="Arial" w:cs="Arial"/>
                <w:bCs/>
                <w:sz w:val="18"/>
                <w:szCs w:val="18"/>
              </w:rPr>
            </w:pPr>
            <w:r w:rsidRPr="008A6D01">
              <w:rPr>
                <w:rFonts w:ascii="Arial" w:hAnsi="Arial" w:cs="Arial"/>
                <w:bCs/>
                <w:sz w:val="18"/>
                <w:szCs w:val="18"/>
              </w:rPr>
              <w:t>-</w:t>
            </w:r>
          </w:p>
        </w:tc>
        <w:tc>
          <w:tcPr>
            <w:tcW w:w="985" w:type="dxa"/>
            <w:tcBorders>
              <w:top w:val="nil"/>
              <w:bottom w:val="nil"/>
            </w:tcBorders>
            <w:shd w:val="clear" w:color="auto" w:fill="FFFFFF" w:themeFill="background1"/>
            <w:vAlign w:val="center"/>
          </w:tcPr>
          <w:p w:rsidR="007B5A2C" w:rsidRPr="008A6D01" w:rsidRDefault="007B5A2C" w:rsidP="009474B0">
            <w:pPr>
              <w:jc w:val="center"/>
              <w:rPr>
                <w:rFonts w:ascii="Arial" w:hAnsi="Arial" w:cs="Arial"/>
                <w:bCs/>
                <w:sz w:val="18"/>
                <w:szCs w:val="18"/>
              </w:rPr>
            </w:pPr>
            <w:r w:rsidRPr="008A6D01">
              <w:rPr>
                <w:rFonts w:ascii="Arial" w:hAnsi="Arial" w:cs="Arial"/>
                <w:bCs/>
                <w:sz w:val="18"/>
                <w:szCs w:val="18"/>
              </w:rPr>
              <w:t>-</w:t>
            </w:r>
          </w:p>
        </w:tc>
      </w:tr>
      <w:tr w:rsidR="007B5A2C" w:rsidTr="0091464B">
        <w:trPr>
          <w:cantSplit/>
          <w:trHeight w:val="340"/>
          <w:jc w:val="center"/>
        </w:trPr>
        <w:tc>
          <w:tcPr>
            <w:tcW w:w="1008" w:type="dxa"/>
            <w:tcBorders>
              <w:top w:val="nil"/>
              <w:bottom w:val="nil"/>
            </w:tcBorders>
            <w:shd w:val="clear" w:color="auto" w:fill="D9D9D9" w:themeFill="background1" w:themeFillShade="D9"/>
            <w:vAlign w:val="center"/>
          </w:tcPr>
          <w:p w:rsidR="007B5A2C" w:rsidRPr="008A6D01" w:rsidRDefault="007B5A2C" w:rsidP="00683473">
            <w:pPr>
              <w:rPr>
                <w:rFonts w:ascii="Arial" w:hAnsi="Arial" w:cs="Arial"/>
                <w:b/>
                <w:sz w:val="18"/>
                <w:szCs w:val="18"/>
              </w:rPr>
            </w:pPr>
            <w:r w:rsidRPr="008A6D01">
              <w:rPr>
                <w:rFonts w:ascii="Arial" w:hAnsi="Arial" w:cs="Arial"/>
                <w:b/>
                <w:sz w:val="18"/>
                <w:szCs w:val="18"/>
              </w:rPr>
              <w:t>1449-50</w:t>
            </w:r>
          </w:p>
        </w:tc>
        <w:tc>
          <w:tcPr>
            <w:tcW w:w="984" w:type="dxa"/>
            <w:tcBorders>
              <w:top w:val="nil"/>
              <w:bottom w:val="nil"/>
            </w:tcBorders>
            <w:shd w:val="clear" w:color="auto" w:fill="D9D9D9" w:themeFill="background1" w:themeFillShade="D9"/>
            <w:vAlign w:val="center"/>
          </w:tcPr>
          <w:p w:rsidR="007B5A2C" w:rsidRPr="008A6D01" w:rsidRDefault="007B5A2C" w:rsidP="009474B0">
            <w:pPr>
              <w:jc w:val="center"/>
              <w:rPr>
                <w:rFonts w:ascii="Arial" w:hAnsi="Arial" w:cs="Arial"/>
                <w:bCs/>
                <w:sz w:val="18"/>
                <w:szCs w:val="18"/>
              </w:rPr>
            </w:pPr>
            <w:r w:rsidRPr="008A6D01">
              <w:rPr>
                <w:rFonts w:ascii="Arial" w:hAnsi="Arial" w:cs="Arial"/>
                <w:bCs/>
                <w:sz w:val="18"/>
                <w:szCs w:val="18"/>
              </w:rPr>
              <w:t>0,7 r.</w:t>
            </w:r>
          </w:p>
        </w:tc>
        <w:tc>
          <w:tcPr>
            <w:tcW w:w="984" w:type="dxa"/>
            <w:tcBorders>
              <w:top w:val="nil"/>
              <w:bottom w:val="nil"/>
            </w:tcBorders>
            <w:shd w:val="clear" w:color="auto" w:fill="D9D9D9" w:themeFill="background1" w:themeFillShade="D9"/>
            <w:vAlign w:val="center"/>
          </w:tcPr>
          <w:p w:rsidR="007B5A2C" w:rsidRPr="008A6D01" w:rsidRDefault="007B5A2C" w:rsidP="009474B0">
            <w:pPr>
              <w:jc w:val="center"/>
              <w:rPr>
                <w:rFonts w:ascii="Arial" w:hAnsi="Arial" w:cs="Arial"/>
                <w:sz w:val="18"/>
                <w:szCs w:val="18"/>
              </w:rPr>
            </w:pPr>
            <w:r w:rsidRPr="008A6D01">
              <w:rPr>
                <w:rFonts w:ascii="Arial" w:hAnsi="Arial" w:cs="Arial"/>
                <w:sz w:val="18"/>
                <w:szCs w:val="18"/>
              </w:rPr>
              <w:t>-</w:t>
            </w:r>
          </w:p>
        </w:tc>
        <w:tc>
          <w:tcPr>
            <w:tcW w:w="984" w:type="dxa"/>
            <w:tcBorders>
              <w:top w:val="nil"/>
              <w:bottom w:val="nil"/>
            </w:tcBorders>
            <w:shd w:val="clear" w:color="auto" w:fill="D9D9D9" w:themeFill="background1" w:themeFillShade="D9"/>
            <w:vAlign w:val="center"/>
          </w:tcPr>
          <w:p w:rsidR="007B5A2C" w:rsidRPr="008A6D01" w:rsidRDefault="007B5A2C" w:rsidP="009474B0">
            <w:pPr>
              <w:jc w:val="center"/>
              <w:rPr>
                <w:rFonts w:ascii="Arial" w:hAnsi="Arial" w:cs="Arial"/>
                <w:sz w:val="18"/>
                <w:szCs w:val="18"/>
              </w:rPr>
            </w:pPr>
            <w:r w:rsidRPr="008A6D01">
              <w:rPr>
                <w:rFonts w:ascii="Arial" w:hAnsi="Arial" w:cs="Arial"/>
                <w:sz w:val="18"/>
                <w:szCs w:val="18"/>
              </w:rPr>
              <w:t>-</w:t>
            </w:r>
          </w:p>
        </w:tc>
        <w:tc>
          <w:tcPr>
            <w:tcW w:w="985" w:type="dxa"/>
            <w:tcBorders>
              <w:top w:val="nil"/>
              <w:bottom w:val="nil"/>
            </w:tcBorders>
            <w:shd w:val="clear" w:color="auto" w:fill="D9D9D9" w:themeFill="background1" w:themeFillShade="D9"/>
            <w:vAlign w:val="center"/>
          </w:tcPr>
          <w:p w:rsidR="007B5A2C" w:rsidRPr="008A6D01" w:rsidRDefault="007B5A2C" w:rsidP="009474B0">
            <w:pPr>
              <w:jc w:val="center"/>
              <w:rPr>
                <w:rFonts w:ascii="Arial" w:hAnsi="Arial" w:cs="Arial"/>
                <w:sz w:val="18"/>
                <w:szCs w:val="18"/>
              </w:rPr>
            </w:pPr>
            <w:r w:rsidRPr="008A6D01">
              <w:rPr>
                <w:rFonts w:ascii="Arial" w:hAnsi="Arial" w:cs="Arial"/>
                <w:sz w:val="18"/>
                <w:szCs w:val="18"/>
              </w:rPr>
              <w:t>-</w:t>
            </w:r>
          </w:p>
        </w:tc>
        <w:tc>
          <w:tcPr>
            <w:tcW w:w="984" w:type="dxa"/>
            <w:tcBorders>
              <w:top w:val="nil"/>
              <w:bottom w:val="nil"/>
            </w:tcBorders>
            <w:shd w:val="clear" w:color="auto" w:fill="D9D9D9" w:themeFill="background1" w:themeFillShade="D9"/>
            <w:vAlign w:val="center"/>
          </w:tcPr>
          <w:p w:rsidR="007B5A2C" w:rsidRPr="008A6D01" w:rsidRDefault="007B5A2C" w:rsidP="009474B0">
            <w:pPr>
              <w:jc w:val="center"/>
              <w:rPr>
                <w:rFonts w:ascii="Arial" w:hAnsi="Arial" w:cs="Arial"/>
                <w:sz w:val="18"/>
                <w:szCs w:val="18"/>
              </w:rPr>
            </w:pPr>
            <w:r w:rsidRPr="008A6D01">
              <w:rPr>
                <w:rFonts w:ascii="Arial" w:hAnsi="Arial" w:cs="Arial"/>
                <w:sz w:val="18"/>
                <w:szCs w:val="18"/>
              </w:rPr>
              <w:t>-</w:t>
            </w:r>
          </w:p>
        </w:tc>
        <w:tc>
          <w:tcPr>
            <w:tcW w:w="984" w:type="dxa"/>
            <w:tcBorders>
              <w:top w:val="nil"/>
              <w:bottom w:val="nil"/>
            </w:tcBorders>
            <w:shd w:val="clear" w:color="auto" w:fill="D9D9D9" w:themeFill="background1" w:themeFillShade="D9"/>
            <w:vAlign w:val="center"/>
          </w:tcPr>
          <w:p w:rsidR="007B5A2C" w:rsidRPr="008A6D01" w:rsidRDefault="007B5A2C" w:rsidP="009474B0">
            <w:pPr>
              <w:jc w:val="center"/>
              <w:rPr>
                <w:rFonts w:ascii="Arial" w:hAnsi="Arial" w:cs="Arial"/>
                <w:sz w:val="18"/>
                <w:szCs w:val="18"/>
              </w:rPr>
            </w:pPr>
            <w:r w:rsidRPr="008A6D01">
              <w:rPr>
                <w:rFonts w:ascii="Arial" w:hAnsi="Arial" w:cs="Arial"/>
                <w:sz w:val="18"/>
                <w:szCs w:val="18"/>
              </w:rPr>
              <w:t>5 r.</w:t>
            </w:r>
          </w:p>
          <w:p w:rsidR="007B5A2C" w:rsidRPr="008A6D01" w:rsidRDefault="007B5A2C" w:rsidP="009474B0">
            <w:pPr>
              <w:jc w:val="center"/>
              <w:rPr>
                <w:rFonts w:ascii="Arial" w:hAnsi="Arial" w:cs="Arial"/>
                <w:sz w:val="18"/>
                <w:szCs w:val="18"/>
              </w:rPr>
            </w:pPr>
            <w:r w:rsidRPr="008A6D01">
              <w:rPr>
                <w:rFonts w:ascii="Arial" w:hAnsi="Arial" w:cs="Arial"/>
                <w:sz w:val="18"/>
                <w:szCs w:val="18"/>
              </w:rPr>
              <w:t>(714%)</w:t>
            </w:r>
          </w:p>
        </w:tc>
        <w:tc>
          <w:tcPr>
            <w:tcW w:w="985" w:type="dxa"/>
            <w:tcBorders>
              <w:top w:val="nil"/>
              <w:bottom w:val="nil"/>
            </w:tcBorders>
            <w:shd w:val="clear" w:color="auto" w:fill="D9D9D9" w:themeFill="background1" w:themeFillShade="D9"/>
            <w:vAlign w:val="center"/>
          </w:tcPr>
          <w:p w:rsidR="007B5A2C" w:rsidRPr="008A6D01" w:rsidRDefault="007B5A2C" w:rsidP="009474B0">
            <w:pPr>
              <w:jc w:val="center"/>
              <w:rPr>
                <w:rFonts w:ascii="Arial" w:hAnsi="Arial" w:cs="Arial"/>
                <w:sz w:val="18"/>
                <w:szCs w:val="18"/>
              </w:rPr>
            </w:pPr>
            <w:r w:rsidRPr="008A6D01">
              <w:rPr>
                <w:rFonts w:ascii="Arial" w:hAnsi="Arial" w:cs="Arial"/>
                <w:sz w:val="18"/>
                <w:szCs w:val="18"/>
              </w:rPr>
              <w:t>-</w:t>
            </w:r>
          </w:p>
        </w:tc>
      </w:tr>
      <w:tr w:rsidR="007B5A2C" w:rsidTr="0091464B">
        <w:trPr>
          <w:cantSplit/>
          <w:trHeight w:val="282"/>
          <w:jc w:val="center"/>
        </w:trPr>
        <w:tc>
          <w:tcPr>
            <w:tcW w:w="1008" w:type="dxa"/>
            <w:tcBorders>
              <w:top w:val="nil"/>
              <w:bottom w:val="nil"/>
            </w:tcBorders>
            <w:shd w:val="clear" w:color="auto" w:fill="FFFFFF" w:themeFill="background1"/>
            <w:vAlign w:val="center"/>
          </w:tcPr>
          <w:p w:rsidR="007B5A2C" w:rsidRPr="008A6D01" w:rsidRDefault="007B5A2C" w:rsidP="00683473">
            <w:pPr>
              <w:rPr>
                <w:rFonts w:ascii="Arial" w:hAnsi="Arial" w:cs="Arial"/>
                <w:b/>
                <w:sz w:val="18"/>
                <w:szCs w:val="18"/>
              </w:rPr>
            </w:pPr>
            <w:r w:rsidRPr="008A6D01">
              <w:rPr>
                <w:rFonts w:ascii="Arial" w:hAnsi="Arial" w:cs="Arial"/>
                <w:b/>
                <w:sz w:val="18"/>
                <w:szCs w:val="18"/>
              </w:rPr>
              <w:t>1465-66</w:t>
            </w:r>
          </w:p>
        </w:tc>
        <w:tc>
          <w:tcPr>
            <w:tcW w:w="984" w:type="dxa"/>
            <w:tcBorders>
              <w:top w:val="nil"/>
              <w:bottom w:val="nil"/>
            </w:tcBorders>
            <w:shd w:val="clear" w:color="auto" w:fill="FFFFFF" w:themeFill="background1"/>
            <w:vAlign w:val="center"/>
          </w:tcPr>
          <w:p w:rsidR="007B5A2C" w:rsidRPr="008A6D01" w:rsidRDefault="007B5A2C" w:rsidP="009474B0">
            <w:pPr>
              <w:jc w:val="center"/>
              <w:rPr>
                <w:rFonts w:ascii="Arial" w:hAnsi="Arial" w:cs="Arial"/>
                <w:sz w:val="18"/>
                <w:szCs w:val="18"/>
              </w:rPr>
            </w:pPr>
            <w:r w:rsidRPr="008A6D01">
              <w:rPr>
                <w:rFonts w:ascii="Arial" w:hAnsi="Arial" w:cs="Arial"/>
                <w:sz w:val="18"/>
                <w:szCs w:val="18"/>
              </w:rPr>
              <w:t>1-1,2 r.</w:t>
            </w:r>
          </w:p>
        </w:tc>
        <w:tc>
          <w:tcPr>
            <w:tcW w:w="984" w:type="dxa"/>
            <w:tcBorders>
              <w:top w:val="nil"/>
              <w:bottom w:val="nil"/>
            </w:tcBorders>
            <w:shd w:val="clear" w:color="auto" w:fill="FFFFFF" w:themeFill="background1"/>
            <w:vAlign w:val="center"/>
          </w:tcPr>
          <w:p w:rsidR="007B5A2C" w:rsidRPr="008A6D01" w:rsidRDefault="007B5A2C" w:rsidP="007B5A2C">
            <w:pPr>
              <w:jc w:val="center"/>
              <w:rPr>
                <w:rFonts w:ascii="Arial" w:hAnsi="Arial" w:cs="Arial"/>
                <w:sz w:val="18"/>
                <w:szCs w:val="18"/>
              </w:rPr>
            </w:pPr>
            <w:r w:rsidRPr="008A6D01">
              <w:rPr>
                <w:rFonts w:ascii="Arial" w:hAnsi="Arial" w:cs="Arial"/>
                <w:sz w:val="18"/>
                <w:szCs w:val="18"/>
              </w:rPr>
              <w:t>c. 1,5-2 r.</w:t>
            </w:r>
          </w:p>
          <w:p w:rsidR="007B5A2C" w:rsidRPr="008A6D01" w:rsidRDefault="007B5A2C" w:rsidP="007B5A2C">
            <w:pPr>
              <w:jc w:val="center"/>
              <w:rPr>
                <w:rFonts w:ascii="Arial" w:hAnsi="Arial" w:cs="Arial"/>
                <w:sz w:val="18"/>
                <w:szCs w:val="18"/>
              </w:rPr>
            </w:pPr>
            <w:r w:rsidRPr="008A6D01">
              <w:rPr>
                <w:rFonts w:ascii="Arial" w:hAnsi="Arial" w:cs="Arial"/>
                <w:sz w:val="18"/>
                <w:szCs w:val="18"/>
              </w:rPr>
              <w:t>(159%)</w:t>
            </w:r>
          </w:p>
        </w:tc>
        <w:tc>
          <w:tcPr>
            <w:tcW w:w="984" w:type="dxa"/>
            <w:tcBorders>
              <w:top w:val="nil"/>
              <w:bottom w:val="nil"/>
            </w:tcBorders>
            <w:shd w:val="clear" w:color="auto" w:fill="FFFFFF" w:themeFill="background1"/>
            <w:vAlign w:val="center"/>
          </w:tcPr>
          <w:p w:rsidR="007B5A2C" w:rsidRPr="008A6D01" w:rsidRDefault="007B5A2C" w:rsidP="009474B0">
            <w:pPr>
              <w:jc w:val="center"/>
              <w:rPr>
                <w:rFonts w:ascii="Arial" w:hAnsi="Arial" w:cs="Arial"/>
                <w:sz w:val="18"/>
                <w:szCs w:val="18"/>
              </w:rPr>
            </w:pPr>
            <w:r w:rsidRPr="008A6D01">
              <w:rPr>
                <w:rFonts w:ascii="Arial" w:hAnsi="Arial" w:cs="Arial"/>
                <w:sz w:val="18"/>
                <w:szCs w:val="18"/>
              </w:rPr>
              <w:t>-</w:t>
            </w:r>
          </w:p>
        </w:tc>
        <w:tc>
          <w:tcPr>
            <w:tcW w:w="985" w:type="dxa"/>
            <w:tcBorders>
              <w:top w:val="nil"/>
              <w:bottom w:val="nil"/>
            </w:tcBorders>
            <w:shd w:val="clear" w:color="auto" w:fill="FFFFFF" w:themeFill="background1"/>
            <w:vAlign w:val="center"/>
          </w:tcPr>
          <w:p w:rsidR="007B5A2C" w:rsidRPr="008A6D01" w:rsidRDefault="007B5A2C" w:rsidP="009474B0">
            <w:pPr>
              <w:jc w:val="center"/>
              <w:rPr>
                <w:rFonts w:ascii="Arial" w:hAnsi="Arial" w:cs="Arial"/>
                <w:sz w:val="18"/>
                <w:szCs w:val="18"/>
              </w:rPr>
            </w:pPr>
            <w:r w:rsidRPr="008A6D01">
              <w:rPr>
                <w:rFonts w:ascii="Arial" w:hAnsi="Arial" w:cs="Arial"/>
                <w:sz w:val="18"/>
                <w:szCs w:val="18"/>
              </w:rPr>
              <w:t>-</w:t>
            </w:r>
          </w:p>
        </w:tc>
        <w:tc>
          <w:tcPr>
            <w:tcW w:w="984" w:type="dxa"/>
            <w:tcBorders>
              <w:top w:val="nil"/>
              <w:bottom w:val="nil"/>
            </w:tcBorders>
            <w:shd w:val="clear" w:color="auto" w:fill="FFFFFF" w:themeFill="background1"/>
            <w:vAlign w:val="center"/>
          </w:tcPr>
          <w:p w:rsidR="007B5A2C" w:rsidRPr="008A6D01" w:rsidRDefault="007B5A2C" w:rsidP="009474B0">
            <w:pPr>
              <w:jc w:val="center"/>
              <w:rPr>
                <w:rFonts w:ascii="Arial" w:hAnsi="Arial" w:cs="Arial"/>
                <w:sz w:val="18"/>
                <w:szCs w:val="18"/>
              </w:rPr>
            </w:pPr>
            <w:r w:rsidRPr="008A6D01">
              <w:rPr>
                <w:rFonts w:ascii="Arial" w:hAnsi="Arial" w:cs="Arial"/>
                <w:sz w:val="18"/>
                <w:szCs w:val="18"/>
              </w:rPr>
              <w:t>-</w:t>
            </w:r>
          </w:p>
        </w:tc>
        <w:tc>
          <w:tcPr>
            <w:tcW w:w="984" w:type="dxa"/>
            <w:tcBorders>
              <w:top w:val="nil"/>
              <w:bottom w:val="nil"/>
            </w:tcBorders>
            <w:shd w:val="clear" w:color="auto" w:fill="FFFFFF" w:themeFill="background1"/>
            <w:vAlign w:val="center"/>
          </w:tcPr>
          <w:p w:rsidR="007B5A2C" w:rsidRPr="008A6D01" w:rsidRDefault="007B5A2C" w:rsidP="009474B0">
            <w:pPr>
              <w:jc w:val="center"/>
              <w:rPr>
                <w:rFonts w:ascii="Arial" w:hAnsi="Arial" w:cs="Arial"/>
                <w:sz w:val="18"/>
                <w:szCs w:val="18"/>
              </w:rPr>
            </w:pPr>
            <w:r w:rsidRPr="008A6D01">
              <w:rPr>
                <w:rFonts w:ascii="Arial" w:hAnsi="Arial" w:cs="Arial"/>
                <w:sz w:val="18"/>
                <w:szCs w:val="18"/>
              </w:rPr>
              <w:t>-</w:t>
            </w:r>
          </w:p>
        </w:tc>
        <w:tc>
          <w:tcPr>
            <w:tcW w:w="985" w:type="dxa"/>
            <w:tcBorders>
              <w:top w:val="nil"/>
              <w:bottom w:val="nil"/>
            </w:tcBorders>
            <w:shd w:val="clear" w:color="auto" w:fill="FFFFFF" w:themeFill="background1"/>
            <w:vAlign w:val="center"/>
          </w:tcPr>
          <w:p w:rsidR="007B5A2C" w:rsidRPr="008A6D01" w:rsidRDefault="007B5A2C" w:rsidP="009474B0">
            <w:pPr>
              <w:jc w:val="center"/>
              <w:rPr>
                <w:rFonts w:ascii="Arial" w:hAnsi="Arial" w:cs="Arial"/>
                <w:sz w:val="18"/>
                <w:szCs w:val="18"/>
              </w:rPr>
            </w:pPr>
            <w:r w:rsidRPr="008A6D01">
              <w:rPr>
                <w:rFonts w:ascii="Arial" w:hAnsi="Arial" w:cs="Arial"/>
                <w:sz w:val="18"/>
                <w:szCs w:val="18"/>
              </w:rPr>
              <w:t>-</w:t>
            </w:r>
          </w:p>
        </w:tc>
      </w:tr>
      <w:tr w:rsidR="007B5A2C" w:rsidTr="0091464B">
        <w:trPr>
          <w:cantSplit/>
          <w:trHeight w:val="340"/>
          <w:jc w:val="center"/>
        </w:trPr>
        <w:tc>
          <w:tcPr>
            <w:tcW w:w="1008" w:type="dxa"/>
            <w:tcBorders>
              <w:top w:val="nil"/>
              <w:bottom w:val="nil"/>
            </w:tcBorders>
            <w:shd w:val="clear" w:color="auto" w:fill="D9D9D9" w:themeFill="background1" w:themeFillShade="D9"/>
            <w:vAlign w:val="center"/>
          </w:tcPr>
          <w:p w:rsidR="007B5A2C" w:rsidRPr="008A6D01" w:rsidRDefault="007B5A2C" w:rsidP="00683473">
            <w:pPr>
              <w:rPr>
                <w:rFonts w:ascii="Arial" w:hAnsi="Arial" w:cs="Arial"/>
                <w:b/>
                <w:sz w:val="18"/>
                <w:szCs w:val="18"/>
              </w:rPr>
            </w:pPr>
            <w:r w:rsidRPr="008A6D01">
              <w:rPr>
                <w:rFonts w:ascii="Arial" w:hAnsi="Arial" w:cs="Arial"/>
                <w:b/>
                <w:sz w:val="18"/>
                <w:szCs w:val="18"/>
              </w:rPr>
              <w:t>1480-83</w:t>
            </w:r>
          </w:p>
        </w:tc>
        <w:tc>
          <w:tcPr>
            <w:tcW w:w="984" w:type="dxa"/>
            <w:tcBorders>
              <w:top w:val="nil"/>
              <w:bottom w:val="nil"/>
            </w:tcBorders>
            <w:shd w:val="clear" w:color="auto" w:fill="D9D9D9" w:themeFill="background1" w:themeFillShade="D9"/>
            <w:vAlign w:val="center"/>
          </w:tcPr>
          <w:p w:rsidR="007B5A2C" w:rsidRPr="008A6D01" w:rsidRDefault="007B5A2C" w:rsidP="009474B0">
            <w:pPr>
              <w:jc w:val="center"/>
              <w:rPr>
                <w:rFonts w:ascii="Arial" w:hAnsi="Arial" w:cs="Arial"/>
                <w:sz w:val="18"/>
                <w:szCs w:val="18"/>
              </w:rPr>
            </w:pPr>
            <w:r w:rsidRPr="008A6D01">
              <w:rPr>
                <w:rFonts w:ascii="Arial" w:hAnsi="Arial" w:cs="Arial"/>
                <w:sz w:val="18"/>
                <w:szCs w:val="18"/>
              </w:rPr>
              <w:t>1,2 r.</w:t>
            </w:r>
          </w:p>
        </w:tc>
        <w:tc>
          <w:tcPr>
            <w:tcW w:w="984" w:type="dxa"/>
            <w:tcBorders>
              <w:top w:val="nil"/>
              <w:bottom w:val="nil"/>
            </w:tcBorders>
            <w:shd w:val="clear" w:color="auto" w:fill="D9D9D9" w:themeFill="background1" w:themeFillShade="D9"/>
            <w:vAlign w:val="center"/>
          </w:tcPr>
          <w:p w:rsidR="007B5A2C" w:rsidRPr="008A6D01" w:rsidRDefault="007B5A2C" w:rsidP="009474B0">
            <w:pPr>
              <w:jc w:val="center"/>
              <w:rPr>
                <w:rFonts w:ascii="Arial" w:hAnsi="Arial" w:cs="Arial"/>
                <w:sz w:val="18"/>
                <w:szCs w:val="18"/>
              </w:rPr>
            </w:pPr>
            <w:r w:rsidRPr="008A6D01">
              <w:rPr>
                <w:rFonts w:ascii="Arial" w:hAnsi="Arial" w:cs="Arial"/>
                <w:sz w:val="18"/>
                <w:szCs w:val="18"/>
              </w:rPr>
              <w:t>2,8 r.</w:t>
            </w:r>
          </w:p>
          <w:p w:rsidR="007B5A2C" w:rsidRPr="008A6D01" w:rsidRDefault="007B5A2C" w:rsidP="009474B0">
            <w:pPr>
              <w:jc w:val="center"/>
              <w:rPr>
                <w:rFonts w:ascii="Arial" w:hAnsi="Arial" w:cs="Arial"/>
                <w:sz w:val="18"/>
                <w:szCs w:val="18"/>
              </w:rPr>
            </w:pPr>
            <w:r w:rsidRPr="008A6D01">
              <w:rPr>
                <w:rFonts w:ascii="Arial" w:hAnsi="Arial" w:cs="Arial"/>
                <w:sz w:val="18"/>
                <w:szCs w:val="18"/>
              </w:rPr>
              <w:t>(234%)</w:t>
            </w:r>
          </w:p>
        </w:tc>
        <w:tc>
          <w:tcPr>
            <w:tcW w:w="984" w:type="dxa"/>
            <w:tcBorders>
              <w:top w:val="nil"/>
              <w:bottom w:val="nil"/>
            </w:tcBorders>
            <w:shd w:val="clear" w:color="auto" w:fill="D9D9D9" w:themeFill="background1" w:themeFillShade="D9"/>
            <w:vAlign w:val="center"/>
          </w:tcPr>
          <w:p w:rsidR="007B5A2C" w:rsidRPr="008A6D01" w:rsidRDefault="007B5A2C" w:rsidP="009474B0">
            <w:pPr>
              <w:jc w:val="center"/>
              <w:rPr>
                <w:rFonts w:ascii="Arial" w:hAnsi="Arial" w:cs="Arial"/>
                <w:sz w:val="18"/>
                <w:szCs w:val="18"/>
              </w:rPr>
            </w:pPr>
            <w:r w:rsidRPr="008A6D01">
              <w:rPr>
                <w:rFonts w:ascii="Arial" w:hAnsi="Arial" w:cs="Arial"/>
                <w:sz w:val="18"/>
                <w:szCs w:val="18"/>
              </w:rPr>
              <w:t>-</w:t>
            </w:r>
          </w:p>
        </w:tc>
        <w:tc>
          <w:tcPr>
            <w:tcW w:w="985" w:type="dxa"/>
            <w:tcBorders>
              <w:top w:val="nil"/>
              <w:bottom w:val="nil"/>
            </w:tcBorders>
            <w:shd w:val="clear" w:color="auto" w:fill="D9D9D9" w:themeFill="background1" w:themeFillShade="D9"/>
            <w:vAlign w:val="center"/>
          </w:tcPr>
          <w:p w:rsidR="007B5A2C" w:rsidRPr="008A6D01" w:rsidRDefault="007B5A2C" w:rsidP="009474B0">
            <w:pPr>
              <w:jc w:val="center"/>
              <w:rPr>
                <w:rFonts w:ascii="Arial" w:hAnsi="Arial" w:cs="Arial"/>
                <w:sz w:val="18"/>
                <w:szCs w:val="18"/>
              </w:rPr>
            </w:pPr>
            <w:r w:rsidRPr="008A6D01">
              <w:rPr>
                <w:rFonts w:ascii="Arial" w:hAnsi="Arial" w:cs="Arial"/>
                <w:sz w:val="18"/>
                <w:szCs w:val="18"/>
              </w:rPr>
              <w:t>-</w:t>
            </w:r>
          </w:p>
        </w:tc>
        <w:tc>
          <w:tcPr>
            <w:tcW w:w="984" w:type="dxa"/>
            <w:tcBorders>
              <w:top w:val="nil"/>
              <w:bottom w:val="nil"/>
            </w:tcBorders>
            <w:shd w:val="clear" w:color="auto" w:fill="D9D9D9" w:themeFill="background1" w:themeFillShade="D9"/>
            <w:vAlign w:val="center"/>
          </w:tcPr>
          <w:p w:rsidR="007B5A2C" w:rsidRPr="008A6D01" w:rsidRDefault="007B5A2C" w:rsidP="009474B0">
            <w:pPr>
              <w:jc w:val="center"/>
              <w:rPr>
                <w:rFonts w:ascii="Arial" w:hAnsi="Arial" w:cs="Arial"/>
                <w:sz w:val="18"/>
                <w:szCs w:val="18"/>
              </w:rPr>
            </w:pPr>
            <w:r w:rsidRPr="008A6D01">
              <w:rPr>
                <w:rFonts w:ascii="Arial" w:hAnsi="Arial" w:cs="Arial"/>
                <w:sz w:val="18"/>
                <w:szCs w:val="18"/>
              </w:rPr>
              <w:t>-</w:t>
            </w:r>
          </w:p>
        </w:tc>
        <w:tc>
          <w:tcPr>
            <w:tcW w:w="984" w:type="dxa"/>
            <w:tcBorders>
              <w:top w:val="nil"/>
              <w:bottom w:val="nil"/>
            </w:tcBorders>
            <w:shd w:val="clear" w:color="auto" w:fill="D9D9D9" w:themeFill="background1" w:themeFillShade="D9"/>
            <w:vAlign w:val="center"/>
          </w:tcPr>
          <w:p w:rsidR="007B5A2C" w:rsidRPr="008A6D01" w:rsidRDefault="007B5A2C" w:rsidP="009474B0">
            <w:pPr>
              <w:jc w:val="center"/>
              <w:rPr>
                <w:rFonts w:ascii="Arial" w:hAnsi="Arial" w:cs="Arial"/>
                <w:sz w:val="18"/>
                <w:szCs w:val="18"/>
              </w:rPr>
            </w:pPr>
            <w:r w:rsidRPr="008A6D01">
              <w:rPr>
                <w:rFonts w:ascii="Arial" w:hAnsi="Arial" w:cs="Arial"/>
                <w:sz w:val="18"/>
                <w:szCs w:val="18"/>
              </w:rPr>
              <w:t>12 r.</w:t>
            </w:r>
          </w:p>
          <w:p w:rsidR="007B5A2C" w:rsidRPr="008A6D01" w:rsidRDefault="007B5A2C" w:rsidP="009474B0">
            <w:pPr>
              <w:jc w:val="center"/>
              <w:rPr>
                <w:rFonts w:ascii="Arial" w:hAnsi="Arial" w:cs="Arial"/>
                <w:sz w:val="18"/>
                <w:szCs w:val="18"/>
              </w:rPr>
            </w:pPr>
            <w:r w:rsidRPr="008A6D01">
              <w:rPr>
                <w:rFonts w:ascii="Arial" w:hAnsi="Arial" w:cs="Arial"/>
                <w:sz w:val="18"/>
                <w:szCs w:val="18"/>
              </w:rPr>
              <w:t>(1000%)</w:t>
            </w:r>
          </w:p>
        </w:tc>
        <w:tc>
          <w:tcPr>
            <w:tcW w:w="985" w:type="dxa"/>
            <w:tcBorders>
              <w:top w:val="nil"/>
              <w:bottom w:val="nil"/>
            </w:tcBorders>
            <w:shd w:val="clear" w:color="auto" w:fill="D9D9D9" w:themeFill="background1" w:themeFillShade="D9"/>
            <w:vAlign w:val="center"/>
          </w:tcPr>
          <w:p w:rsidR="007B5A2C" w:rsidRPr="008A6D01" w:rsidRDefault="007B5A2C" w:rsidP="009474B0">
            <w:pPr>
              <w:jc w:val="center"/>
              <w:rPr>
                <w:rFonts w:ascii="Arial" w:hAnsi="Arial" w:cs="Arial"/>
                <w:sz w:val="18"/>
                <w:szCs w:val="18"/>
              </w:rPr>
            </w:pPr>
            <w:r w:rsidRPr="008A6D01">
              <w:rPr>
                <w:rFonts w:ascii="Arial" w:hAnsi="Arial" w:cs="Arial"/>
                <w:sz w:val="18"/>
                <w:szCs w:val="18"/>
              </w:rPr>
              <w:t>4 r.</w:t>
            </w:r>
          </w:p>
          <w:p w:rsidR="007B5A2C" w:rsidRPr="008A6D01" w:rsidRDefault="007B5A2C" w:rsidP="009474B0">
            <w:pPr>
              <w:jc w:val="center"/>
              <w:rPr>
                <w:rFonts w:ascii="Arial" w:hAnsi="Arial" w:cs="Arial"/>
                <w:sz w:val="18"/>
                <w:szCs w:val="18"/>
              </w:rPr>
            </w:pPr>
            <w:r w:rsidRPr="008A6D01">
              <w:rPr>
                <w:rFonts w:ascii="Arial" w:hAnsi="Arial" w:cs="Arial"/>
                <w:sz w:val="18"/>
                <w:szCs w:val="18"/>
              </w:rPr>
              <w:t>(333%)</w:t>
            </w:r>
          </w:p>
        </w:tc>
      </w:tr>
      <w:tr w:rsidR="007B5A2C" w:rsidTr="0091464B">
        <w:trPr>
          <w:cantSplit/>
          <w:trHeight w:val="340"/>
          <w:jc w:val="center"/>
        </w:trPr>
        <w:tc>
          <w:tcPr>
            <w:tcW w:w="1008" w:type="dxa"/>
            <w:tcBorders>
              <w:top w:val="nil"/>
              <w:bottom w:val="nil"/>
            </w:tcBorders>
            <w:shd w:val="clear" w:color="auto" w:fill="FFFFFF" w:themeFill="background1"/>
            <w:vAlign w:val="center"/>
          </w:tcPr>
          <w:p w:rsidR="007B5A2C" w:rsidRPr="008A6D01" w:rsidRDefault="007B5A2C" w:rsidP="00683473">
            <w:pPr>
              <w:rPr>
                <w:rFonts w:ascii="Arial" w:hAnsi="Arial" w:cs="Arial"/>
                <w:b/>
                <w:sz w:val="18"/>
                <w:szCs w:val="18"/>
              </w:rPr>
            </w:pPr>
            <w:r w:rsidRPr="008A6D01">
              <w:rPr>
                <w:rFonts w:ascii="Arial" w:hAnsi="Arial" w:cs="Arial"/>
                <w:b/>
                <w:sz w:val="18"/>
                <w:szCs w:val="18"/>
              </w:rPr>
              <w:t>1486-88</w:t>
            </w:r>
          </w:p>
        </w:tc>
        <w:tc>
          <w:tcPr>
            <w:tcW w:w="984" w:type="dxa"/>
            <w:tcBorders>
              <w:top w:val="nil"/>
              <w:bottom w:val="nil"/>
            </w:tcBorders>
            <w:shd w:val="clear" w:color="auto" w:fill="FFFFFF" w:themeFill="background1"/>
            <w:vAlign w:val="center"/>
          </w:tcPr>
          <w:p w:rsidR="007B5A2C" w:rsidRPr="008A6D01" w:rsidRDefault="00BF3468" w:rsidP="009474B0">
            <w:pPr>
              <w:jc w:val="center"/>
              <w:rPr>
                <w:rFonts w:ascii="Arial" w:hAnsi="Arial" w:cs="Arial"/>
                <w:sz w:val="18"/>
                <w:szCs w:val="18"/>
              </w:rPr>
            </w:pPr>
            <w:r>
              <w:rPr>
                <w:rFonts w:ascii="Arial" w:hAnsi="Arial" w:cs="Arial"/>
                <w:sz w:val="18"/>
                <w:szCs w:val="18"/>
              </w:rPr>
              <w:t>1,5-1,7</w:t>
            </w:r>
            <w:r w:rsidR="007B5A2C" w:rsidRPr="008A6D01">
              <w:rPr>
                <w:rFonts w:ascii="Arial" w:hAnsi="Arial" w:cs="Arial"/>
                <w:sz w:val="18"/>
                <w:szCs w:val="18"/>
              </w:rPr>
              <w:t xml:space="preserve"> r.</w:t>
            </w:r>
          </w:p>
        </w:tc>
        <w:tc>
          <w:tcPr>
            <w:tcW w:w="984" w:type="dxa"/>
            <w:tcBorders>
              <w:top w:val="nil"/>
              <w:bottom w:val="nil"/>
            </w:tcBorders>
            <w:shd w:val="clear" w:color="auto" w:fill="FFFFFF" w:themeFill="background1"/>
            <w:vAlign w:val="center"/>
          </w:tcPr>
          <w:p w:rsidR="007B5A2C" w:rsidRPr="008A6D01" w:rsidRDefault="007B5A2C" w:rsidP="009474B0">
            <w:pPr>
              <w:jc w:val="center"/>
              <w:rPr>
                <w:rFonts w:ascii="Arial" w:hAnsi="Arial" w:cs="Arial"/>
                <w:sz w:val="18"/>
                <w:szCs w:val="18"/>
              </w:rPr>
            </w:pPr>
            <w:r w:rsidRPr="008A6D01">
              <w:rPr>
                <w:rFonts w:ascii="Arial" w:hAnsi="Arial" w:cs="Arial"/>
                <w:sz w:val="18"/>
                <w:szCs w:val="18"/>
              </w:rPr>
              <w:t>-</w:t>
            </w:r>
          </w:p>
        </w:tc>
        <w:tc>
          <w:tcPr>
            <w:tcW w:w="984" w:type="dxa"/>
            <w:tcBorders>
              <w:top w:val="nil"/>
              <w:bottom w:val="nil"/>
            </w:tcBorders>
            <w:shd w:val="clear" w:color="auto" w:fill="FFFFFF" w:themeFill="background1"/>
            <w:vAlign w:val="center"/>
          </w:tcPr>
          <w:p w:rsidR="007B5A2C" w:rsidRPr="008A6D01" w:rsidRDefault="007B5A2C" w:rsidP="009474B0">
            <w:pPr>
              <w:jc w:val="center"/>
              <w:rPr>
                <w:rFonts w:ascii="Arial" w:hAnsi="Arial" w:cs="Arial"/>
                <w:sz w:val="18"/>
                <w:szCs w:val="18"/>
              </w:rPr>
            </w:pPr>
            <w:r w:rsidRPr="008A6D01">
              <w:rPr>
                <w:rFonts w:ascii="Arial" w:hAnsi="Arial" w:cs="Arial"/>
                <w:sz w:val="18"/>
                <w:szCs w:val="18"/>
              </w:rPr>
              <w:t>12 r.</w:t>
            </w:r>
          </w:p>
          <w:p w:rsidR="007B5A2C" w:rsidRPr="008A6D01" w:rsidRDefault="007B5A2C" w:rsidP="009474B0">
            <w:pPr>
              <w:jc w:val="center"/>
              <w:rPr>
                <w:rFonts w:ascii="Arial" w:hAnsi="Arial" w:cs="Arial"/>
                <w:sz w:val="18"/>
                <w:szCs w:val="18"/>
              </w:rPr>
            </w:pPr>
            <w:r w:rsidRPr="008A6D01">
              <w:rPr>
                <w:rFonts w:ascii="Arial" w:hAnsi="Arial" w:cs="Arial"/>
                <w:sz w:val="18"/>
                <w:szCs w:val="18"/>
              </w:rPr>
              <w:t>(760%)</w:t>
            </w:r>
          </w:p>
        </w:tc>
        <w:tc>
          <w:tcPr>
            <w:tcW w:w="985" w:type="dxa"/>
            <w:tcBorders>
              <w:top w:val="nil"/>
              <w:bottom w:val="nil"/>
            </w:tcBorders>
            <w:shd w:val="clear" w:color="auto" w:fill="FFFFFF" w:themeFill="background1"/>
            <w:vAlign w:val="center"/>
          </w:tcPr>
          <w:p w:rsidR="007B5A2C" w:rsidRPr="008A6D01" w:rsidRDefault="007B5A2C" w:rsidP="009474B0">
            <w:pPr>
              <w:jc w:val="center"/>
              <w:rPr>
                <w:rFonts w:ascii="Arial" w:hAnsi="Arial" w:cs="Arial"/>
                <w:sz w:val="18"/>
                <w:szCs w:val="18"/>
              </w:rPr>
            </w:pPr>
            <w:r w:rsidRPr="008A6D01">
              <w:rPr>
                <w:rFonts w:ascii="Arial" w:hAnsi="Arial" w:cs="Arial"/>
                <w:sz w:val="18"/>
                <w:szCs w:val="18"/>
              </w:rPr>
              <w:t>-</w:t>
            </w:r>
          </w:p>
        </w:tc>
        <w:tc>
          <w:tcPr>
            <w:tcW w:w="984" w:type="dxa"/>
            <w:tcBorders>
              <w:top w:val="nil"/>
              <w:bottom w:val="nil"/>
            </w:tcBorders>
            <w:shd w:val="clear" w:color="auto" w:fill="FFFFFF" w:themeFill="background1"/>
            <w:vAlign w:val="center"/>
          </w:tcPr>
          <w:p w:rsidR="007B5A2C" w:rsidRPr="008A6D01" w:rsidRDefault="007B5A2C" w:rsidP="009474B0">
            <w:pPr>
              <w:jc w:val="center"/>
              <w:rPr>
                <w:rFonts w:ascii="Arial" w:hAnsi="Arial" w:cs="Arial"/>
                <w:sz w:val="18"/>
                <w:szCs w:val="18"/>
              </w:rPr>
            </w:pPr>
            <w:r w:rsidRPr="008A6D01">
              <w:rPr>
                <w:rFonts w:ascii="Arial" w:hAnsi="Arial" w:cs="Arial"/>
                <w:sz w:val="18"/>
                <w:szCs w:val="18"/>
              </w:rPr>
              <w:t>-</w:t>
            </w:r>
          </w:p>
        </w:tc>
        <w:tc>
          <w:tcPr>
            <w:tcW w:w="984" w:type="dxa"/>
            <w:tcBorders>
              <w:top w:val="nil"/>
              <w:bottom w:val="nil"/>
            </w:tcBorders>
            <w:shd w:val="clear" w:color="auto" w:fill="FFFFFF" w:themeFill="background1"/>
            <w:vAlign w:val="center"/>
          </w:tcPr>
          <w:p w:rsidR="007B5A2C" w:rsidRPr="008A6D01" w:rsidRDefault="007B5A2C" w:rsidP="009474B0">
            <w:pPr>
              <w:jc w:val="center"/>
              <w:rPr>
                <w:rFonts w:ascii="Arial" w:hAnsi="Arial" w:cs="Arial"/>
                <w:sz w:val="18"/>
                <w:szCs w:val="18"/>
              </w:rPr>
            </w:pPr>
            <w:r w:rsidRPr="008A6D01">
              <w:rPr>
                <w:rFonts w:ascii="Arial" w:hAnsi="Arial" w:cs="Arial"/>
                <w:sz w:val="18"/>
                <w:szCs w:val="18"/>
              </w:rPr>
              <w:t>-</w:t>
            </w:r>
          </w:p>
        </w:tc>
        <w:tc>
          <w:tcPr>
            <w:tcW w:w="985" w:type="dxa"/>
            <w:tcBorders>
              <w:top w:val="nil"/>
              <w:bottom w:val="nil"/>
            </w:tcBorders>
            <w:shd w:val="clear" w:color="auto" w:fill="FFFFFF" w:themeFill="background1"/>
            <w:vAlign w:val="center"/>
          </w:tcPr>
          <w:p w:rsidR="007B5A2C" w:rsidRPr="008A6D01" w:rsidRDefault="007B5A2C" w:rsidP="009474B0">
            <w:pPr>
              <w:jc w:val="center"/>
              <w:rPr>
                <w:rFonts w:ascii="Arial" w:hAnsi="Arial" w:cs="Arial"/>
                <w:sz w:val="18"/>
                <w:szCs w:val="18"/>
              </w:rPr>
            </w:pPr>
            <w:r w:rsidRPr="008A6D01">
              <w:rPr>
                <w:rFonts w:ascii="Arial" w:hAnsi="Arial" w:cs="Arial"/>
                <w:sz w:val="18"/>
                <w:szCs w:val="18"/>
              </w:rPr>
              <w:t>16 r.</w:t>
            </w:r>
          </w:p>
          <w:p w:rsidR="007B5A2C" w:rsidRPr="008A6D01" w:rsidRDefault="007B5A2C" w:rsidP="009474B0">
            <w:pPr>
              <w:jc w:val="center"/>
              <w:rPr>
                <w:rFonts w:ascii="Arial" w:hAnsi="Arial" w:cs="Arial"/>
                <w:sz w:val="18"/>
                <w:szCs w:val="18"/>
              </w:rPr>
            </w:pPr>
            <w:r w:rsidRPr="008A6D01">
              <w:rPr>
                <w:rFonts w:ascii="Arial" w:hAnsi="Arial" w:cs="Arial"/>
                <w:sz w:val="18"/>
                <w:szCs w:val="18"/>
              </w:rPr>
              <w:t>(1013%)</w:t>
            </w:r>
          </w:p>
        </w:tc>
      </w:tr>
      <w:tr w:rsidR="007B5A2C" w:rsidTr="0091464B">
        <w:trPr>
          <w:cantSplit/>
          <w:trHeight w:val="340"/>
          <w:jc w:val="center"/>
        </w:trPr>
        <w:tc>
          <w:tcPr>
            <w:tcW w:w="1008" w:type="dxa"/>
            <w:tcBorders>
              <w:top w:val="nil"/>
              <w:bottom w:val="double" w:sz="4" w:space="0" w:color="999999"/>
            </w:tcBorders>
            <w:shd w:val="clear" w:color="auto" w:fill="D9D9D9" w:themeFill="background1" w:themeFillShade="D9"/>
            <w:vAlign w:val="center"/>
          </w:tcPr>
          <w:p w:rsidR="007B5A2C" w:rsidRPr="008A6D01" w:rsidRDefault="007B5A2C" w:rsidP="00683473">
            <w:pPr>
              <w:rPr>
                <w:rFonts w:ascii="Arial" w:hAnsi="Arial" w:cs="Arial"/>
                <w:b/>
                <w:sz w:val="18"/>
                <w:szCs w:val="18"/>
              </w:rPr>
            </w:pPr>
            <w:r w:rsidRPr="008A6D01">
              <w:rPr>
                <w:rFonts w:ascii="Arial" w:hAnsi="Arial" w:cs="Arial"/>
                <w:b/>
                <w:sz w:val="18"/>
                <w:szCs w:val="18"/>
              </w:rPr>
              <w:t>1496-99</w:t>
            </w:r>
          </w:p>
        </w:tc>
        <w:tc>
          <w:tcPr>
            <w:tcW w:w="984" w:type="dxa"/>
            <w:tcBorders>
              <w:top w:val="nil"/>
              <w:bottom w:val="double" w:sz="4" w:space="0" w:color="999999"/>
            </w:tcBorders>
            <w:shd w:val="clear" w:color="auto" w:fill="D9D9D9" w:themeFill="background1" w:themeFillShade="D9"/>
            <w:vAlign w:val="center"/>
          </w:tcPr>
          <w:p w:rsidR="007B5A2C" w:rsidRPr="008A6D01" w:rsidRDefault="00BF3468" w:rsidP="009474B0">
            <w:pPr>
              <w:jc w:val="center"/>
              <w:rPr>
                <w:rFonts w:ascii="Arial" w:hAnsi="Arial" w:cs="Arial"/>
                <w:sz w:val="18"/>
                <w:szCs w:val="18"/>
              </w:rPr>
            </w:pPr>
            <w:r>
              <w:rPr>
                <w:rFonts w:ascii="Arial" w:hAnsi="Arial" w:cs="Arial"/>
                <w:sz w:val="18"/>
                <w:szCs w:val="18"/>
              </w:rPr>
              <w:t>1,7</w:t>
            </w:r>
            <w:r w:rsidR="007B5A2C" w:rsidRPr="008A6D01">
              <w:rPr>
                <w:rFonts w:ascii="Arial" w:hAnsi="Arial" w:cs="Arial"/>
                <w:sz w:val="18"/>
                <w:szCs w:val="18"/>
              </w:rPr>
              <w:t xml:space="preserve"> r.</w:t>
            </w:r>
          </w:p>
        </w:tc>
        <w:tc>
          <w:tcPr>
            <w:tcW w:w="984" w:type="dxa"/>
            <w:tcBorders>
              <w:top w:val="nil"/>
              <w:bottom w:val="double" w:sz="4" w:space="0" w:color="999999"/>
            </w:tcBorders>
            <w:shd w:val="clear" w:color="auto" w:fill="D9D9D9" w:themeFill="background1" w:themeFillShade="D9"/>
            <w:vAlign w:val="center"/>
          </w:tcPr>
          <w:p w:rsidR="007B5A2C" w:rsidRPr="008A6D01" w:rsidRDefault="007B5A2C" w:rsidP="009474B0">
            <w:pPr>
              <w:jc w:val="center"/>
              <w:rPr>
                <w:rFonts w:ascii="Arial" w:hAnsi="Arial" w:cs="Arial"/>
                <w:sz w:val="18"/>
                <w:szCs w:val="18"/>
              </w:rPr>
            </w:pPr>
            <w:r w:rsidRPr="008A6D01">
              <w:rPr>
                <w:rFonts w:ascii="Arial" w:hAnsi="Arial" w:cs="Arial"/>
                <w:sz w:val="18"/>
                <w:szCs w:val="18"/>
              </w:rPr>
              <w:t>-</w:t>
            </w:r>
          </w:p>
        </w:tc>
        <w:tc>
          <w:tcPr>
            <w:tcW w:w="984" w:type="dxa"/>
            <w:tcBorders>
              <w:top w:val="nil"/>
              <w:bottom w:val="double" w:sz="4" w:space="0" w:color="999999"/>
            </w:tcBorders>
            <w:shd w:val="clear" w:color="auto" w:fill="D9D9D9" w:themeFill="background1" w:themeFillShade="D9"/>
            <w:vAlign w:val="center"/>
          </w:tcPr>
          <w:p w:rsidR="007B5A2C" w:rsidRPr="008A6D01" w:rsidRDefault="007B5A2C" w:rsidP="009474B0">
            <w:pPr>
              <w:jc w:val="center"/>
              <w:rPr>
                <w:rFonts w:ascii="Arial" w:hAnsi="Arial" w:cs="Arial"/>
                <w:sz w:val="18"/>
                <w:szCs w:val="18"/>
              </w:rPr>
            </w:pPr>
            <w:r w:rsidRPr="008A6D01">
              <w:rPr>
                <w:rFonts w:ascii="Arial" w:hAnsi="Arial" w:cs="Arial"/>
                <w:sz w:val="18"/>
                <w:szCs w:val="18"/>
              </w:rPr>
              <w:t>-</w:t>
            </w:r>
          </w:p>
        </w:tc>
        <w:tc>
          <w:tcPr>
            <w:tcW w:w="985" w:type="dxa"/>
            <w:tcBorders>
              <w:top w:val="nil"/>
              <w:bottom w:val="double" w:sz="4" w:space="0" w:color="999999"/>
            </w:tcBorders>
            <w:shd w:val="clear" w:color="auto" w:fill="D9D9D9" w:themeFill="background1" w:themeFillShade="D9"/>
            <w:vAlign w:val="center"/>
          </w:tcPr>
          <w:p w:rsidR="007B5A2C" w:rsidRPr="008A6D01" w:rsidRDefault="007B5A2C" w:rsidP="009474B0">
            <w:pPr>
              <w:jc w:val="center"/>
              <w:rPr>
                <w:rFonts w:ascii="Arial" w:hAnsi="Arial" w:cs="Arial"/>
                <w:sz w:val="18"/>
                <w:szCs w:val="18"/>
              </w:rPr>
            </w:pPr>
            <w:r w:rsidRPr="008A6D01">
              <w:rPr>
                <w:rFonts w:ascii="Arial" w:hAnsi="Arial" w:cs="Arial"/>
                <w:sz w:val="18"/>
                <w:szCs w:val="18"/>
              </w:rPr>
              <w:t>2,64 r.</w:t>
            </w:r>
          </w:p>
          <w:p w:rsidR="007B5A2C" w:rsidRPr="008A6D01" w:rsidRDefault="007B5A2C" w:rsidP="009474B0">
            <w:pPr>
              <w:jc w:val="center"/>
              <w:rPr>
                <w:rFonts w:ascii="Arial" w:hAnsi="Arial" w:cs="Arial"/>
                <w:sz w:val="18"/>
                <w:szCs w:val="18"/>
              </w:rPr>
            </w:pPr>
            <w:r w:rsidRPr="008A6D01">
              <w:rPr>
                <w:rFonts w:ascii="Arial" w:hAnsi="Arial" w:cs="Arial"/>
                <w:sz w:val="18"/>
                <w:szCs w:val="18"/>
              </w:rPr>
              <w:t>(159%)</w:t>
            </w:r>
          </w:p>
        </w:tc>
        <w:tc>
          <w:tcPr>
            <w:tcW w:w="984" w:type="dxa"/>
            <w:tcBorders>
              <w:top w:val="nil"/>
              <w:bottom w:val="double" w:sz="4" w:space="0" w:color="999999"/>
            </w:tcBorders>
            <w:shd w:val="clear" w:color="auto" w:fill="D9D9D9" w:themeFill="background1" w:themeFillShade="D9"/>
            <w:vAlign w:val="center"/>
          </w:tcPr>
          <w:p w:rsidR="007B5A2C" w:rsidRPr="008A6D01" w:rsidRDefault="007B5A2C" w:rsidP="009474B0">
            <w:pPr>
              <w:jc w:val="center"/>
              <w:rPr>
                <w:rFonts w:ascii="Arial" w:hAnsi="Arial" w:cs="Arial"/>
                <w:sz w:val="18"/>
                <w:szCs w:val="18"/>
              </w:rPr>
            </w:pPr>
            <w:r w:rsidRPr="008A6D01">
              <w:rPr>
                <w:rFonts w:ascii="Arial" w:hAnsi="Arial" w:cs="Arial"/>
                <w:sz w:val="18"/>
                <w:szCs w:val="18"/>
              </w:rPr>
              <w:t>-</w:t>
            </w:r>
          </w:p>
        </w:tc>
        <w:tc>
          <w:tcPr>
            <w:tcW w:w="984" w:type="dxa"/>
            <w:tcBorders>
              <w:top w:val="nil"/>
              <w:bottom w:val="double" w:sz="4" w:space="0" w:color="999999"/>
            </w:tcBorders>
            <w:shd w:val="clear" w:color="auto" w:fill="D9D9D9" w:themeFill="background1" w:themeFillShade="D9"/>
            <w:vAlign w:val="center"/>
          </w:tcPr>
          <w:p w:rsidR="007B5A2C" w:rsidRPr="008A6D01" w:rsidRDefault="00BF3468" w:rsidP="009474B0">
            <w:pPr>
              <w:jc w:val="center"/>
              <w:rPr>
                <w:rFonts w:ascii="Arial" w:hAnsi="Arial" w:cs="Arial"/>
                <w:sz w:val="18"/>
                <w:szCs w:val="18"/>
              </w:rPr>
            </w:pPr>
            <w:r>
              <w:rPr>
                <w:rFonts w:ascii="Arial" w:hAnsi="Arial" w:cs="Arial"/>
                <w:sz w:val="18"/>
                <w:szCs w:val="18"/>
              </w:rPr>
              <w:t>14,3</w:t>
            </w:r>
            <w:r w:rsidR="007B5A2C" w:rsidRPr="008A6D01">
              <w:rPr>
                <w:rFonts w:ascii="Arial" w:hAnsi="Arial" w:cs="Arial"/>
                <w:sz w:val="18"/>
                <w:szCs w:val="18"/>
              </w:rPr>
              <w:t xml:space="preserve"> r.</w:t>
            </w:r>
          </w:p>
          <w:p w:rsidR="007B5A2C" w:rsidRPr="008A6D01" w:rsidRDefault="007B5A2C" w:rsidP="009474B0">
            <w:pPr>
              <w:jc w:val="center"/>
              <w:rPr>
                <w:rFonts w:ascii="Arial" w:hAnsi="Arial" w:cs="Arial"/>
                <w:sz w:val="18"/>
                <w:szCs w:val="18"/>
              </w:rPr>
            </w:pPr>
            <w:r w:rsidRPr="008A6D01">
              <w:rPr>
                <w:rFonts w:ascii="Arial" w:hAnsi="Arial" w:cs="Arial"/>
                <w:sz w:val="18"/>
                <w:szCs w:val="18"/>
              </w:rPr>
              <w:t>(863%)</w:t>
            </w:r>
          </w:p>
        </w:tc>
        <w:tc>
          <w:tcPr>
            <w:tcW w:w="985" w:type="dxa"/>
            <w:tcBorders>
              <w:top w:val="nil"/>
              <w:bottom w:val="double" w:sz="4" w:space="0" w:color="999999"/>
            </w:tcBorders>
            <w:shd w:val="clear" w:color="auto" w:fill="D9D9D9" w:themeFill="background1" w:themeFillShade="D9"/>
            <w:vAlign w:val="center"/>
          </w:tcPr>
          <w:p w:rsidR="007B5A2C" w:rsidRPr="008A6D01" w:rsidRDefault="007B5A2C" w:rsidP="009474B0">
            <w:pPr>
              <w:jc w:val="center"/>
              <w:rPr>
                <w:rFonts w:ascii="Arial" w:hAnsi="Arial" w:cs="Arial"/>
                <w:sz w:val="18"/>
                <w:szCs w:val="18"/>
              </w:rPr>
            </w:pPr>
            <w:r w:rsidRPr="008A6D01">
              <w:rPr>
                <w:rFonts w:ascii="Arial" w:hAnsi="Arial" w:cs="Arial"/>
                <w:sz w:val="18"/>
                <w:szCs w:val="18"/>
              </w:rPr>
              <w:t>18 r.</w:t>
            </w:r>
          </w:p>
          <w:p w:rsidR="007B5A2C" w:rsidRPr="008A6D01" w:rsidRDefault="007B5A2C" w:rsidP="009474B0">
            <w:pPr>
              <w:jc w:val="center"/>
              <w:rPr>
                <w:rFonts w:ascii="Arial" w:hAnsi="Arial" w:cs="Arial"/>
                <w:sz w:val="18"/>
                <w:szCs w:val="18"/>
              </w:rPr>
            </w:pPr>
            <w:r w:rsidRPr="008A6D01">
              <w:rPr>
                <w:rFonts w:ascii="Arial" w:hAnsi="Arial" w:cs="Arial"/>
                <w:sz w:val="18"/>
                <w:szCs w:val="18"/>
              </w:rPr>
              <w:t>(1084%)</w:t>
            </w:r>
          </w:p>
        </w:tc>
      </w:tr>
    </w:tbl>
    <w:p w:rsidR="009474B0" w:rsidRDefault="009474B0" w:rsidP="009474B0">
      <w:pPr>
        <w:spacing w:line="360" w:lineRule="auto"/>
        <w:jc w:val="both"/>
      </w:pPr>
    </w:p>
    <w:p w:rsidR="009474B0" w:rsidRDefault="009474B0" w:rsidP="009474B0">
      <w:pPr>
        <w:spacing w:line="360" w:lineRule="auto"/>
        <w:ind w:firstLine="360"/>
        <w:jc w:val="both"/>
      </w:pPr>
      <w:r>
        <w:t xml:space="preserve">Como se pode ver, a compra de um arrátel de vaca foi consistentemente mais barata no Entre Douro e Minho ou, na perspetiva oposta, mais cara entre 34%, no caso de Évora, em 1432-33, até mais de 950%, no Funchal, nos últimos anos de Quatrocentos. Na cidade de Santarém chegou a pagar-se mais 134% do que na comarca de Entre Douro e Minho e, em Lisboa, mais 660% do que na cidade do Porto. Em Loulé, o acréscimo oscilou entre 600 e 900%. Os preços referentes a outros tipos de carnes grossas concorrem para a mesma conclusão. Alguns exemplos: pelos anos de 1402-03, um arrátel de carneiro custava 4 libras no Porto e 21 libras em Loulé, ou seja, mais 425%. Já em 1483, um animal inteiro foi adquirido por 52 a 70 reais no Porto e em Resende e por 140 reais na vila algarvia. Os preços portuenses mantinham-se desde 1470, altura em que no Funchal um carneiro podia chegar a 133 reais. Em 1486, o arrátel de carneiro em Lisboa estava taxado em 11 reais quando, no Porto, um animal custaria uma média de 75 reais. Finalmente, em 1499, um carneiro em Resende custou 80 reais e em Montemor-o-Novo 80 e 100 reais. Desta forma, a carestia das carnes de talho, lamentada nos mais variados espaços do reino, não deve ser lida da mesma forma. No caso dos conflitos documentados para o Porto e para outros espaços do Entre Douro </w:t>
      </w:r>
      <w:r>
        <w:lastRenderedPageBreak/>
        <w:t xml:space="preserve">e Minho, os valores objeto de discussão eram assaz moderados e, noutras terras, constituiriam uma autêntica bênção. </w:t>
      </w:r>
    </w:p>
    <w:p w:rsidR="009474B0" w:rsidRDefault="009474B0" w:rsidP="009474B0">
      <w:pPr>
        <w:spacing w:line="360" w:lineRule="auto"/>
        <w:ind w:firstLine="360"/>
        <w:jc w:val="both"/>
      </w:pPr>
      <w:r>
        <w:t>O preço dos galináceos, enquanto expressão do custo de um bem pouco exigente em termos produtivos e imune às dúvidas da metrologia, constitui um testemunho impar do custo de vida de uma determinada região. E, também sob esta perspetiva, o Entre Douro e Minho aparece como um dos territórios em que menos moeda era necessária para as famílias satisfazerem as suas necessidades alimentares:</w:t>
      </w:r>
    </w:p>
    <w:p w:rsidR="009474B0" w:rsidRDefault="009474B0" w:rsidP="009474B0">
      <w:pPr>
        <w:spacing w:line="360" w:lineRule="auto"/>
        <w:ind w:firstLine="360"/>
        <w:jc w:val="both"/>
      </w:pPr>
    </w:p>
    <w:p w:rsidR="00BF3468" w:rsidRDefault="007B5A2C" w:rsidP="00BF3468">
      <w:pPr>
        <w:jc w:val="center"/>
        <w:rPr>
          <w:b/>
          <w:sz w:val="22"/>
          <w:szCs w:val="22"/>
        </w:rPr>
      </w:pPr>
      <w:r w:rsidRPr="007B5A2C">
        <w:rPr>
          <w:b/>
          <w:sz w:val="22"/>
          <w:szCs w:val="22"/>
        </w:rPr>
        <w:t>Quadro XI</w:t>
      </w:r>
      <w:r>
        <w:rPr>
          <w:b/>
          <w:sz w:val="22"/>
          <w:szCs w:val="22"/>
        </w:rPr>
        <w:t>II</w:t>
      </w:r>
      <w:r w:rsidRPr="007B5A2C">
        <w:rPr>
          <w:b/>
          <w:sz w:val="22"/>
          <w:szCs w:val="22"/>
        </w:rPr>
        <w:t xml:space="preserve">. Preço </w:t>
      </w:r>
      <w:r>
        <w:rPr>
          <w:b/>
          <w:sz w:val="22"/>
          <w:szCs w:val="22"/>
        </w:rPr>
        <w:t>dos galináceos</w:t>
      </w:r>
      <w:r w:rsidRPr="007B5A2C">
        <w:rPr>
          <w:b/>
          <w:sz w:val="22"/>
          <w:szCs w:val="22"/>
        </w:rPr>
        <w:t xml:space="preserve"> </w:t>
      </w:r>
    </w:p>
    <w:p w:rsidR="007B5A2C" w:rsidRPr="007B5A2C" w:rsidRDefault="007B5A2C" w:rsidP="00BF3468">
      <w:pPr>
        <w:jc w:val="center"/>
        <w:rPr>
          <w:b/>
          <w:sz w:val="22"/>
          <w:szCs w:val="22"/>
        </w:rPr>
      </w:pPr>
      <w:r w:rsidRPr="007B5A2C">
        <w:rPr>
          <w:b/>
          <w:sz w:val="22"/>
          <w:szCs w:val="22"/>
        </w:rPr>
        <w:t xml:space="preserve">(comparação </w:t>
      </w:r>
      <w:r>
        <w:rPr>
          <w:b/>
          <w:sz w:val="22"/>
          <w:szCs w:val="22"/>
        </w:rPr>
        <w:t>entre o EDM e outros espaços</w:t>
      </w:r>
      <w:r w:rsidR="0091464B">
        <w:rPr>
          <w:b/>
          <w:sz w:val="22"/>
          <w:szCs w:val="22"/>
        </w:rPr>
        <w:t>: 1329-1496</w:t>
      </w:r>
      <w:r>
        <w:rPr>
          <w:b/>
          <w:sz w:val="22"/>
          <w:szCs w:val="22"/>
        </w:rPr>
        <w:t>)</w:t>
      </w:r>
      <w:r w:rsidR="0091464B">
        <w:rPr>
          <w:b/>
          <w:sz w:val="22"/>
          <w:szCs w:val="22"/>
        </w:rPr>
        <w:t>.</w:t>
      </w:r>
    </w:p>
    <w:p w:rsidR="009474B0" w:rsidRDefault="009474B0" w:rsidP="009474B0">
      <w:pPr>
        <w:spacing w:line="360" w:lineRule="auto"/>
        <w:ind w:firstLine="360"/>
        <w:jc w:val="both"/>
      </w:pPr>
    </w:p>
    <w:tbl>
      <w:tblPr>
        <w:tblW w:w="8037" w:type="dxa"/>
        <w:jc w:val="center"/>
        <w:tblInd w:w="-183" w:type="dxa"/>
        <w:tblBorders>
          <w:top w:val="double" w:sz="4" w:space="0" w:color="999999"/>
          <w:left w:val="double" w:sz="4" w:space="0" w:color="999999"/>
          <w:bottom w:val="double" w:sz="4" w:space="0" w:color="999999"/>
          <w:right w:val="double" w:sz="4" w:space="0" w:color="999999"/>
          <w:insideV w:val="single" w:sz="2" w:space="0" w:color="FFFFFF"/>
        </w:tblBorders>
        <w:shd w:val="clear" w:color="auto" w:fill="FFFFFF" w:themeFill="background1"/>
        <w:tblLayout w:type="fixed"/>
        <w:tblLook w:val="0000" w:firstRow="0" w:lastRow="0" w:firstColumn="0" w:lastColumn="0" w:noHBand="0" w:noVBand="0"/>
      </w:tblPr>
      <w:tblGrid>
        <w:gridCol w:w="1377"/>
        <w:gridCol w:w="1080"/>
        <w:gridCol w:w="1000"/>
        <w:gridCol w:w="1092"/>
        <w:gridCol w:w="1069"/>
        <w:gridCol w:w="1339"/>
        <w:gridCol w:w="1080"/>
      </w:tblGrid>
      <w:tr w:rsidR="00A9769B" w:rsidTr="00683473">
        <w:trPr>
          <w:cantSplit/>
          <w:trHeight w:val="340"/>
          <w:jc w:val="center"/>
        </w:trPr>
        <w:tc>
          <w:tcPr>
            <w:tcW w:w="1377" w:type="dxa"/>
            <w:tcBorders>
              <w:top w:val="double" w:sz="4" w:space="0" w:color="999999"/>
              <w:bottom w:val="nil"/>
            </w:tcBorders>
            <w:shd w:val="clear" w:color="auto" w:fill="BFBFBF" w:themeFill="background1" w:themeFillShade="BF"/>
            <w:vAlign w:val="center"/>
          </w:tcPr>
          <w:p w:rsidR="009474B0" w:rsidRPr="008A6D01" w:rsidRDefault="00683473" w:rsidP="0091464B">
            <w:pPr>
              <w:rPr>
                <w:rFonts w:ascii="Arial" w:hAnsi="Arial" w:cs="Arial"/>
                <w:b/>
                <w:sz w:val="18"/>
                <w:szCs w:val="18"/>
              </w:rPr>
            </w:pPr>
            <w:r w:rsidRPr="008A6D01">
              <w:rPr>
                <w:rFonts w:ascii="Arial" w:hAnsi="Arial" w:cs="Arial"/>
                <w:b/>
                <w:sz w:val="18"/>
                <w:szCs w:val="18"/>
              </w:rPr>
              <w:t>Período</w:t>
            </w:r>
          </w:p>
        </w:tc>
        <w:tc>
          <w:tcPr>
            <w:tcW w:w="1080" w:type="dxa"/>
            <w:tcBorders>
              <w:top w:val="double" w:sz="4" w:space="0" w:color="999999"/>
              <w:bottom w:val="nil"/>
            </w:tcBorders>
            <w:shd w:val="clear" w:color="auto" w:fill="BFBFBF" w:themeFill="background1" w:themeFillShade="BF"/>
            <w:vAlign w:val="center"/>
          </w:tcPr>
          <w:p w:rsidR="009474B0" w:rsidRPr="008A6D01" w:rsidRDefault="009474B0" w:rsidP="009474B0">
            <w:pPr>
              <w:jc w:val="center"/>
              <w:rPr>
                <w:rFonts w:ascii="Arial" w:hAnsi="Arial" w:cs="Arial"/>
                <w:b/>
                <w:sz w:val="18"/>
                <w:szCs w:val="18"/>
              </w:rPr>
            </w:pPr>
            <w:r w:rsidRPr="008A6D01">
              <w:rPr>
                <w:rFonts w:ascii="Arial" w:hAnsi="Arial" w:cs="Arial"/>
                <w:b/>
                <w:sz w:val="18"/>
                <w:szCs w:val="18"/>
              </w:rPr>
              <w:t>EDM</w:t>
            </w:r>
          </w:p>
        </w:tc>
        <w:tc>
          <w:tcPr>
            <w:tcW w:w="1000" w:type="dxa"/>
            <w:tcBorders>
              <w:top w:val="double" w:sz="4" w:space="0" w:color="999999"/>
              <w:bottom w:val="nil"/>
            </w:tcBorders>
            <w:shd w:val="clear" w:color="auto" w:fill="BFBFBF" w:themeFill="background1" w:themeFillShade="BF"/>
            <w:vAlign w:val="center"/>
          </w:tcPr>
          <w:p w:rsidR="009474B0" w:rsidRPr="008A6D01" w:rsidRDefault="009474B0" w:rsidP="009474B0">
            <w:pPr>
              <w:jc w:val="center"/>
              <w:rPr>
                <w:rFonts w:ascii="Arial" w:hAnsi="Arial" w:cs="Arial"/>
                <w:b/>
                <w:sz w:val="18"/>
                <w:szCs w:val="18"/>
              </w:rPr>
            </w:pPr>
            <w:r w:rsidRPr="008A6D01">
              <w:rPr>
                <w:rFonts w:ascii="Arial" w:hAnsi="Arial" w:cs="Arial"/>
                <w:b/>
                <w:sz w:val="18"/>
                <w:szCs w:val="18"/>
              </w:rPr>
              <w:t>Lamego | Seia</w:t>
            </w:r>
          </w:p>
        </w:tc>
        <w:tc>
          <w:tcPr>
            <w:tcW w:w="1092" w:type="dxa"/>
            <w:tcBorders>
              <w:top w:val="double" w:sz="4" w:space="0" w:color="999999"/>
              <w:bottom w:val="nil"/>
            </w:tcBorders>
            <w:shd w:val="clear" w:color="auto" w:fill="BFBFBF" w:themeFill="background1" w:themeFillShade="BF"/>
            <w:vAlign w:val="center"/>
          </w:tcPr>
          <w:p w:rsidR="009474B0" w:rsidRPr="008A6D01" w:rsidRDefault="009474B0" w:rsidP="009474B0">
            <w:pPr>
              <w:jc w:val="center"/>
              <w:rPr>
                <w:rFonts w:ascii="Arial" w:hAnsi="Arial" w:cs="Arial"/>
                <w:b/>
                <w:sz w:val="18"/>
                <w:szCs w:val="18"/>
              </w:rPr>
            </w:pPr>
            <w:r w:rsidRPr="008A6D01">
              <w:rPr>
                <w:rFonts w:ascii="Arial" w:hAnsi="Arial" w:cs="Arial"/>
                <w:b/>
                <w:sz w:val="18"/>
                <w:szCs w:val="18"/>
              </w:rPr>
              <w:t>Santarém | T. Novas</w:t>
            </w:r>
          </w:p>
        </w:tc>
        <w:tc>
          <w:tcPr>
            <w:tcW w:w="1069" w:type="dxa"/>
            <w:tcBorders>
              <w:top w:val="double" w:sz="4" w:space="0" w:color="999999"/>
              <w:bottom w:val="nil"/>
            </w:tcBorders>
            <w:shd w:val="clear" w:color="auto" w:fill="BFBFBF" w:themeFill="background1" w:themeFillShade="BF"/>
            <w:vAlign w:val="center"/>
          </w:tcPr>
          <w:p w:rsidR="009474B0" w:rsidRPr="008A6D01" w:rsidRDefault="009474B0" w:rsidP="009474B0">
            <w:pPr>
              <w:jc w:val="center"/>
              <w:rPr>
                <w:rFonts w:ascii="Arial" w:hAnsi="Arial" w:cs="Arial"/>
                <w:b/>
                <w:sz w:val="18"/>
                <w:szCs w:val="18"/>
              </w:rPr>
            </w:pPr>
            <w:r w:rsidRPr="008A6D01">
              <w:rPr>
                <w:rFonts w:ascii="Arial" w:hAnsi="Arial" w:cs="Arial"/>
                <w:b/>
                <w:sz w:val="18"/>
                <w:szCs w:val="18"/>
              </w:rPr>
              <w:t>Lisboa</w:t>
            </w:r>
          </w:p>
        </w:tc>
        <w:tc>
          <w:tcPr>
            <w:tcW w:w="1339" w:type="dxa"/>
            <w:tcBorders>
              <w:top w:val="double" w:sz="4" w:space="0" w:color="999999"/>
              <w:bottom w:val="nil"/>
            </w:tcBorders>
            <w:shd w:val="clear" w:color="auto" w:fill="BFBFBF" w:themeFill="background1" w:themeFillShade="BF"/>
            <w:vAlign w:val="center"/>
          </w:tcPr>
          <w:p w:rsidR="009474B0" w:rsidRPr="008A6D01" w:rsidRDefault="009474B0" w:rsidP="009474B0">
            <w:pPr>
              <w:jc w:val="center"/>
              <w:rPr>
                <w:rFonts w:ascii="Arial" w:hAnsi="Arial" w:cs="Arial"/>
                <w:b/>
                <w:sz w:val="18"/>
                <w:szCs w:val="18"/>
              </w:rPr>
            </w:pPr>
            <w:r w:rsidRPr="008A6D01">
              <w:rPr>
                <w:rFonts w:ascii="Arial" w:hAnsi="Arial" w:cs="Arial"/>
                <w:b/>
                <w:sz w:val="18"/>
                <w:szCs w:val="18"/>
              </w:rPr>
              <w:t>Mont.-o-Novo | Évora</w:t>
            </w:r>
          </w:p>
        </w:tc>
        <w:tc>
          <w:tcPr>
            <w:tcW w:w="1080" w:type="dxa"/>
            <w:tcBorders>
              <w:top w:val="double" w:sz="4" w:space="0" w:color="999999"/>
              <w:bottom w:val="nil"/>
            </w:tcBorders>
            <w:shd w:val="clear" w:color="auto" w:fill="BFBFBF" w:themeFill="background1" w:themeFillShade="BF"/>
            <w:vAlign w:val="center"/>
          </w:tcPr>
          <w:p w:rsidR="009474B0" w:rsidRPr="008A6D01" w:rsidRDefault="009474B0" w:rsidP="009474B0">
            <w:pPr>
              <w:jc w:val="center"/>
              <w:rPr>
                <w:rFonts w:ascii="Arial" w:hAnsi="Arial" w:cs="Arial"/>
                <w:b/>
                <w:sz w:val="18"/>
                <w:szCs w:val="18"/>
              </w:rPr>
            </w:pPr>
            <w:r w:rsidRPr="008A6D01">
              <w:rPr>
                <w:rFonts w:ascii="Arial" w:hAnsi="Arial" w:cs="Arial"/>
                <w:b/>
                <w:sz w:val="18"/>
                <w:szCs w:val="18"/>
              </w:rPr>
              <w:t>Loulé | Lagos</w:t>
            </w:r>
          </w:p>
        </w:tc>
      </w:tr>
      <w:tr w:rsidR="00A9769B" w:rsidTr="00683473">
        <w:trPr>
          <w:cantSplit/>
          <w:trHeight w:val="340"/>
          <w:jc w:val="center"/>
        </w:trPr>
        <w:tc>
          <w:tcPr>
            <w:tcW w:w="1377" w:type="dxa"/>
            <w:tcBorders>
              <w:top w:val="nil"/>
              <w:bottom w:val="nil"/>
            </w:tcBorders>
            <w:shd w:val="clear" w:color="auto" w:fill="FFFFFF" w:themeFill="background1"/>
            <w:vAlign w:val="center"/>
          </w:tcPr>
          <w:p w:rsidR="009474B0" w:rsidRPr="008A6D01" w:rsidRDefault="009474B0" w:rsidP="0091464B">
            <w:pPr>
              <w:rPr>
                <w:rFonts w:ascii="Arial" w:hAnsi="Arial" w:cs="Arial"/>
                <w:b/>
                <w:sz w:val="18"/>
                <w:szCs w:val="18"/>
              </w:rPr>
            </w:pPr>
            <w:r w:rsidRPr="008A6D01">
              <w:rPr>
                <w:rFonts w:ascii="Arial" w:hAnsi="Arial" w:cs="Arial"/>
                <w:b/>
                <w:sz w:val="18"/>
                <w:szCs w:val="18"/>
              </w:rPr>
              <w:t xml:space="preserve">1329-34 </w:t>
            </w:r>
            <w:r w:rsidRPr="00BF3468">
              <w:rPr>
                <w:rFonts w:ascii="Arial" w:hAnsi="Arial" w:cs="Arial"/>
                <w:sz w:val="18"/>
                <w:szCs w:val="18"/>
              </w:rPr>
              <w:t>(f)</w:t>
            </w:r>
            <w:r w:rsidR="0091464B" w:rsidRPr="00BF3468">
              <w:rPr>
                <w:rStyle w:val="Refdenotaderodap"/>
                <w:rFonts w:ascii="Arial" w:hAnsi="Arial" w:cs="Arial"/>
                <w:sz w:val="18"/>
                <w:szCs w:val="18"/>
              </w:rPr>
              <w:footnoteReference w:id="716"/>
            </w:r>
          </w:p>
        </w:tc>
        <w:tc>
          <w:tcPr>
            <w:tcW w:w="1080"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bCs/>
                <w:sz w:val="18"/>
                <w:szCs w:val="18"/>
              </w:rPr>
            </w:pPr>
            <w:r w:rsidRPr="008A6D01">
              <w:rPr>
                <w:rFonts w:ascii="Arial" w:hAnsi="Arial" w:cs="Arial"/>
                <w:bCs/>
                <w:sz w:val="18"/>
                <w:szCs w:val="18"/>
              </w:rPr>
              <w:t>1 s.</w:t>
            </w:r>
          </w:p>
          <w:p w:rsidR="009474B0" w:rsidRPr="008A6D01" w:rsidRDefault="009474B0" w:rsidP="009474B0">
            <w:pPr>
              <w:jc w:val="center"/>
              <w:rPr>
                <w:rFonts w:ascii="Arial" w:hAnsi="Arial" w:cs="Arial"/>
                <w:bCs/>
                <w:sz w:val="18"/>
                <w:szCs w:val="18"/>
              </w:rPr>
            </w:pPr>
            <w:r w:rsidRPr="008A6D01">
              <w:rPr>
                <w:rFonts w:ascii="Arial" w:hAnsi="Arial" w:cs="Arial"/>
                <w:bCs/>
                <w:sz w:val="18"/>
                <w:szCs w:val="18"/>
              </w:rPr>
              <w:t>(Valdevez)</w:t>
            </w:r>
          </w:p>
        </w:tc>
        <w:tc>
          <w:tcPr>
            <w:tcW w:w="1000"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c>
          <w:tcPr>
            <w:tcW w:w="1092"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c>
          <w:tcPr>
            <w:tcW w:w="1069"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c. 5 s.</w:t>
            </w:r>
          </w:p>
          <w:p w:rsidR="009474B0" w:rsidRPr="008A6D01" w:rsidRDefault="009474B0" w:rsidP="009474B0">
            <w:pPr>
              <w:jc w:val="center"/>
              <w:rPr>
                <w:rFonts w:ascii="Arial" w:hAnsi="Arial" w:cs="Arial"/>
                <w:sz w:val="18"/>
                <w:szCs w:val="18"/>
              </w:rPr>
            </w:pPr>
            <w:r w:rsidRPr="008A6D01">
              <w:rPr>
                <w:rFonts w:ascii="Arial" w:hAnsi="Arial" w:cs="Arial"/>
                <w:sz w:val="18"/>
                <w:szCs w:val="18"/>
              </w:rPr>
              <w:t>(500%)</w:t>
            </w:r>
          </w:p>
        </w:tc>
        <w:tc>
          <w:tcPr>
            <w:tcW w:w="1339"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c>
          <w:tcPr>
            <w:tcW w:w="1080"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r>
      <w:tr w:rsidR="00A9769B" w:rsidTr="0091464B">
        <w:trPr>
          <w:cantSplit/>
          <w:trHeight w:val="340"/>
          <w:jc w:val="center"/>
        </w:trPr>
        <w:tc>
          <w:tcPr>
            <w:tcW w:w="1377" w:type="dxa"/>
            <w:tcBorders>
              <w:top w:val="nil"/>
              <w:bottom w:val="nil"/>
            </w:tcBorders>
            <w:shd w:val="clear" w:color="auto" w:fill="D9D9D9" w:themeFill="background1" w:themeFillShade="D9"/>
            <w:vAlign w:val="center"/>
          </w:tcPr>
          <w:p w:rsidR="009474B0" w:rsidRPr="008A6D01" w:rsidRDefault="009474B0" w:rsidP="00683473">
            <w:pPr>
              <w:rPr>
                <w:rFonts w:ascii="Arial" w:hAnsi="Arial" w:cs="Arial"/>
                <w:b/>
                <w:sz w:val="18"/>
                <w:szCs w:val="18"/>
              </w:rPr>
            </w:pPr>
            <w:r w:rsidRPr="008A6D01">
              <w:rPr>
                <w:rFonts w:ascii="Arial" w:hAnsi="Arial" w:cs="Arial"/>
                <w:b/>
                <w:sz w:val="18"/>
                <w:szCs w:val="18"/>
              </w:rPr>
              <w:t xml:space="preserve">1361-65 </w:t>
            </w:r>
            <w:r w:rsidRPr="00BF3468">
              <w:rPr>
                <w:rFonts w:ascii="Arial" w:hAnsi="Arial" w:cs="Arial"/>
                <w:sz w:val="18"/>
                <w:szCs w:val="18"/>
              </w:rPr>
              <w:t>(g)</w:t>
            </w:r>
          </w:p>
        </w:tc>
        <w:tc>
          <w:tcPr>
            <w:tcW w:w="1080"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bCs/>
                <w:sz w:val="18"/>
                <w:szCs w:val="18"/>
              </w:rPr>
            </w:pPr>
            <w:r w:rsidRPr="008A6D01">
              <w:rPr>
                <w:rFonts w:ascii="Arial" w:hAnsi="Arial" w:cs="Arial"/>
                <w:bCs/>
                <w:sz w:val="18"/>
                <w:szCs w:val="18"/>
              </w:rPr>
              <w:t>2 s.</w:t>
            </w:r>
          </w:p>
          <w:p w:rsidR="009474B0" w:rsidRPr="008A6D01" w:rsidRDefault="009474B0" w:rsidP="009474B0">
            <w:pPr>
              <w:jc w:val="center"/>
              <w:rPr>
                <w:rFonts w:ascii="Arial" w:hAnsi="Arial" w:cs="Arial"/>
                <w:bCs/>
                <w:sz w:val="18"/>
                <w:szCs w:val="18"/>
              </w:rPr>
            </w:pPr>
            <w:r w:rsidRPr="008A6D01">
              <w:rPr>
                <w:rFonts w:ascii="Arial" w:hAnsi="Arial" w:cs="Arial"/>
                <w:bCs/>
                <w:sz w:val="18"/>
                <w:szCs w:val="18"/>
              </w:rPr>
              <w:t>(Grijó)</w:t>
            </w:r>
          </w:p>
        </w:tc>
        <w:tc>
          <w:tcPr>
            <w:tcW w:w="1000"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 1 s.</w:t>
            </w:r>
          </w:p>
          <w:p w:rsidR="009474B0" w:rsidRPr="008A6D01" w:rsidRDefault="009474B0" w:rsidP="009474B0">
            <w:pPr>
              <w:jc w:val="center"/>
              <w:rPr>
                <w:rFonts w:ascii="Arial" w:hAnsi="Arial" w:cs="Arial"/>
                <w:sz w:val="18"/>
                <w:szCs w:val="18"/>
              </w:rPr>
            </w:pPr>
            <w:r w:rsidRPr="008A6D01">
              <w:rPr>
                <w:rFonts w:ascii="Arial" w:hAnsi="Arial" w:cs="Arial"/>
                <w:sz w:val="18"/>
                <w:szCs w:val="18"/>
              </w:rPr>
              <w:t>(50%)</w:t>
            </w:r>
          </w:p>
        </w:tc>
        <w:tc>
          <w:tcPr>
            <w:tcW w:w="1092" w:type="dxa"/>
            <w:tcBorders>
              <w:top w:val="nil"/>
              <w:bottom w:val="nil"/>
            </w:tcBorders>
            <w:shd w:val="clear" w:color="auto" w:fill="D9D9D9" w:themeFill="background1" w:themeFillShade="D9"/>
            <w:vAlign w:val="center"/>
          </w:tcPr>
          <w:p w:rsidR="009474B0" w:rsidRPr="008A6D01" w:rsidRDefault="008A6D01" w:rsidP="008A6D01">
            <w:pPr>
              <w:jc w:val="center"/>
              <w:rPr>
                <w:rFonts w:ascii="Arial" w:hAnsi="Arial" w:cs="Arial"/>
                <w:sz w:val="18"/>
                <w:szCs w:val="18"/>
              </w:rPr>
            </w:pPr>
            <w:r>
              <w:rPr>
                <w:rFonts w:ascii="Arial" w:hAnsi="Arial" w:cs="Arial"/>
                <w:sz w:val="18"/>
                <w:szCs w:val="18"/>
              </w:rPr>
              <w:t>| &gt; 2 s.</w:t>
            </w:r>
          </w:p>
        </w:tc>
        <w:tc>
          <w:tcPr>
            <w:tcW w:w="1069"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c>
          <w:tcPr>
            <w:tcW w:w="1339"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c>
          <w:tcPr>
            <w:tcW w:w="1080"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r>
      <w:tr w:rsidR="00A9769B" w:rsidTr="00683473">
        <w:trPr>
          <w:cantSplit/>
          <w:trHeight w:val="340"/>
          <w:jc w:val="center"/>
        </w:trPr>
        <w:tc>
          <w:tcPr>
            <w:tcW w:w="1377" w:type="dxa"/>
            <w:tcBorders>
              <w:top w:val="nil"/>
              <w:bottom w:val="nil"/>
            </w:tcBorders>
            <w:shd w:val="clear" w:color="auto" w:fill="FFFFFF" w:themeFill="background1"/>
            <w:vAlign w:val="center"/>
          </w:tcPr>
          <w:p w:rsidR="009474B0" w:rsidRPr="008A6D01" w:rsidRDefault="009474B0" w:rsidP="00683473">
            <w:pPr>
              <w:rPr>
                <w:rFonts w:ascii="Arial" w:hAnsi="Arial" w:cs="Arial"/>
                <w:b/>
                <w:sz w:val="18"/>
                <w:szCs w:val="18"/>
              </w:rPr>
            </w:pPr>
            <w:r w:rsidRPr="008A6D01">
              <w:rPr>
                <w:rFonts w:ascii="Arial" w:hAnsi="Arial" w:cs="Arial"/>
                <w:b/>
                <w:sz w:val="18"/>
                <w:szCs w:val="18"/>
              </w:rPr>
              <w:t xml:space="preserve">1365-67 </w:t>
            </w:r>
            <w:r w:rsidRPr="00BF3468">
              <w:rPr>
                <w:rFonts w:ascii="Arial" w:hAnsi="Arial" w:cs="Arial"/>
                <w:sz w:val="18"/>
                <w:szCs w:val="18"/>
              </w:rPr>
              <w:t>(c)</w:t>
            </w:r>
          </w:p>
        </w:tc>
        <w:tc>
          <w:tcPr>
            <w:tcW w:w="1080"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2,5 s.</w:t>
            </w:r>
          </w:p>
          <w:p w:rsidR="009474B0" w:rsidRPr="008A6D01" w:rsidRDefault="009474B0" w:rsidP="009474B0">
            <w:pPr>
              <w:jc w:val="center"/>
              <w:rPr>
                <w:rFonts w:ascii="Arial" w:hAnsi="Arial" w:cs="Arial"/>
                <w:sz w:val="18"/>
                <w:szCs w:val="18"/>
              </w:rPr>
            </w:pPr>
            <w:r w:rsidRPr="008A6D01">
              <w:rPr>
                <w:rFonts w:ascii="Arial" w:hAnsi="Arial" w:cs="Arial"/>
                <w:sz w:val="18"/>
                <w:szCs w:val="18"/>
              </w:rPr>
              <w:t>(Grijó)</w:t>
            </w:r>
          </w:p>
        </w:tc>
        <w:tc>
          <w:tcPr>
            <w:tcW w:w="1000"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2,5 s. |</w:t>
            </w:r>
          </w:p>
        </w:tc>
        <w:tc>
          <w:tcPr>
            <w:tcW w:w="1092"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c>
          <w:tcPr>
            <w:tcW w:w="1069"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c>
          <w:tcPr>
            <w:tcW w:w="1339"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c>
          <w:tcPr>
            <w:tcW w:w="1080" w:type="dxa"/>
            <w:tcBorders>
              <w:top w:val="nil"/>
              <w:bottom w:val="nil"/>
            </w:tcBorders>
            <w:shd w:val="clear" w:color="auto" w:fill="FFFFFF" w:themeFill="background1"/>
            <w:vAlign w:val="center"/>
          </w:tcPr>
          <w:p w:rsidR="009474B0" w:rsidRPr="008A6D01" w:rsidRDefault="008A6D01" w:rsidP="009474B0">
            <w:pPr>
              <w:jc w:val="center"/>
              <w:rPr>
                <w:rFonts w:ascii="Arial" w:hAnsi="Arial" w:cs="Arial"/>
                <w:sz w:val="18"/>
                <w:szCs w:val="18"/>
              </w:rPr>
            </w:pPr>
            <w:r>
              <w:rPr>
                <w:rFonts w:ascii="Arial" w:hAnsi="Arial" w:cs="Arial"/>
                <w:sz w:val="18"/>
                <w:szCs w:val="18"/>
              </w:rPr>
              <w:t>-</w:t>
            </w:r>
          </w:p>
        </w:tc>
      </w:tr>
      <w:tr w:rsidR="00A9769B" w:rsidTr="0091464B">
        <w:trPr>
          <w:cantSplit/>
          <w:trHeight w:val="340"/>
          <w:jc w:val="center"/>
        </w:trPr>
        <w:tc>
          <w:tcPr>
            <w:tcW w:w="1377" w:type="dxa"/>
            <w:tcBorders>
              <w:top w:val="nil"/>
              <w:bottom w:val="nil"/>
            </w:tcBorders>
            <w:shd w:val="clear" w:color="auto" w:fill="D9D9D9" w:themeFill="background1" w:themeFillShade="D9"/>
            <w:vAlign w:val="center"/>
          </w:tcPr>
          <w:p w:rsidR="009474B0" w:rsidRPr="008A6D01" w:rsidRDefault="009474B0" w:rsidP="00683473">
            <w:pPr>
              <w:rPr>
                <w:rFonts w:ascii="Arial" w:hAnsi="Arial" w:cs="Arial"/>
                <w:b/>
                <w:sz w:val="18"/>
                <w:szCs w:val="18"/>
              </w:rPr>
            </w:pPr>
            <w:r w:rsidRPr="008A6D01">
              <w:rPr>
                <w:rFonts w:ascii="Arial" w:hAnsi="Arial" w:cs="Arial"/>
                <w:b/>
                <w:sz w:val="18"/>
                <w:szCs w:val="18"/>
              </w:rPr>
              <w:t xml:space="preserve">1450-51 </w:t>
            </w:r>
            <w:r w:rsidRPr="00BF3468">
              <w:rPr>
                <w:rFonts w:ascii="Arial" w:hAnsi="Arial" w:cs="Arial"/>
                <w:sz w:val="18"/>
                <w:szCs w:val="18"/>
              </w:rPr>
              <w:t>(g)</w:t>
            </w:r>
          </w:p>
        </w:tc>
        <w:tc>
          <w:tcPr>
            <w:tcW w:w="1080"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&lt; 6 r.</w:t>
            </w:r>
          </w:p>
          <w:p w:rsidR="009474B0" w:rsidRPr="008A6D01" w:rsidRDefault="009474B0" w:rsidP="009474B0">
            <w:pPr>
              <w:jc w:val="center"/>
              <w:rPr>
                <w:rFonts w:ascii="Arial" w:hAnsi="Arial" w:cs="Arial"/>
                <w:sz w:val="18"/>
                <w:szCs w:val="18"/>
              </w:rPr>
            </w:pPr>
            <w:r w:rsidRPr="008A6D01">
              <w:rPr>
                <w:rFonts w:ascii="Arial" w:hAnsi="Arial" w:cs="Arial"/>
                <w:sz w:val="18"/>
                <w:szCs w:val="18"/>
              </w:rPr>
              <w:t>(Porto)</w:t>
            </w:r>
          </w:p>
        </w:tc>
        <w:tc>
          <w:tcPr>
            <w:tcW w:w="1000" w:type="dxa"/>
            <w:tcBorders>
              <w:top w:val="nil"/>
              <w:bottom w:val="nil"/>
            </w:tcBorders>
            <w:shd w:val="clear" w:color="auto" w:fill="D9D9D9" w:themeFill="background1" w:themeFillShade="D9"/>
            <w:vAlign w:val="center"/>
          </w:tcPr>
          <w:p w:rsidR="009474B0" w:rsidRPr="008A6D01" w:rsidRDefault="008A6D01" w:rsidP="009474B0">
            <w:pPr>
              <w:jc w:val="center"/>
              <w:rPr>
                <w:rFonts w:ascii="Arial" w:hAnsi="Arial" w:cs="Arial"/>
                <w:sz w:val="18"/>
                <w:szCs w:val="18"/>
              </w:rPr>
            </w:pPr>
            <w:r>
              <w:rPr>
                <w:rFonts w:ascii="Arial" w:hAnsi="Arial" w:cs="Arial"/>
                <w:sz w:val="18"/>
                <w:szCs w:val="18"/>
              </w:rPr>
              <w:t>-</w:t>
            </w:r>
          </w:p>
        </w:tc>
        <w:tc>
          <w:tcPr>
            <w:tcW w:w="1092"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10 r. |</w:t>
            </w:r>
          </w:p>
        </w:tc>
        <w:tc>
          <w:tcPr>
            <w:tcW w:w="1069" w:type="dxa"/>
            <w:tcBorders>
              <w:top w:val="nil"/>
              <w:bottom w:val="nil"/>
            </w:tcBorders>
            <w:shd w:val="clear" w:color="auto" w:fill="D9D9D9" w:themeFill="background1" w:themeFillShade="D9"/>
            <w:vAlign w:val="center"/>
          </w:tcPr>
          <w:p w:rsidR="009474B0" w:rsidRPr="008A6D01" w:rsidRDefault="008A6D01" w:rsidP="009474B0">
            <w:pPr>
              <w:jc w:val="center"/>
              <w:rPr>
                <w:rFonts w:ascii="Arial" w:hAnsi="Arial" w:cs="Arial"/>
                <w:sz w:val="18"/>
                <w:szCs w:val="18"/>
              </w:rPr>
            </w:pPr>
            <w:r>
              <w:rPr>
                <w:rFonts w:ascii="Arial" w:hAnsi="Arial" w:cs="Arial"/>
                <w:sz w:val="18"/>
                <w:szCs w:val="18"/>
              </w:rPr>
              <w:t>-</w:t>
            </w:r>
          </w:p>
        </w:tc>
        <w:tc>
          <w:tcPr>
            <w:tcW w:w="1339"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7 r. |</w:t>
            </w:r>
          </w:p>
        </w:tc>
        <w:tc>
          <w:tcPr>
            <w:tcW w:w="1080" w:type="dxa"/>
            <w:tcBorders>
              <w:top w:val="nil"/>
              <w:bottom w:val="nil"/>
            </w:tcBorders>
            <w:shd w:val="clear" w:color="auto" w:fill="D9D9D9" w:themeFill="background1" w:themeFillShade="D9"/>
            <w:vAlign w:val="center"/>
          </w:tcPr>
          <w:p w:rsidR="009474B0" w:rsidRPr="008A6D01" w:rsidRDefault="008A6D01" w:rsidP="009474B0">
            <w:pPr>
              <w:jc w:val="center"/>
              <w:rPr>
                <w:rFonts w:ascii="Arial" w:hAnsi="Arial" w:cs="Arial"/>
                <w:sz w:val="18"/>
                <w:szCs w:val="18"/>
              </w:rPr>
            </w:pPr>
            <w:r>
              <w:rPr>
                <w:rFonts w:ascii="Arial" w:hAnsi="Arial" w:cs="Arial"/>
                <w:sz w:val="18"/>
                <w:szCs w:val="18"/>
              </w:rPr>
              <w:t>-</w:t>
            </w:r>
          </w:p>
        </w:tc>
      </w:tr>
      <w:tr w:rsidR="00A9769B" w:rsidTr="00683473">
        <w:trPr>
          <w:cantSplit/>
          <w:trHeight w:val="340"/>
          <w:jc w:val="center"/>
        </w:trPr>
        <w:tc>
          <w:tcPr>
            <w:tcW w:w="1377" w:type="dxa"/>
            <w:tcBorders>
              <w:top w:val="nil"/>
              <w:bottom w:val="nil"/>
            </w:tcBorders>
            <w:shd w:val="clear" w:color="auto" w:fill="FFFFFF" w:themeFill="background1"/>
            <w:vAlign w:val="center"/>
          </w:tcPr>
          <w:p w:rsidR="009474B0" w:rsidRPr="008A6D01" w:rsidRDefault="009474B0" w:rsidP="00683473">
            <w:pPr>
              <w:rPr>
                <w:rFonts w:ascii="Arial" w:hAnsi="Arial" w:cs="Arial"/>
                <w:b/>
                <w:sz w:val="18"/>
                <w:szCs w:val="18"/>
              </w:rPr>
            </w:pPr>
            <w:r w:rsidRPr="008A6D01">
              <w:rPr>
                <w:rFonts w:ascii="Arial" w:hAnsi="Arial" w:cs="Arial"/>
                <w:b/>
                <w:sz w:val="18"/>
                <w:szCs w:val="18"/>
              </w:rPr>
              <w:t xml:space="preserve">1459-62 </w:t>
            </w:r>
            <w:r w:rsidRPr="00BF3468">
              <w:rPr>
                <w:rFonts w:ascii="Arial" w:hAnsi="Arial" w:cs="Arial"/>
                <w:sz w:val="18"/>
                <w:szCs w:val="18"/>
              </w:rPr>
              <w:t>(g)</w:t>
            </w:r>
          </w:p>
        </w:tc>
        <w:tc>
          <w:tcPr>
            <w:tcW w:w="1080"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6 r.</w:t>
            </w:r>
          </w:p>
          <w:p w:rsidR="009474B0" w:rsidRPr="008A6D01" w:rsidRDefault="009474B0" w:rsidP="009474B0">
            <w:pPr>
              <w:jc w:val="center"/>
              <w:rPr>
                <w:rFonts w:ascii="Arial" w:hAnsi="Arial" w:cs="Arial"/>
                <w:sz w:val="18"/>
                <w:szCs w:val="18"/>
              </w:rPr>
            </w:pPr>
            <w:r w:rsidRPr="008A6D01">
              <w:rPr>
                <w:rFonts w:ascii="Arial" w:hAnsi="Arial" w:cs="Arial"/>
                <w:sz w:val="18"/>
                <w:szCs w:val="18"/>
              </w:rPr>
              <w:t>(Porto)</w:t>
            </w:r>
          </w:p>
        </w:tc>
        <w:tc>
          <w:tcPr>
            <w:tcW w:w="1000"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c>
          <w:tcPr>
            <w:tcW w:w="1092"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10 r.</w:t>
            </w:r>
          </w:p>
          <w:p w:rsidR="009474B0" w:rsidRPr="008A6D01" w:rsidRDefault="009474B0" w:rsidP="009474B0">
            <w:pPr>
              <w:jc w:val="center"/>
              <w:rPr>
                <w:rFonts w:ascii="Arial" w:hAnsi="Arial" w:cs="Arial"/>
                <w:sz w:val="18"/>
                <w:szCs w:val="18"/>
              </w:rPr>
            </w:pPr>
            <w:r w:rsidRPr="008A6D01">
              <w:rPr>
                <w:rFonts w:ascii="Arial" w:hAnsi="Arial" w:cs="Arial"/>
                <w:sz w:val="18"/>
                <w:szCs w:val="18"/>
              </w:rPr>
              <w:t>(167%) |</w:t>
            </w:r>
          </w:p>
        </w:tc>
        <w:tc>
          <w:tcPr>
            <w:tcW w:w="1069"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c>
          <w:tcPr>
            <w:tcW w:w="1339"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10 r.</w:t>
            </w:r>
          </w:p>
          <w:p w:rsidR="009474B0" w:rsidRPr="008A6D01" w:rsidRDefault="009474B0" w:rsidP="009474B0">
            <w:pPr>
              <w:jc w:val="center"/>
              <w:rPr>
                <w:rFonts w:ascii="Arial" w:hAnsi="Arial" w:cs="Arial"/>
                <w:sz w:val="18"/>
                <w:szCs w:val="18"/>
              </w:rPr>
            </w:pPr>
            <w:r w:rsidRPr="008A6D01">
              <w:rPr>
                <w:rFonts w:ascii="Arial" w:hAnsi="Arial" w:cs="Arial"/>
                <w:sz w:val="18"/>
                <w:szCs w:val="18"/>
              </w:rPr>
              <w:t>(167%) |</w:t>
            </w:r>
          </w:p>
        </w:tc>
        <w:tc>
          <w:tcPr>
            <w:tcW w:w="1080"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r>
      <w:tr w:rsidR="00A9769B" w:rsidTr="0091464B">
        <w:trPr>
          <w:cantSplit/>
          <w:trHeight w:val="340"/>
          <w:jc w:val="center"/>
        </w:trPr>
        <w:tc>
          <w:tcPr>
            <w:tcW w:w="1377" w:type="dxa"/>
            <w:tcBorders>
              <w:top w:val="nil"/>
              <w:bottom w:val="nil"/>
            </w:tcBorders>
            <w:shd w:val="clear" w:color="auto" w:fill="D9D9D9" w:themeFill="background1" w:themeFillShade="D9"/>
            <w:vAlign w:val="center"/>
          </w:tcPr>
          <w:p w:rsidR="009474B0" w:rsidRPr="008A6D01" w:rsidRDefault="009474B0" w:rsidP="00683473">
            <w:pPr>
              <w:rPr>
                <w:rFonts w:ascii="Arial" w:hAnsi="Arial" w:cs="Arial"/>
                <w:b/>
                <w:sz w:val="18"/>
                <w:szCs w:val="18"/>
              </w:rPr>
            </w:pPr>
            <w:r w:rsidRPr="008A6D01">
              <w:rPr>
                <w:rFonts w:ascii="Arial" w:hAnsi="Arial" w:cs="Arial"/>
                <w:b/>
                <w:sz w:val="18"/>
                <w:szCs w:val="18"/>
              </w:rPr>
              <w:t xml:space="preserve">1472-77 </w:t>
            </w:r>
            <w:r w:rsidRPr="00BF3468">
              <w:rPr>
                <w:rFonts w:ascii="Arial" w:hAnsi="Arial" w:cs="Arial"/>
                <w:sz w:val="18"/>
                <w:szCs w:val="18"/>
              </w:rPr>
              <w:t>(f)</w:t>
            </w:r>
          </w:p>
        </w:tc>
        <w:tc>
          <w:tcPr>
            <w:tcW w:w="1080"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4 r.</w:t>
            </w:r>
          </w:p>
          <w:p w:rsidR="009474B0" w:rsidRPr="008A6D01" w:rsidRDefault="009474B0" w:rsidP="009474B0">
            <w:pPr>
              <w:jc w:val="center"/>
              <w:rPr>
                <w:rFonts w:ascii="Arial" w:hAnsi="Arial" w:cs="Arial"/>
                <w:sz w:val="18"/>
                <w:szCs w:val="18"/>
              </w:rPr>
            </w:pPr>
            <w:r w:rsidRPr="008A6D01">
              <w:rPr>
                <w:rFonts w:ascii="Arial" w:hAnsi="Arial" w:cs="Arial"/>
                <w:sz w:val="18"/>
                <w:szCs w:val="18"/>
              </w:rPr>
              <w:t>(Porto)</w:t>
            </w:r>
          </w:p>
        </w:tc>
        <w:tc>
          <w:tcPr>
            <w:tcW w:w="1000"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c>
          <w:tcPr>
            <w:tcW w:w="1092"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10 r.</w:t>
            </w:r>
          </w:p>
          <w:p w:rsidR="009474B0" w:rsidRPr="008A6D01" w:rsidRDefault="009474B0" w:rsidP="009474B0">
            <w:pPr>
              <w:jc w:val="center"/>
              <w:rPr>
                <w:rFonts w:ascii="Arial" w:hAnsi="Arial" w:cs="Arial"/>
                <w:sz w:val="18"/>
                <w:szCs w:val="18"/>
              </w:rPr>
            </w:pPr>
            <w:r w:rsidRPr="008A6D01">
              <w:rPr>
                <w:rFonts w:ascii="Arial" w:hAnsi="Arial" w:cs="Arial"/>
                <w:sz w:val="18"/>
                <w:szCs w:val="18"/>
              </w:rPr>
              <w:t>(250%) |</w:t>
            </w:r>
          </w:p>
        </w:tc>
        <w:tc>
          <w:tcPr>
            <w:tcW w:w="1069"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10 r.</w:t>
            </w:r>
          </w:p>
          <w:p w:rsidR="009474B0" w:rsidRPr="008A6D01" w:rsidRDefault="009474B0" w:rsidP="009474B0">
            <w:pPr>
              <w:jc w:val="center"/>
              <w:rPr>
                <w:rFonts w:ascii="Arial" w:hAnsi="Arial" w:cs="Arial"/>
                <w:sz w:val="18"/>
                <w:szCs w:val="18"/>
              </w:rPr>
            </w:pPr>
            <w:r w:rsidRPr="008A6D01">
              <w:rPr>
                <w:rFonts w:ascii="Arial" w:hAnsi="Arial" w:cs="Arial"/>
                <w:sz w:val="18"/>
                <w:szCs w:val="18"/>
              </w:rPr>
              <w:t>(250%)</w:t>
            </w:r>
          </w:p>
        </w:tc>
        <w:tc>
          <w:tcPr>
            <w:tcW w:w="1339"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c>
          <w:tcPr>
            <w:tcW w:w="1080"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r>
      <w:tr w:rsidR="00A9769B" w:rsidTr="00683473">
        <w:trPr>
          <w:cantSplit/>
          <w:trHeight w:val="340"/>
          <w:jc w:val="center"/>
        </w:trPr>
        <w:tc>
          <w:tcPr>
            <w:tcW w:w="1377" w:type="dxa"/>
            <w:tcBorders>
              <w:top w:val="nil"/>
            </w:tcBorders>
            <w:shd w:val="clear" w:color="auto" w:fill="FFFFFF" w:themeFill="background1"/>
            <w:vAlign w:val="center"/>
          </w:tcPr>
          <w:p w:rsidR="009474B0" w:rsidRPr="008A6D01" w:rsidRDefault="009474B0" w:rsidP="00683473">
            <w:pPr>
              <w:rPr>
                <w:rFonts w:ascii="Arial" w:hAnsi="Arial" w:cs="Arial"/>
                <w:b/>
                <w:sz w:val="18"/>
                <w:szCs w:val="18"/>
              </w:rPr>
            </w:pPr>
            <w:r w:rsidRPr="008A6D01">
              <w:rPr>
                <w:rFonts w:ascii="Arial" w:hAnsi="Arial" w:cs="Arial"/>
                <w:b/>
                <w:sz w:val="18"/>
                <w:szCs w:val="18"/>
              </w:rPr>
              <w:t xml:space="preserve">1474-77 </w:t>
            </w:r>
            <w:r w:rsidRPr="00BF3468">
              <w:rPr>
                <w:rFonts w:ascii="Arial" w:hAnsi="Arial" w:cs="Arial"/>
                <w:sz w:val="18"/>
                <w:szCs w:val="18"/>
              </w:rPr>
              <w:t>(g)</w:t>
            </w:r>
          </w:p>
        </w:tc>
        <w:tc>
          <w:tcPr>
            <w:tcW w:w="1080" w:type="dxa"/>
            <w:tcBorders>
              <w:top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8-15 r.</w:t>
            </w:r>
          </w:p>
          <w:p w:rsidR="009474B0" w:rsidRPr="008A6D01" w:rsidRDefault="009474B0" w:rsidP="009474B0">
            <w:pPr>
              <w:jc w:val="center"/>
              <w:rPr>
                <w:rFonts w:ascii="Arial" w:hAnsi="Arial" w:cs="Arial"/>
                <w:sz w:val="18"/>
                <w:szCs w:val="18"/>
              </w:rPr>
            </w:pPr>
            <w:r w:rsidRPr="008A6D01">
              <w:rPr>
                <w:rFonts w:ascii="Arial" w:hAnsi="Arial" w:cs="Arial"/>
                <w:sz w:val="18"/>
                <w:szCs w:val="18"/>
              </w:rPr>
              <w:t>(Porto)</w:t>
            </w:r>
          </w:p>
        </w:tc>
        <w:tc>
          <w:tcPr>
            <w:tcW w:w="1000" w:type="dxa"/>
            <w:tcBorders>
              <w:top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c>
          <w:tcPr>
            <w:tcW w:w="1092" w:type="dxa"/>
            <w:tcBorders>
              <w:top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15-20 r.</w:t>
            </w:r>
          </w:p>
          <w:p w:rsidR="009474B0" w:rsidRPr="008A6D01" w:rsidRDefault="009474B0" w:rsidP="009474B0">
            <w:pPr>
              <w:jc w:val="center"/>
              <w:rPr>
                <w:rFonts w:ascii="Arial" w:hAnsi="Arial" w:cs="Arial"/>
                <w:sz w:val="18"/>
                <w:szCs w:val="18"/>
              </w:rPr>
            </w:pPr>
            <w:r w:rsidRPr="008A6D01">
              <w:rPr>
                <w:rFonts w:ascii="Arial" w:hAnsi="Arial" w:cs="Arial"/>
                <w:sz w:val="18"/>
                <w:szCs w:val="18"/>
              </w:rPr>
              <w:t>(152%) |</w:t>
            </w:r>
          </w:p>
        </w:tc>
        <w:tc>
          <w:tcPr>
            <w:tcW w:w="1069" w:type="dxa"/>
            <w:tcBorders>
              <w:top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25 r.</w:t>
            </w:r>
          </w:p>
          <w:p w:rsidR="009474B0" w:rsidRPr="008A6D01" w:rsidRDefault="009474B0" w:rsidP="009474B0">
            <w:pPr>
              <w:jc w:val="center"/>
              <w:rPr>
                <w:rFonts w:ascii="Arial" w:hAnsi="Arial" w:cs="Arial"/>
                <w:sz w:val="18"/>
                <w:szCs w:val="18"/>
              </w:rPr>
            </w:pPr>
            <w:r w:rsidRPr="008A6D01">
              <w:rPr>
                <w:rFonts w:ascii="Arial" w:hAnsi="Arial" w:cs="Arial"/>
                <w:sz w:val="18"/>
                <w:szCs w:val="18"/>
              </w:rPr>
              <w:t>(217%)</w:t>
            </w:r>
          </w:p>
        </w:tc>
        <w:tc>
          <w:tcPr>
            <w:tcW w:w="1339" w:type="dxa"/>
            <w:tcBorders>
              <w:top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20 r.</w:t>
            </w:r>
          </w:p>
          <w:p w:rsidR="009474B0" w:rsidRPr="008A6D01" w:rsidRDefault="009474B0" w:rsidP="009474B0">
            <w:pPr>
              <w:jc w:val="center"/>
              <w:rPr>
                <w:rFonts w:ascii="Arial" w:hAnsi="Arial" w:cs="Arial"/>
                <w:sz w:val="18"/>
                <w:szCs w:val="18"/>
              </w:rPr>
            </w:pPr>
            <w:r w:rsidRPr="008A6D01">
              <w:rPr>
                <w:rFonts w:ascii="Arial" w:hAnsi="Arial" w:cs="Arial"/>
                <w:sz w:val="18"/>
                <w:szCs w:val="18"/>
              </w:rPr>
              <w:t>(174%) |</w:t>
            </w:r>
          </w:p>
        </w:tc>
        <w:tc>
          <w:tcPr>
            <w:tcW w:w="1080" w:type="dxa"/>
            <w:tcBorders>
              <w:top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r>
      <w:tr w:rsidR="00A9769B" w:rsidTr="0091464B">
        <w:trPr>
          <w:cantSplit/>
          <w:trHeight w:val="218"/>
          <w:jc w:val="center"/>
        </w:trPr>
        <w:tc>
          <w:tcPr>
            <w:tcW w:w="1377" w:type="dxa"/>
            <w:tcBorders>
              <w:bottom w:val="nil"/>
            </w:tcBorders>
            <w:shd w:val="clear" w:color="auto" w:fill="D9D9D9" w:themeFill="background1" w:themeFillShade="D9"/>
            <w:vAlign w:val="center"/>
          </w:tcPr>
          <w:p w:rsidR="009474B0" w:rsidRDefault="009474B0" w:rsidP="00683473">
            <w:pPr>
              <w:rPr>
                <w:rFonts w:ascii="Arial" w:hAnsi="Arial" w:cs="Arial"/>
                <w:b/>
                <w:sz w:val="18"/>
                <w:szCs w:val="18"/>
              </w:rPr>
            </w:pPr>
            <w:r>
              <w:rPr>
                <w:rFonts w:ascii="Arial" w:hAnsi="Arial" w:cs="Arial"/>
                <w:b/>
                <w:sz w:val="18"/>
                <w:szCs w:val="18"/>
              </w:rPr>
              <w:t xml:space="preserve">1482-87 </w:t>
            </w:r>
            <w:r w:rsidRPr="00BF3468">
              <w:rPr>
                <w:rFonts w:ascii="Arial" w:hAnsi="Arial" w:cs="Arial"/>
                <w:sz w:val="18"/>
                <w:szCs w:val="18"/>
              </w:rPr>
              <w:t>(g)</w:t>
            </w:r>
          </w:p>
        </w:tc>
        <w:tc>
          <w:tcPr>
            <w:tcW w:w="1080" w:type="dxa"/>
            <w:tcBorders>
              <w:bottom w:val="nil"/>
            </w:tcBorders>
            <w:shd w:val="clear" w:color="auto" w:fill="D9D9D9" w:themeFill="background1" w:themeFillShade="D9"/>
            <w:vAlign w:val="center"/>
          </w:tcPr>
          <w:p w:rsidR="009474B0" w:rsidRDefault="009474B0" w:rsidP="009474B0">
            <w:pPr>
              <w:jc w:val="center"/>
              <w:rPr>
                <w:rFonts w:ascii="Arial" w:hAnsi="Arial" w:cs="Arial"/>
                <w:sz w:val="18"/>
                <w:szCs w:val="18"/>
              </w:rPr>
            </w:pPr>
            <w:r>
              <w:rPr>
                <w:rFonts w:ascii="Arial" w:hAnsi="Arial" w:cs="Arial"/>
                <w:sz w:val="18"/>
                <w:szCs w:val="18"/>
              </w:rPr>
              <w:t>10-11 r.</w:t>
            </w:r>
          </w:p>
          <w:p w:rsidR="009474B0" w:rsidRDefault="009474B0" w:rsidP="009474B0">
            <w:pPr>
              <w:jc w:val="center"/>
              <w:rPr>
                <w:rFonts w:ascii="Arial" w:hAnsi="Arial" w:cs="Arial"/>
                <w:sz w:val="18"/>
                <w:szCs w:val="18"/>
              </w:rPr>
            </w:pPr>
            <w:r>
              <w:rPr>
                <w:rFonts w:ascii="Arial" w:hAnsi="Arial" w:cs="Arial"/>
                <w:sz w:val="18"/>
                <w:szCs w:val="18"/>
              </w:rPr>
              <w:t>(Porto)</w:t>
            </w:r>
          </w:p>
        </w:tc>
        <w:tc>
          <w:tcPr>
            <w:tcW w:w="1000" w:type="dxa"/>
            <w:tcBorders>
              <w:bottom w:val="nil"/>
            </w:tcBorders>
            <w:shd w:val="clear" w:color="auto" w:fill="D9D9D9" w:themeFill="background1" w:themeFillShade="D9"/>
            <w:vAlign w:val="center"/>
          </w:tcPr>
          <w:p w:rsidR="009474B0" w:rsidRPr="00647115" w:rsidRDefault="009474B0" w:rsidP="009474B0">
            <w:pPr>
              <w:jc w:val="center"/>
              <w:rPr>
                <w:rFonts w:ascii="Arial" w:hAnsi="Arial" w:cs="Arial"/>
                <w:sz w:val="18"/>
                <w:szCs w:val="18"/>
              </w:rPr>
            </w:pPr>
            <w:r>
              <w:rPr>
                <w:rFonts w:ascii="Arial" w:hAnsi="Arial" w:cs="Arial"/>
                <w:sz w:val="18"/>
                <w:szCs w:val="18"/>
              </w:rPr>
              <w:t>-</w:t>
            </w:r>
          </w:p>
        </w:tc>
        <w:tc>
          <w:tcPr>
            <w:tcW w:w="1092" w:type="dxa"/>
            <w:tcBorders>
              <w:bottom w:val="nil"/>
            </w:tcBorders>
            <w:shd w:val="clear" w:color="auto" w:fill="D9D9D9" w:themeFill="background1" w:themeFillShade="D9"/>
            <w:vAlign w:val="center"/>
          </w:tcPr>
          <w:p w:rsidR="009474B0" w:rsidRDefault="009474B0" w:rsidP="009474B0">
            <w:pPr>
              <w:jc w:val="center"/>
              <w:rPr>
                <w:rFonts w:ascii="Arial" w:hAnsi="Arial" w:cs="Arial"/>
                <w:sz w:val="18"/>
                <w:szCs w:val="18"/>
              </w:rPr>
            </w:pPr>
            <w:r>
              <w:rPr>
                <w:rFonts w:ascii="Arial" w:hAnsi="Arial" w:cs="Arial"/>
                <w:sz w:val="18"/>
                <w:szCs w:val="18"/>
              </w:rPr>
              <w:t>20-25 r.</w:t>
            </w:r>
          </w:p>
          <w:p w:rsidR="009474B0" w:rsidRDefault="009474B0" w:rsidP="009474B0">
            <w:pPr>
              <w:jc w:val="center"/>
              <w:rPr>
                <w:rFonts w:ascii="Arial" w:hAnsi="Arial" w:cs="Arial"/>
                <w:sz w:val="18"/>
                <w:szCs w:val="18"/>
              </w:rPr>
            </w:pPr>
            <w:r>
              <w:rPr>
                <w:rFonts w:ascii="Arial" w:hAnsi="Arial" w:cs="Arial"/>
                <w:sz w:val="18"/>
                <w:szCs w:val="18"/>
              </w:rPr>
              <w:t>(214%) |</w:t>
            </w:r>
          </w:p>
        </w:tc>
        <w:tc>
          <w:tcPr>
            <w:tcW w:w="1069" w:type="dxa"/>
            <w:tcBorders>
              <w:bottom w:val="nil"/>
            </w:tcBorders>
            <w:shd w:val="clear" w:color="auto" w:fill="D9D9D9" w:themeFill="background1" w:themeFillShade="D9"/>
            <w:vAlign w:val="center"/>
          </w:tcPr>
          <w:p w:rsidR="009474B0" w:rsidRDefault="009474B0" w:rsidP="009474B0">
            <w:pPr>
              <w:jc w:val="center"/>
              <w:rPr>
                <w:rFonts w:ascii="Arial" w:hAnsi="Arial" w:cs="Arial"/>
                <w:sz w:val="18"/>
                <w:szCs w:val="18"/>
              </w:rPr>
            </w:pPr>
            <w:r>
              <w:rPr>
                <w:rFonts w:ascii="Arial" w:hAnsi="Arial" w:cs="Arial"/>
                <w:sz w:val="18"/>
                <w:szCs w:val="18"/>
              </w:rPr>
              <w:t>-</w:t>
            </w:r>
          </w:p>
        </w:tc>
        <w:tc>
          <w:tcPr>
            <w:tcW w:w="1339" w:type="dxa"/>
            <w:tcBorders>
              <w:bottom w:val="nil"/>
            </w:tcBorders>
            <w:shd w:val="clear" w:color="auto" w:fill="D9D9D9" w:themeFill="background1" w:themeFillShade="D9"/>
            <w:vAlign w:val="center"/>
          </w:tcPr>
          <w:p w:rsidR="009474B0" w:rsidRDefault="009474B0" w:rsidP="009474B0">
            <w:pPr>
              <w:jc w:val="center"/>
              <w:rPr>
                <w:rFonts w:ascii="Arial" w:hAnsi="Arial" w:cs="Arial"/>
                <w:sz w:val="18"/>
                <w:szCs w:val="18"/>
              </w:rPr>
            </w:pPr>
            <w:r>
              <w:rPr>
                <w:rFonts w:ascii="Arial" w:hAnsi="Arial" w:cs="Arial"/>
                <w:sz w:val="18"/>
                <w:szCs w:val="18"/>
              </w:rPr>
              <w:t>-</w:t>
            </w:r>
          </w:p>
        </w:tc>
        <w:tc>
          <w:tcPr>
            <w:tcW w:w="1080" w:type="dxa"/>
            <w:tcBorders>
              <w:bottom w:val="nil"/>
            </w:tcBorders>
            <w:shd w:val="clear" w:color="auto" w:fill="D9D9D9" w:themeFill="background1" w:themeFillShade="D9"/>
            <w:vAlign w:val="center"/>
          </w:tcPr>
          <w:p w:rsidR="009474B0" w:rsidRDefault="009474B0" w:rsidP="009474B0">
            <w:pPr>
              <w:jc w:val="center"/>
              <w:rPr>
                <w:rFonts w:ascii="Arial" w:hAnsi="Arial" w:cs="Arial"/>
                <w:sz w:val="18"/>
                <w:szCs w:val="18"/>
              </w:rPr>
            </w:pPr>
            <w:r>
              <w:rPr>
                <w:rFonts w:ascii="Arial" w:hAnsi="Arial" w:cs="Arial"/>
                <w:sz w:val="18"/>
                <w:szCs w:val="18"/>
              </w:rPr>
              <w:t>30 r.</w:t>
            </w:r>
          </w:p>
          <w:p w:rsidR="009474B0" w:rsidRPr="00647115" w:rsidRDefault="009474B0" w:rsidP="009474B0">
            <w:pPr>
              <w:jc w:val="center"/>
              <w:rPr>
                <w:rFonts w:ascii="Arial" w:hAnsi="Arial" w:cs="Arial"/>
                <w:sz w:val="18"/>
                <w:szCs w:val="18"/>
              </w:rPr>
            </w:pPr>
            <w:r>
              <w:rPr>
                <w:rFonts w:ascii="Arial" w:hAnsi="Arial" w:cs="Arial"/>
                <w:sz w:val="18"/>
                <w:szCs w:val="18"/>
              </w:rPr>
              <w:t>(286%) |</w:t>
            </w:r>
          </w:p>
        </w:tc>
      </w:tr>
      <w:tr w:rsidR="00A9769B" w:rsidTr="0091464B">
        <w:trPr>
          <w:cantSplit/>
          <w:trHeight w:val="340"/>
          <w:jc w:val="center"/>
        </w:trPr>
        <w:tc>
          <w:tcPr>
            <w:tcW w:w="1377" w:type="dxa"/>
            <w:tcBorders>
              <w:top w:val="nil"/>
              <w:bottom w:val="double" w:sz="4" w:space="0" w:color="999999"/>
            </w:tcBorders>
            <w:shd w:val="clear" w:color="auto" w:fill="FFFFFF" w:themeFill="background1"/>
            <w:vAlign w:val="center"/>
          </w:tcPr>
          <w:p w:rsidR="009474B0" w:rsidRPr="00803E28" w:rsidRDefault="009474B0" w:rsidP="00683473">
            <w:pPr>
              <w:rPr>
                <w:rFonts w:ascii="Arial" w:hAnsi="Arial" w:cs="Arial"/>
                <w:b/>
                <w:sz w:val="18"/>
                <w:szCs w:val="18"/>
              </w:rPr>
            </w:pPr>
            <w:r>
              <w:rPr>
                <w:rFonts w:ascii="Arial" w:hAnsi="Arial" w:cs="Arial"/>
                <w:b/>
                <w:sz w:val="18"/>
                <w:szCs w:val="18"/>
              </w:rPr>
              <w:t xml:space="preserve">1493-96 </w:t>
            </w:r>
            <w:r w:rsidRPr="00BF3468">
              <w:rPr>
                <w:rFonts w:ascii="Arial" w:hAnsi="Arial" w:cs="Arial"/>
                <w:sz w:val="18"/>
                <w:szCs w:val="18"/>
              </w:rPr>
              <w:t>(g)</w:t>
            </w:r>
          </w:p>
        </w:tc>
        <w:tc>
          <w:tcPr>
            <w:tcW w:w="1080" w:type="dxa"/>
            <w:tcBorders>
              <w:top w:val="nil"/>
              <w:bottom w:val="double" w:sz="4" w:space="0" w:color="999999"/>
            </w:tcBorders>
            <w:shd w:val="clear" w:color="auto" w:fill="FFFFFF" w:themeFill="background1"/>
            <w:vAlign w:val="center"/>
          </w:tcPr>
          <w:p w:rsidR="009474B0" w:rsidRDefault="009474B0" w:rsidP="009474B0">
            <w:pPr>
              <w:jc w:val="center"/>
              <w:rPr>
                <w:rFonts w:ascii="Arial" w:hAnsi="Arial" w:cs="Arial"/>
                <w:sz w:val="18"/>
                <w:szCs w:val="18"/>
              </w:rPr>
            </w:pPr>
            <w:r>
              <w:rPr>
                <w:rFonts w:ascii="Arial" w:hAnsi="Arial" w:cs="Arial"/>
                <w:sz w:val="18"/>
                <w:szCs w:val="18"/>
              </w:rPr>
              <w:t>10 r.</w:t>
            </w:r>
          </w:p>
          <w:p w:rsidR="009474B0" w:rsidRPr="0000652F" w:rsidRDefault="009474B0" w:rsidP="009474B0">
            <w:pPr>
              <w:jc w:val="center"/>
              <w:rPr>
                <w:rFonts w:ascii="Arial" w:hAnsi="Arial" w:cs="Arial"/>
                <w:sz w:val="18"/>
                <w:szCs w:val="18"/>
              </w:rPr>
            </w:pPr>
            <w:r>
              <w:rPr>
                <w:rFonts w:ascii="Arial" w:hAnsi="Arial" w:cs="Arial"/>
                <w:sz w:val="18"/>
                <w:szCs w:val="18"/>
              </w:rPr>
              <w:t>(Porto)</w:t>
            </w:r>
          </w:p>
        </w:tc>
        <w:tc>
          <w:tcPr>
            <w:tcW w:w="1000" w:type="dxa"/>
            <w:tcBorders>
              <w:top w:val="nil"/>
              <w:bottom w:val="double" w:sz="4" w:space="0" w:color="999999"/>
            </w:tcBorders>
            <w:shd w:val="clear" w:color="auto" w:fill="FFFFFF" w:themeFill="background1"/>
            <w:vAlign w:val="center"/>
          </w:tcPr>
          <w:p w:rsidR="009474B0" w:rsidRPr="001A4AC1" w:rsidRDefault="009474B0" w:rsidP="009474B0">
            <w:pPr>
              <w:jc w:val="center"/>
              <w:rPr>
                <w:rFonts w:ascii="Arial" w:hAnsi="Arial" w:cs="Arial"/>
                <w:sz w:val="18"/>
                <w:szCs w:val="18"/>
              </w:rPr>
            </w:pPr>
            <w:r>
              <w:rPr>
                <w:rFonts w:ascii="Arial" w:hAnsi="Arial" w:cs="Arial"/>
                <w:sz w:val="18"/>
                <w:szCs w:val="18"/>
              </w:rPr>
              <w:t>-</w:t>
            </w:r>
          </w:p>
        </w:tc>
        <w:tc>
          <w:tcPr>
            <w:tcW w:w="1092" w:type="dxa"/>
            <w:tcBorders>
              <w:top w:val="nil"/>
              <w:bottom w:val="double" w:sz="4" w:space="0" w:color="999999"/>
            </w:tcBorders>
            <w:shd w:val="clear" w:color="auto" w:fill="FFFFFF" w:themeFill="background1"/>
            <w:vAlign w:val="center"/>
          </w:tcPr>
          <w:p w:rsidR="009474B0" w:rsidRPr="00AD480F" w:rsidRDefault="009474B0" w:rsidP="009474B0">
            <w:pPr>
              <w:jc w:val="center"/>
              <w:rPr>
                <w:rFonts w:ascii="Arial" w:hAnsi="Arial" w:cs="Arial"/>
                <w:sz w:val="18"/>
                <w:szCs w:val="18"/>
              </w:rPr>
            </w:pPr>
            <w:r>
              <w:rPr>
                <w:rFonts w:ascii="Arial" w:hAnsi="Arial" w:cs="Arial"/>
                <w:sz w:val="18"/>
                <w:szCs w:val="18"/>
              </w:rPr>
              <w:t>-</w:t>
            </w:r>
          </w:p>
        </w:tc>
        <w:tc>
          <w:tcPr>
            <w:tcW w:w="1069" w:type="dxa"/>
            <w:tcBorders>
              <w:top w:val="nil"/>
              <w:bottom w:val="double" w:sz="4" w:space="0" w:color="999999"/>
            </w:tcBorders>
            <w:shd w:val="clear" w:color="auto" w:fill="FFFFFF" w:themeFill="background1"/>
            <w:vAlign w:val="center"/>
          </w:tcPr>
          <w:p w:rsidR="009474B0" w:rsidRPr="00AD480F" w:rsidRDefault="009474B0" w:rsidP="009474B0">
            <w:pPr>
              <w:jc w:val="center"/>
              <w:rPr>
                <w:rFonts w:ascii="Arial" w:hAnsi="Arial" w:cs="Arial"/>
                <w:sz w:val="18"/>
                <w:szCs w:val="18"/>
              </w:rPr>
            </w:pPr>
            <w:r>
              <w:rPr>
                <w:rFonts w:ascii="Arial" w:hAnsi="Arial" w:cs="Arial"/>
                <w:sz w:val="18"/>
                <w:szCs w:val="18"/>
              </w:rPr>
              <w:t>-</w:t>
            </w:r>
          </w:p>
        </w:tc>
        <w:tc>
          <w:tcPr>
            <w:tcW w:w="1339" w:type="dxa"/>
            <w:tcBorders>
              <w:top w:val="nil"/>
              <w:bottom w:val="double" w:sz="4" w:space="0" w:color="999999"/>
            </w:tcBorders>
            <w:shd w:val="clear" w:color="auto" w:fill="FFFFFF" w:themeFill="background1"/>
            <w:vAlign w:val="center"/>
          </w:tcPr>
          <w:p w:rsidR="009474B0" w:rsidRDefault="009474B0" w:rsidP="009474B0">
            <w:pPr>
              <w:jc w:val="center"/>
              <w:rPr>
                <w:rFonts w:ascii="Arial" w:hAnsi="Arial" w:cs="Arial"/>
                <w:sz w:val="18"/>
                <w:szCs w:val="18"/>
              </w:rPr>
            </w:pPr>
            <w:r>
              <w:rPr>
                <w:rFonts w:ascii="Arial" w:hAnsi="Arial" w:cs="Arial"/>
                <w:sz w:val="18"/>
                <w:szCs w:val="18"/>
              </w:rPr>
              <w:t>| 30 r.</w:t>
            </w:r>
          </w:p>
          <w:p w:rsidR="009474B0" w:rsidRPr="00AD480F" w:rsidRDefault="009474B0" w:rsidP="009474B0">
            <w:pPr>
              <w:jc w:val="center"/>
              <w:rPr>
                <w:rFonts w:ascii="Arial" w:hAnsi="Arial" w:cs="Arial"/>
                <w:sz w:val="18"/>
                <w:szCs w:val="18"/>
              </w:rPr>
            </w:pPr>
            <w:r>
              <w:rPr>
                <w:rFonts w:ascii="Arial" w:hAnsi="Arial" w:cs="Arial"/>
                <w:sz w:val="18"/>
                <w:szCs w:val="18"/>
              </w:rPr>
              <w:t>(300%)</w:t>
            </w:r>
          </w:p>
        </w:tc>
        <w:tc>
          <w:tcPr>
            <w:tcW w:w="1080" w:type="dxa"/>
            <w:tcBorders>
              <w:top w:val="nil"/>
              <w:bottom w:val="double" w:sz="4" w:space="0" w:color="999999"/>
            </w:tcBorders>
            <w:shd w:val="clear" w:color="auto" w:fill="FFFFFF" w:themeFill="background1"/>
            <w:vAlign w:val="center"/>
          </w:tcPr>
          <w:p w:rsidR="009474B0" w:rsidRDefault="009474B0" w:rsidP="009474B0">
            <w:pPr>
              <w:jc w:val="center"/>
              <w:rPr>
                <w:rFonts w:ascii="Arial" w:hAnsi="Arial" w:cs="Arial"/>
                <w:sz w:val="18"/>
                <w:szCs w:val="18"/>
              </w:rPr>
            </w:pPr>
            <w:r>
              <w:rPr>
                <w:rFonts w:ascii="Arial" w:hAnsi="Arial" w:cs="Arial"/>
                <w:sz w:val="18"/>
                <w:szCs w:val="18"/>
              </w:rPr>
              <w:t>| 25 r.</w:t>
            </w:r>
          </w:p>
          <w:p w:rsidR="009474B0" w:rsidRPr="00AB2410" w:rsidRDefault="009474B0" w:rsidP="009474B0">
            <w:pPr>
              <w:jc w:val="center"/>
              <w:rPr>
                <w:rFonts w:ascii="Arial" w:hAnsi="Arial" w:cs="Arial"/>
                <w:sz w:val="18"/>
                <w:szCs w:val="18"/>
              </w:rPr>
            </w:pPr>
            <w:r>
              <w:rPr>
                <w:rFonts w:ascii="Arial" w:hAnsi="Arial" w:cs="Arial"/>
                <w:sz w:val="18"/>
                <w:szCs w:val="18"/>
              </w:rPr>
              <w:t>(250%)</w:t>
            </w:r>
          </w:p>
        </w:tc>
      </w:tr>
    </w:tbl>
    <w:p w:rsidR="009474B0" w:rsidRDefault="009474B0" w:rsidP="009474B0">
      <w:pPr>
        <w:spacing w:line="360" w:lineRule="auto"/>
        <w:jc w:val="both"/>
      </w:pPr>
    </w:p>
    <w:p w:rsidR="009474B0" w:rsidRDefault="009474B0" w:rsidP="009474B0">
      <w:pPr>
        <w:spacing w:line="360" w:lineRule="auto"/>
        <w:ind w:firstLine="540"/>
        <w:jc w:val="both"/>
      </w:pPr>
      <w:r>
        <w:t xml:space="preserve">Com exceção dos dois preços da Beira, idênticos ou até inferiores, o que se encontra de acordo com a proximidade geográfica e com os vários testemunhos que igualam as duas comarcas – recorde-se o tabelamento de D. Fernando –, os preços do Entre Douro e Minho são claramente os mais reduzidos. Nas regiões de Santarém/Torres Novas, Lisboa, Évora/Montemor-o-Novo e Loulé/Lagos, ou seja, em espaços da Estremadura, Entre Tejo e Guadiana e Algarve, a compra de uma galinha chegou a ser mais dispendiosa entre 67% e 200%. Margens menos extremadas do que nas carnes de talho, o que se compreende face à maior facilidade de acesso a este bem, mas não menos significativas da tese que temos vindo a defender e que é reforçada pelo facto de as confrontações apresentadas terem por base, sobretudo, valores da cidade do Porto, regionalmente mais inflacionados. </w:t>
      </w:r>
    </w:p>
    <w:p w:rsidR="009474B0" w:rsidRDefault="009474B0" w:rsidP="009474B0">
      <w:pPr>
        <w:spacing w:line="360" w:lineRule="auto"/>
        <w:ind w:firstLine="540"/>
        <w:jc w:val="both"/>
      </w:pPr>
      <w:r>
        <w:lastRenderedPageBreak/>
        <w:t xml:space="preserve">Mais alguns indícios dos baixos preços alimentares no Entre Douro e Minho: </w:t>
      </w:r>
    </w:p>
    <w:p w:rsidR="009474B0" w:rsidRDefault="009474B0" w:rsidP="009474B0">
      <w:pPr>
        <w:spacing w:line="360" w:lineRule="auto"/>
        <w:ind w:firstLine="540"/>
        <w:jc w:val="both"/>
      </w:pPr>
      <w:r>
        <w:t xml:space="preserve">- </w:t>
      </w:r>
      <w:r w:rsidRPr="00930C92">
        <w:rPr>
          <w:b/>
        </w:rPr>
        <w:t>1439-40</w:t>
      </w:r>
      <w:r>
        <w:t>: um queijo foi avaliado em 2 reais pelo mosteiro de Santo Tirso e 45 queijos foram comprados pelo mosteiro de Alcobaça a cerca de 5 reais a unidade. Na mesma altura, um bom queijo transmontano de Carviçais para consumo da vereação de Mós de Moncorvo podia atingir os 23 reais.</w:t>
      </w:r>
    </w:p>
    <w:p w:rsidR="009474B0" w:rsidRDefault="009474B0" w:rsidP="009474B0">
      <w:pPr>
        <w:spacing w:line="360" w:lineRule="auto"/>
        <w:ind w:firstLine="540"/>
        <w:jc w:val="both"/>
      </w:pPr>
      <w:r>
        <w:t xml:space="preserve">- </w:t>
      </w:r>
      <w:r w:rsidRPr="00930C92">
        <w:rPr>
          <w:b/>
        </w:rPr>
        <w:t>1474-75</w:t>
      </w:r>
      <w:r>
        <w:t>: um cesto de peras custou 23 reais à câmara do Porto e 60 reais, em Lisboa, ao almoxarife incumbido da manutenção da casa real, ainda que se desconheça a medida em causa e ressalvando-se o facto de esta última compra ter sido destinada à mesa do rei.</w:t>
      </w:r>
    </w:p>
    <w:p w:rsidR="009474B0" w:rsidRDefault="009474B0" w:rsidP="009474B0">
      <w:pPr>
        <w:spacing w:line="360" w:lineRule="auto"/>
        <w:ind w:firstLine="540"/>
        <w:jc w:val="both"/>
      </w:pPr>
      <w:r>
        <w:t xml:space="preserve">- </w:t>
      </w:r>
      <w:r w:rsidRPr="00930C92">
        <w:rPr>
          <w:b/>
        </w:rPr>
        <w:t>1493-98</w:t>
      </w:r>
      <w:r>
        <w:t xml:space="preserve">: embora com uma diferença de quatro anos, uma dúzia de ovos custou 3 e 6 reais à câmara do Porto e foi almotaçada em 12 reais na cidade de Lisboa. </w:t>
      </w:r>
    </w:p>
    <w:p w:rsidR="009474B0" w:rsidRDefault="009474B0" w:rsidP="009474B0">
      <w:pPr>
        <w:spacing w:line="360" w:lineRule="auto"/>
        <w:jc w:val="both"/>
      </w:pPr>
    </w:p>
    <w:p w:rsidR="009474B0" w:rsidRPr="004D51F7" w:rsidRDefault="009474B0" w:rsidP="009474B0">
      <w:pPr>
        <w:spacing w:line="360" w:lineRule="auto"/>
        <w:ind w:firstLine="540"/>
        <w:jc w:val="both"/>
      </w:pPr>
      <w:r>
        <w:t>Poucas são as notícias de géneros alimentares consistentemente mais caros no Entre Douro e Minho. Um desses casos é, sem dúvida, o azeite, pelo menos na cidade do Porto. A habitual venda em quartilhos e canadas e não em alqueires, como sucedia no centro e sul do reino, era já expressão de uma carestia que, em certos anos, podia mesmo levar à falta de azeite no mercado, como ocorreu em 1461</w:t>
      </w:r>
      <w:r>
        <w:rPr>
          <w:rStyle w:val="Refdenotaderodap"/>
        </w:rPr>
        <w:footnoteReference w:id="717"/>
      </w:r>
      <w:r>
        <w:t>. Mas são os preços os melhores testemunhos: em 1474-75, uma canada de azeite custou 14 reais em Lisboa e 24 reais no Porto. A diferença de 70% era agravada pelo facto de o azeite portuense ter sido usado como lubrificante, logo de inferior qualidade, e o azeite lisboeta ter tido como destino a mesa do rei. Da mesma forma, pelos anos de 1485-87, a canada de azeite encontrava-se taxada, no Porto, em 18 reais quando, em Tomar e Santarém, o alqueire rondava os 40 a 60 reais, valores significativamente inferiores. O mesmo se diz dos anos de 1494-1500, quando uma canada no Porto, para fazer betume, custava entre 24 e 28 reais e um alqueire valia entre 40 e 70 reais em Tomar, Torres Novas e Santarém e 100 reais em Montemor-o-Novo. Além da fraca implantação da oliveira na comarca minhota, os preços portuenses evidenciam a especulação promovida pelos agentes intermediários, que compravam os azeites vindos de Coimbra e de outras partes ainda fora da cidade e os revendiam a “grandes preços”</w:t>
      </w:r>
      <w:r>
        <w:rPr>
          <w:rStyle w:val="Refdenotaderodap"/>
        </w:rPr>
        <w:footnoteReference w:id="718"/>
      </w:r>
      <w:r>
        <w:t>, mesmo em anos de boas novidades.</w:t>
      </w:r>
    </w:p>
    <w:p w:rsidR="009474B0" w:rsidRPr="00DF1099" w:rsidRDefault="009474B0" w:rsidP="009474B0">
      <w:pPr>
        <w:spacing w:line="360" w:lineRule="auto"/>
        <w:ind w:firstLine="540"/>
        <w:jc w:val="both"/>
      </w:pPr>
      <w:r>
        <w:lastRenderedPageBreak/>
        <w:t xml:space="preserve">Os preços industriais dão nota de um maior equilíbrio entre as regiões, bem como de grande estabilidade, pelo menos desde a última década do século XIV. Os têxteis, de produção nacional ou importados, e o papel são os casos mais expressivos. </w:t>
      </w:r>
    </w:p>
    <w:p w:rsidR="009474B0" w:rsidRDefault="009474B0" w:rsidP="009474B0">
      <w:pPr>
        <w:spacing w:line="360" w:lineRule="auto"/>
        <w:ind w:firstLine="540"/>
        <w:jc w:val="both"/>
        <w:rPr>
          <w:b/>
        </w:rPr>
      </w:pPr>
      <w:r>
        <w:rPr>
          <w:b/>
        </w:rPr>
        <w:t>- 1390-97</w:t>
      </w:r>
      <w:r w:rsidRPr="00C86DDF">
        <w:t>: em 1390, Vasco Martins, abade de São Romão de Arões (concelho de Fafe) avaliava em 12 e 13 libras o côvado de valencina importado de França e da Flandres. Decorridos sete anos, era feita a mesma equivalência (12 l.) no pagamento do salário do moço da Casa dos Contos de Lisboa.</w:t>
      </w:r>
    </w:p>
    <w:p w:rsidR="009474B0" w:rsidRDefault="009474B0" w:rsidP="009474B0">
      <w:pPr>
        <w:spacing w:line="360" w:lineRule="auto"/>
        <w:ind w:firstLine="540"/>
        <w:jc w:val="both"/>
      </w:pPr>
      <w:r w:rsidRPr="008A0C75">
        <w:rPr>
          <w:b/>
        </w:rPr>
        <w:t>- 1439-45</w:t>
      </w:r>
      <w:r w:rsidRPr="00C86DDF">
        <w:t>:</w:t>
      </w:r>
      <w:r>
        <w:rPr>
          <w:b/>
        </w:rPr>
        <w:t xml:space="preserve"> </w:t>
      </w:r>
      <w:r>
        <w:t xml:space="preserve">linho, burel e bragal tiveram um custo muito semelhante nos almoxarifados de Guimarães e de Ponte de Lima e na zona de influência do mosteiro de Alcobaça. Por vara de linho foram pagos, respetivamente, entre 10 e 18 reais e entre 9 e 20 reais. Pela mesma medida de burel, 10 reais e entre 7 e 13 reais e, por bragal, entre 6 e 8 reais e 7,33 reais. Embora um pouco mais recuada (1431), refira-se ainda a compra de burel na região da Guarda por 13,33 reais, valor em linha com os anteriores. </w:t>
      </w:r>
    </w:p>
    <w:p w:rsidR="009474B0" w:rsidRDefault="009474B0" w:rsidP="009474B0">
      <w:pPr>
        <w:spacing w:line="360" w:lineRule="auto"/>
        <w:ind w:firstLine="540"/>
        <w:jc w:val="both"/>
      </w:pPr>
      <w:r>
        <w:t xml:space="preserve">- </w:t>
      </w:r>
      <w:r>
        <w:rPr>
          <w:b/>
        </w:rPr>
        <w:t>1437-42</w:t>
      </w:r>
      <w:r w:rsidRPr="00C86DDF">
        <w:t>: uma vara de pano de Irlanda custava sensivelmente o mesmo em Guimarães (32 e 40 r.) e em Alcobaça (35 e 40 reais). O valor de 40 reais encontrava-se ainda em vigor, em Braga, em 1452.</w:t>
      </w:r>
    </w:p>
    <w:p w:rsidR="009474B0" w:rsidRDefault="009474B0" w:rsidP="009474B0">
      <w:pPr>
        <w:spacing w:line="360" w:lineRule="auto"/>
        <w:ind w:firstLine="540"/>
        <w:jc w:val="both"/>
      </w:pPr>
      <w:r>
        <w:t xml:space="preserve">- </w:t>
      </w:r>
      <w:r>
        <w:rPr>
          <w:b/>
        </w:rPr>
        <w:t>1447-51</w:t>
      </w:r>
      <w:r w:rsidRPr="00C86DDF">
        <w:t>: em 1450-51, a vereação portuense desembolsou 8,5 reais por vara de linho, sensivelmente o mesmo que, dois ou três anos antes, Vasco Afonso, recebedor de pedidos régios, pagara, em termos médios, por compras realizadas na comarca da Beira ou seja, pouco mais de 7 e 10,2 reais.</w:t>
      </w:r>
    </w:p>
    <w:p w:rsidR="009474B0" w:rsidRDefault="009474B0" w:rsidP="009474B0">
      <w:pPr>
        <w:spacing w:line="360" w:lineRule="auto"/>
        <w:ind w:firstLine="540"/>
        <w:jc w:val="both"/>
      </w:pPr>
      <w:r>
        <w:t xml:space="preserve">- </w:t>
      </w:r>
      <w:r w:rsidRPr="00963F4E">
        <w:rPr>
          <w:b/>
        </w:rPr>
        <w:t>1451-52</w:t>
      </w:r>
      <w:r>
        <w:t>: em Braga, um côvado de pano pardo de Castela foi avaliado em 33 reais, menos dois reais do que o estipulado na tença de António Eanes, vedor dos tanoeiros da Casa de Ceuta, em Lisboa. Preços muito idênticos, de 34, 35 e 36 reais, podiam já ser encontrados em Guimarães dez anos antes.</w:t>
      </w:r>
    </w:p>
    <w:p w:rsidR="009474B0" w:rsidRDefault="009474B0" w:rsidP="009474B0">
      <w:pPr>
        <w:spacing w:line="360" w:lineRule="auto"/>
        <w:ind w:firstLine="540"/>
        <w:jc w:val="both"/>
      </w:pPr>
      <w:r>
        <w:t xml:space="preserve">- </w:t>
      </w:r>
      <w:r>
        <w:rPr>
          <w:b/>
        </w:rPr>
        <w:t>1460</w:t>
      </w:r>
      <w:r>
        <w:t>: o Infante D. Fernando enviou um seu moço de câmara ao Porto para vender carga de sabão pelo preço praticado em Coimbra e em Aveiro</w:t>
      </w:r>
      <w:r>
        <w:rPr>
          <w:rStyle w:val="Refdenotaderodap"/>
        </w:rPr>
        <w:footnoteReference w:id="719"/>
      </w:r>
      <w:r>
        <w:t>.</w:t>
      </w:r>
    </w:p>
    <w:p w:rsidR="009474B0" w:rsidRDefault="009474B0" w:rsidP="009474B0">
      <w:pPr>
        <w:spacing w:line="360" w:lineRule="auto"/>
        <w:ind w:firstLine="540"/>
        <w:jc w:val="both"/>
      </w:pPr>
      <w:r>
        <w:t xml:space="preserve">- </w:t>
      </w:r>
      <w:r w:rsidRPr="00963F4E">
        <w:rPr>
          <w:b/>
        </w:rPr>
        <w:t>1482-83 e 1485-86</w:t>
      </w:r>
      <w:r>
        <w:t>: uma mão de papel foi objeto do mesmo preço em espaços tão díspares como o Porto e Loulé (20 reais) e como o Porto e o Funchal (15 reais).</w:t>
      </w:r>
    </w:p>
    <w:p w:rsidR="009474B0" w:rsidRDefault="009474B0" w:rsidP="009474B0">
      <w:pPr>
        <w:spacing w:line="360" w:lineRule="auto"/>
        <w:ind w:firstLine="540"/>
        <w:jc w:val="both"/>
      </w:pPr>
      <w:r>
        <w:t>Não obstante a nota de maior equilíbrio, algumas confrontações sugerem diferenças que importa assinalar. Comecemos pelas notícias de quantitativos mais reduzidos na comarca minhota, as mais abundantes:</w:t>
      </w:r>
    </w:p>
    <w:p w:rsidR="009474B0" w:rsidRDefault="009474B0" w:rsidP="009474B0">
      <w:pPr>
        <w:spacing w:line="360" w:lineRule="auto"/>
        <w:ind w:firstLine="540"/>
        <w:jc w:val="both"/>
      </w:pPr>
      <w:r w:rsidRPr="00C86DDF">
        <w:rPr>
          <w:b/>
        </w:rPr>
        <w:lastRenderedPageBreak/>
        <w:t>- 1401-02</w:t>
      </w:r>
      <w:r>
        <w:t>: se, na cidade do Porto, um bom par de sapatos de cordovão custava entre 42 e 49 libras, já em Loulé, feitas do mesmo material, umas sapatas de mulher importavam 87,5 libras, uns borzeguins 150 libras e umas botas 350 libras.</w:t>
      </w:r>
    </w:p>
    <w:p w:rsidR="009474B0" w:rsidRDefault="009474B0" w:rsidP="009474B0">
      <w:pPr>
        <w:spacing w:line="360" w:lineRule="auto"/>
        <w:ind w:firstLine="540"/>
        <w:jc w:val="both"/>
      </w:pPr>
      <w:r w:rsidRPr="00C86DDF">
        <w:rPr>
          <w:b/>
        </w:rPr>
        <w:t>- 1440-43</w:t>
      </w:r>
      <w:r>
        <w:t xml:space="preserve">: embora se desconheça a qualidade do têxtil e o estado da peça, um gibão em Guimarães foi avaliado em 58 reais, menos de metade dos preços de 120 a 140 reais pagos pela abadia alcobacense. </w:t>
      </w:r>
    </w:p>
    <w:p w:rsidR="009474B0" w:rsidRDefault="009474B0" w:rsidP="009474B0">
      <w:pPr>
        <w:spacing w:line="360" w:lineRule="auto"/>
        <w:ind w:firstLine="540"/>
        <w:jc w:val="both"/>
      </w:pPr>
      <w:r w:rsidRPr="00C86DDF">
        <w:rPr>
          <w:b/>
        </w:rPr>
        <w:t>- 1450-53</w:t>
      </w:r>
      <w:r>
        <w:t>: ao contrário de outros anos, o papel foi objeto de diferenças nada despiciendas. Uma mão de papel, na cidade do Porto, custou apenas 10 reais, menos dois reais do que em Lisboa, menos três a quatro reais do que em Loulé e menos 5,5 reais do que em Santarém.</w:t>
      </w:r>
    </w:p>
    <w:p w:rsidR="009474B0" w:rsidRDefault="009474B0" w:rsidP="009474B0">
      <w:pPr>
        <w:spacing w:line="360" w:lineRule="auto"/>
        <w:ind w:firstLine="540"/>
        <w:jc w:val="both"/>
      </w:pPr>
      <w:r w:rsidRPr="00C86DDF">
        <w:rPr>
          <w:b/>
        </w:rPr>
        <w:t>- 1471-79</w:t>
      </w:r>
      <w:r>
        <w:t xml:space="preserve">: em 1471-72, uma vara de burel custava já 28 reais no Funchal, mais 40% do que em Barcelos, decorridos cerca de sete anos. </w:t>
      </w:r>
    </w:p>
    <w:p w:rsidR="009474B0" w:rsidRDefault="009474B0" w:rsidP="009474B0">
      <w:pPr>
        <w:spacing w:line="360" w:lineRule="auto"/>
        <w:ind w:firstLine="540"/>
        <w:jc w:val="both"/>
      </w:pPr>
      <w:r w:rsidRPr="00C86DDF">
        <w:rPr>
          <w:b/>
        </w:rPr>
        <w:t>- 1479-83</w:t>
      </w:r>
      <w:r>
        <w:t xml:space="preserve">: uma saia em Barcelos foi apreçada em 250 reais, menos 50 reais do que em Pinhel ou em Loulé. </w:t>
      </w:r>
    </w:p>
    <w:p w:rsidR="009474B0" w:rsidRDefault="009474B0" w:rsidP="009474B0">
      <w:pPr>
        <w:spacing w:line="360" w:lineRule="auto"/>
        <w:ind w:firstLine="540"/>
        <w:jc w:val="both"/>
      </w:pPr>
      <w:r>
        <w:t xml:space="preserve">- </w:t>
      </w:r>
      <w:r w:rsidRPr="00963F4E">
        <w:rPr>
          <w:b/>
        </w:rPr>
        <w:t>1480-82</w:t>
      </w:r>
      <w:r>
        <w:t>: perante o mesmo problema – a “devasidade” dos sapateiros e de outros mesteirais, as câmaras de Évora, em 1480, e do Porto, em 1482, estabeleceram taxas para o calçado. Confrontando as duas ordenações, sendo que a primeira devia ser seguida na corte e em toda a comarca do Entre Tejo e Guadiana, obtém-se um importante testemunho da tese de preços inferiores no Entre Douro e Minho. Assim, enquanto que, no Porto, um par de sapatos de cordovão custava entre 12 e 32 reais, já em Lisboa e na comarca alentejana os valores variavam entre 22 e 33 reais. Dependendo do tamanho, o consumidor lisboeta e alentejano podia pagar entre mais 3% e 83%, sendo que, na maior parte dos casos, o acréscimo era de 18% e de 39%. Apenas um tamanho, o de oito pontos, favorecia o consumidor lisboeta e alentejano, com um preço de 25 reais contra os 28 reais pagos no Porto. Da mesma forma, umas botinas de senhora ficavam pelos 33 reais na taxa eborense quando, em 1482-83, a vereação portuense fizera compras por 27,5 reais e 31,5 reais.</w:t>
      </w:r>
    </w:p>
    <w:p w:rsidR="009474B0" w:rsidRDefault="009474B0" w:rsidP="009474B0">
      <w:pPr>
        <w:spacing w:line="360" w:lineRule="auto"/>
        <w:ind w:firstLine="540"/>
        <w:jc w:val="both"/>
      </w:pPr>
      <w:r>
        <w:t xml:space="preserve">- </w:t>
      </w:r>
      <w:r w:rsidRPr="00930C92">
        <w:rPr>
          <w:b/>
        </w:rPr>
        <w:t>1480-85</w:t>
      </w:r>
      <w:r>
        <w:t xml:space="preserve">: a falta de ferro na região do Porto era compensada pela chegada regular de ferro da Biscaia e de outras partes, atraída por sal e pescado. Assim, o seu preço era também ele reduzido, comparativamente com o que se verificava em outras partes do reino, sobretudo em espaços do interior como a cidade de Évora. Mesmo em ano de carestia como 1481, em que a vereação portuense afirmava não haver outro ferro na cidade se não o que trouxera um mercador estrangeiro chamado Mallgoverna, o preço </w:t>
      </w:r>
      <w:r>
        <w:lastRenderedPageBreak/>
        <w:t>máximo imposto foi de 400 reais</w:t>
      </w:r>
      <w:r w:rsidR="0073220D">
        <w:rPr>
          <w:rStyle w:val="Refdenotaderodap"/>
        </w:rPr>
        <w:footnoteReference w:id="720"/>
      </w:r>
      <w:r>
        <w:t>, quando em Loulé e no Funchal o preço por quintal rondaria os 450 reais e, em Évora, os 600 reais.</w:t>
      </w:r>
    </w:p>
    <w:p w:rsidR="009474B0" w:rsidRDefault="009474B0" w:rsidP="009474B0">
      <w:pPr>
        <w:spacing w:line="360" w:lineRule="auto"/>
        <w:ind w:firstLine="540"/>
        <w:jc w:val="both"/>
      </w:pPr>
      <w:r>
        <w:t xml:space="preserve">- </w:t>
      </w:r>
      <w:r w:rsidRPr="00930C92">
        <w:rPr>
          <w:b/>
        </w:rPr>
        <w:t>1491-92</w:t>
      </w:r>
      <w:r>
        <w:t xml:space="preserve">: um arrátel de incenso foi mais caro 15% no Funchal do que na cidade do Porto. </w:t>
      </w:r>
    </w:p>
    <w:p w:rsidR="009474B0" w:rsidRDefault="009474B0" w:rsidP="009474B0">
      <w:pPr>
        <w:spacing w:line="360" w:lineRule="auto"/>
        <w:ind w:firstLine="540"/>
        <w:jc w:val="both"/>
      </w:pPr>
      <w:r>
        <w:t xml:space="preserve">- </w:t>
      </w:r>
      <w:r w:rsidRPr="00930C92">
        <w:rPr>
          <w:b/>
        </w:rPr>
        <w:t>1493-98</w:t>
      </w:r>
      <w:r>
        <w:t xml:space="preserve">: em 1493-94, um par de borzeguins na cidade do Porto rondava os 100 reais. Decorridos quatro anos, a câmara de Lisboa taxava os borzeguins de cordovão em 110 e 120 reais. </w:t>
      </w:r>
    </w:p>
    <w:p w:rsidR="009474B0" w:rsidRDefault="009474B0" w:rsidP="009474B0">
      <w:pPr>
        <w:spacing w:line="360" w:lineRule="auto"/>
        <w:ind w:firstLine="540"/>
        <w:jc w:val="both"/>
      </w:pPr>
      <w:r>
        <w:t xml:space="preserve">- </w:t>
      </w:r>
      <w:r w:rsidRPr="00930C92">
        <w:rPr>
          <w:b/>
        </w:rPr>
        <w:t>1499</w:t>
      </w:r>
      <w:r>
        <w:t>: neste ano, a confraria de São Pedro de Miragaia desembolsou 60 reais por um moio de telhas. Supondo que a este corresponderiam cerca de 200 telhas</w:t>
      </w:r>
      <w:r>
        <w:rPr>
          <w:rStyle w:val="Refdenotaderodap"/>
        </w:rPr>
        <w:footnoteReference w:id="721"/>
      </w:r>
      <w:r>
        <w:t>, percebe-se um preço semelhante ao verificado em Montemor-o-Novo (370 reais por milheiro) e muito inferior ao da cidade de Lisboa (600 reais por milheiro).</w:t>
      </w:r>
    </w:p>
    <w:p w:rsidR="009474B0" w:rsidRPr="00386F89" w:rsidRDefault="009474B0" w:rsidP="009474B0">
      <w:pPr>
        <w:spacing w:line="360" w:lineRule="auto"/>
        <w:ind w:firstLine="540"/>
        <w:jc w:val="both"/>
        <w:rPr>
          <w:rFonts w:ascii="Arial Narrow" w:hAnsi="Arial Narrow" w:cs="Times-Roman"/>
          <w:color w:val="231F20"/>
          <w:sz w:val="22"/>
          <w:szCs w:val="22"/>
        </w:rPr>
      </w:pPr>
      <w:r>
        <w:t>Como o azeite no conjunto dos preços alimentares, a areia e a cal parecem ter sido dos poucos produtos mais dispendiosos na cidade do Porto, embora as dúvidas metrológicas não permitam uma imagem totalmente esclarecedora. Em todo o caso, tal refletiria as diferent</w:t>
      </w:r>
      <w:r w:rsidR="00DE6549">
        <w:t>es características geológicas das regiões</w:t>
      </w:r>
      <w:r>
        <w:t>:</w:t>
      </w:r>
    </w:p>
    <w:p w:rsidR="009474B0" w:rsidRDefault="009474B0" w:rsidP="009474B0">
      <w:pPr>
        <w:spacing w:line="360" w:lineRule="auto"/>
        <w:ind w:firstLine="540"/>
        <w:jc w:val="both"/>
      </w:pPr>
      <w:r>
        <w:t xml:space="preserve">- </w:t>
      </w:r>
      <w:r w:rsidRPr="00930C92">
        <w:rPr>
          <w:b/>
        </w:rPr>
        <w:t>1448-51</w:t>
      </w:r>
      <w:r>
        <w:t>: 4 e 5 reais por alqueire de cal na cidade do Porto quando, em Lisboa, por ocasião de obras no castelo de São Jorge, o moio corria por 90 reais, ou seja, a cerca de 1,5 reis alqueire. Também em Loulé a cal era, sem surpresa, um material mais barato, como demonstra o valor de 20 reais por carga.</w:t>
      </w:r>
    </w:p>
    <w:p w:rsidR="009474B0" w:rsidRDefault="009474B0" w:rsidP="009474B0">
      <w:pPr>
        <w:spacing w:line="360" w:lineRule="auto"/>
        <w:ind w:firstLine="540"/>
        <w:jc w:val="both"/>
      </w:pPr>
      <w:r>
        <w:t xml:space="preserve">- </w:t>
      </w:r>
      <w:r w:rsidRPr="00930C92">
        <w:rPr>
          <w:b/>
        </w:rPr>
        <w:t>1461-68</w:t>
      </w:r>
      <w:r>
        <w:t>: novo exemplo relativo à cal com base em compras portuenses de alqueires por 5 e 6 reais e em almotaçaria lisboeta de 100 reais por moio (c. de 1,66 reais por alqueire).</w:t>
      </w:r>
    </w:p>
    <w:p w:rsidR="009474B0" w:rsidRDefault="009474B0" w:rsidP="009474B0">
      <w:pPr>
        <w:spacing w:line="360" w:lineRule="auto"/>
        <w:ind w:firstLine="540"/>
        <w:jc w:val="both"/>
      </w:pPr>
      <w:r>
        <w:t xml:space="preserve">- </w:t>
      </w:r>
      <w:r w:rsidRPr="00930C92">
        <w:rPr>
          <w:b/>
        </w:rPr>
        <w:t>1491-93</w:t>
      </w:r>
      <w:r>
        <w:t>: dois reais por alqueire de areia foi o preço pago pela câmara do Porto contra 30 reais por moio, avaliação de D. Manuel, duque de Beja, com vista à construção da cerca do Funchal ou cerca de 0,5 real por alqueire.</w:t>
      </w:r>
    </w:p>
    <w:p w:rsidR="009474B0" w:rsidRDefault="009474B0" w:rsidP="009474B0">
      <w:pPr>
        <w:spacing w:line="360" w:lineRule="auto"/>
        <w:ind w:firstLine="540"/>
        <w:jc w:val="both"/>
      </w:pPr>
    </w:p>
    <w:p w:rsidR="009474B0" w:rsidRDefault="009474B0" w:rsidP="009474B0">
      <w:pPr>
        <w:spacing w:line="360" w:lineRule="auto"/>
        <w:ind w:firstLine="357"/>
        <w:jc w:val="both"/>
      </w:pPr>
    </w:p>
    <w:p w:rsidR="009474B0" w:rsidRDefault="009474B0" w:rsidP="009474B0">
      <w:pPr>
        <w:spacing w:line="360" w:lineRule="auto"/>
        <w:ind w:firstLine="357"/>
        <w:jc w:val="both"/>
      </w:pPr>
    </w:p>
    <w:p w:rsidR="009474B0" w:rsidRDefault="009474B0" w:rsidP="009474B0">
      <w:pPr>
        <w:spacing w:line="360" w:lineRule="auto"/>
        <w:ind w:firstLine="357"/>
        <w:jc w:val="both"/>
      </w:pPr>
    </w:p>
    <w:p w:rsidR="009474B0" w:rsidRDefault="009474B0" w:rsidP="009474B0">
      <w:pPr>
        <w:spacing w:line="360" w:lineRule="auto"/>
        <w:ind w:firstLine="357"/>
        <w:jc w:val="both"/>
      </w:pPr>
    </w:p>
    <w:p w:rsidR="00717E9C" w:rsidRDefault="00717E9C" w:rsidP="00717E9C">
      <w:pPr>
        <w:spacing w:line="360" w:lineRule="auto"/>
        <w:rPr>
          <w:b/>
          <w:sz w:val="28"/>
          <w:szCs w:val="28"/>
        </w:rPr>
      </w:pPr>
    </w:p>
    <w:p w:rsidR="009474B0" w:rsidRPr="00AA69BA" w:rsidRDefault="00AF27E1" w:rsidP="00717E9C">
      <w:pPr>
        <w:spacing w:line="360" w:lineRule="auto"/>
        <w:ind w:firstLine="360"/>
        <w:jc w:val="both"/>
        <w:rPr>
          <w:b/>
          <w:sz w:val="26"/>
          <w:szCs w:val="26"/>
        </w:rPr>
      </w:pPr>
      <w:r>
        <w:rPr>
          <w:b/>
          <w:sz w:val="26"/>
          <w:szCs w:val="26"/>
        </w:rPr>
        <w:lastRenderedPageBreak/>
        <w:t>3</w:t>
      </w:r>
      <w:r w:rsidR="00717E9C">
        <w:rPr>
          <w:b/>
          <w:sz w:val="26"/>
          <w:szCs w:val="26"/>
        </w:rPr>
        <w:t xml:space="preserve">.3.2 </w:t>
      </w:r>
      <w:r w:rsidR="00AA69BA">
        <w:rPr>
          <w:b/>
          <w:sz w:val="26"/>
          <w:szCs w:val="26"/>
        </w:rPr>
        <w:t>Trás-os-Montes</w:t>
      </w:r>
    </w:p>
    <w:p w:rsidR="009474B0" w:rsidRDefault="009474B0" w:rsidP="009474B0">
      <w:pPr>
        <w:rPr>
          <w:rFonts w:ascii="Arial Rounded MT Bold" w:hAnsi="Arial Rounded MT Bold" w:cs="Arial"/>
          <w:sz w:val="26"/>
          <w:szCs w:val="26"/>
        </w:rPr>
      </w:pPr>
    </w:p>
    <w:p w:rsidR="009474B0" w:rsidRPr="004C474B" w:rsidRDefault="009474B0" w:rsidP="009474B0">
      <w:pPr>
        <w:spacing w:line="360" w:lineRule="auto"/>
        <w:ind w:firstLine="357"/>
        <w:jc w:val="both"/>
      </w:pPr>
      <w:r w:rsidRPr="005C6381">
        <w:t xml:space="preserve">Os escassos documentos de natureza contabilística que perduraram para Trás-os-Montes não permitem conhecer, em detalhe, as múltiplas faces monetárias de um mercado alicerçado em pólos como Bragança, Vila Real e Torre de Moncorvo, e as condições geográficas específicas que o moldavam. Esta escassez torna ainda mais valioso um pequeno </w:t>
      </w:r>
      <w:r w:rsidRPr="004C474B">
        <w:t>conjunto de preços extraído de fontes diversas, a partir do qual é possível formular algumas interpretações, desde logo, no que respeita aos cereais.</w:t>
      </w:r>
    </w:p>
    <w:p w:rsidR="009474B0" w:rsidRDefault="009474B0" w:rsidP="009474B0">
      <w:pPr>
        <w:spacing w:line="360" w:lineRule="auto"/>
        <w:ind w:firstLine="357"/>
        <w:jc w:val="both"/>
      </w:pPr>
      <w:r w:rsidRPr="004C474B">
        <w:t>Em documento datado entre 1322 e 1331, referente à avaliação do rendimento de uma igreja na vila de Vilarinho de Castanheira, contava-se a teiga de centeio ou de cevada a 18 dinheiros “assiim como vale chaamente en esta terra"</w:t>
      </w:r>
      <w:r w:rsidRPr="004C474B">
        <w:rPr>
          <w:rStyle w:val="Refdenotaderodap"/>
        </w:rPr>
        <w:footnoteReference w:id="722"/>
      </w:r>
      <w:r w:rsidRPr="004C474B">
        <w:t>.</w:t>
      </w:r>
      <w:r>
        <w:t xml:space="preserve"> Ora, um valor típico de 4,5 dinheiros por alqueire é o mais baixo de que há conhecimento para os cereais de segunda, constituindo a primeira prova de que também o interior do Norte de Portugal era uma região de preços reduzidos.</w:t>
      </w:r>
    </w:p>
    <w:p w:rsidR="009474B0" w:rsidRPr="005C6381" w:rsidRDefault="009474B0" w:rsidP="009474B0">
      <w:pPr>
        <w:spacing w:line="360" w:lineRule="auto"/>
        <w:ind w:firstLine="357"/>
        <w:jc w:val="both"/>
      </w:pPr>
      <w:r w:rsidRPr="005C6381">
        <w:t>O testemunho de Fernão Lopes sobre a almotaçaria imposta por D. Fernando, em 1371-72</w:t>
      </w:r>
      <w:r>
        <w:rPr>
          <w:rStyle w:val="Refdenotaderodap"/>
        </w:rPr>
        <w:footnoteReference w:id="723"/>
      </w:r>
      <w:r w:rsidRPr="005C6381">
        <w:t>, confirma esta ideia. Assim, na comarca de Trás-os-Montes, os preços do trigo, da cevada e do centeio ficaram, qualquer um deles, abaixo da média tabelada para o conjunto do reino. Um alqueire de trigo, embora mais caro 50% do que nas comarcas da Beira e de Entre Douro e Minho, custava o mesmo do que na cidade do Porto e menos 25%, 30% e 70% do que na Estremadura, Entre Tejo e Guadiana e Algarve, respetivamente. Um alqueire de cevada ou de centeio era avaliado em mais 50% do que no Porto, mas em menos 25% e 50% do que na Estremadura e Entre Tejo e Guadiana, sendo que a cevada custava ainda menos 85% do que no reino do Algarve. Quanto ao milho, apenas se referem preços para Trás-os-Montes e Porto, mantendo-se o acréscimo de 50%.</w:t>
      </w:r>
    </w:p>
    <w:p w:rsidR="009474B0" w:rsidRDefault="009474B0" w:rsidP="009474B0">
      <w:pPr>
        <w:spacing w:line="360" w:lineRule="auto"/>
        <w:ind w:firstLine="357"/>
        <w:jc w:val="both"/>
      </w:pPr>
      <w:r w:rsidRPr="005C6381">
        <w:t xml:space="preserve">A ideia de cereais a preços reduzidos é reforçada pela notícia </w:t>
      </w:r>
      <w:r w:rsidR="00846D46">
        <w:t xml:space="preserve">já apresentada </w:t>
      </w:r>
      <w:r w:rsidRPr="005C6381">
        <w:t xml:space="preserve">de que, no ano de 1439-40, Pedro Afonso, andador da vila de Mós de Moncorvo, manteve em pregão, por período superior a um mês, 21 alqueires de trigo e não obteve oferta superior a 18,6 reais por alqueire. E de que uma dívida de 18 alqueires de trigo à vereação de Mós foi saldada com 400 reais, ou seja, a apenas 22,5 reais por alqueire, o mesmo preço que viria a ter um alqueire de farinha despendido por dia de São João </w:t>
      </w:r>
      <w:r w:rsidRPr="005C6381">
        <w:lastRenderedPageBreak/>
        <w:t>Batista de 1440</w:t>
      </w:r>
      <w:r>
        <w:rPr>
          <w:rStyle w:val="Refdenotaderodap"/>
        </w:rPr>
        <w:footnoteReference w:id="724"/>
      </w:r>
      <w:r>
        <w:t xml:space="preserve">. Ora, por estes dois anos, em Alcobaça, o trigo valeu entre 30 a 55 reais, numa média de 40 reais, ou seja, o dobro do registado na vila transmontana. Da mesma forma, em Santarém, o alqueire de </w:t>
      </w:r>
      <w:r w:rsidRPr="004C474B">
        <w:t>trigo rondava os 40 reais. Ainda mais acentuada era a diferença face a Lisboa onde, já em maio de 1439, era permitido aos mercadores do ducado da Bretanha venderem trigo por 40 reais</w:t>
      </w:r>
      <w:r w:rsidRPr="004C474B">
        <w:rPr>
          <w:rStyle w:val="Refdenotaderodap"/>
        </w:rPr>
        <w:footnoteReference w:id="725"/>
      </w:r>
      <w:r w:rsidRPr="004C474B">
        <w:t xml:space="preserve"> e, no fim da primavera de 1440, o alqueire chegou a ultrapassar os 60 reais. Os preços verificados em Mós de Moncorvo são ainda mais significativos por se situarem no contexto de uma das piores crises de subsistência do século XV. Por outro lado, relativizam o testemunho da vizinha Torre de Moncorvo, nas cortes de Lisboa de 1439, segundo a qual havia alguma falta de pão na vila, em virtude de os homens lavrarem linhos </w:t>
      </w:r>
      <w:r w:rsidRPr="004C474B">
        <w:rPr>
          <w:iCs/>
        </w:rPr>
        <w:t>“alem do razoado em tal guisa que (…) leixam de lavrar ho pam e a terra vaysse a monte”</w:t>
      </w:r>
      <w:r w:rsidRPr="004C474B">
        <w:rPr>
          <w:rStyle w:val="Refdenotaderodap"/>
        </w:rPr>
        <w:footnoteReference w:id="726"/>
      </w:r>
      <w:r w:rsidRPr="004C474B">
        <w:t>.</w:t>
      </w:r>
    </w:p>
    <w:p w:rsidR="009474B0" w:rsidRPr="004C474B" w:rsidRDefault="009474B0" w:rsidP="009474B0">
      <w:pPr>
        <w:spacing w:line="360" w:lineRule="auto"/>
        <w:ind w:firstLine="357"/>
        <w:jc w:val="both"/>
      </w:pPr>
      <w:r w:rsidRPr="005C6381">
        <w:t xml:space="preserve">Uma última prova é fornecida pelo Abade de Baçal, para Bragança, quando refere que “pelos anos de 1494 regulava o alqueire de trigo por 14 r.; mas nesse ano, devido à </w:t>
      </w:r>
      <w:r w:rsidRPr="004C474B">
        <w:t>escassez das colheitas, chegou a 30 r.”</w:t>
      </w:r>
      <w:r w:rsidRPr="004C474B">
        <w:rPr>
          <w:rStyle w:val="Refdenotaderodap"/>
        </w:rPr>
        <w:footnoteReference w:id="727"/>
      </w:r>
      <w:r w:rsidRPr="004C474B">
        <w:t>. Mais uma vez, os preços conhecidos para outros espaços são iguais ou superiores: 30 reais em Évora, 35 a 36 reais no Porto, 35 a 40 reais em Loulé e 40 reais em Coimbra.</w:t>
      </w:r>
    </w:p>
    <w:p w:rsidR="009474B0" w:rsidRPr="004C474B" w:rsidRDefault="009474B0" w:rsidP="009474B0">
      <w:pPr>
        <w:spacing w:line="360" w:lineRule="auto"/>
        <w:ind w:firstLine="357"/>
        <w:jc w:val="both"/>
      </w:pPr>
      <w:r w:rsidRPr="004C474B">
        <w:t>Também o vinho foi um bem acessível em Trás-os-Montes, dada a sua habitual abundância</w:t>
      </w:r>
      <w:r w:rsidRPr="004C474B">
        <w:rPr>
          <w:rStyle w:val="Refdenotaderodap"/>
        </w:rPr>
        <w:footnoteReference w:id="728"/>
      </w:r>
      <w:r w:rsidRPr="004C474B">
        <w:t xml:space="preserve">. Em 1326, um dos principais problemas que afetava a vila de Torre de Moncorvo consistia, precisamente, no valor reduzido em que o vinho se encontrava tabelado - 8 soldos a quarta. Em importante reunião à porta do castelo, onde tomou assento a vereação, como também </w:t>
      </w:r>
      <w:r w:rsidRPr="004C474B">
        <w:rPr>
          <w:iCs/>
        </w:rPr>
        <w:t>“a maor parte de todolos outros moradores da dita vila e alguns das aldeas do termho”</w:t>
      </w:r>
      <w:r w:rsidRPr="004C474B">
        <w:t xml:space="preserve">, testemunhava-se que fruto da dita almotaçaria se </w:t>
      </w:r>
      <w:r w:rsidRPr="004C474B">
        <w:rPr>
          <w:iCs/>
        </w:rPr>
        <w:t>“seguiam muitas perdas e danos por que lhis custavam as sas vinas muito a lavrar mais que aquelo que delas avyam de prol”</w:t>
      </w:r>
      <w:r w:rsidRPr="004C474B">
        <w:t xml:space="preserve">. Por esta razão muitos deixavam morrer as vinhas. Além disso, estes preços </w:t>
      </w:r>
      <w:r w:rsidRPr="004C474B">
        <w:rPr>
          <w:iCs/>
        </w:rPr>
        <w:t>“muy rafeçes”</w:t>
      </w:r>
      <w:r>
        <w:t xml:space="preserve"> levavam a que os moradores das vilas e comarcas vizinhas viessem comprar e beber todos os vinhos de Torre de Moncorvo, reservando os seus para o verão, altura em que os vendiam </w:t>
      </w:r>
      <w:r w:rsidRPr="00E539CA">
        <w:rPr>
          <w:iCs/>
        </w:rPr>
        <w:t>“muy caros”</w:t>
      </w:r>
      <w:r w:rsidRPr="00E539CA">
        <w:t>.</w:t>
      </w:r>
      <w:r>
        <w:t xml:space="preserve"> A decisão de levantar a almotaçaria </w:t>
      </w:r>
      <w:r w:rsidRPr="004C474B">
        <w:t>(</w:t>
      </w:r>
      <w:r w:rsidRPr="004C474B">
        <w:rPr>
          <w:iCs/>
        </w:rPr>
        <w:t>“que o venda cada huum como queser e o melhor que poder”</w:t>
      </w:r>
      <w:r w:rsidRPr="004C474B">
        <w:t xml:space="preserve">) </w:t>
      </w:r>
      <w:r>
        <w:t xml:space="preserve">e de renovar a proibição de venda de vinhos de fora até serem esgotados os da vila e seu </w:t>
      </w:r>
      <w:r>
        <w:lastRenderedPageBreak/>
        <w:t>termo mostrou-se assim a mais natural</w:t>
      </w:r>
      <w:r>
        <w:rPr>
          <w:rStyle w:val="Refdenotaderodap"/>
        </w:rPr>
        <w:footnoteReference w:id="729"/>
      </w:r>
      <w:r>
        <w:t xml:space="preserve">. O seu sucesso foi, ainda assim, limitado. À exceção de anos de más colheitas, a abundância de vinho provocava forte concorrência e esta, ainda que exercida de forma ilícita, redundava numa natural quebra dos preços. De facto, decorridos 40 anos, a génese e as consequências do problema mantinham-se, embora expressas de forma oposta. Se, em 1326, o problema estava no baixo preço e não no escoamento da produção, já em 1366 os produtores de Moncorvo recebiam muitas perdas e danos </w:t>
      </w:r>
      <w:r w:rsidRPr="004C474B">
        <w:rPr>
          <w:iCs/>
        </w:rPr>
        <w:t>“porque nom podiam aver vendudos seus vinhos e perdionxellis nas cubas”</w:t>
      </w:r>
      <w:r w:rsidRPr="004C474B">
        <w:t xml:space="preserve">. </w:t>
      </w:r>
      <w:r>
        <w:t xml:space="preserve">A liberdade comercial permitia-lhes pedir maiores preços, mas estes surgiam como uma oportunidade para pessoas vizinhas de Vila Flor, Alfândega da Fé, Castedo e Mogadouro trazerem e negociarem os seus vinhos a valores mais convidativos até porque a postura protecionista não previa quaisquer multas para os </w:t>
      </w:r>
      <w:r w:rsidRPr="004C474B">
        <w:t>infratores. Falha corrigida nesse mesmo ano, com a imposição de uma multa de 12 libras</w:t>
      </w:r>
      <w:r w:rsidRPr="004C474B">
        <w:rPr>
          <w:rStyle w:val="Refdenotaderodap"/>
        </w:rPr>
        <w:footnoteReference w:id="730"/>
      </w:r>
      <w:r w:rsidRPr="004C474B">
        <w:t>, sensivelmente o valor de 120 alqueires de trigo.</w:t>
      </w:r>
    </w:p>
    <w:p w:rsidR="009474B0" w:rsidRPr="004C474B" w:rsidRDefault="009474B0" w:rsidP="009474B0">
      <w:pPr>
        <w:autoSpaceDE w:val="0"/>
        <w:autoSpaceDN w:val="0"/>
        <w:adjustRightInd w:val="0"/>
        <w:spacing w:line="360" w:lineRule="auto"/>
        <w:ind w:firstLine="360"/>
        <w:jc w:val="both"/>
      </w:pPr>
      <w:r w:rsidRPr="004C474B">
        <w:t xml:space="preserve">Entre os agravos que o concelho de Bragança dizia sofrer, em janeiro de 1396, por parte de João Afonso Pimentel, encontrava-se a exigência de três almudes de vinho por ano. Segundo a queixa apresentada contra o senhor de Bragança, ainda que os moradores </w:t>
      </w:r>
      <w:r w:rsidRPr="004C474B">
        <w:rPr>
          <w:iCs/>
        </w:rPr>
        <w:t>“lhe quisessem dar o vinho que lho nom queria se nom era muito stremado e lhes faziam pagar por almude tres libras posto que na aldea valesse a XXX soldos e que esto lhes continoava de oiito annos aca”</w:t>
      </w:r>
      <w:r w:rsidRPr="004C474B">
        <w:t>. Ora, a referência a 30 soldos como preço regular nos últimos anos do século XIV constitui nova prova do reduzido valor do vinho na região de Trás-os-Montes. Se preços similares podem ser reconhecidos na região de Braga - 20 a 50 soldos em 1394-97 -, já na cidade do Porto, em 1393-94, o almude custava entre 72 e 144 soldos. Ainda nestes anos, na judiaria de Leiria, eram cobrados 40 soldos por almude de vinho para o Genesim, o que deixa perceber um custo bastante superior ao verificado em Bragança</w:t>
      </w:r>
      <w:r w:rsidRPr="004C474B">
        <w:rPr>
          <w:rStyle w:val="Refdenotaderodap"/>
        </w:rPr>
        <w:footnoteReference w:id="731"/>
      </w:r>
      <w:r w:rsidRPr="004C474B">
        <w:t xml:space="preserve">. </w:t>
      </w:r>
    </w:p>
    <w:p w:rsidR="009474B0" w:rsidRPr="004C474B" w:rsidRDefault="009474B0" w:rsidP="009474B0">
      <w:pPr>
        <w:autoSpaceDE w:val="0"/>
        <w:autoSpaceDN w:val="0"/>
        <w:adjustRightInd w:val="0"/>
        <w:spacing w:line="360" w:lineRule="auto"/>
        <w:ind w:firstLine="360"/>
        <w:jc w:val="both"/>
      </w:pPr>
      <w:r w:rsidRPr="004C474B">
        <w:t xml:space="preserve">Em 1439-40, João Gonçalves Carrasco, procurador de Mós de Moncorvo, anotava o gasto de 9 reais brancos com a aquisição de meio almude de vinho para consumo dos homens bons da vila. Tratar-se-ia, portanto, de um vinho de boa qualidade. Pela mesma altura, o Mosteiro de Alcobaça efetuava uma série de compras por valores que </w:t>
      </w:r>
      <w:r w:rsidRPr="004C474B">
        <w:lastRenderedPageBreak/>
        <w:t xml:space="preserve">oscilavam entre 8 e 36 reais por almude. O preço médio alcobacense, cerca de 23 reais, e a análise das quantidades e fins de algumas das compras - 8 reais (137 almudes); 13 reais (6 almudes, de pagamento de janeiras); 15 reais (10 almudes para obreiros); 25 reais (8 almudes, 17,5 almudes </w:t>
      </w:r>
      <w:r w:rsidRPr="004C474B">
        <w:rPr>
          <w:iCs/>
        </w:rPr>
        <w:t>“pera despesa da casa”</w:t>
      </w:r>
      <w:r w:rsidRPr="004C474B">
        <w:t xml:space="preserve"> e 55 almudes </w:t>
      </w:r>
      <w:r w:rsidRPr="004C474B">
        <w:rPr>
          <w:iCs/>
        </w:rPr>
        <w:t>“pera a salla”</w:t>
      </w:r>
      <w:r w:rsidRPr="004C474B">
        <w:t xml:space="preserve">); 31 reais (dois almudes </w:t>
      </w:r>
      <w:r w:rsidRPr="004C474B">
        <w:rPr>
          <w:iCs/>
        </w:rPr>
        <w:t>“pera a jente de dom abade”</w:t>
      </w:r>
      <w:r w:rsidRPr="004C474B">
        <w:t xml:space="preserve">); 33,6 reais (um almude </w:t>
      </w:r>
      <w:r w:rsidRPr="004C474B">
        <w:rPr>
          <w:iCs/>
        </w:rPr>
        <w:t>“pera os da ajuda”</w:t>
      </w:r>
      <w:r w:rsidRPr="004C474B">
        <w:t>) e 36 reais (5,5 canadas para Luís Gonçalves, do conselho del-Rei) – deixam antever um custo inferior na vila transmontana, embora no quadro de algum equilíbrio. Refira-se ainda que, à exceção de um preço de 12 reais, registado em 1440 na cidade de Coimbra, os valores conhecidos para os anos seguintes de 1441-42 superam, todos eles, o gasto da vereação de Mós de Moncorvo: 20 a 25 reais em Santarém; 36 reais em Guimarães e 24 a 48 reais na cidade do Porto.</w:t>
      </w:r>
    </w:p>
    <w:p w:rsidR="009474B0" w:rsidRDefault="009474B0" w:rsidP="009474B0">
      <w:pPr>
        <w:autoSpaceDE w:val="0"/>
        <w:autoSpaceDN w:val="0"/>
        <w:adjustRightInd w:val="0"/>
        <w:spacing w:line="360" w:lineRule="auto"/>
        <w:ind w:firstLine="360"/>
        <w:jc w:val="both"/>
      </w:pPr>
      <w:r w:rsidRPr="004C474B">
        <w:t xml:space="preserve"> Alguns registos de venda de bois ampliam a ideia dos baixos preços transmontanos, em linha com os da Beira e do Minho, e quando comparados com os das outras comarcas. Assim, pelo ano de 1489, em Bragança, negociaram-se por 800 e 1 000 reais,</w:t>
      </w:r>
      <w:r>
        <w:t xml:space="preserve"> em Figueira do Castelo Rodrigo por 800 reais e, em Alenquer, por 1 500 reais. O mesmo se extrai de dois valores de galinhas, com mais de 120 anos de diferença. Assim, em 1338-40, a equivalência desse bem a um soldo, em Penaguião, contrastava com os dois soldos tabelados na vila de Avis e com os 2,6 a 4 soldos praticados na cidade de Évora. Em 1466-69, uma galinha na vila de Montalegre correria por escassos 5 reais, sobretudo quando comparados com preços de 15 reais em Santarém e de 30 reais em Évora.</w:t>
      </w:r>
    </w:p>
    <w:p w:rsidR="009474B0" w:rsidRPr="004C474B" w:rsidRDefault="009474B0" w:rsidP="009474B0">
      <w:pPr>
        <w:autoSpaceDE w:val="0"/>
        <w:autoSpaceDN w:val="0"/>
        <w:adjustRightInd w:val="0"/>
        <w:spacing w:line="360" w:lineRule="auto"/>
        <w:ind w:firstLine="360"/>
        <w:jc w:val="both"/>
      </w:pPr>
      <w:r w:rsidRPr="004C474B">
        <w:t xml:space="preserve">São ainda mais avaras as informações referentes a bens não alimentares. Recorrendo, novamente, ao livro de contas de João Gonçalves Carrasco, extrai-se a informação de que foram pagos 122 reais a Pedro Afonso, andador do concelho, </w:t>
      </w:r>
      <w:r w:rsidRPr="004C474B">
        <w:rPr>
          <w:iCs/>
        </w:rPr>
        <w:t>“pera dous pares de boons çapatos e oyto varas de burel”</w:t>
      </w:r>
      <w:r w:rsidRPr="004C474B">
        <w:t xml:space="preserve">. Trata-se de um valor próximo, talvez ligeiramente inferior, ao que seria despendido na região de Alcobaça, dadas as equivalências, aí registadas, de 20 reais por par de sapatos e de 7,35 a 14 reais (média de 11 reais) por vara de burel. Ficam ainda alguns preços de mãos de papel pelos anos de 1440-43: 12 reais em Alcobaça, 13 reais em Faro e 16 reais em Torre de Moncorvo. Embora a extração de ferro tenha sido uma das principais atividades económicas na área de Moncorvo, não se encontrou qualquer preço dessa matéria-prima. Sabe-se apenas, por capítulo especial do concelho de Torre de Moncorvo às cortes de Lisboa de 1439, que os que faziam ferro </w:t>
      </w:r>
      <w:r w:rsidRPr="004C474B">
        <w:rPr>
          <w:iCs/>
        </w:rPr>
        <w:t xml:space="preserve">“sempre o trouverom a vender cada somana a segunda feira em </w:t>
      </w:r>
      <w:r w:rsidRPr="004C474B">
        <w:rPr>
          <w:iCs/>
        </w:rPr>
        <w:lastRenderedPageBreak/>
        <w:t>o qual dia fazem feira e ora o vendem em suas casas por furtarem (as) sisas e por abaterem as honras e privillegios da dicta villa”</w:t>
      </w:r>
      <w:r w:rsidRPr="004C474B">
        <w:rPr>
          <w:rStyle w:val="Refdenotaderodap"/>
        </w:rPr>
        <w:footnoteReference w:id="732"/>
      </w:r>
      <w:r w:rsidRPr="004C474B">
        <w:t xml:space="preserve">. </w:t>
      </w:r>
    </w:p>
    <w:p w:rsidR="009474B0" w:rsidRDefault="009474B0" w:rsidP="009474B0">
      <w:pPr>
        <w:autoSpaceDE w:val="0"/>
        <w:autoSpaceDN w:val="0"/>
        <w:adjustRightInd w:val="0"/>
        <w:spacing w:line="360" w:lineRule="auto"/>
        <w:ind w:firstLine="360"/>
        <w:jc w:val="both"/>
      </w:pPr>
    </w:p>
    <w:p w:rsidR="00BF3468" w:rsidRDefault="00220E01" w:rsidP="00BF3468">
      <w:pPr>
        <w:jc w:val="center"/>
        <w:rPr>
          <w:b/>
          <w:sz w:val="22"/>
          <w:szCs w:val="22"/>
        </w:rPr>
      </w:pPr>
      <w:r w:rsidRPr="007B5A2C">
        <w:rPr>
          <w:b/>
          <w:sz w:val="22"/>
          <w:szCs w:val="22"/>
        </w:rPr>
        <w:t>Quadro XI</w:t>
      </w:r>
      <w:r>
        <w:rPr>
          <w:b/>
          <w:sz w:val="22"/>
          <w:szCs w:val="22"/>
        </w:rPr>
        <w:t>V</w:t>
      </w:r>
      <w:r w:rsidRPr="007B5A2C">
        <w:rPr>
          <w:b/>
          <w:sz w:val="22"/>
          <w:szCs w:val="22"/>
        </w:rPr>
        <w:t>. Preço</w:t>
      </w:r>
      <w:r>
        <w:rPr>
          <w:b/>
          <w:sz w:val="22"/>
          <w:szCs w:val="22"/>
        </w:rPr>
        <w:t xml:space="preserve">s diversos </w:t>
      </w:r>
    </w:p>
    <w:p w:rsidR="00220E01" w:rsidRPr="007B5A2C" w:rsidRDefault="00220E01" w:rsidP="00BF3468">
      <w:pPr>
        <w:jc w:val="center"/>
        <w:rPr>
          <w:b/>
          <w:sz w:val="22"/>
          <w:szCs w:val="22"/>
        </w:rPr>
      </w:pPr>
      <w:r w:rsidRPr="007B5A2C">
        <w:rPr>
          <w:b/>
          <w:sz w:val="22"/>
          <w:szCs w:val="22"/>
        </w:rPr>
        <w:t xml:space="preserve">(comparação </w:t>
      </w:r>
      <w:r w:rsidR="00620DA9">
        <w:rPr>
          <w:b/>
          <w:sz w:val="22"/>
          <w:szCs w:val="22"/>
        </w:rPr>
        <w:t>entre Trás-os-</w:t>
      </w:r>
      <w:r>
        <w:rPr>
          <w:b/>
          <w:sz w:val="22"/>
          <w:szCs w:val="22"/>
        </w:rPr>
        <w:t>Montes e outros espaços</w:t>
      </w:r>
      <w:r w:rsidR="00BF3468">
        <w:rPr>
          <w:b/>
          <w:sz w:val="22"/>
          <w:szCs w:val="22"/>
        </w:rPr>
        <w:t>: 1323-1494</w:t>
      </w:r>
      <w:r>
        <w:rPr>
          <w:b/>
          <w:sz w:val="22"/>
          <w:szCs w:val="22"/>
        </w:rPr>
        <w:t>)</w:t>
      </w:r>
      <w:r w:rsidR="00BF3468">
        <w:rPr>
          <w:b/>
          <w:sz w:val="22"/>
          <w:szCs w:val="22"/>
        </w:rPr>
        <w:t>.</w:t>
      </w:r>
    </w:p>
    <w:p w:rsidR="009474B0" w:rsidRDefault="009474B0" w:rsidP="009474B0">
      <w:pPr>
        <w:rPr>
          <w:rFonts w:ascii="Arial Rounded MT Bold" w:hAnsi="Arial Rounded MT Bold" w:cs="Arial"/>
          <w:sz w:val="26"/>
          <w:szCs w:val="26"/>
        </w:rPr>
      </w:pPr>
    </w:p>
    <w:tbl>
      <w:tblPr>
        <w:tblW w:w="9180" w:type="dxa"/>
        <w:tblBorders>
          <w:top w:val="double" w:sz="4" w:space="0" w:color="999999"/>
          <w:left w:val="double" w:sz="4" w:space="0" w:color="999999"/>
          <w:bottom w:val="double" w:sz="4" w:space="0" w:color="999999"/>
          <w:right w:val="double" w:sz="4" w:space="0" w:color="999999"/>
          <w:insideV w:val="single" w:sz="2" w:space="0" w:color="FFFFFF"/>
        </w:tblBorders>
        <w:shd w:val="clear" w:color="auto" w:fill="FFFFFF" w:themeFill="background1"/>
        <w:tblLayout w:type="fixed"/>
        <w:tblLook w:val="0000" w:firstRow="0" w:lastRow="0" w:firstColumn="0" w:lastColumn="0" w:noHBand="0" w:noVBand="0"/>
      </w:tblPr>
      <w:tblGrid>
        <w:gridCol w:w="1008"/>
        <w:gridCol w:w="1080"/>
        <w:gridCol w:w="1440"/>
        <w:gridCol w:w="1440"/>
        <w:gridCol w:w="1260"/>
        <w:gridCol w:w="1703"/>
        <w:gridCol w:w="1249"/>
      </w:tblGrid>
      <w:tr w:rsidR="00A9769B" w:rsidTr="00BF3468">
        <w:trPr>
          <w:cantSplit/>
          <w:trHeight w:val="340"/>
        </w:trPr>
        <w:tc>
          <w:tcPr>
            <w:tcW w:w="1008" w:type="dxa"/>
            <w:tcBorders>
              <w:top w:val="double" w:sz="4" w:space="0" w:color="999999"/>
              <w:bottom w:val="nil"/>
            </w:tcBorders>
            <w:shd w:val="clear" w:color="auto" w:fill="BFBFBF" w:themeFill="background1" w:themeFillShade="BF"/>
            <w:vAlign w:val="center"/>
          </w:tcPr>
          <w:p w:rsidR="009474B0" w:rsidRPr="008A6D01" w:rsidRDefault="00683473" w:rsidP="00BF291F">
            <w:pPr>
              <w:rPr>
                <w:rFonts w:ascii="Arial" w:hAnsi="Arial" w:cs="Arial"/>
                <w:b/>
                <w:sz w:val="18"/>
                <w:szCs w:val="18"/>
              </w:rPr>
            </w:pPr>
            <w:r w:rsidRPr="008A6D01">
              <w:rPr>
                <w:rFonts w:ascii="Arial" w:hAnsi="Arial" w:cs="Arial"/>
                <w:b/>
                <w:sz w:val="18"/>
                <w:szCs w:val="18"/>
              </w:rPr>
              <w:t>Período</w:t>
            </w:r>
          </w:p>
        </w:tc>
        <w:tc>
          <w:tcPr>
            <w:tcW w:w="1080" w:type="dxa"/>
            <w:tcBorders>
              <w:top w:val="double" w:sz="4" w:space="0" w:color="999999"/>
              <w:bottom w:val="nil"/>
            </w:tcBorders>
            <w:shd w:val="clear" w:color="auto" w:fill="BFBFBF" w:themeFill="background1" w:themeFillShade="BF"/>
            <w:vAlign w:val="center"/>
          </w:tcPr>
          <w:p w:rsidR="009474B0" w:rsidRPr="008A6D01" w:rsidRDefault="009474B0" w:rsidP="009474B0">
            <w:pPr>
              <w:jc w:val="center"/>
              <w:rPr>
                <w:rFonts w:ascii="Arial" w:hAnsi="Arial" w:cs="Arial"/>
                <w:b/>
                <w:sz w:val="18"/>
                <w:szCs w:val="18"/>
              </w:rPr>
            </w:pPr>
            <w:r w:rsidRPr="008A6D01">
              <w:rPr>
                <w:rFonts w:ascii="Arial" w:hAnsi="Arial" w:cs="Arial"/>
                <w:b/>
                <w:sz w:val="18"/>
                <w:szCs w:val="18"/>
              </w:rPr>
              <w:t>Bem</w:t>
            </w:r>
          </w:p>
        </w:tc>
        <w:tc>
          <w:tcPr>
            <w:tcW w:w="7092" w:type="dxa"/>
            <w:gridSpan w:val="5"/>
            <w:tcBorders>
              <w:top w:val="double" w:sz="4" w:space="0" w:color="999999"/>
              <w:bottom w:val="nil"/>
            </w:tcBorders>
            <w:shd w:val="clear" w:color="auto" w:fill="BFBFBF" w:themeFill="background1" w:themeFillShade="BF"/>
            <w:vAlign w:val="center"/>
          </w:tcPr>
          <w:p w:rsidR="0091464B" w:rsidRDefault="009474B0" w:rsidP="009474B0">
            <w:pPr>
              <w:jc w:val="center"/>
              <w:rPr>
                <w:rFonts w:ascii="Arial" w:hAnsi="Arial" w:cs="Arial"/>
                <w:b/>
                <w:sz w:val="18"/>
                <w:szCs w:val="18"/>
              </w:rPr>
            </w:pPr>
            <w:r w:rsidRPr="008A6D01">
              <w:rPr>
                <w:rFonts w:ascii="Arial" w:hAnsi="Arial" w:cs="Arial"/>
                <w:b/>
                <w:sz w:val="18"/>
                <w:szCs w:val="18"/>
              </w:rPr>
              <w:t xml:space="preserve">Preço </w:t>
            </w:r>
          </w:p>
          <w:p w:rsidR="009474B0" w:rsidRPr="008A6D01" w:rsidRDefault="009474B0" w:rsidP="009474B0">
            <w:pPr>
              <w:jc w:val="center"/>
              <w:rPr>
                <w:rFonts w:ascii="Arial" w:hAnsi="Arial" w:cs="Arial"/>
                <w:b/>
                <w:sz w:val="18"/>
                <w:szCs w:val="18"/>
              </w:rPr>
            </w:pPr>
            <w:r w:rsidRPr="008A6D01">
              <w:rPr>
                <w:rFonts w:ascii="Arial" w:hAnsi="Arial" w:cs="Arial"/>
                <w:b/>
                <w:sz w:val="18"/>
                <w:szCs w:val="18"/>
              </w:rPr>
              <w:t>(espaço)</w:t>
            </w:r>
          </w:p>
        </w:tc>
      </w:tr>
      <w:tr w:rsidR="00A9769B" w:rsidTr="00BF3468">
        <w:trPr>
          <w:cantSplit/>
          <w:trHeight w:val="340"/>
        </w:trPr>
        <w:tc>
          <w:tcPr>
            <w:tcW w:w="1008" w:type="dxa"/>
            <w:tcBorders>
              <w:top w:val="nil"/>
              <w:bottom w:val="nil"/>
            </w:tcBorders>
            <w:shd w:val="clear" w:color="auto" w:fill="FFFFFF" w:themeFill="background1"/>
            <w:vAlign w:val="center"/>
          </w:tcPr>
          <w:p w:rsidR="009474B0" w:rsidRPr="008A6D01" w:rsidRDefault="009474B0" w:rsidP="009474B0">
            <w:pPr>
              <w:rPr>
                <w:rFonts w:ascii="Arial" w:hAnsi="Arial" w:cs="Arial"/>
                <w:b/>
                <w:sz w:val="18"/>
                <w:szCs w:val="18"/>
              </w:rPr>
            </w:pPr>
            <w:r w:rsidRPr="008A6D01">
              <w:rPr>
                <w:rFonts w:ascii="Arial" w:hAnsi="Arial" w:cs="Arial"/>
                <w:b/>
                <w:sz w:val="18"/>
                <w:szCs w:val="18"/>
              </w:rPr>
              <w:t>1323</w:t>
            </w:r>
          </w:p>
        </w:tc>
        <w:tc>
          <w:tcPr>
            <w:tcW w:w="1080"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b/>
                <w:sz w:val="18"/>
                <w:szCs w:val="18"/>
              </w:rPr>
            </w:pPr>
            <w:r w:rsidRPr="008A6D01">
              <w:rPr>
                <w:rFonts w:ascii="Arial" w:hAnsi="Arial" w:cs="Arial"/>
                <w:b/>
                <w:sz w:val="18"/>
                <w:szCs w:val="18"/>
              </w:rPr>
              <w:t xml:space="preserve">Trigo </w:t>
            </w:r>
          </w:p>
          <w:p w:rsidR="009474B0" w:rsidRPr="00A4579F" w:rsidRDefault="009474B0" w:rsidP="009474B0">
            <w:pPr>
              <w:jc w:val="center"/>
              <w:rPr>
                <w:rFonts w:ascii="Arial" w:hAnsi="Arial" w:cs="Arial"/>
                <w:bCs/>
                <w:sz w:val="18"/>
                <w:szCs w:val="18"/>
              </w:rPr>
            </w:pPr>
            <w:r w:rsidRPr="00A4579F">
              <w:rPr>
                <w:rFonts w:ascii="Arial" w:hAnsi="Arial" w:cs="Arial"/>
                <w:sz w:val="18"/>
                <w:szCs w:val="18"/>
              </w:rPr>
              <w:t xml:space="preserve">(alqueire)  </w:t>
            </w:r>
          </w:p>
        </w:tc>
        <w:tc>
          <w:tcPr>
            <w:tcW w:w="1440"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b/>
                <w:sz w:val="18"/>
                <w:szCs w:val="18"/>
              </w:rPr>
            </w:pPr>
            <w:r w:rsidRPr="008A6D01">
              <w:rPr>
                <w:rFonts w:ascii="Arial" w:hAnsi="Arial" w:cs="Arial"/>
                <w:b/>
                <w:sz w:val="18"/>
                <w:szCs w:val="18"/>
              </w:rPr>
              <w:t>6 s.</w:t>
            </w:r>
          </w:p>
          <w:p w:rsidR="009474B0" w:rsidRPr="008A6D01" w:rsidRDefault="009474B0" w:rsidP="009474B0">
            <w:pPr>
              <w:jc w:val="center"/>
              <w:rPr>
                <w:rFonts w:ascii="Arial" w:hAnsi="Arial" w:cs="Arial"/>
                <w:bCs/>
                <w:color w:val="FF0000"/>
                <w:sz w:val="18"/>
                <w:szCs w:val="18"/>
              </w:rPr>
            </w:pPr>
            <w:r w:rsidRPr="008A6D01">
              <w:rPr>
                <w:rFonts w:ascii="Arial" w:hAnsi="Arial" w:cs="Arial"/>
                <w:bCs/>
                <w:sz w:val="18"/>
                <w:szCs w:val="18"/>
              </w:rPr>
              <w:t>Panóias</w:t>
            </w:r>
          </w:p>
        </w:tc>
        <w:tc>
          <w:tcPr>
            <w:tcW w:w="1440"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b/>
                <w:bCs/>
                <w:sz w:val="18"/>
                <w:szCs w:val="18"/>
              </w:rPr>
            </w:pPr>
            <w:r w:rsidRPr="008A6D01">
              <w:rPr>
                <w:rFonts w:ascii="Arial" w:hAnsi="Arial" w:cs="Arial"/>
                <w:b/>
                <w:bCs/>
                <w:sz w:val="18"/>
                <w:szCs w:val="18"/>
              </w:rPr>
              <w:t>5 s.</w:t>
            </w:r>
          </w:p>
          <w:p w:rsidR="009474B0" w:rsidRPr="008A6D01" w:rsidRDefault="009474B0" w:rsidP="009474B0">
            <w:pPr>
              <w:jc w:val="center"/>
              <w:rPr>
                <w:rFonts w:ascii="Arial" w:hAnsi="Arial" w:cs="Arial"/>
                <w:sz w:val="18"/>
                <w:szCs w:val="18"/>
              </w:rPr>
            </w:pPr>
            <w:r w:rsidRPr="008A6D01">
              <w:rPr>
                <w:rFonts w:ascii="Arial" w:hAnsi="Arial" w:cs="Arial"/>
                <w:sz w:val="18"/>
                <w:szCs w:val="18"/>
              </w:rPr>
              <w:t>Lamego</w:t>
            </w:r>
          </w:p>
        </w:tc>
        <w:tc>
          <w:tcPr>
            <w:tcW w:w="1260"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c>
          <w:tcPr>
            <w:tcW w:w="1703"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c>
          <w:tcPr>
            <w:tcW w:w="1249"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r>
      <w:tr w:rsidR="00A9769B" w:rsidTr="00BF3468">
        <w:trPr>
          <w:cantSplit/>
          <w:trHeight w:val="340"/>
        </w:trPr>
        <w:tc>
          <w:tcPr>
            <w:tcW w:w="1008" w:type="dxa"/>
            <w:tcBorders>
              <w:top w:val="nil"/>
              <w:bottom w:val="nil"/>
            </w:tcBorders>
            <w:shd w:val="clear" w:color="auto" w:fill="D9D9D9" w:themeFill="background1" w:themeFillShade="D9"/>
            <w:vAlign w:val="center"/>
          </w:tcPr>
          <w:p w:rsidR="009474B0" w:rsidRPr="008A6D01" w:rsidRDefault="009474B0" w:rsidP="009474B0">
            <w:pPr>
              <w:rPr>
                <w:rFonts w:ascii="Arial" w:hAnsi="Arial" w:cs="Arial"/>
                <w:b/>
                <w:sz w:val="18"/>
                <w:szCs w:val="18"/>
              </w:rPr>
            </w:pPr>
            <w:r w:rsidRPr="008A6D01">
              <w:rPr>
                <w:rFonts w:ascii="Arial" w:hAnsi="Arial" w:cs="Arial"/>
                <w:b/>
                <w:sz w:val="18"/>
                <w:szCs w:val="18"/>
              </w:rPr>
              <w:t>1371-72</w:t>
            </w:r>
          </w:p>
        </w:tc>
        <w:tc>
          <w:tcPr>
            <w:tcW w:w="1080"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b/>
                <w:sz w:val="18"/>
                <w:szCs w:val="18"/>
              </w:rPr>
            </w:pPr>
            <w:r w:rsidRPr="008A6D01">
              <w:rPr>
                <w:rFonts w:ascii="Arial" w:hAnsi="Arial" w:cs="Arial"/>
                <w:b/>
                <w:sz w:val="18"/>
                <w:szCs w:val="18"/>
              </w:rPr>
              <w:t>Trigo | Cevada</w:t>
            </w:r>
          </w:p>
          <w:p w:rsidR="009474B0" w:rsidRPr="00A4579F" w:rsidRDefault="009474B0" w:rsidP="009474B0">
            <w:pPr>
              <w:jc w:val="center"/>
              <w:rPr>
                <w:rFonts w:ascii="Arial" w:hAnsi="Arial" w:cs="Arial"/>
                <w:sz w:val="18"/>
                <w:szCs w:val="18"/>
              </w:rPr>
            </w:pPr>
            <w:r w:rsidRPr="00A4579F">
              <w:rPr>
                <w:rFonts w:ascii="Arial" w:hAnsi="Arial" w:cs="Arial"/>
                <w:sz w:val="18"/>
                <w:szCs w:val="18"/>
              </w:rPr>
              <w:t xml:space="preserve">(alqueire)  </w:t>
            </w:r>
          </w:p>
        </w:tc>
        <w:tc>
          <w:tcPr>
            <w:tcW w:w="1440"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b/>
                <w:sz w:val="18"/>
                <w:szCs w:val="18"/>
              </w:rPr>
            </w:pPr>
            <w:r w:rsidRPr="008A6D01">
              <w:rPr>
                <w:rFonts w:ascii="Arial" w:hAnsi="Arial" w:cs="Arial"/>
                <w:b/>
                <w:sz w:val="18"/>
                <w:szCs w:val="18"/>
              </w:rPr>
              <w:t>100 s. | 50 s.</w:t>
            </w:r>
          </w:p>
          <w:p w:rsidR="009474B0" w:rsidRPr="008A6D01" w:rsidRDefault="009474B0" w:rsidP="009474B0">
            <w:pPr>
              <w:jc w:val="center"/>
              <w:rPr>
                <w:rFonts w:ascii="Arial" w:hAnsi="Arial" w:cs="Arial"/>
                <w:b/>
                <w:sz w:val="18"/>
                <w:szCs w:val="18"/>
              </w:rPr>
            </w:pPr>
            <w:r w:rsidRPr="008A6D01">
              <w:rPr>
                <w:rFonts w:ascii="Arial" w:hAnsi="Arial" w:cs="Arial"/>
                <w:sz w:val="18"/>
                <w:szCs w:val="18"/>
              </w:rPr>
              <w:t>Algarve</w:t>
            </w:r>
          </w:p>
        </w:tc>
        <w:tc>
          <w:tcPr>
            <w:tcW w:w="1440"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b/>
                <w:sz w:val="18"/>
                <w:szCs w:val="18"/>
              </w:rPr>
            </w:pPr>
            <w:r w:rsidRPr="008A6D01">
              <w:rPr>
                <w:rFonts w:ascii="Arial" w:hAnsi="Arial" w:cs="Arial"/>
                <w:b/>
                <w:sz w:val="18"/>
                <w:szCs w:val="18"/>
              </w:rPr>
              <w:t>60 s. | 30 s.</w:t>
            </w:r>
          </w:p>
          <w:p w:rsidR="009474B0" w:rsidRPr="008A6D01" w:rsidRDefault="0091464B" w:rsidP="009474B0">
            <w:pPr>
              <w:jc w:val="center"/>
              <w:rPr>
                <w:rFonts w:ascii="Arial" w:hAnsi="Arial" w:cs="Arial"/>
                <w:sz w:val="18"/>
                <w:szCs w:val="18"/>
              </w:rPr>
            </w:pPr>
            <w:r>
              <w:rPr>
                <w:rFonts w:ascii="Arial" w:hAnsi="Arial" w:cs="Arial"/>
                <w:sz w:val="18"/>
                <w:szCs w:val="18"/>
              </w:rPr>
              <w:t>ETG</w:t>
            </w:r>
          </w:p>
        </w:tc>
        <w:tc>
          <w:tcPr>
            <w:tcW w:w="1260"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b/>
                <w:sz w:val="18"/>
                <w:szCs w:val="18"/>
              </w:rPr>
            </w:pPr>
            <w:r w:rsidRPr="008A6D01">
              <w:rPr>
                <w:rFonts w:ascii="Arial" w:hAnsi="Arial" w:cs="Arial"/>
                <w:b/>
                <w:sz w:val="18"/>
                <w:szCs w:val="18"/>
              </w:rPr>
              <w:t>40 s. | 20 s.</w:t>
            </w:r>
          </w:p>
          <w:p w:rsidR="009474B0" w:rsidRPr="008A6D01" w:rsidRDefault="009474B0" w:rsidP="009474B0">
            <w:pPr>
              <w:jc w:val="center"/>
              <w:rPr>
                <w:rFonts w:ascii="Arial" w:hAnsi="Arial" w:cs="Arial"/>
                <w:sz w:val="18"/>
                <w:szCs w:val="18"/>
              </w:rPr>
            </w:pPr>
            <w:r w:rsidRPr="008A6D01">
              <w:rPr>
                <w:rFonts w:ascii="Arial" w:hAnsi="Arial" w:cs="Arial"/>
                <w:sz w:val="18"/>
                <w:szCs w:val="18"/>
              </w:rPr>
              <w:t>Estremadura</w:t>
            </w:r>
          </w:p>
        </w:tc>
        <w:tc>
          <w:tcPr>
            <w:tcW w:w="1703"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b/>
                <w:sz w:val="18"/>
                <w:szCs w:val="18"/>
              </w:rPr>
              <w:t>30 s. | 10 e 15 s.</w:t>
            </w:r>
          </w:p>
          <w:p w:rsidR="009474B0" w:rsidRPr="008A6D01" w:rsidRDefault="009474B0" w:rsidP="009474B0">
            <w:pPr>
              <w:jc w:val="center"/>
              <w:rPr>
                <w:rFonts w:ascii="Arial" w:hAnsi="Arial" w:cs="Arial"/>
                <w:sz w:val="18"/>
                <w:szCs w:val="18"/>
              </w:rPr>
            </w:pPr>
            <w:r w:rsidRPr="008A6D01">
              <w:rPr>
                <w:rFonts w:ascii="Arial" w:hAnsi="Arial" w:cs="Arial"/>
                <w:sz w:val="18"/>
                <w:szCs w:val="18"/>
              </w:rPr>
              <w:t xml:space="preserve">Porto e Trás-os-Montes </w:t>
            </w:r>
          </w:p>
        </w:tc>
        <w:tc>
          <w:tcPr>
            <w:tcW w:w="1249"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b/>
                <w:sz w:val="18"/>
                <w:szCs w:val="18"/>
              </w:rPr>
            </w:pPr>
            <w:r w:rsidRPr="008A6D01">
              <w:rPr>
                <w:rFonts w:ascii="Arial" w:hAnsi="Arial" w:cs="Arial"/>
                <w:b/>
                <w:sz w:val="18"/>
                <w:szCs w:val="18"/>
              </w:rPr>
              <w:t>20 s.</w:t>
            </w:r>
          </w:p>
          <w:p w:rsidR="009474B0" w:rsidRPr="008A6D01" w:rsidRDefault="009474B0" w:rsidP="0091464B">
            <w:pPr>
              <w:jc w:val="center"/>
              <w:rPr>
                <w:rFonts w:ascii="Arial" w:hAnsi="Arial" w:cs="Arial"/>
                <w:b/>
                <w:sz w:val="18"/>
                <w:szCs w:val="18"/>
              </w:rPr>
            </w:pPr>
            <w:r w:rsidRPr="008A6D01">
              <w:rPr>
                <w:rFonts w:ascii="Arial" w:hAnsi="Arial" w:cs="Arial"/>
                <w:sz w:val="18"/>
                <w:szCs w:val="18"/>
              </w:rPr>
              <w:t xml:space="preserve">Beira e </w:t>
            </w:r>
            <w:r w:rsidR="0091464B">
              <w:rPr>
                <w:rFonts w:ascii="Arial" w:hAnsi="Arial" w:cs="Arial"/>
                <w:sz w:val="18"/>
                <w:szCs w:val="18"/>
              </w:rPr>
              <w:t>EDM</w:t>
            </w:r>
          </w:p>
        </w:tc>
      </w:tr>
      <w:tr w:rsidR="00A9769B" w:rsidTr="00BF3468">
        <w:trPr>
          <w:cantSplit/>
          <w:trHeight w:val="340"/>
        </w:trPr>
        <w:tc>
          <w:tcPr>
            <w:tcW w:w="1008" w:type="dxa"/>
            <w:tcBorders>
              <w:top w:val="nil"/>
              <w:bottom w:val="nil"/>
            </w:tcBorders>
            <w:shd w:val="clear" w:color="auto" w:fill="FFFFFF" w:themeFill="background1"/>
            <w:vAlign w:val="center"/>
          </w:tcPr>
          <w:p w:rsidR="009474B0" w:rsidRPr="008A6D01" w:rsidRDefault="009474B0" w:rsidP="009474B0">
            <w:pPr>
              <w:rPr>
                <w:rFonts w:ascii="Arial" w:hAnsi="Arial" w:cs="Arial"/>
                <w:b/>
                <w:sz w:val="18"/>
                <w:szCs w:val="18"/>
              </w:rPr>
            </w:pPr>
            <w:r w:rsidRPr="008A6D01">
              <w:rPr>
                <w:rFonts w:ascii="Arial" w:hAnsi="Arial" w:cs="Arial"/>
                <w:b/>
                <w:sz w:val="18"/>
                <w:szCs w:val="18"/>
              </w:rPr>
              <w:t>1371-72</w:t>
            </w:r>
          </w:p>
        </w:tc>
        <w:tc>
          <w:tcPr>
            <w:tcW w:w="1080"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b/>
                <w:sz w:val="18"/>
                <w:szCs w:val="18"/>
              </w:rPr>
            </w:pPr>
            <w:r w:rsidRPr="008A6D01">
              <w:rPr>
                <w:rFonts w:ascii="Arial" w:hAnsi="Arial" w:cs="Arial"/>
                <w:b/>
                <w:sz w:val="18"/>
                <w:szCs w:val="18"/>
              </w:rPr>
              <w:t>Centeio</w:t>
            </w:r>
          </w:p>
          <w:p w:rsidR="009474B0" w:rsidRPr="00A4579F" w:rsidRDefault="009474B0" w:rsidP="009474B0">
            <w:pPr>
              <w:jc w:val="center"/>
              <w:rPr>
                <w:rFonts w:ascii="Arial" w:hAnsi="Arial" w:cs="Arial"/>
                <w:sz w:val="18"/>
                <w:szCs w:val="18"/>
              </w:rPr>
            </w:pPr>
            <w:r w:rsidRPr="00A4579F">
              <w:rPr>
                <w:rFonts w:ascii="Arial" w:hAnsi="Arial" w:cs="Arial"/>
                <w:sz w:val="18"/>
                <w:szCs w:val="18"/>
              </w:rPr>
              <w:t xml:space="preserve">(alqueire)  </w:t>
            </w:r>
          </w:p>
        </w:tc>
        <w:tc>
          <w:tcPr>
            <w:tcW w:w="1440"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b/>
                <w:sz w:val="18"/>
                <w:szCs w:val="18"/>
              </w:rPr>
            </w:pPr>
            <w:r w:rsidRPr="008A6D01">
              <w:rPr>
                <w:rFonts w:ascii="Arial" w:hAnsi="Arial" w:cs="Arial"/>
                <w:b/>
                <w:sz w:val="18"/>
                <w:szCs w:val="18"/>
              </w:rPr>
              <w:t>30 s.</w:t>
            </w:r>
          </w:p>
          <w:p w:rsidR="009474B0" w:rsidRPr="008A6D01" w:rsidRDefault="0091464B" w:rsidP="009474B0">
            <w:pPr>
              <w:jc w:val="center"/>
              <w:rPr>
                <w:rFonts w:ascii="Arial" w:hAnsi="Arial" w:cs="Arial"/>
                <w:b/>
                <w:sz w:val="18"/>
                <w:szCs w:val="18"/>
              </w:rPr>
            </w:pPr>
            <w:r>
              <w:rPr>
                <w:rFonts w:ascii="Arial" w:hAnsi="Arial" w:cs="Arial"/>
                <w:sz w:val="18"/>
                <w:szCs w:val="18"/>
              </w:rPr>
              <w:t>ETG</w:t>
            </w:r>
          </w:p>
        </w:tc>
        <w:tc>
          <w:tcPr>
            <w:tcW w:w="1440"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b/>
                <w:sz w:val="18"/>
                <w:szCs w:val="18"/>
              </w:rPr>
            </w:pPr>
            <w:r w:rsidRPr="008A6D01">
              <w:rPr>
                <w:rFonts w:ascii="Arial" w:hAnsi="Arial" w:cs="Arial"/>
                <w:b/>
                <w:sz w:val="18"/>
                <w:szCs w:val="18"/>
              </w:rPr>
              <w:t>20 s.</w:t>
            </w:r>
          </w:p>
          <w:p w:rsidR="009474B0" w:rsidRPr="008A6D01" w:rsidRDefault="009474B0" w:rsidP="009474B0">
            <w:pPr>
              <w:jc w:val="center"/>
              <w:rPr>
                <w:rFonts w:ascii="Arial" w:hAnsi="Arial" w:cs="Arial"/>
                <w:b/>
                <w:sz w:val="18"/>
                <w:szCs w:val="18"/>
              </w:rPr>
            </w:pPr>
            <w:r w:rsidRPr="008A6D01">
              <w:rPr>
                <w:rFonts w:ascii="Arial" w:hAnsi="Arial" w:cs="Arial"/>
                <w:sz w:val="18"/>
                <w:szCs w:val="18"/>
              </w:rPr>
              <w:t>Estremadura</w:t>
            </w:r>
          </w:p>
        </w:tc>
        <w:tc>
          <w:tcPr>
            <w:tcW w:w="1260"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b/>
                <w:sz w:val="18"/>
                <w:szCs w:val="18"/>
              </w:rPr>
              <w:t>15 s.</w:t>
            </w:r>
          </w:p>
          <w:p w:rsidR="009474B0" w:rsidRPr="008A6D01" w:rsidRDefault="009474B0" w:rsidP="009474B0">
            <w:pPr>
              <w:jc w:val="center"/>
              <w:rPr>
                <w:rFonts w:ascii="Arial" w:hAnsi="Arial" w:cs="Arial"/>
                <w:b/>
                <w:bCs/>
                <w:sz w:val="18"/>
                <w:szCs w:val="18"/>
              </w:rPr>
            </w:pPr>
            <w:r w:rsidRPr="008A6D01">
              <w:rPr>
                <w:rFonts w:ascii="Arial" w:hAnsi="Arial" w:cs="Arial"/>
                <w:sz w:val="18"/>
                <w:szCs w:val="18"/>
              </w:rPr>
              <w:t>Trás-os-Montes</w:t>
            </w:r>
          </w:p>
        </w:tc>
        <w:tc>
          <w:tcPr>
            <w:tcW w:w="1703"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b/>
                <w:sz w:val="18"/>
                <w:szCs w:val="18"/>
              </w:rPr>
              <w:t>10 s.</w:t>
            </w:r>
          </w:p>
          <w:p w:rsidR="009474B0" w:rsidRPr="008A6D01" w:rsidRDefault="009474B0" w:rsidP="009474B0">
            <w:pPr>
              <w:jc w:val="center"/>
              <w:rPr>
                <w:rFonts w:ascii="Arial" w:hAnsi="Arial" w:cs="Arial"/>
                <w:b/>
                <w:bCs/>
                <w:sz w:val="18"/>
                <w:szCs w:val="18"/>
              </w:rPr>
            </w:pPr>
            <w:r w:rsidRPr="008A6D01">
              <w:rPr>
                <w:rFonts w:ascii="Arial" w:hAnsi="Arial" w:cs="Arial"/>
                <w:sz w:val="18"/>
                <w:szCs w:val="18"/>
              </w:rPr>
              <w:t>Porto</w:t>
            </w:r>
          </w:p>
        </w:tc>
        <w:tc>
          <w:tcPr>
            <w:tcW w:w="1249"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r>
      <w:tr w:rsidR="00A9769B" w:rsidTr="00BF3468">
        <w:trPr>
          <w:cantSplit/>
          <w:trHeight w:val="340"/>
        </w:trPr>
        <w:tc>
          <w:tcPr>
            <w:tcW w:w="1008" w:type="dxa"/>
            <w:tcBorders>
              <w:top w:val="nil"/>
              <w:bottom w:val="nil"/>
            </w:tcBorders>
            <w:shd w:val="clear" w:color="auto" w:fill="D9D9D9" w:themeFill="background1" w:themeFillShade="D9"/>
            <w:vAlign w:val="center"/>
          </w:tcPr>
          <w:p w:rsidR="009474B0" w:rsidRPr="008A6D01" w:rsidRDefault="009474B0" w:rsidP="009474B0">
            <w:pPr>
              <w:rPr>
                <w:rFonts w:ascii="Arial" w:hAnsi="Arial" w:cs="Arial"/>
                <w:b/>
                <w:sz w:val="18"/>
                <w:szCs w:val="18"/>
              </w:rPr>
            </w:pPr>
            <w:r w:rsidRPr="008A6D01">
              <w:rPr>
                <w:rFonts w:ascii="Arial" w:hAnsi="Arial" w:cs="Arial"/>
                <w:b/>
                <w:sz w:val="18"/>
                <w:szCs w:val="18"/>
              </w:rPr>
              <w:t>1371-72</w:t>
            </w:r>
          </w:p>
        </w:tc>
        <w:tc>
          <w:tcPr>
            <w:tcW w:w="1080"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b/>
                <w:sz w:val="18"/>
                <w:szCs w:val="18"/>
              </w:rPr>
            </w:pPr>
            <w:r w:rsidRPr="008A6D01">
              <w:rPr>
                <w:rFonts w:ascii="Arial" w:hAnsi="Arial" w:cs="Arial"/>
                <w:b/>
                <w:sz w:val="18"/>
                <w:szCs w:val="18"/>
              </w:rPr>
              <w:t>Milho</w:t>
            </w:r>
          </w:p>
          <w:p w:rsidR="009474B0" w:rsidRPr="00A4579F" w:rsidRDefault="009474B0" w:rsidP="009474B0">
            <w:pPr>
              <w:jc w:val="center"/>
              <w:rPr>
                <w:rFonts w:ascii="Arial" w:hAnsi="Arial" w:cs="Arial"/>
                <w:sz w:val="18"/>
                <w:szCs w:val="18"/>
              </w:rPr>
            </w:pPr>
            <w:r w:rsidRPr="00A4579F">
              <w:rPr>
                <w:rFonts w:ascii="Arial" w:hAnsi="Arial" w:cs="Arial"/>
                <w:sz w:val="18"/>
                <w:szCs w:val="18"/>
              </w:rPr>
              <w:t xml:space="preserve">(alqueire)  </w:t>
            </w:r>
          </w:p>
        </w:tc>
        <w:tc>
          <w:tcPr>
            <w:tcW w:w="1440"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b/>
                <w:sz w:val="18"/>
                <w:szCs w:val="18"/>
              </w:rPr>
              <w:t>15 s.</w:t>
            </w:r>
          </w:p>
          <w:p w:rsidR="009474B0" w:rsidRPr="008A6D01" w:rsidRDefault="009474B0" w:rsidP="009474B0">
            <w:pPr>
              <w:jc w:val="center"/>
              <w:rPr>
                <w:rFonts w:ascii="Arial" w:hAnsi="Arial" w:cs="Arial"/>
                <w:b/>
                <w:bCs/>
                <w:sz w:val="18"/>
                <w:szCs w:val="18"/>
              </w:rPr>
            </w:pPr>
            <w:r w:rsidRPr="008A6D01">
              <w:rPr>
                <w:rFonts w:ascii="Arial" w:hAnsi="Arial" w:cs="Arial"/>
                <w:sz w:val="18"/>
                <w:szCs w:val="18"/>
              </w:rPr>
              <w:t>Trás-os-Montes</w:t>
            </w:r>
          </w:p>
        </w:tc>
        <w:tc>
          <w:tcPr>
            <w:tcW w:w="1440"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b/>
                <w:sz w:val="18"/>
                <w:szCs w:val="18"/>
              </w:rPr>
              <w:t>10 s.</w:t>
            </w:r>
          </w:p>
          <w:p w:rsidR="009474B0" w:rsidRPr="008A6D01" w:rsidRDefault="009474B0" w:rsidP="009474B0">
            <w:pPr>
              <w:jc w:val="center"/>
              <w:rPr>
                <w:rFonts w:ascii="Arial" w:hAnsi="Arial" w:cs="Arial"/>
                <w:b/>
                <w:bCs/>
                <w:sz w:val="18"/>
                <w:szCs w:val="18"/>
              </w:rPr>
            </w:pPr>
            <w:r w:rsidRPr="008A6D01">
              <w:rPr>
                <w:rFonts w:ascii="Arial" w:hAnsi="Arial" w:cs="Arial"/>
                <w:sz w:val="18"/>
                <w:szCs w:val="18"/>
              </w:rPr>
              <w:t>Porto</w:t>
            </w:r>
          </w:p>
        </w:tc>
        <w:tc>
          <w:tcPr>
            <w:tcW w:w="1260"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bCs/>
                <w:sz w:val="18"/>
                <w:szCs w:val="18"/>
              </w:rPr>
            </w:pPr>
            <w:r w:rsidRPr="008A6D01">
              <w:rPr>
                <w:rFonts w:ascii="Arial" w:hAnsi="Arial" w:cs="Arial"/>
                <w:bCs/>
                <w:sz w:val="18"/>
                <w:szCs w:val="18"/>
              </w:rPr>
              <w:t>-</w:t>
            </w:r>
          </w:p>
        </w:tc>
        <w:tc>
          <w:tcPr>
            <w:tcW w:w="1703"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bCs/>
                <w:sz w:val="18"/>
                <w:szCs w:val="18"/>
              </w:rPr>
            </w:pPr>
            <w:r w:rsidRPr="008A6D01">
              <w:rPr>
                <w:rFonts w:ascii="Arial" w:hAnsi="Arial" w:cs="Arial"/>
                <w:bCs/>
                <w:sz w:val="18"/>
                <w:szCs w:val="18"/>
              </w:rPr>
              <w:t>-</w:t>
            </w:r>
          </w:p>
        </w:tc>
        <w:tc>
          <w:tcPr>
            <w:tcW w:w="1249"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r>
      <w:tr w:rsidR="00A9769B" w:rsidTr="00BF3468">
        <w:trPr>
          <w:cantSplit/>
          <w:trHeight w:val="340"/>
        </w:trPr>
        <w:tc>
          <w:tcPr>
            <w:tcW w:w="1008" w:type="dxa"/>
            <w:tcBorders>
              <w:top w:val="nil"/>
              <w:bottom w:val="nil"/>
            </w:tcBorders>
            <w:shd w:val="clear" w:color="auto" w:fill="FFFFFF" w:themeFill="background1"/>
            <w:vAlign w:val="center"/>
          </w:tcPr>
          <w:p w:rsidR="009474B0" w:rsidRPr="008A6D01" w:rsidRDefault="009474B0" w:rsidP="009474B0">
            <w:pPr>
              <w:rPr>
                <w:rFonts w:ascii="Arial" w:hAnsi="Arial" w:cs="Arial"/>
                <w:b/>
                <w:sz w:val="18"/>
                <w:szCs w:val="18"/>
              </w:rPr>
            </w:pPr>
            <w:r w:rsidRPr="008A6D01">
              <w:rPr>
                <w:rFonts w:ascii="Arial" w:hAnsi="Arial" w:cs="Arial"/>
                <w:b/>
                <w:sz w:val="18"/>
                <w:szCs w:val="18"/>
              </w:rPr>
              <w:t>1396-97</w:t>
            </w:r>
          </w:p>
        </w:tc>
        <w:tc>
          <w:tcPr>
            <w:tcW w:w="1080"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b/>
                <w:sz w:val="18"/>
                <w:szCs w:val="18"/>
              </w:rPr>
            </w:pPr>
            <w:r w:rsidRPr="008A6D01">
              <w:rPr>
                <w:rFonts w:ascii="Arial" w:hAnsi="Arial" w:cs="Arial"/>
                <w:b/>
                <w:sz w:val="18"/>
                <w:szCs w:val="18"/>
              </w:rPr>
              <w:t>Vinho</w:t>
            </w:r>
          </w:p>
          <w:p w:rsidR="009474B0" w:rsidRPr="00A4579F" w:rsidRDefault="009474B0" w:rsidP="009474B0">
            <w:pPr>
              <w:jc w:val="center"/>
              <w:rPr>
                <w:rFonts w:ascii="Arial" w:hAnsi="Arial" w:cs="Arial"/>
                <w:sz w:val="18"/>
                <w:szCs w:val="18"/>
              </w:rPr>
            </w:pPr>
            <w:r w:rsidRPr="00A4579F">
              <w:rPr>
                <w:rFonts w:ascii="Arial" w:hAnsi="Arial" w:cs="Arial"/>
                <w:sz w:val="18"/>
                <w:szCs w:val="18"/>
              </w:rPr>
              <w:t>(almude)</w:t>
            </w:r>
          </w:p>
        </w:tc>
        <w:tc>
          <w:tcPr>
            <w:tcW w:w="1440"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b/>
                <w:sz w:val="18"/>
                <w:szCs w:val="18"/>
              </w:rPr>
            </w:pPr>
            <w:r w:rsidRPr="008A6D01">
              <w:rPr>
                <w:rFonts w:ascii="Arial" w:hAnsi="Arial" w:cs="Arial"/>
                <w:b/>
                <w:sz w:val="18"/>
                <w:szCs w:val="18"/>
              </w:rPr>
              <w:t>60 s.</w:t>
            </w:r>
          </w:p>
          <w:p w:rsidR="009474B0" w:rsidRPr="008A6D01" w:rsidRDefault="009474B0" w:rsidP="009474B0">
            <w:pPr>
              <w:jc w:val="center"/>
              <w:rPr>
                <w:rFonts w:ascii="Arial" w:hAnsi="Arial" w:cs="Arial"/>
                <w:bCs/>
                <w:sz w:val="18"/>
                <w:szCs w:val="18"/>
              </w:rPr>
            </w:pPr>
            <w:r w:rsidRPr="008A6D01">
              <w:rPr>
                <w:rFonts w:ascii="Arial" w:hAnsi="Arial" w:cs="Arial"/>
                <w:bCs/>
                <w:sz w:val="18"/>
                <w:szCs w:val="18"/>
              </w:rPr>
              <w:t>Bragança</w:t>
            </w:r>
          </w:p>
        </w:tc>
        <w:tc>
          <w:tcPr>
            <w:tcW w:w="1440"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b/>
                <w:sz w:val="18"/>
                <w:szCs w:val="18"/>
              </w:rPr>
            </w:pPr>
            <w:r w:rsidRPr="008A6D01">
              <w:rPr>
                <w:rFonts w:ascii="Arial" w:hAnsi="Arial" w:cs="Arial"/>
                <w:b/>
                <w:sz w:val="18"/>
                <w:szCs w:val="18"/>
              </w:rPr>
              <w:t>20-42 s.</w:t>
            </w:r>
          </w:p>
          <w:p w:rsidR="009474B0" w:rsidRPr="008A6D01" w:rsidRDefault="009474B0" w:rsidP="009474B0">
            <w:pPr>
              <w:jc w:val="center"/>
              <w:rPr>
                <w:rFonts w:ascii="Arial" w:hAnsi="Arial" w:cs="Arial"/>
                <w:bCs/>
                <w:sz w:val="18"/>
                <w:szCs w:val="18"/>
              </w:rPr>
            </w:pPr>
            <w:r w:rsidRPr="008A6D01">
              <w:rPr>
                <w:rFonts w:ascii="Arial" w:hAnsi="Arial" w:cs="Arial"/>
                <w:bCs/>
                <w:sz w:val="18"/>
                <w:szCs w:val="18"/>
              </w:rPr>
              <w:t>Braga</w:t>
            </w:r>
          </w:p>
        </w:tc>
        <w:tc>
          <w:tcPr>
            <w:tcW w:w="1260"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bCs/>
                <w:sz w:val="18"/>
                <w:szCs w:val="18"/>
              </w:rPr>
            </w:pPr>
            <w:r w:rsidRPr="008A6D01">
              <w:rPr>
                <w:rFonts w:ascii="Arial" w:hAnsi="Arial" w:cs="Arial"/>
                <w:bCs/>
                <w:sz w:val="18"/>
                <w:szCs w:val="18"/>
              </w:rPr>
              <w:t>-</w:t>
            </w:r>
          </w:p>
        </w:tc>
        <w:tc>
          <w:tcPr>
            <w:tcW w:w="1703"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c>
          <w:tcPr>
            <w:tcW w:w="1249"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r>
      <w:tr w:rsidR="00A9769B" w:rsidTr="00BF3468">
        <w:trPr>
          <w:cantSplit/>
          <w:trHeight w:val="340"/>
        </w:trPr>
        <w:tc>
          <w:tcPr>
            <w:tcW w:w="1008" w:type="dxa"/>
            <w:tcBorders>
              <w:top w:val="nil"/>
              <w:bottom w:val="nil"/>
            </w:tcBorders>
            <w:shd w:val="clear" w:color="auto" w:fill="D9D9D9" w:themeFill="background1" w:themeFillShade="D9"/>
            <w:vAlign w:val="center"/>
          </w:tcPr>
          <w:p w:rsidR="009474B0" w:rsidRPr="008A6D01" w:rsidRDefault="009474B0" w:rsidP="009474B0">
            <w:pPr>
              <w:rPr>
                <w:rFonts w:ascii="Arial" w:hAnsi="Arial" w:cs="Arial"/>
                <w:b/>
                <w:sz w:val="18"/>
                <w:szCs w:val="18"/>
              </w:rPr>
            </w:pPr>
            <w:r w:rsidRPr="008A6D01">
              <w:rPr>
                <w:rFonts w:ascii="Arial" w:hAnsi="Arial" w:cs="Arial"/>
                <w:b/>
                <w:sz w:val="18"/>
                <w:szCs w:val="18"/>
              </w:rPr>
              <w:t>1439-40</w:t>
            </w:r>
          </w:p>
        </w:tc>
        <w:tc>
          <w:tcPr>
            <w:tcW w:w="1080"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b/>
                <w:sz w:val="18"/>
                <w:szCs w:val="18"/>
              </w:rPr>
            </w:pPr>
            <w:r w:rsidRPr="008A6D01">
              <w:rPr>
                <w:rFonts w:ascii="Arial" w:hAnsi="Arial" w:cs="Arial"/>
                <w:b/>
                <w:sz w:val="18"/>
                <w:szCs w:val="18"/>
              </w:rPr>
              <w:t>Trigo</w:t>
            </w:r>
          </w:p>
          <w:p w:rsidR="009474B0" w:rsidRPr="00A4579F" w:rsidRDefault="009474B0" w:rsidP="009474B0">
            <w:pPr>
              <w:jc w:val="center"/>
              <w:rPr>
                <w:rFonts w:ascii="Arial" w:hAnsi="Arial" w:cs="Arial"/>
                <w:sz w:val="18"/>
                <w:szCs w:val="18"/>
              </w:rPr>
            </w:pPr>
            <w:r w:rsidRPr="00A4579F">
              <w:rPr>
                <w:rFonts w:ascii="Arial" w:hAnsi="Arial" w:cs="Arial"/>
                <w:sz w:val="18"/>
                <w:szCs w:val="18"/>
              </w:rPr>
              <w:t>(alqueire)</w:t>
            </w:r>
          </w:p>
        </w:tc>
        <w:tc>
          <w:tcPr>
            <w:tcW w:w="1440"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b/>
                <w:sz w:val="18"/>
                <w:szCs w:val="18"/>
              </w:rPr>
            </w:pPr>
            <w:r w:rsidRPr="008A6D01">
              <w:rPr>
                <w:rFonts w:ascii="Arial" w:hAnsi="Arial" w:cs="Arial"/>
                <w:b/>
                <w:sz w:val="18"/>
                <w:szCs w:val="18"/>
              </w:rPr>
              <w:t>40-60 r.</w:t>
            </w:r>
          </w:p>
          <w:p w:rsidR="009474B0" w:rsidRPr="008A6D01" w:rsidRDefault="009474B0" w:rsidP="009474B0">
            <w:pPr>
              <w:jc w:val="center"/>
              <w:rPr>
                <w:rFonts w:ascii="Arial" w:hAnsi="Arial" w:cs="Arial"/>
                <w:bCs/>
                <w:sz w:val="18"/>
                <w:szCs w:val="18"/>
              </w:rPr>
            </w:pPr>
            <w:r w:rsidRPr="008A6D01">
              <w:rPr>
                <w:rFonts w:ascii="Arial" w:hAnsi="Arial" w:cs="Arial"/>
                <w:bCs/>
                <w:sz w:val="18"/>
                <w:szCs w:val="18"/>
              </w:rPr>
              <w:t>Lisboa</w:t>
            </w:r>
          </w:p>
        </w:tc>
        <w:tc>
          <w:tcPr>
            <w:tcW w:w="1440"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b/>
                <w:sz w:val="18"/>
                <w:szCs w:val="18"/>
              </w:rPr>
            </w:pPr>
            <w:r w:rsidRPr="008A6D01">
              <w:rPr>
                <w:rFonts w:ascii="Arial" w:hAnsi="Arial" w:cs="Arial"/>
                <w:b/>
                <w:sz w:val="18"/>
                <w:szCs w:val="18"/>
              </w:rPr>
              <w:t>30-55 r.</w:t>
            </w:r>
          </w:p>
          <w:p w:rsidR="009474B0" w:rsidRPr="008A6D01" w:rsidRDefault="009474B0" w:rsidP="009474B0">
            <w:pPr>
              <w:jc w:val="center"/>
              <w:rPr>
                <w:rFonts w:ascii="Arial" w:hAnsi="Arial" w:cs="Arial"/>
                <w:b/>
                <w:sz w:val="18"/>
                <w:szCs w:val="18"/>
              </w:rPr>
            </w:pPr>
            <w:r w:rsidRPr="008A6D01">
              <w:rPr>
                <w:rFonts w:ascii="Arial" w:hAnsi="Arial" w:cs="Arial"/>
                <w:bCs/>
                <w:sz w:val="18"/>
                <w:szCs w:val="18"/>
              </w:rPr>
              <w:t>Alcobaça</w:t>
            </w:r>
          </w:p>
        </w:tc>
        <w:tc>
          <w:tcPr>
            <w:tcW w:w="1260"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b/>
                <w:bCs/>
                <w:sz w:val="18"/>
                <w:szCs w:val="18"/>
              </w:rPr>
            </w:pPr>
            <w:r w:rsidRPr="008A6D01">
              <w:rPr>
                <w:rFonts w:ascii="Arial" w:hAnsi="Arial" w:cs="Arial"/>
                <w:b/>
                <w:bCs/>
                <w:sz w:val="18"/>
                <w:szCs w:val="18"/>
              </w:rPr>
              <w:t>40 r.</w:t>
            </w:r>
          </w:p>
          <w:p w:rsidR="009474B0" w:rsidRPr="008A6D01" w:rsidRDefault="009474B0" w:rsidP="009474B0">
            <w:pPr>
              <w:jc w:val="center"/>
              <w:rPr>
                <w:rFonts w:ascii="Arial" w:hAnsi="Arial" w:cs="Arial"/>
                <w:b/>
                <w:sz w:val="18"/>
                <w:szCs w:val="18"/>
              </w:rPr>
            </w:pPr>
            <w:r w:rsidRPr="008A6D01">
              <w:rPr>
                <w:rFonts w:ascii="Arial" w:hAnsi="Arial" w:cs="Arial"/>
                <w:sz w:val="18"/>
                <w:szCs w:val="18"/>
              </w:rPr>
              <w:t>Santarém</w:t>
            </w:r>
          </w:p>
        </w:tc>
        <w:tc>
          <w:tcPr>
            <w:tcW w:w="1703"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b/>
                <w:bCs/>
                <w:sz w:val="18"/>
                <w:szCs w:val="18"/>
              </w:rPr>
              <w:t>18,6-22,2 r.</w:t>
            </w:r>
            <w:r w:rsidRPr="008A6D01">
              <w:rPr>
                <w:rFonts w:ascii="Arial" w:hAnsi="Arial" w:cs="Arial"/>
                <w:sz w:val="18"/>
                <w:szCs w:val="18"/>
              </w:rPr>
              <w:t xml:space="preserve"> Moncorvo</w:t>
            </w:r>
          </w:p>
        </w:tc>
        <w:tc>
          <w:tcPr>
            <w:tcW w:w="1249"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r>
      <w:tr w:rsidR="00A9769B" w:rsidTr="00BF3468">
        <w:trPr>
          <w:cantSplit/>
          <w:trHeight w:val="340"/>
        </w:trPr>
        <w:tc>
          <w:tcPr>
            <w:tcW w:w="1008" w:type="dxa"/>
            <w:tcBorders>
              <w:top w:val="nil"/>
              <w:bottom w:val="nil"/>
            </w:tcBorders>
            <w:shd w:val="clear" w:color="auto" w:fill="FFFFFF" w:themeFill="background1"/>
            <w:vAlign w:val="center"/>
          </w:tcPr>
          <w:p w:rsidR="009474B0" w:rsidRPr="008A6D01" w:rsidRDefault="009474B0" w:rsidP="009474B0">
            <w:pPr>
              <w:rPr>
                <w:rFonts w:ascii="Arial" w:hAnsi="Arial" w:cs="Arial"/>
                <w:b/>
                <w:sz w:val="18"/>
                <w:szCs w:val="18"/>
              </w:rPr>
            </w:pPr>
            <w:r w:rsidRPr="008A6D01">
              <w:rPr>
                <w:rFonts w:ascii="Arial" w:hAnsi="Arial" w:cs="Arial"/>
                <w:b/>
                <w:sz w:val="18"/>
                <w:szCs w:val="18"/>
              </w:rPr>
              <w:t>1439-40</w:t>
            </w:r>
          </w:p>
        </w:tc>
        <w:tc>
          <w:tcPr>
            <w:tcW w:w="1080"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b/>
                <w:sz w:val="18"/>
                <w:szCs w:val="18"/>
              </w:rPr>
            </w:pPr>
            <w:r w:rsidRPr="008A6D01">
              <w:rPr>
                <w:rFonts w:ascii="Arial" w:hAnsi="Arial" w:cs="Arial"/>
                <w:b/>
                <w:sz w:val="18"/>
                <w:szCs w:val="18"/>
              </w:rPr>
              <w:t>Vinho</w:t>
            </w:r>
          </w:p>
          <w:p w:rsidR="009474B0" w:rsidRPr="00A4579F" w:rsidRDefault="009474B0" w:rsidP="009474B0">
            <w:pPr>
              <w:jc w:val="center"/>
              <w:rPr>
                <w:rFonts w:ascii="Arial" w:hAnsi="Arial" w:cs="Arial"/>
                <w:sz w:val="18"/>
                <w:szCs w:val="18"/>
              </w:rPr>
            </w:pPr>
            <w:r w:rsidRPr="00A4579F">
              <w:rPr>
                <w:rFonts w:ascii="Arial" w:hAnsi="Arial" w:cs="Arial"/>
                <w:sz w:val="18"/>
                <w:szCs w:val="18"/>
              </w:rPr>
              <w:t>(almude)</w:t>
            </w:r>
          </w:p>
        </w:tc>
        <w:tc>
          <w:tcPr>
            <w:tcW w:w="1440"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b/>
                <w:sz w:val="18"/>
                <w:szCs w:val="18"/>
              </w:rPr>
            </w:pPr>
            <w:r w:rsidRPr="008A6D01">
              <w:rPr>
                <w:rFonts w:ascii="Arial" w:hAnsi="Arial" w:cs="Arial"/>
                <w:sz w:val="18"/>
                <w:szCs w:val="18"/>
              </w:rPr>
              <w:t>[</w:t>
            </w:r>
            <w:r w:rsidRPr="006C3573">
              <w:rPr>
                <w:rFonts w:ascii="Arial" w:hAnsi="Arial" w:cs="Arial"/>
                <w:b/>
                <w:sz w:val="18"/>
                <w:szCs w:val="18"/>
              </w:rPr>
              <w:t>1</w:t>
            </w:r>
            <w:r w:rsidR="006C3573" w:rsidRPr="006C3573">
              <w:rPr>
                <w:rFonts w:ascii="Arial" w:hAnsi="Arial" w:cs="Arial"/>
                <w:b/>
                <w:sz w:val="18"/>
                <w:szCs w:val="18"/>
              </w:rPr>
              <w:t>2], 13, 15, [18,5] e 25 r. e 33</w:t>
            </w:r>
            <w:r w:rsidRPr="008A6D01">
              <w:rPr>
                <w:rStyle w:val="Refdenotaderodap"/>
                <w:rFonts w:ascii="Arial" w:hAnsi="Arial" w:cs="Arial"/>
                <w:sz w:val="18"/>
                <w:szCs w:val="18"/>
              </w:rPr>
              <w:footnoteReference w:id="733"/>
            </w:r>
            <w:r w:rsidR="006C3573">
              <w:rPr>
                <w:rFonts w:ascii="Arial" w:hAnsi="Arial" w:cs="Arial"/>
                <w:sz w:val="18"/>
                <w:szCs w:val="18"/>
              </w:rPr>
              <w:t xml:space="preserve"> </w:t>
            </w:r>
            <w:r w:rsidRPr="008A6D01">
              <w:rPr>
                <w:rFonts w:ascii="Arial" w:hAnsi="Arial" w:cs="Arial"/>
                <w:sz w:val="18"/>
                <w:szCs w:val="18"/>
              </w:rPr>
              <w:t>Alcobaça</w:t>
            </w:r>
          </w:p>
        </w:tc>
        <w:tc>
          <w:tcPr>
            <w:tcW w:w="1440"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b/>
                <w:bCs/>
                <w:sz w:val="18"/>
                <w:szCs w:val="18"/>
              </w:rPr>
            </w:pPr>
            <w:r w:rsidRPr="008A6D01">
              <w:rPr>
                <w:rFonts w:ascii="Arial" w:hAnsi="Arial" w:cs="Arial"/>
                <w:b/>
                <w:bCs/>
                <w:sz w:val="18"/>
                <w:szCs w:val="18"/>
              </w:rPr>
              <w:t>18 r.</w:t>
            </w:r>
          </w:p>
          <w:p w:rsidR="009474B0" w:rsidRPr="00984CE8" w:rsidRDefault="009474B0" w:rsidP="009474B0">
            <w:pPr>
              <w:jc w:val="center"/>
              <w:rPr>
                <w:rFonts w:ascii="Arial" w:hAnsi="Arial" w:cs="Arial"/>
                <w:bCs/>
                <w:sz w:val="18"/>
                <w:szCs w:val="18"/>
              </w:rPr>
            </w:pPr>
            <w:r w:rsidRPr="00984CE8">
              <w:rPr>
                <w:rFonts w:ascii="Arial" w:hAnsi="Arial" w:cs="Arial"/>
                <w:bCs/>
                <w:sz w:val="18"/>
                <w:szCs w:val="18"/>
              </w:rPr>
              <w:t>Moncorvo</w:t>
            </w:r>
          </w:p>
        </w:tc>
        <w:tc>
          <w:tcPr>
            <w:tcW w:w="1260"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b/>
                <w:sz w:val="18"/>
                <w:szCs w:val="18"/>
              </w:rPr>
            </w:pPr>
            <w:r w:rsidRPr="008A6D01">
              <w:rPr>
                <w:rFonts w:ascii="Arial" w:hAnsi="Arial" w:cs="Arial"/>
                <w:b/>
                <w:sz w:val="18"/>
                <w:szCs w:val="18"/>
              </w:rPr>
              <w:t>12 r.</w:t>
            </w:r>
          </w:p>
          <w:p w:rsidR="009474B0" w:rsidRPr="00984CE8" w:rsidRDefault="009474B0" w:rsidP="009474B0">
            <w:pPr>
              <w:jc w:val="center"/>
              <w:rPr>
                <w:rFonts w:ascii="Arial" w:hAnsi="Arial" w:cs="Arial"/>
                <w:sz w:val="18"/>
                <w:szCs w:val="18"/>
              </w:rPr>
            </w:pPr>
            <w:r w:rsidRPr="00984CE8">
              <w:rPr>
                <w:rFonts w:ascii="Arial" w:hAnsi="Arial" w:cs="Arial"/>
                <w:sz w:val="18"/>
                <w:szCs w:val="18"/>
              </w:rPr>
              <w:t>Coimbra</w:t>
            </w:r>
          </w:p>
        </w:tc>
        <w:tc>
          <w:tcPr>
            <w:tcW w:w="1703" w:type="dxa"/>
            <w:tcBorders>
              <w:top w:val="nil"/>
              <w:bottom w:val="nil"/>
            </w:tcBorders>
            <w:shd w:val="clear" w:color="auto" w:fill="FFFFFF" w:themeFill="background1"/>
            <w:vAlign w:val="center"/>
          </w:tcPr>
          <w:p w:rsidR="009474B0" w:rsidRPr="008A6D01" w:rsidRDefault="00683473" w:rsidP="009474B0">
            <w:pPr>
              <w:jc w:val="center"/>
              <w:rPr>
                <w:rFonts w:ascii="Arial" w:hAnsi="Arial" w:cs="Arial"/>
                <w:sz w:val="18"/>
                <w:szCs w:val="18"/>
              </w:rPr>
            </w:pPr>
            <w:r w:rsidRPr="008A6D01">
              <w:rPr>
                <w:rFonts w:ascii="Arial" w:hAnsi="Arial" w:cs="Arial"/>
                <w:sz w:val="18"/>
                <w:szCs w:val="18"/>
              </w:rPr>
              <w:t>-</w:t>
            </w:r>
          </w:p>
        </w:tc>
        <w:tc>
          <w:tcPr>
            <w:tcW w:w="1249" w:type="dxa"/>
            <w:tcBorders>
              <w:top w:val="nil"/>
              <w:bottom w:val="nil"/>
            </w:tcBorders>
            <w:shd w:val="clear" w:color="auto" w:fill="FFFFFF" w:themeFill="background1"/>
            <w:vAlign w:val="center"/>
          </w:tcPr>
          <w:p w:rsidR="009474B0" w:rsidRPr="008A6D01" w:rsidRDefault="00683473" w:rsidP="009474B0">
            <w:pPr>
              <w:jc w:val="center"/>
              <w:rPr>
                <w:rFonts w:ascii="Arial" w:hAnsi="Arial" w:cs="Arial"/>
                <w:sz w:val="18"/>
                <w:szCs w:val="18"/>
              </w:rPr>
            </w:pPr>
            <w:r w:rsidRPr="008A6D01">
              <w:rPr>
                <w:rFonts w:ascii="Arial" w:hAnsi="Arial" w:cs="Arial"/>
                <w:sz w:val="18"/>
                <w:szCs w:val="18"/>
              </w:rPr>
              <w:t>-</w:t>
            </w:r>
          </w:p>
        </w:tc>
      </w:tr>
      <w:tr w:rsidR="00A9769B" w:rsidTr="00BF3468">
        <w:trPr>
          <w:cantSplit/>
          <w:trHeight w:val="340"/>
        </w:trPr>
        <w:tc>
          <w:tcPr>
            <w:tcW w:w="1008" w:type="dxa"/>
            <w:tcBorders>
              <w:top w:val="nil"/>
              <w:bottom w:val="nil"/>
            </w:tcBorders>
            <w:shd w:val="clear" w:color="auto" w:fill="D9D9D9" w:themeFill="background1" w:themeFillShade="D9"/>
            <w:vAlign w:val="center"/>
          </w:tcPr>
          <w:p w:rsidR="009474B0" w:rsidRPr="008A6D01" w:rsidRDefault="009474B0" w:rsidP="009474B0">
            <w:pPr>
              <w:rPr>
                <w:rFonts w:ascii="Arial" w:hAnsi="Arial" w:cs="Arial"/>
                <w:b/>
                <w:sz w:val="18"/>
                <w:szCs w:val="18"/>
              </w:rPr>
            </w:pPr>
            <w:r w:rsidRPr="008A6D01">
              <w:rPr>
                <w:rFonts w:ascii="Arial" w:hAnsi="Arial" w:cs="Arial"/>
                <w:b/>
                <w:sz w:val="18"/>
                <w:szCs w:val="18"/>
              </w:rPr>
              <w:t>1439-40</w:t>
            </w:r>
          </w:p>
        </w:tc>
        <w:tc>
          <w:tcPr>
            <w:tcW w:w="1080"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b/>
                <w:sz w:val="18"/>
                <w:szCs w:val="18"/>
              </w:rPr>
            </w:pPr>
            <w:r w:rsidRPr="008A6D01">
              <w:rPr>
                <w:rFonts w:ascii="Arial" w:hAnsi="Arial" w:cs="Arial"/>
                <w:b/>
                <w:sz w:val="18"/>
                <w:szCs w:val="18"/>
              </w:rPr>
              <w:t>Queijo</w:t>
            </w:r>
          </w:p>
        </w:tc>
        <w:tc>
          <w:tcPr>
            <w:tcW w:w="1440"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b/>
                <w:sz w:val="18"/>
                <w:szCs w:val="18"/>
              </w:rPr>
            </w:pPr>
            <w:r w:rsidRPr="008A6D01">
              <w:rPr>
                <w:rFonts w:ascii="Arial" w:hAnsi="Arial" w:cs="Arial"/>
                <w:b/>
                <w:sz w:val="18"/>
                <w:szCs w:val="18"/>
              </w:rPr>
              <w:t>23 r.</w:t>
            </w:r>
          </w:p>
          <w:p w:rsidR="009474B0" w:rsidRPr="00984CE8" w:rsidRDefault="009474B0" w:rsidP="009474B0">
            <w:pPr>
              <w:jc w:val="center"/>
              <w:rPr>
                <w:rFonts w:ascii="Arial" w:hAnsi="Arial" w:cs="Arial"/>
                <w:sz w:val="18"/>
                <w:szCs w:val="18"/>
              </w:rPr>
            </w:pPr>
            <w:r w:rsidRPr="00984CE8">
              <w:rPr>
                <w:rFonts w:ascii="Arial" w:hAnsi="Arial" w:cs="Arial"/>
                <w:sz w:val="18"/>
                <w:szCs w:val="18"/>
              </w:rPr>
              <w:t>Moncorvo</w:t>
            </w:r>
          </w:p>
        </w:tc>
        <w:tc>
          <w:tcPr>
            <w:tcW w:w="1440" w:type="dxa"/>
            <w:tcBorders>
              <w:top w:val="nil"/>
              <w:bottom w:val="nil"/>
            </w:tcBorders>
            <w:shd w:val="clear" w:color="auto" w:fill="D9D9D9" w:themeFill="background1" w:themeFillShade="D9"/>
            <w:vAlign w:val="center"/>
          </w:tcPr>
          <w:p w:rsidR="009474B0" w:rsidRPr="0091464B" w:rsidRDefault="009474B0" w:rsidP="009474B0">
            <w:pPr>
              <w:jc w:val="center"/>
              <w:rPr>
                <w:rFonts w:ascii="Arial" w:hAnsi="Arial" w:cs="Arial"/>
                <w:b/>
                <w:sz w:val="18"/>
                <w:szCs w:val="18"/>
              </w:rPr>
            </w:pPr>
            <w:r w:rsidRPr="0091464B">
              <w:rPr>
                <w:rFonts w:ascii="Arial" w:hAnsi="Arial" w:cs="Arial"/>
                <w:b/>
                <w:sz w:val="18"/>
                <w:szCs w:val="18"/>
              </w:rPr>
              <w:t>5,5 r.</w:t>
            </w:r>
          </w:p>
          <w:p w:rsidR="009474B0" w:rsidRPr="008A6D01" w:rsidRDefault="009474B0" w:rsidP="009474B0">
            <w:pPr>
              <w:jc w:val="center"/>
              <w:rPr>
                <w:rFonts w:ascii="Arial" w:hAnsi="Arial" w:cs="Arial"/>
                <w:b/>
                <w:sz w:val="18"/>
                <w:szCs w:val="18"/>
              </w:rPr>
            </w:pPr>
            <w:r w:rsidRPr="008A6D01">
              <w:rPr>
                <w:rFonts w:ascii="Arial" w:hAnsi="Arial" w:cs="Arial"/>
                <w:sz w:val="18"/>
                <w:szCs w:val="18"/>
              </w:rPr>
              <w:t>Alcobaça</w:t>
            </w:r>
          </w:p>
        </w:tc>
        <w:tc>
          <w:tcPr>
            <w:tcW w:w="1260"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b/>
                <w:sz w:val="18"/>
                <w:szCs w:val="18"/>
              </w:rPr>
            </w:pPr>
            <w:r w:rsidRPr="008A6D01">
              <w:rPr>
                <w:rFonts w:ascii="Arial" w:hAnsi="Arial" w:cs="Arial"/>
                <w:b/>
                <w:sz w:val="18"/>
                <w:szCs w:val="18"/>
              </w:rPr>
              <w:t>2 r.</w:t>
            </w:r>
          </w:p>
          <w:p w:rsidR="009474B0" w:rsidRPr="008A6D01" w:rsidRDefault="009474B0" w:rsidP="009474B0">
            <w:pPr>
              <w:jc w:val="center"/>
              <w:rPr>
                <w:rFonts w:ascii="Arial" w:hAnsi="Arial" w:cs="Arial"/>
                <w:sz w:val="18"/>
                <w:szCs w:val="18"/>
              </w:rPr>
            </w:pPr>
            <w:r w:rsidRPr="008A6D01">
              <w:rPr>
                <w:rFonts w:ascii="Arial" w:hAnsi="Arial" w:cs="Arial"/>
                <w:sz w:val="18"/>
                <w:szCs w:val="18"/>
              </w:rPr>
              <w:t>Santo Tirso</w:t>
            </w:r>
          </w:p>
        </w:tc>
        <w:tc>
          <w:tcPr>
            <w:tcW w:w="1703"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c>
          <w:tcPr>
            <w:tcW w:w="1249"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r>
      <w:tr w:rsidR="00A9769B" w:rsidTr="00BF3468">
        <w:trPr>
          <w:cantSplit/>
          <w:trHeight w:val="340"/>
        </w:trPr>
        <w:tc>
          <w:tcPr>
            <w:tcW w:w="1008" w:type="dxa"/>
            <w:tcBorders>
              <w:top w:val="nil"/>
              <w:bottom w:val="nil"/>
            </w:tcBorders>
            <w:shd w:val="clear" w:color="auto" w:fill="FFFFFF" w:themeFill="background1"/>
            <w:vAlign w:val="center"/>
          </w:tcPr>
          <w:p w:rsidR="009474B0" w:rsidRPr="008A6D01" w:rsidRDefault="009474B0" w:rsidP="009474B0">
            <w:pPr>
              <w:rPr>
                <w:rFonts w:ascii="Arial" w:hAnsi="Arial" w:cs="Arial"/>
                <w:b/>
                <w:sz w:val="18"/>
                <w:szCs w:val="18"/>
              </w:rPr>
            </w:pPr>
            <w:r w:rsidRPr="008A6D01">
              <w:rPr>
                <w:rFonts w:ascii="Arial" w:hAnsi="Arial" w:cs="Arial"/>
                <w:b/>
                <w:sz w:val="18"/>
                <w:szCs w:val="18"/>
              </w:rPr>
              <w:t>1441-43</w:t>
            </w:r>
          </w:p>
        </w:tc>
        <w:tc>
          <w:tcPr>
            <w:tcW w:w="1080"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b/>
                <w:sz w:val="18"/>
                <w:szCs w:val="18"/>
              </w:rPr>
            </w:pPr>
            <w:r w:rsidRPr="008A6D01">
              <w:rPr>
                <w:rFonts w:ascii="Arial" w:hAnsi="Arial" w:cs="Arial"/>
                <w:b/>
                <w:sz w:val="18"/>
                <w:szCs w:val="18"/>
              </w:rPr>
              <w:t>Papel</w:t>
            </w:r>
          </w:p>
          <w:p w:rsidR="009474B0" w:rsidRPr="00A4579F" w:rsidRDefault="009474B0" w:rsidP="009474B0">
            <w:pPr>
              <w:jc w:val="center"/>
              <w:rPr>
                <w:rFonts w:ascii="Arial" w:hAnsi="Arial" w:cs="Arial"/>
                <w:sz w:val="18"/>
                <w:szCs w:val="18"/>
              </w:rPr>
            </w:pPr>
            <w:r w:rsidRPr="00A4579F">
              <w:rPr>
                <w:rFonts w:ascii="Arial" w:hAnsi="Arial" w:cs="Arial"/>
                <w:sz w:val="18"/>
                <w:szCs w:val="18"/>
              </w:rPr>
              <w:t>(mão)</w:t>
            </w:r>
          </w:p>
        </w:tc>
        <w:tc>
          <w:tcPr>
            <w:tcW w:w="1440"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b/>
                <w:sz w:val="18"/>
                <w:szCs w:val="18"/>
              </w:rPr>
            </w:pPr>
            <w:r w:rsidRPr="008A6D01">
              <w:rPr>
                <w:rFonts w:ascii="Arial" w:hAnsi="Arial" w:cs="Arial"/>
                <w:b/>
                <w:sz w:val="18"/>
                <w:szCs w:val="18"/>
              </w:rPr>
              <w:t>16 r.</w:t>
            </w:r>
          </w:p>
          <w:p w:rsidR="009474B0" w:rsidRPr="008A6D01" w:rsidRDefault="009474B0" w:rsidP="009474B0">
            <w:pPr>
              <w:jc w:val="center"/>
              <w:rPr>
                <w:rFonts w:ascii="Arial" w:hAnsi="Arial" w:cs="Arial"/>
                <w:bCs/>
                <w:sz w:val="18"/>
                <w:szCs w:val="18"/>
              </w:rPr>
            </w:pPr>
            <w:r w:rsidRPr="008A6D01">
              <w:rPr>
                <w:rFonts w:ascii="Arial" w:hAnsi="Arial" w:cs="Arial"/>
                <w:bCs/>
                <w:sz w:val="18"/>
                <w:szCs w:val="18"/>
              </w:rPr>
              <w:t>Moncorvo</w:t>
            </w:r>
          </w:p>
        </w:tc>
        <w:tc>
          <w:tcPr>
            <w:tcW w:w="1440"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b/>
                <w:sz w:val="18"/>
                <w:szCs w:val="18"/>
              </w:rPr>
            </w:pPr>
            <w:r w:rsidRPr="008A6D01">
              <w:rPr>
                <w:rFonts w:ascii="Arial" w:hAnsi="Arial" w:cs="Arial"/>
                <w:b/>
                <w:sz w:val="18"/>
                <w:szCs w:val="18"/>
              </w:rPr>
              <w:t>13 r.</w:t>
            </w:r>
          </w:p>
          <w:p w:rsidR="009474B0" w:rsidRPr="008A6D01" w:rsidRDefault="009474B0" w:rsidP="009474B0">
            <w:pPr>
              <w:jc w:val="center"/>
              <w:rPr>
                <w:rFonts w:ascii="Arial" w:hAnsi="Arial" w:cs="Arial"/>
                <w:bCs/>
                <w:sz w:val="18"/>
                <w:szCs w:val="18"/>
              </w:rPr>
            </w:pPr>
            <w:r w:rsidRPr="008A6D01">
              <w:rPr>
                <w:rFonts w:ascii="Arial" w:hAnsi="Arial" w:cs="Arial"/>
                <w:bCs/>
                <w:sz w:val="18"/>
                <w:szCs w:val="18"/>
              </w:rPr>
              <w:t>Algarve</w:t>
            </w:r>
          </w:p>
        </w:tc>
        <w:tc>
          <w:tcPr>
            <w:tcW w:w="1260"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c>
          <w:tcPr>
            <w:tcW w:w="1703"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c>
          <w:tcPr>
            <w:tcW w:w="1249" w:type="dxa"/>
            <w:tcBorders>
              <w:top w:val="nil"/>
              <w:bottom w:val="nil"/>
            </w:tcBorders>
            <w:shd w:val="clear" w:color="auto" w:fill="FFFFFF" w:themeFill="background1"/>
            <w:vAlign w:val="center"/>
          </w:tcPr>
          <w:p w:rsidR="009474B0" w:rsidRPr="008A6D01" w:rsidRDefault="009474B0" w:rsidP="009474B0">
            <w:pPr>
              <w:jc w:val="center"/>
              <w:rPr>
                <w:rFonts w:ascii="Arial" w:hAnsi="Arial" w:cs="Arial"/>
                <w:sz w:val="18"/>
                <w:szCs w:val="18"/>
              </w:rPr>
            </w:pPr>
            <w:r w:rsidRPr="008A6D01">
              <w:rPr>
                <w:rFonts w:ascii="Arial" w:hAnsi="Arial" w:cs="Arial"/>
                <w:sz w:val="18"/>
                <w:szCs w:val="18"/>
              </w:rPr>
              <w:t>-</w:t>
            </w:r>
          </w:p>
        </w:tc>
      </w:tr>
      <w:tr w:rsidR="00A9769B" w:rsidTr="00BF3468">
        <w:trPr>
          <w:cantSplit/>
          <w:trHeight w:val="340"/>
        </w:trPr>
        <w:tc>
          <w:tcPr>
            <w:tcW w:w="1008" w:type="dxa"/>
            <w:tcBorders>
              <w:top w:val="nil"/>
              <w:bottom w:val="nil"/>
            </w:tcBorders>
            <w:shd w:val="clear" w:color="auto" w:fill="D9D9D9" w:themeFill="background1" w:themeFillShade="D9"/>
            <w:vAlign w:val="center"/>
          </w:tcPr>
          <w:p w:rsidR="009474B0" w:rsidRPr="008A6D01" w:rsidRDefault="009474B0" w:rsidP="009474B0">
            <w:pPr>
              <w:rPr>
                <w:rFonts w:ascii="Arial" w:hAnsi="Arial" w:cs="Arial"/>
                <w:b/>
                <w:sz w:val="18"/>
                <w:szCs w:val="18"/>
              </w:rPr>
            </w:pPr>
            <w:r w:rsidRPr="008A6D01">
              <w:rPr>
                <w:rFonts w:ascii="Arial" w:hAnsi="Arial" w:cs="Arial"/>
                <w:b/>
                <w:sz w:val="18"/>
                <w:szCs w:val="18"/>
              </w:rPr>
              <w:t>1466-69</w:t>
            </w:r>
          </w:p>
        </w:tc>
        <w:tc>
          <w:tcPr>
            <w:tcW w:w="1080"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b/>
                <w:sz w:val="18"/>
                <w:szCs w:val="18"/>
              </w:rPr>
            </w:pPr>
            <w:r w:rsidRPr="008A6D01">
              <w:rPr>
                <w:rFonts w:ascii="Arial" w:hAnsi="Arial" w:cs="Arial"/>
                <w:b/>
                <w:sz w:val="18"/>
                <w:szCs w:val="18"/>
              </w:rPr>
              <w:t>Galinha</w:t>
            </w:r>
          </w:p>
        </w:tc>
        <w:tc>
          <w:tcPr>
            <w:tcW w:w="1440"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b/>
                <w:sz w:val="18"/>
                <w:szCs w:val="18"/>
              </w:rPr>
            </w:pPr>
            <w:r w:rsidRPr="008A6D01">
              <w:rPr>
                <w:rFonts w:ascii="Arial" w:hAnsi="Arial" w:cs="Arial"/>
                <w:b/>
                <w:sz w:val="18"/>
                <w:szCs w:val="18"/>
              </w:rPr>
              <w:t>5 r.</w:t>
            </w:r>
          </w:p>
          <w:p w:rsidR="009474B0" w:rsidRPr="008A6D01" w:rsidRDefault="009474B0" w:rsidP="009474B0">
            <w:pPr>
              <w:jc w:val="center"/>
              <w:rPr>
                <w:rFonts w:ascii="Arial" w:hAnsi="Arial" w:cs="Arial"/>
                <w:sz w:val="18"/>
                <w:szCs w:val="18"/>
              </w:rPr>
            </w:pPr>
            <w:r w:rsidRPr="008A6D01">
              <w:rPr>
                <w:rFonts w:ascii="Arial" w:hAnsi="Arial" w:cs="Arial"/>
                <w:sz w:val="18"/>
                <w:szCs w:val="18"/>
              </w:rPr>
              <w:t>Montalegre</w:t>
            </w:r>
          </w:p>
        </w:tc>
        <w:tc>
          <w:tcPr>
            <w:tcW w:w="1440"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b/>
                <w:bCs/>
                <w:sz w:val="18"/>
                <w:szCs w:val="18"/>
              </w:rPr>
            </w:pPr>
            <w:r w:rsidRPr="008A6D01">
              <w:rPr>
                <w:rFonts w:ascii="Arial" w:hAnsi="Arial" w:cs="Arial"/>
                <w:b/>
                <w:bCs/>
                <w:sz w:val="18"/>
                <w:szCs w:val="18"/>
              </w:rPr>
              <w:t>15 r.</w:t>
            </w:r>
          </w:p>
          <w:p w:rsidR="009474B0" w:rsidRPr="008A6D01" w:rsidRDefault="009474B0" w:rsidP="009474B0">
            <w:pPr>
              <w:jc w:val="center"/>
              <w:rPr>
                <w:rFonts w:ascii="Arial" w:hAnsi="Arial" w:cs="Arial"/>
                <w:bCs/>
                <w:sz w:val="18"/>
                <w:szCs w:val="18"/>
              </w:rPr>
            </w:pPr>
            <w:r w:rsidRPr="008A6D01">
              <w:rPr>
                <w:rFonts w:ascii="Arial" w:hAnsi="Arial" w:cs="Arial"/>
                <w:bCs/>
                <w:sz w:val="18"/>
                <w:szCs w:val="18"/>
              </w:rPr>
              <w:t>Santarém</w:t>
            </w:r>
          </w:p>
        </w:tc>
        <w:tc>
          <w:tcPr>
            <w:tcW w:w="1260" w:type="dxa"/>
            <w:tcBorders>
              <w:top w:val="nil"/>
              <w:bottom w:val="nil"/>
            </w:tcBorders>
            <w:shd w:val="clear" w:color="auto" w:fill="D9D9D9" w:themeFill="background1" w:themeFillShade="D9"/>
            <w:vAlign w:val="center"/>
          </w:tcPr>
          <w:p w:rsidR="009474B0" w:rsidRPr="008A6D01" w:rsidRDefault="009474B0" w:rsidP="009474B0">
            <w:pPr>
              <w:jc w:val="center"/>
              <w:rPr>
                <w:rFonts w:ascii="Arial" w:hAnsi="Arial" w:cs="Arial"/>
                <w:b/>
                <w:bCs/>
                <w:sz w:val="18"/>
                <w:szCs w:val="18"/>
              </w:rPr>
            </w:pPr>
            <w:r w:rsidRPr="008A6D01">
              <w:rPr>
                <w:rFonts w:ascii="Arial" w:hAnsi="Arial" w:cs="Arial"/>
                <w:b/>
                <w:bCs/>
                <w:sz w:val="18"/>
                <w:szCs w:val="18"/>
              </w:rPr>
              <w:t>30 r.</w:t>
            </w:r>
          </w:p>
          <w:p w:rsidR="009474B0" w:rsidRPr="008A6D01" w:rsidRDefault="009474B0" w:rsidP="009474B0">
            <w:pPr>
              <w:jc w:val="center"/>
              <w:rPr>
                <w:rFonts w:ascii="Arial" w:hAnsi="Arial" w:cs="Arial"/>
                <w:bCs/>
                <w:sz w:val="18"/>
                <w:szCs w:val="18"/>
              </w:rPr>
            </w:pPr>
            <w:r w:rsidRPr="008A6D01">
              <w:rPr>
                <w:rFonts w:ascii="Arial" w:hAnsi="Arial" w:cs="Arial"/>
                <w:bCs/>
                <w:sz w:val="18"/>
                <w:szCs w:val="18"/>
              </w:rPr>
              <w:t>Évora</w:t>
            </w:r>
          </w:p>
        </w:tc>
        <w:tc>
          <w:tcPr>
            <w:tcW w:w="1703" w:type="dxa"/>
            <w:tcBorders>
              <w:top w:val="nil"/>
              <w:bottom w:val="nil"/>
            </w:tcBorders>
            <w:shd w:val="clear" w:color="auto" w:fill="D9D9D9" w:themeFill="background1" w:themeFillShade="D9"/>
            <w:vAlign w:val="center"/>
          </w:tcPr>
          <w:p w:rsidR="009474B0" w:rsidRPr="008A6D01" w:rsidRDefault="00683473" w:rsidP="009474B0">
            <w:pPr>
              <w:jc w:val="center"/>
              <w:rPr>
                <w:rFonts w:ascii="Arial" w:hAnsi="Arial" w:cs="Arial"/>
                <w:bCs/>
                <w:sz w:val="18"/>
                <w:szCs w:val="18"/>
              </w:rPr>
            </w:pPr>
            <w:r w:rsidRPr="008A6D01">
              <w:rPr>
                <w:rFonts w:ascii="Arial" w:hAnsi="Arial" w:cs="Arial"/>
                <w:bCs/>
                <w:sz w:val="18"/>
                <w:szCs w:val="18"/>
              </w:rPr>
              <w:t>-</w:t>
            </w:r>
          </w:p>
        </w:tc>
        <w:tc>
          <w:tcPr>
            <w:tcW w:w="1249" w:type="dxa"/>
            <w:tcBorders>
              <w:top w:val="nil"/>
              <w:bottom w:val="nil"/>
            </w:tcBorders>
            <w:shd w:val="clear" w:color="auto" w:fill="D9D9D9" w:themeFill="background1" w:themeFillShade="D9"/>
            <w:vAlign w:val="center"/>
          </w:tcPr>
          <w:p w:rsidR="009474B0" w:rsidRPr="008A6D01" w:rsidRDefault="00683473" w:rsidP="009474B0">
            <w:pPr>
              <w:jc w:val="center"/>
              <w:rPr>
                <w:rFonts w:ascii="Arial" w:hAnsi="Arial" w:cs="Arial"/>
                <w:bCs/>
                <w:sz w:val="18"/>
                <w:szCs w:val="18"/>
              </w:rPr>
            </w:pPr>
            <w:r w:rsidRPr="008A6D01">
              <w:rPr>
                <w:rFonts w:ascii="Arial" w:hAnsi="Arial" w:cs="Arial"/>
                <w:bCs/>
                <w:sz w:val="18"/>
                <w:szCs w:val="18"/>
              </w:rPr>
              <w:t>-</w:t>
            </w:r>
          </w:p>
        </w:tc>
      </w:tr>
      <w:tr w:rsidR="00301BDE" w:rsidTr="00BF3468">
        <w:trPr>
          <w:cantSplit/>
          <w:trHeight w:val="340"/>
        </w:trPr>
        <w:tc>
          <w:tcPr>
            <w:tcW w:w="1008" w:type="dxa"/>
            <w:tcBorders>
              <w:top w:val="nil"/>
            </w:tcBorders>
            <w:shd w:val="clear" w:color="auto" w:fill="FFFFFF" w:themeFill="background1"/>
            <w:vAlign w:val="center"/>
          </w:tcPr>
          <w:p w:rsidR="00301BDE" w:rsidRPr="008A6D01" w:rsidRDefault="00301BDE" w:rsidP="00F34CC8">
            <w:pPr>
              <w:rPr>
                <w:rFonts w:ascii="Arial" w:hAnsi="Arial" w:cs="Arial"/>
                <w:b/>
                <w:sz w:val="18"/>
                <w:szCs w:val="18"/>
              </w:rPr>
            </w:pPr>
            <w:r w:rsidRPr="008A6D01">
              <w:rPr>
                <w:rFonts w:ascii="Arial" w:hAnsi="Arial" w:cs="Arial"/>
                <w:b/>
                <w:sz w:val="18"/>
                <w:szCs w:val="18"/>
              </w:rPr>
              <w:t>1493-94</w:t>
            </w:r>
          </w:p>
        </w:tc>
        <w:tc>
          <w:tcPr>
            <w:tcW w:w="1080" w:type="dxa"/>
            <w:tcBorders>
              <w:top w:val="nil"/>
            </w:tcBorders>
            <w:shd w:val="clear" w:color="auto" w:fill="FFFFFF" w:themeFill="background1"/>
            <w:vAlign w:val="center"/>
          </w:tcPr>
          <w:p w:rsidR="00301BDE" w:rsidRPr="008A6D01" w:rsidRDefault="00301BDE" w:rsidP="00F34CC8">
            <w:pPr>
              <w:jc w:val="center"/>
              <w:rPr>
                <w:rFonts w:ascii="Arial" w:hAnsi="Arial" w:cs="Arial"/>
                <w:b/>
                <w:sz w:val="18"/>
                <w:szCs w:val="18"/>
              </w:rPr>
            </w:pPr>
            <w:r w:rsidRPr="008A6D01">
              <w:rPr>
                <w:rFonts w:ascii="Arial" w:hAnsi="Arial" w:cs="Arial"/>
                <w:b/>
                <w:sz w:val="18"/>
                <w:szCs w:val="18"/>
              </w:rPr>
              <w:t>Trigo</w:t>
            </w:r>
          </w:p>
          <w:p w:rsidR="00301BDE" w:rsidRPr="00A4579F" w:rsidRDefault="00301BDE" w:rsidP="00F34CC8">
            <w:pPr>
              <w:jc w:val="center"/>
              <w:rPr>
                <w:rFonts w:ascii="Arial" w:hAnsi="Arial" w:cs="Arial"/>
                <w:sz w:val="18"/>
                <w:szCs w:val="18"/>
              </w:rPr>
            </w:pPr>
            <w:r w:rsidRPr="00A4579F">
              <w:rPr>
                <w:rFonts w:ascii="Arial" w:hAnsi="Arial" w:cs="Arial"/>
                <w:sz w:val="18"/>
                <w:szCs w:val="18"/>
              </w:rPr>
              <w:t>(alqueire)</w:t>
            </w:r>
          </w:p>
        </w:tc>
        <w:tc>
          <w:tcPr>
            <w:tcW w:w="1440" w:type="dxa"/>
            <w:tcBorders>
              <w:top w:val="nil"/>
            </w:tcBorders>
            <w:shd w:val="clear" w:color="auto" w:fill="FFFFFF" w:themeFill="background1"/>
            <w:vAlign w:val="center"/>
          </w:tcPr>
          <w:p w:rsidR="00301BDE" w:rsidRPr="008A6D01" w:rsidRDefault="00301BDE" w:rsidP="00F34CC8">
            <w:pPr>
              <w:jc w:val="center"/>
              <w:rPr>
                <w:rFonts w:ascii="Arial" w:hAnsi="Arial" w:cs="Arial"/>
                <w:b/>
                <w:sz w:val="18"/>
                <w:szCs w:val="18"/>
              </w:rPr>
            </w:pPr>
            <w:r w:rsidRPr="008A6D01">
              <w:rPr>
                <w:rFonts w:ascii="Arial" w:hAnsi="Arial" w:cs="Arial"/>
                <w:b/>
                <w:sz w:val="18"/>
                <w:szCs w:val="18"/>
              </w:rPr>
              <w:t>40 r.</w:t>
            </w:r>
          </w:p>
          <w:p w:rsidR="00301BDE" w:rsidRPr="008A6D01" w:rsidRDefault="00301BDE" w:rsidP="00F34CC8">
            <w:pPr>
              <w:jc w:val="center"/>
              <w:rPr>
                <w:rFonts w:ascii="Arial" w:hAnsi="Arial" w:cs="Arial"/>
                <w:b/>
                <w:sz w:val="18"/>
                <w:szCs w:val="18"/>
              </w:rPr>
            </w:pPr>
            <w:r w:rsidRPr="008A6D01">
              <w:rPr>
                <w:rFonts w:ascii="Arial" w:hAnsi="Arial" w:cs="Arial"/>
                <w:bCs/>
                <w:sz w:val="18"/>
                <w:szCs w:val="18"/>
              </w:rPr>
              <w:t>Coimbra</w:t>
            </w:r>
          </w:p>
        </w:tc>
        <w:tc>
          <w:tcPr>
            <w:tcW w:w="1440" w:type="dxa"/>
            <w:tcBorders>
              <w:top w:val="nil"/>
            </w:tcBorders>
            <w:shd w:val="clear" w:color="auto" w:fill="FFFFFF" w:themeFill="background1"/>
            <w:vAlign w:val="center"/>
          </w:tcPr>
          <w:p w:rsidR="00301BDE" w:rsidRPr="008A6D01" w:rsidRDefault="00301BDE" w:rsidP="00F34CC8">
            <w:pPr>
              <w:jc w:val="center"/>
              <w:rPr>
                <w:rFonts w:ascii="Arial" w:hAnsi="Arial" w:cs="Arial"/>
                <w:b/>
                <w:bCs/>
                <w:sz w:val="18"/>
                <w:szCs w:val="18"/>
              </w:rPr>
            </w:pPr>
            <w:r w:rsidRPr="008A6D01">
              <w:rPr>
                <w:rFonts w:ascii="Arial" w:hAnsi="Arial" w:cs="Arial"/>
                <w:b/>
                <w:bCs/>
                <w:sz w:val="18"/>
                <w:szCs w:val="18"/>
              </w:rPr>
              <w:t>35-40 r.</w:t>
            </w:r>
          </w:p>
          <w:p w:rsidR="00301BDE" w:rsidRPr="008A6D01" w:rsidRDefault="00301BDE" w:rsidP="00F34CC8">
            <w:pPr>
              <w:jc w:val="center"/>
              <w:rPr>
                <w:rFonts w:ascii="Arial" w:hAnsi="Arial" w:cs="Arial"/>
                <w:b/>
                <w:sz w:val="18"/>
                <w:szCs w:val="18"/>
              </w:rPr>
            </w:pPr>
            <w:r w:rsidRPr="008A6D01">
              <w:rPr>
                <w:rFonts w:ascii="Arial" w:hAnsi="Arial" w:cs="Arial"/>
                <w:sz w:val="18"/>
                <w:szCs w:val="18"/>
              </w:rPr>
              <w:t>Loulé</w:t>
            </w:r>
          </w:p>
        </w:tc>
        <w:tc>
          <w:tcPr>
            <w:tcW w:w="1260" w:type="dxa"/>
            <w:tcBorders>
              <w:top w:val="nil"/>
            </w:tcBorders>
            <w:shd w:val="clear" w:color="auto" w:fill="FFFFFF" w:themeFill="background1"/>
            <w:vAlign w:val="center"/>
          </w:tcPr>
          <w:p w:rsidR="00301BDE" w:rsidRPr="008A6D01" w:rsidRDefault="00301BDE" w:rsidP="00F34CC8">
            <w:pPr>
              <w:jc w:val="center"/>
              <w:rPr>
                <w:rFonts w:ascii="Arial" w:hAnsi="Arial" w:cs="Arial"/>
                <w:b/>
                <w:bCs/>
                <w:sz w:val="18"/>
                <w:szCs w:val="18"/>
              </w:rPr>
            </w:pPr>
            <w:r w:rsidRPr="008A6D01">
              <w:rPr>
                <w:rFonts w:ascii="Arial" w:hAnsi="Arial" w:cs="Arial"/>
                <w:b/>
                <w:bCs/>
                <w:sz w:val="18"/>
                <w:szCs w:val="18"/>
              </w:rPr>
              <w:t>35-36 r.</w:t>
            </w:r>
          </w:p>
          <w:p w:rsidR="00301BDE" w:rsidRPr="008A6D01" w:rsidRDefault="00301BDE" w:rsidP="00F34CC8">
            <w:pPr>
              <w:jc w:val="center"/>
              <w:rPr>
                <w:rFonts w:ascii="Arial" w:hAnsi="Arial" w:cs="Arial"/>
                <w:b/>
                <w:bCs/>
                <w:sz w:val="18"/>
                <w:szCs w:val="18"/>
              </w:rPr>
            </w:pPr>
            <w:r w:rsidRPr="008A6D01">
              <w:rPr>
                <w:rFonts w:ascii="Arial" w:hAnsi="Arial" w:cs="Arial"/>
                <w:sz w:val="18"/>
                <w:szCs w:val="18"/>
              </w:rPr>
              <w:t>Porto</w:t>
            </w:r>
          </w:p>
        </w:tc>
        <w:tc>
          <w:tcPr>
            <w:tcW w:w="1703" w:type="dxa"/>
            <w:tcBorders>
              <w:top w:val="nil"/>
            </w:tcBorders>
            <w:shd w:val="clear" w:color="auto" w:fill="FFFFFF" w:themeFill="background1"/>
            <w:vAlign w:val="center"/>
          </w:tcPr>
          <w:p w:rsidR="00301BDE" w:rsidRPr="008A6D01" w:rsidRDefault="00301BDE" w:rsidP="00F34CC8">
            <w:pPr>
              <w:jc w:val="center"/>
              <w:rPr>
                <w:rFonts w:ascii="Arial" w:hAnsi="Arial" w:cs="Arial"/>
                <w:b/>
                <w:bCs/>
                <w:sz w:val="18"/>
                <w:szCs w:val="18"/>
              </w:rPr>
            </w:pPr>
            <w:r w:rsidRPr="008A6D01">
              <w:rPr>
                <w:rFonts w:ascii="Arial" w:hAnsi="Arial" w:cs="Arial"/>
                <w:b/>
                <w:bCs/>
                <w:sz w:val="18"/>
                <w:szCs w:val="18"/>
              </w:rPr>
              <w:t>14-30 r.</w:t>
            </w:r>
          </w:p>
          <w:p w:rsidR="00301BDE" w:rsidRPr="008A6D01" w:rsidRDefault="00301BDE" w:rsidP="00F34CC8">
            <w:pPr>
              <w:jc w:val="center"/>
              <w:rPr>
                <w:rFonts w:ascii="Arial" w:hAnsi="Arial" w:cs="Arial"/>
                <w:b/>
                <w:bCs/>
                <w:sz w:val="18"/>
                <w:szCs w:val="18"/>
              </w:rPr>
            </w:pPr>
            <w:r w:rsidRPr="008A6D01">
              <w:rPr>
                <w:rFonts w:ascii="Arial" w:hAnsi="Arial" w:cs="Arial"/>
                <w:sz w:val="18"/>
                <w:szCs w:val="18"/>
              </w:rPr>
              <w:t>Bragança</w:t>
            </w:r>
          </w:p>
        </w:tc>
        <w:tc>
          <w:tcPr>
            <w:tcW w:w="1249" w:type="dxa"/>
            <w:tcBorders>
              <w:top w:val="nil"/>
            </w:tcBorders>
            <w:shd w:val="clear" w:color="auto" w:fill="FFFFFF" w:themeFill="background1"/>
            <w:vAlign w:val="center"/>
          </w:tcPr>
          <w:p w:rsidR="00301BDE" w:rsidRPr="008A6D01" w:rsidRDefault="00301BDE" w:rsidP="006C3573">
            <w:pPr>
              <w:jc w:val="center"/>
              <w:rPr>
                <w:rFonts w:ascii="Arial" w:hAnsi="Arial" w:cs="Arial"/>
                <w:b/>
                <w:bCs/>
                <w:sz w:val="18"/>
                <w:szCs w:val="18"/>
              </w:rPr>
            </w:pPr>
            <w:r w:rsidRPr="008A6D01">
              <w:rPr>
                <w:rFonts w:ascii="Arial" w:hAnsi="Arial" w:cs="Arial"/>
                <w:b/>
                <w:bCs/>
                <w:sz w:val="18"/>
                <w:szCs w:val="18"/>
              </w:rPr>
              <w:t>15 r.</w:t>
            </w:r>
            <w:r w:rsidR="0091464B">
              <w:rPr>
                <w:rFonts w:ascii="Arial" w:hAnsi="Arial" w:cs="Arial"/>
                <w:b/>
                <w:bCs/>
                <w:sz w:val="18"/>
                <w:szCs w:val="18"/>
              </w:rPr>
              <w:t xml:space="preserve"> | 16 r.</w:t>
            </w:r>
            <w:r w:rsidRPr="008A6D01">
              <w:rPr>
                <w:rFonts w:ascii="Arial" w:hAnsi="Arial" w:cs="Arial"/>
                <w:b/>
                <w:sz w:val="18"/>
                <w:szCs w:val="18"/>
              </w:rPr>
              <w:t xml:space="preserve"> </w:t>
            </w:r>
          </w:p>
          <w:p w:rsidR="00301BDE" w:rsidRPr="006C3573" w:rsidRDefault="006C3573" w:rsidP="006C3573">
            <w:pPr>
              <w:jc w:val="center"/>
              <w:rPr>
                <w:rFonts w:ascii="Arial" w:hAnsi="Arial" w:cs="Arial"/>
                <w:b/>
                <w:sz w:val="18"/>
                <w:szCs w:val="18"/>
              </w:rPr>
            </w:pPr>
            <w:r>
              <w:rPr>
                <w:rFonts w:ascii="Arial" w:hAnsi="Arial" w:cs="Arial"/>
                <w:sz w:val="18"/>
                <w:szCs w:val="18"/>
              </w:rPr>
              <w:t xml:space="preserve">Santarém | </w:t>
            </w:r>
            <w:r w:rsidR="00301BDE" w:rsidRPr="008A6D01">
              <w:rPr>
                <w:rFonts w:ascii="Arial" w:hAnsi="Arial" w:cs="Arial"/>
                <w:sz w:val="18"/>
                <w:szCs w:val="18"/>
              </w:rPr>
              <w:t>Évor</w:t>
            </w:r>
            <w:r>
              <w:rPr>
                <w:rFonts w:ascii="Arial" w:hAnsi="Arial" w:cs="Arial"/>
                <w:sz w:val="18"/>
                <w:szCs w:val="18"/>
              </w:rPr>
              <w:t>a</w:t>
            </w:r>
          </w:p>
        </w:tc>
      </w:tr>
    </w:tbl>
    <w:p w:rsidR="00301BDE" w:rsidRDefault="00301BDE" w:rsidP="009474B0">
      <w:pPr>
        <w:spacing w:line="360" w:lineRule="auto"/>
        <w:jc w:val="center"/>
        <w:rPr>
          <w:b/>
          <w:sz w:val="28"/>
          <w:szCs w:val="28"/>
        </w:rPr>
      </w:pPr>
    </w:p>
    <w:p w:rsidR="00BF291F" w:rsidRDefault="00BF291F" w:rsidP="009474B0">
      <w:pPr>
        <w:spacing w:line="360" w:lineRule="auto"/>
        <w:jc w:val="center"/>
        <w:rPr>
          <w:b/>
          <w:sz w:val="28"/>
          <w:szCs w:val="28"/>
        </w:rPr>
      </w:pPr>
    </w:p>
    <w:p w:rsidR="00BF291F" w:rsidRDefault="00BF291F" w:rsidP="009474B0">
      <w:pPr>
        <w:spacing w:line="360" w:lineRule="auto"/>
        <w:jc w:val="center"/>
        <w:rPr>
          <w:b/>
          <w:sz w:val="28"/>
          <w:szCs w:val="28"/>
        </w:rPr>
      </w:pPr>
    </w:p>
    <w:p w:rsidR="00BF291F" w:rsidRDefault="00BF291F" w:rsidP="004E3B38">
      <w:pPr>
        <w:spacing w:line="360" w:lineRule="auto"/>
        <w:rPr>
          <w:b/>
          <w:sz w:val="28"/>
          <w:szCs w:val="28"/>
        </w:rPr>
      </w:pPr>
    </w:p>
    <w:p w:rsidR="00BF291F" w:rsidRDefault="00BF291F" w:rsidP="009474B0">
      <w:pPr>
        <w:spacing w:line="360" w:lineRule="auto"/>
        <w:jc w:val="center"/>
        <w:rPr>
          <w:b/>
          <w:sz w:val="28"/>
          <w:szCs w:val="28"/>
        </w:rPr>
      </w:pPr>
    </w:p>
    <w:p w:rsidR="00BF291F" w:rsidRDefault="00BF291F" w:rsidP="009474B0">
      <w:pPr>
        <w:spacing w:line="360" w:lineRule="auto"/>
        <w:jc w:val="center"/>
        <w:rPr>
          <w:b/>
          <w:sz w:val="28"/>
          <w:szCs w:val="28"/>
        </w:rPr>
      </w:pPr>
    </w:p>
    <w:p w:rsidR="00BF291F" w:rsidRDefault="00BF291F" w:rsidP="009474B0">
      <w:pPr>
        <w:spacing w:line="360" w:lineRule="auto"/>
        <w:jc w:val="center"/>
        <w:rPr>
          <w:b/>
          <w:sz w:val="28"/>
          <w:szCs w:val="28"/>
        </w:rPr>
      </w:pPr>
    </w:p>
    <w:p w:rsidR="00BF291F" w:rsidRDefault="00BF291F" w:rsidP="009474B0">
      <w:pPr>
        <w:spacing w:line="360" w:lineRule="auto"/>
        <w:jc w:val="center"/>
        <w:rPr>
          <w:b/>
          <w:sz w:val="28"/>
          <w:szCs w:val="28"/>
        </w:rPr>
      </w:pPr>
    </w:p>
    <w:p w:rsidR="00BF291F" w:rsidRDefault="00BF291F" w:rsidP="009474B0">
      <w:pPr>
        <w:spacing w:line="360" w:lineRule="auto"/>
        <w:jc w:val="center"/>
        <w:rPr>
          <w:b/>
          <w:sz w:val="28"/>
          <w:szCs w:val="28"/>
        </w:rPr>
      </w:pPr>
    </w:p>
    <w:p w:rsidR="00BF291F" w:rsidRDefault="00BF291F" w:rsidP="00BF291F">
      <w:pPr>
        <w:autoSpaceDE w:val="0"/>
        <w:autoSpaceDN w:val="0"/>
        <w:adjustRightInd w:val="0"/>
        <w:spacing w:line="360" w:lineRule="auto"/>
        <w:jc w:val="both"/>
      </w:pPr>
    </w:p>
    <w:p w:rsidR="00BF291F" w:rsidRPr="00AA69BA" w:rsidRDefault="00AF27E1" w:rsidP="00AC68CD">
      <w:pPr>
        <w:spacing w:line="360" w:lineRule="auto"/>
        <w:ind w:firstLine="360"/>
        <w:jc w:val="both"/>
        <w:rPr>
          <w:b/>
          <w:sz w:val="26"/>
          <w:szCs w:val="26"/>
        </w:rPr>
      </w:pPr>
      <w:r>
        <w:rPr>
          <w:b/>
          <w:sz w:val="26"/>
          <w:szCs w:val="26"/>
        </w:rPr>
        <w:lastRenderedPageBreak/>
        <w:t>3</w:t>
      </w:r>
      <w:r w:rsidR="00AC68CD">
        <w:rPr>
          <w:b/>
          <w:sz w:val="26"/>
          <w:szCs w:val="26"/>
        </w:rPr>
        <w:t xml:space="preserve">.3.3 </w:t>
      </w:r>
      <w:r w:rsidR="00BF291F" w:rsidRPr="00AA69BA">
        <w:rPr>
          <w:b/>
          <w:sz w:val="26"/>
          <w:szCs w:val="26"/>
        </w:rPr>
        <w:t>Beira</w:t>
      </w:r>
    </w:p>
    <w:p w:rsidR="00BF291F" w:rsidRPr="00CA559B" w:rsidRDefault="00BF291F" w:rsidP="00BF291F">
      <w:pPr>
        <w:spacing w:line="360" w:lineRule="auto"/>
        <w:ind w:firstLine="357"/>
        <w:jc w:val="center"/>
        <w:rPr>
          <w:b/>
          <w:sz w:val="28"/>
          <w:szCs w:val="28"/>
        </w:rPr>
      </w:pPr>
    </w:p>
    <w:p w:rsidR="00BF291F" w:rsidRDefault="00BF291F" w:rsidP="00BF291F">
      <w:pPr>
        <w:spacing w:line="360" w:lineRule="auto"/>
        <w:ind w:firstLine="357"/>
        <w:jc w:val="both"/>
      </w:pPr>
      <w:r>
        <w:t>Delimitada a norte pelo rio Douro, a sul pelo rio Tejo e estendendo-se, a ocidente, até próximo de Coimbra, a Beira era a segunda maior comarca de Portugal. A sua diversidade geoeconómica não impediu, ainda assim, duas observações gerais de preços, as quais apresentam, pelo menos para finais do século XIV, os cereais mais baratos do reino e grande similitude com a comarca de Entre Douro e Minho. Com efeito, em 1371-72, os preços tabelados para trigo, cevada, centeio e milho eram iguais nas duas regiões e sempre os mais baixos. No caso do trigo, corria por 20 soldos, ou seja, 1/5 do valor algarvio, 1/3 do valor alentejano, 1/2 do valor da Estremadura e 2/3 do valor transmontano</w:t>
      </w:r>
      <w:r>
        <w:rPr>
          <w:rStyle w:val="Refdenotaderodap"/>
        </w:rPr>
        <w:footnoteReference w:id="734"/>
      </w:r>
      <w:r>
        <w:t>. Capítulos especiais do clero às cortes do Porto de 1372 confirmam essa paridade de preços nas duas comarcas, identificando-a também no vinho, tabelado então a 20 soldos</w:t>
      </w:r>
      <w:r>
        <w:rPr>
          <w:rStyle w:val="Refdenotaderodap"/>
        </w:rPr>
        <w:footnoteReference w:id="735"/>
      </w:r>
      <w:r>
        <w:t>. A produção cerealífera da Beira manteve-se elevada no século XV, servindo para abastecer terras de outras comarcas, mais deficitárias. Registe-se, neste âmbito, o testemunho de Aveiro, nas cortes de 1455, quando afirmava não ter pão a não ser de carreto da Beira e de outros lugares</w:t>
      </w:r>
      <w:r>
        <w:rPr>
          <w:rStyle w:val="Refdenotaderodap"/>
        </w:rPr>
        <w:footnoteReference w:id="736"/>
      </w:r>
      <w:r>
        <w:t>; ou o pedido de Lisboa ao rei, em 1486, altura de grande carestia, para comprar trigo em Castelo Branco</w:t>
      </w:r>
      <w:r>
        <w:rPr>
          <w:rStyle w:val="Refdenotaderodap"/>
        </w:rPr>
        <w:footnoteReference w:id="737"/>
      </w:r>
      <w:r>
        <w:t>.</w:t>
      </w:r>
    </w:p>
    <w:p w:rsidR="00BF291F" w:rsidRDefault="00BF291F" w:rsidP="00BF291F">
      <w:pPr>
        <w:spacing w:line="360" w:lineRule="auto"/>
        <w:ind w:firstLine="357"/>
        <w:jc w:val="both"/>
      </w:pPr>
      <w:r>
        <w:t>Outra das realidades mais evidentes é, sem dúvida, a da abundância de gado, sobretudo na região mais a norte, em paralelo com o que sucedia em espaços do Minho e de Trás-os-Montes, e na região fronteiriça, em moldes idênticos ao que se afirmou para a raia alentejana. Além das disposições foralengas e dos abundantes registos da passagem ilegal de gado para Castela</w:t>
      </w:r>
      <w:r>
        <w:rPr>
          <w:rStyle w:val="Refdenotaderodap"/>
        </w:rPr>
        <w:footnoteReference w:id="738"/>
      </w:r>
      <w:r>
        <w:t>, citem-se os depoimentos do concelho de Penamacor, nas cortes de 1459, quando se congratula com o facto de a terra ser muito povoada e, por isso, haver aí muitos gados</w:t>
      </w:r>
      <w:r>
        <w:rPr>
          <w:rStyle w:val="Refdenotaderodap"/>
        </w:rPr>
        <w:footnoteReference w:id="739"/>
      </w:r>
      <w:r>
        <w:t xml:space="preserve">; do concelho </w:t>
      </w:r>
      <w:r w:rsidRPr="004C474B">
        <w:t>de Lamego, na mesma assembleia, quando aponta os muitos gados como causa de destruição de sementeiras</w:t>
      </w:r>
      <w:r w:rsidRPr="004C474B">
        <w:rPr>
          <w:rStyle w:val="Refdenotaderodap"/>
        </w:rPr>
        <w:footnoteReference w:id="740"/>
      </w:r>
      <w:r w:rsidRPr="004C474B">
        <w:t>; e do concelho de Castelo Rodrigo, nas cortes de 1468, quando declara que “a milhor coussa que temos per repairo das nossas vidas he a creaçom de gaado e bestas”</w:t>
      </w:r>
      <w:r w:rsidRPr="004C474B">
        <w:rPr>
          <w:rStyle w:val="Refdenotaderodap"/>
        </w:rPr>
        <w:footnoteReference w:id="741"/>
      </w:r>
      <w:r w:rsidRPr="004C474B">
        <w:t>.</w:t>
      </w:r>
      <w:r>
        <w:t xml:space="preserve"> </w:t>
      </w:r>
    </w:p>
    <w:p w:rsidR="00BF291F" w:rsidRDefault="00BF291F" w:rsidP="00BF291F">
      <w:pPr>
        <w:spacing w:line="360" w:lineRule="auto"/>
        <w:ind w:firstLine="357"/>
        <w:jc w:val="both"/>
      </w:pPr>
      <w:r>
        <w:lastRenderedPageBreak/>
        <w:t>Os valores reunidos confirmam a ideia de abundância:</w:t>
      </w:r>
    </w:p>
    <w:p w:rsidR="00BF291F" w:rsidRDefault="00BF291F" w:rsidP="00BF291F">
      <w:pPr>
        <w:spacing w:line="360" w:lineRule="auto"/>
        <w:ind w:firstLine="357"/>
        <w:jc w:val="both"/>
      </w:pPr>
      <w:r>
        <w:t>- um dos registos mais claros, até surpreendentes pela diferença que encerra, remonta ao período de 1475-79 e a Proença-a-Velha. A avaliação, aí contida, de 18 porcos, a um preço médio de 40 reais</w:t>
      </w:r>
      <w:r>
        <w:rPr>
          <w:rStyle w:val="Refdenotaderodap"/>
        </w:rPr>
        <w:footnoteReference w:id="742"/>
      </w:r>
      <w:r>
        <w:t>, contrasta com os valores de 200 a 500 reais, ajustados na cidade de Évora</w:t>
      </w:r>
      <w:r>
        <w:rPr>
          <w:rStyle w:val="Refdenotaderodap"/>
        </w:rPr>
        <w:footnoteReference w:id="743"/>
      </w:r>
      <w:r>
        <w:t xml:space="preserve"> ou na vila de Montemor-o-Novo e, ainda mais, com o preço de 6 reais, por arrátel, no Funchal. </w:t>
      </w:r>
    </w:p>
    <w:p w:rsidR="00BF291F" w:rsidRDefault="00BF291F" w:rsidP="00BF291F">
      <w:pPr>
        <w:spacing w:line="360" w:lineRule="auto"/>
        <w:ind w:firstLine="357"/>
        <w:jc w:val="both"/>
      </w:pPr>
      <w:r>
        <w:t xml:space="preserve">- em 1480, uma cabra valia 50 reais em Pinhel e cerca de 180 reais no Funchal. </w:t>
      </w:r>
    </w:p>
    <w:p w:rsidR="00BF291F" w:rsidRDefault="00BF291F" w:rsidP="00BF291F">
      <w:pPr>
        <w:spacing w:line="360" w:lineRule="auto"/>
        <w:ind w:firstLine="357"/>
        <w:jc w:val="both"/>
      </w:pPr>
      <w:r>
        <w:t xml:space="preserve">- em 1484, um carneiro rondava 70 reais no couto de Resende, sensivelmente o mesmo do que na cidade do Porto e menos de metade do praticado em Loulé. Já na cidade de Lisboa, um único arrátel custava 11 reais! </w:t>
      </w:r>
    </w:p>
    <w:p w:rsidR="00BF291F" w:rsidRDefault="00BF291F" w:rsidP="00BF291F">
      <w:pPr>
        <w:spacing w:line="360" w:lineRule="auto"/>
        <w:ind w:firstLine="357"/>
        <w:jc w:val="both"/>
      </w:pPr>
      <w:r>
        <w:t xml:space="preserve">- em 1489-90, alguns bois foram avaliados por 800 reais em Castelo Rodrigo, 800 e 1000 reais em Bragança, 1500 reais em Alenquer e na Madeira. </w:t>
      </w:r>
    </w:p>
    <w:p w:rsidR="00BF291F" w:rsidRDefault="00BF291F" w:rsidP="00BF291F">
      <w:pPr>
        <w:spacing w:line="360" w:lineRule="auto"/>
        <w:ind w:firstLine="357"/>
        <w:jc w:val="both"/>
      </w:pPr>
      <w:r>
        <w:t>Os preços de galinhas não divergem desta tendência, destacando-se, para 1361-62, o contraste entre Seia e Torres Novas. Na terra beirã, era prática corrente a equivalência a um soldo enquanto, para os habitantes torrejanos, o pagamento de dois soldos, feito pelo alcaide local, era motivo de queixa em cortes</w:t>
      </w:r>
      <w:r>
        <w:rPr>
          <w:rStyle w:val="Refdenotaderodap"/>
        </w:rPr>
        <w:footnoteReference w:id="744"/>
      </w:r>
      <w:r>
        <w:t>. Da mesma forma, em 1497, o valor de 10 reais, em Lamego, constituía metade e menos de metade do que se pedia em Torres Vedras, Santarém, Lagos e alguns espaços do Alentejo.</w:t>
      </w:r>
    </w:p>
    <w:p w:rsidR="00BF291F" w:rsidRDefault="00BF291F" w:rsidP="00BF291F">
      <w:pPr>
        <w:spacing w:line="360" w:lineRule="auto"/>
        <w:ind w:firstLine="357"/>
        <w:jc w:val="both"/>
      </w:pPr>
      <w:r>
        <w:t>Naturalmente, os centros mais povoados e afastados das grandes zonas criadoras não desfrutavam da mesma abundância. O caso de Viseu é um dos mais evidentes, com a cidade a debater-se, permanentemente, com a falta de carniceiros</w:t>
      </w:r>
      <w:r>
        <w:rPr>
          <w:rStyle w:val="Refdenotaderodap"/>
        </w:rPr>
        <w:footnoteReference w:id="745"/>
      </w:r>
      <w:r>
        <w:t xml:space="preserve"> e com a especulação de que era alvo por parte de outros concelhos, como se lê em capítulo especial das cortes de 1455: </w:t>
      </w:r>
      <w:r w:rsidRPr="004C474B">
        <w:t>“os carneceiros dessa cidade vaão comprar os guaados aos outros concelhos de fora della pera manterem a cidade e darem carnes a avondo e tanto que teem os ditos guaados comprados (…) os dictos concelhos dizem que os querem tanto por tanto e os nom leixam trazer”</w:t>
      </w:r>
      <w:r>
        <w:rPr>
          <w:rStyle w:val="Refdenotaderodap"/>
        </w:rPr>
        <w:footnoteReference w:id="746"/>
      </w:r>
      <w:r>
        <w:t xml:space="preserve">. </w:t>
      </w:r>
    </w:p>
    <w:p w:rsidR="00BF291F" w:rsidRPr="00DA51D6" w:rsidRDefault="00BF291F" w:rsidP="00BF291F">
      <w:pPr>
        <w:spacing w:line="360" w:lineRule="auto"/>
        <w:ind w:firstLine="357"/>
        <w:jc w:val="both"/>
        <w:rPr>
          <w:color w:val="FF0000"/>
        </w:rPr>
      </w:pPr>
      <w:r>
        <w:t xml:space="preserve">A par da carne, o vinho foi um produto abundante na Beira, em linha com a generalidade do território português. A própria cidade de Viseu, que se afirmava como </w:t>
      </w:r>
      <w:r>
        <w:lastRenderedPageBreak/>
        <w:t>das mais pobres e gastas do reino</w:t>
      </w:r>
      <w:r>
        <w:rPr>
          <w:rStyle w:val="Refdenotaderodap"/>
        </w:rPr>
        <w:footnoteReference w:id="747"/>
      </w:r>
      <w:r>
        <w:t>, identificava-o como um dos poucos bens pelo qual os moradores se mantinham</w:t>
      </w:r>
      <w:r>
        <w:rPr>
          <w:rStyle w:val="Refdenotaderodap"/>
        </w:rPr>
        <w:footnoteReference w:id="748"/>
      </w:r>
      <w:r>
        <w:t xml:space="preserve">. Da mesma forma, a cidade da Guarda, </w:t>
      </w:r>
      <w:r w:rsidRPr="004C474B">
        <w:t>“tam fria e de ma servidam”</w:t>
      </w:r>
      <w:r w:rsidR="004C474B">
        <w:t xml:space="preserve"> </w:t>
      </w:r>
      <w:r>
        <w:t>dizia não ter lavras ou olivais para se suportarem, mas apenas vinhas</w:t>
      </w:r>
      <w:r>
        <w:rPr>
          <w:rStyle w:val="Refdenotaderodap"/>
        </w:rPr>
        <w:footnoteReference w:id="749"/>
      </w:r>
      <w:r>
        <w:t>. Assim, são antigas e várias as posturas (Viseu, Guarda, Pinhel, etc.) de proibição de entrada de vinhos nos concelhos até serem esgotados os da safra local</w:t>
      </w:r>
      <w:r>
        <w:rPr>
          <w:rStyle w:val="Refdenotaderodap"/>
        </w:rPr>
        <w:footnoteReference w:id="750"/>
      </w:r>
      <w:r>
        <w:t>, prova da abundância e da dificuldade de escoamento a preços lucrativos. Respeita, no entanto, à Beira, mais precisamente a Castelo Bom, o maior preço de vinho conhecido para a primeira metade de Quatrocentos. Em 1444, 18 almudes foram aí avaliados em 62 reais cada. Na mesma altura, o melhor vinho, na cidade do Porto, era tabelado a 48 reais e, em Santarém, o vinho corrente rondaria 20 reais. Ora, este preço de 1444 torna-se mais fácil de compreender quando se percebe que os almudes em causa foram tomados a um lavrador pelo Conde de Marialva. Tratar-se-ia, portanto, de um vinho de elevada qualidade</w:t>
      </w:r>
      <w:r>
        <w:rPr>
          <w:rStyle w:val="Refdenotaderodap"/>
        </w:rPr>
        <w:footnoteReference w:id="751"/>
      </w:r>
      <w:r>
        <w:t>.</w:t>
      </w:r>
    </w:p>
    <w:p w:rsidR="00BF291F" w:rsidRDefault="00BF291F" w:rsidP="00BF291F">
      <w:pPr>
        <w:spacing w:line="360" w:lineRule="auto"/>
        <w:ind w:firstLine="357"/>
        <w:jc w:val="both"/>
      </w:pPr>
      <w:r>
        <w:t>A escassez de preços industriais torna, ainda mais importante, a descoberta de valores idênticos, para anos próximos e terras separadas por centenas de quilómetros. Foram os casos, na década de 1430, de uma mão de papel e de uma vara de burel, compradas, pelas mesmas quantias (12 e 13 reais), na Guarda e em Alcobaça e, nos anos de 1480-83, de uma saia, avaliada em 300 reais, tanto nos concelhos de Pinhel como de Loulé (250 reais, em Barcelos). Confirma-se, mais uma vez, o assinalável equilíbrio da oferta de produtos que não dependiam tanto das condições associadas aos solos ou clima e em espaços de procura semelhante. Naturalmente, quando se confrontam espaços pontuados por pressões demográficas diferentes a realidade é outra, como se vê pelo preço de uma arroba de cera em 1448-51: cerca de 418 reais na Beira e 640 reais em Lisboa.</w:t>
      </w:r>
    </w:p>
    <w:p w:rsidR="00BF291F" w:rsidRDefault="00BF291F" w:rsidP="00BF291F">
      <w:pPr>
        <w:spacing w:line="360" w:lineRule="auto"/>
        <w:jc w:val="both"/>
      </w:pPr>
    </w:p>
    <w:p w:rsidR="00BF291F" w:rsidRDefault="00BF291F" w:rsidP="00BF291F">
      <w:pPr>
        <w:spacing w:line="360" w:lineRule="auto"/>
        <w:jc w:val="both"/>
      </w:pPr>
    </w:p>
    <w:p w:rsidR="00BF291F" w:rsidRDefault="00BF291F" w:rsidP="00BF291F">
      <w:pPr>
        <w:spacing w:line="360" w:lineRule="auto"/>
        <w:jc w:val="both"/>
      </w:pPr>
    </w:p>
    <w:p w:rsidR="00BF291F" w:rsidRDefault="00BF291F" w:rsidP="00BF291F">
      <w:pPr>
        <w:spacing w:line="360" w:lineRule="auto"/>
        <w:jc w:val="both"/>
      </w:pPr>
    </w:p>
    <w:p w:rsidR="00BF291F" w:rsidRDefault="00BF291F" w:rsidP="00BF291F">
      <w:pPr>
        <w:spacing w:line="360" w:lineRule="auto"/>
        <w:rPr>
          <w:b/>
          <w:sz w:val="28"/>
          <w:szCs w:val="28"/>
        </w:rPr>
      </w:pPr>
    </w:p>
    <w:p w:rsidR="00BF291F" w:rsidRDefault="004E3B38" w:rsidP="00AC68CD">
      <w:pPr>
        <w:spacing w:line="360" w:lineRule="auto"/>
        <w:ind w:firstLine="360"/>
        <w:jc w:val="both"/>
        <w:rPr>
          <w:b/>
          <w:sz w:val="26"/>
          <w:szCs w:val="26"/>
        </w:rPr>
      </w:pPr>
      <w:r>
        <w:rPr>
          <w:b/>
          <w:sz w:val="26"/>
          <w:szCs w:val="26"/>
        </w:rPr>
        <w:lastRenderedPageBreak/>
        <w:t>3</w:t>
      </w:r>
      <w:r w:rsidR="00AC68CD">
        <w:rPr>
          <w:b/>
          <w:sz w:val="26"/>
          <w:szCs w:val="26"/>
        </w:rPr>
        <w:t>.3.4 Estremadura</w:t>
      </w:r>
    </w:p>
    <w:p w:rsidR="00AC68CD" w:rsidRPr="00AC68CD" w:rsidRDefault="00AC68CD" w:rsidP="00AC68CD">
      <w:pPr>
        <w:spacing w:line="360" w:lineRule="auto"/>
        <w:ind w:firstLine="360"/>
        <w:jc w:val="both"/>
        <w:rPr>
          <w:b/>
        </w:rPr>
      </w:pPr>
    </w:p>
    <w:p w:rsidR="00BF291F" w:rsidRDefault="00BF291F" w:rsidP="00BF291F">
      <w:pPr>
        <w:spacing w:line="360" w:lineRule="auto"/>
        <w:ind w:firstLine="357"/>
        <w:jc w:val="both"/>
      </w:pPr>
      <w:r>
        <w:t>A Estremadura estendia-se, ao longo do litoral, desde a Feira</w:t>
      </w:r>
      <w:r>
        <w:rPr>
          <w:rStyle w:val="Refdenotaderodap"/>
        </w:rPr>
        <w:footnoteReference w:id="752"/>
      </w:r>
      <w:r>
        <w:t xml:space="preserve"> até Lisboa e, para o interior, até Coimbra seguindo, para sul, a margem direita do rio Tejo. No plano cerealífero, as dezenas de registos compilados revelam maior equilíbrio do que se podia, à primeira vista, imaginar. O quadro inferior apresenta com alguns dos casos mais significativos:</w:t>
      </w:r>
    </w:p>
    <w:p w:rsidR="00BF291F" w:rsidRDefault="00BF291F" w:rsidP="00BF291F">
      <w:pPr>
        <w:spacing w:line="360" w:lineRule="auto"/>
        <w:ind w:firstLine="357"/>
        <w:jc w:val="both"/>
      </w:pPr>
    </w:p>
    <w:p w:rsidR="00BF291F" w:rsidRPr="00BF291F" w:rsidRDefault="00BF291F" w:rsidP="00BF3468">
      <w:pPr>
        <w:jc w:val="center"/>
        <w:rPr>
          <w:b/>
          <w:sz w:val="22"/>
          <w:szCs w:val="22"/>
        </w:rPr>
      </w:pPr>
      <w:r w:rsidRPr="00BF291F">
        <w:rPr>
          <w:b/>
          <w:sz w:val="22"/>
          <w:szCs w:val="22"/>
        </w:rPr>
        <w:t>Quadro XV. Preço dos cereais na Estremadura</w:t>
      </w:r>
      <w:r w:rsidR="00BF3468">
        <w:rPr>
          <w:b/>
          <w:sz w:val="22"/>
          <w:szCs w:val="22"/>
        </w:rPr>
        <w:t xml:space="preserve"> (1343-1498).</w:t>
      </w:r>
    </w:p>
    <w:p w:rsidR="00BF291F" w:rsidRDefault="00BF291F" w:rsidP="00BF291F">
      <w:pPr>
        <w:spacing w:line="360" w:lineRule="auto"/>
        <w:ind w:firstLine="340"/>
        <w:jc w:val="both"/>
      </w:pPr>
    </w:p>
    <w:tbl>
      <w:tblPr>
        <w:tblW w:w="0" w:type="auto"/>
        <w:jc w:val="center"/>
        <w:tblInd w:w="-264" w:type="dxa"/>
        <w:tblBorders>
          <w:top w:val="double" w:sz="4" w:space="0" w:color="999999"/>
          <w:left w:val="double" w:sz="4" w:space="0" w:color="999999"/>
          <w:bottom w:val="double" w:sz="4" w:space="0" w:color="999999"/>
          <w:right w:val="double" w:sz="4" w:space="0" w:color="999999"/>
          <w:insideV w:val="single" w:sz="2" w:space="0" w:color="FFFFFF"/>
        </w:tblBorders>
        <w:shd w:val="clear" w:color="auto" w:fill="FFFFFF" w:themeFill="background1"/>
        <w:tblLayout w:type="fixed"/>
        <w:tblLook w:val="0000" w:firstRow="0" w:lastRow="0" w:firstColumn="0" w:lastColumn="0" w:noHBand="0" w:noVBand="0"/>
      </w:tblPr>
      <w:tblGrid>
        <w:gridCol w:w="1316"/>
        <w:gridCol w:w="1271"/>
        <w:gridCol w:w="1271"/>
        <w:gridCol w:w="1271"/>
        <w:gridCol w:w="1271"/>
        <w:gridCol w:w="1272"/>
      </w:tblGrid>
      <w:tr w:rsidR="00BF291F" w:rsidTr="00BF3468">
        <w:trPr>
          <w:cantSplit/>
          <w:trHeight w:val="340"/>
          <w:jc w:val="center"/>
        </w:trPr>
        <w:tc>
          <w:tcPr>
            <w:tcW w:w="1316" w:type="dxa"/>
            <w:tcBorders>
              <w:top w:val="double" w:sz="4" w:space="0" w:color="999999"/>
              <w:bottom w:val="nil"/>
            </w:tcBorders>
            <w:shd w:val="clear" w:color="auto" w:fill="BFBFBF" w:themeFill="background1" w:themeFillShade="BF"/>
            <w:vAlign w:val="center"/>
          </w:tcPr>
          <w:p w:rsidR="00BF291F" w:rsidRDefault="00683473" w:rsidP="00BF291F">
            <w:pPr>
              <w:rPr>
                <w:rFonts w:ascii="Arial" w:hAnsi="Arial" w:cs="Arial"/>
                <w:b/>
                <w:sz w:val="18"/>
                <w:szCs w:val="18"/>
              </w:rPr>
            </w:pPr>
            <w:r w:rsidRPr="00A4579F">
              <w:rPr>
                <w:rFonts w:ascii="Arial" w:hAnsi="Arial" w:cs="Arial"/>
                <w:b/>
                <w:sz w:val="18"/>
                <w:szCs w:val="18"/>
              </w:rPr>
              <w:t>Período</w:t>
            </w:r>
          </w:p>
          <w:p w:rsidR="007B4F4E" w:rsidRPr="00A4579F" w:rsidRDefault="007B4F4E" w:rsidP="00BF291F">
            <w:pPr>
              <w:rPr>
                <w:rFonts w:ascii="Arial" w:hAnsi="Arial" w:cs="Arial"/>
                <w:b/>
                <w:sz w:val="18"/>
                <w:szCs w:val="18"/>
              </w:rPr>
            </w:pPr>
            <w:r>
              <w:rPr>
                <w:rFonts w:ascii="Arial" w:hAnsi="Arial" w:cs="Arial"/>
                <w:b/>
                <w:sz w:val="18"/>
                <w:szCs w:val="18"/>
              </w:rPr>
              <w:t>(bem)</w:t>
            </w:r>
          </w:p>
        </w:tc>
        <w:tc>
          <w:tcPr>
            <w:tcW w:w="1271" w:type="dxa"/>
            <w:tcBorders>
              <w:top w:val="double" w:sz="4" w:space="0" w:color="999999"/>
              <w:bottom w:val="nil"/>
            </w:tcBorders>
            <w:shd w:val="clear" w:color="auto" w:fill="BFBFBF" w:themeFill="background1" w:themeFillShade="BF"/>
            <w:vAlign w:val="center"/>
          </w:tcPr>
          <w:p w:rsidR="00BF291F" w:rsidRPr="00A4579F" w:rsidRDefault="00BF291F" w:rsidP="00BF291F">
            <w:pPr>
              <w:jc w:val="center"/>
              <w:rPr>
                <w:rFonts w:ascii="Arial" w:hAnsi="Arial" w:cs="Arial"/>
                <w:b/>
                <w:sz w:val="18"/>
                <w:szCs w:val="18"/>
              </w:rPr>
            </w:pPr>
            <w:r w:rsidRPr="00A4579F">
              <w:rPr>
                <w:rFonts w:ascii="Arial" w:hAnsi="Arial" w:cs="Arial"/>
                <w:b/>
                <w:sz w:val="18"/>
                <w:szCs w:val="18"/>
              </w:rPr>
              <w:t>Alcobaça</w:t>
            </w:r>
          </w:p>
        </w:tc>
        <w:tc>
          <w:tcPr>
            <w:tcW w:w="1271" w:type="dxa"/>
            <w:tcBorders>
              <w:top w:val="double" w:sz="4" w:space="0" w:color="999999"/>
              <w:bottom w:val="nil"/>
            </w:tcBorders>
            <w:shd w:val="clear" w:color="auto" w:fill="BFBFBF" w:themeFill="background1" w:themeFillShade="BF"/>
            <w:vAlign w:val="center"/>
          </w:tcPr>
          <w:p w:rsidR="00BF291F" w:rsidRPr="00A4579F" w:rsidRDefault="00BF291F" w:rsidP="00BF291F">
            <w:pPr>
              <w:jc w:val="center"/>
              <w:rPr>
                <w:rFonts w:ascii="Arial" w:hAnsi="Arial" w:cs="Arial"/>
                <w:b/>
                <w:sz w:val="18"/>
                <w:szCs w:val="18"/>
              </w:rPr>
            </w:pPr>
            <w:r w:rsidRPr="00A4579F">
              <w:rPr>
                <w:rFonts w:ascii="Arial" w:hAnsi="Arial" w:cs="Arial"/>
                <w:b/>
                <w:sz w:val="18"/>
                <w:szCs w:val="18"/>
              </w:rPr>
              <w:t>Coimbra</w:t>
            </w:r>
          </w:p>
        </w:tc>
        <w:tc>
          <w:tcPr>
            <w:tcW w:w="1271" w:type="dxa"/>
            <w:tcBorders>
              <w:top w:val="double" w:sz="4" w:space="0" w:color="999999"/>
              <w:bottom w:val="nil"/>
            </w:tcBorders>
            <w:shd w:val="clear" w:color="auto" w:fill="BFBFBF" w:themeFill="background1" w:themeFillShade="BF"/>
            <w:vAlign w:val="center"/>
          </w:tcPr>
          <w:p w:rsidR="00BF291F" w:rsidRPr="00A4579F" w:rsidRDefault="00BF291F" w:rsidP="00BF291F">
            <w:pPr>
              <w:jc w:val="center"/>
              <w:rPr>
                <w:rFonts w:ascii="Arial" w:hAnsi="Arial" w:cs="Arial"/>
                <w:b/>
                <w:sz w:val="18"/>
                <w:szCs w:val="18"/>
              </w:rPr>
            </w:pPr>
            <w:r w:rsidRPr="00A4579F">
              <w:rPr>
                <w:rFonts w:ascii="Arial" w:hAnsi="Arial" w:cs="Arial"/>
                <w:b/>
                <w:sz w:val="18"/>
                <w:szCs w:val="18"/>
              </w:rPr>
              <w:t>Lisboa</w:t>
            </w:r>
          </w:p>
        </w:tc>
        <w:tc>
          <w:tcPr>
            <w:tcW w:w="1271" w:type="dxa"/>
            <w:tcBorders>
              <w:top w:val="double" w:sz="4" w:space="0" w:color="999999"/>
              <w:bottom w:val="nil"/>
            </w:tcBorders>
            <w:shd w:val="clear" w:color="auto" w:fill="BFBFBF" w:themeFill="background1" w:themeFillShade="BF"/>
            <w:vAlign w:val="center"/>
          </w:tcPr>
          <w:p w:rsidR="00BF291F" w:rsidRPr="00A4579F" w:rsidRDefault="00BF291F" w:rsidP="00BF291F">
            <w:pPr>
              <w:jc w:val="center"/>
              <w:rPr>
                <w:rFonts w:ascii="Arial" w:hAnsi="Arial" w:cs="Arial"/>
                <w:b/>
                <w:sz w:val="18"/>
                <w:szCs w:val="18"/>
              </w:rPr>
            </w:pPr>
            <w:r w:rsidRPr="00A4579F">
              <w:rPr>
                <w:rFonts w:ascii="Arial" w:hAnsi="Arial" w:cs="Arial"/>
                <w:b/>
                <w:sz w:val="18"/>
                <w:szCs w:val="18"/>
              </w:rPr>
              <w:t>Santarém</w:t>
            </w:r>
          </w:p>
        </w:tc>
        <w:tc>
          <w:tcPr>
            <w:tcW w:w="1272" w:type="dxa"/>
            <w:tcBorders>
              <w:top w:val="double" w:sz="4" w:space="0" w:color="999999"/>
              <w:bottom w:val="nil"/>
            </w:tcBorders>
            <w:shd w:val="clear" w:color="auto" w:fill="BFBFBF" w:themeFill="background1" w:themeFillShade="BF"/>
            <w:vAlign w:val="center"/>
          </w:tcPr>
          <w:p w:rsidR="00BF291F" w:rsidRPr="00A4579F" w:rsidRDefault="00BF291F" w:rsidP="00BF291F">
            <w:pPr>
              <w:jc w:val="center"/>
              <w:rPr>
                <w:rFonts w:ascii="Arial" w:hAnsi="Arial" w:cs="Arial"/>
                <w:b/>
                <w:sz w:val="18"/>
                <w:szCs w:val="18"/>
              </w:rPr>
            </w:pPr>
            <w:r w:rsidRPr="00A4579F">
              <w:rPr>
                <w:rFonts w:ascii="Arial" w:hAnsi="Arial" w:cs="Arial"/>
                <w:b/>
                <w:sz w:val="18"/>
                <w:szCs w:val="18"/>
              </w:rPr>
              <w:t>Diversos</w:t>
            </w:r>
          </w:p>
        </w:tc>
      </w:tr>
      <w:tr w:rsidR="00BF291F" w:rsidTr="00BF3468">
        <w:trPr>
          <w:cantSplit/>
          <w:trHeight w:val="340"/>
          <w:jc w:val="center"/>
        </w:trPr>
        <w:tc>
          <w:tcPr>
            <w:tcW w:w="1316" w:type="dxa"/>
            <w:tcBorders>
              <w:top w:val="nil"/>
              <w:bottom w:val="nil"/>
            </w:tcBorders>
            <w:shd w:val="clear" w:color="auto" w:fill="FFFFFF" w:themeFill="background1"/>
            <w:vAlign w:val="center"/>
          </w:tcPr>
          <w:p w:rsidR="00BF291F" w:rsidRPr="006C3573" w:rsidRDefault="00BF291F" w:rsidP="00BF291F">
            <w:pPr>
              <w:rPr>
                <w:rFonts w:ascii="Arial" w:hAnsi="Arial" w:cs="Arial"/>
                <w:b/>
                <w:sz w:val="18"/>
                <w:szCs w:val="18"/>
              </w:rPr>
            </w:pPr>
            <w:r w:rsidRPr="006C3573">
              <w:rPr>
                <w:rFonts w:ascii="Arial" w:hAnsi="Arial" w:cs="Arial"/>
                <w:b/>
                <w:sz w:val="18"/>
                <w:szCs w:val="18"/>
              </w:rPr>
              <w:t xml:space="preserve">c. 1343-44 </w:t>
            </w:r>
            <w:r w:rsidRPr="006C3573">
              <w:rPr>
                <w:rFonts w:ascii="Arial" w:hAnsi="Arial" w:cs="Arial"/>
                <w:sz w:val="18"/>
                <w:szCs w:val="18"/>
              </w:rPr>
              <w:t>(trigo)</w:t>
            </w:r>
          </w:p>
        </w:tc>
        <w:tc>
          <w:tcPr>
            <w:tcW w:w="1271" w:type="dxa"/>
            <w:tcBorders>
              <w:top w:val="nil"/>
              <w:bottom w:val="nil"/>
            </w:tcBorders>
            <w:shd w:val="clear" w:color="auto" w:fill="FFFFFF" w:themeFill="background1"/>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w:t>
            </w:r>
          </w:p>
        </w:tc>
        <w:tc>
          <w:tcPr>
            <w:tcW w:w="1271" w:type="dxa"/>
            <w:tcBorders>
              <w:top w:val="nil"/>
              <w:bottom w:val="nil"/>
            </w:tcBorders>
            <w:shd w:val="clear" w:color="auto" w:fill="FFFFFF" w:themeFill="background1"/>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3,1 s.</w:t>
            </w:r>
          </w:p>
        </w:tc>
        <w:tc>
          <w:tcPr>
            <w:tcW w:w="1271" w:type="dxa"/>
            <w:tcBorders>
              <w:top w:val="nil"/>
              <w:bottom w:val="nil"/>
            </w:tcBorders>
            <w:shd w:val="clear" w:color="auto" w:fill="FFFFFF" w:themeFill="background1"/>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c. 3,5 s.</w:t>
            </w:r>
          </w:p>
        </w:tc>
        <w:tc>
          <w:tcPr>
            <w:tcW w:w="1271" w:type="dxa"/>
            <w:tcBorders>
              <w:top w:val="nil"/>
              <w:bottom w:val="nil"/>
            </w:tcBorders>
            <w:shd w:val="clear" w:color="auto" w:fill="FFFFFF" w:themeFill="background1"/>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w:t>
            </w:r>
          </w:p>
        </w:tc>
        <w:tc>
          <w:tcPr>
            <w:tcW w:w="1272" w:type="dxa"/>
            <w:tcBorders>
              <w:top w:val="nil"/>
              <w:bottom w:val="nil"/>
            </w:tcBorders>
            <w:shd w:val="clear" w:color="auto" w:fill="FFFFFF" w:themeFill="background1"/>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w:t>
            </w:r>
          </w:p>
        </w:tc>
      </w:tr>
      <w:tr w:rsidR="00BF291F" w:rsidTr="00BF3468">
        <w:trPr>
          <w:cantSplit/>
          <w:trHeight w:val="340"/>
          <w:jc w:val="center"/>
        </w:trPr>
        <w:tc>
          <w:tcPr>
            <w:tcW w:w="1316" w:type="dxa"/>
            <w:tcBorders>
              <w:top w:val="nil"/>
              <w:bottom w:val="nil"/>
            </w:tcBorders>
            <w:shd w:val="clear" w:color="auto" w:fill="D9D9D9" w:themeFill="background1" w:themeFillShade="D9"/>
            <w:vAlign w:val="center"/>
          </w:tcPr>
          <w:p w:rsidR="00BF291F" w:rsidRPr="006C3573" w:rsidRDefault="00BF291F" w:rsidP="00BF291F">
            <w:pPr>
              <w:rPr>
                <w:rFonts w:ascii="Arial" w:hAnsi="Arial" w:cs="Arial"/>
                <w:b/>
                <w:sz w:val="18"/>
                <w:szCs w:val="18"/>
              </w:rPr>
            </w:pPr>
            <w:r w:rsidRPr="006C3573">
              <w:rPr>
                <w:rFonts w:ascii="Arial" w:hAnsi="Arial" w:cs="Arial"/>
                <w:b/>
                <w:sz w:val="18"/>
                <w:szCs w:val="18"/>
              </w:rPr>
              <w:t>1362</w:t>
            </w:r>
          </w:p>
        </w:tc>
        <w:tc>
          <w:tcPr>
            <w:tcW w:w="1271" w:type="dxa"/>
            <w:tcBorders>
              <w:top w:val="nil"/>
              <w:bottom w:val="nil"/>
            </w:tcBorders>
            <w:shd w:val="clear" w:color="auto" w:fill="D9D9D9" w:themeFill="background1" w:themeFillShade="D9"/>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11,25 s.</w:t>
            </w:r>
          </w:p>
        </w:tc>
        <w:tc>
          <w:tcPr>
            <w:tcW w:w="1271" w:type="dxa"/>
            <w:tcBorders>
              <w:top w:val="nil"/>
              <w:bottom w:val="nil"/>
            </w:tcBorders>
            <w:shd w:val="clear" w:color="auto" w:fill="D9D9D9" w:themeFill="background1" w:themeFillShade="D9"/>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w:t>
            </w:r>
          </w:p>
        </w:tc>
        <w:tc>
          <w:tcPr>
            <w:tcW w:w="1271" w:type="dxa"/>
            <w:tcBorders>
              <w:top w:val="nil"/>
              <w:bottom w:val="nil"/>
            </w:tcBorders>
            <w:shd w:val="clear" w:color="auto" w:fill="D9D9D9" w:themeFill="background1" w:themeFillShade="D9"/>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w:t>
            </w:r>
          </w:p>
        </w:tc>
        <w:tc>
          <w:tcPr>
            <w:tcW w:w="1271" w:type="dxa"/>
            <w:tcBorders>
              <w:top w:val="nil"/>
              <w:bottom w:val="nil"/>
            </w:tcBorders>
            <w:shd w:val="clear" w:color="auto" w:fill="D9D9D9" w:themeFill="background1" w:themeFillShade="D9"/>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13 s.</w:t>
            </w:r>
          </w:p>
        </w:tc>
        <w:tc>
          <w:tcPr>
            <w:tcW w:w="1272" w:type="dxa"/>
            <w:tcBorders>
              <w:top w:val="nil"/>
              <w:bottom w:val="nil"/>
            </w:tcBorders>
            <w:shd w:val="clear" w:color="auto" w:fill="D9D9D9" w:themeFill="background1" w:themeFillShade="D9"/>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w:t>
            </w:r>
          </w:p>
        </w:tc>
      </w:tr>
      <w:tr w:rsidR="00BF291F" w:rsidTr="00BF3468">
        <w:trPr>
          <w:cantSplit/>
          <w:trHeight w:val="340"/>
          <w:jc w:val="center"/>
        </w:trPr>
        <w:tc>
          <w:tcPr>
            <w:tcW w:w="1316" w:type="dxa"/>
            <w:tcBorders>
              <w:top w:val="nil"/>
              <w:bottom w:val="nil"/>
            </w:tcBorders>
            <w:shd w:val="clear" w:color="auto" w:fill="FFFFFF" w:themeFill="background1"/>
            <w:vAlign w:val="center"/>
          </w:tcPr>
          <w:p w:rsidR="00BF291F" w:rsidRPr="006C3573" w:rsidRDefault="00BF291F" w:rsidP="00BF291F">
            <w:pPr>
              <w:rPr>
                <w:rFonts w:ascii="Arial" w:hAnsi="Arial" w:cs="Arial"/>
                <w:b/>
                <w:sz w:val="18"/>
                <w:szCs w:val="18"/>
              </w:rPr>
            </w:pPr>
            <w:r w:rsidRPr="006C3573">
              <w:rPr>
                <w:rFonts w:ascii="Arial" w:hAnsi="Arial" w:cs="Arial"/>
                <w:b/>
                <w:sz w:val="18"/>
                <w:szCs w:val="18"/>
              </w:rPr>
              <w:t>1386-87</w:t>
            </w:r>
          </w:p>
          <w:p w:rsidR="00BF291F" w:rsidRPr="006C3573" w:rsidRDefault="00BF291F" w:rsidP="00BF291F">
            <w:pPr>
              <w:rPr>
                <w:rFonts w:ascii="Arial" w:hAnsi="Arial" w:cs="Arial"/>
                <w:sz w:val="18"/>
                <w:szCs w:val="18"/>
              </w:rPr>
            </w:pPr>
            <w:r w:rsidRPr="006C3573">
              <w:rPr>
                <w:rFonts w:ascii="Arial" w:hAnsi="Arial" w:cs="Arial"/>
                <w:sz w:val="18"/>
                <w:szCs w:val="18"/>
              </w:rPr>
              <w:t>(trigo)</w:t>
            </w:r>
          </w:p>
        </w:tc>
        <w:tc>
          <w:tcPr>
            <w:tcW w:w="1271" w:type="dxa"/>
            <w:tcBorders>
              <w:top w:val="nil"/>
              <w:bottom w:val="nil"/>
            </w:tcBorders>
            <w:shd w:val="clear" w:color="auto" w:fill="FFFFFF" w:themeFill="background1"/>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w:t>
            </w:r>
          </w:p>
        </w:tc>
        <w:tc>
          <w:tcPr>
            <w:tcW w:w="1271" w:type="dxa"/>
            <w:tcBorders>
              <w:top w:val="nil"/>
              <w:bottom w:val="nil"/>
            </w:tcBorders>
            <w:shd w:val="clear" w:color="auto" w:fill="FFFFFF" w:themeFill="background1"/>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80 s.</w:t>
            </w:r>
          </w:p>
        </w:tc>
        <w:tc>
          <w:tcPr>
            <w:tcW w:w="1271" w:type="dxa"/>
            <w:tcBorders>
              <w:top w:val="nil"/>
              <w:bottom w:val="nil"/>
            </w:tcBorders>
            <w:shd w:val="clear" w:color="auto" w:fill="FFFFFF" w:themeFill="background1"/>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w:t>
            </w:r>
          </w:p>
        </w:tc>
        <w:tc>
          <w:tcPr>
            <w:tcW w:w="1271" w:type="dxa"/>
            <w:tcBorders>
              <w:top w:val="nil"/>
              <w:bottom w:val="nil"/>
            </w:tcBorders>
            <w:shd w:val="clear" w:color="auto" w:fill="FFFFFF" w:themeFill="background1"/>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80 s.</w:t>
            </w:r>
          </w:p>
        </w:tc>
        <w:tc>
          <w:tcPr>
            <w:tcW w:w="1272" w:type="dxa"/>
            <w:tcBorders>
              <w:top w:val="nil"/>
              <w:bottom w:val="nil"/>
            </w:tcBorders>
            <w:shd w:val="clear" w:color="auto" w:fill="FFFFFF" w:themeFill="background1"/>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80 s.</w:t>
            </w:r>
          </w:p>
          <w:p w:rsidR="00BF291F" w:rsidRPr="00A4579F" w:rsidRDefault="00BF291F" w:rsidP="00BF291F">
            <w:pPr>
              <w:jc w:val="center"/>
              <w:rPr>
                <w:rFonts w:ascii="Arial" w:hAnsi="Arial" w:cs="Arial"/>
                <w:sz w:val="18"/>
                <w:szCs w:val="18"/>
              </w:rPr>
            </w:pPr>
            <w:r w:rsidRPr="00A4579F">
              <w:rPr>
                <w:rFonts w:ascii="Arial" w:hAnsi="Arial" w:cs="Arial"/>
                <w:sz w:val="18"/>
                <w:szCs w:val="18"/>
              </w:rPr>
              <w:t>(Golegã)</w:t>
            </w:r>
          </w:p>
        </w:tc>
      </w:tr>
      <w:tr w:rsidR="00BF291F" w:rsidTr="00BF3468">
        <w:trPr>
          <w:cantSplit/>
          <w:trHeight w:val="340"/>
          <w:jc w:val="center"/>
        </w:trPr>
        <w:tc>
          <w:tcPr>
            <w:tcW w:w="1316" w:type="dxa"/>
            <w:tcBorders>
              <w:top w:val="nil"/>
              <w:bottom w:val="nil"/>
            </w:tcBorders>
            <w:shd w:val="clear" w:color="auto" w:fill="D9D9D9" w:themeFill="background1" w:themeFillShade="D9"/>
            <w:vAlign w:val="center"/>
          </w:tcPr>
          <w:p w:rsidR="00BF291F" w:rsidRPr="006C3573" w:rsidRDefault="00BF291F" w:rsidP="00BF291F">
            <w:pPr>
              <w:rPr>
                <w:rFonts w:ascii="Arial" w:hAnsi="Arial" w:cs="Arial"/>
                <w:b/>
                <w:sz w:val="18"/>
                <w:szCs w:val="18"/>
              </w:rPr>
            </w:pPr>
            <w:r w:rsidRPr="006C3573">
              <w:rPr>
                <w:rFonts w:ascii="Arial" w:hAnsi="Arial" w:cs="Arial"/>
                <w:b/>
                <w:sz w:val="18"/>
                <w:szCs w:val="18"/>
              </w:rPr>
              <w:t>c. 1421</w:t>
            </w:r>
          </w:p>
          <w:p w:rsidR="00BF291F" w:rsidRPr="006C3573" w:rsidRDefault="00BF291F" w:rsidP="00BF291F">
            <w:pPr>
              <w:rPr>
                <w:rFonts w:ascii="Arial" w:hAnsi="Arial" w:cs="Arial"/>
                <w:sz w:val="18"/>
                <w:szCs w:val="18"/>
              </w:rPr>
            </w:pPr>
            <w:r w:rsidRPr="006C3573">
              <w:rPr>
                <w:rFonts w:ascii="Arial" w:hAnsi="Arial" w:cs="Arial"/>
                <w:sz w:val="18"/>
                <w:szCs w:val="18"/>
              </w:rPr>
              <w:t>(segunda)</w:t>
            </w:r>
          </w:p>
        </w:tc>
        <w:tc>
          <w:tcPr>
            <w:tcW w:w="1271" w:type="dxa"/>
            <w:tcBorders>
              <w:top w:val="nil"/>
              <w:bottom w:val="nil"/>
            </w:tcBorders>
            <w:shd w:val="clear" w:color="auto" w:fill="D9D9D9" w:themeFill="background1" w:themeFillShade="D9"/>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w:t>
            </w:r>
          </w:p>
        </w:tc>
        <w:tc>
          <w:tcPr>
            <w:tcW w:w="1271" w:type="dxa"/>
            <w:tcBorders>
              <w:top w:val="nil"/>
              <w:bottom w:val="nil"/>
            </w:tcBorders>
            <w:shd w:val="clear" w:color="auto" w:fill="D9D9D9" w:themeFill="background1" w:themeFillShade="D9"/>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w:t>
            </w:r>
          </w:p>
        </w:tc>
        <w:tc>
          <w:tcPr>
            <w:tcW w:w="1271" w:type="dxa"/>
            <w:tcBorders>
              <w:top w:val="nil"/>
              <w:bottom w:val="nil"/>
            </w:tcBorders>
            <w:shd w:val="clear" w:color="auto" w:fill="D9D9D9" w:themeFill="background1" w:themeFillShade="D9"/>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10 r.</w:t>
            </w:r>
          </w:p>
          <w:p w:rsidR="00BF291F" w:rsidRPr="00A4579F" w:rsidRDefault="00BF291F" w:rsidP="00BF291F">
            <w:pPr>
              <w:jc w:val="center"/>
              <w:rPr>
                <w:rFonts w:ascii="Arial" w:hAnsi="Arial" w:cs="Arial"/>
                <w:sz w:val="18"/>
                <w:szCs w:val="18"/>
              </w:rPr>
            </w:pPr>
            <w:r w:rsidRPr="00A4579F">
              <w:rPr>
                <w:rFonts w:ascii="Arial" w:hAnsi="Arial" w:cs="Arial"/>
                <w:sz w:val="18"/>
                <w:szCs w:val="18"/>
              </w:rPr>
              <w:t>(termo)</w:t>
            </w:r>
          </w:p>
        </w:tc>
        <w:tc>
          <w:tcPr>
            <w:tcW w:w="1271" w:type="dxa"/>
            <w:tcBorders>
              <w:top w:val="nil"/>
              <w:bottom w:val="nil"/>
            </w:tcBorders>
            <w:shd w:val="clear" w:color="auto" w:fill="D9D9D9" w:themeFill="background1" w:themeFillShade="D9"/>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10 r.</w:t>
            </w:r>
          </w:p>
        </w:tc>
        <w:tc>
          <w:tcPr>
            <w:tcW w:w="1272" w:type="dxa"/>
            <w:tcBorders>
              <w:top w:val="nil"/>
              <w:bottom w:val="nil"/>
            </w:tcBorders>
            <w:shd w:val="clear" w:color="auto" w:fill="D9D9D9" w:themeFill="background1" w:themeFillShade="D9"/>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w:t>
            </w:r>
          </w:p>
        </w:tc>
      </w:tr>
      <w:tr w:rsidR="00BF291F" w:rsidTr="00BF3468">
        <w:trPr>
          <w:cantSplit/>
          <w:trHeight w:val="340"/>
          <w:jc w:val="center"/>
        </w:trPr>
        <w:tc>
          <w:tcPr>
            <w:tcW w:w="1316" w:type="dxa"/>
            <w:tcBorders>
              <w:top w:val="nil"/>
              <w:bottom w:val="nil"/>
            </w:tcBorders>
            <w:shd w:val="clear" w:color="auto" w:fill="FFFFFF" w:themeFill="background1"/>
            <w:vAlign w:val="center"/>
          </w:tcPr>
          <w:p w:rsidR="00BF291F" w:rsidRPr="006C3573" w:rsidRDefault="00BF291F" w:rsidP="00BF291F">
            <w:pPr>
              <w:rPr>
                <w:rFonts w:ascii="Arial" w:hAnsi="Arial" w:cs="Arial"/>
                <w:b/>
                <w:sz w:val="18"/>
                <w:szCs w:val="18"/>
              </w:rPr>
            </w:pPr>
            <w:r w:rsidRPr="006C3573">
              <w:rPr>
                <w:rFonts w:ascii="Arial" w:hAnsi="Arial" w:cs="Arial"/>
                <w:b/>
                <w:sz w:val="18"/>
                <w:szCs w:val="18"/>
              </w:rPr>
              <w:t>1434-35</w:t>
            </w:r>
          </w:p>
          <w:p w:rsidR="00BF291F" w:rsidRPr="006C3573" w:rsidRDefault="00BF291F" w:rsidP="00BF291F">
            <w:pPr>
              <w:rPr>
                <w:rFonts w:ascii="Arial" w:hAnsi="Arial" w:cs="Arial"/>
                <w:sz w:val="18"/>
                <w:szCs w:val="18"/>
              </w:rPr>
            </w:pPr>
            <w:r w:rsidRPr="006C3573">
              <w:rPr>
                <w:rFonts w:ascii="Arial" w:hAnsi="Arial" w:cs="Arial"/>
                <w:sz w:val="18"/>
                <w:szCs w:val="18"/>
              </w:rPr>
              <w:t>(cevada)</w:t>
            </w:r>
          </w:p>
        </w:tc>
        <w:tc>
          <w:tcPr>
            <w:tcW w:w="1271" w:type="dxa"/>
            <w:tcBorders>
              <w:top w:val="nil"/>
              <w:bottom w:val="nil"/>
            </w:tcBorders>
            <w:shd w:val="clear" w:color="auto" w:fill="FFFFFF" w:themeFill="background1"/>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4 r.</w:t>
            </w:r>
          </w:p>
        </w:tc>
        <w:tc>
          <w:tcPr>
            <w:tcW w:w="1271" w:type="dxa"/>
            <w:tcBorders>
              <w:top w:val="nil"/>
              <w:bottom w:val="nil"/>
            </w:tcBorders>
            <w:shd w:val="clear" w:color="auto" w:fill="FFFFFF" w:themeFill="background1"/>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w:t>
            </w:r>
          </w:p>
        </w:tc>
        <w:tc>
          <w:tcPr>
            <w:tcW w:w="1271" w:type="dxa"/>
            <w:tcBorders>
              <w:top w:val="nil"/>
              <w:bottom w:val="nil"/>
            </w:tcBorders>
            <w:shd w:val="clear" w:color="auto" w:fill="FFFFFF" w:themeFill="background1"/>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w:t>
            </w:r>
          </w:p>
        </w:tc>
        <w:tc>
          <w:tcPr>
            <w:tcW w:w="1271" w:type="dxa"/>
            <w:tcBorders>
              <w:top w:val="nil"/>
              <w:bottom w:val="nil"/>
            </w:tcBorders>
            <w:shd w:val="clear" w:color="auto" w:fill="FFFFFF" w:themeFill="background1"/>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4 r.</w:t>
            </w:r>
          </w:p>
        </w:tc>
        <w:tc>
          <w:tcPr>
            <w:tcW w:w="1272" w:type="dxa"/>
            <w:tcBorders>
              <w:top w:val="nil"/>
              <w:bottom w:val="nil"/>
            </w:tcBorders>
            <w:shd w:val="clear" w:color="auto" w:fill="FFFFFF" w:themeFill="background1"/>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w:t>
            </w:r>
          </w:p>
        </w:tc>
      </w:tr>
      <w:tr w:rsidR="00BF291F" w:rsidTr="00BF3468">
        <w:trPr>
          <w:cantSplit/>
          <w:trHeight w:val="340"/>
          <w:jc w:val="center"/>
        </w:trPr>
        <w:tc>
          <w:tcPr>
            <w:tcW w:w="1316" w:type="dxa"/>
            <w:tcBorders>
              <w:top w:val="nil"/>
              <w:bottom w:val="nil"/>
            </w:tcBorders>
            <w:shd w:val="clear" w:color="auto" w:fill="D9D9D9" w:themeFill="background1" w:themeFillShade="D9"/>
            <w:vAlign w:val="center"/>
          </w:tcPr>
          <w:p w:rsidR="00BF291F" w:rsidRPr="006C3573" w:rsidRDefault="00BF291F" w:rsidP="00BF291F">
            <w:pPr>
              <w:rPr>
                <w:rFonts w:ascii="Arial" w:hAnsi="Arial" w:cs="Arial"/>
                <w:b/>
                <w:sz w:val="18"/>
                <w:szCs w:val="18"/>
              </w:rPr>
            </w:pPr>
            <w:r w:rsidRPr="006C3573">
              <w:rPr>
                <w:rFonts w:ascii="Arial" w:hAnsi="Arial" w:cs="Arial"/>
                <w:b/>
                <w:sz w:val="18"/>
                <w:szCs w:val="18"/>
              </w:rPr>
              <w:t>1437</w:t>
            </w:r>
          </w:p>
          <w:p w:rsidR="00BF291F" w:rsidRPr="006C3573" w:rsidRDefault="00BF291F" w:rsidP="00BF291F">
            <w:pPr>
              <w:rPr>
                <w:rFonts w:ascii="Arial" w:hAnsi="Arial" w:cs="Arial"/>
                <w:sz w:val="18"/>
                <w:szCs w:val="18"/>
              </w:rPr>
            </w:pPr>
            <w:r w:rsidRPr="006C3573">
              <w:rPr>
                <w:rFonts w:ascii="Arial" w:hAnsi="Arial" w:cs="Arial"/>
                <w:sz w:val="18"/>
                <w:szCs w:val="18"/>
              </w:rPr>
              <w:t>(trigo)</w:t>
            </w:r>
          </w:p>
        </w:tc>
        <w:tc>
          <w:tcPr>
            <w:tcW w:w="1271" w:type="dxa"/>
            <w:tcBorders>
              <w:top w:val="nil"/>
              <w:bottom w:val="nil"/>
            </w:tcBorders>
            <w:shd w:val="clear" w:color="auto" w:fill="D9D9D9" w:themeFill="background1" w:themeFillShade="D9"/>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10-11 r.</w:t>
            </w:r>
          </w:p>
        </w:tc>
        <w:tc>
          <w:tcPr>
            <w:tcW w:w="1271" w:type="dxa"/>
            <w:tcBorders>
              <w:top w:val="nil"/>
              <w:bottom w:val="nil"/>
            </w:tcBorders>
            <w:shd w:val="clear" w:color="auto" w:fill="D9D9D9" w:themeFill="background1" w:themeFillShade="D9"/>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w:t>
            </w:r>
          </w:p>
        </w:tc>
        <w:tc>
          <w:tcPr>
            <w:tcW w:w="1271" w:type="dxa"/>
            <w:tcBorders>
              <w:top w:val="nil"/>
              <w:bottom w:val="nil"/>
            </w:tcBorders>
            <w:shd w:val="clear" w:color="auto" w:fill="D9D9D9" w:themeFill="background1" w:themeFillShade="D9"/>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10-12 r.</w:t>
            </w:r>
          </w:p>
        </w:tc>
        <w:tc>
          <w:tcPr>
            <w:tcW w:w="1271" w:type="dxa"/>
            <w:tcBorders>
              <w:top w:val="nil"/>
              <w:bottom w:val="nil"/>
            </w:tcBorders>
            <w:shd w:val="clear" w:color="auto" w:fill="D9D9D9" w:themeFill="background1" w:themeFillShade="D9"/>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w:t>
            </w:r>
          </w:p>
        </w:tc>
        <w:tc>
          <w:tcPr>
            <w:tcW w:w="1272" w:type="dxa"/>
            <w:tcBorders>
              <w:top w:val="nil"/>
              <w:bottom w:val="nil"/>
            </w:tcBorders>
            <w:shd w:val="clear" w:color="auto" w:fill="D9D9D9" w:themeFill="background1" w:themeFillShade="D9"/>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w:t>
            </w:r>
          </w:p>
        </w:tc>
      </w:tr>
      <w:tr w:rsidR="00BF291F" w:rsidTr="00BF3468">
        <w:trPr>
          <w:cantSplit/>
          <w:trHeight w:val="340"/>
          <w:jc w:val="center"/>
        </w:trPr>
        <w:tc>
          <w:tcPr>
            <w:tcW w:w="1316" w:type="dxa"/>
            <w:tcBorders>
              <w:top w:val="nil"/>
              <w:bottom w:val="nil"/>
            </w:tcBorders>
            <w:shd w:val="clear" w:color="auto" w:fill="FFFFFF" w:themeFill="background1"/>
            <w:vAlign w:val="center"/>
          </w:tcPr>
          <w:p w:rsidR="00BF291F" w:rsidRPr="006C3573" w:rsidRDefault="00BF291F" w:rsidP="00BF291F">
            <w:pPr>
              <w:rPr>
                <w:rFonts w:ascii="Arial" w:hAnsi="Arial" w:cs="Arial"/>
                <w:b/>
                <w:sz w:val="18"/>
                <w:szCs w:val="18"/>
              </w:rPr>
            </w:pPr>
            <w:r w:rsidRPr="006C3573">
              <w:rPr>
                <w:rFonts w:ascii="Arial" w:hAnsi="Arial" w:cs="Arial"/>
                <w:b/>
                <w:sz w:val="18"/>
                <w:szCs w:val="18"/>
              </w:rPr>
              <w:t>1439</w:t>
            </w:r>
          </w:p>
          <w:p w:rsidR="00BF291F" w:rsidRPr="006C3573" w:rsidRDefault="00BF291F" w:rsidP="00BF291F">
            <w:pPr>
              <w:rPr>
                <w:rFonts w:ascii="Arial" w:hAnsi="Arial" w:cs="Arial"/>
                <w:sz w:val="18"/>
                <w:szCs w:val="18"/>
              </w:rPr>
            </w:pPr>
            <w:r w:rsidRPr="006C3573">
              <w:rPr>
                <w:rFonts w:ascii="Arial" w:hAnsi="Arial" w:cs="Arial"/>
                <w:sz w:val="18"/>
                <w:szCs w:val="18"/>
              </w:rPr>
              <w:t>(trigo)</w:t>
            </w:r>
          </w:p>
        </w:tc>
        <w:tc>
          <w:tcPr>
            <w:tcW w:w="1271" w:type="dxa"/>
            <w:tcBorders>
              <w:top w:val="nil"/>
              <w:bottom w:val="nil"/>
            </w:tcBorders>
            <w:shd w:val="clear" w:color="auto" w:fill="FFFFFF" w:themeFill="background1"/>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40 r.</w:t>
            </w:r>
          </w:p>
        </w:tc>
        <w:tc>
          <w:tcPr>
            <w:tcW w:w="1271" w:type="dxa"/>
            <w:tcBorders>
              <w:top w:val="nil"/>
              <w:bottom w:val="nil"/>
            </w:tcBorders>
            <w:shd w:val="clear" w:color="auto" w:fill="FFFFFF" w:themeFill="background1"/>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w:t>
            </w:r>
          </w:p>
        </w:tc>
        <w:tc>
          <w:tcPr>
            <w:tcW w:w="1271" w:type="dxa"/>
            <w:tcBorders>
              <w:top w:val="nil"/>
              <w:bottom w:val="nil"/>
            </w:tcBorders>
            <w:shd w:val="clear" w:color="auto" w:fill="FFFFFF" w:themeFill="background1"/>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40 r.</w:t>
            </w:r>
          </w:p>
        </w:tc>
        <w:tc>
          <w:tcPr>
            <w:tcW w:w="1271" w:type="dxa"/>
            <w:tcBorders>
              <w:top w:val="nil"/>
              <w:bottom w:val="nil"/>
            </w:tcBorders>
            <w:shd w:val="clear" w:color="auto" w:fill="FFFFFF" w:themeFill="background1"/>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40 r.</w:t>
            </w:r>
          </w:p>
        </w:tc>
        <w:tc>
          <w:tcPr>
            <w:tcW w:w="1272" w:type="dxa"/>
            <w:tcBorders>
              <w:top w:val="nil"/>
              <w:bottom w:val="nil"/>
            </w:tcBorders>
            <w:shd w:val="clear" w:color="auto" w:fill="FFFFFF" w:themeFill="background1"/>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w:t>
            </w:r>
          </w:p>
        </w:tc>
      </w:tr>
      <w:tr w:rsidR="00BF291F" w:rsidTr="00BF3468">
        <w:trPr>
          <w:cantSplit/>
          <w:trHeight w:val="340"/>
          <w:jc w:val="center"/>
        </w:trPr>
        <w:tc>
          <w:tcPr>
            <w:tcW w:w="1316" w:type="dxa"/>
            <w:tcBorders>
              <w:top w:val="nil"/>
              <w:bottom w:val="nil"/>
            </w:tcBorders>
            <w:shd w:val="clear" w:color="auto" w:fill="D9D9D9" w:themeFill="background1" w:themeFillShade="D9"/>
            <w:vAlign w:val="center"/>
          </w:tcPr>
          <w:p w:rsidR="00BF291F" w:rsidRPr="006C3573" w:rsidRDefault="00BF291F" w:rsidP="00BF291F">
            <w:pPr>
              <w:rPr>
                <w:rFonts w:ascii="Arial" w:hAnsi="Arial" w:cs="Arial"/>
                <w:b/>
                <w:sz w:val="18"/>
                <w:szCs w:val="18"/>
              </w:rPr>
            </w:pPr>
            <w:r w:rsidRPr="006C3573">
              <w:rPr>
                <w:rFonts w:ascii="Arial" w:hAnsi="Arial" w:cs="Arial"/>
                <w:b/>
                <w:sz w:val="18"/>
                <w:szCs w:val="18"/>
              </w:rPr>
              <w:t>1441</w:t>
            </w:r>
          </w:p>
          <w:p w:rsidR="00BF291F" w:rsidRPr="006C3573" w:rsidRDefault="00BF291F" w:rsidP="00BF291F">
            <w:pPr>
              <w:rPr>
                <w:rFonts w:ascii="Arial" w:hAnsi="Arial" w:cs="Arial"/>
                <w:sz w:val="18"/>
                <w:szCs w:val="18"/>
              </w:rPr>
            </w:pPr>
            <w:r w:rsidRPr="006C3573">
              <w:rPr>
                <w:rFonts w:ascii="Arial" w:hAnsi="Arial" w:cs="Arial"/>
                <w:sz w:val="18"/>
                <w:szCs w:val="18"/>
              </w:rPr>
              <w:t>(trigo)</w:t>
            </w:r>
          </w:p>
        </w:tc>
        <w:tc>
          <w:tcPr>
            <w:tcW w:w="1271" w:type="dxa"/>
            <w:tcBorders>
              <w:top w:val="nil"/>
              <w:bottom w:val="nil"/>
            </w:tcBorders>
            <w:shd w:val="clear" w:color="auto" w:fill="D9D9D9" w:themeFill="background1" w:themeFillShade="D9"/>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w:t>
            </w:r>
          </w:p>
        </w:tc>
        <w:tc>
          <w:tcPr>
            <w:tcW w:w="1271" w:type="dxa"/>
            <w:tcBorders>
              <w:top w:val="nil"/>
              <w:bottom w:val="nil"/>
            </w:tcBorders>
            <w:shd w:val="clear" w:color="auto" w:fill="D9D9D9" w:themeFill="background1" w:themeFillShade="D9"/>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w:t>
            </w:r>
          </w:p>
        </w:tc>
        <w:tc>
          <w:tcPr>
            <w:tcW w:w="1271" w:type="dxa"/>
            <w:tcBorders>
              <w:top w:val="nil"/>
              <w:bottom w:val="nil"/>
            </w:tcBorders>
            <w:shd w:val="clear" w:color="auto" w:fill="D9D9D9" w:themeFill="background1" w:themeFillShade="D9"/>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w:t>
            </w:r>
          </w:p>
        </w:tc>
        <w:tc>
          <w:tcPr>
            <w:tcW w:w="1271" w:type="dxa"/>
            <w:tcBorders>
              <w:top w:val="nil"/>
              <w:bottom w:val="nil"/>
            </w:tcBorders>
            <w:shd w:val="clear" w:color="auto" w:fill="D9D9D9" w:themeFill="background1" w:themeFillShade="D9"/>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10 r.</w:t>
            </w:r>
          </w:p>
        </w:tc>
        <w:tc>
          <w:tcPr>
            <w:tcW w:w="1272" w:type="dxa"/>
            <w:tcBorders>
              <w:top w:val="nil"/>
              <w:bottom w:val="nil"/>
            </w:tcBorders>
            <w:shd w:val="clear" w:color="auto" w:fill="D9D9D9" w:themeFill="background1" w:themeFillShade="D9"/>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11 r.</w:t>
            </w:r>
          </w:p>
          <w:p w:rsidR="00BF291F" w:rsidRPr="00A4579F" w:rsidRDefault="00BF291F" w:rsidP="00BF291F">
            <w:pPr>
              <w:jc w:val="center"/>
              <w:rPr>
                <w:rFonts w:ascii="Arial" w:hAnsi="Arial" w:cs="Arial"/>
                <w:sz w:val="18"/>
                <w:szCs w:val="18"/>
              </w:rPr>
            </w:pPr>
            <w:r w:rsidRPr="00A4579F">
              <w:rPr>
                <w:rFonts w:ascii="Arial" w:hAnsi="Arial" w:cs="Arial"/>
                <w:sz w:val="18"/>
                <w:szCs w:val="18"/>
              </w:rPr>
              <w:t>(Óbidos)</w:t>
            </w:r>
          </w:p>
        </w:tc>
      </w:tr>
      <w:tr w:rsidR="00BF291F" w:rsidTr="00BF3468">
        <w:trPr>
          <w:cantSplit/>
          <w:trHeight w:val="340"/>
          <w:jc w:val="center"/>
        </w:trPr>
        <w:tc>
          <w:tcPr>
            <w:tcW w:w="1316" w:type="dxa"/>
            <w:tcBorders>
              <w:top w:val="nil"/>
              <w:bottom w:val="nil"/>
            </w:tcBorders>
            <w:shd w:val="clear" w:color="auto" w:fill="FFFFFF" w:themeFill="background1"/>
            <w:vAlign w:val="center"/>
          </w:tcPr>
          <w:p w:rsidR="00BF291F" w:rsidRPr="006C3573" w:rsidRDefault="00BF291F" w:rsidP="00BF291F">
            <w:pPr>
              <w:rPr>
                <w:rFonts w:ascii="Arial" w:hAnsi="Arial" w:cs="Arial"/>
                <w:b/>
                <w:sz w:val="18"/>
                <w:szCs w:val="18"/>
              </w:rPr>
            </w:pPr>
            <w:r w:rsidRPr="006C3573">
              <w:rPr>
                <w:rFonts w:ascii="Arial" w:hAnsi="Arial" w:cs="Arial"/>
                <w:b/>
                <w:sz w:val="18"/>
                <w:szCs w:val="18"/>
              </w:rPr>
              <w:t>1448-51</w:t>
            </w:r>
          </w:p>
          <w:p w:rsidR="00BF291F" w:rsidRPr="006C3573" w:rsidRDefault="00BF291F" w:rsidP="00BF291F">
            <w:pPr>
              <w:rPr>
                <w:rFonts w:ascii="Arial" w:hAnsi="Arial" w:cs="Arial"/>
                <w:sz w:val="18"/>
                <w:szCs w:val="18"/>
              </w:rPr>
            </w:pPr>
            <w:r w:rsidRPr="006C3573">
              <w:rPr>
                <w:rFonts w:ascii="Arial" w:hAnsi="Arial" w:cs="Arial"/>
                <w:sz w:val="18"/>
                <w:szCs w:val="18"/>
              </w:rPr>
              <w:t>(trigo)</w:t>
            </w:r>
          </w:p>
        </w:tc>
        <w:tc>
          <w:tcPr>
            <w:tcW w:w="1271" w:type="dxa"/>
            <w:tcBorders>
              <w:top w:val="nil"/>
              <w:bottom w:val="nil"/>
            </w:tcBorders>
            <w:shd w:val="clear" w:color="auto" w:fill="FFFFFF" w:themeFill="background1"/>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w:t>
            </w:r>
          </w:p>
        </w:tc>
        <w:tc>
          <w:tcPr>
            <w:tcW w:w="1271" w:type="dxa"/>
            <w:tcBorders>
              <w:top w:val="nil"/>
              <w:bottom w:val="nil"/>
            </w:tcBorders>
            <w:shd w:val="clear" w:color="auto" w:fill="FFFFFF" w:themeFill="background1"/>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12 r.</w:t>
            </w:r>
          </w:p>
        </w:tc>
        <w:tc>
          <w:tcPr>
            <w:tcW w:w="1271" w:type="dxa"/>
            <w:tcBorders>
              <w:top w:val="nil"/>
              <w:bottom w:val="nil"/>
            </w:tcBorders>
            <w:shd w:val="clear" w:color="auto" w:fill="FFFFFF" w:themeFill="background1"/>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8,2-12 r.</w:t>
            </w:r>
          </w:p>
        </w:tc>
        <w:tc>
          <w:tcPr>
            <w:tcW w:w="1271" w:type="dxa"/>
            <w:tcBorders>
              <w:top w:val="nil"/>
              <w:bottom w:val="nil"/>
            </w:tcBorders>
            <w:shd w:val="clear" w:color="auto" w:fill="FFFFFF" w:themeFill="background1"/>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10 r.</w:t>
            </w:r>
          </w:p>
        </w:tc>
        <w:tc>
          <w:tcPr>
            <w:tcW w:w="1272" w:type="dxa"/>
            <w:tcBorders>
              <w:top w:val="nil"/>
              <w:bottom w:val="nil"/>
            </w:tcBorders>
            <w:shd w:val="clear" w:color="auto" w:fill="FFFFFF" w:themeFill="background1"/>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12 r. (Setúbal)</w:t>
            </w:r>
          </w:p>
        </w:tc>
      </w:tr>
      <w:tr w:rsidR="00BF291F" w:rsidTr="00BF3468">
        <w:trPr>
          <w:cantSplit/>
          <w:trHeight w:val="340"/>
          <w:jc w:val="center"/>
        </w:trPr>
        <w:tc>
          <w:tcPr>
            <w:tcW w:w="1316" w:type="dxa"/>
            <w:tcBorders>
              <w:top w:val="nil"/>
              <w:bottom w:val="nil"/>
            </w:tcBorders>
            <w:shd w:val="clear" w:color="auto" w:fill="D9D9D9" w:themeFill="background1" w:themeFillShade="D9"/>
            <w:vAlign w:val="center"/>
          </w:tcPr>
          <w:p w:rsidR="00BF291F" w:rsidRPr="006C3573" w:rsidRDefault="00BF291F" w:rsidP="00BF291F">
            <w:pPr>
              <w:rPr>
                <w:rFonts w:ascii="Arial" w:hAnsi="Arial" w:cs="Arial"/>
                <w:b/>
                <w:sz w:val="18"/>
                <w:szCs w:val="18"/>
              </w:rPr>
            </w:pPr>
            <w:r w:rsidRPr="006C3573">
              <w:rPr>
                <w:rFonts w:ascii="Arial" w:hAnsi="Arial" w:cs="Arial"/>
                <w:b/>
                <w:sz w:val="18"/>
                <w:szCs w:val="18"/>
              </w:rPr>
              <w:t>1450-51</w:t>
            </w:r>
          </w:p>
          <w:p w:rsidR="00BF291F" w:rsidRPr="006C3573" w:rsidRDefault="00BF291F" w:rsidP="00BF291F">
            <w:pPr>
              <w:rPr>
                <w:rFonts w:ascii="Arial" w:hAnsi="Arial" w:cs="Arial"/>
                <w:sz w:val="18"/>
                <w:szCs w:val="18"/>
              </w:rPr>
            </w:pPr>
            <w:r w:rsidRPr="006C3573">
              <w:rPr>
                <w:rFonts w:ascii="Arial" w:hAnsi="Arial" w:cs="Arial"/>
                <w:sz w:val="18"/>
                <w:szCs w:val="18"/>
              </w:rPr>
              <w:t>(cevada)</w:t>
            </w:r>
          </w:p>
        </w:tc>
        <w:tc>
          <w:tcPr>
            <w:tcW w:w="1271" w:type="dxa"/>
            <w:tcBorders>
              <w:top w:val="nil"/>
              <w:bottom w:val="nil"/>
            </w:tcBorders>
            <w:shd w:val="clear" w:color="auto" w:fill="D9D9D9" w:themeFill="background1" w:themeFillShade="D9"/>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w:t>
            </w:r>
          </w:p>
        </w:tc>
        <w:tc>
          <w:tcPr>
            <w:tcW w:w="1271" w:type="dxa"/>
            <w:tcBorders>
              <w:top w:val="nil"/>
              <w:bottom w:val="nil"/>
            </w:tcBorders>
            <w:shd w:val="clear" w:color="auto" w:fill="D9D9D9" w:themeFill="background1" w:themeFillShade="D9"/>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8 r.</w:t>
            </w:r>
          </w:p>
        </w:tc>
        <w:tc>
          <w:tcPr>
            <w:tcW w:w="1271" w:type="dxa"/>
            <w:tcBorders>
              <w:top w:val="nil"/>
              <w:bottom w:val="nil"/>
            </w:tcBorders>
            <w:shd w:val="clear" w:color="auto" w:fill="D9D9D9" w:themeFill="background1" w:themeFillShade="D9"/>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8 r.</w:t>
            </w:r>
          </w:p>
        </w:tc>
        <w:tc>
          <w:tcPr>
            <w:tcW w:w="1271" w:type="dxa"/>
            <w:tcBorders>
              <w:top w:val="nil"/>
              <w:bottom w:val="nil"/>
            </w:tcBorders>
            <w:shd w:val="clear" w:color="auto" w:fill="D9D9D9" w:themeFill="background1" w:themeFillShade="D9"/>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w:t>
            </w:r>
          </w:p>
        </w:tc>
        <w:tc>
          <w:tcPr>
            <w:tcW w:w="1272" w:type="dxa"/>
            <w:tcBorders>
              <w:top w:val="nil"/>
              <w:bottom w:val="nil"/>
            </w:tcBorders>
            <w:shd w:val="clear" w:color="auto" w:fill="D9D9D9" w:themeFill="background1" w:themeFillShade="D9"/>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w:t>
            </w:r>
          </w:p>
        </w:tc>
      </w:tr>
      <w:tr w:rsidR="00BF291F" w:rsidTr="00BF3468">
        <w:trPr>
          <w:cantSplit/>
          <w:trHeight w:val="340"/>
          <w:jc w:val="center"/>
        </w:trPr>
        <w:tc>
          <w:tcPr>
            <w:tcW w:w="1316" w:type="dxa"/>
            <w:tcBorders>
              <w:top w:val="nil"/>
              <w:bottom w:val="nil"/>
            </w:tcBorders>
            <w:shd w:val="clear" w:color="auto" w:fill="FFFFFF" w:themeFill="background1"/>
            <w:vAlign w:val="center"/>
          </w:tcPr>
          <w:p w:rsidR="00BF291F" w:rsidRPr="006C3573" w:rsidRDefault="00BF291F" w:rsidP="00BF291F">
            <w:pPr>
              <w:rPr>
                <w:rFonts w:ascii="Arial" w:hAnsi="Arial" w:cs="Arial"/>
                <w:b/>
                <w:sz w:val="18"/>
                <w:szCs w:val="18"/>
              </w:rPr>
            </w:pPr>
            <w:r w:rsidRPr="006C3573">
              <w:rPr>
                <w:rFonts w:ascii="Arial" w:hAnsi="Arial" w:cs="Arial"/>
                <w:b/>
                <w:sz w:val="18"/>
                <w:szCs w:val="18"/>
              </w:rPr>
              <w:t>1491</w:t>
            </w:r>
          </w:p>
          <w:p w:rsidR="00BF291F" w:rsidRPr="006C3573" w:rsidRDefault="00BF291F" w:rsidP="00BF291F">
            <w:pPr>
              <w:rPr>
                <w:rFonts w:ascii="Arial" w:hAnsi="Arial" w:cs="Arial"/>
                <w:sz w:val="18"/>
                <w:szCs w:val="18"/>
              </w:rPr>
            </w:pPr>
            <w:r w:rsidRPr="006C3573">
              <w:rPr>
                <w:rFonts w:ascii="Arial" w:hAnsi="Arial" w:cs="Arial"/>
                <w:sz w:val="18"/>
                <w:szCs w:val="18"/>
              </w:rPr>
              <w:t>(trigo)</w:t>
            </w:r>
          </w:p>
        </w:tc>
        <w:tc>
          <w:tcPr>
            <w:tcW w:w="1271" w:type="dxa"/>
            <w:tcBorders>
              <w:top w:val="nil"/>
              <w:bottom w:val="nil"/>
            </w:tcBorders>
            <w:shd w:val="clear" w:color="auto" w:fill="FFFFFF" w:themeFill="background1"/>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30 r.</w:t>
            </w:r>
          </w:p>
        </w:tc>
        <w:tc>
          <w:tcPr>
            <w:tcW w:w="1271" w:type="dxa"/>
            <w:tcBorders>
              <w:top w:val="nil"/>
              <w:bottom w:val="nil"/>
            </w:tcBorders>
            <w:shd w:val="clear" w:color="auto" w:fill="FFFFFF" w:themeFill="background1"/>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w:t>
            </w:r>
          </w:p>
        </w:tc>
        <w:tc>
          <w:tcPr>
            <w:tcW w:w="1271" w:type="dxa"/>
            <w:tcBorders>
              <w:top w:val="nil"/>
              <w:bottom w:val="nil"/>
            </w:tcBorders>
            <w:shd w:val="clear" w:color="auto" w:fill="FFFFFF" w:themeFill="background1"/>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w:t>
            </w:r>
          </w:p>
        </w:tc>
        <w:tc>
          <w:tcPr>
            <w:tcW w:w="1271" w:type="dxa"/>
            <w:tcBorders>
              <w:top w:val="nil"/>
              <w:bottom w:val="nil"/>
            </w:tcBorders>
            <w:shd w:val="clear" w:color="auto" w:fill="FFFFFF" w:themeFill="background1"/>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w:t>
            </w:r>
          </w:p>
        </w:tc>
        <w:tc>
          <w:tcPr>
            <w:tcW w:w="1272" w:type="dxa"/>
            <w:tcBorders>
              <w:top w:val="nil"/>
              <w:bottom w:val="nil"/>
            </w:tcBorders>
            <w:shd w:val="clear" w:color="auto" w:fill="FFFFFF" w:themeFill="background1"/>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30 r.</w:t>
            </w:r>
          </w:p>
          <w:p w:rsidR="00BF291F" w:rsidRPr="00A4579F" w:rsidRDefault="00BF291F" w:rsidP="00BF291F">
            <w:pPr>
              <w:jc w:val="center"/>
              <w:rPr>
                <w:rFonts w:ascii="Arial" w:hAnsi="Arial" w:cs="Arial"/>
                <w:sz w:val="18"/>
                <w:szCs w:val="18"/>
              </w:rPr>
            </w:pPr>
            <w:r w:rsidRPr="00A4579F">
              <w:rPr>
                <w:rFonts w:ascii="Arial" w:hAnsi="Arial" w:cs="Arial"/>
                <w:sz w:val="18"/>
                <w:szCs w:val="18"/>
              </w:rPr>
              <w:t>(Sintra)</w:t>
            </w:r>
          </w:p>
        </w:tc>
      </w:tr>
      <w:tr w:rsidR="00BF291F" w:rsidTr="00BF3468">
        <w:trPr>
          <w:cantSplit/>
          <w:trHeight w:val="340"/>
          <w:jc w:val="center"/>
        </w:trPr>
        <w:tc>
          <w:tcPr>
            <w:tcW w:w="1316" w:type="dxa"/>
            <w:tcBorders>
              <w:top w:val="nil"/>
              <w:bottom w:val="double" w:sz="4" w:space="0" w:color="999999"/>
            </w:tcBorders>
            <w:shd w:val="clear" w:color="auto" w:fill="D9D9D9" w:themeFill="background1" w:themeFillShade="D9"/>
            <w:vAlign w:val="center"/>
          </w:tcPr>
          <w:p w:rsidR="00BF291F" w:rsidRPr="006C3573" w:rsidRDefault="00BF291F" w:rsidP="00BF291F">
            <w:pPr>
              <w:rPr>
                <w:rFonts w:ascii="Arial" w:hAnsi="Arial" w:cs="Arial"/>
                <w:b/>
                <w:sz w:val="18"/>
                <w:szCs w:val="18"/>
              </w:rPr>
            </w:pPr>
            <w:r w:rsidRPr="006C3573">
              <w:rPr>
                <w:rFonts w:ascii="Arial" w:hAnsi="Arial" w:cs="Arial"/>
                <w:b/>
                <w:sz w:val="18"/>
                <w:szCs w:val="18"/>
              </w:rPr>
              <w:t>1498</w:t>
            </w:r>
          </w:p>
          <w:p w:rsidR="00BF291F" w:rsidRPr="006C3573" w:rsidRDefault="00BF291F" w:rsidP="00BF291F">
            <w:pPr>
              <w:rPr>
                <w:rFonts w:ascii="Arial" w:hAnsi="Arial" w:cs="Arial"/>
                <w:sz w:val="18"/>
                <w:szCs w:val="18"/>
              </w:rPr>
            </w:pPr>
            <w:r w:rsidRPr="006C3573">
              <w:rPr>
                <w:rFonts w:ascii="Arial" w:hAnsi="Arial" w:cs="Arial"/>
                <w:sz w:val="18"/>
                <w:szCs w:val="18"/>
              </w:rPr>
              <w:t>(trigo)</w:t>
            </w:r>
          </w:p>
        </w:tc>
        <w:tc>
          <w:tcPr>
            <w:tcW w:w="1271" w:type="dxa"/>
            <w:tcBorders>
              <w:top w:val="nil"/>
              <w:bottom w:val="double" w:sz="4" w:space="0" w:color="999999"/>
            </w:tcBorders>
            <w:shd w:val="clear" w:color="auto" w:fill="D9D9D9" w:themeFill="background1" w:themeFillShade="D9"/>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w:t>
            </w:r>
          </w:p>
        </w:tc>
        <w:tc>
          <w:tcPr>
            <w:tcW w:w="1271" w:type="dxa"/>
            <w:tcBorders>
              <w:top w:val="nil"/>
              <w:bottom w:val="double" w:sz="4" w:space="0" w:color="999999"/>
            </w:tcBorders>
            <w:shd w:val="clear" w:color="auto" w:fill="D9D9D9" w:themeFill="background1" w:themeFillShade="D9"/>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w:t>
            </w:r>
          </w:p>
        </w:tc>
        <w:tc>
          <w:tcPr>
            <w:tcW w:w="1271" w:type="dxa"/>
            <w:tcBorders>
              <w:top w:val="nil"/>
              <w:bottom w:val="double" w:sz="4" w:space="0" w:color="999999"/>
            </w:tcBorders>
            <w:shd w:val="clear" w:color="auto" w:fill="D9D9D9" w:themeFill="background1" w:themeFillShade="D9"/>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w:t>
            </w:r>
          </w:p>
        </w:tc>
        <w:tc>
          <w:tcPr>
            <w:tcW w:w="1271" w:type="dxa"/>
            <w:tcBorders>
              <w:top w:val="nil"/>
              <w:bottom w:val="double" w:sz="4" w:space="0" w:color="999999"/>
            </w:tcBorders>
            <w:shd w:val="clear" w:color="auto" w:fill="D9D9D9" w:themeFill="background1" w:themeFillShade="D9"/>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25 r.</w:t>
            </w:r>
          </w:p>
        </w:tc>
        <w:tc>
          <w:tcPr>
            <w:tcW w:w="1272" w:type="dxa"/>
            <w:tcBorders>
              <w:top w:val="nil"/>
              <w:bottom w:val="double" w:sz="4" w:space="0" w:color="999999"/>
            </w:tcBorders>
            <w:shd w:val="clear" w:color="auto" w:fill="D9D9D9" w:themeFill="background1" w:themeFillShade="D9"/>
            <w:vAlign w:val="center"/>
          </w:tcPr>
          <w:p w:rsidR="00BF291F" w:rsidRPr="00A4579F" w:rsidRDefault="00BF291F" w:rsidP="004E3B38">
            <w:pPr>
              <w:jc w:val="center"/>
              <w:rPr>
                <w:rFonts w:ascii="Arial" w:hAnsi="Arial" w:cs="Arial"/>
                <w:sz w:val="18"/>
                <w:szCs w:val="18"/>
              </w:rPr>
            </w:pPr>
            <w:r w:rsidRPr="00A4579F">
              <w:rPr>
                <w:rFonts w:ascii="Arial" w:hAnsi="Arial" w:cs="Arial"/>
                <w:sz w:val="18"/>
                <w:szCs w:val="18"/>
              </w:rPr>
              <w:t>27,3 r. (T. Novas); 30 r.</w:t>
            </w:r>
          </w:p>
          <w:p w:rsidR="00BF291F" w:rsidRPr="00A4579F" w:rsidRDefault="00BF291F" w:rsidP="00BF291F">
            <w:pPr>
              <w:jc w:val="center"/>
              <w:rPr>
                <w:rFonts w:ascii="Arial" w:hAnsi="Arial" w:cs="Arial"/>
                <w:sz w:val="18"/>
                <w:szCs w:val="18"/>
              </w:rPr>
            </w:pPr>
            <w:r w:rsidRPr="00A4579F">
              <w:rPr>
                <w:rFonts w:ascii="Arial" w:hAnsi="Arial" w:cs="Arial"/>
                <w:sz w:val="18"/>
                <w:szCs w:val="18"/>
              </w:rPr>
              <w:t>(Tomar)</w:t>
            </w:r>
          </w:p>
        </w:tc>
      </w:tr>
    </w:tbl>
    <w:p w:rsidR="00BF291F" w:rsidRDefault="00BF291F" w:rsidP="00BF291F">
      <w:pPr>
        <w:spacing w:line="360" w:lineRule="auto"/>
        <w:jc w:val="both"/>
      </w:pPr>
    </w:p>
    <w:p w:rsidR="00BF291F" w:rsidRDefault="00BF291F" w:rsidP="00BF291F">
      <w:pPr>
        <w:spacing w:line="360" w:lineRule="auto"/>
        <w:ind w:firstLine="426"/>
        <w:jc w:val="both"/>
      </w:pPr>
      <w:r>
        <w:t xml:space="preserve">É dentro desta consciência de algum equilíbrio, mormente em tempos de abundância ou, no cenário inverso, imposto por almotaçaria, que se deve compreender as naturais diferenças. Por exemplo, entre concelhos deficitários como Aveiro e as regiões mais generosas da Feira, Coimbra, Alcobaça e Santarém; ou, a maior carestia de Lisboa, que se acentua na segunda metade de Quatrocentos (na almotaçaria fernandina de 1371-72, Lisboa não mereceu distinção da Estremadura, ao contrário da cidade do Porto, no Entre Douro e Minho). </w:t>
      </w:r>
    </w:p>
    <w:p w:rsidR="00BF291F" w:rsidRDefault="00BF291F" w:rsidP="00BF291F">
      <w:pPr>
        <w:spacing w:line="360" w:lineRule="auto"/>
        <w:ind w:firstLine="426"/>
        <w:jc w:val="both"/>
      </w:pPr>
      <w:r>
        <w:lastRenderedPageBreak/>
        <w:t>A comparação entre terras da Estremadura e de outras comarcas revela, também, casos de grande paridade como sucedeu, em 1414, com o alqueire de trigo a apenas mais um real em Santarém do que no Porto; em 1437, com a cevada a custar os mesmos 6 reais em Alcobaça e em Lamego; em 1442, com o trigo ao mesmo preço em Santarém e no Porto; em 1444-45, com o milho a valer os mesmos 3 reais no termo de Santarém e em várias terras do Entre Douro e Minho (Braga, Guimarães, Santo Tirso, etc.) e, em 1450-51, com o trigo a custar apenas menos um real em Coimbra e Lisboa do que em Loulé.</w:t>
      </w:r>
    </w:p>
    <w:p w:rsidR="00BF291F" w:rsidRDefault="00BF291F" w:rsidP="00BF291F">
      <w:pPr>
        <w:spacing w:line="360" w:lineRule="auto"/>
        <w:ind w:firstLine="426"/>
        <w:jc w:val="both"/>
      </w:pPr>
      <w:r>
        <w:t xml:space="preserve">Claro está que a paridade não deve ser tomada como característica principal quando se compara a oferta cerealífera entre comarcas. A simples semelhança entre os preços da cidade de Santarém, que se </w:t>
      </w:r>
      <w:r w:rsidRPr="004C474B">
        <w:t xml:space="preserve">intitulava “a </w:t>
      </w:r>
      <w:r w:rsidRPr="004C474B">
        <w:rPr>
          <w:rFonts w:ascii="Times-Roman" w:hAnsi="Times-Roman" w:cs="Times-Roman"/>
          <w:color w:val="231F20"/>
        </w:rPr>
        <w:t>frol do pam destes regnnos"</w:t>
      </w:r>
      <w:r w:rsidRPr="004C474B">
        <w:rPr>
          <w:rStyle w:val="Refdenotaderodap"/>
          <w:rFonts w:ascii="Times-Roman" w:hAnsi="Times-Roman" w:cs="Times-Roman"/>
          <w:color w:val="231F20"/>
        </w:rPr>
        <w:footnoteReference w:id="753"/>
      </w:r>
      <w:r w:rsidRPr="004C474B">
        <w:rPr>
          <w:rFonts w:ascii="Times-Roman" w:hAnsi="Times-Roman" w:cs="Times-Roman"/>
          <w:color w:val="231F20"/>
        </w:rPr>
        <w:t>,</w:t>
      </w:r>
      <w:r w:rsidRPr="004A3DC2">
        <w:rPr>
          <w:rFonts w:ascii="Times-Roman" w:hAnsi="Times-Roman" w:cs="Times-Roman"/>
          <w:color w:val="231F20"/>
        </w:rPr>
        <w:t xml:space="preserve"> </w:t>
      </w:r>
      <w:r w:rsidRPr="004A3DC2">
        <w:t>e do Porto, um dos espaços mais caros a norte do Douro, revela que, em linhas gerais, a comarca da Estremadura era palco de preços superiores aos do Entre Douro e Minho, o mesmo ocorrendo com Trás-os-Montes e a Beira. É este o cenário traçado pela almotaçaria fernandina mas, igualmente, visível em vários outros documentos. O mais significativo, no contexto da fome de 1439, revela o dobro do preço do trigo em Alcobaça e em Santarém do que em Mós de Moncorvo. É menos linear o posicionamento comparativo da Estremadura com a comarca alentejana. Em 1371-72, mereceu uma avaliação máxima inferior em 1/3, mas tal acusava, essencialmente, os espaços alentejanos mais deficitários. De facto, contrariando essa tendência, Lisboa, assídua compradora de trigo alentejano</w:t>
      </w:r>
      <w:r>
        <w:rPr>
          <w:rStyle w:val="Refdenotaderodap"/>
        </w:rPr>
        <w:footnoteReference w:id="754"/>
      </w:r>
      <w:r>
        <w:t>, apresentou preços superiores. Mas também Santarém, Alcobaça, Leiria, Coimbra e Torres Novas apresentaram, na maior parte dos registos, desvantagem relativamente a alguns espaços alentejanos, com destaque para Évora. Clara é a situação face às populações algarvias: em 1446 e 1468, o habitante de Santarém chegou a despender, por alqueire de trigo, menos 50% e 62,5% do que, respetivamente, o morador de Faro e de Loulé.</w:t>
      </w:r>
    </w:p>
    <w:p w:rsidR="00BF291F" w:rsidRDefault="00BF291F" w:rsidP="00BF291F">
      <w:pPr>
        <w:spacing w:line="360" w:lineRule="auto"/>
        <w:ind w:firstLine="426"/>
        <w:jc w:val="both"/>
      </w:pPr>
      <w:r>
        <w:t>A Estremadura englobava regiões de forte cunho pastoril, com destaque para o Ribatejo, mas sem capacidade para abastecer, de forma satisfatória e regular, espaços deficitários como Aveiro</w:t>
      </w:r>
      <w:r>
        <w:rPr>
          <w:rStyle w:val="Refdenotaderodap"/>
        </w:rPr>
        <w:footnoteReference w:id="755"/>
      </w:r>
      <w:r>
        <w:t>, Coimbra</w:t>
      </w:r>
      <w:r>
        <w:rPr>
          <w:rStyle w:val="Refdenotaderodap"/>
        </w:rPr>
        <w:footnoteReference w:id="756"/>
      </w:r>
      <w:r>
        <w:t>, Leiria</w:t>
      </w:r>
      <w:r>
        <w:rPr>
          <w:rStyle w:val="Refdenotaderodap"/>
        </w:rPr>
        <w:footnoteReference w:id="757"/>
      </w:r>
      <w:r>
        <w:t xml:space="preserve"> e Lisboa</w:t>
      </w:r>
      <w:r>
        <w:rPr>
          <w:rStyle w:val="Refdenotaderodap"/>
        </w:rPr>
        <w:footnoteReference w:id="758"/>
      </w:r>
      <w:r>
        <w:t xml:space="preserve">, e permitir preços tão </w:t>
      </w:r>
      <w:r>
        <w:lastRenderedPageBreak/>
        <w:t>reduzidos como nas comarcas mais a norte ou nas melhores zonas criadoras do Alentejo. Aliás, no que respeita à particular cidade de Lisboa, a falta de carne foi um dos temas mais recorrentes na legislação municipal e na comunicação com o poder régio durante o século XV. Não o podia deixar de ser, atendendo à escassez e ao preço que a carne alcançava (em 1486, superior em 500% ao do Entre Douro e Minho). A própria cidade de Santarém, localizada no coração do Ribatejo, não conseguia, em finais de Quatrocentos, apresentar os baixos valores que a simples oferta ao seu dispor permitiria. A saída de gado para Lisboa e para outros espaços deficitários, a exportação e a carga fiscal assim o ditavam</w:t>
      </w:r>
      <w:r>
        <w:rPr>
          <w:rStyle w:val="Refdenotaderodap"/>
        </w:rPr>
        <w:footnoteReference w:id="759"/>
      </w:r>
      <w:r>
        <w:t>. Não obstante, os carniceiros destas melhores regiões criadoras da Estremadura praticaram valores similares ou menos onerosos do que em muitas terras alentejanas e, com grande diferença, vantajosos perante o que conhecia a maior parte do Algarve e da Madeira. Os registos de galinhas subscrevem estas comparações, ou seja, penalização face ao Entre Douro e Minho e Beira, equilíbrio ou vantagem face ao Entre Tejo e Guadiana e larga vantagem perante o Algarve e o Funchal.</w:t>
      </w:r>
    </w:p>
    <w:p w:rsidR="00BF291F" w:rsidRPr="00BF291F" w:rsidRDefault="00BF291F" w:rsidP="00BF291F">
      <w:pPr>
        <w:spacing w:line="360" w:lineRule="auto"/>
        <w:jc w:val="both"/>
        <w:rPr>
          <w:b/>
          <w:sz w:val="22"/>
          <w:szCs w:val="22"/>
        </w:rPr>
      </w:pPr>
    </w:p>
    <w:p w:rsidR="00BF3468" w:rsidRDefault="00BF291F" w:rsidP="00BF3468">
      <w:pPr>
        <w:jc w:val="center"/>
        <w:rPr>
          <w:b/>
          <w:sz w:val="22"/>
          <w:szCs w:val="22"/>
        </w:rPr>
      </w:pPr>
      <w:r w:rsidRPr="00BF291F">
        <w:rPr>
          <w:b/>
          <w:sz w:val="22"/>
          <w:szCs w:val="22"/>
        </w:rPr>
        <w:t>Quadro XVI. Preço das carnes</w:t>
      </w:r>
      <w:r w:rsidR="00F15E5C">
        <w:rPr>
          <w:b/>
          <w:sz w:val="22"/>
          <w:szCs w:val="22"/>
        </w:rPr>
        <w:t xml:space="preserve"> e aves</w:t>
      </w:r>
      <w:r w:rsidRPr="00BF291F">
        <w:rPr>
          <w:b/>
          <w:sz w:val="22"/>
          <w:szCs w:val="22"/>
        </w:rPr>
        <w:t xml:space="preserve"> </w:t>
      </w:r>
    </w:p>
    <w:p w:rsidR="00BF291F" w:rsidRPr="00BF291F" w:rsidRDefault="00BF291F" w:rsidP="00BF3468">
      <w:pPr>
        <w:jc w:val="center"/>
        <w:rPr>
          <w:b/>
          <w:sz w:val="22"/>
          <w:szCs w:val="22"/>
        </w:rPr>
      </w:pPr>
      <w:r w:rsidRPr="007B5A2C">
        <w:rPr>
          <w:b/>
          <w:sz w:val="22"/>
          <w:szCs w:val="22"/>
        </w:rPr>
        <w:t xml:space="preserve">(comparação </w:t>
      </w:r>
      <w:r>
        <w:rPr>
          <w:b/>
          <w:sz w:val="22"/>
          <w:szCs w:val="22"/>
        </w:rPr>
        <w:t>entre a Estremadura e outros espaços</w:t>
      </w:r>
      <w:r w:rsidR="00BF3468">
        <w:rPr>
          <w:b/>
          <w:sz w:val="22"/>
          <w:szCs w:val="22"/>
        </w:rPr>
        <w:t>: 1322-1486</w:t>
      </w:r>
      <w:r>
        <w:rPr>
          <w:b/>
          <w:sz w:val="22"/>
          <w:szCs w:val="22"/>
        </w:rPr>
        <w:t>)</w:t>
      </w:r>
      <w:r w:rsidR="00A503F4">
        <w:rPr>
          <w:b/>
          <w:sz w:val="22"/>
          <w:szCs w:val="22"/>
        </w:rPr>
        <w:t>.</w:t>
      </w:r>
    </w:p>
    <w:p w:rsidR="00BF291F" w:rsidRDefault="00BF291F" w:rsidP="00BF291F">
      <w:pPr>
        <w:spacing w:line="360" w:lineRule="auto"/>
        <w:ind w:firstLine="340"/>
        <w:jc w:val="both"/>
      </w:pPr>
    </w:p>
    <w:tbl>
      <w:tblPr>
        <w:tblW w:w="0" w:type="auto"/>
        <w:jc w:val="center"/>
        <w:tblInd w:w="-264" w:type="dxa"/>
        <w:tblBorders>
          <w:top w:val="double" w:sz="4" w:space="0" w:color="999999"/>
          <w:left w:val="double" w:sz="4" w:space="0" w:color="999999"/>
          <w:bottom w:val="double" w:sz="4" w:space="0" w:color="999999"/>
          <w:right w:val="double" w:sz="4" w:space="0" w:color="999999"/>
          <w:insideV w:val="single" w:sz="2" w:space="0" w:color="FFFFFF"/>
        </w:tblBorders>
        <w:shd w:val="clear" w:color="auto" w:fill="FFFFFF" w:themeFill="background1"/>
        <w:tblLayout w:type="fixed"/>
        <w:tblLook w:val="0000" w:firstRow="0" w:lastRow="0" w:firstColumn="0" w:lastColumn="0" w:noHBand="0" w:noVBand="0"/>
      </w:tblPr>
      <w:tblGrid>
        <w:gridCol w:w="1569"/>
        <w:gridCol w:w="1417"/>
        <w:gridCol w:w="1343"/>
        <w:gridCol w:w="1134"/>
        <w:gridCol w:w="1228"/>
        <w:gridCol w:w="1475"/>
      </w:tblGrid>
      <w:tr w:rsidR="00BF291F" w:rsidTr="006C3573">
        <w:trPr>
          <w:cantSplit/>
          <w:trHeight w:val="621"/>
          <w:jc w:val="center"/>
        </w:trPr>
        <w:tc>
          <w:tcPr>
            <w:tcW w:w="1569" w:type="dxa"/>
            <w:tcBorders>
              <w:top w:val="double" w:sz="4" w:space="0" w:color="999999"/>
              <w:bottom w:val="nil"/>
            </w:tcBorders>
            <w:shd w:val="clear" w:color="auto" w:fill="BFBFBF" w:themeFill="background1" w:themeFillShade="BF"/>
            <w:vAlign w:val="center"/>
          </w:tcPr>
          <w:p w:rsidR="00BF291F" w:rsidRDefault="00683473" w:rsidP="00683473">
            <w:pPr>
              <w:rPr>
                <w:rFonts w:ascii="Arial" w:hAnsi="Arial" w:cs="Arial"/>
                <w:b/>
                <w:sz w:val="18"/>
                <w:szCs w:val="18"/>
              </w:rPr>
            </w:pPr>
            <w:r w:rsidRPr="00A4579F">
              <w:rPr>
                <w:rFonts w:ascii="Arial" w:hAnsi="Arial" w:cs="Arial"/>
                <w:b/>
                <w:sz w:val="18"/>
                <w:szCs w:val="18"/>
              </w:rPr>
              <w:t>Período</w:t>
            </w:r>
          </w:p>
          <w:p w:rsidR="009C2B1A" w:rsidRPr="00A4579F" w:rsidRDefault="009C2B1A" w:rsidP="00683473">
            <w:pPr>
              <w:rPr>
                <w:rFonts w:ascii="Arial" w:hAnsi="Arial" w:cs="Arial"/>
                <w:b/>
                <w:sz w:val="18"/>
                <w:szCs w:val="18"/>
              </w:rPr>
            </w:pPr>
            <w:r>
              <w:rPr>
                <w:rFonts w:ascii="Arial" w:hAnsi="Arial" w:cs="Arial"/>
                <w:b/>
                <w:sz w:val="18"/>
                <w:szCs w:val="18"/>
              </w:rPr>
              <w:t>(bem)</w:t>
            </w:r>
          </w:p>
        </w:tc>
        <w:tc>
          <w:tcPr>
            <w:tcW w:w="1417" w:type="dxa"/>
            <w:tcBorders>
              <w:top w:val="double" w:sz="4" w:space="0" w:color="999999"/>
              <w:bottom w:val="nil"/>
            </w:tcBorders>
            <w:shd w:val="clear" w:color="auto" w:fill="BFBFBF" w:themeFill="background1" w:themeFillShade="BF"/>
            <w:vAlign w:val="center"/>
          </w:tcPr>
          <w:p w:rsidR="00BF291F" w:rsidRPr="00A4579F" w:rsidRDefault="00BF291F" w:rsidP="00BF291F">
            <w:pPr>
              <w:jc w:val="center"/>
              <w:rPr>
                <w:rFonts w:ascii="Arial" w:hAnsi="Arial" w:cs="Arial"/>
                <w:b/>
                <w:sz w:val="18"/>
                <w:szCs w:val="18"/>
              </w:rPr>
            </w:pPr>
            <w:r w:rsidRPr="00A4579F">
              <w:rPr>
                <w:rFonts w:ascii="Arial" w:hAnsi="Arial" w:cs="Arial"/>
                <w:b/>
                <w:sz w:val="18"/>
                <w:szCs w:val="18"/>
              </w:rPr>
              <w:t>Estremadura</w:t>
            </w:r>
          </w:p>
        </w:tc>
        <w:tc>
          <w:tcPr>
            <w:tcW w:w="1343" w:type="dxa"/>
            <w:tcBorders>
              <w:top w:val="double" w:sz="4" w:space="0" w:color="999999"/>
              <w:bottom w:val="nil"/>
            </w:tcBorders>
            <w:shd w:val="clear" w:color="auto" w:fill="BFBFBF" w:themeFill="background1" w:themeFillShade="BF"/>
            <w:vAlign w:val="center"/>
          </w:tcPr>
          <w:p w:rsidR="00BF291F" w:rsidRPr="00A4579F" w:rsidRDefault="00BF291F" w:rsidP="00BF291F">
            <w:pPr>
              <w:jc w:val="center"/>
              <w:rPr>
                <w:rFonts w:ascii="Arial" w:hAnsi="Arial" w:cs="Arial"/>
                <w:b/>
                <w:sz w:val="18"/>
                <w:szCs w:val="18"/>
              </w:rPr>
            </w:pPr>
            <w:r w:rsidRPr="00A4579F">
              <w:rPr>
                <w:rFonts w:ascii="Arial" w:hAnsi="Arial" w:cs="Arial"/>
                <w:b/>
                <w:sz w:val="18"/>
                <w:szCs w:val="18"/>
              </w:rPr>
              <w:t>EDM</w:t>
            </w:r>
          </w:p>
        </w:tc>
        <w:tc>
          <w:tcPr>
            <w:tcW w:w="1134" w:type="dxa"/>
            <w:tcBorders>
              <w:top w:val="double" w:sz="4" w:space="0" w:color="999999"/>
              <w:bottom w:val="nil"/>
            </w:tcBorders>
            <w:shd w:val="clear" w:color="auto" w:fill="BFBFBF" w:themeFill="background1" w:themeFillShade="BF"/>
            <w:vAlign w:val="center"/>
          </w:tcPr>
          <w:p w:rsidR="00BF291F" w:rsidRPr="00A4579F" w:rsidRDefault="00BF291F" w:rsidP="00BF291F">
            <w:pPr>
              <w:jc w:val="center"/>
              <w:rPr>
                <w:rFonts w:ascii="Arial" w:hAnsi="Arial" w:cs="Arial"/>
                <w:b/>
                <w:sz w:val="18"/>
                <w:szCs w:val="18"/>
              </w:rPr>
            </w:pPr>
            <w:r w:rsidRPr="00A4579F">
              <w:rPr>
                <w:rFonts w:ascii="Arial" w:hAnsi="Arial" w:cs="Arial"/>
                <w:b/>
                <w:sz w:val="18"/>
                <w:szCs w:val="18"/>
              </w:rPr>
              <w:t>Alentejo</w:t>
            </w:r>
          </w:p>
        </w:tc>
        <w:tc>
          <w:tcPr>
            <w:tcW w:w="1228" w:type="dxa"/>
            <w:tcBorders>
              <w:top w:val="double" w:sz="4" w:space="0" w:color="999999"/>
              <w:bottom w:val="nil"/>
            </w:tcBorders>
            <w:shd w:val="clear" w:color="auto" w:fill="BFBFBF" w:themeFill="background1" w:themeFillShade="BF"/>
            <w:vAlign w:val="center"/>
          </w:tcPr>
          <w:p w:rsidR="00BF291F" w:rsidRPr="00A4579F" w:rsidRDefault="00BF291F" w:rsidP="00BF291F">
            <w:pPr>
              <w:jc w:val="center"/>
              <w:rPr>
                <w:rFonts w:ascii="Arial" w:hAnsi="Arial" w:cs="Arial"/>
                <w:b/>
                <w:sz w:val="18"/>
                <w:szCs w:val="18"/>
              </w:rPr>
            </w:pPr>
            <w:r w:rsidRPr="00A4579F">
              <w:rPr>
                <w:rFonts w:ascii="Arial" w:hAnsi="Arial" w:cs="Arial"/>
                <w:b/>
                <w:sz w:val="18"/>
                <w:szCs w:val="18"/>
              </w:rPr>
              <w:t>Beira</w:t>
            </w:r>
          </w:p>
        </w:tc>
        <w:tc>
          <w:tcPr>
            <w:tcW w:w="1475" w:type="dxa"/>
            <w:tcBorders>
              <w:top w:val="double" w:sz="4" w:space="0" w:color="999999"/>
              <w:bottom w:val="nil"/>
            </w:tcBorders>
            <w:shd w:val="clear" w:color="auto" w:fill="BFBFBF" w:themeFill="background1" w:themeFillShade="BF"/>
            <w:vAlign w:val="center"/>
          </w:tcPr>
          <w:p w:rsidR="00BF291F" w:rsidRPr="00A4579F" w:rsidRDefault="00BF291F" w:rsidP="00BF291F">
            <w:pPr>
              <w:jc w:val="center"/>
              <w:rPr>
                <w:rFonts w:ascii="Arial" w:hAnsi="Arial" w:cs="Arial"/>
                <w:b/>
                <w:sz w:val="18"/>
                <w:szCs w:val="18"/>
              </w:rPr>
            </w:pPr>
            <w:r w:rsidRPr="00A4579F">
              <w:rPr>
                <w:rFonts w:ascii="Arial" w:hAnsi="Arial" w:cs="Arial"/>
                <w:b/>
                <w:sz w:val="18"/>
                <w:szCs w:val="18"/>
              </w:rPr>
              <w:t>Diversos</w:t>
            </w:r>
          </w:p>
        </w:tc>
      </w:tr>
      <w:tr w:rsidR="00BF291F" w:rsidTr="006C3573">
        <w:trPr>
          <w:cantSplit/>
          <w:trHeight w:val="621"/>
          <w:jc w:val="center"/>
        </w:trPr>
        <w:tc>
          <w:tcPr>
            <w:tcW w:w="1569" w:type="dxa"/>
            <w:tcBorders>
              <w:top w:val="nil"/>
              <w:bottom w:val="nil"/>
            </w:tcBorders>
            <w:shd w:val="clear" w:color="auto" w:fill="FFFFFF" w:themeFill="background1"/>
            <w:vAlign w:val="center"/>
          </w:tcPr>
          <w:p w:rsidR="00BF291F" w:rsidRPr="00A4579F" w:rsidRDefault="00BF291F" w:rsidP="00BF291F">
            <w:pPr>
              <w:rPr>
                <w:rFonts w:ascii="Arial" w:hAnsi="Arial" w:cs="Arial"/>
                <w:b/>
                <w:sz w:val="18"/>
                <w:szCs w:val="18"/>
              </w:rPr>
            </w:pPr>
            <w:r w:rsidRPr="00A4579F">
              <w:rPr>
                <w:rFonts w:ascii="Arial" w:hAnsi="Arial" w:cs="Arial"/>
                <w:b/>
                <w:sz w:val="18"/>
                <w:szCs w:val="18"/>
              </w:rPr>
              <w:t>1322-25</w:t>
            </w:r>
          </w:p>
          <w:p w:rsidR="00BF291F" w:rsidRPr="00A4579F" w:rsidRDefault="00BF291F" w:rsidP="00BF291F">
            <w:pPr>
              <w:rPr>
                <w:rFonts w:ascii="Arial" w:hAnsi="Arial" w:cs="Arial"/>
                <w:sz w:val="18"/>
                <w:szCs w:val="18"/>
              </w:rPr>
            </w:pPr>
            <w:r w:rsidRPr="00A4579F">
              <w:rPr>
                <w:rFonts w:ascii="Arial" w:hAnsi="Arial" w:cs="Arial"/>
                <w:sz w:val="18"/>
                <w:szCs w:val="18"/>
              </w:rPr>
              <w:t>(galinha)</w:t>
            </w:r>
          </w:p>
        </w:tc>
        <w:tc>
          <w:tcPr>
            <w:tcW w:w="1417" w:type="dxa"/>
            <w:tcBorders>
              <w:top w:val="nil"/>
              <w:bottom w:val="nil"/>
            </w:tcBorders>
            <w:shd w:val="clear" w:color="auto" w:fill="FFFFFF" w:themeFill="background1"/>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2-3 s.</w:t>
            </w:r>
          </w:p>
          <w:p w:rsidR="00BF291F" w:rsidRPr="00A4579F" w:rsidRDefault="00BF291F" w:rsidP="00BF291F">
            <w:pPr>
              <w:jc w:val="center"/>
              <w:rPr>
                <w:rFonts w:ascii="Arial" w:hAnsi="Arial" w:cs="Arial"/>
                <w:sz w:val="18"/>
                <w:szCs w:val="18"/>
              </w:rPr>
            </w:pPr>
            <w:r w:rsidRPr="00A4579F">
              <w:rPr>
                <w:rFonts w:ascii="Arial" w:hAnsi="Arial" w:cs="Arial"/>
                <w:sz w:val="18"/>
                <w:szCs w:val="18"/>
              </w:rPr>
              <w:t>(Santarém)</w:t>
            </w:r>
          </w:p>
        </w:tc>
        <w:tc>
          <w:tcPr>
            <w:tcW w:w="1343" w:type="dxa"/>
            <w:tcBorders>
              <w:top w:val="nil"/>
              <w:bottom w:val="nil"/>
            </w:tcBorders>
            <w:shd w:val="clear" w:color="auto" w:fill="FFFFFF" w:themeFill="background1"/>
            <w:vAlign w:val="center"/>
          </w:tcPr>
          <w:p w:rsidR="00BF291F" w:rsidRPr="00A4579F" w:rsidRDefault="00F15E5C" w:rsidP="00BF291F">
            <w:pPr>
              <w:jc w:val="center"/>
              <w:rPr>
                <w:rFonts w:ascii="Arial" w:hAnsi="Arial" w:cs="Arial"/>
                <w:sz w:val="18"/>
                <w:szCs w:val="18"/>
              </w:rPr>
            </w:pPr>
            <w:r w:rsidRPr="00A4579F">
              <w:rPr>
                <w:rFonts w:ascii="Arial" w:hAnsi="Arial" w:cs="Arial"/>
                <w:sz w:val="18"/>
                <w:szCs w:val="18"/>
              </w:rPr>
              <w:t>-</w:t>
            </w:r>
          </w:p>
        </w:tc>
        <w:tc>
          <w:tcPr>
            <w:tcW w:w="1134" w:type="dxa"/>
            <w:tcBorders>
              <w:top w:val="nil"/>
              <w:bottom w:val="nil"/>
            </w:tcBorders>
            <w:shd w:val="clear" w:color="auto" w:fill="FFFFFF" w:themeFill="background1"/>
            <w:vAlign w:val="center"/>
          </w:tcPr>
          <w:p w:rsidR="00BF291F" w:rsidRPr="00A4579F" w:rsidRDefault="00F15E5C" w:rsidP="00BF291F">
            <w:pPr>
              <w:jc w:val="center"/>
              <w:rPr>
                <w:rFonts w:ascii="Arial" w:hAnsi="Arial" w:cs="Arial"/>
                <w:sz w:val="18"/>
                <w:szCs w:val="18"/>
              </w:rPr>
            </w:pPr>
            <w:r w:rsidRPr="00A4579F">
              <w:rPr>
                <w:rFonts w:ascii="Arial" w:hAnsi="Arial" w:cs="Arial"/>
                <w:sz w:val="18"/>
                <w:szCs w:val="18"/>
              </w:rPr>
              <w:t>-</w:t>
            </w:r>
          </w:p>
        </w:tc>
        <w:tc>
          <w:tcPr>
            <w:tcW w:w="1228" w:type="dxa"/>
            <w:tcBorders>
              <w:top w:val="nil"/>
              <w:bottom w:val="nil"/>
            </w:tcBorders>
            <w:shd w:val="clear" w:color="auto" w:fill="FFFFFF" w:themeFill="background1"/>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1 s.</w:t>
            </w:r>
          </w:p>
          <w:p w:rsidR="00BF291F" w:rsidRPr="00A4579F" w:rsidRDefault="00BF291F" w:rsidP="00BF291F">
            <w:pPr>
              <w:jc w:val="center"/>
              <w:rPr>
                <w:rFonts w:ascii="Arial" w:hAnsi="Arial" w:cs="Arial"/>
                <w:sz w:val="18"/>
                <w:szCs w:val="18"/>
              </w:rPr>
            </w:pPr>
            <w:r w:rsidRPr="00A4579F">
              <w:rPr>
                <w:rFonts w:ascii="Arial" w:hAnsi="Arial" w:cs="Arial"/>
                <w:sz w:val="18"/>
                <w:szCs w:val="18"/>
              </w:rPr>
              <w:t>(Lamego)</w:t>
            </w:r>
          </w:p>
        </w:tc>
        <w:tc>
          <w:tcPr>
            <w:tcW w:w="1475" w:type="dxa"/>
            <w:tcBorders>
              <w:top w:val="nil"/>
              <w:bottom w:val="nil"/>
            </w:tcBorders>
            <w:shd w:val="clear" w:color="auto" w:fill="FFFFFF" w:themeFill="background1"/>
            <w:vAlign w:val="center"/>
          </w:tcPr>
          <w:p w:rsidR="00BF291F" w:rsidRPr="00A4579F" w:rsidRDefault="00F15E5C" w:rsidP="00BF291F">
            <w:pPr>
              <w:jc w:val="center"/>
              <w:rPr>
                <w:rFonts w:ascii="Arial" w:hAnsi="Arial" w:cs="Arial"/>
                <w:sz w:val="18"/>
                <w:szCs w:val="18"/>
              </w:rPr>
            </w:pPr>
            <w:r w:rsidRPr="00A4579F">
              <w:rPr>
                <w:rFonts w:ascii="Arial" w:hAnsi="Arial" w:cs="Arial"/>
                <w:sz w:val="18"/>
                <w:szCs w:val="18"/>
              </w:rPr>
              <w:t>-</w:t>
            </w:r>
          </w:p>
        </w:tc>
      </w:tr>
      <w:tr w:rsidR="00BF291F" w:rsidTr="006C3573">
        <w:trPr>
          <w:cantSplit/>
          <w:trHeight w:val="621"/>
          <w:jc w:val="center"/>
        </w:trPr>
        <w:tc>
          <w:tcPr>
            <w:tcW w:w="1569" w:type="dxa"/>
            <w:tcBorders>
              <w:top w:val="nil"/>
              <w:bottom w:val="nil"/>
            </w:tcBorders>
            <w:shd w:val="clear" w:color="auto" w:fill="D9D9D9" w:themeFill="background1" w:themeFillShade="D9"/>
            <w:vAlign w:val="center"/>
          </w:tcPr>
          <w:p w:rsidR="00BF291F" w:rsidRPr="00A4579F" w:rsidRDefault="00BF291F" w:rsidP="00BF291F">
            <w:pPr>
              <w:rPr>
                <w:rFonts w:ascii="Arial" w:hAnsi="Arial" w:cs="Arial"/>
                <w:b/>
                <w:sz w:val="18"/>
                <w:szCs w:val="18"/>
              </w:rPr>
            </w:pPr>
            <w:r w:rsidRPr="00A4579F">
              <w:rPr>
                <w:rFonts w:ascii="Arial" w:hAnsi="Arial" w:cs="Arial"/>
                <w:b/>
                <w:sz w:val="18"/>
                <w:szCs w:val="18"/>
              </w:rPr>
              <w:t>1361-65</w:t>
            </w:r>
          </w:p>
          <w:p w:rsidR="00BF291F" w:rsidRPr="00A4579F" w:rsidRDefault="00BF291F" w:rsidP="00BF291F">
            <w:pPr>
              <w:rPr>
                <w:rFonts w:ascii="Arial" w:hAnsi="Arial" w:cs="Arial"/>
                <w:sz w:val="18"/>
                <w:szCs w:val="18"/>
              </w:rPr>
            </w:pPr>
            <w:r w:rsidRPr="00A4579F">
              <w:rPr>
                <w:rFonts w:ascii="Arial" w:hAnsi="Arial" w:cs="Arial"/>
                <w:sz w:val="18"/>
                <w:szCs w:val="18"/>
              </w:rPr>
              <w:t>(galinha)</w:t>
            </w:r>
          </w:p>
        </w:tc>
        <w:tc>
          <w:tcPr>
            <w:tcW w:w="1417" w:type="dxa"/>
            <w:tcBorders>
              <w:top w:val="nil"/>
              <w:bottom w:val="nil"/>
            </w:tcBorders>
            <w:shd w:val="clear" w:color="auto" w:fill="D9D9D9" w:themeFill="background1" w:themeFillShade="D9"/>
            <w:vAlign w:val="center"/>
          </w:tcPr>
          <w:p w:rsidR="00BF291F" w:rsidRPr="00A4579F" w:rsidRDefault="00F15E5C" w:rsidP="00BF291F">
            <w:pPr>
              <w:pStyle w:val="PargrafodaLista"/>
              <w:rPr>
                <w:rFonts w:ascii="Arial" w:hAnsi="Arial" w:cs="Arial"/>
                <w:sz w:val="18"/>
                <w:szCs w:val="18"/>
              </w:rPr>
            </w:pPr>
            <w:r w:rsidRPr="00A4579F">
              <w:rPr>
                <w:rFonts w:ascii="Arial" w:hAnsi="Arial" w:cs="Arial"/>
                <w:sz w:val="18"/>
                <w:szCs w:val="18"/>
              </w:rPr>
              <w:t>-</w:t>
            </w:r>
          </w:p>
        </w:tc>
        <w:tc>
          <w:tcPr>
            <w:tcW w:w="1343" w:type="dxa"/>
            <w:tcBorders>
              <w:top w:val="nil"/>
              <w:bottom w:val="nil"/>
            </w:tcBorders>
            <w:shd w:val="clear" w:color="auto" w:fill="D9D9D9" w:themeFill="background1" w:themeFillShade="D9"/>
            <w:vAlign w:val="center"/>
          </w:tcPr>
          <w:p w:rsidR="00BF291F" w:rsidRPr="00A4579F" w:rsidRDefault="00F15E5C" w:rsidP="00BF291F">
            <w:pPr>
              <w:jc w:val="center"/>
              <w:rPr>
                <w:rFonts w:ascii="Arial" w:hAnsi="Arial" w:cs="Arial"/>
                <w:sz w:val="18"/>
                <w:szCs w:val="18"/>
              </w:rPr>
            </w:pPr>
            <w:r w:rsidRPr="00A4579F">
              <w:rPr>
                <w:rFonts w:ascii="Arial" w:hAnsi="Arial" w:cs="Arial"/>
                <w:sz w:val="18"/>
                <w:szCs w:val="18"/>
              </w:rPr>
              <w:t>-</w:t>
            </w:r>
          </w:p>
        </w:tc>
        <w:tc>
          <w:tcPr>
            <w:tcW w:w="1134" w:type="dxa"/>
            <w:tcBorders>
              <w:top w:val="nil"/>
              <w:bottom w:val="nil"/>
            </w:tcBorders>
            <w:shd w:val="clear" w:color="auto" w:fill="D9D9D9" w:themeFill="background1" w:themeFillShade="D9"/>
            <w:vAlign w:val="center"/>
          </w:tcPr>
          <w:p w:rsidR="00BF291F" w:rsidRPr="00A4579F" w:rsidRDefault="00F15E5C" w:rsidP="00BF291F">
            <w:pPr>
              <w:jc w:val="center"/>
              <w:rPr>
                <w:rFonts w:ascii="Arial" w:hAnsi="Arial" w:cs="Arial"/>
                <w:sz w:val="18"/>
                <w:szCs w:val="18"/>
              </w:rPr>
            </w:pPr>
            <w:r w:rsidRPr="00A4579F">
              <w:rPr>
                <w:rFonts w:ascii="Arial" w:hAnsi="Arial" w:cs="Arial"/>
                <w:sz w:val="18"/>
                <w:szCs w:val="18"/>
              </w:rPr>
              <w:t>-</w:t>
            </w:r>
          </w:p>
        </w:tc>
        <w:tc>
          <w:tcPr>
            <w:tcW w:w="1228" w:type="dxa"/>
            <w:tcBorders>
              <w:top w:val="nil"/>
              <w:bottom w:val="nil"/>
            </w:tcBorders>
            <w:shd w:val="clear" w:color="auto" w:fill="D9D9D9" w:themeFill="background1" w:themeFillShade="D9"/>
            <w:vAlign w:val="center"/>
          </w:tcPr>
          <w:p w:rsidR="00BF291F" w:rsidRPr="00A4579F" w:rsidRDefault="00F15E5C" w:rsidP="00BF291F">
            <w:pPr>
              <w:jc w:val="center"/>
              <w:rPr>
                <w:rFonts w:ascii="Arial" w:hAnsi="Arial" w:cs="Arial"/>
                <w:sz w:val="18"/>
                <w:szCs w:val="18"/>
              </w:rPr>
            </w:pPr>
            <w:r w:rsidRPr="00A4579F">
              <w:rPr>
                <w:rFonts w:ascii="Arial" w:hAnsi="Arial" w:cs="Arial"/>
                <w:sz w:val="18"/>
                <w:szCs w:val="18"/>
              </w:rPr>
              <w:t>-</w:t>
            </w:r>
          </w:p>
        </w:tc>
        <w:tc>
          <w:tcPr>
            <w:tcW w:w="1475" w:type="dxa"/>
            <w:tcBorders>
              <w:top w:val="nil"/>
              <w:bottom w:val="nil"/>
            </w:tcBorders>
            <w:shd w:val="clear" w:color="auto" w:fill="D9D9D9" w:themeFill="background1" w:themeFillShade="D9"/>
            <w:vAlign w:val="center"/>
          </w:tcPr>
          <w:p w:rsidR="00BF291F" w:rsidRPr="00A4579F" w:rsidRDefault="00F15E5C" w:rsidP="00BF291F">
            <w:pPr>
              <w:jc w:val="center"/>
              <w:rPr>
                <w:rFonts w:ascii="Arial" w:hAnsi="Arial" w:cs="Arial"/>
                <w:sz w:val="18"/>
                <w:szCs w:val="18"/>
              </w:rPr>
            </w:pPr>
            <w:r w:rsidRPr="00A4579F">
              <w:rPr>
                <w:rFonts w:ascii="Arial" w:hAnsi="Arial" w:cs="Arial"/>
                <w:sz w:val="18"/>
                <w:szCs w:val="18"/>
              </w:rPr>
              <w:t>-</w:t>
            </w:r>
          </w:p>
        </w:tc>
      </w:tr>
      <w:tr w:rsidR="00BF291F" w:rsidTr="006C3573">
        <w:trPr>
          <w:cantSplit/>
          <w:trHeight w:val="621"/>
          <w:jc w:val="center"/>
        </w:trPr>
        <w:tc>
          <w:tcPr>
            <w:tcW w:w="1569" w:type="dxa"/>
            <w:tcBorders>
              <w:top w:val="nil"/>
              <w:bottom w:val="nil"/>
            </w:tcBorders>
            <w:shd w:val="clear" w:color="auto" w:fill="FFFFFF" w:themeFill="background1"/>
            <w:vAlign w:val="center"/>
          </w:tcPr>
          <w:p w:rsidR="006C3573" w:rsidRDefault="00BF291F" w:rsidP="00BF291F">
            <w:pPr>
              <w:rPr>
                <w:rFonts w:ascii="Arial" w:hAnsi="Arial" w:cs="Arial"/>
                <w:b/>
                <w:sz w:val="18"/>
                <w:szCs w:val="18"/>
              </w:rPr>
            </w:pPr>
            <w:r w:rsidRPr="00A4579F">
              <w:rPr>
                <w:rFonts w:ascii="Arial" w:hAnsi="Arial" w:cs="Arial"/>
                <w:b/>
                <w:sz w:val="18"/>
                <w:szCs w:val="18"/>
              </w:rPr>
              <w:t xml:space="preserve">1381-82 </w:t>
            </w:r>
          </w:p>
          <w:p w:rsidR="00BF291F" w:rsidRPr="00A4579F" w:rsidRDefault="006C3573" w:rsidP="00BF291F">
            <w:pPr>
              <w:rPr>
                <w:rFonts w:ascii="Arial" w:hAnsi="Arial" w:cs="Arial"/>
                <w:sz w:val="18"/>
                <w:szCs w:val="18"/>
              </w:rPr>
            </w:pPr>
            <w:r>
              <w:rPr>
                <w:rFonts w:ascii="Arial" w:hAnsi="Arial" w:cs="Arial"/>
                <w:sz w:val="18"/>
                <w:szCs w:val="18"/>
              </w:rPr>
              <w:t>(arrátel-</w:t>
            </w:r>
            <w:r w:rsidR="00BF291F" w:rsidRPr="00A4579F">
              <w:rPr>
                <w:rFonts w:ascii="Arial" w:hAnsi="Arial" w:cs="Arial"/>
                <w:sz w:val="18"/>
                <w:szCs w:val="18"/>
              </w:rPr>
              <w:t>vaca)</w:t>
            </w:r>
          </w:p>
        </w:tc>
        <w:tc>
          <w:tcPr>
            <w:tcW w:w="1417" w:type="dxa"/>
            <w:tcBorders>
              <w:top w:val="nil"/>
              <w:bottom w:val="nil"/>
            </w:tcBorders>
            <w:shd w:val="clear" w:color="auto" w:fill="FFFFFF" w:themeFill="background1"/>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3,5 s.</w:t>
            </w:r>
          </w:p>
          <w:p w:rsidR="00BF291F" w:rsidRPr="00A4579F" w:rsidRDefault="00BF291F" w:rsidP="00BF291F">
            <w:pPr>
              <w:jc w:val="center"/>
              <w:rPr>
                <w:rFonts w:ascii="Arial" w:hAnsi="Arial" w:cs="Arial"/>
                <w:sz w:val="18"/>
                <w:szCs w:val="18"/>
              </w:rPr>
            </w:pPr>
            <w:r w:rsidRPr="00A4579F">
              <w:rPr>
                <w:rFonts w:ascii="Arial" w:hAnsi="Arial" w:cs="Arial"/>
                <w:sz w:val="18"/>
                <w:szCs w:val="18"/>
              </w:rPr>
              <w:t>(T. Vedras)</w:t>
            </w:r>
          </w:p>
        </w:tc>
        <w:tc>
          <w:tcPr>
            <w:tcW w:w="1343" w:type="dxa"/>
            <w:tcBorders>
              <w:top w:val="nil"/>
              <w:bottom w:val="nil"/>
            </w:tcBorders>
            <w:shd w:val="clear" w:color="auto" w:fill="FFFFFF" w:themeFill="background1"/>
            <w:vAlign w:val="center"/>
          </w:tcPr>
          <w:p w:rsidR="00BF291F" w:rsidRPr="00A4579F" w:rsidRDefault="00F15E5C" w:rsidP="00BF291F">
            <w:pPr>
              <w:jc w:val="center"/>
              <w:rPr>
                <w:rFonts w:ascii="Arial" w:hAnsi="Arial" w:cs="Arial"/>
                <w:sz w:val="18"/>
                <w:szCs w:val="18"/>
              </w:rPr>
            </w:pPr>
            <w:r w:rsidRPr="00A4579F">
              <w:rPr>
                <w:rFonts w:ascii="Arial" w:hAnsi="Arial" w:cs="Arial"/>
                <w:sz w:val="18"/>
                <w:szCs w:val="18"/>
              </w:rPr>
              <w:t>-</w:t>
            </w:r>
          </w:p>
        </w:tc>
        <w:tc>
          <w:tcPr>
            <w:tcW w:w="1134" w:type="dxa"/>
            <w:tcBorders>
              <w:top w:val="nil"/>
              <w:bottom w:val="nil"/>
            </w:tcBorders>
            <w:shd w:val="clear" w:color="auto" w:fill="FFFFFF" w:themeFill="background1"/>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0,5 s.</w:t>
            </w:r>
          </w:p>
          <w:p w:rsidR="00BF291F" w:rsidRPr="00A4579F" w:rsidRDefault="00BF291F" w:rsidP="00BF291F">
            <w:pPr>
              <w:jc w:val="center"/>
              <w:rPr>
                <w:rFonts w:ascii="Arial" w:hAnsi="Arial" w:cs="Arial"/>
                <w:sz w:val="18"/>
                <w:szCs w:val="18"/>
              </w:rPr>
            </w:pPr>
            <w:r w:rsidRPr="00A4579F">
              <w:rPr>
                <w:rFonts w:ascii="Arial" w:hAnsi="Arial" w:cs="Arial"/>
                <w:sz w:val="18"/>
                <w:szCs w:val="18"/>
              </w:rPr>
              <w:t>(Évora)</w:t>
            </w:r>
          </w:p>
        </w:tc>
        <w:tc>
          <w:tcPr>
            <w:tcW w:w="1228" w:type="dxa"/>
            <w:tcBorders>
              <w:top w:val="nil"/>
              <w:bottom w:val="nil"/>
            </w:tcBorders>
            <w:shd w:val="clear" w:color="auto" w:fill="FFFFFF" w:themeFill="background1"/>
            <w:vAlign w:val="center"/>
          </w:tcPr>
          <w:p w:rsidR="00BF291F" w:rsidRPr="00A4579F" w:rsidRDefault="00F15E5C" w:rsidP="00BF291F">
            <w:pPr>
              <w:jc w:val="center"/>
              <w:rPr>
                <w:rFonts w:ascii="Arial" w:hAnsi="Arial" w:cs="Arial"/>
                <w:sz w:val="18"/>
                <w:szCs w:val="18"/>
              </w:rPr>
            </w:pPr>
            <w:r w:rsidRPr="00A4579F">
              <w:rPr>
                <w:rFonts w:ascii="Arial" w:hAnsi="Arial" w:cs="Arial"/>
                <w:sz w:val="18"/>
                <w:szCs w:val="18"/>
              </w:rPr>
              <w:t>-</w:t>
            </w:r>
          </w:p>
        </w:tc>
        <w:tc>
          <w:tcPr>
            <w:tcW w:w="1475" w:type="dxa"/>
            <w:tcBorders>
              <w:top w:val="nil"/>
              <w:bottom w:val="nil"/>
            </w:tcBorders>
            <w:shd w:val="clear" w:color="auto" w:fill="FFFFFF" w:themeFill="background1"/>
            <w:vAlign w:val="center"/>
          </w:tcPr>
          <w:p w:rsidR="00BF291F" w:rsidRPr="00A4579F" w:rsidRDefault="00F15E5C" w:rsidP="00BF291F">
            <w:pPr>
              <w:jc w:val="center"/>
              <w:rPr>
                <w:rFonts w:ascii="Arial" w:hAnsi="Arial" w:cs="Arial"/>
                <w:sz w:val="18"/>
                <w:szCs w:val="18"/>
              </w:rPr>
            </w:pPr>
            <w:r w:rsidRPr="00A4579F">
              <w:rPr>
                <w:rFonts w:ascii="Arial" w:hAnsi="Arial" w:cs="Arial"/>
                <w:sz w:val="18"/>
                <w:szCs w:val="18"/>
              </w:rPr>
              <w:t>-</w:t>
            </w:r>
          </w:p>
        </w:tc>
      </w:tr>
      <w:tr w:rsidR="00BF291F" w:rsidTr="006C3573">
        <w:trPr>
          <w:cantSplit/>
          <w:trHeight w:val="621"/>
          <w:jc w:val="center"/>
        </w:trPr>
        <w:tc>
          <w:tcPr>
            <w:tcW w:w="1569" w:type="dxa"/>
            <w:tcBorders>
              <w:top w:val="nil"/>
              <w:bottom w:val="nil"/>
            </w:tcBorders>
            <w:shd w:val="clear" w:color="auto" w:fill="D9D9D9" w:themeFill="background1" w:themeFillShade="D9"/>
            <w:vAlign w:val="center"/>
          </w:tcPr>
          <w:p w:rsidR="00BF291F" w:rsidRPr="00A4579F" w:rsidRDefault="00BF291F" w:rsidP="00BF291F">
            <w:pPr>
              <w:rPr>
                <w:rFonts w:ascii="Arial" w:hAnsi="Arial" w:cs="Arial"/>
                <w:b/>
                <w:sz w:val="18"/>
                <w:szCs w:val="18"/>
              </w:rPr>
            </w:pPr>
            <w:r w:rsidRPr="00A4579F">
              <w:rPr>
                <w:rFonts w:ascii="Arial" w:hAnsi="Arial" w:cs="Arial"/>
                <w:b/>
                <w:sz w:val="18"/>
                <w:szCs w:val="18"/>
              </w:rPr>
              <w:t>1432-38</w:t>
            </w:r>
          </w:p>
          <w:p w:rsidR="00BF291F" w:rsidRPr="00A4579F" w:rsidRDefault="00BF291F" w:rsidP="006C3573">
            <w:pPr>
              <w:rPr>
                <w:rFonts w:ascii="Arial" w:hAnsi="Arial" w:cs="Arial"/>
                <w:sz w:val="18"/>
                <w:szCs w:val="18"/>
              </w:rPr>
            </w:pPr>
            <w:r w:rsidRPr="00A4579F">
              <w:rPr>
                <w:rFonts w:ascii="Arial" w:hAnsi="Arial" w:cs="Arial"/>
                <w:sz w:val="18"/>
                <w:szCs w:val="18"/>
              </w:rPr>
              <w:t>(arroba</w:t>
            </w:r>
            <w:r w:rsidR="006C3573">
              <w:rPr>
                <w:rFonts w:ascii="Arial" w:hAnsi="Arial" w:cs="Arial"/>
                <w:sz w:val="18"/>
                <w:szCs w:val="18"/>
              </w:rPr>
              <w:t>-</w:t>
            </w:r>
            <w:r w:rsidRPr="00A4579F">
              <w:rPr>
                <w:rFonts w:ascii="Arial" w:hAnsi="Arial" w:cs="Arial"/>
                <w:sz w:val="18"/>
                <w:szCs w:val="18"/>
              </w:rPr>
              <w:t>carneiro)</w:t>
            </w:r>
          </w:p>
        </w:tc>
        <w:tc>
          <w:tcPr>
            <w:tcW w:w="1417" w:type="dxa"/>
            <w:tcBorders>
              <w:top w:val="nil"/>
              <w:bottom w:val="nil"/>
            </w:tcBorders>
            <w:shd w:val="clear" w:color="auto" w:fill="D9D9D9" w:themeFill="background1" w:themeFillShade="D9"/>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30 r.</w:t>
            </w:r>
          </w:p>
          <w:p w:rsidR="00BF291F" w:rsidRPr="00A4579F" w:rsidRDefault="00BF291F" w:rsidP="00BF291F">
            <w:pPr>
              <w:jc w:val="center"/>
              <w:rPr>
                <w:rFonts w:ascii="Arial" w:hAnsi="Arial" w:cs="Arial"/>
                <w:sz w:val="18"/>
                <w:szCs w:val="18"/>
              </w:rPr>
            </w:pPr>
            <w:r w:rsidRPr="00A4579F">
              <w:rPr>
                <w:rFonts w:ascii="Arial" w:hAnsi="Arial" w:cs="Arial"/>
                <w:sz w:val="18"/>
                <w:szCs w:val="18"/>
              </w:rPr>
              <w:t>(Alcobaça)</w:t>
            </w:r>
          </w:p>
        </w:tc>
        <w:tc>
          <w:tcPr>
            <w:tcW w:w="1343" w:type="dxa"/>
            <w:tcBorders>
              <w:top w:val="nil"/>
              <w:bottom w:val="nil"/>
            </w:tcBorders>
            <w:shd w:val="clear" w:color="auto" w:fill="D9D9D9" w:themeFill="background1" w:themeFillShade="D9"/>
            <w:vAlign w:val="center"/>
          </w:tcPr>
          <w:p w:rsidR="00BF291F" w:rsidRPr="00A4579F" w:rsidRDefault="00F15E5C" w:rsidP="00BF291F">
            <w:pPr>
              <w:jc w:val="center"/>
              <w:rPr>
                <w:rFonts w:ascii="Arial" w:hAnsi="Arial" w:cs="Arial"/>
                <w:sz w:val="18"/>
                <w:szCs w:val="18"/>
              </w:rPr>
            </w:pPr>
            <w:r w:rsidRPr="00A4579F">
              <w:rPr>
                <w:rFonts w:ascii="Arial" w:hAnsi="Arial" w:cs="Arial"/>
                <w:sz w:val="18"/>
                <w:szCs w:val="18"/>
              </w:rPr>
              <w:t>-</w:t>
            </w:r>
          </w:p>
        </w:tc>
        <w:tc>
          <w:tcPr>
            <w:tcW w:w="1134" w:type="dxa"/>
            <w:tcBorders>
              <w:top w:val="nil"/>
              <w:bottom w:val="nil"/>
            </w:tcBorders>
            <w:shd w:val="clear" w:color="auto" w:fill="D9D9D9" w:themeFill="background1" w:themeFillShade="D9"/>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38,4 r.</w:t>
            </w:r>
          </w:p>
          <w:p w:rsidR="00BF291F" w:rsidRPr="00A4579F" w:rsidRDefault="00BF291F" w:rsidP="00BF291F">
            <w:pPr>
              <w:jc w:val="center"/>
              <w:rPr>
                <w:rFonts w:ascii="Arial" w:hAnsi="Arial" w:cs="Arial"/>
                <w:sz w:val="18"/>
                <w:szCs w:val="18"/>
              </w:rPr>
            </w:pPr>
            <w:r w:rsidRPr="00A4579F">
              <w:rPr>
                <w:rFonts w:ascii="Arial" w:hAnsi="Arial" w:cs="Arial"/>
                <w:sz w:val="18"/>
                <w:szCs w:val="18"/>
              </w:rPr>
              <w:t>(Elvas)</w:t>
            </w:r>
          </w:p>
        </w:tc>
        <w:tc>
          <w:tcPr>
            <w:tcW w:w="1228" w:type="dxa"/>
            <w:tcBorders>
              <w:top w:val="nil"/>
              <w:bottom w:val="nil"/>
            </w:tcBorders>
            <w:shd w:val="clear" w:color="auto" w:fill="D9D9D9" w:themeFill="background1" w:themeFillShade="D9"/>
            <w:vAlign w:val="center"/>
          </w:tcPr>
          <w:p w:rsidR="00BF291F" w:rsidRPr="00A4579F" w:rsidRDefault="00F15E5C" w:rsidP="00BF291F">
            <w:pPr>
              <w:jc w:val="center"/>
              <w:rPr>
                <w:rFonts w:ascii="Arial" w:hAnsi="Arial" w:cs="Arial"/>
                <w:sz w:val="18"/>
                <w:szCs w:val="18"/>
              </w:rPr>
            </w:pPr>
            <w:r w:rsidRPr="00A4579F">
              <w:rPr>
                <w:rFonts w:ascii="Arial" w:hAnsi="Arial" w:cs="Arial"/>
                <w:sz w:val="18"/>
                <w:szCs w:val="18"/>
              </w:rPr>
              <w:t>-</w:t>
            </w:r>
          </w:p>
        </w:tc>
        <w:tc>
          <w:tcPr>
            <w:tcW w:w="1475" w:type="dxa"/>
            <w:tcBorders>
              <w:top w:val="nil"/>
              <w:bottom w:val="nil"/>
            </w:tcBorders>
            <w:shd w:val="clear" w:color="auto" w:fill="D9D9D9" w:themeFill="background1" w:themeFillShade="D9"/>
            <w:vAlign w:val="center"/>
          </w:tcPr>
          <w:p w:rsidR="00BF291F" w:rsidRPr="00A4579F" w:rsidRDefault="00F15E5C" w:rsidP="00BF291F">
            <w:pPr>
              <w:jc w:val="center"/>
              <w:rPr>
                <w:rFonts w:ascii="Arial" w:hAnsi="Arial" w:cs="Arial"/>
                <w:sz w:val="18"/>
                <w:szCs w:val="18"/>
              </w:rPr>
            </w:pPr>
            <w:r w:rsidRPr="00A4579F">
              <w:rPr>
                <w:rFonts w:ascii="Arial" w:hAnsi="Arial" w:cs="Arial"/>
                <w:sz w:val="18"/>
                <w:szCs w:val="18"/>
              </w:rPr>
              <w:t>-</w:t>
            </w:r>
          </w:p>
        </w:tc>
      </w:tr>
      <w:tr w:rsidR="00BF291F" w:rsidTr="006C3573">
        <w:trPr>
          <w:cantSplit/>
          <w:trHeight w:val="621"/>
          <w:jc w:val="center"/>
        </w:trPr>
        <w:tc>
          <w:tcPr>
            <w:tcW w:w="1569" w:type="dxa"/>
            <w:tcBorders>
              <w:top w:val="nil"/>
              <w:bottom w:val="nil"/>
            </w:tcBorders>
            <w:shd w:val="clear" w:color="auto" w:fill="FFFFFF" w:themeFill="background1"/>
            <w:vAlign w:val="center"/>
          </w:tcPr>
          <w:p w:rsidR="00BF291F" w:rsidRPr="00A4579F" w:rsidRDefault="00BF291F" w:rsidP="00BF291F">
            <w:pPr>
              <w:rPr>
                <w:rFonts w:ascii="Arial" w:hAnsi="Arial" w:cs="Arial"/>
                <w:b/>
                <w:sz w:val="18"/>
                <w:szCs w:val="18"/>
              </w:rPr>
            </w:pPr>
            <w:r w:rsidRPr="00A4579F">
              <w:rPr>
                <w:rFonts w:ascii="Arial" w:hAnsi="Arial" w:cs="Arial"/>
                <w:b/>
                <w:sz w:val="18"/>
                <w:szCs w:val="18"/>
              </w:rPr>
              <w:t>1439-42</w:t>
            </w:r>
          </w:p>
          <w:p w:rsidR="00BF291F" w:rsidRPr="00A4579F" w:rsidRDefault="00BF291F" w:rsidP="00BF291F">
            <w:pPr>
              <w:rPr>
                <w:rFonts w:ascii="Arial" w:hAnsi="Arial" w:cs="Arial"/>
                <w:sz w:val="18"/>
                <w:szCs w:val="18"/>
              </w:rPr>
            </w:pPr>
            <w:r w:rsidRPr="00A4579F">
              <w:rPr>
                <w:rFonts w:ascii="Arial" w:hAnsi="Arial" w:cs="Arial"/>
                <w:sz w:val="18"/>
                <w:szCs w:val="18"/>
              </w:rPr>
              <w:t>(marrã)</w:t>
            </w:r>
          </w:p>
        </w:tc>
        <w:tc>
          <w:tcPr>
            <w:tcW w:w="1417" w:type="dxa"/>
            <w:tcBorders>
              <w:top w:val="nil"/>
              <w:bottom w:val="nil"/>
            </w:tcBorders>
            <w:shd w:val="clear" w:color="auto" w:fill="FFFFFF" w:themeFill="background1"/>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100 r.</w:t>
            </w:r>
          </w:p>
          <w:p w:rsidR="00BF291F" w:rsidRPr="00A4579F" w:rsidRDefault="00BF291F" w:rsidP="00BF291F">
            <w:pPr>
              <w:jc w:val="center"/>
              <w:rPr>
                <w:rFonts w:ascii="Arial" w:hAnsi="Arial" w:cs="Arial"/>
                <w:sz w:val="18"/>
                <w:szCs w:val="18"/>
              </w:rPr>
            </w:pPr>
            <w:r w:rsidRPr="00A4579F">
              <w:rPr>
                <w:rFonts w:ascii="Arial" w:hAnsi="Arial" w:cs="Arial"/>
                <w:sz w:val="18"/>
                <w:szCs w:val="18"/>
              </w:rPr>
              <w:t>(Alcobaça)</w:t>
            </w:r>
          </w:p>
        </w:tc>
        <w:tc>
          <w:tcPr>
            <w:tcW w:w="1343" w:type="dxa"/>
            <w:tcBorders>
              <w:top w:val="nil"/>
              <w:bottom w:val="nil"/>
            </w:tcBorders>
            <w:shd w:val="clear" w:color="auto" w:fill="FFFFFF" w:themeFill="background1"/>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30 r.</w:t>
            </w:r>
          </w:p>
          <w:p w:rsidR="00BF291F" w:rsidRPr="00A4579F" w:rsidRDefault="00BF291F" w:rsidP="00BF291F">
            <w:pPr>
              <w:jc w:val="center"/>
              <w:rPr>
                <w:rFonts w:ascii="Arial" w:hAnsi="Arial" w:cs="Arial"/>
                <w:sz w:val="18"/>
                <w:szCs w:val="18"/>
              </w:rPr>
            </w:pPr>
            <w:r w:rsidRPr="00A4579F">
              <w:rPr>
                <w:rFonts w:ascii="Arial" w:hAnsi="Arial" w:cs="Arial"/>
                <w:sz w:val="18"/>
                <w:szCs w:val="18"/>
              </w:rPr>
              <w:t>(Guimarães)</w:t>
            </w:r>
          </w:p>
        </w:tc>
        <w:tc>
          <w:tcPr>
            <w:tcW w:w="1134" w:type="dxa"/>
            <w:tcBorders>
              <w:top w:val="nil"/>
              <w:bottom w:val="nil"/>
            </w:tcBorders>
            <w:shd w:val="clear" w:color="auto" w:fill="FFFFFF" w:themeFill="background1"/>
            <w:vAlign w:val="center"/>
          </w:tcPr>
          <w:p w:rsidR="00BF291F" w:rsidRPr="00A4579F" w:rsidRDefault="00F15E5C" w:rsidP="00BF291F">
            <w:pPr>
              <w:jc w:val="center"/>
              <w:rPr>
                <w:rFonts w:ascii="Arial" w:hAnsi="Arial" w:cs="Arial"/>
                <w:sz w:val="18"/>
                <w:szCs w:val="18"/>
              </w:rPr>
            </w:pPr>
            <w:r w:rsidRPr="00A4579F">
              <w:rPr>
                <w:rFonts w:ascii="Arial" w:hAnsi="Arial" w:cs="Arial"/>
                <w:sz w:val="18"/>
                <w:szCs w:val="18"/>
              </w:rPr>
              <w:t>-</w:t>
            </w:r>
          </w:p>
        </w:tc>
        <w:tc>
          <w:tcPr>
            <w:tcW w:w="1228" w:type="dxa"/>
            <w:tcBorders>
              <w:top w:val="nil"/>
              <w:bottom w:val="nil"/>
            </w:tcBorders>
            <w:shd w:val="clear" w:color="auto" w:fill="FFFFFF" w:themeFill="background1"/>
            <w:vAlign w:val="center"/>
          </w:tcPr>
          <w:p w:rsidR="00BF291F" w:rsidRPr="00A4579F" w:rsidRDefault="00F15E5C" w:rsidP="00BF291F">
            <w:pPr>
              <w:jc w:val="center"/>
              <w:rPr>
                <w:rFonts w:ascii="Arial" w:hAnsi="Arial" w:cs="Arial"/>
                <w:sz w:val="18"/>
                <w:szCs w:val="18"/>
              </w:rPr>
            </w:pPr>
            <w:r w:rsidRPr="00A4579F">
              <w:rPr>
                <w:rFonts w:ascii="Arial" w:hAnsi="Arial" w:cs="Arial"/>
                <w:sz w:val="18"/>
                <w:szCs w:val="18"/>
              </w:rPr>
              <w:t>-</w:t>
            </w:r>
          </w:p>
        </w:tc>
        <w:tc>
          <w:tcPr>
            <w:tcW w:w="1475" w:type="dxa"/>
            <w:tcBorders>
              <w:top w:val="nil"/>
              <w:bottom w:val="nil"/>
            </w:tcBorders>
            <w:shd w:val="clear" w:color="auto" w:fill="FFFFFF" w:themeFill="background1"/>
            <w:vAlign w:val="center"/>
          </w:tcPr>
          <w:p w:rsidR="00BF291F" w:rsidRPr="00A4579F" w:rsidRDefault="00F15E5C" w:rsidP="00BF291F">
            <w:pPr>
              <w:jc w:val="center"/>
              <w:rPr>
                <w:rFonts w:ascii="Arial" w:hAnsi="Arial" w:cs="Arial"/>
                <w:sz w:val="18"/>
                <w:szCs w:val="18"/>
              </w:rPr>
            </w:pPr>
            <w:r w:rsidRPr="00A4579F">
              <w:rPr>
                <w:rFonts w:ascii="Arial" w:hAnsi="Arial" w:cs="Arial"/>
                <w:sz w:val="18"/>
                <w:szCs w:val="18"/>
              </w:rPr>
              <w:t>-</w:t>
            </w:r>
          </w:p>
        </w:tc>
      </w:tr>
      <w:tr w:rsidR="00BF291F" w:rsidTr="006C3573">
        <w:trPr>
          <w:cantSplit/>
          <w:trHeight w:val="621"/>
          <w:jc w:val="center"/>
        </w:trPr>
        <w:tc>
          <w:tcPr>
            <w:tcW w:w="1569" w:type="dxa"/>
            <w:tcBorders>
              <w:top w:val="nil"/>
              <w:bottom w:val="nil"/>
            </w:tcBorders>
            <w:shd w:val="clear" w:color="auto" w:fill="D9D9D9" w:themeFill="background1" w:themeFillShade="D9"/>
            <w:vAlign w:val="center"/>
          </w:tcPr>
          <w:p w:rsidR="00BF291F" w:rsidRPr="00A4579F" w:rsidRDefault="00BF291F" w:rsidP="00BF291F">
            <w:pPr>
              <w:rPr>
                <w:rFonts w:ascii="Arial" w:hAnsi="Arial" w:cs="Arial"/>
                <w:b/>
                <w:sz w:val="18"/>
                <w:szCs w:val="18"/>
              </w:rPr>
            </w:pPr>
            <w:r w:rsidRPr="00A4579F">
              <w:rPr>
                <w:rFonts w:ascii="Arial" w:hAnsi="Arial" w:cs="Arial"/>
                <w:b/>
                <w:sz w:val="18"/>
                <w:szCs w:val="18"/>
              </w:rPr>
              <w:t>1457-58</w:t>
            </w:r>
          </w:p>
          <w:p w:rsidR="00BF291F" w:rsidRPr="00A4579F" w:rsidRDefault="00BF291F" w:rsidP="00BF291F">
            <w:pPr>
              <w:rPr>
                <w:rFonts w:ascii="Arial" w:hAnsi="Arial" w:cs="Arial"/>
                <w:sz w:val="18"/>
                <w:szCs w:val="18"/>
              </w:rPr>
            </w:pPr>
            <w:r w:rsidRPr="00A4579F">
              <w:rPr>
                <w:rFonts w:ascii="Arial" w:hAnsi="Arial" w:cs="Arial"/>
                <w:sz w:val="18"/>
                <w:szCs w:val="18"/>
              </w:rPr>
              <w:t>(leitão)</w:t>
            </w:r>
          </w:p>
        </w:tc>
        <w:tc>
          <w:tcPr>
            <w:tcW w:w="1417" w:type="dxa"/>
            <w:tcBorders>
              <w:top w:val="nil"/>
              <w:bottom w:val="nil"/>
            </w:tcBorders>
            <w:shd w:val="clear" w:color="auto" w:fill="D9D9D9" w:themeFill="background1" w:themeFillShade="D9"/>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20 r.</w:t>
            </w:r>
          </w:p>
          <w:p w:rsidR="00BF291F" w:rsidRPr="00A4579F" w:rsidRDefault="00BF291F" w:rsidP="00BF291F">
            <w:pPr>
              <w:jc w:val="center"/>
              <w:rPr>
                <w:rFonts w:ascii="Arial" w:hAnsi="Arial" w:cs="Arial"/>
                <w:sz w:val="18"/>
                <w:szCs w:val="18"/>
              </w:rPr>
            </w:pPr>
            <w:r w:rsidRPr="00A4579F">
              <w:rPr>
                <w:rFonts w:ascii="Arial" w:hAnsi="Arial" w:cs="Arial"/>
                <w:sz w:val="18"/>
                <w:szCs w:val="18"/>
              </w:rPr>
              <w:t>(Tomar)</w:t>
            </w:r>
          </w:p>
        </w:tc>
        <w:tc>
          <w:tcPr>
            <w:tcW w:w="1343" w:type="dxa"/>
            <w:tcBorders>
              <w:top w:val="nil"/>
              <w:bottom w:val="nil"/>
            </w:tcBorders>
            <w:shd w:val="clear" w:color="auto" w:fill="D9D9D9" w:themeFill="background1" w:themeFillShade="D9"/>
            <w:vAlign w:val="center"/>
          </w:tcPr>
          <w:p w:rsidR="00BF291F" w:rsidRPr="00A4579F" w:rsidRDefault="00A4579F" w:rsidP="00BF291F">
            <w:pPr>
              <w:jc w:val="center"/>
              <w:rPr>
                <w:rFonts w:ascii="Arial" w:hAnsi="Arial" w:cs="Arial"/>
                <w:sz w:val="18"/>
                <w:szCs w:val="18"/>
              </w:rPr>
            </w:pPr>
            <w:r w:rsidRPr="00A4579F">
              <w:rPr>
                <w:rFonts w:ascii="Arial" w:hAnsi="Arial" w:cs="Arial"/>
                <w:sz w:val="18"/>
                <w:szCs w:val="18"/>
              </w:rPr>
              <w:t>-</w:t>
            </w:r>
          </w:p>
        </w:tc>
        <w:tc>
          <w:tcPr>
            <w:tcW w:w="1134" w:type="dxa"/>
            <w:tcBorders>
              <w:top w:val="nil"/>
              <w:bottom w:val="nil"/>
            </w:tcBorders>
            <w:shd w:val="clear" w:color="auto" w:fill="D9D9D9" w:themeFill="background1" w:themeFillShade="D9"/>
            <w:vAlign w:val="center"/>
          </w:tcPr>
          <w:p w:rsidR="00BF291F" w:rsidRPr="00A4579F" w:rsidRDefault="00F15E5C" w:rsidP="00BF291F">
            <w:pPr>
              <w:jc w:val="center"/>
              <w:rPr>
                <w:rFonts w:ascii="Arial" w:hAnsi="Arial" w:cs="Arial"/>
                <w:sz w:val="18"/>
                <w:szCs w:val="18"/>
              </w:rPr>
            </w:pPr>
            <w:r w:rsidRPr="00A4579F">
              <w:rPr>
                <w:rFonts w:ascii="Arial" w:hAnsi="Arial" w:cs="Arial"/>
                <w:sz w:val="18"/>
                <w:szCs w:val="18"/>
              </w:rPr>
              <w:t>-</w:t>
            </w:r>
          </w:p>
        </w:tc>
        <w:tc>
          <w:tcPr>
            <w:tcW w:w="1228" w:type="dxa"/>
            <w:tcBorders>
              <w:top w:val="nil"/>
              <w:bottom w:val="nil"/>
            </w:tcBorders>
            <w:shd w:val="clear" w:color="auto" w:fill="D9D9D9" w:themeFill="background1" w:themeFillShade="D9"/>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20 r.</w:t>
            </w:r>
          </w:p>
          <w:p w:rsidR="00BF291F" w:rsidRPr="00A4579F" w:rsidRDefault="00BF291F" w:rsidP="00BF291F">
            <w:pPr>
              <w:jc w:val="center"/>
              <w:rPr>
                <w:rFonts w:ascii="Arial" w:hAnsi="Arial" w:cs="Arial"/>
                <w:sz w:val="18"/>
                <w:szCs w:val="18"/>
              </w:rPr>
            </w:pPr>
            <w:r w:rsidRPr="00A4579F">
              <w:rPr>
                <w:rFonts w:ascii="Arial" w:hAnsi="Arial" w:cs="Arial"/>
                <w:sz w:val="18"/>
                <w:szCs w:val="18"/>
              </w:rPr>
              <w:t>(Lamego)</w:t>
            </w:r>
          </w:p>
        </w:tc>
        <w:tc>
          <w:tcPr>
            <w:tcW w:w="1475" w:type="dxa"/>
            <w:tcBorders>
              <w:top w:val="nil"/>
              <w:bottom w:val="nil"/>
            </w:tcBorders>
            <w:shd w:val="clear" w:color="auto" w:fill="D9D9D9" w:themeFill="background1" w:themeFillShade="D9"/>
            <w:vAlign w:val="center"/>
          </w:tcPr>
          <w:p w:rsidR="00BF291F" w:rsidRPr="00A4579F" w:rsidRDefault="00F15E5C" w:rsidP="00BF291F">
            <w:pPr>
              <w:jc w:val="center"/>
              <w:rPr>
                <w:rFonts w:ascii="Arial" w:hAnsi="Arial" w:cs="Arial"/>
                <w:sz w:val="18"/>
                <w:szCs w:val="18"/>
              </w:rPr>
            </w:pPr>
            <w:r w:rsidRPr="00A4579F">
              <w:rPr>
                <w:rFonts w:ascii="Arial" w:hAnsi="Arial" w:cs="Arial"/>
                <w:sz w:val="18"/>
                <w:szCs w:val="18"/>
              </w:rPr>
              <w:t>-</w:t>
            </w:r>
          </w:p>
        </w:tc>
      </w:tr>
      <w:tr w:rsidR="00BF291F" w:rsidTr="004E3B38">
        <w:trPr>
          <w:cantSplit/>
          <w:trHeight w:val="621"/>
          <w:jc w:val="center"/>
        </w:trPr>
        <w:tc>
          <w:tcPr>
            <w:tcW w:w="1569" w:type="dxa"/>
            <w:tcBorders>
              <w:top w:val="nil"/>
              <w:bottom w:val="single" w:sz="2" w:space="0" w:color="BFBFBF" w:themeColor="background1" w:themeShade="BF"/>
            </w:tcBorders>
            <w:shd w:val="clear" w:color="auto" w:fill="FFFFFF" w:themeFill="background1"/>
            <w:vAlign w:val="center"/>
          </w:tcPr>
          <w:p w:rsidR="00BF291F" w:rsidRPr="00A4579F" w:rsidRDefault="00BF291F" w:rsidP="00BF291F">
            <w:pPr>
              <w:rPr>
                <w:rFonts w:ascii="Arial" w:hAnsi="Arial" w:cs="Arial"/>
                <w:b/>
                <w:sz w:val="18"/>
                <w:szCs w:val="18"/>
              </w:rPr>
            </w:pPr>
            <w:r w:rsidRPr="00A4579F">
              <w:rPr>
                <w:rFonts w:ascii="Arial" w:hAnsi="Arial" w:cs="Arial"/>
                <w:b/>
                <w:sz w:val="18"/>
                <w:szCs w:val="18"/>
              </w:rPr>
              <w:t>1459-62</w:t>
            </w:r>
          </w:p>
          <w:p w:rsidR="00BF291F" w:rsidRPr="00A4579F" w:rsidRDefault="00BF291F" w:rsidP="00BF291F">
            <w:pPr>
              <w:rPr>
                <w:rFonts w:ascii="Arial" w:hAnsi="Arial" w:cs="Arial"/>
                <w:sz w:val="18"/>
                <w:szCs w:val="18"/>
              </w:rPr>
            </w:pPr>
            <w:r w:rsidRPr="00A4579F">
              <w:rPr>
                <w:rFonts w:ascii="Arial" w:hAnsi="Arial" w:cs="Arial"/>
                <w:sz w:val="18"/>
                <w:szCs w:val="18"/>
              </w:rPr>
              <w:t>(galinha)</w:t>
            </w:r>
          </w:p>
        </w:tc>
        <w:tc>
          <w:tcPr>
            <w:tcW w:w="1417" w:type="dxa"/>
            <w:tcBorders>
              <w:top w:val="nil"/>
              <w:bottom w:val="single" w:sz="2" w:space="0" w:color="BFBFBF" w:themeColor="background1" w:themeShade="BF"/>
            </w:tcBorders>
            <w:shd w:val="clear" w:color="auto" w:fill="FFFFFF" w:themeFill="background1"/>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10 r.</w:t>
            </w:r>
          </w:p>
          <w:p w:rsidR="00BF291F" w:rsidRPr="00A4579F" w:rsidRDefault="00BF291F" w:rsidP="00BF291F">
            <w:pPr>
              <w:jc w:val="center"/>
              <w:rPr>
                <w:rFonts w:ascii="Arial" w:hAnsi="Arial" w:cs="Arial"/>
                <w:sz w:val="18"/>
                <w:szCs w:val="18"/>
              </w:rPr>
            </w:pPr>
            <w:r w:rsidRPr="00A4579F">
              <w:rPr>
                <w:rFonts w:ascii="Arial" w:hAnsi="Arial" w:cs="Arial"/>
                <w:sz w:val="18"/>
                <w:szCs w:val="18"/>
              </w:rPr>
              <w:t>(Santarém)</w:t>
            </w:r>
          </w:p>
        </w:tc>
        <w:tc>
          <w:tcPr>
            <w:tcW w:w="1343" w:type="dxa"/>
            <w:tcBorders>
              <w:top w:val="nil"/>
              <w:bottom w:val="single" w:sz="2" w:space="0" w:color="BFBFBF" w:themeColor="background1" w:themeShade="BF"/>
            </w:tcBorders>
            <w:shd w:val="clear" w:color="auto" w:fill="FFFFFF" w:themeFill="background1"/>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6 r.</w:t>
            </w:r>
          </w:p>
          <w:p w:rsidR="00BF291F" w:rsidRPr="00A4579F" w:rsidRDefault="00BF291F" w:rsidP="00BF291F">
            <w:pPr>
              <w:jc w:val="center"/>
              <w:rPr>
                <w:rFonts w:ascii="Arial" w:hAnsi="Arial" w:cs="Arial"/>
                <w:sz w:val="18"/>
                <w:szCs w:val="18"/>
              </w:rPr>
            </w:pPr>
            <w:r w:rsidRPr="00A4579F">
              <w:rPr>
                <w:rFonts w:ascii="Arial" w:hAnsi="Arial" w:cs="Arial"/>
                <w:sz w:val="18"/>
                <w:szCs w:val="18"/>
              </w:rPr>
              <w:t>(Porto)</w:t>
            </w:r>
          </w:p>
        </w:tc>
        <w:tc>
          <w:tcPr>
            <w:tcW w:w="1134" w:type="dxa"/>
            <w:tcBorders>
              <w:top w:val="nil"/>
              <w:bottom w:val="single" w:sz="2" w:space="0" w:color="BFBFBF" w:themeColor="background1" w:themeShade="BF"/>
            </w:tcBorders>
            <w:shd w:val="clear" w:color="auto" w:fill="FFFFFF" w:themeFill="background1"/>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10 r.</w:t>
            </w:r>
          </w:p>
          <w:p w:rsidR="00BF291F" w:rsidRPr="00A4579F" w:rsidRDefault="00BF291F" w:rsidP="00BF291F">
            <w:pPr>
              <w:jc w:val="center"/>
              <w:rPr>
                <w:rFonts w:ascii="Arial" w:hAnsi="Arial" w:cs="Arial"/>
                <w:sz w:val="18"/>
                <w:szCs w:val="18"/>
              </w:rPr>
            </w:pPr>
            <w:r w:rsidRPr="00A4579F">
              <w:rPr>
                <w:rFonts w:ascii="Arial" w:hAnsi="Arial" w:cs="Arial"/>
                <w:sz w:val="18"/>
                <w:szCs w:val="18"/>
              </w:rPr>
              <w:t>(Mont.-o-Novo)</w:t>
            </w:r>
          </w:p>
        </w:tc>
        <w:tc>
          <w:tcPr>
            <w:tcW w:w="1228" w:type="dxa"/>
            <w:tcBorders>
              <w:top w:val="nil"/>
              <w:bottom w:val="single" w:sz="2" w:space="0" w:color="BFBFBF" w:themeColor="background1" w:themeShade="BF"/>
            </w:tcBorders>
            <w:shd w:val="clear" w:color="auto" w:fill="FFFFFF" w:themeFill="background1"/>
            <w:vAlign w:val="center"/>
          </w:tcPr>
          <w:p w:rsidR="00BF291F" w:rsidRPr="00A4579F" w:rsidRDefault="00F15E5C" w:rsidP="00BF291F">
            <w:pPr>
              <w:jc w:val="center"/>
              <w:rPr>
                <w:rFonts w:ascii="Arial" w:hAnsi="Arial" w:cs="Arial"/>
                <w:sz w:val="18"/>
                <w:szCs w:val="18"/>
              </w:rPr>
            </w:pPr>
            <w:r w:rsidRPr="00A4579F">
              <w:rPr>
                <w:rFonts w:ascii="Arial" w:hAnsi="Arial" w:cs="Arial"/>
                <w:sz w:val="18"/>
                <w:szCs w:val="18"/>
              </w:rPr>
              <w:t>-</w:t>
            </w:r>
          </w:p>
        </w:tc>
        <w:tc>
          <w:tcPr>
            <w:tcW w:w="1475" w:type="dxa"/>
            <w:tcBorders>
              <w:top w:val="nil"/>
              <w:bottom w:val="single" w:sz="2" w:space="0" w:color="BFBFBF" w:themeColor="background1" w:themeShade="BF"/>
            </w:tcBorders>
            <w:shd w:val="clear" w:color="auto" w:fill="FFFFFF" w:themeFill="background1"/>
            <w:vAlign w:val="center"/>
          </w:tcPr>
          <w:p w:rsidR="00BF291F" w:rsidRPr="00A4579F" w:rsidRDefault="00F15E5C" w:rsidP="00BF291F">
            <w:pPr>
              <w:jc w:val="center"/>
              <w:rPr>
                <w:rFonts w:ascii="Arial" w:hAnsi="Arial" w:cs="Arial"/>
                <w:sz w:val="18"/>
                <w:szCs w:val="18"/>
              </w:rPr>
            </w:pPr>
            <w:r w:rsidRPr="00A4579F">
              <w:rPr>
                <w:rFonts w:ascii="Arial" w:hAnsi="Arial" w:cs="Arial"/>
                <w:sz w:val="18"/>
                <w:szCs w:val="18"/>
              </w:rPr>
              <w:t>-</w:t>
            </w:r>
          </w:p>
        </w:tc>
      </w:tr>
      <w:tr w:rsidR="004E3B38" w:rsidTr="004E3B38">
        <w:trPr>
          <w:cantSplit/>
          <w:trHeight w:val="621"/>
          <w:jc w:val="center"/>
        </w:trPr>
        <w:tc>
          <w:tcPr>
            <w:tcW w:w="1569" w:type="dxa"/>
            <w:tcBorders>
              <w:top w:val="single" w:sz="2" w:space="0" w:color="BFBFBF" w:themeColor="background1" w:themeShade="BF"/>
              <w:bottom w:val="nil"/>
            </w:tcBorders>
            <w:shd w:val="clear" w:color="auto" w:fill="BFBFBF" w:themeFill="background1" w:themeFillShade="BF"/>
            <w:vAlign w:val="center"/>
          </w:tcPr>
          <w:p w:rsidR="004E3B38" w:rsidRDefault="004E3B38" w:rsidP="003B20E0">
            <w:pPr>
              <w:rPr>
                <w:rFonts w:ascii="Arial" w:hAnsi="Arial" w:cs="Arial"/>
                <w:b/>
                <w:sz w:val="18"/>
                <w:szCs w:val="18"/>
              </w:rPr>
            </w:pPr>
            <w:r w:rsidRPr="00A4579F">
              <w:rPr>
                <w:rFonts w:ascii="Arial" w:hAnsi="Arial" w:cs="Arial"/>
                <w:b/>
                <w:sz w:val="18"/>
                <w:szCs w:val="18"/>
              </w:rPr>
              <w:lastRenderedPageBreak/>
              <w:t>Período</w:t>
            </w:r>
          </w:p>
          <w:p w:rsidR="004E3B38" w:rsidRPr="00A4579F" w:rsidRDefault="004E3B38" w:rsidP="003B20E0">
            <w:pPr>
              <w:rPr>
                <w:rFonts w:ascii="Arial" w:hAnsi="Arial" w:cs="Arial"/>
                <w:b/>
                <w:sz w:val="18"/>
                <w:szCs w:val="18"/>
              </w:rPr>
            </w:pPr>
            <w:r>
              <w:rPr>
                <w:rFonts w:ascii="Arial" w:hAnsi="Arial" w:cs="Arial"/>
                <w:b/>
                <w:sz w:val="18"/>
                <w:szCs w:val="18"/>
              </w:rPr>
              <w:t>(bem)</w:t>
            </w:r>
          </w:p>
        </w:tc>
        <w:tc>
          <w:tcPr>
            <w:tcW w:w="1417" w:type="dxa"/>
            <w:tcBorders>
              <w:top w:val="single" w:sz="2" w:space="0" w:color="BFBFBF" w:themeColor="background1" w:themeShade="BF"/>
              <w:bottom w:val="nil"/>
            </w:tcBorders>
            <w:shd w:val="clear" w:color="auto" w:fill="BFBFBF" w:themeFill="background1" w:themeFillShade="BF"/>
            <w:vAlign w:val="center"/>
          </w:tcPr>
          <w:p w:rsidR="004E3B38" w:rsidRPr="00A4579F" w:rsidRDefault="004E3B38" w:rsidP="003B20E0">
            <w:pPr>
              <w:jc w:val="center"/>
              <w:rPr>
                <w:rFonts w:ascii="Arial" w:hAnsi="Arial" w:cs="Arial"/>
                <w:b/>
                <w:sz w:val="18"/>
                <w:szCs w:val="18"/>
              </w:rPr>
            </w:pPr>
            <w:r w:rsidRPr="00A4579F">
              <w:rPr>
                <w:rFonts w:ascii="Arial" w:hAnsi="Arial" w:cs="Arial"/>
                <w:b/>
                <w:sz w:val="18"/>
                <w:szCs w:val="18"/>
              </w:rPr>
              <w:t>Estremadura</w:t>
            </w:r>
          </w:p>
        </w:tc>
        <w:tc>
          <w:tcPr>
            <w:tcW w:w="1343" w:type="dxa"/>
            <w:tcBorders>
              <w:top w:val="single" w:sz="2" w:space="0" w:color="BFBFBF" w:themeColor="background1" w:themeShade="BF"/>
              <w:bottom w:val="nil"/>
            </w:tcBorders>
            <w:shd w:val="clear" w:color="auto" w:fill="BFBFBF" w:themeFill="background1" w:themeFillShade="BF"/>
            <w:vAlign w:val="center"/>
          </w:tcPr>
          <w:p w:rsidR="004E3B38" w:rsidRPr="00A4579F" w:rsidRDefault="004E3B38" w:rsidP="003B20E0">
            <w:pPr>
              <w:jc w:val="center"/>
              <w:rPr>
                <w:rFonts w:ascii="Arial" w:hAnsi="Arial" w:cs="Arial"/>
                <w:b/>
                <w:sz w:val="18"/>
                <w:szCs w:val="18"/>
              </w:rPr>
            </w:pPr>
            <w:r w:rsidRPr="00A4579F">
              <w:rPr>
                <w:rFonts w:ascii="Arial" w:hAnsi="Arial" w:cs="Arial"/>
                <w:b/>
                <w:sz w:val="18"/>
                <w:szCs w:val="18"/>
              </w:rPr>
              <w:t>EDM</w:t>
            </w:r>
          </w:p>
        </w:tc>
        <w:tc>
          <w:tcPr>
            <w:tcW w:w="1134" w:type="dxa"/>
            <w:tcBorders>
              <w:top w:val="single" w:sz="2" w:space="0" w:color="BFBFBF" w:themeColor="background1" w:themeShade="BF"/>
              <w:bottom w:val="nil"/>
            </w:tcBorders>
            <w:shd w:val="clear" w:color="auto" w:fill="BFBFBF" w:themeFill="background1" w:themeFillShade="BF"/>
            <w:vAlign w:val="center"/>
          </w:tcPr>
          <w:p w:rsidR="004E3B38" w:rsidRPr="00A4579F" w:rsidRDefault="004E3B38" w:rsidP="003B20E0">
            <w:pPr>
              <w:jc w:val="center"/>
              <w:rPr>
                <w:rFonts w:ascii="Arial" w:hAnsi="Arial" w:cs="Arial"/>
                <w:b/>
                <w:sz w:val="18"/>
                <w:szCs w:val="18"/>
              </w:rPr>
            </w:pPr>
            <w:r w:rsidRPr="00A4579F">
              <w:rPr>
                <w:rFonts w:ascii="Arial" w:hAnsi="Arial" w:cs="Arial"/>
                <w:b/>
                <w:sz w:val="18"/>
                <w:szCs w:val="18"/>
              </w:rPr>
              <w:t>Alentejo</w:t>
            </w:r>
          </w:p>
        </w:tc>
        <w:tc>
          <w:tcPr>
            <w:tcW w:w="1228" w:type="dxa"/>
            <w:tcBorders>
              <w:top w:val="single" w:sz="2" w:space="0" w:color="BFBFBF" w:themeColor="background1" w:themeShade="BF"/>
              <w:bottom w:val="nil"/>
            </w:tcBorders>
            <w:shd w:val="clear" w:color="auto" w:fill="BFBFBF" w:themeFill="background1" w:themeFillShade="BF"/>
            <w:vAlign w:val="center"/>
          </w:tcPr>
          <w:p w:rsidR="004E3B38" w:rsidRPr="00A4579F" w:rsidRDefault="004E3B38" w:rsidP="003B20E0">
            <w:pPr>
              <w:jc w:val="center"/>
              <w:rPr>
                <w:rFonts w:ascii="Arial" w:hAnsi="Arial" w:cs="Arial"/>
                <w:b/>
                <w:sz w:val="18"/>
                <w:szCs w:val="18"/>
              </w:rPr>
            </w:pPr>
            <w:r w:rsidRPr="00A4579F">
              <w:rPr>
                <w:rFonts w:ascii="Arial" w:hAnsi="Arial" w:cs="Arial"/>
                <w:b/>
                <w:sz w:val="18"/>
                <w:szCs w:val="18"/>
              </w:rPr>
              <w:t>Beira</w:t>
            </w:r>
          </w:p>
        </w:tc>
        <w:tc>
          <w:tcPr>
            <w:tcW w:w="1475" w:type="dxa"/>
            <w:tcBorders>
              <w:top w:val="single" w:sz="2" w:space="0" w:color="BFBFBF" w:themeColor="background1" w:themeShade="BF"/>
              <w:bottom w:val="nil"/>
            </w:tcBorders>
            <w:shd w:val="clear" w:color="auto" w:fill="BFBFBF" w:themeFill="background1" w:themeFillShade="BF"/>
            <w:vAlign w:val="center"/>
          </w:tcPr>
          <w:p w:rsidR="004E3B38" w:rsidRPr="00A4579F" w:rsidRDefault="004E3B38" w:rsidP="003B20E0">
            <w:pPr>
              <w:jc w:val="center"/>
              <w:rPr>
                <w:rFonts w:ascii="Arial" w:hAnsi="Arial" w:cs="Arial"/>
                <w:b/>
                <w:sz w:val="18"/>
                <w:szCs w:val="18"/>
              </w:rPr>
            </w:pPr>
            <w:r w:rsidRPr="00A4579F">
              <w:rPr>
                <w:rFonts w:ascii="Arial" w:hAnsi="Arial" w:cs="Arial"/>
                <w:b/>
                <w:sz w:val="18"/>
                <w:szCs w:val="18"/>
              </w:rPr>
              <w:t>Diversos</w:t>
            </w:r>
          </w:p>
        </w:tc>
      </w:tr>
      <w:tr w:rsidR="00BF291F" w:rsidTr="006C3573">
        <w:trPr>
          <w:cantSplit/>
          <w:trHeight w:val="621"/>
          <w:jc w:val="center"/>
        </w:trPr>
        <w:tc>
          <w:tcPr>
            <w:tcW w:w="1569" w:type="dxa"/>
            <w:tcBorders>
              <w:top w:val="nil"/>
              <w:bottom w:val="nil"/>
            </w:tcBorders>
            <w:shd w:val="clear" w:color="auto" w:fill="D9D9D9" w:themeFill="background1" w:themeFillShade="D9"/>
            <w:vAlign w:val="center"/>
          </w:tcPr>
          <w:p w:rsidR="00BF291F" w:rsidRPr="00A4579F" w:rsidRDefault="00BF291F" w:rsidP="00BF291F">
            <w:pPr>
              <w:rPr>
                <w:rFonts w:ascii="Arial" w:hAnsi="Arial" w:cs="Arial"/>
                <w:b/>
                <w:sz w:val="18"/>
                <w:szCs w:val="18"/>
              </w:rPr>
            </w:pPr>
            <w:r w:rsidRPr="00A4579F">
              <w:rPr>
                <w:rFonts w:ascii="Arial" w:hAnsi="Arial" w:cs="Arial"/>
                <w:b/>
                <w:sz w:val="18"/>
                <w:szCs w:val="18"/>
              </w:rPr>
              <w:t>1465-66</w:t>
            </w:r>
          </w:p>
          <w:p w:rsidR="00BF291F" w:rsidRPr="00A4579F" w:rsidRDefault="00BF291F" w:rsidP="006C3573">
            <w:pPr>
              <w:rPr>
                <w:rFonts w:ascii="Arial" w:hAnsi="Arial" w:cs="Arial"/>
                <w:sz w:val="18"/>
                <w:szCs w:val="18"/>
              </w:rPr>
            </w:pPr>
            <w:r w:rsidRPr="00A4579F">
              <w:rPr>
                <w:rFonts w:ascii="Arial" w:hAnsi="Arial" w:cs="Arial"/>
                <w:sz w:val="18"/>
                <w:szCs w:val="18"/>
              </w:rPr>
              <w:t>(arrátel</w:t>
            </w:r>
            <w:r w:rsidR="006C3573">
              <w:rPr>
                <w:rFonts w:ascii="Arial" w:hAnsi="Arial" w:cs="Arial"/>
                <w:sz w:val="18"/>
                <w:szCs w:val="18"/>
              </w:rPr>
              <w:t>-</w:t>
            </w:r>
            <w:r w:rsidRPr="00A4579F">
              <w:rPr>
                <w:rFonts w:ascii="Arial" w:hAnsi="Arial" w:cs="Arial"/>
                <w:sz w:val="18"/>
                <w:szCs w:val="18"/>
              </w:rPr>
              <w:t>vaca)</w:t>
            </w:r>
          </w:p>
        </w:tc>
        <w:tc>
          <w:tcPr>
            <w:tcW w:w="1417" w:type="dxa"/>
            <w:tcBorders>
              <w:top w:val="nil"/>
              <w:bottom w:val="nil"/>
            </w:tcBorders>
            <w:shd w:val="clear" w:color="auto" w:fill="D9D9D9" w:themeFill="background1" w:themeFillShade="D9"/>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1,5-2 r.</w:t>
            </w:r>
          </w:p>
        </w:tc>
        <w:tc>
          <w:tcPr>
            <w:tcW w:w="1343" w:type="dxa"/>
            <w:tcBorders>
              <w:top w:val="nil"/>
              <w:bottom w:val="nil"/>
            </w:tcBorders>
            <w:shd w:val="clear" w:color="auto" w:fill="D9D9D9" w:themeFill="background1" w:themeFillShade="D9"/>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1-1,2 r.</w:t>
            </w:r>
          </w:p>
          <w:p w:rsidR="00BF291F" w:rsidRPr="00A4579F" w:rsidRDefault="00BF291F" w:rsidP="00BF291F">
            <w:pPr>
              <w:jc w:val="center"/>
              <w:rPr>
                <w:rFonts w:ascii="Arial" w:hAnsi="Arial" w:cs="Arial"/>
                <w:sz w:val="18"/>
                <w:szCs w:val="18"/>
              </w:rPr>
            </w:pPr>
            <w:r w:rsidRPr="00A4579F">
              <w:rPr>
                <w:rFonts w:ascii="Arial" w:hAnsi="Arial" w:cs="Arial"/>
                <w:sz w:val="18"/>
                <w:szCs w:val="18"/>
              </w:rPr>
              <w:t>(V. do Conde)</w:t>
            </w:r>
          </w:p>
        </w:tc>
        <w:tc>
          <w:tcPr>
            <w:tcW w:w="1134" w:type="dxa"/>
            <w:tcBorders>
              <w:top w:val="nil"/>
              <w:bottom w:val="nil"/>
            </w:tcBorders>
            <w:shd w:val="clear" w:color="auto" w:fill="D9D9D9" w:themeFill="background1" w:themeFillShade="D9"/>
            <w:vAlign w:val="center"/>
          </w:tcPr>
          <w:p w:rsidR="00BF291F" w:rsidRPr="00A4579F" w:rsidRDefault="00F15E5C" w:rsidP="00BF291F">
            <w:pPr>
              <w:jc w:val="center"/>
              <w:rPr>
                <w:rFonts w:ascii="Arial" w:hAnsi="Arial" w:cs="Arial"/>
                <w:sz w:val="18"/>
                <w:szCs w:val="18"/>
              </w:rPr>
            </w:pPr>
            <w:r w:rsidRPr="00A4579F">
              <w:rPr>
                <w:rFonts w:ascii="Arial" w:hAnsi="Arial" w:cs="Arial"/>
                <w:sz w:val="18"/>
                <w:szCs w:val="18"/>
              </w:rPr>
              <w:t>-</w:t>
            </w:r>
          </w:p>
        </w:tc>
        <w:tc>
          <w:tcPr>
            <w:tcW w:w="1228" w:type="dxa"/>
            <w:tcBorders>
              <w:top w:val="nil"/>
              <w:bottom w:val="nil"/>
            </w:tcBorders>
            <w:shd w:val="clear" w:color="auto" w:fill="D9D9D9" w:themeFill="background1" w:themeFillShade="D9"/>
            <w:vAlign w:val="center"/>
          </w:tcPr>
          <w:p w:rsidR="00BF291F" w:rsidRPr="00A4579F" w:rsidRDefault="00F15E5C" w:rsidP="00BF291F">
            <w:pPr>
              <w:jc w:val="center"/>
              <w:rPr>
                <w:rFonts w:ascii="Arial" w:hAnsi="Arial" w:cs="Arial"/>
                <w:sz w:val="18"/>
                <w:szCs w:val="18"/>
              </w:rPr>
            </w:pPr>
            <w:r w:rsidRPr="00A4579F">
              <w:rPr>
                <w:rFonts w:ascii="Arial" w:hAnsi="Arial" w:cs="Arial"/>
                <w:sz w:val="18"/>
                <w:szCs w:val="18"/>
              </w:rPr>
              <w:t>-</w:t>
            </w:r>
          </w:p>
        </w:tc>
        <w:tc>
          <w:tcPr>
            <w:tcW w:w="1475" w:type="dxa"/>
            <w:tcBorders>
              <w:top w:val="nil"/>
              <w:bottom w:val="nil"/>
            </w:tcBorders>
            <w:shd w:val="clear" w:color="auto" w:fill="D9D9D9" w:themeFill="background1" w:themeFillShade="D9"/>
            <w:vAlign w:val="center"/>
          </w:tcPr>
          <w:p w:rsidR="00BF291F" w:rsidRPr="00A4579F" w:rsidRDefault="00F15E5C" w:rsidP="00BF291F">
            <w:pPr>
              <w:jc w:val="center"/>
              <w:rPr>
                <w:rFonts w:ascii="Arial" w:hAnsi="Arial" w:cs="Arial"/>
                <w:sz w:val="18"/>
                <w:szCs w:val="18"/>
              </w:rPr>
            </w:pPr>
            <w:r w:rsidRPr="00A4579F">
              <w:rPr>
                <w:rFonts w:ascii="Arial" w:hAnsi="Arial" w:cs="Arial"/>
                <w:sz w:val="18"/>
                <w:szCs w:val="18"/>
              </w:rPr>
              <w:t>-</w:t>
            </w:r>
          </w:p>
        </w:tc>
      </w:tr>
      <w:tr w:rsidR="00BF291F" w:rsidTr="006C3573">
        <w:trPr>
          <w:cantSplit/>
          <w:trHeight w:val="621"/>
          <w:jc w:val="center"/>
        </w:trPr>
        <w:tc>
          <w:tcPr>
            <w:tcW w:w="1569" w:type="dxa"/>
            <w:tcBorders>
              <w:top w:val="nil"/>
              <w:bottom w:val="nil"/>
            </w:tcBorders>
            <w:shd w:val="clear" w:color="auto" w:fill="FFFFFF" w:themeFill="background1"/>
            <w:vAlign w:val="center"/>
          </w:tcPr>
          <w:p w:rsidR="00BF291F" w:rsidRPr="00A4579F" w:rsidRDefault="00BF291F" w:rsidP="00BF291F">
            <w:pPr>
              <w:rPr>
                <w:rFonts w:ascii="Arial" w:hAnsi="Arial" w:cs="Arial"/>
                <w:b/>
                <w:sz w:val="18"/>
                <w:szCs w:val="18"/>
              </w:rPr>
            </w:pPr>
            <w:r w:rsidRPr="00A4579F">
              <w:rPr>
                <w:rFonts w:ascii="Arial" w:hAnsi="Arial" w:cs="Arial"/>
                <w:b/>
                <w:sz w:val="18"/>
                <w:szCs w:val="18"/>
              </w:rPr>
              <w:t>1480-82</w:t>
            </w:r>
          </w:p>
          <w:p w:rsidR="00BF291F" w:rsidRPr="00A4579F" w:rsidRDefault="00BF291F" w:rsidP="006C3573">
            <w:pPr>
              <w:rPr>
                <w:rFonts w:ascii="Arial" w:hAnsi="Arial" w:cs="Arial"/>
                <w:sz w:val="18"/>
                <w:szCs w:val="18"/>
              </w:rPr>
            </w:pPr>
            <w:r w:rsidRPr="00A4579F">
              <w:rPr>
                <w:rFonts w:ascii="Arial" w:hAnsi="Arial" w:cs="Arial"/>
                <w:sz w:val="18"/>
                <w:szCs w:val="18"/>
              </w:rPr>
              <w:t>(arrátel</w:t>
            </w:r>
            <w:r w:rsidR="006C3573">
              <w:rPr>
                <w:rFonts w:ascii="Arial" w:hAnsi="Arial" w:cs="Arial"/>
                <w:sz w:val="18"/>
                <w:szCs w:val="18"/>
              </w:rPr>
              <w:t>-</w:t>
            </w:r>
            <w:r w:rsidRPr="00A4579F">
              <w:rPr>
                <w:rFonts w:ascii="Arial" w:hAnsi="Arial" w:cs="Arial"/>
                <w:sz w:val="18"/>
                <w:szCs w:val="18"/>
              </w:rPr>
              <w:t>vaca)</w:t>
            </w:r>
          </w:p>
        </w:tc>
        <w:tc>
          <w:tcPr>
            <w:tcW w:w="1417" w:type="dxa"/>
            <w:tcBorders>
              <w:top w:val="nil"/>
              <w:bottom w:val="nil"/>
            </w:tcBorders>
            <w:shd w:val="clear" w:color="auto" w:fill="FFFFFF" w:themeFill="background1"/>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2,8 r.</w:t>
            </w:r>
          </w:p>
          <w:p w:rsidR="00BF291F" w:rsidRPr="00A4579F" w:rsidRDefault="00BF291F" w:rsidP="00BF291F">
            <w:pPr>
              <w:jc w:val="center"/>
              <w:rPr>
                <w:rFonts w:ascii="Arial" w:hAnsi="Arial" w:cs="Arial"/>
                <w:sz w:val="18"/>
                <w:szCs w:val="18"/>
              </w:rPr>
            </w:pPr>
            <w:r w:rsidRPr="00A4579F">
              <w:rPr>
                <w:rFonts w:ascii="Arial" w:hAnsi="Arial" w:cs="Arial"/>
                <w:sz w:val="18"/>
                <w:szCs w:val="18"/>
              </w:rPr>
              <w:t>(Santarém)</w:t>
            </w:r>
          </w:p>
        </w:tc>
        <w:tc>
          <w:tcPr>
            <w:tcW w:w="1343" w:type="dxa"/>
            <w:tcBorders>
              <w:top w:val="nil"/>
              <w:bottom w:val="nil"/>
            </w:tcBorders>
            <w:shd w:val="clear" w:color="auto" w:fill="FFFFFF" w:themeFill="background1"/>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1,2 r.</w:t>
            </w:r>
          </w:p>
          <w:p w:rsidR="00BF291F" w:rsidRPr="00A4579F" w:rsidRDefault="00BF291F" w:rsidP="00BF291F">
            <w:pPr>
              <w:jc w:val="center"/>
              <w:rPr>
                <w:rFonts w:ascii="Arial" w:hAnsi="Arial" w:cs="Arial"/>
                <w:sz w:val="18"/>
                <w:szCs w:val="18"/>
              </w:rPr>
            </w:pPr>
            <w:r w:rsidRPr="00A4579F">
              <w:rPr>
                <w:rFonts w:ascii="Arial" w:hAnsi="Arial" w:cs="Arial"/>
                <w:sz w:val="18"/>
                <w:szCs w:val="18"/>
              </w:rPr>
              <w:t>(Porto)</w:t>
            </w:r>
          </w:p>
        </w:tc>
        <w:tc>
          <w:tcPr>
            <w:tcW w:w="1134" w:type="dxa"/>
            <w:tcBorders>
              <w:top w:val="nil"/>
              <w:bottom w:val="nil"/>
            </w:tcBorders>
            <w:shd w:val="clear" w:color="auto" w:fill="FFFFFF" w:themeFill="background1"/>
            <w:vAlign w:val="center"/>
          </w:tcPr>
          <w:p w:rsidR="00BF291F" w:rsidRPr="00A4579F" w:rsidRDefault="00F15E5C" w:rsidP="00BF291F">
            <w:pPr>
              <w:jc w:val="center"/>
              <w:rPr>
                <w:rFonts w:ascii="Arial" w:hAnsi="Arial" w:cs="Arial"/>
                <w:sz w:val="18"/>
                <w:szCs w:val="18"/>
              </w:rPr>
            </w:pPr>
            <w:r w:rsidRPr="00A4579F">
              <w:rPr>
                <w:rFonts w:ascii="Arial" w:hAnsi="Arial" w:cs="Arial"/>
                <w:sz w:val="18"/>
                <w:szCs w:val="18"/>
              </w:rPr>
              <w:t>-</w:t>
            </w:r>
          </w:p>
        </w:tc>
        <w:tc>
          <w:tcPr>
            <w:tcW w:w="1228" w:type="dxa"/>
            <w:tcBorders>
              <w:top w:val="nil"/>
              <w:bottom w:val="nil"/>
            </w:tcBorders>
            <w:shd w:val="clear" w:color="auto" w:fill="FFFFFF" w:themeFill="background1"/>
            <w:vAlign w:val="center"/>
          </w:tcPr>
          <w:p w:rsidR="00BF291F" w:rsidRPr="00A4579F" w:rsidRDefault="00F15E5C" w:rsidP="00BF291F">
            <w:pPr>
              <w:jc w:val="center"/>
              <w:rPr>
                <w:rFonts w:ascii="Arial" w:hAnsi="Arial" w:cs="Arial"/>
                <w:sz w:val="18"/>
                <w:szCs w:val="18"/>
              </w:rPr>
            </w:pPr>
            <w:r w:rsidRPr="00A4579F">
              <w:rPr>
                <w:rFonts w:ascii="Arial" w:hAnsi="Arial" w:cs="Arial"/>
                <w:sz w:val="18"/>
                <w:szCs w:val="18"/>
              </w:rPr>
              <w:t>-</w:t>
            </w:r>
          </w:p>
        </w:tc>
        <w:tc>
          <w:tcPr>
            <w:tcW w:w="1475" w:type="dxa"/>
            <w:tcBorders>
              <w:top w:val="nil"/>
              <w:bottom w:val="nil"/>
            </w:tcBorders>
            <w:shd w:val="clear" w:color="auto" w:fill="FFFFFF" w:themeFill="background1"/>
            <w:vAlign w:val="center"/>
          </w:tcPr>
          <w:p w:rsidR="00BF291F" w:rsidRPr="00A4579F" w:rsidRDefault="00F15E5C" w:rsidP="00BF291F">
            <w:pPr>
              <w:jc w:val="center"/>
              <w:rPr>
                <w:rFonts w:ascii="Arial" w:hAnsi="Arial" w:cs="Arial"/>
                <w:sz w:val="18"/>
                <w:szCs w:val="18"/>
              </w:rPr>
            </w:pPr>
            <w:r w:rsidRPr="00A4579F">
              <w:rPr>
                <w:rFonts w:ascii="Arial" w:hAnsi="Arial" w:cs="Arial"/>
                <w:sz w:val="18"/>
                <w:szCs w:val="18"/>
              </w:rPr>
              <w:t>-</w:t>
            </w:r>
          </w:p>
        </w:tc>
      </w:tr>
      <w:tr w:rsidR="00BF291F" w:rsidTr="006C3573">
        <w:trPr>
          <w:cantSplit/>
          <w:trHeight w:val="621"/>
          <w:jc w:val="center"/>
        </w:trPr>
        <w:tc>
          <w:tcPr>
            <w:tcW w:w="1569" w:type="dxa"/>
            <w:tcBorders>
              <w:top w:val="nil"/>
              <w:bottom w:val="nil"/>
            </w:tcBorders>
            <w:shd w:val="clear" w:color="auto" w:fill="D9D9D9" w:themeFill="background1" w:themeFillShade="D9"/>
            <w:vAlign w:val="center"/>
          </w:tcPr>
          <w:p w:rsidR="00BF291F" w:rsidRPr="00A4579F" w:rsidRDefault="00BF291F" w:rsidP="00BF291F">
            <w:pPr>
              <w:rPr>
                <w:rFonts w:ascii="Arial" w:hAnsi="Arial" w:cs="Arial"/>
                <w:b/>
                <w:sz w:val="18"/>
                <w:szCs w:val="18"/>
              </w:rPr>
            </w:pPr>
            <w:r w:rsidRPr="00A4579F">
              <w:rPr>
                <w:rFonts w:ascii="Arial" w:hAnsi="Arial" w:cs="Arial"/>
                <w:b/>
                <w:sz w:val="18"/>
                <w:szCs w:val="18"/>
              </w:rPr>
              <w:t>1481-83</w:t>
            </w:r>
          </w:p>
          <w:p w:rsidR="00BF291F" w:rsidRPr="00A4579F" w:rsidRDefault="00BF291F" w:rsidP="006C3573">
            <w:pPr>
              <w:rPr>
                <w:rFonts w:ascii="Arial" w:hAnsi="Arial" w:cs="Arial"/>
                <w:sz w:val="18"/>
                <w:szCs w:val="18"/>
              </w:rPr>
            </w:pPr>
            <w:r w:rsidRPr="00A4579F">
              <w:rPr>
                <w:rFonts w:ascii="Arial" w:hAnsi="Arial" w:cs="Arial"/>
                <w:sz w:val="18"/>
                <w:szCs w:val="18"/>
              </w:rPr>
              <w:t>(arrátel</w:t>
            </w:r>
            <w:r w:rsidR="006C3573">
              <w:rPr>
                <w:rFonts w:ascii="Arial" w:hAnsi="Arial" w:cs="Arial"/>
                <w:sz w:val="18"/>
                <w:szCs w:val="18"/>
              </w:rPr>
              <w:t>-</w:t>
            </w:r>
            <w:r w:rsidRPr="00A4579F">
              <w:rPr>
                <w:rFonts w:ascii="Arial" w:hAnsi="Arial" w:cs="Arial"/>
                <w:sz w:val="18"/>
                <w:szCs w:val="18"/>
              </w:rPr>
              <w:t>porco)</w:t>
            </w:r>
          </w:p>
        </w:tc>
        <w:tc>
          <w:tcPr>
            <w:tcW w:w="1417" w:type="dxa"/>
            <w:tcBorders>
              <w:top w:val="nil"/>
              <w:bottom w:val="nil"/>
            </w:tcBorders>
            <w:shd w:val="clear" w:color="auto" w:fill="D9D9D9" w:themeFill="background1" w:themeFillShade="D9"/>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3 r.</w:t>
            </w:r>
          </w:p>
          <w:p w:rsidR="00BF291F" w:rsidRPr="00A4579F" w:rsidRDefault="00BF291F" w:rsidP="00BF291F">
            <w:pPr>
              <w:jc w:val="center"/>
              <w:rPr>
                <w:rFonts w:ascii="Arial" w:hAnsi="Arial" w:cs="Arial"/>
                <w:sz w:val="18"/>
                <w:szCs w:val="18"/>
              </w:rPr>
            </w:pPr>
            <w:r w:rsidRPr="00A4579F">
              <w:rPr>
                <w:rFonts w:ascii="Arial" w:hAnsi="Arial" w:cs="Arial"/>
                <w:sz w:val="18"/>
                <w:szCs w:val="18"/>
              </w:rPr>
              <w:t>(Santarém)</w:t>
            </w:r>
          </w:p>
        </w:tc>
        <w:tc>
          <w:tcPr>
            <w:tcW w:w="1343" w:type="dxa"/>
            <w:tcBorders>
              <w:top w:val="nil"/>
              <w:bottom w:val="nil"/>
            </w:tcBorders>
            <w:shd w:val="clear" w:color="auto" w:fill="D9D9D9" w:themeFill="background1" w:themeFillShade="D9"/>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3,8 r.</w:t>
            </w:r>
          </w:p>
          <w:p w:rsidR="00BF291F" w:rsidRPr="00A4579F" w:rsidRDefault="00BF291F" w:rsidP="00BF291F">
            <w:pPr>
              <w:jc w:val="center"/>
              <w:rPr>
                <w:rFonts w:ascii="Arial" w:hAnsi="Arial" w:cs="Arial"/>
                <w:sz w:val="18"/>
                <w:szCs w:val="18"/>
              </w:rPr>
            </w:pPr>
            <w:r w:rsidRPr="00A4579F">
              <w:rPr>
                <w:rFonts w:ascii="Arial" w:hAnsi="Arial" w:cs="Arial"/>
                <w:sz w:val="18"/>
                <w:szCs w:val="18"/>
              </w:rPr>
              <w:t>(Mont.-o-Novo)</w:t>
            </w:r>
          </w:p>
        </w:tc>
        <w:tc>
          <w:tcPr>
            <w:tcW w:w="1134" w:type="dxa"/>
            <w:tcBorders>
              <w:top w:val="nil"/>
              <w:bottom w:val="nil"/>
            </w:tcBorders>
            <w:shd w:val="clear" w:color="auto" w:fill="D9D9D9" w:themeFill="background1" w:themeFillShade="D9"/>
            <w:vAlign w:val="center"/>
          </w:tcPr>
          <w:p w:rsidR="00BF291F" w:rsidRPr="00A4579F" w:rsidRDefault="00F15E5C" w:rsidP="00BF291F">
            <w:pPr>
              <w:jc w:val="center"/>
              <w:rPr>
                <w:rFonts w:ascii="Arial" w:hAnsi="Arial" w:cs="Arial"/>
                <w:sz w:val="18"/>
                <w:szCs w:val="18"/>
              </w:rPr>
            </w:pPr>
            <w:r w:rsidRPr="00A4579F">
              <w:rPr>
                <w:rFonts w:ascii="Arial" w:hAnsi="Arial" w:cs="Arial"/>
                <w:sz w:val="18"/>
                <w:szCs w:val="18"/>
              </w:rPr>
              <w:t>-</w:t>
            </w:r>
          </w:p>
        </w:tc>
        <w:tc>
          <w:tcPr>
            <w:tcW w:w="1228" w:type="dxa"/>
            <w:tcBorders>
              <w:top w:val="nil"/>
              <w:bottom w:val="nil"/>
            </w:tcBorders>
            <w:shd w:val="clear" w:color="auto" w:fill="D9D9D9" w:themeFill="background1" w:themeFillShade="D9"/>
            <w:vAlign w:val="center"/>
          </w:tcPr>
          <w:p w:rsidR="00BF291F" w:rsidRPr="00A4579F" w:rsidRDefault="00F15E5C" w:rsidP="00BF291F">
            <w:pPr>
              <w:jc w:val="center"/>
              <w:rPr>
                <w:rFonts w:ascii="Arial" w:hAnsi="Arial" w:cs="Arial"/>
                <w:sz w:val="18"/>
                <w:szCs w:val="18"/>
              </w:rPr>
            </w:pPr>
            <w:r w:rsidRPr="00A4579F">
              <w:rPr>
                <w:rFonts w:ascii="Arial" w:hAnsi="Arial" w:cs="Arial"/>
                <w:sz w:val="18"/>
                <w:szCs w:val="18"/>
              </w:rPr>
              <w:t>-</w:t>
            </w:r>
          </w:p>
        </w:tc>
        <w:tc>
          <w:tcPr>
            <w:tcW w:w="1475" w:type="dxa"/>
            <w:tcBorders>
              <w:top w:val="nil"/>
              <w:bottom w:val="nil"/>
            </w:tcBorders>
            <w:shd w:val="clear" w:color="auto" w:fill="D9D9D9" w:themeFill="background1" w:themeFillShade="D9"/>
            <w:vAlign w:val="center"/>
          </w:tcPr>
          <w:p w:rsidR="00683473" w:rsidRPr="00A4579F" w:rsidRDefault="00BF291F" w:rsidP="00683473">
            <w:pPr>
              <w:jc w:val="center"/>
              <w:rPr>
                <w:rFonts w:ascii="Arial" w:hAnsi="Arial" w:cs="Arial"/>
                <w:sz w:val="18"/>
                <w:szCs w:val="18"/>
              </w:rPr>
            </w:pPr>
            <w:r w:rsidRPr="00A4579F">
              <w:rPr>
                <w:rFonts w:ascii="Arial" w:hAnsi="Arial" w:cs="Arial"/>
                <w:sz w:val="18"/>
                <w:szCs w:val="18"/>
              </w:rPr>
              <w:t>&gt; 7 r.</w:t>
            </w:r>
            <w:r w:rsidR="00683473" w:rsidRPr="00A4579F">
              <w:rPr>
                <w:rFonts w:ascii="Arial" w:hAnsi="Arial" w:cs="Arial"/>
                <w:sz w:val="18"/>
                <w:szCs w:val="18"/>
              </w:rPr>
              <w:t xml:space="preserve"> </w:t>
            </w:r>
          </w:p>
          <w:p w:rsidR="00BF291F" w:rsidRPr="00A4579F" w:rsidRDefault="00BF291F" w:rsidP="00683473">
            <w:pPr>
              <w:jc w:val="center"/>
              <w:rPr>
                <w:rFonts w:ascii="Arial" w:hAnsi="Arial" w:cs="Arial"/>
                <w:sz w:val="18"/>
                <w:szCs w:val="18"/>
              </w:rPr>
            </w:pPr>
            <w:r w:rsidRPr="00A4579F">
              <w:rPr>
                <w:rFonts w:ascii="Arial" w:hAnsi="Arial" w:cs="Arial"/>
                <w:sz w:val="18"/>
                <w:szCs w:val="18"/>
              </w:rPr>
              <w:t>(Funchal)</w:t>
            </w:r>
          </w:p>
        </w:tc>
      </w:tr>
      <w:tr w:rsidR="00BF291F" w:rsidTr="006C3573">
        <w:trPr>
          <w:cantSplit/>
          <w:trHeight w:val="621"/>
          <w:jc w:val="center"/>
        </w:trPr>
        <w:tc>
          <w:tcPr>
            <w:tcW w:w="1569" w:type="dxa"/>
            <w:tcBorders>
              <w:top w:val="nil"/>
              <w:bottom w:val="nil"/>
            </w:tcBorders>
            <w:shd w:val="clear" w:color="auto" w:fill="FFFFFF" w:themeFill="background1"/>
            <w:vAlign w:val="center"/>
          </w:tcPr>
          <w:p w:rsidR="00BF291F" w:rsidRPr="00A4579F" w:rsidRDefault="00BF291F" w:rsidP="00BF291F">
            <w:pPr>
              <w:rPr>
                <w:rFonts w:ascii="Arial" w:hAnsi="Arial" w:cs="Arial"/>
                <w:b/>
                <w:sz w:val="18"/>
                <w:szCs w:val="18"/>
              </w:rPr>
            </w:pPr>
            <w:r w:rsidRPr="00A4579F">
              <w:rPr>
                <w:rFonts w:ascii="Arial" w:hAnsi="Arial" w:cs="Arial"/>
                <w:b/>
                <w:sz w:val="18"/>
                <w:szCs w:val="18"/>
              </w:rPr>
              <w:t>1481-83</w:t>
            </w:r>
          </w:p>
          <w:p w:rsidR="00BF291F" w:rsidRPr="00A4579F" w:rsidRDefault="00BF291F" w:rsidP="006C3573">
            <w:pPr>
              <w:rPr>
                <w:rFonts w:ascii="Arial" w:hAnsi="Arial" w:cs="Arial"/>
                <w:sz w:val="18"/>
                <w:szCs w:val="18"/>
              </w:rPr>
            </w:pPr>
            <w:r w:rsidRPr="00A4579F">
              <w:rPr>
                <w:rFonts w:ascii="Arial" w:hAnsi="Arial" w:cs="Arial"/>
                <w:sz w:val="18"/>
                <w:szCs w:val="18"/>
              </w:rPr>
              <w:t>(arrátel</w:t>
            </w:r>
            <w:r w:rsidR="006C3573">
              <w:rPr>
                <w:rFonts w:ascii="Arial" w:hAnsi="Arial" w:cs="Arial"/>
                <w:sz w:val="18"/>
                <w:szCs w:val="18"/>
              </w:rPr>
              <w:t>-</w:t>
            </w:r>
            <w:r w:rsidRPr="00A4579F">
              <w:rPr>
                <w:rFonts w:ascii="Arial" w:hAnsi="Arial" w:cs="Arial"/>
                <w:sz w:val="18"/>
                <w:szCs w:val="18"/>
              </w:rPr>
              <w:t>vaca)</w:t>
            </w:r>
          </w:p>
        </w:tc>
        <w:tc>
          <w:tcPr>
            <w:tcW w:w="1417" w:type="dxa"/>
            <w:tcBorders>
              <w:top w:val="nil"/>
              <w:bottom w:val="nil"/>
            </w:tcBorders>
            <w:shd w:val="clear" w:color="auto" w:fill="FFFFFF" w:themeFill="background1"/>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2,8 r.</w:t>
            </w:r>
          </w:p>
          <w:p w:rsidR="00BF291F" w:rsidRPr="00A4579F" w:rsidRDefault="00BF291F" w:rsidP="00BF291F">
            <w:pPr>
              <w:jc w:val="center"/>
              <w:rPr>
                <w:rFonts w:ascii="Arial" w:hAnsi="Arial" w:cs="Arial"/>
                <w:sz w:val="18"/>
                <w:szCs w:val="18"/>
              </w:rPr>
            </w:pPr>
            <w:r w:rsidRPr="00A4579F">
              <w:rPr>
                <w:rFonts w:ascii="Arial" w:hAnsi="Arial" w:cs="Arial"/>
                <w:sz w:val="18"/>
                <w:szCs w:val="18"/>
              </w:rPr>
              <w:t>(Santarém)</w:t>
            </w:r>
          </w:p>
        </w:tc>
        <w:tc>
          <w:tcPr>
            <w:tcW w:w="1343" w:type="dxa"/>
            <w:tcBorders>
              <w:top w:val="nil"/>
              <w:bottom w:val="nil"/>
            </w:tcBorders>
            <w:shd w:val="clear" w:color="auto" w:fill="FFFFFF" w:themeFill="background1"/>
            <w:vAlign w:val="center"/>
          </w:tcPr>
          <w:p w:rsidR="00BF291F" w:rsidRPr="00A4579F" w:rsidRDefault="00F15E5C" w:rsidP="00BF291F">
            <w:pPr>
              <w:jc w:val="center"/>
              <w:rPr>
                <w:rFonts w:ascii="Arial" w:hAnsi="Arial" w:cs="Arial"/>
                <w:sz w:val="18"/>
                <w:szCs w:val="18"/>
              </w:rPr>
            </w:pPr>
            <w:r w:rsidRPr="00A4579F">
              <w:rPr>
                <w:rFonts w:ascii="Arial" w:hAnsi="Arial" w:cs="Arial"/>
                <w:sz w:val="18"/>
                <w:szCs w:val="18"/>
              </w:rPr>
              <w:t>-</w:t>
            </w:r>
          </w:p>
        </w:tc>
        <w:tc>
          <w:tcPr>
            <w:tcW w:w="1134" w:type="dxa"/>
            <w:tcBorders>
              <w:top w:val="nil"/>
              <w:bottom w:val="nil"/>
            </w:tcBorders>
            <w:shd w:val="clear" w:color="auto" w:fill="FFFFFF" w:themeFill="background1"/>
            <w:vAlign w:val="center"/>
          </w:tcPr>
          <w:p w:rsidR="00BF291F" w:rsidRPr="00A4579F" w:rsidRDefault="00F15E5C" w:rsidP="00BF291F">
            <w:pPr>
              <w:jc w:val="center"/>
              <w:rPr>
                <w:rFonts w:ascii="Arial" w:hAnsi="Arial" w:cs="Arial"/>
                <w:sz w:val="18"/>
                <w:szCs w:val="18"/>
              </w:rPr>
            </w:pPr>
            <w:r w:rsidRPr="00A4579F">
              <w:rPr>
                <w:rFonts w:ascii="Arial" w:hAnsi="Arial" w:cs="Arial"/>
                <w:sz w:val="18"/>
                <w:szCs w:val="18"/>
              </w:rPr>
              <w:t>-</w:t>
            </w:r>
          </w:p>
        </w:tc>
        <w:tc>
          <w:tcPr>
            <w:tcW w:w="1228" w:type="dxa"/>
            <w:tcBorders>
              <w:top w:val="nil"/>
              <w:bottom w:val="nil"/>
            </w:tcBorders>
            <w:shd w:val="clear" w:color="auto" w:fill="FFFFFF" w:themeFill="background1"/>
            <w:vAlign w:val="center"/>
          </w:tcPr>
          <w:p w:rsidR="00BF291F" w:rsidRPr="00A4579F" w:rsidRDefault="00F15E5C" w:rsidP="00BF291F">
            <w:pPr>
              <w:jc w:val="center"/>
              <w:rPr>
                <w:rFonts w:ascii="Arial" w:hAnsi="Arial" w:cs="Arial"/>
                <w:sz w:val="18"/>
                <w:szCs w:val="18"/>
              </w:rPr>
            </w:pPr>
            <w:r w:rsidRPr="00A4579F">
              <w:rPr>
                <w:rFonts w:ascii="Arial" w:hAnsi="Arial" w:cs="Arial"/>
                <w:sz w:val="18"/>
                <w:szCs w:val="18"/>
              </w:rPr>
              <w:t>-</w:t>
            </w:r>
          </w:p>
        </w:tc>
        <w:tc>
          <w:tcPr>
            <w:tcW w:w="1475" w:type="dxa"/>
            <w:tcBorders>
              <w:top w:val="nil"/>
              <w:bottom w:val="nil"/>
            </w:tcBorders>
            <w:shd w:val="clear" w:color="auto" w:fill="FFFFFF" w:themeFill="background1"/>
            <w:vAlign w:val="center"/>
          </w:tcPr>
          <w:p w:rsidR="00683473" w:rsidRPr="00A4579F" w:rsidRDefault="00BF291F" w:rsidP="00683473">
            <w:pPr>
              <w:jc w:val="center"/>
              <w:rPr>
                <w:rFonts w:ascii="Arial" w:hAnsi="Arial" w:cs="Arial"/>
                <w:sz w:val="18"/>
                <w:szCs w:val="18"/>
              </w:rPr>
            </w:pPr>
            <w:r w:rsidRPr="00A4579F">
              <w:rPr>
                <w:rFonts w:ascii="Arial" w:hAnsi="Arial" w:cs="Arial"/>
                <w:sz w:val="18"/>
                <w:szCs w:val="18"/>
              </w:rPr>
              <w:t>&gt; 4 r.</w:t>
            </w:r>
            <w:r w:rsidR="00683473" w:rsidRPr="00A4579F">
              <w:rPr>
                <w:rFonts w:ascii="Arial" w:hAnsi="Arial" w:cs="Arial"/>
                <w:sz w:val="18"/>
                <w:szCs w:val="18"/>
              </w:rPr>
              <w:t xml:space="preserve"> </w:t>
            </w:r>
            <w:r w:rsidRPr="00A4579F">
              <w:rPr>
                <w:rFonts w:ascii="Arial" w:hAnsi="Arial" w:cs="Arial"/>
                <w:sz w:val="18"/>
                <w:szCs w:val="18"/>
              </w:rPr>
              <w:t xml:space="preserve">(Funchal); </w:t>
            </w:r>
          </w:p>
          <w:p w:rsidR="00BF291F" w:rsidRPr="00A4579F" w:rsidRDefault="00683473" w:rsidP="00683473">
            <w:pPr>
              <w:jc w:val="center"/>
              <w:rPr>
                <w:rFonts w:ascii="Arial" w:hAnsi="Arial" w:cs="Arial"/>
                <w:sz w:val="18"/>
                <w:szCs w:val="18"/>
              </w:rPr>
            </w:pPr>
            <w:r w:rsidRPr="00A4579F">
              <w:rPr>
                <w:rFonts w:ascii="Arial" w:hAnsi="Arial" w:cs="Arial"/>
                <w:sz w:val="18"/>
                <w:szCs w:val="18"/>
              </w:rPr>
              <w:t xml:space="preserve">12 r. </w:t>
            </w:r>
            <w:r w:rsidR="00BF291F" w:rsidRPr="00A4579F">
              <w:rPr>
                <w:rFonts w:ascii="Arial" w:hAnsi="Arial" w:cs="Arial"/>
                <w:sz w:val="18"/>
                <w:szCs w:val="18"/>
              </w:rPr>
              <w:t>(Loulé)</w:t>
            </w:r>
          </w:p>
        </w:tc>
      </w:tr>
      <w:tr w:rsidR="00BF291F" w:rsidTr="006C3573">
        <w:trPr>
          <w:cantSplit/>
          <w:trHeight w:val="621"/>
          <w:jc w:val="center"/>
        </w:trPr>
        <w:tc>
          <w:tcPr>
            <w:tcW w:w="1569" w:type="dxa"/>
            <w:tcBorders>
              <w:top w:val="nil"/>
              <w:bottom w:val="double" w:sz="4" w:space="0" w:color="999999"/>
            </w:tcBorders>
            <w:shd w:val="clear" w:color="auto" w:fill="D9D9D9" w:themeFill="background1" w:themeFillShade="D9"/>
            <w:vAlign w:val="center"/>
          </w:tcPr>
          <w:p w:rsidR="00BF291F" w:rsidRPr="00A4579F" w:rsidRDefault="00BF291F" w:rsidP="00BF291F">
            <w:pPr>
              <w:rPr>
                <w:rFonts w:ascii="Arial" w:hAnsi="Arial" w:cs="Arial"/>
                <w:b/>
                <w:sz w:val="18"/>
                <w:szCs w:val="18"/>
              </w:rPr>
            </w:pPr>
            <w:r w:rsidRPr="00A4579F">
              <w:rPr>
                <w:rFonts w:ascii="Arial" w:hAnsi="Arial" w:cs="Arial"/>
                <w:b/>
                <w:sz w:val="18"/>
                <w:szCs w:val="18"/>
              </w:rPr>
              <w:t>1486</w:t>
            </w:r>
          </w:p>
          <w:p w:rsidR="00BF291F" w:rsidRPr="00A4579F" w:rsidRDefault="00BF291F" w:rsidP="006C3573">
            <w:pPr>
              <w:rPr>
                <w:rFonts w:ascii="Arial" w:hAnsi="Arial" w:cs="Arial"/>
                <w:sz w:val="18"/>
                <w:szCs w:val="18"/>
              </w:rPr>
            </w:pPr>
            <w:r w:rsidRPr="00A4579F">
              <w:rPr>
                <w:rFonts w:ascii="Arial" w:hAnsi="Arial" w:cs="Arial"/>
                <w:sz w:val="18"/>
                <w:szCs w:val="18"/>
              </w:rPr>
              <w:t>(arrátel</w:t>
            </w:r>
            <w:r w:rsidR="006C3573">
              <w:rPr>
                <w:rFonts w:ascii="Arial" w:hAnsi="Arial" w:cs="Arial"/>
                <w:sz w:val="18"/>
                <w:szCs w:val="18"/>
              </w:rPr>
              <w:t>-</w:t>
            </w:r>
            <w:r w:rsidRPr="00A4579F">
              <w:rPr>
                <w:rFonts w:ascii="Arial" w:hAnsi="Arial" w:cs="Arial"/>
                <w:sz w:val="18"/>
                <w:szCs w:val="18"/>
              </w:rPr>
              <w:t>vaca)</w:t>
            </w:r>
          </w:p>
        </w:tc>
        <w:tc>
          <w:tcPr>
            <w:tcW w:w="1417" w:type="dxa"/>
            <w:tcBorders>
              <w:top w:val="nil"/>
              <w:bottom w:val="double" w:sz="4" w:space="0" w:color="999999"/>
            </w:tcBorders>
            <w:shd w:val="clear" w:color="auto" w:fill="D9D9D9" w:themeFill="background1" w:themeFillShade="D9"/>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10 r.</w:t>
            </w:r>
          </w:p>
          <w:p w:rsidR="00BF291F" w:rsidRPr="00A4579F" w:rsidRDefault="00BF291F" w:rsidP="00BF291F">
            <w:pPr>
              <w:jc w:val="center"/>
              <w:rPr>
                <w:rFonts w:ascii="Arial" w:hAnsi="Arial" w:cs="Arial"/>
                <w:sz w:val="18"/>
                <w:szCs w:val="18"/>
              </w:rPr>
            </w:pPr>
            <w:r w:rsidRPr="00A4579F">
              <w:rPr>
                <w:rFonts w:ascii="Arial" w:hAnsi="Arial" w:cs="Arial"/>
                <w:sz w:val="18"/>
                <w:szCs w:val="18"/>
              </w:rPr>
              <w:t>(Lisboa)</w:t>
            </w:r>
          </w:p>
        </w:tc>
        <w:tc>
          <w:tcPr>
            <w:tcW w:w="1343" w:type="dxa"/>
            <w:tcBorders>
              <w:top w:val="nil"/>
              <w:bottom w:val="double" w:sz="4" w:space="0" w:color="999999"/>
            </w:tcBorders>
            <w:shd w:val="clear" w:color="auto" w:fill="D9D9D9" w:themeFill="background1" w:themeFillShade="D9"/>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1,5 r.</w:t>
            </w:r>
          </w:p>
        </w:tc>
        <w:tc>
          <w:tcPr>
            <w:tcW w:w="1134" w:type="dxa"/>
            <w:tcBorders>
              <w:top w:val="nil"/>
              <w:bottom w:val="double" w:sz="4" w:space="0" w:color="999999"/>
            </w:tcBorders>
            <w:shd w:val="clear" w:color="auto" w:fill="D9D9D9" w:themeFill="background1" w:themeFillShade="D9"/>
            <w:vAlign w:val="center"/>
          </w:tcPr>
          <w:p w:rsidR="00BF291F" w:rsidRPr="00A4579F" w:rsidRDefault="00F15E5C" w:rsidP="00BF291F">
            <w:pPr>
              <w:jc w:val="center"/>
              <w:rPr>
                <w:rFonts w:ascii="Arial" w:hAnsi="Arial" w:cs="Arial"/>
                <w:sz w:val="18"/>
                <w:szCs w:val="18"/>
              </w:rPr>
            </w:pPr>
            <w:r w:rsidRPr="00A4579F">
              <w:rPr>
                <w:rFonts w:ascii="Arial" w:hAnsi="Arial" w:cs="Arial"/>
                <w:sz w:val="18"/>
                <w:szCs w:val="18"/>
              </w:rPr>
              <w:t>-</w:t>
            </w:r>
          </w:p>
        </w:tc>
        <w:tc>
          <w:tcPr>
            <w:tcW w:w="1228" w:type="dxa"/>
            <w:tcBorders>
              <w:top w:val="nil"/>
              <w:bottom w:val="double" w:sz="4" w:space="0" w:color="999999"/>
            </w:tcBorders>
            <w:shd w:val="clear" w:color="auto" w:fill="D9D9D9" w:themeFill="background1" w:themeFillShade="D9"/>
            <w:vAlign w:val="center"/>
          </w:tcPr>
          <w:p w:rsidR="00BF291F" w:rsidRPr="00A4579F" w:rsidRDefault="00F15E5C" w:rsidP="00BF291F">
            <w:pPr>
              <w:jc w:val="center"/>
              <w:rPr>
                <w:rFonts w:ascii="Arial" w:hAnsi="Arial" w:cs="Arial"/>
                <w:sz w:val="18"/>
                <w:szCs w:val="18"/>
              </w:rPr>
            </w:pPr>
            <w:r w:rsidRPr="00A4579F">
              <w:rPr>
                <w:rFonts w:ascii="Arial" w:hAnsi="Arial" w:cs="Arial"/>
                <w:sz w:val="18"/>
                <w:szCs w:val="18"/>
              </w:rPr>
              <w:t>-</w:t>
            </w:r>
          </w:p>
        </w:tc>
        <w:tc>
          <w:tcPr>
            <w:tcW w:w="1475" w:type="dxa"/>
            <w:tcBorders>
              <w:top w:val="nil"/>
              <w:bottom w:val="double" w:sz="4" w:space="0" w:color="999999"/>
            </w:tcBorders>
            <w:shd w:val="clear" w:color="auto" w:fill="D9D9D9" w:themeFill="background1" w:themeFillShade="D9"/>
            <w:vAlign w:val="center"/>
          </w:tcPr>
          <w:p w:rsidR="00BF291F" w:rsidRPr="00A4579F" w:rsidRDefault="00F15E5C" w:rsidP="00BF291F">
            <w:pPr>
              <w:jc w:val="center"/>
              <w:rPr>
                <w:rFonts w:ascii="Arial" w:hAnsi="Arial" w:cs="Arial"/>
                <w:sz w:val="18"/>
                <w:szCs w:val="18"/>
              </w:rPr>
            </w:pPr>
            <w:r w:rsidRPr="00A4579F">
              <w:rPr>
                <w:rFonts w:ascii="Arial" w:hAnsi="Arial" w:cs="Arial"/>
                <w:sz w:val="18"/>
                <w:szCs w:val="18"/>
              </w:rPr>
              <w:t>-</w:t>
            </w:r>
          </w:p>
        </w:tc>
      </w:tr>
    </w:tbl>
    <w:p w:rsidR="00BF291F" w:rsidRDefault="00BF291F" w:rsidP="00BF291F">
      <w:pPr>
        <w:spacing w:line="360" w:lineRule="auto"/>
        <w:jc w:val="both"/>
      </w:pPr>
    </w:p>
    <w:p w:rsidR="00BF291F" w:rsidRDefault="00BF291F" w:rsidP="00BF291F">
      <w:pPr>
        <w:spacing w:line="360" w:lineRule="auto"/>
        <w:ind w:firstLine="426"/>
        <w:jc w:val="both"/>
      </w:pPr>
      <w:r>
        <w:t>O azeite era um dos produtos mais abundantes e acessíveis na Estremadura, em claro contraste com o que se passava a norte do Douro. Se o concelho de Montemor-o-Velho lamentava não poder vendê-lo para o estrangeiro, de forma a rentabilizar a sua vasta produção</w:t>
      </w:r>
      <w:r>
        <w:rPr>
          <w:rStyle w:val="Refdenotaderodap"/>
        </w:rPr>
        <w:footnoteReference w:id="760"/>
      </w:r>
      <w:r w:rsidRPr="004D3A31">
        <w:t xml:space="preserve">, em Paço de </w:t>
      </w:r>
      <w:r w:rsidRPr="004C474B">
        <w:t>Sousa, o abade racionava as porções fornecidas aos monges, “por aazo dos tempos seerem caros e na terra nom auer azeite”</w:t>
      </w:r>
      <w:r>
        <w:rPr>
          <w:rStyle w:val="Refdenotaderodap"/>
        </w:rPr>
        <w:footnoteReference w:id="761"/>
      </w:r>
      <w:r>
        <w:t>. Lisboa constituía um espaço à parte, devido à carestia generalizada, mas, ainda assim, oferecia azeite a preços mais baratos do que na cidade do Porto</w:t>
      </w:r>
      <w:r>
        <w:rPr>
          <w:rStyle w:val="Refdenotaderodap"/>
        </w:rPr>
        <w:footnoteReference w:id="762"/>
      </w:r>
      <w:r>
        <w:t xml:space="preserve">. </w:t>
      </w:r>
    </w:p>
    <w:p w:rsidR="00BF291F" w:rsidRDefault="00BF291F" w:rsidP="00BF291F">
      <w:pPr>
        <w:rPr>
          <w:rFonts w:ascii="Arial Rounded MT Bold" w:hAnsi="Arial Rounded MT Bold" w:cs="Arial"/>
          <w:sz w:val="26"/>
          <w:szCs w:val="26"/>
        </w:rPr>
      </w:pPr>
    </w:p>
    <w:p w:rsidR="00BF291F" w:rsidRDefault="00BF291F" w:rsidP="00F15E5C">
      <w:pPr>
        <w:rPr>
          <w:rFonts w:ascii="Arial Rounded MT Bold" w:hAnsi="Arial Rounded MT Bold" w:cs="Arial"/>
        </w:rPr>
      </w:pPr>
    </w:p>
    <w:p w:rsidR="004E3B38" w:rsidRDefault="004E3B38" w:rsidP="00F15E5C">
      <w:pPr>
        <w:rPr>
          <w:rFonts w:ascii="Arial Rounded MT Bold" w:hAnsi="Arial Rounded MT Bold" w:cs="Arial"/>
        </w:rPr>
      </w:pPr>
    </w:p>
    <w:p w:rsidR="004E3B38" w:rsidRDefault="004E3B38" w:rsidP="00F15E5C">
      <w:pPr>
        <w:rPr>
          <w:rFonts w:ascii="Arial Rounded MT Bold" w:hAnsi="Arial Rounded MT Bold" w:cs="Arial"/>
        </w:rPr>
      </w:pPr>
    </w:p>
    <w:p w:rsidR="004E3B38" w:rsidRDefault="004E3B38" w:rsidP="00F15E5C">
      <w:pPr>
        <w:rPr>
          <w:rFonts w:ascii="Arial Rounded MT Bold" w:hAnsi="Arial Rounded MT Bold" w:cs="Arial"/>
        </w:rPr>
      </w:pPr>
    </w:p>
    <w:p w:rsidR="004E3B38" w:rsidRDefault="004E3B38" w:rsidP="00F15E5C">
      <w:pPr>
        <w:rPr>
          <w:rFonts w:ascii="Arial Rounded MT Bold" w:hAnsi="Arial Rounded MT Bold" w:cs="Arial"/>
        </w:rPr>
      </w:pPr>
    </w:p>
    <w:p w:rsidR="004E3B38" w:rsidRDefault="004E3B38" w:rsidP="00F15E5C">
      <w:pPr>
        <w:rPr>
          <w:rFonts w:ascii="Arial Rounded MT Bold" w:hAnsi="Arial Rounded MT Bold" w:cs="Arial"/>
        </w:rPr>
      </w:pPr>
    </w:p>
    <w:p w:rsidR="004E3B38" w:rsidRDefault="004E3B38" w:rsidP="00F15E5C">
      <w:pPr>
        <w:rPr>
          <w:rFonts w:ascii="Arial Rounded MT Bold" w:hAnsi="Arial Rounded MT Bold" w:cs="Arial"/>
        </w:rPr>
      </w:pPr>
    </w:p>
    <w:p w:rsidR="004E3B38" w:rsidRDefault="004E3B38" w:rsidP="00F15E5C">
      <w:pPr>
        <w:rPr>
          <w:rFonts w:ascii="Arial Rounded MT Bold" w:hAnsi="Arial Rounded MT Bold" w:cs="Arial"/>
        </w:rPr>
      </w:pPr>
    </w:p>
    <w:p w:rsidR="004E3B38" w:rsidRDefault="004E3B38" w:rsidP="00F15E5C">
      <w:pPr>
        <w:rPr>
          <w:rFonts w:ascii="Arial Rounded MT Bold" w:hAnsi="Arial Rounded MT Bold" w:cs="Arial"/>
        </w:rPr>
      </w:pPr>
    </w:p>
    <w:p w:rsidR="004E3B38" w:rsidRDefault="004E3B38" w:rsidP="00F15E5C">
      <w:pPr>
        <w:rPr>
          <w:rFonts w:ascii="Arial Rounded MT Bold" w:hAnsi="Arial Rounded MT Bold" w:cs="Arial"/>
        </w:rPr>
      </w:pPr>
    </w:p>
    <w:p w:rsidR="004E3B38" w:rsidRDefault="004E3B38" w:rsidP="00F15E5C">
      <w:pPr>
        <w:rPr>
          <w:rFonts w:ascii="Arial Rounded MT Bold" w:hAnsi="Arial Rounded MT Bold" w:cs="Arial"/>
        </w:rPr>
      </w:pPr>
    </w:p>
    <w:p w:rsidR="004E3B38" w:rsidRDefault="004E3B38" w:rsidP="00F15E5C">
      <w:pPr>
        <w:rPr>
          <w:rFonts w:ascii="Arial Rounded MT Bold" w:hAnsi="Arial Rounded MT Bold" w:cs="Arial"/>
        </w:rPr>
      </w:pPr>
    </w:p>
    <w:p w:rsidR="004E3B38" w:rsidRDefault="004E3B38" w:rsidP="00F15E5C">
      <w:pPr>
        <w:rPr>
          <w:rFonts w:ascii="Arial Rounded MT Bold" w:hAnsi="Arial Rounded MT Bold" w:cs="Arial"/>
        </w:rPr>
      </w:pPr>
    </w:p>
    <w:p w:rsidR="004E3B38" w:rsidRDefault="004E3B38" w:rsidP="00F15E5C">
      <w:pPr>
        <w:rPr>
          <w:rFonts w:ascii="Arial Rounded MT Bold" w:hAnsi="Arial Rounded MT Bold" w:cs="Arial"/>
        </w:rPr>
      </w:pPr>
    </w:p>
    <w:p w:rsidR="004E3B38" w:rsidRDefault="004E3B38" w:rsidP="00F15E5C">
      <w:pPr>
        <w:rPr>
          <w:rFonts w:ascii="Arial Rounded MT Bold" w:hAnsi="Arial Rounded MT Bold" w:cs="Arial"/>
        </w:rPr>
      </w:pPr>
    </w:p>
    <w:p w:rsidR="004E3B38" w:rsidRDefault="004E3B38" w:rsidP="00F15E5C">
      <w:pPr>
        <w:rPr>
          <w:rFonts w:ascii="Arial Rounded MT Bold" w:hAnsi="Arial Rounded MT Bold" w:cs="Arial"/>
        </w:rPr>
      </w:pPr>
    </w:p>
    <w:p w:rsidR="004E3B38" w:rsidRDefault="004E3B38" w:rsidP="00F15E5C">
      <w:pPr>
        <w:rPr>
          <w:rFonts w:ascii="Arial Rounded MT Bold" w:hAnsi="Arial Rounded MT Bold" w:cs="Arial"/>
        </w:rPr>
      </w:pPr>
    </w:p>
    <w:p w:rsidR="004E3B38" w:rsidRDefault="004E3B38" w:rsidP="00F15E5C">
      <w:pPr>
        <w:rPr>
          <w:rFonts w:ascii="Arial Rounded MT Bold" w:hAnsi="Arial Rounded MT Bold" w:cs="Arial"/>
        </w:rPr>
      </w:pPr>
    </w:p>
    <w:p w:rsidR="004E3B38" w:rsidRPr="00F15E5C" w:rsidRDefault="004E3B38" w:rsidP="00F15E5C">
      <w:pPr>
        <w:rPr>
          <w:rFonts w:ascii="Arial Rounded MT Bold" w:hAnsi="Arial Rounded MT Bold" w:cs="Arial"/>
        </w:rPr>
      </w:pPr>
    </w:p>
    <w:p w:rsidR="00BF291F" w:rsidRPr="00AA69BA" w:rsidRDefault="004E3B38" w:rsidP="00AC68CD">
      <w:pPr>
        <w:spacing w:line="360" w:lineRule="auto"/>
        <w:ind w:firstLine="360"/>
        <w:jc w:val="both"/>
        <w:rPr>
          <w:b/>
          <w:sz w:val="26"/>
          <w:szCs w:val="26"/>
        </w:rPr>
      </w:pPr>
      <w:r>
        <w:rPr>
          <w:b/>
          <w:sz w:val="26"/>
          <w:szCs w:val="26"/>
        </w:rPr>
        <w:lastRenderedPageBreak/>
        <w:t>3</w:t>
      </w:r>
      <w:r w:rsidR="00AC68CD">
        <w:rPr>
          <w:b/>
          <w:sz w:val="26"/>
          <w:szCs w:val="26"/>
        </w:rPr>
        <w:t xml:space="preserve">.3.5 </w:t>
      </w:r>
      <w:r w:rsidR="00BF291F" w:rsidRPr="00AA69BA">
        <w:rPr>
          <w:b/>
          <w:sz w:val="26"/>
          <w:szCs w:val="26"/>
        </w:rPr>
        <w:t>Entre Tejo e Guadiana</w:t>
      </w:r>
    </w:p>
    <w:p w:rsidR="00BF291F" w:rsidRDefault="00BF291F" w:rsidP="00BF291F">
      <w:pPr>
        <w:rPr>
          <w:rFonts w:ascii="Arial Rounded MT Bold" w:hAnsi="Arial Rounded MT Bold" w:cs="Arial"/>
          <w:sz w:val="26"/>
          <w:szCs w:val="26"/>
        </w:rPr>
      </w:pPr>
    </w:p>
    <w:p w:rsidR="00BF291F" w:rsidRDefault="00BF291F" w:rsidP="00BF291F">
      <w:pPr>
        <w:spacing w:line="360" w:lineRule="auto"/>
        <w:ind w:firstLine="340"/>
        <w:jc w:val="both"/>
      </w:pPr>
      <w:r>
        <w:t>O Entre Tejo e Guadiana, a maior comarca portuguesa, englobava terras tão distintas como Setúbal, Évora, Beja, Portalegre, Avis, Palmela. Diferentes solos, tipos de povoamento, poderes e acessibilidades refletiam-se, obrigatoriamente, em diferentes escalas de valores. Desde logo, a autossuficiência cerealífera da comarca devia-se à abundante produção de alguns espaços bem circunscritos, dos quais se podem destacar Évora, Estremoz e Beja, quando muitos outros eram estruturalmente deficitários, como a vila de Setúbal, que dependia sobretudo do cereal chegado de Évora em troca de pescado</w:t>
      </w:r>
      <w:r>
        <w:rPr>
          <w:rStyle w:val="Refdenotaderodap"/>
        </w:rPr>
        <w:footnoteReference w:id="763"/>
      </w:r>
      <w:r>
        <w:t>, ou as diversas praças enumeradas por D. Afonso V quando, nas cortes de 1477, voltava a permitir à cidade de Lisboa a compra de cereais na comarca alentejana</w:t>
      </w:r>
      <w:r>
        <w:rPr>
          <w:rStyle w:val="Refdenotaderodap"/>
        </w:rPr>
        <w:footnoteReference w:id="764"/>
      </w:r>
      <w:r>
        <w:t xml:space="preserve">, mas mantinha a interdição nas localidades de Nisa, Castelo de Vide, Crato, Portalegre, Cabeço de Vide, Marvão, Monforte, Arronches, Campo Maior, Elvas, Olivença, Juromenha, Alandroal, Terena, Monsaraz, Mourão, Moura, Serpa, Mértola, Borba e Vila Viçosa, </w:t>
      </w:r>
      <w:r w:rsidRPr="004C474B">
        <w:t>“lugares aquy nomeados porquamto sam tamto da fronteira e asy minguados ja de pam que se nom poderiam soportar se delles levasem pam e se nom socorressem huuns nos outros”</w:t>
      </w:r>
      <w:r>
        <w:rPr>
          <w:rStyle w:val="Refdenotaderodap"/>
        </w:rPr>
        <w:footnoteReference w:id="765"/>
      </w:r>
      <w:r>
        <w:t>. Embora nem todos estes concelhos, como Elvas, fossem deficitários</w:t>
      </w:r>
      <w:r>
        <w:rPr>
          <w:rStyle w:val="Refdenotaderodap"/>
        </w:rPr>
        <w:footnoteReference w:id="766"/>
      </w:r>
      <w:r>
        <w:t>, fica claro que “a noção do Alentejo como celeiro de Portugal não remonta aos tempos medievais”</w:t>
      </w:r>
      <w:r>
        <w:rPr>
          <w:rStyle w:val="Refdenotaderodap"/>
        </w:rPr>
        <w:footnoteReference w:id="767"/>
      </w:r>
      <w:r>
        <w:t xml:space="preserve">. Já o comprovara a lei da almotaçaria fernandina, quando atribuiu ao trigo, cevada e centeio alentejanos os segundos maiores preços a nível nacional, logo abaixo dos valores algarvios, e estabeleceu que o mais caro trigo alentejano custaria o triplo do da Beira e do de Entre Douro e Minho, o dobro do de Trás-os-Montes ou do da cidade do Porto e mais 50% do que o vendido na comarca da Estremadura. </w:t>
      </w:r>
    </w:p>
    <w:p w:rsidR="00BF291F" w:rsidRDefault="00BF291F" w:rsidP="00BF291F">
      <w:pPr>
        <w:spacing w:line="360" w:lineRule="auto"/>
        <w:ind w:firstLine="340"/>
        <w:jc w:val="both"/>
      </w:pPr>
      <w:r>
        <w:t xml:space="preserve">Claro está que a imagem penalizadora para o consumo alentejano, transmitida pelo diploma de 1372-73, omite essas importantes diferenças concelhias, as quais levaram, por exemplo, a que em localidades próximas, como Estremoz e Avis, o trigo chegasse a </w:t>
      </w:r>
      <w:r>
        <w:lastRenderedPageBreak/>
        <w:t>marcar uma diferença de preço na ordem dos 75%</w:t>
      </w:r>
      <w:r>
        <w:rPr>
          <w:rStyle w:val="Refdenotaderodap"/>
        </w:rPr>
        <w:footnoteReference w:id="768"/>
      </w:r>
      <w:r>
        <w:t xml:space="preserve">. Para a população de Évora, como para muitas outras comunidades alentejanas detentoras de vastas searas que compravam, consistentemente, o seu pão com menos moeda do que o verificado em diversos mercados de outras comarcas, pouco significado tiveram os valores estabelecidos por D. Fernando. Perante a dificuldade de se falar num mercado alentejano </w:t>
      </w:r>
      <w:r w:rsidRPr="00064688">
        <w:rPr>
          <w:i/>
        </w:rPr>
        <w:t>per si</w:t>
      </w:r>
      <w:r>
        <w:t>, as hipóteses de confrontação geográfica de preços coevos assumem a maior importância:</w:t>
      </w:r>
    </w:p>
    <w:p w:rsidR="00BF291F" w:rsidRDefault="00BF291F" w:rsidP="00BF291F">
      <w:pPr>
        <w:spacing w:line="360" w:lineRule="auto"/>
        <w:jc w:val="both"/>
        <w:rPr>
          <w:sz w:val="20"/>
          <w:szCs w:val="20"/>
        </w:rPr>
      </w:pPr>
    </w:p>
    <w:p w:rsidR="00F15E5C" w:rsidRPr="00BF291F" w:rsidRDefault="00F15E5C" w:rsidP="00BF3468">
      <w:pPr>
        <w:jc w:val="center"/>
        <w:rPr>
          <w:b/>
          <w:sz w:val="22"/>
          <w:szCs w:val="22"/>
        </w:rPr>
      </w:pPr>
      <w:r w:rsidRPr="00BF291F">
        <w:rPr>
          <w:b/>
          <w:sz w:val="22"/>
          <w:szCs w:val="22"/>
        </w:rPr>
        <w:t>Quadro XVI</w:t>
      </w:r>
      <w:r>
        <w:rPr>
          <w:b/>
          <w:sz w:val="22"/>
          <w:szCs w:val="22"/>
        </w:rPr>
        <w:t>I. Preço do trigo</w:t>
      </w:r>
      <w:r w:rsidRPr="00BF291F">
        <w:rPr>
          <w:b/>
          <w:sz w:val="22"/>
          <w:szCs w:val="22"/>
        </w:rPr>
        <w:t xml:space="preserve"> </w:t>
      </w:r>
      <w:r w:rsidRPr="007B5A2C">
        <w:rPr>
          <w:b/>
          <w:sz w:val="22"/>
          <w:szCs w:val="22"/>
        </w:rPr>
        <w:t xml:space="preserve">(comparação </w:t>
      </w:r>
      <w:r>
        <w:rPr>
          <w:b/>
          <w:sz w:val="22"/>
          <w:szCs w:val="22"/>
        </w:rPr>
        <w:t>entre o ETG e outros espaços</w:t>
      </w:r>
      <w:r w:rsidR="00BF3468">
        <w:rPr>
          <w:b/>
          <w:sz w:val="22"/>
          <w:szCs w:val="22"/>
        </w:rPr>
        <w:t>: 1362-1499</w:t>
      </w:r>
      <w:r>
        <w:rPr>
          <w:b/>
          <w:sz w:val="22"/>
          <w:szCs w:val="22"/>
        </w:rPr>
        <w:t>)</w:t>
      </w:r>
      <w:r w:rsidR="00BF3468">
        <w:rPr>
          <w:b/>
          <w:sz w:val="22"/>
          <w:szCs w:val="22"/>
        </w:rPr>
        <w:t>.</w:t>
      </w:r>
    </w:p>
    <w:p w:rsidR="00BF291F" w:rsidRDefault="00BF291F" w:rsidP="00F15E5C">
      <w:pPr>
        <w:spacing w:line="360" w:lineRule="auto"/>
        <w:jc w:val="both"/>
      </w:pPr>
    </w:p>
    <w:tbl>
      <w:tblPr>
        <w:tblW w:w="9189" w:type="dxa"/>
        <w:jc w:val="center"/>
        <w:tblBorders>
          <w:top w:val="double" w:sz="4" w:space="0" w:color="999999"/>
          <w:left w:val="double" w:sz="4" w:space="0" w:color="999999"/>
          <w:bottom w:val="double" w:sz="4" w:space="0" w:color="999999"/>
          <w:right w:val="double" w:sz="4" w:space="0" w:color="999999"/>
          <w:insideV w:val="single" w:sz="2" w:space="0" w:color="FFFFFF"/>
        </w:tblBorders>
        <w:shd w:val="clear" w:color="auto" w:fill="FFFFFF" w:themeFill="background1"/>
        <w:tblLayout w:type="fixed"/>
        <w:tblLook w:val="0000" w:firstRow="0" w:lastRow="0" w:firstColumn="0" w:lastColumn="0" w:noHBand="0" w:noVBand="0"/>
      </w:tblPr>
      <w:tblGrid>
        <w:gridCol w:w="1194"/>
        <w:gridCol w:w="1729"/>
        <w:gridCol w:w="1871"/>
        <w:gridCol w:w="1098"/>
        <w:gridCol w:w="1099"/>
        <w:gridCol w:w="1099"/>
        <w:gridCol w:w="1099"/>
      </w:tblGrid>
      <w:tr w:rsidR="00BF291F" w:rsidTr="00BF3468">
        <w:trPr>
          <w:cantSplit/>
          <w:trHeight w:val="340"/>
          <w:jc w:val="center"/>
        </w:trPr>
        <w:tc>
          <w:tcPr>
            <w:tcW w:w="1194" w:type="dxa"/>
            <w:tcBorders>
              <w:top w:val="double" w:sz="4" w:space="0" w:color="999999"/>
              <w:bottom w:val="nil"/>
            </w:tcBorders>
            <w:shd w:val="clear" w:color="auto" w:fill="BFBFBF" w:themeFill="background1" w:themeFillShade="BF"/>
            <w:vAlign w:val="center"/>
          </w:tcPr>
          <w:p w:rsidR="00BF291F" w:rsidRPr="00A4579F" w:rsidRDefault="006C3573" w:rsidP="00A4579F">
            <w:pPr>
              <w:rPr>
                <w:rFonts w:ascii="Arial" w:hAnsi="Arial" w:cs="Arial"/>
                <w:b/>
                <w:sz w:val="18"/>
                <w:szCs w:val="18"/>
              </w:rPr>
            </w:pPr>
            <w:r>
              <w:rPr>
                <w:rFonts w:ascii="Arial" w:hAnsi="Arial" w:cs="Arial"/>
                <w:b/>
                <w:sz w:val="18"/>
                <w:szCs w:val="18"/>
              </w:rPr>
              <w:t>Período</w:t>
            </w:r>
            <w:r w:rsidRPr="006C3573">
              <w:rPr>
                <w:rStyle w:val="Refdenotaderodap"/>
                <w:rFonts w:ascii="Arial" w:hAnsi="Arial" w:cs="Arial"/>
                <w:sz w:val="18"/>
                <w:szCs w:val="18"/>
              </w:rPr>
              <w:footnoteReference w:id="769"/>
            </w:r>
          </w:p>
        </w:tc>
        <w:tc>
          <w:tcPr>
            <w:tcW w:w="1729" w:type="dxa"/>
            <w:tcBorders>
              <w:top w:val="double" w:sz="4" w:space="0" w:color="999999"/>
              <w:bottom w:val="nil"/>
            </w:tcBorders>
            <w:shd w:val="clear" w:color="auto" w:fill="BFBFBF" w:themeFill="background1" w:themeFillShade="BF"/>
            <w:vAlign w:val="center"/>
          </w:tcPr>
          <w:p w:rsidR="00BF291F" w:rsidRPr="00A4579F" w:rsidRDefault="00BF291F" w:rsidP="00BF291F">
            <w:pPr>
              <w:jc w:val="center"/>
              <w:rPr>
                <w:rFonts w:ascii="Arial" w:hAnsi="Arial" w:cs="Arial"/>
                <w:b/>
                <w:sz w:val="18"/>
                <w:szCs w:val="18"/>
              </w:rPr>
            </w:pPr>
            <w:r w:rsidRPr="00A4579F">
              <w:rPr>
                <w:rFonts w:ascii="Arial" w:hAnsi="Arial" w:cs="Arial"/>
                <w:b/>
                <w:sz w:val="18"/>
                <w:szCs w:val="18"/>
              </w:rPr>
              <w:t>ETG</w:t>
            </w:r>
          </w:p>
        </w:tc>
        <w:tc>
          <w:tcPr>
            <w:tcW w:w="1871" w:type="dxa"/>
            <w:tcBorders>
              <w:top w:val="double" w:sz="4" w:space="0" w:color="999999"/>
              <w:bottom w:val="nil"/>
            </w:tcBorders>
            <w:shd w:val="clear" w:color="auto" w:fill="BFBFBF" w:themeFill="background1" w:themeFillShade="BF"/>
            <w:vAlign w:val="center"/>
          </w:tcPr>
          <w:p w:rsidR="00BF291F" w:rsidRPr="00A4579F" w:rsidRDefault="00BF291F" w:rsidP="00BF3468">
            <w:pPr>
              <w:jc w:val="center"/>
              <w:rPr>
                <w:rFonts w:ascii="Arial" w:hAnsi="Arial" w:cs="Arial"/>
                <w:b/>
                <w:sz w:val="18"/>
                <w:szCs w:val="18"/>
              </w:rPr>
            </w:pPr>
            <w:r w:rsidRPr="00A4579F">
              <w:rPr>
                <w:rFonts w:ascii="Arial" w:hAnsi="Arial" w:cs="Arial"/>
                <w:b/>
                <w:sz w:val="18"/>
                <w:szCs w:val="18"/>
              </w:rPr>
              <w:t>Estrem</w:t>
            </w:r>
            <w:r w:rsidR="00BF3468">
              <w:rPr>
                <w:rFonts w:ascii="Arial" w:hAnsi="Arial" w:cs="Arial"/>
                <w:b/>
                <w:sz w:val="18"/>
                <w:szCs w:val="18"/>
              </w:rPr>
              <w:t>adura</w:t>
            </w:r>
          </w:p>
        </w:tc>
        <w:tc>
          <w:tcPr>
            <w:tcW w:w="1098" w:type="dxa"/>
            <w:tcBorders>
              <w:top w:val="double" w:sz="4" w:space="0" w:color="999999"/>
              <w:bottom w:val="nil"/>
            </w:tcBorders>
            <w:shd w:val="clear" w:color="auto" w:fill="BFBFBF" w:themeFill="background1" w:themeFillShade="BF"/>
            <w:vAlign w:val="center"/>
          </w:tcPr>
          <w:p w:rsidR="00BF291F" w:rsidRPr="00A4579F" w:rsidRDefault="00BF291F" w:rsidP="00BF291F">
            <w:pPr>
              <w:jc w:val="center"/>
              <w:rPr>
                <w:rFonts w:ascii="Arial" w:hAnsi="Arial" w:cs="Arial"/>
                <w:b/>
                <w:sz w:val="18"/>
                <w:szCs w:val="18"/>
              </w:rPr>
            </w:pPr>
            <w:r w:rsidRPr="00A4579F">
              <w:rPr>
                <w:rFonts w:ascii="Arial" w:hAnsi="Arial" w:cs="Arial"/>
                <w:b/>
                <w:sz w:val="18"/>
                <w:szCs w:val="18"/>
              </w:rPr>
              <w:t>EDM</w:t>
            </w:r>
          </w:p>
        </w:tc>
        <w:tc>
          <w:tcPr>
            <w:tcW w:w="1099" w:type="dxa"/>
            <w:tcBorders>
              <w:top w:val="double" w:sz="4" w:space="0" w:color="999999"/>
              <w:bottom w:val="nil"/>
            </w:tcBorders>
            <w:shd w:val="clear" w:color="auto" w:fill="BFBFBF" w:themeFill="background1" w:themeFillShade="BF"/>
            <w:vAlign w:val="center"/>
          </w:tcPr>
          <w:p w:rsidR="00BF291F" w:rsidRPr="00A4579F" w:rsidRDefault="00BF291F" w:rsidP="00BF291F">
            <w:pPr>
              <w:jc w:val="center"/>
              <w:rPr>
                <w:rFonts w:ascii="Arial" w:hAnsi="Arial" w:cs="Arial"/>
                <w:b/>
                <w:sz w:val="18"/>
                <w:szCs w:val="18"/>
              </w:rPr>
            </w:pPr>
            <w:r w:rsidRPr="00A4579F">
              <w:rPr>
                <w:rFonts w:ascii="Arial" w:hAnsi="Arial" w:cs="Arial"/>
                <w:b/>
                <w:sz w:val="18"/>
                <w:szCs w:val="18"/>
              </w:rPr>
              <w:t>Trás-os-Montes</w:t>
            </w:r>
          </w:p>
        </w:tc>
        <w:tc>
          <w:tcPr>
            <w:tcW w:w="1099" w:type="dxa"/>
            <w:tcBorders>
              <w:top w:val="double" w:sz="4" w:space="0" w:color="999999"/>
              <w:bottom w:val="nil"/>
            </w:tcBorders>
            <w:shd w:val="clear" w:color="auto" w:fill="BFBFBF" w:themeFill="background1" w:themeFillShade="BF"/>
            <w:vAlign w:val="center"/>
          </w:tcPr>
          <w:p w:rsidR="00BF291F" w:rsidRPr="00A4579F" w:rsidRDefault="00BF291F" w:rsidP="00BF291F">
            <w:pPr>
              <w:jc w:val="center"/>
              <w:rPr>
                <w:rFonts w:ascii="Arial" w:hAnsi="Arial" w:cs="Arial"/>
                <w:b/>
                <w:sz w:val="18"/>
                <w:szCs w:val="18"/>
              </w:rPr>
            </w:pPr>
            <w:r w:rsidRPr="00A4579F">
              <w:rPr>
                <w:rFonts w:ascii="Arial" w:hAnsi="Arial" w:cs="Arial"/>
                <w:b/>
                <w:sz w:val="18"/>
                <w:szCs w:val="18"/>
              </w:rPr>
              <w:t>Algarve</w:t>
            </w:r>
          </w:p>
        </w:tc>
        <w:tc>
          <w:tcPr>
            <w:tcW w:w="1099" w:type="dxa"/>
            <w:tcBorders>
              <w:top w:val="double" w:sz="4" w:space="0" w:color="999999"/>
              <w:bottom w:val="nil"/>
            </w:tcBorders>
            <w:shd w:val="clear" w:color="auto" w:fill="BFBFBF" w:themeFill="background1" w:themeFillShade="BF"/>
            <w:vAlign w:val="center"/>
          </w:tcPr>
          <w:p w:rsidR="00BF291F" w:rsidRPr="00A4579F" w:rsidRDefault="00BF291F" w:rsidP="00BF291F">
            <w:pPr>
              <w:jc w:val="center"/>
              <w:rPr>
                <w:rFonts w:ascii="Arial" w:hAnsi="Arial" w:cs="Arial"/>
                <w:b/>
                <w:sz w:val="18"/>
                <w:szCs w:val="18"/>
              </w:rPr>
            </w:pPr>
            <w:r w:rsidRPr="00A4579F">
              <w:rPr>
                <w:rFonts w:ascii="Arial" w:hAnsi="Arial" w:cs="Arial"/>
                <w:b/>
                <w:sz w:val="18"/>
                <w:szCs w:val="18"/>
              </w:rPr>
              <w:t>Diversos</w:t>
            </w:r>
          </w:p>
        </w:tc>
      </w:tr>
      <w:tr w:rsidR="00BF291F" w:rsidTr="00BF3468">
        <w:trPr>
          <w:cantSplit/>
          <w:trHeight w:val="621"/>
          <w:jc w:val="center"/>
        </w:trPr>
        <w:tc>
          <w:tcPr>
            <w:tcW w:w="1194" w:type="dxa"/>
            <w:tcBorders>
              <w:top w:val="nil"/>
              <w:bottom w:val="nil"/>
            </w:tcBorders>
            <w:shd w:val="clear" w:color="auto" w:fill="FFFFFF" w:themeFill="background1"/>
            <w:vAlign w:val="center"/>
          </w:tcPr>
          <w:p w:rsidR="00BF291F" w:rsidRPr="00A4579F" w:rsidRDefault="00BF291F" w:rsidP="00BF291F">
            <w:pPr>
              <w:rPr>
                <w:rFonts w:ascii="Arial" w:hAnsi="Arial" w:cs="Arial"/>
                <w:b/>
                <w:sz w:val="18"/>
                <w:szCs w:val="18"/>
              </w:rPr>
            </w:pPr>
            <w:r w:rsidRPr="00A4579F">
              <w:rPr>
                <w:rFonts w:ascii="Arial" w:hAnsi="Arial" w:cs="Arial"/>
                <w:b/>
                <w:sz w:val="18"/>
                <w:szCs w:val="18"/>
              </w:rPr>
              <w:t>1362</w:t>
            </w:r>
          </w:p>
        </w:tc>
        <w:tc>
          <w:tcPr>
            <w:tcW w:w="1729" w:type="dxa"/>
            <w:tcBorders>
              <w:top w:val="nil"/>
              <w:bottom w:val="nil"/>
            </w:tcBorders>
            <w:shd w:val="clear" w:color="auto" w:fill="FFFFFF" w:themeFill="background1"/>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c. 5,2 s.</w:t>
            </w:r>
          </w:p>
          <w:p w:rsidR="00BF291F" w:rsidRPr="00A4579F" w:rsidRDefault="00BF291F" w:rsidP="00BF291F">
            <w:pPr>
              <w:jc w:val="center"/>
              <w:rPr>
                <w:rFonts w:ascii="Arial" w:hAnsi="Arial" w:cs="Arial"/>
                <w:sz w:val="18"/>
                <w:szCs w:val="18"/>
              </w:rPr>
            </w:pPr>
            <w:r w:rsidRPr="00A4579F">
              <w:rPr>
                <w:rFonts w:ascii="Arial" w:hAnsi="Arial" w:cs="Arial"/>
                <w:sz w:val="18"/>
                <w:szCs w:val="18"/>
              </w:rPr>
              <w:t>(Évora)</w:t>
            </w:r>
          </w:p>
        </w:tc>
        <w:tc>
          <w:tcPr>
            <w:tcW w:w="1871" w:type="dxa"/>
            <w:tcBorders>
              <w:top w:val="nil"/>
              <w:bottom w:val="nil"/>
            </w:tcBorders>
            <w:shd w:val="clear" w:color="auto" w:fill="FFFFFF" w:themeFill="background1"/>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11,25 s.</w:t>
            </w:r>
          </w:p>
          <w:p w:rsidR="00BF291F" w:rsidRPr="00A4579F" w:rsidRDefault="00BF291F" w:rsidP="00BF291F">
            <w:pPr>
              <w:jc w:val="center"/>
              <w:rPr>
                <w:rFonts w:ascii="Arial" w:hAnsi="Arial" w:cs="Arial"/>
                <w:sz w:val="18"/>
                <w:szCs w:val="18"/>
              </w:rPr>
            </w:pPr>
            <w:r w:rsidRPr="00A4579F">
              <w:rPr>
                <w:rFonts w:ascii="Arial" w:hAnsi="Arial" w:cs="Arial"/>
                <w:sz w:val="18"/>
                <w:szCs w:val="18"/>
              </w:rPr>
              <w:t>(Alcobaça)</w:t>
            </w:r>
          </w:p>
        </w:tc>
        <w:tc>
          <w:tcPr>
            <w:tcW w:w="1098" w:type="dxa"/>
            <w:tcBorders>
              <w:top w:val="nil"/>
              <w:bottom w:val="nil"/>
            </w:tcBorders>
            <w:shd w:val="clear" w:color="auto" w:fill="FFFFFF" w:themeFill="background1"/>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w:t>
            </w:r>
          </w:p>
        </w:tc>
        <w:tc>
          <w:tcPr>
            <w:tcW w:w="1099" w:type="dxa"/>
            <w:tcBorders>
              <w:top w:val="nil"/>
              <w:bottom w:val="nil"/>
            </w:tcBorders>
            <w:shd w:val="clear" w:color="auto" w:fill="FFFFFF" w:themeFill="background1"/>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w:t>
            </w:r>
          </w:p>
        </w:tc>
        <w:tc>
          <w:tcPr>
            <w:tcW w:w="1099" w:type="dxa"/>
            <w:tcBorders>
              <w:top w:val="nil"/>
              <w:bottom w:val="nil"/>
            </w:tcBorders>
            <w:shd w:val="clear" w:color="auto" w:fill="FFFFFF" w:themeFill="background1"/>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w:t>
            </w:r>
          </w:p>
        </w:tc>
        <w:tc>
          <w:tcPr>
            <w:tcW w:w="1099" w:type="dxa"/>
            <w:tcBorders>
              <w:top w:val="nil"/>
              <w:bottom w:val="nil"/>
            </w:tcBorders>
            <w:shd w:val="clear" w:color="auto" w:fill="FFFFFF" w:themeFill="background1"/>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w:t>
            </w:r>
          </w:p>
        </w:tc>
      </w:tr>
      <w:tr w:rsidR="00BF291F" w:rsidTr="00BF3468">
        <w:trPr>
          <w:cantSplit/>
          <w:trHeight w:val="621"/>
          <w:jc w:val="center"/>
        </w:trPr>
        <w:tc>
          <w:tcPr>
            <w:tcW w:w="1194" w:type="dxa"/>
            <w:tcBorders>
              <w:top w:val="nil"/>
              <w:bottom w:val="nil"/>
            </w:tcBorders>
            <w:shd w:val="clear" w:color="auto" w:fill="D9D9D9" w:themeFill="background1" w:themeFillShade="D9"/>
            <w:vAlign w:val="center"/>
          </w:tcPr>
          <w:p w:rsidR="00BF291F" w:rsidRPr="00A4579F" w:rsidRDefault="006C3573" w:rsidP="006C3573">
            <w:pPr>
              <w:rPr>
                <w:rFonts w:ascii="Arial" w:hAnsi="Arial" w:cs="Arial"/>
                <w:b/>
                <w:sz w:val="18"/>
                <w:szCs w:val="18"/>
              </w:rPr>
            </w:pPr>
            <w:r>
              <w:rPr>
                <w:rFonts w:ascii="Arial" w:hAnsi="Arial" w:cs="Arial"/>
                <w:b/>
                <w:sz w:val="18"/>
                <w:szCs w:val="18"/>
              </w:rPr>
              <w:t>1366-</w:t>
            </w:r>
            <w:r w:rsidR="00BF291F" w:rsidRPr="00A4579F">
              <w:rPr>
                <w:rFonts w:ascii="Arial" w:hAnsi="Arial" w:cs="Arial"/>
                <w:b/>
                <w:sz w:val="18"/>
                <w:szCs w:val="18"/>
              </w:rPr>
              <w:t>67</w:t>
            </w:r>
          </w:p>
        </w:tc>
        <w:tc>
          <w:tcPr>
            <w:tcW w:w="1729" w:type="dxa"/>
            <w:tcBorders>
              <w:top w:val="nil"/>
              <w:bottom w:val="nil"/>
            </w:tcBorders>
            <w:shd w:val="clear" w:color="auto" w:fill="D9D9D9" w:themeFill="background1" w:themeFillShade="D9"/>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1 s.</w:t>
            </w:r>
          </w:p>
          <w:p w:rsidR="00BF291F" w:rsidRPr="00A4579F" w:rsidRDefault="00BF291F" w:rsidP="00BF291F">
            <w:pPr>
              <w:jc w:val="center"/>
              <w:rPr>
                <w:rFonts w:ascii="Arial" w:hAnsi="Arial" w:cs="Arial"/>
                <w:sz w:val="18"/>
                <w:szCs w:val="18"/>
              </w:rPr>
            </w:pPr>
            <w:r w:rsidRPr="00A4579F">
              <w:rPr>
                <w:rFonts w:ascii="Arial" w:hAnsi="Arial" w:cs="Arial"/>
                <w:sz w:val="18"/>
                <w:szCs w:val="18"/>
              </w:rPr>
              <w:t>(Évora)</w:t>
            </w:r>
          </w:p>
        </w:tc>
        <w:tc>
          <w:tcPr>
            <w:tcW w:w="1871" w:type="dxa"/>
            <w:tcBorders>
              <w:top w:val="nil"/>
              <w:bottom w:val="nil"/>
            </w:tcBorders>
            <w:shd w:val="clear" w:color="auto" w:fill="D9D9D9" w:themeFill="background1" w:themeFillShade="D9"/>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1,4 s.</w:t>
            </w:r>
          </w:p>
          <w:p w:rsidR="00BF291F" w:rsidRPr="00A4579F" w:rsidRDefault="00BF291F" w:rsidP="00BF291F">
            <w:pPr>
              <w:jc w:val="center"/>
              <w:rPr>
                <w:rFonts w:ascii="Arial" w:hAnsi="Arial" w:cs="Arial"/>
                <w:sz w:val="18"/>
                <w:szCs w:val="18"/>
              </w:rPr>
            </w:pPr>
            <w:r w:rsidRPr="00A4579F">
              <w:rPr>
                <w:rFonts w:ascii="Arial" w:hAnsi="Arial" w:cs="Arial"/>
                <w:sz w:val="18"/>
                <w:szCs w:val="18"/>
              </w:rPr>
              <w:t>(Alvorge)</w:t>
            </w:r>
          </w:p>
        </w:tc>
        <w:tc>
          <w:tcPr>
            <w:tcW w:w="1098" w:type="dxa"/>
            <w:tcBorders>
              <w:top w:val="nil"/>
              <w:bottom w:val="nil"/>
            </w:tcBorders>
            <w:shd w:val="clear" w:color="auto" w:fill="D9D9D9" w:themeFill="background1" w:themeFillShade="D9"/>
            <w:vAlign w:val="center"/>
          </w:tcPr>
          <w:p w:rsidR="00BF291F" w:rsidRPr="00A4579F" w:rsidRDefault="00F15E5C" w:rsidP="00BF291F">
            <w:pPr>
              <w:jc w:val="center"/>
              <w:rPr>
                <w:rFonts w:ascii="Arial" w:hAnsi="Arial" w:cs="Arial"/>
                <w:sz w:val="18"/>
                <w:szCs w:val="18"/>
              </w:rPr>
            </w:pPr>
            <w:r w:rsidRPr="00A4579F">
              <w:rPr>
                <w:rFonts w:ascii="Arial" w:hAnsi="Arial" w:cs="Arial"/>
                <w:sz w:val="18"/>
                <w:szCs w:val="18"/>
              </w:rPr>
              <w:t>-</w:t>
            </w:r>
          </w:p>
        </w:tc>
        <w:tc>
          <w:tcPr>
            <w:tcW w:w="1099" w:type="dxa"/>
            <w:tcBorders>
              <w:top w:val="nil"/>
              <w:bottom w:val="nil"/>
            </w:tcBorders>
            <w:shd w:val="clear" w:color="auto" w:fill="D9D9D9" w:themeFill="background1" w:themeFillShade="D9"/>
            <w:vAlign w:val="center"/>
          </w:tcPr>
          <w:p w:rsidR="00BF291F" w:rsidRPr="00A4579F" w:rsidRDefault="00F15E5C" w:rsidP="00BF291F">
            <w:pPr>
              <w:jc w:val="center"/>
              <w:rPr>
                <w:rFonts w:ascii="Arial" w:hAnsi="Arial" w:cs="Arial"/>
                <w:sz w:val="18"/>
                <w:szCs w:val="18"/>
              </w:rPr>
            </w:pPr>
            <w:r w:rsidRPr="00A4579F">
              <w:rPr>
                <w:rFonts w:ascii="Arial" w:hAnsi="Arial" w:cs="Arial"/>
                <w:sz w:val="18"/>
                <w:szCs w:val="18"/>
              </w:rPr>
              <w:t>-</w:t>
            </w:r>
          </w:p>
        </w:tc>
        <w:tc>
          <w:tcPr>
            <w:tcW w:w="1099" w:type="dxa"/>
            <w:tcBorders>
              <w:top w:val="nil"/>
              <w:bottom w:val="nil"/>
            </w:tcBorders>
            <w:shd w:val="clear" w:color="auto" w:fill="D9D9D9" w:themeFill="background1" w:themeFillShade="D9"/>
            <w:vAlign w:val="center"/>
          </w:tcPr>
          <w:p w:rsidR="00BF291F" w:rsidRPr="00A4579F" w:rsidRDefault="00F15E5C" w:rsidP="00BF291F">
            <w:pPr>
              <w:jc w:val="center"/>
              <w:rPr>
                <w:rFonts w:ascii="Arial" w:hAnsi="Arial" w:cs="Arial"/>
                <w:sz w:val="18"/>
                <w:szCs w:val="18"/>
              </w:rPr>
            </w:pPr>
            <w:r w:rsidRPr="00A4579F">
              <w:rPr>
                <w:rFonts w:ascii="Arial" w:hAnsi="Arial" w:cs="Arial"/>
                <w:sz w:val="18"/>
                <w:szCs w:val="18"/>
              </w:rPr>
              <w:t>-</w:t>
            </w:r>
          </w:p>
        </w:tc>
        <w:tc>
          <w:tcPr>
            <w:tcW w:w="1099" w:type="dxa"/>
            <w:tcBorders>
              <w:top w:val="nil"/>
              <w:bottom w:val="nil"/>
            </w:tcBorders>
            <w:shd w:val="clear" w:color="auto" w:fill="D9D9D9" w:themeFill="background1" w:themeFillShade="D9"/>
            <w:vAlign w:val="center"/>
          </w:tcPr>
          <w:p w:rsidR="00BF291F" w:rsidRPr="00A4579F" w:rsidRDefault="00F15E5C" w:rsidP="00BF291F">
            <w:pPr>
              <w:jc w:val="center"/>
              <w:rPr>
                <w:rFonts w:ascii="Arial" w:hAnsi="Arial" w:cs="Arial"/>
                <w:sz w:val="18"/>
                <w:szCs w:val="18"/>
              </w:rPr>
            </w:pPr>
            <w:r w:rsidRPr="00A4579F">
              <w:rPr>
                <w:rFonts w:ascii="Arial" w:hAnsi="Arial" w:cs="Arial"/>
                <w:sz w:val="18"/>
                <w:szCs w:val="18"/>
              </w:rPr>
              <w:t>-</w:t>
            </w:r>
          </w:p>
        </w:tc>
      </w:tr>
      <w:tr w:rsidR="00BF291F" w:rsidTr="00BF3468">
        <w:trPr>
          <w:cantSplit/>
          <w:trHeight w:val="621"/>
          <w:jc w:val="center"/>
        </w:trPr>
        <w:tc>
          <w:tcPr>
            <w:tcW w:w="1194" w:type="dxa"/>
            <w:tcBorders>
              <w:top w:val="nil"/>
              <w:bottom w:val="nil"/>
            </w:tcBorders>
            <w:shd w:val="clear" w:color="auto" w:fill="FFFFFF" w:themeFill="background1"/>
            <w:vAlign w:val="center"/>
          </w:tcPr>
          <w:p w:rsidR="00BF291F" w:rsidRPr="00A4579F" w:rsidRDefault="00BF291F" w:rsidP="00BF291F">
            <w:pPr>
              <w:rPr>
                <w:rFonts w:ascii="Arial" w:hAnsi="Arial" w:cs="Arial"/>
                <w:b/>
                <w:sz w:val="18"/>
                <w:szCs w:val="18"/>
              </w:rPr>
            </w:pPr>
            <w:r w:rsidRPr="00A4579F">
              <w:rPr>
                <w:rFonts w:ascii="Arial" w:hAnsi="Arial" w:cs="Arial"/>
                <w:b/>
                <w:sz w:val="18"/>
                <w:szCs w:val="18"/>
              </w:rPr>
              <w:t>1371-72</w:t>
            </w:r>
          </w:p>
        </w:tc>
        <w:tc>
          <w:tcPr>
            <w:tcW w:w="1729" w:type="dxa"/>
            <w:tcBorders>
              <w:top w:val="nil"/>
              <w:bottom w:val="nil"/>
            </w:tcBorders>
            <w:shd w:val="clear" w:color="auto" w:fill="FFFFFF" w:themeFill="background1"/>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60 s.</w:t>
            </w:r>
          </w:p>
        </w:tc>
        <w:tc>
          <w:tcPr>
            <w:tcW w:w="1871" w:type="dxa"/>
            <w:tcBorders>
              <w:top w:val="nil"/>
              <w:bottom w:val="nil"/>
            </w:tcBorders>
            <w:shd w:val="clear" w:color="auto" w:fill="FFFFFF" w:themeFill="background1"/>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40 s.</w:t>
            </w:r>
          </w:p>
        </w:tc>
        <w:tc>
          <w:tcPr>
            <w:tcW w:w="1098" w:type="dxa"/>
            <w:tcBorders>
              <w:top w:val="nil"/>
              <w:bottom w:val="nil"/>
            </w:tcBorders>
            <w:shd w:val="clear" w:color="auto" w:fill="FFFFFF" w:themeFill="background1"/>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20 s.; 30 s. (Porto)</w:t>
            </w:r>
          </w:p>
        </w:tc>
        <w:tc>
          <w:tcPr>
            <w:tcW w:w="1099" w:type="dxa"/>
            <w:tcBorders>
              <w:top w:val="nil"/>
              <w:bottom w:val="nil"/>
            </w:tcBorders>
            <w:shd w:val="clear" w:color="auto" w:fill="FFFFFF" w:themeFill="background1"/>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30 s.</w:t>
            </w:r>
          </w:p>
        </w:tc>
        <w:tc>
          <w:tcPr>
            <w:tcW w:w="1099" w:type="dxa"/>
            <w:tcBorders>
              <w:top w:val="nil"/>
              <w:bottom w:val="nil"/>
            </w:tcBorders>
            <w:shd w:val="clear" w:color="auto" w:fill="FFFFFF" w:themeFill="background1"/>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100 s.</w:t>
            </w:r>
          </w:p>
        </w:tc>
        <w:tc>
          <w:tcPr>
            <w:tcW w:w="1099" w:type="dxa"/>
            <w:tcBorders>
              <w:top w:val="nil"/>
              <w:bottom w:val="nil"/>
            </w:tcBorders>
            <w:shd w:val="clear" w:color="auto" w:fill="FFFFFF" w:themeFill="background1"/>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20 s.</w:t>
            </w:r>
          </w:p>
          <w:p w:rsidR="00BF291F" w:rsidRPr="00A4579F" w:rsidRDefault="00BF291F" w:rsidP="00BF291F">
            <w:pPr>
              <w:jc w:val="center"/>
              <w:rPr>
                <w:rFonts w:ascii="Arial" w:hAnsi="Arial" w:cs="Arial"/>
                <w:sz w:val="18"/>
                <w:szCs w:val="18"/>
              </w:rPr>
            </w:pPr>
            <w:r w:rsidRPr="00A4579F">
              <w:rPr>
                <w:rFonts w:ascii="Arial" w:hAnsi="Arial" w:cs="Arial"/>
                <w:sz w:val="18"/>
                <w:szCs w:val="18"/>
              </w:rPr>
              <w:t>(Beira)</w:t>
            </w:r>
          </w:p>
        </w:tc>
      </w:tr>
      <w:tr w:rsidR="00BF291F" w:rsidTr="00BF3468">
        <w:trPr>
          <w:cantSplit/>
          <w:trHeight w:val="621"/>
          <w:jc w:val="center"/>
        </w:trPr>
        <w:tc>
          <w:tcPr>
            <w:tcW w:w="1194" w:type="dxa"/>
            <w:tcBorders>
              <w:top w:val="nil"/>
              <w:bottom w:val="nil"/>
            </w:tcBorders>
            <w:shd w:val="clear" w:color="auto" w:fill="D9D9D9" w:themeFill="background1" w:themeFillShade="D9"/>
            <w:vAlign w:val="center"/>
          </w:tcPr>
          <w:p w:rsidR="00BF291F" w:rsidRPr="00A4579F" w:rsidRDefault="00BF291F" w:rsidP="00BF291F">
            <w:pPr>
              <w:rPr>
                <w:rFonts w:ascii="Arial" w:hAnsi="Arial" w:cs="Arial"/>
                <w:b/>
                <w:sz w:val="18"/>
                <w:szCs w:val="18"/>
              </w:rPr>
            </w:pPr>
            <w:r w:rsidRPr="00A4579F">
              <w:rPr>
                <w:rFonts w:ascii="Arial" w:hAnsi="Arial" w:cs="Arial"/>
                <w:b/>
                <w:sz w:val="18"/>
                <w:szCs w:val="18"/>
              </w:rPr>
              <w:t>1385</w:t>
            </w:r>
          </w:p>
        </w:tc>
        <w:tc>
          <w:tcPr>
            <w:tcW w:w="1729" w:type="dxa"/>
            <w:tcBorders>
              <w:top w:val="nil"/>
              <w:bottom w:val="nil"/>
            </w:tcBorders>
            <w:shd w:val="clear" w:color="auto" w:fill="D9D9D9" w:themeFill="background1" w:themeFillShade="D9"/>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20 s.</w:t>
            </w:r>
          </w:p>
          <w:p w:rsidR="00BF291F" w:rsidRPr="00A4579F" w:rsidRDefault="00BF291F" w:rsidP="00BF291F">
            <w:pPr>
              <w:jc w:val="center"/>
              <w:rPr>
                <w:rFonts w:ascii="Arial" w:hAnsi="Arial" w:cs="Arial"/>
                <w:sz w:val="18"/>
                <w:szCs w:val="18"/>
              </w:rPr>
            </w:pPr>
            <w:r w:rsidRPr="00A4579F">
              <w:rPr>
                <w:rFonts w:ascii="Arial" w:hAnsi="Arial" w:cs="Arial"/>
                <w:sz w:val="18"/>
                <w:szCs w:val="18"/>
              </w:rPr>
              <w:t>(Évora)</w:t>
            </w:r>
          </w:p>
        </w:tc>
        <w:tc>
          <w:tcPr>
            <w:tcW w:w="1871" w:type="dxa"/>
            <w:tcBorders>
              <w:top w:val="nil"/>
              <w:bottom w:val="nil"/>
            </w:tcBorders>
            <w:shd w:val="clear" w:color="auto" w:fill="D9D9D9" w:themeFill="background1" w:themeFillShade="D9"/>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w:t>
            </w:r>
          </w:p>
        </w:tc>
        <w:tc>
          <w:tcPr>
            <w:tcW w:w="1098" w:type="dxa"/>
            <w:tcBorders>
              <w:top w:val="nil"/>
              <w:bottom w:val="nil"/>
            </w:tcBorders>
            <w:shd w:val="clear" w:color="auto" w:fill="D9D9D9" w:themeFill="background1" w:themeFillShade="D9"/>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w:t>
            </w:r>
          </w:p>
        </w:tc>
        <w:tc>
          <w:tcPr>
            <w:tcW w:w="1099" w:type="dxa"/>
            <w:tcBorders>
              <w:top w:val="nil"/>
              <w:bottom w:val="nil"/>
            </w:tcBorders>
            <w:shd w:val="clear" w:color="auto" w:fill="D9D9D9" w:themeFill="background1" w:themeFillShade="D9"/>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w:t>
            </w:r>
          </w:p>
        </w:tc>
        <w:tc>
          <w:tcPr>
            <w:tcW w:w="1099" w:type="dxa"/>
            <w:tcBorders>
              <w:top w:val="nil"/>
              <w:bottom w:val="nil"/>
            </w:tcBorders>
            <w:shd w:val="clear" w:color="auto" w:fill="D9D9D9" w:themeFill="background1" w:themeFillShade="D9"/>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25 s.</w:t>
            </w:r>
          </w:p>
          <w:p w:rsidR="00BF291F" w:rsidRPr="00A4579F" w:rsidRDefault="00BF291F" w:rsidP="00BF291F">
            <w:pPr>
              <w:jc w:val="center"/>
              <w:rPr>
                <w:rFonts w:ascii="Arial" w:hAnsi="Arial" w:cs="Arial"/>
                <w:sz w:val="18"/>
                <w:szCs w:val="18"/>
              </w:rPr>
            </w:pPr>
            <w:r w:rsidRPr="00A4579F">
              <w:rPr>
                <w:rFonts w:ascii="Arial" w:hAnsi="Arial" w:cs="Arial"/>
                <w:sz w:val="18"/>
                <w:szCs w:val="18"/>
              </w:rPr>
              <w:t>(Loulé)</w:t>
            </w:r>
          </w:p>
        </w:tc>
        <w:tc>
          <w:tcPr>
            <w:tcW w:w="1099" w:type="dxa"/>
            <w:tcBorders>
              <w:top w:val="nil"/>
              <w:bottom w:val="nil"/>
            </w:tcBorders>
            <w:shd w:val="clear" w:color="auto" w:fill="D9D9D9" w:themeFill="background1" w:themeFillShade="D9"/>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w:t>
            </w:r>
          </w:p>
        </w:tc>
      </w:tr>
      <w:tr w:rsidR="00BF291F" w:rsidTr="00BF3468">
        <w:trPr>
          <w:cantSplit/>
          <w:trHeight w:val="621"/>
          <w:jc w:val="center"/>
        </w:trPr>
        <w:tc>
          <w:tcPr>
            <w:tcW w:w="1194" w:type="dxa"/>
            <w:tcBorders>
              <w:top w:val="nil"/>
              <w:bottom w:val="nil"/>
            </w:tcBorders>
            <w:shd w:val="clear" w:color="auto" w:fill="FFFFFF" w:themeFill="background1"/>
            <w:vAlign w:val="center"/>
          </w:tcPr>
          <w:p w:rsidR="00BF291F" w:rsidRPr="00A4579F" w:rsidRDefault="00BF291F" w:rsidP="00BF291F">
            <w:pPr>
              <w:rPr>
                <w:rFonts w:ascii="Arial" w:hAnsi="Arial" w:cs="Arial"/>
                <w:b/>
                <w:sz w:val="18"/>
                <w:szCs w:val="18"/>
              </w:rPr>
            </w:pPr>
            <w:r w:rsidRPr="00A4579F">
              <w:rPr>
                <w:rFonts w:ascii="Arial" w:hAnsi="Arial" w:cs="Arial"/>
                <w:b/>
                <w:sz w:val="18"/>
                <w:szCs w:val="18"/>
              </w:rPr>
              <w:t>1403</w:t>
            </w:r>
          </w:p>
        </w:tc>
        <w:tc>
          <w:tcPr>
            <w:tcW w:w="1729" w:type="dxa"/>
            <w:tcBorders>
              <w:top w:val="nil"/>
              <w:bottom w:val="nil"/>
            </w:tcBorders>
            <w:shd w:val="clear" w:color="auto" w:fill="FFFFFF" w:themeFill="background1"/>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22,5 rs.</w:t>
            </w:r>
          </w:p>
          <w:p w:rsidR="00BF291F" w:rsidRPr="00A4579F" w:rsidRDefault="00BF291F" w:rsidP="00BF291F">
            <w:pPr>
              <w:jc w:val="center"/>
              <w:rPr>
                <w:rFonts w:ascii="Arial" w:hAnsi="Arial" w:cs="Arial"/>
                <w:sz w:val="18"/>
                <w:szCs w:val="18"/>
              </w:rPr>
            </w:pPr>
            <w:r w:rsidRPr="00A4579F">
              <w:rPr>
                <w:rFonts w:ascii="Arial" w:hAnsi="Arial" w:cs="Arial"/>
                <w:sz w:val="18"/>
                <w:szCs w:val="18"/>
              </w:rPr>
              <w:t>(Salvaterra)</w:t>
            </w:r>
          </w:p>
        </w:tc>
        <w:tc>
          <w:tcPr>
            <w:tcW w:w="1871" w:type="dxa"/>
            <w:tcBorders>
              <w:top w:val="nil"/>
              <w:bottom w:val="nil"/>
            </w:tcBorders>
            <w:shd w:val="clear" w:color="auto" w:fill="FFFFFF" w:themeFill="background1"/>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20 rs.</w:t>
            </w:r>
          </w:p>
          <w:p w:rsidR="00BF291F" w:rsidRPr="00A4579F" w:rsidRDefault="00BF291F" w:rsidP="00BF291F">
            <w:pPr>
              <w:jc w:val="center"/>
              <w:rPr>
                <w:rFonts w:ascii="Arial" w:hAnsi="Arial" w:cs="Arial"/>
                <w:sz w:val="18"/>
                <w:szCs w:val="18"/>
              </w:rPr>
            </w:pPr>
            <w:r w:rsidRPr="00A4579F">
              <w:rPr>
                <w:rFonts w:ascii="Arial" w:hAnsi="Arial" w:cs="Arial"/>
                <w:sz w:val="18"/>
                <w:szCs w:val="18"/>
              </w:rPr>
              <w:t>(Rio Maior)</w:t>
            </w:r>
          </w:p>
        </w:tc>
        <w:tc>
          <w:tcPr>
            <w:tcW w:w="1098" w:type="dxa"/>
            <w:tcBorders>
              <w:top w:val="nil"/>
              <w:bottom w:val="nil"/>
            </w:tcBorders>
            <w:shd w:val="clear" w:color="auto" w:fill="FFFFFF" w:themeFill="background1"/>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28,5 rs.</w:t>
            </w:r>
          </w:p>
          <w:p w:rsidR="00BF291F" w:rsidRPr="00A4579F" w:rsidRDefault="00BF291F" w:rsidP="00BF291F">
            <w:pPr>
              <w:jc w:val="center"/>
              <w:rPr>
                <w:rFonts w:ascii="Arial" w:hAnsi="Arial" w:cs="Arial"/>
                <w:sz w:val="18"/>
                <w:szCs w:val="18"/>
              </w:rPr>
            </w:pPr>
            <w:r w:rsidRPr="00A4579F">
              <w:rPr>
                <w:rFonts w:ascii="Arial" w:hAnsi="Arial" w:cs="Arial"/>
                <w:sz w:val="18"/>
                <w:szCs w:val="18"/>
              </w:rPr>
              <w:t>(Porto)</w:t>
            </w:r>
          </w:p>
        </w:tc>
        <w:tc>
          <w:tcPr>
            <w:tcW w:w="1099" w:type="dxa"/>
            <w:tcBorders>
              <w:top w:val="nil"/>
              <w:bottom w:val="nil"/>
            </w:tcBorders>
            <w:shd w:val="clear" w:color="auto" w:fill="FFFFFF" w:themeFill="background1"/>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w:t>
            </w:r>
          </w:p>
        </w:tc>
        <w:tc>
          <w:tcPr>
            <w:tcW w:w="1099" w:type="dxa"/>
            <w:tcBorders>
              <w:top w:val="nil"/>
              <w:bottom w:val="nil"/>
            </w:tcBorders>
            <w:shd w:val="clear" w:color="auto" w:fill="FFFFFF" w:themeFill="background1"/>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w:t>
            </w:r>
          </w:p>
        </w:tc>
        <w:tc>
          <w:tcPr>
            <w:tcW w:w="1099" w:type="dxa"/>
            <w:tcBorders>
              <w:top w:val="nil"/>
              <w:bottom w:val="nil"/>
            </w:tcBorders>
            <w:shd w:val="clear" w:color="auto" w:fill="FFFFFF" w:themeFill="background1"/>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w:t>
            </w:r>
          </w:p>
        </w:tc>
      </w:tr>
      <w:tr w:rsidR="00BF291F" w:rsidTr="00BF3468">
        <w:trPr>
          <w:cantSplit/>
          <w:trHeight w:val="621"/>
          <w:jc w:val="center"/>
        </w:trPr>
        <w:tc>
          <w:tcPr>
            <w:tcW w:w="1194" w:type="dxa"/>
            <w:tcBorders>
              <w:top w:val="nil"/>
              <w:bottom w:val="nil"/>
            </w:tcBorders>
            <w:shd w:val="clear" w:color="auto" w:fill="D9D9D9" w:themeFill="background1" w:themeFillShade="D9"/>
            <w:vAlign w:val="center"/>
          </w:tcPr>
          <w:p w:rsidR="00BF291F" w:rsidRPr="00A4579F" w:rsidRDefault="00BF291F" w:rsidP="00BF291F">
            <w:pPr>
              <w:rPr>
                <w:rFonts w:ascii="Arial" w:hAnsi="Arial" w:cs="Arial"/>
                <w:b/>
                <w:sz w:val="18"/>
                <w:szCs w:val="18"/>
              </w:rPr>
            </w:pPr>
            <w:r w:rsidRPr="00A4579F">
              <w:rPr>
                <w:rFonts w:ascii="Arial" w:hAnsi="Arial" w:cs="Arial"/>
                <w:b/>
                <w:sz w:val="18"/>
                <w:szCs w:val="18"/>
              </w:rPr>
              <w:t>1432</w:t>
            </w:r>
          </w:p>
        </w:tc>
        <w:tc>
          <w:tcPr>
            <w:tcW w:w="1729" w:type="dxa"/>
            <w:tcBorders>
              <w:top w:val="nil"/>
              <w:bottom w:val="nil"/>
            </w:tcBorders>
            <w:shd w:val="clear" w:color="auto" w:fill="D9D9D9" w:themeFill="background1" w:themeFillShade="D9"/>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7 r.</w:t>
            </w:r>
          </w:p>
          <w:p w:rsidR="00BF291F" w:rsidRPr="00A4579F" w:rsidRDefault="00BF291F" w:rsidP="00BF291F">
            <w:pPr>
              <w:jc w:val="center"/>
              <w:rPr>
                <w:rFonts w:ascii="Arial" w:hAnsi="Arial" w:cs="Arial"/>
                <w:sz w:val="18"/>
                <w:szCs w:val="18"/>
              </w:rPr>
            </w:pPr>
            <w:r w:rsidRPr="00A4579F">
              <w:rPr>
                <w:rFonts w:ascii="Arial" w:hAnsi="Arial" w:cs="Arial"/>
                <w:sz w:val="18"/>
                <w:szCs w:val="18"/>
              </w:rPr>
              <w:t>(Beja)</w:t>
            </w:r>
          </w:p>
        </w:tc>
        <w:tc>
          <w:tcPr>
            <w:tcW w:w="1871" w:type="dxa"/>
            <w:tcBorders>
              <w:top w:val="nil"/>
              <w:bottom w:val="nil"/>
            </w:tcBorders>
            <w:shd w:val="clear" w:color="auto" w:fill="D9D9D9" w:themeFill="background1" w:themeFillShade="D9"/>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10 r.</w:t>
            </w:r>
          </w:p>
          <w:p w:rsidR="00BF291F" w:rsidRPr="00A4579F" w:rsidRDefault="00BF291F" w:rsidP="00BF291F">
            <w:pPr>
              <w:jc w:val="center"/>
              <w:rPr>
                <w:rFonts w:ascii="Arial" w:hAnsi="Arial" w:cs="Arial"/>
                <w:sz w:val="18"/>
                <w:szCs w:val="18"/>
              </w:rPr>
            </w:pPr>
            <w:r w:rsidRPr="00A4579F">
              <w:rPr>
                <w:rFonts w:ascii="Arial" w:hAnsi="Arial" w:cs="Arial"/>
                <w:sz w:val="18"/>
                <w:szCs w:val="18"/>
              </w:rPr>
              <w:t>(Alcobaça); 10-16 r. (Lisboa)</w:t>
            </w:r>
          </w:p>
        </w:tc>
        <w:tc>
          <w:tcPr>
            <w:tcW w:w="1098" w:type="dxa"/>
            <w:tcBorders>
              <w:top w:val="nil"/>
              <w:bottom w:val="nil"/>
            </w:tcBorders>
            <w:shd w:val="clear" w:color="auto" w:fill="D9D9D9" w:themeFill="background1" w:themeFillShade="D9"/>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w:t>
            </w:r>
          </w:p>
        </w:tc>
        <w:tc>
          <w:tcPr>
            <w:tcW w:w="1099" w:type="dxa"/>
            <w:tcBorders>
              <w:top w:val="nil"/>
              <w:bottom w:val="nil"/>
            </w:tcBorders>
            <w:shd w:val="clear" w:color="auto" w:fill="D9D9D9" w:themeFill="background1" w:themeFillShade="D9"/>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w:t>
            </w:r>
          </w:p>
        </w:tc>
        <w:tc>
          <w:tcPr>
            <w:tcW w:w="1099" w:type="dxa"/>
            <w:tcBorders>
              <w:top w:val="nil"/>
              <w:bottom w:val="nil"/>
            </w:tcBorders>
            <w:shd w:val="clear" w:color="auto" w:fill="D9D9D9" w:themeFill="background1" w:themeFillShade="D9"/>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w:t>
            </w:r>
          </w:p>
        </w:tc>
        <w:tc>
          <w:tcPr>
            <w:tcW w:w="1099" w:type="dxa"/>
            <w:tcBorders>
              <w:top w:val="nil"/>
              <w:bottom w:val="nil"/>
            </w:tcBorders>
            <w:shd w:val="clear" w:color="auto" w:fill="D9D9D9" w:themeFill="background1" w:themeFillShade="D9"/>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w:t>
            </w:r>
          </w:p>
        </w:tc>
      </w:tr>
      <w:tr w:rsidR="00BF291F" w:rsidTr="00BF3468">
        <w:trPr>
          <w:cantSplit/>
          <w:trHeight w:val="621"/>
          <w:jc w:val="center"/>
        </w:trPr>
        <w:tc>
          <w:tcPr>
            <w:tcW w:w="1194" w:type="dxa"/>
            <w:tcBorders>
              <w:top w:val="nil"/>
              <w:bottom w:val="nil"/>
            </w:tcBorders>
            <w:shd w:val="clear" w:color="auto" w:fill="FFFFFF" w:themeFill="background1"/>
            <w:vAlign w:val="center"/>
          </w:tcPr>
          <w:p w:rsidR="00BF291F" w:rsidRPr="00A4579F" w:rsidRDefault="00BF291F" w:rsidP="00BF291F">
            <w:pPr>
              <w:rPr>
                <w:rFonts w:ascii="Arial" w:hAnsi="Arial" w:cs="Arial"/>
                <w:b/>
                <w:sz w:val="18"/>
                <w:szCs w:val="18"/>
              </w:rPr>
            </w:pPr>
            <w:r w:rsidRPr="00A4579F">
              <w:rPr>
                <w:rFonts w:ascii="Arial" w:hAnsi="Arial" w:cs="Arial"/>
                <w:b/>
                <w:sz w:val="18"/>
                <w:szCs w:val="18"/>
              </w:rPr>
              <w:t>1436-37</w:t>
            </w:r>
          </w:p>
        </w:tc>
        <w:tc>
          <w:tcPr>
            <w:tcW w:w="1729" w:type="dxa"/>
            <w:tcBorders>
              <w:top w:val="nil"/>
              <w:bottom w:val="nil"/>
            </w:tcBorders>
            <w:shd w:val="clear" w:color="auto" w:fill="FFFFFF" w:themeFill="background1"/>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4-5 r.</w:t>
            </w:r>
          </w:p>
          <w:p w:rsidR="00BF291F" w:rsidRPr="00A4579F" w:rsidRDefault="00BF291F" w:rsidP="00BF291F">
            <w:pPr>
              <w:jc w:val="center"/>
              <w:rPr>
                <w:rFonts w:ascii="Arial" w:hAnsi="Arial" w:cs="Arial"/>
                <w:sz w:val="18"/>
                <w:szCs w:val="18"/>
              </w:rPr>
            </w:pPr>
            <w:r w:rsidRPr="00A4579F">
              <w:rPr>
                <w:rFonts w:ascii="Arial" w:hAnsi="Arial" w:cs="Arial"/>
                <w:sz w:val="18"/>
                <w:szCs w:val="18"/>
              </w:rPr>
              <w:t>(Odemira)</w:t>
            </w:r>
          </w:p>
        </w:tc>
        <w:tc>
          <w:tcPr>
            <w:tcW w:w="1871" w:type="dxa"/>
            <w:tcBorders>
              <w:top w:val="nil"/>
              <w:bottom w:val="nil"/>
            </w:tcBorders>
            <w:shd w:val="clear" w:color="auto" w:fill="FFFFFF" w:themeFill="background1"/>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10-11 r.</w:t>
            </w:r>
          </w:p>
          <w:p w:rsidR="00BF291F" w:rsidRPr="00A4579F" w:rsidRDefault="00BF291F" w:rsidP="00BF291F">
            <w:pPr>
              <w:jc w:val="center"/>
              <w:rPr>
                <w:rFonts w:ascii="Arial" w:hAnsi="Arial" w:cs="Arial"/>
                <w:sz w:val="18"/>
                <w:szCs w:val="18"/>
              </w:rPr>
            </w:pPr>
            <w:r w:rsidRPr="00A4579F">
              <w:rPr>
                <w:rFonts w:ascii="Arial" w:hAnsi="Arial" w:cs="Arial"/>
                <w:sz w:val="18"/>
                <w:szCs w:val="18"/>
              </w:rPr>
              <w:t>(Lisboa e Alcobaça)</w:t>
            </w:r>
          </w:p>
        </w:tc>
        <w:tc>
          <w:tcPr>
            <w:tcW w:w="1098" w:type="dxa"/>
            <w:tcBorders>
              <w:top w:val="nil"/>
              <w:bottom w:val="nil"/>
            </w:tcBorders>
            <w:shd w:val="clear" w:color="auto" w:fill="FFFFFF" w:themeFill="background1"/>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w:t>
            </w:r>
          </w:p>
        </w:tc>
        <w:tc>
          <w:tcPr>
            <w:tcW w:w="1099" w:type="dxa"/>
            <w:tcBorders>
              <w:top w:val="nil"/>
              <w:bottom w:val="nil"/>
            </w:tcBorders>
            <w:shd w:val="clear" w:color="auto" w:fill="FFFFFF" w:themeFill="background1"/>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w:t>
            </w:r>
          </w:p>
        </w:tc>
        <w:tc>
          <w:tcPr>
            <w:tcW w:w="1099" w:type="dxa"/>
            <w:tcBorders>
              <w:top w:val="nil"/>
              <w:bottom w:val="nil"/>
            </w:tcBorders>
            <w:shd w:val="clear" w:color="auto" w:fill="FFFFFF" w:themeFill="background1"/>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w:t>
            </w:r>
          </w:p>
        </w:tc>
        <w:tc>
          <w:tcPr>
            <w:tcW w:w="1099" w:type="dxa"/>
            <w:tcBorders>
              <w:top w:val="nil"/>
              <w:bottom w:val="nil"/>
            </w:tcBorders>
            <w:shd w:val="clear" w:color="auto" w:fill="FFFFFF" w:themeFill="background1"/>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w:t>
            </w:r>
          </w:p>
        </w:tc>
      </w:tr>
      <w:tr w:rsidR="00BF291F" w:rsidTr="00BF3468">
        <w:trPr>
          <w:cantSplit/>
          <w:trHeight w:val="621"/>
          <w:jc w:val="center"/>
        </w:trPr>
        <w:tc>
          <w:tcPr>
            <w:tcW w:w="1194" w:type="dxa"/>
            <w:tcBorders>
              <w:top w:val="nil"/>
              <w:bottom w:val="nil"/>
            </w:tcBorders>
            <w:shd w:val="clear" w:color="auto" w:fill="D9D9D9" w:themeFill="background1" w:themeFillShade="D9"/>
            <w:vAlign w:val="center"/>
          </w:tcPr>
          <w:p w:rsidR="00BF291F" w:rsidRPr="00A4579F" w:rsidRDefault="00BF291F" w:rsidP="00BF291F">
            <w:pPr>
              <w:rPr>
                <w:rFonts w:ascii="Arial" w:hAnsi="Arial" w:cs="Arial"/>
                <w:b/>
                <w:sz w:val="18"/>
                <w:szCs w:val="18"/>
              </w:rPr>
            </w:pPr>
            <w:r w:rsidRPr="00A4579F">
              <w:rPr>
                <w:rFonts w:ascii="Arial" w:hAnsi="Arial" w:cs="Arial"/>
                <w:b/>
                <w:sz w:val="18"/>
                <w:szCs w:val="18"/>
              </w:rPr>
              <w:t>1471-73</w:t>
            </w:r>
          </w:p>
        </w:tc>
        <w:tc>
          <w:tcPr>
            <w:tcW w:w="1729" w:type="dxa"/>
            <w:tcBorders>
              <w:top w:val="nil"/>
              <w:bottom w:val="nil"/>
            </w:tcBorders>
            <w:shd w:val="clear" w:color="auto" w:fill="D9D9D9" w:themeFill="background1" w:themeFillShade="D9"/>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11 r.</w:t>
            </w:r>
          </w:p>
          <w:p w:rsidR="00BF291F" w:rsidRPr="00A4579F" w:rsidRDefault="00BF291F" w:rsidP="00BF291F">
            <w:pPr>
              <w:jc w:val="center"/>
              <w:rPr>
                <w:rFonts w:ascii="Arial" w:hAnsi="Arial" w:cs="Arial"/>
                <w:sz w:val="18"/>
                <w:szCs w:val="18"/>
              </w:rPr>
            </w:pPr>
            <w:r w:rsidRPr="00A4579F">
              <w:rPr>
                <w:rFonts w:ascii="Arial" w:hAnsi="Arial" w:cs="Arial"/>
                <w:sz w:val="18"/>
                <w:szCs w:val="18"/>
              </w:rPr>
              <w:t>(Évora)</w:t>
            </w:r>
          </w:p>
        </w:tc>
        <w:tc>
          <w:tcPr>
            <w:tcW w:w="1871" w:type="dxa"/>
            <w:tcBorders>
              <w:top w:val="nil"/>
              <w:bottom w:val="nil"/>
            </w:tcBorders>
            <w:shd w:val="clear" w:color="auto" w:fill="D9D9D9" w:themeFill="background1" w:themeFillShade="D9"/>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16,6 r.</w:t>
            </w:r>
          </w:p>
          <w:p w:rsidR="00BF291F" w:rsidRPr="00A4579F" w:rsidRDefault="00BF291F" w:rsidP="00BF291F">
            <w:pPr>
              <w:jc w:val="center"/>
              <w:rPr>
                <w:rFonts w:ascii="Arial" w:hAnsi="Arial" w:cs="Arial"/>
                <w:sz w:val="18"/>
                <w:szCs w:val="18"/>
              </w:rPr>
            </w:pPr>
            <w:r w:rsidRPr="00A4579F">
              <w:rPr>
                <w:rFonts w:ascii="Arial" w:hAnsi="Arial" w:cs="Arial"/>
                <w:sz w:val="18"/>
                <w:szCs w:val="18"/>
              </w:rPr>
              <w:t>(Batalha)</w:t>
            </w:r>
          </w:p>
        </w:tc>
        <w:tc>
          <w:tcPr>
            <w:tcW w:w="1098" w:type="dxa"/>
            <w:tcBorders>
              <w:top w:val="nil"/>
              <w:bottom w:val="nil"/>
            </w:tcBorders>
            <w:shd w:val="clear" w:color="auto" w:fill="D9D9D9" w:themeFill="background1" w:themeFillShade="D9"/>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w:t>
            </w:r>
          </w:p>
        </w:tc>
        <w:tc>
          <w:tcPr>
            <w:tcW w:w="1099" w:type="dxa"/>
            <w:tcBorders>
              <w:top w:val="nil"/>
              <w:bottom w:val="nil"/>
            </w:tcBorders>
            <w:shd w:val="clear" w:color="auto" w:fill="D9D9D9" w:themeFill="background1" w:themeFillShade="D9"/>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w:t>
            </w:r>
          </w:p>
        </w:tc>
        <w:tc>
          <w:tcPr>
            <w:tcW w:w="1099" w:type="dxa"/>
            <w:tcBorders>
              <w:top w:val="nil"/>
              <w:bottom w:val="nil"/>
            </w:tcBorders>
            <w:shd w:val="clear" w:color="auto" w:fill="D9D9D9" w:themeFill="background1" w:themeFillShade="D9"/>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w:t>
            </w:r>
          </w:p>
        </w:tc>
        <w:tc>
          <w:tcPr>
            <w:tcW w:w="1099" w:type="dxa"/>
            <w:tcBorders>
              <w:top w:val="nil"/>
              <w:bottom w:val="nil"/>
            </w:tcBorders>
            <w:shd w:val="clear" w:color="auto" w:fill="D9D9D9" w:themeFill="background1" w:themeFillShade="D9"/>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w:t>
            </w:r>
          </w:p>
        </w:tc>
      </w:tr>
      <w:tr w:rsidR="00BF291F" w:rsidTr="00BF3468">
        <w:trPr>
          <w:cantSplit/>
          <w:trHeight w:val="621"/>
          <w:jc w:val="center"/>
        </w:trPr>
        <w:tc>
          <w:tcPr>
            <w:tcW w:w="1194" w:type="dxa"/>
            <w:tcBorders>
              <w:top w:val="nil"/>
              <w:bottom w:val="nil"/>
            </w:tcBorders>
            <w:shd w:val="clear" w:color="auto" w:fill="FFFFFF" w:themeFill="background1"/>
            <w:vAlign w:val="center"/>
          </w:tcPr>
          <w:p w:rsidR="00BF291F" w:rsidRPr="00A4579F" w:rsidRDefault="00BF291F" w:rsidP="00BF291F">
            <w:pPr>
              <w:rPr>
                <w:rFonts w:ascii="Arial" w:hAnsi="Arial" w:cs="Arial"/>
                <w:b/>
                <w:sz w:val="18"/>
                <w:szCs w:val="18"/>
              </w:rPr>
            </w:pPr>
            <w:r w:rsidRPr="00A4579F">
              <w:rPr>
                <w:rFonts w:ascii="Arial" w:hAnsi="Arial" w:cs="Arial"/>
                <w:b/>
                <w:sz w:val="18"/>
                <w:szCs w:val="18"/>
              </w:rPr>
              <w:t>1474-76</w:t>
            </w:r>
          </w:p>
        </w:tc>
        <w:tc>
          <w:tcPr>
            <w:tcW w:w="1729" w:type="dxa"/>
            <w:tcBorders>
              <w:top w:val="nil"/>
              <w:bottom w:val="nil"/>
            </w:tcBorders>
            <w:shd w:val="clear" w:color="auto" w:fill="FFFFFF" w:themeFill="background1"/>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30 r.</w:t>
            </w:r>
          </w:p>
          <w:p w:rsidR="00BF291F" w:rsidRPr="00A4579F" w:rsidRDefault="00BF291F" w:rsidP="00BF291F">
            <w:pPr>
              <w:jc w:val="center"/>
              <w:rPr>
                <w:rFonts w:ascii="Arial" w:hAnsi="Arial" w:cs="Arial"/>
                <w:sz w:val="18"/>
                <w:szCs w:val="18"/>
              </w:rPr>
            </w:pPr>
            <w:r w:rsidRPr="00A4579F">
              <w:rPr>
                <w:rFonts w:ascii="Arial" w:hAnsi="Arial" w:cs="Arial"/>
                <w:sz w:val="18"/>
                <w:szCs w:val="18"/>
              </w:rPr>
              <w:t>(Salvaterra)</w:t>
            </w:r>
          </w:p>
        </w:tc>
        <w:tc>
          <w:tcPr>
            <w:tcW w:w="1871" w:type="dxa"/>
            <w:tcBorders>
              <w:top w:val="nil"/>
              <w:bottom w:val="nil"/>
            </w:tcBorders>
            <w:shd w:val="clear" w:color="auto" w:fill="FFFFFF" w:themeFill="background1"/>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c. 45 r.</w:t>
            </w:r>
          </w:p>
          <w:p w:rsidR="00BF291F" w:rsidRPr="00A4579F" w:rsidRDefault="00BF291F" w:rsidP="00BF291F">
            <w:pPr>
              <w:jc w:val="center"/>
              <w:rPr>
                <w:rFonts w:ascii="Arial" w:hAnsi="Arial" w:cs="Arial"/>
                <w:sz w:val="18"/>
                <w:szCs w:val="18"/>
              </w:rPr>
            </w:pPr>
            <w:r w:rsidRPr="00A4579F">
              <w:rPr>
                <w:rFonts w:ascii="Arial" w:hAnsi="Arial" w:cs="Arial"/>
                <w:sz w:val="18"/>
                <w:szCs w:val="18"/>
              </w:rPr>
              <w:t>(T. Vedras); 52-55 r. (Lisboa)</w:t>
            </w:r>
          </w:p>
        </w:tc>
        <w:tc>
          <w:tcPr>
            <w:tcW w:w="1098" w:type="dxa"/>
            <w:tcBorders>
              <w:top w:val="nil"/>
              <w:bottom w:val="nil"/>
            </w:tcBorders>
            <w:shd w:val="clear" w:color="auto" w:fill="FFFFFF" w:themeFill="background1"/>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33 r.</w:t>
            </w:r>
          </w:p>
          <w:p w:rsidR="00BF291F" w:rsidRPr="00A4579F" w:rsidRDefault="00BF291F" w:rsidP="00BF291F">
            <w:pPr>
              <w:jc w:val="center"/>
              <w:rPr>
                <w:rFonts w:ascii="Arial" w:hAnsi="Arial" w:cs="Arial"/>
                <w:sz w:val="18"/>
                <w:szCs w:val="18"/>
              </w:rPr>
            </w:pPr>
            <w:r w:rsidRPr="00A4579F">
              <w:rPr>
                <w:rFonts w:ascii="Arial" w:hAnsi="Arial" w:cs="Arial"/>
                <w:sz w:val="18"/>
                <w:szCs w:val="18"/>
              </w:rPr>
              <w:t>(Porto)</w:t>
            </w:r>
          </w:p>
        </w:tc>
        <w:tc>
          <w:tcPr>
            <w:tcW w:w="1099" w:type="dxa"/>
            <w:tcBorders>
              <w:top w:val="nil"/>
              <w:bottom w:val="nil"/>
            </w:tcBorders>
            <w:shd w:val="clear" w:color="auto" w:fill="FFFFFF" w:themeFill="background1"/>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w:t>
            </w:r>
          </w:p>
        </w:tc>
        <w:tc>
          <w:tcPr>
            <w:tcW w:w="1099" w:type="dxa"/>
            <w:tcBorders>
              <w:top w:val="nil"/>
              <w:bottom w:val="nil"/>
            </w:tcBorders>
            <w:shd w:val="clear" w:color="auto" w:fill="FFFFFF" w:themeFill="background1"/>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w:t>
            </w:r>
          </w:p>
        </w:tc>
        <w:tc>
          <w:tcPr>
            <w:tcW w:w="1099" w:type="dxa"/>
            <w:tcBorders>
              <w:top w:val="nil"/>
              <w:bottom w:val="nil"/>
            </w:tcBorders>
            <w:shd w:val="clear" w:color="auto" w:fill="FFFFFF" w:themeFill="background1"/>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w:t>
            </w:r>
          </w:p>
        </w:tc>
      </w:tr>
      <w:tr w:rsidR="00BF291F" w:rsidTr="00BF3468">
        <w:trPr>
          <w:cantSplit/>
          <w:trHeight w:val="621"/>
          <w:jc w:val="center"/>
        </w:trPr>
        <w:tc>
          <w:tcPr>
            <w:tcW w:w="1194" w:type="dxa"/>
            <w:tcBorders>
              <w:top w:val="nil"/>
              <w:bottom w:val="nil"/>
            </w:tcBorders>
            <w:shd w:val="clear" w:color="auto" w:fill="D9D9D9" w:themeFill="background1" w:themeFillShade="D9"/>
            <w:vAlign w:val="center"/>
          </w:tcPr>
          <w:p w:rsidR="00BF291F" w:rsidRPr="00A4579F" w:rsidRDefault="00BF291F" w:rsidP="00BF291F">
            <w:pPr>
              <w:rPr>
                <w:rFonts w:ascii="Arial" w:hAnsi="Arial" w:cs="Arial"/>
                <w:b/>
                <w:sz w:val="18"/>
                <w:szCs w:val="18"/>
              </w:rPr>
            </w:pPr>
            <w:r w:rsidRPr="00A4579F">
              <w:rPr>
                <w:rFonts w:ascii="Arial" w:hAnsi="Arial" w:cs="Arial"/>
                <w:b/>
                <w:sz w:val="18"/>
                <w:szCs w:val="18"/>
              </w:rPr>
              <w:t>1490</w:t>
            </w:r>
          </w:p>
        </w:tc>
        <w:tc>
          <w:tcPr>
            <w:tcW w:w="1729" w:type="dxa"/>
            <w:tcBorders>
              <w:top w:val="nil"/>
              <w:bottom w:val="nil"/>
            </w:tcBorders>
            <w:shd w:val="clear" w:color="auto" w:fill="D9D9D9" w:themeFill="background1" w:themeFillShade="D9"/>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20 r.</w:t>
            </w:r>
          </w:p>
          <w:p w:rsidR="00BF291F" w:rsidRPr="00A4579F" w:rsidRDefault="00BF291F" w:rsidP="00BF291F">
            <w:pPr>
              <w:jc w:val="center"/>
              <w:rPr>
                <w:rFonts w:ascii="Arial" w:hAnsi="Arial" w:cs="Arial"/>
                <w:sz w:val="18"/>
                <w:szCs w:val="18"/>
              </w:rPr>
            </w:pPr>
            <w:r w:rsidRPr="00A4579F">
              <w:rPr>
                <w:rFonts w:ascii="Arial" w:hAnsi="Arial" w:cs="Arial"/>
                <w:sz w:val="18"/>
                <w:szCs w:val="18"/>
              </w:rPr>
              <w:t>(Évora)</w:t>
            </w:r>
          </w:p>
        </w:tc>
        <w:tc>
          <w:tcPr>
            <w:tcW w:w="1871" w:type="dxa"/>
            <w:tcBorders>
              <w:top w:val="nil"/>
              <w:bottom w:val="nil"/>
            </w:tcBorders>
            <w:shd w:val="clear" w:color="auto" w:fill="D9D9D9" w:themeFill="background1" w:themeFillShade="D9"/>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40 r.</w:t>
            </w:r>
          </w:p>
          <w:p w:rsidR="00BF291F" w:rsidRPr="00A4579F" w:rsidRDefault="00BF291F" w:rsidP="00BF291F">
            <w:pPr>
              <w:jc w:val="center"/>
              <w:rPr>
                <w:rFonts w:ascii="Arial" w:hAnsi="Arial" w:cs="Arial"/>
                <w:sz w:val="18"/>
                <w:szCs w:val="18"/>
              </w:rPr>
            </w:pPr>
            <w:r w:rsidRPr="00A4579F">
              <w:rPr>
                <w:rFonts w:ascii="Arial" w:hAnsi="Arial" w:cs="Arial"/>
                <w:sz w:val="18"/>
                <w:szCs w:val="18"/>
              </w:rPr>
              <w:t>(Santarém)</w:t>
            </w:r>
          </w:p>
        </w:tc>
        <w:tc>
          <w:tcPr>
            <w:tcW w:w="1098" w:type="dxa"/>
            <w:tcBorders>
              <w:top w:val="nil"/>
              <w:bottom w:val="nil"/>
            </w:tcBorders>
            <w:shd w:val="clear" w:color="auto" w:fill="D9D9D9" w:themeFill="background1" w:themeFillShade="D9"/>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18 r.</w:t>
            </w:r>
          </w:p>
        </w:tc>
        <w:tc>
          <w:tcPr>
            <w:tcW w:w="1099" w:type="dxa"/>
            <w:tcBorders>
              <w:top w:val="nil"/>
              <w:bottom w:val="nil"/>
            </w:tcBorders>
            <w:shd w:val="clear" w:color="auto" w:fill="D9D9D9" w:themeFill="background1" w:themeFillShade="D9"/>
            <w:vAlign w:val="center"/>
          </w:tcPr>
          <w:p w:rsidR="00BF291F" w:rsidRPr="00A4579F" w:rsidRDefault="00F76B7D" w:rsidP="00BF291F">
            <w:pPr>
              <w:jc w:val="center"/>
              <w:rPr>
                <w:rFonts w:ascii="Arial" w:hAnsi="Arial" w:cs="Arial"/>
                <w:sz w:val="18"/>
                <w:szCs w:val="18"/>
              </w:rPr>
            </w:pPr>
            <w:r>
              <w:rPr>
                <w:rFonts w:ascii="Arial" w:hAnsi="Arial" w:cs="Arial"/>
                <w:sz w:val="18"/>
                <w:szCs w:val="18"/>
              </w:rPr>
              <w:t>-</w:t>
            </w:r>
          </w:p>
        </w:tc>
        <w:tc>
          <w:tcPr>
            <w:tcW w:w="1099" w:type="dxa"/>
            <w:tcBorders>
              <w:top w:val="nil"/>
              <w:bottom w:val="nil"/>
            </w:tcBorders>
            <w:shd w:val="clear" w:color="auto" w:fill="D9D9D9" w:themeFill="background1" w:themeFillShade="D9"/>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50 r.</w:t>
            </w:r>
          </w:p>
          <w:p w:rsidR="00BF291F" w:rsidRPr="00A4579F" w:rsidRDefault="00BF291F" w:rsidP="00BF291F">
            <w:pPr>
              <w:jc w:val="center"/>
              <w:rPr>
                <w:rFonts w:ascii="Arial" w:hAnsi="Arial" w:cs="Arial"/>
                <w:sz w:val="18"/>
                <w:szCs w:val="18"/>
              </w:rPr>
            </w:pPr>
            <w:r w:rsidRPr="00A4579F">
              <w:rPr>
                <w:rFonts w:ascii="Arial" w:hAnsi="Arial" w:cs="Arial"/>
                <w:sz w:val="18"/>
                <w:szCs w:val="18"/>
              </w:rPr>
              <w:t>(Lagos)</w:t>
            </w:r>
          </w:p>
        </w:tc>
        <w:tc>
          <w:tcPr>
            <w:tcW w:w="1099" w:type="dxa"/>
            <w:tcBorders>
              <w:top w:val="nil"/>
              <w:bottom w:val="nil"/>
            </w:tcBorders>
            <w:shd w:val="clear" w:color="auto" w:fill="D9D9D9" w:themeFill="background1" w:themeFillShade="D9"/>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w:t>
            </w:r>
          </w:p>
        </w:tc>
      </w:tr>
      <w:tr w:rsidR="00BF291F" w:rsidTr="00BF3468">
        <w:trPr>
          <w:cantSplit/>
          <w:trHeight w:val="621"/>
          <w:jc w:val="center"/>
        </w:trPr>
        <w:tc>
          <w:tcPr>
            <w:tcW w:w="1194" w:type="dxa"/>
            <w:tcBorders>
              <w:top w:val="nil"/>
              <w:bottom w:val="nil"/>
            </w:tcBorders>
            <w:shd w:val="clear" w:color="auto" w:fill="FFFFFF" w:themeFill="background1"/>
            <w:vAlign w:val="center"/>
          </w:tcPr>
          <w:p w:rsidR="00BF291F" w:rsidRPr="00A4579F" w:rsidRDefault="00BF291F" w:rsidP="00BF291F">
            <w:pPr>
              <w:rPr>
                <w:rFonts w:ascii="Arial" w:hAnsi="Arial" w:cs="Arial"/>
                <w:b/>
                <w:sz w:val="18"/>
                <w:szCs w:val="18"/>
              </w:rPr>
            </w:pPr>
            <w:r w:rsidRPr="00A4579F">
              <w:rPr>
                <w:rFonts w:ascii="Arial" w:hAnsi="Arial" w:cs="Arial"/>
                <w:b/>
                <w:sz w:val="18"/>
                <w:szCs w:val="18"/>
              </w:rPr>
              <w:t>1493-94</w:t>
            </w:r>
          </w:p>
        </w:tc>
        <w:tc>
          <w:tcPr>
            <w:tcW w:w="1729" w:type="dxa"/>
            <w:tcBorders>
              <w:top w:val="nil"/>
              <w:bottom w:val="nil"/>
            </w:tcBorders>
            <w:shd w:val="clear" w:color="auto" w:fill="FFFFFF" w:themeFill="background1"/>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16-30 r.</w:t>
            </w:r>
          </w:p>
          <w:p w:rsidR="00BF291F" w:rsidRPr="00A4579F" w:rsidRDefault="00BF291F" w:rsidP="00BF291F">
            <w:pPr>
              <w:jc w:val="center"/>
              <w:rPr>
                <w:rFonts w:ascii="Arial" w:hAnsi="Arial" w:cs="Arial"/>
                <w:sz w:val="18"/>
                <w:szCs w:val="18"/>
              </w:rPr>
            </w:pPr>
            <w:r w:rsidRPr="00A4579F">
              <w:rPr>
                <w:rFonts w:ascii="Arial" w:hAnsi="Arial" w:cs="Arial"/>
                <w:sz w:val="18"/>
                <w:szCs w:val="18"/>
              </w:rPr>
              <w:t>(Évora)</w:t>
            </w:r>
          </w:p>
        </w:tc>
        <w:tc>
          <w:tcPr>
            <w:tcW w:w="1871" w:type="dxa"/>
            <w:tcBorders>
              <w:top w:val="nil"/>
              <w:bottom w:val="nil"/>
            </w:tcBorders>
            <w:shd w:val="clear" w:color="auto" w:fill="FFFFFF" w:themeFill="background1"/>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15 r.</w:t>
            </w:r>
          </w:p>
          <w:p w:rsidR="00BF291F" w:rsidRPr="00A4579F" w:rsidRDefault="00BF291F" w:rsidP="00BF291F">
            <w:pPr>
              <w:jc w:val="center"/>
              <w:rPr>
                <w:rFonts w:ascii="Arial" w:hAnsi="Arial" w:cs="Arial"/>
                <w:sz w:val="18"/>
                <w:szCs w:val="18"/>
              </w:rPr>
            </w:pPr>
            <w:r w:rsidRPr="00A4579F">
              <w:rPr>
                <w:rFonts w:ascii="Arial" w:hAnsi="Arial" w:cs="Arial"/>
                <w:sz w:val="18"/>
                <w:szCs w:val="18"/>
              </w:rPr>
              <w:t>(Abrantes); 75 r. (Alenquer)</w:t>
            </w:r>
          </w:p>
        </w:tc>
        <w:tc>
          <w:tcPr>
            <w:tcW w:w="1098" w:type="dxa"/>
            <w:tcBorders>
              <w:top w:val="nil"/>
              <w:bottom w:val="nil"/>
            </w:tcBorders>
            <w:shd w:val="clear" w:color="auto" w:fill="FFFFFF" w:themeFill="background1"/>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35-36 r.</w:t>
            </w:r>
          </w:p>
          <w:p w:rsidR="00BF291F" w:rsidRPr="00A4579F" w:rsidRDefault="00BF291F" w:rsidP="00BF291F">
            <w:pPr>
              <w:jc w:val="center"/>
              <w:rPr>
                <w:rFonts w:ascii="Arial" w:hAnsi="Arial" w:cs="Arial"/>
                <w:sz w:val="18"/>
                <w:szCs w:val="18"/>
              </w:rPr>
            </w:pPr>
            <w:r w:rsidRPr="00A4579F">
              <w:rPr>
                <w:rFonts w:ascii="Arial" w:hAnsi="Arial" w:cs="Arial"/>
                <w:sz w:val="18"/>
                <w:szCs w:val="18"/>
              </w:rPr>
              <w:t>(Porto)</w:t>
            </w:r>
          </w:p>
        </w:tc>
        <w:tc>
          <w:tcPr>
            <w:tcW w:w="1099" w:type="dxa"/>
            <w:tcBorders>
              <w:top w:val="nil"/>
              <w:bottom w:val="nil"/>
            </w:tcBorders>
            <w:shd w:val="clear" w:color="auto" w:fill="FFFFFF" w:themeFill="background1"/>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14-30 r.</w:t>
            </w:r>
          </w:p>
          <w:p w:rsidR="00BF291F" w:rsidRPr="00A4579F" w:rsidRDefault="00BF291F" w:rsidP="00BF291F">
            <w:pPr>
              <w:jc w:val="center"/>
              <w:rPr>
                <w:rFonts w:ascii="Arial" w:hAnsi="Arial" w:cs="Arial"/>
                <w:sz w:val="18"/>
                <w:szCs w:val="18"/>
              </w:rPr>
            </w:pPr>
            <w:r w:rsidRPr="00A4579F">
              <w:rPr>
                <w:rFonts w:ascii="Arial" w:hAnsi="Arial" w:cs="Arial"/>
                <w:sz w:val="18"/>
                <w:szCs w:val="18"/>
              </w:rPr>
              <w:t>(Bragança)</w:t>
            </w:r>
          </w:p>
        </w:tc>
        <w:tc>
          <w:tcPr>
            <w:tcW w:w="1099" w:type="dxa"/>
            <w:tcBorders>
              <w:top w:val="nil"/>
              <w:bottom w:val="nil"/>
            </w:tcBorders>
            <w:shd w:val="clear" w:color="auto" w:fill="FFFFFF" w:themeFill="background1"/>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35-40 r.</w:t>
            </w:r>
          </w:p>
          <w:p w:rsidR="00BF291F" w:rsidRPr="00A4579F" w:rsidRDefault="00BF291F" w:rsidP="00BF291F">
            <w:pPr>
              <w:jc w:val="center"/>
              <w:rPr>
                <w:rFonts w:ascii="Arial" w:hAnsi="Arial" w:cs="Arial"/>
                <w:sz w:val="18"/>
                <w:szCs w:val="18"/>
              </w:rPr>
            </w:pPr>
            <w:r w:rsidRPr="00A4579F">
              <w:rPr>
                <w:rFonts w:ascii="Arial" w:hAnsi="Arial" w:cs="Arial"/>
                <w:sz w:val="18"/>
                <w:szCs w:val="18"/>
              </w:rPr>
              <w:t>(Loulé)</w:t>
            </w:r>
          </w:p>
        </w:tc>
        <w:tc>
          <w:tcPr>
            <w:tcW w:w="1099" w:type="dxa"/>
            <w:tcBorders>
              <w:top w:val="nil"/>
              <w:bottom w:val="nil"/>
            </w:tcBorders>
            <w:shd w:val="clear" w:color="auto" w:fill="FFFFFF" w:themeFill="background1"/>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w:t>
            </w:r>
          </w:p>
        </w:tc>
      </w:tr>
      <w:tr w:rsidR="00BF291F" w:rsidTr="00BF3468">
        <w:trPr>
          <w:cantSplit/>
          <w:trHeight w:val="621"/>
          <w:jc w:val="center"/>
        </w:trPr>
        <w:tc>
          <w:tcPr>
            <w:tcW w:w="1194" w:type="dxa"/>
            <w:tcBorders>
              <w:top w:val="nil"/>
              <w:bottom w:val="nil"/>
            </w:tcBorders>
            <w:shd w:val="clear" w:color="auto" w:fill="D9D9D9" w:themeFill="background1" w:themeFillShade="D9"/>
            <w:vAlign w:val="center"/>
          </w:tcPr>
          <w:p w:rsidR="00BF291F" w:rsidRPr="00A4579F" w:rsidRDefault="00BF291F" w:rsidP="00BF291F">
            <w:pPr>
              <w:rPr>
                <w:rFonts w:ascii="Arial" w:hAnsi="Arial" w:cs="Arial"/>
                <w:b/>
                <w:sz w:val="18"/>
                <w:szCs w:val="18"/>
              </w:rPr>
            </w:pPr>
            <w:r w:rsidRPr="00A4579F">
              <w:rPr>
                <w:rFonts w:ascii="Arial" w:hAnsi="Arial" w:cs="Arial"/>
                <w:b/>
                <w:sz w:val="18"/>
                <w:szCs w:val="18"/>
              </w:rPr>
              <w:t>1495</w:t>
            </w:r>
          </w:p>
        </w:tc>
        <w:tc>
          <w:tcPr>
            <w:tcW w:w="1729" w:type="dxa"/>
            <w:tcBorders>
              <w:top w:val="nil"/>
              <w:bottom w:val="nil"/>
            </w:tcBorders>
            <w:shd w:val="clear" w:color="auto" w:fill="D9D9D9" w:themeFill="background1" w:themeFillShade="D9"/>
            <w:vAlign w:val="center"/>
          </w:tcPr>
          <w:p w:rsidR="00417DB3" w:rsidRPr="00A4579F" w:rsidRDefault="00417DB3" w:rsidP="00417DB3">
            <w:pPr>
              <w:jc w:val="center"/>
              <w:rPr>
                <w:rFonts w:ascii="Arial" w:hAnsi="Arial" w:cs="Arial"/>
                <w:sz w:val="18"/>
                <w:szCs w:val="18"/>
              </w:rPr>
            </w:pPr>
            <w:r w:rsidRPr="00A4579F">
              <w:rPr>
                <w:rFonts w:ascii="Arial" w:hAnsi="Arial" w:cs="Arial"/>
                <w:sz w:val="18"/>
                <w:szCs w:val="18"/>
              </w:rPr>
              <w:t xml:space="preserve">14 r. </w:t>
            </w:r>
            <w:r w:rsidR="00BF291F" w:rsidRPr="00A4579F">
              <w:rPr>
                <w:rFonts w:ascii="Arial" w:hAnsi="Arial" w:cs="Arial"/>
                <w:sz w:val="18"/>
                <w:szCs w:val="18"/>
              </w:rPr>
              <w:t xml:space="preserve">(Évora); </w:t>
            </w:r>
          </w:p>
          <w:p w:rsidR="00BF291F" w:rsidRPr="00A4579F" w:rsidRDefault="00BF291F" w:rsidP="00417DB3">
            <w:pPr>
              <w:jc w:val="center"/>
              <w:rPr>
                <w:rFonts w:ascii="Arial" w:hAnsi="Arial" w:cs="Arial"/>
                <w:sz w:val="18"/>
                <w:szCs w:val="18"/>
              </w:rPr>
            </w:pPr>
            <w:r w:rsidRPr="00A4579F">
              <w:rPr>
                <w:rFonts w:ascii="Arial" w:hAnsi="Arial" w:cs="Arial"/>
                <w:sz w:val="18"/>
                <w:szCs w:val="18"/>
              </w:rPr>
              <w:t>&lt; 16-20 r. (Benavente)</w:t>
            </w:r>
          </w:p>
        </w:tc>
        <w:tc>
          <w:tcPr>
            <w:tcW w:w="1871" w:type="dxa"/>
            <w:tcBorders>
              <w:top w:val="nil"/>
              <w:bottom w:val="nil"/>
            </w:tcBorders>
            <w:shd w:val="clear" w:color="auto" w:fill="D9D9D9" w:themeFill="background1" w:themeFillShade="D9"/>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20 r.</w:t>
            </w:r>
          </w:p>
          <w:p w:rsidR="00BF291F" w:rsidRPr="00A4579F" w:rsidRDefault="00BF291F" w:rsidP="00BF291F">
            <w:pPr>
              <w:jc w:val="center"/>
              <w:rPr>
                <w:rFonts w:ascii="Arial" w:hAnsi="Arial" w:cs="Arial"/>
                <w:sz w:val="18"/>
                <w:szCs w:val="18"/>
              </w:rPr>
            </w:pPr>
            <w:r w:rsidRPr="00A4579F">
              <w:rPr>
                <w:rFonts w:ascii="Arial" w:hAnsi="Arial" w:cs="Arial"/>
                <w:sz w:val="18"/>
                <w:szCs w:val="18"/>
              </w:rPr>
              <w:t>(T. Novas)</w:t>
            </w:r>
          </w:p>
        </w:tc>
        <w:tc>
          <w:tcPr>
            <w:tcW w:w="1098" w:type="dxa"/>
            <w:tcBorders>
              <w:top w:val="nil"/>
              <w:bottom w:val="nil"/>
            </w:tcBorders>
            <w:shd w:val="clear" w:color="auto" w:fill="D9D9D9" w:themeFill="background1" w:themeFillShade="D9"/>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w:t>
            </w:r>
          </w:p>
        </w:tc>
        <w:tc>
          <w:tcPr>
            <w:tcW w:w="1099" w:type="dxa"/>
            <w:tcBorders>
              <w:top w:val="nil"/>
              <w:bottom w:val="nil"/>
            </w:tcBorders>
            <w:shd w:val="clear" w:color="auto" w:fill="D9D9D9" w:themeFill="background1" w:themeFillShade="D9"/>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w:t>
            </w:r>
          </w:p>
        </w:tc>
        <w:tc>
          <w:tcPr>
            <w:tcW w:w="1099" w:type="dxa"/>
            <w:tcBorders>
              <w:top w:val="nil"/>
              <w:bottom w:val="nil"/>
            </w:tcBorders>
            <w:shd w:val="clear" w:color="auto" w:fill="D9D9D9" w:themeFill="background1" w:themeFillShade="D9"/>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w:t>
            </w:r>
          </w:p>
        </w:tc>
        <w:tc>
          <w:tcPr>
            <w:tcW w:w="1099" w:type="dxa"/>
            <w:tcBorders>
              <w:top w:val="nil"/>
              <w:bottom w:val="nil"/>
            </w:tcBorders>
            <w:shd w:val="clear" w:color="auto" w:fill="D9D9D9" w:themeFill="background1" w:themeFillShade="D9"/>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w:t>
            </w:r>
          </w:p>
        </w:tc>
      </w:tr>
      <w:tr w:rsidR="00BF291F" w:rsidTr="00BF3468">
        <w:trPr>
          <w:cantSplit/>
          <w:trHeight w:val="621"/>
          <w:jc w:val="center"/>
        </w:trPr>
        <w:tc>
          <w:tcPr>
            <w:tcW w:w="1194" w:type="dxa"/>
            <w:tcBorders>
              <w:top w:val="nil"/>
            </w:tcBorders>
            <w:shd w:val="clear" w:color="auto" w:fill="FFFFFF" w:themeFill="background1"/>
            <w:vAlign w:val="center"/>
          </w:tcPr>
          <w:p w:rsidR="00BF291F" w:rsidRPr="00A4579F" w:rsidRDefault="00BF291F" w:rsidP="00BF291F">
            <w:pPr>
              <w:rPr>
                <w:rFonts w:ascii="Arial" w:hAnsi="Arial" w:cs="Arial"/>
                <w:b/>
                <w:sz w:val="18"/>
                <w:szCs w:val="18"/>
              </w:rPr>
            </w:pPr>
            <w:r w:rsidRPr="00A4579F">
              <w:rPr>
                <w:rFonts w:ascii="Arial" w:hAnsi="Arial" w:cs="Arial"/>
                <w:b/>
                <w:sz w:val="18"/>
                <w:szCs w:val="18"/>
              </w:rPr>
              <w:t>1498-99</w:t>
            </w:r>
          </w:p>
        </w:tc>
        <w:tc>
          <w:tcPr>
            <w:tcW w:w="1729" w:type="dxa"/>
            <w:tcBorders>
              <w:top w:val="nil"/>
            </w:tcBorders>
            <w:shd w:val="clear" w:color="auto" w:fill="FFFFFF" w:themeFill="background1"/>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30 r.</w:t>
            </w:r>
          </w:p>
          <w:p w:rsidR="00BF291F" w:rsidRPr="00A4579F" w:rsidRDefault="00BF291F" w:rsidP="00BF291F">
            <w:pPr>
              <w:jc w:val="center"/>
              <w:rPr>
                <w:rFonts w:ascii="Arial" w:hAnsi="Arial" w:cs="Arial"/>
                <w:sz w:val="18"/>
                <w:szCs w:val="18"/>
              </w:rPr>
            </w:pPr>
            <w:r w:rsidRPr="00A4579F">
              <w:rPr>
                <w:rFonts w:ascii="Arial" w:hAnsi="Arial" w:cs="Arial"/>
                <w:sz w:val="18"/>
                <w:szCs w:val="18"/>
              </w:rPr>
              <w:t>(Mont.-o-Novo); 31,5 r. (Olivença)</w:t>
            </w:r>
          </w:p>
        </w:tc>
        <w:tc>
          <w:tcPr>
            <w:tcW w:w="1871" w:type="dxa"/>
            <w:tcBorders>
              <w:top w:val="nil"/>
            </w:tcBorders>
            <w:shd w:val="clear" w:color="auto" w:fill="FFFFFF" w:themeFill="background1"/>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27,3 r. (T. Novas); 25 r.</w:t>
            </w:r>
          </w:p>
          <w:p w:rsidR="00BF291F" w:rsidRPr="00A4579F" w:rsidRDefault="00BF291F" w:rsidP="00BF291F">
            <w:pPr>
              <w:jc w:val="center"/>
              <w:rPr>
                <w:rFonts w:ascii="Arial" w:hAnsi="Arial" w:cs="Arial"/>
                <w:sz w:val="18"/>
                <w:szCs w:val="18"/>
              </w:rPr>
            </w:pPr>
            <w:r w:rsidRPr="00A4579F">
              <w:rPr>
                <w:rFonts w:ascii="Arial" w:hAnsi="Arial" w:cs="Arial"/>
                <w:sz w:val="18"/>
                <w:szCs w:val="18"/>
              </w:rPr>
              <w:t>(Santarém, Sintra e Alenquer)</w:t>
            </w:r>
          </w:p>
        </w:tc>
        <w:tc>
          <w:tcPr>
            <w:tcW w:w="1098" w:type="dxa"/>
            <w:tcBorders>
              <w:top w:val="nil"/>
            </w:tcBorders>
            <w:shd w:val="clear" w:color="auto" w:fill="FFFFFF" w:themeFill="background1"/>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w:t>
            </w:r>
          </w:p>
        </w:tc>
        <w:tc>
          <w:tcPr>
            <w:tcW w:w="1099" w:type="dxa"/>
            <w:tcBorders>
              <w:top w:val="nil"/>
            </w:tcBorders>
            <w:shd w:val="clear" w:color="auto" w:fill="FFFFFF" w:themeFill="background1"/>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w:t>
            </w:r>
          </w:p>
        </w:tc>
        <w:tc>
          <w:tcPr>
            <w:tcW w:w="1099" w:type="dxa"/>
            <w:tcBorders>
              <w:top w:val="nil"/>
            </w:tcBorders>
            <w:shd w:val="clear" w:color="auto" w:fill="FFFFFF" w:themeFill="background1"/>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w:t>
            </w:r>
          </w:p>
        </w:tc>
        <w:tc>
          <w:tcPr>
            <w:tcW w:w="1099" w:type="dxa"/>
            <w:tcBorders>
              <w:top w:val="nil"/>
            </w:tcBorders>
            <w:shd w:val="clear" w:color="auto" w:fill="FFFFFF" w:themeFill="background1"/>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4-5 r.</w:t>
            </w:r>
          </w:p>
          <w:p w:rsidR="00BF291F" w:rsidRPr="00A4579F" w:rsidRDefault="00BF291F" w:rsidP="00BF291F">
            <w:pPr>
              <w:jc w:val="center"/>
              <w:rPr>
                <w:rFonts w:ascii="Arial" w:hAnsi="Arial" w:cs="Arial"/>
                <w:sz w:val="18"/>
                <w:szCs w:val="18"/>
              </w:rPr>
            </w:pPr>
            <w:r w:rsidRPr="00A4579F">
              <w:rPr>
                <w:rFonts w:ascii="Arial" w:hAnsi="Arial" w:cs="Arial"/>
                <w:sz w:val="18"/>
                <w:szCs w:val="18"/>
              </w:rPr>
              <w:t>(São Miguel)</w:t>
            </w:r>
          </w:p>
        </w:tc>
      </w:tr>
    </w:tbl>
    <w:p w:rsidR="00BF291F" w:rsidRDefault="00BF291F" w:rsidP="00BF291F">
      <w:pPr>
        <w:spacing w:line="360" w:lineRule="auto"/>
        <w:ind w:firstLine="340"/>
        <w:jc w:val="both"/>
      </w:pPr>
    </w:p>
    <w:p w:rsidR="00BF291F" w:rsidRDefault="00BF291F" w:rsidP="00BF291F">
      <w:pPr>
        <w:spacing w:line="360" w:lineRule="auto"/>
        <w:ind w:firstLine="340"/>
        <w:jc w:val="both"/>
      </w:pPr>
    </w:p>
    <w:p w:rsidR="00BF291F" w:rsidRDefault="00BF291F" w:rsidP="00BF291F">
      <w:pPr>
        <w:spacing w:line="360" w:lineRule="auto"/>
        <w:ind w:firstLine="340"/>
        <w:jc w:val="both"/>
      </w:pPr>
      <w:r>
        <w:t>Em localidades como Évora, Beja, Odemira, Benavente, Olivença e Campo Maior, o trigo registou preços reduzidos, em linha com valores do Entre Douro e Minho e de Trás-os-Montes, e mais barato do que na cidade do Porto, do que em diversos espaços da Estremadura, como Alcobaça e Lisboa (30 a 50%), e sempre que comparado com espaços do Algarve (40 a 60%). Aliás, em meados de Quatrocentos, os celeiros de Montemor-o-Novo, Estremoz, Fronteira, Elvas, Beja e Campo de Ourique constituíam, a par de Santarém, as principais fontes de abastecimento da cidade de Lisboa e do reino do Algarve</w:t>
      </w:r>
      <w:r>
        <w:rPr>
          <w:rStyle w:val="Refdenotaderodap"/>
        </w:rPr>
        <w:footnoteReference w:id="770"/>
      </w:r>
      <w:r>
        <w:t xml:space="preserve">. </w:t>
      </w:r>
    </w:p>
    <w:p w:rsidR="00BF291F" w:rsidRDefault="00BF291F" w:rsidP="00BF291F">
      <w:pPr>
        <w:spacing w:line="360" w:lineRule="auto"/>
        <w:ind w:firstLine="340"/>
        <w:jc w:val="both"/>
      </w:pPr>
      <w:r>
        <w:t>No que respeita ao vinho, os poucos preços coevos permitem apenas indicar que, em 1421-23, esse produto atingiu valores mais elevados em Montemor-o-Novo (18,6 a 23,3 r.) do que em espaços tão diversos como Coimbra (10,6 r.), Alcochete (c. 10 r.) ou Pero Escouche, termo de Lisboa (10 a 20 r.), mas, em contrapartida, bastante mais baixos do que em Loulé (39 a 52 r.). Por sua vez, extrai-se uma imagem muito significativa de equilíbrio entre terras tão distantes como Elvas e Alcobaça, quando, em 1432-35, um almude de vinho branco chegou a ser negociado pelo mesmo preço de 2 reais. Com efeito, como se tem vindo a sublinhar, o vinho foi dos bens alimentares que mais se prestou ao equilíbrio de preços, em virtude da aptidão do solo português para a sua cultura.</w:t>
      </w:r>
    </w:p>
    <w:p w:rsidR="00BF291F" w:rsidRDefault="00BF291F" w:rsidP="00BF291F">
      <w:pPr>
        <w:spacing w:line="360" w:lineRule="auto"/>
        <w:ind w:firstLine="340"/>
        <w:jc w:val="both"/>
      </w:pPr>
      <w:r>
        <w:t xml:space="preserve">Conhece-se mais dados sobre o mercado das carnes, suficientes para apontar o Alentejo, </w:t>
      </w:r>
      <w:r w:rsidRPr="00774DA4">
        <w:rPr>
          <w:i/>
        </w:rPr>
        <w:t>grosso modo</w:t>
      </w:r>
      <w:r>
        <w:t xml:space="preserve">, como palco de preços médios a nível nacional, frequentemente superiores aos das comarcas mais a norte e inferiores aos das comarcas do Algarve, da Estremadura e da ilha da Madeira. Assim, pelos anos de 1432-33, 1443-45 e 1497-98, os habitantes de Elvas e de Montemor-o-Novo chegaram a desembolsar mais 40 a 60% pelo arrátel de carne de vaca do que na cidade do Porto. </w:t>
      </w:r>
    </w:p>
    <w:p w:rsidR="00BF291F" w:rsidRDefault="00BF291F" w:rsidP="00BF291F">
      <w:pPr>
        <w:spacing w:line="360" w:lineRule="auto"/>
        <w:ind w:firstLine="340"/>
        <w:jc w:val="both"/>
      </w:pPr>
      <w:r>
        <w:t xml:space="preserve">No sentido inverso, tome-se o caso de 1381-82, quando, na cidade de Évora, o preço fixado pela vereação (0,5 soldos) equivaleu a apenas um sétimo do que foi praticado na vila de Torres Vedras (3,5 soldos). Recorde-se, no entanto, que a cidade de Évora encontrava-se </w:t>
      </w:r>
      <w:r w:rsidRPr="004C474B">
        <w:t>“</w:t>
      </w:r>
      <w:r w:rsidRPr="004C474B">
        <w:rPr>
          <w:rFonts w:eastAsiaTheme="minorHAnsi"/>
        </w:rPr>
        <w:t>situada na milhor comarca que ha em esta correiçom</w:t>
      </w:r>
      <w:r w:rsidRPr="004C474B">
        <w:t xml:space="preserve"> </w:t>
      </w:r>
      <w:r w:rsidRPr="004C474B">
        <w:rPr>
          <w:rFonts w:eastAsiaTheme="minorHAnsi"/>
        </w:rPr>
        <w:t>e mais avondada de gaados”</w:t>
      </w:r>
      <w:r w:rsidRPr="004C474B">
        <w:rPr>
          <w:rStyle w:val="Refdenotaderodap"/>
          <w:rFonts w:eastAsiaTheme="minorHAnsi"/>
        </w:rPr>
        <w:footnoteReference w:id="771"/>
      </w:r>
      <w:r w:rsidRPr="004C474B">
        <w:rPr>
          <w:rFonts w:eastAsiaTheme="minorHAnsi"/>
        </w:rPr>
        <w:t>, e</w:t>
      </w:r>
      <w:r>
        <w:rPr>
          <w:rFonts w:eastAsiaTheme="minorHAnsi"/>
        </w:rPr>
        <w:t xml:space="preserve"> foi uma das principais abastecedoras de concelhos como Lisboa,  Santarém e Setúbal</w:t>
      </w:r>
      <w:r>
        <w:rPr>
          <w:rStyle w:val="Refdenotaderodap"/>
          <w:rFonts w:eastAsiaTheme="minorHAnsi"/>
        </w:rPr>
        <w:footnoteReference w:id="772"/>
      </w:r>
      <w:r>
        <w:rPr>
          <w:rFonts w:eastAsiaTheme="minorHAnsi"/>
        </w:rPr>
        <w:t>.</w:t>
      </w:r>
      <w:r>
        <w:t xml:space="preserve"> O recurso frequente à passagem ilegal de gado para Castela, em </w:t>
      </w:r>
      <w:r>
        <w:lastRenderedPageBreak/>
        <w:t>quantidades consideráveis, revela que a venda para lá da fronteira era bem mais lucrativa e merecedora dos riscos</w:t>
      </w:r>
      <w:r>
        <w:rPr>
          <w:rStyle w:val="Refdenotaderodap"/>
        </w:rPr>
        <w:footnoteReference w:id="773"/>
      </w:r>
      <w:r>
        <w:t xml:space="preserve"> ou, por outras palavras, que os preços da carne no Alentejo eram moderados e sinalizavam abundância. Em todo o caso, nunca foram tão baixos quanto o poderiam ter sido se não se verificasse essa saída de gado para Castela.</w:t>
      </w:r>
    </w:p>
    <w:p w:rsidR="00BF291F" w:rsidRDefault="00BF291F" w:rsidP="00BF291F">
      <w:pPr>
        <w:spacing w:line="360" w:lineRule="auto"/>
        <w:ind w:firstLine="340"/>
        <w:jc w:val="both"/>
      </w:pPr>
      <w:r>
        <w:t xml:space="preserve">O valor das aves de capoeira confirma aquelas confrontações geográficas, não se tendo obtido qualquer registo de galinhas mais baratas no Alentejo do que no Minho, Trás-os-Montes ou Beira. As diferenças são assinaláveis logo nos inícios de Trezentos. Em 1308, valia já 2 a 2,5 soldos em Beja quando, 14 anos mais tarde, em Lamego, ainda se podia adquirir por 1 soldo. Idêntica relação é extraída dos anos de 1336-40, altura em que, em Penaguião, podia custar metade do que na vila de Avis ou um quarto do que na cidade de Évora. O século XV manteve o mesmo cenário, ainda mais evidente quando o elemento de comparação a norte é a cidade do Porto, com uma procura superior. Foram os casos de Montemor-o-Novo, em 1459-62 (10 r. para 6 r.) e de Évora, em 1480-83 (20 r. para 11 r.) e 1493-96 (30 r. para 10 r.). A relação com as outras comarcas não é tão evidente. Percebe-se, todavia, um grande equilíbrio com espaços da Estremadura mais a sul, à exceção de Lisboa. Assim, entre 1440 e 1460, Montemor-o-Novo e Santarém conheceram seis valores de 10 reais e, em 1497-98, tanto Beja como Torres Vedras registaram 20 reais. </w:t>
      </w:r>
    </w:p>
    <w:p w:rsidR="00BF291F" w:rsidRPr="005368BE" w:rsidRDefault="00BF291F" w:rsidP="00BF291F">
      <w:pPr>
        <w:spacing w:line="360" w:lineRule="auto"/>
        <w:jc w:val="both"/>
      </w:pPr>
    </w:p>
    <w:p w:rsidR="00F15E5C" w:rsidRPr="00BF291F" w:rsidRDefault="00BF291F" w:rsidP="00BF3468">
      <w:pPr>
        <w:jc w:val="center"/>
        <w:rPr>
          <w:b/>
          <w:sz w:val="22"/>
          <w:szCs w:val="22"/>
        </w:rPr>
      </w:pPr>
      <w:r w:rsidRPr="00F15E5C">
        <w:rPr>
          <w:b/>
          <w:sz w:val="22"/>
          <w:szCs w:val="22"/>
        </w:rPr>
        <w:t xml:space="preserve">Quadro </w:t>
      </w:r>
      <w:r w:rsidR="00F15E5C">
        <w:rPr>
          <w:b/>
          <w:sz w:val="22"/>
          <w:szCs w:val="22"/>
        </w:rPr>
        <w:t>XVIII. Preço da carne</w:t>
      </w:r>
      <w:r w:rsidRPr="00F15E5C">
        <w:rPr>
          <w:b/>
          <w:sz w:val="22"/>
          <w:szCs w:val="22"/>
        </w:rPr>
        <w:t xml:space="preserve"> </w:t>
      </w:r>
      <w:r w:rsidR="00F15E5C" w:rsidRPr="007B5A2C">
        <w:rPr>
          <w:b/>
          <w:sz w:val="22"/>
          <w:szCs w:val="22"/>
        </w:rPr>
        <w:t xml:space="preserve">(comparação </w:t>
      </w:r>
      <w:r w:rsidR="00BF3468">
        <w:rPr>
          <w:b/>
          <w:sz w:val="22"/>
          <w:szCs w:val="22"/>
        </w:rPr>
        <w:t>entre o ETG e outros espaços: 1381-1499).</w:t>
      </w:r>
    </w:p>
    <w:p w:rsidR="00BF291F" w:rsidRDefault="00BF291F" w:rsidP="00F15E5C">
      <w:pPr>
        <w:jc w:val="both"/>
      </w:pPr>
    </w:p>
    <w:tbl>
      <w:tblPr>
        <w:tblW w:w="0" w:type="auto"/>
        <w:jc w:val="center"/>
        <w:tblBorders>
          <w:top w:val="double" w:sz="4" w:space="0" w:color="999999"/>
          <w:left w:val="double" w:sz="4" w:space="0" w:color="999999"/>
          <w:bottom w:val="double" w:sz="4" w:space="0" w:color="999999"/>
          <w:right w:val="double" w:sz="4" w:space="0" w:color="999999"/>
          <w:insideV w:val="single" w:sz="2" w:space="0" w:color="FFFFFF"/>
        </w:tblBorders>
        <w:shd w:val="clear" w:color="auto" w:fill="FFFFFF" w:themeFill="background1"/>
        <w:tblLayout w:type="fixed"/>
        <w:tblLook w:val="0000" w:firstRow="0" w:lastRow="0" w:firstColumn="0" w:lastColumn="0" w:noHBand="0" w:noVBand="0"/>
      </w:tblPr>
      <w:tblGrid>
        <w:gridCol w:w="1052"/>
        <w:gridCol w:w="1339"/>
        <w:gridCol w:w="1340"/>
        <w:gridCol w:w="1340"/>
        <w:gridCol w:w="1340"/>
      </w:tblGrid>
      <w:tr w:rsidR="00BF291F" w:rsidTr="004E3B38">
        <w:trPr>
          <w:cantSplit/>
          <w:trHeight w:val="284"/>
          <w:jc w:val="center"/>
        </w:trPr>
        <w:tc>
          <w:tcPr>
            <w:tcW w:w="1052" w:type="dxa"/>
            <w:tcBorders>
              <w:top w:val="double" w:sz="4" w:space="0" w:color="999999"/>
              <w:bottom w:val="nil"/>
            </w:tcBorders>
            <w:shd w:val="clear" w:color="auto" w:fill="BFBFBF" w:themeFill="background1" w:themeFillShade="BF"/>
            <w:vAlign w:val="center"/>
          </w:tcPr>
          <w:p w:rsidR="00BF291F" w:rsidRDefault="00417DB3" w:rsidP="00A4579F">
            <w:pPr>
              <w:rPr>
                <w:rFonts w:ascii="Arial" w:hAnsi="Arial" w:cs="Arial"/>
                <w:b/>
                <w:sz w:val="18"/>
                <w:szCs w:val="18"/>
              </w:rPr>
            </w:pPr>
            <w:r w:rsidRPr="00A4579F">
              <w:rPr>
                <w:rFonts w:ascii="Arial" w:hAnsi="Arial" w:cs="Arial"/>
                <w:b/>
                <w:sz w:val="18"/>
                <w:szCs w:val="18"/>
              </w:rPr>
              <w:t>Período</w:t>
            </w:r>
          </w:p>
          <w:p w:rsidR="00BF3468" w:rsidRPr="00A4579F" w:rsidRDefault="00BF3468" w:rsidP="00A4579F">
            <w:pPr>
              <w:rPr>
                <w:rFonts w:ascii="Arial" w:hAnsi="Arial" w:cs="Arial"/>
                <w:b/>
                <w:sz w:val="18"/>
                <w:szCs w:val="18"/>
              </w:rPr>
            </w:pPr>
            <w:r>
              <w:rPr>
                <w:rFonts w:ascii="Arial" w:hAnsi="Arial" w:cs="Arial"/>
                <w:b/>
                <w:sz w:val="18"/>
                <w:szCs w:val="18"/>
              </w:rPr>
              <w:t>(bem)</w:t>
            </w:r>
          </w:p>
        </w:tc>
        <w:tc>
          <w:tcPr>
            <w:tcW w:w="1339" w:type="dxa"/>
            <w:tcBorders>
              <w:top w:val="double" w:sz="4" w:space="0" w:color="999999"/>
              <w:bottom w:val="nil"/>
            </w:tcBorders>
            <w:shd w:val="clear" w:color="auto" w:fill="BFBFBF" w:themeFill="background1" w:themeFillShade="BF"/>
            <w:vAlign w:val="center"/>
          </w:tcPr>
          <w:p w:rsidR="00BF291F" w:rsidRPr="00A4579F" w:rsidRDefault="00BF291F" w:rsidP="00BF291F">
            <w:pPr>
              <w:jc w:val="center"/>
              <w:rPr>
                <w:rFonts w:ascii="Arial" w:hAnsi="Arial" w:cs="Arial"/>
                <w:b/>
                <w:sz w:val="18"/>
                <w:szCs w:val="18"/>
              </w:rPr>
            </w:pPr>
            <w:r w:rsidRPr="00A4579F">
              <w:rPr>
                <w:rFonts w:ascii="Arial" w:hAnsi="Arial" w:cs="Arial"/>
                <w:b/>
                <w:sz w:val="18"/>
                <w:szCs w:val="18"/>
              </w:rPr>
              <w:t>ETG</w:t>
            </w:r>
          </w:p>
        </w:tc>
        <w:tc>
          <w:tcPr>
            <w:tcW w:w="1340" w:type="dxa"/>
            <w:tcBorders>
              <w:top w:val="double" w:sz="4" w:space="0" w:color="999999"/>
              <w:bottom w:val="nil"/>
            </w:tcBorders>
            <w:shd w:val="clear" w:color="auto" w:fill="BFBFBF" w:themeFill="background1" w:themeFillShade="BF"/>
            <w:vAlign w:val="center"/>
          </w:tcPr>
          <w:p w:rsidR="00BF291F" w:rsidRPr="00A4579F" w:rsidRDefault="00BF291F" w:rsidP="00BF291F">
            <w:pPr>
              <w:jc w:val="center"/>
              <w:rPr>
                <w:rFonts w:ascii="Arial" w:hAnsi="Arial" w:cs="Arial"/>
                <w:b/>
                <w:sz w:val="18"/>
                <w:szCs w:val="18"/>
              </w:rPr>
            </w:pPr>
            <w:r w:rsidRPr="00A4579F">
              <w:rPr>
                <w:rFonts w:ascii="Arial" w:hAnsi="Arial" w:cs="Arial"/>
                <w:b/>
                <w:sz w:val="18"/>
                <w:szCs w:val="18"/>
              </w:rPr>
              <w:t>EDM</w:t>
            </w:r>
          </w:p>
        </w:tc>
        <w:tc>
          <w:tcPr>
            <w:tcW w:w="1340" w:type="dxa"/>
            <w:tcBorders>
              <w:top w:val="double" w:sz="4" w:space="0" w:color="999999"/>
              <w:bottom w:val="nil"/>
            </w:tcBorders>
            <w:shd w:val="clear" w:color="auto" w:fill="BFBFBF" w:themeFill="background1" w:themeFillShade="BF"/>
            <w:vAlign w:val="center"/>
          </w:tcPr>
          <w:p w:rsidR="00BF291F" w:rsidRPr="00A4579F" w:rsidRDefault="00BF291F" w:rsidP="00BF291F">
            <w:pPr>
              <w:jc w:val="center"/>
              <w:rPr>
                <w:rFonts w:ascii="Arial" w:hAnsi="Arial" w:cs="Arial"/>
                <w:b/>
                <w:sz w:val="18"/>
                <w:szCs w:val="18"/>
              </w:rPr>
            </w:pPr>
            <w:r w:rsidRPr="00A4579F">
              <w:rPr>
                <w:rFonts w:ascii="Arial" w:hAnsi="Arial" w:cs="Arial"/>
                <w:b/>
                <w:sz w:val="18"/>
                <w:szCs w:val="18"/>
              </w:rPr>
              <w:t>Algarve</w:t>
            </w:r>
          </w:p>
        </w:tc>
        <w:tc>
          <w:tcPr>
            <w:tcW w:w="1340" w:type="dxa"/>
            <w:tcBorders>
              <w:top w:val="double" w:sz="4" w:space="0" w:color="999999"/>
              <w:bottom w:val="nil"/>
            </w:tcBorders>
            <w:shd w:val="clear" w:color="auto" w:fill="BFBFBF" w:themeFill="background1" w:themeFillShade="BF"/>
            <w:vAlign w:val="center"/>
          </w:tcPr>
          <w:p w:rsidR="00BF291F" w:rsidRPr="00A4579F" w:rsidRDefault="00BF291F" w:rsidP="00BF291F">
            <w:pPr>
              <w:jc w:val="center"/>
              <w:rPr>
                <w:rFonts w:ascii="Arial" w:hAnsi="Arial" w:cs="Arial"/>
                <w:b/>
                <w:sz w:val="18"/>
                <w:szCs w:val="18"/>
              </w:rPr>
            </w:pPr>
            <w:r w:rsidRPr="00A4579F">
              <w:rPr>
                <w:rFonts w:ascii="Arial" w:hAnsi="Arial" w:cs="Arial"/>
                <w:b/>
                <w:sz w:val="18"/>
                <w:szCs w:val="18"/>
              </w:rPr>
              <w:t>Diversos</w:t>
            </w:r>
          </w:p>
        </w:tc>
      </w:tr>
      <w:tr w:rsidR="00BF291F" w:rsidTr="004E3B38">
        <w:trPr>
          <w:cantSplit/>
          <w:trHeight w:val="284"/>
          <w:jc w:val="center"/>
        </w:trPr>
        <w:tc>
          <w:tcPr>
            <w:tcW w:w="1052" w:type="dxa"/>
            <w:tcBorders>
              <w:top w:val="nil"/>
              <w:bottom w:val="nil"/>
            </w:tcBorders>
            <w:shd w:val="clear" w:color="auto" w:fill="FFFFFF" w:themeFill="background1"/>
            <w:vAlign w:val="center"/>
          </w:tcPr>
          <w:p w:rsidR="00BF291F" w:rsidRPr="00A4579F" w:rsidRDefault="00BF291F" w:rsidP="00BF291F">
            <w:pPr>
              <w:rPr>
                <w:rFonts w:ascii="Arial" w:hAnsi="Arial" w:cs="Arial"/>
                <w:b/>
                <w:sz w:val="18"/>
                <w:szCs w:val="18"/>
              </w:rPr>
            </w:pPr>
            <w:r w:rsidRPr="00A4579F">
              <w:rPr>
                <w:rFonts w:ascii="Arial" w:hAnsi="Arial" w:cs="Arial"/>
                <w:b/>
                <w:sz w:val="18"/>
                <w:szCs w:val="18"/>
              </w:rPr>
              <w:t>1381-85</w:t>
            </w:r>
          </w:p>
          <w:p w:rsidR="00BF291F" w:rsidRPr="00A4579F" w:rsidRDefault="00BF291F" w:rsidP="00BF291F">
            <w:pPr>
              <w:rPr>
                <w:rFonts w:ascii="Arial" w:hAnsi="Arial" w:cs="Arial"/>
                <w:sz w:val="18"/>
                <w:szCs w:val="18"/>
              </w:rPr>
            </w:pPr>
            <w:r w:rsidRPr="00A4579F">
              <w:rPr>
                <w:rFonts w:ascii="Arial" w:hAnsi="Arial" w:cs="Arial"/>
                <w:sz w:val="18"/>
                <w:szCs w:val="18"/>
              </w:rPr>
              <w:t>(vaca)</w:t>
            </w:r>
          </w:p>
        </w:tc>
        <w:tc>
          <w:tcPr>
            <w:tcW w:w="1339" w:type="dxa"/>
            <w:tcBorders>
              <w:top w:val="nil"/>
              <w:bottom w:val="nil"/>
            </w:tcBorders>
            <w:shd w:val="clear" w:color="auto" w:fill="FFFFFF" w:themeFill="background1"/>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0,5 s.</w:t>
            </w:r>
          </w:p>
          <w:p w:rsidR="00BF291F" w:rsidRPr="00A4579F" w:rsidRDefault="00BF291F" w:rsidP="00BF291F">
            <w:pPr>
              <w:jc w:val="center"/>
              <w:rPr>
                <w:rFonts w:ascii="Arial" w:hAnsi="Arial" w:cs="Arial"/>
                <w:sz w:val="18"/>
                <w:szCs w:val="18"/>
              </w:rPr>
            </w:pPr>
            <w:r w:rsidRPr="00A4579F">
              <w:rPr>
                <w:rFonts w:ascii="Arial" w:hAnsi="Arial" w:cs="Arial"/>
                <w:sz w:val="18"/>
                <w:szCs w:val="18"/>
              </w:rPr>
              <w:t>(Évora)</w:t>
            </w:r>
          </w:p>
        </w:tc>
        <w:tc>
          <w:tcPr>
            <w:tcW w:w="1340" w:type="dxa"/>
            <w:tcBorders>
              <w:top w:val="nil"/>
              <w:bottom w:val="nil"/>
            </w:tcBorders>
            <w:shd w:val="clear" w:color="auto" w:fill="FFFFFF" w:themeFill="background1"/>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w:t>
            </w:r>
          </w:p>
        </w:tc>
        <w:tc>
          <w:tcPr>
            <w:tcW w:w="1340" w:type="dxa"/>
            <w:tcBorders>
              <w:top w:val="nil"/>
              <w:bottom w:val="nil"/>
            </w:tcBorders>
            <w:shd w:val="clear" w:color="auto" w:fill="FFFFFF" w:themeFill="background1"/>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3 s.</w:t>
            </w:r>
          </w:p>
          <w:p w:rsidR="00BF291F" w:rsidRPr="00A4579F" w:rsidRDefault="00BF291F" w:rsidP="00BF291F">
            <w:pPr>
              <w:jc w:val="center"/>
              <w:rPr>
                <w:rFonts w:ascii="Arial" w:hAnsi="Arial" w:cs="Arial"/>
                <w:sz w:val="18"/>
                <w:szCs w:val="18"/>
              </w:rPr>
            </w:pPr>
            <w:r w:rsidRPr="00A4579F">
              <w:rPr>
                <w:rFonts w:ascii="Arial" w:hAnsi="Arial" w:cs="Arial"/>
                <w:sz w:val="18"/>
                <w:szCs w:val="18"/>
              </w:rPr>
              <w:t>(Loulé)</w:t>
            </w:r>
          </w:p>
        </w:tc>
        <w:tc>
          <w:tcPr>
            <w:tcW w:w="1340" w:type="dxa"/>
            <w:tcBorders>
              <w:top w:val="nil"/>
              <w:bottom w:val="nil"/>
            </w:tcBorders>
            <w:shd w:val="clear" w:color="auto" w:fill="FFFFFF" w:themeFill="background1"/>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3,5 s.</w:t>
            </w:r>
          </w:p>
          <w:p w:rsidR="00BF291F" w:rsidRPr="00A4579F" w:rsidRDefault="00BF291F" w:rsidP="00BF291F">
            <w:pPr>
              <w:jc w:val="center"/>
              <w:rPr>
                <w:rFonts w:ascii="Arial" w:hAnsi="Arial" w:cs="Arial"/>
                <w:sz w:val="18"/>
                <w:szCs w:val="18"/>
              </w:rPr>
            </w:pPr>
            <w:r w:rsidRPr="00A4579F">
              <w:rPr>
                <w:rFonts w:ascii="Arial" w:hAnsi="Arial" w:cs="Arial"/>
                <w:sz w:val="18"/>
                <w:szCs w:val="18"/>
              </w:rPr>
              <w:t>(T. Vedras)</w:t>
            </w:r>
          </w:p>
        </w:tc>
      </w:tr>
      <w:tr w:rsidR="00BF291F" w:rsidTr="004E3B38">
        <w:trPr>
          <w:cantSplit/>
          <w:trHeight w:val="284"/>
          <w:jc w:val="center"/>
        </w:trPr>
        <w:tc>
          <w:tcPr>
            <w:tcW w:w="1052" w:type="dxa"/>
            <w:tcBorders>
              <w:top w:val="nil"/>
              <w:bottom w:val="nil"/>
            </w:tcBorders>
            <w:shd w:val="clear" w:color="auto" w:fill="D9D9D9" w:themeFill="background1" w:themeFillShade="D9"/>
            <w:vAlign w:val="center"/>
          </w:tcPr>
          <w:p w:rsidR="00BF291F" w:rsidRPr="00A4579F" w:rsidRDefault="00BF291F" w:rsidP="00BF291F">
            <w:pPr>
              <w:rPr>
                <w:rFonts w:ascii="Arial" w:hAnsi="Arial" w:cs="Arial"/>
                <w:b/>
                <w:sz w:val="18"/>
                <w:szCs w:val="18"/>
              </w:rPr>
            </w:pPr>
            <w:r w:rsidRPr="00A4579F">
              <w:rPr>
                <w:rFonts w:ascii="Arial" w:hAnsi="Arial" w:cs="Arial"/>
                <w:b/>
                <w:sz w:val="18"/>
                <w:szCs w:val="18"/>
              </w:rPr>
              <w:t>1432-33</w:t>
            </w:r>
          </w:p>
          <w:p w:rsidR="00BF291F" w:rsidRPr="00A4579F" w:rsidRDefault="00BF291F" w:rsidP="00BF291F">
            <w:pPr>
              <w:rPr>
                <w:rFonts w:ascii="Arial" w:hAnsi="Arial" w:cs="Arial"/>
                <w:sz w:val="18"/>
                <w:szCs w:val="18"/>
              </w:rPr>
            </w:pPr>
            <w:r w:rsidRPr="00A4579F">
              <w:rPr>
                <w:rFonts w:ascii="Arial" w:hAnsi="Arial" w:cs="Arial"/>
                <w:sz w:val="18"/>
                <w:szCs w:val="18"/>
              </w:rPr>
              <w:t>(vaca)</w:t>
            </w:r>
          </w:p>
        </w:tc>
        <w:tc>
          <w:tcPr>
            <w:tcW w:w="1339" w:type="dxa"/>
            <w:tcBorders>
              <w:top w:val="nil"/>
              <w:bottom w:val="nil"/>
            </w:tcBorders>
            <w:shd w:val="clear" w:color="auto" w:fill="D9D9D9" w:themeFill="background1" w:themeFillShade="D9"/>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0,8 r.</w:t>
            </w:r>
          </w:p>
          <w:p w:rsidR="00BF291F" w:rsidRPr="00A4579F" w:rsidRDefault="00BF291F" w:rsidP="00BF291F">
            <w:pPr>
              <w:jc w:val="center"/>
              <w:rPr>
                <w:rFonts w:ascii="Arial" w:hAnsi="Arial" w:cs="Arial"/>
                <w:sz w:val="18"/>
                <w:szCs w:val="18"/>
              </w:rPr>
            </w:pPr>
            <w:r w:rsidRPr="00A4579F">
              <w:rPr>
                <w:rFonts w:ascii="Arial" w:hAnsi="Arial" w:cs="Arial"/>
                <w:sz w:val="18"/>
                <w:szCs w:val="18"/>
              </w:rPr>
              <w:t>(Elvas)</w:t>
            </w:r>
          </w:p>
        </w:tc>
        <w:tc>
          <w:tcPr>
            <w:tcW w:w="1340" w:type="dxa"/>
            <w:tcBorders>
              <w:top w:val="nil"/>
              <w:bottom w:val="nil"/>
            </w:tcBorders>
            <w:shd w:val="clear" w:color="auto" w:fill="D9D9D9" w:themeFill="background1" w:themeFillShade="D9"/>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0,5-0,6 r.</w:t>
            </w:r>
          </w:p>
          <w:p w:rsidR="00BF291F" w:rsidRPr="00A4579F" w:rsidRDefault="00BF291F" w:rsidP="00BF291F">
            <w:pPr>
              <w:jc w:val="center"/>
              <w:rPr>
                <w:rFonts w:ascii="Arial" w:hAnsi="Arial" w:cs="Arial"/>
                <w:sz w:val="18"/>
                <w:szCs w:val="18"/>
              </w:rPr>
            </w:pPr>
            <w:r w:rsidRPr="00A4579F">
              <w:rPr>
                <w:rFonts w:ascii="Arial" w:hAnsi="Arial" w:cs="Arial"/>
                <w:sz w:val="18"/>
                <w:szCs w:val="18"/>
              </w:rPr>
              <w:t>(Porto)</w:t>
            </w:r>
          </w:p>
        </w:tc>
        <w:tc>
          <w:tcPr>
            <w:tcW w:w="1340" w:type="dxa"/>
            <w:tcBorders>
              <w:top w:val="nil"/>
              <w:bottom w:val="nil"/>
            </w:tcBorders>
            <w:shd w:val="clear" w:color="auto" w:fill="D9D9D9" w:themeFill="background1" w:themeFillShade="D9"/>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w:t>
            </w:r>
          </w:p>
        </w:tc>
        <w:tc>
          <w:tcPr>
            <w:tcW w:w="1340" w:type="dxa"/>
            <w:tcBorders>
              <w:top w:val="nil"/>
              <w:bottom w:val="nil"/>
            </w:tcBorders>
            <w:shd w:val="clear" w:color="auto" w:fill="D9D9D9" w:themeFill="background1" w:themeFillShade="D9"/>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w:t>
            </w:r>
          </w:p>
        </w:tc>
      </w:tr>
      <w:tr w:rsidR="00BF291F" w:rsidTr="004E3B38">
        <w:trPr>
          <w:cantSplit/>
          <w:trHeight w:val="284"/>
          <w:jc w:val="center"/>
        </w:trPr>
        <w:tc>
          <w:tcPr>
            <w:tcW w:w="1052" w:type="dxa"/>
            <w:tcBorders>
              <w:top w:val="nil"/>
              <w:bottom w:val="nil"/>
            </w:tcBorders>
            <w:shd w:val="clear" w:color="auto" w:fill="FFFFFF" w:themeFill="background1"/>
            <w:vAlign w:val="center"/>
          </w:tcPr>
          <w:p w:rsidR="00BF291F" w:rsidRPr="00A4579F" w:rsidRDefault="00BF291F" w:rsidP="00BF291F">
            <w:pPr>
              <w:rPr>
                <w:rFonts w:ascii="Arial" w:hAnsi="Arial" w:cs="Arial"/>
                <w:b/>
                <w:sz w:val="18"/>
                <w:szCs w:val="18"/>
              </w:rPr>
            </w:pPr>
            <w:r w:rsidRPr="00A4579F">
              <w:rPr>
                <w:rFonts w:ascii="Arial" w:hAnsi="Arial" w:cs="Arial"/>
                <w:b/>
                <w:sz w:val="18"/>
                <w:szCs w:val="18"/>
              </w:rPr>
              <w:t>1445-50</w:t>
            </w:r>
          </w:p>
          <w:p w:rsidR="00BF291F" w:rsidRPr="00A4579F" w:rsidRDefault="00BF291F" w:rsidP="00BF291F">
            <w:pPr>
              <w:rPr>
                <w:rFonts w:ascii="Arial" w:hAnsi="Arial" w:cs="Arial"/>
                <w:sz w:val="18"/>
                <w:szCs w:val="18"/>
              </w:rPr>
            </w:pPr>
            <w:r w:rsidRPr="00A4579F">
              <w:rPr>
                <w:rFonts w:ascii="Arial" w:hAnsi="Arial" w:cs="Arial"/>
                <w:sz w:val="18"/>
                <w:szCs w:val="18"/>
              </w:rPr>
              <w:t>(vaca)</w:t>
            </w:r>
          </w:p>
        </w:tc>
        <w:tc>
          <w:tcPr>
            <w:tcW w:w="1339" w:type="dxa"/>
            <w:tcBorders>
              <w:top w:val="nil"/>
              <w:bottom w:val="nil"/>
            </w:tcBorders>
            <w:shd w:val="clear" w:color="auto" w:fill="FFFFFF" w:themeFill="background1"/>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0,9-1 r.</w:t>
            </w:r>
          </w:p>
          <w:p w:rsidR="00BF291F" w:rsidRPr="00A4579F" w:rsidRDefault="00BF291F" w:rsidP="00BF291F">
            <w:pPr>
              <w:jc w:val="center"/>
              <w:rPr>
                <w:rFonts w:ascii="Arial" w:hAnsi="Arial" w:cs="Arial"/>
                <w:sz w:val="18"/>
                <w:szCs w:val="18"/>
              </w:rPr>
            </w:pPr>
            <w:r w:rsidRPr="00A4579F">
              <w:rPr>
                <w:rFonts w:ascii="Arial" w:hAnsi="Arial" w:cs="Arial"/>
                <w:sz w:val="18"/>
                <w:szCs w:val="18"/>
              </w:rPr>
              <w:t>(Mont.-o-Novo)</w:t>
            </w:r>
          </w:p>
        </w:tc>
        <w:tc>
          <w:tcPr>
            <w:tcW w:w="1340" w:type="dxa"/>
            <w:tcBorders>
              <w:top w:val="nil"/>
              <w:bottom w:val="nil"/>
            </w:tcBorders>
            <w:shd w:val="clear" w:color="auto" w:fill="FFFFFF" w:themeFill="background1"/>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0,7 r.</w:t>
            </w:r>
          </w:p>
          <w:p w:rsidR="00BF291F" w:rsidRPr="00A4579F" w:rsidRDefault="00BF291F" w:rsidP="00BF291F">
            <w:pPr>
              <w:jc w:val="center"/>
              <w:rPr>
                <w:rFonts w:ascii="Arial" w:hAnsi="Arial" w:cs="Arial"/>
                <w:sz w:val="18"/>
                <w:szCs w:val="18"/>
              </w:rPr>
            </w:pPr>
            <w:r w:rsidRPr="00A4579F">
              <w:rPr>
                <w:rFonts w:ascii="Arial" w:hAnsi="Arial" w:cs="Arial"/>
                <w:sz w:val="18"/>
                <w:szCs w:val="18"/>
              </w:rPr>
              <w:t>(Porto)</w:t>
            </w:r>
          </w:p>
        </w:tc>
        <w:tc>
          <w:tcPr>
            <w:tcW w:w="1340" w:type="dxa"/>
            <w:tcBorders>
              <w:top w:val="nil"/>
              <w:bottom w:val="nil"/>
            </w:tcBorders>
            <w:shd w:val="clear" w:color="auto" w:fill="FFFFFF" w:themeFill="background1"/>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5 r.</w:t>
            </w:r>
          </w:p>
          <w:p w:rsidR="00BF291F" w:rsidRPr="00A4579F" w:rsidRDefault="00BF291F" w:rsidP="00BF291F">
            <w:pPr>
              <w:jc w:val="center"/>
              <w:rPr>
                <w:rFonts w:ascii="Arial" w:hAnsi="Arial" w:cs="Arial"/>
                <w:sz w:val="18"/>
                <w:szCs w:val="18"/>
              </w:rPr>
            </w:pPr>
            <w:r w:rsidRPr="00A4579F">
              <w:rPr>
                <w:rFonts w:ascii="Arial" w:hAnsi="Arial" w:cs="Arial"/>
                <w:sz w:val="18"/>
                <w:szCs w:val="18"/>
              </w:rPr>
              <w:t>(Loulé)</w:t>
            </w:r>
          </w:p>
        </w:tc>
        <w:tc>
          <w:tcPr>
            <w:tcW w:w="1340" w:type="dxa"/>
            <w:tcBorders>
              <w:top w:val="nil"/>
              <w:bottom w:val="nil"/>
            </w:tcBorders>
            <w:shd w:val="clear" w:color="auto" w:fill="FFFFFF" w:themeFill="background1"/>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w:t>
            </w:r>
          </w:p>
        </w:tc>
      </w:tr>
      <w:tr w:rsidR="00BF291F" w:rsidTr="004E3B38">
        <w:trPr>
          <w:cantSplit/>
          <w:trHeight w:val="284"/>
          <w:jc w:val="center"/>
        </w:trPr>
        <w:tc>
          <w:tcPr>
            <w:tcW w:w="1052" w:type="dxa"/>
            <w:tcBorders>
              <w:top w:val="nil"/>
              <w:bottom w:val="nil"/>
            </w:tcBorders>
            <w:shd w:val="clear" w:color="auto" w:fill="D9D9D9" w:themeFill="background1" w:themeFillShade="D9"/>
            <w:vAlign w:val="center"/>
          </w:tcPr>
          <w:p w:rsidR="00BF291F" w:rsidRPr="00A4579F" w:rsidRDefault="00BF291F" w:rsidP="00BF291F">
            <w:pPr>
              <w:rPr>
                <w:rFonts w:ascii="Arial" w:hAnsi="Arial" w:cs="Arial"/>
                <w:b/>
                <w:sz w:val="18"/>
                <w:szCs w:val="18"/>
              </w:rPr>
            </w:pPr>
            <w:r w:rsidRPr="00A4579F">
              <w:rPr>
                <w:rFonts w:ascii="Arial" w:hAnsi="Arial" w:cs="Arial"/>
                <w:b/>
                <w:sz w:val="18"/>
                <w:szCs w:val="18"/>
              </w:rPr>
              <w:t>1482-83</w:t>
            </w:r>
          </w:p>
          <w:p w:rsidR="00BF291F" w:rsidRPr="00A4579F" w:rsidRDefault="00BF291F" w:rsidP="00BF291F">
            <w:pPr>
              <w:rPr>
                <w:rFonts w:ascii="Arial" w:hAnsi="Arial" w:cs="Arial"/>
                <w:sz w:val="18"/>
                <w:szCs w:val="18"/>
              </w:rPr>
            </w:pPr>
            <w:r w:rsidRPr="00A4579F">
              <w:rPr>
                <w:rFonts w:ascii="Arial" w:hAnsi="Arial" w:cs="Arial"/>
                <w:sz w:val="18"/>
                <w:szCs w:val="18"/>
              </w:rPr>
              <w:t>(porco)</w:t>
            </w:r>
          </w:p>
        </w:tc>
        <w:tc>
          <w:tcPr>
            <w:tcW w:w="1339" w:type="dxa"/>
            <w:tcBorders>
              <w:top w:val="nil"/>
              <w:bottom w:val="nil"/>
            </w:tcBorders>
            <w:shd w:val="clear" w:color="auto" w:fill="D9D9D9" w:themeFill="background1" w:themeFillShade="D9"/>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4,6 r.</w:t>
            </w:r>
          </w:p>
          <w:p w:rsidR="00BF291F" w:rsidRPr="00A4579F" w:rsidRDefault="00BF291F" w:rsidP="00BF291F">
            <w:pPr>
              <w:jc w:val="center"/>
              <w:rPr>
                <w:rFonts w:ascii="Arial" w:hAnsi="Arial" w:cs="Arial"/>
                <w:sz w:val="18"/>
                <w:szCs w:val="18"/>
              </w:rPr>
            </w:pPr>
            <w:r w:rsidRPr="00A4579F">
              <w:rPr>
                <w:rFonts w:ascii="Arial" w:hAnsi="Arial" w:cs="Arial"/>
                <w:sz w:val="18"/>
                <w:szCs w:val="18"/>
              </w:rPr>
              <w:t>(Mont.-o-Novo)</w:t>
            </w:r>
          </w:p>
        </w:tc>
        <w:tc>
          <w:tcPr>
            <w:tcW w:w="1340" w:type="dxa"/>
            <w:tcBorders>
              <w:top w:val="nil"/>
              <w:bottom w:val="nil"/>
            </w:tcBorders>
            <w:shd w:val="clear" w:color="auto" w:fill="D9D9D9" w:themeFill="background1" w:themeFillShade="D9"/>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w:t>
            </w:r>
          </w:p>
        </w:tc>
        <w:tc>
          <w:tcPr>
            <w:tcW w:w="1340" w:type="dxa"/>
            <w:tcBorders>
              <w:top w:val="nil"/>
              <w:bottom w:val="nil"/>
            </w:tcBorders>
            <w:shd w:val="clear" w:color="auto" w:fill="D9D9D9" w:themeFill="background1" w:themeFillShade="D9"/>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w:t>
            </w:r>
          </w:p>
        </w:tc>
        <w:tc>
          <w:tcPr>
            <w:tcW w:w="1340" w:type="dxa"/>
            <w:tcBorders>
              <w:top w:val="nil"/>
              <w:bottom w:val="nil"/>
            </w:tcBorders>
            <w:shd w:val="clear" w:color="auto" w:fill="D9D9D9" w:themeFill="background1" w:themeFillShade="D9"/>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3 r.</w:t>
            </w:r>
          </w:p>
          <w:p w:rsidR="00BF291F" w:rsidRPr="00A4579F" w:rsidRDefault="00BF291F" w:rsidP="00BF291F">
            <w:pPr>
              <w:jc w:val="center"/>
              <w:rPr>
                <w:rFonts w:ascii="Arial" w:hAnsi="Arial" w:cs="Arial"/>
                <w:sz w:val="18"/>
                <w:szCs w:val="18"/>
              </w:rPr>
            </w:pPr>
            <w:r w:rsidRPr="00A4579F">
              <w:rPr>
                <w:rFonts w:ascii="Arial" w:hAnsi="Arial" w:cs="Arial"/>
                <w:sz w:val="18"/>
                <w:szCs w:val="18"/>
              </w:rPr>
              <w:t>(Santarém)</w:t>
            </w:r>
          </w:p>
        </w:tc>
      </w:tr>
      <w:tr w:rsidR="00BF291F" w:rsidTr="004E3B38">
        <w:trPr>
          <w:cantSplit/>
          <w:trHeight w:val="284"/>
          <w:jc w:val="center"/>
        </w:trPr>
        <w:tc>
          <w:tcPr>
            <w:tcW w:w="1052" w:type="dxa"/>
            <w:tcBorders>
              <w:top w:val="nil"/>
              <w:bottom w:val="nil"/>
            </w:tcBorders>
            <w:shd w:val="clear" w:color="auto" w:fill="FFFFFF" w:themeFill="background1"/>
            <w:vAlign w:val="center"/>
          </w:tcPr>
          <w:p w:rsidR="00BF291F" w:rsidRPr="00A4579F" w:rsidRDefault="00BF291F" w:rsidP="00BF291F">
            <w:pPr>
              <w:rPr>
                <w:rFonts w:ascii="Arial" w:hAnsi="Arial" w:cs="Arial"/>
                <w:b/>
                <w:sz w:val="18"/>
                <w:szCs w:val="18"/>
              </w:rPr>
            </w:pPr>
            <w:r w:rsidRPr="00A4579F">
              <w:rPr>
                <w:rFonts w:ascii="Arial" w:hAnsi="Arial" w:cs="Arial"/>
                <w:b/>
                <w:sz w:val="18"/>
                <w:szCs w:val="18"/>
              </w:rPr>
              <w:t>1496-99</w:t>
            </w:r>
          </w:p>
          <w:p w:rsidR="00BF291F" w:rsidRPr="00A4579F" w:rsidRDefault="00BF291F" w:rsidP="00BF291F">
            <w:pPr>
              <w:rPr>
                <w:rFonts w:ascii="Arial" w:hAnsi="Arial" w:cs="Arial"/>
                <w:sz w:val="18"/>
                <w:szCs w:val="18"/>
              </w:rPr>
            </w:pPr>
            <w:r w:rsidRPr="00A4579F">
              <w:rPr>
                <w:rFonts w:ascii="Arial" w:hAnsi="Arial" w:cs="Arial"/>
                <w:sz w:val="18"/>
                <w:szCs w:val="18"/>
              </w:rPr>
              <w:t>(vaca)</w:t>
            </w:r>
          </w:p>
        </w:tc>
        <w:tc>
          <w:tcPr>
            <w:tcW w:w="1339" w:type="dxa"/>
            <w:tcBorders>
              <w:top w:val="nil"/>
              <w:bottom w:val="nil"/>
            </w:tcBorders>
            <w:shd w:val="clear" w:color="auto" w:fill="FFFFFF" w:themeFill="background1"/>
            <w:vAlign w:val="center"/>
          </w:tcPr>
          <w:p w:rsidR="00BF291F" w:rsidRPr="00A4579F" w:rsidRDefault="006C3573" w:rsidP="00BF291F">
            <w:pPr>
              <w:jc w:val="center"/>
              <w:rPr>
                <w:rFonts w:ascii="Arial" w:hAnsi="Arial" w:cs="Arial"/>
                <w:sz w:val="18"/>
                <w:szCs w:val="18"/>
              </w:rPr>
            </w:pPr>
            <w:r>
              <w:rPr>
                <w:rFonts w:ascii="Arial" w:hAnsi="Arial" w:cs="Arial"/>
                <w:sz w:val="18"/>
                <w:szCs w:val="18"/>
              </w:rPr>
              <w:t>2,6</w:t>
            </w:r>
            <w:r w:rsidR="00BF291F" w:rsidRPr="00A4579F">
              <w:rPr>
                <w:rFonts w:ascii="Arial" w:hAnsi="Arial" w:cs="Arial"/>
                <w:sz w:val="18"/>
                <w:szCs w:val="18"/>
              </w:rPr>
              <w:t xml:space="preserve"> r.</w:t>
            </w:r>
          </w:p>
          <w:p w:rsidR="00BF291F" w:rsidRPr="00A4579F" w:rsidRDefault="00BF291F" w:rsidP="00BF291F">
            <w:pPr>
              <w:jc w:val="center"/>
              <w:rPr>
                <w:rFonts w:ascii="Arial" w:hAnsi="Arial" w:cs="Arial"/>
                <w:sz w:val="18"/>
                <w:szCs w:val="18"/>
              </w:rPr>
            </w:pPr>
            <w:r w:rsidRPr="00A4579F">
              <w:rPr>
                <w:rFonts w:ascii="Arial" w:hAnsi="Arial" w:cs="Arial"/>
                <w:sz w:val="18"/>
                <w:szCs w:val="18"/>
              </w:rPr>
              <w:t>(Mont.-o-Novo)</w:t>
            </w:r>
          </w:p>
        </w:tc>
        <w:tc>
          <w:tcPr>
            <w:tcW w:w="1340" w:type="dxa"/>
            <w:tcBorders>
              <w:top w:val="nil"/>
              <w:bottom w:val="nil"/>
            </w:tcBorders>
            <w:shd w:val="clear" w:color="auto" w:fill="FFFFFF" w:themeFill="background1"/>
            <w:vAlign w:val="center"/>
          </w:tcPr>
          <w:p w:rsidR="00BF291F" w:rsidRPr="00A4579F" w:rsidRDefault="006C3573" w:rsidP="00BF291F">
            <w:pPr>
              <w:jc w:val="center"/>
              <w:rPr>
                <w:rFonts w:ascii="Arial" w:hAnsi="Arial" w:cs="Arial"/>
                <w:sz w:val="18"/>
                <w:szCs w:val="18"/>
              </w:rPr>
            </w:pPr>
            <w:r>
              <w:rPr>
                <w:rFonts w:ascii="Arial" w:hAnsi="Arial" w:cs="Arial"/>
                <w:sz w:val="18"/>
                <w:szCs w:val="18"/>
              </w:rPr>
              <w:t>1,7</w:t>
            </w:r>
            <w:r w:rsidR="00BF291F" w:rsidRPr="00A4579F">
              <w:rPr>
                <w:rFonts w:ascii="Arial" w:hAnsi="Arial" w:cs="Arial"/>
                <w:sz w:val="18"/>
                <w:szCs w:val="18"/>
              </w:rPr>
              <w:t xml:space="preserve"> r.</w:t>
            </w:r>
          </w:p>
        </w:tc>
        <w:tc>
          <w:tcPr>
            <w:tcW w:w="1340" w:type="dxa"/>
            <w:tcBorders>
              <w:top w:val="nil"/>
              <w:bottom w:val="nil"/>
            </w:tcBorders>
            <w:shd w:val="clear" w:color="auto" w:fill="FFFFFF" w:themeFill="background1"/>
            <w:vAlign w:val="center"/>
          </w:tcPr>
          <w:p w:rsidR="00BF291F" w:rsidRPr="00A4579F" w:rsidRDefault="006C3573" w:rsidP="00BF291F">
            <w:pPr>
              <w:jc w:val="center"/>
              <w:rPr>
                <w:rFonts w:ascii="Arial" w:hAnsi="Arial" w:cs="Arial"/>
                <w:sz w:val="18"/>
                <w:szCs w:val="18"/>
              </w:rPr>
            </w:pPr>
            <w:r>
              <w:rPr>
                <w:rFonts w:ascii="Arial" w:hAnsi="Arial" w:cs="Arial"/>
                <w:sz w:val="18"/>
                <w:szCs w:val="18"/>
              </w:rPr>
              <w:t>14,3</w:t>
            </w:r>
            <w:r w:rsidR="00BF291F" w:rsidRPr="00A4579F">
              <w:rPr>
                <w:rFonts w:ascii="Arial" w:hAnsi="Arial" w:cs="Arial"/>
                <w:sz w:val="18"/>
                <w:szCs w:val="18"/>
              </w:rPr>
              <w:t xml:space="preserve"> r.</w:t>
            </w:r>
          </w:p>
          <w:p w:rsidR="00BF291F" w:rsidRPr="00A4579F" w:rsidRDefault="00BF291F" w:rsidP="00BF291F">
            <w:pPr>
              <w:jc w:val="center"/>
              <w:rPr>
                <w:rFonts w:ascii="Arial" w:hAnsi="Arial" w:cs="Arial"/>
                <w:sz w:val="18"/>
                <w:szCs w:val="18"/>
              </w:rPr>
            </w:pPr>
            <w:r w:rsidRPr="00A4579F">
              <w:rPr>
                <w:rFonts w:ascii="Arial" w:hAnsi="Arial" w:cs="Arial"/>
                <w:sz w:val="18"/>
                <w:szCs w:val="18"/>
              </w:rPr>
              <w:t>(Loulé)</w:t>
            </w:r>
          </w:p>
        </w:tc>
        <w:tc>
          <w:tcPr>
            <w:tcW w:w="1340" w:type="dxa"/>
            <w:tcBorders>
              <w:top w:val="nil"/>
              <w:bottom w:val="nil"/>
            </w:tcBorders>
            <w:shd w:val="clear" w:color="auto" w:fill="FFFFFF" w:themeFill="background1"/>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18 r.</w:t>
            </w:r>
          </w:p>
          <w:p w:rsidR="00BF291F" w:rsidRPr="00A4579F" w:rsidRDefault="00BF291F" w:rsidP="00BF291F">
            <w:pPr>
              <w:jc w:val="center"/>
              <w:rPr>
                <w:rFonts w:ascii="Arial" w:hAnsi="Arial" w:cs="Arial"/>
                <w:sz w:val="18"/>
                <w:szCs w:val="18"/>
              </w:rPr>
            </w:pPr>
            <w:r w:rsidRPr="00A4579F">
              <w:rPr>
                <w:rFonts w:ascii="Arial" w:hAnsi="Arial" w:cs="Arial"/>
                <w:sz w:val="18"/>
                <w:szCs w:val="18"/>
              </w:rPr>
              <w:t>(Funchal)</w:t>
            </w:r>
          </w:p>
        </w:tc>
      </w:tr>
      <w:tr w:rsidR="00BF291F" w:rsidTr="004E3B38">
        <w:trPr>
          <w:cantSplit/>
          <w:trHeight w:val="284"/>
          <w:jc w:val="center"/>
        </w:trPr>
        <w:tc>
          <w:tcPr>
            <w:tcW w:w="1052" w:type="dxa"/>
            <w:tcBorders>
              <w:top w:val="nil"/>
              <w:bottom w:val="nil"/>
            </w:tcBorders>
            <w:shd w:val="clear" w:color="auto" w:fill="D9D9D9" w:themeFill="background1" w:themeFillShade="D9"/>
            <w:vAlign w:val="center"/>
          </w:tcPr>
          <w:p w:rsidR="00BF291F" w:rsidRPr="00A4579F" w:rsidRDefault="00BF291F" w:rsidP="00BF291F">
            <w:pPr>
              <w:rPr>
                <w:rFonts w:ascii="Arial" w:hAnsi="Arial" w:cs="Arial"/>
                <w:b/>
                <w:sz w:val="18"/>
                <w:szCs w:val="18"/>
              </w:rPr>
            </w:pPr>
            <w:r w:rsidRPr="00A4579F">
              <w:rPr>
                <w:rFonts w:ascii="Arial" w:hAnsi="Arial" w:cs="Arial"/>
                <w:b/>
                <w:sz w:val="18"/>
                <w:szCs w:val="18"/>
              </w:rPr>
              <w:t>1498</w:t>
            </w:r>
          </w:p>
          <w:p w:rsidR="00BF291F" w:rsidRPr="00A4579F" w:rsidRDefault="00BF291F" w:rsidP="00BF291F">
            <w:pPr>
              <w:rPr>
                <w:rFonts w:ascii="Arial" w:hAnsi="Arial" w:cs="Arial"/>
                <w:sz w:val="18"/>
                <w:szCs w:val="18"/>
              </w:rPr>
            </w:pPr>
            <w:r w:rsidRPr="00A4579F">
              <w:rPr>
                <w:rFonts w:ascii="Arial" w:hAnsi="Arial" w:cs="Arial"/>
                <w:sz w:val="18"/>
                <w:szCs w:val="18"/>
              </w:rPr>
              <w:t>(coelho)</w:t>
            </w:r>
          </w:p>
        </w:tc>
        <w:tc>
          <w:tcPr>
            <w:tcW w:w="1339" w:type="dxa"/>
            <w:tcBorders>
              <w:top w:val="nil"/>
              <w:bottom w:val="nil"/>
            </w:tcBorders>
            <w:shd w:val="clear" w:color="auto" w:fill="D9D9D9" w:themeFill="background1" w:themeFillShade="D9"/>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10 r.</w:t>
            </w:r>
          </w:p>
          <w:p w:rsidR="00BF291F" w:rsidRPr="00A4579F" w:rsidRDefault="00BF291F" w:rsidP="00BF291F">
            <w:pPr>
              <w:jc w:val="center"/>
              <w:rPr>
                <w:rFonts w:ascii="Arial" w:hAnsi="Arial" w:cs="Arial"/>
                <w:sz w:val="18"/>
                <w:szCs w:val="18"/>
              </w:rPr>
            </w:pPr>
            <w:r w:rsidRPr="00A4579F">
              <w:rPr>
                <w:rFonts w:ascii="Arial" w:hAnsi="Arial" w:cs="Arial"/>
                <w:sz w:val="18"/>
                <w:szCs w:val="18"/>
              </w:rPr>
              <w:t>(Évora)</w:t>
            </w:r>
          </w:p>
        </w:tc>
        <w:tc>
          <w:tcPr>
            <w:tcW w:w="1340" w:type="dxa"/>
            <w:tcBorders>
              <w:top w:val="nil"/>
              <w:bottom w:val="nil"/>
            </w:tcBorders>
            <w:shd w:val="clear" w:color="auto" w:fill="D9D9D9" w:themeFill="background1" w:themeFillShade="D9"/>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w:t>
            </w:r>
          </w:p>
        </w:tc>
        <w:tc>
          <w:tcPr>
            <w:tcW w:w="1340" w:type="dxa"/>
            <w:tcBorders>
              <w:top w:val="nil"/>
              <w:bottom w:val="nil"/>
            </w:tcBorders>
            <w:shd w:val="clear" w:color="auto" w:fill="D9D9D9" w:themeFill="background1" w:themeFillShade="D9"/>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w:t>
            </w:r>
          </w:p>
        </w:tc>
        <w:tc>
          <w:tcPr>
            <w:tcW w:w="1340" w:type="dxa"/>
            <w:tcBorders>
              <w:top w:val="nil"/>
              <w:bottom w:val="nil"/>
            </w:tcBorders>
            <w:shd w:val="clear" w:color="auto" w:fill="D9D9D9" w:themeFill="background1" w:themeFillShade="D9"/>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12 r.</w:t>
            </w:r>
          </w:p>
          <w:p w:rsidR="00BF291F" w:rsidRPr="00A4579F" w:rsidRDefault="00BF291F" w:rsidP="00BF291F">
            <w:pPr>
              <w:jc w:val="center"/>
              <w:rPr>
                <w:rFonts w:ascii="Arial" w:hAnsi="Arial" w:cs="Arial"/>
                <w:sz w:val="18"/>
                <w:szCs w:val="18"/>
              </w:rPr>
            </w:pPr>
            <w:r w:rsidRPr="00A4579F">
              <w:rPr>
                <w:rFonts w:ascii="Arial" w:hAnsi="Arial" w:cs="Arial"/>
                <w:sz w:val="18"/>
                <w:szCs w:val="18"/>
              </w:rPr>
              <w:t>(Lisboa)</w:t>
            </w:r>
          </w:p>
        </w:tc>
      </w:tr>
      <w:tr w:rsidR="00BF291F" w:rsidTr="004E3B38">
        <w:trPr>
          <w:cantSplit/>
          <w:trHeight w:val="284"/>
          <w:jc w:val="center"/>
        </w:trPr>
        <w:tc>
          <w:tcPr>
            <w:tcW w:w="1052" w:type="dxa"/>
            <w:tcBorders>
              <w:top w:val="nil"/>
            </w:tcBorders>
            <w:shd w:val="clear" w:color="auto" w:fill="FFFFFF" w:themeFill="background1"/>
            <w:vAlign w:val="center"/>
          </w:tcPr>
          <w:p w:rsidR="00BF291F" w:rsidRPr="00A4579F" w:rsidRDefault="00BF291F" w:rsidP="00BF291F">
            <w:pPr>
              <w:rPr>
                <w:rFonts w:ascii="Arial" w:hAnsi="Arial" w:cs="Arial"/>
                <w:b/>
                <w:sz w:val="18"/>
                <w:szCs w:val="18"/>
              </w:rPr>
            </w:pPr>
            <w:r w:rsidRPr="00A4579F">
              <w:rPr>
                <w:rFonts w:ascii="Arial" w:hAnsi="Arial" w:cs="Arial"/>
                <w:b/>
                <w:sz w:val="18"/>
                <w:szCs w:val="18"/>
              </w:rPr>
              <w:t>1499</w:t>
            </w:r>
          </w:p>
          <w:p w:rsidR="00BF291F" w:rsidRPr="00A4579F" w:rsidRDefault="00BF291F" w:rsidP="00BF291F">
            <w:pPr>
              <w:rPr>
                <w:rFonts w:ascii="Arial" w:hAnsi="Arial" w:cs="Arial"/>
                <w:sz w:val="18"/>
                <w:szCs w:val="18"/>
              </w:rPr>
            </w:pPr>
            <w:r w:rsidRPr="00A4579F">
              <w:rPr>
                <w:rFonts w:ascii="Arial" w:hAnsi="Arial" w:cs="Arial"/>
                <w:sz w:val="18"/>
                <w:szCs w:val="18"/>
              </w:rPr>
              <w:t>(carneiro)</w:t>
            </w:r>
          </w:p>
        </w:tc>
        <w:tc>
          <w:tcPr>
            <w:tcW w:w="1339" w:type="dxa"/>
            <w:tcBorders>
              <w:top w:val="nil"/>
            </w:tcBorders>
            <w:shd w:val="clear" w:color="auto" w:fill="FFFFFF" w:themeFill="background1"/>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80-100 r.</w:t>
            </w:r>
          </w:p>
          <w:p w:rsidR="00BF291F" w:rsidRPr="00A4579F" w:rsidRDefault="00BF291F" w:rsidP="00BF291F">
            <w:pPr>
              <w:jc w:val="center"/>
              <w:rPr>
                <w:rFonts w:ascii="Arial" w:hAnsi="Arial" w:cs="Arial"/>
                <w:sz w:val="18"/>
                <w:szCs w:val="18"/>
              </w:rPr>
            </w:pPr>
            <w:r w:rsidRPr="00A4579F">
              <w:rPr>
                <w:rFonts w:ascii="Arial" w:hAnsi="Arial" w:cs="Arial"/>
                <w:sz w:val="18"/>
                <w:szCs w:val="18"/>
              </w:rPr>
              <w:t>(Mont.-o-Novo)</w:t>
            </w:r>
          </w:p>
        </w:tc>
        <w:tc>
          <w:tcPr>
            <w:tcW w:w="1340" w:type="dxa"/>
            <w:tcBorders>
              <w:top w:val="nil"/>
            </w:tcBorders>
            <w:shd w:val="clear" w:color="auto" w:fill="FFFFFF" w:themeFill="background1"/>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w:t>
            </w:r>
          </w:p>
        </w:tc>
        <w:tc>
          <w:tcPr>
            <w:tcW w:w="1340" w:type="dxa"/>
            <w:tcBorders>
              <w:top w:val="nil"/>
            </w:tcBorders>
            <w:shd w:val="clear" w:color="auto" w:fill="FFFFFF" w:themeFill="background1"/>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w:t>
            </w:r>
          </w:p>
        </w:tc>
        <w:tc>
          <w:tcPr>
            <w:tcW w:w="1340" w:type="dxa"/>
            <w:tcBorders>
              <w:top w:val="nil"/>
            </w:tcBorders>
            <w:shd w:val="clear" w:color="auto" w:fill="FFFFFF" w:themeFill="background1"/>
            <w:vAlign w:val="center"/>
          </w:tcPr>
          <w:p w:rsidR="00BF291F" w:rsidRPr="00A4579F" w:rsidRDefault="00BF291F" w:rsidP="00BF291F">
            <w:pPr>
              <w:jc w:val="center"/>
              <w:rPr>
                <w:rFonts w:ascii="Arial" w:hAnsi="Arial" w:cs="Arial"/>
                <w:sz w:val="18"/>
                <w:szCs w:val="18"/>
              </w:rPr>
            </w:pPr>
            <w:r w:rsidRPr="00A4579F">
              <w:rPr>
                <w:rFonts w:ascii="Arial" w:hAnsi="Arial" w:cs="Arial"/>
                <w:sz w:val="18"/>
                <w:szCs w:val="18"/>
              </w:rPr>
              <w:t>80 r.</w:t>
            </w:r>
          </w:p>
          <w:p w:rsidR="00BF291F" w:rsidRPr="00A4579F" w:rsidRDefault="00BF291F" w:rsidP="00BF291F">
            <w:pPr>
              <w:jc w:val="center"/>
              <w:rPr>
                <w:rFonts w:ascii="Arial" w:hAnsi="Arial" w:cs="Arial"/>
                <w:sz w:val="18"/>
                <w:szCs w:val="18"/>
              </w:rPr>
            </w:pPr>
            <w:r w:rsidRPr="00A4579F">
              <w:rPr>
                <w:rFonts w:ascii="Arial" w:hAnsi="Arial" w:cs="Arial"/>
                <w:sz w:val="18"/>
                <w:szCs w:val="18"/>
              </w:rPr>
              <w:t>(Resende)</w:t>
            </w:r>
          </w:p>
        </w:tc>
      </w:tr>
    </w:tbl>
    <w:p w:rsidR="00BF291F" w:rsidRDefault="00BF291F" w:rsidP="00BF291F">
      <w:pPr>
        <w:jc w:val="both"/>
      </w:pPr>
    </w:p>
    <w:p w:rsidR="009474B0" w:rsidRPr="00AA69BA" w:rsidRDefault="004E3B38" w:rsidP="00AC68CD">
      <w:pPr>
        <w:spacing w:line="360" w:lineRule="auto"/>
        <w:ind w:firstLine="360"/>
        <w:jc w:val="both"/>
        <w:rPr>
          <w:b/>
          <w:sz w:val="26"/>
          <w:szCs w:val="26"/>
        </w:rPr>
      </w:pPr>
      <w:r>
        <w:rPr>
          <w:b/>
          <w:sz w:val="26"/>
          <w:szCs w:val="26"/>
        </w:rPr>
        <w:lastRenderedPageBreak/>
        <w:t>3</w:t>
      </w:r>
      <w:r w:rsidR="00AC68CD">
        <w:rPr>
          <w:b/>
          <w:sz w:val="26"/>
          <w:szCs w:val="26"/>
        </w:rPr>
        <w:t xml:space="preserve">.3.6 </w:t>
      </w:r>
      <w:r w:rsidR="009474B0" w:rsidRPr="00AA69BA">
        <w:rPr>
          <w:b/>
          <w:sz w:val="26"/>
          <w:szCs w:val="26"/>
        </w:rPr>
        <w:t>Algarve</w:t>
      </w:r>
    </w:p>
    <w:p w:rsidR="00BF291F" w:rsidRPr="00BF291F" w:rsidRDefault="00BF291F" w:rsidP="00BF291F">
      <w:pPr>
        <w:spacing w:line="360" w:lineRule="auto"/>
        <w:ind w:firstLine="426"/>
        <w:rPr>
          <w:b/>
        </w:rPr>
      </w:pPr>
    </w:p>
    <w:p w:rsidR="009474B0" w:rsidRDefault="009474B0" w:rsidP="009474B0">
      <w:pPr>
        <w:spacing w:line="360" w:lineRule="auto"/>
        <w:ind w:firstLine="357"/>
        <w:jc w:val="both"/>
      </w:pPr>
      <w:r w:rsidRPr="00F06AB7">
        <w:t>Uma das imagens mais fortes que os preços transmitem é a da carestia dos mercados algarvios, desde logo, muito deficitários em cereais. À inexistência de condições geoclimáticas que possibilitassem uma produção satisfatória de cereal em solo algarvio, acrescia a falta de braços que o lavrassem</w:t>
      </w:r>
      <w:r>
        <w:rPr>
          <w:rStyle w:val="Refdenotaderodap"/>
        </w:rPr>
        <w:footnoteReference w:id="774"/>
      </w:r>
      <w:r>
        <w:t xml:space="preserve">. A fazer fé em Fernão Lopes, em 1371-72, um alqueire de trigo no Algarve chegou a ser taxado em mais 400% do que nas comarcas da Beira e de Entre Douro e Minho. Nenhum outro registo fornece a mesma margem de diferenciação, mas valores superiores desde 25% (Loulé face a Évora, em 1385, ou Lagos face a Santarém em 1490) a 100% (Loulé face a Coimbra em 1375 e Faro face a Lisboa e a Santarém em 1446) e a 150% (Loulé face a Alenquer, em 1483-84, e a Santarém em 1493) não deixam quaisquer dúvidas sobre o défice estrutural que afetava o mercado de cereais algarvio, sobretudo em anos de más colheitas. </w:t>
      </w:r>
    </w:p>
    <w:p w:rsidR="009474B0" w:rsidRDefault="009474B0" w:rsidP="009474B0">
      <w:pPr>
        <w:spacing w:line="360" w:lineRule="auto"/>
        <w:ind w:firstLine="357"/>
        <w:jc w:val="both"/>
      </w:pPr>
      <w:r>
        <w:t>A posse destes números justifica, por sua vez, uma maior atenção aos testemunhos das populações algarvias no contexto das inúmeras referências, geograficamente dispersas, à falta de pão que ciclicamente afetava o reino. Alguns exemplos:</w:t>
      </w:r>
    </w:p>
    <w:p w:rsidR="009474B0" w:rsidRDefault="009474B0" w:rsidP="009474B0">
      <w:pPr>
        <w:spacing w:line="360" w:lineRule="auto"/>
        <w:ind w:firstLine="357"/>
        <w:jc w:val="both"/>
      </w:pPr>
      <w:r>
        <w:t>- em 1385, a vereação de Loulé afirmava que as pessoas da vila pereciam por falta de pão</w:t>
      </w:r>
      <w:r>
        <w:rPr>
          <w:rStyle w:val="Refdenotaderodap"/>
        </w:rPr>
        <w:footnoteReference w:id="775"/>
      </w:r>
      <w:r>
        <w:t xml:space="preserve">; </w:t>
      </w:r>
    </w:p>
    <w:p w:rsidR="009474B0" w:rsidRPr="004C474B" w:rsidRDefault="009474B0" w:rsidP="009474B0">
      <w:pPr>
        <w:spacing w:line="360" w:lineRule="auto"/>
        <w:ind w:firstLine="357"/>
        <w:jc w:val="both"/>
      </w:pPr>
      <w:r w:rsidRPr="004C474B">
        <w:t xml:space="preserve">- nas cortes de 1433, os povos pediam para que, nos lugares onde houvesse mingua de mantimentos para cavalos </w:t>
      </w:r>
      <w:r w:rsidRPr="004C474B">
        <w:rPr>
          <w:iCs/>
        </w:rPr>
        <w:t>“como nos logares do Algarve”</w:t>
      </w:r>
      <w:r w:rsidRPr="004C474B">
        <w:t>, se pudesse substituir a obrigação de ter montada pela posse de arnês</w:t>
      </w:r>
      <w:r w:rsidRPr="004C474B">
        <w:rPr>
          <w:rStyle w:val="Refdenotaderodap"/>
        </w:rPr>
        <w:footnoteReference w:id="776"/>
      </w:r>
      <w:r w:rsidRPr="004C474B">
        <w:t xml:space="preserve">; </w:t>
      </w:r>
    </w:p>
    <w:p w:rsidR="009474B0" w:rsidRPr="004C474B" w:rsidRDefault="009474B0" w:rsidP="009474B0">
      <w:pPr>
        <w:spacing w:line="360" w:lineRule="auto"/>
        <w:ind w:firstLine="357"/>
        <w:jc w:val="both"/>
        <w:rPr>
          <w:iCs/>
        </w:rPr>
      </w:pPr>
      <w:r w:rsidRPr="004C474B">
        <w:t>- nas cortes de 1439, os oficiais da cidade de Silves expunham ao monarca como lhes era necessário haver pão de Castela “porquanto somos mais mingoados de pam que nenhum lugar que aia no algarve”</w:t>
      </w:r>
      <w:r w:rsidRPr="004C474B">
        <w:rPr>
          <w:rStyle w:val="Refdenotaderodap"/>
          <w:iCs/>
        </w:rPr>
        <w:footnoteReference w:id="777"/>
      </w:r>
      <w:r w:rsidRPr="004C474B">
        <w:rPr>
          <w:iCs/>
        </w:rPr>
        <w:t>;</w:t>
      </w:r>
    </w:p>
    <w:p w:rsidR="009474B0" w:rsidRPr="004C474B" w:rsidRDefault="009474B0" w:rsidP="009474B0">
      <w:pPr>
        <w:spacing w:line="360" w:lineRule="auto"/>
        <w:ind w:firstLine="357"/>
        <w:jc w:val="both"/>
        <w:rPr>
          <w:iCs/>
        </w:rPr>
      </w:pPr>
      <w:r w:rsidRPr="004C474B">
        <w:t>- em 1482, a vila de Lagos caracterizava-se como vila “muito minguoada de mantimentos a saber de triguo e çevada”</w:t>
      </w:r>
      <w:r w:rsidRPr="004C474B">
        <w:rPr>
          <w:rStyle w:val="Refdenotaderodap"/>
          <w:iCs/>
        </w:rPr>
        <w:footnoteReference w:id="778"/>
      </w:r>
      <w:r w:rsidRPr="004C474B">
        <w:rPr>
          <w:iCs/>
        </w:rPr>
        <w:t>;</w:t>
      </w:r>
    </w:p>
    <w:p w:rsidR="009474B0" w:rsidRPr="004C474B" w:rsidRDefault="009474B0" w:rsidP="009474B0">
      <w:pPr>
        <w:spacing w:line="360" w:lineRule="auto"/>
        <w:ind w:firstLine="357"/>
        <w:jc w:val="both"/>
        <w:rPr>
          <w:iCs/>
        </w:rPr>
      </w:pPr>
      <w:r w:rsidRPr="004C474B">
        <w:rPr>
          <w:iCs/>
        </w:rPr>
        <w:t xml:space="preserve">- em 1498, a vila de Faro queixava-se a D. Manuel de </w:t>
      </w:r>
      <w:r w:rsidRPr="004C474B">
        <w:t>“seer muito mymgoada de pam”</w:t>
      </w:r>
      <w:r w:rsidRPr="004C474B">
        <w:rPr>
          <w:iCs/>
        </w:rPr>
        <w:t>, razão pela qual os reis sempre tinham feito mercê da respetiva dízima</w:t>
      </w:r>
      <w:r w:rsidRPr="004C474B">
        <w:rPr>
          <w:rStyle w:val="Refdenotaderodap"/>
          <w:iCs/>
        </w:rPr>
        <w:footnoteReference w:id="779"/>
      </w:r>
      <w:r w:rsidRPr="004C474B">
        <w:rPr>
          <w:iCs/>
        </w:rPr>
        <w:t>.</w:t>
      </w:r>
    </w:p>
    <w:p w:rsidR="009474B0" w:rsidRPr="004C474B" w:rsidRDefault="009474B0" w:rsidP="009474B0">
      <w:pPr>
        <w:spacing w:line="360" w:lineRule="auto"/>
        <w:ind w:firstLine="357"/>
        <w:jc w:val="both"/>
        <w:rPr>
          <w:iCs/>
        </w:rPr>
      </w:pPr>
      <w:r w:rsidRPr="004C474B">
        <w:rPr>
          <w:iCs/>
        </w:rPr>
        <w:lastRenderedPageBreak/>
        <w:t xml:space="preserve"> As carnes eram também bastante escassas, resultado da falta de pastos e forragens</w:t>
      </w:r>
      <w:r w:rsidRPr="004C474B">
        <w:rPr>
          <w:rStyle w:val="Refdenotaderodap"/>
          <w:iCs/>
        </w:rPr>
        <w:footnoteReference w:id="780"/>
      </w:r>
      <w:r w:rsidRPr="004C474B">
        <w:rPr>
          <w:iCs/>
        </w:rPr>
        <w:t xml:space="preserve"> e dos prejuízos decorrentes da exportação e do contrabando de gado. Em finais do século XV, o bispo e o cabido de Silves queixavam-se da dificuldade em adquirir carne </w:t>
      </w:r>
      <w:r w:rsidRPr="004C474B">
        <w:t>“por esa çidade nam seer abastecida della per tal guisa que muitas vezes a nam comiam por a nam poderem aver”</w:t>
      </w:r>
      <w:r w:rsidRPr="004C474B">
        <w:rPr>
          <w:rStyle w:val="Refdenotaderodap"/>
          <w:iCs/>
        </w:rPr>
        <w:footnoteReference w:id="781"/>
      </w:r>
      <w:r w:rsidRPr="004C474B">
        <w:rPr>
          <w:iCs/>
        </w:rPr>
        <w:t>. O problema colocava-se com maior gravidade aos desprivilegiados, como representava, em 1462, o povo miúdo de Faro a D. Afonso V: “</w:t>
      </w:r>
      <w:r w:rsidRPr="004C474B">
        <w:t>os carniceiros que a dita vila tem não dão carnes em abastança aos moradores dela, em tal maneira que essa pouca carne que cortam é repartida pelos mais honrados e principais deles. E que eles que são pobres de menos conta não podem haver cousa alguma e perecem à fome”</w:t>
      </w:r>
      <w:r w:rsidRPr="004C474B">
        <w:rPr>
          <w:rStyle w:val="Refdenotaderodap"/>
        </w:rPr>
        <w:footnoteReference w:id="782"/>
      </w:r>
      <w:r w:rsidRPr="004C474B">
        <w:t>.</w:t>
      </w:r>
    </w:p>
    <w:p w:rsidR="009474B0" w:rsidRPr="00A2308B" w:rsidRDefault="009474B0" w:rsidP="009474B0">
      <w:pPr>
        <w:spacing w:line="360" w:lineRule="auto"/>
        <w:ind w:firstLine="357"/>
        <w:jc w:val="both"/>
        <w:rPr>
          <w:iCs/>
        </w:rPr>
      </w:pPr>
      <w:r>
        <w:rPr>
          <w:iCs/>
        </w:rPr>
        <w:t xml:space="preserve">Testemunhos sobre a falta de carne encontram-se, amiúde, em diversos espaços do reino, sobretudo urbanos, mas os preços disponíveis parecem demonstrar que o reino do Algarve foi, também aqui, o mais gravoso, pelo menos no território continental. Embora quase exclusivos a Loulé, os preços marcam níveis de diferenciação de tal forma alargados que permitem defender essa ideia. Por outro lado, é crível assumir que o quadro de preços louletano é, </w:t>
      </w:r>
      <w:r w:rsidRPr="00774DA4">
        <w:rPr>
          <w:i/>
          <w:iCs/>
        </w:rPr>
        <w:t>grosso modo</w:t>
      </w:r>
      <w:r>
        <w:rPr>
          <w:iCs/>
        </w:rPr>
        <w:t>, representativo do praticado em outros espaços algarvios, como se denota do compromisso assumido pelos carniceiros da vila, em 1396, de talharem as carnes pelos preços de Faro e de Tavira</w:t>
      </w:r>
      <w:r>
        <w:rPr>
          <w:rStyle w:val="Refdenotaderodap"/>
          <w:iCs/>
        </w:rPr>
        <w:footnoteReference w:id="783"/>
      </w:r>
      <w:r>
        <w:rPr>
          <w:iCs/>
        </w:rPr>
        <w:t xml:space="preserve">. </w:t>
      </w:r>
    </w:p>
    <w:p w:rsidR="009474B0" w:rsidRDefault="009474B0" w:rsidP="009474B0">
      <w:pPr>
        <w:spacing w:line="360" w:lineRule="auto"/>
        <w:ind w:firstLine="357"/>
        <w:jc w:val="both"/>
      </w:pPr>
      <w:r>
        <w:t>Na compra de um arrátel de carne de vaca, de um carneiro ou de uma galinha, em vários momentos do século XV, o habitante de Loulé chegou a pagar, respetivamente, mais 615% a 763%, 105% a 425% e 175% do que se morasse na cidade do Porto. Embora menos expressivas, as restantes possibilidades de confronto confirmam esta tendência: em meados de Quatrocentos, um arrátel de vaca custava 5 reais em Loulé e cerca de 1,2 reais em Montemor-o-Novo ou em partes da Estremadura e, nos finais da centúria, a mesma porção rondava os 12 a 14 reais na vila algarvia, entre 10 e 12 reais em Lisboa e não chegava a 3 reais em Santarém ou em Monte</w:t>
      </w:r>
      <w:r w:rsidR="00A64D24">
        <w:t>mor-o-Novo. O valor de 25 reais</w:t>
      </w:r>
      <w:r>
        <w:t xml:space="preserve"> p</w:t>
      </w:r>
      <w:r w:rsidR="00A64D24">
        <w:t>ara uma galinha em Lagos (1498)</w:t>
      </w:r>
      <w:r>
        <w:t xml:space="preserve"> era também cla</w:t>
      </w:r>
      <w:r w:rsidR="00A64D24">
        <w:t xml:space="preserve">ramente superior ao de 20 reais verificado no Alentejo e ao de 10 reais em Lamego e, </w:t>
      </w:r>
      <w:r>
        <w:t xml:space="preserve">presumivelmente, no Porto. Só muito pontualmente um algarvio não abastado pôde incluir carne grossa na sua dieta </w:t>
      </w:r>
      <w:r>
        <w:lastRenderedPageBreak/>
        <w:t>alimentar. E, quando o fez, recorreu, sobretudo, à carne de segunda qualidade, por exemplo, à que se encontrava no talho há mais de dois dias e, por isso, vendida a metade do preço</w:t>
      </w:r>
      <w:r>
        <w:rPr>
          <w:rStyle w:val="Refdenotaderodap"/>
        </w:rPr>
        <w:footnoteReference w:id="784"/>
      </w:r>
      <w:r>
        <w:t xml:space="preserve"> ou à que se cortava de bois velhos já sem utilidade para os trabalhos agrícolas</w:t>
      </w:r>
      <w:r>
        <w:rPr>
          <w:rStyle w:val="Refdenotaderodap"/>
        </w:rPr>
        <w:footnoteReference w:id="785"/>
      </w:r>
      <w:r>
        <w:t>. Em todo o caso, estas opções acarretaram consequências, pois a qualidade da carne não os terá “poupado a sérios problemas de caráter estomatológico, dada a rijeza da sua consistência”</w:t>
      </w:r>
      <w:r>
        <w:rPr>
          <w:rStyle w:val="Refdenotaderodap"/>
        </w:rPr>
        <w:footnoteReference w:id="786"/>
      </w:r>
      <w:r>
        <w:t xml:space="preserve">.  </w:t>
      </w:r>
    </w:p>
    <w:p w:rsidR="009474B0" w:rsidRDefault="009474B0" w:rsidP="009474B0">
      <w:pPr>
        <w:spacing w:line="360" w:lineRule="auto"/>
        <w:ind w:firstLine="357"/>
        <w:jc w:val="both"/>
      </w:pPr>
      <w:r w:rsidRPr="00AE433F">
        <w:t xml:space="preserve">Em 1446, os procuradores do concelho de Tavira caracterizavam a sua região como </w:t>
      </w:r>
      <w:r w:rsidRPr="004C474B">
        <w:rPr>
          <w:iCs/>
        </w:rPr>
        <w:t>“terra (…) toda fundada sobre fruita e vinhos que as jemtes em ellas nam tem outra cousa per que vivam”</w:t>
      </w:r>
      <w:r w:rsidRPr="004C474B">
        <w:rPr>
          <w:rStyle w:val="Refdenotaderodap"/>
        </w:rPr>
        <w:footnoteReference w:id="787"/>
      </w:r>
      <w:r w:rsidRPr="004C474B">
        <w:t>.</w:t>
      </w:r>
      <w:r w:rsidRPr="00AE433F">
        <w:t xml:space="preserve"> De facto, em contraste com os cereais e a carne, o Algarve apresentava vastas produções de frutas e vinhos que resultavam em valores acessíveis ao consumo, não obstante as reservas para exportação</w:t>
      </w:r>
      <w:r>
        <w:rPr>
          <w:rStyle w:val="Refdenotaderodap"/>
        </w:rPr>
        <w:footnoteReference w:id="788"/>
      </w:r>
      <w:r>
        <w:t xml:space="preserve"> e as posturas municipais de controlo de preços</w:t>
      </w:r>
      <w:r>
        <w:rPr>
          <w:rStyle w:val="Refdenotaderodap"/>
        </w:rPr>
        <w:footnoteReference w:id="789"/>
      </w:r>
      <w:r>
        <w:t xml:space="preserve">. Em particular, o consumo de figos tornou-se um frequente substituto que atenuava a falta de cereais panificáveis. Como se escrevia em Loulé, em 1561, </w:t>
      </w:r>
      <w:r w:rsidRPr="004C474B">
        <w:rPr>
          <w:iCs/>
        </w:rPr>
        <w:t>“esta tomado por experiencia que muita gente se sostenta com ele ainda que não coma pão”</w:t>
      </w:r>
      <w:r w:rsidRPr="004C474B">
        <w:rPr>
          <w:rStyle w:val="Refdenotaderodap"/>
        </w:rPr>
        <w:footnoteReference w:id="790"/>
      </w:r>
      <w:r w:rsidRPr="004C474B">
        <w:t>.</w:t>
      </w:r>
      <w:r w:rsidRPr="00AE433F">
        <w:t xml:space="preserve"> Naturalmente, os preços vinícolas demonstram relações geográficas muito mais equilibradas do que nos primeiros bens. Ainda que, em 1423, um canada de vinho tenha custado, em Loulé, mais do dobro do que na vila alentejana de Montemor-o-Novo, as possibilidades de confronto com o mercado portuense são significativas: compras de vinho branco pelas duas vereações, em 1450-51, levaram ao desembolso de 5 reais por canada no Porto e de apenas 3, 4 e 4,5 reais em Loulé. Da mesma forma, em 1482-83, verificaram-se aquisições de vinho no valor de 8, 10 e 12 reais no Porto e de </w:t>
      </w:r>
      <w:r w:rsidRPr="00AE433F">
        <w:lastRenderedPageBreak/>
        <w:t xml:space="preserve">apenas 4,2, 7 e 10 reais em Loulé. Esta maior harmonia de preços é igualmente sustentada por comparação com a cidade de Coimbra: em 1407, um almude de vinho foi apreçado em 18,5 reais nesta cidade e em 17 reais em Loulé. </w:t>
      </w:r>
    </w:p>
    <w:p w:rsidR="009474B0" w:rsidRDefault="009474B0" w:rsidP="009474B0">
      <w:pPr>
        <w:spacing w:line="360" w:lineRule="auto"/>
        <w:ind w:firstLine="357"/>
        <w:jc w:val="both"/>
      </w:pPr>
      <w:r>
        <w:t>Ao contrário do que sucedeu com as carnes, em que o preço chegou a ser o mesmo em Loulé, Faro e Tavira, o peixe de mar não podia ter um valor homogéneo na comarca. O custo do transporte desde a costa até ao ponto de venda e o lucro do revendedor facilmente representavam, no preço apresentado ao consumidor, mais do dobro do que era pago no mercado primário. No início do século XV, a distância de cerca de 20 quilómetros que separava Faro de Loulé constituía justificação suficiente para a vereação desta vila autorizar um acréscimo de 140% a 150% ao preço inicial de compra (se uma pescada valesse 5 ou 6 reais em Faro, custava 12 e 15 reais em Loulé</w:t>
      </w:r>
      <w:r>
        <w:rPr>
          <w:rStyle w:val="Refdenotaderodap"/>
        </w:rPr>
        <w:footnoteReference w:id="791"/>
      </w:r>
      <w:r>
        <w:t xml:space="preserve">). O reduzido preço na costa algarvia é bem patente pela comparação de um milheiro de sardinhas, em Lagos e no Porto, em finais do século XV. Se, em Lagos, custava entre 80 e 100 reais, no Porto podia valer entre 160 e 250 reais. Pelo contrário, a relativa carestia em Loulé é visível por comparação com Santarém: em 1482-83, um arrátel de pescado valeu, respetivamente, 6 reais e menos de 4 reais. </w:t>
      </w:r>
    </w:p>
    <w:p w:rsidR="009474B0" w:rsidRDefault="009474B0" w:rsidP="009474B0">
      <w:pPr>
        <w:spacing w:line="360" w:lineRule="auto"/>
        <w:ind w:firstLine="357"/>
        <w:jc w:val="both"/>
      </w:pPr>
      <w:r>
        <w:t xml:space="preserve">Embora bastante mais acessível em vilas piscatórias como Faro, Lagos ou Tavira, o pescado nunca atingiu os valores reduzidos que a oferta podia sustentar e isto em função de dois fatores. Em primeiro lugar, pela ação da presença estrangeira, que podia levar, como já mencionado, um habitante de Lagos a pagar entre 80 a 100 reais por milheiro de sardinha, quando este era vendido por 30, 20 ou 10 reais a navios castelhanos e de outras nações. Em segundo lugar, em virtude de o pescado ter constituído importante elemento de troca por bens que a região carecia, como os cereais. Como referia o concelho de Lagos, em 1490, a sardinha era muito necessária </w:t>
      </w:r>
      <w:r w:rsidRPr="007D6EB1">
        <w:rPr>
          <w:iCs/>
        </w:rPr>
        <w:t>“pera se darem aos almocreves quando vierem com triguo”</w:t>
      </w:r>
      <w:r w:rsidRPr="007D6EB1">
        <w:t xml:space="preserve">. </w:t>
      </w:r>
    </w:p>
    <w:p w:rsidR="009474B0" w:rsidRDefault="009474B0" w:rsidP="009474B0">
      <w:pPr>
        <w:spacing w:line="360" w:lineRule="auto"/>
        <w:ind w:firstLine="357"/>
        <w:jc w:val="both"/>
      </w:pPr>
      <w:r>
        <w:t xml:space="preserve">Nos forais atribuídos aos concelhos algarvios, D. Afonso III e D. Dinis reservaram para a coroa o monopólio da venda do sal nessa região, regime que se manteria ao longo dos séculos XIV e XV. Embora tal decisão retirasse aos concelhos algarvios uma importante fonte de receitas, garantia o direito das suas populações acederem a esse mantimento a um preço fixo (apenas atualizado em função das reformas monetárias), independente das condições de produção e das flutuações do mercado, e tendencialmente reduzido, sobretudo no quadro de valores regional. Era também um </w:t>
      </w:r>
      <w:r>
        <w:lastRenderedPageBreak/>
        <w:t>preço homogéneo em termos geográficos. De facto, em 1361 e 1391, os moradores de Silves e de Faro recordavam ao poder régio o foro antigo que lhes assegurava o alqueire de sal a 2 soldos e que alguns oficiais não respeitavam</w:t>
      </w:r>
      <w:r>
        <w:rPr>
          <w:rStyle w:val="Refdenotaderodap"/>
        </w:rPr>
        <w:footnoteReference w:id="792"/>
      </w:r>
      <w:r>
        <w:t>. Por sua vez, 4,4 reais era quanto pagavam tanto os habitantes de Loulé, em 1450-51, como de Lagos, em 1490.</w:t>
      </w:r>
    </w:p>
    <w:p w:rsidR="009474B0" w:rsidRDefault="009474B0" w:rsidP="009474B0">
      <w:pPr>
        <w:spacing w:line="360" w:lineRule="auto"/>
        <w:ind w:firstLine="357"/>
        <w:jc w:val="both"/>
      </w:pPr>
      <w:r>
        <w:t>Contextualizando estes valores à escala do reino, sabe-se que, em meados do século XV, altura em que o consumidor algarvio despendia 4,4 reais, na ilha da Madeira, o alqueire de sal encontrava-se tabelado em meio leal de prata, ou seja, cerca de 6 reais. Por sua vez, em Alcobaça, a mesma medida não deveria andar distante dos 8 reais. Bem mais barato foi o valor de 2 reais pago, em Lisboa, por Gonçalo Pacheco, tesoureiro-mor das coisas de Ceuta, o que não poderá ser dissociado da quantidade adquirida (949 alqueires) e do fim público a que destinava. Pela década de 1480, o preço do sal na Madeira tinha subido para 9 reais, menos um real do que o exigido nas ilhas dos Açores, de Cabo Verde e de São Tomé. Na cidade do Porto, a rasa chegou a atingir 20 reais, situação que a vereação local corrigiu de imediato, impondo o preço de 17 reais, ou seja, cerca de 4,85 reais por alqueire. No Algarve, o alqueire de sal mantinha-se estável nos 4,4 reais, ou seja, a um preço bastante acessível.</w:t>
      </w:r>
    </w:p>
    <w:p w:rsidR="009474B0" w:rsidRDefault="009474B0" w:rsidP="009474B0">
      <w:pPr>
        <w:spacing w:line="360" w:lineRule="auto"/>
        <w:ind w:firstLine="357"/>
        <w:jc w:val="both"/>
      </w:pPr>
      <w:r>
        <w:t xml:space="preserve">O calçado não podia deixar de ser um bem bastante caro no Algarve, atendendo à falta de gado que afetava a região. No entanto, os dados disponíveis surpreendem pela disparidade regional que encerram. Posturas municipais, elaboradas em Loulé e no Porto, nos anos de 1401-02, dão a conhecer que o melhor calçado de cordovão era seis vezes mais caro na vila algarvia: 100 reais por um par de botas em oposição a 14 reais por um par de sapatos altos! Um preço de 100 reais por um par de botas de cordovão encontrava-se apenas em vigor, na cidade do Porto, 10 anos depois destas posturas, mas quando a moeda se desvalorizara enormemente. </w:t>
      </w:r>
    </w:p>
    <w:p w:rsidR="009474B0" w:rsidRDefault="009474B0" w:rsidP="009474B0">
      <w:pPr>
        <w:spacing w:line="360" w:lineRule="auto"/>
        <w:ind w:firstLine="357"/>
        <w:jc w:val="both"/>
      </w:pPr>
      <w:r>
        <w:t xml:space="preserve">As compras de papel, ferro, telhas e cera, que configuram as hipóteses de confronto geográfico de preços industriais, dão conta de um mercado muito mais equilibrado. Na área da comarca, existem indícios que sugerem preços idênticos para o papel em Faro e em Loulé, em meados do século XV. No entanto, mais expressiva é a prática dos mesmos valores em espaços tão díspares como Loulé e Montemor-o-Novo; como Loulé </w:t>
      </w:r>
      <w:r>
        <w:lastRenderedPageBreak/>
        <w:t>e Porto: várias compras de mãos de papel por parte das vereações destes concelhos não conheceram outros preços que 18 reais, em 1423, e 20 reais, em 1483. Despesas do ano económico de 1450-51 recordam preços elevados em Loulé: 13 e 14 reais, quando para Lisboa e Porto apenas se conhecem valores de 12 e de 10 reais, respetivamente; mas nada de comparável com o que sucedia com alguns géneros alimentares e nada que coloque em causa a ideia de equilíbrio. O papel concede ainda uma rara oportunidade de se confrontarem preços entre as regiões do Algarve e de Trás-os-Montes. Pelos anos de 1441-43, a compra de uma mão de papel, provavelmente em Faro, foi mais barata 18,75% do que em Torre de Moncorvo.</w:t>
      </w:r>
    </w:p>
    <w:p w:rsidR="009474B0" w:rsidRDefault="009474B0" w:rsidP="009474B0">
      <w:pPr>
        <w:spacing w:line="360" w:lineRule="auto"/>
        <w:ind w:firstLine="357"/>
        <w:jc w:val="both"/>
      </w:pPr>
      <w:r>
        <w:t>Um quintal de ferro, pelos anos de 1480-81, custaria em Loulé cerca de 450 reais, valor novamente superior ao praticado na cidade do Porto (350 a 400 reais), mas apenas em 30%. Em contrapartida, tratava-se de um preço 25% inferior ao de 600 reais taxado em Évora. Estas relações poderão ser explicadas pelo facto de muito do ferro gasto em Portugal ser importado por via marítima, o que implicava um mais fácil acesso a esse produto por parte dos espaços costeiros. Pelo contrário, a semelhança do preço de um milheiro de telhas em Loulé e em Évora (80 a 90 soldos) pelos últimos anos da década de 1370 espelha condições idênticas de acesso à matéria-prima. O mesmo se passando com um preço de 12 reais por arrátel de cera em Loulé, em 1450-51, quando, em Braga, em 1452, uma libra ficou por 27 reais ou com um preço de 300 reais para uma saia, tanto em Loulé como em Pinhel no início da década de 1480.</w:t>
      </w:r>
    </w:p>
    <w:p w:rsidR="009474B0" w:rsidRDefault="009474B0" w:rsidP="009474B0">
      <w:pPr>
        <w:spacing w:line="360" w:lineRule="auto"/>
        <w:ind w:firstLine="357"/>
        <w:jc w:val="both"/>
      </w:pPr>
      <w:r>
        <w:t>Em síntese, a crónica carestia dos cereais e das carnes tornou o seu consumo regular apenas acessível às elites algarvias. Pelo contrário, a grande maioria da população recorreu essencialmente ao peixe e à fruta, produtos abundantes e acessíveis, com os figos a serem um frequente substituto dos cereais panificáveis. A estes juntava o vinho, também abundante na região e de preço comportável para quase todas as bolsas, se não o de melhor qualidade, reservado para exportação, diversas produções correntes. Por sua vez, embora raros, os preços não alimentares permitem identificar o calçado como um bem extremamente valioso e a compra de um par de sapatos como um gesto proibitivo para a maioria dos orçamentos familiares. Ao invés, preços de papel, ferr</w:t>
      </w:r>
      <w:r w:rsidR="007D6EB1">
        <w:t>o e telhas indiciam um mercado ‘</w:t>
      </w:r>
      <w:r>
        <w:t>industrial</w:t>
      </w:r>
      <w:r w:rsidR="007D6EB1">
        <w:t>’</w:t>
      </w:r>
      <w:r>
        <w:t xml:space="preserve"> assaz mais equilibrado.</w:t>
      </w:r>
    </w:p>
    <w:p w:rsidR="009474B0" w:rsidRDefault="009474B0" w:rsidP="009474B0"/>
    <w:p w:rsidR="009474B0" w:rsidRDefault="009474B0" w:rsidP="009474B0"/>
    <w:p w:rsidR="004E3B38" w:rsidRDefault="004E3B38" w:rsidP="009474B0"/>
    <w:p w:rsidR="004E3B38" w:rsidRDefault="004E3B38" w:rsidP="009474B0"/>
    <w:p w:rsidR="004E3B38" w:rsidRDefault="004E3B38" w:rsidP="009474B0"/>
    <w:p w:rsidR="00BF291F" w:rsidRPr="007B5A2C" w:rsidRDefault="00BF291F" w:rsidP="00BF3468">
      <w:pPr>
        <w:jc w:val="center"/>
        <w:rPr>
          <w:b/>
          <w:sz w:val="22"/>
          <w:szCs w:val="22"/>
        </w:rPr>
      </w:pPr>
      <w:r w:rsidRPr="007B5A2C">
        <w:rPr>
          <w:b/>
          <w:sz w:val="22"/>
          <w:szCs w:val="22"/>
        </w:rPr>
        <w:lastRenderedPageBreak/>
        <w:t>Quadro X</w:t>
      </w:r>
      <w:r w:rsidR="00F15E5C">
        <w:rPr>
          <w:b/>
          <w:sz w:val="22"/>
          <w:szCs w:val="22"/>
        </w:rPr>
        <w:t>IX</w:t>
      </w:r>
      <w:r w:rsidRPr="007B5A2C">
        <w:rPr>
          <w:b/>
          <w:sz w:val="22"/>
          <w:szCs w:val="22"/>
        </w:rPr>
        <w:t>. Preço</w:t>
      </w:r>
      <w:r>
        <w:rPr>
          <w:b/>
          <w:sz w:val="22"/>
          <w:szCs w:val="22"/>
        </w:rPr>
        <w:t xml:space="preserve">s diversos </w:t>
      </w:r>
      <w:r w:rsidRPr="007B5A2C">
        <w:rPr>
          <w:b/>
          <w:sz w:val="22"/>
          <w:szCs w:val="22"/>
        </w:rPr>
        <w:t xml:space="preserve">(comparação </w:t>
      </w:r>
      <w:r>
        <w:rPr>
          <w:b/>
          <w:sz w:val="22"/>
          <w:szCs w:val="22"/>
        </w:rPr>
        <w:t>entre o Algarve e outros espaços</w:t>
      </w:r>
      <w:r w:rsidR="00BF3468">
        <w:rPr>
          <w:b/>
          <w:sz w:val="22"/>
          <w:szCs w:val="22"/>
        </w:rPr>
        <w:t>: 1371-1499</w:t>
      </w:r>
      <w:r>
        <w:rPr>
          <w:b/>
          <w:sz w:val="22"/>
          <w:szCs w:val="22"/>
        </w:rPr>
        <w:t>)</w:t>
      </w:r>
      <w:r w:rsidR="00BF3468">
        <w:rPr>
          <w:b/>
          <w:sz w:val="22"/>
          <w:szCs w:val="22"/>
        </w:rPr>
        <w:t>.</w:t>
      </w:r>
    </w:p>
    <w:p w:rsidR="009474B0" w:rsidRDefault="009474B0" w:rsidP="00BF3468">
      <w:pPr>
        <w:jc w:val="center"/>
      </w:pPr>
    </w:p>
    <w:tbl>
      <w:tblPr>
        <w:tblW w:w="9371" w:type="dxa"/>
        <w:jc w:val="center"/>
        <w:tblBorders>
          <w:top w:val="double" w:sz="4" w:space="0" w:color="999999"/>
          <w:left w:val="double" w:sz="4" w:space="0" w:color="999999"/>
          <w:bottom w:val="double" w:sz="4" w:space="0" w:color="999999"/>
          <w:right w:val="double" w:sz="4" w:space="0" w:color="999999"/>
          <w:insideV w:val="single" w:sz="2" w:space="0" w:color="FFFFFF"/>
        </w:tblBorders>
        <w:shd w:val="clear" w:color="auto" w:fill="FFFFFF" w:themeFill="background1"/>
        <w:tblLayout w:type="fixed"/>
        <w:tblLook w:val="0000" w:firstRow="0" w:lastRow="0" w:firstColumn="0" w:lastColumn="0" w:noHBand="0" w:noVBand="0"/>
      </w:tblPr>
      <w:tblGrid>
        <w:gridCol w:w="1008"/>
        <w:gridCol w:w="1080"/>
        <w:gridCol w:w="1440"/>
        <w:gridCol w:w="1440"/>
        <w:gridCol w:w="1260"/>
        <w:gridCol w:w="1703"/>
        <w:gridCol w:w="1440"/>
      </w:tblGrid>
      <w:tr w:rsidR="00A9769B" w:rsidTr="00417DB3">
        <w:trPr>
          <w:cantSplit/>
          <w:trHeight w:val="340"/>
          <w:jc w:val="center"/>
        </w:trPr>
        <w:tc>
          <w:tcPr>
            <w:tcW w:w="1008" w:type="dxa"/>
            <w:tcBorders>
              <w:top w:val="double" w:sz="4" w:space="0" w:color="999999"/>
              <w:bottom w:val="nil"/>
            </w:tcBorders>
            <w:shd w:val="clear" w:color="auto" w:fill="BFBFBF" w:themeFill="background1" w:themeFillShade="BF"/>
            <w:vAlign w:val="center"/>
          </w:tcPr>
          <w:p w:rsidR="009474B0" w:rsidRPr="00A4579F" w:rsidRDefault="00417DB3" w:rsidP="00A4579F">
            <w:pPr>
              <w:rPr>
                <w:rFonts w:ascii="Arial" w:hAnsi="Arial" w:cs="Arial"/>
                <w:b/>
                <w:sz w:val="18"/>
                <w:szCs w:val="18"/>
              </w:rPr>
            </w:pPr>
            <w:r w:rsidRPr="00A4579F">
              <w:rPr>
                <w:rFonts w:ascii="Arial" w:hAnsi="Arial" w:cs="Arial"/>
                <w:b/>
                <w:sz w:val="18"/>
                <w:szCs w:val="18"/>
              </w:rPr>
              <w:t>Período</w:t>
            </w:r>
          </w:p>
        </w:tc>
        <w:tc>
          <w:tcPr>
            <w:tcW w:w="1080" w:type="dxa"/>
            <w:tcBorders>
              <w:top w:val="double" w:sz="4" w:space="0" w:color="999999"/>
              <w:bottom w:val="nil"/>
            </w:tcBorders>
            <w:shd w:val="clear" w:color="auto" w:fill="BFBFBF" w:themeFill="background1" w:themeFillShade="BF"/>
            <w:vAlign w:val="center"/>
          </w:tcPr>
          <w:p w:rsidR="009474B0" w:rsidRPr="00A4579F" w:rsidRDefault="009474B0" w:rsidP="009474B0">
            <w:pPr>
              <w:jc w:val="center"/>
              <w:rPr>
                <w:rFonts w:ascii="Arial" w:hAnsi="Arial" w:cs="Arial"/>
                <w:b/>
                <w:sz w:val="18"/>
                <w:szCs w:val="18"/>
              </w:rPr>
            </w:pPr>
            <w:r w:rsidRPr="00A4579F">
              <w:rPr>
                <w:rFonts w:ascii="Arial" w:hAnsi="Arial" w:cs="Arial"/>
                <w:b/>
                <w:sz w:val="18"/>
                <w:szCs w:val="18"/>
              </w:rPr>
              <w:t>Bem</w:t>
            </w:r>
          </w:p>
        </w:tc>
        <w:tc>
          <w:tcPr>
            <w:tcW w:w="7283" w:type="dxa"/>
            <w:gridSpan w:val="5"/>
            <w:tcBorders>
              <w:top w:val="double" w:sz="4" w:space="0" w:color="999999"/>
              <w:bottom w:val="nil"/>
            </w:tcBorders>
            <w:shd w:val="clear" w:color="auto" w:fill="BFBFBF" w:themeFill="background1" w:themeFillShade="BF"/>
            <w:vAlign w:val="center"/>
          </w:tcPr>
          <w:p w:rsidR="009474B0" w:rsidRPr="00A4579F" w:rsidRDefault="009474B0" w:rsidP="009474B0">
            <w:pPr>
              <w:jc w:val="center"/>
              <w:rPr>
                <w:rFonts w:ascii="Arial" w:hAnsi="Arial" w:cs="Arial"/>
                <w:b/>
                <w:sz w:val="18"/>
                <w:szCs w:val="18"/>
              </w:rPr>
            </w:pPr>
            <w:r w:rsidRPr="00A4579F">
              <w:rPr>
                <w:rFonts w:ascii="Arial" w:hAnsi="Arial" w:cs="Arial"/>
                <w:b/>
                <w:sz w:val="18"/>
                <w:szCs w:val="18"/>
              </w:rPr>
              <w:t>Preço (espaço)</w:t>
            </w:r>
          </w:p>
        </w:tc>
      </w:tr>
      <w:tr w:rsidR="00A9769B" w:rsidTr="00417DB3">
        <w:trPr>
          <w:cantSplit/>
          <w:trHeight w:val="340"/>
          <w:jc w:val="center"/>
        </w:trPr>
        <w:tc>
          <w:tcPr>
            <w:tcW w:w="1008" w:type="dxa"/>
            <w:tcBorders>
              <w:top w:val="nil"/>
              <w:bottom w:val="nil"/>
            </w:tcBorders>
            <w:shd w:val="clear" w:color="auto" w:fill="FFFFFF" w:themeFill="background1"/>
            <w:vAlign w:val="center"/>
          </w:tcPr>
          <w:p w:rsidR="009474B0" w:rsidRPr="00A4579F" w:rsidRDefault="009474B0" w:rsidP="009474B0">
            <w:pPr>
              <w:rPr>
                <w:rFonts w:ascii="Arial" w:hAnsi="Arial" w:cs="Arial"/>
                <w:b/>
                <w:sz w:val="18"/>
                <w:szCs w:val="18"/>
              </w:rPr>
            </w:pPr>
            <w:r w:rsidRPr="00A4579F">
              <w:rPr>
                <w:rFonts w:ascii="Arial" w:hAnsi="Arial" w:cs="Arial"/>
                <w:b/>
                <w:sz w:val="18"/>
                <w:szCs w:val="18"/>
              </w:rPr>
              <w:t>1371-72</w:t>
            </w:r>
          </w:p>
        </w:tc>
        <w:tc>
          <w:tcPr>
            <w:tcW w:w="1080"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Trigo | Cevada</w:t>
            </w:r>
          </w:p>
          <w:p w:rsidR="009474B0" w:rsidRPr="00A4579F" w:rsidRDefault="009474B0" w:rsidP="009474B0">
            <w:pPr>
              <w:jc w:val="center"/>
              <w:rPr>
                <w:rFonts w:ascii="Arial" w:hAnsi="Arial" w:cs="Arial"/>
                <w:sz w:val="18"/>
                <w:szCs w:val="18"/>
              </w:rPr>
            </w:pPr>
            <w:r w:rsidRPr="00A4579F">
              <w:rPr>
                <w:rFonts w:ascii="Arial" w:hAnsi="Arial" w:cs="Arial"/>
                <w:sz w:val="18"/>
                <w:szCs w:val="18"/>
              </w:rPr>
              <w:t xml:space="preserve">(alqueire)  </w:t>
            </w:r>
          </w:p>
        </w:tc>
        <w:tc>
          <w:tcPr>
            <w:tcW w:w="1440"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100 s. | 50 s.</w:t>
            </w:r>
          </w:p>
          <w:p w:rsidR="009474B0" w:rsidRPr="00A4579F" w:rsidRDefault="009474B0" w:rsidP="009474B0">
            <w:pPr>
              <w:jc w:val="center"/>
              <w:rPr>
                <w:rFonts w:ascii="Arial" w:hAnsi="Arial" w:cs="Arial"/>
                <w:sz w:val="18"/>
                <w:szCs w:val="18"/>
              </w:rPr>
            </w:pPr>
            <w:r w:rsidRPr="00A4579F">
              <w:rPr>
                <w:rFonts w:ascii="Arial" w:hAnsi="Arial" w:cs="Arial"/>
                <w:sz w:val="18"/>
                <w:szCs w:val="18"/>
              </w:rPr>
              <w:t>Algarve</w:t>
            </w:r>
          </w:p>
        </w:tc>
        <w:tc>
          <w:tcPr>
            <w:tcW w:w="1440"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60 s. | 30 s.</w:t>
            </w:r>
          </w:p>
          <w:p w:rsidR="009474B0" w:rsidRPr="00A4579F" w:rsidRDefault="006C3573" w:rsidP="009474B0">
            <w:pPr>
              <w:jc w:val="center"/>
              <w:rPr>
                <w:rFonts w:ascii="Arial" w:hAnsi="Arial" w:cs="Arial"/>
                <w:sz w:val="18"/>
                <w:szCs w:val="18"/>
              </w:rPr>
            </w:pPr>
            <w:r>
              <w:rPr>
                <w:rFonts w:ascii="Arial" w:hAnsi="Arial" w:cs="Arial"/>
                <w:sz w:val="18"/>
                <w:szCs w:val="18"/>
              </w:rPr>
              <w:t>ETG</w:t>
            </w:r>
          </w:p>
        </w:tc>
        <w:tc>
          <w:tcPr>
            <w:tcW w:w="1260"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40 s. | 20 s.</w:t>
            </w:r>
          </w:p>
          <w:p w:rsidR="009474B0" w:rsidRPr="00A4579F" w:rsidRDefault="009474B0" w:rsidP="009474B0">
            <w:pPr>
              <w:jc w:val="center"/>
              <w:rPr>
                <w:rFonts w:ascii="Arial" w:hAnsi="Arial" w:cs="Arial"/>
                <w:sz w:val="18"/>
                <w:szCs w:val="18"/>
              </w:rPr>
            </w:pPr>
            <w:r w:rsidRPr="00A4579F">
              <w:rPr>
                <w:rFonts w:ascii="Arial" w:hAnsi="Arial" w:cs="Arial"/>
                <w:sz w:val="18"/>
                <w:szCs w:val="18"/>
              </w:rPr>
              <w:t>Estremadura</w:t>
            </w:r>
          </w:p>
        </w:tc>
        <w:tc>
          <w:tcPr>
            <w:tcW w:w="1703"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30 s. | 10 e 15 s.</w:t>
            </w:r>
          </w:p>
          <w:p w:rsidR="009474B0" w:rsidRPr="00A4579F" w:rsidRDefault="009474B0" w:rsidP="009474B0">
            <w:pPr>
              <w:jc w:val="center"/>
              <w:rPr>
                <w:rFonts w:ascii="Arial" w:hAnsi="Arial" w:cs="Arial"/>
                <w:sz w:val="18"/>
                <w:szCs w:val="18"/>
              </w:rPr>
            </w:pPr>
            <w:r w:rsidRPr="00A4579F">
              <w:rPr>
                <w:rFonts w:ascii="Arial" w:hAnsi="Arial" w:cs="Arial"/>
                <w:sz w:val="18"/>
                <w:szCs w:val="18"/>
              </w:rPr>
              <w:t xml:space="preserve">Porto e Trás-os-Montes </w:t>
            </w:r>
          </w:p>
        </w:tc>
        <w:tc>
          <w:tcPr>
            <w:tcW w:w="1440"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20 s.</w:t>
            </w:r>
          </w:p>
          <w:p w:rsidR="009474B0" w:rsidRPr="00A4579F" w:rsidRDefault="009474B0" w:rsidP="006C3573">
            <w:pPr>
              <w:jc w:val="center"/>
              <w:rPr>
                <w:rFonts w:ascii="Arial" w:hAnsi="Arial" w:cs="Arial"/>
                <w:sz w:val="18"/>
                <w:szCs w:val="18"/>
              </w:rPr>
            </w:pPr>
            <w:r w:rsidRPr="00A4579F">
              <w:rPr>
                <w:rFonts w:ascii="Arial" w:hAnsi="Arial" w:cs="Arial"/>
                <w:sz w:val="18"/>
                <w:szCs w:val="18"/>
              </w:rPr>
              <w:t xml:space="preserve">Beira e </w:t>
            </w:r>
            <w:r w:rsidR="006C3573">
              <w:rPr>
                <w:rFonts w:ascii="Arial" w:hAnsi="Arial" w:cs="Arial"/>
                <w:sz w:val="18"/>
                <w:szCs w:val="18"/>
              </w:rPr>
              <w:t>EDM</w:t>
            </w:r>
          </w:p>
        </w:tc>
      </w:tr>
      <w:tr w:rsidR="00A9769B" w:rsidTr="00417DB3">
        <w:trPr>
          <w:cantSplit/>
          <w:trHeight w:val="340"/>
          <w:jc w:val="center"/>
        </w:trPr>
        <w:tc>
          <w:tcPr>
            <w:tcW w:w="1008" w:type="dxa"/>
            <w:tcBorders>
              <w:top w:val="nil"/>
              <w:bottom w:val="nil"/>
            </w:tcBorders>
            <w:shd w:val="clear" w:color="auto" w:fill="D9D9D9" w:themeFill="background1" w:themeFillShade="D9"/>
            <w:vAlign w:val="center"/>
          </w:tcPr>
          <w:p w:rsidR="009474B0" w:rsidRPr="00A4579F" w:rsidRDefault="009474B0" w:rsidP="009474B0">
            <w:pPr>
              <w:rPr>
                <w:rFonts w:ascii="Arial" w:hAnsi="Arial" w:cs="Arial"/>
                <w:b/>
                <w:sz w:val="18"/>
                <w:szCs w:val="18"/>
              </w:rPr>
            </w:pPr>
            <w:r w:rsidRPr="00A4579F">
              <w:rPr>
                <w:rFonts w:ascii="Arial" w:hAnsi="Arial" w:cs="Arial"/>
                <w:b/>
                <w:sz w:val="18"/>
                <w:szCs w:val="18"/>
              </w:rPr>
              <w:t>1375</w:t>
            </w:r>
          </w:p>
        </w:tc>
        <w:tc>
          <w:tcPr>
            <w:tcW w:w="1080"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Trigo</w:t>
            </w:r>
          </w:p>
          <w:p w:rsidR="009474B0" w:rsidRPr="00A4579F" w:rsidRDefault="009474B0" w:rsidP="009474B0">
            <w:pPr>
              <w:jc w:val="center"/>
              <w:rPr>
                <w:rFonts w:ascii="Arial" w:hAnsi="Arial" w:cs="Arial"/>
                <w:bCs/>
                <w:sz w:val="18"/>
                <w:szCs w:val="18"/>
              </w:rPr>
            </w:pPr>
            <w:r w:rsidRPr="00A4579F">
              <w:rPr>
                <w:rFonts w:ascii="Arial" w:hAnsi="Arial" w:cs="Arial"/>
                <w:sz w:val="18"/>
                <w:szCs w:val="18"/>
              </w:rPr>
              <w:t xml:space="preserve">(alqueire)  </w:t>
            </w:r>
          </w:p>
        </w:tc>
        <w:tc>
          <w:tcPr>
            <w:tcW w:w="1440"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27 a 33 s.</w:t>
            </w:r>
          </w:p>
          <w:p w:rsidR="009474B0" w:rsidRPr="00A4579F" w:rsidRDefault="009474B0" w:rsidP="009474B0">
            <w:pPr>
              <w:jc w:val="center"/>
              <w:rPr>
                <w:rFonts w:ascii="Arial" w:hAnsi="Arial" w:cs="Arial"/>
                <w:sz w:val="18"/>
                <w:szCs w:val="18"/>
              </w:rPr>
            </w:pPr>
            <w:r w:rsidRPr="00A4579F">
              <w:rPr>
                <w:rFonts w:ascii="Arial" w:hAnsi="Arial" w:cs="Arial"/>
                <w:sz w:val="18"/>
                <w:szCs w:val="18"/>
              </w:rPr>
              <w:t>Loulé</w:t>
            </w:r>
          </w:p>
        </w:tc>
        <w:tc>
          <w:tcPr>
            <w:tcW w:w="1440"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12 a 15 s. (?)</w:t>
            </w:r>
          </w:p>
          <w:p w:rsidR="009474B0" w:rsidRPr="00A4579F" w:rsidRDefault="009474B0" w:rsidP="009474B0">
            <w:pPr>
              <w:jc w:val="center"/>
              <w:rPr>
                <w:rFonts w:ascii="Arial" w:hAnsi="Arial" w:cs="Arial"/>
                <w:sz w:val="18"/>
                <w:szCs w:val="18"/>
              </w:rPr>
            </w:pPr>
            <w:r w:rsidRPr="00A4579F">
              <w:rPr>
                <w:rFonts w:ascii="Arial" w:hAnsi="Arial" w:cs="Arial"/>
                <w:bCs/>
                <w:sz w:val="18"/>
                <w:szCs w:val="18"/>
              </w:rPr>
              <w:t>Coimbra</w:t>
            </w:r>
          </w:p>
        </w:tc>
        <w:tc>
          <w:tcPr>
            <w:tcW w:w="1260"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c>
          <w:tcPr>
            <w:tcW w:w="1703"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c>
          <w:tcPr>
            <w:tcW w:w="1440"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r>
      <w:tr w:rsidR="00A9769B" w:rsidTr="00417DB3">
        <w:trPr>
          <w:cantSplit/>
          <w:trHeight w:val="340"/>
          <w:jc w:val="center"/>
        </w:trPr>
        <w:tc>
          <w:tcPr>
            <w:tcW w:w="1008" w:type="dxa"/>
            <w:tcBorders>
              <w:top w:val="nil"/>
              <w:bottom w:val="nil"/>
            </w:tcBorders>
            <w:shd w:val="clear" w:color="auto" w:fill="FFFFFF" w:themeFill="background1"/>
            <w:vAlign w:val="center"/>
          </w:tcPr>
          <w:p w:rsidR="009474B0" w:rsidRPr="00A4579F" w:rsidRDefault="009474B0" w:rsidP="009474B0">
            <w:pPr>
              <w:rPr>
                <w:rFonts w:ascii="Arial" w:hAnsi="Arial" w:cs="Arial"/>
                <w:b/>
                <w:sz w:val="18"/>
                <w:szCs w:val="18"/>
              </w:rPr>
            </w:pPr>
            <w:r w:rsidRPr="00A4579F">
              <w:rPr>
                <w:rFonts w:ascii="Arial" w:hAnsi="Arial" w:cs="Arial"/>
                <w:b/>
                <w:sz w:val="18"/>
                <w:szCs w:val="18"/>
              </w:rPr>
              <w:t>1385</w:t>
            </w:r>
          </w:p>
        </w:tc>
        <w:tc>
          <w:tcPr>
            <w:tcW w:w="1080"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Trigo</w:t>
            </w:r>
          </w:p>
          <w:p w:rsidR="009474B0" w:rsidRPr="00A4579F" w:rsidRDefault="009474B0" w:rsidP="009474B0">
            <w:pPr>
              <w:jc w:val="center"/>
              <w:rPr>
                <w:rFonts w:ascii="Arial" w:hAnsi="Arial" w:cs="Arial"/>
                <w:sz w:val="18"/>
                <w:szCs w:val="18"/>
              </w:rPr>
            </w:pPr>
            <w:r w:rsidRPr="00A4579F">
              <w:rPr>
                <w:rFonts w:ascii="Arial" w:hAnsi="Arial" w:cs="Arial"/>
                <w:sz w:val="18"/>
                <w:szCs w:val="18"/>
              </w:rPr>
              <w:t xml:space="preserve">(alqueire)  </w:t>
            </w:r>
          </w:p>
        </w:tc>
        <w:tc>
          <w:tcPr>
            <w:tcW w:w="1440"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25 s.</w:t>
            </w:r>
          </w:p>
          <w:p w:rsidR="009474B0" w:rsidRPr="00A4579F" w:rsidRDefault="009474B0" w:rsidP="009474B0">
            <w:pPr>
              <w:jc w:val="center"/>
              <w:rPr>
                <w:rFonts w:ascii="Arial" w:hAnsi="Arial" w:cs="Arial"/>
                <w:sz w:val="18"/>
                <w:szCs w:val="18"/>
              </w:rPr>
            </w:pPr>
            <w:r w:rsidRPr="00A4579F">
              <w:rPr>
                <w:rFonts w:ascii="Arial" w:hAnsi="Arial" w:cs="Arial"/>
                <w:sz w:val="18"/>
                <w:szCs w:val="18"/>
              </w:rPr>
              <w:t>Loulé</w:t>
            </w:r>
          </w:p>
        </w:tc>
        <w:tc>
          <w:tcPr>
            <w:tcW w:w="1440"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20 s.</w:t>
            </w:r>
          </w:p>
          <w:p w:rsidR="009474B0" w:rsidRPr="00A4579F" w:rsidRDefault="009474B0" w:rsidP="009474B0">
            <w:pPr>
              <w:jc w:val="center"/>
              <w:rPr>
                <w:rFonts w:ascii="Arial" w:hAnsi="Arial" w:cs="Arial"/>
                <w:sz w:val="18"/>
                <w:szCs w:val="18"/>
              </w:rPr>
            </w:pPr>
            <w:r w:rsidRPr="00A4579F">
              <w:rPr>
                <w:rFonts w:ascii="Arial" w:hAnsi="Arial" w:cs="Arial"/>
                <w:sz w:val="18"/>
                <w:szCs w:val="18"/>
              </w:rPr>
              <w:t>Évora</w:t>
            </w:r>
          </w:p>
        </w:tc>
        <w:tc>
          <w:tcPr>
            <w:tcW w:w="1260"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c>
          <w:tcPr>
            <w:tcW w:w="1703"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c>
          <w:tcPr>
            <w:tcW w:w="1440"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p>
        </w:tc>
      </w:tr>
      <w:tr w:rsidR="00A9769B" w:rsidTr="00417DB3">
        <w:trPr>
          <w:cantSplit/>
          <w:trHeight w:val="340"/>
          <w:jc w:val="center"/>
        </w:trPr>
        <w:tc>
          <w:tcPr>
            <w:tcW w:w="1008" w:type="dxa"/>
            <w:tcBorders>
              <w:top w:val="nil"/>
              <w:bottom w:val="nil"/>
            </w:tcBorders>
            <w:shd w:val="clear" w:color="auto" w:fill="D9D9D9" w:themeFill="background1" w:themeFillShade="D9"/>
            <w:vAlign w:val="center"/>
          </w:tcPr>
          <w:p w:rsidR="009474B0" w:rsidRPr="00A4579F" w:rsidRDefault="009474B0" w:rsidP="009474B0">
            <w:pPr>
              <w:rPr>
                <w:rFonts w:ascii="Arial" w:hAnsi="Arial" w:cs="Arial"/>
                <w:b/>
                <w:sz w:val="18"/>
                <w:szCs w:val="18"/>
              </w:rPr>
            </w:pPr>
            <w:r w:rsidRPr="00A4579F">
              <w:rPr>
                <w:rFonts w:ascii="Arial" w:hAnsi="Arial" w:cs="Arial"/>
                <w:b/>
                <w:sz w:val="18"/>
                <w:szCs w:val="18"/>
              </w:rPr>
              <w:t>1402-03</w:t>
            </w:r>
          </w:p>
        </w:tc>
        <w:tc>
          <w:tcPr>
            <w:tcW w:w="1080"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Carneiro</w:t>
            </w:r>
          </w:p>
          <w:p w:rsidR="009474B0" w:rsidRPr="00A4579F" w:rsidRDefault="009474B0" w:rsidP="009474B0">
            <w:pPr>
              <w:jc w:val="center"/>
              <w:rPr>
                <w:rFonts w:ascii="Arial" w:hAnsi="Arial" w:cs="Arial"/>
                <w:sz w:val="18"/>
                <w:szCs w:val="18"/>
              </w:rPr>
            </w:pPr>
            <w:r w:rsidRPr="00A4579F">
              <w:rPr>
                <w:rFonts w:ascii="Arial" w:hAnsi="Arial" w:cs="Arial"/>
                <w:sz w:val="18"/>
                <w:szCs w:val="18"/>
              </w:rPr>
              <w:t>(arrátel)</w:t>
            </w:r>
          </w:p>
        </w:tc>
        <w:tc>
          <w:tcPr>
            <w:tcW w:w="1440"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21 l.</w:t>
            </w:r>
          </w:p>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Loulé</w:t>
            </w:r>
          </w:p>
        </w:tc>
        <w:tc>
          <w:tcPr>
            <w:tcW w:w="1440"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4 l.</w:t>
            </w:r>
          </w:p>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Porto</w:t>
            </w:r>
          </w:p>
        </w:tc>
        <w:tc>
          <w:tcPr>
            <w:tcW w:w="1260"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bCs/>
                <w:sz w:val="18"/>
                <w:szCs w:val="18"/>
              </w:rPr>
            </w:pPr>
            <w:r w:rsidRPr="00A4579F">
              <w:rPr>
                <w:rFonts w:ascii="Arial" w:hAnsi="Arial" w:cs="Arial"/>
                <w:sz w:val="18"/>
                <w:szCs w:val="18"/>
              </w:rPr>
              <w:t>-</w:t>
            </w:r>
          </w:p>
        </w:tc>
        <w:tc>
          <w:tcPr>
            <w:tcW w:w="1703"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c>
          <w:tcPr>
            <w:tcW w:w="1440"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r>
      <w:tr w:rsidR="00A9769B" w:rsidTr="00417DB3">
        <w:trPr>
          <w:cantSplit/>
          <w:trHeight w:val="340"/>
          <w:jc w:val="center"/>
        </w:trPr>
        <w:tc>
          <w:tcPr>
            <w:tcW w:w="1008" w:type="dxa"/>
            <w:tcBorders>
              <w:top w:val="nil"/>
              <w:bottom w:val="nil"/>
            </w:tcBorders>
            <w:shd w:val="clear" w:color="auto" w:fill="FFFFFF" w:themeFill="background1"/>
            <w:vAlign w:val="center"/>
          </w:tcPr>
          <w:p w:rsidR="009474B0" w:rsidRPr="00A4579F" w:rsidRDefault="009474B0" w:rsidP="009474B0">
            <w:pPr>
              <w:rPr>
                <w:rFonts w:ascii="Arial" w:hAnsi="Arial" w:cs="Arial"/>
                <w:b/>
                <w:sz w:val="18"/>
                <w:szCs w:val="18"/>
              </w:rPr>
            </w:pPr>
            <w:r w:rsidRPr="00A4579F">
              <w:rPr>
                <w:rFonts w:ascii="Arial" w:hAnsi="Arial" w:cs="Arial"/>
                <w:b/>
                <w:sz w:val="18"/>
                <w:szCs w:val="18"/>
              </w:rPr>
              <w:t>1407</w:t>
            </w:r>
          </w:p>
        </w:tc>
        <w:tc>
          <w:tcPr>
            <w:tcW w:w="1080"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Vinho</w:t>
            </w:r>
          </w:p>
          <w:p w:rsidR="009474B0" w:rsidRPr="00A4579F" w:rsidRDefault="009474B0" w:rsidP="009474B0">
            <w:pPr>
              <w:jc w:val="center"/>
              <w:rPr>
                <w:rFonts w:ascii="Arial" w:hAnsi="Arial" w:cs="Arial"/>
                <w:sz w:val="18"/>
                <w:szCs w:val="18"/>
              </w:rPr>
            </w:pPr>
            <w:r w:rsidRPr="00A4579F">
              <w:rPr>
                <w:rFonts w:ascii="Arial" w:hAnsi="Arial" w:cs="Arial"/>
                <w:sz w:val="18"/>
                <w:szCs w:val="18"/>
              </w:rPr>
              <w:t>(almude)</w:t>
            </w:r>
          </w:p>
        </w:tc>
        <w:tc>
          <w:tcPr>
            <w:tcW w:w="1440"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18,5 rs.</w:t>
            </w:r>
          </w:p>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Coimbra</w:t>
            </w:r>
          </w:p>
        </w:tc>
        <w:tc>
          <w:tcPr>
            <w:tcW w:w="1440"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17 rs.</w:t>
            </w:r>
          </w:p>
          <w:p w:rsidR="009474B0" w:rsidRPr="00A4579F" w:rsidRDefault="009474B0" w:rsidP="009474B0">
            <w:pPr>
              <w:jc w:val="center"/>
              <w:rPr>
                <w:rFonts w:ascii="Arial" w:hAnsi="Arial" w:cs="Arial"/>
                <w:bCs/>
                <w:color w:val="FF0000"/>
                <w:sz w:val="18"/>
                <w:szCs w:val="18"/>
              </w:rPr>
            </w:pPr>
            <w:r w:rsidRPr="00A4579F">
              <w:rPr>
                <w:rFonts w:ascii="Arial" w:hAnsi="Arial" w:cs="Arial"/>
                <w:bCs/>
                <w:sz w:val="18"/>
                <w:szCs w:val="18"/>
              </w:rPr>
              <w:t>Loulé</w:t>
            </w:r>
          </w:p>
        </w:tc>
        <w:tc>
          <w:tcPr>
            <w:tcW w:w="1260"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c>
          <w:tcPr>
            <w:tcW w:w="1703"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c>
          <w:tcPr>
            <w:tcW w:w="1440"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r>
      <w:tr w:rsidR="00A9769B" w:rsidTr="00417DB3">
        <w:trPr>
          <w:cantSplit/>
          <w:trHeight w:val="340"/>
          <w:jc w:val="center"/>
        </w:trPr>
        <w:tc>
          <w:tcPr>
            <w:tcW w:w="1008" w:type="dxa"/>
            <w:tcBorders>
              <w:top w:val="nil"/>
              <w:bottom w:val="nil"/>
            </w:tcBorders>
            <w:shd w:val="clear" w:color="auto" w:fill="D9D9D9" w:themeFill="background1" w:themeFillShade="D9"/>
            <w:vAlign w:val="center"/>
          </w:tcPr>
          <w:p w:rsidR="009474B0" w:rsidRPr="00A4579F" w:rsidRDefault="009474B0" w:rsidP="009474B0">
            <w:pPr>
              <w:rPr>
                <w:rFonts w:ascii="Arial" w:hAnsi="Arial" w:cs="Arial"/>
                <w:b/>
                <w:sz w:val="18"/>
                <w:szCs w:val="18"/>
              </w:rPr>
            </w:pPr>
            <w:r w:rsidRPr="00A4579F">
              <w:rPr>
                <w:rFonts w:ascii="Arial" w:hAnsi="Arial" w:cs="Arial"/>
                <w:b/>
                <w:sz w:val="18"/>
                <w:szCs w:val="18"/>
              </w:rPr>
              <w:t>1423</w:t>
            </w:r>
          </w:p>
        </w:tc>
        <w:tc>
          <w:tcPr>
            <w:tcW w:w="1080"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Vinho</w:t>
            </w:r>
          </w:p>
          <w:p w:rsidR="009474B0" w:rsidRPr="00A4579F" w:rsidRDefault="009474B0" w:rsidP="009474B0">
            <w:pPr>
              <w:jc w:val="center"/>
              <w:rPr>
                <w:rFonts w:ascii="Arial" w:hAnsi="Arial" w:cs="Arial"/>
                <w:sz w:val="18"/>
                <w:szCs w:val="18"/>
              </w:rPr>
            </w:pPr>
            <w:r w:rsidRPr="00A4579F">
              <w:rPr>
                <w:rFonts w:ascii="Arial" w:hAnsi="Arial" w:cs="Arial"/>
                <w:sz w:val="18"/>
                <w:szCs w:val="18"/>
              </w:rPr>
              <w:t>(canada)</w:t>
            </w:r>
          </w:p>
        </w:tc>
        <w:tc>
          <w:tcPr>
            <w:tcW w:w="1440"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3 a 4 r.</w:t>
            </w:r>
          </w:p>
          <w:p w:rsidR="009474B0" w:rsidRPr="00A4579F" w:rsidRDefault="009474B0" w:rsidP="009474B0">
            <w:pPr>
              <w:jc w:val="center"/>
              <w:rPr>
                <w:rFonts w:ascii="Arial" w:hAnsi="Arial" w:cs="Arial"/>
                <w:sz w:val="18"/>
                <w:szCs w:val="18"/>
              </w:rPr>
            </w:pPr>
            <w:r w:rsidRPr="00A4579F">
              <w:rPr>
                <w:rFonts w:ascii="Arial" w:hAnsi="Arial" w:cs="Arial"/>
                <w:sz w:val="18"/>
                <w:szCs w:val="18"/>
              </w:rPr>
              <w:t>Loulé</w:t>
            </w:r>
          </w:p>
        </w:tc>
        <w:tc>
          <w:tcPr>
            <w:tcW w:w="1440"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1,4 a 1,8 r.</w:t>
            </w:r>
          </w:p>
          <w:p w:rsidR="009474B0" w:rsidRPr="00A4579F" w:rsidRDefault="009474B0" w:rsidP="009474B0">
            <w:pPr>
              <w:jc w:val="center"/>
              <w:rPr>
                <w:rFonts w:ascii="Arial" w:hAnsi="Arial" w:cs="Arial"/>
                <w:color w:val="FF0000"/>
                <w:sz w:val="18"/>
                <w:szCs w:val="18"/>
              </w:rPr>
            </w:pPr>
            <w:r w:rsidRPr="00A4579F">
              <w:rPr>
                <w:rFonts w:ascii="Arial" w:hAnsi="Arial" w:cs="Arial"/>
                <w:bCs/>
                <w:sz w:val="18"/>
                <w:szCs w:val="18"/>
              </w:rPr>
              <w:t>Mont-o-Novo</w:t>
            </w:r>
          </w:p>
        </w:tc>
        <w:tc>
          <w:tcPr>
            <w:tcW w:w="1260"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c>
          <w:tcPr>
            <w:tcW w:w="1703"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c>
          <w:tcPr>
            <w:tcW w:w="1440"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r>
      <w:tr w:rsidR="00A9769B" w:rsidTr="00417DB3">
        <w:trPr>
          <w:cantSplit/>
          <w:trHeight w:val="340"/>
          <w:jc w:val="center"/>
        </w:trPr>
        <w:tc>
          <w:tcPr>
            <w:tcW w:w="1008" w:type="dxa"/>
            <w:tcBorders>
              <w:top w:val="nil"/>
              <w:bottom w:val="nil"/>
            </w:tcBorders>
            <w:shd w:val="clear" w:color="auto" w:fill="FFFFFF" w:themeFill="background1"/>
            <w:vAlign w:val="center"/>
          </w:tcPr>
          <w:p w:rsidR="009474B0" w:rsidRPr="00A4579F" w:rsidRDefault="009474B0" w:rsidP="009474B0">
            <w:pPr>
              <w:rPr>
                <w:rFonts w:ascii="Arial" w:hAnsi="Arial" w:cs="Arial"/>
                <w:b/>
                <w:sz w:val="18"/>
                <w:szCs w:val="18"/>
              </w:rPr>
            </w:pPr>
            <w:r w:rsidRPr="00A4579F">
              <w:rPr>
                <w:rFonts w:ascii="Arial" w:hAnsi="Arial" w:cs="Arial"/>
                <w:b/>
                <w:sz w:val="18"/>
                <w:szCs w:val="18"/>
              </w:rPr>
              <w:t>1423</w:t>
            </w:r>
          </w:p>
        </w:tc>
        <w:tc>
          <w:tcPr>
            <w:tcW w:w="1080"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Papel</w:t>
            </w:r>
          </w:p>
          <w:p w:rsidR="009474B0" w:rsidRPr="00A4579F" w:rsidRDefault="009474B0" w:rsidP="009474B0">
            <w:pPr>
              <w:jc w:val="center"/>
              <w:rPr>
                <w:rFonts w:ascii="Arial" w:hAnsi="Arial" w:cs="Arial"/>
                <w:sz w:val="18"/>
                <w:szCs w:val="18"/>
              </w:rPr>
            </w:pPr>
            <w:r w:rsidRPr="00A4579F">
              <w:rPr>
                <w:rFonts w:ascii="Arial" w:hAnsi="Arial" w:cs="Arial"/>
                <w:sz w:val="18"/>
                <w:szCs w:val="18"/>
              </w:rPr>
              <w:t>(mão)</w:t>
            </w:r>
          </w:p>
        </w:tc>
        <w:tc>
          <w:tcPr>
            <w:tcW w:w="1440"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18 r.</w:t>
            </w:r>
          </w:p>
          <w:p w:rsidR="009474B0" w:rsidRPr="00A4579F" w:rsidRDefault="009474B0" w:rsidP="009474B0">
            <w:pPr>
              <w:jc w:val="center"/>
              <w:rPr>
                <w:rFonts w:ascii="Arial" w:hAnsi="Arial" w:cs="Arial"/>
                <w:sz w:val="18"/>
                <w:szCs w:val="18"/>
              </w:rPr>
            </w:pPr>
            <w:r w:rsidRPr="00A4579F">
              <w:rPr>
                <w:rFonts w:ascii="Arial" w:hAnsi="Arial" w:cs="Arial"/>
                <w:sz w:val="18"/>
                <w:szCs w:val="18"/>
              </w:rPr>
              <w:t>Loulé</w:t>
            </w:r>
          </w:p>
        </w:tc>
        <w:tc>
          <w:tcPr>
            <w:tcW w:w="1440"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18 r.</w:t>
            </w:r>
          </w:p>
          <w:p w:rsidR="009474B0" w:rsidRPr="00A4579F" w:rsidRDefault="009474B0" w:rsidP="009474B0">
            <w:pPr>
              <w:jc w:val="center"/>
              <w:rPr>
                <w:rFonts w:ascii="Arial" w:hAnsi="Arial" w:cs="Arial"/>
                <w:color w:val="FF0000"/>
                <w:sz w:val="18"/>
                <w:szCs w:val="18"/>
              </w:rPr>
            </w:pPr>
            <w:r w:rsidRPr="00A4579F">
              <w:rPr>
                <w:rFonts w:ascii="Arial" w:hAnsi="Arial" w:cs="Arial"/>
                <w:bCs/>
                <w:sz w:val="18"/>
                <w:szCs w:val="18"/>
              </w:rPr>
              <w:t>Mont-o-Novo</w:t>
            </w:r>
          </w:p>
        </w:tc>
        <w:tc>
          <w:tcPr>
            <w:tcW w:w="1260"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c>
          <w:tcPr>
            <w:tcW w:w="1703"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c>
          <w:tcPr>
            <w:tcW w:w="1440"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r>
      <w:tr w:rsidR="00A9769B" w:rsidTr="00417DB3">
        <w:trPr>
          <w:cantSplit/>
          <w:trHeight w:val="340"/>
          <w:jc w:val="center"/>
        </w:trPr>
        <w:tc>
          <w:tcPr>
            <w:tcW w:w="1008" w:type="dxa"/>
            <w:tcBorders>
              <w:top w:val="nil"/>
              <w:bottom w:val="nil"/>
            </w:tcBorders>
            <w:shd w:val="clear" w:color="auto" w:fill="D9D9D9" w:themeFill="background1" w:themeFillShade="D9"/>
            <w:vAlign w:val="center"/>
          </w:tcPr>
          <w:p w:rsidR="009474B0" w:rsidRPr="00A4579F" w:rsidRDefault="009474B0" w:rsidP="009474B0">
            <w:pPr>
              <w:rPr>
                <w:rFonts w:ascii="Arial" w:hAnsi="Arial" w:cs="Arial"/>
                <w:b/>
                <w:sz w:val="18"/>
                <w:szCs w:val="18"/>
              </w:rPr>
            </w:pPr>
            <w:r w:rsidRPr="00A4579F">
              <w:rPr>
                <w:rFonts w:ascii="Arial" w:hAnsi="Arial" w:cs="Arial"/>
                <w:b/>
                <w:sz w:val="18"/>
                <w:szCs w:val="18"/>
              </w:rPr>
              <w:t>1423-24</w:t>
            </w:r>
          </w:p>
        </w:tc>
        <w:tc>
          <w:tcPr>
            <w:tcW w:w="1080"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Trigo</w:t>
            </w:r>
          </w:p>
          <w:p w:rsidR="009474B0" w:rsidRPr="00A4579F" w:rsidRDefault="009474B0" w:rsidP="009474B0">
            <w:pPr>
              <w:jc w:val="center"/>
              <w:rPr>
                <w:rFonts w:ascii="Arial" w:hAnsi="Arial" w:cs="Arial"/>
                <w:bCs/>
                <w:sz w:val="18"/>
                <w:szCs w:val="18"/>
              </w:rPr>
            </w:pPr>
            <w:r w:rsidRPr="00A4579F">
              <w:rPr>
                <w:rFonts w:ascii="Arial" w:hAnsi="Arial" w:cs="Arial"/>
                <w:sz w:val="18"/>
                <w:szCs w:val="18"/>
              </w:rPr>
              <w:t xml:space="preserve">(alqueire) </w:t>
            </w:r>
          </w:p>
        </w:tc>
        <w:tc>
          <w:tcPr>
            <w:tcW w:w="1440"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26 r.</w:t>
            </w:r>
          </w:p>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Loulé</w:t>
            </w:r>
          </w:p>
        </w:tc>
        <w:tc>
          <w:tcPr>
            <w:tcW w:w="1440"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20 r.</w:t>
            </w:r>
          </w:p>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Alcobaça</w:t>
            </w:r>
          </w:p>
        </w:tc>
        <w:tc>
          <w:tcPr>
            <w:tcW w:w="1260"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14 r.</w:t>
            </w:r>
          </w:p>
          <w:p w:rsidR="009474B0" w:rsidRPr="00A4579F" w:rsidRDefault="009474B0" w:rsidP="009474B0">
            <w:pPr>
              <w:jc w:val="center"/>
              <w:rPr>
                <w:rFonts w:ascii="Arial" w:hAnsi="Arial" w:cs="Arial"/>
                <w:sz w:val="18"/>
                <w:szCs w:val="18"/>
              </w:rPr>
            </w:pPr>
            <w:r w:rsidRPr="00A4579F">
              <w:rPr>
                <w:rFonts w:ascii="Arial" w:hAnsi="Arial" w:cs="Arial"/>
                <w:bCs/>
                <w:sz w:val="18"/>
                <w:szCs w:val="18"/>
              </w:rPr>
              <w:t>Ceuta</w:t>
            </w:r>
          </w:p>
        </w:tc>
        <w:tc>
          <w:tcPr>
            <w:tcW w:w="1703"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c>
          <w:tcPr>
            <w:tcW w:w="1440"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r>
      <w:tr w:rsidR="00A9769B" w:rsidTr="00417DB3">
        <w:trPr>
          <w:cantSplit/>
          <w:trHeight w:val="340"/>
          <w:jc w:val="center"/>
        </w:trPr>
        <w:tc>
          <w:tcPr>
            <w:tcW w:w="1008" w:type="dxa"/>
            <w:tcBorders>
              <w:top w:val="nil"/>
              <w:bottom w:val="nil"/>
            </w:tcBorders>
            <w:shd w:val="clear" w:color="auto" w:fill="FFFFFF" w:themeFill="background1"/>
            <w:vAlign w:val="center"/>
          </w:tcPr>
          <w:p w:rsidR="009474B0" w:rsidRPr="00A4579F" w:rsidRDefault="009474B0" w:rsidP="009474B0">
            <w:pPr>
              <w:rPr>
                <w:rFonts w:ascii="Arial" w:hAnsi="Arial" w:cs="Arial"/>
                <w:b/>
                <w:sz w:val="18"/>
                <w:szCs w:val="18"/>
              </w:rPr>
            </w:pPr>
            <w:r w:rsidRPr="00A4579F">
              <w:rPr>
                <w:rFonts w:ascii="Arial" w:hAnsi="Arial" w:cs="Arial"/>
                <w:b/>
                <w:sz w:val="18"/>
                <w:szCs w:val="18"/>
              </w:rPr>
              <w:t>1441-43</w:t>
            </w:r>
          </w:p>
        </w:tc>
        <w:tc>
          <w:tcPr>
            <w:tcW w:w="1080"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Papel</w:t>
            </w:r>
          </w:p>
          <w:p w:rsidR="009474B0" w:rsidRPr="00A4579F" w:rsidRDefault="009474B0" w:rsidP="009474B0">
            <w:pPr>
              <w:jc w:val="center"/>
              <w:rPr>
                <w:rFonts w:ascii="Arial" w:hAnsi="Arial" w:cs="Arial"/>
                <w:sz w:val="18"/>
                <w:szCs w:val="18"/>
              </w:rPr>
            </w:pPr>
            <w:r w:rsidRPr="00A4579F">
              <w:rPr>
                <w:rFonts w:ascii="Arial" w:hAnsi="Arial" w:cs="Arial"/>
                <w:sz w:val="18"/>
                <w:szCs w:val="18"/>
              </w:rPr>
              <w:t>(mão)</w:t>
            </w:r>
          </w:p>
        </w:tc>
        <w:tc>
          <w:tcPr>
            <w:tcW w:w="1440"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16 r.</w:t>
            </w:r>
          </w:p>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T. Moncorvo</w:t>
            </w:r>
          </w:p>
        </w:tc>
        <w:tc>
          <w:tcPr>
            <w:tcW w:w="1440"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13 r.</w:t>
            </w:r>
          </w:p>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Algarve</w:t>
            </w:r>
          </w:p>
        </w:tc>
        <w:tc>
          <w:tcPr>
            <w:tcW w:w="1260"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c>
          <w:tcPr>
            <w:tcW w:w="1703"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c>
          <w:tcPr>
            <w:tcW w:w="1440"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r>
      <w:tr w:rsidR="00A9769B" w:rsidTr="00417DB3">
        <w:trPr>
          <w:cantSplit/>
          <w:trHeight w:val="340"/>
          <w:jc w:val="center"/>
        </w:trPr>
        <w:tc>
          <w:tcPr>
            <w:tcW w:w="1008" w:type="dxa"/>
            <w:tcBorders>
              <w:top w:val="nil"/>
              <w:bottom w:val="nil"/>
            </w:tcBorders>
            <w:shd w:val="clear" w:color="auto" w:fill="D9D9D9" w:themeFill="background1" w:themeFillShade="D9"/>
            <w:vAlign w:val="center"/>
          </w:tcPr>
          <w:p w:rsidR="009474B0" w:rsidRPr="00A4579F" w:rsidRDefault="009474B0" w:rsidP="009474B0">
            <w:pPr>
              <w:rPr>
                <w:rFonts w:ascii="Arial" w:hAnsi="Arial" w:cs="Arial"/>
                <w:b/>
                <w:sz w:val="18"/>
                <w:szCs w:val="18"/>
              </w:rPr>
            </w:pPr>
            <w:r w:rsidRPr="00A4579F">
              <w:rPr>
                <w:rFonts w:ascii="Arial" w:hAnsi="Arial" w:cs="Arial"/>
                <w:b/>
                <w:sz w:val="18"/>
                <w:szCs w:val="18"/>
              </w:rPr>
              <w:t>1446</w:t>
            </w:r>
          </w:p>
        </w:tc>
        <w:tc>
          <w:tcPr>
            <w:tcW w:w="1080"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Trigo</w:t>
            </w:r>
          </w:p>
          <w:p w:rsidR="009474B0" w:rsidRPr="00A4579F" w:rsidRDefault="009474B0" w:rsidP="009474B0">
            <w:pPr>
              <w:jc w:val="center"/>
              <w:rPr>
                <w:rFonts w:ascii="Arial" w:hAnsi="Arial" w:cs="Arial"/>
                <w:sz w:val="18"/>
                <w:szCs w:val="18"/>
              </w:rPr>
            </w:pPr>
            <w:r w:rsidRPr="00A4579F">
              <w:rPr>
                <w:rFonts w:ascii="Arial" w:hAnsi="Arial" w:cs="Arial"/>
                <w:sz w:val="18"/>
                <w:szCs w:val="18"/>
              </w:rPr>
              <w:t xml:space="preserve">(alqueire)  </w:t>
            </w:r>
          </w:p>
        </w:tc>
        <w:tc>
          <w:tcPr>
            <w:tcW w:w="1440"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19-20 r.</w:t>
            </w:r>
          </w:p>
          <w:p w:rsidR="009474B0" w:rsidRPr="00A4579F" w:rsidRDefault="009474B0" w:rsidP="009474B0">
            <w:pPr>
              <w:jc w:val="center"/>
              <w:rPr>
                <w:rFonts w:ascii="Arial" w:hAnsi="Arial" w:cs="Arial"/>
                <w:sz w:val="18"/>
                <w:szCs w:val="18"/>
              </w:rPr>
            </w:pPr>
            <w:r w:rsidRPr="00A4579F">
              <w:rPr>
                <w:rFonts w:ascii="Arial" w:hAnsi="Arial" w:cs="Arial"/>
                <w:sz w:val="18"/>
                <w:szCs w:val="18"/>
              </w:rPr>
              <w:t>Faro</w:t>
            </w:r>
          </w:p>
        </w:tc>
        <w:tc>
          <w:tcPr>
            <w:tcW w:w="1440"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10 r.</w:t>
            </w:r>
          </w:p>
          <w:p w:rsidR="009474B0" w:rsidRPr="00A4579F" w:rsidRDefault="009474B0" w:rsidP="009474B0">
            <w:pPr>
              <w:jc w:val="center"/>
              <w:rPr>
                <w:rFonts w:ascii="Arial" w:hAnsi="Arial" w:cs="Arial"/>
                <w:sz w:val="18"/>
                <w:szCs w:val="18"/>
              </w:rPr>
            </w:pPr>
            <w:r w:rsidRPr="00A4579F">
              <w:rPr>
                <w:rFonts w:ascii="Arial" w:hAnsi="Arial" w:cs="Arial"/>
                <w:sz w:val="18"/>
                <w:szCs w:val="18"/>
              </w:rPr>
              <w:t>Santarém</w:t>
            </w:r>
          </w:p>
        </w:tc>
        <w:tc>
          <w:tcPr>
            <w:tcW w:w="1260"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c. 9 r.</w:t>
            </w:r>
          </w:p>
          <w:p w:rsidR="009474B0" w:rsidRPr="00A4579F" w:rsidRDefault="009474B0" w:rsidP="009474B0">
            <w:pPr>
              <w:jc w:val="center"/>
              <w:rPr>
                <w:rFonts w:ascii="Arial" w:hAnsi="Arial" w:cs="Arial"/>
                <w:sz w:val="18"/>
                <w:szCs w:val="18"/>
              </w:rPr>
            </w:pPr>
            <w:r w:rsidRPr="00A4579F">
              <w:rPr>
                <w:rFonts w:ascii="Arial" w:hAnsi="Arial" w:cs="Arial"/>
                <w:sz w:val="18"/>
                <w:szCs w:val="18"/>
              </w:rPr>
              <w:t>Lisboa</w:t>
            </w:r>
          </w:p>
        </w:tc>
        <w:tc>
          <w:tcPr>
            <w:tcW w:w="1703"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c>
          <w:tcPr>
            <w:tcW w:w="1440"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r>
      <w:tr w:rsidR="00A9769B" w:rsidTr="00417DB3">
        <w:trPr>
          <w:cantSplit/>
          <w:trHeight w:val="340"/>
          <w:jc w:val="center"/>
        </w:trPr>
        <w:tc>
          <w:tcPr>
            <w:tcW w:w="1008" w:type="dxa"/>
            <w:tcBorders>
              <w:top w:val="nil"/>
              <w:bottom w:val="nil"/>
            </w:tcBorders>
            <w:shd w:val="clear" w:color="auto" w:fill="FFFFFF" w:themeFill="background1"/>
            <w:vAlign w:val="center"/>
          </w:tcPr>
          <w:p w:rsidR="009474B0" w:rsidRPr="00A4579F" w:rsidRDefault="009474B0" w:rsidP="009474B0">
            <w:pPr>
              <w:rPr>
                <w:rFonts w:ascii="Arial" w:hAnsi="Arial" w:cs="Arial"/>
                <w:b/>
                <w:sz w:val="18"/>
                <w:szCs w:val="18"/>
              </w:rPr>
            </w:pPr>
            <w:r w:rsidRPr="00A4579F">
              <w:rPr>
                <w:rFonts w:ascii="Arial" w:hAnsi="Arial" w:cs="Arial"/>
                <w:b/>
                <w:sz w:val="18"/>
                <w:szCs w:val="18"/>
              </w:rPr>
              <w:t>1449-50</w:t>
            </w:r>
          </w:p>
        </w:tc>
        <w:tc>
          <w:tcPr>
            <w:tcW w:w="1080"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Vaca (arrátel)</w:t>
            </w:r>
          </w:p>
        </w:tc>
        <w:tc>
          <w:tcPr>
            <w:tcW w:w="1440"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5 r.</w:t>
            </w:r>
          </w:p>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Loulé</w:t>
            </w:r>
          </w:p>
        </w:tc>
        <w:tc>
          <w:tcPr>
            <w:tcW w:w="1440"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0,7 r.</w:t>
            </w:r>
          </w:p>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Porto</w:t>
            </w:r>
          </w:p>
        </w:tc>
        <w:tc>
          <w:tcPr>
            <w:tcW w:w="1260"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w:t>
            </w:r>
          </w:p>
        </w:tc>
        <w:tc>
          <w:tcPr>
            <w:tcW w:w="1703"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w:t>
            </w:r>
          </w:p>
        </w:tc>
        <w:tc>
          <w:tcPr>
            <w:tcW w:w="1440"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r>
      <w:tr w:rsidR="00A9769B" w:rsidTr="00417DB3">
        <w:trPr>
          <w:cantSplit/>
          <w:trHeight w:val="340"/>
          <w:jc w:val="center"/>
        </w:trPr>
        <w:tc>
          <w:tcPr>
            <w:tcW w:w="1008" w:type="dxa"/>
            <w:tcBorders>
              <w:top w:val="nil"/>
              <w:bottom w:val="nil"/>
            </w:tcBorders>
            <w:shd w:val="clear" w:color="auto" w:fill="D9D9D9" w:themeFill="background1" w:themeFillShade="D9"/>
            <w:vAlign w:val="center"/>
          </w:tcPr>
          <w:p w:rsidR="009474B0" w:rsidRPr="00A4579F" w:rsidRDefault="009474B0" w:rsidP="009474B0">
            <w:pPr>
              <w:rPr>
                <w:rFonts w:ascii="Arial" w:hAnsi="Arial" w:cs="Arial"/>
                <w:b/>
                <w:sz w:val="18"/>
                <w:szCs w:val="18"/>
              </w:rPr>
            </w:pPr>
            <w:r w:rsidRPr="00A4579F">
              <w:rPr>
                <w:rFonts w:ascii="Arial" w:hAnsi="Arial" w:cs="Arial"/>
                <w:b/>
                <w:sz w:val="18"/>
                <w:szCs w:val="18"/>
              </w:rPr>
              <w:t>1450-51</w:t>
            </w:r>
          </w:p>
        </w:tc>
        <w:tc>
          <w:tcPr>
            <w:tcW w:w="1080"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 xml:space="preserve"> Trigo</w:t>
            </w:r>
          </w:p>
          <w:p w:rsidR="009474B0" w:rsidRPr="00A4579F" w:rsidRDefault="009474B0" w:rsidP="009474B0">
            <w:pPr>
              <w:jc w:val="center"/>
              <w:rPr>
                <w:rFonts w:ascii="Arial" w:hAnsi="Arial" w:cs="Arial"/>
                <w:bCs/>
                <w:sz w:val="18"/>
                <w:szCs w:val="18"/>
              </w:rPr>
            </w:pPr>
            <w:r w:rsidRPr="00A4579F">
              <w:rPr>
                <w:rFonts w:ascii="Arial" w:hAnsi="Arial" w:cs="Arial"/>
                <w:sz w:val="18"/>
                <w:szCs w:val="18"/>
              </w:rPr>
              <w:t xml:space="preserve">(alqueire)  </w:t>
            </w:r>
          </w:p>
        </w:tc>
        <w:tc>
          <w:tcPr>
            <w:tcW w:w="1440"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13 r.</w:t>
            </w:r>
          </w:p>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Loulé</w:t>
            </w:r>
          </w:p>
        </w:tc>
        <w:tc>
          <w:tcPr>
            <w:tcW w:w="1440"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10-15 r.</w:t>
            </w:r>
          </w:p>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[Alentejo]</w:t>
            </w:r>
          </w:p>
        </w:tc>
        <w:tc>
          <w:tcPr>
            <w:tcW w:w="1260"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12 r.</w:t>
            </w:r>
          </w:p>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Coimbra</w:t>
            </w:r>
          </w:p>
        </w:tc>
        <w:tc>
          <w:tcPr>
            <w:tcW w:w="1703"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10-12 r.</w:t>
            </w:r>
          </w:p>
          <w:p w:rsidR="009474B0" w:rsidRPr="00A4579F" w:rsidRDefault="009474B0" w:rsidP="009474B0">
            <w:pPr>
              <w:jc w:val="center"/>
              <w:rPr>
                <w:rFonts w:ascii="Arial" w:hAnsi="Arial" w:cs="Arial"/>
                <w:sz w:val="18"/>
                <w:szCs w:val="18"/>
              </w:rPr>
            </w:pPr>
            <w:r w:rsidRPr="00A4579F">
              <w:rPr>
                <w:rFonts w:ascii="Arial" w:hAnsi="Arial" w:cs="Arial"/>
                <w:bCs/>
                <w:sz w:val="18"/>
                <w:szCs w:val="18"/>
              </w:rPr>
              <w:t>Lisboa</w:t>
            </w:r>
          </w:p>
        </w:tc>
        <w:tc>
          <w:tcPr>
            <w:tcW w:w="1440"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10 r.</w:t>
            </w:r>
          </w:p>
          <w:p w:rsidR="009474B0" w:rsidRPr="00A4579F" w:rsidRDefault="009474B0" w:rsidP="009474B0">
            <w:pPr>
              <w:jc w:val="center"/>
              <w:rPr>
                <w:rFonts w:ascii="Arial" w:hAnsi="Arial" w:cs="Arial"/>
                <w:sz w:val="18"/>
                <w:szCs w:val="18"/>
              </w:rPr>
            </w:pPr>
            <w:r w:rsidRPr="00A4579F">
              <w:rPr>
                <w:rFonts w:ascii="Arial" w:hAnsi="Arial" w:cs="Arial"/>
                <w:bCs/>
                <w:sz w:val="18"/>
                <w:szCs w:val="18"/>
              </w:rPr>
              <w:t>Setúbal</w:t>
            </w:r>
          </w:p>
        </w:tc>
      </w:tr>
      <w:tr w:rsidR="00A9769B" w:rsidTr="00417DB3">
        <w:trPr>
          <w:cantSplit/>
          <w:trHeight w:val="340"/>
          <w:jc w:val="center"/>
        </w:trPr>
        <w:tc>
          <w:tcPr>
            <w:tcW w:w="1008" w:type="dxa"/>
            <w:tcBorders>
              <w:top w:val="nil"/>
              <w:bottom w:val="nil"/>
            </w:tcBorders>
            <w:shd w:val="clear" w:color="auto" w:fill="FFFFFF" w:themeFill="background1"/>
            <w:vAlign w:val="center"/>
          </w:tcPr>
          <w:p w:rsidR="009474B0" w:rsidRPr="00A4579F" w:rsidRDefault="009474B0" w:rsidP="009474B0">
            <w:pPr>
              <w:rPr>
                <w:rFonts w:ascii="Arial" w:hAnsi="Arial" w:cs="Arial"/>
                <w:b/>
                <w:sz w:val="18"/>
                <w:szCs w:val="18"/>
              </w:rPr>
            </w:pPr>
            <w:r w:rsidRPr="00A4579F">
              <w:rPr>
                <w:rFonts w:ascii="Arial" w:hAnsi="Arial" w:cs="Arial"/>
                <w:b/>
                <w:sz w:val="18"/>
                <w:szCs w:val="18"/>
              </w:rPr>
              <w:t>1450-51</w:t>
            </w:r>
          </w:p>
        </w:tc>
        <w:tc>
          <w:tcPr>
            <w:tcW w:w="1080"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Papel</w:t>
            </w:r>
          </w:p>
          <w:p w:rsidR="009474B0" w:rsidRPr="00A4579F" w:rsidRDefault="009474B0" w:rsidP="009474B0">
            <w:pPr>
              <w:jc w:val="center"/>
              <w:rPr>
                <w:rFonts w:ascii="Arial" w:hAnsi="Arial" w:cs="Arial"/>
                <w:sz w:val="18"/>
                <w:szCs w:val="18"/>
              </w:rPr>
            </w:pPr>
            <w:r w:rsidRPr="00A4579F">
              <w:rPr>
                <w:rFonts w:ascii="Arial" w:hAnsi="Arial" w:cs="Arial"/>
                <w:sz w:val="18"/>
                <w:szCs w:val="18"/>
              </w:rPr>
              <w:t>(mão)</w:t>
            </w:r>
          </w:p>
        </w:tc>
        <w:tc>
          <w:tcPr>
            <w:tcW w:w="1440"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13-14 r.</w:t>
            </w:r>
          </w:p>
          <w:p w:rsidR="009474B0" w:rsidRPr="00A4579F" w:rsidRDefault="009474B0" w:rsidP="009474B0">
            <w:pPr>
              <w:jc w:val="center"/>
              <w:rPr>
                <w:rFonts w:ascii="Arial" w:hAnsi="Arial" w:cs="Arial"/>
                <w:sz w:val="18"/>
                <w:szCs w:val="18"/>
              </w:rPr>
            </w:pPr>
            <w:r w:rsidRPr="00A4579F">
              <w:rPr>
                <w:rFonts w:ascii="Arial" w:hAnsi="Arial" w:cs="Arial"/>
                <w:bCs/>
                <w:sz w:val="18"/>
                <w:szCs w:val="18"/>
              </w:rPr>
              <w:t>Loulé</w:t>
            </w:r>
          </w:p>
        </w:tc>
        <w:tc>
          <w:tcPr>
            <w:tcW w:w="1440"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12 r.</w:t>
            </w:r>
          </w:p>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Lisboa</w:t>
            </w:r>
          </w:p>
        </w:tc>
        <w:tc>
          <w:tcPr>
            <w:tcW w:w="1260"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10 r.</w:t>
            </w:r>
          </w:p>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Porto</w:t>
            </w:r>
          </w:p>
        </w:tc>
        <w:tc>
          <w:tcPr>
            <w:tcW w:w="1703"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w:t>
            </w:r>
          </w:p>
        </w:tc>
        <w:tc>
          <w:tcPr>
            <w:tcW w:w="1440"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r>
      <w:tr w:rsidR="00A9769B" w:rsidTr="00417DB3">
        <w:trPr>
          <w:cantSplit/>
          <w:trHeight w:val="340"/>
          <w:jc w:val="center"/>
        </w:trPr>
        <w:tc>
          <w:tcPr>
            <w:tcW w:w="1008" w:type="dxa"/>
            <w:tcBorders>
              <w:top w:val="nil"/>
              <w:bottom w:val="nil"/>
            </w:tcBorders>
            <w:shd w:val="clear" w:color="auto" w:fill="D9D9D9" w:themeFill="background1" w:themeFillShade="D9"/>
            <w:vAlign w:val="center"/>
          </w:tcPr>
          <w:p w:rsidR="009474B0" w:rsidRPr="00A4579F" w:rsidRDefault="009474B0" w:rsidP="009474B0">
            <w:pPr>
              <w:rPr>
                <w:rFonts w:ascii="Arial" w:hAnsi="Arial" w:cs="Arial"/>
                <w:b/>
                <w:sz w:val="18"/>
                <w:szCs w:val="18"/>
              </w:rPr>
            </w:pPr>
            <w:r w:rsidRPr="00A4579F">
              <w:rPr>
                <w:rFonts w:ascii="Arial" w:hAnsi="Arial" w:cs="Arial"/>
                <w:b/>
                <w:sz w:val="18"/>
                <w:szCs w:val="18"/>
              </w:rPr>
              <w:t>1450-52</w:t>
            </w:r>
          </w:p>
        </w:tc>
        <w:tc>
          <w:tcPr>
            <w:tcW w:w="1080"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Vinho</w:t>
            </w:r>
          </w:p>
          <w:p w:rsidR="009474B0" w:rsidRPr="00A4579F" w:rsidRDefault="009474B0" w:rsidP="009474B0">
            <w:pPr>
              <w:jc w:val="center"/>
              <w:rPr>
                <w:rFonts w:ascii="Arial" w:hAnsi="Arial" w:cs="Arial"/>
                <w:sz w:val="18"/>
                <w:szCs w:val="18"/>
              </w:rPr>
            </w:pPr>
            <w:r w:rsidRPr="00A4579F">
              <w:rPr>
                <w:rFonts w:ascii="Arial" w:hAnsi="Arial" w:cs="Arial"/>
                <w:sz w:val="18"/>
                <w:szCs w:val="18"/>
              </w:rPr>
              <w:t>(canada)</w:t>
            </w:r>
          </w:p>
        </w:tc>
        <w:tc>
          <w:tcPr>
            <w:tcW w:w="1440"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5 r.</w:t>
            </w:r>
          </w:p>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Porto</w:t>
            </w:r>
          </w:p>
        </w:tc>
        <w:tc>
          <w:tcPr>
            <w:tcW w:w="1440"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2 a 4,5 r.</w:t>
            </w:r>
          </w:p>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Loulé</w:t>
            </w:r>
          </w:p>
        </w:tc>
        <w:tc>
          <w:tcPr>
            <w:tcW w:w="1260"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2 r.</w:t>
            </w:r>
          </w:p>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Braga</w:t>
            </w:r>
          </w:p>
        </w:tc>
        <w:tc>
          <w:tcPr>
            <w:tcW w:w="1703"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w:t>
            </w:r>
          </w:p>
        </w:tc>
        <w:tc>
          <w:tcPr>
            <w:tcW w:w="1440"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r>
      <w:tr w:rsidR="00A9769B" w:rsidTr="00417DB3">
        <w:trPr>
          <w:cantSplit/>
          <w:trHeight w:val="340"/>
          <w:jc w:val="center"/>
        </w:trPr>
        <w:tc>
          <w:tcPr>
            <w:tcW w:w="1008" w:type="dxa"/>
            <w:tcBorders>
              <w:top w:val="nil"/>
              <w:bottom w:val="nil"/>
            </w:tcBorders>
            <w:shd w:val="clear" w:color="auto" w:fill="FFFFFF" w:themeFill="background1"/>
            <w:vAlign w:val="center"/>
          </w:tcPr>
          <w:p w:rsidR="009474B0" w:rsidRPr="00A4579F" w:rsidRDefault="009474B0" w:rsidP="009474B0">
            <w:pPr>
              <w:rPr>
                <w:rFonts w:ascii="Arial" w:hAnsi="Arial" w:cs="Arial"/>
                <w:b/>
                <w:sz w:val="18"/>
                <w:szCs w:val="18"/>
              </w:rPr>
            </w:pPr>
            <w:r w:rsidRPr="00A4579F">
              <w:rPr>
                <w:rFonts w:ascii="Arial" w:hAnsi="Arial" w:cs="Arial"/>
                <w:b/>
                <w:sz w:val="18"/>
                <w:szCs w:val="18"/>
              </w:rPr>
              <w:t>1468</w:t>
            </w:r>
          </w:p>
        </w:tc>
        <w:tc>
          <w:tcPr>
            <w:tcW w:w="1080"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Trigo</w:t>
            </w:r>
          </w:p>
          <w:p w:rsidR="009474B0" w:rsidRPr="00A4579F" w:rsidRDefault="009474B0" w:rsidP="009474B0">
            <w:pPr>
              <w:jc w:val="center"/>
              <w:rPr>
                <w:rFonts w:ascii="Arial" w:hAnsi="Arial" w:cs="Arial"/>
                <w:sz w:val="18"/>
                <w:szCs w:val="18"/>
              </w:rPr>
            </w:pPr>
            <w:r w:rsidRPr="00A4579F">
              <w:rPr>
                <w:rFonts w:ascii="Arial" w:hAnsi="Arial" w:cs="Arial"/>
                <w:sz w:val="18"/>
                <w:szCs w:val="18"/>
              </w:rPr>
              <w:t xml:space="preserve">(alqueire)   </w:t>
            </w:r>
          </w:p>
        </w:tc>
        <w:tc>
          <w:tcPr>
            <w:tcW w:w="1440"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40 r.</w:t>
            </w:r>
          </w:p>
          <w:p w:rsidR="009474B0" w:rsidRPr="00A4579F" w:rsidRDefault="009474B0" w:rsidP="009474B0">
            <w:pPr>
              <w:jc w:val="center"/>
              <w:rPr>
                <w:rFonts w:ascii="Arial" w:hAnsi="Arial" w:cs="Arial"/>
                <w:sz w:val="18"/>
                <w:szCs w:val="18"/>
              </w:rPr>
            </w:pPr>
            <w:r w:rsidRPr="00A4579F">
              <w:rPr>
                <w:rFonts w:ascii="Arial" w:hAnsi="Arial" w:cs="Arial"/>
                <w:sz w:val="18"/>
                <w:szCs w:val="18"/>
              </w:rPr>
              <w:t>Loulé</w:t>
            </w:r>
          </w:p>
        </w:tc>
        <w:tc>
          <w:tcPr>
            <w:tcW w:w="1440"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26 a 30 r. (?)</w:t>
            </w:r>
          </w:p>
          <w:p w:rsidR="009474B0" w:rsidRPr="00A4579F" w:rsidRDefault="009474B0" w:rsidP="009474B0">
            <w:pPr>
              <w:jc w:val="center"/>
              <w:rPr>
                <w:rFonts w:ascii="Arial" w:hAnsi="Arial" w:cs="Arial"/>
                <w:sz w:val="18"/>
                <w:szCs w:val="18"/>
              </w:rPr>
            </w:pPr>
            <w:r w:rsidRPr="00A4579F">
              <w:rPr>
                <w:rFonts w:ascii="Arial" w:hAnsi="Arial" w:cs="Arial"/>
                <w:sz w:val="18"/>
                <w:szCs w:val="18"/>
              </w:rPr>
              <w:t>Lisboa</w:t>
            </w:r>
          </w:p>
        </w:tc>
        <w:tc>
          <w:tcPr>
            <w:tcW w:w="1260"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15 r.</w:t>
            </w:r>
          </w:p>
          <w:p w:rsidR="009474B0" w:rsidRPr="00A4579F" w:rsidRDefault="009474B0" w:rsidP="009474B0">
            <w:pPr>
              <w:jc w:val="center"/>
              <w:rPr>
                <w:rFonts w:ascii="Arial" w:hAnsi="Arial" w:cs="Arial"/>
                <w:bCs/>
                <w:sz w:val="18"/>
                <w:szCs w:val="18"/>
              </w:rPr>
            </w:pPr>
            <w:r w:rsidRPr="00A4579F">
              <w:rPr>
                <w:rFonts w:ascii="Arial" w:hAnsi="Arial" w:cs="Arial"/>
                <w:sz w:val="18"/>
                <w:szCs w:val="18"/>
              </w:rPr>
              <w:t>Santarém</w:t>
            </w:r>
          </w:p>
        </w:tc>
        <w:tc>
          <w:tcPr>
            <w:tcW w:w="1703"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w:t>
            </w:r>
          </w:p>
        </w:tc>
        <w:tc>
          <w:tcPr>
            <w:tcW w:w="1440"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r>
      <w:tr w:rsidR="00A9769B" w:rsidTr="00417DB3">
        <w:trPr>
          <w:cantSplit/>
          <w:trHeight w:val="340"/>
          <w:jc w:val="center"/>
        </w:trPr>
        <w:tc>
          <w:tcPr>
            <w:tcW w:w="1008" w:type="dxa"/>
            <w:tcBorders>
              <w:top w:val="nil"/>
              <w:bottom w:val="nil"/>
            </w:tcBorders>
            <w:shd w:val="clear" w:color="auto" w:fill="D9D9D9" w:themeFill="background1" w:themeFillShade="D9"/>
            <w:vAlign w:val="center"/>
          </w:tcPr>
          <w:p w:rsidR="009474B0" w:rsidRPr="00A4579F" w:rsidRDefault="009474B0" w:rsidP="009474B0">
            <w:pPr>
              <w:rPr>
                <w:rFonts w:ascii="Arial" w:hAnsi="Arial" w:cs="Arial"/>
                <w:b/>
                <w:sz w:val="18"/>
                <w:szCs w:val="18"/>
              </w:rPr>
            </w:pPr>
            <w:r w:rsidRPr="00A4579F">
              <w:rPr>
                <w:rFonts w:ascii="Arial" w:hAnsi="Arial" w:cs="Arial"/>
                <w:b/>
                <w:sz w:val="18"/>
                <w:szCs w:val="18"/>
              </w:rPr>
              <w:t>1480-81</w:t>
            </w:r>
          </w:p>
        </w:tc>
        <w:tc>
          <w:tcPr>
            <w:tcW w:w="1080"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Ferro</w:t>
            </w:r>
          </w:p>
          <w:p w:rsidR="009474B0" w:rsidRPr="00A4579F" w:rsidRDefault="009474B0" w:rsidP="009474B0">
            <w:pPr>
              <w:jc w:val="center"/>
              <w:rPr>
                <w:rFonts w:ascii="Arial" w:hAnsi="Arial" w:cs="Arial"/>
                <w:sz w:val="18"/>
                <w:szCs w:val="18"/>
              </w:rPr>
            </w:pPr>
            <w:r w:rsidRPr="00A4579F">
              <w:rPr>
                <w:rFonts w:ascii="Arial" w:hAnsi="Arial" w:cs="Arial"/>
                <w:sz w:val="18"/>
                <w:szCs w:val="18"/>
              </w:rPr>
              <w:t>(quintal)</w:t>
            </w:r>
          </w:p>
        </w:tc>
        <w:tc>
          <w:tcPr>
            <w:tcW w:w="1440"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600 r.</w:t>
            </w:r>
          </w:p>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Évora</w:t>
            </w:r>
          </w:p>
        </w:tc>
        <w:tc>
          <w:tcPr>
            <w:tcW w:w="1440"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450 r.</w:t>
            </w:r>
          </w:p>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Loulé</w:t>
            </w:r>
          </w:p>
        </w:tc>
        <w:tc>
          <w:tcPr>
            <w:tcW w:w="1260"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350-400 r.</w:t>
            </w:r>
          </w:p>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Porto</w:t>
            </w:r>
          </w:p>
        </w:tc>
        <w:tc>
          <w:tcPr>
            <w:tcW w:w="1703"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w:t>
            </w:r>
          </w:p>
        </w:tc>
        <w:tc>
          <w:tcPr>
            <w:tcW w:w="1440"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r>
      <w:tr w:rsidR="00A9769B" w:rsidTr="00417DB3">
        <w:trPr>
          <w:cantSplit/>
          <w:trHeight w:val="340"/>
          <w:jc w:val="center"/>
        </w:trPr>
        <w:tc>
          <w:tcPr>
            <w:tcW w:w="1008" w:type="dxa"/>
            <w:tcBorders>
              <w:top w:val="nil"/>
              <w:bottom w:val="nil"/>
            </w:tcBorders>
            <w:shd w:val="clear" w:color="auto" w:fill="FFFFFF" w:themeFill="background1"/>
            <w:vAlign w:val="center"/>
          </w:tcPr>
          <w:p w:rsidR="009474B0" w:rsidRPr="00A4579F" w:rsidRDefault="009474B0" w:rsidP="009474B0">
            <w:pPr>
              <w:rPr>
                <w:rFonts w:ascii="Arial" w:hAnsi="Arial" w:cs="Arial"/>
                <w:b/>
                <w:sz w:val="18"/>
                <w:szCs w:val="18"/>
              </w:rPr>
            </w:pPr>
            <w:r w:rsidRPr="00A4579F">
              <w:rPr>
                <w:rFonts w:ascii="Arial" w:hAnsi="Arial" w:cs="Arial"/>
                <w:b/>
                <w:sz w:val="18"/>
                <w:szCs w:val="18"/>
              </w:rPr>
              <w:t>1482-83</w:t>
            </w:r>
          </w:p>
        </w:tc>
        <w:tc>
          <w:tcPr>
            <w:tcW w:w="1080"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Vinho</w:t>
            </w:r>
          </w:p>
          <w:p w:rsidR="009474B0" w:rsidRPr="00A4579F" w:rsidRDefault="009474B0" w:rsidP="009474B0">
            <w:pPr>
              <w:jc w:val="center"/>
              <w:rPr>
                <w:rFonts w:ascii="Arial" w:hAnsi="Arial" w:cs="Arial"/>
                <w:sz w:val="18"/>
                <w:szCs w:val="18"/>
              </w:rPr>
            </w:pPr>
            <w:r w:rsidRPr="00A4579F">
              <w:rPr>
                <w:rFonts w:ascii="Arial" w:hAnsi="Arial" w:cs="Arial"/>
                <w:sz w:val="18"/>
                <w:szCs w:val="18"/>
              </w:rPr>
              <w:t>(canada)</w:t>
            </w:r>
          </w:p>
        </w:tc>
        <w:tc>
          <w:tcPr>
            <w:tcW w:w="1440"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8, 10 e 12 r.</w:t>
            </w:r>
          </w:p>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Porto</w:t>
            </w:r>
          </w:p>
        </w:tc>
        <w:tc>
          <w:tcPr>
            <w:tcW w:w="1440"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[4,2], 7 e 10 r.</w:t>
            </w:r>
          </w:p>
          <w:p w:rsidR="009474B0" w:rsidRPr="00A4579F" w:rsidRDefault="009474B0" w:rsidP="009474B0">
            <w:pPr>
              <w:jc w:val="center"/>
              <w:rPr>
                <w:rFonts w:ascii="Arial" w:hAnsi="Arial" w:cs="Arial"/>
                <w:bCs/>
                <w:color w:val="FF0000"/>
                <w:sz w:val="18"/>
                <w:szCs w:val="18"/>
              </w:rPr>
            </w:pPr>
            <w:r w:rsidRPr="00A4579F">
              <w:rPr>
                <w:rFonts w:ascii="Arial" w:hAnsi="Arial" w:cs="Arial"/>
                <w:bCs/>
                <w:sz w:val="18"/>
                <w:szCs w:val="18"/>
              </w:rPr>
              <w:t>Loulé</w:t>
            </w:r>
          </w:p>
        </w:tc>
        <w:tc>
          <w:tcPr>
            <w:tcW w:w="1260"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w:t>
            </w:r>
          </w:p>
        </w:tc>
        <w:tc>
          <w:tcPr>
            <w:tcW w:w="1703"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w:t>
            </w:r>
          </w:p>
        </w:tc>
        <w:tc>
          <w:tcPr>
            <w:tcW w:w="1440"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r>
      <w:tr w:rsidR="00A9769B" w:rsidTr="00417DB3">
        <w:trPr>
          <w:cantSplit/>
          <w:trHeight w:val="340"/>
          <w:jc w:val="center"/>
        </w:trPr>
        <w:tc>
          <w:tcPr>
            <w:tcW w:w="1008" w:type="dxa"/>
            <w:tcBorders>
              <w:top w:val="nil"/>
              <w:bottom w:val="nil"/>
            </w:tcBorders>
            <w:shd w:val="clear" w:color="auto" w:fill="D9D9D9" w:themeFill="background1" w:themeFillShade="D9"/>
            <w:vAlign w:val="center"/>
          </w:tcPr>
          <w:p w:rsidR="009474B0" w:rsidRPr="00A4579F" w:rsidRDefault="009474B0" w:rsidP="009474B0">
            <w:pPr>
              <w:rPr>
                <w:rFonts w:ascii="Arial" w:hAnsi="Arial" w:cs="Arial"/>
                <w:b/>
                <w:sz w:val="18"/>
                <w:szCs w:val="18"/>
              </w:rPr>
            </w:pPr>
            <w:r w:rsidRPr="00A4579F">
              <w:rPr>
                <w:rFonts w:ascii="Arial" w:hAnsi="Arial" w:cs="Arial"/>
                <w:b/>
                <w:sz w:val="18"/>
                <w:szCs w:val="18"/>
              </w:rPr>
              <w:t>1483</w:t>
            </w:r>
          </w:p>
        </w:tc>
        <w:tc>
          <w:tcPr>
            <w:tcW w:w="1080"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Papel</w:t>
            </w:r>
          </w:p>
          <w:p w:rsidR="009474B0" w:rsidRPr="00A4579F" w:rsidRDefault="009474B0" w:rsidP="009474B0">
            <w:pPr>
              <w:jc w:val="center"/>
              <w:rPr>
                <w:rFonts w:ascii="Arial" w:hAnsi="Arial" w:cs="Arial"/>
                <w:sz w:val="18"/>
                <w:szCs w:val="18"/>
              </w:rPr>
            </w:pPr>
            <w:r w:rsidRPr="00A4579F">
              <w:rPr>
                <w:rFonts w:ascii="Arial" w:hAnsi="Arial" w:cs="Arial"/>
                <w:sz w:val="18"/>
                <w:szCs w:val="18"/>
              </w:rPr>
              <w:t>(mão)</w:t>
            </w:r>
          </w:p>
        </w:tc>
        <w:tc>
          <w:tcPr>
            <w:tcW w:w="1440"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20 r.</w:t>
            </w:r>
          </w:p>
          <w:p w:rsidR="009474B0" w:rsidRPr="00A4579F" w:rsidRDefault="009474B0" w:rsidP="009474B0">
            <w:pPr>
              <w:jc w:val="center"/>
              <w:rPr>
                <w:rFonts w:ascii="Arial" w:hAnsi="Arial" w:cs="Arial"/>
                <w:sz w:val="18"/>
                <w:szCs w:val="18"/>
              </w:rPr>
            </w:pPr>
            <w:r w:rsidRPr="00A4579F">
              <w:rPr>
                <w:rFonts w:ascii="Arial" w:hAnsi="Arial" w:cs="Arial"/>
                <w:bCs/>
                <w:sz w:val="18"/>
                <w:szCs w:val="18"/>
              </w:rPr>
              <w:t>Loulé</w:t>
            </w:r>
          </w:p>
        </w:tc>
        <w:tc>
          <w:tcPr>
            <w:tcW w:w="1440"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20 r.</w:t>
            </w:r>
          </w:p>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Porto</w:t>
            </w:r>
          </w:p>
        </w:tc>
        <w:tc>
          <w:tcPr>
            <w:tcW w:w="1260"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c>
          <w:tcPr>
            <w:tcW w:w="1703"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c>
          <w:tcPr>
            <w:tcW w:w="1440"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r>
      <w:tr w:rsidR="00A9769B" w:rsidTr="00417DB3">
        <w:trPr>
          <w:cantSplit/>
          <w:trHeight w:val="340"/>
          <w:jc w:val="center"/>
        </w:trPr>
        <w:tc>
          <w:tcPr>
            <w:tcW w:w="1008" w:type="dxa"/>
            <w:tcBorders>
              <w:top w:val="nil"/>
              <w:bottom w:val="nil"/>
            </w:tcBorders>
            <w:shd w:val="clear" w:color="auto" w:fill="FFFFFF" w:themeFill="background1"/>
            <w:vAlign w:val="center"/>
          </w:tcPr>
          <w:p w:rsidR="009474B0" w:rsidRPr="00A4579F" w:rsidRDefault="009474B0" w:rsidP="009474B0">
            <w:pPr>
              <w:rPr>
                <w:rFonts w:ascii="Arial" w:hAnsi="Arial" w:cs="Arial"/>
                <w:b/>
                <w:sz w:val="18"/>
                <w:szCs w:val="18"/>
              </w:rPr>
            </w:pPr>
            <w:r w:rsidRPr="00A4579F">
              <w:rPr>
                <w:rFonts w:ascii="Arial" w:hAnsi="Arial" w:cs="Arial"/>
                <w:b/>
                <w:sz w:val="18"/>
                <w:szCs w:val="18"/>
              </w:rPr>
              <w:t>1482-84</w:t>
            </w:r>
          </w:p>
        </w:tc>
        <w:tc>
          <w:tcPr>
            <w:tcW w:w="1080"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Vaca (arrátel)</w:t>
            </w:r>
          </w:p>
        </w:tc>
        <w:tc>
          <w:tcPr>
            <w:tcW w:w="1440"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12 r.</w:t>
            </w:r>
          </w:p>
          <w:p w:rsidR="009474B0" w:rsidRPr="00A4579F" w:rsidRDefault="009474B0" w:rsidP="009474B0">
            <w:pPr>
              <w:jc w:val="center"/>
              <w:rPr>
                <w:rFonts w:ascii="Arial" w:hAnsi="Arial" w:cs="Arial"/>
                <w:sz w:val="18"/>
                <w:szCs w:val="18"/>
              </w:rPr>
            </w:pPr>
            <w:r w:rsidRPr="00A4579F">
              <w:rPr>
                <w:rFonts w:ascii="Arial" w:hAnsi="Arial" w:cs="Arial"/>
                <w:sz w:val="18"/>
                <w:szCs w:val="18"/>
              </w:rPr>
              <w:t>Loulé</w:t>
            </w:r>
          </w:p>
        </w:tc>
        <w:tc>
          <w:tcPr>
            <w:tcW w:w="1440"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c. 10 r.</w:t>
            </w:r>
          </w:p>
          <w:p w:rsidR="009474B0" w:rsidRPr="00A4579F" w:rsidRDefault="009474B0" w:rsidP="009474B0">
            <w:pPr>
              <w:jc w:val="center"/>
              <w:rPr>
                <w:rFonts w:ascii="Arial" w:hAnsi="Arial" w:cs="Arial"/>
                <w:sz w:val="18"/>
                <w:szCs w:val="18"/>
              </w:rPr>
            </w:pPr>
            <w:r w:rsidRPr="00A4579F">
              <w:rPr>
                <w:rFonts w:ascii="Arial" w:hAnsi="Arial" w:cs="Arial"/>
                <w:sz w:val="18"/>
                <w:szCs w:val="18"/>
              </w:rPr>
              <w:t>Lisboa</w:t>
            </w:r>
          </w:p>
        </w:tc>
        <w:tc>
          <w:tcPr>
            <w:tcW w:w="1260"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2,8 r.</w:t>
            </w:r>
          </w:p>
          <w:p w:rsidR="009474B0" w:rsidRPr="00A4579F" w:rsidRDefault="009474B0" w:rsidP="009474B0">
            <w:pPr>
              <w:jc w:val="center"/>
              <w:rPr>
                <w:rFonts w:ascii="Arial" w:hAnsi="Arial" w:cs="Arial"/>
                <w:sz w:val="18"/>
                <w:szCs w:val="18"/>
              </w:rPr>
            </w:pPr>
            <w:r w:rsidRPr="00A4579F">
              <w:rPr>
                <w:rFonts w:ascii="Arial" w:hAnsi="Arial" w:cs="Arial"/>
                <w:sz w:val="18"/>
                <w:szCs w:val="18"/>
              </w:rPr>
              <w:t>Santarém</w:t>
            </w:r>
          </w:p>
        </w:tc>
        <w:tc>
          <w:tcPr>
            <w:tcW w:w="1703"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c>
          <w:tcPr>
            <w:tcW w:w="1440"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r>
      <w:tr w:rsidR="00A9769B" w:rsidTr="00417DB3">
        <w:trPr>
          <w:cantSplit/>
          <w:trHeight w:val="340"/>
          <w:jc w:val="center"/>
        </w:trPr>
        <w:tc>
          <w:tcPr>
            <w:tcW w:w="1008" w:type="dxa"/>
            <w:tcBorders>
              <w:top w:val="nil"/>
              <w:bottom w:val="nil"/>
            </w:tcBorders>
            <w:shd w:val="clear" w:color="auto" w:fill="D9D9D9" w:themeFill="background1" w:themeFillShade="D9"/>
            <w:vAlign w:val="center"/>
          </w:tcPr>
          <w:p w:rsidR="009474B0" w:rsidRPr="00A4579F" w:rsidRDefault="009474B0" w:rsidP="009474B0">
            <w:pPr>
              <w:rPr>
                <w:rFonts w:ascii="Arial" w:hAnsi="Arial" w:cs="Arial"/>
                <w:b/>
                <w:sz w:val="18"/>
                <w:szCs w:val="18"/>
              </w:rPr>
            </w:pPr>
            <w:r w:rsidRPr="00A4579F">
              <w:rPr>
                <w:rFonts w:ascii="Arial" w:hAnsi="Arial" w:cs="Arial"/>
                <w:b/>
                <w:sz w:val="18"/>
                <w:szCs w:val="18"/>
              </w:rPr>
              <w:t>1483-84</w:t>
            </w:r>
          </w:p>
        </w:tc>
        <w:tc>
          <w:tcPr>
            <w:tcW w:w="1080"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Carneiro</w:t>
            </w:r>
          </w:p>
        </w:tc>
        <w:tc>
          <w:tcPr>
            <w:tcW w:w="1440"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144 r.</w:t>
            </w:r>
          </w:p>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Loulé</w:t>
            </w:r>
          </w:p>
        </w:tc>
        <w:tc>
          <w:tcPr>
            <w:tcW w:w="1440"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70 r.</w:t>
            </w:r>
          </w:p>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Resende</w:t>
            </w:r>
          </w:p>
        </w:tc>
        <w:tc>
          <w:tcPr>
            <w:tcW w:w="1260"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52 a 70 r.</w:t>
            </w:r>
          </w:p>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Porto</w:t>
            </w:r>
          </w:p>
        </w:tc>
        <w:tc>
          <w:tcPr>
            <w:tcW w:w="1703"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w:t>
            </w:r>
          </w:p>
        </w:tc>
        <w:tc>
          <w:tcPr>
            <w:tcW w:w="1440"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r>
      <w:tr w:rsidR="00A9769B" w:rsidTr="00417DB3">
        <w:trPr>
          <w:cantSplit/>
          <w:trHeight w:val="340"/>
          <w:jc w:val="center"/>
        </w:trPr>
        <w:tc>
          <w:tcPr>
            <w:tcW w:w="1008" w:type="dxa"/>
            <w:tcBorders>
              <w:top w:val="nil"/>
              <w:bottom w:val="nil"/>
            </w:tcBorders>
            <w:shd w:val="clear" w:color="auto" w:fill="FFFFFF" w:themeFill="background1"/>
            <w:vAlign w:val="center"/>
          </w:tcPr>
          <w:p w:rsidR="009474B0" w:rsidRPr="00A4579F" w:rsidRDefault="009474B0" w:rsidP="009474B0">
            <w:pPr>
              <w:rPr>
                <w:rFonts w:ascii="Arial" w:hAnsi="Arial" w:cs="Arial"/>
                <w:b/>
                <w:sz w:val="18"/>
                <w:szCs w:val="18"/>
              </w:rPr>
            </w:pPr>
            <w:r w:rsidRPr="00A4579F">
              <w:rPr>
                <w:rFonts w:ascii="Arial" w:hAnsi="Arial" w:cs="Arial"/>
                <w:b/>
                <w:sz w:val="18"/>
                <w:szCs w:val="18"/>
              </w:rPr>
              <w:t>1483</w:t>
            </w:r>
          </w:p>
        </w:tc>
        <w:tc>
          <w:tcPr>
            <w:tcW w:w="1080"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Galinha</w:t>
            </w:r>
          </w:p>
        </w:tc>
        <w:tc>
          <w:tcPr>
            <w:tcW w:w="1440"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30 r.</w:t>
            </w:r>
          </w:p>
          <w:p w:rsidR="009474B0" w:rsidRPr="00A4579F" w:rsidRDefault="009474B0" w:rsidP="009474B0">
            <w:pPr>
              <w:jc w:val="center"/>
              <w:rPr>
                <w:rFonts w:ascii="Arial" w:hAnsi="Arial" w:cs="Arial"/>
                <w:sz w:val="18"/>
                <w:szCs w:val="18"/>
              </w:rPr>
            </w:pPr>
            <w:r w:rsidRPr="00A4579F">
              <w:rPr>
                <w:rFonts w:ascii="Arial" w:hAnsi="Arial" w:cs="Arial"/>
                <w:bCs/>
                <w:sz w:val="18"/>
                <w:szCs w:val="18"/>
              </w:rPr>
              <w:t>Loulé</w:t>
            </w:r>
          </w:p>
        </w:tc>
        <w:tc>
          <w:tcPr>
            <w:tcW w:w="1440"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11 r.</w:t>
            </w:r>
          </w:p>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Porto</w:t>
            </w:r>
          </w:p>
        </w:tc>
        <w:tc>
          <w:tcPr>
            <w:tcW w:w="1260"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bCs/>
                <w:sz w:val="18"/>
                <w:szCs w:val="18"/>
              </w:rPr>
              <w:t>-</w:t>
            </w:r>
          </w:p>
        </w:tc>
        <w:tc>
          <w:tcPr>
            <w:tcW w:w="1703"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c>
          <w:tcPr>
            <w:tcW w:w="1440"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r>
      <w:tr w:rsidR="00A9769B" w:rsidTr="00417DB3">
        <w:trPr>
          <w:cantSplit/>
          <w:trHeight w:val="340"/>
          <w:jc w:val="center"/>
        </w:trPr>
        <w:tc>
          <w:tcPr>
            <w:tcW w:w="1008" w:type="dxa"/>
            <w:tcBorders>
              <w:top w:val="nil"/>
              <w:bottom w:val="nil"/>
            </w:tcBorders>
            <w:shd w:val="clear" w:color="auto" w:fill="D9D9D9" w:themeFill="background1" w:themeFillShade="D9"/>
            <w:vAlign w:val="center"/>
          </w:tcPr>
          <w:p w:rsidR="009474B0" w:rsidRPr="00A4579F" w:rsidRDefault="009474B0" w:rsidP="009474B0">
            <w:pPr>
              <w:rPr>
                <w:rFonts w:ascii="Arial" w:hAnsi="Arial" w:cs="Arial"/>
                <w:b/>
                <w:sz w:val="18"/>
                <w:szCs w:val="18"/>
              </w:rPr>
            </w:pPr>
            <w:r w:rsidRPr="00A4579F">
              <w:rPr>
                <w:rFonts w:ascii="Arial" w:hAnsi="Arial" w:cs="Arial"/>
                <w:b/>
                <w:sz w:val="18"/>
                <w:szCs w:val="18"/>
              </w:rPr>
              <w:t>1483-84</w:t>
            </w:r>
          </w:p>
        </w:tc>
        <w:tc>
          <w:tcPr>
            <w:tcW w:w="1080"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 xml:space="preserve"> Trigo</w:t>
            </w:r>
          </w:p>
          <w:p w:rsidR="009474B0" w:rsidRPr="00A4579F" w:rsidRDefault="009474B0" w:rsidP="009474B0">
            <w:pPr>
              <w:jc w:val="center"/>
              <w:rPr>
                <w:rFonts w:ascii="Arial" w:hAnsi="Arial" w:cs="Arial"/>
                <w:sz w:val="18"/>
                <w:szCs w:val="18"/>
              </w:rPr>
            </w:pPr>
            <w:r w:rsidRPr="00A4579F">
              <w:rPr>
                <w:rFonts w:ascii="Arial" w:hAnsi="Arial" w:cs="Arial"/>
                <w:sz w:val="18"/>
                <w:szCs w:val="18"/>
              </w:rPr>
              <w:t xml:space="preserve">(alqueire)   </w:t>
            </w:r>
          </w:p>
        </w:tc>
        <w:tc>
          <w:tcPr>
            <w:tcW w:w="1440"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36-40 r.</w:t>
            </w:r>
          </w:p>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Loulé</w:t>
            </w:r>
          </w:p>
        </w:tc>
        <w:tc>
          <w:tcPr>
            <w:tcW w:w="1440"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15 r.</w:t>
            </w:r>
          </w:p>
          <w:p w:rsidR="009474B0" w:rsidRPr="00A4579F" w:rsidRDefault="009474B0" w:rsidP="009474B0">
            <w:pPr>
              <w:jc w:val="center"/>
              <w:rPr>
                <w:rFonts w:ascii="Arial" w:hAnsi="Arial" w:cs="Arial"/>
                <w:sz w:val="18"/>
                <w:szCs w:val="18"/>
              </w:rPr>
            </w:pPr>
            <w:r w:rsidRPr="00A4579F">
              <w:rPr>
                <w:rFonts w:ascii="Arial" w:hAnsi="Arial" w:cs="Arial"/>
                <w:bCs/>
                <w:sz w:val="18"/>
                <w:szCs w:val="18"/>
              </w:rPr>
              <w:t>Alenquer</w:t>
            </w:r>
          </w:p>
        </w:tc>
        <w:tc>
          <w:tcPr>
            <w:tcW w:w="1260"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15 r.</w:t>
            </w:r>
          </w:p>
          <w:p w:rsidR="009474B0" w:rsidRPr="00A4579F" w:rsidRDefault="009474B0" w:rsidP="009474B0">
            <w:pPr>
              <w:jc w:val="center"/>
              <w:rPr>
                <w:rFonts w:ascii="Arial" w:hAnsi="Arial" w:cs="Arial"/>
                <w:sz w:val="18"/>
                <w:szCs w:val="18"/>
              </w:rPr>
            </w:pPr>
            <w:r w:rsidRPr="00A4579F">
              <w:rPr>
                <w:rFonts w:ascii="Arial" w:hAnsi="Arial" w:cs="Arial"/>
                <w:bCs/>
                <w:sz w:val="18"/>
                <w:szCs w:val="18"/>
              </w:rPr>
              <w:t>-</w:t>
            </w:r>
          </w:p>
        </w:tc>
        <w:tc>
          <w:tcPr>
            <w:tcW w:w="1703"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c>
          <w:tcPr>
            <w:tcW w:w="1440" w:type="dxa"/>
            <w:tcBorders>
              <w:top w:val="nil"/>
              <w:bottom w:val="nil"/>
            </w:tcBorders>
            <w:shd w:val="clear" w:color="auto" w:fill="D9D9D9" w:themeFill="background1" w:themeFillShade="D9"/>
            <w:vAlign w:val="center"/>
          </w:tcPr>
          <w:p w:rsidR="009474B0" w:rsidRPr="00A4579F" w:rsidRDefault="00417DB3" w:rsidP="009474B0">
            <w:pPr>
              <w:jc w:val="center"/>
              <w:rPr>
                <w:rFonts w:ascii="Arial" w:hAnsi="Arial" w:cs="Arial"/>
                <w:bCs/>
                <w:sz w:val="18"/>
                <w:szCs w:val="18"/>
              </w:rPr>
            </w:pPr>
            <w:r w:rsidRPr="00A4579F">
              <w:rPr>
                <w:rFonts w:ascii="Arial" w:hAnsi="Arial" w:cs="Arial"/>
                <w:bCs/>
                <w:sz w:val="18"/>
                <w:szCs w:val="18"/>
              </w:rPr>
              <w:t>-</w:t>
            </w:r>
          </w:p>
        </w:tc>
      </w:tr>
      <w:tr w:rsidR="00A9769B" w:rsidTr="00417DB3">
        <w:trPr>
          <w:cantSplit/>
          <w:trHeight w:val="340"/>
          <w:jc w:val="center"/>
        </w:trPr>
        <w:tc>
          <w:tcPr>
            <w:tcW w:w="1008" w:type="dxa"/>
            <w:tcBorders>
              <w:top w:val="nil"/>
              <w:bottom w:val="nil"/>
            </w:tcBorders>
            <w:shd w:val="clear" w:color="auto" w:fill="FFFFFF" w:themeFill="background1"/>
            <w:vAlign w:val="center"/>
          </w:tcPr>
          <w:p w:rsidR="009474B0" w:rsidRPr="00A4579F" w:rsidRDefault="009474B0" w:rsidP="009474B0">
            <w:pPr>
              <w:rPr>
                <w:rFonts w:ascii="Arial" w:hAnsi="Arial" w:cs="Arial"/>
                <w:b/>
                <w:sz w:val="18"/>
                <w:szCs w:val="18"/>
              </w:rPr>
            </w:pPr>
            <w:r w:rsidRPr="00A4579F">
              <w:rPr>
                <w:rFonts w:ascii="Arial" w:hAnsi="Arial" w:cs="Arial"/>
                <w:b/>
                <w:sz w:val="18"/>
                <w:szCs w:val="18"/>
              </w:rPr>
              <w:t>1490</w:t>
            </w:r>
          </w:p>
        </w:tc>
        <w:tc>
          <w:tcPr>
            <w:tcW w:w="1080"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 xml:space="preserve"> Trigo</w:t>
            </w:r>
          </w:p>
          <w:p w:rsidR="009474B0" w:rsidRPr="00A4579F" w:rsidRDefault="009474B0" w:rsidP="009474B0">
            <w:pPr>
              <w:jc w:val="center"/>
              <w:rPr>
                <w:rFonts w:ascii="Arial" w:hAnsi="Arial" w:cs="Arial"/>
                <w:sz w:val="18"/>
                <w:szCs w:val="18"/>
              </w:rPr>
            </w:pPr>
            <w:r w:rsidRPr="00A4579F">
              <w:rPr>
                <w:rFonts w:ascii="Arial" w:hAnsi="Arial" w:cs="Arial"/>
                <w:sz w:val="18"/>
                <w:szCs w:val="18"/>
              </w:rPr>
              <w:t>(alqueire)</w:t>
            </w:r>
          </w:p>
        </w:tc>
        <w:tc>
          <w:tcPr>
            <w:tcW w:w="1440"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50 r.</w:t>
            </w:r>
          </w:p>
          <w:p w:rsidR="009474B0" w:rsidRPr="00A4579F" w:rsidRDefault="009474B0" w:rsidP="009474B0">
            <w:pPr>
              <w:jc w:val="center"/>
              <w:rPr>
                <w:rFonts w:ascii="Arial" w:hAnsi="Arial" w:cs="Arial"/>
                <w:sz w:val="18"/>
                <w:szCs w:val="18"/>
              </w:rPr>
            </w:pPr>
            <w:r w:rsidRPr="00A4579F">
              <w:rPr>
                <w:rFonts w:ascii="Arial" w:hAnsi="Arial" w:cs="Arial"/>
                <w:sz w:val="18"/>
                <w:szCs w:val="18"/>
              </w:rPr>
              <w:t>Lagos</w:t>
            </w:r>
          </w:p>
        </w:tc>
        <w:tc>
          <w:tcPr>
            <w:tcW w:w="1440"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40 r.</w:t>
            </w:r>
          </w:p>
          <w:p w:rsidR="009474B0" w:rsidRPr="00A4579F" w:rsidRDefault="009474B0" w:rsidP="009474B0">
            <w:pPr>
              <w:jc w:val="center"/>
              <w:rPr>
                <w:rFonts w:ascii="Arial" w:hAnsi="Arial" w:cs="Arial"/>
                <w:sz w:val="18"/>
                <w:szCs w:val="18"/>
              </w:rPr>
            </w:pPr>
            <w:r w:rsidRPr="00A4579F">
              <w:rPr>
                <w:rFonts w:ascii="Arial" w:hAnsi="Arial" w:cs="Arial"/>
                <w:sz w:val="18"/>
                <w:szCs w:val="18"/>
              </w:rPr>
              <w:t>Évora</w:t>
            </w:r>
          </w:p>
        </w:tc>
        <w:tc>
          <w:tcPr>
            <w:tcW w:w="1260"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40 r.</w:t>
            </w:r>
          </w:p>
          <w:p w:rsidR="009474B0" w:rsidRPr="00A4579F" w:rsidRDefault="009474B0" w:rsidP="009474B0">
            <w:pPr>
              <w:jc w:val="center"/>
              <w:rPr>
                <w:rFonts w:ascii="Arial" w:hAnsi="Arial" w:cs="Arial"/>
                <w:sz w:val="18"/>
                <w:szCs w:val="18"/>
              </w:rPr>
            </w:pPr>
            <w:r w:rsidRPr="00A4579F">
              <w:rPr>
                <w:rFonts w:ascii="Arial" w:hAnsi="Arial" w:cs="Arial"/>
                <w:sz w:val="18"/>
                <w:szCs w:val="18"/>
              </w:rPr>
              <w:t>Santarém</w:t>
            </w:r>
          </w:p>
        </w:tc>
        <w:tc>
          <w:tcPr>
            <w:tcW w:w="1703"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18 r.</w:t>
            </w:r>
          </w:p>
          <w:p w:rsidR="009474B0" w:rsidRPr="00A4579F" w:rsidRDefault="009474B0" w:rsidP="009474B0">
            <w:pPr>
              <w:jc w:val="center"/>
              <w:rPr>
                <w:rFonts w:ascii="Arial" w:hAnsi="Arial" w:cs="Arial"/>
                <w:sz w:val="18"/>
                <w:szCs w:val="18"/>
              </w:rPr>
            </w:pPr>
            <w:r w:rsidRPr="00A4579F">
              <w:rPr>
                <w:rFonts w:ascii="Arial" w:hAnsi="Arial" w:cs="Arial"/>
                <w:sz w:val="18"/>
                <w:szCs w:val="18"/>
              </w:rPr>
              <w:t>Minho</w:t>
            </w:r>
          </w:p>
        </w:tc>
        <w:tc>
          <w:tcPr>
            <w:tcW w:w="1440"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bCs/>
                <w:sz w:val="18"/>
                <w:szCs w:val="18"/>
              </w:rPr>
            </w:pPr>
            <w:r w:rsidRPr="00A4579F">
              <w:rPr>
                <w:rFonts w:ascii="Arial" w:hAnsi="Arial" w:cs="Arial"/>
                <w:sz w:val="18"/>
                <w:szCs w:val="18"/>
              </w:rPr>
              <w:t>-</w:t>
            </w:r>
          </w:p>
        </w:tc>
      </w:tr>
      <w:tr w:rsidR="00A9769B" w:rsidTr="00417DB3">
        <w:trPr>
          <w:cantSplit/>
          <w:trHeight w:val="340"/>
          <w:jc w:val="center"/>
        </w:trPr>
        <w:tc>
          <w:tcPr>
            <w:tcW w:w="1008" w:type="dxa"/>
            <w:tcBorders>
              <w:top w:val="nil"/>
              <w:bottom w:val="nil"/>
            </w:tcBorders>
            <w:shd w:val="clear" w:color="auto" w:fill="D9D9D9" w:themeFill="background1" w:themeFillShade="D9"/>
            <w:vAlign w:val="center"/>
          </w:tcPr>
          <w:p w:rsidR="009474B0" w:rsidRPr="00A4579F" w:rsidRDefault="009474B0" w:rsidP="009474B0">
            <w:pPr>
              <w:rPr>
                <w:rFonts w:ascii="Arial" w:hAnsi="Arial" w:cs="Arial"/>
                <w:b/>
                <w:sz w:val="18"/>
                <w:szCs w:val="18"/>
              </w:rPr>
            </w:pPr>
            <w:r w:rsidRPr="00A4579F">
              <w:rPr>
                <w:rFonts w:ascii="Arial" w:hAnsi="Arial" w:cs="Arial"/>
                <w:b/>
                <w:sz w:val="18"/>
                <w:szCs w:val="18"/>
              </w:rPr>
              <w:t>1493</w:t>
            </w:r>
          </w:p>
        </w:tc>
        <w:tc>
          <w:tcPr>
            <w:tcW w:w="1080"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Trigo</w:t>
            </w:r>
          </w:p>
          <w:p w:rsidR="009474B0" w:rsidRPr="00A4579F" w:rsidRDefault="009474B0" w:rsidP="009474B0">
            <w:pPr>
              <w:jc w:val="center"/>
              <w:rPr>
                <w:rFonts w:ascii="Arial" w:hAnsi="Arial" w:cs="Arial"/>
                <w:sz w:val="18"/>
                <w:szCs w:val="18"/>
              </w:rPr>
            </w:pPr>
            <w:r w:rsidRPr="00A4579F">
              <w:rPr>
                <w:rFonts w:ascii="Arial" w:hAnsi="Arial" w:cs="Arial"/>
                <w:sz w:val="18"/>
                <w:szCs w:val="18"/>
              </w:rPr>
              <w:t>(alqueire)</w:t>
            </w:r>
          </w:p>
        </w:tc>
        <w:tc>
          <w:tcPr>
            <w:tcW w:w="1440"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75 r.</w:t>
            </w:r>
          </w:p>
          <w:p w:rsidR="009474B0" w:rsidRPr="00A4579F" w:rsidRDefault="009474B0" w:rsidP="009474B0">
            <w:pPr>
              <w:jc w:val="center"/>
              <w:rPr>
                <w:rFonts w:ascii="Arial" w:hAnsi="Arial" w:cs="Arial"/>
                <w:sz w:val="18"/>
                <w:szCs w:val="18"/>
              </w:rPr>
            </w:pPr>
            <w:r w:rsidRPr="00A4579F">
              <w:rPr>
                <w:rFonts w:ascii="Arial" w:hAnsi="Arial" w:cs="Arial"/>
                <w:bCs/>
                <w:sz w:val="18"/>
                <w:szCs w:val="18"/>
              </w:rPr>
              <w:t>Alenquer</w:t>
            </w:r>
          </w:p>
        </w:tc>
        <w:tc>
          <w:tcPr>
            <w:tcW w:w="1440"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40 r.</w:t>
            </w:r>
          </w:p>
          <w:p w:rsidR="009474B0" w:rsidRPr="00A4579F" w:rsidRDefault="009474B0" w:rsidP="009474B0">
            <w:pPr>
              <w:jc w:val="center"/>
              <w:rPr>
                <w:rFonts w:ascii="Arial" w:hAnsi="Arial" w:cs="Arial"/>
                <w:sz w:val="18"/>
                <w:szCs w:val="18"/>
              </w:rPr>
            </w:pPr>
            <w:r w:rsidRPr="00A4579F">
              <w:rPr>
                <w:rFonts w:ascii="Arial" w:hAnsi="Arial" w:cs="Arial"/>
                <w:bCs/>
                <w:sz w:val="18"/>
                <w:szCs w:val="18"/>
              </w:rPr>
              <w:t>Coimbra</w:t>
            </w:r>
          </w:p>
        </w:tc>
        <w:tc>
          <w:tcPr>
            <w:tcW w:w="1260"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35-40 r.</w:t>
            </w:r>
          </w:p>
          <w:p w:rsidR="009474B0" w:rsidRPr="00A4579F" w:rsidRDefault="009474B0" w:rsidP="009474B0">
            <w:pPr>
              <w:jc w:val="center"/>
              <w:rPr>
                <w:rFonts w:ascii="Arial" w:hAnsi="Arial" w:cs="Arial"/>
                <w:bCs/>
                <w:sz w:val="18"/>
                <w:szCs w:val="18"/>
              </w:rPr>
            </w:pPr>
            <w:r w:rsidRPr="00A4579F">
              <w:rPr>
                <w:rFonts w:ascii="Arial" w:hAnsi="Arial" w:cs="Arial"/>
                <w:sz w:val="18"/>
                <w:szCs w:val="18"/>
              </w:rPr>
              <w:t>Loulé</w:t>
            </w:r>
          </w:p>
        </w:tc>
        <w:tc>
          <w:tcPr>
            <w:tcW w:w="1703"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35-36 r.</w:t>
            </w:r>
          </w:p>
          <w:p w:rsidR="009474B0" w:rsidRPr="00A4579F" w:rsidRDefault="009474B0" w:rsidP="009474B0">
            <w:pPr>
              <w:jc w:val="center"/>
              <w:rPr>
                <w:rFonts w:ascii="Arial" w:hAnsi="Arial" w:cs="Arial"/>
                <w:bCs/>
                <w:sz w:val="18"/>
                <w:szCs w:val="18"/>
              </w:rPr>
            </w:pPr>
            <w:r w:rsidRPr="00A4579F">
              <w:rPr>
                <w:rFonts w:ascii="Arial" w:hAnsi="Arial" w:cs="Arial"/>
                <w:sz w:val="18"/>
                <w:szCs w:val="18"/>
              </w:rPr>
              <w:t>Porto</w:t>
            </w:r>
          </w:p>
        </w:tc>
        <w:tc>
          <w:tcPr>
            <w:tcW w:w="1440"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16 r.; 15 r.</w:t>
            </w:r>
            <w:r w:rsidRPr="00A4579F">
              <w:rPr>
                <w:rFonts w:ascii="Arial" w:hAnsi="Arial" w:cs="Arial"/>
                <w:sz w:val="18"/>
                <w:szCs w:val="18"/>
              </w:rPr>
              <w:t xml:space="preserve"> </w:t>
            </w:r>
          </w:p>
          <w:p w:rsidR="009474B0" w:rsidRPr="00A4579F" w:rsidRDefault="009474B0" w:rsidP="009474B0">
            <w:pPr>
              <w:jc w:val="center"/>
              <w:rPr>
                <w:rFonts w:ascii="Arial" w:hAnsi="Arial" w:cs="Arial"/>
                <w:sz w:val="18"/>
                <w:szCs w:val="18"/>
              </w:rPr>
            </w:pPr>
            <w:r w:rsidRPr="00A4579F">
              <w:rPr>
                <w:rFonts w:ascii="Arial" w:hAnsi="Arial" w:cs="Arial"/>
                <w:sz w:val="18"/>
                <w:szCs w:val="18"/>
              </w:rPr>
              <w:t>Évora;</w:t>
            </w:r>
          </w:p>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Santarém</w:t>
            </w:r>
          </w:p>
        </w:tc>
      </w:tr>
      <w:tr w:rsidR="00A9769B" w:rsidTr="00417DB3">
        <w:trPr>
          <w:cantSplit/>
          <w:trHeight w:val="340"/>
          <w:jc w:val="center"/>
        </w:trPr>
        <w:tc>
          <w:tcPr>
            <w:tcW w:w="1008" w:type="dxa"/>
            <w:tcBorders>
              <w:top w:val="nil"/>
              <w:bottom w:val="nil"/>
            </w:tcBorders>
            <w:shd w:val="clear" w:color="auto" w:fill="FFFFFF" w:themeFill="background1"/>
            <w:vAlign w:val="center"/>
          </w:tcPr>
          <w:p w:rsidR="009474B0" w:rsidRPr="00A4579F" w:rsidRDefault="009474B0" w:rsidP="009474B0">
            <w:pPr>
              <w:rPr>
                <w:rFonts w:ascii="Arial" w:hAnsi="Arial" w:cs="Arial"/>
                <w:b/>
                <w:sz w:val="18"/>
                <w:szCs w:val="18"/>
              </w:rPr>
            </w:pPr>
            <w:r w:rsidRPr="00A4579F">
              <w:rPr>
                <w:rFonts w:ascii="Arial" w:hAnsi="Arial" w:cs="Arial"/>
                <w:b/>
                <w:sz w:val="18"/>
                <w:szCs w:val="18"/>
              </w:rPr>
              <w:t>1494-96</w:t>
            </w:r>
          </w:p>
        </w:tc>
        <w:tc>
          <w:tcPr>
            <w:tcW w:w="1080"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Carneiro</w:t>
            </w:r>
          </w:p>
          <w:p w:rsidR="009474B0" w:rsidRPr="00A4579F" w:rsidRDefault="009474B0" w:rsidP="009474B0">
            <w:pPr>
              <w:jc w:val="center"/>
              <w:rPr>
                <w:rFonts w:ascii="Arial" w:hAnsi="Arial" w:cs="Arial"/>
                <w:sz w:val="18"/>
                <w:szCs w:val="18"/>
              </w:rPr>
            </w:pPr>
            <w:r w:rsidRPr="00A4579F">
              <w:rPr>
                <w:rFonts w:ascii="Arial" w:hAnsi="Arial" w:cs="Arial"/>
                <w:sz w:val="18"/>
                <w:szCs w:val="18"/>
              </w:rPr>
              <w:t>(arrátel)</w:t>
            </w:r>
          </w:p>
        </w:tc>
        <w:tc>
          <w:tcPr>
            <w:tcW w:w="1440"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20 r.</w:t>
            </w:r>
          </w:p>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Funchal</w:t>
            </w:r>
          </w:p>
        </w:tc>
        <w:tc>
          <w:tcPr>
            <w:tcW w:w="1440"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14 r.</w:t>
            </w:r>
          </w:p>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Loulé</w:t>
            </w:r>
          </w:p>
        </w:tc>
        <w:tc>
          <w:tcPr>
            <w:tcW w:w="1260"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&lt; 4 r.</w:t>
            </w:r>
          </w:p>
          <w:p w:rsidR="009474B0" w:rsidRPr="00A4579F" w:rsidRDefault="009474B0" w:rsidP="009474B0">
            <w:pPr>
              <w:jc w:val="center"/>
              <w:rPr>
                <w:rFonts w:ascii="Arial" w:hAnsi="Arial" w:cs="Arial"/>
                <w:sz w:val="18"/>
                <w:szCs w:val="18"/>
              </w:rPr>
            </w:pPr>
            <w:r w:rsidRPr="00A4579F">
              <w:rPr>
                <w:rFonts w:ascii="Arial" w:hAnsi="Arial" w:cs="Arial"/>
                <w:sz w:val="18"/>
                <w:szCs w:val="18"/>
              </w:rPr>
              <w:t>Porto</w:t>
            </w:r>
          </w:p>
        </w:tc>
        <w:tc>
          <w:tcPr>
            <w:tcW w:w="1703"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w:t>
            </w:r>
          </w:p>
        </w:tc>
        <w:tc>
          <w:tcPr>
            <w:tcW w:w="1440"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w:t>
            </w:r>
          </w:p>
        </w:tc>
      </w:tr>
      <w:tr w:rsidR="00A9769B" w:rsidTr="00417DB3">
        <w:trPr>
          <w:cantSplit/>
          <w:trHeight w:val="340"/>
          <w:jc w:val="center"/>
        </w:trPr>
        <w:tc>
          <w:tcPr>
            <w:tcW w:w="1008" w:type="dxa"/>
            <w:tcBorders>
              <w:top w:val="nil"/>
              <w:bottom w:val="nil"/>
            </w:tcBorders>
            <w:shd w:val="clear" w:color="auto" w:fill="D9D9D9" w:themeFill="background1" w:themeFillShade="D9"/>
            <w:vAlign w:val="center"/>
          </w:tcPr>
          <w:p w:rsidR="009474B0" w:rsidRPr="00A4579F" w:rsidRDefault="009474B0" w:rsidP="009474B0">
            <w:pPr>
              <w:rPr>
                <w:rFonts w:ascii="Arial" w:hAnsi="Arial" w:cs="Arial"/>
                <w:b/>
                <w:sz w:val="18"/>
                <w:szCs w:val="18"/>
              </w:rPr>
            </w:pPr>
            <w:r w:rsidRPr="00A4579F">
              <w:rPr>
                <w:rFonts w:ascii="Arial" w:hAnsi="Arial" w:cs="Arial"/>
                <w:b/>
                <w:sz w:val="18"/>
                <w:szCs w:val="18"/>
              </w:rPr>
              <w:t>1496</w:t>
            </w:r>
          </w:p>
        </w:tc>
        <w:tc>
          <w:tcPr>
            <w:tcW w:w="1080"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Ovelha</w:t>
            </w:r>
          </w:p>
          <w:p w:rsidR="009474B0" w:rsidRPr="00A4579F" w:rsidRDefault="009474B0" w:rsidP="009474B0">
            <w:pPr>
              <w:jc w:val="center"/>
              <w:rPr>
                <w:rFonts w:ascii="Arial" w:hAnsi="Arial" w:cs="Arial"/>
                <w:sz w:val="18"/>
                <w:szCs w:val="18"/>
              </w:rPr>
            </w:pPr>
            <w:r w:rsidRPr="00A4579F">
              <w:rPr>
                <w:rFonts w:ascii="Arial" w:hAnsi="Arial" w:cs="Arial"/>
                <w:sz w:val="18"/>
                <w:szCs w:val="18"/>
              </w:rPr>
              <w:t>(arrátel)</w:t>
            </w:r>
          </w:p>
        </w:tc>
        <w:tc>
          <w:tcPr>
            <w:tcW w:w="1440"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18 r.</w:t>
            </w:r>
          </w:p>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Funchal</w:t>
            </w:r>
          </w:p>
        </w:tc>
        <w:tc>
          <w:tcPr>
            <w:tcW w:w="1440"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14 r.</w:t>
            </w:r>
          </w:p>
          <w:p w:rsidR="009474B0" w:rsidRPr="00A4579F" w:rsidRDefault="009474B0" w:rsidP="009474B0">
            <w:pPr>
              <w:jc w:val="center"/>
              <w:rPr>
                <w:rFonts w:ascii="Arial" w:hAnsi="Arial" w:cs="Arial"/>
                <w:bCs/>
                <w:color w:val="FF0000"/>
                <w:sz w:val="18"/>
                <w:szCs w:val="18"/>
              </w:rPr>
            </w:pPr>
            <w:r w:rsidRPr="00A4579F">
              <w:rPr>
                <w:rFonts w:ascii="Arial" w:hAnsi="Arial" w:cs="Arial"/>
                <w:bCs/>
                <w:sz w:val="18"/>
                <w:szCs w:val="18"/>
              </w:rPr>
              <w:t>Loulé</w:t>
            </w:r>
          </w:p>
        </w:tc>
        <w:tc>
          <w:tcPr>
            <w:tcW w:w="1260"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c>
          <w:tcPr>
            <w:tcW w:w="1703"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c>
          <w:tcPr>
            <w:tcW w:w="1440"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r>
      <w:tr w:rsidR="00A9769B" w:rsidRPr="00DA51D6" w:rsidTr="00417DB3">
        <w:trPr>
          <w:cantSplit/>
          <w:trHeight w:val="340"/>
          <w:jc w:val="center"/>
        </w:trPr>
        <w:tc>
          <w:tcPr>
            <w:tcW w:w="1008" w:type="dxa"/>
            <w:tcBorders>
              <w:top w:val="nil"/>
              <w:bottom w:val="nil"/>
            </w:tcBorders>
            <w:shd w:val="clear" w:color="auto" w:fill="FFFFFF" w:themeFill="background1"/>
            <w:vAlign w:val="center"/>
          </w:tcPr>
          <w:p w:rsidR="009474B0" w:rsidRPr="00A4579F" w:rsidRDefault="009474B0" w:rsidP="009474B0">
            <w:pPr>
              <w:rPr>
                <w:rFonts w:ascii="Arial" w:hAnsi="Arial" w:cs="Arial"/>
                <w:b/>
                <w:sz w:val="18"/>
                <w:szCs w:val="18"/>
              </w:rPr>
            </w:pPr>
            <w:r w:rsidRPr="00A4579F">
              <w:rPr>
                <w:rFonts w:ascii="Arial" w:hAnsi="Arial" w:cs="Arial"/>
                <w:b/>
                <w:sz w:val="18"/>
                <w:szCs w:val="18"/>
              </w:rPr>
              <w:t>1496-98</w:t>
            </w:r>
          </w:p>
        </w:tc>
        <w:tc>
          <w:tcPr>
            <w:tcW w:w="1080"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Galinha</w:t>
            </w:r>
          </w:p>
        </w:tc>
        <w:tc>
          <w:tcPr>
            <w:tcW w:w="1440"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30 r.</w:t>
            </w:r>
          </w:p>
          <w:p w:rsidR="009474B0" w:rsidRPr="00A4579F" w:rsidRDefault="009474B0" w:rsidP="009474B0">
            <w:pPr>
              <w:jc w:val="center"/>
              <w:rPr>
                <w:rFonts w:ascii="Arial" w:hAnsi="Arial" w:cs="Arial"/>
                <w:sz w:val="18"/>
                <w:szCs w:val="18"/>
              </w:rPr>
            </w:pPr>
            <w:r w:rsidRPr="00A4579F">
              <w:rPr>
                <w:rFonts w:ascii="Arial" w:hAnsi="Arial" w:cs="Arial"/>
                <w:sz w:val="18"/>
                <w:szCs w:val="18"/>
              </w:rPr>
              <w:t>Lisboa e Évora</w:t>
            </w:r>
          </w:p>
        </w:tc>
        <w:tc>
          <w:tcPr>
            <w:tcW w:w="1440"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c. 25 r.</w:t>
            </w:r>
          </w:p>
          <w:p w:rsidR="009474B0" w:rsidRPr="00A4579F" w:rsidRDefault="009474B0" w:rsidP="009474B0">
            <w:pPr>
              <w:jc w:val="center"/>
              <w:rPr>
                <w:rFonts w:ascii="Arial" w:hAnsi="Arial" w:cs="Arial"/>
                <w:sz w:val="18"/>
                <w:szCs w:val="18"/>
              </w:rPr>
            </w:pPr>
            <w:r w:rsidRPr="00A4579F">
              <w:rPr>
                <w:rFonts w:ascii="Arial" w:hAnsi="Arial" w:cs="Arial"/>
                <w:bCs/>
                <w:sz w:val="18"/>
                <w:szCs w:val="18"/>
              </w:rPr>
              <w:t>Lagos</w:t>
            </w:r>
          </w:p>
        </w:tc>
        <w:tc>
          <w:tcPr>
            <w:tcW w:w="1260"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20 r.</w:t>
            </w:r>
          </w:p>
          <w:p w:rsidR="009474B0" w:rsidRPr="00A4579F" w:rsidRDefault="009474B0" w:rsidP="009474B0">
            <w:pPr>
              <w:jc w:val="center"/>
              <w:rPr>
                <w:rFonts w:ascii="Arial" w:hAnsi="Arial" w:cs="Arial"/>
                <w:sz w:val="18"/>
                <w:szCs w:val="18"/>
              </w:rPr>
            </w:pPr>
            <w:r w:rsidRPr="00A4579F">
              <w:rPr>
                <w:rFonts w:ascii="Arial" w:hAnsi="Arial" w:cs="Arial"/>
                <w:sz w:val="18"/>
                <w:szCs w:val="18"/>
              </w:rPr>
              <w:t>Alentejo</w:t>
            </w:r>
          </w:p>
        </w:tc>
        <w:tc>
          <w:tcPr>
            <w:tcW w:w="1703"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10 r.</w:t>
            </w:r>
          </w:p>
          <w:p w:rsidR="009474B0" w:rsidRPr="00A4579F" w:rsidRDefault="009474B0" w:rsidP="009474B0">
            <w:pPr>
              <w:jc w:val="center"/>
              <w:rPr>
                <w:rFonts w:ascii="Arial" w:hAnsi="Arial" w:cs="Arial"/>
                <w:sz w:val="18"/>
                <w:szCs w:val="18"/>
              </w:rPr>
            </w:pPr>
            <w:r w:rsidRPr="00A4579F">
              <w:rPr>
                <w:rFonts w:ascii="Arial" w:hAnsi="Arial" w:cs="Arial"/>
                <w:sz w:val="18"/>
                <w:szCs w:val="18"/>
              </w:rPr>
              <w:t>Lamego</w:t>
            </w:r>
          </w:p>
        </w:tc>
        <w:tc>
          <w:tcPr>
            <w:tcW w:w="1440"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c. 10 r.</w:t>
            </w:r>
          </w:p>
          <w:p w:rsidR="009474B0" w:rsidRPr="00A4579F" w:rsidRDefault="009474B0" w:rsidP="009474B0">
            <w:pPr>
              <w:jc w:val="center"/>
              <w:rPr>
                <w:rFonts w:ascii="Arial" w:hAnsi="Arial" w:cs="Arial"/>
                <w:sz w:val="18"/>
                <w:szCs w:val="18"/>
              </w:rPr>
            </w:pPr>
            <w:r w:rsidRPr="00A4579F">
              <w:rPr>
                <w:rFonts w:ascii="Arial" w:hAnsi="Arial" w:cs="Arial"/>
                <w:sz w:val="18"/>
                <w:szCs w:val="18"/>
              </w:rPr>
              <w:t>Porto</w:t>
            </w:r>
          </w:p>
        </w:tc>
      </w:tr>
      <w:tr w:rsidR="00A9769B" w:rsidTr="00417DB3">
        <w:trPr>
          <w:cantSplit/>
          <w:trHeight w:val="340"/>
          <w:jc w:val="center"/>
        </w:trPr>
        <w:tc>
          <w:tcPr>
            <w:tcW w:w="1008" w:type="dxa"/>
            <w:tcBorders>
              <w:top w:val="nil"/>
              <w:bottom w:val="nil"/>
            </w:tcBorders>
            <w:shd w:val="clear" w:color="auto" w:fill="D9D9D9" w:themeFill="background1" w:themeFillShade="D9"/>
            <w:vAlign w:val="center"/>
          </w:tcPr>
          <w:p w:rsidR="009474B0" w:rsidRPr="00A4579F" w:rsidRDefault="009474B0" w:rsidP="009474B0">
            <w:pPr>
              <w:rPr>
                <w:rFonts w:ascii="Arial" w:hAnsi="Arial" w:cs="Arial"/>
                <w:b/>
                <w:sz w:val="18"/>
                <w:szCs w:val="18"/>
              </w:rPr>
            </w:pPr>
            <w:r w:rsidRPr="00A4579F">
              <w:rPr>
                <w:rFonts w:ascii="Arial" w:hAnsi="Arial" w:cs="Arial"/>
                <w:b/>
                <w:sz w:val="18"/>
                <w:szCs w:val="18"/>
              </w:rPr>
              <w:t>1496-97</w:t>
            </w:r>
          </w:p>
        </w:tc>
        <w:tc>
          <w:tcPr>
            <w:tcW w:w="1080"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Porco</w:t>
            </w:r>
          </w:p>
          <w:p w:rsidR="009474B0" w:rsidRPr="00A4579F" w:rsidRDefault="009474B0" w:rsidP="009474B0">
            <w:pPr>
              <w:jc w:val="center"/>
              <w:rPr>
                <w:rFonts w:ascii="Arial" w:hAnsi="Arial" w:cs="Arial"/>
                <w:sz w:val="18"/>
                <w:szCs w:val="18"/>
              </w:rPr>
            </w:pPr>
            <w:r w:rsidRPr="00A4579F">
              <w:rPr>
                <w:rFonts w:ascii="Arial" w:hAnsi="Arial" w:cs="Arial"/>
                <w:sz w:val="18"/>
                <w:szCs w:val="18"/>
              </w:rPr>
              <w:t>(arrátel)</w:t>
            </w:r>
          </w:p>
        </w:tc>
        <w:tc>
          <w:tcPr>
            <w:tcW w:w="1440"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18 a 22 r.</w:t>
            </w:r>
          </w:p>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Funchal</w:t>
            </w:r>
          </w:p>
        </w:tc>
        <w:tc>
          <w:tcPr>
            <w:tcW w:w="1440"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16 r.</w:t>
            </w:r>
          </w:p>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Loulé</w:t>
            </w:r>
          </w:p>
        </w:tc>
        <w:tc>
          <w:tcPr>
            <w:tcW w:w="1260"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c>
          <w:tcPr>
            <w:tcW w:w="1703"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c>
          <w:tcPr>
            <w:tcW w:w="1440"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r>
      <w:tr w:rsidR="00A9769B" w:rsidTr="00417DB3">
        <w:trPr>
          <w:cantSplit/>
          <w:trHeight w:val="340"/>
          <w:jc w:val="center"/>
        </w:trPr>
        <w:tc>
          <w:tcPr>
            <w:tcW w:w="1008" w:type="dxa"/>
            <w:tcBorders>
              <w:top w:val="nil"/>
            </w:tcBorders>
            <w:shd w:val="clear" w:color="auto" w:fill="FFFFFF" w:themeFill="background1"/>
            <w:vAlign w:val="center"/>
          </w:tcPr>
          <w:p w:rsidR="009474B0" w:rsidRPr="00A4579F" w:rsidRDefault="009474B0" w:rsidP="009474B0">
            <w:pPr>
              <w:rPr>
                <w:rFonts w:ascii="Arial" w:hAnsi="Arial" w:cs="Arial"/>
                <w:b/>
                <w:sz w:val="18"/>
                <w:szCs w:val="18"/>
              </w:rPr>
            </w:pPr>
            <w:r w:rsidRPr="00A4579F">
              <w:rPr>
                <w:rFonts w:ascii="Arial" w:hAnsi="Arial" w:cs="Arial"/>
                <w:b/>
                <w:sz w:val="18"/>
                <w:szCs w:val="18"/>
              </w:rPr>
              <w:t>1496-99</w:t>
            </w:r>
          </w:p>
        </w:tc>
        <w:tc>
          <w:tcPr>
            <w:tcW w:w="1080" w:type="dxa"/>
            <w:tcBorders>
              <w:top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Vaca (arrátel)</w:t>
            </w:r>
          </w:p>
        </w:tc>
        <w:tc>
          <w:tcPr>
            <w:tcW w:w="1440" w:type="dxa"/>
            <w:tcBorders>
              <w:top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18 r.</w:t>
            </w:r>
          </w:p>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Funchal</w:t>
            </w:r>
          </w:p>
        </w:tc>
        <w:tc>
          <w:tcPr>
            <w:tcW w:w="1440" w:type="dxa"/>
            <w:tcBorders>
              <w:top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14,33 r.</w:t>
            </w:r>
          </w:p>
          <w:p w:rsidR="009474B0" w:rsidRPr="00A4579F" w:rsidRDefault="009474B0" w:rsidP="009474B0">
            <w:pPr>
              <w:jc w:val="center"/>
              <w:rPr>
                <w:rFonts w:ascii="Arial" w:hAnsi="Arial" w:cs="Arial"/>
                <w:bCs/>
                <w:color w:val="FF0000"/>
                <w:sz w:val="18"/>
                <w:szCs w:val="18"/>
              </w:rPr>
            </w:pPr>
            <w:r w:rsidRPr="00A4579F">
              <w:rPr>
                <w:rFonts w:ascii="Arial" w:hAnsi="Arial" w:cs="Arial"/>
                <w:bCs/>
                <w:sz w:val="18"/>
                <w:szCs w:val="18"/>
              </w:rPr>
              <w:t>Loulé</w:t>
            </w:r>
          </w:p>
        </w:tc>
        <w:tc>
          <w:tcPr>
            <w:tcW w:w="1260" w:type="dxa"/>
            <w:tcBorders>
              <w:top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2,62-2,66 r.</w:t>
            </w:r>
          </w:p>
          <w:p w:rsidR="009474B0" w:rsidRPr="00A4579F" w:rsidRDefault="009474B0" w:rsidP="006C3573">
            <w:pPr>
              <w:jc w:val="center"/>
              <w:rPr>
                <w:rFonts w:ascii="Arial" w:hAnsi="Arial" w:cs="Arial"/>
                <w:bCs/>
                <w:color w:val="FF0000"/>
                <w:sz w:val="18"/>
                <w:szCs w:val="18"/>
              </w:rPr>
            </w:pPr>
            <w:r w:rsidRPr="00A4579F">
              <w:rPr>
                <w:rFonts w:ascii="Arial" w:hAnsi="Arial" w:cs="Arial"/>
                <w:bCs/>
                <w:sz w:val="18"/>
                <w:szCs w:val="18"/>
              </w:rPr>
              <w:t>Mont</w:t>
            </w:r>
            <w:r w:rsidR="006C3573">
              <w:rPr>
                <w:rFonts w:ascii="Arial" w:hAnsi="Arial" w:cs="Arial"/>
                <w:bCs/>
                <w:sz w:val="18"/>
                <w:szCs w:val="18"/>
              </w:rPr>
              <w:t>.</w:t>
            </w:r>
            <w:r w:rsidRPr="00A4579F">
              <w:rPr>
                <w:rFonts w:ascii="Arial" w:hAnsi="Arial" w:cs="Arial"/>
                <w:bCs/>
                <w:sz w:val="18"/>
                <w:szCs w:val="18"/>
              </w:rPr>
              <w:t>-o-Novo</w:t>
            </w:r>
          </w:p>
        </w:tc>
        <w:tc>
          <w:tcPr>
            <w:tcW w:w="1703" w:type="dxa"/>
            <w:tcBorders>
              <w:top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1,66 r.</w:t>
            </w:r>
          </w:p>
          <w:p w:rsidR="009474B0" w:rsidRPr="00A4579F" w:rsidRDefault="006C3573" w:rsidP="009474B0">
            <w:pPr>
              <w:jc w:val="center"/>
              <w:rPr>
                <w:rFonts w:ascii="Arial" w:hAnsi="Arial" w:cs="Arial"/>
                <w:bCs/>
                <w:color w:val="FF0000"/>
                <w:sz w:val="18"/>
                <w:szCs w:val="18"/>
              </w:rPr>
            </w:pPr>
            <w:r>
              <w:rPr>
                <w:rFonts w:ascii="Arial" w:hAnsi="Arial" w:cs="Arial"/>
                <w:bCs/>
                <w:sz w:val="18"/>
                <w:szCs w:val="18"/>
              </w:rPr>
              <w:t>EDM</w:t>
            </w:r>
          </w:p>
        </w:tc>
        <w:tc>
          <w:tcPr>
            <w:tcW w:w="1440" w:type="dxa"/>
            <w:tcBorders>
              <w:top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r>
    </w:tbl>
    <w:p w:rsidR="009474B0" w:rsidRDefault="009474B0" w:rsidP="009474B0"/>
    <w:p w:rsidR="009474B0" w:rsidRDefault="009474B0" w:rsidP="009474B0">
      <w:pPr>
        <w:rPr>
          <w:rFonts w:ascii="Arial Rounded MT Bold" w:hAnsi="Arial Rounded MT Bold" w:cs="Arial"/>
          <w:sz w:val="26"/>
          <w:szCs w:val="26"/>
        </w:rPr>
      </w:pPr>
    </w:p>
    <w:p w:rsidR="009474B0" w:rsidRPr="00AA69BA" w:rsidRDefault="004E3B38" w:rsidP="00AC68CD">
      <w:pPr>
        <w:spacing w:line="360" w:lineRule="auto"/>
        <w:ind w:firstLine="360"/>
        <w:jc w:val="both"/>
        <w:rPr>
          <w:b/>
          <w:sz w:val="26"/>
          <w:szCs w:val="26"/>
        </w:rPr>
      </w:pPr>
      <w:r>
        <w:rPr>
          <w:b/>
          <w:sz w:val="26"/>
          <w:szCs w:val="26"/>
        </w:rPr>
        <w:t>3</w:t>
      </w:r>
      <w:r w:rsidR="00AC68CD">
        <w:rPr>
          <w:b/>
          <w:sz w:val="26"/>
          <w:szCs w:val="26"/>
        </w:rPr>
        <w:t xml:space="preserve">.3.7 </w:t>
      </w:r>
      <w:r w:rsidR="009474B0" w:rsidRPr="00AA69BA">
        <w:rPr>
          <w:b/>
          <w:sz w:val="26"/>
          <w:szCs w:val="26"/>
        </w:rPr>
        <w:t>Madeira</w:t>
      </w:r>
      <w:r w:rsidR="00AA69BA">
        <w:rPr>
          <w:b/>
          <w:sz w:val="26"/>
          <w:szCs w:val="26"/>
        </w:rPr>
        <w:t xml:space="preserve"> (Funchal)</w:t>
      </w:r>
    </w:p>
    <w:p w:rsidR="009474B0" w:rsidRPr="00D945FC" w:rsidRDefault="009474B0" w:rsidP="009474B0">
      <w:pPr>
        <w:spacing w:line="360" w:lineRule="auto"/>
        <w:jc w:val="both"/>
        <w:rPr>
          <w:b/>
          <w:sz w:val="22"/>
          <w:szCs w:val="22"/>
        </w:rPr>
      </w:pPr>
    </w:p>
    <w:p w:rsidR="009474B0" w:rsidRPr="00D945FC" w:rsidRDefault="009474B0" w:rsidP="009474B0">
      <w:pPr>
        <w:spacing w:line="360" w:lineRule="auto"/>
        <w:ind w:firstLine="360"/>
        <w:jc w:val="both"/>
        <w:rPr>
          <w:bCs/>
        </w:rPr>
      </w:pPr>
      <w:r w:rsidRPr="00D945FC">
        <w:rPr>
          <w:bCs/>
        </w:rPr>
        <w:t>A fertilidade das terras encontrada pelos primeiros povoadores na Madeira motivou abundante produção de cereais, que daí era exportada para a deficitária metrópole e para diversas praças norte</w:t>
      </w:r>
      <w:r w:rsidRPr="007D6EB1">
        <w:rPr>
          <w:bCs/>
        </w:rPr>
        <w:t>-africanas</w:t>
      </w:r>
      <w:r w:rsidRPr="007D6EB1">
        <w:rPr>
          <w:rStyle w:val="Refdenotaderodap"/>
          <w:bCs/>
        </w:rPr>
        <w:footnoteReference w:id="793"/>
      </w:r>
      <w:r w:rsidRPr="007D6EB1">
        <w:rPr>
          <w:bCs/>
        </w:rPr>
        <w:t xml:space="preserve">. Atingindo níveis de produtividade que chegaram a superar 1/50, quando nas melhores terras do Reino não se ia além de 1/4-1/5, os cereais caracterizaram-se por uma primeira fase de preços muito baixos: </w:t>
      </w:r>
      <w:r w:rsidRPr="007D6EB1">
        <w:rPr>
          <w:bCs/>
          <w:iCs/>
        </w:rPr>
        <w:t>“E tinham ali tanto trigo que os navios de Portugal, que por todos os anos ali iam, e quasi por nada o compravam”</w:t>
      </w:r>
      <w:r w:rsidRPr="007D6EB1">
        <w:rPr>
          <w:rStyle w:val="Refdenotaderodap"/>
          <w:bCs/>
        </w:rPr>
        <w:footnoteReference w:id="794"/>
      </w:r>
      <w:r w:rsidRPr="007D6EB1">
        <w:rPr>
          <w:bCs/>
        </w:rPr>
        <w:t>. Em meados do século XV</w:t>
      </w:r>
      <w:r w:rsidRPr="00D945FC">
        <w:rPr>
          <w:bCs/>
        </w:rPr>
        <w:t>, a produção de trigo ultrapassaria em mais de 65% as necessidades locais, sendo o excedente exportado para o reino a uns exíguos 4 reais por alqueire</w:t>
      </w:r>
      <w:r>
        <w:rPr>
          <w:rStyle w:val="Refdenotaderodap"/>
          <w:bCs/>
        </w:rPr>
        <w:footnoteReference w:id="795"/>
      </w:r>
      <w:r>
        <w:rPr>
          <w:bCs/>
        </w:rPr>
        <w:t>.</w:t>
      </w:r>
    </w:p>
    <w:p w:rsidR="009474B0" w:rsidRDefault="009474B0" w:rsidP="009474B0">
      <w:pPr>
        <w:spacing w:line="360" w:lineRule="auto"/>
        <w:ind w:firstLine="360"/>
        <w:jc w:val="both"/>
      </w:pPr>
      <w:r>
        <w:rPr>
          <w:bCs/>
        </w:rPr>
        <w:t xml:space="preserve">Algum cansaço da terra, o aumento da população e </w:t>
      </w:r>
      <w:r w:rsidRPr="00D945FC">
        <w:t>o decréscimo da superfície agrícola ocupada por cereais, substituídos por culturas mais lucrativas como a cana-de-açúcar, não permitiram que o cenário de abundância perdurasse. Assim, sensivelmente a partir do último quartel do século XV, a ilha da Madeira passou a experimentar recorrentes períodos de escassez e carestia, por vezes, mais graves do que na própria metrópole. Para as elites madeirenses, em agosto de 1479, maior guerra do que a travada com Castela era a da falta de pão, pois o que tinham não chegava para quatro meses, sendo necessário atrai-lo de fora do reino</w:t>
      </w:r>
      <w:r>
        <w:rPr>
          <w:rStyle w:val="Refdenotaderodap"/>
        </w:rPr>
        <w:footnoteReference w:id="796"/>
      </w:r>
      <w:r>
        <w:t>. Em 1481, era dada liberdade de preço aos estrangeiros que trouxessem trigo, conhecendo-se então um valor de 50 reais por alqueire. Recorde-se que a Madeira tinha chegado a vender o seu cereal a 4 reais. De exportadora, a ilha da Madeira tornara-se cliente regular dos cereais dos Açores, do continente</w:t>
      </w:r>
      <w:r>
        <w:rPr>
          <w:rStyle w:val="Refdenotaderodap"/>
        </w:rPr>
        <w:footnoteReference w:id="797"/>
      </w:r>
      <w:r>
        <w:t>, do Norte da Europa e do Mediterrâneo</w:t>
      </w:r>
      <w:r>
        <w:rPr>
          <w:rStyle w:val="Refdenotaderodap"/>
        </w:rPr>
        <w:footnoteReference w:id="798"/>
      </w:r>
      <w:r>
        <w:t>.</w:t>
      </w:r>
    </w:p>
    <w:p w:rsidR="009474B0" w:rsidRPr="00F430C4" w:rsidRDefault="009474B0" w:rsidP="009474B0">
      <w:pPr>
        <w:spacing w:line="360" w:lineRule="auto"/>
        <w:ind w:firstLine="360"/>
        <w:jc w:val="both"/>
        <w:rPr>
          <w:iCs/>
        </w:rPr>
      </w:pPr>
      <w:r>
        <w:t xml:space="preserve">A grave crise cerealífera que afetou o reino em 1485-86 constituiu, todavia, o momento mais aflitivo para a população madeirense. Ainda que a vereação do Funchal tenha decidido pagar </w:t>
      </w:r>
      <w:r>
        <w:rPr>
          <w:iCs/>
        </w:rPr>
        <w:t xml:space="preserve">a dízima, lojas e sacos a todos os que trouxessem trigo, farinha, </w:t>
      </w:r>
      <w:r>
        <w:rPr>
          <w:iCs/>
        </w:rPr>
        <w:lastRenderedPageBreak/>
        <w:t>cevada, centeio, milho, fenos, legumes e castanhas</w:t>
      </w:r>
      <w:r>
        <w:rPr>
          <w:rStyle w:val="Refdenotaderodap"/>
          <w:iCs/>
        </w:rPr>
        <w:footnoteReference w:id="799"/>
      </w:r>
      <w:r w:rsidRPr="00BE14DE">
        <w:rPr>
          <w:iCs/>
        </w:rPr>
        <w:t>; ainda que, meses depois, tenha escrito ao rei, ao duque D. Manuel e aos cidadãos do Porto e de Lisboa, pedindo-lhes algum pão</w:t>
      </w:r>
      <w:r>
        <w:rPr>
          <w:rStyle w:val="Refdenotaderodap"/>
          <w:iCs/>
        </w:rPr>
        <w:footnoteReference w:id="800"/>
      </w:r>
      <w:r w:rsidRPr="00BE14DE">
        <w:rPr>
          <w:iCs/>
        </w:rPr>
        <w:t>, não conseguiu evitar um período de grandes fomes, cuja memória encontrava-se ainda bem viva passado uma década</w:t>
      </w:r>
      <w:r w:rsidRPr="007D6EB1">
        <w:rPr>
          <w:iCs/>
        </w:rPr>
        <w:t xml:space="preserve">: </w:t>
      </w:r>
      <w:r w:rsidRPr="007D6EB1">
        <w:t>"no quall tempo foy a esterilidade tamta do pam e a terra tam neçessitada que muitos pareçeram a fome"</w:t>
      </w:r>
      <w:r w:rsidRPr="007D6EB1">
        <w:rPr>
          <w:rStyle w:val="Refdenotaderodap"/>
          <w:iCs/>
        </w:rPr>
        <w:footnoteReference w:id="801"/>
      </w:r>
      <w:r w:rsidRPr="007D6EB1">
        <w:t>.</w:t>
      </w:r>
      <w:r w:rsidRPr="00BE14DE">
        <w:t xml:space="preserve"> </w:t>
      </w:r>
      <w:r>
        <w:rPr>
          <w:iCs/>
        </w:rPr>
        <w:t xml:space="preserve">Em termos monetários, a carestia chegou a atingir 120 reais por alqueire de trigo, o maior valor conhecido no quadro do reino em 250 anos. Aliás, em Lisboa, D. João II havia ordenado que não se ultrapassasse os 100 reais, barreira que, presumivelmente, se estenderia à generalidade do território continental. Por sua vez, na cidade do Porto, a compra de trigo vindo da Flandres exigiu 30 reais por alqueire pequeno, cuja equivalência se desconhece. </w:t>
      </w:r>
    </w:p>
    <w:p w:rsidR="009474B0" w:rsidRPr="00E33117" w:rsidRDefault="009474B0" w:rsidP="009474B0">
      <w:pPr>
        <w:spacing w:line="360" w:lineRule="auto"/>
        <w:ind w:firstLine="360"/>
        <w:jc w:val="both"/>
        <w:rPr>
          <w:iCs/>
        </w:rPr>
      </w:pPr>
      <w:r>
        <w:t>Embora as condições específicas da ilha da Madeira produzissem, sobretudo em períodos de crise, preços superiores aos verificados na metrópole, parece ter sido corrente a ideia de que estes deviam respeitar ou, pelo menos, manter alguma proximidade com os valores praticados na cidade de Lisboa. Como recordava o duque D</w:t>
      </w:r>
      <w:r w:rsidRPr="007D6EB1">
        <w:t>. Manuel, em novembro de 1491, “todollas coussas dessa ylha ham de ser regidas pellas desta cidade”</w:t>
      </w:r>
      <w:r w:rsidRPr="007D6EB1">
        <w:rPr>
          <w:rStyle w:val="Refdenotaderodap"/>
          <w:iCs/>
        </w:rPr>
        <w:footnoteReference w:id="802"/>
      </w:r>
      <w:r w:rsidRPr="007D6EB1">
        <w:rPr>
          <w:iCs/>
        </w:rPr>
        <w:t xml:space="preserve">. No caso do pão, temos prova dessa realidade com a cópia da </w:t>
      </w:r>
      <w:r w:rsidRPr="007D6EB1">
        <w:t>“regra que se tem em Purtugal sobre os padeiros”</w:t>
      </w:r>
      <w:r w:rsidRPr="007D6EB1">
        <w:rPr>
          <w:iCs/>
        </w:rPr>
        <w:t xml:space="preserve"> </w:t>
      </w:r>
      <w:r>
        <w:rPr>
          <w:iCs/>
        </w:rPr>
        <w:t>no livro de vereações da vila do Funchal de 1481-82</w:t>
      </w:r>
      <w:r>
        <w:rPr>
          <w:rStyle w:val="Refdenotaderodap"/>
          <w:iCs/>
        </w:rPr>
        <w:footnoteReference w:id="803"/>
      </w:r>
      <w:r>
        <w:rPr>
          <w:iCs/>
        </w:rPr>
        <w:t xml:space="preserve">, pela qual se mostra que as flutuações do preço do trigo eram sempre repercutidas no peso dos pães e não no seu valor imutável de um real. Da mesma forma, posturas camarárias do Funchal, em 1495, e de Lisboa, em 1498, tabelavam em 6 reais o alqueire de farelos. </w:t>
      </w:r>
    </w:p>
    <w:p w:rsidR="009474B0" w:rsidRDefault="009474B0" w:rsidP="009474B0">
      <w:pPr>
        <w:spacing w:line="360" w:lineRule="auto"/>
        <w:ind w:firstLine="360"/>
        <w:jc w:val="both"/>
      </w:pPr>
      <w:r>
        <w:t>À imagem do sucedido com os cereais, os preços do vinho e da carne subiram enormemente nos finais do século XV, resultado, entre outros aspetos, do crescimento demográfico e da agressiva expansão da cana-de-açúcar. Embora não se conheçam preços dos primeiros tempos de povoamento, a grande quantidade de vinho produzida em meados do século, que alimentava ativa exportação</w:t>
      </w:r>
      <w:r>
        <w:rPr>
          <w:rStyle w:val="Refdenotaderodap"/>
        </w:rPr>
        <w:footnoteReference w:id="804"/>
      </w:r>
      <w:r>
        <w:t xml:space="preserve">, deve ter produzido valores reduzidos, sobretudo quando comparados, por exemplo, com os de 12 reais por canada, </w:t>
      </w:r>
      <w:r>
        <w:lastRenderedPageBreak/>
        <w:t>em 1485, ou de 1 800 reais por pipa, no ano seguinte. Note-se que, por estes anos, na cidade do Porto, uma canada de vinho foi adquirida por 7 e 8 reais e um almude por 45 e 75 reais. Da mesma forma, em Santarém, um almude podia ser comprado por uns escassos 30 reais.</w:t>
      </w:r>
    </w:p>
    <w:p w:rsidR="009474B0" w:rsidRDefault="009474B0" w:rsidP="009474B0">
      <w:pPr>
        <w:spacing w:line="360" w:lineRule="auto"/>
        <w:ind w:firstLine="360"/>
        <w:jc w:val="both"/>
      </w:pPr>
      <w:r>
        <w:t xml:space="preserve"> No caso das carnes de talho, a carestia foi ainda mais severa e remontou, pelo menos, a 1471-72, altura em que, na vila do Funchal, um arrátel e uma arroba de carne de vaca custaram 2 e 64 reais, enquanto um carneiro cerca de 130 reais, valores bem superiores aos praticados na cidade do Porto, onde com 1 e 35 reais se podia comprar um arrátel e uma arroba de vaca e com 50 a 72 reais se podia adquirir um carneiro. Até finais do século XV, três outros momentos permitem consolidar a ideia de disparidade de preços verificada entre a vila do Funchal e vários mercados da metrópole, nomeadamente o da cidade do Porto: </w:t>
      </w:r>
    </w:p>
    <w:p w:rsidR="009474B0" w:rsidRDefault="009474B0" w:rsidP="009474B0">
      <w:pPr>
        <w:spacing w:line="360" w:lineRule="auto"/>
        <w:ind w:firstLine="360"/>
        <w:jc w:val="both"/>
      </w:pPr>
      <w:r>
        <w:t xml:space="preserve">- 1481-83, o arrátel de vaca/ovelha/cabra era tabelado em 4 reais e o arrátel de carneiro/porco entre 6 e 7 reais. Já em Santarém, o arrátel de ovelha/cabra rondaria 1,8 reais, de vaca 2,8 reais e de carneiro/porco 3 reais. Por sua vez, na cidade do Porto, o arrátel de vaca não ultrapassaria 2 reais, ou seja, metade do valor funchalense. </w:t>
      </w:r>
    </w:p>
    <w:p w:rsidR="009474B0" w:rsidRDefault="009474B0" w:rsidP="009474B0">
      <w:pPr>
        <w:spacing w:line="360" w:lineRule="auto"/>
        <w:ind w:firstLine="360"/>
        <w:jc w:val="both"/>
      </w:pPr>
      <w:r>
        <w:t xml:space="preserve">- 1486, a carne de vaca valia 16 reais, de porco entre 16 e 22 reais e de carneiro 20 reais. Em Lisboa, estas carnes custavam, no máximo, 12 e 13 reais. Mais uma vez, os valores praticados na comarca de Entre Douro e Minho eram bastante inferiores: em 1488, o arrátel de vaca não chegava a 1,66 reais. </w:t>
      </w:r>
    </w:p>
    <w:p w:rsidR="009474B0" w:rsidRPr="007D6EB1" w:rsidRDefault="009474B0" w:rsidP="009474B0">
      <w:pPr>
        <w:spacing w:line="360" w:lineRule="auto"/>
        <w:ind w:firstLine="360"/>
        <w:jc w:val="both"/>
      </w:pPr>
      <w:r>
        <w:t xml:space="preserve">- 1496-97, o arrátel de vaca valia 18 reais, de porco entre 18 e 22 reais e de carneiro 20 reais. Em Loulé, o arrátel de vaca/carneiro custava cerca de 14,25 reais e de porco 16 reais. Na comarca de Entre Douro e Minho, a carne de vaca mantinha-se em 1,66 reais e, em </w:t>
      </w:r>
      <w:r w:rsidRPr="007D6EB1">
        <w:t xml:space="preserve">Montemor-o-Novo, não custaria mais de 2,66 reais. </w:t>
      </w:r>
    </w:p>
    <w:p w:rsidR="009474B0" w:rsidRPr="007D6EB1" w:rsidRDefault="009474B0" w:rsidP="009474B0">
      <w:pPr>
        <w:spacing w:line="360" w:lineRule="auto"/>
        <w:ind w:firstLine="360"/>
        <w:jc w:val="both"/>
      </w:pPr>
      <w:r w:rsidRPr="007D6EB1">
        <w:t xml:space="preserve">Simbólico é, também, o valor que os coelhos atingiram, tendo em conta a sua grande proliferação após o lançamento de uma ninhada na ilha pelos primeiros povoadores: </w:t>
      </w:r>
      <w:r w:rsidRPr="007D6EB1">
        <w:rPr>
          <w:iCs/>
        </w:rPr>
        <w:t>“os quais em breve tempo se multiplicaram tanto que lhe empacharam a terra de guisa que não podiam semear nenhua cousa que lhe eles não estragassem</w:t>
      </w:r>
      <w:r w:rsidRPr="007D6EB1">
        <w:t>”. De facto, se em 1420</w:t>
      </w:r>
      <w:r w:rsidRPr="007D6EB1">
        <w:rPr>
          <w:iCs/>
        </w:rPr>
        <w:t xml:space="preserve"> “mataram deles muitos, não fazendo porem mingua”</w:t>
      </w:r>
      <w:r w:rsidRPr="007D6EB1">
        <w:rPr>
          <w:rStyle w:val="Refdenotaderodap"/>
        </w:rPr>
        <w:footnoteReference w:id="805"/>
      </w:r>
      <w:r w:rsidRPr="007D6EB1">
        <w:t xml:space="preserve">, já em 1485 encontravam-se almotaçados, no Funchal, em 12 reais, tendo mesmo chegado a ser vendidos, ilicitamente, por 15 e 17,5 reais. Valores elevadíssimos, como testemunha o confronto com a cidade de Évora. Para os procuradores deste concelho às cortes de Lisboa de </w:t>
      </w:r>
      <w:r w:rsidRPr="007D6EB1">
        <w:lastRenderedPageBreak/>
        <w:t xml:space="preserve">1498, um preço de 10 reais era já exemplo de grande carestia, até porque </w:t>
      </w:r>
      <w:r w:rsidRPr="007D6EB1">
        <w:rPr>
          <w:iCs/>
        </w:rPr>
        <w:t>“huu coelho soya valler quatro reaes”</w:t>
      </w:r>
      <w:r w:rsidRPr="007D6EB1">
        <w:rPr>
          <w:rStyle w:val="Refdenotaderodap"/>
        </w:rPr>
        <w:footnoteReference w:id="806"/>
      </w:r>
      <w:r w:rsidRPr="007D6EB1">
        <w:t xml:space="preserve">. Deste mesmo ano de 1498 data ainda uma almotaçaria da câmara municipal de Lisboa que, entre outros bens, taxava os coelhos em 12 reais, ou seja, o mesmo valor imposto no Funchal, mas passados 13 anos; e patos em 30 a 40 reais quando, já oito anos antes, na Madeira, se comprara uma dessas aves por 60 reais. </w:t>
      </w:r>
    </w:p>
    <w:p w:rsidR="009474B0" w:rsidRDefault="009474B0" w:rsidP="009474B0">
      <w:pPr>
        <w:spacing w:line="360" w:lineRule="auto"/>
        <w:ind w:firstLine="360"/>
        <w:jc w:val="both"/>
      </w:pPr>
      <w:r w:rsidRPr="007D6EB1">
        <w:t xml:space="preserve">Em suma, </w:t>
      </w:r>
      <w:r w:rsidRPr="007D6EB1">
        <w:rPr>
          <w:iCs/>
        </w:rPr>
        <w:t>“a minga e falecimento da carne que na terra nom ha”</w:t>
      </w:r>
      <w:r w:rsidRPr="007D6EB1">
        <w:rPr>
          <w:rStyle w:val="Refdenotaderodap"/>
        </w:rPr>
        <w:footnoteReference w:id="807"/>
      </w:r>
      <w:r w:rsidRPr="007D6EB1">
        <w:t xml:space="preserve"> fez da</w:t>
      </w:r>
      <w:r w:rsidRPr="00CF0D6E">
        <w:t xml:space="preserve"> Madeira o mercado de carnes mais caro do reino, pelo menos no último quartel do século XV. Como aconteceu com os cereais, o seu consumo esteve, muitas vezes, dependente do comércio marítimo proveniente dos Açores</w:t>
      </w:r>
      <w:r>
        <w:rPr>
          <w:rStyle w:val="Refdenotaderodap"/>
        </w:rPr>
        <w:footnoteReference w:id="808"/>
      </w:r>
      <w:r>
        <w:t xml:space="preserve"> e do continente, o que, obviamente, inflacionava ainda mais os preços. É possível calcular esse acréscimo, no que respeitava às carnes trazidas de fora das ilhas no ano de 1486, em 10 a 12,5%</w:t>
      </w:r>
      <w:r>
        <w:rPr>
          <w:rStyle w:val="Refdenotaderodap"/>
        </w:rPr>
        <w:footnoteReference w:id="809"/>
      </w:r>
      <w:r>
        <w:t>. Comparações com Lisboa, Loulé, Évora, Santarém, Montemor-o-Novo e Porto revelam também que as diferenças foram se agravando com o decorrer dos anos. Se, em 1471-72, no Funchal, a carne de vaca custava o dobro do que na cidade do Porto, já em 1497-98 valia 10 vezes mais!</w:t>
      </w:r>
    </w:p>
    <w:p w:rsidR="009474B0" w:rsidRDefault="009474B0" w:rsidP="009474B0">
      <w:pPr>
        <w:spacing w:line="360" w:lineRule="auto"/>
        <w:ind w:firstLine="360"/>
        <w:jc w:val="both"/>
      </w:pPr>
      <w:r>
        <w:t xml:space="preserve">As dificuldades de abastecimento e as réplicas inflacionistas estenderam-se a outros produtos alimentares como o sal e fizeram elevar o seu preço, algumas vezes, de forma ilícita. Com efeito, embora o monopólio da importação e venda de sal nas ilhas atlânticas por parte dos capitães dos donatários devesse garantir às populações um abastecimento regular e um preço estável, cujas atualizações responderiam sobretudo à desvalorização monetária, a verdade é que essas duas garantias foram sendo desrespeitadas, sobretudo quando o crescimento demográfico e a espiral inflacionista se mostravam incompatíveis com um preço inicial de apenas 5 reais por alqueire, estabelecido em 1440, 1446 e 1450, nas três capitanias da ilha da Madeira. O que seria um valor equilibrado em meados do século XV, como se constata pelos preços de 6 a 8 reais em Alcobaça (1440), 4,4 reais no Algarve (1450-51) e 2 reais em Lisboa (1451), dificilmente podia ser respeitado pelos capitães do donatário ou pelos seus rendeiros nas décadas seguintes, sobretudo com a obrigação de fornecimentos regulares. Assim, somaram-se as queixas da população madeirense a este respeito. Referindo apenas as que aludem aos preços, já em 1461, os homens bons da capitania do Funchal pediam ao </w:t>
      </w:r>
      <w:r>
        <w:lastRenderedPageBreak/>
        <w:t xml:space="preserve">infante D. Fernando </w:t>
      </w:r>
      <w:r w:rsidRPr="007D6EB1">
        <w:t xml:space="preserve">para </w:t>
      </w:r>
      <w:r w:rsidRPr="007D6EB1">
        <w:rPr>
          <w:iCs/>
        </w:rPr>
        <w:t>“que mande ao capitam que nom posa alevamtar o dito sall do preço que (…) em sua carta e hordenado”</w:t>
      </w:r>
      <w:r>
        <w:rPr>
          <w:rStyle w:val="Refdenotaderodap"/>
        </w:rPr>
        <w:footnoteReference w:id="810"/>
      </w:r>
      <w:r>
        <w:t>. Decorridos cinco anos, sabemos que o capitão vendia o alqueire de sal a 10 reais, o dobro do que lhe era permitido. Finalmente, em 1489, a vereação do Funchal declarava que o capitão não vendia sal há seis ou sete anos, o que abria o comércio desse produto a qualquer pessoa, como era o caso de mercadores castelhanos que haviam trazido dois moios à ilha; recordava, igualmente, que o preço permitido ao capitão nos anos passados era de 9 reais por alqueire. Este depoimento procurava contrariar as pretensões de Lucano de Espindola, que se afirmava rendeiro do capitão e com licença para, nesse ano, vender sal a 12 reais alqueire. Ora, na década de 1480, o preço legal tinha subido de 5 para 9 reais, o que, ainda assim, não era suficiente para o capitão fornecer sal de forma regular. Note-se que, por estes anos, no Algarve, continuava em vigor o preço de 4,4 reais e, no Porto, num momento de grande carestia de sal, a rasa atingiu 20 reais, sendo então taxada em 17 reais.</w:t>
      </w:r>
    </w:p>
    <w:p w:rsidR="009474B0" w:rsidRDefault="009474B0" w:rsidP="009474B0">
      <w:pPr>
        <w:spacing w:line="360" w:lineRule="auto"/>
        <w:ind w:firstLine="360"/>
        <w:jc w:val="both"/>
      </w:pPr>
      <w:r>
        <w:t>Mais uma vez, são os preços disponíveis para bens industriais aqueles que revelam maior equilíbrio. O papel é o caso mais evidente: em 1485-86, uma mão de papel custou exatamente o mesmo às vereações do Funchal e do Porto - 15 reais, tendo ainda sido identificados valores de 300 reais por resma, nos dois espaços, com diferença de poucos anos. Mas também o ferro contribui para essa imagem de estabilidade, com as vilas do Funchal e de Loulé a terem conhecido o mesmo preço de 450 reais por quintal no início da década de 1480. Por estes anos, o quintal de ferro foi ainda taxado em 400 reais na cidade do Porto e em 600 reais na cidade de Évora. Para o maior equilíbrio do preço destes produtos, sobretudo nos espaços costeiros como a vila do Funchal, contribuiu a presença assídua de mercadores biscainhos nos vários portos portugueses</w:t>
      </w:r>
      <w:r>
        <w:rPr>
          <w:rStyle w:val="Refdenotaderodap"/>
        </w:rPr>
        <w:footnoteReference w:id="811"/>
      </w:r>
      <w:r>
        <w:t xml:space="preserve">. </w:t>
      </w:r>
    </w:p>
    <w:p w:rsidR="009474B0" w:rsidRPr="00494039" w:rsidRDefault="009474B0" w:rsidP="009474B0">
      <w:pPr>
        <w:spacing w:line="360" w:lineRule="auto"/>
        <w:ind w:firstLine="360"/>
        <w:jc w:val="both"/>
      </w:pPr>
      <w:r>
        <w:t>Naturalmente, ainda que mais equilibrados, os preços dos bens industriais produzidos no quadro do reino não podiam deixar de espelhar diferentes condições regionais de produção, transporte e comercialização, sendo que boa parte deles permite, mais uma vez, detetar traços de um mercado madeirense mais inflacionado. Encontrando-se entre os produtos frequentemente importados da metrópole</w:t>
      </w:r>
      <w:r>
        <w:rPr>
          <w:rStyle w:val="Refdenotaderodap"/>
        </w:rPr>
        <w:footnoteReference w:id="812"/>
      </w:r>
      <w:r>
        <w:t xml:space="preserve">, as telhas </w:t>
      </w:r>
      <w:r>
        <w:lastRenderedPageBreak/>
        <w:t>atingiram, em 1485, preços de 175 reais por cento e 1 300 reais por milheiro</w:t>
      </w:r>
      <w:r>
        <w:rPr>
          <w:rStyle w:val="Refdenotaderodap"/>
        </w:rPr>
        <w:footnoteReference w:id="813"/>
      </w:r>
      <w:r>
        <w:t>, quando, na cidade do Porto, um milheiro não valeria mais de 225 a 450 reais</w:t>
      </w:r>
      <w:r>
        <w:rPr>
          <w:rStyle w:val="Refdenotaderodap"/>
        </w:rPr>
        <w:footnoteReference w:id="814"/>
      </w:r>
      <w:r>
        <w:t xml:space="preserve">. Valores igualmente inferiores foram praticados na vila de Montemor-o-Novo e na cidade de Lisboa em 1498, ano em que o milheiro custou 370 e 600 reais, respetivamente. Outra das habituais importações, o burel, custava 28 reais a vara em 1471-72, no Funchal, quando, sete anos depois, em Barcelos, ainda se podia adquirir por 20 reais. Nos primeiros anos da década de 1480, uma onça de incenso custou 25 reais no Funchal e apenas 13,33 reais em Loulé e, em 1491-92, um arrátel 115 reais no Funchal e 100 reais no Porto. Finalmente, em 1499-1500, um moio de cal, que podia ser feita a partir de </w:t>
      </w:r>
      <w:r w:rsidRPr="00494039">
        <w:t>pedra local ou trazida do reino, era avaliado em 390 reais no Funchal quando corria por 120 reais, em Montemor-o-Novo, 150 reais, em Lisboa, e cerca de 270 reais, no Porto.</w:t>
      </w:r>
    </w:p>
    <w:p w:rsidR="009474B0" w:rsidRDefault="009474B0" w:rsidP="009474B0">
      <w:pPr>
        <w:spacing w:line="360" w:lineRule="auto"/>
        <w:ind w:firstLine="360"/>
        <w:jc w:val="both"/>
      </w:pPr>
      <w:r w:rsidRPr="00494039">
        <w:t xml:space="preserve">Tal como aconteceu com o sal, o sabão foi objeto de monopólio do donatário e de especulação por parte dos capitães deste. Já em 1461, a câmara e povo do Funchal se agravavam a D. Fernando do capitão João Gonçalves vender o sabão </w:t>
      </w:r>
      <w:r w:rsidRPr="00494039">
        <w:rPr>
          <w:iCs/>
        </w:rPr>
        <w:t>“muy caro”</w:t>
      </w:r>
      <w:r w:rsidRPr="00494039">
        <w:t xml:space="preserve">, a 17 e 18 reais o arrátel. A ordem do infante D. Fernando para que João Gonçalves fornecesse sabão a um valor </w:t>
      </w:r>
      <w:r w:rsidRPr="00494039">
        <w:rPr>
          <w:iCs/>
        </w:rPr>
        <w:t>“rezoado”</w:t>
      </w:r>
      <w:r w:rsidRPr="00494039">
        <w:rPr>
          <w:rStyle w:val="Refdenotaderodap"/>
        </w:rPr>
        <w:footnoteReference w:id="815"/>
      </w:r>
      <w:r w:rsidRPr="00494039">
        <w:t xml:space="preserve"> não teve sucesso, já que novo protesto era apresentado em 1466, desta feita acompanhado do pedido para que se </w:t>
      </w:r>
      <w:r w:rsidRPr="00494039">
        <w:rPr>
          <w:iCs/>
        </w:rPr>
        <w:t>“mamdase asinar hum preço certo”</w:t>
      </w:r>
      <w:r w:rsidRPr="00494039">
        <w:rPr>
          <w:rStyle w:val="Refdenotaderodap"/>
        </w:rPr>
        <w:footnoteReference w:id="816"/>
      </w:r>
      <w:r w:rsidRPr="00494039">
        <w:t>. O preço então ordenado e considerado justo pelo</w:t>
      </w:r>
      <w:r>
        <w:t xml:space="preserve"> infante D. Fernando – 10 reais o de maior qualidade </w:t>
      </w:r>
      <w:r w:rsidRPr="006C3573">
        <w:t>– demonstra o elevado nível de especulação atingido por esses anos. Este valor por arrátel de sabão preto, bem como o valor de 12 reais por arrátel de sabão branco, manter-se-iam, pelo menos, até 1515. Todavia, como ocorreu com o sal, tratava-se de preços pouco atrativos para o vendedor, sobretudo</w:t>
      </w:r>
      <w:r>
        <w:t xml:space="preserve"> à medida que se acentuava a desvalorização monetária e a inflação, o que levou a frequentes problemas de oferta à população</w:t>
      </w:r>
      <w:r>
        <w:rPr>
          <w:rStyle w:val="Refdenotaderodap"/>
        </w:rPr>
        <w:footnoteReference w:id="817"/>
      </w:r>
      <w:r>
        <w:t xml:space="preserve">. </w:t>
      </w:r>
    </w:p>
    <w:p w:rsidR="009474B0" w:rsidRDefault="009474B0" w:rsidP="009474B0">
      <w:pPr>
        <w:spacing w:line="360" w:lineRule="auto"/>
        <w:ind w:firstLine="360"/>
        <w:jc w:val="both"/>
      </w:pPr>
      <w:r>
        <w:t>Em síntese, a ilha da Madeira passou, em ce</w:t>
      </w:r>
      <w:r w:rsidR="006C3573">
        <w:t>rca de 35 anos, da abundância à</w:t>
      </w:r>
      <w:r>
        <w:t xml:space="preserve"> fome, disputando o título nada desejável </w:t>
      </w:r>
      <w:r w:rsidR="006C3573">
        <w:t xml:space="preserve">para as suas populações </w:t>
      </w:r>
      <w:r>
        <w:t xml:space="preserve">de espaço mais caro do reino. </w:t>
      </w:r>
    </w:p>
    <w:p w:rsidR="009474B0" w:rsidRDefault="009474B0" w:rsidP="009474B0">
      <w:pPr>
        <w:spacing w:line="360" w:lineRule="auto"/>
        <w:ind w:firstLine="360"/>
        <w:jc w:val="both"/>
      </w:pPr>
    </w:p>
    <w:p w:rsidR="009474B0" w:rsidRDefault="009474B0" w:rsidP="009474B0">
      <w:pPr>
        <w:rPr>
          <w:rFonts w:ascii="Arial Rounded MT Bold" w:hAnsi="Arial Rounded MT Bold" w:cs="Arial"/>
          <w:sz w:val="26"/>
          <w:szCs w:val="26"/>
        </w:rPr>
      </w:pPr>
    </w:p>
    <w:p w:rsidR="009474B0" w:rsidRPr="00AB1669" w:rsidRDefault="00AB1669" w:rsidP="0072223C">
      <w:pPr>
        <w:jc w:val="center"/>
        <w:rPr>
          <w:b/>
          <w:sz w:val="22"/>
          <w:szCs w:val="22"/>
        </w:rPr>
      </w:pPr>
      <w:r w:rsidRPr="007B5A2C">
        <w:rPr>
          <w:b/>
          <w:sz w:val="22"/>
          <w:szCs w:val="22"/>
        </w:rPr>
        <w:t>Quadro X</w:t>
      </w:r>
      <w:r>
        <w:rPr>
          <w:b/>
          <w:sz w:val="22"/>
          <w:szCs w:val="22"/>
        </w:rPr>
        <w:t>X</w:t>
      </w:r>
      <w:r w:rsidRPr="007B5A2C">
        <w:rPr>
          <w:b/>
          <w:sz w:val="22"/>
          <w:szCs w:val="22"/>
        </w:rPr>
        <w:t>. Preço</w:t>
      </w:r>
      <w:r>
        <w:rPr>
          <w:b/>
          <w:sz w:val="22"/>
          <w:szCs w:val="22"/>
        </w:rPr>
        <w:t xml:space="preserve">s diversos </w:t>
      </w:r>
      <w:r w:rsidRPr="007B5A2C">
        <w:rPr>
          <w:b/>
          <w:sz w:val="22"/>
          <w:szCs w:val="22"/>
        </w:rPr>
        <w:t xml:space="preserve">(comparação </w:t>
      </w:r>
      <w:r>
        <w:rPr>
          <w:b/>
          <w:sz w:val="22"/>
          <w:szCs w:val="22"/>
        </w:rPr>
        <w:t>entre a Madeira e outros espaços</w:t>
      </w:r>
      <w:r w:rsidR="0072223C">
        <w:rPr>
          <w:b/>
          <w:sz w:val="22"/>
          <w:szCs w:val="22"/>
        </w:rPr>
        <w:t>: 1440-1497</w:t>
      </w:r>
      <w:r>
        <w:rPr>
          <w:b/>
          <w:sz w:val="22"/>
          <w:szCs w:val="22"/>
        </w:rPr>
        <w:t>)</w:t>
      </w:r>
      <w:r w:rsidR="0072223C">
        <w:rPr>
          <w:b/>
          <w:sz w:val="22"/>
          <w:szCs w:val="22"/>
        </w:rPr>
        <w:t>.</w:t>
      </w:r>
    </w:p>
    <w:p w:rsidR="009474B0" w:rsidRDefault="009474B0" w:rsidP="009474B0">
      <w:pPr>
        <w:rPr>
          <w:rFonts w:ascii="Arial Rounded MT Bold" w:hAnsi="Arial Rounded MT Bold" w:cs="Arial"/>
          <w:sz w:val="26"/>
          <w:szCs w:val="26"/>
        </w:rPr>
      </w:pPr>
    </w:p>
    <w:tbl>
      <w:tblPr>
        <w:tblW w:w="7621" w:type="dxa"/>
        <w:jc w:val="center"/>
        <w:tblBorders>
          <w:top w:val="double" w:sz="4" w:space="0" w:color="999999"/>
          <w:left w:val="double" w:sz="4" w:space="0" w:color="999999"/>
          <w:bottom w:val="double" w:sz="4" w:space="0" w:color="999999"/>
          <w:right w:val="double" w:sz="4" w:space="0" w:color="999999"/>
          <w:insideV w:val="single" w:sz="2" w:space="0" w:color="FFFFFF"/>
        </w:tblBorders>
        <w:shd w:val="clear" w:color="auto" w:fill="FFFFFF" w:themeFill="background1"/>
        <w:tblLayout w:type="fixed"/>
        <w:tblLook w:val="0000" w:firstRow="0" w:lastRow="0" w:firstColumn="0" w:lastColumn="0" w:noHBand="0" w:noVBand="0"/>
      </w:tblPr>
      <w:tblGrid>
        <w:gridCol w:w="1008"/>
        <w:gridCol w:w="1510"/>
        <w:gridCol w:w="1275"/>
        <w:gridCol w:w="1276"/>
        <w:gridCol w:w="1276"/>
        <w:gridCol w:w="1276"/>
      </w:tblGrid>
      <w:tr w:rsidR="00A9769B" w:rsidTr="00417DB3">
        <w:trPr>
          <w:cantSplit/>
          <w:trHeight w:val="340"/>
          <w:jc w:val="center"/>
        </w:trPr>
        <w:tc>
          <w:tcPr>
            <w:tcW w:w="1008" w:type="dxa"/>
            <w:tcBorders>
              <w:top w:val="double" w:sz="4" w:space="0" w:color="999999"/>
              <w:bottom w:val="nil"/>
            </w:tcBorders>
            <w:shd w:val="clear" w:color="auto" w:fill="BFBFBF" w:themeFill="background1" w:themeFillShade="BF"/>
            <w:vAlign w:val="center"/>
          </w:tcPr>
          <w:p w:rsidR="009474B0" w:rsidRPr="00A4579F" w:rsidRDefault="00A4579F" w:rsidP="00A4579F">
            <w:pPr>
              <w:rPr>
                <w:rFonts w:ascii="Arial" w:hAnsi="Arial" w:cs="Arial"/>
                <w:b/>
                <w:sz w:val="18"/>
                <w:szCs w:val="18"/>
              </w:rPr>
            </w:pPr>
            <w:r>
              <w:rPr>
                <w:rFonts w:ascii="Arial" w:hAnsi="Arial" w:cs="Arial"/>
                <w:b/>
                <w:sz w:val="18"/>
                <w:szCs w:val="18"/>
              </w:rPr>
              <w:t>Período</w:t>
            </w:r>
          </w:p>
        </w:tc>
        <w:tc>
          <w:tcPr>
            <w:tcW w:w="1510" w:type="dxa"/>
            <w:tcBorders>
              <w:top w:val="double" w:sz="4" w:space="0" w:color="999999"/>
              <w:bottom w:val="nil"/>
            </w:tcBorders>
            <w:shd w:val="clear" w:color="auto" w:fill="BFBFBF" w:themeFill="background1" w:themeFillShade="BF"/>
            <w:vAlign w:val="center"/>
          </w:tcPr>
          <w:p w:rsidR="009474B0" w:rsidRPr="00A4579F" w:rsidRDefault="009474B0" w:rsidP="009474B0">
            <w:pPr>
              <w:jc w:val="center"/>
              <w:rPr>
                <w:rFonts w:ascii="Arial" w:hAnsi="Arial" w:cs="Arial"/>
                <w:b/>
                <w:sz w:val="18"/>
                <w:szCs w:val="18"/>
              </w:rPr>
            </w:pPr>
            <w:r w:rsidRPr="00A4579F">
              <w:rPr>
                <w:rFonts w:ascii="Arial" w:hAnsi="Arial" w:cs="Arial"/>
                <w:b/>
                <w:sz w:val="18"/>
                <w:szCs w:val="18"/>
              </w:rPr>
              <w:t>Bem</w:t>
            </w:r>
          </w:p>
        </w:tc>
        <w:tc>
          <w:tcPr>
            <w:tcW w:w="5103" w:type="dxa"/>
            <w:gridSpan w:val="4"/>
            <w:tcBorders>
              <w:top w:val="double" w:sz="4" w:space="0" w:color="999999"/>
              <w:bottom w:val="nil"/>
            </w:tcBorders>
            <w:shd w:val="clear" w:color="auto" w:fill="BFBFBF" w:themeFill="background1" w:themeFillShade="BF"/>
            <w:vAlign w:val="center"/>
          </w:tcPr>
          <w:p w:rsidR="009474B0" w:rsidRPr="00A4579F" w:rsidRDefault="009474B0" w:rsidP="008673BF">
            <w:pPr>
              <w:jc w:val="center"/>
              <w:rPr>
                <w:rFonts w:ascii="Arial" w:hAnsi="Arial" w:cs="Arial"/>
                <w:b/>
                <w:sz w:val="18"/>
                <w:szCs w:val="18"/>
              </w:rPr>
            </w:pPr>
            <w:r w:rsidRPr="00A4579F">
              <w:rPr>
                <w:rFonts w:ascii="Arial" w:hAnsi="Arial" w:cs="Arial"/>
                <w:b/>
                <w:sz w:val="18"/>
                <w:szCs w:val="18"/>
              </w:rPr>
              <w:t>Preço (espaço)</w:t>
            </w:r>
          </w:p>
        </w:tc>
      </w:tr>
      <w:tr w:rsidR="00A9769B" w:rsidTr="006561CD">
        <w:trPr>
          <w:cantSplit/>
          <w:trHeight w:val="340"/>
          <w:jc w:val="center"/>
        </w:trPr>
        <w:tc>
          <w:tcPr>
            <w:tcW w:w="1008" w:type="dxa"/>
            <w:tcBorders>
              <w:top w:val="nil"/>
              <w:bottom w:val="nil"/>
            </w:tcBorders>
            <w:shd w:val="clear" w:color="auto" w:fill="FFFFFF" w:themeFill="background1"/>
            <w:vAlign w:val="center"/>
          </w:tcPr>
          <w:p w:rsidR="009474B0" w:rsidRPr="00A4579F" w:rsidRDefault="009474B0" w:rsidP="00A4579F">
            <w:pPr>
              <w:rPr>
                <w:rFonts w:ascii="Arial" w:hAnsi="Arial" w:cs="Arial"/>
                <w:b/>
                <w:sz w:val="18"/>
                <w:szCs w:val="18"/>
              </w:rPr>
            </w:pPr>
            <w:r w:rsidRPr="00A4579F">
              <w:rPr>
                <w:rFonts w:ascii="Arial" w:hAnsi="Arial" w:cs="Arial"/>
                <w:b/>
                <w:sz w:val="18"/>
                <w:szCs w:val="18"/>
              </w:rPr>
              <w:t>1440</w:t>
            </w:r>
          </w:p>
        </w:tc>
        <w:tc>
          <w:tcPr>
            <w:tcW w:w="1510"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Sal</w:t>
            </w:r>
          </w:p>
          <w:p w:rsidR="009474B0" w:rsidRPr="00A4579F" w:rsidRDefault="009474B0" w:rsidP="009474B0">
            <w:pPr>
              <w:jc w:val="center"/>
              <w:rPr>
                <w:rFonts w:ascii="Arial" w:hAnsi="Arial" w:cs="Arial"/>
                <w:sz w:val="18"/>
                <w:szCs w:val="18"/>
              </w:rPr>
            </w:pPr>
            <w:r w:rsidRPr="00A4579F">
              <w:rPr>
                <w:rFonts w:ascii="Arial" w:hAnsi="Arial" w:cs="Arial"/>
                <w:sz w:val="18"/>
                <w:szCs w:val="18"/>
              </w:rPr>
              <w:t>(alqueire)</w:t>
            </w:r>
          </w:p>
        </w:tc>
        <w:tc>
          <w:tcPr>
            <w:tcW w:w="1275" w:type="dxa"/>
            <w:tcBorders>
              <w:top w:val="nil"/>
              <w:bottom w:val="nil"/>
            </w:tcBorders>
            <w:shd w:val="clear" w:color="auto" w:fill="FFFFFF" w:themeFill="background1"/>
            <w:vAlign w:val="center"/>
          </w:tcPr>
          <w:p w:rsidR="004E3B38" w:rsidRPr="00A4579F" w:rsidRDefault="004E3B38" w:rsidP="004E3B38">
            <w:pPr>
              <w:jc w:val="center"/>
              <w:rPr>
                <w:rFonts w:ascii="Arial" w:hAnsi="Arial" w:cs="Arial"/>
                <w:sz w:val="18"/>
                <w:szCs w:val="18"/>
              </w:rPr>
            </w:pPr>
            <w:r w:rsidRPr="00A4579F">
              <w:rPr>
                <w:rFonts w:ascii="Arial" w:hAnsi="Arial" w:cs="Arial"/>
                <w:sz w:val="18"/>
                <w:szCs w:val="18"/>
              </w:rPr>
              <w:t>5 r.</w:t>
            </w:r>
          </w:p>
          <w:p w:rsidR="009474B0" w:rsidRPr="00A4579F" w:rsidRDefault="004E3B38" w:rsidP="004E3B38">
            <w:pPr>
              <w:jc w:val="center"/>
              <w:rPr>
                <w:rFonts w:ascii="Arial" w:hAnsi="Arial" w:cs="Arial"/>
                <w:bCs/>
                <w:sz w:val="18"/>
                <w:szCs w:val="18"/>
              </w:rPr>
            </w:pPr>
            <w:r w:rsidRPr="00A4579F">
              <w:rPr>
                <w:rFonts w:ascii="Arial" w:hAnsi="Arial" w:cs="Arial"/>
                <w:bCs/>
                <w:sz w:val="18"/>
                <w:szCs w:val="18"/>
              </w:rPr>
              <w:t>Madeira</w:t>
            </w:r>
          </w:p>
        </w:tc>
        <w:tc>
          <w:tcPr>
            <w:tcW w:w="1276"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6-6,63 r.</w:t>
            </w:r>
          </w:p>
          <w:p w:rsidR="009474B0" w:rsidRPr="00A4579F" w:rsidRDefault="009474B0" w:rsidP="009474B0">
            <w:pPr>
              <w:jc w:val="center"/>
              <w:rPr>
                <w:rFonts w:ascii="Arial" w:hAnsi="Arial" w:cs="Arial"/>
                <w:bCs/>
                <w:sz w:val="18"/>
                <w:szCs w:val="18"/>
              </w:rPr>
            </w:pPr>
            <w:r w:rsidRPr="00A4579F">
              <w:rPr>
                <w:rFonts w:ascii="Arial" w:hAnsi="Arial" w:cs="Arial"/>
                <w:sz w:val="18"/>
                <w:szCs w:val="18"/>
              </w:rPr>
              <w:t>Alfeizerão</w:t>
            </w:r>
          </w:p>
        </w:tc>
        <w:tc>
          <w:tcPr>
            <w:tcW w:w="1276" w:type="dxa"/>
            <w:tcBorders>
              <w:top w:val="nil"/>
              <w:bottom w:val="nil"/>
            </w:tcBorders>
            <w:shd w:val="clear" w:color="auto" w:fill="FFFFFF" w:themeFill="background1"/>
            <w:vAlign w:val="center"/>
          </w:tcPr>
          <w:p w:rsidR="004E3B38" w:rsidRPr="00A4579F" w:rsidRDefault="004E3B38" w:rsidP="004E3B38">
            <w:pPr>
              <w:jc w:val="center"/>
              <w:rPr>
                <w:rFonts w:ascii="Arial" w:hAnsi="Arial" w:cs="Arial"/>
                <w:sz w:val="18"/>
                <w:szCs w:val="18"/>
              </w:rPr>
            </w:pPr>
            <w:r w:rsidRPr="00A4579F">
              <w:rPr>
                <w:rFonts w:ascii="Arial" w:hAnsi="Arial" w:cs="Arial"/>
                <w:sz w:val="18"/>
                <w:szCs w:val="18"/>
              </w:rPr>
              <w:t>8 r.</w:t>
            </w:r>
          </w:p>
          <w:p w:rsidR="009474B0" w:rsidRPr="00A4579F" w:rsidRDefault="004E3B38" w:rsidP="004E3B38">
            <w:pPr>
              <w:jc w:val="center"/>
              <w:rPr>
                <w:rFonts w:ascii="Arial" w:hAnsi="Arial" w:cs="Arial"/>
                <w:bCs/>
                <w:sz w:val="18"/>
                <w:szCs w:val="18"/>
              </w:rPr>
            </w:pPr>
            <w:r w:rsidRPr="00A4579F">
              <w:rPr>
                <w:rFonts w:ascii="Arial" w:hAnsi="Arial" w:cs="Arial"/>
                <w:bCs/>
                <w:sz w:val="18"/>
                <w:szCs w:val="18"/>
              </w:rPr>
              <w:t>Alcobaça</w:t>
            </w:r>
          </w:p>
        </w:tc>
        <w:tc>
          <w:tcPr>
            <w:tcW w:w="1276"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r>
      <w:tr w:rsidR="00A9769B" w:rsidTr="006561CD">
        <w:trPr>
          <w:cantSplit/>
          <w:trHeight w:val="340"/>
          <w:jc w:val="center"/>
        </w:trPr>
        <w:tc>
          <w:tcPr>
            <w:tcW w:w="1008" w:type="dxa"/>
            <w:tcBorders>
              <w:top w:val="nil"/>
              <w:bottom w:val="nil"/>
            </w:tcBorders>
            <w:shd w:val="clear" w:color="auto" w:fill="D9D9D9" w:themeFill="background1" w:themeFillShade="D9"/>
            <w:vAlign w:val="center"/>
          </w:tcPr>
          <w:p w:rsidR="009474B0" w:rsidRPr="00A4579F" w:rsidRDefault="009474B0" w:rsidP="00A4579F">
            <w:pPr>
              <w:rPr>
                <w:rFonts w:ascii="Arial" w:hAnsi="Arial" w:cs="Arial"/>
                <w:b/>
                <w:sz w:val="18"/>
                <w:szCs w:val="18"/>
              </w:rPr>
            </w:pPr>
            <w:r w:rsidRPr="00A4579F">
              <w:rPr>
                <w:rFonts w:ascii="Arial" w:hAnsi="Arial" w:cs="Arial"/>
                <w:b/>
                <w:sz w:val="18"/>
                <w:szCs w:val="18"/>
              </w:rPr>
              <w:t>1450-51</w:t>
            </w:r>
          </w:p>
        </w:tc>
        <w:tc>
          <w:tcPr>
            <w:tcW w:w="1510"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Sal</w:t>
            </w:r>
          </w:p>
          <w:p w:rsidR="009474B0" w:rsidRPr="00A4579F" w:rsidRDefault="009474B0" w:rsidP="009474B0">
            <w:pPr>
              <w:jc w:val="center"/>
              <w:rPr>
                <w:rFonts w:ascii="Arial" w:hAnsi="Arial" w:cs="Arial"/>
                <w:sz w:val="18"/>
                <w:szCs w:val="18"/>
              </w:rPr>
            </w:pPr>
            <w:r w:rsidRPr="00A4579F">
              <w:rPr>
                <w:rFonts w:ascii="Arial" w:hAnsi="Arial" w:cs="Arial"/>
                <w:sz w:val="18"/>
                <w:szCs w:val="18"/>
              </w:rPr>
              <w:t>(alqueire)</w:t>
            </w:r>
          </w:p>
        </w:tc>
        <w:tc>
          <w:tcPr>
            <w:tcW w:w="1275"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6 r. (?)</w:t>
            </w:r>
          </w:p>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Madeira</w:t>
            </w:r>
          </w:p>
        </w:tc>
        <w:tc>
          <w:tcPr>
            <w:tcW w:w="1276"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4,4 r.</w:t>
            </w:r>
          </w:p>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Loulé</w:t>
            </w:r>
          </w:p>
        </w:tc>
        <w:tc>
          <w:tcPr>
            <w:tcW w:w="1276"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2 r.</w:t>
            </w:r>
          </w:p>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Lisboa/régio</w:t>
            </w:r>
          </w:p>
        </w:tc>
        <w:tc>
          <w:tcPr>
            <w:tcW w:w="1276"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r>
      <w:tr w:rsidR="00A9769B" w:rsidTr="006561CD">
        <w:trPr>
          <w:cantSplit/>
          <w:trHeight w:val="340"/>
          <w:jc w:val="center"/>
        </w:trPr>
        <w:tc>
          <w:tcPr>
            <w:tcW w:w="1008" w:type="dxa"/>
            <w:tcBorders>
              <w:top w:val="nil"/>
              <w:bottom w:val="nil"/>
            </w:tcBorders>
            <w:shd w:val="clear" w:color="auto" w:fill="FFFFFF" w:themeFill="background1"/>
            <w:vAlign w:val="center"/>
          </w:tcPr>
          <w:p w:rsidR="009474B0" w:rsidRPr="00A4579F" w:rsidRDefault="009474B0" w:rsidP="00A4579F">
            <w:pPr>
              <w:rPr>
                <w:rFonts w:ascii="Arial" w:hAnsi="Arial" w:cs="Arial"/>
                <w:b/>
                <w:sz w:val="18"/>
                <w:szCs w:val="18"/>
              </w:rPr>
            </w:pPr>
            <w:r w:rsidRPr="00A4579F">
              <w:rPr>
                <w:rFonts w:ascii="Arial" w:hAnsi="Arial" w:cs="Arial"/>
                <w:b/>
                <w:sz w:val="18"/>
                <w:szCs w:val="18"/>
              </w:rPr>
              <w:t>1471-79</w:t>
            </w:r>
          </w:p>
        </w:tc>
        <w:tc>
          <w:tcPr>
            <w:tcW w:w="1510"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Burel</w:t>
            </w:r>
          </w:p>
          <w:p w:rsidR="009474B0" w:rsidRPr="00A4579F" w:rsidRDefault="009474B0" w:rsidP="009474B0">
            <w:pPr>
              <w:jc w:val="center"/>
              <w:rPr>
                <w:rFonts w:ascii="Arial" w:hAnsi="Arial" w:cs="Arial"/>
                <w:sz w:val="18"/>
                <w:szCs w:val="18"/>
              </w:rPr>
            </w:pPr>
            <w:r w:rsidRPr="00A4579F">
              <w:rPr>
                <w:rFonts w:ascii="Arial" w:hAnsi="Arial" w:cs="Arial"/>
                <w:sz w:val="18"/>
                <w:szCs w:val="18"/>
              </w:rPr>
              <w:t>(vara)</w:t>
            </w:r>
          </w:p>
        </w:tc>
        <w:tc>
          <w:tcPr>
            <w:tcW w:w="1275"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28 r.</w:t>
            </w:r>
          </w:p>
          <w:p w:rsidR="009474B0" w:rsidRPr="00A4579F" w:rsidRDefault="009474B0" w:rsidP="009474B0">
            <w:pPr>
              <w:jc w:val="center"/>
              <w:rPr>
                <w:rFonts w:ascii="Arial" w:hAnsi="Arial" w:cs="Arial"/>
                <w:sz w:val="18"/>
                <w:szCs w:val="18"/>
              </w:rPr>
            </w:pPr>
            <w:r w:rsidRPr="00A4579F">
              <w:rPr>
                <w:rFonts w:ascii="Arial" w:hAnsi="Arial" w:cs="Arial"/>
                <w:sz w:val="18"/>
                <w:szCs w:val="18"/>
              </w:rPr>
              <w:t>Funchal</w:t>
            </w:r>
          </w:p>
        </w:tc>
        <w:tc>
          <w:tcPr>
            <w:tcW w:w="1276"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20 r.</w:t>
            </w:r>
          </w:p>
          <w:p w:rsidR="009474B0" w:rsidRPr="00A4579F" w:rsidRDefault="009474B0" w:rsidP="009474B0">
            <w:pPr>
              <w:jc w:val="center"/>
              <w:rPr>
                <w:rFonts w:ascii="Arial" w:hAnsi="Arial" w:cs="Arial"/>
                <w:sz w:val="18"/>
                <w:szCs w:val="18"/>
              </w:rPr>
            </w:pPr>
            <w:r w:rsidRPr="00A4579F">
              <w:rPr>
                <w:rFonts w:ascii="Arial" w:hAnsi="Arial" w:cs="Arial"/>
                <w:sz w:val="18"/>
                <w:szCs w:val="18"/>
              </w:rPr>
              <w:t>Barcelos</w:t>
            </w:r>
          </w:p>
        </w:tc>
        <w:tc>
          <w:tcPr>
            <w:tcW w:w="1276" w:type="dxa"/>
            <w:tcBorders>
              <w:top w:val="nil"/>
              <w:bottom w:val="nil"/>
            </w:tcBorders>
            <w:shd w:val="clear" w:color="auto" w:fill="FFFFFF" w:themeFill="background1"/>
            <w:vAlign w:val="center"/>
          </w:tcPr>
          <w:p w:rsidR="009474B0" w:rsidRPr="00A4579F" w:rsidRDefault="00DA51D6" w:rsidP="009474B0">
            <w:pPr>
              <w:jc w:val="center"/>
              <w:rPr>
                <w:rFonts w:ascii="Arial" w:hAnsi="Arial" w:cs="Arial"/>
                <w:sz w:val="18"/>
                <w:szCs w:val="18"/>
              </w:rPr>
            </w:pPr>
            <w:r w:rsidRPr="00A4579F">
              <w:rPr>
                <w:rFonts w:ascii="Arial" w:hAnsi="Arial" w:cs="Arial"/>
                <w:sz w:val="18"/>
                <w:szCs w:val="18"/>
              </w:rPr>
              <w:t>-</w:t>
            </w:r>
          </w:p>
        </w:tc>
        <w:tc>
          <w:tcPr>
            <w:tcW w:w="1276" w:type="dxa"/>
            <w:tcBorders>
              <w:top w:val="nil"/>
              <w:bottom w:val="nil"/>
            </w:tcBorders>
            <w:shd w:val="clear" w:color="auto" w:fill="FFFFFF" w:themeFill="background1"/>
            <w:vAlign w:val="center"/>
          </w:tcPr>
          <w:p w:rsidR="009474B0" w:rsidRPr="00A4579F" w:rsidRDefault="00DA51D6" w:rsidP="009474B0">
            <w:pPr>
              <w:jc w:val="center"/>
              <w:rPr>
                <w:rFonts w:ascii="Arial" w:hAnsi="Arial" w:cs="Arial"/>
                <w:sz w:val="18"/>
                <w:szCs w:val="18"/>
              </w:rPr>
            </w:pPr>
            <w:r w:rsidRPr="00A4579F">
              <w:rPr>
                <w:rFonts w:ascii="Arial" w:hAnsi="Arial" w:cs="Arial"/>
                <w:sz w:val="18"/>
                <w:szCs w:val="18"/>
              </w:rPr>
              <w:t>-</w:t>
            </w:r>
          </w:p>
        </w:tc>
      </w:tr>
      <w:tr w:rsidR="00A9769B" w:rsidTr="006561CD">
        <w:trPr>
          <w:cantSplit/>
          <w:trHeight w:val="340"/>
          <w:jc w:val="center"/>
        </w:trPr>
        <w:tc>
          <w:tcPr>
            <w:tcW w:w="1008" w:type="dxa"/>
            <w:tcBorders>
              <w:top w:val="nil"/>
              <w:bottom w:val="nil"/>
            </w:tcBorders>
            <w:shd w:val="clear" w:color="auto" w:fill="D9D9D9" w:themeFill="background1" w:themeFillShade="D9"/>
            <w:vAlign w:val="center"/>
          </w:tcPr>
          <w:p w:rsidR="009474B0" w:rsidRPr="00A4579F" w:rsidRDefault="009474B0" w:rsidP="00A4579F">
            <w:pPr>
              <w:rPr>
                <w:rFonts w:ascii="Arial" w:hAnsi="Arial" w:cs="Arial"/>
                <w:b/>
                <w:sz w:val="18"/>
                <w:szCs w:val="18"/>
              </w:rPr>
            </w:pPr>
            <w:r w:rsidRPr="00A4579F">
              <w:rPr>
                <w:rFonts w:ascii="Arial" w:hAnsi="Arial" w:cs="Arial"/>
                <w:b/>
                <w:sz w:val="18"/>
                <w:szCs w:val="18"/>
              </w:rPr>
              <w:t>1472-74</w:t>
            </w:r>
          </w:p>
        </w:tc>
        <w:tc>
          <w:tcPr>
            <w:tcW w:w="1510"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Carneiro</w:t>
            </w:r>
          </w:p>
        </w:tc>
        <w:tc>
          <w:tcPr>
            <w:tcW w:w="1275" w:type="dxa"/>
            <w:tcBorders>
              <w:top w:val="nil"/>
              <w:bottom w:val="nil"/>
            </w:tcBorders>
            <w:shd w:val="clear" w:color="auto" w:fill="D9D9D9" w:themeFill="background1" w:themeFillShade="D9"/>
            <w:vAlign w:val="center"/>
          </w:tcPr>
          <w:p w:rsidR="009474B0" w:rsidRPr="00A4579F" w:rsidRDefault="006561CD" w:rsidP="009474B0">
            <w:pPr>
              <w:jc w:val="center"/>
              <w:rPr>
                <w:rFonts w:ascii="Arial" w:hAnsi="Arial" w:cs="Arial"/>
                <w:sz w:val="18"/>
                <w:szCs w:val="18"/>
              </w:rPr>
            </w:pPr>
            <w:r>
              <w:rPr>
                <w:rFonts w:ascii="Arial" w:hAnsi="Arial" w:cs="Arial"/>
                <w:sz w:val="18"/>
                <w:szCs w:val="18"/>
              </w:rPr>
              <w:t>133,3</w:t>
            </w:r>
            <w:r w:rsidR="009474B0" w:rsidRPr="00A4579F">
              <w:rPr>
                <w:rFonts w:ascii="Arial" w:hAnsi="Arial" w:cs="Arial"/>
                <w:sz w:val="18"/>
                <w:szCs w:val="18"/>
              </w:rPr>
              <w:t xml:space="preserve"> r.</w:t>
            </w:r>
          </w:p>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Funchal</w:t>
            </w:r>
          </w:p>
        </w:tc>
        <w:tc>
          <w:tcPr>
            <w:tcW w:w="1276"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50-72 r.</w:t>
            </w:r>
          </w:p>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Porto</w:t>
            </w:r>
          </w:p>
        </w:tc>
        <w:tc>
          <w:tcPr>
            <w:tcW w:w="1276"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c>
          <w:tcPr>
            <w:tcW w:w="1276"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r>
      <w:tr w:rsidR="00A9769B" w:rsidTr="006561CD">
        <w:trPr>
          <w:cantSplit/>
          <w:trHeight w:val="340"/>
          <w:jc w:val="center"/>
        </w:trPr>
        <w:tc>
          <w:tcPr>
            <w:tcW w:w="1008" w:type="dxa"/>
            <w:tcBorders>
              <w:top w:val="nil"/>
              <w:bottom w:val="nil"/>
            </w:tcBorders>
            <w:shd w:val="clear" w:color="auto" w:fill="FFFFFF" w:themeFill="background1"/>
            <w:vAlign w:val="center"/>
          </w:tcPr>
          <w:p w:rsidR="009474B0" w:rsidRPr="00A4579F" w:rsidRDefault="009474B0" w:rsidP="00A4579F">
            <w:pPr>
              <w:rPr>
                <w:rFonts w:ascii="Arial" w:hAnsi="Arial" w:cs="Arial"/>
                <w:b/>
                <w:sz w:val="18"/>
                <w:szCs w:val="18"/>
              </w:rPr>
            </w:pPr>
            <w:r w:rsidRPr="00A4579F">
              <w:rPr>
                <w:rFonts w:ascii="Arial" w:hAnsi="Arial" w:cs="Arial"/>
                <w:b/>
                <w:sz w:val="18"/>
                <w:szCs w:val="18"/>
              </w:rPr>
              <w:t>1472-74</w:t>
            </w:r>
          </w:p>
        </w:tc>
        <w:tc>
          <w:tcPr>
            <w:tcW w:w="1510"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Vaca</w:t>
            </w:r>
          </w:p>
          <w:p w:rsidR="009474B0" w:rsidRPr="00A4579F" w:rsidRDefault="009474B0" w:rsidP="009474B0">
            <w:pPr>
              <w:jc w:val="center"/>
              <w:rPr>
                <w:rFonts w:ascii="Arial" w:hAnsi="Arial" w:cs="Arial"/>
                <w:sz w:val="18"/>
                <w:szCs w:val="18"/>
              </w:rPr>
            </w:pPr>
            <w:r w:rsidRPr="00A4579F">
              <w:rPr>
                <w:rFonts w:ascii="Arial" w:hAnsi="Arial" w:cs="Arial"/>
                <w:sz w:val="18"/>
                <w:szCs w:val="18"/>
              </w:rPr>
              <w:t>(arroba)</w:t>
            </w:r>
          </w:p>
        </w:tc>
        <w:tc>
          <w:tcPr>
            <w:tcW w:w="1275"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64 r.</w:t>
            </w:r>
          </w:p>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Funchal</w:t>
            </w:r>
          </w:p>
        </w:tc>
        <w:tc>
          <w:tcPr>
            <w:tcW w:w="1276"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35 r.</w:t>
            </w:r>
          </w:p>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Porto</w:t>
            </w:r>
          </w:p>
        </w:tc>
        <w:tc>
          <w:tcPr>
            <w:tcW w:w="1276"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27,5 r.</w:t>
            </w:r>
          </w:p>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Tânger</w:t>
            </w:r>
          </w:p>
        </w:tc>
        <w:tc>
          <w:tcPr>
            <w:tcW w:w="1276"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r>
      <w:tr w:rsidR="00A9769B" w:rsidTr="006561CD">
        <w:trPr>
          <w:cantSplit/>
          <w:trHeight w:val="340"/>
          <w:jc w:val="center"/>
        </w:trPr>
        <w:tc>
          <w:tcPr>
            <w:tcW w:w="1008" w:type="dxa"/>
            <w:tcBorders>
              <w:top w:val="nil"/>
              <w:bottom w:val="nil"/>
            </w:tcBorders>
            <w:shd w:val="clear" w:color="auto" w:fill="D9D9D9" w:themeFill="background1" w:themeFillShade="D9"/>
            <w:vAlign w:val="center"/>
          </w:tcPr>
          <w:p w:rsidR="009474B0" w:rsidRPr="00A4579F" w:rsidRDefault="009474B0" w:rsidP="00A4579F">
            <w:pPr>
              <w:rPr>
                <w:rFonts w:ascii="Arial" w:hAnsi="Arial" w:cs="Arial"/>
                <w:b/>
                <w:sz w:val="18"/>
                <w:szCs w:val="18"/>
              </w:rPr>
            </w:pPr>
            <w:r w:rsidRPr="00A4579F">
              <w:rPr>
                <w:rFonts w:ascii="Arial" w:hAnsi="Arial" w:cs="Arial"/>
                <w:b/>
                <w:sz w:val="18"/>
                <w:szCs w:val="18"/>
              </w:rPr>
              <w:t>1480-82</w:t>
            </w:r>
          </w:p>
        </w:tc>
        <w:tc>
          <w:tcPr>
            <w:tcW w:w="1510"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Vaca</w:t>
            </w:r>
          </w:p>
          <w:p w:rsidR="009474B0" w:rsidRPr="00A4579F" w:rsidRDefault="009474B0" w:rsidP="009474B0">
            <w:pPr>
              <w:jc w:val="center"/>
              <w:rPr>
                <w:rFonts w:ascii="Arial" w:hAnsi="Arial" w:cs="Arial"/>
                <w:sz w:val="18"/>
                <w:szCs w:val="18"/>
              </w:rPr>
            </w:pPr>
            <w:r w:rsidRPr="00A4579F">
              <w:rPr>
                <w:rFonts w:ascii="Arial" w:hAnsi="Arial" w:cs="Arial"/>
                <w:sz w:val="18"/>
                <w:szCs w:val="18"/>
              </w:rPr>
              <w:t>(arrátel)</w:t>
            </w:r>
          </w:p>
        </w:tc>
        <w:tc>
          <w:tcPr>
            <w:tcW w:w="1275"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4 r.</w:t>
            </w:r>
          </w:p>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Funchal</w:t>
            </w:r>
          </w:p>
        </w:tc>
        <w:tc>
          <w:tcPr>
            <w:tcW w:w="1276"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2,8 r.</w:t>
            </w:r>
          </w:p>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Santarém</w:t>
            </w:r>
          </w:p>
        </w:tc>
        <w:tc>
          <w:tcPr>
            <w:tcW w:w="1276"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1,8 r.</w:t>
            </w:r>
          </w:p>
          <w:p w:rsidR="009474B0" w:rsidRPr="00A4579F" w:rsidRDefault="006561CD" w:rsidP="009474B0">
            <w:pPr>
              <w:jc w:val="center"/>
              <w:rPr>
                <w:rFonts w:ascii="Arial" w:hAnsi="Arial" w:cs="Arial"/>
                <w:bCs/>
                <w:sz w:val="18"/>
                <w:szCs w:val="18"/>
              </w:rPr>
            </w:pPr>
            <w:r>
              <w:rPr>
                <w:rFonts w:ascii="Arial" w:hAnsi="Arial" w:cs="Arial"/>
                <w:bCs/>
                <w:sz w:val="18"/>
                <w:szCs w:val="18"/>
              </w:rPr>
              <w:t>EDM</w:t>
            </w:r>
          </w:p>
        </w:tc>
        <w:tc>
          <w:tcPr>
            <w:tcW w:w="1276"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r>
      <w:tr w:rsidR="00A9769B" w:rsidTr="006561CD">
        <w:trPr>
          <w:cantSplit/>
          <w:trHeight w:val="340"/>
          <w:jc w:val="center"/>
        </w:trPr>
        <w:tc>
          <w:tcPr>
            <w:tcW w:w="1008" w:type="dxa"/>
            <w:tcBorders>
              <w:top w:val="nil"/>
              <w:bottom w:val="nil"/>
            </w:tcBorders>
            <w:shd w:val="clear" w:color="auto" w:fill="FFFFFF" w:themeFill="background1"/>
            <w:vAlign w:val="center"/>
          </w:tcPr>
          <w:p w:rsidR="009474B0" w:rsidRPr="00A4579F" w:rsidRDefault="009474B0" w:rsidP="00A4579F">
            <w:pPr>
              <w:rPr>
                <w:rFonts w:ascii="Arial" w:hAnsi="Arial" w:cs="Arial"/>
                <w:b/>
                <w:sz w:val="18"/>
                <w:szCs w:val="18"/>
              </w:rPr>
            </w:pPr>
            <w:r w:rsidRPr="00A4579F">
              <w:rPr>
                <w:rFonts w:ascii="Arial" w:hAnsi="Arial" w:cs="Arial"/>
                <w:b/>
                <w:sz w:val="18"/>
                <w:szCs w:val="18"/>
              </w:rPr>
              <w:t>1481</w:t>
            </w:r>
          </w:p>
        </w:tc>
        <w:tc>
          <w:tcPr>
            <w:tcW w:w="1510"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Trigo</w:t>
            </w:r>
          </w:p>
          <w:p w:rsidR="009474B0" w:rsidRPr="00A4579F" w:rsidRDefault="009474B0" w:rsidP="009474B0">
            <w:pPr>
              <w:jc w:val="center"/>
              <w:rPr>
                <w:rFonts w:ascii="Arial" w:hAnsi="Arial" w:cs="Arial"/>
                <w:sz w:val="18"/>
                <w:szCs w:val="18"/>
              </w:rPr>
            </w:pPr>
            <w:r w:rsidRPr="00A4579F">
              <w:rPr>
                <w:rFonts w:ascii="Arial" w:hAnsi="Arial" w:cs="Arial"/>
                <w:sz w:val="18"/>
                <w:szCs w:val="18"/>
              </w:rPr>
              <w:t>(alqueire)</w:t>
            </w:r>
          </w:p>
        </w:tc>
        <w:tc>
          <w:tcPr>
            <w:tcW w:w="1275"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50 r.</w:t>
            </w:r>
          </w:p>
          <w:p w:rsidR="009474B0" w:rsidRPr="00A4579F" w:rsidRDefault="009474B0" w:rsidP="009474B0">
            <w:pPr>
              <w:jc w:val="center"/>
              <w:rPr>
                <w:rFonts w:ascii="Arial" w:hAnsi="Arial" w:cs="Arial"/>
                <w:bCs/>
                <w:sz w:val="18"/>
                <w:szCs w:val="18"/>
              </w:rPr>
            </w:pPr>
            <w:r w:rsidRPr="00A4579F">
              <w:rPr>
                <w:rFonts w:ascii="Arial" w:hAnsi="Arial" w:cs="Arial"/>
                <w:sz w:val="18"/>
                <w:szCs w:val="18"/>
              </w:rPr>
              <w:t>Funchal</w:t>
            </w:r>
            <w:r w:rsidRPr="00A4579F">
              <w:rPr>
                <w:rFonts w:ascii="Arial" w:hAnsi="Arial" w:cs="Arial"/>
                <w:bCs/>
                <w:sz w:val="18"/>
                <w:szCs w:val="18"/>
              </w:rPr>
              <w:t xml:space="preserve"> </w:t>
            </w:r>
          </w:p>
        </w:tc>
        <w:tc>
          <w:tcPr>
            <w:tcW w:w="1276"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&gt; 60 r.</w:t>
            </w:r>
            <w:r w:rsidRPr="00A4579F">
              <w:rPr>
                <w:rStyle w:val="Refdenotaderodap"/>
                <w:rFonts w:ascii="Arial" w:hAnsi="Arial" w:cs="Arial"/>
                <w:sz w:val="18"/>
                <w:szCs w:val="18"/>
              </w:rPr>
              <w:footnoteReference w:id="818"/>
            </w:r>
          </w:p>
          <w:p w:rsidR="009474B0" w:rsidRPr="00A4579F" w:rsidRDefault="009474B0" w:rsidP="009474B0">
            <w:pPr>
              <w:jc w:val="center"/>
              <w:rPr>
                <w:rFonts w:ascii="Arial" w:hAnsi="Arial" w:cs="Arial"/>
                <w:bCs/>
                <w:sz w:val="18"/>
                <w:szCs w:val="18"/>
              </w:rPr>
            </w:pPr>
            <w:r w:rsidRPr="00A4579F">
              <w:rPr>
                <w:rFonts w:ascii="Arial" w:hAnsi="Arial" w:cs="Arial"/>
                <w:sz w:val="18"/>
                <w:szCs w:val="18"/>
              </w:rPr>
              <w:t>Leiria</w:t>
            </w:r>
          </w:p>
        </w:tc>
        <w:tc>
          <w:tcPr>
            <w:tcW w:w="1276"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w:t>
            </w:r>
          </w:p>
        </w:tc>
        <w:tc>
          <w:tcPr>
            <w:tcW w:w="1276"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w:t>
            </w:r>
          </w:p>
        </w:tc>
      </w:tr>
      <w:tr w:rsidR="00A9769B" w:rsidTr="006561CD">
        <w:trPr>
          <w:cantSplit/>
          <w:trHeight w:val="340"/>
          <w:jc w:val="center"/>
        </w:trPr>
        <w:tc>
          <w:tcPr>
            <w:tcW w:w="1008" w:type="dxa"/>
            <w:tcBorders>
              <w:top w:val="nil"/>
              <w:bottom w:val="nil"/>
            </w:tcBorders>
            <w:shd w:val="clear" w:color="auto" w:fill="D9D9D9" w:themeFill="background1" w:themeFillShade="D9"/>
            <w:vAlign w:val="center"/>
          </w:tcPr>
          <w:p w:rsidR="009474B0" w:rsidRPr="00A4579F" w:rsidRDefault="009474B0" w:rsidP="00A4579F">
            <w:pPr>
              <w:rPr>
                <w:rFonts w:ascii="Arial" w:hAnsi="Arial" w:cs="Arial"/>
                <w:b/>
                <w:sz w:val="18"/>
                <w:szCs w:val="18"/>
              </w:rPr>
            </w:pPr>
            <w:r w:rsidRPr="00A4579F">
              <w:rPr>
                <w:rFonts w:ascii="Arial" w:hAnsi="Arial" w:cs="Arial"/>
                <w:b/>
                <w:sz w:val="18"/>
                <w:szCs w:val="18"/>
              </w:rPr>
              <w:t>1481-82</w:t>
            </w:r>
          </w:p>
        </w:tc>
        <w:tc>
          <w:tcPr>
            <w:tcW w:w="1510"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Carneiro</w:t>
            </w:r>
          </w:p>
          <w:p w:rsidR="009474B0" w:rsidRPr="00A4579F" w:rsidRDefault="009474B0" w:rsidP="009474B0">
            <w:pPr>
              <w:jc w:val="center"/>
              <w:rPr>
                <w:rFonts w:ascii="Arial" w:hAnsi="Arial" w:cs="Arial"/>
                <w:sz w:val="18"/>
                <w:szCs w:val="18"/>
              </w:rPr>
            </w:pPr>
            <w:r w:rsidRPr="00A4579F">
              <w:rPr>
                <w:rFonts w:ascii="Arial" w:hAnsi="Arial" w:cs="Arial"/>
                <w:sz w:val="18"/>
                <w:szCs w:val="18"/>
              </w:rPr>
              <w:t>(arrátel)</w:t>
            </w:r>
          </w:p>
        </w:tc>
        <w:tc>
          <w:tcPr>
            <w:tcW w:w="1275"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6 r.</w:t>
            </w:r>
          </w:p>
          <w:p w:rsidR="009474B0" w:rsidRPr="00A4579F" w:rsidRDefault="009474B0" w:rsidP="009474B0">
            <w:pPr>
              <w:jc w:val="center"/>
              <w:rPr>
                <w:rFonts w:ascii="Arial" w:hAnsi="Arial" w:cs="Arial"/>
                <w:sz w:val="18"/>
                <w:szCs w:val="18"/>
              </w:rPr>
            </w:pPr>
            <w:r w:rsidRPr="00A4579F">
              <w:rPr>
                <w:rFonts w:ascii="Arial" w:hAnsi="Arial" w:cs="Arial"/>
                <w:sz w:val="18"/>
                <w:szCs w:val="18"/>
              </w:rPr>
              <w:t>Funchal</w:t>
            </w:r>
          </w:p>
        </w:tc>
        <w:tc>
          <w:tcPr>
            <w:tcW w:w="1276"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3 r.</w:t>
            </w:r>
          </w:p>
          <w:p w:rsidR="009474B0" w:rsidRPr="00A4579F" w:rsidRDefault="009474B0" w:rsidP="009474B0">
            <w:pPr>
              <w:jc w:val="center"/>
              <w:rPr>
                <w:rFonts w:ascii="Arial" w:hAnsi="Arial" w:cs="Arial"/>
                <w:sz w:val="18"/>
                <w:szCs w:val="18"/>
              </w:rPr>
            </w:pPr>
            <w:r w:rsidRPr="00A4579F">
              <w:rPr>
                <w:rFonts w:ascii="Arial" w:hAnsi="Arial" w:cs="Arial"/>
                <w:sz w:val="18"/>
                <w:szCs w:val="18"/>
              </w:rPr>
              <w:t>Santarém</w:t>
            </w:r>
          </w:p>
        </w:tc>
        <w:tc>
          <w:tcPr>
            <w:tcW w:w="1276"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c>
          <w:tcPr>
            <w:tcW w:w="1276"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w:t>
            </w:r>
          </w:p>
        </w:tc>
      </w:tr>
      <w:tr w:rsidR="00A9769B" w:rsidTr="006561CD">
        <w:trPr>
          <w:cantSplit/>
          <w:trHeight w:val="340"/>
          <w:jc w:val="center"/>
        </w:trPr>
        <w:tc>
          <w:tcPr>
            <w:tcW w:w="1008" w:type="dxa"/>
            <w:tcBorders>
              <w:top w:val="nil"/>
              <w:bottom w:val="nil"/>
            </w:tcBorders>
            <w:shd w:val="clear" w:color="auto" w:fill="FFFFFF" w:themeFill="background1"/>
            <w:vAlign w:val="center"/>
          </w:tcPr>
          <w:p w:rsidR="009474B0" w:rsidRPr="00A4579F" w:rsidRDefault="009474B0" w:rsidP="00A4579F">
            <w:pPr>
              <w:rPr>
                <w:rFonts w:ascii="Arial" w:hAnsi="Arial" w:cs="Arial"/>
                <w:b/>
                <w:sz w:val="18"/>
                <w:szCs w:val="18"/>
              </w:rPr>
            </w:pPr>
            <w:r w:rsidRPr="00A4579F">
              <w:rPr>
                <w:rFonts w:ascii="Arial" w:hAnsi="Arial" w:cs="Arial"/>
                <w:b/>
                <w:sz w:val="18"/>
                <w:szCs w:val="18"/>
              </w:rPr>
              <w:t>1481-82</w:t>
            </w:r>
          </w:p>
        </w:tc>
        <w:tc>
          <w:tcPr>
            <w:tcW w:w="1510"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Ovelha e Cabra</w:t>
            </w:r>
          </w:p>
          <w:p w:rsidR="009474B0" w:rsidRPr="00A4579F" w:rsidRDefault="009474B0" w:rsidP="009474B0">
            <w:pPr>
              <w:jc w:val="center"/>
              <w:rPr>
                <w:rFonts w:ascii="Arial" w:hAnsi="Arial" w:cs="Arial"/>
                <w:sz w:val="18"/>
                <w:szCs w:val="18"/>
              </w:rPr>
            </w:pPr>
            <w:r w:rsidRPr="00A4579F">
              <w:rPr>
                <w:rFonts w:ascii="Arial" w:hAnsi="Arial" w:cs="Arial"/>
                <w:sz w:val="18"/>
                <w:szCs w:val="18"/>
              </w:rPr>
              <w:t>(arrátel)</w:t>
            </w:r>
          </w:p>
        </w:tc>
        <w:tc>
          <w:tcPr>
            <w:tcW w:w="1275"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4 r.</w:t>
            </w:r>
          </w:p>
          <w:p w:rsidR="009474B0" w:rsidRPr="00A4579F" w:rsidRDefault="009474B0" w:rsidP="009474B0">
            <w:pPr>
              <w:jc w:val="center"/>
              <w:rPr>
                <w:rFonts w:ascii="Arial" w:hAnsi="Arial" w:cs="Arial"/>
                <w:sz w:val="18"/>
                <w:szCs w:val="18"/>
              </w:rPr>
            </w:pPr>
            <w:r w:rsidRPr="00A4579F">
              <w:rPr>
                <w:rFonts w:ascii="Arial" w:hAnsi="Arial" w:cs="Arial"/>
                <w:sz w:val="18"/>
                <w:szCs w:val="18"/>
              </w:rPr>
              <w:t>Funchal</w:t>
            </w:r>
          </w:p>
        </w:tc>
        <w:tc>
          <w:tcPr>
            <w:tcW w:w="1276"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1,6 r.</w:t>
            </w:r>
          </w:p>
          <w:p w:rsidR="009474B0" w:rsidRPr="00A4579F" w:rsidRDefault="009474B0" w:rsidP="009474B0">
            <w:pPr>
              <w:jc w:val="center"/>
              <w:rPr>
                <w:rFonts w:ascii="Arial" w:hAnsi="Arial" w:cs="Arial"/>
                <w:sz w:val="18"/>
                <w:szCs w:val="18"/>
              </w:rPr>
            </w:pPr>
            <w:r w:rsidRPr="00A4579F">
              <w:rPr>
                <w:rFonts w:ascii="Arial" w:hAnsi="Arial" w:cs="Arial"/>
                <w:sz w:val="18"/>
                <w:szCs w:val="18"/>
              </w:rPr>
              <w:t>Santarém</w:t>
            </w:r>
          </w:p>
        </w:tc>
        <w:tc>
          <w:tcPr>
            <w:tcW w:w="1276"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c>
          <w:tcPr>
            <w:tcW w:w="1276"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w:t>
            </w:r>
          </w:p>
        </w:tc>
      </w:tr>
      <w:tr w:rsidR="00A9769B" w:rsidTr="006561CD">
        <w:trPr>
          <w:cantSplit/>
          <w:trHeight w:val="340"/>
          <w:jc w:val="center"/>
        </w:trPr>
        <w:tc>
          <w:tcPr>
            <w:tcW w:w="1008" w:type="dxa"/>
            <w:tcBorders>
              <w:top w:val="nil"/>
              <w:bottom w:val="nil"/>
            </w:tcBorders>
            <w:shd w:val="clear" w:color="auto" w:fill="D9D9D9" w:themeFill="background1" w:themeFillShade="D9"/>
            <w:vAlign w:val="center"/>
          </w:tcPr>
          <w:p w:rsidR="009474B0" w:rsidRPr="00A4579F" w:rsidRDefault="009474B0" w:rsidP="00A4579F">
            <w:pPr>
              <w:rPr>
                <w:rFonts w:ascii="Arial" w:hAnsi="Arial" w:cs="Arial"/>
                <w:b/>
                <w:sz w:val="18"/>
                <w:szCs w:val="18"/>
              </w:rPr>
            </w:pPr>
            <w:r w:rsidRPr="00A4579F">
              <w:rPr>
                <w:rFonts w:ascii="Arial" w:hAnsi="Arial" w:cs="Arial"/>
                <w:b/>
                <w:sz w:val="18"/>
                <w:szCs w:val="18"/>
              </w:rPr>
              <w:t>1481-83</w:t>
            </w:r>
          </w:p>
        </w:tc>
        <w:tc>
          <w:tcPr>
            <w:tcW w:w="1510"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Porco</w:t>
            </w:r>
          </w:p>
          <w:p w:rsidR="009474B0" w:rsidRPr="00A4579F" w:rsidRDefault="009474B0" w:rsidP="009474B0">
            <w:pPr>
              <w:jc w:val="center"/>
              <w:rPr>
                <w:rFonts w:ascii="Arial" w:hAnsi="Arial" w:cs="Arial"/>
                <w:sz w:val="18"/>
                <w:szCs w:val="18"/>
              </w:rPr>
            </w:pPr>
            <w:r w:rsidRPr="00A4579F">
              <w:rPr>
                <w:rFonts w:ascii="Arial" w:hAnsi="Arial" w:cs="Arial"/>
                <w:sz w:val="18"/>
                <w:szCs w:val="18"/>
              </w:rPr>
              <w:t>(arrátel)</w:t>
            </w:r>
          </w:p>
        </w:tc>
        <w:tc>
          <w:tcPr>
            <w:tcW w:w="1275"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6-7 r.</w:t>
            </w:r>
          </w:p>
          <w:p w:rsidR="009474B0" w:rsidRPr="00A4579F" w:rsidRDefault="009474B0" w:rsidP="009474B0">
            <w:pPr>
              <w:jc w:val="center"/>
              <w:rPr>
                <w:rFonts w:ascii="Arial" w:hAnsi="Arial" w:cs="Arial"/>
                <w:sz w:val="18"/>
                <w:szCs w:val="18"/>
              </w:rPr>
            </w:pPr>
            <w:r w:rsidRPr="00A4579F">
              <w:rPr>
                <w:rFonts w:ascii="Arial" w:hAnsi="Arial" w:cs="Arial"/>
                <w:sz w:val="18"/>
                <w:szCs w:val="18"/>
              </w:rPr>
              <w:t>Funchal</w:t>
            </w:r>
          </w:p>
        </w:tc>
        <w:tc>
          <w:tcPr>
            <w:tcW w:w="1276"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4,6 r. (?)</w:t>
            </w:r>
          </w:p>
          <w:p w:rsidR="009474B0" w:rsidRPr="00A4579F" w:rsidRDefault="009474B0" w:rsidP="006C3573">
            <w:pPr>
              <w:jc w:val="center"/>
              <w:rPr>
                <w:rFonts w:ascii="Arial" w:hAnsi="Arial" w:cs="Arial"/>
                <w:sz w:val="18"/>
                <w:szCs w:val="18"/>
              </w:rPr>
            </w:pPr>
            <w:r w:rsidRPr="00A4579F">
              <w:rPr>
                <w:rFonts w:ascii="Arial" w:hAnsi="Arial" w:cs="Arial"/>
                <w:sz w:val="18"/>
                <w:szCs w:val="18"/>
              </w:rPr>
              <w:t>Mont</w:t>
            </w:r>
            <w:r w:rsidR="006C3573">
              <w:rPr>
                <w:rFonts w:ascii="Arial" w:hAnsi="Arial" w:cs="Arial"/>
                <w:sz w:val="18"/>
                <w:szCs w:val="18"/>
              </w:rPr>
              <w:t>.</w:t>
            </w:r>
            <w:r w:rsidRPr="00A4579F">
              <w:rPr>
                <w:rFonts w:ascii="Arial" w:hAnsi="Arial" w:cs="Arial"/>
                <w:sz w:val="18"/>
                <w:szCs w:val="18"/>
              </w:rPr>
              <w:t>-o-Novo</w:t>
            </w:r>
          </w:p>
        </w:tc>
        <w:tc>
          <w:tcPr>
            <w:tcW w:w="1276"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3 r.</w:t>
            </w:r>
          </w:p>
          <w:p w:rsidR="009474B0" w:rsidRPr="00A4579F" w:rsidRDefault="009474B0" w:rsidP="009474B0">
            <w:pPr>
              <w:jc w:val="center"/>
              <w:rPr>
                <w:rFonts w:ascii="Arial" w:hAnsi="Arial" w:cs="Arial"/>
                <w:sz w:val="18"/>
                <w:szCs w:val="18"/>
              </w:rPr>
            </w:pPr>
            <w:r w:rsidRPr="00A4579F">
              <w:rPr>
                <w:rFonts w:ascii="Arial" w:hAnsi="Arial" w:cs="Arial"/>
                <w:sz w:val="18"/>
                <w:szCs w:val="18"/>
              </w:rPr>
              <w:t>Santarém</w:t>
            </w:r>
          </w:p>
        </w:tc>
        <w:tc>
          <w:tcPr>
            <w:tcW w:w="1276"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w:t>
            </w:r>
          </w:p>
        </w:tc>
      </w:tr>
      <w:tr w:rsidR="00A9769B" w:rsidTr="006561CD">
        <w:trPr>
          <w:cantSplit/>
          <w:trHeight w:val="340"/>
          <w:jc w:val="center"/>
        </w:trPr>
        <w:tc>
          <w:tcPr>
            <w:tcW w:w="1008" w:type="dxa"/>
            <w:tcBorders>
              <w:top w:val="nil"/>
              <w:bottom w:val="nil"/>
            </w:tcBorders>
            <w:shd w:val="clear" w:color="auto" w:fill="FFFFFF" w:themeFill="background1"/>
            <w:vAlign w:val="center"/>
          </w:tcPr>
          <w:p w:rsidR="009474B0" w:rsidRPr="00A4579F" w:rsidRDefault="009474B0" w:rsidP="00A4579F">
            <w:pPr>
              <w:rPr>
                <w:rFonts w:ascii="Arial" w:hAnsi="Arial" w:cs="Arial"/>
                <w:b/>
                <w:sz w:val="18"/>
                <w:szCs w:val="18"/>
              </w:rPr>
            </w:pPr>
            <w:r w:rsidRPr="00A4579F">
              <w:rPr>
                <w:rFonts w:ascii="Arial" w:hAnsi="Arial" w:cs="Arial"/>
                <w:b/>
                <w:sz w:val="18"/>
                <w:szCs w:val="18"/>
              </w:rPr>
              <w:t>1483-85</w:t>
            </w:r>
          </w:p>
        </w:tc>
        <w:tc>
          <w:tcPr>
            <w:tcW w:w="1510"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Incenso</w:t>
            </w:r>
          </w:p>
          <w:p w:rsidR="009474B0" w:rsidRPr="00A4579F" w:rsidRDefault="009474B0" w:rsidP="009474B0">
            <w:pPr>
              <w:jc w:val="center"/>
              <w:rPr>
                <w:rFonts w:ascii="Arial" w:hAnsi="Arial" w:cs="Arial"/>
                <w:sz w:val="18"/>
                <w:szCs w:val="18"/>
              </w:rPr>
            </w:pPr>
            <w:r w:rsidRPr="00A4579F">
              <w:rPr>
                <w:rFonts w:ascii="Arial" w:hAnsi="Arial" w:cs="Arial"/>
                <w:sz w:val="18"/>
                <w:szCs w:val="18"/>
              </w:rPr>
              <w:t>(onça)</w:t>
            </w:r>
          </w:p>
        </w:tc>
        <w:tc>
          <w:tcPr>
            <w:tcW w:w="1275"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25 r.</w:t>
            </w:r>
          </w:p>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Funchal</w:t>
            </w:r>
          </w:p>
        </w:tc>
        <w:tc>
          <w:tcPr>
            <w:tcW w:w="1276"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13,33 r.</w:t>
            </w:r>
          </w:p>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Loulé</w:t>
            </w:r>
          </w:p>
        </w:tc>
        <w:tc>
          <w:tcPr>
            <w:tcW w:w="1276"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c>
          <w:tcPr>
            <w:tcW w:w="1276"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w:t>
            </w:r>
          </w:p>
        </w:tc>
      </w:tr>
      <w:tr w:rsidR="00A9769B" w:rsidTr="006561CD">
        <w:trPr>
          <w:cantSplit/>
          <w:trHeight w:val="340"/>
          <w:jc w:val="center"/>
        </w:trPr>
        <w:tc>
          <w:tcPr>
            <w:tcW w:w="1008" w:type="dxa"/>
            <w:tcBorders>
              <w:top w:val="nil"/>
              <w:bottom w:val="nil"/>
            </w:tcBorders>
            <w:shd w:val="clear" w:color="auto" w:fill="D9D9D9" w:themeFill="background1" w:themeFillShade="D9"/>
            <w:vAlign w:val="center"/>
          </w:tcPr>
          <w:p w:rsidR="009474B0" w:rsidRPr="00A4579F" w:rsidRDefault="009474B0" w:rsidP="00A4579F">
            <w:pPr>
              <w:rPr>
                <w:rFonts w:ascii="Arial" w:hAnsi="Arial" w:cs="Arial"/>
                <w:b/>
                <w:sz w:val="18"/>
                <w:szCs w:val="18"/>
              </w:rPr>
            </w:pPr>
            <w:r w:rsidRPr="00A4579F">
              <w:rPr>
                <w:rFonts w:ascii="Arial" w:hAnsi="Arial" w:cs="Arial"/>
                <w:b/>
                <w:sz w:val="18"/>
                <w:szCs w:val="18"/>
              </w:rPr>
              <w:t>1485-86</w:t>
            </w:r>
          </w:p>
        </w:tc>
        <w:tc>
          <w:tcPr>
            <w:tcW w:w="1510"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Vinho</w:t>
            </w:r>
          </w:p>
          <w:p w:rsidR="009474B0" w:rsidRPr="00A4579F" w:rsidRDefault="009474B0" w:rsidP="009474B0">
            <w:pPr>
              <w:jc w:val="center"/>
              <w:rPr>
                <w:rFonts w:ascii="Arial" w:hAnsi="Arial" w:cs="Arial"/>
                <w:sz w:val="18"/>
                <w:szCs w:val="18"/>
              </w:rPr>
            </w:pPr>
            <w:r w:rsidRPr="00A4579F">
              <w:rPr>
                <w:rFonts w:ascii="Arial" w:hAnsi="Arial" w:cs="Arial"/>
                <w:sz w:val="18"/>
                <w:szCs w:val="18"/>
              </w:rPr>
              <w:t>(almude)</w:t>
            </w:r>
          </w:p>
        </w:tc>
        <w:tc>
          <w:tcPr>
            <w:tcW w:w="1275"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72-144 r.</w:t>
            </w:r>
          </w:p>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Funchal</w:t>
            </w:r>
          </w:p>
        </w:tc>
        <w:tc>
          <w:tcPr>
            <w:tcW w:w="1276"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75-96 r.</w:t>
            </w:r>
          </w:p>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Porto</w:t>
            </w:r>
          </w:p>
        </w:tc>
        <w:tc>
          <w:tcPr>
            <w:tcW w:w="1276"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30 r.</w:t>
            </w:r>
          </w:p>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Santarém</w:t>
            </w:r>
          </w:p>
        </w:tc>
        <w:tc>
          <w:tcPr>
            <w:tcW w:w="1276"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w:t>
            </w:r>
          </w:p>
        </w:tc>
      </w:tr>
      <w:tr w:rsidR="00A9769B" w:rsidTr="006561CD">
        <w:trPr>
          <w:cantSplit/>
          <w:trHeight w:val="340"/>
          <w:jc w:val="center"/>
        </w:trPr>
        <w:tc>
          <w:tcPr>
            <w:tcW w:w="1008" w:type="dxa"/>
            <w:tcBorders>
              <w:top w:val="nil"/>
              <w:bottom w:val="nil"/>
            </w:tcBorders>
            <w:shd w:val="clear" w:color="auto" w:fill="FFFFFF" w:themeFill="background1"/>
            <w:vAlign w:val="center"/>
          </w:tcPr>
          <w:p w:rsidR="009474B0" w:rsidRPr="00A4579F" w:rsidRDefault="009474B0" w:rsidP="00A4579F">
            <w:pPr>
              <w:rPr>
                <w:rFonts w:ascii="Arial" w:hAnsi="Arial" w:cs="Arial"/>
                <w:sz w:val="18"/>
                <w:szCs w:val="18"/>
              </w:rPr>
            </w:pPr>
            <w:r w:rsidRPr="00A4579F">
              <w:rPr>
                <w:rFonts w:ascii="Arial" w:hAnsi="Arial" w:cs="Arial"/>
                <w:b/>
                <w:sz w:val="18"/>
                <w:szCs w:val="18"/>
              </w:rPr>
              <w:t>1485-86</w:t>
            </w:r>
          </w:p>
        </w:tc>
        <w:tc>
          <w:tcPr>
            <w:tcW w:w="1510"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 xml:space="preserve">Trigo </w:t>
            </w:r>
          </w:p>
          <w:p w:rsidR="009474B0" w:rsidRPr="00A4579F" w:rsidRDefault="009474B0" w:rsidP="009474B0">
            <w:pPr>
              <w:jc w:val="center"/>
              <w:rPr>
                <w:rFonts w:ascii="Arial" w:hAnsi="Arial" w:cs="Arial"/>
                <w:sz w:val="18"/>
                <w:szCs w:val="18"/>
              </w:rPr>
            </w:pPr>
            <w:r w:rsidRPr="00A4579F">
              <w:rPr>
                <w:rFonts w:ascii="Arial" w:hAnsi="Arial" w:cs="Arial"/>
                <w:sz w:val="18"/>
                <w:szCs w:val="18"/>
              </w:rPr>
              <w:t xml:space="preserve">(alqueire)  </w:t>
            </w:r>
          </w:p>
        </w:tc>
        <w:tc>
          <w:tcPr>
            <w:tcW w:w="1275"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33-120 r.</w:t>
            </w:r>
            <w:r w:rsidRPr="00A4579F">
              <w:rPr>
                <w:rStyle w:val="Refdenotaderodap"/>
                <w:rFonts w:ascii="Arial" w:hAnsi="Arial" w:cs="Arial"/>
                <w:sz w:val="18"/>
                <w:szCs w:val="18"/>
              </w:rPr>
              <w:footnoteReference w:id="819"/>
            </w:r>
          </w:p>
          <w:p w:rsidR="009474B0" w:rsidRPr="00A4579F" w:rsidRDefault="009474B0" w:rsidP="009474B0">
            <w:pPr>
              <w:jc w:val="center"/>
              <w:rPr>
                <w:rFonts w:ascii="Arial" w:hAnsi="Arial" w:cs="Arial"/>
                <w:sz w:val="18"/>
                <w:szCs w:val="18"/>
              </w:rPr>
            </w:pPr>
            <w:r w:rsidRPr="00A4579F">
              <w:rPr>
                <w:rFonts w:ascii="Arial" w:hAnsi="Arial" w:cs="Arial"/>
                <w:sz w:val="18"/>
                <w:szCs w:val="18"/>
              </w:rPr>
              <w:t>Funchal</w:t>
            </w:r>
          </w:p>
        </w:tc>
        <w:tc>
          <w:tcPr>
            <w:tcW w:w="1276"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40-100 r.</w:t>
            </w:r>
          </w:p>
          <w:p w:rsidR="009474B0" w:rsidRPr="00A4579F" w:rsidRDefault="009474B0" w:rsidP="009474B0">
            <w:pPr>
              <w:jc w:val="center"/>
              <w:rPr>
                <w:rFonts w:ascii="Arial" w:hAnsi="Arial" w:cs="Arial"/>
                <w:sz w:val="18"/>
                <w:szCs w:val="18"/>
              </w:rPr>
            </w:pPr>
            <w:r w:rsidRPr="00A4579F">
              <w:rPr>
                <w:rFonts w:ascii="Arial" w:hAnsi="Arial" w:cs="Arial"/>
                <w:sz w:val="18"/>
                <w:szCs w:val="18"/>
              </w:rPr>
              <w:t>Lisboa</w:t>
            </w:r>
          </w:p>
        </w:tc>
        <w:tc>
          <w:tcPr>
            <w:tcW w:w="1276"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99 r.</w:t>
            </w:r>
          </w:p>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Alenquer</w:t>
            </w:r>
          </w:p>
        </w:tc>
        <w:tc>
          <w:tcPr>
            <w:tcW w:w="1276"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30 r.</w:t>
            </w:r>
            <w:r w:rsidRPr="00A4579F">
              <w:rPr>
                <w:rStyle w:val="Refdenotaderodap"/>
                <w:rFonts w:ascii="Arial" w:hAnsi="Arial" w:cs="Arial"/>
                <w:sz w:val="18"/>
                <w:szCs w:val="18"/>
              </w:rPr>
              <w:footnoteReference w:id="820"/>
            </w:r>
          </w:p>
          <w:p w:rsidR="009474B0" w:rsidRPr="00A4579F" w:rsidRDefault="009474B0" w:rsidP="009474B0">
            <w:pPr>
              <w:jc w:val="center"/>
              <w:rPr>
                <w:rFonts w:ascii="Arial" w:hAnsi="Arial" w:cs="Arial"/>
                <w:sz w:val="18"/>
                <w:szCs w:val="18"/>
              </w:rPr>
            </w:pPr>
            <w:r w:rsidRPr="00A4579F">
              <w:rPr>
                <w:rFonts w:ascii="Arial" w:hAnsi="Arial" w:cs="Arial"/>
                <w:bCs/>
                <w:sz w:val="18"/>
                <w:szCs w:val="18"/>
              </w:rPr>
              <w:t>Porto</w:t>
            </w:r>
          </w:p>
        </w:tc>
      </w:tr>
      <w:tr w:rsidR="00A9769B" w:rsidTr="006561CD">
        <w:trPr>
          <w:cantSplit/>
          <w:trHeight w:val="340"/>
          <w:jc w:val="center"/>
        </w:trPr>
        <w:tc>
          <w:tcPr>
            <w:tcW w:w="1008" w:type="dxa"/>
            <w:tcBorders>
              <w:top w:val="nil"/>
              <w:bottom w:val="nil"/>
            </w:tcBorders>
            <w:shd w:val="clear" w:color="auto" w:fill="D9D9D9" w:themeFill="background1" w:themeFillShade="D9"/>
            <w:vAlign w:val="center"/>
          </w:tcPr>
          <w:p w:rsidR="009474B0" w:rsidRPr="00A4579F" w:rsidRDefault="009474B0" w:rsidP="00A4579F">
            <w:pPr>
              <w:rPr>
                <w:rFonts w:ascii="Arial" w:hAnsi="Arial" w:cs="Arial"/>
                <w:b/>
                <w:sz w:val="18"/>
                <w:szCs w:val="18"/>
              </w:rPr>
            </w:pPr>
            <w:r w:rsidRPr="00A4579F">
              <w:rPr>
                <w:rFonts w:ascii="Arial" w:hAnsi="Arial" w:cs="Arial"/>
                <w:b/>
                <w:sz w:val="18"/>
                <w:szCs w:val="18"/>
              </w:rPr>
              <w:t>1485-86</w:t>
            </w:r>
          </w:p>
        </w:tc>
        <w:tc>
          <w:tcPr>
            <w:tcW w:w="1510"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Vaca; Boi (talho)</w:t>
            </w:r>
          </w:p>
        </w:tc>
        <w:tc>
          <w:tcPr>
            <w:tcW w:w="1275"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1 500 r.</w:t>
            </w:r>
          </w:p>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Funchal</w:t>
            </w:r>
          </w:p>
        </w:tc>
        <w:tc>
          <w:tcPr>
            <w:tcW w:w="1276"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500 r.</w:t>
            </w:r>
          </w:p>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Porto</w:t>
            </w:r>
          </w:p>
        </w:tc>
        <w:tc>
          <w:tcPr>
            <w:tcW w:w="1276"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c>
          <w:tcPr>
            <w:tcW w:w="1276"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r>
      <w:tr w:rsidR="00A9769B" w:rsidTr="006561CD">
        <w:trPr>
          <w:cantSplit/>
          <w:trHeight w:val="340"/>
          <w:jc w:val="center"/>
        </w:trPr>
        <w:tc>
          <w:tcPr>
            <w:tcW w:w="1008" w:type="dxa"/>
            <w:tcBorders>
              <w:top w:val="nil"/>
              <w:bottom w:val="nil"/>
            </w:tcBorders>
            <w:shd w:val="clear" w:color="auto" w:fill="FFFFFF" w:themeFill="background1"/>
            <w:vAlign w:val="center"/>
          </w:tcPr>
          <w:p w:rsidR="009474B0" w:rsidRPr="00A4579F" w:rsidRDefault="009474B0" w:rsidP="00A4579F">
            <w:pPr>
              <w:rPr>
                <w:rFonts w:ascii="Arial" w:hAnsi="Arial" w:cs="Arial"/>
                <w:b/>
                <w:sz w:val="18"/>
                <w:szCs w:val="18"/>
              </w:rPr>
            </w:pPr>
            <w:r w:rsidRPr="00A4579F">
              <w:rPr>
                <w:rFonts w:ascii="Arial" w:hAnsi="Arial" w:cs="Arial"/>
                <w:b/>
                <w:sz w:val="18"/>
                <w:szCs w:val="18"/>
              </w:rPr>
              <w:t>1485-86</w:t>
            </w:r>
          </w:p>
        </w:tc>
        <w:tc>
          <w:tcPr>
            <w:tcW w:w="1510"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Papel</w:t>
            </w:r>
          </w:p>
          <w:p w:rsidR="009474B0" w:rsidRPr="00A4579F" w:rsidRDefault="009474B0" w:rsidP="009474B0">
            <w:pPr>
              <w:jc w:val="center"/>
              <w:rPr>
                <w:rFonts w:ascii="Arial" w:hAnsi="Arial" w:cs="Arial"/>
                <w:sz w:val="18"/>
                <w:szCs w:val="18"/>
              </w:rPr>
            </w:pPr>
            <w:r w:rsidRPr="00A4579F">
              <w:rPr>
                <w:rFonts w:ascii="Arial" w:hAnsi="Arial" w:cs="Arial"/>
                <w:sz w:val="18"/>
                <w:szCs w:val="18"/>
              </w:rPr>
              <w:t>(mão)</w:t>
            </w:r>
          </w:p>
        </w:tc>
        <w:tc>
          <w:tcPr>
            <w:tcW w:w="1275"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15 r.</w:t>
            </w:r>
          </w:p>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Funchal</w:t>
            </w:r>
          </w:p>
        </w:tc>
        <w:tc>
          <w:tcPr>
            <w:tcW w:w="1276"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15 r.</w:t>
            </w:r>
          </w:p>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Porto</w:t>
            </w:r>
          </w:p>
        </w:tc>
        <w:tc>
          <w:tcPr>
            <w:tcW w:w="1276"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c>
          <w:tcPr>
            <w:tcW w:w="1276"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r>
      <w:tr w:rsidR="00A9769B" w:rsidTr="006561CD">
        <w:trPr>
          <w:cantSplit/>
          <w:trHeight w:val="340"/>
          <w:jc w:val="center"/>
        </w:trPr>
        <w:tc>
          <w:tcPr>
            <w:tcW w:w="1008" w:type="dxa"/>
            <w:tcBorders>
              <w:top w:val="nil"/>
              <w:bottom w:val="nil"/>
            </w:tcBorders>
            <w:shd w:val="clear" w:color="auto" w:fill="D9D9D9" w:themeFill="background1" w:themeFillShade="D9"/>
            <w:vAlign w:val="center"/>
          </w:tcPr>
          <w:p w:rsidR="009474B0" w:rsidRPr="00A4579F" w:rsidRDefault="009474B0" w:rsidP="00A4579F">
            <w:pPr>
              <w:rPr>
                <w:rFonts w:ascii="Arial" w:hAnsi="Arial" w:cs="Arial"/>
                <w:b/>
                <w:sz w:val="18"/>
                <w:szCs w:val="18"/>
              </w:rPr>
            </w:pPr>
            <w:r w:rsidRPr="00A4579F">
              <w:rPr>
                <w:rFonts w:ascii="Arial" w:hAnsi="Arial" w:cs="Arial"/>
                <w:b/>
                <w:sz w:val="18"/>
                <w:szCs w:val="18"/>
              </w:rPr>
              <w:t>1486</w:t>
            </w:r>
          </w:p>
        </w:tc>
        <w:tc>
          <w:tcPr>
            <w:tcW w:w="1510"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Carneiro</w:t>
            </w:r>
          </w:p>
          <w:p w:rsidR="009474B0" w:rsidRPr="00A4579F" w:rsidRDefault="009474B0" w:rsidP="009474B0">
            <w:pPr>
              <w:jc w:val="center"/>
              <w:rPr>
                <w:rFonts w:ascii="Arial" w:hAnsi="Arial" w:cs="Arial"/>
                <w:sz w:val="18"/>
                <w:szCs w:val="18"/>
              </w:rPr>
            </w:pPr>
            <w:r w:rsidRPr="00A4579F">
              <w:rPr>
                <w:rFonts w:ascii="Arial" w:hAnsi="Arial" w:cs="Arial"/>
                <w:sz w:val="18"/>
                <w:szCs w:val="18"/>
              </w:rPr>
              <w:t>(arrátel)</w:t>
            </w:r>
          </w:p>
        </w:tc>
        <w:tc>
          <w:tcPr>
            <w:tcW w:w="1275"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20 r.</w:t>
            </w:r>
          </w:p>
          <w:p w:rsidR="009474B0" w:rsidRPr="00A4579F" w:rsidRDefault="009474B0" w:rsidP="009474B0">
            <w:pPr>
              <w:jc w:val="center"/>
              <w:rPr>
                <w:rFonts w:ascii="Arial" w:hAnsi="Arial" w:cs="Arial"/>
                <w:sz w:val="18"/>
                <w:szCs w:val="18"/>
              </w:rPr>
            </w:pPr>
            <w:r w:rsidRPr="00A4579F">
              <w:rPr>
                <w:rFonts w:ascii="Arial" w:hAnsi="Arial" w:cs="Arial"/>
                <w:bCs/>
                <w:sz w:val="18"/>
                <w:szCs w:val="18"/>
              </w:rPr>
              <w:t>Funchal</w:t>
            </w:r>
          </w:p>
        </w:tc>
        <w:tc>
          <w:tcPr>
            <w:tcW w:w="1276"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11-13 r.</w:t>
            </w:r>
          </w:p>
          <w:p w:rsidR="009474B0" w:rsidRPr="00A4579F" w:rsidRDefault="009474B0" w:rsidP="009474B0">
            <w:pPr>
              <w:jc w:val="center"/>
              <w:rPr>
                <w:rFonts w:ascii="Arial" w:hAnsi="Arial" w:cs="Arial"/>
                <w:sz w:val="18"/>
                <w:szCs w:val="18"/>
              </w:rPr>
            </w:pPr>
            <w:r w:rsidRPr="00A4579F">
              <w:rPr>
                <w:rFonts w:ascii="Arial" w:hAnsi="Arial" w:cs="Arial"/>
                <w:bCs/>
                <w:sz w:val="18"/>
                <w:szCs w:val="18"/>
              </w:rPr>
              <w:t>Lisboa</w:t>
            </w:r>
          </w:p>
        </w:tc>
        <w:tc>
          <w:tcPr>
            <w:tcW w:w="1276"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c>
          <w:tcPr>
            <w:tcW w:w="1276"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r>
      <w:tr w:rsidR="00A9769B" w:rsidTr="006561CD">
        <w:trPr>
          <w:cantSplit/>
          <w:trHeight w:val="340"/>
          <w:jc w:val="center"/>
        </w:trPr>
        <w:tc>
          <w:tcPr>
            <w:tcW w:w="1008" w:type="dxa"/>
            <w:tcBorders>
              <w:top w:val="nil"/>
              <w:bottom w:val="nil"/>
            </w:tcBorders>
            <w:shd w:val="clear" w:color="auto" w:fill="FFFFFF" w:themeFill="background1"/>
            <w:vAlign w:val="center"/>
          </w:tcPr>
          <w:p w:rsidR="009474B0" w:rsidRPr="00A4579F" w:rsidRDefault="009474B0" w:rsidP="00A4579F">
            <w:pPr>
              <w:rPr>
                <w:rFonts w:ascii="Arial" w:hAnsi="Arial" w:cs="Arial"/>
                <w:b/>
                <w:sz w:val="18"/>
                <w:szCs w:val="18"/>
              </w:rPr>
            </w:pPr>
            <w:r w:rsidRPr="00A4579F">
              <w:rPr>
                <w:rFonts w:ascii="Arial" w:hAnsi="Arial" w:cs="Arial"/>
                <w:b/>
                <w:sz w:val="18"/>
                <w:szCs w:val="18"/>
              </w:rPr>
              <w:t>1486</w:t>
            </w:r>
          </w:p>
        </w:tc>
        <w:tc>
          <w:tcPr>
            <w:tcW w:w="1510"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Porco</w:t>
            </w:r>
          </w:p>
          <w:p w:rsidR="009474B0" w:rsidRPr="00A4579F" w:rsidRDefault="009474B0" w:rsidP="009474B0">
            <w:pPr>
              <w:jc w:val="center"/>
              <w:rPr>
                <w:rFonts w:ascii="Arial" w:hAnsi="Arial" w:cs="Arial"/>
                <w:sz w:val="18"/>
                <w:szCs w:val="18"/>
              </w:rPr>
            </w:pPr>
            <w:r w:rsidRPr="00A4579F">
              <w:rPr>
                <w:rFonts w:ascii="Arial" w:hAnsi="Arial" w:cs="Arial"/>
                <w:sz w:val="18"/>
                <w:szCs w:val="18"/>
              </w:rPr>
              <w:t>(arrátel)</w:t>
            </w:r>
          </w:p>
        </w:tc>
        <w:tc>
          <w:tcPr>
            <w:tcW w:w="1275"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16-22 r.</w:t>
            </w:r>
          </w:p>
          <w:p w:rsidR="009474B0" w:rsidRPr="00A4579F" w:rsidRDefault="009474B0" w:rsidP="009474B0">
            <w:pPr>
              <w:jc w:val="center"/>
              <w:rPr>
                <w:rFonts w:ascii="Arial" w:hAnsi="Arial" w:cs="Arial"/>
                <w:sz w:val="18"/>
                <w:szCs w:val="18"/>
              </w:rPr>
            </w:pPr>
            <w:r w:rsidRPr="00A4579F">
              <w:rPr>
                <w:rFonts w:ascii="Arial" w:hAnsi="Arial" w:cs="Arial"/>
                <w:sz w:val="18"/>
                <w:szCs w:val="18"/>
              </w:rPr>
              <w:t>Funchal</w:t>
            </w:r>
          </w:p>
        </w:tc>
        <w:tc>
          <w:tcPr>
            <w:tcW w:w="1276"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11-13 r.</w:t>
            </w:r>
          </w:p>
          <w:p w:rsidR="009474B0" w:rsidRPr="00A4579F" w:rsidRDefault="009474B0" w:rsidP="009474B0">
            <w:pPr>
              <w:jc w:val="center"/>
              <w:rPr>
                <w:rFonts w:ascii="Arial" w:hAnsi="Arial" w:cs="Arial"/>
                <w:sz w:val="18"/>
                <w:szCs w:val="18"/>
              </w:rPr>
            </w:pPr>
            <w:r w:rsidRPr="00A4579F">
              <w:rPr>
                <w:rFonts w:ascii="Arial" w:hAnsi="Arial" w:cs="Arial"/>
                <w:sz w:val="18"/>
                <w:szCs w:val="18"/>
              </w:rPr>
              <w:t>Lisboa</w:t>
            </w:r>
          </w:p>
        </w:tc>
        <w:tc>
          <w:tcPr>
            <w:tcW w:w="1276"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c>
          <w:tcPr>
            <w:tcW w:w="1276"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r>
      <w:tr w:rsidR="00A9769B" w:rsidTr="006561CD">
        <w:trPr>
          <w:cantSplit/>
          <w:trHeight w:val="340"/>
          <w:jc w:val="center"/>
        </w:trPr>
        <w:tc>
          <w:tcPr>
            <w:tcW w:w="1008" w:type="dxa"/>
            <w:tcBorders>
              <w:top w:val="nil"/>
              <w:bottom w:val="nil"/>
            </w:tcBorders>
            <w:shd w:val="clear" w:color="auto" w:fill="D9D9D9" w:themeFill="background1" w:themeFillShade="D9"/>
            <w:vAlign w:val="center"/>
          </w:tcPr>
          <w:p w:rsidR="009474B0" w:rsidRPr="00A4579F" w:rsidRDefault="009474B0" w:rsidP="00A4579F">
            <w:pPr>
              <w:rPr>
                <w:rFonts w:ascii="Arial" w:hAnsi="Arial" w:cs="Arial"/>
                <w:b/>
                <w:sz w:val="18"/>
                <w:szCs w:val="18"/>
              </w:rPr>
            </w:pPr>
            <w:r w:rsidRPr="00A4579F">
              <w:rPr>
                <w:rFonts w:ascii="Arial" w:hAnsi="Arial" w:cs="Arial"/>
                <w:b/>
                <w:sz w:val="18"/>
                <w:szCs w:val="18"/>
              </w:rPr>
              <w:t>1486-88</w:t>
            </w:r>
          </w:p>
        </w:tc>
        <w:tc>
          <w:tcPr>
            <w:tcW w:w="1510"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Vaca</w:t>
            </w:r>
          </w:p>
          <w:p w:rsidR="009474B0" w:rsidRPr="00A4579F" w:rsidRDefault="009474B0" w:rsidP="009474B0">
            <w:pPr>
              <w:jc w:val="center"/>
              <w:rPr>
                <w:rFonts w:ascii="Arial" w:hAnsi="Arial" w:cs="Arial"/>
                <w:sz w:val="18"/>
                <w:szCs w:val="18"/>
              </w:rPr>
            </w:pPr>
            <w:r w:rsidRPr="00A4579F">
              <w:rPr>
                <w:rFonts w:ascii="Arial" w:hAnsi="Arial" w:cs="Arial"/>
                <w:sz w:val="18"/>
                <w:szCs w:val="18"/>
              </w:rPr>
              <w:t>(arrátel)</w:t>
            </w:r>
          </w:p>
        </w:tc>
        <w:tc>
          <w:tcPr>
            <w:tcW w:w="1275"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16 r.</w:t>
            </w:r>
          </w:p>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Funchal</w:t>
            </w:r>
          </w:p>
        </w:tc>
        <w:tc>
          <w:tcPr>
            <w:tcW w:w="1276"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10-12 r.</w:t>
            </w:r>
          </w:p>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Lisboa</w:t>
            </w:r>
          </w:p>
        </w:tc>
        <w:tc>
          <w:tcPr>
            <w:tcW w:w="1276"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1,5-1,66 r.</w:t>
            </w:r>
          </w:p>
          <w:p w:rsidR="009474B0" w:rsidRPr="00A4579F" w:rsidRDefault="006C3573" w:rsidP="009474B0">
            <w:pPr>
              <w:jc w:val="center"/>
              <w:rPr>
                <w:rFonts w:ascii="Arial" w:hAnsi="Arial" w:cs="Arial"/>
                <w:bCs/>
                <w:sz w:val="18"/>
                <w:szCs w:val="18"/>
              </w:rPr>
            </w:pPr>
            <w:r>
              <w:rPr>
                <w:rFonts w:ascii="Arial" w:hAnsi="Arial" w:cs="Arial"/>
                <w:bCs/>
                <w:sz w:val="18"/>
                <w:szCs w:val="18"/>
              </w:rPr>
              <w:t>EDM</w:t>
            </w:r>
          </w:p>
        </w:tc>
        <w:tc>
          <w:tcPr>
            <w:tcW w:w="1276"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r>
      <w:tr w:rsidR="00A9769B" w:rsidTr="006561CD">
        <w:trPr>
          <w:cantSplit/>
          <w:trHeight w:val="340"/>
          <w:jc w:val="center"/>
        </w:trPr>
        <w:tc>
          <w:tcPr>
            <w:tcW w:w="1008" w:type="dxa"/>
            <w:tcBorders>
              <w:top w:val="nil"/>
              <w:bottom w:val="nil"/>
            </w:tcBorders>
            <w:shd w:val="clear" w:color="auto" w:fill="FFFFFF" w:themeFill="background1"/>
            <w:vAlign w:val="center"/>
          </w:tcPr>
          <w:p w:rsidR="009474B0" w:rsidRPr="00A4579F" w:rsidRDefault="009474B0" w:rsidP="00A4579F">
            <w:pPr>
              <w:rPr>
                <w:rFonts w:ascii="Arial" w:hAnsi="Arial" w:cs="Arial"/>
                <w:b/>
                <w:bCs/>
                <w:sz w:val="18"/>
                <w:szCs w:val="18"/>
              </w:rPr>
            </w:pPr>
            <w:r w:rsidRPr="00A4579F">
              <w:rPr>
                <w:rFonts w:ascii="Arial" w:hAnsi="Arial" w:cs="Arial"/>
                <w:b/>
                <w:bCs/>
                <w:sz w:val="18"/>
                <w:szCs w:val="18"/>
              </w:rPr>
              <w:t>1488-89</w:t>
            </w:r>
          </w:p>
        </w:tc>
        <w:tc>
          <w:tcPr>
            <w:tcW w:w="1510"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Sal</w:t>
            </w:r>
          </w:p>
          <w:p w:rsidR="009474B0" w:rsidRPr="00A4579F" w:rsidRDefault="009474B0" w:rsidP="009474B0">
            <w:pPr>
              <w:jc w:val="center"/>
              <w:rPr>
                <w:rFonts w:ascii="Arial" w:hAnsi="Arial" w:cs="Arial"/>
                <w:sz w:val="18"/>
                <w:szCs w:val="18"/>
              </w:rPr>
            </w:pPr>
            <w:r w:rsidRPr="00A4579F">
              <w:rPr>
                <w:rFonts w:ascii="Arial" w:hAnsi="Arial" w:cs="Arial"/>
                <w:sz w:val="18"/>
                <w:szCs w:val="18"/>
              </w:rPr>
              <w:t>(alqueire)</w:t>
            </w:r>
          </w:p>
        </w:tc>
        <w:tc>
          <w:tcPr>
            <w:tcW w:w="1275"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9-12 r.</w:t>
            </w:r>
          </w:p>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Madeira</w:t>
            </w:r>
          </w:p>
        </w:tc>
        <w:tc>
          <w:tcPr>
            <w:tcW w:w="1276"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4,4 r.</w:t>
            </w:r>
          </w:p>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Lagos</w:t>
            </w:r>
          </w:p>
        </w:tc>
        <w:tc>
          <w:tcPr>
            <w:tcW w:w="1276"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bCs/>
                <w:sz w:val="18"/>
                <w:szCs w:val="18"/>
              </w:rPr>
            </w:pPr>
            <w:r w:rsidRPr="00A4579F">
              <w:rPr>
                <w:rFonts w:ascii="Arial" w:hAnsi="Arial" w:cs="Arial"/>
                <w:sz w:val="18"/>
                <w:szCs w:val="18"/>
              </w:rPr>
              <w:t>-</w:t>
            </w:r>
          </w:p>
        </w:tc>
        <w:tc>
          <w:tcPr>
            <w:tcW w:w="1276"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r>
      <w:tr w:rsidR="00A9769B" w:rsidTr="006561CD">
        <w:trPr>
          <w:cantSplit/>
          <w:trHeight w:val="340"/>
          <w:jc w:val="center"/>
        </w:trPr>
        <w:tc>
          <w:tcPr>
            <w:tcW w:w="1008" w:type="dxa"/>
            <w:tcBorders>
              <w:top w:val="nil"/>
              <w:bottom w:val="nil"/>
            </w:tcBorders>
            <w:shd w:val="clear" w:color="auto" w:fill="D9D9D9" w:themeFill="background1" w:themeFillShade="D9"/>
            <w:vAlign w:val="center"/>
          </w:tcPr>
          <w:p w:rsidR="009474B0" w:rsidRPr="00A4579F" w:rsidRDefault="009474B0" w:rsidP="00A4579F">
            <w:pPr>
              <w:rPr>
                <w:rFonts w:ascii="Arial" w:hAnsi="Arial" w:cs="Arial"/>
                <w:b/>
                <w:bCs/>
                <w:sz w:val="18"/>
                <w:szCs w:val="18"/>
              </w:rPr>
            </w:pPr>
            <w:r w:rsidRPr="00A4579F">
              <w:rPr>
                <w:rFonts w:ascii="Arial" w:hAnsi="Arial" w:cs="Arial"/>
                <w:b/>
                <w:bCs/>
                <w:sz w:val="18"/>
                <w:szCs w:val="18"/>
              </w:rPr>
              <w:t>1491-92</w:t>
            </w:r>
          </w:p>
        </w:tc>
        <w:tc>
          <w:tcPr>
            <w:tcW w:w="1510"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Incenso</w:t>
            </w:r>
          </w:p>
          <w:p w:rsidR="009474B0" w:rsidRPr="00A4579F" w:rsidRDefault="009474B0" w:rsidP="009474B0">
            <w:pPr>
              <w:jc w:val="center"/>
              <w:rPr>
                <w:rFonts w:ascii="Arial" w:hAnsi="Arial" w:cs="Arial"/>
                <w:sz w:val="18"/>
                <w:szCs w:val="18"/>
              </w:rPr>
            </w:pPr>
            <w:r w:rsidRPr="00A4579F">
              <w:rPr>
                <w:rFonts w:ascii="Arial" w:hAnsi="Arial" w:cs="Arial"/>
                <w:sz w:val="18"/>
                <w:szCs w:val="18"/>
              </w:rPr>
              <w:t>(arrátel)</w:t>
            </w:r>
          </w:p>
        </w:tc>
        <w:tc>
          <w:tcPr>
            <w:tcW w:w="1275"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115 r.</w:t>
            </w:r>
          </w:p>
          <w:p w:rsidR="009474B0" w:rsidRPr="00A4579F" w:rsidRDefault="009474B0" w:rsidP="009474B0">
            <w:pPr>
              <w:jc w:val="center"/>
              <w:rPr>
                <w:rFonts w:ascii="Arial" w:hAnsi="Arial" w:cs="Arial"/>
                <w:sz w:val="18"/>
                <w:szCs w:val="18"/>
              </w:rPr>
            </w:pPr>
            <w:r w:rsidRPr="00A4579F">
              <w:rPr>
                <w:rFonts w:ascii="Arial" w:hAnsi="Arial" w:cs="Arial"/>
                <w:sz w:val="18"/>
                <w:szCs w:val="18"/>
              </w:rPr>
              <w:t>Funchal</w:t>
            </w:r>
          </w:p>
        </w:tc>
        <w:tc>
          <w:tcPr>
            <w:tcW w:w="1276"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100 r.</w:t>
            </w:r>
          </w:p>
          <w:p w:rsidR="009474B0" w:rsidRPr="00A4579F" w:rsidRDefault="009474B0" w:rsidP="009474B0">
            <w:pPr>
              <w:jc w:val="center"/>
              <w:rPr>
                <w:rFonts w:ascii="Arial" w:hAnsi="Arial" w:cs="Arial"/>
                <w:sz w:val="18"/>
                <w:szCs w:val="18"/>
              </w:rPr>
            </w:pPr>
            <w:r w:rsidRPr="00A4579F">
              <w:rPr>
                <w:rFonts w:ascii="Arial" w:hAnsi="Arial" w:cs="Arial"/>
                <w:sz w:val="18"/>
                <w:szCs w:val="18"/>
              </w:rPr>
              <w:t>Porto</w:t>
            </w:r>
          </w:p>
        </w:tc>
        <w:tc>
          <w:tcPr>
            <w:tcW w:w="1276"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w:t>
            </w:r>
          </w:p>
        </w:tc>
        <w:tc>
          <w:tcPr>
            <w:tcW w:w="1276"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r>
      <w:tr w:rsidR="00A9769B" w:rsidTr="006561CD">
        <w:trPr>
          <w:cantSplit/>
          <w:trHeight w:val="340"/>
          <w:jc w:val="center"/>
        </w:trPr>
        <w:tc>
          <w:tcPr>
            <w:tcW w:w="1008" w:type="dxa"/>
            <w:tcBorders>
              <w:top w:val="nil"/>
              <w:bottom w:val="nil"/>
            </w:tcBorders>
            <w:shd w:val="clear" w:color="auto" w:fill="FFFFFF" w:themeFill="background1"/>
            <w:vAlign w:val="center"/>
          </w:tcPr>
          <w:p w:rsidR="009474B0" w:rsidRPr="00A4579F" w:rsidRDefault="009474B0" w:rsidP="00A4579F">
            <w:pPr>
              <w:rPr>
                <w:rFonts w:ascii="Arial" w:hAnsi="Arial" w:cs="Arial"/>
                <w:b/>
                <w:bCs/>
                <w:sz w:val="18"/>
                <w:szCs w:val="18"/>
              </w:rPr>
            </w:pPr>
            <w:r w:rsidRPr="00A4579F">
              <w:rPr>
                <w:rFonts w:ascii="Arial" w:hAnsi="Arial" w:cs="Arial"/>
                <w:b/>
                <w:bCs/>
                <w:sz w:val="18"/>
                <w:szCs w:val="18"/>
              </w:rPr>
              <w:t>1491-94</w:t>
            </w:r>
          </w:p>
        </w:tc>
        <w:tc>
          <w:tcPr>
            <w:tcW w:w="1510"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Cal</w:t>
            </w:r>
          </w:p>
          <w:p w:rsidR="009474B0" w:rsidRPr="00A4579F" w:rsidRDefault="009474B0" w:rsidP="009474B0">
            <w:pPr>
              <w:jc w:val="center"/>
              <w:rPr>
                <w:rFonts w:ascii="Arial" w:hAnsi="Arial" w:cs="Arial"/>
                <w:sz w:val="18"/>
                <w:szCs w:val="18"/>
              </w:rPr>
            </w:pPr>
            <w:r w:rsidRPr="00A4579F">
              <w:rPr>
                <w:rFonts w:ascii="Arial" w:hAnsi="Arial" w:cs="Arial"/>
                <w:sz w:val="18"/>
                <w:szCs w:val="18"/>
              </w:rPr>
              <w:t>(alqueire)</w:t>
            </w:r>
          </w:p>
        </w:tc>
        <w:tc>
          <w:tcPr>
            <w:tcW w:w="1275"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c. 5 r.</w:t>
            </w:r>
          </w:p>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Funchal</w:t>
            </w:r>
          </w:p>
        </w:tc>
        <w:tc>
          <w:tcPr>
            <w:tcW w:w="1276"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5,5-7 r.</w:t>
            </w:r>
          </w:p>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Porto</w:t>
            </w:r>
          </w:p>
        </w:tc>
        <w:tc>
          <w:tcPr>
            <w:tcW w:w="1276"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w:t>
            </w:r>
          </w:p>
        </w:tc>
        <w:tc>
          <w:tcPr>
            <w:tcW w:w="1276"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r>
      <w:tr w:rsidR="00A9769B" w:rsidTr="006561CD">
        <w:trPr>
          <w:cantSplit/>
          <w:trHeight w:val="340"/>
          <w:jc w:val="center"/>
        </w:trPr>
        <w:tc>
          <w:tcPr>
            <w:tcW w:w="1008" w:type="dxa"/>
            <w:tcBorders>
              <w:top w:val="nil"/>
              <w:bottom w:val="nil"/>
            </w:tcBorders>
            <w:shd w:val="clear" w:color="auto" w:fill="D9D9D9" w:themeFill="background1" w:themeFillShade="D9"/>
            <w:vAlign w:val="center"/>
          </w:tcPr>
          <w:p w:rsidR="009474B0" w:rsidRPr="00A4579F" w:rsidRDefault="009474B0" w:rsidP="00A4579F">
            <w:pPr>
              <w:rPr>
                <w:rFonts w:ascii="Arial" w:hAnsi="Arial" w:cs="Arial"/>
                <w:b/>
                <w:bCs/>
                <w:sz w:val="18"/>
                <w:szCs w:val="18"/>
              </w:rPr>
            </w:pPr>
            <w:r w:rsidRPr="00A4579F">
              <w:rPr>
                <w:rFonts w:ascii="Arial" w:hAnsi="Arial" w:cs="Arial"/>
                <w:b/>
                <w:bCs/>
                <w:sz w:val="18"/>
                <w:szCs w:val="18"/>
              </w:rPr>
              <w:t>1493-98</w:t>
            </w:r>
          </w:p>
        </w:tc>
        <w:tc>
          <w:tcPr>
            <w:tcW w:w="1510"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 xml:space="preserve">Farelos </w:t>
            </w:r>
          </w:p>
          <w:p w:rsidR="009474B0" w:rsidRPr="00A4579F" w:rsidRDefault="009474B0" w:rsidP="009474B0">
            <w:pPr>
              <w:jc w:val="center"/>
              <w:rPr>
                <w:rFonts w:ascii="Arial" w:hAnsi="Arial" w:cs="Arial"/>
                <w:sz w:val="18"/>
                <w:szCs w:val="18"/>
              </w:rPr>
            </w:pPr>
            <w:r w:rsidRPr="00A4579F">
              <w:rPr>
                <w:rFonts w:ascii="Arial" w:hAnsi="Arial" w:cs="Arial"/>
                <w:sz w:val="18"/>
                <w:szCs w:val="18"/>
              </w:rPr>
              <w:t xml:space="preserve">(alqueire)  </w:t>
            </w:r>
          </w:p>
        </w:tc>
        <w:tc>
          <w:tcPr>
            <w:tcW w:w="1275"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6 r.</w:t>
            </w:r>
          </w:p>
          <w:p w:rsidR="009474B0" w:rsidRPr="00A4579F" w:rsidRDefault="009474B0" w:rsidP="009474B0">
            <w:pPr>
              <w:jc w:val="center"/>
              <w:rPr>
                <w:rFonts w:ascii="Arial" w:hAnsi="Arial" w:cs="Arial"/>
                <w:sz w:val="18"/>
                <w:szCs w:val="18"/>
              </w:rPr>
            </w:pPr>
            <w:r w:rsidRPr="00A4579F">
              <w:rPr>
                <w:rFonts w:ascii="Arial" w:hAnsi="Arial" w:cs="Arial"/>
                <w:sz w:val="18"/>
                <w:szCs w:val="18"/>
              </w:rPr>
              <w:t>Funchal</w:t>
            </w:r>
          </w:p>
        </w:tc>
        <w:tc>
          <w:tcPr>
            <w:tcW w:w="1276"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6 r.</w:t>
            </w:r>
          </w:p>
          <w:p w:rsidR="009474B0" w:rsidRPr="00A4579F" w:rsidRDefault="009474B0" w:rsidP="009474B0">
            <w:pPr>
              <w:jc w:val="center"/>
              <w:rPr>
                <w:rFonts w:ascii="Arial" w:hAnsi="Arial" w:cs="Arial"/>
                <w:sz w:val="18"/>
                <w:szCs w:val="18"/>
              </w:rPr>
            </w:pPr>
            <w:r w:rsidRPr="00A4579F">
              <w:rPr>
                <w:rFonts w:ascii="Arial" w:hAnsi="Arial" w:cs="Arial"/>
                <w:sz w:val="18"/>
                <w:szCs w:val="18"/>
              </w:rPr>
              <w:t>Lisboa</w:t>
            </w:r>
          </w:p>
        </w:tc>
        <w:tc>
          <w:tcPr>
            <w:tcW w:w="1276"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5 a 8 r.</w:t>
            </w:r>
          </w:p>
          <w:p w:rsidR="009474B0" w:rsidRPr="00A4579F" w:rsidRDefault="009474B0" w:rsidP="009474B0">
            <w:pPr>
              <w:jc w:val="center"/>
              <w:rPr>
                <w:rFonts w:ascii="Arial" w:hAnsi="Arial" w:cs="Arial"/>
                <w:sz w:val="18"/>
                <w:szCs w:val="18"/>
              </w:rPr>
            </w:pPr>
            <w:r w:rsidRPr="00A4579F">
              <w:rPr>
                <w:rFonts w:ascii="Arial" w:hAnsi="Arial" w:cs="Arial"/>
                <w:sz w:val="18"/>
                <w:szCs w:val="18"/>
              </w:rPr>
              <w:t>Loulé</w:t>
            </w:r>
          </w:p>
        </w:tc>
        <w:tc>
          <w:tcPr>
            <w:tcW w:w="1276"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r>
      <w:tr w:rsidR="00A9769B" w:rsidTr="006561CD">
        <w:trPr>
          <w:cantSplit/>
          <w:trHeight w:val="340"/>
          <w:jc w:val="center"/>
        </w:trPr>
        <w:tc>
          <w:tcPr>
            <w:tcW w:w="1008" w:type="dxa"/>
            <w:tcBorders>
              <w:top w:val="nil"/>
              <w:bottom w:val="nil"/>
            </w:tcBorders>
            <w:shd w:val="clear" w:color="auto" w:fill="FFFFFF" w:themeFill="background1"/>
            <w:vAlign w:val="center"/>
          </w:tcPr>
          <w:p w:rsidR="009474B0" w:rsidRPr="00A4579F" w:rsidRDefault="009474B0" w:rsidP="00A4579F">
            <w:pPr>
              <w:rPr>
                <w:rFonts w:ascii="Arial" w:hAnsi="Arial" w:cs="Arial"/>
                <w:b/>
                <w:bCs/>
                <w:sz w:val="18"/>
                <w:szCs w:val="18"/>
              </w:rPr>
            </w:pPr>
            <w:r w:rsidRPr="00A4579F">
              <w:rPr>
                <w:rFonts w:ascii="Arial" w:hAnsi="Arial" w:cs="Arial"/>
                <w:b/>
                <w:bCs/>
                <w:sz w:val="18"/>
                <w:szCs w:val="18"/>
              </w:rPr>
              <w:t>1496-97</w:t>
            </w:r>
          </w:p>
        </w:tc>
        <w:tc>
          <w:tcPr>
            <w:tcW w:w="1510"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Ovelha</w:t>
            </w:r>
          </w:p>
          <w:p w:rsidR="009474B0" w:rsidRPr="00A4579F" w:rsidRDefault="009474B0" w:rsidP="009474B0">
            <w:pPr>
              <w:jc w:val="center"/>
              <w:rPr>
                <w:rFonts w:ascii="Arial" w:hAnsi="Arial" w:cs="Arial"/>
                <w:sz w:val="18"/>
                <w:szCs w:val="18"/>
              </w:rPr>
            </w:pPr>
            <w:r w:rsidRPr="00A4579F">
              <w:rPr>
                <w:rFonts w:ascii="Arial" w:hAnsi="Arial" w:cs="Arial"/>
                <w:sz w:val="18"/>
                <w:szCs w:val="18"/>
              </w:rPr>
              <w:t>(arrátel)</w:t>
            </w:r>
          </w:p>
        </w:tc>
        <w:tc>
          <w:tcPr>
            <w:tcW w:w="1275"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18 r.</w:t>
            </w:r>
          </w:p>
          <w:p w:rsidR="009474B0" w:rsidRPr="00A4579F" w:rsidRDefault="009474B0" w:rsidP="009474B0">
            <w:pPr>
              <w:jc w:val="center"/>
              <w:rPr>
                <w:rFonts w:ascii="Arial" w:hAnsi="Arial" w:cs="Arial"/>
                <w:sz w:val="18"/>
                <w:szCs w:val="18"/>
              </w:rPr>
            </w:pPr>
            <w:r w:rsidRPr="00A4579F">
              <w:rPr>
                <w:rFonts w:ascii="Arial" w:hAnsi="Arial" w:cs="Arial"/>
                <w:bCs/>
                <w:sz w:val="18"/>
                <w:szCs w:val="18"/>
              </w:rPr>
              <w:t>Funchal</w:t>
            </w:r>
          </w:p>
        </w:tc>
        <w:tc>
          <w:tcPr>
            <w:tcW w:w="1276" w:type="dxa"/>
            <w:tcBorders>
              <w:top w:val="nil"/>
              <w:bottom w:val="nil"/>
            </w:tcBorders>
            <w:shd w:val="clear" w:color="auto" w:fill="FFFFFF" w:themeFill="background1"/>
            <w:vAlign w:val="center"/>
          </w:tcPr>
          <w:p w:rsidR="009474B0" w:rsidRPr="00A4579F" w:rsidRDefault="006C3573" w:rsidP="009474B0">
            <w:pPr>
              <w:jc w:val="center"/>
              <w:rPr>
                <w:rFonts w:ascii="Arial" w:hAnsi="Arial" w:cs="Arial"/>
                <w:bCs/>
                <w:sz w:val="18"/>
                <w:szCs w:val="18"/>
              </w:rPr>
            </w:pPr>
            <w:r>
              <w:rPr>
                <w:rFonts w:ascii="Arial" w:hAnsi="Arial" w:cs="Arial"/>
                <w:bCs/>
                <w:sz w:val="18"/>
                <w:szCs w:val="18"/>
              </w:rPr>
              <w:t>13-14,3</w:t>
            </w:r>
            <w:r w:rsidR="009474B0" w:rsidRPr="00A4579F">
              <w:rPr>
                <w:rFonts w:ascii="Arial" w:hAnsi="Arial" w:cs="Arial"/>
                <w:bCs/>
                <w:sz w:val="18"/>
                <w:szCs w:val="18"/>
              </w:rPr>
              <w:t xml:space="preserve"> r.</w:t>
            </w:r>
          </w:p>
          <w:p w:rsidR="009474B0" w:rsidRPr="00A4579F" w:rsidRDefault="009474B0" w:rsidP="009474B0">
            <w:pPr>
              <w:jc w:val="center"/>
              <w:rPr>
                <w:rFonts w:ascii="Arial" w:hAnsi="Arial" w:cs="Arial"/>
                <w:bCs/>
                <w:sz w:val="18"/>
                <w:szCs w:val="18"/>
              </w:rPr>
            </w:pPr>
            <w:r w:rsidRPr="00A4579F">
              <w:rPr>
                <w:rFonts w:ascii="Arial" w:hAnsi="Arial" w:cs="Arial"/>
                <w:sz w:val="18"/>
                <w:szCs w:val="18"/>
              </w:rPr>
              <w:t>Loulé</w:t>
            </w:r>
          </w:p>
        </w:tc>
        <w:tc>
          <w:tcPr>
            <w:tcW w:w="1276"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w:t>
            </w:r>
          </w:p>
        </w:tc>
        <w:tc>
          <w:tcPr>
            <w:tcW w:w="1276"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r>
      <w:tr w:rsidR="00A9769B" w:rsidTr="006561CD">
        <w:trPr>
          <w:cantSplit/>
          <w:trHeight w:val="340"/>
          <w:jc w:val="center"/>
        </w:trPr>
        <w:tc>
          <w:tcPr>
            <w:tcW w:w="1008" w:type="dxa"/>
            <w:tcBorders>
              <w:top w:val="nil"/>
              <w:bottom w:val="nil"/>
            </w:tcBorders>
            <w:shd w:val="clear" w:color="auto" w:fill="D9D9D9" w:themeFill="background1" w:themeFillShade="D9"/>
            <w:vAlign w:val="center"/>
          </w:tcPr>
          <w:p w:rsidR="009474B0" w:rsidRPr="00A4579F" w:rsidRDefault="009474B0" w:rsidP="00A4579F">
            <w:pPr>
              <w:rPr>
                <w:rFonts w:ascii="Arial" w:hAnsi="Arial" w:cs="Arial"/>
                <w:b/>
                <w:bCs/>
                <w:sz w:val="18"/>
                <w:szCs w:val="18"/>
              </w:rPr>
            </w:pPr>
            <w:r w:rsidRPr="00A4579F">
              <w:rPr>
                <w:rFonts w:ascii="Arial" w:hAnsi="Arial" w:cs="Arial"/>
                <w:b/>
                <w:bCs/>
                <w:sz w:val="18"/>
                <w:szCs w:val="18"/>
              </w:rPr>
              <w:t>1496-97</w:t>
            </w:r>
          </w:p>
        </w:tc>
        <w:tc>
          <w:tcPr>
            <w:tcW w:w="1510"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Porco</w:t>
            </w:r>
          </w:p>
          <w:p w:rsidR="009474B0" w:rsidRPr="00A4579F" w:rsidRDefault="009474B0" w:rsidP="009474B0">
            <w:pPr>
              <w:jc w:val="center"/>
              <w:rPr>
                <w:rFonts w:ascii="Arial" w:hAnsi="Arial" w:cs="Arial"/>
                <w:sz w:val="18"/>
                <w:szCs w:val="18"/>
              </w:rPr>
            </w:pPr>
            <w:r w:rsidRPr="00A4579F">
              <w:rPr>
                <w:rFonts w:ascii="Arial" w:hAnsi="Arial" w:cs="Arial"/>
                <w:sz w:val="18"/>
                <w:szCs w:val="18"/>
              </w:rPr>
              <w:t>(arrátel)</w:t>
            </w:r>
          </w:p>
        </w:tc>
        <w:tc>
          <w:tcPr>
            <w:tcW w:w="1275"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18-22 r.</w:t>
            </w:r>
          </w:p>
          <w:p w:rsidR="009474B0" w:rsidRPr="00A4579F" w:rsidRDefault="009474B0" w:rsidP="009474B0">
            <w:pPr>
              <w:jc w:val="center"/>
              <w:rPr>
                <w:rFonts w:ascii="Arial" w:hAnsi="Arial" w:cs="Arial"/>
                <w:sz w:val="18"/>
                <w:szCs w:val="18"/>
              </w:rPr>
            </w:pPr>
            <w:r w:rsidRPr="00A4579F">
              <w:rPr>
                <w:rFonts w:ascii="Arial" w:hAnsi="Arial" w:cs="Arial"/>
                <w:bCs/>
                <w:sz w:val="18"/>
                <w:szCs w:val="18"/>
              </w:rPr>
              <w:t>Funchal</w:t>
            </w:r>
          </w:p>
        </w:tc>
        <w:tc>
          <w:tcPr>
            <w:tcW w:w="1276"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16 r.</w:t>
            </w:r>
          </w:p>
          <w:p w:rsidR="009474B0" w:rsidRPr="00A4579F" w:rsidRDefault="009474B0" w:rsidP="009474B0">
            <w:pPr>
              <w:jc w:val="center"/>
              <w:rPr>
                <w:rFonts w:ascii="Arial" w:hAnsi="Arial" w:cs="Arial"/>
                <w:bCs/>
                <w:sz w:val="18"/>
                <w:szCs w:val="18"/>
              </w:rPr>
            </w:pPr>
            <w:r w:rsidRPr="00A4579F">
              <w:rPr>
                <w:rFonts w:ascii="Arial" w:hAnsi="Arial" w:cs="Arial"/>
                <w:sz w:val="18"/>
                <w:szCs w:val="18"/>
              </w:rPr>
              <w:t>Loulé</w:t>
            </w:r>
          </w:p>
        </w:tc>
        <w:tc>
          <w:tcPr>
            <w:tcW w:w="1276"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w:t>
            </w:r>
          </w:p>
        </w:tc>
        <w:tc>
          <w:tcPr>
            <w:tcW w:w="1276"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r>
      <w:tr w:rsidR="00A9769B" w:rsidTr="006561CD">
        <w:trPr>
          <w:cantSplit/>
          <w:trHeight w:val="340"/>
          <w:jc w:val="center"/>
        </w:trPr>
        <w:tc>
          <w:tcPr>
            <w:tcW w:w="1008" w:type="dxa"/>
            <w:tcBorders>
              <w:top w:val="nil"/>
              <w:bottom w:val="nil"/>
            </w:tcBorders>
            <w:shd w:val="clear" w:color="auto" w:fill="FFFFFF" w:themeFill="background1"/>
            <w:vAlign w:val="center"/>
          </w:tcPr>
          <w:p w:rsidR="009474B0" w:rsidRPr="00A4579F" w:rsidRDefault="009474B0" w:rsidP="00A4579F">
            <w:pPr>
              <w:rPr>
                <w:rFonts w:ascii="Arial" w:hAnsi="Arial" w:cs="Arial"/>
                <w:b/>
                <w:bCs/>
                <w:sz w:val="18"/>
                <w:szCs w:val="18"/>
              </w:rPr>
            </w:pPr>
            <w:r w:rsidRPr="00A4579F">
              <w:rPr>
                <w:rFonts w:ascii="Arial" w:hAnsi="Arial" w:cs="Arial"/>
                <w:b/>
                <w:bCs/>
                <w:sz w:val="18"/>
                <w:szCs w:val="18"/>
              </w:rPr>
              <w:t>1496-97</w:t>
            </w:r>
          </w:p>
        </w:tc>
        <w:tc>
          <w:tcPr>
            <w:tcW w:w="1510"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Carneiro</w:t>
            </w:r>
          </w:p>
          <w:p w:rsidR="009474B0" w:rsidRPr="00A4579F" w:rsidRDefault="009474B0" w:rsidP="009474B0">
            <w:pPr>
              <w:jc w:val="center"/>
              <w:rPr>
                <w:rFonts w:ascii="Arial" w:hAnsi="Arial" w:cs="Arial"/>
                <w:sz w:val="18"/>
                <w:szCs w:val="18"/>
              </w:rPr>
            </w:pPr>
            <w:r w:rsidRPr="00A4579F">
              <w:rPr>
                <w:rFonts w:ascii="Arial" w:hAnsi="Arial" w:cs="Arial"/>
                <w:sz w:val="18"/>
                <w:szCs w:val="18"/>
              </w:rPr>
              <w:t>(arrátel)</w:t>
            </w:r>
          </w:p>
        </w:tc>
        <w:tc>
          <w:tcPr>
            <w:tcW w:w="1275"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20 r.</w:t>
            </w:r>
          </w:p>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Funchal</w:t>
            </w:r>
          </w:p>
        </w:tc>
        <w:tc>
          <w:tcPr>
            <w:tcW w:w="1276" w:type="dxa"/>
            <w:tcBorders>
              <w:top w:val="nil"/>
              <w:bottom w:val="nil"/>
            </w:tcBorders>
            <w:shd w:val="clear" w:color="auto" w:fill="FFFFFF" w:themeFill="background1"/>
            <w:vAlign w:val="center"/>
          </w:tcPr>
          <w:p w:rsidR="009474B0" w:rsidRPr="00A4579F" w:rsidRDefault="006C3573" w:rsidP="009474B0">
            <w:pPr>
              <w:jc w:val="center"/>
              <w:rPr>
                <w:rFonts w:ascii="Arial" w:hAnsi="Arial" w:cs="Arial"/>
                <w:bCs/>
                <w:sz w:val="18"/>
                <w:szCs w:val="18"/>
              </w:rPr>
            </w:pPr>
            <w:r>
              <w:rPr>
                <w:rFonts w:ascii="Arial" w:hAnsi="Arial" w:cs="Arial"/>
                <w:bCs/>
                <w:sz w:val="18"/>
                <w:szCs w:val="18"/>
              </w:rPr>
              <w:t>14-14,2</w:t>
            </w:r>
            <w:r w:rsidR="009474B0" w:rsidRPr="00A4579F">
              <w:rPr>
                <w:rFonts w:ascii="Arial" w:hAnsi="Arial" w:cs="Arial"/>
                <w:bCs/>
                <w:sz w:val="18"/>
                <w:szCs w:val="18"/>
              </w:rPr>
              <w:t xml:space="preserve"> r.</w:t>
            </w:r>
          </w:p>
          <w:p w:rsidR="009474B0" w:rsidRPr="00A4579F" w:rsidRDefault="009474B0" w:rsidP="009474B0">
            <w:pPr>
              <w:jc w:val="center"/>
              <w:rPr>
                <w:rFonts w:ascii="Arial" w:hAnsi="Arial" w:cs="Arial"/>
                <w:bCs/>
                <w:sz w:val="18"/>
                <w:szCs w:val="18"/>
              </w:rPr>
            </w:pPr>
            <w:r w:rsidRPr="00A4579F">
              <w:rPr>
                <w:rFonts w:ascii="Arial" w:hAnsi="Arial" w:cs="Arial"/>
                <w:sz w:val="18"/>
                <w:szCs w:val="18"/>
              </w:rPr>
              <w:t>Loulé</w:t>
            </w:r>
          </w:p>
        </w:tc>
        <w:tc>
          <w:tcPr>
            <w:tcW w:w="1276"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w:t>
            </w:r>
          </w:p>
        </w:tc>
        <w:tc>
          <w:tcPr>
            <w:tcW w:w="1276"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r>
      <w:tr w:rsidR="00A9769B" w:rsidTr="006561CD">
        <w:trPr>
          <w:cantSplit/>
          <w:trHeight w:val="340"/>
          <w:jc w:val="center"/>
        </w:trPr>
        <w:tc>
          <w:tcPr>
            <w:tcW w:w="1008" w:type="dxa"/>
            <w:tcBorders>
              <w:top w:val="nil"/>
              <w:bottom w:val="double" w:sz="4" w:space="0" w:color="999999"/>
            </w:tcBorders>
            <w:shd w:val="clear" w:color="auto" w:fill="D9D9D9" w:themeFill="background1" w:themeFillShade="D9"/>
            <w:vAlign w:val="center"/>
          </w:tcPr>
          <w:p w:rsidR="009474B0" w:rsidRPr="00A4579F" w:rsidRDefault="009474B0" w:rsidP="00A4579F">
            <w:pPr>
              <w:rPr>
                <w:rFonts w:ascii="Arial" w:hAnsi="Arial" w:cs="Arial"/>
                <w:b/>
                <w:bCs/>
                <w:sz w:val="18"/>
                <w:szCs w:val="18"/>
              </w:rPr>
            </w:pPr>
            <w:r w:rsidRPr="00A4579F">
              <w:rPr>
                <w:rFonts w:ascii="Arial" w:hAnsi="Arial" w:cs="Arial"/>
                <w:b/>
                <w:bCs/>
                <w:sz w:val="18"/>
                <w:szCs w:val="18"/>
              </w:rPr>
              <w:t>1496-97</w:t>
            </w:r>
          </w:p>
        </w:tc>
        <w:tc>
          <w:tcPr>
            <w:tcW w:w="1510" w:type="dxa"/>
            <w:tcBorders>
              <w:top w:val="nil"/>
              <w:bottom w:val="double" w:sz="4" w:space="0" w:color="999999"/>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Vaca</w:t>
            </w:r>
          </w:p>
          <w:p w:rsidR="009474B0" w:rsidRPr="00A4579F" w:rsidRDefault="009474B0" w:rsidP="009474B0">
            <w:pPr>
              <w:jc w:val="center"/>
              <w:rPr>
                <w:rFonts w:ascii="Arial" w:hAnsi="Arial" w:cs="Arial"/>
                <w:sz w:val="18"/>
                <w:szCs w:val="18"/>
              </w:rPr>
            </w:pPr>
            <w:r w:rsidRPr="00A4579F">
              <w:rPr>
                <w:rFonts w:ascii="Arial" w:hAnsi="Arial" w:cs="Arial"/>
                <w:sz w:val="18"/>
                <w:szCs w:val="18"/>
              </w:rPr>
              <w:t>(arrátel)</w:t>
            </w:r>
          </w:p>
        </w:tc>
        <w:tc>
          <w:tcPr>
            <w:tcW w:w="1275" w:type="dxa"/>
            <w:tcBorders>
              <w:top w:val="nil"/>
              <w:bottom w:val="double" w:sz="4" w:space="0" w:color="999999"/>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18 r.</w:t>
            </w:r>
          </w:p>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Funchal</w:t>
            </w:r>
          </w:p>
        </w:tc>
        <w:tc>
          <w:tcPr>
            <w:tcW w:w="1276" w:type="dxa"/>
            <w:tcBorders>
              <w:top w:val="nil"/>
              <w:bottom w:val="double" w:sz="4" w:space="0" w:color="999999"/>
            </w:tcBorders>
            <w:shd w:val="clear" w:color="auto" w:fill="D9D9D9" w:themeFill="background1" w:themeFillShade="D9"/>
            <w:vAlign w:val="center"/>
          </w:tcPr>
          <w:p w:rsidR="009474B0" w:rsidRPr="00A4579F" w:rsidRDefault="006C3573" w:rsidP="009474B0">
            <w:pPr>
              <w:jc w:val="center"/>
              <w:rPr>
                <w:rFonts w:ascii="Arial" w:hAnsi="Arial" w:cs="Arial"/>
                <w:sz w:val="18"/>
                <w:szCs w:val="18"/>
              </w:rPr>
            </w:pPr>
            <w:r>
              <w:rPr>
                <w:rFonts w:ascii="Arial" w:hAnsi="Arial" w:cs="Arial"/>
                <w:sz w:val="18"/>
                <w:szCs w:val="18"/>
              </w:rPr>
              <w:t>14-14,3</w:t>
            </w:r>
            <w:r w:rsidR="009474B0" w:rsidRPr="00A4579F">
              <w:rPr>
                <w:rFonts w:ascii="Arial" w:hAnsi="Arial" w:cs="Arial"/>
                <w:sz w:val="18"/>
                <w:szCs w:val="18"/>
              </w:rPr>
              <w:t xml:space="preserve"> r.</w:t>
            </w:r>
          </w:p>
          <w:p w:rsidR="009474B0" w:rsidRPr="00A4579F" w:rsidRDefault="009474B0" w:rsidP="009474B0">
            <w:pPr>
              <w:jc w:val="center"/>
              <w:rPr>
                <w:rFonts w:ascii="Arial" w:hAnsi="Arial" w:cs="Arial"/>
                <w:bCs/>
                <w:sz w:val="18"/>
                <w:szCs w:val="18"/>
              </w:rPr>
            </w:pPr>
            <w:r w:rsidRPr="00A4579F">
              <w:rPr>
                <w:rFonts w:ascii="Arial" w:hAnsi="Arial" w:cs="Arial"/>
                <w:bCs/>
                <w:sz w:val="18"/>
                <w:szCs w:val="18"/>
              </w:rPr>
              <w:t>Loulé</w:t>
            </w:r>
          </w:p>
        </w:tc>
        <w:tc>
          <w:tcPr>
            <w:tcW w:w="1276" w:type="dxa"/>
            <w:tcBorders>
              <w:top w:val="nil"/>
              <w:bottom w:val="double" w:sz="4" w:space="0" w:color="999999"/>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1,66 r.</w:t>
            </w:r>
          </w:p>
          <w:p w:rsidR="009474B0" w:rsidRPr="00A4579F" w:rsidRDefault="006C3573" w:rsidP="009474B0">
            <w:pPr>
              <w:jc w:val="center"/>
              <w:rPr>
                <w:rFonts w:ascii="Arial" w:hAnsi="Arial" w:cs="Arial"/>
                <w:bCs/>
                <w:sz w:val="18"/>
                <w:szCs w:val="18"/>
              </w:rPr>
            </w:pPr>
            <w:r>
              <w:rPr>
                <w:rFonts w:ascii="Arial" w:hAnsi="Arial" w:cs="Arial"/>
                <w:bCs/>
                <w:sz w:val="18"/>
                <w:szCs w:val="18"/>
              </w:rPr>
              <w:t>EDM</w:t>
            </w:r>
          </w:p>
        </w:tc>
        <w:tc>
          <w:tcPr>
            <w:tcW w:w="1276" w:type="dxa"/>
            <w:tcBorders>
              <w:top w:val="nil"/>
              <w:bottom w:val="double" w:sz="4" w:space="0" w:color="999999"/>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r>
    </w:tbl>
    <w:p w:rsidR="009474B0" w:rsidRDefault="009474B0" w:rsidP="009474B0">
      <w:pPr>
        <w:rPr>
          <w:rFonts w:ascii="Arial Rounded MT Bold" w:hAnsi="Arial Rounded MT Bold" w:cs="Arial"/>
          <w:sz w:val="26"/>
          <w:szCs w:val="26"/>
        </w:rPr>
      </w:pPr>
    </w:p>
    <w:p w:rsidR="00AC68CD" w:rsidRDefault="00AC68CD" w:rsidP="009474B0">
      <w:pPr>
        <w:rPr>
          <w:rFonts w:ascii="Arial Rounded MT Bold" w:hAnsi="Arial Rounded MT Bold" w:cs="Arial"/>
          <w:sz w:val="26"/>
          <w:szCs w:val="26"/>
        </w:rPr>
      </w:pPr>
    </w:p>
    <w:p w:rsidR="00DA6574" w:rsidRDefault="004E3B38" w:rsidP="00DA6574">
      <w:pPr>
        <w:spacing w:line="360" w:lineRule="auto"/>
        <w:ind w:firstLine="357"/>
        <w:rPr>
          <w:b/>
          <w:sz w:val="28"/>
          <w:szCs w:val="28"/>
        </w:rPr>
      </w:pPr>
      <w:r>
        <w:rPr>
          <w:b/>
          <w:sz w:val="28"/>
          <w:szCs w:val="28"/>
        </w:rPr>
        <w:lastRenderedPageBreak/>
        <w:t>3</w:t>
      </w:r>
      <w:r w:rsidR="008673BF">
        <w:rPr>
          <w:b/>
          <w:sz w:val="28"/>
          <w:szCs w:val="28"/>
        </w:rPr>
        <w:t>.4</w:t>
      </w:r>
      <w:r w:rsidR="00DA6574">
        <w:rPr>
          <w:b/>
          <w:sz w:val="28"/>
          <w:szCs w:val="28"/>
        </w:rPr>
        <w:t xml:space="preserve"> Os preços industriais</w:t>
      </w:r>
    </w:p>
    <w:p w:rsidR="00DA6574" w:rsidRDefault="00DA6574" w:rsidP="008673BF">
      <w:pPr>
        <w:spacing w:line="360" w:lineRule="auto"/>
        <w:jc w:val="both"/>
      </w:pPr>
    </w:p>
    <w:p w:rsidR="00DA6574" w:rsidRDefault="00DA6574" w:rsidP="00914E68">
      <w:pPr>
        <w:spacing w:line="360" w:lineRule="auto"/>
        <w:ind w:firstLine="360"/>
        <w:jc w:val="both"/>
      </w:pPr>
      <w:r>
        <w:t xml:space="preserve">O desconhecimento sobre os preços medievais portugueses é ainda mais profundo no que se refere aos bens </w:t>
      </w:r>
      <w:r w:rsidR="008673BF">
        <w:t>industriais</w:t>
      </w:r>
      <w:r>
        <w:t>. Como terão evoluído em termos nominais e sobretudo metálicos ao longo dos séculos X</w:t>
      </w:r>
      <w:r w:rsidR="008673BF">
        <w:t>IV e XV? Quando comparados com</w:t>
      </w:r>
      <w:r>
        <w:t xml:space="preserve"> preços de bens de primeira necessidade, o que mostram e o que podem indiciar sobre a evolução da indústria portuguesa tardo-</w:t>
      </w:r>
      <w:r w:rsidRPr="00861C3F">
        <w:t>medieval? Questões muito interessantes que nos conduzem a uma pequena reflexão baseada na análise do valor de alguns têxteis de produção nacional, do calçado, da</w:t>
      </w:r>
      <w:r w:rsidR="00861C3F" w:rsidRPr="00861C3F">
        <w:t xml:space="preserve"> cal, da</w:t>
      </w:r>
      <w:r w:rsidRPr="00861C3F">
        <w:t>s telhas, do ferro</w:t>
      </w:r>
      <w:r w:rsidR="00861C3F" w:rsidRPr="00861C3F">
        <w:t xml:space="preserve"> e do papel</w:t>
      </w:r>
      <w:r w:rsidRPr="00861C3F">
        <w:t>.</w:t>
      </w:r>
      <w:r>
        <w:t xml:space="preserve"> </w:t>
      </w:r>
    </w:p>
    <w:p w:rsidR="00DA6574" w:rsidRDefault="00DA6574" w:rsidP="00DA6574">
      <w:pPr>
        <w:spacing w:line="360" w:lineRule="auto"/>
        <w:ind w:firstLine="360"/>
        <w:jc w:val="both"/>
      </w:pPr>
    </w:p>
    <w:p w:rsidR="008673BF" w:rsidRDefault="008673BF" w:rsidP="00DA6574">
      <w:pPr>
        <w:spacing w:line="360" w:lineRule="auto"/>
        <w:ind w:firstLine="360"/>
        <w:jc w:val="both"/>
      </w:pPr>
    </w:p>
    <w:p w:rsidR="00DA6574" w:rsidRPr="008673BF" w:rsidRDefault="004E3B38" w:rsidP="00DA6574">
      <w:pPr>
        <w:spacing w:line="360" w:lineRule="auto"/>
        <w:ind w:firstLine="360"/>
        <w:jc w:val="both"/>
        <w:rPr>
          <w:b/>
          <w:sz w:val="26"/>
          <w:szCs w:val="26"/>
        </w:rPr>
      </w:pPr>
      <w:r>
        <w:rPr>
          <w:b/>
          <w:sz w:val="26"/>
          <w:szCs w:val="26"/>
        </w:rPr>
        <w:t>3</w:t>
      </w:r>
      <w:r w:rsidR="008673BF">
        <w:rPr>
          <w:b/>
          <w:sz w:val="26"/>
          <w:szCs w:val="26"/>
        </w:rPr>
        <w:t xml:space="preserve">.4.1 </w:t>
      </w:r>
      <w:r w:rsidR="00DA6574" w:rsidRPr="008673BF">
        <w:rPr>
          <w:b/>
          <w:sz w:val="26"/>
          <w:szCs w:val="26"/>
        </w:rPr>
        <w:t>Têxteis</w:t>
      </w:r>
      <w:r w:rsidR="008673BF">
        <w:rPr>
          <w:b/>
          <w:sz w:val="26"/>
          <w:szCs w:val="26"/>
        </w:rPr>
        <w:t xml:space="preserve"> (</w:t>
      </w:r>
      <w:r w:rsidR="003C7B62">
        <w:rPr>
          <w:b/>
          <w:sz w:val="26"/>
          <w:szCs w:val="26"/>
        </w:rPr>
        <w:t xml:space="preserve">varas de </w:t>
      </w:r>
      <w:r w:rsidR="008673BF">
        <w:rPr>
          <w:b/>
          <w:sz w:val="26"/>
          <w:szCs w:val="26"/>
        </w:rPr>
        <w:t>linho, bragal e burel)</w:t>
      </w:r>
    </w:p>
    <w:p w:rsidR="00DA6574" w:rsidRDefault="00DA6574" w:rsidP="00DA6574">
      <w:pPr>
        <w:spacing w:line="360" w:lineRule="auto"/>
        <w:ind w:firstLine="360"/>
        <w:jc w:val="both"/>
      </w:pPr>
    </w:p>
    <w:p w:rsidR="00DA6574" w:rsidRDefault="00DA6574" w:rsidP="00DA6574">
      <w:pPr>
        <w:spacing w:line="360" w:lineRule="auto"/>
        <w:ind w:firstLine="360"/>
        <w:jc w:val="both"/>
      </w:pPr>
      <w:r>
        <w:t>Comece-se com o linho, o bragal e o burel. Quanto à vara</w:t>
      </w:r>
      <w:r w:rsidR="007229BB">
        <w:rPr>
          <w:rStyle w:val="Refdenotaderodap"/>
        </w:rPr>
        <w:footnoteReference w:id="821"/>
      </w:r>
      <w:r>
        <w:t xml:space="preserve"> de linho, conhece-se apenas um preço para o século XIV: 2,5 soldos (1,41 g Ag) no ano de 1318, em Silves; e mais de 20 valores, entre 8 e 25 r</w:t>
      </w:r>
      <w:r w:rsidR="007229BB">
        <w:t>eais brancos (1,75 a 4,98 g Ag),</w:t>
      </w:r>
      <w:r>
        <w:t xml:space="preserve"> para o período de 1437-1480, em Alcobaça, Entre Douro e Minho, Beira, Entre Tejo e Guadiana e cidade do Porto. </w:t>
      </w:r>
      <w:r w:rsidR="007229BB">
        <w:t>Embora se desconheça a qualidade dos linhos adquiridos</w:t>
      </w:r>
      <w:r w:rsidR="007229BB">
        <w:rPr>
          <w:rStyle w:val="Refdenotaderodap"/>
        </w:rPr>
        <w:footnoteReference w:id="822"/>
      </w:r>
      <w:r w:rsidR="007229BB">
        <w:t>, é</w:t>
      </w:r>
      <w:r>
        <w:t xml:space="preserve"> significativo que esse registo mais antigo seja também o mais barato de todos, sobretudo se atendermos ao facto de respeitar a um mercado oneroso e comprador. Como se sabe, a produção de linho </w:t>
      </w:r>
      <w:r w:rsidR="007229BB">
        <w:t>desenvolveu-se</w:t>
      </w:r>
      <w:r>
        <w:t>, sobretudo, nas comarcas da Beira e de Entre Douro e Minho</w:t>
      </w:r>
      <w:r>
        <w:rPr>
          <w:rStyle w:val="Refdenotaderodap"/>
        </w:rPr>
        <w:footnoteReference w:id="823"/>
      </w:r>
      <w:r>
        <w:t xml:space="preserve">. </w:t>
      </w:r>
    </w:p>
    <w:p w:rsidR="00DA6574" w:rsidRDefault="00DA6574" w:rsidP="00DA6574">
      <w:pPr>
        <w:spacing w:line="360" w:lineRule="auto"/>
        <w:ind w:firstLine="360"/>
        <w:jc w:val="both"/>
      </w:pPr>
      <w:r>
        <w:t xml:space="preserve">Em </w:t>
      </w:r>
      <w:r w:rsidR="007229BB">
        <w:t>perfeita sintonia</w:t>
      </w:r>
      <w:r>
        <w:t xml:space="preserve"> com estes números estão os preços do bragal. </w:t>
      </w:r>
      <w:r w:rsidR="007229BB">
        <w:t>O</w:t>
      </w:r>
      <w:r>
        <w:t xml:space="preserve"> valor mais antigo, desta feita de 1 soldo, relativo a 1365 e a Grijó, é também o mais baixo em termos da prata que continha, correspondendo a 0,56 g Ag. Em 1450-51 e 1491, passados 85 e 126 anos, na vizinha cidade do Porto, a mesma medida vendia-se por 7 reais e por 13-14 reais, ou seja, mais do dobro: 1,54 e 1,17-1,26 g Ag. A correspondência em géneros confirma a</w:t>
      </w:r>
      <w:r w:rsidR="00987057">
        <w:t xml:space="preserve"> subida do preço do têxtil: se, em 1365, </w:t>
      </w:r>
      <w:r>
        <w:t xml:space="preserve">1 soldo equivalia a metade do preço de uma galinha ou de uma pescada, na segunda metade do século XV, aqueles valores eram já superiores ao de uma galinha ou de uma pescada. </w:t>
      </w:r>
    </w:p>
    <w:p w:rsidR="00DA6574" w:rsidRDefault="00DA6574" w:rsidP="003C7B62">
      <w:pPr>
        <w:spacing w:line="360" w:lineRule="auto"/>
        <w:ind w:firstLine="360"/>
        <w:jc w:val="both"/>
      </w:pPr>
      <w:r>
        <w:lastRenderedPageBreak/>
        <w:t xml:space="preserve">Os </w:t>
      </w:r>
      <w:r w:rsidR="002733F1">
        <w:t>19</w:t>
      </w:r>
      <w:r w:rsidR="003C7B62">
        <w:t xml:space="preserve"> </w:t>
      </w:r>
      <w:r>
        <w:t>preços de burel (pano grosseiro de lã)</w:t>
      </w:r>
      <w:r w:rsidR="002733F1">
        <w:t xml:space="preserve"> </w:t>
      </w:r>
      <w:r>
        <w:t xml:space="preserve">são </w:t>
      </w:r>
      <w:r w:rsidR="003D4C03">
        <w:t>mais equilibrados</w:t>
      </w:r>
      <w:r>
        <w:t xml:space="preserve">, </w:t>
      </w:r>
      <w:r w:rsidR="002733F1">
        <w:t>mas há que ter em conta o menor período a que se referem (1381-1499)</w:t>
      </w:r>
      <w:r>
        <w:t xml:space="preserve">. </w:t>
      </w:r>
      <w:r w:rsidR="003C7B62">
        <w:t>Àparte um</w:t>
      </w:r>
      <w:r w:rsidR="002733F1">
        <w:t xml:space="preserve">a compra </w:t>
      </w:r>
      <w:r w:rsidR="003C7B62">
        <w:t>mais car</w:t>
      </w:r>
      <w:r w:rsidR="002733F1">
        <w:t>a</w:t>
      </w:r>
      <w:r w:rsidR="003C7B62">
        <w:t xml:space="preserve"> </w:t>
      </w:r>
      <w:r w:rsidR="002733F1">
        <w:t>realizada pela câmara do Funchal em</w:t>
      </w:r>
      <w:r w:rsidR="003C7B62">
        <w:t xml:space="preserve"> 1471-72</w:t>
      </w:r>
      <w:r w:rsidR="008E247F">
        <w:t xml:space="preserve"> para forrar a arca do concelho</w:t>
      </w:r>
      <w:r w:rsidR="008E247F">
        <w:rPr>
          <w:rStyle w:val="Refdenotaderodap"/>
        </w:rPr>
        <w:footnoteReference w:id="824"/>
      </w:r>
      <w:r w:rsidR="003C7B62">
        <w:t xml:space="preserve">, a estabilidade </w:t>
      </w:r>
      <w:r w:rsidR="003D4C03">
        <w:t>é visível na riqueza metálica (oscilação</w:t>
      </w:r>
      <w:r w:rsidR="003C7B62">
        <w:t xml:space="preserve"> de cerca de 100%) e na comparação com o preço de uma galinha: </w:t>
      </w:r>
      <w:r w:rsidR="002733F1">
        <w:t>por exemplo,</w:t>
      </w:r>
      <w:r w:rsidR="003C7B62">
        <w:t xml:space="preserve"> 5</w:t>
      </w:r>
      <w:r w:rsidR="002733F1">
        <w:t>,8</w:t>
      </w:r>
      <w:r w:rsidR="003C7B62">
        <w:t xml:space="preserve"> soldos em 1381-82, na vila de Torres Vedras, e 12 reais em 1437-3</w:t>
      </w:r>
      <w:r w:rsidR="002733F1">
        <w:t>8</w:t>
      </w:r>
      <w:r w:rsidR="003C7B62">
        <w:t xml:space="preserve">, </w:t>
      </w:r>
      <w:r w:rsidR="002733F1">
        <w:t>nos coutos de</w:t>
      </w:r>
      <w:r w:rsidR="003C7B62">
        <w:t xml:space="preserve"> Alcobaça</w:t>
      </w:r>
      <w:r w:rsidR="002733F1">
        <w:t>, representavam quase o mesmo comparativamente com os valores de 5 soldos e 10 reais por uma galinha nas mesmas datas e espaços</w:t>
      </w:r>
      <w:r w:rsidR="003C7B62">
        <w:t>.</w:t>
      </w:r>
    </w:p>
    <w:p w:rsidR="00DA6574" w:rsidRDefault="00DA6574" w:rsidP="004E3B38">
      <w:pPr>
        <w:spacing w:line="360" w:lineRule="auto"/>
        <w:jc w:val="both"/>
      </w:pPr>
    </w:p>
    <w:p w:rsidR="004E3B38" w:rsidRDefault="004E3B38" w:rsidP="004E3B38">
      <w:pPr>
        <w:spacing w:line="360" w:lineRule="auto"/>
        <w:jc w:val="both"/>
      </w:pPr>
    </w:p>
    <w:p w:rsidR="00DA6574" w:rsidRPr="00B74589" w:rsidRDefault="004E3B38" w:rsidP="00DA6574">
      <w:pPr>
        <w:spacing w:line="360" w:lineRule="auto"/>
        <w:ind w:firstLine="360"/>
        <w:jc w:val="both"/>
        <w:rPr>
          <w:b/>
          <w:sz w:val="26"/>
          <w:szCs w:val="26"/>
        </w:rPr>
      </w:pPr>
      <w:r>
        <w:rPr>
          <w:b/>
          <w:sz w:val="26"/>
          <w:szCs w:val="26"/>
        </w:rPr>
        <w:t>3</w:t>
      </w:r>
      <w:r w:rsidR="002733F1" w:rsidRPr="00B74589">
        <w:rPr>
          <w:b/>
          <w:sz w:val="26"/>
          <w:szCs w:val="26"/>
        </w:rPr>
        <w:t xml:space="preserve">.4.2 </w:t>
      </w:r>
      <w:r w:rsidR="00DA6574" w:rsidRPr="00B74589">
        <w:rPr>
          <w:b/>
          <w:sz w:val="26"/>
          <w:szCs w:val="26"/>
        </w:rPr>
        <w:t>Calçado</w:t>
      </w:r>
    </w:p>
    <w:p w:rsidR="00DA6574" w:rsidRDefault="00DA6574" w:rsidP="00DA6574">
      <w:pPr>
        <w:spacing w:line="360" w:lineRule="auto"/>
        <w:ind w:firstLine="360"/>
        <w:jc w:val="both"/>
      </w:pPr>
    </w:p>
    <w:p w:rsidR="00DA6574" w:rsidRDefault="00DA6574" w:rsidP="00DA6574">
      <w:pPr>
        <w:spacing w:line="360" w:lineRule="auto"/>
        <w:ind w:firstLine="360"/>
        <w:jc w:val="both"/>
      </w:pPr>
      <w:r>
        <w:t>Antes de se abordar a evolução do</w:t>
      </w:r>
      <w:r w:rsidR="00B74589">
        <w:t xml:space="preserve"> preço do calçado, apresente-se</w:t>
      </w:r>
      <w:r>
        <w:t xml:space="preserve"> em tr</w:t>
      </w:r>
      <w:r w:rsidR="00B74589">
        <w:t>aços gerais</w:t>
      </w:r>
      <w:r>
        <w:t xml:space="preserve"> a sua variação decorrente do tipo, do material e da qualidade do fabrico</w:t>
      </w:r>
      <w:r>
        <w:rPr>
          <w:rStyle w:val="Refdenotaderodap"/>
        </w:rPr>
        <w:footnoteReference w:id="825"/>
      </w:r>
      <w:r>
        <w:t>. Recorrendo aos seis documentos mais completos sobre o preçário do calçado tardo-medieval</w:t>
      </w:r>
      <w:r>
        <w:rPr>
          <w:rStyle w:val="Refdenotaderodap"/>
        </w:rPr>
        <w:footnoteReference w:id="826"/>
      </w:r>
      <w:r>
        <w:t>, percebe-se que o tipo de calçado mais acessível foi o par de sapatos comuns, de botinas ou de servilhas</w:t>
      </w:r>
      <w:r>
        <w:rPr>
          <w:rStyle w:val="Refdenotaderodap"/>
        </w:rPr>
        <w:footnoteReference w:id="827"/>
      </w:r>
      <w:r>
        <w:t xml:space="preserve"> feito em couro de carneiro ou vaca. No extremo oposto, o calçado mais caro, </w:t>
      </w:r>
      <w:r w:rsidR="00B74589">
        <w:t>apenas ao alcance de uma minoria</w:t>
      </w:r>
      <w:r>
        <w:t>, começou por ser o par das melhores botas feitas em cordovão macho, cervo ou gamo, evoluindo para os borzeguins de cor</w:t>
      </w:r>
      <w:r w:rsidR="00B74589">
        <w:t xml:space="preserve"> das melhores peles</w:t>
      </w:r>
      <w:r>
        <w:t xml:space="preserve">. A diferença entre os extremos destas taxas municipais situou-se, como se pode verificar no quadro </w:t>
      </w:r>
      <w:r w:rsidR="00B74589">
        <w:t>XXI</w:t>
      </w:r>
      <w:r>
        <w:t>, entre 321 e 1</w:t>
      </w:r>
      <w:r w:rsidR="00B74589">
        <w:t xml:space="preserve"> </w:t>
      </w:r>
      <w:r>
        <w:t xml:space="preserve">150%. Porém, em casos de encomendas personalizadas, podia alargar-se amplamente. </w:t>
      </w:r>
      <w:r w:rsidR="00B74589">
        <w:t>Foi o caso</w:t>
      </w:r>
      <w:r>
        <w:t xml:space="preserve"> em 1470 quando a vereação de Évora pagou 3 000 reais por apenas seis pares de botas, investimento que serviu para calçar seis oficiais municipais por ocasião de visita do rei D. Afonso V à cidade</w:t>
      </w:r>
      <w:r w:rsidR="00B74589">
        <w:rPr>
          <w:rStyle w:val="Refdenotaderodap"/>
        </w:rPr>
        <w:footnoteReference w:id="828"/>
      </w:r>
      <w:r>
        <w:t xml:space="preserve">. Com 500 reais podia adquirir-se 25 pares de sapatos, um </w:t>
      </w:r>
      <w:r w:rsidR="008253B1">
        <w:t xml:space="preserve">bom </w:t>
      </w:r>
      <w:r>
        <w:t xml:space="preserve">porco de três anos ou 17 galinhas no mesmo espaço geográfico.  </w:t>
      </w:r>
    </w:p>
    <w:p w:rsidR="00DA6574" w:rsidRDefault="00DA6574" w:rsidP="00DA6574">
      <w:pPr>
        <w:jc w:val="both"/>
        <w:rPr>
          <w:b/>
          <w:sz w:val="22"/>
          <w:szCs w:val="22"/>
        </w:rPr>
      </w:pPr>
    </w:p>
    <w:p w:rsidR="0072223C" w:rsidRDefault="00B74589" w:rsidP="0072223C">
      <w:pPr>
        <w:jc w:val="center"/>
        <w:rPr>
          <w:b/>
          <w:sz w:val="22"/>
          <w:szCs w:val="22"/>
        </w:rPr>
      </w:pPr>
      <w:r>
        <w:rPr>
          <w:b/>
          <w:sz w:val="22"/>
          <w:szCs w:val="22"/>
        </w:rPr>
        <w:t>Quadro XXI</w:t>
      </w:r>
      <w:r w:rsidR="00DA6574" w:rsidRPr="007B5A2C">
        <w:rPr>
          <w:b/>
          <w:sz w:val="22"/>
          <w:szCs w:val="22"/>
        </w:rPr>
        <w:t xml:space="preserve">. Preço </w:t>
      </w:r>
      <w:r w:rsidR="00DA6574">
        <w:rPr>
          <w:b/>
          <w:sz w:val="22"/>
          <w:szCs w:val="22"/>
        </w:rPr>
        <w:t>do calçado</w:t>
      </w:r>
      <w:r w:rsidR="0072223C">
        <w:rPr>
          <w:b/>
          <w:sz w:val="22"/>
          <w:szCs w:val="22"/>
        </w:rPr>
        <w:t xml:space="preserve"> </w:t>
      </w:r>
    </w:p>
    <w:p w:rsidR="00DA6574" w:rsidRDefault="0072223C" w:rsidP="0072223C">
      <w:pPr>
        <w:jc w:val="center"/>
        <w:rPr>
          <w:b/>
          <w:sz w:val="22"/>
          <w:szCs w:val="22"/>
        </w:rPr>
      </w:pPr>
      <w:r>
        <w:rPr>
          <w:b/>
          <w:sz w:val="22"/>
          <w:szCs w:val="22"/>
        </w:rPr>
        <w:t>(</w:t>
      </w:r>
      <w:r w:rsidR="00DA6574" w:rsidRPr="007B5A2C">
        <w:rPr>
          <w:b/>
          <w:sz w:val="22"/>
          <w:szCs w:val="22"/>
        </w:rPr>
        <w:t xml:space="preserve">comparação </w:t>
      </w:r>
      <w:r w:rsidR="00DA6574">
        <w:rPr>
          <w:b/>
          <w:sz w:val="22"/>
          <w:szCs w:val="22"/>
        </w:rPr>
        <w:t>entre o mais barato e o mais caro: 1379-1498)</w:t>
      </w:r>
      <w:r>
        <w:rPr>
          <w:b/>
          <w:sz w:val="22"/>
          <w:szCs w:val="22"/>
        </w:rPr>
        <w:t>.</w:t>
      </w:r>
    </w:p>
    <w:p w:rsidR="00DA6574" w:rsidRPr="00A560FA" w:rsidRDefault="00DA6574" w:rsidP="00DA6574">
      <w:pPr>
        <w:jc w:val="both"/>
        <w:rPr>
          <w:b/>
          <w:sz w:val="22"/>
          <w:szCs w:val="22"/>
        </w:rPr>
      </w:pPr>
    </w:p>
    <w:tbl>
      <w:tblPr>
        <w:tblW w:w="9262" w:type="dxa"/>
        <w:jc w:val="center"/>
        <w:tblInd w:w="-183" w:type="dxa"/>
        <w:tblBorders>
          <w:top w:val="double" w:sz="4" w:space="0" w:color="999999"/>
          <w:left w:val="double" w:sz="4" w:space="0" w:color="999999"/>
          <w:bottom w:val="double" w:sz="4" w:space="0" w:color="999999"/>
          <w:right w:val="double" w:sz="4" w:space="0" w:color="999999"/>
          <w:insideV w:val="single" w:sz="2" w:space="0" w:color="FFFFFF"/>
        </w:tblBorders>
        <w:shd w:val="clear" w:color="auto" w:fill="FFFFFF" w:themeFill="background1"/>
        <w:tblLayout w:type="fixed"/>
        <w:tblLook w:val="0000" w:firstRow="0" w:lastRow="0" w:firstColumn="0" w:lastColumn="0" w:noHBand="0" w:noVBand="0"/>
      </w:tblPr>
      <w:tblGrid>
        <w:gridCol w:w="1319"/>
        <w:gridCol w:w="1164"/>
        <w:gridCol w:w="1164"/>
        <w:gridCol w:w="932"/>
        <w:gridCol w:w="1397"/>
        <w:gridCol w:w="1164"/>
        <w:gridCol w:w="983"/>
        <w:gridCol w:w="1139"/>
      </w:tblGrid>
      <w:tr w:rsidR="00DA6574" w:rsidTr="00DA6574">
        <w:trPr>
          <w:cantSplit/>
          <w:trHeight w:val="340"/>
          <w:jc w:val="center"/>
        </w:trPr>
        <w:tc>
          <w:tcPr>
            <w:tcW w:w="1319" w:type="dxa"/>
            <w:vMerge w:val="restart"/>
            <w:tcBorders>
              <w:top w:val="double" w:sz="4" w:space="0" w:color="999999"/>
            </w:tcBorders>
            <w:shd w:val="clear" w:color="auto" w:fill="BFBFBF" w:themeFill="background1" w:themeFillShade="BF"/>
            <w:vAlign w:val="center"/>
          </w:tcPr>
          <w:p w:rsidR="00DA6574" w:rsidRDefault="00DA6574" w:rsidP="00DA6574">
            <w:pPr>
              <w:rPr>
                <w:rFonts w:ascii="Arial" w:hAnsi="Arial" w:cs="Arial"/>
                <w:b/>
                <w:sz w:val="18"/>
                <w:szCs w:val="18"/>
              </w:rPr>
            </w:pPr>
            <w:r w:rsidRPr="008A6D01">
              <w:rPr>
                <w:rFonts w:ascii="Arial" w:hAnsi="Arial" w:cs="Arial"/>
                <w:b/>
                <w:sz w:val="18"/>
                <w:szCs w:val="18"/>
              </w:rPr>
              <w:t>Período</w:t>
            </w:r>
          </w:p>
          <w:p w:rsidR="00DA6574" w:rsidRPr="008A6D01" w:rsidRDefault="00DA6574" w:rsidP="00DA6574">
            <w:pPr>
              <w:rPr>
                <w:rFonts w:ascii="Arial" w:hAnsi="Arial" w:cs="Arial"/>
                <w:b/>
                <w:sz w:val="18"/>
                <w:szCs w:val="18"/>
              </w:rPr>
            </w:pPr>
            <w:r>
              <w:rPr>
                <w:rFonts w:ascii="Arial" w:hAnsi="Arial" w:cs="Arial"/>
                <w:b/>
                <w:sz w:val="18"/>
                <w:szCs w:val="18"/>
              </w:rPr>
              <w:t>(espaço)</w:t>
            </w:r>
          </w:p>
        </w:tc>
        <w:tc>
          <w:tcPr>
            <w:tcW w:w="3260" w:type="dxa"/>
            <w:gridSpan w:val="3"/>
            <w:tcBorders>
              <w:top w:val="double" w:sz="4" w:space="0" w:color="999999"/>
              <w:bottom w:val="nil"/>
            </w:tcBorders>
            <w:shd w:val="clear" w:color="auto" w:fill="BFBFBF" w:themeFill="background1" w:themeFillShade="BF"/>
            <w:vAlign w:val="center"/>
          </w:tcPr>
          <w:p w:rsidR="00DA6574" w:rsidRPr="008A6D01" w:rsidRDefault="00DA6574" w:rsidP="00DA6574">
            <w:pPr>
              <w:jc w:val="center"/>
              <w:rPr>
                <w:rFonts w:ascii="Arial" w:hAnsi="Arial" w:cs="Arial"/>
                <w:b/>
                <w:sz w:val="18"/>
                <w:szCs w:val="18"/>
              </w:rPr>
            </w:pPr>
            <w:r>
              <w:rPr>
                <w:rFonts w:ascii="Arial" w:hAnsi="Arial" w:cs="Arial"/>
                <w:b/>
                <w:sz w:val="18"/>
                <w:szCs w:val="18"/>
              </w:rPr>
              <w:t>Calçado mais barato</w:t>
            </w:r>
          </w:p>
        </w:tc>
        <w:tc>
          <w:tcPr>
            <w:tcW w:w="3544" w:type="dxa"/>
            <w:gridSpan w:val="3"/>
            <w:tcBorders>
              <w:top w:val="double" w:sz="4" w:space="0" w:color="999999"/>
              <w:bottom w:val="nil"/>
            </w:tcBorders>
            <w:shd w:val="clear" w:color="auto" w:fill="BFBFBF" w:themeFill="background1" w:themeFillShade="BF"/>
            <w:vAlign w:val="center"/>
          </w:tcPr>
          <w:p w:rsidR="00DA6574" w:rsidRPr="008A6D01" w:rsidRDefault="00DA6574" w:rsidP="00DA6574">
            <w:pPr>
              <w:jc w:val="center"/>
              <w:rPr>
                <w:rFonts w:ascii="Arial" w:hAnsi="Arial" w:cs="Arial"/>
                <w:b/>
                <w:sz w:val="18"/>
                <w:szCs w:val="18"/>
              </w:rPr>
            </w:pPr>
            <w:r>
              <w:rPr>
                <w:rFonts w:ascii="Arial" w:hAnsi="Arial" w:cs="Arial"/>
                <w:b/>
                <w:sz w:val="18"/>
                <w:szCs w:val="18"/>
              </w:rPr>
              <w:t>Calçado mais caro</w:t>
            </w:r>
          </w:p>
        </w:tc>
        <w:tc>
          <w:tcPr>
            <w:tcW w:w="1139" w:type="dxa"/>
            <w:vMerge w:val="restart"/>
            <w:tcBorders>
              <w:top w:val="double" w:sz="4" w:space="0" w:color="999999"/>
            </w:tcBorders>
            <w:shd w:val="clear" w:color="auto" w:fill="BFBFBF" w:themeFill="background1" w:themeFillShade="BF"/>
            <w:vAlign w:val="center"/>
          </w:tcPr>
          <w:p w:rsidR="00DA6574" w:rsidRPr="008A6D01" w:rsidRDefault="00DA6574" w:rsidP="00DA6574">
            <w:pPr>
              <w:jc w:val="center"/>
              <w:rPr>
                <w:rFonts w:ascii="Arial" w:hAnsi="Arial" w:cs="Arial"/>
                <w:b/>
                <w:sz w:val="18"/>
                <w:szCs w:val="18"/>
              </w:rPr>
            </w:pPr>
            <w:r>
              <w:rPr>
                <w:rFonts w:ascii="Arial" w:hAnsi="Arial" w:cs="Arial"/>
                <w:b/>
                <w:sz w:val="18"/>
                <w:szCs w:val="18"/>
              </w:rPr>
              <w:t>Oscilação</w:t>
            </w:r>
          </w:p>
        </w:tc>
      </w:tr>
      <w:tr w:rsidR="00DA6574" w:rsidTr="00DA6574">
        <w:trPr>
          <w:cantSplit/>
          <w:trHeight w:val="340"/>
          <w:jc w:val="center"/>
        </w:trPr>
        <w:tc>
          <w:tcPr>
            <w:tcW w:w="1319" w:type="dxa"/>
            <w:vMerge/>
            <w:tcBorders>
              <w:bottom w:val="nil"/>
            </w:tcBorders>
            <w:shd w:val="clear" w:color="auto" w:fill="FFFFFF" w:themeFill="background1"/>
            <w:vAlign w:val="center"/>
          </w:tcPr>
          <w:p w:rsidR="00DA6574" w:rsidRPr="008A6D01" w:rsidRDefault="00DA6574" w:rsidP="00DA6574">
            <w:pPr>
              <w:rPr>
                <w:rFonts w:ascii="Arial" w:hAnsi="Arial" w:cs="Arial"/>
                <w:b/>
                <w:sz w:val="18"/>
                <w:szCs w:val="18"/>
              </w:rPr>
            </w:pPr>
          </w:p>
        </w:tc>
        <w:tc>
          <w:tcPr>
            <w:tcW w:w="1164" w:type="dxa"/>
            <w:tcBorders>
              <w:top w:val="nil"/>
              <w:bottom w:val="nil"/>
            </w:tcBorders>
            <w:shd w:val="clear" w:color="auto" w:fill="FFFFFF" w:themeFill="background1"/>
            <w:vAlign w:val="center"/>
          </w:tcPr>
          <w:p w:rsidR="00DA6574" w:rsidRPr="00C906C5" w:rsidRDefault="00DA6574" w:rsidP="00DA6574">
            <w:pPr>
              <w:jc w:val="center"/>
              <w:rPr>
                <w:rFonts w:ascii="Arial" w:hAnsi="Arial" w:cs="Arial"/>
                <w:b/>
                <w:bCs/>
                <w:sz w:val="18"/>
                <w:szCs w:val="18"/>
              </w:rPr>
            </w:pPr>
            <w:r w:rsidRPr="00C906C5">
              <w:rPr>
                <w:rFonts w:ascii="Arial" w:hAnsi="Arial" w:cs="Arial"/>
                <w:b/>
                <w:bCs/>
                <w:sz w:val="18"/>
                <w:szCs w:val="18"/>
              </w:rPr>
              <w:t>Tipo</w:t>
            </w:r>
          </w:p>
        </w:tc>
        <w:tc>
          <w:tcPr>
            <w:tcW w:w="1164" w:type="dxa"/>
            <w:tcBorders>
              <w:top w:val="nil"/>
              <w:bottom w:val="nil"/>
            </w:tcBorders>
            <w:shd w:val="clear" w:color="auto" w:fill="FFFFFF" w:themeFill="background1"/>
            <w:vAlign w:val="center"/>
          </w:tcPr>
          <w:p w:rsidR="00DA6574" w:rsidRPr="00C906C5" w:rsidRDefault="00DA6574" w:rsidP="00DA6574">
            <w:pPr>
              <w:jc w:val="center"/>
              <w:rPr>
                <w:rFonts w:ascii="Arial" w:hAnsi="Arial" w:cs="Arial"/>
                <w:b/>
                <w:sz w:val="18"/>
                <w:szCs w:val="18"/>
              </w:rPr>
            </w:pPr>
            <w:r w:rsidRPr="00C906C5">
              <w:rPr>
                <w:rFonts w:ascii="Arial" w:hAnsi="Arial" w:cs="Arial"/>
                <w:b/>
                <w:bCs/>
                <w:sz w:val="18"/>
                <w:szCs w:val="18"/>
              </w:rPr>
              <w:t>Material</w:t>
            </w:r>
          </w:p>
        </w:tc>
        <w:tc>
          <w:tcPr>
            <w:tcW w:w="932" w:type="dxa"/>
            <w:tcBorders>
              <w:top w:val="nil"/>
              <w:bottom w:val="nil"/>
            </w:tcBorders>
            <w:shd w:val="clear" w:color="auto" w:fill="FFFFFF" w:themeFill="background1"/>
            <w:vAlign w:val="center"/>
          </w:tcPr>
          <w:p w:rsidR="00DA6574" w:rsidRPr="00C906C5" w:rsidRDefault="00DA6574" w:rsidP="00DA6574">
            <w:pPr>
              <w:jc w:val="center"/>
              <w:rPr>
                <w:rFonts w:ascii="Arial" w:hAnsi="Arial" w:cs="Arial"/>
                <w:b/>
                <w:sz w:val="18"/>
                <w:szCs w:val="18"/>
              </w:rPr>
            </w:pPr>
            <w:r w:rsidRPr="00C906C5">
              <w:rPr>
                <w:rFonts w:ascii="Arial" w:hAnsi="Arial" w:cs="Arial"/>
                <w:b/>
                <w:sz w:val="18"/>
                <w:szCs w:val="18"/>
              </w:rPr>
              <w:t>Preço</w:t>
            </w:r>
          </w:p>
        </w:tc>
        <w:tc>
          <w:tcPr>
            <w:tcW w:w="1397" w:type="dxa"/>
            <w:tcBorders>
              <w:top w:val="nil"/>
              <w:bottom w:val="nil"/>
            </w:tcBorders>
            <w:shd w:val="clear" w:color="auto" w:fill="FFFFFF" w:themeFill="background1"/>
            <w:vAlign w:val="center"/>
          </w:tcPr>
          <w:p w:rsidR="00DA6574" w:rsidRPr="00C906C5" w:rsidRDefault="00DA6574" w:rsidP="00DA6574">
            <w:pPr>
              <w:jc w:val="center"/>
              <w:rPr>
                <w:rFonts w:ascii="Arial" w:hAnsi="Arial" w:cs="Arial"/>
                <w:b/>
                <w:sz w:val="18"/>
                <w:szCs w:val="18"/>
              </w:rPr>
            </w:pPr>
            <w:r w:rsidRPr="00C906C5">
              <w:rPr>
                <w:rFonts w:ascii="Arial" w:hAnsi="Arial" w:cs="Arial"/>
                <w:b/>
                <w:sz w:val="18"/>
                <w:szCs w:val="18"/>
              </w:rPr>
              <w:t>Tipo</w:t>
            </w:r>
          </w:p>
        </w:tc>
        <w:tc>
          <w:tcPr>
            <w:tcW w:w="1164" w:type="dxa"/>
            <w:tcBorders>
              <w:top w:val="nil"/>
              <w:bottom w:val="nil"/>
            </w:tcBorders>
            <w:shd w:val="clear" w:color="auto" w:fill="FFFFFF" w:themeFill="background1"/>
            <w:vAlign w:val="center"/>
          </w:tcPr>
          <w:p w:rsidR="00DA6574" w:rsidRPr="00C906C5" w:rsidRDefault="00DA6574" w:rsidP="00DA6574">
            <w:pPr>
              <w:jc w:val="center"/>
              <w:rPr>
                <w:rFonts w:ascii="Arial" w:hAnsi="Arial" w:cs="Arial"/>
                <w:b/>
                <w:sz w:val="18"/>
                <w:szCs w:val="18"/>
              </w:rPr>
            </w:pPr>
            <w:r w:rsidRPr="00C906C5">
              <w:rPr>
                <w:rFonts w:ascii="Arial" w:hAnsi="Arial" w:cs="Arial"/>
                <w:b/>
                <w:sz w:val="18"/>
                <w:szCs w:val="18"/>
              </w:rPr>
              <w:t>Material</w:t>
            </w:r>
          </w:p>
        </w:tc>
        <w:tc>
          <w:tcPr>
            <w:tcW w:w="983" w:type="dxa"/>
            <w:tcBorders>
              <w:top w:val="nil"/>
              <w:bottom w:val="nil"/>
            </w:tcBorders>
            <w:shd w:val="clear" w:color="auto" w:fill="FFFFFF" w:themeFill="background1"/>
            <w:vAlign w:val="center"/>
          </w:tcPr>
          <w:p w:rsidR="00DA6574" w:rsidRPr="00C906C5" w:rsidRDefault="00DA6574" w:rsidP="00DA6574">
            <w:pPr>
              <w:jc w:val="center"/>
              <w:rPr>
                <w:rFonts w:ascii="Arial" w:hAnsi="Arial" w:cs="Arial"/>
                <w:b/>
                <w:sz w:val="18"/>
                <w:szCs w:val="18"/>
              </w:rPr>
            </w:pPr>
            <w:r w:rsidRPr="00C906C5">
              <w:rPr>
                <w:rFonts w:ascii="Arial" w:hAnsi="Arial" w:cs="Arial"/>
                <w:b/>
                <w:sz w:val="18"/>
                <w:szCs w:val="18"/>
              </w:rPr>
              <w:t>Preço</w:t>
            </w:r>
          </w:p>
        </w:tc>
        <w:tc>
          <w:tcPr>
            <w:tcW w:w="1139" w:type="dxa"/>
            <w:vMerge/>
            <w:tcBorders>
              <w:bottom w:val="nil"/>
            </w:tcBorders>
            <w:shd w:val="clear" w:color="auto" w:fill="FFFFFF" w:themeFill="background1"/>
            <w:vAlign w:val="center"/>
          </w:tcPr>
          <w:p w:rsidR="00DA6574" w:rsidRPr="008A6D01" w:rsidRDefault="00DA6574" w:rsidP="00DA6574">
            <w:pPr>
              <w:jc w:val="center"/>
              <w:rPr>
                <w:rFonts w:ascii="Arial" w:hAnsi="Arial" w:cs="Arial"/>
                <w:sz w:val="18"/>
                <w:szCs w:val="18"/>
              </w:rPr>
            </w:pPr>
          </w:p>
        </w:tc>
      </w:tr>
      <w:tr w:rsidR="00DA6574" w:rsidTr="00DA6574">
        <w:trPr>
          <w:cantSplit/>
          <w:trHeight w:val="621"/>
          <w:jc w:val="center"/>
        </w:trPr>
        <w:tc>
          <w:tcPr>
            <w:tcW w:w="1319" w:type="dxa"/>
            <w:tcBorders>
              <w:top w:val="nil"/>
              <w:bottom w:val="nil"/>
            </w:tcBorders>
            <w:shd w:val="clear" w:color="auto" w:fill="D9D9D9" w:themeFill="background1" w:themeFillShade="D9"/>
            <w:vAlign w:val="center"/>
          </w:tcPr>
          <w:p w:rsidR="00DA6574" w:rsidRDefault="00DA6574" w:rsidP="00DA6574">
            <w:pPr>
              <w:rPr>
                <w:rFonts w:ascii="Arial" w:hAnsi="Arial" w:cs="Arial"/>
                <w:b/>
                <w:sz w:val="18"/>
                <w:szCs w:val="18"/>
              </w:rPr>
            </w:pPr>
            <w:r>
              <w:rPr>
                <w:rFonts w:ascii="Arial" w:hAnsi="Arial" w:cs="Arial"/>
                <w:b/>
                <w:sz w:val="18"/>
                <w:szCs w:val="18"/>
              </w:rPr>
              <w:t>c. 1379</w:t>
            </w:r>
          </w:p>
          <w:p w:rsidR="00DA6574" w:rsidRPr="008A6D01" w:rsidRDefault="00DA6574" w:rsidP="00DA6574">
            <w:pPr>
              <w:rPr>
                <w:rFonts w:ascii="Arial" w:hAnsi="Arial" w:cs="Arial"/>
                <w:b/>
                <w:sz w:val="18"/>
                <w:szCs w:val="18"/>
              </w:rPr>
            </w:pPr>
            <w:r>
              <w:rPr>
                <w:rFonts w:ascii="Arial" w:hAnsi="Arial" w:cs="Arial"/>
                <w:b/>
                <w:sz w:val="18"/>
                <w:szCs w:val="18"/>
              </w:rPr>
              <w:t>(Évora)</w:t>
            </w:r>
          </w:p>
        </w:tc>
        <w:tc>
          <w:tcPr>
            <w:tcW w:w="1164" w:type="dxa"/>
            <w:tcBorders>
              <w:top w:val="nil"/>
              <w:bottom w:val="nil"/>
            </w:tcBorders>
            <w:shd w:val="clear" w:color="auto" w:fill="D9D9D9" w:themeFill="background1" w:themeFillShade="D9"/>
            <w:vAlign w:val="center"/>
          </w:tcPr>
          <w:p w:rsidR="00DA6574" w:rsidRPr="008A6D01" w:rsidRDefault="00DA6574" w:rsidP="00DA6574">
            <w:pPr>
              <w:jc w:val="center"/>
              <w:rPr>
                <w:rFonts w:ascii="Arial" w:hAnsi="Arial" w:cs="Arial"/>
                <w:bCs/>
                <w:sz w:val="18"/>
                <w:szCs w:val="18"/>
              </w:rPr>
            </w:pPr>
            <w:r>
              <w:rPr>
                <w:rFonts w:ascii="Arial" w:hAnsi="Arial" w:cs="Arial"/>
                <w:bCs/>
                <w:sz w:val="18"/>
                <w:szCs w:val="18"/>
              </w:rPr>
              <w:t>Sapatos</w:t>
            </w:r>
          </w:p>
        </w:tc>
        <w:tc>
          <w:tcPr>
            <w:tcW w:w="1164" w:type="dxa"/>
            <w:tcBorders>
              <w:top w:val="nil"/>
              <w:bottom w:val="nil"/>
            </w:tcBorders>
            <w:shd w:val="clear" w:color="auto" w:fill="D9D9D9" w:themeFill="background1" w:themeFillShade="D9"/>
            <w:vAlign w:val="center"/>
          </w:tcPr>
          <w:p w:rsidR="00DA6574" w:rsidRPr="008A6D01" w:rsidRDefault="00DA6574" w:rsidP="00DA6574">
            <w:pPr>
              <w:jc w:val="center"/>
              <w:rPr>
                <w:rFonts w:ascii="Arial" w:hAnsi="Arial" w:cs="Arial"/>
                <w:sz w:val="18"/>
                <w:szCs w:val="18"/>
              </w:rPr>
            </w:pPr>
            <w:r>
              <w:rPr>
                <w:rFonts w:ascii="Arial" w:hAnsi="Arial" w:cs="Arial"/>
                <w:sz w:val="18"/>
                <w:szCs w:val="18"/>
              </w:rPr>
              <w:t>Carneiro</w:t>
            </w:r>
          </w:p>
        </w:tc>
        <w:tc>
          <w:tcPr>
            <w:tcW w:w="932" w:type="dxa"/>
            <w:tcBorders>
              <w:top w:val="nil"/>
              <w:bottom w:val="nil"/>
            </w:tcBorders>
            <w:shd w:val="clear" w:color="auto" w:fill="D9D9D9" w:themeFill="background1" w:themeFillShade="D9"/>
            <w:vAlign w:val="center"/>
          </w:tcPr>
          <w:p w:rsidR="00DA6574" w:rsidRPr="008A6D01" w:rsidRDefault="00DA6574" w:rsidP="00DA6574">
            <w:pPr>
              <w:jc w:val="center"/>
              <w:rPr>
                <w:rFonts w:ascii="Arial" w:hAnsi="Arial" w:cs="Arial"/>
                <w:sz w:val="18"/>
                <w:szCs w:val="18"/>
              </w:rPr>
            </w:pPr>
            <w:r>
              <w:rPr>
                <w:rFonts w:ascii="Arial" w:hAnsi="Arial" w:cs="Arial"/>
                <w:sz w:val="18"/>
                <w:szCs w:val="18"/>
              </w:rPr>
              <w:t>8 s.</w:t>
            </w:r>
          </w:p>
        </w:tc>
        <w:tc>
          <w:tcPr>
            <w:tcW w:w="1397" w:type="dxa"/>
            <w:tcBorders>
              <w:top w:val="nil"/>
              <w:bottom w:val="nil"/>
            </w:tcBorders>
            <w:shd w:val="clear" w:color="auto" w:fill="D9D9D9" w:themeFill="background1" w:themeFillShade="D9"/>
            <w:vAlign w:val="center"/>
          </w:tcPr>
          <w:p w:rsidR="00DA6574" w:rsidRPr="008A6D01" w:rsidRDefault="00DA6574" w:rsidP="00DA6574">
            <w:pPr>
              <w:jc w:val="center"/>
              <w:rPr>
                <w:rFonts w:ascii="Arial" w:hAnsi="Arial" w:cs="Arial"/>
                <w:sz w:val="18"/>
                <w:szCs w:val="18"/>
              </w:rPr>
            </w:pPr>
            <w:r>
              <w:rPr>
                <w:rFonts w:ascii="Arial" w:hAnsi="Arial" w:cs="Arial"/>
                <w:sz w:val="18"/>
                <w:szCs w:val="18"/>
              </w:rPr>
              <w:t>Botas com solas de festo</w:t>
            </w:r>
          </w:p>
        </w:tc>
        <w:tc>
          <w:tcPr>
            <w:tcW w:w="1164" w:type="dxa"/>
            <w:tcBorders>
              <w:top w:val="nil"/>
              <w:bottom w:val="nil"/>
            </w:tcBorders>
            <w:shd w:val="clear" w:color="auto" w:fill="D9D9D9" w:themeFill="background1" w:themeFillShade="D9"/>
            <w:vAlign w:val="center"/>
          </w:tcPr>
          <w:p w:rsidR="00DA6574" w:rsidRPr="008A6D01" w:rsidRDefault="00DA6574" w:rsidP="00DA6574">
            <w:pPr>
              <w:jc w:val="center"/>
              <w:rPr>
                <w:rFonts w:ascii="Arial" w:hAnsi="Arial" w:cs="Arial"/>
                <w:sz w:val="18"/>
                <w:szCs w:val="18"/>
              </w:rPr>
            </w:pPr>
            <w:r>
              <w:rPr>
                <w:rFonts w:ascii="Arial" w:hAnsi="Arial" w:cs="Arial"/>
                <w:sz w:val="18"/>
                <w:szCs w:val="18"/>
              </w:rPr>
              <w:t>Cervo</w:t>
            </w:r>
          </w:p>
        </w:tc>
        <w:tc>
          <w:tcPr>
            <w:tcW w:w="983" w:type="dxa"/>
            <w:tcBorders>
              <w:top w:val="nil"/>
              <w:bottom w:val="nil"/>
            </w:tcBorders>
            <w:shd w:val="clear" w:color="auto" w:fill="D9D9D9" w:themeFill="background1" w:themeFillShade="D9"/>
            <w:vAlign w:val="center"/>
          </w:tcPr>
          <w:p w:rsidR="00DA6574" w:rsidRPr="008A6D01" w:rsidRDefault="00DA6574" w:rsidP="00DA6574">
            <w:pPr>
              <w:jc w:val="center"/>
              <w:rPr>
                <w:rFonts w:ascii="Arial" w:hAnsi="Arial" w:cs="Arial"/>
                <w:sz w:val="18"/>
                <w:szCs w:val="18"/>
              </w:rPr>
            </w:pPr>
            <w:r>
              <w:rPr>
                <w:rFonts w:ascii="Arial" w:hAnsi="Arial" w:cs="Arial"/>
                <w:sz w:val="18"/>
                <w:szCs w:val="18"/>
              </w:rPr>
              <w:t>40 s.</w:t>
            </w:r>
          </w:p>
        </w:tc>
        <w:tc>
          <w:tcPr>
            <w:tcW w:w="1139" w:type="dxa"/>
            <w:tcBorders>
              <w:top w:val="nil"/>
              <w:bottom w:val="nil"/>
            </w:tcBorders>
            <w:shd w:val="clear" w:color="auto" w:fill="D9D9D9" w:themeFill="background1" w:themeFillShade="D9"/>
            <w:vAlign w:val="center"/>
          </w:tcPr>
          <w:p w:rsidR="00DA6574" w:rsidRPr="00873CD7" w:rsidRDefault="00DA6574" w:rsidP="00DA6574">
            <w:pPr>
              <w:jc w:val="center"/>
              <w:rPr>
                <w:rFonts w:ascii="Arial" w:hAnsi="Arial" w:cs="Arial"/>
                <w:b/>
                <w:sz w:val="18"/>
                <w:szCs w:val="18"/>
              </w:rPr>
            </w:pPr>
            <w:r w:rsidRPr="00873CD7">
              <w:rPr>
                <w:rFonts w:ascii="Arial" w:hAnsi="Arial" w:cs="Arial"/>
                <w:b/>
                <w:sz w:val="18"/>
                <w:szCs w:val="18"/>
              </w:rPr>
              <w:t>400%</w:t>
            </w:r>
          </w:p>
        </w:tc>
      </w:tr>
      <w:tr w:rsidR="00DA6574" w:rsidTr="00DA6574">
        <w:trPr>
          <w:cantSplit/>
          <w:trHeight w:val="621"/>
          <w:jc w:val="center"/>
        </w:trPr>
        <w:tc>
          <w:tcPr>
            <w:tcW w:w="1319" w:type="dxa"/>
            <w:tcBorders>
              <w:top w:val="nil"/>
              <w:bottom w:val="nil"/>
            </w:tcBorders>
            <w:shd w:val="clear" w:color="auto" w:fill="FFFFFF" w:themeFill="background1"/>
            <w:vAlign w:val="center"/>
          </w:tcPr>
          <w:p w:rsidR="00DA6574" w:rsidRDefault="00DA6574" w:rsidP="00DA6574">
            <w:pPr>
              <w:rPr>
                <w:rFonts w:ascii="Arial" w:hAnsi="Arial" w:cs="Arial"/>
                <w:b/>
                <w:sz w:val="18"/>
                <w:szCs w:val="18"/>
              </w:rPr>
            </w:pPr>
            <w:r>
              <w:rPr>
                <w:rFonts w:ascii="Arial" w:hAnsi="Arial" w:cs="Arial"/>
                <w:b/>
                <w:sz w:val="18"/>
                <w:szCs w:val="18"/>
              </w:rPr>
              <w:t>1402</w:t>
            </w:r>
          </w:p>
          <w:p w:rsidR="00DA6574" w:rsidRPr="008A6D01" w:rsidRDefault="00DA6574" w:rsidP="00DA6574">
            <w:pPr>
              <w:rPr>
                <w:rFonts w:ascii="Arial" w:hAnsi="Arial" w:cs="Arial"/>
                <w:b/>
                <w:sz w:val="18"/>
                <w:szCs w:val="18"/>
              </w:rPr>
            </w:pPr>
            <w:r>
              <w:rPr>
                <w:rFonts w:ascii="Arial" w:hAnsi="Arial" w:cs="Arial"/>
                <w:b/>
                <w:sz w:val="18"/>
                <w:szCs w:val="18"/>
              </w:rPr>
              <w:t>(Loulé)</w:t>
            </w:r>
          </w:p>
        </w:tc>
        <w:tc>
          <w:tcPr>
            <w:tcW w:w="1164" w:type="dxa"/>
            <w:tcBorders>
              <w:top w:val="nil"/>
              <w:bottom w:val="nil"/>
            </w:tcBorders>
            <w:shd w:val="clear" w:color="auto" w:fill="FFFFFF" w:themeFill="background1"/>
            <w:vAlign w:val="center"/>
          </w:tcPr>
          <w:p w:rsidR="00DA6574" w:rsidRPr="008A6D01" w:rsidRDefault="00DA6574" w:rsidP="00DA6574">
            <w:pPr>
              <w:jc w:val="center"/>
              <w:rPr>
                <w:rFonts w:ascii="Arial" w:hAnsi="Arial" w:cs="Arial"/>
                <w:sz w:val="18"/>
                <w:szCs w:val="18"/>
              </w:rPr>
            </w:pPr>
            <w:r>
              <w:rPr>
                <w:rFonts w:ascii="Arial" w:hAnsi="Arial" w:cs="Arial"/>
                <w:sz w:val="18"/>
                <w:szCs w:val="18"/>
              </w:rPr>
              <w:t>Botinas</w:t>
            </w:r>
          </w:p>
        </w:tc>
        <w:tc>
          <w:tcPr>
            <w:tcW w:w="1164" w:type="dxa"/>
            <w:tcBorders>
              <w:top w:val="nil"/>
              <w:bottom w:val="nil"/>
            </w:tcBorders>
            <w:shd w:val="clear" w:color="auto" w:fill="FFFFFF" w:themeFill="background1"/>
            <w:vAlign w:val="center"/>
          </w:tcPr>
          <w:p w:rsidR="00DA6574" w:rsidRPr="008A6D01" w:rsidRDefault="00DA6574" w:rsidP="00DA6574">
            <w:pPr>
              <w:jc w:val="center"/>
              <w:rPr>
                <w:rFonts w:ascii="Arial" w:hAnsi="Arial" w:cs="Arial"/>
                <w:sz w:val="18"/>
                <w:szCs w:val="18"/>
              </w:rPr>
            </w:pPr>
            <w:r>
              <w:rPr>
                <w:rFonts w:ascii="Arial" w:hAnsi="Arial" w:cs="Arial"/>
                <w:sz w:val="18"/>
                <w:szCs w:val="18"/>
              </w:rPr>
              <w:t>Carneiro</w:t>
            </w:r>
          </w:p>
        </w:tc>
        <w:tc>
          <w:tcPr>
            <w:tcW w:w="932" w:type="dxa"/>
            <w:tcBorders>
              <w:top w:val="nil"/>
              <w:bottom w:val="nil"/>
            </w:tcBorders>
            <w:shd w:val="clear" w:color="auto" w:fill="FFFFFF" w:themeFill="background1"/>
            <w:vAlign w:val="center"/>
          </w:tcPr>
          <w:p w:rsidR="00DA6574" w:rsidRPr="008A6D01" w:rsidRDefault="00DA6574" w:rsidP="00DA6574">
            <w:pPr>
              <w:jc w:val="center"/>
              <w:rPr>
                <w:rFonts w:ascii="Arial" w:hAnsi="Arial" w:cs="Arial"/>
                <w:sz w:val="18"/>
                <w:szCs w:val="18"/>
              </w:rPr>
            </w:pPr>
            <w:r>
              <w:rPr>
                <w:rFonts w:ascii="Arial" w:hAnsi="Arial" w:cs="Arial"/>
                <w:sz w:val="18"/>
                <w:szCs w:val="18"/>
              </w:rPr>
              <w:t>42 l.</w:t>
            </w:r>
          </w:p>
        </w:tc>
        <w:tc>
          <w:tcPr>
            <w:tcW w:w="1397" w:type="dxa"/>
            <w:tcBorders>
              <w:top w:val="nil"/>
              <w:bottom w:val="nil"/>
            </w:tcBorders>
            <w:shd w:val="clear" w:color="auto" w:fill="FFFFFF" w:themeFill="background1"/>
            <w:vAlign w:val="center"/>
          </w:tcPr>
          <w:p w:rsidR="00DA6574" w:rsidRPr="008A6D01" w:rsidRDefault="00DA6574" w:rsidP="00DA6574">
            <w:pPr>
              <w:jc w:val="center"/>
              <w:rPr>
                <w:rFonts w:ascii="Arial" w:hAnsi="Arial" w:cs="Arial"/>
                <w:sz w:val="18"/>
                <w:szCs w:val="18"/>
              </w:rPr>
            </w:pPr>
            <w:r>
              <w:rPr>
                <w:rFonts w:ascii="Arial" w:hAnsi="Arial" w:cs="Arial"/>
                <w:sz w:val="18"/>
                <w:szCs w:val="18"/>
              </w:rPr>
              <w:t>Botas de duas albas</w:t>
            </w:r>
          </w:p>
        </w:tc>
        <w:tc>
          <w:tcPr>
            <w:tcW w:w="1164" w:type="dxa"/>
            <w:tcBorders>
              <w:top w:val="nil"/>
              <w:bottom w:val="nil"/>
            </w:tcBorders>
            <w:shd w:val="clear" w:color="auto" w:fill="FFFFFF" w:themeFill="background1"/>
            <w:vAlign w:val="center"/>
          </w:tcPr>
          <w:p w:rsidR="00DA6574" w:rsidRPr="008A6D01" w:rsidRDefault="00DA6574" w:rsidP="00DA6574">
            <w:pPr>
              <w:jc w:val="center"/>
              <w:rPr>
                <w:rFonts w:ascii="Arial" w:hAnsi="Arial" w:cs="Arial"/>
                <w:sz w:val="18"/>
                <w:szCs w:val="18"/>
              </w:rPr>
            </w:pPr>
            <w:r>
              <w:rPr>
                <w:rFonts w:ascii="Arial" w:hAnsi="Arial" w:cs="Arial"/>
                <w:sz w:val="18"/>
                <w:szCs w:val="18"/>
              </w:rPr>
              <w:t>Cordovão</w:t>
            </w:r>
          </w:p>
        </w:tc>
        <w:tc>
          <w:tcPr>
            <w:tcW w:w="983" w:type="dxa"/>
            <w:tcBorders>
              <w:top w:val="nil"/>
              <w:bottom w:val="nil"/>
            </w:tcBorders>
            <w:shd w:val="clear" w:color="auto" w:fill="FFFFFF" w:themeFill="background1"/>
            <w:vAlign w:val="center"/>
          </w:tcPr>
          <w:p w:rsidR="00DA6574" w:rsidRPr="008A6D01" w:rsidRDefault="00DA6574" w:rsidP="00DA6574">
            <w:pPr>
              <w:jc w:val="center"/>
              <w:rPr>
                <w:rFonts w:ascii="Arial" w:hAnsi="Arial" w:cs="Arial"/>
                <w:sz w:val="18"/>
                <w:szCs w:val="18"/>
              </w:rPr>
            </w:pPr>
            <w:r>
              <w:rPr>
                <w:rFonts w:ascii="Arial" w:hAnsi="Arial" w:cs="Arial"/>
                <w:sz w:val="18"/>
                <w:szCs w:val="18"/>
              </w:rPr>
              <w:t>350 l.</w:t>
            </w:r>
          </w:p>
        </w:tc>
        <w:tc>
          <w:tcPr>
            <w:tcW w:w="1139" w:type="dxa"/>
            <w:tcBorders>
              <w:top w:val="nil"/>
              <w:bottom w:val="nil"/>
            </w:tcBorders>
            <w:shd w:val="clear" w:color="auto" w:fill="FFFFFF" w:themeFill="background1"/>
            <w:vAlign w:val="center"/>
          </w:tcPr>
          <w:p w:rsidR="00DA6574" w:rsidRPr="004971E9" w:rsidRDefault="00DA6574" w:rsidP="00DA6574">
            <w:pPr>
              <w:jc w:val="center"/>
              <w:rPr>
                <w:rFonts w:ascii="Arial" w:hAnsi="Arial" w:cs="Arial"/>
                <w:b/>
                <w:sz w:val="18"/>
                <w:szCs w:val="18"/>
              </w:rPr>
            </w:pPr>
            <w:r w:rsidRPr="004971E9">
              <w:rPr>
                <w:rFonts w:ascii="Arial" w:hAnsi="Arial" w:cs="Arial"/>
                <w:b/>
                <w:sz w:val="18"/>
                <w:szCs w:val="18"/>
              </w:rPr>
              <w:t>73</w:t>
            </w:r>
            <w:r>
              <w:rPr>
                <w:rFonts w:ascii="Arial" w:hAnsi="Arial" w:cs="Arial"/>
                <w:b/>
                <w:sz w:val="18"/>
                <w:szCs w:val="18"/>
              </w:rPr>
              <w:t>3</w:t>
            </w:r>
            <w:r w:rsidRPr="004971E9">
              <w:rPr>
                <w:rFonts w:ascii="Arial" w:hAnsi="Arial" w:cs="Arial"/>
                <w:b/>
                <w:sz w:val="18"/>
                <w:szCs w:val="18"/>
              </w:rPr>
              <w:t>%</w:t>
            </w:r>
          </w:p>
        </w:tc>
      </w:tr>
      <w:tr w:rsidR="00DA6574" w:rsidTr="00DA6574">
        <w:trPr>
          <w:cantSplit/>
          <w:trHeight w:val="621"/>
          <w:jc w:val="center"/>
        </w:trPr>
        <w:tc>
          <w:tcPr>
            <w:tcW w:w="1319" w:type="dxa"/>
            <w:tcBorders>
              <w:top w:val="nil"/>
              <w:bottom w:val="nil"/>
            </w:tcBorders>
            <w:shd w:val="clear" w:color="auto" w:fill="D9D9D9" w:themeFill="background1" w:themeFillShade="D9"/>
            <w:vAlign w:val="center"/>
          </w:tcPr>
          <w:p w:rsidR="00DA6574" w:rsidRDefault="00DA6574" w:rsidP="00DA6574">
            <w:pPr>
              <w:rPr>
                <w:rFonts w:ascii="Arial" w:hAnsi="Arial" w:cs="Arial"/>
                <w:b/>
                <w:sz w:val="18"/>
                <w:szCs w:val="18"/>
              </w:rPr>
            </w:pPr>
            <w:r>
              <w:rPr>
                <w:rFonts w:ascii="Arial" w:hAnsi="Arial" w:cs="Arial"/>
                <w:b/>
                <w:sz w:val="18"/>
                <w:szCs w:val="18"/>
              </w:rPr>
              <w:t>1413</w:t>
            </w:r>
          </w:p>
          <w:p w:rsidR="00DA6574" w:rsidRDefault="00DA6574" w:rsidP="00DA6574">
            <w:pPr>
              <w:rPr>
                <w:rFonts w:ascii="Arial" w:hAnsi="Arial" w:cs="Arial"/>
                <w:b/>
                <w:sz w:val="18"/>
                <w:szCs w:val="18"/>
              </w:rPr>
            </w:pPr>
            <w:r>
              <w:rPr>
                <w:rFonts w:ascii="Arial" w:hAnsi="Arial" w:cs="Arial"/>
                <w:b/>
                <w:sz w:val="18"/>
                <w:szCs w:val="18"/>
              </w:rPr>
              <w:t>(Porto)</w:t>
            </w:r>
          </w:p>
        </w:tc>
        <w:tc>
          <w:tcPr>
            <w:tcW w:w="1164" w:type="dxa"/>
            <w:tcBorders>
              <w:top w:val="nil"/>
              <w:bottom w:val="nil"/>
            </w:tcBorders>
            <w:shd w:val="clear" w:color="auto" w:fill="D9D9D9" w:themeFill="background1" w:themeFillShade="D9"/>
            <w:vAlign w:val="center"/>
          </w:tcPr>
          <w:p w:rsidR="00DA6574" w:rsidRDefault="00DA6574" w:rsidP="00DA6574">
            <w:pPr>
              <w:jc w:val="center"/>
              <w:rPr>
                <w:rFonts w:ascii="Arial" w:hAnsi="Arial" w:cs="Arial"/>
                <w:sz w:val="18"/>
                <w:szCs w:val="18"/>
              </w:rPr>
            </w:pPr>
            <w:r>
              <w:rPr>
                <w:rFonts w:ascii="Arial" w:hAnsi="Arial" w:cs="Arial"/>
                <w:sz w:val="18"/>
                <w:szCs w:val="18"/>
              </w:rPr>
              <w:t>Sapatos comuns</w:t>
            </w:r>
          </w:p>
        </w:tc>
        <w:tc>
          <w:tcPr>
            <w:tcW w:w="1164" w:type="dxa"/>
            <w:tcBorders>
              <w:top w:val="nil"/>
              <w:bottom w:val="nil"/>
            </w:tcBorders>
            <w:shd w:val="clear" w:color="auto" w:fill="D9D9D9" w:themeFill="background1" w:themeFillShade="D9"/>
            <w:vAlign w:val="center"/>
          </w:tcPr>
          <w:p w:rsidR="00DA6574" w:rsidRDefault="00DA6574" w:rsidP="00DA6574">
            <w:pPr>
              <w:jc w:val="center"/>
              <w:rPr>
                <w:rFonts w:ascii="Arial" w:hAnsi="Arial" w:cs="Arial"/>
                <w:sz w:val="18"/>
                <w:szCs w:val="18"/>
              </w:rPr>
            </w:pPr>
            <w:r>
              <w:rPr>
                <w:rFonts w:ascii="Arial" w:hAnsi="Arial" w:cs="Arial"/>
                <w:sz w:val="18"/>
                <w:szCs w:val="18"/>
              </w:rPr>
              <w:t>Vaca</w:t>
            </w:r>
          </w:p>
        </w:tc>
        <w:tc>
          <w:tcPr>
            <w:tcW w:w="932" w:type="dxa"/>
            <w:tcBorders>
              <w:top w:val="nil"/>
              <w:bottom w:val="nil"/>
            </w:tcBorders>
            <w:shd w:val="clear" w:color="auto" w:fill="D9D9D9" w:themeFill="background1" w:themeFillShade="D9"/>
            <w:vAlign w:val="center"/>
          </w:tcPr>
          <w:p w:rsidR="00DA6574" w:rsidRDefault="00DA6574" w:rsidP="00DA6574">
            <w:pPr>
              <w:jc w:val="center"/>
              <w:rPr>
                <w:rFonts w:ascii="Arial" w:hAnsi="Arial" w:cs="Arial"/>
                <w:sz w:val="18"/>
                <w:szCs w:val="18"/>
              </w:rPr>
            </w:pPr>
            <w:r>
              <w:rPr>
                <w:rFonts w:ascii="Arial" w:hAnsi="Arial" w:cs="Arial"/>
                <w:sz w:val="18"/>
                <w:szCs w:val="18"/>
              </w:rPr>
              <w:t>8 rs.</w:t>
            </w:r>
          </w:p>
        </w:tc>
        <w:tc>
          <w:tcPr>
            <w:tcW w:w="1397" w:type="dxa"/>
            <w:tcBorders>
              <w:top w:val="nil"/>
              <w:bottom w:val="nil"/>
            </w:tcBorders>
            <w:shd w:val="clear" w:color="auto" w:fill="D9D9D9" w:themeFill="background1" w:themeFillShade="D9"/>
            <w:vAlign w:val="center"/>
          </w:tcPr>
          <w:p w:rsidR="00DA6574" w:rsidRDefault="00DA6574" w:rsidP="00DA6574">
            <w:pPr>
              <w:jc w:val="center"/>
              <w:rPr>
                <w:rFonts w:ascii="Arial" w:hAnsi="Arial" w:cs="Arial"/>
                <w:sz w:val="18"/>
                <w:szCs w:val="18"/>
              </w:rPr>
            </w:pPr>
            <w:r>
              <w:rPr>
                <w:rFonts w:ascii="Arial" w:hAnsi="Arial" w:cs="Arial"/>
                <w:sz w:val="18"/>
                <w:szCs w:val="18"/>
              </w:rPr>
              <w:t>Botas boas</w:t>
            </w:r>
          </w:p>
        </w:tc>
        <w:tc>
          <w:tcPr>
            <w:tcW w:w="1164" w:type="dxa"/>
            <w:tcBorders>
              <w:top w:val="nil"/>
              <w:bottom w:val="nil"/>
            </w:tcBorders>
            <w:shd w:val="clear" w:color="auto" w:fill="D9D9D9" w:themeFill="background1" w:themeFillShade="D9"/>
            <w:vAlign w:val="center"/>
          </w:tcPr>
          <w:p w:rsidR="00DA6574" w:rsidRDefault="00DA6574" w:rsidP="00DA6574">
            <w:pPr>
              <w:jc w:val="center"/>
              <w:rPr>
                <w:rFonts w:ascii="Arial" w:hAnsi="Arial" w:cs="Arial"/>
                <w:sz w:val="18"/>
                <w:szCs w:val="18"/>
              </w:rPr>
            </w:pPr>
            <w:r>
              <w:rPr>
                <w:rFonts w:ascii="Arial" w:hAnsi="Arial" w:cs="Arial"/>
                <w:sz w:val="18"/>
                <w:szCs w:val="18"/>
              </w:rPr>
              <w:t>Cordovão</w:t>
            </w:r>
          </w:p>
        </w:tc>
        <w:tc>
          <w:tcPr>
            <w:tcW w:w="983" w:type="dxa"/>
            <w:tcBorders>
              <w:top w:val="nil"/>
              <w:bottom w:val="nil"/>
            </w:tcBorders>
            <w:shd w:val="clear" w:color="auto" w:fill="D9D9D9" w:themeFill="background1" w:themeFillShade="D9"/>
            <w:vAlign w:val="center"/>
          </w:tcPr>
          <w:p w:rsidR="00DA6574" w:rsidRDefault="00DA6574" w:rsidP="00DA6574">
            <w:pPr>
              <w:jc w:val="center"/>
              <w:rPr>
                <w:rFonts w:ascii="Arial" w:hAnsi="Arial" w:cs="Arial"/>
                <w:sz w:val="18"/>
                <w:szCs w:val="18"/>
              </w:rPr>
            </w:pPr>
            <w:r>
              <w:rPr>
                <w:rFonts w:ascii="Arial" w:hAnsi="Arial" w:cs="Arial"/>
                <w:sz w:val="18"/>
                <w:szCs w:val="18"/>
              </w:rPr>
              <w:t>100 rs.</w:t>
            </w:r>
          </w:p>
        </w:tc>
        <w:tc>
          <w:tcPr>
            <w:tcW w:w="1139" w:type="dxa"/>
            <w:tcBorders>
              <w:top w:val="nil"/>
              <w:bottom w:val="nil"/>
            </w:tcBorders>
            <w:shd w:val="clear" w:color="auto" w:fill="D9D9D9" w:themeFill="background1" w:themeFillShade="D9"/>
            <w:vAlign w:val="center"/>
          </w:tcPr>
          <w:p w:rsidR="00DA6574" w:rsidRPr="00D65601" w:rsidRDefault="00DA6574" w:rsidP="00DA6574">
            <w:pPr>
              <w:jc w:val="center"/>
              <w:rPr>
                <w:rFonts w:ascii="Arial" w:hAnsi="Arial" w:cs="Arial"/>
                <w:b/>
                <w:sz w:val="18"/>
                <w:szCs w:val="18"/>
              </w:rPr>
            </w:pPr>
            <w:r>
              <w:rPr>
                <w:rFonts w:ascii="Arial" w:hAnsi="Arial" w:cs="Arial"/>
                <w:b/>
                <w:sz w:val="18"/>
                <w:szCs w:val="18"/>
              </w:rPr>
              <w:t>1 150%</w:t>
            </w:r>
          </w:p>
        </w:tc>
      </w:tr>
      <w:tr w:rsidR="00DA6574" w:rsidRPr="007B29EE" w:rsidTr="00DA6574">
        <w:trPr>
          <w:cantSplit/>
          <w:trHeight w:val="621"/>
          <w:jc w:val="center"/>
        </w:trPr>
        <w:tc>
          <w:tcPr>
            <w:tcW w:w="1319" w:type="dxa"/>
            <w:tcBorders>
              <w:top w:val="nil"/>
              <w:bottom w:val="nil"/>
            </w:tcBorders>
            <w:shd w:val="clear" w:color="auto" w:fill="auto"/>
            <w:vAlign w:val="center"/>
          </w:tcPr>
          <w:p w:rsidR="00DA6574" w:rsidRPr="007B29EE" w:rsidRDefault="00DA6574" w:rsidP="00DA6574">
            <w:pPr>
              <w:rPr>
                <w:rFonts w:ascii="Arial" w:hAnsi="Arial" w:cs="Arial"/>
                <w:b/>
                <w:sz w:val="18"/>
                <w:szCs w:val="18"/>
              </w:rPr>
            </w:pPr>
            <w:r w:rsidRPr="007B29EE">
              <w:rPr>
                <w:rFonts w:ascii="Arial" w:hAnsi="Arial" w:cs="Arial"/>
                <w:b/>
                <w:sz w:val="18"/>
                <w:szCs w:val="18"/>
              </w:rPr>
              <w:t>14[20-29]</w:t>
            </w:r>
          </w:p>
          <w:p w:rsidR="00DA6574" w:rsidRPr="007B29EE" w:rsidRDefault="00DA6574" w:rsidP="00DA6574">
            <w:pPr>
              <w:rPr>
                <w:rFonts w:ascii="Arial" w:hAnsi="Arial" w:cs="Arial"/>
                <w:b/>
                <w:sz w:val="18"/>
                <w:szCs w:val="18"/>
              </w:rPr>
            </w:pPr>
            <w:r>
              <w:rPr>
                <w:rFonts w:ascii="Arial" w:hAnsi="Arial" w:cs="Arial"/>
                <w:b/>
                <w:sz w:val="18"/>
                <w:szCs w:val="18"/>
              </w:rPr>
              <w:t>(</w:t>
            </w:r>
            <w:r w:rsidRPr="007B29EE">
              <w:rPr>
                <w:rFonts w:ascii="Arial" w:hAnsi="Arial" w:cs="Arial"/>
                <w:b/>
                <w:sz w:val="18"/>
                <w:szCs w:val="18"/>
              </w:rPr>
              <w:t>Arraiolos</w:t>
            </w:r>
            <w:r>
              <w:rPr>
                <w:rFonts w:ascii="Arial" w:hAnsi="Arial" w:cs="Arial"/>
                <w:b/>
                <w:sz w:val="18"/>
                <w:szCs w:val="18"/>
              </w:rPr>
              <w:t>)</w:t>
            </w:r>
          </w:p>
        </w:tc>
        <w:tc>
          <w:tcPr>
            <w:tcW w:w="1164" w:type="dxa"/>
            <w:tcBorders>
              <w:top w:val="nil"/>
              <w:bottom w:val="nil"/>
            </w:tcBorders>
            <w:shd w:val="clear" w:color="auto" w:fill="auto"/>
            <w:vAlign w:val="center"/>
          </w:tcPr>
          <w:p w:rsidR="00DA6574" w:rsidRPr="007B29EE" w:rsidRDefault="00DA6574" w:rsidP="00DA6574">
            <w:pPr>
              <w:jc w:val="center"/>
              <w:rPr>
                <w:rFonts w:ascii="Arial" w:hAnsi="Arial" w:cs="Arial"/>
                <w:sz w:val="18"/>
                <w:szCs w:val="18"/>
              </w:rPr>
            </w:pPr>
            <w:r w:rsidRPr="007B29EE">
              <w:rPr>
                <w:rFonts w:ascii="Arial" w:hAnsi="Arial" w:cs="Arial"/>
                <w:sz w:val="18"/>
                <w:szCs w:val="18"/>
              </w:rPr>
              <w:t>Sapatos comuns;</w:t>
            </w:r>
          </w:p>
          <w:p w:rsidR="00DA6574" w:rsidRPr="007B29EE" w:rsidRDefault="00DA6574" w:rsidP="00DA6574">
            <w:pPr>
              <w:jc w:val="center"/>
              <w:rPr>
                <w:rFonts w:ascii="Arial" w:hAnsi="Arial" w:cs="Arial"/>
                <w:sz w:val="18"/>
                <w:szCs w:val="18"/>
              </w:rPr>
            </w:pPr>
            <w:r w:rsidRPr="007B29EE">
              <w:rPr>
                <w:rFonts w:ascii="Arial" w:hAnsi="Arial" w:cs="Arial"/>
                <w:sz w:val="18"/>
                <w:szCs w:val="18"/>
              </w:rPr>
              <w:t>Botinas</w:t>
            </w:r>
          </w:p>
        </w:tc>
        <w:tc>
          <w:tcPr>
            <w:tcW w:w="1164" w:type="dxa"/>
            <w:tcBorders>
              <w:top w:val="nil"/>
              <w:bottom w:val="nil"/>
            </w:tcBorders>
            <w:shd w:val="clear" w:color="auto" w:fill="auto"/>
            <w:vAlign w:val="center"/>
          </w:tcPr>
          <w:p w:rsidR="00DA6574" w:rsidRPr="007B29EE" w:rsidRDefault="00DA6574" w:rsidP="00DA6574">
            <w:pPr>
              <w:jc w:val="center"/>
              <w:rPr>
                <w:rFonts w:ascii="Arial" w:hAnsi="Arial" w:cs="Arial"/>
                <w:sz w:val="18"/>
                <w:szCs w:val="18"/>
              </w:rPr>
            </w:pPr>
            <w:r w:rsidRPr="007B29EE">
              <w:rPr>
                <w:rFonts w:ascii="Arial" w:hAnsi="Arial" w:cs="Arial"/>
                <w:sz w:val="18"/>
                <w:szCs w:val="18"/>
              </w:rPr>
              <w:t>Vaca;</w:t>
            </w:r>
          </w:p>
          <w:p w:rsidR="00DA6574" w:rsidRPr="007B29EE" w:rsidRDefault="00DA6574" w:rsidP="00DA6574">
            <w:pPr>
              <w:jc w:val="center"/>
              <w:rPr>
                <w:rFonts w:ascii="Arial" w:hAnsi="Arial" w:cs="Arial"/>
                <w:sz w:val="18"/>
                <w:szCs w:val="18"/>
              </w:rPr>
            </w:pPr>
            <w:r w:rsidRPr="007B29EE">
              <w:rPr>
                <w:rFonts w:ascii="Arial" w:hAnsi="Arial" w:cs="Arial"/>
                <w:sz w:val="18"/>
                <w:szCs w:val="18"/>
              </w:rPr>
              <w:t>Carneiro</w:t>
            </w:r>
          </w:p>
        </w:tc>
        <w:tc>
          <w:tcPr>
            <w:tcW w:w="932" w:type="dxa"/>
            <w:tcBorders>
              <w:top w:val="nil"/>
              <w:bottom w:val="nil"/>
            </w:tcBorders>
            <w:shd w:val="clear" w:color="auto" w:fill="auto"/>
            <w:vAlign w:val="center"/>
          </w:tcPr>
          <w:p w:rsidR="00DA6574" w:rsidRPr="007B29EE" w:rsidRDefault="00DA6574" w:rsidP="00DA6574">
            <w:pPr>
              <w:jc w:val="center"/>
              <w:rPr>
                <w:rFonts w:ascii="Arial" w:hAnsi="Arial" w:cs="Arial"/>
                <w:sz w:val="18"/>
                <w:szCs w:val="18"/>
              </w:rPr>
            </w:pPr>
            <w:r w:rsidRPr="007B29EE">
              <w:rPr>
                <w:rFonts w:ascii="Arial" w:hAnsi="Arial" w:cs="Arial"/>
                <w:sz w:val="18"/>
                <w:szCs w:val="18"/>
              </w:rPr>
              <w:t>12 r.</w:t>
            </w:r>
          </w:p>
        </w:tc>
        <w:tc>
          <w:tcPr>
            <w:tcW w:w="1397" w:type="dxa"/>
            <w:tcBorders>
              <w:top w:val="nil"/>
              <w:bottom w:val="nil"/>
            </w:tcBorders>
            <w:shd w:val="clear" w:color="auto" w:fill="auto"/>
            <w:vAlign w:val="center"/>
          </w:tcPr>
          <w:p w:rsidR="00DA6574" w:rsidRPr="007B29EE" w:rsidRDefault="00DA6574" w:rsidP="00DA6574">
            <w:pPr>
              <w:jc w:val="center"/>
              <w:rPr>
                <w:rFonts w:ascii="Arial" w:hAnsi="Arial" w:cs="Arial"/>
                <w:sz w:val="18"/>
                <w:szCs w:val="18"/>
              </w:rPr>
            </w:pPr>
            <w:r w:rsidRPr="007B29EE">
              <w:rPr>
                <w:rFonts w:ascii="Arial" w:hAnsi="Arial" w:cs="Arial"/>
                <w:sz w:val="18"/>
                <w:szCs w:val="18"/>
              </w:rPr>
              <w:t>Botas; Botas com solas de lombeiro</w:t>
            </w:r>
          </w:p>
        </w:tc>
        <w:tc>
          <w:tcPr>
            <w:tcW w:w="1164" w:type="dxa"/>
            <w:tcBorders>
              <w:top w:val="nil"/>
              <w:bottom w:val="nil"/>
            </w:tcBorders>
            <w:shd w:val="clear" w:color="auto" w:fill="auto"/>
            <w:vAlign w:val="center"/>
          </w:tcPr>
          <w:p w:rsidR="00DA6574" w:rsidRPr="007B29EE" w:rsidRDefault="00DA6574" w:rsidP="00DA6574">
            <w:pPr>
              <w:jc w:val="center"/>
              <w:rPr>
                <w:rFonts w:ascii="Arial" w:hAnsi="Arial" w:cs="Arial"/>
                <w:sz w:val="18"/>
                <w:szCs w:val="18"/>
              </w:rPr>
            </w:pPr>
            <w:r w:rsidRPr="007B29EE">
              <w:rPr>
                <w:rFonts w:ascii="Arial" w:hAnsi="Arial" w:cs="Arial"/>
                <w:sz w:val="18"/>
                <w:szCs w:val="18"/>
              </w:rPr>
              <w:t>Cordovão; Gamo</w:t>
            </w:r>
          </w:p>
        </w:tc>
        <w:tc>
          <w:tcPr>
            <w:tcW w:w="983" w:type="dxa"/>
            <w:tcBorders>
              <w:top w:val="nil"/>
              <w:bottom w:val="nil"/>
            </w:tcBorders>
            <w:shd w:val="clear" w:color="auto" w:fill="auto"/>
            <w:vAlign w:val="center"/>
          </w:tcPr>
          <w:p w:rsidR="00DA6574" w:rsidRPr="007B29EE" w:rsidRDefault="00DA6574" w:rsidP="00DA6574">
            <w:pPr>
              <w:jc w:val="center"/>
              <w:rPr>
                <w:rFonts w:ascii="Arial" w:hAnsi="Arial" w:cs="Arial"/>
                <w:sz w:val="18"/>
                <w:szCs w:val="18"/>
              </w:rPr>
            </w:pPr>
            <w:r w:rsidRPr="007B29EE">
              <w:rPr>
                <w:rFonts w:ascii="Arial" w:hAnsi="Arial" w:cs="Arial"/>
                <w:sz w:val="18"/>
                <w:szCs w:val="18"/>
              </w:rPr>
              <w:t>80 r.</w:t>
            </w:r>
          </w:p>
        </w:tc>
        <w:tc>
          <w:tcPr>
            <w:tcW w:w="1139" w:type="dxa"/>
            <w:tcBorders>
              <w:top w:val="nil"/>
              <w:bottom w:val="nil"/>
            </w:tcBorders>
            <w:shd w:val="clear" w:color="auto" w:fill="auto"/>
            <w:vAlign w:val="center"/>
          </w:tcPr>
          <w:p w:rsidR="00DA6574" w:rsidRPr="007B29EE" w:rsidRDefault="00DA6574" w:rsidP="00DA6574">
            <w:pPr>
              <w:jc w:val="center"/>
              <w:rPr>
                <w:rFonts w:ascii="Arial" w:hAnsi="Arial" w:cs="Arial"/>
                <w:b/>
                <w:sz w:val="18"/>
                <w:szCs w:val="18"/>
              </w:rPr>
            </w:pPr>
            <w:r w:rsidRPr="007B29EE">
              <w:rPr>
                <w:rFonts w:ascii="Arial" w:hAnsi="Arial" w:cs="Arial"/>
                <w:b/>
                <w:sz w:val="18"/>
                <w:szCs w:val="18"/>
              </w:rPr>
              <w:t>567%</w:t>
            </w:r>
          </w:p>
        </w:tc>
      </w:tr>
      <w:tr w:rsidR="00DA6574" w:rsidRPr="007B29EE" w:rsidTr="00DA6574">
        <w:trPr>
          <w:cantSplit/>
          <w:trHeight w:val="621"/>
          <w:jc w:val="center"/>
        </w:trPr>
        <w:tc>
          <w:tcPr>
            <w:tcW w:w="1319" w:type="dxa"/>
            <w:tcBorders>
              <w:top w:val="nil"/>
              <w:bottom w:val="nil"/>
            </w:tcBorders>
            <w:shd w:val="clear" w:color="auto" w:fill="D9D9D9" w:themeFill="background1" w:themeFillShade="D9"/>
            <w:vAlign w:val="center"/>
          </w:tcPr>
          <w:p w:rsidR="00DA6574" w:rsidRPr="007B29EE" w:rsidRDefault="00DA6574" w:rsidP="00DA6574">
            <w:pPr>
              <w:rPr>
                <w:rFonts w:ascii="Arial" w:hAnsi="Arial" w:cs="Arial"/>
                <w:b/>
                <w:sz w:val="18"/>
                <w:szCs w:val="18"/>
              </w:rPr>
            </w:pPr>
            <w:r w:rsidRPr="007B29EE">
              <w:rPr>
                <w:rFonts w:ascii="Arial" w:hAnsi="Arial" w:cs="Arial"/>
                <w:b/>
                <w:sz w:val="18"/>
                <w:szCs w:val="18"/>
              </w:rPr>
              <w:t>1480</w:t>
            </w:r>
          </w:p>
          <w:p w:rsidR="00DA6574" w:rsidRPr="007B29EE" w:rsidRDefault="00DA6574" w:rsidP="00DA6574">
            <w:pPr>
              <w:rPr>
                <w:rFonts w:ascii="Arial" w:hAnsi="Arial" w:cs="Arial"/>
                <w:b/>
                <w:sz w:val="18"/>
                <w:szCs w:val="18"/>
              </w:rPr>
            </w:pPr>
            <w:r>
              <w:rPr>
                <w:rFonts w:ascii="Arial" w:hAnsi="Arial" w:cs="Arial"/>
                <w:b/>
                <w:sz w:val="18"/>
                <w:szCs w:val="18"/>
              </w:rPr>
              <w:t>(ETG)</w:t>
            </w:r>
          </w:p>
        </w:tc>
        <w:tc>
          <w:tcPr>
            <w:tcW w:w="1164" w:type="dxa"/>
            <w:tcBorders>
              <w:top w:val="nil"/>
              <w:bottom w:val="nil"/>
            </w:tcBorders>
            <w:shd w:val="clear" w:color="auto" w:fill="D9D9D9" w:themeFill="background1" w:themeFillShade="D9"/>
            <w:vAlign w:val="center"/>
          </w:tcPr>
          <w:p w:rsidR="00DA6574" w:rsidRPr="007B29EE" w:rsidRDefault="00DA6574" w:rsidP="00DA6574">
            <w:pPr>
              <w:jc w:val="center"/>
              <w:rPr>
                <w:rFonts w:ascii="Arial" w:hAnsi="Arial" w:cs="Arial"/>
                <w:sz w:val="18"/>
                <w:szCs w:val="18"/>
              </w:rPr>
            </w:pPr>
            <w:r w:rsidRPr="007B29EE">
              <w:rPr>
                <w:rFonts w:ascii="Arial" w:hAnsi="Arial" w:cs="Arial"/>
                <w:sz w:val="18"/>
                <w:szCs w:val="18"/>
              </w:rPr>
              <w:t>Servilhas</w:t>
            </w:r>
          </w:p>
        </w:tc>
        <w:tc>
          <w:tcPr>
            <w:tcW w:w="1164" w:type="dxa"/>
            <w:tcBorders>
              <w:top w:val="nil"/>
              <w:bottom w:val="nil"/>
            </w:tcBorders>
            <w:shd w:val="clear" w:color="auto" w:fill="D9D9D9" w:themeFill="background1" w:themeFillShade="D9"/>
            <w:vAlign w:val="center"/>
          </w:tcPr>
          <w:p w:rsidR="00DA6574" w:rsidRPr="007B29EE" w:rsidRDefault="00DA6574" w:rsidP="00DA6574">
            <w:pPr>
              <w:jc w:val="center"/>
              <w:rPr>
                <w:rFonts w:ascii="Arial" w:hAnsi="Arial" w:cs="Arial"/>
                <w:sz w:val="18"/>
                <w:szCs w:val="18"/>
              </w:rPr>
            </w:pPr>
            <w:r w:rsidRPr="007B29EE">
              <w:rPr>
                <w:rFonts w:ascii="Arial" w:hAnsi="Arial" w:cs="Arial"/>
                <w:sz w:val="18"/>
                <w:szCs w:val="18"/>
              </w:rPr>
              <w:t>Carneiro</w:t>
            </w:r>
          </w:p>
        </w:tc>
        <w:tc>
          <w:tcPr>
            <w:tcW w:w="932" w:type="dxa"/>
            <w:tcBorders>
              <w:top w:val="nil"/>
              <w:bottom w:val="nil"/>
            </w:tcBorders>
            <w:shd w:val="clear" w:color="auto" w:fill="D9D9D9" w:themeFill="background1" w:themeFillShade="D9"/>
            <w:vAlign w:val="center"/>
          </w:tcPr>
          <w:p w:rsidR="00DA6574" w:rsidRPr="007B29EE" w:rsidRDefault="00DA6574" w:rsidP="00DA6574">
            <w:pPr>
              <w:jc w:val="center"/>
              <w:rPr>
                <w:rFonts w:ascii="Arial" w:hAnsi="Arial" w:cs="Arial"/>
                <w:sz w:val="18"/>
                <w:szCs w:val="18"/>
              </w:rPr>
            </w:pPr>
            <w:r w:rsidRPr="007B29EE">
              <w:rPr>
                <w:rFonts w:ascii="Arial" w:hAnsi="Arial" w:cs="Arial"/>
                <w:sz w:val="18"/>
                <w:szCs w:val="18"/>
              </w:rPr>
              <w:t>19 r.</w:t>
            </w:r>
          </w:p>
        </w:tc>
        <w:tc>
          <w:tcPr>
            <w:tcW w:w="1397" w:type="dxa"/>
            <w:tcBorders>
              <w:top w:val="nil"/>
              <w:bottom w:val="nil"/>
            </w:tcBorders>
            <w:shd w:val="clear" w:color="auto" w:fill="D9D9D9" w:themeFill="background1" w:themeFillShade="D9"/>
            <w:vAlign w:val="center"/>
          </w:tcPr>
          <w:p w:rsidR="00DA6574" w:rsidRPr="007B29EE" w:rsidRDefault="00DA6574" w:rsidP="00DA6574">
            <w:pPr>
              <w:jc w:val="center"/>
              <w:rPr>
                <w:rFonts w:ascii="Arial" w:hAnsi="Arial" w:cs="Arial"/>
                <w:sz w:val="18"/>
                <w:szCs w:val="18"/>
              </w:rPr>
            </w:pPr>
            <w:r w:rsidRPr="007B29EE">
              <w:rPr>
                <w:rFonts w:ascii="Arial" w:hAnsi="Arial" w:cs="Arial"/>
                <w:sz w:val="18"/>
                <w:szCs w:val="18"/>
              </w:rPr>
              <w:t>Borzeguins pretos ou de cor</w:t>
            </w:r>
          </w:p>
        </w:tc>
        <w:tc>
          <w:tcPr>
            <w:tcW w:w="1164" w:type="dxa"/>
            <w:tcBorders>
              <w:top w:val="nil"/>
              <w:bottom w:val="nil"/>
            </w:tcBorders>
            <w:shd w:val="clear" w:color="auto" w:fill="D9D9D9" w:themeFill="background1" w:themeFillShade="D9"/>
            <w:vAlign w:val="center"/>
          </w:tcPr>
          <w:p w:rsidR="00DA6574" w:rsidRPr="007B29EE" w:rsidRDefault="00DA6574" w:rsidP="00DA6574">
            <w:pPr>
              <w:jc w:val="center"/>
              <w:rPr>
                <w:rFonts w:ascii="Arial" w:hAnsi="Arial" w:cs="Arial"/>
                <w:sz w:val="18"/>
                <w:szCs w:val="18"/>
              </w:rPr>
            </w:pPr>
            <w:r w:rsidRPr="007B29EE">
              <w:rPr>
                <w:rFonts w:ascii="Arial" w:hAnsi="Arial" w:cs="Arial"/>
                <w:sz w:val="18"/>
                <w:szCs w:val="18"/>
              </w:rPr>
              <w:t>Cordovão</w:t>
            </w:r>
          </w:p>
        </w:tc>
        <w:tc>
          <w:tcPr>
            <w:tcW w:w="983" w:type="dxa"/>
            <w:tcBorders>
              <w:top w:val="nil"/>
              <w:bottom w:val="nil"/>
            </w:tcBorders>
            <w:shd w:val="clear" w:color="auto" w:fill="D9D9D9" w:themeFill="background1" w:themeFillShade="D9"/>
            <w:vAlign w:val="center"/>
          </w:tcPr>
          <w:p w:rsidR="00DA6574" w:rsidRPr="007B29EE" w:rsidRDefault="00DA6574" w:rsidP="00DA6574">
            <w:pPr>
              <w:jc w:val="center"/>
              <w:rPr>
                <w:rFonts w:ascii="Arial" w:hAnsi="Arial" w:cs="Arial"/>
                <w:sz w:val="18"/>
                <w:szCs w:val="18"/>
              </w:rPr>
            </w:pPr>
            <w:r w:rsidRPr="007B29EE">
              <w:rPr>
                <w:rFonts w:ascii="Arial" w:hAnsi="Arial" w:cs="Arial"/>
                <w:sz w:val="18"/>
                <w:szCs w:val="18"/>
              </w:rPr>
              <w:t>80 r.</w:t>
            </w:r>
          </w:p>
        </w:tc>
        <w:tc>
          <w:tcPr>
            <w:tcW w:w="1139" w:type="dxa"/>
            <w:tcBorders>
              <w:top w:val="nil"/>
              <w:bottom w:val="nil"/>
            </w:tcBorders>
            <w:shd w:val="clear" w:color="auto" w:fill="D9D9D9" w:themeFill="background1" w:themeFillShade="D9"/>
            <w:vAlign w:val="center"/>
          </w:tcPr>
          <w:p w:rsidR="00DA6574" w:rsidRPr="007B29EE" w:rsidRDefault="00DA6574" w:rsidP="00DA6574">
            <w:pPr>
              <w:jc w:val="center"/>
              <w:rPr>
                <w:rFonts w:ascii="Arial" w:hAnsi="Arial" w:cs="Arial"/>
                <w:b/>
                <w:sz w:val="18"/>
                <w:szCs w:val="18"/>
              </w:rPr>
            </w:pPr>
            <w:r w:rsidRPr="007B29EE">
              <w:rPr>
                <w:rFonts w:ascii="Arial" w:hAnsi="Arial" w:cs="Arial"/>
                <w:b/>
                <w:sz w:val="18"/>
                <w:szCs w:val="18"/>
              </w:rPr>
              <w:t>321%</w:t>
            </w:r>
          </w:p>
        </w:tc>
      </w:tr>
      <w:tr w:rsidR="00DA6574" w:rsidTr="00DA6574">
        <w:trPr>
          <w:cantSplit/>
          <w:trHeight w:val="621"/>
          <w:jc w:val="center"/>
        </w:trPr>
        <w:tc>
          <w:tcPr>
            <w:tcW w:w="1319" w:type="dxa"/>
            <w:tcBorders>
              <w:top w:val="nil"/>
              <w:bottom w:val="double" w:sz="4" w:space="0" w:color="999999"/>
            </w:tcBorders>
            <w:shd w:val="clear" w:color="auto" w:fill="auto"/>
            <w:vAlign w:val="center"/>
          </w:tcPr>
          <w:p w:rsidR="00DA6574" w:rsidRPr="007B29EE" w:rsidRDefault="00DA6574" w:rsidP="00DA6574">
            <w:pPr>
              <w:rPr>
                <w:rFonts w:ascii="Arial" w:hAnsi="Arial" w:cs="Arial"/>
                <w:b/>
                <w:sz w:val="18"/>
                <w:szCs w:val="18"/>
              </w:rPr>
            </w:pPr>
            <w:r w:rsidRPr="007B29EE">
              <w:rPr>
                <w:rFonts w:ascii="Arial" w:hAnsi="Arial" w:cs="Arial"/>
                <w:b/>
                <w:sz w:val="18"/>
                <w:szCs w:val="18"/>
              </w:rPr>
              <w:t>1498</w:t>
            </w:r>
          </w:p>
          <w:p w:rsidR="00DA6574" w:rsidRPr="007B29EE" w:rsidRDefault="00DA6574" w:rsidP="00DA6574">
            <w:pPr>
              <w:rPr>
                <w:rFonts w:ascii="Arial" w:hAnsi="Arial" w:cs="Arial"/>
                <w:b/>
                <w:sz w:val="18"/>
                <w:szCs w:val="18"/>
              </w:rPr>
            </w:pPr>
            <w:r>
              <w:rPr>
                <w:rFonts w:ascii="Arial" w:hAnsi="Arial" w:cs="Arial"/>
                <w:b/>
                <w:sz w:val="18"/>
                <w:szCs w:val="18"/>
              </w:rPr>
              <w:t>(</w:t>
            </w:r>
            <w:r w:rsidRPr="007B29EE">
              <w:rPr>
                <w:rFonts w:ascii="Arial" w:hAnsi="Arial" w:cs="Arial"/>
                <w:b/>
                <w:sz w:val="18"/>
                <w:szCs w:val="18"/>
              </w:rPr>
              <w:t>Lisboa</w:t>
            </w:r>
            <w:r>
              <w:rPr>
                <w:rFonts w:ascii="Arial" w:hAnsi="Arial" w:cs="Arial"/>
                <w:b/>
                <w:sz w:val="18"/>
                <w:szCs w:val="18"/>
              </w:rPr>
              <w:t>)</w:t>
            </w:r>
          </w:p>
        </w:tc>
        <w:tc>
          <w:tcPr>
            <w:tcW w:w="1164" w:type="dxa"/>
            <w:tcBorders>
              <w:top w:val="nil"/>
              <w:bottom w:val="double" w:sz="4" w:space="0" w:color="999999"/>
            </w:tcBorders>
            <w:shd w:val="clear" w:color="auto" w:fill="auto"/>
            <w:vAlign w:val="center"/>
          </w:tcPr>
          <w:p w:rsidR="00DA6574" w:rsidRPr="007B29EE" w:rsidRDefault="00DA6574" w:rsidP="00DA6574">
            <w:pPr>
              <w:jc w:val="center"/>
              <w:rPr>
                <w:rFonts w:ascii="Arial" w:hAnsi="Arial" w:cs="Arial"/>
                <w:sz w:val="18"/>
                <w:szCs w:val="18"/>
              </w:rPr>
            </w:pPr>
            <w:r w:rsidRPr="007B29EE">
              <w:rPr>
                <w:rFonts w:ascii="Arial" w:hAnsi="Arial" w:cs="Arial"/>
                <w:sz w:val="18"/>
                <w:szCs w:val="18"/>
              </w:rPr>
              <w:t>Servilhas</w:t>
            </w:r>
          </w:p>
        </w:tc>
        <w:tc>
          <w:tcPr>
            <w:tcW w:w="1164" w:type="dxa"/>
            <w:tcBorders>
              <w:top w:val="nil"/>
              <w:bottom w:val="double" w:sz="4" w:space="0" w:color="999999"/>
            </w:tcBorders>
            <w:shd w:val="clear" w:color="auto" w:fill="auto"/>
            <w:vAlign w:val="center"/>
          </w:tcPr>
          <w:p w:rsidR="00DA6574" w:rsidRPr="007B29EE" w:rsidRDefault="00DA6574" w:rsidP="00DA6574">
            <w:pPr>
              <w:jc w:val="center"/>
              <w:rPr>
                <w:rFonts w:ascii="Arial" w:hAnsi="Arial" w:cs="Arial"/>
                <w:sz w:val="18"/>
                <w:szCs w:val="18"/>
              </w:rPr>
            </w:pPr>
            <w:r w:rsidRPr="007B29EE">
              <w:rPr>
                <w:rFonts w:ascii="Arial" w:hAnsi="Arial" w:cs="Arial"/>
                <w:sz w:val="18"/>
                <w:szCs w:val="18"/>
              </w:rPr>
              <w:t>Carneiro</w:t>
            </w:r>
          </w:p>
        </w:tc>
        <w:tc>
          <w:tcPr>
            <w:tcW w:w="932" w:type="dxa"/>
            <w:tcBorders>
              <w:top w:val="nil"/>
              <w:bottom w:val="double" w:sz="4" w:space="0" w:color="999999"/>
            </w:tcBorders>
            <w:shd w:val="clear" w:color="auto" w:fill="auto"/>
            <w:vAlign w:val="center"/>
          </w:tcPr>
          <w:p w:rsidR="00DA6574" w:rsidRPr="007B29EE" w:rsidRDefault="00DA6574" w:rsidP="00DA6574">
            <w:pPr>
              <w:jc w:val="center"/>
              <w:rPr>
                <w:rFonts w:ascii="Arial" w:hAnsi="Arial" w:cs="Arial"/>
                <w:sz w:val="18"/>
                <w:szCs w:val="18"/>
              </w:rPr>
            </w:pPr>
            <w:r w:rsidRPr="007B29EE">
              <w:rPr>
                <w:rFonts w:ascii="Arial" w:hAnsi="Arial" w:cs="Arial"/>
                <w:sz w:val="18"/>
                <w:szCs w:val="18"/>
              </w:rPr>
              <w:t>15 r.</w:t>
            </w:r>
          </w:p>
        </w:tc>
        <w:tc>
          <w:tcPr>
            <w:tcW w:w="1397" w:type="dxa"/>
            <w:tcBorders>
              <w:top w:val="nil"/>
              <w:bottom w:val="double" w:sz="4" w:space="0" w:color="999999"/>
            </w:tcBorders>
            <w:shd w:val="clear" w:color="auto" w:fill="auto"/>
            <w:vAlign w:val="center"/>
          </w:tcPr>
          <w:p w:rsidR="00DA6574" w:rsidRPr="007B29EE" w:rsidRDefault="00DA6574" w:rsidP="00DA6574">
            <w:pPr>
              <w:jc w:val="center"/>
              <w:rPr>
                <w:rFonts w:ascii="Arial" w:hAnsi="Arial" w:cs="Arial"/>
                <w:sz w:val="18"/>
                <w:szCs w:val="18"/>
              </w:rPr>
            </w:pPr>
            <w:r w:rsidRPr="007B29EE">
              <w:rPr>
                <w:rFonts w:ascii="Arial" w:hAnsi="Arial" w:cs="Arial"/>
                <w:sz w:val="18"/>
                <w:szCs w:val="18"/>
              </w:rPr>
              <w:t>Borzeguins de cor</w:t>
            </w:r>
          </w:p>
        </w:tc>
        <w:tc>
          <w:tcPr>
            <w:tcW w:w="1164" w:type="dxa"/>
            <w:tcBorders>
              <w:top w:val="nil"/>
              <w:bottom w:val="double" w:sz="4" w:space="0" w:color="999999"/>
            </w:tcBorders>
            <w:shd w:val="clear" w:color="auto" w:fill="auto"/>
            <w:vAlign w:val="center"/>
          </w:tcPr>
          <w:p w:rsidR="00DA6574" w:rsidRPr="007B29EE" w:rsidRDefault="00DA6574" w:rsidP="00DA6574">
            <w:pPr>
              <w:jc w:val="center"/>
              <w:rPr>
                <w:rFonts w:ascii="Arial" w:hAnsi="Arial" w:cs="Arial"/>
                <w:sz w:val="18"/>
                <w:szCs w:val="18"/>
              </w:rPr>
            </w:pPr>
            <w:r w:rsidRPr="007B29EE">
              <w:rPr>
                <w:rFonts w:ascii="Arial" w:hAnsi="Arial" w:cs="Arial"/>
                <w:sz w:val="18"/>
                <w:szCs w:val="18"/>
              </w:rPr>
              <w:t>Peles da ilha ou do reino</w:t>
            </w:r>
          </w:p>
        </w:tc>
        <w:tc>
          <w:tcPr>
            <w:tcW w:w="983" w:type="dxa"/>
            <w:tcBorders>
              <w:top w:val="nil"/>
              <w:bottom w:val="double" w:sz="4" w:space="0" w:color="999999"/>
            </w:tcBorders>
            <w:shd w:val="clear" w:color="auto" w:fill="auto"/>
            <w:vAlign w:val="center"/>
          </w:tcPr>
          <w:p w:rsidR="00DA6574" w:rsidRPr="007B29EE" w:rsidRDefault="00DA6574" w:rsidP="00DA6574">
            <w:pPr>
              <w:jc w:val="center"/>
              <w:rPr>
                <w:rFonts w:ascii="Arial" w:hAnsi="Arial" w:cs="Arial"/>
                <w:sz w:val="18"/>
                <w:szCs w:val="18"/>
              </w:rPr>
            </w:pPr>
            <w:r w:rsidRPr="007B29EE">
              <w:rPr>
                <w:rFonts w:ascii="Arial" w:hAnsi="Arial" w:cs="Arial"/>
                <w:sz w:val="18"/>
                <w:szCs w:val="18"/>
              </w:rPr>
              <w:t>140 r.</w:t>
            </w:r>
          </w:p>
        </w:tc>
        <w:tc>
          <w:tcPr>
            <w:tcW w:w="1139" w:type="dxa"/>
            <w:tcBorders>
              <w:top w:val="nil"/>
              <w:bottom w:val="double" w:sz="4" w:space="0" w:color="999999"/>
            </w:tcBorders>
            <w:shd w:val="clear" w:color="auto" w:fill="auto"/>
            <w:vAlign w:val="center"/>
          </w:tcPr>
          <w:p w:rsidR="00DA6574" w:rsidRPr="007B29EE" w:rsidRDefault="00DA6574" w:rsidP="00DA6574">
            <w:pPr>
              <w:jc w:val="center"/>
              <w:rPr>
                <w:rFonts w:ascii="Arial" w:hAnsi="Arial" w:cs="Arial"/>
                <w:b/>
                <w:sz w:val="18"/>
                <w:szCs w:val="18"/>
              </w:rPr>
            </w:pPr>
            <w:r w:rsidRPr="007B29EE">
              <w:rPr>
                <w:rFonts w:ascii="Arial" w:hAnsi="Arial" w:cs="Arial"/>
                <w:b/>
                <w:sz w:val="18"/>
                <w:szCs w:val="18"/>
              </w:rPr>
              <w:t>434%</w:t>
            </w:r>
          </w:p>
        </w:tc>
      </w:tr>
    </w:tbl>
    <w:p w:rsidR="00DA6574" w:rsidRDefault="00DA6574" w:rsidP="00DA6574">
      <w:pPr>
        <w:spacing w:line="360" w:lineRule="auto"/>
        <w:jc w:val="both"/>
      </w:pPr>
    </w:p>
    <w:p w:rsidR="00DA6574" w:rsidRDefault="00DA6574" w:rsidP="008253B1">
      <w:pPr>
        <w:spacing w:line="360" w:lineRule="auto"/>
        <w:ind w:firstLine="360"/>
        <w:jc w:val="both"/>
      </w:pPr>
      <w:r>
        <w:t>Sensíveis à diversidade de valores decorrente dos muitos tipos de calçado, da espécie de registo (compras, taxas e testemunhos) e das diferenças geográficas, a ideia que se extraí é de descida do preço a partir de finais</w:t>
      </w:r>
      <w:r w:rsidR="00504D0D">
        <w:t xml:space="preserve"> do século XIV, embora dentro de um</w:t>
      </w:r>
      <w:r>
        <w:t xml:space="preserve"> quadro de grande estabilidade. Não se obtiveram preços de venda ou taxas para a primeira metade de Trezentos. Em todo o caso, é possível comparar um registo desse período com outro muito similar de 1473, ou seja, do valor atribuído por uma confraria a um par de sapatos que o pregoeiro ou andador devia receber sempre que um dos confrades falecesse</w:t>
      </w:r>
      <w:r>
        <w:rPr>
          <w:rStyle w:val="Refdenotaderodap"/>
        </w:rPr>
        <w:footnoteReference w:id="829"/>
      </w:r>
      <w:r>
        <w:t>. É muito interessante verificar que os valores apontados de 2 soldos em 1329 (Viana do Alentejo) e de 10 reais brancos em 1473 (Torres Novas) traduzem quase o mesmo conteúdo de prata e a mesma relação com o preço de uma galinha num espaço temporal de 144 anos: 1,12 e 1,11 g Ag; 2 para 3 soldos e 10 para 15 reais. Ressalvando a padronização deste tipo de cláusulas, não deixa de significar bastante sobre a referida estabilidade. Concorre também para a ideia de estabilidade a oscilação máxima conhecida para a equivalência em prata de um par de sapatos novos de cordovão (cerca de 150%) e a comparação do preço nominal com o de outros produtos.</w:t>
      </w:r>
    </w:p>
    <w:p w:rsidR="008253B1" w:rsidRDefault="008253B1" w:rsidP="008253B1">
      <w:pPr>
        <w:spacing w:line="360" w:lineRule="auto"/>
        <w:ind w:firstLine="360"/>
        <w:jc w:val="both"/>
      </w:pPr>
    </w:p>
    <w:p w:rsidR="00DA6574" w:rsidRDefault="00DA6574" w:rsidP="0072223C">
      <w:pPr>
        <w:jc w:val="center"/>
        <w:rPr>
          <w:b/>
          <w:sz w:val="22"/>
          <w:szCs w:val="22"/>
        </w:rPr>
      </w:pPr>
      <w:r>
        <w:rPr>
          <w:b/>
          <w:sz w:val="22"/>
          <w:szCs w:val="22"/>
        </w:rPr>
        <w:lastRenderedPageBreak/>
        <w:t xml:space="preserve">Quadro </w:t>
      </w:r>
      <w:r w:rsidR="008253B1">
        <w:rPr>
          <w:b/>
          <w:sz w:val="22"/>
          <w:szCs w:val="22"/>
        </w:rPr>
        <w:t>XXII</w:t>
      </w:r>
      <w:r w:rsidRPr="007B5A2C">
        <w:rPr>
          <w:b/>
          <w:sz w:val="22"/>
          <w:szCs w:val="22"/>
        </w:rPr>
        <w:t xml:space="preserve">. Preço </w:t>
      </w:r>
      <w:r>
        <w:rPr>
          <w:b/>
          <w:sz w:val="22"/>
          <w:szCs w:val="22"/>
        </w:rPr>
        <w:t>do calçado</w:t>
      </w:r>
      <w:r w:rsidRPr="007B5A2C">
        <w:rPr>
          <w:b/>
          <w:sz w:val="22"/>
          <w:szCs w:val="22"/>
        </w:rPr>
        <w:t xml:space="preserve"> (</w:t>
      </w:r>
      <w:r>
        <w:rPr>
          <w:b/>
          <w:sz w:val="22"/>
          <w:szCs w:val="22"/>
        </w:rPr>
        <w:t>equivalência em outros produtos: 1379-1498)</w:t>
      </w:r>
      <w:r w:rsidR="0072223C">
        <w:rPr>
          <w:b/>
          <w:sz w:val="22"/>
          <w:szCs w:val="22"/>
        </w:rPr>
        <w:t>.</w:t>
      </w:r>
    </w:p>
    <w:p w:rsidR="00DA6574" w:rsidRPr="00DA3A3F" w:rsidRDefault="00DA6574" w:rsidP="00DA6574">
      <w:pPr>
        <w:jc w:val="both"/>
        <w:rPr>
          <w:b/>
          <w:sz w:val="22"/>
          <w:szCs w:val="22"/>
        </w:rPr>
      </w:pPr>
    </w:p>
    <w:tbl>
      <w:tblPr>
        <w:tblW w:w="7536" w:type="dxa"/>
        <w:jc w:val="center"/>
        <w:tblInd w:w="-433" w:type="dxa"/>
        <w:tblBorders>
          <w:top w:val="double" w:sz="4" w:space="0" w:color="999999"/>
          <w:left w:val="double" w:sz="4" w:space="0" w:color="999999"/>
          <w:bottom w:val="double" w:sz="4" w:space="0" w:color="999999"/>
          <w:right w:val="double" w:sz="4" w:space="0" w:color="999999"/>
          <w:insideV w:val="single" w:sz="2" w:space="0" w:color="FFFFFF"/>
        </w:tblBorders>
        <w:shd w:val="clear" w:color="auto" w:fill="FFFFFF" w:themeFill="background1"/>
        <w:tblLayout w:type="fixed"/>
        <w:tblLook w:val="0000" w:firstRow="0" w:lastRow="0" w:firstColumn="0" w:lastColumn="0" w:noHBand="0" w:noVBand="0"/>
      </w:tblPr>
      <w:tblGrid>
        <w:gridCol w:w="1204"/>
        <w:gridCol w:w="1266"/>
        <w:gridCol w:w="1266"/>
        <w:gridCol w:w="1266"/>
        <w:gridCol w:w="1267"/>
        <w:gridCol w:w="1267"/>
      </w:tblGrid>
      <w:tr w:rsidR="00DA6574" w:rsidTr="00DA6574">
        <w:trPr>
          <w:cantSplit/>
          <w:trHeight w:val="340"/>
          <w:jc w:val="center"/>
        </w:trPr>
        <w:tc>
          <w:tcPr>
            <w:tcW w:w="1204" w:type="dxa"/>
            <w:tcBorders>
              <w:top w:val="double" w:sz="4" w:space="0" w:color="999999"/>
            </w:tcBorders>
            <w:shd w:val="clear" w:color="auto" w:fill="BFBFBF" w:themeFill="background1" w:themeFillShade="BF"/>
            <w:vAlign w:val="center"/>
          </w:tcPr>
          <w:p w:rsidR="00DA6574" w:rsidRDefault="00DA6574" w:rsidP="00DA6574">
            <w:pPr>
              <w:rPr>
                <w:rFonts w:ascii="Arial" w:hAnsi="Arial" w:cs="Arial"/>
                <w:b/>
                <w:sz w:val="18"/>
                <w:szCs w:val="18"/>
              </w:rPr>
            </w:pPr>
            <w:r w:rsidRPr="008A6D01">
              <w:rPr>
                <w:rFonts w:ascii="Arial" w:hAnsi="Arial" w:cs="Arial"/>
                <w:b/>
                <w:sz w:val="18"/>
                <w:szCs w:val="18"/>
              </w:rPr>
              <w:t>Período</w:t>
            </w:r>
          </w:p>
          <w:p w:rsidR="00DA6574" w:rsidRPr="008A6D01" w:rsidRDefault="00DA6574" w:rsidP="00DA6574">
            <w:pPr>
              <w:rPr>
                <w:rFonts w:ascii="Arial" w:hAnsi="Arial" w:cs="Arial"/>
                <w:b/>
                <w:sz w:val="18"/>
                <w:szCs w:val="18"/>
              </w:rPr>
            </w:pPr>
            <w:r>
              <w:rPr>
                <w:rFonts w:ascii="Arial" w:hAnsi="Arial" w:cs="Arial"/>
                <w:b/>
                <w:sz w:val="18"/>
                <w:szCs w:val="18"/>
              </w:rPr>
              <w:t>(espaço)</w:t>
            </w:r>
          </w:p>
        </w:tc>
        <w:tc>
          <w:tcPr>
            <w:tcW w:w="1266" w:type="dxa"/>
            <w:tcBorders>
              <w:top w:val="double" w:sz="4" w:space="0" w:color="999999"/>
            </w:tcBorders>
            <w:shd w:val="clear" w:color="auto" w:fill="BFBFBF" w:themeFill="background1" w:themeFillShade="BF"/>
            <w:vAlign w:val="center"/>
          </w:tcPr>
          <w:p w:rsidR="00DA6574" w:rsidRPr="008A6D01" w:rsidRDefault="00DA6574" w:rsidP="00DA6574">
            <w:pPr>
              <w:jc w:val="center"/>
              <w:rPr>
                <w:rFonts w:ascii="Arial" w:hAnsi="Arial" w:cs="Arial"/>
                <w:b/>
                <w:sz w:val="18"/>
                <w:szCs w:val="18"/>
              </w:rPr>
            </w:pPr>
            <w:r>
              <w:rPr>
                <w:rFonts w:ascii="Arial" w:hAnsi="Arial" w:cs="Arial"/>
                <w:b/>
                <w:sz w:val="18"/>
                <w:szCs w:val="18"/>
              </w:rPr>
              <w:t>Sapatos de cordovão</w:t>
            </w:r>
          </w:p>
        </w:tc>
        <w:tc>
          <w:tcPr>
            <w:tcW w:w="1266" w:type="dxa"/>
            <w:tcBorders>
              <w:top w:val="double" w:sz="4" w:space="0" w:color="999999"/>
            </w:tcBorders>
            <w:shd w:val="clear" w:color="auto" w:fill="BFBFBF" w:themeFill="background1" w:themeFillShade="BF"/>
            <w:vAlign w:val="center"/>
          </w:tcPr>
          <w:p w:rsidR="00DA6574" w:rsidRDefault="00DA6574" w:rsidP="00DA6574">
            <w:pPr>
              <w:jc w:val="center"/>
              <w:rPr>
                <w:rFonts w:ascii="Arial" w:hAnsi="Arial" w:cs="Arial"/>
                <w:b/>
                <w:sz w:val="18"/>
                <w:szCs w:val="18"/>
              </w:rPr>
            </w:pPr>
            <w:r>
              <w:rPr>
                <w:rFonts w:ascii="Arial" w:hAnsi="Arial" w:cs="Arial"/>
                <w:b/>
                <w:sz w:val="18"/>
                <w:szCs w:val="18"/>
              </w:rPr>
              <w:t>Galinhas</w:t>
            </w:r>
          </w:p>
        </w:tc>
        <w:tc>
          <w:tcPr>
            <w:tcW w:w="1266" w:type="dxa"/>
            <w:tcBorders>
              <w:top w:val="double" w:sz="4" w:space="0" w:color="999999"/>
            </w:tcBorders>
            <w:shd w:val="clear" w:color="auto" w:fill="BFBFBF" w:themeFill="background1" w:themeFillShade="BF"/>
            <w:vAlign w:val="center"/>
          </w:tcPr>
          <w:p w:rsidR="00DA6574" w:rsidRDefault="00DA6574" w:rsidP="00DA6574">
            <w:pPr>
              <w:jc w:val="center"/>
              <w:rPr>
                <w:rFonts w:ascii="Arial" w:hAnsi="Arial" w:cs="Arial"/>
                <w:b/>
                <w:sz w:val="18"/>
                <w:szCs w:val="18"/>
              </w:rPr>
            </w:pPr>
            <w:r>
              <w:rPr>
                <w:rFonts w:ascii="Arial" w:hAnsi="Arial" w:cs="Arial"/>
                <w:b/>
                <w:sz w:val="18"/>
                <w:szCs w:val="18"/>
              </w:rPr>
              <w:t>Pescadas</w:t>
            </w:r>
          </w:p>
        </w:tc>
        <w:tc>
          <w:tcPr>
            <w:tcW w:w="1267" w:type="dxa"/>
            <w:tcBorders>
              <w:top w:val="double" w:sz="4" w:space="0" w:color="999999"/>
            </w:tcBorders>
            <w:shd w:val="clear" w:color="auto" w:fill="BFBFBF" w:themeFill="background1" w:themeFillShade="BF"/>
            <w:vAlign w:val="center"/>
          </w:tcPr>
          <w:p w:rsidR="00DA6574" w:rsidRDefault="00DA6574" w:rsidP="00DA6574">
            <w:pPr>
              <w:jc w:val="center"/>
              <w:rPr>
                <w:rFonts w:ascii="Arial" w:hAnsi="Arial" w:cs="Arial"/>
                <w:b/>
                <w:sz w:val="18"/>
                <w:szCs w:val="18"/>
              </w:rPr>
            </w:pPr>
            <w:r>
              <w:rPr>
                <w:rFonts w:ascii="Arial" w:hAnsi="Arial" w:cs="Arial"/>
                <w:b/>
                <w:sz w:val="18"/>
                <w:szCs w:val="18"/>
              </w:rPr>
              <w:t>Alqueires de trigo</w:t>
            </w:r>
          </w:p>
        </w:tc>
        <w:tc>
          <w:tcPr>
            <w:tcW w:w="1267" w:type="dxa"/>
            <w:tcBorders>
              <w:top w:val="double" w:sz="4" w:space="0" w:color="999999"/>
            </w:tcBorders>
            <w:shd w:val="clear" w:color="auto" w:fill="BFBFBF" w:themeFill="background1" w:themeFillShade="BF"/>
            <w:vAlign w:val="center"/>
          </w:tcPr>
          <w:p w:rsidR="00DA6574" w:rsidRDefault="00DA6574" w:rsidP="00DA6574">
            <w:pPr>
              <w:jc w:val="center"/>
              <w:rPr>
                <w:rFonts w:ascii="Arial" w:hAnsi="Arial" w:cs="Arial"/>
                <w:b/>
                <w:sz w:val="18"/>
                <w:szCs w:val="18"/>
              </w:rPr>
            </w:pPr>
            <w:r>
              <w:rPr>
                <w:rFonts w:ascii="Arial" w:hAnsi="Arial" w:cs="Arial"/>
                <w:b/>
                <w:sz w:val="18"/>
                <w:szCs w:val="18"/>
              </w:rPr>
              <w:t>Telhas</w:t>
            </w:r>
          </w:p>
        </w:tc>
      </w:tr>
      <w:tr w:rsidR="00DA6574" w:rsidTr="00DA6574">
        <w:trPr>
          <w:cantSplit/>
          <w:trHeight w:val="424"/>
          <w:jc w:val="center"/>
        </w:trPr>
        <w:tc>
          <w:tcPr>
            <w:tcW w:w="1204" w:type="dxa"/>
            <w:tcBorders>
              <w:top w:val="nil"/>
              <w:bottom w:val="nil"/>
            </w:tcBorders>
            <w:shd w:val="clear" w:color="auto" w:fill="D9D9D9" w:themeFill="background1" w:themeFillShade="D9"/>
            <w:vAlign w:val="center"/>
          </w:tcPr>
          <w:p w:rsidR="00DA6574" w:rsidRPr="006D4211" w:rsidRDefault="00DA6574" w:rsidP="00DA6574">
            <w:pPr>
              <w:rPr>
                <w:rFonts w:ascii="Arial" w:hAnsi="Arial" w:cs="Arial"/>
                <w:b/>
                <w:sz w:val="18"/>
                <w:szCs w:val="18"/>
              </w:rPr>
            </w:pPr>
            <w:r w:rsidRPr="006D4211">
              <w:rPr>
                <w:rFonts w:ascii="Arial" w:hAnsi="Arial" w:cs="Arial"/>
                <w:b/>
                <w:sz w:val="18"/>
                <w:szCs w:val="18"/>
              </w:rPr>
              <w:t>1379</w:t>
            </w:r>
          </w:p>
          <w:p w:rsidR="00DA6574" w:rsidRPr="006D4211" w:rsidRDefault="00DA6574" w:rsidP="00DA6574">
            <w:pPr>
              <w:rPr>
                <w:rFonts w:ascii="Arial" w:hAnsi="Arial" w:cs="Arial"/>
                <w:b/>
                <w:sz w:val="18"/>
                <w:szCs w:val="18"/>
              </w:rPr>
            </w:pPr>
            <w:r>
              <w:rPr>
                <w:rFonts w:ascii="Arial" w:hAnsi="Arial" w:cs="Arial"/>
                <w:b/>
                <w:sz w:val="18"/>
                <w:szCs w:val="18"/>
              </w:rPr>
              <w:t>(</w:t>
            </w:r>
            <w:r w:rsidRPr="006D4211">
              <w:rPr>
                <w:rFonts w:ascii="Arial" w:hAnsi="Arial" w:cs="Arial"/>
                <w:b/>
                <w:sz w:val="18"/>
                <w:szCs w:val="18"/>
              </w:rPr>
              <w:t>ETG</w:t>
            </w:r>
            <w:r>
              <w:rPr>
                <w:rFonts w:ascii="Arial" w:hAnsi="Arial" w:cs="Arial"/>
                <w:b/>
                <w:sz w:val="18"/>
                <w:szCs w:val="18"/>
              </w:rPr>
              <w:t>)</w:t>
            </w:r>
          </w:p>
        </w:tc>
        <w:tc>
          <w:tcPr>
            <w:tcW w:w="1266" w:type="dxa"/>
            <w:tcBorders>
              <w:top w:val="nil"/>
              <w:bottom w:val="nil"/>
            </w:tcBorders>
            <w:shd w:val="clear" w:color="auto" w:fill="D9D9D9" w:themeFill="background1" w:themeFillShade="D9"/>
            <w:vAlign w:val="center"/>
          </w:tcPr>
          <w:p w:rsidR="00DA6574" w:rsidRPr="005638B3" w:rsidRDefault="00DA6574" w:rsidP="00DA6574">
            <w:pPr>
              <w:jc w:val="center"/>
              <w:rPr>
                <w:rFonts w:ascii="Arial" w:hAnsi="Arial" w:cs="Arial"/>
                <w:sz w:val="18"/>
                <w:szCs w:val="18"/>
              </w:rPr>
            </w:pPr>
            <w:r w:rsidRPr="005638B3">
              <w:rPr>
                <w:rFonts w:ascii="Arial" w:hAnsi="Arial" w:cs="Arial"/>
                <w:sz w:val="18"/>
                <w:szCs w:val="18"/>
              </w:rPr>
              <w:t>14 s.</w:t>
            </w:r>
          </w:p>
        </w:tc>
        <w:tc>
          <w:tcPr>
            <w:tcW w:w="1266" w:type="dxa"/>
            <w:tcBorders>
              <w:top w:val="nil"/>
              <w:bottom w:val="nil"/>
            </w:tcBorders>
            <w:shd w:val="clear" w:color="auto" w:fill="D9D9D9" w:themeFill="background1" w:themeFillShade="D9"/>
            <w:vAlign w:val="center"/>
          </w:tcPr>
          <w:p w:rsidR="00DA6574" w:rsidRPr="005638B3" w:rsidRDefault="00DA6574" w:rsidP="00DA6574">
            <w:pPr>
              <w:jc w:val="center"/>
              <w:rPr>
                <w:rFonts w:ascii="Arial" w:hAnsi="Arial" w:cs="Arial"/>
                <w:sz w:val="18"/>
                <w:szCs w:val="18"/>
              </w:rPr>
            </w:pPr>
            <w:r>
              <w:rPr>
                <w:rFonts w:ascii="Arial" w:hAnsi="Arial" w:cs="Arial"/>
                <w:sz w:val="18"/>
                <w:szCs w:val="18"/>
              </w:rPr>
              <w:t>2,8</w:t>
            </w:r>
          </w:p>
        </w:tc>
        <w:tc>
          <w:tcPr>
            <w:tcW w:w="1266" w:type="dxa"/>
            <w:tcBorders>
              <w:top w:val="nil"/>
              <w:bottom w:val="nil"/>
            </w:tcBorders>
            <w:shd w:val="clear" w:color="auto" w:fill="D9D9D9" w:themeFill="background1" w:themeFillShade="D9"/>
            <w:vAlign w:val="center"/>
          </w:tcPr>
          <w:p w:rsidR="00DA6574" w:rsidRPr="005638B3" w:rsidRDefault="00DA6574" w:rsidP="00DA6574">
            <w:pPr>
              <w:jc w:val="center"/>
              <w:rPr>
                <w:rFonts w:ascii="Arial" w:hAnsi="Arial" w:cs="Arial"/>
                <w:sz w:val="18"/>
                <w:szCs w:val="18"/>
              </w:rPr>
            </w:pPr>
            <w:r>
              <w:rPr>
                <w:rFonts w:ascii="Arial" w:hAnsi="Arial" w:cs="Arial"/>
                <w:sz w:val="18"/>
                <w:szCs w:val="18"/>
              </w:rPr>
              <w:t>-</w:t>
            </w:r>
          </w:p>
        </w:tc>
        <w:tc>
          <w:tcPr>
            <w:tcW w:w="1267" w:type="dxa"/>
            <w:tcBorders>
              <w:top w:val="nil"/>
              <w:bottom w:val="nil"/>
            </w:tcBorders>
            <w:shd w:val="clear" w:color="auto" w:fill="D9D9D9" w:themeFill="background1" w:themeFillShade="D9"/>
            <w:vAlign w:val="center"/>
          </w:tcPr>
          <w:p w:rsidR="00DA6574" w:rsidRPr="00041750" w:rsidRDefault="00DA6574" w:rsidP="00DA6574">
            <w:pPr>
              <w:jc w:val="center"/>
              <w:rPr>
                <w:rFonts w:ascii="Arial" w:hAnsi="Arial" w:cs="Arial"/>
                <w:sz w:val="18"/>
                <w:szCs w:val="18"/>
              </w:rPr>
            </w:pPr>
            <w:r>
              <w:rPr>
                <w:rFonts w:ascii="Arial" w:hAnsi="Arial" w:cs="Arial"/>
                <w:sz w:val="18"/>
                <w:szCs w:val="18"/>
              </w:rPr>
              <w:t>2</w:t>
            </w:r>
          </w:p>
        </w:tc>
        <w:tc>
          <w:tcPr>
            <w:tcW w:w="1267" w:type="dxa"/>
            <w:tcBorders>
              <w:top w:val="nil"/>
              <w:bottom w:val="nil"/>
            </w:tcBorders>
            <w:shd w:val="clear" w:color="auto" w:fill="D9D9D9" w:themeFill="background1" w:themeFillShade="D9"/>
            <w:vAlign w:val="center"/>
          </w:tcPr>
          <w:p w:rsidR="00DA6574" w:rsidRPr="005638B3" w:rsidRDefault="00DA6574" w:rsidP="00DA6574">
            <w:pPr>
              <w:jc w:val="center"/>
              <w:rPr>
                <w:rFonts w:ascii="Arial" w:hAnsi="Arial" w:cs="Arial"/>
                <w:sz w:val="18"/>
                <w:szCs w:val="18"/>
              </w:rPr>
            </w:pPr>
            <w:r>
              <w:rPr>
                <w:rFonts w:ascii="Arial" w:hAnsi="Arial" w:cs="Arial"/>
                <w:sz w:val="18"/>
                <w:szCs w:val="18"/>
              </w:rPr>
              <w:t>156</w:t>
            </w:r>
          </w:p>
        </w:tc>
      </w:tr>
      <w:tr w:rsidR="00DA6574" w:rsidTr="00DA6574">
        <w:trPr>
          <w:cantSplit/>
          <w:trHeight w:val="74"/>
          <w:jc w:val="center"/>
        </w:trPr>
        <w:tc>
          <w:tcPr>
            <w:tcW w:w="1204" w:type="dxa"/>
            <w:tcBorders>
              <w:top w:val="nil"/>
              <w:bottom w:val="nil"/>
            </w:tcBorders>
            <w:shd w:val="clear" w:color="auto" w:fill="FFFFFF" w:themeFill="background1"/>
            <w:vAlign w:val="center"/>
          </w:tcPr>
          <w:p w:rsidR="00DA6574" w:rsidRPr="006D4211" w:rsidRDefault="00DA6574" w:rsidP="00DA6574">
            <w:pPr>
              <w:rPr>
                <w:rFonts w:ascii="Arial" w:hAnsi="Arial" w:cs="Arial"/>
                <w:b/>
                <w:sz w:val="18"/>
                <w:szCs w:val="18"/>
              </w:rPr>
            </w:pPr>
            <w:r w:rsidRPr="006D4211">
              <w:rPr>
                <w:rFonts w:ascii="Arial" w:hAnsi="Arial" w:cs="Arial"/>
                <w:b/>
                <w:sz w:val="18"/>
                <w:szCs w:val="18"/>
              </w:rPr>
              <w:t>1401</w:t>
            </w:r>
          </w:p>
          <w:p w:rsidR="00DA6574" w:rsidRPr="006D4211" w:rsidRDefault="00DA6574" w:rsidP="00DA6574">
            <w:pPr>
              <w:rPr>
                <w:rFonts w:ascii="Arial" w:hAnsi="Arial" w:cs="Arial"/>
                <w:b/>
                <w:sz w:val="18"/>
                <w:szCs w:val="18"/>
              </w:rPr>
            </w:pPr>
            <w:r>
              <w:rPr>
                <w:rFonts w:ascii="Arial" w:hAnsi="Arial" w:cs="Arial"/>
                <w:b/>
                <w:sz w:val="18"/>
                <w:szCs w:val="18"/>
              </w:rPr>
              <w:t>(</w:t>
            </w:r>
            <w:r w:rsidRPr="006D4211">
              <w:rPr>
                <w:rFonts w:ascii="Arial" w:hAnsi="Arial" w:cs="Arial"/>
                <w:b/>
                <w:sz w:val="18"/>
                <w:szCs w:val="18"/>
              </w:rPr>
              <w:t>Porto</w:t>
            </w:r>
            <w:r>
              <w:rPr>
                <w:rFonts w:ascii="Arial" w:hAnsi="Arial" w:cs="Arial"/>
                <w:b/>
                <w:sz w:val="18"/>
                <w:szCs w:val="18"/>
              </w:rPr>
              <w:t>)</w:t>
            </w:r>
          </w:p>
        </w:tc>
        <w:tc>
          <w:tcPr>
            <w:tcW w:w="1266" w:type="dxa"/>
            <w:tcBorders>
              <w:top w:val="nil"/>
              <w:bottom w:val="nil"/>
            </w:tcBorders>
            <w:shd w:val="clear" w:color="auto" w:fill="FFFFFF" w:themeFill="background1"/>
            <w:vAlign w:val="center"/>
          </w:tcPr>
          <w:p w:rsidR="00DA6574" w:rsidRPr="00041750" w:rsidRDefault="00DA6574" w:rsidP="00DA6574">
            <w:pPr>
              <w:jc w:val="center"/>
              <w:rPr>
                <w:rFonts w:ascii="Arial" w:hAnsi="Arial" w:cs="Arial"/>
                <w:sz w:val="18"/>
                <w:szCs w:val="18"/>
              </w:rPr>
            </w:pPr>
            <w:r>
              <w:rPr>
                <w:rFonts w:ascii="Arial" w:hAnsi="Arial" w:cs="Arial"/>
                <w:sz w:val="18"/>
                <w:szCs w:val="18"/>
              </w:rPr>
              <w:t>13 rs.</w:t>
            </w:r>
          </w:p>
        </w:tc>
        <w:tc>
          <w:tcPr>
            <w:tcW w:w="1266" w:type="dxa"/>
            <w:tcBorders>
              <w:top w:val="nil"/>
              <w:bottom w:val="nil"/>
            </w:tcBorders>
            <w:shd w:val="clear" w:color="auto" w:fill="FFFFFF" w:themeFill="background1"/>
            <w:vAlign w:val="center"/>
          </w:tcPr>
          <w:p w:rsidR="00DA6574" w:rsidRPr="00041750" w:rsidRDefault="00DA6574" w:rsidP="00DA6574">
            <w:pPr>
              <w:jc w:val="center"/>
              <w:rPr>
                <w:rFonts w:ascii="Arial" w:hAnsi="Arial" w:cs="Arial"/>
                <w:sz w:val="18"/>
                <w:szCs w:val="18"/>
              </w:rPr>
            </w:pPr>
            <w:r>
              <w:rPr>
                <w:rFonts w:ascii="Arial" w:hAnsi="Arial" w:cs="Arial"/>
                <w:sz w:val="18"/>
                <w:szCs w:val="18"/>
              </w:rPr>
              <w:t>-</w:t>
            </w:r>
          </w:p>
        </w:tc>
        <w:tc>
          <w:tcPr>
            <w:tcW w:w="1266" w:type="dxa"/>
            <w:tcBorders>
              <w:top w:val="nil"/>
              <w:bottom w:val="nil"/>
            </w:tcBorders>
            <w:shd w:val="clear" w:color="auto" w:fill="FFFFFF" w:themeFill="background1"/>
            <w:vAlign w:val="center"/>
          </w:tcPr>
          <w:p w:rsidR="00DA6574" w:rsidRPr="00041750" w:rsidRDefault="00DA6574" w:rsidP="00DA6574">
            <w:pPr>
              <w:jc w:val="center"/>
              <w:rPr>
                <w:rFonts w:ascii="Arial" w:hAnsi="Arial" w:cs="Arial"/>
                <w:sz w:val="18"/>
                <w:szCs w:val="18"/>
              </w:rPr>
            </w:pPr>
            <w:r>
              <w:rPr>
                <w:rFonts w:ascii="Arial" w:hAnsi="Arial" w:cs="Arial"/>
                <w:sz w:val="18"/>
                <w:szCs w:val="18"/>
              </w:rPr>
              <w:t>-</w:t>
            </w:r>
          </w:p>
        </w:tc>
        <w:tc>
          <w:tcPr>
            <w:tcW w:w="1267" w:type="dxa"/>
            <w:tcBorders>
              <w:top w:val="nil"/>
              <w:bottom w:val="nil"/>
            </w:tcBorders>
            <w:shd w:val="clear" w:color="auto" w:fill="FFFFFF" w:themeFill="background1"/>
            <w:vAlign w:val="center"/>
          </w:tcPr>
          <w:p w:rsidR="00DA6574" w:rsidRPr="00041750" w:rsidRDefault="00DA6574" w:rsidP="00DA6574">
            <w:pPr>
              <w:jc w:val="center"/>
              <w:rPr>
                <w:rFonts w:ascii="Arial" w:hAnsi="Arial" w:cs="Arial"/>
                <w:sz w:val="18"/>
                <w:szCs w:val="18"/>
              </w:rPr>
            </w:pPr>
            <w:r>
              <w:rPr>
                <w:rFonts w:ascii="Arial" w:hAnsi="Arial" w:cs="Arial"/>
                <w:sz w:val="18"/>
                <w:szCs w:val="18"/>
              </w:rPr>
              <w:t>-</w:t>
            </w:r>
          </w:p>
        </w:tc>
        <w:tc>
          <w:tcPr>
            <w:tcW w:w="1267" w:type="dxa"/>
            <w:tcBorders>
              <w:top w:val="nil"/>
              <w:bottom w:val="nil"/>
            </w:tcBorders>
            <w:shd w:val="clear" w:color="auto" w:fill="FFFFFF" w:themeFill="background1"/>
            <w:vAlign w:val="center"/>
          </w:tcPr>
          <w:p w:rsidR="00DA6574" w:rsidRPr="00041750" w:rsidRDefault="00DA6574" w:rsidP="00DA6574">
            <w:pPr>
              <w:jc w:val="center"/>
              <w:rPr>
                <w:rFonts w:ascii="Arial" w:hAnsi="Arial" w:cs="Arial"/>
                <w:sz w:val="18"/>
                <w:szCs w:val="18"/>
              </w:rPr>
            </w:pPr>
            <w:r>
              <w:rPr>
                <w:rFonts w:ascii="Arial" w:hAnsi="Arial" w:cs="Arial"/>
                <w:sz w:val="18"/>
                <w:szCs w:val="18"/>
              </w:rPr>
              <w:t>-</w:t>
            </w:r>
          </w:p>
        </w:tc>
      </w:tr>
      <w:tr w:rsidR="00DA6574" w:rsidTr="00DA6574">
        <w:trPr>
          <w:cantSplit/>
          <w:trHeight w:val="74"/>
          <w:jc w:val="center"/>
        </w:trPr>
        <w:tc>
          <w:tcPr>
            <w:tcW w:w="1204" w:type="dxa"/>
            <w:tcBorders>
              <w:top w:val="nil"/>
              <w:bottom w:val="nil"/>
            </w:tcBorders>
            <w:shd w:val="clear" w:color="auto" w:fill="D9D9D9" w:themeFill="background1" w:themeFillShade="D9"/>
            <w:vAlign w:val="center"/>
          </w:tcPr>
          <w:p w:rsidR="00DA6574" w:rsidRPr="006D4211" w:rsidRDefault="00DA6574" w:rsidP="00DA6574">
            <w:pPr>
              <w:rPr>
                <w:rFonts w:ascii="Arial" w:hAnsi="Arial" w:cs="Arial"/>
                <w:b/>
                <w:sz w:val="18"/>
                <w:szCs w:val="18"/>
              </w:rPr>
            </w:pPr>
            <w:r w:rsidRPr="006D4211">
              <w:rPr>
                <w:rFonts w:ascii="Arial" w:hAnsi="Arial" w:cs="Arial"/>
                <w:b/>
                <w:sz w:val="18"/>
                <w:szCs w:val="18"/>
              </w:rPr>
              <w:t>14[20-29]</w:t>
            </w:r>
          </w:p>
          <w:p w:rsidR="00DA6574" w:rsidRPr="006D4211" w:rsidRDefault="00DA6574" w:rsidP="00DA6574">
            <w:pPr>
              <w:rPr>
                <w:rFonts w:ascii="Arial" w:hAnsi="Arial" w:cs="Arial"/>
                <w:b/>
                <w:sz w:val="18"/>
                <w:szCs w:val="18"/>
              </w:rPr>
            </w:pPr>
            <w:r>
              <w:rPr>
                <w:rFonts w:ascii="Arial" w:hAnsi="Arial" w:cs="Arial"/>
                <w:b/>
                <w:sz w:val="18"/>
                <w:szCs w:val="18"/>
              </w:rPr>
              <w:t>(</w:t>
            </w:r>
            <w:r w:rsidRPr="006D4211">
              <w:rPr>
                <w:rFonts w:ascii="Arial" w:hAnsi="Arial" w:cs="Arial"/>
                <w:b/>
                <w:sz w:val="18"/>
                <w:szCs w:val="18"/>
              </w:rPr>
              <w:t>Arraiolos</w:t>
            </w:r>
            <w:r>
              <w:rPr>
                <w:rFonts w:ascii="Arial" w:hAnsi="Arial" w:cs="Arial"/>
                <w:b/>
                <w:sz w:val="18"/>
                <w:szCs w:val="18"/>
              </w:rPr>
              <w:t>)</w:t>
            </w:r>
          </w:p>
        </w:tc>
        <w:tc>
          <w:tcPr>
            <w:tcW w:w="1266" w:type="dxa"/>
            <w:tcBorders>
              <w:top w:val="nil"/>
              <w:bottom w:val="nil"/>
            </w:tcBorders>
            <w:shd w:val="clear" w:color="auto" w:fill="D9D9D9" w:themeFill="background1" w:themeFillShade="D9"/>
            <w:vAlign w:val="center"/>
          </w:tcPr>
          <w:p w:rsidR="00DA6574" w:rsidRPr="00041750" w:rsidRDefault="00DA6574" w:rsidP="00DA6574">
            <w:pPr>
              <w:jc w:val="center"/>
              <w:rPr>
                <w:rFonts w:ascii="Arial" w:hAnsi="Arial" w:cs="Arial"/>
                <w:sz w:val="18"/>
                <w:szCs w:val="18"/>
              </w:rPr>
            </w:pPr>
            <w:r>
              <w:rPr>
                <w:rFonts w:ascii="Arial" w:hAnsi="Arial" w:cs="Arial"/>
                <w:sz w:val="18"/>
                <w:szCs w:val="18"/>
              </w:rPr>
              <w:t>20 r.</w:t>
            </w:r>
          </w:p>
        </w:tc>
        <w:tc>
          <w:tcPr>
            <w:tcW w:w="1266" w:type="dxa"/>
            <w:tcBorders>
              <w:top w:val="nil"/>
              <w:bottom w:val="nil"/>
            </w:tcBorders>
            <w:shd w:val="clear" w:color="auto" w:fill="D9D9D9" w:themeFill="background1" w:themeFillShade="D9"/>
            <w:vAlign w:val="center"/>
          </w:tcPr>
          <w:p w:rsidR="00DA6574" w:rsidRPr="00041750" w:rsidRDefault="00DA6574" w:rsidP="00DA6574">
            <w:pPr>
              <w:jc w:val="center"/>
              <w:rPr>
                <w:rFonts w:ascii="Arial" w:hAnsi="Arial" w:cs="Arial"/>
                <w:sz w:val="18"/>
                <w:szCs w:val="18"/>
              </w:rPr>
            </w:pPr>
            <w:r>
              <w:rPr>
                <w:rFonts w:ascii="Arial" w:hAnsi="Arial" w:cs="Arial"/>
                <w:sz w:val="18"/>
                <w:szCs w:val="18"/>
              </w:rPr>
              <w:t>2</w:t>
            </w:r>
          </w:p>
        </w:tc>
        <w:tc>
          <w:tcPr>
            <w:tcW w:w="1266" w:type="dxa"/>
            <w:tcBorders>
              <w:top w:val="nil"/>
              <w:bottom w:val="nil"/>
            </w:tcBorders>
            <w:shd w:val="clear" w:color="auto" w:fill="D9D9D9" w:themeFill="background1" w:themeFillShade="D9"/>
            <w:vAlign w:val="center"/>
          </w:tcPr>
          <w:p w:rsidR="00DA6574" w:rsidRPr="00041750" w:rsidRDefault="00DA6574" w:rsidP="00DA6574">
            <w:pPr>
              <w:jc w:val="center"/>
              <w:rPr>
                <w:rFonts w:ascii="Arial" w:hAnsi="Arial" w:cs="Arial"/>
                <w:sz w:val="18"/>
                <w:szCs w:val="18"/>
              </w:rPr>
            </w:pPr>
            <w:r>
              <w:rPr>
                <w:rFonts w:ascii="Arial" w:hAnsi="Arial" w:cs="Arial"/>
                <w:sz w:val="18"/>
                <w:szCs w:val="18"/>
              </w:rPr>
              <w:t>-</w:t>
            </w:r>
          </w:p>
        </w:tc>
        <w:tc>
          <w:tcPr>
            <w:tcW w:w="1267" w:type="dxa"/>
            <w:tcBorders>
              <w:top w:val="nil"/>
              <w:bottom w:val="nil"/>
            </w:tcBorders>
            <w:shd w:val="clear" w:color="auto" w:fill="D9D9D9" w:themeFill="background1" w:themeFillShade="D9"/>
            <w:vAlign w:val="center"/>
          </w:tcPr>
          <w:p w:rsidR="00DA6574" w:rsidRPr="00041750" w:rsidRDefault="00DA6574" w:rsidP="00DA6574">
            <w:pPr>
              <w:jc w:val="center"/>
              <w:rPr>
                <w:rFonts w:ascii="Arial" w:hAnsi="Arial" w:cs="Arial"/>
                <w:sz w:val="18"/>
                <w:szCs w:val="18"/>
              </w:rPr>
            </w:pPr>
            <w:r>
              <w:rPr>
                <w:rFonts w:ascii="Arial" w:hAnsi="Arial" w:cs="Arial"/>
                <w:sz w:val="18"/>
                <w:szCs w:val="18"/>
              </w:rPr>
              <w:t>-</w:t>
            </w:r>
          </w:p>
        </w:tc>
        <w:tc>
          <w:tcPr>
            <w:tcW w:w="1267" w:type="dxa"/>
            <w:tcBorders>
              <w:top w:val="nil"/>
              <w:bottom w:val="nil"/>
            </w:tcBorders>
            <w:shd w:val="clear" w:color="auto" w:fill="D9D9D9" w:themeFill="background1" w:themeFillShade="D9"/>
            <w:vAlign w:val="center"/>
          </w:tcPr>
          <w:p w:rsidR="00DA6574" w:rsidRPr="00041750" w:rsidRDefault="00DA6574" w:rsidP="00DA6574">
            <w:pPr>
              <w:jc w:val="center"/>
              <w:rPr>
                <w:rFonts w:ascii="Arial" w:hAnsi="Arial" w:cs="Arial"/>
                <w:sz w:val="18"/>
                <w:szCs w:val="18"/>
              </w:rPr>
            </w:pPr>
            <w:r>
              <w:rPr>
                <w:rFonts w:ascii="Arial" w:hAnsi="Arial" w:cs="Arial"/>
                <w:sz w:val="18"/>
                <w:szCs w:val="18"/>
              </w:rPr>
              <w:t>143</w:t>
            </w:r>
          </w:p>
        </w:tc>
      </w:tr>
      <w:tr w:rsidR="00DA6574" w:rsidTr="00DA6574">
        <w:trPr>
          <w:cantSplit/>
          <w:trHeight w:val="74"/>
          <w:jc w:val="center"/>
        </w:trPr>
        <w:tc>
          <w:tcPr>
            <w:tcW w:w="1204" w:type="dxa"/>
            <w:tcBorders>
              <w:top w:val="nil"/>
              <w:bottom w:val="nil"/>
            </w:tcBorders>
            <w:shd w:val="clear" w:color="auto" w:fill="FFFFFF" w:themeFill="background1"/>
            <w:vAlign w:val="center"/>
          </w:tcPr>
          <w:p w:rsidR="00DA6574" w:rsidRPr="006D4211" w:rsidRDefault="00DA6574" w:rsidP="00DA6574">
            <w:pPr>
              <w:rPr>
                <w:rFonts w:ascii="Arial" w:hAnsi="Arial" w:cs="Arial"/>
                <w:b/>
                <w:sz w:val="18"/>
                <w:szCs w:val="18"/>
              </w:rPr>
            </w:pPr>
            <w:r w:rsidRPr="006D4211">
              <w:rPr>
                <w:rFonts w:ascii="Arial" w:hAnsi="Arial" w:cs="Arial"/>
                <w:b/>
                <w:sz w:val="18"/>
                <w:szCs w:val="18"/>
              </w:rPr>
              <w:t>1440</w:t>
            </w:r>
          </w:p>
          <w:p w:rsidR="00DA6574" w:rsidRPr="006D4211" w:rsidRDefault="00DA6574" w:rsidP="00DA6574">
            <w:pPr>
              <w:rPr>
                <w:rFonts w:ascii="Arial" w:hAnsi="Arial" w:cs="Arial"/>
                <w:b/>
                <w:sz w:val="18"/>
                <w:szCs w:val="18"/>
              </w:rPr>
            </w:pPr>
            <w:r>
              <w:rPr>
                <w:rFonts w:ascii="Arial" w:hAnsi="Arial" w:cs="Arial"/>
                <w:b/>
                <w:sz w:val="18"/>
                <w:szCs w:val="18"/>
              </w:rPr>
              <w:t>(</w:t>
            </w:r>
            <w:r w:rsidRPr="006D4211">
              <w:rPr>
                <w:rFonts w:ascii="Arial" w:hAnsi="Arial" w:cs="Arial"/>
                <w:b/>
                <w:sz w:val="18"/>
                <w:szCs w:val="18"/>
              </w:rPr>
              <w:t>Alcobaça</w:t>
            </w:r>
            <w:r>
              <w:rPr>
                <w:rFonts w:ascii="Arial" w:hAnsi="Arial" w:cs="Arial"/>
                <w:b/>
                <w:sz w:val="18"/>
                <w:szCs w:val="18"/>
              </w:rPr>
              <w:t>)</w:t>
            </w:r>
          </w:p>
        </w:tc>
        <w:tc>
          <w:tcPr>
            <w:tcW w:w="1266" w:type="dxa"/>
            <w:tcBorders>
              <w:top w:val="nil"/>
              <w:bottom w:val="nil"/>
            </w:tcBorders>
            <w:shd w:val="clear" w:color="auto" w:fill="FFFFFF" w:themeFill="background1"/>
            <w:vAlign w:val="center"/>
          </w:tcPr>
          <w:p w:rsidR="00DA6574" w:rsidRPr="00041750" w:rsidRDefault="00DA6574" w:rsidP="00DA6574">
            <w:pPr>
              <w:jc w:val="center"/>
              <w:rPr>
                <w:rFonts w:ascii="Arial" w:hAnsi="Arial" w:cs="Arial"/>
                <w:sz w:val="18"/>
                <w:szCs w:val="18"/>
              </w:rPr>
            </w:pPr>
            <w:r>
              <w:rPr>
                <w:rFonts w:ascii="Arial" w:hAnsi="Arial" w:cs="Arial"/>
                <w:sz w:val="18"/>
                <w:szCs w:val="18"/>
              </w:rPr>
              <w:t>20 r.</w:t>
            </w:r>
          </w:p>
        </w:tc>
        <w:tc>
          <w:tcPr>
            <w:tcW w:w="1266" w:type="dxa"/>
            <w:tcBorders>
              <w:top w:val="nil"/>
              <w:bottom w:val="nil"/>
            </w:tcBorders>
            <w:shd w:val="clear" w:color="auto" w:fill="FFFFFF" w:themeFill="background1"/>
            <w:vAlign w:val="center"/>
          </w:tcPr>
          <w:p w:rsidR="00DA6574" w:rsidRPr="00041750" w:rsidRDefault="00DA6574" w:rsidP="00DA6574">
            <w:pPr>
              <w:jc w:val="center"/>
              <w:rPr>
                <w:rFonts w:ascii="Arial" w:hAnsi="Arial" w:cs="Arial"/>
                <w:sz w:val="18"/>
                <w:szCs w:val="18"/>
              </w:rPr>
            </w:pPr>
            <w:r>
              <w:rPr>
                <w:rFonts w:ascii="Arial" w:hAnsi="Arial" w:cs="Arial"/>
                <w:sz w:val="18"/>
                <w:szCs w:val="18"/>
              </w:rPr>
              <w:t>2</w:t>
            </w:r>
          </w:p>
        </w:tc>
        <w:tc>
          <w:tcPr>
            <w:tcW w:w="1266" w:type="dxa"/>
            <w:tcBorders>
              <w:top w:val="nil"/>
              <w:bottom w:val="nil"/>
            </w:tcBorders>
            <w:shd w:val="clear" w:color="auto" w:fill="FFFFFF" w:themeFill="background1"/>
            <w:vAlign w:val="center"/>
          </w:tcPr>
          <w:p w:rsidR="00DA6574" w:rsidRPr="00041750" w:rsidRDefault="00DA6574" w:rsidP="00DA6574">
            <w:pPr>
              <w:jc w:val="center"/>
              <w:rPr>
                <w:rFonts w:ascii="Arial" w:hAnsi="Arial" w:cs="Arial"/>
                <w:sz w:val="18"/>
                <w:szCs w:val="18"/>
              </w:rPr>
            </w:pPr>
            <w:r>
              <w:rPr>
                <w:rFonts w:ascii="Arial" w:hAnsi="Arial" w:cs="Arial"/>
                <w:sz w:val="18"/>
                <w:szCs w:val="18"/>
              </w:rPr>
              <w:t>3,6</w:t>
            </w:r>
          </w:p>
        </w:tc>
        <w:tc>
          <w:tcPr>
            <w:tcW w:w="1267" w:type="dxa"/>
            <w:tcBorders>
              <w:top w:val="nil"/>
              <w:bottom w:val="nil"/>
            </w:tcBorders>
            <w:shd w:val="clear" w:color="auto" w:fill="FFFFFF" w:themeFill="background1"/>
            <w:vAlign w:val="center"/>
          </w:tcPr>
          <w:p w:rsidR="00DA6574" w:rsidRPr="00041750" w:rsidRDefault="00DA6574" w:rsidP="00DA6574">
            <w:pPr>
              <w:jc w:val="center"/>
              <w:rPr>
                <w:rFonts w:ascii="Arial" w:hAnsi="Arial" w:cs="Arial"/>
                <w:sz w:val="18"/>
                <w:szCs w:val="18"/>
              </w:rPr>
            </w:pPr>
            <w:r>
              <w:rPr>
                <w:rFonts w:ascii="Arial" w:hAnsi="Arial" w:cs="Arial"/>
                <w:sz w:val="18"/>
                <w:szCs w:val="18"/>
              </w:rPr>
              <w:t>0,42</w:t>
            </w:r>
          </w:p>
        </w:tc>
        <w:tc>
          <w:tcPr>
            <w:tcW w:w="1267" w:type="dxa"/>
            <w:tcBorders>
              <w:top w:val="nil"/>
              <w:bottom w:val="nil"/>
            </w:tcBorders>
            <w:shd w:val="clear" w:color="auto" w:fill="FFFFFF" w:themeFill="background1"/>
            <w:vAlign w:val="center"/>
          </w:tcPr>
          <w:p w:rsidR="00DA6574" w:rsidRPr="00041750" w:rsidRDefault="00DA6574" w:rsidP="00DA6574">
            <w:pPr>
              <w:jc w:val="center"/>
              <w:rPr>
                <w:rFonts w:ascii="Arial" w:hAnsi="Arial" w:cs="Arial"/>
                <w:sz w:val="18"/>
                <w:szCs w:val="18"/>
              </w:rPr>
            </w:pPr>
            <w:r>
              <w:rPr>
                <w:rFonts w:ascii="Arial" w:hAnsi="Arial" w:cs="Arial"/>
                <w:sz w:val="18"/>
                <w:szCs w:val="18"/>
              </w:rPr>
              <w:t>99</w:t>
            </w:r>
          </w:p>
        </w:tc>
      </w:tr>
      <w:tr w:rsidR="00DA6574" w:rsidTr="00DA6574">
        <w:trPr>
          <w:cantSplit/>
          <w:trHeight w:val="74"/>
          <w:jc w:val="center"/>
        </w:trPr>
        <w:tc>
          <w:tcPr>
            <w:tcW w:w="1204" w:type="dxa"/>
            <w:tcBorders>
              <w:top w:val="nil"/>
              <w:bottom w:val="nil"/>
            </w:tcBorders>
            <w:shd w:val="clear" w:color="auto" w:fill="D9D9D9" w:themeFill="background1" w:themeFillShade="D9"/>
            <w:vAlign w:val="center"/>
          </w:tcPr>
          <w:p w:rsidR="00DA6574" w:rsidRPr="006D4211" w:rsidRDefault="00DA6574" w:rsidP="00DA6574">
            <w:pPr>
              <w:rPr>
                <w:rFonts w:ascii="Arial" w:hAnsi="Arial" w:cs="Arial"/>
                <w:b/>
                <w:sz w:val="18"/>
                <w:szCs w:val="18"/>
              </w:rPr>
            </w:pPr>
            <w:r w:rsidRPr="006D4211">
              <w:rPr>
                <w:rFonts w:ascii="Arial" w:hAnsi="Arial" w:cs="Arial"/>
                <w:b/>
                <w:sz w:val="18"/>
                <w:szCs w:val="18"/>
              </w:rPr>
              <w:t>1461-62</w:t>
            </w:r>
          </w:p>
          <w:p w:rsidR="00DA6574" w:rsidRPr="006D4211" w:rsidRDefault="00DA6574" w:rsidP="00DA6574">
            <w:pPr>
              <w:rPr>
                <w:rFonts w:ascii="Arial" w:hAnsi="Arial" w:cs="Arial"/>
                <w:b/>
                <w:sz w:val="18"/>
                <w:szCs w:val="18"/>
              </w:rPr>
            </w:pPr>
            <w:r>
              <w:rPr>
                <w:rFonts w:ascii="Arial" w:hAnsi="Arial" w:cs="Arial"/>
                <w:b/>
                <w:sz w:val="18"/>
                <w:szCs w:val="18"/>
              </w:rPr>
              <w:t>(</w:t>
            </w:r>
            <w:r w:rsidRPr="006D4211">
              <w:rPr>
                <w:rFonts w:ascii="Arial" w:hAnsi="Arial" w:cs="Arial"/>
                <w:b/>
                <w:sz w:val="18"/>
                <w:szCs w:val="18"/>
              </w:rPr>
              <w:t>Porto</w:t>
            </w:r>
            <w:r>
              <w:rPr>
                <w:rFonts w:ascii="Arial" w:hAnsi="Arial" w:cs="Arial"/>
                <w:b/>
                <w:sz w:val="18"/>
                <w:szCs w:val="18"/>
              </w:rPr>
              <w:t>)</w:t>
            </w:r>
          </w:p>
        </w:tc>
        <w:tc>
          <w:tcPr>
            <w:tcW w:w="1266" w:type="dxa"/>
            <w:tcBorders>
              <w:top w:val="nil"/>
              <w:bottom w:val="nil"/>
            </w:tcBorders>
            <w:shd w:val="clear" w:color="auto" w:fill="D9D9D9" w:themeFill="background1" w:themeFillShade="D9"/>
            <w:vAlign w:val="center"/>
          </w:tcPr>
          <w:p w:rsidR="00DA6574" w:rsidRPr="00041750" w:rsidRDefault="00DA6574" w:rsidP="00DA6574">
            <w:pPr>
              <w:jc w:val="center"/>
              <w:rPr>
                <w:rFonts w:ascii="Arial" w:hAnsi="Arial" w:cs="Arial"/>
                <w:sz w:val="18"/>
                <w:szCs w:val="18"/>
              </w:rPr>
            </w:pPr>
            <w:r>
              <w:rPr>
                <w:rFonts w:ascii="Arial" w:hAnsi="Arial" w:cs="Arial"/>
                <w:sz w:val="18"/>
                <w:szCs w:val="18"/>
              </w:rPr>
              <w:t>24 r.</w:t>
            </w:r>
          </w:p>
        </w:tc>
        <w:tc>
          <w:tcPr>
            <w:tcW w:w="1266" w:type="dxa"/>
            <w:tcBorders>
              <w:top w:val="nil"/>
              <w:bottom w:val="nil"/>
            </w:tcBorders>
            <w:shd w:val="clear" w:color="auto" w:fill="D9D9D9" w:themeFill="background1" w:themeFillShade="D9"/>
            <w:vAlign w:val="center"/>
          </w:tcPr>
          <w:p w:rsidR="00DA6574" w:rsidRPr="00041750" w:rsidRDefault="00DA6574" w:rsidP="00DA6574">
            <w:pPr>
              <w:jc w:val="center"/>
              <w:rPr>
                <w:rFonts w:ascii="Arial" w:hAnsi="Arial" w:cs="Arial"/>
                <w:sz w:val="18"/>
                <w:szCs w:val="18"/>
              </w:rPr>
            </w:pPr>
            <w:r>
              <w:rPr>
                <w:rFonts w:ascii="Arial" w:hAnsi="Arial" w:cs="Arial"/>
                <w:sz w:val="18"/>
                <w:szCs w:val="18"/>
              </w:rPr>
              <w:t>4</w:t>
            </w:r>
          </w:p>
        </w:tc>
        <w:tc>
          <w:tcPr>
            <w:tcW w:w="1266" w:type="dxa"/>
            <w:tcBorders>
              <w:top w:val="nil"/>
              <w:bottom w:val="nil"/>
            </w:tcBorders>
            <w:shd w:val="clear" w:color="auto" w:fill="D9D9D9" w:themeFill="background1" w:themeFillShade="D9"/>
            <w:vAlign w:val="center"/>
          </w:tcPr>
          <w:p w:rsidR="00DA6574" w:rsidRPr="00041750" w:rsidRDefault="00DA6574" w:rsidP="00DA6574">
            <w:pPr>
              <w:jc w:val="center"/>
              <w:rPr>
                <w:rFonts w:ascii="Arial" w:hAnsi="Arial" w:cs="Arial"/>
                <w:sz w:val="18"/>
                <w:szCs w:val="18"/>
              </w:rPr>
            </w:pPr>
            <w:r>
              <w:rPr>
                <w:rFonts w:ascii="Arial" w:hAnsi="Arial" w:cs="Arial"/>
                <w:sz w:val="18"/>
                <w:szCs w:val="18"/>
              </w:rPr>
              <w:t>-</w:t>
            </w:r>
          </w:p>
        </w:tc>
        <w:tc>
          <w:tcPr>
            <w:tcW w:w="1267" w:type="dxa"/>
            <w:tcBorders>
              <w:top w:val="nil"/>
              <w:bottom w:val="nil"/>
            </w:tcBorders>
            <w:shd w:val="clear" w:color="auto" w:fill="D9D9D9" w:themeFill="background1" w:themeFillShade="D9"/>
            <w:vAlign w:val="center"/>
          </w:tcPr>
          <w:p w:rsidR="00DA6574" w:rsidRPr="00041750" w:rsidRDefault="00DA6574" w:rsidP="00DA6574">
            <w:pPr>
              <w:jc w:val="center"/>
              <w:rPr>
                <w:rFonts w:ascii="Arial" w:hAnsi="Arial" w:cs="Arial"/>
                <w:sz w:val="18"/>
                <w:szCs w:val="18"/>
              </w:rPr>
            </w:pPr>
            <w:r>
              <w:rPr>
                <w:rFonts w:ascii="Arial" w:hAnsi="Arial" w:cs="Arial"/>
                <w:sz w:val="18"/>
                <w:szCs w:val="18"/>
              </w:rPr>
              <w:t>-</w:t>
            </w:r>
          </w:p>
        </w:tc>
        <w:tc>
          <w:tcPr>
            <w:tcW w:w="1267" w:type="dxa"/>
            <w:tcBorders>
              <w:top w:val="nil"/>
              <w:bottom w:val="nil"/>
            </w:tcBorders>
            <w:shd w:val="clear" w:color="auto" w:fill="D9D9D9" w:themeFill="background1" w:themeFillShade="D9"/>
            <w:vAlign w:val="center"/>
          </w:tcPr>
          <w:p w:rsidR="00DA6574" w:rsidRPr="00041750" w:rsidRDefault="00DA6574" w:rsidP="00DA6574">
            <w:pPr>
              <w:jc w:val="center"/>
              <w:rPr>
                <w:rFonts w:ascii="Arial" w:hAnsi="Arial" w:cs="Arial"/>
                <w:sz w:val="18"/>
                <w:szCs w:val="18"/>
              </w:rPr>
            </w:pPr>
            <w:r>
              <w:rPr>
                <w:rFonts w:ascii="Arial" w:hAnsi="Arial" w:cs="Arial"/>
                <w:sz w:val="18"/>
                <w:szCs w:val="18"/>
              </w:rPr>
              <w:t>-</w:t>
            </w:r>
          </w:p>
        </w:tc>
      </w:tr>
      <w:tr w:rsidR="00DA6574" w:rsidRPr="007B29EE" w:rsidTr="00DA6574">
        <w:trPr>
          <w:cantSplit/>
          <w:trHeight w:val="74"/>
          <w:jc w:val="center"/>
        </w:trPr>
        <w:tc>
          <w:tcPr>
            <w:tcW w:w="1204" w:type="dxa"/>
            <w:tcBorders>
              <w:top w:val="nil"/>
              <w:bottom w:val="nil"/>
            </w:tcBorders>
            <w:shd w:val="clear" w:color="auto" w:fill="auto"/>
            <w:vAlign w:val="center"/>
          </w:tcPr>
          <w:p w:rsidR="00DA6574" w:rsidRPr="006D4211" w:rsidRDefault="00DA6574" w:rsidP="00DA6574">
            <w:pPr>
              <w:rPr>
                <w:rFonts w:ascii="Arial" w:hAnsi="Arial" w:cs="Arial"/>
                <w:b/>
                <w:sz w:val="18"/>
                <w:szCs w:val="18"/>
              </w:rPr>
            </w:pPr>
            <w:r w:rsidRPr="006D4211">
              <w:rPr>
                <w:rFonts w:ascii="Arial" w:hAnsi="Arial" w:cs="Arial"/>
                <w:b/>
                <w:sz w:val="18"/>
                <w:szCs w:val="18"/>
              </w:rPr>
              <w:t>1473-74</w:t>
            </w:r>
          </w:p>
          <w:p w:rsidR="00DA6574" w:rsidRPr="006D4211" w:rsidRDefault="00DA6574" w:rsidP="00DA6574">
            <w:pPr>
              <w:rPr>
                <w:rFonts w:ascii="Arial" w:hAnsi="Arial" w:cs="Arial"/>
                <w:b/>
                <w:sz w:val="18"/>
                <w:szCs w:val="18"/>
              </w:rPr>
            </w:pPr>
            <w:r>
              <w:rPr>
                <w:rFonts w:ascii="Arial" w:hAnsi="Arial" w:cs="Arial"/>
                <w:b/>
                <w:sz w:val="18"/>
                <w:szCs w:val="18"/>
              </w:rPr>
              <w:t>(</w:t>
            </w:r>
            <w:r w:rsidRPr="006D4211">
              <w:rPr>
                <w:rFonts w:ascii="Arial" w:hAnsi="Arial" w:cs="Arial"/>
                <w:b/>
                <w:sz w:val="18"/>
                <w:szCs w:val="18"/>
              </w:rPr>
              <w:t>geral</w:t>
            </w:r>
            <w:r>
              <w:rPr>
                <w:rFonts w:ascii="Arial" w:hAnsi="Arial" w:cs="Arial"/>
                <w:b/>
                <w:sz w:val="18"/>
                <w:szCs w:val="18"/>
              </w:rPr>
              <w:t>)</w:t>
            </w:r>
          </w:p>
        </w:tc>
        <w:tc>
          <w:tcPr>
            <w:tcW w:w="1266" w:type="dxa"/>
            <w:tcBorders>
              <w:top w:val="nil"/>
              <w:bottom w:val="nil"/>
            </w:tcBorders>
            <w:vAlign w:val="center"/>
          </w:tcPr>
          <w:p w:rsidR="00DA6574" w:rsidRPr="00041750" w:rsidRDefault="00DA6574" w:rsidP="00DA6574">
            <w:pPr>
              <w:jc w:val="center"/>
              <w:rPr>
                <w:rFonts w:ascii="Arial" w:hAnsi="Arial" w:cs="Arial"/>
                <w:sz w:val="18"/>
                <w:szCs w:val="18"/>
              </w:rPr>
            </w:pPr>
            <w:r>
              <w:rPr>
                <w:rFonts w:ascii="Arial" w:hAnsi="Arial" w:cs="Arial"/>
                <w:sz w:val="18"/>
                <w:szCs w:val="18"/>
              </w:rPr>
              <w:t>20 r.</w:t>
            </w:r>
          </w:p>
        </w:tc>
        <w:tc>
          <w:tcPr>
            <w:tcW w:w="1266" w:type="dxa"/>
            <w:tcBorders>
              <w:top w:val="nil"/>
              <w:bottom w:val="nil"/>
            </w:tcBorders>
            <w:vAlign w:val="center"/>
          </w:tcPr>
          <w:p w:rsidR="00DA6574" w:rsidRPr="00041750" w:rsidRDefault="00DA6574" w:rsidP="00DA6574">
            <w:pPr>
              <w:jc w:val="center"/>
              <w:rPr>
                <w:rFonts w:ascii="Arial" w:hAnsi="Arial" w:cs="Arial"/>
                <w:sz w:val="18"/>
                <w:szCs w:val="18"/>
              </w:rPr>
            </w:pPr>
            <w:r>
              <w:rPr>
                <w:rFonts w:ascii="Arial" w:hAnsi="Arial" w:cs="Arial"/>
                <w:sz w:val="18"/>
                <w:szCs w:val="18"/>
              </w:rPr>
              <w:t>-</w:t>
            </w:r>
          </w:p>
        </w:tc>
        <w:tc>
          <w:tcPr>
            <w:tcW w:w="1266" w:type="dxa"/>
            <w:tcBorders>
              <w:top w:val="nil"/>
              <w:bottom w:val="nil"/>
            </w:tcBorders>
            <w:vAlign w:val="center"/>
          </w:tcPr>
          <w:p w:rsidR="00DA6574" w:rsidRPr="00041750" w:rsidRDefault="00DA6574" w:rsidP="00DA6574">
            <w:pPr>
              <w:jc w:val="center"/>
              <w:rPr>
                <w:rFonts w:ascii="Arial" w:hAnsi="Arial" w:cs="Arial"/>
                <w:sz w:val="18"/>
                <w:szCs w:val="18"/>
              </w:rPr>
            </w:pPr>
            <w:r>
              <w:rPr>
                <w:rFonts w:ascii="Arial" w:hAnsi="Arial" w:cs="Arial"/>
                <w:sz w:val="18"/>
                <w:szCs w:val="18"/>
              </w:rPr>
              <w:t>-</w:t>
            </w:r>
          </w:p>
        </w:tc>
        <w:tc>
          <w:tcPr>
            <w:tcW w:w="1267" w:type="dxa"/>
            <w:tcBorders>
              <w:top w:val="nil"/>
              <w:bottom w:val="nil"/>
            </w:tcBorders>
            <w:vAlign w:val="center"/>
          </w:tcPr>
          <w:p w:rsidR="00DA6574" w:rsidRPr="00041750" w:rsidRDefault="00DA6574" w:rsidP="00DA6574">
            <w:pPr>
              <w:jc w:val="center"/>
              <w:rPr>
                <w:rFonts w:ascii="Arial" w:hAnsi="Arial" w:cs="Arial"/>
                <w:sz w:val="18"/>
                <w:szCs w:val="18"/>
              </w:rPr>
            </w:pPr>
            <w:r>
              <w:rPr>
                <w:rFonts w:ascii="Arial" w:hAnsi="Arial" w:cs="Arial"/>
                <w:sz w:val="18"/>
                <w:szCs w:val="18"/>
              </w:rPr>
              <w:t>1,2</w:t>
            </w:r>
          </w:p>
        </w:tc>
        <w:tc>
          <w:tcPr>
            <w:tcW w:w="1267" w:type="dxa"/>
            <w:tcBorders>
              <w:top w:val="nil"/>
              <w:bottom w:val="nil"/>
            </w:tcBorders>
            <w:vAlign w:val="center"/>
          </w:tcPr>
          <w:p w:rsidR="00DA6574" w:rsidRPr="00041750" w:rsidRDefault="00DA6574" w:rsidP="00DA6574">
            <w:pPr>
              <w:jc w:val="center"/>
              <w:rPr>
                <w:rFonts w:ascii="Arial" w:hAnsi="Arial" w:cs="Arial"/>
                <w:sz w:val="18"/>
                <w:szCs w:val="18"/>
              </w:rPr>
            </w:pPr>
            <w:r>
              <w:rPr>
                <w:rFonts w:ascii="Arial" w:hAnsi="Arial" w:cs="Arial"/>
                <w:sz w:val="18"/>
                <w:szCs w:val="18"/>
              </w:rPr>
              <w:t>-</w:t>
            </w:r>
          </w:p>
        </w:tc>
      </w:tr>
      <w:tr w:rsidR="00DA6574" w:rsidTr="00DA6574">
        <w:trPr>
          <w:cantSplit/>
          <w:trHeight w:val="74"/>
          <w:jc w:val="center"/>
        </w:trPr>
        <w:tc>
          <w:tcPr>
            <w:tcW w:w="1204" w:type="dxa"/>
            <w:tcBorders>
              <w:top w:val="nil"/>
              <w:bottom w:val="nil"/>
            </w:tcBorders>
            <w:shd w:val="clear" w:color="auto" w:fill="D9D9D9" w:themeFill="background1" w:themeFillShade="D9"/>
            <w:vAlign w:val="center"/>
          </w:tcPr>
          <w:p w:rsidR="00DA6574" w:rsidRPr="006D4211" w:rsidRDefault="00DA6574" w:rsidP="00DA6574">
            <w:pPr>
              <w:rPr>
                <w:rFonts w:ascii="Arial" w:hAnsi="Arial" w:cs="Arial"/>
                <w:b/>
                <w:sz w:val="18"/>
                <w:szCs w:val="18"/>
              </w:rPr>
            </w:pPr>
            <w:r w:rsidRPr="006D4211">
              <w:rPr>
                <w:rFonts w:ascii="Arial" w:hAnsi="Arial" w:cs="Arial"/>
                <w:b/>
                <w:sz w:val="18"/>
                <w:szCs w:val="18"/>
              </w:rPr>
              <w:t>1477</w:t>
            </w:r>
          </w:p>
          <w:p w:rsidR="00DA6574" w:rsidRPr="006D4211" w:rsidRDefault="00DA6574" w:rsidP="00DA6574">
            <w:pPr>
              <w:rPr>
                <w:rFonts w:ascii="Arial" w:hAnsi="Arial" w:cs="Arial"/>
                <w:b/>
                <w:sz w:val="18"/>
                <w:szCs w:val="18"/>
              </w:rPr>
            </w:pPr>
            <w:r>
              <w:rPr>
                <w:rFonts w:ascii="Arial" w:hAnsi="Arial" w:cs="Arial"/>
                <w:b/>
                <w:sz w:val="18"/>
                <w:szCs w:val="18"/>
              </w:rPr>
              <w:t>(ETG)</w:t>
            </w:r>
          </w:p>
        </w:tc>
        <w:tc>
          <w:tcPr>
            <w:tcW w:w="1266" w:type="dxa"/>
            <w:tcBorders>
              <w:top w:val="nil"/>
              <w:bottom w:val="nil"/>
            </w:tcBorders>
            <w:shd w:val="clear" w:color="auto" w:fill="D9D9D9" w:themeFill="background1" w:themeFillShade="D9"/>
            <w:vAlign w:val="center"/>
          </w:tcPr>
          <w:p w:rsidR="00DA6574" w:rsidRPr="00041750" w:rsidRDefault="00DA6574" w:rsidP="00DA6574">
            <w:pPr>
              <w:jc w:val="center"/>
              <w:rPr>
                <w:rFonts w:ascii="Arial" w:hAnsi="Arial" w:cs="Arial"/>
                <w:sz w:val="18"/>
                <w:szCs w:val="18"/>
              </w:rPr>
            </w:pPr>
            <w:r>
              <w:rPr>
                <w:rFonts w:ascii="Arial" w:hAnsi="Arial" w:cs="Arial"/>
                <w:sz w:val="18"/>
                <w:szCs w:val="18"/>
              </w:rPr>
              <w:t>36 r.</w:t>
            </w:r>
          </w:p>
        </w:tc>
        <w:tc>
          <w:tcPr>
            <w:tcW w:w="1266" w:type="dxa"/>
            <w:tcBorders>
              <w:top w:val="nil"/>
              <w:bottom w:val="nil"/>
            </w:tcBorders>
            <w:shd w:val="clear" w:color="auto" w:fill="D9D9D9" w:themeFill="background1" w:themeFillShade="D9"/>
            <w:vAlign w:val="center"/>
          </w:tcPr>
          <w:p w:rsidR="00DA6574" w:rsidRPr="00041750" w:rsidRDefault="00DA6574" w:rsidP="00DA6574">
            <w:pPr>
              <w:jc w:val="center"/>
              <w:rPr>
                <w:rFonts w:ascii="Arial" w:hAnsi="Arial" w:cs="Arial"/>
                <w:sz w:val="18"/>
                <w:szCs w:val="18"/>
              </w:rPr>
            </w:pPr>
            <w:r>
              <w:rPr>
                <w:rFonts w:ascii="Arial" w:hAnsi="Arial" w:cs="Arial"/>
                <w:sz w:val="18"/>
                <w:szCs w:val="18"/>
              </w:rPr>
              <w:t>1,8</w:t>
            </w:r>
          </w:p>
        </w:tc>
        <w:tc>
          <w:tcPr>
            <w:tcW w:w="1266" w:type="dxa"/>
            <w:tcBorders>
              <w:top w:val="nil"/>
              <w:bottom w:val="nil"/>
            </w:tcBorders>
            <w:shd w:val="clear" w:color="auto" w:fill="D9D9D9" w:themeFill="background1" w:themeFillShade="D9"/>
            <w:vAlign w:val="center"/>
          </w:tcPr>
          <w:p w:rsidR="00DA6574" w:rsidRPr="00041750" w:rsidRDefault="00DA6574" w:rsidP="00DA6574">
            <w:pPr>
              <w:jc w:val="center"/>
              <w:rPr>
                <w:rFonts w:ascii="Arial" w:hAnsi="Arial" w:cs="Arial"/>
                <w:sz w:val="18"/>
                <w:szCs w:val="18"/>
              </w:rPr>
            </w:pPr>
            <w:r>
              <w:rPr>
                <w:rFonts w:ascii="Arial" w:hAnsi="Arial" w:cs="Arial"/>
                <w:sz w:val="18"/>
                <w:szCs w:val="18"/>
              </w:rPr>
              <w:t>-</w:t>
            </w:r>
          </w:p>
        </w:tc>
        <w:tc>
          <w:tcPr>
            <w:tcW w:w="1267" w:type="dxa"/>
            <w:tcBorders>
              <w:top w:val="nil"/>
              <w:bottom w:val="nil"/>
            </w:tcBorders>
            <w:shd w:val="clear" w:color="auto" w:fill="D9D9D9" w:themeFill="background1" w:themeFillShade="D9"/>
            <w:vAlign w:val="center"/>
          </w:tcPr>
          <w:p w:rsidR="00DA6574" w:rsidRPr="00041750" w:rsidRDefault="00DA6574" w:rsidP="00DA6574">
            <w:pPr>
              <w:jc w:val="center"/>
              <w:rPr>
                <w:rFonts w:ascii="Arial" w:hAnsi="Arial" w:cs="Arial"/>
                <w:sz w:val="18"/>
                <w:szCs w:val="18"/>
              </w:rPr>
            </w:pPr>
            <w:r>
              <w:rPr>
                <w:rFonts w:ascii="Arial" w:hAnsi="Arial" w:cs="Arial"/>
                <w:sz w:val="18"/>
                <w:szCs w:val="18"/>
              </w:rPr>
              <w:t>1,4</w:t>
            </w:r>
          </w:p>
        </w:tc>
        <w:tc>
          <w:tcPr>
            <w:tcW w:w="1267" w:type="dxa"/>
            <w:tcBorders>
              <w:top w:val="nil"/>
              <w:bottom w:val="nil"/>
            </w:tcBorders>
            <w:shd w:val="clear" w:color="auto" w:fill="D9D9D9" w:themeFill="background1" w:themeFillShade="D9"/>
            <w:vAlign w:val="center"/>
          </w:tcPr>
          <w:p w:rsidR="00DA6574" w:rsidRPr="00041750" w:rsidRDefault="00DA6574" w:rsidP="00DA6574">
            <w:pPr>
              <w:jc w:val="center"/>
              <w:rPr>
                <w:rFonts w:ascii="Arial" w:hAnsi="Arial" w:cs="Arial"/>
                <w:sz w:val="18"/>
                <w:szCs w:val="18"/>
              </w:rPr>
            </w:pPr>
            <w:r>
              <w:rPr>
                <w:rFonts w:ascii="Arial" w:hAnsi="Arial" w:cs="Arial"/>
                <w:sz w:val="18"/>
                <w:szCs w:val="18"/>
              </w:rPr>
              <w:t>-</w:t>
            </w:r>
          </w:p>
        </w:tc>
      </w:tr>
      <w:tr w:rsidR="00DA6574" w:rsidTr="00DA6574">
        <w:trPr>
          <w:cantSplit/>
          <w:trHeight w:val="74"/>
          <w:jc w:val="center"/>
        </w:trPr>
        <w:tc>
          <w:tcPr>
            <w:tcW w:w="1204" w:type="dxa"/>
            <w:tcBorders>
              <w:top w:val="nil"/>
              <w:bottom w:val="nil"/>
            </w:tcBorders>
            <w:shd w:val="clear" w:color="auto" w:fill="auto"/>
            <w:vAlign w:val="center"/>
          </w:tcPr>
          <w:p w:rsidR="00DA6574" w:rsidRPr="006D4211" w:rsidRDefault="00DA6574" w:rsidP="00DA6574">
            <w:pPr>
              <w:rPr>
                <w:rFonts w:ascii="Arial" w:hAnsi="Arial" w:cs="Arial"/>
                <w:b/>
                <w:sz w:val="18"/>
                <w:szCs w:val="18"/>
              </w:rPr>
            </w:pPr>
            <w:r w:rsidRPr="006D4211">
              <w:rPr>
                <w:rFonts w:ascii="Arial" w:hAnsi="Arial" w:cs="Arial"/>
                <w:b/>
                <w:sz w:val="18"/>
                <w:szCs w:val="18"/>
              </w:rPr>
              <w:t>1480</w:t>
            </w:r>
          </w:p>
          <w:p w:rsidR="00DA6574" w:rsidRPr="006D4211" w:rsidRDefault="00DA6574" w:rsidP="00DA6574">
            <w:pPr>
              <w:rPr>
                <w:rFonts w:ascii="Arial" w:hAnsi="Arial" w:cs="Arial"/>
                <w:b/>
                <w:sz w:val="18"/>
                <w:szCs w:val="18"/>
              </w:rPr>
            </w:pPr>
            <w:r>
              <w:rPr>
                <w:rFonts w:ascii="Arial" w:hAnsi="Arial" w:cs="Arial"/>
                <w:b/>
                <w:sz w:val="18"/>
                <w:szCs w:val="18"/>
              </w:rPr>
              <w:t>(</w:t>
            </w:r>
            <w:r w:rsidRPr="006D4211">
              <w:rPr>
                <w:rFonts w:ascii="Arial" w:hAnsi="Arial" w:cs="Arial"/>
                <w:b/>
                <w:sz w:val="18"/>
                <w:szCs w:val="18"/>
              </w:rPr>
              <w:t>ETG</w:t>
            </w:r>
            <w:r>
              <w:rPr>
                <w:rFonts w:ascii="Arial" w:hAnsi="Arial" w:cs="Arial"/>
                <w:b/>
                <w:sz w:val="18"/>
                <w:szCs w:val="18"/>
              </w:rPr>
              <w:t>)</w:t>
            </w:r>
          </w:p>
        </w:tc>
        <w:tc>
          <w:tcPr>
            <w:tcW w:w="1266" w:type="dxa"/>
            <w:tcBorders>
              <w:top w:val="nil"/>
              <w:bottom w:val="nil"/>
            </w:tcBorders>
            <w:vAlign w:val="center"/>
          </w:tcPr>
          <w:p w:rsidR="00DA6574" w:rsidRPr="00041750" w:rsidRDefault="00DA6574" w:rsidP="00DA6574">
            <w:pPr>
              <w:jc w:val="center"/>
              <w:rPr>
                <w:rFonts w:ascii="Arial" w:hAnsi="Arial" w:cs="Arial"/>
                <w:sz w:val="18"/>
                <w:szCs w:val="18"/>
              </w:rPr>
            </w:pPr>
            <w:r>
              <w:rPr>
                <w:rFonts w:ascii="Arial" w:hAnsi="Arial" w:cs="Arial"/>
                <w:sz w:val="18"/>
                <w:szCs w:val="18"/>
              </w:rPr>
              <w:t>33 r.</w:t>
            </w:r>
          </w:p>
        </w:tc>
        <w:tc>
          <w:tcPr>
            <w:tcW w:w="1266" w:type="dxa"/>
            <w:tcBorders>
              <w:top w:val="nil"/>
              <w:bottom w:val="nil"/>
            </w:tcBorders>
            <w:vAlign w:val="center"/>
          </w:tcPr>
          <w:p w:rsidR="00DA6574" w:rsidRDefault="00DA6574" w:rsidP="00DA6574">
            <w:pPr>
              <w:jc w:val="center"/>
              <w:rPr>
                <w:rFonts w:ascii="Arial" w:hAnsi="Arial" w:cs="Arial"/>
                <w:sz w:val="18"/>
                <w:szCs w:val="18"/>
              </w:rPr>
            </w:pPr>
            <w:r>
              <w:rPr>
                <w:rFonts w:ascii="Arial" w:hAnsi="Arial" w:cs="Arial"/>
                <w:sz w:val="18"/>
                <w:szCs w:val="18"/>
              </w:rPr>
              <w:t>-</w:t>
            </w:r>
          </w:p>
        </w:tc>
        <w:tc>
          <w:tcPr>
            <w:tcW w:w="1266" w:type="dxa"/>
            <w:tcBorders>
              <w:top w:val="nil"/>
              <w:bottom w:val="nil"/>
            </w:tcBorders>
            <w:shd w:val="clear" w:color="auto" w:fill="auto"/>
            <w:vAlign w:val="center"/>
          </w:tcPr>
          <w:p w:rsidR="00DA6574" w:rsidRPr="00041750" w:rsidRDefault="00DA6574" w:rsidP="00DA6574">
            <w:pPr>
              <w:jc w:val="center"/>
              <w:rPr>
                <w:rFonts w:ascii="Arial" w:hAnsi="Arial" w:cs="Arial"/>
                <w:sz w:val="18"/>
                <w:szCs w:val="18"/>
              </w:rPr>
            </w:pPr>
            <w:r>
              <w:rPr>
                <w:rFonts w:ascii="Arial" w:hAnsi="Arial" w:cs="Arial"/>
                <w:sz w:val="18"/>
                <w:szCs w:val="18"/>
              </w:rPr>
              <w:t>-</w:t>
            </w:r>
          </w:p>
        </w:tc>
        <w:tc>
          <w:tcPr>
            <w:tcW w:w="1267" w:type="dxa"/>
            <w:tcBorders>
              <w:top w:val="nil"/>
              <w:bottom w:val="nil"/>
            </w:tcBorders>
            <w:shd w:val="clear" w:color="auto" w:fill="auto"/>
            <w:vAlign w:val="center"/>
          </w:tcPr>
          <w:p w:rsidR="00DA6574" w:rsidRPr="00041750" w:rsidRDefault="00DA6574" w:rsidP="00DA6574">
            <w:pPr>
              <w:jc w:val="center"/>
              <w:rPr>
                <w:rFonts w:ascii="Arial" w:hAnsi="Arial" w:cs="Arial"/>
                <w:sz w:val="18"/>
                <w:szCs w:val="18"/>
              </w:rPr>
            </w:pPr>
            <w:r>
              <w:rPr>
                <w:rFonts w:ascii="Arial" w:hAnsi="Arial" w:cs="Arial"/>
                <w:sz w:val="18"/>
                <w:szCs w:val="18"/>
              </w:rPr>
              <w:t>1</w:t>
            </w:r>
          </w:p>
        </w:tc>
        <w:tc>
          <w:tcPr>
            <w:tcW w:w="1267" w:type="dxa"/>
            <w:tcBorders>
              <w:top w:val="nil"/>
              <w:bottom w:val="nil"/>
            </w:tcBorders>
            <w:vAlign w:val="center"/>
          </w:tcPr>
          <w:p w:rsidR="00DA6574" w:rsidRPr="00041750" w:rsidRDefault="00DA6574" w:rsidP="00DA6574">
            <w:pPr>
              <w:jc w:val="center"/>
              <w:rPr>
                <w:rFonts w:ascii="Arial" w:hAnsi="Arial" w:cs="Arial"/>
                <w:sz w:val="18"/>
                <w:szCs w:val="18"/>
              </w:rPr>
            </w:pPr>
            <w:r>
              <w:rPr>
                <w:rFonts w:ascii="Arial" w:hAnsi="Arial" w:cs="Arial"/>
                <w:sz w:val="18"/>
                <w:szCs w:val="18"/>
              </w:rPr>
              <w:t>-</w:t>
            </w:r>
          </w:p>
        </w:tc>
      </w:tr>
      <w:tr w:rsidR="00DA6574" w:rsidTr="00DA6574">
        <w:trPr>
          <w:cantSplit/>
          <w:trHeight w:val="74"/>
          <w:jc w:val="center"/>
        </w:trPr>
        <w:tc>
          <w:tcPr>
            <w:tcW w:w="1204" w:type="dxa"/>
            <w:tcBorders>
              <w:top w:val="nil"/>
              <w:bottom w:val="nil"/>
            </w:tcBorders>
            <w:shd w:val="clear" w:color="auto" w:fill="D9D9D9" w:themeFill="background1" w:themeFillShade="D9"/>
            <w:vAlign w:val="center"/>
          </w:tcPr>
          <w:p w:rsidR="00DA6574" w:rsidRPr="006D4211" w:rsidRDefault="00DA6574" w:rsidP="00DA6574">
            <w:pPr>
              <w:rPr>
                <w:rFonts w:ascii="Arial" w:hAnsi="Arial" w:cs="Arial"/>
                <w:b/>
                <w:sz w:val="18"/>
                <w:szCs w:val="18"/>
              </w:rPr>
            </w:pPr>
            <w:r w:rsidRPr="006D4211">
              <w:rPr>
                <w:rFonts w:ascii="Arial" w:hAnsi="Arial" w:cs="Arial"/>
                <w:b/>
                <w:sz w:val="18"/>
                <w:szCs w:val="18"/>
              </w:rPr>
              <w:t>1481</w:t>
            </w:r>
          </w:p>
          <w:p w:rsidR="00DA6574" w:rsidRPr="006D4211" w:rsidRDefault="00DA6574" w:rsidP="00DA6574">
            <w:pPr>
              <w:rPr>
                <w:rFonts w:ascii="Arial" w:hAnsi="Arial" w:cs="Arial"/>
                <w:b/>
                <w:sz w:val="18"/>
                <w:szCs w:val="18"/>
              </w:rPr>
            </w:pPr>
            <w:r>
              <w:rPr>
                <w:rFonts w:ascii="Arial" w:hAnsi="Arial" w:cs="Arial"/>
                <w:b/>
                <w:sz w:val="18"/>
                <w:szCs w:val="18"/>
              </w:rPr>
              <w:t>(</w:t>
            </w:r>
            <w:r w:rsidRPr="006D4211">
              <w:rPr>
                <w:rFonts w:ascii="Arial" w:hAnsi="Arial" w:cs="Arial"/>
                <w:b/>
                <w:sz w:val="18"/>
                <w:szCs w:val="18"/>
              </w:rPr>
              <w:t>Porto</w:t>
            </w:r>
            <w:r>
              <w:rPr>
                <w:rFonts w:ascii="Arial" w:hAnsi="Arial" w:cs="Arial"/>
                <w:b/>
                <w:sz w:val="18"/>
                <w:szCs w:val="18"/>
              </w:rPr>
              <w:t>)</w:t>
            </w:r>
          </w:p>
        </w:tc>
        <w:tc>
          <w:tcPr>
            <w:tcW w:w="1266" w:type="dxa"/>
            <w:tcBorders>
              <w:top w:val="nil"/>
              <w:bottom w:val="nil"/>
            </w:tcBorders>
            <w:shd w:val="clear" w:color="auto" w:fill="D9D9D9" w:themeFill="background1" w:themeFillShade="D9"/>
            <w:vAlign w:val="center"/>
          </w:tcPr>
          <w:p w:rsidR="00DA6574" w:rsidRPr="00041750" w:rsidRDefault="00DA6574" w:rsidP="00DA6574">
            <w:pPr>
              <w:jc w:val="center"/>
              <w:rPr>
                <w:rFonts w:ascii="Arial" w:hAnsi="Arial" w:cs="Arial"/>
                <w:sz w:val="18"/>
                <w:szCs w:val="18"/>
              </w:rPr>
            </w:pPr>
            <w:r>
              <w:rPr>
                <w:rFonts w:ascii="Arial" w:hAnsi="Arial" w:cs="Arial"/>
                <w:sz w:val="18"/>
                <w:szCs w:val="18"/>
              </w:rPr>
              <w:t xml:space="preserve">25,5 r. </w:t>
            </w:r>
          </w:p>
        </w:tc>
        <w:tc>
          <w:tcPr>
            <w:tcW w:w="1266" w:type="dxa"/>
            <w:tcBorders>
              <w:top w:val="nil"/>
              <w:bottom w:val="nil"/>
            </w:tcBorders>
            <w:shd w:val="clear" w:color="auto" w:fill="D9D9D9" w:themeFill="background1" w:themeFillShade="D9"/>
            <w:vAlign w:val="center"/>
          </w:tcPr>
          <w:p w:rsidR="00DA6574" w:rsidRPr="00041750" w:rsidRDefault="00DA6574" w:rsidP="00DA6574">
            <w:pPr>
              <w:jc w:val="center"/>
              <w:rPr>
                <w:rFonts w:ascii="Arial" w:hAnsi="Arial" w:cs="Arial"/>
                <w:sz w:val="18"/>
                <w:szCs w:val="18"/>
              </w:rPr>
            </w:pPr>
            <w:r>
              <w:rPr>
                <w:rFonts w:ascii="Arial" w:hAnsi="Arial" w:cs="Arial"/>
                <w:sz w:val="18"/>
                <w:szCs w:val="18"/>
              </w:rPr>
              <w:t>2,3</w:t>
            </w:r>
          </w:p>
        </w:tc>
        <w:tc>
          <w:tcPr>
            <w:tcW w:w="1266" w:type="dxa"/>
            <w:tcBorders>
              <w:top w:val="nil"/>
              <w:bottom w:val="nil"/>
            </w:tcBorders>
            <w:shd w:val="clear" w:color="auto" w:fill="D9D9D9" w:themeFill="background1" w:themeFillShade="D9"/>
            <w:vAlign w:val="center"/>
          </w:tcPr>
          <w:p w:rsidR="00DA6574" w:rsidRPr="00041750" w:rsidRDefault="00DA6574" w:rsidP="00DA6574">
            <w:pPr>
              <w:jc w:val="center"/>
              <w:rPr>
                <w:rFonts w:ascii="Arial" w:hAnsi="Arial" w:cs="Arial"/>
                <w:sz w:val="18"/>
                <w:szCs w:val="18"/>
              </w:rPr>
            </w:pPr>
            <w:r>
              <w:rPr>
                <w:rFonts w:ascii="Arial" w:hAnsi="Arial" w:cs="Arial"/>
                <w:sz w:val="18"/>
                <w:szCs w:val="18"/>
              </w:rPr>
              <w:t>-</w:t>
            </w:r>
          </w:p>
        </w:tc>
        <w:tc>
          <w:tcPr>
            <w:tcW w:w="1267" w:type="dxa"/>
            <w:tcBorders>
              <w:top w:val="nil"/>
              <w:bottom w:val="nil"/>
            </w:tcBorders>
            <w:shd w:val="clear" w:color="auto" w:fill="D9D9D9" w:themeFill="background1" w:themeFillShade="D9"/>
            <w:vAlign w:val="center"/>
          </w:tcPr>
          <w:p w:rsidR="00DA6574" w:rsidRPr="00041750" w:rsidRDefault="00DA6574" w:rsidP="00DA6574">
            <w:pPr>
              <w:jc w:val="center"/>
              <w:rPr>
                <w:rFonts w:ascii="Arial" w:hAnsi="Arial" w:cs="Arial"/>
                <w:sz w:val="18"/>
                <w:szCs w:val="18"/>
              </w:rPr>
            </w:pPr>
            <w:r>
              <w:rPr>
                <w:rFonts w:ascii="Arial" w:hAnsi="Arial" w:cs="Arial"/>
                <w:sz w:val="18"/>
                <w:szCs w:val="18"/>
              </w:rPr>
              <w:t>-</w:t>
            </w:r>
          </w:p>
        </w:tc>
        <w:tc>
          <w:tcPr>
            <w:tcW w:w="1267" w:type="dxa"/>
            <w:tcBorders>
              <w:top w:val="nil"/>
              <w:bottom w:val="nil"/>
            </w:tcBorders>
            <w:shd w:val="clear" w:color="auto" w:fill="D9D9D9" w:themeFill="background1" w:themeFillShade="D9"/>
            <w:vAlign w:val="center"/>
          </w:tcPr>
          <w:p w:rsidR="00DA6574" w:rsidRPr="00041750" w:rsidRDefault="00DA6574" w:rsidP="00DA6574">
            <w:pPr>
              <w:jc w:val="center"/>
              <w:rPr>
                <w:rFonts w:ascii="Arial" w:hAnsi="Arial" w:cs="Arial"/>
                <w:sz w:val="18"/>
                <w:szCs w:val="18"/>
              </w:rPr>
            </w:pPr>
            <w:r>
              <w:rPr>
                <w:rFonts w:ascii="Arial" w:hAnsi="Arial" w:cs="Arial"/>
                <w:sz w:val="18"/>
                <w:szCs w:val="18"/>
              </w:rPr>
              <w:t>128 (?)</w:t>
            </w:r>
          </w:p>
        </w:tc>
      </w:tr>
      <w:tr w:rsidR="00DA6574" w:rsidTr="00DA6574">
        <w:trPr>
          <w:cantSplit/>
          <w:trHeight w:val="74"/>
          <w:jc w:val="center"/>
        </w:trPr>
        <w:tc>
          <w:tcPr>
            <w:tcW w:w="1204" w:type="dxa"/>
            <w:tcBorders>
              <w:top w:val="nil"/>
              <w:bottom w:val="nil"/>
            </w:tcBorders>
            <w:shd w:val="clear" w:color="auto" w:fill="FFFFFF" w:themeFill="background1"/>
            <w:vAlign w:val="center"/>
          </w:tcPr>
          <w:p w:rsidR="00DA6574" w:rsidRPr="006D4211" w:rsidRDefault="00DA6574" w:rsidP="00DA6574">
            <w:pPr>
              <w:rPr>
                <w:rFonts w:ascii="Arial" w:hAnsi="Arial" w:cs="Arial"/>
                <w:b/>
                <w:sz w:val="18"/>
                <w:szCs w:val="18"/>
              </w:rPr>
            </w:pPr>
            <w:r w:rsidRPr="006D4211">
              <w:rPr>
                <w:rFonts w:ascii="Arial" w:hAnsi="Arial" w:cs="Arial"/>
                <w:b/>
                <w:sz w:val="18"/>
                <w:szCs w:val="18"/>
              </w:rPr>
              <w:t>1482-83</w:t>
            </w:r>
          </w:p>
          <w:p w:rsidR="00DA6574" w:rsidRPr="006D4211" w:rsidRDefault="00DA6574" w:rsidP="00DA6574">
            <w:pPr>
              <w:rPr>
                <w:rFonts w:ascii="Arial" w:hAnsi="Arial" w:cs="Arial"/>
                <w:b/>
                <w:sz w:val="18"/>
                <w:szCs w:val="18"/>
              </w:rPr>
            </w:pPr>
            <w:r>
              <w:rPr>
                <w:rFonts w:ascii="Arial" w:hAnsi="Arial" w:cs="Arial"/>
                <w:b/>
                <w:sz w:val="18"/>
                <w:szCs w:val="18"/>
              </w:rPr>
              <w:t>(</w:t>
            </w:r>
            <w:r w:rsidRPr="006D4211">
              <w:rPr>
                <w:rFonts w:ascii="Arial" w:hAnsi="Arial" w:cs="Arial"/>
                <w:b/>
                <w:sz w:val="18"/>
                <w:szCs w:val="18"/>
              </w:rPr>
              <w:t>Porto</w:t>
            </w:r>
            <w:r>
              <w:rPr>
                <w:rFonts w:ascii="Arial" w:hAnsi="Arial" w:cs="Arial"/>
                <w:b/>
                <w:sz w:val="18"/>
                <w:szCs w:val="18"/>
              </w:rPr>
              <w:t>)</w:t>
            </w:r>
          </w:p>
        </w:tc>
        <w:tc>
          <w:tcPr>
            <w:tcW w:w="1266" w:type="dxa"/>
            <w:tcBorders>
              <w:top w:val="nil"/>
              <w:bottom w:val="nil"/>
            </w:tcBorders>
            <w:shd w:val="clear" w:color="auto" w:fill="FFFFFF" w:themeFill="background1"/>
            <w:vAlign w:val="center"/>
          </w:tcPr>
          <w:p w:rsidR="00DA6574" w:rsidRPr="00041750" w:rsidRDefault="00DA6574" w:rsidP="00DA6574">
            <w:pPr>
              <w:jc w:val="center"/>
              <w:rPr>
                <w:rFonts w:ascii="Arial" w:hAnsi="Arial" w:cs="Arial"/>
                <w:sz w:val="18"/>
                <w:szCs w:val="18"/>
              </w:rPr>
            </w:pPr>
            <w:r>
              <w:rPr>
                <w:rFonts w:ascii="Arial" w:hAnsi="Arial" w:cs="Arial"/>
                <w:sz w:val="18"/>
                <w:szCs w:val="18"/>
              </w:rPr>
              <w:t>30 r.</w:t>
            </w:r>
          </w:p>
        </w:tc>
        <w:tc>
          <w:tcPr>
            <w:tcW w:w="1266" w:type="dxa"/>
            <w:tcBorders>
              <w:top w:val="nil"/>
              <w:bottom w:val="nil"/>
            </w:tcBorders>
            <w:shd w:val="clear" w:color="auto" w:fill="FFFFFF" w:themeFill="background1"/>
            <w:vAlign w:val="center"/>
          </w:tcPr>
          <w:p w:rsidR="00DA6574" w:rsidRPr="00041750" w:rsidRDefault="00DA6574" w:rsidP="00DA6574">
            <w:pPr>
              <w:jc w:val="center"/>
              <w:rPr>
                <w:rFonts w:ascii="Arial" w:hAnsi="Arial" w:cs="Arial"/>
                <w:sz w:val="18"/>
                <w:szCs w:val="18"/>
              </w:rPr>
            </w:pPr>
            <w:r>
              <w:rPr>
                <w:rFonts w:ascii="Arial" w:hAnsi="Arial" w:cs="Arial"/>
                <w:sz w:val="18"/>
                <w:szCs w:val="18"/>
              </w:rPr>
              <w:t>2,7</w:t>
            </w:r>
          </w:p>
        </w:tc>
        <w:tc>
          <w:tcPr>
            <w:tcW w:w="1266" w:type="dxa"/>
            <w:tcBorders>
              <w:top w:val="nil"/>
              <w:bottom w:val="nil"/>
            </w:tcBorders>
            <w:shd w:val="clear" w:color="auto" w:fill="FFFFFF" w:themeFill="background1"/>
            <w:vAlign w:val="center"/>
          </w:tcPr>
          <w:p w:rsidR="00DA6574" w:rsidRPr="00041750" w:rsidRDefault="00DA6574" w:rsidP="00DA6574">
            <w:pPr>
              <w:jc w:val="center"/>
              <w:rPr>
                <w:rFonts w:ascii="Arial" w:hAnsi="Arial" w:cs="Arial"/>
                <w:sz w:val="18"/>
                <w:szCs w:val="18"/>
              </w:rPr>
            </w:pPr>
            <w:r>
              <w:rPr>
                <w:rFonts w:ascii="Arial" w:hAnsi="Arial" w:cs="Arial"/>
                <w:sz w:val="18"/>
                <w:szCs w:val="18"/>
              </w:rPr>
              <w:t>-</w:t>
            </w:r>
          </w:p>
        </w:tc>
        <w:tc>
          <w:tcPr>
            <w:tcW w:w="1267" w:type="dxa"/>
            <w:tcBorders>
              <w:top w:val="nil"/>
              <w:bottom w:val="nil"/>
            </w:tcBorders>
            <w:shd w:val="clear" w:color="auto" w:fill="FFFFFF" w:themeFill="background1"/>
            <w:vAlign w:val="center"/>
          </w:tcPr>
          <w:p w:rsidR="00DA6574" w:rsidRPr="00041750" w:rsidRDefault="00DA6574" w:rsidP="00DA6574">
            <w:pPr>
              <w:jc w:val="center"/>
              <w:rPr>
                <w:rFonts w:ascii="Arial" w:hAnsi="Arial" w:cs="Arial"/>
                <w:sz w:val="18"/>
                <w:szCs w:val="18"/>
              </w:rPr>
            </w:pPr>
            <w:r>
              <w:rPr>
                <w:rFonts w:ascii="Arial" w:hAnsi="Arial" w:cs="Arial"/>
                <w:sz w:val="18"/>
                <w:szCs w:val="18"/>
              </w:rPr>
              <w:t>-</w:t>
            </w:r>
          </w:p>
        </w:tc>
        <w:tc>
          <w:tcPr>
            <w:tcW w:w="1267" w:type="dxa"/>
            <w:tcBorders>
              <w:top w:val="nil"/>
              <w:bottom w:val="nil"/>
            </w:tcBorders>
            <w:shd w:val="clear" w:color="auto" w:fill="FFFFFF" w:themeFill="background1"/>
            <w:vAlign w:val="center"/>
          </w:tcPr>
          <w:p w:rsidR="00DA6574" w:rsidRPr="00041750" w:rsidRDefault="00DA6574" w:rsidP="00DA6574">
            <w:pPr>
              <w:jc w:val="center"/>
              <w:rPr>
                <w:rFonts w:ascii="Arial" w:hAnsi="Arial" w:cs="Arial"/>
                <w:sz w:val="18"/>
                <w:szCs w:val="18"/>
              </w:rPr>
            </w:pPr>
            <w:r>
              <w:rPr>
                <w:rFonts w:ascii="Arial" w:hAnsi="Arial" w:cs="Arial"/>
                <w:sz w:val="18"/>
                <w:szCs w:val="18"/>
              </w:rPr>
              <w:t>-</w:t>
            </w:r>
          </w:p>
        </w:tc>
      </w:tr>
      <w:tr w:rsidR="00DA6574" w:rsidTr="00DA6574">
        <w:trPr>
          <w:cantSplit/>
          <w:trHeight w:val="74"/>
          <w:jc w:val="center"/>
        </w:trPr>
        <w:tc>
          <w:tcPr>
            <w:tcW w:w="1204" w:type="dxa"/>
            <w:tcBorders>
              <w:top w:val="nil"/>
              <w:bottom w:val="double" w:sz="4" w:space="0" w:color="999999"/>
            </w:tcBorders>
            <w:shd w:val="clear" w:color="auto" w:fill="D9D9D9" w:themeFill="background1" w:themeFillShade="D9"/>
            <w:vAlign w:val="center"/>
          </w:tcPr>
          <w:p w:rsidR="00DA6574" w:rsidRPr="006D4211" w:rsidRDefault="00DA6574" w:rsidP="00DA6574">
            <w:pPr>
              <w:rPr>
                <w:rFonts w:ascii="Arial" w:hAnsi="Arial" w:cs="Arial"/>
                <w:b/>
                <w:sz w:val="18"/>
                <w:szCs w:val="18"/>
              </w:rPr>
            </w:pPr>
            <w:r w:rsidRPr="006D4211">
              <w:rPr>
                <w:rFonts w:ascii="Arial" w:hAnsi="Arial" w:cs="Arial"/>
                <w:b/>
                <w:sz w:val="18"/>
                <w:szCs w:val="18"/>
              </w:rPr>
              <w:t>1498</w:t>
            </w:r>
          </w:p>
          <w:p w:rsidR="00DA6574" w:rsidRPr="006D4211" w:rsidRDefault="00DA6574" w:rsidP="00DA6574">
            <w:pPr>
              <w:rPr>
                <w:rFonts w:ascii="Arial" w:hAnsi="Arial" w:cs="Arial"/>
                <w:b/>
                <w:sz w:val="18"/>
                <w:szCs w:val="18"/>
              </w:rPr>
            </w:pPr>
            <w:r>
              <w:rPr>
                <w:rFonts w:ascii="Arial" w:hAnsi="Arial" w:cs="Arial"/>
                <w:b/>
                <w:sz w:val="18"/>
                <w:szCs w:val="18"/>
              </w:rPr>
              <w:t>(</w:t>
            </w:r>
            <w:r w:rsidRPr="006D4211">
              <w:rPr>
                <w:rFonts w:ascii="Arial" w:hAnsi="Arial" w:cs="Arial"/>
                <w:b/>
                <w:sz w:val="18"/>
                <w:szCs w:val="18"/>
              </w:rPr>
              <w:t>Lisboa</w:t>
            </w:r>
            <w:r>
              <w:rPr>
                <w:rFonts w:ascii="Arial" w:hAnsi="Arial" w:cs="Arial"/>
                <w:b/>
                <w:sz w:val="18"/>
                <w:szCs w:val="18"/>
              </w:rPr>
              <w:t>)</w:t>
            </w:r>
          </w:p>
        </w:tc>
        <w:tc>
          <w:tcPr>
            <w:tcW w:w="1266" w:type="dxa"/>
            <w:tcBorders>
              <w:top w:val="nil"/>
              <w:bottom w:val="double" w:sz="4" w:space="0" w:color="999999"/>
            </w:tcBorders>
            <w:shd w:val="clear" w:color="auto" w:fill="D9D9D9" w:themeFill="background1" w:themeFillShade="D9"/>
            <w:vAlign w:val="center"/>
          </w:tcPr>
          <w:p w:rsidR="00DA6574" w:rsidRPr="00041750" w:rsidRDefault="00DA6574" w:rsidP="00DA6574">
            <w:pPr>
              <w:jc w:val="center"/>
              <w:rPr>
                <w:rFonts w:ascii="Arial" w:hAnsi="Arial" w:cs="Arial"/>
                <w:sz w:val="18"/>
                <w:szCs w:val="18"/>
              </w:rPr>
            </w:pPr>
            <w:r>
              <w:rPr>
                <w:rFonts w:ascii="Arial" w:hAnsi="Arial" w:cs="Arial"/>
                <w:sz w:val="18"/>
                <w:szCs w:val="18"/>
              </w:rPr>
              <w:t>40 r.</w:t>
            </w:r>
          </w:p>
        </w:tc>
        <w:tc>
          <w:tcPr>
            <w:tcW w:w="1266" w:type="dxa"/>
            <w:tcBorders>
              <w:top w:val="nil"/>
              <w:bottom w:val="double" w:sz="4" w:space="0" w:color="999999"/>
            </w:tcBorders>
            <w:shd w:val="clear" w:color="auto" w:fill="D9D9D9" w:themeFill="background1" w:themeFillShade="D9"/>
            <w:vAlign w:val="center"/>
          </w:tcPr>
          <w:p w:rsidR="00DA6574" w:rsidRDefault="00DA6574" w:rsidP="00DA6574">
            <w:pPr>
              <w:jc w:val="center"/>
              <w:rPr>
                <w:rFonts w:ascii="Arial" w:hAnsi="Arial" w:cs="Arial"/>
                <w:sz w:val="18"/>
                <w:szCs w:val="18"/>
              </w:rPr>
            </w:pPr>
            <w:r>
              <w:rPr>
                <w:rFonts w:ascii="Arial" w:hAnsi="Arial" w:cs="Arial"/>
                <w:sz w:val="18"/>
                <w:szCs w:val="18"/>
              </w:rPr>
              <w:t>1,3</w:t>
            </w:r>
          </w:p>
        </w:tc>
        <w:tc>
          <w:tcPr>
            <w:tcW w:w="1266" w:type="dxa"/>
            <w:tcBorders>
              <w:top w:val="nil"/>
              <w:bottom w:val="double" w:sz="4" w:space="0" w:color="999999"/>
            </w:tcBorders>
            <w:shd w:val="clear" w:color="auto" w:fill="D9D9D9" w:themeFill="background1" w:themeFillShade="D9"/>
            <w:vAlign w:val="center"/>
          </w:tcPr>
          <w:p w:rsidR="00DA6574" w:rsidRPr="00041750" w:rsidRDefault="00DA6574" w:rsidP="00DA6574">
            <w:pPr>
              <w:jc w:val="center"/>
              <w:rPr>
                <w:rFonts w:ascii="Arial" w:hAnsi="Arial" w:cs="Arial"/>
                <w:sz w:val="18"/>
                <w:szCs w:val="18"/>
              </w:rPr>
            </w:pPr>
            <w:r>
              <w:rPr>
                <w:rFonts w:ascii="Arial" w:hAnsi="Arial" w:cs="Arial"/>
                <w:sz w:val="18"/>
                <w:szCs w:val="18"/>
              </w:rPr>
              <w:t>3,6</w:t>
            </w:r>
          </w:p>
        </w:tc>
        <w:tc>
          <w:tcPr>
            <w:tcW w:w="1267" w:type="dxa"/>
            <w:tcBorders>
              <w:top w:val="nil"/>
              <w:bottom w:val="double" w:sz="4" w:space="0" w:color="999999"/>
            </w:tcBorders>
            <w:shd w:val="clear" w:color="auto" w:fill="D9D9D9" w:themeFill="background1" w:themeFillShade="D9"/>
            <w:vAlign w:val="center"/>
          </w:tcPr>
          <w:p w:rsidR="00DA6574" w:rsidRPr="00041750" w:rsidRDefault="00DA6574" w:rsidP="00DA6574">
            <w:pPr>
              <w:jc w:val="center"/>
              <w:rPr>
                <w:rFonts w:ascii="Arial" w:hAnsi="Arial" w:cs="Arial"/>
                <w:sz w:val="18"/>
                <w:szCs w:val="18"/>
              </w:rPr>
            </w:pPr>
            <w:r>
              <w:rPr>
                <w:rFonts w:ascii="Arial" w:hAnsi="Arial" w:cs="Arial"/>
                <w:sz w:val="18"/>
                <w:szCs w:val="18"/>
              </w:rPr>
              <w:t>1,3</w:t>
            </w:r>
          </w:p>
        </w:tc>
        <w:tc>
          <w:tcPr>
            <w:tcW w:w="1267" w:type="dxa"/>
            <w:tcBorders>
              <w:top w:val="nil"/>
              <w:bottom w:val="double" w:sz="4" w:space="0" w:color="999999"/>
            </w:tcBorders>
            <w:shd w:val="clear" w:color="auto" w:fill="D9D9D9" w:themeFill="background1" w:themeFillShade="D9"/>
            <w:vAlign w:val="center"/>
          </w:tcPr>
          <w:p w:rsidR="00DA6574" w:rsidRPr="00041750" w:rsidRDefault="00DA6574" w:rsidP="00DA6574">
            <w:pPr>
              <w:jc w:val="center"/>
              <w:rPr>
                <w:rFonts w:ascii="Arial" w:hAnsi="Arial" w:cs="Arial"/>
                <w:sz w:val="18"/>
                <w:szCs w:val="18"/>
              </w:rPr>
            </w:pPr>
            <w:r>
              <w:rPr>
                <w:rFonts w:ascii="Arial" w:hAnsi="Arial" w:cs="Arial"/>
                <w:sz w:val="18"/>
                <w:szCs w:val="18"/>
              </w:rPr>
              <w:t>67</w:t>
            </w:r>
          </w:p>
        </w:tc>
      </w:tr>
    </w:tbl>
    <w:p w:rsidR="00DA6574" w:rsidRDefault="00DA6574" w:rsidP="00DA6574">
      <w:pPr>
        <w:spacing w:line="360" w:lineRule="auto"/>
        <w:jc w:val="both"/>
      </w:pPr>
    </w:p>
    <w:p w:rsidR="00DA6574" w:rsidRDefault="00DA6574" w:rsidP="00DA6574">
      <w:pPr>
        <w:spacing w:line="360" w:lineRule="auto"/>
        <w:ind w:firstLine="360"/>
        <w:jc w:val="both"/>
      </w:pPr>
      <w:r>
        <w:t>É certo que se verificaram alguns períodos bruscos de inflação, em que as populações foram seriamente afetadas, mas na longa duração o movimento foi de descida do preço metálico, como se pode confirmar através dos seguintes exemplos:</w:t>
      </w:r>
    </w:p>
    <w:p w:rsidR="00DA6574" w:rsidRDefault="00DA6574" w:rsidP="00DA6574">
      <w:pPr>
        <w:spacing w:line="360" w:lineRule="auto"/>
        <w:ind w:firstLine="360"/>
        <w:jc w:val="both"/>
      </w:pPr>
      <w:r>
        <w:t xml:space="preserve">- O calçado mais dispendioso que o consumidor alentejano podia adquirir cerca de 1379 e em 1480 diminuiu o seu peso em prata cerca de 50% (de 16 para 8,24 g Ag). </w:t>
      </w:r>
    </w:p>
    <w:p w:rsidR="00DA6574" w:rsidRDefault="00DA6574" w:rsidP="00DA6574">
      <w:pPr>
        <w:spacing w:line="360" w:lineRule="auto"/>
        <w:ind w:firstLine="360"/>
        <w:jc w:val="both"/>
      </w:pPr>
      <w:r>
        <w:t>- Na mesma região, embora um par de borzeguins tivesse mantido o seu preço nominal de 80 reais nas décadas de 1420 e 1480, a verdade é que o equivalente em prata desceu de 20,4 para 8,2 g Ag.</w:t>
      </w:r>
    </w:p>
    <w:p w:rsidR="00DA6574" w:rsidRDefault="00DA6574" w:rsidP="00DA6574">
      <w:pPr>
        <w:spacing w:line="360" w:lineRule="auto"/>
        <w:ind w:firstLine="360"/>
        <w:jc w:val="both"/>
      </w:pPr>
      <w:r>
        <w:t>- Na cidade do Porto, o preço de 20 reais por par de sapatos de cordovão, que perdurou como o mais corrente entre as décadas de 1420 e 1470, foi quebrando na prata que continha de 5,1 para 2,2 gramas.</w:t>
      </w:r>
    </w:p>
    <w:p w:rsidR="008253B1" w:rsidRDefault="008253B1" w:rsidP="00DA6574">
      <w:pPr>
        <w:spacing w:line="360" w:lineRule="auto"/>
        <w:ind w:firstLine="360"/>
        <w:jc w:val="both"/>
      </w:pPr>
    </w:p>
    <w:p w:rsidR="008253B1" w:rsidRDefault="008253B1" w:rsidP="00DA6574">
      <w:pPr>
        <w:spacing w:line="360" w:lineRule="auto"/>
        <w:ind w:firstLine="360"/>
        <w:jc w:val="both"/>
      </w:pPr>
    </w:p>
    <w:p w:rsidR="008253B1" w:rsidRDefault="008253B1" w:rsidP="00DA6574">
      <w:pPr>
        <w:spacing w:line="360" w:lineRule="auto"/>
        <w:ind w:firstLine="360"/>
        <w:jc w:val="both"/>
      </w:pPr>
    </w:p>
    <w:p w:rsidR="008253B1" w:rsidRDefault="008253B1" w:rsidP="00DA6574">
      <w:pPr>
        <w:spacing w:line="360" w:lineRule="auto"/>
        <w:ind w:firstLine="360"/>
        <w:jc w:val="both"/>
      </w:pPr>
    </w:p>
    <w:p w:rsidR="008253B1" w:rsidRDefault="008253B1" w:rsidP="00DA6574">
      <w:pPr>
        <w:spacing w:line="360" w:lineRule="auto"/>
        <w:ind w:firstLine="360"/>
        <w:jc w:val="both"/>
      </w:pPr>
    </w:p>
    <w:p w:rsidR="004E3B38" w:rsidRDefault="004E3B38" w:rsidP="00DA6574">
      <w:pPr>
        <w:spacing w:line="360" w:lineRule="auto"/>
        <w:ind w:firstLine="360"/>
        <w:jc w:val="both"/>
      </w:pPr>
    </w:p>
    <w:p w:rsidR="008253B1" w:rsidRDefault="008253B1" w:rsidP="00DA6574">
      <w:pPr>
        <w:spacing w:line="360" w:lineRule="auto"/>
        <w:ind w:firstLine="360"/>
        <w:jc w:val="both"/>
      </w:pPr>
    </w:p>
    <w:p w:rsidR="00DA6574" w:rsidRDefault="00DA6574" w:rsidP="00DA6574">
      <w:pPr>
        <w:jc w:val="both"/>
        <w:rPr>
          <w:b/>
          <w:sz w:val="22"/>
          <w:szCs w:val="22"/>
        </w:rPr>
      </w:pPr>
    </w:p>
    <w:p w:rsidR="00DA6574" w:rsidRDefault="00DA6574" w:rsidP="0072223C">
      <w:pPr>
        <w:jc w:val="center"/>
        <w:rPr>
          <w:b/>
          <w:sz w:val="22"/>
          <w:szCs w:val="22"/>
        </w:rPr>
      </w:pPr>
      <w:r w:rsidRPr="007B5A2C">
        <w:rPr>
          <w:b/>
          <w:sz w:val="22"/>
          <w:szCs w:val="22"/>
        </w:rPr>
        <w:lastRenderedPageBreak/>
        <w:t>Quadro X</w:t>
      </w:r>
      <w:r w:rsidR="008253B1">
        <w:rPr>
          <w:b/>
          <w:sz w:val="22"/>
          <w:szCs w:val="22"/>
        </w:rPr>
        <w:t>X</w:t>
      </w:r>
      <w:r w:rsidRPr="007B5A2C">
        <w:rPr>
          <w:b/>
          <w:sz w:val="22"/>
          <w:szCs w:val="22"/>
        </w:rPr>
        <w:t>I</w:t>
      </w:r>
      <w:r>
        <w:rPr>
          <w:b/>
          <w:sz w:val="22"/>
          <w:szCs w:val="22"/>
        </w:rPr>
        <w:t>II</w:t>
      </w:r>
      <w:r w:rsidRPr="007B5A2C">
        <w:rPr>
          <w:b/>
          <w:sz w:val="22"/>
          <w:szCs w:val="22"/>
        </w:rPr>
        <w:t xml:space="preserve">. Preço </w:t>
      </w:r>
      <w:r>
        <w:rPr>
          <w:b/>
          <w:sz w:val="22"/>
          <w:szCs w:val="22"/>
        </w:rPr>
        <w:t>do calçado</w:t>
      </w:r>
      <w:r w:rsidRPr="007B5A2C">
        <w:rPr>
          <w:b/>
          <w:sz w:val="22"/>
          <w:szCs w:val="22"/>
        </w:rPr>
        <w:t xml:space="preserve"> (</w:t>
      </w:r>
      <w:r>
        <w:rPr>
          <w:b/>
          <w:sz w:val="22"/>
          <w:szCs w:val="22"/>
        </w:rPr>
        <w:t>equivalência em g Ag: 1379-1498)</w:t>
      </w:r>
      <w:r w:rsidR="0072223C">
        <w:rPr>
          <w:b/>
          <w:sz w:val="22"/>
          <w:szCs w:val="22"/>
        </w:rPr>
        <w:t>.</w:t>
      </w:r>
    </w:p>
    <w:p w:rsidR="00DA6574" w:rsidRDefault="00DA6574" w:rsidP="00DA6574">
      <w:pPr>
        <w:spacing w:line="360" w:lineRule="auto"/>
        <w:jc w:val="both"/>
      </w:pPr>
    </w:p>
    <w:tbl>
      <w:tblPr>
        <w:tblW w:w="7537" w:type="dxa"/>
        <w:jc w:val="center"/>
        <w:tblInd w:w="-433" w:type="dxa"/>
        <w:tblBorders>
          <w:top w:val="double" w:sz="4" w:space="0" w:color="999999"/>
          <w:left w:val="double" w:sz="4" w:space="0" w:color="999999"/>
          <w:bottom w:val="double" w:sz="4" w:space="0" w:color="999999"/>
          <w:right w:val="double" w:sz="4" w:space="0" w:color="999999"/>
          <w:insideV w:val="single" w:sz="2" w:space="0" w:color="FFFFFF"/>
        </w:tblBorders>
        <w:shd w:val="clear" w:color="auto" w:fill="FFFFFF" w:themeFill="background1"/>
        <w:tblLayout w:type="fixed"/>
        <w:tblLook w:val="0000" w:firstRow="0" w:lastRow="0" w:firstColumn="0" w:lastColumn="0" w:noHBand="0" w:noVBand="0"/>
      </w:tblPr>
      <w:tblGrid>
        <w:gridCol w:w="1204"/>
        <w:gridCol w:w="1266"/>
        <w:gridCol w:w="1267"/>
        <w:gridCol w:w="1266"/>
        <w:gridCol w:w="1267"/>
        <w:gridCol w:w="1267"/>
      </w:tblGrid>
      <w:tr w:rsidR="00DA6574" w:rsidTr="0072223C">
        <w:trPr>
          <w:cantSplit/>
          <w:trHeight w:val="340"/>
          <w:jc w:val="center"/>
        </w:trPr>
        <w:tc>
          <w:tcPr>
            <w:tcW w:w="1204" w:type="dxa"/>
            <w:tcBorders>
              <w:top w:val="double" w:sz="4" w:space="0" w:color="999999"/>
            </w:tcBorders>
            <w:shd w:val="clear" w:color="auto" w:fill="BFBFBF" w:themeFill="background1" w:themeFillShade="BF"/>
            <w:vAlign w:val="center"/>
          </w:tcPr>
          <w:p w:rsidR="00DA6574" w:rsidRPr="006D4211" w:rsidRDefault="00DA6574" w:rsidP="00DA6574">
            <w:pPr>
              <w:rPr>
                <w:rFonts w:ascii="Arial" w:hAnsi="Arial" w:cs="Arial"/>
                <w:b/>
                <w:sz w:val="18"/>
                <w:szCs w:val="18"/>
              </w:rPr>
            </w:pPr>
            <w:r w:rsidRPr="006D4211">
              <w:rPr>
                <w:rFonts w:ascii="Arial" w:hAnsi="Arial" w:cs="Arial"/>
                <w:b/>
                <w:sz w:val="18"/>
                <w:szCs w:val="18"/>
              </w:rPr>
              <w:t>Período</w:t>
            </w:r>
          </w:p>
          <w:p w:rsidR="00DA6574" w:rsidRPr="006D4211" w:rsidRDefault="00DA6574" w:rsidP="00DA6574">
            <w:pPr>
              <w:rPr>
                <w:rFonts w:ascii="Arial" w:hAnsi="Arial" w:cs="Arial"/>
                <w:b/>
                <w:sz w:val="18"/>
                <w:szCs w:val="18"/>
              </w:rPr>
            </w:pPr>
            <w:r>
              <w:rPr>
                <w:rFonts w:ascii="Arial" w:hAnsi="Arial" w:cs="Arial"/>
                <w:b/>
                <w:sz w:val="18"/>
                <w:szCs w:val="18"/>
              </w:rPr>
              <w:t>(e</w:t>
            </w:r>
            <w:r w:rsidRPr="006D4211">
              <w:rPr>
                <w:rFonts w:ascii="Arial" w:hAnsi="Arial" w:cs="Arial"/>
                <w:b/>
                <w:sz w:val="18"/>
                <w:szCs w:val="18"/>
              </w:rPr>
              <w:t>spaço</w:t>
            </w:r>
            <w:r>
              <w:rPr>
                <w:rFonts w:ascii="Arial" w:hAnsi="Arial" w:cs="Arial"/>
                <w:b/>
                <w:sz w:val="18"/>
                <w:szCs w:val="18"/>
              </w:rPr>
              <w:t>)</w:t>
            </w:r>
          </w:p>
        </w:tc>
        <w:tc>
          <w:tcPr>
            <w:tcW w:w="1266" w:type="dxa"/>
            <w:tcBorders>
              <w:top w:val="double" w:sz="4" w:space="0" w:color="999999"/>
            </w:tcBorders>
            <w:shd w:val="clear" w:color="auto" w:fill="BFBFBF" w:themeFill="background1" w:themeFillShade="BF"/>
          </w:tcPr>
          <w:p w:rsidR="00DA6574" w:rsidRDefault="00DA6574" w:rsidP="00DA6574">
            <w:pPr>
              <w:jc w:val="center"/>
              <w:rPr>
                <w:rFonts w:ascii="Arial" w:hAnsi="Arial" w:cs="Arial"/>
                <w:b/>
                <w:sz w:val="18"/>
                <w:szCs w:val="18"/>
              </w:rPr>
            </w:pPr>
            <w:r>
              <w:rPr>
                <w:rFonts w:ascii="Arial" w:hAnsi="Arial" w:cs="Arial"/>
                <w:b/>
                <w:sz w:val="18"/>
                <w:szCs w:val="18"/>
              </w:rPr>
              <w:t>Calçado mais barato</w:t>
            </w:r>
          </w:p>
        </w:tc>
        <w:tc>
          <w:tcPr>
            <w:tcW w:w="1267" w:type="dxa"/>
            <w:tcBorders>
              <w:top w:val="double" w:sz="4" w:space="0" w:color="999999"/>
            </w:tcBorders>
            <w:shd w:val="clear" w:color="auto" w:fill="BFBFBF" w:themeFill="background1" w:themeFillShade="BF"/>
            <w:vAlign w:val="center"/>
          </w:tcPr>
          <w:p w:rsidR="00DA6574" w:rsidRDefault="00DA6574" w:rsidP="00DA6574">
            <w:pPr>
              <w:jc w:val="center"/>
              <w:rPr>
                <w:rFonts w:ascii="Arial" w:hAnsi="Arial" w:cs="Arial"/>
                <w:b/>
                <w:sz w:val="18"/>
                <w:szCs w:val="18"/>
              </w:rPr>
            </w:pPr>
            <w:r>
              <w:rPr>
                <w:rFonts w:ascii="Arial" w:hAnsi="Arial" w:cs="Arial"/>
                <w:b/>
                <w:sz w:val="18"/>
                <w:szCs w:val="18"/>
              </w:rPr>
              <w:t>Calçado mais caro</w:t>
            </w:r>
          </w:p>
        </w:tc>
        <w:tc>
          <w:tcPr>
            <w:tcW w:w="1266" w:type="dxa"/>
            <w:tcBorders>
              <w:top w:val="double" w:sz="4" w:space="0" w:color="999999"/>
            </w:tcBorders>
            <w:shd w:val="clear" w:color="auto" w:fill="BFBFBF" w:themeFill="background1" w:themeFillShade="BF"/>
            <w:vAlign w:val="center"/>
          </w:tcPr>
          <w:p w:rsidR="00DA6574" w:rsidRDefault="00DA6574" w:rsidP="00DA6574">
            <w:pPr>
              <w:jc w:val="center"/>
              <w:rPr>
                <w:rFonts w:ascii="Arial" w:hAnsi="Arial" w:cs="Arial"/>
                <w:b/>
                <w:sz w:val="18"/>
                <w:szCs w:val="18"/>
              </w:rPr>
            </w:pPr>
            <w:r>
              <w:rPr>
                <w:rFonts w:ascii="Arial" w:hAnsi="Arial" w:cs="Arial"/>
                <w:b/>
                <w:sz w:val="18"/>
                <w:szCs w:val="18"/>
              </w:rPr>
              <w:t>Borzeguins</w:t>
            </w:r>
          </w:p>
        </w:tc>
        <w:tc>
          <w:tcPr>
            <w:tcW w:w="1267" w:type="dxa"/>
            <w:tcBorders>
              <w:top w:val="double" w:sz="4" w:space="0" w:color="999999"/>
            </w:tcBorders>
            <w:shd w:val="clear" w:color="auto" w:fill="BFBFBF" w:themeFill="background1" w:themeFillShade="BF"/>
            <w:vAlign w:val="center"/>
          </w:tcPr>
          <w:p w:rsidR="00DA6574" w:rsidRPr="008A6D01" w:rsidRDefault="00DA6574" w:rsidP="00DA6574">
            <w:pPr>
              <w:jc w:val="center"/>
              <w:rPr>
                <w:rFonts w:ascii="Arial" w:hAnsi="Arial" w:cs="Arial"/>
                <w:b/>
                <w:sz w:val="18"/>
                <w:szCs w:val="18"/>
              </w:rPr>
            </w:pPr>
            <w:r>
              <w:rPr>
                <w:rFonts w:ascii="Arial" w:hAnsi="Arial" w:cs="Arial"/>
                <w:b/>
                <w:sz w:val="18"/>
                <w:szCs w:val="18"/>
              </w:rPr>
              <w:t xml:space="preserve">Sapatos de cordovão </w:t>
            </w:r>
          </w:p>
        </w:tc>
        <w:tc>
          <w:tcPr>
            <w:tcW w:w="1267" w:type="dxa"/>
            <w:tcBorders>
              <w:top w:val="double" w:sz="4" w:space="0" w:color="999999"/>
            </w:tcBorders>
            <w:shd w:val="clear" w:color="auto" w:fill="BFBFBF" w:themeFill="background1" w:themeFillShade="BF"/>
            <w:vAlign w:val="center"/>
          </w:tcPr>
          <w:p w:rsidR="00DA6574" w:rsidRDefault="00DA6574" w:rsidP="00DA6574">
            <w:pPr>
              <w:jc w:val="center"/>
              <w:rPr>
                <w:rFonts w:ascii="Arial" w:hAnsi="Arial" w:cs="Arial"/>
                <w:b/>
                <w:sz w:val="18"/>
                <w:szCs w:val="18"/>
              </w:rPr>
            </w:pPr>
            <w:r>
              <w:rPr>
                <w:rFonts w:ascii="Arial" w:hAnsi="Arial" w:cs="Arial"/>
                <w:b/>
                <w:sz w:val="18"/>
                <w:szCs w:val="18"/>
              </w:rPr>
              <w:t>Botinas de mulher</w:t>
            </w:r>
          </w:p>
        </w:tc>
      </w:tr>
      <w:tr w:rsidR="00DA6574" w:rsidTr="0072223C">
        <w:trPr>
          <w:cantSplit/>
          <w:trHeight w:val="424"/>
          <w:jc w:val="center"/>
        </w:trPr>
        <w:tc>
          <w:tcPr>
            <w:tcW w:w="1204" w:type="dxa"/>
            <w:tcBorders>
              <w:top w:val="nil"/>
              <w:bottom w:val="nil"/>
            </w:tcBorders>
            <w:shd w:val="clear" w:color="auto" w:fill="D9D9D9" w:themeFill="background1" w:themeFillShade="D9"/>
            <w:vAlign w:val="center"/>
          </w:tcPr>
          <w:p w:rsidR="00DA6574" w:rsidRPr="006D4211" w:rsidRDefault="00DA6574" w:rsidP="00DA6574">
            <w:pPr>
              <w:rPr>
                <w:rFonts w:ascii="Arial" w:hAnsi="Arial" w:cs="Arial"/>
                <w:b/>
                <w:sz w:val="18"/>
                <w:szCs w:val="18"/>
              </w:rPr>
            </w:pPr>
            <w:r w:rsidRPr="006D4211">
              <w:rPr>
                <w:rFonts w:ascii="Arial" w:hAnsi="Arial" w:cs="Arial"/>
                <w:b/>
                <w:sz w:val="18"/>
                <w:szCs w:val="18"/>
              </w:rPr>
              <w:t>1379</w:t>
            </w:r>
          </w:p>
          <w:p w:rsidR="00DA6574" w:rsidRPr="006D4211" w:rsidRDefault="00DA6574" w:rsidP="00DA6574">
            <w:pPr>
              <w:rPr>
                <w:rFonts w:ascii="Arial" w:hAnsi="Arial" w:cs="Arial"/>
                <w:b/>
                <w:sz w:val="18"/>
                <w:szCs w:val="18"/>
              </w:rPr>
            </w:pPr>
            <w:r>
              <w:rPr>
                <w:rFonts w:ascii="Arial" w:hAnsi="Arial" w:cs="Arial"/>
                <w:b/>
                <w:sz w:val="18"/>
                <w:szCs w:val="18"/>
              </w:rPr>
              <w:t>(</w:t>
            </w:r>
            <w:r w:rsidRPr="006D4211">
              <w:rPr>
                <w:rFonts w:ascii="Arial" w:hAnsi="Arial" w:cs="Arial"/>
                <w:b/>
                <w:sz w:val="18"/>
                <w:szCs w:val="18"/>
              </w:rPr>
              <w:t>ETG</w:t>
            </w:r>
            <w:r>
              <w:rPr>
                <w:rFonts w:ascii="Arial" w:hAnsi="Arial" w:cs="Arial"/>
                <w:b/>
                <w:sz w:val="18"/>
                <w:szCs w:val="18"/>
              </w:rPr>
              <w:t>)</w:t>
            </w:r>
          </w:p>
        </w:tc>
        <w:tc>
          <w:tcPr>
            <w:tcW w:w="1266" w:type="dxa"/>
            <w:tcBorders>
              <w:top w:val="nil"/>
              <w:bottom w:val="nil"/>
            </w:tcBorders>
            <w:shd w:val="clear" w:color="auto" w:fill="D9D9D9" w:themeFill="background1" w:themeFillShade="D9"/>
            <w:vAlign w:val="center"/>
          </w:tcPr>
          <w:p w:rsidR="00DA6574" w:rsidRPr="005638B3" w:rsidRDefault="00DA6574" w:rsidP="00DA6574">
            <w:pPr>
              <w:jc w:val="center"/>
              <w:rPr>
                <w:rFonts w:ascii="Arial" w:hAnsi="Arial" w:cs="Arial"/>
                <w:sz w:val="18"/>
                <w:szCs w:val="18"/>
              </w:rPr>
            </w:pPr>
            <w:r w:rsidRPr="005638B3">
              <w:rPr>
                <w:rFonts w:ascii="Arial" w:hAnsi="Arial" w:cs="Arial"/>
                <w:sz w:val="18"/>
                <w:szCs w:val="18"/>
              </w:rPr>
              <w:t>8 s.</w:t>
            </w:r>
          </w:p>
          <w:p w:rsidR="00DA6574" w:rsidRPr="005638B3" w:rsidRDefault="008253B1" w:rsidP="00DA6574">
            <w:pPr>
              <w:jc w:val="center"/>
              <w:rPr>
                <w:rFonts w:ascii="Arial" w:hAnsi="Arial" w:cs="Arial"/>
                <w:sz w:val="18"/>
                <w:szCs w:val="18"/>
              </w:rPr>
            </w:pPr>
            <w:r>
              <w:rPr>
                <w:rFonts w:ascii="Arial" w:hAnsi="Arial" w:cs="Arial"/>
                <w:sz w:val="18"/>
                <w:szCs w:val="18"/>
              </w:rPr>
              <w:t>(3,2)</w:t>
            </w:r>
          </w:p>
        </w:tc>
        <w:tc>
          <w:tcPr>
            <w:tcW w:w="1267" w:type="dxa"/>
            <w:tcBorders>
              <w:top w:val="nil"/>
              <w:bottom w:val="nil"/>
            </w:tcBorders>
            <w:shd w:val="clear" w:color="auto" w:fill="D9D9D9" w:themeFill="background1" w:themeFillShade="D9"/>
            <w:vAlign w:val="center"/>
          </w:tcPr>
          <w:p w:rsidR="00DA6574" w:rsidRPr="005638B3" w:rsidRDefault="00DA6574" w:rsidP="00DA6574">
            <w:pPr>
              <w:jc w:val="center"/>
              <w:rPr>
                <w:rFonts w:ascii="Arial" w:hAnsi="Arial" w:cs="Arial"/>
                <w:sz w:val="18"/>
                <w:szCs w:val="18"/>
              </w:rPr>
            </w:pPr>
            <w:r w:rsidRPr="005638B3">
              <w:rPr>
                <w:rFonts w:ascii="Arial" w:hAnsi="Arial" w:cs="Arial"/>
                <w:sz w:val="18"/>
                <w:szCs w:val="18"/>
              </w:rPr>
              <w:t>40 s.</w:t>
            </w:r>
          </w:p>
          <w:p w:rsidR="00DA6574" w:rsidRPr="005638B3" w:rsidRDefault="008253B1" w:rsidP="00DA6574">
            <w:pPr>
              <w:jc w:val="center"/>
              <w:rPr>
                <w:rFonts w:ascii="Arial" w:hAnsi="Arial" w:cs="Arial"/>
                <w:sz w:val="18"/>
                <w:szCs w:val="18"/>
              </w:rPr>
            </w:pPr>
            <w:r>
              <w:rPr>
                <w:rFonts w:ascii="Arial" w:hAnsi="Arial" w:cs="Arial"/>
                <w:sz w:val="18"/>
                <w:szCs w:val="18"/>
              </w:rPr>
              <w:t>(16)</w:t>
            </w:r>
          </w:p>
        </w:tc>
        <w:tc>
          <w:tcPr>
            <w:tcW w:w="1266" w:type="dxa"/>
            <w:tcBorders>
              <w:top w:val="nil"/>
              <w:bottom w:val="nil"/>
            </w:tcBorders>
            <w:shd w:val="clear" w:color="auto" w:fill="D9D9D9" w:themeFill="background1" w:themeFillShade="D9"/>
            <w:vAlign w:val="center"/>
          </w:tcPr>
          <w:p w:rsidR="00DA6574" w:rsidRPr="005638B3" w:rsidRDefault="00DA6574" w:rsidP="00DA6574">
            <w:pPr>
              <w:jc w:val="center"/>
              <w:rPr>
                <w:rFonts w:ascii="Arial" w:hAnsi="Arial" w:cs="Arial"/>
                <w:sz w:val="18"/>
                <w:szCs w:val="18"/>
              </w:rPr>
            </w:pPr>
            <w:r w:rsidRPr="005638B3">
              <w:rPr>
                <w:rFonts w:ascii="Arial" w:hAnsi="Arial" w:cs="Arial"/>
                <w:sz w:val="18"/>
                <w:szCs w:val="18"/>
              </w:rPr>
              <w:t>-</w:t>
            </w:r>
          </w:p>
        </w:tc>
        <w:tc>
          <w:tcPr>
            <w:tcW w:w="1267" w:type="dxa"/>
            <w:tcBorders>
              <w:top w:val="nil"/>
              <w:bottom w:val="nil"/>
            </w:tcBorders>
            <w:shd w:val="clear" w:color="auto" w:fill="D9D9D9" w:themeFill="background1" w:themeFillShade="D9"/>
            <w:vAlign w:val="center"/>
          </w:tcPr>
          <w:p w:rsidR="00DA6574" w:rsidRPr="005638B3" w:rsidRDefault="00DA6574" w:rsidP="00DA6574">
            <w:pPr>
              <w:jc w:val="center"/>
              <w:rPr>
                <w:rFonts w:ascii="Arial" w:hAnsi="Arial" w:cs="Arial"/>
                <w:sz w:val="18"/>
                <w:szCs w:val="18"/>
              </w:rPr>
            </w:pPr>
            <w:r w:rsidRPr="005638B3">
              <w:rPr>
                <w:rFonts w:ascii="Arial" w:hAnsi="Arial" w:cs="Arial"/>
                <w:sz w:val="18"/>
                <w:szCs w:val="18"/>
              </w:rPr>
              <w:t>14 s.</w:t>
            </w:r>
          </w:p>
          <w:p w:rsidR="00DA6574" w:rsidRPr="005638B3" w:rsidRDefault="008253B1" w:rsidP="00DA6574">
            <w:pPr>
              <w:jc w:val="center"/>
              <w:rPr>
                <w:rFonts w:ascii="Arial" w:hAnsi="Arial" w:cs="Arial"/>
                <w:sz w:val="18"/>
                <w:szCs w:val="18"/>
              </w:rPr>
            </w:pPr>
            <w:r>
              <w:rPr>
                <w:rFonts w:ascii="Arial" w:hAnsi="Arial" w:cs="Arial"/>
                <w:sz w:val="18"/>
                <w:szCs w:val="18"/>
              </w:rPr>
              <w:t>(5,6)</w:t>
            </w:r>
          </w:p>
        </w:tc>
        <w:tc>
          <w:tcPr>
            <w:tcW w:w="1267" w:type="dxa"/>
            <w:tcBorders>
              <w:top w:val="nil"/>
              <w:bottom w:val="nil"/>
            </w:tcBorders>
            <w:shd w:val="clear" w:color="auto" w:fill="D9D9D9" w:themeFill="background1" w:themeFillShade="D9"/>
            <w:vAlign w:val="center"/>
          </w:tcPr>
          <w:p w:rsidR="00DA6574" w:rsidRPr="00041750" w:rsidRDefault="00DA6574" w:rsidP="00DA6574">
            <w:pPr>
              <w:jc w:val="center"/>
              <w:rPr>
                <w:rFonts w:ascii="Arial" w:hAnsi="Arial" w:cs="Arial"/>
                <w:sz w:val="18"/>
                <w:szCs w:val="18"/>
              </w:rPr>
            </w:pPr>
            <w:r w:rsidRPr="005638B3">
              <w:rPr>
                <w:rFonts w:ascii="Arial" w:hAnsi="Arial" w:cs="Arial"/>
                <w:sz w:val="18"/>
                <w:szCs w:val="18"/>
              </w:rPr>
              <w:t>-</w:t>
            </w:r>
          </w:p>
        </w:tc>
      </w:tr>
      <w:tr w:rsidR="00DA6574" w:rsidTr="0072223C">
        <w:trPr>
          <w:cantSplit/>
          <w:trHeight w:val="74"/>
          <w:jc w:val="center"/>
        </w:trPr>
        <w:tc>
          <w:tcPr>
            <w:tcW w:w="1204" w:type="dxa"/>
            <w:tcBorders>
              <w:top w:val="nil"/>
              <w:bottom w:val="nil"/>
            </w:tcBorders>
            <w:shd w:val="clear" w:color="auto" w:fill="FFFFFF" w:themeFill="background1"/>
            <w:vAlign w:val="center"/>
          </w:tcPr>
          <w:p w:rsidR="00DA6574" w:rsidRPr="006D4211" w:rsidRDefault="00DA6574" w:rsidP="00DA6574">
            <w:pPr>
              <w:rPr>
                <w:rFonts w:ascii="Arial" w:hAnsi="Arial" w:cs="Arial"/>
                <w:b/>
                <w:sz w:val="18"/>
                <w:szCs w:val="18"/>
              </w:rPr>
            </w:pPr>
            <w:r w:rsidRPr="006D4211">
              <w:rPr>
                <w:rFonts w:ascii="Arial" w:hAnsi="Arial" w:cs="Arial"/>
                <w:b/>
                <w:sz w:val="18"/>
                <w:szCs w:val="18"/>
              </w:rPr>
              <w:t>1401</w:t>
            </w:r>
          </w:p>
          <w:p w:rsidR="00DA6574" w:rsidRPr="006D4211" w:rsidRDefault="00DA6574" w:rsidP="00DA6574">
            <w:pPr>
              <w:rPr>
                <w:rFonts w:ascii="Arial" w:hAnsi="Arial" w:cs="Arial"/>
                <w:b/>
                <w:sz w:val="18"/>
                <w:szCs w:val="18"/>
              </w:rPr>
            </w:pPr>
            <w:r>
              <w:rPr>
                <w:rFonts w:ascii="Arial" w:hAnsi="Arial" w:cs="Arial"/>
                <w:b/>
                <w:sz w:val="18"/>
                <w:szCs w:val="18"/>
              </w:rPr>
              <w:t>(</w:t>
            </w:r>
            <w:r w:rsidRPr="006D4211">
              <w:rPr>
                <w:rFonts w:ascii="Arial" w:hAnsi="Arial" w:cs="Arial"/>
                <w:b/>
                <w:sz w:val="18"/>
                <w:szCs w:val="18"/>
              </w:rPr>
              <w:t>Porto</w:t>
            </w:r>
            <w:r>
              <w:rPr>
                <w:rFonts w:ascii="Arial" w:hAnsi="Arial" w:cs="Arial"/>
                <w:b/>
                <w:sz w:val="18"/>
                <w:szCs w:val="18"/>
              </w:rPr>
              <w:t>)</w:t>
            </w:r>
          </w:p>
        </w:tc>
        <w:tc>
          <w:tcPr>
            <w:tcW w:w="1266" w:type="dxa"/>
            <w:tcBorders>
              <w:top w:val="nil"/>
              <w:bottom w:val="nil"/>
            </w:tcBorders>
            <w:shd w:val="clear" w:color="auto" w:fill="FFFFFF" w:themeFill="background1"/>
            <w:vAlign w:val="center"/>
          </w:tcPr>
          <w:p w:rsidR="00DA6574" w:rsidRPr="00041750" w:rsidRDefault="00DA6574" w:rsidP="00DA6574">
            <w:pPr>
              <w:jc w:val="center"/>
              <w:rPr>
                <w:rFonts w:ascii="Arial" w:hAnsi="Arial" w:cs="Arial"/>
                <w:sz w:val="18"/>
                <w:szCs w:val="18"/>
              </w:rPr>
            </w:pPr>
            <w:r>
              <w:rPr>
                <w:rFonts w:ascii="Arial" w:hAnsi="Arial" w:cs="Arial"/>
                <w:sz w:val="18"/>
                <w:szCs w:val="18"/>
              </w:rPr>
              <w:t>-</w:t>
            </w:r>
          </w:p>
        </w:tc>
        <w:tc>
          <w:tcPr>
            <w:tcW w:w="1267" w:type="dxa"/>
            <w:tcBorders>
              <w:top w:val="nil"/>
              <w:bottom w:val="nil"/>
            </w:tcBorders>
            <w:shd w:val="clear" w:color="auto" w:fill="FFFFFF" w:themeFill="background1"/>
            <w:vAlign w:val="center"/>
          </w:tcPr>
          <w:p w:rsidR="00DA6574" w:rsidRPr="00041750" w:rsidRDefault="00DA6574" w:rsidP="00DA6574">
            <w:pPr>
              <w:jc w:val="center"/>
              <w:rPr>
                <w:rFonts w:ascii="Arial" w:hAnsi="Arial" w:cs="Arial"/>
                <w:sz w:val="18"/>
                <w:szCs w:val="18"/>
              </w:rPr>
            </w:pPr>
            <w:r>
              <w:rPr>
                <w:rFonts w:ascii="Arial" w:hAnsi="Arial" w:cs="Arial"/>
                <w:sz w:val="18"/>
                <w:szCs w:val="18"/>
              </w:rPr>
              <w:t>-</w:t>
            </w:r>
          </w:p>
        </w:tc>
        <w:tc>
          <w:tcPr>
            <w:tcW w:w="1266" w:type="dxa"/>
            <w:tcBorders>
              <w:top w:val="nil"/>
              <w:bottom w:val="nil"/>
            </w:tcBorders>
            <w:shd w:val="clear" w:color="auto" w:fill="FFFFFF" w:themeFill="background1"/>
            <w:vAlign w:val="center"/>
          </w:tcPr>
          <w:p w:rsidR="00DA6574" w:rsidRPr="00041750" w:rsidRDefault="00DA6574" w:rsidP="00DA6574">
            <w:pPr>
              <w:jc w:val="center"/>
              <w:rPr>
                <w:rFonts w:ascii="Arial" w:hAnsi="Arial" w:cs="Arial"/>
                <w:sz w:val="18"/>
                <w:szCs w:val="18"/>
              </w:rPr>
            </w:pPr>
            <w:r>
              <w:rPr>
                <w:rFonts w:ascii="Arial" w:hAnsi="Arial" w:cs="Arial"/>
                <w:sz w:val="18"/>
                <w:szCs w:val="18"/>
              </w:rPr>
              <w:t>-</w:t>
            </w:r>
          </w:p>
        </w:tc>
        <w:tc>
          <w:tcPr>
            <w:tcW w:w="1267" w:type="dxa"/>
            <w:tcBorders>
              <w:top w:val="nil"/>
              <w:bottom w:val="nil"/>
            </w:tcBorders>
            <w:shd w:val="clear" w:color="auto" w:fill="FFFFFF" w:themeFill="background1"/>
            <w:vAlign w:val="center"/>
          </w:tcPr>
          <w:p w:rsidR="00DA6574" w:rsidRDefault="00DA6574" w:rsidP="00DA6574">
            <w:pPr>
              <w:jc w:val="center"/>
              <w:rPr>
                <w:rFonts w:ascii="Arial" w:hAnsi="Arial" w:cs="Arial"/>
                <w:sz w:val="18"/>
                <w:szCs w:val="18"/>
              </w:rPr>
            </w:pPr>
            <w:r>
              <w:rPr>
                <w:rFonts w:ascii="Arial" w:hAnsi="Arial" w:cs="Arial"/>
                <w:sz w:val="18"/>
                <w:szCs w:val="18"/>
              </w:rPr>
              <w:t>13 rs.</w:t>
            </w:r>
          </w:p>
          <w:p w:rsidR="00DA6574" w:rsidRPr="00041750" w:rsidRDefault="008253B1" w:rsidP="00DA6574">
            <w:pPr>
              <w:jc w:val="center"/>
              <w:rPr>
                <w:rFonts w:ascii="Arial" w:hAnsi="Arial" w:cs="Arial"/>
                <w:sz w:val="18"/>
                <w:szCs w:val="18"/>
              </w:rPr>
            </w:pPr>
            <w:r>
              <w:rPr>
                <w:rFonts w:ascii="Arial" w:hAnsi="Arial" w:cs="Arial"/>
                <w:sz w:val="18"/>
                <w:szCs w:val="18"/>
              </w:rPr>
              <w:t>(3,9)</w:t>
            </w:r>
          </w:p>
        </w:tc>
        <w:tc>
          <w:tcPr>
            <w:tcW w:w="1267" w:type="dxa"/>
            <w:tcBorders>
              <w:top w:val="nil"/>
              <w:bottom w:val="nil"/>
            </w:tcBorders>
            <w:shd w:val="clear" w:color="auto" w:fill="FFFFFF" w:themeFill="background1"/>
            <w:vAlign w:val="center"/>
          </w:tcPr>
          <w:p w:rsidR="00DA6574" w:rsidRPr="00041750" w:rsidRDefault="00DA6574" w:rsidP="00DA6574">
            <w:pPr>
              <w:jc w:val="center"/>
              <w:rPr>
                <w:rFonts w:ascii="Arial" w:hAnsi="Arial" w:cs="Arial"/>
                <w:sz w:val="18"/>
                <w:szCs w:val="18"/>
              </w:rPr>
            </w:pPr>
            <w:r>
              <w:rPr>
                <w:rFonts w:ascii="Arial" w:hAnsi="Arial" w:cs="Arial"/>
                <w:sz w:val="18"/>
                <w:szCs w:val="18"/>
              </w:rPr>
              <w:t>-</w:t>
            </w:r>
          </w:p>
        </w:tc>
      </w:tr>
      <w:tr w:rsidR="00DA6574" w:rsidTr="0072223C">
        <w:trPr>
          <w:cantSplit/>
          <w:trHeight w:val="74"/>
          <w:jc w:val="center"/>
        </w:trPr>
        <w:tc>
          <w:tcPr>
            <w:tcW w:w="1204" w:type="dxa"/>
            <w:tcBorders>
              <w:top w:val="nil"/>
              <w:bottom w:val="nil"/>
            </w:tcBorders>
            <w:shd w:val="clear" w:color="auto" w:fill="D9D9D9" w:themeFill="background1" w:themeFillShade="D9"/>
            <w:vAlign w:val="center"/>
          </w:tcPr>
          <w:p w:rsidR="00DA6574" w:rsidRPr="006D4211" w:rsidRDefault="00DA6574" w:rsidP="00DA6574">
            <w:pPr>
              <w:rPr>
                <w:rFonts w:ascii="Arial" w:hAnsi="Arial" w:cs="Arial"/>
                <w:b/>
                <w:sz w:val="18"/>
                <w:szCs w:val="18"/>
              </w:rPr>
            </w:pPr>
            <w:r w:rsidRPr="006D4211">
              <w:rPr>
                <w:rFonts w:ascii="Arial" w:hAnsi="Arial" w:cs="Arial"/>
                <w:b/>
                <w:sz w:val="18"/>
                <w:szCs w:val="18"/>
              </w:rPr>
              <w:t>14[20-29]</w:t>
            </w:r>
          </w:p>
          <w:p w:rsidR="00DA6574" w:rsidRPr="006D4211" w:rsidRDefault="00DA6574" w:rsidP="00DA6574">
            <w:pPr>
              <w:rPr>
                <w:rFonts w:ascii="Arial" w:hAnsi="Arial" w:cs="Arial"/>
                <w:b/>
                <w:sz w:val="18"/>
                <w:szCs w:val="18"/>
              </w:rPr>
            </w:pPr>
            <w:r>
              <w:rPr>
                <w:rFonts w:ascii="Arial" w:hAnsi="Arial" w:cs="Arial"/>
                <w:b/>
                <w:sz w:val="18"/>
                <w:szCs w:val="18"/>
              </w:rPr>
              <w:t>(</w:t>
            </w:r>
            <w:r w:rsidRPr="006D4211">
              <w:rPr>
                <w:rFonts w:ascii="Arial" w:hAnsi="Arial" w:cs="Arial"/>
                <w:b/>
                <w:sz w:val="18"/>
                <w:szCs w:val="18"/>
              </w:rPr>
              <w:t>Arraiolos</w:t>
            </w:r>
            <w:r>
              <w:rPr>
                <w:rFonts w:ascii="Arial" w:hAnsi="Arial" w:cs="Arial"/>
                <w:b/>
                <w:sz w:val="18"/>
                <w:szCs w:val="18"/>
              </w:rPr>
              <w:t>)</w:t>
            </w:r>
          </w:p>
        </w:tc>
        <w:tc>
          <w:tcPr>
            <w:tcW w:w="1266" w:type="dxa"/>
            <w:tcBorders>
              <w:top w:val="nil"/>
              <w:bottom w:val="nil"/>
            </w:tcBorders>
            <w:shd w:val="clear" w:color="auto" w:fill="D9D9D9" w:themeFill="background1" w:themeFillShade="D9"/>
            <w:vAlign w:val="center"/>
          </w:tcPr>
          <w:p w:rsidR="00DA6574" w:rsidRDefault="00DA6574" w:rsidP="00DA6574">
            <w:pPr>
              <w:jc w:val="center"/>
              <w:rPr>
                <w:rFonts w:ascii="Arial" w:hAnsi="Arial" w:cs="Arial"/>
                <w:sz w:val="18"/>
                <w:szCs w:val="18"/>
              </w:rPr>
            </w:pPr>
            <w:r>
              <w:rPr>
                <w:rFonts w:ascii="Arial" w:hAnsi="Arial" w:cs="Arial"/>
                <w:sz w:val="18"/>
                <w:szCs w:val="18"/>
              </w:rPr>
              <w:t>12 r.</w:t>
            </w:r>
          </w:p>
          <w:p w:rsidR="00DA6574" w:rsidRPr="00041750" w:rsidRDefault="0072223C" w:rsidP="008253B1">
            <w:pPr>
              <w:jc w:val="center"/>
              <w:rPr>
                <w:rFonts w:ascii="Arial" w:hAnsi="Arial" w:cs="Arial"/>
                <w:sz w:val="18"/>
                <w:szCs w:val="18"/>
              </w:rPr>
            </w:pPr>
            <w:r>
              <w:rPr>
                <w:rFonts w:ascii="Arial" w:hAnsi="Arial" w:cs="Arial"/>
                <w:sz w:val="18"/>
                <w:szCs w:val="18"/>
              </w:rPr>
              <w:t>(3,1</w:t>
            </w:r>
            <w:r w:rsidR="008253B1">
              <w:rPr>
                <w:rFonts w:ascii="Arial" w:hAnsi="Arial" w:cs="Arial"/>
                <w:sz w:val="18"/>
                <w:szCs w:val="18"/>
              </w:rPr>
              <w:t>)</w:t>
            </w:r>
          </w:p>
        </w:tc>
        <w:tc>
          <w:tcPr>
            <w:tcW w:w="1267" w:type="dxa"/>
            <w:tcBorders>
              <w:top w:val="nil"/>
              <w:bottom w:val="nil"/>
            </w:tcBorders>
            <w:shd w:val="clear" w:color="auto" w:fill="D9D9D9" w:themeFill="background1" w:themeFillShade="D9"/>
            <w:vAlign w:val="center"/>
          </w:tcPr>
          <w:p w:rsidR="00DA6574" w:rsidRDefault="00DA6574" w:rsidP="00DA6574">
            <w:pPr>
              <w:jc w:val="center"/>
              <w:rPr>
                <w:rFonts w:ascii="Arial" w:hAnsi="Arial" w:cs="Arial"/>
                <w:sz w:val="18"/>
                <w:szCs w:val="18"/>
              </w:rPr>
            </w:pPr>
            <w:r>
              <w:rPr>
                <w:rFonts w:ascii="Arial" w:hAnsi="Arial" w:cs="Arial"/>
                <w:sz w:val="18"/>
                <w:szCs w:val="18"/>
              </w:rPr>
              <w:t>80 r.</w:t>
            </w:r>
          </w:p>
          <w:p w:rsidR="00DA6574" w:rsidRPr="00041750" w:rsidRDefault="008253B1" w:rsidP="00DA6574">
            <w:pPr>
              <w:jc w:val="center"/>
              <w:rPr>
                <w:rFonts w:ascii="Arial" w:hAnsi="Arial" w:cs="Arial"/>
                <w:sz w:val="18"/>
                <w:szCs w:val="18"/>
              </w:rPr>
            </w:pPr>
            <w:r>
              <w:rPr>
                <w:rFonts w:ascii="Arial" w:hAnsi="Arial" w:cs="Arial"/>
                <w:sz w:val="18"/>
                <w:szCs w:val="18"/>
              </w:rPr>
              <w:t>(20,4)</w:t>
            </w:r>
          </w:p>
        </w:tc>
        <w:tc>
          <w:tcPr>
            <w:tcW w:w="1266" w:type="dxa"/>
            <w:tcBorders>
              <w:top w:val="nil"/>
              <w:bottom w:val="nil"/>
            </w:tcBorders>
            <w:shd w:val="clear" w:color="auto" w:fill="D9D9D9" w:themeFill="background1" w:themeFillShade="D9"/>
            <w:vAlign w:val="center"/>
          </w:tcPr>
          <w:p w:rsidR="00DA6574" w:rsidRDefault="00DA6574" w:rsidP="00DA6574">
            <w:pPr>
              <w:jc w:val="center"/>
              <w:rPr>
                <w:rFonts w:ascii="Arial" w:hAnsi="Arial" w:cs="Arial"/>
                <w:sz w:val="18"/>
                <w:szCs w:val="18"/>
              </w:rPr>
            </w:pPr>
            <w:r>
              <w:rPr>
                <w:rFonts w:ascii="Arial" w:hAnsi="Arial" w:cs="Arial"/>
                <w:sz w:val="18"/>
                <w:szCs w:val="18"/>
              </w:rPr>
              <w:t>50 r.</w:t>
            </w:r>
          </w:p>
          <w:p w:rsidR="00DA6574" w:rsidRPr="00041750" w:rsidRDefault="008253B1" w:rsidP="008253B1">
            <w:pPr>
              <w:jc w:val="center"/>
              <w:rPr>
                <w:rFonts w:ascii="Arial" w:hAnsi="Arial" w:cs="Arial"/>
                <w:sz w:val="18"/>
                <w:szCs w:val="18"/>
              </w:rPr>
            </w:pPr>
            <w:r>
              <w:rPr>
                <w:rFonts w:ascii="Arial" w:hAnsi="Arial" w:cs="Arial"/>
                <w:sz w:val="18"/>
                <w:szCs w:val="18"/>
              </w:rPr>
              <w:t>(12,75)</w:t>
            </w:r>
          </w:p>
        </w:tc>
        <w:tc>
          <w:tcPr>
            <w:tcW w:w="1267" w:type="dxa"/>
            <w:tcBorders>
              <w:top w:val="nil"/>
              <w:bottom w:val="nil"/>
            </w:tcBorders>
            <w:shd w:val="clear" w:color="auto" w:fill="D9D9D9" w:themeFill="background1" w:themeFillShade="D9"/>
            <w:vAlign w:val="center"/>
          </w:tcPr>
          <w:p w:rsidR="00DA6574" w:rsidRDefault="00DA6574" w:rsidP="00DA6574">
            <w:pPr>
              <w:jc w:val="center"/>
              <w:rPr>
                <w:rFonts w:ascii="Arial" w:hAnsi="Arial" w:cs="Arial"/>
                <w:sz w:val="18"/>
                <w:szCs w:val="18"/>
              </w:rPr>
            </w:pPr>
            <w:r>
              <w:rPr>
                <w:rFonts w:ascii="Arial" w:hAnsi="Arial" w:cs="Arial"/>
                <w:sz w:val="18"/>
                <w:szCs w:val="18"/>
              </w:rPr>
              <w:t>20 r.</w:t>
            </w:r>
          </w:p>
          <w:p w:rsidR="00DA6574" w:rsidRPr="00041750" w:rsidRDefault="008253B1" w:rsidP="00DA6574">
            <w:pPr>
              <w:jc w:val="center"/>
              <w:rPr>
                <w:rFonts w:ascii="Arial" w:hAnsi="Arial" w:cs="Arial"/>
                <w:sz w:val="18"/>
                <w:szCs w:val="18"/>
              </w:rPr>
            </w:pPr>
            <w:r>
              <w:rPr>
                <w:rFonts w:ascii="Arial" w:hAnsi="Arial" w:cs="Arial"/>
                <w:sz w:val="18"/>
                <w:szCs w:val="18"/>
              </w:rPr>
              <w:t>(5,1)</w:t>
            </w:r>
          </w:p>
        </w:tc>
        <w:tc>
          <w:tcPr>
            <w:tcW w:w="1267" w:type="dxa"/>
            <w:tcBorders>
              <w:top w:val="nil"/>
              <w:bottom w:val="nil"/>
            </w:tcBorders>
            <w:shd w:val="clear" w:color="auto" w:fill="D9D9D9" w:themeFill="background1" w:themeFillShade="D9"/>
            <w:vAlign w:val="center"/>
          </w:tcPr>
          <w:p w:rsidR="00DA6574" w:rsidRPr="00041750" w:rsidRDefault="00DA6574" w:rsidP="00DA6574">
            <w:pPr>
              <w:jc w:val="center"/>
              <w:rPr>
                <w:rFonts w:ascii="Arial" w:hAnsi="Arial" w:cs="Arial"/>
                <w:sz w:val="18"/>
                <w:szCs w:val="18"/>
              </w:rPr>
            </w:pPr>
            <w:r>
              <w:rPr>
                <w:rFonts w:ascii="Arial" w:hAnsi="Arial" w:cs="Arial"/>
                <w:sz w:val="18"/>
                <w:szCs w:val="18"/>
              </w:rPr>
              <w:t>-</w:t>
            </w:r>
          </w:p>
        </w:tc>
      </w:tr>
      <w:tr w:rsidR="00DA6574" w:rsidTr="0072223C">
        <w:trPr>
          <w:cantSplit/>
          <w:trHeight w:val="74"/>
          <w:jc w:val="center"/>
        </w:trPr>
        <w:tc>
          <w:tcPr>
            <w:tcW w:w="1204" w:type="dxa"/>
            <w:tcBorders>
              <w:top w:val="nil"/>
              <w:bottom w:val="nil"/>
            </w:tcBorders>
            <w:shd w:val="clear" w:color="auto" w:fill="FFFFFF" w:themeFill="background1"/>
            <w:vAlign w:val="center"/>
          </w:tcPr>
          <w:p w:rsidR="00DA6574" w:rsidRPr="006D4211" w:rsidRDefault="00DA6574" w:rsidP="00DA6574">
            <w:pPr>
              <w:rPr>
                <w:rFonts w:ascii="Arial" w:hAnsi="Arial" w:cs="Arial"/>
                <w:b/>
                <w:sz w:val="18"/>
                <w:szCs w:val="18"/>
              </w:rPr>
            </w:pPr>
            <w:r w:rsidRPr="006D4211">
              <w:rPr>
                <w:rFonts w:ascii="Arial" w:hAnsi="Arial" w:cs="Arial"/>
                <w:b/>
                <w:sz w:val="18"/>
                <w:szCs w:val="18"/>
              </w:rPr>
              <w:t>1440</w:t>
            </w:r>
          </w:p>
          <w:p w:rsidR="00DA6574" w:rsidRPr="006D4211" w:rsidRDefault="00DA6574" w:rsidP="00DA6574">
            <w:pPr>
              <w:rPr>
                <w:rFonts w:ascii="Arial" w:hAnsi="Arial" w:cs="Arial"/>
                <w:b/>
                <w:sz w:val="18"/>
                <w:szCs w:val="18"/>
              </w:rPr>
            </w:pPr>
            <w:r>
              <w:rPr>
                <w:rFonts w:ascii="Arial" w:hAnsi="Arial" w:cs="Arial"/>
                <w:b/>
                <w:sz w:val="18"/>
                <w:szCs w:val="18"/>
              </w:rPr>
              <w:t>(</w:t>
            </w:r>
            <w:r w:rsidRPr="006D4211">
              <w:rPr>
                <w:rFonts w:ascii="Arial" w:hAnsi="Arial" w:cs="Arial"/>
                <w:b/>
                <w:sz w:val="18"/>
                <w:szCs w:val="18"/>
              </w:rPr>
              <w:t>Alcobaça</w:t>
            </w:r>
            <w:r>
              <w:rPr>
                <w:rFonts w:ascii="Arial" w:hAnsi="Arial" w:cs="Arial"/>
                <w:b/>
                <w:sz w:val="18"/>
                <w:szCs w:val="18"/>
              </w:rPr>
              <w:t>)</w:t>
            </w:r>
          </w:p>
        </w:tc>
        <w:tc>
          <w:tcPr>
            <w:tcW w:w="1266" w:type="dxa"/>
            <w:tcBorders>
              <w:top w:val="nil"/>
              <w:bottom w:val="nil"/>
            </w:tcBorders>
            <w:shd w:val="clear" w:color="auto" w:fill="FFFFFF" w:themeFill="background1"/>
            <w:vAlign w:val="center"/>
          </w:tcPr>
          <w:p w:rsidR="00DA6574" w:rsidRPr="00041750" w:rsidRDefault="00DA6574" w:rsidP="00DA6574">
            <w:pPr>
              <w:jc w:val="center"/>
              <w:rPr>
                <w:rFonts w:ascii="Arial" w:hAnsi="Arial" w:cs="Arial"/>
                <w:sz w:val="18"/>
                <w:szCs w:val="18"/>
              </w:rPr>
            </w:pPr>
            <w:r>
              <w:rPr>
                <w:rFonts w:ascii="Arial" w:hAnsi="Arial" w:cs="Arial"/>
                <w:sz w:val="18"/>
                <w:szCs w:val="18"/>
              </w:rPr>
              <w:t>-</w:t>
            </w:r>
          </w:p>
        </w:tc>
        <w:tc>
          <w:tcPr>
            <w:tcW w:w="1267" w:type="dxa"/>
            <w:tcBorders>
              <w:top w:val="nil"/>
              <w:bottom w:val="nil"/>
            </w:tcBorders>
            <w:shd w:val="clear" w:color="auto" w:fill="FFFFFF" w:themeFill="background1"/>
            <w:vAlign w:val="center"/>
          </w:tcPr>
          <w:p w:rsidR="00DA6574" w:rsidRPr="00041750" w:rsidRDefault="00DA6574" w:rsidP="00DA6574">
            <w:pPr>
              <w:jc w:val="center"/>
              <w:rPr>
                <w:rFonts w:ascii="Arial" w:hAnsi="Arial" w:cs="Arial"/>
                <w:sz w:val="18"/>
                <w:szCs w:val="18"/>
              </w:rPr>
            </w:pPr>
            <w:r>
              <w:rPr>
                <w:rFonts w:ascii="Arial" w:hAnsi="Arial" w:cs="Arial"/>
                <w:sz w:val="18"/>
                <w:szCs w:val="18"/>
              </w:rPr>
              <w:t>-</w:t>
            </w:r>
          </w:p>
        </w:tc>
        <w:tc>
          <w:tcPr>
            <w:tcW w:w="1266" w:type="dxa"/>
            <w:tcBorders>
              <w:top w:val="nil"/>
              <w:bottom w:val="nil"/>
            </w:tcBorders>
            <w:shd w:val="clear" w:color="auto" w:fill="FFFFFF" w:themeFill="background1"/>
            <w:vAlign w:val="center"/>
          </w:tcPr>
          <w:p w:rsidR="00DA6574" w:rsidRPr="00041750" w:rsidRDefault="00DA6574" w:rsidP="00DA6574">
            <w:pPr>
              <w:jc w:val="center"/>
              <w:rPr>
                <w:rFonts w:ascii="Arial" w:hAnsi="Arial" w:cs="Arial"/>
                <w:sz w:val="18"/>
                <w:szCs w:val="18"/>
              </w:rPr>
            </w:pPr>
            <w:r>
              <w:rPr>
                <w:rFonts w:ascii="Arial" w:hAnsi="Arial" w:cs="Arial"/>
                <w:sz w:val="18"/>
                <w:szCs w:val="18"/>
              </w:rPr>
              <w:t>-</w:t>
            </w:r>
          </w:p>
        </w:tc>
        <w:tc>
          <w:tcPr>
            <w:tcW w:w="1267" w:type="dxa"/>
            <w:tcBorders>
              <w:top w:val="nil"/>
              <w:bottom w:val="nil"/>
            </w:tcBorders>
            <w:shd w:val="clear" w:color="auto" w:fill="FFFFFF" w:themeFill="background1"/>
            <w:vAlign w:val="center"/>
          </w:tcPr>
          <w:p w:rsidR="00DA6574" w:rsidRDefault="00DA6574" w:rsidP="00DA6574">
            <w:pPr>
              <w:jc w:val="center"/>
              <w:rPr>
                <w:rFonts w:ascii="Arial" w:hAnsi="Arial" w:cs="Arial"/>
                <w:sz w:val="18"/>
                <w:szCs w:val="18"/>
              </w:rPr>
            </w:pPr>
            <w:r>
              <w:rPr>
                <w:rFonts w:ascii="Arial" w:hAnsi="Arial" w:cs="Arial"/>
                <w:sz w:val="18"/>
                <w:szCs w:val="18"/>
              </w:rPr>
              <w:t>20 r.</w:t>
            </w:r>
          </w:p>
          <w:p w:rsidR="00DA6574" w:rsidRPr="00041750" w:rsidRDefault="00DA6574" w:rsidP="0072223C">
            <w:pPr>
              <w:jc w:val="center"/>
              <w:rPr>
                <w:rFonts w:ascii="Arial" w:hAnsi="Arial" w:cs="Arial"/>
                <w:sz w:val="18"/>
                <w:szCs w:val="18"/>
              </w:rPr>
            </w:pPr>
            <w:r>
              <w:rPr>
                <w:rFonts w:ascii="Arial" w:hAnsi="Arial" w:cs="Arial"/>
                <w:sz w:val="18"/>
                <w:szCs w:val="18"/>
              </w:rPr>
              <w:t>(</w:t>
            </w:r>
            <w:r w:rsidR="0072223C">
              <w:rPr>
                <w:rFonts w:ascii="Arial" w:hAnsi="Arial" w:cs="Arial"/>
                <w:sz w:val="18"/>
                <w:szCs w:val="18"/>
              </w:rPr>
              <w:t>5</w:t>
            </w:r>
            <w:r>
              <w:rPr>
                <w:rFonts w:ascii="Arial" w:hAnsi="Arial" w:cs="Arial"/>
                <w:sz w:val="18"/>
                <w:szCs w:val="18"/>
              </w:rPr>
              <w:t>)</w:t>
            </w:r>
          </w:p>
        </w:tc>
        <w:tc>
          <w:tcPr>
            <w:tcW w:w="1267" w:type="dxa"/>
            <w:tcBorders>
              <w:top w:val="nil"/>
              <w:bottom w:val="nil"/>
            </w:tcBorders>
            <w:shd w:val="clear" w:color="auto" w:fill="FFFFFF" w:themeFill="background1"/>
            <w:vAlign w:val="center"/>
          </w:tcPr>
          <w:p w:rsidR="00DA6574" w:rsidRPr="00041750" w:rsidRDefault="00DA6574" w:rsidP="00DA6574">
            <w:pPr>
              <w:jc w:val="center"/>
              <w:rPr>
                <w:rFonts w:ascii="Arial" w:hAnsi="Arial" w:cs="Arial"/>
                <w:sz w:val="18"/>
                <w:szCs w:val="18"/>
              </w:rPr>
            </w:pPr>
            <w:r>
              <w:rPr>
                <w:rFonts w:ascii="Arial" w:hAnsi="Arial" w:cs="Arial"/>
                <w:sz w:val="18"/>
                <w:szCs w:val="18"/>
              </w:rPr>
              <w:t>-</w:t>
            </w:r>
          </w:p>
        </w:tc>
      </w:tr>
      <w:tr w:rsidR="00DA6574" w:rsidTr="0072223C">
        <w:trPr>
          <w:cantSplit/>
          <w:trHeight w:val="74"/>
          <w:jc w:val="center"/>
        </w:trPr>
        <w:tc>
          <w:tcPr>
            <w:tcW w:w="1204" w:type="dxa"/>
            <w:tcBorders>
              <w:top w:val="nil"/>
              <w:bottom w:val="nil"/>
            </w:tcBorders>
            <w:shd w:val="clear" w:color="auto" w:fill="D9D9D9" w:themeFill="background1" w:themeFillShade="D9"/>
            <w:vAlign w:val="center"/>
          </w:tcPr>
          <w:p w:rsidR="00DA6574" w:rsidRPr="006D4211" w:rsidRDefault="00DA6574" w:rsidP="00DA6574">
            <w:pPr>
              <w:rPr>
                <w:rFonts w:ascii="Arial" w:hAnsi="Arial" w:cs="Arial"/>
                <w:b/>
                <w:sz w:val="18"/>
                <w:szCs w:val="18"/>
              </w:rPr>
            </w:pPr>
            <w:r w:rsidRPr="006D4211">
              <w:rPr>
                <w:rFonts w:ascii="Arial" w:hAnsi="Arial" w:cs="Arial"/>
                <w:b/>
                <w:sz w:val="18"/>
                <w:szCs w:val="18"/>
              </w:rPr>
              <w:t>1461-62</w:t>
            </w:r>
          </w:p>
          <w:p w:rsidR="00DA6574" w:rsidRPr="006D4211" w:rsidRDefault="00DA6574" w:rsidP="00DA6574">
            <w:pPr>
              <w:rPr>
                <w:rFonts w:ascii="Arial" w:hAnsi="Arial" w:cs="Arial"/>
                <w:b/>
                <w:sz w:val="18"/>
                <w:szCs w:val="18"/>
              </w:rPr>
            </w:pPr>
            <w:r>
              <w:rPr>
                <w:rFonts w:ascii="Arial" w:hAnsi="Arial" w:cs="Arial"/>
                <w:b/>
                <w:sz w:val="18"/>
                <w:szCs w:val="18"/>
              </w:rPr>
              <w:t>(</w:t>
            </w:r>
            <w:r w:rsidRPr="006D4211">
              <w:rPr>
                <w:rFonts w:ascii="Arial" w:hAnsi="Arial" w:cs="Arial"/>
                <w:b/>
                <w:sz w:val="18"/>
                <w:szCs w:val="18"/>
              </w:rPr>
              <w:t>Porto</w:t>
            </w:r>
            <w:r>
              <w:rPr>
                <w:rFonts w:ascii="Arial" w:hAnsi="Arial" w:cs="Arial"/>
                <w:b/>
                <w:sz w:val="18"/>
                <w:szCs w:val="18"/>
              </w:rPr>
              <w:t>)</w:t>
            </w:r>
          </w:p>
        </w:tc>
        <w:tc>
          <w:tcPr>
            <w:tcW w:w="1266" w:type="dxa"/>
            <w:tcBorders>
              <w:top w:val="nil"/>
              <w:bottom w:val="nil"/>
            </w:tcBorders>
            <w:shd w:val="clear" w:color="auto" w:fill="D9D9D9" w:themeFill="background1" w:themeFillShade="D9"/>
            <w:vAlign w:val="center"/>
          </w:tcPr>
          <w:p w:rsidR="00DA6574" w:rsidRPr="00041750" w:rsidRDefault="00DA6574" w:rsidP="00DA6574">
            <w:pPr>
              <w:jc w:val="center"/>
              <w:rPr>
                <w:rFonts w:ascii="Arial" w:hAnsi="Arial" w:cs="Arial"/>
                <w:sz w:val="18"/>
                <w:szCs w:val="18"/>
              </w:rPr>
            </w:pPr>
            <w:r>
              <w:rPr>
                <w:rFonts w:ascii="Arial" w:hAnsi="Arial" w:cs="Arial"/>
                <w:sz w:val="18"/>
                <w:szCs w:val="18"/>
              </w:rPr>
              <w:t>-</w:t>
            </w:r>
          </w:p>
        </w:tc>
        <w:tc>
          <w:tcPr>
            <w:tcW w:w="1267" w:type="dxa"/>
            <w:tcBorders>
              <w:top w:val="nil"/>
              <w:bottom w:val="nil"/>
            </w:tcBorders>
            <w:shd w:val="clear" w:color="auto" w:fill="D9D9D9" w:themeFill="background1" w:themeFillShade="D9"/>
            <w:vAlign w:val="center"/>
          </w:tcPr>
          <w:p w:rsidR="00DA6574" w:rsidRPr="00041750" w:rsidRDefault="00DA6574" w:rsidP="00DA6574">
            <w:pPr>
              <w:jc w:val="center"/>
              <w:rPr>
                <w:rFonts w:ascii="Arial" w:hAnsi="Arial" w:cs="Arial"/>
                <w:sz w:val="18"/>
                <w:szCs w:val="18"/>
              </w:rPr>
            </w:pPr>
            <w:r>
              <w:rPr>
                <w:rFonts w:ascii="Arial" w:hAnsi="Arial" w:cs="Arial"/>
                <w:sz w:val="18"/>
                <w:szCs w:val="18"/>
              </w:rPr>
              <w:t>-</w:t>
            </w:r>
          </w:p>
        </w:tc>
        <w:tc>
          <w:tcPr>
            <w:tcW w:w="1266" w:type="dxa"/>
            <w:tcBorders>
              <w:top w:val="nil"/>
              <w:bottom w:val="nil"/>
            </w:tcBorders>
            <w:shd w:val="clear" w:color="auto" w:fill="D9D9D9" w:themeFill="background1" w:themeFillShade="D9"/>
            <w:vAlign w:val="center"/>
          </w:tcPr>
          <w:p w:rsidR="00DA6574" w:rsidRPr="00041750" w:rsidRDefault="00DA6574" w:rsidP="00DA6574">
            <w:pPr>
              <w:jc w:val="center"/>
              <w:rPr>
                <w:rFonts w:ascii="Arial" w:hAnsi="Arial" w:cs="Arial"/>
                <w:sz w:val="18"/>
                <w:szCs w:val="18"/>
              </w:rPr>
            </w:pPr>
            <w:r>
              <w:rPr>
                <w:rFonts w:ascii="Arial" w:hAnsi="Arial" w:cs="Arial"/>
                <w:sz w:val="18"/>
                <w:szCs w:val="18"/>
              </w:rPr>
              <w:t>-</w:t>
            </w:r>
          </w:p>
        </w:tc>
        <w:tc>
          <w:tcPr>
            <w:tcW w:w="1267" w:type="dxa"/>
            <w:tcBorders>
              <w:top w:val="nil"/>
              <w:bottom w:val="nil"/>
            </w:tcBorders>
            <w:shd w:val="clear" w:color="auto" w:fill="D9D9D9" w:themeFill="background1" w:themeFillShade="D9"/>
            <w:vAlign w:val="center"/>
          </w:tcPr>
          <w:p w:rsidR="00DA6574" w:rsidRDefault="00DA6574" w:rsidP="00DA6574">
            <w:pPr>
              <w:jc w:val="center"/>
              <w:rPr>
                <w:rFonts w:ascii="Arial" w:hAnsi="Arial" w:cs="Arial"/>
                <w:sz w:val="18"/>
                <w:szCs w:val="18"/>
              </w:rPr>
            </w:pPr>
            <w:r>
              <w:rPr>
                <w:rFonts w:ascii="Arial" w:hAnsi="Arial" w:cs="Arial"/>
                <w:sz w:val="18"/>
                <w:szCs w:val="18"/>
              </w:rPr>
              <w:t>24 r.</w:t>
            </w:r>
          </w:p>
          <w:p w:rsidR="00DA6574" w:rsidRPr="00041750" w:rsidRDefault="00DA6574" w:rsidP="008253B1">
            <w:pPr>
              <w:jc w:val="center"/>
              <w:rPr>
                <w:rFonts w:ascii="Arial" w:hAnsi="Arial" w:cs="Arial"/>
                <w:sz w:val="18"/>
                <w:szCs w:val="18"/>
              </w:rPr>
            </w:pPr>
            <w:r>
              <w:rPr>
                <w:rFonts w:ascii="Arial" w:hAnsi="Arial" w:cs="Arial"/>
                <w:sz w:val="18"/>
                <w:szCs w:val="18"/>
              </w:rPr>
              <w:t>(4,2)</w:t>
            </w:r>
          </w:p>
        </w:tc>
        <w:tc>
          <w:tcPr>
            <w:tcW w:w="1267" w:type="dxa"/>
            <w:tcBorders>
              <w:top w:val="nil"/>
              <w:bottom w:val="nil"/>
            </w:tcBorders>
            <w:shd w:val="clear" w:color="auto" w:fill="D9D9D9" w:themeFill="background1" w:themeFillShade="D9"/>
            <w:vAlign w:val="center"/>
          </w:tcPr>
          <w:p w:rsidR="00DA6574" w:rsidRPr="00041750" w:rsidRDefault="00DA6574" w:rsidP="00DA6574">
            <w:pPr>
              <w:jc w:val="center"/>
              <w:rPr>
                <w:rFonts w:ascii="Arial" w:hAnsi="Arial" w:cs="Arial"/>
                <w:sz w:val="18"/>
                <w:szCs w:val="18"/>
              </w:rPr>
            </w:pPr>
            <w:r>
              <w:rPr>
                <w:rFonts w:ascii="Arial" w:hAnsi="Arial" w:cs="Arial"/>
                <w:sz w:val="18"/>
                <w:szCs w:val="18"/>
              </w:rPr>
              <w:t>-</w:t>
            </w:r>
          </w:p>
        </w:tc>
      </w:tr>
      <w:tr w:rsidR="00DA6574" w:rsidRPr="007B29EE" w:rsidTr="0072223C">
        <w:trPr>
          <w:cantSplit/>
          <w:trHeight w:val="74"/>
          <w:jc w:val="center"/>
        </w:trPr>
        <w:tc>
          <w:tcPr>
            <w:tcW w:w="1204" w:type="dxa"/>
            <w:tcBorders>
              <w:top w:val="nil"/>
              <w:bottom w:val="nil"/>
            </w:tcBorders>
            <w:shd w:val="clear" w:color="auto" w:fill="auto"/>
            <w:vAlign w:val="center"/>
          </w:tcPr>
          <w:p w:rsidR="00DA6574" w:rsidRPr="006D4211" w:rsidRDefault="00DA6574" w:rsidP="00DA6574">
            <w:pPr>
              <w:rPr>
                <w:rFonts w:ascii="Arial" w:hAnsi="Arial" w:cs="Arial"/>
                <w:b/>
                <w:sz w:val="18"/>
                <w:szCs w:val="18"/>
              </w:rPr>
            </w:pPr>
            <w:r w:rsidRPr="006D4211">
              <w:rPr>
                <w:rFonts w:ascii="Arial" w:hAnsi="Arial" w:cs="Arial"/>
                <w:b/>
                <w:sz w:val="18"/>
                <w:szCs w:val="18"/>
              </w:rPr>
              <w:t>1473-74</w:t>
            </w:r>
          </w:p>
          <w:p w:rsidR="00DA6574" w:rsidRPr="006D4211" w:rsidRDefault="00DA6574" w:rsidP="00DA6574">
            <w:pPr>
              <w:rPr>
                <w:rFonts w:ascii="Arial" w:hAnsi="Arial" w:cs="Arial"/>
                <w:b/>
                <w:sz w:val="18"/>
                <w:szCs w:val="18"/>
              </w:rPr>
            </w:pPr>
            <w:r>
              <w:rPr>
                <w:rFonts w:ascii="Arial" w:hAnsi="Arial" w:cs="Arial"/>
                <w:b/>
                <w:sz w:val="18"/>
                <w:szCs w:val="18"/>
              </w:rPr>
              <w:t>(</w:t>
            </w:r>
            <w:r w:rsidRPr="006D4211">
              <w:rPr>
                <w:rFonts w:ascii="Arial" w:hAnsi="Arial" w:cs="Arial"/>
                <w:b/>
                <w:sz w:val="18"/>
                <w:szCs w:val="18"/>
              </w:rPr>
              <w:t>geral</w:t>
            </w:r>
            <w:r>
              <w:rPr>
                <w:rFonts w:ascii="Arial" w:hAnsi="Arial" w:cs="Arial"/>
                <w:b/>
                <w:sz w:val="18"/>
                <w:szCs w:val="18"/>
              </w:rPr>
              <w:t>)</w:t>
            </w:r>
          </w:p>
        </w:tc>
        <w:tc>
          <w:tcPr>
            <w:tcW w:w="1266" w:type="dxa"/>
            <w:tcBorders>
              <w:top w:val="nil"/>
              <w:bottom w:val="nil"/>
            </w:tcBorders>
            <w:vAlign w:val="center"/>
          </w:tcPr>
          <w:p w:rsidR="00DA6574" w:rsidRPr="00041750" w:rsidRDefault="00DA6574" w:rsidP="00DA6574">
            <w:pPr>
              <w:jc w:val="center"/>
              <w:rPr>
                <w:rFonts w:ascii="Arial" w:hAnsi="Arial" w:cs="Arial"/>
                <w:sz w:val="18"/>
                <w:szCs w:val="18"/>
              </w:rPr>
            </w:pPr>
            <w:r>
              <w:rPr>
                <w:rFonts w:ascii="Arial" w:hAnsi="Arial" w:cs="Arial"/>
                <w:sz w:val="18"/>
                <w:szCs w:val="18"/>
              </w:rPr>
              <w:t>-</w:t>
            </w:r>
          </w:p>
        </w:tc>
        <w:tc>
          <w:tcPr>
            <w:tcW w:w="1267" w:type="dxa"/>
            <w:tcBorders>
              <w:top w:val="nil"/>
              <w:bottom w:val="nil"/>
            </w:tcBorders>
            <w:vAlign w:val="center"/>
          </w:tcPr>
          <w:p w:rsidR="00DA6574" w:rsidRPr="00041750" w:rsidRDefault="00DA6574" w:rsidP="00DA6574">
            <w:pPr>
              <w:jc w:val="center"/>
              <w:rPr>
                <w:rFonts w:ascii="Arial" w:hAnsi="Arial" w:cs="Arial"/>
                <w:sz w:val="18"/>
                <w:szCs w:val="18"/>
              </w:rPr>
            </w:pPr>
            <w:r>
              <w:rPr>
                <w:rFonts w:ascii="Arial" w:hAnsi="Arial" w:cs="Arial"/>
                <w:sz w:val="18"/>
                <w:szCs w:val="18"/>
              </w:rPr>
              <w:t>-</w:t>
            </w:r>
          </w:p>
        </w:tc>
        <w:tc>
          <w:tcPr>
            <w:tcW w:w="1266" w:type="dxa"/>
            <w:tcBorders>
              <w:top w:val="nil"/>
              <w:bottom w:val="nil"/>
            </w:tcBorders>
            <w:vAlign w:val="center"/>
          </w:tcPr>
          <w:p w:rsidR="00DA6574" w:rsidRPr="00041750" w:rsidRDefault="00DA6574" w:rsidP="00DA6574">
            <w:pPr>
              <w:jc w:val="center"/>
              <w:rPr>
                <w:rFonts w:ascii="Arial" w:hAnsi="Arial" w:cs="Arial"/>
                <w:sz w:val="18"/>
                <w:szCs w:val="18"/>
              </w:rPr>
            </w:pPr>
            <w:r>
              <w:rPr>
                <w:rFonts w:ascii="Arial" w:hAnsi="Arial" w:cs="Arial"/>
                <w:sz w:val="18"/>
                <w:szCs w:val="18"/>
              </w:rPr>
              <w:t>-</w:t>
            </w:r>
          </w:p>
        </w:tc>
        <w:tc>
          <w:tcPr>
            <w:tcW w:w="1267" w:type="dxa"/>
            <w:tcBorders>
              <w:top w:val="nil"/>
              <w:bottom w:val="nil"/>
            </w:tcBorders>
            <w:vAlign w:val="center"/>
          </w:tcPr>
          <w:p w:rsidR="00DA6574" w:rsidRDefault="00DA6574" w:rsidP="00DA6574">
            <w:pPr>
              <w:jc w:val="center"/>
              <w:rPr>
                <w:rFonts w:ascii="Arial" w:hAnsi="Arial" w:cs="Arial"/>
                <w:sz w:val="18"/>
                <w:szCs w:val="18"/>
              </w:rPr>
            </w:pPr>
            <w:r>
              <w:rPr>
                <w:rFonts w:ascii="Arial" w:hAnsi="Arial" w:cs="Arial"/>
                <w:sz w:val="18"/>
                <w:szCs w:val="18"/>
              </w:rPr>
              <w:t>20 r.</w:t>
            </w:r>
          </w:p>
          <w:p w:rsidR="00DA6574" w:rsidRPr="00041750" w:rsidRDefault="0072223C" w:rsidP="00DA6574">
            <w:pPr>
              <w:jc w:val="center"/>
              <w:rPr>
                <w:rFonts w:ascii="Arial" w:hAnsi="Arial" w:cs="Arial"/>
                <w:sz w:val="18"/>
                <w:szCs w:val="18"/>
              </w:rPr>
            </w:pPr>
            <w:r>
              <w:rPr>
                <w:rFonts w:ascii="Arial" w:hAnsi="Arial" w:cs="Arial"/>
                <w:sz w:val="18"/>
                <w:szCs w:val="18"/>
              </w:rPr>
              <w:t>(2,2</w:t>
            </w:r>
            <w:r w:rsidR="00DA6574">
              <w:rPr>
                <w:rFonts w:ascii="Arial" w:hAnsi="Arial" w:cs="Arial"/>
                <w:sz w:val="18"/>
                <w:szCs w:val="18"/>
              </w:rPr>
              <w:t>)</w:t>
            </w:r>
          </w:p>
        </w:tc>
        <w:tc>
          <w:tcPr>
            <w:tcW w:w="1267" w:type="dxa"/>
            <w:tcBorders>
              <w:top w:val="nil"/>
              <w:bottom w:val="nil"/>
            </w:tcBorders>
            <w:vAlign w:val="center"/>
          </w:tcPr>
          <w:p w:rsidR="00DA6574" w:rsidRPr="00041750" w:rsidRDefault="00DA6574" w:rsidP="00DA6574">
            <w:pPr>
              <w:jc w:val="center"/>
              <w:rPr>
                <w:rFonts w:ascii="Arial" w:hAnsi="Arial" w:cs="Arial"/>
                <w:sz w:val="18"/>
                <w:szCs w:val="18"/>
              </w:rPr>
            </w:pPr>
            <w:r>
              <w:rPr>
                <w:rFonts w:ascii="Arial" w:hAnsi="Arial" w:cs="Arial"/>
                <w:sz w:val="18"/>
                <w:szCs w:val="18"/>
              </w:rPr>
              <w:t>-</w:t>
            </w:r>
          </w:p>
        </w:tc>
      </w:tr>
      <w:tr w:rsidR="00DA6574" w:rsidRPr="007B29EE" w:rsidTr="0072223C">
        <w:trPr>
          <w:cantSplit/>
          <w:trHeight w:val="74"/>
          <w:jc w:val="center"/>
        </w:trPr>
        <w:tc>
          <w:tcPr>
            <w:tcW w:w="1204" w:type="dxa"/>
            <w:tcBorders>
              <w:top w:val="nil"/>
              <w:bottom w:val="nil"/>
            </w:tcBorders>
            <w:shd w:val="clear" w:color="auto" w:fill="D9D9D9" w:themeFill="background1" w:themeFillShade="D9"/>
            <w:vAlign w:val="center"/>
          </w:tcPr>
          <w:p w:rsidR="00DA6574" w:rsidRPr="006D4211" w:rsidRDefault="00DA6574" w:rsidP="00DA6574">
            <w:pPr>
              <w:rPr>
                <w:rFonts w:ascii="Arial" w:hAnsi="Arial" w:cs="Arial"/>
                <w:b/>
                <w:sz w:val="18"/>
                <w:szCs w:val="18"/>
              </w:rPr>
            </w:pPr>
            <w:r w:rsidRPr="006D4211">
              <w:rPr>
                <w:rFonts w:ascii="Arial" w:hAnsi="Arial" w:cs="Arial"/>
                <w:b/>
                <w:sz w:val="18"/>
                <w:szCs w:val="18"/>
              </w:rPr>
              <w:t>1474-75</w:t>
            </w:r>
          </w:p>
          <w:p w:rsidR="00DA6574" w:rsidRPr="006D4211" w:rsidRDefault="00DA6574" w:rsidP="00DA6574">
            <w:pPr>
              <w:rPr>
                <w:rFonts w:ascii="Arial" w:hAnsi="Arial" w:cs="Arial"/>
                <w:b/>
                <w:sz w:val="18"/>
                <w:szCs w:val="18"/>
              </w:rPr>
            </w:pPr>
            <w:r>
              <w:rPr>
                <w:rFonts w:ascii="Arial" w:hAnsi="Arial" w:cs="Arial"/>
                <w:b/>
                <w:sz w:val="18"/>
                <w:szCs w:val="18"/>
              </w:rPr>
              <w:t>(</w:t>
            </w:r>
            <w:r w:rsidRPr="006D4211">
              <w:rPr>
                <w:rFonts w:ascii="Arial" w:hAnsi="Arial" w:cs="Arial"/>
                <w:b/>
                <w:sz w:val="18"/>
                <w:szCs w:val="18"/>
              </w:rPr>
              <w:t>Porto</w:t>
            </w:r>
            <w:r>
              <w:rPr>
                <w:rFonts w:ascii="Arial" w:hAnsi="Arial" w:cs="Arial"/>
                <w:b/>
                <w:sz w:val="18"/>
                <w:szCs w:val="18"/>
              </w:rPr>
              <w:t>)</w:t>
            </w:r>
          </w:p>
        </w:tc>
        <w:tc>
          <w:tcPr>
            <w:tcW w:w="1266" w:type="dxa"/>
            <w:tcBorders>
              <w:top w:val="nil"/>
              <w:bottom w:val="nil"/>
            </w:tcBorders>
            <w:shd w:val="clear" w:color="auto" w:fill="D9D9D9" w:themeFill="background1" w:themeFillShade="D9"/>
            <w:vAlign w:val="center"/>
          </w:tcPr>
          <w:p w:rsidR="00DA6574" w:rsidRPr="00041750" w:rsidRDefault="00DA6574" w:rsidP="00DA6574">
            <w:pPr>
              <w:jc w:val="center"/>
              <w:rPr>
                <w:rFonts w:ascii="Arial" w:hAnsi="Arial" w:cs="Arial"/>
                <w:sz w:val="18"/>
                <w:szCs w:val="18"/>
              </w:rPr>
            </w:pPr>
            <w:r>
              <w:rPr>
                <w:rFonts w:ascii="Arial" w:hAnsi="Arial" w:cs="Arial"/>
                <w:sz w:val="18"/>
                <w:szCs w:val="18"/>
              </w:rPr>
              <w:t>-</w:t>
            </w:r>
          </w:p>
        </w:tc>
        <w:tc>
          <w:tcPr>
            <w:tcW w:w="1267" w:type="dxa"/>
            <w:tcBorders>
              <w:top w:val="nil"/>
              <w:bottom w:val="nil"/>
            </w:tcBorders>
            <w:shd w:val="clear" w:color="auto" w:fill="D9D9D9" w:themeFill="background1" w:themeFillShade="D9"/>
            <w:vAlign w:val="center"/>
          </w:tcPr>
          <w:p w:rsidR="00DA6574" w:rsidRPr="00041750" w:rsidRDefault="00DA6574" w:rsidP="00DA6574">
            <w:pPr>
              <w:jc w:val="center"/>
              <w:rPr>
                <w:rFonts w:ascii="Arial" w:hAnsi="Arial" w:cs="Arial"/>
                <w:sz w:val="18"/>
                <w:szCs w:val="18"/>
              </w:rPr>
            </w:pPr>
            <w:r>
              <w:rPr>
                <w:rFonts w:ascii="Arial" w:hAnsi="Arial" w:cs="Arial"/>
                <w:sz w:val="18"/>
                <w:szCs w:val="18"/>
              </w:rPr>
              <w:t>-</w:t>
            </w:r>
          </w:p>
        </w:tc>
        <w:tc>
          <w:tcPr>
            <w:tcW w:w="1266" w:type="dxa"/>
            <w:tcBorders>
              <w:top w:val="nil"/>
              <w:bottom w:val="nil"/>
            </w:tcBorders>
            <w:shd w:val="clear" w:color="auto" w:fill="D9D9D9" w:themeFill="background1" w:themeFillShade="D9"/>
            <w:vAlign w:val="center"/>
          </w:tcPr>
          <w:p w:rsidR="00DA6574" w:rsidRPr="00041750" w:rsidRDefault="00DA6574" w:rsidP="00DA6574">
            <w:pPr>
              <w:jc w:val="center"/>
              <w:rPr>
                <w:rFonts w:ascii="Arial" w:hAnsi="Arial" w:cs="Arial"/>
                <w:sz w:val="18"/>
                <w:szCs w:val="18"/>
              </w:rPr>
            </w:pPr>
            <w:r>
              <w:rPr>
                <w:rFonts w:ascii="Arial" w:hAnsi="Arial" w:cs="Arial"/>
                <w:sz w:val="18"/>
                <w:szCs w:val="18"/>
              </w:rPr>
              <w:t>-</w:t>
            </w:r>
          </w:p>
        </w:tc>
        <w:tc>
          <w:tcPr>
            <w:tcW w:w="1267" w:type="dxa"/>
            <w:tcBorders>
              <w:top w:val="nil"/>
              <w:bottom w:val="nil"/>
            </w:tcBorders>
            <w:shd w:val="clear" w:color="auto" w:fill="D9D9D9" w:themeFill="background1" w:themeFillShade="D9"/>
            <w:vAlign w:val="center"/>
          </w:tcPr>
          <w:p w:rsidR="00DA6574" w:rsidRPr="00041750" w:rsidRDefault="00DA6574" w:rsidP="00DA6574">
            <w:pPr>
              <w:jc w:val="center"/>
              <w:rPr>
                <w:rFonts w:ascii="Arial" w:hAnsi="Arial" w:cs="Arial"/>
                <w:sz w:val="18"/>
                <w:szCs w:val="18"/>
              </w:rPr>
            </w:pPr>
            <w:r>
              <w:rPr>
                <w:rFonts w:ascii="Arial" w:hAnsi="Arial" w:cs="Arial"/>
                <w:sz w:val="18"/>
                <w:szCs w:val="18"/>
              </w:rPr>
              <w:t>-</w:t>
            </w:r>
          </w:p>
        </w:tc>
        <w:tc>
          <w:tcPr>
            <w:tcW w:w="1267" w:type="dxa"/>
            <w:tcBorders>
              <w:top w:val="nil"/>
              <w:bottom w:val="nil"/>
            </w:tcBorders>
            <w:shd w:val="clear" w:color="auto" w:fill="D9D9D9" w:themeFill="background1" w:themeFillShade="D9"/>
            <w:vAlign w:val="center"/>
          </w:tcPr>
          <w:p w:rsidR="00DA6574" w:rsidRDefault="00DA6574" w:rsidP="00DA6574">
            <w:pPr>
              <w:jc w:val="center"/>
              <w:rPr>
                <w:rFonts w:ascii="Arial" w:hAnsi="Arial" w:cs="Arial"/>
                <w:sz w:val="18"/>
                <w:szCs w:val="18"/>
              </w:rPr>
            </w:pPr>
            <w:r>
              <w:rPr>
                <w:rFonts w:ascii="Arial" w:hAnsi="Arial" w:cs="Arial"/>
                <w:sz w:val="18"/>
                <w:szCs w:val="18"/>
              </w:rPr>
              <w:t>30 r.</w:t>
            </w:r>
          </w:p>
          <w:p w:rsidR="00DA6574" w:rsidRPr="00041750" w:rsidRDefault="00DA6574" w:rsidP="00DA6574">
            <w:pPr>
              <w:jc w:val="center"/>
              <w:rPr>
                <w:rFonts w:ascii="Arial" w:hAnsi="Arial" w:cs="Arial"/>
                <w:sz w:val="18"/>
                <w:szCs w:val="18"/>
              </w:rPr>
            </w:pPr>
            <w:r>
              <w:rPr>
                <w:rFonts w:ascii="Arial" w:hAnsi="Arial" w:cs="Arial"/>
                <w:sz w:val="18"/>
                <w:szCs w:val="18"/>
              </w:rPr>
              <w:t>(3,3)</w:t>
            </w:r>
          </w:p>
        </w:tc>
      </w:tr>
      <w:tr w:rsidR="00DA6574" w:rsidTr="0072223C">
        <w:trPr>
          <w:cantSplit/>
          <w:trHeight w:val="74"/>
          <w:jc w:val="center"/>
        </w:trPr>
        <w:tc>
          <w:tcPr>
            <w:tcW w:w="1204" w:type="dxa"/>
            <w:tcBorders>
              <w:top w:val="nil"/>
              <w:bottom w:val="nil"/>
            </w:tcBorders>
            <w:shd w:val="clear" w:color="auto" w:fill="auto"/>
            <w:vAlign w:val="center"/>
          </w:tcPr>
          <w:p w:rsidR="00DA6574" w:rsidRPr="006D4211" w:rsidRDefault="00DA6574" w:rsidP="00DA6574">
            <w:pPr>
              <w:rPr>
                <w:rFonts w:ascii="Arial" w:hAnsi="Arial" w:cs="Arial"/>
                <w:b/>
                <w:sz w:val="18"/>
                <w:szCs w:val="18"/>
              </w:rPr>
            </w:pPr>
            <w:r w:rsidRPr="006D4211">
              <w:rPr>
                <w:rFonts w:ascii="Arial" w:hAnsi="Arial" w:cs="Arial"/>
                <w:b/>
                <w:sz w:val="18"/>
                <w:szCs w:val="18"/>
              </w:rPr>
              <w:t>1477</w:t>
            </w:r>
          </w:p>
          <w:p w:rsidR="00DA6574" w:rsidRPr="006D4211" w:rsidRDefault="00DA6574" w:rsidP="00DA6574">
            <w:pPr>
              <w:rPr>
                <w:rFonts w:ascii="Arial" w:hAnsi="Arial" w:cs="Arial"/>
                <w:b/>
                <w:sz w:val="18"/>
                <w:szCs w:val="18"/>
              </w:rPr>
            </w:pPr>
            <w:r>
              <w:rPr>
                <w:rFonts w:ascii="Arial" w:hAnsi="Arial" w:cs="Arial"/>
                <w:b/>
                <w:sz w:val="18"/>
                <w:szCs w:val="18"/>
              </w:rPr>
              <w:t>(ETG)</w:t>
            </w:r>
          </w:p>
        </w:tc>
        <w:tc>
          <w:tcPr>
            <w:tcW w:w="1266" w:type="dxa"/>
            <w:tcBorders>
              <w:top w:val="nil"/>
              <w:bottom w:val="nil"/>
            </w:tcBorders>
            <w:vAlign w:val="center"/>
          </w:tcPr>
          <w:p w:rsidR="00DA6574" w:rsidRPr="00041750" w:rsidRDefault="00DA6574" w:rsidP="00DA6574">
            <w:pPr>
              <w:jc w:val="center"/>
              <w:rPr>
                <w:rFonts w:ascii="Arial" w:hAnsi="Arial" w:cs="Arial"/>
                <w:sz w:val="18"/>
                <w:szCs w:val="18"/>
              </w:rPr>
            </w:pPr>
            <w:r>
              <w:rPr>
                <w:rFonts w:ascii="Arial" w:hAnsi="Arial" w:cs="Arial"/>
                <w:sz w:val="18"/>
                <w:szCs w:val="18"/>
              </w:rPr>
              <w:t>-</w:t>
            </w:r>
          </w:p>
        </w:tc>
        <w:tc>
          <w:tcPr>
            <w:tcW w:w="1267" w:type="dxa"/>
            <w:tcBorders>
              <w:top w:val="nil"/>
              <w:bottom w:val="nil"/>
            </w:tcBorders>
            <w:shd w:val="clear" w:color="auto" w:fill="auto"/>
            <w:vAlign w:val="center"/>
          </w:tcPr>
          <w:p w:rsidR="00DA6574" w:rsidRPr="00041750" w:rsidRDefault="00DA6574" w:rsidP="00DA6574">
            <w:pPr>
              <w:jc w:val="center"/>
              <w:rPr>
                <w:rFonts w:ascii="Arial" w:hAnsi="Arial" w:cs="Arial"/>
                <w:sz w:val="18"/>
                <w:szCs w:val="18"/>
              </w:rPr>
            </w:pPr>
            <w:r>
              <w:rPr>
                <w:rFonts w:ascii="Arial" w:hAnsi="Arial" w:cs="Arial"/>
                <w:sz w:val="18"/>
                <w:szCs w:val="18"/>
              </w:rPr>
              <w:t>-</w:t>
            </w:r>
          </w:p>
        </w:tc>
        <w:tc>
          <w:tcPr>
            <w:tcW w:w="1266" w:type="dxa"/>
            <w:tcBorders>
              <w:top w:val="nil"/>
              <w:bottom w:val="nil"/>
            </w:tcBorders>
            <w:shd w:val="clear" w:color="auto" w:fill="auto"/>
            <w:vAlign w:val="center"/>
          </w:tcPr>
          <w:p w:rsidR="00DA6574" w:rsidRPr="00041750" w:rsidRDefault="00DA6574" w:rsidP="00DA6574">
            <w:pPr>
              <w:jc w:val="center"/>
              <w:rPr>
                <w:rFonts w:ascii="Arial" w:hAnsi="Arial" w:cs="Arial"/>
                <w:sz w:val="18"/>
                <w:szCs w:val="18"/>
              </w:rPr>
            </w:pPr>
            <w:r>
              <w:rPr>
                <w:rFonts w:ascii="Arial" w:hAnsi="Arial" w:cs="Arial"/>
                <w:sz w:val="18"/>
                <w:szCs w:val="18"/>
              </w:rPr>
              <w:t>-</w:t>
            </w:r>
          </w:p>
        </w:tc>
        <w:tc>
          <w:tcPr>
            <w:tcW w:w="1267" w:type="dxa"/>
            <w:tcBorders>
              <w:top w:val="nil"/>
              <w:bottom w:val="nil"/>
            </w:tcBorders>
            <w:shd w:val="clear" w:color="auto" w:fill="auto"/>
            <w:vAlign w:val="center"/>
          </w:tcPr>
          <w:p w:rsidR="00DA6574" w:rsidRDefault="00DA6574" w:rsidP="00DA6574">
            <w:pPr>
              <w:jc w:val="center"/>
              <w:rPr>
                <w:rFonts w:ascii="Arial" w:hAnsi="Arial" w:cs="Arial"/>
                <w:sz w:val="18"/>
                <w:szCs w:val="18"/>
              </w:rPr>
            </w:pPr>
            <w:r>
              <w:rPr>
                <w:rFonts w:ascii="Arial" w:hAnsi="Arial" w:cs="Arial"/>
                <w:sz w:val="18"/>
                <w:szCs w:val="18"/>
              </w:rPr>
              <w:t>36 r.</w:t>
            </w:r>
          </w:p>
          <w:p w:rsidR="00DA6574" w:rsidRPr="00041750" w:rsidRDefault="008253B1" w:rsidP="00DA6574">
            <w:pPr>
              <w:jc w:val="center"/>
              <w:rPr>
                <w:rFonts w:ascii="Arial" w:hAnsi="Arial" w:cs="Arial"/>
                <w:sz w:val="18"/>
                <w:szCs w:val="18"/>
              </w:rPr>
            </w:pPr>
            <w:r>
              <w:rPr>
                <w:rFonts w:ascii="Arial" w:hAnsi="Arial" w:cs="Arial"/>
                <w:sz w:val="18"/>
                <w:szCs w:val="18"/>
              </w:rPr>
              <w:t>(4)</w:t>
            </w:r>
          </w:p>
        </w:tc>
        <w:tc>
          <w:tcPr>
            <w:tcW w:w="1267" w:type="dxa"/>
            <w:tcBorders>
              <w:top w:val="nil"/>
              <w:bottom w:val="nil"/>
            </w:tcBorders>
            <w:shd w:val="clear" w:color="auto" w:fill="auto"/>
            <w:vAlign w:val="center"/>
          </w:tcPr>
          <w:p w:rsidR="00DA6574" w:rsidRPr="00041750" w:rsidRDefault="00DA6574" w:rsidP="00DA6574">
            <w:pPr>
              <w:jc w:val="center"/>
              <w:rPr>
                <w:rFonts w:ascii="Arial" w:hAnsi="Arial" w:cs="Arial"/>
                <w:sz w:val="18"/>
                <w:szCs w:val="18"/>
              </w:rPr>
            </w:pPr>
            <w:r>
              <w:rPr>
                <w:rFonts w:ascii="Arial" w:hAnsi="Arial" w:cs="Arial"/>
                <w:sz w:val="18"/>
                <w:szCs w:val="18"/>
              </w:rPr>
              <w:t>-</w:t>
            </w:r>
          </w:p>
        </w:tc>
      </w:tr>
      <w:tr w:rsidR="00DA6574" w:rsidTr="0072223C">
        <w:trPr>
          <w:cantSplit/>
          <w:trHeight w:val="74"/>
          <w:jc w:val="center"/>
        </w:trPr>
        <w:tc>
          <w:tcPr>
            <w:tcW w:w="1204" w:type="dxa"/>
            <w:tcBorders>
              <w:top w:val="nil"/>
              <w:bottom w:val="nil"/>
            </w:tcBorders>
            <w:shd w:val="clear" w:color="auto" w:fill="D9D9D9" w:themeFill="background1" w:themeFillShade="D9"/>
            <w:vAlign w:val="center"/>
          </w:tcPr>
          <w:p w:rsidR="00DA6574" w:rsidRPr="006D4211" w:rsidRDefault="00DA6574" w:rsidP="00DA6574">
            <w:pPr>
              <w:rPr>
                <w:rFonts w:ascii="Arial" w:hAnsi="Arial" w:cs="Arial"/>
                <w:b/>
                <w:sz w:val="18"/>
                <w:szCs w:val="18"/>
              </w:rPr>
            </w:pPr>
            <w:r w:rsidRPr="006D4211">
              <w:rPr>
                <w:rFonts w:ascii="Arial" w:hAnsi="Arial" w:cs="Arial"/>
                <w:b/>
                <w:sz w:val="18"/>
                <w:szCs w:val="18"/>
              </w:rPr>
              <w:t>1480</w:t>
            </w:r>
          </w:p>
          <w:p w:rsidR="00DA6574" w:rsidRPr="006D4211" w:rsidRDefault="00DA6574" w:rsidP="00DA6574">
            <w:pPr>
              <w:rPr>
                <w:rFonts w:ascii="Arial" w:hAnsi="Arial" w:cs="Arial"/>
                <w:b/>
                <w:sz w:val="18"/>
                <w:szCs w:val="18"/>
              </w:rPr>
            </w:pPr>
            <w:r>
              <w:rPr>
                <w:rFonts w:ascii="Arial" w:hAnsi="Arial" w:cs="Arial"/>
                <w:b/>
                <w:sz w:val="18"/>
                <w:szCs w:val="18"/>
              </w:rPr>
              <w:t>(</w:t>
            </w:r>
            <w:r w:rsidRPr="006D4211">
              <w:rPr>
                <w:rFonts w:ascii="Arial" w:hAnsi="Arial" w:cs="Arial"/>
                <w:b/>
                <w:sz w:val="18"/>
                <w:szCs w:val="18"/>
              </w:rPr>
              <w:t>ETG</w:t>
            </w:r>
            <w:r>
              <w:rPr>
                <w:rFonts w:ascii="Arial" w:hAnsi="Arial" w:cs="Arial"/>
                <w:b/>
                <w:sz w:val="18"/>
                <w:szCs w:val="18"/>
              </w:rPr>
              <w:t>)</w:t>
            </w:r>
          </w:p>
        </w:tc>
        <w:tc>
          <w:tcPr>
            <w:tcW w:w="1266" w:type="dxa"/>
            <w:tcBorders>
              <w:top w:val="nil"/>
              <w:bottom w:val="nil"/>
            </w:tcBorders>
            <w:shd w:val="clear" w:color="auto" w:fill="D9D9D9" w:themeFill="background1" w:themeFillShade="D9"/>
            <w:vAlign w:val="center"/>
          </w:tcPr>
          <w:p w:rsidR="00DA6574" w:rsidRDefault="00DA6574" w:rsidP="00DA6574">
            <w:pPr>
              <w:jc w:val="center"/>
              <w:rPr>
                <w:rFonts w:ascii="Arial" w:hAnsi="Arial" w:cs="Arial"/>
                <w:sz w:val="18"/>
                <w:szCs w:val="18"/>
              </w:rPr>
            </w:pPr>
            <w:r>
              <w:rPr>
                <w:rFonts w:ascii="Arial" w:hAnsi="Arial" w:cs="Arial"/>
                <w:sz w:val="18"/>
                <w:szCs w:val="18"/>
              </w:rPr>
              <w:t>19 r.</w:t>
            </w:r>
          </w:p>
          <w:p w:rsidR="00DA6574" w:rsidRDefault="008253B1" w:rsidP="0072223C">
            <w:pPr>
              <w:jc w:val="center"/>
              <w:rPr>
                <w:rFonts w:ascii="Arial" w:hAnsi="Arial" w:cs="Arial"/>
                <w:sz w:val="18"/>
                <w:szCs w:val="18"/>
              </w:rPr>
            </w:pPr>
            <w:r>
              <w:rPr>
                <w:rFonts w:ascii="Arial" w:hAnsi="Arial" w:cs="Arial"/>
                <w:sz w:val="18"/>
                <w:szCs w:val="18"/>
              </w:rPr>
              <w:t>(</w:t>
            </w:r>
            <w:r w:rsidR="0072223C">
              <w:rPr>
                <w:rFonts w:ascii="Arial" w:hAnsi="Arial" w:cs="Arial"/>
                <w:sz w:val="18"/>
                <w:szCs w:val="18"/>
              </w:rPr>
              <w:t>2</w:t>
            </w:r>
            <w:r>
              <w:rPr>
                <w:rFonts w:ascii="Arial" w:hAnsi="Arial" w:cs="Arial"/>
                <w:sz w:val="18"/>
                <w:szCs w:val="18"/>
              </w:rPr>
              <w:t>)</w:t>
            </w:r>
          </w:p>
        </w:tc>
        <w:tc>
          <w:tcPr>
            <w:tcW w:w="1267" w:type="dxa"/>
            <w:tcBorders>
              <w:top w:val="nil"/>
              <w:bottom w:val="nil"/>
            </w:tcBorders>
            <w:shd w:val="clear" w:color="auto" w:fill="D9D9D9" w:themeFill="background1" w:themeFillShade="D9"/>
            <w:vAlign w:val="center"/>
          </w:tcPr>
          <w:p w:rsidR="00DA6574" w:rsidRDefault="00DA6574" w:rsidP="00DA6574">
            <w:pPr>
              <w:jc w:val="center"/>
              <w:rPr>
                <w:rFonts w:ascii="Arial" w:hAnsi="Arial" w:cs="Arial"/>
                <w:sz w:val="18"/>
                <w:szCs w:val="18"/>
              </w:rPr>
            </w:pPr>
            <w:r>
              <w:rPr>
                <w:rFonts w:ascii="Arial" w:hAnsi="Arial" w:cs="Arial"/>
                <w:sz w:val="18"/>
                <w:szCs w:val="18"/>
              </w:rPr>
              <w:t>80 r.</w:t>
            </w:r>
          </w:p>
          <w:p w:rsidR="00DA6574" w:rsidRPr="00041750" w:rsidRDefault="0072223C" w:rsidP="00DA6574">
            <w:pPr>
              <w:jc w:val="center"/>
              <w:rPr>
                <w:rFonts w:ascii="Arial" w:hAnsi="Arial" w:cs="Arial"/>
                <w:sz w:val="18"/>
                <w:szCs w:val="18"/>
              </w:rPr>
            </w:pPr>
            <w:r>
              <w:rPr>
                <w:rFonts w:ascii="Arial" w:hAnsi="Arial" w:cs="Arial"/>
                <w:sz w:val="18"/>
                <w:szCs w:val="18"/>
              </w:rPr>
              <w:t>(8,2)</w:t>
            </w:r>
          </w:p>
        </w:tc>
        <w:tc>
          <w:tcPr>
            <w:tcW w:w="1266" w:type="dxa"/>
            <w:tcBorders>
              <w:top w:val="nil"/>
              <w:bottom w:val="nil"/>
            </w:tcBorders>
            <w:shd w:val="clear" w:color="auto" w:fill="D9D9D9" w:themeFill="background1" w:themeFillShade="D9"/>
            <w:vAlign w:val="center"/>
          </w:tcPr>
          <w:p w:rsidR="00DA6574" w:rsidRDefault="00DA6574" w:rsidP="00DA6574">
            <w:pPr>
              <w:jc w:val="center"/>
              <w:rPr>
                <w:rFonts w:ascii="Arial" w:hAnsi="Arial" w:cs="Arial"/>
                <w:sz w:val="18"/>
                <w:szCs w:val="18"/>
              </w:rPr>
            </w:pPr>
            <w:r>
              <w:rPr>
                <w:rFonts w:ascii="Arial" w:hAnsi="Arial" w:cs="Arial"/>
                <w:sz w:val="18"/>
                <w:szCs w:val="18"/>
              </w:rPr>
              <w:t>80 r.</w:t>
            </w:r>
          </w:p>
          <w:p w:rsidR="00DA6574" w:rsidRPr="00041750" w:rsidRDefault="0072223C" w:rsidP="00DA6574">
            <w:pPr>
              <w:jc w:val="center"/>
              <w:rPr>
                <w:rFonts w:ascii="Arial" w:hAnsi="Arial" w:cs="Arial"/>
                <w:sz w:val="18"/>
                <w:szCs w:val="18"/>
              </w:rPr>
            </w:pPr>
            <w:r>
              <w:rPr>
                <w:rFonts w:ascii="Arial" w:hAnsi="Arial" w:cs="Arial"/>
                <w:sz w:val="18"/>
                <w:szCs w:val="18"/>
              </w:rPr>
              <w:t>(8,2)</w:t>
            </w:r>
          </w:p>
        </w:tc>
        <w:tc>
          <w:tcPr>
            <w:tcW w:w="1267" w:type="dxa"/>
            <w:tcBorders>
              <w:top w:val="nil"/>
              <w:bottom w:val="nil"/>
            </w:tcBorders>
            <w:shd w:val="clear" w:color="auto" w:fill="D9D9D9" w:themeFill="background1" w:themeFillShade="D9"/>
            <w:vAlign w:val="center"/>
          </w:tcPr>
          <w:p w:rsidR="00DA6574" w:rsidRDefault="00DA6574" w:rsidP="00DA6574">
            <w:pPr>
              <w:jc w:val="center"/>
              <w:rPr>
                <w:rFonts w:ascii="Arial" w:hAnsi="Arial" w:cs="Arial"/>
                <w:sz w:val="18"/>
                <w:szCs w:val="18"/>
              </w:rPr>
            </w:pPr>
            <w:r>
              <w:rPr>
                <w:rFonts w:ascii="Arial" w:hAnsi="Arial" w:cs="Arial"/>
                <w:sz w:val="18"/>
                <w:szCs w:val="18"/>
              </w:rPr>
              <w:t>33 r.</w:t>
            </w:r>
          </w:p>
          <w:p w:rsidR="00DA6574" w:rsidRPr="00041750" w:rsidRDefault="008253B1" w:rsidP="00DA6574">
            <w:pPr>
              <w:jc w:val="center"/>
              <w:rPr>
                <w:rFonts w:ascii="Arial" w:hAnsi="Arial" w:cs="Arial"/>
                <w:sz w:val="18"/>
                <w:szCs w:val="18"/>
              </w:rPr>
            </w:pPr>
            <w:r>
              <w:rPr>
                <w:rFonts w:ascii="Arial" w:hAnsi="Arial" w:cs="Arial"/>
                <w:sz w:val="18"/>
                <w:szCs w:val="18"/>
              </w:rPr>
              <w:t>(3,4)</w:t>
            </w:r>
          </w:p>
        </w:tc>
        <w:tc>
          <w:tcPr>
            <w:tcW w:w="1267" w:type="dxa"/>
            <w:tcBorders>
              <w:top w:val="nil"/>
              <w:bottom w:val="nil"/>
            </w:tcBorders>
            <w:shd w:val="clear" w:color="auto" w:fill="D9D9D9" w:themeFill="background1" w:themeFillShade="D9"/>
            <w:vAlign w:val="center"/>
          </w:tcPr>
          <w:p w:rsidR="00DA6574" w:rsidRDefault="00DA6574" w:rsidP="00DA6574">
            <w:pPr>
              <w:jc w:val="center"/>
              <w:rPr>
                <w:rFonts w:ascii="Arial" w:hAnsi="Arial" w:cs="Arial"/>
                <w:sz w:val="18"/>
                <w:szCs w:val="18"/>
              </w:rPr>
            </w:pPr>
            <w:r>
              <w:rPr>
                <w:rFonts w:ascii="Arial" w:hAnsi="Arial" w:cs="Arial"/>
                <w:sz w:val="18"/>
                <w:szCs w:val="18"/>
              </w:rPr>
              <w:t>33 r.</w:t>
            </w:r>
          </w:p>
          <w:p w:rsidR="00DA6574" w:rsidRPr="00041750" w:rsidRDefault="00DA6574" w:rsidP="008253B1">
            <w:pPr>
              <w:jc w:val="center"/>
              <w:rPr>
                <w:rFonts w:ascii="Arial" w:hAnsi="Arial" w:cs="Arial"/>
                <w:sz w:val="18"/>
                <w:szCs w:val="18"/>
              </w:rPr>
            </w:pPr>
            <w:r>
              <w:rPr>
                <w:rFonts w:ascii="Arial" w:hAnsi="Arial" w:cs="Arial"/>
                <w:sz w:val="18"/>
                <w:szCs w:val="18"/>
              </w:rPr>
              <w:t xml:space="preserve">(3,4) </w:t>
            </w:r>
          </w:p>
        </w:tc>
      </w:tr>
      <w:tr w:rsidR="00DA6574" w:rsidTr="0072223C">
        <w:trPr>
          <w:cantSplit/>
          <w:trHeight w:val="74"/>
          <w:jc w:val="center"/>
        </w:trPr>
        <w:tc>
          <w:tcPr>
            <w:tcW w:w="1204" w:type="dxa"/>
            <w:tcBorders>
              <w:top w:val="nil"/>
              <w:bottom w:val="nil"/>
            </w:tcBorders>
            <w:shd w:val="clear" w:color="auto" w:fill="FFFFFF" w:themeFill="background1"/>
            <w:vAlign w:val="center"/>
          </w:tcPr>
          <w:p w:rsidR="00DA6574" w:rsidRPr="006D4211" w:rsidRDefault="00DA6574" w:rsidP="00DA6574">
            <w:pPr>
              <w:rPr>
                <w:rFonts w:ascii="Arial" w:hAnsi="Arial" w:cs="Arial"/>
                <w:b/>
                <w:sz w:val="18"/>
                <w:szCs w:val="18"/>
              </w:rPr>
            </w:pPr>
            <w:r w:rsidRPr="006D4211">
              <w:rPr>
                <w:rFonts w:ascii="Arial" w:hAnsi="Arial" w:cs="Arial"/>
                <w:b/>
                <w:sz w:val="18"/>
                <w:szCs w:val="18"/>
              </w:rPr>
              <w:t>1481</w:t>
            </w:r>
          </w:p>
          <w:p w:rsidR="00DA6574" w:rsidRPr="006D4211" w:rsidRDefault="00DA6574" w:rsidP="00DA6574">
            <w:pPr>
              <w:rPr>
                <w:rFonts w:ascii="Arial" w:hAnsi="Arial" w:cs="Arial"/>
                <w:b/>
                <w:sz w:val="18"/>
                <w:szCs w:val="18"/>
              </w:rPr>
            </w:pPr>
            <w:r>
              <w:rPr>
                <w:rFonts w:ascii="Arial" w:hAnsi="Arial" w:cs="Arial"/>
                <w:b/>
                <w:sz w:val="18"/>
                <w:szCs w:val="18"/>
              </w:rPr>
              <w:t>(</w:t>
            </w:r>
            <w:r w:rsidRPr="006D4211">
              <w:rPr>
                <w:rFonts w:ascii="Arial" w:hAnsi="Arial" w:cs="Arial"/>
                <w:b/>
                <w:sz w:val="18"/>
                <w:szCs w:val="18"/>
              </w:rPr>
              <w:t>Porto</w:t>
            </w:r>
            <w:r>
              <w:rPr>
                <w:rFonts w:ascii="Arial" w:hAnsi="Arial" w:cs="Arial"/>
                <w:b/>
                <w:sz w:val="18"/>
                <w:szCs w:val="18"/>
              </w:rPr>
              <w:t>)</w:t>
            </w:r>
          </w:p>
        </w:tc>
        <w:tc>
          <w:tcPr>
            <w:tcW w:w="1266" w:type="dxa"/>
            <w:tcBorders>
              <w:top w:val="nil"/>
              <w:bottom w:val="nil"/>
            </w:tcBorders>
            <w:shd w:val="clear" w:color="auto" w:fill="FFFFFF" w:themeFill="background1"/>
            <w:vAlign w:val="center"/>
          </w:tcPr>
          <w:p w:rsidR="00DA6574" w:rsidRPr="00041750" w:rsidRDefault="00DA6574" w:rsidP="00DA6574">
            <w:pPr>
              <w:jc w:val="center"/>
              <w:rPr>
                <w:rFonts w:ascii="Arial" w:hAnsi="Arial" w:cs="Arial"/>
                <w:sz w:val="18"/>
                <w:szCs w:val="18"/>
              </w:rPr>
            </w:pPr>
            <w:r>
              <w:rPr>
                <w:rFonts w:ascii="Arial" w:hAnsi="Arial" w:cs="Arial"/>
                <w:sz w:val="18"/>
                <w:szCs w:val="18"/>
              </w:rPr>
              <w:t>-</w:t>
            </w:r>
          </w:p>
        </w:tc>
        <w:tc>
          <w:tcPr>
            <w:tcW w:w="1267" w:type="dxa"/>
            <w:tcBorders>
              <w:top w:val="nil"/>
              <w:bottom w:val="nil"/>
            </w:tcBorders>
            <w:shd w:val="clear" w:color="auto" w:fill="FFFFFF" w:themeFill="background1"/>
            <w:vAlign w:val="center"/>
          </w:tcPr>
          <w:p w:rsidR="00DA6574" w:rsidRPr="00041750" w:rsidRDefault="00DA6574" w:rsidP="00DA6574">
            <w:pPr>
              <w:jc w:val="center"/>
              <w:rPr>
                <w:rFonts w:ascii="Arial" w:hAnsi="Arial" w:cs="Arial"/>
                <w:sz w:val="18"/>
                <w:szCs w:val="18"/>
              </w:rPr>
            </w:pPr>
            <w:r>
              <w:rPr>
                <w:rFonts w:ascii="Arial" w:hAnsi="Arial" w:cs="Arial"/>
                <w:sz w:val="18"/>
                <w:szCs w:val="18"/>
              </w:rPr>
              <w:t>-</w:t>
            </w:r>
          </w:p>
        </w:tc>
        <w:tc>
          <w:tcPr>
            <w:tcW w:w="1266" w:type="dxa"/>
            <w:tcBorders>
              <w:top w:val="nil"/>
              <w:bottom w:val="nil"/>
            </w:tcBorders>
            <w:shd w:val="clear" w:color="auto" w:fill="FFFFFF" w:themeFill="background1"/>
            <w:vAlign w:val="center"/>
          </w:tcPr>
          <w:p w:rsidR="00DA6574" w:rsidRPr="00041750" w:rsidRDefault="00DA6574" w:rsidP="00DA6574">
            <w:pPr>
              <w:jc w:val="center"/>
              <w:rPr>
                <w:rFonts w:ascii="Arial" w:hAnsi="Arial" w:cs="Arial"/>
                <w:sz w:val="18"/>
                <w:szCs w:val="18"/>
              </w:rPr>
            </w:pPr>
            <w:r>
              <w:rPr>
                <w:rFonts w:ascii="Arial" w:hAnsi="Arial" w:cs="Arial"/>
                <w:sz w:val="18"/>
                <w:szCs w:val="18"/>
              </w:rPr>
              <w:t>-</w:t>
            </w:r>
          </w:p>
        </w:tc>
        <w:tc>
          <w:tcPr>
            <w:tcW w:w="1267" w:type="dxa"/>
            <w:tcBorders>
              <w:top w:val="nil"/>
              <w:bottom w:val="nil"/>
            </w:tcBorders>
            <w:shd w:val="clear" w:color="auto" w:fill="FFFFFF" w:themeFill="background1"/>
            <w:vAlign w:val="center"/>
          </w:tcPr>
          <w:p w:rsidR="008253B1" w:rsidRDefault="008253B1" w:rsidP="00DA6574">
            <w:pPr>
              <w:jc w:val="center"/>
              <w:rPr>
                <w:rFonts w:ascii="Arial" w:hAnsi="Arial" w:cs="Arial"/>
                <w:sz w:val="18"/>
                <w:szCs w:val="18"/>
              </w:rPr>
            </w:pPr>
            <w:r>
              <w:rPr>
                <w:rFonts w:ascii="Arial" w:hAnsi="Arial" w:cs="Arial"/>
                <w:sz w:val="18"/>
                <w:szCs w:val="18"/>
              </w:rPr>
              <w:t xml:space="preserve">25,5 r. </w:t>
            </w:r>
          </w:p>
          <w:p w:rsidR="00DA6574" w:rsidRPr="00041750" w:rsidRDefault="008253B1" w:rsidP="00DA6574">
            <w:pPr>
              <w:jc w:val="center"/>
              <w:rPr>
                <w:rFonts w:ascii="Arial" w:hAnsi="Arial" w:cs="Arial"/>
                <w:sz w:val="18"/>
                <w:szCs w:val="18"/>
              </w:rPr>
            </w:pPr>
            <w:r>
              <w:rPr>
                <w:rFonts w:ascii="Arial" w:hAnsi="Arial" w:cs="Arial"/>
                <w:sz w:val="18"/>
                <w:szCs w:val="18"/>
              </w:rPr>
              <w:t>(2,58)</w:t>
            </w:r>
          </w:p>
        </w:tc>
        <w:tc>
          <w:tcPr>
            <w:tcW w:w="1267" w:type="dxa"/>
            <w:tcBorders>
              <w:top w:val="nil"/>
              <w:bottom w:val="nil"/>
            </w:tcBorders>
            <w:shd w:val="clear" w:color="auto" w:fill="FFFFFF" w:themeFill="background1"/>
            <w:vAlign w:val="center"/>
          </w:tcPr>
          <w:p w:rsidR="00DA6574" w:rsidRPr="00041750" w:rsidRDefault="00DA6574" w:rsidP="00DA6574">
            <w:pPr>
              <w:jc w:val="center"/>
              <w:rPr>
                <w:rFonts w:ascii="Arial" w:hAnsi="Arial" w:cs="Arial"/>
                <w:sz w:val="18"/>
                <w:szCs w:val="18"/>
              </w:rPr>
            </w:pPr>
            <w:r>
              <w:rPr>
                <w:rFonts w:ascii="Arial" w:hAnsi="Arial" w:cs="Arial"/>
                <w:sz w:val="18"/>
                <w:szCs w:val="18"/>
              </w:rPr>
              <w:t>-</w:t>
            </w:r>
          </w:p>
        </w:tc>
      </w:tr>
      <w:tr w:rsidR="00DA6574" w:rsidTr="0072223C">
        <w:trPr>
          <w:cantSplit/>
          <w:trHeight w:val="74"/>
          <w:jc w:val="center"/>
        </w:trPr>
        <w:tc>
          <w:tcPr>
            <w:tcW w:w="1204" w:type="dxa"/>
            <w:tcBorders>
              <w:top w:val="nil"/>
              <w:bottom w:val="nil"/>
            </w:tcBorders>
            <w:shd w:val="clear" w:color="auto" w:fill="D9D9D9" w:themeFill="background1" w:themeFillShade="D9"/>
            <w:vAlign w:val="center"/>
          </w:tcPr>
          <w:p w:rsidR="00DA6574" w:rsidRPr="006D4211" w:rsidRDefault="00DA6574" w:rsidP="00DA6574">
            <w:pPr>
              <w:rPr>
                <w:rFonts w:ascii="Arial" w:hAnsi="Arial" w:cs="Arial"/>
                <w:b/>
                <w:sz w:val="18"/>
                <w:szCs w:val="18"/>
              </w:rPr>
            </w:pPr>
            <w:r w:rsidRPr="006D4211">
              <w:rPr>
                <w:rFonts w:ascii="Arial" w:hAnsi="Arial" w:cs="Arial"/>
                <w:b/>
                <w:sz w:val="18"/>
                <w:szCs w:val="18"/>
              </w:rPr>
              <w:t>1482-83</w:t>
            </w:r>
          </w:p>
          <w:p w:rsidR="00DA6574" w:rsidRPr="006D4211" w:rsidRDefault="00DA6574" w:rsidP="00DA6574">
            <w:pPr>
              <w:rPr>
                <w:rFonts w:ascii="Arial" w:hAnsi="Arial" w:cs="Arial"/>
                <w:b/>
                <w:sz w:val="18"/>
                <w:szCs w:val="18"/>
              </w:rPr>
            </w:pPr>
            <w:r>
              <w:rPr>
                <w:rFonts w:ascii="Arial" w:hAnsi="Arial" w:cs="Arial"/>
                <w:b/>
                <w:sz w:val="18"/>
                <w:szCs w:val="18"/>
              </w:rPr>
              <w:t>(</w:t>
            </w:r>
            <w:r w:rsidRPr="006D4211">
              <w:rPr>
                <w:rFonts w:ascii="Arial" w:hAnsi="Arial" w:cs="Arial"/>
                <w:b/>
                <w:sz w:val="18"/>
                <w:szCs w:val="18"/>
              </w:rPr>
              <w:t>Porto</w:t>
            </w:r>
            <w:r>
              <w:rPr>
                <w:rFonts w:ascii="Arial" w:hAnsi="Arial" w:cs="Arial"/>
                <w:b/>
                <w:sz w:val="18"/>
                <w:szCs w:val="18"/>
              </w:rPr>
              <w:t>)</w:t>
            </w:r>
          </w:p>
        </w:tc>
        <w:tc>
          <w:tcPr>
            <w:tcW w:w="1266" w:type="dxa"/>
            <w:tcBorders>
              <w:top w:val="nil"/>
              <w:bottom w:val="nil"/>
            </w:tcBorders>
            <w:shd w:val="clear" w:color="auto" w:fill="D9D9D9" w:themeFill="background1" w:themeFillShade="D9"/>
            <w:vAlign w:val="center"/>
          </w:tcPr>
          <w:p w:rsidR="00DA6574" w:rsidRPr="00041750" w:rsidRDefault="00DA6574" w:rsidP="00DA6574">
            <w:pPr>
              <w:jc w:val="center"/>
              <w:rPr>
                <w:rFonts w:ascii="Arial" w:hAnsi="Arial" w:cs="Arial"/>
                <w:sz w:val="18"/>
                <w:szCs w:val="18"/>
              </w:rPr>
            </w:pPr>
            <w:r>
              <w:rPr>
                <w:rFonts w:ascii="Arial" w:hAnsi="Arial" w:cs="Arial"/>
                <w:sz w:val="18"/>
                <w:szCs w:val="18"/>
              </w:rPr>
              <w:t>-</w:t>
            </w:r>
          </w:p>
        </w:tc>
        <w:tc>
          <w:tcPr>
            <w:tcW w:w="1267" w:type="dxa"/>
            <w:tcBorders>
              <w:top w:val="nil"/>
              <w:bottom w:val="nil"/>
            </w:tcBorders>
            <w:shd w:val="clear" w:color="auto" w:fill="D9D9D9" w:themeFill="background1" w:themeFillShade="D9"/>
            <w:vAlign w:val="center"/>
          </w:tcPr>
          <w:p w:rsidR="00DA6574" w:rsidRPr="00041750" w:rsidRDefault="00DA6574" w:rsidP="00DA6574">
            <w:pPr>
              <w:jc w:val="center"/>
              <w:rPr>
                <w:rFonts w:ascii="Arial" w:hAnsi="Arial" w:cs="Arial"/>
                <w:sz w:val="18"/>
                <w:szCs w:val="18"/>
              </w:rPr>
            </w:pPr>
            <w:r>
              <w:rPr>
                <w:rFonts w:ascii="Arial" w:hAnsi="Arial" w:cs="Arial"/>
                <w:sz w:val="18"/>
                <w:szCs w:val="18"/>
              </w:rPr>
              <w:t>-</w:t>
            </w:r>
          </w:p>
        </w:tc>
        <w:tc>
          <w:tcPr>
            <w:tcW w:w="1266" w:type="dxa"/>
            <w:tcBorders>
              <w:top w:val="nil"/>
              <w:bottom w:val="nil"/>
            </w:tcBorders>
            <w:shd w:val="clear" w:color="auto" w:fill="D9D9D9" w:themeFill="background1" w:themeFillShade="D9"/>
            <w:vAlign w:val="center"/>
          </w:tcPr>
          <w:p w:rsidR="00DA6574" w:rsidRDefault="00DA6574" w:rsidP="00DA6574">
            <w:pPr>
              <w:jc w:val="center"/>
              <w:rPr>
                <w:rFonts w:ascii="Arial" w:hAnsi="Arial" w:cs="Arial"/>
                <w:sz w:val="18"/>
                <w:szCs w:val="18"/>
              </w:rPr>
            </w:pPr>
            <w:r>
              <w:rPr>
                <w:rFonts w:ascii="Arial" w:hAnsi="Arial" w:cs="Arial"/>
                <w:sz w:val="18"/>
                <w:szCs w:val="18"/>
              </w:rPr>
              <w:t>80 r.</w:t>
            </w:r>
          </w:p>
          <w:p w:rsidR="00DA6574" w:rsidRPr="00041750" w:rsidRDefault="0072223C" w:rsidP="00DA6574">
            <w:pPr>
              <w:jc w:val="center"/>
              <w:rPr>
                <w:rFonts w:ascii="Arial" w:hAnsi="Arial" w:cs="Arial"/>
                <w:sz w:val="18"/>
                <w:szCs w:val="18"/>
              </w:rPr>
            </w:pPr>
            <w:r>
              <w:rPr>
                <w:rFonts w:ascii="Arial" w:hAnsi="Arial" w:cs="Arial"/>
                <w:sz w:val="18"/>
                <w:szCs w:val="18"/>
              </w:rPr>
              <w:t>(8,2)</w:t>
            </w:r>
          </w:p>
        </w:tc>
        <w:tc>
          <w:tcPr>
            <w:tcW w:w="1267" w:type="dxa"/>
            <w:tcBorders>
              <w:top w:val="nil"/>
              <w:bottom w:val="nil"/>
            </w:tcBorders>
            <w:shd w:val="clear" w:color="auto" w:fill="D9D9D9" w:themeFill="background1" w:themeFillShade="D9"/>
            <w:vAlign w:val="center"/>
          </w:tcPr>
          <w:p w:rsidR="00DA6574" w:rsidRDefault="00DA6574" w:rsidP="00DA6574">
            <w:pPr>
              <w:jc w:val="center"/>
              <w:rPr>
                <w:rFonts w:ascii="Arial" w:hAnsi="Arial" w:cs="Arial"/>
                <w:sz w:val="18"/>
                <w:szCs w:val="18"/>
              </w:rPr>
            </w:pPr>
            <w:r>
              <w:rPr>
                <w:rFonts w:ascii="Arial" w:hAnsi="Arial" w:cs="Arial"/>
                <w:sz w:val="18"/>
                <w:szCs w:val="18"/>
              </w:rPr>
              <w:t>30 r.</w:t>
            </w:r>
          </w:p>
          <w:p w:rsidR="00DA6574" w:rsidRPr="00041750" w:rsidRDefault="008253B1" w:rsidP="0072223C">
            <w:pPr>
              <w:jc w:val="center"/>
              <w:rPr>
                <w:rFonts w:ascii="Arial" w:hAnsi="Arial" w:cs="Arial"/>
                <w:sz w:val="18"/>
                <w:szCs w:val="18"/>
              </w:rPr>
            </w:pPr>
            <w:r>
              <w:rPr>
                <w:rFonts w:ascii="Arial" w:hAnsi="Arial" w:cs="Arial"/>
                <w:sz w:val="18"/>
                <w:szCs w:val="18"/>
              </w:rPr>
              <w:t>(3,</w:t>
            </w:r>
            <w:r w:rsidR="0072223C">
              <w:rPr>
                <w:rFonts w:ascii="Arial" w:hAnsi="Arial" w:cs="Arial"/>
                <w:sz w:val="18"/>
                <w:szCs w:val="18"/>
              </w:rPr>
              <w:t>1</w:t>
            </w:r>
            <w:r>
              <w:rPr>
                <w:rFonts w:ascii="Arial" w:hAnsi="Arial" w:cs="Arial"/>
                <w:sz w:val="18"/>
                <w:szCs w:val="18"/>
              </w:rPr>
              <w:t>)</w:t>
            </w:r>
          </w:p>
        </w:tc>
        <w:tc>
          <w:tcPr>
            <w:tcW w:w="1267" w:type="dxa"/>
            <w:tcBorders>
              <w:top w:val="nil"/>
              <w:bottom w:val="nil"/>
            </w:tcBorders>
            <w:shd w:val="clear" w:color="auto" w:fill="D9D9D9" w:themeFill="background1" w:themeFillShade="D9"/>
            <w:vAlign w:val="center"/>
          </w:tcPr>
          <w:p w:rsidR="00DA6574" w:rsidRDefault="00DA6574" w:rsidP="00DA6574">
            <w:pPr>
              <w:jc w:val="center"/>
              <w:rPr>
                <w:rFonts w:ascii="Arial" w:hAnsi="Arial" w:cs="Arial"/>
                <w:sz w:val="18"/>
                <w:szCs w:val="18"/>
              </w:rPr>
            </w:pPr>
            <w:r>
              <w:rPr>
                <w:rFonts w:ascii="Arial" w:hAnsi="Arial" w:cs="Arial"/>
                <w:sz w:val="18"/>
                <w:szCs w:val="18"/>
              </w:rPr>
              <w:t>29,5 r.</w:t>
            </w:r>
          </w:p>
          <w:p w:rsidR="00DA6574" w:rsidRPr="00041750" w:rsidRDefault="0072223C" w:rsidP="00DA6574">
            <w:pPr>
              <w:jc w:val="center"/>
              <w:rPr>
                <w:rFonts w:ascii="Arial" w:hAnsi="Arial" w:cs="Arial"/>
                <w:sz w:val="18"/>
                <w:szCs w:val="18"/>
              </w:rPr>
            </w:pPr>
            <w:r>
              <w:rPr>
                <w:rFonts w:ascii="Arial" w:hAnsi="Arial" w:cs="Arial"/>
                <w:sz w:val="18"/>
                <w:szCs w:val="18"/>
              </w:rPr>
              <w:t>(3</w:t>
            </w:r>
            <w:r w:rsidR="00DA6574">
              <w:rPr>
                <w:rFonts w:ascii="Arial" w:hAnsi="Arial" w:cs="Arial"/>
                <w:sz w:val="18"/>
                <w:szCs w:val="18"/>
              </w:rPr>
              <w:t>)</w:t>
            </w:r>
          </w:p>
        </w:tc>
      </w:tr>
      <w:tr w:rsidR="00DA6574" w:rsidRPr="007B29EE" w:rsidTr="0072223C">
        <w:trPr>
          <w:cantSplit/>
          <w:trHeight w:val="74"/>
          <w:jc w:val="center"/>
        </w:trPr>
        <w:tc>
          <w:tcPr>
            <w:tcW w:w="1204" w:type="dxa"/>
            <w:tcBorders>
              <w:top w:val="nil"/>
              <w:bottom w:val="nil"/>
            </w:tcBorders>
            <w:shd w:val="clear" w:color="auto" w:fill="auto"/>
            <w:vAlign w:val="center"/>
          </w:tcPr>
          <w:p w:rsidR="00DA6574" w:rsidRPr="006D4211" w:rsidRDefault="00DA6574" w:rsidP="00DA6574">
            <w:pPr>
              <w:rPr>
                <w:rFonts w:ascii="Arial" w:hAnsi="Arial" w:cs="Arial"/>
                <w:b/>
                <w:sz w:val="18"/>
                <w:szCs w:val="18"/>
              </w:rPr>
            </w:pPr>
            <w:r w:rsidRPr="006D4211">
              <w:rPr>
                <w:rFonts w:ascii="Arial" w:hAnsi="Arial" w:cs="Arial"/>
                <w:b/>
                <w:sz w:val="18"/>
                <w:szCs w:val="18"/>
              </w:rPr>
              <w:t>1485-86</w:t>
            </w:r>
          </w:p>
          <w:p w:rsidR="00DA6574" w:rsidRPr="006D4211" w:rsidRDefault="00DA6574" w:rsidP="00DA6574">
            <w:pPr>
              <w:rPr>
                <w:rFonts w:ascii="Arial" w:hAnsi="Arial" w:cs="Arial"/>
                <w:b/>
                <w:sz w:val="18"/>
                <w:szCs w:val="18"/>
              </w:rPr>
            </w:pPr>
            <w:r>
              <w:rPr>
                <w:rFonts w:ascii="Arial" w:hAnsi="Arial" w:cs="Arial"/>
                <w:b/>
                <w:sz w:val="18"/>
                <w:szCs w:val="18"/>
              </w:rPr>
              <w:t>(</w:t>
            </w:r>
            <w:r w:rsidRPr="006D4211">
              <w:rPr>
                <w:rFonts w:ascii="Arial" w:hAnsi="Arial" w:cs="Arial"/>
                <w:b/>
                <w:sz w:val="18"/>
                <w:szCs w:val="18"/>
              </w:rPr>
              <w:t>Porto</w:t>
            </w:r>
            <w:r>
              <w:rPr>
                <w:rFonts w:ascii="Arial" w:hAnsi="Arial" w:cs="Arial"/>
                <w:b/>
                <w:sz w:val="18"/>
                <w:szCs w:val="18"/>
              </w:rPr>
              <w:t>)</w:t>
            </w:r>
          </w:p>
        </w:tc>
        <w:tc>
          <w:tcPr>
            <w:tcW w:w="1266" w:type="dxa"/>
            <w:tcBorders>
              <w:top w:val="nil"/>
              <w:bottom w:val="nil"/>
            </w:tcBorders>
            <w:vAlign w:val="center"/>
          </w:tcPr>
          <w:p w:rsidR="00DA6574" w:rsidRPr="00041750" w:rsidRDefault="00DA6574" w:rsidP="00DA6574">
            <w:pPr>
              <w:jc w:val="center"/>
              <w:rPr>
                <w:rFonts w:ascii="Arial" w:hAnsi="Arial" w:cs="Arial"/>
                <w:sz w:val="18"/>
                <w:szCs w:val="18"/>
              </w:rPr>
            </w:pPr>
            <w:r>
              <w:rPr>
                <w:rFonts w:ascii="Arial" w:hAnsi="Arial" w:cs="Arial"/>
                <w:sz w:val="18"/>
                <w:szCs w:val="18"/>
              </w:rPr>
              <w:t>-</w:t>
            </w:r>
          </w:p>
        </w:tc>
        <w:tc>
          <w:tcPr>
            <w:tcW w:w="1267" w:type="dxa"/>
            <w:tcBorders>
              <w:top w:val="nil"/>
              <w:bottom w:val="nil"/>
            </w:tcBorders>
            <w:vAlign w:val="center"/>
          </w:tcPr>
          <w:p w:rsidR="00DA6574" w:rsidRPr="00041750" w:rsidRDefault="00DA6574" w:rsidP="00DA6574">
            <w:pPr>
              <w:jc w:val="center"/>
              <w:rPr>
                <w:rFonts w:ascii="Arial" w:hAnsi="Arial" w:cs="Arial"/>
                <w:sz w:val="18"/>
                <w:szCs w:val="18"/>
              </w:rPr>
            </w:pPr>
            <w:r>
              <w:rPr>
                <w:rFonts w:ascii="Arial" w:hAnsi="Arial" w:cs="Arial"/>
                <w:sz w:val="18"/>
                <w:szCs w:val="18"/>
              </w:rPr>
              <w:t>-</w:t>
            </w:r>
          </w:p>
        </w:tc>
        <w:tc>
          <w:tcPr>
            <w:tcW w:w="1266" w:type="dxa"/>
            <w:tcBorders>
              <w:top w:val="nil"/>
              <w:bottom w:val="nil"/>
            </w:tcBorders>
            <w:vAlign w:val="center"/>
          </w:tcPr>
          <w:p w:rsidR="00DA6574" w:rsidRPr="00041750" w:rsidRDefault="00DA6574" w:rsidP="00DA6574">
            <w:pPr>
              <w:jc w:val="center"/>
              <w:rPr>
                <w:rFonts w:ascii="Arial" w:hAnsi="Arial" w:cs="Arial"/>
                <w:sz w:val="18"/>
                <w:szCs w:val="18"/>
              </w:rPr>
            </w:pPr>
            <w:r>
              <w:rPr>
                <w:rFonts w:ascii="Arial" w:hAnsi="Arial" w:cs="Arial"/>
                <w:sz w:val="18"/>
                <w:szCs w:val="18"/>
              </w:rPr>
              <w:t>-</w:t>
            </w:r>
          </w:p>
        </w:tc>
        <w:tc>
          <w:tcPr>
            <w:tcW w:w="1267" w:type="dxa"/>
            <w:tcBorders>
              <w:top w:val="nil"/>
              <w:bottom w:val="nil"/>
            </w:tcBorders>
            <w:vAlign w:val="center"/>
          </w:tcPr>
          <w:p w:rsidR="00DA6574" w:rsidRPr="00041750" w:rsidRDefault="00DA6574" w:rsidP="00DA6574">
            <w:pPr>
              <w:jc w:val="center"/>
              <w:rPr>
                <w:rFonts w:ascii="Arial" w:hAnsi="Arial" w:cs="Arial"/>
                <w:sz w:val="18"/>
                <w:szCs w:val="18"/>
              </w:rPr>
            </w:pPr>
            <w:r>
              <w:rPr>
                <w:rFonts w:ascii="Arial" w:hAnsi="Arial" w:cs="Arial"/>
                <w:sz w:val="18"/>
                <w:szCs w:val="18"/>
              </w:rPr>
              <w:t>-</w:t>
            </w:r>
          </w:p>
        </w:tc>
        <w:tc>
          <w:tcPr>
            <w:tcW w:w="1267" w:type="dxa"/>
            <w:tcBorders>
              <w:top w:val="nil"/>
              <w:bottom w:val="nil"/>
            </w:tcBorders>
            <w:vAlign w:val="center"/>
          </w:tcPr>
          <w:p w:rsidR="00DA6574" w:rsidRDefault="00DA6574" w:rsidP="00DA6574">
            <w:pPr>
              <w:jc w:val="center"/>
              <w:rPr>
                <w:rFonts w:ascii="Arial" w:hAnsi="Arial" w:cs="Arial"/>
                <w:sz w:val="18"/>
                <w:szCs w:val="18"/>
              </w:rPr>
            </w:pPr>
            <w:r>
              <w:rPr>
                <w:rFonts w:ascii="Arial" w:hAnsi="Arial" w:cs="Arial"/>
                <w:sz w:val="18"/>
                <w:szCs w:val="18"/>
              </w:rPr>
              <w:t>43,4 r.</w:t>
            </w:r>
          </w:p>
          <w:p w:rsidR="00DA6574" w:rsidRPr="00041750" w:rsidRDefault="00DA6574" w:rsidP="00DA6574">
            <w:pPr>
              <w:jc w:val="center"/>
              <w:rPr>
                <w:rFonts w:ascii="Arial" w:hAnsi="Arial" w:cs="Arial"/>
                <w:sz w:val="18"/>
                <w:szCs w:val="18"/>
              </w:rPr>
            </w:pPr>
            <w:r>
              <w:rPr>
                <w:rFonts w:ascii="Arial" w:hAnsi="Arial" w:cs="Arial"/>
                <w:sz w:val="18"/>
                <w:szCs w:val="18"/>
              </w:rPr>
              <w:t>(3,9)</w:t>
            </w:r>
          </w:p>
        </w:tc>
      </w:tr>
      <w:tr w:rsidR="00DA6574" w:rsidRPr="007B29EE" w:rsidTr="0072223C">
        <w:trPr>
          <w:cantSplit/>
          <w:trHeight w:val="74"/>
          <w:jc w:val="center"/>
        </w:trPr>
        <w:tc>
          <w:tcPr>
            <w:tcW w:w="1204" w:type="dxa"/>
            <w:tcBorders>
              <w:top w:val="nil"/>
              <w:bottom w:val="nil"/>
            </w:tcBorders>
            <w:shd w:val="clear" w:color="auto" w:fill="D9D9D9" w:themeFill="background1" w:themeFillShade="D9"/>
            <w:vAlign w:val="center"/>
          </w:tcPr>
          <w:p w:rsidR="00DA6574" w:rsidRPr="006D4211" w:rsidRDefault="00DA6574" w:rsidP="00DA6574">
            <w:pPr>
              <w:rPr>
                <w:rFonts w:ascii="Arial" w:hAnsi="Arial" w:cs="Arial"/>
                <w:b/>
                <w:sz w:val="18"/>
                <w:szCs w:val="18"/>
              </w:rPr>
            </w:pPr>
            <w:r w:rsidRPr="006D4211">
              <w:rPr>
                <w:rFonts w:ascii="Arial" w:hAnsi="Arial" w:cs="Arial"/>
                <w:b/>
                <w:sz w:val="18"/>
                <w:szCs w:val="18"/>
              </w:rPr>
              <w:t>1493-94</w:t>
            </w:r>
          </w:p>
          <w:p w:rsidR="00DA6574" w:rsidRPr="006D4211" w:rsidRDefault="00DA6574" w:rsidP="00DA6574">
            <w:pPr>
              <w:rPr>
                <w:rFonts w:ascii="Arial" w:hAnsi="Arial" w:cs="Arial"/>
                <w:b/>
                <w:sz w:val="18"/>
                <w:szCs w:val="18"/>
              </w:rPr>
            </w:pPr>
            <w:r>
              <w:rPr>
                <w:rFonts w:ascii="Arial" w:hAnsi="Arial" w:cs="Arial"/>
                <w:b/>
                <w:sz w:val="18"/>
                <w:szCs w:val="18"/>
              </w:rPr>
              <w:t>(</w:t>
            </w:r>
            <w:r w:rsidRPr="006D4211">
              <w:rPr>
                <w:rFonts w:ascii="Arial" w:hAnsi="Arial" w:cs="Arial"/>
                <w:b/>
                <w:sz w:val="18"/>
                <w:szCs w:val="18"/>
              </w:rPr>
              <w:t>Porto</w:t>
            </w:r>
            <w:r>
              <w:rPr>
                <w:rFonts w:ascii="Arial" w:hAnsi="Arial" w:cs="Arial"/>
                <w:b/>
                <w:sz w:val="18"/>
                <w:szCs w:val="18"/>
              </w:rPr>
              <w:t>)</w:t>
            </w:r>
          </w:p>
        </w:tc>
        <w:tc>
          <w:tcPr>
            <w:tcW w:w="1266" w:type="dxa"/>
            <w:tcBorders>
              <w:top w:val="nil"/>
              <w:bottom w:val="nil"/>
            </w:tcBorders>
            <w:shd w:val="clear" w:color="auto" w:fill="D9D9D9" w:themeFill="background1" w:themeFillShade="D9"/>
            <w:vAlign w:val="center"/>
          </w:tcPr>
          <w:p w:rsidR="00DA6574" w:rsidRPr="00041750" w:rsidRDefault="00DA6574" w:rsidP="00DA6574">
            <w:pPr>
              <w:jc w:val="center"/>
              <w:rPr>
                <w:rFonts w:ascii="Arial" w:hAnsi="Arial" w:cs="Arial"/>
                <w:sz w:val="18"/>
                <w:szCs w:val="18"/>
              </w:rPr>
            </w:pPr>
            <w:r>
              <w:rPr>
                <w:rFonts w:ascii="Arial" w:hAnsi="Arial" w:cs="Arial"/>
                <w:sz w:val="18"/>
                <w:szCs w:val="18"/>
              </w:rPr>
              <w:t>-</w:t>
            </w:r>
          </w:p>
        </w:tc>
        <w:tc>
          <w:tcPr>
            <w:tcW w:w="1267" w:type="dxa"/>
            <w:tcBorders>
              <w:top w:val="nil"/>
              <w:bottom w:val="nil"/>
            </w:tcBorders>
            <w:shd w:val="clear" w:color="auto" w:fill="D9D9D9" w:themeFill="background1" w:themeFillShade="D9"/>
            <w:vAlign w:val="center"/>
          </w:tcPr>
          <w:p w:rsidR="00DA6574" w:rsidRPr="00041750" w:rsidRDefault="00DA6574" w:rsidP="00DA6574">
            <w:pPr>
              <w:jc w:val="center"/>
              <w:rPr>
                <w:rFonts w:ascii="Arial" w:hAnsi="Arial" w:cs="Arial"/>
                <w:sz w:val="18"/>
                <w:szCs w:val="18"/>
              </w:rPr>
            </w:pPr>
            <w:r>
              <w:rPr>
                <w:rFonts w:ascii="Arial" w:hAnsi="Arial" w:cs="Arial"/>
                <w:sz w:val="18"/>
                <w:szCs w:val="18"/>
              </w:rPr>
              <w:t>-</w:t>
            </w:r>
          </w:p>
        </w:tc>
        <w:tc>
          <w:tcPr>
            <w:tcW w:w="1266" w:type="dxa"/>
            <w:tcBorders>
              <w:top w:val="nil"/>
              <w:bottom w:val="nil"/>
            </w:tcBorders>
            <w:shd w:val="clear" w:color="auto" w:fill="D9D9D9" w:themeFill="background1" w:themeFillShade="D9"/>
            <w:vAlign w:val="center"/>
          </w:tcPr>
          <w:p w:rsidR="00DA6574" w:rsidRDefault="00DA6574" w:rsidP="00DA6574">
            <w:pPr>
              <w:jc w:val="center"/>
              <w:rPr>
                <w:rFonts w:ascii="Arial" w:hAnsi="Arial" w:cs="Arial"/>
                <w:sz w:val="18"/>
                <w:szCs w:val="18"/>
              </w:rPr>
            </w:pPr>
            <w:r>
              <w:rPr>
                <w:rFonts w:ascii="Arial" w:hAnsi="Arial" w:cs="Arial"/>
                <w:sz w:val="18"/>
                <w:szCs w:val="18"/>
              </w:rPr>
              <w:t>100 r.</w:t>
            </w:r>
          </w:p>
          <w:p w:rsidR="00DA6574" w:rsidRPr="00041750" w:rsidRDefault="00DA6574" w:rsidP="00DA6574">
            <w:pPr>
              <w:jc w:val="center"/>
              <w:rPr>
                <w:rFonts w:ascii="Arial" w:hAnsi="Arial" w:cs="Arial"/>
                <w:sz w:val="18"/>
                <w:szCs w:val="18"/>
              </w:rPr>
            </w:pPr>
            <w:r>
              <w:rPr>
                <w:rFonts w:ascii="Arial" w:hAnsi="Arial" w:cs="Arial"/>
                <w:sz w:val="18"/>
                <w:szCs w:val="18"/>
              </w:rPr>
              <w:t>(9)</w:t>
            </w:r>
          </w:p>
        </w:tc>
        <w:tc>
          <w:tcPr>
            <w:tcW w:w="1267" w:type="dxa"/>
            <w:tcBorders>
              <w:top w:val="nil"/>
              <w:bottom w:val="nil"/>
            </w:tcBorders>
            <w:shd w:val="clear" w:color="auto" w:fill="D9D9D9" w:themeFill="background1" w:themeFillShade="D9"/>
            <w:vAlign w:val="center"/>
          </w:tcPr>
          <w:p w:rsidR="00DA6574" w:rsidRPr="00041750" w:rsidRDefault="00DA6574" w:rsidP="00DA6574">
            <w:pPr>
              <w:jc w:val="center"/>
              <w:rPr>
                <w:rFonts w:ascii="Arial" w:hAnsi="Arial" w:cs="Arial"/>
                <w:sz w:val="18"/>
                <w:szCs w:val="18"/>
              </w:rPr>
            </w:pPr>
            <w:r>
              <w:rPr>
                <w:rFonts w:ascii="Arial" w:hAnsi="Arial" w:cs="Arial"/>
                <w:sz w:val="18"/>
                <w:szCs w:val="18"/>
              </w:rPr>
              <w:t>-</w:t>
            </w:r>
          </w:p>
        </w:tc>
        <w:tc>
          <w:tcPr>
            <w:tcW w:w="1267" w:type="dxa"/>
            <w:tcBorders>
              <w:top w:val="nil"/>
              <w:bottom w:val="nil"/>
            </w:tcBorders>
            <w:shd w:val="clear" w:color="auto" w:fill="D9D9D9" w:themeFill="background1" w:themeFillShade="D9"/>
            <w:vAlign w:val="center"/>
          </w:tcPr>
          <w:p w:rsidR="00DA6574" w:rsidRPr="00041750" w:rsidRDefault="00DA6574" w:rsidP="00DA6574">
            <w:pPr>
              <w:jc w:val="center"/>
              <w:rPr>
                <w:rFonts w:ascii="Arial" w:hAnsi="Arial" w:cs="Arial"/>
                <w:sz w:val="18"/>
                <w:szCs w:val="18"/>
              </w:rPr>
            </w:pPr>
            <w:r>
              <w:rPr>
                <w:rFonts w:ascii="Arial" w:hAnsi="Arial" w:cs="Arial"/>
                <w:sz w:val="18"/>
                <w:szCs w:val="18"/>
              </w:rPr>
              <w:t>-</w:t>
            </w:r>
          </w:p>
        </w:tc>
      </w:tr>
      <w:tr w:rsidR="00DA6574" w:rsidTr="0072223C">
        <w:trPr>
          <w:cantSplit/>
          <w:trHeight w:val="74"/>
          <w:jc w:val="center"/>
        </w:trPr>
        <w:tc>
          <w:tcPr>
            <w:tcW w:w="1204" w:type="dxa"/>
            <w:tcBorders>
              <w:top w:val="nil"/>
              <w:bottom w:val="double" w:sz="4" w:space="0" w:color="999999"/>
            </w:tcBorders>
            <w:shd w:val="clear" w:color="auto" w:fill="auto"/>
            <w:vAlign w:val="center"/>
          </w:tcPr>
          <w:p w:rsidR="00DA6574" w:rsidRPr="006D4211" w:rsidRDefault="00DA6574" w:rsidP="00DA6574">
            <w:pPr>
              <w:rPr>
                <w:rFonts w:ascii="Arial" w:hAnsi="Arial" w:cs="Arial"/>
                <w:b/>
                <w:sz w:val="18"/>
                <w:szCs w:val="18"/>
              </w:rPr>
            </w:pPr>
            <w:r w:rsidRPr="006D4211">
              <w:rPr>
                <w:rFonts w:ascii="Arial" w:hAnsi="Arial" w:cs="Arial"/>
                <w:b/>
                <w:sz w:val="18"/>
                <w:szCs w:val="18"/>
              </w:rPr>
              <w:t>1498</w:t>
            </w:r>
          </w:p>
          <w:p w:rsidR="00DA6574" w:rsidRPr="006D4211" w:rsidRDefault="00DA6574" w:rsidP="00DA6574">
            <w:pPr>
              <w:rPr>
                <w:rFonts w:ascii="Arial" w:hAnsi="Arial" w:cs="Arial"/>
                <w:b/>
                <w:sz w:val="18"/>
                <w:szCs w:val="18"/>
              </w:rPr>
            </w:pPr>
            <w:r>
              <w:rPr>
                <w:rFonts w:ascii="Arial" w:hAnsi="Arial" w:cs="Arial"/>
                <w:b/>
                <w:sz w:val="18"/>
                <w:szCs w:val="18"/>
              </w:rPr>
              <w:t>(</w:t>
            </w:r>
            <w:r w:rsidRPr="006D4211">
              <w:rPr>
                <w:rFonts w:ascii="Arial" w:hAnsi="Arial" w:cs="Arial"/>
                <w:b/>
                <w:sz w:val="18"/>
                <w:szCs w:val="18"/>
              </w:rPr>
              <w:t>Lisboa</w:t>
            </w:r>
            <w:r>
              <w:rPr>
                <w:rFonts w:ascii="Arial" w:hAnsi="Arial" w:cs="Arial"/>
                <w:b/>
                <w:sz w:val="18"/>
                <w:szCs w:val="18"/>
              </w:rPr>
              <w:t>)</w:t>
            </w:r>
          </w:p>
        </w:tc>
        <w:tc>
          <w:tcPr>
            <w:tcW w:w="1266" w:type="dxa"/>
            <w:tcBorders>
              <w:top w:val="nil"/>
              <w:bottom w:val="double" w:sz="4" w:space="0" w:color="999999"/>
            </w:tcBorders>
            <w:vAlign w:val="center"/>
          </w:tcPr>
          <w:p w:rsidR="00DA6574" w:rsidRDefault="00DA6574" w:rsidP="00DA6574">
            <w:pPr>
              <w:jc w:val="center"/>
              <w:rPr>
                <w:rFonts w:ascii="Arial" w:hAnsi="Arial" w:cs="Arial"/>
                <w:sz w:val="18"/>
                <w:szCs w:val="18"/>
              </w:rPr>
            </w:pPr>
            <w:r>
              <w:rPr>
                <w:rFonts w:ascii="Arial" w:hAnsi="Arial" w:cs="Arial"/>
                <w:sz w:val="18"/>
                <w:szCs w:val="18"/>
              </w:rPr>
              <w:t>15 r.</w:t>
            </w:r>
          </w:p>
          <w:p w:rsidR="00DA6574" w:rsidRDefault="0072223C" w:rsidP="00DA6574">
            <w:pPr>
              <w:jc w:val="center"/>
              <w:rPr>
                <w:rFonts w:ascii="Arial" w:hAnsi="Arial" w:cs="Arial"/>
                <w:sz w:val="18"/>
                <w:szCs w:val="18"/>
              </w:rPr>
            </w:pPr>
            <w:r>
              <w:rPr>
                <w:rFonts w:ascii="Arial" w:hAnsi="Arial" w:cs="Arial"/>
                <w:sz w:val="18"/>
                <w:szCs w:val="18"/>
              </w:rPr>
              <w:t>(1,4</w:t>
            </w:r>
            <w:r w:rsidR="008253B1">
              <w:rPr>
                <w:rFonts w:ascii="Arial" w:hAnsi="Arial" w:cs="Arial"/>
                <w:sz w:val="18"/>
                <w:szCs w:val="18"/>
              </w:rPr>
              <w:t>)</w:t>
            </w:r>
          </w:p>
        </w:tc>
        <w:tc>
          <w:tcPr>
            <w:tcW w:w="1267" w:type="dxa"/>
            <w:tcBorders>
              <w:top w:val="nil"/>
              <w:bottom w:val="double" w:sz="4" w:space="0" w:color="999999"/>
            </w:tcBorders>
            <w:vAlign w:val="center"/>
          </w:tcPr>
          <w:p w:rsidR="00DA6574" w:rsidRDefault="00DA6574" w:rsidP="00DA6574">
            <w:pPr>
              <w:jc w:val="center"/>
              <w:rPr>
                <w:rFonts w:ascii="Arial" w:hAnsi="Arial" w:cs="Arial"/>
                <w:sz w:val="18"/>
                <w:szCs w:val="18"/>
              </w:rPr>
            </w:pPr>
            <w:r>
              <w:rPr>
                <w:rFonts w:ascii="Arial" w:hAnsi="Arial" w:cs="Arial"/>
                <w:sz w:val="18"/>
                <w:szCs w:val="18"/>
              </w:rPr>
              <w:t>140 r.</w:t>
            </w:r>
          </w:p>
          <w:p w:rsidR="00DA6574" w:rsidRPr="00041750" w:rsidRDefault="00DA6574" w:rsidP="008253B1">
            <w:pPr>
              <w:jc w:val="center"/>
              <w:rPr>
                <w:rFonts w:ascii="Arial" w:hAnsi="Arial" w:cs="Arial"/>
                <w:sz w:val="18"/>
                <w:szCs w:val="18"/>
              </w:rPr>
            </w:pPr>
            <w:r>
              <w:rPr>
                <w:rFonts w:ascii="Arial" w:hAnsi="Arial" w:cs="Arial"/>
                <w:sz w:val="18"/>
                <w:szCs w:val="18"/>
              </w:rPr>
              <w:t xml:space="preserve">(12,6) </w:t>
            </w:r>
          </w:p>
        </w:tc>
        <w:tc>
          <w:tcPr>
            <w:tcW w:w="1266" w:type="dxa"/>
            <w:tcBorders>
              <w:top w:val="nil"/>
              <w:bottom w:val="double" w:sz="4" w:space="0" w:color="999999"/>
            </w:tcBorders>
            <w:vAlign w:val="center"/>
          </w:tcPr>
          <w:p w:rsidR="00DA6574" w:rsidRDefault="00DA6574" w:rsidP="00DA6574">
            <w:pPr>
              <w:jc w:val="center"/>
              <w:rPr>
                <w:rFonts w:ascii="Arial" w:hAnsi="Arial" w:cs="Arial"/>
                <w:sz w:val="18"/>
                <w:szCs w:val="18"/>
              </w:rPr>
            </w:pPr>
            <w:r>
              <w:rPr>
                <w:rFonts w:ascii="Arial" w:hAnsi="Arial" w:cs="Arial"/>
                <w:sz w:val="18"/>
                <w:szCs w:val="18"/>
              </w:rPr>
              <w:t>115 r.</w:t>
            </w:r>
          </w:p>
          <w:p w:rsidR="00DA6574" w:rsidRPr="00041750" w:rsidRDefault="0072223C" w:rsidP="00DA6574">
            <w:pPr>
              <w:jc w:val="center"/>
              <w:rPr>
                <w:rFonts w:ascii="Arial" w:hAnsi="Arial" w:cs="Arial"/>
                <w:sz w:val="18"/>
                <w:szCs w:val="18"/>
              </w:rPr>
            </w:pPr>
            <w:r>
              <w:rPr>
                <w:rFonts w:ascii="Arial" w:hAnsi="Arial" w:cs="Arial"/>
                <w:sz w:val="18"/>
                <w:szCs w:val="18"/>
              </w:rPr>
              <w:t>(10,4</w:t>
            </w:r>
            <w:r w:rsidR="008253B1">
              <w:rPr>
                <w:rFonts w:ascii="Arial" w:hAnsi="Arial" w:cs="Arial"/>
                <w:sz w:val="18"/>
                <w:szCs w:val="18"/>
              </w:rPr>
              <w:t>)</w:t>
            </w:r>
          </w:p>
        </w:tc>
        <w:tc>
          <w:tcPr>
            <w:tcW w:w="1267" w:type="dxa"/>
            <w:tcBorders>
              <w:top w:val="nil"/>
              <w:bottom w:val="double" w:sz="4" w:space="0" w:color="999999"/>
            </w:tcBorders>
            <w:vAlign w:val="center"/>
          </w:tcPr>
          <w:p w:rsidR="00DA6574" w:rsidRDefault="00DA6574" w:rsidP="00DA6574">
            <w:pPr>
              <w:jc w:val="center"/>
              <w:rPr>
                <w:rFonts w:ascii="Arial" w:hAnsi="Arial" w:cs="Arial"/>
                <w:sz w:val="18"/>
                <w:szCs w:val="18"/>
              </w:rPr>
            </w:pPr>
            <w:r>
              <w:rPr>
                <w:rFonts w:ascii="Arial" w:hAnsi="Arial" w:cs="Arial"/>
                <w:sz w:val="18"/>
                <w:szCs w:val="18"/>
              </w:rPr>
              <w:t>40 r.</w:t>
            </w:r>
          </w:p>
          <w:p w:rsidR="00DA6574" w:rsidRPr="00041750" w:rsidRDefault="008253B1" w:rsidP="00DA6574">
            <w:pPr>
              <w:jc w:val="center"/>
              <w:rPr>
                <w:rFonts w:ascii="Arial" w:hAnsi="Arial" w:cs="Arial"/>
                <w:sz w:val="18"/>
                <w:szCs w:val="18"/>
              </w:rPr>
            </w:pPr>
            <w:r>
              <w:rPr>
                <w:rFonts w:ascii="Arial" w:hAnsi="Arial" w:cs="Arial"/>
                <w:sz w:val="18"/>
                <w:szCs w:val="18"/>
              </w:rPr>
              <w:t>(3,6)</w:t>
            </w:r>
          </w:p>
        </w:tc>
        <w:tc>
          <w:tcPr>
            <w:tcW w:w="1267" w:type="dxa"/>
            <w:tcBorders>
              <w:top w:val="nil"/>
              <w:bottom w:val="double" w:sz="4" w:space="0" w:color="999999"/>
            </w:tcBorders>
            <w:vAlign w:val="center"/>
          </w:tcPr>
          <w:p w:rsidR="00DA6574" w:rsidRPr="00041750" w:rsidRDefault="00DA6574" w:rsidP="00DA6574">
            <w:pPr>
              <w:jc w:val="center"/>
              <w:rPr>
                <w:rFonts w:ascii="Arial" w:hAnsi="Arial" w:cs="Arial"/>
                <w:sz w:val="18"/>
                <w:szCs w:val="18"/>
              </w:rPr>
            </w:pPr>
            <w:r>
              <w:rPr>
                <w:rFonts w:ascii="Arial" w:hAnsi="Arial" w:cs="Arial"/>
                <w:sz w:val="18"/>
                <w:szCs w:val="18"/>
              </w:rPr>
              <w:t>-</w:t>
            </w:r>
          </w:p>
        </w:tc>
      </w:tr>
    </w:tbl>
    <w:p w:rsidR="00DA6574" w:rsidRDefault="00DA6574" w:rsidP="00DA6574">
      <w:pPr>
        <w:spacing w:line="360" w:lineRule="auto"/>
        <w:ind w:firstLine="360"/>
        <w:jc w:val="both"/>
      </w:pPr>
    </w:p>
    <w:p w:rsidR="00DA6574" w:rsidRDefault="00DA6574" w:rsidP="00DA6574">
      <w:pPr>
        <w:spacing w:line="360" w:lineRule="auto"/>
        <w:ind w:firstLine="360"/>
        <w:jc w:val="both"/>
      </w:pPr>
      <w:r>
        <w:t xml:space="preserve">Focando os períodos de inflação, percebe-se que eles ocorreram sobretudo no reinado de D. João I e, de forma crescente, no último quartel do século XV, fruto essencialmente da exportação de couros e do aumento da procura mas enquadrando-se num movimento geral de subida dos preços. Porém, é importante repetir que os períodos de inflação eram mais sentidos no tempo curto, aquando da subida nominal dos preços, e que, </w:t>
      </w:r>
      <w:r w:rsidRPr="003248FC">
        <w:rPr>
          <w:i/>
        </w:rPr>
        <w:t>grosso modo</w:t>
      </w:r>
      <w:r>
        <w:t>, eram suavizados e até anulados quanto mais tempo decorresse, uma vez que a desvalorização da moeda (processo constante) fazia com que os pagamentos equivalessem a menos metal precioso. Por exemplo, na cidade do Porto, um par de borzeguins subiu de 80 reais em 1482-83 para 100 reais em 1493-94. Ora, se em termos nominais a subida foi de 25% já em termos metálicos foi apenas de 10%.</w:t>
      </w:r>
    </w:p>
    <w:p w:rsidR="00DA6574" w:rsidRDefault="00DA6574" w:rsidP="00DA6574">
      <w:pPr>
        <w:spacing w:line="360" w:lineRule="auto"/>
        <w:ind w:firstLine="360"/>
        <w:jc w:val="both"/>
      </w:pPr>
      <w:r>
        <w:t xml:space="preserve">A identificação dos períodos inflacionistas não advém apenas do estudo dos </w:t>
      </w:r>
      <w:r w:rsidR="008B0AF4">
        <w:t>quantitativos</w:t>
      </w:r>
      <w:r>
        <w:t>, mas também pela frequência dos protestos das populações e da imposição de taxas, a resposta dada pelas autoridades, embora muitas vezes ineficaz:</w:t>
      </w:r>
    </w:p>
    <w:p w:rsidR="00DA6574" w:rsidRDefault="00DA6574" w:rsidP="00DA6574">
      <w:pPr>
        <w:spacing w:line="360" w:lineRule="auto"/>
        <w:ind w:firstLine="360"/>
        <w:jc w:val="both"/>
      </w:pPr>
      <w:r>
        <w:t xml:space="preserve">- Em 1480, D. Afonso V “querendo prover e remediar a grande devasidade e desoluçam que se per os oficiaes, asy como çapateiros (…) e outros semelhantes fazem, asy nesta Corte, como em outros luguares desta Comarqua d’Antre Tejo e Odiana, </w:t>
      </w:r>
      <w:r>
        <w:lastRenderedPageBreak/>
        <w:t>acerqua dos preços das cousas que se vendem per eles” ordena a realização de uma taxação minuciosa do calçado existente à venda (por tipos, tamanhos, cores, materiais, etc.)</w:t>
      </w:r>
      <w:r>
        <w:rPr>
          <w:rStyle w:val="Refdenotaderodap"/>
        </w:rPr>
        <w:footnoteReference w:id="830"/>
      </w:r>
      <w:r>
        <w:t xml:space="preserve">. </w:t>
      </w:r>
    </w:p>
    <w:p w:rsidR="00DA6574" w:rsidRDefault="00DA6574" w:rsidP="00DA6574">
      <w:pPr>
        <w:spacing w:line="360" w:lineRule="auto"/>
        <w:ind w:firstLine="360"/>
        <w:jc w:val="both"/>
      </w:pPr>
      <w:r>
        <w:t xml:space="preserve">- Nas cortes de 1481-82, os concelhos indiciam a pouca eficácia das taxas de 1480, identificam a principal causa da carestia do calçado – a exportação de couros para Castela – e a altura em que os preços começaram a subir: </w:t>
      </w:r>
      <w:r w:rsidRPr="00D25385">
        <w:t>“</w:t>
      </w:r>
      <w:r>
        <w:t xml:space="preserve">e </w:t>
      </w:r>
      <w:r w:rsidRPr="00D25385">
        <w:t xml:space="preserve">que por essa causa uns sapatos que valiam vinte reaes, agora, de sete annos a esta parte, valem cincoenta, e assim os borzeguins e todas as coisas para que se aproveita o coiro têm subido a grande carestia”. </w:t>
      </w:r>
      <w:r>
        <w:t>D. João II reconhece o problema e “vista a mingoa dos gaados que agora hi ha e a careza da callçadura” proíbe a exportação de couros por três anos</w:t>
      </w:r>
      <w:r w:rsidRPr="00D25385">
        <w:rPr>
          <w:rStyle w:val="Refdenotaderodap"/>
          <w:rFonts w:eastAsiaTheme="majorEastAsia"/>
        </w:rPr>
        <w:footnoteReference w:id="831"/>
      </w:r>
      <w:r>
        <w:t xml:space="preserve">. </w:t>
      </w:r>
    </w:p>
    <w:p w:rsidR="00DA6574" w:rsidRDefault="00DA6574" w:rsidP="00DA6574">
      <w:pPr>
        <w:spacing w:line="360" w:lineRule="auto"/>
        <w:ind w:firstLine="360"/>
        <w:jc w:val="both"/>
      </w:pPr>
      <w:r>
        <w:t>- Em fevereiro de 1482, era a vez do concelho do Porto debater o problema no contexto do cumprimento da ordem de D. João II de se realizarem taxas por todo o reino. Assim,</w:t>
      </w:r>
      <w:r w:rsidRPr="00D25385">
        <w:t xml:space="preserve"> </w:t>
      </w:r>
      <w:r>
        <w:t xml:space="preserve">era referido </w:t>
      </w:r>
      <w:r w:rsidRPr="00FD7D46">
        <w:t xml:space="preserve">“que auya çinquo ou sejs meses que os çapatos valliam a xxb e a </w:t>
      </w:r>
      <w:r>
        <w:t>xxbj reaes o par e que agora os l</w:t>
      </w:r>
      <w:r w:rsidRPr="00FD7D46">
        <w:t>euantarom a R e a Rb Reaes o par”</w:t>
      </w:r>
      <w:r w:rsidRPr="00FD7D46">
        <w:rPr>
          <w:rStyle w:val="Refdenotaderodap"/>
          <w:rFonts w:eastAsiaTheme="majorEastAsia"/>
        </w:rPr>
        <w:footnoteReference w:id="832"/>
      </w:r>
      <w:r w:rsidRPr="00FD7D46">
        <w:t>.</w:t>
      </w:r>
      <w:r>
        <w:t xml:space="preserve"> Embora testemunhe a </w:t>
      </w:r>
      <w:r w:rsidR="008B0AF4">
        <w:t>subida do preço do calçado</w:t>
      </w:r>
      <w:r>
        <w:t xml:space="preserve"> como uma realidade nacional, este registo confirma as diferenças geográficas. Além dos valores mais baixos no Porto, há uma disparidade flagrante na identificação do início da escalada dos preços: a vereação do Porto refere 1481, enquanto os </w:t>
      </w:r>
      <w:r w:rsidR="00E54C37">
        <w:t>concelhos</w:t>
      </w:r>
      <w:r>
        <w:t xml:space="preserve"> em cortes apontam 1475. É natural que na cidade do Porto a inflação chegasse mais tarde, mas também não custa a acreditar que os </w:t>
      </w:r>
      <w:r w:rsidR="00E54C37">
        <w:t>procuradore</w:t>
      </w:r>
      <w:r>
        <w:t xml:space="preserve">s em cortes procurassem dramatizar o seu relato sobre a gravidade da situação, estendendo-a no tempo.   </w:t>
      </w:r>
    </w:p>
    <w:p w:rsidR="00DA6574" w:rsidRDefault="00DA6574" w:rsidP="00DA6574">
      <w:pPr>
        <w:spacing w:line="360" w:lineRule="auto"/>
        <w:ind w:firstLine="360"/>
        <w:jc w:val="both"/>
      </w:pPr>
      <w:r>
        <w:t>- Em janeiro de 1498, o rei D. Manuel I transmitia à cidade de Lisboa um conjunto de posturas, incluindo diversas taxas sobre o calçado e respetivas penas para o seu incumprimento.</w:t>
      </w:r>
    </w:p>
    <w:p w:rsidR="00DA6574" w:rsidRDefault="00DA6574" w:rsidP="00DA6574">
      <w:pPr>
        <w:spacing w:line="360" w:lineRule="auto"/>
        <w:ind w:firstLine="360"/>
        <w:jc w:val="both"/>
      </w:pPr>
      <w:r>
        <w:t xml:space="preserve">Em suma, o </w:t>
      </w:r>
      <w:r w:rsidR="008F6DE0">
        <w:t>calçado foi embaratecendo</w:t>
      </w:r>
      <w:r>
        <w:t xml:space="preserve"> até ao último quartel do século XV, altura em que inverteu o movimento para uma ligeira subida, tudo dentro de um cenário de grande estabilidade. </w:t>
      </w:r>
      <w:r w:rsidR="00E54C37">
        <w:t>Por outro lado, e como se verá mais à frente, comparando a descida do preço do calçado com o movimento dos salários, percebe-se</w:t>
      </w:r>
      <w:r w:rsidR="008F6DE0">
        <w:t xml:space="preserve"> que as populações gozaram progressivamente de um maior acesso a esse bem.</w:t>
      </w:r>
    </w:p>
    <w:p w:rsidR="00DA6574" w:rsidRDefault="004E3B38" w:rsidP="004E3B38">
      <w:pPr>
        <w:spacing w:line="360" w:lineRule="auto"/>
        <w:ind w:firstLine="360"/>
        <w:jc w:val="both"/>
      </w:pPr>
      <w:r>
        <w:t xml:space="preserve"> </w:t>
      </w:r>
    </w:p>
    <w:p w:rsidR="004E3B38" w:rsidRDefault="004E3B38" w:rsidP="004E3B38">
      <w:pPr>
        <w:spacing w:line="360" w:lineRule="auto"/>
        <w:ind w:firstLine="360"/>
        <w:jc w:val="both"/>
      </w:pPr>
    </w:p>
    <w:p w:rsidR="00CE1ABF" w:rsidRPr="00FC029D" w:rsidRDefault="004E3B38" w:rsidP="00CE1ABF">
      <w:pPr>
        <w:spacing w:line="360" w:lineRule="auto"/>
        <w:ind w:firstLine="360"/>
        <w:jc w:val="both"/>
        <w:rPr>
          <w:b/>
          <w:sz w:val="26"/>
          <w:szCs w:val="26"/>
        </w:rPr>
      </w:pPr>
      <w:r>
        <w:rPr>
          <w:b/>
          <w:sz w:val="26"/>
          <w:szCs w:val="26"/>
        </w:rPr>
        <w:lastRenderedPageBreak/>
        <w:t>3</w:t>
      </w:r>
      <w:r w:rsidR="00CE1ABF" w:rsidRPr="00FC029D">
        <w:rPr>
          <w:b/>
          <w:sz w:val="26"/>
          <w:szCs w:val="26"/>
        </w:rPr>
        <w:t>.4.3 Cal</w:t>
      </w:r>
    </w:p>
    <w:p w:rsidR="00CE1ABF" w:rsidRPr="007E593B" w:rsidRDefault="00CE1ABF" w:rsidP="00CE1ABF">
      <w:pPr>
        <w:spacing w:line="360" w:lineRule="auto"/>
        <w:ind w:firstLine="360"/>
        <w:jc w:val="both"/>
        <w:rPr>
          <w:b/>
        </w:rPr>
      </w:pPr>
    </w:p>
    <w:p w:rsidR="003D135A" w:rsidRDefault="00CE1ABF" w:rsidP="003D135A">
      <w:pPr>
        <w:spacing w:line="360" w:lineRule="auto"/>
        <w:ind w:firstLine="360"/>
        <w:jc w:val="both"/>
      </w:pPr>
      <w:r>
        <w:t>Além da diferença geográfica do preço da cal, um dos poucos produtos mais acessíveis no sul de Portugal, é uma certeza que o valor deste material de construção foi descendo ao longo dos séculos XIV e XV, com escassas interrupções. Todos os registos concorrem para essa ideia, sejam respeitantes ao Alentejo, Lisboa, Porto ou Loulé:</w:t>
      </w:r>
    </w:p>
    <w:p w:rsidR="003D135A" w:rsidRDefault="003D135A" w:rsidP="003D135A">
      <w:pPr>
        <w:spacing w:line="360" w:lineRule="auto"/>
        <w:ind w:firstLine="360"/>
        <w:jc w:val="both"/>
      </w:pPr>
    </w:p>
    <w:p w:rsidR="003D135A" w:rsidRDefault="003D135A" w:rsidP="0072223C">
      <w:pPr>
        <w:jc w:val="center"/>
        <w:rPr>
          <w:b/>
          <w:sz w:val="22"/>
          <w:szCs w:val="22"/>
        </w:rPr>
      </w:pPr>
      <w:r>
        <w:rPr>
          <w:b/>
          <w:sz w:val="22"/>
          <w:szCs w:val="22"/>
        </w:rPr>
        <w:t>Quadro XXIV</w:t>
      </w:r>
      <w:r w:rsidRPr="007B5A2C">
        <w:rPr>
          <w:b/>
          <w:sz w:val="22"/>
          <w:szCs w:val="22"/>
        </w:rPr>
        <w:t xml:space="preserve">. Preço </w:t>
      </w:r>
      <w:r>
        <w:rPr>
          <w:b/>
          <w:sz w:val="22"/>
          <w:szCs w:val="22"/>
        </w:rPr>
        <w:t>do alqueire de cal</w:t>
      </w:r>
      <w:r w:rsidRPr="007B5A2C">
        <w:rPr>
          <w:b/>
          <w:sz w:val="22"/>
          <w:szCs w:val="22"/>
        </w:rPr>
        <w:t xml:space="preserve"> (</w:t>
      </w:r>
      <w:r>
        <w:rPr>
          <w:b/>
          <w:sz w:val="22"/>
          <w:szCs w:val="22"/>
        </w:rPr>
        <w:t>equivalência em g Ag e galinhas: 1340-1499)</w:t>
      </w:r>
      <w:r w:rsidR="0072223C">
        <w:rPr>
          <w:b/>
          <w:sz w:val="22"/>
          <w:szCs w:val="22"/>
        </w:rPr>
        <w:t>.</w:t>
      </w:r>
    </w:p>
    <w:p w:rsidR="003D135A" w:rsidRDefault="003D135A" w:rsidP="003D135A">
      <w:pPr>
        <w:spacing w:line="360" w:lineRule="auto"/>
        <w:jc w:val="both"/>
      </w:pPr>
    </w:p>
    <w:tbl>
      <w:tblPr>
        <w:tblW w:w="8698" w:type="dxa"/>
        <w:jc w:val="center"/>
        <w:tblInd w:w="-433" w:type="dxa"/>
        <w:tblBorders>
          <w:top w:val="double" w:sz="4" w:space="0" w:color="999999"/>
          <w:left w:val="double" w:sz="4" w:space="0" w:color="999999"/>
          <w:bottom w:val="double" w:sz="4" w:space="0" w:color="999999"/>
          <w:right w:val="double" w:sz="4" w:space="0" w:color="999999"/>
          <w:insideV w:val="single" w:sz="2" w:space="0" w:color="FFFFFF"/>
        </w:tblBorders>
        <w:shd w:val="clear" w:color="auto" w:fill="FFFFFF" w:themeFill="background1"/>
        <w:tblLayout w:type="fixed"/>
        <w:tblLook w:val="0000" w:firstRow="0" w:lastRow="0" w:firstColumn="0" w:lastColumn="0" w:noHBand="0" w:noVBand="0"/>
      </w:tblPr>
      <w:tblGrid>
        <w:gridCol w:w="928"/>
        <w:gridCol w:w="971"/>
        <w:gridCol w:w="750"/>
        <w:gridCol w:w="850"/>
        <w:gridCol w:w="993"/>
        <w:gridCol w:w="850"/>
        <w:gridCol w:w="851"/>
        <w:gridCol w:w="951"/>
        <w:gridCol w:w="704"/>
        <w:gridCol w:w="850"/>
      </w:tblGrid>
      <w:tr w:rsidR="003D135A" w:rsidTr="00FC029D">
        <w:trPr>
          <w:cantSplit/>
          <w:trHeight w:val="340"/>
          <w:jc w:val="center"/>
        </w:trPr>
        <w:tc>
          <w:tcPr>
            <w:tcW w:w="928" w:type="dxa"/>
            <w:vMerge w:val="restart"/>
            <w:tcBorders>
              <w:top w:val="double" w:sz="4" w:space="0" w:color="999999"/>
            </w:tcBorders>
            <w:shd w:val="clear" w:color="auto" w:fill="BFBFBF" w:themeFill="background1" w:themeFillShade="BF"/>
            <w:vAlign w:val="center"/>
          </w:tcPr>
          <w:p w:rsidR="003D135A" w:rsidRPr="006D4211" w:rsidRDefault="003D135A" w:rsidP="003D135A">
            <w:pPr>
              <w:rPr>
                <w:rFonts w:ascii="Arial" w:hAnsi="Arial" w:cs="Arial"/>
                <w:b/>
                <w:sz w:val="18"/>
                <w:szCs w:val="18"/>
              </w:rPr>
            </w:pPr>
            <w:r>
              <w:rPr>
                <w:rFonts w:ascii="Arial" w:hAnsi="Arial" w:cs="Arial"/>
                <w:b/>
                <w:sz w:val="18"/>
                <w:szCs w:val="18"/>
              </w:rPr>
              <w:t>Período</w:t>
            </w:r>
          </w:p>
        </w:tc>
        <w:tc>
          <w:tcPr>
            <w:tcW w:w="2571" w:type="dxa"/>
            <w:gridSpan w:val="3"/>
            <w:tcBorders>
              <w:top w:val="double" w:sz="4" w:space="0" w:color="999999"/>
            </w:tcBorders>
            <w:shd w:val="clear" w:color="auto" w:fill="BFBFBF" w:themeFill="background1" w:themeFillShade="BF"/>
            <w:vAlign w:val="center"/>
          </w:tcPr>
          <w:p w:rsidR="003D135A" w:rsidRDefault="003D135A" w:rsidP="003D135A">
            <w:pPr>
              <w:jc w:val="center"/>
              <w:rPr>
                <w:rFonts w:ascii="Arial" w:hAnsi="Arial" w:cs="Arial"/>
                <w:b/>
                <w:sz w:val="18"/>
                <w:szCs w:val="18"/>
              </w:rPr>
            </w:pPr>
            <w:r>
              <w:rPr>
                <w:rFonts w:ascii="Arial" w:hAnsi="Arial" w:cs="Arial"/>
                <w:b/>
                <w:sz w:val="18"/>
                <w:szCs w:val="18"/>
              </w:rPr>
              <w:t>Alentejo</w:t>
            </w:r>
          </w:p>
        </w:tc>
        <w:tc>
          <w:tcPr>
            <w:tcW w:w="2694" w:type="dxa"/>
            <w:gridSpan w:val="3"/>
            <w:tcBorders>
              <w:top w:val="double" w:sz="4" w:space="0" w:color="999999"/>
            </w:tcBorders>
            <w:shd w:val="clear" w:color="auto" w:fill="BFBFBF" w:themeFill="background1" w:themeFillShade="BF"/>
            <w:vAlign w:val="center"/>
          </w:tcPr>
          <w:p w:rsidR="003D135A" w:rsidRDefault="003D135A" w:rsidP="003D135A">
            <w:pPr>
              <w:jc w:val="center"/>
              <w:rPr>
                <w:rFonts w:ascii="Arial" w:hAnsi="Arial" w:cs="Arial"/>
                <w:b/>
                <w:sz w:val="18"/>
                <w:szCs w:val="18"/>
              </w:rPr>
            </w:pPr>
            <w:r>
              <w:rPr>
                <w:rFonts w:ascii="Arial" w:hAnsi="Arial" w:cs="Arial"/>
                <w:b/>
                <w:sz w:val="18"/>
                <w:szCs w:val="18"/>
              </w:rPr>
              <w:t>Lisboa</w:t>
            </w:r>
          </w:p>
        </w:tc>
        <w:tc>
          <w:tcPr>
            <w:tcW w:w="2505" w:type="dxa"/>
            <w:gridSpan w:val="3"/>
            <w:tcBorders>
              <w:top w:val="double" w:sz="4" w:space="0" w:color="999999"/>
            </w:tcBorders>
            <w:shd w:val="clear" w:color="auto" w:fill="BFBFBF" w:themeFill="background1" w:themeFillShade="BF"/>
            <w:vAlign w:val="center"/>
          </w:tcPr>
          <w:p w:rsidR="003D135A" w:rsidRDefault="003D135A" w:rsidP="003D135A">
            <w:pPr>
              <w:jc w:val="center"/>
              <w:rPr>
                <w:rFonts w:ascii="Arial" w:hAnsi="Arial" w:cs="Arial"/>
                <w:b/>
                <w:sz w:val="18"/>
                <w:szCs w:val="18"/>
              </w:rPr>
            </w:pPr>
            <w:r>
              <w:rPr>
                <w:rFonts w:ascii="Arial" w:hAnsi="Arial" w:cs="Arial"/>
                <w:b/>
                <w:sz w:val="18"/>
                <w:szCs w:val="18"/>
              </w:rPr>
              <w:t>Porto</w:t>
            </w:r>
          </w:p>
        </w:tc>
      </w:tr>
      <w:tr w:rsidR="003D135A" w:rsidTr="00FC029D">
        <w:trPr>
          <w:cantSplit/>
          <w:trHeight w:val="424"/>
          <w:jc w:val="center"/>
        </w:trPr>
        <w:tc>
          <w:tcPr>
            <w:tcW w:w="928" w:type="dxa"/>
            <w:vMerge/>
            <w:tcBorders>
              <w:bottom w:val="nil"/>
            </w:tcBorders>
            <w:shd w:val="clear" w:color="auto" w:fill="D9D9D9" w:themeFill="background1" w:themeFillShade="D9"/>
            <w:vAlign w:val="center"/>
          </w:tcPr>
          <w:p w:rsidR="003D135A" w:rsidRPr="006D4211" w:rsidRDefault="003D135A" w:rsidP="00BE0D33">
            <w:pPr>
              <w:rPr>
                <w:rFonts w:ascii="Arial" w:hAnsi="Arial" w:cs="Arial"/>
                <w:b/>
                <w:sz w:val="18"/>
                <w:szCs w:val="18"/>
              </w:rPr>
            </w:pPr>
          </w:p>
        </w:tc>
        <w:tc>
          <w:tcPr>
            <w:tcW w:w="971" w:type="dxa"/>
            <w:tcBorders>
              <w:top w:val="nil"/>
              <w:bottom w:val="nil"/>
            </w:tcBorders>
            <w:shd w:val="clear" w:color="auto" w:fill="D9D9D9" w:themeFill="background1" w:themeFillShade="D9"/>
            <w:vAlign w:val="center"/>
          </w:tcPr>
          <w:p w:rsidR="003D135A" w:rsidRPr="005638B3" w:rsidRDefault="003D135A" w:rsidP="00BE0D33">
            <w:pPr>
              <w:jc w:val="center"/>
              <w:rPr>
                <w:rFonts w:ascii="Arial" w:hAnsi="Arial" w:cs="Arial"/>
                <w:sz w:val="18"/>
                <w:szCs w:val="18"/>
              </w:rPr>
            </w:pPr>
            <w:r>
              <w:rPr>
                <w:rFonts w:ascii="Arial" w:hAnsi="Arial" w:cs="Arial"/>
                <w:sz w:val="18"/>
                <w:szCs w:val="18"/>
              </w:rPr>
              <w:t>Preço nominal</w:t>
            </w:r>
          </w:p>
        </w:tc>
        <w:tc>
          <w:tcPr>
            <w:tcW w:w="750" w:type="dxa"/>
            <w:tcBorders>
              <w:top w:val="nil"/>
              <w:bottom w:val="nil"/>
            </w:tcBorders>
            <w:shd w:val="clear" w:color="auto" w:fill="D9D9D9" w:themeFill="background1" w:themeFillShade="D9"/>
            <w:vAlign w:val="center"/>
          </w:tcPr>
          <w:p w:rsidR="003D135A" w:rsidRPr="005638B3" w:rsidRDefault="003D135A" w:rsidP="00BE0D33">
            <w:pPr>
              <w:jc w:val="center"/>
              <w:rPr>
                <w:rFonts w:ascii="Arial" w:hAnsi="Arial" w:cs="Arial"/>
                <w:sz w:val="18"/>
                <w:szCs w:val="18"/>
              </w:rPr>
            </w:pPr>
            <w:r>
              <w:rPr>
                <w:rFonts w:ascii="Arial" w:hAnsi="Arial" w:cs="Arial"/>
                <w:sz w:val="18"/>
                <w:szCs w:val="18"/>
              </w:rPr>
              <w:t>g Ag</w:t>
            </w:r>
          </w:p>
        </w:tc>
        <w:tc>
          <w:tcPr>
            <w:tcW w:w="850" w:type="dxa"/>
            <w:tcBorders>
              <w:top w:val="nil"/>
              <w:bottom w:val="nil"/>
            </w:tcBorders>
            <w:shd w:val="clear" w:color="auto" w:fill="D9D9D9" w:themeFill="background1" w:themeFillShade="D9"/>
            <w:vAlign w:val="center"/>
          </w:tcPr>
          <w:p w:rsidR="003D135A" w:rsidRPr="005638B3" w:rsidRDefault="003D135A" w:rsidP="00BE0D33">
            <w:pPr>
              <w:jc w:val="center"/>
              <w:rPr>
                <w:rFonts w:ascii="Arial" w:hAnsi="Arial" w:cs="Arial"/>
                <w:sz w:val="18"/>
                <w:szCs w:val="18"/>
              </w:rPr>
            </w:pPr>
            <w:r>
              <w:rPr>
                <w:rFonts w:ascii="Arial" w:hAnsi="Arial" w:cs="Arial"/>
                <w:sz w:val="18"/>
                <w:szCs w:val="18"/>
              </w:rPr>
              <w:t>Galinha</w:t>
            </w:r>
          </w:p>
        </w:tc>
        <w:tc>
          <w:tcPr>
            <w:tcW w:w="993" w:type="dxa"/>
            <w:tcBorders>
              <w:top w:val="nil"/>
              <w:bottom w:val="nil"/>
            </w:tcBorders>
            <w:shd w:val="clear" w:color="auto" w:fill="D9D9D9" w:themeFill="background1" w:themeFillShade="D9"/>
            <w:vAlign w:val="center"/>
          </w:tcPr>
          <w:p w:rsidR="003D135A" w:rsidRPr="005638B3" w:rsidRDefault="003D135A" w:rsidP="00BE0D33">
            <w:pPr>
              <w:jc w:val="center"/>
              <w:rPr>
                <w:rFonts w:ascii="Arial" w:hAnsi="Arial" w:cs="Arial"/>
                <w:sz w:val="18"/>
                <w:szCs w:val="18"/>
              </w:rPr>
            </w:pPr>
            <w:r>
              <w:rPr>
                <w:rFonts w:ascii="Arial" w:hAnsi="Arial" w:cs="Arial"/>
                <w:sz w:val="18"/>
                <w:szCs w:val="18"/>
              </w:rPr>
              <w:t>Preço nominal</w:t>
            </w:r>
          </w:p>
        </w:tc>
        <w:tc>
          <w:tcPr>
            <w:tcW w:w="850" w:type="dxa"/>
            <w:tcBorders>
              <w:top w:val="nil"/>
              <w:bottom w:val="nil"/>
            </w:tcBorders>
            <w:shd w:val="clear" w:color="auto" w:fill="D9D9D9" w:themeFill="background1" w:themeFillShade="D9"/>
            <w:vAlign w:val="center"/>
          </w:tcPr>
          <w:p w:rsidR="003D135A" w:rsidRPr="005638B3" w:rsidRDefault="003D135A" w:rsidP="00BE0D33">
            <w:pPr>
              <w:jc w:val="center"/>
              <w:rPr>
                <w:rFonts w:ascii="Arial" w:hAnsi="Arial" w:cs="Arial"/>
                <w:sz w:val="18"/>
                <w:szCs w:val="18"/>
              </w:rPr>
            </w:pPr>
            <w:r>
              <w:rPr>
                <w:rFonts w:ascii="Arial" w:hAnsi="Arial" w:cs="Arial"/>
                <w:sz w:val="18"/>
                <w:szCs w:val="18"/>
              </w:rPr>
              <w:t>g Ag</w:t>
            </w:r>
          </w:p>
        </w:tc>
        <w:tc>
          <w:tcPr>
            <w:tcW w:w="851" w:type="dxa"/>
            <w:tcBorders>
              <w:top w:val="nil"/>
              <w:bottom w:val="nil"/>
            </w:tcBorders>
            <w:shd w:val="clear" w:color="auto" w:fill="D9D9D9" w:themeFill="background1" w:themeFillShade="D9"/>
            <w:vAlign w:val="center"/>
          </w:tcPr>
          <w:p w:rsidR="003D135A" w:rsidRPr="005638B3" w:rsidRDefault="003D135A" w:rsidP="00BE0D33">
            <w:pPr>
              <w:jc w:val="center"/>
              <w:rPr>
                <w:rFonts w:ascii="Arial" w:hAnsi="Arial" w:cs="Arial"/>
                <w:sz w:val="18"/>
                <w:szCs w:val="18"/>
              </w:rPr>
            </w:pPr>
            <w:r>
              <w:rPr>
                <w:rFonts w:ascii="Arial" w:hAnsi="Arial" w:cs="Arial"/>
                <w:sz w:val="18"/>
                <w:szCs w:val="18"/>
              </w:rPr>
              <w:t>Galinha</w:t>
            </w:r>
          </w:p>
        </w:tc>
        <w:tc>
          <w:tcPr>
            <w:tcW w:w="951" w:type="dxa"/>
            <w:tcBorders>
              <w:top w:val="nil"/>
              <w:bottom w:val="nil"/>
            </w:tcBorders>
            <w:shd w:val="clear" w:color="auto" w:fill="D9D9D9" w:themeFill="background1" w:themeFillShade="D9"/>
            <w:vAlign w:val="center"/>
          </w:tcPr>
          <w:p w:rsidR="003D135A" w:rsidRPr="005638B3" w:rsidRDefault="003D135A" w:rsidP="00BE0D33">
            <w:pPr>
              <w:jc w:val="center"/>
              <w:rPr>
                <w:rFonts w:ascii="Arial" w:hAnsi="Arial" w:cs="Arial"/>
                <w:sz w:val="18"/>
                <w:szCs w:val="18"/>
              </w:rPr>
            </w:pPr>
            <w:r>
              <w:rPr>
                <w:rFonts w:ascii="Arial" w:hAnsi="Arial" w:cs="Arial"/>
                <w:sz w:val="18"/>
                <w:szCs w:val="18"/>
              </w:rPr>
              <w:t>Preço nominal</w:t>
            </w:r>
          </w:p>
        </w:tc>
        <w:tc>
          <w:tcPr>
            <w:tcW w:w="704" w:type="dxa"/>
            <w:tcBorders>
              <w:top w:val="nil"/>
              <w:bottom w:val="nil"/>
            </w:tcBorders>
            <w:shd w:val="clear" w:color="auto" w:fill="D9D9D9" w:themeFill="background1" w:themeFillShade="D9"/>
            <w:vAlign w:val="center"/>
          </w:tcPr>
          <w:p w:rsidR="003D135A" w:rsidRPr="005638B3" w:rsidRDefault="003D135A" w:rsidP="00BE0D33">
            <w:pPr>
              <w:jc w:val="center"/>
              <w:rPr>
                <w:rFonts w:ascii="Arial" w:hAnsi="Arial" w:cs="Arial"/>
                <w:sz w:val="18"/>
                <w:szCs w:val="18"/>
              </w:rPr>
            </w:pPr>
            <w:r>
              <w:rPr>
                <w:rFonts w:ascii="Arial" w:hAnsi="Arial" w:cs="Arial"/>
                <w:sz w:val="18"/>
                <w:szCs w:val="18"/>
              </w:rPr>
              <w:t>g Ag</w:t>
            </w:r>
          </w:p>
        </w:tc>
        <w:tc>
          <w:tcPr>
            <w:tcW w:w="850" w:type="dxa"/>
            <w:tcBorders>
              <w:top w:val="nil"/>
              <w:bottom w:val="nil"/>
            </w:tcBorders>
            <w:shd w:val="clear" w:color="auto" w:fill="D9D9D9" w:themeFill="background1" w:themeFillShade="D9"/>
            <w:vAlign w:val="center"/>
          </w:tcPr>
          <w:p w:rsidR="003D135A" w:rsidRPr="005638B3" w:rsidRDefault="003D135A" w:rsidP="00BE0D33">
            <w:pPr>
              <w:jc w:val="center"/>
              <w:rPr>
                <w:rFonts w:ascii="Arial" w:hAnsi="Arial" w:cs="Arial"/>
                <w:sz w:val="18"/>
                <w:szCs w:val="18"/>
              </w:rPr>
            </w:pPr>
            <w:r>
              <w:rPr>
                <w:rFonts w:ascii="Arial" w:hAnsi="Arial" w:cs="Arial"/>
                <w:sz w:val="18"/>
                <w:szCs w:val="18"/>
              </w:rPr>
              <w:t>Galinha</w:t>
            </w:r>
          </w:p>
        </w:tc>
      </w:tr>
      <w:tr w:rsidR="003D135A" w:rsidTr="0072223C">
        <w:trPr>
          <w:cantSplit/>
          <w:trHeight w:val="207"/>
          <w:jc w:val="center"/>
        </w:trPr>
        <w:tc>
          <w:tcPr>
            <w:tcW w:w="928" w:type="dxa"/>
            <w:tcBorders>
              <w:top w:val="nil"/>
              <w:bottom w:val="nil"/>
            </w:tcBorders>
            <w:shd w:val="clear" w:color="auto" w:fill="FFFFFF" w:themeFill="background1"/>
            <w:vAlign w:val="center"/>
          </w:tcPr>
          <w:p w:rsidR="003D135A" w:rsidRPr="006D4211" w:rsidRDefault="003D135A" w:rsidP="00BE0D33">
            <w:pPr>
              <w:rPr>
                <w:rFonts w:ascii="Arial" w:hAnsi="Arial" w:cs="Arial"/>
                <w:b/>
                <w:sz w:val="18"/>
                <w:szCs w:val="18"/>
              </w:rPr>
            </w:pPr>
            <w:r>
              <w:rPr>
                <w:rFonts w:ascii="Arial" w:hAnsi="Arial" w:cs="Arial"/>
                <w:b/>
                <w:sz w:val="18"/>
                <w:szCs w:val="18"/>
              </w:rPr>
              <w:t>1340</w:t>
            </w:r>
          </w:p>
        </w:tc>
        <w:tc>
          <w:tcPr>
            <w:tcW w:w="971" w:type="dxa"/>
            <w:tcBorders>
              <w:top w:val="nil"/>
              <w:bottom w:val="nil"/>
            </w:tcBorders>
            <w:shd w:val="clear" w:color="auto" w:fill="FFFFFF" w:themeFill="background1"/>
            <w:vAlign w:val="center"/>
          </w:tcPr>
          <w:p w:rsidR="003D135A" w:rsidRPr="00041750" w:rsidRDefault="003D135A" w:rsidP="00BE0D33">
            <w:pPr>
              <w:jc w:val="center"/>
              <w:rPr>
                <w:rFonts w:ascii="Arial" w:hAnsi="Arial" w:cs="Arial"/>
                <w:sz w:val="18"/>
                <w:szCs w:val="18"/>
              </w:rPr>
            </w:pPr>
            <w:r>
              <w:rPr>
                <w:rFonts w:ascii="Arial" w:hAnsi="Arial" w:cs="Arial"/>
                <w:sz w:val="18"/>
                <w:szCs w:val="18"/>
              </w:rPr>
              <w:t>1,66 s.</w:t>
            </w:r>
          </w:p>
        </w:tc>
        <w:tc>
          <w:tcPr>
            <w:tcW w:w="750" w:type="dxa"/>
            <w:tcBorders>
              <w:top w:val="nil"/>
              <w:bottom w:val="nil"/>
            </w:tcBorders>
            <w:shd w:val="clear" w:color="auto" w:fill="FFFFFF" w:themeFill="background1"/>
            <w:vAlign w:val="center"/>
          </w:tcPr>
          <w:p w:rsidR="003D135A" w:rsidRPr="00041750" w:rsidRDefault="003D135A" w:rsidP="00BE0D33">
            <w:pPr>
              <w:jc w:val="center"/>
              <w:rPr>
                <w:rFonts w:ascii="Arial" w:hAnsi="Arial" w:cs="Arial"/>
                <w:sz w:val="18"/>
                <w:szCs w:val="18"/>
              </w:rPr>
            </w:pPr>
            <w:r>
              <w:rPr>
                <w:rFonts w:ascii="Arial" w:hAnsi="Arial" w:cs="Arial"/>
                <w:sz w:val="18"/>
                <w:szCs w:val="18"/>
              </w:rPr>
              <w:t>0,9</w:t>
            </w:r>
          </w:p>
        </w:tc>
        <w:tc>
          <w:tcPr>
            <w:tcW w:w="850" w:type="dxa"/>
            <w:tcBorders>
              <w:top w:val="nil"/>
              <w:bottom w:val="nil"/>
            </w:tcBorders>
            <w:shd w:val="clear" w:color="auto" w:fill="FFFFFF" w:themeFill="background1"/>
            <w:vAlign w:val="center"/>
          </w:tcPr>
          <w:p w:rsidR="003D135A" w:rsidRDefault="003D135A" w:rsidP="00BE0D33">
            <w:pPr>
              <w:jc w:val="center"/>
              <w:rPr>
                <w:rFonts w:ascii="Arial" w:hAnsi="Arial" w:cs="Arial"/>
                <w:sz w:val="18"/>
                <w:szCs w:val="18"/>
              </w:rPr>
            </w:pPr>
            <w:r>
              <w:rPr>
                <w:rFonts w:ascii="Arial" w:hAnsi="Arial" w:cs="Arial"/>
                <w:sz w:val="18"/>
                <w:szCs w:val="18"/>
              </w:rPr>
              <w:t>0,55</w:t>
            </w:r>
          </w:p>
        </w:tc>
        <w:tc>
          <w:tcPr>
            <w:tcW w:w="993" w:type="dxa"/>
            <w:tcBorders>
              <w:top w:val="nil"/>
              <w:bottom w:val="nil"/>
            </w:tcBorders>
            <w:shd w:val="clear" w:color="auto" w:fill="FFFFFF" w:themeFill="background1"/>
            <w:vAlign w:val="center"/>
          </w:tcPr>
          <w:p w:rsidR="003D135A" w:rsidRPr="00041750" w:rsidRDefault="003D135A" w:rsidP="00BE0D33">
            <w:pPr>
              <w:jc w:val="center"/>
              <w:rPr>
                <w:rFonts w:ascii="Arial" w:hAnsi="Arial" w:cs="Arial"/>
                <w:sz w:val="18"/>
                <w:szCs w:val="18"/>
              </w:rPr>
            </w:pPr>
            <w:r>
              <w:rPr>
                <w:rFonts w:ascii="Arial" w:hAnsi="Arial" w:cs="Arial"/>
                <w:sz w:val="18"/>
                <w:szCs w:val="18"/>
              </w:rPr>
              <w:t>-</w:t>
            </w:r>
          </w:p>
        </w:tc>
        <w:tc>
          <w:tcPr>
            <w:tcW w:w="850" w:type="dxa"/>
            <w:tcBorders>
              <w:top w:val="nil"/>
              <w:bottom w:val="nil"/>
            </w:tcBorders>
            <w:shd w:val="clear" w:color="auto" w:fill="FFFFFF" w:themeFill="background1"/>
          </w:tcPr>
          <w:p w:rsidR="003D135A" w:rsidRPr="00041750" w:rsidRDefault="003D135A" w:rsidP="00BE0D33">
            <w:pPr>
              <w:jc w:val="center"/>
              <w:rPr>
                <w:rFonts w:ascii="Arial" w:hAnsi="Arial" w:cs="Arial"/>
                <w:sz w:val="18"/>
                <w:szCs w:val="18"/>
              </w:rPr>
            </w:pPr>
            <w:r>
              <w:rPr>
                <w:rFonts w:ascii="Arial" w:hAnsi="Arial" w:cs="Arial"/>
                <w:sz w:val="18"/>
                <w:szCs w:val="18"/>
              </w:rPr>
              <w:t>-</w:t>
            </w:r>
          </w:p>
        </w:tc>
        <w:tc>
          <w:tcPr>
            <w:tcW w:w="851" w:type="dxa"/>
            <w:tcBorders>
              <w:top w:val="nil"/>
              <w:bottom w:val="nil"/>
            </w:tcBorders>
            <w:shd w:val="clear" w:color="auto" w:fill="FFFFFF" w:themeFill="background1"/>
          </w:tcPr>
          <w:p w:rsidR="003D135A" w:rsidRPr="00041750" w:rsidRDefault="003D135A" w:rsidP="00BE0D33">
            <w:pPr>
              <w:jc w:val="center"/>
              <w:rPr>
                <w:rFonts w:ascii="Arial" w:hAnsi="Arial" w:cs="Arial"/>
                <w:sz w:val="18"/>
                <w:szCs w:val="18"/>
              </w:rPr>
            </w:pPr>
            <w:r>
              <w:rPr>
                <w:rFonts w:ascii="Arial" w:hAnsi="Arial" w:cs="Arial"/>
                <w:sz w:val="18"/>
                <w:szCs w:val="18"/>
              </w:rPr>
              <w:t>-</w:t>
            </w:r>
          </w:p>
        </w:tc>
        <w:tc>
          <w:tcPr>
            <w:tcW w:w="951" w:type="dxa"/>
            <w:tcBorders>
              <w:top w:val="nil"/>
              <w:bottom w:val="nil"/>
            </w:tcBorders>
            <w:shd w:val="clear" w:color="auto" w:fill="FFFFFF" w:themeFill="background1"/>
            <w:vAlign w:val="center"/>
          </w:tcPr>
          <w:p w:rsidR="003D135A" w:rsidRPr="00041750" w:rsidRDefault="003D135A" w:rsidP="00BE0D33">
            <w:pPr>
              <w:jc w:val="center"/>
              <w:rPr>
                <w:rFonts w:ascii="Arial" w:hAnsi="Arial" w:cs="Arial"/>
                <w:sz w:val="18"/>
                <w:szCs w:val="18"/>
              </w:rPr>
            </w:pPr>
            <w:r>
              <w:rPr>
                <w:rFonts w:ascii="Arial" w:hAnsi="Arial" w:cs="Arial"/>
                <w:sz w:val="18"/>
                <w:szCs w:val="18"/>
              </w:rPr>
              <w:t>-</w:t>
            </w:r>
          </w:p>
        </w:tc>
        <w:tc>
          <w:tcPr>
            <w:tcW w:w="704" w:type="dxa"/>
            <w:tcBorders>
              <w:top w:val="nil"/>
              <w:bottom w:val="nil"/>
            </w:tcBorders>
            <w:shd w:val="clear" w:color="auto" w:fill="FFFFFF" w:themeFill="background1"/>
          </w:tcPr>
          <w:p w:rsidR="003D135A" w:rsidRPr="00041750" w:rsidRDefault="003D135A" w:rsidP="00BE0D33">
            <w:pPr>
              <w:jc w:val="center"/>
              <w:rPr>
                <w:rFonts w:ascii="Arial" w:hAnsi="Arial" w:cs="Arial"/>
                <w:sz w:val="18"/>
                <w:szCs w:val="18"/>
              </w:rPr>
            </w:pPr>
            <w:r>
              <w:rPr>
                <w:rFonts w:ascii="Arial" w:hAnsi="Arial" w:cs="Arial"/>
                <w:sz w:val="18"/>
                <w:szCs w:val="18"/>
              </w:rPr>
              <w:t>-</w:t>
            </w:r>
          </w:p>
        </w:tc>
        <w:tc>
          <w:tcPr>
            <w:tcW w:w="850" w:type="dxa"/>
            <w:tcBorders>
              <w:top w:val="nil"/>
              <w:bottom w:val="nil"/>
            </w:tcBorders>
            <w:shd w:val="clear" w:color="auto" w:fill="FFFFFF" w:themeFill="background1"/>
            <w:vAlign w:val="center"/>
          </w:tcPr>
          <w:p w:rsidR="003D135A" w:rsidRPr="00041750" w:rsidRDefault="003D135A" w:rsidP="00BE0D33">
            <w:pPr>
              <w:jc w:val="center"/>
              <w:rPr>
                <w:rFonts w:ascii="Arial" w:hAnsi="Arial" w:cs="Arial"/>
                <w:sz w:val="18"/>
                <w:szCs w:val="18"/>
              </w:rPr>
            </w:pPr>
            <w:r>
              <w:rPr>
                <w:rFonts w:ascii="Arial" w:hAnsi="Arial" w:cs="Arial"/>
                <w:sz w:val="18"/>
                <w:szCs w:val="18"/>
              </w:rPr>
              <w:t>-</w:t>
            </w:r>
          </w:p>
        </w:tc>
      </w:tr>
      <w:tr w:rsidR="003D135A" w:rsidTr="0072223C">
        <w:trPr>
          <w:cantSplit/>
          <w:trHeight w:val="207"/>
          <w:jc w:val="center"/>
        </w:trPr>
        <w:tc>
          <w:tcPr>
            <w:tcW w:w="928" w:type="dxa"/>
            <w:tcBorders>
              <w:top w:val="nil"/>
              <w:bottom w:val="nil"/>
            </w:tcBorders>
            <w:shd w:val="clear" w:color="auto" w:fill="D9D9D9" w:themeFill="background1" w:themeFillShade="D9"/>
            <w:vAlign w:val="center"/>
          </w:tcPr>
          <w:p w:rsidR="003D135A" w:rsidRPr="006D4211" w:rsidRDefault="003D135A" w:rsidP="00BE0D33">
            <w:pPr>
              <w:rPr>
                <w:rFonts w:ascii="Arial" w:hAnsi="Arial" w:cs="Arial"/>
                <w:b/>
                <w:sz w:val="18"/>
                <w:szCs w:val="18"/>
              </w:rPr>
            </w:pPr>
            <w:r>
              <w:rPr>
                <w:rFonts w:ascii="Arial" w:hAnsi="Arial" w:cs="Arial"/>
                <w:b/>
                <w:sz w:val="18"/>
                <w:szCs w:val="18"/>
              </w:rPr>
              <w:t>c. 1379</w:t>
            </w:r>
          </w:p>
        </w:tc>
        <w:tc>
          <w:tcPr>
            <w:tcW w:w="971" w:type="dxa"/>
            <w:tcBorders>
              <w:top w:val="nil"/>
              <w:bottom w:val="nil"/>
            </w:tcBorders>
            <w:shd w:val="clear" w:color="auto" w:fill="D9D9D9" w:themeFill="background1" w:themeFillShade="D9"/>
            <w:vAlign w:val="center"/>
          </w:tcPr>
          <w:p w:rsidR="003D135A" w:rsidRPr="00041750" w:rsidRDefault="003D135A" w:rsidP="00BE0D33">
            <w:pPr>
              <w:jc w:val="center"/>
              <w:rPr>
                <w:rFonts w:ascii="Arial" w:hAnsi="Arial" w:cs="Arial"/>
                <w:sz w:val="18"/>
                <w:szCs w:val="18"/>
              </w:rPr>
            </w:pPr>
            <w:r>
              <w:rPr>
                <w:rFonts w:ascii="Arial" w:hAnsi="Arial" w:cs="Arial"/>
                <w:sz w:val="18"/>
                <w:szCs w:val="18"/>
              </w:rPr>
              <w:t>1 s.</w:t>
            </w:r>
          </w:p>
        </w:tc>
        <w:tc>
          <w:tcPr>
            <w:tcW w:w="750" w:type="dxa"/>
            <w:tcBorders>
              <w:top w:val="nil"/>
              <w:bottom w:val="nil"/>
            </w:tcBorders>
            <w:shd w:val="clear" w:color="auto" w:fill="D9D9D9" w:themeFill="background1" w:themeFillShade="D9"/>
            <w:vAlign w:val="center"/>
          </w:tcPr>
          <w:p w:rsidR="003D135A" w:rsidRPr="00041750" w:rsidRDefault="003D135A" w:rsidP="00BE0D33">
            <w:pPr>
              <w:jc w:val="center"/>
              <w:rPr>
                <w:rFonts w:ascii="Arial" w:hAnsi="Arial" w:cs="Arial"/>
                <w:sz w:val="18"/>
                <w:szCs w:val="18"/>
              </w:rPr>
            </w:pPr>
            <w:r>
              <w:rPr>
                <w:rFonts w:ascii="Arial" w:hAnsi="Arial" w:cs="Arial"/>
                <w:sz w:val="18"/>
                <w:szCs w:val="18"/>
              </w:rPr>
              <w:t>0,4</w:t>
            </w:r>
          </w:p>
        </w:tc>
        <w:tc>
          <w:tcPr>
            <w:tcW w:w="850" w:type="dxa"/>
            <w:tcBorders>
              <w:top w:val="nil"/>
              <w:bottom w:val="nil"/>
            </w:tcBorders>
            <w:shd w:val="clear" w:color="auto" w:fill="D9D9D9" w:themeFill="background1" w:themeFillShade="D9"/>
            <w:vAlign w:val="center"/>
          </w:tcPr>
          <w:p w:rsidR="003D135A" w:rsidRDefault="003D135A" w:rsidP="00BE0D33">
            <w:pPr>
              <w:jc w:val="center"/>
              <w:rPr>
                <w:rFonts w:ascii="Arial" w:hAnsi="Arial" w:cs="Arial"/>
                <w:sz w:val="18"/>
                <w:szCs w:val="18"/>
              </w:rPr>
            </w:pPr>
            <w:r>
              <w:rPr>
                <w:rFonts w:ascii="Arial" w:hAnsi="Arial" w:cs="Arial"/>
                <w:sz w:val="18"/>
                <w:szCs w:val="18"/>
              </w:rPr>
              <w:t>-</w:t>
            </w:r>
          </w:p>
        </w:tc>
        <w:tc>
          <w:tcPr>
            <w:tcW w:w="993" w:type="dxa"/>
            <w:tcBorders>
              <w:top w:val="nil"/>
              <w:bottom w:val="nil"/>
            </w:tcBorders>
            <w:shd w:val="clear" w:color="auto" w:fill="D9D9D9" w:themeFill="background1" w:themeFillShade="D9"/>
            <w:vAlign w:val="center"/>
          </w:tcPr>
          <w:p w:rsidR="003D135A" w:rsidRPr="00041750" w:rsidRDefault="003D135A" w:rsidP="00BE0D33">
            <w:pPr>
              <w:jc w:val="center"/>
              <w:rPr>
                <w:rFonts w:ascii="Arial" w:hAnsi="Arial" w:cs="Arial"/>
                <w:sz w:val="18"/>
                <w:szCs w:val="18"/>
              </w:rPr>
            </w:pPr>
            <w:r>
              <w:rPr>
                <w:rFonts w:ascii="Arial" w:hAnsi="Arial" w:cs="Arial"/>
                <w:sz w:val="18"/>
                <w:szCs w:val="18"/>
              </w:rPr>
              <w:t>-</w:t>
            </w:r>
          </w:p>
        </w:tc>
        <w:tc>
          <w:tcPr>
            <w:tcW w:w="850" w:type="dxa"/>
            <w:tcBorders>
              <w:top w:val="nil"/>
              <w:bottom w:val="nil"/>
            </w:tcBorders>
            <w:shd w:val="clear" w:color="auto" w:fill="D9D9D9" w:themeFill="background1" w:themeFillShade="D9"/>
          </w:tcPr>
          <w:p w:rsidR="003D135A" w:rsidRPr="00041750" w:rsidRDefault="003D135A" w:rsidP="00BE0D33">
            <w:pPr>
              <w:jc w:val="center"/>
              <w:rPr>
                <w:rFonts w:ascii="Arial" w:hAnsi="Arial" w:cs="Arial"/>
                <w:sz w:val="18"/>
                <w:szCs w:val="18"/>
              </w:rPr>
            </w:pPr>
            <w:r>
              <w:rPr>
                <w:rFonts w:ascii="Arial" w:hAnsi="Arial" w:cs="Arial"/>
                <w:sz w:val="18"/>
                <w:szCs w:val="18"/>
              </w:rPr>
              <w:t>-</w:t>
            </w:r>
          </w:p>
        </w:tc>
        <w:tc>
          <w:tcPr>
            <w:tcW w:w="851" w:type="dxa"/>
            <w:tcBorders>
              <w:top w:val="nil"/>
              <w:bottom w:val="nil"/>
            </w:tcBorders>
            <w:shd w:val="clear" w:color="auto" w:fill="D9D9D9" w:themeFill="background1" w:themeFillShade="D9"/>
          </w:tcPr>
          <w:p w:rsidR="003D135A" w:rsidRPr="00041750" w:rsidRDefault="003D135A" w:rsidP="00BE0D33">
            <w:pPr>
              <w:jc w:val="center"/>
              <w:rPr>
                <w:rFonts w:ascii="Arial" w:hAnsi="Arial" w:cs="Arial"/>
                <w:sz w:val="18"/>
                <w:szCs w:val="18"/>
              </w:rPr>
            </w:pPr>
            <w:r>
              <w:rPr>
                <w:rFonts w:ascii="Arial" w:hAnsi="Arial" w:cs="Arial"/>
                <w:sz w:val="18"/>
                <w:szCs w:val="18"/>
              </w:rPr>
              <w:t>-</w:t>
            </w:r>
          </w:p>
        </w:tc>
        <w:tc>
          <w:tcPr>
            <w:tcW w:w="951" w:type="dxa"/>
            <w:tcBorders>
              <w:top w:val="nil"/>
              <w:bottom w:val="nil"/>
            </w:tcBorders>
            <w:shd w:val="clear" w:color="auto" w:fill="D9D9D9" w:themeFill="background1" w:themeFillShade="D9"/>
            <w:vAlign w:val="center"/>
          </w:tcPr>
          <w:p w:rsidR="003D135A" w:rsidRPr="00041750" w:rsidRDefault="003D135A" w:rsidP="00BE0D33">
            <w:pPr>
              <w:jc w:val="center"/>
              <w:rPr>
                <w:rFonts w:ascii="Arial" w:hAnsi="Arial" w:cs="Arial"/>
                <w:sz w:val="18"/>
                <w:szCs w:val="18"/>
              </w:rPr>
            </w:pPr>
            <w:r>
              <w:rPr>
                <w:rFonts w:ascii="Arial" w:hAnsi="Arial" w:cs="Arial"/>
                <w:sz w:val="18"/>
                <w:szCs w:val="18"/>
              </w:rPr>
              <w:t>-</w:t>
            </w:r>
          </w:p>
        </w:tc>
        <w:tc>
          <w:tcPr>
            <w:tcW w:w="704" w:type="dxa"/>
            <w:tcBorders>
              <w:top w:val="nil"/>
              <w:bottom w:val="nil"/>
            </w:tcBorders>
            <w:shd w:val="clear" w:color="auto" w:fill="D9D9D9" w:themeFill="background1" w:themeFillShade="D9"/>
          </w:tcPr>
          <w:p w:rsidR="003D135A" w:rsidRPr="00041750" w:rsidRDefault="003D135A" w:rsidP="00BE0D33">
            <w:pPr>
              <w:jc w:val="center"/>
              <w:rPr>
                <w:rFonts w:ascii="Arial" w:hAnsi="Arial" w:cs="Arial"/>
                <w:sz w:val="18"/>
                <w:szCs w:val="18"/>
              </w:rPr>
            </w:pPr>
            <w:r>
              <w:rPr>
                <w:rFonts w:ascii="Arial" w:hAnsi="Arial" w:cs="Arial"/>
                <w:sz w:val="18"/>
                <w:szCs w:val="18"/>
              </w:rPr>
              <w:t>-</w:t>
            </w:r>
          </w:p>
        </w:tc>
        <w:tc>
          <w:tcPr>
            <w:tcW w:w="850" w:type="dxa"/>
            <w:tcBorders>
              <w:top w:val="nil"/>
              <w:bottom w:val="nil"/>
            </w:tcBorders>
            <w:shd w:val="clear" w:color="auto" w:fill="D9D9D9" w:themeFill="background1" w:themeFillShade="D9"/>
            <w:vAlign w:val="center"/>
          </w:tcPr>
          <w:p w:rsidR="003D135A" w:rsidRPr="00041750" w:rsidRDefault="003D135A" w:rsidP="00BE0D33">
            <w:pPr>
              <w:jc w:val="center"/>
              <w:rPr>
                <w:rFonts w:ascii="Arial" w:hAnsi="Arial" w:cs="Arial"/>
                <w:sz w:val="18"/>
                <w:szCs w:val="18"/>
              </w:rPr>
            </w:pPr>
            <w:r>
              <w:rPr>
                <w:rFonts w:ascii="Arial" w:hAnsi="Arial" w:cs="Arial"/>
                <w:sz w:val="18"/>
                <w:szCs w:val="18"/>
              </w:rPr>
              <w:t>-</w:t>
            </w:r>
          </w:p>
        </w:tc>
      </w:tr>
      <w:tr w:rsidR="003D135A" w:rsidTr="0072223C">
        <w:trPr>
          <w:cantSplit/>
          <w:trHeight w:val="207"/>
          <w:jc w:val="center"/>
        </w:trPr>
        <w:tc>
          <w:tcPr>
            <w:tcW w:w="928" w:type="dxa"/>
            <w:tcBorders>
              <w:top w:val="nil"/>
              <w:bottom w:val="nil"/>
            </w:tcBorders>
            <w:shd w:val="clear" w:color="auto" w:fill="FFFFFF" w:themeFill="background1"/>
            <w:vAlign w:val="center"/>
          </w:tcPr>
          <w:p w:rsidR="003D135A" w:rsidRPr="006D4211" w:rsidRDefault="003D135A" w:rsidP="00BE0D33">
            <w:pPr>
              <w:rPr>
                <w:rFonts w:ascii="Arial" w:hAnsi="Arial" w:cs="Arial"/>
                <w:b/>
                <w:sz w:val="18"/>
                <w:szCs w:val="18"/>
              </w:rPr>
            </w:pPr>
            <w:r>
              <w:rPr>
                <w:rFonts w:ascii="Arial" w:hAnsi="Arial" w:cs="Arial"/>
                <w:b/>
                <w:sz w:val="18"/>
                <w:szCs w:val="18"/>
              </w:rPr>
              <w:t>1422-23</w:t>
            </w:r>
          </w:p>
        </w:tc>
        <w:tc>
          <w:tcPr>
            <w:tcW w:w="971" w:type="dxa"/>
            <w:tcBorders>
              <w:top w:val="nil"/>
              <w:bottom w:val="nil"/>
            </w:tcBorders>
            <w:shd w:val="clear" w:color="auto" w:fill="FFFFFF" w:themeFill="background1"/>
            <w:vAlign w:val="center"/>
          </w:tcPr>
          <w:p w:rsidR="003D135A" w:rsidRPr="00041750" w:rsidRDefault="003D135A" w:rsidP="00BE0D33">
            <w:pPr>
              <w:jc w:val="center"/>
              <w:rPr>
                <w:rFonts w:ascii="Arial" w:hAnsi="Arial" w:cs="Arial"/>
                <w:sz w:val="18"/>
                <w:szCs w:val="18"/>
              </w:rPr>
            </w:pPr>
            <w:r>
              <w:rPr>
                <w:rFonts w:ascii="Arial" w:hAnsi="Arial" w:cs="Arial"/>
                <w:sz w:val="18"/>
                <w:szCs w:val="18"/>
              </w:rPr>
              <w:t>2,5 r.</w:t>
            </w:r>
          </w:p>
        </w:tc>
        <w:tc>
          <w:tcPr>
            <w:tcW w:w="750" w:type="dxa"/>
            <w:tcBorders>
              <w:top w:val="nil"/>
              <w:bottom w:val="nil"/>
            </w:tcBorders>
            <w:shd w:val="clear" w:color="auto" w:fill="FFFFFF" w:themeFill="background1"/>
            <w:vAlign w:val="center"/>
          </w:tcPr>
          <w:p w:rsidR="003D135A" w:rsidRPr="00041750" w:rsidRDefault="003D135A" w:rsidP="00BE0D33">
            <w:pPr>
              <w:jc w:val="center"/>
              <w:rPr>
                <w:rFonts w:ascii="Arial" w:hAnsi="Arial" w:cs="Arial"/>
                <w:sz w:val="18"/>
                <w:szCs w:val="18"/>
              </w:rPr>
            </w:pPr>
            <w:r>
              <w:rPr>
                <w:rFonts w:ascii="Arial" w:hAnsi="Arial" w:cs="Arial"/>
                <w:sz w:val="18"/>
                <w:szCs w:val="18"/>
              </w:rPr>
              <w:t>0,8</w:t>
            </w:r>
          </w:p>
        </w:tc>
        <w:tc>
          <w:tcPr>
            <w:tcW w:w="850" w:type="dxa"/>
            <w:tcBorders>
              <w:top w:val="nil"/>
              <w:bottom w:val="nil"/>
            </w:tcBorders>
            <w:shd w:val="clear" w:color="auto" w:fill="FFFFFF" w:themeFill="background1"/>
            <w:vAlign w:val="center"/>
          </w:tcPr>
          <w:p w:rsidR="003D135A" w:rsidRDefault="003D135A" w:rsidP="00BE0D33">
            <w:pPr>
              <w:jc w:val="center"/>
              <w:rPr>
                <w:rFonts w:ascii="Arial" w:hAnsi="Arial" w:cs="Arial"/>
                <w:sz w:val="18"/>
                <w:szCs w:val="18"/>
              </w:rPr>
            </w:pPr>
            <w:r>
              <w:rPr>
                <w:rFonts w:ascii="Arial" w:hAnsi="Arial" w:cs="Arial"/>
                <w:sz w:val="18"/>
                <w:szCs w:val="18"/>
              </w:rPr>
              <w:t>-</w:t>
            </w:r>
          </w:p>
        </w:tc>
        <w:tc>
          <w:tcPr>
            <w:tcW w:w="993" w:type="dxa"/>
            <w:tcBorders>
              <w:top w:val="nil"/>
              <w:bottom w:val="nil"/>
            </w:tcBorders>
            <w:shd w:val="clear" w:color="auto" w:fill="FFFFFF" w:themeFill="background1"/>
            <w:vAlign w:val="center"/>
          </w:tcPr>
          <w:p w:rsidR="003D135A" w:rsidRPr="00041750" w:rsidRDefault="003D135A" w:rsidP="00BE0D33">
            <w:pPr>
              <w:jc w:val="center"/>
              <w:rPr>
                <w:rFonts w:ascii="Arial" w:hAnsi="Arial" w:cs="Arial"/>
                <w:sz w:val="18"/>
                <w:szCs w:val="18"/>
              </w:rPr>
            </w:pPr>
            <w:r>
              <w:rPr>
                <w:rFonts w:ascii="Arial" w:hAnsi="Arial" w:cs="Arial"/>
                <w:sz w:val="18"/>
                <w:szCs w:val="18"/>
              </w:rPr>
              <w:t>-</w:t>
            </w:r>
          </w:p>
        </w:tc>
        <w:tc>
          <w:tcPr>
            <w:tcW w:w="850" w:type="dxa"/>
            <w:tcBorders>
              <w:top w:val="nil"/>
              <w:bottom w:val="nil"/>
            </w:tcBorders>
            <w:shd w:val="clear" w:color="auto" w:fill="FFFFFF" w:themeFill="background1"/>
          </w:tcPr>
          <w:p w:rsidR="003D135A" w:rsidRPr="00041750" w:rsidRDefault="003D135A" w:rsidP="00BE0D33">
            <w:pPr>
              <w:jc w:val="center"/>
              <w:rPr>
                <w:rFonts w:ascii="Arial" w:hAnsi="Arial" w:cs="Arial"/>
                <w:sz w:val="18"/>
                <w:szCs w:val="18"/>
              </w:rPr>
            </w:pPr>
            <w:r>
              <w:rPr>
                <w:rFonts w:ascii="Arial" w:hAnsi="Arial" w:cs="Arial"/>
                <w:sz w:val="18"/>
                <w:szCs w:val="18"/>
              </w:rPr>
              <w:t>-</w:t>
            </w:r>
          </w:p>
        </w:tc>
        <w:tc>
          <w:tcPr>
            <w:tcW w:w="851" w:type="dxa"/>
            <w:tcBorders>
              <w:top w:val="nil"/>
              <w:bottom w:val="nil"/>
            </w:tcBorders>
            <w:shd w:val="clear" w:color="auto" w:fill="FFFFFF" w:themeFill="background1"/>
          </w:tcPr>
          <w:p w:rsidR="003D135A" w:rsidRPr="00041750" w:rsidRDefault="003D135A" w:rsidP="00BE0D33">
            <w:pPr>
              <w:jc w:val="center"/>
              <w:rPr>
                <w:rFonts w:ascii="Arial" w:hAnsi="Arial" w:cs="Arial"/>
                <w:sz w:val="18"/>
                <w:szCs w:val="18"/>
              </w:rPr>
            </w:pPr>
            <w:r>
              <w:rPr>
                <w:rFonts w:ascii="Arial" w:hAnsi="Arial" w:cs="Arial"/>
                <w:sz w:val="18"/>
                <w:szCs w:val="18"/>
              </w:rPr>
              <w:t>-</w:t>
            </w:r>
          </w:p>
        </w:tc>
        <w:tc>
          <w:tcPr>
            <w:tcW w:w="951" w:type="dxa"/>
            <w:tcBorders>
              <w:top w:val="nil"/>
              <w:bottom w:val="nil"/>
            </w:tcBorders>
            <w:shd w:val="clear" w:color="auto" w:fill="FFFFFF" w:themeFill="background1"/>
            <w:vAlign w:val="center"/>
          </w:tcPr>
          <w:p w:rsidR="003D135A" w:rsidRPr="00041750" w:rsidRDefault="003D135A" w:rsidP="00BE0D33">
            <w:pPr>
              <w:jc w:val="center"/>
              <w:rPr>
                <w:rFonts w:ascii="Arial" w:hAnsi="Arial" w:cs="Arial"/>
                <w:sz w:val="18"/>
                <w:szCs w:val="18"/>
              </w:rPr>
            </w:pPr>
            <w:r>
              <w:rPr>
                <w:rFonts w:ascii="Arial" w:hAnsi="Arial" w:cs="Arial"/>
                <w:sz w:val="18"/>
                <w:szCs w:val="18"/>
              </w:rPr>
              <w:t>-</w:t>
            </w:r>
          </w:p>
        </w:tc>
        <w:tc>
          <w:tcPr>
            <w:tcW w:w="704" w:type="dxa"/>
            <w:tcBorders>
              <w:top w:val="nil"/>
              <w:bottom w:val="nil"/>
            </w:tcBorders>
            <w:shd w:val="clear" w:color="auto" w:fill="FFFFFF" w:themeFill="background1"/>
          </w:tcPr>
          <w:p w:rsidR="003D135A" w:rsidRPr="00041750" w:rsidRDefault="003D135A" w:rsidP="00BE0D33">
            <w:pPr>
              <w:jc w:val="center"/>
              <w:rPr>
                <w:rFonts w:ascii="Arial" w:hAnsi="Arial" w:cs="Arial"/>
                <w:sz w:val="18"/>
                <w:szCs w:val="18"/>
              </w:rPr>
            </w:pPr>
            <w:r>
              <w:rPr>
                <w:rFonts w:ascii="Arial" w:hAnsi="Arial" w:cs="Arial"/>
                <w:sz w:val="18"/>
                <w:szCs w:val="18"/>
              </w:rPr>
              <w:t>-</w:t>
            </w:r>
          </w:p>
        </w:tc>
        <w:tc>
          <w:tcPr>
            <w:tcW w:w="850" w:type="dxa"/>
            <w:tcBorders>
              <w:top w:val="nil"/>
              <w:bottom w:val="nil"/>
            </w:tcBorders>
            <w:shd w:val="clear" w:color="auto" w:fill="FFFFFF" w:themeFill="background1"/>
            <w:vAlign w:val="center"/>
          </w:tcPr>
          <w:p w:rsidR="003D135A" w:rsidRPr="00041750" w:rsidRDefault="003D135A" w:rsidP="00BE0D33">
            <w:pPr>
              <w:jc w:val="center"/>
              <w:rPr>
                <w:rFonts w:ascii="Arial" w:hAnsi="Arial" w:cs="Arial"/>
                <w:sz w:val="18"/>
                <w:szCs w:val="18"/>
              </w:rPr>
            </w:pPr>
            <w:r>
              <w:rPr>
                <w:rFonts w:ascii="Arial" w:hAnsi="Arial" w:cs="Arial"/>
                <w:sz w:val="18"/>
                <w:szCs w:val="18"/>
              </w:rPr>
              <w:t>-</w:t>
            </w:r>
          </w:p>
        </w:tc>
      </w:tr>
      <w:tr w:rsidR="003D135A" w:rsidTr="0072223C">
        <w:trPr>
          <w:cantSplit/>
          <w:trHeight w:val="207"/>
          <w:jc w:val="center"/>
        </w:trPr>
        <w:tc>
          <w:tcPr>
            <w:tcW w:w="928" w:type="dxa"/>
            <w:tcBorders>
              <w:top w:val="nil"/>
              <w:bottom w:val="nil"/>
            </w:tcBorders>
            <w:shd w:val="clear" w:color="auto" w:fill="D9D9D9" w:themeFill="background1" w:themeFillShade="D9"/>
            <w:vAlign w:val="center"/>
          </w:tcPr>
          <w:p w:rsidR="003D135A" w:rsidRPr="006D4211" w:rsidRDefault="003D135A" w:rsidP="00BE0D33">
            <w:pPr>
              <w:rPr>
                <w:rFonts w:ascii="Arial" w:hAnsi="Arial" w:cs="Arial"/>
                <w:b/>
                <w:sz w:val="18"/>
                <w:szCs w:val="18"/>
              </w:rPr>
            </w:pPr>
            <w:r>
              <w:rPr>
                <w:rFonts w:ascii="Arial" w:hAnsi="Arial" w:cs="Arial"/>
                <w:b/>
                <w:sz w:val="18"/>
                <w:szCs w:val="18"/>
              </w:rPr>
              <w:t>1448</w:t>
            </w:r>
          </w:p>
        </w:tc>
        <w:tc>
          <w:tcPr>
            <w:tcW w:w="971" w:type="dxa"/>
            <w:tcBorders>
              <w:top w:val="nil"/>
              <w:bottom w:val="nil"/>
            </w:tcBorders>
            <w:shd w:val="clear" w:color="auto" w:fill="D9D9D9" w:themeFill="background1" w:themeFillShade="D9"/>
            <w:vAlign w:val="center"/>
          </w:tcPr>
          <w:p w:rsidR="003D135A" w:rsidRPr="00041750" w:rsidRDefault="003D135A" w:rsidP="00BE0D33">
            <w:pPr>
              <w:jc w:val="center"/>
              <w:rPr>
                <w:rFonts w:ascii="Arial" w:hAnsi="Arial" w:cs="Arial"/>
                <w:sz w:val="18"/>
                <w:szCs w:val="18"/>
              </w:rPr>
            </w:pPr>
            <w:r>
              <w:rPr>
                <w:rFonts w:ascii="Arial" w:hAnsi="Arial" w:cs="Arial"/>
                <w:sz w:val="18"/>
                <w:szCs w:val="18"/>
              </w:rPr>
              <w:t>-</w:t>
            </w:r>
          </w:p>
        </w:tc>
        <w:tc>
          <w:tcPr>
            <w:tcW w:w="750" w:type="dxa"/>
            <w:tcBorders>
              <w:top w:val="nil"/>
              <w:bottom w:val="nil"/>
            </w:tcBorders>
            <w:shd w:val="clear" w:color="auto" w:fill="D9D9D9" w:themeFill="background1" w:themeFillShade="D9"/>
            <w:vAlign w:val="center"/>
          </w:tcPr>
          <w:p w:rsidR="003D135A" w:rsidRPr="00041750" w:rsidRDefault="003D135A" w:rsidP="00BE0D33">
            <w:pPr>
              <w:jc w:val="center"/>
              <w:rPr>
                <w:rFonts w:ascii="Arial" w:hAnsi="Arial" w:cs="Arial"/>
                <w:sz w:val="18"/>
                <w:szCs w:val="18"/>
              </w:rPr>
            </w:pPr>
            <w:r>
              <w:rPr>
                <w:rFonts w:ascii="Arial" w:hAnsi="Arial" w:cs="Arial"/>
                <w:sz w:val="18"/>
                <w:szCs w:val="18"/>
              </w:rPr>
              <w:t>-</w:t>
            </w:r>
          </w:p>
        </w:tc>
        <w:tc>
          <w:tcPr>
            <w:tcW w:w="850" w:type="dxa"/>
            <w:tcBorders>
              <w:top w:val="nil"/>
              <w:bottom w:val="nil"/>
            </w:tcBorders>
            <w:shd w:val="clear" w:color="auto" w:fill="D9D9D9" w:themeFill="background1" w:themeFillShade="D9"/>
            <w:vAlign w:val="center"/>
          </w:tcPr>
          <w:p w:rsidR="003D135A" w:rsidRDefault="003D135A" w:rsidP="00BE0D33">
            <w:pPr>
              <w:jc w:val="center"/>
              <w:rPr>
                <w:rFonts w:ascii="Arial" w:hAnsi="Arial" w:cs="Arial"/>
                <w:sz w:val="18"/>
                <w:szCs w:val="18"/>
              </w:rPr>
            </w:pPr>
            <w:r>
              <w:rPr>
                <w:rFonts w:ascii="Arial" w:hAnsi="Arial" w:cs="Arial"/>
                <w:sz w:val="18"/>
                <w:szCs w:val="18"/>
              </w:rPr>
              <w:t>-</w:t>
            </w:r>
          </w:p>
        </w:tc>
        <w:tc>
          <w:tcPr>
            <w:tcW w:w="993" w:type="dxa"/>
            <w:tcBorders>
              <w:top w:val="nil"/>
              <w:bottom w:val="nil"/>
            </w:tcBorders>
            <w:shd w:val="clear" w:color="auto" w:fill="D9D9D9" w:themeFill="background1" w:themeFillShade="D9"/>
            <w:vAlign w:val="center"/>
          </w:tcPr>
          <w:p w:rsidR="003D135A" w:rsidRPr="00041750" w:rsidRDefault="003D135A" w:rsidP="00BE0D33">
            <w:pPr>
              <w:jc w:val="center"/>
              <w:rPr>
                <w:rFonts w:ascii="Arial" w:hAnsi="Arial" w:cs="Arial"/>
                <w:sz w:val="18"/>
                <w:szCs w:val="18"/>
              </w:rPr>
            </w:pPr>
            <w:r>
              <w:rPr>
                <w:rFonts w:ascii="Arial" w:hAnsi="Arial" w:cs="Arial"/>
                <w:sz w:val="18"/>
                <w:szCs w:val="18"/>
              </w:rPr>
              <w:t>c. 1,45 r.</w:t>
            </w:r>
          </w:p>
        </w:tc>
        <w:tc>
          <w:tcPr>
            <w:tcW w:w="850" w:type="dxa"/>
            <w:tcBorders>
              <w:top w:val="nil"/>
              <w:bottom w:val="nil"/>
            </w:tcBorders>
            <w:shd w:val="clear" w:color="auto" w:fill="D9D9D9" w:themeFill="background1" w:themeFillShade="D9"/>
          </w:tcPr>
          <w:p w:rsidR="003D135A" w:rsidRPr="00041750" w:rsidRDefault="003D135A" w:rsidP="00BE0D33">
            <w:pPr>
              <w:jc w:val="center"/>
              <w:rPr>
                <w:rFonts w:ascii="Arial" w:hAnsi="Arial" w:cs="Arial"/>
                <w:sz w:val="18"/>
                <w:szCs w:val="18"/>
              </w:rPr>
            </w:pPr>
            <w:r>
              <w:rPr>
                <w:rFonts w:ascii="Arial" w:hAnsi="Arial" w:cs="Arial"/>
                <w:sz w:val="18"/>
                <w:szCs w:val="18"/>
              </w:rPr>
              <w:t>0,32</w:t>
            </w:r>
          </w:p>
        </w:tc>
        <w:tc>
          <w:tcPr>
            <w:tcW w:w="851" w:type="dxa"/>
            <w:tcBorders>
              <w:top w:val="nil"/>
              <w:bottom w:val="nil"/>
            </w:tcBorders>
            <w:shd w:val="clear" w:color="auto" w:fill="D9D9D9" w:themeFill="background1" w:themeFillShade="D9"/>
          </w:tcPr>
          <w:p w:rsidR="003D135A" w:rsidRPr="00041750" w:rsidRDefault="003D135A" w:rsidP="00BE0D33">
            <w:pPr>
              <w:jc w:val="center"/>
              <w:rPr>
                <w:rFonts w:ascii="Arial" w:hAnsi="Arial" w:cs="Arial"/>
                <w:sz w:val="18"/>
                <w:szCs w:val="18"/>
              </w:rPr>
            </w:pPr>
            <w:r>
              <w:rPr>
                <w:rFonts w:ascii="Arial" w:hAnsi="Arial" w:cs="Arial"/>
                <w:sz w:val="18"/>
                <w:szCs w:val="18"/>
              </w:rPr>
              <w:t>0,15</w:t>
            </w:r>
          </w:p>
        </w:tc>
        <w:tc>
          <w:tcPr>
            <w:tcW w:w="951" w:type="dxa"/>
            <w:tcBorders>
              <w:top w:val="nil"/>
              <w:bottom w:val="nil"/>
            </w:tcBorders>
            <w:shd w:val="clear" w:color="auto" w:fill="D9D9D9" w:themeFill="background1" w:themeFillShade="D9"/>
            <w:vAlign w:val="center"/>
          </w:tcPr>
          <w:p w:rsidR="003D135A" w:rsidRPr="00041750" w:rsidRDefault="003D135A" w:rsidP="00BE0D33">
            <w:pPr>
              <w:jc w:val="center"/>
              <w:rPr>
                <w:rFonts w:ascii="Arial" w:hAnsi="Arial" w:cs="Arial"/>
                <w:sz w:val="18"/>
                <w:szCs w:val="18"/>
              </w:rPr>
            </w:pPr>
            <w:r>
              <w:rPr>
                <w:rFonts w:ascii="Arial" w:hAnsi="Arial" w:cs="Arial"/>
                <w:sz w:val="18"/>
                <w:szCs w:val="18"/>
              </w:rPr>
              <w:t>-</w:t>
            </w:r>
          </w:p>
        </w:tc>
        <w:tc>
          <w:tcPr>
            <w:tcW w:w="704" w:type="dxa"/>
            <w:tcBorders>
              <w:top w:val="nil"/>
              <w:bottom w:val="nil"/>
            </w:tcBorders>
            <w:shd w:val="clear" w:color="auto" w:fill="D9D9D9" w:themeFill="background1" w:themeFillShade="D9"/>
          </w:tcPr>
          <w:p w:rsidR="003D135A" w:rsidRPr="00041750" w:rsidRDefault="003D135A" w:rsidP="00BE0D33">
            <w:pPr>
              <w:jc w:val="center"/>
              <w:rPr>
                <w:rFonts w:ascii="Arial" w:hAnsi="Arial" w:cs="Arial"/>
                <w:sz w:val="18"/>
                <w:szCs w:val="18"/>
              </w:rPr>
            </w:pPr>
            <w:r>
              <w:rPr>
                <w:rFonts w:ascii="Arial" w:hAnsi="Arial" w:cs="Arial"/>
                <w:sz w:val="18"/>
                <w:szCs w:val="18"/>
              </w:rPr>
              <w:t>-</w:t>
            </w:r>
          </w:p>
        </w:tc>
        <w:tc>
          <w:tcPr>
            <w:tcW w:w="850" w:type="dxa"/>
            <w:tcBorders>
              <w:top w:val="nil"/>
              <w:bottom w:val="nil"/>
            </w:tcBorders>
            <w:shd w:val="clear" w:color="auto" w:fill="D9D9D9" w:themeFill="background1" w:themeFillShade="D9"/>
            <w:vAlign w:val="center"/>
          </w:tcPr>
          <w:p w:rsidR="003D135A" w:rsidRPr="00041750" w:rsidRDefault="003D135A" w:rsidP="00BE0D33">
            <w:pPr>
              <w:jc w:val="center"/>
              <w:rPr>
                <w:rFonts w:ascii="Arial" w:hAnsi="Arial" w:cs="Arial"/>
                <w:sz w:val="18"/>
                <w:szCs w:val="18"/>
              </w:rPr>
            </w:pPr>
            <w:r>
              <w:rPr>
                <w:rFonts w:ascii="Arial" w:hAnsi="Arial" w:cs="Arial"/>
                <w:sz w:val="18"/>
                <w:szCs w:val="18"/>
              </w:rPr>
              <w:t>-</w:t>
            </w:r>
          </w:p>
        </w:tc>
      </w:tr>
      <w:tr w:rsidR="003D135A" w:rsidRPr="007B29EE" w:rsidTr="0072223C">
        <w:trPr>
          <w:cantSplit/>
          <w:trHeight w:val="207"/>
          <w:jc w:val="center"/>
        </w:trPr>
        <w:tc>
          <w:tcPr>
            <w:tcW w:w="928" w:type="dxa"/>
            <w:tcBorders>
              <w:top w:val="nil"/>
              <w:bottom w:val="nil"/>
            </w:tcBorders>
            <w:shd w:val="clear" w:color="auto" w:fill="auto"/>
            <w:vAlign w:val="center"/>
          </w:tcPr>
          <w:p w:rsidR="003D135A" w:rsidRPr="006D4211" w:rsidRDefault="003D135A" w:rsidP="00BE0D33">
            <w:pPr>
              <w:rPr>
                <w:rFonts w:ascii="Arial" w:hAnsi="Arial" w:cs="Arial"/>
                <w:b/>
                <w:sz w:val="18"/>
                <w:szCs w:val="18"/>
              </w:rPr>
            </w:pPr>
            <w:r>
              <w:rPr>
                <w:rFonts w:ascii="Arial" w:hAnsi="Arial" w:cs="Arial"/>
                <w:b/>
                <w:sz w:val="18"/>
                <w:szCs w:val="18"/>
              </w:rPr>
              <w:t>1450-51</w:t>
            </w:r>
          </w:p>
        </w:tc>
        <w:tc>
          <w:tcPr>
            <w:tcW w:w="971" w:type="dxa"/>
            <w:tcBorders>
              <w:top w:val="nil"/>
              <w:bottom w:val="nil"/>
            </w:tcBorders>
            <w:vAlign w:val="center"/>
          </w:tcPr>
          <w:p w:rsidR="003D135A" w:rsidRPr="00041750" w:rsidRDefault="003D135A" w:rsidP="00BE0D33">
            <w:pPr>
              <w:jc w:val="center"/>
              <w:rPr>
                <w:rFonts w:ascii="Arial" w:hAnsi="Arial" w:cs="Arial"/>
                <w:sz w:val="18"/>
                <w:szCs w:val="18"/>
              </w:rPr>
            </w:pPr>
            <w:r>
              <w:rPr>
                <w:rFonts w:ascii="Arial" w:hAnsi="Arial" w:cs="Arial"/>
                <w:sz w:val="18"/>
                <w:szCs w:val="18"/>
              </w:rPr>
              <w:t>-</w:t>
            </w:r>
          </w:p>
        </w:tc>
        <w:tc>
          <w:tcPr>
            <w:tcW w:w="750" w:type="dxa"/>
            <w:tcBorders>
              <w:top w:val="nil"/>
              <w:bottom w:val="nil"/>
            </w:tcBorders>
            <w:vAlign w:val="center"/>
          </w:tcPr>
          <w:p w:rsidR="003D135A" w:rsidRPr="00041750" w:rsidRDefault="003D135A" w:rsidP="00BE0D33">
            <w:pPr>
              <w:jc w:val="center"/>
              <w:rPr>
                <w:rFonts w:ascii="Arial" w:hAnsi="Arial" w:cs="Arial"/>
                <w:sz w:val="18"/>
                <w:szCs w:val="18"/>
              </w:rPr>
            </w:pPr>
            <w:r>
              <w:rPr>
                <w:rFonts w:ascii="Arial" w:hAnsi="Arial" w:cs="Arial"/>
                <w:sz w:val="18"/>
                <w:szCs w:val="18"/>
              </w:rPr>
              <w:t>-</w:t>
            </w:r>
          </w:p>
        </w:tc>
        <w:tc>
          <w:tcPr>
            <w:tcW w:w="850" w:type="dxa"/>
            <w:tcBorders>
              <w:top w:val="nil"/>
              <w:bottom w:val="nil"/>
            </w:tcBorders>
            <w:vAlign w:val="center"/>
          </w:tcPr>
          <w:p w:rsidR="003D135A" w:rsidRDefault="003D135A" w:rsidP="00BE0D33">
            <w:pPr>
              <w:jc w:val="center"/>
              <w:rPr>
                <w:rFonts w:ascii="Arial" w:hAnsi="Arial" w:cs="Arial"/>
                <w:sz w:val="18"/>
                <w:szCs w:val="18"/>
              </w:rPr>
            </w:pPr>
            <w:r>
              <w:rPr>
                <w:rFonts w:ascii="Arial" w:hAnsi="Arial" w:cs="Arial"/>
                <w:sz w:val="18"/>
                <w:szCs w:val="18"/>
              </w:rPr>
              <w:t>-</w:t>
            </w:r>
          </w:p>
        </w:tc>
        <w:tc>
          <w:tcPr>
            <w:tcW w:w="993" w:type="dxa"/>
            <w:tcBorders>
              <w:top w:val="nil"/>
              <w:bottom w:val="nil"/>
            </w:tcBorders>
            <w:vAlign w:val="center"/>
          </w:tcPr>
          <w:p w:rsidR="003D135A" w:rsidRPr="00041750" w:rsidRDefault="003D135A" w:rsidP="00BE0D33">
            <w:pPr>
              <w:jc w:val="center"/>
              <w:rPr>
                <w:rFonts w:ascii="Arial" w:hAnsi="Arial" w:cs="Arial"/>
                <w:sz w:val="18"/>
                <w:szCs w:val="18"/>
              </w:rPr>
            </w:pPr>
            <w:r>
              <w:rPr>
                <w:rFonts w:ascii="Arial" w:hAnsi="Arial" w:cs="Arial"/>
                <w:sz w:val="18"/>
                <w:szCs w:val="18"/>
              </w:rPr>
              <w:t>-</w:t>
            </w:r>
          </w:p>
        </w:tc>
        <w:tc>
          <w:tcPr>
            <w:tcW w:w="850" w:type="dxa"/>
            <w:tcBorders>
              <w:top w:val="nil"/>
              <w:bottom w:val="nil"/>
            </w:tcBorders>
          </w:tcPr>
          <w:p w:rsidR="003D135A" w:rsidRPr="00041750" w:rsidRDefault="003D135A" w:rsidP="00BE0D33">
            <w:pPr>
              <w:jc w:val="center"/>
              <w:rPr>
                <w:rFonts w:ascii="Arial" w:hAnsi="Arial" w:cs="Arial"/>
                <w:sz w:val="18"/>
                <w:szCs w:val="18"/>
              </w:rPr>
            </w:pPr>
            <w:r>
              <w:rPr>
                <w:rFonts w:ascii="Arial" w:hAnsi="Arial" w:cs="Arial"/>
                <w:sz w:val="18"/>
                <w:szCs w:val="18"/>
              </w:rPr>
              <w:t>-</w:t>
            </w:r>
          </w:p>
        </w:tc>
        <w:tc>
          <w:tcPr>
            <w:tcW w:w="851" w:type="dxa"/>
            <w:tcBorders>
              <w:top w:val="nil"/>
              <w:bottom w:val="nil"/>
            </w:tcBorders>
          </w:tcPr>
          <w:p w:rsidR="003D135A" w:rsidRPr="00041750" w:rsidRDefault="003D135A" w:rsidP="00BE0D33">
            <w:pPr>
              <w:jc w:val="center"/>
              <w:rPr>
                <w:rFonts w:ascii="Arial" w:hAnsi="Arial" w:cs="Arial"/>
                <w:sz w:val="18"/>
                <w:szCs w:val="18"/>
              </w:rPr>
            </w:pPr>
            <w:r>
              <w:rPr>
                <w:rFonts w:ascii="Arial" w:hAnsi="Arial" w:cs="Arial"/>
                <w:sz w:val="18"/>
                <w:szCs w:val="18"/>
              </w:rPr>
              <w:t>-</w:t>
            </w:r>
          </w:p>
        </w:tc>
        <w:tc>
          <w:tcPr>
            <w:tcW w:w="951" w:type="dxa"/>
            <w:tcBorders>
              <w:top w:val="nil"/>
              <w:bottom w:val="nil"/>
            </w:tcBorders>
            <w:vAlign w:val="center"/>
          </w:tcPr>
          <w:p w:rsidR="003D135A" w:rsidRPr="00041750" w:rsidRDefault="003D135A" w:rsidP="00BE0D33">
            <w:pPr>
              <w:jc w:val="center"/>
              <w:rPr>
                <w:rFonts w:ascii="Arial" w:hAnsi="Arial" w:cs="Arial"/>
                <w:sz w:val="18"/>
                <w:szCs w:val="18"/>
              </w:rPr>
            </w:pPr>
            <w:r>
              <w:rPr>
                <w:rFonts w:ascii="Arial" w:hAnsi="Arial" w:cs="Arial"/>
                <w:sz w:val="18"/>
                <w:szCs w:val="18"/>
              </w:rPr>
              <w:t>4,5 r.</w:t>
            </w:r>
          </w:p>
        </w:tc>
        <w:tc>
          <w:tcPr>
            <w:tcW w:w="704" w:type="dxa"/>
            <w:tcBorders>
              <w:top w:val="nil"/>
              <w:bottom w:val="nil"/>
            </w:tcBorders>
          </w:tcPr>
          <w:p w:rsidR="003D135A" w:rsidRPr="00041750" w:rsidRDefault="003D135A" w:rsidP="00BE0D33">
            <w:pPr>
              <w:jc w:val="center"/>
              <w:rPr>
                <w:rFonts w:ascii="Arial" w:hAnsi="Arial" w:cs="Arial"/>
                <w:sz w:val="18"/>
                <w:szCs w:val="18"/>
              </w:rPr>
            </w:pPr>
            <w:r>
              <w:rPr>
                <w:rFonts w:ascii="Arial" w:hAnsi="Arial" w:cs="Arial"/>
                <w:sz w:val="18"/>
                <w:szCs w:val="18"/>
              </w:rPr>
              <w:t>0,99</w:t>
            </w:r>
          </w:p>
        </w:tc>
        <w:tc>
          <w:tcPr>
            <w:tcW w:w="850" w:type="dxa"/>
            <w:tcBorders>
              <w:top w:val="nil"/>
              <w:bottom w:val="nil"/>
            </w:tcBorders>
            <w:vAlign w:val="center"/>
          </w:tcPr>
          <w:p w:rsidR="003D135A" w:rsidRPr="00041750" w:rsidRDefault="003D135A" w:rsidP="00BE0D33">
            <w:pPr>
              <w:jc w:val="center"/>
              <w:rPr>
                <w:rFonts w:ascii="Arial" w:hAnsi="Arial" w:cs="Arial"/>
                <w:sz w:val="18"/>
                <w:szCs w:val="18"/>
              </w:rPr>
            </w:pPr>
            <w:r>
              <w:rPr>
                <w:rFonts w:ascii="Arial" w:hAnsi="Arial" w:cs="Arial"/>
                <w:sz w:val="18"/>
                <w:szCs w:val="18"/>
              </w:rPr>
              <w:t>0,9</w:t>
            </w:r>
          </w:p>
        </w:tc>
      </w:tr>
      <w:tr w:rsidR="003D135A" w:rsidRPr="007B29EE" w:rsidTr="0072223C">
        <w:trPr>
          <w:cantSplit/>
          <w:trHeight w:val="207"/>
          <w:jc w:val="center"/>
        </w:trPr>
        <w:tc>
          <w:tcPr>
            <w:tcW w:w="928" w:type="dxa"/>
            <w:tcBorders>
              <w:top w:val="nil"/>
              <w:bottom w:val="nil"/>
            </w:tcBorders>
            <w:shd w:val="clear" w:color="auto" w:fill="D9D9D9" w:themeFill="background1" w:themeFillShade="D9"/>
            <w:vAlign w:val="center"/>
          </w:tcPr>
          <w:p w:rsidR="003D135A" w:rsidRPr="006D4211" w:rsidRDefault="003D135A" w:rsidP="00BE0D33">
            <w:pPr>
              <w:rPr>
                <w:rFonts w:ascii="Arial" w:hAnsi="Arial" w:cs="Arial"/>
                <w:b/>
                <w:sz w:val="18"/>
                <w:szCs w:val="18"/>
              </w:rPr>
            </w:pPr>
            <w:r>
              <w:rPr>
                <w:rFonts w:ascii="Arial" w:hAnsi="Arial" w:cs="Arial"/>
                <w:b/>
                <w:sz w:val="18"/>
                <w:szCs w:val="18"/>
              </w:rPr>
              <w:t>1461-62</w:t>
            </w:r>
          </w:p>
        </w:tc>
        <w:tc>
          <w:tcPr>
            <w:tcW w:w="971" w:type="dxa"/>
            <w:tcBorders>
              <w:top w:val="nil"/>
              <w:bottom w:val="nil"/>
            </w:tcBorders>
            <w:shd w:val="clear" w:color="auto" w:fill="D9D9D9" w:themeFill="background1" w:themeFillShade="D9"/>
            <w:vAlign w:val="center"/>
          </w:tcPr>
          <w:p w:rsidR="003D135A" w:rsidRPr="00041750" w:rsidRDefault="003D135A" w:rsidP="00BE0D33">
            <w:pPr>
              <w:jc w:val="center"/>
              <w:rPr>
                <w:rFonts w:ascii="Arial" w:hAnsi="Arial" w:cs="Arial"/>
                <w:sz w:val="18"/>
                <w:szCs w:val="18"/>
              </w:rPr>
            </w:pPr>
            <w:r>
              <w:rPr>
                <w:rFonts w:ascii="Arial" w:hAnsi="Arial" w:cs="Arial"/>
                <w:sz w:val="18"/>
                <w:szCs w:val="18"/>
              </w:rPr>
              <w:t>-</w:t>
            </w:r>
          </w:p>
        </w:tc>
        <w:tc>
          <w:tcPr>
            <w:tcW w:w="750" w:type="dxa"/>
            <w:tcBorders>
              <w:top w:val="nil"/>
              <w:bottom w:val="nil"/>
            </w:tcBorders>
            <w:shd w:val="clear" w:color="auto" w:fill="D9D9D9" w:themeFill="background1" w:themeFillShade="D9"/>
            <w:vAlign w:val="center"/>
          </w:tcPr>
          <w:p w:rsidR="003D135A" w:rsidRPr="00041750" w:rsidRDefault="003D135A" w:rsidP="00BE0D33">
            <w:pPr>
              <w:jc w:val="center"/>
              <w:rPr>
                <w:rFonts w:ascii="Arial" w:hAnsi="Arial" w:cs="Arial"/>
                <w:sz w:val="18"/>
                <w:szCs w:val="18"/>
              </w:rPr>
            </w:pPr>
            <w:r>
              <w:rPr>
                <w:rFonts w:ascii="Arial" w:hAnsi="Arial" w:cs="Arial"/>
                <w:sz w:val="18"/>
                <w:szCs w:val="18"/>
              </w:rPr>
              <w:t>-</w:t>
            </w:r>
          </w:p>
        </w:tc>
        <w:tc>
          <w:tcPr>
            <w:tcW w:w="850" w:type="dxa"/>
            <w:tcBorders>
              <w:top w:val="nil"/>
              <w:bottom w:val="nil"/>
            </w:tcBorders>
            <w:shd w:val="clear" w:color="auto" w:fill="D9D9D9" w:themeFill="background1" w:themeFillShade="D9"/>
            <w:vAlign w:val="center"/>
          </w:tcPr>
          <w:p w:rsidR="003D135A" w:rsidRDefault="003D135A" w:rsidP="00BE0D33">
            <w:pPr>
              <w:jc w:val="center"/>
              <w:rPr>
                <w:rFonts w:ascii="Arial" w:hAnsi="Arial" w:cs="Arial"/>
                <w:sz w:val="18"/>
                <w:szCs w:val="18"/>
              </w:rPr>
            </w:pPr>
            <w:r>
              <w:rPr>
                <w:rFonts w:ascii="Arial" w:hAnsi="Arial" w:cs="Arial"/>
                <w:sz w:val="18"/>
                <w:szCs w:val="18"/>
              </w:rPr>
              <w:t>-</w:t>
            </w:r>
          </w:p>
        </w:tc>
        <w:tc>
          <w:tcPr>
            <w:tcW w:w="993" w:type="dxa"/>
            <w:tcBorders>
              <w:top w:val="nil"/>
              <w:bottom w:val="nil"/>
            </w:tcBorders>
            <w:shd w:val="clear" w:color="auto" w:fill="D9D9D9" w:themeFill="background1" w:themeFillShade="D9"/>
            <w:vAlign w:val="center"/>
          </w:tcPr>
          <w:p w:rsidR="003D135A" w:rsidRPr="00041750" w:rsidRDefault="003D135A" w:rsidP="00BE0D33">
            <w:pPr>
              <w:jc w:val="center"/>
              <w:rPr>
                <w:rFonts w:ascii="Arial" w:hAnsi="Arial" w:cs="Arial"/>
                <w:sz w:val="18"/>
                <w:szCs w:val="18"/>
              </w:rPr>
            </w:pPr>
            <w:r>
              <w:rPr>
                <w:rFonts w:ascii="Arial" w:hAnsi="Arial" w:cs="Arial"/>
                <w:sz w:val="18"/>
                <w:szCs w:val="18"/>
              </w:rPr>
              <w:t>-</w:t>
            </w:r>
          </w:p>
        </w:tc>
        <w:tc>
          <w:tcPr>
            <w:tcW w:w="850" w:type="dxa"/>
            <w:tcBorders>
              <w:top w:val="nil"/>
              <w:bottom w:val="nil"/>
            </w:tcBorders>
            <w:shd w:val="clear" w:color="auto" w:fill="D9D9D9" w:themeFill="background1" w:themeFillShade="D9"/>
          </w:tcPr>
          <w:p w:rsidR="003D135A" w:rsidRPr="00041750" w:rsidRDefault="003D135A" w:rsidP="00BE0D33">
            <w:pPr>
              <w:jc w:val="center"/>
              <w:rPr>
                <w:rFonts w:ascii="Arial" w:hAnsi="Arial" w:cs="Arial"/>
                <w:sz w:val="18"/>
                <w:szCs w:val="18"/>
              </w:rPr>
            </w:pPr>
            <w:r>
              <w:rPr>
                <w:rFonts w:ascii="Arial" w:hAnsi="Arial" w:cs="Arial"/>
                <w:sz w:val="18"/>
                <w:szCs w:val="18"/>
              </w:rPr>
              <w:t>-</w:t>
            </w:r>
          </w:p>
        </w:tc>
        <w:tc>
          <w:tcPr>
            <w:tcW w:w="851" w:type="dxa"/>
            <w:tcBorders>
              <w:top w:val="nil"/>
              <w:bottom w:val="nil"/>
            </w:tcBorders>
            <w:shd w:val="clear" w:color="auto" w:fill="D9D9D9" w:themeFill="background1" w:themeFillShade="D9"/>
          </w:tcPr>
          <w:p w:rsidR="003D135A" w:rsidRPr="00041750" w:rsidRDefault="003D135A" w:rsidP="00BE0D33">
            <w:pPr>
              <w:jc w:val="center"/>
              <w:rPr>
                <w:rFonts w:ascii="Arial" w:hAnsi="Arial" w:cs="Arial"/>
                <w:sz w:val="18"/>
                <w:szCs w:val="18"/>
              </w:rPr>
            </w:pPr>
            <w:r>
              <w:rPr>
                <w:rFonts w:ascii="Arial" w:hAnsi="Arial" w:cs="Arial"/>
                <w:sz w:val="18"/>
                <w:szCs w:val="18"/>
              </w:rPr>
              <w:t>-</w:t>
            </w:r>
          </w:p>
        </w:tc>
        <w:tc>
          <w:tcPr>
            <w:tcW w:w="951" w:type="dxa"/>
            <w:tcBorders>
              <w:top w:val="nil"/>
              <w:bottom w:val="nil"/>
            </w:tcBorders>
            <w:shd w:val="clear" w:color="auto" w:fill="D9D9D9" w:themeFill="background1" w:themeFillShade="D9"/>
            <w:vAlign w:val="center"/>
          </w:tcPr>
          <w:p w:rsidR="003D135A" w:rsidRPr="00041750" w:rsidRDefault="003D135A" w:rsidP="00BE0D33">
            <w:pPr>
              <w:jc w:val="center"/>
              <w:rPr>
                <w:rFonts w:ascii="Arial" w:hAnsi="Arial" w:cs="Arial"/>
                <w:sz w:val="18"/>
                <w:szCs w:val="18"/>
              </w:rPr>
            </w:pPr>
            <w:r>
              <w:rPr>
                <w:rFonts w:ascii="Arial" w:hAnsi="Arial" w:cs="Arial"/>
                <w:sz w:val="18"/>
                <w:szCs w:val="18"/>
              </w:rPr>
              <w:t>5,5 r.</w:t>
            </w:r>
          </w:p>
        </w:tc>
        <w:tc>
          <w:tcPr>
            <w:tcW w:w="704" w:type="dxa"/>
            <w:tcBorders>
              <w:top w:val="nil"/>
              <w:bottom w:val="nil"/>
            </w:tcBorders>
            <w:shd w:val="clear" w:color="auto" w:fill="D9D9D9" w:themeFill="background1" w:themeFillShade="D9"/>
          </w:tcPr>
          <w:p w:rsidR="003D135A" w:rsidRPr="00041750" w:rsidRDefault="003D135A" w:rsidP="00BE0D33">
            <w:pPr>
              <w:jc w:val="center"/>
              <w:rPr>
                <w:rFonts w:ascii="Arial" w:hAnsi="Arial" w:cs="Arial"/>
                <w:sz w:val="18"/>
                <w:szCs w:val="18"/>
              </w:rPr>
            </w:pPr>
            <w:r>
              <w:rPr>
                <w:rFonts w:ascii="Arial" w:hAnsi="Arial" w:cs="Arial"/>
                <w:sz w:val="18"/>
                <w:szCs w:val="18"/>
              </w:rPr>
              <w:t>0,96</w:t>
            </w:r>
          </w:p>
        </w:tc>
        <w:tc>
          <w:tcPr>
            <w:tcW w:w="850" w:type="dxa"/>
            <w:tcBorders>
              <w:top w:val="nil"/>
              <w:bottom w:val="nil"/>
            </w:tcBorders>
            <w:shd w:val="clear" w:color="auto" w:fill="D9D9D9" w:themeFill="background1" w:themeFillShade="D9"/>
            <w:vAlign w:val="center"/>
          </w:tcPr>
          <w:p w:rsidR="003D135A" w:rsidRPr="00041750" w:rsidRDefault="003D135A" w:rsidP="00BE0D33">
            <w:pPr>
              <w:jc w:val="center"/>
              <w:rPr>
                <w:rFonts w:ascii="Arial" w:hAnsi="Arial" w:cs="Arial"/>
                <w:sz w:val="18"/>
                <w:szCs w:val="18"/>
              </w:rPr>
            </w:pPr>
            <w:r>
              <w:rPr>
                <w:rFonts w:ascii="Arial" w:hAnsi="Arial" w:cs="Arial"/>
                <w:sz w:val="18"/>
                <w:szCs w:val="18"/>
              </w:rPr>
              <w:t>0,92</w:t>
            </w:r>
          </w:p>
        </w:tc>
      </w:tr>
      <w:tr w:rsidR="003D135A" w:rsidTr="0072223C">
        <w:trPr>
          <w:cantSplit/>
          <w:trHeight w:val="207"/>
          <w:jc w:val="center"/>
        </w:trPr>
        <w:tc>
          <w:tcPr>
            <w:tcW w:w="928" w:type="dxa"/>
            <w:tcBorders>
              <w:top w:val="nil"/>
              <w:bottom w:val="nil"/>
            </w:tcBorders>
            <w:shd w:val="clear" w:color="auto" w:fill="auto"/>
            <w:vAlign w:val="center"/>
          </w:tcPr>
          <w:p w:rsidR="003D135A" w:rsidRPr="006D4211" w:rsidRDefault="003D135A" w:rsidP="00BE0D33">
            <w:pPr>
              <w:rPr>
                <w:rFonts w:ascii="Arial" w:hAnsi="Arial" w:cs="Arial"/>
                <w:b/>
                <w:sz w:val="18"/>
                <w:szCs w:val="18"/>
              </w:rPr>
            </w:pPr>
            <w:r>
              <w:rPr>
                <w:rFonts w:ascii="Arial" w:hAnsi="Arial" w:cs="Arial"/>
                <w:b/>
                <w:sz w:val="18"/>
                <w:szCs w:val="18"/>
              </w:rPr>
              <w:t>1463</w:t>
            </w:r>
          </w:p>
        </w:tc>
        <w:tc>
          <w:tcPr>
            <w:tcW w:w="971" w:type="dxa"/>
            <w:tcBorders>
              <w:top w:val="nil"/>
              <w:bottom w:val="nil"/>
            </w:tcBorders>
            <w:vAlign w:val="center"/>
          </w:tcPr>
          <w:p w:rsidR="003D135A" w:rsidRPr="00041750" w:rsidRDefault="003D135A" w:rsidP="00BE0D33">
            <w:pPr>
              <w:jc w:val="center"/>
              <w:rPr>
                <w:rFonts w:ascii="Arial" w:hAnsi="Arial" w:cs="Arial"/>
                <w:sz w:val="18"/>
                <w:szCs w:val="18"/>
              </w:rPr>
            </w:pPr>
            <w:r>
              <w:rPr>
                <w:rFonts w:ascii="Arial" w:hAnsi="Arial" w:cs="Arial"/>
                <w:sz w:val="18"/>
                <w:szCs w:val="18"/>
              </w:rPr>
              <w:t>c. 1,66</w:t>
            </w:r>
            <w:r w:rsidR="00FC029D">
              <w:rPr>
                <w:rFonts w:ascii="Arial" w:hAnsi="Arial" w:cs="Arial"/>
                <w:sz w:val="18"/>
                <w:szCs w:val="18"/>
              </w:rPr>
              <w:t xml:space="preserve"> r.</w:t>
            </w:r>
          </w:p>
        </w:tc>
        <w:tc>
          <w:tcPr>
            <w:tcW w:w="750" w:type="dxa"/>
            <w:tcBorders>
              <w:top w:val="nil"/>
              <w:bottom w:val="nil"/>
            </w:tcBorders>
            <w:shd w:val="clear" w:color="auto" w:fill="auto"/>
            <w:vAlign w:val="center"/>
          </w:tcPr>
          <w:p w:rsidR="003D135A" w:rsidRPr="00041750" w:rsidRDefault="003D135A" w:rsidP="00BE0D33">
            <w:pPr>
              <w:jc w:val="center"/>
              <w:rPr>
                <w:rFonts w:ascii="Arial" w:hAnsi="Arial" w:cs="Arial"/>
                <w:sz w:val="18"/>
                <w:szCs w:val="18"/>
              </w:rPr>
            </w:pPr>
            <w:r>
              <w:rPr>
                <w:rFonts w:ascii="Arial" w:hAnsi="Arial" w:cs="Arial"/>
                <w:sz w:val="18"/>
                <w:szCs w:val="18"/>
              </w:rPr>
              <w:t>0,21</w:t>
            </w:r>
          </w:p>
        </w:tc>
        <w:tc>
          <w:tcPr>
            <w:tcW w:w="850" w:type="dxa"/>
            <w:tcBorders>
              <w:top w:val="nil"/>
              <w:bottom w:val="nil"/>
            </w:tcBorders>
            <w:vAlign w:val="center"/>
          </w:tcPr>
          <w:p w:rsidR="003D135A" w:rsidRDefault="003D135A" w:rsidP="00BE0D33">
            <w:pPr>
              <w:jc w:val="center"/>
              <w:rPr>
                <w:rFonts w:ascii="Arial" w:hAnsi="Arial" w:cs="Arial"/>
                <w:sz w:val="18"/>
                <w:szCs w:val="18"/>
              </w:rPr>
            </w:pPr>
            <w:r>
              <w:rPr>
                <w:rFonts w:ascii="Arial" w:hAnsi="Arial" w:cs="Arial"/>
                <w:sz w:val="18"/>
                <w:szCs w:val="18"/>
              </w:rPr>
              <w:t>-</w:t>
            </w:r>
          </w:p>
        </w:tc>
        <w:tc>
          <w:tcPr>
            <w:tcW w:w="993" w:type="dxa"/>
            <w:tcBorders>
              <w:top w:val="nil"/>
              <w:bottom w:val="nil"/>
            </w:tcBorders>
            <w:shd w:val="clear" w:color="auto" w:fill="auto"/>
            <w:vAlign w:val="center"/>
          </w:tcPr>
          <w:p w:rsidR="003D135A" w:rsidRPr="00041750" w:rsidRDefault="003D135A" w:rsidP="00BE0D33">
            <w:pPr>
              <w:jc w:val="center"/>
              <w:rPr>
                <w:rFonts w:ascii="Arial" w:hAnsi="Arial" w:cs="Arial"/>
                <w:sz w:val="18"/>
                <w:szCs w:val="18"/>
              </w:rPr>
            </w:pPr>
            <w:r>
              <w:rPr>
                <w:rFonts w:ascii="Arial" w:hAnsi="Arial" w:cs="Arial"/>
                <w:sz w:val="18"/>
                <w:szCs w:val="18"/>
              </w:rPr>
              <w:t>-</w:t>
            </w:r>
          </w:p>
        </w:tc>
        <w:tc>
          <w:tcPr>
            <w:tcW w:w="850" w:type="dxa"/>
            <w:tcBorders>
              <w:top w:val="nil"/>
              <w:bottom w:val="nil"/>
            </w:tcBorders>
          </w:tcPr>
          <w:p w:rsidR="003D135A" w:rsidRPr="00041750" w:rsidRDefault="003D135A" w:rsidP="00BE0D33">
            <w:pPr>
              <w:jc w:val="center"/>
              <w:rPr>
                <w:rFonts w:ascii="Arial" w:hAnsi="Arial" w:cs="Arial"/>
                <w:sz w:val="18"/>
                <w:szCs w:val="18"/>
              </w:rPr>
            </w:pPr>
            <w:r>
              <w:rPr>
                <w:rFonts w:ascii="Arial" w:hAnsi="Arial" w:cs="Arial"/>
                <w:sz w:val="18"/>
                <w:szCs w:val="18"/>
              </w:rPr>
              <w:t>-</w:t>
            </w:r>
          </w:p>
        </w:tc>
        <w:tc>
          <w:tcPr>
            <w:tcW w:w="851" w:type="dxa"/>
            <w:tcBorders>
              <w:top w:val="nil"/>
              <w:bottom w:val="nil"/>
            </w:tcBorders>
          </w:tcPr>
          <w:p w:rsidR="003D135A" w:rsidRPr="00041750" w:rsidRDefault="003D135A" w:rsidP="00BE0D33">
            <w:pPr>
              <w:jc w:val="center"/>
              <w:rPr>
                <w:rFonts w:ascii="Arial" w:hAnsi="Arial" w:cs="Arial"/>
                <w:sz w:val="18"/>
                <w:szCs w:val="18"/>
              </w:rPr>
            </w:pPr>
            <w:r>
              <w:rPr>
                <w:rFonts w:ascii="Arial" w:hAnsi="Arial" w:cs="Arial"/>
                <w:sz w:val="18"/>
                <w:szCs w:val="18"/>
              </w:rPr>
              <w:t>-</w:t>
            </w:r>
          </w:p>
        </w:tc>
        <w:tc>
          <w:tcPr>
            <w:tcW w:w="951" w:type="dxa"/>
            <w:tcBorders>
              <w:top w:val="nil"/>
              <w:bottom w:val="nil"/>
            </w:tcBorders>
            <w:shd w:val="clear" w:color="auto" w:fill="auto"/>
            <w:vAlign w:val="center"/>
          </w:tcPr>
          <w:p w:rsidR="003D135A" w:rsidRPr="00041750" w:rsidRDefault="003D135A" w:rsidP="00BE0D33">
            <w:pPr>
              <w:jc w:val="center"/>
              <w:rPr>
                <w:rFonts w:ascii="Arial" w:hAnsi="Arial" w:cs="Arial"/>
                <w:sz w:val="18"/>
                <w:szCs w:val="18"/>
              </w:rPr>
            </w:pPr>
            <w:r>
              <w:rPr>
                <w:rFonts w:ascii="Arial" w:hAnsi="Arial" w:cs="Arial"/>
                <w:sz w:val="18"/>
                <w:szCs w:val="18"/>
              </w:rPr>
              <w:t>-</w:t>
            </w:r>
          </w:p>
        </w:tc>
        <w:tc>
          <w:tcPr>
            <w:tcW w:w="704" w:type="dxa"/>
            <w:tcBorders>
              <w:top w:val="nil"/>
              <w:bottom w:val="nil"/>
            </w:tcBorders>
          </w:tcPr>
          <w:p w:rsidR="003D135A" w:rsidRPr="00041750" w:rsidRDefault="003D135A" w:rsidP="00BE0D33">
            <w:pPr>
              <w:jc w:val="center"/>
              <w:rPr>
                <w:rFonts w:ascii="Arial" w:hAnsi="Arial" w:cs="Arial"/>
                <w:sz w:val="18"/>
                <w:szCs w:val="18"/>
              </w:rPr>
            </w:pPr>
            <w:r>
              <w:rPr>
                <w:rFonts w:ascii="Arial" w:hAnsi="Arial" w:cs="Arial"/>
                <w:sz w:val="18"/>
                <w:szCs w:val="18"/>
              </w:rPr>
              <w:t>-</w:t>
            </w:r>
          </w:p>
        </w:tc>
        <w:tc>
          <w:tcPr>
            <w:tcW w:w="850" w:type="dxa"/>
            <w:tcBorders>
              <w:top w:val="nil"/>
              <w:bottom w:val="nil"/>
            </w:tcBorders>
            <w:shd w:val="clear" w:color="auto" w:fill="auto"/>
            <w:vAlign w:val="center"/>
          </w:tcPr>
          <w:p w:rsidR="003D135A" w:rsidRPr="00041750" w:rsidRDefault="003D135A" w:rsidP="00BE0D33">
            <w:pPr>
              <w:jc w:val="center"/>
              <w:rPr>
                <w:rFonts w:ascii="Arial" w:hAnsi="Arial" w:cs="Arial"/>
                <w:sz w:val="18"/>
                <w:szCs w:val="18"/>
              </w:rPr>
            </w:pPr>
            <w:r>
              <w:rPr>
                <w:rFonts w:ascii="Arial" w:hAnsi="Arial" w:cs="Arial"/>
                <w:sz w:val="18"/>
                <w:szCs w:val="18"/>
              </w:rPr>
              <w:t>-</w:t>
            </w:r>
          </w:p>
        </w:tc>
      </w:tr>
      <w:tr w:rsidR="003D135A" w:rsidTr="0072223C">
        <w:trPr>
          <w:cantSplit/>
          <w:trHeight w:val="207"/>
          <w:jc w:val="center"/>
        </w:trPr>
        <w:tc>
          <w:tcPr>
            <w:tcW w:w="928" w:type="dxa"/>
            <w:tcBorders>
              <w:top w:val="nil"/>
              <w:bottom w:val="nil"/>
            </w:tcBorders>
            <w:shd w:val="clear" w:color="auto" w:fill="D9D9D9" w:themeFill="background1" w:themeFillShade="D9"/>
            <w:vAlign w:val="center"/>
          </w:tcPr>
          <w:p w:rsidR="003D135A" w:rsidRPr="006D4211" w:rsidRDefault="003D135A" w:rsidP="00BE0D33">
            <w:pPr>
              <w:rPr>
                <w:rFonts w:ascii="Arial" w:hAnsi="Arial" w:cs="Arial"/>
                <w:b/>
                <w:sz w:val="18"/>
                <w:szCs w:val="18"/>
              </w:rPr>
            </w:pPr>
            <w:r>
              <w:rPr>
                <w:rFonts w:ascii="Arial" w:hAnsi="Arial" w:cs="Arial"/>
                <w:b/>
                <w:sz w:val="18"/>
                <w:szCs w:val="18"/>
              </w:rPr>
              <w:t>1468</w:t>
            </w:r>
          </w:p>
        </w:tc>
        <w:tc>
          <w:tcPr>
            <w:tcW w:w="971" w:type="dxa"/>
            <w:tcBorders>
              <w:top w:val="nil"/>
              <w:bottom w:val="nil"/>
            </w:tcBorders>
            <w:shd w:val="clear" w:color="auto" w:fill="D9D9D9" w:themeFill="background1" w:themeFillShade="D9"/>
            <w:vAlign w:val="center"/>
          </w:tcPr>
          <w:p w:rsidR="003D135A" w:rsidRPr="00041750" w:rsidRDefault="003D135A" w:rsidP="00BE0D33">
            <w:pPr>
              <w:jc w:val="center"/>
              <w:rPr>
                <w:rFonts w:ascii="Arial" w:hAnsi="Arial" w:cs="Arial"/>
                <w:sz w:val="18"/>
                <w:szCs w:val="18"/>
              </w:rPr>
            </w:pPr>
            <w:r>
              <w:rPr>
                <w:rFonts w:ascii="Arial" w:hAnsi="Arial" w:cs="Arial"/>
                <w:sz w:val="18"/>
                <w:szCs w:val="18"/>
              </w:rPr>
              <w:t>-</w:t>
            </w:r>
          </w:p>
        </w:tc>
        <w:tc>
          <w:tcPr>
            <w:tcW w:w="750" w:type="dxa"/>
            <w:tcBorders>
              <w:top w:val="nil"/>
              <w:bottom w:val="nil"/>
            </w:tcBorders>
            <w:shd w:val="clear" w:color="auto" w:fill="D9D9D9" w:themeFill="background1" w:themeFillShade="D9"/>
            <w:vAlign w:val="center"/>
          </w:tcPr>
          <w:p w:rsidR="003D135A" w:rsidRPr="00041750" w:rsidRDefault="003D135A" w:rsidP="00BE0D33">
            <w:pPr>
              <w:jc w:val="center"/>
              <w:rPr>
                <w:rFonts w:ascii="Arial" w:hAnsi="Arial" w:cs="Arial"/>
                <w:sz w:val="18"/>
                <w:szCs w:val="18"/>
              </w:rPr>
            </w:pPr>
            <w:r>
              <w:rPr>
                <w:rFonts w:ascii="Arial" w:hAnsi="Arial" w:cs="Arial"/>
                <w:sz w:val="18"/>
                <w:szCs w:val="18"/>
              </w:rPr>
              <w:t>-</w:t>
            </w:r>
          </w:p>
        </w:tc>
        <w:tc>
          <w:tcPr>
            <w:tcW w:w="850" w:type="dxa"/>
            <w:tcBorders>
              <w:top w:val="nil"/>
              <w:bottom w:val="nil"/>
            </w:tcBorders>
            <w:shd w:val="clear" w:color="auto" w:fill="D9D9D9" w:themeFill="background1" w:themeFillShade="D9"/>
            <w:vAlign w:val="center"/>
          </w:tcPr>
          <w:p w:rsidR="003D135A" w:rsidRDefault="003D135A" w:rsidP="00BE0D33">
            <w:pPr>
              <w:jc w:val="center"/>
              <w:rPr>
                <w:rFonts w:ascii="Arial" w:hAnsi="Arial" w:cs="Arial"/>
                <w:sz w:val="18"/>
                <w:szCs w:val="18"/>
              </w:rPr>
            </w:pPr>
            <w:r>
              <w:rPr>
                <w:rFonts w:ascii="Arial" w:hAnsi="Arial" w:cs="Arial"/>
                <w:sz w:val="18"/>
                <w:szCs w:val="18"/>
              </w:rPr>
              <w:t>-</w:t>
            </w:r>
          </w:p>
        </w:tc>
        <w:tc>
          <w:tcPr>
            <w:tcW w:w="993" w:type="dxa"/>
            <w:tcBorders>
              <w:top w:val="nil"/>
              <w:bottom w:val="nil"/>
            </w:tcBorders>
            <w:shd w:val="clear" w:color="auto" w:fill="D9D9D9" w:themeFill="background1" w:themeFillShade="D9"/>
            <w:vAlign w:val="center"/>
          </w:tcPr>
          <w:p w:rsidR="003D135A" w:rsidRPr="00041750" w:rsidRDefault="003D135A" w:rsidP="00BE0D33">
            <w:pPr>
              <w:jc w:val="center"/>
              <w:rPr>
                <w:rFonts w:ascii="Arial" w:hAnsi="Arial" w:cs="Arial"/>
                <w:sz w:val="18"/>
                <w:szCs w:val="18"/>
              </w:rPr>
            </w:pPr>
            <w:r>
              <w:rPr>
                <w:rFonts w:ascii="Arial" w:hAnsi="Arial" w:cs="Arial"/>
                <w:sz w:val="18"/>
                <w:szCs w:val="18"/>
              </w:rPr>
              <w:t>c. 1,61 r.</w:t>
            </w:r>
          </w:p>
        </w:tc>
        <w:tc>
          <w:tcPr>
            <w:tcW w:w="850" w:type="dxa"/>
            <w:tcBorders>
              <w:top w:val="nil"/>
              <w:bottom w:val="nil"/>
            </w:tcBorders>
            <w:shd w:val="clear" w:color="auto" w:fill="D9D9D9" w:themeFill="background1" w:themeFillShade="D9"/>
          </w:tcPr>
          <w:p w:rsidR="003D135A" w:rsidRPr="00041750" w:rsidRDefault="003D135A" w:rsidP="00BE0D33">
            <w:pPr>
              <w:jc w:val="center"/>
              <w:rPr>
                <w:rFonts w:ascii="Arial" w:hAnsi="Arial" w:cs="Arial"/>
                <w:sz w:val="18"/>
                <w:szCs w:val="18"/>
              </w:rPr>
            </w:pPr>
            <w:r>
              <w:rPr>
                <w:rFonts w:ascii="Arial" w:hAnsi="Arial" w:cs="Arial"/>
                <w:sz w:val="18"/>
                <w:szCs w:val="18"/>
              </w:rPr>
              <w:t>0,21</w:t>
            </w:r>
          </w:p>
        </w:tc>
        <w:tc>
          <w:tcPr>
            <w:tcW w:w="851" w:type="dxa"/>
            <w:tcBorders>
              <w:top w:val="nil"/>
              <w:bottom w:val="nil"/>
            </w:tcBorders>
            <w:shd w:val="clear" w:color="auto" w:fill="D9D9D9" w:themeFill="background1" w:themeFillShade="D9"/>
          </w:tcPr>
          <w:p w:rsidR="003D135A" w:rsidRPr="00041750" w:rsidRDefault="003D135A" w:rsidP="00BE0D33">
            <w:pPr>
              <w:jc w:val="center"/>
              <w:rPr>
                <w:rFonts w:ascii="Arial" w:hAnsi="Arial" w:cs="Arial"/>
                <w:sz w:val="18"/>
                <w:szCs w:val="18"/>
              </w:rPr>
            </w:pPr>
            <w:r>
              <w:rPr>
                <w:rFonts w:ascii="Arial" w:hAnsi="Arial" w:cs="Arial"/>
                <w:sz w:val="18"/>
                <w:szCs w:val="18"/>
              </w:rPr>
              <w:t>-</w:t>
            </w:r>
          </w:p>
        </w:tc>
        <w:tc>
          <w:tcPr>
            <w:tcW w:w="951" w:type="dxa"/>
            <w:tcBorders>
              <w:top w:val="nil"/>
              <w:bottom w:val="nil"/>
            </w:tcBorders>
            <w:shd w:val="clear" w:color="auto" w:fill="D9D9D9" w:themeFill="background1" w:themeFillShade="D9"/>
            <w:vAlign w:val="center"/>
          </w:tcPr>
          <w:p w:rsidR="003D135A" w:rsidRPr="00041750" w:rsidRDefault="003D135A" w:rsidP="00BE0D33">
            <w:pPr>
              <w:jc w:val="center"/>
              <w:rPr>
                <w:rFonts w:ascii="Arial" w:hAnsi="Arial" w:cs="Arial"/>
                <w:sz w:val="18"/>
                <w:szCs w:val="18"/>
              </w:rPr>
            </w:pPr>
            <w:r>
              <w:rPr>
                <w:rFonts w:ascii="Arial" w:hAnsi="Arial" w:cs="Arial"/>
                <w:sz w:val="18"/>
                <w:szCs w:val="18"/>
              </w:rPr>
              <w:t>-</w:t>
            </w:r>
          </w:p>
        </w:tc>
        <w:tc>
          <w:tcPr>
            <w:tcW w:w="704" w:type="dxa"/>
            <w:tcBorders>
              <w:top w:val="nil"/>
              <w:bottom w:val="nil"/>
            </w:tcBorders>
            <w:shd w:val="clear" w:color="auto" w:fill="D9D9D9" w:themeFill="background1" w:themeFillShade="D9"/>
          </w:tcPr>
          <w:p w:rsidR="003D135A" w:rsidRPr="00041750" w:rsidRDefault="003D135A" w:rsidP="00BE0D33">
            <w:pPr>
              <w:jc w:val="center"/>
              <w:rPr>
                <w:rFonts w:ascii="Arial" w:hAnsi="Arial" w:cs="Arial"/>
                <w:sz w:val="18"/>
                <w:szCs w:val="18"/>
              </w:rPr>
            </w:pPr>
            <w:r>
              <w:rPr>
                <w:rFonts w:ascii="Arial" w:hAnsi="Arial" w:cs="Arial"/>
                <w:sz w:val="18"/>
                <w:szCs w:val="18"/>
              </w:rPr>
              <w:t>-</w:t>
            </w:r>
          </w:p>
        </w:tc>
        <w:tc>
          <w:tcPr>
            <w:tcW w:w="850" w:type="dxa"/>
            <w:tcBorders>
              <w:top w:val="nil"/>
              <w:bottom w:val="nil"/>
            </w:tcBorders>
            <w:shd w:val="clear" w:color="auto" w:fill="D9D9D9" w:themeFill="background1" w:themeFillShade="D9"/>
            <w:vAlign w:val="center"/>
          </w:tcPr>
          <w:p w:rsidR="003D135A" w:rsidRPr="00041750" w:rsidRDefault="003D135A" w:rsidP="00BE0D33">
            <w:pPr>
              <w:jc w:val="center"/>
              <w:rPr>
                <w:rFonts w:ascii="Arial" w:hAnsi="Arial" w:cs="Arial"/>
                <w:sz w:val="18"/>
                <w:szCs w:val="18"/>
              </w:rPr>
            </w:pPr>
            <w:r>
              <w:rPr>
                <w:rFonts w:ascii="Arial" w:hAnsi="Arial" w:cs="Arial"/>
                <w:sz w:val="18"/>
                <w:szCs w:val="18"/>
              </w:rPr>
              <w:t>-</w:t>
            </w:r>
          </w:p>
        </w:tc>
      </w:tr>
      <w:tr w:rsidR="003D135A" w:rsidTr="0072223C">
        <w:trPr>
          <w:cantSplit/>
          <w:trHeight w:val="207"/>
          <w:jc w:val="center"/>
        </w:trPr>
        <w:tc>
          <w:tcPr>
            <w:tcW w:w="928" w:type="dxa"/>
            <w:tcBorders>
              <w:top w:val="nil"/>
              <w:bottom w:val="nil"/>
            </w:tcBorders>
            <w:shd w:val="clear" w:color="auto" w:fill="FFFFFF" w:themeFill="background1"/>
            <w:vAlign w:val="center"/>
          </w:tcPr>
          <w:p w:rsidR="003D135A" w:rsidRPr="006D4211" w:rsidRDefault="003D135A" w:rsidP="00BE0D33">
            <w:pPr>
              <w:rPr>
                <w:rFonts w:ascii="Arial" w:hAnsi="Arial" w:cs="Arial"/>
                <w:b/>
                <w:sz w:val="18"/>
                <w:szCs w:val="18"/>
              </w:rPr>
            </w:pPr>
            <w:r>
              <w:rPr>
                <w:rFonts w:ascii="Arial" w:hAnsi="Arial" w:cs="Arial"/>
                <w:b/>
                <w:sz w:val="18"/>
                <w:szCs w:val="18"/>
              </w:rPr>
              <w:t>1480-83</w:t>
            </w:r>
          </w:p>
        </w:tc>
        <w:tc>
          <w:tcPr>
            <w:tcW w:w="971" w:type="dxa"/>
            <w:tcBorders>
              <w:top w:val="nil"/>
              <w:bottom w:val="nil"/>
            </w:tcBorders>
            <w:shd w:val="clear" w:color="auto" w:fill="FFFFFF" w:themeFill="background1"/>
            <w:vAlign w:val="center"/>
          </w:tcPr>
          <w:p w:rsidR="003D135A" w:rsidRPr="00041750" w:rsidRDefault="003D135A" w:rsidP="00BE0D33">
            <w:pPr>
              <w:jc w:val="center"/>
              <w:rPr>
                <w:rFonts w:ascii="Arial" w:hAnsi="Arial" w:cs="Arial"/>
                <w:sz w:val="18"/>
                <w:szCs w:val="18"/>
              </w:rPr>
            </w:pPr>
            <w:r>
              <w:rPr>
                <w:rFonts w:ascii="Arial" w:hAnsi="Arial" w:cs="Arial"/>
                <w:sz w:val="18"/>
                <w:szCs w:val="18"/>
              </w:rPr>
              <w:t>-</w:t>
            </w:r>
          </w:p>
        </w:tc>
        <w:tc>
          <w:tcPr>
            <w:tcW w:w="750" w:type="dxa"/>
            <w:tcBorders>
              <w:top w:val="nil"/>
              <w:bottom w:val="nil"/>
            </w:tcBorders>
            <w:shd w:val="clear" w:color="auto" w:fill="FFFFFF" w:themeFill="background1"/>
            <w:vAlign w:val="center"/>
          </w:tcPr>
          <w:p w:rsidR="003D135A" w:rsidRPr="00041750" w:rsidRDefault="003D135A" w:rsidP="00BE0D33">
            <w:pPr>
              <w:jc w:val="center"/>
              <w:rPr>
                <w:rFonts w:ascii="Arial" w:hAnsi="Arial" w:cs="Arial"/>
                <w:sz w:val="18"/>
                <w:szCs w:val="18"/>
              </w:rPr>
            </w:pPr>
            <w:r>
              <w:rPr>
                <w:rFonts w:ascii="Arial" w:hAnsi="Arial" w:cs="Arial"/>
                <w:sz w:val="18"/>
                <w:szCs w:val="18"/>
              </w:rPr>
              <w:t>-</w:t>
            </w:r>
          </w:p>
        </w:tc>
        <w:tc>
          <w:tcPr>
            <w:tcW w:w="850" w:type="dxa"/>
            <w:tcBorders>
              <w:top w:val="nil"/>
              <w:bottom w:val="nil"/>
            </w:tcBorders>
            <w:shd w:val="clear" w:color="auto" w:fill="FFFFFF" w:themeFill="background1"/>
            <w:vAlign w:val="center"/>
          </w:tcPr>
          <w:p w:rsidR="003D135A" w:rsidRDefault="003D135A" w:rsidP="00BE0D33">
            <w:pPr>
              <w:jc w:val="center"/>
              <w:rPr>
                <w:rFonts w:ascii="Arial" w:hAnsi="Arial" w:cs="Arial"/>
                <w:sz w:val="18"/>
                <w:szCs w:val="18"/>
              </w:rPr>
            </w:pPr>
            <w:r>
              <w:rPr>
                <w:rFonts w:ascii="Arial" w:hAnsi="Arial" w:cs="Arial"/>
                <w:sz w:val="18"/>
                <w:szCs w:val="18"/>
              </w:rPr>
              <w:t>-</w:t>
            </w:r>
          </w:p>
        </w:tc>
        <w:tc>
          <w:tcPr>
            <w:tcW w:w="993" w:type="dxa"/>
            <w:tcBorders>
              <w:top w:val="nil"/>
              <w:bottom w:val="nil"/>
            </w:tcBorders>
            <w:shd w:val="clear" w:color="auto" w:fill="FFFFFF" w:themeFill="background1"/>
            <w:vAlign w:val="center"/>
          </w:tcPr>
          <w:p w:rsidR="003D135A" w:rsidRPr="00041750" w:rsidRDefault="003D135A" w:rsidP="00BE0D33">
            <w:pPr>
              <w:jc w:val="center"/>
              <w:rPr>
                <w:rFonts w:ascii="Arial" w:hAnsi="Arial" w:cs="Arial"/>
                <w:sz w:val="18"/>
                <w:szCs w:val="18"/>
              </w:rPr>
            </w:pPr>
            <w:r>
              <w:rPr>
                <w:rFonts w:ascii="Arial" w:hAnsi="Arial" w:cs="Arial"/>
                <w:sz w:val="18"/>
                <w:szCs w:val="18"/>
              </w:rPr>
              <w:t>-</w:t>
            </w:r>
          </w:p>
        </w:tc>
        <w:tc>
          <w:tcPr>
            <w:tcW w:w="850" w:type="dxa"/>
            <w:tcBorders>
              <w:top w:val="nil"/>
              <w:bottom w:val="nil"/>
            </w:tcBorders>
            <w:shd w:val="clear" w:color="auto" w:fill="FFFFFF" w:themeFill="background1"/>
          </w:tcPr>
          <w:p w:rsidR="003D135A" w:rsidRPr="00041750" w:rsidRDefault="003D135A" w:rsidP="00BE0D33">
            <w:pPr>
              <w:jc w:val="center"/>
              <w:rPr>
                <w:rFonts w:ascii="Arial" w:hAnsi="Arial" w:cs="Arial"/>
                <w:sz w:val="18"/>
                <w:szCs w:val="18"/>
              </w:rPr>
            </w:pPr>
            <w:r>
              <w:rPr>
                <w:rFonts w:ascii="Arial" w:hAnsi="Arial" w:cs="Arial"/>
                <w:sz w:val="18"/>
                <w:szCs w:val="18"/>
              </w:rPr>
              <w:t>-</w:t>
            </w:r>
          </w:p>
        </w:tc>
        <w:tc>
          <w:tcPr>
            <w:tcW w:w="851" w:type="dxa"/>
            <w:tcBorders>
              <w:top w:val="nil"/>
              <w:bottom w:val="nil"/>
            </w:tcBorders>
            <w:shd w:val="clear" w:color="auto" w:fill="FFFFFF" w:themeFill="background1"/>
          </w:tcPr>
          <w:p w:rsidR="003D135A" w:rsidRPr="00041750" w:rsidRDefault="003D135A" w:rsidP="00BE0D33">
            <w:pPr>
              <w:jc w:val="center"/>
              <w:rPr>
                <w:rFonts w:ascii="Arial" w:hAnsi="Arial" w:cs="Arial"/>
                <w:sz w:val="18"/>
                <w:szCs w:val="18"/>
              </w:rPr>
            </w:pPr>
            <w:r>
              <w:rPr>
                <w:rFonts w:ascii="Arial" w:hAnsi="Arial" w:cs="Arial"/>
                <w:sz w:val="18"/>
                <w:szCs w:val="18"/>
              </w:rPr>
              <w:t>-</w:t>
            </w:r>
          </w:p>
        </w:tc>
        <w:tc>
          <w:tcPr>
            <w:tcW w:w="951" w:type="dxa"/>
            <w:tcBorders>
              <w:top w:val="nil"/>
              <w:bottom w:val="nil"/>
            </w:tcBorders>
            <w:shd w:val="clear" w:color="auto" w:fill="FFFFFF" w:themeFill="background1"/>
            <w:vAlign w:val="center"/>
          </w:tcPr>
          <w:p w:rsidR="003D135A" w:rsidRPr="00041750" w:rsidRDefault="003D135A" w:rsidP="00BE0D33">
            <w:pPr>
              <w:jc w:val="center"/>
              <w:rPr>
                <w:rFonts w:ascii="Arial" w:hAnsi="Arial" w:cs="Arial"/>
                <w:sz w:val="18"/>
                <w:szCs w:val="18"/>
              </w:rPr>
            </w:pPr>
            <w:r>
              <w:rPr>
                <w:rFonts w:ascii="Arial" w:hAnsi="Arial" w:cs="Arial"/>
                <w:sz w:val="18"/>
                <w:szCs w:val="18"/>
              </w:rPr>
              <w:t>5,5 r.</w:t>
            </w:r>
          </w:p>
        </w:tc>
        <w:tc>
          <w:tcPr>
            <w:tcW w:w="704" w:type="dxa"/>
            <w:tcBorders>
              <w:top w:val="nil"/>
              <w:bottom w:val="nil"/>
            </w:tcBorders>
            <w:shd w:val="clear" w:color="auto" w:fill="FFFFFF" w:themeFill="background1"/>
          </w:tcPr>
          <w:p w:rsidR="003D135A" w:rsidRPr="00041750" w:rsidRDefault="003D135A" w:rsidP="00BE0D33">
            <w:pPr>
              <w:jc w:val="center"/>
              <w:rPr>
                <w:rFonts w:ascii="Arial" w:hAnsi="Arial" w:cs="Arial"/>
                <w:sz w:val="18"/>
                <w:szCs w:val="18"/>
              </w:rPr>
            </w:pPr>
            <w:r>
              <w:rPr>
                <w:rFonts w:ascii="Arial" w:hAnsi="Arial" w:cs="Arial"/>
                <w:sz w:val="18"/>
                <w:szCs w:val="18"/>
              </w:rPr>
              <w:t>0,57</w:t>
            </w:r>
          </w:p>
        </w:tc>
        <w:tc>
          <w:tcPr>
            <w:tcW w:w="850" w:type="dxa"/>
            <w:tcBorders>
              <w:top w:val="nil"/>
              <w:bottom w:val="nil"/>
            </w:tcBorders>
            <w:shd w:val="clear" w:color="auto" w:fill="FFFFFF" w:themeFill="background1"/>
            <w:vAlign w:val="center"/>
          </w:tcPr>
          <w:p w:rsidR="003D135A" w:rsidRPr="00041750" w:rsidRDefault="003D135A" w:rsidP="00BE0D33">
            <w:pPr>
              <w:jc w:val="center"/>
              <w:rPr>
                <w:rFonts w:ascii="Arial" w:hAnsi="Arial" w:cs="Arial"/>
                <w:sz w:val="18"/>
                <w:szCs w:val="18"/>
              </w:rPr>
            </w:pPr>
            <w:r>
              <w:rPr>
                <w:rFonts w:ascii="Arial" w:hAnsi="Arial" w:cs="Arial"/>
                <w:sz w:val="18"/>
                <w:szCs w:val="18"/>
              </w:rPr>
              <w:t>0,5</w:t>
            </w:r>
          </w:p>
        </w:tc>
      </w:tr>
      <w:tr w:rsidR="003D135A" w:rsidRPr="009557FF" w:rsidTr="0072223C">
        <w:trPr>
          <w:cantSplit/>
          <w:trHeight w:val="207"/>
          <w:jc w:val="center"/>
        </w:trPr>
        <w:tc>
          <w:tcPr>
            <w:tcW w:w="928" w:type="dxa"/>
            <w:tcBorders>
              <w:top w:val="nil"/>
              <w:bottom w:val="nil"/>
            </w:tcBorders>
            <w:shd w:val="clear" w:color="auto" w:fill="D9D9D9" w:themeFill="background1" w:themeFillShade="D9"/>
            <w:vAlign w:val="center"/>
          </w:tcPr>
          <w:p w:rsidR="003D135A" w:rsidRPr="009557FF" w:rsidRDefault="003D135A" w:rsidP="00BE0D33">
            <w:pPr>
              <w:rPr>
                <w:rFonts w:ascii="Arial" w:hAnsi="Arial" w:cs="Arial"/>
                <w:b/>
                <w:sz w:val="18"/>
                <w:szCs w:val="18"/>
              </w:rPr>
            </w:pPr>
            <w:r w:rsidRPr="009557FF">
              <w:rPr>
                <w:rFonts w:ascii="Arial" w:hAnsi="Arial" w:cs="Arial"/>
                <w:b/>
                <w:sz w:val="18"/>
                <w:szCs w:val="18"/>
              </w:rPr>
              <w:t>1491-94</w:t>
            </w:r>
          </w:p>
        </w:tc>
        <w:tc>
          <w:tcPr>
            <w:tcW w:w="971" w:type="dxa"/>
            <w:tcBorders>
              <w:top w:val="nil"/>
              <w:bottom w:val="nil"/>
            </w:tcBorders>
            <w:shd w:val="clear" w:color="auto" w:fill="D9D9D9" w:themeFill="background1" w:themeFillShade="D9"/>
            <w:vAlign w:val="center"/>
          </w:tcPr>
          <w:p w:rsidR="003D135A" w:rsidRPr="009557FF" w:rsidRDefault="003D135A" w:rsidP="00BE0D33">
            <w:pPr>
              <w:jc w:val="center"/>
              <w:rPr>
                <w:rFonts w:ascii="Arial" w:hAnsi="Arial" w:cs="Arial"/>
                <w:sz w:val="18"/>
                <w:szCs w:val="18"/>
              </w:rPr>
            </w:pPr>
            <w:r w:rsidRPr="009557FF">
              <w:rPr>
                <w:rFonts w:ascii="Arial" w:hAnsi="Arial" w:cs="Arial"/>
                <w:sz w:val="18"/>
                <w:szCs w:val="18"/>
              </w:rPr>
              <w:t>-</w:t>
            </w:r>
          </w:p>
        </w:tc>
        <w:tc>
          <w:tcPr>
            <w:tcW w:w="750" w:type="dxa"/>
            <w:tcBorders>
              <w:top w:val="nil"/>
              <w:bottom w:val="nil"/>
            </w:tcBorders>
            <w:shd w:val="clear" w:color="auto" w:fill="D9D9D9" w:themeFill="background1" w:themeFillShade="D9"/>
            <w:vAlign w:val="center"/>
          </w:tcPr>
          <w:p w:rsidR="003D135A" w:rsidRPr="009557FF" w:rsidRDefault="003D135A" w:rsidP="00BE0D33">
            <w:pPr>
              <w:jc w:val="center"/>
              <w:rPr>
                <w:rFonts w:ascii="Arial" w:hAnsi="Arial" w:cs="Arial"/>
                <w:sz w:val="18"/>
                <w:szCs w:val="18"/>
              </w:rPr>
            </w:pPr>
            <w:r w:rsidRPr="009557FF">
              <w:rPr>
                <w:rFonts w:ascii="Arial" w:hAnsi="Arial" w:cs="Arial"/>
                <w:sz w:val="18"/>
                <w:szCs w:val="18"/>
              </w:rPr>
              <w:t>-</w:t>
            </w:r>
          </w:p>
        </w:tc>
        <w:tc>
          <w:tcPr>
            <w:tcW w:w="850" w:type="dxa"/>
            <w:tcBorders>
              <w:top w:val="nil"/>
              <w:bottom w:val="nil"/>
            </w:tcBorders>
            <w:shd w:val="clear" w:color="auto" w:fill="D9D9D9" w:themeFill="background1" w:themeFillShade="D9"/>
            <w:vAlign w:val="center"/>
          </w:tcPr>
          <w:p w:rsidR="003D135A" w:rsidRPr="009557FF" w:rsidRDefault="003D135A" w:rsidP="00BE0D33">
            <w:pPr>
              <w:jc w:val="center"/>
              <w:rPr>
                <w:rFonts w:ascii="Arial" w:hAnsi="Arial" w:cs="Arial"/>
                <w:sz w:val="18"/>
                <w:szCs w:val="18"/>
              </w:rPr>
            </w:pPr>
            <w:r w:rsidRPr="009557FF">
              <w:rPr>
                <w:rFonts w:ascii="Arial" w:hAnsi="Arial" w:cs="Arial"/>
                <w:sz w:val="18"/>
                <w:szCs w:val="18"/>
              </w:rPr>
              <w:t>-</w:t>
            </w:r>
          </w:p>
        </w:tc>
        <w:tc>
          <w:tcPr>
            <w:tcW w:w="993" w:type="dxa"/>
            <w:tcBorders>
              <w:top w:val="nil"/>
              <w:bottom w:val="nil"/>
            </w:tcBorders>
            <w:shd w:val="clear" w:color="auto" w:fill="D9D9D9" w:themeFill="background1" w:themeFillShade="D9"/>
            <w:vAlign w:val="center"/>
          </w:tcPr>
          <w:p w:rsidR="003D135A" w:rsidRPr="009557FF" w:rsidRDefault="003D135A" w:rsidP="00BE0D33">
            <w:pPr>
              <w:jc w:val="center"/>
              <w:rPr>
                <w:rFonts w:ascii="Arial" w:hAnsi="Arial" w:cs="Arial"/>
                <w:sz w:val="18"/>
                <w:szCs w:val="18"/>
              </w:rPr>
            </w:pPr>
            <w:r w:rsidRPr="009557FF">
              <w:rPr>
                <w:rFonts w:ascii="Arial" w:hAnsi="Arial" w:cs="Arial"/>
                <w:sz w:val="18"/>
                <w:szCs w:val="18"/>
              </w:rPr>
              <w:t>-</w:t>
            </w:r>
          </w:p>
        </w:tc>
        <w:tc>
          <w:tcPr>
            <w:tcW w:w="850" w:type="dxa"/>
            <w:tcBorders>
              <w:top w:val="nil"/>
              <w:bottom w:val="nil"/>
            </w:tcBorders>
            <w:shd w:val="clear" w:color="auto" w:fill="D9D9D9" w:themeFill="background1" w:themeFillShade="D9"/>
          </w:tcPr>
          <w:p w:rsidR="003D135A" w:rsidRPr="009557FF" w:rsidRDefault="003D135A" w:rsidP="00BE0D33">
            <w:pPr>
              <w:jc w:val="center"/>
              <w:rPr>
                <w:rFonts w:ascii="Arial" w:hAnsi="Arial" w:cs="Arial"/>
                <w:sz w:val="18"/>
                <w:szCs w:val="18"/>
              </w:rPr>
            </w:pPr>
            <w:r w:rsidRPr="009557FF">
              <w:rPr>
                <w:rFonts w:ascii="Arial" w:hAnsi="Arial" w:cs="Arial"/>
                <w:sz w:val="18"/>
                <w:szCs w:val="18"/>
              </w:rPr>
              <w:t>-</w:t>
            </w:r>
          </w:p>
        </w:tc>
        <w:tc>
          <w:tcPr>
            <w:tcW w:w="851" w:type="dxa"/>
            <w:tcBorders>
              <w:top w:val="nil"/>
              <w:bottom w:val="nil"/>
            </w:tcBorders>
            <w:shd w:val="clear" w:color="auto" w:fill="D9D9D9" w:themeFill="background1" w:themeFillShade="D9"/>
          </w:tcPr>
          <w:p w:rsidR="003D135A" w:rsidRPr="009557FF" w:rsidRDefault="003D135A" w:rsidP="00BE0D33">
            <w:pPr>
              <w:jc w:val="center"/>
              <w:rPr>
                <w:rFonts w:ascii="Arial" w:hAnsi="Arial" w:cs="Arial"/>
                <w:sz w:val="18"/>
                <w:szCs w:val="18"/>
              </w:rPr>
            </w:pPr>
            <w:r w:rsidRPr="009557FF">
              <w:rPr>
                <w:rFonts w:ascii="Arial" w:hAnsi="Arial" w:cs="Arial"/>
                <w:sz w:val="18"/>
                <w:szCs w:val="18"/>
              </w:rPr>
              <w:t>-</w:t>
            </w:r>
          </w:p>
        </w:tc>
        <w:tc>
          <w:tcPr>
            <w:tcW w:w="951" w:type="dxa"/>
            <w:tcBorders>
              <w:top w:val="nil"/>
              <w:bottom w:val="nil"/>
            </w:tcBorders>
            <w:shd w:val="clear" w:color="auto" w:fill="D9D9D9" w:themeFill="background1" w:themeFillShade="D9"/>
            <w:vAlign w:val="center"/>
          </w:tcPr>
          <w:p w:rsidR="003D135A" w:rsidRPr="009557FF" w:rsidRDefault="003D135A" w:rsidP="00BE0D33">
            <w:pPr>
              <w:jc w:val="center"/>
              <w:rPr>
                <w:rFonts w:ascii="Arial" w:hAnsi="Arial" w:cs="Arial"/>
                <w:sz w:val="18"/>
                <w:szCs w:val="18"/>
              </w:rPr>
            </w:pPr>
            <w:r w:rsidRPr="009557FF">
              <w:rPr>
                <w:rFonts w:ascii="Arial" w:hAnsi="Arial" w:cs="Arial"/>
                <w:sz w:val="18"/>
                <w:szCs w:val="18"/>
              </w:rPr>
              <w:t>6</w:t>
            </w:r>
          </w:p>
        </w:tc>
        <w:tc>
          <w:tcPr>
            <w:tcW w:w="704" w:type="dxa"/>
            <w:tcBorders>
              <w:top w:val="nil"/>
              <w:bottom w:val="nil"/>
            </w:tcBorders>
            <w:shd w:val="clear" w:color="auto" w:fill="D9D9D9" w:themeFill="background1" w:themeFillShade="D9"/>
          </w:tcPr>
          <w:p w:rsidR="003D135A" w:rsidRPr="009557FF" w:rsidRDefault="003D135A" w:rsidP="00BE0D33">
            <w:pPr>
              <w:jc w:val="center"/>
              <w:rPr>
                <w:rFonts w:ascii="Arial" w:hAnsi="Arial" w:cs="Arial"/>
                <w:sz w:val="18"/>
                <w:szCs w:val="18"/>
              </w:rPr>
            </w:pPr>
            <w:r w:rsidRPr="009557FF">
              <w:rPr>
                <w:rFonts w:ascii="Arial" w:hAnsi="Arial" w:cs="Arial"/>
                <w:sz w:val="18"/>
                <w:szCs w:val="18"/>
              </w:rPr>
              <w:t>0,54</w:t>
            </w:r>
          </w:p>
        </w:tc>
        <w:tc>
          <w:tcPr>
            <w:tcW w:w="850" w:type="dxa"/>
            <w:tcBorders>
              <w:top w:val="nil"/>
              <w:bottom w:val="nil"/>
            </w:tcBorders>
            <w:shd w:val="clear" w:color="auto" w:fill="D9D9D9" w:themeFill="background1" w:themeFillShade="D9"/>
            <w:vAlign w:val="center"/>
          </w:tcPr>
          <w:p w:rsidR="003D135A" w:rsidRPr="009557FF" w:rsidRDefault="009557FF" w:rsidP="00BE0D33">
            <w:pPr>
              <w:jc w:val="center"/>
              <w:rPr>
                <w:rFonts w:ascii="Arial" w:hAnsi="Arial" w:cs="Arial"/>
                <w:sz w:val="18"/>
                <w:szCs w:val="18"/>
              </w:rPr>
            </w:pPr>
            <w:r w:rsidRPr="009557FF">
              <w:rPr>
                <w:rFonts w:ascii="Arial" w:hAnsi="Arial" w:cs="Arial"/>
                <w:sz w:val="18"/>
                <w:szCs w:val="18"/>
              </w:rPr>
              <w:t>0,6</w:t>
            </w:r>
          </w:p>
        </w:tc>
      </w:tr>
      <w:tr w:rsidR="003D135A" w:rsidTr="0072223C">
        <w:trPr>
          <w:cantSplit/>
          <w:trHeight w:val="207"/>
          <w:jc w:val="center"/>
        </w:trPr>
        <w:tc>
          <w:tcPr>
            <w:tcW w:w="928" w:type="dxa"/>
            <w:tcBorders>
              <w:top w:val="nil"/>
              <w:bottom w:val="double" w:sz="4" w:space="0" w:color="999999"/>
            </w:tcBorders>
            <w:shd w:val="clear" w:color="auto" w:fill="auto"/>
            <w:vAlign w:val="center"/>
          </w:tcPr>
          <w:p w:rsidR="003D135A" w:rsidRPr="006D4211" w:rsidRDefault="003D135A" w:rsidP="00BE0D33">
            <w:pPr>
              <w:rPr>
                <w:rFonts w:ascii="Arial" w:hAnsi="Arial" w:cs="Arial"/>
                <w:b/>
                <w:sz w:val="18"/>
                <w:szCs w:val="18"/>
              </w:rPr>
            </w:pPr>
            <w:r>
              <w:rPr>
                <w:rFonts w:ascii="Arial" w:hAnsi="Arial" w:cs="Arial"/>
                <w:b/>
                <w:sz w:val="18"/>
                <w:szCs w:val="18"/>
              </w:rPr>
              <w:t>1498-99</w:t>
            </w:r>
          </w:p>
        </w:tc>
        <w:tc>
          <w:tcPr>
            <w:tcW w:w="971" w:type="dxa"/>
            <w:tcBorders>
              <w:top w:val="nil"/>
              <w:bottom w:val="double" w:sz="4" w:space="0" w:color="999999"/>
            </w:tcBorders>
            <w:shd w:val="clear" w:color="auto" w:fill="auto"/>
            <w:vAlign w:val="center"/>
          </w:tcPr>
          <w:p w:rsidR="003D135A" w:rsidRPr="00041750" w:rsidRDefault="003D135A" w:rsidP="00BE0D33">
            <w:pPr>
              <w:jc w:val="center"/>
              <w:rPr>
                <w:rFonts w:ascii="Arial" w:hAnsi="Arial" w:cs="Arial"/>
                <w:sz w:val="18"/>
                <w:szCs w:val="18"/>
              </w:rPr>
            </w:pPr>
            <w:r>
              <w:rPr>
                <w:rFonts w:ascii="Arial" w:hAnsi="Arial" w:cs="Arial"/>
                <w:sz w:val="18"/>
                <w:szCs w:val="18"/>
              </w:rPr>
              <w:t>2 r.</w:t>
            </w:r>
          </w:p>
        </w:tc>
        <w:tc>
          <w:tcPr>
            <w:tcW w:w="750" w:type="dxa"/>
            <w:tcBorders>
              <w:top w:val="nil"/>
              <w:bottom w:val="double" w:sz="4" w:space="0" w:color="999999"/>
            </w:tcBorders>
            <w:shd w:val="clear" w:color="auto" w:fill="auto"/>
            <w:vAlign w:val="center"/>
          </w:tcPr>
          <w:p w:rsidR="003D135A" w:rsidRPr="00041750" w:rsidRDefault="003D135A" w:rsidP="00BE0D33">
            <w:pPr>
              <w:jc w:val="center"/>
              <w:rPr>
                <w:rFonts w:ascii="Arial" w:hAnsi="Arial" w:cs="Arial"/>
                <w:sz w:val="18"/>
                <w:szCs w:val="18"/>
              </w:rPr>
            </w:pPr>
            <w:r>
              <w:rPr>
                <w:rFonts w:ascii="Arial" w:hAnsi="Arial" w:cs="Arial"/>
                <w:sz w:val="18"/>
                <w:szCs w:val="18"/>
              </w:rPr>
              <w:t>0,18</w:t>
            </w:r>
          </w:p>
        </w:tc>
        <w:tc>
          <w:tcPr>
            <w:tcW w:w="850" w:type="dxa"/>
            <w:tcBorders>
              <w:top w:val="nil"/>
              <w:bottom w:val="double" w:sz="4" w:space="0" w:color="999999"/>
            </w:tcBorders>
            <w:shd w:val="clear" w:color="auto" w:fill="auto"/>
            <w:vAlign w:val="center"/>
          </w:tcPr>
          <w:p w:rsidR="003D135A" w:rsidRDefault="003D135A" w:rsidP="00BE0D33">
            <w:pPr>
              <w:jc w:val="center"/>
              <w:rPr>
                <w:rFonts w:ascii="Arial" w:hAnsi="Arial" w:cs="Arial"/>
                <w:sz w:val="18"/>
                <w:szCs w:val="18"/>
              </w:rPr>
            </w:pPr>
            <w:r>
              <w:rPr>
                <w:rFonts w:ascii="Arial" w:hAnsi="Arial" w:cs="Arial"/>
                <w:sz w:val="18"/>
                <w:szCs w:val="18"/>
              </w:rPr>
              <w:t>0,07</w:t>
            </w:r>
          </w:p>
        </w:tc>
        <w:tc>
          <w:tcPr>
            <w:tcW w:w="993" w:type="dxa"/>
            <w:tcBorders>
              <w:top w:val="nil"/>
              <w:bottom w:val="double" w:sz="4" w:space="0" w:color="999999"/>
            </w:tcBorders>
            <w:shd w:val="clear" w:color="auto" w:fill="auto"/>
            <w:vAlign w:val="center"/>
          </w:tcPr>
          <w:p w:rsidR="003D135A" w:rsidRPr="00041750" w:rsidRDefault="003D135A" w:rsidP="00BE0D33">
            <w:pPr>
              <w:jc w:val="center"/>
              <w:rPr>
                <w:rFonts w:ascii="Arial" w:hAnsi="Arial" w:cs="Arial"/>
                <w:sz w:val="18"/>
                <w:szCs w:val="18"/>
              </w:rPr>
            </w:pPr>
            <w:r>
              <w:rPr>
                <w:rFonts w:ascii="Arial" w:hAnsi="Arial" w:cs="Arial"/>
                <w:sz w:val="18"/>
                <w:szCs w:val="18"/>
              </w:rPr>
              <w:t>c. 2,34 r.</w:t>
            </w:r>
          </w:p>
        </w:tc>
        <w:tc>
          <w:tcPr>
            <w:tcW w:w="850" w:type="dxa"/>
            <w:tcBorders>
              <w:top w:val="nil"/>
              <w:bottom w:val="double" w:sz="4" w:space="0" w:color="999999"/>
            </w:tcBorders>
            <w:shd w:val="clear" w:color="auto" w:fill="auto"/>
          </w:tcPr>
          <w:p w:rsidR="003D135A" w:rsidRPr="00041750" w:rsidRDefault="003D135A" w:rsidP="00BE0D33">
            <w:pPr>
              <w:jc w:val="center"/>
              <w:rPr>
                <w:rFonts w:ascii="Arial" w:hAnsi="Arial" w:cs="Arial"/>
                <w:sz w:val="18"/>
                <w:szCs w:val="18"/>
              </w:rPr>
            </w:pPr>
            <w:r>
              <w:rPr>
                <w:rFonts w:ascii="Arial" w:hAnsi="Arial" w:cs="Arial"/>
                <w:sz w:val="18"/>
                <w:szCs w:val="18"/>
              </w:rPr>
              <w:t>0,21</w:t>
            </w:r>
          </w:p>
        </w:tc>
        <w:tc>
          <w:tcPr>
            <w:tcW w:w="851" w:type="dxa"/>
            <w:tcBorders>
              <w:top w:val="nil"/>
              <w:bottom w:val="double" w:sz="4" w:space="0" w:color="999999"/>
            </w:tcBorders>
            <w:shd w:val="clear" w:color="auto" w:fill="auto"/>
          </w:tcPr>
          <w:p w:rsidR="003D135A" w:rsidRPr="00041750" w:rsidRDefault="003D135A" w:rsidP="00BE0D33">
            <w:pPr>
              <w:jc w:val="center"/>
              <w:rPr>
                <w:rFonts w:ascii="Arial" w:hAnsi="Arial" w:cs="Arial"/>
                <w:sz w:val="18"/>
                <w:szCs w:val="18"/>
              </w:rPr>
            </w:pPr>
            <w:r>
              <w:rPr>
                <w:rFonts w:ascii="Arial" w:hAnsi="Arial" w:cs="Arial"/>
                <w:sz w:val="18"/>
                <w:szCs w:val="18"/>
              </w:rPr>
              <w:t>0,08</w:t>
            </w:r>
          </w:p>
        </w:tc>
        <w:tc>
          <w:tcPr>
            <w:tcW w:w="951" w:type="dxa"/>
            <w:tcBorders>
              <w:top w:val="nil"/>
              <w:bottom w:val="double" w:sz="4" w:space="0" w:color="999999"/>
            </w:tcBorders>
            <w:shd w:val="clear" w:color="auto" w:fill="auto"/>
            <w:vAlign w:val="center"/>
          </w:tcPr>
          <w:p w:rsidR="003D135A" w:rsidRPr="00041750" w:rsidRDefault="003D135A" w:rsidP="00BE0D33">
            <w:pPr>
              <w:jc w:val="center"/>
              <w:rPr>
                <w:rFonts w:ascii="Arial" w:hAnsi="Arial" w:cs="Arial"/>
                <w:sz w:val="18"/>
                <w:szCs w:val="18"/>
              </w:rPr>
            </w:pPr>
            <w:r>
              <w:rPr>
                <w:rFonts w:ascii="Arial" w:hAnsi="Arial" w:cs="Arial"/>
                <w:sz w:val="18"/>
                <w:szCs w:val="18"/>
              </w:rPr>
              <w:t>4,3 r.</w:t>
            </w:r>
          </w:p>
        </w:tc>
        <w:tc>
          <w:tcPr>
            <w:tcW w:w="704" w:type="dxa"/>
            <w:tcBorders>
              <w:top w:val="nil"/>
              <w:bottom w:val="double" w:sz="4" w:space="0" w:color="999999"/>
            </w:tcBorders>
            <w:shd w:val="clear" w:color="auto" w:fill="auto"/>
          </w:tcPr>
          <w:p w:rsidR="003D135A" w:rsidRPr="00041750" w:rsidRDefault="003D135A" w:rsidP="00BE0D33">
            <w:pPr>
              <w:jc w:val="center"/>
              <w:rPr>
                <w:rFonts w:ascii="Arial" w:hAnsi="Arial" w:cs="Arial"/>
                <w:sz w:val="18"/>
                <w:szCs w:val="18"/>
              </w:rPr>
            </w:pPr>
            <w:r>
              <w:rPr>
                <w:rFonts w:ascii="Arial" w:hAnsi="Arial" w:cs="Arial"/>
                <w:sz w:val="18"/>
                <w:szCs w:val="18"/>
              </w:rPr>
              <w:t>0,39</w:t>
            </w:r>
          </w:p>
        </w:tc>
        <w:tc>
          <w:tcPr>
            <w:tcW w:w="850" w:type="dxa"/>
            <w:tcBorders>
              <w:top w:val="nil"/>
              <w:bottom w:val="double" w:sz="4" w:space="0" w:color="999999"/>
            </w:tcBorders>
            <w:shd w:val="clear" w:color="auto" w:fill="auto"/>
            <w:vAlign w:val="center"/>
          </w:tcPr>
          <w:p w:rsidR="003D135A" w:rsidRPr="00041750" w:rsidRDefault="003D135A" w:rsidP="00BE0D33">
            <w:pPr>
              <w:jc w:val="center"/>
              <w:rPr>
                <w:rFonts w:ascii="Arial" w:hAnsi="Arial" w:cs="Arial"/>
                <w:sz w:val="18"/>
                <w:szCs w:val="18"/>
              </w:rPr>
            </w:pPr>
            <w:r>
              <w:rPr>
                <w:rFonts w:ascii="Arial" w:hAnsi="Arial" w:cs="Arial"/>
                <w:sz w:val="18"/>
                <w:szCs w:val="18"/>
              </w:rPr>
              <w:t>0,43</w:t>
            </w:r>
          </w:p>
        </w:tc>
      </w:tr>
    </w:tbl>
    <w:p w:rsidR="009557FF" w:rsidRDefault="009557FF" w:rsidP="003D135A">
      <w:pPr>
        <w:spacing w:line="360" w:lineRule="auto"/>
        <w:jc w:val="both"/>
      </w:pPr>
    </w:p>
    <w:p w:rsidR="00CE1ABF" w:rsidRDefault="009557FF" w:rsidP="00CE1ABF">
      <w:pPr>
        <w:spacing w:line="360" w:lineRule="auto"/>
        <w:ind w:firstLine="360"/>
        <w:jc w:val="both"/>
      </w:pPr>
      <w:r>
        <w:t xml:space="preserve">- </w:t>
      </w:r>
      <w:r w:rsidR="00CE1ABF">
        <w:t xml:space="preserve">No Alentejo, entre 1340 e cerca de 1379, o embaratecimento </w:t>
      </w:r>
      <w:r w:rsidR="00FC029D">
        <w:t xml:space="preserve">da cal </w:t>
      </w:r>
      <w:r w:rsidR="00CE1ABF">
        <w:t>foi de tal ordem que até é visível em termos nominais, situação muito pouco frequente: de 1,66 soldos para 1 soldo (em prata, correspondente a 55% de quebra). Após uma rara, mas acentuada subida de preço em 1422-23, já identificada em outros produtos, este retomou a sua quebra até 1499. A comparação com o valor de uma galinha confirma a descida entre 1340 e 1499: um alqueire de cal equivaleu, respetivamente, a 0,55 (1,66 p</w:t>
      </w:r>
      <w:r w:rsidR="00C826BF">
        <w:t>ara 3 soldos) e a 0,07 aves (2</w:t>
      </w:r>
      <w:r w:rsidR="00CE1ABF">
        <w:t xml:space="preserve"> para 30 reais).</w:t>
      </w:r>
    </w:p>
    <w:p w:rsidR="00CE1ABF" w:rsidRDefault="009557FF" w:rsidP="00CE1ABF">
      <w:pPr>
        <w:spacing w:line="360" w:lineRule="auto"/>
        <w:ind w:firstLine="360"/>
        <w:jc w:val="both"/>
      </w:pPr>
      <w:r>
        <w:t xml:space="preserve">- </w:t>
      </w:r>
      <w:r w:rsidR="00CE1ABF">
        <w:t xml:space="preserve">Na cidade do Porto, 14 registos de compra de 1450-51 a 1498-99 oscilaram, na habitual tendência de subida nominal, entre 4 e 7 reais. Porém, em termos metálicos, entre essas datas, o movimento foi de </w:t>
      </w:r>
      <w:r w:rsidR="003D135A">
        <w:t xml:space="preserve">uma </w:t>
      </w:r>
      <w:r w:rsidR="00CE1ABF">
        <w:t xml:space="preserve">quebra a rondar os 60%. Nova comparação com o valor de uma galinha confirma a descida: um alqueire de cal equivaleu, respetivamente, a 0,9 e a 0,4 aves. </w:t>
      </w:r>
    </w:p>
    <w:p w:rsidR="00CE1ABF" w:rsidRDefault="009557FF" w:rsidP="00CE1ABF">
      <w:pPr>
        <w:spacing w:line="360" w:lineRule="auto"/>
        <w:ind w:firstLine="360"/>
        <w:jc w:val="both"/>
      </w:pPr>
      <w:r>
        <w:t xml:space="preserve">- </w:t>
      </w:r>
      <w:r w:rsidR="00CE1ABF">
        <w:t xml:space="preserve">Em Lisboa, </w:t>
      </w:r>
      <w:r w:rsidR="003D135A">
        <w:t>o</w:t>
      </w:r>
      <w:r w:rsidR="00CE1ABF">
        <w:t xml:space="preserve"> alqueire custou próximo de 1,45 reais em 1448, 1,61 reais em 1468 e 2,34 reais em 1499. A subida nominal de 1,45 reais para 2,34 reais não esconde uma quebra no conteúdo de prata na ordem dos 34%. Mais uma vez, a comparação com o valor da ave de capoeira confirma o embaratecimento: de 0,15 para 0,08 aves. </w:t>
      </w:r>
    </w:p>
    <w:p w:rsidR="00CE1ABF" w:rsidRDefault="009557FF" w:rsidP="00CE1ABF">
      <w:pPr>
        <w:spacing w:line="360" w:lineRule="auto"/>
        <w:ind w:firstLine="360"/>
        <w:jc w:val="both"/>
      </w:pPr>
      <w:r>
        <w:lastRenderedPageBreak/>
        <w:t xml:space="preserve">- </w:t>
      </w:r>
      <w:r w:rsidR="00CE1ABF">
        <w:t>Finalmente, em Loulé, uma carga de cal custou 20 reais em 1450-51 (4,4</w:t>
      </w:r>
      <w:r w:rsidR="00C826BF">
        <w:t xml:space="preserve"> g Ag</w:t>
      </w:r>
      <w:r w:rsidR="00CE1ABF">
        <w:t>) e 40 reais em 1483 (4,1</w:t>
      </w:r>
      <w:r w:rsidR="00C826BF">
        <w:t xml:space="preserve"> g Ag</w:t>
      </w:r>
      <w:r w:rsidR="00CE1ABF">
        <w:t>). A duplicação nominal contrastou, em termos metálicos, com uma ligeiríssima descida de preço.</w:t>
      </w:r>
    </w:p>
    <w:p w:rsidR="003D135A" w:rsidRDefault="003D135A" w:rsidP="00CE1ABF">
      <w:pPr>
        <w:spacing w:line="360" w:lineRule="auto"/>
        <w:ind w:firstLine="360"/>
        <w:jc w:val="both"/>
      </w:pPr>
      <w:r>
        <w:t xml:space="preserve">Apesar da </w:t>
      </w:r>
      <w:r w:rsidR="009557FF">
        <w:t>crescente</w:t>
      </w:r>
      <w:r>
        <w:t xml:space="preserve"> procura que visou a cal, </w:t>
      </w:r>
      <w:r w:rsidR="009557FF">
        <w:t xml:space="preserve">não há dúvida de que </w:t>
      </w:r>
      <w:r>
        <w:t xml:space="preserve">esta matéria-prima fez parte do </w:t>
      </w:r>
      <w:r w:rsidR="009557FF">
        <w:t>lote</w:t>
      </w:r>
      <w:r>
        <w:t xml:space="preserve"> de produtos cujo preço foi diminuindo ao longo da Baixa Idade Média.</w:t>
      </w:r>
    </w:p>
    <w:p w:rsidR="00CE1ABF" w:rsidRDefault="00CE1ABF" w:rsidP="00CE1ABF">
      <w:pPr>
        <w:tabs>
          <w:tab w:val="left" w:pos="1830"/>
        </w:tabs>
        <w:spacing w:line="480" w:lineRule="auto"/>
        <w:ind w:firstLine="357"/>
        <w:jc w:val="both"/>
      </w:pPr>
    </w:p>
    <w:p w:rsidR="00CE1ABF" w:rsidRDefault="00CE1ABF" w:rsidP="00861C3F">
      <w:pPr>
        <w:spacing w:line="360" w:lineRule="auto"/>
        <w:jc w:val="both"/>
        <w:rPr>
          <w:b/>
        </w:rPr>
      </w:pPr>
    </w:p>
    <w:p w:rsidR="00DA6574" w:rsidRPr="00861C3F" w:rsidRDefault="004E3B38" w:rsidP="00DA6574">
      <w:pPr>
        <w:spacing w:line="360" w:lineRule="auto"/>
        <w:ind w:firstLine="360"/>
        <w:jc w:val="both"/>
        <w:rPr>
          <w:b/>
          <w:sz w:val="26"/>
          <w:szCs w:val="26"/>
        </w:rPr>
      </w:pPr>
      <w:r>
        <w:rPr>
          <w:b/>
          <w:sz w:val="26"/>
          <w:szCs w:val="26"/>
        </w:rPr>
        <w:t>3</w:t>
      </w:r>
      <w:r w:rsidR="00FC029D" w:rsidRPr="00861C3F">
        <w:rPr>
          <w:b/>
          <w:sz w:val="26"/>
          <w:szCs w:val="26"/>
        </w:rPr>
        <w:t xml:space="preserve">.4.4 </w:t>
      </w:r>
      <w:r w:rsidR="00DA6574" w:rsidRPr="00861C3F">
        <w:rPr>
          <w:b/>
          <w:sz w:val="26"/>
          <w:szCs w:val="26"/>
        </w:rPr>
        <w:t>Telhas</w:t>
      </w:r>
    </w:p>
    <w:p w:rsidR="00BB2B55" w:rsidRDefault="00BB2B55" w:rsidP="00C76678">
      <w:pPr>
        <w:spacing w:line="360" w:lineRule="auto"/>
        <w:jc w:val="both"/>
      </w:pPr>
    </w:p>
    <w:p w:rsidR="00175885" w:rsidRDefault="0033248A" w:rsidP="00175885">
      <w:pPr>
        <w:spacing w:line="360" w:lineRule="auto"/>
        <w:ind w:firstLine="360"/>
        <w:jc w:val="both"/>
      </w:pPr>
      <w:r>
        <w:t xml:space="preserve">O preço das telhas </w:t>
      </w:r>
      <w:r w:rsidR="00175885">
        <w:t xml:space="preserve">em g Ag </w:t>
      </w:r>
      <w:r>
        <w:t>evoluiu num quadro de grande estabilidade</w:t>
      </w:r>
      <w:r w:rsidR="00175885">
        <w:t xml:space="preserve">. </w:t>
      </w:r>
      <w:r w:rsidR="00DA6574">
        <w:t xml:space="preserve">No Alentejo, </w:t>
      </w:r>
      <w:r w:rsidR="00175885">
        <w:t xml:space="preserve">os números são </w:t>
      </w:r>
      <w:r w:rsidR="00DA6574">
        <w:t>surpreendente</w:t>
      </w:r>
      <w:r w:rsidR="00175885">
        <w:t>s</w:t>
      </w:r>
      <w:r w:rsidR="00DA6574">
        <w:t xml:space="preserve">: em 1341 e 1499, num espaço de </w:t>
      </w:r>
      <w:r w:rsidR="00BB2B55">
        <w:t>158</w:t>
      </w:r>
      <w:r w:rsidR="00DA6574">
        <w:t xml:space="preserve"> anos, o milheiro de telhas custou praticamente o mesmo e, no conjunto dos sete preços compilados para Évora, Elvas e Montemor-o-Novo, não </w:t>
      </w:r>
      <w:r w:rsidR="002E1026">
        <w:t>registou</w:t>
      </w:r>
      <w:r w:rsidR="00DA6574">
        <w:t xml:space="preserve"> uma oscilação superior a 20% (30% se se levar em conta um preço praticado contra postura municipal). </w:t>
      </w:r>
      <w:r w:rsidR="00175885">
        <w:t xml:space="preserve">Também na Estremadura, num período menos extenso </w:t>
      </w:r>
      <w:r w:rsidR="005F55D2">
        <w:t>de 61 anos (1438-1499), valores de</w:t>
      </w:r>
      <w:r w:rsidR="00175885">
        <w:t xml:space="preserve"> 200 reais </w:t>
      </w:r>
      <w:r w:rsidR="005F55D2">
        <w:t xml:space="preserve">e </w:t>
      </w:r>
      <w:r w:rsidR="00175885">
        <w:t xml:space="preserve">de 600 reais </w:t>
      </w:r>
      <w:r w:rsidR="005F55D2">
        <w:t>significaram</w:t>
      </w:r>
      <w:r w:rsidR="00175885">
        <w:t xml:space="preserve"> </w:t>
      </w:r>
      <w:r w:rsidR="005F55D2">
        <w:t>apenas 8% de diferença e traduziram ainda o mesmo poder de compra em galinhas. Na cidade do Porto, em 38 anos (1461-1499)</w:t>
      </w:r>
      <w:r w:rsidR="004C03CC">
        <w:t>,</w:t>
      </w:r>
      <w:r w:rsidR="005F55D2">
        <w:t xml:space="preserve"> o moio de telhas oscilou um pouco mais, cerca de 49%</w:t>
      </w:r>
      <w:r w:rsidR="00BE0D33">
        <w:t xml:space="preserve"> e entre 3,6 a 5,8 galinhas</w:t>
      </w:r>
      <w:r w:rsidR="005F55D2">
        <w:t>.</w:t>
      </w:r>
    </w:p>
    <w:p w:rsidR="00BE0D33" w:rsidRDefault="00BE0D33" w:rsidP="00BE0D33">
      <w:pPr>
        <w:jc w:val="both"/>
        <w:rPr>
          <w:b/>
          <w:sz w:val="22"/>
          <w:szCs w:val="22"/>
        </w:rPr>
      </w:pPr>
    </w:p>
    <w:p w:rsidR="0072223C" w:rsidRDefault="00BE0D33" w:rsidP="0072223C">
      <w:pPr>
        <w:jc w:val="center"/>
        <w:rPr>
          <w:b/>
          <w:sz w:val="22"/>
          <w:szCs w:val="22"/>
        </w:rPr>
      </w:pPr>
      <w:r>
        <w:rPr>
          <w:b/>
          <w:sz w:val="22"/>
          <w:szCs w:val="22"/>
        </w:rPr>
        <w:t>Quadro XXV</w:t>
      </w:r>
      <w:r w:rsidRPr="007B5A2C">
        <w:rPr>
          <w:b/>
          <w:sz w:val="22"/>
          <w:szCs w:val="22"/>
        </w:rPr>
        <w:t xml:space="preserve">. Preço </w:t>
      </w:r>
      <w:r>
        <w:rPr>
          <w:b/>
          <w:sz w:val="22"/>
          <w:szCs w:val="22"/>
        </w:rPr>
        <w:t>do milheiro e moio de telhas</w:t>
      </w:r>
      <w:r w:rsidRPr="007B5A2C">
        <w:rPr>
          <w:b/>
          <w:sz w:val="22"/>
          <w:szCs w:val="22"/>
        </w:rPr>
        <w:t xml:space="preserve"> </w:t>
      </w:r>
    </w:p>
    <w:p w:rsidR="00BE0D33" w:rsidRDefault="00BE0D33" w:rsidP="0072223C">
      <w:pPr>
        <w:jc w:val="center"/>
        <w:rPr>
          <w:b/>
          <w:sz w:val="22"/>
          <w:szCs w:val="22"/>
        </w:rPr>
      </w:pPr>
      <w:r w:rsidRPr="007B5A2C">
        <w:rPr>
          <w:b/>
          <w:sz w:val="22"/>
          <w:szCs w:val="22"/>
        </w:rPr>
        <w:t>(</w:t>
      </w:r>
      <w:r>
        <w:rPr>
          <w:b/>
          <w:sz w:val="22"/>
          <w:szCs w:val="22"/>
        </w:rPr>
        <w:t>equivalência em g Ag e galinhas: 1341-1499)</w:t>
      </w:r>
      <w:r w:rsidR="0072223C">
        <w:rPr>
          <w:b/>
          <w:sz w:val="22"/>
          <w:szCs w:val="22"/>
        </w:rPr>
        <w:t>.</w:t>
      </w:r>
    </w:p>
    <w:p w:rsidR="00BE0D33" w:rsidRDefault="00BE0D33" w:rsidP="00BE0D33">
      <w:pPr>
        <w:spacing w:line="360" w:lineRule="auto"/>
        <w:jc w:val="both"/>
      </w:pPr>
    </w:p>
    <w:tbl>
      <w:tblPr>
        <w:tblW w:w="9500" w:type="dxa"/>
        <w:jc w:val="center"/>
        <w:tblInd w:w="-433" w:type="dxa"/>
        <w:tblBorders>
          <w:top w:val="double" w:sz="4" w:space="0" w:color="999999"/>
          <w:left w:val="double" w:sz="4" w:space="0" w:color="999999"/>
          <w:bottom w:val="double" w:sz="4" w:space="0" w:color="999999"/>
          <w:right w:val="double" w:sz="4" w:space="0" w:color="999999"/>
          <w:insideV w:val="single" w:sz="2" w:space="0" w:color="FFFFFF"/>
        </w:tblBorders>
        <w:shd w:val="clear" w:color="auto" w:fill="FFFFFF" w:themeFill="background1"/>
        <w:tblLayout w:type="fixed"/>
        <w:tblLook w:val="0000" w:firstRow="0" w:lastRow="0" w:firstColumn="0" w:lastColumn="0" w:noHBand="0" w:noVBand="0"/>
      </w:tblPr>
      <w:tblGrid>
        <w:gridCol w:w="928"/>
        <w:gridCol w:w="917"/>
        <w:gridCol w:w="567"/>
        <w:gridCol w:w="709"/>
        <w:gridCol w:w="850"/>
        <w:gridCol w:w="567"/>
        <w:gridCol w:w="709"/>
        <w:gridCol w:w="850"/>
        <w:gridCol w:w="567"/>
        <w:gridCol w:w="709"/>
        <w:gridCol w:w="851"/>
        <w:gridCol w:w="567"/>
        <w:gridCol w:w="709"/>
      </w:tblGrid>
      <w:tr w:rsidR="00BE0D33" w:rsidTr="00BE0D33">
        <w:trPr>
          <w:cantSplit/>
          <w:trHeight w:val="340"/>
          <w:jc w:val="center"/>
        </w:trPr>
        <w:tc>
          <w:tcPr>
            <w:tcW w:w="928" w:type="dxa"/>
            <w:vMerge w:val="restart"/>
            <w:tcBorders>
              <w:top w:val="double" w:sz="4" w:space="0" w:color="999999"/>
            </w:tcBorders>
            <w:shd w:val="clear" w:color="auto" w:fill="BFBFBF" w:themeFill="background1" w:themeFillShade="BF"/>
            <w:vAlign w:val="center"/>
          </w:tcPr>
          <w:p w:rsidR="00BE0D33" w:rsidRPr="006D4211" w:rsidRDefault="00BE0D33" w:rsidP="00BE0D33">
            <w:pPr>
              <w:rPr>
                <w:rFonts w:ascii="Arial" w:hAnsi="Arial" w:cs="Arial"/>
                <w:b/>
                <w:sz w:val="18"/>
                <w:szCs w:val="18"/>
              </w:rPr>
            </w:pPr>
            <w:r>
              <w:rPr>
                <w:rFonts w:ascii="Arial" w:hAnsi="Arial" w:cs="Arial"/>
                <w:b/>
                <w:sz w:val="18"/>
                <w:szCs w:val="18"/>
              </w:rPr>
              <w:t>Período</w:t>
            </w:r>
          </w:p>
        </w:tc>
        <w:tc>
          <w:tcPr>
            <w:tcW w:w="2193" w:type="dxa"/>
            <w:gridSpan w:val="3"/>
            <w:tcBorders>
              <w:top w:val="double" w:sz="4" w:space="0" w:color="999999"/>
            </w:tcBorders>
            <w:shd w:val="clear" w:color="auto" w:fill="BFBFBF" w:themeFill="background1" w:themeFillShade="BF"/>
            <w:vAlign w:val="center"/>
          </w:tcPr>
          <w:p w:rsidR="00C826BF" w:rsidRDefault="00BE0D33" w:rsidP="00BE0D33">
            <w:pPr>
              <w:jc w:val="center"/>
              <w:rPr>
                <w:rFonts w:ascii="Arial" w:hAnsi="Arial" w:cs="Arial"/>
                <w:b/>
                <w:sz w:val="18"/>
                <w:szCs w:val="18"/>
              </w:rPr>
            </w:pPr>
            <w:r>
              <w:rPr>
                <w:rFonts w:ascii="Arial" w:hAnsi="Arial" w:cs="Arial"/>
                <w:b/>
                <w:sz w:val="18"/>
                <w:szCs w:val="18"/>
              </w:rPr>
              <w:t xml:space="preserve">Alentejo </w:t>
            </w:r>
          </w:p>
          <w:p w:rsidR="00BE0D33" w:rsidRDefault="00BE0D33" w:rsidP="00BE0D33">
            <w:pPr>
              <w:jc w:val="center"/>
              <w:rPr>
                <w:rFonts w:ascii="Arial" w:hAnsi="Arial" w:cs="Arial"/>
                <w:b/>
                <w:sz w:val="18"/>
                <w:szCs w:val="18"/>
              </w:rPr>
            </w:pPr>
            <w:r>
              <w:rPr>
                <w:rFonts w:ascii="Arial" w:hAnsi="Arial" w:cs="Arial"/>
                <w:b/>
                <w:sz w:val="18"/>
                <w:szCs w:val="18"/>
              </w:rPr>
              <w:t>(milheiro)</w:t>
            </w:r>
          </w:p>
        </w:tc>
        <w:tc>
          <w:tcPr>
            <w:tcW w:w="2126" w:type="dxa"/>
            <w:gridSpan w:val="3"/>
            <w:tcBorders>
              <w:top w:val="double" w:sz="4" w:space="0" w:color="999999"/>
            </w:tcBorders>
            <w:shd w:val="clear" w:color="auto" w:fill="BFBFBF" w:themeFill="background1" w:themeFillShade="BF"/>
            <w:vAlign w:val="center"/>
          </w:tcPr>
          <w:p w:rsidR="00C826BF" w:rsidRDefault="00BE0D33" w:rsidP="00BE0D33">
            <w:pPr>
              <w:jc w:val="center"/>
              <w:rPr>
                <w:rFonts w:ascii="Arial" w:hAnsi="Arial" w:cs="Arial"/>
                <w:b/>
                <w:sz w:val="18"/>
                <w:szCs w:val="18"/>
              </w:rPr>
            </w:pPr>
            <w:r>
              <w:rPr>
                <w:rFonts w:ascii="Arial" w:hAnsi="Arial" w:cs="Arial"/>
                <w:b/>
                <w:sz w:val="18"/>
                <w:szCs w:val="18"/>
              </w:rPr>
              <w:t xml:space="preserve">Loulé </w:t>
            </w:r>
          </w:p>
          <w:p w:rsidR="00BE0D33" w:rsidRDefault="00BE0D33" w:rsidP="00BE0D33">
            <w:pPr>
              <w:jc w:val="center"/>
              <w:rPr>
                <w:rFonts w:ascii="Arial" w:hAnsi="Arial" w:cs="Arial"/>
                <w:b/>
                <w:sz w:val="18"/>
                <w:szCs w:val="18"/>
              </w:rPr>
            </w:pPr>
            <w:r>
              <w:rPr>
                <w:rFonts w:ascii="Arial" w:hAnsi="Arial" w:cs="Arial"/>
                <w:b/>
                <w:sz w:val="18"/>
                <w:szCs w:val="18"/>
              </w:rPr>
              <w:t>(milheiro)</w:t>
            </w:r>
          </w:p>
        </w:tc>
        <w:tc>
          <w:tcPr>
            <w:tcW w:w="2126" w:type="dxa"/>
            <w:gridSpan w:val="3"/>
            <w:tcBorders>
              <w:top w:val="double" w:sz="4" w:space="0" w:color="999999"/>
            </w:tcBorders>
            <w:shd w:val="clear" w:color="auto" w:fill="BFBFBF" w:themeFill="background1" w:themeFillShade="BF"/>
            <w:vAlign w:val="center"/>
          </w:tcPr>
          <w:p w:rsidR="00BE0D33" w:rsidRDefault="00BE0D33" w:rsidP="00BE0D33">
            <w:pPr>
              <w:jc w:val="center"/>
              <w:rPr>
                <w:rFonts w:ascii="Arial" w:hAnsi="Arial" w:cs="Arial"/>
                <w:b/>
                <w:sz w:val="18"/>
                <w:szCs w:val="18"/>
              </w:rPr>
            </w:pPr>
            <w:r>
              <w:rPr>
                <w:rFonts w:ascii="Arial" w:hAnsi="Arial" w:cs="Arial"/>
                <w:b/>
                <w:sz w:val="18"/>
                <w:szCs w:val="18"/>
              </w:rPr>
              <w:t>Estremadura (milheiro)</w:t>
            </w:r>
          </w:p>
        </w:tc>
        <w:tc>
          <w:tcPr>
            <w:tcW w:w="2127" w:type="dxa"/>
            <w:gridSpan w:val="3"/>
            <w:tcBorders>
              <w:top w:val="double" w:sz="4" w:space="0" w:color="999999"/>
            </w:tcBorders>
            <w:shd w:val="clear" w:color="auto" w:fill="BFBFBF" w:themeFill="background1" w:themeFillShade="BF"/>
            <w:vAlign w:val="center"/>
          </w:tcPr>
          <w:p w:rsidR="00C826BF" w:rsidRDefault="00BE0D33" w:rsidP="00BE0D33">
            <w:pPr>
              <w:jc w:val="center"/>
              <w:rPr>
                <w:rFonts w:ascii="Arial" w:hAnsi="Arial" w:cs="Arial"/>
                <w:b/>
                <w:sz w:val="18"/>
                <w:szCs w:val="18"/>
              </w:rPr>
            </w:pPr>
            <w:r>
              <w:rPr>
                <w:rFonts w:ascii="Arial" w:hAnsi="Arial" w:cs="Arial"/>
                <w:b/>
                <w:sz w:val="18"/>
                <w:szCs w:val="18"/>
              </w:rPr>
              <w:t xml:space="preserve">Porto </w:t>
            </w:r>
          </w:p>
          <w:p w:rsidR="00BE0D33" w:rsidRDefault="00BE0D33" w:rsidP="00BE0D33">
            <w:pPr>
              <w:jc w:val="center"/>
              <w:rPr>
                <w:rFonts w:ascii="Arial" w:hAnsi="Arial" w:cs="Arial"/>
                <w:b/>
                <w:sz w:val="18"/>
                <w:szCs w:val="18"/>
              </w:rPr>
            </w:pPr>
            <w:r>
              <w:rPr>
                <w:rFonts w:ascii="Arial" w:hAnsi="Arial" w:cs="Arial"/>
                <w:b/>
                <w:sz w:val="18"/>
                <w:szCs w:val="18"/>
              </w:rPr>
              <w:t>(moio)</w:t>
            </w:r>
          </w:p>
        </w:tc>
      </w:tr>
      <w:tr w:rsidR="00BE0D33" w:rsidTr="00BE0D33">
        <w:trPr>
          <w:cantSplit/>
          <w:trHeight w:val="424"/>
          <w:jc w:val="center"/>
        </w:trPr>
        <w:tc>
          <w:tcPr>
            <w:tcW w:w="928" w:type="dxa"/>
            <w:vMerge/>
            <w:tcBorders>
              <w:bottom w:val="nil"/>
            </w:tcBorders>
            <w:shd w:val="clear" w:color="auto" w:fill="D9D9D9" w:themeFill="background1" w:themeFillShade="D9"/>
            <w:vAlign w:val="center"/>
          </w:tcPr>
          <w:p w:rsidR="00BE0D33" w:rsidRPr="006D4211" w:rsidRDefault="00BE0D33" w:rsidP="00BE0D33">
            <w:pPr>
              <w:rPr>
                <w:rFonts w:ascii="Arial" w:hAnsi="Arial" w:cs="Arial"/>
                <w:b/>
                <w:sz w:val="18"/>
                <w:szCs w:val="18"/>
              </w:rPr>
            </w:pPr>
          </w:p>
        </w:tc>
        <w:tc>
          <w:tcPr>
            <w:tcW w:w="917" w:type="dxa"/>
            <w:tcBorders>
              <w:top w:val="nil"/>
              <w:bottom w:val="nil"/>
            </w:tcBorders>
            <w:shd w:val="clear" w:color="auto" w:fill="D9D9D9" w:themeFill="background1" w:themeFillShade="D9"/>
            <w:vAlign w:val="center"/>
          </w:tcPr>
          <w:p w:rsidR="00BE0D33" w:rsidRPr="005638B3" w:rsidRDefault="00BE0D33" w:rsidP="00BE0D33">
            <w:pPr>
              <w:jc w:val="center"/>
              <w:rPr>
                <w:rFonts w:ascii="Arial" w:hAnsi="Arial" w:cs="Arial"/>
                <w:sz w:val="18"/>
                <w:szCs w:val="18"/>
              </w:rPr>
            </w:pPr>
            <w:r>
              <w:rPr>
                <w:rFonts w:ascii="Arial" w:hAnsi="Arial" w:cs="Arial"/>
                <w:sz w:val="18"/>
                <w:szCs w:val="18"/>
              </w:rPr>
              <w:t>Preço nominal</w:t>
            </w:r>
          </w:p>
        </w:tc>
        <w:tc>
          <w:tcPr>
            <w:tcW w:w="567" w:type="dxa"/>
            <w:tcBorders>
              <w:top w:val="nil"/>
              <w:bottom w:val="nil"/>
            </w:tcBorders>
            <w:shd w:val="clear" w:color="auto" w:fill="D9D9D9" w:themeFill="background1" w:themeFillShade="D9"/>
            <w:vAlign w:val="center"/>
          </w:tcPr>
          <w:p w:rsidR="00BE0D33" w:rsidRPr="005638B3" w:rsidRDefault="00BE0D33" w:rsidP="00BE0D33">
            <w:pPr>
              <w:jc w:val="center"/>
              <w:rPr>
                <w:rFonts w:ascii="Arial" w:hAnsi="Arial" w:cs="Arial"/>
                <w:sz w:val="18"/>
                <w:szCs w:val="18"/>
              </w:rPr>
            </w:pPr>
            <w:r>
              <w:rPr>
                <w:rFonts w:ascii="Arial" w:hAnsi="Arial" w:cs="Arial"/>
                <w:sz w:val="18"/>
                <w:szCs w:val="18"/>
              </w:rPr>
              <w:t>g Ag</w:t>
            </w:r>
          </w:p>
        </w:tc>
        <w:tc>
          <w:tcPr>
            <w:tcW w:w="709" w:type="dxa"/>
            <w:tcBorders>
              <w:top w:val="nil"/>
              <w:bottom w:val="nil"/>
            </w:tcBorders>
            <w:shd w:val="clear" w:color="auto" w:fill="D9D9D9" w:themeFill="background1" w:themeFillShade="D9"/>
            <w:vAlign w:val="center"/>
          </w:tcPr>
          <w:p w:rsidR="00BE0D33" w:rsidRPr="005638B3" w:rsidRDefault="00BE0D33" w:rsidP="00BE0D33">
            <w:pPr>
              <w:jc w:val="center"/>
              <w:rPr>
                <w:rFonts w:ascii="Arial" w:hAnsi="Arial" w:cs="Arial"/>
                <w:sz w:val="18"/>
                <w:szCs w:val="18"/>
              </w:rPr>
            </w:pPr>
            <w:r>
              <w:rPr>
                <w:rFonts w:ascii="Arial" w:hAnsi="Arial" w:cs="Arial"/>
                <w:sz w:val="18"/>
                <w:szCs w:val="18"/>
              </w:rPr>
              <w:t>Gali-nhas</w:t>
            </w:r>
          </w:p>
        </w:tc>
        <w:tc>
          <w:tcPr>
            <w:tcW w:w="850" w:type="dxa"/>
            <w:tcBorders>
              <w:top w:val="nil"/>
              <w:bottom w:val="nil"/>
            </w:tcBorders>
            <w:shd w:val="clear" w:color="auto" w:fill="D9D9D9" w:themeFill="background1" w:themeFillShade="D9"/>
            <w:vAlign w:val="center"/>
          </w:tcPr>
          <w:p w:rsidR="00BE0D33" w:rsidRPr="005638B3" w:rsidRDefault="00BE0D33" w:rsidP="00BE0D33">
            <w:pPr>
              <w:jc w:val="center"/>
              <w:rPr>
                <w:rFonts w:ascii="Arial" w:hAnsi="Arial" w:cs="Arial"/>
                <w:sz w:val="18"/>
                <w:szCs w:val="18"/>
              </w:rPr>
            </w:pPr>
            <w:r>
              <w:rPr>
                <w:rFonts w:ascii="Arial" w:hAnsi="Arial" w:cs="Arial"/>
                <w:sz w:val="18"/>
                <w:szCs w:val="18"/>
              </w:rPr>
              <w:t>Preço nominal</w:t>
            </w:r>
          </w:p>
        </w:tc>
        <w:tc>
          <w:tcPr>
            <w:tcW w:w="567" w:type="dxa"/>
            <w:tcBorders>
              <w:top w:val="nil"/>
              <w:bottom w:val="nil"/>
            </w:tcBorders>
            <w:shd w:val="clear" w:color="auto" w:fill="D9D9D9" w:themeFill="background1" w:themeFillShade="D9"/>
            <w:vAlign w:val="center"/>
          </w:tcPr>
          <w:p w:rsidR="00BE0D33" w:rsidRPr="005638B3" w:rsidRDefault="00BE0D33" w:rsidP="00BE0D33">
            <w:pPr>
              <w:jc w:val="center"/>
              <w:rPr>
                <w:rFonts w:ascii="Arial" w:hAnsi="Arial" w:cs="Arial"/>
                <w:sz w:val="18"/>
                <w:szCs w:val="18"/>
              </w:rPr>
            </w:pPr>
            <w:r>
              <w:rPr>
                <w:rFonts w:ascii="Arial" w:hAnsi="Arial" w:cs="Arial"/>
                <w:sz w:val="18"/>
                <w:szCs w:val="18"/>
              </w:rPr>
              <w:t>g Ag</w:t>
            </w:r>
          </w:p>
        </w:tc>
        <w:tc>
          <w:tcPr>
            <w:tcW w:w="709" w:type="dxa"/>
            <w:tcBorders>
              <w:top w:val="nil"/>
              <w:bottom w:val="nil"/>
            </w:tcBorders>
            <w:shd w:val="clear" w:color="auto" w:fill="D9D9D9" w:themeFill="background1" w:themeFillShade="D9"/>
            <w:vAlign w:val="center"/>
          </w:tcPr>
          <w:p w:rsidR="00BE0D33" w:rsidRPr="005638B3" w:rsidRDefault="00BE0D33" w:rsidP="00BE0D33">
            <w:pPr>
              <w:jc w:val="center"/>
              <w:rPr>
                <w:rFonts w:ascii="Arial" w:hAnsi="Arial" w:cs="Arial"/>
                <w:sz w:val="18"/>
                <w:szCs w:val="18"/>
              </w:rPr>
            </w:pPr>
            <w:r>
              <w:rPr>
                <w:rFonts w:ascii="Arial" w:hAnsi="Arial" w:cs="Arial"/>
                <w:sz w:val="18"/>
                <w:szCs w:val="18"/>
              </w:rPr>
              <w:t>Gali-nhas</w:t>
            </w:r>
          </w:p>
        </w:tc>
        <w:tc>
          <w:tcPr>
            <w:tcW w:w="850" w:type="dxa"/>
            <w:tcBorders>
              <w:top w:val="nil"/>
              <w:bottom w:val="nil"/>
            </w:tcBorders>
            <w:shd w:val="clear" w:color="auto" w:fill="D9D9D9" w:themeFill="background1" w:themeFillShade="D9"/>
            <w:vAlign w:val="center"/>
          </w:tcPr>
          <w:p w:rsidR="00BE0D33" w:rsidRPr="005638B3" w:rsidRDefault="00BE0D33" w:rsidP="00BE0D33">
            <w:pPr>
              <w:jc w:val="center"/>
              <w:rPr>
                <w:rFonts w:ascii="Arial" w:hAnsi="Arial" w:cs="Arial"/>
                <w:sz w:val="18"/>
                <w:szCs w:val="18"/>
              </w:rPr>
            </w:pPr>
            <w:r>
              <w:rPr>
                <w:rFonts w:ascii="Arial" w:hAnsi="Arial" w:cs="Arial"/>
                <w:sz w:val="18"/>
                <w:szCs w:val="18"/>
              </w:rPr>
              <w:t>Preço nominal</w:t>
            </w:r>
          </w:p>
        </w:tc>
        <w:tc>
          <w:tcPr>
            <w:tcW w:w="567" w:type="dxa"/>
            <w:tcBorders>
              <w:top w:val="nil"/>
              <w:bottom w:val="nil"/>
            </w:tcBorders>
            <w:shd w:val="clear" w:color="auto" w:fill="D9D9D9" w:themeFill="background1" w:themeFillShade="D9"/>
            <w:vAlign w:val="center"/>
          </w:tcPr>
          <w:p w:rsidR="00BE0D33" w:rsidRPr="005638B3" w:rsidRDefault="00BE0D33" w:rsidP="00BE0D33">
            <w:pPr>
              <w:jc w:val="center"/>
              <w:rPr>
                <w:rFonts w:ascii="Arial" w:hAnsi="Arial" w:cs="Arial"/>
                <w:sz w:val="18"/>
                <w:szCs w:val="18"/>
              </w:rPr>
            </w:pPr>
            <w:r>
              <w:rPr>
                <w:rFonts w:ascii="Arial" w:hAnsi="Arial" w:cs="Arial"/>
                <w:sz w:val="18"/>
                <w:szCs w:val="18"/>
              </w:rPr>
              <w:t>g Ag</w:t>
            </w:r>
          </w:p>
        </w:tc>
        <w:tc>
          <w:tcPr>
            <w:tcW w:w="709" w:type="dxa"/>
            <w:tcBorders>
              <w:top w:val="nil"/>
              <w:bottom w:val="nil"/>
            </w:tcBorders>
            <w:shd w:val="clear" w:color="auto" w:fill="D9D9D9" w:themeFill="background1" w:themeFillShade="D9"/>
            <w:vAlign w:val="center"/>
          </w:tcPr>
          <w:p w:rsidR="00BE0D33" w:rsidRPr="005638B3" w:rsidRDefault="00BE0D33" w:rsidP="00BE0D33">
            <w:pPr>
              <w:jc w:val="center"/>
              <w:rPr>
                <w:rFonts w:ascii="Arial" w:hAnsi="Arial" w:cs="Arial"/>
                <w:sz w:val="18"/>
                <w:szCs w:val="18"/>
              </w:rPr>
            </w:pPr>
            <w:r>
              <w:rPr>
                <w:rFonts w:ascii="Arial" w:hAnsi="Arial" w:cs="Arial"/>
                <w:sz w:val="18"/>
                <w:szCs w:val="18"/>
              </w:rPr>
              <w:t>Gali-nhas</w:t>
            </w:r>
          </w:p>
        </w:tc>
        <w:tc>
          <w:tcPr>
            <w:tcW w:w="851" w:type="dxa"/>
            <w:tcBorders>
              <w:top w:val="nil"/>
              <w:bottom w:val="nil"/>
            </w:tcBorders>
            <w:shd w:val="clear" w:color="auto" w:fill="D9D9D9" w:themeFill="background1" w:themeFillShade="D9"/>
            <w:vAlign w:val="center"/>
          </w:tcPr>
          <w:p w:rsidR="00BE0D33" w:rsidRPr="005638B3" w:rsidRDefault="00BE0D33" w:rsidP="00BE0D33">
            <w:pPr>
              <w:jc w:val="center"/>
              <w:rPr>
                <w:rFonts w:ascii="Arial" w:hAnsi="Arial" w:cs="Arial"/>
                <w:sz w:val="18"/>
                <w:szCs w:val="18"/>
              </w:rPr>
            </w:pPr>
            <w:r>
              <w:rPr>
                <w:rFonts w:ascii="Arial" w:hAnsi="Arial" w:cs="Arial"/>
                <w:sz w:val="18"/>
                <w:szCs w:val="18"/>
              </w:rPr>
              <w:t>Preço nominal</w:t>
            </w:r>
          </w:p>
        </w:tc>
        <w:tc>
          <w:tcPr>
            <w:tcW w:w="567" w:type="dxa"/>
            <w:tcBorders>
              <w:top w:val="nil"/>
              <w:bottom w:val="nil"/>
            </w:tcBorders>
            <w:shd w:val="clear" w:color="auto" w:fill="D9D9D9" w:themeFill="background1" w:themeFillShade="D9"/>
            <w:vAlign w:val="center"/>
          </w:tcPr>
          <w:p w:rsidR="00BE0D33" w:rsidRPr="005638B3" w:rsidRDefault="00BE0D33" w:rsidP="00BE0D33">
            <w:pPr>
              <w:jc w:val="center"/>
              <w:rPr>
                <w:rFonts w:ascii="Arial" w:hAnsi="Arial" w:cs="Arial"/>
                <w:sz w:val="18"/>
                <w:szCs w:val="18"/>
              </w:rPr>
            </w:pPr>
            <w:r>
              <w:rPr>
                <w:rFonts w:ascii="Arial" w:hAnsi="Arial" w:cs="Arial"/>
                <w:sz w:val="18"/>
                <w:szCs w:val="18"/>
              </w:rPr>
              <w:t>g Ag</w:t>
            </w:r>
          </w:p>
        </w:tc>
        <w:tc>
          <w:tcPr>
            <w:tcW w:w="709" w:type="dxa"/>
            <w:tcBorders>
              <w:top w:val="nil"/>
              <w:bottom w:val="nil"/>
            </w:tcBorders>
            <w:shd w:val="clear" w:color="auto" w:fill="D9D9D9" w:themeFill="background1" w:themeFillShade="D9"/>
            <w:vAlign w:val="center"/>
          </w:tcPr>
          <w:p w:rsidR="00BE0D33" w:rsidRPr="005638B3" w:rsidRDefault="00BE0D33" w:rsidP="00BE0D33">
            <w:pPr>
              <w:jc w:val="center"/>
              <w:rPr>
                <w:rFonts w:ascii="Arial" w:hAnsi="Arial" w:cs="Arial"/>
                <w:sz w:val="18"/>
                <w:szCs w:val="18"/>
              </w:rPr>
            </w:pPr>
            <w:r>
              <w:rPr>
                <w:rFonts w:ascii="Arial" w:hAnsi="Arial" w:cs="Arial"/>
                <w:sz w:val="18"/>
                <w:szCs w:val="18"/>
              </w:rPr>
              <w:t>Gali-nhas</w:t>
            </w:r>
          </w:p>
        </w:tc>
      </w:tr>
      <w:tr w:rsidR="00BE0D33" w:rsidTr="00BE0D33">
        <w:trPr>
          <w:cantSplit/>
          <w:trHeight w:val="74"/>
          <w:jc w:val="center"/>
        </w:trPr>
        <w:tc>
          <w:tcPr>
            <w:tcW w:w="928" w:type="dxa"/>
            <w:tcBorders>
              <w:top w:val="nil"/>
              <w:bottom w:val="nil"/>
            </w:tcBorders>
            <w:shd w:val="clear" w:color="auto" w:fill="FFFFFF" w:themeFill="background1"/>
            <w:vAlign w:val="center"/>
          </w:tcPr>
          <w:p w:rsidR="00BE0D33" w:rsidRPr="006D4211" w:rsidRDefault="00BE0D33" w:rsidP="00BE0D33">
            <w:pPr>
              <w:rPr>
                <w:rFonts w:ascii="Arial" w:hAnsi="Arial" w:cs="Arial"/>
                <w:b/>
                <w:sz w:val="18"/>
                <w:szCs w:val="18"/>
              </w:rPr>
            </w:pPr>
            <w:r>
              <w:rPr>
                <w:rFonts w:ascii="Arial" w:hAnsi="Arial" w:cs="Arial"/>
                <w:b/>
                <w:sz w:val="18"/>
                <w:szCs w:val="18"/>
              </w:rPr>
              <w:t>1341</w:t>
            </w:r>
          </w:p>
        </w:tc>
        <w:tc>
          <w:tcPr>
            <w:tcW w:w="917" w:type="dxa"/>
            <w:tcBorders>
              <w:top w:val="nil"/>
              <w:bottom w:val="nil"/>
            </w:tcBorders>
            <w:shd w:val="clear" w:color="auto" w:fill="FFFFFF" w:themeFill="background1"/>
            <w:vAlign w:val="center"/>
          </w:tcPr>
          <w:p w:rsidR="00BE0D33" w:rsidRPr="00041750" w:rsidRDefault="00BE0D33" w:rsidP="00BE0D33">
            <w:pPr>
              <w:jc w:val="center"/>
              <w:rPr>
                <w:rFonts w:ascii="Arial" w:hAnsi="Arial" w:cs="Arial"/>
                <w:sz w:val="18"/>
                <w:szCs w:val="18"/>
              </w:rPr>
            </w:pPr>
            <w:r>
              <w:rPr>
                <w:rFonts w:ascii="Arial" w:hAnsi="Arial" w:cs="Arial"/>
                <w:sz w:val="18"/>
                <w:szCs w:val="18"/>
              </w:rPr>
              <w:t>60 s.</w:t>
            </w:r>
          </w:p>
        </w:tc>
        <w:tc>
          <w:tcPr>
            <w:tcW w:w="567" w:type="dxa"/>
            <w:tcBorders>
              <w:top w:val="nil"/>
              <w:bottom w:val="nil"/>
            </w:tcBorders>
            <w:shd w:val="clear" w:color="auto" w:fill="FFFFFF" w:themeFill="background1"/>
            <w:vAlign w:val="center"/>
          </w:tcPr>
          <w:p w:rsidR="00BE0D33" w:rsidRPr="00041750" w:rsidRDefault="00BE0D33" w:rsidP="00BE0D33">
            <w:pPr>
              <w:jc w:val="center"/>
              <w:rPr>
                <w:rFonts w:ascii="Arial" w:hAnsi="Arial" w:cs="Arial"/>
                <w:sz w:val="18"/>
                <w:szCs w:val="18"/>
              </w:rPr>
            </w:pPr>
            <w:r>
              <w:rPr>
                <w:rFonts w:ascii="Arial" w:hAnsi="Arial" w:cs="Arial"/>
                <w:sz w:val="18"/>
                <w:szCs w:val="18"/>
              </w:rPr>
              <w:t>33,8</w:t>
            </w:r>
          </w:p>
        </w:tc>
        <w:tc>
          <w:tcPr>
            <w:tcW w:w="709" w:type="dxa"/>
            <w:tcBorders>
              <w:top w:val="nil"/>
              <w:bottom w:val="nil"/>
            </w:tcBorders>
            <w:shd w:val="clear" w:color="auto" w:fill="FFFFFF" w:themeFill="background1"/>
            <w:vAlign w:val="center"/>
          </w:tcPr>
          <w:p w:rsidR="00BE0D33" w:rsidRDefault="00BE0D33" w:rsidP="00BE0D33">
            <w:pPr>
              <w:jc w:val="center"/>
              <w:rPr>
                <w:rFonts w:ascii="Arial" w:hAnsi="Arial" w:cs="Arial"/>
                <w:sz w:val="18"/>
                <w:szCs w:val="18"/>
              </w:rPr>
            </w:pPr>
            <w:r>
              <w:rPr>
                <w:rFonts w:ascii="Arial" w:hAnsi="Arial" w:cs="Arial"/>
                <w:sz w:val="18"/>
                <w:szCs w:val="18"/>
              </w:rPr>
              <w:t>20</w:t>
            </w:r>
          </w:p>
        </w:tc>
        <w:tc>
          <w:tcPr>
            <w:tcW w:w="850" w:type="dxa"/>
            <w:tcBorders>
              <w:top w:val="nil"/>
              <w:bottom w:val="nil"/>
            </w:tcBorders>
            <w:shd w:val="clear" w:color="auto" w:fill="FFFFFF" w:themeFill="background1"/>
            <w:vAlign w:val="center"/>
          </w:tcPr>
          <w:p w:rsidR="00BE0D33" w:rsidRPr="00041750" w:rsidRDefault="00BE0D33" w:rsidP="00BE0D33">
            <w:pPr>
              <w:jc w:val="center"/>
              <w:rPr>
                <w:rFonts w:ascii="Arial" w:hAnsi="Arial" w:cs="Arial"/>
                <w:sz w:val="18"/>
                <w:szCs w:val="18"/>
              </w:rPr>
            </w:pPr>
            <w:r>
              <w:rPr>
                <w:rFonts w:ascii="Arial" w:hAnsi="Arial" w:cs="Arial"/>
                <w:sz w:val="18"/>
                <w:szCs w:val="18"/>
              </w:rPr>
              <w:t>-</w:t>
            </w:r>
          </w:p>
        </w:tc>
        <w:tc>
          <w:tcPr>
            <w:tcW w:w="567" w:type="dxa"/>
            <w:tcBorders>
              <w:top w:val="nil"/>
              <w:bottom w:val="nil"/>
            </w:tcBorders>
            <w:shd w:val="clear" w:color="auto" w:fill="FFFFFF" w:themeFill="background1"/>
          </w:tcPr>
          <w:p w:rsidR="00BE0D33" w:rsidRPr="00041750" w:rsidRDefault="00BE0D33" w:rsidP="00BE0D33">
            <w:pPr>
              <w:jc w:val="center"/>
              <w:rPr>
                <w:rFonts w:ascii="Arial" w:hAnsi="Arial" w:cs="Arial"/>
                <w:sz w:val="18"/>
                <w:szCs w:val="18"/>
              </w:rPr>
            </w:pPr>
            <w:r>
              <w:rPr>
                <w:rFonts w:ascii="Arial" w:hAnsi="Arial" w:cs="Arial"/>
                <w:sz w:val="18"/>
                <w:szCs w:val="18"/>
              </w:rPr>
              <w:t>-</w:t>
            </w:r>
          </w:p>
        </w:tc>
        <w:tc>
          <w:tcPr>
            <w:tcW w:w="709" w:type="dxa"/>
            <w:tcBorders>
              <w:top w:val="nil"/>
              <w:bottom w:val="nil"/>
            </w:tcBorders>
            <w:shd w:val="clear" w:color="auto" w:fill="FFFFFF" w:themeFill="background1"/>
          </w:tcPr>
          <w:p w:rsidR="00BE0D33" w:rsidRPr="00041750" w:rsidRDefault="00BE0D33" w:rsidP="00BE0D33">
            <w:pPr>
              <w:jc w:val="center"/>
              <w:rPr>
                <w:rFonts w:ascii="Arial" w:hAnsi="Arial" w:cs="Arial"/>
                <w:sz w:val="18"/>
                <w:szCs w:val="18"/>
              </w:rPr>
            </w:pPr>
            <w:r>
              <w:rPr>
                <w:rFonts w:ascii="Arial" w:hAnsi="Arial" w:cs="Arial"/>
                <w:sz w:val="18"/>
                <w:szCs w:val="18"/>
              </w:rPr>
              <w:t>-</w:t>
            </w:r>
          </w:p>
        </w:tc>
        <w:tc>
          <w:tcPr>
            <w:tcW w:w="850" w:type="dxa"/>
            <w:tcBorders>
              <w:top w:val="nil"/>
              <w:bottom w:val="nil"/>
            </w:tcBorders>
            <w:shd w:val="clear" w:color="auto" w:fill="FFFFFF" w:themeFill="background1"/>
            <w:vAlign w:val="center"/>
          </w:tcPr>
          <w:p w:rsidR="00BE0D33" w:rsidRPr="00041750" w:rsidRDefault="00BE0D33" w:rsidP="00BE0D33">
            <w:pPr>
              <w:jc w:val="center"/>
              <w:rPr>
                <w:rFonts w:ascii="Arial" w:hAnsi="Arial" w:cs="Arial"/>
                <w:sz w:val="18"/>
                <w:szCs w:val="18"/>
              </w:rPr>
            </w:pPr>
            <w:r>
              <w:rPr>
                <w:rFonts w:ascii="Arial" w:hAnsi="Arial" w:cs="Arial"/>
                <w:sz w:val="18"/>
                <w:szCs w:val="18"/>
              </w:rPr>
              <w:t>-</w:t>
            </w:r>
          </w:p>
        </w:tc>
        <w:tc>
          <w:tcPr>
            <w:tcW w:w="567" w:type="dxa"/>
            <w:tcBorders>
              <w:top w:val="nil"/>
              <w:bottom w:val="nil"/>
            </w:tcBorders>
            <w:shd w:val="clear" w:color="auto" w:fill="FFFFFF" w:themeFill="background1"/>
          </w:tcPr>
          <w:p w:rsidR="00BE0D33" w:rsidRPr="00041750" w:rsidRDefault="00BE0D33" w:rsidP="00BE0D33">
            <w:pPr>
              <w:jc w:val="center"/>
              <w:rPr>
                <w:rFonts w:ascii="Arial" w:hAnsi="Arial" w:cs="Arial"/>
                <w:sz w:val="18"/>
                <w:szCs w:val="18"/>
              </w:rPr>
            </w:pPr>
            <w:r>
              <w:rPr>
                <w:rFonts w:ascii="Arial" w:hAnsi="Arial" w:cs="Arial"/>
                <w:sz w:val="18"/>
                <w:szCs w:val="18"/>
              </w:rPr>
              <w:t>-</w:t>
            </w:r>
          </w:p>
        </w:tc>
        <w:tc>
          <w:tcPr>
            <w:tcW w:w="709" w:type="dxa"/>
            <w:tcBorders>
              <w:top w:val="nil"/>
              <w:bottom w:val="nil"/>
            </w:tcBorders>
            <w:shd w:val="clear" w:color="auto" w:fill="FFFFFF" w:themeFill="background1"/>
            <w:vAlign w:val="center"/>
          </w:tcPr>
          <w:p w:rsidR="00BE0D33" w:rsidRPr="00041750" w:rsidRDefault="00BE0D33" w:rsidP="00BE0D33">
            <w:pPr>
              <w:jc w:val="center"/>
              <w:rPr>
                <w:rFonts w:ascii="Arial" w:hAnsi="Arial" w:cs="Arial"/>
                <w:sz w:val="18"/>
                <w:szCs w:val="18"/>
              </w:rPr>
            </w:pPr>
            <w:r>
              <w:rPr>
                <w:rFonts w:ascii="Arial" w:hAnsi="Arial" w:cs="Arial"/>
                <w:sz w:val="18"/>
                <w:szCs w:val="18"/>
              </w:rPr>
              <w:t>-</w:t>
            </w:r>
          </w:p>
        </w:tc>
        <w:tc>
          <w:tcPr>
            <w:tcW w:w="851" w:type="dxa"/>
            <w:tcBorders>
              <w:top w:val="nil"/>
              <w:bottom w:val="nil"/>
            </w:tcBorders>
            <w:shd w:val="clear" w:color="auto" w:fill="FFFFFF" w:themeFill="background1"/>
          </w:tcPr>
          <w:p w:rsidR="00BE0D33" w:rsidRPr="00041750" w:rsidRDefault="00BE0D33" w:rsidP="00BE0D33">
            <w:pPr>
              <w:jc w:val="center"/>
              <w:rPr>
                <w:rFonts w:ascii="Arial" w:hAnsi="Arial" w:cs="Arial"/>
                <w:sz w:val="18"/>
                <w:szCs w:val="18"/>
              </w:rPr>
            </w:pPr>
            <w:r>
              <w:rPr>
                <w:rFonts w:ascii="Arial" w:hAnsi="Arial" w:cs="Arial"/>
                <w:sz w:val="18"/>
                <w:szCs w:val="18"/>
              </w:rPr>
              <w:t>-</w:t>
            </w:r>
          </w:p>
        </w:tc>
        <w:tc>
          <w:tcPr>
            <w:tcW w:w="567" w:type="dxa"/>
            <w:tcBorders>
              <w:top w:val="nil"/>
              <w:bottom w:val="nil"/>
            </w:tcBorders>
            <w:shd w:val="clear" w:color="auto" w:fill="FFFFFF" w:themeFill="background1"/>
          </w:tcPr>
          <w:p w:rsidR="00BE0D33" w:rsidRPr="00041750" w:rsidRDefault="00BE0D33" w:rsidP="00BE0D33">
            <w:pPr>
              <w:jc w:val="center"/>
              <w:rPr>
                <w:rFonts w:ascii="Arial" w:hAnsi="Arial" w:cs="Arial"/>
                <w:sz w:val="18"/>
                <w:szCs w:val="18"/>
              </w:rPr>
            </w:pPr>
            <w:r>
              <w:rPr>
                <w:rFonts w:ascii="Arial" w:hAnsi="Arial" w:cs="Arial"/>
                <w:sz w:val="18"/>
                <w:szCs w:val="18"/>
              </w:rPr>
              <w:t>-</w:t>
            </w:r>
          </w:p>
        </w:tc>
        <w:tc>
          <w:tcPr>
            <w:tcW w:w="709" w:type="dxa"/>
            <w:tcBorders>
              <w:top w:val="nil"/>
              <w:bottom w:val="nil"/>
            </w:tcBorders>
            <w:shd w:val="clear" w:color="auto" w:fill="FFFFFF" w:themeFill="background1"/>
          </w:tcPr>
          <w:p w:rsidR="00BE0D33" w:rsidRPr="00041750" w:rsidRDefault="00BE0D33" w:rsidP="00BE0D33">
            <w:pPr>
              <w:jc w:val="center"/>
              <w:rPr>
                <w:rFonts w:ascii="Arial" w:hAnsi="Arial" w:cs="Arial"/>
                <w:sz w:val="18"/>
                <w:szCs w:val="18"/>
              </w:rPr>
            </w:pPr>
            <w:r>
              <w:rPr>
                <w:rFonts w:ascii="Arial" w:hAnsi="Arial" w:cs="Arial"/>
                <w:sz w:val="18"/>
                <w:szCs w:val="18"/>
              </w:rPr>
              <w:t>-</w:t>
            </w:r>
          </w:p>
        </w:tc>
      </w:tr>
      <w:tr w:rsidR="00BE0D33" w:rsidTr="00BE0D33">
        <w:trPr>
          <w:cantSplit/>
          <w:trHeight w:val="74"/>
          <w:jc w:val="center"/>
        </w:trPr>
        <w:tc>
          <w:tcPr>
            <w:tcW w:w="928" w:type="dxa"/>
            <w:tcBorders>
              <w:top w:val="nil"/>
              <w:bottom w:val="nil"/>
            </w:tcBorders>
            <w:shd w:val="clear" w:color="auto" w:fill="D9D9D9" w:themeFill="background1" w:themeFillShade="D9"/>
            <w:vAlign w:val="center"/>
          </w:tcPr>
          <w:p w:rsidR="00BE0D33" w:rsidRDefault="00BE0D33" w:rsidP="00BE0D33">
            <w:pPr>
              <w:rPr>
                <w:rFonts w:ascii="Arial" w:hAnsi="Arial" w:cs="Arial"/>
                <w:b/>
                <w:sz w:val="18"/>
                <w:szCs w:val="18"/>
              </w:rPr>
            </w:pPr>
            <w:r>
              <w:rPr>
                <w:rFonts w:ascii="Arial" w:hAnsi="Arial" w:cs="Arial"/>
                <w:b/>
                <w:sz w:val="18"/>
                <w:szCs w:val="18"/>
              </w:rPr>
              <w:t>1375-76</w:t>
            </w:r>
          </w:p>
        </w:tc>
        <w:tc>
          <w:tcPr>
            <w:tcW w:w="917" w:type="dxa"/>
            <w:tcBorders>
              <w:top w:val="nil"/>
              <w:bottom w:val="nil"/>
            </w:tcBorders>
            <w:shd w:val="clear" w:color="auto" w:fill="D9D9D9" w:themeFill="background1" w:themeFillShade="D9"/>
            <w:vAlign w:val="center"/>
          </w:tcPr>
          <w:p w:rsidR="00BE0D33" w:rsidRDefault="00BE0D33" w:rsidP="00BE0D33">
            <w:pPr>
              <w:jc w:val="center"/>
              <w:rPr>
                <w:rFonts w:ascii="Arial" w:hAnsi="Arial" w:cs="Arial"/>
                <w:sz w:val="18"/>
                <w:szCs w:val="18"/>
              </w:rPr>
            </w:pPr>
            <w:r>
              <w:rPr>
                <w:rFonts w:ascii="Arial" w:hAnsi="Arial" w:cs="Arial"/>
                <w:sz w:val="18"/>
                <w:szCs w:val="18"/>
              </w:rPr>
              <w:t>-</w:t>
            </w:r>
          </w:p>
        </w:tc>
        <w:tc>
          <w:tcPr>
            <w:tcW w:w="567" w:type="dxa"/>
            <w:tcBorders>
              <w:top w:val="nil"/>
              <w:bottom w:val="nil"/>
            </w:tcBorders>
            <w:shd w:val="clear" w:color="auto" w:fill="D9D9D9" w:themeFill="background1" w:themeFillShade="D9"/>
            <w:vAlign w:val="center"/>
          </w:tcPr>
          <w:p w:rsidR="00BE0D33" w:rsidRDefault="00BE0D33" w:rsidP="00BE0D33">
            <w:pPr>
              <w:jc w:val="center"/>
              <w:rPr>
                <w:rFonts w:ascii="Arial" w:hAnsi="Arial" w:cs="Arial"/>
                <w:sz w:val="18"/>
                <w:szCs w:val="18"/>
              </w:rPr>
            </w:pPr>
            <w:r>
              <w:rPr>
                <w:rFonts w:ascii="Arial" w:hAnsi="Arial" w:cs="Arial"/>
                <w:sz w:val="18"/>
                <w:szCs w:val="18"/>
              </w:rPr>
              <w:t>-</w:t>
            </w:r>
          </w:p>
        </w:tc>
        <w:tc>
          <w:tcPr>
            <w:tcW w:w="709" w:type="dxa"/>
            <w:tcBorders>
              <w:top w:val="nil"/>
              <w:bottom w:val="nil"/>
            </w:tcBorders>
            <w:shd w:val="clear" w:color="auto" w:fill="D9D9D9" w:themeFill="background1" w:themeFillShade="D9"/>
            <w:vAlign w:val="center"/>
          </w:tcPr>
          <w:p w:rsidR="00BE0D33" w:rsidRDefault="00BE0D33" w:rsidP="00BE0D33">
            <w:pPr>
              <w:jc w:val="center"/>
              <w:rPr>
                <w:rFonts w:ascii="Arial" w:hAnsi="Arial" w:cs="Arial"/>
                <w:sz w:val="18"/>
                <w:szCs w:val="18"/>
              </w:rPr>
            </w:pPr>
            <w:r>
              <w:rPr>
                <w:rFonts w:ascii="Arial" w:hAnsi="Arial" w:cs="Arial"/>
                <w:sz w:val="18"/>
                <w:szCs w:val="18"/>
              </w:rPr>
              <w:t>-</w:t>
            </w:r>
          </w:p>
        </w:tc>
        <w:tc>
          <w:tcPr>
            <w:tcW w:w="850" w:type="dxa"/>
            <w:tcBorders>
              <w:top w:val="nil"/>
              <w:bottom w:val="nil"/>
            </w:tcBorders>
            <w:shd w:val="clear" w:color="auto" w:fill="D9D9D9" w:themeFill="background1" w:themeFillShade="D9"/>
            <w:vAlign w:val="center"/>
          </w:tcPr>
          <w:p w:rsidR="00BE0D33" w:rsidRPr="00041750" w:rsidRDefault="00BE0D33" w:rsidP="00BE0D33">
            <w:pPr>
              <w:jc w:val="center"/>
              <w:rPr>
                <w:rFonts w:ascii="Arial" w:hAnsi="Arial" w:cs="Arial"/>
                <w:sz w:val="18"/>
                <w:szCs w:val="18"/>
              </w:rPr>
            </w:pPr>
            <w:r>
              <w:rPr>
                <w:rFonts w:ascii="Arial" w:hAnsi="Arial" w:cs="Arial"/>
                <w:sz w:val="18"/>
                <w:szCs w:val="18"/>
              </w:rPr>
              <w:t>80 s.</w:t>
            </w:r>
          </w:p>
        </w:tc>
        <w:tc>
          <w:tcPr>
            <w:tcW w:w="567" w:type="dxa"/>
            <w:tcBorders>
              <w:top w:val="nil"/>
              <w:bottom w:val="nil"/>
            </w:tcBorders>
            <w:shd w:val="clear" w:color="auto" w:fill="D9D9D9" w:themeFill="background1" w:themeFillShade="D9"/>
          </w:tcPr>
          <w:p w:rsidR="00BE0D33" w:rsidRPr="00041750" w:rsidRDefault="00BE0D33" w:rsidP="00BE0D33">
            <w:pPr>
              <w:jc w:val="center"/>
              <w:rPr>
                <w:rFonts w:ascii="Arial" w:hAnsi="Arial" w:cs="Arial"/>
                <w:sz w:val="18"/>
                <w:szCs w:val="18"/>
              </w:rPr>
            </w:pPr>
            <w:r>
              <w:rPr>
                <w:rFonts w:ascii="Arial" w:hAnsi="Arial" w:cs="Arial"/>
                <w:sz w:val="18"/>
                <w:szCs w:val="18"/>
              </w:rPr>
              <w:t>32</w:t>
            </w:r>
          </w:p>
        </w:tc>
        <w:tc>
          <w:tcPr>
            <w:tcW w:w="709" w:type="dxa"/>
            <w:tcBorders>
              <w:top w:val="nil"/>
              <w:bottom w:val="nil"/>
            </w:tcBorders>
            <w:shd w:val="clear" w:color="auto" w:fill="D9D9D9" w:themeFill="background1" w:themeFillShade="D9"/>
          </w:tcPr>
          <w:p w:rsidR="00BE0D33" w:rsidRPr="00041750" w:rsidRDefault="00BE0D33" w:rsidP="00BE0D33">
            <w:pPr>
              <w:jc w:val="center"/>
              <w:rPr>
                <w:rFonts w:ascii="Arial" w:hAnsi="Arial" w:cs="Arial"/>
                <w:sz w:val="18"/>
                <w:szCs w:val="18"/>
              </w:rPr>
            </w:pPr>
          </w:p>
        </w:tc>
        <w:tc>
          <w:tcPr>
            <w:tcW w:w="850" w:type="dxa"/>
            <w:tcBorders>
              <w:top w:val="nil"/>
              <w:bottom w:val="nil"/>
            </w:tcBorders>
            <w:shd w:val="clear" w:color="auto" w:fill="D9D9D9" w:themeFill="background1" w:themeFillShade="D9"/>
            <w:vAlign w:val="center"/>
          </w:tcPr>
          <w:p w:rsidR="00BE0D33" w:rsidRPr="00041750" w:rsidRDefault="00BE0D33" w:rsidP="00BE0D33">
            <w:pPr>
              <w:jc w:val="center"/>
              <w:rPr>
                <w:rFonts w:ascii="Arial" w:hAnsi="Arial" w:cs="Arial"/>
                <w:sz w:val="18"/>
                <w:szCs w:val="18"/>
              </w:rPr>
            </w:pPr>
            <w:r>
              <w:rPr>
                <w:rFonts w:ascii="Arial" w:hAnsi="Arial" w:cs="Arial"/>
                <w:sz w:val="18"/>
                <w:szCs w:val="18"/>
              </w:rPr>
              <w:t>-</w:t>
            </w:r>
          </w:p>
        </w:tc>
        <w:tc>
          <w:tcPr>
            <w:tcW w:w="567" w:type="dxa"/>
            <w:tcBorders>
              <w:top w:val="nil"/>
              <w:bottom w:val="nil"/>
            </w:tcBorders>
            <w:shd w:val="clear" w:color="auto" w:fill="D9D9D9" w:themeFill="background1" w:themeFillShade="D9"/>
          </w:tcPr>
          <w:p w:rsidR="00BE0D33" w:rsidRPr="00041750" w:rsidRDefault="00BE0D33" w:rsidP="00BE0D33">
            <w:pPr>
              <w:jc w:val="center"/>
              <w:rPr>
                <w:rFonts w:ascii="Arial" w:hAnsi="Arial" w:cs="Arial"/>
                <w:sz w:val="18"/>
                <w:szCs w:val="18"/>
              </w:rPr>
            </w:pPr>
            <w:r>
              <w:rPr>
                <w:rFonts w:ascii="Arial" w:hAnsi="Arial" w:cs="Arial"/>
                <w:sz w:val="18"/>
                <w:szCs w:val="18"/>
              </w:rPr>
              <w:t>-</w:t>
            </w:r>
          </w:p>
        </w:tc>
        <w:tc>
          <w:tcPr>
            <w:tcW w:w="709" w:type="dxa"/>
            <w:tcBorders>
              <w:top w:val="nil"/>
              <w:bottom w:val="nil"/>
            </w:tcBorders>
            <w:shd w:val="clear" w:color="auto" w:fill="D9D9D9" w:themeFill="background1" w:themeFillShade="D9"/>
            <w:vAlign w:val="center"/>
          </w:tcPr>
          <w:p w:rsidR="00BE0D33" w:rsidRPr="00041750" w:rsidRDefault="00BE0D33" w:rsidP="00BE0D33">
            <w:pPr>
              <w:jc w:val="center"/>
              <w:rPr>
                <w:rFonts w:ascii="Arial" w:hAnsi="Arial" w:cs="Arial"/>
                <w:sz w:val="18"/>
                <w:szCs w:val="18"/>
              </w:rPr>
            </w:pPr>
            <w:r>
              <w:rPr>
                <w:rFonts w:ascii="Arial" w:hAnsi="Arial" w:cs="Arial"/>
                <w:sz w:val="18"/>
                <w:szCs w:val="18"/>
              </w:rPr>
              <w:t>-</w:t>
            </w:r>
          </w:p>
        </w:tc>
        <w:tc>
          <w:tcPr>
            <w:tcW w:w="851" w:type="dxa"/>
            <w:tcBorders>
              <w:top w:val="nil"/>
              <w:bottom w:val="nil"/>
            </w:tcBorders>
            <w:shd w:val="clear" w:color="auto" w:fill="D9D9D9" w:themeFill="background1" w:themeFillShade="D9"/>
          </w:tcPr>
          <w:p w:rsidR="00BE0D33" w:rsidRPr="00041750" w:rsidRDefault="00BE0D33" w:rsidP="00BE0D33">
            <w:pPr>
              <w:jc w:val="center"/>
              <w:rPr>
                <w:rFonts w:ascii="Arial" w:hAnsi="Arial" w:cs="Arial"/>
                <w:sz w:val="18"/>
                <w:szCs w:val="18"/>
              </w:rPr>
            </w:pPr>
            <w:r>
              <w:rPr>
                <w:rFonts w:ascii="Arial" w:hAnsi="Arial" w:cs="Arial"/>
                <w:sz w:val="18"/>
                <w:szCs w:val="18"/>
              </w:rPr>
              <w:t>-</w:t>
            </w:r>
          </w:p>
        </w:tc>
        <w:tc>
          <w:tcPr>
            <w:tcW w:w="567" w:type="dxa"/>
            <w:tcBorders>
              <w:top w:val="nil"/>
              <w:bottom w:val="nil"/>
            </w:tcBorders>
            <w:shd w:val="clear" w:color="auto" w:fill="D9D9D9" w:themeFill="background1" w:themeFillShade="D9"/>
          </w:tcPr>
          <w:p w:rsidR="00BE0D33" w:rsidRPr="00041750" w:rsidRDefault="00BE0D33" w:rsidP="00BE0D33">
            <w:pPr>
              <w:jc w:val="center"/>
              <w:rPr>
                <w:rFonts w:ascii="Arial" w:hAnsi="Arial" w:cs="Arial"/>
                <w:sz w:val="18"/>
                <w:szCs w:val="18"/>
              </w:rPr>
            </w:pPr>
            <w:r>
              <w:rPr>
                <w:rFonts w:ascii="Arial" w:hAnsi="Arial" w:cs="Arial"/>
                <w:sz w:val="18"/>
                <w:szCs w:val="18"/>
              </w:rPr>
              <w:t>-</w:t>
            </w:r>
          </w:p>
        </w:tc>
        <w:tc>
          <w:tcPr>
            <w:tcW w:w="709" w:type="dxa"/>
            <w:tcBorders>
              <w:top w:val="nil"/>
              <w:bottom w:val="nil"/>
            </w:tcBorders>
            <w:shd w:val="clear" w:color="auto" w:fill="D9D9D9" w:themeFill="background1" w:themeFillShade="D9"/>
          </w:tcPr>
          <w:p w:rsidR="00BE0D33" w:rsidRPr="00041750" w:rsidRDefault="00BE0D33" w:rsidP="00BE0D33">
            <w:pPr>
              <w:jc w:val="center"/>
              <w:rPr>
                <w:rFonts w:ascii="Arial" w:hAnsi="Arial" w:cs="Arial"/>
                <w:sz w:val="18"/>
                <w:szCs w:val="18"/>
              </w:rPr>
            </w:pPr>
            <w:r>
              <w:rPr>
                <w:rFonts w:ascii="Arial" w:hAnsi="Arial" w:cs="Arial"/>
                <w:sz w:val="18"/>
                <w:szCs w:val="18"/>
              </w:rPr>
              <w:t>-</w:t>
            </w:r>
          </w:p>
        </w:tc>
      </w:tr>
      <w:tr w:rsidR="00BE0D33" w:rsidTr="00BE0D33">
        <w:trPr>
          <w:cantSplit/>
          <w:trHeight w:val="74"/>
          <w:jc w:val="center"/>
        </w:trPr>
        <w:tc>
          <w:tcPr>
            <w:tcW w:w="928" w:type="dxa"/>
            <w:tcBorders>
              <w:top w:val="nil"/>
              <w:bottom w:val="nil"/>
            </w:tcBorders>
            <w:shd w:val="clear" w:color="auto" w:fill="auto"/>
            <w:vAlign w:val="center"/>
          </w:tcPr>
          <w:p w:rsidR="00BE0D33" w:rsidRPr="006D4211" w:rsidRDefault="00BE0D33" w:rsidP="00BE0D33">
            <w:pPr>
              <w:rPr>
                <w:rFonts w:ascii="Arial" w:hAnsi="Arial" w:cs="Arial"/>
                <w:b/>
                <w:sz w:val="18"/>
                <w:szCs w:val="18"/>
              </w:rPr>
            </w:pPr>
            <w:r>
              <w:rPr>
                <w:rFonts w:ascii="Arial" w:hAnsi="Arial" w:cs="Arial"/>
                <w:b/>
                <w:sz w:val="18"/>
                <w:szCs w:val="18"/>
              </w:rPr>
              <w:t>1382</w:t>
            </w:r>
          </w:p>
        </w:tc>
        <w:tc>
          <w:tcPr>
            <w:tcW w:w="917" w:type="dxa"/>
            <w:tcBorders>
              <w:top w:val="nil"/>
              <w:bottom w:val="nil"/>
            </w:tcBorders>
            <w:shd w:val="clear" w:color="auto" w:fill="auto"/>
            <w:vAlign w:val="center"/>
          </w:tcPr>
          <w:p w:rsidR="00BE0D33" w:rsidRPr="00041750" w:rsidRDefault="00BE0D33" w:rsidP="00BE0D33">
            <w:pPr>
              <w:jc w:val="center"/>
              <w:rPr>
                <w:rFonts w:ascii="Arial" w:hAnsi="Arial" w:cs="Arial"/>
                <w:sz w:val="18"/>
                <w:szCs w:val="18"/>
              </w:rPr>
            </w:pPr>
            <w:r>
              <w:rPr>
                <w:rFonts w:ascii="Arial" w:hAnsi="Arial" w:cs="Arial"/>
                <w:sz w:val="18"/>
                <w:szCs w:val="18"/>
              </w:rPr>
              <w:t>95 s.</w:t>
            </w:r>
          </w:p>
        </w:tc>
        <w:tc>
          <w:tcPr>
            <w:tcW w:w="567" w:type="dxa"/>
            <w:tcBorders>
              <w:top w:val="nil"/>
              <w:bottom w:val="nil"/>
            </w:tcBorders>
            <w:shd w:val="clear" w:color="auto" w:fill="auto"/>
            <w:vAlign w:val="center"/>
          </w:tcPr>
          <w:p w:rsidR="00BE0D33" w:rsidRPr="00041750" w:rsidRDefault="00BE0D33" w:rsidP="00BE0D33">
            <w:pPr>
              <w:jc w:val="center"/>
              <w:rPr>
                <w:rFonts w:ascii="Arial" w:hAnsi="Arial" w:cs="Arial"/>
                <w:sz w:val="18"/>
                <w:szCs w:val="18"/>
              </w:rPr>
            </w:pPr>
            <w:r>
              <w:rPr>
                <w:rFonts w:ascii="Arial" w:hAnsi="Arial" w:cs="Arial"/>
                <w:sz w:val="18"/>
                <w:szCs w:val="18"/>
              </w:rPr>
              <w:t>38</w:t>
            </w:r>
          </w:p>
        </w:tc>
        <w:tc>
          <w:tcPr>
            <w:tcW w:w="709" w:type="dxa"/>
            <w:tcBorders>
              <w:top w:val="nil"/>
              <w:bottom w:val="nil"/>
            </w:tcBorders>
            <w:shd w:val="clear" w:color="auto" w:fill="auto"/>
            <w:vAlign w:val="center"/>
          </w:tcPr>
          <w:p w:rsidR="00BE0D33" w:rsidRDefault="00BE0D33" w:rsidP="00BE0D33">
            <w:pPr>
              <w:jc w:val="center"/>
              <w:rPr>
                <w:rFonts w:ascii="Arial" w:hAnsi="Arial" w:cs="Arial"/>
                <w:sz w:val="18"/>
                <w:szCs w:val="18"/>
              </w:rPr>
            </w:pPr>
            <w:r>
              <w:rPr>
                <w:rFonts w:ascii="Arial" w:hAnsi="Arial" w:cs="Arial"/>
                <w:sz w:val="18"/>
                <w:szCs w:val="18"/>
              </w:rPr>
              <w:t>-</w:t>
            </w:r>
          </w:p>
        </w:tc>
        <w:tc>
          <w:tcPr>
            <w:tcW w:w="850" w:type="dxa"/>
            <w:tcBorders>
              <w:top w:val="nil"/>
              <w:bottom w:val="nil"/>
            </w:tcBorders>
            <w:shd w:val="clear" w:color="auto" w:fill="auto"/>
            <w:vAlign w:val="center"/>
          </w:tcPr>
          <w:p w:rsidR="00BE0D33" w:rsidRPr="00041750" w:rsidRDefault="00BE0D33" w:rsidP="00BE0D33">
            <w:pPr>
              <w:jc w:val="center"/>
              <w:rPr>
                <w:rFonts w:ascii="Arial" w:hAnsi="Arial" w:cs="Arial"/>
                <w:sz w:val="18"/>
                <w:szCs w:val="18"/>
              </w:rPr>
            </w:pPr>
            <w:r>
              <w:rPr>
                <w:rFonts w:ascii="Arial" w:hAnsi="Arial" w:cs="Arial"/>
                <w:sz w:val="18"/>
                <w:szCs w:val="18"/>
              </w:rPr>
              <w:t>-</w:t>
            </w:r>
          </w:p>
        </w:tc>
        <w:tc>
          <w:tcPr>
            <w:tcW w:w="567" w:type="dxa"/>
            <w:tcBorders>
              <w:top w:val="nil"/>
              <w:bottom w:val="nil"/>
            </w:tcBorders>
            <w:shd w:val="clear" w:color="auto" w:fill="auto"/>
          </w:tcPr>
          <w:p w:rsidR="00BE0D33" w:rsidRPr="00041750" w:rsidRDefault="00BE0D33" w:rsidP="00BE0D33">
            <w:pPr>
              <w:jc w:val="center"/>
              <w:rPr>
                <w:rFonts w:ascii="Arial" w:hAnsi="Arial" w:cs="Arial"/>
                <w:sz w:val="18"/>
                <w:szCs w:val="18"/>
              </w:rPr>
            </w:pPr>
            <w:r>
              <w:rPr>
                <w:rFonts w:ascii="Arial" w:hAnsi="Arial" w:cs="Arial"/>
                <w:sz w:val="18"/>
                <w:szCs w:val="18"/>
              </w:rPr>
              <w:t>-</w:t>
            </w:r>
          </w:p>
        </w:tc>
        <w:tc>
          <w:tcPr>
            <w:tcW w:w="709" w:type="dxa"/>
            <w:tcBorders>
              <w:top w:val="nil"/>
              <w:bottom w:val="nil"/>
            </w:tcBorders>
            <w:shd w:val="clear" w:color="auto" w:fill="auto"/>
          </w:tcPr>
          <w:p w:rsidR="00BE0D33" w:rsidRPr="00041750" w:rsidRDefault="00BE0D33" w:rsidP="00BE0D33">
            <w:pPr>
              <w:jc w:val="center"/>
              <w:rPr>
                <w:rFonts w:ascii="Arial" w:hAnsi="Arial" w:cs="Arial"/>
                <w:sz w:val="18"/>
                <w:szCs w:val="18"/>
              </w:rPr>
            </w:pPr>
            <w:r>
              <w:rPr>
                <w:rFonts w:ascii="Arial" w:hAnsi="Arial" w:cs="Arial"/>
                <w:sz w:val="18"/>
                <w:szCs w:val="18"/>
              </w:rPr>
              <w:t>-</w:t>
            </w:r>
          </w:p>
        </w:tc>
        <w:tc>
          <w:tcPr>
            <w:tcW w:w="850" w:type="dxa"/>
            <w:tcBorders>
              <w:top w:val="nil"/>
              <w:bottom w:val="nil"/>
            </w:tcBorders>
            <w:shd w:val="clear" w:color="auto" w:fill="auto"/>
            <w:vAlign w:val="center"/>
          </w:tcPr>
          <w:p w:rsidR="00BE0D33" w:rsidRPr="00041750" w:rsidRDefault="00BE0D33" w:rsidP="00BE0D33">
            <w:pPr>
              <w:jc w:val="center"/>
              <w:rPr>
                <w:rFonts w:ascii="Arial" w:hAnsi="Arial" w:cs="Arial"/>
                <w:sz w:val="18"/>
                <w:szCs w:val="18"/>
              </w:rPr>
            </w:pPr>
            <w:r>
              <w:rPr>
                <w:rFonts w:ascii="Arial" w:hAnsi="Arial" w:cs="Arial"/>
                <w:sz w:val="18"/>
                <w:szCs w:val="18"/>
              </w:rPr>
              <w:t>-</w:t>
            </w:r>
          </w:p>
        </w:tc>
        <w:tc>
          <w:tcPr>
            <w:tcW w:w="567" w:type="dxa"/>
            <w:tcBorders>
              <w:top w:val="nil"/>
              <w:bottom w:val="nil"/>
            </w:tcBorders>
            <w:shd w:val="clear" w:color="auto" w:fill="auto"/>
          </w:tcPr>
          <w:p w:rsidR="00BE0D33" w:rsidRPr="00041750" w:rsidRDefault="00BE0D33" w:rsidP="00BE0D33">
            <w:pPr>
              <w:jc w:val="center"/>
              <w:rPr>
                <w:rFonts w:ascii="Arial" w:hAnsi="Arial" w:cs="Arial"/>
                <w:sz w:val="18"/>
                <w:szCs w:val="18"/>
              </w:rPr>
            </w:pPr>
            <w:r>
              <w:rPr>
                <w:rFonts w:ascii="Arial" w:hAnsi="Arial" w:cs="Arial"/>
                <w:sz w:val="18"/>
                <w:szCs w:val="18"/>
              </w:rPr>
              <w:t>-</w:t>
            </w:r>
          </w:p>
        </w:tc>
        <w:tc>
          <w:tcPr>
            <w:tcW w:w="709" w:type="dxa"/>
            <w:tcBorders>
              <w:top w:val="nil"/>
              <w:bottom w:val="nil"/>
            </w:tcBorders>
            <w:shd w:val="clear" w:color="auto" w:fill="auto"/>
            <w:vAlign w:val="center"/>
          </w:tcPr>
          <w:p w:rsidR="00BE0D33" w:rsidRPr="00041750" w:rsidRDefault="00BE0D33" w:rsidP="00BE0D33">
            <w:pPr>
              <w:jc w:val="center"/>
              <w:rPr>
                <w:rFonts w:ascii="Arial" w:hAnsi="Arial" w:cs="Arial"/>
                <w:sz w:val="18"/>
                <w:szCs w:val="18"/>
              </w:rPr>
            </w:pPr>
            <w:r>
              <w:rPr>
                <w:rFonts w:ascii="Arial" w:hAnsi="Arial" w:cs="Arial"/>
                <w:sz w:val="18"/>
                <w:szCs w:val="18"/>
              </w:rPr>
              <w:t>-</w:t>
            </w:r>
          </w:p>
        </w:tc>
        <w:tc>
          <w:tcPr>
            <w:tcW w:w="851" w:type="dxa"/>
            <w:tcBorders>
              <w:top w:val="nil"/>
              <w:bottom w:val="nil"/>
            </w:tcBorders>
          </w:tcPr>
          <w:p w:rsidR="00BE0D33" w:rsidRPr="00041750" w:rsidRDefault="00BE0D33" w:rsidP="00BE0D33">
            <w:pPr>
              <w:jc w:val="center"/>
              <w:rPr>
                <w:rFonts w:ascii="Arial" w:hAnsi="Arial" w:cs="Arial"/>
                <w:sz w:val="18"/>
                <w:szCs w:val="18"/>
              </w:rPr>
            </w:pPr>
            <w:r>
              <w:rPr>
                <w:rFonts w:ascii="Arial" w:hAnsi="Arial" w:cs="Arial"/>
                <w:sz w:val="18"/>
                <w:szCs w:val="18"/>
              </w:rPr>
              <w:t>-</w:t>
            </w:r>
          </w:p>
        </w:tc>
        <w:tc>
          <w:tcPr>
            <w:tcW w:w="567" w:type="dxa"/>
            <w:tcBorders>
              <w:top w:val="nil"/>
              <w:bottom w:val="nil"/>
            </w:tcBorders>
          </w:tcPr>
          <w:p w:rsidR="00BE0D33" w:rsidRPr="00041750" w:rsidRDefault="00BE0D33" w:rsidP="00BE0D33">
            <w:pPr>
              <w:jc w:val="center"/>
              <w:rPr>
                <w:rFonts w:ascii="Arial" w:hAnsi="Arial" w:cs="Arial"/>
                <w:sz w:val="18"/>
                <w:szCs w:val="18"/>
              </w:rPr>
            </w:pPr>
            <w:r>
              <w:rPr>
                <w:rFonts w:ascii="Arial" w:hAnsi="Arial" w:cs="Arial"/>
                <w:sz w:val="18"/>
                <w:szCs w:val="18"/>
              </w:rPr>
              <w:t>-</w:t>
            </w:r>
          </w:p>
        </w:tc>
        <w:tc>
          <w:tcPr>
            <w:tcW w:w="709" w:type="dxa"/>
            <w:tcBorders>
              <w:top w:val="nil"/>
              <w:bottom w:val="nil"/>
            </w:tcBorders>
          </w:tcPr>
          <w:p w:rsidR="00BE0D33" w:rsidRPr="00041750" w:rsidRDefault="00BE0D33" w:rsidP="00BE0D33">
            <w:pPr>
              <w:jc w:val="center"/>
              <w:rPr>
                <w:rFonts w:ascii="Arial" w:hAnsi="Arial" w:cs="Arial"/>
                <w:sz w:val="18"/>
                <w:szCs w:val="18"/>
              </w:rPr>
            </w:pPr>
            <w:r>
              <w:rPr>
                <w:rFonts w:ascii="Arial" w:hAnsi="Arial" w:cs="Arial"/>
                <w:sz w:val="18"/>
                <w:szCs w:val="18"/>
              </w:rPr>
              <w:t>-</w:t>
            </w:r>
          </w:p>
        </w:tc>
      </w:tr>
      <w:tr w:rsidR="00BE0D33" w:rsidTr="00BE0D33">
        <w:trPr>
          <w:cantSplit/>
          <w:trHeight w:val="74"/>
          <w:jc w:val="center"/>
        </w:trPr>
        <w:tc>
          <w:tcPr>
            <w:tcW w:w="928" w:type="dxa"/>
            <w:tcBorders>
              <w:top w:val="nil"/>
              <w:bottom w:val="nil"/>
            </w:tcBorders>
            <w:shd w:val="clear" w:color="auto" w:fill="D9D9D9" w:themeFill="background1" w:themeFillShade="D9"/>
            <w:vAlign w:val="center"/>
          </w:tcPr>
          <w:p w:rsidR="00BE0D33" w:rsidRPr="006D4211" w:rsidRDefault="00BE0D33" w:rsidP="00BE0D33">
            <w:pPr>
              <w:rPr>
                <w:rFonts w:ascii="Arial" w:hAnsi="Arial" w:cs="Arial"/>
                <w:b/>
                <w:sz w:val="18"/>
                <w:szCs w:val="18"/>
              </w:rPr>
            </w:pPr>
            <w:r>
              <w:rPr>
                <w:rFonts w:ascii="Arial" w:hAnsi="Arial" w:cs="Arial"/>
                <w:b/>
                <w:sz w:val="18"/>
                <w:szCs w:val="18"/>
              </w:rPr>
              <w:t>1423-24</w:t>
            </w:r>
          </w:p>
        </w:tc>
        <w:tc>
          <w:tcPr>
            <w:tcW w:w="917" w:type="dxa"/>
            <w:tcBorders>
              <w:top w:val="nil"/>
              <w:bottom w:val="nil"/>
            </w:tcBorders>
            <w:shd w:val="clear" w:color="auto" w:fill="D9D9D9" w:themeFill="background1" w:themeFillShade="D9"/>
            <w:vAlign w:val="center"/>
          </w:tcPr>
          <w:p w:rsidR="00BE0D33" w:rsidRPr="00041750" w:rsidRDefault="00BE0D33" w:rsidP="00BE0D33">
            <w:pPr>
              <w:jc w:val="center"/>
              <w:rPr>
                <w:rFonts w:ascii="Arial" w:hAnsi="Arial" w:cs="Arial"/>
                <w:sz w:val="18"/>
                <w:szCs w:val="18"/>
              </w:rPr>
            </w:pPr>
            <w:r>
              <w:rPr>
                <w:rFonts w:ascii="Arial" w:hAnsi="Arial" w:cs="Arial"/>
                <w:sz w:val="18"/>
                <w:szCs w:val="18"/>
              </w:rPr>
              <w:t>-</w:t>
            </w:r>
          </w:p>
        </w:tc>
        <w:tc>
          <w:tcPr>
            <w:tcW w:w="567" w:type="dxa"/>
            <w:tcBorders>
              <w:top w:val="nil"/>
              <w:bottom w:val="nil"/>
            </w:tcBorders>
            <w:shd w:val="clear" w:color="auto" w:fill="D9D9D9" w:themeFill="background1" w:themeFillShade="D9"/>
            <w:vAlign w:val="center"/>
          </w:tcPr>
          <w:p w:rsidR="00BE0D33" w:rsidRPr="00041750" w:rsidRDefault="00BE0D33" w:rsidP="00BE0D33">
            <w:pPr>
              <w:jc w:val="center"/>
              <w:rPr>
                <w:rFonts w:ascii="Arial" w:hAnsi="Arial" w:cs="Arial"/>
                <w:sz w:val="18"/>
                <w:szCs w:val="18"/>
              </w:rPr>
            </w:pPr>
            <w:r>
              <w:rPr>
                <w:rFonts w:ascii="Arial" w:hAnsi="Arial" w:cs="Arial"/>
                <w:sz w:val="18"/>
                <w:szCs w:val="18"/>
              </w:rPr>
              <w:t>-</w:t>
            </w:r>
          </w:p>
        </w:tc>
        <w:tc>
          <w:tcPr>
            <w:tcW w:w="709" w:type="dxa"/>
            <w:tcBorders>
              <w:top w:val="nil"/>
              <w:bottom w:val="nil"/>
            </w:tcBorders>
            <w:shd w:val="clear" w:color="auto" w:fill="D9D9D9" w:themeFill="background1" w:themeFillShade="D9"/>
            <w:vAlign w:val="center"/>
          </w:tcPr>
          <w:p w:rsidR="00BE0D33" w:rsidRDefault="00BE0D33" w:rsidP="00BE0D33">
            <w:pPr>
              <w:jc w:val="center"/>
              <w:rPr>
                <w:rFonts w:ascii="Arial" w:hAnsi="Arial" w:cs="Arial"/>
                <w:sz w:val="18"/>
                <w:szCs w:val="18"/>
              </w:rPr>
            </w:pPr>
            <w:r>
              <w:rPr>
                <w:rFonts w:ascii="Arial" w:hAnsi="Arial" w:cs="Arial"/>
                <w:sz w:val="18"/>
                <w:szCs w:val="18"/>
              </w:rPr>
              <w:t>-</w:t>
            </w:r>
          </w:p>
        </w:tc>
        <w:tc>
          <w:tcPr>
            <w:tcW w:w="850" w:type="dxa"/>
            <w:tcBorders>
              <w:top w:val="nil"/>
              <w:bottom w:val="nil"/>
            </w:tcBorders>
            <w:shd w:val="clear" w:color="auto" w:fill="D9D9D9" w:themeFill="background1" w:themeFillShade="D9"/>
            <w:vAlign w:val="center"/>
          </w:tcPr>
          <w:p w:rsidR="00BE0D33" w:rsidRPr="00041750" w:rsidRDefault="00BE0D33" w:rsidP="00BE0D33">
            <w:pPr>
              <w:jc w:val="center"/>
              <w:rPr>
                <w:rFonts w:ascii="Arial" w:hAnsi="Arial" w:cs="Arial"/>
                <w:sz w:val="18"/>
                <w:szCs w:val="18"/>
              </w:rPr>
            </w:pPr>
            <w:r>
              <w:rPr>
                <w:rFonts w:ascii="Arial" w:hAnsi="Arial" w:cs="Arial"/>
                <w:sz w:val="18"/>
                <w:szCs w:val="18"/>
              </w:rPr>
              <w:t>350 r.</w:t>
            </w:r>
          </w:p>
        </w:tc>
        <w:tc>
          <w:tcPr>
            <w:tcW w:w="567" w:type="dxa"/>
            <w:tcBorders>
              <w:top w:val="nil"/>
              <w:bottom w:val="nil"/>
            </w:tcBorders>
            <w:shd w:val="clear" w:color="auto" w:fill="D9D9D9" w:themeFill="background1" w:themeFillShade="D9"/>
          </w:tcPr>
          <w:p w:rsidR="00BE0D33" w:rsidRPr="00041750" w:rsidRDefault="00BE0D33" w:rsidP="00BE0D33">
            <w:pPr>
              <w:jc w:val="center"/>
              <w:rPr>
                <w:rFonts w:ascii="Arial" w:hAnsi="Arial" w:cs="Arial"/>
                <w:sz w:val="18"/>
                <w:szCs w:val="18"/>
              </w:rPr>
            </w:pPr>
            <w:r>
              <w:rPr>
                <w:rFonts w:ascii="Arial" w:hAnsi="Arial" w:cs="Arial"/>
                <w:sz w:val="18"/>
                <w:szCs w:val="18"/>
              </w:rPr>
              <w:t>89,3</w:t>
            </w:r>
          </w:p>
        </w:tc>
        <w:tc>
          <w:tcPr>
            <w:tcW w:w="709" w:type="dxa"/>
            <w:tcBorders>
              <w:top w:val="nil"/>
              <w:bottom w:val="nil"/>
            </w:tcBorders>
            <w:shd w:val="clear" w:color="auto" w:fill="D9D9D9" w:themeFill="background1" w:themeFillShade="D9"/>
          </w:tcPr>
          <w:p w:rsidR="00BE0D33" w:rsidRPr="00041750" w:rsidRDefault="00BE0D33" w:rsidP="00BE0D33">
            <w:pPr>
              <w:jc w:val="center"/>
              <w:rPr>
                <w:rFonts w:ascii="Arial" w:hAnsi="Arial" w:cs="Arial"/>
                <w:sz w:val="18"/>
                <w:szCs w:val="18"/>
              </w:rPr>
            </w:pPr>
          </w:p>
        </w:tc>
        <w:tc>
          <w:tcPr>
            <w:tcW w:w="850" w:type="dxa"/>
            <w:tcBorders>
              <w:top w:val="nil"/>
              <w:bottom w:val="nil"/>
            </w:tcBorders>
            <w:shd w:val="clear" w:color="auto" w:fill="D9D9D9" w:themeFill="background1" w:themeFillShade="D9"/>
            <w:vAlign w:val="center"/>
          </w:tcPr>
          <w:p w:rsidR="00BE0D33" w:rsidRPr="00041750" w:rsidRDefault="00BE0D33" w:rsidP="00BE0D33">
            <w:pPr>
              <w:jc w:val="center"/>
              <w:rPr>
                <w:rFonts w:ascii="Arial" w:hAnsi="Arial" w:cs="Arial"/>
                <w:sz w:val="18"/>
                <w:szCs w:val="18"/>
              </w:rPr>
            </w:pPr>
            <w:r>
              <w:rPr>
                <w:rFonts w:ascii="Arial" w:hAnsi="Arial" w:cs="Arial"/>
                <w:sz w:val="18"/>
                <w:szCs w:val="18"/>
              </w:rPr>
              <w:t>-</w:t>
            </w:r>
          </w:p>
        </w:tc>
        <w:tc>
          <w:tcPr>
            <w:tcW w:w="567" w:type="dxa"/>
            <w:tcBorders>
              <w:top w:val="nil"/>
              <w:bottom w:val="nil"/>
            </w:tcBorders>
            <w:shd w:val="clear" w:color="auto" w:fill="D9D9D9" w:themeFill="background1" w:themeFillShade="D9"/>
          </w:tcPr>
          <w:p w:rsidR="00BE0D33" w:rsidRPr="00041750" w:rsidRDefault="00BE0D33" w:rsidP="00BE0D33">
            <w:pPr>
              <w:jc w:val="center"/>
              <w:rPr>
                <w:rFonts w:ascii="Arial" w:hAnsi="Arial" w:cs="Arial"/>
                <w:sz w:val="18"/>
                <w:szCs w:val="18"/>
              </w:rPr>
            </w:pPr>
            <w:r>
              <w:rPr>
                <w:rFonts w:ascii="Arial" w:hAnsi="Arial" w:cs="Arial"/>
                <w:sz w:val="18"/>
                <w:szCs w:val="18"/>
              </w:rPr>
              <w:t>-</w:t>
            </w:r>
          </w:p>
        </w:tc>
        <w:tc>
          <w:tcPr>
            <w:tcW w:w="709" w:type="dxa"/>
            <w:tcBorders>
              <w:top w:val="nil"/>
              <w:bottom w:val="nil"/>
            </w:tcBorders>
            <w:shd w:val="clear" w:color="auto" w:fill="D9D9D9" w:themeFill="background1" w:themeFillShade="D9"/>
            <w:vAlign w:val="center"/>
          </w:tcPr>
          <w:p w:rsidR="00BE0D33" w:rsidRPr="00041750" w:rsidRDefault="00BE0D33" w:rsidP="00BE0D33">
            <w:pPr>
              <w:jc w:val="center"/>
              <w:rPr>
                <w:rFonts w:ascii="Arial" w:hAnsi="Arial" w:cs="Arial"/>
                <w:sz w:val="18"/>
                <w:szCs w:val="18"/>
              </w:rPr>
            </w:pPr>
            <w:r>
              <w:rPr>
                <w:rFonts w:ascii="Arial" w:hAnsi="Arial" w:cs="Arial"/>
                <w:sz w:val="18"/>
                <w:szCs w:val="18"/>
              </w:rPr>
              <w:t>-</w:t>
            </w:r>
          </w:p>
        </w:tc>
        <w:tc>
          <w:tcPr>
            <w:tcW w:w="851" w:type="dxa"/>
            <w:tcBorders>
              <w:top w:val="nil"/>
              <w:bottom w:val="nil"/>
            </w:tcBorders>
            <w:shd w:val="clear" w:color="auto" w:fill="D9D9D9" w:themeFill="background1" w:themeFillShade="D9"/>
          </w:tcPr>
          <w:p w:rsidR="00BE0D33" w:rsidRPr="00041750" w:rsidRDefault="00BE0D33" w:rsidP="00BE0D33">
            <w:pPr>
              <w:jc w:val="center"/>
              <w:rPr>
                <w:rFonts w:ascii="Arial" w:hAnsi="Arial" w:cs="Arial"/>
                <w:sz w:val="18"/>
                <w:szCs w:val="18"/>
              </w:rPr>
            </w:pPr>
            <w:r>
              <w:rPr>
                <w:rFonts w:ascii="Arial" w:hAnsi="Arial" w:cs="Arial"/>
                <w:sz w:val="18"/>
                <w:szCs w:val="18"/>
              </w:rPr>
              <w:t>-</w:t>
            </w:r>
          </w:p>
        </w:tc>
        <w:tc>
          <w:tcPr>
            <w:tcW w:w="567" w:type="dxa"/>
            <w:tcBorders>
              <w:top w:val="nil"/>
              <w:bottom w:val="nil"/>
            </w:tcBorders>
            <w:shd w:val="clear" w:color="auto" w:fill="D9D9D9" w:themeFill="background1" w:themeFillShade="D9"/>
          </w:tcPr>
          <w:p w:rsidR="00BE0D33" w:rsidRPr="00041750" w:rsidRDefault="00BE0D33" w:rsidP="00BE0D33">
            <w:pPr>
              <w:jc w:val="center"/>
              <w:rPr>
                <w:rFonts w:ascii="Arial" w:hAnsi="Arial" w:cs="Arial"/>
                <w:sz w:val="18"/>
                <w:szCs w:val="18"/>
              </w:rPr>
            </w:pPr>
            <w:r>
              <w:rPr>
                <w:rFonts w:ascii="Arial" w:hAnsi="Arial" w:cs="Arial"/>
                <w:sz w:val="18"/>
                <w:szCs w:val="18"/>
              </w:rPr>
              <w:t>-</w:t>
            </w:r>
          </w:p>
        </w:tc>
        <w:tc>
          <w:tcPr>
            <w:tcW w:w="709" w:type="dxa"/>
            <w:tcBorders>
              <w:top w:val="nil"/>
              <w:bottom w:val="nil"/>
            </w:tcBorders>
            <w:shd w:val="clear" w:color="auto" w:fill="D9D9D9" w:themeFill="background1" w:themeFillShade="D9"/>
          </w:tcPr>
          <w:p w:rsidR="00BE0D33" w:rsidRPr="00041750" w:rsidRDefault="00BE0D33" w:rsidP="00BE0D33">
            <w:pPr>
              <w:jc w:val="center"/>
              <w:rPr>
                <w:rFonts w:ascii="Arial" w:hAnsi="Arial" w:cs="Arial"/>
                <w:sz w:val="18"/>
                <w:szCs w:val="18"/>
              </w:rPr>
            </w:pPr>
            <w:r>
              <w:rPr>
                <w:rFonts w:ascii="Arial" w:hAnsi="Arial" w:cs="Arial"/>
                <w:sz w:val="18"/>
                <w:szCs w:val="18"/>
              </w:rPr>
              <w:t>-</w:t>
            </w:r>
          </w:p>
        </w:tc>
      </w:tr>
      <w:tr w:rsidR="00BE0D33" w:rsidTr="00BE0D33">
        <w:trPr>
          <w:cantSplit/>
          <w:trHeight w:val="74"/>
          <w:jc w:val="center"/>
        </w:trPr>
        <w:tc>
          <w:tcPr>
            <w:tcW w:w="928" w:type="dxa"/>
            <w:tcBorders>
              <w:top w:val="nil"/>
              <w:bottom w:val="nil"/>
            </w:tcBorders>
            <w:shd w:val="clear" w:color="auto" w:fill="auto"/>
            <w:vAlign w:val="center"/>
          </w:tcPr>
          <w:p w:rsidR="00BE0D33" w:rsidRPr="006D4211" w:rsidRDefault="00BE0D33" w:rsidP="00BE0D33">
            <w:pPr>
              <w:rPr>
                <w:rFonts w:ascii="Arial" w:hAnsi="Arial" w:cs="Arial"/>
                <w:b/>
                <w:sz w:val="18"/>
                <w:szCs w:val="18"/>
              </w:rPr>
            </w:pPr>
            <w:r>
              <w:rPr>
                <w:rFonts w:ascii="Arial" w:hAnsi="Arial" w:cs="Arial"/>
                <w:b/>
                <w:sz w:val="18"/>
                <w:szCs w:val="18"/>
              </w:rPr>
              <w:t>1432-33</w:t>
            </w:r>
          </w:p>
        </w:tc>
        <w:tc>
          <w:tcPr>
            <w:tcW w:w="917" w:type="dxa"/>
            <w:tcBorders>
              <w:top w:val="nil"/>
              <w:bottom w:val="nil"/>
            </w:tcBorders>
            <w:shd w:val="clear" w:color="auto" w:fill="auto"/>
            <w:vAlign w:val="center"/>
          </w:tcPr>
          <w:p w:rsidR="00BE0D33" w:rsidRPr="00041750" w:rsidRDefault="00BE0D33" w:rsidP="00BE0D33">
            <w:pPr>
              <w:jc w:val="center"/>
              <w:rPr>
                <w:rFonts w:ascii="Arial" w:hAnsi="Arial" w:cs="Arial"/>
                <w:sz w:val="18"/>
                <w:szCs w:val="18"/>
              </w:rPr>
            </w:pPr>
            <w:r>
              <w:rPr>
                <w:rFonts w:ascii="Arial" w:hAnsi="Arial" w:cs="Arial"/>
                <w:sz w:val="18"/>
                <w:szCs w:val="18"/>
              </w:rPr>
              <w:t>140 r.</w:t>
            </w:r>
          </w:p>
        </w:tc>
        <w:tc>
          <w:tcPr>
            <w:tcW w:w="567" w:type="dxa"/>
            <w:tcBorders>
              <w:top w:val="nil"/>
              <w:bottom w:val="nil"/>
            </w:tcBorders>
            <w:shd w:val="clear" w:color="auto" w:fill="auto"/>
            <w:vAlign w:val="center"/>
          </w:tcPr>
          <w:p w:rsidR="00BE0D33" w:rsidRPr="00041750" w:rsidRDefault="00BE0D33" w:rsidP="00BE0D33">
            <w:pPr>
              <w:jc w:val="center"/>
              <w:rPr>
                <w:rFonts w:ascii="Arial" w:hAnsi="Arial" w:cs="Arial"/>
                <w:sz w:val="18"/>
                <w:szCs w:val="18"/>
              </w:rPr>
            </w:pPr>
            <w:r>
              <w:rPr>
                <w:rFonts w:ascii="Arial" w:hAnsi="Arial" w:cs="Arial"/>
                <w:sz w:val="18"/>
                <w:szCs w:val="18"/>
              </w:rPr>
              <w:t>35,7</w:t>
            </w:r>
          </w:p>
        </w:tc>
        <w:tc>
          <w:tcPr>
            <w:tcW w:w="709" w:type="dxa"/>
            <w:tcBorders>
              <w:top w:val="nil"/>
              <w:bottom w:val="nil"/>
            </w:tcBorders>
            <w:shd w:val="clear" w:color="auto" w:fill="auto"/>
            <w:vAlign w:val="center"/>
          </w:tcPr>
          <w:p w:rsidR="00BE0D33" w:rsidRDefault="00BE0D33" w:rsidP="00BE0D33">
            <w:pPr>
              <w:jc w:val="center"/>
              <w:rPr>
                <w:rFonts w:ascii="Arial" w:hAnsi="Arial" w:cs="Arial"/>
                <w:sz w:val="18"/>
                <w:szCs w:val="18"/>
              </w:rPr>
            </w:pPr>
            <w:r>
              <w:rPr>
                <w:rFonts w:ascii="Arial" w:hAnsi="Arial" w:cs="Arial"/>
                <w:sz w:val="18"/>
                <w:szCs w:val="18"/>
              </w:rPr>
              <w:t>14</w:t>
            </w:r>
          </w:p>
        </w:tc>
        <w:tc>
          <w:tcPr>
            <w:tcW w:w="850" w:type="dxa"/>
            <w:tcBorders>
              <w:top w:val="nil"/>
              <w:bottom w:val="nil"/>
            </w:tcBorders>
            <w:shd w:val="clear" w:color="auto" w:fill="auto"/>
            <w:vAlign w:val="center"/>
          </w:tcPr>
          <w:p w:rsidR="00BE0D33" w:rsidRPr="00041750" w:rsidRDefault="00BE0D33" w:rsidP="00BE0D33">
            <w:pPr>
              <w:jc w:val="center"/>
              <w:rPr>
                <w:rFonts w:ascii="Arial" w:hAnsi="Arial" w:cs="Arial"/>
                <w:sz w:val="18"/>
                <w:szCs w:val="18"/>
              </w:rPr>
            </w:pPr>
            <w:r>
              <w:rPr>
                <w:rFonts w:ascii="Arial" w:hAnsi="Arial" w:cs="Arial"/>
                <w:sz w:val="18"/>
                <w:szCs w:val="18"/>
              </w:rPr>
              <w:t>-</w:t>
            </w:r>
          </w:p>
        </w:tc>
        <w:tc>
          <w:tcPr>
            <w:tcW w:w="567" w:type="dxa"/>
            <w:tcBorders>
              <w:top w:val="nil"/>
              <w:bottom w:val="nil"/>
            </w:tcBorders>
            <w:shd w:val="clear" w:color="auto" w:fill="auto"/>
          </w:tcPr>
          <w:p w:rsidR="00BE0D33" w:rsidRPr="00041750" w:rsidRDefault="00BE0D33" w:rsidP="00BE0D33">
            <w:pPr>
              <w:jc w:val="center"/>
              <w:rPr>
                <w:rFonts w:ascii="Arial" w:hAnsi="Arial" w:cs="Arial"/>
                <w:sz w:val="18"/>
                <w:szCs w:val="18"/>
              </w:rPr>
            </w:pPr>
            <w:r>
              <w:rPr>
                <w:rFonts w:ascii="Arial" w:hAnsi="Arial" w:cs="Arial"/>
                <w:sz w:val="18"/>
                <w:szCs w:val="18"/>
              </w:rPr>
              <w:t>-</w:t>
            </w:r>
          </w:p>
        </w:tc>
        <w:tc>
          <w:tcPr>
            <w:tcW w:w="709" w:type="dxa"/>
            <w:tcBorders>
              <w:top w:val="nil"/>
              <w:bottom w:val="nil"/>
            </w:tcBorders>
            <w:shd w:val="clear" w:color="auto" w:fill="auto"/>
          </w:tcPr>
          <w:p w:rsidR="00BE0D33" w:rsidRPr="00041750" w:rsidRDefault="00BE0D33" w:rsidP="00BE0D33">
            <w:pPr>
              <w:jc w:val="center"/>
              <w:rPr>
                <w:rFonts w:ascii="Arial" w:hAnsi="Arial" w:cs="Arial"/>
                <w:sz w:val="18"/>
                <w:szCs w:val="18"/>
              </w:rPr>
            </w:pPr>
            <w:r>
              <w:rPr>
                <w:rFonts w:ascii="Arial" w:hAnsi="Arial" w:cs="Arial"/>
                <w:sz w:val="18"/>
                <w:szCs w:val="18"/>
              </w:rPr>
              <w:t>-</w:t>
            </w:r>
          </w:p>
        </w:tc>
        <w:tc>
          <w:tcPr>
            <w:tcW w:w="850" w:type="dxa"/>
            <w:tcBorders>
              <w:top w:val="nil"/>
              <w:bottom w:val="nil"/>
            </w:tcBorders>
            <w:shd w:val="clear" w:color="auto" w:fill="auto"/>
            <w:vAlign w:val="center"/>
          </w:tcPr>
          <w:p w:rsidR="00BE0D33" w:rsidRPr="00041750" w:rsidRDefault="00BE0D33" w:rsidP="00BE0D33">
            <w:pPr>
              <w:jc w:val="center"/>
              <w:rPr>
                <w:rFonts w:ascii="Arial" w:hAnsi="Arial" w:cs="Arial"/>
                <w:sz w:val="18"/>
                <w:szCs w:val="18"/>
              </w:rPr>
            </w:pPr>
            <w:r>
              <w:rPr>
                <w:rFonts w:ascii="Arial" w:hAnsi="Arial" w:cs="Arial"/>
                <w:sz w:val="18"/>
                <w:szCs w:val="18"/>
              </w:rPr>
              <w:t>-</w:t>
            </w:r>
          </w:p>
        </w:tc>
        <w:tc>
          <w:tcPr>
            <w:tcW w:w="567" w:type="dxa"/>
            <w:tcBorders>
              <w:top w:val="nil"/>
              <w:bottom w:val="nil"/>
            </w:tcBorders>
            <w:shd w:val="clear" w:color="auto" w:fill="auto"/>
          </w:tcPr>
          <w:p w:rsidR="00BE0D33" w:rsidRPr="00041750" w:rsidRDefault="00BE0D33" w:rsidP="00BE0D33">
            <w:pPr>
              <w:jc w:val="center"/>
              <w:rPr>
                <w:rFonts w:ascii="Arial" w:hAnsi="Arial" w:cs="Arial"/>
                <w:sz w:val="18"/>
                <w:szCs w:val="18"/>
              </w:rPr>
            </w:pPr>
            <w:r>
              <w:rPr>
                <w:rFonts w:ascii="Arial" w:hAnsi="Arial" w:cs="Arial"/>
                <w:sz w:val="18"/>
                <w:szCs w:val="18"/>
              </w:rPr>
              <w:t>-</w:t>
            </w:r>
          </w:p>
        </w:tc>
        <w:tc>
          <w:tcPr>
            <w:tcW w:w="709" w:type="dxa"/>
            <w:tcBorders>
              <w:top w:val="nil"/>
              <w:bottom w:val="nil"/>
            </w:tcBorders>
            <w:shd w:val="clear" w:color="auto" w:fill="auto"/>
            <w:vAlign w:val="center"/>
          </w:tcPr>
          <w:p w:rsidR="00BE0D33" w:rsidRPr="00041750" w:rsidRDefault="00BE0D33" w:rsidP="00BE0D33">
            <w:pPr>
              <w:jc w:val="center"/>
              <w:rPr>
                <w:rFonts w:ascii="Arial" w:hAnsi="Arial" w:cs="Arial"/>
                <w:sz w:val="18"/>
                <w:szCs w:val="18"/>
              </w:rPr>
            </w:pPr>
            <w:r>
              <w:rPr>
                <w:rFonts w:ascii="Arial" w:hAnsi="Arial" w:cs="Arial"/>
                <w:sz w:val="18"/>
                <w:szCs w:val="18"/>
              </w:rPr>
              <w:t>-</w:t>
            </w:r>
          </w:p>
        </w:tc>
        <w:tc>
          <w:tcPr>
            <w:tcW w:w="851" w:type="dxa"/>
            <w:tcBorders>
              <w:top w:val="nil"/>
              <w:bottom w:val="nil"/>
            </w:tcBorders>
          </w:tcPr>
          <w:p w:rsidR="00BE0D33" w:rsidRPr="00041750" w:rsidRDefault="00BE0D33" w:rsidP="00BE0D33">
            <w:pPr>
              <w:jc w:val="center"/>
              <w:rPr>
                <w:rFonts w:ascii="Arial" w:hAnsi="Arial" w:cs="Arial"/>
                <w:sz w:val="18"/>
                <w:szCs w:val="18"/>
              </w:rPr>
            </w:pPr>
            <w:r>
              <w:rPr>
                <w:rFonts w:ascii="Arial" w:hAnsi="Arial" w:cs="Arial"/>
                <w:sz w:val="18"/>
                <w:szCs w:val="18"/>
              </w:rPr>
              <w:t>-</w:t>
            </w:r>
          </w:p>
        </w:tc>
        <w:tc>
          <w:tcPr>
            <w:tcW w:w="567" w:type="dxa"/>
            <w:tcBorders>
              <w:top w:val="nil"/>
              <w:bottom w:val="nil"/>
            </w:tcBorders>
          </w:tcPr>
          <w:p w:rsidR="00BE0D33" w:rsidRPr="00041750" w:rsidRDefault="00BE0D33" w:rsidP="00BE0D33">
            <w:pPr>
              <w:jc w:val="center"/>
              <w:rPr>
                <w:rFonts w:ascii="Arial" w:hAnsi="Arial" w:cs="Arial"/>
                <w:sz w:val="18"/>
                <w:szCs w:val="18"/>
              </w:rPr>
            </w:pPr>
            <w:r>
              <w:rPr>
                <w:rFonts w:ascii="Arial" w:hAnsi="Arial" w:cs="Arial"/>
                <w:sz w:val="18"/>
                <w:szCs w:val="18"/>
              </w:rPr>
              <w:t>-</w:t>
            </w:r>
          </w:p>
        </w:tc>
        <w:tc>
          <w:tcPr>
            <w:tcW w:w="709" w:type="dxa"/>
            <w:tcBorders>
              <w:top w:val="nil"/>
              <w:bottom w:val="nil"/>
            </w:tcBorders>
          </w:tcPr>
          <w:p w:rsidR="00BE0D33" w:rsidRPr="00041750" w:rsidRDefault="00BE0D33" w:rsidP="00BE0D33">
            <w:pPr>
              <w:jc w:val="center"/>
              <w:rPr>
                <w:rFonts w:ascii="Arial" w:hAnsi="Arial" w:cs="Arial"/>
                <w:sz w:val="18"/>
                <w:szCs w:val="18"/>
              </w:rPr>
            </w:pPr>
            <w:r>
              <w:rPr>
                <w:rFonts w:ascii="Arial" w:hAnsi="Arial" w:cs="Arial"/>
                <w:sz w:val="18"/>
                <w:szCs w:val="18"/>
              </w:rPr>
              <w:t>-</w:t>
            </w:r>
          </w:p>
        </w:tc>
      </w:tr>
      <w:tr w:rsidR="00BE0D33" w:rsidRPr="007B29EE" w:rsidTr="00BE0D33">
        <w:trPr>
          <w:cantSplit/>
          <w:trHeight w:val="74"/>
          <w:jc w:val="center"/>
        </w:trPr>
        <w:tc>
          <w:tcPr>
            <w:tcW w:w="928" w:type="dxa"/>
            <w:tcBorders>
              <w:top w:val="nil"/>
              <w:bottom w:val="nil"/>
            </w:tcBorders>
            <w:shd w:val="clear" w:color="auto" w:fill="D9D9D9" w:themeFill="background1" w:themeFillShade="D9"/>
            <w:vAlign w:val="center"/>
          </w:tcPr>
          <w:p w:rsidR="00BE0D33" w:rsidRDefault="00BE0D33" w:rsidP="00BE0D33">
            <w:pPr>
              <w:rPr>
                <w:rFonts w:ascii="Arial" w:hAnsi="Arial" w:cs="Arial"/>
                <w:b/>
                <w:sz w:val="18"/>
                <w:szCs w:val="18"/>
              </w:rPr>
            </w:pPr>
            <w:r>
              <w:rPr>
                <w:rFonts w:ascii="Arial" w:hAnsi="Arial" w:cs="Arial"/>
                <w:b/>
                <w:sz w:val="18"/>
                <w:szCs w:val="18"/>
              </w:rPr>
              <w:t>1438-39</w:t>
            </w:r>
          </w:p>
        </w:tc>
        <w:tc>
          <w:tcPr>
            <w:tcW w:w="917" w:type="dxa"/>
            <w:tcBorders>
              <w:top w:val="nil"/>
              <w:bottom w:val="nil"/>
            </w:tcBorders>
            <w:shd w:val="clear" w:color="auto" w:fill="D9D9D9" w:themeFill="background1" w:themeFillShade="D9"/>
            <w:vAlign w:val="center"/>
          </w:tcPr>
          <w:p w:rsidR="00BE0D33" w:rsidRDefault="00BE0D33" w:rsidP="00BE0D33">
            <w:pPr>
              <w:jc w:val="center"/>
              <w:rPr>
                <w:rFonts w:ascii="Arial" w:hAnsi="Arial" w:cs="Arial"/>
                <w:sz w:val="18"/>
                <w:szCs w:val="18"/>
              </w:rPr>
            </w:pPr>
            <w:r>
              <w:rPr>
                <w:rFonts w:ascii="Arial" w:hAnsi="Arial" w:cs="Arial"/>
                <w:sz w:val="18"/>
                <w:szCs w:val="18"/>
              </w:rPr>
              <w:t>-</w:t>
            </w:r>
          </w:p>
        </w:tc>
        <w:tc>
          <w:tcPr>
            <w:tcW w:w="567" w:type="dxa"/>
            <w:tcBorders>
              <w:top w:val="nil"/>
              <w:bottom w:val="nil"/>
            </w:tcBorders>
            <w:shd w:val="clear" w:color="auto" w:fill="D9D9D9" w:themeFill="background1" w:themeFillShade="D9"/>
            <w:vAlign w:val="center"/>
          </w:tcPr>
          <w:p w:rsidR="00BE0D33" w:rsidRDefault="00BE0D33" w:rsidP="00BE0D33">
            <w:pPr>
              <w:jc w:val="center"/>
              <w:rPr>
                <w:rFonts w:ascii="Arial" w:hAnsi="Arial" w:cs="Arial"/>
                <w:sz w:val="18"/>
                <w:szCs w:val="18"/>
              </w:rPr>
            </w:pPr>
            <w:r>
              <w:rPr>
                <w:rFonts w:ascii="Arial" w:hAnsi="Arial" w:cs="Arial"/>
                <w:sz w:val="18"/>
                <w:szCs w:val="18"/>
              </w:rPr>
              <w:t>-</w:t>
            </w:r>
          </w:p>
        </w:tc>
        <w:tc>
          <w:tcPr>
            <w:tcW w:w="709" w:type="dxa"/>
            <w:tcBorders>
              <w:top w:val="nil"/>
              <w:bottom w:val="nil"/>
            </w:tcBorders>
            <w:shd w:val="clear" w:color="auto" w:fill="D9D9D9" w:themeFill="background1" w:themeFillShade="D9"/>
            <w:vAlign w:val="center"/>
          </w:tcPr>
          <w:p w:rsidR="00BE0D33" w:rsidRDefault="00BE0D33" w:rsidP="00BE0D33">
            <w:pPr>
              <w:jc w:val="center"/>
              <w:rPr>
                <w:rFonts w:ascii="Arial" w:hAnsi="Arial" w:cs="Arial"/>
                <w:sz w:val="18"/>
                <w:szCs w:val="18"/>
              </w:rPr>
            </w:pPr>
            <w:r>
              <w:rPr>
                <w:rFonts w:ascii="Arial" w:hAnsi="Arial" w:cs="Arial"/>
                <w:sz w:val="18"/>
                <w:szCs w:val="18"/>
              </w:rPr>
              <w:t>-</w:t>
            </w:r>
          </w:p>
        </w:tc>
        <w:tc>
          <w:tcPr>
            <w:tcW w:w="850" w:type="dxa"/>
            <w:tcBorders>
              <w:top w:val="nil"/>
              <w:bottom w:val="nil"/>
            </w:tcBorders>
            <w:shd w:val="clear" w:color="auto" w:fill="D9D9D9" w:themeFill="background1" w:themeFillShade="D9"/>
            <w:vAlign w:val="center"/>
          </w:tcPr>
          <w:p w:rsidR="00BE0D33" w:rsidRPr="00041750" w:rsidRDefault="00BE0D33" w:rsidP="00BE0D33">
            <w:pPr>
              <w:jc w:val="center"/>
              <w:rPr>
                <w:rFonts w:ascii="Arial" w:hAnsi="Arial" w:cs="Arial"/>
                <w:sz w:val="18"/>
                <w:szCs w:val="18"/>
              </w:rPr>
            </w:pPr>
            <w:r>
              <w:rPr>
                <w:rFonts w:ascii="Arial" w:hAnsi="Arial" w:cs="Arial"/>
                <w:sz w:val="18"/>
                <w:szCs w:val="18"/>
              </w:rPr>
              <w:t>-</w:t>
            </w:r>
          </w:p>
        </w:tc>
        <w:tc>
          <w:tcPr>
            <w:tcW w:w="567" w:type="dxa"/>
            <w:tcBorders>
              <w:top w:val="nil"/>
              <w:bottom w:val="nil"/>
            </w:tcBorders>
            <w:shd w:val="clear" w:color="auto" w:fill="D9D9D9" w:themeFill="background1" w:themeFillShade="D9"/>
          </w:tcPr>
          <w:p w:rsidR="00BE0D33" w:rsidRPr="00041750" w:rsidRDefault="00BE0D33" w:rsidP="00BE0D33">
            <w:pPr>
              <w:jc w:val="center"/>
              <w:rPr>
                <w:rFonts w:ascii="Arial" w:hAnsi="Arial" w:cs="Arial"/>
                <w:sz w:val="18"/>
                <w:szCs w:val="18"/>
              </w:rPr>
            </w:pPr>
            <w:r>
              <w:rPr>
                <w:rFonts w:ascii="Arial" w:hAnsi="Arial" w:cs="Arial"/>
                <w:sz w:val="18"/>
                <w:szCs w:val="18"/>
              </w:rPr>
              <w:t>-</w:t>
            </w:r>
          </w:p>
        </w:tc>
        <w:tc>
          <w:tcPr>
            <w:tcW w:w="709" w:type="dxa"/>
            <w:tcBorders>
              <w:top w:val="nil"/>
              <w:bottom w:val="nil"/>
            </w:tcBorders>
            <w:shd w:val="clear" w:color="auto" w:fill="D9D9D9" w:themeFill="background1" w:themeFillShade="D9"/>
          </w:tcPr>
          <w:p w:rsidR="00BE0D33" w:rsidRPr="00041750" w:rsidRDefault="00BE0D33" w:rsidP="00BE0D33">
            <w:pPr>
              <w:jc w:val="center"/>
              <w:rPr>
                <w:rFonts w:ascii="Arial" w:hAnsi="Arial" w:cs="Arial"/>
                <w:sz w:val="18"/>
                <w:szCs w:val="18"/>
              </w:rPr>
            </w:pPr>
            <w:r>
              <w:rPr>
                <w:rFonts w:ascii="Arial" w:hAnsi="Arial" w:cs="Arial"/>
                <w:sz w:val="18"/>
                <w:szCs w:val="18"/>
              </w:rPr>
              <w:t>-</w:t>
            </w:r>
          </w:p>
        </w:tc>
        <w:tc>
          <w:tcPr>
            <w:tcW w:w="850" w:type="dxa"/>
            <w:tcBorders>
              <w:top w:val="nil"/>
              <w:bottom w:val="nil"/>
            </w:tcBorders>
            <w:shd w:val="clear" w:color="auto" w:fill="D9D9D9" w:themeFill="background1" w:themeFillShade="D9"/>
            <w:vAlign w:val="center"/>
          </w:tcPr>
          <w:p w:rsidR="00BE0D33" w:rsidRPr="00041750" w:rsidRDefault="00BE0D33" w:rsidP="00BE0D33">
            <w:pPr>
              <w:jc w:val="center"/>
              <w:rPr>
                <w:rFonts w:ascii="Arial" w:hAnsi="Arial" w:cs="Arial"/>
                <w:sz w:val="18"/>
                <w:szCs w:val="18"/>
              </w:rPr>
            </w:pPr>
            <w:r>
              <w:rPr>
                <w:rFonts w:ascii="Arial" w:hAnsi="Arial" w:cs="Arial"/>
                <w:sz w:val="18"/>
                <w:szCs w:val="18"/>
              </w:rPr>
              <w:t>202 r.</w:t>
            </w:r>
          </w:p>
        </w:tc>
        <w:tc>
          <w:tcPr>
            <w:tcW w:w="567" w:type="dxa"/>
            <w:tcBorders>
              <w:top w:val="nil"/>
              <w:bottom w:val="nil"/>
            </w:tcBorders>
            <w:shd w:val="clear" w:color="auto" w:fill="D9D9D9" w:themeFill="background1" w:themeFillShade="D9"/>
          </w:tcPr>
          <w:p w:rsidR="00BE0D33" w:rsidRPr="00041750" w:rsidRDefault="00BE0D33" w:rsidP="00BE0D33">
            <w:pPr>
              <w:jc w:val="center"/>
              <w:rPr>
                <w:rFonts w:ascii="Arial" w:hAnsi="Arial" w:cs="Arial"/>
                <w:sz w:val="18"/>
                <w:szCs w:val="18"/>
              </w:rPr>
            </w:pPr>
            <w:r>
              <w:rPr>
                <w:rFonts w:ascii="Arial" w:hAnsi="Arial" w:cs="Arial"/>
                <w:sz w:val="18"/>
                <w:szCs w:val="18"/>
              </w:rPr>
              <w:t>50,3</w:t>
            </w:r>
          </w:p>
        </w:tc>
        <w:tc>
          <w:tcPr>
            <w:tcW w:w="709" w:type="dxa"/>
            <w:tcBorders>
              <w:top w:val="nil"/>
              <w:bottom w:val="nil"/>
            </w:tcBorders>
            <w:shd w:val="clear" w:color="auto" w:fill="D9D9D9" w:themeFill="background1" w:themeFillShade="D9"/>
            <w:vAlign w:val="center"/>
          </w:tcPr>
          <w:p w:rsidR="00BE0D33" w:rsidRPr="00041750" w:rsidRDefault="00BE0D33" w:rsidP="00BE0D33">
            <w:pPr>
              <w:jc w:val="center"/>
              <w:rPr>
                <w:rFonts w:ascii="Arial" w:hAnsi="Arial" w:cs="Arial"/>
                <w:sz w:val="18"/>
                <w:szCs w:val="18"/>
              </w:rPr>
            </w:pPr>
            <w:r>
              <w:rPr>
                <w:rFonts w:ascii="Arial" w:hAnsi="Arial" w:cs="Arial"/>
                <w:sz w:val="18"/>
                <w:szCs w:val="18"/>
              </w:rPr>
              <w:t>20,2</w:t>
            </w:r>
          </w:p>
        </w:tc>
        <w:tc>
          <w:tcPr>
            <w:tcW w:w="851" w:type="dxa"/>
            <w:tcBorders>
              <w:top w:val="nil"/>
              <w:bottom w:val="nil"/>
            </w:tcBorders>
            <w:shd w:val="clear" w:color="auto" w:fill="D9D9D9" w:themeFill="background1" w:themeFillShade="D9"/>
          </w:tcPr>
          <w:p w:rsidR="00BE0D33" w:rsidRPr="00041750" w:rsidRDefault="00BE0D33" w:rsidP="00BE0D33">
            <w:pPr>
              <w:jc w:val="center"/>
              <w:rPr>
                <w:rFonts w:ascii="Arial" w:hAnsi="Arial" w:cs="Arial"/>
                <w:sz w:val="18"/>
                <w:szCs w:val="18"/>
              </w:rPr>
            </w:pPr>
            <w:r>
              <w:rPr>
                <w:rFonts w:ascii="Arial" w:hAnsi="Arial" w:cs="Arial"/>
                <w:sz w:val="18"/>
                <w:szCs w:val="18"/>
              </w:rPr>
              <w:t>-</w:t>
            </w:r>
          </w:p>
        </w:tc>
        <w:tc>
          <w:tcPr>
            <w:tcW w:w="567" w:type="dxa"/>
            <w:tcBorders>
              <w:top w:val="nil"/>
              <w:bottom w:val="nil"/>
            </w:tcBorders>
            <w:shd w:val="clear" w:color="auto" w:fill="D9D9D9" w:themeFill="background1" w:themeFillShade="D9"/>
          </w:tcPr>
          <w:p w:rsidR="00BE0D33" w:rsidRPr="00041750" w:rsidRDefault="00BE0D33" w:rsidP="00BE0D33">
            <w:pPr>
              <w:jc w:val="center"/>
              <w:rPr>
                <w:rFonts w:ascii="Arial" w:hAnsi="Arial" w:cs="Arial"/>
                <w:sz w:val="18"/>
                <w:szCs w:val="18"/>
              </w:rPr>
            </w:pPr>
            <w:r>
              <w:rPr>
                <w:rFonts w:ascii="Arial" w:hAnsi="Arial" w:cs="Arial"/>
                <w:sz w:val="18"/>
                <w:szCs w:val="18"/>
              </w:rPr>
              <w:t>-</w:t>
            </w:r>
          </w:p>
        </w:tc>
        <w:tc>
          <w:tcPr>
            <w:tcW w:w="709" w:type="dxa"/>
            <w:tcBorders>
              <w:top w:val="nil"/>
              <w:bottom w:val="nil"/>
            </w:tcBorders>
            <w:shd w:val="clear" w:color="auto" w:fill="D9D9D9" w:themeFill="background1" w:themeFillShade="D9"/>
          </w:tcPr>
          <w:p w:rsidR="00BE0D33" w:rsidRPr="00041750" w:rsidRDefault="00BE0D33" w:rsidP="00BE0D33">
            <w:pPr>
              <w:jc w:val="center"/>
              <w:rPr>
                <w:rFonts w:ascii="Arial" w:hAnsi="Arial" w:cs="Arial"/>
                <w:sz w:val="18"/>
                <w:szCs w:val="18"/>
              </w:rPr>
            </w:pPr>
            <w:r>
              <w:rPr>
                <w:rFonts w:ascii="Arial" w:hAnsi="Arial" w:cs="Arial"/>
                <w:sz w:val="18"/>
                <w:szCs w:val="18"/>
              </w:rPr>
              <w:t>-</w:t>
            </w:r>
          </w:p>
        </w:tc>
      </w:tr>
      <w:tr w:rsidR="00BE0D33" w:rsidRPr="007B29EE" w:rsidTr="00BE0D33">
        <w:trPr>
          <w:cantSplit/>
          <w:trHeight w:val="74"/>
          <w:jc w:val="center"/>
        </w:trPr>
        <w:tc>
          <w:tcPr>
            <w:tcW w:w="928" w:type="dxa"/>
            <w:tcBorders>
              <w:top w:val="nil"/>
              <w:bottom w:val="nil"/>
            </w:tcBorders>
            <w:shd w:val="clear" w:color="auto" w:fill="FFFFFF" w:themeFill="background1"/>
            <w:vAlign w:val="center"/>
          </w:tcPr>
          <w:p w:rsidR="00BE0D33" w:rsidRPr="006D4211" w:rsidRDefault="00BE0D33" w:rsidP="00BE0D33">
            <w:pPr>
              <w:rPr>
                <w:rFonts w:ascii="Arial" w:hAnsi="Arial" w:cs="Arial"/>
                <w:b/>
                <w:sz w:val="18"/>
                <w:szCs w:val="18"/>
              </w:rPr>
            </w:pPr>
            <w:r>
              <w:rPr>
                <w:rFonts w:ascii="Arial" w:hAnsi="Arial" w:cs="Arial"/>
                <w:b/>
                <w:sz w:val="18"/>
                <w:szCs w:val="18"/>
              </w:rPr>
              <w:t>1443</w:t>
            </w:r>
          </w:p>
        </w:tc>
        <w:tc>
          <w:tcPr>
            <w:tcW w:w="917" w:type="dxa"/>
            <w:tcBorders>
              <w:top w:val="nil"/>
              <w:bottom w:val="nil"/>
            </w:tcBorders>
            <w:shd w:val="clear" w:color="auto" w:fill="FFFFFF" w:themeFill="background1"/>
            <w:vAlign w:val="center"/>
          </w:tcPr>
          <w:p w:rsidR="00BE0D33" w:rsidRPr="00041750" w:rsidRDefault="00BE0D33" w:rsidP="00BE0D33">
            <w:pPr>
              <w:jc w:val="center"/>
              <w:rPr>
                <w:rFonts w:ascii="Arial" w:hAnsi="Arial" w:cs="Arial"/>
                <w:sz w:val="18"/>
                <w:szCs w:val="18"/>
              </w:rPr>
            </w:pPr>
            <w:r>
              <w:rPr>
                <w:rFonts w:ascii="Arial" w:hAnsi="Arial" w:cs="Arial"/>
                <w:sz w:val="18"/>
                <w:szCs w:val="18"/>
              </w:rPr>
              <w:t>160 r.</w:t>
            </w:r>
          </w:p>
        </w:tc>
        <w:tc>
          <w:tcPr>
            <w:tcW w:w="567" w:type="dxa"/>
            <w:tcBorders>
              <w:top w:val="nil"/>
              <w:bottom w:val="nil"/>
            </w:tcBorders>
            <w:shd w:val="clear" w:color="auto" w:fill="FFFFFF" w:themeFill="background1"/>
            <w:vAlign w:val="center"/>
          </w:tcPr>
          <w:p w:rsidR="00BE0D33" w:rsidRPr="00041750" w:rsidRDefault="00BE0D33" w:rsidP="00BE0D33">
            <w:pPr>
              <w:jc w:val="center"/>
              <w:rPr>
                <w:rFonts w:ascii="Arial" w:hAnsi="Arial" w:cs="Arial"/>
                <w:sz w:val="18"/>
                <w:szCs w:val="18"/>
              </w:rPr>
            </w:pPr>
            <w:r>
              <w:rPr>
                <w:rFonts w:ascii="Arial" w:hAnsi="Arial" w:cs="Arial"/>
                <w:sz w:val="18"/>
                <w:szCs w:val="18"/>
              </w:rPr>
              <w:t>35,2</w:t>
            </w:r>
          </w:p>
        </w:tc>
        <w:tc>
          <w:tcPr>
            <w:tcW w:w="709" w:type="dxa"/>
            <w:tcBorders>
              <w:top w:val="nil"/>
              <w:bottom w:val="nil"/>
            </w:tcBorders>
            <w:shd w:val="clear" w:color="auto" w:fill="FFFFFF" w:themeFill="background1"/>
            <w:vAlign w:val="center"/>
          </w:tcPr>
          <w:p w:rsidR="00BE0D33" w:rsidRDefault="00BE0D33" w:rsidP="00BE0D33">
            <w:pPr>
              <w:jc w:val="center"/>
              <w:rPr>
                <w:rFonts w:ascii="Arial" w:hAnsi="Arial" w:cs="Arial"/>
                <w:sz w:val="18"/>
                <w:szCs w:val="18"/>
              </w:rPr>
            </w:pPr>
            <w:r>
              <w:rPr>
                <w:rFonts w:ascii="Arial" w:hAnsi="Arial" w:cs="Arial"/>
                <w:sz w:val="18"/>
                <w:szCs w:val="18"/>
              </w:rPr>
              <w:t>16</w:t>
            </w:r>
          </w:p>
        </w:tc>
        <w:tc>
          <w:tcPr>
            <w:tcW w:w="850" w:type="dxa"/>
            <w:tcBorders>
              <w:top w:val="nil"/>
              <w:bottom w:val="nil"/>
            </w:tcBorders>
            <w:shd w:val="clear" w:color="auto" w:fill="FFFFFF" w:themeFill="background1"/>
            <w:vAlign w:val="center"/>
          </w:tcPr>
          <w:p w:rsidR="00BE0D33" w:rsidRPr="00041750" w:rsidRDefault="00BE0D33" w:rsidP="00BE0D33">
            <w:pPr>
              <w:jc w:val="center"/>
              <w:rPr>
                <w:rFonts w:ascii="Arial" w:hAnsi="Arial" w:cs="Arial"/>
                <w:sz w:val="18"/>
                <w:szCs w:val="18"/>
              </w:rPr>
            </w:pPr>
            <w:r>
              <w:rPr>
                <w:rFonts w:ascii="Arial" w:hAnsi="Arial" w:cs="Arial"/>
                <w:sz w:val="18"/>
                <w:szCs w:val="18"/>
              </w:rPr>
              <w:t>-</w:t>
            </w:r>
          </w:p>
        </w:tc>
        <w:tc>
          <w:tcPr>
            <w:tcW w:w="567" w:type="dxa"/>
            <w:tcBorders>
              <w:top w:val="nil"/>
              <w:bottom w:val="nil"/>
            </w:tcBorders>
            <w:shd w:val="clear" w:color="auto" w:fill="FFFFFF" w:themeFill="background1"/>
          </w:tcPr>
          <w:p w:rsidR="00BE0D33" w:rsidRPr="00041750" w:rsidRDefault="00BE0D33" w:rsidP="00BE0D33">
            <w:pPr>
              <w:jc w:val="center"/>
              <w:rPr>
                <w:rFonts w:ascii="Arial" w:hAnsi="Arial" w:cs="Arial"/>
                <w:sz w:val="18"/>
                <w:szCs w:val="18"/>
              </w:rPr>
            </w:pPr>
            <w:r>
              <w:rPr>
                <w:rFonts w:ascii="Arial" w:hAnsi="Arial" w:cs="Arial"/>
                <w:sz w:val="18"/>
                <w:szCs w:val="18"/>
              </w:rPr>
              <w:t>-</w:t>
            </w:r>
          </w:p>
        </w:tc>
        <w:tc>
          <w:tcPr>
            <w:tcW w:w="709" w:type="dxa"/>
            <w:tcBorders>
              <w:top w:val="nil"/>
              <w:bottom w:val="nil"/>
            </w:tcBorders>
            <w:shd w:val="clear" w:color="auto" w:fill="FFFFFF" w:themeFill="background1"/>
          </w:tcPr>
          <w:p w:rsidR="00BE0D33" w:rsidRPr="00041750" w:rsidRDefault="00BE0D33" w:rsidP="00BE0D33">
            <w:pPr>
              <w:jc w:val="center"/>
              <w:rPr>
                <w:rFonts w:ascii="Arial" w:hAnsi="Arial" w:cs="Arial"/>
                <w:sz w:val="18"/>
                <w:szCs w:val="18"/>
              </w:rPr>
            </w:pPr>
            <w:r>
              <w:rPr>
                <w:rFonts w:ascii="Arial" w:hAnsi="Arial" w:cs="Arial"/>
                <w:sz w:val="18"/>
                <w:szCs w:val="18"/>
              </w:rPr>
              <w:t>-</w:t>
            </w:r>
          </w:p>
        </w:tc>
        <w:tc>
          <w:tcPr>
            <w:tcW w:w="850" w:type="dxa"/>
            <w:tcBorders>
              <w:top w:val="nil"/>
              <w:bottom w:val="nil"/>
            </w:tcBorders>
            <w:shd w:val="clear" w:color="auto" w:fill="FFFFFF" w:themeFill="background1"/>
            <w:vAlign w:val="center"/>
          </w:tcPr>
          <w:p w:rsidR="00BE0D33" w:rsidRPr="00041750" w:rsidRDefault="00BE0D33" w:rsidP="00BE0D33">
            <w:pPr>
              <w:jc w:val="center"/>
              <w:rPr>
                <w:rFonts w:ascii="Arial" w:hAnsi="Arial" w:cs="Arial"/>
                <w:sz w:val="18"/>
                <w:szCs w:val="18"/>
              </w:rPr>
            </w:pPr>
            <w:r>
              <w:rPr>
                <w:rFonts w:ascii="Arial" w:hAnsi="Arial" w:cs="Arial"/>
                <w:sz w:val="18"/>
                <w:szCs w:val="18"/>
              </w:rPr>
              <w:t>-</w:t>
            </w:r>
          </w:p>
        </w:tc>
        <w:tc>
          <w:tcPr>
            <w:tcW w:w="567" w:type="dxa"/>
            <w:tcBorders>
              <w:top w:val="nil"/>
              <w:bottom w:val="nil"/>
            </w:tcBorders>
            <w:shd w:val="clear" w:color="auto" w:fill="FFFFFF" w:themeFill="background1"/>
          </w:tcPr>
          <w:p w:rsidR="00BE0D33" w:rsidRPr="00041750" w:rsidRDefault="00BE0D33" w:rsidP="00BE0D33">
            <w:pPr>
              <w:jc w:val="center"/>
              <w:rPr>
                <w:rFonts w:ascii="Arial" w:hAnsi="Arial" w:cs="Arial"/>
                <w:sz w:val="18"/>
                <w:szCs w:val="18"/>
              </w:rPr>
            </w:pPr>
            <w:r>
              <w:rPr>
                <w:rFonts w:ascii="Arial" w:hAnsi="Arial" w:cs="Arial"/>
                <w:sz w:val="18"/>
                <w:szCs w:val="18"/>
              </w:rPr>
              <w:t>-</w:t>
            </w:r>
          </w:p>
        </w:tc>
        <w:tc>
          <w:tcPr>
            <w:tcW w:w="709" w:type="dxa"/>
            <w:tcBorders>
              <w:top w:val="nil"/>
              <w:bottom w:val="nil"/>
            </w:tcBorders>
            <w:shd w:val="clear" w:color="auto" w:fill="FFFFFF" w:themeFill="background1"/>
            <w:vAlign w:val="center"/>
          </w:tcPr>
          <w:p w:rsidR="00BE0D33" w:rsidRPr="00041750" w:rsidRDefault="00BE0D33" w:rsidP="00BE0D33">
            <w:pPr>
              <w:jc w:val="center"/>
              <w:rPr>
                <w:rFonts w:ascii="Arial" w:hAnsi="Arial" w:cs="Arial"/>
                <w:sz w:val="18"/>
                <w:szCs w:val="18"/>
              </w:rPr>
            </w:pPr>
            <w:r>
              <w:rPr>
                <w:rFonts w:ascii="Arial" w:hAnsi="Arial" w:cs="Arial"/>
                <w:sz w:val="18"/>
                <w:szCs w:val="18"/>
              </w:rPr>
              <w:t>-</w:t>
            </w:r>
          </w:p>
        </w:tc>
        <w:tc>
          <w:tcPr>
            <w:tcW w:w="851" w:type="dxa"/>
            <w:tcBorders>
              <w:top w:val="nil"/>
              <w:bottom w:val="nil"/>
            </w:tcBorders>
            <w:shd w:val="clear" w:color="auto" w:fill="FFFFFF" w:themeFill="background1"/>
          </w:tcPr>
          <w:p w:rsidR="00BE0D33" w:rsidRPr="00041750" w:rsidRDefault="00BE0D33" w:rsidP="00BE0D33">
            <w:pPr>
              <w:jc w:val="center"/>
              <w:rPr>
                <w:rFonts w:ascii="Arial" w:hAnsi="Arial" w:cs="Arial"/>
                <w:sz w:val="18"/>
                <w:szCs w:val="18"/>
              </w:rPr>
            </w:pPr>
            <w:r>
              <w:rPr>
                <w:rFonts w:ascii="Arial" w:hAnsi="Arial" w:cs="Arial"/>
                <w:sz w:val="18"/>
                <w:szCs w:val="18"/>
              </w:rPr>
              <w:t>-</w:t>
            </w:r>
          </w:p>
        </w:tc>
        <w:tc>
          <w:tcPr>
            <w:tcW w:w="567" w:type="dxa"/>
            <w:tcBorders>
              <w:top w:val="nil"/>
              <w:bottom w:val="nil"/>
            </w:tcBorders>
            <w:shd w:val="clear" w:color="auto" w:fill="FFFFFF" w:themeFill="background1"/>
          </w:tcPr>
          <w:p w:rsidR="00BE0D33" w:rsidRPr="00041750" w:rsidRDefault="00BE0D33" w:rsidP="00BE0D33">
            <w:pPr>
              <w:jc w:val="center"/>
              <w:rPr>
                <w:rFonts w:ascii="Arial" w:hAnsi="Arial" w:cs="Arial"/>
                <w:sz w:val="18"/>
                <w:szCs w:val="18"/>
              </w:rPr>
            </w:pPr>
            <w:r>
              <w:rPr>
                <w:rFonts w:ascii="Arial" w:hAnsi="Arial" w:cs="Arial"/>
                <w:sz w:val="18"/>
                <w:szCs w:val="18"/>
              </w:rPr>
              <w:t>-</w:t>
            </w:r>
          </w:p>
        </w:tc>
        <w:tc>
          <w:tcPr>
            <w:tcW w:w="709" w:type="dxa"/>
            <w:tcBorders>
              <w:top w:val="nil"/>
              <w:bottom w:val="nil"/>
            </w:tcBorders>
            <w:shd w:val="clear" w:color="auto" w:fill="FFFFFF" w:themeFill="background1"/>
          </w:tcPr>
          <w:p w:rsidR="00BE0D33" w:rsidRPr="00041750" w:rsidRDefault="00BE0D33" w:rsidP="00BE0D33">
            <w:pPr>
              <w:jc w:val="center"/>
              <w:rPr>
                <w:rFonts w:ascii="Arial" w:hAnsi="Arial" w:cs="Arial"/>
                <w:sz w:val="18"/>
                <w:szCs w:val="18"/>
              </w:rPr>
            </w:pPr>
            <w:r>
              <w:rPr>
                <w:rFonts w:ascii="Arial" w:hAnsi="Arial" w:cs="Arial"/>
                <w:sz w:val="18"/>
                <w:szCs w:val="18"/>
              </w:rPr>
              <w:t>-</w:t>
            </w:r>
          </w:p>
        </w:tc>
      </w:tr>
      <w:tr w:rsidR="00BE0D33" w:rsidRPr="007B29EE" w:rsidTr="00BE0D33">
        <w:trPr>
          <w:cantSplit/>
          <w:trHeight w:val="74"/>
          <w:jc w:val="center"/>
        </w:trPr>
        <w:tc>
          <w:tcPr>
            <w:tcW w:w="928" w:type="dxa"/>
            <w:tcBorders>
              <w:top w:val="nil"/>
              <w:bottom w:val="nil"/>
            </w:tcBorders>
            <w:shd w:val="clear" w:color="auto" w:fill="D9D9D9" w:themeFill="background1" w:themeFillShade="D9"/>
            <w:vAlign w:val="center"/>
          </w:tcPr>
          <w:p w:rsidR="00BE0D33" w:rsidRDefault="00BE0D33" w:rsidP="00BE0D33">
            <w:pPr>
              <w:rPr>
                <w:rFonts w:ascii="Arial" w:hAnsi="Arial" w:cs="Arial"/>
                <w:b/>
                <w:sz w:val="18"/>
                <w:szCs w:val="18"/>
              </w:rPr>
            </w:pPr>
            <w:r>
              <w:rPr>
                <w:rFonts w:ascii="Arial" w:hAnsi="Arial" w:cs="Arial"/>
                <w:b/>
                <w:sz w:val="18"/>
                <w:szCs w:val="18"/>
              </w:rPr>
              <w:t>1450-51</w:t>
            </w:r>
          </w:p>
        </w:tc>
        <w:tc>
          <w:tcPr>
            <w:tcW w:w="917" w:type="dxa"/>
            <w:tcBorders>
              <w:top w:val="nil"/>
              <w:bottom w:val="nil"/>
            </w:tcBorders>
            <w:shd w:val="clear" w:color="auto" w:fill="D9D9D9" w:themeFill="background1" w:themeFillShade="D9"/>
            <w:vAlign w:val="center"/>
          </w:tcPr>
          <w:p w:rsidR="00BE0D33" w:rsidRPr="00041750" w:rsidRDefault="00BE0D33" w:rsidP="00BE0D33">
            <w:pPr>
              <w:jc w:val="center"/>
              <w:rPr>
                <w:rFonts w:ascii="Arial" w:hAnsi="Arial" w:cs="Arial"/>
                <w:sz w:val="18"/>
                <w:szCs w:val="18"/>
              </w:rPr>
            </w:pPr>
            <w:r>
              <w:rPr>
                <w:rFonts w:ascii="Arial" w:hAnsi="Arial" w:cs="Arial"/>
                <w:sz w:val="18"/>
                <w:szCs w:val="18"/>
              </w:rPr>
              <w:t>-</w:t>
            </w:r>
          </w:p>
        </w:tc>
        <w:tc>
          <w:tcPr>
            <w:tcW w:w="567" w:type="dxa"/>
            <w:tcBorders>
              <w:top w:val="nil"/>
              <w:bottom w:val="nil"/>
            </w:tcBorders>
            <w:shd w:val="clear" w:color="auto" w:fill="D9D9D9" w:themeFill="background1" w:themeFillShade="D9"/>
            <w:vAlign w:val="center"/>
          </w:tcPr>
          <w:p w:rsidR="00BE0D33" w:rsidRPr="00041750" w:rsidRDefault="00BE0D33" w:rsidP="00BE0D33">
            <w:pPr>
              <w:jc w:val="center"/>
              <w:rPr>
                <w:rFonts w:ascii="Arial" w:hAnsi="Arial" w:cs="Arial"/>
                <w:sz w:val="18"/>
                <w:szCs w:val="18"/>
              </w:rPr>
            </w:pPr>
            <w:r>
              <w:rPr>
                <w:rFonts w:ascii="Arial" w:hAnsi="Arial" w:cs="Arial"/>
                <w:sz w:val="18"/>
                <w:szCs w:val="18"/>
              </w:rPr>
              <w:t>-</w:t>
            </w:r>
          </w:p>
        </w:tc>
        <w:tc>
          <w:tcPr>
            <w:tcW w:w="709" w:type="dxa"/>
            <w:tcBorders>
              <w:top w:val="nil"/>
              <w:bottom w:val="nil"/>
            </w:tcBorders>
            <w:shd w:val="clear" w:color="auto" w:fill="D9D9D9" w:themeFill="background1" w:themeFillShade="D9"/>
            <w:vAlign w:val="center"/>
          </w:tcPr>
          <w:p w:rsidR="00BE0D33" w:rsidRDefault="00BE0D33" w:rsidP="00BE0D33">
            <w:pPr>
              <w:jc w:val="center"/>
              <w:rPr>
                <w:rFonts w:ascii="Arial" w:hAnsi="Arial" w:cs="Arial"/>
                <w:sz w:val="18"/>
                <w:szCs w:val="18"/>
              </w:rPr>
            </w:pPr>
            <w:r>
              <w:rPr>
                <w:rFonts w:ascii="Arial" w:hAnsi="Arial" w:cs="Arial"/>
                <w:sz w:val="18"/>
                <w:szCs w:val="18"/>
              </w:rPr>
              <w:t>-</w:t>
            </w:r>
          </w:p>
        </w:tc>
        <w:tc>
          <w:tcPr>
            <w:tcW w:w="850" w:type="dxa"/>
            <w:tcBorders>
              <w:top w:val="nil"/>
              <w:bottom w:val="nil"/>
            </w:tcBorders>
            <w:shd w:val="clear" w:color="auto" w:fill="D9D9D9" w:themeFill="background1" w:themeFillShade="D9"/>
            <w:vAlign w:val="center"/>
          </w:tcPr>
          <w:p w:rsidR="00BE0D33" w:rsidRPr="00041750" w:rsidRDefault="00BE0D33" w:rsidP="00BE0D33">
            <w:pPr>
              <w:jc w:val="center"/>
              <w:rPr>
                <w:rFonts w:ascii="Arial" w:hAnsi="Arial" w:cs="Arial"/>
                <w:sz w:val="18"/>
                <w:szCs w:val="18"/>
              </w:rPr>
            </w:pPr>
            <w:r>
              <w:rPr>
                <w:rFonts w:ascii="Arial" w:hAnsi="Arial" w:cs="Arial"/>
                <w:sz w:val="18"/>
                <w:szCs w:val="18"/>
              </w:rPr>
              <w:t>300 r.</w:t>
            </w:r>
          </w:p>
        </w:tc>
        <w:tc>
          <w:tcPr>
            <w:tcW w:w="567" w:type="dxa"/>
            <w:tcBorders>
              <w:top w:val="nil"/>
              <w:bottom w:val="nil"/>
            </w:tcBorders>
            <w:shd w:val="clear" w:color="auto" w:fill="D9D9D9" w:themeFill="background1" w:themeFillShade="D9"/>
          </w:tcPr>
          <w:p w:rsidR="00BE0D33" w:rsidRPr="00041750" w:rsidRDefault="00BE0D33" w:rsidP="00BE0D33">
            <w:pPr>
              <w:jc w:val="center"/>
              <w:rPr>
                <w:rFonts w:ascii="Arial" w:hAnsi="Arial" w:cs="Arial"/>
                <w:sz w:val="18"/>
                <w:szCs w:val="18"/>
              </w:rPr>
            </w:pPr>
            <w:r>
              <w:rPr>
                <w:rFonts w:ascii="Arial" w:hAnsi="Arial" w:cs="Arial"/>
                <w:sz w:val="18"/>
                <w:szCs w:val="18"/>
              </w:rPr>
              <w:t>66</w:t>
            </w:r>
          </w:p>
        </w:tc>
        <w:tc>
          <w:tcPr>
            <w:tcW w:w="709" w:type="dxa"/>
            <w:tcBorders>
              <w:top w:val="nil"/>
              <w:bottom w:val="nil"/>
            </w:tcBorders>
            <w:shd w:val="clear" w:color="auto" w:fill="D9D9D9" w:themeFill="background1" w:themeFillShade="D9"/>
          </w:tcPr>
          <w:p w:rsidR="00BE0D33" w:rsidRPr="00041750" w:rsidRDefault="00BE0D33" w:rsidP="00BE0D33">
            <w:pPr>
              <w:jc w:val="center"/>
              <w:rPr>
                <w:rFonts w:ascii="Arial" w:hAnsi="Arial" w:cs="Arial"/>
                <w:sz w:val="18"/>
                <w:szCs w:val="18"/>
              </w:rPr>
            </w:pPr>
          </w:p>
        </w:tc>
        <w:tc>
          <w:tcPr>
            <w:tcW w:w="850" w:type="dxa"/>
            <w:tcBorders>
              <w:top w:val="nil"/>
              <w:bottom w:val="nil"/>
            </w:tcBorders>
            <w:shd w:val="clear" w:color="auto" w:fill="D9D9D9" w:themeFill="background1" w:themeFillShade="D9"/>
            <w:vAlign w:val="center"/>
          </w:tcPr>
          <w:p w:rsidR="00BE0D33" w:rsidRDefault="00BE0D33" w:rsidP="00BE0D33">
            <w:pPr>
              <w:jc w:val="center"/>
              <w:rPr>
                <w:rFonts w:ascii="Arial" w:hAnsi="Arial" w:cs="Arial"/>
                <w:sz w:val="18"/>
                <w:szCs w:val="18"/>
              </w:rPr>
            </w:pPr>
            <w:r>
              <w:rPr>
                <w:rFonts w:ascii="Arial" w:hAnsi="Arial" w:cs="Arial"/>
                <w:sz w:val="18"/>
                <w:szCs w:val="18"/>
              </w:rPr>
              <w:t>-</w:t>
            </w:r>
          </w:p>
        </w:tc>
        <w:tc>
          <w:tcPr>
            <w:tcW w:w="567" w:type="dxa"/>
            <w:tcBorders>
              <w:top w:val="nil"/>
              <w:bottom w:val="nil"/>
            </w:tcBorders>
            <w:shd w:val="clear" w:color="auto" w:fill="D9D9D9" w:themeFill="background1" w:themeFillShade="D9"/>
          </w:tcPr>
          <w:p w:rsidR="00BE0D33" w:rsidRDefault="00BE0D33" w:rsidP="00BE0D33">
            <w:pPr>
              <w:jc w:val="center"/>
              <w:rPr>
                <w:rFonts w:ascii="Arial" w:hAnsi="Arial" w:cs="Arial"/>
                <w:sz w:val="18"/>
                <w:szCs w:val="18"/>
              </w:rPr>
            </w:pPr>
            <w:r>
              <w:rPr>
                <w:rFonts w:ascii="Arial" w:hAnsi="Arial" w:cs="Arial"/>
                <w:sz w:val="18"/>
                <w:szCs w:val="18"/>
              </w:rPr>
              <w:t>-</w:t>
            </w:r>
          </w:p>
        </w:tc>
        <w:tc>
          <w:tcPr>
            <w:tcW w:w="709" w:type="dxa"/>
            <w:tcBorders>
              <w:top w:val="nil"/>
              <w:bottom w:val="nil"/>
            </w:tcBorders>
            <w:shd w:val="clear" w:color="auto" w:fill="D9D9D9" w:themeFill="background1" w:themeFillShade="D9"/>
            <w:vAlign w:val="center"/>
          </w:tcPr>
          <w:p w:rsidR="00BE0D33" w:rsidRPr="00041750" w:rsidRDefault="00BE0D33" w:rsidP="00BE0D33">
            <w:pPr>
              <w:jc w:val="center"/>
              <w:rPr>
                <w:rFonts w:ascii="Arial" w:hAnsi="Arial" w:cs="Arial"/>
                <w:sz w:val="18"/>
                <w:szCs w:val="18"/>
              </w:rPr>
            </w:pPr>
            <w:r>
              <w:rPr>
                <w:rFonts w:ascii="Arial" w:hAnsi="Arial" w:cs="Arial"/>
                <w:sz w:val="18"/>
                <w:szCs w:val="18"/>
              </w:rPr>
              <w:t>-</w:t>
            </w:r>
          </w:p>
        </w:tc>
        <w:tc>
          <w:tcPr>
            <w:tcW w:w="851" w:type="dxa"/>
            <w:tcBorders>
              <w:top w:val="nil"/>
              <w:bottom w:val="nil"/>
            </w:tcBorders>
            <w:shd w:val="clear" w:color="auto" w:fill="D9D9D9" w:themeFill="background1" w:themeFillShade="D9"/>
          </w:tcPr>
          <w:p w:rsidR="00BE0D33" w:rsidRPr="00041750" w:rsidRDefault="00BE0D33" w:rsidP="00BE0D33">
            <w:pPr>
              <w:jc w:val="center"/>
              <w:rPr>
                <w:rFonts w:ascii="Arial" w:hAnsi="Arial" w:cs="Arial"/>
                <w:sz w:val="18"/>
                <w:szCs w:val="18"/>
              </w:rPr>
            </w:pPr>
            <w:r>
              <w:rPr>
                <w:rFonts w:ascii="Arial" w:hAnsi="Arial" w:cs="Arial"/>
                <w:sz w:val="18"/>
                <w:szCs w:val="18"/>
              </w:rPr>
              <w:t>-</w:t>
            </w:r>
          </w:p>
        </w:tc>
        <w:tc>
          <w:tcPr>
            <w:tcW w:w="567" w:type="dxa"/>
            <w:tcBorders>
              <w:top w:val="nil"/>
              <w:bottom w:val="nil"/>
            </w:tcBorders>
            <w:shd w:val="clear" w:color="auto" w:fill="D9D9D9" w:themeFill="background1" w:themeFillShade="D9"/>
          </w:tcPr>
          <w:p w:rsidR="00BE0D33" w:rsidRPr="00041750" w:rsidRDefault="00BE0D33" w:rsidP="00BE0D33">
            <w:pPr>
              <w:jc w:val="center"/>
              <w:rPr>
                <w:rFonts w:ascii="Arial" w:hAnsi="Arial" w:cs="Arial"/>
                <w:sz w:val="18"/>
                <w:szCs w:val="18"/>
              </w:rPr>
            </w:pPr>
            <w:r>
              <w:rPr>
                <w:rFonts w:ascii="Arial" w:hAnsi="Arial" w:cs="Arial"/>
                <w:sz w:val="18"/>
                <w:szCs w:val="18"/>
              </w:rPr>
              <w:t>-</w:t>
            </w:r>
          </w:p>
        </w:tc>
        <w:tc>
          <w:tcPr>
            <w:tcW w:w="709" w:type="dxa"/>
            <w:tcBorders>
              <w:top w:val="nil"/>
              <w:bottom w:val="nil"/>
            </w:tcBorders>
            <w:shd w:val="clear" w:color="auto" w:fill="D9D9D9" w:themeFill="background1" w:themeFillShade="D9"/>
          </w:tcPr>
          <w:p w:rsidR="00BE0D33" w:rsidRPr="00041750" w:rsidRDefault="00BE0D33" w:rsidP="00BE0D33">
            <w:pPr>
              <w:jc w:val="center"/>
              <w:rPr>
                <w:rFonts w:ascii="Arial" w:hAnsi="Arial" w:cs="Arial"/>
                <w:sz w:val="18"/>
                <w:szCs w:val="18"/>
              </w:rPr>
            </w:pPr>
            <w:r>
              <w:rPr>
                <w:rFonts w:ascii="Arial" w:hAnsi="Arial" w:cs="Arial"/>
                <w:sz w:val="18"/>
                <w:szCs w:val="18"/>
              </w:rPr>
              <w:t>-</w:t>
            </w:r>
          </w:p>
        </w:tc>
      </w:tr>
      <w:tr w:rsidR="00BE0D33" w:rsidRPr="007B29EE" w:rsidTr="00BE0D33">
        <w:trPr>
          <w:cantSplit/>
          <w:trHeight w:val="74"/>
          <w:jc w:val="center"/>
        </w:trPr>
        <w:tc>
          <w:tcPr>
            <w:tcW w:w="928" w:type="dxa"/>
            <w:tcBorders>
              <w:top w:val="nil"/>
              <w:bottom w:val="nil"/>
            </w:tcBorders>
            <w:shd w:val="clear" w:color="auto" w:fill="FFFFFF" w:themeFill="background1"/>
            <w:vAlign w:val="center"/>
          </w:tcPr>
          <w:p w:rsidR="00BE0D33" w:rsidRPr="006D4211" w:rsidRDefault="00BE0D33" w:rsidP="00BE0D33">
            <w:pPr>
              <w:rPr>
                <w:rFonts w:ascii="Arial" w:hAnsi="Arial" w:cs="Arial"/>
                <w:b/>
                <w:sz w:val="18"/>
                <w:szCs w:val="18"/>
              </w:rPr>
            </w:pPr>
            <w:r>
              <w:rPr>
                <w:rFonts w:ascii="Arial" w:hAnsi="Arial" w:cs="Arial"/>
                <w:b/>
                <w:sz w:val="18"/>
                <w:szCs w:val="18"/>
              </w:rPr>
              <w:t>1461-62</w:t>
            </w:r>
          </w:p>
        </w:tc>
        <w:tc>
          <w:tcPr>
            <w:tcW w:w="917" w:type="dxa"/>
            <w:tcBorders>
              <w:top w:val="nil"/>
              <w:bottom w:val="nil"/>
            </w:tcBorders>
            <w:shd w:val="clear" w:color="auto" w:fill="FFFFFF" w:themeFill="background1"/>
            <w:vAlign w:val="center"/>
          </w:tcPr>
          <w:p w:rsidR="00BE0D33" w:rsidRPr="00041750" w:rsidRDefault="00BE0D33" w:rsidP="00BE0D33">
            <w:pPr>
              <w:jc w:val="center"/>
              <w:rPr>
                <w:rFonts w:ascii="Arial" w:hAnsi="Arial" w:cs="Arial"/>
                <w:sz w:val="18"/>
                <w:szCs w:val="18"/>
              </w:rPr>
            </w:pPr>
            <w:r>
              <w:rPr>
                <w:rFonts w:ascii="Arial" w:hAnsi="Arial" w:cs="Arial"/>
                <w:sz w:val="18"/>
                <w:szCs w:val="18"/>
              </w:rPr>
              <w:t>-</w:t>
            </w:r>
          </w:p>
        </w:tc>
        <w:tc>
          <w:tcPr>
            <w:tcW w:w="567" w:type="dxa"/>
            <w:tcBorders>
              <w:top w:val="nil"/>
              <w:bottom w:val="nil"/>
            </w:tcBorders>
            <w:shd w:val="clear" w:color="auto" w:fill="FFFFFF" w:themeFill="background1"/>
            <w:vAlign w:val="center"/>
          </w:tcPr>
          <w:p w:rsidR="00BE0D33" w:rsidRPr="00041750" w:rsidRDefault="00BE0D33" w:rsidP="00BE0D33">
            <w:pPr>
              <w:jc w:val="center"/>
              <w:rPr>
                <w:rFonts w:ascii="Arial" w:hAnsi="Arial" w:cs="Arial"/>
                <w:sz w:val="18"/>
                <w:szCs w:val="18"/>
              </w:rPr>
            </w:pPr>
            <w:r>
              <w:rPr>
                <w:rFonts w:ascii="Arial" w:hAnsi="Arial" w:cs="Arial"/>
                <w:sz w:val="18"/>
                <w:szCs w:val="18"/>
              </w:rPr>
              <w:t>-</w:t>
            </w:r>
          </w:p>
        </w:tc>
        <w:tc>
          <w:tcPr>
            <w:tcW w:w="709" w:type="dxa"/>
            <w:tcBorders>
              <w:top w:val="nil"/>
              <w:bottom w:val="nil"/>
            </w:tcBorders>
            <w:shd w:val="clear" w:color="auto" w:fill="FFFFFF" w:themeFill="background1"/>
            <w:vAlign w:val="center"/>
          </w:tcPr>
          <w:p w:rsidR="00BE0D33" w:rsidRDefault="00BE0D33" w:rsidP="00BE0D33">
            <w:pPr>
              <w:jc w:val="center"/>
              <w:rPr>
                <w:rFonts w:ascii="Arial" w:hAnsi="Arial" w:cs="Arial"/>
                <w:sz w:val="18"/>
                <w:szCs w:val="18"/>
              </w:rPr>
            </w:pPr>
            <w:r>
              <w:rPr>
                <w:rFonts w:ascii="Arial" w:hAnsi="Arial" w:cs="Arial"/>
                <w:sz w:val="18"/>
                <w:szCs w:val="18"/>
              </w:rPr>
              <w:t>-</w:t>
            </w:r>
          </w:p>
        </w:tc>
        <w:tc>
          <w:tcPr>
            <w:tcW w:w="850" w:type="dxa"/>
            <w:tcBorders>
              <w:top w:val="nil"/>
              <w:bottom w:val="nil"/>
            </w:tcBorders>
            <w:shd w:val="clear" w:color="auto" w:fill="FFFFFF" w:themeFill="background1"/>
            <w:vAlign w:val="center"/>
          </w:tcPr>
          <w:p w:rsidR="00BE0D33" w:rsidRPr="00041750" w:rsidRDefault="00BE0D33" w:rsidP="00BE0D33">
            <w:pPr>
              <w:jc w:val="center"/>
              <w:rPr>
                <w:rFonts w:ascii="Arial" w:hAnsi="Arial" w:cs="Arial"/>
                <w:sz w:val="18"/>
                <w:szCs w:val="18"/>
              </w:rPr>
            </w:pPr>
            <w:r>
              <w:rPr>
                <w:rFonts w:ascii="Arial" w:hAnsi="Arial" w:cs="Arial"/>
                <w:sz w:val="18"/>
                <w:szCs w:val="18"/>
              </w:rPr>
              <w:t>-</w:t>
            </w:r>
          </w:p>
        </w:tc>
        <w:tc>
          <w:tcPr>
            <w:tcW w:w="567" w:type="dxa"/>
            <w:tcBorders>
              <w:top w:val="nil"/>
              <w:bottom w:val="nil"/>
            </w:tcBorders>
            <w:shd w:val="clear" w:color="auto" w:fill="FFFFFF" w:themeFill="background1"/>
          </w:tcPr>
          <w:p w:rsidR="00BE0D33" w:rsidRPr="00041750" w:rsidRDefault="00BE0D33" w:rsidP="00BE0D33">
            <w:pPr>
              <w:jc w:val="center"/>
              <w:rPr>
                <w:rFonts w:ascii="Arial" w:hAnsi="Arial" w:cs="Arial"/>
                <w:sz w:val="18"/>
                <w:szCs w:val="18"/>
              </w:rPr>
            </w:pPr>
            <w:r>
              <w:rPr>
                <w:rFonts w:ascii="Arial" w:hAnsi="Arial" w:cs="Arial"/>
                <w:sz w:val="18"/>
                <w:szCs w:val="18"/>
              </w:rPr>
              <w:t>-</w:t>
            </w:r>
          </w:p>
        </w:tc>
        <w:tc>
          <w:tcPr>
            <w:tcW w:w="709" w:type="dxa"/>
            <w:tcBorders>
              <w:top w:val="nil"/>
              <w:bottom w:val="nil"/>
            </w:tcBorders>
            <w:shd w:val="clear" w:color="auto" w:fill="FFFFFF" w:themeFill="background1"/>
          </w:tcPr>
          <w:p w:rsidR="00BE0D33" w:rsidRPr="00041750" w:rsidRDefault="00BE0D33" w:rsidP="00BE0D33">
            <w:pPr>
              <w:jc w:val="center"/>
              <w:rPr>
                <w:rFonts w:ascii="Arial" w:hAnsi="Arial" w:cs="Arial"/>
                <w:sz w:val="18"/>
                <w:szCs w:val="18"/>
              </w:rPr>
            </w:pPr>
            <w:r>
              <w:rPr>
                <w:rFonts w:ascii="Arial" w:hAnsi="Arial" w:cs="Arial"/>
                <w:sz w:val="18"/>
                <w:szCs w:val="18"/>
              </w:rPr>
              <w:t>-</w:t>
            </w:r>
          </w:p>
        </w:tc>
        <w:tc>
          <w:tcPr>
            <w:tcW w:w="850" w:type="dxa"/>
            <w:tcBorders>
              <w:top w:val="nil"/>
              <w:bottom w:val="nil"/>
            </w:tcBorders>
            <w:shd w:val="clear" w:color="auto" w:fill="FFFFFF" w:themeFill="background1"/>
            <w:vAlign w:val="center"/>
          </w:tcPr>
          <w:p w:rsidR="00BE0D33" w:rsidRPr="00041750" w:rsidRDefault="00BE0D33" w:rsidP="00BE0D33">
            <w:pPr>
              <w:jc w:val="center"/>
              <w:rPr>
                <w:rFonts w:ascii="Arial" w:hAnsi="Arial" w:cs="Arial"/>
                <w:sz w:val="18"/>
                <w:szCs w:val="18"/>
              </w:rPr>
            </w:pPr>
            <w:r>
              <w:rPr>
                <w:rFonts w:ascii="Arial" w:hAnsi="Arial" w:cs="Arial"/>
                <w:sz w:val="18"/>
                <w:szCs w:val="18"/>
              </w:rPr>
              <w:t>-</w:t>
            </w:r>
          </w:p>
        </w:tc>
        <w:tc>
          <w:tcPr>
            <w:tcW w:w="567" w:type="dxa"/>
            <w:tcBorders>
              <w:top w:val="nil"/>
              <w:bottom w:val="nil"/>
            </w:tcBorders>
            <w:shd w:val="clear" w:color="auto" w:fill="FFFFFF" w:themeFill="background1"/>
          </w:tcPr>
          <w:p w:rsidR="00BE0D33" w:rsidRPr="00041750" w:rsidRDefault="00BE0D33" w:rsidP="00BE0D33">
            <w:pPr>
              <w:jc w:val="center"/>
              <w:rPr>
                <w:rFonts w:ascii="Arial" w:hAnsi="Arial" w:cs="Arial"/>
                <w:sz w:val="18"/>
                <w:szCs w:val="18"/>
              </w:rPr>
            </w:pPr>
            <w:r>
              <w:rPr>
                <w:rFonts w:ascii="Arial" w:hAnsi="Arial" w:cs="Arial"/>
                <w:sz w:val="18"/>
                <w:szCs w:val="18"/>
              </w:rPr>
              <w:t>-</w:t>
            </w:r>
          </w:p>
        </w:tc>
        <w:tc>
          <w:tcPr>
            <w:tcW w:w="709" w:type="dxa"/>
            <w:tcBorders>
              <w:top w:val="nil"/>
              <w:bottom w:val="nil"/>
            </w:tcBorders>
            <w:shd w:val="clear" w:color="auto" w:fill="FFFFFF" w:themeFill="background1"/>
            <w:vAlign w:val="center"/>
          </w:tcPr>
          <w:p w:rsidR="00BE0D33" w:rsidRPr="00041750" w:rsidRDefault="00BE0D33" w:rsidP="00BE0D33">
            <w:pPr>
              <w:jc w:val="center"/>
              <w:rPr>
                <w:rFonts w:ascii="Arial" w:hAnsi="Arial" w:cs="Arial"/>
                <w:sz w:val="18"/>
                <w:szCs w:val="18"/>
              </w:rPr>
            </w:pPr>
            <w:r>
              <w:rPr>
                <w:rFonts w:ascii="Arial" w:hAnsi="Arial" w:cs="Arial"/>
                <w:sz w:val="18"/>
                <w:szCs w:val="18"/>
              </w:rPr>
              <w:t>-</w:t>
            </w:r>
          </w:p>
        </w:tc>
        <w:tc>
          <w:tcPr>
            <w:tcW w:w="851" w:type="dxa"/>
            <w:tcBorders>
              <w:top w:val="nil"/>
              <w:bottom w:val="nil"/>
            </w:tcBorders>
            <w:shd w:val="clear" w:color="auto" w:fill="FFFFFF" w:themeFill="background1"/>
            <w:vAlign w:val="center"/>
          </w:tcPr>
          <w:p w:rsidR="00BE0D33" w:rsidRPr="00041750" w:rsidRDefault="00BE0D33" w:rsidP="00BE0D33">
            <w:pPr>
              <w:jc w:val="center"/>
              <w:rPr>
                <w:rFonts w:ascii="Arial" w:hAnsi="Arial" w:cs="Arial"/>
                <w:sz w:val="18"/>
                <w:szCs w:val="18"/>
              </w:rPr>
            </w:pPr>
            <w:r>
              <w:rPr>
                <w:rFonts w:ascii="Arial" w:hAnsi="Arial" w:cs="Arial"/>
                <w:sz w:val="18"/>
                <w:szCs w:val="18"/>
              </w:rPr>
              <w:t>c. 35 r.</w:t>
            </w:r>
          </w:p>
        </w:tc>
        <w:tc>
          <w:tcPr>
            <w:tcW w:w="567" w:type="dxa"/>
            <w:tcBorders>
              <w:top w:val="nil"/>
              <w:bottom w:val="nil"/>
            </w:tcBorders>
            <w:shd w:val="clear" w:color="auto" w:fill="FFFFFF" w:themeFill="background1"/>
          </w:tcPr>
          <w:p w:rsidR="00BE0D33" w:rsidRPr="00041750" w:rsidRDefault="00BE0D33" w:rsidP="00BE0D33">
            <w:pPr>
              <w:jc w:val="center"/>
              <w:rPr>
                <w:rFonts w:ascii="Arial" w:hAnsi="Arial" w:cs="Arial"/>
                <w:sz w:val="18"/>
                <w:szCs w:val="18"/>
              </w:rPr>
            </w:pPr>
            <w:r>
              <w:rPr>
                <w:rFonts w:ascii="Arial" w:hAnsi="Arial" w:cs="Arial"/>
                <w:sz w:val="18"/>
                <w:szCs w:val="18"/>
              </w:rPr>
              <w:t>6,1</w:t>
            </w:r>
          </w:p>
        </w:tc>
        <w:tc>
          <w:tcPr>
            <w:tcW w:w="709" w:type="dxa"/>
            <w:tcBorders>
              <w:top w:val="nil"/>
              <w:bottom w:val="nil"/>
            </w:tcBorders>
            <w:shd w:val="clear" w:color="auto" w:fill="FFFFFF" w:themeFill="background1"/>
            <w:vAlign w:val="center"/>
          </w:tcPr>
          <w:p w:rsidR="00BE0D33" w:rsidRPr="00041750" w:rsidRDefault="00BE0D33" w:rsidP="00BE0D33">
            <w:pPr>
              <w:jc w:val="center"/>
              <w:rPr>
                <w:rFonts w:ascii="Arial" w:hAnsi="Arial" w:cs="Arial"/>
                <w:sz w:val="18"/>
                <w:szCs w:val="18"/>
              </w:rPr>
            </w:pPr>
            <w:r>
              <w:rPr>
                <w:rFonts w:ascii="Arial" w:hAnsi="Arial" w:cs="Arial"/>
                <w:sz w:val="18"/>
                <w:szCs w:val="18"/>
              </w:rPr>
              <w:t>5,8</w:t>
            </w:r>
          </w:p>
        </w:tc>
      </w:tr>
      <w:tr w:rsidR="00BE0D33" w:rsidTr="00BE0D33">
        <w:trPr>
          <w:cantSplit/>
          <w:trHeight w:val="74"/>
          <w:jc w:val="center"/>
        </w:trPr>
        <w:tc>
          <w:tcPr>
            <w:tcW w:w="928" w:type="dxa"/>
            <w:tcBorders>
              <w:top w:val="nil"/>
              <w:bottom w:val="nil"/>
            </w:tcBorders>
            <w:shd w:val="clear" w:color="auto" w:fill="D9D9D9" w:themeFill="background1" w:themeFillShade="D9"/>
            <w:vAlign w:val="center"/>
          </w:tcPr>
          <w:p w:rsidR="00BE0D33" w:rsidRPr="006D4211" w:rsidRDefault="00BE0D33" w:rsidP="00BE0D33">
            <w:pPr>
              <w:rPr>
                <w:rFonts w:ascii="Arial" w:hAnsi="Arial" w:cs="Arial"/>
                <w:b/>
                <w:sz w:val="18"/>
                <w:szCs w:val="18"/>
              </w:rPr>
            </w:pPr>
            <w:r>
              <w:rPr>
                <w:rFonts w:ascii="Arial" w:hAnsi="Arial" w:cs="Arial"/>
                <w:b/>
                <w:sz w:val="18"/>
                <w:szCs w:val="18"/>
              </w:rPr>
              <w:t>1481</w:t>
            </w:r>
          </w:p>
        </w:tc>
        <w:tc>
          <w:tcPr>
            <w:tcW w:w="917" w:type="dxa"/>
            <w:tcBorders>
              <w:top w:val="nil"/>
              <w:bottom w:val="nil"/>
            </w:tcBorders>
            <w:shd w:val="clear" w:color="auto" w:fill="D9D9D9" w:themeFill="background1" w:themeFillShade="D9"/>
            <w:vAlign w:val="center"/>
          </w:tcPr>
          <w:p w:rsidR="00BE0D33" w:rsidRPr="00041750" w:rsidRDefault="00BE0D33" w:rsidP="00BE0D33">
            <w:pPr>
              <w:jc w:val="center"/>
              <w:rPr>
                <w:rFonts w:ascii="Arial" w:hAnsi="Arial" w:cs="Arial"/>
                <w:sz w:val="18"/>
                <w:szCs w:val="18"/>
              </w:rPr>
            </w:pPr>
            <w:r>
              <w:rPr>
                <w:rFonts w:ascii="Arial" w:hAnsi="Arial" w:cs="Arial"/>
                <w:sz w:val="18"/>
                <w:szCs w:val="18"/>
              </w:rPr>
              <w:t>-</w:t>
            </w:r>
          </w:p>
        </w:tc>
        <w:tc>
          <w:tcPr>
            <w:tcW w:w="567" w:type="dxa"/>
            <w:tcBorders>
              <w:top w:val="nil"/>
              <w:bottom w:val="nil"/>
            </w:tcBorders>
            <w:shd w:val="clear" w:color="auto" w:fill="D9D9D9" w:themeFill="background1" w:themeFillShade="D9"/>
            <w:vAlign w:val="center"/>
          </w:tcPr>
          <w:p w:rsidR="00BE0D33" w:rsidRPr="00041750" w:rsidRDefault="00BE0D33" w:rsidP="00BE0D33">
            <w:pPr>
              <w:jc w:val="center"/>
              <w:rPr>
                <w:rFonts w:ascii="Arial" w:hAnsi="Arial" w:cs="Arial"/>
                <w:sz w:val="18"/>
                <w:szCs w:val="18"/>
              </w:rPr>
            </w:pPr>
            <w:r>
              <w:rPr>
                <w:rFonts w:ascii="Arial" w:hAnsi="Arial" w:cs="Arial"/>
                <w:sz w:val="18"/>
                <w:szCs w:val="18"/>
              </w:rPr>
              <w:t>-</w:t>
            </w:r>
          </w:p>
        </w:tc>
        <w:tc>
          <w:tcPr>
            <w:tcW w:w="709" w:type="dxa"/>
            <w:tcBorders>
              <w:top w:val="nil"/>
              <w:bottom w:val="nil"/>
            </w:tcBorders>
            <w:shd w:val="clear" w:color="auto" w:fill="D9D9D9" w:themeFill="background1" w:themeFillShade="D9"/>
            <w:vAlign w:val="center"/>
          </w:tcPr>
          <w:p w:rsidR="00BE0D33" w:rsidRDefault="00BE0D33" w:rsidP="00BE0D33">
            <w:pPr>
              <w:jc w:val="center"/>
              <w:rPr>
                <w:rFonts w:ascii="Arial" w:hAnsi="Arial" w:cs="Arial"/>
                <w:sz w:val="18"/>
                <w:szCs w:val="18"/>
              </w:rPr>
            </w:pPr>
            <w:r>
              <w:rPr>
                <w:rFonts w:ascii="Arial" w:hAnsi="Arial" w:cs="Arial"/>
                <w:sz w:val="18"/>
                <w:szCs w:val="18"/>
              </w:rPr>
              <w:t>-</w:t>
            </w:r>
          </w:p>
        </w:tc>
        <w:tc>
          <w:tcPr>
            <w:tcW w:w="850" w:type="dxa"/>
            <w:tcBorders>
              <w:top w:val="nil"/>
              <w:bottom w:val="nil"/>
            </w:tcBorders>
            <w:shd w:val="clear" w:color="auto" w:fill="D9D9D9" w:themeFill="background1" w:themeFillShade="D9"/>
            <w:vAlign w:val="center"/>
          </w:tcPr>
          <w:p w:rsidR="00BE0D33" w:rsidRPr="00041750" w:rsidRDefault="00BE0D33" w:rsidP="00BE0D33">
            <w:pPr>
              <w:jc w:val="center"/>
              <w:rPr>
                <w:rFonts w:ascii="Arial" w:hAnsi="Arial" w:cs="Arial"/>
                <w:sz w:val="18"/>
                <w:szCs w:val="18"/>
              </w:rPr>
            </w:pPr>
            <w:r>
              <w:rPr>
                <w:rFonts w:ascii="Arial" w:hAnsi="Arial" w:cs="Arial"/>
                <w:sz w:val="18"/>
                <w:szCs w:val="18"/>
              </w:rPr>
              <w:t>-</w:t>
            </w:r>
          </w:p>
        </w:tc>
        <w:tc>
          <w:tcPr>
            <w:tcW w:w="567" w:type="dxa"/>
            <w:tcBorders>
              <w:top w:val="nil"/>
              <w:bottom w:val="nil"/>
            </w:tcBorders>
            <w:shd w:val="clear" w:color="auto" w:fill="D9D9D9" w:themeFill="background1" w:themeFillShade="D9"/>
          </w:tcPr>
          <w:p w:rsidR="00BE0D33" w:rsidRPr="00041750" w:rsidRDefault="00BE0D33" w:rsidP="00BE0D33">
            <w:pPr>
              <w:jc w:val="center"/>
              <w:rPr>
                <w:rFonts w:ascii="Arial" w:hAnsi="Arial" w:cs="Arial"/>
                <w:sz w:val="18"/>
                <w:szCs w:val="18"/>
              </w:rPr>
            </w:pPr>
            <w:r>
              <w:rPr>
                <w:rFonts w:ascii="Arial" w:hAnsi="Arial" w:cs="Arial"/>
                <w:sz w:val="18"/>
                <w:szCs w:val="18"/>
              </w:rPr>
              <w:t>-</w:t>
            </w:r>
          </w:p>
        </w:tc>
        <w:tc>
          <w:tcPr>
            <w:tcW w:w="709" w:type="dxa"/>
            <w:tcBorders>
              <w:top w:val="nil"/>
              <w:bottom w:val="nil"/>
            </w:tcBorders>
            <w:shd w:val="clear" w:color="auto" w:fill="D9D9D9" w:themeFill="background1" w:themeFillShade="D9"/>
          </w:tcPr>
          <w:p w:rsidR="00BE0D33" w:rsidRPr="00041750" w:rsidRDefault="00BE0D33" w:rsidP="00BE0D33">
            <w:pPr>
              <w:jc w:val="center"/>
              <w:rPr>
                <w:rFonts w:ascii="Arial" w:hAnsi="Arial" w:cs="Arial"/>
                <w:sz w:val="18"/>
                <w:szCs w:val="18"/>
              </w:rPr>
            </w:pPr>
            <w:r>
              <w:rPr>
                <w:rFonts w:ascii="Arial" w:hAnsi="Arial" w:cs="Arial"/>
                <w:sz w:val="18"/>
                <w:szCs w:val="18"/>
              </w:rPr>
              <w:t>-</w:t>
            </w:r>
          </w:p>
        </w:tc>
        <w:tc>
          <w:tcPr>
            <w:tcW w:w="850" w:type="dxa"/>
            <w:tcBorders>
              <w:top w:val="nil"/>
              <w:bottom w:val="nil"/>
            </w:tcBorders>
            <w:shd w:val="clear" w:color="auto" w:fill="D9D9D9" w:themeFill="background1" w:themeFillShade="D9"/>
            <w:vAlign w:val="center"/>
          </w:tcPr>
          <w:p w:rsidR="00BE0D33" w:rsidRPr="00041750" w:rsidRDefault="00BE0D33" w:rsidP="00BE0D33">
            <w:pPr>
              <w:jc w:val="center"/>
              <w:rPr>
                <w:rFonts w:ascii="Arial" w:hAnsi="Arial" w:cs="Arial"/>
                <w:sz w:val="18"/>
                <w:szCs w:val="18"/>
              </w:rPr>
            </w:pPr>
            <w:r>
              <w:rPr>
                <w:rFonts w:ascii="Arial" w:hAnsi="Arial" w:cs="Arial"/>
                <w:sz w:val="18"/>
                <w:szCs w:val="18"/>
              </w:rPr>
              <w:t>-</w:t>
            </w:r>
          </w:p>
        </w:tc>
        <w:tc>
          <w:tcPr>
            <w:tcW w:w="567" w:type="dxa"/>
            <w:tcBorders>
              <w:top w:val="nil"/>
              <w:bottom w:val="nil"/>
            </w:tcBorders>
            <w:shd w:val="clear" w:color="auto" w:fill="D9D9D9" w:themeFill="background1" w:themeFillShade="D9"/>
          </w:tcPr>
          <w:p w:rsidR="00BE0D33" w:rsidRPr="00041750" w:rsidRDefault="00BE0D33" w:rsidP="00BE0D33">
            <w:pPr>
              <w:jc w:val="center"/>
              <w:rPr>
                <w:rFonts w:ascii="Arial" w:hAnsi="Arial" w:cs="Arial"/>
                <w:sz w:val="18"/>
                <w:szCs w:val="18"/>
              </w:rPr>
            </w:pPr>
            <w:r>
              <w:rPr>
                <w:rFonts w:ascii="Arial" w:hAnsi="Arial" w:cs="Arial"/>
                <w:sz w:val="18"/>
                <w:szCs w:val="18"/>
              </w:rPr>
              <w:t>-</w:t>
            </w:r>
          </w:p>
        </w:tc>
        <w:tc>
          <w:tcPr>
            <w:tcW w:w="709" w:type="dxa"/>
            <w:tcBorders>
              <w:top w:val="nil"/>
              <w:bottom w:val="nil"/>
            </w:tcBorders>
            <w:shd w:val="clear" w:color="auto" w:fill="D9D9D9" w:themeFill="background1" w:themeFillShade="D9"/>
            <w:vAlign w:val="center"/>
          </w:tcPr>
          <w:p w:rsidR="00BE0D33" w:rsidRPr="00041750" w:rsidRDefault="00BE0D33" w:rsidP="00BE0D33">
            <w:pPr>
              <w:jc w:val="center"/>
              <w:rPr>
                <w:rFonts w:ascii="Arial" w:hAnsi="Arial" w:cs="Arial"/>
                <w:sz w:val="18"/>
                <w:szCs w:val="18"/>
              </w:rPr>
            </w:pPr>
            <w:r>
              <w:rPr>
                <w:rFonts w:ascii="Arial" w:hAnsi="Arial" w:cs="Arial"/>
                <w:sz w:val="18"/>
                <w:szCs w:val="18"/>
              </w:rPr>
              <w:t>-</w:t>
            </w:r>
          </w:p>
        </w:tc>
        <w:tc>
          <w:tcPr>
            <w:tcW w:w="851" w:type="dxa"/>
            <w:tcBorders>
              <w:top w:val="nil"/>
              <w:bottom w:val="nil"/>
            </w:tcBorders>
            <w:shd w:val="clear" w:color="auto" w:fill="D9D9D9" w:themeFill="background1" w:themeFillShade="D9"/>
            <w:vAlign w:val="center"/>
          </w:tcPr>
          <w:p w:rsidR="00BE0D33" w:rsidRPr="00041750" w:rsidRDefault="00BE0D33" w:rsidP="00BE0D33">
            <w:pPr>
              <w:jc w:val="center"/>
              <w:rPr>
                <w:rFonts w:ascii="Arial" w:hAnsi="Arial" w:cs="Arial"/>
                <w:sz w:val="18"/>
                <w:szCs w:val="18"/>
              </w:rPr>
            </w:pPr>
            <w:r>
              <w:rPr>
                <w:rFonts w:ascii="Arial" w:hAnsi="Arial" w:cs="Arial"/>
                <w:sz w:val="18"/>
                <w:szCs w:val="18"/>
              </w:rPr>
              <w:t>40 r.</w:t>
            </w:r>
          </w:p>
        </w:tc>
        <w:tc>
          <w:tcPr>
            <w:tcW w:w="567" w:type="dxa"/>
            <w:tcBorders>
              <w:top w:val="nil"/>
              <w:bottom w:val="nil"/>
            </w:tcBorders>
            <w:shd w:val="clear" w:color="auto" w:fill="D9D9D9" w:themeFill="background1" w:themeFillShade="D9"/>
          </w:tcPr>
          <w:p w:rsidR="00BE0D33" w:rsidRPr="00041750" w:rsidRDefault="00BE0D33" w:rsidP="00BE0D33">
            <w:pPr>
              <w:jc w:val="center"/>
              <w:rPr>
                <w:rFonts w:ascii="Arial" w:hAnsi="Arial" w:cs="Arial"/>
                <w:sz w:val="18"/>
                <w:szCs w:val="18"/>
              </w:rPr>
            </w:pPr>
            <w:r>
              <w:rPr>
                <w:rFonts w:ascii="Arial" w:hAnsi="Arial" w:cs="Arial"/>
                <w:sz w:val="18"/>
                <w:szCs w:val="18"/>
              </w:rPr>
              <w:t>4,1</w:t>
            </w:r>
          </w:p>
        </w:tc>
        <w:tc>
          <w:tcPr>
            <w:tcW w:w="709" w:type="dxa"/>
            <w:tcBorders>
              <w:top w:val="nil"/>
              <w:bottom w:val="nil"/>
            </w:tcBorders>
            <w:shd w:val="clear" w:color="auto" w:fill="D9D9D9" w:themeFill="background1" w:themeFillShade="D9"/>
            <w:vAlign w:val="center"/>
          </w:tcPr>
          <w:p w:rsidR="00BE0D33" w:rsidRPr="00041750" w:rsidRDefault="00BE0D33" w:rsidP="00BE0D33">
            <w:pPr>
              <w:jc w:val="center"/>
              <w:rPr>
                <w:rFonts w:ascii="Arial" w:hAnsi="Arial" w:cs="Arial"/>
                <w:sz w:val="18"/>
                <w:szCs w:val="18"/>
              </w:rPr>
            </w:pPr>
            <w:r>
              <w:rPr>
                <w:rFonts w:ascii="Arial" w:hAnsi="Arial" w:cs="Arial"/>
                <w:sz w:val="18"/>
                <w:szCs w:val="18"/>
              </w:rPr>
              <w:t>3,6</w:t>
            </w:r>
          </w:p>
        </w:tc>
      </w:tr>
      <w:tr w:rsidR="00BE0D33" w:rsidRPr="009557FF" w:rsidTr="00BE0D33">
        <w:trPr>
          <w:cantSplit/>
          <w:trHeight w:val="74"/>
          <w:jc w:val="center"/>
        </w:trPr>
        <w:tc>
          <w:tcPr>
            <w:tcW w:w="928" w:type="dxa"/>
            <w:tcBorders>
              <w:top w:val="nil"/>
              <w:bottom w:val="nil"/>
            </w:tcBorders>
            <w:shd w:val="clear" w:color="auto" w:fill="FFFFFF" w:themeFill="background1"/>
            <w:vAlign w:val="center"/>
          </w:tcPr>
          <w:p w:rsidR="00BE0D33" w:rsidRPr="009557FF" w:rsidRDefault="00BE0D33" w:rsidP="00BE0D33">
            <w:pPr>
              <w:rPr>
                <w:rFonts w:ascii="Arial" w:hAnsi="Arial" w:cs="Arial"/>
                <w:b/>
                <w:sz w:val="18"/>
                <w:szCs w:val="18"/>
              </w:rPr>
            </w:pPr>
            <w:r>
              <w:rPr>
                <w:rFonts w:ascii="Arial" w:hAnsi="Arial" w:cs="Arial"/>
                <w:b/>
                <w:sz w:val="18"/>
                <w:szCs w:val="18"/>
              </w:rPr>
              <w:t>14</w:t>
            </w:r>
            <w:r w:rsidRPr="009557FF">
              <w:rPr>
                <w:rFonts w:ascii="Arial" w:hAnsi="Arial" w:cs="Arial"/>
                <w:b/>
                <w:sz w:val="18"/>
                <w:szCs w:val="18"/>
              </w:rPr>
              <w:t>94</w:t>
            </w:r>
          </w:p>
        </w:tc>
        <w:tc>
          <w:tcPr>
            <w:tcW w:w="917" w:type="dxa"/>
            <w:tcBorders>
              <w:top w:val="nil"/>
              <w:bottom w:val="nil"/>
            </w:tcBorders>
            <w:shd w:val="clear" w:color="auto" w:fill="FFFFFF" w:themeFill="background1"/>
            <w:vAlign w:val="center"/>
          </w:tcPr>
          <w:p w:rsidR="00BE0D33" w:rsidRPr="009557FF" w:rsidRDefault="00BE0D33" w:rsidP="00BE0D33">
            <w:pPr>
              <w:jc w:val="center"/>
              <w:rPr>
                <w:rFonts w:ascii="Arial" w:hAnsi="Arial" w:cs="Arial"/>
                <w:sz w:val="18"/>
                <w:szCs w:val="18"/>
              </w:rPr>
            </w:pPr>
            <w:r>
              <w:rPr>
                <w:rFonts w:ascii="Arial" w:hAnsi="Arial" w:cs="Arial"/>
                <w:sz w:val="18"/>
                <w:szCs w:val="18"/>
              </w:rPr>
              <w:t>-</w:t>
            </w:r>
          </w:p>
        </w:tc>
        <w:tc>
          <w:tcPr>
            <w:tcW w:w="567" w:type="dxa"/>
            <w:tcBorders>
              <w:top w:val="nil"/>
              <w:bottom w:val="nil"/>
            </w:tcBorders>
            <w:shd w:val="clear" w:color="auto" w:fill="FFFFFF" w:themeFill="background1"/>
            <w:vAlign w:val="center"/>
          </w:tcPr>
          <w:p w:rsidR="00BE0D33" w:rsidRPr="009557FF" w:rsidRDefault="00BE0D33" w:rsidP="00BE0D33">
            <w:pPr>
              <w:jc w:val="center"/>
              <w:rPr>
                <w:rFonts w:ascii="Arial" w:hAnsi="Arial" w:cs="Arial"/>
                <w:sz w:val="18"/>
                <w:szCs w:val="18"/>
              </w:rPr>
            </w:pPr>
            <w:r>
              <w:rPr>
                <w:rFonts w:ascii="Arial" w:hAnsi="Arial" w:cs="Arial"/>
                <w:sz w:val="18"/>
                <w:szCs w:val="18"/>
              </w:rPr>
              <w:t>-</w:t>
            </w:r>
          </w:p>
        </w:tc>
        <w:tc>
          <w:tcPr>
            <w:tcW w:w="709" w:type="dxa"/>
            <w:tcBorders>
              <w:top w:val="nil"/>
              <w:bottom w:val="nil"/>
            </w:tcBorders>
            <w:shd w:val="clear" w:color="auto" w:fill="FFFFFF" w:themeFill="background1"/>
            <w:vAlign w:val="center"/>
          </w:tcPr>
          <w:p w:rsidR="00BE0D33" w:rsidRPr="009557FF" w:rsidRDefault="00BE0D33" w:rsidP="00BE0D33">
            <w:pPr>
              <w:jc w:val="center"/>
              <w:rPr>
                <w:rFonts w:ascii="Arial" w:hAnsi="Arial" w:cs="Arial"/>
                <w:sz w:val="18"/>
                <w:szCs w:val="18"/>
              </w:rPr>
            </w:pPr>
            <w:r>
              <w:rPr>
                <w:rFonts w:ascii="Arial" w:hAnsi="Arial" w:cs="Arial"/>
                <w:sz w:val="18"/>
                <w:szCs w:val="18"/>
              </w:rPr>
              <w:t>-</w:t>
            </w:r>
          </w:p>
        </w:tc>
        <w:tc>
          <w:tcPr>
            <w:tcW w:w="850" w:type="dxa"/>
            <w:tcBorders>
              <w:top w:val="nil"/>
              <w:bottom w:val="nil"/>
            </w:tcBorders>
            <w:shd w:val="clear" w:color="auto" w:fill="FFFFFF" w:themeFill="background1"/>
            <w:vAlign w:val="center"/>
          </w:tcPr>
          <w:p w:rsidR="00BE0D33" w:rsidRPr="009557FF" w:rsidRDefault="00BE0D33" w:rsidP="00BE0D33">
            <w:pPr>
              <w:jc w:val="center"/>
              <w:rPr>
                <w:rFonts w:ascii="Arial" w:hAnsi="Arial" w:cs="Arial"/>
                <w:sz w:val="18"/>
                <w:szCs w:val="18"/>
              </w:rPr>
            </w:pPr>
            <w:r>
              <w:rPr>
                <w:rFonts w:ascii="Arial" w:hAnsi="Arial" w:cs="Arial"/>
                <w:sz w:val="18"/>
                <w:szCs w:val="18"/>
              </w:rPr>
              <w:t>-</w:t>
            </w:r>
          </w:p>
        </w:tc>
        <w:tc>
          <w:tcPr>
            <w:tcW w:w="567" w:type="dxa"/>
            <w:tcBorders>
              <w:top w:val="nil"/>
              <w:bottom w:val="nil"/>
            </w:tcBorders>
            <w:shd w:val="clear" w:color="auto" w:fill="FFFFFF" w:themeFill="background1"/>
          </w:tcPr>
          <w:p w:rsidR="00BE0D33" w:rsidRPr="009557FF" w:rsidRDefault="00BE0D33" w:rsidP="00BE0D33">
            <w:pPr>
              <w:jc w:val="center"/>
              <w:rPr>
                <w:rFonts w:ascii="Arial" w:hAnsi="Arial" w:cs="Arial"/>
                <w:sz w:val="18"/>
                <w:szCs w:val="18"/>
              </w:rPr>
            </w:pPr>
            <w:r>
              <w:rPr>
                <w:rFonts w:ascii="Arial" w:hAnsi="Arial" w:cs="Arial"/>
                <w:sz w:val="18"/>
                <w:szCs w:val="18"/>
              </w:rPr>
              <w:t>-</w:t>
            </w:r>
          </w:p>
        </w:tc>
        <w:tc>
          <w:tcPr>
            <w:tcW w:w="709" w:type="dxa"/>
            <w:tcBorders>
              <w:top w:val="nil"/>
              <w:bottom w:val="nil"/>
            </w:tcBorders>
            <w:shd w:val="clear" w:color="auto" w:fill="FFFFFF" w:themeFill="background1"/>
          </w:tcPr>
          <w:p w:rsidR="00BE0D33" w:rsidRPr="009557FF" w:rsidRDefault="00BE0D33" w:rsidP="00BE0D33">
            <w:pPr>
              <w:jc w:val="center"/>
              <w:rPr>
                <w:rFonts w:ascii="Arial" w:hAnsi="Arial" w:cs="Arial"/>
                <w:sz w:val="18"/>
                <w:szCs w:val="18"/>
              </w:rPr>
            </w:pPr>
            <w:r>
              <w:rPr>
                <w:rFonts w:ascii="Arial" w:hAnsi="Arial" w:cs="Arial"/>
                <w:sz w:val="18"/>
                <w:szCs w:val="18"/>
              </w:rPr>
              <w:t>-</w:t>
            </w:r>
          </w:p>
        </w:tc>
        <w:tc>
          <w:tcPr>
            <w:tcW w:w="850" w:type="dxa"/>
            <w:tcBorders>
              <w:top w:val="nil"/>
              <w:bottom w:val="nil"/>
            </w:tcBorders>
            <w:shd w:val="clear" w:color="auto" w:fill="FFFFFF" w:themeFill="background1"/>
            <w:vAlign w:val="center"/>
          </w:tcPr>
          <w:p w:rsidR="00BE0D33" w:rsidRPr="009557FF" w:rsidRDefault="00BE0D33" w:rsidP="00BE0D33">
            <w:pPr>
              <w:jc w:val="center"/>
              <w:rPr>
                <w:rFonts w:ascii="Arial" w:hAnsi="Arial" w:cs="Arial"/>
                <w:sz w:val="18"/>
                <w:szCs w:val="18"/>
              </w:rPr>
            </w:pPr>
            <w:r>
              <w:rPr>
                <w:rFonts w:ascii="Arial" w:hAnsi="Arial" w:cs="Arial"/>
                <w:sz w:val="18"/>
                <w:szCs w:val="18"/>
              </w:rPr>
              <w:t>-</w:t>
            </w:r>
          </w:p>
        </w:tc>
        <w:tc>
          <w:tcPr>
            <w:tcW w:w="567" w:type="dxa"/>
            <w:tcBorders>
              <w:top w:val="nil"/>
              <w:bottom w:val="nil"/>
            </w:tcBorders>
            <w:shd w:val="clear" w:color="auto" w:fill="FFFFFF" w:themeFill="background1"/>
          </w:tcPr>
          <w:p w:rsidR="00BE0D33" w:rsidRPr="009557FF" w:rsidRDefault="00BE0D33" w:rsidP="00BE0D33">
            <w:pPr>
              <w:jc w:val="center"/>
              <w:rPr>
                <w:rFonts w:ascii="Arial" w:hAnsi="Arial" w:cs="Arial"/>
                <w:sz w:val="18"/>
                <w:szCs w:val="18"/>
              </w:rPr>
            </w:pPr>
            <w:r>
              <w:rPr>
                <w:rFonts w:ascii="Arial" w:hAnsi="Arial" w:cs="Arial"/>
                <w:sz w:val="18"/>
                <w:szCs w:val="18"/>
              </w:rPr>
              <w:t>-</w:t>
            </w:r>
          </w:p>
        </w:tc>
        <w:tc>
          <w:tcPr>
            <w:tcW w:w="709" w:type="dxa"/>
            <w:tcBorders>
              <w:top w:val="nil"/>
              <w:bottom w:val="nil"/>
            </w:tcBorders>
            <w:shd w:val="clear" w:color="auto" w:fill="FFFFFF" w:themeFill="background1"/>
            <w:vAlign w:val="center"/>
          </w:tcPr>
          <w:p w:rsidR="00BE0D33" w:rsidRPr="009557FF" w:rsidRDefault="00BE0D33" w:rsidP="00BE0D33">
            <w:pPr>
              <w:jc w:val="center"/>
              <w:rPr>
                <w:rFonts w:ascii="Arial" w:hAnsi="Arial" w:cs="Arial"/>
                <w:sz w:val="18"/>
                <w:szCs w:val="18"/>
              </w:rPr>
            </w:pPr>
            <w:r>
              <w:rPr>
                <w:rFonts w:ascii="Arial" w:hAnsi="Arial" w:cs="Arial"/>
                <w:sz w:val="18"/>
                <w:szCs w:val="18"/>
              </w:rPr>
              <w:t>-</w:t>
            </w:r>
          </w:p>
        </w:tc>
        <w:tc>
          <w:tcPr>
            <w:tcW w:w="851" w:type="dxa"/>
            <w:tcBorders>
              <w:top w:val="nil"/>
              <w:bottom w:val="nil"/>
            </w:tcBorders>
            <w:shd w:val="clear" w:color="auto" w:fill="FFFFFF" w:themeFill="background1"/>
            <w:vAlign w:val="center"/>
          </w:tcPr>
          <w:p w:rsidR="00BE0D33" w:rsidRPr="009557FF" w:rsidRDefault="00BE0D33" w:rsidP="00BE0D33">
            <w:pPr>
              <w:jc w:val="center"/>
              <w:rPr>
                <w:rFonts w:ascii="Arial" w:hAnsi="Arial" w:cs="Arial"/>
                <w:sz w:val="18"/>
                <w:szCs w:val="18"/>
              </w:rPr>
            </w:pPr>
            <w:r>
              <w:rPr>
                <w:rFonts w:ascii="Arial" w:hAnsi="Arial" w:cs="Arial"/>
                <w:sz w:val="18"/>
                <w:szCs w:val="18"/>
              </w:rPr>
              <w:t>55 r.</w:t>
            </w:r>
          </w:p>
        </w:tc>
        <w:tc>
          <w:tcPr>
            <w:tcW w:w="567" w:type="dxa"/>
            <w:tcBorders>
              <w:top w:val="nil"/>
              <w:bottom w:val="nil"/>
            </w:tcBorders>
            <w:shd w:val="clear" w:color="auto" w:fill="FFFFFF" w:themeFill="background1"/>
          </w:tcPr>
          <w:p w:rsidR="00BE0D33" w:rsidRPr="009557FF" w:rsidRDefault="00BE0D33" w:rsidP="00BE0D33">
            <w:pPr>
              <w:jc w:val="center"/>
              <w:rPr>
                <w:rFonts w:ascii="Arial" w:hAnsi="Arial" w:cs="Arial"/>
                <w:sz w:val="18"/>
                <w:szCs w:val="18"/>
              </w:rPr>
            </w:pPr>
            <w:r>
              <w:rPr>
                <w:rFonts w:ascii="Arial" w:hAnsi="Arial" w:cs="Arial"/>
                <w:sz w:val="18"/>
                <w:szCs w:val="18"/>
              </w:rPr>
              <w:t>5</w:t>
            </w:r>
          </w:p>
        </w:tc>
        <w:tc>
          <w:tcPr>
            <w:tcW w:w="709" w:type="dxa"/>
            <w:tcBorders>
              <w:top w:val="nil"/>
              <w:bottom w:val="nil"/>
            </w:tcBorders>
            <w:shd w:val="clear" w:color="auto" w:fill="FFFFFF" w:themeFill="background1"/>
            <w:vAlign w:val="center"/>
          </w:tcPr>
          <w:p w:rsidR="00BE0D33" w:rsidRPr="009557FF" w:rsidRDefault="00BE0D33" w:rsidP="00BE0D33">
            <w:pPr>
              <w:jc w:val="center"/>
              <w:rPr>
                <w:rFonts w:ascii="Arial" w:hAnsi="Arial" w:cs="Arial"/>
                <w:sz w:val="18"/>
                <w:szCs w:val="18"/>
              </w:rPr>
            </w:pPr>
            <w:r>
              <w:rPr>
                <w:rFonts w:ascii="Arial" w:hAnsi="Arial" w:cs="Arial"/>
                <w:sz w:val="18"/>
                <w:szCs w:val="18"/>
              </w:rPr>
              <w:t>5,5</w:t>
            </w:r>
          </w:p>
        </w:tc>
      </w:tr>
      <w:tr w:rsidR="00BE0D33" w:rsidTr="00BE0D33">
        <w:trPr>
          <w:cantSplit/>
          <w:trHeight w:val="74"/>
          <w:jc w:val="center"/>
        </w:trPr>
        <w:tc>
          <w:tcPr>
            <w:tcW w:w="928" w:type="dxa"/>
            <w:tcBorders>
              <w:top w:val="nil"/>
              <w:bottom w:val="double" w:sz="4" w:space="0" w:color="999999"/>
            </w:tcBorders>
            <w:shd w:val="clear" w:color="auto" w:fill="D9D9D9" w:themeFill="background1" w:themeFillShade="D9"/>
            <w:vAlign w:val="center"/>
          </w:tcPr>
          <w:p w:rsidR="00BE0D33" w:rsidRPr="006D4211" w:rsidRDefault="00BE0D33" w:rsidP="00BE0D33">
            <w:pPr>
              <w:rPr>
                <w:rFonts w:ascii="Arial" w:hAnsi="Arial" w:cs="Arial"/>
                <w:b/>
                <w:sz w:val="18"/>
                <w:szCs w:val="18"/>
              </w:rPr>
            </w:pPr>
            <w:r>
              <w:rPr>
                <w:rFonts w:ascii="Arial" w:hAnsi="Arial" w:cs="Arial"/>
                <w:b/>
                <w:sz w:val="18"/>
                <w:szCs w:val="18"/>
              </w:rPr>
              <w:t>1499</w:t>
            </w:r>
          </w:p>
        </w:tc>
        <w:tc>
          <w:tcPr>
            <w:tcW w:w="917" w:type="dxa"/>
            <w:tcBorders>
              <w:top w:val="nil"/>
              <w:bottom w:val="double" w:sz="4" w:space="0" w:color="999999"/>
            </w:tcBorders>
            <w:shd w:val="clear" w:color="auto" w:fill="D9D9D9" w:themeFill="background1" w:themeFillShade="D9"/>
            <w:vAlign w:val="center"/>
          </w:tcPr>
          <w:p w:rsidR="00BE0D33" w:rsidRPr="00041750" w:rsidRDefault="00BE0D33" w:rsidP="00BE0D33">
            <w:pPr>
              <w:jc w:val="center"/>
              <w:rPr>
                <w:rFonts w:ascii="Arial" w:hAnsi="Arial" w:cs="Arial"/>
                <w:sz w:val="18"/>
                <w:szCs w:val="18"/>
              </w:rPr>
            </w:pPr>
            <w:r>
              <w:rPr>
                <w:rFonts w:ascii="Arial" w:hAnsi="Arial" w:cs="Arial"/>
                <w:sz w:val="18"/>
                <w:szCs w:val="18"/>
              </w:rPr>
              <w:t>370 r.</w:t>
            </w:r>
          </w:p>
        </w:tc>
        <w:tc>
          <w:tcPr>
            <w:tcW w:w="567" w:type="dxa"/>
            <w:tcBorders>
              <w:top w:val="nil"/>
              <w:bottom w:val="double" w:sz="4" w:space="0" w:color="999999"/>
            </w:tcBorders>
            <w:shd w:val="clear" w:color="auto" w:fill="D9D9D9" w:themeFill="background1" w:themeFillShade="D9"/>
            <w:vAlign w:val="center"/>
          </w:tcPr>
          <w:p w:rsidR="00BE0D33" w:rsidRPr="00041750" w:rsidRDefault="00BE0D33" w:rsidP="00BE0D33">
            <w:pPr>
              <w:jc w:val="center"/>
              <w:rPr>
                <w:rFonts w:ascii="Arial" w:hAnsi="Arial" w:cs="Arial"/>
                <w:sz w:val="18"/>
                <w:szCs w:val="18"/>
              </w:rPr>
            </w:pPr>
            <w:r>
              <w:rPr>
                <w:rFonts w:ascii="Arial" w:hAnsi="Arial" w:cs="Arial"/>
                <w:sz w:val="18"/>
                <w:szCs w:val="18"/>
              </w:rPr>
              <w:t>33,3</w:t>
            </w:r>
          </w:p>
        </w:tc>
        <w:tc>
          <w:tcPr>
            <w:tcW w:w="709" w:type="dxa"/>
            <w:tcBorders>
              <w:top w:val="nil"/>
              <w:bottom w:val="double" w:sz="4" w:space="0" w:color="999999"/>
            </w:tcBorders>
            <w:shd w:val="clear" w:color="auto" w:fill="D9D9D9" w:themeFill="background1" w:themeFillShade="D9"/>
            <w:vAlign w:val="center"/>
          </w:tcPr>
          <w:p w:rsidR="00BE0D33" w:rsidRDefault="00BE0D33" w:rsidP="00BE0D33">
            <w:pPr>
              <w:jc w:val="center"/>
              <w:rPr>
                <w:rFonts w:ascii="Arial" w:hAnsi="Arial" w:cs="Arial"/>
                <w:sz w:val="18"/>
                <w:szCs w:val="18"/>
              </w:rPr>
            </w:pPr>
            <w:r>
              <w:rPr>
                <w:rFonts w:ascii="Arial" w:hAnsi="Arial" w:cs="Arial"/>
                <w:sz w:val="18"/>
                <w:szCs w:val="18"/>
              </w:rPr>
              <w:t>12,3</w:t>
            </w:r>
          </w:p>
        </w:tc>
        <w:tc>
          <w:tcPr>
            <w:tcW w:w="850" w:type="dxa"/>
            <w:tcBorders>
              <w:top w:val="nil"/>
              <w:bottom w:val="double" w:sz="4" w:space="0" w:color="999999"/>
            </w:tcBorders>
            <w:shd w:val="clear" w:color="auto" w:fill="D9D9D9" w:themeFill="background1" w:themeFillShade="D9"/>
            <w:vAlign w:val="center"/>
          </w:tcPr>
          <w:p w:rsidR="00BE0D33" w:rsidRPr="00041750" w:rsidRDefault="00BE0D33" w:rsidP="00BE0D33">
            <w:pPr>
              <w:jc w:val="center"/>
              <w:rPr>
                <w:rFonts w:ascii="Arial" w:hAnsi="Arial" w:cs="Arial"/>
                <w:sz w:val="18"/>
                <w:szCs w:val="18"/>
              </w:rPr>
            </w:pPr>
            <w:r>
              <w:rPr>
                <w:rFonts w:ascii="Arial" w:hAnsi="Arial" w:cs="Arial"/>
                <w:sz w:val="18"/>
                <w:szCs w:val="18"/>
              </w:rPr>
              <w:t>-</w:t>
            </w:r>
          </w:p>
        </w:tc>
        <w:tc>
          <w:tcPr>
            <w:tcW w:w="567" w:type="dxa"/>
            <w:tcBorders>
              <w:top w:val="nil"/>
              <w:bottom w:val="double" w:sz="4" w:space="0" w:color="999999"/>
            </w:tcBorders>
            <w:shd w:val="clear" w:color="auto" w:fill="D9D9D9" w:themeFill="background1" w:themeFillShade="D9"/>
          </w:tcPr>
          <w:p w:rsidR="00BE0D33" w:rsidRPr="00041750" w:rsidRDefault="00BE0D33" w:rsidP="00BE0D33">
            <w:pPr>
              <w:jc w:val="center"/>
              <w:rPr>
                <w:rFonts w:ascii="Arial" w:hAnsi="Arial" w:cs="Arial"/>
                <w:sz w:val="18"/>
                <w:szCs w:val="18"/>
              </w:rPr>
            </w:pPr>
            <w:r>
              <w:rPr>
                <w:rFonts w:ascii="Arial" w:hAnsi="Arial" w:cs="Arial"/>
                <w:sz w:val="18"/>
                <w:szCs w:val="18"/>
              </w:rPr>
              <w:t>-</w:t>
            </w:r>
          </w:p>
        </w:tc>
        <w:tc>
          <w:tcPr>
            <w:tcW w:w="709" w:type="dxa"/>
            <w:tcBorders>
              <w:top w:val="nil"/>
              <w:bottom w:val="double" w:sz="4" w:space="0" w:color="999999"/>
            </w:tcBorders>
            <w:shd w:val="clear" w:color="auto" w:fill="D9D9D9" w:themeFill="background1" w:themeFillShade="D9"/>
          </w:tcPr>
          <w:p w:rsidR="00BE0D33" w:rsidRPr="00041750" w:rsidRDefault="00BE0D33" w:rsidP="00BE0D33">
            <w:pPr>
              <w:jc w:val="center"/>
              <w:rPr>
                <w:rFonts w:ascii="Arial" w:hAnsi="Arial" w:cs="Arial"/>
                <w:sz w:val="18"/>
                <w:szCs w:val="18"/>
              </w:rPr>
            </w:pPr>
            <w:r>
              <w:rPr>
                <w:rFonts w:ascii="Arial" w:hAnsi="Arial" w:cs="Arial"/>
                <w:sz w:val="18"/>
                <w:szCs w:val="18"/>
              </w:rPr>
              <w:t>-</w:t>
            </w:r>
          </w:p>
        </w:tc>
        <w:tc>
          <w:tcPr>
            <w:tcW w:w="850" w:type="dxa"/>
            <w:tcBorders>
              <w:top w:val="nil"/>
              <w:bottom w:val="double" w:sz="4" w:space="0" w:color="999999"/>
            </w:tcBorders>
            <w:shd w:val="clear" w:color="auto" w:fill="D9D9D9" w:themeFill="background1" w:themeFillShade="D9"/>
            <w:vAlign w:val="center"/>
          </w:tcPr>
          <w:p w:rsidR="00BE0D33" w:rsidRPr="00041750" w:rsidRDefault="00BE0D33" w:rsidP="00BE0D33">
            <w:pPr>
              <w:jc w:val="center"/>
              <w:rPr>
                <w:rFonts w:ascii="Arial" w:hAnsi="Arial" w:cs="Arial"/>
                <w:sz w:val="18"/>
                <w:szCs w:val="18"/>
              </w:rPr>
            </w:pPr>
            <w:r>
              <w:rPr>
                <w:rFonts w:ascii="Arial" w:hAnsi="Arial" w:cs="Arial"/>
                <w:sz w:val="18"/>
                <w:szCs w:val="18"/>
              </w:rPr>
              <w:t>600 r.</w:t>
            </w:r>
          </w:p>
        </w:tc>
        <w:tc>
          <w:tcPr>
            <w:tcW w:w="567" w:type="dxa"/>
            <w:tcBorders>
              <w:top w:val="nil"/>
              <w:bottom w:val="double" w:sz="4" w:space="0" w:color="999999"/>
            </w:tcBorders>
            <w:shd w:val="clear" w:color="auto" w:fill="D9D9D9" w:themeFill="background1" w:themeFillShade="D9"/>
          </w:tcPr>
          <w:p w:rsidR="00BE0D33" w:rsidRPr="00041750" w:rsidRDefault="00BE0D33" w:rsidP="00BE0D33">
            <w:pPr>
              <w:jc w:val="center"/>
              <w:rPr>
                <w:rFonts w:ascii="Arial" w:hAnsi="Arial" w:cs="Arial"/>
                <w:sz w:val="18"/>
                <w:szCs w:val="18"/>
              </w:rPr>
            </w:pPr>
            <w:r>
              <w:rPr>
                <w:rFonts w:ascii="Arial" w:hAnsi="Arial" w:cs="Arial"/>
                <w:sz w:val="18"/>
                <w:szCs w:val="18"/>
              </w:rPr>
              <w:t>54</w:t>
            </w:r>
          </w:p>
        </w:tc>
        <w:tc>
          <w:tcPr>
            <w:tcW w:w="709" w:type="dxa"/>
            <w:tcBorders>
              <w:top w:val="nil"/>
              <w:bottom w:val="double" w:sz="4" w:space="0" w:color="999999"/>
            </w:tcBorders>
            <w:shd w:val="clear" w:color="auto" w:fill="D9D9D9" w:themeFill="background1" w:themeFillShade="D9"/>
            <w:vAlign w:val="center"/>
          </w:tcPr>
          <w:p w:rsidR="00BE0D33" w:rsidRPr="00041750" w:rsidRDefault="00BE0D33" w:rsidP="00BE0D33">
            <w:pPr>
              <w:jc w:val="center"/>
              <w:rPr>
                <w:rFonts w:ascii="Arial" w:hAnsi="Arial" w:cs="Arial"/>
                <w:sz w:val="18"/>
                <w:szCs w:val="18"/>
              </w:rPr>
            </w:pPr>
            <w:r>
              <w:rPr>
                <w:rFonts w:ascii="Arial" w:hAnsi="Arial" w:cs="Arial"/>
                <w:sz w:val="18"/>
                <w:szCs w:val="18"/>
              </w:rPr>
              <w:t>20</w:t>
            </w:r>
          </w:p>
        </w:tc>
        <w:tc>
          <w:tcPr>
            <w:tcW w:w="851" w:type="dxa"/>
            <w:tcBorders>
              <w:top w:val="nil"/>
              <w:bottom w:val="double" w:sz="4" w:space="0" w:color="999999"/>
            </w:tcBorders>
            <w:shd w:val="clear" w:color="auto" w:fill="D9D9D9" w:themeFill="background1" w:themeFillShade="D9"/>
            <w:vAlign w:val="center"/>
          </w:tcPr>
          <w:p w:rsidR="00BE0D33" w:rsidRPr="00041750" w:rsidRDefault="00BE0D33" w:rsidP="00BE0D33">
            <w:pPr>
              <w:jc w:val="center"/>
              <w:rPr>
                <w:rFonts w:ascii="Arial" w:hAnsi="Arial" w:cs="Arial"/>
                <w:sz w:val="18"/>
                <w:szCs w:val="18"/>
              </w:rPr>
            </w:pPr>
            <w:r>
              <w:rPr>
                <w:rFonts w:ascii="Arial" w:hAnsi="Arial" w:cs="Arial"/>
                <w:sz w:val="18"/>
                <w:szCs w:val="18"/>
              </w:rPr>
              <w:t>60 r.</w:t>
            </w:r>
          </w:p>
        </w:tc>
        <w:tc>
          <w:tcPr>
            <w:tcW w:w="567" w:type="dxa"/>
            <w:tcBorders>
              <w:top w:val="nil"/>
              <w:bottom w:val="double" w:sz="4" w:space="0" w:color="999999"/>
            </w:tcBorders>
            <w:shd w:val="clear" w:color="auto" w:fill="D9D9D9" w:themeFill="background1" w:themeFillShade="D9"/>
          </w:tcPr>
          <w:p w:rsidR="00BE0D33" w:rsidRPr="00041750" w:rsidRDefault="00BE0D33" w:rsidP="00BE0D33">
            <w:pPr>
              <w:jc w:val="center"/>
              <w:rPr>
                <w:rFonts w:ascii="Arial" w:hAnsi="Arial" w:cs="Arial"/>
                <w:sz w:val="18"/>
                <w:szCs w:val="18"/>
              </w:rPr>
            </w:pPr>
            <w:r>
              <w:rPr>
                <w:rFonts w:ascii="Arial" w:hAnsi="Arial" w:cs="Arial"/>
                <w:sz w:val="18"/>
                <w:szCs w:val="18"/>
              </w:rPr>
              <w:t>5,4</w:t>
            </w:r>
          </w:p>
        </w:tc>
        <w:tc>
          <w:tcPr>
            <w:tcW w:w="709" w:type="dxa"/>
            <w:tcBorders>
              <w:top w:val="nil"/>
              <w:bottom w:val="double" w:sz="4" w:space="0" w:color="999999"/>
            </w:tcBorders>
            <w:shd w:val="clear" w:color="auto" w:fill="D9D9D9" w:themeFill="background1" w:themeFillShade="D9"/>
            <w:vAlign w:val="center"/>
          </w:tcPr>
          <w:p w:rsidR="00BE0D33" w:rsidRPr="00041750" w:rsidRDefault="00BE0D33" w:rsidP="00BE0D33">
            <w:pPr>
              <w:jc w:val="center"/>
              <w:rPr>
                <w:rFonts w:ascii="Arial" w:hAnsi="Arial" w:cs="Arial"/>
                <w:sz w:val="18"/>
                <w:szCs w:val="18"/>
              </w:rPr>
            </w:pPr>
            <w:r>
              <w:rPr>
                <w:rFonts w:ascii="Arial" w:hAnsi="Arial" w:cs="Arial"/>
                <w:sz w:val="18"/>
                <w:szCs w:val="18"/>
              </w:rPr>
              <w:t>-</w:t>
            </w:r>
          </w:p>
        </w:tc>
      </w:tr>
    </w:tbl>
    <w:p w:rsidR="00BE0D33" w:rsidRDefault="00BE0D33" w:rsidP="00BE0D33">
      <w:pPr>
        <w:jc w:val="both"/>
      </w:pPr>
    </w:p>
    <w:p w:rsidR="00861C3F" w:rsidRDefault="00861C3F" w:rsidP="00BE0D33">
      <w:pPr>
        <w:jc w:val="both"/>
        <w:rPr>
          <w:b/>
          <w:sz w:val="22"/>
          <w:szCs w:val="22"/>
        </w:rPr>
      </w:pPr>
    </w:p>
    <w:p w:rsidR="00BE0D33" w:rsidRDefault="00BE0D33" w:rsidP="00BE0D33">
      <w:pPr>
        <w:jc w:val="both"/>
        <w:rPr>
          <w:b/>
          <w:sz w:val="22"/>
          <w:szCs w:val="22"/>
        </w:rPr>
      </w:pPr>
    </w:p>
    <w:p w:rsidR="00BE0D33" w:rsidRDefault="00BE0D33" w:rsidP="00175885">
      <w:pPr>
        <w:spacing w:line="360" w:lineRule="auto"/>
        <w:ind w:firstLine="360"/>
        <w:jc w:val="both"/>
      </w:pPr>
    </w:p>
    <w:p w:rsidR="00BE0D33" w:rsidRPr="00BE0D33" w:rsidRDefault="005F55D2" w:rsidP="00BE0D33">
      <w:pPr>
        <w:spacing w:line="360" w:lineRule="auto"/>
        <w:ind w:firstLine="360"/>
        <w:jc w:val="both"/>
      </w:pPr>
      <w:r>
        <w:lastRenderedPageBreak/>
        <w:t xml:space="preserve">A estabilidade foi entrecortada por alguns picos </w:t>
      </w:r>
      <w:r w:rsidR="002E1026">
        <w:t xml:space="preserve">inflacionistas </w:t>
      </w:r>
      <w:r>
        <w:t xml:space="preserve">já identificados em outros produtos. O início da década de 1420 foi um desses períodos de carestia, algo que estará </w:t>
      </w:r>
      <w:r w:rsidR="00BE0D33">
        <w:t xml:space="preserve">certamente </w:t>
      </w:r>
      <w:r>
        <w:t xml:space="preserve">relacionado com </w:t>
      </w:r>
      <w:r w:rsidR="002E1026">
        <w:t>o lançamento</w:t>
      </w:r>
      <w:r>
        <w:t xml:space="preserve"> dos reais brancos</w:t>
      </w:r>
      <w:r w:rsidR="002E1026">
        <w:t xml:space="preserve"> em 1415</w:t>
      </w:r>
      <w:r w:rsidR="00BE0D33">
        <w:t xml:space="preserve"> (</w:t>
      </w:r>
      <w:r w:rsidR="002E1026">
        <w:t xml:space="preserve">espécie monetária cunhada, nos seus primeiros </w:t>
      </w:r>
      <w:r w:rsidR="00BE0D33">
        <w:t>tempos</w:t>
      </w:r>
      <w:r w:rsidR="002E1026">
        <w:t>, com muito maior teor de prata</w:t>
      </w:r>
      <w:r w:rsidR="00BE0D33">
        <w:t>)</w:t>
      </w:r>
      <w:r>
        <w:t xml:space="preserve">. </w:t>
      </w:r>
      <w:r w:rsidR="002E1026">
        <w:t xml:space="preserve">Assim, o </w:t>
      </w:r>
      <w:r w:rsidR="00BE0D33">
        <w:t xml:space="preserve">maior </w:t>
      </w:r>
      <w:r w:rsidR="002E1026">
        <w:t xml:space="preserve">preço de que há registo no continente refere-se </w:t>
      </w:r>
      <w:r w:rsidR="00FA6FBE">
        <w:t>a</w:t>
      </w:r>
      <w:r w:rsidR="002E1026">
        <w:t xml:space="preserve"> 1423-24 quando, em Loulé, </w:t>
      </w:r>
      <w:r w:rsidR="00BE0D33">
        <w:t>o milheiro tocou</w:t>
      </w:r>
      <w:r w:rsidR="002E1026">
        <w:t xml:space="preserve"> os 350 reais brancos (89,3 g Ag). </w:t>
      </w:r>
      <w:r w:rsidR="00BE0D33">
        <w:t>Felizmente, conhece-se um preço anterior</w:t>
      </w:r>
      <w:r w:rsidR="00FA6FBE">
        <w:t xml:space="preserve"> e posterior</w:t>
      </w:r>
      <w:r w:rsidR="00BE0D33">
        <w:t xml:space="preserve"> para </w:t>
      </w:r>
      <w:r w:rsidR="00FA6FBE">
        <w:t>as telhas n</w:t>
      </w:r>
      <w:r w:rsidR="00BE0D33">
        <w:t>a vila algarvia, mais precisamente de 80 soldos (32 g Ag) em 1375-76</w:t>
      </w:r>
      <w:r w:rsidR="00FA6FBE">
        <w:t xml:space="preserve"> e de 300 reais em 1450-51 (66 g Ag). Assim, </w:t>
      </w:r>
      <w:r w:rsidR="00861C3F">
        <w:t xml:space="preserve">verificou-se uma </w:t>
      </w:r>
      <w:r w:rsidR="00FA6FBE">
        <w:t xml:space="preserve">subida de </w:t>
      </w:r>
      <w:r w:rsidR="00861C3F">
        <w:t>valor</w:t>
      </w:r>
      <w:r w:rsidR="00FA6FBE">
        <w:t xml:space="preserve"> </w:t>
      </w:r>
      <w:r w:rsidR="00BE0D33">
        <w:t>na ordem dos 180%</w:t>
      </w:r>
      <w:r w:rsidR="00FA6FBE">
        <w:t xml:space="preserve"> </w:t>
      </w:r>
      <w:r w:rsidR="00861C3F">
        <w:t>e</w:t>
      </w:r>
      <w:r w:rsidR="00FA6FBE">
        <w:t xml:space="preserve"> uma quebra de </w:t>
      </w:r>
      <w:r w:rsidR="00861C3F">
        <w:t>26%</w:t>
      </w:r>
      <w:r w:rsidR="00BE0D33">
        <w:t xml:space="preserve">. Em todo o caso, </w:t>
      </w:r>
      <w:r w:rsidR="00861C3F">
        <w:t>estes movimentos mais bruscos foram a</w:t>
      </w:r>
      <w:r w:rsidR="00BE0D33">
        <w:t xml:space="preserve"> exceção que confirma a regra da estabilidade no qu</w:t>
      </w:r>
      <w:r w:rsidR="00861C3F">
        <w:t>e respeitou ao preço das telhas</w:t>
      </w:r>
      <w:r w:rsidR="00FA6FBE">
        <w:t>.</w:t>
      </w:r>
    </w:p>
    <w:p w:rsidR="00175885" w:rsidRDefault="00175885" w:rsidP="00861C3F">
      <w:pPr>
        <w:spacing w:line="360" w:lineRule="auto"/>
        <w:jc w:val="both"/>
      </w:pPr>
    </w:p>
    <w:p w:rsidR="00DA6574" w:rsidRPr="00861C3F" w:rsidRDefault="004E3B38" w:rsidP="00861C3F">
      <w:pPr>
        <w:spacing w:line="360" w:lineRule="auto"/>
        <w:ind w:firstLine="360"/>
        <w:jc w:val="both"/>
        <w:rPr>
          <w:b/>
          <w:sz w:val="26"/>
          <w:szCs w:val="26"/>
        </w:rPr>
      </w:pPr>
      <w:r>
        <w:rPr>
          <w:b/>
          <w:sz w:val="26"/>
          <w:szCs w:val="26"/>
        </w:rPr>
        <w:t>3</w:t>
      </w:r>
      <w:r w:rsidR="00861C3F" w:rsidRPr="00861C3F">
        <w:rPr>
          <w:b/>
          <w:sz w:val="26"/>
          <w:szCs w:val="26"/>
        </w:rPr>
        <w:t xml:space="preserve">.4.5 </w:t>
      </w:r>
      <w:r w:rsidR="00DA6574" w:rsidRPr="00861C3F">
        <w:rPr>
          <w:b/>
          <w:sz w:val="26"/>
          <w:szCs w:val="26"/>
        </w:rPr>
        <w:t>Ferro</w:t>
      </w:r>
    </w:p>
    <w:p w:rsidR="00DA6574" w:rsidRPr="007E593B" w:rsidRDefault="00DA6574" w:rsidP="00DA6574">
      <w:pPr>
        <w:spacing w:line="360" w:lineRule="auto"/>
        <w:ind w:firstLine="360"/>
        <w:jc w:val="both"/>
        <w:rPr>
          <w:b/>
        </w:rPr>
      </w:pPr>
    </w:p>
    <w:p w:rsidR="00DA6574" w:rsidRPr="00C15B45" w:rsidRDefault="00DA6574" w:rsidP="00DA6574">
      <w:pPr>
        <w:spacing w:line="360" w:lineRule="auto"/>
        <w:ind w:firstLine="539"/>
        <w:jc w:val="both"/>
      </w:pPr>
      <w:r w:rsidRPr="00C15B45">
        <w:t xml:space="preserve">Muito dependente da oferta exterior, em que os biscainhos desempenharam papel fundamental, e extremamente variável em termos geográficos, a evolução do preço do ferro não permite uma leitura fácil. </w:t>
      </w:r>
    </w:p>
    <w:p w:rsidR="00DA6574" w:rsidRPr="00C15B45" w:rsidRDefault="00DA6574" w:rsidP="00DA6574">
      <w:pPr>
        <w:spacing w:line="360" w:lineRule="auto"/>
        <w:ind w:firstLine="539"/>
        <w:jc w:val="both"/>
      </w:pPr>
      <w:r w:rsidRPr="00C15B45">
        <w:t>Analisando os dados disponíveis, sabe-se que o quintal de ferro</w:t>
      </w:r>
      <w:r w:rsidR="00861C3F">
        <w:rPr>
          <w:rStyle w:val="Refdenotaderodap"/>
        </w:rPr>
        <w:footnoteReference w:id="833"/>
      </w:r>
      <w:r w:rsidR="00861C3F">
        <w:t xml:space="preserve"> </w:t>
      </w:r>
      <w:r w:rsidRPr="00C15B45">
        <w:t>custou, na cidade de Évora, 240 soldos em data anterior a 1380 e 140 soldos nesse ano (96 e 56 g Ag, respetivamente). Em 1410, decorrid</w:t>
      </w:r>
      <w:r w:rsidR="00454659">
        <w:t>os trinta anos, redigia-se uma</w:t>
      </w:r>
      <w:r w:rsidRPr="00C15B45">
        <w:t xml:space="preserve"> ementa de panos e metais com os preços ordenados por D. João I, em que o quintal de ferro era avaliado em 412,5 libras. Esta quantia, correspondendo a 27,2 g Ag, parece sugerir uma forte queda do preço. Todavia, o mercado eborense foi bastante caro no que respeitou ao ferro e não é possível estabelecer uma relação </w:t>
      </w:r>
      <w:r w:rsidR="00454659">
        <w:t>líquida</w:t>
      </w:r>
      <w:r w:rsidRPr="00C15B45">
        <w:t xml:space="preserve"> entre estes valores.</w:t>
      </w:r>
    </w:p>
    <w:p w:rsidR="00DA6574" w:rsidRPr="00C15B45" w:rsidRDefault="00DA6574" w:rsidP="00DA6574">
      <w:pPr>
        <w:tabs>
          <w:tab w:val="left" w:pos="1830"/>
        </w:tabs>
        <w:spacing w:line="360" w:lineRule="auto"/>
        <w:ind w:firstLine="539"/>
        <w:jc w:val="both"/>
      </w:pPr>
      <w:r w:rsidRPr="00C15B45">
        <w:t xml:space="preserve">É possível sim avançar uma subida de preço entre 1410 e 1436-40, anos em que o ferro variou entre 130-140 reais, quando </w:t>
      </w:r>
      <w:r>
        <w:t xml:space="preserve">era </w:t>
      </w:r>
      <w:r w:rsidRPr="00C15B45">
        <w:t>abundante, e 150-200 reais, quando havia míngua dele (em 1436, corria por 160 reais</w:t>
      </w:r>
      <w:r w:rsidRPr="00C15B45">
        <w:rPr>
          <w:rStyle w:val="Refdenotaderodap"/>
        </w:rPr>
        <w:footnoteReference w:id="834"/>
      </w:r>
      <w:r w:rsidRPr="00C15B45">
        <w:t>). Estes valores, comunicados a</w:t>
      </w:r>
      <w:r w:rsidR="00454659">
        <w:t>o rei D. Duarte</w:t>
      </w:r>
      <w:r w:rsidRPr="00C15B45">
        <w:t>, bem como extraídos de duas compras do mosteiro de Alcobaça (130 reais em 1437, a biscainhos, e 160 reais em 1440</w:t>
      </w:r>
      <w:r w:rsidRPr="00C15B45">
        <w:rPr>
          <w:rStyle w:val="Refdenotaderodap"/>
        </w:rPr>
        <w:footnoteReference w:id="835"/>
      </w:r>
      <w:r w:rsidRPr="00C15B45">
        <w:t>) correspondem a 32-51 g Ag.</w:t>
      </w:r>
    </w:p>
    <w:p w:rsidR="00DA6574" w:rsidRPr="00C15B45" w:rsidRDefault="00DA6574" w:rsidP="00DA6574">
      <w:pPr>
        <w:tabs>
          <w:tab w:val="left" w:pos="1830"/>
        </w:tabs>
        <w:spacing w:line="360" w:lineRule="auto"/>
        <w:ind w:firstLine="539"/>
        <w:jc w:val="both"/>
      </w:pPr>
      <w:r w:rsidRPr="00C15B45">
        <w:lastRenderedPageBreak/>
        <w:t>O encarecimento do ferro parece ter continuado e se agravado, pelo menos assim o indicia a decisão de 1460, da vereação portuense, de almotaçar o ferro em 400 a 500 reais, nada menos do que os maiores valores metálicos conhecidos para todo o século XV (70 a 87,5 g Ag) num mercado tendencialmente acessível</w:t>
      </w:r>
      <w:r w:rsidR="00454659">
        <w:t xml:space="preserve"> e bastante frequentado por biscainhos</w:t>
      </w:r>
      <w:r w:rsidR="00454659">
        <w:rPr>
          <w:rStyle w:val="Refdenotaderodap"/>
        </w:rPr>
        <w:footnoteReference w:id="836"/>
      </w:r>
      <w:r w:rsidRPr="00C15B45">
        <w:t xml:space="preserve">. </w:t>
      </w:r>
    </w:p>
    <w:p w:rsidR="00DA6574" w:rsidRPr="00C15B45" w:rsidRDefault="00DA6574" w:rsidP="00DA6574">
      <w:pPr>
        <w:tabs>
          <w:tab w:val="left" w:pos="1830"/>
        </w:tabs>
        <w:spacing w:line="360" w:lineRule="auto"/>
        <w:ind w:firstLine="539"/>
        <w:jc w:val="both"/>
      </w:pPr>
      <w:r>
        <w:t>Em 1475</w:t>
      </w:r>
      <w:r w:rsidRPr="00C15B45">
        <w:t xml:space="preserve"> já não verifica o cenário de carestia, regressando-se a valores metálicos muito similares a 1436, mais precisamente de 33,3 g Ag (300 r.).</w:t>
      </w:r>
    </w:p>
    <w:p w:rsidR="00DA6574" w:rsidRPr="00C15B45" w:rsidRDefault="00DA6574" w:rsidP="00DA6574">
      <w:pPr>
        <w:tabs>
          <w:tab w:val="left" w:pos="1830"/>
        </w:tabs>
        <w:spacing w:line="360" w:lineRule="auto"/>
        <w:ind w:firstLine="539"/>
        <w:jc w:val="both"/>
      </w:pPr>
      <w:r>
        <w:t>D</w:t>
      </w:r>
      <w:r w:rsidRPr="00C15B45">
        <w:t xml:space="preserve">iversas posturas de 1480 relativas à comarca de Entre Tejo e Guadiana </w:t>
      </w:r>
      <w:r>
        <w:t xml:space="preserve">dão </w:t>
      </w:r>
      <w:r w:rsidRPr="00C15B45">
        <w:t>“conta que valia aquy em esta cidade (Évora) a seiscentos reis o quintal”</w:t>
      </w:r>
      <w:r w:rsidRPr="00C15B45">
        <w:rPr>
          <w:rStyle w:val="Refdenotaderodap"/>
        </w:rPr>
        <w:footnoteReference w:id="837"/>
      </w:r>
      <w:r w:rsidRPr="00C15B45">
        <w:t xml:space="preserve">. Equivalente a cerca de 61,8 g Ag, esta quantia significa uma ligeira subida face aos 56 g Ag de 1380 (140 soldos) e uma clara descida face ao valor anterior a essa data de 96 g Ag (240 soldos). </w:t>
      </w:r>
    </w:p>
    <w:p w:rsidR="00DA6574" w:rsidRDefault="00DA6574" w:rsidP="00DA6574">
      <w:pPr>
        <w:tabs>
          <w:tab w:val="left" w:pos="1830"/>
        </w:tabs>
        <w:spacing w:line="360" w:lineRule="auto"/>
        <w:ind w:firstLine="539"/>
        <w:jc w:val="both"/>
      </w:pPr>
      <w:r w:rsidRPr="00C15B45">
        <w:t>Em outubro de 1481, a vereação portuense reunia para discutir o caso do mercador estrangeiro Mallgoverna que começou a vender ferro por um preço (400 r.) e alterou-o sucessivamente (sobretudo, embaratecendo-o até aos 350 reais), desrespeitando as posturas da cidade. Apesar de a vereação afirmar que não havia outro ferro na cidade e que o tempo era de necessidade, estabeleceu o preço máximo de 400 reais</w:t>
      </w:r>
      <w:r w:rsidRPr="00C15B45">
        <w:rPr>
          <w:rStyle w:val="Refdenotaderodap"/>
        </w:rPr>
        <w:footnoteReference w:id="838"/>
      </w:r>
      <w:r w:rsidRPr="00C15B45">
        <w:t>, valor muito inferior (41,2 g Ag) ao ocorrido na mesma cidade em 1461-62 (70 a 87,5 g Ag). Da mesma forma, se o ferro escasseasse na forma como a vereação afirmou, o mercador Mallgoverma não teria descido o preço de 400 reais. A confirmar os preços acessíveis encontra-se, em agosto de 1483, a frase “E visto o preço do ferro que he muy barato”</w:t>
      </w:r>
      <w:r w:rsidRPr="00C15B45">
        <w:rPr>
          <w:rStyle w:val="Refdenotaderodap"/>
        </w:rPr>
        <w:footnoteReference w:id="839"/>
      </w:r>
      <w:r w:rsidRPr="00C15B45">
        <w:t>, proferida pela administração de Lisboa numa contenda com os ferradores da cidade. Nesta mesma questão, os ferradores deixavam testemunho de que “a duzia da ferrajem lhe custava. a R</w:t>
      </w:r>
      <w:r w:rsidRPr="00C15B45">
        <w:rPr>
          <w:vertAlign w:val="superscript"/>
        </w:rPr>
        <w:t>ta</w:t>
      </w:r>
      <w:r w:rsidRPr="00C15B45">
        <w:t>ij rreaes da mãao dos bizcainhos (…) e dos ferreiros da terra lhes custava a duzia a Lb Reaes”</w:t>
      </w:r>
      <w:r w:rsidRPr="00C15B45">
        <w:rPr>
          <w:rStyle w:val="Refdenotaderodap"/>
        </w:rPr>
        <w:footnoteReference w:id="840"/>
      </w:r>
      <w:r w:rsidRPr="00C15B45">
        <w:t xml:space="preserve">. Como foi referido, o papel dos mercadores estrangeiros era fundamental na definição do preço. </w:t>
      </w:r>
      <w:r>
        <w:t>Os preços equilibrados</w:t>
      </w:r>
      <w:r w:rsidRPr="00C15B45">
        <w:t xml:space="preserve"> mant</w:t>
      </w:r>
      <w:r>
        <w:t>iveram</w:t>
      </w:r>
      <w:r w:rsidRPr="00C15B45">
        <w:t>-se</w:t>
      </w:r>
      <w:r>
        <w:t xml:space="preserve"> </w:t>
      </w:r>
      <w:r w:rsidR="00160398">
        <w:t>no último registo disponível</w:t>
      </w:r>
      <w:r>
        <w:t>,</w:t>
      </w:r>
      <w:r w:rsidRPr="00C15B45">
        <w:t xml:space="preserve"> </w:t>
      </w:r>
      <w:r w:rsidR="00160398">
        <w:t xml:space="preserve">mais precisamente de 450 reais em 1485 </w:t>
      </w:r>
      <w:r w:rsidR="00160398" w:rsidRPr="00C15B45">
        <w:t>(40,5 g)</w:t>
      </w:r>
      <w:r w:rsidR="00160398">
        <w:t xml:space="preserve">, numa compra feita pela </w:t>
      </w:r>
      <w:r>
        <w:t>câmara do Funchal.</w:t>
      </w:r>
    </w:p>
    <w:p w:rsidR="00DA6574" w:rsidRDefault="00DA6574" w:rsidP="00DA6574">
      <w:pPr>
        <w:tabs>
          <w:tab w:val="left" w:pos="1830"/>
        </w:tabs>
        <w:spacing w:line="360" w:lineRule="auto"/>
        <w:ind w:firstLine="539"/>
        <w:jc w:val="both"/>
      </w:pPr>
    </w:p>
    <w:p w:rsidR="00160398" w:rsidRDefault="00160398" w:rsidP="00DA6574">
      <w:pPr>
        <w:tabs>
          <w:tab w:val="left" w:pos="1830"/>
        </w:tabs>
        <w:spacing w:line="360" w:lineRule="auto"/>
        <w:ind w:firstLine="539"/>
        <w:jc w:val="both"/>
      </w:pPr>
    </w:p>
    <w:p w:rsidR="00DA6574" w:rsidRDefault="00DA6574" w:rsidP="0072223C">
      <w:pPr>
        <w:jc w:val="center"/>
        <w:rPr>
          <w:b/>
          <w:sz w:val="22"/>
          <w:szCs w:val="22"/>
        </w:rPr>
      </w:pPr>
      <w:r>
        <w:rPr>
          <w:b/>
          <w:sz w:val="22"/>
          <w:szCs w:val="22"/>
        </w:rPr>
        <w:t xml:space="preserve">Quadro </w:t>
      </w:r>
      <w:r w:rsidR="00AD19F9">
        <w:rPr>
          <w:b/>
          <w:sz w:val="22"/>
          <w:szCs w:val="22"/>
        </w:rPr>
        <w:t>XXVI</w:t>
      </w:r>
      <w:r w:rsidRPr="007B5A2C">
        <w:rPr>
          <w:b/>
          <w:sz w:val="22"/>
          <w:szCs w:val="22"/>
        </w:rPr>
        <w:t xml:space="preserve">. Preço </w:t>
      </w:r>
      <w:r>
        <w:rPr>
          <w:b/>
          <w:sz w:val="22"/>
          <w:szCs w:val="22"/>
        </w:rPr>
        <w:t xml:space="preserve">do quintal de ferro </w:t>
      </w:r>
      <w:r w:rsidRPr="007B5A2C">
        <w:rPr>
          <w:b/>
          <w:sz w:val="22"/>
          <w:szCs w:val="22"/>
        </w:rPr>
        <w:t>(</w:t>
      </w:r>
      <w:r>
        <w:rPr>
          <w:b/>
          <w:sz w:val="22"/>
          <w:szCs w:val="22"/>
        </w:rPr>
        <w:t>equivalência em g Ag e galinhas: 1380-14</w:t>
      </w:r>
      <w:r w:rsidR="00C90473">
        <w:rPr>
          <w:b/>
          <w:sz w:val="22"/>
          <w:szCs w:val="22"/>
        </w:rPr>
        <w:t>81</w:t>
      </w:r>
      <w:r>
        <w:rPr>
          <w:b/>
          <w:sz w:val="22"/>
          <w:szCs w:val="22"/>
        </w:rPr>
        <w:t>)</w:t>
      </w:r>
      <w:r w:rsidR="0072223C">
        <w:rPr>
          <w:b/>
          <w:sz w:val="22"/>
          <w:szCs w:val="22"/>
        </w:rPr>
        <w:t>.</w:t>
      </w:r>
    </w:p>
    <w:p w:rsidR="00DA6574" w:rsidRDefault="00DA6574" w:rsidP="00DA6574">
      <w:pPr>
        <w:spacing w:line="360" w:lineRule="auto"/>
        <w:jc w:val="both"/>
      </w:pPr>
    </w:p>
    <w:tbl>
      <w:tblPr>
        <w:tblW w:w="9044" w:type="dxa"/>
        <w:jc w:val="center"/>
        <w:tblInd w:w="-433" w:type="dxa"/>
        <w:tblBorders>
          <w:top w:val="double" w:sz="4" w:space="0" w:color="999999"/>
          <w:left w:val="double" w:sz="4" w:space="0" w:color="999999"/>
          <w:bottom w:val="double" w:sz="4" w:space="0" w:color="999999"/>
          <w:right w:val="double" w:sz="4" w:space="0" w:color="999999"/>
          <w:insideV w:val="single" w:sz="2" w:space="0" w:color="FFFFFF"/>
        </w:tblBorders>
        <w:shd w:val="clear" w:color="auto" w:fill="FFFFFF" w:themeFill="background1"/>
        <w:tblLayout w:type="fixed"/>
        <w:tblLook w:val="0000" w:firstRow="0" w:lastRow="0" w:firstColumn="0" w:lastColumn="0" w:noHBand="0" w:noVBand="0"/>
      </w:tblPr>
      <w:tblGrid>
        <w:gridCol w:w="928"/>
        <w:gridCol w:w="851"/>
        <w:gridCol w:w="850"/>
        <w:gridCol w:w="936"/>
        <w:gridCol w:w="1091"/>
        <w:gridCol w:w="808"/>
        <w:gridCol w:w="936"/>
        <w:gridCol w:w="998"/>
        <w:gridCol w:w="703"/>
        <w:gridCol w:w="943"/>
      </w:tblGrid>
      <w:tr w:rsidR="00DA6574" w:rsidTr="00C90473">
        <w:trPr>
          <w:cantSplit/>
          <w:trHeight w:val="340"/>
          <w:jc w:val="center"/>
        </w:trPr>
        <w:tc>
          <w:tcPr>
            <w:tcW w:w="928" w:type="dxa"/>
            <w:vMerge w:val="restart"/>
            <w:tcBorders>
              <w:top w:val="double" w:sz="4" w:space="0" w:color="999999"/>
            </w:tcBorders>
            <w:shd w:val="clear" w:color="auto" w:fill="BFBFBF" w:themeFill="background1" w:themeFillShade="BF"/>
            <w:vAlign w:val="center"/>
          </w:tcPr>
          <w:p w:rsidR="00DA6574" w:rsidRPr="006D4211" w:rsidRDefault="00DA6574" w:rsidP="00DA6574">
            <w:pPr>
              <w:rPr>
                <w:rFonts w:ascii="Arial" w:hAnsi="Arial" w:cs="Arial"/>
                <w:b/>
                <w:sz w:val="18"/>
                <w:szCs w:val="18"/>
              </w:rPr>
            </w:pPr>
            <w:r>
              <w:rPr>
                <w:rFonts w:ascii="Arial" w:hAnsi="Arial" w:cs="Arial"/>
                <w:b/>
                <w:sz w:val="18"/>
                <w:szCs w:val="18"/>
              </w:rPr>
              <w:t>Período</w:t>
            </w:r>
          </w:p>
        </w:tc>
        <w:tc>
          <w:tcPr>
            <w:tcW w:w="2637" w:type="dxa"/>
            <w:gridSpan w:val="3"/>
            <w:tcBorders>
              <w:top w:val="double" w:sz="4" w:space="0" w:color="999999"/>
            </w:tcBorders>
            <w:shd w:val="clear" w:color="auto" w:fill="BFBFBF" w:themeFill="background1" w:themeFillShade="BF"/>
            <w:vAlign w:val="center"/>
          </w:tcPr>
          <w:p w:rsidR="00DA6574" w:rsidRDefault="00DA6574" w:rsidP="00AD19F9">
            <w:pPr>
              <w:jc w:val="center"/>
              <w:rPr>
                <w:rFonts w:ascii="Arial" w:hAnsi="Arial" w:cs="Arial"/>
                <w:b/>
                <w:sz w:val="18"/>
                <w:szCs w:val="18"/>
              </w:rPr>
            </w:pPr>
            <w:r>
              <w:rPr>
                <w:rFonts w:ascii="Arial" w:hAnsi="Arial" w:cs="Arial"/>
                <w:b/>
                <w:sz w:val="18"/>
                <w:szCs w:val="18"/>
              </w:rPr>
              <w:t>Alentejo</w:t>
            </w:r>
          </w:p>
        </w:tc>
        <w:tc>
          <w:tcPr>
            <w:tcW w:w="2835" w:type="dxa"/>
            <w:gridSpan w:val="3"/>
            <w:tcBorders>
              <w:top w:val="double" w:sz="4" w:space="0" w:color="999999"/>
            </w:tcBorders>
            <w:shd w:val="clear" w:color="auto" w:fill="BFBFBF" w:themeFill="background1" w:themeFillShade="BF"/>
            <w:vAlign w:val="center"/>
          </w:tcPr>
          <w:p w:rsidR="00DA6574" w:rsidRDefault="00DA6574" w:rsidP="00DA6574">
            <w:pPr>
              <w:jc w:val="center"/>
              <w:rPr>
                <w:rFonts w:ascii="Arial" w:hAnsi="Arial" w:cs="Arial"/>
                <w:b/>
                <w:sz w:val="18"/>
                <w:szCs w:val="18"/>
              </w:rPr>
            </w:pPr>
            <w:r>
              <w:rPr>
                <w:rFonts w:ascii="Arial" w:hAnsi="Arial" w:cs="Arial"/>
                <w:b/>
                <w:sz w:val="18"/>
                <w:szCs w:val="18"/>
              </w:rPr>
              <w:t>Estremadura</w:t>
            </w:r>
          </w:p>
        </w:tc>
        <w:tc>
          <w:tcPr>
            <w:tcW w:w="2644" w:type="dxa"/>
            <w:gridSpan w:val="3"/>
            <w:tcBorders>
              <w:top w:val="double" w:sz="4" w:space="0" w:color="999999"/>
            </w:tcBorders>
            <w:shd w:val="clear" w:color="auto" w:fill="BFBFBF" w:themeFill="background1" w:themeFillShade="BF"/>
            <w:vAlign w:val="center"/>
          </w:tcPr>
          <w:p w:rsidR="00DA6574" w:rsidRDefault="00DA6574" w:rsidP="00DA6574">
            <w:pPr>
              <w:jc w:val="center"/>
              <w:rPr>
                <w:rFonts w:ascii="Arial" w:hAnsi="Arial" w:cs="Arial"/>
                <w:b/>
                <w:sz w:val="18"/>
                <w:szCs w:val="18"/>
              </w:rPr>
            </w:pPr>
            <w:r>
              <w:rPr>
                <w:rFonts w:ascii="Arial" w:hAnsi="Arial" w:cs="Arial"/>
                <w:b/>
                <w:sz w:val="18"/>
                <w:szCs w:val="18"/>
              </w:rPr>
              <w:t>Porto</w:t>
            </w:r>
          </w:p>
        </w:tc>
      </w:tr>
      <w:tr w:rsidR="00DA6574" w:rsidTr="00C90473">
        <w:trPr>
          <w:cantSplit/>
          <w:trHeight w:val="424"/>
          <w:jc w:val="center"/>
        </w:trPr>
        <w:tc>
          <w:tcPr>
            <w:tcW w:w="928" w:type="dxa"/>
            <w:vMerge/>
            <w:tcBorders>
              <w:bottom w:val="nil"/>
            </w:tcBorders>
            <w:shd w:val="clear" w:color="auto" w:fill="D9D9D9" w:themeFill="background1" w:themeFillShade="D9"/>
            <w:vAlign w:val="center"/>
          </w:tcPr>
          <w:p w:rsidR="00DA6574" w:rsidRPr="006D4211" w:rsidRDefault="00DA6574" w:rsidP="00DA6574">
            <w:pPr>
              <w:rPr>
                <w:rFonts w:ascii="Arial" w:hAnsi="Arial" w:cs="Arial"/>
                <w:b/>
                <w:sz w:val="18"/>
                <w:szCs w:val="18"/>
              </w:rPr>
            </w:pPr>
          </w:p>
        </w:tc>
        <w:tc>
          <w:tcPr>
            <w:tcW w:w="851" w:type="dxa"/>
            <w:tcBorders>
              <w:top w:val="nil"/>
              <w:bottom w:val="nil"/>
            </w:tcBorders>
            <w:shd w:val="clear" w:color="auto" w:fill="D9D9D9" w:themeFill="background1" w:themeFillShade="D9"/>
            <w:vAlign w:val="center"/>
          </w:tcPr>
          <w:p w:rsidR="00DA6574" w:rsidRPr="005638B3" w:rsidRDefault="00DA6574" w:rsidP="00DA6574">
            <w:pPr>
              <w:jc w:val="center"/>
              <w:rPr>
                <w:rFonts w:ascii="Arial" w:hAnsi="Arial" w:cs="Arial"/>
                <w:sz w:val="18"/>
                <w:szCs w:val="18"/>
              </w:rPr>
            </w:pPr>
            <w:r>
              <w:rPr>
                <w:rFonts w:ascii="Arial" w:hAnsi="Arial" w:cs="Arial"/>
                <w:sz w:val="18"/>
                <w:szCs w:val="18"/>
              </w:rPr>
              <w:t>Preço nominal</w:t>
            </w:r>
          </w:p>
        </w:tc>
        <w:tc>
          <w:tcPr>
            <w:tcW w:w="850" w:type="dxa"/>
            <w:tcBorders>
              <w:top w:val="nil"/>
              <w:bottom w:val="nil"/>
            </w:tcBorders>
            <w:shd w:val="clear" w:color="auto" w:fill="D9D9D9" w:themeFill="background1" w:themeFillShade="D9"/>
            <w:vAlign w:val="center"/>
          </w:tcPr>
          <w:p w:rsidR="00DA6574" w:rsidRPr="005638B3" w:rsidRDefault="00DA6574" w:rsidP="00DA6574">
            <w:pPr>
              <w:jc w:val="center"/>
              <w:rPr>
                <w:rFonts w:ascii="Arial" w:hAnsi="Arial" w:cs="Arial"/>
                <w:sz w:val="18"/>
                <w:szCs w:val="18"/>
              </w:rPr>
            </w:pPr>
            <w:r>
              <w:rPr>
                <w:rFonts w:ascii="Arial" w:hAnsi="Arial" w:cs="Arial"/>
                <w:sz w:val="18"/>
                <w:szCs w:val="18"/>
              </w:rPr>
              <w:t>g Ag</w:t>
            </w:r>
          </w:p>
        </w:tc>
        <w:tc>
          <w:tcPr>
            <w:tcW w:w="936" w:type="dxa"/>
            <w:tcBorders>
              <w:top w:val="nil"/>
              <w:bottom w:val="nil"/>
            </w:tcBorders>
            <w:shd w:val="clear" w:color="auto" w:fill="D9D9D9" w:themeFill="background1" w:themeFillShade="D9"/>
            <w:vAlign w:val="center"/>
          </w:tcPr>
          <w:p w:rsidR="00DA6574" w:rsidRPr="005638B3" w:rsidRDefault="00DA6574" w:rsidP="00DA6574">
            <w:pPr>
              <w:jc w:val="center"/>
              <w:rPr>
                <w:rFonts w:ascii="Arial" w:hAnsi="Arial" w:cs="Arial"/>
                <w:sz w:val="18"/>
                <w:szCs w:val="18"/>
              </w:rPr>
            </w:pPr>
            <w:r>
              <w:rPr>
                <w:rFonts w:ascii="Arial" w:hAnsi="Arial" w:cs="Arial"/>
                <w:sz w:val="18"/>
                <w:szCs w:val="18"/>
              </w:rPr>
              <w:t>Galinha</w:t>
            </w:r>
            <w:r w:rsidR="00AD19F9">
              <w:rPr>
                <w:rFonts w:ascii="Arial" w:hAnsi="Arial" w:cs="Arial"/>
                <w:sz w:val="18"/>
                <w:szCs w:val="18"/>
              </w:rPr>
              <w:t>s</w:t>
            </w:r>
          </w:p>
        </w:tc>
        <w:tc>
          <w:tcPr>
            <w:tcW w:w="1091" w:type="dxa"/>
            <w:tcBorders>
              <w:top w:val="nil"/>
              <w:bottom w:val="nil"/>
            </w:tcBorders>
            <w:shd w:val="clear" w:color="auto" w:fill="D9D9D9" w:themeFill="background1" w:themeFillShade="D9"/>
            <w:vAlign w:val="center"/>
          </w:tcPr>
          <w:p w:rsidR="00DA6574" w:rsidRPr="005638B3" w:rsidRDefault="00DA6574" w:rsidP="00DA6574">
            <w:pPr>
              <w:jc w:val="center"/>
              <w:rPr>
                <w:rFonts w:ascii="Arial" w:hAnsi="Arial" w:cs="Arial"/>
                <w:sz w:val="18"/>
                <w:szCs w:val="18"/>
              </w:rPr>
            </w:pPr>
            <w:r>
              <w:rPr>
                <w:rFonts w:ascii="Arial" w:hAnsi="Arial" w:cs="Arial"/>
                <w:sz w:val="18"/>
                <w:szCs w:val="18"/>
              </w:rPr>
              <w:t>Preço nominal</w:t>
            </w:r>
          </w:p>
        </w:tc>
        <w:tc>
          <w:tcPr>
            <w:tcW w:w="808" w:type="dxa"/>
            <w:tcBorders>
              <w:top w:val="nil"/>
              <w:bottom w:val="nil"/>
            </w:tcBorders>
            <w:shd w:val="clear" w:color="auto" w:fill="D9D9D9" w:themeFill="background1" w:themeFillShade="D9"/>
            <w:vAlign w:val="center"/>
          </w:tcPr>
          <w:p w:rsidR="00DA6574" w:rsidRPr="005638B3" w:rsidRDefault="00DA6574" w:rsidP="00DA6574">
            <w:pPr>
              <w:jc w:val="center"/>
              <w:rPr>
                <w:rFonts w:ascii="Arial" w:hAnsi="Arial" w:cs="Arial"/>
                <w:sz w:val="18"/>
                <w:szCs w:val="18"/>
              </w:rPr>
            </w:pPr>
            <w:r>
              <w:rPr>
                <w:rFonts w:ascii="Arial" w:hAnsi="Arial" w:cs="Arial"/>
                <w:sz w:val="18"/>
                <w:szCs w:val="18"/>
              </w:rPr>
              <w:t>g Ag</w:t>
            </w:r>
          </w:p>
        </w:tc>
        <w:tc>
          <w:tcPr>
            <w:tcW w:w="936" w:type="dxa"/>
            <w:tcBorders>
              <w:top w:val="nil"/>
              <w:bottom w:val="nil"/>
            </w:tcBorders>
            <w:shd w:val="clear" w:color="auto" w:fill="D9D9D9" w:themeFill="background1" w:themeFillShade="D9"/>
            <w:vAlign w:val="center"/>
          </w:tcPr>
          <w:p w:rsidR="00DA6574" w:rsidRPr="005638B3" w:rsidRDefault="00DA6574" w:rsidP="00DA6574">
            <w:pPr>
              <w:jc w:val="center"/>
              <w:rPr>
                <w:rFonts w:ascii="Arial" w:hAnsi="Arial" w:cs="Arial"/>
                <w:sz w:val="18"/>
                <w:szCs w:val="18"/>
              </w:rPr>
            </w:pPr>
            <w:r>
              <w:rPr>
                <w:rFonts w:ascii="Arial" w:hAnsi="Arial" w:cs="Arial"/>
                <w:sz w:val="18"/>
                <w:szCs w:val="18"/>
              </w:rPr>
              <w:t>Galinha</w:t>
            </w:r>
            <w:r w:rsidR="00AD19F9">
              <w:rPr>
                <w:rFonts w:ascii="Arial" w:hAnsi="Arial" w:cs="Arial"/>
                <w:sz w:val="18"/>
                <w:szCs w:val="18"/>
              </w:rPr>
              <w:t>s</w:t>
            </w:r>
          </w:p>
        </w:tc>
        <w:tc>
          <w:tcPr>
            <w:tcW w:w="998" w:type="dxa"/>
            <w:tcBorders>
              <w:top w:val="nil"/>
              <w:bottom w:val="nil"/>
            </w:tcBorders>
            <w:shd w:val="clear" w:color="auto" w:fill="D9D9D9" w:themeFill="background1" w:themeFillShade="D9"/>
            <w:vAlign w:val="center"/>
          </w:tcPr>
          <w:p w:rsidR="00DA6574" w:rsidRPr="005638B3" w:rsidRDefault="00DA6574" w:rsidP="00DA6574">
            <w:pPr>
              <w:jc w:val="center"/>
              <w:rPr>
                <w:rFonts w:ascii="Arial" w:hAnsi="Arial" w:cs="Arial"/>
                <w:sz w:val="18"/>
                <w:szCs w:val="18"/>
              </w:rPr>
            </w:pPr>
            <w:r>
              <w:rPr>
                <w:rFonts w:ascii="Arial" w:hAnsi="Arial" w:cs="Arial"/>
                <w:sz w:val="18"/>
                <w:szCs w:val="18"/>
              </w:rPr>
              <w:t>Preço nominal</w:t>
            </w:r>
          </w:p>
        </w:tc>
        <w:tc>
          <w:tcPr>
            <w:tcW w:w="703" w:type="dxa"/>
            <w:tcBorders>
              <w:top w:val="nil"/>
              <w:bottom w:val="nil"/>
            </w:tcBorders>
            <w:shd w:val="clear" w:color="auto" w:fill="D9D9D9" w:themeFill="background1" w:themeFillShade="D9"/>
            <w:vAlign w:val="center"/>
          </w:tcPr>
          <w:p w:rsidR="00DA6574" w:rsidRPr="005638B3" w:rsidRDefault="00DA6574" w:rsidP="00DA6574">
            <w:pPr>
              <w:jc w:val="center"/>
              <w:rPr>
                <w:rFonts w:ascii="Arial" w:hAnsi="Arial" w:cs="Arial"/>
                <w:sz w:val="18"/>
                <w:szCs w:val="18"/>
              </w:rPr>
            </w:pPr>
            <w:r>
              <w:rPr>
                <w:rFonts w:ascii="Arial" w:hAnsi="Arial" w:cs="Arial"/>
                <w:sz w:val="18"/>
                <w:szCs w:val="18"/>
              </w:rPr>
              <w:t>g Ag</w:t>
            </w:r>
          </w:p>
        </w:tc>
        <w:tc>
          <w:tcPr>
            <w:tcW w:w="943" w:type="dxa"/>
            <w:tcBorders>
              <w:top w:val="nil"/>
              <w:bottom w:val="nil"/>
            </w:tcBorders>
            <w:shd w:val="clear" w:color="auto" w:fill="D9D9D9" w:themeFill="background1" w:themeFillShade="D9"/>
            <w:vAlign w:val="center"/>
          </w:tcPr>
          <w:p w:rsidR="00DA6574" w:rsidRPr="005638B3" w:rsidRDefault="00DA6574" w:rsidP="00DA6574">
            <w:pPr>
              <w:jc w:val="center"/>
              <w:rPr>
                <w:rFonts w:ascii="Arial" w:hAnsi="Arial" w:cs="Arial"/>
                <w:sz w:val="18"/>
                <w:szCs w:val="18"/>
              </w:rPr>
            </w:pPr>
            <w:r>
              <w:rPr>
                <w:rFonts w:ascii="Arial" w:hAnsi="Arial" w:cs="Arial"/>
                <w:sz w:val="18"/>
                <w:szCs w:val="18"/>
              </w:rPr>
              <w:t>Galinha</w:t>
            </w:r>
            <w:r w:rsidR="00AD19F9">
              <w:rPr>
                <w:rFonts w:ascii="Arial" w:hAnsi="Arial" w:cs="Arial"/>
                <w:sz w:val="18"/>
                <w:szCs w:val="18"/>
              </w:rPr>
              <w:t>s</w:t>
            </w:r>
          </w:p>
        </w:tc>
      </w:tr>
      <w:tr w:rsidR="00DA6574" w:rsidTr="00C90473">
        <w:trPr>
          <w:cantSplit/>
          <w:trHeight w:val="74"/>
          <w:jc w:val="center"/>
        </w:trPr>
        <w:tc>
          <w:tcPr>
            <w:tcW w:w="928" w:type="dxa"/>
            <w:tcBorders>
              <w:top w:val="nil"/>
              <w:bottom w:val="nil"/>
            </w:tcBorders>
            <w:shd w:val="clear" w:color="auto" w:fill="FFFFFF" w:themeFill="background1"/>
            <w:vAlign w:val="center"/>
          </w:tcPr>
          <w:p w:rsidR="00DA6574" w:rsidRPr="006D4211" w:rsidRDefault="00DA6574" w:rsidP="00DA6574">
            <w:pPr>
              <w:rPr>
                <w:rFonts w:ascii="Arial" w:hAnsi="Arial" w:cs="Arial"/>
                <w:b/>
                <w:sz w:val="18"/>
                <w:szCs w:val="18"/>
              </w:rPr>
            </w:pPr>
            <w:r>
              <w:rPr>
                <w:rFonts w:ascii="Arial" w:hAnsi="Arial" w:cs="Arial"/>
                <w:b/>
                <w:sz w:val="18"/>
                <w:szCs w:val="18"/>
              </w:rPr>
              <w:t>1380</w:t>
            </w:r>
          </w:p>
        </w:tc>
        <w:tc>
          <w:tcPr>
            <w:tcW w:w="851" w:type="dxa"/>
            <w:tcBorders>
              <w:top w:val="nil"/>
              <w:bottom w:val="nil"/>
            </w:tcBorders>
            <w:shd w:val="clear" w:color="auto" w:fill="FFFFFF" w:themeFill="background1"/>
            <w:vAlign w:val="center"/>
          </w:tcPr>
          <w:p w:rsidR="00DA6574" w:rsidRPr="00041750" w:rsidRDefault="00DA6574" w:rsidP="00DA6574">
            <w:pPr>
              <w:jc w:val="center"/>
              <w:rPr>
                <w:rFonts w:ascii="Arial" w:hAnsi="Arial" w:cs="Arial"/>
                <w:sz w:val="18"/>
                <w:szCs w:val="18"/>
              </w:rPr>
            </w:pPr>
            <w:r>
              <w:rPr>
                <w:rFonts w:ascii="Arial" w:hAnsi="Arial" w:cs="Arial"/>
                <w:sz w:val="18"/>
                <w:szCs w:val="18"/>
              </w:rPr>
              <w:t>140 s.</w:t>
            </w:r>
          </w:p>
        </w:tc>
        <w:tc>
          <w:tcPr>
            <w:tcW w:w="850" w:type="dxa"/>
            <w:tcBorders>
              <w:top w:val="nil"/>
              <w:bottom w:val="nil"/>
            </w:tcBorders>
            <w:shd w:val="clear" w:color="auto" w:fill="FFFFFF" w:themeFill="background1"/>
            <w:vAlign w:val="center"/>
          </w:tcPr>
          <w:p w:rsidR="00DA6574" w:rsidRPr="00041750" w:rsidRDefault="00DA6574" w:rsidP="00DA6574">
            <w:pPr>
              <w:jc w:val="center"/>
              <w:rPr>
                <w:rFonts w:ascii="Arial" w:hAnsi="Arial" w:cs="Arial"/>
                <w:sz w:val="18"/>
                <w:szCs w:val="18"/>
              </w:rPr>
            </w:pPr>
            <w:r>
              <w:rPr>
                <w:rFonts w:ascii="Arial" w:hAnsi="Arial" w:cs="Arial"/>
                <w:sz w:val="18"/>
                <w:szCs w:val="18"/>
              </w:rPr>
              <w:t>56</w:t>
            </w:r>
          </w:p>
        </w:tc>
        <w:tc>
          <w:tcPr>
            <w:tcW w:w="936" w:type="dxa"/>
            <w:tcBorders>
              <w:top w:val="nil"/>
              <w:bottom w:val="nil"/>
            </w:tcBorders>
            <w:shd w:val="clear" w:color="auto" w:fill="FFFFFF" w:themeFill="background1"/>
            <w:vAlign w:val="center"/>
          </w:tcPr>
          <w:p w:rsidR="00DA6574" w:rsidRDefault="00DA6574" w:rsidP="00DA6574">
            <w:pPr>
              <w:jc w:val="center"/>
              <w:rPr>
                <w:rFonts w:ascii="Arial" w:hAnsi="Arial" w:cs="Arial"/>
                <w:sz w:val="18"/>
                <w:szCs w:val="18"/>
              </w:rPr>
            </w:pPr>
            <w:r>
              <w:rPr>
                <w:rFonts w:ascii="Arial" w:hAnsi="Arial" w:cs="Arial"/>
                <w:sz w:val="18"/>
                <w:szCs w:val="18"/>
              </w:rPr>
              <w:t>-</w:t>
            </w:r>
          </w:p>
        </w:tc>
        <w:tc>
          <w:tcPr>
            <w:tcW w:w="1091" w:type="dxa"/>
            <w:tcBorders>
              <w:top w:val="nil"/>
              <w:bottom w:val="nil"/>
            </w:tcBorders>
            <w:shd w:val="clear" w:color="auto" w:fill="FFFFFF" w:themeFill="background1"/>
            <w:vAlign w:val="center"/>
          </w:tcPr>
          <w:p w:rsidR="00DA6574" w:rsidRPr="00041750" w:rsidRDefault="00DA6574" w:rsidP="00DA6574">
            <w:pPr>
              <w:jc w:val="center"/>
              <w:rPr>
                <w:rFonts w:ascii="Arial" w:hAnsi="Arial" w:cs="Arial"/>
                <w:sz w:val="18"/>
                <w:szCs w:val="18"/>
              </w:rPr>
            </w:pPr>
            <w:r>
              <w:rPr>
                <w:rFonts w:ascii="Arial" w:hAnsi="Arial" w:cs="Arial"/>
                <w:sz w:val="18"/>
                <w:szCs w:val="18"/>
              </w:rPr>
              <w:t>-</w:t>
            </w:r>
          </w:p>
        </w:tc>
        <w:tc>
          <w:tcPr>
            <w:tcW w:w="808" w:type="dxa"/>
            <w:tcBorders>
              <w:top w:val="nil"/>
              <w:bottom w:val="nil"/>
            </w:tcBorders>
            <w:shd w:val="clear" w:color="auto" w:fill="FFFFFF" w:themeFill="background1"/>
          </w:tcPr>
          <w:p w:rsidR="00DA6574" w:rsidRPr="00041750" w:rsidRDefault="00DA6574" w:rsidP="00DA6574">
            <w:pPr>
              <w:jc w:val="center"/>
              <w:rPr>
                <w:rFonts w:ascii="Arial" w:hAnsi="Arial" w:cs="Arial"/>
                <w:sz w:val="18"/>
                <w:szCs w:val="18"/>
              </w:rPr>
            </w:pPr>
            <w:r>
              <w:rPr>
                <w:rFonts w:ascii="Arial" w:hAnsi="Arial" w:cs="Arial"/>
                <w:sz w:val="18"/>
                <w:szCs w:val="18"/>
              </w:rPr>
              <w:t>-</w:t>
            </w:r>
          </w:p>
        </w:tc>
        <w:tc>
          <w:tcPr>
            <w:tcW w:w="936" w:type="dxa"/>
            <w:tcBorders>
              <w:top w:val="nil"/>
              <w:bottom w:val="nil"/>
            </w:tcBorders>
            <w:shd w:val="clear" w:color="auto" w:fill="FFFFFF" w:themeFill="background1"/>
          </w:tcPr>
          <w:p w:rsidR="00DA6574" w:rsidRPr="00041750" w:rsidRDefault="00DA6574" w:rsidP="00DA6574">
            <w:pPr>
              <w:jc w:val="center"/>
              <w:rPr>
                <w:rFonts w:ascii="Arial" w:hAnsi="Arial" w:cs="Arial"/>
                <w:sz w:val="18"/>
                <w:szCs w:val="18"/>
              </w:rPr>
            </w:pPr>
            <w:r>
              <w:rPr>
                <w:rFonts w:ascii="Arial" w:hAnsi="Arial" w:cs="Arial"/>
                <w:sz w:val="18"/>
                <w:szCs w:val="18"/>
              </w:rPr>
              <w:t>-</w:t>
            </w:r>
          </w:p>
        </w:tc>
        <w:tc>
          <w:tcPr>
            <w:tcW w:w="998" w:type="dxa"/>
            <w:tcBorders>
              <w:top w:val="nil"/>
              <w:bottom w:val="nil"/>
            </w:tcBorders>
            <w:shd w:val="clear" w:color="auto" w:fill="FFFFFF" w:themeFill="background1"/>
            <w:vAlign w:val="center"/>
          </w:tcPr>
          <w:p w:rsidR="00DA6574" w:rsidRPr="00041750" w:rsidRDefault="00DA6574" w:rsidP="00DA6574">
            <w:pPr>
              <w:jc w:val="center"/>
              <w:rPr>
                <w:rFonts w:ascii="Arial" w:hAnsi="Arial" w:cs="Arial"/>
                <w:sz w:val="18"/>
                <w:szCs w:val="18"/>
              </w:rPr>
            </w:pPr>
            <w:r>
              <w:rPr>
                <w:rFonts w:ascii="Arial" w:hAnsi="Arial" w:cs="Arial"/>
                <w:sz w:val="18"/>
                <w:szCs w:val="18"/>
              </w:rPr>
              <w:t>-</w:t>
            </w:r>
          </w:p>
        </w:tc>
        <w:tc>
          <w:tcPr>
            <w:tcW w:w="703" w:type="dxa"/>
            <w:tcBorders>
              <w:top w:val="nil"/>
              <w:bottom w:val="nil"/>
            </w:tcBorders>
            <w:shd w:val="clear" w:color="auto" w:fill="FFFFFF" w:themeFill="background1"/>
          </w:tcPr>
          <w:p w:rsidR="00DA6574" w:rsidRPr="00041750" w:rsidRDefault="00DA6574" w:rsidP="00DA6574">
            <w:pPr>
              <w:jc w:val="center"/>
              <w:rPr>
                <w:rFonts w:ascii="Arial" w:hAnsi="Arial" w:cs="Arial"/>
                <w:sz w:val="18"/>
                <w:szCs w:val="18"/>
              </w:rPr>
            </w:pPr>
            <w:r>
              <w:rPr>
                <w:rFonts w:ascii="Arial" w:hAnsi="Arial" w:cs="Arial"/>
                <w:sz w:val="18"/>
                <w:szCs w:val="18"/>
              </w:rPr>
              <w:t>-</w:t>
            </w:r>
          </w:p>
        </w:tc>
        <w:tc>
          <w:tcPr>
            <w:tcW w:w="943" w:type="dxa"/>
            <w:tcBorders>
              <w:top w:val="nil"/>
              <w:bottom w:val="nil"/>
            </w:tcBorders>
            <w:shd w:val="clear" w:color="auto" w:fill="FFFFFF" w:themeFill="background1"/>
            <w:vAlign w:val="center"/>
          </w:tcPr>
          <w:p w:rsidR="00DA6574" w:rsidRPr="00041750" w:rsidRDefault="00DA6574" w:rsidP="00DA6574">
            <w:pPr>
              <w:jc w:val="center"/>
              <w:rPr>
                <w:rFonts w:ascii="Arial" w:hAnsi="Arial" w:cs="Arial"/>
                <w:sz w:val="18"/>
                <w:szCs w:val="18"/>
              </w:rPr>
            </w:pPr>
            <w:r>
              <w:rPr>
                <w:rFonts w:ascii="Arial" w:hAnsi="Arial" w:cs="Arial"/>
                <w:sz w:val="18"/>
                <w:szCs w:val="18"/>
              </w:rPr>
              <w:t>-</w:t>
            </w:r>
          </w:p>
        </w:tc>
      </w:tr>
      <w:tr w:rsidR="00DA6574" w:rsidTr="00C90473">
        <w:trPr>
          <w:cantSplit/>
          <w:trHeight w:val="74"/>
          <w:jc w:val="center"/>
        </w:trPr>
        <w:tc>
          <w:tcPr>
            <w:tcW w:w="928" w:type="dxa"/>
            <w:tcBorders>
              <w:top w:val="nil"/>
              <w:bottom w:val="nil"/>
            </w:tcBorders>
            <w:shd w:val="clear" w:color="auto" w:fill="D9D9D9" w:themeFill="background1" w:themeFillShade="D9"/>
            <w:vAlign w:val="center"/>
          </w:tcPr>
          <w:p w:rsidR="00DA6574" w:rsidRPr="006D4211" w:rsidRDefault="00DA6574" w:rsidP="00DA6574">
            <w:pPr>
              <w:rPr>
                <w:rFonts w:ascii="Arial" w:hAnsi="Arial" w:cs="Arial"/>
                <w:b/>
                <w:sz w:val="18"/>
                <w:szCs w:val="18"/>
              </w:rPr>
            </w:pPr>
            <w:r>
              <w:rPr>
                <w:rFonts w:ascii="Arial" w:hAnsi="Arial" w:cs="Arial"/>
                <w:b/>
                <w:sz w:val="18"/>
                <w:szCs w:val="18"/>
              </w:rPr>
              <w:t>1410</w:t>
            </w:r>
          </w:p>
        </w:tc>
        <w:tc>
          <w:tcPr>
            <w:tcW w:w="851" w:type="dxa"/>
            <w:tcBorders>
              <w:top w:val="nil"/>
              <w:bottom w:val="nil"/>
            </w:tcBorders>
            <w:shd w:val="clear" w:color="auto" w:fill="D9D9D9" w:themeFill="background1" w:themeFillShade="D9"/>
            <w:vAlign w:val="center"/>
          </w:tcPr>
          <w:p w:rsidR="00DA6574" w:rsidRPr="00041750" w:rsidRDefault="00DA6574" w:rsidP="00DA6574">
            <w:pPr>
              <w:jc w:val="center"/>
              <w:rPr>
                <w:rFonts w:ascii="Arial" w:hAnsi="Arial" w:cs="Arial"/>
                <w:sz w:val="18"/>
                <w:szCs w:val="18"/>
              </w:rPr>
            </w:pPr>
            <w:r>
              <w:rPr>
                <w:rFonts w:ascii="Arial" w:hAnsi="Arial" w:cs="Arial"/>
                <w:sz w:val="18"/>
                <w:szCs w:val="18"/>
              </w:rPr>
              <w:t>-</w:t>
            </w:r>
          </w:p>
        </w:tc>
        <w:tc>
          <w:tcPr>
            <w:tcW w:w="850" w:type="dxa"/>
            <w:tcBorders>
              <w:top w:val="nil"/>
              <w:bottom w:val="nil"/>
            </w:tcBorders>
            <w:shd w:val="clear" w:color="auto" w:fill="D9D9D9" w:themeFill="background1" w:themeFillShade="D9"/>
            <w:vAlign w:val="center"/>
          </w:tcPr>
          <w:p w:rsidR="00DA6574" w:rsidRPr="00041750" w:rsidRDefault="00DA6574" w:rsidP="00DA6574">
            <w:pPr>
              <w:jc w:val="center"/>
              <w:rPr>
                <w:rFonts w:ascii="Arial" w:hAnsi="Arial" w:cs="Arial"/>
                <w:sz w:val="18"/>
                <w:szCs w:val="18"/>
              </w:rPr>
            </w:pPr>
            <w:r>
              <w:rPr>
                <w:rFonts w:ascii="Arial" w:hAnsi="Arial" w:cs="Arial"/>
                <w:sz w:val="18"/>
                <w:szCs w:val="18"/>
              </w:rPr>
              <w:t>-</w:t>
            </w:r>
          </w:p>
        </w:tc>
        <w:tc>
          <w:tcPr>
            <w:tcW w:w="936" w:type="dxa"/>
            <w:tcBorders>
              <w:top w:val="nil"/>
              <w:bottom w:val="nil"/>
            </w:tcBorders>
            <w:shd w:val="clear" w:color="auto" w:fill="D9D9D9" w:themeFill="background1" w:themeFillShade="D9"/>
            <w:vAlign w:val="center"/>
          </w:tcPr>
          <w:p w:rsidR="00DA6574" w:rsidRDefault="00DA6574" w:rsidP="00DA6574">
            <w:pPr>
              <w:jc w:val="center"/>
              <w:rPr>
                <w:rFonts w:ascii="Arial" w:hAnsi="Arial" w:cs="Arial"/>
                <w:sz w:val="18"/>
                <w:szCs w:val="18"/>
              </w:rPr>
            </w:pPr>
            <w:r>
              <w:rPr>
                <w:rFonts w:ascii="Arial" w:hAnsi="Arial" w:cs="Arial"/>
                <w:sz w:val="18"/>
                <w:szCs w:val="18"/>
              </w:rPr>
              <w:t>-</w:t>
            </w:r>
          </w:p>
        </w:tc>
        <w:tc>
          <w:tcPr>
            <w:tcW w:w="1091" w:type="dxa"/>
            <w:tcBorders>
              <w:top w:val="nil"/>
              <w:bottom w:val="nil"/>
            </w:tcBorders>
            <w:shd w:val="clear" w:color="auto" w:fill="D9D9D9" w:themeFill="background1" w:themeFillShade="D9"/>
            <w:vAlign w:val="center"/>
          </w:tcPr>
          <w:p w:rsidR="00DA6574" w:rsidRPr="00041750" w:rsidRDefault="00DA6574" w:rsidP="00DA6574">
            <w:pPr>
              <w:jc w:val="center"/>
              <w:rPr>
                <w:rFonts w:ascii="Arial" w:hAnsi="Arial" w:cs="Arial"/>
                <w:sz w:val="18"/>
                <w:szCs w:val="18"/>
              </w:rPr>
            </w:pPr>
            <w:r>
              <w:rPr>
                <w:rFonts w:ascii="Arial" w:hAnsi="Arial" w:cs="Arial"/>
                <w:sz w:val="18"/>
                <w:szCs w:val="18"/>
              </w:rPr>
              <w:t>412,5 l.</w:t>
            </w:r>
          </w:p>
        </w:tc>
        <w:tc>
          <w:tcPr>
            <w:tcW w:w="808" w:type="dxa"/>
            <w:tcBorders>
              <w:top w:val="nil"/>
              <w:bottom w:val="nil"/>
            </w:tcBorders>
            <w:shd w:val="clear" w:color="auto" w:fill="D9D9D9" w:themeFill="background1" w:themeFillShade="D9"/>
          </w:tcPr>
          <w:p w:rsidR="00DA6574" w:rsidRPr="00041750" w:rsidRDefault="00DA6574" w:rsidP="00DA6574">
            <w:pPr>
              <w:jc w:val="center"/>
              <w:rPr>
                <w:rFonts w:ascii="Arial" w:hAnsi="Arial" w:cs="Arial"/>
                <w:sz w:val="18"/>
                <w:szCs w:val="18"/>
              </w:rPr>
            </w:pPr>
            <w:r>
              <w:rPr>
                <w:rFonts w:ascii="Arial" w:hAnsi="Arial" w:cs="Arial"/>
                <w:sz w:val="18"/>
                <w:szCs w:val="18"/>
              </w:rPr>
              <w:t>27,2</w:t>
            </w:r>
          </w:p>
        </w:tc>
        <w:tc>
          <w:tcPr>
            <w:tcW w:w="936" w:type="dxa"/>
            <w:tcBorders>
              <w:top w:val="nil"/>
              <w:bottom w:val="nil"/>
            </w:tcBorders>
            <w:shd w:val="clear" w:color="auto" w:fill="D9D9D9" w:themeFill="background1" w:themeFillShade="D9"/>
          </w:tcPr>
          <w:p w:rsidR="00DA6574" w:rsidRPr="00041750" w:rsidRDefault="00DA6574" w:rsidP="00DA6574">
            <w:pPr>
              <w:jc w:val="center"/>
              <w:rPr>
                <w:rFonts w:ascii="Arial" w:hAnsi="Arial" w:cs="Arial"/>
                <w:sz w:val="18"/>
                <w:szCs w:val="18"/>
              </w:rPr>
            </w:pPr>
            <w:r>
              <w:rPr>
                <w:rFonts w:ascii="Arial" w:hAnsi="Arial" w:cs="Arial"/>
                <w:sz w:val="18"/>
                <w:szCs w:val="18"/>
              </w:rPr>
              <w:t>-</w:t>
            </w:r>
          </w:p>
        </w:tc>
        <w:tc>
          <w:tcPr>
            <w:tcW w:w="998" w:type="dxa"/>
            <w:tcBorders>
              <w:top w:val="nil"/>
              <w:bottom w:val="nil"/>
            </w:tcBorders>
            <w:shd w:val="clear" w:color="auto" w:fill="D9D9D9" w:themeFill="background1" w:themeFillShade="D9"/>
            <w:vAlign w:val="center"/>
          </w:tcPr>
          <w:p w:rsidR="00DA6574" w:rsidRPr="00041750" w:rsidRDefault="00DA6574" w:rsidP="00DA6574">
            <w:pPr>
              <w:jc w:val="center"/>
              <w:rPr>
                <w:rFonts w:ascii="Arial" w:hAnsi="Arial" w:cs="Arial"/>
                <w:sz w:val="18"/>
                <w:szCs w:val="18"/>
              </w:rPr>
            </w:pPr>
            <w:r>
              <w:rPr>
                <w:rFonts w:ascii="Arial" w:hAnsi="Arial" w:cs="Arial"/>
                <w:sz w:val="18"/>
                <w:szCs w:val="18"/>
              </w:rPr>
              <w:t>-</w:t>
            </w:r>
          </w:p>
        </w:tc>
        <w:tc>
          <w:tcPr>
            <w:tcW w:w="703" w:type="dxa"/>
            <w:tcBorders>
              <w:top w:val="nil"/>
              <w:bottom w:val="nil"/>
            </w:tcBorders>
            <w:shd w:val="clear" w:color="auto" w:fill="D9D9D9" w:themeFill="background1" w:themeFillShade="D9"/>
          </w:tcPr>
          <w:p w:rsidR="00DA6574" w:rsidRPr="00041750" w:rsidRDefault="00DA6574" w:rsidP="00DA6574">
            <w:pPr>
              <w:jc w:val="center"/>
              <w:rPr>
                <w:rFonts w:ascii="Arial" w:hAnsi="Arial" w:cs="Arial"/>
                <w:sz w:val="18"/>
                <w:szCs w:val="18"/>
              </w:rPr>
            </w:pPr>
            <w:r>
              <w:rPr>
                <w:rFonts w:ascii="Arial" w:hAnsi="Arial" w:cs="Arial"/>
                <w:sz w:val="18"/>
                <w:szCs w:val="18"/>
              </w:rPr>
              <w:t>-</w:t>
            </w:r>
          </w:p>
        </w:tc>
        <w:tc>
          <w:tcPr>
            <w:tcW w:w="943" w:type="dxa"/>
            <w:tcBorders>
              <w:top w:val="nil"/>
              <w:bottom w:val="nil"/>
            </w:tcBorders>
            <w:shd w:val="clear" w:color="auto" w:fill="D9D9D9" w:themeFill="background1" w:themeFillShade="D9"/>
            <w:vAlign w:val="center"/>
          </w:tcPr>
          <w:p w:rsidR="00DA6574" w:rsidRPr="00041750" w:rsidRDefault="00DA6574" w:rsidP="00DA6574">
            <w:pPr>
              <w:jc w:val="center"/>
              <w:rPr>
                <w:rFonts w:ascii="Arial" w:hAnsi="Arial" w:cs="Arial"/>
                <w:sz w:val="18"/>
                <w:szCs w:val="18"/>
              </w:rPr>
            </w:pPr>
            <w:r>
              <w:rPr>
                <w:rFonts w:ascii="Arial" w:hAnsi="Arial" w:cs="Arial"/>
                <w:sz w:val="18"/>
                <w:szCs w:val="18"/>
              </w:rPr>
              <w:t>-</w:t>
            </w:r>
          </w:p>
        </w:tc>
      </w:tr>
      <w:tr w:rsidR="00DA6574" w:rsidTr="00C90473">
        <w:trPr>
          <w:cantSplit/>
          <w:trHeight w:val="74"/>
          <w:jc w:val="center"/>
        </w:trPr>
        <w:tc>
          <w:tcPr>
            <w:tcW w:w="928" w:type="dxa"/>
            <w:tcBorders>
              <w:top w:val="nil"/>
              <w:bottom w:val="nil"/>
            </w:tcBorders>
            <w:shd w:val="clear" w:color="auto" w:fill="FFFFFF" w:themeFill="background1"/>
            <w:vAlign w:val="center"/>
          </w:tcPr>
          <w:p w:rsidR="00DA6574" w:rsidRPr="006D4211" w:rsidRDefault="00DA6574" w:rsidP="00DA6574">
            <w:pPr>
              <w:rPr>
                <w:rFonts w:ascii="Arial" w:hAnsi="Arial" w:cs="Arial"/>
                <w:b/>
                <w:sz w:val="18"/>
                <w:szCs w:val="18"/>
              </w:rPr>
            </w:pPr>
            <w:r>
              <w:rPr>
                <w:rFonts w:ascii="Arial" w:hAnsi="Arial" w:cs="Arial"/>
                <w:b/>
                <w:sz w:val="18"/>
                <w:szCs w:val="18"/>
              </w:rPr>
              <w:t>1436-37</w:t>
            </w:r>
          </w:p>
        </w:tc>
        <w:tc>
          <w:tcPr>
            <w:tcW w:w="851" w:type="dxa"/>
            <w:tcBorders>
              <w:top w:val="nil"/>
              <w:bottom w:val="nil"/>
            </w:tcBorders>
            <w:shd w:val="clear" w:color="auto" w:fill="FFFFFF" w:themeFill="background1"/>
            <w:vAlign w:val="center"/>
          </w:tcPr>
          <w:p w:rsidR="00DA6574" w:rsidRPr="00041750" w:rsidRDefault="00DA6574" w:rsidP="00DA6574">
            <w:pPr>
              <w:jc w:val="center"/>
              <w:rPr>
                <w:rFonts w:ascii="Arial" w:hAnsi="Arial" w:cs="Arial"/>
                <w:sz w:val="18"/>
                <w:szCs w:val="18"/>
              </w:rPr>
            </w:pPr>
            <w:r>
              <w:rPr>
                <w:rFonts w:ascii="Arial" w:hAnsi="Arial" w:cs="Arial"/>
                <w:sz w:val="18"/>
                <w:szCs w:val="18"/>
              </w:rPr>
              <w:t>-</w:t>
            </w:r>
          </w:p>
        </w:tc>
        <w:tc>
          <w:tcPr>
            <w:tcW w:w="850" w:type="dxa"/>
            <w:tcBorders>
              <w:top w:val="nil"/>
              <w:bottom w:val="nil"/>
            </w:tcBorders>
            <w:shd w:val="clear" w:color="auto" w:fill="FFFFFF" w:themeFill="background1"/>
            <w:vAlign w:val="center"/>
          </w:tcPr>
          <w:p w:rsidR="00DA6574" w:rsidRPr="00041750" w:rsidRDefault="00DA6574" w:rsidP="00DA6574">
            <w:pPr>
              <w:jc w:val="center"/>
              <w:rPr>
                <w:rFonts w:ascii="Arial" w:hAnsi="Arial" w:cs="Arial"/>
                <w:sz w:val="18"/>
                <w:szCs w:val="18"/>
              </w:rPr>
            </w:pPr>
            <w:r>
              <w:rPr>
                <w:rFonts w:ascii="Arial" w:hAnsi="Arial" w:cs="Arial"/>
                <w:sz w:val="18"/>
                <w:szCs w:val="18"/>
              </w:rPr>
              <w:t>-</w:t>
            </w:r>
          </w:p>
        </w:tc>
        <w:tc>
          <w:tcPr>
            <w:tcW w:w="936" w:type="dxa"/>
            <w:tcBorders>
              <w:top w:val="nil"/>
              <w:bottom w:val="nil"/>
            </w:tcBorders>
            <w:shd w:val="clear" w:color="auto" w:fill="FFFFFF" w:themeFill="background1"/>
            <w:vAlign w:val="center"/>
          </w:tcPr>
          <w:p w:rsidR="00DA6574" w:rsidRDefault="00DA6574" w:rsidP="00DA6574">
            <w:pPr>
              <w:jc w:val="center"/>
              <w:rPr>
                <w:rFonts w:ascii="Arial" w:hAnsi="Arial" w:cs="Arial"/>
                <w:sz w:val="18"/>
                <w:szCs w:val="18"/>
              </w:rPr>
            </w:pPr>
            <w:r>
              <w:rPr>
                <w:rFonts w:ascii="Arial" w:hAnsi="Arial" w:cs="Arial"/>
                <w:sz w:val="18"/>
                <w:szCs w:val="18"/>
              </w:rPr>
              <w:t>-</w:t>
            </w:r>
          </w:p>
        </w:tc>
        <w:tc>
          <w:tcPr>
            <w:tcW w:w="1091" w:type="dxa"/>
            <w:tcBorders>
              <w:top w:val="nil"/>
              <w:bottom w:val="nil"/>
            </w:tcBorders>
            <w:shd w:val="clear" w:color="auto" w:fill="FFFFFF" w:themeFill="background1"/>
            <w:vAlign w:val="center"/>
          </w:tcPr>
          <w:p w:rsidR="00DA6574" w:rsidRPr="00041750" w:rsidRDefault="00DA6574" w:rsidP="00DA6574">
            <w:pPr>
              <w:jc w:val="center"/>
              <w:rPr>
                <w:rFonts w:ascii="Arial" w:hAnsi="Arial" w:cs="Arial"/>
                <w:sz w:val="18"/>
                <w:szCs w:val="18"/>
              </w:rPr>
            </w:pPr>
            <w:r>
              <w:rPr>
                <w:rFonts w:ascii="Arial" w:hAnsi="Arial" w:cs="Arial"/>
                <w:sz w:val="18"/>
                <w:szCs w:val="18"/>
              </w:rPr>
              <w:t>145 r.</w:t>
            </w:r>
          </w:p>
        </w:tc>
        <w:tc>
          <w:tcPr>
            <w:tcW w:w="808" w:type="dxa"/>
            <w:tcBorders>
              <w:top w:val="nil"/>
              <w:bottom w:val="nil"/>
            </w:tcBorders>
            <w:shd w:val="clear" w:color="auto" w:fill="FFFFFF" w:themeFill="background1"/>
          </w:tcPr>
          <w:p w:rsidR="00DA6574" w:rsidRPr="00041750" w:rsidRDefault="00DA6574" w:rsidP="00DA6574">
            <w:pPr>
              <w:jc w:val="center"/>
              <w:rPr>
                <w:rFonts w:ascii="Arial" w:hAnsi="Arial" w:cs="Arial"/>
                <w:sz w:val="18"/>
                <w:szCs w:val="18"/>
              </w:rPr>
            </w:pPr>
            <w:r>
              <w:rPr>
                <w:rFonts w:ascii="Arial" w:hAnsi="Arial" w:cs="Arial"/>
                <w:sz w:val="18"/>
                <w:szCs w:val="18"/>
              </w:rPr>
              <w:t>36,1</w:t>
            </w:r>
          </w:p>
        </w:tc>
        <w:tc>
          <w:tcPr>
            <w:tcW w:w="936" w:type="dxa"/>
            <w:tcBorders>
              <w:top w:val="nil"/>
              <w:bottom w:val="nil"/>
            </w:tcBorders>
            <w:shd w:val="clear" w:color="auto" w:fill="FFFFFF" w:themeFill="background1"/>
          </w:tcPr>
          <w:p w:rsidR="00DA6574" w:rsidRPr="00041750" w:rsidRDefault="00DA6574" w:rsidP="00DA6574">
            <w:pPr>
              <w:jc w:val="center"/>
              <w:rPr>
                <w:rFonts w:ascii="Arial" w:hAnsi="Arial" w:cs="Arial"/>
                <w:sz w:val="18"/>
                <w:szCs w:val="18"/>
              </w:rPr>
            </w:pPr>
            <w:r>
              <w:rPr>
                <w:rFonts w:ascii="Arial" w:hAnsi="Arial" w:cs="Arial"/>
                <w:sz w:val="18"/>
                <w:szCs w:val="18"/>
              </w:rPr>
              <w:t>14,5</w:t>
            </w:r>
          </w:p>
        </w:tc>
        <w:tc>
          <w:tcPr>
            <w:tcW w:w="998" w:type="dxa"/>
            <w:tcBorders>
              <w:top w:val="nil"/>
              <w:bottom w:val="nil"/>
            </w:tcBorders>
            <w:shd w:val="clear" w:color="auto" w:fill="FFFFFF" w:themeFill="background1"/>
            <w:vAlign w:val="center"/>
          </w:tcPr>
          <w:p w:rsidR="00DA6574" w:rsidRPr="00041750" w:rsidRDefault="00DA6574" w:rsidP="00DA6574">
            <w:pPr>
              <w:jc w:val="center"/>
              <w:rPr>
                <w:rFonts w:ascii="Arial" w:hAnsi="Arial" w:cs="Arial"/>
                <w:sz w:val="18"/>
                <w:szCs w:val="18"/>
              </w:rPr>
            </w:pPr>
            <w:r>
              <w:rPr>
                <w:rFonts w:ascii="Arial" w:hAnsi="Arial" w:cs="Arial"/>
                <w:sz w:val="18"/>
                <w:szCs w:val="18"/>
              </w:rPr>
              <w:t>-</w:t>
            </w:r>
          </w:p>
        </w:tc>
        <w:tc>
          <w:tcPr>
            <w:tcW w:w="703" w:type="dxa"/>
            <w:tcBorders>
              <w:top w:val="nil"/>
              <w:bottom w:val="nil"/>
            </w:tcBorders>
            <w:shd w:val="clear" w:color="auto" w:fill="FFFFFF" w:themeFill="background1"/>
          </w:tcPr>
          <w:p w:rsidR="00DA6574" w:rsidRPr="00041750" w:rsidRDefault="00DA6574" w:rsidP="00DA6574">
            <w:pPr>
              <w:jc w:val="center"/>
              <w:rPr>
                <w:rFonts w:ascii="Arial" w:hAnsi="Arial" w:cs="Arial"/>
                <w:sz w:val="18"/>
                <w:szCs w:val="18"/>
              </w:rPr>
            </w:pPr>
            <w:r>
              <w:rPr>
                <w:rFonts w:ascii="Arial" w:hAnsi="Arial" w:cs="Arial"/>
                <w:sz w:val="18"/>
                <w:szCs w:val="18"/>
              </w:rPr>
              <w:t>-</w:t>
            </w:r>
          </w:p>
        </w:tc>
        <w:tc>
          <w:tcPr>
            <w:tcW w:w="943" w:type="dxa"/>
            <w:tcBorders>
              <w:top w:val="nil"/>
              <w:bottom w:val="nil"/>
            </w:tcBorders>
            <w:shd w:val="clear" w:color="auto" w:fill="FFFFFF" w:themeFill="background1"/>
            <w:vAlign w:val="center"/>
          </w:tcPr>
          <w:p w:rsidR="00DA6574" w:rsidRPr="00041750" w:rsidRDefault="00DA6574" w:rsidP="00DA6574">
            <w:pPr>
              <w:jc w:val="center"/>
              <w:rPr>
                <w:rFonts w:ascii="Arial" w:hAnsi="Arial" w:cs="Arial"/>
                <w:sz w:val="18"/>
                <w:szCs w:val="18"/>
              </w:rPr>
            </w:pPr>
            <w:r>
              <w:rPr>
                <w:rFonts w:ascii="Arial" w:hAnsi="Arial" w:cs="Arial"/>
                <w:sz w:val="18"/>
                <w:szCs w:val="18"/>
              </w:rPr>
              <w:t>-</w:t>
            </w:r>
          </w:p>
        </w:tc>
      </w:tr>
      <w:tr w:rsidR="00DA6574" w:rsidTr="00C90473">
        <w:trPr>
          <w:cantSplit/>
          <w:trHeight w:val="74"/>
          <w:jc w:val="center"/>
        </w:trPr>
        <w:tc>
          <w:tcPr>
            <w:tcW w:w="928" w:type="dxa"/>
            <w:tcBorders>
              <w:top w:val="nil"/>
              <w:bottom w:val="nil"/>
            </w:tcBorders>
            <w:shd w:val="clear" w:color="auto" w:fill="D9D9D9" w:themeFill="background1" w:themeFillShade="D9"/>
            <w:vAlign w:val="center"/>
          </w:tcPr>
          <w:p w:rsidR="00DA6574" w:rsidRPr="006D4211" w:rsidRDefault="00DA6574" w:rsidP="00DA6574">
            <w:pPr>
              <w:rPr>
                <w:rFonts w:ascii="Arial" w:hAnsi="Arial" w:cs="Arial"/>
                <w:b/>
                <w:sz w:val="18"/>
                <w:szCs w:val="18"/>
              </w:rPr>
            </w:pPr>
            <w:r>
              <w:rPr>
                <w:rFonts w:ascii="Arial" w:hAnsi="Arial" w:cs="Arial"/>
                <w:b/>
                <w:sz w:val="18"/>
                <w:szCs w:val="18"/>
              </w:rPr>
              <w:t>1440</w:t>
            </w:r>
          </w:p>
        </w:tc>
        <w:tc>
          <w:tcPr>
            <w:tcW w:w="851" w:type="dxa"/>
            <w:tcBorders>
              <w:top w:val="nil"/>
              <w:bottom w:val="nil"/>
            </w:tcBorders>
            <w:shd w:val="clear" w:color="auto" w:fill="D9D9D9" w:themeFill="background1" w:themeFillShade="D9"/>
            <w:vAlign w:val="center"/>
          </w:tcPr>
          <w:p w:rsidR="00DA6574" w:rsidRPr="00041750" w:rsidRDefault="00DA6574" w:rsidP="00DA6574">
            <w:pPr>
              <w:jc w:val="center"/>
              <w:rPr>
                <w:rFonts w:ascii="Arial" w:hAnsi="Arial" w:cs="Arial"/>
                <w:sz w:val="18"/>
                <w:szCs w:val="18"/>
              </w:rPr>
            </w:pPr>
            <w:r>
              <w:rPr>
                <w:rFonts w:ascii="Arial" w:hAnsi="Arial" w:cs="Arial"/>
                <w:sz w:val="18"/>
                <w:szCs w:val="18"/>
              </w:rPr>
              <w:t>-</w:t>
            </w:r>
          </w:p>
        </w:tc>
        <w:tc>
          <w:tcPr>
            <w:tcW w:w="850" w:type="dxa"/>
            <w:tcBorders>
              <w:top w:val="nil"/>
              <w:bottom w:val="nil"/>
            </w:tcBorders>
            <w:shd w:val="clear" w:color="auto" w:fill="D9D9D9" w:themeFill="background1" w:themeFillShade="D9"/>
            <w:vAlign w:val="center"/>
          </w:tcPr>
          <w:p w:rsidR="00DA6574" w:rsidRPr="00041750" w:rsidRDefault="00DA6574" w:rsidP="00DA6574">
            <w:pPr>
              <w:jc w:val="center"/>
              <w:rPr>
                <w:rFonts w:ascii="Arial" w:hAnsi="Arial" w:cs="Arial"/>
                <w:sz w:val="18"/>
                <w:szCs w:val="18"/>
              </w:rPr>
            </w:pPr>
            <w:r>
              <w:rPr>
                <w:rFonts w:ascii="Arial" w:hAnsi="Arial" w:cs="Arial"/>
                <w:sz w:val="18"/>
                <w:szCs w:val="18"/>
              </w:rPr>
              <w:t>-</w:t>
            </w:r>
          </w:p>
        </w:tc>
        <w:tc>
          <w:tcPr>
            <w:tcW w:w="936" w:type="dxa"/>
            <w:tcBorders>
              <w:top w:val="nil"/>
              <w:bottom w:val="nil"/>
            </w:tcBorders>
            <w:shd w:val="clear" w:color="auto" w:fill="D9D9D9" w:themeFill="background1" w:themeFillShade="D9"/>
            <w:vAlign w:val="center"/>
          </w:tcPr>
          <w:p w:rsidR="00DA6574" w:rsidRDefault="00DA6574" w:rsidP="00DA6574">
            <w:pPr>
              <w:jc w:val="center"/>
              <w:rPr>
                <w:rFonts w:ascii="Arial" w:hAnsi="Arial" w:cs="Arial"/>
                <w:sz w:val="18"/>
                <w:szCs w:val="18"/>
              </w:rPr>
            </w:pPr>
            <w:r>
              <w:rPr>
                <w:rFonts w:ascii="Arial" w:hAnsi="Arial" w:cs="Arial"/>
                <w:sz w:val="18"/>
                <w:szCs w:val="18"/>
              </w:rPr>
              <w:t>-</w:t>
            </w:r>
          </w:p>
        </w:tc>
        <w:tc>
          <w:tcPr>
            <w:tcW w:w="1091" w:type="dxa"/>
            <w:tcBorders>
              <w:top w:val="nil"/>
              <w:bottom w:val="nil"/>
            </w:tcBorders>
            <w:shd w:val="clear" w:color="auto" w:fill="D9D9D9" w:themeFill="background1" w:themeFillShade="D9"/>
            <w:vAlign w:val="center"/>
          </w:tcPr>
          <w:p w:rsidR="00DA6574" w:rsidRPr="00041750" w:rsidRDefault="00DA6574" w:rsidP="00DA6574">
            <w:pPr>
              <w:jc w:val="center"/>
              <w:rPr>
                <w:rFonts w:ascii="Arial" w:hAnsi="Arial" w:cs="Arial"/>
                <w:sz w:val="18"/>
                <w:szCs w:val="18"/>
              </w:rPr>
            </w:pPr>
            <w:r>
              <w:rPr>
                <w:rFonts w:ascii="Arial" w:hAnsi="Arial" w:cs="Arial"/>
                <w:sz w:val="18"/>
                <w:szCs w:val="18"/>
              </w:rPr>
              <w:t>160 r.</w:t>
            </w:r>
          </w:p>
        </w:tc>
        <w:tc>
          <w:tcPr>
            <w:tcW w:w="808" w:type="dxa"/>
            <w:tcBorders>
              <w:top w:val="nil"/>
              <w:bottom w:val="nil"/>
            </w:tcBorders>
            <w:shd w:val="clear" w:color="auto" w:fill="D9D9D9" w:themeFill="background1" w:themeFillShade="D9"/>
          </w:tcPr>
          <w:p w:rsidR="00DA6574" w:rsidRPr="00041750" w:rsidRDefault="00DA6574" w:rsidP="00DA6574">
            <w:pPr>
              <w:jc w:val="center"/>
              <w:rPr>
                <w:rFonts w:ascii="Arial" w:hAnsi="Arial" w:cs="Arial"/>
                <w:sz w:val="18"/>
                <w:szCs w:val="18"/>
              </w:rPr>
            </w:pPr>
            <w:r>
              <w:rPr>
                <w:rFonts w:ascii="Arial" w:hAnsi="Arial" w:cs="Arial"/>
                <w:sz w:val="18"/>
                <w:szCs w:val="18"/>
              </w:rPr>
              <w:t>39,8</w:t>
            </w:r>
          </w:p>
        </w:tc>
        <w:tc>
          <w:tcPr>
            <w:tcW w:w="936" w:type="dxa"/>
            <w:tcBorders>
              <w:top w:val="nil"/>
              <w:bottom w:val="nil"/>
            </w:tcBorders>
            <w:shd w:val="clear" w:color="auto" w:fill="D9D9D9" w:themeFill="background1" w:themeFillShade="D9"/>
          </w:tcPr>
          <w:p w:rsidR="00DA6574" w:rsidRPr="00041750" w:rsidRDefault="00DA6574" w:rsidP="00DA6574">
            <w:pPr>
              <w:jc w:val="center"/>
              <w:rPr>
                <w:rFonts w:ascii="Arial" w:hAnsi="Arial" w:cs="Arial"/>
                <w:sz w:val="18"/>
                <w:szCs w:val="18"/>
              </w:rPr>
            </w:pPr>
            <w:r>
              <w:rPr>
                <w:rFonts w:ascii="Arial" w:hAnsi="Arial" w:cs="Arial"/>
                <w:sz w:val="18"/>
                <w:szCs w:val="18"/>
              </w:rPr>
              <w:t>16</w:t>
            </w:r>
          </w:p>
        </w:tc>
        <w:tc>
          <w:tcPr>
            <w:tcW w:w="998" w:type="dxa"/>
            <w:tcBorders>
              <w:top w:val="nil"/>
              <w:bottom w:val="nil"/>
            </w:tcBorders>
            <w:shd w:val="clear" w:color="auto" w:fill="D9D9D9" w:themeFill="background1" w:themeFillShade="D9"/>
            <w:vAlign w:val="center"/>
          </w:tcPr>
          <w:p w:rsidR="00DA6574" w:rsidRPr="00041750" w:rsidRDefault="00DA6574" w:rsidP="00DA6574">
            <w:pPr>
              <w:jc w:val="center"/>
              <w:rPr>
                <w:rFonts w:ascii="Arial" w:hAnsi="Arial" w:cs="Arial"/>
                <w:sz w:val="18"/>
                <w:szCs w:val="18"/>
              </w:rPr>
            </w:pPr>
            <w:r>
              <w:rPr>
                <w:rFonts w:ascii="Arial" w:hAnsi="Arial" w:cs="Arial"/>
                <w:sz w:val="18"/>
                <w:szCs w:val="18"/>
              </w:rPr>
              <w:t>-</w:t>
            </w:r>
          </w:p>
        </w:tc>
        <w:tc>
          <w:tcPr>
            <w:tcW w:w="703" w:type="dxa"/>
            <w:tcBorders>
              <w:top w:val="nil"/>
              <w:bottom w:val="nil"/>
            </w:tcBorders>
            <w:shd w:val="clear" w:color="auto" w:fill="D9D9D9" w:themeFill="background1" w:themeFillShade="D9"/>
          </w:tcPr>
          <w:p w:rsidR="00DA6574" w:rsidRPr="00041750" w:rsidRDefault="00DA6574" w:rsidP="00DA6574">
            <w:pPr>
              <w:jc w:val="center"/>
              <w:rPr>
                <w:rFonts w:ascii="Arial" w:hAnsi="Arial" w:cs="Arial"/>
                <w:sz w:val="18"/>
                <w:szCs w:val="18"/>
              </w:rPr>
            </w:pPr>
            <w:r>
              <w:rPr>
                <w:rFonts w:ascii="Arial" w:hAnsi="Arial" w:cs="Arial"/>
                <w:sz w:val="18"/>
                <w:szCs w:val="18"/>
              </w:rPr>
              <w:t>-</w:t>
            </w:r>
          </w:p>
        </w:tc>
        <w:tc>
          <w:tcPr>
            <w:tcW w:w="943" w:type="dxa"/>
            <w:tcBorders>
              <w:top w:val="nil"/>
              <w:bottom w:val="nil"/>
            </w:tcBorders>
            <w:shd w:val="clear" w:color="auto" w:fill="D9D9D9" w:themeFill="background1" w:themeFillShade="D9"/>
            <w:vAlign w:val="center"/>
          </w:tcPr>
          <w:p w:rsidR="00DA6574" w:rsidRPr="00041750" w:rsidRDefault="00DA6574" w:rsidP="00DA6574">
            <w:pPr>
              <w:jc w:val="center"/>
              <w:rPr>
                <w:rFonts w:ascii="Arial" w:hAnsi="Arial" w:cs="Arial"/>
                <w:sz w:val="18"/>
                <w:szCs w:val="18"/>
              </w:rPr>
            </w:pPr>
            <w:r>
              <w:rPr>
                <w:rFonts w:ascii="Arial" w:hAnsi="Arial" w:cs="Arial"/>
                <w:sz w:val="18"/>
                <w:szCs w:val="18"/>
              </w:rPr>
              <w:t>-</w:t>
            </w:r>
          </w:p>
        </w:tc>
      </w:tr>
      <w:tr w:rsidR="00DA6574" w:rsidRPr="007B29EE" w:rsidTr="00C90473">
        <w:trPr>
          <w:cantSplit/>
          <w:trHeight w:val="74"/>
          <w:jc w:val="center"/>
        </w:trPr>
        <w:tc>
          <w:tcPr>
            <w:tcW w:w="928" w:type="dxa"/>
            <w:tcBorders>
              <w:top w:val="nil"/>
              <w:bottom w:val="nil"/>
            </w:tcBorders>
            <w:shd w:val="clear" w:color="auto" w:fill="auto"/>
            <w:vAlign w:val="center"/>
          </w:tcPr>
          <w:p w:rsidR="00DA6574" w:rsidRPr="006D4211" w:rsidRDefault="00DA6574" w:rsidP="00DA6574">
            <w:pPr>
              <w:rPr>
                <w:rFonts w:ascii="Arial" w:hAnsi="Arial" w:cs="Arial"/>
                <w:b/>
                <w:sz w:val="18"/>
                <w:szCs w:val="18"/>
              </w:rPr>
            </w:pPr>
            <w:r>
              <w:rPr>
                <w:rFonts w:ascii="Arial" w:hAnsi="Arial" w:cs="Arial"/>
                <w:b/>
                <w:sz w:val="18"/>
                <w:szCs w:val="18"/>
              </w:rPr>
              <w:t>1460</w:t>
            </w:r>
          </w:p>
        </w:tc>
        <w:tc>
          <w:tcPr>
            <w:tcW w:w="851" w:type="dxa"/>
            <w:tcBorders>
              <w:top w:val="nil"/>
              <w:bottom w:val="nil"/>
            </w:tcBorders>
            <w:vAlign w:val="center"/>
          </w:tcPr>
          <w:p w:rsidR="00DA6574" w:rsidRPr="00041750" w:rsidRDefault="00DA6574" w:rsidP="00DA6574">
            <w:pPr>
              <w:jc w:val="center"/>
              <w:rPr>
                <w:rFonts w:ascii="Arial" w:hAnsi="Arial" w:cs="Arial"/>
                <w:sz w:val="18"/>
                <w:szCs w:val="18"/>
              </w:rPr>
            </w:pPr>
            <w:r>
              <w:rPr>
                <w:rFonts w:ascii="Arial" w:hAnsi="Arial" w:cs="Arial"/>
                <w:sz w:val="18"/>
                <w:szCs w:val="18"/>
              </w:rPr>
              <w:t>-</w:t>
            </w:r>
          </w:p>
        </w:tc>
        <w:tc>
          <w:tcPr>
            <w:tcW w:w="850" w:type="dxa"/>
            <w:tcBorders>
              <w:top w:val="nil"/>
              <w:bottom w:val="nil"/>
            </w:tcBorders>
            <w:vAlign w:val="center"/>
          </w:tcPr>
          <w:p w:rsidR="00DA6574" w:rsidRPr="00041750" w:rsidRDefault="00DA6574" w:rsidP="00DA6574">
            <w:pPr>
              <w:jc w:val="center"/>
              <w:rPr>
                <w:rFonts w:ascii="Arial" w:hAnsi="Arial" w:cs="Arial"/>
                <w:sz w:val="18"/>
                <w:szCs w:val="18"/>
              </w:rPr>
            </w:pPr>
            <w:r>
              <w:rPr>
                <w:rFonts w:ascii="Arial" w:hAnsi="Arial" w:cs="Arial"/>
                <w:sz w:val="18"/>
                <w:szCs w:val="18"/>
              </w:rPr>
              <w:t>-</w:t>
            </w:r>
          </w:p>
        </w:tc>
        <w:tc>
          <w:tcPr>
            <w:tcW w:w="936" w:type="dxa"/>
            <w:tcBorders>
              <w:top w:val="nil"/>
              <w:bottom w:val="nil"/>
            </w:tcBorders>
            <w:vAlign w:val="center"/>
          </w:tcPr>
          <w:p w:rsidR="00DA6574" w:rsidRDefault="00DA6574" w:rsidP="00DA6574">
            <w:pPr>
              <w:jc w:val="center"/>
              <w:rPr>
                <w:rFonts w:ascii="Arial" w:hAnsi="Arial" w:cs="Arial"/>
                <w:sz w:val="18"/>
                <w:szCs w:val="18"/>
              </w:rPr>
            </w:pPr>
            <w:r>
              <w:rPr>
                <w:rFonts w:ascii="Arial" w:hAnsi="Arial" w:cs="Arial"/>
                <w:sz w:val="18"/>
                <w:szCs w:val="18"/>
              </w:rPr>
              <w:t>-</w:t>
            </w:r>
          </w:p>
        </w:tc>
        <w:tc>
          <w:tcPr>
            <w:tcW w:w="1091" w:type="dxa"/>
            <w:tcBorders>
              <w:top w:val="nil"/>
              <w:bottom w:val="nil"/>
            </w:tcBorders>
            <w:vAlign w:val="center"/>
          </w:tcPr>
          <w:p w:rsidR="00DA6574" w:rsidRPr="00041750" w:rsidRDefault="00DA6574" w:rsidP="00DA6574">
            <w:pPr>
              <w:jc w:val="center"/>
              <w:rPr>
                <w:rFonts w:ascii="Arial" w:hAnsi="Arial" w:cs="Arial"/>
                <w:sz w:val="18"/>
                <w:szCs w:val="18"/>
              </w:rPr>
            </w:pPr>
            <w:r>
              <w:rPr>
                <w:rFonts w:ascii="Arial" w:hAnsi="Arial" w:cs="Arial"/>
                <w:sz w:val="18"/>
                <w:szCs w:val="18"/>
              </w:rPr>
              <w:t>-</w:t>
            </w:r>
          </w:p>
        </w:tc>
        <w:tc>
          <w:tcPr>
            <w:tcW w:w="808" w:type="dxa"/>
            <w:tcBorders>
              <w:top w:val="nil"/>
              <w:bottom w:val="nil"/>
            </w:tcBorders>
          </w:tcPr>
          <w:p w:rsidR="00DA6574" w:rsidRPr="00041750" w:rsidRDefault="00DA6574" w:rsidP="00DA6574">
            <w:pPr>
              <w:jc w:val="center"/>
              <w:rPr>
                <w:rFonts w:ascii="Arial" w:hAnsi="Arial" w:cs="Arial"/>
                <w:sz w:val="18"/>
                <w:szCs w:val="18"/>
              </w:rPr>
            </w:pPr>
            <w:r>
              <w:rPr>
                <w:rFonts w:ascii="Arial" w:hAnsi="Arial" w:cs="Arial"/>
                <w:sz w:val="18"/>
                <w:szCs w:val="18"/>
              </w:rPr>
              <w:t>-</w:t>
            </w:r>
          </w:p>
        </w:tc>
        <w:tc>
          <w:tcPr>
            <w:tcW w:w="936" w:type="dxa"/>
            <w:tcBorders>
              <w:top w:val="nil"/>
              <w:bottom w:val="nil"/>
            </w:tcBorders>
          </w:tcPr>
          <w:p w:rsidR="00DA6574" w:rsidRPr="00041750" w:rsidRDefault="00DA6574" w:rsidP="00DA6574">
            <w:pPr>
              <w:jc w:val="center"/>
              <w:rPr>
                <w:rFonts w:ascii="Arial" w:hAnsi="Arial" w:cs="Arial"/>
                <w:sz w:val="18"/>
                <w:szCs w:val="18"/>
              </w:rPr>
            </w:pPr>
            <w:r>
              <w:rPr>
                <w:rFonts w:ascii="Arial" w:hAnsi="Arial" w:cs="Arial"/>
                <w:sz w:val="18"/>
                <w:szCs w:val="18"/>
              </w:rPr>
              <w:t>-</w:t>
            </w:r>
          </w:p>
        </w:tc>
        <w:tc>
          <w:tcPr>
            <w:tcW w:w="998" w:type="dxa"/>
            <w:tcBorders>
              <w:top w:val="nil"/>
              <w:bottom w:val="nil"/>
            </w:tcBorders>
            <w:vAlign w:val="center"/>
          </w:tcPr>
          <w:p w:rsidR="00DA6574" w:rsidRPr="00041750" w:rsidRDefault="00DA6574" w:rsidP="00DA6574">
            <w:pPr>
              <w:jc w:val="center"/>
              <w:rPr>
                <w:rFonts w:ascii="Arial" w:hAnsi="Arial" w:cs="Arial"/>
                <w:sz w:val="18"/>
                <w:szCs w:val="18"/>
              </w:rPr>
            </w:pPr>
            <w:r>
              <w:rPr>
                <w:rFonts w:ascii="Arial" w:hAnsi="Arial" w:cs="Arial"/>
                <w:sz w:val="18"/>
                <w:szCs w:val="18"/>
              </w:rPr>
              <w:t>450 r.</w:t>
            </w:r>
          </w:p>
        </w:tc>
        <w:tc>
          <w:tcPr>
            <w:tcW w:w="703" w:type="dxa"/>
            <w:tcBorders>
              <w:top w:val="nil"/>
              <w:bottom w:val="nil"/>
            </w:tcBorders>
          </w:tcPr>
          <w:p w:rsidR="00DA6574" w:rsidRPr="00041750" w:rsidRDefault="00DA6574" w:rsidP="00DA6574">
            <w:pPr>
              <w:jc w:val="center"/>
              <w:rPr>
                <w:rFonts w:ascii="Arial" w:hAnsi="Arial" w:cs="Arial"/>
                <w:sz w:val="18"/>
                <w:szCs w:val="18"/>
              </w:rPr>
            </w:pPr>
            <w:r>
              <w:rPr>
                <w:rFonts w:ascii="Arial" w:hAnsi="Arial" w:cs="Arial"/>
                <w:sz w:val="18"/>
                <w:szCs w:val="18"/>
              </w:rPr>
              <w:t>78,8</w:t>
            </w:r>
          </w:p>
        </w:tc>
        <w:tc>
          <w:tcPr>
            <w:tcW w:w="943" w:type="dxa"/>
            <w:tcBorders>
              <w:top w:val="nil"/>
              <w:bottom w:val="nil"/>
            </w:tcBorders>
            <w:vAlign w:val="center"/>
          </w:tcPr>
          <w:p w:rsidR="00DA6574" w:rsidRPr="00041750" w:rsidRDefault="00DA6574" w:rsidP="00DA6574">
            <w:pPr>
              <w:jc w:val="center"/>
              <w:rPr>
                <w:rFonts w:ascii="Arial" w:hAnsi="Arial" w:cs="Arial"/>
                <w:sz w:val="18"/>
                <w:szCs w:val="18"/>
              </w:rPr>
            </w:pPr>
            <w:r>
              <w:rPr>
                <w:rFonts w:ascii="Arial" w:hAnsi="Arial" w:cs="Arial"/>
                <w:sz w:val="18"/>
                <w:szCs w:val="18"/>
              </w:rPr>
              <w:t>75</w:t>
            </w:r>
          </w:p>
        </w:tc>
      </w:tr>
      <w:tr w:rsidR="00DA6574" w:rsidRPr="007B29EE" w:rsidTr="00C90473">
        <w:trPr>
          <w:cantSplit/>
          <w:trHeight w:val="74"/>
          <w:jc w:val="center"/>
        </w:trPr>
        <w:tc>
          <w:tcPr>
            <w:tcW w:w="928" w:type="dxa"/>
            <w:tcBorders>
              <w:top w:val="nil"/>
              <w:bottom w:val="nil"/>
            </w:tcBorders>
            <w:shd w:val="clear" w:color="auto" w:fill="D9D9D9" w:themeFill="background1" w:themeFillShade="D9"/>
            <w:vAlign w:val="center"/>
          </w:tcPr>
          <w:p w:rsidR="00DA6574" w:rsidRPr="006D4211" w:rsidRDefault="00DA6574" w:rsidP="00DA6574">
            <w:pPr>
              <w:rPr>
                <w:rFonts w:ascii="Arial" w:hAnsi="Arial" w:cs="Arial"/>
                <w:b/>
                <w:sz w:val="18"/>
                <w:szCs w:val="18"/>
              </w:rPr>
            </w:pPr>
            <w:r>
              <w:rPr>
                <w:rFonts w:ascii="Arial" w:hAnsi="Arial" w:cs="Arial"/>
                <w:b/>
                <w:sz w:val="18"/>
                <w:szCs w:val="18"/>
              </w:rPr>
              <w:t>1475</w:t>
            </w:r>
          </w:p>
        </w:tc>
        <w:tc>
          <w:tcPr>
            <w:tcW w:w="851" w:type="dxa"/>
            <w:tcBorders>
              <w:top w:val="nil"/>
              <w:bottom w:val="nil"/>
            </w:tcBorders>
            <w:shd w:val="clear" w:color="auto" w:fill="D9D9D9" w:themeFill="background1" w:themeFillShade="D9"/>
            <w:vAlign w:val="center"/>
          </w:tcPr>
          <w:p w:rsidR="00DA6574" w:rsidRPr="00041750" w:rsidRDefault="00DA6574" w:rsidP="00DA6574">
            <w:pPr>
              <w:jc w:val="center"/>
              <w:rPr>
                <w:rFonts w:ascii="Arial" w:hAnsi="Arial" w:cs="Arial"/>
                <w:sz w:val="18"/>
                <w:szCs w:val="18"/>
              </w:rPr>
            </w:pPr>
            <w:r>
              <w:rPr>
                <w:rFonts w:ascii="Arial" w:hAnsi="Arial" w:cs="Arial"/>
                <w:sz w:val="18"/>
                <w:szCs w:val="18"/>
              </w:rPr>
              <w:t>-</w:t>
            </w:r>
          </w:p>
        </w:tc>
        <w:tc>
          <w:tcPr>
            <w:tcW w:w="850" w:type="dxa"/>
            <w:tcBorders>
              <w:top w:val="nil"/>
              <w:bottom w:val="nil"/>
            </w:tcBorders>
            <w:shd w:val="clear" w:color="auto" w:fill="D9D9D9" w:themeFill="background1" w:themeFillShade="D9"/>
            <w:vAlign w:val="center"/>
          </w:tcPr>
          <w:p w:rsidR="00DA6574" w:rsidRPr="00041750" w:rsidRDefault="00DA6574" w:rsidP="00DA6574">
            <w:pPr>
              <w:jc w:val="center"/>
              <w:rPr>
                <w:rFonts w:ascii="Arial" w:hAnsi="Arial" w:cs="Arial"/>
                <w:sz w:val="18"/>
                <w:szCs w:val="18"/>
              </w:rPr>
            </w:pPr>
            <w:r>
              <w:rPr>
                <w:rFonts w:ascii="Arial" w:hAnsi="Arial" w:cs="Arial"/>
                <w:sz w:val="18"/>
                <w:szCs w:val="18"/>
              </w:rPr>
              <w:t>-</w:t>
            </w:r>
          </w:p>
        </w:tc>
        <w:tc>
          <w:tcPr>
            <w:tcW w:w="936" w:type="dxa"/>
            <w:tcBorders>
              <w:top w:val="nil"/>
              <w:bottom w:val="nil"/>
            </w:tcBorders>
            <w:shd w:val="clear" w:color="auto" w:fill="D9D9D9" w:themeFill="background1" w:themeFillShade="D9"/>
            <w:vAlign w:val="center"/>
          </w:tcPr>
          <w:p w:rsidR="00DA6574" w:rsidRDefault="00DA6574" w:rsidP="00DA6574">
            <w:pPr>
              <w:jc w:val="center"/>
              <w:rPr>
                <w:rFonts w:ascii="Arial" w:hAnsi="Arial" w:cs="Arial"/>
                <w:sz w:val="18"/>
                <w:szCs w:val="18"/>
              </w:rPr>
            </w:pPr>
            <w:r>
              <w:rPr>
                <w:rFonts w:ascii="Arial" w:hAnsi="Arial" w:cs="Arial"/>
                <w:sz w:val="18"/>
                <w:szCs w:val="18"/>
              </w:rPr>
              <w:t>-</w:t>
            </w:r>
          </w:p>
        </w:tc>
        <w:tc>
          <w:tcPr>
            <w:tcW w:w="1091" w:type="dxa"/>
            <w:tcBorders>
              <w:top w:val="nil"/>
              <w:bottom w:val="nil"/>
            </w:tcBorders>
            <w:shd w:val="clear" w:color="auto" w:fill="D9D9D9" w:themeFill="background1" w:themeFillShade="D9"/>
            <w:vAlign w:val="center"/>
          </w:tcPr>
          <w:p w:rsidR="00DA6574" w:rsidRPr="00041750" w:rsidRDefault="00DA6574" w:rsidP="00DA6574">
            <w:pPr>
              <w:jc w:val="center"/>
              <w:rPr>
                <w:rFonts w:ascii="Arial" w:hAnsi="Arial" w:cs="Arial"/>
                <w:sz w:val="18"/>
                <w:szCs w:val="18"/>
              </w:rPr>
            </w:pPr>
            <w:r>
              <w:rPr>
                <w:rFonts w:ascii="Arial" w:hAnsi="Arial" w:cs="Arial"/>
                <w:sz w:val="18"/>
                <w:szCs w:val="18"/>
              </w:rPr>
              <w:t>300 r.</w:t>
            </w:r>
          </w:p>
        </w:tc>
        <w:tc>
          <w:tcPr>
            <w:tcW w:w="808" w:type="dxa"/>
            <w:tcBorders>
              <w:top w:val="nil"/>
              <w:bottom w:val="nil"/>
            </w:tcBorders>
            <w:shd w:val="clear" w:color="auto" w:fill="D9D9D9" w:themeFill="background1" w:themeFillShade="D9"/>
          </w:tcPr>
          <w:p w:rsidR="00DA6574" w:rsidRPr="00041750" w:rsidRDefault="00DA6574" w:rsidP="00DA6574">
            <w:pPr>
              <w:jc w:val="center"/>
              <w:rPr>
                <w:rFonts w:ascii="Arial" w:hAnsi="Arial" w:cs="Arial"/>
                <w:sz w:val="18"/>
                <w:szCs w:val="18"/>
              </w:rPr>
            </w:pPr>
            <w:r>
              <w:rPr>
                <w:rFonts w:ascii="Arial" w:hAnsi="Arial" w:cs="Arial"/>
                <w:sz w:val="18"/>
                <w:szCs w:val="18"/>
              </w:rPr>
              <w:t>33,3</w:t>
            </w:r>
          </w:p>
        </w:tc>
        <w:tc>
          <w:tcPr>
            <w:tcW w:w="936" w:type="dxa"/>
            <w:tcBorders>
              <w:top w:val="nil"/>
              <w:bottom w:val="nil"/>
            </w:tcBorders>
            <w:shd w:val="clear" w:color="auto" w:fill="D9D9D9" w:themeFill="background1" w:themeFillShade="D9"/>
          </w:tcPr>
          <w:p w:rsidR="00DA6574" w:rsidRPr="00041750" w:rsidRDefault="00DA6574" w:rsidP="00DA6574">
            <w:pPr>
              <w:jc w:val="center"/>
              <w:rPr>
                <w:rFonts w:ascii="Arial" w:hAnsi="Arial" w:cs="Arial"/>
                <w:sz w:val="18"/>
                <w:szCs w:val="18"/>
              </w:rPr>
            </w:pPr>
            <w:r>
              <w:rPr>
                <w:rFonts w:ascii="Arial" w:hAnsi="Arial" w:cs="Arial"/>
                <w:sz w:val="18"/>
                <w:szCs w:val="18"/>
              </w:rPr>
              <w:t>12</w:t>
            </w:r>
          </w:p>
        </w:tc>
        <w:tc>
          <w:tcPr>
            <w:tcW w:w="998" w:type="dxa"/>
            <w:tcBorders>
              <w:top w:val="nil"/>
              <w:bottom w:val="nil"/>
            </w:tcBorders>
            <w:shd w:val="clear" w:color="auto" w:fill="D9D9D9" w:themeFill="background1" w:themeFillShade="D9"/>
            <w:vAlign w:val="center"/>
          </w:tcPr>
          <w:p w:rsidR="00DA6574" w:rsidRPr="00041750" w:rsidRDefault="00DA6574" w:rsidP="00DA6574">
            <w:pPr>
              <w:jc w:val="center"/>
              <w:rPr>
                <w:rFonts w:ascii="Arial" w:hAnsi="Arial" w:cs="Arial"/>
                <w:sz w:val="18"/>
                <w:szCs w:val="18"/>
              </w:rPr>
            </w:pPr>
            <w:r>
              <w:rPr>
                <w:rFonts w:ascii="Arial" w:hAnsi="Arial" w:cs="Arial"/>
                <w:sz w:val="18"/>
                <w:szCs w:val="18"/>
              </w:rPr>
              <w:t>-</w:t>
            </w:r>
          </w:p>
        </w:tc>
        <w:tc>
          <w:tcPr>
            <w:tcW w:w="703" w:type="dxa"/>
            <w:tcBorders>
              <w:top w:val="nil"/>
              <w:bottom w:val="nil"/>
            </w:tcBorders>
            <w:shd w:val="clear" w:color="auto" w:fill="D9D9D9" w:themeFill="background1" w:themeFillShade="D9"/>
          </w:tcPr>
          <w:p w:rsidR="00DA6574" w:rsidRPr="00041750" w:rsidRDefault="00DA6574" w:rsidP="00DA6574">
            <w:pPr>
              <w:jc w:val="center"/>
              <w:rPr>
                <w:rFonts w:ascii="Arial" w:hAnsi="Arial" w:cs="Arial"/>
                <w:sz w:val="18"/>
                <w:szCs w:val="18"/>
              </w:rPr>
            </w:pPr>
            <w:r>
              <w:rPr>
                <w:rFonts w:ascii="Arial" w:hAnsi="Arial" w:cs="Arial"/>
                <w:sz w:val="18"/>
                <w:szCs w:val="18"/>
              </w:rPr>
              <w:t>-</w:t>
            </w:r>
          </w:p>
        </w:tc>
        <w:tc>
          <w:tcPr>
            <w:tcW w:w="943" w:type="dxa"/>
            <w:tcBorders>
              <w:top w:val="nil"/>
              <w:bottom w:val="nil"/>
            </w:tcBorders>
            <w:shd w:val="clear" w:color="auto" w:fill="D9D9D9" w:themeFill="background1" w:themeFillShade="D9"/>
            <w:vAlign w:val="center"/>
          </w:tcPr>
          <w:p w:rsidR="00DA6574" w:rsidRPr="00041750" w:rsidRDefault="00DA6574" w:rsidP="00DA6574">
            <w:pPr>
              <w:jc w:val="center"/>
              <w:rPr>
                <w:rFonts w:ascii="Arial" w:hAnsi="Arial" w:cs="Arial"/>
                <w:sz w:val="18"/>
                <w:szCs w:val="18"/>
              </w:rPr>
            </w:pPr>
            <w:r>
              <w:rPr>
                <w:rFonts w:ascii="Arial" w:hAnsi="Arial" w:cs="Arial"/>
                <w:sz w:val="18"/>
                <w:szCs w:val="18"/>
              </w:rPr>
              <w:t>-</w:t>
            </w:r>
          </w:p>
        </w:tc>
      </w:tr>
      <w:tr w:rsidR="00DA6574" w:rsidTr="00C90473">
        <w:trPr>
          <w:cantSplit/>
          <w:trHeight w:val="74"/>
          <w:jc w:val="center"/>
        </w:trPr>
        <w:tc>
          <w:tcPr>
            <w:tcW w:w="928" w:type="dxa"/>
            <w:tcBorders>
              <w:top w:val="nil"/>
              <w:bottom w:val="double" w:sz="4" w:space="0" w:color="999999"/>
            </w:tcBorders>
            <w:shd w:val="clear" w:color="auto" w:fill="auto"/>
            <w:vAlign w:val="center"/>
          </w:tcPr>
          <w:p w:rsidR="00DA6574" w:rsidRPr="006D4211" w:rsidRDefault="00DA6574" w:rsidP="00DA6574">
            <w:pPr>
              <w:rPr>
                <w:rFonts w:ascii="Arial" w:hAnsi="Arial" w:cs="Arial"/>
                <w:b/>
                <w:sz w:val="18"/>
                <w:szCs w:val="18"/>
              </w:rPr>
            </w:pPr>
            <w:r>
              <w:rPr>
                <w:rFonts w:ascii="Arial" w:hAnsi="Arial" w:cs="Arial"/>
                <w:b/>
                <w:sz w:val="18"/>
                <w:szCs w:val="18"/>
              </w:rPr>
              <w:t>1480-81</w:t>
            </w:r>
          </w:p>
        </w:tc>
        <w:tc>
          <w:tcPr>
            <w:tcW w:w="851" w:type="dxa"/>
            <w:tcBorders>
              <w:top w:val="nil"/>
              <w:bottom w:val="double" w:sz="4" w:space="0" w:color="999999"/>
            </w:tcBorders>
            <w:vAlign w:val="center"/>
          </w:tcPr>
          <w:p w:rsidR="00DA6574" w:rsidRPr="00041750" w:rsidRDefault="00DA6574" w:rsidP="00DA6574">
            <w:pPr>
              <w:jc w:val="center"/>
              <w:rPr>
                <w:rFonts w:ascii="Arial" w:hAnsi="Arial" w:cs="Arial"/>
                <w:sz w:val="18"/>
                <w:szCs w:val="18"/>
              </w:rPr>
            </w:pPr>
            <w:r>
              <w:rPr>
                <w:rFonts w:ascii="Arial" w:hAnsi="Arial" w:cs="Arial"/>
                <w:sz w:val="18"/>
                <w:szCs w:val="18"/>
              </w:rPr>
              <w:t>600 r.</w:t>
            </w:r>
          </w:p>
        </w:tc>
        <w:tc>
          <w:tcPr>
            <w:tcW w:w="850" w:type="dxa"/>
            <w:tcBorders>
              <w:top w:val="nil"/>
              <w:bottom w:val="double" w:sz="4" w:space="0" w:color="999999"/>
            </w:tcBorders>
            <w:shd w:val="clear" w:color="auto" w:fill="auto"/>
            <w:vAlign w:val="center"/>
          </w:tcPr>
          <w:p w:rsidR="00DA6574" w:rsidRPr="00041750" w:rsidRDefault="00DA6574" w:rsidP="00DA6574">
            <w:pPr>
              <w:jc w:val="center"/>
              <w:rPr>
                <w:rFonts w:ascii="Arial" w:hAnsi="Arial" w:cs="Arial"/>
                <w:sz w:val="18"/>
                <w:szCs w:val="18"/>
              </w:rPr>
            </w:pPr>
            <w:r>
              <w:rPr>
                <w:rFonts w:ascii="Arial" w:hAnsi="Arial" w:cs="Arial"/>
                <w:sz w:val="18"/>
                <w:szCs w:val="18"/>
              </w:rPr>
              <w:t>61,8</w:t>
            </w:r>
          </w:p>
        </w:tc>
        <w:tc>
          <w:tcPr>
            <w:tcW w:w="936" w:type="dxa"/>
            <w:tcBorders>
              <w:top w:val="nil"/>
              <w:bottom w:val="double" w:sz="4" w:space="0" w:color="999999"/>
            </w:tcBorders>
            <w:vAlign w:val="center"/>
          </w:tcPr>
          <w:p w:rsidR="00DA6574" w:rsidRDefault="00DA6574" w:rsidP="00DA6574">
            <w:pPr>
              <w:jc w:val="center"/>
              <w:rPr>
                <w:rFonts w:ascii="Arial" w:hAnsi="Arial" w:cs="Arial"/>
                <w:sz w:val="18"/>
                <w:szCs w:val="18"/>
              </w:rPr>
            </w:pPr>
            <w:r>
              <w:rPr>
                <w:rFonts w:ascii="Arial" w:hAnsi="Arial" w:cs="Arial"/>
                <w:sz w:val="18"/>
                <w:szCs w:val="18"/>
              </w:rPr>
              <w:t>20</w:t>
            </w:r>
          </w:p>
        </w:tc>
        <w:tc>
          <w:tcPr>
            <w:tcW w:w="1091" w:type="dxa"/>
            <w:tcBorders>
              <w:top w:val="nil"/>
              <w:bottom w:val="double" w:sz="4" w:space="0" w:color="999999"/>
            </w:tcBorders>
            <w:shd w:val="clear" w:color="auto" w:fill="auto"/>
            <w:vAlign w:val="center"/>
          </w:tcPr>
          <w:p w:rsidR="00DA6574" w:rsidRPr="00041750" w:rsidRDefault="00DA6574" w:rsidP="00DA6574">
            <w:pPr>
              <w:jc w:val="center"/>
              <w:rPr>
                <w:rFonts w:ascii="Arial" w:hAnsi="Arial" w:cs="Arial"/>
                <w:sz w:val="18"/>
                <w:szCs w:val="18"/>
              </w:rPr>
            </w:pPr>
            <w:r>
              <w:rPr>
                <w:rFonts w:ascii="Arial" w:hAnsi="Arial" w:cs="Arial"/>
                <w:sz w:val="18"/>
                <w:szCs w:val="18"/>
              </w:rPr>
              <w:t>-</w:t>
            </w:r>
          </w:p>
        </w:tc>
        <w:tc>
          <w:tcPr>
            <w:tcW w:w="808" w:type="dxa"/>
            <w:tcBorders>
              <w:top w:val="nil"/>
              <w:bottom w:val="double" w:sz="4" w:space="0" w:color="999999"/>
            </w:tcBorders>
          </w:tcPr>
          <w:p w:rsidR="00DA6574" w:rsidRPr="00041750" w:rsidRDefault="00DA6574" w:rsidP="00DA6574">
            <w:pPr>
              <w:jc w:val="center"/>
              <w:rPr>
                <w:rFonts w:ascii="Arial" w:hAnsi="Arial" w:cs="Arial"/>
                <w:sz w:val="18"/>
                <w:szCs w:val="18"/>
              </w:rPr>
            </w:pPr>
            <w:r>
              <w:rPr>
                <w:rFonts w:ascii="Arial" w:hAnsi="Arial" w:cs="Arial"/>
                <w:sz w:val="18"/>
                <w:szCs w:val="18"/>
              </w:rPr>
              <w:t>-</w:t>
            </w:r>
          </w:p>
        </w:tc>
        <w:tc>
          <w:tcPr>
            <w:tcW w:w="936" w:type="dxa"/>
            <w:tcBorders>
              <w:top w:val="nil"/>
              <w:bottom w:val="double" w:sz="4" w:space="0" w:color="999999"/>
            </w:tcBorders>
          </w:tcPr>
          <w:p w:rsidR="00DA6574" w:rsidRPr="00041750" w:rsidRDefault="00DA6574" w:rsidP="00DA6574">
            <w:pPr>
              <w:jc w:val="center"/>
              <w:rPr>
                <w:rFonts w:ascii="Arial" w:hAnsi="Arial" w:cs="Arial"/>
                <w:sz w:val="18"/>
                <w:szCs w:val="18"/>
              </w:rPr>
            </w:pPr>
            <w:r>
              <w:rPr>
                <w:rFonts w:ascii="Arial" w:hAnsi="Arial" w:cs="Arial"/>
                <w:sz w:val="18"/>
                <w:szCs w:val="18"/>
              </w:rPr>
              <w:t>-</w:t>
            </w:r>
          </w:p>
        </w:tc>
        <w:tc>
          <w:tcPr>
            <w:tcW w:w="998" w:type="dxa"/>
            <w:tcBorders>
              <w:top w:val="nil"/>
              <w:bottom w:val="double" w:sz="4" w:space="0" w:color="999999"/>
            </w:tcBorders>
            <w:shd w:val="clear" w:color="auto" w:fill="auto"/>
            <w:vAlign w:val="center"/>
          </w:tcPr>
          <w:p w:rsidR="00DA6574" w:rsidRPr="00041750" w:rsidRDefault="00DA6574" w:rsidP="00DA6574">
            <w:pPr>
              <w:jc w:val="center"/>
              <w:rPr>
                <w:rFonts w:ascii="Arial" w:hAnsi="Arial" w:cs="Arial"/>
                <w:sz w:val="18"/>
                <w:szCs w:val="18"/>
              </w:rPr>
            </w:pPr>
            <w:r>
              <w:rPr>
                <w:rFonts w:ascii="Arial" w:hAnsi="Arial" w:cs="Arial"/>
                <w:sz w:val="18"/>
                <w:szCs w:val="18"/>
              </w:rPr>
              <w:t>375 r.</w:t>
            </w:r>
          </w:p>
        </w:tc>
        <w:tc>
          <w:tcPr>
            <w:tcW w:w="703" w:type="dxa"/>
            <w:tcBorders>
              <w:top w:val="nil"/>
              <w:bottom w:val="double" w:sz="4" w:space="0" w:color="999999"/>
            </w:tcBorders>
          </w:tcPr>
          <w:p w:rsidR="00DA6574" w:rsidRPr="00041750" w:rsidRDefault="00DA6574" w:rsidP="00DA6574">
            <w:pPr>
              <w:jc w:val="center"/>
              <w:rPr>
                <w:rFonts w:ascii="Arial" w:hAnsi="Arial" w:cs="Arial"/>
                <w:sz w:val="18"/>
                <w:szCs w:val="18"/>
              </w:rPr>
            </w:pPr>
            <w:r>
              <w:rPr>
                <w:rFonts w:ascii="Arial" w:hAnsi="Arial" w:cs="Arial"/>
                <w:sz w:val="18"/>
                <w:szCs w:val="18"/>
              </w:rPr>
              <w:t>38,6</w:t>
            </w:r>
          </w:p>
        </w:tc>
        <w:tc>
          <w:tcPr>
            <w:tcW w:w="943" w:type="dxa"/>
            <w:tcBorders>
              <w:top w:val="nil"/>
              <w:bottom w:val="double" w:sz="4" w:space="0" w:color="999999"/>
            </w:tcBorders>
            <w:shd w:val="clear" w:color="auto" w:fill="auto"/>
            <w:vAlign w:val="center"/>
          </w:tcPr>
          <w:p w:rsidR="00DA6574" w:rsidRPr="00041750" w:rsidRDefault="00DA6574" w:rsidP="00DA6574">
            <w:pPr>
              <w:jc w:val="center"/>
              <w:rPr>
                <w:rFonts w:ascii="Arial" w:hAnsi="Arial" w:cs="Arial"/>
                <w:sz w:val="18"/>
                <w:szCs w:val="18"/>
              </w:rPr>
            </w:pPr>
            <w:r>
              <w:rPr>
                <w:rFonts w:ascii="Arial" w:hAnsi="Arial" w:cs="Arial"/>
                <w:sz w:val="18"/>
                <w:szCs w:val="18"/>
              </w:rPr>
              <w:t>34</w:t>
            </w:r>
          </w:p>
        </w:tc>
      </w:tr>
    </w:tbl>
    <w:p w:rsidR="00DA6574" w:rsidRDefault="00DA6574" w:rsidP="00DA6574">
      <w:pPr>
        <w:tabs>
          <w:tab w:val="left" w:pos="1830"/>
        </w:tabs>
        <w:spacing w:line="480" w:lineRule="auto"/>
        <w:jc w:val="both"/>
      </w:pPr>
    </w:p>
    <w:p w:rsidR="00DA6574" w:rsidRDefault="00DA6574" w:rsidP="00DA6574">
      <w:pPr>
        <w:tabs>
          <w:tab w:val="left" w:pos="1830"/>
        </w:tabs>
        <w:spacing w:line="480" w:lineRule="auto"/>
        <w:jc w:val="both"/>
      </w:pPr>
    </w:p>
    <w:p w:rsidR="00DA6574" w:rsidRPr="005D45EB" w:rsidRDefault="004E3B38" w:rsidP="00DA6574">
      <w:pPr>
        <w:spacing w:line="360" w:lineRule="auto"/>
        <w:ind w:firstLine="360"/>
        <w:jc w:val="both"/>
        <w:rPr>
          <w:b/>
          <w:sz w:val="26"/>
          <w:szCs w:val="26"/>
        </w:rPr>
      </w:pPr>
      <w:r>
        <w:rPr>
          <w:b/>
          <w:sz w:val="26"/>
          <w:szCs w:val="26"/>
        </w:rPr>
        <w:t>3</w:t>
      </w:r>
      <w:r w:rsidR="005D45EB" w:rsidRPr="005D45EB">
        <w:rPr>
          <w:b/>
          <w:sz w:val="26"/>
          <w:szCs w:val="26"/>
        </w:rPr>
        <w:t xml:space="preserve">.4.6 </w:t>
      </w:r>
      <w:r w:rsidR="00DA6574" w:rsidRPr="005D45EB">
        <w:rPr>
          <w:b/>
          <w:sz w:val="26"/>
          <w:szCs w:val="26"/>
        </w:rPr>
        <w:t>Papel</w:t>
      </w:r>
    </w:p>
    <w:p w:rsidR="00DA6574" w:rsidRPr="00DD2963" w:rsidRDefault="00DA6574" w:rsidP="00DA6574">
      <w:pPr>
        <w:spacing w:line="360" w:lineRule="auto"/>
        <w:jc w:val="both"/>
      </w:pPr>
    </w:p>
    <w:p w:rsidR="000A02B2" w:rsidRDefault="004E5A0A" w:rsidP="00332034">
      <w:pPr>
        <w:tabs>
          <w:tab w:val="left" w:pos="1830"/>
        </w:tabs>
        <w:spacing w:line="360" w:lineRule="auto"/>
        <w:ind w:firstLine="539"/>
        <w:jc w:val="both"/>
      </w:pPr>
      <w:r>
        <w:t xml:space="preserve">Antes de </w:t>
      </w:r>
      <w:r w:rsidR="004508C0">
        <w:t xml:space="preserve">se </w:t>
      </w:r>
      <w:r>
        <w:t>abordar</w:t>
      </w:r>
      <w:r w:rsidR="000A02B2">
        <w:t xml:space="preserve"> a evolução do preço do papel no tempo longo, refira-se </w:t>
      </w:r>
      <w:r w:rsidR="004508C0">
        <w:t xml:space="preserve">o peso </w:t>
      </w:r>
      <w:r w:rsidR="000A02B2">
        <w:t>da sazonalidade</w:t>
      </w:r>
      <w:r w:rsidR="00811688">
        <w:t xml:space="preserve"> como demonstrou o estudo do livro das despesas do cabido da Sé de Évora</w:t>
      </w:r>
      <w:r w:rsidR="00811688">
        <w:rPr>
          <w:rStyle w:val="Refdenotaderodap"/>
        </w:rPr>
        <w:footnoteReference w:id="841"/>
      </w:r>
      <w:r w:rsidR="000A02B2">
        <w:t xml:space="preserve">. Em 1340-41, diversas compras do cabido evorense mostram </w:t>
      </w:r>
      <w:r w:rsidR="00811688">
        <w:t>que “os preços de Inverno serão uns 20% a 40% mais elevados do que os do Estio, ou porque o papel fosse importado, e neste caso a maior dificuldade de trânsito no Inverno explicaria a diferença, ou porque, embora produzido localmente, a falta de sol na estação elevasse os custos da produção”</w:t>
      </w:r>
      <w:r w:rsidR="00811688">
        <w:rPr>
          <w:rStyle w:val="Refdenotaderodap"/>
        </w:rPr>
        <w:footnoteReference w:id="842"/>
      </w:r>
      <w:r w:rsidR="00811688">
        <w:t>.</w:t>
      </w:r>
    </w:p>
    <w:p w:rsidR="00E0558A" w:rsidRDefault="00205D57" w:rsidP="00E0558A">
      <w:pPr>
        <w:tabs>
          <w:tab w:val="left" w:pos="1830"/>
        </w:tabs>
        <w:spacing w:line="360" w:lineRule="auto"/>
        <w:ind w:firstLine="539"/>
        <w:jc w:val="both"/>
      </w:pPr>
      <w:r>
        <w:t>No tempo longo, c</w:t>
      </w:r>
      <w:r w:rsidR="00332034">
        <w:t>olhem-se testemunhos da</w:t>
      </w:r>
      <w:r w:rsidR="00F31C9B">
        <w:t xml:space="preserve"> acen</w:t>
      </w:r>
      <w:r w:rsidR="00E0558A">
        <w:t>tuada descida do preço de uma mão de</w:t>
      </w:r>
      <w:r w:rsidR="00F31C9B">
        <w:t xml:space="preserve"> papel</w:t>
      </w:r>
      <w:r w:rsidR="00E0558A">
        <w:rPr>
          <w:rStyle w:val="Refdenotaderodap"/>
        </w:rPr>
        <w:footnoteReference w:id="843"/>
      </w:r>
      <w:r w:rsidR="00332034">
        <w:t xml:space="preserve"> em vários pontos do reino</w:t>
      </w:r>
      <w:r w:rsidR="00BB674E">
        <w:t xml:space="preserve">, tanto em termos metálicos como </w:t>
      </w:r>
      <w:r w:rsidR="00914E68">
        <w:t>na equivalência em</w:t>
      </w:r>
      <w:r w:rsidR="00BB674E">
        <w:t xml:space="preserve"> g</w:t>
      </w:r>
      <w:r w:rsidR="005D45EB">
        <w:t>éneros alimentares</w:t>
      </w:r>
      <w:r w:rsidR="00E0558A">
        <w:t>:</w:t>
      </w:r>
    </w:p>
    <w:p w:rsidR="00E0558A" w:rsidRDefault="00E0558A" w:rsidP="00E0558A">
      <w:pPr>
        <w:tabs>
          <w:tab w:val="left" w:pos="1830"/>
        </w:tabs>
        <w:spacing w:line="360" w:lineRule="auto"/>
        <w:ind w:firstLine="539"/>
        <w:jc w:val="both"/>
      </w:pPr>
      <w:r>
        <w:t xml:space="preserve">- </w:t>
      </w:r>
      <w:r w:rsidR="00BB674E">
        <w:t xml:space="preserve">no Algarve, </w:t>
      </w:r>
      <w:r>
        <w:t xml:space="preserve">70% </w:t>
      </w:r>
      <w:r w:rsidR="00914E68">
        <w:t xml:space="preserve">em g Ag </w:t>
      </w:r>
      <w:r>
        <w:t>entre 1375 e 1483;</w:t>
      </w:r>
    </w:p>
    <w:p w:rsidR="00E0558A" w:rsidRDefault="00E0558A" w:rsidP="00E0558A">
      <w:pPr>
        <w:tabs>
          <w:tab w:val="left" w:pos="1830"/>
        </w:tabs>
        <w:spacing w:line="360" w:lineRule="auto"/>
        <w:ind w:firstLine="539"/>
        <w:jc w:val="both"/>
      </w:pPr>
      <w:r>
        <w:t>- no Entre Douro e Minho</w:t>
      </w:r>
      <w:r w:rsidR="00BB674E">
        <w:t>,</w:t>
      </w:r>
      <w:r>
        <w:t xml:space="preserve"> </w:t>
      </w:r>
      <w:r w:rsidR="00BB674E">
        <w:t xml:space="preserve">59% </w:t>
      </w:r>
      <w:r w:rsidR="00914E68">
        <w:t>em</w:t>
      </w:r>
      <w:r w:rsidR="00322835">
        <w:t xml:space="preserve"> g Ag </w:t>
      </w:r>
      <w:r>
        <w:t>entre 1404 e 1494;</w:t>
      </w:r>
    </w:p>
    <w:p w:rsidR="00E0558A" w:rsidRDefault="00205D57" w:rsidP="00E0558A">
      <w:pPr>
        <w:tabs>
          <w:tab w:val="left" w:pos="1830"/>
        </w:tabs>
        <w:spacing w:line="360" w:lineRule="auto"/>
        <w:ind w:firstLine="539"/>
        <w:jc w:val="both"/>
      </w:pPr>
      <w:r>
        <w:t xml:space="preserve">- </w:t>
      </w:r>
      <w:r w:rsidR="00332034">
        <w:t>no Alentejo</w:t>
      </w:r>
      <w:r w:rsidR="00914E68">
        <w:t>, 39% em</w:t>
      </w:r>
      <w:r w:rsidR="00F31C9B">
        <w:t xml:space="preserve"> </w:t>
      </w:r>
      <w:r w:rsidR="00914E68">
        <w:t xml:space="preserve">g Ag e 1,8 para 0,7 </w:t>
      </w:r>
      <w:r w:rsidR="00322835">
        <w:t>aves</w:t>
      </w:r>
      <w:r w:rsidR="00914E68">
        <w:t xml:space="preserve"> </w:t>
      </w:r>
      <w:r w:rsidR="00E0558A">
        <w:t>entre 1340</w:t>
      </w:r>
      <w:r w:rsidR="00C21F90">
        <w:t xml:space="preserve"> e </w:t>
      </w:r>
      <w:r w:rsidR="00F45AAC">
        <w:t>1499</w:t>
      </w:r>
      <w:r w:rsidR="00914E68">
        <w:t>;</w:t>
      </w:r>
    </w:p>
    <w:p w:rsidR="00914E68" w:rsidRDefault="00E0558A" w:rsidP="00914E68">
      <w:pPr>
        <w:tabs>
          <w:tab w:val="left" w:pos="1830"/>
        </w:tabs>
        <w:spacing w:line="360" w:lineRule="auto"/>
        <w:ind w:firstLine="539"/>
        <w:jc w:val="both"/>
      </w:pPr>
      <w:r>
        <w:t>- na Estremadura</w:t>
      </w:r>
      <w:r w:rsidR="00914E68">
        <w:t>,</w:t>
      </w:r>
      <w:r>
        <w:t xml:space="preserve"> </w:t>
      </w:r>
      <w:r w:rsidR="00914E68">
        <w:t xml:space="preserve">33% em g Ag e </w:t>
      </w:r>
      <w:r w:rsidR="00BB674E">
        <w:t>1,2 para 0,8 aves entre 1439 e 1490.</w:t>
      </w:r>
    </w:p>
    <w:p w:rsidR="00914E68" w:rsidRDefault="00322835" w:rsidP="00914E68">
      <w:pPr>
        <w:tabs>
          <w:tab w:val="left" w:pos="1830"/>
        </w:tabs>
        <w:spacing w:line="360" w:lineRule="auto"/>
        <w:ind w:firstLine="539"/>
        <w:jc w:val="both"/>
      </w:pPr>
      <w:r>
        <w:t>O aumento da produção foi, sem dúvida, mais decisivo do que o crescimento da procura ao longo da Baixa Idade Média e fez com que o papel integrasse o lote de bens que embarateceram nesse período.</w:t>
      </w:r>
    </w:p>
    <w:p w:rsidR="00914E68" w:rsidRDefault="00914E68" w:rsidP="00E04F0A">
      <w:pPr>
        <w:tabs>
          <w:tab w:val="left" w:pos="1830"/>
        </w:tabs>
        <w:spacing w:line="360" w:lineRule="auto"/>
        <w:jc w:val="both"/>
      </w:pPr>
    </w:p>
    <w:p w:rsidR="00914E68" w:rsidRDefault="00914E68" w:rsidP="0072223C">
      <w:pPr>
        <w:jc w:val="center"/>
        <w:rPr>
          <w:b/>
          <w:sz w:val="22"/>
          <w:szCs w:val="22"/>
        </w:rPr>
      </w:pPr>
      <w:r>
        <w:rPr>
          <w:b/>
          <w:sz w:val="22"/>
          <w:szCs w:val="22"/>
        </w:rPr>
        <w:t>Quadro XXVII</w:t>
      </w:r>
      <w:r w:rsidRPr="007B5A2C">
        <w:rPr>
          <w:b/>
          <w:sz w:val="22"/>
          <w:szCs w:val="22"/>
        </w:rPr>
        <w:t xml:space="preserve">. Preço </w:t>
      </w:r>
      <w:r>
        <w:rPr>
          <w:b/>
          <w:sz w:val="22"/>
          <w:szCs w:val="22"/>
        </w:rPr>
        <w:t xml:space="preserve">da mão de papel </w:t>
      </w:r>
      <w:r w:rsidRPr="007B5A2C">
        <w:rPr>
          <w:b/>
          <w:sz w:val="22"/>
          <w:szCs w:val="22"/>
        </w:rPr>
        <w:t>(</w:t>
      </w:r>
      <w:r>
        <w:rPr>
          <w:b/>
          <w:sz w:val="22"/>
          <w:szCs w:val="22"/>
        </w:rPr>
        <w:t>equivalência em g Ag e galinhas: 1380-1481)</w:t>
      </w:r>
      <w:r w:rsidR="0072223C">
        <w:rPr>
          <w:b/>
          <w:sz w:val="22"/>
          <w:szCs w:val="22"/>
        </w:rPr>
        <w:t>.</w:t>
      </w:r>
    </w:p>
    <w:p w:rsidR="00914E68" w:rsidRDefault="00914E68" w:rsidP="00914E68">
      <w:pPr>
        <w:spacing w:line="360" w:lineRule="auto"/>
        <w:jc w:val="both"/>
      </w:pPr>
    </w:p>
    <w:tbl>
      <w:tblPr>
        <w:tblW w:w="9500" w:type="dxa"/>
        <w:jc w:val="center"/>
        <w:tblInd w:w="-433" w:type="dxa"/>
        <w:tblBorders>
          <w:top w:val="double" w:sz="4" w:space="0" w:color="999999"/>
          <w:left w:val="double" w:sz="4" w:space="0" w:color="999999"/>
          <w:bottom w:val="double" w:sz="4" w:space="0" w:color="999999"/>
          <w:right w:val="double" w:sz="4" w:space="0" w:color="999999"/>
          <w:insideV w:val="single" w:sz="2" w:space="0" w:color="FFFFFF"/>
        </w:tblBorders>
        <w:shd w:val="clear" w:color="auto" w:fill="FFFFFF" w:themeFill="background1"/>
        <w:tblLayout w:type="fixed"/>
        <w:tblLook w:val="0000" w:firstRow="0" w:lastRow="0" w:firstColumn="0" w:lastColumn="0" w:noHBand="0" w:noVBand="0"/>
      </w:tblPr>
      <w:tblGrid>
        <w:gridCol w:w="928"/>
        <w:gridCol w:w="917"/>
        <w:gridCol w:w="567"/>
        <w:gridCol w:w="709"/>
        <w:gridCol w:w="850"/>
        <w:gridCol w:w="567"/>
        <w:gridCol w:w="709"/>
        <w:gridCol w:w="850"/>
        <w:gridCol w:w="567"/>
        <w:gridCol w:w="709"/>
        <w:gridCol w:w="851"/>
        <w:gridCol w:w="567"/>
        <w:gridCol w:w="709"/>
      </w:tblGrid>
      <w:tr w:rsidR="00914E68" w:rsidTr="00100910">
        <w:trPr>
          <w:cantSplit/>
          <w:trHeight w:val="340"/>
          <w:jc w:val="center"/>
        </w:trPr>
        <w:tc>
          <w:tcPr>
            <w:tcW w:w="928" w:type="dxa"/>
            <w:vMerge w:val="restart"/>
            <w:tcBorders>
              <w:top w:val="double" w:sz="4" w:space="0" w:color="999999"/>
            </w:tcBorders>
            <w:shd w:val="clear" w:color="auto" w:fill="BFBFBF" w:themeFill="background1" w:themeFillShade="BF"/>
            <w:vAlign w:val="center"/>
          </w:tcPr>
          <w:p w:rsidR="00914E68" w:rsidRPr="006D4211" w:rsidRDefault="00914E68" w:rsidP="00100910">
            <w:pPr>
              <w:rPr>
                <w:rFonts w:ascii="Arial" w:hAnsi="Arial" w:cs="Arial"/>
                <w:b/>
                <w:sz w:val="18"/>
                <w:szCs w:val="18"/>
              </w:rPr>
            </w:pPr>
            <w:r>
              <w:rPr>
                <w:rFonts w:ascii="Arial" w:hAnsi="Arial" w:cs="Arial"/>
                <w:b/>
                <w:sz w:val="18"/>
                <w:szCs w:val="18"/>
              </w:rPr>
              <w:t>Período</w:t>
            </w:r>
          </w:p>
        </w:tc>
        <w:tc>
          <w:tcPr>
            <w:tcW w:w="2193" w:type="dxa"/>
            <w:gridSpan w:val="3"/>
            <w:tcBorders>
              <w:top w:val="double" w:sz="4" w:space="0" w:color="999999"/>
            </w:tcBorders>
            <w:shd w:val="clear" w:color="auto" w:fill="BFBFBF" w:themeFill="background1" w:themeFillShade="BF"/>
            <w:vAlign w:val="center"/>
          </w:tcPr>
          <w:p w:rsidR="00914E68" w:rsidRDefault="00914E68" w:rsidP="00100910">
            <w:pPr>
              <w:jc w:val="center"/>
              <w:rPr>
                <w:rFonts w:ascii="Arial" w:hAnsi="Arial" w:cs="Arial"/>
                <w:b/>
                <w:sz w:val="18"/>
                <w:szCs w:val="18"/>
              </w:rPr>
            </w:pPr>
            <w:r>
              <w:rPr>
                <w:rFonts w:ascii="Arial" w:hAnsi="Arial" w:cs="Arial"/>
                <w:b/>
                <w:sz w:val="18"/>
                <w:szCs w:val="18"/>
              </w:rPr>
              <w:t>Alentejo</w:t>
            </w:r>
          </w:p>
        </w:tc>
        <w:tc>
          <w:tcPr>
            <w:tcW w:w="2126" w:type="dxa"/>
            <w:gridSpan w:val="3"/>
            <w:tcBorders>
              <w:top w:val="double" w:sz="4" w:space="0" w:color="999999"/>
            </w:tcBorders>
            <w:shd w:val="clear" w:color="auto" w:fill="BFBFBF" w:themeFill="background1" w:themeFillShade="BF"/>
            <w:vAlign w:val="center"/>
          </w:tcPr>
          <w:p w:rsidR="00914E68" w:rsidRDefault="00914E68" w:rsidP="00100910">
            <w:pPr>
              <w:jc w:val="center"/>
              <w:rPr>
                <w:rFonts w:ascii="Arial" w:hAnsi="Arial" w:cs="Arial"/>
                <w:b/>
                <w:sz w:val="18"/>
                <w:szCs w:val="18"/>
              </w:rPr>
            </w:pPr>
            <w:r>
              <w:rPr>
                <w:rFonts w:ascii="Arial" w:hAnsi="Arial" w:cs="Arial"/>
                <w:b/>
                <w:sz w:val="18"/>
                <w:szCs w:val="18"/>
              </w:rPr>
              <w:t>Algarve</w:t>
            </w:r>
          </w:p>
        </w:tc>
        <w:tc>
          <w:tcPr>
            <w:tcW w:w="2126" w:type="dxa"/>
            <w:gridSpan w:val="3"/>
            <w:tcBorders>
              <w:top w:val="double" w:sz="4" w:space="0" w:color="999999"/>
            </w:tcBorders>
            <w:shd w:val="clear" w:color="auto" w:fill="BFBFBF" w:themeFill="background1" w:themeFillShade="BF"/>
            <w:vAlign w:val="center"/>
          </w:tcPr>
          <w:p w:rsidR="00914E68" w:rsidRDefault="00914E68" w:rsidP="00100910">
            <w:pPr>
              <w:jc w:val="center"/>
              <w:rPr>
                <w:rFonts w:ascii="Arial" w:hAnsi="Arial" w:cs="Arial"/>
                <w:b/>
                <w:sz w:val="18"/>
                <w:szCs w:val="18"/>
              </w:rPr>
            </w:pPr>
            <w:r>
              <w:rPr>
                <w:rFonts w:ascii="Arial" w:hAnsi="Arial" w:cs="Arial"/>
                <w:b/>
                <w:sz w:val="18"/>
                <w:szCs w:val="18"/>
              </w:rPr>
              <w:t>Estremadura</w:t>
            </w:r>
          </w:p>
        </w:tc>
        <w:tc>
          <w:tcPr>
            <w:tcW w:w="2127" w:type="dxa"/>
            <w:gridSpan w:val="3"/>
            <w:tcBorders>
              <w:top w:val="double" w:sz="4" w:space="0" w:color="999999"/>
            </w:tcBorders>
            <w:shd w:val="clear" w:color="auto" w:fill="BFBFBF" w:themeFill="background1" w:themeFillShade="BF"/>
            <w:vAlign w:val="center"/>
          </w:tcPr>
          <w:p w:rsidR="00914E68" w:rsidRDefault="00914E68" w:rsidP="00100910">
            <w:pPr>
              <w:jc w:val="center"/>
              <w:rPr>
                <w:rFonts w:ascii="Arial" w:hAnsi="Arial" w:cs="Arial"/>
                <w:b/>
                <w:sz w:val="18"/>
                <w:szCs w:val="18"/>
              </w:rPr>
            </w:pPr>
            <w:r>
              <w:rPr>
                <w:rFonts w:ascii="Arial" w:hAnsi="Arial" w:cs="Arial"/>
                <w:b/>
                <w:sz w:val="18"/>
                <w:szCs w:val="18"/>
              </w:rPr>
              <w:t>EDM</w:t>
            </w:r>
          </w:p>
        </w:tc>
      </w:tr>
      <w:tr w:rsidR="00914E68" w:rsidTr="00100910">
        <w:trPr>
          <w:cantSplit/>
          <w:trHeight w:val="424"/>
          <w:jc w:val="center"/>
        </w:trPr>
        <w:tc>
          <w:tcPr>
            <w:tcW w:w="928" w:type="dxa"/>
            <w:vMerge/>
            <w:tcBorders>
              <w:bottom w:val="nil"/>
            </w:tcBorders>
            <w:shd w:val="clear" w:color="auto" w:fill="D9D9D9" w:themeFill="background1" w:themeFillShade="D9"/>
            <w:vAlign w:val="center"/>
          </w:tcPr>
          <w:p w:rsidR="00914E68" w:rsidRPr="006D4211" w:rsidRDefault="00914E68" w:rsidP="00100910">
            <w:pPr>
              <w:rPr>
                <w:rFonts w:ascii="Arial" w:hAnsi="Arial" w:cs="Arial"/>
                <w:b/>
                <w:sz w:val="18"/>
                <w:szCs w:val="18"/>
              </w:rPr>
            </w:pPr>
          </w:p>
        </w:tc>
        <w:tc>
          <w:tcPr>
            <w:tcW w:w="917" w:type="dxa"/>
            <w:tcBorders>
              <w:top w:val="nil"/>
              <w:bottom w:val="nil"/>
            </w:tcBorders>
            <w:shd w:val="clear" w:color="auto" w:fill="D9D9D9" w:themeFill="background1" w:themeFillShade="D9"/>
            <w:vAlign w:val="center"/>
          </w:tcPr>
          <w:p w:rsidR="00914E68" w:rsidRPr="005638B3" w:rsidRDefault="00914E68" w:rsidP="00100910">
            <w:pPr>
              <w:jc w:val="center"/>
              <w:rPr>
                <w:rFonts w:ascii="Arial" w:hAnsi="Arial" w:cs="Arial"/>
                <w:sz w:val="18"/>
                <w:szCs w:val="18"/>
              </w:rPr>
            </w:pPr>
            <w:r>
              <w:rPr>
                <w:rFonts w:ascii="Arial" w:hAnsi="Arial" w:cs="Arial"/>
                <w:sz w:val="18"/>
                <w:szCs w:val="18"/>
              </w:rPr>
              <w:t>Preço nominal</w:t>
            </w:r>
          </w:p>
        </w:tc>
        <w:tc>
          <w:tcPr>
            <w:tcW w:w="567" w:type="dxa"/>
            <w:tcBorders>
              <w:top w:val="nil"/>
              <w:bottom w:val="nil"/>
            </w:tcBorders>
            <w:shd w:val="clear" w:color="auto" w:fill="D9D9D9" w:themeFill="background1" w:themeFillShade="D9"/>
            <w:vAlign w:val="center"/>
          </w:tcPr>
          <w:p w:rsidR="00914E68" w:rsidRPr="005638B3" w:rsidRDefault="00914E68" w:rsidP="00100910">
            <w:pPr>
              <w:jc w:val="center"/>
              <w:rPr>
                <w:rFonts w:ascii="Arial" w:hAnsi="Arial" w:cs="Arial"/>
                <w:sz w:val="18"/>
                <w:szCs w:val="18"/>
              </w:rPr>
            </w:pPr>
            <w:r>
              <w:rPr>
                <w:rFonts w:ascii="Arial" w:hAnsi="Arial" w:cs="Arial"/>
                <w:sz w:val="18"/>
                <w:szCs w:val="18"/>
              </w:rPr>
              <w:t>g Ag</w:t>
            </w:r>
          </w:p>
        </w:tc>
        <w:tc>
          <w:tcPr>
            <w:tcW w:w="709" w:type="dxa"/>
            <w:tcBorders>
              <w:top w:val="nil"/>
              <w:bottom w:val="nil"/>
            </w:tcBorders>
            <w:shd w:val="clear" w:color="auto" w:fill="D9D9D9" w:themeFill="background1" w:themeFillShade="D9"/>
            <w:vAlign w:val="center"/>
          </w:tcPr>
          <w:p w:rsidR="00914E68" w:rsidRPr="005638B3" w:rsidRDefault="00914E68" w:rsidP="00100910">
            <w:pPr>
              <w:jc w:val="center"/>
              <w:rPr>
                <w:rFonts w:ascii="Arial" w:hAnsi="Arial" w:cs="Arial"/>
                <w:sz w:val="18"/>
                <w:szCs w:val="18"/>
              </w:rPr>
            </w:pPr>
            <w:r>
              <w:rPr>
                <w:rFonts w:ascii="Arial" w:hAnsi="Arial" w:cs="Arial"/>
                <w:sz w:val="18"/>
                <w:szCs w:val="18"/>
              </w:rPr>
              <w:t>Gali-nhas</w:t>
            </w:r>
          </w:p>
        </w:tc>
        <w:tc>
          <w:tcPr>
            <w:tcW w:w="850" w:type="dxa"/>
            <w:tcBorders>
              <w:top w:val="nil"/>
              <w:bottom w:val="nil"/>
            </w:tcBorders>
            <w:shd w:val="clear" w:color="auto" w:fill="D9D9D9" w:themeFill="background1" w:themeFillShade="D9"/>
            <w:vAlign w:val="center"/>
          </w:tcPr>
          <w:p w:rsidR="00914E68" w:rsidRPr="005638B3" w:rsidRDefault="00914E68" w:rsidP="00100910">
            <w:pPr>
              <w:jc w:val="center"/>
              <w:rPr>
                <w:rFonts w:ascii="Arial" w:hAnsi="Arial" w:cs="Arial"/>
                <w:sz w:val="18"/>
                <w:szCs w:val="18"/>
              </w:rPr>
            </w:pPr>
            <w:r>
              <w:rPr>
                <w:rFonts w:ascii="Arial" w:hAnsi="Arial" w:cs="Arial"/>
                <w:sz w:val="18"/>
                <w:szCs w:val="18"/>
              </w:rPr>
              <w:t>Preço nominal</w:t>
            </w:r>
          </w:p>
        </w:tc>
        <w:tc>
          <w:tcPr>
            <w:tcW w:w="567" w:type="dxa"/>
            <w:tcBorders>
              <w:top w:val="nil"/>
              <w:bottom w:val="nil"/>
            </w:tcBorders>
            <w:shd w:val="clear" w:color="auto" w:fill="D9D9D9" w:themeFill="background1" w:themeFillShade="D9"/>
            <w:vAlign w:val="center"/>
          </w:tcPr>
          <w:p w:rsidR="00914E68" w:rsidRPr="005638B3" w:rsidRDefault="00914E68" w:rsidP="00100910">
            <w:pPr>
              <w:jc w:val="center"/>
              <w:rPr>
                <w:rFonts w:ascii="Arial" w:hAnsi="Arial" w:cs="Arial"/>
                <w:sz w:val="18"/>
                <w:szCs w:val="18"/>
              </w:rPr>
            </w:pPr>
            <w:r>
              <w:rPr>
                <w:rFonts w:ascii="Arial" w:hAnsi="Arial" w:cs="Arial"/>
                <w:sz w:val="18"/>
                <w:szCs w:val="18"/>
              </w:rPr>
              <w:t>g Ag</w:t>
            </w:r>
          </w:p>
        </w:tc>
        <w:tc>
          <w:tcPr>
            <w:tcW w:w="709" w:type="dxa"/>
            <w:tcBorders>
              <w:top w:val="nil"/>
              <w:bottom w:val="nil"/>
            </w:tcBorders>
            <w:shd w:val="clear" w:color="auto" w:fill="D9D9D9" w:themeFill="background1" w:themeFillShade="D9"/>
            <w:vAlign w:val="center"/>
          </w:tcPr>
          <w:p w:rsidR="00914E68" w:rsidRPr="005638B3" w:rsidRDefault="00914E68" w:rsidP="00100910">
            <w:pPr>
              <w:jc w:val="center"/>
              <w:rPr>
                <w:rFonts w:ascii="Arial" w:hAnsi="Arial" w:cs="Arial"/>
                <w:sz w:val="18"/>
                <w:szCs w:val="18"/>
              </w:rPr>
            </w:pPr>
            <w:r>
              <w:rPr>
                <w:rFonts w:ascii="Arial" w:hAnsi="Arial" w:cs="Arial"/>
                <w:sz w:val="18"/>
                <w:szCs w:val="18"/>
              </w:rPr>
              <w:t>Gali-nhas</w:t>
            </w:r>
          </w:p>
        </w:tc>
        <w:tc>
          <w:tcPr>
            <w:tcW w:w="850" w:type="dxa"/>
            <w:tcBorders>
              <w:top w:val="nil"/>
              <w:bottom w:val="nil"/>
            </w:tcBorders>
            <w:shd w:val="clear" w:color="auto" w:fill="D9D9D9" w:themeFill="background1" w:themeFillShade="D9"/>
            <w:vAlign w:val="center"/>
          </w:tcPr>
          <w:p w:rsidR="00914E68" w:rsidRPr="005638B3" w:rsidRDefault="00914E68" w:rsidP="00100910">
            <w:pPr>
              <w:jc w:val="center"/>
              <w:rPr>
                <w:rFonts w:ascii="Arial" w:hAnsi="Arial" w:cs="Arial"/>
                <w:sz w:val="18"/>
                <w:szCs w:val="18"/>
              </w:rPr>
            </w:pPr>
            <w:r>
              <w:rPr>
                <w:rFonts w:ascii="Arial" w:hAnsi="Arial" w:cs="Arial"/>
                <w:sz w:val="18"/>
                <w:szCs w:val="18"/>
              </w:rPr>
              <w:t>Preço nominal</w:t>
            </w:r>
          </w:p>
        </w:tc>
        <w:tc>
          <w:tcPr>
            <w:tcW w:w="567" w:type="dxa"/>
            <w:tcBorders>
              <w:top w:val="nil"/>
              <w:bottom w:val="nil"/>
            </w:tcBorders>
            <w:shd w:val="clear" w:color="auto" w:fill="D9D9D9" w:themeFill="background1" w:themeFillShade="D9"/>
            <w:vAlign w:val="center"/>
          </w:tcPr>
          <w:p w:rsidR="00914E68" w:rsidRPr="005638B3" w:rsidRDefault="00914E68" w:rsidP="00100910">
            <w:pPr>
              <w:jc w:val="center"/>
              <w:rPr>
                <w:rFonts w:ascii="Arial" w:hAnsi="Arial" w:cs="Arial"/>
                <w:sz w:val="18"/>
                <w:szCs w:val="18"/>
              </w:rPr>
            </w:pPr>
            <w:r>
              <w:rPr>
                <w:rFonts w:ascii="Arial" w:hAnsi="Arial" w:cs="Arial"/>
                <w:sz w:val="18"/>
                <w:szCs w:val="18"/>
              </w:rPr>
              <w:t>g Ag</w:t>
            </w:r>
          </w:p>
        </w:tc>
        <w:tc>
          <w:tcPr>
            <w:tcW w:w="709" w:type="dxa"/>
            <w:tcBorders>
              <w:top w:val="nil"/>
              <w:bottom w:val="nil"/>
            </w:tcBorders>
            <w:shd w:val="clear" w:color="auto" w:fill="D9D9D9" w:themeFill="background1" w:themeFillShade="D9"/>
            <w:vAlign w:val="center"/>
          </w:tcPr>
          <w:p w:rsidR="00914E68" w:rsidRPr="005638B3" w:rsidRDefault="00914E68" w:rsidP="00100910">
            <w:pPr>
              <w:jc w:val="center"/>
              <w:rPr>
                <w:rFonts w:ascii="Arial" w:hAnsi="Arial" w:cs="Arial"/>
                <w:sz w:val="18"/>
                <w:szCs w:val="18"/>
              </w:rPr>
            </w:pPr>
            <w:r>
              <w:rPr>
                <w:rFonts w:ascii="Arial" w:hAnsi="Arial" w:cs="Arial"/>
                <w:sz w:val="18"/>
                <w:szCs w:val="18"/>
              </w:rPr>
              <w:t>Gali-nhas</w:t>
            </w:r>
          </w:p>
        </w:tc>
        <w:tc>
          <w:tcPr>
            <w:tcW w:w="851" w:type="dxa"/>
            <w:tcBorders>
              <w:top w:val="nil"/>
              <w:bottom w:val="nil"/>
            </w:tcBorders>
            <w:shd w:val="clear" w:color="auto" w:fill="D9D9D9" w:themeFill="background1" w:themeFillShade="D9"/>
            <w:vAlign w:val="center"/>
          </w:tcPr>
          <w:p w:rsidR="00914E68" w:rsidRPr="005638B3" w:rsidRDefault="00914E68" w:rsidP="00100910">
            <w:pPr>
              <w:jc w:val="center"/>
              <w:rPr>
                <w:rFonts w:ascii="Arial" w:hAnsi="Arial" w:cs="Arial"/>
                <w:sz w:val="18"/>
                <w:szCs w:val="18"/>
              </w:rPr>
            </w:pPr>
            <w:r>
              <w:rPr>
                <w:rFonts w:ascii="Arial" w:hAnsi="Arial" w:cs="Arial"/>
                <w:sz w:val="18"/>
                <w:szCs w:val="18"/>
              </w:rPr>
              <w:t>Preço nominal</w:t>
            </w:r>
          </w:p>
        </w:tc>
        <w:tc>
          <w:tcPr>
            <w:tcW w:w="567" w:type="dxa"/>
            <w:tcBorders>
              <w:top w:val="nil"/>
              <w:bottom w:val="nil"/>
            </w:tcBorders>
            <w:shd w:val="clear" w:color="auto" w:fill="D9D9D9" w:themeFill="background1" w:themeFillShade="D9"/>
            <w:vAlign w:val="center"/>
          </w:tcPr>
          <w:p w:rsidR="00914E68" w:rsidRPr="005638B3" w:rsidRDefault="00914E68" w:rsidP="00100910">
            <w:pPr>
              <w:jc w:val="center"/>
              <w:rPr>
                <w:rFonts w:ascii="Arial" w:hAnsi="Arial" w:cs="Arial"/>
                <w:sz w:val="18"/>
                <w:szCs w:val="18"/>
              </w:rPr>
            </w:pPr>
            <w:r>
              <w:rPr>
                <w:rFonts w:ascii="Arial" w:hAnsi="Arial" w:cs="Arial"/>
                <w:sz w:val="18"/>
                <w:szCs w:val="18"/>
              </w:rPr>
              <w:t>g Ag</w:t>
            </w:r>
          </w:p>
        </w:tc>
        <w:tc>
          <w:tcPr>
            <w:tcW w:w="709" w:type="dxa"/>
            <w:tcBorders>
              <w:top w:val="nil"/>
              <w:bottom w:val="nil"/>
            </w:tcBorders>
            <w:shd w:val="clear" w:color="auto" w:fill="D9D9D9" w:themeFill="background1" w:themeFillShade="D9"/>
            <w:vAlign w:val="center"/>
          </w:tcPr>
          <w:p w:rsidR="00914E68" w:rsidRPr="005638B3" w:rsidRDefault="00914E68" w:rsidP="00100910">
            <w:pPr>
              <w:jc w:val="center"/>
              <w:rPr>
                <w:rFonts w:ascii="Arial" w:hAnsi="Arial" w:cs="Arial"/>
                <w:sz w:val="18"/>
                <w:szCs w:val="18"/>
              </w:rPr>
            </w:pPr>
            <w:r>
              <w:rPr>
                <w:rFonts w:ascii="Arial" w:hAnsi="Arial" w:cs="Arial"/>
                <w:sz w:val="18"/>
                <w:szCs w:val="18"/>
              </w:rPr>
              <w:t>Gali-nhas</w:t>
            </w:r>
          </w:p>
        </w:tc>
      </w:tr>
      <w:tr w:rsidR="00914E68" w:rsidTr="00100910">
        <w:trPr>
          <w:cantSplit/>
          <w:trHeight w:val="74"/>
          <w:jc w:val="center"/>
        </w:trPr>
        <w:tc>
          <w:tcPr>
            <w:tcW w:w="928" w:type="dxa"/>
            <w:tcBorders>
              <w:top w:val="nil"/>
              <w:bottom w:val="nil"/>
            </w:tcBorders>
            <w:shd w:val="clear" w:color="auto" w:fill="FFFFFF" w:themeFill="background1"/>
            <w:vAlign w:val="center"/>
          </w:tcPr>
          <w:p w:rsidR="00914E68" w:rsidRPr="006D4211" w:rsidRDefault="00914E68" w:rsidP="00100910">
            <w:pPr>
              <w:rPr>
                <w:rFonts w:ascii="Arial" w:hAnsi="Arial" w:cs="Arial"/>
                <w:b/>
                <w:sz w:val="18"/>
                <w:szCs w:val="18"/>
              </w:rPr>
            </w:pPr>
            <w:r>
              <w:rPr>
                <w:rFonts w:ascii="Arial" w:hAnsi="Arial" w:cs="Arial"/>
                <w:b/>
                <w:sz w:val="18"/>
                <w:szCs w:val="18"/>
              </w:rPr>
              <w:t>1341</w:t>
            </w:r>
          </w:p>
        </w:tc>
        <w:tc>
          <w:tcPr>
            <w:tcW w:w="917" w:type="dxa"/>
            <w:tcBorders>
              <w:top w:val="nil"/>
              <w:bottom w:val="nil"/>
            </w:tcBorders>
            <w:shd w:val="clear" w:color="auto" w:fill="FFFFFF" w:themeFill="background1"/>
            <w:vAlign w:val="center"/>
          </w:tcPr>
          <w:p w:rsidR="00914E68" w:rsidRPr="00041750" w:rsidRDefault="00914E68" w:rsidP="00100910">
            <w:pPr>
              <w:jc w:val="center"/>
              <w:rPr>
                <w:rFonts w:ascii="Arial" w:hAnsi="Arial" w:cs="Arial"/>
                <w:sz w:val="18"/>
                <w:szCs w:val="18"/>
              </w:rPr>
            </w:pPr>
            <w:r>
              <w:rPr>
                <w:rFonts w:ascii="Arial" w:hAnsi="Arial" w:cs="Arial"/>
                <w:sz w:val="18"/>
                <w:szCs w:val="18"/>
              </w:rPr>
              <w:t>5,5 s.</w:t>
            </w:r>
          </w:p>
        </w:tc>
        <w:tc>
          <w:tcPr>
            <w:tcW w:w="567" w:type="dxa"/>
            <w:tcBorders>
              <w:top w:val="nil"/>
              <w:bottom w:val="nil"/>
            </w:tcBorders>
            <w:shd w:val="clear" w:color="auto" w:fill="FFFFFF" w:themeFill="background1"/>
            <w:vAlign w:val="center"/>
          </w:tcPr>
          <w:p w:rsidR="00914E68" w:rsidRPr="00041750" w:rsidRDefault="00914E68" w:rsidP="00100910">
            <w:pPr>
              <w:jc w:val="center"/>
              <w:rPr>
                <w:rFonts w:ascii="Arial" w:hAnsi="Arial" w:cs="Arial"/>
                <w:sz w:val="18"/>
                <w:szCs w:val="18"/>
              </w:rPr>
            </w:pPr>
            <w:r>
              <w:rPr>
                <w:rFonts w:ascii="Arial" w:hAnsi="Arial" w:cs="Arial"/>
                <w:sz w:val="18"/>
                <w:szCs w:val="18"/>
              </w:rPr>
              <w:t>3,1</w:t>
            </w:r>
          </w:p>
        </w:tc>
        <w:tc>
          <w:tcPr>
            <w:tcW w:w="709" w:type="dxa"/>
            <w:tcBorders>
              <w:top w:val="nil"/>
              <w:bottom w:val="nil"/>
            </w:tcBorders>
            <w:shd w:val="clear" w:color="auto" w:fill="FFFFFF" w:themeFill="background1"/>
            <w:vAlign w:val="center"/>
          </w:tcPr>
          <w:p w:rsidR="00914E68" w:rsidRDefault="00914E68" w:rsidP="00100910">
            <w:pPr>
              <w:jc w:val="center"/>
              <w:rPr>
                <w:rFonts w:ascii="Arial" w:hAnsi="Arial" w:cs="Arial"/>
                <w:sz w:val="18"/>
                <w:szCs w:val="18"/>
              </w:rPr>
            </w:pPr>
            <w:r>
              <w:rPr>
                <w:rFonts w:ascii="Arial" w:hAnsi="Arial" w:cs="Arial"/>
                <w:sz w:val="18"/>
                <w:szCs w:val="18"/>
              </w:rPr>
              <w:t>1,8</w:t>
            </w:r>
          </w:p>
        </w:tc>
        <w:tc>
          <w:tcPr>
            <w:tcW w:w="850" w:type="dxa"/>
            <w:tcBorders>
              <w:top w:val="nil"/>
              <w:bottom w:val="nil"/>
            </w:tcBorders>
            <w:shd w:val="clear" w:color="auto" w:fill="FFFFFF" w:themeFill="background1"/>
            <w:vAlign w:val="center"/>
          </w:tcPr>
          <w:p w:rsidR="00914E68" w:rsidRPr="00041750" w:rsidRDefault="00914E68" w:rsidP="00100910">
            <w:pPr>
              <w:jc w:val="center"/>
              <w:rPr>
                <w:rFonts w:ascii="Arial" w:hAnsi="Arial" w:cs="Arial"/>
                <w:sz w:val="18"/>
                <w:szCs w:val="18"/>
              </w:rPr>
            </w:pPr>
            <w:r>
              <w:rPr>
                <w:rFonts w:ascii="Arial" w:hAnsi="Arial" w:cs="Arial"/>
                <w:sz w:val="18"/>
                <w:szCs w:val="18"/>
              </w:rPr>
              <w:t>-</w:t>
            </w:r>
          </w:p>
        </w:tc>
        <w:tc>
          <w:tcPr>
            <w:tcW w:w="567" w:type="dxa"/>
            <w:tcBorders>
              <w:top w:val="nil"/>
              <w:bottom w:val="nil"/>
            </w:tcBorders>
            <w:shd w:val="clear" w:color="auto" w:fill="FFFFFF" w:themeFill="background1"/>
          </w:tcPr>
          <w:p w:rsidR="00914E68" w:rsidRPr="00041750" w:rsidRDefault="00914E68" w:rsidP="00100910">
            <w:pPr>
              <w:jc w:val="center"/>
              <w:rPr>
                <w:rFonts w:ascii="Arial" w:hAnsi="Arial" w:cs="Arial"/>
                <w:sz w:val="18"/>
                <w:szCs w:val="18"/>
              </w:rPr>
            </w:pPr>
            <w:r>
              <w:rPr>
                <w:rFonts w:ascii="Arial" w:hAnsi="Arial" w:cs="Arial"/>
                <w:sz w:val="18"/>
                <w:szCs w:val="18"/>
              </w:rPr>
              <w:t>-</w:t>
            </w:r>
          </w:p>
        </w:tc>
        <w:tc>
          <w:tcPr>
            <w:tcW w:w="709" w:type="dxa"/>
            <w:tcBorders>
              <w:top w:val="nil"/>
              <w:bottom w:val="nil"/>
            </w:tcBorders>
            <w:shd w:val="clear" w:color="auto" w:fill="FFFFFF" w:themeFill="background1"/>
          </w:tcPr>
          <w:p w:rsidR="00914E68" w:rsidRPr="00041750" w:rsidRDefault="00914E68" w:rsidP="00100910">
            <w:pPr>
              <w:jc w:val="center"/>
              <w:rPr>
                <w:rFonts w:ascii="Arial" w:hAnsi="Arial" w:cs="Arial"/>
                <w:sz w:val="18"/>
                <w:szCs w:val="18"/>
              </w:rPr>
            </w:pPr>
            <w:r>
              <w:rPr>
                <w:rFonts w:ascii="Arial" w:hAnsi="Arial" w:cs="Arial"/>
                <w:sz w:val="18"/>
                <w:szCs w:val="18"/>
              </w:rPr>
              <w:t>-</w:t>
            </w:r>
          </w:p>
        </w:tc>
        <w:tc>
          <w:tcPr>
            <w:tcW w:w="850" w:type="dxa"/>
            <w:tcBorders>
              <w:top w:val="nil"/>
              <w:bottom w:val="nil"/>
            </w:tcBorders>
            <w:shd w:val="clear" w:color="auto" w:fill="FFFFFF" w:themeFill="background1"/>
            <w:vAlign w:val="center"/>
          </w:tcPr>
          <w:p w:rsidR="00914E68" w:rsidRPr="00041750" w:rsidRDefault="00914E68" w:rsidP="00100910">
            <w:pPr>
              <w:jc w:val="center"/>
              <w:rPr>
                <w:rFonts w:ascii="Arial" w:hAnsi="Arial" w:cs="Arial"/>
                <w:sz w:val="18"/>
                <w:szCs w:val="18"/>
              </w:rPr>
            </w:pPr>
            <w:r>
              <w:rPr>
                <w:rFonts w:ascii="Arial" w:hAnsi="Arial" w:cs="Arial"/>
                <w:sz w:val="18"/>
                <w:szCs w:val="18"/>
              </w:rPr>
              <w:t>-</w:t>
            </w:r>
          </w:p>
        </w:tc>
        <w:tc>
          <w:tcPr>
            <w:tcW w:w="567" w:type="dxa"/>
            <w:tcBorders>
              <w:top w:val="nil"/>
              <w:bottom w:val="nil"/>
            </w:tcBorders>
            <w:shd w:val="clear" w:color="auto" w:fill="FFFFFF" w:themeFill="background1"/>
          </w:tcPr>
          <w:p w:rsidR="00914E68" w:rsidRPr="00041750" w:rsidRDefault="00914E68" w:rsidP="00100910">
            <w:pPr>
              <w:jc w:val="center"/>
              <w:rPr>
                <w:rFonts w:ascii="Arial" w:hAnsi="Arial" w:cs="Arial"/>
                <w:sz w:val="18"/>
                <w:szCs w:val="18"/>
              </w:rPr>
            </w:pPr>
            <w:r>
              <w:rPr>
                <w:rFonts w:ascii="Arial" w:hAnsi="Arial" w:cs="Arial"/>
                <w:sz w:val="18"/>
                <w:szCs w:val="18"/>
              </w:rPr>
              <w:t>-</w:t>
            </w:r>
          </w:p>
        </w:tc>
        <w:tc>
          <w:tcPr>
            <w:tcW w:w="709" w:type="dxa"/>
            <w:tcBorders>
              <w:top w:val="nil"/>
              <w:bottom w:val="nil"/>
            </w:tcBorders>
            <w:shd w:val="clear" w:color="auto" w:fill="FFFFFF" w:themeFill="background1"/>
            <w:vAlign w:val="center"/>
          </w:tcPr>
          <w:p w:rsidR="00914E68" w:rsidRPr="00041750" w:rsidRDefault="00914E68" w:rsidP="00100910">
            <w:pPr>
              <w:jc w:val="center"/>
              <w:rPr>
                <w:rFonts w:ascii="Arial" w:hAnsi="Arial" w:cs="Arial"/>
                <w:sz w:val="18"/>
                <w:szCs w:val="18"/>
              </w:rPr>
            </w:pPr>
            <w:r>
              <w:rPr>
                <w:rFonts w:ascii="Arial" w:hAnsi="Arial" w:cs="Arial"/>
                <w:sz w:val="18"/>
                <w:szCs w:val="18"/>
              </w:rPr>
              <w:t>-</w:t>
            </w:r>
          </w:p>
        </w:tc>
        <w:tc>
          <w:tcPr>
            <w:tcW w:w="851" w:type="dxa"/>
            <w:tcBorders>
              <w:top w:val="nil"/>
              <w:bottom w:val="nil"/>
            </w:tcBorders>
            <w:shd w:val="clear" w:color="auto" w:fill="FFFFFF" w:themeFill="background1"/>
          </w:tcPr>
          <w:p w:rsidR="00914E68" w:rsidRPr="00041750" w:rsidRDefault="00914E68" w:rsidP="00100910">
            <w:pPr>
              <w:jc w:val="center"/>
              <w:rPr>
                <w:rFonts w:ascii="Arial" w:hAnsi="Arial" w:cs="Arial"/>
                <w:sz w:val="18"/>
                <w:szCs w:val="18"/>
              </w:rPr>
            </w:pPr>
            <w:r>
              <w:rPr>
                <w:rFonts w:ascii="Arial" w:hAnsi="Arial" w:cs="Arial"/>
                <w:sz w:val="18"/>
                <w:szCs w:val="18"/>
              </w:rPr>
              <w:t>-</w:t>
            </w:r>
          </w:p>
        </w:tc>
        <w:tc>
          <w:tcPr>
            <w:tcW w:w="567" w:type="dxa"/>
            <w:tcBorders>
              <w:top w:val="nil"/>
              <w:bottom w:val="nil"/>
            </w:tcBorders>
            <w:shd w:val="clear" w:color="auto" w:fill="FFFFFF" w:themeFill="background1"/>
          </w:tcPr>
          <w:p w:rsidR="00914E68" w:rsidRPr="00041750" w:rsidRDefault="00914E68" w:rsidP="00100910">
            <w:pPr>
              <w:jc w:val="center"/>
              <w:rPr>
                <w:rFonts w:ascii="Arial" w:hAnsi="Arial" w:cs="Arial"/>
                <w:sz w:val="18"/>
                <w:szCs w:val="18"/>
              </w:rPr>
            </w:pPr>
            <w:r>
              <w:rPr>
                <w:rFonts w:ascii="Arial" w:hAnsi="Arial" w:cs="Arial"/>
                <w:sz w:val="18"/>
                <w:szCs w:val="18"/>
              </w:rPr>
              <w:t>-</w:t>
            </w:r>
          </w:p>
        </w:tc>
        <w:tc>
          <w:tcPr>
            <w:tcW w:w="709" w:type="dxa"/>
            <w:tcBorders>
              <w:top w:val="nil"/>
              <w:bottom w:val="nil"/>
            </w:tcBorders>
            <w:shd w:val="clear" w:color="auto" w:fill="FFFFFF" w:themeFill="background1"/>
          </w:tcPr>
          <w:p w:rsidR="00914E68" w:rsidRPr="00041750" w:rsidRDefault="00914E68" w:rsidP="00100910">
            <w:pPr>
              <w:jc w:val="center"/>
              <w:rPr>
                <w:rFonts w:ascii="Arial" w:hAnsi="Arial" w:cs="Arial"/>
                <w:sz w:val="18"/>
                <w:szCs w:val="18"/>
              </w:rPr>
            </w:pPr>
            <w:r>
              <w:rPr>
                <w:rFonts w:ascii="Arial" w:hAnsi="Arial" w:cs="Arial"/>
                <w:sz w:val="18"/>
                <w:szCs w:val="18"/>
              </w:rPr>
              <w:t>-</w:t>
            </w:r>
          </w:p>
        </w:tc>
      </w:tr>
      <w:tr w:rsidR="00914E68" w:rsidTr="00100910">
        <w:trPr>
          <w:cantSplit/>
          <w:trHeight w:val="74"/>
          <w:jc w:val="center"/>
        </w:trPr>
        <w:tc>
          <w:tcPr>
            <w:tcW w:w="928" w:type="dxa"/>
            <w:tcBorders>
              <w:top w:val="nil"/>
              <w:bottom w:val="nil"/>
            </w:tcBorders>
            <w:shd w:val="clear" w:color="auto" w:fill="D9D9D9" w:themeFill="background1" w:themeFillShade="D9"/>
            <w:vAlign w:val="center"/>
          </w:tcPr>
          <w:p w:rsidR="00914E68" w:rsidRDefault="00914E68" w:rsidP="00100910">
            <w:pPr>
              <w:rPr>
                <w:rFonts w:ascii="Arial" w:hAnsi="Arial" w:cs="Arial"/>
                <w:b/>
                <w:sz w:val="18"/>
                <w:szCs w:val="18"/>
              </w:rPr>
            </w:pPr>
            <w:r>
              <w:rPr>
                <w:rFonts w:ascii="Arial" w:hAnsi="Arial" w:cs="Arial"/>
                <w:b/>
                <w:sz w:val="18"/>
                <w:szCs w:val="18"/>
              </w:rPr>
              <w:t>1375-76</w:t>
            </w:r>
          </w:p>
        </w:tc>
        <w:tc>
          <w:tcPr>
            <w:tcW w:w="917" w:type="dxa"/>
            <w:tcBorders>
              <w:top w:val="nil"/>
              <w:bottom w:val="nil"/>
            </w:tcBorders>
            <w:shd w:val="clear" w:color="auto" w:fill="D9D9D9" w:themeFill="background1" w:themeFillShade="D9"/>
            <w:vAlign w:val="center"/>
          </w:tcPr>
          <w:p w:rsidR="00914E68" w:rsidRDefault="00914E68" w:rsidP="00100910">
            <w:pPr>
              <w:jc w:val="center"/>
              <w:rPr>
                <w:rFonts w:ascii="Arial" w:hAnsi="Arial" w:cs="Arial"/>
                <w:sz w:val="18"/>
                <w:szCs w:val="18"/>
              </w:rPr>
            </w:pPr>
            <w:r>
              <w:rPr>
                <w:rFonts w:ascii="Arial" w:hAnsi="Arial" w:cs="Arial"/>
                <w:sz w:val="18"/>
                <w:szCs w:val="18"/>
              </w:rPr>
              <w:t>-</w:t>
            </w:r>
          </w:p>
        </w:tc>
        <w:tc>
          <w:tcPr>
            <w:tcW w:w="567" w:type="dxa"/>
            <w:tcBorders>
              <w:top w:val="nil"/>
              <w:bottom w:val="nil"/>
            </w:tcBorders>
            <w:shd w:val="clear" w:color="auto" w:fill="D9D9D9" w:themeFill="background1" w:themeFillShade="D9"/>
            <w:vAlign w:val="center"/>
          </w:tcPr>
          <w:p w:rsidR="00914E68" w:rsidRDefault="00914E68" w:rsidP="00100910">
            <w:pPr>
              <w:jc w:val="center"/>
              <w:rPr>
                <w:rFonts w:ascii="Arial" w:hAnsi="Arial" w:cs="Arial"/>
                <w:sz w:val="18"/>
                <w:szCs w:val="18"/>
              </w:rPr>
            </w:pPr>
            <w:r>
              <w:rPr>
                <w:rFonts w:ascii="Arial" w:hAnsi="Arial" w:cs="Arial"/>
                <w:sz w:val="18"/>
                <w:szCs w:val="18"/>
              </w:rPr>
              <w:t>-</w:t>
            </w:r>
          </w:p>
        </w:tc>
        <w:tc>
          <w:tcPr>
            <w:tcW w:w="709" w:type="dxa"/>
            <w:tcBorders>
              <w:top w:val="nil"/>
              <w:bottom w:val="nil"/>
            </w:tcBorders>
            <w:shd w:val="clear" w:color="auto" w:fill="D9D9D9" w:themeFill="background1" w:themeFillShade="D9"/>
            <w:vAlign w:val="center"/>
          </w:tcPr>
          <w:p w:rsidR="00914E68" w:rsidRDefault="00914E68" w:rsidP="00100910">
            <w:pPr>
              <w:jc w:val="center"/>
              <w:rPr>
                <w:rFonts w:ascii="Arial" w:hAnsi="Arial" w:cs="Arial"/>
                <w:sz w:val="18"/>
                <w:szCs w:val="18"/>
              </w:rPr>
            </w:pPr>
            <w:r>
              <w:rPr>
                <w:rFonts w:ascii="Arial" w:hAnsi="Arial" w:cs="Arial"/>
                <w:sz w:val="18"/>
                <w:szCs w:val="18"/>
              </w:rPr>
              <w:t>-</w:t>
            </w:r>
          </w:p>
        </w:tc>
        <w:tc>
          <w:tcPr>
            <w:tcW w:w="850" w:type="dxa"/>
            <w:tcBorders>
              <w:top w:val="nil"/>
              <w:bottom w:val="nil"/>
            </w:tcBorders>
            <w:shd w:val="clear" w:color="auto" w:fill="D9D9D9" w:themeFill="background1" w:themeFillShade="D9"/>
            <w:vAlign w:val="center"/>
          </w:tcPr>
          <w:p w:rsidR="00914E68" w:rsidRPr="00041750" w:rsidRDefault="00914E68" w:rsidP="00100910">
            <w:pPr>
              <w:jc w:val="center"/>
              <w:rPr>
                <w:rFonts w:ascii="Arial" w:hAnsi="Arial" w:cs="Arial"/>
                <w:sz w:val="18"/>
                <w:szCs w:val="18"/>
              </w:rPr>
            </w:pPr>
            <w:r>
              <w:rPr>
                <w:rFonts w:ascii="Arial" w:hAnsi="Arial" w:cs="Arial"/>
                <w:sz w:val="18"/>
                <w:szCs w:val="18"/>
              </w:rPr>
              <w:t>17,5 r.</w:t>
            </w:r>
          </w:p>
        </w:tc>
        <w:tc>
          <w:tcPr>
            <w:tcW w:w="567" w:type="dxa"/>
            <w:tcBorders>
              <w:top w:val="nil"/>
              <w:bottom w:val="nil"/>
            </w:tcBorders>
            <w:shd w:val="clear" w:color="auto" w:fill="D9D9D9" w:themeFill="background1" w:themeFillShade="D9"/>
          </w:tcPr>
          <w:p w:rsidR="00914E68" w:rsidRPr="00041750" w:rsidRDefault="00914E68" w:rsidP="00100910">
            <w:pPr>
              <w:jc w:val="center"/>
              <w:rPr>
                <w:rFonts w:ascii="Arial" w:hAnsi="Arial" w:cs="Arial"/>
                <w:sz w:val="18"/>
                <w:szCs w:val="18"/>
              </w:rPr>
            </w:pPr>
            <w:r>
              <w:rPr>
                <w:rFonts w:ascii="Arial" w:hAnsi="Arial" w:cs="Arial"/>
                <w:sz w:val="18"/>
                <w:szCs w:val="18"/>
              </w:rPr>
              <w:t>7</w:t>
            </w:r>
          </w:p>
        </w:tc>
        <w:tc>
          <w:tcPr>
            <w:tcW w:w="709" w:type="dxa"/>
            <w:tcBorders>
              <w:top w:val="nil"/>
              <w:bottom w:val="nil"/>
            </w:tcBorders>
            <w:shd w:val="clear" w:color="auto" w:fill="D9D9D9" w:themeFill="background1" w:themeFillShade="D9"/>
          </w:tcPr>
          <w:p w:rsidR="00914E68" w:rsidRPr="00041750" w:rsidRDefault="00914E68" w:rsidP="00100910">
            <w:pPr>
              <w:jc w:val="center"/>
              <w:rPr>
                <w:rFonts w:ascii="Arial" w:hAnsi="Arial" w:cs="Arial"/>
                <w:sz w:val="18"/>
                <w:szCs w:val="18"/>
              </w:rPr>
            </w:pPr>
            <w:r>
              <w:rPr>
                <w:rFonts w:ascii="Arial" w:hAnsi="Arial" w:cs="Arial"/>
                <w:sz w:val="18"/>
                <w:szCs w:val="18"/>
              </w:rPr>
              <w:t>-</w:t>
            </w:r>
          </w:p>
        </w:tc>
        <w:tc>
          <w:tcPr>
            <w:tcW w:w="850" w:type="dxa"/>
            <w:tcBorders>
              <w:top w:val="nil"/>
              <w:bottom w:val="nil"/>
            </w:tcBorders>
            <w:shd w:val="clear" w:color="auto" w:fill="D9D9D9" w:themeFill="background1" w:themeFillShade="D9"/>
            <w:vAlign w:val="center"/>
          </w:tcPr>
          <w:p w:rsidR="00914E68" w:rsidRPr="00041750" w:rsidRDefault="00914E68" w:rsidP="00100910">
            <w:pPr>
              <w:jc w:val="center"/>
              <w:rPr>
                <w:rFonts w:ascii="Arial" w:hAnsi="Arial" w:cs="Arial"/>
                <w:sz w:val="18"/>
                <w:szCs w:val="18"/>
              </w:rPr>
            </w:pPr>
            <w:r>
              <w:rPr>
                <w:rFonts w:ascii="Arial" w:hAnsi="Arial" w:cs="Arial"/>
                <w:sz w:val="18"/>
                <w:szCs w:val="18"/>
              </w:rPr>
              <w:t>-</w:t>
            </w:r>
          </w:p>
        </w:tc>
        <w:tc>
          <w:tcPr>
            <w:tcW w:w="567" w:type="dxa"/>
            <w:tcBorders>
              <w:top w:val="nil"/>
              <w:bottom w:val="nil"/>
            </w:tcBorders>
            <w:shd w:val="clear" w:color="auto" w:fill="D9D9D9" w:themeFill="background1" w:themeFillShade="D9"/>
          </w:tcPr>
          <w:p w:rsidR="00914E68" w:rsidRPr="00041750" w:rsidRDefault="00914E68" w:rsidP="00100910">
            <w:pPr>
              <w:jc w:val="center"/>
              <w:rPr>
                <w:rFonts w:ascii="Arial" w:hAnsi="Arial" w:cs="Arial"/>
                <w:sz w:val="18"/>
                <w:szCs w:val="18"/>
              </w:rPr>
            </w:pPr>
            <w:r>
              <w:rPr>
                <w:rFonts w:ascii="Arial" w:hAnsi="Arial" w:cs="Arial"/>
                <w:sz w:val="18"/>
                <w:szCs w:val="18"/>
              </w:rPr>
              <w:t>-</w:t>
            </w:r>
          </w:p>
        </w:tc>
        <w:tc>
          <w:tcPr>
            <w:tcW w:w="709" w:type="dxa"/>
            <w:tcBorders>
              <w:top w:val="nil"/>
              <w:bottom w:val="nil"/>
            </w:tcBorders>
            <w:shd w:val="clear" w:color="auto" w:fill="D9D9D9" w:themeFill="background1" w:themeFillShade="D9"/>
            <w:vAlign w:val="center"/>
          </w:tcPr>
          <w:p w:rsidR="00914E68" w:rsidRPr="00041750" w:rsidRDefault="00914E68" w:rsidP="00100910">
            <w:pPr>
              <w:jc w:val="center"/>
              <w:rPr>
                <w:rFonts w:ascii="Arial" w:hAnsi="Arial" w:cs="Arial"/>
                <w:sz w:val="18"/>
                <w:szCs w:val="18"/>
              </w:rPr>
            </w:pPr>
            <w:r>
              <w:rPr>
                <w:rFonts w:ascii="Arial" w:hAnsi="Arial" w:cs="Arial"/>
                <w:sz w:val="18"/>
                <w:szCs w:val="18"/>
              </w:rPr>
              <w:t>-</w:t>
            </w:r>
          </w:p>
        </w:tc>
        <w:tc>
          <w:tcPr>
            <w:tcW w:w="851" w:type="dxa"/>
            <w:tcBorders>
              <w:top w:val="nil"/>
              <w:bottom w:val="nil"/>
            </w:tcBorders>
            <w:shd w:val="clear" w:color="auto" w:fill="D9D9D9" w:themeFill="background1" w:themeFillShade="D9"/>
          </w:tcPr>
          <w:p w:rsidR="00914E68" w:rsidRPr="00041750" w:rsidRDefault="00914E68" w:rsidP="00100910">
            <w:pPr>
              <w:jc w:val="center"/>
              <w:rPr>
                <w:rFonts w:ascii="Arial" w:hAnsi="Arial" w:cs="Arial"/>
                <w:sz w:val="18"/>
                <w:szCs w:val="18"/>
              </w:rPr>
            </w:pPr>
            <w:r>
              <w:rPr>
                <w:rFonts w:ascii="Arial" w:hAnsi="Arial" w:cs="Arial"/>
                <w:sz w:val="18"/>
                <w:szCs w:val="18"/>
              </w:rPr>
              <w:t>-</w:t>
            </w:r>
          </w:p>
        </w:tc>
        <w:tc>
          <w:tcPr>
            <w:tcW w:w="567" w:type="dxa"/>
            <w:tcBorders>
              <w:top w:val="nil"/>
              <w:bottom w:val="nil"/>
            </w:tcBorders>
            <w:shd w:val="clear" w:color="auto" w:fill="D9D9D9" w:themeFill="background1" w:themeFillShade="D9"/>
          </w:tcPr>
          <w:p w:rsidR="00914E68" w:rsidRPr="00041750" w:rsidRDefault="00914E68" w:rsidP="00100910">
            <w:pPr>
              <w:jc w:val="center"/>
              <w:rPr>
                <w:rFonts w:ascii="Arial" w:hAnsi="Arial" w:cs="Arial"/>
                <w:sz w:val="18"/>
                <w:szCs w:val="18"/>
              </w:rPr>
            </w:pPr>
            <w:r>
              <w:rPr>
                <w:rFonts w:ascii="Arial" w:hAnsi="Arial" w:cs="Arial"/>
                <w:sz w:val="18"/>
                <w:szCs w:val="18"/>
              </w:rPr>
              <w:t>-</w:t>
            </w:r>
          </w:p>
        </w:tc>
        <w:tc>
          <w:tcPr>
            <w:tcW w:w="709" w:type="dxa"/>
            <w:tcBorders>
              <w:top w:val="nil"/>
              <w:bottom w:val="nil"/>
            </w:tcBorders>
            <w:shd w:val="clear" w:color="auto" w:fill="D9D9D9" w:themeFill="background1" w:themeFillShade="D9"/>
          </w:tcPr>
          <w:p w:rsidR="00914E68" w:rsidRPr="00041750" w:rsidRDefault="00914E68" w:rsidP="00100910">
            <w:pPr>
              <w:jc w:val="center"/>
              <w:rPr>
                <w:rFonts w:ascii="Arial" w:hAnsi="Arial" w:cs="Arial"/>
                <w:sz w:val="18"/>
                <w:szCs w:val="18"/>
              </w:rPr>
            </w:pPr>
            <w:r>
              <w:rPr>
                <w:rFonts w:ascii="Arial" w:hAnsi="Arial" w:cs="Arial"/>
                <w:sz w:val="18"/>
                <w:szCs w:val="18"/>
              </w:rPr>
              <w:t>-</w:t>
            </w:r>
          </w:p>
        </w:tc>
      </w:tr>
      <w:tr w:rsidR="00914E68" w:rsidTr="00100910">
        <w:trPr>
          <w:cantSplit/>
          <w:trHeight w:val="74"/>
          <w:jc w:val="center"/>
        </w:trPr>
        <w:tc>
          <w:tcPr>
            <w:tcW w:w="928" w:type="dxa"/>
            <w:tcBorders>
              <w:top w:val="nil"/>
              <w:bottom w:val="nil"/>
            </w:tcBorders>
            <w:shd w:val="clear" w:color="auto" w:fill="FFFFFF" w:themeFill="background1"/>
            <w:vAlign w:val="center"/>
          </w:tcPr>
          <w:p w:rsidR="00914E68" w:rsidRPr="006D4211" w:rsidRDefault="00914E68" w:rsidP="00100910">
            <w:pPr>
              <w:rPr>
                <w:rFonts w:ascii="Arial" w:hAnsi="Arial" w:cs="Arial"/>
                <w:b/>
                <w:sz w:val="18"/>
                <w:szCs w:val="18"/>
              </w:rPr>
            </w:pPr>
            <w:r>
              <w:rPr>
                <w:rFonts w:ascii="Arial" w:hAnsi="Arial" w:cs="Arial"/>
                <w:b/>
                <w:sz w:val="18"/>
                <w:szCs w:val="18"/>
              </w:rPr>
              <w:t>1382</w:t>
            </w:r>
          </w:p>
        </w:tc>
        <w:tc>
          <w:tcPr>
            <w:tcW w:w="917" w:type="dxa"/>
            <w:tcBorders>
              <w:top w:val="nil"/>
              <w:bottom w:val="nil"/>
            </w:tcBorders>
            <w:shd w:val="clear" w:color="auto" w:fill="FFFFFF" w:themeFill="background1"/>
            <w:vAlign w:val="center"/>
          </w:tcPr>
          <w:p w:rsidR="00914E68" w:rsidRPr="00041750" w:rsidRDefault="00914E68" w:rsidP="00100910">
            <w:pPr>
              <w:jc w:val="center"/>
              <w:rPr>
                <w:rFonts w:ascii="Arial" w:hAnsi="Arial" w:cs="Arial"/>
                <w:sz w:val="18"/>
                <w:szCs w:val="18"/>
              </w:rPr>
            </w:pPr>
            <w:r>
              <w:rPr>
                <w:rFonts w:ascii="Arial" w:hAnsi="Arial" w:cs="Arial"/>
                <w:sz w:val="18"/>
                <w:szCs w:val="18"/>
              </w:rPr>
              <w:t>-</w:t>
            </w:r>
          </w:p>
        </w:tc>
        <w:tc>
          <w:tcPr>
            <w:tcW w:w="567" w:type="dxa"/>
            <w:tcBorders>
              <w:top w:val="nil"/>
              <w:bottom w:val="nil"/>
            </w:tcBorders>
            <w:shd w:val="clear" w:color="auto" w:fill="FFFFFF" w:themeFill="background1"/>
            <w:vAlign w:val="center"/>
          </w:tcPr>
          <w:p w:rsidR="00914E68" w:rsidRPr="00041750" w:rsidRDefault="00914E68" w:rsidP="00100910">
            <w:pPr>
              <w:jc w:val="center"/>
              <w:rPr>
                <w:rFonts w:ascii="Arial" w:hAnsi="Arial" w:cs="Arial"/>
                <w:sz w:val="18"/>
                <w:szCs w:val="18"/>
              </w:rPr>
            </w:pPr>
            <w:r>
              <w:rPr>
                <w:rFonts w:ascii="Arial" w:hAnsi="Arial" w:cs="Arial"/>
                <w:sz w:val="18"/>
                <w:szCs w:val="18"/>
              </w:rPr>
              <w:t>-</w:t>
            </w:r>
          </w:p>
        </w:tc>
        <w:tc>
          <w:tcPr>
            <w:tcW w:w="709" w:type="dxa"/>
            <w:tcBorders>
              <w:top w:val="nil"/>
              <w:bottom w:val="nil"/>
            </w:tcBorders>
            <w:shd w:val="clear" w:color="auto" w:fill="FFFFFF" w:themeFill="background1"/>
            <w:vAlign w:val="center"/>
          </w:tcPr>
          <w:p w:rsidR="00914E68" w:rsidRDefault="00914E68" w:rsidP="00100910">
            <w:pPr>
              <w:jc w:val="center"/>
              <w:rPr>
                <w:rFonts w:ascii="Arial" w:hAnsi="Arial" w:cs="Arial"/>
                <w:sz w:val="18"/>
                <w:szCs w:val="18"/>
              </w:rPr>
            </w:pPr>
            <w:r>
              <w:rPr>
                <w:rFonts w:ascii="Arial" w:hAnsi="Arial" w:cs="Arial"/>
                <w:sz w:val="18"/>
                <w:szCs w:val="18"/>
              </w:rPr>
              <w:t>-</w:t>
            </w:r>
          </w:p>
        </w:tc>
        <w:tc>
          <w:tcPr>
            <w:tcW w:w="850" w:type="dxa"/>
            <w:tcBorders>
              <w:top w:val="nil"/>
              <w:bottom w:val="nil"/>
            </w:tcBorders>
            <w:shd w:val="clear" w:color="auto" w:fill="FFFFFF" w:themeFill="background1"/>
            <w:vAlign w:val="center"/>
          </w:tcPr>
          <w:p w:rsidR="00914E68" w:rsidRPr="00041750" w:rsidRDefault="00914E68" w:rsidP="00100910">
            <w:pPr>
              <w:jc w:val="center"/>
              <w:rPr>
                <w:rFonts w:ascii="Arial" w:hAnsi="Arial" w:cs="Arial"/>
                <w:sz w:val="18"/>
                <w:szCs w:val="18"/>
              </w:rPr>
            </w:pPr>
            <w:r>
              <w:rPr>
                <w:rFonts w:ascii="Arial" w:hAnsi="Arial" w:cs="Arial"/>
                <w:sz w:val="18"/>
                <w:szCs w:val="18"/>
              </w:rPr>
              <w:t>-</w:t>
            </w:r>
          </w:p>
        </w:tc>
        <w:tc>
          <w:tcPr>
            <w:tcW w:w="567" w:type="dxa"/>
            <w:tcBorders>
              <w:top w:val="nil"/>
              <w:bottom w:val="nil"/>
            </w:tcBorders>
            <w:shd w:val="clear" w:color="auto" w:fill="FFFFFF" w:themeFill="background1"/>
          </w:tcPr>
          <w:p w:rsidR="00914E68" w:rsidRPr="00041750" w:rsidRDefault="00914E68" w:rsidP="00100910">
            <w:pPr>
              <w:jc w:val="center"/>
              <w:rPr>
                <w:rFonts w:ascii="Arial" w:hAnsi="Arial" w:cs="Arial"/>
                <w:sz w:val="18"/>
                <w:szCs w:val="18"/>
              </w:rPr>
            </w:pPr>
            <w:r>
              <w:rPr>
                <w:rFonts w:ascii="Arial" w:hAnsi="Arial" w:cs="Arial"/>
                <w:sz w:val="18"/>
                <w:szCs w:val="18"/>
              </w:rPr>
              <w:t>-</w:t>
            </w:r>
          </w:p>
        </w:tc>
        <w:tc>
          <w:tcPr>
            <w:tcW w:w="709" w:type="dxa"/>
            <w:tcBorders>
              <w:top w:val="nil"/>
              <w:bottom w:val="nil"/>
            </w:tcBorders>
            <w:shd w:val="clear" w:color="auto" w:fill="FFFFFF" w:themeFill="background1"/>
          </w:tcPr>
          <w:p w:rsidR="00914E68" w:rsidRPr="00041750" w:rsidRDefault="00914E68" w:rsidP="00100910">
            <w:pPr>
              <w:jc w:val="center"/>
              <w:rPr>
                <w:rFonts w:ascii="Arial" w:hAnsi="Arial" w:cs="Arial"/>
                <w:sz w:val="18"/>
                <w:szCs w:val="18"/>
              </w:rPr>
            </w:pPr>
            <w:r>
              <w:rPr>
                <w:rFonts w:ascii="Arial" w:hAnsi="Arial" w:cs="Arial"/>
                <w:sz w:val="18"/>
                <w:szCs w:val="18"/>
              </w:rPr>
              <w:t>-</w:t>
            </w:r>
          </w:p>
        </w:tc>
        <w:tc>
          <w:tcPr>
            <w:tcW w:w="850" w:type="dxa"/>
            <w:tcBorders>
              <w:top w:val="nil"/>
              <w:bottom w:val="nil"/>
            </w:tcBorders>
            <w:shd w:val="clear" w:color="auto" w:fill="FFFFFF" w:themeFill="background1"/>
            <w:vAlign w:val="center"/>
          </w:tcPr>
          <w:p w:rsidR="00914E68" w:rsidRPr="00041750" w:rsidRDefault="00914E68" w:rsidP="00100910">
            <w:pPr>
              <w:jc w:val="center"/>
              <w:rPr>
                <w:rFonts w:ascii="Arial" w:hAnsi="Arial" w:cs="Arial"/>
                <w:sz w:val="18"/>
                <w:szCs w:val="18"/>
              </w:rPr>
            </w:pPr>
            <w:r>
              <w:rPr>
                <w:rFonts w:ascii="Arial" w:hAnsi="Arial" w:cs="Arial"/>
                <w:sz w:val="18"/>
                <w:szCs w:val="18"/>
              </w:rPr>
              <w:t>-</w:t>
            </w:r>
          </w:p>
        </w:tc>
        <w:tc>
          <w:tcPr>
            <w:tcW w:w="567" w:type="dxa"/>
            <w:tcBorders>
              <w:top w:val="nil"/>
              <w:bottom w:val="nil"/>
            </w:tcBorders>
            <w:shd w:val="clear" w:color="auto" w:fill="FFFFFF" w:themeFill="background1"/>
          </w:tcPr>
          <w:p w:rsidR="00914E68" w:rsidRPr="00041750" w:rsidRDefault="00914E68" w:rsidP="00100910">
            <w:pPr>
              <w:jc w:val="center"/>
              <w:rPr>
                <w:rFonts w:ascii="Arial" w:hAnsi="Arial" w:cs="Arial"/>
                <w:sz w:val="18"/>
                <w:szCs w:val="18"/>
              </w:rPr>
            </w:pPr>
            <w:r>
              <w:rPr>
                <w:rFonts w:ascii="Arial" w:hAnsi="Arial" w:cs="Arial"/>
                <w:sz w:val="18"/>
                <w:szCs w:val="18"/>
              </w:rPr>
              <w:t>-</w:t>
            </w:r>
          </w:p>
        </w:tc>
        <w:tc>
          <w:tcPr>
            <w:tcW w:w="709" w:type="dxa"/>
            <w:tcBorders>
              <w:top w:val="nil"/>
              <w:bottom w:val="nil"/>
            </w:tcBorders>
            <w:shd w:val="clear" w:color="auto" w:fill="FFFFFF" w:themeFill="background1"/>
            <w:vAlign w:val="center"/>
          </w:tcPr>
          <w:p w:rsidR="00914E68" w:rsidRPr="00041750" w:rsidRDefault="00914E68" w:rsidP="00100910">
            <w:pPr>
              <w:jc w:val="center"/>
              <w:rPr>
                <w:rFonts w:ascii="Arial" w:hAnsi="Arial" w:cs="Arial"/>
                <w:sz w:val="18"/>
                <w:szCs w:val="18"/>
              </w:rPr>
            </w:pPr>
            <w:r>
              <w:rPr>
                <w:rFonts w:ascii="Arial" w:hAnsi="Arial" w:cs="Arial"/>
                <w:sz w:val="18"/>
                <w:szCs w:val="18"/>
              </w:rPr>
              <w:t>-</w:t>
            </w:r>
          </w:p>
        </w:tc>
        <w:tc>
          <w:tcPr>
            <w:tcW w:w="851" w:type="dxa"/>
            <w:tcBorders>
              <w:top w:val="nil"/>
              <w:bottom w:val="nil"/>
            </w:tcBorders>
            <w:shd w:val="clear" w:color="auto" w:fill="FFFFFF" w:themeFill="background1"/>
          </w:tcPr>
          <w:p w:rsidR="00914E68" w:rsidRPr="00041750" w:rsidRDefault="00914E68" w:rsidP="00100910">
            <w:pPr>
              <w:jc w:val="center"/>
              <w:rPr>
                <w:rFonts w:ascii="Arial" w:hAnsi="Arial" w:cs="Arial"/>
                <w:sz w:val="18"/>
                <w:szCs w:val="18"/>
              </w:rPr>
            </w:pPr>
            <w:r>
              <w:rPr>
                <w:rFonts w:ascii="Arial" w:hAnsi="Arial" w:cs="Arial"/>
                <w:sz w:val="18"/>
                <w:szCs w:val="18"/>
              </w:rPr>
              <w:t>-</w:t>
            </w:r>
          </w:p>
        </w:tc>
        <w:tc>
          <w:tcPr>
            <w:tcW w:w="567" w:type="dxa"/>
            <w:tcBorders>
              <w:top w:val="nil"/>
              <w:bottom w:val="nil"/>
            </w:tcBorders>
            <w:shd w:val="clear" w:color="auto" w:fill="FFFFFF" w:themeFill="background1"/>
          </w:tcPr>
          <w:p w:rsidR="00914E68" w:rsidRPr="00041750" w:rsidRDefault="00914E68" w:rsidP="00100910">
            <w:pPr>
              <w:jc w:val="center"/>
              <w:rPr>
                <w:rFonts w:ascii="Arial" w:hAnsi="Arial" w:cs="Arial"/>
                <w:sz w:val="18"/>
                <w:szCs w:val="18"/>
              </w:rPr>
            </w:pPr>
            <w:r>
              <w:rPr>
                <w:rFonts w:ascii="Arial" w:hAnsi="Arial" w:cs="Arial"/>
                <w:sz w:val="18"/>
                <w:szCs w:val="18"/>
              </w:rPr>
              <w:t>-</w:t>
            </w:r>
          </w:p>
        </w:tc>
        <w:tc>
          <w:tcPr>
            <w:tcW w:w="709" w:type="dxa"/>
            <w:tcBorders>
              <w:top w:val="nil"/>
              <w:bottom w:val="nil"/>
            </w:tcBorders>
            <w:shd w:val="clear" w:color="auto" w:fill="FFFFFF" w:themeFill="background1"/>
          </w:tcPr>
          <w:p w:rsidR="00914E68" w:rsidRPr="00041750" w:rsidRDefault="00914E68" w:rsidP="00100910">
            <w:pPr>
              <w:jc w:val="center"/>
              <w:rPr>
                <w:rFonts w:ascii="Arial" w:hAnsi="Arial" w:cs="Arial"/>
                <w:sz w:val="18"/>
                <w:szCs w:val="18"/>
              </w:rPr>
            </w:pPr>
            <w:r>
              <w:rPr>
                <w:rFonts w:ascii="Arial" w:hAnsi="Arial" w:cs="Arial"/>
                <w:sz w:val="18"/>
                <w:szCs w:val="18"/>
              </w:rPr>
              <w:t>-</w:t>
            </w:r>
          </w:p>
        </w:tc>
      </w:tr>
      <w:tr w:rsidR="00914E68" w:rsidTr="00100910">
        <w:trPr>
          <w:cantSplit/>
          <w:trHeight w:val="74"/>
          <w:jc w:val="center"/>
        </w:trPr>
        <w:tc>
          <w:tcPr>
            <w:tcW w:w="928" w:type="dxa"/>
            <w:tcBorders>
              <w:top w:val="nil"/>
              <w:bottom w:val="nil"/>
            </w:tcBorders>
            <w:shd w:val="clear" w:color="auto" w:fill="D9D9D9" w:themeFill="background1" w:themeFillShade="D9"/>
            <w:vAlign w:val="center"/>
          </w:tcPr>
          <w:p w:rsidR="00914E68" w:rsidRDefault="00914E68" w:rsidP="00100910">
            <w:pPr>
              <w:rPr>
                <w:rFonts w:ascii="Arial" w:hAnsi="Arial" w:cs="Arial"/>
                <w:b/>
                <w:sz w:val="18"/>
                <w:szCs w:val="18"/>
              </w:rPr>
            </w:pPr>
            <w:r>
              <w:rPr>
                <w:rFonts w:ascii="Arial" w:hAnsi="Arial" w:cs="Arial"/>
                <w:b/>
                <w:sz w:val="18"/>
                <w:szCs w:val="18"/>
              </w:rPr>
              <w:t>1404</w:t>
            </w:r>
          </w:p>
        </w:tc>
        <w:tc>
          <w:tcPr>
            <w:tcW w:w="917" w:type="dxa"/>
            <w:tcBorders>
              <w:top w:val="nil"/>
              <w:bottom w:val="nil"/>
            </w:tcBorders>
            <w:shd w:val="clear" w:color="auto" w:fill="D9D9D9" w:themeFill="background1" w:themeFillShade="D9"/>
            <w:vAlign w:val="center"/>
          </w:tcPr>
          <w:p w:rsidR="00914E68" w:rsidRDefault="00914E68" w:rsidP="00100910">
            <w:pPr>
              <w:jc w:val="center"/>
              <w:rPr>
                <w:rFonts w:ascii="Arial" w:hAnsi="Arial" w:cs="Arial"/>
                <w:sz w:val="18"/>
                <w:szCs w:val="18"/>
              </w:rPr>
            </w:pPr>
            <w:r>
              <w:rPr>
                <w:rFonts w:ascii="Arial" w:hAnsi="Arial" w:cs="Arial"/>
                <w:sz w:val="18"/>
                <w:szCs w:val="18"/>
              </w:rPr>
              <w:t>-</w:t>
            </w:r>
          </w:p>
        </w:tc>
        <w:tc>
          <w:tcPr>
            <w:tcW w:w="567" w:type="dxa"/>
            <w:tcBorders>
              <w:top w:val="nil"/>
              <w:bottom w:val="nil"/>
            </w:tcBorders>
            <w:shd w:val="clear" w:color="auto" w:fill="D9D9D9" w:themeFill="background1" w:themeFillShade="D9"/>
            <w:vAlign w:val="center"/>
          </w:tcPr>
          <w:p w:rsidR="00914E68" w:rsidRDefault="00914E68" w:rsidP="00100910">
            <w:pPr>
              <w:jc w:val="center"/>
              <w:rPr>
                <w:rFonts w:ascii="Arial" w:hAnsi="Arial" w:cs="Arial"/>
                <w:sz w:val="18"/>
                <w:szCs w:val="18"/>
              </w:rPr>
            </w:pPr>
            <w:r>
              <w:rPr>
                <w:rFonts w:ascii="Arial" w:hAnsi="Arial" w:cs="Arial"/>
                <w:sz w:val="18"/>
                <w:szCs w:val="18"/>
              </w:rPr>
              <w:t>-</w:t>
            </w:r>
          </w:p>
        </w:tc>
        <w:tc>
          <w:tcPr>
            <w:tcW w:w="709" w:type="dxa"/>
            <w:tcBorders>
              <w:top w:val="nil"/>
              <w:bottom w:val="nil"/>
            </w:tcBorders>
            <w:shd w:val="clear" w:color="auto" w:fill="D9D9D9" w:themeFill="background1" w:themeFillShade="D9"/>
            <w:vAlign w:val="center"/>
          </w:tcPr>
          <w:p w:rsidR="00914E68" w:rsidRDefault="00914E68" w:rsidP="00100910">
            <w:pPr>
              <w:jc w:val="center"/>
              <w:rPr>
                <w:rFonts w:ascii="Arial" w:hAnsi="Arial" w:cs="Arial"/>
                <w:sz w:val="18"/>
                <w:szCs w:val="18"/>
              </w:rPr>
            </w:pPr>
            <w:r>
              <w:rPr>
                <w:rFonts w:ascii="Arial" w:hAnsi="Arial" w:cs="Arial"/>
                <w:sz w:val="18"/>
                <w:szCs w:val="18"/>
              </w:rPr>
              <w:t>-</w:t>
            </w:r>
          </w:p>
        </w:tc>
        <w:tc>
          <w:tcPr>
            <w:tcW w:w="850" w:type="dxa"/>
            <w:tcBorders>
              <w:top w:val="nil"/>
              <w:bottom w:val="nil"/>
            </w:tcBorders>
            <w:shd w:val="clear" w:color="auto" w:fill="D9D9D9" w:themeFill="background1" w:themeFillShade="D9"/>
            <w:vAlign w:val="center"/>
          </w:tcPr>
          <w:p w:rsidR="00914E68" w:rsidRDefault="00914E68" w:rsidP="00100910">
            <w:pPr>
              <w:jc w:val="center"/>
              <w:rPr>
                <w:rFonts w:ascii="Arial" w:hAnsi="Arial" w:cs="Arial"/>
                <w:sz w:val="18"/>
                <w:szCs w:val="18"/>
              </w:rPr>
            </w:pPr>
            <w:r>
              <w:rPr>
                <w:rFonts w:ascii="Arial" w:hAnsi="Arial" w:cs="Arial"/>
                <w:sz w:val="18"/>
                <w:szCs w:val="18"/>
              </w:rPr>
              <w:t>-</w:t>
            </w:r>
          </w:p>
        </w:tc>
        <w:tc>
          <w:tcPr>
            <w:tcW w:w="567" w:type="dxa"/>
            <w:tcBorders>
              <w:top w:val="nil"/>
              <w:bottom w:val="nil"/>
            </w:tcBorders>
            <w:shd w:val="clear" w:color="auto" w:fill="D9D9D9" w:themeFill="background1" w:themeFillShade="D9"/>
          </w:tcPr>
          <w:p w:rsidR="00914E68" w:rsidRDefault="00914E68" w:rsidP="00100910">
            <w:pPr>
              <w:jc w:val="center"/>
              <w:rPr>
                <w:rFonts w:ascii="Arial" w:hAnsi="Arial" w:cs="Arial"/>
                <w:sz w:val="18"/>
                <w:szCs w:val="18"/>
              </w:rPr>
            </w:pPr>
            <w:r>
              <w:rPr>
                <w:rFonts w:ascii="Arial" w:hAnsi="Arial" w:cs="Arial"/>
                <w:sz w:val="18"/>
                <w:szCs w:val="18"/>
              </w:rPr>
              <w:t>-</w:t>
            </w:r>
          </w:p>
        </w:tc>
        <w:tc>
          <w:tcPr>
            <w:tcW w:w="709" w:type="dxa"/>
            <w:tcBorders>
              <w:top w:val="nil"/>
              <w:bottom w:val="nil"/>
            </w:tcBorders>
            <w:shd w:val="clear" w:color="auto" w:fill="D9D9D9" w:themeFill="background1" w:themeFillShade="D9"/>
          </w:tcPr>
          <w:p w:rsidR="00914E68" w:rsidRPr="00041750" w:rsidRDefault="00914E68" w:rsidP="00100910">
            <w:pPr>
              <w:jc w:val="center"/>
              <w:rPr>
                <w:rFonts w:ascii="Arial" w:hAnsi="Arial" w:cs="Arial"/>
                <w:sz w:val="18"/>
                <w:szCs w:val="18"/>
              </w:rPr>
            </w:pPr>
            <w:r>
              <w:rPr>
                <w:rFonts w:ascii="Arial" w:hAnsi="Arial" w:cs="Arial"/>
                <w:sz w:val="18"/>
                <w:szCs w:val="18"/>
              </w:rPr>
              <w:t>-</w:t>
            </w:r>
          </w:p>
        </w:tc>
        <w:tc>
          <w:tcPr>
            <w:tcW w:w="850" w:type="dxa"/>
            <w:tcBorders>
              <w:top w:val="nil"/>
              <w:bottom w:val="nil"/>
            </w:tcBorders>
            <w:shd w:val="clear" w:color="auto" w:fill="D9D9D9" w:themeFill="background1" w:themeFillShade="D9"/>
            <w:vAlign w:val="center"/>
          </w:tcPr>
          <w:p w:rsidR="00914E68" w:rsidRPr="00041750" w:rsidRDefault="00914E68" w:rsidP="00100910">
            <w:pPr>
              <w:jc w:val="center"/>
              <w:rPr>
                <w:rFonts w:ascii="Arial" w:hAnsi="Arial" w:cs="Arial"/>
                <w:sz w:val="18"/>
                <w:szCs w:val="18"/>
              </w:rPr>
            </w:pPr>
            <w:r>
              <w:rPr>
                <w:rFonts w:ascii="Arial" w:hAnsi="Arial" w:cs="Arial"/>
                <w:sz w:val="18"/>
                <w:szCs w:val="18"/>
              </w:rPr>
              <w:t>-</w:t>
            </w:r>
          </w:p>
        </w:tc>
        <w:tc>
          <w:tcPr>
            <w:tcW w:w="567" w:type="dxa"/>
            <w:tcBorders>
              <w:top w:val="nil"/>
              <w:bottom w:val="nil"/>
            </w:tcBorders>
            <w:shd w:val="clear" w:color="auto" w:fill="D9D9D9" w:themeFill="background1" w:themeFillShade="D9"/>
          </w:tcPr>
          <w:p w:rsidR="00914E68" w:rsidRPr="00041750" w:rsidRDefault="00914E68" w:rsidP="00100910">
            <w:pPr>
              <w:jc w:val="center"/>
              <w:rPr>
                <w:rFonts w:ascii="Arial" w:hAnsi="Arial" w:cs="Arial"/>
                <w:sz w:val="18"/>
                <w:szCs w:val="18"/>
              </w:rPr>
            </w:pPr>
            <w:r>
              <w:rPr>
                <w:rFonts w:ascii="Arial" w:hAnsi="Arial" w:cs="Arial"/>
                <w:sz w:val="18"/>
                <w:szCs w:val="18"/>
              </w:rPr>
              <w:t>-</w:t>
            </w:r>
          </w:p>
        </w:tc>
        <w:tc>
          <w:tcPr>
            <w:tcW w:w="709" w:type="dxa"/>
            <w:tcBorders>
              <w:top w:val="nil"/>
              <w:bottom w:val="nil"/>
            </w:tcBorders>
            <w:shd w:val="clear" w:color="auto" w:fill="D9D9D9" w:themeFill="background1" w:themeFillShade="D9"/>
            <w:vAlign w:val="center"/>
          </w:tcPr>
          <w:p w:rsidR="00914E68" w:rsidRPr="00041750" w:rsidRDefault="00914E68" w:rsidP="00100910">
            <w:pPr>
              <w:jc w:val="center"/>
              <w:rPr>
                <w:rFonts w:ascii="Arial" w:hAnsi="Arial" w:cs="Arial"/>
                <w:sz w:val="18"/>
                <w:szCs w:val="18"/>
              </w:rPr>
            </w:pPr>
            <w:r>
              <w:rPr>
                <w:rFonts w:ascii="Arial" w:hAnsi="Arial" w:cs="Arial"/>
                <w:sz w:val="18"/>
                <w:szCs w:val="18"/>
              </w:rPr>
              <w:t>-</w:t>
            </w:r>
          </w:p>
        </w:tc>
        <w:tc>
          <w:tcPr>
            <w:tcW w:w="851" w:type="dxa"/>
            <w:tcBorders>
              <w:top w:val="nil"/>
              <w:bottom w:val="nil"/>
            </w:tcBorders>
            <w:shd w:val="clear" w:color="auto" w:fill="D9D9D9" w:themeFill="background1" w:themeFillShade="D9"/>
          </w:tcPr>
          <w:p w:rsidR="00914E68" w:rsidRPr="00041750" w:rsidRDefault="00914E68" w:rsidP="00100910">
            <w:pPr>
              <w:jc w:val="center"/>
              <w:rPr>
                <w:rFonts w:ascii="Arial" w:hAnsi="Arial" w:cs="Arial"/>
                <w:sz w:val="18"/>
                <w:szCs w:val="18"/>
              </w:rPr>
            </w:pPr>
            <w:r>
              <w:rPr>
                <w:rFonts w:ascii="Arial" w:hAnsi="Arial" w:cs="Arial"/>
                <w:sz w:val="18"/>
                <w:szCs w:val="18"/>
              </w:rPr>
              <w:t>15 rs.</w:t>
            </w:r>
          </w:p>
        </w:tc>
        <w:tc>
          <w:tcPr>
            <w:tcW w:w="567" w:type="dxa"/>
            <w:tcBorders>
              <w:top w:val="nil"/>
              <w:bottom w:val="nil"/>
            </w:tcBorders>
            <w:shd w:val="clear" w:color="auto" w:fill="D9D9D9" w:themeFill="background1" w:themeFillShade="D9"/>
          </w:tcPr>
          <w:p w:rsidR="00914E68" w:rsidRPr="00041750" w:rsidRDefault="00914E68" w:rsidP="00100910">
            <w:pPr>
              <w:jc w:val="center"/>
              <w:rPr>
                <w:rFonts w:ascii="Arial" w:hAnsi="Arial" w:cs="Arial"/>
                <w:sz w:val="18"/>
                <w:szCs w:val="18"/>
              </w:rPr>
            </w:pPr>
            <w:r>
              <w:rPr>
                <w:rFonts w:ascii="Arial" w:hAnsi="Arial" w:cs="Arial"/>
                <w:sz w:val="18"/>
                <w:szCs w:val="18"/>
              </w:rPr>
              <w:t>3,9</w:t>
            </w:r>
          </w:p>
        </w:tc>
        <w:tc>
          <w:tcPr>
            <w:tcW w:w="709" w:type="dxa"/>
            <w:tcBorders>
              <w:top w:val="nil"/>
              <w:bottom w:val="nil"/>
            </w:tcBorders>
            <w:shd w:val="clear" w:color="auto" w:fill="D9D9D9" w:themeFill="background1" w:themeFillShade="D9"/>
          </w:tcPr>
          <w:p w:rsidR="00914E68" w:rsidRPr="00041750" w:rsidRDefault="00914E68" w:rsidP="00100910">
            <w:pPr>
              <w:jc w:val="center"/>
              <w:rPr>
                <w:rFonts w:ascii="Arial" w:hAnsi="Arial" w:cs="Arial"/>
                <w:sz w:val="18"/>
                <w:szCs w:val="18"/>
              </w:rPr>
            </w:pPr>
            <w:r>
              <w:rPr>
                <w:rFonts w:ascii="Arial" w:hAnsi="Arial" w:cs="Arial"/>
                <w:sz w:val="18"/>
                <w:szCs w:val="18"/>
              </w:rPr>
              <w:t>-</w:t>
            </w:r>
          </w:p>
        </w:tc>
      </w:tr>
      <w:tr w:rsidR="00914E68" w:rsidTr="00100910">
        <w:trPr>
          <w:cantSplit/>
          <w:trHeight w:val="74"/>
          <w:jc w:val="center"/>
        </w:trPr>
        <w:tc>
          <w:tcPr>
            <w:tcW w:w="928" w:type="dxa"/>
            <w:tcBorders>
              <w:top w:val="nil"/>
              <w:bottom w:val="nil"/>
            </w:tcBorders>
            <w:shd w:val="clear" w:color="auto" w:fill="FFFFFF" w:themeFill="background1"/>
            <w:vAlign w:val="center"/>
          </w:tcPr>
          <w:p w:rsidR="00914E68" w:rsidRPr="006D4211" w:rsidRDefault="00914E68" w:rsidP="00100910">
            <w:pPr>
              <w:rPr>
                <w:rFonts w:ascii="Arial" w:hAnsi="Arial" w:cs="Arial"/>
                <w:b/>
                <w:sz w:val="18"/>
                <w:szCs w:val="18"/>
              </w:rPr>
            </w:pPr>
            <w:r>
              <w:rPr>
                <w:rFonts w:ascii="Arial" w:hAnsi="Arial" w:cs="Arial"/>
                <w:b/>
                <w:sz w:val="18"/>
                <w:szCs w:val="18"/>
              </w:rPr>
              <w:t>1422-24</w:t>
            </w:r>
          </w:p>
        </w:tc>
        <w:tc>
          <w:tcPr>
            <w:tcW w:w="917" w:type="dxa"/>
            <w:tcBorders>
              <w:top w:val="nil"/>
              <w:bottom w:val="nil"/>
            </w:tcBorders>
            <w:shd w:val="clear" w:color="auto" w:fill="FFFFFF" w:themeFill="background1"/>
            <w:vAlign w:val="center"/>
          </w:tcPr>
          <w:p w:rsidR="00914E68" w:rsidRPr="00041750" w:rsidRDefault="00914E68" w:rsidP="00100910">
            <w:pPr>
              <w:jc w:val="center"/>
              <w:rPr>
                <w:rFonts w:ascii="Arial" w:hAnsi="Arial" w:cs="Arial"/>
                <w:sz w:val="18"/>
                <w:szCs w:val="18"/>
              </w:rPr>
            </w:pPr>
            <w:r>
              <w:rPr>
                <w:rFonts w:ascii="Arial" w:hAnsi="Arial" w:cs="Arial"/>
                <w:sz w:val="18"/>
                <w:szCs w:val="18"/>
              </w:rPr>
              <w:t>18 r.</w:t>
            </w:r>
          </w:p>
        </w:tc>
        <w:tc>
          <w:tcPr>
            <w:tcW w:w="567" w:type="dxa"/>
            <w:tcBorders>
              <w:top w:val="nil"/>
              <w:bottom w:val="nil"/>
            </w:tcBorders>
            <w:shd w:val="clear" w:color="auto" w:fill="FFFFFF" w:themeFill="background1"/>
            <w:vAlign w:val="center"/>
          </w:tcPr>
          <w:p w:rsidR="00914E68" w:rsidRPr="00041750" w:rsidRDefault="00914E68" w:rsidP="00100910">
            <w:pPr>
              <w:jc w:val="center"/>
              <w:rPr>
                <w:rFonts w:ascii="Arial" w:hAnsi="Arial" w:cs="Arial"/>
                <w:sz w:val="18"/>
                <w:szCs w:val="18"/>
              </w:rPr>
            </w:pPr>
            <w:r>
              <w:rPr>
                <w:rFonts w:ascii="Arial" w:hAnsi="Arial" w:cs="Arial"/>
                <w:sz w:val="18"/>
                <w:szCs w:val="18"/>
              </w:rPr>
              <w:t>5,7</w:t>
            </w:r>
          </w:p>
        </w:tc>
        <w:tc>
          <w:tcPr>
            <w:tcW w:w="709" w:type="dxa"/>
            <w:tcBorders>
              <w:top w:val="nil"/>
              <w:bottom w:val="nil"/>
            </w:tcBorders>
            <w:shd w:val="clear" w:color="auto" w:fill="FFFFFF" w:themeFill="background1"/>
            <w:vAlign w:val="center"/>
          </w:tcPr>
          <w:p w:rsidR="00914E68" w:rsidRDefault="00914E68" w:rsidP="00100910">
            <w:pPr>
              <w:jc w:val="center"/>
              <w:rPr>
                <w:rFonts w:ascii="Arial" w:hAnsi="Arial" w:cs="Arial"/>
                <w:sz w:val="18"/>
                <w:szCs w:val="18"/>
              </w:rPr>
            </w:pPr>
            <w:r>
              <w:rPr>
                <w:rFonts w:ascii="Arial" w:hAnsi="Arial" w:cs="Arial"/>
                <w:sz w:val="18"/>
                <w:szCs w:val="18"/>
              </w:rPr>
              <w:t>-</w:t>
            </w:r>
          </w:p>
        </w:tc>
        <w:tc>
          <w:tcPr>
            <w:tcW w:w="850" w:type="dxa"/>
            <w:tcBorders>
              <w:top w:val="nil"/>
              <w:bottom w:val="nil"/>
            </w:tcBorders>
            <w:shd w:val="clear" w:color="auto" w:fill="FFFFFF" w:themeFill="background1"/>
            <w:vAlign w:val="center"/>
          </w:tcPr>
          <w:p w:rsidR="00914E68" w:rsidRPr="00041750" w:rsidRDefault="00914E68" w:rsidP="00100910">
            <w:pPr>
              <w:jc w:val="center"/>
              <w:rPr>
                <w:rFonts w:ascii="Arial" w:hAnsi="Arial" w:cs="Arial"/>
                <w:sz w:val="18"/>
                <w:szCs w:val="18"/>
              </w:rPr>
            </w:pPr>
            <w:r>
              <w:rPr>
                <w:rFonts w:ascii="Arial" w:hAnsi="Arial" w:cs="Arial"/>
                <w:sz w:val="18"/>
                <w:szCs w:val="18"/>
              </w:rPr>
              <w:t>18 r.</w:t>
            </w:r>
          </w:p>
        </w:tc>
        <w:tc>
          <w:tcPr>
            <w:tcW w:w="567" w:type="dxa"/>
            <w:tcBorders>
              <w:top w:val="nil"/>
              <w:bottom w:val="nil"/>
            </w:tcBorders>
            <w:shd w:val="clear" w:color="auto" w:fill="FFFFFF" w:themeFill="background1"/>
          </w:tcPr>
          <w:p w:rsidR="00914E68" w:rsidRPr="00041750" w:rsidRDefault="00914E68" w:rsidP="00100910">
            <w:pPr>
              <w:jc w:val="center"/>
              <w:rPr>
                <w:rFonts w:ascii="Arial" w:hAnsi="Arial" w:cs="Arial"/>
                <w:sz w:val="18"/>
                <w:szCs w:val="18"/>
              </w:rPr>
            </w:pPr>
            <w:r>
              <w:rPr>
                <w:rFonts w:ascii="Arial" w:hAnsi="Arial" w:cs="Arial"/>
                <w:sz w:val="18"/>
                <w:szCs w:val="18"/>
              </w:rPr>
              <w:t>4,6</w:t>
            </w:r>
          </w:p>
        </w:tc>
        <w:tc>
          <w:tcPr>
            <w:tcW w:w="709" w:type="dxa"/>
            <w:tcBorders>
              <w:top w:val="nil"/>
              <w:bottom w:val="nil"/>
            </w:tcBorders>
            <w:shd w:val="clear" w:color="auto" w:fill="FFFFFF" w:themeFill="background1"/>
          </w:tcPr>
          <w:p w:rsidR="00914E68" w:rsidRPr="00041750" w:rsidRDefault="00914E68" w:rsidP="00100910">
            <w:pPr>
              <w:jc w:val="center"/>
              <w:rPr>
                <w:rFonts w:ascii="Arial" w:hAnsi="Arial" w:cs="Arial"/>
                <w:sz w:val="18"/>
                <w:szCs w:val="18"/>
              </w:rPr>
            </w:pPr>
            <w:r>
              <w:rPr>
                <w:rFonts w:ascii="Arial" w:hAnsi="Arial" w:cs="Arial"/>
                <w:sz w:val="18"/>
                <w:szCs w:val="18"/>
              </w:rPr>
              <w:t>-</w:t>
            </w:r>
          </w:p>
        </w:tc>
        <w:tc>
          <w:tcPr>
            <w:tcW w:w="850" w:type="dxa"/>
            <w:tcBorders>
              <w:top w:val="nil"/>
              <w:bottom w:val="nil"/>
            </w:tcBorders>
            <w:shd w:val="clear" w:color="auto" w:fill="FFFFFF" w:themeFill="background1"/>
            <w:vAlign w:val="center"/>
          </w:tcPr>
          <w:p w:rsidR="00914E68" w:rsidRPr="00041750" w:rsidRDefault="00914E68" w:rsidP="00100910">
            <w:pPr>
              <w:jc w:val="center"/>
              <w:rPr>
                <w:rFonts w:ascii="Arial" w:hAnsi="Arial" w:cs="Arial"/>
                <w:sz w:val="18"/>
                <w:szCs w:val="18"/>
              </w:rPr>
            </w:pPr>
            <w:r>
              <w:rPr>
                <w:rFonts w:ascii="Arial" w:hAnsi="Arial" w:cs="Arial"/>
                <w:sz w:val="18"/>
                <w:szCs w:val="18"/>
              </w:rPr>
              <w:t>-</w:t>
            </w:r>
          </w:p>
        </w:tc>
        <w:tc>
          <w:tcPr>
            <w:tcW w:w="567" w:type="dxa"/>
            <w:tcBorders>
              <w:top w:val="nil"/>
              <w:bottom w:val="nil"/>
            </w:tcBorders>
            <w:shd w:val="clear" w:color="auto" w:fill="FFFFFF" w:themeFill="background1"/>
          </w:tcPr>
          <w:p w:rsidR="00914E68" w:rsidRPr="00041750" w:rsidRDefault="00914E68" w:rsidP="00100910">
            <w:pPr>
              <w:jc w:val="center"/>
              <w:rPr>
                <w:rFonts w:ascii="Arial" w:hAnsi="Arial" w:cs="Arial"/>
                <w:sz w:val="18"/>
                <w:szCs w:val="18"/>
              </w:rPr>
            </w:pPr>
            <w:r>
              <w:rPr>
                <w:rFonts w:ascii="Arial" w:hAnsi="Arial" w:cs="Arial"/>
                <w:sz w:val="18"/>
                <w:szCs w:val="18"/>
              </w:rPr>
              <w:t>-</w:t>
            </w:r>
          </w:p>
        </w:tc>
        <w:tc>
          <w:tcPr>
            <w:tcW w:w="709" w:type="dxa"/>
            <w:tcBorders>
              <w:top w:val="nil"/>
              <w:bottom w:val="nil"/>
            </w:tcBorders>
            <w:shd w:val="clear" w:color="auto" w:fill="FFFFFF" w:themeFill="background1"/>
            <w:vAlign w:val="center"/>
          </w:tcPr>
          <w:p w:rsidR="00914E68" w:rsidRPr="00041750" w:rsidRDefault="00914E68" w:rsidP="00100910">
            <w:pPr>
              <w:jc w:val="center"/>
              <w:rPr>
                <w:rFonts w:ascii="Arial" w:hAnsi="Arial" w:cs="Arial"/>
                <w:sz w:val="18"/>
                <w:szCs w:val="18"/>
              </w:rPr>
            </w:pPr>
            <w:r>
              <w:rPr>
                <w:rFonts w:ascii="Arial" w:hAnsi="Arial" w:cs="Arial"/>
                <w:sz w:val="18"/>
                <w:szCs w:val="18"/>
              </w:rPr>
              <w:t>-</w:t>
            </w:r>
          </w:p>
        </w:tc>
        <w:tc>
          <w:tcPr>
            <w:tcW w:w="851" w:type="dxa"/>
            <w:tcBorders>
              <w:top w:val="nil"/>
              <w:bottom w:val="nil"/>
            </w:tcBorders>
            <w:shd w:val="clear" w:color="auto" w:fill="FFFFFF" w:themeFill="background1"/>
          </w:tcPr>
          <w:p w:rsidR="00914E68" w:rsidRPr="00041750" w:rsidRDefault="00914E68" w:rsidP="00100910">
            <w:pPr>
              <w:jc w:val="center"/>
              <w:rPr>
                <w:rFonts w:ascii="Arial" w:hAnsi="Arial" w:cs="Arial"/>
                <w:sz w:val="18"/>
                <w:szCs w:val="18"/>
              </w:rPr>
            </w:pPr>
            <w:r>
              <w:rPr>
                <w:rFonts w:ascii="Arial" w:hAnsi="Arial" w:cs="Arial"/>
                <w:sz w:val="18"/>
                <w:szCs w:val="18"/>
              </w:rPr>
              <w:t>-</w:t>
            </w:r>
          </w:p>
        </w:tc>
        <w:tc>
          <w:tcPr>
            <w:tcW w:w="567" w:type="dxa"/>
            <w:tcBorders>
              <w:top w:val="nil"/>
              <w:bottom w:val="nil"/>
            </w:tcBorders>
            <w:shd w:val="clear" w:color="auto" w:fill="FFFFFF" w:themeFill="background1"/>
          </w:tcPr>
          <w:p w:rsidR="00914E68" w:rsidRPr="00041750" w:rsidRDefault="00914E68" w:rsidP="00100910">
            <w:pPr>
              <w:jc w:val="center"/>
              <w:rPr>
                <w:rFonts w:ascii="Arial" w:hAnsi="Arial" w:cs="Arial"/>
                <w:sz w:val="18"/>
                <w:szCs w:val="18"/>
              </w:rPr>
            </w:pPr>
            <w:r>
              <w:rPr>
                <w:rFonts w:ascii="Arial" w:hAnsi="Arial" w:cs="Arial"/>
                <w:sz w:val="18"/>
                <w:szCs w:val="18"/>
              </w:rPr>
              <w:t>-</w:t>
            </w:r>
          </w:p>
        </w:tc>
        <w:tc>
          <w:tcPr>
            <w:tcW w:w="709" w:type="dxa"/>
            <w:tcBorders>
              <w:top w:val="nil"/>
              <w:bottom w:val="nil"/>
            </w:tcBorders>
            <w:shd w:val="clear" w:color="auto" w:fill="FFFFFF" w:themeFill="background1"/>
          </w:tcPr>
          <w:p w:rsidR="00914E68" w:rsidRPr="00041750" w:rsidRDefault="00914E68" w:rsidP="00100910">
            <w:pPr>
              <w:jc w:val="center"/>
              <w:rPr>
                <w:rFonts w:ascii="Arial" w:hAnsi="Arial" w:cs="Arial"/>
                <w:sz w:val="18"/>
                <w:szCs w:val="18"/>
              </w:rPr>
            </w:pPr>
            <w:r>
              <w:rPr>
                <w:rFonts w:ascii="Arial" w:hAnsi="Arial" w:cs="Arial"/>
                <w:sz w:val="18"/>
                <w:szCs w:val="18"/>
              </w:rPr>
              <w:t>-</w:t>
            </w:r>
          </w:p>
        </w:tc>
      </w:tr>
      <w:tr w:rsidR="00914E68" w:rsidRPr="007B29EE" w:rsidTr="00100910">
        <w:trPr>
          <w:cantSplit/>
          <w:trHeight w:val="74"/>
          <w:jc w:val="center"/>
        </w:trPr>
        <w:tc>
          <w:tcPr>
            <w:tcW w:w="928" w:type="dxa"/>
            <w:tcBorders>
              <w:top w:val="nil"/>
              <w:bottom w:val="nil"/>
            </w:tcBorders>
            <w:shd w:val="clear" w:color="auto" w:fill="D9D9D9" w:themeFill="background1" w:themeFillShade="D9"/>
            <w:vAlign w:val="center"/>
          </w:tcPr>
          <w:p w:rsidR="00914E68" w:rsidRDefault="00914E68" w:rsidP="00100910">
            <w:pPr>
              <w:rPr>
                <w:rFonts w:ascii="Arial" w:hAnsi="Arial" w:cs="Arial"/>
                <w:b/>
                <w:sz w:val="18"/>
                <w:szCs w:val="18"/>
              </w:rPr>
            </w:pPr>
            <w:r>
              <w:rPr>
                <w:rFonts w:ascii="Arial" w:hAnsi="Arial" w:cs="Arial"/>
                <w:b/>
                <w:sz w:val="18"/>
                <w:szCs w:val="18"/>
              </w:rPr>
              <w:t>1439-43</w:t>
            </w:r>
          </w:p>
        </w:tc>
        <w:tc>
          <w:tcPr>
            <w:tcW w:w="917" w:type="dxa"/>
            <w:tcBorders>
              <w:top w:val="nil"/>
              <w:bottom w:val="nil"/>
            </w:tcBorders>
            <w:shd w:val="clear" w:color="auto" w:fill="D9D9D9" w:themeFill="background1" w:themeFillShade="D9"/>
            <w:vAlign w:val="center"/>
          </w:tcPr>
          <w:p w:rsidR="00914E68" w:rsidRDefault="00914E68" w:rsidP="00100910">
            <w:pPr>
              <w:jc w:val="center"/>
              <w:rPr>
                <w:rFonts w:ascii="Arial" w:hAnsi="Arial" w:cs="Arial"/>
                <w:sz w:val="18"/>
                <w:szCs w:val="18"/>
              </w:rPr>
            </w:pPr>
            <w:r>
              <w:rPr>
                <w:rFonts w:ascii="Arial" w:hAnsi="Arial" w:cs="Arial"/>
                <w:sz w:val="18"/>
                <w:szCs w:val="18"/>
              </w:rPr>
              <w:t>-</w:t>
            </w:r>
          </w:p>
        </w:tc>
        <w:tc>
          <w:tcPr>
            <w:tcW w:w="567" w:type="dxa"/>
            <w:tcBorders>
              <w:top w:val="nil"/>
              <w:bottom w:val="nil"/>
            </w:tcBorders>
            <w:shd w:val="clear" w:color="auto" w:fill="D9D9D9" w:themeFill="background1" w:themeFillShade="D9"/>
            <w:vAlign w:val="center"/>
          </w:tcPr>
          <w:p w:rsidR="00914E68" w:rsidRDefault="00914E68" w:rsidP="00100910">
            <w:pPr>
              <w:jc w:val="center"/>
              <w:rPr>
                <w:rFonts w:ascii="Arial" w:hAnsi="Arial" w:cs="Arial"/>
                <w:sz w:val="18"/>
                <w:szCs w:val="18"/>
              </w:rPr>
            </w:pPr>
            <w:r>
              <w:rPr>
                <w:rFonts w:ascii="Arial" w:hAnsi="Arial" w:cs="Arial"/>
                <w:sz w:val="18"/>
                <w:szCs w:val="18"/>
              </w:rPr>
              <w:t>-</w:t>
            </w:r>
          </w:p>
        </w:tc>
        <w:tc>
          <w:tcPr>
            <w:tcW w:w="709" w:type="dxa"/>
            <w:tcBorders>
              <w:top w:val="nil"/>
              <w:bottom w:val="nil"/>
            </w:tcBorders>
            <w:shd w:val="clear" w:color="auto" w:fill="D9D9D9" w:themeFill="background1" w:themeFillShade="D9"/>
            <w:vAlign w:val="center"/>
          </w:tcPr>
          <w:p w:rsidR="00914E68" w:rsidRDefault="00914E68" w:rsidP="00100910">
            <w:pPr>
              <w:jc w:val="center"/>
              <w:rPr>
                <w:rFonts w:ascii="Arial" w:hAnsi="Arial" w:cs="Arial"/>
                <w:sz w:val="18"/>
                <w:szCs w:val="18"/>
              </w:rPr>
            </w:pPr>
            <w:r>
              <w:rPr>
                <w:rFonts w:ascii="Arial" w:hAnsi="Arial" w:cs="Arial"/>
                <w:sz w:val="18"/>
                <w:szCs w:val="18"/>
              </w:rPr>
              <w:t>-</w:t>
            </w:r>
          </w:p>
        </w:tc>
        <w:tc>
          <w:tcPr>
            <w:tcW w:w="850" w:type="dxa"/>
            <w:tcBorders>
              <w:top w:val="nil"/>
              <w:bottom w:val="nil"/>
            </w:tcBorders>
            <w:shd w:val="clear" w:color="auto" w:fill="D9D9D9" w:themeFill="background1" w:themeFillShade="D9"/>
            <w:vAlign w:val="center"/>
          </w:tcPr>
          <w:p w:rsidR="00914E68" w:rsidRPr="00041750" w:rsidRDefault="00914E68" w:rsidP="00100910">
            <w:pPr>
              <w:jc w:val="center"/>
              <w:rPr>
                <w:rFonts w:ascii="Arial" w:hAnsi="Arial" w:cs="Arial"/>
                <w:sz w:val="18"/>
                <w:szCs w:val="18"/>
              </w:rPr>
            </w:pPr>
            <w:r>
              <w:rPr>
                <w:rFonts w:ascii="Arial" w:hAnsi="Arial" w:cs="Arial"/>
                <w:sz w:val="18"/>
                <w:szCs w:val="18"/>
              </w:rPr>
              <w:t>13 r.</w:t>
            </w:r>
          </w:p>
        </w:tc>
        <w:tc>
          <w:tcPr>
            <w:tcW w:w="567" w:type="dxa"/>
            <w:tcBorders>
              <w:top w:val="nil"/>
              <w:bottom w:val="nil"/>
            </w:tcBorders>
            <w:shd w:val="clear" w:color="auto" w:fill="D9D9D9" w:themeFill="background1" w:themeFillShade="D9"/>
          </w:tcPr>
          <w:p w:rsidR="00914E68" w:rsidRPr="00041750" w:rsidRDefault="00914E68" w:rsidP="00100910">
            <w:pPr>
              <w:jc w:val="center"/>
              <w:rPr>
                <w:rFonts w:ascii="Arial" w:hAnsi="Arial" w:cs="Arial"/>
                <w:sz w:val="18"/>
                <w:szCs w:val="18"/>
              </w:rPr>
            </w:pPr>
            <w:r>
              <w:rPr>
                <w:rFonts w:ascii="Arial" w:hAnsi="Arial" w:cs="Arial"/>
                <w:sz w:val="18"/>
                <w:szCs w:val="18"/>
              </w:rPr>
              <w:t>2,9</w:t>
            </w:r>
          </w:p>
        </w:tc>
        <w:tc>
          <w:tcPr>
            <w:tcW w:w="709" w:type="dxa"/>
            <w:tcBorders>
              <w:top w:val="nil"/>
              <w:bottom w:val="nil"/>
            </w:tcBorders>
            <w:shd w:val="clear" w:color="auto" w:fill="D9D9D9" w:themeFill="background1" w:themeFillShade="D9"/>
          </w:tcPr>
          <w:p w:rsidR="00914E68" w:rsidRPr="00041750" w:rsidRDefault="00914E68" w:rsidP="00100910">
            <w:pPr>
              <w:jc w:val="center"/>
              <w:rPr>
                <w:rFonts w:ascii="Arial" w:hAnsi="Arial" w:cs="Arial"/>
                <w:sz w:val="18"/>
                <w:szCs w:val="18"/>
              </w:rPr>
            </w:pPr>
            <w:r>
              <w:rPr>
                <w:rFonts w:ascii="Arial" w:hAnsi="Arial" w:cs="Arial"/>
                <w:sz w:val="18"/>
                <w:szCs w:val="18"/>
              </w:rPr>
              <w:t>-</w:t>
            </w:r>
          </w:p>
        </w:tc>
        <w:tc>
          <w:tcPr>
            <w:tcW w:w="850" w:type="dxa"/>
            <w:tcBorders>
              <w:top w:val="nil"/>
              <w:bottom w:val="nil"/>
            </w:tcBorders>
            <w:shd w:val="clear" w:color="auto" w:fill="D9D9D9" w:themeFill="background1" w:themeFillShade="D9"/>
            <w:vAlign w:val="center"/>
          </w:tcPr>
          <w:p w:rsidR="00914E68" w:rsidRPr="00041750" w:rsidRDefault="00914E68" w:rsidP="00100910">
            <w:pPr>
              <w:jc w:val="center"/>
              <w:rPr>
                <w:rFonts w:ascii="Arial" w:hAnsi="Arial" w:cs="Arial"/>
                <w:sz w:val="18"/>
                <w:szCs w:val="18"/>
              </w:rPr>
            </w:pPr>
            <w:r>
              <w:rPr>
                <w:rFonts w:ascii="Arial" w:hAnsi="Arial" w:cs="Arial"/>
                <w:sz w:val="18"/>
                <w:szCs w:val="18"/>
              </w:rPr>
              <w:t>12 r.</w:t>
            </w:r>
          </w:p>
        </w:tc>
        <w:tc>
          <w:tcPr>
            <w:tcW w:w="567" w:type="dxa"/>
            <w:tcBorders>
              <w:top w:val="nil"/>
              <w:bottom w:val="nil"/>
            </w:tcBorders>
            <w:shd w:val="clear" w:color="auto" w:fill="D9D9D9" w:themeFill="background1" w:themeFillShade="D9"/>
          </w:tcPr>
          <w:p w:rsidR="00914E68" w:rsidRPr="00041750" w:rsidRDefault="00914E68" w:rsidP="00100910">
            <w:pPr>
              <w:jc w:val="center"/>
              <w:rPr>
                <w:rFonts w:ascii="Arial" w:hAnsi="Arial" w:cs="Arial"/>
                <w:sz w:val="18"/>
                <w:szCs w:val="18"/>
              </w:rPr>
            </w:pPr>
            <w:r>
              <w:rPr>
                <w:rFonts w:ascii="Arial" w:hAnsi="Arial" w:cs="Arial"/>
                <w:sz w:val="18"/>
                <w:szCs w:val="18"/>
              </w:rPr>
              <w:t>3</w:t>
            </w:r>
          </w:p>
        </w:tc>
        <w:tc>
          <w:tcPr>
            <w:tcW w:w="709" w:type="dxa"/>
            <w:tcBorders>
              <w:top w:val="nil"/>
              <w:bottom w:val="nil"/>
            </w:tcBorders>
            <w:shd w:val="clear" w:color="auto" w:fill="D9D9D9" w:themeFill="background1" w:themeFillShade="D9"/>
            <w:vAlign w:val="center"/>
          </w:tcPr>
          <w:p w:rsidR="00914E68" w:rsidRPr="00041750" w:rsidRDefault="00914E68" w:rsidP="00100910">
            <w:pPr>
              <w:jc w:val="center"/>
              <w:rPr>
                <w:rFonts w:ascii="Arial" w:hAnsi="Arial" w:cs="Arial"/>
                <w:sz w:val="18"/>
                <w:szCs w:val="18"/>
              </w:rPr>
            </w:pPr>
            <w:r>
              <w:rPr>
                <w:rFonts w:ascii="Arial" w:hAnsi="Arial" w:cs="Arial"/>
                <w:sz w:val="18"/>
                <w:szCs w:val="18"/>
              </w:rPr>
              <w:t>1,2</w:t>
            </w:r>
          </w:p>
        </w:tc>
        <w:tc>
          <w:tcPr>
            <w:tcW w:w="851" w:type="dxa"/>
            <w:tcBorders>
              <w:top w:val="nil"/>
              <w:bottom w:val="nil"/>
            </w:tcBorders>
            <w:shd w:val="clear" w:color="auto" w:fill="D9D9D9" w:themeFill="background1" w:themeFillShade="D9"/>
          </w:tcPr>
          <w:p w:rsidR="00914E68" w:rsidRPr="00041750" w:rsidRDefault="00914E68" w:rsidP="00100910">
            <w:pPr>
              <w:jc w:val="center"/>
              <w:rPr>
                <w:rFonts w:ascii="Arial" w:hAnsi="Arial" w:cs="Arial"/>
                <w:sz w:val="18"/>
                <w:szCs w:val="18"/>
              </w:rPr>
            </w:pPr>
            <w:r>
              <w:rPr>
                <w:rFonts w:ascii="Arial" w:hAnsi="Arial" w:cs="Arial"/>
                <w:sz w:val="18"/>
                <w:szCs w:val="18"/>
              </w:rPr>
              <w:t>-</w:t>
            </w:r>
          </w:p>
        </w:tc>
        <w:tc>
          <w:tcPr>
            <w:tcW w:w="567" w:type="dxa"/>
            <w:tcBorders>
              <w:top w:val="nil"/>
              <w:bottom w:val="nil"/>
            </w:tcBorders>
            <w:shd w:val="clear" w:color="auto" w:fill="D9D9D9" w:themeFill="background1" w:themeFillShade="D9"/>
          </w:tcPr>
          <w:p w:rsidR="00914E68" w:rsidRPr="00041750" w:rsidRDefault="00914E68" w:rsidP="00100910">
            <w:pPr>
              <w:jc w:val="center"/>
              <w:rPr>
                <w:rFonts w:ascii="Arial" w:hAnsi="Arial" w:cs="Arial"/>
                <w:sz w:val="18"/>
                <w:szCs w:val="18"/>
              </w:rPr>
            </w:pPr>
            <w:r>
              <w:rPr>
                <w:rFonts w:ascii="Arial" w:hAnsi="Arial" w:cs="Arial"/>
                <w:sz w:val="18"/>
                <w:szCs w:val="18"/>
              </w:rPr>
              <w:t>-</w:t>
            </w:r>
          </w:p>
        </w:tc>
        <w:tc>
          <w:tcPr>
            <w:tcW w:w="709" w:type="dxa"/>
            <w:tcBorders>
              <w:top w:val="nil"/>
              <w:bottom w:val="nil"/>
            </w:tcBorders>
            <w:shd w:val="clear" w:color="auto" w:fill="D9D9D9" w:themeFill="background1" w:themeFillShade="D9"/>
          </w:tcPr>
          <w:p w:rsidR="00914E68" w:rsidRPr="00041750" w:rsidRDefault="00914E68" w:rsidP="00100910">
            <w:pPr>
              <w:jc w:val="center"/>
              <w:rPr>
                <w:rFonts w:ascii="Arial" w:hAnsi="Arial" w:cs="Arial"/>
                <w:sz w:val="18"/>
                <w:szCs w:val="18"/>
              </w:rPr>
            </w:pPr>
            <w:r>
              <w:rPr>
                <w:rFonts w:ascii="Arial" w:hAnsi="Arial" w:cs="Arial"/>
                <w:sz w:val="18"/>
                <w:szCs w:val="18"/>
              </w:rPr>
              <w:t>-</w:t>
            </w:r>
          </w:p>
        </w:tc>
      </w:tr>
      <w:tr w:rsidR="00914E68" w:rsidRPr="007B29EE" w:rsidTr="00100910">
        <w:trPr>
          <w:cantSplit/>
          <w:trHeight w:val="74"/>
          <w:jc w:val="center"/>
        </w:trPr>
        <w:tc>
          <w:tcPr>
            <w:tcW w:w="928" w:type="dxa"/>
            <w:tcBorders>
              <w:top w:val="nil"/>
              <w:bottom w:val="nil"/>
            </w:tcBorders>
            <w:shd w:val="clear" w:color="auto" w:fill="FFFFFF" w:themeFill="background1"/>
            <w:vAlign w:val="center"/>
          </w:tcPr>
          <w:p w:rsidR="00914E68" w:rsidRDefault="00914E68" w:rsidP="00100910">
            <w:pPr>
              <w:rPr>
                <w:rFonts w:ascii="Arial" w:hAnsi="Arial" w:cs="Arial"/>
                <w:b/>
                <w:sz w:val="18"/>
                <w:szCs w:val="18"/>
              </w:rPr>
            </w:pPr>
            <w:r>
              <w:rPr>
                <w:rFonts w:ascii="Arial" w:hAnsi="Arial" w:cs="Arial"/>
                <w:b/>
                <w:sz w:val="18"/>
                <w:szCs w:val="18"/>
              </w:rPr>
              <w:t>1450-53</w:t>
            </w:r>
          </w:p>
        </w:tc>
        <w:tc>
          <w:tcPr>
            <w:tcW w:w="917" w:type="dxa"/>
            <w:tcBorders>
              <w:top w:val="nil"/>
              <w:bottom w:val="nil"/>
            </w:tcBorders>
            <w:shd w:val="clear" w:color="auto" w:fill="FFFFFF" w:themeFill="background1"/>
            <w:vAlign w:val="center"/>
          </w:tcPr>
          <w:p w:rsidR="00914E68" w:rsidRPr="00041750" w:rsidRDefault="00914E68" w:rsidP="00100910">
            <w:pPr>
              <w:jc w:val="center"/>
              <w:rPr>
                <w:rFonts w:ascii="Arial" w:hAnsi="Arial" w:cs="Arial"/>
                <w:sz w:val="18"/>
                <w:szCs w:val="18"/>
              </w:rPr>
            </w:pPr>
            <w:r>
              <w:rPr>
                <w:rFonts w:ascii="Arial" w:hAnsi="Arial" w:cs="Arial"/>
                <w:sz w:val="18"/>
                <w:szCs w:val="18"/>
              </w:rPr>
              <w:t>-</w:t>
            </w:r>
          </w:p>
        </w:tc>
        <w:tc>
          <w:tcPr>
            <w:tcW w:w="567" w:type="dxa"/>
            <w:tcBorders>
              <w:top w:val="nil"/>
              <w:bottom w:val="nil"/>
            </w:tcBorders>
            <w:shd w:val="clear" w:color="auto" w:fill="FFFFFF" w:themeFill="background1"/>
            <w:vAlign w:val="center"/>
          </w:tcPr>
          <w:p w:rsidR="00914E68" w:rsidRPr="00041750" w:rsidRDefault="00914E68" w:rsidP="00100910">
            <w:pPr>
              <w:jc w:val="center"/>
              <w:rPr>
                <w:rFonts w:ascii="Arial" w:hAnsi="Arial" w:cs="Arial"/>
                <w:sz w:val="18"/>
                <w:szCs w:val="18"/>
              </w:rPr>
            </w:pPr>
            <w:r>
              <w:rPr>
                <w:rFonts w:ascii="Arial" w:hAnsi="Arial" w:cs="Arial"/>
                <w:sz w:val="18"/>
                <w:szCs w:val="18"/>
              </w:rPr>
              <w:t>-</w:t>
            </w:r>
          </w:p>
        </w:tc>
        <w:tc>
          <w:tcPr>
            <w:tcW w:w="709" w:type="dxa"/>
            <w:tcBorders>
              <w:top w:val="nil"/>
              <w:bottom w:val="nil"/>
            </w:tcBorders>
            <w:shd w:val="clear" w:color="auto" w:fill="FFFFFF" w:themeFill="background1"/>
            <w:vAlign w:val="center"/>
          </w:tcPr>
          <w:p w:rsidR="00914E68" w:rsidRDefault="00914E68" w:rsidP="00100910">
            <w:pPr>
              <w:jc w:val="center"/>
              <w:rPr>
                <w:rFonts w:ascii="Arial" w:hAnsi="Arial" w:cs="Arial"/>
                <w:sz w:val="18"/>
                <w:szCs w:val="18"/>
              </w:rPr>
            </w:pPr>
            <w:r>
              <w:rPr>
                <w:rFonts w:ascii="Arial" w:hAnsi="Arial" w:cs="Arial"/>
                <w:sz w:val="18"/>
                <w:szCs w:val="18"/>
              </w:rPr>
              <w:t>-</w:t>
            </w:r>
          </w:p>
        </w:tc>
        <w:tc>
          <w:tcPr>
            <w:tcW w:w="850" w:type="dxa"/>
            <w:tcBorders>
              <w:top w:val="nil"/>
              <w:bottom w:val="nil"/>
            </w:tcBorders>
            <w:shd w:val="clear" w:color="auto" w:fill="FFFFFF" w:themeFill="background1"/>
            <w:vAlign w:val="center"/>
          </w:tcPr>
          <w:p w:rsidR="00914E68" w:rsidRPr="00041750" w:rsidRDefault="00914E68" w:rsidP="00100910">
            <w:pPr>
              <w:jc w:val="center"/>
              <w:rPr>
                <w:rFonts w:ascii="Arial" w:hAnsi="Arial" w:cs="Arial"/>
                <w:sz w:val="18"/>
                <w:szCs w:val="18"/>
              </w:rPr>
            </w:pPr>
            <w:r>
              <w:rPr>
                <w:rFonts w:ascii="Arial" w:hAnsi="Arial" w:cs="Arial"/>
                <w:sz w:val="18"/>
                <w:szCs w:val="18"/>
              </w:rPr>
              <w:t>13,5 r.</w:t>
            </w:r>
          </w:p>
        </w:tc>
        <w:tc>
          <w:tcPr>
            <w:tcW w:w="567" w:type="dxa"/>
            <w:tcBorders>
              <w:top w:val="nil"/>
              <w:bottom w:val="nil"/>
            </w:tcBorders>
            <w:shd w:val="clear" w:color="auto" w:fill="FFFFFF" w:themeFill="background1"/>
          </w:tcPr>
          <w:p w:rsidR="00914E68" w:rsidRPr="00041750" w:rsidRDefault="00914E68" w:rsidP="00100910">
            <w:pPr>
              <w:jc w:val="center"/>
              <w:rPr>
                <w:rFonts w:ascii="Arial" w:hAnsi="Arial" w:cs="Arial"/>
                <w:sz w:val="18"/>
                <w:szCs w:val="18"/>
              </w:rPr>
            </w:pPr>
            <w:r>
              <w:rPr>
                <w:rFonts w:ascii="Arial" w:hAnsi="Arial" w:cs="Arial"/>
                <w:sz w:val="18"/>
                <w:szCs w:val="18"/>
              </w:rPr>
              <w:t>3</w:t>
            </w:r>
          </w:p>
        </w:tc>
        <w:tc>
          <w:tcPr>
            <w:tcW w:w="709" w:type="dxa"/>
            <w:tcBorders>
              <w:top w:val="nil"/>
              <w:bottom w:val="nil"/>
            </w:tcBorders>
            <w:shd w:val="clear" w:color="auto" w:fill="FFFFFF" w:themeFill="background1"/>
          </w:tcPr>
          <w:p w:rsidR="00914E68" w:rsidRPr="00041750" w:rsidRDefault="00914E68" w:rsidP="00100910">
            <w:pPr>
              <w:jc w:val="center"/>
              <w:rPr>
                <w:rFonts w:ascii="Arial" w:hAnsi="Arial" w:cs="Arial"/>
                <w:sz w:val="18"/>
                <w:szCs w:val="18"/>
              </w:rPr>
            </w:pPr>
            <w:r>
              <w:rPr>
                <w:rFonts w:ascii="Arial" w:hAnsi="Arial" w:cs="Arial"/>
                <w:sz w:val="18"/>
                <w:szCs w:val="18"/>
              </w:rPr>
              <w:t>-</w:t>
            </w:r>
          </w:p>
        </w:tc>
        <w:tc>
          <w:tcPr>
            <w:tcW w:w="850" w:type="dxa"/>
            <w:tcBorders>
              <w:top w:val="nil"/>
              <w:bottom w:val="nil"/>
            </w:tcBorders>
            <w:shd w:val="clear" w:color="auto" w:fill="FFFFFF" w:themeFill="background1"/>
            <w:vAlign w:val="center"/>
          </w:tcPr>
          <w:p w:rsidR="00914E68" w:rsidRDefault="00914E68" w:rsidP="00100910">
            <w:pPr>
              <w:jc w:val="center"/>
              <w:rPr>
                <w:rFonts w:ascii="Arial" w:hAnsi="Arial" w:cs="Arial"/>
                <w:sz w:val="18"/>
                <w:szCs w:val="18"/>
              </w:rPr>
            </w:pPr>
            <w:r>
              <w:rPr>
                <w:rFonts w:ascii="Arial" w:hAnsi="Arial" w:cs="Arial"/>
                <w:sz w:val="18"/>
                <w:szCs w:val="18"/>
              </w:rPr>
              <w:t>15,5</w:t>
            </w:r>
          </w:p>
        </w:tc>
        <w:tc>
          <w:tcPr>
            <w:tcW w:w="567" w:type="dxa"/>
            <w:tcBorders>
              <w:top w:val="nil"/>
              <w:bottom w:val="nil"/>
            </w:tcBorders>
            <w:shd w:val="clear" w:color="auto" w:fill="FFFFFF" w:themeFill="background1"/>
          </w:tcPr>
          <w:p w:rsidR="00914E68" w:rsidRDefault="00914E68" w:rsidP="00100910">
            <w:pPr>
              <w:jc w:val="center"/>
              <w:rPr>
                <w:rFonts w:ascii="Arial" w:hAnsi="Arial" w:cs="Arial"/>
                <w:sz w:val="18"/>
                <w:szCs w:val="18"/>
              </w:rPr>
            </w:pPr>
            <w:r>
              <w:rPr>
                <w:rFonts w:ascii="Arial" w:hAnsi="Arial" w:cs="Arial"/>
                <w:sz w:val="18"/>
                <w:szCs w:val="18"/>
              </w:rPr>
              <w:t>3,4</w:t>
            </w:r>
          </w:p>
        </w:tc>
        <w:tc>
          <w:tcPr>
            <w:tcW w:w="709" w:type="dxa"/>
            <w:tcBorders>
              <w:top w:val="nil"/>
              <w:bottom w:val="nil"/>
            </w:tcBorders>
            <w:shd w:val="clear" w:color="auto" w:fill="FFFFFF" w:themeFill="background1"/>
            <w:vAlign w:val="center"/>
          </w:tcPr>
          <w:p w:rsidR="00914E68" w:rsidRPr="00041750" w:rsidRDefault="00914E68" w:rsidP="00100910">
            <w:pPr>
              <w:jc w:val="center"/>
              <w:rPr>
                <w:rFonts w:ascii="Arial" w:hAnsi="Arial" w:cs="Arial"/>
                <w:sz w:val="18"/>
                <w:szCs w:val="18"/>
              </w:rPr>
            </w:pPr>
            <w:r>
              <w:rPr>
                <w:rFonts w:ascii="Arial" w:hAnsi="Arial" w:cs="Arial"/>
                <w:sz w:val="18"/>
                <w:szCs w:val="18"/>
              </w:rPr>
              <w:t>1,6</w:t>
            </w:r>
          </w:p>
        </w:tc>
        <w:tc>
          <w:tcPr>
            <w:tcW w:w="851" w:type="dxa"/>
            <w:tcBorders>
              <w:top w:val="nil"/>
              <w:bottom w:val="nil"/>
            </w:tcBorders>
            <w:shd w:val="clear" w:color="auto" w:fill="FFFFFF" w:themeFill="background1"/>
          </w:tcPr>
          <w:p w:rsidR="00914E68" w:rsidRPr="00041750" w:rsidRDefault="00914E68" w:rsidP="00100910">
            <w:pPr>
              <w:jc w:val="center"/>
              <w:rPr>
                <w:rFonts w:ascii="Arial" w:hAnsi="Arial" w:cs="Arial"/>
                <w:sz w:val="18"/>
                <w:szCs w:val="18"/>
              </w:rPr>
            </w:pPr>
            <w:r>
              <w:rPr>
                <w:rFonts w:ascii="Arial" w:hAnsi="Arial" w:cs="Arial"/>
                <w:sz w:val="18"/>
                <w:szCs w:val="18"/>
              </w:rPr>
              <w:t>10 r.</w:t>
            </w:r>
          </w:p>
        </w:tc>
        <w:tc>
          <w:tcPr>
            <w:tcW w:w="567" w:type="dxa"/>
            <w:tcBorders>
              <w:top w:val="nil"/>
              <w:bottom w:val="nil"/>
            </w:tcBorders>
            <w:shd w:val="clear" w:color="auto" w:fill="FFFFFF" w:themeFill="background1"/>
          </w:tcPr>
          <w:p w:rsidR="00914E68" w:rsidRPr="00041750" w:rsidRDefault="00914E68" w:rsidP="00100910">
            <w:pPr>
              <w:jc w:val="center"/>
              <w:rPr>
                <w:rFonts w:ascii="Arial" w:hAnsi="Arial" w:cs="Arial"/>
                <w:sz w:val="18"/>
                <w:szCs w:val="18"/>
              </w:rPr>
            </w:pPr>
            <w:r>
              <w:rPr>
                <w:rFonts w:ascii="Arial" w:hAnsi="Arial" w:cs="Arial"/>
                <w:sz w:val="18"/>
                <w:szCs w:val="18"/>
              </w:rPr>
              <w:t>2,2</w:t>
            </w:r>
          </w:p>
        </w:tc>
        <w:tc>
          <w:tcPr>
            <w:tcW w:w="709" w:type="dxa"/>
            <w:tcBorders>
              <w:top w:val="nil"/>
              <w:bottom w:val="nil"/>
            </w:tcBorders>
            <w:shd w:val="clear" w:color="auto" w:fill="FFFFFF" w:themeFill="background1"/>
          </w:tcPr>
          <w:p w:rsidR="00914E68" w:rsidRPr="00041750" w:rsidRDefault="00914E68" w:rsidP="00100910">
            <w:pPr>
              <w:jc w:val="center"/>
              <w:rPr>
                <w:rFonts w:ascii="Arial" w:hAnsi="Arial" w:cs="Arial"/>
                <w:sz w:val="18"/>
                <w:szCs w:val="18"/>
              </w:rPr>
            </w:pPr>
            <w:r>
              <w:rPr>
                <w:rFonts w:ascii="Arial" w:hAnsi="Arial" w:cs="Arial"/>
                <w:sz w:val="18"/>
                <w:szCs w:val="18"/>
              </w:rPr>
              <w:t>2</w:t>
            </w:r>
          </w:p>
        </w:tc>
      </w:tr>
      <w:tr w:rsidR="00914E68" w:rsidRPr="007B29EE" w:rsidTr="00100910">
        <w:trPr>
          <w:cantSplit/>
          <w:trHeight w:val="74"/>
          <w:jc w:val="center"/>
        </w:trPr>
        <w:tc>
          <w:tcPr>
            <w:tcW w:w="928" w:type="dxa"/>
            <w:tcBorders>
              <w:top w:val="nil"/>
              <w:bottom w:val="nil"/>
            </w:tcBorders>
            <w:shd w:val="clear" w:color="auto" w:fill="D9D9D9" w:themeFill="background1" w:themeFillShade="D9"/>
            <w:vAlign w:val="center"/>
          </w:tcPr>
          <w:p w:rsidR="00914E68" w:rsidRPr="006D4211" w:rsidRDefault="00914E68" w:rsidP="00100910">
            <w:pPr>
              <w:rPr>
                <w:rFonts w:ascii="Arial" w:hAnsi="Arial" w:cs="Arial"/>
                <w:b/>
                <w:sz w:val="18"/>
                <w:szCs w:val="18"/>
              </w:rPr>
            </w:pPr>
            <w:r>
              <w:rPr>
                <w:rFonts w:ascii="Arial" w:hAnsi="Arial" w:cs="Arial"/>
                <w:b/>
                <w:sz w:val="18"/>
                <w:szCs w:val="18"/>
              </w:rPr>
              <w:t>1461-62</w:t>
            </w:r>
          </w:p>
        </w:tc>
        <w:tc>
          <w:tcPr>
            <w:tcW w:w="917" w:type="dxa"/>
            <w:tcBorders>
              <w:top w:val="nil"/>
              <w:bottom w:val="nil"/>
            </w:tcBorders>
            <w:shd w:val="clear" w:color="auto" w:fill="D9D9D9" w:themeFill="background1" w:themeFillShade="D9"/>
            <w:vAlign w:val="center"/>
          </w:tcPr>
          <w:p w:rsidR="00914E68" w:rsidRPr="00041750" w:rsidRDefault="00914E68" w:rsidP="00100910">
            <w:pPr>
              <w:jc w:val="center"/>
              <w:rPr>
                <w:rFonts w:ascii="Arial" w:hAnsi="Arial" w:cs="Arial"/>
                <w:sz w:val="18"/>
                <w:szCs w:val="18"/>
              </w:rPr>
            </w:pPr>
            <w:r>
              <w:rPr>
                <w:rFonts w:ascii="Arial" w:hAnsi="Arial" w:cs="Arial"/>
                <w:sz w:val="18"/>
                <w:szCs w:val="18"/>
              </w:rPr>
              <w:t>-</w:t>
            </w:r>
          </w:p>
        </w:tc>
        <w:tc>
          <w:tcPr>
            <w:tcW w:w="567" w:type="dxa"/>
            <w:tcBorders>
              <w:top w:val="nil"/>
              <w:bottom w:val="nil"/>
            </w:tcBorders>
            <w:shd w:val="clear" w:color="auto" w:fill="D9D9D9" w:themeFill="background1" w:themeFillShade="D9"/>
            <w:vAlign w:val="center"/>
          </w:tcPr>
          <w:p w:rsidR="00914E68" w:rsidRPr="00041750" w:rsidRDefault="00914E68" w:rsidP="00100910">
            <w:pPr>
              <w:jc w:val="center"/>
              <w:rPr>
                <w:rFonts w:ascii="Arial" w:hAnsi="Arial" w:cs="Arial"/>
                <w:sz w:val="18"/>
                <w:szCs w:val="18"/>
              </w:rPr>
            </w:pPr>
            <w:r>
              <w:rPr>
                <w:rFonts w:ascii="Arial" w:hAnsi="Arial" w:cs="Arial"/>
                <w:sz w:val="18"/>
                <w:szCs w:val="18"/>
              </w:rPr>
              <w:t>-</w:t>
            </w:r>
          </w:p>
        </w:tc>
        <w:tc>
          <w:tcPr>
            <w:tcW w:w="709" w:type="dxa"/>
            <w:tcBorders>
              <w:top w:val="nil"/>
              <w:bottom w:val="nil"/>
            </w:tcBorders>
            <w:shd w:val="clear" w:color="auto" w:fill="D9D9D9" w:themeFill="background1" w:themeFillShade="D9"/>
            <w:vAlign w:val="center"/>
          </w:tcPr>
          <w:p w:rsidR="00914E68" w:rsidRDefault="00914E68" w:rsidP="00100910">
            <w:pPr>
              <w:jc w:val="center"/>
              <w:rPr>
                <w:rFonts w:ascii="Arial" w:hAnsi="Arial" w:cs="Arial"/>
                <w:sz w:val="18"/>
                <w:szCs w:val="18"/>
              </w:rPr>
            </w:pPr>
            <w:r>
              <w:rPr>
                <w:rFonts w:ascii="Arial" w:hAnsi="Arial" w:cs="Arial"/>
                <w:sz w:val="18"/>
                <w:szCs w:val="18"/>
              </w:rPr>
              <w:t>-</w:t>
            </w:r>
          </w:p>
        </w:tc>
        <w:tc>
          <w:tcPr>
            <w:tcW w:w="850" w:type="dxa"/>
            <w:tcBorders>
              <w:top w:val="nil"/>
              <w:bottom w:val="nil"/>
            </w:tcBorders>
            <w:shd w:val="clear" w:color="auto" w:fill="D9D9D9" w:themeFill="background1" w:themeFillShade="D9"/>
            <w:vAlign w:val="center"/>
          </w:tcPr>
          <w:p w:rsidR="00914E68" w:rsidRPr="00041750" w:rsidRDefault="00914E68" w:rsidP="00100910">
            <w:pPr>
              <w:jc w:val="center"/>
              <w:rPr>
                <w:rFonts w:ascii="Arial" w:hAnsi="Arial" w:cs="Arial"/>
                <w:sz w:val="18"/>
                <w:szCs w:val="18"/>
              </w:rPr>
            </w:pPr>
            <w:r>
              <w:rPr>
                <w:rFonts w:ascii="Arial" w:hAnsi="Arial" w:cs="Arial"/>
                <w:sz w:val="18"/>
                <w:szCs w:val="18"/>
              </w:rPr>
              <w:t>-</w:t>
            </w:r>
          </w:p>
        </w:tc>
        <w:tc>
          <w:tcPr>
            <w:tcW w:w="567" w:type="dxa"/>
            <w:tcBorders>
              <w:top w:val="nil"/>
              <w:bottom w:val="nil"/>
            </w:tcBorders>
            <w:shd w:val="clear" w:color="auto" w:fill="D9D9D9" w:themeFill="background1" w:themeFillShade="D9"/>
          </w:tcPr>
          <w:p w:rsidR="00914E68" w:rsidRPr="00041750" w:rsidRDefault="00914E68" w:rsidP="00100910">
            <w:pPr>
              <w:jc w:val="center"/>
              <w:rPr>
                <w:rFonts w:ascii="Arial" w:hAnsi="Arial" w:cs="Arial"/>
                <w:sz w:val="18"/>
                <w:szCs w:val="18"/>
              </w:rPr>
            </w:pPr>
            <w:r>
              <w:rPr>
                <w:rFonts w:ascii="Arial" w:hAnsi="Arial" w:cs="Arial"/>
                <w:sz w:val="18"/>
                <w:szCs w:val="18"/>
              </w:rPr>
              <w:t>-</w:t>
            </w:r>
          </w:p>
        </w:tc>
        <w:tc>
          <w:tcPr>
            <w:tcW w:w="709" w:type="dxa"/>
            <w:tcBorders>
              <w:top w:val="nil"/>
              <w:bottom w:val="nil"/>
            </w:tcBorders>
            <w:shd w:val="clear" w:color="auto" w:fill="D9D9D9" w:themeFill="background1" w:themeFillShade="D9"/>
          </w:tcPr>
          <w:p w:rsidR="00914E68" w:rsidRPr="00041750" w:rsidRDefault="00914E68" w:rsidP="00100910">
            <w:pPr>
              <w:jc w:val="center"/>
              <w:rPr>
                <w:rFonts w:ascii="Arial" w:hAnsi="Arial" w:cs="Arial"/>
                <w:sz w:val="18"/>
                <w:szCs w:val="18"/>
              </w:rPr>
            </w:pPr>
            <w:r>
              <w:rPr>
                <w:rFonts w:ascii="Arial" w:hAnsi="Arial" w:cs="Arial"/>
                <w:sz w:val="18"/>
                <w:szCs w:val="18"/>
              </w:rPr>
              <w:t>-</w:t>
            </w:r>
          </w:p>
        </w:tc>
        <w:tc>
          <w:tcPr>
            <w:tcW w:w="850" w:type="dxa"/>
            <w:tcBorders>
              <w:top w:val="nil"/>
              <w:bottom w:val="nil"/>
            </w:tcBorders>
            <w:shd w:val="clear" w:color="auto" w:fill="D9D9D9" w:themeFill="background1" w:themeFillShade="D9"/>
            <w:vAlign w:val="center"/>
          </w:tcPr>
          <w:p w:rsidR="00914E68" w:rsidRPr="00041750" w:rsidRDefault="00914E68" w:rsidP="00100910">
            <w:pPr>
              <w:jc w:val="center"/>
              <w:rPr>
                <w:rFonts w:ascii="Arial" w:hAnsi="Arial" w:cs="Arial"/>
                <w:sz w:val="18"/>
                <w:szCs w:val="18"/>
              </w:rPr>
            </w:pPr>
            <w:r>
              <w:rPr>
                <w:rFonts w:ascii="Arial" w:hAnsi="Arial" w:cs="Arial"/>
                <w:sz w:val="18"/>
                <w:szCs w:val="18"/>
              </w:rPr>
              <w:t>-</w:t>
            </w:r>
          </w:p>
        </w:tc>
        <w:tc>
          <w:tcPr>
            <w:tcW w:w="567" w:type="dxa"/>
            <w:tcBorders>
              <w:top w:val="nil"/>
              <w:bottom w:val="nil"/>
            </w:tcBorders>
            <w:shd w:val="clear" w:color="auto" w:fill="D9D9D9" w:themeFill="background1" w:themeFillShade="D9"/>
          </w:tcPr>
          <w:p w:rsidR="00914E68" w:rsidRPr="00041750" w:rsidRDefault="00914E68" w:rsidP="00100910">
            <w:pPr>
              <w:jc w:val="center"/>
              <w:rPr>
                <w:rFonts w:ascii="Arial" w:hAnsi="Arial" w:cs="Arial"/>
                <w:sz w:val="18"/>
                <w:szCs w:val="18"/>
              </w:rPr>
            </w:pPr>
            <w:r>
              <w:rPr>
                <w:rFonts w:ascii="Arial" w:hAnsi="Arial" w:cs="Arial"/>
                <w:sz w:val="18"/>
                <w:szCs w:val="18"/>
              </w:rPr>
              <w:t>-</w:t>
            </w:r>
          </w:p>
        </w:tc>
        <w:tc>
          <w:tcPr>
            <w:tcW w:w="709" w:type="dxa"/>
            <w:tcBorders>
              <w:top w:val="nil"/>
              <w:bottom w:val="nil"/>
            </w:tcBorders>
            <w:shd w:val="clear" w:color="auto" w:fill="D9D9D9" w:themeFill="background1" w:themeFillShade="D9"/>
            <w:vAlign w:val="center"/>
          </w:tcPr>
          <w:p w:rsidR="00914E68" w:rsidRPr="00041750" w:rsidRDefault="00914E68" w:rsidP="00100910">
            <w:pPr>
              <w:jc w:val="center"/>
              <w:rPr>
                <w:rFonts w:ascii="Arial" w:hAnsi="Arial" w:cs="Arial"/>
                <w:sz w:val="18"/>
                <w:szCs w:val="18"/>
              </w:rPr>
            </w:pPr>
            <w:r>
              <w:rPr>
                <w:rFonts w:ascii="Arial" w:hAnsi="Arial" w:cs="Arial"/>
                <w:sz w:val="18"/>
                <w:szCs w:val="18"/>
              </w:rPr>
              <w:t>-</w:t>
            </w:r>
          </w:p>
        </w:tc>
        <w:tc>
          <w:tcPr>
            <w:tcW w:w="851" w:type="dxa"/>
            <w:tcBorders>
              <w:top w:val="nil"/>
              <w:bottom w:val="nil"/>
            </w:tcBorders>
            <w:shd w:val="clear" w:color="auto" w:fill="D9D9D9" w:themeFill="background1" w:themeFillShade="D9"/>
            <w:vAlign w:val="center"/>
          </w:tcPr>
          <w:p w:rsidR="00914E68" w:rsidRPr="00041750" w:rsidRDefault="00914E68" w:rsidP="00100910">
            <w:pPr>
              <w:jc w:val="center"/>
              <w:rPr>
                <w:rFonts w:ascii="Arial" w:hAnsi="Arial" w:cs="Arial"/>
                <w:sz w:val="18"/>
                <w:szCs w:val="18"/>
              </w:rPr>
            </w:pPr>
            <w:r>
              <w:rPr>
                <w:rFonts w:ascii="Arial" w:hAnsi="Arial" w:cs="Arial"/>
                <w:sz w:val="18"/>
                <w:szCs w:val="18"/>
              </w:rPr>
              <w:t>13,8 r.</w:t>
            </w:r>
          </w:p>
        </w:tc>
        <w:tc>
          <w:tcPr>
            <w:tcW w:w="567" w:type="dxa"/>
            <w:tcBorders>
              <w:top w:val="nil"/>
              <w:bottom w:val="nil"/>
            </w:tcBorders>
            <w:shd w:val="clear" w:color="auto" w:fill="D9D9D9" w:themeFill="background1" w:themeFillShade="D9"/>
          </w:tcPr>
          <w:p w:rsidR="00914E68" w:rsidRPr="00041750" w:rsidRDefault="00914E68" w:rsidP="00100910">
            <w:pPr>
              <w:jc w:val="center"/>
              <w:rPr>
                <w:rFonts w:ascii="Arial" w:hAnsi="Arial" w:cs="Arial"/>
                <w:sz w:val="18"/>
                <w:szCs w:val="18"/>
              </w:rPr>
            </w:pPr>
            <w:r>
              <w:rPr>
                <w:rFonts w:ascii="Arial" w:hAnsi="Arial" w:cs="Arial"/>
                <w:sz w:val="18"/>
                <w:szCs w:val="18"/>
              </w:rPr>
              <w:t>2,4</w:t>
            </w:r>
          </w:p>
        </w:tc>
        <w:tc>
          <w:tcPr>
            <w:tcW w:w="709" w:type="dxa"/>
            <w:tcBorders>
              <w:top w:val="nil"/>
              <w:bottom w:val="nil"/>
            </w:tcBorders>
            <w:shd w:val="clear" w:color="auto" w:fill="D9D9D9" w:themeFill="background1" w:themeFillShade="D9"/>
            <w:vAlign w:val="center"/>
          </w:tcPr>
          <w:p w:rsidR="00914E68" w:rsidRPr="00041750" w:rsidRDefault="00914E68" w:rsidP="00100910">
            <w:pPr>
              <w:jc w:val="center"/>
              <w:rPr>
                <w:rFonts w:ascii="Arial" w:hAnsi="Arial" w:cs="Arial"/>
                <w:sz w:val="18"/>
                <w:szCs w:val="18"/>
              </w:rPr>
            </w:pPr>
            <w:r>
              <w:rPr>
                <w:rFonts w:ascii="Arial" w:hAnsi="Arial" w:cs="Arial"/>
                <w:sz w:val="18"/>
                <w:szCs w:val="18"/>
              </w:rPr>
              <w:t>2,3</w:t>
            </w:r>
          </w:p>
        </w:tc>
      </w:tr>
      <w:tr w:rsidR="00914E68" w:rsidTr="00100910">
        <w:trPr>
          <w:cantSplit/>
          <w:trHeight w:val="74"/>
          <w:jc w:val="center"/>
        </w:trPr>
        <w:tc>
          <w:tcPr>
            <w:tcW w:w="928" w:type="dxa"/>
            <w:tcBorders>
              <w:top w:val="nil"/>
              <w:bottom w:val="nil"/>
            </w:tcBorders>
            <w:shd w:val="clear" w:color="auto" w:fill="FFFFFF" w:themeFill="background1"/>
            <w:vAlign w:val="center"/>
          </w:tcPr>
          <w:p w:rsidR="00914E68" w:rsidRDefault="00914E68" w:rsidP="00100910">
            <w:pPr>
              <w:rPr>
                <w:rFonts w:ascii="Arial" w:hAnsi="Arial" w:cs="Arial"/>
                <w:b/>
                <w:sz w:val="18"/>
                <w:szCs w:val="18"/>
              </w:rPr>
            </w:pPr>
            <w:r>
              <w:rPr>
                <w:rFonts w:ascii="Arial" w:hAnsi="Arial" w:cs="Arial"/>
                <w:b/>
                <w:sz w:val="18"/>
                <w:szCs w:val="18"/>
              </w:rPr>
              <w:t>1474-75</w:t>
            </w:r>
          </w:p>
        </w:tc>
        <w:tc>
          <w:tcPr>
            <w:tcW w:w="917" w:type="dxa"/>
            <w:tcBorders>
              <w:top w:val="nil"/>
              <w:bottom w:val="nil"/>
            </w:tcBorders>
            <w:shd w:val="clear" w:color="auto" w:fill="FFFFFF" w:themeFill="background1"/>
            <w:vAlign w:val="center"/>
          </w:tcPr>
          <w:p w:rsidR="00914E68" w:rsidRPr="00041750" w:rsidRDefault="00914E68" w:rsidP="00100910">
            <w:pPr>
              <w:jc w:val="center"/>
              <w:rPr>
                <w:rFonts w:ascii="Arial" w:hAnsi="Arial" w:cs="Arial"/>
                <w:sz w:val="18"/>
                <w:szCs w:val="18"/>
              </w:rPr>
            </w:pPr>
            <w:r>
              <w:rPr>
                <w:rFonts w:ascii="Arial" w:hAnsi="Arial" w:cs="Arial"/>
                <w:sz w:val="18"/>
                <w:szCs w:val="18"/>
              </w:rPr>
              <w:t>-</w:t>
            </w:r>
          </w:p>
        </w:tc>
        <w:tc>
          <w:tcPr>
            <w:tcW w:w="567" w:type="dxa"/>
            <w:tcBorders>
              <w:top w:val="nil"/>
              <w:bottom w:val="nil"/>
            </w:tcBorders>
            <w:shd w:val="clear" w:color="auto" w:fill="FFFFFF" w:themeFill="background1"/>
            <w:vAlign w:val="center"/>
          </w:tcPr>
          <w:p w:rsidR="00914E68" w:rsidRPr="00041750" w:rsidRDefault="00914E68" w:rsidP="00100910">
            <w:pPr>
              <w:jc w:val="center"/>
              <w:rPr>
                <w:rFonts w:ascii="Arial" w:hAnsi="Arial" w:cs="Arial"/>
                <w:sz w:val="18"/>
                <w:szCs w:val="18"/>
              </w:rPr>
            </w:pPr>
            <w:r>
              <w:rPr>
                <w:rFonts w:ascii="Arial" w:hAnsi="Arial" w:cs="Arial"/>
                <w:sz w:val="18"/>
                <w:szCs w:val="18"/>
              </w:rPr>
              <w:t>-</w:t>
            </w:r>
          </w:p>
        </w:tc>
        <w:tc>
          <w:tcPr>
            <w:tcW w:w="709" w:type="dxa"/>
            <w:tcBorders>
              <w:top w:val="nil"/>
              <w:bottom w:val="nil"/>
            </w:tcBorders>
            <w:shd w:val="clear" w:color="auto" w:fill="FFFFFF" w:themeFill="background1"/>
            <w:vAlign w:val="center"/>
          </w:tcPr>
          <w:p w:rsidR="00914E68" w:rsidRDefault="00914E68" w:rsidP="00100910">
            <w:pPr>
              <w:jc w:val="center"/>
              <w:rPr>
                <w:rFonts w:ascii="Arial" w:hAnsi="Arial" w:cs="Arial"/>
                <w:sz w:val="18"/>
                <w:szCs w:val="18"/>
              </w:rPr>
            </w:pPr>
            <w:r>
              <w:rPr>
                <w:rFonts w:ascii="Arial" w:hAnsi="Arial" w:cs="Arial"/>
                <w:sz w:val="18"/>
                <w:szCs w:val="18"/>
              </w:rPr>
              <w:t>-</w:t>
            </w:r>
          </w:p>
        </w:tc>
        <w:tc>
          <w:tcPr>
            <w:tcW w:w="850" w:type="dxa"/>
            <w:tcBorders>
              <w:top w:val="nil"/>
              <w:bottom w:val="nil"/>
            </w:tcBorders>
            <w:shd w:val="clear" w:color="auto" w:fill="FFFFFF" w:themeFill="background1"/>
            <w:vAlign w:val="center"/>
          </w:tcPr>
          <w:p w:rsidR="00914E68" w:rsidRDefault="00914E68" w:rsidP="00100910">
            <w:pPr>
              <w:jc w:val="center"/>
              <w:rPr>
                <w:rFonts w:ascii="Arial" w:hAnsi="Arial" w:cs="Arial"/>
                <w:sz w:val="18"/>
                <w:szCs w:val="18"/>
              </w:rPr>
            </w:pPr>
            <w:r>
              <w:rPr>
                <w:rFonts w:ascii="Arial" w:hAnsi="Arial" w:cs="Arial"/>
                <w:sz w:val="18"/>
                <w:szCs w:val="18"/>
              </w:rPr>
              <w:t>-</w:t>
            </w:r>
          </w:p>
        </w:tc>
        <w:tc>
          <w:tcPr>
            <w:tcW w:w="567" w:type="dxa"/>
            <w:tcBorders>
              <w:top w:val="nil"/>
              <w:bottom w:val="nil"/>
            </w:tcBorders>
            <w:shd w:val="clear" w:color="auto" w:fill="FFFFFF" w:themeFill="background1"/>
          </w:tcPr>
          <w:p w:rsidR="00914E68" w:rsidRDefault="00914E68" w:rsidP="00100910">
            <w:pPr>
              <w:jc w:val="center"/>
              <w:rPr>
                <w:rFonts w:ascii="Arial" w:hAnsi="Arial" w:cs="Arial"/>
                <w:sz w:val="18"/>
                <w:szCs w:val="18"/>
              </w:rPr>
            </w:pPr>
            <w:r>
              <w:rPr>
                <w:rFonts w:ascii="Arial" w:hAnsi="Arial" w:cs="Arial"/>
                <w:sz w:val="18"/>
                <w:szCs w:val="18"/>
              </w:rPr>
              <w:t>-</w:t>
            </w:r>
          </w:p>
        </w:tc>
        <w:tc>
          <w:tcPr>
            <w:tcW w:w="709" w:type="dxa"/>
            <w:tcBorders>
              <w:top w:val="nil"/>
              <w:bottom w:val="nil"/>
            </w:tcBorders>
            <w:shd w:val="clear" w:color="auto" w:fill="FFFFFF" w:themeFill="background1"/>
          </w:tcPr>
          <w:p w:rsidR="00914E68" w:rsidRPr="00041750" w:rsidRDefault="00914E68" w:rsidP="00100910">
            <w:pPr>
              <w:jc w:val="center"/>
              <w:rPr>
                <w:rFonts w:ascii="Arial" w:hAnsi="Arial" w:cs="Arial"/>
                <w:sz w:val="18"/>
                <w:szCs w:val="18"/>
              </w:rPr>
            </w:pPr>
            <w:r>
              <w:rPr>
                <w:rFonts w:ascii="Arial" w:hAnsi="Arial" w:cs="Arial"/>
                <w:sz w:val="18"/>
                <w:szCs w:val="18"/>
              </w:rPr>
              <w:t>-</w:t>
            </w:r>
          </w:p>
        </w:tc>
        <w:tc>
          <w:tcPr>
            <w:tcW w:w="850" w:type="dxa"/>
            <w:tcBorders>
              <w:top w:val="nil"/>
              <w:bottom w:val="nil"/>
            </w:tcBorders>
            <w:shd w:val="clear" w:color="auto" w:fill="FFFFFF" w:themeFill="background1"/>
            <w:vAlign w:val="center"/>
          </w:tcPr>
          <w:p w:rsidR="00914E68" w:rsidRPr="00041750" w:rsidRDefault="00914E68" w:rsidP="00100910">
            <w:pPr>
              <w:jc w:val="center"/>
              <w:rPr>
                <w:rFonts w:ascii="Arial" w:hAnsi="Arial" w:cs="Arial"/>
                <w:sz w:val="18"/>
                <w:szCs w:val="18"/>
              </w:rPr>
            </w:pPr>
            <w:r>
              <w:rPr>
                <w:rFonts w:ascii="Arial" w:hAnsi="Arial" w:cs="Arial"/>
                <w:sz w:val="18"/>
                <w:szCs w:val="18"/>
              </w:rPr>
              <w:t>-</w:t>
            </w:r>
          </w:p>
        </w:tc>
        <w:tc>
          <w:tcPr>
            <w:tcW w:w="567" w:type="dxa"/>
            <w:tcBorders>
              <w:top w:val="nil"/>
              <w:bottom w:val="nil"/>
            </w:tcBorders>
            <w:shd w:val="clear" w:color="auto" w:fill="FFFFFF" w:themeFill="background1"/>
          </w:tcPr>
          <w:p w:rsidR="00914E68" w:rsidRPr="00041750" w:rsidRDefault="00914E68" w:rsidP="00100910">
            <w:pPr>
              <w:jc w:val="center"/>
              <w:rPr>
                <w:rFonts w:ascii="Arial" w:hAnsi="Arial" w:cs="Arial"/>
                <w:sz w:val="18"/>
                <w:szCs w:val="18"/>
              </w:rPr>
            </w:pPr>
            <w:r>
              <w:rPr>
                <w:rFonts w:ascii="Arial" w:hAnsi="Arial" w:cs="Arial"/>
                <w:sz w:val="18"/>
                <w:szCs w:val="18"/>
              </w:rPr>
              <w:t>-</w:t>
            </w:r>
          </w:p>
        </w:tc>
        <w:tc>
          <w:tcPr>
            <w:tcW w:w="709" w:type="dxa"/>
            <w:tcBorders>
              <w:top w:val="nil"/>
              <w:bottom w:val="nil"/>
            </w:tcBorders>
            <w:shd w:val="clear" w:color="auto" w:fill="FFFFFF" w:themeFill="background1"/>
            <w:vAlign w:val="center"/>
          </w:tcPr>
          <w:p w:rsidR="00914E68" w:rsidRPr="00041750" w:rsidRDefault="00914E68" w:rsidP="00100910">
            <w:pPr>
              <w:jc w:val="center"/>
              <w:rPr>
                <w:rFonts w:ascii="Arial" w:hAnsi="Arial" w:cs="Arial"/>
                <w:sz w:val="18"/>
                <w:szCs w:val="18"/>
              </w:rPr>
            </w:pPr>
            <w:r>
              <w:rPr>
                <w:rFonts w:ascii="Arial" w:hAnsi="Arial" w:cs="Arial"/>
                <w:sz w:val="18"/>
                <w:szCs w:val="18"/>
              </w:rPr>
              <w:t>-</w:t>
            </w:r>
          </w:p>
        </w:tc>
        <w:tc>
          <w:tcPr>
            <w:tcW w:w="851" w:type="dxa"/>
            <w:tcBorders>
              <w:top w:val="nil"/>
              <w:bottom w:val="nil"/>
            </w:tcBorders>
            <w:shd w:val="clear" w:color="auto" w:fill="FFFFFF" w:themeFill="background1"/>
            <w:vAlign w:val="center"/>
          </w:tcPr>
          <w:p w:rsidR="00914E68" w:rsidRPr="00041750" w:rsidRDefault="00914E68" w:rsidP="00100910">
            <w:pPr>
              <w:jc w:val="center"/>
              <w:rPr>
                <w:rFonts w:ascii="Arial" w:hAnsi="Arial" w:cs="Arial"/>
                <w:sz w:val="18"/>
                <w:szCs w:val="18"/>
              </w:rPr>
            </w:pPr>
            <w:r>
              <w:rPr>
                <w:rFonts w:ascii="Arial" w:hAnsi="Arial" w:cs="Arial"/>
                <w:sz w:val="18"/>
                <w:szCs w:val="18"/>
              </w:rPr>
              <w:t>14,5 r.</w:t>
            </w:r>
          </w:p>
        </w:tc>
        <w:tc>
          <w:tcPr>
            <w:tcW w:w="567" w:type="dxa"/>
            <w:tcBorders>
              <w:top w:val="nil"/>
              <w:bottom w:val="nil"/>
            </w:tcBorders>
            <w:shd w:val="clear" w:color="auto" w:fill="FFFFFF" w:themeFill="background1"/>
          </w:tcPr>
          <w:p w:rsidR="00914E68" w:rsidRPr="00041750" w:rsidRDefault="00914E68" w:rsidP="00100910">
            <w:pPr>
              <w:jc w:val="center"/>
              <w:rPr>
                <w:rFonts w:ascii="Arial" w:hAnsi="Arial" w:cs="Arial"/>
                <w:sz w:val="18"/>
                <w:szCs w:val="18"/>
              </w:rPr>
            </w:pPr>
            <w:r>
              <w:rPr>
                <w:rFonts w:ascii="Arial" w:hAnsi="Arial" w:cs="Arial"/>
                <w:sz w:val="18"/>
                <w:szCs w:val="18"/>
              </w:rPr>
              <w:t>1,6</w:t>
            </w:r>
          </w:p>
        </w:tc>
        <w:tc>
          <w:tcPr>
            <w:tcW w:w="709" w:type="dxa"/>
            <w:tcBorders>
              <w:top w:val="nil"/>
              <w:bottom w:val="nil"/>
            </w:tcBorders>
            <w:shd w:val="clear" w:color="auto" w:fill="FFFFFF" w:themeFill="background1"/>
            <w:vAlign w:val="center"/>
          </w:tcPr>
          <w:p w:rsidR="00914E68" w:rsidRPr="00041750" w:rsidRDefault="00914E68" w:rsidP="00100910">
            <w:pPr>
              <w:jc w:val="center"/>
              <w:rPr>
                <w:rFonts w:ascii="Arial" w:hAnsi="Arial" w:cs="Arial"/>
                <w:sz w:val="18"/>
                <w:szCs w:val="18"/>
              </w:rPr>
            </w:pPr>
            <w:r>
              <w:rPr>
                <w:rFonts w:ascii="Arial" w:hAnsi="Arial" w:cs="Arial"/>
                <w:sz w:val="18"/>
                <w:szCs w:val="18"/>
              </w:rPr>
              <w:t>1,3</w:t>
            </w:r>
          </w:p>
        </w:tc>
      </w:tr>
      <w:tr w:rsidR="00914E68" w:rsidTr="00100910">
        <w:trPr>
          <w:cantSplit/>
          <w:trHeight w:val="74"/>
          <w:jc w:val="center"/>
        </w:trPr>
        <w:tc>
          <w:tcPr>
            <w:tcW w:w="928" w:type="dxa"/>
            <w:tcBorders>
              <w:top w:val="nil"/>
              <w:bottom w:val="nil"/>
            </w:tcBorders>
            <w:shd w:val="clear" w:color="auto" w:fill="D9D9D9" w:themeFill="background1" w:themeFillShade="D9"/>
            <w:vAlign w:val="center"/>
          </w:tcPr>
          <w:p w:rsidR="00914E68" w:rsidRPr="006D4211" w:rsidRDefault="00914E68" w:rsidP="00100910">
            <w:pPr>
              <w:rPr>
                <w:rFonts w:ascii="Arial" w:hAnsi="Arial" w:cs="Arial"/>
                <w:b/>
                <w:sz w:val="18"/>
                <w:szCs w:val="18"/>
              </w:rPr>
            </w:pPr>
            <w:r>
              <w:rPr>
                <w:rFonts w:ascii="Arial" w:hAnsi="Arial" w:cs="Arial"/>
                <w:b/>
                <w:sz w:val="18"/>
                <w:szCs w:val="18"/>
              </w:rPr>
              <w:t>1483-86</w:t>
            </w:r>
          </w:p>
        </w:tc>
        <w:tc>
          <w:tcPr>
            <w:tcW w:w="917" w:type="dxa"/>
            <w:tcBorders>
              <w:top w:val="nil"/>
              <w:bottom w:val="nil"/>
            </w:tcBorders>
            <w:shd w:val="clear" w:color="auto" w:fill="D9D9D9" w:themeFill="background1" w:themeFillShade="D9"/>
            <w:vAlign w:val="center"/>
          </w:tcPr>
          <w:p w:rsidR="00914E68" w:rsidRPr="00041750" w:rsidRDefault="00914E68" w:rsidP="00100910">
            <w:pPr>
              <w:jc w:val="center"/>
              <w:rPr>
                <w:rFonts w:ascii="Arial" w:hAnsi="Arial" w:cs="Arial"/>
                <w:sz w:val="18"/>
                <w:szCs w:val="18"/>
              </w:rPr>
            </w:pPr>
            <w:r>
              <w:rPr>
                <w:rFonts w:ascii="Arial" w:hAnsi="Arial" w:cs="Arial"/>
                <w:sz w:val="18"/>
                <w:szCs w:val="18"/>
              </w:rPr>
              <w:t>-</w:t>
            </w:r>
          </w:p>
        </w:tc>
        <w:tc>
          <w:tcPr>
            <w:tcW w:w="567" w:type="dxa"/>
            <w:tcBorders>
              <w:top w:val="nil"/>
              <w:bottom w:val="nil"/>
            </w:tcBorders>
            <w:shd w:val="clear" w:color="auto" w:fill="D9D9D9" w:themeFill="background1" w:themeFillShade="D9"/>
            <w:vAlign w:val="center"/>
          </w:tcPr>
          <w:p w:rsidR="00914E68" w:rsidRPr="00041750" w:rsidRDefault="00914E68" w:rsidP="00100910">
            <w:pPr>
              <w:jc w:val="center"/>
              <w:rPr>
                <w:rFonts w:ascii="Arial" w:hAnsi="Arial" w:cs="Arial"/>
                <w:sz w:val="18"/>
                <w:szCs w:val="18"/>
              </w:rPr>
            </w:pPr>
            <w:r>
              <w:rPr>
                <w:rFonts w:ascii="Arial" w:hAnsi="Arial" w:cs="Arial"/>
                <w:sz w:val="18"/>
                <w:szCs w:val="18"/>
              </w:rPr>
              <w:t>-</w:t>
            </w:r>
          </w:p>
        </w:tc>
        <w:tc>
          <w:tcPr>
            <w:tcW w:w="709" w:type="dxa"/>
            <w:tcBorders>
              <w:top w:val="nil"/>
              <w:bottom w:val="nil"/>
            </w:tcBorders>
            <w:shd w:val="clear" w:color="auto" w:fill="D9D9D9" w:themeFill="background1" w:themeFillShade="D9"/>
            <w:vAlign w:val="center"/>
          </w:tcPr>
          <w:p w:rsidR="00914E68" w:rsidRDefault="00914E68" w:rsidP="00100910">
            <w:pPr>
              <w:jc w:val="center"/>
              <w:rPr>
                <w:rFonts w:ascii="Arial" w:hAnsi="Arial" w:cs="Arial"/>
                <w:sz w:val="18"/>
                <w:szCs w:val="18"/>
              </w:rPr>
            </w:pPr>
            <w:r>
              <w:rPr>
                <w:rFonts w:ascii="Arial" w:hAnsi="Arial" w:cs="Arial"/>
                <w:sz w:val="18"/>
                <w:szCs w:val="18"/>
              </w:rPr>
              <w:t>-</w:t>
            </w:r>
          </w:p>
        </w:tc>
        <w:tc>
          <w:tcPr>
            <w:tcW w:w="850" w:type="dxa"/>
            <w:tcBorders>
              <w:top w:val="nil"/>
              <w:bottom w:val="nil"/>
            </w:tcBorders>
            <w:shd w:val="clear" w:color="auto" w:fill="D9D9D9" w:themeFill="background1" w:themeFillShade="D9"/>
            <w:vAlign w:val="center"/>
          </w:tcPr>
          <w:p w:rsidR="00914E68" w:rsidRPr="00041750" w:rsidRDefault="00914E68" w:rsidP="00100910">
            <w:pPr>
              <w:jc w:val="center"/>
              <w:rPr>
                <w:rFonts w:ascii="Arial" w:hAnsi="Arial" w:cs="Arial"/>
                <w:sz w:val="18"/>
                <w:szCs w:val="18"/>
              </w:rPr>
            </w:pPr>
            <w:r>
              <w:rPr>
                <w:rFonts w:ascii="Arial" w:hAnsi="Arial" w:cs="Arial"/>
                <w:sz w:val="18"/>
                <w:szCs w:val="18"/>
              </w:rPr>
              <w:t>20 r.</w:t>
            </w:r>
          </w:p>
        </w:tc>
        <w:tc>
          <w:tcPr>
            <w:tcW w:w="567" w:type="dxa"/>
            <w:tcBorders>
              <w:top w:val="nil"/>
              <w:bottom w:val="nil"/>
            </w:tcBorders>
            <w:shd w:val="clear" w:color="auto" w:fill="D9D9D9" w:themeFill="background1" w:themeFillShade="D9"/>
          </w:tcPr>
          <w:p w:rsidR="00914E68" w:rsidRPr="00041750" w:rsidRDefault="00914E68" w:rsidP="00100910">
            <w:pPr>
              <w:jc w:val="center"/>
              <w:rPr>
                <w:rFonts w:ascii="Arial" w:hAnsi="Arial" w:cs="Arial"/>
                <w:sz w:val="18"/>
                <w:szCs w:val="18"/>
              </w:rPr>
            </w:pPr>
            <w:r>
              <w:rPr>
                <w:rFonts w:ascii="Arial" w:hAnsi="Arial" w:cs="Arial"/>
                <w:sz w:val="18"/>
                <w:szCs w:val="18"/>
              </w:rPr>
              <w:t>2,1</w:t>
            </w:r>
          </w:p>
        </w:tc>
        <w:tc>
          <w:tcPr>
            <w:tcW w:w="709" w:type="dxa"/>
            <w:tcBorders>
              <w:top w:val="nil"/>
              <w:bottom w:val="nil"/>
            </w:tcBorders>
            <w:shd w:val="clear" w:color="auto" w:fill="D9D9D9" w:themeFill="background1" w:themeFillShade="D9"/>
          </w:tcPr>
          <w:p w:rsidR="00914E68" w:rsidRPr="00041750" w:rsidRDefault="00914E68" w:rsidP="00100910">
            <w:pPr>
              <w:jc w:val="center"/>
              <w:rPr>
                <w:rFonts w:ascii="Arial" w:hAnsi="Arial" w:cs="Arial"/>
                <w:sz w:val="18"/>
                <w:szCs w:val="18"/>
              </w:rPr>
            </w:pPr>
            <w:r>
              <w:rPr>
                <w:rFonts w:ascii="Arial" w:hAnsi="Arial" w:cs="Arial"/>
                <w:sz w:val="18"/>
                <w:szCs w:val="18"/>
              </w:rPr>
              <w:t>0,7</w:t>
            </w:r>
          </w:p>
        </w:tc>
        <w:tc>
          <w:tcPr>
            <w:tcW w:w="850" w:type="dxa"/>
            <w:tcBorders>
              <w:top w:val="nil"/>
              <w:bottom w:val="nil"/>
            </w:tcBorders>
            <w:shd w:val="clear" w:color="auto" w:fill="D9D9D9" w:themeFill="background1" w:themeFillShade="D9"/>
            <w:vAlign w:val="center"/>
          </w:tcPr>
          <w:p w:rsidR="00914E68" w:rsidRPr="00041750" w:rsidRDefault="00914E68" w:rsidP="00100910">
            <w:pPr>
              <w:jc w:val="center"/>
              <w:rPr>
                <w:rFonts w:ascii="Arial" w:hAnsi="Arial" w:cs="Arial"/>
                <w:sz w:val="18"/>
                <w:szCs w:val="18"/>
              </w:rPr>
            </w:pPr>
            <w:r>
              <w:rPr>
                <w:rFonts w:ascii="Arial" w:hAnsi="Arial" w:cs="Arial"/>
                <w:sz w:val="18"/>
                <w:szCs w:val="18"/>
              </w:rPr>
              <w:t>-</w:t>
            </w:r>
          </w:p>
        </w:tc>
        <w:tc>
          <w:tcPr>
            <w:tcW w:w="567" w:type="dxa"/>
            <w:tcBorders>
              <w:top w:val="nil"/>
              <w:bottom w:val="nil"/>
            </w:tcBorders>
            <w:shd w:val="clear" w:color="auto" w:fill="D9D9D9" w:themeFill="background1" w:themeFillShade="D9"/>
          </w:tcPr>
          <w:p w:rsidR="00914E68" w:rsidRPr="00041750" w:rsidRDefault="00914E68" w:rsidP="00100910">
            <w:pPr>
              <w:jc w:val="center"/>
              <w:rPr>
                <w:rFonts w:ascii="Arial" w:hAnsi="Arial" w:cs="Arial"/>
                <w:sz w:val="18"/>
                <w:szCs w:val="18"/>
              </w:rPr>
            </w:pPr>
            <w:r>
              <w:rPr>
                <w:rFonts w:ascii="Arial" w:hAnsi="Arial" w:cs="Arial"/>
                <w:sz w:val="18"/>
                <w:szCs w:val="18"/>
              </w:rPr>
              <w:t>-</w:t>
            </w:r>
          </w:p>
        </w:tc>
        <w:tc>
          <w:tcPr>
            <w:tcW w:w="709" w:type="dxa"/>
            <w:tcBorders>
              <w:top w:val="nil"/>
              <w:bottom w:val="nil"/>
            </w:tcBorders>
            <w:shd w:val="clear" w:color="auto" w:fill="D9D9D9" w:themeFill="background1" w:themeFillShade="D9"/>
            <w:vAlign w:val="center"/>
          </w:tcPr>
          <w:p w:rsidR="00914E68" w:rsidRPr="00041750" w:rsidRDefault="00914E68" w:rsidP="00100910">
            <w:pPr>
              <w:jc w:val="center"/>
              <w:rPr>
                <w:rFonts w:ascii="Arial" w:hAnsi="Arial" w:cs="Arial"/>
                <w:sz w:val="18"/>
                <w:szCs w:val="18"/>
              </w:rPr>
            </w:pPr>
            <w:r>
              <w:rPr>
                <w:rFonts w:ascii="Arial" w:hAnsi="Arial" w:cs="Arial"/>
                <w:sz w:val="18"/>
                <w:szCs w:val="18"/>
              </w:rPr>
              <w:t>-</w:t>
            </w:r>
          </w:p>
        </w:tc>
        <w:tc>
          <w:tcPr>
            <w:tcW w:w="851" w:type="dxa"/>
            <w:tcBorders>
              <w:top w:val="nil"/>
              <w:bottom w:val="nil"/>
            </w:tcBorders>
            <w:shd w:val="clear" w:color="auto" w:fill="D9D9D9" w:themeFill="background1" w:themeFillShade="D9"/>
            <w:vAlign w:val="center"/>
          </w:tcPr>
          <w:p w:rsidR="00914E68" w:rsidRPr="009557FF" w:rsidRDefault="00914E68" w:rsidP="00100910">
            <w:pPr>
              <w:jc w:val="center"/>
              <w:rPr>
                <w:rFonts w:ascii="Arial" w:hAnsi="Arial" w:cs="Arial"/>
                <w:sz w:val="18"/>
                <w:szCs w:val="18"/>
              </w:rPr>
            </w:pPr>
            <w:r>
              <w:rPr>
                <w:rFonts w:ascii="Arial" w:hAnsi="Arial" w:cs="Arial"/>
                <w:sz w:val="18"/>
                <w:szCs w:val="18"/>
              </w:rPr>
              <w:t>15 r.</w:t>
            </w:r>
          </w:p>
        </w:tc>
        <w:tc>
          <w:tcPr>
            <w:tcW w:w="567" w:type="dxa"/>
            <w:tcBorders>
              <w:top w:val="nil"/>
              <w:bottom w:val="nil"/>
            </w:tcBorders>
            <w:shd w:val="clear" w:color="auto" w:fill="D9D9D9" w:themeFill="background1" w:themeFillShade="D9"/>
          </w:tcPr>
          <w:p w:rsidR="00914E68" w:rsidRPr="009557FF" w:rsidRDefault="00914E68" w:rsidP="00100910">
            <w:pPr>
              <w:jc w:val="center"/>
              <w:rPr>
                <w:rFonts w:ascii="Arial" w:hAnsi="Arial" w:cs="Arial"/>
                <w:sz w:val="18"/>
                <w:szCs w:val="18"/>
              </w:rPr>
            </w:pPr>
            <w:r>
              <w:rPr>
                <w:rFonts w:ascii="Arial" w:hAnsi="Arial" w:cs="Arial"/>
                <w:sz w:val="18"/>
                <w:szCs w:val="18"/>
              </w:rPr>
              <w:t>1,4</w:t>
            </w:r>
          </w:p>
        </w:tc>
        <w:tc>
          <w:tcPr>
            <w:tcW w:w="709" w:type="dxa"/>
            <w:tcBorders>
              <w:top w:val="nil"/>
              <w:bottom w:val="nil"/>
            </w:tcBorders>
            <w:shd w:val="clear" w:color="auto" w:fill="D9D9D9" w:themeFill="background1" w:themeFillShade="D9"/>
            <w:vAlign w:val="center"/>
          </w:tcPr>
          <w:p w:rsidR="00914E68" w:rsidRPr="00041750" w:rsidRDefault="00914E68" w:rsidP="00100910">
            <w:pPr>
              <w:jc w:val="center"/>
              <w:rPr>
                <w:rFonts w:ascii="Arial" w:hAnsi="Arial" w:cs="Arial"/>
                <w:sz w:val="18"/>
                <w:szCs w:val="18"/>
              </w:rPr>
            </w:pPr>
            <w:r>
              <w:rPr>
                <w:rFonts w:ascii="Arial" w:hAnsi="Arial" w:cs="Arial"/>
                <w:sz w:val="18"/>
                <w:szCs w:val="18"/>
              </w:rPr>
              <w:t>1,4</w:t>
            </w:r>
          </w:p>
        </w:tc>
      </w:tr>
      <w:tr w:rsidR="00914E68" w:rsidRPr="009557FF" w:rsidTr="00100910">
        <w:trPr>
          <w:cantSplit/>
          <w:trHeight w:val="74"/>
          <w:jc w:val="center"/>
        </w:trPr>
        <w:tc>
          <w:tcPr>
            <w:tcW w:w="928" w:type="dxa"/>
            <w:tcBorders>
              <w:top w:val="nil"/>
              <w:bottom w:val="nil"/>
            </w:tcBorders>
            <w:shd w:val="clear" w:color="auto" w:fill="FFFFFF" w:themeFill="background1"/>
            <w:vAlign w:val="center"/>
          </w:tcPr>
          <w:p w:rsidR="00914E68" w:rsidRPr="009557FF" w:rsidRDefault="00914E68" w:rsidP="00100910">
            <w:pPr>
              <w:rPr>
                <w:rFonts w:ascii="Arial" w:hAnsi="Arial" w:cs="Arial"/>
                <w:b/>
                <w:sz w:val="18"/>
                <w:szCs w:val="18"/>
              </w:rPr>
            </w:pPr>
            <w:r>
              <w:rPr>
                <w:rFonts w:ascii="Arial" w:hAnsi="Arial" w:cs="Arial"/>
                <w:b/>
                <w:sz w:val="18"/>
                <w:szCs w:val="18"/>
              </w:rPr>
              <w:t>14</w:t>
            </w:r>
            <w:r w:rsidRPr="009557FF">
              <w:rPr>
                <w:rFonts w:ascii="Arial" w:hAnsi="Arial" w:cs="Arial"/>
                <w:b/>
                <w:sz w:val="18"/>
                <w:szCs w:val="18"/>
              </w:rPr>
              <w:t>9</w:t>
            </w:r>
            <w:r>
              <w:rPr>
                <w:rFonts w:ascii="Arial" w:hAnsi="Arial" w:cs="Arial"/>
                <w:b/>
                <w:sz w:val="18"/>
                <w:szCs w:val="18"/>
              </w:rPr>
              <w:t>0-9</w:t>
            </w:r>
            <w:r w:rsidRPr="009557FF">
              <w:rPr>
                <w:rFonts w:ascii="Arial" w:hAnsi="Arial" w:cs="Arial"/>
                <w:b/>
                <w:sz w:val="18"/>
                <w:szCs w:val="18"/>
              </w:rPr>
              <w:t>4</w:t>
            </w:r>
          </w:p>
        </w:tc>
        <w:tc>
          <w:tcPr>
            <w:tcW w:w="917" w:type="dxa"/>
            <w:tcBorders>
              <w:top w:val="nil"/>
              <w:bottom w:val="nil"/>
            </w:tcBorders>
            <w:shd w:val="clear" w:color="auto" w:fill="FFFFFF" w:themeFill="background1"/>
            <w:vAlign w:val="center"/>
          </w:tcPr>
          <w:p w:rsidR="00914E68" w:rsidRPr="009557FF" w:rsidRDefault="00914E68" w:rsidP="00100910">
            <w:pPr>
              <w:jc w:val="center"/>
              <w:rPr>
                <w:rFonts w:ascii="Arial" w:hAnsi="Arial" w:cs="Arial"/>
                <w:sz w:val="18"/>
                <w:szCs w:val="18"/>
              </w:rPr>
            </w:pPr>
            <w:r>
              <w:rPr>
                <w:rFonts w:ascii="Arial" w:hAnsi="Arial" w:cs="Arial"/>
                <w:sz w:val="18"/>
                <w:szCs w:val="18"/>
              </w:rPr>
              <w:t>-</w:t>
            </w:r>
          </w:p>
        </w:tc>
        <w:tc>
          <w:tcPr>
            <w:tcW w:w="567" w:type="dxa"/>
            <w:tcBorders>
              <w:top w:val="nil"/>
              <w:bottom w:val="nil"/>
            </w:tcBorders>
            <w:shd w:val="clear" w:color="auto" w:fill="FFFFFF" w:themeFill="background1"/>
            <w:vAlign w:val="center"/>
          </w:tcPr>
          <w:p w:rsidR="00914E68" w:rsidRPr="009557FF" w:rsidRDefault="00914E68" w:rsidP="00100910">
            <w:pPr>
              <w:jc w:val="center"/>
              <w:rPr>
                <w:rFonts w:ascii="Arial" w:hAnsi="Arial" w:cs="Arial"/>
                <w:sz w:val="18"/>
                <w:szCs w:val="18"/>
              </w:rPr>
            </w:pPr>
            <w:r>
              <w:rPr>
                <w:rFonts w:ascii="Arial" w:hAnsi="Arial" w:cs="Arial"/>
                <w:sz w:val="18"/>
                <w:szCs w:val="18"/>
              </w:rPr>
              <w:t>-</w:t>
            </w:r>
          </w:p>
        </w:tc>
        <w:tc>
          <w:tcPr>
            <w:tcW w:w="709" w:type="dxa"/>
            <w:tcBorders>
              <w:top w:val="nil"/>
              <w:bottom w:val="nil"/>
            </w:tcBorders>
            <w:shd w:val="clear" w:color="auto" w:fill="FFFFFF" w:themeFill="background1"/>
            <w:vAlign w:val="center"/>
          </w:tcPr>
          <w:p w:rsidR="00914E68" w:rsidRPr="009557FF" w:rsidRDefault="00914E68" w:rsidP="00100910">
            <w:pPr>
              <w:jc w:val="center"/>
              <w:rPr>
                <w:rFonts w:ascii="Arial" w:hAnsi="Arial" w:cs="Arial"/>
                <w:sz w:val="18"/>
                <w:szCs w:val="18"/>
              </w:rPr>
            </w:pPr>
            <w:r>
              <w:rPr>
                <w:rFonts w:ascii="Arial" w:hAnsi="Arial" w:cs="Arial"/>
                <w:sz w:val="18"/>
                <w:szCs w:val="18"/>
              </w:rPr>
              <w:t>-</w:t>
            </w:r>
          </w:p>
        </w:tc>
        <w:tc>
          <w:tcPr>
            <w:tcW w:w="850" w:type="dxa"/>
            <w:tcBorders>
              <w:top w:val="nil"/>
              <w:bottom w:val="nil"/>
            </w:tcBorders>
            <w:shd w:val="clear" w:color="auto" w:fill="FFFFFF" w:themeFill="background1"/>
            <w:vAlign w:val="center"/>
          </w:tcPr>
          <w:p w:rsidR="00914E68" w:rsidRPr="009557FF" w:rsidRDefault="00914E68" w:rsidP="00100910">
            <w:pPr>
              <w:jc w:val="center"/>
              <w:rPr>
                <w:rFonts w:ascii="Arial" w:hAnsi="Arial" w:cs="Arial"/>
                <w:sz w:val="18"/>
                <w:szCs w:val="18"/>
              </w:rPr>
            </w:pPr>
            <w:r>
              <w:rPr>
                <w:rFonts w:ascii="Arial" w:hAnsi="Arial" w:cs="Arial"/>
                <w:sz w:val="18"/>
                <w:szCs w:val="18"/>
              </w:rPr>
              <w:t>-</w:t>
            </w:r>
          </w:p>
        </w:tc>
        <w:tc>
          <w:tcPr>
            <w:tcW w:w="567" w:type="dxa"/>
            <w:tcBorders>
              <w:top w:val="nil"/>
              <w:bottom w:val="nil"/>
            </w:tcBorders>
            <w:shd w:val="clear" w:color="auto" w:fill="FFFFFF" w:themeFill="background1"/>
          </w:tcPr>
          <w:p w:rsidR="00914E68" w:rsidRPr="009557FF" w:rsidRDefault="00914E68" w:rsidP="00100910">
            <w:pPr>
              <w:jc w:val="center"/>
              <w:rPr>
                <w:rFonts w:ascii="Arial" w:hAnsi="Arial" w:cs="Arial"/>
                <w:sz w:val="18"/>
                <w:szCs w:val="18"/>
              </w:rPr>
            </w:pPr>
            <w:r>
              <w:rPr>
                <w:rFonts w:ascii="Arial" w:hAnsi="Arial" w:cs="Arial"/>
                <w:sz w:val="18"/>
                <w:szCs w:val="18"/>
              </w:rPr>
              <w:t>-</w:t>
            </w:r>
          </w:p>
        </w:tc>
        <w:tc>
          <w:tcPr>
            <w:tcW w:w="709" w:type="dxa"/>
            <w:tcBorders>
              <w:top w:val="nil"/>
              <w:bottom w:val="nil"/>
            </w:tcBorders>
            <w:shd w:val="clear" w:color="auto" w:fill="FFFFFF" w:themeFill="background1"/>
          </w:tcPr>
          <w:p w:rsidR="00914E68" w:rsidRPr="009557FF" w:rsidRDefault="00914E68" w:rsidP="00100910">
            <w:pPr>
              <w:jc w:val="center"/>
              <w:rPr>
                <w:rFonts w:ascii="Arial" w:hAnsi="Arial" w:cs="Arial"/>
                <w:sz w:val="18"/>
                <w:szCs w:val="18"/>
              </w:rPr>
            </w:pPr>
            <w:r>
              <w:rPr>
                <w:rFonts w:ascii="Arial" w:hAnsi="Arial" w:cs="Arial"/>
                <w:sz w:val="18"/>
                <w:szCs w:val="18"/>
              </w:rPr>
              <w:t>-</w:t>
            </w:r>
          </w:p>
        </w:tc>
        <w:tc>
          <w:tcPr>
            <w:tcW w:w="850" w:type="dxa"/>
            <w:tcBorders>
              <w:top w:val="nil"/>
              <w:bottom w:val="nil"/>
            </w:tcBorders>
            <w:shd w:val="clear" w:color="auto" w:fill="FFFFFF" w:themeFill="background1"/>
            <w:vAlign w:val="center"/>
          </w:tcPr>
          <w:p w:rsidR="00914E68" w:rsidRPr="009557FF" w:rsidRDefault="00914E68" w:rsidP="00100910">
            <w:pPr>
              <w:jc w:val="center"/>
              <w:rPr>
                <w:rFonts w:ascii="Arial" w:hAnsi="Arial" w:cs="Arial"/>
                <w:sz w:val="18"/>
                <w:szCs w:val="18"/>
              </w:rPr>
            </w:pPr>
            <w:r>
              <w:rPr>
                <w:rFonts w:ascii="Arial" w:hAnsi="Arial" w:cs="Arial"/>
                <w:sz w:val="18"/>
                <w:szCs w:val="18"/>
              </w:rPr>
              <w:t>18</w:t>
            </w:r>
          </w:p>
        </w:tc>
        <w:tc>
          <w:tcPr>
            <w:tcW w:w="567" w:type="dxa"/>
            <w:tcBorders>
              <w:top w:val="nil"/>
              <w:bottom w:val="nil"/>
            </w:tcBorders>
            <w:shd w:val="clear" w:color="auto" w:fill="FFFFFF" w:themeFill="background1"/>
          </w:tcPr>
          <w:p w:rsidR="00914E68" w:rsidRPr="009557FF" w:rsidRDefault="00914E68" w:rsidP="00100910">
            <w:pPr>
              <w:jc w:val="center"/>
              <w:rPr>
                <w:rFonts w:ascii="Arial" w:hAnsi="Arial" w:cs="Arial"/>
                <w:sz w:val="18"/>
                <w:szCs w:val="18"/>
              </w:rPr>
            </w:pPr>
            <w:r>
              <w:rPr>
                <w:rFonts w:ascii="Arial" w:hAnsi="Arial" w:cs="Arial"/>
                <w:sz w:val="18"/>
                <w:szCs w:val="18"/>
              </w:rPr>
              <w:t>1,6</w:t>
            </w:r>
          </w:p>
        </w:tc>
        <w:tc>
          <w:tcPr>
            <w:tcW w:w="709" w:type="dxa"/>
            <w:tcBorders>
              <w:top w:val="nil"/>
              <w:bottom w:val="nil"/>
            </w:tcBorders>
            <w:shd w:val="clear" w:color="auto" w:fill="FFFFFF" w:themeFill="background1"/>
            <w:vAlign w:val="center"/>
          </w:tcPr>
          <w:p w:rsidR="00914E68" w:rsidRPr="009557FF" w:rsidRDefault="00914E68" w:rsidP="00100910">
            <w:pPr>
              <w:jc w:val="center"/>
              <w:rPr>
                <w:rFonts w:ascii="Arial" w:hAnsi="Arial" w:cs="Arial"/>
                <w:sz w:val="18"/>
                <w:szCs w:val="18"/>
              </w:rPr>
            </w:pPr>
            <w:r>
              <w:rPr>
                <w:rFonts w:ascii="Arial" w:hAnsi="Arial" w:cs="Arial"/>
                <w:sz w:val="18"/>
                <w:szCs w:val="18"/>
              </w:rPr>
              <w:t>0,8</w:t>
            </w:r>
          </w:p>
        </w:tc>
        <w:tc>
          <w:tcPr>
            <w:tcW w:w="851" w:type="dxa"/>
            <w:tcBorders>
              <w:top w:val="nil"/>
              <w:bottom w:val="nil"/>
            </w:tcBorders>
            <w:shd w:val="clear" w:color="auto" w:fill="FFFFFF" w:themeFill="background1"/>
            <w:vAlign w:val="center"/>
          </w:tcPr>
          <w:p w:rsidR="00914E68" w:rsidRPr="009557FF" w:rsidRDefault="00914E68" w:rsidP="00100910">
            <w:pPr>
              <w:jc w:val="center"/>
              <w:rPr>
                <w:rFonts w:ascii="Arial" w:hAnsi="Arial" w:cs="Arial"/>
                <w:sz w:val="18"/>
                <w:szCs w:val="18"/>
              </w:rPr>
            </w:pPr>
            <w:r>
              <w:rPr>
                <w:rFonts w:ascii="Arial" w:hAnsi="Arial" w:cs="Arial"/>
                <w:sz w:val="18"/>
                <w:szCs w:val="18"/>
              </w:rPr>
              <w:t>18 r.</w:t>
            </w:r>
          </w:p>
        </w:tc>
        <w:tc>
          <w:tcPr>
            <w:tcW w:w="567" w:type="dxa"/>
            <w:tcBorders>
              <w:top w:val="nil"/>
              <w:bottom w:val="nil"/>
            </w:tcBorders>
            <w:shd w:val="clear" w:color="auto" w:fill="FFFFFF" w:themeFill="background1"/>
          </w:tcPr>
          <w:p w:rsidR="00914E68" w:rsidRPr="009557FF" w:rsidRDefault="00914E68" w:rsidP="00100910">
            <w:pPr>
              <w:jc w:val="center"/>
              <w:rPr>
                <w:rFonts w:ascii="Arial" w:hAnsi="Arial" w:cs="Arial"/>
                <w:sz w:val="18"/>
                <w:szCs w:val="18"/>
              </w:rPr>
            </w:pPr>
            <w:r>
              <w:rPr>
                <w:rFonts w:ascii="Arial" w:hAnsi="Arial" w:cs="Arial"/>
                <w:sz w:val="18"/>
                <w:szCs w:val="18"/>
              </w:rPr>
              <w:t>1,6</w:t>
            </w:r>
          </w:p>
        </w:tc>
        <w:tc>
          <w:tcPr>
            <w:tcW w:w="709" w:type="dxa"/>
            <w:tcBorders>
              <w:top w:val="nil"/>
              <w:bottom w:val="nil"/>
            </w:tcBorders>
            <w:shd w:val="clear" w:color="auto" w:fill="FFFFFF" w:themeFill="background1"/>
            <w:vAlign w:val="center"/>
          </w:tcPr>
          <w:p w:rsidR="00914E68" w:rsidRPr="009557FF" w:rsidRDefault="00914E68" w:rsidP="00100910">
            <w:pPr>
              <w:jc w:val="center"/>
              <w:rPr>
                <w:rFonts w:ascii="Arial" w:hAnsi="Arial" w:cs="Arial"/>
                <w:sz w:val="18"/>
                <w:szCs w:val="18"/>
              </w:rPr>
            </w:pPr>
            <w:r>
              <w:rPr>
                <w:rFonts w:ascii="Arial" w:hAnsi="Arial" w:cs="Arial"/>
                <w:sz w:val="18"/>
                <w:szCs w:val="18"/>
              </w:rPr>
              <w:t>1,8</w:t>
            </w:r>
          </w:p>
        </w:tc>
      </w:tr>
      <w:tr w:rsidR="00914E68" w:rsidTr="00100910">
        <w:trPr>
          <w:cantSplit/>
          <w:trHeight w:val="74"/>
          <w:jc w:val="center"/>
        </w:trPr>
        <w:tc>
          <w:tcPr>
            <w:tcW w:w="928" w:type="dxa"/>
            <w:tcBorders>
              <w:top w:val="nil"/>
              <w:bottom w:val="double" w:sz="4" w:space="0" w:color="999999"/>
            </w:tcBorders>
            <w:shd w:val="clear" w:color="auto" w:fill="D9D9D9" w:themeFill="background1" w:themeFillShade="D9"/>
            <w:vAlign w:val="center"/>
          </w:tcPr>
          <w:p w:rsidR="00914E68" w:rsidRPr="006D4211" w:rsidRDefault="00914E68" w:rsidP="00100910">
            <w:pPr>
              <w:rPr>
                <w:rFonts w:ascii="Arial" w:hAnsi="Arial" w:cs="Arial"/>
                <w:b/>
                <w:sz w:val="18"/>
                <w:szCs w:val="18"/>
              </w:rPr>
            </w:pPr>
            <w:r>
              <w:rPr>
                <w:rFonts w:ascii="Arial" w:hAnsi="Arial" w:cs="Arial"/>
                <w:b/>
                <w:sz w:val="18"/>
                <w:szCs w:val="18"/>
              </w:rPr>
              <w:t>1499</w:t>
            </w:r>
          </w:p>
        </w:tc>
        <w:tc>
          <w:tcPr>
            <w:tcW w:w="917" w:type="dxa"/>
            <w:tcBorders>
              <w:top w:val="nil"/>
              <w:bottom w:val="double" w:sz="4" w:space="0" w:color="999999"/>
            </w:tcBorders>
            <w:shd w:val="clear" w:color="auto" w:fill="D9D9D9" w:themeFill="background1" w:themeFillShade="D9"/>
            <w:vAlign w:val="center"/>
          </w:tcPr>
          <w:p w:rsidR="00914E68" w:rsidRPr="00041750" w:rsidRDefault="00914E68" w:rsidP="00100910">
            <w:pPr>
              <w:jc w:val="center"/>
              <w:rPr>
                <w:rFonts w:ascii="Arial" w:hAnsi="Arial" w:cs="Arial"/>
                <w:sz w:val="18"/>
                <w:szCs w:val="18"/>
              </w:rPr>
            </w:pPr>
            <w:r>
              <w:rPr>
                <w:rFonts w:ascii="Arial" w:hAnsi="Arial" w:cs="Arial"/>
                <w:sz w:val="18"/>
                <w:szCs w:val="18"/>
              </w:rPr>
              <w:t>20 r.</w:t>
            </w:r>
          </w:p>
        </w:tc>
        <w:tc>
          <w:tcPr>
            <w:tcW w:w="567" w:type="dxa"/>
            <w:tcBorders>
              <w:top w:val="nil"/>
              <w:bottom w:val="double" w:sz="4" w:space="0" w:color="999999"/>
            </w:tcBorders>
            <w:shd w:val="clear" w:color="auto" w:fill="D9D9D9" w:themeFill="background1" w:themeFillShade="D9"/>
            <w:vAlign w:val="center"/>
          </w:tcPr>
          <w:p w:rsidR="00914E68" w:rsidRPr="00041750" w:rsidRDefault="00914E68" w:rsidP="00100910">
            <w:pPr>
              <w:jc w:val="center"/>
              <w:rPr>
                <w:rFonts w:ascii="Arial" w:hAnsi="Arial" w:cs="Arial"/>
                <w:sz w:val="18"/>
                <w:szCs w:val="18"/>
              </w:rPr>
            </w:pPr>
            <w:r>
              <w:rPr>
                <w:rFonts w:ascii="Arial" w:hAnsi="Arial" w:cs="Arial"/>
                <w:sz w:val="18"/>
                <w:szCs w:val="18"/>
              </w:rPr>
              <w:t>1,9</w:t>
            </w:r>
          </w:p>
        </w:tc>
        <w:tc>
          <w:tcPr>
            <w:tcW w:w="709" w:type="dxa"/>
            <w:tcBorders>
              <w:top w:val="nil"/>
              <w:bottom w:val="double" w:sz="4" w:space="0" w:color="999999"/>
            </w:tcBorders>
            <w:shd w:val="clear" w:color="auto" w:fill="D9D9D9" w:themeFill="background1" w:themeFillShade="D9"/>
            <w:vAlign w:val="center"/>
          </w:tcPr>
          <w:p w:rsidR="00914E68" w:rsidRDefault="00914E68" w:rsidP="00100910">
            <w:pPr>
              <w:jc w:val="center"/>
              <w:rPr>
                <w:rFonts w:ascii="Arial" w:hAnsi="Arial" w:cs="Arial"/>
                <w:sz w:val="18"/>
                <w:szCs w:val="18"/>
              </w:rPr>
            </w:pPr>
            <w:r>
              <w:rPr>
                <w:rFonts w:ascii="Arial" w:hAnsi="Arial" w:cs="Arial"/>
                <w:sz w:val="18"/>
                <w:szCs w:val="18"/>
              </w:rPr>
              <w:t>0,7</w:t>
            </w:r>
          </w:p>
        </w:tc>
        <w:tc>
          <w:tcPr>
            <w:tcW w:w="850" w:type="dxa"/>
            <w:tcBorders>
              <w:top w:val="nil"/>
              <w:bottom w:val="double" w:sz="4" w:space="0" w:color="999999"/>
            </w:tcBorders>
            <w:shd w:val="clear" w:color="auto" w:fill="D9D9D9" w:themeFill="background1" w:themeFillShade="D9"/>
            <w:vAlign w:val="center"/>
          </w:tcPr>
          <w:p w:rsidR="00914E68" w:rsidRPr="00041750" w:rsidRDefault="00914E68" w:rsidP="00100910">
            <w:pPr>
              <w:jc w:val="center"/>
              <w:rPr>
                <w:rFonts w:ascii="Arial" w:hAnsi="Arial" w:cs="Arial"/>
                <w:sz w:val="18"/>
                <w:szCs w:val="18"/>
              </w:rPr>
            </w:pPr>
            <w:r>
              <w:rPr>
                <w:rFonts w:ascii="Arial" w:hAnsi="Arial" w:cs="Arial"/>
                <w:sz w:val="18"/>
                <w:szCs w:val="18"/>
              </w:rPr>
              <w:t>-</w:t>
            </w:r>
          </w:p>
        </w:tc>
        <w:tc>
          <w:tcPr>
            <w:tcW w:w="567" w:type="dxa"/>
            <w:tcBorders>
              <w:top w:val="nil"/>
              <w:bottom w:val="double" w:sz="4" w:space="0" w:color="999999"/>
            </w:tcBorders>
            <w:shd w:val="clear" w:color="auto" w:fill="D9D9D9" w:themeFill="background1" w:themeFillShade="D9"/>
          </w:tcPr>
          <w:p w:rsidR="00914E68" w:rsidRPr="00041750" w:rsidRDefault="00914E68" w:rsidP="00100910">
            <w:pPr>
              <w:jc w:val="center"/>
              <w:rPr>
                <w:rFonts w:ascii="Arial" w:hAnsi="Arial" w:cs="Arial"/>
                <w:sz w:val="18"/>
                <w:szCs w:val="18"/>
              </w:rPr>
            </w:pPr>
            <w:r>
              <w:rPr>
                <w:rFonts w:ascii="Arial" w:hAnsi="Arial" w:cs="Arial"/>
                <w:sz w:val="18"/>
                <w:szCs w:val="18"/>
              </w:rPr>
              <w:t>-</w:t>
            </w:r>
          </w:p>
        </w:tc>
        <w:tc>
          <w:tcPr>
            <w:tcW w:w="709" w:type="dxa"/>
            <w:tcBorders>
              <w:top w:val="nil"/>
              <w:bottom w:val="double" w:sz="4" w:space="0" w:color="999999"/>
            </w:tcBorders>
            <w:shd w:val="clear" w:color="auto" w:fill="D9D9D9" w:themeFill="background1" w:themeFillShade="D9"/>
          </w:tcPr>
          <w:p w:rsidR="00914E68" w:rsidRPr="00041750" w:rsidRDefault="00914E68" w:rsidP="00100910">
            <w:pPr>
              <w:jc w:val="center"/>
              <w:rPr>
                <w:rFonts w:ascii="Arial" w:hAnsi="Arial" w:cs="Arial"/>
                <w:sz w:val="18"/>
                <w:szCs w:val="18"/>
              </w:rPr>
            </w:pPr>
            <w:r>
              <w:rPr>
                <w:rFonts w:ascii="Arial" w:hAnsi="Arial" w:cs="Arial"/>
                <w:sz w:val="18"/>
                <w:szCs w:val="18"/>
              </w:rPr>
              <w:t>-</w:t>
            </w:r>
          </w:p>
        </w:tc>
        <w:tc>
          <w:tcPr>
            <w:tcW w:w="850" w:type="dxa"/>
            <w:tcBorders>
              <w:top w:val="nil"/>
              <w:bottom w:val="double" w:sz="4" w:space="0" w:color="999999"/>
            </w:tcBorders>
            <w:shd w:val="clear" w:color="auto" w:fill="D9D9D9" w:themeFill="background1" w:themeFillShade="D9"/>
            <w:vAlign w:val="center"/>
          </w:tcPr>
          <w:p w:rsidR="00914E68" w:rsidRPr="00041750" w:rsidRDefault="00914E68" w:rsidP="00100910">
            <w:pPr>
              <w:jc w:val="center"/>
              <w:rPr>
                <w:rFonts w:ascii="Arial" w:hAnsi="Arial" w:cs="Arial"/>
                <w:sz w:val="18"/>
                <w:szCs w:val="18"/>
              </w:rPr>
            </w:pPr>
            <w:r>
              <w:rPr>
                <w:rFonts w:ascii="Arial" w:hAnsi="Arial" w:cs="Arial"/>
                <w:sz w:val="18"/>
                <w:szCs w:val="18"/>
              </w:rPr>
              <w:t>-</w:t>
            </w:r>
          </w:p>
        </w:tc>
        <w:tc>
          <w:tcPr>
            <w:tcW w:w="567" w:type="dxa"/>
            <w:tcBorders>
              <w:top w:val="nil"/>
              <w:bottom w:val="double" w:sz="4" w:space="0" w:color="999999"/>
            </w:tcBorders>
            <w:shd w:val="clear" w:color="auto" w:fill="D9D9D9" w:themeFill="background1" w:themeFillShade="D9"/>
          </w:tcPr>
          <w:p w:rsidR="00914E68" w:rsidRPr="00041750" w:rsidRDefault="00914E68" w:rsidP="00100910">
            <w:pPr>
              <w:jc w:val="center"/>
              <w:rPr>
                <w:rFonts w:ascii="Arial" w:hAnsi="Arial" w:cs="Arial"/>
                <w:sz w:val="18"/>
                <w:szCs w:val="18"/>
              </w:rPr>
            </w:pPr>
            <w:r>
              <w:rPr>
                <w:rFonts w:ascii="Arial" w:hAnsi="Arial" w:cs="Arial"/>
                <w:sz w:val="18"/>
                <w:szCs w:val="18"/>
              </w:rPr>
              <w:t>-</w:t>
            </w:r>
          </w:p>
        </w:tc>
        <w:tc>
          <w:tcPr>
            <w:tcW w:w="709" w:type="dxa"/>
            <w:tcBorders>
              <w:top w:val="nil"/>
              <w:bottom w:val="double" w:sz="4" w:space="0" w:color="999999"/>
            </w:tcBorders>
            <w:shd w:val="clear" w:color="auto" w:fill="D9D9D9" w:themeFill="background1" w:themeFillShade="D9"/>
            <w:vAlign w:val="center"/>
          </w:tcPr>
          <w:p w:rsidR="00914E68" w:rsidRPr="00041750" w:rsidRDefault="00914E68" w:rsidP="00100910">
            <w:pPr>
              <w:jc w:val="center"/>
              <w:rPr>
                <w:rFonts w:ascii="Arial" w:hAnsi="Arial" w:cs="Arial"/>
                <w:sz w:val="18"/>
                <w:szCs w:val="18"/>
              </w:rPr>
            </w:pPr>
            <w:r>
              <w:rPr>
                <w:rFonts w:ascii="Arial" w:hAnsi="Arial" w:cs="Arial"/>
                <w:sz w:val="18"/>
                <w:szCs w:val="18"/>
              </w:rPr>
              <w:t>-</w:t>
            </w:r>
          </w:p>
        </w:tc>
        <w:tc>
          <w:tcPr>
            <w:tcW w:w="851" w:type="dxa"/>
            <w:tcBorders>
              <w:top w:val="nil"/>
              <w:bottom w:val="double" w:sz="4" w:space="0" w:color="999999"/>
            </w:tcBorders>
            <w:shd w:val="clear" w:color="auto" w:fill="D9D9D9" w:themeFill="background1" w:themeFillShade="D9"/>
            <w:vAlign w:val="center"/>
          </w:tcPr>
          <w:p w:rsidR="00914E68" w:rsidRPr="00041750" w:rsidRDefault="00914E68" w:rsidP="00100910">
            <w:pPr>
              <w:jc w:val="center"/>
              <w:rPr>
                <w:rFonts w:ascii="Arial" w:hAnsi="Arial" w:cs="Arial"/>
                <w:sz w:val="18"/>
                <w:szCs w:val="18"/>
              </w:rPr>
            </w:pPr>
            <w:r>
              <w:rPr>
                <w:rFonts w:ascii="Arial" w:hAnsi="Arial" w:cs="Arial"/>
                <w:sz w:val="18"/>
                <w:szCs w:val="18"/>
              </w:rPr>
              <w:t>-</w:t>
            </w:r>
          </w:p>
        </w:tc>
        <w:tc>
          <w:tcPr>
            <w:tcW w:w="567" w:type="dxa"/>
            <w:tcBorders>
              <w:top w:val="nil"/>
              <w:bottom w:val="double" w:sz="4" w:space="0" w:color="999999"/>
            </w:tcBorders>
            <w:shd w:val="clear" w:color="auto" w:fill="D9D9D9" w:themeFill="background1" w:themeFillShade="D9"/>
          </w:tcPr>
          <w:p w:rsidR="00914E68" w:rsidRPr="00041750" w:rsidRDefault="00914E68" w:rsidP="00100910">
            <w:pPr>
              <w:jc w:val="center"/>
              <w:rPr>
                <w:rFonts w:ascii="Arial" w:hAnsi="Arial" w:cs="Arial"/>
                <w:sz w:val="18"/>
                <w:szCs w:val="18"/>
              </w:rPr>
            </w:pPr>
            <w:r>
              <w:rPr>
                <w:rFonts w:ascii="Arial" w:hAnsi="Arial" w:cs="Arial"/>
                <w:sz w:val="18"/>
                <w:szCs w:val="18"/>
              </w:rPr>
              <w:t>-</w:t>
            </w:r>
          </w:p>
        </w:tc>
        <w:tc>
          <w:tcPr>
            <w:tcW w:w="709" w:type="dxa"/>
            <w:tcBorders>
              <w:top w:val="nil"/>
              <w:bottom w:val="double" w:sz="4" w:space="0" w:color="999999"/>
            </w:tcBorders>
            <w:shd w:val="clear" w:color="auto" w:fill="D9D9D9" w:themeFill="background1" w:themeFillShade="D9"/>
            <w:vAlign w:val="center"/>
          </w:tcPr>
          <w:p w:rsidR="00914E68" w:rsidRPr="00041750" w:rsidRDefault="00914E68" w:rsidP="00100910">
            <w:pPr>
              <w:jc w:val="center"/>
              <w:rPr>
                <w:rFonts w:ascii="Arial" w:hAnsi="Arial" w:cs="Arial"/>
                <w:sz w:val="18"/>
                <w:szCs w:val="18"/>
              </w:rPr>
            </w:pPr>
            <w:r>
              <w:rPr>
                <w:rFonts w:ascii="Arial" w:hAnsi="Arial" w:cs="Arial"/>
                <w:sz w:val="18"/>
                <w:szCs w:val="18"/>
              </w:rPr>
              <w:t>-</w:t>
            </w:r>
          </w:p>
        </w:tc>
      </w:tr>
    </w:tbl>
    <w:p w:rsidR="00914E68" w:rsidRDefault="00914E68" w:rsidP="00914E68">
      <w:pPr>
        <w:tabs>
          <w:tab w:val="left" w:pos="1830"/>
        </w:tabs>
        <w:spacing w:line="360" w:lineRule="auto"/>
        <w:jc w:val="both"/>
      </w:pPr>
    </w:p>
    <w:p w:rsidR="00914E68" w:rsidRDefault="00322835" w:rsidP="00914E68">
      <w:pPr>
        <w:tabs>
          <w:tab w:val="left" w:pos="1830"/>
        </w:tabs>
        <w:spacing w:line="360" w:lineRule="auto"/>
        <w:ind w:firstLine="539"/>
        <w:jc w:val="both"/>
      </w:pPr>
      <w:r>
        <w:t>Refira-se ainda que o</w:t>
      </w:r>
      <w:r w:rsidR="00914E68">
        <w:t xml:space="preserve">s cálculos </w:t>
      </w:r>
      <w:r w:rsidR="00914E68" w:rsidRPr="00DD2963">
        <w:t xml:space="preserve">produzidos não ignoram o facto de terem sido vários os tipos e qualidades de papel a circular </w:t>
      </w:r>
      <w:r w:rsidR="00E04F0A">
        <w:t>nos mercados</w:t>
      </w:r>
      <w:r w:rsidR="00914E68" w:rsidRPr="00DD2963">
        <w:t xml:space="preserve">. </w:t>
      </w:r>
      <w:r w:rsidR="00914E68">
        <w:t>No entanto, o</w:t>
      </w:r>
      <w:r w:rsidR="00914E68" w:rsidRPr="00DD2963">
        <w:t xml:space="preserve">s preços </w:t>
      </w:r>
      <w:r>
        <w:t>analisados</w:t>
      </w:r>
      <w:r w:rsidR="00914E68">
        <w:t xml:space="preserve"> </w:t>
      </w:r>
      <w:r>
        <w:t>refere</w:t>
      </w:r>
      <w:r w:rsidR="00914E68">
        <w:t xml:space="preserve">m-se a </w:t>
      </w:r>
      <w:r w:rsidR="00914E68" w:rsidRPr="00DD2963">
        <w:t xml:space="preserve">um papel muito idêntico e passível de comparação. Quando </w:t>
      </w:r>
      <w:r>
        <w:t>por algum motivo</w:t>
      </w:r>
      <w:r w:rsidRPr="00DD2963">
        <w:t xml:space="preserve"> </w:t>
      </w:r>
      <w:r w:rsidR="00914E68" w:rsidRPr="00DD2963">
        <w:t>este se diferen</w:t>
      </w:r>
      <w:r>
        <w:t>ciava</w:t>
      </w:r>
      <w:r w:rsidR="00914E68">
        <w:t>, o reda</w:t>
      </w:r>
      <w:r w:rsidR="00914E68" w:rsidRPr="00DD2963">
        <w:t xml:space="preserve">tor do registo sentia regularmente a necessidade de o anotar. Em 1451, na cidade de Lisboa, entre uma mão de papel pequena (a mais comum) </w:t>
      </w:r>
      <w:r w:rsidR="00914E68">
        <w:t>e uma</w:t>
      </w:r>
      <w:r w:rsidR="00914E68" w:rsidRPr="00DD2963">
        <w:t xml:space="preserve"> de marca grande</w:t>
      </w:r>
      <w:r w:rsidR="004D0008">
        <w:t xml:space="preserve"> (12 e 55 reais, respe</w:t>
      </w:r>
      <w:r>
        <w:t>tivamente).</w:t>
      </w:r>
      <w:r w:rsidR="00914E68" w:rsidRPr="00DD2963">
        <w:t xml:space="preserve"> Já em 1482-83, o escrivão do livro de receita e despesa portuens</w:t>
      </w:r>
      <w:r w:rsidR="00914E68">
        <w:t xml:space="preserve">e não deixou </w:t>
      </w:r>
      <w:r w:rsidR="00914E68" w:rsidRPr="00DD2963">
        <w:t>de marcar a diferença entre papel “comum” e papel de boa qualidade (</w:t>
      </w:r>
      <w:r w:rsidR="00525A9F" w:rsidRPr="00DD2963">
        <w:t xml:space="preserve">20 </w:t>
      </w:r>
      <w:r w:rsidR="00525A9F">
        <w:t>e 22,7 reais).</w:t>
      </w:r>
      <w:r w:rsidR="00914E68" w:rsidRPr="00DD2963">
        <w:t xml:space="preserve"> </w:t>
      </w:r>
    </w:p>
    <w:p w:rsidR="008B136C" w:rsidRDefault="008B136C" w:rsidP="00914E68">
      <w:pPr>
        <w:tabs>
          <w:tab w:val="left" w:pos="1830"/>
        </w:tabs>
        <w:spacing w:line="360" w:lineRule="auto"/>
        <w:ind w:firstLine="539"/>
        <w:jc w:val="both"/>
      </w:pPr>
    </w:p>
    <w:p w:rsidR="008B136C" w:rsidRDefault="008B136C" w:rsidP="008B136C">
      <w:pPr>
        <w:tabs>
          <w:tab w:val="left" w:pos="1830"/>
        </w:tabs>
        <w:spacing w:line="360" w:lineRule="auto"/>
        <w:ind w:firstLine="539"/>
        <w:jc w:val="both"/>
      </w:pPr>
      <w:r>
        <w:t xml:space="preserve">Esta breve abordagem </w:t>
      </w:r>
      <w:r w:rsidR="00A67408">
        <w:t>a um pequeno lote de bens industriais servirá</w:t>
      </w:r>
      <w:r>
        <w:t xml:space="preserve">, </w:t>
      </w:r>
      <w:r w:rsidR="00A67408">
        <w:t>essencialmente</w:t>
      </w:r>
      <w:r>
        <w:t xml:space="preserve">, </w:t>
      </w:r>
      <w:r w:rsidR="00A67408">
        <w:t xml:space="preserve">para dar conta da significativa estabilidade que terá marcado os seus preços </w:t>
      </w:r>
      <w:r w:rsidR="00822D2D">
        <w:t xml:space="preserve">reais </w:t>
      </w:r>
      <w:r w:rsidR="00A67408">
        <w:t xml:space="preserve">ao longo dos séculos XIV e XV.  Àparte alguns movimentos mais bruscos, mas de pequena duração, registou-se um cenário de </w:t>
      </w:r>
      <w:r w:rsidR="00A24E95">
        <w:t>equilíbrio</w:t>
      </w:r>
      <w:r w:rsidR="00A67408">
        <w:t>. Não obstante</w:t>
      </w:r>
      <w:r w:rsidR="00822D2D">
        <w:t xml:space="preserve">, confirma-se a </w:t>
      </w:r>
      <w:r>
        <w:t>tendência de embaratecimento</w:t>
      </w:r>
      <w:r w:rsidR="00822D2D">
        <w:t xml:space="preserve"> da maior parte dos produtos</w:t>
      </w:r>
      <w:r>
        <w:t xml:space="preserve">, </w:t>
      </w:r>
      <w:r w:rsidR="00822D2D">
        <w:t xml:space="preserve">como foi </w:t>
      </w:r>
      <w:r>
        <w:t>vis</w:t>
      </w:r>
      <w:r w:rsidR="00A67408">
        <w:t xml:space="preserve">ível sobretudo no calçado, na cal e no papel. </w:t>
      </w:r>
      <w:r w:rsidR="00822D2D">
        <w:t xml:space="preserve">É </w:t>
      </w:r>
      <w:r w:rsidR="004E3B38">
        <w:t>provável</w:t>
      </w:r>
      <w:r w:rsidR="00822D2D">
        <w:t xml:space="preserve"> que o aumento da produção e a evolução das técnicas </w:t>
      </w:r>
      <w:r w:rsidR="004E3B38">
        <w:t>tenham pesado</w:t>
      </w:r>
      <w:r w:rsidR="00822D2D">
        <w:t xml:space="preserve"> mais na definição dos preços do que o crescimento da procura.</w:t>
      </w:r>
    </w:p>
    <w:p w:rsidR="00F31C9B" w:rsidRPr="00DD2963" w:rsidRDefault="00F31C9B" w:rsidP="00DA6574">
      <w:pPr>
        <w:spacing w:line="480" w:lineRule="auto"/>
        <w:ind w:firstLine="357"/>
        <w:jc w:val="both"/>
      </w:pPr>
    </w:p>
    <w:p w:rsidR="00F31C9B" w:rsidRPr="00DD2963" w:rsidRDefault="00F31C9B" w:rsidP="00DA6574">
      <w:pPr>
        <w:spacing w:line="480" w:lineRule="auto"/>
        <w:ind w:firstLine="357"/>
        <w:jc w:val="both"/>
      </w:pPr>
    </w:p>
    <w:p w:rsidR="009474B0" w:rsidRDefault="009474B0" w:rsidP="009474B0">
      <w:pPr>
        <w:rPr>
          <w:rFonts w:ascii="Arial Rounded MT Bold" w:hAnsi="Arial Rounded MT Bold" w:cs="Arial"/>
          <w:sz w:val="26"/>
          <w:szCs w:val="26"/>
        </w:rPr>
      </w:pPr>
    </w:p>
    <w:p w:rsidR="009474B0" w:rsidRDefault="009474B0" w:rsidP="009474B0">
      <w:pPr>
        <w:rPr>
          <w:rFonts w:ascii="Arial Rounded MT Bold" w:hAnsi="Arial Rounded MT Bold" w:cs="Arial"/>
          <w:sz w:val="26"/>
          <w:szCs w:val="26"/>
        </w:rPr>
      </w:pPr>
    </w:p>
    <w:p w:rsidR="009474B0" w:rsidRDefault="009474B0" w:rsidP="00CD5A76">
      <w:pPr>
        <w:autoSpaceDE w:val="0"/>
        <w:autoSpaceDN w:val="0"/>
        <w:adjustRightInd w:val="0"/>
        <w:spacing w:line="360" w:lineRule="auto"/>
        <w:jc w:val="both"/>
      </w:pPr>
    </w:p>
    <w:p w:rsidR="00CD5A76" w:rsidRPr="00AF0A63" w:rsidRDefault="00CD5A76" w:rsidP="00CD5A76">
      <w:pPr>
        <w:pStyle w:val="PargrafodaLista"/>
        <w:numPr>
          <w:ilvl w:val="0"/>
          <w:numId w:val="20"/>
        </w:numPr>
        <w:spacing w:line="360" w:lineRule="auto"/>
        <w:rPr>
          <w:rFonts w:ascii="Calisto MT" w:hAnsi="Calisto MT"/>
          <w:b/>
          <w:color w:val="C00000"/>
          <w:sz w:val="36"/>
          <w:szCs w:val="36"/>
        </w:rPr>
      </w:pPr>
      <w:r>
        <w:rPr>
          <w:sz w:val="36"/>
          <w:szCs w:val="36"/>
        </w:rPr>
        <w:lastRenderedPageBreak/>
        <w:t>SALÁRIOS</w:t>
      </w:r>
    </w:p>
    <w:p w:rsidR="00AE7EF7" w:rsidRDefault="00AE7EF7" w:rsidP="009474B0">
      <w:pPr>
        <w:autoSpaceDE w:val="0"/>
        <w:autoSpaceDN w:val="0"/>
        <w:adjustRightInd w:val="0"/>
        <w:spacing w:line="360" w:lineRule="auto"/>
        <w:jc w:val="both"/>
      </w:pPr>
    </w:p>
    <w:p w:rsidR="003101FC" w:rsidRDefault="00A24E95" w:rsidP="00595403">
      <w:pPr>
        <w:tabs>
          <w:tab w:val="left" w:pos="1830"/>
        </w:tabs>
        <w:spacing w:line="360" w:lineRule="auto"/>
        <w:ind w:firstLine="539"/>
        <w:jc w:val="both"/>
      </w:pPr>
      <w:r>
        <w:t xml:space="preserve">Como </w:t>
      </w:r>
      <w:r w:rsidR="00755FC1">
        <w:t>escreveu</w:t>
      </w:r>
      <w:r w:rsidR="00CD5A76">
        <w:t xml:space="preserve"> Arnaldo Melo no</w:t>
      </w:r>
      <w:r>
        <w:t xml:space="preserve"> </w:t>
      </w:r>
      <w:r w:rsidR="00755FC1">
        <w:t xml:space="preserve">recente </w:t>
      </w:r>
      <w:r w:rsidR="00CD5A76">
        <w:t xml:space="preserve">trabalho coletivo </w:t>
      </w:r>
      <w:r w:rsidR="00CD5A76" w:rsidRPr="00CD5A76">
        <w:rPr>
          <w:i/>
        </w:rPr>
        <w:t>“Rémunérer le travail au Moyen Âge. Pour un histoire sociale du salariat”</w:t>
      </w:r>
      <w:r w:rsidR="002256EE">
        <w:t xml:space="preserve">, </w:t>
      </w:r>
      <w:r w:rsidR="001B04D0">
        <w:t xml:space="preserve">comparativamente ao conjunto da historiografia europeia, os estudos portugueses ou sobre Portugal são ainda pouco desenvolvidos no que respeita ao salário e salariado. </w:t>
      </w:r>
      <w:r w:rsidR="002256EE">
        <w:t xml:space="preserve">(…) </w:t>
      </w:r>
      <w:r w:rsidR="001B04D0">
        <w:t>As fontes portuguesas são muito p</w:t>
      </w:r>
      <w:r w:rsidR="00755FC1">
        <w:t>obres</w:t>
      </w:r>
      <w:r w:rsidR="002256EE">
        <w:t xml:space="preserve"> para o estudo desse tema. As suas características e tipologias</w:t>
      </w:r>
      <w:r w:rsidR="00595403">
        <w:t>,</w:t>
      </w:r>
      <w:r w:rsidR="002256EE">
        <w:t xml:space="preserve"> as perdas de documentação que apenas podemos imaginar a dimensão complicam os estudos e, sobretudo, tornam muito difíceis e incompletos os esforços para atingir análises </w:t>
      </w:r>
      <w:r w:rsidR="00595403">
        <w:t>numéricas</w:t>
      </w:r>
      <w:r w:rsidR="002256EE">
        <w:t xml:space="preserve"> sobre os salários e suas evoluções</w:t>
      </w:r>
      <w:r w:rsidR="00595403">
        <w:rPr>
          <w:rStyle w:val="Refdenotaderodap"/>
        </w:rPr>
        <w:footnoteReference w:id="844"/>
      </w:r>
      <w:r w:rsidR="002256EE">
        <w:t xml:space="preserve">. </w:t>
      </w:r>
      <w:r w:rsidR="00201BA8">
        <w:t>Perfeitamente de acordo com este retrato</w:t>
      </w:r>
      <w:r w:rsidR="00755FC1">
        <w:t>, procura-se</w:t>
      </w:r>
      <w:r w:rsidR="00E20014">
        <w:t>, de</w:t>
      </w:r>
      <w:r w:rsidR="00755FC1">
        <w:t xml:space="preserve"> seguida, </w:t>
      </w:r>
      <w:r w:rsidR="00E964D1">
        <w:t>contribuir para o debate dessas matérias t</w:t>
      </w:r>
      <w:r w:rsidR="00E20014">
        <w:t>ão</w:t>
      </w:r>
      <w:r w:rsidR="00E964D1">
        <w:t xml:space="preserve"> relevantes para o conhecimento do quotidiano medieval</w:t>
      </w:r>
      <w:r w:rsidR="00755FC1">
        <w:t>, começando com uma breve abordagem ao léxico</w:t>
      </w:r>
      <w:r w:rsidR="00E964D1">
        <w:t xml:space="preserve"> salarial</w:t>
      </w:r>
      <w:r w:rsidR="00755FC1">
        <w:t>.</w:t>
      </w:r>
      <w:r w:rsidR="00CD5A76">
        <w:t xml:space="preserve"> </w:t>
      </w:r>
    </w:p>
    <w:p w:rsidR="009474B0" w:rsidRDefault="009474B0" w:rsidP="009474B0">
      <w:pPr>
        <w:autoSpaceDE w:val="0"/>
        <w:autoSpaceDN w:val="0"/>
        <w:adjustRightInd w:val="0"/>
        <w:spacing w:line="360" w:lineRule="auto"/>
        <w:jc w:val="both"/>
      </w:pPr>
    </w:p>
    <w:p w:rsidR="00CD5A76" w:rsidRDefault="00CD5A76" w:rsidP="009474B0">
      <w:pPr>
        <w:autoSpaceDE w:val="0"/>
        <w:autoSpaceDN w:val="0"/>
        <w:adjustRightInd w:val="0"/>
        <w:spacing w:line="360" w:lineRule="auto"/>
        <w:jc w:val="both"/>
      </w:pPr>
    </w:p>
    <w:p w:rsidR="009474B0" w:rsidRPr="00CD5A76" w:rsidRDefault="00CD5A76" w:rsidP="00DD4EA3">
      <w:pPr>
        <w:spacing w:line="360" w:lineRule="auto"/>
        <w:rPr>
          <w:b/>
          <w:sz w:val="28"/>
          <w:szCs w:val="28"/>
        </w:rPr>
      </w:pPr>
      <w:r>
        <w:rPr>
          <w:b/>
          <w:sz w:val="28"/>
          <w:szCs w:val="28"/>
        </w:rPr>
        <w:t>4</w:t>
      </w:r>
      <w:r w:rsidR="00525A9F" w:rsidRPr="00CD5A76">
        <w:rPr>
          <w:b/>
          <w:sz w:val="28"/>
          <w:szCs w:val="28"/>
        </w:rPr>
        <w:t>.1</w:t>
      </w:r>
      <w:r w:rsidR="00DD4EA3" w:rsidRPr="00CD5A76">
        <w:rPr>
          <w:b/>
          <w:sz w:val="28"/>
          <w:szCs w:val="28"/>
        </w:rPr>
        <w:t xml:space="preserve"> Léxico salarial</w:t>
      </w:r>
    </w:p>
    <w:p w:rsidR="009474B0" w:rsidRDefault="009474B0" w:rsidP="009474B0">
      <w:pPr>
        <w:spacing w:line="480" w:lineRule="auto"/>
        <w:jc w:val="both"/>
        <w:rPr>
          <w:rFonts w:ascii="Arial Black" w:hAnsi="Arial Black"/>
          <w:b/>
          <w:sz w:val="22"/>
          <w:szCs w:val="22"/>
        </w:rPr>
      </w:pPr>
    </w:p>
    <w:p w:rsidR="009474B0" w:rsidRPr="00494039" w:rsidRDefault="009474B0" w:rsidP="009474B0">
      <w:pPr>
        <w:spacing w:line="360" w:lineRule="auto"/>
        <w:ind w:firstLine="357"/>
        <w:jc w:val="both"/>
      </w:pPr>
      <w:r w:rsidRPr="00494039">
        <w:t>O estudo dos salários medievais exige, à partida, a compreensão do léxico</w:t>
      </w:r>
      <w:r w:rsidR="004A4755">
        <w:rPr>
          <w:rStyle w:val="Refdenotaderodap"/>
        </w:rPr>
        <w:footnoteReference w:id="845"/>
      </w:r>
      <w:r w:rsidRPr="00494039">
        <w:t>. Trata-se de uma tarefa exigente, devido à grande maleabilidade com que os diversos conceitos foram aplicados, respondendo em função de diversas realidades. Em todo o caso, defende-se as seguintes interpretações:</w:t>
      </w:r>
    </w:p>
    <w:p w:rsidR="009474B0" w:rsidRPr="00494039" w:rsidRDefault="009474B0" w:rsidP="009474B0">
      <w:pPr>
        <w:spacing w:line="360" w:lineRule="auto"/>
        <w:jc w:val="both"/>
      </w:pPr>
    </w:p>
    <w:p w:rsidR="009474B0" w:rsidRPr="00494039" w:rsidRDefault="009474B0" w:rsidP="009474B0">
      <w:pPr>
        <w:spacing w:line="360" w:lineRule="auto"/>
        <w:ind w:firstLine="357"/>
        <w:jc w:val="both"/>
        <w:rPr>
          <w:b/>
        </w:rPr>
      </w:pPr>
      <w:r w:rsidRPr="00494039">
        <w:rPr>
          <w:b/>
        </w:rPr>
        <w:t>Alvíssaras</w:t>
      </w:r>
    </w:p>
    <w:p w:rsidR="009474B0" w:rsidRPr="00494039" w:rsidRDefault="009474B0" w:rsidP="009474B0">
      <w:pPr>
        <w:spacing w:line="360" w:lineRule="auto"/>
        <w:ind w:firstLine="426"/>
        <w:jc w:val="both"/>
      </w:pPr>
      <w:r w:rsidRPr="00494039">
        <w:t>Termo encontrado apenas por uma ocasião, mas cujo significado é igual ao dos nossos dias, ou seja, um prémio/recompensa atribuído a quem realizou um serviço meritório como transmitir boas notícias: “e que dessem por boa alvisira ao que estas tam boas novas trouve huum bom sayo de cortanay bem fecto vermelho e huum capello e huum par de calças e huum gibom…”</w:t>
      </w:r>
      <w:r w:rsidRPr="00494039">
        <w:rPr>
          <w:rStyle w:val="Refdenotaderodap"/>
        </w:rPr>
        <w:footnoteReference w:id="846"/>
      </w:r>
      <w:r w:rsidRPr="00494039">
        <w:t>. Distingue-se do termo galardão, pelo caráter imprevisto do serviço realizado.</w:t>
      </w:r>
    </w:p>
    <w:p w:rsidR="009474B0" w:rsidRPr="00494039" w:rsidRDefault="009474B0" w:rsidP="009474B0">
      <w:pPr>
        <w:spacing w:line="360" w:lineRule="auto"/>
        <w:jc w:val="both"/>
      </w:pPr>
    </w:p>
    <w:p w:rsidR="009474B0" w:rsidRPr="00494039" w:rsidRDefault="009474B0" w:rsidP="009474B0">
      <w:pPr>
        <w:spacing w:line="360" w:lineRule="auto"/>
        <w:ind w:firstLine="357"/>
        <w:jc w:val="both"/>
        <w:rPr>
          <w:b/>
        </w:rPr>
      </w:pPr>
      <w:r w:rsidRPr="00494039">
        <w:rPr>
          <w:b/>
        </w:rPr>
        <w:t>Féria</w:t>
      </w:r>
    </w:p>
    <w:p w:rsidR="009474B0" w:rsidRPr="00494039" w:rsidRDefault="009474B0" w:rsidP="009474B0">
      <w:pPr>
        <w:spacing w:line="360" w:lineRule="auto"/>
        <w:ind w:firstLine="357"/>
        <w:jc w:val="both"/>
      </w:pPr>
      <w:r w:rsidRPr="00494039">
        <w:t>Termo associado ao trabalho mesteiral, embora pouco frequente. Parece ter significado a soma de um conjunto de dias de trabalho, por exemplo, o rol de uma semana de jornais exercidos na construção: “Item mais Joham Rodriguez (pedreiro) doutra ferea V jornaees……………… II</w:t>
      </w:r>
      <w:r w:rsidRPr="00494039">
        <w:rPr>
          <w:vertAlign w:val="superscript"/>
        </w:rPr>
        <w:t>c</w:t>
      </w:r>
      <w:r w:rsidRPr="00494039">
        <w:t xml:space="preserve"> reaes"</w:t>
      </w:r>
      <w:r w:rsidRPr="00494039">
        <w:rPr>
          <w:rStyle w:val="Refdenotaderodap"/>
        </w:rPr>
        <w:footnoteReference w:id="847"/>
      </w:r>
      <w:r w:rsidRPr="00494039">
        <w:t>.</w:t>
      </w:r>
    </w:p>
    <w:p w:rsidR="009474B0" w:rsidRPr="00494039" w:rsidRDefault="009474B0" w:rsidP="009474B0">
      <w:pPr>
        <w:spacing w:line="360" w:lineRule="auto"/>
        <w:jc w:val="both"/>
      </w:pPr>
    </w:p>
    <w:p w:rsidR="009474B0" w:rsidRPr="00494039" w:rsidRDefault="009474B0" w:rsidP="009474B0">
      <w:pPr>
        <w:spacing w:line="360" w:lineRule="auto"/>
        <w:ind w:firstLine="357"/>
        <w:jc w:val="both"/>
        <w:rPr>
          <w:b/>
        </w:rPr>
      </w:pPr>
      <w:r w:rsidRPr="00494039">
        <w:rPr>
          <w:b/>
        </w:rPr>
        <w:t>Galardão</w:t>
      </w:r>
    </w:p>
    <w:p w:rsidR="009474B0" w:rsidRPr="00494039" w:rsidRDefault="009474B0" w:rsidP="009474B0">
      <w:pPr>
        <w:spacing w:line="360" w:lineRule="auto"/>
        <w:ind w:firstLine="357"/>
        <w:jc w:val="both"/>
      </w:pPr>
      <w:r w:rsidRPr="00494039">
        <w:t>Termo poucas vezes encontrado nos documentos, parece ter assumido uma dimensão valorativa positiva, ou seja, significando uma recompensa monetária atribuída por um serviço prestado de forma exemplar (que aquel, que lhes primeiramente esto noteficar, aja em gallardom de seu trabalho e boa diligencia mil reaes"</w:t>
      </w:r>
      <w:r w:rsidRPr="00494039">
        <w:rPr>
          <w:rStyle w:val="Refdenotaderodap"/>
        </w:rPr>
        <w:footnoteReference w:id="848"/>
      </w:r>
      <w:r w:rsidRPr="00494039">
        <w:t>) ou sendo utilizado num quadro de defesa “moral” de que todo o trabalho merece remuneração: o dirreito divino que diz o apostollo que visto he cada huum aver gallardom de seu trabalho"</w:t>
      </w:r>
      <w:r w:rsidRPr="00494039">
        <w:rPr>
          <w:rStyle w:val="Refdenotaderodap"/>
        </w:rPr>
        <w:footnoteReference w:id="849"/>
      </w:r>
      <w:r w:rsidRPr="00494039">
        <w:t xml:space="preserve">. </w:t>
      </w:r>
    </w:p>
    <w:p w:rsidR="009474B0" w:rsidRPr="00494039" w:rsidRDefault="009474B0" w:rsidP="009474B0">
      <w:pPr>
        <w:spacing w:line="360" w:lineRule="auto"/>
        <w:jc w:val="both"/>
      </w:pPr>
    </w:p>
    <w:p w:rsidR="009474B0" w:rsidRPr="00494039" w:rsidRDefault="009474B0" w:rsidP="009474B0">
      <w:pPr>
        <w:spacing w:line="360" w:lineRule="auto"/>
        <w:ind w:firstLine="357"/>
        <w:jc w:val="both"/>
        <w:rPr>
          <w:b/>
        </w:rPr>
      </w:pPr>
      <w:r w:rsidRPr="00494039">
        <w:rPr>
          <w:b/>
        </w:rPr>
        <w:t>Geira</w:t>
      </w:r>
    </w:p>
    <w:p w:rsidR="009474B0" w:rsidRPr="00494039" w:rsidRDefault="009474B0" w:rsidP="009474B0">
      <w:pPr>
        <w:spacing w:line="360" w:lineRule="auto"/>
        <w:ind w:firstLine="357"/>
        <w:jc w:val="both"/>
      </w:pPr>
      <w:r w:rsidRPr="00494039">
        <w:t>Remuneração monetária de cálculo diário, associada, essencialmente, a tarefas agrícolas: “nom leve jeiras a lavrar nem a debulhar nem segar nem cavar nem em outro nenhuum serviço”</w:t>
      </w:r>
      <w:r w:rsidRPr="00494039">
        <w:rPr>
          <w:rStyle w:val="Refdenotaderodap"/>
        </w:rPr>
        <w:footnoteReference w:id="850"/>
      </w:r>
      <w:r w:rsidRPr="00494039">
        <w:t>; "hos lauradores em que diziam que se em cada huu anno perdem muytas jeiras"</w:t>
      </w:r>
      <w:r w:rsidRPr="00494039">
        <w:rPr>
          <w:rStyle w:val="Refdenotaderodap"/>
        </w:rPr>
        <w:footnoteReference w:id="851"/>
      </w:r>
      <w:r w:rsidRPr="00494039">
        <w:t>.</w:t>
      </w:r>
    </w:p>
    <w:p w:rsidR="009474B0" w:rsidRPr="00494039" w:rsidRDefault="009474B0" w:rsidP="009474B0">
      <w:pPr>
        <w:spacing w:line="360" w:lineRule="auto"/>
        <w:jc w:val="both"/>
        <w:rPr>
          <w:b/>
        </w:rPr>
      </w:pPr>
    </w:p>
    <w:p w:rsidR="009474B0" w:rsidRPr="00494039" w:rsidRDefault="009474B0" w:rsidP="009474B0">
      <w:pPr>
        <w:spacing w:line="360" w:lineRule="auto"/>
        <w:ind w:firstLine="357"/>
        <w:jc w:val="both"/>
        <w:rPr>
          <w:b/>
        </w:rPr>
      </w:pPr>
      <w:r w:rsidRPr="00494039">
        <w:rPr>
          <w:b/>
        </w:rPr>
        <w:t>Jornal</w:t>
      </w:r>
    </w:p>
    <w:p w:rsidR="009474B0" w:rsidRPr="00494039" w:rsidRDefault="009474B0" w:rsidP="009474B0">
      <w:pPr>
        <w:spacing w:line="360" w:lineRule="auto"/>
        <w:ind w:firstLine="357"/>
        <w:jc w:val="both"/>
      </w:pPr>
      <w:r w:rsidRPr="00494039">
        <w:t>Remuneração monetária de cálculo diário (satisfeita, frequentemente, à semana ou quinzenalmente), associada ao trabalho mesteiral e agrícola. Por esta razão, tratou-se, igualmente, de um termo utilizado para o trabalho masculino e feminino: "e que compria mays oito mulheres de jornall pera a dicta fornada"</w:t>
      </w:r>
      <w:r w:rsidRPr="00494039">
        <w:rPr>
          <w:rStyle w:val="Refdenotaderodap"/>
        </w:rPr>
        <w:footnoteReference w:id="852"/>
      </w:r>
      <w:r w:rsidRPr="00494039">
        <w:t>. Aplicava-se também ao</w:t>
      </w:r>
      <w:r w:rsidRPr="00BD3993">
        <w:t xml:space="preserve"> </w:t>
      </w:r>
      <w:r w:rsidRPr="00494039">
        <w:lastRenderedPageBreak/>
        <w:t>trabalho indiferenciado, praticado, claro está, por jornaleiros: “os gornaleiros da dicta villa que andom aos gornaes vaam aos servyços muyto tarde”</w:t>
      </w:r>
      <w:r w:rsidRPr="00494039">
        <w:rPr>
          <w:rStyle w:val="Refdenotaderodap"/>
        </w:rPr>
        <w:footnoteReference w:id="853"/>
      </w:r>
      <w:r w:rsidRPr="00494039">
        <w:t xml:space="preserve">. </w:t>
      </w:r>
    </w:p>
    <w:p w:rsidR="009474B0" w:rsidRPr="00494039" w:rsidRDefault="009474B0" w:rsidP="009474B0">
      <w:pPr>
        <w:spacing w:line="360" w:lineRule="auto"/>
        <w:ind w:firstLine="357"/>
        <w:jc w:val="both"/>
      </w:pPr>
      <w:r w:rsidRPr="00494039">
        <w:t xml:space="preserve">Dependendo da especificidade do ofício, esta remuneração podia implicar a possibilidade de complemento alimentar, vulgarmente designado por “governo”, “ceia”, “comer”, “sustento” ou “mantimento” (característica, sobretudo, dos mesteres de pedreiro, carpinteiro, calafate e afins): “Item deu per mandado dos dictos oficiaes a hum homem de </w:t>
      </w:r>
      <w:r w:rsidRPr="00494039">
        <w:rPr>
          <w:b/>
        </w:rPr>
        <w:t>jornal e mantimento</w:t>
      </w:r>
      <w:r w:rsidRPr="00494039">
        <w:t xml:space="preserve"> o quall corregeo as portas do açougue do pescado que nom podesem entrar em elle porcos”</w:t>
      </w:r>
      <w:r w:rsidRPr="00494039">
        <w:rPr>
          <w:rStyle w:val="Refdenotaderodap"/>
        </w:rPr>
        <w:footnoteReference w:id="854"/>
      </w:r>
      <w:r w:rsidRPr="00494039">
        <w:t xml:space="preserve">. Na sua inexistência, indicava-se, por conseguinte, apenas o pagamento do jornal ou, com vista a uma maior clarificação, do jornal seco: “todo mestre de carpemtaria e pedraria (…) leuara de </w:t>
      </w:r>
      <w:r w:rsidRPr="00494039">
        <w:rPr>
          <w:b/>
        </w:rPr>
        <w:t>jornal</w:t>
      </w:r>
      <w:r w:rsidRPr="00494039">
        <w:t xml:space="preserve"> sasemta rreaes </w:t>
      </w:r>
      <w:r w:rsidRPr="00494039">
        <w:rPr>
          <w:b/>
        </w:rPr>
        <w:t>secos</w:t>
      </w:r>
      <w:r w:rsidRPr="00494039">
        <w:t xml:space="preserve"> sem outro mamtijmento”</w:t>
      </w:r>
      <w:r w:rsidRPr="00494039">
        <w:rPr>
          <w:rStyle w:val="Refdenotaderodap"/>
        </w:rPr>
        <w:footnoteReference w:id="855"/>
      </w:r>
      <w:r w:rsidRPr="00494039">
        <w:t xml:space="preserve">. </w:t>
      </w:r>
    </w:p>
    <w:p w:rsidR="009474B0" w:rsidRPr="00494039" w:rsidRDefault="009474B0" w:rsidP="009474B0">
      <w:pPr>
        <w:spacing w:line="480" w:lineRule="auto"/>
        <w:jc w:val="both"/>
        <w:rPr>
          <w:color w:val="0000FF"/>
        </w:rPr>
      </w:pPr>
    </w:p>
    <w:p w:rsidR="009474B0" w:rsidRPr="00494039" w:rsidRDefault="009474B0" w:rsidP="009474B0">
      <w:pPr>
        <w:spacing w:line="360" w:lineRule="auto"/>
        <w:ind w:firstLine="357"/>
        <w:jc w:val="both"/>
        <w:rPr>
          <w:b/>
        </w:rPr>
      </w:pPr>
      <w:r w:rsidRPr="00494039">
        <w:rPr>
          <w:b/>
        </w:rPr>
        <w:t>Mãos / Ganho e Cabedal</w:t>
      </w:r>
    </w:p>
    <w:p w:rsidR="009474B0" w:rsidRPr="00494039" w:rsidRDefault="009474B0" w:rsidP="009474B0">
      <w:pPr>
        <w:spacing w:line="360" w:lineRule="auto"/>
        <w:ind w:firstLine="357"/>
        <w:jc w:val="both"/>
      </w:pPr>
      <w:r w:rsidRPr="00494039">
        <w:t xml:space="preserve">O jornal de certos mesteirais (ferreiros, sapateiros e mesteres afins ligados à transformação de matérias-primas) era construído com base em duas parcelas monetárias: uma remunerando o trabalho propriamente dito e outra o capital investido (uso de ferramentas e do espaço de trabalho, compra da matéria-prima, etc.). Se a primeira parcela podia ser auferida por qualquer elemento mesteiral ou auxiliar (“por suas </w:t>
      </w:r>
      <w:r w:rsidRPr="00494039">
        <w:rPr>
          <w:b/>
        </w:rPr>
        <w:t>mãaos</w:t>
      </w:r>
      <w:r w:rsidRPr="00494039">
        <w:t>”</w:t>
      </w:r>
      <w:r w:rsidRPr="00494039">
        <w:rPr>
          <w:rStyle w:val="Refdenotaderodap"/>
        </w:rPr>
        <w:footnoteReference w:id="856"/>
      </w:r>
      <w:r w:rsidRPr="00494039">
        <w:t>), a segunda apenas podia ser vencida por um mestre e por um mestre empregador: “que se dam ao mestre de maãos</w:t>
      </w:r>
      <w:r w:rsidRPr="00494039">
        <w:rPr>
          <w:b/>
        </w:rPr>
        <w:t>, ganho, e cabedal</w:t>
      </w:r>
      <w:r w:rsidRPr="00494039">
        <w:t>”</w:t>
      </w:r>
      <w:r w:rsidRPr="00494039">
        <w:rPr>
          <w:rStyle w:val="Refdenotaderodap"/>
        </w:rPr>
        <w:footnoteReference w:id="857"/>
      </w:r>
      <w:r w:rsidRPr="00494039">
        <w:t>.</w:t>
      </w:r>
    </w:p>
    <w:p w:rsidR="009474B0" w:rsidRPr="00494039" w:rsidRDefault="009474B0" w:rsidP="009474B0">
      <w:pPr>
        <w:spacing w:line="480" w:lineRule="auto"/>
        <w:jc w:val="both"/>
        <w:rPr>
          <w:color w:val="0000FF"/>
        </w:rPr>
      </w:pPr>
      <w:r w:rsidRPr="00494039">
        <w:rPr>
          <w:color w:val="0000FF"/>
        </w:rPr>
        <w:t xml:space="preserve">                                                                                                                                               </w:t>
      </w:r>
    </w:p>
    <w:p w:rsidR="009474B0" w:rsidRPr="00494039" w:rsidRDefault="009474B0" w:rsidP="009474B0">
      <w:pPr>
        <w:spacing w:line="360" w:lineRule="auto"/>
        <w:ind w:firstLine="357"/>
        <w:jc w:val="both"/>
        <w:rPr>
          <w:b/>
        </w:rPr>
      </w:pPr>
      <w:r w:rsidRPr="00494039">
        <w:rPr>
          <w:b/>
        </w:rPr>
        <w:t>Mantimento</w:t>
      </w:r>
    </w:p>
    <w:p w:rsidR="009474B0" w:rsidRPr="00494039" w:rsidRDefault="009474B0" w:rsidP="009474B0">
      <w:pPr>
        <w:spacing w:line="360" w:lineRule="auto"/>
        <w:ind w:firstLine="357"/>
        <w:jc w:val="both"/>
      </w:pPr>
      <w:r w:rsidRPr="00494039">
        <w:t xml:space="preserve">Dos mais adotados e flexíveis, o conceito podia designar várias realidades, sendo duas as mais comuns: a totalidade de um vencimento monetário ou apenas uma de duas partes que compunham um vencimento e, nesse caso, o sustento alimentar, podendo este ser traduzido em numerário ou em géneros. No caso desta remuneração dupla, exige-se nova especificação: quando adotada para mesteirais, a palavra “mantimento” correspondia frequentemente ao alimento propriamente dito, acompanhando o pagamento do jornal; quando aplicada a oficiais públicos, o termo “mantimento” </w:t>
      </w:r>
      <w:r w:rsidRPr="00494039">
        <w:lastRenderedPageBreak/>
        <w:t>ultrapassava o sentido restrito de mero complemento alimentar para corresponder ao</w:t>
      </w:r>
      <w:r w:rsidRPr="00BD3993">
        <w:t xml:space="preserve"> </w:t>
      </w:r>
      <w:r w:rsidRPr="00494039">
        <w:t xml:space="preserve">grosso da remuneração, sendo acompanhada de uma parte monetária para compra do vestuário ou por vestuário propriamente dito (“nosso contador em o dito almuxarifado de seu </w:t>
      </w:r>
      <w:r w:rsidRPr="00494039">
        <w:rPr>
          <w:b/>
        </w:rPr>
        <w:t>mantimento</w:t>
      </w:r>
      <w:r w:rsidRPr="00494039">
        <w:t xml:space="preserve"> e vestir que de nos ouve o dito anno”</w:t>
      </w:r>
      <w:r w:rsidRPr="00494039">
        <w:rPr>
          <w:rStyle w:val="Refdenotaderodap"/>
        </w:rPr>
        <w:footnoteReference w:id="858"/>
      </w:r>
      <w:r w:rsidRPr="00494039">
        <w:t>). Devido a esta abrangência, a palavra mantimento, embora característica de uma periodicidade mensal ou anual, podia designar o pagamento de um serviço realizado em qualquer período de tempo, bem como por qualquer pessoa.</w:t>
      </w:r>
    </w:p>
    <w:p w:rsidR="009474B0" w:rsidRPr="00494039" w:rsidRDefault="009474B0" w:rsidP="009474B0">
      <w:pPr>
        <w:spacing w:line="360" w:lineRule="auto"/>
        <w:ind w:firstLine="357"/>
        <w:jc w:val="both"/>
        <w:rPr>
          <w:color w:val="0000FF"/>
        </w:rPr>
      </w:pPr>
    </w:p>
    <w:p w:rsidR="009474B0" w:rsidRPr="00494039" w:rsidRDefault="009474B0" w:rsidP="009474B0">
      <w:pPr>
        <w:spacing w:line="360" w:lineRule="auto"/>
        <w:ind w:firstLine="360"/>
        <w:jc w:val="both"/>
        <w:rPr>
          <w:b/>
        </w:rPr>
      </w:pPr>
      <w:r w:rsidRPr="00494039">
        <w:rPr>
          <w:b/>
        </w:rPr>
        <w:t>Salário</w:t>
      </w:r>
    </w:p>
    <w:p w:rsidR="009474B0" w:rsidRPr="00494039" w:rsidRDefault="009474B0" w:rsidP="009474B0">
      <w:pPr>
        <w:spacing w:line="360" w:lineRule="auto"/>
        <w:ind w:firstLine="360"/>
        <w:jc w:val="both"/>
      </w:pPr>
      <w:r w:rsidRPr="00494039">
        <w:t xml:space="preserve">Conceito pouco adotado pelo homem medieval, que parece encontrar-se associado fundamentalmente a duas realidades. Num primeiro plano, assume, </w:t>
      </w:r>
      <w:r w:rsidRPr="00774DA4">
        <w:rPr>
          <w:i/>
        </w:rPr>
        <w:t>grosso modo</w:t>
      </w:r>
      <w:r w:rsidRPr="00494039">
        <w:t xml:space="preserve">, as mesmas características que o conceito de soldada, embora pareça estar mais ligado a pagamentos inteiramente monetários: “Item deu a Diogo Martjns porteiro de seu </w:t>
      </w:r>
      <w:r w:rsidRPr="00494039">
        <w:rPr>
          <w:b/>
        </w:rPr>
        <w:t>salarjo</w:t>
      </w:r>
      <w:r w:rsidRPr="00494039">
        <w:t xml:space="preserve"> que ha de aver do concelho bj</w:t>
      </w:r>
      <w:r w:rsidRPr="00494039">
        <w:rPr>
          <w:vertAlign w:val="superscript"/>
        </w:rPr>
        <w:t>c</w:t>
      </w:r>
      <w:r w:rsidRPr="00494039">
        <w:t xml:space="preserve"> rrs”</w:t>
      </w:r>
      <w:r w:rsidRPr="00494039">
        <w:rPr>
          <w:rStyle w:val="Refdenotaderodap"/>
        </w:rPr>
        <w:footnoteReference w:id="859"/>
      </w:r>
      <w:r w:rsidRPr="00494039">
        <w:t xml:space="preserve">. Numa segunda vertente, aparece a designar uma remuneração monetária construída com base em pequenos ganhos advindos de serviços devidamente tabelados, caso, por exemplo, dos pregoeiros: “E da companha de vj carregas a suso do pregom que fezer aver por sseu </w:t>
      </w:r>
      <w:r w:rsidRPr="00494039">
        <w:rPr>
          <w:b/>
        </w:rPr>
        <w:t>solayro</w:t>
      </w:r>
      <w:r w:rsidRPr="00494039">
        <w:t xml:space="preserve"> iiij soldos”</w:t>
      </w:r>
      <w:r w:rsidRPr="00494039">
        <w:rPr>
          <w:rStyle w:val="Refdenotaderodap"/>
        </w:rPr>
        <w:footnoteReference w:id="860"/>
      </w:r>
      <w:r w:rsidRPr="00494039">
        <w:t xml:space="preserve">. </w:t>
      </w:r>
    </w:p>
    <w:p w:rsidR="009474B0" w:rsidRPr="00494039" w:rsidRDefault="009474B0" w:rsidP="009474B0">
      <w:pPr>
        <w:spacing w:line="360" w:lineRule="auto"/>
        <w:ind w:firstLine="357"/>
        <w:jc w:val="both"/>
        <w:rPr>
          <w:color w:val="0000FF"/>
        </w:rPr>
      </w:pPr>
    </w:p>
    <w:p w:rsidR="009474B0" w:rsidRPr="00494039" w:rsidRDefault="009474B0" w:rsidP="009474B0">
      <w:pPr>
        <w:spacing w:line="360" w:lineRule="auto"/>
        <w:ind w:firstLine="357"/>
        <w:jc w:val="both"/>
        <w:rPr>
          <w:b/>
        </w:rPr>
      </w:pPr>
      <w:r w:rsidRPr="00494039">
        <w:rPr>
          <w:b/>
        </w:rPr>
        <w:t>Ordenado</w:t>
      </w:r>
    </w:p>
    <w:p w:rsidR="009474B0" w:rsidRPr="00494039" w:rsidRDefault="009474B0" w:rsidP="009474B0">
      <w:pPr>
        <w:spacing w:line="360" w:lineRule="auto"/>
        <w:ind w:firstLine="357"/>
        <w:jc w:val="both"/>
      </w:pPr>
      <w:r w:rsidRPr="00494039">
        <w:t xml:space="preserve">Embora não tenha sido muito utilizado, este termo não foi estranho ao homem medieval. Resultado da transformação da forma verbal, parece ter sido adotado sobretudo pela administração pública e para designar a totalidade de certos vencimentos, podendo estes ser compostos por duas parcelas, mantimento e vestuário, bem como numa ótica de periodicidade mensal e, mais frequentemente, anual. Em 1472, D. Afonso V, definindo a remuneração anual de certos oficiais que serviam em Tânger, afirmava: “E ordenamos que estes offeciais abaixo escritos alem de seus </w:t>
      </w:r>
      <w:r w:rsidRPr="00494039">
        <w:rPr>
          <w:b/>
        </w:rPr>
        <w:t>ordenados</w:t>
      </w:r>
      <w:r w:rsidRPr="00494039">
        <w:t xml:space="preserve"> haiam em cada hum nano estas tensas (…)”</w:t>
      </w:r>
      <w:r w:rsidRPr="00494039">
        <w:rPr>
          <w:rStyle w:val="Refdenotaderodap"/>
        </w:rPr>
        <w:footnoteReference w:id="861"/>
      </w:r>
      <w:r w:rsidRPr="00494039">
        <w:t>.</w:t>
      </w:r>
    </w:p>
    <w:p w:rsidR="009474B0" w:rsidRPr="00494039" w:rsidRDefault="009474B0" w:rsidP="009474B0">
      <w:pPr>
        <w:spacing w:line="360" w:lineRule="auto"/>
        <w:jc w:val="both"/>
        <w:rPr>
          <w:color w:val="0000FF"/>
        </w:rPr>
      </w:pPr>
    </w:p>
    <w:p w:rsidR="009474B0" w:rsidRPr="00494039" w:rsidRDefault="009474B0" w:rsidP="009474B0">
      <w:pPr>
        <w:spacing w:line="360" w:lineRule="auto"/>
        <w:ind w:firstLine="360"/>
        <w:jc w:val="both"/>
        <w:rPr>
          <w:b/>
        </w:rPr>
      </w:pPr>
      <w:r w:rsidRPr="00494039">
        <w:rPr>
          <w:b/>
        </w:rPr>
        <w:t>Maquia</w:t>
      </w:r>
    </w:p>
    <w:p w:rsidR="009474B0" w:rsidRPr="00494039" w:rsidRDefault="009474B0" w:rsidP="009474B0">
      <w:pPr>
        <w:spacing w:line="360" w:lineRule="auto"/>
        <w:ind w:firstLine="360"/>
        <w:jc w:val="both"/>
      </w:pPr>
      <w:r w:rsidRPr="00494039">
        <w:lastRenderedPageBreak/>
        <w:t>Pagamento do trabalho dos atafoneiros/moleiros pela retenção de parte do cereal entregue para ser moído ou já do cereal moído, podendo esta ser calculada e paga em</w:t>
      </w:r>
      <w:r w:rsidRPr="00765A17">
        <w:t xml:space="preserve"> </w:t>
      </w:r>
      <w:r w:rsidRPr="00494039">
        <w:t>numerário: “</w:t>
      </w:r>
      <w:r w:rsidRPr="00494039">
        <w:rPr>
          <w:b/>
        </w:rPr>
        <w:t>maquias</w:t>
      </w:r>
      <w:r w:rsidRPr="00494039">
        <w:t xml:space="preserve"> das móos de braço a 2 s. o alq. Como foy sempre de costume levarem e nom maquiar”</w:t>
      </w:r>
      <w:r w:rsidRPr="00494039">
        <w:rPr>
          <w:rStyle w:val="Refdenotaderodap"/>
        </w:rPr>
        <w:footnoteReference w:id="862"/>
      </w:r>
      <w:r w:rsidRPr="00494039">
        <w:t>.</w:t>
      </w:r>
    </w:p>
    <w:p w:rsidR="009474B0" w:rsidRPr="00494039" w:rsidRDefault="009474B0" w:rsidP="009474B0">
      <w:pPr>
        <w:spacing w:line="360" w:lineRule="auto"/>
        <w:ind w:firstLine="357"/>
        <w:jc w:val="both"/>
        <w:rPr>
          <w:color w:val="0000FF"/>
        </w:rPr>
      </w:pPr>
    </w:p>
    <w:p w:rsidR="009474B0" w:rsidRPr="00494039" w:rsidRDefault="009474B0" w:rsidP="009474B0">
      <w:pPr>
        <w:spacing w:line="360" w:lineRule="auto"/>
        <w:ind w:firstLine="360"/>
        <w:jc w:val="both"/>
        <w:rPr>
          <w:b/>
        </w:rPr>
      </w:pPr>
      <w:r w:rsidRPr="00494039">
        <w:rPr>
          <w:b/>
        </w:rPr>
        <w:t>Poia</w:t>
      </w:r>
    </w:p>
    <w:p w:rsidR="009474B0" w:rsidRPr="00494039" w:rsidRDefault="009474B0" w:rsidP="009474B0">
      <w:pPr>
        <w:spacing w:line="360" w:lineRule="auto"/>
        <w:ind w:firstLine="360"/>
        <w:jc w:val="both"/>
      </w:pPr>
      <w:r w:rsidRPr="00494039">
        <w:t xml:space="preserve">Pagamento do trabalho dos forneiros pela retenção de parte dos bens cozidos. Embora a realidade mais comum desta modalidade se prenda com as forneiras de pão (“que senpre as forneiras levam do pam que cosiam em seus fornos ou alheos de </w:t>
      </w:r>
      <w:r w:rsidRPr="00494039">
        <w:rPr>
          <w:b/>
        </w:rPr>
        <w:t>poya</w:t>
      </w:r>
      <w:r w:rsidRPr="00494039">
        <w:t xml:space="preserve"> de vinte paães hum”</w:t>
      </w:r>
      <w:r w:rsidRPr="00494039">
        <w:rPr>
          <w:rStyle w:val="Refdenotaderodap"/>
        </w:rPr>
        <w:footnoteReference w:id="863"/>
      </w:r>
      <w:r w:rsidRPr="00494039">
        <w:t xml:space="preserve">), também ocorria, por exemplo, na cozedura de materiais de construção como as telhas: “em cada fornada hum milheiro de </w:t>
      </w:r>
      <w:r w:rsidRPr="00494039">
        <w:rPr>
          <w:b/>
        </w:rPr>
        <w:t xml:space="preserve">poia </w:t>
      </w:r>
      <w:r w:rsidRPr="00494039">
        <w:t>de forno”</w:t>
      </w:r>
      <w:r w:rsidRPr="00494039">
        <w:rPr>
          <w:rStyle w:val="Refdenotaderodap"/>
        </w:rPr>
        <w:footnoteReference w:id="864"/>
      </w:r>
      <w:r w:rsidRPr="00494039">
        <w:t>.</w:t>
      </w:r>
    </w:p>
    <w:p w:rsidR="009474B0" w:rsidRPr="00494039" w:rsidRDefault="009474B0" w:rsidP="009474B0">
      <w:pPr>
        <w:spacing w:line="360" w:lineRule="auto"/>
        <w:jc w:val="both"/>
        <w:rPr>
          <w:color w:val="0000FF"/>
        </w:rPr>
      </w:pPr>
    </w:p>
    <w:p w:rsidR="009474B0" w:rsidRPr="00494039" w:rsidRDefault="009474B0" w:rsidP="009474B0">
      <w:pPr>
        <w:spacing w:line="360" w:lineRule="auto"/>
        <w:ind w:firstLine="360"/>
        <w:jc w:val="both"/>
        <w:rPr>
          <w:b/>
        </w:rPr>
      </w:pPr>
      <w:r w:rsidRPr="00494039">
        <w:rPr>
          <w:b/>
        </w:rPr>
        <w:t>Prémio</w:t>
      </w:r>
    </w:p>
    <w:p w:rsidR="009474B0" w:rsidRPr="00494039" w:rsidRDefault="009474B0" w:rsidP="009474B0">
      <w:pPr>
        <w:spacing w:line="360" w:lineRule="auto"/>
        <w:ind w:firstLine="360"/>
        <w:jc w:val="both"/>
      </w:pPr>
      <w:r w:rsidRPr="00494039">
        <w:t>Termo de difícil análise, encontra-se muitas vezes associado à execução de trabalhos burocráticos com</w:t>
      </w:r>
    </w:p>
    <w:p w:rsidR="009474B0" w:rsidRPr="00494039" w:rsidRDefault="009474B0" w:rsidP="009474B0">
      <w:pPr>
        <w:spacing w:line="360" w:lineRule="auto"/>
        <w:jc w:val="both"/>
        <w:rPr>
          <w:color w:val="0000FF"/>
        </w:rPr>
      </w:pPr>
    </w:p>
    <w:p w:rsidR="009474B0" w:rsidRPr="00494039" w:rsidRDefault="009474B0" w:rsidP="009474B0">
      <w:pPr>
        <w:spacing w:line="360" w:lineRule="auto"/>
        <w:ind w:firstLine="360"/>
        <w:jc w:val="both"/>
        <w:rPr>
          <w:b/>
        </w:rPr>
      </w:pPr>
      <w:r w:rsidRPr="00494039">
        <w:rPr>
          <w:b/>
        </w:rPr>
        <w:t>Soldo</w:t>
      </w:r>
    </w:p>
    <w:p w:rsidR="009474B0" w:rsidRPr="00494039" w:rsidRDefault="009474B0" w:rsidP="009474B0">
      <w:pPr>
        <w:spacing w:line="360" w:lineRule="auto"/>
        <w:ind w:firstLine="360"/>
        <w:jc w:val="both"/>
      </w:pPr>
      <w:r w:rsidRPr="00494039">
        <w:t xml:space="preserve">Remuneração monetária de cariz essencialmente militar. Podia ser recebida por missão/campanha militar ou de forma periódica, sendo a mensalidade a modalidade mais frequente: “Item deu cinquo mil e vijmte e cinquo reaes a Alvoro Pirez mestre da nosa caravella que lhe mandamos dar de </w:t>
      </w:r>
      <w:r w:rsidRPr="00494039">
        <w:rPr>
          <w:b/>
        </w:rPr>
        <w:t>soldo</w:t>
      </w:r>
      <w:r w:rsidRPr="00494039">
        <w:t xml:space="preserve"> de huu mes pera elle e oyto marinheiros e tres gormetes e dous pajees que foram na dita caravella a Cepta”</w:t>
      </w:r>
      <w:r w:rsidRPr="00494039">
        <w:rPr>
          <w:rStyle w:val="Refdenotaderodap"/>
        </w:rPr>
        <w:footnoteReference w:id="865"/>
      </w:r>
      <w:r w:rsidRPr="00494039">
        <w:t xml:space="preserve">. </w:t>
      </w:r>
    </w:p>
    <w:p w:rsidR="009474B0" w:rsidRPr="00494039" w:rsidRDefault="009474B0" w:rsidP="009474B0">
      <w:pPr>
        <w:spacing w:line="360" w:lineRule="auto"/>
        <w:jc w:val="both"/>
        <w:rPr>
          <w:color w:val="0000FF"/>
        </w:rPr>
      </w:pPr>
    </w:p>
    <w:p w:rsidR="009474B0" w:rsidRPr="00494039" w:rsidRDefault="009474B0" w:rsidP="009474B0">
      <w:pPr>
        <w:spacing w:line="360" w:lineRule="auto"/>
        <w:ind w:firstLine="360"/>
        <w:jc w:val="both"/>
        <w:rPr>
          <w:b/>
        </w:rPr>
      </w:pPr>
      <w:r w:rsidRPr="00494039">
        <w:rPr>
          <w:b/>
        </w:rPr>
        <w:t>Tença</w:t>
      </w:r>
    </w:p>
    <w:p w:rsidR="009474B0" w:rsidRPr="00494039" w:rsidRDefault="009474B0" w:rsidP="009474B0">
      <w:pPr>
        <w:spacing w:line="360" w:lineRule="auto"/>
        <w:ind w:firstLine="360"/>
        <w:jc w:val="both"/>
      </w:pPr>
      <w:r w:rsidRPr="00494039">
        <w:t xml:space="preserve">De caráter anual, a tença correspondeu, na forma primitiva, a uma gratificação atribuída pelo rei à nobreza e a altos funcionários públicos, podendo ser vitalícia ou temporária. Todavia, o seu sentido parece ter evoluído, não só em virtude de passar a ser aplicada por e em favor de outras entidades, sendo disso exemplo as administrações concelhias e as profissões liberais de maior prestígio social (médicos e professores), </w:t>
      </w:r>
      <w:r w:rsidRPr="00494039">
        <w:lastRenderedPageBreak/>
        <w:t xml:space="preserve">mas também no sentido de constituir não uma mera gratificação, mas a própria base salarial: “Item deu a mim escryvam de minha </w:t>
      </w:r>
      <w:r w:rsidRPr="00494039">
        <w:rPr>
          <w:b/>
        </w:rPr>
        <w:t>tença</w:t>
      </w:r>
      <w:r w:rsidRPr="00494039">
        <w:t xml:space="preserve"> tres mill reaes”</w:t>
      </w:r>
      <w:r w:rsidRPr="00494039">
        <w:rPr>
          <w:rStyle w:val="Refdenotaderodap"/>
        </w:rPr>
        <w:footnoteReference w:id="866"/>
      </w:r>
      <w:r w:rsidRPr="00494039">
        <w:t>.</w:t>
      </w:r>
    </w:p>
    <w:p w:rsidR="009474B0" w:rsidRPr="002A0A6E" w:rsidRDefault="009474B0" w:rsidP="009474B0">
      <w:pPr>
        <w:spacing w:line="360" w:lineRule="auto"/>
        <w:ind w:firstLine="360"/>
        <w:jc w:val="both"/>
      </w:pPr>
    </w:p>
    <w:p w:rsidR="009474B0" w:rsidRPr="00765A17" w:rsidRDefault="009474B0" w:rsidP="009474B0">
      <w:pPr>
        <w:spacing w:line="360" w:lineRule="auto"/>
        <w:ind w:firstLine="357"/>
        <w:jc w:val="both"/>
      </w:pPr>
      <w:r w:rsidRPr="00765A17">
        <w:t xml:space="preserve">Além destes termos, conhece-se uma grande diversidade de conceitos relativos a ganhos de cariz eventual, frequente e genericamente apelidados de </w:t>
      </w:r>
      <w:r w:rsidRPr="00494039">
        <w:rPr>
          <w:b/>
        </w:rPr>
        <w:t>“proees”</w:t>
      </w:r>
      <w:r w:rsidRPr="00494039">
        <w:rPr>
          <w:rStyle w:val="Refdenotaderodap"/>
        </w:rPr>
        <w:footnoteReference w:id="867"/>
      </w:r>
      <w:r w:rsidRPr="00494039">
        <w:t xml:space="preserve"> e </w:t>
      </w:r>
      <w:r w:rsidRPr="00494039">
        <w:rPr>
          <w:b/>
        </w:rPr>
        <w:t>“percalços”</w:t>
      </w:r>
      <w:r w:rsidRPr="00494039">
        <w:rPr>
          <w:rStyle w:val="Refdenotaderodap"/>
        </w:rPr>
        <w:footnoteReference w:id="868"/>
      </w:r>
      <w:r w:rsidRPr="00494039">
        <w:t>. Ligados ao ofício público, eles podiam aumentar significativamen</w:t>
      </w:r>
      <w:r w:rsidRPr="00765A17">
        <w:t>te os vencimentos ordinários. Sabe-se como, além da soldada, um escrivão podia sempre auferir ganhos e prémios advindos da produção de documentos</w:t>
      </w:r>
      <w:r>
        <w:rPr>
          <w:rStyle w:val="Refdenotaderodap"/>
        </w:rPr>
        <w:footnoteReference w:id="869"/>
      </w:r>
      <w:r w:rsidRPr="00765A17">
        <w:t>, bem como um carcereiro aumentava sempre o seu pecúlio através das carceragens ou troncagens.</w:t>
      </w:r>
    </w:p>
    <w:p w:rsidR="009474B0" w:rsidRDefault="009474B0" w:rsidP="009474B0">
      <w:pPr>
        <w:spacing w:line="360" w:lineRule="auto"/>
        <w:jc w:val="center"/>
        <w:rPr>
          <w:rFonts w:ascii="Calisto MT" w:hAnsi="Calisto MT"/>
          <w:b/>
          <w:sz w:val="28"/>
          <w:szCs w:val="28"/>
        </w:rPr>
      </w:pPr>
    </w:p>
    <w:p w:rsidR="009474B0" w:rsidRDefault="009474B0" w:rsidP="009474B0">
      <w:pPr>
        <w:spacing w:line="360" w:lineRule="auto"/>
        <w:jc w:val="center"/>
        <w:rPr>
          <w:rFonts w:ascii="Calisto MT" w:hAnsi="Calisto MT"/>
          <w:b/>
          <w:sz w:val="28"/>
          <w:szCs w:val="28"/>
        </w:rPr>
      </w:pPr>
    </w:p>
    <w:p w:rsidR="009474B0" w:rsidRDefault="009474B0" w:rsidP="009474B0">
      <w:pPr>
        <w:spacing w:line="360" w:lineRule="auto"/>
        <w:jc w:val="center"/>
        <w:rPr>
          <w:rFonts w:ascii="Calisto MT" w:hAnsi="Calisto MT"/>
          <w:b/>
          <w:sz w:val="28"/>
          <w:szCs w:val="28"/>
        </w:rPr>
      </w:pPr>
    </w:p>
    <w:p w:rsidR="009474B0" w:rsidRDefault="009474B0" w:rsidP="009474B0">
      <w:pPr>
        <w:spacing w:line="360" w:lineRule="auto"/>
        <w:jc w:val="center"/>
        <w:rPr>
          <w:rFonts w:ascii="Calisto MT" w:hAnsi="Calisto MT"/>
          <w:b/>
          <w:sz w:val="28"/>
          <w:szCs w:val="28"/>
        </w:rPr>
      </w:pPr>
    </w:p>
    <w:p w:rsidR="009474B0" w:rsidRDefault="009474B0" w:rsidP="009474B0">
      <w:pPr>
        <w:spacing w:line="360" w:lineRule="auto"/>
        <w:jc w:val="center"/>
        <w:rPr>
          <w:rFonts w:ascii="Calisto MT" w:hAnsi="Calisto MT"/>
          <w:b/>
          <w:sz w:val="28"/>
          <w:szCs w:val="28"/>
        </w:rPr>
      </w:pPr>
    </w:p>
    <w:p w:rsidR="009474B0" w:rsidRDefault="009474B0" w:rsidP="009474B0">
      <w:pPr>
        <w:spacing w:line="360" w:lineRule="auto"/>
        <w:jc w:val="center"/>
        <w:rPr>
          <w:rFonts w:ascii="Calisto MT" w:hAnsi="Calisto MT"/>
          <w:b/>
          <w:sz w:val="28"/>
          <w:szCs w:val="28"/>
        </w:rPr>
      </w:pPr>
    </w:p>
    <w:p w:rsidR="009474B0" w:rsidRDefault="009474B0" w:rsidP="009474B0">
      <w:pPr>
        <w:spacing w:line="360" w:lineRule="auto"/>
        <w:jc w:val="center"/>
        <w:rPr>
          <w:rFonts w:ascii="Calisto MT" w:hAnsi="Calisto MT"/>
          <w:b/>
          <w:sz w:val="28"/>
          <w:szCs w:val="28"/>
        </w:rPr>
      </w:pPr>
    </w:p>
    <w:p w:rsidR="009474B0" w:rsidRDefault="009474B0" w:rsidP="009474B0">
      <w:pPr>
        <w:spacing w:line="360" w:lineRule="auto"/>
        <w:jc w:val="center"/>
        <w:rPr>
          <w:rFonts w:ascii="Calisto MT" w:hAnsi="Calisto MT"/>
          <w:b/>
          <w:sz w:val="28"/>
          <w:szCs w:val="28"/>
        </w:rPr>
      </w:pPr>
    </w:p>
    <w:p w:rsidR="009474B0" w:rsidRDefault="009474B0" w:rsidP="009474B0">
      <w:pPr>
        <w:spacing w:line="360" w:lineRule="auto"/>
        <w:jc w:val="center"/>
        <w:rPr>
          <w:rFonts w:ascii="Calisto MT" w:hAnsi="Calisto MT"/>
          <w:b/>
          <w:sz w:val="28"/>
          <w:szCs w:val="28"/>
        </w:rPr>
      </w:pPr>
    </w:p>
    <w:p w:rsidR="00CD5A76" w:rsidRDefault="00CD5A76" w:rsidP="009474B0">
      <w:pPr>
        <w:spacing w:line="360" w:lineRule="auto"/>
        <w:jc w:val="center"/>
        <w:rPr>
          <w:rFonts w:ascii="Calisto MT" w:hAnsi="Calisto MT"/>
          <w:b/>
          <w:sz w:val="28"/>
          <w:szCs w:val="28"/>
        </w:rPr>
      </w:pPr>
    </w:p>
    <w:p w:rsidR="00CD5A76" w:rsidRDefault="00CD5A76" w:rsidP="009474B0">
      <w:pPr>
        <w:spacing w:line="360" w:lineRule="auto"/>
        <w:jc w:val="center"/>
        <w:rPr>
          <w:rFonts w:ascii="Calisto MT" w:hAnsi="Calisto MT"/>
          <w:b/>
          <w:sz w:val="28"/>
          <w:szCs w:val="28"/>
        </w:rPr>
      </w:pPr>
    </w:p>
    <w:p w:rsidR="00CD5A76" w:rsidRDefault="00CD5A76" w:rsidP="009474B0">
      <w:pPr>
        <w:spacing w:line="360" w:lineRule="auto"/>
        <w:jc w:val="center"/>
        <w:rPr>
          <w:rFonts w:ascii="Calisto MT" w:hAnsi="Calisto MT"/>
          <w:b/>
          <w:sz w:val="28"/>
          <w:szCs w:val="28"/>
        </w:rPr>
      </w:pPr>
    </w:p>
    <w:p w:rsidR="00CD5A76" w:rsidRDefault="00CD5A76" w:rsidP="009474B0">
      <w:pPr>
        <w:spacing w:line="360" w:lineRule="auto"/>
        <w:jc w:val="center"/>
        <w:rPr>
          <w:rFonts w:ascii="Calisto MT" w:hAnsi="Calisto MT"/>
          <w:b/>
          <w:sz w:val="28"/>
          <w:szCs w:val="28"/>
        </w:rPr>
      </w:pPr>
    </w:p>
    <w:p w:rsidR="00CD5A76" w:rsidRDefault="00CD5A76" w:rsidP="009474B0">
      <w:pPr>
        <w:spacing w:line="360" w:lineRule="auto"/>
        <w:jc w:val="center"/>
        <w:rPr>
          <w:rFonts w:ascii="Calisto MT" w:hAnsi="Calisto MT"/>
          <w:b/>
          <w:sz w:val="28"/>
          <w:szCs w:val="28"/>
        </w:rPr>
      </w:pPr>
    </w:p>
    <w:p w:rsidR="00CD5A76" w:rsidRDefault="00CD5A76" w:rsidP="009474B0">
      <w:pPr>
        <w:spacing w:line="360" w:lineRule="auto"/>
        <w:jc w:val="center"/>
        <w:rPr>
          <w:rFonts w:ascii="Calisto MT" w:hAnsi="Calisto MT"/>
          <w:b/>
          <w:sz w:val="28"/>
          <w:szCs w:val="28"/>
        </w:rPr>
      </w:pPr>
    </w:p>
    <w:p w:rsidR="00CD5A76" w:rsidRDefault="00CD5A76" w:rsidP="009474B0">
      <w:pPr>
        <w:spacing w:line="360" w:lineRule="auto"/>
        <w:jc w:val="center"/>
        <w:rPr>
          <w:rFonts w:ascii="Calisto MT" w:hAnsi="Calisto MT"/>
          <w:b/>
          <w:sz w:val="28"/>
          <w:szCs w:val="28"/>
        </w:rPr>
      </w:pPr>
    </w:p>
    <w:p w:rsidR="00CD5A76" w:rsidRDefault="00CD5A76" w:rsidP="009474B0">
      <w:pPr>
        <w:spacing w:line="360" w:lineRule="auto"/>
        <w:jc w:val="center"/>
        <w:rPr>
          <w:rFonts w:ascii="Calisto MT" w:hAnsi="Calisto MT"/>
          <w:b/>
          <w:sz w:val="28"/>
          <w:szCs w:val="28"/>
        </w:rPr>
      </w:pPr>
    </w:p>
    <w:p w:rsidR="009474B0" w:rsidRDefault="009474B0" w:rsidP="00DD4EA3">
      <w:pPr>
        <w:spacing w:line="360" w:lineRule="auto"/>
        <w:jc w:val="both"/>
        <w:rPr>
          <w:rFonts w:ascii="Calisto MT" w:hAnsi="Calisto MT"/>
        </w:rPr>
      </w:pPr>
    </w:p>
    <w:p w:rsidR="00CD377A" w:rsidRDefault="00CD5A76" w:rsidP="009474B0">
      <w:pPr>
        <w:spacing w:line="360" w:lineRule="auto"/>
        <w:ind w:firstLine="539"/>
        <w:jc w:val="both"/>
        <w:rPr>
          <w:b/>
          <w:sz w:val="28"/>
          <w:szCs w:val="28"/>
        </w:rPr>
      </w:pPr>
      <w:r>
        <w:rPr>
          <w:b/>
          <w:sz w:val="28"/>
          <w:szCs w:val="28"/>
        </w:rPr>
        <w:lastRenderedPageBreak/>
        <w:t>4</w:t>
      </w:r>
      <w:r w:rsidR="00525A9F">
        <w:rPr>
          <w:b/>
          <w:sz w:val="28"/>
          <w:szCs w:val="28"/>
        </w:rPr>
        <w:t>.2</w:t>
      </w:r>
      <w:r w:rsidR="00DD4EA3" w:rsidRPr="00CD377A">
        <w:rPr>
          <w:b/>
          <w:sz w:val="28"/>
          <w:szCs w:val="28"/>
        </w:rPr>
        <w:t xml:space="preserve"> O salário p</w:t>
      </w:r>
      <w:r w:rsidR="00CD377A">
        <w:rPr>
          <w:b/>
          <w:sz w:val="28"/>
          <w:szCs w:val="28"/>
        </w:rPr>
        <w:t>úblico</w:t>
      </w:r>
    </w:p>
    <w:p w:rsidR="00CD377A" w:rsidRDefault="00CD377A" w:rsidP="009474B0">
      <w:pPr>
        <w:spacing w:line="360" w:lineRule="auto"/>
        <w:ind w:firstLine="539"/>
        <w:jc w:val="both"/>
        <w:rPr>
          <w:b/>
          <w:sz w:val="28"/>
          <w:szCs w:val="28"/>
        </w:rPr>
      </w:pPr>
    </w:p>
    <w:p w:rsidR="009474B0" w:rsidRDefault="00CD377A" w:rsidP="00CD377A">
      <w:pPr>
        <w:spacing w:line="360" w:lineRule="auto"/>
        <w:ind w:firstLine="539"/>
        <w:jc w:val="both"/>
        <w:rPr>
          <w:b/>
        </w:rPr>
      </w:pPr>
      <w:r>
        <w:rPr>
          <w:b/>
        </w:rPr>
        <w:t>E</w:t>
      </w:r>
      <w:r w:rsidR="009474B0" w:rsidRPr="00CD377A">
        <w:rPr>
          <w:b/>
        </w:rPr>
        <w:t>scasso,</w:t>
      </w:r>
      <w:r>
        <w:rPr>
          <w:b/>
        </w:rPr>
        <w:t xml:space="preserve"> institucionalizado e em quebra</w:t>
      </w:r>
    </w:p>
    <w:p w:rsidR="00CD377A" w:rsidRPr="00CD377A" w:rsidRDefault="00CD377A" w:rsidP="00CD377A">
      <w:pPr>
        <w:spacing w:line="360" w:lineRule="auto"/>
        <w:ind w:firstLine="539"/>
        <w:jc w:val="both"/>
        <w:rPr>
          <w:b/>
        </w:rPr>
      </w:pPr>
    </w:p>
    <w:p w:rsidR="009474B0" w:rsidRPr="00487F4C" w:rsidRDefault="009474B0" w:rsidP="009474B0">
      <w:pPr>
        <w:spacing w:line="360" w:lineRule="auto"/>
        <w:ind w:firstLine="357"/>
        <w:jc w:val="both"/>
      </w:pPr>
      <w:r w:rsidRPr="00487F4C">
        <w:t xml:space="preserve">A remuneração da esmagadora maioria dos oficiais públicos medievais era bastante diminuta, essencialmente no quadro da administração local. Numa câmara importante como a da cidade do Porto, o oficial melhor remunerado recebeu apenas 250 reais mensais ao longo de toda a segunda metade do século XV, quando um mestre carpinteiro auferiu entre 20 </w:t>
      </w:r>
      <w:r w:rsidR="005F153B">
        <w:t>e</w:t>
      </w:r>
      <w:r w:rsidRPr="00487F4C">
        <w:t xml:space="preserve"> 50 reais diários. Da mesma forma, em 1471, o mais bem pago funcionário da administração lisboeta recebia 840 reais, numa média de vencimentos que rondaria os 441 reais, quando um mestre carpinteiro, pedreiro ou cirurgião auferia cerca de 247,5 reais. Em 1498, o contador da mesma cidade recebia 1212 reais, numa média de vencimentos que rondaria os 722 reais, quando o jornal de um mestre carpinteiro ou pedreiro era de 50 a 60 reais. </w:t>
      </w:r>
    </w:p>
    <w:p w:rsidR="009474B0" w:rsidRPr="00487F4C" w:rsidRDefault="009474B0" w:rsidP="009474B0">
      <w:pPr>
        <w:spacing w:line="360" w:lineRule="auto"/>
        <w:ind w:firstLine="357"/>
        <w:jc w:val="both"/>
      </w:pPr>
      <w:r w:rsidRPr="00487F4C">
        <w:t>Ainda que superiores à grande maioria dos vencimentos medievais, as quantias estabelecidas para altos postos da administração regional, como corregedor ou contador de comarca, não refletiam, de todo, a diferenciação social inerente ao cargo e ao seu titular. Basta confrontar os salários mensais de 1000 e 449 reais atribuídos, em 1433, a um corregedor e contador, quando, no mesmo ano, um modesto mancebo auxiliar de almocreve recebia 200 reais. Da mesma forma, em 1473, recebiam cerca de 1016 e 1000 reais mensais, quando um carpinteiro portuense recebia 35 reais diários.</w:t>
      </w:r>
    </w:p>
    <w:p w:rsidR="009474B0" w:rsidRPr="00487F4C" w:rsidRDefault="009474B0" w:rsidP="009474B0">
      <w:pPr>
        <w:spacing w:line="360" w:lineRule="auto"/>
        <w:ind w:firstLine="357"/>
        <w:jc w:val="both"/>
      </w:pPr>
      <w:r>
        <w:t xml:space="preserve">Poucos salários públicos compensavam de forma clara e na proporção direta da importância do ofício e do prestígio dos seus titulares. Dessa minoria faziam parte os servidores mais próximos do poder central, como o vedor da fazenda, o qual, em 1490, recebia 2900 reais mensais, mais do dobro do que era pago (1250 reais), a um dos mesteirais melhor remunerados a nível nacional, o mestre da fundição real de artilharia. </w:t>
      </w:r>
    </w:p>
    <w:p w:rsidR="009474B0" w:rsidRPr="00487F4C" w:rsidRDefault="009474B0" w:rsidP="009474B0">
      <w:pPr>
        <w:spacing w:line="360" w:lineRule="auto"/>
        <w:ind w:firstLine="357"/>
        <w:jc w:val="both"/>
      </w:pPr>
      <w:r>
        <w:t>É lícito concluir, ainda que não se contabilize toda uma série de percalços inerentes à função pública e o facto de o horário de trabalho ser reduzido</w:t>
      </w:r>
      <w:r>
        <w:rPr>
          <w:rStyle w:val="Refdenotaderodap"/>
        </w:rPr>
        <w:footnoteReference w:id="870"/>
      </w:r>
      <w:r w:rsidRPr="00487F4C">
        <w:t xml:space="preserve">, que não era a componente económica direta que atraía no servir público, mas, sim, a projeção e o fortalecimento do poder dos seus titulares, aspetos passíveis de criar largos proventos </w:t>
      </w:r>
      <w:r w:rsidRPr="00487F4C">
        <w:lastRenderedPageBreak/>
        <w:t xml:space="preserve">económicos indiretos. Não seria </w:t>
      </w:r>
      <w:r w:rsidR="005F153B">
        <w:t>uma quantia mensal de 125 reais</w:t>
      </w:r>
      <w:r w:rsidRPr="00487F4C">
        <w:t xml:space="preserve"> o estímulo que conduzia um cidadão da elite portuense a abdicar de parte do seu tempo para assumir as funções de procurador da cidade, mas o prestígio social e a possibilidade de participar num importante centro de decisão. O mesmo acontecia com os vereadores e juízes, sendo que estes, em alguns municípios, deviam participar no governo de forma gratuita, podendo apenas receber gratificações</w:t>
      </w:r>
      <w:r>
        <w:rPr>
          <w:rStyle w:val="Refdenotaderodap"/>
        </w:rPr>
        <w:footnoteReference w:id="871"/>
      </w:r>
      <w:r w:rsidRPr="00487F4C">
        <w:t xml:space="preserve">. </w:t>
      </w:r>
    </w:p>
    <w:p w:rsidR="009474B0" w:rsidRDefault="009474B0" w:rsidP="009474B0">
      <w:pPr>
        <w:spacing w:line="360" w:lineRule="auto"/>
        <w:ind w:firstLine="360"/>
        <w:jc w:val="both"/>
      </w:pPr>
      <w:r w:rsidRPr="00487F4C">
        <w:t>Com isto não pretendemos ignorar a componente económica direta, sobretudo nos patamares inferiores do servi</w:t>
      </w:r>
      <w:r w:rsidR="005F153B">
        <w:t>ço</w:t>
      </w:r>
      <w:r w:rsidRPr="00487F4C">
        <w:t xml:space="preserve"> público, onde o pouco que se recebia era sempre importante no conjunto dos rendimentos do seu titular. Uma quantia mensal de 37,5 reais podia não ser suficiente para se sobreviver na segunda metade de Quatrocentos, mas era, certamente, uma boa ajuda para quem, por exemplo, ocupasse parte do seu dia a fazer correr o sino da cidade do Porto. </w:t>
      </w:r>
    </w:p>
    <w:p w:rsidR="009474B0" w:rsidRPr="00892C6E" w:rsidRDefault="009474B0" w:rsidP="009474B0">
      <w:pPr>
        <w:spacing w:line="360" w:lineRule="auto"/>
        <w:ind w:firstLine="360"/>
        <w:jc w:val="both"/>
      </w:pPr>
      <w:r>
        <w:t>A escassez do salário público associa-se à forte aversão do “Estado” medieval em realizar atualizações. São diversos os casos de ordenados que se mantêm imutáveis, em termos faciais, por larguíssimos períodos de tempo. Entre muitos outros casos, refiram-se os seguintes: corregedor de comarca (1423 a 1473); porteiro da câmara de Loulé (1423 a 1451); escrivão da câmara portuense (1450 a 1497); almoxarife (1437 a inícios de Quinhentos); escrivão da casa dos contos de Lisboa (1465 a inícios de Quinhentos); vereador e juiz do cível ou crime lisboeta (1471 a 1498)</w:t>
      </w:r>
      <w:r w:rsidRPr="00B02496">
        <w:rPr>
          <w:rStyle w:val="Refdenotaderodap"/>
        </w:rPr>
        <w:t xml:space="preserve"> </w:t>
      </w:r>
      <w:r>
        <w:rPr>
          <w:rStyle w:val="Refdenotaderodap"/>
        </w:rPr>
        <w:footnoteReference w:id="872"/>
      </w:r>
      <w:r>
        <w:t xml:space="preserve">. Esta não atualização dos ordenados respondia, por um lado, à pouca disponibilidade financeira do erário público, sobretudo das quase sempre endividadas administrações locais, mas também, e como refere Saul Gomes, à intenção de </w:t>
      </w:r>
      <w:r w:rsidR="00494039">
        <w:t>se evitar mexer em mantimentos ‘</w:t>
      </w:r>
      <w:r>
        <w:t>institucionalizados</w:t>
      </w:r>
      <w:r w:rsidR="00494039">
        <w:t>’</w:t>
      </w:r>
      <w:r>
        <w:t xml:space="preserve"> ao longo de decénios</w:t>
      </w:r>
      <w:r>
        <w:rPr>
          <w:rStyle w:val="Refdenotaderodap"/>
        </w:rPr>
        <w:footnoteReference w:id="873"/>
      </w:r>
      <w:r w:rsidRPr="00321BCB">
        <w:t>. Regra geral, a resposta a pedidos de atualização era sempre a mesma</w:t>
      </w:r>
      <w:r w:rsidR="005F153B">
        <w:t>:</w:t>
      </w:r>
      <w:r w:rsidRPr="00321BCB">
        <w:t xml:space="preserve"> </w:t>
      </w:r>
      <w:r w:rsidRPr="00494039">
        <w:t>“que lhes façam dar mantimento como lhes foi costumado ata aqui”</w:t>
      </w:r>
      <w:r>
        <w:rPr>
          <w:rStyle w:val="Refdenotaderodap"/>
        </w:rPr>
        <w:footnoteReference w:id="874"/>
      </w:r>
      <w:r w:rsidRPr="00321BCB">
        <w:t xml:space="preserve">. </w:t>
      </w:r>
    </w:p>
    <w:p w:rsidR="009474B0" w:rsidRPr="000859DF" w:rsidRDefault="009474B0" w:rsidP="009474B0">
      <w:pPr>
        <w:spacing w:line="360" w:lineRule="auto"/>
        <w:ind w:firstLine="357"/>
        <w:jc w:val="both"/>
      </w:pPr>
      <w:r>
        <w:t xml:space="preserve">A cristalização dos salários era ainda mais grave, atendendo à política de desvalorização monetária e como esta quebrava o valor real dos vencimentos. Verifique-se a evolução, ao longo da segunda metade do século XV, das quantias em prata associadas à remuneração mensal de 250 reais, recebida pelo escrivão portuense: 55 g Ag em 1450, 28 g Ag em 1474-75, 26 g Ag em 1482-83 e 22,5 g Ag entre 1485-86 </w:t>
      </w:r>
      <w:r>
        <w:lastRenderedPageBreak/>
        <w:t>e 1496-97. Em cinquenta anos, verificou-se um corte real superior a 50%. Da mesma forma, os 1000 reais que constituíam o salário mensal de um corregedor passaram de 255 g Ag, em 1434, para apenas 111 g Ag, em 1473, ou seja, ocorrera uma quebra superior a 55%. Os 64 reais associados ao cargo de almoxarife passaram de 16 g Ag, em 1437, para apenas 5,8 g Ag nos últimos anos de Quatrocentos, ou seja, perderam 64% do seu teor em prata. Finalmente, um juiz do cível ou crime lisboeta, que recebia 10000 libras em 1407 (829 g Ag), passou a receber apenas 2000 reais e dois moios de trigo em 1471 e 1498 (506 e 353 g Ag), ou seja, menos 39% e, entre as duas últimas datas, menos 30%.</w:t>
      </w:r>
    </w:p>
    <w:p w:rsidR="009474B0" w:rsidRPr="002F5D06" w:rsidRDefault="009474B0" w:rsidP="009474B0">
      <w:pPr>
        <w:spacing w:line="360" w:lineRule="auto"/>
        <w:ind w:firstLine="357"/>
        <w:jc w:val="both"/>
      </w:pPr>
      <w:r>
        <w:t>Naturalmente, este movimento de redução dos salários reais, cujo início remonta aos governos de D. Fernando e de D. João I, originou frequentes queixas e pedidos de atualização salarial, sobretudo para os estratos inferiores que, como vimos, mais dependiam da remuneração pública. Em última instância, conduzia à acumulação de cargos, com vista a um aumento do pecúlio recebido</w:t>
      </w:r>
      <w:r>
        <w:rPr>
          <w:rStyle w:val="Refdenotaderodap"/>
        </w:rPr>
        <w:footnoteReference w:id="875"/>
      </w:r>
      <w:r>
        <w:t xml:space="preserve">, ou ao abandono dos mesmos. Como apresentava o concelho de </w:t>
      </w:r>
      <w:r w:rsidRPr="00494039">
        <w:t>Lisboa a D. João I, em 1401, os “ofiçiaaes nom am os mantiimentos como soiam d´aver porque lhes forom per nos tirados a delles e a delles parte delles per tal gissa que nom podem servir nem fazer o que devem e catam outras maneiras per que ajam de viver e nom curam de servir seus ofiçios”</w:t>
      </w:r>
      <w:r w:rsidR="00CD5A76">
        <w:rPr>
          <w:rStyle w:val="Refdenotaderodap"/>
        </w:rPr>
        <w:footnoteReference w:id="876"/>
      </w:r>
      <w:r w:rsidRPr="00494039">
        <w:t>. Nos casos de oficiais menos escrupulosos, concorreu, igualmente, para a prática</w:t>
      </w:r>
      <w:r>
        <w:t xml:space="preserve"> de ilicitudes e da especulação.</w:t>
      </w:r>
    </w:p>
    <w:p w:rsidR="009474B0" w:rsidRPr="003A5ACA" w:rsidRDefault="009474B0" w:rsidP="009474B0">
      <w:pPr>
        <w:spacing w:line="360" w:lineRule="auto"/>
        <w:ind w:firstLine="357"/>
        <w:jc w:val="both"/>
      </w:pPr>
      <w:r w:rsidRPr="002F5D06">
        <w:t xml:space="preserve">Apesar da rigidez dos salários públicos, a subida abrupta do custo de vida em alguns períodos ou o grau de deterioração que os vencimentos atingiam ao longo de décadas, fruto do contínuo processo de desvalorização monetária, não deixaram outra possibilidade aos governantes se não proceder a aumentos: </w:t>
      </w:r>
    </w:p>
    <w:p w:rsidR="009474B0" w:rsidRPr="00414763" w:rsidRDefault="009474B0" w:rsidP="009474B0">
      <w:pPr>
        <w:spacing w:line="360" w:lineRule="auto"/>
        <w:ind w:firstLine="357"/>
        <w:jc w:val="both"/>
      </w:pPr>
      <w:r>
        <w:t xml:space="preserve">- em 1389, vendo como a </w:t>
      </w:r>
      <w:r w:rsidRPr="00494039">
        <w:t>"carestia he grande",</w:t>
      </w:r>
      <w:r w:rsidRPr="003A5ACA">
        <w:t xml:space="preserve"> D. João I promoveu as primeiras atualizações salariais, elevando os vencimentos do sacador das dívidas reais na cidade de Lisboa e do escrivão dos contos (25 para 40 soldos diários e de 20 soldos diários para 50 libras mensais)</w:t>
      </w:r>
      <w:r>
        <w:rPr>
          <w:rStyle w:val="Refdenotaderodap"/>
        </w:rPr>
        <w:footnoteReference w:id="877"/>
      </w:r>
      <w:r>
        <w:t>.</w:t>
      </w:r>
    </w:p>
    <w:p w:rsidR="009474B0" w:rsidRPr="00E1132F" w:rsidRDefault="009474B0" w:rsidP="009474B0">
      <w:pPr>
        <w:spacing w:line="360" w:lineRule="auto"/>
        <w:ind w:firstLine="357"/>
        <w:jc w:val="both"/>
      </w:pPr>
      <w:r w:rsidRPr="00286CED">
        <w:t xml:space="preserve">- em 1401-02, D. João I autorizou aumentos a alguns oficiais públicos de Lisboa, para lá da equivalência monetária de 15/1 estabelecida devido à mudança da moeda, </w:t>
      </w:r>
      <w:r w:rsidRPr="00494039">
        <w:t xml:space="preserve">“porque alguus hofiçiaaes avyam tam pequeno mantiimento da moeda antiga que a </w:t>
      </w:r>
      <w:r w:rsidRPr="00494039">
        <w:lastRenderedPageBreak/>
        <w:t>quinze por hua suas vidas nom poderom soportar”</w:t>
      </w:r>
      <w:r w:rsidRPr="00494039">
        <w:rPr>
          <w:rStyle w:val="Refdenotaderodap"/>
        </w:rPr>
        <w:t xml:space="preserve"> </w:t>
      </w:r>
      <w:r w:rsidRPr="00494039">
        <w:t>.</w:t>
      </w:r>
      <w:r w:rsidRPr="00286CED">
        <w:t xml:space="preserve"> A autorização abrangia, sobretudo, as pessoas que serviam diariamente e, por isso, mais dependiam do salário público, como o escrivão das obras e da adua</w:t>
      </w:r>
      <w:r>
        <w:rPr>
          <w:rStyle w:val="Refdenotaderodap"/>
        </w:rPr>
        <w:footnoteReference w:id="878"/>
      </w:r>
      <w:r w:rsidRPr="00E1132F">
        <w:t>.</w:t>
      </w:r>
    </w:p>
    <w:p w:rsidR="009474B0" w:rsidRPr="00E1132F" w:rsidRDefault="009474B0" w:rsidP="009474B0">
      <w:pPr>
        <w:spacing w:line="360" w:lineRule="auto"/>
        <w:ind w:firstLine="357"/>
        <w:jc w:val="both"/>
      </w:pPr>
      <w:r w:rsidRPr="00E1132F">
        <w:t>- em 1437, D. Duarte acrescentou dois moios de trigo (ou 1200 reais, caso não houvesse trigo) aos mantimentos de diversos oficiais da câmara municipal de Lisboa</w:t>
      </w:r>
      <w:r>
        <w:rPr>
          <w:rStyle w:val="Refdenotaderodap"/>
        </w:rPr>
        <w:footnoteReference w:id="879"/>
      </w:r>
      <w:r w:rsidRPr="00E1132F">
        <w:t>.</w:t>
      </w:r>
    </w:p>
    <w:p w:rsidR="009474B0" w:rsidRDefault="009474B0" w:rsidP="009474B0">
      <w:pPr>
        <w:spacing w:line="360" w:lineRule="auto"/>
        <w:ind w:firstLine="357"/>
        <w:jc w:val="both"/>
      </w:pPr>
      <w:r w:rsidRPr="00E1132F">
        <w:t xml:space="preserve"> - em 1438, nas cortes de Torres Novas, D. Duarte aumentou o valor do mantimento e vestuário atribuído aos contadores das comarcas</w:t>
      </w:r>
      <w:r>
        <w:rPr>
          <w:rStyle w:val="Refdenotaderodap"/>
        </w:rPr>
        <w:footnoteReference w:id="880"/>
      </w:r>
      <w:r>
        <w:t>.</w:t>
      </w:r>
    </w:p>
    <w:p w:rsidR="009474B0" w:rsidRDefault="009474B0" w:rsidP="009474B0">
      <w:pPr>
        <w:spacing w:line="360" w:lineRule="auto"/>
        <w:ind w:firstLine="357"/>
        <w:jc w:val="both"/>
      </w:pPr>
      <w:r w:rsidRPr="00E1132F">
        <w:t>- em 1481-82, nas cortes de Évora-Viana, D. João II duplicou o salários dos corregedores das comarcas para 24 000 reais, num conjunto de medidas de aumento dos salários públicos</w:t>
      </w:r>
      <w:r>
        <w:rPr>
          <w:rStyle w:val="Refdenotaderodap"/>
        </w:rPr>
        <w:footnoteReference w:id="881"/>
      </w:r>
      <w:r w:rsidRPr="00C2308C">
        <w:t>.</w:t>
      </w:r>
    </w:p>
    <w:p w:rsidR="009474B0" w:rsidRPr="00295CD9" w:rsidRDefault="009474B0" w:rsidP="009474B0">
      <w:pPr>
        <w:spacing w:line="360" w:lineRule="auto"/>
        <w:ind w:firstLine="357"/>
        <w:jc w:val="both"/>
      </w:pPr>
      <w:r w:rsidRPr="00295CD9">
        <w:t>- em 1483, D. João II aumentou o salário de diversos funcionários associados às obras do mosteiro de Santa Maria da Vitória. O escrivão das obras foi um dos beneficiados, passando de 3700 reais para 5000 reais anuais</w:t>
      </w:r>
      <w:r>
        <w:rPr>
          <w:rStyle w:val="Refdenotaderodap"/>
        </w:rPr>
        <w:footnoteReference w:id="882"/>
      </w:r>
      <w:r w:rsidRPr="00295CD9">
        <w:t xml:space="preserve">. </w:t>
      </w:r>
    </w:p>
    <w:p w:rsidR="009474B0" w:rsidRPr="00204340" w:rsidRDefault="009474B0" w:rsidP="009474B0">
      <w:pPr>
        <w:spacing w:line="360" w:lineRule="auto"/>
        <w:ind w:firstLine="357"/>
        <w:jc w:val="both"/>
      </w:pPr>
      <w:r>
        <w:t>Claro está que a dimensão facial dos aumentos era bem menor do que a dimensão real dos mesmos. A remuneração do pessoal da casa dos contos de Lisboa, nomeadamente do seu escrivão, em finais do século XIV e inícios do século XV, é um bom exemplo. Assim, se, em termos faciais, o vencimento deste oficial aumentara cerca de 45 vezes entre 1389 e 1404 (de cerca de 25 libras para 50 libras em junho de 1389, para 155 libras em agosto de 1395, para 829 libras em 1401 e para 1148 libras em 1404</w:t>
      </w:r>
      <w:r>
        <w:rPr>
          <w:rStyle w:val="Refdenotaderodap"/>
        </w:rPr>
        <w:footnoteReference w:id="883"/>
      </w:r>
      <w:r w:rsidRPr="00B31CB9">
        <w:t>), já em termos reais, o aumento não atingiu as 4 vezes, entre 18,5 g Ag e 85,3 g Ag.</w:t>
      </w:r>
    </w:p>
    <w:p w:rsidR="009474B0" w:rsidRDefault="009474B0" w:rsidP="009474B0">
      <w:pPr>
        <w:spacing w:line="360" w:lineRule="auto"/>
        <w:ind w:firstLine="357"/>
        <w:jc w:val="both"/>
      </w:pPr>
      <w:r w:rsidRPr="00204340">
        <w:t xml:space="preserve">Outro exemplo incide nos aumentos salariais de vários funcionários da câmara lisboeta em data entre 1471 e 1498, muito provavelmente graças à referida política de D. João II. Uma atualização facial de 66% (6000 reais para 10 000 reais), relativa ao salário do escrivão da almotaçaria, correspondia apenas, em valor real, a um incremento de 33% (774 g Ag, em 1471, para, no máximo, 1030 g Ag - melhor coeficiente atribuível ao reinado de D. João II). Por sua vez, o que deveria ser um aumento, foi, no caso do porteiro, a formalização de uma quebra, já que 2700 reais correspondiam a </w:t>
      </w:r>
      <w:r w:rsidRPr="00204340">
        <w:lastRenderedPageBreak/>
        <w:t xml:space="preserve">348,3 g Ag e 3000 reais representariam, no máximo, 309 g Ag. Dependendo, sobretudo, do preço do trigo, esta situação podia ser agravada ou atenuada. Em todo o caso, atendendo à relativa estabilidade monetária, as atualizações de D. João II foram das mais significativas e prova disso foi o facto de algumas terem sido consideradas excessivas e anuladas por D. Manuel I. </w:t>
      </w:r>
    </w:p>
    <w:p w:rsidR="009474B0" w:rsidRDefault="009474B0" w:rsidP="009474B0">
      <w:pPr>
        <w:spacing w:line="360" w:lineRule="auto"/>
        <w:ind w:firstLine="357"/>
        <w:jc w:val="both"/>
      </w:pPr>
    </w:p>
    <w:p w:rsidR="009474B0" w:rsidRDefault="009474B0" w:rsidP="009474B0">
      <w:pPr>
        <w:spacing w:line="360" w:lineRule="auto"/>
        <w:ind w:firstLine="357"/>
        <w:jc w:val="both"/>
      </w:pPr>
    </w:p>
    <w:p w:rsidR="009474B0" w:rsidRPr="00CD377A" w:rsidRDefault="009474B0" w:rsidP="009474B0">
      <w:pPr>
        <w:spacing w:line="360" w:lineRule="auto"/>
        <w:ind w:firstLine="357"/>
        <w:jc w:val="both"/>
        <w:rPr>
          <w:b/>
        </w:rPr>
      </w:pPr>
      <w:r w:rsidRPr="00CD377A">
        <w:rPr>
          <w:b/>
        </w:rPr>
        <w:t xml:space="preserve">Hierarquias Salariais </w:t>
      </w:r>
    </w:p>
    <w:p w:rsidR="009474B0" w:rsidRPr="00CE5E54" w:rsidRDefault="009474B0" w:rsidP="009474B0">
      <w:pPr>
        <w:rPr>
          <w:rFonts w:ascii="Arial Black" w:hAnsi="Arial Black"/>
          <w:color w:val="FF0000"/>
        </w:rPr>
      </w:pPr>
    </w:p>
    <w:p w:rsidR="009474B0" w:rsidRPr="003E18A3" w:rsidRDefault="009474B0" w:rsidP="009474B0">
      <w:pPr>
        <w:spacing w:line="360" w:lineRule="auto"/>
        <w:ind w:firstLine="357"/>
        <w:jc w:val="both"/>
      </w:pPr>
      <w:r w:rsidRPr="003E18A3">
        <w:t>São poucos os registos que permitem conhecer as distinções salariais do oficialato público. De seguida, resumem-se seis desses documentos, referentes à: casa dos contos de Lisboa (1389-95), comarca da Beira (1431-35), alfândega de Lisboa (1450), Casa de Ceuta de Lisboa (1451-54), administração municipal portuense (1450-97) e administração municipal de Lisboa (1471 e 1498).</w:t>
      </w:r>
    </w:p>
    <w:p w:rsidR="009474B0" w:rsidRPr="003E18A3" w:rsidRDefault="009474B0" w:rsidP="009474B0">
      <w:pPr>
        <w:spacing w:line="360" w:lineRule="auto"/>
        <w:ind w:firstLine="357"/>
        <w:jc w:val="both"/>
      </w:pPr>
      <w:r w:rsidRPr="003E18A3">
        <w:t xml:space="preserve">- em 1389-1395, a casa dos contos de Lisboa tinha no contador e no juiz os oficiais mais bem remunerados, com 100 libras mensais. O escrivão e feitor recebiam exatamente metade e o moço apenas 1/4 desse vencimento. </w:t>
      </w:r>
    </w:p>
    <w:p w:rsidR="009474B0" w:rsidRPr="00ED04E2" w:rsidRDefault="009474B0" w:rsidP="009474B0">
      <w:pPr>
        <w:spacing w:line="360" w:lineRule="auto"/>
        <w:ind w:firstLine="357"/>
        <w:jc w:val="both"/>
      </w:pPr>
      <w:r w:rsidRPr="00ED04E2">
        <w:t>- em 1431-35, no conjunto dos funcionários da comarca da Beira, o corregedor era o mais bem ressarcido com um salário mensal de 1000 reais, superior em 122,7% face ao do contador do almoxarifado, 311,5% ao do escrivão dos contos, 733,4% ao do porteiro dos contos, 1539,4% ao do almoxarife, 1860,8% ao do escrivão do almoxarifado e 3603,6% ao do porteiro do almoxarifado. Assim, o corregedor ganhava 37</w:t>
      </w:r>
      <w:r w:rsidR="00C826BF">
        <w:t xml:space="preserve"> vezes o salário mais baixo do seu</w:t>
      </w:r>
      <w:r w:rsidRPr="00ED04E2">
        <w:t xml:space="preserve"> quadro de funcionários.</w:t>
      </w:r>
    </w:p>
    <w:p w:rsidR="009474B0" w:rsidRDefault="009474B0" w:rsidP="009474B0">
      <w:pPr>
        <w:spacing w:line="360" w:lineRule="auto"/>
        <w:ind w:firstLine="357"/>
        <w:jc w:val="both"/>
      </w:pPr>
      <w:r w:rsidRPr="00FB308A">
        <w:t>- em 1450, a hierarquia salarial da alfândega de Lisboa desenhava-se, em termos anuais, nos seguintes moldes: almoxarife com 5448 reais, mais 14 côvados de pano tinto e um côvado e uma quarta de escarlata para vestuário; recebedor com 1335 reais, mais 17 côvados e uma quarta de pano de Arras e um côvado e sete oitavas de Saint-Omer; escrivão com 2400 reais (metade de mantimento e metade de vestuário) e subalterno com 1032 reais, mais 15 côvados de pano de baixa qualidade para vestuário.</w:t>
      </w:r>
    </w:p>
    <w:p w:rsidR="009474B0" w:rsidRDefault="009474B0" w:rsidP="009474B0">
      <w:pPr>
        <w:spacing w:line="360" w:lineRule="auto"/>
        <w:ind w:firstLine="357"/>
        <w:jc w:val="both"/>
      </w:pPr>
      <w:r>
        <w:t xml:space="preserve">- em 1451-54, o quadro remuneratório mensal dos funcionários da Casa de Ceuta refletia o contador como o oficial mais bem pago. Os seus cerca de 1771 reais superavam em 42,2% o salário do tesoureiro, em 74,1 a 272,8% o dos escrivães, </w:t>
      </w:r>
      <w:r>
        <w:lastRenderedPageBreak/>
        <w:t xml:space="preserve">342,7% o do fiel, 401,7% o do porteiro, 475,1% o de um caminheiro e, finalmente, 881,2% o de um “homem” (180,5 reais).   </w:t>
      </w:r>
    </w:p>
    <w:p w:rsidR="009474B0" w:rsidRPr="00A33116" w:rsidRDefault="009474B0" w:rsidP="009474B0">
      <w:pPr>
        <w:spacing w:line="360" w:lineRule="auto"/>
        <w:ind w:firstLine="357"/>
        <w:jc w:val="both"/>
      </w:pPr>
      <w:r>
        <w:t xml:space="preserve">- embora com base em dados lacunares no tempo, pode esboçar-se a seguinte imagem acerca do quadro de funcionários da edilidade portuense na segunda metade do século XV: escrivão como o oficial mais bem remunerado, tendo recebido 250 reais ao longo de todo o período, seguindo-se o porteiro (83 a 250 reais, numa média de 147 reais), tesoureiro (125 reais), procurador (83 a 125 reais, numa média de 115 reais), juiz dos varejos (42 reais), solicitador (50 reais), fiscal da balança (25 a 42 reais, numa média de 33 reais), encarregado do relógio (33 a 47 reais, numa média de 44 reais) e encarregado do sino de correr (24 a 37,5 reais, numa média de 34 reais). </w:t>
      </w:r>
    </w:p>
    <w:p w:rsidR="009474B0" w:rsidRPr="00CE5E54" w:rsidRDefault="009474B0" w:rsidP="009474B0">
      <w:pPr>
        <w:spacing w:line="360" w:lineRule="auto"/>
        <w:ind w:firstLine="357"/>
        <w:jc w:val="both"/>
        <w:rPr>
          <w:color w:val="FF0000"/>
        </w:rPr>
      </w:pPr>
      <w:r w:rsidRPr="00EC7BC5">
        <w:t>- em 1471, num conjunto de 20 servidores da cidade de Lisboa, o aposentador era o mais bem remunerado, com cerca de 840 reais, valor superior em 4,7% ao salário do contador dos contos, 13,1% ao do escrivão dos contos, 19,5% ao do escrivão da câmara; 40% ao do tesoureiro da imposição de Vila Nova, 68% ao do escrivão da almotaçaria, 70,4% ao do tesoureiro da câmara, 110% ao do escrivão da aposentadoria, 124% ao do vedor das obras, 140% ao do escrivão das obras, 147,8% ao do escrivão do tesouro, 156,9% ao do escrivão do procurador, juiz do cível ou crime, vereador ou procurador dos negócios, 175,4% ao do porteiro da câmara, 268,4% ao do sacador, 271,7% ao do sacador e 403% ao do juiz dos órfãos, o oficial pior remunerado, com 167 reais</w:t>
      </w:r>
      <w:r>
        <w:rPr>
          <w:rStyle w:val="Refdenotaderodap"/>
        </w:rPr>
        <w:footnoteReference w:id="884"/>
      </w:r>
      <w:r w:rsidRPr="00883A72">
        <w:t>.</w:t>
      </w:r>
    </w:p>
    <w:p w:rsidR="009474B0" w:rsidRDefault="009474B0" w:rsidP="009474B0">
      <w:pPr>
        <w:spacing w:line="360" w:lineRule="auto"/>
        <w:ind w:firstLine="357"/>
        <w:jc w:val="both"/>
        <w:rPr>
          <w:color w:val="FF0000"/>
        </w:rPr>
      </w:pPr>
      <w:r w:rsidRPr="002433EA">
        <w:t>- finalmente, em 1498, num conjunto de 12 servidores da cidade Lisboa, o contador da cidade era o mais bem pago, recebendo 1212 reais, salário superior em 6,3% ao do tesoureiro, 23,7% ao do escrivão da câmara, 34,2% ao do escrivão dos contos, 45,5% ao do escrivão da almotaçaria, 65,3% ao do vedor das obras, 87,3% ao do escrivão de obra, 142,4% ao do escrivão do marco, 148,9% ao do vereador e juiz do cível ou crime, 195,6% ao do porteiro da câmara e 270,7% ao de um homem da câmara, o oficial pior remunerado, com 327 reais</w:t>
      </w:r>
      <w:r>
        <w:rPr>
          <w:rStyle w:val="Refdenotaderodap"/>
        </w:rPr>
        <w:footnoteReference w:id="885"/>
      </w:r>
      <w:r w:rsidRPr="00A60CED">
        <w:t>.</w:t>
      </w:r>
    </w:p>
    <w:p w:rsidR="009474B0" w:rsidRDefault="009474B0" w:rsidP="009474B0">
      <w:pPr>
        <w:jc w:val="center"/>
        <w:rPr>
          <w:rFonts w:ascii="Arial Narrow" w:hAnsi="Arial Narrow"/>
          <w:b/>
          <w:color w:val="808080"/>
          <w:sz w:val="22"/>
          <w:szCs w:val="22"/>
        </w:rPr>
      </w:pPr>
    </w:p>
    <w:p w:rsidR="00CD5A76" w:rsidRDefault="00CD5A76" w:rsidP="009474B0">
      <w:pPr>
        <w:jc w:val="center"/>
        <w:rPr>
          <w:rFonts w:ascii="Arial Narrow" w:hAnsi="Arial Narrow"/>
          <w:b/>
          <w:color w:val="808080"/>
          <w:sz w:val="22"/>
          <w:szCs w:val="22"/>
        </w:rPr>
      </w:pPr>
    </w:p>
    <w:p w:rsidR="00CD5A76" w:rsidRDefault="00CD5A76" w:rsidP="009474B0">
      <w:pPr>
        <w:jc w:val="center"/>
        <w:rPr>
          <w:rFonts w:ascii="Arial Narrow" w:hAnsi="Arial Narrow"/>
          <w:b/>
          <w:color w:val="808080"/>
          <w:sz w:val="22"/>
          <w:szCs w:val="22"/>
        </w:rPr>
      </w:pPr>
    </w:p>
    <w:p w:rsidR="00CD5A76" w:rsidRDefault="00CD5A76" w:rsidP="009474B0">
      <w:pPr>
        <w:jc w:val="center"/>
        <w:rPr>
          <w:rFonts w:ascii="Arial Narrow" w:hAnsi="Arial Narrow"/>
          <w:b/>
          <w:color w:val="808080"/>
          <w:sz w:val="22"/>
          <w:szCs w:val="22"/>
        </w:rPr>
      </w:pPr>
    </w:p>
    <w:p w:rsidR="00CD5A76" w:rsidRDefault="00CD5A76" w:rsidP="009474B0">
      <w:pPr>
        <w:jc w:val="center"/>
        <w:rPr>
          <w:rFonts w:ascii="Arial Narrow" w:hAnsi="Arial Narrow"/>
          <w:b/>
          <w:color w:val="808080"/>
          <w:sz w:val="22"/>
          <w:szCs w:val="22"/>
        </w:rPr>
      </w:pPr>
    </w:p>
    <w:p w:rsidR="0072223C" w:rsidRDefault="00CD377A" w:rsidP="0072223C">
      <w:pPr>
        <w:jc w:val="center"/>
        <w:rPr>
          <w:b/>
          <w:sz w:val="22"/>
          <w:szCs w:val="22"/>
        </w:rPr>
      </w:pPr>
      <w:r w:rsidRPr="00CD377A">
        <w:rPr>
          <w:b/>
          <w:sz w:val="22"/>
          <w:szCs w:val="22"/>
        </w:rPr>
        <w:lastRenderedPageBreak/>
        <w:t>Quadro</w:t>
      </w:r>
      <w:r w:rsidR="00100910">
        <w:rPr>
          <w:b/>
          <w:sz w:val="22"/>
          <w:szCs w:val="22"/>
        </w:rPr>
        <w:t>s XXVIII-XXXI</w:t>
      </w:r>
      <w:r>
        <w:rPr>
          <w:b/>
          <w:sz w:val="22"/>
          <w:szCs w:val="22"/>
        </w:rPr>
        <w:t xml:space="preserve">. Administrações públicas: hierarquia, diferença e evolução </w:t>
      </w:r>
    </w:p>
    <w:p w:rsidR="009474B0" w:rsidRDefault="00CD377A" w:rsidP="0072223C">
      <w:pPr>
        <w:jc w:val="center"/>
        <w:rPr>
          <w:b/>
          <w:smallCaps/>
          <w:sz w:val="22"/>
          <w:szCs w:val="22"/>
        </w:rPr>
      </w:pPr>
      <w:r>
        <w:rPr>
          <w:b/>
          <w:sz w:val="22"/>
          <w:szCs w:val="22"/>
        </w:rPr>
        <w:t>(1389-1498)</w:t>
      </w:r>
      <w:r w:rsidR="0072223C">
        <w:rPr>
          <w:b/>
          <w:sz w:val="22"/>
          <w:szCs w:val="22"/>
        </w:rPr>
        <w:t>.</w:t>
      </w:r>
    </w:p>
    <w:p w:rsidR="00CD377A" w:rsidRPr="00A4579F" w:rsidRDefault="00CD377A" w:rsidP="009474B0">
      <w:pPr>
        <w:jc w:val="both"/>
        <w:rPr>
          <w:b/>
          <w:smallCaps/>
          <w:sz w:val="18"/>
          <w:szCs w:val="18"/>
        </w:rPr>
      </w:pPr>
    </w:p>
    <w:tbl>
      <w:tblPr>
        <w:tblpPr w:leftFromText="141" w:rightFromText="141" w:vertAnchor="text" w:horzAnchor="margin" w:tblpXSpec="center" w:tblpY="68"/>
        <w:tblW w:w="8906" w:type="dxa"/>
        <w:tblBorders>
          <w:top w:val="double" w:sz="4" w:space="0" w:color="999999"/>
          <w:left w:val="double" w:sz="4" w:space="0" w:color="999999"/>
          <w:bottom w:val="double" w:sz="4" w:space="0" w:color="999999"/>
          <w:right w:val="double" w:sz="4" w:space="0" w:color="999999"/>
        </w:tblBorders>
        <w:tblLayout w:type="fixed"/>
        <w:tblLook w:val="01E0" w:firstRow="1" w:lastRow="1" w:firstColumn="1" w:lastColumn="1" w:noHBand="0" w:noVBand="0"/>
      </w:tblPr>
      <w:tblGrid>
        <w:gridCol w:w="1021"/>
        <w:gridCol w:w="851"/>
        <w:gridCol w:w="851"/>
        <w:gridCol w:w="265"/>
        <w:gridCol w:w="1096"/>
        <w:gridCol w:w="986"/>
        <w:gridCol w:w="708"/>
        <w:gridCol w:w="292"/>
        <w:gridCol w:w="1134"/>
        <w:gridCol w:w="851"/>
        <w:gridCol w:w="851"/>
      </w:tblGrid>
      <w:tr w:rsidR="00A9769B" w:rsidRPr="00A4579F" w:rsidTr="00A4579F">
        <w:trPr>
          <w:trHeight w:hRule="exact" w:val="569"/>
        </w:trPr>
        <w:tc>
          <w:tcPr>
            <w:tcW w:w="2723" w:type="dxa"/>
            <w:gridSpan w:val="3"/>
            <w:tcBorders>
              <w:top w:val="double" w:sz="4" w:space="0" w:color="999999"/>
              <w:bottom w:val="single" w:sz="4" w:space="0" w:color="999999"/>
              <w:right w:val="double" w:sz="4" w:space="0" w:color="999999"/>
            </w:tcBorders>
            <w:shd w:val="clear" w:color="auto" w:fill="BFBFBF" w:themeFill="background1" w:themeFillShade="BF"/>
            <w:vAlign w:val="center"/>
          </w:tcPr>
          <w:p w:rsidR="009474B0" w:rsidRPr="00A4579F" w:rsidRDefault="009474B0" w:rsidP="009474B0">
            <w:pPr>
              <w:jc w:val="center"/>
              <w:rPr>
                <w:rFonts w:ascii="Arial" w:hAnsi="Arial" w:cs="Arial"/>
                <w:b/>
                <w:sz w:val="18"/>
                <w:szCs w:val="18"/>
              </w:rPr>
            </w:pPr>
            <w:r w:rsidRPr="00A4579F">
              <w:rPr>
                <w:rFonts w:ascii="Arial" w:hAnsi="Arial" w:cs="Arial"/>
                <w:b/>
                <w:sz w:val="18"/>
                <w:szCs w:val="18"/>
              </w:rPr>
              <w:t>Casa dos contos de Lisboa (1389-1395)</w:t>
            </w:r>
            <w:r w:rsidRPr="00A4579F">
              <w:rPr>
                <w:rStyle w:val="Refdenotaderodap"/>
                <w:rFonts w:ascii="Arial" w:hAnsi="Arial" w:cs="Arial"/>
                <w:b/>
                <w:sz w:val="18"/>
                <w:szCs w:val="18"/>
              </w:rPr>
              <w:footnoteReference w:id="886"/>
            </w:r>
          </w:p>
        </w:tc>
        <w:tc>
          <w:tcPr>
            <w:tcW w:w="265" w:type="dxa"/>
            <w:tcBorders>
              <w:top w:val="nil"/>
              <w:left w:val="double" w:sz="4" w:space="0" w:color="999999"/>
              <w:bottom w:val="nil"/>
              <w:right w:val="double" w:sz="4" w:space="0" w:color="999999"/>
            </w:tcBorders>
            <w:shd w:val="clear" w:color="auto" w:fill="FFFFFF"/>
            <w:vAlign w:val="center"/>
          </w:tcPr>
          <w:p w:rsidR="009474B0" w:rsidRPr="00A4579F" w:rsidRDefault="009474B0" w:rsidP="009474B0">
            <w:pPr>
              <w:jc w:val="center"/>
              <w:rPr>
                <w:rFonts w:ascii="Arial" w:hAnsi="Arial" w:cs="Arial"/>
                <w:b/>
                <w:sz w:val="18"/>
                <w:szCs w:val="18"/>
              </w:rPr>
            </w:pPr>
          </w:p>
        </w:tc>
        <w:tc>
          <w:tcPr>
            <w:tcW w:w="2790" w:type="dxa"/>
            <w:gridSpan w:val="3"/>
            <w:tcBorders>
              <w:top w:val="double" w:sz="4" w:space="0" w:color="999999"/>
              <w:left w:val="double" w:sz="4" w:space="0" w:color="999999"/>
              <w:bottom w:val="single" w:sz="4" w:space="0" w:color="999999"/>
              <w:right w:val="double" w:sz="4" w:space="0" w:color="999999"/>
            </w:tcBorders>
            <w:shd w:val="clear" w:color="auto" w:fill="BFBFBF" w:themeFill="background1" w:themeFillShade="BF"/>
            <w:vAlign w:val="center"/>
          </w:tcPr>
          <w:p w:rsidR="009474B0" w:rsidRPr="00A4579F" w:rsidRDefault="009474B0" w:rsidP="009474B0">
            <w:pPr>
              <w:jc w:val="center"/>
              <w:rPr>
                <w:rFonts w:ascii="Arial" w:hAnsi="Arial" w:cs="Arial"/>
                <w:b/>
                <w:sz w:val="18"/>
                <w:szCs w:val="18"/>
              </w:rPr>
            </w:pPr>
            <w:r w:rsidRPr="00A4579F">
              <w:rPr>
                <w:rFonts w:ascii="Arial" w:hAnsi="Arial" w:cs="Arial"/>
                <w:b/>
                <w:sz w:val="18"/>
                <w:szCs w:val="18"/>
              </w:rPr>
              <w:t xml:space="preserve">Comarca da Beira </w:t>
            </w:r>
          </w:p>
          <w:p w:rsidR="009474B0" w:rsidRPr="00A4579F" w:rsidRDefault="009474B0" w:rsidP="009474B0">
            <w:pPr>
              <w:jc w:val="center"/>
              <w:rPr>
                <w:rFonts w:ascii="Arial" w:hAnsi="Arial" w:cs="Arial"/>
                <w:b/>
                <w:sz w:val="18"/>
                <w:szCs w:val="18"/>
              </w:rPr>
            </w:pPr>
            <w:r w:rsidRPr="00A4579F">
              <w:rPr>
                <w:rFonts w:ascii="Arial" w:hAnsi="Arial" w:cs="Arial"/>
                <w:b/>
                <w:sz w:val="18"/>
                <w:szCs w:val="18"/>
              </w:rPr>
              <w:t>(1431-1435)</w:t>
            </w:r>
            <w:r w:rsidRPr="00A4579F">
              <w:rPr>
                <w:rStyle w:val="Refdenotaderodap"/>
                <w:rFonts w:ascii="Arial" w:hAnsi="Arial" w:cs="Arial"/>
                <w:b/>
                <w:sz w:val="18"/>
                <w:szCs w:val="18"/>
              </w:rPr>
              <w:footnoteReference w:id="887"/>
            </w:r>
          </w:p>
        </w:tc>
        <w:tc>
          <w:tcPr>
            <w:tcW w:w="292" w:type="dxa"/>
            <w:tcBorders>
              <w:top w:val="single" w:sz="4" w:space="0" w:color="FFFFFF"/>
              <w:left w:val="double" w:sz="4" w:space="0" w:color="999999"/>
              <w:bottom w:val="nil"/>
              <w:right w:val="double" w:sz="4" w:space="0" w:color="999999"/>
            </w:tcBorders>
            <w:shd w:val="clear" w:color="auto" w:fill="FFFFFF"/>
            <w:vAlign w:val="center"/>
          </w:tcPr>
          <w:p w:rsidR="009474B0" w:rsidRPr="00A4579F" w:rsidRDefault="009474B0" w:rsidP="009474B0">
            <w:pPr>
              <w:jc w:val="center"/>
              <w:rPr>
                <w:rFonts w:ascii="Arial" w:hAnsi="Arial" w:cs="Arial"/>
                <w:b/>
                <w:sz w:val="18"/>
                <w:szCs w:val="18"/>
              </w:rPr>
            </w:pPr>
          </w:p>
        </w:tc>
        <w:tc>
          <w:tcPr>
            <w:tcW w:w="2836" w:type="dxa"/>
            <w:gridSpan w:val="3"/>
            <w:tcBorders>
              <w:top w:val="double" w:sz="4" w:space="0" w:color="999999"/>
              <w:left w:val="double" w:sz="4" w:space="0" w:color="999999"/>
              <w:bottom w:val="single" w:sz="4" w:space="0" w:color="999999"/>
            </w:tcBorders>
            <w:shd w:val="clear" w:color="auto" w:fill="BFBFBF" w:themeFill="background1" w:themeFillShade="BF"/>
            <w:vAlign w:val="center"/>
          </w:tcPr>
          <w:p w:rsidR="009474B0" w:rsidRPr="00A4579F" w:rsidRDefault="009474B0" w:rsidP="009474B0">
            <w:pPr>
              <w:jc w:val="center"/>
              <w:rPr>
                <w:rFonts w:ascii="Arial" w:hAnsi="Arial" w:cs="Arial"/>
                <w:b/>
                <w:sz w:val="18"/>
                <w:szCs w:val="18"/>
              </w:rPr>
            </w:pPr>
            <w:r w:rsidRPr="00A4579F">
              <w:rPr>
                <w:rFonts w:ascii="Arial" w:hAnsi="Arial" w:cs="Arial"/>
                <w:b/>
                <w:sz w:val="18"/>
                <w:szCs w:val="18"/>
              </w:rPr>
              <w:t>Vereação do Porto</w:t>
            </w:r>
          </w:p>
          <w:p w:rsidR="009474B0" w:rsidRPr="00A4579F" w:rsidRDefault="009474B0" w:rsidP="009474B0">
            <w:pPr>
              <w:jc w:val="center"/>
              <w:rPr>
                <w:rFonts w:ascii="Arial" w:hAnsi="Arial" w:cs="Arial"/>
                <w:b/>
                <w:sz w:val="18"/>
                <w:szCs w:val="18"/>
              </w:rPr>
            </w:pPr>
            <w:r w:rsidRPr="00A4579F">
              <w:rPr>
                <w:rFonts w:ascii="Arial" w:hAnsi="Arial" w:cs="Arial"/>
                <w:b/>
                <w:sz w:val="18"/>
                <w:szCs w:val="18"/>
              </w:rPr>
              <w:t>(1450-1497)</w:t>
            </w:r>
            <w:r w:rsidRPr="00A4579F">
              <w:rPr>
                <w:rStyle w:val="Refdenotaderodap"/>
                <w:rFonts w:ascii="Arial" w:hAnsi="Arial" w:cs="Arial"/>
                <w:b/>
                <w:sz w:val="18"/>
                <w:szCs w:val="18"/>
              </w:rPr>
              <w:footnoteReference w:id="888"/>
            </w:r>
          </w:p>
        </w:tc>
      </w:tr>
      <w:tr w:rsidR="00A9769B" w:rsidRPr="00A4579F" w:rsidTr="00A4579F">
        <w:trPr>
          <w:trHeight w:hRule="exact" w:val="454"/>
        </w:trPr>
        <w:tc>
          <w:tcPr>
            <w:tcW w:w="1021" w:type="dxa"/>
            <w:tcBorders>
              <w:top w:val="single" w:sz="4" w:space="0" w:color="999999"/>
              <w:bottom w:val="single" w:sz="4" w:space="0" w:color="999999"/>
              <w:right w:val="single" w:sz="4" w:space="0" w:color="999999"/>
            </w:tcBorders>
            <w:shd w:val="clear" w:color="auto" w:fill="CCCCCC"/>
            <w:vAlign w:val="center"/>
          </w:tcPr>
          <w:p w:rsidR="009474B0" w:rsidRPr="00A4579F" w:rsidRDefault="009474B0" w:rsidP="009474B0">
            <w:pPr>
              <w:jc w:val="center"/>
              <w:rPr>
                <w:rFonts w:ascii="Arial" w:hAnsi="Arial" w:cs="Arial"/>
                <w:b/>
                <w:sz w:val="18"/>
                <w:szCs w:val="18"/>
              </w:rPr>
            </w:pPr>
            <w:r w:rsidRPr="00A4579F">
              <w:rPr>
                <w:rFonts w:ascii="Arial" w:hAnsi="Arial" w:cs="Arial"/>
                <w:b/>
                <w:sz w:val="18"/>
                <w:szCs w:val="18"/>
              </w:rPr>
              <w:t>Cargo</w:t>
            </w:r>
          </w:p>
        </w:tc>
        <w:tc>
          <w:tcPr>
            <w:tcW w:w="851" w:type="dxa"/>
            <w:tcBorders>
              <w:top w:val="single" w:sz="4" w:space="0" w:color="999999"/>
              <w:left w:val="single" w:sz="4" w:space="0" w:color="999999"/>
              <w:bottom w:val="single" w:sz="4" w:space="0" w:color="999999"/>
              <w:right w:val="single" w:sz="4" w:space="0" w:color="999999"/>
            </w:tcBorders>
            <w:shd w:val="clear" w:color="auto" w:fill="CCCCCC"/>
            <w:vAlign w:val="center"/>
          </w:tcPr>
          <w:p w:rsidR="009474B0" w:rsidRPr="00A4579F" w:rsidRDefault="009474B0" w:rsidP="00C826BF">
            <w:pPr>
              <w:jc w:val="center"/>
              <w:rPr>
                <w:rFonts w:ascii="Arial" w:hAnsi="Arial" w:cs="Arial"/>
                <w:sz w:val="18"/>
                <w:szCs w:val="18"/>
              </w:rPr>
            </w:pPr>
            <w:r w:rsidRPr="00A4579F">
              <w:rPr>
                <w:rFonts w:ascii="Arial" w:hAnsi="Arial" w:cs="Arial"/>
                <w:b/>
                <w:sz w:val="18"/>
                <w:szCs w:val="18"/>
              </w:rPr>
              <w:t xml:space="preserve">Salário </w:t>
            </w:r>
            <w:r w:rsidR="00C826BF">
              <w:rPr>
                <w:rFonts w:ascii="Arial" w:hAnsi="Arial" w:cs="Arial"/>
                <w:b/>
                <w:sz w:val="18"/>
                <w:szCs w:val="18"/>
              </w:rPr>
              <w:t>facial</w:t>
            </w:r>
          </w:p>
        </w:tc>
        <w:tc>
          <w:tcPr>
            <w:tcW w:w="851" w:type="dxa"/>
            <w:tcBorders>
              <w:top w:val="single" w:sz="4" w:space="0" w:color="999999"/>
              <w:left w:val="single" w:sz="4" w:space="0" w:color="999999"/>
              <w:bottom w:val="single" w:sz="4" w:space="0" w:color="999999"/>
              <w:right w:val="double" w:sz="4" w:space="0" w:color="999999"/>
            </w:tcBorders>
            <w:shd w:val="clear" w:color="auto" w:fill="CCCCCC"/>
            <w:vAlign w:val="center"/>
          </w:tcPr>
          <w:p w:rsidR="009474B0" w:rsidRPr="00A4579F" w:rsidRDefault="009474B0" w:rsidP="009474B0">
            <w:pPr>
              <w:jc w:val="center"/>
              <w:rPr>
                <w:rFonts w:ascii="Arial" w:hAnsi="Arial" w:cs="Arial"/>
                <w:b/>
                <w:sz w:val="18"/>
                <w:szCs w:val="18"/>
              </w:rPr>
            </w:pPr>
            <w:r w:rsidRPr="00A4579F">
              <w:rPr>
                <w:rFonts w:ascii="Arial" w:hAnsi="Arial" w:cs="Arial"/>
                <w:b/>
                <w:sz w:val="18"/>
                <w:szCs w:val="18"/>
              </w:rPr>
              <w:t>g Ag</w:t>
            </w:r>
          </w:p>
        </w:tc>
        <w:tc>
          <w:tcPr>
            <w:tcW w:w="265" w:type="dxa"/>
            <w:tcBorders>
              <w:top w:val="nil"/>
              <w:left w:val="double" w:sz="4" w:space="0" w:color="999999"/>
              <w:bottom w:val="nil"/>
              <w:right w:val="double" w:sz="4" w:space="0" w:color="999999"/>
            </w:tcBorders>
            <w:shd w:val="clear" w:color="auto" w:fill="FFFFFF"/>
            <w:vAlign w:val="center"/>
          </w:tcPr>
          <w:p w:rsidR="009474B0" w:rsidRPr="00A4579F" w:rsidRDefault="009474B0" w:rsidP="009474B0">
            <w:pPr>
              <w:jc w:val="center"/>
              <w:rPr>
                <w:rFonts w:ascii="Arial" w:hAnsi="Arial" w:cs="Arial"/>
                <w:b/>
                <w:sz w:val="18"/>
                <w:szCs w:val="18"/>
              </w:rPr>
            </w:pPr>
          </w:p>
        </w:tc>
        <w:tc>
          <w:tcPr>
            <w:tcW w:w="1096" w:type="dxa"/>
            <w:tcBorders>
              <w:top w:val="single" w:sz="4" w:space="0" w:color="999999"/>
              <w:left w:val="double" w:sz="4" w:space="0" w:color="999999"/>
              <w:bottom w:val="single" w:sz="4" w:space="0" w:color="999999"/>
              <w:right w:val="single" w:sz="4" w:space="0" w:color="999999"/>
            </w:tcBorders>
            <w:shd w:val="clear" w:color="auto" w:fill="CCCCCC"/>
            <w:vAlign w:val="center"/>
          </w:tcPr>
          <w:p w:rsidR="009474B0" w:rsidRPr="00A4579F" w:rsidRDefault="009474B0" w:rsidP="009474B0">
            <w:pPr>
              <w:jc w:val="center"/>
              <w:rPr>
                <w:rFonts w:ascii="Arial" w:hAnsi="Arial" w:cs="Arial"/>
                <w:b/>
                <w:sz w:val="18"/>
                <w:szCs w:val="18"/>
              </w:rPr>
            </w:pPr>
            <w:r w:rsidRPr="00A4579F">
              <w:rPr>
                <w:rFonts w:ascii="Arial" w:hAnsi="Arial" w:cs="Arial"/>
                <w:b/>
                <w:sz w:val="18"/>
                <w:szCs w:val="18"/>
              </w:rPr>
              <w:t>Cargo</w:t>
            </w:r>
          </w:p>
        </w:tc>
        <w:tc>
          <w:tcPr>
            <w:tcW w:w="986" w:type="dxa"/>
            <w:tcBorders>
              <w:top w:val="single" w:sz="4" w:space="0" w:color="999999"/>
              <w:left w:val="single" w:sz="4" w:space="0" w:color="999999"/>
              <w:bottom w:val="single" w:sz="4" w:space="0" w:color="999999"/>
              <w:right w:val="single" w:sz="4" w:space="0" w:color="999999"/>
            </w:tcBorders>
            <w:shd w:val="clear" w:color="auto" w:fill="CCCCCC"/>
            <w:vAlign w:val="center"/>
          </w:tcPr>
          <w:p w:rsidR="009474B0" w:rsidRPr="00A4579F" w:rsidRDefault="009474B0" w:rsidP="009474B0">
            <w:pPr>
              <w:jc w:val="center"/>
              <w:rPr>
                <w:rFonts w:ascii="Arial" w:hAnsi="Arial" w:cs="Arial"/>
                <w:sz w:val="18"/>
                <w:szCs w:val="18"/>
              </w:rPr>
            </w:pPr>
            <w:r w:rsidRPr="00A4579F">
              <w:rPr>
                <w:rFonts w:ascii="Arial" w:hAnsi="Arial" w:cs="Arial"/>
                <w:b/>
                <w:sz w:val="18"/>
                <w:szCs w:val="18"/>
              </w:rPr>
              <w:t>Salário facial</w:t>
            </w:r>
          </w:p>
        </w:tc>
        <w:tc>
          <w:tcPr>
            <w:tcW w:w="708" w:type="dxa"/>
            <w:tcBorders>
              <w:top w:val="single" w:sz="4" w:space="0" w:color="999999"/>
              <w:left w:val="single" w:sz="4" w:space="0" w:color="999999"/>
              <w:bottom w:val="single" w:sz="4" w:space="0" w:color="999999"/>
              <w:right w:val="double" w:sz="4" w:space="0" w:color="999999"/>
            </w:tcBorders>
            <w:shd w:val="clear" w:color="auto" w:fill="CCCCCC"/>
            <w:vAlign w:val="center"/>
          </w:tcPr>
          <w:p w:rsidR="009474B0" w:rsidRPr="00A4579F" w:rsidRDefault="009474B0" w:rsidP="009474B0">
            <w:pPr>
              <w:jc w:val="center"/>
              <w:rPr>
                <w:rFonts w:ascii="Arial" w:hAnsi="Arial" w:cs="Arial"/>
                <w:b/>
                <w:sz w:val="18"/>
                <w:szCs w:val="18"/>
              </w:rPr>
            </w:pPr>
            <w:r w:rsidRPr="00A4579F">
              <w:rPr>
                <w:rFonts w:ascii="Arial" w:hAnsi="Arial" w:cs="Arial"/>
                <w:b/>
                <w:sz w:val="18"/>
                <w:szCs w:val="18"/>
              </w:rPr>
              <w:t>g Ag</w:t>
            </w:r>
          </w:p>
        </w:tc>
        <w:tc>
          <w:tcPr>
            <w:tcW w:w="292" w:type="dxa"/>
            <w:tcBorders>
              <w:top w:val="nil"/>
              <w:left w:val="double" w:sz="4" w:space="0" w:color="999999"/>
              <w:bottom w:val="nil"/>
              <w:right w:val="double" w:sz="4" w:space="0" w:color="999999"/>
            </w:tcBorders>
            <w:shd w:val="clear" w:color="auto" w:fill="FFFFFF"/>
            <w:vAlign w:val="center"/>
          </w:tcPr>
          <w:p w:rsidR="009474B0" w:rsidRPr="00A4579F" w:rsidRDefault="009474B0" w:rsidP="009474B0">
            <w:pPr>
              <w:jc w:val="center"/>
              <w:rPr>
                <w:rFonts w:ascii="Arial" w:hAnsi="Arial" w:cs="Arial"/>
                <w:b/>
                <w:sz w:val="18"/>
                <w:szCs w:val="18"/>
              </w:rPr>
            </w:pPr>
          </w:p>
        </w:tc>
        <w:tc>
          <w:tcPr>
            <w:tcW w:w="1134" w:type="dxa"/>
            <w:tcBorders>
              <w:top w:val="single" w:sz="4" w:space="0" w:color="999999"/>
              <w:left w:val="double" w:sz="4" w:space="0" w:color="999999"/>
              <w:bottom w:val="single" w:sz="4" w:space="0" w:color="999999"/>
              <w:right w:val="single" w:sz="4" w:space="0" w:color="999999"/>
            </w:tcBorders>
            <w:shd w:val="clear" w:color="auto" w:fill="CCCCCC"/>
            <w:vAlign w:val="center"/>
          </w:tcPr>
          <w:p w:rsidR="009474B0" w:rsidRPr="00A4579F" w:rsidRDefault="009474B0" w:rsidP="009474B0">
            <w:pPr>
              <w:jc w:val="center"/>
              <w:rPr>
                <w:rFonts w:ascii="Arial" w:hAnsi="Arial" w:cs="Arial"/>
                <w:b/>
                <w:sz w:val="18"/>
                <w:szCs w:val="18"/>
              </w:rPr>
            </w:pPr>
            <w:r w:rsidRPr="00A4579F">
              <w:rPr>
                <w:rFonts w:ascii="Arial" w:hAnsi="Arial" w:cs="Arial"/>
                <w:b/>
                <w:sz w:val="18"/>
                <w:szCs w:val="18"/>
              </w:rPr>
              <w:t>Cargo</w:t>
            </w:r>
          </w:p>
        </w:tc>
        <w:tc>
          <w:tcPr>
            <w:tcW w:w="851" w:type="dxa"/>
            <w:tcBorders>
              <w:top w:val="single" w:sz="4" w:space="0" w:color="999999"/>
              <w:left w:val="single" w:sz="4" w:space="0" w:color="999999"/>
              <w:bottom w:val="single" w:sz="4" w:space="0" w:color="999999"/>
              <w:right w:val="single" w:sz="4" w:space="0" w:color="999999"/>
            </w:tcBorders>
            <w:shd w:val="clear" w:color="auto" w:fill="CCCCCC"/>
            <w:vAlign w:val="center"/>
          </w:tcPr>
          <w:p w:rsidR="009474B0" w:rsidRPr="00A4579F" w:rsidRDefault="009474B0" w:rsidP="009474B0">
            <w:pPr>
              <w:jc w:val="center"/>
              <w:rPr>
                <w:rFonts w:ascii="Arial" w:hAnsi="Arial" w:cs="Arial"/>
                <w:sz w:val="18"/>
                <w:szCs w:val="18"/>
              </w:rPr>
            </w:pPr>
            <w:r w:rsidRPr="00A4579F">
              <w:rPr>
                <w:rFonts w:ascii="Arial" w:hAnsi="Arial" w:cs="Arial"/>
                <w:b/>
                <w:sz w:val="18"/>
                <w:szCs w:val="18"/>
              </w:rPr>
              <w:t>Salário facial</w:t>
            </w:r>
          </w:p>
        </w:tc>
        <w:tc>
          <w:tcPr>
            <w:tcW w:w="851" w:type="dxa"/>
            <w:tcBorders>
              <w:top w:val="single" w:sz="4" w:space="0" w:color="999999"/>
              <w:left w:val="single" w:sz="4" w:space="0" w:color="999999"/>
              <w:bottom w:val="single" w:sz="4" w:space="0" w:color="999999"/>
            </w:tcBorders>
            <w:shd w:val="clear" w:color="auto" w:fill="CCCCCC"/>
            <w:vAlign w:val="center"/>
          </w:tcPr>
          <w:p w:rsidR="009474B0" w:rsidRPr="00A4579F" w:rsidRDefault="00A4579F" w:rsidP="009474B0">
            <w:pPr>
              <w:jc w:val="center"/>
              <w:rPr>
                <w:rFonts w:ascii="Arial" w:hAnsi="Arial" w:cs="Arial"/>
                <w:b/>
                <w:sz w:val="18"/>
                <w:szCs w:val="18"/>
              </w:rPr>
            </w:pPr>
            <w:r w:rsidRPr="00A4579F">
              <w:rPr>
                <w:rFonts w:ascii="Arial" w:hAnsi="Arial" w:cs="Arial"/>
                <w:b/>
                <w:sz w:val="18"/>
                <w:szCs w:val="18"/>
              </w:rPr>
              <w:t>g Ag</w:t>
            </w:r>
          </w:p>
        </w:tc>
      </w:tr>
      <w:tr w:rsidR="00A9769B" w:rsidRPr="00A4579F" w:rsidTr="00A4579F">
        <w:trPr>
          <w:trHeight w:hRule="exact" w:val="454"/>
        </w:trPr>
        <w:tc>
          <w:tcPr>
            <w:tcW w:w="1021" w:type="dxa"/>
            <w:tcBorders>
              <w:top w:val="single" w:sz="4" w:space="0" w:color="999999"/>
              <w:bottom w:val="nil"/>
              <w:right w:val="single" w:sz="4" w:space="0" w:color="FFFFFF"/>
            </w:tcBorders>
            <w:shd w:val="clear" w:color="auto" w:fill="auto"/>
            <w:vAlign w:val="center"/>
          </w:tcPr>
          <w:p w:rsidR="009474B0" w:rsidRPr="00A4579F" w:rsidRDefault="009474B0" w:rsidP="009474B0">
            <w:pPr>
              <w:jc w:val="center"/>
              <w:rPr>
                <w:rFonts w:ascii="Arial Narrow" w:hAnsi="Arial Narrow" w:cs="Arial"/>
                <w:sz w:val="18"/>
                <w:szCs w:val="18"/>
              </w:rPr>
            </w:pPr>
            <w:r w:rsidRPr="00A4579F">
              <w:rPr>
                <w:rFonts w:ascii="Arial Narrow" w:hAnsi="Arial Narrow" w:cs="Arial"/>
                <w:sz w:val="18"/>
                <w:szCs w:val="18"/>
              </w:rPr>
              <w:t>Contador</w:t>
            </w:r>
          </w:p>
        </w:tc>
        <w:tc>
          <w:tcPr>
            <w:tcW w:w="851" w:type="dxa"/>
            <w:tcBorders>
              <w:top w:val="single" w:sz="4" w:space="0" w:color="999999"/>
              <w:left w:val="single" w:sz="4" w:space="0" w:color="FFFFFF"/>
              <w:bottom w:val="nil"/>
              <w:right w:val="single" w:sz="4" w:space="0" w:color="FFFFFF"/>
            </w:tcBorders>
            <w:shd w:val="clear" w:color="auto" w:fill="auto"/>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1200 l.</w:t>
            </w:r>
          </w:p>
        </w:tc>
        <w:tc>
          <w:tcPr>
            <w:tcW w:w="851" w:type="dxa"/>
            <w:tcBorders>
              <w:top w:val="single" w:sz="4" w:space="0" w:color="999999"/>
              <w:left w:val="single" w:sz="4" w:space="0" w:color="FFFFFF"/>
              <w:bottom w:val="nil"/>
              <w:right w:val="double" w:sz="4" w:space="0" w:color="999999"/>
            </w:tcBorders>
            <w:shd w:val="clear" w:color="auto" w:fill="auto"/>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888 - 456</w:t>
            </w:r>
          </w:p>
        </w:tc>
        <w:tc>
          <w:tcPr>
            <w:tcW w:w="265" w:type="dxa"/>
            <w:tcBorders>
              <w:top w:val="nil"/>
              <w:left w:val="double" w:sz="4" w:space="0" w:color="999999"/>
              <w:bottom w:val="nil"/>
              <w:right w:val="double" w:sz="4" w:space="0" w:color="999999"/>
            </w:tcBorders>
            <w:shd w:val="clear" w:color="auto" w:fill="auto"/>
            <w:vAlign w:val="center"/>
          </w:tcPr>
          <w:p w:rsidR="009474B0" w:rsidRPr="00A4579F" w:rsidRDefault="009474B0" w:rsidP="009474B0">
            <w:pPr>
              <w:jc w:val="center"/>
              <w:rPr>
                <w:rFonts w:ascii="Arial Narrow" w:hAnsi="Arial Narrow"/>
                <w:sz w:val="18"/>
                <w:szCs w:val="18"/>
              </w:rPr>
            </w:pPr>
          </w:p>
        </w:tc>
        <w:tc>
          <w:tcPr>
            <w:tcW w:w="1096" w:type="dxa"/>
            <w:tcBorders>
              <w:top w:val="single" w:sz="4" w:space="0" w:color="999999"/>
              <w:left w:val="double" w:sz="4" w:space="0" w:color="999999"/>
              <w:bottom w:val="nil"/>
              <w:right w:val="single" w:sz="4" w:space="0" w:color="FFFFFF"/>
            </w:tcBorders>
            <w:shd w:val="clear" w:color="auto" w:fill="auto"/>
            <w:vAlign w:val="center"/>
          </w:tcPr>
          <w:p w:rsidR="009474B0" w:rsidRPr="00A4579F" w:rsidRDefault="009474B0" w:rsidP="009474B0">
            <w:pPr>
              <w:jc w:val="center"/>
              <w:rPr>
                <w:rFonts w:ascii="Arial Narrow" w:hAnsi="Arial Narrow" w:cs="Arial"/>
                <w:sz w:val="18"/>
                <w:szCs w:val="18"/>
              </w:rPr>
            </w:pPr>
            <w:r w:rsidRPr="00A4579F">
              <w:rPr>
                <w:rFonts w:ascii="Arial Narrow" w:hAnsi="Arial Narrow" w:cs="Arial"/>
                <w:sz w:val="18"/>
                <w:szCs w:val="18"/>
              </w:rPr>
              <w:t>Corregedor</w:t>
            </w:r>
          </w:p>
        </w:tc>
        <w:tc>
          <w:tcPr>
            <w:tcW w:w="986" w:type="dxa"/>
            <w:tcBorders>
              <w:top w:val="single" w:sz="4" w:space="0" w:color="999999"/>
              <w:left w:val="single" w:sz="4" w:space="0" w:color="FFFFFF"/>
              <w:bottom w:val="nil"/>
              <w:right w:val="single" w:sz="4" w:space="0" w:color="FFFFFF"/>
            </w:tcBorders>
            <w:shd w:val="clear" w:color="auto" w:fill="auto"/>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12000 r.</w:t>
            </w:r>
          </w:p>
        </w:tc>
        <w:tc>
          <w:tcPr>
            <w:tcW w:w="708" w:type="dxa"/>
            <w:tcBorders>
              <w:top w:val="single" w:sz="4" w:space="0" w:color="999999"/>
              <w:left w:val="single" w:sz="4" w:space="0" w:color="FFFFFF"/>
              <w:bottom w:val="nil"/>
              <w:right w:val="double" w:sz="4" w:space="0" w:color="999999"/>
            </w:tcBorders>
            <w:shd w:val="clear" w:color="auto" w:fill="auto"/>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3024</w:t>
            </w:r>
          </w:p>
        </w:tc>
        <w:tc>
          <w:tcPr>
            <w:tcW w:w="292" w:type="dxa"/>
            <w:tcBorders>
              <w:top w:val="nil"/>
              <w:left w:val="double" w:sz="4" w:space="0" w:color="999999"/>
              <w:bottom w:val="nil"/>
              <w:right w:val="double" w:sz="4" w:space="0" w:color="999999"/>
            </w:tcBorders>
            <w:shd w:val="clear" w:color="auto" w:fill="auto"/>
            <w:vAlign w:val="center"/>
          </w:tcPr>
          <w:p w:rsidR="009474B0" w:rsidRPr="00A4579F" w:rsidRDefault="009474B0" w:rsidP="009474B0">
            <w:pPr>
              <w:jc w:val="center"/>
              <w:rPr>
                <w:rFonts w:ascii="Arial Narrow" w:hAnsi="Arial Narrow"/>
                <w:sz w:val="18"/>
                <w:szCs w:val="18"/>
              </w:rPr>
            </w:pPr>
          </w:p>
        </w:tc>
        <w:tc>
          <w:tcPr>
            <w:tcW w:w="1134" w:type="dxa"/>
            <w:tcBorders>
              <w:top w:val="single" w:sz="4" w:space="0" w:color="999999"/>
              <w:left w:val="double" w:sz="4" w:space="0" w:color="999999"/>
              <w:bottom w:val="single" w:sz="4" w:space="0" w:color="FFFFFF"/>
              <w:right w:val="single" w:sz="4" w:space="0" w:color="FFFFFF"/>
            </w:tcBorders>
            <w:shd w:val="clear" w:color="auto" w:fill="auto"/>
            <w:vAlign w:val="center"/>
          </w:tcPr>
          <w:p w:rsidR="009474B0" w:rsidRPr="00A4579F" w:rsidRDefault="009474B0" w:rsidP="009474B0">
            <w:pPr>
              <w:jc w:val="center"/>
              <w:rPr>
                <w:rFonts w:ascii="Arial Narrow" w:hAnsi="Arial Narrow"/>
                <w:sz w:val="18"/>
                <w:szCs w:val="18"/>
              </w:rPr>
            </w:pPr>
            <w:r w:rsidRPr="00A4579F">
              <w:rPr>
                <w:rFonts w:ascii="Arial Narrow" w:hAnsi="Arial Narrow"/>
                <w:sz w:val="18"/>
                <w:szCs w:val="18"/>
              </w:rPr>
              <w:t>Escrivão da câmara</w:t>
            </w:r>
          </w:p>
        </w:tc>
        <w:tc>
          <w:tcPr>
            <w:tcW w:w="851" w:type="dxa"/>
            <w:tcBorders>
              <w:top w:val="single" w:sz="4" w:space="0" w:color="999999"/>
              <w:left w:val="single" w:sz="4" w:space="0" w:color="FFFFFF"/>
              <w:bottom w:val="single" w:sz="4" w:space="0" w:color="FFFFFF"/>
              <w:right w:val="single" w:sz="4" w:space="0" w:color="FFFFFF"/>
            </w:tcBorders>
            <w:shd w:val="clear" w:color="auto" w:fill="auto"/>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3000 r.</w:t>
            </w:r>
          </w:p>
        </w:tc>
        <w:tc>
          <w:tcPr>
            <w:tcW w:w="851" w:type="dxa"/>
            <w:tcBorders>
              <w:top w:val="single" w:sz="4" w:space="0" w:color="999999"/>
              <w:left w:val="single" w:sz="4" w:space="0" w:color="FFFFFF"/>
              <w:bottom w:val="single" w:sz="4" w:space="0" w:color="FFFFFF"/>
            </w:tcBorders>
            <w:shd w:val="clear" w:color="auto" w:fill="auto"/>
            <w:vAlign w:val="center"/>
          </w:tcPr>
          <w:p w:rsidR="009474B0" w:rsidRPr="00A4579F" w:rsidRDefault="00E00A35" w:rsidP="009474B0">
            <w:pPr>
              <w:jc w:val="center"/>
              <w:rPr>
                <w:rFonts w:ascii="Arial" w:hAnsi="Arial" w:cs="Arial"/>
                <w:sz w:val="18"/>
                <w:szCs w:val="18"/>
              </w:rPr>
            </w:pPr>
            <w:r>
              <w:rPr>
                <w:rFonts w:ascii="Arial" w:hAnsi="Arial" w:cs="Arial"/>
                <w:sz w:val="18"/>
                <w:szCs w:val="18"/>
              </w:rPr>
              <w:t>660</w:t>
            </w:r>
            <w:r w:rsidR="009474B0" w:rsidRPr="00A4579F">
              <w:rPr>
                <w:rFonts w:ascii="Arial" w:hAnsi="Arial" w:cs="Arial"/>
                <w:sz w:val="18"/>
                <w:szCs w:val="18"/>
              </w:rPr>
              <w:t>- 270</w:t>
            </w:r>
          </w:p>
        </w:tc>
      </w:tr>
      <w:tr w:rsidR="00A9769B" w:rsidRPr="00A4579F" w:rsidTr="00A4579F">
        <w:trPr>
          <w:trHeight w:hRule="exact" w:val="454"/>
        </w:trPr>
        <w:tc>
          <w:tcPr>
            <w:tcW w:w="1021" w:type="dxa"/>
            <w:tcBorders>
              <w:top w:val="nil"/>
              <w:bottom w:val="nil"/>
              <w:right w:val="single" w:sz="4" w:space="0" w:color="FFFFFF"/>
            </w:tcBorders>
            <w:shd w:val="clear" w:color="auto" w:fill="E6E6E6"/>
            <w:vAlign w:val="center"/>
          </w:tcPr>
          <w:p w:rsidR="009474B0" w:rsidRPr="00A4579F" w:rsidRDefault="009474B0" w:rsidP="009474B0">
            <w:pPr>
              <w:jc w:val="center"/>
              <w:rPr>
                <w:rFonts w:ascii="Arial Narrow" w:hAnsi="Arial Narrow" w:cs="Arial"/>
                <w:sz w:val="18"/>
                <w:szCs w:val="18"/>
              </w:rPr>
            </w:pPr>
            <w:r w:rsidRPr="00A4579F">
              <w:rPr>
                <w:rFonts w:ascii="Arial Narrow" w:hAnsi="Arial Narrow" w:cs="Arial"/>
                <w:sz w:val="18"/>
                <w:szCs w:val="18"/>
              </w:rPr>
              <w:t>Juiz</w:t>
            </w:r>
          </w:p>
        </w:tc>
        <w:tc>
          <w:tcPr>
            <w:tcW w:w="851" w:type="dxa"/>
            <w:tcBorders>
              <w:top w:val="nil"/>
              <w:left w:val="single" w:sz="4" w:space="0" w:color="FFFFFF"/>
              <w:bottom w:val="nil"/>
              <w:right w:val="single" w:sz="4" w:space="0" w:color="FFFFFF"/>
            </w:tcBorders>
            <w:shd w:val="clear" w:color="auto" w:fill="E6E6E6"/>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1200 l.</w:t>
            </w:r>
          </w:p>
        </w:tc>
        <w:tc>
          <w:tcPr>
            <w:tcW w:w="851" w:type="dxa"/>
            <w:tcBorders>
              <w:top w:val="nil"/>
              <w:left w:val="single" w:sz="4" w:space="0" w:color="FFFFFF"/>
              <w:bottom w:val="nil"/>
              <w:right w:val="double" w:sz="4" w:space="0" w:color="999999"/>
            </w:tcBorders>
            <w:shd w:val="clear" w:color="auto" w:fill="E6E6E6"/>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888 - 456</w:t>
            </w:r>
          </w:p>
        </w:tc>
        <w:tc>
          <w:tcPr>
            <w:tcW w:w="265" w:type="dxa"/>
            <w:tcBorders>
              <w:top w:val="nil"/>
              <w:left w:val="double" w:sz="4" w:space="0" w:color="999999"/>
              <w:bottom w:val="nil"/>
              <w:right w:val="double" w:sz="4" w:space="0" w:color="999999"/>
            </w:tcBorders>
            <w:shd w:val="clear" w:color="auto" w:fill="auto"/>
            <w:vAlign w:val="center"/>
          </w:tcPr>
          <w:p w:rsidR="009474B0" w:rsidRPr="00A4579F" w:rsidRDefault="009474B0" w:rsidP="009474B0">
            <w:pPr>
              <w:jc w:val="center"/>
              <w:rPr>
                <w:rFonts w:ascii="Arial Narrow" w:hAnsi="Arial Narrow"/>
                <w:sz w:val="18"/>
                <w:szCs w:val="18"/>
              </w:rPr>
            </w:pPr>
          </w:p>
        </w:tc>
        <w:tc>
          <w:tcPr>
            <w:tcW w:w="1096" w:type="dxa"/>
            <w:tcBorders>
              <w:top w:val="nil"/>
              <w:left w:val="double" w:sz="4" w:space="0" w:color="999999"/>
              <w:bottom w:val="nil"/>
              <w:right w:val="single" w:sz="4" w:space="0" w:color="FFFFFF"/>
            </w:tcBorders>
            <w:shd w:val="clear" w:color="auto" w:fill="E6E6E6"/>
            <w:vAlign w:val="center"/>
          </w:tcPr>
          <w:p w:rsidR="009474B0" w:rsidRPr="00A4579F" w:rsidRDefault="009474B0" w:rsidP="009474B0">
            <w:pPr>
              <w:jc w:val="center"/>
              <w:rPr>
                <w:rFonts w:ascii="Arial Narrow" w:hAnsi="Arial Narrow" w:cs="Arial"/>
                <w:sz w:val="18"/>
                <w:szCs w:val="18"/>
              </w:rPr>
            </w:pPr>
            <w:r w:rsidRPr="00A4579F">
              <w:rPr>
                <w:rFonts w:ascii="Arial Narrow" w:hAnsi="Arial Narrow" w:cs="Arial"/>
                <w:sz w:val="18"/>
                <w:szCs w:val="18"/>
              </w:rPr>
              <w:t>Contador</w:t>
            </w:r>
          </w:p>
        </w:tc>
        <w:tc>
          <w:tcPr>
            <w:tcW w:w="986" w:type="dxa"/>
            <w:tcBorders>
              <w:top w:val="nil"/>
              <w:left w:val="single" w:sz="4" w:space="0" w:color="FFFFFF"/>
              <w:bottom w:val="nil"/>
              <w:right w:val="single" w:sz="4" w:space="0" w:color="FFFFFF"/>
            </w:tcBorders>
            <w:shd w:val="clear" w:color="auto" w:fill="E6E6E6"/>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c. 5386 r.</w:t>
            </w:r>
          </w:p>
        </w:tc>
        <w:tc>
          <w:tcPr>
            <w:tcW w:w="708" w:type="dxa"/>
            <w:tcBorders>
              <w:top w:val="nil"/>
              <w:left w:val="single" w:sz="4" w:space="0" w:color="FFFFFF"/>
              <w:bottom w:val="nil"/>
              <w:right w:val="double" w:sz="4" w:space="0" w:color="999999"/>
            </w:tcBorders>
            <w:shd w:val="clear" w:color="auto" w:fill="E6E6E6"/>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1357</w:t>
            </w:r>
          </w:p>
        </w:tc>
        <w:tc>
          <w:tcPr>
            <w:tcW w:w="292" w:type="dxa"/>
            <w:tcBorders>
              <w:top w:val="nil"/>
              <w:left w:val="double" w:sz="4" w:space="0" w:color="999999"/>
              <w:bottom w:val="nil"/>
              <w:right w:val="double" w:sz="4" w:space="0" w:color="999999"/>
            </w:tcBorders>
            <w:shd w:val="clear" w:color="auto" w:fill="auto"/>
            <w:vAlign w:val="center"/>
          </w:tcPr>
          <w:p w:rsidR="009474B0" w:rsidRPr="00A4579F" w:rsidRDefault="009474B0" w:rsidP="009474B0">
            <w:pPr>
              <w:jc w:val="center"/>
              <w:rPr>
                <w:rFonts w:ascii="Arial Narrow" w:hAnsi="Arial Narrow"/>
                <w:sz w:val="18"/>
                <w:szCs w:val="18"/>
              </w:rPr>
            </w:pPr>
          </w:p>
        </w:tc>
        <w:tc>
          <w:tcPr>
            <w:tcW w:w="1134" w:type="dxa"/>
            <w:tcBorders>
              <w:top w:val="single" w:sz="4" w:space="0" w:color="FFFFFF"/>
              <w:left w:val="double" w:sz="4" w:space="0" w:color="999999"/>
              <w:bottom w:val="single" w:sz="4" w:space="0" w:color="FFFFFF"/>
              <w:right w:val="single" w:sz="4" w:space="0" w:color="FFFFFF"/>
            </w:tcBorders>
            <w:shd w:val="clear" w:color="auto" w:fill="E6E6E6"/>
            <w:vAlign w:val="center"/>
          </w:tcPr>
          <w:p w:rsidR="009474B0" w:rsidRPr="00A4579F" w:rsidRDefault="009474B0" w:rsidP="009474B0">
            <w:pPr>
              <w:jc w:val="center"/>
              <w:rPr>
                <w:rFonts w:ascii="Arial Narrow" w:hAnsi="Arial Narrow"/>
                <w:sz w:val="18"/>
                <w:szCs w:val="18"/>
              </w:rPr>
            </w:pPr>
            <w:r w:rsidRPr="00A4579F">
              <w:rPr>
                <w:rFonts w:ascii="Arial Narrow" w:hAnsi="Arial Narrow"/>
                <w:sz w:val="18"/>
                <w:szCs w:val="18"/>
              </w:rPr>
              <w:t>Porteiro da câmara</w:t>
            </w:r>
          </w:p>
        </w:tc>
        <w:tc>
          <w:tcPr>
            <w:tcW w:w="851" w:type="dxa"/>
            <w:tcBorders>
              <w:top w:val="single" w:sz="4" w:space="0" w:color="FFFFFF"/>
              <w:left w:val="single" w:sz="4" w:space="0" w:color="FFFFFF"/>
              <w:bottom w:val="single" w:sz="4" w:space="0" w:color="FFFFFF"/>
              <w:right w:val="single" w:sz="4" w:space="0" w:color="FFFFFF"/>
            </w:tcBorders>
            <w:shd w:val="clear" w:color="auto" w:fill="E6E6E6"/>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1500 a 3000 r.</w:t>
            </w:r>
          </w:p>
        </w:tc>
        <w:tc>
          <w:tcPr>
            <w:tcW w:w="851" w:type="dxa"/>
            <w:tcBorders>
              <w:top w:val="single" w:sz="4" w:space="0" w:color="FFFFFF"/>
              <w:left w:val="single" w:sz="4" w:space="0" w:color="FFFFFF"/>
              <w:bottom w:val="single" w:sz="4" w:space="0" w:color="FFFFFF"/>
            </w:tcBorders>
            <w:shd w:val="clear" w:color="auto" w:fill="E6E6E6"/>
            <w:vAlign w:val="center"/>
          </w:tcPr>
          <w:p w:rsidR="009474B0" w:rsidRPr="00A4579F" w:rsidRDefault="00E00A35" w:rsidP="009474B0">
            <w:pPr>
              <w:jc w:val="center"/>
              <w:rPr>
                <w:rFonts w:ascii="Arial" w:hAnsi="Arial" w:cs="Arial"/>
                <w:sz w:val="18"/>
                <w:szCs w:val="18"/>
              </w:rPr>
            </w:pPr>
            <w:r>
              <w:rPr>
                <w:rFonts w:ascii="Arial" w:hAnsi="Arial" w:cs="Arial"/>
                <w:sz w:val="18"/>
                <w:szCs w:val="18"/>
              </w:rPr>
              <w:t>330</w:t>
            </w:r>
            <w:r w:rsidR="009474B0" w:rsidRPr="00A4579F">
              <w:rPr>
                <w:rFonts w:ascii="Arial" w:hAnsi="Arial" w:cs="Arial"/>
                <w:sz w:val="18"/>
                <w:szCs w:val="18"/>
              </w:rPr>
              <w:t>- 270</w:t>
            </w:r>
          </w:p>
        </w:tc>
      </w:tr>
      <w:tr w:rsidR="00A9769B" w:rsidRPr="00A4579F" w:rsidTr="00A4579F">
        <w:trPr>
          <w:trHeight w:hRule="exact" w:val="454"/>
        </w:trPr>
        <w:tc>
          <w:tcPr>
            <w:tcW w:w="1021" w:type="dxa"/>
            <w:tcBorders>
              <w:top w:val="nil"/>
              <w:bottom w:val="nil"/>
              <w:right w:val="single" w:sz="4" w:space="0" w:color="FFFFFF"/>
            </w:tcBorders>
            <w:shd w:val="clear" w:color="auto" w:fill="FFFFFF"/>
            <w:vAlign w:val="center"/>
          </w:tcPr>
          <w:p w:rsidR="009474B0" w:rsidRPr="00A4579F" w:rsidRDefault="009474B0" w:rsidP="009474B0">
            <w:pPr>
              <w:jc w:val="center"/>
              <w:rPr>
                <w:rFonts w:ascii="Arial Narrow" w:hAnsi="Arial Narrow" w:cs="Arial"/>
                <w:sz w:val="18"/>
                <w:szCs w:val="18"/>
              </w:rPr>
            </w:pPr>
            <w:r w:rsidRPr="00A4579F">
              <w:rPr>
                <w:rFonts w:ascii="Arial Narrow" w:hAnsi="Arial Narrow" w:cs="Arial"/>
                <w:sz w:val="18"/>
                <w:szCs w:val="18"/>
              </w:rPr>
              <w:t>Escrivão</w:t>
            </w:r>
          </w:p>
        </w:tc>
        <w:tc>
          <w:tcPr>
            <w:tcW w:w="851" w:type="dxa"/>
            <w:tcBorders>
              <w:top w:val="nil"/>
              <w:left w:val="single" w:sz="4" w:space="0" w:color="FFFFFF"/>
              <w:bottom w:val="nil"/>
              <w:right w:val="single" w:sz="4" w:space="0" w:color="FFFFFF"/>
            </w:tcBorders>
            <w:shd w:val="clear" w:color="auto" w:fill="FFFFFF"/>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600 l.</w:t>
            </w:r>
          </w:p>
        </w:tc>
        <w:tc>
          <w:tcPr>
            <w:tcW w:w="851" w:type="dxa"/>
            <w:tcBorders>
              <w:top w:val="nil"/>
              <w:left w:val="single" w:sz="4" w:space="0" w:color="FFFFFF"/>
              <w:bottom w:val="nil"/>
              <w:right w:val="double" w:sz="4" w:space="0" w:color="999999"/>
            </w:tcBorders>
            <w:shd w:val="clear" w:color="auto" w:fill="FFFFFF"/>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444 - 228</w:t>
            </w:r>
          </w:p>
        </w:tc>
        <w:tc>
          <w:tcPr>
            <w:tcW w:w="265" w:type="dxa"/>
            <w:tcBorders>
              <w:top w:val="nil"/>
              <w:left w:val="double" w:sz="4" w:space="0" w:color="999999"/>
              <w:bottom w:val="nil"/>
              <w:right w:val="double" w:sz="4" w:space="0" w:color="999999"/>
            </w:tcBorders>
            <w:shd w:val="clear" w:color="auto" w:fill="auto"/>
            <w:vAlign w:val="center"/>
          </w:tcPr>
          <w:p w:rsidR="009474B0" w:rsidRPr="00A4579F" w:rsidRDefault="009474B0" w:rsidP="009474B0">
            <w:pPr>
              <w:jc w:val="center"/>
              <w:rPr>
                <w:rFonts w:ascii="Arial Narrow" w:hAnsi="Arial Narrow"/>
                <w:sz w:val="18"/>
                <w:szCs w:val="18"/>
              </w:rPr>
            </w:pPr>
          </w:p>
        </w:tc>
        <w:tc>
          <w:tcPr>
            <w:tcW w:w="1096" w:type="dxa"/>
            <w:tcBorders>
              <w:top w:val="nil"/>
              <w:left w:val="double" w:sz="4" w:space="0" w:color="999999"/>
              <w:bottom w:val="nil"/>
              <w:right w:val="single" w:sz="4" w:space="0" w:color="FFFFFF"/>
            </w:tcBorders>
            <w:shd w:val="clear" w:color="auto" w:fill="FFFFFF"/>
            <w:vAlign w:val="center"/>
          </w:tcPr>
          <w:p w:rsidR="009474B0" w:rsidRPr="00A4579F" w:rsidRDefault="009474B0" w:rsidP="009474B0">
            <w:pPr>
              <w:jc w:val="center"/>
              <w:rPr>
                <w:rFonts w:ascii="Arial Narrow" w:hAnsi="Arial Narrow" w:cs="Arial"/>
                <w:sz w:val="18"/>
                <w:szCs w:val="18"/>
              </w:rPr>
            </w:pPr>
            <w:r w:rsidRPr="00A4579F">
              <w:rPr>
                <w:rFonts w:ascii="Arial Narrow" w:hAnsi="Arial Narrow" w:cs="Arial"/>
                <w:sz w:val="18"/>
                <w:szCs w:val="18"/>
              </w:rPr>
              <w:t>Escrivão dos contos</w:t>
            </w:r>
          </w:p>
        </w:tc>
        <w:tc>
          <w:tcPr>
            <w:tcW w:w="986" w:type="dxa"/>
            <w:tcBorders>
              <w:top w:val="nil"/>
              <w:left w:val="single" w:sz="4" w:space="0" w:color="FFFFFF"/>
              <w:bottom w:val="nil"/>
              <w:right w:val="single" w:sz="4" w:space="0" w:color="FFFFFF"/>
            </w:tcBorders>
            <w:shd w:val="clear" w:color="auto" w:fill="FFFFFF"/>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2915 r.</w:t>
            </w:r>
          </w:p>
        </w:tc>
        <w:tc>
          <w:tcPr>
            <w:tcW w:w="708" w:type="dxa"/>
            <w:tcBorders>
              <w:top w:val="nil"/>
              <w:left w:val="single" w:sz="4" w:space="0" w:color="FFFFFF"/>
              <w:bottom w:val="nil"/>
              <w:right w:val="double" w:sz="4" w:space="0" w:color="999999"/>
            </w:tcBorders>
            <w:shd w:val="clear" w:color="auto" w:fill="FFFFFF"/>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735</w:t>
            </w:r>
          </w:p>
        </w:tc>
        <w:tc>
          <w:tcPr>
            <w:tcW w:w="292" w:type="dxa"/>
            <w:tcBorders>
              <w:top w:val="nil"/>
              <w:left w:val="double" w:sz="4" w:space="0" w:color="999999"/>
              <w:bottom w:val="nil"/>
              <w:right w:val="double" w:sz="4" w:space="0" w:color="999999"/>
            </w:tcBorders>
            <w:shd w:val="clear" w:color="auto" w:fill="auto"/>
            <w:vAlign w:val="center"/>
          </w:tcPr>
          <w:p w:rsidR="009474B0" w:rsidRPr="00A4579F" w:rsidRDefault="009474B0" w:rsidP="009474B0">
            <w:pPr>
              <w:jc w:val="center"/>
              <w:rPr>
                <w:rFonts w:ascii="Arial Narrow" w:hAnsi="Arial Narrow"/>
                <w:sz w:val="18"/>
                <w:szCs w:val="18"/>
              </w:rPr>
            </w:pPr>
          </w:p>
        </w:tc>
        <w:tc>
          <w:tcPr>
            <w:tcW w:w="1134" w:type="dxa"/>
            <w:tcBorders>
              <w:top w:val="single" w:sz="4" w:space="0" w:color="FFFFFF"/>
              <w:left w:val="double" w:sz="4" w:space="0" w:color="999999"/>
              <w:bottom w:val="single" w:sz="4" w:space="0" w:color="FFFFFF"/>
              <w:right w:val="single" w:sz="4" w:space="0" w:color="FFFFFF"/>
            </w:tcBorders>
            <w:shd w:val="clear" w:color="auto" w:fill="auto"/>
            <w:vAlign w:val="center"/>
          </w:tcPr>
          <w:p w:rsidR="009474B0" w:rsidRPr="00A4579F" w:rsidRDefault="009474B0" w:rsidP="009474B0">
            <w:pPr>
              <w:jc w:val="center"/>
              <w:rPr>
                <w:rFonts w:ascii="Arial Narrow" w:hAnsi="Arial Narrow"/>
                <w:sz w:val="18"/>
                <w:szCs w:val="18"/>
              </w:rPr>
            </w:pPr>
            <w:r w:rsidRPr="00A4579F">
              <w:rPr>
                <w:rFonts w:ascii="Arial Narrow" w:hAnsi="Arial Narrow"/>
                <w:sz w:val="18"/>
                <w:szCs w:val="18"/>
              </w:rPr>
              <w:t>Tesoureiro do concelho</w:t>
            </w:r>
          </w:p>
        </w:tc>
        <w:tc>
          <w:tcPr>
            <w:tcW w:w="851" w:type="dxa"/>
            <w:tcBorders>
              <w:top w:val="single" w:sz="4" w:space="0" w:color="FFFFFF"/>
              <w:left w:val="single" w:sz="4" w:space="0" w:color="FFFFFF"/>
              <w:bottom w:val="single" w:sz="4" w:space="0" w:color="FFFFFF"/>
              <w:right w:val="single" w:sz="4" w:space="0" w:color="FFFFFF"/>
            </w:tcBorders>
            <w:shd w:val="clear" w:color="auto" w:fill="auto"/>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1500 r.</w:t>
            </w:r>
          </w:p>
        </w:tc>
        <w:tc>
          <w:tcPr>
            <w:tcW w:w="851" w:type="dxa"/>
            <w:tcBorders>
              <w:top w:val="single" w:sz="4" w:space="0" w:color="FFFFFF"/>
              <w:left w:val="single" w:sz="4" w:space="0" w:color="FFFFFF"/>
              <w:bottom w:val="single" w:sz="4" w:space="0" w:color="FFFFFF"/>
            </w:tcBorders>
            <w:shd w:val="clear" w:color="auto" w:fill="auto"/>
            <w:vAlign w:val="center"/>
          </w:tcPr>
          <w:p w:rsidR="009474B0" w:rsidRPr="00A4579F" w:rsidRDefault="00E00A35" w:rsidP="009474B0">
            <w:pPr>
              <w:jc w:val="center"/>
              <w:rPr>
                <w:rFonts w:ascii="Arial" w:hAnsi="Arial" w:cs="Arial"/>
                <w:sz w:val="18"/>
                <w:szCs w:val="18"/>
              </w:rPr>
            </w:pPr>
            <w:r>
              <w:rPr>
                <w:rFonts w:ascii="Arial" w:hAnsi="Arial" w:cs="Arial"/>
                <w:sz w:val="18"/>
                <w:szCs w:val="18"/>
              </w:rPr>
              <w:t>330</w:t>
            </w:r>
            <w:r w:rsidR="009474B0" w:rsidRPr="00A4579F">
              <w:rPr>
                <w:rFonts w:ascii="Arial" w:hAnsi="Arial" w:cs="Arial"/>
                <w:sz w:val="18"/>
                <w:szCs w:val="18"/>
              </w:rPr>
              <w:t>- 135</w:t>
            </w:r>
          </w:p>
        </w:tc>
      </w:tr>
      <w:tr w:rsidR="00A9769B" w:rsidRPr="00A4579F" w:rsidTr="00A4579F">
        <w:trPr>
          <w:trHeight w:hRule="exact" w:val="454"/>
        </w:trPr>
        <w:tc>
          <w:tcPr>
            <w:tcW w:w="1021" w:type="dxa"/>
            <w:tcBorders>
              <w:top w:val="nil"/>
              <w:bottom w:val="nil"/>
              <w:right w:val="single" w:sz="4" w:space="0" w:color="FFFFFF"/>
            </w:tcBorders>
            <w:shd w:val="clear" w:color="auto" w:fill="E6E6E6"/>
            <w:vAlign w:val="center"/>
          </w:tcPr>
          <w:p w:rsidR="009474B0" w:rsidRPr="00A4579F" w:rsidRDefault="009474B0" w:rsidP="009474B0">
            <w:pPr>
              <w:jc w:val="center"/>
              <w:rPr>
                <w:rFonts w:ascii="Arial Narrow" w:hAnsi="Arial Narrow" w:cs="Arial"/>
                <w:sz w:val="18"/>
                <w:szCs w:val="18"/>
              </w:rPr>
            </w:pPr>
            <w:r w:rsidRPr="00A4579F">
              <w:rPr>
                <w:rFonts w:ascii="Arial Narrow" w:hAnsi="Arial Narrow" w:cs="Arial"/>
                <w:sz w:val="18"/>
                <w:szCs w:val="18"/>
              </w:rPr>
              <w:t>Feitor</w:t>
            </w:r>
          </w:p>
        </w:tc>
        <w:tc>
          <w:tcPr>
            <w:tcW w:w="851" w:type="dxa"/>
            <w:tcBorders>
              <w:top w:val="nil"/>
              <w:left w:val="single" w:sz="4" w:space="0" w:color="FFFFFF"/>
              <w:bottom w:val="nil"/>
              <w:right w:val="single" w:sz="4" w:space="0" w:color="FFFFFF"/>
            </w:tcBorders>
            <w:shd w:val="clear" w:color="auto" w:fill="E6E6E6"/>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600 l.</w:t>
            </w:r>
          </w:p>
        </w:tc>
        <w:tc>
          <w:tcPr>
            <w:tcW w:w="851" w:type="dxa"/>
            <w:tcBorders>
              <w:top w:val="nil"/>
              <w:left w:val="single" w:sz="4" w:space="0" w:color="FFFFFF"/>
              <w:bottom w:val="nil"/>
              <w:right w:val="double" w:sz="4" w:space="0" w:color="999999"/>
            </w:tcBorders>
            <w:shd w:val="clear" w:color="auto" w:fill="E6E6E6"/>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444 - 228</w:t>
            </w:r>
          </w:p>
        </w:tc>
        <w:tc>
          <w:tcPr>
            <w:tcW w:w="265" w:type="dxa"/>
            <w:tcBorders>
              <w:top w:val="nil"/>
              <w:left w:val="double" w:sz="4" w:space="0" w:color="999999"/>
              <w:bottom w:val="nil"/>
              <w:right w:val="double" w:sz="4" w:space="0" w:color="999999"/>
            </w:tcBorders>
            <w:shd w:val="clear" w:color="auto" w:fill="auto"/>
            <w:vAlign w:val="center"/>
          </w:tcPr>
          <w:p w:rsidR="009474B0" w:rsidRPr="00A4579F" w:rsidRDefault="009474B0" w:rsidP="009474B0">
            <w:pPr>
              <w:jc w:val="center"/>
              <w:rPr>
                <w:rFonts w:ascii="Arial Narrow" w:hAnsi="Arial Narrow"/>
                <w:sz w:val="18"/>
                <w:szCs w:val="18"/>
              </w:rPr>
            </w:pPr>
          </w:p>
        </w:tc>
        <w:tc>
          <w:tcPr>
            <w:tcW w:w="1096" w:type="dxa"/>
            <w:tcBorders>
              <w:top w:val="nil"/>
              <w:left w:val="double" w:sz="4" w:space="0" w:color="999999"/>
              <w:bottom w:val="nil"/>
              <w:right w:val="single" w:sz="4" w:space="0" w:color="FFFFFF"/>
            </w:tcBorders>
            <w:shd w:val="clear" w:color="auto" w:fill="E6E6E6"/>
            <w:vAlign w:val="center"/>
          </w:tcPr>
          <w:p w:rsidR="009474B0" w:rsidRPr="00A4579F" w:rsidRDefault="009474B0" w:rsidP="009474B0">
            <w:pPr>
              <w:jc w:val="center"/>
              <w:rPr>
                <w:rFonts w:ascii="Arial Narrow" w:hAnsi="Arial Narrow" w:cs="Arial"/>
                <w:sz w:val="18"/>
                <w:szCs w:val="18"/>
              </w:rPr>
            </w:pPr>
            <w:r w:rsidRPr="00A4579F">
              <w:rPr>
                <w:rFonts w:ascii="Arial Narrow" w:hAnsi="Arial Narrow" w:cs="Arial"/>
                <w:sz w:val="18"/>
                <w:szCs w:val="18"/>
              </w:rPr>
              <w:t>Porteiro dos contos</w:t>
            </w:r>
          </w:p>
        </w:tc>
        <w:tc>
          <w:tcPr>
            <w:tcW w:w="986" w:type="dxa"/>
            <w:tcBorders>
              <w:top w:val="nil"/>
              <w:left w:val="single" w:sz="4" w:space="0" w:color="FFFFFF"/>
              <w:bottom w:val="nil"/>
              <w:right w:val="single" w:sz="4" w:space="0" w:color="FFFFFF"/>
            </w:tcBorders>
            <w:shd w:val="clear" w:color="auto" w:fill="E6E6E6"/>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c. 1441 r.</w:t>
            </w:r>
          </w:p>
        </w:tc>
        <w:tc>
          <w:tcPr>
            <w:tcW w:w="708" w:type="dxa"/>
            <w:tcBorders>
              <w:top w:val="nil"/>
              <w:left w:val="single" w:sz="4" w:space="0" w:color="FFFFFF"/>
              <w:bottom w:val="nil"/>
              <w:right w:val="double" w:sz="4" w:space="0" w:color="999999"/>
            </w:tcBorders>
            <w:shd w:val="clear" w:color="auto" w:fill="E6E6E6"/>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363</w:t>
            </w:r>
          </w:p>
        </w:tc>
        <w:tc>
          <w:tcPr>
            <w:tcW w:w="292" w:type="dxa"/>
            <w:tcBorders>
              <w:top w:val="nil"/>
              <w:left w:val="double" w:sz="4" w:space="0" w:color="999999"/>
              <w:bottom w:val="nil"/>
              <w:right w:val="double" w:sz="4" w:space="0" w:color="999999"/>
            </w:tcBorders>
            <w:shd w:val="clear" w:color="auto" w:fill="auto"/>
            <w:vAlign w:val="center"/>
          </w:tcPr>
          <w:p w:rsidR="009474B0" w:rsidRPr="00A4579F" w:rsidRDefault="009474B0" w:rsidP="009474B0">
            <w:pPr>
              <w:jc w:val="center"/>
              <w:rPr>
                <w:rFonts w:ascii="Arial Narrow" w:hAnsi="Arial Narrow"/>
                <w:sz w:val="18"/>
                <w:szCs w:val="18"/>
              </w:rPr>
            </w:pPr>
          </w:p>
        </w:tc>
        <w:tc>
          <w:tcPr>
            <w:tcW w:w="1134" w:type="dxa"/>
            <w:tcBorders>
              <w:top w:val="single" w:sz="4" w:space="0" w:color="FFFFFF"/>
              <w:left w:val="double" w:sz="4" w:space="0" w:color="999999"/>
              <w:bottom w:val="single" w:sz="4" w:space="0" w:color="FFFFFF"/>
              <w:right w:val="single" w:sz="4" w:space="0" w:color="FFFFFF"/>
            </w:tcBorders>
            <w:shd w:val="clear" w:color="auto" w:fill="E6E6E6"/>
            <w:vAlign w:val="center"/>
          </w:tcPr>
          <w:p w:rsidR="009474B0" w:rsidRPr="00A4579F" w:rsidRDefault="009474B0" w:rsidP="009474B0">
            <w:pPr>
              <w:jc w:val="center"/>
              <w:rPr>
                <w:rFonts w:ascii="Arial Narrow" w:hAnsi="Arial Narrow"/>
                <w:sz w:val="18"/>
                <w:szCs w:val="18"/>
              </w:rPr>
            </w:pPr>
            <w:r w:rsidRPr="00A4579F">
              <w:rPr>
                <w:rFonts w:ascii="Arial Narrow" w:hAnsi="Arial Narrow"/>
                <w:sz w:val="18"/>
                <w:szCs w:val="18"/>
              </w:rPr>
              <w:t>Procurador do concelho</w:t>
            </w:r>
          </w:p>
        </w:tc>
        <w:tc>
          <w:tcPr>
            <w:tcW w:w="851" w:type="dxa"/>
            <w:tcBorders>
              <w:top w:val="single" w:sz="4" w:space="0" w:color="FFFFFF"/>
              <w:left w:val="single" w:sz="4" w:space="0" w:color="FFFFFF"/>
              <w:bottom w:val="single" w:sz="4" w:space="0" w:color="FFFFFF"/>
              <w:right w:val="single" w:sz="4" w:space="0" w:color="FFFFFF"/>
            </w:tcBorders>
            <w:shd w:val="clear" w:color="auto" w:fill="E6E6E6"/>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1000 a 1500 r.</w:t>
            </w:r>
          </w:p>
        </w:tc>
        <w:tc>
          <w:tcPr>
            <w:tcW w:w="851" w:type="dxa"/>
            <w:tcBorders>
              <w:top w:val="single" w:sz="4" w:space="0" w:color="FFFFFF"/>
              <w:left w:val="single" w:sz="4" w:space="0" w:color="FFFFFF"/>
              <w:bottom w:val="single" w:sz="4" w:space="0" w:color="FFFFFF"/>
            </w:tcBorders>
            <w:shd w:val="clear" w:color="auto" w:fill="E6E6E6"/>
            <w:vAlign w:val="center"/>
          </w:tcPr>
          <w:p w:rsidR="009474B0" w:rsidRPr="00A4579F" w:rsidRDefault="00E00A35" w:rsidP="009474B0">
            <w:pPr>
              <w:jc w:val="center"/>
              <w:rPr>
                <w:rFonts w:ascii="Arial" w:hAnsi="Arial" w:cs="Arial"/>
                <w:sz w:val="18"/>
                <w:szCs w:val="18"/>
              </w:rPr>
            </w:pPr>
            <w:r>
              <w:rPr>
                <w:rFonts w:ascii="Arial" w:hAnsi="Arial" w:cs="Arial"/>
                <w:sz w:val="18"/>
                <w:szCs w:val="18"/>
              </w:rPr>
              <w:t>220</w:t>
            </w:r>
            <w:r w:rsidR="009474B0" w:rsidRPr="00A4579F">
              <w:rPr>
                <w:rFonts w:ascii="Arial" w:hAnsi="Arial" w:cs="Arial"/>
                <w:sz w:val="18"/>
                <w:szCs w:val="18"/>
              </w:rPr>
              <w:t>- 135</w:t>
            </w:r>
          </w:p>
        </w:tc>
      </w:tr>
      <w:tr w:rsidR="00A9769B" w:rsidRPr="00A4579F" w:rsidTr="00A4579F">
        <w:trPr>
          <w:trHeight w:hRule="exact" w:val="454"/>
        </w:trPr>
        <w:tc>
          <w:tcPr>
            <w:tcW w:w="1021" w:type="dxa"/>
            <w:tcBorders>
              <w:top w:val="nil"/>
              <w:bottom w:val="double" w:sz="4" w:space="0" w:color="999999"/>
              <w:right w:val="single" w:sz="4" w:space="0" w:color="FFFFFF"/>
            </w:tcBorders>
            <w:shd w:val="clear" w:color="auto" w:fill="auto"/>
            <w:vAlign w:val="center"/>
          </w:tcPr>
          <w:p w:rsidR="009474B0" w:rsidRPr="00A4579F" w:rsidRDefault="009474B0" w:rsidP="009474B0">
            <w:pPr>
              <w:jc w:val="center"/>
              <w:rPr>
                <w:rFonts w:ascii="Arial Narrow" w:hAnsi="Arial Narrow" w:cs="Arial"/>
                <w:sz w:val="18"/>
                <w:szCs w:val="18"/>
              </w:rPr>
            </w:pPr>
            <w:r w:rsidRPr="00A4579F">
              <w:rPr>
                <w:rFonts w:ascii="Arial Narrow" w:hAnsi="Arial Narrow" w:cs="Arial"/>
                <w:sz w:val="18"/>
                <w:szCs w:val="18"/>
              </w:rPr>
              <w:t>Moço</w:t>
            </w:r>
          </w:p>
        </w:tc>
        <w:tc>
          <w:tcPr>
            <w:tcW w:w="851" w:type="dxa"/>
            <w:tcBorders>
              <w:top w:val="nil"/>
              <w:left w:val="single" w:sz="4" w:space="0" w:color="FFFFFF"/>
              <w:bottom w:val="double" w:sz="4" w:space="0" w:color="999999"/>
              <w:right w:val="single" w:sz="4" w:space="0" w:color="FFFFFF"/>
            </w:tcBorders>
            <w:shd w:val="clear" w:color="auto" w:fill="auto"/>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300 l.</w:t>
            </w:r>
          </w:p>
        </w:tc>
        <w:tc>
          <w:tcPr>
            <w:tcW w:w="851" w:type="dxa"/>
            <w:tcBorders>
              <w:top w:val="nil"/>
              <w:left w:val="single" w:sz="4" w:space="0" w:color="FFFFFF"/>
              <w:bottom w:val="double" w:sz="4" w:space="0" w:color="999999"/>
              <w:right w:val="double" w:sz="4" w:space="0" w:color="999999"/>
            </w:tcBorders>
            <w:shd w:val="clear" w:color="auto" w:fill="auto"/>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222 - 114</w:t>
            </w:r>
          </w:p>
        </w:tc>
        <w:tc>
          <w:tcPr>
            <w:tcW w:w="265" w:type="dxa"/>
            <w:tcBorders>
              <w:top w:val="nil"/>
              <w:left w:val="double" w:sz="4" w:space="0" w:color="999999"/>
              <w:bottom w:val="nil"/>
              <w:right w:val="double" w:sz="4" w:space="0" w:color="999999"/>
            </w:tcBorders>
            <w:shd w:val="clear" w:color="auto" w:fill="auto"/>
            <w:vAlign w:val="center"/>
          </w:tcPr>
          <w:p w:rsidR="009474B0" w:rsidRPr="00A4579F" w:rsidRDefault="009474B0" w:rsidP="009474B0">
            <w:pPr>
              <w:jc w:val="center"/>
              <w:rPr>
                <w:rFonts w:ascii="Arial Narrow" w:hAnsi="Arial Narrow"/>
                <w:sz w:val="18"/>
                <w:szCs w:val="18"/>
              </w:rPr>
            </w:pPr>
          </w:p>
        </w:tc>
        <w:tc>
          <w:tcPr>
            <w:tcW w:w="1096" w:type="dxa"/>
            <w:tcBorders>
              <w:top w:val="nil"/>
              <w:left w:val="double" w:sz="4" w:space="0" w:color="999999"/>
              <w:bottom w:val="nil"/>
              <w:right w:val="single" w:sz="4" w:space="0" w:color="FFFFFF"/>
            </w:tcBorders>
            <w:shd w:val="clear" w:color="auto" w:fill="auto"/>
            <w:vAlign w:val="center"/>
          </w:tcPr>
          <w:p w:rsidR="009474B0" w:rsidRPr="00A4579F" w:rsidRDefault="009474B0" w:rsidP="009474B0">
            <w:pPr>
              <w:jc w:val="center"/>
              <w:rPr>
                <w:rFonts w:ascii="Arial Narrow" w:hAnsi="Arial Narrow" w:cs="Arial"/>
                <w:sz w:val="18"/>
                <w:szCs w:val="18"/>
              </w:rPr>
            </w:pPr>
            <w:r w:rsidRPr="00A4579F">
              <w:rPr>
                <w:rFonts w:ascii="Arial Narrow" w:hAnsi="Arial Narrow" w:cs="Arial"/>
                <w:sz w:val="18"/>
                <w:szCs w:val="18"/>
              </w:rPr>
              <w:t>Almoxarife</w:t>
            </w:r>
          </w:p>
        </w:tc>
        <w:tc>
          <w:tcPr>
            <w:tcW w:w="986" w:type="dxa"/>
            <w:tcBorders>
              <w:top w:val="nil"/>
              <w:left w:val="single" w:sz="4" w:space="0" w:color="FFFFFF"/>
              <w:bottom w:val="nil"/>
              <w:right w:val="single" w:sz="4" w:space="0" w:color="FFFFFF"/>
            </w:tcBorders>
            <w:shd w:val="clear" w:color="auto" w:fill="auto"/>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c. 731 r.</w:t>
            </w:r>
          </w:p>
        </w:tc>
        <w:tc>
          <w:tcPr>
            <w:tcW w:w="708" w:type="dxa"/>
            <w:tcBorders>
              <w:top w:val="nil"/>
              <w:left w:val="single" w:sz="4" w:space="0" w:color="FFFFFF"/>
              <w:bottom w:val="nil"/>
              <w:right w:val="double" w:sz="4" w:space="0" w:color="999999"/>
            </w:tcBorders>
            <w:shd w:val="clear" w:color="auto" w:fill="auto"/>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184</w:t>
            </w:r>
          </w:p>
        </w:tc>
        <w:tc>
          <w:tcPr>
            <w:tcW w:w="292" w:type="dxa"/>
            <w:tcBorders>
              <w:top w:val="nil"/>
              <w:left w:val="double" w:sz="4" w:space="0" w:color="999999"/>
              <w:bottom w:val="nil"/>
              <w:right w:val="double" w:sz="4" w:space="0" w:color="999999"/>
            </w:tcBorders>
            <w:shd w:val="clear" w:color="auto" w:fill="auto"/>
            <w:vAlign w:val="center"/>
          </w:tcPr>
          <w:p w:rsidR="009474B0" w:rsidRPr="00A4579F" w:rsidRDefault="009474B0" w:rsidP="009474B0">
            <w:pPr>
              <w:jc w:val="center"/>
              <w:rPr>
                <w:rFonts w:ascii="Arial Narrow" w:hAnsi="Arial Narrow"/>
                <w:sz w:val="18"/>
                <w:szCs w:val="18"/>
              </w:rPr>
            </w:pPr>
          </w:p>
        </w:tc>
        <w:tc>
          <w:tcPr>
            <w:tcW w:w="1134" w:type="dxa"/>
            <w:tcBorders>
              <w:top w:val="single" w:sz="4" w:space="0" w:color="FFFFFF"/>
              <w:left w:val="double" w:sz="4" w:space="0" w:color="999999"/>
              <w:bottom w:val="single" w:sz="4" w:space="0" w:color="FFFFFF"/>
              <w:right w:val="single" w:sz="4" w:space="0" w:color="FFFFFF"/>
            </w:tcBorders>
            <w:shd w:val="clear" w:color="auto" w:fill="auto"/>
            <w:vAlign w:val="center"/>
          </w:tcPr>
          <w:p w:rsidR="009474B0" w:rsidRPr="00A4579F" w:rsidRDefault="009474B0" w:rsidP="009474B0">
            <w:pPr>
              <w:jc w:val="center"/>
              <w:rPr>
                <w:rFonts w:ascii="Arial Narrow" w:hAnsi="Arial Narrow"/>
                <w:sz w:val="18"/>
                <w:szCs w:val="18"/>
              </w:rPr>
            </w:pPr>
            <w:r w:rsidRPr="00A4579F">
              <w:rPr>
                <w:rFonts w:ascii="Arial Narrow" w:hAnsi="Arial Narrow"/>
                <w:sz w:val="18"/>
                <w:szCs w:val="18"/>
              </w:rPr>
              <w:t>Enc. do relógio</w:t>
            </w:r>
          </w:p>
        </w:tc>
        <w:tc>
          <w:tcPr>
            <w:tcW w:w="851" w:type="dxa"/>
            <w:tcBorders>
              <w:top w:val="single" w:sz="4" w:space="0" w:color="FFFFFF"/>
              <w:left w:val="single" w:sz="4" w:space="0" w:color="FFFFFF"/>
              <w:bottom w:val="single" w:sz="4" w:space="0" w:color="FFFFFF"/>
              <w:right w:val="single" w:sz="4" w:space="0" w:color="FFFFFF"/>
            </w:tcBorders>
            <w:shd w:val="clear" w:color="auto" w:fill="auto"/>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400 a 560 r.</w:t>
            </w:r>
          </w:p>
        </w:tc>
        <w:tc>
          <w:tcPr>
            <w:tcW w:w="851" w:type="dxa"/>
            <w:tcBorders>
              <w:top w:val="single" w:sz="4" w:space="0" w:color="FFFFFF"/>
              <w:left w:val="single" w:sz="4" w:space="0" w:color="FFFFFF"/>
              <w:bottom w:val="single" w:sz="4" w:space="0" w:color="FFFFFF"/>
            </w:tcBorders>
            <w:shd w:val="clear" w:color="auto" w:fill="auto"/>
            <w:vAlign w:val="center"/>
          </w:tcPr>
          <w:p w:rsidR="009474B0" w:rsidRPr="00A4579F" w:rsidRDefault="00E00A35" w:rsidP="009474B0">
            <w:pPr>
              <w:jc w:val="center"/>
              <w:rPr>
                <w:rFonts w:ascii="Arial" w:hAnsi="Arial" w:cs="Arial"/>
                <w:sz w:val="18"/>
                <w:szCs w:val="18"/>
              </w:rPr>
            </w:pPr>
            <w:r>
              <w:rPr>
                <w:rFonts w:ascii="Arial" w:hAnsi="Arial" w:cs="Arial"/>
                <w:sz w:val="18"/>
                <w:szCs w:val="18"/>
              </w:rPr>
              <w:t>88-</w:t>
            </w:r>
            <w:r w:rsidR="009474B0" w:rsidRPr="00A4579F">
              <w:rPr>
                <w:rFonts w:ascii="Arial" w:hAnsi="Arial" w:cs="Arial"/>
                <w:sz w:val="18"/>
                <w:szCs w:val="18"/>
              </w:rPr>
              <w:t>50</w:t>
            </w:r>
          </w:p>
        </w:tc>
      </w:tr>
      <w:tr w:rsidR="00A9769B" w:rsidRPr="00A4579F" w:rsidTr="00A4579F">
        <w:trPr>
          <w:trHeight w:hRule="exact" w:val="454"/>
        </w:trPr>
        <w:tc>
          <w:tcPr>
            <w:tcW w:w="1021" w:type="dxa"/>
            <w:tcBorders>
              <w:top w:val="double" w:sz="4" w:space="0" w:color="999999"/>
              <w:left w:val="nil"/>
              <w:bottom w:val="nil"/>
            </w:tcBorders>
            <w:shd w:val="clear" w:color="auto" w:fill="auto"/>
            <w:vAlign w:val="center"/>
          </w:tcPr>
          <w:p w:rsidR="009474B0" w:rsidRPr="00A4579F" w:rsidRDefault="009474B0" w:rsidP="009474B0">
            <w:pPr>
              <w:jc w:val="center"/>
              <w:rPr>
                <w:rFonts w:ascii="Arial Narrow" w:hAnsi="Arial Narrow"/>
                <w:sz w:val="18"/>
                <w:szCs w:val="18"/>
              </w:rPr>
            </w:pPr>
          </w:p>
        </w:tc>
        <w:tc>
          <w:tcPr>
            <w:tcW w:w="851" w:type="dxa"/>
            <w:tcBorders>
              <w:top w:val="double" w:sz="4" w:space="0" w:color="999999"/>
              <w:bottom w:val="nil"/>
            </w:tcBorders>
            <w:shd w:val="clear" w:color="auto" w:fill="auto"/>
            <w:vAlign w:val="center"/>
          </w:tcPr>
          <w:p w:rsidR="009474B0" w:rsidRPr="00A4579F" w:rsidRDefault="009474B0" w:rsidP="009474B0">
            <w:pPr>
              <w:jc w:val="center"/>
              <w:rPr>
                <w:rFonts w:ascii="Arial Narrow" w:hAnsi="Arial Narrow"/>
                <w:sz w:val="18"/>
                <w:szCs w:val="18"/>
              </w:rPr>
            </w:pPr>
          </w:p>
        </w:tc>
        <w:tc>
          <w:tcPr>
            <w:tcW w:w="851" w:type="dxa"/>
            <w:tcBorders>
              <w:top w:val="double" w:sz="4" w:space="0" w:color="999999"/>
              <w:bottom w:val="nil"/>
              <w:right w:val="nil"/>
            </w:tcBorders>
            <w:shd w:val="clear" w:color="auto" w:fill="auto"/>
            <w:vAlign w:val="center"/>
          </w:tcPr>
          <w:p w:rsidR="009474B0" w:rsidRPr="00A4579F" w:rsidRDefault="009474B0" w:rsidP="009474B0">
            <w:pPr>
              <w:jc w:val="center"/>
              <w:rPr>
                <w:rFonts w:ascii="Arial Narrow" w:hAnsi="Arial Narrow"/>
                <w:sz w:val="18"/>
                <w:szCs w:val="18"/>
              </w:rPr>
            </w:pPr>
          </w:p>
        </w:tc>
        <w:tc>
          <w:tcPr>
            <w:tcW w:w="265" w:type="dxa"/>
            <w:tcBorders>
              <w:top w:val="nil"/>
              <w:left w:val="nil"/>
              <w:bottom w:val="nil"/>
              <w:right w:val="double" w:sz="4" w:space="0" w:color="999999"/>
            </w:tcBorders>
            <w:shd w:val="clear" w:color="auto" w:fill="auto"/>
            <w:vAlign w:val="center"/>
          </w:tcPr>
          <w:p w:rsidR="009474B0" w:rsidRPr="00A4579F" w:rsidRDefault="009474B0" w:rsidP="009474B0">
            <w:pPr>
              <w:jc w:val="center"/>
              <w:rPr>
                <w:rFonts w:ascii="Arial Narrow" w:hAnsi="Arial Narrow"/>
                <w:sz w:val="18"/>
                <w:szCs w:val="18"/>
              </w:rPr>
            </w:pPr>
          </w:p>
        </w:tc>
        <w:tc>
          <w:tcPr>
            <w:tcW w:w="1096" w:type="dxa"/>
            <w:tcBorders>
              <w:top w:val="nil"/>
              <w:left w:val="double" w:sz="4" w:space="0" w:color="999999"/>
              <w:bottom w:val="nil"/>
              <w:right w:val="single" w:sz="4" w:space="0" w:color="FFFFFF"/>
            </w:tcBorders>
            <w:shd w:val="clear" w:color="auto" w:fill="E6E6E6"/>
            <w:vAlign w:val="center"/>
          </w:tcPr>
          <w:p w:rsidR="009474B0" w:rsidRPr="00A4579F" w:rsidRDefault="009474B0" w:rsidP="009474B0">
            <w:pPr>
              <w:jc w:val="center"/>
              <w:rPr>
                <w:rFonts w:ascii="Arial Narrow" w:hAnsi="Arial Narrow" w:cs="Arial"/>
                <w:sz w:val="18"/>
                <w:szCs w:val="18"/>
              </w:rPr>
            </w:pPr>
            <w:r w:rsidRPr="00A4579F">
              <w:rPr>
                <w:rFonts w:ascii="Arial Narrow" w:hAnsi="Arial Narrow" w:cs="Arial"/>
                <w:sz w:val="18"/>
                <w:szCs w:val="18"/>
              </w:rPr>
              <w:t>Escrivão do almoxarifado</w:t>
            </w:r>
          </w:p>
        </w:tc>
        <w:tc>
          <w:tcPr>
            <w:tcW w:w="986" w:type="dxa"/>
            <w:tcBorders>
              <w:top w:val="nil"/>
              <w:left w:val="single" w:sz="4" w:space="0" w:color="FFFFFF"/>
              <w:bottom w:val="nil"/>
              <w:right w:val="single" w:sz="4" w:space="0" w:color="FFFFFF"/>
            </w:tcBorders>
            <w:shd w:val="clear" w:color="auto" w:fill="E6E6E6"/>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c. 615</w:t>
            </w:r>
            <w:r w:rsidR="008F54E7">
              <w:rPr>
                <w:rFonts w:ascii="Arial" w:hAnsi="Arial" w:cs="Arial"/>
                <w:sz w:val="18"/>
                <w:szCs w:val="18"/>
              </w:rPr>
              <w:t xml:space="preserve"> r.</w:t>
            </w:r>
          </w:p>
        </w:tc>
        <w:tc>
          <w:tcPr>
            <w:tcW w:w="708" w:type="dxa"/>
            <w:tcBorders>
              <w:top w:val="nil"/>
              <w:left w:val="single" w:sz="4" w:space="0" w:color="FFFFFF"/>
              <w:bottom w:val="nil"/>
              <w:right w:val="double" w:sz="4" w:space="0" w:color="999999"/>
            </w:tcBorders>
            <w:shd w:val="clear" w:color="auto" w:fill="E6E6E6"/>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155</w:t>
            </w:r>
          </w:p>
        </w:tc>
        <w:tc>
          <w:tcPr>
            <w:tcW w:w="292" w:type="dxa"/>
            <w:tcBorders>
              <w:top w:val="nil"/>
              <w:left w:val="double" w:sz="4" w:space="0" w:color="999999"/>
              <w:bottom w:val="nil"/>
              <w:right w:val="double" w:sz="4" w:space="0" w:color="999999"/>
            </w:tcBorders>
            <w:shd w:val="clear" w:color="auto" w:fill="auto"/>
            <w:vAlign w:val="center"/>
          </w:tcPr>
          <w:p w:rsidR="009474B0" w:rsidRPr="00A4579F" w:rsidRDefault="009474B0" w:rsidP="009474B0">
            <w:pPr>
              <w:jc w:val="center"/>
              <w:rPr>
                <w:rFonts w:ascii="Arial Narrow" w:hAnsi="Arial Narrow"/>
                <w:sz w:val="18"/>
                <w:szCs w:val="18"/>
              </w:rPr>
            </w:pPr>
          </w:p>
        </w:tc>
        <w:tc>
          <w:tcPr>
            <w:tcW w:w="1134" w:type="dxa"/>
            <w:tcBorders>
              <w:top w:val="single" w:sz="4" w:space="0" w:color="FFFFFF"/>
              <w:left w:val="double" w:sz="4" w:space="0" w:color="999999"/>
              <w:bottom w:val="single" w:sz="4" w:space="0" w:color="FFFFFF"/>
              <w:right w:val="single" w:sz="4" w:space="0" w:color="FFFFFF"/>
            </w:tcBorders>
            <w:shd w:val="clear" w:color="auto" w:fill="E6E6E6"/>
            <w:vAlign w:val="center"/>
          </w:tcPr>
          <w:p w:rsidR="009474B0" w:rsidRPr="00A4579F" w:rsidRDefault="009474B0" w:rsidP="009474B0">
            <w:pPr>
              <w:jc w:val="center"/>
              <w:rPr>
                <w:rFonts w:ascii="Arial Narrow" w:hAnsi="Arial Narrow"/>
                <w:sz w:val="18"/>
                <w:szCs w:val="18"/>
              </w:rPr>
            </w:pPr>
            <w:r w:rsidRPr="00A4579F">
              <w:rPr>
                <w:rFonts w:ascii="Arial Narrow" w:hAnsi="Arial Narrow"/>
                <w:sz w:val="18"/>
                <w:szCs w:val="18"/>
              </w:rPr>
              <w:t>Solicitador</w:t>
            </w:r>
          </w:p>
        </w:tc>
        <w:tc>
          <w:tcPr>
            <w:tcW w:w="851" w:type="dxa"/>
            <w:tcBorders>
              <w:top w:val="single" w:sz="4" w:space="0" w:color="FFFFFF"/>
              <w:left w:val="single" w:sz="4" w:space="0" w:color="FFFFFF"/>
              <w:bottom w:val="single" w:sz="4" w:space="0" w:color="FFFFFF"/>
              <w:right w:val="single" w:sz="4" w:space="0" w:color="FFFFFF"/>
            </w:tcBorders>
            <w:shd w:val="clear" w:color="auto" w:fill="E6E6E6"/>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600 r.</w:t>
            </w:r>
          </w:p>
        </w:tc>
        <w:tc>
          <w:tcPr>
            <w:tcW w:w="851" w:type="dxa"/>
            <w:tcBorders>
              <w:top w:val="single" w:sz="4" w:space="0" w:color="FFFFFF"/>
              <w:left w:val="single" w:sz="4" w:space="0" w:color="FFFFFF"/>
              <w:bottom w:val="single" w:sz="4" w:space="0" w:color="FFFFFF"/>
            </w:tcBorders>
            <w:shd w:val="clear" w:color="auto" w:fill="E6E6E6"/>
            <w:vAlign w:val="center"/>
          </w:tcPr>
          <w:p w:rsidR="009474B0" w:rsidRPr="00A4579F" w:rsidRDefault="00E00A35" w:rsidP="009474B0">
            <w:pPr>
              <w:jc w:val="center"/>
              <w:rPr>
                <w:rFonts w:ascii="Arial" w:hAnsi="Arial" w:cs="Arial"/>
                <w:sz w:val="18"/>
                <w:szCs w:val="18"/>
              </w:rPr>
            </w:pPr>
            <w:r>
              <w:rPr>
                <w:rFonts w:ascii="Arial" w:hAnsi="Arial" w:cs="Arial"/>
                <w:sz w:val="18"/>
                <w:szCs w:val="18"/>
              </w:rPr>
              <w:t>132-</w:t>
            </w:r>
            <w:r w:rsidR="009474B0" w:rsidRPr="00A4579F">
              <w:rPr>
                <w:rFonts w:ascii="Arial" w:hAnsi="Arial" w:cs="Arial"/>
                <w:sz w:val="18"/>
                <w:szCs w:val="18"/>
              </w:rPr>
              <w:t>54</w:t>
            </w:r>
          </w:p>
        </w:tc>
      </w:tr>
      <w:tr w:rsidR="00A9769B" w:rsidRPr="00A4579F" w:rsidTr="00A4579F">
        <w:trPr>
          <w:trHeight w:hRule="exact" w:val="454"/>
        </w:trPr>
        <w:tc>
          <w:tcPr>
            <w:tcW w:w="1021" w:type="dxa"/>
            <w:tcBorders>
              <w:top w:val="nil"/>
              <w:left w:val="nil"/>
              <w:bottom w:val="nil"/>
            </w:tcBorders>
            <w:shd w:val="clear" w:color="auto" w:fill="auto"/>
            <w:vAlign w:val="center"/>
          </w:tcPr>
          <w:p w:rsidR="009474B0" w:rsidRPr="00A4579F" w:rsidRDefault="009474B0" w:rsidP="009474B0">
            <w:pPr>
              <w:jc w:val="center"/>
              <w:rPr>
                <w:rFonts w:ascii="Arial Narrow" w:hAnsi="Arial Narrow"/>
                <w:sz w:val="18"/>
                <w:szCs w:val="18"/>
              </w:rPr>
            </w:pPr>
          </w:p>
        </w:tc>
        <w:tc>
          <w:tcPr>
            <w:tcW w:w="851" w:type="dxa"/>
            <w:tcBorders>
              <w:top w:val="nil"/>
              <w:bottom w:val="nil"/>
            </w:tcBorders>
            <w:shd w:val="clear" w:color="auto" w:fill="auto"/>
            <w:vAlign w:val="center"/>
          </w:tcPr>
          <w:p w:rsidR="009474B0" w:rsidRPr="00A4579F" w:rsidRDefault="009474B0" w:rsidP="009474B0">
            <w:pPr>
              <w:jc w:val="center"/>
              <w:rPr>
                <w:rFonts w:ascii="Arial Narrow" w:hAnsi="Arial Narrow"/>
                <w:sz w:val="18"/>
                <w:szCs w:val="18"/>
              </w:rPr>
            </w:pPr>
          </w:p>
        </w:tc>
        <w:tc>
          <w:tcPr>
            <w:tcW w:w="851" w:type="dxa"/>
            <w:tcBorders>
              <w:top w:val="nil"/>
              <w:bottom w:val="nil"/>
              <w:right w:val="nil"/>
            </w:tcBorders>
            <w:shd w:val="clear" w:color="auto" w:fill="auto"/>
            <w:vAlign w:val="center"/>
          </w:tcPr>
          <w:p w:rsidR="009474B0" w:rsidRPr="00A4579F" w:rsidRDefault="009474B0" w:rsidP="009474B0">
            <w:pPr>
              <w:jc w:val="center"/>
              <w:rPr>
                <w:rFonts w:ascii="Arial Narrow" w:hAnsi="Arial Narrow"/>
                <w:sz w:val="18"/>
                <w:szCs w:val="18"/>
              </w:rPr>
            </w:pPr>
          </w:p>
        </w:tc>
        <w:tc>
          <w:tcPr>
            <w:tcW w:w="265" w:type="dxa"/>
            <w:tcBorders>
              <w:top w:val="nil"/>
              <w:left w:val="nil"/>
              <w:bottom w:val="nil"/>
              <w:right w:val="double" w:sz="4" w:space="0" w:color="999999"/>
            </w:tcBorders>
            <w:shd w:val="clear" w:color="auto" w:fill="auto"/>
            <w:vAlign w:val="center"/>
          </w:tcPr>
          <w:p w:rsidR="009474B0" w:rsidRPr="00A4579F" w:rsidRDefault="009474B0" w:rsidP="009474B0">
            <w:pPr>
              <w:jc w:val="center"/>
              <w:rPr>
                <w:rFonts w:ascii="Arial Narrow" w:hAnsi="Arial Narrow"/>
                <w:sz w:val="18"/>
                <w:szCs w:val="18"/>
              </w:rPr>
            </w:pPr>
          </w:p>
        </w:tc>
        <w:tc>
          <w:tcPr>
            <w:tcW w:w="1096" w:type="dxa"/>
            <w:tcBorders>
              <w:top w:val="nil"/>
              <w:left w:val="double" w:sz="4" w:space="0" w:color="999999"/>
              <w:bottom w:val="double" w:sz="4" w:space="0" w:color="999999"/>
              <w:right w:val="single" w:sz="4" w:space="0" w:color="FFFFFF"/>
            </w:tcBorders>
            <w:shd w:val="clear" w:color="auto" w:fill="auto"/>
            <w:vAlign w:val="center"/>
          </w:tcPr>
          <w:p w:rsidR="009474B0" w:rsidRPr="00A4579F" w:rsidRDefault="009474B0" w:rsidP="009474B0">
            <w:pPr>
              <w:jc w:val="center"/>
              <w:rPr>
                <w:rFonts w:ascii="Arial Narrow" w:hAnsi="Arial Narrow" w:cs="Arial"/>
                <w:sz w:val="18"/>
                <w:szCs w:val="18"/>
              </w:rPr>
            </w:pPr>
            <w:r w:rsidRPr="00A4579F">
              <w:rPr>
                <w:rFonts w:ascii="Arial Narrow" w:hAnsi="Arial Narrow" w:cs="Arial"/>
                <w:sz w:val="18"/>
                <w:szCs w:val="18"/>
              </w:rPr>
              <w:t>Porteiro do almoxarifado</w:t>
            </w:r>
          </w:p>
        </w:tc>
        <w:tc>
          <w:tcPr>
            <w:tcW w:w="986" w:type="dxa"/>
            <w:tcBorders>
              <w:top w:val="nil"/>
              <w:left w:val="single" w:sz="4" w:space="0" w:color="FFFFFF"/>
              <w:bottom w:val="double" w:sz="4" w:space="0" w:color="999999"/>
              <w:right w:val="single" w:sz="4" w:space="0" w:color="FFFFFF"/>
            </w:tcBorders>
            <w:shd w:val="clear" w:color="auto" w:fill="auto"/>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324 r.</w:t>
            </w:r>
          </w:p>
        </w:tc>
        <w:tc>
          <w:tcPr>
            <w:tcW w:w="708" w:type="dxa"/>
            <w:tcBorders>
              <w:top w:val="nil"/>
              <w:left w:val="single" w:sz="4" w:space="0" w:color="FFFFFF"/>
              <w:bottom w:val="double" w:sz="4" w:space="0" w:color="999999"/>
              <w:right w:val="double" w:sz="4" w:space="0" w:color="999999"/>
            </w:tcBorders>
            <w:shd w:val="clear" w:color="auto" w:fill="auto"/>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82</w:t>
            </w:r>
          </w:p>
        </w:tc>
        <w:tc>
          <w:tcPr>
            <w:tcW w:w="292" w:type="dxa"/>
            <w:tcBorders>
              <w:top w:val="nil"/>
              <w:left w:val="double" w:sz="4" w:space="0" w:color="999999"/>
              <w:bottom w:val="nil"/>
              <w:right w:val="double" w:sz="4" w:space="0" w:color="999999"/>
            </w:tcBorders>
            <w:shd w:val="clear" w:color="auto" w:fill="auto"/>
            <w:vAlign w:val="center"/>
          </w:tcPr>
          <w:p w:rsidR="009474B0" w:rsidRPr="00A4579F" w:rsidRDefault="009474B0" w:rsidP="009474B0">
            <w:pPr>
              <w:jc w:val="center"/>
              <w:rPr>
                <w:rFonts w:ascii="Arial Narrow" w:hAnsi="Arial Narrow"/>
                <w:sz w:val="18"/>
                <w:szCs w:val="18"/>
              </w:rPr>
            </w:pPr>
          </w:p>
        </w:tc>
        <w:tc>
          <w:tcPr>
            <w:tcW w:w="1134" w:type="dxa"/>
            <w:tcBorders>
              <w:top w:val="single" w:sz="4" w:space="0" w:color="FFFFFF"/>
              <w:left w:val="double" w:sz="4" w:space="0" w:color="999999"/>
              <w:bottom w:val="single" w:sz="4" w:space="0" w:color="FFFFFF"/>
              <w:right w:val="single" w:sz="4" w:space="0" w:color="FFFFFF"/>
            </w:tcBorders>
            <w:shd w:val="clear" w:color="auto" w:fill="auto"/>
            <w:vAlign w:val="center"/>
          </w:tcPr>
          <w:p w:rsidR="009474B0" w:rsidRPr="00A4579F" w:rsidRDefault="009474B0" w:rsidP="009474B0">
            <w:pPr>
              <w:jc w:val="center"/>
              <w:rPr>
                <w:rFonts w:ascii="Arial Narrow" w:hAnsi="Arial Narrow"/>
                <w:sz w:val="18"/>
                <w:szCs w:val="18"/>
              </w:rPr>
            </w:pPr>
            <w:r w:rsidRPr="00A4579F">
              <w:rPr>
                <w:rFonts w:ascii="Arial Narrow" w:hAnsi="Arial Narrow"/>
                <w:sz w:val="18"/>
                <w:szCs w:val="18"/>
              </w:rPr>
              <w:t>Juiz dos Varejos</w:t>
            </w:r>
          </w:p>
        </w:tc>
        <w:tc>
          <w:tcPr>
            <w:tcW w:w="851" w:type="dxa"/>
            <w:tcBorders>
              <w:top w:val="single" w:sz="4" w:space="0" w:color="FFFFFF"/>
              <w:left w:val="single" w:sz="4" w:space="0" w:color="FFFFFF"/>
              <w:bottom w:val="single" w:sz="4" w:space="0" w:color="FFFFFF"/>
              <w:right w:val="single" w:sz="4" w:space="0" w:color="FFFFFF"/>
            </w:tcBorders>
            <w:shd w:val="clear" w:color="auto" w:fill="auto"/>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500 r.</w:t>
            </w:r>
          </w:p>
        </w:tc>
        <w:tc>
          <w:tcPr>
            <w:tcW w:w="851" w:type="dxa"/>
            <w:tcBorders>
              <w:top w:val="single" w:sz="4" w:space="0" w:color="FFFFFF"/>
              <w:left w:val="single" w:sz="4" w:space="0" w:color="FFFFFF"/>
              <w:bottom w:val="single" w:sz="4" w:space="0" w:color="FFFFFF"/>
            </w:tcBorders>
            <w:shd w:val="clear" w:color="auto" w:fill="auto"/>
            <w:vAlign w:val="center"/>
          </w:tcPr>
          <w:p w:rsidR="009474B0" w:rsidRPr="00A4579F" w:rsidRDefault="00E00A35" w:rsidP="009474B0">
            <w:pPr>
              <w:jc w:val="center"/>
              <w:rPr>
                <w:rFonts w:ascii="Arial" w:hAnsi="Arial" w:cs="Arial"/>
                <w:sz w:val="18"/>
                <w:szCs w:val="18"/>
              </w:rPr>
            </w:pPr>
            <w:r>
              <w:rPr>
                <w:rFonts w:ascii="Arial" w:hAnsi="Arial" w:cs="Arial"/>
                <w:sz w:val="18"/>
                <w:szCs w:val="18"/>
              </w:rPr>
              <w:t>110-</w:t>
            </w:r>
            <w:r w:rsidR="009474B0" w:rsidRPr="00A4579F">
              <w:rPr>
                <w:rFonts w:ascii="Arial" w:hAnsi="Arial" w:cs="Arial"/>
                <w:sz w:val="18"/>
                <w:szCs w:val="18"/>
              </w:rPr>
              <w:t>45</w:t>
            </w:r>
          </w:p>
        </w:tc>
      </w:tr>
      <w:tr w:rsidR="00A9769B" w:rsidRPr="00A4579F" w:rsidTr="00A4579F">
        <w:trPr>
          <w:trHeight w:hRule="exact" w:val="454"/>
        </w:trPr>
        <w:tc>
          <w:tcPr>
            <w:tcW w:w="1021" w:type="dxa"/>
            <w:tcBorders>
              <w:top w:val="nil"/>
              <w:left w:val="nil"/>
              <w:bottom w:val="nil"/>
            </w:tcBorders>
            <w:shd w:val="clear" w:color="auto" w:fill="auto"/>
            <w:vAlign w:val="center"/>
          </w:tcPr>
          <w:p w:rsidR="009474B0" w:rsidRPr="00A4579F" w:rsidRDefault="009474B0" w:rsidP="009474B0">
            <w:pPr>
              <w:jc w:val="center"/>
              <w:rPr>
                <w:rFonts w:ascii="Arial Narrow" w:hAnsi="Arial Narrow"/>
                <w:sz w:val="18"/>
                <w:szCs w:val="18"/>
              </w:rPr>
            </w:pPr>
          </w:p>
        </w:tc>
        <w:tc>
          <w:tcPr>
            <w:tcW w:w="851" w:type="dxa"/>
            <w:tcBorders>
              <w:top w:val="nil"/>
              <w:bottom w:val="nil"/>
            </w:tcBorders>
            <w:shd w:val="clear" w:color="auto" w:fill="auto"/>
            <w:vAlign w:val="center"/>
          </w:tcPr>
          <w:p w:rsidR="009474B0" w:rsidRPr="00A4579F" w:rsidRDefault="009474B0" w:rsidP="009474B0">
            <w:pPr>
              <w:jc w:val="center"/>
              <w:rPr>
                <w:rFonts w:ascii="Arial Narrow" w:hAnsi="Arial Narrow"/>
                <w:sz w:val="18"/>
                <w:szCs w:val="18"/>
              </w:rPr>
            </w:pPr>
          </w:p>
        </w:tc>
        <w:tc>
          <w:tcPr>
            <w:tcW w:w="851" w:type="dxa"/>
            <w:tcBorders>
              <w:top w:val="nil"/>
              <w:bottom w:val="nil"/>
              <w:right w:val="nil"/>
            </w:tcBorders>
            <w:shd w:val="clear" w:color="auto" w:fill="auto"/>
            <w:vAlign w:val="center"/>
          </w:tcPr>
          <w:p w:rsidR="009474B0" w:rsidRPr="00A4579F" w:rsidRDefault="009474B0" w:rsidP="009474B0">
            <w:pPr>
              <w:jc w:val="center"/>
              <w:rPr>
                <w:rFonts w:ascii="Arial Narrow" w:hAnsi="Arial Narrow"/>
                <w:sz w:val="18"/>
                <w:szCs w:val="18"/>
              </w:rPr>
            </w:pPr>
          </w:p>
        </w:tc>
        <w:tc>
          <w:tcPr>
            <w:tcW w:w="265" w:type="dxa"/>
            <w:tcBorders>
              <w:top w:val="nil"/>
              <w:left w:val="nil"/>
              <w:bottom w:val="nil"/>
              <w:right w:val="nil"/>
            </w:tcBorders>
            <w:shd w:val="clear" w:color="auto" w:fill="auto"/>
            <w:vAlign w:val="center"/>
          </w:tcPr>
          <w:p w:rsidR="009474B0" w:rsidRPr="00A4579F" w:rsidRDefault="009474B0" w:rsidP="009474B0">
            <w:pPr>
              <w:jc w:val="center"/>
              <w:rPr>
                <w:rFonts w:ascii="Arial Narrow" w:hAnsi="Arial Narrow"/>
                <w:sz w:val="18"/>
                <w:szCs w:val="18"/>
              </w:rPr>
            </w:pPr>
          </w:p>
        </w:tc>
        <w:tc>
          <w:tcPr>
            <w:tcW w:w="1096" w:type="dxa"/>
            <w:tcBorders>
              <w:top w:val="double" w:sz="4" w:space="0" w:color="999999"/>
              <w:left w:val="nil"/>
              <w:bottom w:val="nil"/>
            </w:tcBorders>
            <w:shd w:val="clear" w:color="auto" w:fill="auto"/>
            <w:vAlign w:val="center"/>
          </w:tcPr>
          <w:p w:rsidR="009474B0" w:rsidRPr="00A4579F" w:rsidRDefault="009474B0" w:rsidP="009474B0">
            <w:pPr>
              <w:jc w:val="center"/>
              <w:rPr>
                <w:rFonts w:ascii="Arial Narrow" w:hAnsi="Arial Narrow"/>
                <w:sz w:val="18"/>
                <w:szCs w:val="18"/>
              </w:rPr>
            </w:pPr>
          </w:p>
        </w:tc>
        <w:tc>
          <w:tcPr>
            <w:tcW w:w="986" w:type="dxa"/>
            <w:tcBorders>
              <w:top w:val="double" w:sz="4" w:space="0" w:color="999999"/>
              <w:bottom w:val="nil"/>
            </w:tcBorders>
            <w:shd w:val="clear" w:color="auto" w:fill="auto"/>
            <w:vAlign w:val="center"/>
          </w:tcPr>
          <w:p w:rsidR="009474B0" w:rsidRPr="00A4579F" w:rsidRDefault="009474B0" w:rsidP="009474B0">
            <w:pPr>
              <w:jc w:val="center"/>
              <w:rPr>
                <w:rFonts w:ascii="Arial Narrow" w:hAnsi="Arial Narrow"/>
                <w:sz w:val="18"/>
                <w:szCs w:val="18"/>
              </w:rPr>
            </w:pPr>
          </w:p>
        </w:tc>
        <w:tc>
          <w:tcPr>
            <w:tcW w:w="708" w:type="dxa"/>
            <w:tcBorders>
              <w:top w:val="double" w:sz="4" w:space="0" w:color="999999"/>
              <w:bottom w:val="nil"/>
              <w:right w:val="nil"/>
            </w:tcBorders>
            <w:shd w:val="clear" w:color="auto" w:fill="auto"/>
            <w:vAlign w:val="center"/>
          </w:tcPr>
          <w:p w:rsidR="009474B0" w:rsidRPr="00A4579F" w:rsidRDefault="009474B0" w:rsidP="009474B0">
            <w:pPr>
              <w:jc w:val="center"/>
              <w:rPr>
                <w:rFonts w:ascii="Arial Narrow" w:hAnsi="Arial Narrow"/>
                <w:sz w:val="18"/>
                <w:szCs w:val="18"/>
              </w:rPr>
            </w:pPr>
          </w:p>
        </w:tc>
        <w:tc>
          <w:tcPr>
            <w:tcW w:w="292" w:type="dxa"/>
            <w:tcBorders>
              <w:top w:val="nil"/>
              <w:left w:val="nil"/>
              <w:bottom w:val="nil"/>
              <w:right w:val="double" w:sz="4" w:space="0" w:color="999999"/>
            </w:tcBorders>
            <w:shd w:val="clear" w:color="auto" w:fill="auto"/>
            <w:vAlign w:val="center"/>
          </w:tcPr>
          <w:p w:rsidR="009474B0" w:rsidRPr="00A4579F" w:rsidRDefault="009474B0" w:rsidP="009474B0">
            <w:pPr>
              <w:jc w:val="center"/>
              <w:rPr>
                <w:rFonts w:ascii="Arial Narrow" w:hAnsi="Arial Narrow"/>
                <w:sz w:val="18"/>
                <w:szCs w:val="18"/>
              </w:rPr>
            </w:pPr>
          </w:p>
        </w:tc>
        <w:tc>
          <w:tcPr>
            <w:tcW w:w="1134" w:type="dxa"/>
            <w:tcBorders>
              <w:top w:val="single" w:sz="4" w:space="0" w:color="FFFFFF"/>
              <w:left w:val="double" w:sz="4" w:space="0" w:color="999999"/>
              <w:bottom w:val="single" w:sz="4" w:space="0" w:color="FFFFFF"/>
              <w:right w:val="single" w:sz="4" w:space="0" w:color="FFFFFF"/>
            </w:tcBorders>
            <w:shd w:val="clear" w:color="auto" w:fill="E6E6E6"/>
            <w:vAlign w:val="center"/>
          </w:tcPr>
          <w:p w:rsidR="009474B0" w:rsidRPr="00A4579F" w:rsidRDefault="009474B0" w:rsidP="009474B0">
            <w:pPr>
              <w:jc w:val="center"/>
              <w:rPr>
                <w:rFonts w:ascii="Arial Narrow" w:hAnsi="Arial Narrow"/>
                <w:sz w:val="18"/>
                <w:szCs w:val="18"/>
              </w:rPr>
            </w:pPr>
            <w:r w:rsidRPr="00A4579F">
              <w:rPr>
                <w:rFonts w:ascii="Arial Narrow" w:hAnsi="Arial Narrow"/>
                <w:sz w:val="18"/>
                <w:szCs w:val="18"/>
              </w:rPr>
              <w:t>Fiscal da balança</w:t>
            </w:r>
          </w:p>
        </w:tc>
        <w:tc>
          <w:tcPr>
            <w:tcW w:w="851" w:type="dxa"/>
            <w:tcBorders>
              <w:top w:val="single" w:sz="4" w:space="0" w:color="FFFFFF"/>
              <w:left w:val="single" w:sz="4" w:space="0" w:color="FFFFFF"/>
              <w:bottom w:val="single" w:sz="4" w:space="0" w:color="FFFFFF"/>
              <w:right w:val="single" w:sz="4" w:space="0" w:color="FFFFFF"/>
            </w:tcBorders>
            <w:shd w:val="clear" w:color="auto" w:fill="E6E6E6"/>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300 a 500 r.</w:t>
            </w:r>
          </w:p>
        </w:tc>
        <w:tc>
          <w:tcPr>
            <w:tcW w:w="851" w:type="dxa"/>
            <w:tcBorders>
              <w:top w:val="single" w:sz="4" w:space="0" w:color="FFFFFF"/>
              <w:left w:val="single" w:sz="4" w:space="0" w:color="FFFFFF"/>
              <w:bottom w:val="single" w:sz="4" w:space="0" w:color="FFFFFF"/>
            </w:tcBorders>
            <w:shd w:val="clear" w:color="auto" w:fill="E6E6E6"/>
            <w:vAlign w:val="center"/>
          </w:tcPr>
          <w:p w:rsidR="009474B0" w:rsidRPr="00A4579F" w:rsidRDefault="00E00A35" w:rsidP="009474B0">
            <w:pPr>
              <w:jc w:val="center"/>
              <w:rPr>
                <w:rFonts w:ascii="Arial" w:hAnsi="Arial" w:cs="Arial"/>
                <w:sz w:val="18"/>
                <w:szCs w:val="18"/>
              </w:rPr>
            </w:pPr>
            <w:r>
              <w:rPr>
                <w:rFonts w:ascii="Arial" w:hAnsi="Arial" w:cs="Arial"/>
                <w:sz w:val="18"/>
                <w:szCs w:val="18"/>
              </w:rPr>
              <w:t>66-</w:t>
            </w:r>
            <w:r w:rsidR="009474B0" w:rsidRPr="00A4579F">
              <w:rPr>
                <w:rFonts w:ascii="Arial" w:hAnsi="Arial" w:cs="Arial"/>
                <w:sz w:val="18"/>
                <w:szCs w:val="18"/>
              </w:rPr>
              <w:t xml:space="preserve">45 </w:t>
            </w:r>
          </w:p>
        </w:tc>
      </w:tr>
      <w:tr w:rsidR="00A9769B" w:rsidRPr="00A4579F" w:rsidTr="00A4579F">
        <w:trPr>
          <w:trHeight w:hRule="exact" w:val="454"/>
        </w:trPr>
        <w:tc>
          <w:tcPr>
            <w:tcW w:w="1021" w:type="dxa"/>
            <w:tcBorders>
              <w:top w:val="nil"/>
              <w:left w:val="nil"/>
              <w:bottom w:val="nil"/>
            </w:tcBorders>
            <w:shd w:val="clear" w:color="auto" w:fill="auto"/>
            <w:vAlign w:val="center"/>
          </w:tcPr>
          <w:p w:rsidR="009474B0" w:rsidRPr="00A4579F" w:rsidRDefault="009474B0" w:rsidP="009474B0">
            <w:pPr>
              <w:jc w:val="center"/>
              <w:rPr>
                <w:rFonts w:ascii="Arial Narrow" w:hAnsi="Arial Narrow"/>
                <w:sz w:val="18"/>
                <w:szCs w:val="18"/>
              </w:rPr>
            </w:pPr>
          </w:p>
        </w:tc>
        <w:tc>
          <w:tcPr>
            <w:tcW w:w="851" w:type="dxa"/>
            <w:tcBorders>
              <w:top w:val="nil"/>
              <w:bottom w:val="nil"/>
            </w:tcBorders>
            <w:shd w:val="clear" w:color="auto" w:fill="auto"/>
            <w:vAlign w:val="center"/>
          </w:tcPr>
          <w:p w:rsidR="009474B0" w:rsidRPr="00A4579F" w:rsidRDefault="009474B0" w:rsidP="009474B0">
            <w:pPr>
              <w:jc w:val="center"/>
              <w:rPr>
                <w:rFonts w:ascii="Arial Narrow" w:hAnsi="Arial Narrow"/>
                <w:sz w:val="18"/>
                <w:szCs w:val="18"/>
              </w:rPr>
            </w:pPr>
          </w:p>
        </w:tc>
        <w:tc>
          <w:tcPr>
            <w:tcW w:w="851" w:type="dxa"/>
            <w:tcBorders>
              <w:top w:val="nil"/>
              <w:bottom w:val="nil"/>
            </w:tcBorders>
            <w:shd w:val="clear" w:color="auto" w:fill="auto"/>
            <w:vAlign w:val="center"/>
          </w:tcPr>
          <w:p w:rsidR="009474B0" w:rsidRDefault="009474B0" w:rsidP="009474B0">
            <w:pPr>
              <w:jc w:val="center"/>
              <w:rPr>
                <w:rFonts w:ascii="Arial Narrow" w:hAnsi="Arial Narrow"/>
                <w:sz w:val="18"/>
                <w:szCs w:val="18"/>
              </w:rPr>
            </w:pPr>
          </w:p>
          <w:p w:rsidR="00E00A35" w:rsidRDefault="00E00A35" w:rsidP="009474B0">
            <w:pPr>
              <w:jc w:val="center"/>
              <w:rPr>
                <w:rFonts w:ascii="Arial Narrow" w:hAnsi="Arial Narrow"/>
                <w:sz w:val="18"/>
                <w:szCs w:val="18"/>
              </w:rPr>
            </w:pPr>
          </w:p>
          <w:p w:rsidR="00E00A35" w:rsidRDefault="00E00A35" w:rsidP="009474B0">
            <w:pPr>
              <w:jc w:val="center"/>
              <w:rPr>
                <w:rFonts w:ascii="Arial Narrow" w:hAnsi="Arial Narrow"/>
                <w:sz w:val="18"/>
                <w:szCs w:val="18"/>
              </w:rPr>
            </w:pPr>
          </w:p>
          <w:p w:rsidR="00E00A35" w:rsidRDefault="00E00A35" w:rsidP="009474B0">
            <w:pPr>
              <w:jc w:val="center"/>
              <w:rPr>
                <w:rFonts w:ascii="Arial Narrow" w:hAnsi="Arial Narrow"/>
                <w:sz w:val="18"/>
                <w:szCs w:val="18"/>
              </w:rPr>
            </w:pPr>
          </w:p>
          <w:p w:rsidR="00E00A35" w:rsidRPr="00A4579F" w:rsidRDefault="00E00A35" w:rsidP="009474B0">
            <w:pPr>
              <w:jc w:val="center"/>
              <w:rPr>
                <w:rFonts w:ascii="Arial Narrow" w:hAnsi="Arial Narrow"/>
                <w:sz w:val="18"/>
                <w:szCs w:val="18"/>
              </w:rPr>
            </w:pPr>
          </w:p>
        </w:tc>
        <w:tc>
          <w:tcPr>
            <w:tcW w:w="265" w:type="dxa"/>
            <w:tcBorders>
              <w:top w:val="nil"/>
              <w:bottom w:val="nil"/>
              <w:right w:val="nil"/>
            </w:tcBorders>
            <w:shd w:val="clear" w:color="auto" w:fill="auto"/>
            <w:vAlign w:val="center"/>
          </w:tcPr>
          <w:p w:rsidR="009474B0" w:rsidRPr="00A4579F" w:rsidRDefault="009474B0" w:rsidP="009474B0">
            <w:pPr>
              <w:jc w:val="center"/>
              <w:rPr>
                <w:rFonts w:ascii="Arial Narrow" w:hAnsi="Arial Narrow"/>
                <w:sz w:val="18"/>
                <w:szCs w:val="18"/>
              </w:rPr>
            </w:pPr>
          </w:p>
        </w:tc>
        <w:tc>
          <w:tcPr>
            <w:tcW w:w="1096" w:type="dxa"/>
            <w:tcBorders>
              <w:top w:val="nil"/>
              <w:left w:val="nil"/>
              <w:bottom w:val="nil"/>
            </w:tcBorders>
            <w:shd w:val="clear" w:color="auto" w:fill="auto"/>
            <w:vAlign w:val="center"/>
          </w:tcPr>
          <w:p w:rsidR="009474B0" w:rsidRPr="00A4579F" w:rsidRDefault="009474B0" w:rsidP="009474B0">
            <w:pPr>
              <w:jc w:val="center"/>
              <w:rPr>
                <w:rFonts w:ascii="Arial Narrow" w:hAnsi="Arial Narrow"/>
                <w:sz w:val="18"/>
                <w:szCs w:val="18"/>
              </w:rPr>
            </w:pPr>
          </w:p>
        </w:tc>
        <w:tc>
          <w:tcPr>
            <w:tcW w:w="986" w:type="dxa"/>
            <w:tcBorders>
              <w:top w:val="nil"/>
              <w:bottom w:val="nil"/>
            </w:tcBorders>
            <w:shd w:val="clear" w:color="auto" w:fill="auto"/>
            <w:vAlign w:val="center"/>
          </w:tcPr>
          <w:p w:rsidR="009474B0" w:rsidRPr="00A4579F" w:rsidRDefault="009474B0" w:rsidP="009474B0">
            <w:pPr>
              <w:jc w:val="center"/>
              <w:rPr>
                <w:rFonts w:ascii="Arial Narrow" w:hAnsi="Arial Narrow"/>
                <w:sz w:val="18"/>
                <w:szCs w:val="18"/>
              </w:rPr>
            </w:pPr>
          </w:p>
        </w:tc>
        <w:tc>
          <w:tcPr>
            <w:tcW w:w="708" w:type="dxa"/>
            <w:tcBorders>
              <w:top w:val="nil"/>
              <w:bottom w:val="nil"/>
              <w:right w:val="nil"/>
            </w:tcBorders>
            <w:shd w:val="clear" w:color="auto" w:fill="auto"/>
            <w:vAlign w:val="center"/>
          </w:tcPr>
          <w:p w:rsidR="009474B0" w:rsidRPr="00A4579F" w:rsidRDefault="009474B0" w:rsidP="009474B0">
            <w:pPr>
              <w:jc w:val="center"/>
              <w:rPr>
                <w:rFonts w:ascii="Arial Narrow" w:hAnsi="Arial Narrow"/>
                <w:sz w:val="18"/>
                <w:szCs w:val="18"/>
              </w:rPr>
            </w:pPr>
          </w:p>
        </w:tc>
        <w:tc>
          <w:tcPr>
            <w:tcW w:w="292" w:type="dxa"/>
            <w:tcBorders>
              <w:top w:val="nil"/>
              <w:left w:val="nil"/>
              <w:bottom w:val="nil"/>
              <w:right w:val="double" w:sz="4" w:space="0" w:color="999999"/>
            </w:tcBorders>
            <w:shd w:val="clear" w:color="auto" w:fill="auto"/>
            <w:vAlign w:val="center"/>
          </w:tcPr>
          <w:p w:rsidR="009474B0" w:rsidRPr="00A4579F" w:rsidRDefault="009474B0" w:rsidP="009474B0">
            <w:pPr>
              <w:jc w:val="center"/>
              <w:rPr>
                <w:rFonts w:ascii="Arial Narrow" w:hAnsi="Arial Narrow"/>
                <w:sz w:val="18"/>
                <w:szCs w:val="18"/>
              </w:rPr>
            </w:pPr>
          </w:p>
        </w:tc>
        <w:tc>
          <w:tcPr>
            <w:tcW w:w="1134" w:type="dxa"/>
            <w:tcBorders>
              <w:top w:val="single" w:sz="4" w:space="0" w:color="FFFFFF"/>
              <w:left w:val="double" w:sz="4" w:space="0" w:color="999999"/>
              <w:bottom w:val="double" w:sz="4" w:space="0" w:color="999999"/>
              <w:right w:val="single" w:sz="4" w:space="0" w:color="FFFFFF"/>
            </w:tcBorders>
            <w:shd w:val="clear" w:color="auto" w:fill="auto"/>
            <w:vAlign w:val="center"/>
          </w:tcPr>
          <w:p w:rsidR="009474B0" w:rsidRPr="00A4579F" w:rsidRDefault="009474B0" w:rsidP="009474B0">
            <w:pPr>
              <w:jc w:val="center"/>
              <w:rPr>
                <w:rFonts w:ascii="Arial Narrow" w:hAnsi="Arial Narrow"/>
                <w:sz w:val="18"/>
                <w:szCs w:val="18"/>
              </w:rPr>
            </w:pPr>
            <w:r w:rsidRPr="00A4579F">
              <w:rPr>
                <w:rFonts w:ascii="Arial Narrow" w:hAnsi="Arial Narrow"/>
                <w:sz w:val="18"/>
                <w:szCs w:val="18"/>
              </w:rPr>
              <w:t>Enc. do sino de correr</w:t>
            </w:r>
          </w:p>
        </w:tc>
        <w:tc>
          <w:tcPr>
            <w:tcW w:w="851" w:type="dxa"/>
            <w:tcBorders>
              <w:top w:val="single" w:sz="4" w:space="0" w:color="FFFFFF"/>
              <w:left w:val="single" w:sz="4" w:space="0" w:color="FFFFFF"/>
              <w:bottom w:val="double" w:sz="4" w:space="0" w:color="999999"/>
              <w:right w:val="single" w:sz="4" w:space="0" w:color="FFFFFF"/>
            </w:tcBorders>
            <w:shd w:val="clear" w:color="auto" w:fill="auto"/>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290 a 450 r.</w:t>
            </w:r>
          </w:p>
        </w:tc>
        <w:tc>
          <w:tcPr>
            <w:tcW w:w="851" w:type="dxa"/>
            <w:tcBorders>
              <w:top w:val="single" w:sz="4" w:space="0" w:color="FFFFFF"/>
              <w:left w:val="single" w:sz="4" w:space="0" w:color="FFFFFF"/>
              <w:bottom w:val="double" w:sz="4" w:space="0" w:color="999999"/>
            </w:tcBorders>
            <w:shd w:val="clear" w:color="auto" w:fill="auto"/>
            <w:vAlign w:val="center"/>
          </w:tcPr>
          <w:p w:rsidR="009474B0" w:rsidRPr="00A4579F" w:rsidRDefault="00E00A35" w:rsidP="009474B0">
            <w:pPr>
              <w:jc w:val="center"/>
              <w:rPr>
                <w:rFonts w:ascii="Arial" w:hAnsi="Arial" w:cs="Arial"/>
                <w:sz w:val="18"/>
                <w:szCs w:val="18"/>
              </w:rPr>
            </w:pPr>
            <w:r>
              <w:rPr>
                <w:rFonts w:ascii="Arial" w:hAnsi="Arial" w:cs="Arial"/>
                <w:sz w:val="18"/>
                <w:szCs w:val="18"/>
              </w:rPr>
              <w:t>64-</w:t>
            </w:r>
            <w:r w:rsidR="009474B0" w:rsidRPr="00A4579F">
              <w:rPr>
                <w:rFonts w:ascii="Arial" w:hAnsi="Arial" w:cs="Arial"/>
                <w:sz w:val="18"/>
                <w:szCs w:val="18"/>
              </w:rPr>
              <w:t>41</w:t>
            </w:r>
          </w:p>
        </w:tc>
      </w:tr>
    </w:tbl>
    <w:p w:rsidR="00E00A35" w:rsidRDefault="00E00A35" w:rsidP="009474B0">
      <w:pPr>
        <w:tabs>
          <w:tab w:val="left" w:pos="2312"/>
        </w:tabs>
        <w:jc w:val="both"/>
        <w:rPr>
          <w:sz w:val="18"/>
          <w:szCs w:val="18"/>
        </w:rPr>
      </w:pPr>
    </w:p>
    <w:p w:rsidR="00E00A35" w:rsidRDefault="00E00A35" w:rsidP="009474B0">
      <w:pPr>
        <w:tabs>
          <w:tab w:val="left" w:pos="2312"/>
        </w:tabs>
        <w:jc w:val="both"/>
        <w:rPr>
          <w:sz w:val="18"/>
          <w:szCs w:val="18"/>
        </w:rPr>
      </w:pPr>
    </w:p>
    <w:p w:rsidR="00E00A35" w:rsidRPr="00A4579F" w:rsidRDefault="00E00A35" w:rsidP="009474B0">
      <w:pPr>
        <w:tabs>
          <w:tab w:val="left" w:pos="2312"/>
        </w:tabs>
        <w:jc w:val="both"/>
        <w:rPr>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4"/>
        <w:gridCol w:w="1304"/>
        <w:gridCol w:w="1021"/>
        <w:gridCol w:w="1304"/>
        <w:gridCol w:w="1021"/>
        <w:gridCol w:w="1304"/>
        <w:gridCol w:w="1021"/>
      </w:tblGrid>
      <w:tr w:rsidR="00A9769B" w:rsidRPr="00A4579F" w:rsidTr="00417DB3">
        <w:trPr>
          <w:trHeight w:hRule="exact" w:val="454"/>
          <w:jc w:val="center"/>
        </w:trPr>
        <w:tc>
          <w:tcPr>
            <w:tcW w:w="8449" w:type="dxa"/>
            <w:gridSpan w:val="7"/>
            <w:tcBorders>
              <w:top w:val="double" w:sz="4" w:space="0" w:color="999999"/>
              <w:left w:val="double" w:sz="4" w:space="0" w:color="999999"/>
              <w:bottom w:val="nil"/>
              <w:right w:val="double" w:sz="4" w:space="0" w:color="999999"/>
            </w:tcBorders>
            <w:shd w:val="clear" w:color="auto" w:fill="BFBFBF" w:themeFill="background1" w:themeFillShade="BF"/>
            <w:vAlign w:val="center"/>
          </w:tcPr>
          <w:p w:rsidR="009474B0" w:rsidRPr="00A4579F" w:rsidRDefault="009474B0" w:rsidP="005F153B">
            <w:pPr>
              <w:jc w:val="center"/>
              <w:rPr>
                <w:rFonts w:ascii="Arial" w:hAnsi="Arial" w:cs="Arial"/>
                <w:sz w:val="18"/>
                <w:szCs w:val="18"/>
              </w:rPr>
            </w:pPr>
            <w:r w:rsidRPr="00A4579F">
              <w:rPr>
                <w:rFonts w:ascii="Arial" w:hAnsi="Arial" w:cs="Arial"/>
                <w:b/>
                <w:sz w:val="18"/>
                <w:szCs w:val="18"/>
              </w:rPr>
              <w:t>Administração Lisboeta</w:t>
            </w:r>
          </w:p>
        </w:tc>
      </w:tr>
      <w:tr w:rsidR="00A9769B" w:rsidRPr="00A4579F" w:rsidTr="009474B0">
        <w:trPr>
          <w:trHeight w:hRule="exact" w:val="454"/>
          <w:jc w:val="center"/>
        </w:trPr>
        <w:tc>
          <w:tcPr>
            <w:tcW w:w="1474" w:type="dxa"/>
            <w:vMerge w:val="restart"/>
            <w:tcBorders>
              <w:top w:val="nil"/>
              <w:left w:val="double" w:sz="4" w:space="0" w:color="999999"/>
              <w:bottom w:val="single" w:sz="4" w:space="0" w:color="999999"/>
              <w:right w:val="single" w:sz="4" w:space="0" w:color="999999"/>
            </w:tcBorders>
            <w:shd w:val="clear" w:color="auto" w:fill="CCCCCC"/>
            <w:vAlign w:val="center"/>
          </w:tcPr>
          <w:p w:rsidR="009474B0" w:rsidRPr="00A4579F" w:rsidRDefault="009474B0" w:rsidP="009474B0">
            <w:pPr>
              <w:jc w:val="center"/>
              <w:rPr>
                <w:rFonts w:ascii="Arial" w:hAnsi="Arial" w:cs="Arial"/>
                <w:sz w:val="18"/>
                <w:szCs w:val="18"/>
              </w:rPr>
            </w:pPr>
            <w:r w:rsidRPr="00A4579F">
              <w:rPr>
                <w:rFonts w:ascii="Arial" w:hAnsi="Arial" w:cs="Arial"/>
                <w:b/>
                <w:sz w:val="18"/>
                <w:szCs w:val="18"/>
              </w:rPr>
              <w:t>Cargo</w:t>
            </w:r>
          </w:p>
        </w:tc>
        <w:tc>
          <w:tcPr>
            <w:tcW w:w="2325" w:type="dxa"/>
            <w:gridSpan w:val="2"/>
            <w:tcBorders>
              <w:top w:val="nil"/>
              <w:left w:val="single" w:sz="4" w:space="0" w:color="999999"/>
              <w:bottom w:val="single" w:sz="4" w:space="0" w:color="999999"/>
              <w:right w:val="single" w:sz="4" w:space="0" w:color="999999"/>
            </w:tcBorders>
            <w:shd w:val="clear" w:color="auto" w:fill="CCCCCC"/>
            <w:vAlign w:val="center"/>
          </w:tcPr>
          <w:p w:rsidR="009474B0" w:rsidRPr="00A4579F" w:rsidRDefault="009474B0" w:rsidP="009474B0">
            <w:pPr>
              <w:jc w:val="center"/>
              <w:rPr>
                <w:rFonts w:ascii="Arial" w:hAnsi="Arial" w:cs="Arial"/>
                <w:sz w:val="18"/>
                <w:szCs w:val="18"/>
              </w:rPr>
            </w:pPr>
            <w:r w:rsidRPr="00A4579F">
              <w:rPr>
                <w:rFonts w:ascii="Arial" w:hAnsi="Arial" w:cs="Arial"/>
                <w:b/>
                <w:sz w:val="18"/>
                <w:szCs w:val="18"/>
              </w:rPr>
              <w:t>1471</w:t>
            </w:r>
            <w:r w:rsidRPr="00A4579F">
              <w:rPr>
                <w:rStyle w:val="Refdenotaderodap"/>
                <w:rFonts w:ascii="Arial" w:hAnsi="Arial" w:cs="Arial"/>
                <w:b/>
                <w:sz w:val="18"/>
                <w:szCs w:val="18"/>
              </w:rPr>
              <w:footnoteReference w:id="889"/>
            </w:r>
          </w:p>
        </w:tc>
        <w:tc>
          <w:tcPr>
            <w:tcW w:w="2325" w:type="dxa"/>
            <w:gridSpan w:val="2"/>
            <w:tcBorders>
              <w:top w:val="nil"/>
              <w:left w:val="single" w:sz="4" w:space="0" w:color="999999"/>
              <w:bottom w:val="single" w:sz="4" w:space="0" w:color="999999"/>
              <w:right w:val="single" w:sz="4" w:space="0" w:color="999999"/>
            </w:tcBorders>
            <w:shd w:val="clear" w:color="auto" w:fill="CCCCCC"/>
            <w:vAlign w:val="center"/>
          </w:tcPr>
          <w:p w:rsidR="009474B0" w:rsidRPr="00A4579F" w:rsidRDefault="009474B0" w:rsidP="009474B0">
            <w:pPr>
              <w:jc w:val="center"/>
              <w:rPr>
                <w:rFonts w:ascii="Arial" w:hAnsi="Arial" w:cs="Arial"/>
                <w:sz w:val="18"/>
                <w:szCs w:val="18"/>
              </w:rPr>
            </w:pPr>
            <w:r w:rsidRPr="00A4579F">
              <w:rPr>
                <w:rFonts w:ascii="Arial" w:hAnsi="Arial" w:cs="Arial"/>
                <w:b/>
                <w:sz w:val="18"/>
                <w:szCs w:val="18"/>
              </w:rPr>
              <w:t>Até maio de 1498</w:t>
            </w:r>
            <w:r w:rsidRPr="00A4579F">
              <w:rPr>
                <w:rStyle w:val="Refdenotaderodap"/>
                <w:rFonts w:ascii="Arial" w:hAnsi="Arial" w:cs="Arial"/>
                <w:b/>
                <w:sz w:val="18"/>
                <w:szCs w:val="18"/>
              </w:rPr>
              <w:footnoteReference w:id="890"/>
            </w:r>
          </w:p>
        </w:tc>
        <w:tc>
          <w:tcPr>
            <w:tcW w:w="2325" w:type="dxa"/>
            <w:gridSpan w:val="2"/>
            <w:tcBorders>
              <w:top w:val="nil"/>
              <w:left w:val="single" w:sz="4" w:space="0" w:color="999999"/>
              <w:bottom w:val="single" w:sz="4" w:space="0" w:color="999999"/>
              <w:right w:val="double" w:sz="4" w:space="0" w:color="999999"/>
            </w:tcBorders>
            <w:shd w:val="clear" w:color="auto" w:fill="CCCCCC"/>
            <w:vAlign w:val="center"/>
          </w:tcPr>
          <w:p w:rsidR="009474B0" w:rsidRPr="00A4579F" w:rsidRDefault="009474B0" w:rsidP="009474B0">
            <w:pPr>
              <w:jc w:val="center"/>
              <w:rPr>
                <w:rFonts w:ascii="Arial" w:hAnsi="Arial" w:cs="Arial"/>
                <w:sz w:val="18"/>
                <w:szCs w:val="18"/>
              </w:rPr>
            </w:pPr>
            <w:r w:rsidRPr="00A4579F">
              <w:rPr>
                <w:rFonts w:ascii="Arial" w:hAnsi="Arial" w:cs="Arial"/>
                <w:b/>
                <w:sz w:val="18"/>
                <w:szCs w:val="18"/>
              </w:rPr>
              <w:t>Reformulação de maio de 1498</w:t>
            </w:r>
            <w:r w:rsidRPr="00A4579F">
              <w:rPr>
                <w:rStyle w:val="Refdenotaderodap"/>
                <w:rFonts w:ascii="Arial" w:hAnsi="Arial" w:cs="Arial"/>
                <w:b/>
                <w:sz w:val="18"/>
                <w:szCs w:val="18"/>
              </w:rPr>
              <w:footnoteReference w:id="891"/>
            </w:r>
          </w:p>
        </w:tc>
      </w:tr>
      <w:tr w:rsidR="00A9769B" w:rsidRPr="00A4579F" w:rsidTr="00417DB3">
        <w:trPr>
          <w:trHeight w:hRule="exact" w:val="454"/>
          <w:jc w:val="center"/>
        </w:trPr>
        <w:tc>
          <w:tcPr>
            <w:tcW w:w="1474" w:type="dxa"/>
            <w:vMerge/>
            <w:tcBorders>
              <w:top w:val="single" w:sz="4" w:space="0" w:color="999999"/>
              <w:left w:val="double" w:sz="4" w:space="0" w:color="999999"/>
              <w:bottom w:val="nil"/>
              <w:right w:val="single" w:sz="4" w:space="0" w:color="999999"/>
            </w:tcBorders>
            <w:shd w:val="clear" w:color="auto" w:fill="CCCCCC"/>
            <w:vAlign w:val="center"/>
          </w:tcPr>
          <w:p w:rsidR="009474B0" w:rsidRPr="00A4579F" w:rsidRDefault="009474B0" w:rsidP="009474B0">
            <w:pPr>
              <w:jc w:val="center"/>
              <w:rPr>
                <w:rFonts w:ascii="Arial" w:hAnsi="Arial" w:cs="Arial"/>
                <w:sz w:val="18"/>
                <w:szCs w:val="18"/>
              </w:rPr>
            </w:pPr>
          </w:p>
        </w:tc>
        <w:tc>
          <w:tcPr>
            <w:tcW w:w="1304" w:type="dxa"/>
            <w:tcBorders>
              <w:top w:val="single" w:sz="4" w:space="0" w:color="999999"/>
              <w:left w:val="single" w:sz="4" w:space="0" w:color="999999"/>
              <w:bottom w:val="nil"/>
              <w:right w:val="single" w:sz="4" w:space="0" w:color="999999"/>
            </w:tcBorders>
            <w:shd w:val="clear" w:color="auto" w:fill="E6E6E6"/>
            <w:vAlign w:val="center"/>
          </w:tcPr>
          <w:p w:rsidR="009474B0" w:rsidRPr="00A4579F" w:rsidRDefault="009474B0" w:rsidP="009474B0">
            <w:pPr>
              <w:jc w:val="center"/>
              <w:rPr>
                <w:rFonts w:ascii="Arial" w:hAnsi="Arial" w:cs="Arial"/>
                <w:sz w:val="18"/>
                <w:szCs w:val="18"/>
              </w:rPr>
            </w:pPr>
            <w:r w:rsidRPr="00A4579F">
              <w:rPr>
                <w:rFonts w:ascii="Arial" w:hAnsi="Arial" w:cs="Arial"/>
                <w:b/>
                <w:sz w:val="18"/>
                <w:szCs w:val="18"/>
              </w:rPr>
              <w:t>Salário facial</w:t>
            </w:r>
          </w:p>
        </w:tc>
        <w:tc>
          <w:tcPr>
            <w:tcW w:w="1021" w:type="dxa"/>
            <w:tcBorders>
              <w:top w:val="single" w:sz="4" w:space="0" w:color="999999"/>
              <w:left w:val="single" w:sz="4" w:space="0" w:color="999999"/>
              <w:bottom w:val="nil"/>
              <w:right w:val="single" w:sz="4" w:space="0" w:color="999999"/>
            </w:tcBorders>
            <w:shd w:val="clear" w:color="auto" w:fill="E6E6E6"/>
            <w:vAlign w:val="center"/>
          </w:tcPr>
          <w:p w:rsidR="009474B0" w:rsidRPr="00A4579F" w:rsidRDefault="009474B0" w:rsidP="009474B0">
            <w:pPr>
              <w:jc w:val="center"/>
              <w:rPr>
                <w:rFonts w:ascii="Arial" w:hAnsi="Arial" w:cs="Arial"/>
                <w:b/>
                <w:sz w:val="18"/>
                <w:szCs w:val="18"/>
              </w:rPr>
            </w:pPr>
            <w:r w:rsidRPr="00A4579F">
              <w:rPr>
                <w:rFonts w:ascii="Arial" w:hAnsi="Arial" w:cs="Arial"/>
                <w:b/>
                <w:sz w:val="18"/>
                <w:szCs w:val="18"/>
              </w:rPr>
              <w:t>g Ag</w:t>
            </w:r>
          </w:p>
        </w:tc>
        <w:tc>
          <w:tcPr>
            <w:tcW w:w="1304" w:type="dxa"/>
            <w:tcBorders>
              <w:top w:val="single" w:sz="4" w:space="0" w:color="999999"/>
              <w:left w:val="single" w:sz="4" w:space="0" w:color="999999"/>
              <w:bottom w:val="nil"/>
              <w:right w:val="single" w:sz="4" w:space="0" w:color="999999"/>
            </w:tcBorders>
            <w:shd w:val="clear" w:color="auto" w:fill="E6E6E6"/>
            <w:vAlign w:val="center"/>
          </w:tcPr>
          <w:p w:rsidR="009474B0" w:rsidRPr="00A4579F" w:rsidRDefault="009474B0" w:rsidP="009474B0">
            <w:pPr>
              <w:jc w:val="center"/>
              <w:rPr>
                <w:rFonts w:ascii="Arial" w:hAnsi="Arial" w:cs="Arial"/>
                <w:sz w:val="18"/>
                <w:szCs w:val="18"/>
              </w:rPr>
            </w:pPr>
            <w:r w:rsidRPr="00A4579F">
              <w:rPr>
                <w:rFonts w:ascii="Arial" w:hAnsi="Arial" w:cs="Arial"/>
                <w:b/>
                <w:sz w:val="18"/>
                <w:szCs w:val="18"/>
              </w:rPr>
              <w:t>Salário facial</w:t>
            </w:r>
          </w:p>
        </w:tc>
        <w:tc>
          <w:tcPr>
            <w:tcW w:w="1021" w:type="dxa"/>
            <w:tcBorders>
              <w:top w:val="single" w:sz="4" w:space="0" w:color="999999"/>
              <w:left w:val="single" w:sz="4" w:space="0" w:color="999999"/>
              <w:bottom w:val="nil"/>
              <w:right w:val="single" w:sz="4" w:space="0" w:color="999999"/>
            </w:tcBorders>
            <w:shd w:val="clear" w:color="auto" w:fill="E6E6E6"/>
            <w:vAlign w:val="center"/>
          </w:tcPr>
          <w:p w:rsidR="009474B0" w:rsidRPr="00A4579F" w:rsidRDefault="009474B0" w:rsidP="009474B0">
            <w:pPr>
              <w:jc w:val="center"/>
              <w:rPr>
                <w:rFonts w:ascii="Arial" w:hAnsi="Arial" w:cs="Arial"/>
                <w:b/>
                <w:sz w:val="18"/>
                <w:szCs w:val="18"/>
              </w:rPr>
            </w:pPr>
            <w:r w:rsidRPr="00A4579F">
              <w:rPr>
                <w:rFonts w:ascii="Arial" w:hAnsi="Arial" w:cs="Arial"/>
                <w:b/>
                <w:sz w:val="18"/>
                <w:szCs w:val="18"/>
              </w:rPr>
              <w:t>g Ag</w:t>
            </w:r>
          </w:p>
        </w:tc>
        <w:tc>
          <w:tcPr>
            <w:tcW w:w="1304" w:type="dxa"/>
            <w:tcBorders>
              <w:top w:val="single" w:sz="4" w:space="0" w:color="999999"/>
              <w:left w:val="single" w:sz="4" w:space="0" w:color="999999"/>
              <w:bottom w:val="nil"/>
              <w:right w:val="single" w:sz="4" w:space="0" w:color="999999"/>
            </w:tcBorders>
            <w:shd w:val="clear" w:color="auto" w:fill="E6E6E6"/>
            <w:vAlign w:val="center"/>
          </w:tcPr>
          <w:p w:rsidR="009474B0" w:rsidRPr="00A4579F" w:rsidRDefault="009474B0" w:rsidP="009474B0">
            <w:pPr>
              <w:jc w:val="center"/>
              <w:rPr>
                <w:rFonts w:ascii="Arial" w:hAnsi="Arial" w:cs="Arial"/>
                <w:sz w:val="18"/>
                <w:szCs w:val="18"/>
              </w:rPr>
            </w:pPr>
            <w:r w:rsidRPr="00A4579F">
              <w:rPr>
                <w:rFonts w:ascii="Arial" w:hAnsi="Arial" w:cs="Arial"/>
                <w:b/>
                <w:sz w:val="18"/>
                <w:szCs w:val="18"/>
              </w:rPr>
              <w:t>Salário facial</w:t>
            </w:r>
          </w:p>
        </w:tc>
        <w:tc>
          <w:tcPr>
            <w:tcW w:w="1021" w:type="dxa"/>
            <w:tcBorders>
              <w:top w:val="single" w:sz="4" w:space="0" w:color="999999"/>
              <w:left w:val="single" w:sz="4" w:space="0" w:color="999999"/>
              <w:bottom w:val="nil"/>
              <w:right w:val="double" w:sz="4" w:space="0" w:color="999999"/>
            </w:tcBorders>
            <w:shd w:val="clear" w:color="auto" w:fill="E6E6E6"/>
            <w:vAlign w:val="center"/>
          </w:tcPr>
          <w:p w:rsidR="009474B0" w:rsidRPr="00A4579F" w:rsidRDefault="009474B0" w:rsidP="009474B0">
            <w:pPr>
              <w:jc w:val="center"/>
              <w:rPr>
                <w:rFonts w:ascii="Arial" w:hAnsi="Arial" w:cs="Arial"/>
                <w:b/>
                <w:sz w:val="18"/>
                <w:szCs w:val="18"/>
              </w:rPr>
            </w:pPr>
            <w:r w:rsidRPr="00A4579F">
              <w:rPr>
                <w:rFonts w:ascii="Arial" w:hAnsi="Arial" w:cs="Arial"/>
                <w:b/>
                <w:sz w:val="18"/>
                <w:szCs w:val="18"/>
              </w:rPr>
              <w:t>g Ag</w:t>
            </w:r>
          </w:p>
        </w:tc>
      </w:tr>
      <w:tr w:rsidR="00A9769B" w:rsidRPr="00A4579F" w:rsidTr="00417DB3">
        <w:trPr>
          <w:trHeight w:hRule="exact" w:val="454"/>
          <w:jc w:val="center"/>
        </w:trPr>
        <w:tc>
          <w:tcPr>
            <w:tcW w:w="1474" w:type="dxa"/>
            <w:tcBorders>
              <w:top w:val="nil"/>
              <w:left w:val="double" w:sz="4" w:space="0" w:color="999999"/>
              <w:bottom w:val="nil"/>
              <w:right w:val="single" w:sz="4" w:space="0" w:color="FFFFFF"/>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Aposentador</w:t>
            </w:r>
          </w:p>
        </w:tc>
        <w:tc>
          <w:tcPr>
            <w:tcW w:w="1304" w:type="dxa"/>
            <w:tcBorders>
              <w:top w:val="nil"/>
              <w:left w:val="single" w:sz="4" w:space="0" w:color="FFFFFF"/>
              <w:bottom w:val="nil"/>
              <w:right w:val="single" w:sz="4" w:space="0" w:color="FFFFFF"/>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9600 r. + 1 m. cevada</w:t>
            </w:r>
          </w:p>
        </w:tc>
        <w:tc>
          <w:tcPr>
            <w:tcW w:w="1021" w:type="dxa"/>
            <w:tcBorders>
              <w:top w:val="nil"/>
              <w:left w:val="single" w:sz="4" w:space="0" w:color="FFFFFF"/>
              <w:bottom w:val="nil"/>
              <w:right w:val="single" w:sz="4" w:space="0" w:color="FFFFFF"/>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1300</w:t>
            </w:r>
          </w:p>
        </w:tc>
        <w:tc>
          <w:tcPr>
            <w:tcW w:w="1304" w:type="dxa"/>
            <w:tcBorders>
              <w:top w:val="nil"/>
              <w:left w:val="single" w:sz="4" w:space="0" w:color="FFFFFF"/>
              <w:bottom w:val="nil"/>
              <w:right w:val="single" w:sz="4" w:space="0" w:color="FFFFFF"/>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c>
          <w:tcPr>
            <w:tcW w:w="1021" w:type="dxa"/>
            <w:tcBorders>
              <w:top w:val="nil"/>
              <w:left w:val="single" w:sz="4" w:space="0" w:color="FFFFFF"/>
              <w:bottom w:val="nil"/>
              <w:right w:val="single" w:sz="4" w:space="0" w:color="FFFFFF"/>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c>
          <w:tcPr>
            <w:tcW w:w="1304" w:type="dxa"/>
            <w:tcBorders>
              <w:top w:val="nil"/>
              <w:left w:val="single" w:sz="4" w:space="0" w:color="FFFFFF"/>
              <w:bottom w:val="nil"/>
              <w:right w:val="single" w:sz="4" w:space="0" w:color="FFFFFF"/>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c>
          <w:tcPr>
            <w:tcW w:w="1021" w:type="dxa"/>
            <w:tcBorders>
              <w:top w:val="nil"/>
              <w:left w:val="single" w:sz="4" w:space="0" w:color="FFFFFF"/>
              <w:bottom w:val="nil"/>
              <w:right w:val="double" w:sz="4" w:space="0" w:color="999999"/>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r>
      <w:tr w:rsidR="00A9769B" w:rsidRPr="00A4579F" w:rsidTr="00417DB3">
        <w:trPr>
          <w:trHeight w:hRule="exact" w:val="454"/>
          <w:jc w:val="center"/>
        </w:trPr>
        <w:tc>
          <w:tcPr>
            <w:tcW w:w="1474" w:type="dxa"/>
            <w:tcBorders>
              <w:top w:val="nil"/>
              <w:left w:val="double" w:sz="4" w:space="0" w:color="999999"/>
              <w:bottom w:val="nil"/>
              <w:right w:val="single" w:sz="4" w:space="0" w:color="FFFFFF"/>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Contador da cidade</w:t>
            </w:r>
          </w:p>
        </w:tc>
        <w:tc>
          <w:tcPr>
            <w:tcW w:w="1304" w:type="dxa"/>
            <w:tcBorders>
              <w:top w:val="nil"/>
              <w:left w:val="single" w:sz="4" w:space="0" w:color="FFFFFF"/>
              <w:bottom w:val="nil"/>
              <w:right w:val="single" w:sz="4" w:space="0" w:color="FFFFFF"/>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7709 r. + 2 m. trigo</w:t>
            </w:r>
          </w:p>
        </w:tc>
        <w:tc>
          <w:tcPr>
            <w:tcW w:w="1021" w:type="dxa"/>
            <w:tcBorders>
              <w:top w:val="nil"/>
              <w:left w:val="single" w:sz="4" w:space="0" w:color="FFFFFF"/>
              <w:bottom w:val="nil"/>
              <w:right w:val="single" w:sz="4" w:space="0" w:color="FFFFFF"/>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1242</w:t>
            </w:r>
          </w:p>
        </w:tc>
        <w:tc>
          <w:tcPr>
            <w:tcW w:w="1304" w:type="dxa"/>
            <w:tcBorders>
              <w:top w:val="nil"/>
              <w:left w:val="single" w:sz="4" w:space="0" w:color="FFFFFF"/>
              <w:bottom w:val="nil"/>
              <w:right w:val="single" w:sz="4" w:space="0" w:color="FFFFFF"/>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10709 r. + 2 m. trigo</w:t>
            </w:r>
          </w:p>
        </w:tc>
        <w:tc>
          <w:tcPr>
            <w:tcW w:w="1021" w:type="dxa"/>
            <w:tcBorders>
              <w:top w:val="nil"/>
              <w:left w:val="single" w:sz="4" w:space="0" w:color="FFFFFF"/>
              <w:bottom w:val="nil"/>
              <w:right w:val="single" w:sz="4" w:space="0" w:color="FFFFFF"/>
            </w:tcBorders>
            <w:shd w:val="clear" w:color="auto" w:fill="D9D9D9" w:themeFill="background1" w:themeFillShade="D9"/>
            <w:vAlign w:val="center"/>
          </w:tcPr>
          <w:p w:rsidR="009474B0" w:rsidRPr="00A4579F" w:rsidRDefault="00CD377A" w:rsidP="009474B0">
            <w:pPr>
              <w:jc w:val="center"/>
              <w:rPr>
                <w:rFonts w:ascii="Arial" w:hAnsi="Arial" w:cs="Arial"/>
                <w:sz w:val="18"/>
                <w:szCs w:val="18"/>
              </w:rPr>
            </w:pPr>
            <w:r w:rsidRPr="00A4579F">
              <w:rPr>
                <w:rFonts w:ascii="Arial" w:hAnsi="Arial" w:cs="Arial"/>
                <w:sz w:val="18"/>
                <w:szCs w:val="18"/>
              </w:rPr>
              <w:t>-</w:t>
            </w:r>
          </w:p>
        </w:tc>
        <w:tc>
          <w:tcPr>
            <w:tcW w:w="1304" w:type="dxa"/>
            <w:tcBorders>
              <w:top w:val="nil"/>
              <w:left w:val="single" w:sz="4" w:space="0" w:color="FFFFFF"/>
              <w:bottom w:val="nil"/>
              <w:right w:val="single" w:sz="4" w:space="0" w:color="FFFFFF"/>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8000 r.</w:t>
            </w:r>
          </w:p>
        </w:tc>
        <w:tc>
          <w:tcPr>
            <w:tcW w:w="1021" w:type="dxa"/>
            <w:tcBorders>
              <w:top w:val="nil"/>
              <w:left w:val="single" w:sz="4" w:space="0" w:color="FFFFFF"/>
              <w:bottom w:val="nil"/>
              <w:right w:val="double" w:sz="4" w:space="0" w:color="999999"/>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720</w:t>
            </w:r>
          </w:p>
        </w:tc>
      </w:tr>
      <w:tr w:rsidR="00A9769B" w:rsidRPr="00A4579F" w:rsidTr="00417DB3">
        <w:trPr>
          <w:trHeight w:hRule="exact" w:val="454"/>
          <w:jc w:val="center"/>
        </w:trPr>
        <w:tc>
          <w:tcPr>
            <w:tcW w:w="1474" w:type="dxa"/>
            <w:tcBorders>
              <w:top w:val="nil"/>
              <w:left w:val="double" w:sz="4" w:space="0" w:color="999999"/>
              <w:bottom w:val="nil"/>
              <w:right w:val="single" w:sz="4" w:space="0" w:color="FFFFFF"/>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Escrivão dos contos</w:t>
            </w:r>
          </w:p>
        </w:tc>
        <w:tc>
          <w:tcPr>
            <w:tcW w:w="1304" w:type="dxa"/>
            <w:tcBorders>
              <w:top w:val="nil"/>
              <w:left w:val="single" w:sz="4" w:space="0" w:color="FFFFFF"/>
              <w:bottom w:val="nil"/>
              <w:right w:val="single" w:sz="4" w:space="0" w:color="FFFFFF"/>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7000 r. + 2 m. trigo</w:t>
            </w:r>
          </w:p>
        </w:tc>
        <w:tc>
          <w:tcPr>
            <w:tcW w:w="1021" w:type="dxa"/>
            <w:tcBorders>
              <w:top w:val="nil"/>
              <w:left w:val="single" w:sz="4" w:space="0" w:color="FFFFFF"/>
              <w:bottom w:val="nil"/>
              <w:right w:val="single" w:sz="4" w:space="0" w:color="FFFFFF"/>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1151</w:t>
            </w:r>
          </w:p>
        </w:tc>
        <w:tc>
          <w:tcPr>
            <w:tcW w:w="1304" w:type="dxa"/>
            <w:tcBorders>
              <w:top w:val="nil"/>
              <w:left w:val="single" w:sz="4" w:space="0" w:color="FFFFFF"/>
              <w:bottom w:val="nil"/>
              <w:right w:val="single" w:sz="4" w:space="0" w:color="FFFFFF"/>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7000 r. + 2 m. trigo</w:t>
            </w:r>
          </w:p>
        </w:tc>
        <w:tc>
          <w:tcPr>
            <w:tcW w:w="1021" w:type="dxa"/>
            <w:tcBorders>
              <w:top w:val="nil"/>
              <w:left w:val="single" w:sz="4" w:space="0" w:color="FFFFFF"/>
              <w:bottom w:val="nil"/>
              <w:right w:val="single" w:sz="4" w:space="0" w:color="FFFFFF"/>
            </w:tcBorders>
            <w:shd w:val="clear" w:color="auto" w:fill="FFFFFF" w:themeFill="background1"/>
            <w:vAlign w:val="center"/>
          </w:tcPr>
          <w:p w:rsidR="009474B0" w:rsidRPr="00A4579F" w:rsidRDefault="00CD377A" w:rsidP="009474B0">
            <w:pPr>
              <w:jc w:val="center"/>
              <w:rPr>
                <w:rFonts w:ascii="Arial" w:hAnsi="Arial" w:cs="Arial"/>
                <w:sz w:val="18"/>
                <w:szCs w:val="18"/>
              </w:rPr>
            </w:pPr>
            <w:r w:rsidRPr="00A4579F">
              <w:rPr>
                <w:rFonts w:ascii="Arial" w:hAnsi="Arial" w:cs="Arial"/>
                <w:sz w:val="18"/>
                <w:szCs w:val="18"/>
              </w:rPr>
              <w:t>-</w:t>
            </w:r>
          </w:p>
        </w:tc>
        <w:tc>
          <w:tcPr>
            <w:tcW w:w="1304" w:type="dxa"/>
            <w:tcBorders>
              <w:top w:val="nil"/>
              <w:left w:val="single" w:sz="4" w:space="0" w:color="FFFFFF"/>
              <w:bottom w:val="nil"/>
              <w:right w:val="single" w:sz="4" w:space="0" w:color="FFFFFF"/>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5000 r.</w:t>
            </w:r>
          </w:p>
        </w:tc>
        <w:tc>
          <w:tcPr>
            <w:tcW w:w="1021" w:type="dxa"/>
            <w:tcBorders>
              <w:top w:val="nil"/>
              <w:left w:val="single" w:sz="4" w:space="0" w:color="FFFFFF"/>
              <w:bottom w:val="nil"/>
              <w:right w:val="double" w:sz="4" w:space="0" w:color="999999"/>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450</w:t>
            </w:r>
          </w:p>
        </w:tc>
      </w:tr>
      <w:tr w:rsidR="00A9769B" w:rsidRPr="00A4579F" w:rsidTr="00417DB3">
        <w:trPr>
          <w:trHeight w:hRule="exact" w:val="454"/>
          <w:jc w:val="center"/>
        </w:trPr>
        <w:tc>
          <w:tcPr>
            <w:tcW w:w="1474" w:type="dxa"/>
            <w:tcBorders>
              <w:top w:val="nil"/>
              <w:left w:val="double" w:sz="4" w:space="0" w:color="999999"/>
              <w:bottom w:val="nil"/>
              <w:right w:val="single" w:sz="4" w:space="0" w:color="FFFFFF"/>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Escrivão da câmara</w:t>
            </w:r>
          </w:p>
        </w:tc>
        <w:tc>
          <w:tcPr>
            <w:tcW w:w="1304" w:type="dxa"/>
            <w:tcBorders>
              <w:top w:val="nil"/>
              <w:left w:val="single" w:sz="4" w:space="0" w:color="FFFFFF"/>
              <w:bottom w:val="nil"/>
              <w:right w:val="single" w:sz="4" w:space="0" w:color="FFFFFF"/>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5553 + 3 m. trigo</w:t>
            </w:r>
          </w:p>
        </w:tc>
        <w:tc>
          <w:tcPr>
            <w:tcW w:w="1021" w:type="dxa"/>
            <w:tcBorders>
              <w:top w:val="nil"/>
              <w:left w:val="single" w:sz="4" w:space="0" w:color="FFFFFF"/>
              <w:bottom w:val="nil"/>
              <w:right w:val="single" w:sz="4" w:space="0" w:color="FFFFFF"/>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1088</w:t>
            </w:r>
          </w:p>
        </w:tc>
        <w:tc>
          <w:tcPr>
            <w:tcW w:w="1304" w:type="dxa"/>
            <w:tcBorders>
              <w:top w:val="nil"/>
              <w:left w:val="single" w:sz="4" w:space="0" w:color="FFFFFF"/>
              <w:bottom w:val="nil"/>
              <w:right w:val="single" w:sz="4" w:space="0" w:color="FFFFFF"/>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6000 r. + 3 m. trigo</w:t>
            </w:r>
          </w:p>
        </w:tc>
        <w:tc>
          <w:tcPr>
            <w:tcW w:w="1021" w:type="dxa"/>
            <w:tcBorders>
              <w:top w:val="nil"/>
              <w:left w:val="single" w:sz="4" w:space="0" w:color="FFFFFF"/>
              <w:bottom w:val="nil"/>
              <w:right w:val="single" w:sz="4" w:space="0" w:color="FFFFFF"/>
            </w:tcBorders>
            <w:shd w:val="clear" w:color="auto" w:fill="D9D9D9" w:themeFill="background1" w:themeFillShade="D9"/>
            <w:vAlign w:val="center"/>
          </w:tcPr>
          <w:p w:rsidR="009474B0" w:rsidRPr="00A4579F" w:rsidRDefault="00CD377A" w:rsidP="009474B0">
            <w:pPr>
              <w:jc w:val="center"/>
              <w:rPr>
                <w:rFonts w:ascii="Arial" w:hAnsi="Arial" w:cs="Arial"/>
                <w:sz w:val="18"/>
                <w:szCs w:val="18"/>
              </w:rPr>
            </w:pPr>
            <w:r w:rsidRPr="00A4579F">
              <w:rPr>
                <w:rFonts w:ascii="Arial" w:hAnsi="Arial" w:cs="Arial"/>
                <w:sz w:val="18"/>
                <w:szCs w:val="18"/>
              </w:rPr>
              <w:t>-</w:t>
            </w:r>
          </w:p>
        </w:tc>
        <w:tc>
          <w:tcPr>
            <w:tcW w:w="1304" w:type="dxa"/>
            <w:tcBorders>
              <w:top w:val="nil"/>
              <w:left w:val="single" w:sz="4" w:space="0" w:color="FFFFFF"/>
              <w:bottom w:val="nil"/>
              <w:right w:val="single" w:sz="4" w:space="0" w:color="FFFFFF"/>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6000 r. + 3 m. trigo</w:t>
            </w:r>
          </w:p>
        </w:tc>
        <w:tc>
          <w:tcPr>
            <w:tcW w:w="1021" w:type="dxa"/>
            <w:tcBorders>
              <w:top w:val="nil"/>
              <w:left w:val="single" w:sz="4" w:space="0" w:color="FFFFFF"/>
              <w:bottom w:val="nil"/>
              <w:right w:val="double" w:sz="4" w:space="0" w:color="999999"/>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1058</w:t>
            </w:r>
          </w:p>
        </w:tc>
      </w:tr>
      <w:tr w:rsidR="00A9769B" w:rsidRPr="00A4579F" w:rsidTr="00E00A35">
        <w:trPr>
          <w:trHeight w:hRule="exact" w:val="654"/>
          <w:jc w:val="center"/>
        </w:trPr>
        <w:tc>
          <w:tcPr>
            <w:tcW w:w="1474" w:type="dxa"/>
            <w:tcBorders>
              <w:top w:val="nil"/>
              <w:left w:val="double" w:sz="4" w:space="0" w:color="999999"/>
              <w:bottom w:val="single" w:sz="4" w:space="0" w:color="999999"/>
              <w:right w:val="single" w:sz="4" w:space="0" w:color="FFFFFF"/>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Tesoureiro da Imposição de Vila Nova</w:t>
            </w:r>
          </w:p>
        </w:tc>
        <w:tc>
          <w:tcPr>
            <w:tcW w:w="1304" w:type="dxa"/>
            <w:tcBorders>
              <w:top w:val="nil"/>
              <w:left w:val="single" w:sz="4" w:space="0" w:color="FFFFFF"/>
              <w:bottom w:val="single" w:sz="4" w:space="0" w:color="999999"/>
              <w:right w:val="single" w:sz="4" w:space="0" w:color="FFFFFF"/>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7200 r.</w:t>
            </w:r>
          </w:p>
        </w:tc>
        <w:tc>
          <w:tcPr>
            <w:tcW w:w="1021" w:type="dxa"/>
            <w:tcBorders>
              <w:top w:val="nil"/>
              <w:left w:val="single" w:sz="4" w:space="0" w:color="FFFFFF"/>
              <w:bottom w:val="single" w:sz="4" w:space="0" w:color="999999"/>
              <w:right w:val="single" w:sz="4" w:space="0" w:color="FFFFFF"/>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929</w:t>
            </w:r>
          </w:p>
        </w:tc>
        <w:tc>
          <w:tcPr>
            <w:tcW w:w="1304" w:type="dxa"/>
            <w:tcBorders>
              <w:top w:val="nil"/>
              <w:left w:val="single" w:sz="4" w:space="0" w:color="FFFFFF"/>
              <w:bottom w:val="single" w:sz="4" w:space="0" w:color="999999"/>
              <w:right w:val="single" w:sz="4" w:space="0" w:color="FFFFFF"/>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c>
          <w:tcPr>
            <w:tcW w:w="1021" w:type="dxa"/>
            <w:tcBorders>
              <w:top w:val="nil"/>
              <w:left w:val="single" w:sz="4" w:space="0" w:color="FFFFFF"/>
              <w:bottom w:val="single" w:sz="4" w:space="0" w:color="999999"/>
              <w:right w:val="single" w:sz="4" w:space="0" w:color="FFFFFF"/>
            </w:tcBorders>
            <w:shd w:val="clear" w:color="auto" w:fill="FFFFFF" w:themeFill="background1"/>
            <w:vAlign w:val="center"/>
          </w:tcPr>
          <w:p w:rsidR="009474B0" w:rsidRPr="00A4579F" w:rsidRDefault="00CD377A" w:rsidP="009474B0">
            <w:pPr>
              <w:jc w:val="center"/>
              <w:rPr>
                <w:rFonts w:ascii="Arial" w:hAnsi="Arial" w:cs="Arial"/>
                <w:sz w:val="18"/>
                <w:szCs w:val="18"/>
              </w:rPr>
            </w:pPr>
            <w:r w:rsidRPr="00A4579F">
              <w:rPr>
                <w:rFonts w:ascii="Arial" w:hAnsi="Arial" w:cs="Arial"/>
                <w:sz w:val="18"/>
                <w:szCs w:val="18"/>
              </w:rPr>
              <w:t>-</w:t>
            </w:r>
          </w:p>
        </w:tc>
        <w:tc>
          <w:tcPr>
            <w:tcW w:w="1304" w:type="dxa"/>
            <w:tcBorders>
              <w:top w:val="nil"/>
              <w:left w:val="single" w:sz="4" w:space="0" w:color="FFFFFF"/>
              <w:bottom w:val="single" w:sz="4" w:space="0" w:color="999999"/>
              <w:right w:val="single" w:sz="4" w:space="0" w:color="FFFFFF"/>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c>
          <w:tcPr>
            <w:tcW w:w="1021" w:type="dxa"/>
            <w:tcBorders>
              <w:top w:val="nil"/>
              <w:left w:val="single" w:sz="4" w:space="0" w:color="FFFFFF"/>
              <w:bottom w:val="single" w:sz="4" w:space="0" w:color="999999"/>
              <w:right w:val="double" w:sz="4" w:space="0" w:color="999999"/>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r>
      <w:tr w:rsidR="00E00A35" w:rsidRPr="00A4579F" w:rsidTr="00E00A35">
        <w:trPr>
          <w:trHeight w:hRule="exact" w:val="454"/>
          <w:jc w:val="center"/>
        </w:trPr>
        <w:tc>
          <w:tcPr>
            <w:tcW w:w="1474" w:type="dxa"/>
            <w:vMerge w:val="restart"/>
            <w:tcBorders>
              <w:top w:val="single" w:sz="4" w:space="0" w:color="999999"/>
              <w:left w:val="double" w:sz="4" w:space="0" w:color="999999"/>
              <w:bottom w:val="single" w:sz="4" w:space="0" w:color="999999"/>
              <w:right w:val="single" w:sz="4" w:space="0" w:color="999999"/>
            </w:tcBorders>
            <w:shd w:val="clear" w:color="auto" w:fill="CCCCCC"/>
            <w:vAlign w:val="center"/>
          </w:tcPr>
          <w:p w:rsidR="00E00A35" w:rsidRPr="00A4579F" w:rsidRDefault="00E00A35" w:rsidP="003B20E0">
            <w:pPr>
              <w:jc w:val="center"/>
              <w:rPr>
                <w:rFonts w:ascii="Arial" w:hAnsi="Arial" w:cs="Arial"/>
                <w:sz w:val="18"/>
                <w:szCs w:val="18"/>
              </w:rPr>
            </w:pPr>
            <w:r w:rsidRPr="00A4579F">
              <w:rPr>
                <w:rFonts w:ascii="Arial" w:hAnsi="Arial" w:cs="Arial"/>
                <w:b/>
                <w:sz w:val="18"/>
                <w:szCs w:val="18"/>
              </w:rPr>
              <w:lastRenderedPageBreak/>
              <w:t>Cargo</w:t>
            </w:r>
          </w:p>
        </w:tc>
        <w:tc>
          <w:tcPr>
            <w:tcW w:w="2325" w:type="dxa"/>
            <w:gridSpan w:val="2"/>
            <w:tcBorders>
              <w:top w:val="single" w:sz="4" w:space="0" w:color="999999"/>
              <w:left w:val="single" w:sz="4" w:space="0" w:color="999999"/>
              <w:bottom w:val="single" w:sz="4" w:space="0" w:color="999999"/>
              <w:right w:val="single" w:sz="4" w:space="0" w:color="999999"/>
            </w:tcBorders>
            <w:shd w:val="clear" w:color="auto" w:fill="CCCCCC"/>
            <w:vAlign w:val="center"/>
          </w:tcPr>
          <w:p w:rsidR="00E00A35" w:rsidRPr="00A4579F" w:rsidRDefault="00E00A35" w:rsidP="003B20E0">
            <w:pPr>
              <w:jc w:val="center"/>
              <w:rPr>
                <w:rFonts w:ascii="Arial" w:hAnsi="Arial" w:cs="Arial"/>
                <w:sz w:val="18"/>
                <w:szCs w:val="18"/>
              </w:rPr>
            </w:pPr>
            <w:r w:rsidRPr="00A4579F">
              <w:rPr>
                <w:rFonts w:ascii="Arial" w:hAnsi="Arial" w:cs="Arial"/>
                <w:b/>
                <w:sz w:val="18"/>
                <w:szCs w:val="18"/>
              </w:rPr>
              <w:t>1471</w:t>
            </w:r>
            <w:r w:rsidRPr="00A4579F">
              <w:rPr>
                <w:rStyle w:val="Refdenotaderodap"/>
                <w:rFonts w:ascii="Arial" w:hAnsi="Arial" w:cs="Arial"/>
                <w:b/>
                <w:sz w:val="18"/>
                <w:szCs w:val="18"/>
              </w:rPr>
              <w:footnoteReference w:id="892"/>
            </w:r>
          </w:p>
        </w:tc>
        <w:tc>
          <w:tcPr>
            <w:tcW w:w="2325" w:type="dxa"/>
            <w:gridSpan w:val="2"/>
            <w:tcBorders>
              <w:top w:val="single" w:sz="4" w:space="0" w:color="999999"/>
              <w:left w:val="single" w:sz="4" w:space="0" w:color="999999"/>
              <w:bottom w:val="single" w:sz="4" w:space="0" w:color="999999"/>
              <w:right w:val="single" w:sz="4" w:space="0" w:color="999999"/>
            </w:tcBorders>
            <w:shd w:val="clear" w:color="auto" w:fill="CCCCCC"/>
            <w:vAlign w:val="center"/>
          </w:tcPr>
          <w:p w:rsidR="00E00A35" w:rsidRPr="00A4579F" w:rsidRDefault="00E00A35" w:rsidP="003B20E0">
            <w:pPr>
              <w:jc w:val="center"/>
              <w:rPr>
                <w:rFonts w:ascii="Arial" w:hAnsi="Arial" w:cs="Arial"/>
                <w:sz w:val="18"/>
                <w:szCs w:val="18"/>
              </w:rPr>
            </w:pPr>
            <w:r w:rsidRPr="00A4579F">
              <w:rPr>
                <w:rFonts w:ascii="Arial" w:hAnsi="Arial" w:cs="Arial"/>
                <w:b/>
                <w:sz w:val="18"/>
                <w:szCs w:val="18"/>
              </w:rPr>
              <w:t>Até maio de 1498</w:t>
            </w:r>
            <w:r w:rsidRPr="00A4579F">
              <w:rPr>
                <w:rStyle w:val="Refdenotaderodap"/>
                <w:rFonts w:ascii="Arial" w:hAnsi="Arial" w:cs="Arial"/>
                <w:b/>
                <w:sz w:val="18"/>
                <w:szCs w:val="18"/>
              </w:rPr>
              <w:footnoteReference w:id="893"/>
            </w:r>
          </w:p>
        </w:tc>
        <w:tc>
          <w:tcPr>
            <w:tcW w:w="2325" w:type="dxa"/>
            <w:gridSpan w:val="2"/>
            <w:tcBorders>
              <w:top w:val="single" w:sz="4" w:space="0" w:color="999999"/>
              <w:left w:val="single" w:sz="4" w:space="0" w:color="999999"/>
              <w:bottom w:val="single" w:sz="4" w:space="0" w:color="999999"/>
              <w:right w:val="double" w:sz="4" w:space="0" w:color="999999"/>
            </w:tcBorders>
            <w:shd w:val="clear" w:color="auto" w:fill="CCCCCC"/>
            <w:vAlign w:val="center"/>
          </w:tcPr>
          <w:p w:rsidR="00E00A35" w:rsidRPr="00A4579F" w:rsidRDefault="00E00A35" w:rsidP="003B20E0">
            <w:pPr>
              <w:jc w:val="center"/>
              <w:rPr>
                <w:rFonts w:ascii="Arial" w:hAnsi="Arial" w:cs="Arial"/>
                <w:sz w:val="18"/>
                <w:szCs w:val="18"/>
              </w:rPr>
            </w:pPr>
            <w:r w:rsidRPr="00A4579F">
              <w:rPr>
                <w:rFonts w:ascii="Arial" w:hAnsi="Arial" w:cs="Arial"/>
                <w:b/>
                <w:sz w:val="18"/>
                <w:szCs w:val="18"/>
              </w:rPr>
              <w:t>Reformulação de maio de 1498</w:t>
            </w:r>
            <w:r w:rsidRPr="00A4579F">
              <w:rPr>
                <w:rStyle w:val="Refdenotaderodap"/>
                <w:rFonts w:ascii="Arial" w:hAnsi="Arial" w:cs="Arial"/>
                <w:b/>
                <w:sz w:val="18"/>
                <w:szCs w:val="18"/>
              </w:rPr>
              <w:footnoteReference w:id="894"/>
            </w:r>
          </w:p>
        </w:tc>
      </w:tr>
      <w:tr w:rsidR="00E00A35" w:rsidRPr="00A4579F" w:rsidTr="003B20E0">
        <w:trPr>
          <w:trHeight w:hRule="exact" w:val="454"/>
          <w:jc w:val="center"/>
        </w:trPr>
        <w:tc>
          <w:tcPr>
            <w:tcW w:w="1474" w:type="dxa"/>
            <w:vMerge/>
            <w:tcBorders>
              <w:top w:val="single" w:sz="4" w:space="0" w:color="999999"/>
              <w:left w:val="double" w:sz="4" w:space="0" w:color="999999"/>
              <w:bottom w:val="nil"/>
              <w:right w:val="single" w:sz="4" w:space="0" w:color="999999"/>
            </w:tcBorders>
            <w:shd w:val="clear" w:color="auto" w:fill="CCCCCC"/>
            <w:vAlign w:val="center"/>
          </w:tcPr>
          <w:p w:rsidR="00E00A35" w:rsidRPr="00A4579F" w:rsidRDefault="00E00A35" w:rsidP="003B20E0">
            <w:pPr>
              <w:jc w:val="center"/>
              <w:rPr>
                <w:rFonts w:ascii="Arial" w:hAnsi="Arial" w:cs="Arial"/>
                <w:sz w:val="18"/>
                <w:szCs w:val="18"/>
              </w:rPr>
            </w:pPr>
          </w:p>
        </w:tc>
        <w:tc>
          <w:tcPr>
            <w:tcW w:w="1304" w:type="dxa"/>
            <w:tcBorders>
              <w:top w:val="single" w:sz="4" w:space="0" w:color="999999"/>
              <w:left w:val="single" w:sz="4" w:space="0" w:color="999999"/>
              <w:bottom w:val="nil"/>
              <w:right w:val="single" w:sz="4" w:space="0" w:color="999999"/>
            </w:tcBorders>
            <w:shd w:val="clear" w:color="auto" w:fill="E6E6E6"/>
            <w:vAlign w:val="center"/>
          </w:tcPr>
          <w:p w:rsidR="00E00A35" w:rsidRPr="00A4579F" w:rsidRDefault="00E00A35" w:rsidP="003B20E0">
            <w:pPr>
              <w:jc w:val="center"/>
              <w:rPr>
                <w:rFonts w:ascii="Arial" w:hAnsi="Arial" w:cs="Arial"/>
                <w:sz w:val="18"/>
                <w:szCs w:val="18"/>
              </w:rPr>
            </w:pPr>
            <w:r w:rsidRPr="00A4579F">
              <w:rPr>
                <w:rFonts w:ascii="Arial" w:hAnsi="Arial" w:cs="Arial"/>
                <w:b/>
                <w:sz w:val="18"/>
                <w:szCs w:val="18"/>
              </w:rPr>
              <w:t>Salário facial</w:t>
            </w:r>
          </w:p>
        </w:tc>
        <w:tc>
          <w:tcPr>
            <w:tcW w:w="1021" w:type="dxa"/>
            <w:tcBorders>
              <w:top w:val="single" w:sz="4" w:space="0" w:color="999999"/>
              <w:left w:val="single" w:sz="4" w:space="0" w:color="999999"/>
              <w:bottom w:val="nil"/>
              <w:right w:val="single" w:sz="4" w:space="0" w:color="999999"/>
            </w:tcBorders>
            <w:shd w:val="clear" w:color="auto" w:fill="E6E6E6"/>
            <w:vAlign w:val="center"/>
          </w:tcPr>
          <w:p w:rsidR="00E00A35" w:rsidRPr="00A4579F" w:rsidRDefault="00E00A35" w:rsidP="003B20E0">
            <w:pPr>
              <w:jc w:val="center"/>
              <w:rPr>
                <w:rFonts w:ascii="Arial" w:hAnsi="Arial" w:cs="Arial"/>
                <w:b/>
                <w:sz w:val="18"/>
                <w:szCs w:val="18"/>
              </w:rPr>
            </w:pPr>
            <w:r w:rsidRPr="00A4579F">
              <w:rPr>
                <w:rFonts w:ascii="Arial" w:hAnsi="Arial" w:cs="Arial"/>
                <w:b/>
                <w:sz w:val="18"/>
                <w:szCs w:val="18"/>
              </w:rPr>
              <w:t>g Ag</w:t>
            </w:r>
          </w:p>
        </w:tc>
        <w:tc>
          <w:tcPr>
            <w:tcW w:w="1304" w:type="dxa"/>
            <w:tcBorders>
              <w:top w:val="single" w:sz="4" w:space="0" w:color="999999"/>
              <w:left w:val="single" w:sz="4" w:space="0" w:color="999999"/>
              <w:bottom w:val="nil"/>
              <w:right w:val="single" w:sz="4" w:space="0" w:color="999999"/>
            </w:tcBorders>
            <w:shd w:val="clear" w:color="auto" w:fill="E6E6E6"/>
            <w:vAlign w:val="center"/>
          </w:tcPr>
          <w:p w:rsidR="00E00A35" w:rsidRPr="00A4579F" w:rsidRDefault="00E00A35" w:rsidP="003B20E0">
            <w:pPr>
              <w:jc w:val="center"/>
              <w:rPr>
                <w:rFonts w:ascii="Arial" w:hAnsi="Arial" w:cs="Arial"/>
                <w:sz w:val="18"/>
                <w:szCs w:val="18"/>
              </w:rPr>
            </w:pPr>
            <w:r w:rsidRPr="00A4579F">
              <w:rPr>
                <w:rFonts w:ascii="Arial" w:hAnsi="Arial" w:cs="Arial"/>
                <w:b/>
                <w:sz w:val="18"/>
                <w:szCs w:val="18"/>
              </w:rPr>
              <w:t>Salário facial</w:t>
            </w:r>
          </w:p>
        </w:tc>
        <w:tc>
          <w:tcPr>
            <w:tcW w:w="1021" w:type="dxa"/>
            <w:tcBorders>
              <w:top w:val="single" w:sz="4" w:space="0" w:color="999999"/>
              <w:left w:val="single" w:sz="4" w:space="0" w:color="999999"/>
              <w:bottom w:val="nil"/>
              <w:right w:val="single" w:sz="4" w:space="0" w:color="999999"/>
            </w:tcBorders>
            <w:shd w:val="clear" w:color="auto" w:fill="E6E6E6"/>
            <w:vAlign w:val="center"/>
          </w:tcPr>
          <w:p w:rsidR="00E00A35" w:rsidRPr="00A4579F" w:rsidRDefault="00E00A35" w:rsidP="003B20E0">
            <w:pPr>
              <w:jc w:val="center"/>
              <w:rPr>
                <w:rFonts w:ascii="Arial" w:hAnsi="Arial" w:cs="Arial"/>
                <w:b/>
                <w:sz w:val="18"/>
                <w:szCs w:val="18"/>
              </w:rPr>
            </w:pPr>
            <w:r w:rsidRPr="00A4579F">
              <w:rPr>
                <w:rFonts w:ascii="Arial" w:hAnsi="Arial" w:cs="Arial"/>
                <w:b/>
                <w:sz w:val="18"/>
                <w:szCs w:val="18"/>
              </w:rPr>
              <w:t>g Ag</w:t>
            </w:r>
          </w:p>
        </w:tc>
        <w:tc>
          <w:tcPr>
            <w:tcW w:w="1304" w:type="dxa"/>
            <w:tcBorders>
              <w:top w:val="single" w:sz="4" w:space="0" w:color="999999"/>
              <w:left w:val="single" w:sz="4" w:space="0" w:color="999999"/>
              <w:bottom w:val="nil"/>
              <w:right w:val="single" w:sz="4" w:space="0" w:color="999999"/>
            </w:tcBorders>
            <w:shd w:val="clear" w:color="auto" w:fill="E6E6E6"/>
            <w:vAlign w:val="center"/>
          </w:tcPr>
          <w:p w:rsidR="00E00A35" w:rsidRPr="00A4579F" w:rsidRDefault="00E00A35" w:rsidP="003B20E0">
            <w:pPr>
              <w:jc w:val="center"/>
              <w:rPr>
                <w:rFonts w:ascii="Arial" w:hAnsi="Arial" w:cs="Arial"/>
                <w:sz w:val="18"/>
                <w:szCs w:val="18"/>
              </w:rPr>
            </w:pPr>
            <w:r w:rsidRPr="00A4579F">
              <w:rPr>
                <w:rFonts w:ascii="Arial" w:hAnsi="Arial" w:cs="Arial"/>
                <w:b/>
                <w:sz w:val="18"/>
                <w:szCs w:val="18"/>
              </w:rPr>
              <w:t>Salário facial</w:t>
            </w:r>
          </w:p>
        </w:tc>
        <w:tc>
          <w:tcPr>
            <w:tcW w:w="1021" w:type="dxa"/>
            <w:tcBorders>
              <w:top w:val="single" w:sz="4" w:space="0" w:color="999999"/>
              <w:left w:val="single" w:sz="4" w:space="0" w:color="999999"/>
              <w:bottom w:val="nil"/>
              <w:right w:val="double" w:sz="4" w:space="0" w:color="999999"/>
            </w:tcBorders>
            <w:shd w:val="clear" w:color="auto" w:fill="E6E6E6"/>
            <w:vAlign w:val="center"/>
          </w:tcPr>
          <w:p w:rsidR="00E00A35" w:rsidRPr="00A4579F" w:rsidRDefault="00E00A35" w:rsidP="003B20E0">
            <w:pPr>
              <w:jc w:val="center"/>
              <w:rPr>
                <w:rFonts w:ascii="Arial" w:hAnsi="Arial" w:cs="Arial"/>
                <w:b/>
                <w:sz w:val="18"/>
                <w:szCs w:val="18"/>
              </w:rPr>
            </w:pPr>
            <w:r w:rsidRPr="00A4579F">
              <w:rPr>
                <w:rFonts w:ascii="Arial" w:hAnsi="Arial" w:cs="Arial"/>
                <w:b/>
                <w:sz w:val="18"/>
                <w:szCs w:val="18"/>
              </w:rPr>
              <w:t>g Ag</w:t>
            </w:r>
          </w:p>
        </w:tc>
      </w:tr>
      <w:tr w:rsidR="00A9769B" w:rsidRPr="00A4579F" w:rsidTr="00417DB3">
        <w:trPr>
          <w:trHeight w:hRule="exact" w:val="454"/>
          <w:jc w:val="center"/>
        </w:trPr>
        <w:tc>
          <w:tcPr>
            <w:tcW w:w="1474" w:type="dxa"/>
            <w:tcBorders>
              <w:top w:val="nil"/>
              <w:left w:val="double" w:sz="4" w:space="0" w:color="999999"/>
              <w:bottom w:val="nil"/>
              <w:right w:val="single" w:sz="4" w:space="0" w:color="FFFFFF"/>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Escrivão da almotaçaria</w:t>
            </w:r>
          </w:p>
        </w:tc>
        <w:tc>
          <w:tcPr>
            <w:tcW w:w="1304" w:type="dxa"/>
            <w:tcBorders>
              <w:top w:val="nil"/>
              <w:left w:val="single" w:sz="4" w:space="0" w:color="FFFFFF"/>
              <w:bottom w:val="nil"/>
              <w:right w:val="single" w:sz="4" w:space="0" w:color="FFFFFF"/>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6000 r.</w:t>
            </w:r>
          </w:p>
        </w:tc>
        <w:tc>
          <w:tcPr>
            <w:tcW w:w="1021" w:type="dxa"/>
            <w:tcBorders>
              <w:top w:val="nil"/>
              <w:left w:val="single" w:sz="4" w:space="0" w:color="FFFFFF"/>
              <w:bottom w:val="nil"/>
              <w:right w:val="single" w:sz="4" w:space="0" w:color="FFFFFF"/>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774</w:t>
            </w:r>
          </w:p>
        </w:tc>
        <w:tc>
          <w:tcPr>
            <w:tcW w:w="1304" w:type="dxa"/>
            <w:tcBorders>
              <w:top w:val="nil"/>
              <w:left w:val="single" w:sz="4" w:space="0" w:color="FFFFFF"/>
              <w:bottom w:val="nil"/>
              <w:right w:val="single" w:sz="4" w:space="0" w:color="FFFFFF"/>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10000 r.</w:t>
            </w:r>
          </w:p>
        </w:tc>
        <w:tc>
          <w:tcPr>
            <w:tcW w:w="1021" w:type="dxa"/>
            <w:tcBorders>
              <w:top w:val="nil"/>
              <w:left w:val="single" w:sz="4" w:space="0" w:color="FFFFFF"/>
              <w:bottom w:val="nil"/>
              <w:right w:val="single" w:sz="4" w:space="0" w:color="FFFFFF"/>
            </w:tcBorders>
            <w:shd w:val="clear" w:color="auto" w:fill="D9D9D9" w:themeFill="background1" w:themeFillShade="D9"/>
            <w:vAlign w:val="center"/>
          </w:tcPr>
          <w:p w:rsidR="009474B0" w:rsidRPr="00A4579F" w:rsidRDefault="00CD377A" w:rsidP="009474B0">
            <w:pPr>
              <w:jc w:val="center"/>
              <w:rPr>
                <w:rFonts w:ascii="Arial" w:hAnsi="Arial" w:cs="Arial"/>
                <w:sz w:val="18"/>
                <w:szCs w:val="18"/>
              </w:rPr>
            </w:pPr>
            <w:r w:rsidRPr="00A4579F">
              <w:rPr>
                <w:rFonts w:ascii="Arial" w:hAnsi="Arial" w:cs="Arial"/>
                <w:sz w:val="18"/>
                <w:szCs w:val="18"/>
              </w:rPr>
              <w:t>-</w:t>
            </w:r>
          </w:p>
        </w:tc>
        <w:tc>
          <w:tcPr>
            <w:tcW w:w="1304" w:type="dxa"/>
            <w:tcBorders>
              <w:top w:val="nil"/>
              <w:left w:val="single" w:sz="4" w:space="0" w:color="FFFFFF"/>
              <w:bottom w:val="nil"/>
              <w:right w:val="single" w:sz="4" w:space="0" w:color="FFFFFF"/>
            </w:tcBorders>
            <w:shd w:val="clear" w:color="auto" w:fill="D9D9D9" w:themeFill="background1" w:themeFillShade="D9"/>
            <w:vAlign w:val="center"/>
          </w:tcPr>
          <w:p w:rsidR="009474B0" w:rsidRPr="00A4579F" w:rsidRDefault="005F153B" w:rsidP="009474B0">
            <w:pPr>
              <w:jc w:val="center"/>
              <w:rPr>
                <w:rFonts w:ascii="Arial" w:hAnsi="Arial" w:cs="Arial"/>
                <w:sz w:val="18"/>
                <w:szCs w:val="18"/>
              </w:rPr>
            </w:pPr>
            <w:r>
              <w:rPr>
                <w:rFonts w:ascii="Arial" w:hAnsi="Arial" w:cs="Arial"/>
                <w:sz w:val="18"/>
                <w:szCs w:val="18"/>
              </w:rPr>
              <w:t>-</w:t>
            </w:r>
          </w:p>
        </w:tc>
        <w:tc>
          <w:tcPr>
            <w:tcW w:w="1021" w:type="dxa"/>
            <w:tcBorders>
              <w:top w:val="nil"/>
              <w:left w:val="single" w:sz="4" w:space="0" w:color="FFFFFF"/>
              <w:bottom w:val="nil"/>
              <w:right w:val="double" w:sz="4" w:space="0" w:color="999999"/>
            </w:tcBorders>
            <w:shd w:val="clear" w:color="auto" w:fill="D9D9D9" w:themeFill="background1" w:themeFillShade="D9"/>
            <w:vAlign w:val="center"/>
          </w:tcPr>
          <w:p w:rsidR="009474B0" w:rsidRPr="00A4579F" w:rsidRDefault="005F153B" w:rsidP="009474B0">
            <w:pPr>
              <w:jc w:val="center"/>
              <w:rPr>
                <w:rFonts w:ascii="Arial" w:hAnsi="Arial" w:cs="Arial"/>
                <w:sz w:val="18"/>
                <w:szCs w:val="18"/>
              </w:rPr>
            </w:pPr>
            <w:r>
              <w:rPr>
                <w:rFonts w:ascii="Arial" w:hAnsi="Arial" w:cs="Arial"/>
                <w:sz w:val="18"/>
                <w:szCs w:val="18"/>
              </w:rPr>
              <w:t>-</w:t>
            </w:r>
          </w:p>
        </w:tc>
      </w:tr>
      <w:tr w:rsidR="00A9769B" w:rsidRPr="00A4579F" w:rsidTr="00417DB3">
        <w:trPr>
          <w:trHeight w:hRule="exact" w:val="454"/>
          <w:jc w:val="center"/>
        </w:trPr>
        <w:tc>
          <w:tcPr>
            <w:tcW w:w="1474" w:type="dxa"/>
            <w:tcBorders>
              <w:top w:val="nil"/>
              <w:left w:val="double" w:sz="4" w:space="0" w:color="999999"/>
              <w:bottom w:val="nil"/>
              <w:right w:val="single" w:sz="4" w:space="0" w:color="FFFFFF"/>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Tesoureiro da câmara</w:t>
            </w:r>
          </w:p>
        </w:tc>
        <w:tc>
          <w:tcPr>
            <w:tcW w:w="1304" w:type="dxa"/>
            <w:tcBorders>
              <w:top w:val="nil"/>
              <w:left w:val="single" w:sz="4" w:space="0" w:color="FFFFFF"/>
              <w:bottom w:val="nil"/>
              <w:right w:val="single" w:sz="4" w:space="0" w:color="FFFFFF"/>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4000 r. + 2 m. de trigo</w:t>
            </w:r>
          </w:p>
        </w:tc>
        <w:tc>
          <w:tcPr>
            <w:tcW w:w="1021" w:type="dxa"/>
            <w:tcBorders>
              <w:top w:val="nil"/>
              <w:left w:val="single" w:sz="4" w:space="0" w:color="FFFFFF"/>
              <w:bottom w:val="nil"/>
              <w:right w:val="single" w:sz="4" w:space="0" w:color="FFFFFF"/>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764</w:t>
            </w:r>
          </w:p>
        </w:tc>
        <w:tc>
          <w:tcPr>
            <w:tcW w:w="1304" w:type="dxa"/>
            <w:tcBorders>
              <w:top w:val="nil"/>
              <w:left w:val="single" w:sz="4" w:space="0" w:color="FFFFFF"/>
              <w:bottom w:val="nil"/>
              <w:right w:val="single" w:sz="4" w:space="0" w:color="FFFFFF"/>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6000 r. + 4 m. trigo</w:t>
            </w:r>
          </w:p>
        </w:tc>
        <w:tc>
          <w:tcPr>
            <w:tcW w:w="1021" w:type="dxa"/>
            <w:tcBorders>
              <w:top w:val="nil"/>
              <w:left w:val="single" w:sz="4" w:space="0" w:color="FFFFFF"/>
              <w:bottom w:val="nil"/>
              <w:right w:val="single" w:sz="4" w:space="0" w:color="FFFFFF"/>
            </w:tcBorders>
            <w:shd w:val="clear" w:color="auto" w:fill="FFFFFF" w:themeFill="background1"/>
            <w:vAlign w:val="center"/>
          </w:tcPr>
          <w:p w:rsidR="009474B0" w:rsidRPr="00A4579F" w:rsidRDefault="00CD377A" w:rsidP="009474B0">
            <w:pPr>
              <w:jc w:val="center"/>
              <w:rPr>
                <w:rFonts w:ascii="Arial" w:hAnsi="Arial" w:cs="Arial"/>
                <w:sz w:val="18"/>
                <w:szCs w:val="18"/>
              </w:rPr>
            </w:pPr>
            <w:r w:rsidRPr="00A4579F">
              <w:rPr>
                <w:rFonts w:ascii="Arial" w:hAnsi="Arial" w:cs="Arial"/>
                <w:sz w:val="18"/>
                <w:szCs w:val="18"/>
              </w:rPr>
              <w:t>-</w:t>
            </w:r>
          </w:p>
        </w:tc>
        <w:tc>
          <w:tcPr>
            <w:tcW w:w="1304" w:type="dxa"/>
            <w:tcBorders>
              <w:top w:val="nil"/>
              <w:left w:val="single" w:sz="4" w:space="0" w:color="FFFFFF"/>
              <w:bottom w:val="nil"/>
              <w:right w:val="single" w:sz="4" w:space="0" w:color="FFFFFF"/>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6000 r.</w:t>
            </w:r>
          </w:p>
        </w:tc>
        <w:tc>
          <w:tcPr>
            <w:tcW w:w="1021" w:type="dxa"/>
            <w:tcBorders>
              <w:top w:val="nil"/>
              <w:left w:val="single" w:sz="4" w:space="0" w:color="FFFFFF"/>
              <w:bottom w:val="nil"/>
              <w:right w:val="double" w:sz="4" w:space="0" w:color="999999"/>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540</w:t>
            </w:r>
          </w:p>
        </w:tc>
      </w:tr>
      <w:tr w:rsidR="00A9769B" w:rsidRPr="00A4579F" w:rsidTr="00417DB3">
        <w:trPr>
          <w:trHeight w:hRule="exact" w:val="454"/>
          <w:jc w:val="center"/>
        </w:trPr>
        <w:tc>
          <w:tcPr>
            <w:tcW w:w="1474" w:type="dxa"/>
            <w:tcBorders>
              <w:top w:val="nil"/>
              <w:left w:val="double" w:sz="4" w:space="0" w:color="999999"/>
              <w:bottom w:val="nil"/>
              <w:right w:val="single" w:sz="4" w:space="0" w:color="FFFFFF"/>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Escrivão da aposentadoria</w:t>
            </w:r>
          </w:p>
        </w:tc>
        <w:tc>
          <w:tcPr>
            <w:tcW w:w="1304" w:type="dxa"/>
            <w:tcBorders>
              <w:top w:val="nil"/>
              <w:left w:val="single" w:sz="4" w:space="0" w:color="FFFFFF"/>
              <w:bottom w:val="nil"/>
              <w:right w:val="single" w:sz="4" w:space="0" w:color="FFFFFF"/>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4800 r.</w:t>
            </w:r>
          </w:p>
        </w:tc>
        <w:tc>
          <w:tcPr>
            <w:tcW w:w="1021" w:type="dxa"/>
            <w:tcBorders>
              <w:top w:val="nil"/>
              <w:left w:val="single" w:sz="4" w:space="0" w:color="FFFFFF"/>
              <w:bottom w:val="nil"/>
              <w:right w:val="single" w:sz="4" w:space="0" w:color="FFFFFF"/>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619</w:t>
            </w:r>
          </w:p>
        </w:tc>
        <w:tc>
          <w:tcPr>
            <w:tcW w:w="1304" w:type="dxa"/>
            <w:tcBorders>
              <w:top w:val="nil"/>
              <w:left w:val="single" w:sz="4" w:space="0" w:color="FFFFFF"/>
              <w:bottom w:val="nil"/>
              <w:right w:val="single" w:sz="4" w:space="0" w:color="FFFFFF"/>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c>
          <w:tcPr>
            <w:tcW w:w="1021" w:type="dxa"/>
            <w:tcBorders>
              <w:top w:val="nil"/>
              <w:left w:val="single" w:sz="4" w:space="0" w:color="FFFFFF"/>
              <w:bottom w:val="nil"/>
              <w:right w:val="single" w:sz="4" w:space="0" w:color="FFFFFF"/>
            </w:tcBorders>
            <w:shd w:val="clear" w:color="auto" w:fill="D9D9D9" w:themeFill="background1" w:themeFillShade="D9"/>
            <w:vAlign w:val="center"/>
          </w:tcPr>
          <w:p w:rsidR="009474B0" w:rsidRPr="00A4579F" w:rsidRDefault="00CD377A" w:rsidP="009474B0">
            <w:pPr>
              <w:jc w:val="center"/>
              <w:rPr>
                <w:rFonts w:ascii="Arial" w:hAnsi="Arial" w:cs="Arial"/>
                <w:sz w:val="18"/>
                <w:szCs w:val="18"/>
              </w:rPr>
            </w:pPr>
            <w:r w:rsidRPr="00A4579F">
              <w:rPr>
                <w:rFonts w:ascii="Arial" w:hAnsi="Arial" w:cs="Arial"/>
                <w:sz w:val="18"/>
                <w:szCs w:val="18"/>
              </w:rPr>
              <w:t>-</w:t>
            </w:r>
          </w:p>
        </w:tc>
        <w:tc>
          <w:tcPr>
            <w:tcW w:w="1304" w:type="dxa"/>
            <w:tcBorders>
              <w:top w:val="nil"/>
              <w:left w:val="single" w:sz="4" w:space="0" w:color="FFFFFF"/>
              <w:bottom w:val="nil"/>
              <w:right w:val="single" w:sz="4" w:space="0" w:color="FFFFFF"/>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c>
          <w:tcPr>
            <w:tcW w:w="1021" w:type="dxa"/>
            <w:tcBorders>
              <w:top w:val="nil"/>
              <w:left w:val="single" w:sz="4" w:space="0" w:color="FFFFFF"/>
              <w:bottom w:val="nil"/>
              <w:right w:val="double" w:sz="4" w:space="0" w:color="999999"/>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r>
      <w:tr w:rsidR="00A9769B" w:rsidRPr="00A4579F" w:rsidTr="00417DB3">
        <w:trPr>
          <w:trHeight w:hRule="exact" w:val="454"/>
          <w:jc w:val="center"/>
        </w:trPr>
        <w:tc>
          <w:tcPr>
            <w:tcW w:w="1474" w:type="dxa"/>
            <w:tcBorders>
              <w:top w:val="nil"/>
              <w:left w:val="double" w:sz="4" w:space="0" w:color="999999"/>
              <w:bottom w:val="nil"/>
              <w:right w:val="single" w:sz="4" w:space="0" w:color="FFFFFF"/>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Vedor das obras</w:t>
            </w:r>
          </w:p>
        </w:tc>
        <w:tc>
          <w:tcPr>
            <w:tcW w:w="1304" w:type="dxa"/>
            <w:tcBorders>
              <w:top w:val="nil"/>
              <w:left w:val="single" w:sz="4" w:space="0" w:color="FFFFFF"/>
              <w:bottom w:val="nil"/>
              <w:right w:val="single" w:sz="4" w:space="0" w:color="FFFFFF"/>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2582 + 2 m. trigo</w:t>
            </w:r>
          </w:p>
        </w:tc>
        <w:tc>
          <w:tcPr>
            <w:tcW w:w="1021" w:type="dxa"/>
            <w:tcBorders>
              <w:top w:val="nil"/>
              <w:left w:val="single" w:sz="4" w:space="0" w:color="FFFFFF"/>
              <w:bottom w:val="nil"/>
              <w:right w:val="single" w:sz="4" w:space="0" w:color="FFFFFF"/>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581</w:t>
            </w:r>
          </w:p>
        </w:tc>
        <w:tc>
          <w:tcPr>
            <w:tcW w:w="1304" w:type="dxa"/>
            <w:tcBorders>
              <w:top w:val="nil"/>
              <w:left w:val="single" w:sz="4" w:space="0" w:color="FFFFFF"/>
              <w:bottom w:val="nil"/>
              <w:right w:val="single" w:sz="4" w:space="0" w:color="FFFFFF"/>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4000 r. + 2 m. trigo e 1 cevada</w:t>
            </w:r>
          </w:p>
        </w:tc>
        <w:tc>
          <w:tcPr>
            <w:tcW w:w="1021" w:type="dxa"/>
            <w:tcBorders>
              <w:top w:val="nil"/>
              <w:left w:val="single" w:sz="4" w:space="0" w:color="FFFFFF"/>
              <w:bottom w:val="nil"/>
              <w:right w:val="single" w:sz="4" w:space="0" w:color="FFFFFF"/>
            </w:tcBorders>
            <w:shd w:val="clear" w:color="auto" w:fill="FFFFFF" w:themeFill="background1"/>
            <w:vAlign w:val="center"/>
          </w:tcPr>
          <w:p w:rsidR="009474B0" w:rsidRPr="00A4579F" w:rsidRDefault="00CD377A" w:rsidP="009474B0">
            <w:pPr>
              <w:jc w:val="center"/>
              <w:rPr>
                <w:rFonts w:ascii="Arial" w:hAnsi="Arial" w:cs="Arial"/>
                <w:sz w:val="18"/>
                <w:szCs w:val="18"/>
              </w:rPr>
            </w:pPr>
            <w:r w:rsidRPr="00A4579F">
              <w:rPr>
                <w:rFonts w:ascii="Arial" w:hAnsi="Arial" w:cs="Arial"/>
                <w:sz w:val="18"/>
                <w:szCs w:val="18"/>
              </w:rPr>
              <w:t>-</w:t>
            </w:r>
          </w:p>
        </w:tc>
        <w:tc>
          <w:tcPr>
            <w:tcW w:w="1304" w:type="dxa"/>
            <w:tcBorders>
              <w:top w:val="nil"/>
              <w:left w:val="single" w:sz="4" w:space="0" w:color="FFFFFF"/>
              <w:bottom w:val="nil"/>
              <w:right w:val="single" w:sz="4" w:space="0" w:color="FFFFFF"/>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5000 r.</w:t>
            </w:r>
          </w:p>
        </w:tc>
        <w:tc>
          <w:tcPr>
            <w:tcW w:w="1021" w:type="dxa"/>
            <w:tcBorders>
              <w:top w:val="nil"/>
              <w:left w:val="single" w:sz="4" w:space="0" w:color="FFFFFF"/>
              <w:bottom w:val="nil"/>
              <w:right w:val="double" w:sz="4" w:space="0" w:color="999999"/>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450</w:t>
            </w:r>
          </w:p>
        </w:tc>
      </w:tr>
      <w:tr w:rsidR="00A9769B" w:rsidRPr="00A4579F" w:rsidTr="00417DB3">
        <w:trPr>
          <w:trHeight w:hRule="exact" w:val="454"/>
          <w:jc w:val="center"/>
        </w:trPr>
        <w:tc>
          <w:tcPr>
            <w:tcW w:w="1474" w:type="dxa"/>
            <w:tcBorders>
              <w:top w:val="nil"/>
              <w:left w:val="double" w:sz="4" w:space="0" w:color="999999"/>
              <w:bottom w:val="nil"/>
              <w:right w:val="single" w:sz="4" w:space="0" w:color="FFFFFF"/>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Escrivão das obras</w:t>
            </w:r>
          </w:p>
        </w:tc>
        <w:tc>
          <w:tcPr>
            <w:tcW w:w="1304" w:type="dxa"/>
            <w:tcBorders>
              <w:top w:val="nil"/>
              <w:left w:val="single" w:sz="4" w:space="0" w:color="FFFFFF"/>
              <w:bottom w:val="nil"/>
              <w:right w:val="single" w:sz="4" w:space="0" w:color="FFFFFF"/>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2282 r. + 2 m. trigo</w:t>
            </w:r>
          </w:p>
        </w:tc>
        <w:tc>
          <w:tcPr>
            <w:tcW w:w="1021" w:type="dxa"/>
            <w:tcBorders>
              <w:top w:val="nil"/>
              <w:left w:val="single" w:sz="4" w:space="0" w:color="FFFFFF"/>
              <w:bottom w:val="nil"/>
              <w:right w:val="single" w:sz="4" w:space="0" w:color="FFFFFF"/>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542</w:t>
            </w:r>
          </w:p>
        </w:tc>
        <w:tc>
          <w:tcPr>
            <w:tcW w:w="1304" w:type="dxa"/>
            <w:tcBorders>
              <w:top w:val="nil"/>
              <w:left w:val="single" w:sz="4" w:space="0" w:color="FFFFFF"/>
              <w:bottom w:val="nil"/>
              <w:right w:val="single" w:sz="4" w:space="0" w:color="FFFFFF"/>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2000 r. + 2 m. de trigo</w:t>
            </w:r>
          </w:p>
        </w:tc>
        <w:tc>
          <w:tcPr>
            <w:tcW w:w="1021" w:type="dxa"/>
            <w:tcBorders>
              <w:top w:val="nil"/>
              <w:left w:val="single" w:sz="4" w:space="0" w:color="FFFFFF"/>
              <w:bottom w:val="nil"/>
              <w:right w:val="single" w:sz="4" w:space="0" w:color="FFFFFF"/>
            </w:tcBorders>
            <w:shd w:val="clear" w:color="auto" w:fill="D9D9D9" w:themeFill="background1" w:themeFillShade="D9"/>
            <w:vAlign w:val="center"/>
          </w:tcPr>
          <w:p w:rsidR="009474B0" w:rsidRPr="00A4579F" w:rsidRDefault="00CD377A" w:rsidP="009474B0">
            <w:pPr>
              <w:jc w:val="center"/>
              <w:rPr>
                <w:rFonts w:ascii="Arial" w:hAnsi="Arial" w:cs="Arial"/>
                <w:sz w:val="18"/>
                <w:szCs w:val="18"/>
              </w:rPr>
            </w:pPr>
            <w:r w:rsidRPr="00A4579F">
              <w:rPr>
                <w:rFonts w:ascii="Arial" w:hAnsi="Arial" w:cs="Arial"/>
                <w:sz w:val="18"/>
                <w:szCs w:val="18"/>
              </w:rPr>
              <w:t>-</w:t>
            </w:r>
          </w:p>
        </w:tc>
        <w:tc>
          <w:tcPr>
            <w:tcW w:w="1304" w:type="dxa"/>
            <w:tcBorders>
              <w:top w:val="nil"/>
              <w:left w:val="single" w:sz="4" w:space="0" w:color="FFFFFF"/>
              <w:bottom w:val="nil"/>
              <w:right w:val="single" w:sz="4" w:space="0" w:color="FFFFFF"/>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4000 r.</w:t>
            </w:r>
          </w:p>
        </w:tc>
        <w:tc>
          <w:tcPr>
            <w:tcW w:w="1021" w:type="dxa"/>
            <w:tcBorders>
              <w:top w:val="nil"/>
              <w:left w:val="single" w:sz="4" w:space="0" w:color="FFFFFF"/>
              <w:bottom w:val="nil"/>
              <w:right w:val="double" w:sz="4" w:space="0" w:color="999999"/>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360</w:t>
            </w:r>
          </w:p>
        </w:tc>
      </w:tr>
      <w:tr w:rsidR="00A9769B" w:rsidRPr="00A4579F" w:rsidTr="00417DB3">
        <w:trPr>
          <w:trHeight w:hRule="exact" w:val="624"/>
          <w:jc w:val="center"/>
        </w:trPr>
        <w:tc>
          <w:tcPr>
            <w:tcW w:w="1474" w:type="dxa"/>
            <w:tcBorders>
              <w:top w:val="nil"/>
              <w:left w:val="double" w:sz="4" w:space="0" w:color="999999"/>
              <w:bottom w:val="nil"/>
              <w:right w:val="single" w:sz="4" w:space="0" w:color="FFFFFF"/>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Escrivão do tesouro</w:t>
            </w:r>
          </w:p>
        </w:tc>
        <w:tc>
          <w:tcPr>
            <w:tcW w:w="1304" w:type="dxa"/>
            <w:tcBorders>
              <w:top w:val="nil"/>
              <w:left w:val="single" w:sz="4" w:space="0" w:color="FFFFFF"/>
              <w:bottom w:val="nil"/>
              <w:right w:val="single" w:sz="4" w:space="0" w:color="FFFFFF"/>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2142 + 2 m. de trigo</w:t>
            </w:r>
          </w:p>
        </w:tc>
        <w:tc>
          <w:tcPr>
            <w:tcW w:w="1021" w:type="dxa"/>
            <w:tcBorders>
              <w:top w:val="nil"/>
              <w:left w:val="single" w:sz="4" w:space="0" w:color="FFFFFF"/>
              <w:bottom w:val="nil"/>
              <w:right w:val="single" w:sz="4" w:space="0" w:color="FFFFFF"/>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524</w:t>
            </w:r>
          </w:p>
        </w:tc>
        <w:tc>
          <w:tcPr>
            <w:tcW w:w="1304" w:type="dxa"/>
            <w:tcBorders>
              <w:top w:val="nil"/>
              <w:left w:val="single" w:sz="4" w:space="0" w:color="FFFFFF"/>
              <w:bottom w:val="nil"/>
              <w:right w:val="single" w:sz="4" w:space="0" w:color="FFFFFF"/>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2000 r. + 2 m. de trigo</w:t>
            </w:r>
          </w:p>
        </w:tc>
        <w:tc>
          <w:tcPr>
            <w:tcW w:w="1021" w:type="dxa"/>
            <w:tcBorders>
              <w:top w:val="nil"/>
              <w:left w:val="single" w:sz="4" w:space="0" w:color="FFFFFF"/>
              <w:bottom w:val="nil"/>
              <w:right w:val="single" w:sz="4" w:space="0" w:color="FFFFFF"/>
            </w:tcBorders>
            <w:shd w:val="clear" w:color="auto" w:fill="FFFFFF" w:themeFill="background1"/>
            <w:vAlign w:val="center"/>
          </w:tcPr>
          <w:p w:rsidR="009474B0" w:rsidRPr="00A4579F" w:rsidRDefault="00CD377A" w:rsidP="009474B0">
            <w:pPr>
              <w:jc w:val="center"/>
              <w:rPr>
                <w:rFonts w:ascii="Arial" w:hAnsi="Arial" w:cs="Arial"/>
                <w:sz w:val="18"/>
                <w:szCs w:val="18"/>
              </w:rPr>
            </w:pPr>
            <w:r w:rsidRPr="00A4579F">
              <w:rPr>
                <w:rFonts w:ascii="Arial" w:hAnsi="Arial" w:cs="Arial"/>
                <w:sz w:val="18"/>
                <w:szCs w:val="18"/>
              </w:rPr>
              <w:t>-</w:t>
            </w:r>
          </w:p>
        </w:tc>
        <w:tc>
          <w:tcPr>
            <w:tcW w:w="1304" w:type="dxa"/>
            <w:tcBorders>
              <w:top w:val="nil"/>
              <w:left w:val="single" w:sz="4" w:space="0" w:color="FFFFFF"/>
              <w:bottom w:val="nil"/>
              <w:right w:val="single" w:sz="4" w:space="0" w:color="FFFFFF"/>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2000 r. + 2 m. de trigo</w:t>
            </w:r>
          </w:p>
        </w:tc>
        <w:tc>
          <w:tcPr>
            <w:tcW w:w="1021" w:type="dxa"/>
            <w:tcBorders>
              <w:top w:val="nil"/>
              <w:left w:val="single" w:sz="4" w:space="0" w:color="FFFFFF"/>
              <w:bottom w:val="nil"/>
              <w:right w:val="double" w:sz="4" w:space="0" w:color="999999"/>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526</w:t>
            </w:r>
          </w:p>
        </w:tc>
      </w:tr>
      <w:tr w:rsidR="00A9769B" w:rsidRPr="00A4579F" w:rsidTr="00417DB3">
        <w:trPr>
          <w:trHeight w:hRule="exact" w:val="454"/>
          <w:jc w:val="center"/>
        </w:trPr>
        <w:tc>
          <w:tcPr>
            <w:tcW w:w="1474" w:type="dxa"/>
            <w:tcBorders>
              <w:top w:val="nil"/>
              <w:left w:val="double" w:sz="4" w:space="0" w:color="999999"/>
              <w:bottom w:val="nil"/>
              <w:right w:val="single" w:sz="4" w:space="0" w:color="FFFFFF"/>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Procurador</w:t>
            </w:r>
          </w:p>
        </w:tc>
        <w:tc>
          <w:tcPr>
            <w:tcW w:w="1304" w:type="dxa"/>
            <w:tcBorders>
              <w:top w:val="nil"/>
              <w:left w:val="single" w:sz="4" w:space="0" w:color="FFFFFF"/>
              <w:bottom w:val="nil"/>
              <w:right w:val="single" w:sz="4" w:space="0" w:color="FFFFFF"/>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2000 r. + 2 m. trigo</w:t>
            </w:r>
          </w:p>
        </w:tc>
        <w:tc>
          <w:tcPr>
            <w:tcW w:w="1021" w:type="dxa"/>
            <w:tcBorders>
              <w:top w:val="nil"/>
              <w:left w:val="single" w:sz="4" w:space="0" w:color="FFFFFF"/>
              <w:bottom w:val="nil"/>
              <w:right w:val="single" w:sz="4" w:space="0" w:color="FFFFFF"/>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506</w:t>
            </w:r>
          </w:p>
        </w:tc>
        <w:tc>
          <w:tcPr>
            <w:tcW w:w="1304" w:type="dxa"/>
            <w:tcBorders>
              <w:top w:val="nil"/>
              <w:left w:val="single" w:sz="4" w:space="0" w:color="FFFFFF"/>
              <w:bottom w:val="nil"/>
              <w:right w:val="single" w:sz="4" w:space="0" w:color="FFFFFF"/>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c>
          <w:tcPr>
            <w:tcW w:w="1021" w:type="dxa"/>
            <w:tcBorders>
              <w:top w:val="nil"/>
              <w:left w:val="single" w:sz="4" w:space="0" w:color="FFFFFF"/>
              <w:bottom w:val="nil"/>
              <w:right w:val="single" w:sz="4" w:space="0" w:color="FFFFFF"/>
            </w:tcBorders>
            <w:shd w:val="clear" w:color="auto" w:fill="D9D9D9" w:themeFill="background1" w:themeFillShade="D9"/>
            <w:vAlign w:val="center"/>
          </w:tcPr>
          <w:p w:rsidR="009474B0" w:rsidRPr="00A4579F" w:rsidRDefault="00CD377A" w:rsidP="009474B0">
            <w:pPr>
              <w:jc w:val="center"/>
              <w:rPr>
                <w:rFonts w:ascii="Arial" w:hAnsi="Arial" w:cs="Arial"/>
                <w:sz w:val="18"/>
                <w:szCs w:val="18"/>
              </w:rPr>
            </w:pPr>
            <w:r w:rsidRPr="00A4579F">
              <w:rPr>
                <w:rFonts w:ascii="Arial" w:hAnsi="Arial" w:cs="Arial"/>
                <w:sz w:val="18"/>
                <w:szCs w:val="18"/>
              </w:rPr>
              <w:t>-</w:t>
            </w:r>
          </w:p>
        </w:tc>
        <w:tc>
          <w:tcPr>
            <w:tcW w:w="1304" w:type="dxa"/>
            <w:tcBorders>
              <w:top w:val="nil"/>
              <w:left w:val="single" w:sz="4" w:space="0" w:color="FFFFFF"/>
              <w:bottom w:val="nil"/>
              <w:right w:val="single" w:sz="4" w:space="0" w:color="FFFFFF"/>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c>
          <w:tcPr>
            <w:tcW w:w="1021" w:type="dxa"/>
            <w:tcBorders>
              <w:top w:val="nil"/>
              <w:left w:val="single" w:sz="4" w:space="0" w:color="FFFFFF"/>
              <w:bottom w:val="nil"/>
              <w:right w:val="double" w:sz="4" w:space="0" w:color="999999"/>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r>
      <w:tr w:rsidR="00A9769B" w:rsidRPr="00A4579F" w:rsidTr="00417DB3">
        <w:trPr>
          <w:trHeight w:hRule="exact" w:val="454"/>
          <w:jc w:val="center"/>
        </w:trPr>
        <w:tc>
          <w:tcPr>
            <w:tcW w:w="1474" w:type="dxa"/>
            <w:tcBorders>
              <w:top w:val="nil"/>
              <w:left w:val="double" w:sz="4" w:space="0" w:color="999999"/>
              <w:bottom w:val="nil"/>
              <w:right w:val="single" w:sz="4" w:space="0" w:color="FFFFFF"/>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Juiz do Cível ou Crime</w:t>
            </w:r>
          </w:p>
        </w:tc>
        <w:tc>
          <w:tcPr>
            <w:tcW w:w="1304" w:type="dxa"/>
            <w:tcBorders>
              <w:top w:val="nil"/>
              <w:left w:val="single" w:sz="4" w:space="0" w:color="FFFFFF"/>
              <w:bottom w:val="nil"/>
              <w:right w:val="single" w:sz="4" w:space="0" w:color="FFFFFF"/>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2000 r. + 2 m. trigo</w:t>
            </w:r>
          </w:p>
        </w:tc>
        <w:tc>
          <w:tcPr>
            <w:tcW w:w="1021" w:type="dxa"/>
            <w:tcBorders>
              <w:top w:val="nil"/>
              <w:left w:val="single" w:sz="4" w:space="0" w:color="FFFFFF"/>
              <w:bottom w:val="nil"/>
              <w:right w:val="single" w:sz="4" w:space="0" w:color="FFFFFF"/>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506</w:t>
            </w:r>
          </w:p>
        </w:tc>
        <w:tc>
          <w:tcPr>
            <w:tcW w:w="1304" w:type="dxa"/>
            <w:tcBorders>
              <w:top w:val="nil"/>
              <w:left w:val="single" w:sz="4" w:space="0" w:color="FFFFFF"/>
              <w:bottom w:val="nil"/>
              <w:right w:val="single" w:sz="4" w:space="0" w:color="FFFFFF"/>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2000 r. + 2 m. de trigo</w:t>
            </w:r>
          </w:p>
        </w:tc>
        <w:tc>
          <w:tcPr>
            <w:tcW w:w="1021" w:type="dxa"/>
            <w:tcBorders>
              <w:top w:val="nil"/>
              <w:left w:val="single" w:sz="4" w:space="0" w:color="FFFFFF"/>
              <w:bottom w:val="nil"/>
              <w:right w:val="single" w:sz="4" w:space="0" w:color="FFFFFF"/>
            </w:tcBorders>
            <w:shd w:val="clear" w:color="auto" w:fill="FFFFFF" w:themeFill="background1"/>
            <w:vAlign w:val="center"/>
          </w:tcPr>
          <w:p w:rsidR="009474B0" w:rsidRPr="00A4579F" w:rsidRDefault="00CD377A" w:rsidP="009474B0">
            <w:pPr>
              <w:jc w:val="center"/>
              <w:rPr>
                <w:rFonts w:ascii="Arial" w:hAnsi="Arial" w:cs="Arial"/>
                <w:sz w:val="18"/>
                <w:szCs w:val="18"/>
              </w:rPr>
            </w:pPr>
            <w:r w:rsidRPr="00A4579F">
              <w:rPr>
                <w:rFonts w:ascii="Arial" w:hAnsi="Arial" w:cs="Arial"/>
                <w:sz w:val="18"/>
                <w:szCs w:val="18"/>
              </w:rPr>
              <w:t>-</w:t>
            </w:r>
          </w:p>
        </w:tc>
        <w:tc>
          <w:tcPr>
            <w:tcW w:w="1304" w:type="dxa"/>
            <w:tcBorders>
              <w:top w:val="nil"/>
              <w:left w:val="single" w:sz="4" w:space="0" w:color="FFFFFF"/>
              <w:bottom w:val="nil"/>
              <w:right w:val="single" w:sz="4" w:space="0" w:color="FFFFFF"/>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2000 r. + 2 m. de trigo</w:t>
            </w:r>
          </w:p>
        </w:tc>
        <w:tc>
          <w:tcPr>
            <w:tcW w:w="1021" w:type="dxa"/>
            <w:tcBorders>
              <w:top w:val="nil"/>
              <w:left w:val="single" w:sz="4" w:space="0" w:color="FFFFFF"/>
              <w:bottom w:val="nil"/>
              <w:right w:val="double" w:sz="4" w:space="0" w:color="999999"/>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526</w:t>
            </w:r>
          </w:p>
        </w:tc>
      </w:tr>
      <w:tr w:rsidR="00A9769B" w:rsidRPr="00A4579F" w:rsidTr="00417DB3">
        <w:trPr>
          <w:trHeight w:hRule="exact" w:val="454"/>
          <w:jc w:val="center"/>
        </w:trPr>
        <w:tc>
          <w:tcPr>
            <w:tcW w:w="1474" w:type="dxa"/>
            <w:tcBorders>
              <w:top w:val="nil"/>
              <w:left w:val="double" w:sz="4" w:space="0" w:color="999999"/>
              <w:bottom w:val="nil"/>
              <w:right w:val="single" w:sz="4" w:space="0" w:color="FFFFFF"/>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Vereador</w:t>
            </w:r>
          </w:p>
        </w:tc>
        <w:tc>
          <w:tcPr>
            <w:tcW w:w="1304" w:type="dxa"/>
            <w:tcBorders>
              <w:top w:val="nil"/>
              <w:left w:val="single" w:sz="4" w:space="0" w:color="FFFFFF"/>
              <w:bottom w:val="nil"/>
              <w:right w:val="single" w:sz="4" w:space="0" w:color="FFFFFF"/>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2000 r. + 2 m. trigo</w:t>
            </w:r>
          </w:p>
        </w:tc>
        <w:tc>
          <w:tcPr>
            <w:tcW w:w="1021" w:type="dxa"/>
            <w:tcBorders>
              <w:top w:val="nil"/>
              <w:left w:val="single" w:sz="4" w:space="0" w:color="FFFFFF"/>
              <w:bottom w:val="nil"/>
              <w:right w:val="single" w:sz="4" w:space="0" w:color="FFFFFF"/>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506</w:t>
            </w:r>
          </w:p>
        </w:tc>
        <w:tc>
          <w:tcPr>
            <w:tcW w:w="1304" w:type="dxa"/>
            <w:tcBorders>
              <w:top w:val="nil"/>
              <w:left w:val="single" w:sz="4" w:space="0" w:color="FFFFFF"/>
              <w:bottom w:val="nil"/>
              <w:right w:val="single" w:sz="4" w:space="0" w:color="FFFFFF"/>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2000 r. + 2 m. de trigo</w:t>
            </w:r>
          </w:p>
        </w:tc>
        <w:tc>
          <w:tcPr>
            <w:tcW w:w="1021" w:type="dxa"/>
            <w:tcBorders>
              <w:top w:val="nil"/>
              <w:left w:val="single" w:sz="4" w:space="0" w:color="FFFFFF"/>
              <w:bottom w:val="nil"/>
              <w:right w:val="single" w:sz="4" w:space="0" w:color="FFFFFF"/>
            </w:tcBorders>
            <w:shd w:val="clear" w:color="auto" w:fill="D9D9D9" w:themeFill="background1" w:themeFillShade="D9"/>
            <w:vAlign w:val="center"/>
          </w:tcPr>
          <w:p w:rsidR="009474B0" w:rsidRPr="00A4579F" w:rsidRDefault="00CD377A" w:rsidP="009474B0">
            <w:pPr>
              <w:jc w:val="center"/>
              <w:rPr>
                <w:rFonts w:ascii="Arial" w:hAnsi="Arial" w:cs="Arial"/>
                <w:sz w:val="18"/>
                <w:szCs w:val="18"/>
              </w:rPr>
            </w:pPr>
            <w:r w:rsidRPr="00A4579F">
              <w:rPr>
                <w:rFonts w:ascii="Arial" w:hAnsi="Arial" w:cs="Arial"/>
                <w:sz w:val="18"/>
                <w:szCs w:val="18"/>
              </w:rPr>
              <w:t>-</w:t>
            </w:r>
          </w:p>
        </w:tc>
        <w:tc>
          <w:tcPr>
            <w:tcW w:w="1304" w:type="dxa"/>
            <w:tcBorders>
              <w:top w:val="nil"/>
              <w:left w:val="single" w:sz="4" w:space="0" w:color="FFFFFF"/>
              <w:bottom w:val="nil"/>
              <w:right w:val="single" w:sz="4" w:space="0" w:color="FFFFFF"/>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2000 r. + 2 m. de trigo</w:t>
            </w:r>
          </w:p>
        </w:tc>
        <w:tc>
          <w:tcPr>
            <w:tcW w:w="1021" w:type="dxa"/>
            <w:tcBorders>
              <w:top w:val="nil"/>
              <w:left w:val="single" w:sz="4" w:space="0" w:color="FFFFFF"/>
              <w:bottom w:val="nil"/>
              <w:right w:val="double" w:sz="4" w:space="0" w:color="999999"/>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526</w:t>
            </w:r>
          </w:p>
        </w:tc>
      </w:tr>
      <w:tr w:rsidR="00A9769B" w:rsidRPr="00A4579F" w:rsidTr="00417DB3">
        <w:trPr>
          <w:trHeight w:hRule="exact" w:val="454"/>
          <w:jc w:val="center"/>
        </w:trPr>
        <w:tc>
          <w:tcPr>
            <w:tcW w:w="1474" w:type="dxa"/>
            <w:tcBorders>
              <w:top w:val="nil"/>
              <w:left w:val="double" w:sz="4" w:space="0" w:color="999999"/>
              <w:bottom w:val="nil"/>
              <w:right w:val="single" w:sz="4" w:space="0" w:color="FFFFFF"/>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Procurador dos negócios</w:t>
            </w:r>
          </w:p>
        </w:tc>
        <w:tc>
          <w:tcPr>
            <w:tcW w:w="1304" w:type="dxa"/>
            <w:tcBorders>
              <w:top w:val="nil"/>
              <w:left w:val="single" w:sz="4" w:space="0" w:color="FFFFFF"/>
              <w:bottom w:val="nil"/>
              <w:right w:val="single" w:sz="4" w:space="0" w:color="FFFFFF"/>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2000 r. + 2 m. trigo</w:t>
            </w:r>
          </w:p>
        </w:tc>
        <w:tc>
          <w:tcPr>
            <w:tcW w:w="1021" w:type="dxa"/>
            <w:tcBorders>
              <w:top w:val="nil"/>
              <w:left w:val="single" w:sz="4" w:space="0" w:color="FFFFFF"/>
              <w:bottom w:val="nil"/>
              <w:right w:val="single" w:sz="4" w:space="0" w:color="FFFFFF"/>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506</w:t>
            </w:r>
          </w:p>
        </w:tc>
        <w:tc>
          <w:tcPr>
            <w:tcW w:w="1304" w:type="dxa"/>
            <w:tcBorders>
              <w:top w:val="nil"/>
              <w:left w:val="single" w:sz="4" w:space="0" w:color="FFFFFF"/>
              <w:bottom w:val="nil"/>
              <w:right w:val="single" w:sz="4" w:space="0" w:color="FFFFFF"/>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c>
          <w:tcPr>
            <w:tcW w:w="1021" w:type="dxa"/>
            <w:tcBorders>
              <w:top w:val="nil"/>
              <w:left w:val="single" w:sz="4" w:space="0" w:color="FFFFFF"/>
              <w:bottom w:val="nil"/>
              <w:right w:val="single" w:sz="4" w:space="0" w:color="FFFFFF"/>
            </w:tcBorders>
            <w:shd w:val="clear" w:color="auto" w:fill="FFFFFF" w:themeFill="background1"/>
            <w:vAlign w:val="center"/>
          </w:tcPr>
          <w:p w:rsidR="009474B0" w:rsidRPr="00A4579F" w:rsidRDefault="00CD377A" w:rsidP="009474B0">
            <w:pPr>
              <w:jc w:val="center"/>
              <w:rPr>
                <w:rFonts w:ascii="Arial" w:hAnsi="Arial" w:cs="Arial"/>
                <w:sz w:val="18"/>
                <w:szCs w:val="18"/>
              </w:rPr>
            </w:pPr>
            <w:r w:rsidRPr="00A4579F">
              <w:rPr>
                <w:rFonts w:ascii="Arial" w:hAnsi="Arial" w:cs="Arial"/>
                <w:sz w:val="18"/>
                <w:szCs w:val="18"/>
              </w:rPr>
              <w:t>-</w:t>
            </w:r>
          </w:p>
        </w:tc>
        <w:tc>
          <w:tcPr>
            <w:tcW w:w="1304" w:type="dxa"/>
            <w:tcBorders>
              <w:top w:val="nil"/>
              <w:left w:val="single" w:sz="4" w:space="0" w:color="FFFFFF"/>
              <w:bottom w:val="nil"/>
              <w:right w:val="single" w:sz="4" w:space="0" w:color="FFFFFF"/>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c>
          <w:tcPr>
            <w:tcW w:w="1021" w:type="dxa"/>
            <w:tcBorders>
              <w:top w:val="nil"/>
              <w:left w:val="single" w:sz="4" w:space="0" w:color="FFFFFF"/>
              <w:bottom w:val="nil"/>
              <w:right w:val="double" w:sz="4" w:space="0" w:color="999999"/>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r>
      <w:tr w:rsidR="00A9769B" w:rsidTr="00417DB3">
        <w:trPr>
          <w:trHeight w:hRule="exact" w:val="454"/>
          <w:jc w:val="center"/>
        </w:trPr>
        <w:tc>
          <w:tcPr>
            <w:tcW w:w="1474" w:type="dxa"/>
            <w:tcBorders>
              <w:top w:val="nil"/>
              <w:left w:val="double" w:sz="4" w:space="0" w:color="999999"/>
              <w:bottom w:val="nil"/>
              <w:right w:val="single" w:sz="4" w:space="0" w:color="FFFFFF"/>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Porteiro da câmara</w:t>
            </w:r>
          </w:p>
        </w:tc>
        <w:tc>
          <w:tcPr>
            <w:tcW w:w="1304" w:type="dxa"/>
            <w:tcBorders>
              <w:top w:val="nil"/>
              <w:left w:val="single" w:sz="4" w:space="0" w:color="FFFFFF"/>
              <w:bottom w:val="nil"/>
              <w:right w:val="single" w:sz="4" w:space="0" w:color="FFFFFF"/>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2700 r. + 1 m. trigo</w:t>
            </w:r>
          </w:p>
        </w:tc>
        <w:tc>
          <w:tcPr>
            <w:tcW w:w="1021" w:type="dxa"/>
            <w:tcBorders>
              <w:top w:val="nil"/>
              <w:left w:val="single" w:sz="4" w:space="0" w:color="FFFFFF"/>
              <w:bottom w:val="nil"/>
              <w:right w:val="single" w:sz="4" w:space="0" w:color="FFFFFF"/>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472</w:t>
            </w:r>
          </w:p>
        </w:tc>
        <w:tc>
          <w:tcPr>
            <w:tcW w:w="1304" w:type="dxa"/>
            <w:tcBorders>
              <w:top w:val="nil"/>
              <w:left w:val="single" w:sz="4" w:space="0" w:color="FFFFFF"/>
              <w:bottom w:val="nil"/>
              <w:right w:val="single" w:sz="4" w:space="0" w:color="FFFFFF"/>
            </w:tcBorders>
            <w:shd w:val="clear" w:color="auto" w:fill="D9D9D9" w:themeFill="background1" w:themeFillShade="D9"/>
            <w:vAlign w:val="center"/>
          </w:tcPr>
          <w:p w:rsidR="009474B0" w:rsidRPr="00A4579F" w:rsidRDefault="009474B0" w:rsidP="009474B0">
            <w:pPr>
              <w:jc w:val="center"/>
              <w:rPr>
                <w:rFonts w:ascii="Arial" w:hAnsi="Arial" w:cs="Arial"/>
                <w:b/>
                <w:sz w:val="18"/>
                <w:szCs w:val="18"/>
              </w:rPr>
            </w:pPr>
            <w:r w:rsidRPr="00A4579F">
              <w:rPr>
                <w:rFonts w:ascii="Arial" w:hAnsi="Arial" w:cs="Arial"/>
                <w:sz w:val="18"/>
                <w:szCs w:val="18"/>
              </w:rPr>
              <w:t>3000 r. + 1 m. trigo</w:t>
            </w:r>
          </w:p>
        </w:tc>
        <w:tc>
          <w:tcPr>
            <w:tcW w:w="1021" w:type="dxa"/>
            <w:tcBorders>
              <w:top w:val="nil"/>
              <w:left w:val="single" w:sz="4" w:space="0" w:color="FFFFFF"/>
              <w:bottom w:val="nil"/>
              <w:right w:val="single" w:sz="4" w:space="0" w:color="FFFFFF"/>
            </w:tcBorders>
            <w:shd w:val="clear" w:color="auto" w:fill="D9D9D9" w:themeFill="background1" w:themeFillShade="D9"/>
            <w:vAlign w:val="center"/>
          </w:tcPr>
          <w:p w:rsidR="009474B0" w:rsidRPr="00A4579F" w:rsidRDefault="00CD377A" w:rsidP="009474B0">
            <w:pPr>
              <w:jc w:val="center"/>
              <w:rPr>
                <w:rFonts w:ascii="Arial" w:hAnsi="Arial" w:cs="Arial"/>
                <w:sz w:val="18"/>
                <w:szCs w:val="18"/>
              </w:rPr>
            </w:pPr>
            <w:r w:rsidRPr="00A4579F">
              <w:rPr>
                <w:rFonts w:ascii="Arial" w:hAnsi="Arial" w:cs="Arial"/>
                <w:sz w:val="18"/>
                <w:szCs w:val="18"/>
              </w:rPr>
              <w:t>-</w:t>
            </w:r>
          </w:p>
        </w:tc>
        <w:tc>
          <w:tcPr>
            <w:tcW w:w="1304" w:type="dxa"/>
            <w:tcBorders>
              <w:top w:val="nil"/>
              <w:left w:val="single" w:sz="4" w:space="0" w:color="FFFFFF"/>
              <w:bottom w:val="nil"/>
              <w:right w:val="single" w:sz="4" w:space="0" w:color="FFFFFF"/>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3000 r. + 1 m. trigo</w:t>
            </w:r>
          </w:p>
        </w:tc>
        <w:tc>
          <w:tcPr>
            <w:tcW w:w="1021" w:type="dxa"/>
            <w:tcBorders>
              <w:top w:val="nil"/>
              <w:left w:val="single" w:sz="4" w:space="0" w:color="FFFFFF"/>
              <w:bottom w:val="nil"/>
              <w:right w:val="double" w:sz="4" w:space="0" w:color="999999"/>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443</w:t>
            </w:r>
          </w:p>
        </w:tc>
      </w:tr>
      <w:tr w:rsidR="00A9769B" w:rsidTr="00417DB3">
        <w:trPr>
          <w:trHeight w:hRule="exact" w:val="454"/>
          <w:jc w:val="center"/>
        </w:trPr>
        <w:tc>
          <w:tcPr>
            <w:tcW w:w="1474" w:type="dxa"/>
            <w:tcBorders>
              <w:top w:val="nil"/>
              <w:left w:val="double" w:sz="4" w:space="0" w:color="999999"/>
              <w:bottom w:val="nil"/>
              <w:right w:val="single" w:sz="4" w:space="0" w:color="FFFFFF"/>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Sacador</w:t>
            </w:r>
          </w:p>
        </w:tc>
        <w:tc>
          <w:tcPr>
            <w:tcW w:w="1304" w:type="dxa"/>
            <w:tcBorders>
              <w:top w:val="nil"/>
              <w:left w:val="single" w:sz="4" w:space="0" w:color="FFFFFF"/>
              <w:bottom w:val="nil"/>
              <w:right w:val="single" w:sz="4" w:space="0" w:color="FFFFFF"/>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1772 r. + 1 m. trigo</w:t>
            </w:r>
          </w:p>
        </w:tc>
        <w:tc>
          <w:tcPr>
            <w:tcW w:w="1021" w:type="dxa"/>
            <w:tcBorders>
              <w:top w:val="nil"/>
              <w:left w:val="single" w:sz="4" w:space="0" w:color="FFFFFF"/>
              <w:bottom w:val="nil"/>
              <w:right w:val="single" w:sz="4" w:space="0" w:color="FFFFFF"/>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352</w:t>
            </w:r>
          </w:p>
        </w:tc>
        <w:tc>
          <w:tcPr>
            <w:tcW w:w="1304" w:type="dxa"/>
            <w:tcBorders>
              <w:top w:val="nil"/>
              <w:left w:val="single" w:sz="4" w:space="0" w:color="FFFFFF"/>
              <w:bottom w:val="nil"/>
              <w:right w:val="single" w:sz="4" w:space="0" w:color="FFFFFF"/>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c>
          <w:tcPr>
            <w:tcW w:w="1021" w:type="dxa"/>
            <w:tcBorders>
              <w:top w:val="nil"/>
              <w:left w:val="single" w:sz="4" w:space="0" w:color="FFFFFF"/>
              <w:bottom w:val="nil"/>
              <w:right w:val="single" w:sz="4" w:space="0" w:color="FFFFFF"/>
            </w:tcBorders>
            <w:shd w:val="clear" w:color="auto" w:fill="FFFFFF" w:themeFill="background1"/>
            <w:vAlign w:val="center"/>
          </w:tcPr>
          <w:p w:rsidR="009474B0" w:rsidRPr="00A4579F" w:rsidRDefault="00CD377A" w:rsidP="009474B0">
            <w:pPr>
              <w:jc w:val="center"/>
              <w:rPr>
                <w:rFonts w:ascii="Arial" w:hAnsi="Arial" w:cs="Arial"/>
                <w:sz w:val="18"/>
                <w:szCs w:val="18"/>
              </w:rPr>
            </w:pPr>
            <w:r w:rsidRPr="00A4579F">
              <w:rPr>
                <w:rFonts w:ascii="Arial" w:hAnsi="Arial" w:cs="Arial"/>
                <w:sz w:val="18"/>
                <w:szCs w:val="18"/>
              </w:rPr>
              <w:t>-</w:t>
            </w:r>
          </w:p>
        </w:tc>
        <w:tc>
          <w:tcPr>
            <w:tcW w:w="1304" w:type="dxa"/>
            <w:tcBorders>
              <w:top w:val="nil"/>
              <w:left w:val="single" w:sz="4" w:space="0" w:color="FFFFFF"/>
              <w:bottom w:val="nil"/>
              <w:right w:val="single" w:sz="4" w:space="0" w:color="FFFFFF"/>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c>
          <w:tcPr>
            <w:tcW w:w="1021" w:type="dxa"/>
            <w:tcBorders>
              <w:top w:val="nil"/>
              <w:left w:val="single" w:sz="4" w:space="0" w:color="FFFFFF"/>
              <w:bottom w:val="nil"/>
              <w:right w:val="double" w:sz="4" w:space="0" w:color="999999"/>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r>
      <w:tr w:rsidR="00A9769B" w:rsidTr="00417DB3">
        <w:trPr>
          <w:trHeight w:hRule="exact" w:val="454"/>
          <w:jc w:val="center"/>
        </w:trPr>
        <w:tc>
          <w:tcPr>
            <w:tcW w:w="1474" w:type="dxa"/>
            <w:tcBorders>
              <w:top w:val="nil"/>
              <w:left w:val="double" w:sz="4" w:space="0" w:color="999999"/>
              <w:bottom w:val="nil"/>
              <w:right w:val="single" w:sz="4" w:space="0" w:color="FFFFFF"/>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Homem da</w:t>
            </w:r>
          </w:p>
          <w:p w:rsidR="009474B0" w:rsidRPr="00A4579F" w:rsidRDefault="009474B0" w:rsidP="009474B0">
            <w:pPr>
              <w:jc w:val="center"/>
              <w:rPr>
                <w:rFonts w:ascii="Arial" w:hAnsi="Arial" w:cs="Arial"/>
                <w:sz w:val="18"/>
                <w:szCs w:val="18"/>
              </w:rPr>
            </w:pPr>
            <w:r w:rsidRPr="00A4579F">
              <w:rPr>
                <w:rFonts w:ascii="Arial" w:hAnsi="Arial" w:cs="Arial"/>
                <w:sz w:val="18"/>
                <w:szCs w:val="18"/>
              </w:rPr>
              <w:t>Câmara</w:t>
            </w:r>
          </w:p>
        </w:tc>
        <w:tc>
          <w:tcPr>
            <w:tcW w:w="1304" w:type="dxa"/>
            <w:tcBorders>
              <w:top w:val="nil"/>
              <w:left w:val="single" w:sz="4" w:space="0" w:color="FFFFFF"/>
              <w:bottom w:val="nil"/>
              <w:right w:val="single" w:sz="4" w:space="0" w:color="FFFFFF"/>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1757 r. + 1 m. trigo</w:t>
            </w:r>
          </w:p>
        </w:tc>
        <w:tc>
          <w:tcPr>
            <w:tcW w:w="1021" w:type="dxa"/>
            <w:tcBorders>
              <w:top w:val="nil"/>
              <w:left w:val="single" w:sz="4" w:space="0" w:color="FFFFFF"/>
              <w:bottom w:val="nil"/>
              <w:right w:val="single" w:sz="4" w:space="0" w:color="FFFFFF"/>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350</w:t>
            </w:r>
          </w:p>
        </w:tc>
        <w:tc>
          <w:tcPr>
            <w:tcW w:w="1304" w:type="dxa"/>
            <w:tcBorders>
              <w:top w:val="nil"/>
              <w:left w:val="single" w:sz="4" w:space="0" w:color="FFFFFF"/>
              <w:bottom w:val="nil"/>
              <w:right w:val="single" w:sz="4" w:space="0" w:color="FFFFFF"/>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2000 r. + 1 m. trigo</w:t>
            </w:r>
          </w:p>
        </w:tc>
        <w:tc>
          <w:tcPr>
            <w:tcW w:w="1021" w:type="dxa"/>
            <w:tcBorders>
              <w:top w:val="nil"/>
              <w:left w:val="single" w:sz="4" w:space="0" w:color="FFFFFF"/>
              <w:bottom w:val="nil"/>
              <w:right w:val="single" w:sz="4" w:space="0" w:color="FFFFFF"/>
            </w:tcBorders>
            <w:shd w:val="clear" w:color="auto" w:fill="D9D9D9" w:themeFill="background1" w:themeFillShade="D9"/>
            <w:vAlign w:val="center"/>
          </w:tcPr>
          <w:p w:rsidR="009474B0" w:rsidRPr="00A4579F" w:rsidRDefault="00CD377A" w:rsidP="009474B0">
            <w:pPr>
              <w:jc w:val="center"/>
              <w:rPr>
                <w:rFonts w:ascii="Arial" w:hAnsi="Arial" w:cs="Arial"/>
                <w:sz w:val="18"/>
                <w:szCs w:val="18"/>
              </w:rPr>
            </w:pPr>
            <w:r w:rsidRPr="00A4579F">
              <w:rPr>
                <w:rFonts w:ascii="Arial" w:hAnsi="Arial" w:cs="Arial"/>
                <w:sz w:val="18"/>
                <w:szCs w:val="18"/>
              </w:rPr>
              <w:t>-</w:t>
            </w:r>
          </w:p>
        </w:tc>
        <w:tc>
          <w:tcPr>
            <w:tcW w:w="1304" w:type="dxa"/>
            <w:tcBorders>
              <w:top w:val="nil"/>
              <w:left w:val="single" w:sz="4" w:space="0" w:color="FFFFFF"/>
              <w:bottom w:val="nil"/>
              <w:right w:val="single" w:sz="4" w:space="0" w:color="FFFFFF"/>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2000 r. + 1 m. trigo</w:t>
            </w:r>
          </w:p>
        </w:tc>
        <w:tc>
          <w:tcPr>
            <w:tcW w:w="1021" w:type="dxa"/>
            <w:tcBorders>
              <w:top w:val="nil"/>
              <w:left w:val="single" w:sz="4" w:space="0" w:color="FFFFFF"/>
              <w:bottom w:val="nil"/>
              <w:right w:val="double" w:sz="4" w:space="0" w:color="999999"/>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353</w:t>
            </w:r>
          </w:p>
        </w:tc>
      </w:tr>
      <w:tr w:rsidR="00A9769B" w:rsidTr="00417DB3">
        <w:trPr>
          <w:trHeight w:hRule="exact" w:val="454"/>
          <w:jc w:val="center"/>
        </w:trPr>
        <w:tc>
          <w:tcPr>
            <w:tcW w:w="1474" w:type="dxa"/>
            <w:tcBorders>
              <w:top w:val="nil"/>
              <w:left w:val="double" w:sz="4" w:space="0" w:color="999999"/>
              <w:bottom w:val="nil"/>
              <w:right w:val="single" w:sz="4" w:space="0" w:color="FFFFFF"/>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Juiz dos órfãos</w:t>
            </w:r>
          </w:p>
        </w:tc>
        <w:tc>
          <w:tcPr>
            <w:tcW w:w="1304" w:type="dxa"/>
            <w:tcBorders>
              <w:top w:val="nil"/>
              <w:left w:val="single" w:sz="4" w:space="0" w:color="FFFFFF"/>
              <w:bottom w:val="nil"/>
              <w:right w:val="single" w:sz="4" w:space="0" w:color="FFFFFF"/>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2000 r.</w:t>
            </w:r>
          </w:p>
        </w:tc>
        <w:tc>
          <w:tcPr>
            <w:tcW w:w="1021" w:type="dxa"/>
            <w:tcBorders>
              <w:top w:val="nil"/>
              <w:left w:val="single" w:sz="4" w:space="0" w:color="FFFFFF"/>
              <w:bottom w:val="nil"/>
              <w:right w:val="single" w:sz="4" w:space="0" w:color="FFFFFF"/>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258</w:t>
            </w:r>
          </w:p>
        </w:tc>
        <w:tc>
          <w:tcPr>
            <w:tcW w:w="1304" w:type="dxa"/>
            <w:tcBorders>
              <w:top w:val="nil"/>
              <w:left w:val="single" w:sz="4" w:space="0" w:color="FFFFFF"/>
              <w:bottom w:val="nil"/>
              <w:right w:val="single" w:sz="4" w:space="0" w:color="FFFFFF"/>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c>
          <w:tcPr>
            <w:tcW w:w="1021" w:type="dxa"/>
            <w:tcBorders>
              <w:top w:val="nil"/>
              <w:left w:val="single" w:sz="4" w:space="0" w:color="FFFFFF"/>
              <w:bottom w:val="nil"/>
              <w:right w:val="single" w:sz="4" w:space="0" w:color="FFFFFF"/>
            </w:tcBorders>
            <w:shd w:val="clear" w:color="auto" w:fill="FFFFFF" w:themeFill="background1"/>
            <w:vAlign w:val="center"/>
          </w:tcPr>
          <w:p w:rsidR="009474B0" w:rsidRPr="00A4579F" w:rsidRDefault="00CD377A" w:rsidP="009474B0">
            <w:pPr>
              <w:jc w:val="center"/>
              <w:rPr>
                <w:rFonts w:ascii="Arial" w:hAnsi="Arial" w:cs="Arial"/>
                <w:sz w:val="18"/>
                <w:szCs w:val="18"/>
              </w:rPr>
            </w:pPr>
            <w:r w:rsidRPr="00A4579F">
              <w:rPr>
                <w:rFonts w:ascii="Arial" w:hAnsi="Arial" w:cs="Arial"/>
                <w:sz w:val="18"/>
                <w:szCs w:val="18"/>
              </w:rPr>
              <w:t>-</w:t>
            </w:r>
          </w:p>
        </w:tc>
        <w:tc>
          <w:tcPr>
            <w:tcW w:w="1304" w:type="dxa"/>
            <w:tcBorders>
              <w:top w:val="nil"/>
              <w:left w:val="single" w:sz="4" w:space="0" w:color="FFFFFF"/>
              <w:bottom w:val="nil"/>
              <w:right w:val="single" w:sz="4" w:space="0" w:color="FFFFFF"/>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s. e.</w:t>
            </w:r>
          </w:p>
        </w:tc>
        <w:tc>
          <w:tcPr>
            <w:tcW w:w="1021" w:type="dxa"/>
            <w:tcBorders>
              <w:top w:val="nil"/>
              <w:left w:val="single" w:sz="4" w:space="0" w:color="FFFFFF"/>
              <w:bottom w:val="nil"/>
              <w:right w:val="double" w:sz="4" w:space="0" w:color="999999"/>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s. e.</w:t>
            </w:r>
          </w:p>
        </w:tc>
      </w:tr>
      <w:tr w:rsidR="00A9769B" w:rsidTr="00417DB3">
        <w:trPr>
          <w:trHeight w:hRule="exact" w:val="454"/>
          <w:jc w:val="center"/>
        </w:trPr>
        <w:tc>
          <w:tcPr>
            <w:tcW w:w="1474" w:type="dxa"/>
            <w:tcBorders>
              <w:top w:val="nil"/>
              <w:left w:val="double" w:sz="4" w:space="0" w:color="999999"/>
              <w:bottom w:val="double" w:sz="4" w:space="0" w:color="999999"/>
              <w:right w:val="single" w:sz="4" w:space="0" w:color="FFFFFF"/>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Escrivão do marco</w:t>
            </w:r>
          </w:p>
        </w:tc>
        <w:tc>
          <w:tcPr>
            <w:tcW w:w="1304" w:type="dxa"/>
            <w:tcBorders>
              <w:top w:val="nil"/>
              <w:left w:val="single" w:sz="4" w:space="0" w:color="FFFFFF"/>
              <w:bottom w:val="double" w:sz="4" w:space="0" w:color="999999"/>
              <w:right w:val="single" w:sz="4" w:space="0" w:color="FFFFFF"/>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c>
          <w:tcPr>
            <w:tcW w:w="1021" w:type="dxa"/>
            <w:tcBorders>
              <w:top w:val="nil"/>
              <w:left w:val="single" w:sz="4" w:space="0" w:color="FFFFFF"/>
              <w:bottom w:val="double" w:sz="4" w:space="0" w:color="999999"/>
              <w:right w:val="single" w:sz="4" w:space="0" w:color="FFFFFF"/>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c>
          <w:tcPr>
            <w:tcW w:w="1304" w:type="dxa"/>
            <w:tcBorders>
              <w:top w:val="nil"/>
              <w:left w:val="single" w:sz="4" w:space="0" w:color="FFFFFF"/>
              <w:bottom w:val="double" w:sz="4" w:space="0" w:color="999999"/>
              <w:right w:val="single" w:sz="4" w:space="0" w:color="FFFFFF"/>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6000 r.</w:t>
            </w:r>
          </w:p>
        </w:tc>
        <w:tc>
          <w:tcPr>
            <w:tcW w:w="1021" w:type="dxa"/>
            <w:tcBorders>
              <w:top w:val="nil"/>
              <w:left w:val="single" w:sz="4" w:space="0" w:color="FFFFFF"/>
              <w:bottom w:val="double" w:sz="4" w:space="0" w:color="999999"/>
              <w:right w:val="single" w:sz="4" w:space="0" w:color="FFFFFF"/>
            </w:tcBorders>
            <w:shd w:val="clear" w:color="auto" w:fill="D9D9D9" w:themeFill="background1" w:themeFillShade="D9"/>
            <w:vAlign w:val="center"/>
          </w:tcPr>
          <w:p w:rsidR="009474B0" w:rsidRPr="00A4579F" w:rsidRDefault="00CD377A" w:rsidP="009474B0">
            <w:pPr>
              <w:jc w:val="center"/>
              <w:rPr>
                <w:rFonts w:ascii="Arial" w:hAnsi="Arial" w:cs="Arial"/>
                <w:sz w:val="18"/>
                <w:szCs w:val="18"/>
              </w:rPr>
            </w:pPr>
            <w:r w:rsidRPr="00A4579F">
              <w:rPr>
                <w:rFonts w:ascii="Arial" w:hAnsi="Arial" w:cs="Arial"/>
                <w:sz w:val="18"/>
                <w:szCs w:val="18"/>
              </w:rPr>
              <w:t>-</w:t>
            </w:r>
          </w:p>
        </w:tc>
        <w:tc>
          <w:tcPr>
            <w:tcW w:w="1304" w:type="dxa"/>
            <w:tcBorders>
              <w:top w:val="nil"/>
              <w:left w:val="single" w:sz="4" w:space="0" w:color="FFFFFF"/>
              <w:bottom w:val="double" w:sz="4" w:space="0" w:color="999999"/>
              <w:right w:val="single" w:sz="4" w:space="0" w:color="FFFFFF"/>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4000 r.</w:t>
            </w:r>
          </w:p>
        </w:tc>
        <w:tc>
          <w:tcPr>
            <w:tcW w:w="1021" w:type="dxa"/>
            <w:tcBorders>
              <w:top w:val="nil"/>
              <w:left w:val="single" w:sz="4" w:space="0" w:color="FFFFFF"/>
              <w:bottom w:val="double" w:sz="4" w:space="0" w:color="999999"/>
              <w:right w:val="double" w:sz="4" w:space="0" w:color="999999"/>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360</w:t>
            </w:r>
          </w:p>
        </w:tc>
      </w:tr>
    </w:tbl>
    <w:p w:rsidR="009474B0" w:rsidRDefault="009474B0" w:rsidP="009474B0">
      <w:pPr>
        <w:tabs>
          <w:tab w:val="left" w:pos="2460"/>
        </w:tabs>
        <w:rPr>
          <w:sz w:val="20"/>
          <w:szCs w:val="20"/>
        </w:rPr>
      </w:pPr>
      <w:r>
        <w:rPr>
          <w:sz w:val="20"/>
          <w:szCs w:val="20"/>
        </w:rPr>
        <w:tab/>
      </w:r>
    </w:p>
    <w:p w:rsidR="009474B0" w:rsidRPr="007B7A23" w:rsidRDefault="009474B0" w:rsidP="00E00A35">
      <w:pPr>
        <w:spacing w:line="480" w:lineRule="auto"/>
        <w:jc w:val="both"/>
      </w:pPr>
    </w:p>
    <w:p w:rsidR="009474B0" w:rsidRPr="003101FC" w:rsidRDefault="009474B0" w:rsidP="00CD377A">
      <w:pPr>
        <w:ind w:firstLine="426"/>
        <w:rPr>
          <w:b/>
          <w:sz w:val="26"/>
          <w:szCs w:val="26"/>
        </w:rPr>
      </w:pPr>
      <w:r w:rsidRPr="003101FC">
        <w:rPr>
          <w:b/>
          <w:sz w:val="26"/>
          <w:szCs w:val="26"/>
        </w:rPr>
        <w:t xml:space="preserve">Diferenças </w:t>
      </w:r>
      <w:r w:rsidR="00467DB3">
        <w:rPr>
          <w:b/>
          <w:sz w:val="26"/>
          <w:szCs w:val="26"/>
        </w:rPr>
        <w:t>g</w:t>
      </w:r>
      <w:r w:rsidRPr="003101FC">
        <w:rPr>
          <w:b/>
          <w:sz w:val="26"/>
          <w:szCs w:val="26"/>
        </w:rPr>
        <w:t xml:space="preserve">eográficas </w:t>
      </w:r>
    </w:p>
    <w:p w:rsidR="009474B0" w:rsidRPr="00DE5813" w:rsidRDefault="009474B0" w:rsidP="00CD377A">
      <w:pPr>
        <w:spacing w:line="480" w:lineRule="auto"/>
        <w:jc w:val="both"/>
      </w:pPr>
    </w:p>
    <w:p w:rsidR="009474B0" w:rsidRDefault="009474B0" w:rsidP="009474B0">
      <w:pPr>
        <w:spacing w:line="360" w:lineRule="auto"/>
        <w:ind w:firstLine="357"/>
        <w:jc w:val="both"/>
      </w:pPr>
      <w:r>
        <w:t xml:space="preserve">A importância político-económica e o custo de vida dos concelhos motivaram diferentes remunerações a nível geográfico. A imagem mais clara é a da vantagem salarial dos oficiais de Lisboa. Assim, no início da década de 1470, o escrivão da câmara recebia mais de 7500 reais (entre dinheiro e trigo), quando, no Porto e no Funchal, se pagava apenas 3000 e 1000 reais, respetivamente. Por sua vez, o porteiro </w:t>
      </w:r>
      <w:r>
        <w:lastRenderedPageBreak/>
        <w:t>auferia mais de 3500 reais (entre dinheiro e trigo) quando, nos dois concelhos citados, se ganhava 1500 reais e 600 reais. As diferenças mantinham-se na década de 1490, com o salário do tesoureiro a ser superior em 800% ao do mesmo funcionário no Porto; e o salário do escrivão a ser superior em 290% face aos dos seus pares portuense, funchalense e montemorense. As desigualdades são ainda mais notórias quando a comparação é feita com concelhos de menor dimensão político-económica como, por exemplo, Miranda do Douro: em 1469, o escrivão de Lisboa ganhava 14 vezes mais do que o titular transmontano (500 reais).</w:t>
      </w:r>
    </w:p>
    <w:p w:rsidR="009474B0" w:rsidRDefault="009474B0" w:rsidP="009474B0">
      <w:pPr>
        <w:spacing w:line="360" w:lineRule="auto"/>
        <w:ind w:firstLine="357"/>
        <w:jc w:val="both"/>
      </w:pPr>
      <w:r>
        <w:t>Da mesma forma que Lisboa garantia os melhores vencimentos, a cidade do Porto fazia-o em relação à maior parte dos concelhos do país, como Loulé, Moura, Serp</w:t>
      </w:r>
      <w:r w:rsidR="00AF27E1">
        <w:t>a, etc</w:t>
      </w:r>
      <w:r>
        <w:t xml:space="preserve">. Apresentam-se algumas dessas relações geo-salariais do oficialato público no quadro </w:t>
      </w:r>
      <w:r w:rsidR="00E44FB1">
        <w:t>XXXII</w:t>
      </w:r>
      <w:r>
        <w:t xml:space="preserve">: </w:t>
      </w:r>
    </w:p>
    <w:p w:rsidR="00CD377A" w:rsidRDefault="00CD377A" w:rsidP="009474B0">
      <w:pPr>
        <w:spacing w:line="360" w:lineRule="auto"/>
        <w:ind w:firstLine="357"/>
        <w:jc w:val="both"/>
      </w:pPr>
    </w:p>
    <w:p w:rsidR="009474B0" w:rsidRPr="00CD377A" w:rsidRDefault="00CD377A" w:rsidP="00CD377A">
      <w:pPr>
        <w:jc w:val="both"/>
        <w:rPr>
          <w:b/>
          <w:sz w:val="22"/>
          <w:szCs w:val="22"/>
        </w:rPr>
      </w:pPr>
      <w:r w:rsidRPr="007B5A2C">
        <w:rPr>
          <w:b/>
          <w:sz w:val="22"/>
          <w:szCs w:val="22"/>
        </w:rPr>
        <w:t>Quadro X</w:t>
      </w:r>
      <w:r>
        <w:rPr>
          <w:b/>
          <w:sz w:val="22"/>
          <w:szCs w:val="22"/>
        </w:rPr>
        <w:t>X</w:t>
      </w:r>
      <w:r w:rsidR="00100910">
        <w:rPr>
          <w:b/>
          <w:sz w:val="22"/>
          <w:szCs w:val="22"/>
        </w:rPr>
        <w:t>XII</w:t>
      </w:r>
      <w:r w:rsidRPr="007B5A2C">
        <w:rPr>
          <w:b/>
          <w:sz w:val="22"/>
          <w:szCs w:val="22"/>
        </w:rPr>
        <w:t xml:space="preserve">. </w:t>
      </w:r>
      <w:r w:rsidR="006B7C44">
        <w:rPr>
          <w:b/>
          <w:sz w:val="22"/>
          <w:szCs w:val="22"/>
        </w:rPr>
        <w:t>Diferenças geo-</w:t>
      </w:r>
      <w:r w:rsidR="0072223C">
        <w:rPr>
          <w:b/>
          <w:sz w:val="22"/>
          <w:szCs w:val="22"/>
        </w:rPr>
        <w:t>salariais (1422-1499).</w:t>
      </w:r>
    </w:p>
    <w:p w:rsidR="00CD377A" w:rsidRDefault="00CD377A" w:rsidP="009474B0">
      <w:pPr>
        <w:spacing w:line="360" w:lineRule="auto"/>
        <w:ind w:firstLine="357"/>
        <w:jc w:val="both"/>
      </w:pPr>
    </w:p>
    <w:tbl>
      <w:tblPr>
        <w:tblW w:w="7733" w:type="dxa"/>
        <w:jc w:val="center"/>
        <w:tblInd w:w="-203" w:type="dxa"/>
        <w:tblBorders>
          <w:top w:val="double" w:sz="4" w:space="0" w:color="999999"/>
          <w:left w:val="double" w:sz="4" w:space="0" w:color="999999"/>
          <w:bottom w:val="double" w:sz="4" w:space="0" w:color="999999"/>
          <w:right w:val="double" w:sz="4" w:space="0" w:color="999999"/>
          <w:insideV w:val="single" w:sz="2" w:space="0" w:color="FFFFFF"/>
        </w:tblBorders>
        <w:shd w:val="clear" w:color="auto" w:fill="FFFFFF" w:themeFill="background1"/>
        <w:tblLayout w:type="fixed"/>
        <w:tblLook w:val="0000" w:firstRow="0" w:lastRow="0" w:firstColumn="0" w:lastColumn="0" w:noHBand="0" w:noVBand="0"/>
      </w:tblPr>
      <w:tblGrid>
        <w:gridCol w:w="1088"/>
        <w:gridCol w:w="1125"/>
        <w:gridCol w:w="1380"/>
        <w:gridCol w:w="1380"/>
        <w:gridCol w:w="1380"/>
        <w:gridCol w:w="1380"/>
      </w:tblGrid>
      <w:tr w:rsidR="00A9769B" w:rsidTr="00A4579F">
        <w:trPr>
          <w:cantSplit/>
          <w:trHeight w:val="340"/>
          <w:jc w:val="center"/>
        </w:trPr>
        <w:tc>
          <w:tcPr>
            <w:tcW w:w="1088" w:type="dxa"/>
            <w:tcBorders>
              <w:top w:val="double" w:sz="4" w:space="0" w:color="999999"/>
              <w:bottom w:val="nil"/>
            </w:tcBorders>
            <w:shd w:val="clear" w:color="auto" w:fill="BFBFBF" w:themeFill="background1" w:themeFillShade="BF"/>
            <w:vAlign w:val="center"/>
          </w:tcPr>
          <w:p w:rsidR="009474B0" w:rsidRPr="00A4579F" w:rsidRDefault="00417DB3" w:rsidP="009474B0">
            <w:pPr>
              <w:jc w:val="center"/>
              <w:rPr>
                <w:rFonts w:ascii="Arial" w:hAnsi="Arial" w:cs="Arial"/>
                <w:b/>
                <w:sz w:val="18"/>
                <w:szCs w:val="18"/>
              </w:rPr>
            </w:pPr>
            <w:r w:rsidRPr="00A4579F">
              <w:rPr>
                <w:rFonts w:ascii="Arial" w:hAnsi="Arial" w:cs="Arial"/>
                <w:b/>
                <w:sz w:val="18"/>
                <w:szCs w:val="18"/>
              </w:rPr>
              <w:t>Período</w:t>
            </w:r>
          </w:p>
        </w:tc>
        <w:tc>
          <w:tcPr>
            <w:tcW w:w="1125" w:type="dxa"/>
            <w:tcBorders>
              <w:top w:val="double" w:sz="4" w:space="0" w:color="999999"/>
              <w:bottom w:val="nil"/>
            </w:tcBorders>
            <w:shd w:val="clear" w:color="auto" w:fill="BFBFBF" w:themeFill="background1" w:themeFillShade="BF"/>
            <w:vAlign w:val="center"/>
          </w:tcPr>
          <w:p w:rsidR="009474B0" w:rsidRPr="00A4579F" w:rsidRDefault="009474B0" w:rsidP="009474B0">
            <w:pPr>
              <w:jc w:val="center"/>
              <w:rPr>
                <w:rFonts w:ascii="Arial" w:hAnsi="Arial" w:cs="Arial"/>
                <w:sz w:val="18"/>
                <w:szCs w:val="18"/>
              </w:rPr>
            </w:pPr>
            <w:r w:rsidRPr="00A4579F">
              <w:rPr>
                <w:rFonts w:ascii="Arial" w:hAnsi="Arial" w:cs="Arial"/>
                <w:b/>
                <w:sz w:val="18"/>
                <w:szCs w:val="18"/>
              </w:rPr>
              <w:t>Ofício</w:t>
            </w:r>
          </w:p>
        </w:tc>
        <w:tc>
          <w:tcPr>
            <w:tcW w:w="5520" w:type="dxa"/>
            <w:gridSpan w:val="4"/>
            <w:tcBorders>
              <w:top w:val="double" w:sz="4" w:space="0" w:color="999999"/>
              <w:bottom w:val="nil"/>
            </w:tcBorders>
            <w:shd w:val="clear" w:color="auto" w:fill="BFBFBF" w:themeFill="background1" w:themeFillShade="BF"/>
            <w:vAlign w:val="center"/>
          </w:tcPr>
          <w:p w:rsidR="009474B0" w:rsidRPr="00A4579F" w:rsidRDefault="009474B0" w:rsidP="009474B0">
            <w:pPr>
              <w:jc w:val="center"/>
              <w:rPr>
                <w:rFonts w:ascii="Arial" w:hAnsi="Arial" w:cs="Arial"/>
                <w:sz w:val="18"/>
                <w:szCs w:val="18"/>
              </w:rPr>
            </w:pPr>
            <w:r w:rsidRPr="00A4579F">
              <w:rPr>
                <w:rFonts w:ascii="Arial" w:hAnsi="Arial" w:cs="Arial"/>
                <w:b/>
                <w:sz w:val="18"/>
                <w:szCs w:val="18"/>
              </w:rPr>
              <w:t>Salário (concelho)</w:t>
            </w:r>
          </w:p>
        </w:tc>
      </w:tr>
      <w:tr w:rsidR="00A9769B" w:rsidTr="0072223C">
        <w:trPr>
          <w:cantSplit/>
          <w:trHeight w:val="340"/>
          <w:jc w:val="center"/>
        </w:trPr>
        <w:tc>
          <w:tcPr>
            <w:tcW w:w="1088" w:type="dxa"/>
            <w:tcBorders>
              <w:top w:val="nil"/>
              <w:bottom w:val="nil"/>
            </w:tcBorders>
            <w:shd w:val="clear" w:color="auto" w:fill="FFFFFF" w:themeFill="background1"/>
            <w:vAlign w:val="center"/>
          </w:tcPr>
          <w:p w:rsidR="009474B0" w:rsidRPr="00A4579F" w:rsidRDefault="009474B0" w:rsidP="00417DB3">
            <w:pPr>
              <w:rPr>
                <w:rFonts w:ascii="Arial" w:hAnsi="Arial" w:cs="Arial"/>
                <w:b/>
                <w:sz w:val="18"/>
                <w:szCs w:val="18"/>
              </w:rPr>
            </w:pPr>
            <w:r w:rsidRPr="00A4579F">
              <w:rPr>
                <w:rFonts w:ascii="Arial" w:hAnsi="Arial" w:cs="Arial"/>
                <w:b/>
                <w:sz w:val="18"/>
                <w:szCs w:val="18"/>
              </w:rPr>
              <w:t>1422-23</w:t>
            </w:r>
          </w:p>
        </w:tc>
        <w:tc>
          <w:tcPr>
            <w:tcW w:w="1125"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Porteiro</w:t>
            </w:r>
          </w:p>
          <w:p w:rsidR="009474B0" w:rsidRPr="00A4579F" w:rsidRDefault="009474B0" w:rsidP="009474B0">
            <w:pPr>
              <w:jc w:val="center"/>
              <w:rPr>
                <w:rFonts w:ascii="Arial" w:hAnsi="Arial" w:cs="Arial"/>
                <w:sz w:val="18"/>
                <w:szCs w:val="18"/>
              </w:rPr>
            </w:pPr>
            <w:r w:rsidRPr="00A4579F">
              <w:rPr>
                <w:rFonts w:ascii="Arial" w:hAnsi="Arial" w:cs="Arial"/>
                <w:sz w:val="18"/>
                <w:szCs w:val="18"/>
              </w:rPr>
              <w:t>camarário</w:t>
            </w:r>
          </w:p>
        </w:tc>
        <w:tc>
          <w:tcPr>
            <w:tcW w:w="1380"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500 r.</w:t>
            </w:r>
          </w:p>
          <w:p w:rsidR="009474B0" w:rsidRPr="00A4579F" w:rsidRDefault="009474B0" w:rsidP="009474B0">
            <w:pPr>
              <w:jc w:val="center"/>
              <w:rPr>
                <w:rFonts w:ascii="Arial" w:hAnsi="Arial" w:cs="Arial"/>
                <w:sz w:val="18"/>
                <w:szCs w:val="18"/>
              </w:rPr>
            </w:pPr>
            <w:r w:rsidRPr="00A4579F">
              <w:rPr>
                <w:rFonts w:ascii="Arial" w:hAnsi="Arial" w:cs="Arial"/>
                <w:sz w:val="18"/>
                <w:szCs w:val="18"/>
              </w:rPr>
              <w:t>(Alcochete)</w:t>
            </w:r>
          </w:p>
        </w:tc>
        <w:tc>
          <w:tcPr>
            <w:tcW w:w="1380"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1 000 r.</w:t>
            </w:r>
          </w:p>
          <w:p w:rsidR="009474B0" w:rsidRPr="00A4579F" w:rsidRDefault="009474B0" w:rsidP="009474B0">
            <w:pPr>
              <w:jc w:val="center"/>
              <w:rPr>
                <w:rFonts w:ascii="Arial" w:hAnsi="Arial" w:cs="Arial"/>
                <w:sz w:val="18"/>
                <w:szCs w:val="18"/>
              </w:rPr>
            </w:pPr>
            <w:r w:rsidRPr="00A4579F">
              <w:rPr>
                <w:rFonts w:ascii="Arial" w:hAnsi="Arial" w:cs="Arial"/>
                <w:sz w:val="18"/>
                <w:szCs w:val="18"/>
              </w:rPr>
              <w:t>(Mont.-o-Novo)</w:t>
            </w:r>
          </w:p>
        </w:tc>
        <w:tc>
          <w:tcPr>
            <w:tcW w:w="1380" w:type="dxa"/>
            <w:tcBorders>
              <w:top w:val="nil"/>
              <w:bottom w:val="nil"/>
            </w:tcBorders>
            <w:shd w:val="clear" w:color="auto" w:fill="FFFFFF" w:themeFill="background1"/>
            <w:vAlign w:val="center"/>
          </w:tcPr>
          <w:p w:rsidR="009474B0" w:rsidRPr="00A4579F" w:rsidRDefault="00CD377A" w:rsidP="009474B0">
            <w:pPr>
              <w:jc w:val="center"/>
              <w:rPr>
                <w:rFonts w:ascii="Arial" w:hAnsi="Arial" w:cs="Arial"/>
                <w:sz w:val="18"/>
                <w:szCs w:val="18"/>
              </w:rPr>
            </w:pPr>
            <w:r w:rsidRPr="00A4579F">
              <w:rPr>
                <w:rFonts w:ascii="Arial" w:hAnsi="Arial" w:cs="Arial"/>
                <w:sz w:val="18"/>
                <w:szCs w:val="18"/>
              </w:rPr>
              <w:t>-</w:t>
            </w:r>
          </w:p>
        </w:tc>
        <w:tc>
          <w:tcPr>
            <w:tcW w:w="1380" w:type="dxa"/>
            <w:tcBorders>
              <w:top w:val="nil"/>
              <w:bottom w:val="nil"/>
            </w:tcBorders>
            <w:shd w:val="clear" w:color="auto" w:fill="FFFFFF" w:themeFill="background1"/>
            <w:vAlign w:val="center"/>
          </w:tcPr>
          <w:p w:rsidR="009474B0" w:rsidRPr="00A4579F" w:rsidRDefault="00CD377A" w:rsidP="009474B0">
            <w:pPr>
              <w:jc w:val="center"/>
              <w:rPr>
                <w:rFonts w:ascii="Arial" w:hAnsi="Arial" w:cs="Arial"/>
                <w:sz w:val="18"/>
                <w:szCs w:val="18"/>
              </w:rPr>
            </w:pPr>
            <w:r w:rsidRPr="00A4579F">
              <w:rPr>
                <w:rFonts w:ascii="Arial" w:hAnsi="Arial" w:cs="Arial"/>
                <w:sz w:val="18"/>
                <w:szCs w:val="18"/>
              </w:rPr>
              <w:t>-</w:t>
            </w:r>
          </w:p>
        </w:tc>
      </w:tr>
      <w:tr w:rsidR="00A9769B" w:rsidTr="0072223C">
        <w:trPr>
          <w:cantSplit/>
          <w:trHeight w:val="340"/>
          <w:jc w:val="center"/>
        </w:trPr>
        <w:tc>
          <w:tcPr>
            <w:tcW w:w="1088" w:type="dxa"/>
            <w:tcBorders>
              <w:top w:val="nil"/>
              <w:bottom w:val="nil"/>
            </w:tcBorders>
            <w:shd w:val="clear" w:color="auto" w:fill="D9D9D9" w:themeFill="background1" w:themeFillShade="D9"/>
            <w:vAlign w:val="center"/>
          </w:tcPr>
          <w:p w:rsidR="009474B0" w:rsidRPr="00A4579F" w:rsidRDefault="009474B0" w:rsidP="00417DB3">
            <w:pPr>
              <w:rPr>
                <w:rFonts w:ascii="Arial" w:hAnsi="Arial" w:cs="Arial"/>
                <w:b/>
                <w:sz w:val="18"/>
                <w:szCs w:val="18"/>
              </w:rPr>
            </w:pPr>
            <w:r w:rsidRPr="00A4579F">
              <w:rPr>
                <w:rFonts w:ascii="Arial" w:hAnsi="Arial" w:cs="Arial"/>
                <w:b/>
                <w:sz w:val="18"/>
                <w:szCs w:val="18"/>
              </w:rPr>
              <w:t>1450-51</w:t>
            </w:r>
          </w:p>
        </w:tc>
        <w:tc>
          <w:tcPr>
            <w:tcW w:w="1125"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 xml:space="preserve">Porteiro; escrivão </w:t>
            </w:r>
          </w:p>
          <w:p w:rsidR="009474B0" w:rsidRPr="00A4579F" w:rsidRDefault="009474B0" w:rsidP="009474B0">
            <w:pPr>
              <w:jc w:val="center"/>
              <w:rPr>
                <w:rFonts w:ascii="Arial" w:hAnsi="Arial" w:cs="Arial"/>
                <w:sz w:val="18"/>
                <w:szCs w:val="18"/>
              </w:rPr>
            </w:pPr>
            <w:r w:rsidRPr="00A4579F">
              <w:rPr>
                <w:rFonts w:ascii="Arial" w:hAnsi="Arial" w:cs="Arial"/>
                <w:sz w:val="18"/>
                <w:szCs w:val="18"/>
              </w:rPr>
              <w:t>camarário</w:t>
            </w:r>
          </w:p>
        </w:tc>
        <w:tc>
          <w:tcPr>
            <w:tcW w:w="1380"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800; 1 500 r.</w:t>
            </w:r>
          </w:p>
          <w:p w:rsidR="009474B0" w:rsidRPr="00A4579F" w:rsidRDefault="009474B0" w:rsidP="009474B0">
            <w:pPr>
              <w:jc w:val="center"/>
              <w:rPr>
                <w:rFonts w:ascii="Arial" w:hAnsi="Arial" w:cs="Arial"/>
                <w:sz w:val="18"/>
                <w:szCs w:val="18"/>
              </w:rPr>
            </w:pPr>
            <w:r w:rsidRPr="00A4579F">
              <w:rPr>
                <w:rFonts w:ascii="Arial" w:hAnsi="Arial" w:cs="Arial"/>
                <w:sz w:val="18"/>
                <w:szCs w:val="18"/>
              </w:rPr>
              <w:t>(Loulé)</w:t>
            </w:r>
          </w:p>
        </w:tc>
        <w:tc>
          <w:tcPr>
            <w:tcW w:w="1380"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1 500; 3 000 r.</w:t>
            </w:r>
          </w:p>
          <w:p w:rsidR="009474B0" w:rsidRPr="00A4579F" w:rsidRDefault="009474B0" w:rsidP="009474B0">
            <w:pPr>
              <w:jc w:val="center"/>
              <w:rPr>
                <w:rFonts w:ascii="Arial" w:hAnsi="Arial" w:cs="Arial"/>
                <w:sz w:val="18"/>
                <w:szCs w:val="18"/>
              </w:rPr>
            </w:pPr>
            <w:r w:rsidRPr="00A4579F">
              <w:rPr>
                <w:rFonts w:ascii="Arial" w:hAnsi="Arial" w:cs="Arial"/>
                <w:sz w:val="18"/>
                <w:szCs w:val="18"/>
              </w:rPr>
              <w:t>(Porto)</w:t>
            </w:r>
          </w:p>
        </w:tc>
        <w:tc>
          <w:tcPr>
            <w:tcW w:w="1380" w:type="dxa"/>
            <w:tcBorders>
              <w:top w:val="nil"/>
              <w:bottom w:val="nil"/>
            </w:tcBorders>
            <w:shd w:val="clear" w:color="auto" w:fill="D9D9D9" w:themeFill="background1" w:themeFillShade="D9"/>
            <w:vAlign w:val="center"/>
          </w:tcPr>
          <w:p w:rsidR="009474B0" w:rsidRPr="00A4579F" w:rsidRDefault="00CD377A" w:rsidP="009474B0">
            <w:pPr>
              <w:jc w:val="center"/>
              <w:rPr>
                <w:rFonts w:ascii="Arial" w:hAnsi="Arial" w:cs="Arial"/>
                <w:sz w:val="18"/>
                <w:szCs w:val="18"/>
              </w:rPr>
            </w:pPr>
            <w:r w:rsidRPr="00A4579F">
              <w:rPr>
                <w:rFonts w:ascii="Arial" w:hAnsi="Arial" w:cs="Arial"/>
                <w:sz w:val="18"/>
                <w:szCs w:val="18"/>
              </w:rPr>
              <w:t>-</w:t>
            </w:r>
          </w:p>
        </w:tc>
        <w:tc>
          <w:tcPr>
            <w:tcW w:w="1380" w:type="dxa"/>
            <w:tcBorders>
              <w:top w:val="nil"/>
              <w:bottom w:val="nil"/>
            </w:tcBorders>
            <w:shd w:val="clear" w:color="auto" w:fill="D9D9D9" w:themeFill="background1" w:themeFillShade="D9"/>
            <w:vAlign w:val="center"/>
          </w:tcPr>
          <w:p w:rsidR="009474B0" w:rsidRPr="00A4579F" w:rsidRDefault="00CD377A" w:rsidP="009474B0">
            <w:pPr>
              <w:jc w:val="center"/>
              <w:rPr>
                <w:rFonts w:ascii="Arial" w:hAnsi="Arial" w:cs="Arial"/>
                <w:sz w:val="18"/>
                <w:szCs w:val="18"/>
              </w:rPr>
            </w:pPr>
            <w:r w:rsidRPr="00A4579F">
              <w:rPr>
                <w:rFonts w:ascii="Arial" w:hAnsi="Arial" w:cs="Arial"/>
                <w:sz w:val="18"/>
                <w:szCs w:val="18"/>
              </w:rPr>
              <w:t>-</w:t>
            </w:r>
          </w:p>
        </w:tc>
      </w:tr>
      <w:tr w:rsidR="00A9769B" w:rsidTr="0072223C">
        <w:trPr>
          <w:cantSplit/>
          <w:trHeight w:val="340"/>
          <w:jc w:val="center"/>
        </w:trPr>
        <w:tc>
          <w:tcPr>
            <w:tcW w:w="1088" w:type="dxa"/>
            <w:tcBorders>
              <w:top w:val="nil"/>
              <w:bottom w:val="nil"/>
            </w:tcBorders>
            <w:shd w:val="clear" w:color="auto" w:fill="FFFFFF" w:themeFill="background1"/>
            <w:vAlign w:val="center"/>
          </w:tcPr>
          <w:p w:rsidR="009474B0" w:rsidRPr="00A4579F" w:rsidRDefault="009474B0" w:rsidP="00417DB3">
            <w:pPr>
              <w:rPr>
                <w:rFonts w:ascii="Arial" w:hAnsi="Arial" w:cs="Arial"/>
                <w:b/>
                <w:sz w:val="18"/>
                <w:szCs w:val="18"/>
              </w:rPr>
            </w:pPr>
            <w:r w:rsidRPr="00A4579F">
              <w:rPr>
                <w:rFonts w:ascii="Arial" w:hAnsi="Arial" w:cs="Arial"/>
                <w:b/>
                <w:sz w:val="18"/>
                <w:szCs w:val="18"/>
              </w:rPr>
              <w:t>1456</w:t>
            </w:r>
          </w:p>
        </w:tc>
        <w:tc>
          <w:tcPr>
            <w:tcW w:w="1125"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 xml:space="preserve">Porteiro; escrivão </w:t>
            </w:r>
          </w:p>
          <w:p w:rsidR="009474B0" w:rsidRPr="00A4579F" w:rsidRDefault="009474B0" w:rsidP="009474B0">
            <w:pPr>
              <w:jc w:val="center"/>
              <w:rPr>
                <w:rFonts w:ascii="Arial" w:hAnsi="Arial" w:cs="Arial"/>
                <w:sz w:val="18"/>
                <w:szCs w:val="18"/>
              </w:rPr>
            </w:pPr>
            <w:r w:rsidRPr="00A4579F">
              <w:rPr>
                <w:rFonts w:ascii="Arial" w:hAnsi="Arial" w:cs="Arial"/>
                <w:sz w:val="18"/>
                <w:szCs w:val="18"/>
              </w:rPr>
              <w:t>camarário</w:t>
            </w:r>
          </w:p>
        </w:tc>
        <w:tc>
          <w:tcPr>
            <w:tcW w:w="1380"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4 000 r.</w:t>
            </w:r>
          </w:p>
          <w:p w:rsidR="009474B0" w:rsidRPr="00A4579F" w:rsidRDefault="009474B0" w:rsidP="009474B0">
            <w:pPr>
              <w:jc w:val="center"/>
              <w:rPr>
                <w:rFonts w:ascii="Arial" w:hAnsi="Arial" w:cs="Arial"/>
                <w:sz w:val="18"/>
                <w:szCs w:val="18"/>
              </w:rPr>
            </w:pPr>
            <w:r w:rsidRPr="00A4579F">
              <w:rPr>
                <w:rFonts w:ascii="Arial" w:hAnsi="Arial" w:cs="Arial"/>
                <w:sz w:val="18"/>
                <w:szCs w:val="18"/>
              </w:rPr>
              <w:t>(Serpa)</w:t>
            </w:r>
            <w:r w:rsidRPr="00A4579F">
              <w:rPr>
                <w:rStyle w:val="Refdenotaderodap"/>
                <w:rFonts w:ascii="Arial" w:hAnsi="Arial" w:cs="Arial"/>
                <w:sz w:val="18"/>
                <w:szCs w:val="18"/>
              </w:rPr>
              <w:footnoteReference w:id="895"/>
            </w:r>
          </w:p>
        </w:tc>
        <w:tc>
          <w:tcPr>
            <w:tcW w:w="1380"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1 000; 1 500 r.</w:t>
            </w:r>
          </w:p>
          <w:p w:rsidR="009474B0" w:rsidRPr="00A4579F" w:rsidRDefault="009474B0" w:rsidP="009474B0">
            <w:pPr>
              <w:jc w:val="center"/>
              <w:rPr>
                <w:rFonts w:ascii="Arial" w:hAnsi="Arial" w:cs="Arial"/>
                <w:sz w:val="18"/>
                <w:szCs w:val="18"/>
              </w:rPr>
            </w:pPr>
            <w:r w:rsidRPr="00A4579F">
              <w:rPr>
                <w:rFonts w:ascii="Arial" w:hAnsi="Arial" w:cs="Arial"/>
                <w:sz w:val="18"/>
                <w:szCs w:val="18"/>
              </w:rPr>
              <w:t>(Moura)</w:t>
            </w:r>
          </w:p>
        </w:tc>
        <w:tc>
          <w:tcPr>
            <w:tcW w:w="1380"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1 500; 3 000 r.</w:t>
            </w:r>
          </w:p>
          <w:p w:rsidR="009474B0" w:rsidRPr="00A4579F" w:rsidRDefault="009474B0" w:rsidP="009474B0">
            <w:pPr>
              <w:jc w:val="center"/>
              <w:rPr>
                <w:rFonts w:ascii="Arial" w:hAnsi="Arial" w:cs="Arial"/>
                <w:sz w:val="18"/>
                <w:szCs w:val="18"/>
              </w:rPr>
            </w:pPr>
            <w:r w:rsidRPr="00A4579F">
              <w:rPr>
                <w:rFonts w:ascii="Arial" w:hAnsi="Arial" w:cs="Arial"/>
                <w:sz w:val="18"/>
                <w:szCs w:val="18"/>
              </w:rPr>
              <w:t>(Porto)</w:t>
            </w:r>
          </w:p>
        </w:tc>
        <w:tc>
          <w:tcPr>
            <w:tcW w:w="1380" w:type="dxa"/>
            <w:tcBorders>
              <w:top w:val="nil"/>
              <w:bottom w:val="nil"/>
            </w:tcBorders>
            <w:shd w:val="clear" w:color="auto" w:fill="FFFFFF" w:themeFill="background1"/>
            <w:vAlign w:val="center"/>
          </w:tcPr>
          <w:p w:rsidR="009474B0" w:rsidRPr="00A4579F" w:rsidRDefault="00CD377A" w:rsidP="009474B0">
            <w:pPr>
              <w:jc w:val="center"/>
              <w:rPr>
                <w:rFonts w:ascii="Arial" w:hAnsi="Arial" w:cs="Arial"/>
                <w:sz w:val="18"/>
                <w:szCs w:val="18"/>
              </w:rPr>
            </w:pPr>
            <w:r w:rsidRPr="00A4579F">
              <w:rPr>
                <w:rFonts w:ascii="Arial" w:hAnsi="Arial" w:cs="Arial"/>
                <w:sz w:val="18"/>
                <w:szCs w:val="18"/>
              </w:rPr>
              <w:t>-</w:t>
            </w:r>
          </w:p>
        </w:tc>
      </w:tr>
      <w:tr w:rsidR="00A9769B" w:rsidTr="0072223C">
        <w:trPr>
          <w:cantSplit/>
          <w:trHeight w:val="340"/>
          <w:jc w:val="center"/>
        </w:trPr>
        <w:tc>
          <w:tcPr>
            <w:tcW w:w="1088" w:type="dxa"/>
            <w:tcBorders>
              <w:top w:val="nil"/>
              <w:bottom w:val="nil"/>
            </w:tcBorders>
            <w:shd w:val="clear" w:color="auto" w:fill="D9D9D9" w:themeFill="background1" w:themeFillShade="D9"/>
            <w:vAlign w:val="center"/>
          </w:tcPr>
          <w:p w:rsidR="009474B0" w:rsidRPr="00A4579F" w:rsidRDefault="009474B0" w:rsidP="00417DB3">
            <w:pPr>
              <w:rPr>
                <w:rFonts w:ascii="Arial" w:hAnsi="Arial" w:cs="Arial"/>
                <w:b/>
                <w:sz w:val="18"/>
                <w:szCs w:val="18"/>
              </w:rPr>
            </w:pPr>
            <w:r w:rsidRPr="00A4579F">
              <w:rPr>
                <w:rFonts w:ascii="Arial" w:hAnsi="Arial" w:cs="Arial"/>
                <w:b/>
                <w:sz w:val="18"/>
                <w:szCs w:val="18"/>
              </w:rPr>
              <w:t>1469-71</w:t>
            </w:r>
          </w:p>
        </w:tc>
        <w:tc>
          <w:tcPr>
            <w:tcW w:w="1125"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 xml:space="preserve">Escrivão </w:t>
            </w:r>
          </w:p>
          <w:p w:rsidR="009474B0" w:rsidRPr="00A4579F" w:rsidRDefault="009474B0" w:rsidP="009474B0">
            <w:pPr>
              <w:jc w:val="center"/>
              <w:rPr>
                <w:rFonts w:ascii="Arial" w:hAnsi="Arial" w:cs="Arial"/>
                <w:sz w:val="18"/>
                <w:szCs w:val="18"/>
              </w:rPr>
            </w:pPr>
            <w:r w:rsidRPr="00A4579F">
              <w:rPr>
                <w:rFonts w:ascii="Arial" w:hAnsi="Arial" w:cs="Arial"/>
                <w:sz w:val="18"/>
                <w:szCs w:val="18"/>
              </w:rPr>
              <w:t>camarário</w:t>
            </w:r>
          </w:p>
        </w:tc>
        <w:tc>
          <w:tcPr>
            <w:tcW w:w="1380"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500 r.</w:t>
            </w:r>
          </w:p>
          <w:p w:rsidR="009474B0" w:rsidRPr="00A4579F" w:rsidRDefault="008F54E7" w:rsidP="009474B0">
            <w:pPr>
              <w:jc w:val="center"/>
              <w:rPr>
                <w:rFonts w:ascii="Arial" w:hAnsi="Arial" w:cs="Arial"/>
                <w:sz w:val="18"/>
                <w:szCs w:val="18"/>
              </w:rPr>
            </w:pPr>
            <w:r>
              <w:rPr>
                <w:rFonts w:ascii="Arial" w:hAnsi="Arial" w:cs="Arial"/>
                <w:sz w:val="18"/>
                <w:szCs w:val="18"/>
              </w:rPr>
              <w:t>(Miranda</w:t>
            </w:r>
            <w:r w:rsidR="009474B0" w:rsidRPr="00A4579F">
              <w:rPr>
                <w:rFonts w:ascii="Arial" w:hAnsi="Arial" w:cs="Arial"/>
                <w:sz w:val="18"/>
                <w:szCs w:val="18"/>
              </w:rPr>
              <w:t xml:space="preserve"> do Douro)</w:t>
            </w:r>
          </w:p>
        </w:tc>
        <w:tc>
          <w:tcPr>
            <w:tcW w:w="1380"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4 553 r. + 3 m. trigo (Lisboa)</w:t>
            </w:r>
          </w:p>
        </w:tc>
        <w:tc>
          <w:tcPr>
            <w:tcW w:w="1380" w:type="dxa"/>
            <w:tcBorders>
              <w:top w:val="nil"/>
              <w:bottom w:val="nil"/>
            </w:tcBorders>
            <w:shd w:val="clear" w:color="auto" w:fill="D9D9D9" w:themeFill="background1" w:themeFillShade="D9"/>
            <w:vAlign w:val="center"/>
          </w:tcPr>
          <w:p w:rsidR="009474B0" w:rsidRPr="00A4579F" w:rsidRDefault="00CD377A" w:rsidP="009474B0">
            <w:pPr>
              <w:jc w:val="center"/>
              <w:rPr>
                <w:rFonts w:ascii="Arial" w:hAnsi="Arial" w:cs="Arial"/>
                <w:sz w:val="18"/>
                <w:szCs w:val="18"/>
              </w:rPr>
            </w:pPr>
            <w:r w:rsidRPr="00A4579F">
              <w:rPr>
                <w:rFonts w:ascii="Arial" w:hAnsi="Arial" w:cs="Arial"/>
                <w:sz w:val="18"/>
                <w:szCs w:val="18"/>
              </w:rPr>
              <w:t>-</w:t>
            </w:r>
          </w:p>
        </w:tc>
        <w:tc>
          <w:tcPr>
            <w:tcW w:w="1380" w:type="dxa"/>
            <w:tcBorders>
              <w:top w:val="nil"/>
              <w:bottom w:val="nil"/>
            </w:tcBorders>
            <w:shd w:val="clear" w:color="auto" w:fill="D9D9D9" w:themeFill="background1" w:themeFillShade="D9"/>
            <w:vAlign w:val="center"/>
          </w:tcPr>
          <w:p w:rsidR="009474B0" w:rsidRPr="00A4579F" w:rsidRDefault="00CD377A" w:rsidP="009474B0">
            <w:pPr>
              <w:jc w:val="center"/>
              <w:rPr>
                <w:rFonts w:ascii="Arial" w:hAnsi="Arial" w:cs="Arial"/>
                <w:sz w:val="18"/>
                <w:szCs w:val="18"/>
              </w:rPr>
            </w:pPr>
            <w:r w:rsidRPr="00A4579F">
              <w:rPr>
                <w:rFonts w:ascii="Arial" w:hAnsi="Arial" w:cs="Arial"/>
                <w:sz w:val="18"/>
                <w:szCs w:val="18"/>
              </w:rPr>
              <w:t>-</w:t>
            </w:r>
          </w:p>
        </w:tc>
      </w:tr>
      <w:tr w:rsidR="00A9769B" w:rsidTr="0072223C">
        <w:trPr>
          <w:cantSplit/>
          <w:trHeight w:val="340"/>
          <w:jc w:val="center"/>
        </w:trPr>
        <w:tc>
          <w:tcPr>
            <w:tcW w:w="1088" w:type="dxa"/>
            <w:tcBorders>
              <w:top w:val="nil"/>
              <w:bottom w:val="nil"/>
            </w:tcBorders>
            <w:shd w:val="clear" w:color="auto" w:fill="FFFFFF" w:themeFill="background1"/>
            <w:vAlign w:val="center"/>
          </w:tcPr>
          <w:p w:rsidR="009474B0" w:rsidRPr="00A4579F" w:rsidRDefault="009474B0" w:rsidP="00417DB3">
            <w:pPr>
              <w:rPr>
                <w:rFonts w:ascii="Arial" w:hAnsi="Arial" w:cs="Arial"/>
                <w:b/>
                <w:sz w:val="18"/>
                <w:szCs w:val="18"/>
              </w:rPr>
            </w:pPr>
            <w:r w:rsidRPr="00A4579F">
              <w:rPr>
                <w:rFonts w:ascii="Arial" w:hAnsi="Arial" w:cs="Arial"/>
                <w:b/>
                <w:sz w:val="18"/>
                <w:szCs w:val="18"/>
              </w:rPr>
              <w:t>1470-72</w:t>
            </w:r>
          </w:p>
        </w:tc>
        <w:tc>
          <w:tcPr>
            <w:tcW w:w="1125"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Porteiro</w:t>
            </w:r>
          </w:p>
          <w:p w:rsidR="009474B0" w:rsidRPr="00A4579F" w:rsidRDefault="009474B0" w:rsidP="009474B0">
            <w:pPr>
              <w:jc w:val="center"/>
              <w:rPr>
                <w:rFonts w:ascii="Arial" w:hAnsi="Arial" w:cs="Arial"/>
                <w:sz w:val="18"/>
                <w:szCs w:val="18"/>
              </w:rPr>
            </w:pPr>
            <w:r w:rsidRPr="00A4579F">
              <w:rPr>
                <w:rFonts w:ascii="Arial" w:hAnsi="Arial" w:cs="Arial"/>
                <w:sz w:val="18"/>
                <w:szCs w:val="18"/>
              </w:rPr>
              <w:t>camarário</w:t>
            </w:r>
          </w:p>
        </w:tc>
        <w:tc>
          <w:tcPr>
            <w:tcW w:w="1380"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600 r.</w:t>
            </w:r>
          </w:p>
          <w:p w:rsidR="009474B0" w:rsidRPr="00A4579F" w:rsidRDefault="009474B0" w:rsidP="009474B0">
            <w:pPr>
              <w:jc w:val="center"/>
              <w:rPr>
                <w:rFonts w:ascii="Arial" w:hAnsi="Arial" w:cs="Arial"/>
                <w:sz w:val="18"/>
                <w:szCs w:val="18"/>
              </w:rPr>
            </w:pPr>
            <w:r w:rsidRPr="00A4579F">
              <w:rPr>
                <w:rFonts w:ascii="Arial" w:hAnsi="Arial" w:cs="Arial"/>
                <w:sz w:val="18"/>
                <w:szCs w:val="18"/>
              </w:rPr>
              <w:t>(Funchal)</w:t>
            </w:r>
          </w:p>
        </w:tc>
        <w:tc>
          <w:tcPr>
            <w:tcW w:w="1380"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2 700 r. + 1 m. trigo (Lisboa)</w:t>
            </w:r>
          </w:p>
        </w:tc>
        <w:tc>
          <w:tcPr>
            <w:tcW w:w="1380" w:type="dxa"/>
            <w:tcBorders>
              <w:top w:val="nil"/>
              <w:bottom w:val="nil"/>
            </w:tcBorders>
            <w:shd w:val="clear" w:color="auto" w:fill="FFFFFF" w:themeFill="background1"/>
            <w:vAlign w:val="center"/>
          </w:tcPr>
          <w:p w:rsidR="009474B0" w:rsidRPr="00A4579F" w:rsidRDefault="00CD377A" w:rsidP="009474B0">
            <w:pPr>
              <w:jc w:val="center"/>
              <w:rPr>
                <w:rFonts w:ascii="Arial" w:hAnsi="Arial" w:cs="Arial"/>
                <w:sz w:val="18"/>
                <w:szCs w:val="18"/>
              </w:rPr>
            </w:pPr>
            <w:r w:rsidRPr="00A4579F">
              <w:rPr>
                <w:rFonts w:ascii="Arial" w:hAnsi="Arial" w:cs="Arial"/>
                <w:sz w:val="18"/>
                <w:szCs w:val="18"/>
              </w:rPr>
              <w:t>-</w:t>
            </w:r>
          </w:p>
        </w:tc>
        <w:tc>
          <w:tcPr>
            <w:tcW w:w="1380" w:type="dxa"/>
            <w:tcBorders>
              <w:top w:val="nil"/>
              <w:bottom w:val="nil"/>
            </w:tcBorders>
            <w:shd w:val="clear" w:color="auto" w:fill="FFFFFF" w:themeFill="background1"/>
            <w:vAlign w:val="center"/>
          </w:tcPr>
          <w:p w:rsidR="009474B0" w:rsidRPr="00A4579F" w:rsidRDefault="00CD377A" w:rsidP="009474B0">
            <w:pPr>
              <w:jc w:val="center"/>
              <w:rPr>
                <w:rFonts w:ascii="Arial" w:hAnsi="Arial" w:cs="Arial"/>
                <w:sz w:val="18"/>
                <w:szCs w:val="18"/>
              </w:rPr>
            </w:pPr>
            <w:r w:rsidRPr="00A4579F">
              <w:rPr>
                <w:rFonts w:ascii="Arial" w:hAnsi="Arial" w:cs="Arial"/>
                <w:sz w:val="18"/>
                <w:szCs w:val="18"/>
              </w:rPr>
              <w:t>-</w:t>
            </w:r>
          </w:p>
        </w:tc>
      </w:tr>
      <w:tr w:rsidR="00A9769B" w:rsidTr="0072223C">
        <w:trPr>
          <w:cantSplit/>
          <w:trHeight w:val="340"/>
          <w:jc w:val="center"/>
        </w:trPr>
        <w:tc>
          <w:tcPr>
            <w:tcW w:w="1088" w:type="dxa"/>
            <w:tcBorders>
              <w:top w:val="nil"/>
              <w:bottom w:val="nil"/>
            </w:tcBorders>
            <w:shd w:val="clear" w:color="auto" w:fill="D9D9D9" w:themeFill="background1" w:themeFillShade="D9"/>
            <w:vAlign w:val="center"/>
          </w:tcPr>
          <w:p w:rsidR="009474B0" w:rsidRPr="00A4579F" w:rsidRDefault="009474B0" w:rsidP="00417DB3">
            <w:pPr>
              <w:rPr>
                <w:rFonts w:ascii="Arial" w:hAnsi="Arial" w:cs="Arial"/>
                <w:b/>
                <w:sz w:val="18"/>
                <w:szCs w:val="18"/>
              </w:rPr>
            </w:pPr>
            <w:r w:rsidRPr="00A4579F">
              <w:rPr>
                <w:rFonts w:ascii="Arial" w:hAnsi="Arial" w:cs="Arial"/>
                <w:b/>
                <w:sz w:val="18"/>
                <w:szCs w:val="18"/>
              </w:rPr>
              <w:t>1471-72</w:t>
            </w:r>
          </w:p>
        </w:tc>
        <w:tc>
          <w:tcPr>
            <w:tcW w:w="1125"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 xml:space="preserve">Físico </w:t>
            </w:r>
          </w:p>
        </w:tc>
        <w:tc>
          <w:tcPr>
            <w:tcW w:w="1380"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2 000 r.</w:t>
            </w:r>
          </w:p>
          <w:p w:rsidR="009474B0" w:rsidRPr="00A4579F" w:rsidRDefault="009474B0" w:rsidP="009474B0">
            <w:pPr>
              <w:jc w:val="center"/>
              <w:rPr>
                <w:rFonts w:ascii="Arial" w:hAnsi="Arial" w:cs="Arial"/>
                <w:sz w:val="18"/>
                <w:szCs w:val="18"/>
              </w:rPr>
            </w:pPr>
            <w:r w:rsidRPr="00A4579F">
              <w:rPr>
                <w:rFonts w:ascii="Arial" w:hAnsi="Arial" w:cs="Arial"/>
                <w:sz w:val="18"/>
                <w:szCs w:val="18"/>
              </w:rPr>
              <w:t>(Loulé)</w:t>
            </w:r>
          </w:p>
        </w:tc>
        <w:tc>
          <w:tcPr>
            <w:tcW w:w="1380"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1 050 r. + 2 m. trigo (Lisboa)</w:t>
            </w:r>
          </w:p>
        </w:tc>
        <w:tc>
          <w:tcPr>
            <w:tcW w:w="1380" w:type="dxa"/>
            <w:tcBorders>
              <w:top w:val="nil"/>
              <w:bottom w:val="nil"/>
            </w:tcBorders>
            <w:shd w:val="clear" w:color="auto" w:fill="D9D9D9" w:themeFill="background1" w:themeFillShade="D9"/>
            <w:vAlign w:val="center"/>
          </w:tcPr>
          <w:p w:rsidR="009474B0" w:rsidRPr="00A4579F" w:rsidRDefault="00CD377A" w:rsidP="009474B0">
            <w:pPr>
              <w:jc w:val="center"/>
              <w:rPr>
                <w:rFonts w:ascii="Arial" w:hAnsi="Arial" w:cs="Arial"/>
                <w:sz w:val="18"/>
                <w:szCs w:val="18"/>
              </w:rPr>
            </w:pPr>
            <w:r w:rsidRPr="00A4579F">
              <w:rPr>
                <w:rFonts w:ascii="Arial" w:hAnsi="Arial" w:cs="Arial"/>
                <w:sz w:val="18"/>
                <w:szCs w:val="18"/>
              </w:rPr>
              <w:t>-</w:t>
            </w:r>
          </w:p>
        </w:tc>
        <w:tc>
          <w:tcPr>
            <w:tcW w:w="1380" w:type="dxa"/>
            <w:tcBorders>
              <w:top w:val="nil"/>
              <w:bottom w:val="nil"/>
            </w:tcBorders>
            <w:shd w:val="clear" w:color="auto" w:fill="D9D9D9" w:themeFill="background1" w:themeFillShade="D9"/>
            <w:vAlign w:val="center"/>
          </w:tcPr>
          <w:p w:rsidR="009474B0" w:rsidRPr="00A4579F" w:rsidRDefault="00CD377A" w:rsidP="009474B0">
            <w:pPr>
              <w:jc w:val="center"/>
              <w:rPr>
                <w:rFonts w:ascii="Arial" w:hAnsi="Arial" w:cs="Arial"/>
                <w:sz w:val="18"/>
                <w:szCs w:val="18"/>
              </w:rPr>
            </w:pPr>
            <w:r w:rsidRPr="00A4579F">
              <w:rPr>
                <w:rFonts w:ascii="Arial" w:hAnsi="Arial" w:cs="Arial"/>
                <w:sz w:val="18"/>
                <w:szCs w:val="18"/>
              </w:rPr>
              <w:t>-</w:t>
            </w:r>
          </w:p>
        </w:tc>
      </w:tr>
      <w:tr w:rsidR="00A9769B" w:rsidTr="0072223C">
        <w:trPr>
          <w:cantSplit/>
          <w:trHeight w:val="340"/>
          <w:jc w:val="center"/>
        </w:trPr>
        <w:tc>
          <w:tcPr>
            <w:tcW w:w="1088" w:type="dxa"/>
            <w:tcBorders>
              <w:top w:val="nil"/>
              <w:bottom w:val="nil"/>
            </w:tcBorders>
            <w:shd w:val="clear" w:color="auto" w:fill="FFFFFF" w:themeFill="background1"/>
            <w:vAlign w:val="center"/>
          </w:tcPr>
          <w:p w:rsidR="009474B0" w:rsidRPr="00A4579F" w:rsidRDefault="009474B0" w:rsidP="00417DB3">
            <w:pPr>
              <w:rPr>
                <w:rFonts w:ascii="Arial" w:hAnsi="Arial" w:cs="Arial"/>
                <w:b/>
                <w:sz w:val="18"/>
                <w:szCs w:val="18"/>
              </w:rPr>
            </w:pPr>
            <w:r w:rsidRPr="00A4579F">
              <w:rPr>
                <w:rFonts w:ascii="Arial" w:hAnsi="Arial" w:cs="Arial"/>
                <w:b/>
                <w:sz w:val="18"/>
                <w:szCs w:val="18"/>
              </w:rPr>
              <w:t>1482-83</w:t>
            </w:r>
          </w:p>
        </w:tc>
        <w:tc>
          <w:tcPr>
            <w:tcW w:w="1125"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Porteiro; escrivão camarário</w:t>
            </w:r>
          </w:p>
        </w:tc>
        <w:tc>
          <w:tcPr>
            <w:tcW w:w="1380"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1 000; 2 500 r.</w:t>
            </w:r>
          </w:p>
          <w:p w:rsidR="009474B0" w:rsidRPr="00A4579F" w:rsidRDefault="009474B0" w:rsidP="009474B0">
            <w:pPr>
              <w:jc w:val="center"/>
              <w:rPr>
                <w:rFonts w:ascii="Arial" w:hAnsi="Arial" w:cs="Arial"/>
                <w:sz w:val="18"/>
                <w:szCs w:val="18"/>
              </w:rPr>
            </w:pPr>
            <w:r w:rsidRPr="00A4579F">
              <w:rPr>
                <w:rFonts w:ascii="Arial" w:hAnsi="Arial" w:cs="Arial"/>
                <w:sz w:val="18"/>
                <w:szCs w:val="18"/>
              </w:rPr>
              <w:t>(Loulé)</w:t>
            </w:r>
          </w:p>
        </w:tc>
        <w:tc>
          <w:tcPr>
            <w:tcW w:w="1380"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1 500; 3 000 r.</w:t>
            </w:r>
          </w:p>
          <w:p w:rsidR="009474B0" w:rsidRPr="00A4579F" w:rsidRDefault="009474B0" w:rsidP="009474B0">
            <w:pPr>
              <w:jc w:val="center"/>
              <w:rPr>
                <w:rFonts w:ascii="Arial" w:hAnsi="Arial" w:cs="Arial"/>
                <w:sz w:val="18"/>
                <w:szCs w:val="18"/>
              </w:rPr>
            </w:pPr>
            <w:r w:rsidRPr="00A4579F">
              <w:rPr>
                <w:rFonts w:ascii="Arial" w:hAnsi="Arial" w:cs="Arial"/>
                <w:sz w:val="18"/>
                <w:szCs w:val="18"/>
              </w:rPr>
              <w:t>(Porto)</w:t>
            </w:r>
          </w:p>
        </w:tc>
        <w:tc>
          <w:tcPr>
            <w:tcW w:w="1380" w:type="dxa"/>
            <w:tcBorders>
              <w:top w:val="nil"/>
              <w:bottom w:val="nil"/>
            </w:tcBorders>
            <w:shd w:val="clear" w:color="auto" w:fill="FFFFFF" w:themeFill="background1"/>
            <w:vAlign w:val="center"/>
          </w:tcPr>
          <w:p w:rsidR="009474B0" w:rsidRPr="00A4579F" w:rsidRDefault="00CD377A" w:rsidP="009474B0">
            <w:pPr>
              <w:jc w:val="center"/>
              <w:rPr>
                <w:rFonts w:ascii="Arial" w:hAnsi="Arial" w:cs="Arial"/>
                <w:sz w:val="18"/>
                <w:szCs w:val="18"/>
              </w:rPr>
            </w:pPr>
            <w:r w:rsidRPr="00A4579F">
              <w:rPr>
                <w:rFonts w:ascii="Arial" w:hAnsi="Arial" w:cs="Arial"/>
                <w:sz w:val="18"/>
                <w:szCs w:val="18"/>
              </w:rPr>
              <w:t>-</w:t>
            </w:r>
          </w:p>
        </w:tc>
        <w:tc>
          <w:tcPr>
            <w:tcW w:w="1380" w:type="dxa"/>
            <w:tcBorders>
              <w:top w:val="nil"/>
              <w:bottom w:val="nil"/>
            </w:tcBorders>
            <w:shd w:val="clear" w:color="auto" w:fill="FFFFFF" w:themeFill="background1"/>
            <w:vAlign w:val="center"/>
          </w:tcPr>
          <w:p w:rsidR="009474B0" w:rsidRPr="00A4579F" w:rsidRDefault="00CD377A" w:rsidP="009474B0">
            <w:pPr>
              <w:jc w:val="center"/>
              <w:rPr>
                <w:rFonts w:ascii="Arial" w:hAnsi="Arial" w:cs="Arial"/>
                <w:sz w:val="18"/>
                <w:szCs w:val="18"/>
              </w:rPr>
            </w:pPr>
            <w:r w:rsidRPr="00A4579F">
              <w:rPr>
                <w:rFonts w:ascii="Arial" w:hAnsi="Arial" w:cs="Arial"/>
                <w:sz w:val="18"/>
                <w:szCs w:val="18"/>
              </w:rPr>
              <w:t>-</w:t>
            </w:r>
          </w:p>
        </w:tc>
      </w:tr>
      <w:tr w:rsidR="00A9769B" w:rsidTr="0072223C">
        <w:trPr>
          <w:cantSplit/>
          <w:trHeight w:val="340"/>
          <w:jc w:val="center"/>
        </w:trPr>
        <w:tc>
          <w:tcPr>
            <w:tcW w:w="1088" w:type="dxa"/>
            <w:tcBorders>
              <w:top w:val="nil"/>
              <w:bottom w:val="nil"/>
            </w:tcBorders>
            <w:shd w:val="clear" w:color="auto" w:fill="D9D9D9" w:themeFill="background1" w:themeFillShade="D9"/>
            <w:vAlign w:val="center"/>
          </w:tcPr>
          <w:p w:rsidR="009474B0" w:rsidRPr="00A4579F" w:rsidRDefault="009474B0" w:rsidP="00417DB3">
            <w:pPr>
              <w:rPr>
                <w:rFonts w:ascii="Arial" w:hAnsi="Arial" w:cs="Arial"/>
                <w:b/>
                <w:sz w:val="18"/>
                <w:szCs w:val="18"/>
              </w:rPr>
            </w:pPr>
            <w:r w:rsidRPr="00A4579F">
              <w:rPr>
                <w:rFonts w:ascii="Arial" w:hAnsi="Arial" w:cs="Arial"/>
                <w:b/>
                <w:sz w:val="18"/>
                <w:szCs w:val="18"/>
              </w:rPr>
              <w:t>1485-86</w:t>
            </w:r>
          </w:p>
        </w:tc>
        <w:tc>
          <w:tcPr>
            <w:tcW w:w="1125"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Escrivão camarário</w:t>
            </w:r>
          </w:p>
        </w:tc>
        <w:tc>
          <w:tcPr>
            <w:tcW w:w="1380"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1 000 r.</w:t>
            </w:r>
          </w:p>
          <w:p w:rsidR="009474B0" w:rsidRPr="00A4579F" w:rsidRDefault="009474B0" w:rsidP="009474B0">
            <w:pPr>
              <w:jc w:val="center"/>
              <w:rPr>
                <w:rFonts w:ascii="Arial" w:hAnsi="Arial" w:cs="Arial"/>
                <w:sz w:val="18"/>
                <w:szCs w:val="18"/>
              </w:rPr>
            </w:pPr>
            <w:r w:rsidRPr="00A4579F">
              <w:rPr>
                <w:rFonts w:ascii="Arial" w:hAnsi="Arial" w:cs="Arial"/>
                <w:sz w:val="18"/>
                <w:szCs w:val="18"/>
              </w:rPr>
              <w:t>(Funchal)</w:t>
            </w:r>
          </w:p>
        </w:tc>
        <w:tc>
          <w:tcPr>
            <w:tcW w:w="1380"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3 000 r.</w:t>
            </w:r>
          </w:p>
          <w:p w:rsidR="009474B0" w:rsidRPr="00A4579F" w:rsidRDefault="009474B0" w:rsidP="009474B0">
            <w:pPr>
              <w:jc w:val="center"/>
              <w:rPr>
                <w:rFonts w:ascii="Arial" w:hAnsi="Arial" w:cs="Arial"/>
                <w:sz w:val="18"/>
                <w:szCs w:val="18"/>
              </w:rPr>
            </w:pPr>
            <w:r w:rsidRPr="00A4579F">
              <w:rPr>
                <w:rFonts w:ascii="Arial" w:hAnsi="Arial" w:cs="Arial"/>
                <w:sz w:val="18"/>
                <w:szCs w:val="18"/>
              </w:rPr>
              <w:t>(Porto)</w:t>
            </w:r>
          </w:p>
        </w:tc>
        <w:tc>
          <w:tcPr>
            <w:tcW w:w="1380" w:type="dxa"/>
            <w:tcBorders>
              <w:top w:val="nil"/>
              <w:bottom w:val="nil"/>
            </w:tcBorders>
            <w:shd w:val="clear" w:color="auto" w:fill="D9D9D9" w:themeFill="background1" w:themeFillShade="D9"/>
            <w:vAlign w:val="center"/>
          </w:tcPr>
          <w:p w:rsidR="009474B0" w:rsidRPr="00A4579F" w:rsidRDefault="00CD377A" w:rsidP="009474B0">
            <w:pPr>
              <w:jc w:val="center"/>
              <w:rPr>
                <w:rFonts w:ascii="Arial" w:hAnsi="Arial" w:cs="Arial"/>
                <w:sz w:val="18"/>
                <w:szCs w:val="18"/>
              </w:rPr>
            </w:pPr>
            <w:r w:rsidRPr="00A4579F">
              <w:rPr>
                <w:rFonts w:ascii="Arial" w:hAnsi="Arial" w:cs="Arial"/>
                <w:sz w:val="18"/>
                <w:szCs w:val="18"/>
              </w:rPr>
              <w:t>-</w:t>
            </w:r>
          </w:p>
        </w:tc>
        <w:tc>
          <w:tcPr>
            <w:tcW w:w="1380" w:type="dxa"/>
            <w:tcBorders>
              <w:top w:val="nil"/>
              <w:bottom w:val="nil"/>
            </w:tcBorders>
            <w:shd w:val="clear" w:color="auto" w:fill="D9D9D9" w:themeFill="background1" w:themeFillShade="D9"/>
            <w:vAlign w:val="center"/>
          </w:tcPr>
          <w:p w:rsidR="009474B0" w:rsidRPr="00A4579F" w:rsidRDefault="00CD377A" w:rsidP="009474B0">
            <w:pPr>
              <w:jc w:val="center"/>
              <w:rPr>
                <w:rFonts w:ascii="Arial" w:hAnsi="Arial" w:cs="Arial"/>
                <w:sz w:val="18"/>
                <w:szCs w:val="18"/>
              </w:rPr>
            </w:pPr>
            <w:r w:rsidRPr="00A4579F">
              <w:rPr>
                <w:rFonts w:ascii="Arial" w:hAnsi="Arial" w:cs="Arial"/>
                <w:sz w:val="18"/>
                <w:szCs w:val="18"/>
              </w:rPr>
              <w:t>-</w:t>
            </w:r>
          </w:p>
        </w:tc>
      </w:tr>
      <w:tr w:rsidR="00A9769B" w:rsidTr="0072223C">
        <w:trPr>
          <w:cantSplit/>
          <w:trHeight w:val="340"/>
          <w:jc w:val="center"/>
        </w:trPr>
        <w:tc>
          <w:tcPr>
            <w:tcW w:w="1088" w:type="dxa"/>
            <w:tcBorders>
              <w:top w:val="nil"/>
              <w:bottom w:val="nil"/>
            </w:tcBorders>
            <w:shd w:val="clear" w:color="auto" w:fill="FFFFFF" w:themeFill="background1"/>
            <w:vAlign w:val="center"/>
          </w:tcPr>
          <w:p w:rsidR="009474B0" w:rsidRPr="00A4579F" w:rsidRDefault="009474B0" w:rsidP="00417DB3">
            <w:pPr>
              <w:rPr>
                <w:rFonts w:ascii="Arial" w:hAnsi="Arial" w:cs="Arial"/>
                <w:b/>
                <w:sz w:val="18"/>
                <w:szCs w:val="18"/>
              </w:rPr>
            </w:pPr>
            <w:r w:rsidRPr="00A4579F">
              <w:rPr>
                <w:rFonts w:ascii="Arial" w:hAnsi="Arial" w:cs="Arial"/>
                <w:b/>
                <w:sz w:val="18"/>
                <w:szCs w:val="18"/>
              </w:rPr>
              <w:t>1491-92</w:t>
            </w:r>
          </w:p>
        </w:tc>
        <w:tc>
          <w:tcPr>
            <w:tcW w:w="1125"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Escrivão camarário</w:t>
            </w:r>
          </w:p>
        </w:tc>
        <w:tc>
          <w:tcPr>
            <w:tcW w:w="1380"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3 000 r.</w:t>
            </w:r>
          </w:p>
          <w:p w:rsidR="009474B0" w:rsidRPr="00A4579F" w:rsidRDefault="009474B0" w:rsidP="009474B0">
            <w:pPr>
              <w:jc w:val="center"/>
              <w:rPr>
                <w:rFonts w:ascii="Arial" w:hAnsi="Arial" w:cs="Arial"/>
                <w:sz w:val="18"/>
                <w:szCs w:val="18"/>
              </w:rPr>
            </w:pPr>
            <w:r w:rsidRPr="00A4579F">
              <w:rPr>
                <w:rFonts w:ascii="Arial" w:hAnsi="Arial" w:cs="Arial"/>
                <w:sz w:val="18"/>
                <w:szCs w:val="18"/>
              </w:rPr>
              <w:t>(Porto)</w:t>
            </w:r>
          </w:p>
        </w:tc>
        <w:tc>
          <w:tcPr>
            <w:tcW w:w="1380" w:type="dxa"/>
            <w:tcBorders>
              <w:top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3 000 r.</w:t>
            </w:r>
          </w:p>
          <w:p w:rsidR="009474B0" w:rsidRPr="00A4579F" w:rsidRDefault="009474B0" w:rsidP="009474B0">
            <w:pPr>
              <w:jc w:val="center"/>
              <w:rPr>
                <w:rFonts w:ascii="Arial" w:hAnsi="Arial" w:cs="Arial"/>
                <w:sz w:val="18"/>
                <w:szCs w:val="18"/>
              </w:rPr>
            </w:pPr>
            <w:r w:rsidRPr="00A4579F">
              <w:rPr>
                <w:rFonts w:ascii="Arial" w:hAnsi="Arial" w:cs="Arial"/>
                <w:sz w:val="18"/>
                <w:szCs w:val="18"/>
              </w:rPr>
              <w:t>(Funchal)</w:t>
            </w:r>
          </w:p>
        </w:tc>
        <w:tc>
          <w:tcPr>
            <w:tcW w:w="1380" w:type="dxa"/>
            <w:tcBorders>
              <w:top w:val="nil"/>
              <w:bottom w:val="nil"/>
            </w:tcBorders>
            <w:shd w:val="clear" w:color="auto" w:fill="FFFFFF" w:themeFill="background1"/>
            <w:vAlign w:val="center"/>
          </w:tcPr>
          <w:p w:rsidR="009474B0" w:rsidRPr="00A4579F" w:rsidRDefault="00CD377A" w:rsidP="009474B0">
            <w:pPr>
              <w:jc w:val="center"/>
              <w:rPr>
                <w:rFonts w:ascii="Arial" w:hAnsi="Arial" w:cs="Arial"/>
                <w:sz w:val="18"/>
                <w:szCs w:val="18"/>
              </w:rPr>
            </w:pPr>
            <w:r w:rsidRPr="00A4579F">
              <w:rPr>
                <w:rFonts w:ascii="Arial" w:hAnsi="Arial" w:cs="Arial"/>
                <w:sz w:val="18"/>
                <w:szCs w:val="18"/>
              </w:rPr>
              <w:t>-</w:t>
            </w:r>
          </w:p>
        </w:tc>
        <w:tc>
          <w:tcPr>
            <w:tcW w:w="1380" w:type="dxa"/>
            <w:tcBorders>
              <w:top w:val="nil"/>
              <w:bottom w:val="nil"/>
            </w:tcBorders>
            <w:shd w:val="clear" w:color="auto" w:fill="FFFFFF" w:themeFill="background1"/>
            <w:vAlign w:val="center"/>
          </w:tcPr>
          <w:p w:rsidR="009474B0" w:rsidRPr="00A4579F" w:rsidRDefault="00CD377A" w:rsidP="009474B0">
            <w:pPr>
              <w:jc w:val="center"/>
              <w:rPr>
                <w:rFonts w:ascii="Arial" w:hAnsi="Arial" w:cs="Arial"/>
                <w:sz w:val="18"/>
                <w:szCs w:val="18"/>
              </w:rPr>
            </w:pPr>
            <w:r w:rsidRPr="00A4579F">
              <w:rPr>
                <w:rFonts w:ascii="Arial" w:hAnsi="Arial" w:cs="Arial"/>
                <w:sz w:val="18"/>
                <w:szCs w:val="18"/>
              </w:rPr>
              <w:t>-</w:t>
            </w:r>
          </w:p>
        </w:tc>
      </w:tr>
      <w:tr w:rsidR="00A9769B" w:rsidTr="0072223C">
        <w:trPr>
          <w:cantSplit/>
          <w:trHeight w:val="340"/>
          <w:jc w:val="center"/>
        </w:trPr>
        <w:tc>
          <w:tcPr>
            <w:tcW w:w="1088" w:type="dxa"/>
            <w:tcBorders>
              <w:top w:val="nil"/>
              <w:bottom w:val="nil"/>
            </w:tcBorders>
            <w:shd w:val="clear" w:color="auto" w:fill="D9D9D9" w:themeFill="background1" w:themeFillShade="D9"/>
            <w:vAlign w:val="center"/>
          </w:tcPr>
          <w:p w:rsidR="009474B0" w:rsidRPr="00A4579F" w:rsidRDefault="009474B0" w:rsidP="00417DB3">
            <w:pPr>
              <w:rPr>
                <w:rFonts w:ascii="Arial" w:hAnsi="Arial" w:cs="Arial"/>
                <w:b/>
                <w:sz w:val="18"/>
                <w:szCs w:val="18"/>
              </w:rPr>
            </w:pPr>
            <w:r w:rsidRPr="00A4579F">
              <w:rPr>
                <w:rFonts w:ascii="Arial" w:hAnsi="Arial" w:cs="Arial"/>
                <w:b/>
                <w:sz w:val="18"/>
                <w:szCs w:val="18"/>
              </w:rPr>
              <w:t>1495-98</w:t>
            </w:r>
          </w:p>
        </w:tc>
        <w:tc>
          <w:tcPr>
            <w:tcW w:w="1125"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Porteiro camarário</w:t>
            </w:r>
          </w:p>
        </w:tc>
        <w:tc>
          <w:tcPr>
            <w:tcW w:w="1380"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3 000 r.</w:t>
            </w:r>
          </w:p>
          <w:p w:rsidR="009474B0" w:rsidRPr="00A4579F" w:rsidRDefault="009474B0" w:rsidP="009474B0">
            <w:pPr>
              <w:jc w:val="center"/>
              <w:rPr>
                <w:rFonts w:ascii="Arial" w:hAnsi="Arial" w:cs="Arial"/>
                <w:sz w:val="18"/>
                <w:szCs w:val="18"/>
              </w:rPr>
            </w:pPr>
            <w:r w:rsidRPr="00A4579F">
              <w:rPr>
                <w:rFonts w:ascii="Arial" w:hAnsi="Arial" w:cs="Arial"/>
                <w:sz w:val="18"/>
                <w:szCs w:val="18"/>
              </w:rPr>
              <w:t>(Porto)</w:t>
            </w:r>
          </w:p>
        </w:tc>
        <w:tc>
          <w:tcPr>
            <w:tcW w:w="1380"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3 500 r.</w:t>
            </w:r>
          </w:p>
          <w:p w:rsidR="009474B0" w:rsidRPr="00A4579F" w:rsidRDefault="009474B0" w:rsidP="009474B0">
            <w:pPr>
              <w:jc w:val="center"/>
              <w:rPr>
                <w:rFonts w:ascii="Arial" w:hAnsi="Arial" w:cs="Arial"/>
                <w:sz w:val="18"/>
                <w:szCs w:val="18"/>
              </w:rPr>
            </w:pPr>
            <w:r w:rsidRPr="00A4579F">
              <w:rPr>
                <w:rFonts w:ascii="Arial" w:hAnsi="Arial" w:cs="Arial"/>
                <w:sz w:val="18"/>
                <w:szCs w:val="18"/>
              </w:rPr>
              <w:t>(Funchal)</w:t>
            </w:r>
          </w:p>
        </w:tc>
        <w:tc>
          <w:tcPr>
            <w:tcW w:w="1380" w:type="dxa"/>
            <w:tcBorders>
              <w:top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3 000 r. + 1 m. trigo (Lisboa)</w:t>
            </w:r>
          </w:p>
        </w:tc>
        <w:tc>
          <w:tcPr>
            <w:tcW w:w="1380" w:type="dxa"/>
            <w:tcBorders>
              <w:top w:val="nil"/>
              <w:bottom w:val="nil"/>
            </w:tcBorders>
            <w:shd w:val="clear" w:color="auto" w:fill="D9D9D9" w:themeFill="background1" w:themeFillShade="D9"/>
            <w:vAlign w:val="center"/>
          </w:tcPr>
          <w:p w:rsidR="009474B0" w:rsidRPr="00A4579F" w:rsidRDefault="00CD377A" w:rsidP="009474B0">
            <w:pPr>
              <w:jc w:val="center"/>
              <w:rPr>
                <w:rFonts w:ascii="Arial" w:hAnsi="Arial" w:cs="Arial"/>
                <w:sz w:val="18"/>
                <w:szCs w:val="18"/>
              </w:rPr>
            </w:pPr>
            <w:r w:rsidRPr="00A4579F">
              <w:rPr>
                <w:rFonts w:ascii="Arial" w:hAnsi="Arial" w:cs="Arial"/>
                <w:sz w:val="18"/>
                <w:szCs w:val="18"/>
              </w:rPr>
              <w:t>-</w:t>
            </w:r>
          </w:p>
        </w:tc>
      </w:tr>
      <w:tr w:rsidR="00A9769B" w:rsidTr="0072223C">
        <w:trPr>
          <w:cantSplit/>
          <w:trHeight w:val="340"/>
          <w:jc w:val="center"/>
        </w:trPr>
        <w:tc>
          <w:tcPr>
            <w:tcW w:w="1088" w:type="dxa"/>
            <w:tcBorders>
              <w:top w:val="nil"/>
            </w:tcBorders>
            <w:shd w:val="clear" w:color="auto" w:fill="FFFFFF" w:themeFill="background1"/>
            <w:vAlign w:val="center"/>
          </w:tcPr>
          <w:p w:rsidR="009474B0" w:rsidRPr="00A4579F" w:rsidRDefault="009474B0" w:rsidP="00417DB3">
            <w:pPr>
              <w:rPr>
                <w:rFonts w:ascii="Arial" w:hAnsi="Arial" w:cs="Arial"/>
                <w:b/>
                <w:sz w:val="18"/>
                <w:szCs w:val="18"/>
              </w:rPr>
            </w:pPr>
            <w:r w:rsidRPr="00A4579F">
              <w:rPr>
                <w:rFonts w:ascii="Arial" w:hAnsi="Arial" w:cs="Arial"/>
                <w:b/>
                <w:sz w:val="18"/>
                <w:szCs w:val="18"/>
              </w:rPr>
              <w:t>1497-99</w:t>
            </w:r>
          </w:p>
        </w:tc>
        <w:tc>
          <w:tcPr>
            <w:tcW w:w="1125" w:type="dxa"/>
            <w:tcBorders>
              <w:top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Escrivão camarário</w:t>
            </w:r>
          </w:p>
        </w:tc>
        <w:tc>
          <w:tcPr>
            <w:tcW w:w="1380" w:type="dxa"/>
            <w:tcBorders>
              <w:top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3 000 r.</w:t>
            </w:r>
          </w:p>
          <w:p w:rsidR="009474B0" w:rsidRPr="00A4579F" w:rsidRDefault="009474B0" w:rsidP="009474B0">
            <w:pPr>
              <w:jc w:val="center"/>
              <w:rPr>
                <w:rFonts w:ascii="Arial" w:hAnsi="Arial" w:cs="Arial"/>
                <w:sz w:val="18"/>
                <w:szCs w:val="18"/>
              </w:rPr>
            </w:pPr>
            <w:r w:rsidRPr="00A4579F">
              <w:rPr>
                <w:rFonts w:ascii="Arial" w:hAnsi="Arial" w:cs="Arial"/>
                <w:sz w:val="18"/>
                <w:szCs w:val="18"/>
              </w:rPr>
              <w:t>(Porto)</w:t>
            </w:r>
          </w:p>
        </w:tc>
        <w:tc>
          <w:tcPr>
            <w:tcW w:w="1380" w:type="dxa"/>
            <w:tcBorders>
              <w:top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3 000 r.</w:t>
            </w:r>
          </w:p>
          <w:p w:rsidR="009474B0" w:rsidRPr="00A4579F" w:rsidRDefault="009474B0" w:rsidP="009474B0">
            <w:pPr>
              <w:jc w:val="center"/>
              <w:rPr>
                <w:rFonts w:ascii="Arial" w:hAnsi="Arial" w:cs="Arial"/>
                <w:sz w:val="18"/>
                <w:szCs w:val="18"/>
              </w:rPr>
            </w:pPr>
            <w:r w:rsidRPr="00A4579F">
              <w:rPr>
                <w:rFonts w:ascii="Arial" w:hAnsi="Arial" w:cs="Arial"/>
                <w:sz w:val="18"/>
                <w:szCs w:val="18"/>
              </w:rPr>
              <w:t>(Funchal)</w:t>
            </w:r>
          </w:p>
        </w:tc>
        <w:tc>
          <w:tcPr>
            <w:tcW w:w="1380" w:type="dxa"/>
            <w:tcBorders>
              <w:top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3 000 r.</w:t>
            </w:r>
          </w:p>
          <w:p w:rsidR="009474B0" w:rsidRPr="00A4579F" w:rsidRDefault="009474B0" w:rsidP="009474B0">
            <w:pPr>
              <w:jc w:val="center"/>
              <w:rPr>
                <w:rFonts w:ascii="Arial" w:hAnsi="Arial" w:cs="Arial"/>
                <w:sz w:val="18"/>
                <w:szCs w:val="18"/>
              </w:rPr>
            </w:pPr>
            <w:r w:rsidRPr="00A4579F">
              <w:rPr>
                <w:rFonts w:ascii="Arial" w:hAnsi="Arial" w:cs="Arial"/>
                <w:sz w:val="18"/>
                <w:szCs w:val="18"/>
              </w:rPr>
              <w:t>(Mont.-o-Novo)</w:t>
            </w:r>
          </w:p>
        </w:tc>
        <w:tc>
          <w:tcPr>
            <w:tcW w:w="1380" w:type="dxa"/>
            <w:tcBorders>
              <w:top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6 000 r. + 3 m. trigo (Lisboa)</w:t>
            </w:r>
          </w:p>
        </w:tc>
      </w:tr>
    </w:tbl>
    <w:p w:rsidR="009474B0" w:rsidRPr="003101FC" w:rsidRDefault="00E00A35" w:rsidP="00E00A35">
      <w:pPr>
        <w:rPr>
          <w:b/>
          <w:sz w:val="26"/>
          <w:szCs w:val="26"/>
        </w:rPr>
      </w:pPr>
      <w:r>
        <w:lastRenderedPageBreak/>
        <w:t xml:space="preserve">     </w:t>
      </w:r>
      <w:r>
        <w:rPr>
          <w:b/>
          <w:sz w:val="26"/>
          <w:szCs w:val="26"/>
        </w:rPr>
        <w:t>De</w:t>
      </w:r>
      <w:r w:rsidR="009474B0" w:rsidRPr="003101FC">
        <w:rPr>
          <w:b/>
          <w:sz w:val="26"/>
          <w:szCs w:val="26"/>
        </w:rPr>
        <w:t>slocações</w:t>
      </w:r>
    </w:p>
    <w:p w:rsidR="009474B0" w:rsidRPr="00572A7C" w:rsidRDefault="009474B0" w:rsidP="009474B0">
      <w:pPr>
        <w:rPr>
          <w:b/>
          <w:sz w:val="20"/>
          <w:szCs w:val="20"/>
        </w:rPr>
      </w:pPr>
    </w:p>
    <w:p w:rsidR="009474B0" w:rsidRPr="00C36DF1" w:rsidRDefault="009474B0" w:rsidP="009474B0">
      <w:pPr>
        <w:rPr>
          <w:rFonts w:ascii="Arial Narrow" w:hAnsi="Arial Narrow"/>
          <w:b/>
        </w:rPr>
      </w:pPr>
    </w:p>
    <w:p w:rsidR="009474B0" w:rsidRDefault="009474B0" w:rsidP="009474B0">
      <w:pPr>
        <w:spacing w:line="360" w:lineRule="auto"/>
        <w:ind w:firstLine="357"/>
        <w:jc w:val="both"/>
      </w:pPr>
      <w:r w:rsidRPr="00572A7C">
        <w:t>Parte do trabalho de alguns titulares de cargos públicos consistia em frequentes deslocações (comunicação institucional, realização de negócios, etc.), as quais, pagas à parte dos respetivos vencimentos, eram frequentemente utilizadas por aqueles como pretexto para aumentarem os seus pecúlios, sobretudo em tempos de crise. Era o caso em 1433, altura em que a cidade de Lisboa apresentava queixa</w:t>
      </w:r>
      <w:r w:rsidR="000639DD">
        <w:t>,</w:t>
      </w:r>
      <w:r w:rsidRPr="00572A7C">
        <w:t xml:space="preserve"> a D. Duarte</w:t>
      </w:r>
      <w:r w:rsidR="000639DD">
        <w:t>,</w:t>
      </w:r>
      <w:r w:rsidR="000639DD" w:rsidRPr="000639DD">
        <w:t xml:space="preserve"> </w:t>
      </w:r>
      <w:r w:rsidR="000639DD" w:rsidRPr="00572A7C">
        <w:t>dos seus vereadores</w:t>
      </w:r>
      <w:r w:rsidRPr="00572A7C">
        <w:t>: “Outras vezes, logo que sabiam que o rei ou os infantes, estavam perto da cidade, iam ao seu encontro com o procurador e os porteiros do concelho, sem necessidade nenhuma, recebendo de cada vez três ou quatro mil reais quando não gastavam nem duzentos reais, e repartindo as sobras entre eles. Isto sucedia duas ou três vezes no ano!”</w:t>
      </w:r>
      <w:r w:rsidRPr="00291C9B">
        <w:rPr>
          <w:rStyle w:val="Refdenotaderodap"/>
        </w:rPr>
        <w:t xml:space="preserve"> </w:t>
      </w:r>
      <w:r>
        <w:rPr>
          <w:rStyle w:val="Refdenotaderodap"/>
        </w:rPr>
        <w:footnoteReference w:id="896"/>
      </w:r>
      <w:r>
        <w:t>.</w:t>
      </w:r>
    </w:p>
    <w:p w:rsidR="00494039" w:rsidRDefault="009474B0" w:rsidP="00494039">
      <w:pPr>
        <w:spacing w:line="360" w:lineRule="auto"/>
        <w:ind w:firstLine="357"/>
        <w:jc w:val="both"/>
      </w:pPr>
      <w:r w:rsidRPr="00572A7C">
        <w:t>Os diversos assentamentos deste tipo de despesa, bem como a que se reporta a simples mensageiros</w:t>
      </w:r>
      <w:r w:rsidR="00D06D52">
        <w:t xml:space="preserve"> das mais diversas instituições</w:t>
      </w:r>
      <w:r w:rsidRPr="00572A7C">
        <w:t>, possibilita</w:t>
      </w:r>
      <w:r w:rsidR="00905BF5">
        <w:t>m</w:t>
      </w:r>
      <w:r w:rsidRPr="00572A7C">
        <w:t xml:space="preserve"> uma das análises mais interessantes ao nível da</w:t>
      </w:r>
      <w:r w:rsidR="00061BB8">
        <w:t>s</w:t>
      </w:r>
      <w:r w:rsidRPr="00572A7C">
        <w:t xml:space="preserve"> remuneraç</w:t>
      </w:r>
      <w:r w:rsidR="00061BB8">
        <w:t>ões</w:t>
      </w:r>
      <w:r w:rsidRPr="00572A7C">
        <w:t xml:space="preserve">, já que </w:t>
      </w:r>
      <w:r w:rsidR="00061BB8">
        <w:t>permite</w:t>
      </w:r>
      <w:r w:rsidR="00905BF5">
        <w:t>m</w:t>
      </w:r>
      <w:r w:rsidR="00061BB8">
        <w:t xml:space="preserve"> traçar</w:t>
      </w:r>
      <w:r w:rsidR="00061BB8" w:rsidRPr="00572A7C">
        <w:t xml:space="preserve"> comparações a nível evolutivo e geográfico</w:t>
      </w:r>
      <w:r w:rsidR="00061BB8">
        <w:t>, além de refletir</w:t>
      </w:r>
      <w:r w:rsidR="00905BF5">
        <w:t>em</w:t>
      </w:r>
      <w:r w:rsidR="00061BB8">
        <w:t xml:space="preserve"> diferenças decorrentes</w:t>
      </w:r>
      <w:r w:rsidR="00494039">
        <w:t xml:space="preserve"> do estatuto social do enviado.</w:t>
      </w:r>
    </w:p>
    <w:p w:rsidR="009474B0" w:rsidRPr="00494039" w:rsidRDefault="009474B0" w:rsidP="00905BF5">
      <w:pPr>
        <w:spacing w:line="360" w:lineRule="auto"/>
        <w:ind w:firstLine="357"/>
        <w:jc w:val="both"/>
      </w:pPr>
      <w:r>
        <w:t xml:space="preserve">Durante o reinado de D. Fernando, o valor diário atribuído a um enviado, apesar das muitas variantes, situava-se entre 10 a 15 soldos, o equivalente ao preço de duas galinhas ou </w:t>
      </w:r>
      <w:r w:rsidRPr="00494039">
        <w:t>de um almude de vinho:</w:t>
      </w:r>
    </w:p>
    <w:p w:rsidR="009474B0" w:rsidRPr="00494039" w:rsidRDefault="009474B0" w:rsidP="009474B0">
      <w:pPr>
        <w:spacing w:line="360" w:lineRule="auto"/>
        <w:ind w:firstLine="357"/>
        <w:jc w:val="both"/>
      </w:pPr>
      <w:r w:rsidRPr="00494039">
        <w:t>- em 1375-76, o procurador do concelho de Loulé deu “assi mesmo pera sa desspessa XXX soldos por tres dias que el andou em faarom quando alla foi filhar os dinheiros (…) deu mais assi mesmo XX soldos pera sa desspessa por dous dias que el andou na Alboffeira (…) quando la foi fazer remataçom”</w:t>
      </w:r>
      <w:r w:rsidRPr="00494039">
        <w:rPr>
          <w:rStyle w:val="Refdenotaderodap"/>
        </w:rPr>
        <w:footnoteReference w:id="897"/>
      </w:r>
      <w:r w:rsidRPr="00494039">
        <w:t xml:space="preserve">. Da mesma forma, uma viagem de dois dias de porteiro, com carta a Silves, importou 30 soldos. </w:t>
      </w:r>
    </w:p>
    <w:p w:rsidR="009474B0" w:rsidRDefault="009474B0" w:rsidP="009474B0">
      <w:pPr>
        <w:spacing w:line="360" w:lineRule="auto"/>
        <w:ind w:firstLine="357"/>
        <w:jc w:val="both"/>
      </w:pPr>
      <w:r>
        <w:t>- em 1379 e 1381-82, o provedor de um pequeno hospital de Torres Vedras recebeu 10 soldos por deslocação à corte e a Lisboa.</w:t>
      </w:r>
    </w:p>
    <w:p w:rsidR="009474B0" w:rsidRPr="00494039" w:rsidRDefault="009474B0" w:rsidP="009474B0">
      <w:pPr>
        <w:spacing w:line="360" w:lineRule="auto"/>
        <w:ind w:firstLine="357"/>
        <w:jc w:val="both"/>
      </w:pPr>
      <w:r>
        <w:t>Como já explanado, os acontecimentos de 1383 iniciaram um período de grande instabilidade monetária e inflação, consequências perfeitamente visíveis também neste subsídio diário. Assim, o mesmo provedor, para uma mesma deslocação à corte, recebeu 20 sold</w:t>
      </w:r>
      <w:r w:rsidRPr="00494039">
        <w:t>os, o dobro do valor que havia recebido apenas um ano antes. A instabilidade e inflação agravaram-se nos anos seguintes:</w:t>
      </w:r>
    </w:p>
    <w:p w:rsidR="009474B0" w:rsidRPr="00494039" w:rsidRDefault="009474B0" w:rsidP="009474B0">
      <w:pPr>
        <w:spacing w:line="360" w:lineRule="auto"/>
        <w:ind w:firstLine="357"/>
        <w:jc w:val="both"/>
      </w:pPr>
      <w:r w:rsidRPr="00494039">
        <w:lastRenderedPageBreak/>
        <w:t>- em 1385, verificaram-se gastos diários de 15 a 40 soldos: “foi acordado que Diego Rodriguez tabaliom vaa a Beja e ao Canpo d’Ourique pedir saca de pan per a dicta villa e que lhi den por seu mantimento dos dias que ala andar quareenta soldos cada dia”</w:t>
      </w:r>
      <w:r w:rsidRPr="00494039">
        <w:rPr>
          <w:rStyle w:val="Refdenotaderodap"/>
        </w:rPr>
        <w:footnoteReference w:id="898"/>
      </w:r>
      <w:r w:rsidRPr="00494039">
        <w:t>; “e logo acordarom que fose alo (Beja e, provavelmente, Évora para saber notícias) Joham Dominguez rendeiro e que lhi dem cada dia XV soldos pera seu mantimento”</w:t>
      </w:r>
      <w:r w:rsidRPr="00494039">
        <w:rPr>
          <w:rStyle w:val="Refdenotaderodap"/>
        </w:rPr>
        <w:footnoteReference w:id="899"/>
      </w:r>
      <w:r w:rsidRPr="00494039">
        <w:t xml:space="preserve">. </w:t>
      </w:r>
    </w:p>
    <w:p w:rsidR="009474B0" w:rsidRPr="00494039" w:rsidRDefault="009474B0" w:rsidP="009474B0">
      <w:pPr>
        <w:spacing w:line="360" w:lineRule="auto"/>
        <w:ind w:firstLine="357"/>
        <w:jc w:val="both"/>
      </w:pPr>
      <w:r w:rsidRPr="00494039">
        <w:t>- em 1391, na cidade do Porto, atingiu-se os 60 soldos.</w:t>
      </w:r>
    </w:p>
    <w:p w:rsidR="009474B0" w:rsidRDefault="009474B0" w:rsidP="009474B0">
      <w:pPr>
        <w:spacing w:line="360" w:lineRule="auto"/>
        <w:ind w:firstLine="357"/>
        <w:jc w:val="both"/>
      </w:pPr>
      <w:r w:rsidRPr="00494039">
        <w:t xml:space="preserve">No período subsequente à introdução </w:t>
      </w:r>
      <w:r>
        <w:t xml:space="preserve">do real branco, em 1415, o subsídio diário começou a estabilizar, mantendo-se, durante décadas, em redor dos 8-10 reais, com naturais incrementos mediante a importância social do viajante: </w:t>
      </w:r>
    </w:p>
    <w:p w:rsidR="009474B0" w:rsidRDefault="009474B0" w:rsidP="009474B0">
      <w:pPr>
        <w:spacing w:line="360" w:lineRule="auto"/>
        <w:ind w:firstLine="357"/>
        <w:jc w:val="both"/>
      </w:pPr>
      <w:r>
        <w:t>- em 1418, a ordenação régia sobre os gastos dos oficiais de coudelaria estipulava 10 reais para avaliador a pé, 15 reais para avaliador a cavalo e 20 reais para coudel.</w:t>
      </w:r>
    </w:p>
    <w:p w:rsidR="009474B0" w:rsidRPr="00494039" w:rsidRDefault="009474B0" w:rsidP="009474B0">
      <w:pPr>
        <w:spacing w:line="360" w:lineRule="auto"/>
        <w:ind w:firstLine="357"/>
        <w:jc w:val="both"/>
      </w:pPr>
      <w:r>
        <w:t xml:space="preserve">- em 1422-23, o porteiro da câmara de Montemor-o-Novo recebeu 10 reais diários por </w:t>
      </w:r>
      <w:r w:rsidRPr="00494039">
        <w:t>várias deslocações. Da mesma forma,“forom a dicta çidade (Évora) quatro homeens boons ao corregedor e esteverom la quatro dias e despenderom elles e hum homem que os servia e quatro moços e com senhas bestas… trezentos brancos”</w:t>
      </w:r>
      <w:r w:rsidRPr="00494039">
        <w:rPr>
          <w:rStyle w:val="Refdenotaderodap"/>
        </w:rPr>
        <w:footnoteReference w:id="900"/>
      </w:r>
      <w:r w:rsidRPr="00494039">
        <w:t xml:space="preserve">. </w:t>
      </w:r>
    </w:p>
    <w:p w:rsidR="009474B0" w:rsidRPr="00494039" w:rsidRDefault="009474B0" w:rsidP="009474B0">
      <w:pPr>
        <w:spacing w:line="360" w:lineRule="auto"/>
        <w:ind w:firstLine="357"/>
        <w:jc w:val="both"/>
      </w:pPr>
      <w:r w:rsidRPr="00494039">
        <w:t>- em 1439-40, o exercício municipal da vila de Mós de Moncorvo revela um gasto diário inferior, o que é surpreendente tendo em conta a cronologia, ou seja, anos de crise de mantimentos, mas que poderá indiciar o menor custo de vida a norte. Assim, em pagamento de uma deslocação a Ferronho, o procurador da vila “tomou por seu trabalho por os dictos dous dias e pera seu mantimento por mandado dos sobredictos a VIIIº reaes por dia”</w:t>
      </w:r>
      <w:r w:rsidRPr="00494039">
        <w:rPr>
          <w:rStyle w:val="Refdenotaderodap"/>
        </w:rPr>
        <w:footnoteReference w:id="901"/>
      </w:r>
      <w:r w:rsidRPr="00494039">
        <w:t xml:space="preserve">. </w:t>
      </w:r>
    </w:p>
    <w:p w:rsidR="009474B0" w:rsidRDefault="009474B0" w:rsidP="009474B0">
      <w:pPr>
        <w:spacing w:line="360" w:lineRule="auto"/>
        <w:ind w:firstLine="357"/>
        <w:jc w:val="both"/>
      </w:pPr>
      <w:r>
        <w:t>- No mosteiro de Alcobaça, as despesas de deslocação “eram computadas, para um homem, em oito reais diários, quantia, no ano de 1439-1440, elevada para dez reais”</w:t>
      </w:r>
      <w:r>
        <w:rPr>
          <w:rStyle w:val="Refdenotaderodap"/>
        </w:rPr>
        <w:footnoteReference w:id="902"/>
      </w:r>
      <w:r>
        <w:t>. Note-se o aumento, medida condizente com os referidos tempos de escassez.</w:t>
      </w:r>
    </w:p>
    <w:p w:rsidR="009474B0" w:rsidRPr="00572A7C" w:rsidRDefault="009474B0" w:rsidP="009474B0">
      <w:pPr>
        <w:spacing w:line="360" w:lineRule="auto"/>
        <w:ind w:firstLine="357"/>
        <w:jc w:val="both"/>
      </w:pPr>
      <w:r>
        <w:t>- em 1442, o porteiro do almoxarifado de Ponte de Lima recebeu 8 reais para uma deslocação a Leiria com dinheiros</w:t>
      </w:r>
      <w:r>
        <w:rPr>
          <w:rStyle w:val="Refdenotaderodap"/>
        </w:rPr>
        <w:footnoteReference w:id="903"/>
      </w:r>
      <w:r>
        <w:t>.</w:t>
      </w:r>
    </w:p>
    <w:p w:rsidR="009474B0" w:rsidRDefault="009474B0" w:rsidP="009474B0">
      <w:pPr>
        <w:spacing w:line="360" w:lineRule="auto"/>
        <w:ind w:firstLine="357"/>
        <w:jc w:val="both"/>
      </w:pPr>
      <w:r>
        <w:t>- em 1446, a ordenação régia sobre os gastos com testemunhas estipulava 10 reais para homem de pé, 15 reais para homem com besta e 20 reais para mesteiral.</w:t>
      </w:r>
    </w:p>
    <w:p w:rsidR="009474B0" w:rsidRDefault="009474B0" w:rsidP="009474B0">
      <w:pPr>
        <w:spacing w:line="360" w:lineRule="auto"/>
        <w:ind w:firstLine="357"/>
        <w:jc w:val="both"/>
      </w:pPr>
      <w:r>
        <w:lastRenderedPageBreak/>
        <w:t>- em 1450-51, a despesa diária da vereação portuense com um “moço” e caminheiro importou 18 e 10 reais (3,76 a 4,14 g e 2,09 a 2,3 g), ou seja, valores mais elevados do que os verificados cerca de uma década antes em Mós de Moncorvo e Alcobaça e que devem traduzir, sobretudo, melhores pagamentos por parte da cidade do Porto. No mesmo ano, a câmara de Loulé atribuía 20 reais por dia de deslocação corrente do seu procurador ou escrivão, reflexo do maior custo de vida algarvio.</w:t>
      </w:r>
    </w:p>
    <w:p w:rsidR="009474B0" w:rsidRDefault="009474B0" w:rsidP="009474B0">
      <w:pPr>
        <w:spacing w:line="360" w:lineRule="auto"/>
        <w:ind w:firstLine="357"/>
        <w:jc w:val="both"/>
      </w:pPr>
      <w:r>
        <w:t>- em 1483, mantinha-se esta quantia de 20 reais, o que revela estabilidade facial ao longo de 30 anos.</w:t>
      </w:r>
    </w:p>
    <w:p w:rsidR="009474B0" w:rsidRDefault="009474B0" w:rsidP="009474B0">
      <w:pPr>
        <w:spacing w:line="360" w:lineRule="auto"/>
        <w:ind w:firstLine="357"/>
        <w:jc w:val="both"/>
      </w:pPr>
      <w:r>
        <w:t xml:space="preserve">Como </w:t>
      </w:r>
      <w:r w:rsidR="00AF27E1">
        <w:t xml:space="preserve">foi </w:t>
      </w:r>
      <w:r>
        <w:t xml:space="preserve">referido, a importância social do enviado justificou a atribuição de valores superiores. Em 1468, por exemplo, o concelho de Loulé pagou 50 reais diários ao seu representante (escudeiro) nas cortes de Torres Novas. </w:t>
      </w:r>
    </w:p>
    <w:p w:rsidR="00E44FB1" w:rsidRDefault="009474B0" w:rsidP="00E00A35">
      <w:pPr>
        <w:spacing w:line="360" w:lineRule="auto"/>
        <w:ind w:firstLine="360"/>
        <w:jc w:val="both"/>
      </w:pPr>
      <w:r w:rsidRPr="00494039">
        <w:t xml:space="preserve">Termina-se, nesta linha, com a apresentação de um aceso debate sobre quanto deveria receber um enviado funchalense à corte. Em 13 de maio de 1496, os homens bons da dita vila acordavam o envio do fidalgo Duarte de Brito como representante do concelho a Lisboa, atribuindo-lhe a quantia mensal de 5000 reais. Em 4 de junho, aparecia, todavia, o mesmo fidalgo a afirmar que “b mjl rrs. por mes que era mujto pouco que elle levava dos cavallos e hua azemolla e hu espravo e hua esprava e quatro homens e hu paje e que se lhe mais nom dessem que elle nom esperava de jr e dez mjl rrs avja mester pera sua embarcaçam”. Perante tal testemunho, a câmara respondia que “a elle era ordenado tanto canto sempre derom aos fidalgos cavaleiros que a Purtugall forom”, não deixando, no entanto, de o convocar para nova vereação, onde “praticariam sobre ello o que fose servjço de Deus e bem deste povo”. Nesta, ocorrida no mesmo dia, sábado 4 de junho, o fidalgo confirmava a sua posição, acrescentando que o “que lhe deviam de ordenar nom devja de ser menos de dozentos rrs. por dia e sua embarcaçam (…) que elle avja de jr como quem elle era e nom como moço de estrebeira que abastava elle em tal tempo assj ser sua pessoa que ho nom deviam lançar em perdiçam que lhe dessem o que elle merecja que elle ho avja de fazer como a sua pesoa pertencja”. Após tal depoimento, a câmara, reunida sem a presença de Duarte de Brito, apenas cedia no pagamento de 4000 reais para o frete de ida e volta, tendo, em 22 de junho, chamado-o à câmara “pera se aver de logo fazer prestes pera partir no primeiro navjo”. No entanto, o fidalgo não recuava, afirmando “que elle nom esperava de jr se que se nom queria jr gastar e perder a Purtugal”. Ao que os homens bons funchalenses voltavam a retorquir que “nunca derom tanto a nenhuu que a Portugal fosse como </w:t>
      </w:r>
      <w:r w:rsidRPr="00494039">
        <w:lastRenderedPageBreak/>
        <w:t>davom a elle”. Neste impasse</w:t>
      </w:r>
      <w:r w:rsidRPr="00572A7C">
        <w:t>, a vereação decidia-se por lançar uma pena de 200 cruzados (cerca de 78000 reais), caso o fidalgo não se resolvesse a partir. Próximas referências encontram Duarte de Brito em Lisboa</w:t>
      </w:r>
      <w:r>
        <w:rPr>
          <w:rStyle w:val="Refdenotaderodap"/>
        </w:rPr>
        <w:footnoteReference w:id="904"/>
      </w:r>
      <w:r w:rsidRPr="00572A7C">
        <w:t>.</w:t>
      </w:r>
      <w:r w:rsidRPr="00572A7C">
        <w:rPr>
          <w:rStyle w:val="Refdenotaderodap"/>
        </w:rPr>
        <w:t xml:space="preserve"> </w:t>
      </w:r>
    </w:p>
    <w:p w:rsidR="00E00A35" w:rsidRPr="00C36DF1" w:rsidRDefault="00E00A35" w:rsidP="00E00A35">
      <w:pPr>
        <w:spacing w:line="360" w:lineRule="auto"/>
        <w:ind w:firstLine="360"/>
        <w:jc w:val="both"/>
      </w:pPr>
    </w:p>
    <w:p w:rsidR="009474B0" w:rsidRPr="00CD377A" w:rsidRDefault="00CD377A" w:rsidP="0072223C">
      <w:pPr>
        <w:jc w:val="center"/>
        <w:rPr>
          <w:sz w:val="20"/>
          <w:szCs w:val="20"/>
        </w:rPr>
      </w:pPr>
      <w:r w:rsidRPr="00CD377A">
        <w:rPr>
          <w:b/>
          <w:sz w:val="22"/>
          <w:szCs w:val="22"/>
        </w:rPr>
        <w:t>Quadro XX</w:t>
      </w:r>
      <w:r w:rsidR="00100910">
        <w:rPr>
          <w:b/>
          <w:sz w:val="22"/>
          <w:szCs w:val="22"/>
        </w:rPr>
        <w:t>XIII</w:t>
      </w:r>
      <w:r w:rsidRPr="00CD377A">
        <w:rPr>
          <w:b/>
          <w:sz w:val="22"/>
          <w:szCs w:val="22"/>
        </w:rPr>
        <w:t xml:space="preserve">. </w:t>
      </w:r>
      <w:r w:rsidR="009474B0" w:rsidRPr="00CD377A">
        <w:rPr>
          <w:b/>
          <w:sz w:val="22"/>
          <w:szCs w:val="22"/>
        </w:rPr>
        <w:t>Evolução do mantimento diário atribuído por deslocações</w:t>
      </w:r>
      <w:r w:rsidR="008F54E7">
        <w:rPr>
          <w:b/>
          <w:sz w:val="22"/>
          <w:szCs w:val="22"/>
        </w:rPr>
        <w:t xml:space="preserve"> (1375-1498).</w:t>
      </w:r>
    </w:p>
    <w:p w:rsidR="009474B0" w:rsidRDefault="009474B0" w:rsidP="009474B0">
      <w:pPr>
        <w:autoSpaceDE w:val="0"/>
        <w:autoSpaceDN w:val="0"/>
        <w:adjustRightInd w:val="0"/>
        <w:spacing w:line="360" w:lineRule="auto"/>
        <w:ind w:firstLine="360"/>
        <w:jc w:val="both"/>
      </w:pPr>
    </w:p>
    <w:tbl>
      <w:tblPr>
        <w:tblW w:w="7869" w:type="dxa"/>
        <w:jc w:val="center"/>
        <w:tblInd w:w="-328"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shd w:val="clear" w:color="auto" w:fill="FFFFFF" w:themeFill="background1"/>
        <w:tblLayout w:type="fixed"/>
        <w:tblLook w:val="0000" w:firstRow="0" w:lastRow="0" w:firstColumn="0" w:lastColumn="0" w:noHBand="0" w:noVBand="0"/>
      </w:tblPr>
      <w:tblGrid>
        <w:gridCol w:w="985"/>
        <w:gridCol w:w="2055"/>
        <w:gridCol w:w="1843"/>
        <w:gridCol w:w="1493"/>
        <w:gridCol w:w="1493"/>
      </w:tblGrid>
      <w:tr w:rsidR="00E44FB1" w:rsidTr="00E44FB1">
        <w:trPr>
          <w:cantSplit/>
          <w:trHeight w:val="340"/>
          <w:jc w:val="center"/>
        </w:trPr>
        <w:tc>
          <w:tcPr>
            <w:tcW w:w="985" w:type="dxa"/>
            <w:tcBorders>
              <w:top w:val="double" w:sz="4" w:space="0" w:color="999999"/>
              <w:left w:val="double" w:sz="4" w:space="0" w:color="999999"/>
              <w:bottom w:val="single" w:sz="2" w:space="0" w:color="999999"/>
              <w:right w:val="single" w:sz="2" w:space="0" w:color="999999"/>
            </w:tcBorders>
            <w:shd w:val="clear" w:color="auto" w:fill="BFBFBF" w:themeFill="background1" w:themeFillShade="BF"/>
            <w:vAlign w:val="center"/>
          </w:tcPr>
          <w:p w:rsidR="00E44FB1" w:rsidRPr="00A4579F" w:rsidRDefault="00E44FB1" w:rsidP="00E44FB1">
            <w:pPr>
              <w:rPr>
                <w:rFonts w:ascii="Arial" w:hAnsi="Arial" w:cs="Arial"/>
                <w:b/>
                <w:sz w:val="18"/>
                <w:szCs w:val="18"/>
              </w:rPr>
            </w:pPr>
            <w:r w:rsidRPr="00A4579F">
              <w:rPr>
                <w:rFonts w:ascii="Arial" w:hAnsi="Arial" w:cs="Arial"/>
                <w:b/>
                <w:sz w:val="18"/>
                <w:szCs w:val="18"/>
              </w:rPr>
              <w:t>Data</w:t>
            </w:r>
          </w:p>
        </w:tc>
        <w:tc>
          <w:tcPr>
            <w:tcW w:w="2055" w:type="dxa"/>
            <w:tcBorders>
              <w:top w:val="double" w:sz="4" w:space="0" w:color="999999"/>
              <w:left w:val="single" w:sz="2" w:space="0" w:color="999999"/>
              <w:bottom w:val="single" w:sz="2" w:space="0" w:color="999999"/>
              <w:right w:val="single" w:sz="2" w:space="0" w:color="999999"/>
            </w:tcBorders>
            <w:shd w:val="clear" w:color="auto" w:fill="BFBFBF" w:themeFill="background1" w:themeFillShade="BF"/>
            <w:vAlign w:val="center"/>
          </w:tcPr>
          <w:p w:rsidR="00E44FB1" w:rsidRPr="00A4579F" w:rsidRDefault="00E44FB1" w:rsidP="00E44FB1">
            <w:pPr>
              <w:jc w:val="center"/>
              <w:rPr>
                <w:rFonts w:ascii="Arial" w:hAnsi="Arial" w:cs="Arial"/>
                <w:b/>
                <w:sz w:val="18"/>
                <w:szCs w:val="18"/>
              </w:rPr>
            </w:pPr>
            <w:r w:rsidRPr="00A4579F">
              <w:rPr>
                <w:rFonts w:ascii="Arial" w:hAnsi="Arial" w:cs="Arial"/>
                <w:b/>
                <w:sz w:val="18"/>
                <w:szCs w:val="18"/>
              </w:rPr>
              <w:t>Enviado</w:t>
            </w:r>
          </w:p>
        </w:tc>
        <w:tc>
          <w:tcPr>
            <w:tcW w:w="1843" w:type="dxa"/>
            <w:tcBorders>
              <w:top w:val="double" w:sz="4" w:space="0" w:color="999999"/>
              <w:left w:val="single" w:sz="2" w:space="0" w:color="999999"/>
              <w:bottom w:val="single" w:sz="2" w:space="0" w:color="999999"/>
              <w:right w:val="single" w:sz="2" w:space="0" w:color="999999"/>
            </w:tcBorders>
            <w:shd w:val="clear" w:color="auto" w:fill="BFBFBF" w:themeFill="background1" w:themeFillShade="BF"/>
            <w:vAlign w:val="center"/>
          </w:tcPr>
          <w:p w:rsidR="00E44FB1" w:rsidRPr="00A4579F" w:rsidRDefault="00E44FB1" w:rsidP="00E44FB1">
            <w:pPr>
              <w:jc w:val="center"/>
              <w:rPr>
                <w:rFonts w:ascii="Arial" w:hAnsi="Arial" w:cs="Arial"/>
                <w:b/>
                <w:sz w:val="18"/>
                <w:szCs w:val="18"/>
              </w:rPr>
            </w:pPr>
            <w:r w:rsidRPr="00A4579F">
              <w:rPr>
                <w:rFonts w:ascii="Arial" w:hAnsi="Arial" w:cs="Arial"/>
                <w:b/>
                <w:sz w:val="18"/>
                <w:szCs w:val="18"/>
              </w:rPr>
              <w:t>Espaço</w:t>
            </w:r>
          </w:p>
        </w:tc>
        <w:tc>
          <w:tcPr>
            <w:tcW w:w="1493" w:type="dxa"/>
            <w:tcBorders>
              <w:top w:val="double" w:sz="4" w:space="0" w:color="999999"/>
              <w:left w:val="single" w:sz="2" w:space="0" w:color="999999"/>
              <w:bottom w:val="single" w:sz="2" w:space="0" w:color="999999"/>
              <w:right w:val="single" w:sz="2" w:space="0" w:color="999999"/>
            </w:tcBorders>
            <w:shd w:val="clear" w:color="auto" w:fill="BFBFBF" w:themeFill="background1" w:themeFillShade="BF"/>
            <w:vAlign w:val="center"/>
          </w:tcPr>
          <w:p w:rsidR="00E44FB1" w:rsidRDefault="00E44FB1" w:rsidP="00E44FB1">
            <w:pPr>
              <w:jc w:val="center"/>
              <w:rPr>
                <w:rFonts w:ascii="Arial" w:hAnsi="Arial" w:cs="Arial"/>
                <w:b/>
                <w:sz w:val="18"/>
                <w:szCs w:val="18"/>
              </w:rPr>
            </w:pPr>
            <w:r w:rsidRPr="00A4579F">
              <w:rPr>
                <w:rFonts w:ascii="Arial" w:hAnsi="Arial" w:cs="Arial"/>
                <w:b/>
                <w:sz w:val="18"/>
                <w:szCs w:val="18"/>
              </w:rPr>
              <w:t>Valor diário</w:t>
            </w:r>
          </w:p>
          <w:p w:rsidR="00E44FB1" w:rsidRPr="00A4579F" w:rsidRDefault="00E44FB1" w:rsidP="00E44FB1">
            <w:pPr>
              <w:jc w:val="center"/>
              <w:rPr>
                <w:rFonts w:ascii="Arial" w:hAnsi="Arial" w:cs="Arial"/>
                <w:b/>
                <w:sz w:val="18"/>
                <w:szCs w:val="18"/>
              </w:rPr>
            </w:pPr>
            <w:r>
              <w:rPr>
                <w:rFonts w:ascii="Arial" w:hAnsi="Arial" w:cs="Arial"/>
                <w:b/>
                <w:sz w:val="18"/>
                <w:szCs w:val="18"/>
              </w:rPr>
              <w:t>(g Ag)</w:t>
            </w:r>
          </w:p>
        </w:tc>
        <w:tc>
          <w:tcPr>
            <w:tcW w:w="1493" w:type="dxa"/>
            <w:tcBorders>
              <w:top w:val="double" w:sz="4" w:space="0" w:color="999999"/>
              <w:left w:val="single" w:sz="2" w:space="0" w:color="999999"/>
              <w:bottom w:val="single" w:sz="2" w:space="0" w:color="999999"/>
              <w:right w:val="double" w:sz="4" w:space="0" w:color="999999"/>
            </w:tcBorders>
            <w:shd w:val="clear" w:color="auto" w:fill="BFBFBF" w:themeFill="background1" w:themeFillShade="BF"/>
            <w:vAlign w:val="center"/>
          </w:tcPr>
          <w:p w:rsidR="00E44FB1" w:rsidRPr="00A4579F" w:rsidRDefault="00E44FB1" w:rsidP="00E44FB1">
            <w:pPr>
              <w:jc w:val="center"/>
              <w:rPr>
                <w:rFonts w:ascii="Arial" w:hAnsi="Arial" w:cs="Arial"/>
                <w:b/>
                <w:sz w:val="18"/>
                <w:szCs w:val="18"/>
              </w:rPr>
            </w:pPr>
            <w:r>
              <w:rPr>
                <w:rFonts w:ascii="Arial" w:hAnsi="Arial" w:cs="Arial"/>
                <w:b/>
                <w:sz w:val="18"/>
                <w:szCs w:val="18"/>
              </w:rPr>
              <w:t>Galinhas</w:t>
            </w:r>
          </w:p>
        </w:tc>
      </w:tr>
      <w:tr w:rsidR="00E44FB1" w:rsidRPr="00EB2506" w:rsidTr="00EB2506">
        <w:trPr>
          <w:cantSplit/>
          <w:trHeight w:val="340"/>
          <w:jc w:val="center"/>
        </w:trPr>
        <w:tc>
          <w:tcPr>
            <w:tcW w:w="985" w:type="dxa"/>
            <w:tcBorders>
              <w:top w:val="single" w:sz="2" w:space="0" w:color="999999"/>
              <w:left w:val="double" w:sz="4" w:space="0" w:color="999999"/>
              <w:bottom w:val="nil"/>
              <w:right w:val="single" w:sz="2" w:space="0" w:color="FFFFFF"/>
            </w:tcBorders>
            <w:shd w:val="clear" w:color="auto" w:fill="FFFFFF" w:themeFill="background1"/>
            <w:vAlign w:val="center"/>
          </w:tcPr>
          <w:p w:rsidR="00E44FB1" w:rsidRPr="00EB2506" w:rsidRDefault="00E44FB1" w:rsidP="00417DB3">
            <w:pPr>
              <w:rPr>
                <w:rFonts w:ascii="Arial" w:hAnsi="Arial" w:cs="Arial"/>
                <w:b/>
                <w:sz w:val="18"/>
                <w:szCs w:val="18"/>
              </w:rPr>
            </w:pPr>
            <w:r w:rsidRPr="00EB2506">
              <w:rPr>
                <w:rFonts w:ascii="Arial" w:hAnsi="Arial" w:cs="Arial"/>
                <w:b/>
                <w:sz w:val="18"/>
                <w:szCs w:val="18"/>
              </w:rPr>
              <w:t>1375-76</w:t>
            </w:r>
          </w:p>
        </w:tc>
        <w:tc>
          <w:tcPr>
            <w:tcW w:w="2055" w:type="dxa"/>
            <w:tcBorders>
              <w:top w:val="single" w:sz="2" w:space="0" w:color="999999"/>
              <w:left w:val="single" w:sz="2" w:space="0" w:color="FFFFFF"/>
              <w:bottom w:val="nil"/>
              <w:right w:val="single" w:sz="2" w:space="0" w:color="FFFFFF"/>
            </w:tcBorders>
            <w:shd w:val="clear" w:color="auto" w:fill="FFFFFF" w:themeFill="background1"/>
            <w:vAlign w:val="center"/>
          </w:tcPr>
          <w:p w:rsidR="00E44FB1" w:rsidRPr="00EB2506" w:rsidRDefault="00E44FB1" w:rsidP="0072223C">
            <w:pPr>
              <w:rPr>
                <w:rFonts w:ascii="Arial" w:hAnsi="Arial" w:cs="Arial"/>
                <w:sz w:val="18"/>
                <w:szCs w:val="18"/>
              </w:rPr>
            </w:pPr>
            <w:r w:rsidRPr="00EB2506">
              <w:rPr>
                <w:rFonts w:ascii="Arial" w:hAnsi="Arial" w:cs="Arial"/>
                <w:sz w:val="18"/>
                <w:szCs w:val="18"/>
              </w:rPr>
              <w:t>Procurador municipal</w:t>
            </w:r>
          </w:p>
        </w:tc>
        <w:tc>
          <w:tcPr>
            <w:tcW w:w="1843" w:type="dxa"/>
            <w:tcBorders>
              <w:top w:val="single" w:sz="2" w:space="0" w:color="999999"/>
              <w:left w:val="single" w:sz="2" w:space="0" w:color="FFFFFF"/>
              <w:bottom w:val="nil"/>
              <w:right w:val="single" w:sz="2" w:space="0" w:color="FFFFFF"/>
            </w:tcBorders>
            <w:shd w:val="clear" w:color="auto" w:fill="FFFFFF" w:themeFill="background1"/>
            <w:vAlign w:val="center"/>
          </w:tcPr>
          <w:p w:rsidR="00E44FB1" w:rsidRPr="00EB2506" w:rsidRDefault="00E44FB1" w:rsidP="009474B0">
            <w:pPr>
              <w:jc w:val="center"/>
              <w:rPr>
                <w:rFonts w:ascii="Arial" w:hAnsi="Arial" w:cs="Arial"/>
                <w:sz w:val="18"/>
                <w:szCs w:val="18"/>
              </w:rPr>
            </w:pPr>
            <w:r w:rsidRPr="00EB2506">
              <w:rPr>
                <w:rFonts w:ascii="Arial" w:hAnsi="Arial" w:cs="Arial"/>
                <w:sz w:val="18"/>
                <w:szCs w:val="18"/>
              </w:rPr>
              <w:t>Algarve</w:t>
            </w:r>
          </w:p>
        </w:tc>
        <w:tc>
          <w:tcPr>
            <w:tcW w:w="1493" w:type="dxa"/>
            <w:tcBorders>
              <w:top w:val="single" w:sz="2" w:space="0" w:color="999999"/>
              <w:left w:val="single" w:sz="2" w:space="0" w:color="FFFFFF"/>
              <w:bottom w:val="nil"/>
              <w:right w:val="single" w:sz="2" w:space="0" w:color="FFFFFF"/>
            </w:tcBorders>
            <w:shd w:val="clear" w:color="auto" w:fill="FFFFFF" w:themeFill="background1"/>
            <w:vAlign w:val="center"/>
          </w:tcPr>
          <w:p w:rsidR="00E44FB1" w:rsidRPr="00EB2506" w:rsidRDefault="00E44FB1" w:rsidP="00E44FB1">
            <w:pPr>
              <w:jc w:val="center"/>
              <w:rPr>
                <w:rFonts w:ascii="Arial" w:hAnsi="Arial" w:cs="Arial"/>
                <w:sz w:val="18"/>
                <w:szCs w:val="18"/>
              </w:rPr>
            </w:pPr>
            <w:r w:rsidRPr="00EB2506">
              <w:rPr>
                <w:rFonts w:ascii="Arial" w:hAnsi="Arial" w:cs="Arial"/>
                <w:sz w:val="18"/>
                <w:szCs w:val="18"/>
              </w:rPr>
              <w:t>10-15 s. (4-6)</w:t>
            </w:r>
          </w:p>
        </w:tc>
        <w:tc>
          <w:tcPr>
            <w:tcW w:w="1493" w:type="dxa"/>
            <w:tcBorders>
              <w:top w:val="single" w:sz="2" w:space="0" w:color="999999"/>
              <w:left w:val="single" w:sz="2" w:space="0" w:color="FFFFFF"/>
              <w:bottom w:val="nil"/>
              <w:right w:val="double" w:sz="4" w:space="0" w:color="999999"/>
            </w:tcBorders>
            <w:shd w:val="clear" w:color="auto" w:fill="FFFFFF" w:themeFill="background1"/>
            <w:vAlign w:val="center"/>
          </w:tcPr>
          <w:p w:rsidR="00E44FB1" w:rsidRPr="00EB2506" w:rsidRDefault="00EB2506" w:rsidP="003101FC">
            <w:pPr>
              <w:jc w:val="center"/>
              <w:rPr>
                <w:rFonts w:ascii="Arial" w:hAnsi="Arial" w:cs="Arial"/>
                <w:b/>
                <w:sz w:val="18"/>
                <w:szCs w:val="18"/>
              </w:rPr>
            </w:pPr>
            <w:r>
              <w:rPr>
                <w:rFonts w:ascii="Arial" w:hAnsi="Arial" w:cs="Arial"/>
                <w:b/>
                <w:sz w:val="18"/>
                <w:szCs w:val="18"/>
              </w:rPr>
              <w:t>-</w:t>
            </w:r>
          </w:p>
        </w:tc>
      </w:tr>
      <w:tr w:rsidR="00E44FB1" w:rsidRPr="00EB2506" w:rsidTr="00EB2506">
        <w:trPr>
          <w:cantSplit/>
          <w:trHeight w:val="340"/>
          <w:jc w:val="center"/>
        </w:trPr>
        <w:tc>
          <w:tcPr>
            <w:tcW w:w="985" w:type="dxa"/>
            <w:tcBorders>
              <w:top w:val="nil"/>
              <w:left w:val="double" w:sz="4" w:space="0" w:color="999999"/>
              <w:bottom w:val="nil"/>
              <w:right w:val="single" w:sz="2" w:space="0" w:color="FFFFFF"/>
            </w:tcBorders>
            <w:shd w:val="clear" w:color="auto" w:fill="D9D9D9" w:themeFill="background1" w:themeFillShade="D9"/>
            <w:vAlign w:val="center"/>
          </w:tcPr>
          <w:p w:rsidR="00E44FB1" w:rsidRPr="00EB2506" w:rsidRDefault="00E44FB1" w:rsidP="00417DB3">
            <w:pPr>
              <w:rPr>
                <w:rFonts w:ascii="Arial" w:hAnsi="Arial" w:cs="Arial"/>
                <w:b/>
                <w:sz w:val="18"/>
                <w:szCs w:val="18"/>
              </w:rPr>
            </w:pPr>
            <w:r w:rsidRPr="00EB2506">
              <w:rPr>
                <w:rFonts w:ascii="Arial" w:hAnsi="Arial" w:cs="Arial"/>
                <w:b/>
                <w:sz w:val="18"/>
                <w:szCs w:val="18"/>
              </w:rPr>
              <w:t>1379</w:t>
            </w:r>
            <w:r w:rsidR="00362513" w:rsidRPr="00EB2506">
              <w:rPr>
                <w:rFonts w:ascii="Arial" w:hAnsi="Arial" w:cs="Arial"/>
                <w:b/>
                <w:sz w:val="18"/>
                <w:szCs w:val="18"/>
              </w:rPr>
              <w:t>-82</w:t>
            </w:r>
          </w:p>
        </w:tc>
        <w:tc>
          <w:tcPr>
            <w:tcW w:w="2055" w:type="dxa"/>
            <w:tcBorders>
              <w:top w:val="nil"/>
              <w:left w:val="single" w:sz="2" w:space="0" w:color="FFFFFF"/>
              <w:bottom w:val="nil"/>
              <w:right w:val="single" w:sz="2" w:space="0" w:color="FFFFFF"/>
            </w:tcBorders>
            <w:shd w:val="clear" w:color="auto" w:fill="D9D9D9" w:themeFill="background1" w:themeFillShade="D9"/>
            <w:vAlign w:val="center"/>
          </w:tcPr>
          <w:p w:rsidR="00E44FB1" w:rsidRPr="00EB2506" w:rsidRDefault="00E44FB1" w:rsidP="0072223C">
            <w:pPr>
              <w:rPr>
                <w:rFonts w:ascii="Arial" w:hAnsi="Arial" w:cs="Arial"/>
                <w:sz w:val="18"/>
                <w:szCs w:val="18"/>
              </w:rPr>
            </w:pPr>
            <w:r w:rsidRPr="00EB2506">
              <w:rPr>
                <w:rFonts w:ascii="Arial" w:hAnsi="Arial" w:cs="Arial"/>
                <w:sz w:val="18"/>
                <w:szCs w:val="18"/>
              </w:rPr>
              <w:t>Provedor de hospital</w:t>
            </w:r>
          </w:p>
        </w:tc>
        <w:tc>
          <w:tcPr>
            <w:tcW w:w="1843" w:type="dxa"/>
            <w:tcBorders>
              <w:top w:val="nil"/>
              <w:left w:val="single" w:sz="2" w:space="0" w:color="FFFFFF"/>
              <w:bottom w:val="nil"/>
              <w:right w:val="single" w:sz="2" w:space="0" w:color="FFFFFF"/>
            </w:tcBorders>
            <w:shd w:val="clear" w:color="auto" w:fill="D9D9D9" w:themeFill="background1" w:themeFillShade="D9"/>
            <w:vAlign w:val="center"/>
          </w:tcPr>
          <w:p w:rsidR="00E44FB1" w:rsidRPr="00EB2506" w:rsidRDefault="00E44FB1" w:rsidP="009474B0">
            <w:pPr>
              <w:jc w:val="center"/>
              <w:rPr>
                <w:rFonts w:ascii="Arial" w:hAnsi="Arial" w:cs="Arial"/>
                <w:sz w:val="18"/>
                <w:szCs w:val="18"/>
              </w:rPr>
            </w:pPr>
            <w:r w:rsidRPr="00EB2506">
              <w:rPr>
                <w:rFonts w:ascii="Arial" w:hAnsi="Arial" w:cs="Arial"/>
                <w:sz w:val="18"/>
                <w:szCs w:val="18"/>
              </w:rPr>
              <w:t>Torres Vedras → corte (Santarém ?)</w:t>
            </w:r>
            <w:r w:rsidR="00EB2506" w:rsidRPr="00EB2506">
              <w:rPr>
                <w:rFonts w:ascii="Arial" w:hAnsi="Arial" w:cs="Arial"/>
                <w:sz w:val="18"/>
                <w:szCs w:val="18"/>
              </w:rPr>
              <w:t xml:space="preserve"> e Lisboa</w:t>
            </w:r>
          </w:p>
        </w:tc>
        <w:tc>
          <w:tcPr>
            <w:tcW w:w="1493" w:type="dxa"/>
            <w:tcBorders>
              <w:top w:val="nil"/>
              <w:left w:val="single" w:sz="2" w:space="0" w:color="FFFFFF"/>
              <w:bottom w:val="nil"/>
              <w:right w:val="single" w:sz="2" w:space="0" w:color="FFFFFF"/>
            </w:tcBorders>
            <w:shd w:val="clear" w:color="auto" w:fill="D9D9D9" w:themeFill="background1" w:themeFillShade="D9"/>
            <w:vAlign w:val="center"/>
          </w:tcPr>
          <w:p w:rsidR="00E44FB1" w:rsidRPr="00EB2506" w:rsidRDefault="00E44FB1" w:rsidP="00E44FB1">
            <w:pPr>
              <w:jc w:val="center"/>
              <w:rPr>
                <w:rFonts w:ascii="Arial" w:hAnsi="Arial" w:cs="Arial"/>
                <w:sz w:val="18"/>
                <w:szCs w:val="18"/>
              </w:rPr>
            </w:pPr>
            <w:r w:rsidRPr="00EB2506">
              <w:rPr>
                <w:rFonts w:ascii="Arial" w:hAnsi="Arial" w:cs="Arial"/>
                <w:sz w:val="18"/>
                <w:szCs w:val="18"/>
              </w:rPr>
              <w:t>10 s. (4)</w:t>
            </w:r>
          </w:p>
        </w:tc>
        <w:tc>
          <w:tcPr>
            <w:tcW w:w="1493" w:type="dxa"/>
            <w:tcBorders>
              <w:top w:val="nil"/>
              <w:left w:val="single" w:sz="2" w:space="0" w:color="FFFFFF"/>
              <w:bottom w:val="nil"/>
              <w:right w:val="double" w:sz="4" w:space="0" w:color="999999"/>
            </w:tcBorders>
            <w:shd w:val="clear" w:color="auto" w:fill="D9D9D9" w:themeFill="background1" w:themeFillShade="D9"/>
            <w:vAlign w:val="center"/>
          </w:tcPr>
          <w:p w:rsidR="00E44FB1" w:rsidRPr="00EB2506" w:rsidRDefault="00362513" w:rsidP="003101FC">
            <w:pPr>
              <w:jc w:val="center"/>
              <w:rPr>
                <w:rFonts w:ascii="Arial" w:hAnsi="Arial" w:cs="Arial"/>
                <w:sz w:val="18"/>
                <w:szCs w:val="18"/>
              </w:rPr>
            </w:pPr>
            <w:r w:rsidRPr="00EB2506">
              <w:rPr>
                <w:rFonts w:ascii="Arial" w:hAnsi="Arial" w:cs="Arial"/>
                <w:sz w:val="18"/>
                <w:szCs w:val="18"/>
              </w:rPr>
              <w:t>2</w:t>
            </w:r>
          </w:p>
        </w:tc>
      </w:tr>
      <w:tr w:rsidR="00E44FB1" w:rsidRPr="00EB2506" w:rsidTr="00EB2506">
        <w:trPr>
          <w:cantSplit/>
          <w:trHeight w:val="340"/>
          <w:jc w:val="center"/>
        </w:trPr>
        <w:tc>
          <w:tcPr>
            <w:tcW w:w="985" w:type="dxa"/>
            <w:tcBorders>
              <w:top w:val="nil"/>
              <w:left w:val="double" w:sz="4" w:space="0" w:color="999999"/>
              <w:bottom w:val="nil"/>
              <w:right w:val="single" w:sz="2" w:space="0" w:color="FFFFFF"/>
            </w:tcBorders>
            <w:shd w:val="clear" w:color="auto" w:fill="FFFFFF" w:themeFill="background1"/>
            <w:vAlign w:val="center"/>
          </w:tcPr>
          <w:p w:rsidR="00E44FB1" w:rsidRPr="00EB2506" w:rsidRDefault="00E44FB1" w:rsidP="00417DB3">
            <w:pPr>
              <w:rPr>
                <w:rFonts w:ascii="Arial" w:hAnsi="Arial" w:cs="Arial"/>
                <w:b/>
                <w:sz w:val="18"/>
                <w:szCs w:val="18"/>
              </w:rPr>
            </w:pPr>
            <w:r w:rsidRPr="00EB2506">
              <w:rPr>
                <w:rFonts w:ascii="Arial" w:hAnsi="Arial" w:cs="Arial"/>
                <w:b/>
                <w:sz w:val="18"/>
                <w:szCs w:val="18"/>
              </w:rPr>
              <w:t>1383</w:t>
            </w:r>
          </w:p>
        </w:tc>
        <w:tc>
          <w:tcPr>
            <w:tcW w:w="2055" w:type="dxa"/>
            <w:tcBorders>
              <w:top w:val="nil"/>
              <w:left w:val="single" w:sz="2" w:space="0" w:color="FFFFFF"/>
              <w:bottom w:val="nil"/>
              <w:right w:val="single" w:sz="2" w:space="0" w:color="FFFFFF"/>
            </w:tcBorders>
            <w:shd w:val="clear" w:color="auto" w:fill="FFFFFF" w:themeFill="background1"/>
            <w:vAlign w:val="center"/>
          </w:tcPr>
          <w:p w:rsidR="00E44FB1" w:rsidRPr="00EB2506" w:rsidRDefault="00E44FB1" w:rsidP="0072223C">
            <w:pPr>
              <w:rPr>
                <w:rFonts w:ascii="Arial" w:hAnsi="Arial" w:cs="Arial"/>
                <w:sz w:val="18"/>
                <w:szCs w:val="18"/>
              </w:rPr>
            </w:pPr>
            <w:r w:rsidRPr="00EB2506">
              <w:rPr>
                <w:rFonts w:ascii="Arial" w:hAnsi="Arial" w:cs="Arial"/>
                <w:sz w:val="18"/>
                <w:szCs w:val="18"/>
              </w:rPr>
              <w:t>Provedor de hospital</w:t>
            </w:r>
          </w:p>
        </w:tc>
        <w:tc>
          <w:tcPr>
            <w:tcW w:w="1843" w:type="dxa"/>
            <w:tcBorders>
              <w:top w:val="nil"/>
              <w:left w:val="single" w:sz="2" w:space="0" w:color="FFFFFF"/>
              <w:bottom w:val="nil"/>
              <w:right w:val="single" w:sz="2" w:space="0" w:color="FFFFFF"/>
            </w:tcBorders>
            <w:shd w:val="clear" w:color="auto" w:fill="FFFFFF" w:themeFill="background1"/>
            <w:vAlign w:val="center"/>
          </w:tcPr>
          <w:p w:rsidR="00E44FB1" w:rsidRPr="00EB2506" w:rsidRDefault="00E44FB1" w:rsidP="009474B0">
            <w:pPr>
              <w:jc w:val="center"/>
              <w:rPr>
                <w:rFonts w:ascii="Arial" w:hAnsi="Arial" w:cs="Arial"/>
                <w:sz w:val="18"/>
                <w:szCs w:val="18"/>
              </w:rPr>
            </w:pPr>
            <w:r w:rsidRPr="00EB2506">
              <w:rPr>
                <w:rFonts w:ascii="Arial" w:hAnsi="Arial" w:cs="Arial"/>
                <w:sz w:val="18"/>
                <w:szCs w:val="18"/>
              </w:rPr>
              <w:t>Torres Vedras → corte (Santarém)</w:t>
            </w:r>
          </w:p>
        </w:tc>
        <w:tc>
          <w:tcPr>
            <w:tcW w:w="1493" w:type="dxa"/>
            <w:tcBorders>
              <w:top w:val="nil"/>
              <w:left w:val="single" w:sz="2" w:space="0" w:color="FFFFFF"/>
              <w:bottom w:val="nil"/>
              <w:right w:val="single" w:sz="2" w:space="0" w:color="FFFFFF"/>
            </w:tcBorders>
            <w:shd w:val="clear" w:color="auto" w:fill="FFFFFF" w:themeFill="background1"/>
            <w:vAlign w:val="center"/>
          </w:tcPr>
          <w:p w:rsidR="00E44FB1" w:rsidRPr="00EB2506" w:rsidRDefault="00E44FB1" w:rsidP="00E44FB1">
            <w:pPr>
              <w:jc w:val="center"/>
              <w:rPr>
                <w:rFonts w:ascii="Arial" w:hAnsi="Arial" w:cs="Arial"/>
                <w:sz w:val="18"/>
                <w:szCs w:val="18"/>
              </w:rPr>
            </w:pPr>
            <w:r w:rsidRPr="00EB2506">
              <w:rPr>
                <w:rFonts w:ascii="Arial" w:hAnsi="Arial" w:cs="Arial"/>
                <w:sz w:val="18"/>
                <w:szCs w:val="18"/>
              </w:rPr>
              <w:t>20 s. (8)</w:t>
            </w:r>
          </w:p>
        </w:tc>
        <w:tc>
          <w:tcPr>
            <w:tcW w:w="1493" w:type="dxa"/>
            <w:tcBorders>
              <w:top w:val="nil"/>
              <w:left w:val="single" w:sz="2" w:space="0" w:color="FFFFFF"/>
              <w:bottom w:val="nil"/>
              <w:right w:val="double" w:sz="4" w:space="0" w:color="999999"/>
            </w:tcBorders>
            <w:shd w:val="clear" w:color="auto" w:fill="FFFFFF" w:themeFill="background1"/>
            <w:vAlign w:val="center"/>
          </w:tcPr>
          <w:p w:rsidR="00E44FB1" w:rsidRPr="00EB2506" w:rsidRDefault="00EB2506" w:rsidP="003101FC">
            <w:pPr>
              <w:jc w:val="center"/>
              <w:rPr>
                <w:rFonts w:ascii="Arial" w:hAnsi="Arial" w:cs="Arial"/>
                <w:b/>
                <w:sz w:val="18"/>
                <w:szCs w:val="18"/>
              </w:rPr>
            </w:pPr>
            <w:r>
              <w:rPr>
                <w:rFonts w:ascii="Arial" w:hAnsi="Arial" w:cs="Arial"/>
                <w:b/>
                <w:sz w:val="18"/>
                <w:szCs w:val="18"/>
              </w:rPr>
              <w:t>-</w:t>
            </w:r>
          </w:p>
        </w:tc>
      </w:tr>
      <w:tr w:rsidR="00E44FB1" w:rsidRPr="00EB2506" w:rsidTr="00EB2506">
        <w:trPr>
          <w:cantSplit/>
          <w:trHeight w:val="340"/>
          <w:jc w:val="center"/>
        </w:trPr>
        <w:tc>
          <w:tcPr>
            <w:tcW w:w="985" w:type="dxa"/>
            <w:tcBorders>
              <w:top w:val="nil"/>
              <w:left w:val="double" w:sz="4" w:space="0" w:color="999999"/>
              <w:bottom w:val="nil"/>
              <w:right w:val="single" w:sz="2" w:space="0" w:color="FFFFFF"/>
            </w:tcBorders>
            <w:shd w:val="clear" w:color="auto" w:fill="D9D9D9" w:themeFill="background1" w:themeFillShade="D9"/>
            <w:vAlign w:val="center"/>
          </w:tcPr>
          <w:p w:rsidR="00E44FB1" w:rsidRPr="00EB2506" w:rsidRDefault="00E44FB1" w:rsidP="00417DB3">
            <w:pPr>
              <w:rPr>
                <w:rFonts w:ascii="Arial" w:hAnsi="Arial" w:cs="Arial"/>
                <w:b/>
                <w:sz w:val="18"/>
                <w:szCs w:val="18"/>
              </w:rPr>
            </w:pPr>
            <w:r w:rsidRPr="00EB2506">
              <w:rPr>
                <w:rFonts w:ascii="Arial" w:hAnsi="Arial" w:cs="Arial"/>
                <w:b/>
                <w:sz w:val="18"/>
                <w:szCs w:val="18"/>
              </w:rPr>
              <w:t>1385</w:t>
            </w:r>
          </w:p>
        </w:tc>
        <w:tc>
          <w:tcPr>
            <w:tcW w:w="2055" w:type="dxa"/>
            <w:tcBorders>
              <w:top w:val="nil"/>
              <w:left w:val="single" w:sz="2" w:space="0" w:color="FFFFFF"/>
              <w:bottom w:val="nil"/>
              <w:right w:val="single" w:sz="2" w:space="0" w:color="FFFFFF"/>
            </w:tcBorders>
            <w:shd w:val="clear" w:color="auto" w:fill="D9D9D9" w:themeFill="background1" w:themeFillShade="D9"/>
            <w:vAlign w:val="center"/>
          </w:tcPr>
          <w:p w:rsidR="00E44FB1" w:rsidRPr="00EB2506" w:rsidRDefault="00E44FB1" w:rsidP="0072223C">
            <w:pPr>
              <w:rPr>
                <w:rFonts w:ascii="Arial" w:hAnsi="Arial" w:cs="Arial"/>
                <w:sz w:val="18"/>
                <w:szCs w:val="18"/>
              </w:rPr>
            </w:pPr>
            <w:r w:rsidRPr="00EB2506">
              <w:rPr>
                <w:rFonts w:ascii="Arial" w:hAnsi="Arial" w:cs="Arial"/>
                <w:sz w:val="18"/>
                <w:szCs w:val="18"/>
              </w:rPr>
              <w:t>Enviado municipal | Tabelião (enviado municipal)</w:t>
            </w:r>
          </w:p>
        </w:tc>
        <w:tc>
          <w:tcPr>
            <w:tcW w:w="1843" w:type="dxa"/>
            <w:tcBorders>
              <w:top w:val="nil"/>
              <w:left w:val="single" w:sz="2" w:space="0" w:color="FFFFFF"/>
              <w:bottom w:val="nil"/>
              <w:right w:val="single" w:sz="2" w:space="0" w:color="FFFFFF"/>
            </w:tcBorders>
            <w:shd w:val="clear" w:color="auto" w:fill="D9D9D9" w:themeFill="background1" w:themeFillShade="D9"/>
            <w:vAlign w:val="center"/>
          </w:tcPr>
          <w:p w:rsidR="00E44FB1" w:rsidRPr="00EB2506" w:rsidRDefault="00E44FB1" w:rsidP="00E44FB1">
            <w:pPr>
              <w:jc w:val="center"/>
              <w:rPr>
                <w:rFonts w:ascii="Arial" w:hAnsi="Arial" w:cs="Arial"/>
                <w:sz w:val="18"/>
                <w:szCs w:val="18"/>
              </w:rPr>
            </w:pPr>
            <w:r w:rsidRPr="00EB2506">
              <w:rPr>
                <w:rFonts w:ascii="Arial" w:hAnsi="Arial" w:cs="Arial"/>
                <w:sz w:val="18"/>
                <w:szCs w:val="18"/>
              </w:rPr>
              <w:t>Loulé → Coimbra (cortes); Beja | Beja e C. de Ourique</w:t>
            </w:r>
          </w:p>
        </w:tc>
        <w:tc>
          <w:tcPr>
            <w:tcW w:w="1493" w:type="dxa"/>
            <w:tcBorders>
              <w:top w:val="nil"/>
              <w:left w:val="single" w:sz="2" w:space="0" w:color="FFFFFF"/>
              <w:bottom w:val="nil"/>
              <w:right w:val="single" w:sz="2" w:space="0" w:color="FFFFFF"/>
            </w:tcBorders>
            <w:shd w:val="clear" w:color="auto" w:fill="D9D9D9" w:themeFill="background1" w:themeFillShade="D9"/>
            <w:vAlign w:val="center"/>
          </w:tcPr>
          <w:p w:rsidR="00E44FB1" w:rsidRPr="00EB2506" w:rsidRDefault="00E44FB1" w:rsidP="001B0AF8">
            <w:pPr>
              <w:jc w:val="center"/>
              <w:rPr>
                <w:rFonts w:ascii="Arial" w:hAnsi="Arial" w:cs="Arial"/>
                <w:sz w:val="18"/>
                <w:szCs w:val="18"/>
              </w:rPr>
            </w:pPr>
            <w:r w:rsidRPr="00EB2506">
              <w:rPr>
                <w:rFonts w:ascii="Arial" w:hAnsi="Arial" w:cs="Arial"/>
                <w:sz w:val="18"/>
                <w:szCs w:val="18"/>
              </w:rPr>
              <w:t xml:space="preserve">15 s. (1,8) | </w:t>
            </w:r>
          </w:p>
          <w:p w:rsidR="00E44FB1" w:rsidRPr="00EB2506" w:rsidRDefault="00E44FB1" w:rsidP="001B0AF8">
            <w:pPr>
              <w:jc w:val="center"/>
              <w:rPr>
                <w:rFonts w:ascii="Arial" w:hAnsi="Arial" w:cs="Arial"/>
                <w:sz w:val="18"/>
                <w:szCs w:val="18"/>
              </w:rPr>
            </w:pPr>
            <w:r w:rsidRPr="00EB2506">
              <w:rPr>
                <w:rFonts w:ascii="Arial" w:hAnsi="Arial" w:cs="Arial"/>
                <w:sz w:val="18"/>
                <w:szCs w:val="18"/>
              </w:rPr>
              <w:t>40 s. (4,7)</w:t>
            </w:r>
          </w:p>
        </w:tc>
        <w:tc>
          <w:tcPr>
            <w:tcW w:w="1493" w:type="dxa"/>
            <w:tcBorders>
              <w:top w:val="nil"/>
              <w:left w:val="single" w:sz="2" w:space="0" w:color="FFFFFF"/>
              <w:bottom w:val="nil"/>
              <w:right w:val="double" w:sz="4" w:space="0" w:color="999999"/>
            </w:tcBorders>
            <w:shd w:val="clear" w:color="auto" w:fill="D9D9D9" w:themeFill="background1" w:themeFillShade="D9"/>
            <w:vAlign w:val="center"/>
          </w:tcPr>
          <w:p w:rsidR="00E44FB1" w:rsidRPr="00EB2506" w:rsidRDefault="00EB2506" w:rsidP="003101FC">
            <w:pPr>
              <w:jc w:val="center"/>
              <w:rPr>
                <w:rFonts w:ascii="Arial" w:hAnsi="Arial" w:cs="Arial"/>
                <w:b/>
                <w:sz w:val="18"/>
                <w:szCs w:val="18"/>
              </w:rPr>
            </w:pPr>
            <w:r>
              <w:rPr>
                <w:rFonts w:ascii="Arial" w:hAnsi="Arial" w:cs="Arial"/>
                <w:b/>
                <w:sz w:val="18"/>
                <w:szCs w:val="18"/>
              </w:rPr>
              <w:t>-</w:t>
            </w:r>
          </w:p>
        </w:tc>
      </w:tr>
      <w:tr w:rsidR="00E44FB1" w:rsidRPr="00EB2506" w:rsidTr="00EB2506">
        <w:trPr>
          <w:cantSplit/>
          <w:trHeight w:val="340"/>
          <w:jc w:val="center"/>
        </w:trPr>
        <w:tc>
          <w:tcPr>
            <w:tcW w:w="985" w:type="dxa"/>
            <w:tcBorders>
              <w:top w:val="nil"/>
              <w:left w:val="double" w:sz="4" w:space="0" w:color="999999"/>
              <w:bottom w:val="nil"/>
              <w:right w:val="single" w:sz="2" w:space="0" w:color="FFFFFF"/>
            </w:tcBorders>
            <w:shd w:val="clear" w:color="auto" w:fill="FFFFFF" w:themeFill="background1"/>
            <w:vAlign w:val="center"/>
          </w:tcPr>
          <w:p w:rsidR="00E44FB1" w:rsidRPr="00EB2506" w:rsidRDefault="00E44FB1" w:rsidP="00417DB3">
            <w:pPr>
              <w:rPr>
                <w:rFonts w:ascii="Arial" w:hAnsi="Arial" w:cs="Arial"/>
                <w:b/>
                <w:sz w:val="18"/>
                <w:szCs w:val="18"/>
              </w:rPr>
            </w:pPr>
            <w:r w:rsidRPr="00EB2506">
              <w:rPr>
                <w:rFonts w:ascii="Arial" w:hAnsi="Arial" w:cs="Arial"/>
                <w:b/>
                <w:sz w:val="18"/>
                <w:szCs w:val="18"/>
              </w:rPr>
              <w:t>1391</w:t>
            </w:r>
          </w:p>
        </w:tc>
        <w:tc>
          <w:tcPr>
            <w:tcW w:w="2055" w:type="dxa"/>
            <w:tcBorders>
              <w:top w:val="nil"/>
              <w:left w:val="single" w:sz="2" w:space="0" w:color="FFFFFF"/>
              <w:bottom w:val="nil"/>
              <w:right w:val="single" w:sz="2" w:space="0" w:color="FFFFFF"/>
            </w:tcBorders>
            <w:shd w:val="clear" w:color="auto" w:fill="FFFFFF" w:themeFill="background1"/>
            <w:vAlign w:val="center"/>
          </w:tcPr>
          <w:p w:rsidR="00E44FB1" w:rsidRPr="00EB2506" w:rsidRDefault="00E44FB1" w:rsidP="0072223C">
            <w:pPr>
              <w:rPr>
                <w:rFonts w:ascii="Arial" w:hAnsi="Arial" w:cs="Arial"/>
                <w:sz w:val="18"/>
                <w:szCs w:val="18"/>
              </w:rPr>
            </w:pPr>
            <w:r w:rsidRPr="00EB2506">
              <w:rPr>
                <w:rFonts w:ascii="Arial" w:hAnsi="Arial" w:cs="Arial"/>
                <w:sz w:val="18"/>
                <w:szCs w:val="18"/>
              </w:rPr>
              <w:t>Mensageiro</w:t>
            </w:r>
          </w:p>
        </w:tc>
        <w:tc>
          <w:tcPr>
            <w:tcW w:w="1843" w:type="dxa"/>
            <w:tcBorders>
              <w:top w:val="nil"/>
              <w:left w:val="single" w:sz="2" w:space="0" w:color="FFFFFF"/>
              <w:bottom w:val="nil"/>
              <w:right w:val="single" w:sz="2" w:space="0" w:color="FFFFFF"/>
            </w:tcBorders>
            <w:shd w:val="clear" w:color="auto" w:fill="FFFFFF" w:themeFill="background1"/>
            <w:vAlign w:val="center"/>
          </w:tcPr>
          <w:p w:rsidR="00E44FB1" w:rsidRPr="00EB2506" w:rsidRDefault="00E44FB1" w:rsidP="009474B0">
            <w:pPr>
              <w:jc w:val="center"/>
              <w:rPr>
                <w:rFonts w:ascii="Arial" w:hAnsi="Arial" w:cs="Arial"/>
                <w:sz w:val="18"/>
                <w:szCs w:val="18"/>
              </w:rPr>
            </w:pPr>
            <w:r w:rsidRPr="00EB2506">
              <w:rPr>
                <w:rFonts w:ascii="Arial" w:hAnsi="Arial" w:cs="Arial"/>
                <w:sz w:val="18"/>
                <w:szCs w:val="18"/>
              </w:rPr>
              <w:t>Porto</w:t>
            </w:r>
          </w:p>
        </w:tc>
        <w:tc>
          <w:tcPr>
            <w:tcW w:w="1493" w:type="dxa"/>
            <w:tcBorders>
              <w:top w:val="nil"/>
              <w:left w:val="single" w:sz="2" w:space="0" w:color="FFFFFF"/>
              <w:bottom w:val="nil"/>
              <w:right w:val="single" w:sz="2" w:space="0" w:color="FFFFFF"/>
            </w:tcBorders>
            <w:shd w:val="clear" w:color="auto" w:fill="FFFFFF" w:themeFill="background1"/>
            <w:vAlign w:val="center"/>
          </w:tcPr>
          <w:p w:rsidR="00E44FB1" w:rsidRPr="00EB2506" w:rsidRDefault="00E44FB1" w:rsidP="001B0AF8">
            <w:pPr>
              <w:jc w:val="center"/>
              <w:rPr>
                <w:rFonts w:ascii="Arial" w:hAnsi="Arial" w:cs="Arial"/>
                <w:sz w:val="18"/>
                <w:szCs w:val="18"/>
              </w:rPr>
            </w:pPr>
            <w:r w:rsidRPr="00EB2506">
              <w:rPr>
                <w:rFonts w:ascii="Arial" w:hAnsi="Arial" w:cs="Arial"/>
                <w:sz w:val="18"/>
                <w:szCs w:val="18"/>
              </w:rPr>
              <w:t>60 s. (2,2)</w:t>
            </w:r>
          </w:p>
        </w:tc>
        <w:tc>
          <w:tcPr>
            <w:tcW w:w="1493" w:type="dxa"/>
            <w:tcBorders>
              <w:top w:val="nil"/>
              <w:left w:val="single" w:sz="2" w:space="0" w:color="FFFFFF"/>
              <w:bottom w:val="nil"/>
              <w:right w:val="double" w:sz="4" w:space="0" w:color="999999"/>
            </w:tcBorders>
            <w:shd w:val="clear" w:color="auto" w:fill="FFFFFF" w:themeFill="background1"/>
            <w:vAlign w:val="center"/>
          </w:tcPr>
          <w:p w:rsidR="00E44FB1" w:rsidRPr="00EB2506" w:rsidRDefault="00EB2506" w:rsidP="003101FC">
            <w:pPr>
              <w:jc w:val="center"/>
              <w:rPr>
                <w:rFonts w:ascii="Arial" w:hAnsi="Arial" w:cs="Arial"/>
                <w:b/>
                <w:sz w:val="18"/>
                <w:szCs w:val="18"/>
              </w:rPr>
            </w:pPr>
            <w:r>
              <w:rPr>
                <w:rFonts w:ascii="Arial" w:hAnsi="Arial" w:cs="Arial"/>
                <w:b/>
                <w:sz w:val="18"/>
                <w:szCs w:val="18"/>
              </w:rPr>
              <w:t>-</w:t>
            </w:r>
          </w:p>
        </w:tc>
      </w:tr>
      <w:tr w:rsidR="00E44FB1" w:rsidRPr="00EB2506" w:rsidTr="00EB2506">
        <w:trPr>
          <w:cantSplit/>
          <w:trHeight w:val="340"/>
          <w:jc w:val="center"/>
        </w:trPr>
        <w:tc>
          <w:tcPr>
            <w:tcW w:w="985" w:type="dxa"/>
            <w:tcBorders>
              <w:top w:val="nil"/>
              <w:left w:val="double" w:sz="4" w:space="0" w:color="999999"/>
              <w:bottom w:val="nil"/>
              <w:right w:val="single" w:sz="2" w:space="0" w:color="FFFFFF"/>
            </w:tcBorders>
            <w:shd w:val="clear" w:color="auto" w:fill="D9D9D9" w:themeFill="background1" w:themeFillShade="D9"/>
            <w:vAlign w:val="center"/>
          </w:tcPr>
          <w:p w:rsidR="00E44FB1" w:rsidRPr="00EB2506" w:rsidRDefault="00E44FB1" w:rsidP="00417DB3">
            <w:pPr>
              <w:rPr>
                <w:rFonts w:ascii="Arial" w:hAnsi="Arial" w:cs="Arial"/>
                <w:b/>
                <w:sz w:val="18"/>
                <w:szCs w:val="18"/>
              </w:rPr>
            </w:pPr>
            <w:r w:rsidRPr="00EB2506">
              <w:rPr>
                <w:rFonts w:ascii="Arial" w:hAnsi="Arial" w:cs="Arial"/>
                <w:b/>
                <w:sz w:val="18"/>
                <w:szCs w:val="18"/>
              </w:rPr>
              <w:t>1418</w:t>
            </w:r>
          </w:p>
        </w:tc>
        <w:tc>
          <w:tcPr>
            <w:tcW w:w="2055" w:type="dxa"/>
            <w:tcBorders>
              <w:top w:val="nil"/>
              <w:left w:val="single" w:sz="2" w:space="0" w:color="FFFFFF"/>
              <w:bottom w:val="nil"/>
              <w:right w:val="single" w:sz="2" w:space="0" w:color="FFFFFF"/>
            </w:tcBorders>
            <w:shd w:val="clear" w:color="auto" w:fill="D9D9D9" w:themeFill="background1" w:themeFillShade="D9"/>
            <w:vAlign w:val="center"/>
          </w:tcPr>
          <w:p w:rsidR="00E44FB1" w:rsidRPr="00EB2506" w:rsidRDefault="00E44FB1" w:rsidP="0072223C">
            <w:pPr>
              <w:rPr>
                <w:rFonts w:ascii="Arial" w:hAnsi="Arial" w:cs="Arial"/>
                <w:sz w:val="18"/>
                <w:szCs w:val="18"/>
              </w:rPr>
            </w:pPr>
            <w:r w:rsidRPr="00EB2506">
              <w:rPr>
                <w:rFonts w:ascii="Arial" w:hAnsi="Arial" w:cs="Arial"/>
                <w:sz w:val="18"/>
                <w:szCs w:val="18"/>
              </w:rPr>
              <w:t>Oficiais de coudelaria: Avaliador a pé | Avaliador a cavalo e Tabelião | Coudel</w:t>
            </w:r>
          </w:p>
        </w:tc>
        <w:tc>
          <w:tcPr>
            <w:tcW w:w="1843" w:type="dxa"/>
            <w:tcBorders>
              <w:top w:val="nil"/>
              <w:left w:val="single" w:sz="2" w:space="0" w:color="FFFFFF"/>
              <w:bottom w:val="nil"/>
              <w:right w:val="single" w:sz="2" w:space="0" w:color="FFFFFF"/>
            </w:tcBorders>
            <w:shd w:val="clear" w:color="auto" w:fill="D9D9D9" w:themeFill="background1" w:themeFillShade="D9"/>
            <w:vAlign w:val="center"/>
          </w:tcPr>
          <w:p w:rsidR="00E44FB1" w:rsidRPr="00EB2506" w:rsidRDefault="00E44FB1" w:rsidP="009474B0">
            <w:pPr>
              <w:jc w:val="center"/>
              <w:rPr>
                <w:rFonts w:ascii="Arial" w:hAnsi="Arial" w:cs="Arial"/>
                <w:sz w:val="18"/>
                <w:szCs w:val="18"/>
              </w:rPr>
            </w:pPr>
            <w:r w:rsidRPr="00EB2506">
              <w:rPr>
                <w:rFonts w:ascii="Arial" w:hAnsi="Arial" w:cs="Arial"/>
                <w:sz w:val="18"/>
                <w:szCs w:val="18"/>
              </w:rPr>
              <w:t>geral</w:t>
            </w:r>
          </w:p>
        </w:tc>
        <w:tc>
          <w:tcPr>
            <w:tcW w:w="1493" w:type="dxa"/>
            <w:tcBorders>
              <w:top w:val="nil"/>
              <w:left w:val="single" w:sz="2" w:space="0" w:color="FFFFFF"/>
              <w:bottom w:val="nil"/>
              <w:right w:val="single" w:sz="2" w:space="0" w:color="FFFFFF"/>
            </w:tcBorders>
            <w:shd w:val="clear" w:color="auto" w:fill="D9D9D9" w:themeFill="background1" w:themeFillShade="D9"/>
            <w:vAlign w:val="center"/>
          </w:tcPr>
          <w:p w:rsidR="00E44FB1" w:rsidRPr="00EB2506" w:rsidRDefault="00E44FB1" w:rsidP="001B0AF8">
            <w:pPr>
              <w:jc w:val="center"/>
              <w:rPr>
                <w:rFonts w:ascii="Arial" w:hAnsi="Arial" w:cs="Arial"/>
                <w:sz w:val="18"/>
                <w:szCs w:val="18"/>
              </w:rPr>
            </w:pPr>
            <w:r w:rsidRPr="00EB2506">
              <w:rPr>
                <w:rFonts w:ascii="Arial" w:hAnsi="Arial" w:cs="Arial"/>
                <w:sz w:val="18"/>
                <w:szCs w:val="18"/>
              </w:rPr>
              <w:t>10 r. (7,7) | 15 r. (11,5) | 20 r. (15,3)</w:t>
            </w:r>
          </w:p>
        </w:tc>
        <w:tc>
          <w:tcPr>
            <w:tcW w:w="1493" w:type="dxa"/>
            <w:tcBorders>
              <w:top w:val="nil"/>
              <w:left w:val="single" w:sz="2" w:space="0" w:color="FFFFFF"/>
              <w:bottom w:val="nil"/>
              <w:right w:val="double" w:sz="4" w:space="0" w:color="999999"/>
            </w:tcBorders>
            <w:shd w:val="clear" w:color="auto" w:fill="D9D9D9" w:themeFill="background1" w:themeFillShade="D9"/>
            <w:vAlign w:val="center"/>
          </w:tcPr>
          <w:p w:rsidR="00E44FB1" w:rsidRPr="00EB2506" w:rsidRDefault="00EB2506" w:rsidP="003101FC">
            <w:pPr>
              <w:jc w:val="center"/>
              <w:rPr>
                <w:rFonts w:ascii="Arial" w:hAnsi="Arial" w:cs="Arial"/>
                <w:b/>
                <w:sz w:val="18"/>
                <w:szCs w:val="18"/>
              </w:rPr>
            </w:pPr>
            <w:r>
              <w:rPr>
                <w:rFonts w:ascii="Arial" w:hAnsi="Arial" w:cs="Arial"/>
                <w:b/>
                <w:sz w:val="18"/>
                <w:szCs w:val="18"/>
              </w:rPr>
              <w:t>-</w:t>
            </w:r>
          </w:p>
        </w:tc>
      </w:tr>
      <w:tr w:rsidR="00E44FB1" w:rsidRPr="00EB2506" w:rsidTr="00EB2506">
        <w:trPr>
          <w:cantSplit/>
          <w:trHeight w:val="340"/>
          <w:jc w:val="center"/>
        </w:trPr>
        <w:tc>
          <w:tcPr>
            <w:tcW w:w="985" w:type="dxa"/>
            <w:tcBorders>
              <w:top w:val="nil"/>
              <w:left w:val="double" w:sz="4" w:space="0" w:color="999999"/>
              <w:bottom w:val="nil"/>
              <w:right w:val="single" w:sz="2" w:space="0" w:color="FFFFFF"/>
            </w:tcBorders>
            <w:shd w:val="clear" w:color="auto" w:fill="FFFFFF" w:themeFill="background1"/>
            <w:vAlign w:val="center"/>
          </w:tcPr>
          <w:p w:rsidR="00E44FB1" w:rsidRPr="00EB2506" w:rsidRDefault="00E44FB1" w:rsidP="00417DB3">
            <w:pPr>
              <w:rPr>
                <w:rFonts w:ascii="Arial" w:hAnsi="Arial" w:cs="Arial"/>
                <w:b/>
                <w:sz w:val="18"/>
                <w:szCs w:val="18"/>
              </w:rPr>
            </w:pPr>
            <w:r w:rsidRPr="00EB2506">
              <w:rPr>
                <w:rFonts w:ascii="Arial" w:hAnsi="Arial" w:cs="Arial"/>
                <w:b/>
                <w:sz w:val="18"/>
                <w:szCs w:val="18"/>
              </w:rPr>
              <w:t>1422-23</w:t>
            </w:r>
          </w:p>
        </w:tc>
        <w:tc>
          <w:tcPr>
            <w:tcW w:w="2055" w:type="dxa"/>
            <w:tcBorders>
              <w:top w:val="nil"/>
              <w:left w:val="single" w:sz="2" w:space="0" w:color="FFFFFF"/>
              <w:bottom w:val="nil"/>
              <w:right w:val="single" w:sz="2" w:space="0" w:color="FFFFFF"/>
            </w:tcBorders>
            <w:shd w:val="clear" w:color="auto" w:fill="FFFFFF" w:themeFill="background1"/>
            <w:vAlign w:val="center"/>
          </w:tcPr>
          <w:p w:rsidR="00E44FB1" w:rsidRPr="00EB2506" w:rsidRDefault="00E44FB1" w:rsidP="0072223C">
            <w:pPr>
              <w:rPr>
                <w:rFonts w:ascii="Arial" w:hAnsi="Arial" w:cs="Arial"/>
                <w:sz w:val="18"/>
                <w:szCs w:val="18"/>
              </w:rPr>
            </w:pPr>
            <w:r w:rsidRPr="00EB2506">
              <w:rPr>
                <w:rFonts w:ascii="Arial" w:hAnsi="Arial" w:cs="Arial"/>
                <w:sz w:val="18"/>
                <w:szCs w:val="18"/>
              </w:rPr>
              <w:t>Porteiro municipal</w:t>
            </w:r>
          </w:p>
        </w:tc>
        <w:tc>
          <w:tcPr>
            <w:tcW w:w="1843" w:type="dxa"/>
            <w:tcBorders>
              <w:top w:val="nil"/>
              <w:left w:val="single" w:sz="2" w:space="0" w:color="FFFFFF"/>
              <w:bottom w:val="nil"/>
              <w:right w:val="single" w:sz="2" w:space="0" w:color="FFFFFF"/>
            </w:tcBorders>
            <w:shd w:val="clear" w:color="auto" w:fill="FFFFFF" w:themeFill="background1"/>
            <w:vAlign w:val="center"/>
          </w:tcPr>
          <w:p w:rsidR="00E44FB1" w:rsidRPr="00EB2506" w:rsidRDefault="00E44FB1" w:rsidP="009474B0">
            <w:pPr>
              <w:jc w:val="center"/>
              <w:rPr>
                <w:rFonts w:ascii="Arial" w:hAnsi="Arial" w:cs="Arial"/>
                <w:sz w:val="18"/>
                <w:szCs w:val="18"/>
              </w:rPr>
            </w:pPr>
            <w:r w:rsidRPr="00EB2506">
              <w:rPr>
                <w:rFonts w:ascii="Arial" w:hAnsi="Arial" w:cs="Arial"/>
                <w:sz w:val="18"/>
                <w:szCs w:val="18"/>
              </w:rPr>
              <w:t>Montemor-o-Novo</w:t>
            </w:r>
          </w:p>
        </w:tc>
        <w:tc>
          <w:tcPr>
            <w:tcW w:w="1493" w:type="dxa"/>
            <w:tcBorders>
              <w:top w:val="nil"/>
              <w:left w:val="single" w:sz="2" w:space="0" w:color="FFFFFF"/>
              <w:bottom w:val="nil"/>
              <w:right w:val="single" w:sz="2" w:space="0" w:color="FFFFFF"/>
            </w:tcBorders>
            <w:shd w:val="clear" w:color="auto" w:fill="FFFFFF" w:themeFill="background1"/>
            <w:vAlign w:val="center"/>
          </w:tcPr>
          <w:p w:rsidR="00E44FB1" w:rsidRPr="00EB2506" w:rsidRDefault="00E44FB1" w:rsidP="00E44FB1">
            <w:pPr>
              <w:jc w:val="center"/>
              <w:rPr>
                <w:rFonts w:ascii="Arial" w:hAnsi="Arial" w:cs="Arial"/>
                <w:sz w:val="18"/>
                <w:szCs w:val="18"/>
              </w:rPr>
            </w:pPr>
            <w:r w:rsidRPr="00EB2506">
              <w:rPr>
                <w:rFonts w:ascii="Arial" w:hAnsi="Arial" w:cs="Arial"/>
                <w:sz w:val="18"/>
                <w:szCs w:val="18"/>
              </w:rPr>
              <w:t>10 r. (3,19)</w:t>
            </w:r>
          </w:p>
        </w:tc>
        <w:tc>
          <w:tcPr>
            <w:tcW w:w="1493" w:type="dxa"/>
            <w:tcBorders>
              <w:top w:val="nil"/>
              <w:left w:val="single" w:sz="2" w:space="0" w:color="FFFFFF"/>
              <w:bottom w:val="nil"/>
              <w:right w:val="double" w:sz="4" w:space="0" w:color="999999"/>
            </w:tcBorders>
            <w:shd w:val="clear" w:color="auto" w:fill="FFFFFF" w:themeFill="background1"/>
            <w:vAlign w:val="center"/>
          </w:tcPr>
          <w:p w:rsidR="00E44FB1" w:rsidRPr="00EB2506" w:rsidRDefault="00EB2506" w:rsidP="003101FC">
            <w:pPr>
              <w:jc w:val="center"/>
              <w:rPr>
                <w:rFonts w:ascii="Arial" w:hAnsi="Arial" w:cs="Arial"/>
                <w:b/>
                <w:sz w:val="18"/>
                <w:szCs w:val="18"/>
              </w:rPr>
            </w:pPr>
            <w:r>
              <w:rPr>
                <w:rFonts w:ascii="Arial" w:hAnsi="Arial" w:cs="Arial"/>
                <w:b/>
                <w:sz w:val="18"/>
                <w:szCs w:val="18"/>
              </w:rPr>
              <w:t>-</w:t>
            </w:r>
          </w:p>
        </w:tc>
      </w:tr>
      <w:tr w:rsidR="00E44FB1" w:rsidRPr="00EB2506" w:rsidTr="00EB2506">
        <w:trPr>
          <w:cantSplit/>
          <w:trHeight w:val="340"/>
          <w:jc w:val="center"/>
        </w:trPr>
        <w:tc>
          <w:tcPr>
            <w:tcW w:w="985" w:type="dxa"/>
            <w:tcBorders>
              <w:top w:val="nil"/>
              <w:left w:val="double" w:sz="4" w:space="0" w:color="999999"/>
              <w:bottom w:val="nil"/>
              <w:right w:val="single" w:sz="2" w:space="0" w:color="FFFFFF"/>
            </w:tcBorders>
            <w:shd w:val="clear" w:color="auto" w:fill="D9D9D9" w:themeFill="background1" w:themeFillShade="D9"/>
            <w:vAlign w:val="center"/>
          </w:tcPr>
          <w:p w:rsidR="00E44FB1" w:rsidRPr="00EB2506" w:rsidRDefault="00E44FB1" w:rsidP="00417DB3">
            <w:pPr>
              <w:rPr>
                <w:rFonts w:ascii="Arial" w:hAnsi="Arial" w:cs="Arial"/>
                <w:b/>
                <w:sz w:val="18"/>
                <w:szCs w:val="18"/>
              </w:rPr>
            </w:pPr>
            <w:r w:rsidRPr="00EB2506">
              <w:rPr>
                <w:rFonts w:ascii="Arial" w:hAnsi="Arial" w:cs="Arial"/>
                <w:b/>
                <w:sz w:val="18"/>
                <w:szCs w:val="18"/>
              </w:rPr>
              <w:t>1437</w:t>
            </w:r>
          </w:p>
        </w:tc>
        <w:tc>
          <w:tcPr>
            <w:tcW w:w="2055" w:type="dxa"/>
            <w:tcBorders>
              <w:top w:val="nil"/>
              <w:left w:val="single" w:sz="2" w:space="0" w:color="FFFFFF"/>
              <w:bottom w:val="nil"/>
              <w:right w:val="single" w:sz="2" w:space="0" w:color="FFFFFF"/>
            </w:tcBorders>
            <w:shd w:val="clear" w:color="auto" w:fill="D9D9D9" w:themeFill="background1" w:themeFillShade="D9"/>
            <w:vAlign w:val="center"/>
          </w:tcPr>
          <w:p w:rsidR="00E44FB1" w:rsidRPr="00EB2506" w:rsidRDefault="00E44FB1" w:rsidP="0072223C">
            <w:pPr>
              <w:rPr>
                <w:rFonts w:ascii="Arial" w:hAnsi="Arial" w:cs="Arial"/>
                <w:sz w:val="18"/>
                <w:szCs w:val="18"/>
              </w:rPr>
            </w:pPr>
            <w:r w:rsidRPr="00EB2506">
              <w:rPr>
                <w:rFonts w:ascii="Arial" w:hAnsi="Arial" w:cs="Arial"/>
                <w:sz w:val="18"/>
                <w:szCs w:val="18"/>
              </w:rPr>
              <w:t>Porteiro de almoxarifado</w:t>
            </w:r>
          </w:p>
        </w:tc>
        <w:tc>
          <w:tcPr>
            <w:tcW w:w="1843" w:type="dxa"/>
            <w:tcBorders>
              <w:top w:val="nil"/>
              <w:left w:val="single" w:sz="2" w:space="0" w:color="FFFFFF"/>
              <w:bottom w:val="nil"/>
              <w:right w:val="single" w:sz="2" w:space="0" w:color="FFFFFF"/>
            </w:tcBorders>
            <w:shd w:val="clear" w:color="auto" w:fill="D9D9D9" w:themeFill="background1" w:themeFillShade="D9"/>
            <w:vAlign w:val="center"/>
          </w:tcPr>
          <w:p w:rsidR="00E44FB1" w:rsidRPr="00EB2506" w:rsidRDefault="00E44FB1" w:rsidP="009474B0">
            <w:pPr>
              <w:jc w:val="center"/>
              <w:rPr>
                <w:rFonts w:ascii="Arial" w:hAnsi="Arial" w:cs="Arial"/>
                <w:sz w:val="18"/>
                <w:szCs w:val="18"/>
              </w:rPr>
            </w:pPr>
            <w:r w:rsidRPr="00EB2506">
              <w:rPr>
                <w:rFonts w:ascii="Arial" w:hAnsi="Arial" w:cs="Arial"/>
                <w:sz w:val="18"/>
                <w:szCs w:val="18"/>
              </w:rPr>
              <w:t>Lamego → Lisboa</w:t>
            </w:r>
          </w:p>
        </w:tc>
        <w:tc>
          <w:tcPr>
            <w:tcW w:w="1493" w:type="dxa"/>
            <w:tcBorders>
              <w:top w:val="nil"/>
              <w:left w:val="single" w:sz="2" w:space="0" w:color="FFFFFF"/>
              <w:bottom w:val="nil"/>
              <w:right w:val="single" w:sz="2" w:space="0" w:color="FFFFFF"/>
            </w:tcBorders>
            <w:shd w:val="clear" w:color="auto" w:fill="D9D9D9" w:themeFill="background1" w:themeFillShade="D9"/>
            <w:vAlign w:val="center"/>
          </w:tcPr>
          <w:p w:rsidR="00E44FB1" w:rsidRPr="00EB2506" w:rsidRDefault="00E44FB1" w:rsidP="001B0AF8">
            <w:pPr>
              <w:jc w:val="center"/>
              <w:rPr>
                <w:rFonts w:ascii="Arial" w:hAnsi="Arial" w:cs="Arial"/>
                <w:sz w:val="18"/>
                <w:szCs w:val="18"/>
              </w:rPr>
            </w:pPr>
            <w:r w:rsidRPr="00EB2506">
              <w:rPr>
                <w:rFonts w:ascii="Arial" w:hAnsi="Arial" w:cs="Arial"/>
                <w:sz w:val="18"/>
                <w:szCs w:val="18"/>
              </w:rPr>
              <w:t>8 r.</w:t>
            </w:r>
            <w:r w:rsidR="00362513" w:rsidRPr="00EB2506">
              <w:rPr>
                <w:rFonts w:ascii="Arial" w:hAnsi="Arial" w:cs="Arial"/>
                <w:sz w:val="18"/>
                <w:szCs w:val="18"/>
              </w:rPr>
              <w:t xml:space="preserve"> (2)</w:t>
            </w:r>
          </w:p>
        </w:tc>
        <w:tc>
          <w:tcPr>
            <w:tcW w:w="1493" w:type="dxa"/>
            <w:tcBorders>
              <w:top w:val="nil"/>
              <w:left w:val="single" w:sz="2" w:space="0" w:color="FFFFFF"/>
              <w:bottom w:val="nil"/>
              <w:right w:val="double" w:sz="4" w:space="0" w:color="999999"/>
            </w:tcBorders>
            <w:shd w:val="clear" w:color="auto" w:fill="D9D9D9" w:themeFill="background1" w:themeFillShade="D9"/>
            <w:vAlign w:val="center"/>
          </w:tcPr>
          <w:p w:rsidR="00E44FB1" w:rsidRPr="00EB2506" w:rsidRDefault="00EB2506" w:rsidP="003101FC">
            <w:pPr>
              <w:jc w:val="center"/>
              <w:rPr>
                <w:rFonts w:ascii="Arial" w:hAnsi="Arial" w:cs="Arial"/>
                <w:b/>
                <w:sz w:val="18"/>
                <w:szCs w:val="18"/>
              </w:rPr>
            </w:pPr>
            <w:r>
              <w:rPr>
                <w:rFonts w:ascii="Arial" w:hAnsi="Arial" w:cs="Arial"/>
                <w:b/>
                <w:sz w:val="18"/>
                <w:szCs w:val="18"/>
              </w:rPr>
              <w:t>-</w:t>
            </w:r>
          </w:p>
        </w:tc>
      </w:tr>
      <w:tr w:rsidR="00E44FB1" w:rsidRPr="00EB2506" w:rsidTr="00EB2506">
        <w:trPr>
          <w:cantSplit/>
          <w:trHeight w:val="340"/>
          <w:jc w:val="center"/>
        </w:trPr>
        <w:tc>
          <w:tcPr>
            <w:tcW w:w="985" w:type="dxa"/>
            <w:tcBorders>
              <w:top w:val="nil"/>
              <w:left w:val="double" w:sz="4" w:space="0" w:color="999999"/>
              <w:bottom w:val="nil"/>
              <w:right w:val="single" w:sz="2" w:space="0" w:color="FFFFFF"/>
            </w:tcBorders>
            <w:shd w:val="clear" w:color="auto" w:fill="FFFFFF" w:themeFill="background1"/>
            <w:vAlign w:val="center"/>
          </w:tcPr>
          <w:p w:rsidR="00E44FB1" w:rsidRPr="00EB2506" w:rsidRDefault="00E44FB1" w:rsidP="00417DB3">
            <w:pPr>
              <w:rPr>
                <w:rFonts w:ascii="Arial" w:hAnsi="Arial" w:cs="Arial"/>
                <w:b/>
                <w:sz w:val="18"/>
                <w:szCs w:val="18"/>
              </w:rPr>
            </w:pPr>
            <w:r w:rsidRPr="00EB2506">
              <w:rPr>
                <w:rFonts w:ascii="Arial" w:hAnsi="Arial" w:cs="Arial"/>
                <w:b/>
                <w:sz w:val="18"/>
                <w:szCs w:val="18"/>
              </w:rPr>
              <w:t>1437</w:t>
            </w:r>
          </w:p>
        </w:tc>
        <w:tc>
          <w:tcPr>
            <w:tcW w:w="2055" w:type="dxa"/>
            <w:tcBorders>
              <w:top w:val="nil"/>
              <w:left w:val="single" w:sz="2" w:space="0" w:color="FFFFFF"/>
              <w:bottom w:val="nil"/>
              <w:right w:val="single" w:sz="2" w:space="0" w:color="FFFFFF"/>
            </w:tcBorders>
            <w:shd w:val="clear" w:color="auto" w:fill="FFFFFF" w:themeFill="background1"/>
            <w:vAlign w:val="center"/>
          </w:tcPr>
          <w:p w:rsidR="00E44FB1" w:rsidRPr="00EB2506" w:rsidRDefault="00E44FB1" w:rsidP="0072223C">
            <w:pPr>
              <w:rPr>
                <w:rFonts w:ascii="Arial" w:hAnsi="Arial" w:cs="Arial"/>
                <w:sz w:val="18"/>
                <w:szCs w:val="18"/>
              </w:rPr>
            </w:pPr>
            <w:r w:rsidRPr="00EB2506">
              <w:rPr>
                <w:rFonts w:ascii="Arial" w:hAnsi="Arial" w:cs="Arial"/>
                <w:sz w:val="18"/>
                <w:szCs w:val="18"/>
              </w:rPr>
              <w:t>Tabelião</w:t>
            </w:r>
          </w:p>
        </w:tc>
        <w:tc>
          <w:tcPr>
            <w:tcW w:w="1843" w:type="dxa"/>
            <w:tcBorders>
              <w:top w:val="nil"/>
              <w:left w:val="single" w:sz="2" w:space="0" w:color="FFFFFF"/>
              <w:bottom w:val="nil"/>
              <w:right w:val="single" w:sz="2" w:space="0" w:color="FFFFFF"/>
            </w:tcBorders>
            <w:shd w:val="clear" w:color="auto" w:fill="FFFFFF" w:themeFill="background1"/>
            <w:vAlign w:val="center"/>
          </w:tcPr>
          <w:p w:rsidR="00E44FB1" w:rsidRPr="00EB2506" w:rsidRDefault="00E44FB1" w:rsidP="009474B0">
            <w:pPr>
              <w:jc w:val="center"/>
              <w:rPr>
                <w:rFonts w:ascii="Arial" w:hAnsi="Arial" w:cs="Arial"/>
                <w:sz w:val="18"/>
                <w:szCs w:val="18"/>
              </w:rPr>
            </w:pPr>
            <w:r w:rsidRPr="00EB2506">
              <w:rPr>
                <w:rFonts w:ascii="Arial" w:hAnsi="Arial" w:cs="Arial"/>
                <w:sz w:val="18"/>
                <w:szCs w:val="18"/>
              </w:rPr>
              <w:t>Alcobaça</w:t>
            </w:r>
          </w:p>
        </w:tc>
        <w:tc>
          <w:tcPr>
            <w:tcW w:w="1493" w:type="dxa"/>
            <w:tcBorders>
              <w:top w:val="nil"/>
              <w:left w:val="single" w:sz="2" w:space="0" w:color="FFFFFF"/>
              <w:bottom w:val="nil"/>
              <w:right w:val="single" w:sz="2" w:space="0" w:color="FFFFFF"/>
            </w:tcBorders>
            <w:shd w:val="clear" w:color="auto" w:fill="FFFFFF" w:themeFill="background1"/>
            <w:vAlign w:val="center"/>
          </w:tcPr>
          <w:p w:rsidR="00E44FB1" w:rsidRPr="00EB2506" w:rsidRDefault="00E44FB1" w:rsidP="001B0AF8">
            <w:pPr>
              <w:jc w:val="center"/>
              <w:rPr>
                <w:rFonts w:ascii="Arial" w:hAnsi="Arial" w:cs="Arial"/>
                <w:sz w:val="18"/>
                <w:szCs w:val="18"/>
              </w:rPr>
            </w:pPr>
            <w:r w:rsidRPr="00EB2506">
              <w:rPr>
                <w:rFonts w:ascii="Arial" w:hAnsi="Arial" w:cs="Arial"/>
                <w:sz w:val="18"/>
                <w:szCs w:val="18"/>
              </w:rPr>
              <w:t>10 r.</w:t>
            </w:r>
            <w:r w:rsidR="00362513" w:rsidRPr="00EB2506">
              <w:rPr>
                <w:rFonts w:ascii="Arial" w:hAnsi="Arial" w:cs="Arial"/>
                <w:sz w:val="18"/>
                <w:szCs w:val="18"/>
              </w:rPr>
              <w:t xml:space="preserve"> (2,5)</w:t>
            </w:r>
          </w:p>
        </w:tc>
        <w:tc>
          <w:tcPr>
            <w:tcW w:w="1493" w:type="dxa"/>
            <w:tcBorders>
              <w:top w:val="nil"/>
              <w:left w:val="single" w:sz="2" w:space="0" w:color="FFFFFF"/>
              <w:bottom w:val="nil"/>
              <w:right w:val="double" w:sz="4" w:space="0" w:color="999999"/>
            </w:tcBorders>
            <w:shd w:val="clear" w:color="auto" w:fill="FFFFFF" w:themeFill="background1"/>
            <w:vAlign w:val="center"/>
          </w:tcPr>
          <w:p w:rsidR="00E44FB1" w:rsidRPr="00EB2506" w:rsidRDefault="00EB2506" w:rsidP="003101FC">
            <w:pPr>
              <w:jc w:val="center"/>
              <w:rPr>
                <w:rFonts w:ascii="Arial" w:hAnsi="Arial" w:cs="Arial"/>
                <w:sz w:val="18"/>
                <w:szCs w:val="18"/>
              </w:rPr>
            </w:pPr>
            <w:r w:rsidRPr="00EB2506">
              <w:rPr>
                <w:rFonts w:ascii="Arial" w:hAnsi="Arial" w:cs="Arial"/>
                <w:sz w:val="18"/>
                <w:szCs w:val="18"/>
              </w:rPr>
              <w:t>1</w:t>
            </w:r>
          </w:p>
        </w:tc>
      </w:tr>
      <w:tr w:rsidR="00362513" w:rsidRPr="00EB2506" w:rsidTr="00EB2506">
        <w:trPr>
          <w:cantSplit/>
          <w:trHeight w:val="340"/>
          <w:jc w:val="center"/>
        </w:trPr>
        <w:tc>
          <w:tcPr>
            <w:tcW w:w="985" w:type="dxa"/>
            <w:tcBorders>
              <w:top w:val="nil"/>
              <w:left w:val="double" w:sz="4" w:space="0" w:color="999999"/>
              <w:bottom w:val="nil"/>
              <w:right w:val="single" w:sz="2" w:space="0" w:color="FFFFFF"/>
            </w:tcBorders>
            <w:shd w:val="clear" w:color="auto" w:fill="D9D9D9" w:themeFill="background1" w:themeFillShade="D9"/>
            <w:vAlign w:val="center"/>
          </w:tcPr>
          <w:p w:rsidR="00362513" w:rsidRPr="00EB2506" w:rsidRDefault="00362513" w:rsidP="001B0AF8">
            <w:pPr>
              <w:rPr>
                <w:rFonts w:ascii="Arial" w:hAnsi="Arial" w:cs="Arial"/>
                <w:b/>
                <w:sz w:val="18"/>
                <w:szCs w:val="18"/>
              </w:rPr>
            </w:pPr>
            <w:r w:rsidRPr="00EB2506">
              <w:rPr>
                <w:rFonts w:ascii="Arial" w:hAnsi="Arial" w:cs="Arial"/>
                <w:b/>
                <w:sz w:val="18"/>
                <w:szCs w:val="18"/>
              </w:rPr>
              <w:t>1437-39</w:t>
            </w:r>
          </w:p>
        </w:tc>
        <w:tc>
          <w:tcPr>
            <w:tcW w:w="2055" w:type="dxa"/>
            <w:tcBorders>
              <w:top w:val="nil"/>
              <w:left w:val="single" w:sz="2" w:space="0" w:color="FFFFFF"/>
              <w:bottom w:val="nil"/>
              <w:right w:val="single" w:sz="2" w:space="0" w:color="FFFFFF"/>
            </w:tcBorders>
            <w:shd w:val="clear" w:color="auto" w:fill="D9D9D9" w:themeFill="background1" w:themeFillShade="D9"/>
            <w:vAlign w:val="center"/>
          </w:tcPr>
          <w:p w:rsidR="00362513" w:rsidRPr="00EB2506" w:rsidRDefault="00362513" w:rsidP="0072223C">
            <w:pPr>
              <w:rPr>
                <w:rFonts w:ascii="Arial" w:hAnsi="Arial" w:cs="Arial"/>
                <w:sz w:val="18"/>
                <w:szCs w:val="18"/>
              </w:rPr>
            </w:pPr>
            <w:r w:rsidRPr="00EB2506">
              <w:rPr>
                <w:rFonts w:ascii="Arial" w:hAnsi="Arial" w:cs="Arial"/>
                <w:sz w:val="18"/>
                <w:szCs w:val="18"/>
              </w:rPr>
              <w:t>Caminheiro de mosteiro</w:t>
            </w:r>
          </w:p>
        </w:tc>
        <w:tc>
          <w:tcPr>
            <w:tcW w:w="1843" w:type="dxa"/>
            <w:tcBorders>
              <w:top w:val="nil"/>
              <w:left w:val="single" w:sz="2" w:space="0" w:color="FFFFFF"/>
              <w:bottom w:val="nil"/>
              <w:right w:val="single" w:sz="2" w:space="0" w:color="FFFFFF"/>
            </w:tcBorders>
            <w:shd w:val="clear" w:color="auto" w:fill="D9D9D9" w:themeFill="background1" w:themeFillShade="D9"/>
            <w:vAlign w:val="center"/>
          </w:tcPr>
          <w:p w:rsidR="00362513" w:rsidRPr="00EB2506" w:rsidRDefault="00362513" w:rsidP="001B0AF8">
            <w:pPr>
              <w:jc w:val="center"/>
              <w:rPr>
                <w:rFonts w:ascii="Arial" w:hAnsi="Arial" w:cs="Arial"/>
                <w:sz w:val="18"/>
                <w:szCs w:val="18"/>
              </w:rPr>
            </w:pPr>
            <w:r w:rsidRPr="00EB2506">
              <w:rPr>
                <w:rFonts w:ascii="Arial" w:hAnsi="Arial" w:cs="Arial"/>
                <w:sz w:val="18"/>
                <w:szCs w:val="18"/>
              </w:rPr>
              <w:t>Alcobaça</w:t>
            </w:r>
          </w:p>
        </w:tc>
        <w:tc>
          <w:tcPr>
            <w:tcW w:w="1493" w:type="dxa"/>
            <w:tcBorders>
              <w:top w:val="nil"/>
              <w:left w:val="single" w:sz="2" w:space="0" w:color="FFFFFF"/>
              <w:bottom w:val="nil"/>
              <w:right w:val="single" w:sz="2" w:space="0" w:color="FFFFFF"/>
            </w:tcBorders>
            <w:shd w:val="clear" w:color="auto" w:fill="D9D9D9" w:themeFill="background1" w:themeFillShade="D9"/>
            <w:vAlign w:val="center"/>
          </w:tcPr>
          <w:p w:rsidR="00362513" w:rsidRPr="00EB2506" w:rsidRDefault="00362513" w:rsidP="001B0AF8">
            <w:pPr>
              <w:jc w:val="center"/>
              <w:rPr>
                <w:rFonts w:ascii="Arial" w:hAnsi="Arial" w:cs="Arial"/>
                <w:sz w:val="18"/>
                <w:szCs w:val="18"/>
              </w:rPr>
            </w:pPr>
            <w:r w:rsidRPr="00EB2506">
              <w:rPr>
                <w:rFonts w:ascii="Arial" w:hAnsi="Arial" w:cs="Arial"/>
                <w:sz w:val="18"/>
                <w:szCs w:val="18"/>
              </w:rPr>
              <w:t>8 e 10 r. (2 e 2,5)</w:t>
            </w:r>
          </w:p>
        </w:tc>
        <w:tc>
          <w:tcPr>
            <w:tcW w:w="1493" w:type="dxa"/>
            <w:tcBorders>
              <w:top w:val="nil"/>
              <w:left w:val="single" w:sz="2" w:space="0" w:color="FFFFFF"/>
              <w:bottom w:val="nil"/>
              <w:right w:val="double" w:sz="4" w:space="0" w:color="999999"/>
            </w:tcBorders>
            <w:shd w:val="clear" w:color="auto" w:fill="D9D9D9" w:themeFill="background1" w:themeFillShade="D9"/>
            <w:vAlign w:val="center"/>
          </w:tcPr>
          <w:p w:rsidR="00362513" w:rsidRPr="00EB2506" w:rsidRDefault="00EB2506" w:rsidP="001B0AF8">
            <w:pPr>
              <w:jc w:val="center"/>
              <w:rPr>
                <w:rFonts w:ascii="Arial" w:hAnsi="Arial" w:cs="Arial"/>
                <w:sz w:val="18"/>
                <w:szCs w:val="18"/>
              </w:rPr>
            </w:pPr>
            <w:r w:rsidRPr="00EB2506">
              <w:rPr>
                <w:rFonts w:ascii="Arial" w:hAnsi="Arial" w:cs="Arial"/>
                <w:sz w:val="18"/>
                <w:szCs w:val="18"/>
              </w:rPr>
              <w:t>0,8 e 1</w:t>
            </w:r>
          </w:p>
        </w:tc>
      </w:tr>
      <w:tr w:rsidR="00E44FB1" w:rsidRPr="00EB2506" w:rsidTr="00EB2506">
        <w:trPr>
          <w:cantSplit/>
          <w:trHeight w:val="340"/>
          <w:jc w:val="center"/>
        </w:trPr>
        <w:tc>
          <w:tcPr>
            <w:tcW w:w="985" w:type="dxa"/>
            <w:tcBorders>
              <w:top w:val="nil"/>
              <w:left w:val="double" w:sz="4" w:space="0" w:color="999999"/>
              <w:bottom w:val="nil"/>
              <w:right w:val="single" w:sz="2" w:space="0" w:color="FFFFFF"/>
            </w:tcBorders>
            <w:shd w:val="clear" w:color="auto" w:fill="FFFFFF" w:themeFill="background1"/>
            <w:vAlign w:val="center"/>
          </w:tcPr>
          <w:p w:rsidR="00E44FB1" w:rsidRPr="00EB2506" w:rsidRDefault="00E44FB1" w:rsidP="00417DB3">
            <w:pPr>
              <w:rPr>
                <w:rFonts w:ascii="Arial" w:hAnsi="Arial" w:cs="Arial"/>
                <w:b/>
                <w:sz w:val="18"/>
                <w:szCs w:val="18"/>
              </w:rPr>
            </w:pPr>
            <w:r w:rsidRPr="00EB2506">
              <w:rPr>
                <w:rFonts w:ascii="Arial" w:hAnsi="Arial" w:cs="Arial"/>
                <w:b/>
                <w:sz w:val="18"/>
                <w:szCs w:val="18"/>
              </w:rPr>
              <w:t>1438</w:t>
            </w:r>
          </w:p>
        </w:tc>
        <w:tc>
          <w:tcPr>
            <w:tcW w:w="2055" w:type="dxa"/>
            <w:tcBorders>
              <w:top w:val="nil"/>
              <w:left w:val="single" w:sz="2" w:space="0" w:color="FFFFFF"/>
              <w:bottom w:val="nil"/>
              <w:right w:val="single" w:sz="2" w:space="0" w:color="FFFFFF"/>
            </w:tcBorders>
            <w:shd w:val="clear" w:color="auto" w:fill="FFFFFF" w:themeFill="background1"/>
            <w:vAlign w:val="center"/>
          </w:tcPr>
          <w:p w:rsidR="00E44FB1" w:rsidRPr="00EB2506" w:rsidRDefault="00E44FB1" w:rsidP="0072223C">
            <w:pPr>
              <w:rPr>
                <w:rFonts w:ascii="Arial" w:hAnsi="Arial" w:cs="Arial"/>
                <w:sz w:val="18"/>
                <w:szCs w:val="18"/>
              </w:rPr>
            </w:pPr>
            <w:r w:rsidRPr="00EB2506">
              <w:rPr>
                <w:rFonts w:ascii="Arial" w:hAnsi="Arial" w:cs="Arial"/>
                <w:sz w:val="18"/>
                <w:szCs w:val="18"/>
              </w:rPr>
              <w:t xml:space="preserve">Tabelião | </w:t>
            </w:r>
          </w:p>
          <w:p w:rsidR="00E44FB1" w:rsidRPr="00EB2506" w:rsidRDefault="00E44FB1" w:rsidP="0072223C">
            <w:pPr>
              <w:rPr>
                <w:rFonts w:ascii="Arial" w:hAnsi="Arial" w:cs="Arial"/>
                <w:sz w:val="18"/>
                <w:szCs w:val="18"/>
              </w:rPr>
            </w:pPr>
            <w:r w:rsidRPr="00EB2506">
              <w:rPr>
                <w:rFonts w:ascii="Arial" w:hAnsi="Arial" w:cs="Arial"/>
                <w:sz w:val="18"/>
                <w:szCs w:val="18"/>
              </w:rPr>
              <w:t>Enviado de mosteiro</w:t>
            </w:r>
          </w:p>
        </w:tc>
        <w:tc>
          <w:tcPr>
            <w:tcW w:w="1843" w:type="dxa"/>
            <w:tcBorders>
              <w:top w:val="nil"/>
              <w:left w:val="single" w:sz="2" w:space="0" w:color="FFFFFF"/>
              <w:bottom w:val="nil"/>
              <w:right w:val="single" w:sz="2" w:space="0" w:color="FFFFFF"/>
            </w:tcBorders>
            <w:shd w:val="clear" w:color="auto" w:fill="FFFFFF" w:themeFill="background1"/>
            <w:vAlign w:val="center"/>
          </w:tcPr>
          <w:p w:rsidR="00E44FB1" w:rsidRPr="00EB2506" w:rsidRDefault="00E44FB1" w:rsidP="00E44FB1">
            <w:pPr>
              <w:jc w:val="center"/>
              <w:rPr>
                <w:rFonts w:ascii="Arial" w:hAnsi="Arial" w:cs="Arial"/>
                <w:sz w:val="18"/>
                <w:szCs w:val="18"/>
              </w:rPr>
            </w:pPr>
            <w:r w:rsidRPr="00EB2506">
              <w:rPr>
                <w:rFonts w:ascii="Arial" w:hAnsi="Arial" w:cs="Arial"/>
                <w:sz w:val="18"/>
                <w:szCs w:val="18"/>
              </w:rPr>
              <w:t>Alcobaça → Muja, Ota e Alenquer | Alcobaça</w:t>
            </w:r>
          </w:p>
        </w:tc>
        <w:tc>
          <w:tcPr>
            <w:tcW w:w="1493" w:type="dxa"/>
            <w:tcBorders>
              <w:top w:val="nil"/>
              <w:left w:val="single" w:sz="2" w:space="0" w:color="FFFFFF"/>
              <w:bottom w:val="nil"/>
              <w:right w:val="single" w:sz="2" w:space="0" w:color="FFFFFF"/>
            </w:tcBorders>
            <w:shd w:val="clear" w:color="auto" w:fill="FFFFFF" w:themeFill="background1"/>
            <w:vAlign w:val="center"/>
          </w:tcPr>
          <w:p w:rsidR="00E44FB1" w:rsidRPr="00EB2506" w:rsidRDefault="00E44FB1" w:rsidP="001B0AF8">
            <w:pPr>
              <w:jc w:val="center"/>
              <w:rPr>
                <w:rFonts w:ascii="Arial" w:hAnsi="Arial" w:cs="Arial"/>
                <w:sz w:val="18"/>
                <w:szCs w:val="18"/>
              </w:rPr>
            </w:pPr>
            <w:r w:rsidRPr="00EB2506">
              <w:rPr>
                <w:rFonts w:ascii="Arial" w:hAnsi="Arial" w:cs="Arial"/>
                <w:sz w:val="18"/>
                <w:szCs w:val="18"/>
              </w:rPr>
              <w:t>12 r.</w:t>
            </w:r>
            <w:r w:rsidR="00362513" w:rsidRPr="00EB2506">
              <w:rPr>
                <w:rFonts w:ascii="Arial" w:hAnsi="Arial" w:cs="Arial"/>
                <w:sz w:val="18"/>
                <w:szCs w:val="18"/>
              </w:rPr>
              <w:t xml:space="preserve"> (3)</w:t>
            </w:r>
          </w:p>
        </w:tc>
        <w:tc>
          <w:tcPr>
            <w:tcW w:w="1493" w:type="dxa"/>
            <w:tcBorders>
              <w:top w:val="nil"/>
              <w:left w:val="single" w:sz="2" w:space="0" w:color="FFFFFF"/>
              <w:bottom w:val="nil"/>
              <w:right w:val="double" w:sz="4" w:space="0" w:color="999999"/>
            </w:tcBorders>
            <w:shd w:val="clear" w:color="auto" w:fill="FFFFFF" w:themeFill="background1"/>
            <w:vAlign w:val="center"/>
          </w:tcPr>
          <w:p w:rsidR="00E44FB1" w:rsidRPr="00EB2506" w:rsidRDefault="00EB2506" w:rsidP="003101FC">
            <w:pPr>
              <w:jc w:val="center"/>
              <w:rPr>
                <w:rFonts w:ascii="Arial" w:hAnsi="Arial" w:cs="Arial"/>
                <w:sz w:val="18"/>
                <w:szCs w:val="18"/>
              </w:rPr>
            </w:pPr>
            <w:r w:rsidRPr="00EB2506">
              <w:rPr>
                <w:rFonts w:ascii="Arial" w:hAnsi="Arial" w:cs="Arial"/>
                <w:sz w:val="18"/>
                <w:szCs w:val="18"/>
              </w:rPr>
              <w:t>1,2</w:t>
            </w:r>
          </w:p>
        </w:tc>
      </w:tr>
      <w:tr w:rsidR="00E44FB1" w:rsidRPr="00EB2506" w:rsidTr="00EB2506">
        <w:trPr>
          <w:cantSplit/>
          <w:trHeight w:val="340"/>
          <w:jc w:val="center"/>
        </w:trPr>
        <w:tc>
          <w:tcPr>
            <w:tcW w:w="985" w:type="dxa"/>
            <w:tcBorders>
              <w:top w:val="nil"/>
              <w:left w:val="double" w:sz="4" w:space="0" w:color="999999"/>
              <w:bottom w:val="nil"/>
              <w:right w:val="single" w:sz="2" w:space="0" w:color="FFFFFF"/>
            </w:tcBorders>
            <w:shd w:val="clear" w:color="auto" w:fill="D9D9D9" w:themeFill="background1" w:themeFillShade="D9"/>
            <w:vAlign w:val="center"/>
          </w:tcPr>
          <w:p w:rsidR="00E44FB1" w:rsidRPr="00EB2506" w:rsidRDefault="00E44FB1" w:rsidP="00417DB3">
            <w:pPr>
              <w:rPr>
                <w:rFonts w:ascii="Arial" w:hAnsi="Arial" w:cs="Arial"/>
                <w:b/>
                <w:sz w:val="18"/>
                <w:szCs w:val="18"/>
              </w:rPr>
            </w:pPr>
            <w:r w:rsidRPr="00EB2506">
              <w:rPr>
                <w:rFonts w:ascii="Arial" w:hAnsi="Arial" w:cs="Arial"/>
                <w:b/>
                <w:sz w:val="18"/>
                <w:szCs w:val="18"/>
              </w:rPr>
              <w:t>1438</w:t>
            </w:r>
          </w:p>
        </w:tc>
        <w:tc>
          <w:tcPr>
            <w:tcW w:w="2055" w:type="dxa"/>
            <w:tcBorders>
              <w:top w:val="nil"/>
              <w:left w:val="single" w:sz="2" w:space="0" w:color="FFFFFF"/>
              <w:bottom w:val="nil"/>
              <w:right w:val="single" w:sz="2" w:space="0" w:color="FFFFFF"/>
            </w:tcBorders>
            <w:shd w:val="clear" w:color="auto" w:fill="D9D9D9" w:themeFill="background1" w:themeFillShade="D9"/>
            <w:vAlign w:val="center"/>
          </w:tcPr>
          <w:p w:rsidR="00E44FB1" w:rsidRPr="00EB2506" w:rsidRDefault="00E44FB1" w:rsidP="0072223C">
            <w:pPr>
              <w:rPr>
                <w:rFonts w:ascii="Arial" w:hAnsi="Arial" w:cs="Arial"/>
                <w:sz w:val="18"/>
                <w:szCs w:val="18"/>
              </w:rPr>
            </w:pPr>
            <w:r w:rsidRPr="00EB2506">
              <w:rPr>
                <w:rFonts w:ascii="Arial" w:hAnsi="Arial" w:cs="Arial"/>
                <w:sz w:val="18"/>
                <w:szCs w:val="18"/>
              </w:rPr>
              <w:t>Homem de almoxarifado</w:t>
            </w:r>
          </w:p>
        </w:tc>
        <w:tc>
          <w:tcPr>
            <w:tcW w:w="1843" w:type="dxa"/>
            <w:tcBorders>
              <w:top w:val="nil"/>
              <w:left w:val="single" w:sz="2" w:space="0" w:color="FFFFFF"/>
              <w:bottom w:val="nil"/>
              <w:right w:val="single" w:sz="2" w:space="0" w:color="FFFFFF"/>
            </w:tcBorders>
            <w:shd w:val="clear" w:color="auto" w:fill="D9D9D9" w:themeFill="background1" w:themeFillShade="D9"/>
            <w:vAlign w:val="center"/>
          </w:tcPr>
          <w:p w:rsidR="00E44FB1" w:rsidRPr="00EB2506" w:rsidRDefault="00E44FB1" w:rsidP="009474B0">
            <w:pPr>
              <w:jc w:val="center"/>
              <w:rPr>
                <w:rFonts w:ascii="Arial" w:hAnsi="Arial" w:cs="Arial"/>
                <w:sz w:val="18"/>
                <w:szCs w:val="18"/>
              </w:rPr>
            </w:pPr>
            <w:r w:rsidRPr="00EB2506">
              <w:rPr>
                <w:rFonts w:ascii="Arial" w:hAnsi="Arial" w:cs="Arial"/>
                <w:sz w:val="18"/>
                <w:szCs w:val="18"/>
              </w:rPr>
              <w:t>corte</w:t>
            </w:r>
          </w:p>
        </w:tc>
        <w:tc>
          <w:tcPr>
            <w:tcW w:w="1493" w:type="dxa"/>
            <w:tcBorders>
              <w:top w:val="nil"/>
              <w:left w:val="single" w:sz="2" w:space="0" w:color="FFFFFF"/>
              <w:bottom w:val="nil"/>
              <w:right w:val="single" w:sz="2" w:space="0" w:color="FFFFFF"/>
            </w:tcBorders>
            <w:shd w:val="clear" w:color="auto" w:fill="D9D9D9" w:themeFill="background1" w:themeFillShade="D9"/>
            <w:vAlign w:val="center"/>
          </w:tcPr>
          <w:p w:rsidR="00E44FB1" w:rsidRPr="00EB2506" w:rsidRDefault="00E44FB1" w:rsidP="001B0AF8">
            <w:pPr>
              <w:jc w:val="center"/>
              <w:rPr>
                <w:rFonts w:ascii="Arial" w:hAnsi="Arial" w:cs="Arial"/>
                <w:sz w:val="18"/>
                <w:szCs w:val="18"/>
              </w:rPr>
            </w:pPr>
            <w:r w:rsidRPr="00EB2506">
              <w:rPr>
                <w:rFonts w:ascii="Arial" w:hAnsi="Arial" w:cs="Arial"/>
                <w:sz w:val="18"/>
                <w:szCs w:val="18"/>
              </w:rPr>
              <w:t>10 r.</w:t>
            </w:r>
            <w:r w:rsidR="00362513" w:rsidRPr="00EB2506">
              <w:rPr>
                <w:rFonts w:ascii="Arial" w:hAnsi="Arial" w:cs="Arial"/>
                <w:sz w:val="18"/>
                <w:szCs w:val="18"/>
              </w:rPr>
              <w:t xml:space="preserve"> (2,5)</w:t>
            </w:r>
          </w:p>
        </w:tc>
        <w:tc>
          <w:tcPr>
            <w:tcW w:w="1493" w:type="dxa"/>
            <w:tcBorders>
              <w:top w:val="nil"/>
              <w:left w:val="single" w:sz="2" w:space="0" w:color="FFFFFF"/>
              <w:bottom w:val="nil"/>
              <w:right w:val="double" w:sz="4" w:space="0" w:color="999999"/>
            </w:tcBorders>
            <w:shd w:val="clear" w:color="auto" w:fill="D9D9D9" w:themeFill="background1" w:themeFillShade="D9"/>
            <w:vAlign w:val="center"/>
          </w:tcPr>
          <w:p w:rsidR="00E44FB1" w:rsidRPr="00EB2506" w:rsidRDefault="00EB2506" w:rsidP="003101FC">
            <w:pPr>
              <w:jc w:val="center"/>
              <w:rPr>
                <w:rFonts w:ascii="Arial" w:hAnsi="Arial" w:cs="Arial"/>
                <w:b/>
                <w:sz w:val="18"/>
                <w:szCs w:val="18"/>
              </w:rPr>
            </w:pPr>
            <w:r>
              <w:rPr>
                <w:rFonts w:ascii="Arial" w:hAnsi="Arial" w:cs="Arial"/>
                <w:b/>
                <w:sz w:val="18"/>
                <w:szCs w:val="18"/>
              </w:rPr>
              <w:t>-</w:t>
            </w:r>
          </w:p>
        </w:tc>
      </w:tr>
      <w:tr w:rsidR="00E44FB1" w:rsidRPr="00EB2506" w:rsidTr="00EB2506">
        <w:trPr>
          <w:cantSplit/>
          <w:trHeight w:val="340"/>
          <w:jc w:val="center"/>
        </w:trPr>
        <w:tc>
          <w:tcPr>
            <w:tcW w:w="985" w:type="dxa"/>
            <w:tcBorders>
              <w:top w:val="nil"/>
              <w:left w:val="double" w:sz="4" w:space="0" w:color="999999"/>
              <w:bottom w:val="nil"/>
              <w:right w:val="single" w:sz="2" w:space="0" w:color="FFFFFF"/>
            </w:tcBorders>
            <w:shd w:val="clear" w:color="auto" w:fill="FFFFFF" w:themeFill="background1"/>
            <w:vAlign w:val="center"/>
          </w:tcPr>
          <w:p w:rsidR="00E44FB1" w:rsidRPr="00EB2506" w:rsidRDefault="00E44FB1" w:rsidP="00417DB3">
            <w:pPr>
              <w:rPr>
                <w:rFonts w:ascii="Arial" w:hAnsi="Arial" w:cs="Arial"/>
                <w:b/>
                <w:sz w:val="18"/>
                <w:szCs w:val="18"/>
              </w:rPr>
            </w:pPr>
            <w:r w:rsidRPr="00EB2506">
              <w:rPr>
                <w:rFonts w:ascii="Arial" w:hAnsi="Arial" w:cs="Arial"/>
                <w:b/>
                <w:sz w:val="18"/>
                <w:szCs w:val="18"/>
              </w:rPr>
              <w:t>1439</w:t>
            </w:r>
          </w:p>
        </w:tc>
        <w:tc>
          <w:tcPr>
            <w:tcW w:w="2055" w:type="dxa"/>
            <w:tcBorders>
              <w:top w:val="nil"/>
              <w:left w:val="single" w:sz="2" w:space="0" w:color="FFFFFF"/>
              <w:bottom w:val="nil"/>
              <w:right w:val="single" w:sz="2" w:space="0" w:color="FFFFFF"/>
            </w:tcBorders>
            <w:shd w:val="clear" w:color="auto" w:fill="FFFFFF" w:themeFill="background1"/>
            <w:vAlign w:val="center"/>
          </w:tcPr>
          <w:p w:rsidR="00E44FB1" w:rsidRPr="00EB2506" w:rsidRDefault="00E44FB1" w:rsidP="0072223C">
            <w:pPr>
              <w:rPr>
                <w:rFonts w:ascii="Arial" w:hAnsi="Arial" w:cs="Arial"/>
                <w:sz w:val="18"/>
                <w:szCs w:val="18"/>
              </w:rPr>
            </w:pPr>
            <w:r w:rsidRPr="00EB2506">
              <w:rPr>
                <w:rFonts w:ascii="Arial" w:hAnsi="Arial" w:cs="Arial"/>
                <w:sz w:val="18"/>
                <w:szCs w:val="18"/>
              </w:rPr>
              <w:t>Porteiro de almoxarifado</w:t>
            </w:r>
          </w:p>
        </w:tc>
        <w:tc>
          <w:tcPr>
            <w:tcW w:w="1843" w:type="dxa"/>
            <w:tcBorders>
              <w:top w:val="nil"/>
              <w:left w:val="single" w:sz="2" w:space="0" w:color="FFFFFF"/>
              <w:bottom w:val="nil"/>
              <w:right w:val="single" w:sz="2" w:space="0" w:color="FFFFFF"/>
            </w:tcBorders>
            <w:shd w:val="clear" w:color="auto" w:fill="FFFFFF" w:themeFill="background1"/>
            <w:vAlign w:val="center"/>
          </w:tcPr>
          <w:p w:rsidR="00E44FB1" w:rsidRPr="00EB2506" w:rsidRDefault="00E44FB1" w:rsidP="009474B0">
            <w:pPr>
              <w:jc w:val="center"/>
              <w:rPr>
                <w:rFonts w:ascii="Arial" w:hAnsi="Arial" w:cs="Arial"/>
                <w:sz w:val="18"/>
                <w:szCs w:val="18"/>
              </w:rPr>
            </w:pPr>
            <w:r w:rsidRPr="00EB2506">
              <w:rPr>
                <w:rFonts w:ascii="Arial" w:hAnsi="Arial" w:cs="Arial"/>
                <w:sz w:val="18"/>
                <w:szCs w:val="18"/>
              </w:rPr>
              <w:t>-</w:t>
            </w:r>
          </w:p>
        </w:tc>
        <w:tc>
          <w:tcPr>
            <w:tcW w:w="1493" w:type="dxa"/>
            <w:tcBorders>
              <w:top w:val="nil"/>
              <w:left w:val="single" w:sz="2" w:space="0" w:color="FFFFFF"/>
              <w:bottom w:val="nil"/>
              <w:right w:val="single" w:sz="2" w:space="0" w:color="FFFFFF"/>
            </w:tcBorders>
            <w:shd w:val="clear" w:color="auto" w:fill="FFFFFF" w:themeFill="background1"/>
            <w:vAlign w:val="center"/>
          </w:tcPr>
          <w:p w:rsidR="00E44FB1" w:rsidRPr="00EB2506" w:rsidRDefault="00E44FB1" w:rsidP="001B0AF8">
            <w:pPr>
              <w:jc w:val="center"/>
              <w:rPr>
                <w:rFonts w:ascii="Arial" w:hAnsi="Arial" w:cs="Arial"/>
                <w:sz w:val="18"/>
                <w:szCs w:val="18"/>
              </w:rPr>
            </w:pPr>
            <w:r w:rsidRPr="00EB2506">
              <w:rPr>
                <w:rFonts w:ascii="Arial" w:hAnsi="Arial" w:cs="Arial"/>
                <w:sz w:val="18"/>
                <w:szCs w:val="18"/>
              </w:rPr>
              <w:t>8 r.</w:t>
            </w:r>
            <w:r w:rsidR="00362513" w:rsidRPr="00EB2506">
              <w:rPr>
                <w:rFonts w:ascii="Arial" w:hAnsi="Arial" w:cs="Arial"/>
                <w:sz w:val="18"/>
                <w:szCs w:val="18"/>
              </w:rPr>
              <w:t xml:space="preserve"> (2)</w:t>
            </w:r>
          </w:p>
        </w:tc>
        <w:tc>
          <w:tcPr>
            <w:tcW w:w="1493" w:type="dxa"/>
            <w:tcBorders>
              <w:top w:val="nil"/>
              <w:left w:val="single" w:sz="2" w:space="0" w:color="FFFFFF"/>
              <w:bottom w:val="nil"/>
              <w:right w:val="double" w:sz="4" w:space="0" w:color="999999"/>
            </w:tcBorders>
            <w:shd w:val="clear" w:color="auto" w:fill="FFFFFF" w:themeFill="background1"/>
            <w:vAlign w:val="center"/>
          </w:tcPr>
          <w:p w:rsidR="00E44FB1" w:rsidRPr="00EB2506" w:rsidRDefault="00EB2506" w:rsidP="003101FC">
            <w:pPr>
              <w:jc w:val="center"/>
              <w:rPr>
                <w:rFonts w:ascii="Arial" w:hAnsi="Arial" w:cs="Arial"/>
                <w:b/>
                <w:sz w:val="18"/>
                <w:szCs w:val="18"/>
              </w:rPr>
            </w:pPr>
            <w:r>
              <w:rPr>
                <w:rFonts w:ascii="Arial" w:hAnsi="Arial" w:cs="Arial"/>
                <w:b/>
                <w:sz w:val="18"/>
                <w:szCs w:val="18"/>
              </w:rPr>
              <w:t>-</w:t>
            </w:r>
          </w:p>
        </w:tc>
      </w:tr>
      <w:tr w:rsidR="00E44FB1" w:rsidRPr="00EB2506" w:rsidTr="00EB2506">
        <w:trPr>
          <w:cantSplit/>
          <w:trHeight w:val="340"/>
          <w:jc w:val="center"/>
        </w:trPr>
        <w:tc>
          <w:tcPr>
            <w:tcW w:w="985" w:type="dxa"/>
            <w:tcBorders>
              <w:top w:val="nil"/>
              <w:left w:val="double" w:sz="4" w:space="0" w:color="999999"/>
              <w:bottom w:val="nil"/>
              <w:right w:val="single" w:sz="2" w:space="0" w:color="FFFFFF"/>
            </w:tcBorders>
            <w:shd w:val="clear" w:color="auto" w:fill="D9D9D9" w:themeFill="background1" w:themeFillShade="D9"/>
            <w:vAlign w:val="center"/>
          </w:tcPr>
          <w:p w:rsidR="00E44FB1" w:rsidRPr="00EB2506" w:rsidRDefault="00E44FB1" w:rsidP="00417DB3">
            <w:pPr>
              <w:rPr>
                <w:rFonts w:ascii="Arial" w:hAnsi="Arial" w:cs="Arial"/>
                <w:b/>
                <w:sz w:val="18"/>
                <w:szCs w:val="18"/>
              </w:rPr>
            </w:pPr>
            <w:r w:rsidRPr="00EB2506">
              <w:rPr>
                <w:rFonts w:ascii="Arial" w:hAnsi="Arial" w:cs="Arial"/>
                <w:b/>
                <w:sz w:val="18"/>
                <w:szCs w:val="18"/>
              </w:rPr>
              <w:t>1439</w:t>
            </w:r>
          </w:p>
        </w:tc>
        <w:tc>
          <w:tcPr>
            <w:tcW w:w="2055" w:type="dxa"/>
            <w:tcBorders>
              <w:top w:val="nil"/>
              <w:left w:val="single" w:sz="2" w:space="0" w:color="FFFFFF"/>
              <w:bottom w:val="nil"/>
              <w:right w:val="single" w:sz="2" w:space="0" w:color="FFFFFF"/>
            </w:tcBorders>
            <w:shd w:val="clear" w:color="auto" w:fill="D9D9D9" w:themeFill="background1" w:themeFillShade="D9"/>
            <w:vAlign w:val="center"/>
          </w:tcPr>
          <w:p w:rsidR="00E44FB1" w:rsidRPr="00EB2506" w:rsidRDefault="00E44FB1" w:rsidP="0072223C">
            <w:pPr>
              <w:rPr>
                <w:rFonts w:ascii="Arial" w:hAnsi="Arial" w:cs="Arial"/>
                <w:sz w:val="18"/>
                <w:szCs w:val="18"/>
              </w:rPr>
            </w:pPr>
            <w:r w:rsidRPr="00EB2506">
              <w:rPr>
                <w:rFonts w:ascii="Arial" w:hAnsi="Arial" w:cs="Arial"/>
                <w:sz w:val="18"/>
                <w:szCs w:val="18"/>
              </w:rPr>
              <w:t>Enviado de mosteiro</w:t>
            </w:r>
          </w:p>
        </w:tc>
        <w:tc>
          <w:tcPr>
            <w:tcW w:w="1843" w:type="dxa"/>
            <w:tcBorders>
              <w:top w:val="nil"/>
              <w:left w:val="single" w:sz="2" w:space="0" w:color="FFFFFF"/>
              <w:bottom w:val="nil"/>
              <w:right w:val="single" w:sz="2" w:space="0" w:color="FFFFFF"/>
            </w:tcBorders>
            <w:shd w:val="clear" w:color="auto" w:fill="D9D9D9" w:themeFill="background1" w:themeFillShade="D9"/>
            <w:vAlign w:val="center"/>
          </w:tcPr>
          <w:p w:rsidR="00E44FB1" w:rsidRPr="00EB2506" w:rsidRDefault="00E44FB1" w:rsidP="009474B0">
            <w:pPr>
              <w:jc w:val="center"/>
              <w:rPr>
                <w:rFonts w:ascii="Arial" w:hAnsi="Arial" w:cs="Arial"/>
                <w:sz w:val="18"/>
                <w:szCs w:val="18"/>
              </w:rPr>
            </w:pPr>
            <w:r w:rsidRPr="00EB2506">
              <w:rPr>
                <w:rFonts w:ascii="Arial" w:hAnsi="Arial" w:cs="Arial"/>
                <w:sz w:val="18"/>
                <w:szCs w:val="18"/>
              </w:rPr>
              <w:t>Alcobaça → Lisboa</w:t>
            </w:r>
          </w:p>
        </w:tc>
        <w:tc>
          <w:tcPr>
            <w:tcW w:w="1493" w:type="dxa"/>
            <w:tcBorders>
              <w:top w:val="nil"/>
              <w:left w:val="single" w:sz="2" w:space="0" w:color="FFFFFF"/>
              <w:bottom w:val="nil"/>
              <w:right w:val="single" w:sz="2" w:space="0" w:color="FFFFFF"/>
            </w:tcBorders>
            <w:shd w:val="clear" w:color="auto" w:fill="D9D9D9" w:themeFill="background1" w:themeFillShade="D9"/>
            <w:vAlign w:val="center"/>
          </w:tcPr>
          <w:p w:rsidR="00E44FB1" w:rsidRPr="00EB2506" w:rsidRDefault="00E44FB1" w:rsidP="001B0AF8">
            <w:pPr>
              <w:jc w:val="center"/>
              <w:rPr>
                <w:rFonts w:ascii="Arial" w:hAnsi="Arial" w:cs="Arial"/>
                <w:sz w:val="18"/>
                <w:szCs w:val="18"/>
              </w:rPr>
            </w:pPr>
            <w:r w:rsidRPr="00EB2506">
              <w:rPr>
                <w:rFonts w:ascii="Arial" w:hAnsi="Arial" w:cs="Arial"/>
                <w:sz w:val="18"/>
                <w:szCs w:val="18"/>
              </w:rPr>
              <w:t>12 r.</w:t>
            </w:r>
            <w:r w:rsidR="00362513" w:rsidRPr="00EB2506">
              <w:rPr>
                <w:rFonts w:ascii="Arial" w:hAnsi="Arial" w:cs="Arial"/>
                <w:sz w:val="18"/>
                <w:szCs w:val="18"/>
              </w:rPr>
              <w:t xml:space="preserve"> (3)</w:t>
            </w:r>
          </w:p>
        </w:tc>
        <w:tc>
          <w:tcPr>
            <w:tcW w:w="1493" w:type="dxa"/>
            <w:tcBorders>
              <w:top w:val="nil"/>
              <w:left w:val="single" w:sz="2" w:space="0" w:color="FFFFFF"/>
              <w:bottom w:val="nil"/>
              <w:right w:val="double" w:sz="4" w:space="0" w:color="999999"/>
            </w:tcBorders>
            <w:shd w:val="clear" w:color="auto" w:fill="D9D9D9" w:themeFill="background1" w:themeFillShade="D9"/>
            <w:vAlign w:val="center"/>
          </w:tcPr>
          <w:p w:rsidR="00E44FB1" w:rsidRPr="00EB2506" w:rsidRDefault="00EB2506" w:rsidP="003101FC">
            <w:pPr>
              <w:jc w:val="center"/>
              <w:rPr>
                <w:rFonts w:ascii="Arial" w:hAnsi="Arial" w:cs="Arial"/>
                <w:sz w:val="18"/>
                <w:szCs w:val="18"/>
              </w:rPr>
            </w:pPr>
            <w:r w:rsidRPr="00EB2506">
              <w:rPr>
                <w:rFonts w:ascii="Arial" w:hAnsi="Arial" w:cs="Arial"/>
                <w:sz w:val="18"/>
                <w:szCs w:val="18"/>
              </w:rPr>
              <w:t>1,2</w:t>
            </w:r>
          </w:p>
        </w:tc>
      </w:tr>
      <w:tr w:rsidR="00E44FB1" w:rsidRPr="00EB2506" w:rsidTr="00EB2506">
        <w:trPr>
          <w:cantSplit/>
          <w:trHeight w:val="340"/>
          <w:jc w:val="center"/>
        </w:trPr>
        <w:tc>
          <w:tcPr>
            <w:tcW w:w="985" w:type="dxa"/>
            <w:tcBorders>
              <w:top w:val="nil"/>
              <w:left w:val="double" w:sz="4" w:space="0" w:color="999999"/>
              <w:bottom w:val="nil"/>
              <w:right w:val="single" w:sz="2" w:space="0" w:color="FFFFFF"/>
            </w:tcBorders>
            <w:shd w:val="clear" w:color="auto" w:fill="FFFFFF" w:themeFill="background1"/>
            <w:vAlign w:val="center"/>
          </w:tcPr>
          <w:p w:rsidR="00E44FB1" w:rsidRPr="00EB2506" w:rsidRDefault="00E44FB1" w:rsidP="00417DB3">
            <w:pPr>
              <w:rPr>
                <w:rFonts w:ascii="Arial" w:hAnsi="Arial" w:cs="Arial"/>
                <w:b/>
                <w:sz w:val="18"/>
                <w:szCs w:val="18"/>
              </w:rPr>
            </w:pPr>
            <w:r w:rsidRPr="00EB2506">
              <w:rPr>
                <w:rFonts w:ascii="Arial" w:hAnsi="Arial" w:cs="Arial"/>
                <w:b/>
                <w:sz w:val="18"/>
                <w:szCs w:val="18"/>
              </w:rPr>
              <w:t>1439-40</w:t>
            </w:r>
          </w:p>
        </w:tc>
        <w:tc>
          <w:tcPr>
            <w:tcW w:w="2055" w:type="dxa"/>
            <w:tcBorders>
              <w:top w:val="nil"/>
              <w:left w:val="single" w:sz="2" w:space="0" w:color="FFFFFF"/>
              <w:bottom w:val="nil"/>
              <w:right w:val="single" w:sz="2" w:space="0" w:color="FFFFFF"/>
            </w:tcBorders>
            <w:shd w:val="clear" w:color="auto" w:fill="FFFFFF" w:themeFill="background1"/>
            <w:vAlign w:val="center"/>
          </w:tcPr>
          <w:p w:rsidR="00E44FB1" w:rsidRPr="00EB2506" w:rsidRDefault="00E44FB1" w:rsidP="0072223C">
            <w:pPr>
              <w:rPr>
                <w:rFonts w:ascii="Arial" w:hAnsi="Arial" w:cs="Arial"/>
                <w:sz w:val="18"/>
                <w:szCs w:val="18"/>
              </w:rPr>
            </w:pPr>
            <w:r w:rsidRPr="00EB2506">
              <w:rPr>
                <w:rFonts w:ascii="Arial" w:hAnsi="Arial" w:cs="Arial"/>
                <w:sz w:val="18"/>
                <w:szCs w:val="18"/>
              </w:rPr>
              <w:t>Caminheiro de mosteiro</w:t>
            </w:r>
          </w:p>
        </w:tc>
        <w:tc>
          <w:tcPr>
            <w:tcW w:w="1843" w:type="dxa"/>
            <w:tcBorders>
              <w:top w:val="nil"/>
              <w:left w:val="single" w:sz="2" w:space="0" w:color="FFFFFF"/>
              <w:bottom w:val="nil"/>
              <w:right w:val="single" w:sz="2" w:space="0" w:color="FFFFFF"/>
            </w:tcBorders>
            <w:shd w:val="clear" w:color="auto" w:fill="FFFFFF" w:themeFill="background1"/>
            <w:vAlign w:val="center"/>
          </w:tcPr>
          <w:p w:rsidR="00E44FB1" w:rsidRPr="00EB2506" w:rsidRDefault="00E44FB1" w:rsidP="009474B0">
            <w:pPr>
              <w:jc w:val="center"/>
              <w:rPr>
                <w:rFonts w:ascii="Arial" w:hAnsi="Arial" w:cs="Arial"/>
                <w:sz w:val="18"/>
                <w:szCs w:val="18"/>
              </w:rPr>
            </w:pPr>
            <w:r w:rsidRPr="00EB2506">
              <w:rPr>
                <w:rFonts w:ascii="Arial" w:hAnsi="Arial" w:cs="Arial"/>
                <w:sz w:val="18"/>
                <w:szCs w:val="18"/>
              </w:rPr>
              <w:t>Alcobaça</w:t>
            </w:r>
          </w:p>
        </w:tc>
        <w:tc>
          <w:tcPr>
            <w:tcW w:w="1493" w:type="dxa"/>
            <w:tcBorders>
              <w:top w:val="nil"/>
              <w:left w:val="single" w:sz="2" w:space="0" w:color="FFFFFF"/>
              <w:bottom w:val="nil"/>
              <w:right w:val="single" w:sz="2" w:space="0" w:color="FFFFFF"/>
            </w:tcBorders>
            <w:shd w:val="clear" w:color="auto" w:fill="FFFFFF" w:themeFill="background1"/>
            <w:vAlign w:val="center"/>
          </w:tcPr>
          <w:p w:rsidR="00E44FB1" w:rsidRPr="00EB2506" w:rsidRDefault="00E44FB1" w:rsidP="001B0AF8">
            <w:pPr>
              <w:jc w:val="center"/>
              <w:rPr>
                <w:rFonts w:ascii="Arial" w:hAnsi="Arial" w:cs="Arial"/>
                <w:sz w:val="18"/>
                <w:szCs w:val="18"/>
              </w:rPr>
            </w:pPr>
            <w:r w:rsidRPr="00EB2506">
              <w:rPr>
                <w:rFonts w:ascii="Arial" w:hAnsi="Arial" w:cs="Arial"/>
                <w:sz w:val="18"/>
                <w:szCs w:val="18"/>
              </w:rPr>
              <w:t>10 r.</w:t>
            </w:r>
            <w:r w:rsidR="00362513" w:rsidRPr="00EB2506">
              <w:rPr>
                <w:rFonts w:ascii="Arial" w:hAnsi="Arial" w:cs="Arial"/>
                <w:sz w:val="18"/>
                <w:szCs w:val="18"/>
              </w:rPr>
              <w:t xml:space="preserve"> (2,5)</w:t>
            </w:r>
          </w:p>
        </w:tc>
        <w:tc>
          <w:tcPr>
            <w:tcW w:w="1493" w:type="dxa"/>
            <w:tcBorders>
              <w:top w:val="nil"/>
              <w:left w:val="single" w:sz="2" w:space="0" w:color="FFFFFF"/>
              <w:bottom w:val="nil"/>
              <w:right w:val="double" w:sz="4" w:space="0" w:color="999999"/>
            </w:tcBorders>
            <w:shd w:val="clear" w:color="auto" w:fill="FFFFFF" w:themeFill="background1"/>
            <w:vAlign w:val="center"/>
          </w:tcPr>
          <w:p w:rsidR="00E44FB1" w:rsidRPr="00EB2506" w:rsidRDefault="00EB2506" w:rsidP="003101FC">
            <w:pPr>
              <w:jc w:val="center"/>
              <w:rPr>
                <w:rFonts w:ascii="Arial" w:hAnsi="Arial" w:cs="Arial"/>
                <w:b/>
                <w:sz w:val="18"/>
                <w:szCs w:val="18"/>
              </w:rPr>
            </w:pPr>
            <w:r>
              <w:rPr>
                <w:rFonts w:ascii="Arial" w:hAnsi="Arial" w:cs="Arial"/>
                <w:b/>
                <w:sz w:val="18"/>
                <w:szCs w:val="18"/>
              </w:rPr>
              <w:t>-</w:t>
            </w:r>
          </w:p>
        </w:tc>
      </w:tr>
      <w:tr w:rsidR="00E44FB1" w:rsidRPr="00EB2506" w:rsidTr="00EB2506">
        <w:trPr>
          <w:cantSplit/>
          <w:trHeight w:val="340"/>
          <w:jc w:val="center"/>
        </w:trPr>
        <w:tc>
          <w:tcPr>
            <w:tcW w:w="985" w:type="dxa"/>
            <w:tcBorders>
              <w:top w:val="nil"/>
              <w:left w:val="double" w:sz="4" w:space="0" w:color="999999"/>
              <w:bottom w:val="nil"/>
              <w:right w:val="single" w:sz="2" w:space="0" w:color="FFFFFF"/>
            </w:tcBorders>
            <w:shd w:val="clear" w:color="auto" w:fill="D9D9D9" w:themeFill="background1" w:themeFillShade="D9"/>
            <w:vAlign w:val="center"/>
          </w:tcPr>
          <w:p w:rsidR="00E44FB1" w:rsidRPr="00EB2506" w:rsidRDefault="00E44FB1" w:rsidP="00417DB3">
            <w:pPr>
              <w:rPr>
                <w:rFonts w:ascii="Arial" w:hAnsi="Arial" w:cs="Arial"/>
                <w:b/>
                <w:sz w:val="18"/>
                <w:szCs w:val="18"/>
              </w:rPr>
            </w:pPr>
            <w:r w:rsidRPr="00EB2506">
              <w:rPr>
                <w:rFonts w:ascii="Arial" w:hAnsi="Arial" w:cs="Arial"/>
                <w:b/>
                <w:sz w:val="18"/>
                <w:szCs w:val="18"/>
              </w:rPr>
              <w:t>1439-40</w:t>
            </w:r>
          </w:p>
        </w:tc>
        <w:tc>
          <w:tcPr>
            <w:tcW w:w="2055" w:type="dxa"/>
            <w:tcBorders>
              <w:top w:val="nil"/>
              <w:left w:val="single" w:sz="2" w:space="0" w:color="FFFFFF"/>
              <w:bottom w:val="nil"/>
              <w:right w:val="single" w:sz="2" w:space="0" w:color="FFFFFF"/>
            </w:tcBorders>
            <w:shd w:val="clear" w:color="auto" w:fill="D9D9D9" w:themeFill="background1" w:themeFillShade="D9"/>
            <w:vAlign w:val="center"/>
          </w:tcPr>
          <w:p w:rsidR="00E44FB1" w:rsidRPr="00EB2506" w:rsidRDefault="00E44FB1" w:rsidP="0072223C">
            <w:pPr>
              <w:rPr>
                <w:rFonts w:ascii="Arial" w:hAnsi="Arial" w:cs="Arial"/>
                <w:sz w:val="18"/>
                <w:szCs w:val="18"/>
              </w:rPr>
            </w:pPr>
            <w:r w:rsidRPr="00EB2506">
              <w:rPr>
                <w:rFonts w:ascii="Arial" w:hAnsi="Arial" w:cs="Arial"/>
                <w:sz w:val="18"/>
                <w:szCs w:val="18"/>
              </w:rPr>
              <w:t>Procurador municipal</w:t>
            </w:r>
          </w:p>
        </w:tc>
        <w:tc>
          <w:tcPr>
            <w:tcW w:w="1843" w:type="dxa"/>
            <w:tcBorders>
              <w:top w:val="nil"/>
              <w:left w:val="single" w:sz="2" w:space="0" w:color="FFFFFF"/>
              <w:bottom w:val="nil"/>
              <w:right w:val="single" w:sz="2" w:space="0" w:color="FFFFFF"/>
            </w:tcBorders>
            <w:shd w:val="clear" w:color="auto" w:fill="D9D9D9" w:themeFill="background1" w:themeFillShade="D9"/>
            <w:vAlign w:val="center"/>
          </w:tcPr>
          <w:p w:rsidR="00E44FB1" w:rsidRPr="00EB2506" w:rsidRDefault="00E44FB1" w:rsidP="009474B0">
            <w:pPr>
              <w:jc w:val="center"/>
              <w:rPr>
                <w:rFonts w:ascii="Arial" w:hAnsi="Arial" w:cs="Arial"/>
                <w:sz w:val="18"/>
                <w:szCs w:val="18"/>
              </w:rPr>
            </w:pPr>
            <w:r w:rsidRPr="00EB2506">
              <w:rPr>
                <w:rFonts w:ascii="Arial" w:hAnsi="Arial" w:cs="Arial"/>
                <w:sz w:val="18"/>
                <w:szCs w:val="18"/>
              </w:rPr>
              <w:t>Moncorvo</w:t>
            </w:r>
          </w:p>
        </w:tc>
        <w:tc>
          <w:tcPr>
            <w:tcW w:w="1493" w:type="dxa"/>
            <w:tcBorders>
              <w:top w:val="nil"/>
              <w:left w:val="single" w:sz="2" w:space="0" w:color="FFFFFF"/>
              <w:bottom w:val="nil"/>
              <w:right w:val="single" w:sz="2" w:space="0" w:color="FFFFFF"/>
            </w:tcBorders>
            <w:shd w:val="clear" w:color="auto" w:fill="D9D9D9" w:themeFill="background1" w:themeFillShade="D9"/>
            <w:vAlign w:val="center"/>
          </w:tcPr>
          <w:p w:rsidR="00E44FB1" w:rsidRPr="00EB2506" w:rsidRDefault="00E44FB1" w:rsidP="001B0AF8">
            <w:pPr>
              <w:jc w:val="center"/>
              <w:rPr>
                <w:rFonts w:ascii="Arial" w:hAnsi="Arial" w:cs="Arial"/>
                <w:sz w:val="18"/>
                <w:szCs w:val="18"/>
              </w:rPr>
            </w:pPr>
            <w:r w:rsidRPr="00EB2506">
              <w:rPr>
                <w:rFonts w:ascii="Arial" w:hAnsi="Arial" w:cs="Arial"/>
                <w:sz w:val="18"/>
                <w:szCs w:val="18"/>
              </w:rPr>
              <w:t>8 r.</w:t>
            </w:r>
            <w:r w:rsidR="00362513" w:rsidRPr="00EB2506">
              <w:rPr>
                <w:rFonts w:ascii="Arial" w:hAnsi="Arial" w:cs="Arial"/>
                <w:sz w:val="18"/>
                <w:szCs w:val="18"/>
              </w:rPr>
              <w:t xml:space="preserve"> (2)</w:t>
            </w:r>
          </w:p>
        </w:tc>
        <w:tc>
          <w:tcPr>
            <w:tcW w:w="1493" w:type="dxa"/>
            <w:tcBorders>
              <w:top w:val="nil"/>
              <w:left w:val="single" w:sz="2" w:space="0" w:color="FFFFFF"/>
              <w:bottom w:val="nil"/>
              <w:right w:val="double" w:sz="4" w:space="0" w:color="999999"/>
            </w:tcBorders>
            <w:shd w:val="clear" w:color="auto" w:fill="D9D9D9" w:themeFill="background1" w:themeFillShade="D9"/>
            <w:vAlign w:val="center"/>
          </w:tcPr>
          <w:p w:rsidR="00E44FB1" w:rsidRPr="00EB2506" w:rsidRDefault="00EB2506" w:rsidP="003101FC">
            <w:pPr>
              <w:jc w:val="center"/>
              <w:rPr>
                <w:rFonts w:ascii="Arial" w:hAnsi="Arial" w:cs="Arial"/>
                <w:b/>
                <w:sz w:val="18"/>
                <w:szCs w:val="18"/>
              </w:rPr>
            </w:pPr>
            <w:r>
              <w:rPr>
                <w:rFonts w:ascii="Arial" w:hAnsi="Arial" w:cs="Arial"/>
                <w:b/>
                <w:sz w:val="18"/>
                <w:szCs w:val="18"/>
              </w:rPr>
              <w:t>-</w:t>
            </w:r>
          </w:p>
        </w:tc>
      </w:tr>
      <w:tr w:rsidR="00E44FB1" w:rsidRPr="00EB2506" w:rsidTr="00EB2506">
        <w:trPr>
          <w:cantSplit/>
          <w:trHeight w:val="340"/>
          <w:jc w:val="center"/>
        </w:trPr>
        <w:tc>
          <w:tcPr>
            <w:tcW w:w="985" w:type="dxa"/>
            <w:tcBorders>
              <w:top w:val="nil"/>
              <w:left w:val="double" w:sz="4" w:space="0" w:color="999999"/>
              <w:bottom w:val="nil"/>
              <w:right w:val="single" w:sz="2" w:space="0" w:color="FFFFFF"/>
            </w:tcBorders>
            <w:shd w:val="clear" w:color="auto" w:fill="FFFFFF" w:themeFill="background1"/>
            <w:vAlign w:val="center"/>
          </w:tcPr>
          <w:p w:rsidR="00E44FB1" w:rsidRPr="00EB2506" w:rsidRDefault="00E44FB1" w:rsidP="00417DB3">
            <w:pPr>
              <w:rPr>
                <w:rFonts w:ascii="Arial" w:hAnsi="Arial" w:cs="Arial"/>
                <w:b/>
                <w:sz w:val="18"/>
                <w:szCs w:val="18"/>
              </w:rPr>
            </w:pPr>
            <w:r w:rsidRPr="00EB2506">
              <w:rPr>
                <w:rFonts w:ascii="Arial" w:hAnsi="Arial" w:cs="Arial"/>
                <w:b/>
                <w:sz w:val="18"/>
                <w:szCs w:val="18"/>
              </w:rPr>
              <w:t>1442</w:t>
            </w:r>
          </w:p>
        </w:tc>
        <w:tc>
          <w:tcPr>
            <w:tcW w:w="2055" w:type="dxa"/>
            <w:tcBorders>
              <w:top w:val="nil"/>
              <w:left w:val="single" w:sz="2" w:space="0" w:color="FFFFFF"/>
              <w:bottom w:val="nil"/>
              <w:right w:val="single" w:sz="2" w:space="0" w:color="FFFFFF"/>
            </w:tcBorders>
            <w:shd w:val="clear" w:color="auto" w:fill="FFFFFF" w:themeFill="background1"/>
            <w:vAlign w:val="center"/>
          </w:tcPr>
          <w:p w:rsidR="00E44FB1" w:rsidRPr="00EB2506" w:rsidRDefault="00E44FB1" w:rsidP="0072223C">
            <w:pPr>
              <w:rPr>
                <w:rFonts w:ascii="Arial" w:hAnsi="Arial" w:cs="Arial"/>
                <w:sz w:val="18"/>
                <w:szCs w:val="18"/>
              </w:rPr>
            </w:pPr>
            <w:r w:rsidRPr="00EB2506">
              <w:rPr>
                <w:rFonts w:ascii="Arial" w:hAnsi="Arial" w:cs="Arial"/>
                <w:sz w:val="18"/>
                <w:szCs w:val="18"/>
              </w:rPr>
              <w:t>Porteiro de almoxarifado</w:t>
            </w:r>
          </w:p>
        </w:tc>
        <w:tc>
          <w:tcPr>
            <w:tcW w:w="1843" w:type="dxa"/>
            <w:tcBorders>
              <w:top w:val="nil"/>
              <w:left w:val="single" w:sz="2" w:space="0" w:color="FFFFFF"/>
              <w:bottom w:val="nil"/>
              <w:right w:val="single" w:sz="2" w:space="0" w:color="FFFFFF"/>
            </w:tcBorders>
            <w:shd w:val="clear" w:color="auto" w:fill="FFFFFF" w:themeFill="background1"/>
            <w:vAlign w:val="center"/>
          </w:tcPr>
          <w:p w:rsidR="00E44FB1" w:rsidRPr="00EB2506" w:rsidRDefault="00E44FB1" w:rsidP="009474B0">
            <w:pPr>
              <w:jc w:val="center"/>
              <w:rPr>
                <w:rFonts w:ascii="Arial" w:hAnsi="Arial" w:cs="Arial"/>
                <w:sz w:val="18"/>
                <w:szCs w:val="18"/>
              </w:rPr>
            </w:pPr>
            <w:r w:rsidRPr="00EB2506">
              <w:rPr>
                <w:rFonts w:ascii="Arial" w:hAnsi="Arial" w:cs="Arial"/>
                <w:sz w:val="18"/>
                <w:szCs w:val="18"/>
              </w:rPr>
              <w:t>Ponte de Lima → Leiria</w:t>
            </w:r>
          </w:p>
        </w:tc>
        <w:tc>
          <w:tcPr>
            <w:tcW w:w="1493" w:type="dxa"/>
            <w:tcBorders>
              <w:top w:val="nil"/>
              <w:left w:val="single" w:sz="2" w:space="0" w:color="FFFFFF"/>
              <w:bottom w:val="nil"/>
              <w:right w:val="single" w:sz="2" w:space="0" w:color="FFFFFF"/>
            </w:tcBorders>
            <w:shd w:val="clear" w:color="auto" w:fill="FFFFFF" w:themeFill="background1"/>
            <w:vAlign w:val="center"/>
          </w:tcPr>
          <w:p w:rsidR="00E44FB1" w:rsidRPr="00EB2506" w:rsidRDefault="00E44FB1" w:rsidP="001B0AF8">
            <w:pPr>
              <w:jc w:val="center"/>
              <w:rPr>
                <w:rFonts w:ascii="Arial" w:hAnsi="Arial" w:cs="Arial"/>
                <w:sz w:val="18"/>
                <w:szCs w:val="18"/>
              </w:rPr>
            </w:pPr>
            <w:r w:rsidRPr="00EB2506">
              <w:rPr>
                <w:rFonts w:ascii="Arial" w:hAnsi="Arial" w:cs="Arial"/>
                <w:sz w:val="18"/>
                <w:szCs w:val="18"/>
              </w:rPr>
              <w:t>8 r.</w:t>
            </w:r>
            <w:r w:rsidR="00362513" w:rsidRPr="00EB2506">
              <w:rPr>
                <w:rFonts w:ascii="Arial" w:hAnsi="Arial" w:cs="Arial"/>
                <w:sz w:val="18"/>
                <w:szCs w:val="18"/>
              </w:rPr>
              <w:t xml:space="preserve"> (1,8)</w:t>
            </w:r>
          </w:p>
        </w:tc>
        <w:tc>
          <w:tcPr>
            <w:tcW w:w="1493" w:type="dxa"/>
            <w:tcBorders>
              <w:top w:val="nil"/>
              <w:left w:val="single" w:sz="2" w:space="0" w:color="FFFFFF"/>
              <w:bottom w:val="nil"/>
              <w:right w:val="double" w:sz="4" w:space="0" w:color="999999"/>
            </w:tcBorders>
            <w:shd w:val="clear" w:color="auto" w:fill="FFFFFF" w:themeFill="background1"/>
            <w:vAlign w:val="center"/>
          </w:tcPr>
          <w:p w:rsidR="00E44FB1" w:rsidRPr="00EB2506" w:rsidRDefault="00EB2506" w:rsidP="003101FC">
            <w:pPr>
              <w:jc w:val="center"/>
              <w:rPr>
                <w:rFonts w:ascii="Arial" w:hAnsi="Arial" w:cs="Arial"/>
                <w:b/>
                <w:sz w:val="18"/>
                <w:szCs w:val="18"/>
              </w:rPr>
            </w:pPr>
            <w:r>
              <w:rPr>
                <w:rFonts w:ascii="Arial" w:hAnsi="Arial" w:cs="Arial"/>
                <w:b/>
                <w:sz w:val="18"/>
                <w:szCs w:val="18"/>
              </w:rPr>
              <w:t>-</w:t>
            </w:r>
          </w:p>
        </w:tc>
      </w:tr>
      <w:tr w:rsidR="00E44FB1" w:rsidRPr="00EB2506" w:rsidTr="00EB2506">
        <w:trPr>
          <w:cantSplit/>
          <w:trHeight w:val="340"/>
          <w:jc w:val="center"/>
        </w:trPr>
        <w:tc>
          <w:tcPr>
            <w:tcW w:w="985" w:type="dxa"/>
            <w:tcBorders>
              <w:top w:val="nil"/>
              <w:left w:val="double" w:sz="4" w:space="0" w:color="999999"/>
              <w:bottom w:val="nil"/>
              <w:right w:val="single" w:sz="2" w:space="0" w:color="FFFFFF"/>
            </w:tcBorders>
            <w:shd w:val="clear" w:color="auto" w:fill="D9D9D9" w:themeFill="background1" w:themeFillShade="D9"/>
            <w:vAlign w:val="center"/>
          </w:tcPr>
          <w:p w:rsidR="00E44FB1" w:rsidRPr="00EB2506" w:rsidRDefault="00E44FB1" w:rsidP="00417DB3">
            <w:pPr>
              <w:rPr>
                <w:rFonts w:ascii="Arial" w:hAnsi="Arial" w:cs="Arial"/>
                <w:b/>
                <w:sz w:val="18"/>
                <w:szCs w:val="18"/>
              </w:rPr>
            </w:pPr>
            <w:r w:rsidRPr="00EB2506">
              <w:rPr>
                <w:rFonts w:ascii="Arial" w:hAnsi="Arial" w:cs="Arial"/>
                <w:b/>
                <w:sz w:val="18"/>
                <w:szCs w:val="18"/>
              </w:rPr>
              <w:t>1450-51</w:t>
            </w:r>
          </w:p>
        </w:tc>
        <w:tc>
          <w:tcPr>
            <w:tcW w:w="2055" w:type="dxa"/>
            <w:tcBorders>
              <w:top w:val="nil"/>
              <w:left w:val="single" w:sz="2" w:space="0" w:color="FFFFFF"/>
              <w:bottom w:val="nil"/>
              <w:right w:val="single" w:sz="2" w:space="0" w:color="FFFFFF"/>
            </w:tcBorders>
            <w:shd w:val="clear" w:color="auto" w:fill="D9D9D9" w:themeFill="background1" w:themeFillShade="D9"/>
            <w:vAlign w:val="center"/>
          </w:tcPr>
          <w:p w:rsidR="00E44FB1" w:rsidRPr="00EB2506" w:rsidRDefault="00E44FB1" w:rsidP="0072223C">
            <w:pPr>
              <w:rPr>
                <w:rFonts w:ascii="Arial" w:hAnsi="Arial" w:cs="Arial"/>
                <w:sz w:val="18"/>
                <w:szCs w:val="18"/>
              </w:rPr>
            </w:pPr>
            <w:r w:rsidRPr="00EB2506">
              <w:rPr>
                <w:rFonts w:ascii="Arial" w:hAnsi="Arial" w:cs="Arial"/>
                <w:sz w:val="18"/>
                <w:szCs w:val="18"/>
              </w:rPr>
              <w:t>Moço / Besteiro / Caminheiro de concelho</w:t>
            </w:r>
          </w:p>
        </w:tc>
        <w:tc>
          <w:tcPr>
            <w:tcW w:w="1843" w:type="dxa"/>
            <w:tcBorders>
              <w:top w:val="nil"/>
              <w:left w:val="single" w:sz="2" w:space="0" w:color="FFFFFF"/>
              <w:bottom w:val="nil"/>
              <w:right w:val="single" w:sz="2" w:space="0" w:color="FFFFFF"/>
            </w:tcBorders>
            <w:shd w:val="clear" w:color="auto" w:fill="D9D9D9" w:themeFill="background1" w:themeFillShade="D9"/>
            <w:vAlign w:val="center"/>
          </w:tcPr>
          <w:p w:rsidR="00E44FB1" w:rsidRPr="00EB2506" w:rsidRDefault="00E44FB1" w:rsidP="009474B0">
            <w:pPr>
              <w:jc w:val="center"/>
              <w:rPr>
                <w:rFonts w:ascii="Arial" w:hAnsi="Arial" w:cs="Arial"/>
                <w:sz w:val="18"/>
                <w:szCs w:val="18"/>
              </w:rPr>
            </w:pPr>
            <w:r w:rsidRPr="00EB2506">
              <w:rPr>
                <w:rFonts w:ascii="Arial" w:hAnsi="Arial" w:cs="Arial"/>
                <w:sz w:val="18"/>
                <w:szCs w:val="18"/>
              </w:rPr>
              <w:t>Porto</w:t>
            </w:r>
          </w:p>
        </w:tc>
        <w:tc>
          <w:tcPr>
            <w:tcW w:w="1493" w:type="dxa"/>
            <w:tcBorders>
              <w:top w:val="nil"/>
              <w:left w:val="single" w:sz="2" w:space="0" w:color="FFFFFF"/>
              <w:bottom w:val="nil"/>
              <w:right w:val="single" w:sz="2" w:space="0" w:color="FFFFFF"/>
            </w:tcBorders>
            <w:shd w:val="clear" w:color="auto" w:fill="D9D9D9" w:themeFill="background1" w:themeFillShade="D9"/>
            <w:vAlign w:val="center"/>
          </w:tcPr>
          <w:p w:rsidR="00E44FB1" w:rsidRPr="00EB2506" w:rsidRDefault="00E44FB1" w:rsidP="00E44FB1">
            <w:pPr>
              <w:jc w:val="center"/>
              <w:rPr>
                <w:rFonts w:ascii="Arial" w:hAnsi="Arial" w:cs="Arial"/>
                <w:sz w:val="18"/>
                <w:szCs w:val="18"/>
              </w:rPr>
            </w:pPr>
            <w:r w:rsidRPr="00EB2506">
              <w:rPr>
                <w:rFonts w:ascii="Arial" w:hAnsi="Arial" w:cs="Arial"/>
                <w:sz w:val="18"/>
                <w:szCs w:val="18"/>
              </w:rPr>
              <w:t xml:space="preserve">10 </w:t>
            </w:r>
            <w:r w:rsidR="00362513" w:rsidRPr="00EB2506">
              <w:rPr>
                <w:rFonts w:ascii="Arial" w:hAnsi="Arial" w:cs="Arial"/>
                <w:sz w:val="18"/>
                <w:szCs w:val="18"/>
              </w:rPr>
              <w:t xml:space="preserve">r. (2,2) </w:t>
            </w:r>
            <w:r w:rsidRPr="00EB2506">
              <w:rPr>
                <w:rFonts w:ascii="Arial" w:hAnsi="Arial" w:cs="Arial"/>
                <w:sz w:val="18"/>
                <w:szCs w:val="18"/>
              </w:rPr>
              <w:t>| 12</w:t>
            </w:r>
            <w:r w:rsidR="00362513" w:rsidRPr="00EB2506">
              <w:rPr>
                <w:rFonts w:ascii="Arial" w:hAnsi="Arial" w:cs="Arial"/>
                <w:sz w:val="18"/>
                <w:szCs w:val="18"/>
              </w:rPr>
              <w:t xml:space="preserve"> r. (2,6)</w:t>
            </w:r>
            <w:r w:rsidRPr="00EB2506">
              <w:rPr>
                <w:rFonts w:ascii="Arial" w:hAnsi="Arial" w:cs="Arial"/>
                <w:sz w:val="18"/>
                <w:szCs w:val="18"/>
              </w:rPr>
              <w:t xml:space="preserve"> | 18 r.</w:t>
            </w:r>
            <w:r w:rsidR="00362513" w:rsidRPr="00EB2506">
              <w:rPr>
                <w:rFonts w:ascii="Arial" w:hAnsi="Arial" w:cs="Arial"/>
                <w:sz w:val="18"/>
                <w:szCs w:val="18"/>
              </w:rPr>
              <w:t xml:space="preserve"> (4)</w:t>
            </w:r>
          </w:p>
        </w:tc>
        <w:tc>
          <w:tcPr>
            <w:tcW w:w="1493" w:type="dxa"/>
            <w:tcBorders>
              <w:top w:val="nil"/>
              <w:left w:val="single" w:sz="2" w:space="0" w:color="FFFFFF"/>
              <w:bottom w:val="nil"/>
              <w:right w:val="double" w:sz="4" w:space="0" w:color="999999"/>
            </w:tcBorders>
            <w:shd w:val="clear" w:color="auto" w:fill="D9D9D9" w:themeFill="background1" w:themeFillShade="D9"/>
            <w:vAlign w:val="center"/>
          </w:tcPr>
          <w:p w:rsidR="00E44FB1" w:rsidRPr="00EB2506" w:rsidRDefault="00362513" w:rsidP="003101FC">
            <w:pPr>
              <w:jc w:val="center"/>
              <w:rPr>
                <w:rFonts w:ascii="Arial" w:hAnsi="Arial" w:cs="Arial"/>
                <w:sz w:val="18"/>
                <w:szCs w:val="18"/>
              </w:rPr>
            </w:pPr>
            <w:r w:rsidRPr="00EB2506">
              <w:rPr>
                <w:rFonts w:ascii="Arial" w:hAnsi="Arial" w:cs="Arial"/>
                <w:sz w:val="18"/>
                <w:szCs w:val="18"/>
              </w:rPr>
              <w:t>2 | 2,4 | 3,6</w:t>
            </w:r>
          </w:p>
        </w:tc>
      </w:tr>
      <w:tr w:rsidR="00E44FB1" w:rsidRPr="00EB2506" w:rsidTr="00EB2506">
        <w:trPr>
          <w:cantSplit/>
          <w:trHeight w:val="340"/>
          <w:jc w:val="center"/>
        </w:trPr>
        <w:tc>
          <w:tcPr>
            <w:tcW w:w="985" w:type="dxa"/>
            <w:tcBorders>
              <w:top w:val="nil"/>
              <w:left w:val="double" w:sz="4" w:space="0" w:color="999999"/>
              <w:bottom w:val="nil"/>
              <w:right w:val="single" w:sz="2" w:space="0" w:color="FFFFFF"/>
            </w:tcBorders>
            <w:shd w:val="clear" w:color="auto" w:fill="FFFFFF" w:themeFill="background1"/>
            <w:vAlign w:val="center"/>
          </w:tcPr>
          <w:p w:rsidR="00E44FB1" w:rsidRPr="00EB2506" w:rsidRDefault="00E44FB1" w:rsidP="00417DB3">
            <w:pPr>
              <w:rPr>
                <w:rFonts w:ascii="Arial" w:hAnsi="Arial" w:cs="Arial"/>
                <w:b/>
                <w:sz w:val="18"/>
                <w:szCs w:val="18"/>
              </w:rPr>
            </w:pPr>
            <w:r w:rsidRPr="00EB2506">
              <w:rPr>
                <w:rFonts w:ascii="Arial" w:hAnsi="Arial" w:cs="Arial"/>
                <w:b/>
                <w:sz w:val="18"/>
                <w:szCs w:val="18"/>
              </w:rPr>
              <w:t>1450-51</w:t>
            </w:r>
          </w:p>
        </w:tc>
        <w:tc>
          <w:tcPr>
            <w:tcW w:w="2055" w:type="dxa"/>
            <w:tcBorders>
              <w:top w:val="nil"/>
              <w:left w:val="single" w:sz="2" w:space="0" w:color="FFFFFF"/>
              <w:bottom w:val="nil"/>
              <w:right w:val="single" w:sz="2" w:space="0" w:color="FFFFFF"/>
            </w:tcBorders>
            <w:shd w:val="clear" w:color="auto" w:fill="FFFFFF" w:themeFill="background1"/>
            <w:vAlign w:val="center"/>
          </w:tcPr>
          <w:p w:rsidR="00E44FB1" w:rsidRPr="00EB2506" w:rsidRDefault="00E44FB1" w:rsidP="0072223C">
            <w:pPr>
              <w:rPr>
                <w:rFonts w:ascii="Arial" w:hAnsi="Arial" w:cs="Arial"/>
                <w:sz w:val="18"/>
                <w:szCs w:val="18"/>
              </w:rPr>
            </w:pPr>
            <w:r w:rsidRPr="00EB2506">
              <w:rPr>
                <w:rFonts w:ascii="Arial" w:hAnsi="Arial" w:cs="Arial"/>
                <w:sz w:val="18"/>
                <w:szCs w:val="18"/>
              </w:rPr>
              <w:t>Procurador; Escrivão municipal</w:t>
            </w:r>
          </w:p>
        </w:tc>
        <w:tc>
          <w:tcPr>
            <w:tcW w:w="1843" w:type="dxa"/>
            <w:tcBorders>
              <w:top w:val="nil"/>
              <w:left w:val="single" w:sz="2" w:space="0" w:color="FFFFFF"/>
              <w:bottom w:val="nil"/>
              <w:right w:val="single" w:sz="2" w:space="0" w:color="FFFFFF"/>
            </w:tcBorders>
            <w:shd w:val="clear" w:color="auto" w:fill="FFFFFF" w:themeFill="background1"/>
            <w:vAlign w:val="center"/>
          </w:tcPr>
          <w:p w:rsidR="00E44FB1" w:rsidRPr="00EB2506" w:rsidRDefault="00E44FB1" w:rsidP="009474B0">
            <w:pPr>
              <w:jc w:val="center"/>
              <w:rPr>
                <w:rFonts w:ascii="Arial" w:hAnsi="Arial" w:cs="Arial"/>
                <w:sz w:val="18"/>
                <w:szCs w:val="18"/>
              </w:rPr>
            </w:pPr>
            <w:r w:rsidRPr="00EB2506">
              <w:rPr>
                <w:rFonts w:ascii="Arial" w:hAnsi="Arial" w:cs="Arial"/>
                <w:sz w:val="18"/>
                <w:szCs w:val="18"/>
              </w:rPr>
              <w:t>Loulé</w:t>
            </w:r>
          </w:p>
        </w:tc>
        <w:tc>
          <w:tcPr>
            <w:tcW w:w="1493" w:type="dxa"/>
            <w:tcBorders>
              <w:top w:val="nil"/>
              <w:left w:val="single" w:sz="2" w:space="0" w:color="FFFFFF"/>
              <w:bottom w:val="nil"/>
              <w:right w:val="single" w:sz="2" w:space="0" w:color="FFFFFF"/>
            </w:tcBorders>
            <w:shd w:val="clear" w:color="auto" w:fill="FFFFFF" w:themeFill="background1"/>
            <w:vAlign w:val="center"/>
          </w:tcPr>
          <w:p w:rsidR="00E44FB1" w:rsidRPr="00EB2506" w:rsidRDefault="00E44FB1" w:rsidP="001B0AF8">
            <w:pPr>
              <w:jc w:val="center"/>
              <w:rPr>
                <w:rFonts w:ascii="Arial" w:hAnsi="Arial" w:cs="Arial"/>
                <w:sz w:val="18"/>
                <w:szCs w:val="18"/>
              </w:rPr>
            </w:pPr>
            <w:r w:rsidRPr="00EB2506">
              <w:rPr>
                <w:rFonts w:ascii="Arial" w:hAnsi="Arial" w:cs="Arial"/>
                <w:sz w:val="18"/>
                <w:szCs w:val="18"/>
              </w:rPr>
              <w:t>20 r.</w:t>
            </w:r>
            <w:r w:rsidR="00362513" w:rsidRPr="00EB2506">
              <w:rPr>
                <w:rFonts w:ascii="Arial" w:hAnsi="Arial" w:cs="Arial"/>
                <w:sz w:val="18"/>
                <w:szCs w:val="18"/>
              </w:rPr>
              <w:t xml:space="preserve"> (4,4)</w:t>
            </w:r>
          </w:p>
        </w:tc>
        <w:tc>
          <w:tcPr>
            <w:tcW w:w="1493" w:type="dxa"/>
            <w:tcBorders>
              <w:top w:val="nil"/>
              <w:left w:val="single" w:sz="2" w:space="0" w:color="FFFFFF"/>
              <w:bottom w:val="nil"/>
              <w:right w:val="double" w:sz="4" w:space="0" w:color="999999"/>
            </w:tcBorders>
            <w:shd w:val="clear" w:color="auto" w:fill="FFFFFF" w:themeFill="background1"/>
            <w:vAlign w:val="center"/>
          </w:tcPr>
          <w:p w:rsidR="00E44FB1" w:rsidRPr="00EB2506" w:rsidRDefault="00362513" w:rsidP="003101FC">
            <w:pPr>
              <w:jc w:val="center"/>
              <w:rPr>
                <w:rFonts w:ascii="Arial" w:hAnsi="Arial" w:cs="Arial"/>
                <w:b/>
                <w:sz w:val="18"/>
                <w:szCs w:val="18"/>
              </w:rPr>
            </w:pPr>
            <w:r w:rsidRPr="00EB2506">
              <w:rPr>
                <w:rFonts w:ascii="Arial" w:hAnsi="Arial" w:cs="Arial"/>
                <w:b/>
                <w:sz w:val="18"/>
                <w:szCs w:val="18"/>
              </w:rPr>
              <w:t>-</w:t>
            </w:r>
          </w:p>
        </w:tc>
      </w:tr>
      <w:tr w:rsidR="00E44FB1" w:rsidRPr="00EB2506" w:rsidTr="00EB2506">
        <w:trPr>
          <w:cantSplit/>
          <w:trHeight w:val="340"/>
          <w:jc w:val="center"/>
        </w:trPr>
        <w:tc>
          <w:tcPr>
            <w:tcW w:w="985" w:type="dxa"/>
            <w:tcBorders>
              <w:top w:val="nil"/>
              <w:left w:val="double" w:sz="4" w:space="0" w:color="999999"/>
              <w:bottom w:val="nil"/>
              <w:right w:val="single" w:sz="2" w:space="0" w:color="FFFFFF"/>
            </w:tcBorders>
            <w:shd w:val="clear" w:color="auto" w:fill="D9D9D9" w:themeFill="background1" w:themeFillShade="D9"/>
            <w:vAlign w:val="center"/>
          </w:tcPr>
          <w:p w:rsidR="00E44FB1" w:rsidRPr="00EB2506" w:rsidRDefault="00E44FB1" w:rsidP="00417DB3">
            <w:pPr>
              <w:rPr>
                <w:rFonts w:ascii="Arial" w:hAnsi="Arial" w:cs="Arial"/>
                <w:b/>
                <w:sz w:val="18"/>
                <w:szCs w:val="18"/>
              </w:rPr>
            </w:pPr>
            <w:r w:rsidRPr="00EB2506">
              <w:rPr>
                <w:rFonts w:ascii="Arial" w:hAnsi="Arial" w:cs="Arial"/>
                <w:b/>
                <w:sz w:val="18"/>
                <w:szCs w:val="18"/>
              </w:rPr>
              <w:t>1468</w:t>
            </w:r>
          </w:p>
        </w:tc>
        <w:tc>
          <w:tcPr>
            <w:tcW w:w="2055" w:type="dxa"/>
            <w:tcBorders>
              <w:top w:val="nil"/>
              <w:left w:val="single" w:sz="2" w:space="0" w:color="FFFFFF"/>
              <w:bottom w:val="nil"/>
              <w:right w:val="single" w:sz="2" w:space="0" w:color="FFFFFF"/>
            </w:tcBorders>
            <w:shd w:val="clear" w:color="auto" w:fill="D9D9D9" w:themeFill="background1" w:themeFillShade="D9"/>
            <w:vAlign w:val="center"/>
          </w:tcPr>
          <w:p w:rsidR="00E44FB1" w:rsidRPr="00EB2506" w:rsidRDefault="00E44FB1" w:rsidP="0072223C">
            <w:pPr>
              <w:rPr>
                <w:rFonts w:ascii="Arial" w:hAnsi="Arial" w:cs="Arial"/>
                <w:sz w:val="18"/>
                <w:szCs w:val="18"/>
              </w:rPr>
            </w:pPr>
            <w:r w:rsidRPr="00EB2506">
              <w:rPr>
                <w:rFonts w:ascii="Arial" w:hAnsi="Arial" w:cs="Arial"/>
                <w:sz w:val="18"/>
                <w:szCs w:val="18"/>
              </w:rPr>
              <w:t>Procurador municipal (escudeiro) a cortes</w:t>
            </w:r>
          </w:p>
        </w:tc>
        <w:tc>
          <w:tcPr>
            <w:tcW w:w="1843" w:type="dxa"/>
            <w:tcBorders>
              <w:top w:val="nil"/>
              <w:left w:val="single" w:sz="2" w:space="0" w:color="FFFFFF"/>
              <w:bottom w:val="nil"/>
              <w:right w:val="single" w:sz="2" w:space="0" w:color="FFFFFF"/>
            </w:tcBorders>
            <w:shd w:val="clear" w:color="auto" w:fill="D9D9D9" w:themeFill="background1" w:themeFillShade="D9"/>
            <w:vAlign w:val="center"/>
          </w:tcPr>
          <w:p w:rsidR="00E44FB1" w:rsidRPr="00EB2506" w:rsidRDefault="00E44FB1" w:rsidP="009474B0">
            <w:pPr>
              <w:jc w:val="center"/>
              <w:rPr>
                <w:rFonts w:ascii="Arial" w:hAnsi="Arial" w:cs="Arial"/>
                <w:sz w:val="18"/>
                <w:szCs w:val="18"/>
              </w:rPr>
            </w:pPr>
            <w:r w:rsidRPr="00EB2506">
              <w:rPr>
                <w:rFonts w:ascii="Arial" w:hAnsi="Arial" w:cs="Arial"/>
                <w:sz w:val="18"/>
                <w:szCs w:val="18"/>
              </w:rPr>
              <w:t>Loulé → T. Novas (cortes)</w:t>
            </w:r>
          </w:p>
        </w:tc>
        <w:tc>
          <w:tcPr>
            <w:tcW w:w="1493" w:type="dxa"/>
            <w:tcBorders>
              <w:top w:val="nil"/>
              <w:left w:val="single" w:sz="2" w:space="0" w:color="FFFFFF"/>
              <w:bottom w:val="nil"/>
              <w:right w:val="single" w:sz="2" w:space="0" w:color="FFFFFF"/>
            </w:tcBorders>
            <w:shd w:val="clear" w:color="auto" w:fill="D9D9D9" w:themeFill="background1" w:themeFillShade="D9"/>
            <w:vAlign w:val="center"/>
          </w:tcPr>
          <w:p w:rsidR="00E44FB1" w:rsidRPr="00EB2506" w:rsidRDefault="00E44FB1" w:rsidP="001B0AF8">
            <w:pPr>
              <w:jc w:val="center"/>
              <w:rPr>
                <w:rFonts w:ascii="Arial" w:hAnsi="Arial" w:cs="Arial"/>
                <w:sz w:val="18"/>
                <w:szCs w:val="18"/>
              </w:rPr>
            </w:pPr>
            <w:r w:rsidRPr="00EB2506">
              <w:rPr>
                <w:rFonts w:ascii="Arial" w:hAnsi="Arial" w:cs="Arial"/>
                <w:sz w:val="18"/>
                <w:szCs w:val="18"/>
              </w:rPr>
              <w:t>50 r.</w:t>
            </w:r>
            <w:r w:rsidR="00362513" w:rsidRPr="00EB2506">
              <w:rPr>
                <w:rFonts w:ascii="Arial" w:hAnsi="Arial" w:cs="Arial"/>
                <w:sz w:val="18"/>
                <w:szCs w:val="18"/>
              </w:rPr>
              <w:t xml:space="preserve"> (6,5)</w:t>
            </w:r>
          </w:p>
        </w:tc>
        <w:tc>
          <w:tcPr>
            <w:tcW w:w="1493" w:type="dxa"/>
            <w:tcBorders>
              <w:top w:val="nil"/>
              <w:left w:val="single" w:sz="2" w:space="0" w:color="FFFFFF"/>
              <w:bottom w:val="nil"/>
              <w:right w:val="double" w:sz="4" w:space="0" w:color="999999"/>
            </w:tcBorders>
            <w:shd w:val="clear" w:color="auto" w:fill="D9D9D9" w:themeFill="background1" w:themeFillShade="D9"/>
            <w:vAlign w:val="center"/>
          </w:tcPr>
          <w:p w:rsidR="00E44FB1" w:rsidRPr="00EB2506" w:rsidRDefault="00EB2506" w:rsidP="003101FC">
            <w:pPr>
              <w:jc w:val="center"/>
              <w:rPr>
                <w:rFonts w:ascii="Arial" w:hAnsi="Arial" w:cs="Arial"/>
                <w:b/>
                <w:sz w:val="18"/>
                <w:szCs w:val="18"/>
              </w:rPr>
            </w:pPr>
            <w:r>
              <w:rPr>
                <w:rFonts w:ascii="Arial" w:hAnsi="Arial" w:cs="Arial"/>
                <w:b/>
                <w:sz w:val="18"/>
                <w:szCs w:val="18"/>
              </w:rPr>
              <w:t>-</w:t>
            </w:r>
          </w:p>
        </w:tc>
      </w:tr>
      <w:tr w:rsidR="00E44FB1" w:rsidRPr="00EB2506" w:rsidTr="00EB2506">
        <w:trPr>
          <w:cantSplit/>
          <w:trHeight w:val="340"/>
          <w:jc w:val="center"/>
        </w:trPr>
        <w:tc>
          <w:tcPr>
            <w:tcW w:w="985" w:type="dxa"/>
            <w:tcBorders>
              <w:top w:val="nil"/>
              <w:left w:val="double" w:sz="4" w:space="0" w:color="999999"/>
              <w:bottom w:val="nil"/>
              <w:right w:val="single" w:sz="2" w:space="0" w:color="FFFFFF"/>
            </w:tcBorders>
            <w:shd w:val="clear" w:color="auto" w:fill="FFFFFF" w:themeFill="background1"/>
            <w:vAlign w:val="center"/>
          </w:tcPr>
          <w:p w:rsidR="00E44FB1" w:rsidRPr="00EB2506" w:rsidRDefault="00E44FB1" w:rsidP="00417DB3">
            <w:pPr>
              <w:rPr>
                <w:rFonts w:ascii="Arial" w:hAnsi="Arial" w:cs="Arial"/>
                <w:b/>
                <w:sz w:val="18"/>
                <w:szCs w:val="18"/>
              </w:rPr>
            </w:pPr>
            <w:r w:rsidRPr="00EB2506">
              <w:rPr>
                <w:rFonts w:ascii="Arial" w:hAnsi="Arial" w:cs="Arial"/>
                <w:b/>
                <w:sz w:val="18"/>
                <w:szCs w:val="18"/>
              </w:rPr>
              <w:t>1483</w:t>
            </w:r>
          </w:p>
        </w:tc>
        <w:tc>
          <w:tcPr>
            <w:tcW w:w="2055" w:type="dxa"/>
            <w:tcBorders>
              <w:top w:val="nil"/>
              <w:left w:val="single" w:sz="2" w:space="0" w:color="FFFFFF"/>
              <w:bottom w:val="nil"/>
              <w:right w:val="single" w:sz="2" w:space="0" w:color="FFFFFF"/>
            </w:tcBorders>
            <w:shd w:val="clear" w:color="auto" w:fill="FFFFFF" w:themeFill="background1"/>
            <w:vAlign w:val="center"/>
          </w:tcPr>
          <w:p w:rsidR="00E44FB1" w:rsidRPr="00EB2506" w:rsidRDefault="00E44FB1" w:rsidP="0072223C">
            <w:pPr>
              <w:rPr>
                <w:rFonts w:ascii="Arial" w:hAnsi="Arial" w:cs="Arial"/>
                <w:sz w:val="18"/>
                <w:szCs w:val="18"/>
              </w:rPr>
            </w:pPr>
            <w:r w:rsidRPr="00EB2506">
              <w:rPr>
                <w:rFonts w:ascii="Arial" w:hAnsi="Arial" w:cs="Arial"/>
                <w:sz w:val="18"/>
                <w:szCs w:val="18"/>
              </w:rPr>
              <w:t>Procurador; Escrivão municipal</w:t>
            </w:r>
          </w:p>
        </w:tc>
        <w:tc>
          <w:tcPr>
            <w:tcW w:w="1843" w:type="dxa"/>
            <w:tcBorders>
              <w:top w:val="nil"/>
              <w:left w:val="single" w:sz="2" w:space="0" w:color="FFFFFF"/>
              <w:bottom w:val="nil"/>
              <w:right w:val="single" w:sz="2" w:space="0" w:color="FFFFFF"/>
            </w:tcBorders>
            <w:shd w:val="clear" w:color="auto" w:fill="FFFFFF" w:themeFill="background1"/>
            <w:vAlign w:val="center"/>
          </w:tcPr>
          <w:p w:rsidR="00E44FB1" w:rsidRPr="00EB2506" w:rsidRDefault="00E44FB1" w:rsidP="003101FC">
            <w:pPr>
              <w:jc w:val="center"/>
              <w:rPr>
                <w:rFonts w:ascii="Arial" w:hAnsi="Arial" w:cs="Arial"/>
                <w:sz w:val="18"/>
                <w:szCs w:val="18"/>
              </w:rPr>
            </w:pPr>
            <w:r w:rsidRPr="00EB2506">
              <w:rPr>
                <w:rFonts w:ascii="Arial" w:hAnsi="Arial" w:cs="Arial"/>
                <w:sz w:val="18"/>
                <w:szCs w:val="18"/>
              </w:rPr>
              <w:t>Loulé</w:t>
            </w:r>
          </w:p>
        </w:tc>
        <w:tc>
          <w:tcPr>
            <w:tcW w:w="1493" w:type="dxa"/>
            <w:tcBorders>
              <w:top w:val="nil"/>
              <w:left w:val="single" w:sz="2" w:space="0" w:color="FFFFFF"/>
              <w:bottom w:val="nil"/>
              <w:right w:val="single" w:sz="2" w:space="0" w:color="FFFFFF"/>
            </w:tcBorders>
            <w:shd w:val="clear" w:color="auto" w:fill="FFFFFF" w:themeFill="background1"/>
            <w:vAlign w:val="center"/>
          </w:tcPr>
          <w:p w:rsidR="00E44FB1" w:rsidRPr="00EB2506" w:rsidRDefault="00E44FB1" w:rsidP="001B0AF8">
            <w:pPr>
              <w:jc w:val="center"/>
              <w:rPr>
                <w:rFonts w:ascii="Arial" w:hAnsi="Arial" w:cs="Arial"/>
                <w:sz w:val="18"/>
                <w:szCs w:val="18"/>
              </w:rPr>
            </w:pPr>
            <w:r w:rsidRPr="00EB2506">
              <w:rPr>
                <w:rFonts w:ascii="Arial" w:hAnsi="Arial" w:cs="Arial"/>
                <w:sz w:val="18"/>
                <w:szCs w:val="18"/>
              </w:rPr>
              <w:t>20 r.</w:t>
            </w:r>
            <w:r w:rsidR="00362513" w:rsidRPr="00EB2506">
              <w:rPr>
                <w:rFonts w:ascii="Arial" w:hAnsi="Arial" w:cs="Arial"/>
                <w:sz w:val="18"/>
                <w:szCs w:val="18"/>
              </w:rPr>
              <w:t xml:space="preserve"> (2,1)</w:t>
            </w:r>
          </w:p>
        </w:tc>
        <w:tc>
          <w:tcPr>
            <w:tcW w:w="1493" w:type="dxa"/>
            <w:tcBorders>
              <w:top w:val="nil"/>
              <w:left w:val="single" w:sz="2" w:space="0" w:color="FFFFFF"/>
              <w:bottom w:val="nil"/>
              <w:right w:val="double" w:sz="4" w:space="0" w:color="999999"/>
            </w:tcBorders>
            <w:shd w:val="clear" w:color="auto" w:fill="FFFFFF" w:themeFill="background1"/>
            <w:vAlign w:val="center"/>
          </w:tcPr>
          <w:p w:rsidR="00E44FB1" w:rsidRPr="00EB2506" w:rsidRDefault="00362513" w:rsidP="003101FC">
            <w:pPr>
              <w:jc w:val="center"/>
              <w:rPr>
                <w:rFonts w:ascii="Arial" w:hAnsi="Arial" w:cs="Arial"/>
                <w:sz w:val="18"/>
                <w:szCs w:val="18"/>
              </w:rPr>
            </w:pPr>
            <w:r w:rsidRPr="00EB2506">
              <w:rPr>
                <w:rFonts w:ascii="Arial" w:hAnsi="Arial" w:cs="Arial"/>
                <w:sz w:val="18"/>
                <w:szCs w:val="18"/>
              </w:rPr>
              <w:t>0,7</w:t>
            </w:r>
          </w:p>
        </w:tc>
      </w:tr>
      <w:tr w:rsidR="00E44FB1" w:rsidRPr="00EB2506" w:rsidTr="00EB2506">
        <w:trPr>
          <w:cantSplit/>
          <w:trHeight w:val="340"/>
          <w:jc w:val="center"/>
        </w:trPr>
        <w:tc>
          <w:tcPr>
            <w:tcW w:w="985" w:type="dxa"/>
            <w:tcBorders>
              <w:top w:val="nil"/>
              <w:left w:val="double" w:sz="4" w:space="0" w:color="999999"/>
              <w:bottom w:val="nil"/>
              <w:right w:val="single" w:sz="2" w:space="0" w:color="FFFFFF"/>
            </w:tcBorders>
            <w:shd w:val="clear" w:color="auto" w:fill="D9D9D9" w:themeFill="background1" w:themeFillShade="D9"/>
            <w:vAlign w:val="center"/>
          </w:tcPr>
          <w:p w:rsidR="00E44FB1" w:rsidRPr="00EB2506" w:rsidRDefault="00E44FB1" w:rsidP="00417DB3">
            <w:pPr>
              <w:rPr>
                <w:rFonts w:ascii="Arial" w:hAnsi="Arial" w:cs="Arial"/>
                <w:b/>
                <w:sz w:val="18"/>
                <w:szCs w:val="18"/>
              </w:rPr>
            </w:pPr>
            <w:r w:rsidRPr="00EB2506">
              <w:rPr>
                <w:rFonts w:ascii="Arial" w:hAnsi="Arial" w:cs="Arial"/>
                <w:b/>
                <w:sz w:val="18"/>
                <w:szCs w:val="18"/>
              </w:rPr>
              <w:t>1486</w:t>
            </w:r>
          </w:p>
        </w:tc>
        <w:tc>
          <w:tcPr>
            <w:tcW w:w="2055" w:type="dxa"/>
            <w:tcBorders>
              <w:top w:val="nil"/>
              <w:left w:val="single" w:sz="2" w:space="0" w:color="FFFFFF"/>
              <w:bottom w:val="nil"/>
              <w:right w:val="single" w:sz="2" w:space="0" w:color="FFFFFF"/>
            </w:tcBorders>
            <w:shd w:val="clear" w:color="auto" w:fill="D9D9D9" w:themeFill="background1" w:themeFillShade="D9"/>
            <w:vAlign w:val="center"/>
          </w:tcPr>
          <w:p w:rsidR="00E44FB1" w:rsidRPr="00EB2506" w:rsidRDefault="00E44FB1" w:rsidP="0072223C">
            <w:pPr>
              <w:rPr>
                <w:rFonts w:ascii="Arial" w:hAnsi="Arial" w:cs="Arial"/>
                <w:sz w:val="18"/>
                <w:szCs w:val="18"/>
              </w:rPr>
            </w:pPr>
            <w:r w:rsidRPr="00EB2506">
              <w:rPr>
                <w:rFonts w:ascii="Arial" w:hAnsi="Arial" w:cs="Arial"/>
                <w:sz w:val="18"/>
                <w:szCs w:val="18"/>
              </w:rPr>
              <w:t>Procurador municipal</w:t>
            </w:r>
          </w:p>
        </w:tc>
        <w:tc>
          <w:tcPr>
            <w:tcW w:w="1843" w:type="dxa"/>
            <w:tcBorders>
              <w:top w:val="nil"/>
              <w:left w:val="single" w:sz="2" w:space="0" w:color="FFFFFF"/>
              <w:bottom w:val="nil"/>
              <w:right w:val="single" w:sz="2" w:space="0" w:color="FFFFFF"/>
            </w:tcBorders>
            <w:shd w:val="clear" w:color="auto" w:fill="D9D9D9" w:themeFill="background1" w:themeFillShade="D9"/>
            <w:vAlign w:val="center"/>
          </w:tcPr>
          <w:p w:rsidR="00E44FB1" w:rsidRPr="00EB2506" w:rsidRDefault="00E44FB1" w:rsidP="009474B0">
            <w:pPr>
              <w:jc w:val="center"/>
              <w:rPr>
                <w:rFonts w:ascii="Arial" w:hAnsi="Arial" w:cs="Arial"/>
                <w:sz w:val="18"/>
                <w:szCs w:val="18"/>
              </w:rPr>
            </w:pPr>
            <w:r w:rsidRPr="00EB2506">
              <w:rPr>
                <w:rFonts w:ascii="Arial" w:hAnsi="Arial" w:cs="Arial"/>
                <w:sz w:val="18"/>
                <w:szCs w:val="18"/>
              </w:rPr>
              <w:t>Funchal → Lisboa</w:t>
            </w:r>
          </w:p>
        </w:tc>
        <w:tc>
          <w:tcPr>
            <w:tcW w:w="1493" w:type="dxa"/>
            <w:tcBorders>
              <w:top w:val="nil"/>
              <w:left w:val="single" w:sz="2" w:space="0" w:color="FFFFFF"/>
              <w:bottom w:val="nil"/>
              <w:right w:val="single" w:sz="2" w:space="0" w:color="FFFFFF"/>
            </w:tcBorders>
            <w:shd w:val="clear" w:color="auto" w:fill="D9D9D9" w:themeFill="background1" w:themeFillShade="D9"/>
            <w:vAlign w:val="center"/>
          </w:tcPr>
          <w:p w:rsidR="00E44FB1" w:rsidRPr="00EB2506" w:rsidRDefault="00E44FB1" w:rsidP="001B0AF8">
            <w:pPr>
              <w:jc w:val="center"/>
              <w:rPr>
                <w:rFonts w:ascii="Arial" w:hAnsi="Arial" w:cs="Arial"/>
                <w:sz w:val="18"/>
                <w:szCs w:val="18"/>
              </w:rPr>
            </w:pPr>
            <w:r w:rsidRPr="00EB2506">
              <w:rPr>
                <w:rFonts w:ascii="Arial" w:hAnsi="Arial" w:cs="Arial"/>
                <w:sz w:val="18"/>
                <w:szCs w:val="18"/>
              </w:rPr>
              <w:t>150 r.</w:t>
            </w:r>
            <w:r w:rsidR="00362513" w:rsidRPr="00EB2506">
              <w:rPr>
                <w:rFonts w:ascii="Arial" w:hAnsi="Arial" w:cs="Arial"/>
                <w:sz w:val="18"/>
                <w:szCs w:val="18"/>
              </w:rPr>
              <w:t xml:space="preserve"> (13,5)</w:t>
            </w:r>
          </w:p>
        </w:tc>
        <w:tc>
          <w:tcPr>
            <w:tcW w:w="1493" w:type="dxa"/>
            <w:tcBorders>
              <w:top w:val="nil"/>
              <w:left w:val="single" w:sz="2" w:space="0" w:color="FFFFFF"/>
              <w:bottom w:val="nil"/>
              <w:right w:val="double" w:sz="4" w:space="0" w:color="999999"/>
            </w:tcBorders>
            <w:shd w:val="clear" w:color="auto" w:fill="D9D9D9" w:themeFill="background1" w:themeFillShade="D9"/>
            <w:vAlign w:val="center"/>
          </w:tcPr>
          <w:p w:rsidR="00E44FB1" w:rsidRPr="00EB2506" w:rsidRDefault="00EB2506" w:rsidP="003101FC">
            <w:pPr>
              <w:jc w:val="center"/>
              <w:rPr>
                <w:rFonts w:ascii="Arial" w:hAnsi="Arial" w:cs="Arial"/>
                <w:b/>
                <w:sz w:val="18"/>
                <w:szCs w:val="18"/>
              </w:rPr>
            </w:pPr>
            <w:r>
              <w:rPr>
                <w:rFonts w:ascii="Arial" w:hAnsi="Arial" w:cs="Arial"/>
                <w:b/>
                <w:sz w:val="18"/>
                <w:szCs w:val="18"/>
              </w:rPr>
              <w:t>-</w:t>
            </w:r>
          </w:p>
        </w:tc>
      </w:tr>
      <w:tr w:rsidR="00E44FB1" w:rsidRPr="00EB2506" w:rsidTr="00E00A35">
        <w:trPr>
          <w:cantSplit/>
          <w:trHeight w:val="340"/>
          <w:jc w:val="center"/>
        </w:trPr>
        <w:tc>
          <w:tcPr>
            <w:tcW w:w="985" w:type="dxa"/>
            <w:tcBorders>
              <w:top w:val="nil"/>
              <w:left w:val="double" w:sz="4" w:space="0" w:color="999999"/>
              <w:bottom w:val="single" w:sz="2" w:space="0" w:color="999999"/>
              <w:right w:val="single" w:sz="2" w:space="0" w:color="FFFFFF"/>
            </w:tcBorders>
            <w:shd w:val="clear" w:color="auto" w:fill="FFFFFF" w:themeFill="background1"/>
            <w:vAlign w:val="center"/>
          </w:tcPr>
          <w:p w:rsidR="00E44FB1" w:rsidRPr="00EB2506" w:rsidRDefault="00E44FB1" w:rsidP="00417DB3">
            <w:pPr>
              <w:rPr>
                <w:rFonts w:ascii="Arial" w:hAnsi="Arial" w:cs="Arial"/>
                <w:b/>
                <w:sz w:val="18"/>
                <w:szCs w:val="18"/>
              </w:rPr>
            </w:pPr>
            <w:r w:rsidRPr="00EB2506">
              <w:rPr>
                <w:rFonts w:ascii="Arial" w:hAnsi="Arial" w:cs="Arial"/>
                <w:b/>
                <w:sz w:val="18"/>
                <w:szCs w:val="18"/>
              </w:rPr>
              <w:t>1487</w:t>
            </w:r>
          </w:p>
        </w:tc>
        <w:tc>
          <w:tcPr>
            <w:tcW w:w="2055" w:type="dxa"/>
            <w:tcBorders>
              <w:top w:val="nil"/>
              <w:left w:val="single" w:sz="2" w:space="0" w:color="FFFFFF"/>
              <w:bottom w:val="single" w:sz="2" w:space="0" w:color="999999"/>
              <w:right w:val="single" w:sz="2" w:space="0" w:color="FFFFFF"/>
            </w:tcBorders>
            <w:shd w:val="clear" w:color="auto" w:fill="FFFFFF" w:themeFill="background1"/>
            <w:vAlign w:val="center"/>
          </w:tcPr>
          <w:p w:rsidR="00E44FB1" w:rsidRPr="00EB2506" w:rsidRDefault="00E44FB1" w:rsidP="0072223C">
            <w:pPr>
              <w:rPr>
                <w:rFonts w:ascii="Arial" w:hAnsi="Arial" w:cs="Arial"/>
                <w:sz w:val="18"/>
                <w:szCs w:val="18"/>
              </w:rPr>
            </w:pPr>
            <w:r w:rsidRPr="00EB2506">
              <w:rPr>
                <w:rFonts w:ascii="Arial" w:hAnsi="Arial" w:cs="Arial"/>
                <w:sz w:val="18"/>
                <w:szCs w:val="18"/>
              </w:rPr>
              <w:t>Tabelião</w:t>
            </w:r>
          </w:p>
          <w:p w:rsidR="00E44FB1" w:rsidRPr="00EB2506" w:rsidRDefault="00E44FB1" w:rsidP="0072223C">
            <w:pPr>
              <w:rPr>
                <w:rFonts w:ascii="Arial" w:hAnsi="Arial" w:cs="Arial"/>
                <w:sz w:val="18"/>
                <w:szCs w:val="18"/>
              </w:rPr>
            </w:pPr>
            <w:r w:rsidRPr="00EB2506">
              <w:rPr>
                <w:rFonts w:ascii="Arial" w:hAnsi="Arial" w:cs="Arial"/>
                <w:sz w:val="18"/>
                <w:szCs w:val="18"/>
              </w:rPr>
              <w:t xml:space="preserve"> (enviado municipal)</w:t>
            </w:r>
          </w:p>
        </w:tc>
        <w:tc>
          <w:tcPr>
            <w:tcW w:w="1843" w:type="dxa"/>
            <w:tcBorders>
              <w:top w:val="nil"/>
              <w:left w:val="single" w:sz="2" w:space="0" w:color="FFFFFF"/>
              <w:bottom w:val="single" w:sz="2" w:space="0" w:color="999999"/>
              <w:right w:val="single" w:sz="2" w:space="0" w:color="FFFFFF"/>
            </w:tcBorders>
            <w:shd w:val="clear" w:color="auto" w:fill="FFFFFF" w:themeFill="background1"/>
            <w:vAlign w:val="center"/>
          </w:tcPr>
          <w:p w:rsidR="00E44FB1" w:rsidRPr="00EB2506" w:rsidRDefault="00E44FB1" w:rsidP="009474B0">
            <w:pPr>
              <w:jc w:val="center"/>
              <w:rPr>
                <w:rFonts w:ascii="Arial" w:hAnsi="Arial" w:cs="Arial"/>
                <w:sz w:val="18"/>
                <w:szCs w:val="18"/>
              </w:rPr>
            </w:pPr>
            <w:r w:rsidRPr="00EB2506">
              <w:rPr>
                <w:rFonts w:ascii="Arial" w:hAnsi="Arial" w:cs="Arial"/>
                <w:sz w:val="18"/>
                <w:szCs w:val="18"/>
              </w:rPr>
              <w:t>Loulé → corte</w:t>
            </w:r>
          </w:p>
        </w:tc>
        <w:tc>
          <w:tcPr>
            <w:tcW w:w="1493" w:type="dxa"/>
            <w:tcBorders>
              <w:top w:val="nil"/>
              <w:left w:val="single" w:sz="2" w:space="0" w:color="FFFFFF"/>
              <w:bottom w:val="single" w:sz="2" w:space="0" w:color="999999"/>
              <w:right w:val="single" w:sz="2" w:space="0" w:color="FFFFFF"/>
            </w:tcBorders>
            <w:shd w:val="clear" w:color="auto" w:fill="FFFFFF" w:themeFill="background1"/>
            <w:vAlign w:val="center"/>
          </w:tcPr>
          <w:p w:rsidR="00E44FB1" w:rsidRPr="00EB2506" w:rsidRDefault="00E44FB1" w:rsidP="001B0AF8">
            <w:pPr>
              <w:jc w:val="center"/>
              <w:rPr>
                <w:rFonts w:ascii="Arial" w:hAnsi="Arial" w:cs="Arial"/>
                <w:sz w:val="18"/>
                <w:szCs w:val="18"/>
              </w:rPr>
            </w:pPr>
            <w:r w:rsidRPr="00EB2506">
              <w:rPr>
                <w:rFonts w:ascii="Arial" w:hAnsi="Arial" w:cs="Arial"/>
                <w:sz w:val="18"/>
                <w:szCs w:val="18"/>
              </w:rPr>
              <w:t>80 r.</w:t>
            </w:r>
            <w:r w:rsidR="00362513" w:rsidRPr="00EB2506">
              <w:rPr>
                <w:rFonts w:ascii="Arial" w:hAnsi="Arial" w:cs="Arial"/>
                <w:sz w:val="18"/>
                <w:szCs w:val="18"/>
              </w:rPr>
              <w:t xml:space="preserve"> (7,2)</w:t>
            </w:r>
          </w:p>
        </w:tc>
        <w:tc>
          <w:tcPr>
            <w:tcW w:w="1493" w:type="dxa"/>
            <w:tcBorders>
              <w:top w:val="nil"/>
              <w:left w:val="single" w:sz="2" w:space="0" w:color="FFFFFF"/>
              <w:bottom w:val="single" w:sz="2" w:space="0" w:color="999999"/>
              <w:right w:val="double" w:sz="4" w:space="0" w:color="999999"/>
            </w:tcBorders>
            <w:shd w:val="clear" w:color="auto" w:fill="FFFFFF" w:themeFill="background1"/>
            <w:vAlign w:val="center"/>
          </w:tcPr>
          <w:p w:rsidR="00E44FB1" w:rsidRPr="00EB2506" w:rsidRDefault="00EB2506" w:rsidP="003101FC">
            <w:pPr>
              <w:jc w:val="center"/>
              <w:rPr>
                <w:rFonts w:ascii="Arial" w:hAnsi="Arial" w:cs="Arial"/>
                <w:b/>
                <w:sz w:val="18"/>
                <w:szCs w:val="18"/>
              </w:rPr>
            </w:pPr>
            <w:r>
              <w:rPr>
                <w:rFonts w:ascii="Arial" w:hAnsi="Arial" w:cs="Arial"/>
                <w:b/>
                <w:sz w:val="18"/>
                <w:szCs w:val="18"/>
              </w:rPr>
              <w:t>-</w:t>
            </w:r>
          </w:p>
        </w:tc>
      </w:tr>
      <w:tr w:rsidR="00E00A35" w:rsidTr="00E00A35">
        <w:trPr>
          <w:cantSplit/>
          <w:trHeight w:val="340"/>
          <w:jc w:val="center"/>
        </w:trPr>
        <w:tc>
          <w:tcPr>
            <w:tcW w:w="985" w:type="dxa"/>
            <w:tcBorders>
              <w:top w:val="single" w:sz="2" w:space="0" w:color="999999"/>
              <w:left w:val="double" w:sz="4" w:space="0" w:color="999999"/>
              <w:bottom w:val="single" w:sz="2" w:space="0" w:color="999999"/>
              <w:right w:val="single" w:sz="2" w:space="0" w:color="999999"/>
            </w:tcBorders>
            <w:shd w:val="clear" w:color="auto" w:fill="BFBFBF" w:themeFill="background1" w:themeFillShade="BF"/>
            <w:vAlign w:val="center"/>
          </w:tcPr>
          <w:p w:rsidR="00E00A35" w:rsidRPr="00A4579F" w:rsidRDefault="00E00A35" w:rsidP="003B20E0">
            <w:pPr>
              <w:rPr>
                <w:rFonts w:ascii="Arial" w:hAnsi="Arial" w:cs="Arial"/>
                <w:b/>
                <w:sz w:val="18"/>
                <w:szCs w:val="18"/>
              </w:rPr>
            </w:pPr>
            <w:r w:rsidRPr="00A4579F">
              <w:rPr>
                <w:rFonts w:ascii="Arial" w:hAnsi="Arial" w:cs="Arial"/>
                <w:b/>
                <w:sz w:val="18"/>
                <w:szCs w:val="18"/>
              </w:rPr>
              <w:lastRenderedPageBreak/>
              <w:t>Data</w:t>
            </w:r>
          </w:p>
        </w:tc>
        <w:tc>
          <w:tcPr>
            <w:tcW w:w="2055" w:type="dxa"/>
            <w:tcBorders>
              <w:top w:val="single" w:sz="2" w:space="0" w:color="999999"/>
              <w:left w:val="single" w:sz="2" w:space="0" w:color="999999"/>
              <w:bottom w:val="single" w:sz="2" w:space="0" w:color="999999"/>
              <w:right w:val="single" w:sz="2" w:space="0" w:color="999999"/>
            </w:tcBorders>
            <w:shd w:val="clear" w:color="auto" w:fill="BFBFBF" w:themeFill="background1" w:themeFillShade="BF"/>
            <w:vAlign w:val="center"/>
          </w:tcPr>
          <w:p w:rsidR="00E00A35" w:rsidRPr="00A4579F" w:rsidRDefault="00E00A35" w:rsidP="003B20E0">
            <w:pPr>
              <w:jc w:val="center"/>
              <w:rPr>
                <w:rFonts w:ascii="Arial" w:hAnsi="Arial" w:cs="Arial"/>
                <w:b/>
                <w:sz w:val="18"/>
                <w:szCs w:val="18"/>
              </w:rPr>
            </w:pPr>
            <w:r w:rsidRPr="00A4579F">
              <w:rPr>
                <w:rFonts w:ascii="Arial" w:hAnsi="Arial" w:cs="Arial"/>
                <w:b/>
                <w:sz w:val="18"/>
                <w:szCs w:val="18"/>
              </w:rPr>
              <w:t>Enviado</w:t>
            </w:r>
          </w:p>
        </w:tc>
        <w:tc>
          <w:tcPr>
            <w:tcW w:w="1843" w:type="dxa"/>
            <w:tcBorders>
              <w:top w:val="single" w:sz="2" w:space="0" w:color="999999"/>
              <w:left w:val="single" w:sz="2" w:space="0" w:color="999999"/>
              <w:bottom w:val="single" w:sz="2" w:space="0" w:color="999999"/>
              <w:right w:val="single" w:sz="2" w:space="0" w:color="999999"/>
            </w:tcBorders>
            <w:shd w:val="clear" w:color="auto" w:fill="BFBFBF" w:themeFill="background1" w:themeFillShade="BF"/>
            <w:vAlign w:val="center"/>
          </w:tcPr>
          <w:p w:rsidR="00E00A35" w:rsidRPr="00A4579F" w:rsidRDefault="00E00A35" w:rsidP="003B20E0">
            <w:pPr>
              <w:jc w:val="center"/>
              <w:rPr>
                <w:rFonts w:ascii="Arial" w:hAnsi="Arial" w:cs="Arial"/>
                <w:b/>
                <w:sz w:val="18"/>
                <w:szCs w:val="18"/>
              </w:rPr>
            </w:pPr>
            <w:r w:rsidRPr="00A4579F">
              <w:rPr>
                <w:rFonts w:ascii="Arial" w:hAnsi="Arial" w:cs="Arial"/>
                <w:b/>
                <w:sz w:val="18"/>
                <w:szCs w:val="18"/>
              </w:rPr>
              <w:t>Espaço</w:t>
            </w:r>
          </w:p>
        </w:tc>
        <w:tc>
          <w:tcPr>
            <w:tcW w:w="1493" w:type="dxa"/>
            <w:tcBorders>
              <w:top w:val="single" w:sz="2" w:space="0" w:color="999999"/>
              <w:left w:val="single" w:sz="2" w:space="0" w:color="999999"/>
              <w:bottom w:val="single" w:sz="2" w:space="0" w:color="999999"/>
              <w:right w:val="single" w:sz="2" w:space="0" w:color="999999"/>
            </w:tcBorders>
            <w:shd w:val="clear" w:color="auto" w:fill="BFBFBF" w:themeFill="background1" w:themeFillShade="BF"/>
            <w:vAlign w:val="center"/>
          </w:tcPr>
          <w:p w:rsidR="00E00A35" w:rsidRDefault="00E00A35" w:rsidP="003B20E0">
            <w:pPr>
              <w:jc w:val="center"/>
              <w:rPr>
                <w:rFonts w:ascii="Arial" w:hAnsi="Arial" w:cs="Arial"/>
                <w:b/>
                <w:sz w:val="18"/>
                <w:szCs w:val="18"/>
              </w:rPr>
            </w:pPr>
            <w:r w:rsidRPr="00A4579F">
              <w:rPr>
                <w:rFonts w:ascii="Arial" w:hAnsi="Arial" w:cs="Arial"/>
                <w:b/>
                <w:sz w:val="18"/>
                <w:szCs w:val="18"/>
              </w:rPr>
              <w:t>Valor diário</w:t>
            </w:r>
          </w:p>
          <w:p w:rsidR="00E00A35" w:rsidRPr="00A4579F" w:rsidRDefault="00E00A35" w:rsidP="003B20E0">
            <w:pPr>
              <w:jc w:val="center"/>
              <w:rPr>
                <w:rFonts w:ascii="Arial" w:hAnsi="Arial" w:cs="Arial"/>
                <w:b/>
                <w:sz w:val="18"/>
                <w:szCs w:val="18"/>
              </w:rPr>
            </w:pPr>
            <w:r>
              <w:rPr>
                <w:rFonts w:ascii="Arial" w:hAnsi="Arial" w:cs="Arial"/>
                <w:b/>
                <w:sz w:val="18"/>
                <w:szCs w:val="18"/>
              </w:rPr>
              <w:t>(g Ag)</w:t>
            </w:r>
          </w:p>
        </w:tc>
        <w:tc>
          <w:tcPr>
            <w:tcW w:w="1493" w:type="dxa"/>
            <w:tcBorders>
              <w:top w:val="single" w:sz="2" w:space="0" w:color="999999"/>
              <w:left w:val="single" w:sz="2" w:space="0" w:color="999999"/>
              <w:bottom w:val="single" w:sz="2" w:space="0" w:color="999999"/>
              <w:right w:val="double" w:sz="4" w:space="0" w:color="999999"/>
            </w:tcBorders>
            <w:shd w:val="clear" w:color="auto" w:fill="BFBFBF" w:themeFill="background1" w:themeFillShade="BF"/>
            <w:vAlign w:val="center"/>
          </w:tcPr>
          <w:p w:rsidR="00E00A35" w:rsidRPr="00A4579F" w:rsidRDefault="00E00A35" w:rsidP="003B20E0">
            <w:pPr>
              <w:jc w:val="center"/>
              <w:rPr>
                <w:rFonts w:ascii="Arial" w:hAnsi="Arial" w:cs="Arial"/>
                <w:b/>
                <w:sz w:val="18"/>
                <w:szCs w:val="18"/>
              </w:rPr>
            </w:pPr>
            <w:r>
              <w:rPr>
                <w:rFonts w:ascii="Arial" w:hAnsi="Arial" w:cs="Arial"/>
                <w:b/>
                <w:sz w:val="18"/>
                <w:szCs w:val="18"/>
              </w:rPr>
              <w:t>Galinhas</w:t>
            </w:r>
          </w:p>
        </w:tc>
      </w:tr>
      <w:tr w:rsidR="00E44FB1" w:rsidRPr="00EB2506" w:rsidTr="00EB2506">
        <w:trPr>
          <w:cantSplit/>
          <w:trHeight w:val="340"/>
          <w:jc w:val="center"/>
        </w:trPr>
        <w:tc>
          <w:tcPr>
            <w:tcW w:w="985" w:type="dxa"/>
            <w:tcBorders>
              <w:top w:val="nil"/>
              <w:left w:val="double" w:sz="4" w:space="0" w:color="999999"/>
              <w:bottom w:val="nil"/>
              <w:right w:val="single" w:sz="2" w:space="0" w:color="FFFFFF"/>
            </w:tcBorders>
            <w:shd w:val="clear" w:color="auto" w:fill="D9D9D9" w:themeFill="background1" w:themeFillShade="D9"/>
            <w:vAlign w:val="center"/>
          </w:tcPr>
          <w:p w:rsidR="00E44FB1" w:rsidRPr="00EB2506" w:rsidRDefault="00E44FB1" w:rsidP="00417DB3">
            <w:pPr>
              <w:rPr>
                <w:rFonts w:ascii="Arial" w:hAnsi="Arial" w:cs="Arial"/>
                <w:b/>
                <w:sz w:val="18"/>
                <w:szCs w:val="18"/>
              </w:rPr>
            </w:pPr>
            <w:r w:rsidRPr="00EB2506">
              <w:rPr>
                <w:rFonts w:ascii="Arial" w:hAnsi="Arial" w:cs="Arial"/>
                <w:b/>
                <w:sz w:val="18"/>
                <w:szCs w:val="18"/>
              </w:rPr>
              <w:t>1495</w:t>
            </w:r>
          </w:p>
        </w:tc>
        <w:tc>
          <w:tcPr>
            <w:tcW w:w="2055" w:type="dxa"/>
            <w:tcBorders>
              <w:top w:val="nil"/>
              <w:left w:val="single" w:sz="2" w:space="0" w:color="FFFFFF"/>
              <w:bottom w:val="nil"/>
              <w:right w:val="single" w:sz="2" w:space="0" w:color="FFFFFF"/>
            </w:tcBorders>
            <w:shd w:val="clear" w:color="auto" w:fill="D9D9D9" w:themeFill="background1" w:themeFillShade="D9"/>
            <w:vAlign w:val="center"/>
          </w:tcPr>
          <w:p w:rsidR="00E44FB1" w:rsidRPr="00EB2506" w:rsidRDefault="00E44FB1" w:rsidP="0072223C">
            <w:pPr>
              <w:rPr>
                <w:rFonts w:ascii="Arial" w:hAnsi="Arial" w:cs="Arial"/>
                <w:sz w:val="18"/>
                <w:szCs w:val="18"/>
              </w:rPr>
            </w:pPr>
            <w:r w:rsidRPr="00EB2506">
              <w:rPr>
                <w:rFonts w:ascii="Arial" w:hAnsi="Arial" w:cs="Arial"/>
                <w:sz w:val="18"/>
                <w:szCs w:val="18"/>
              </w:rPr>
              <w:t xml:space="preserve">Homem bom </w:t>
            </w:r>
          </w:p>
          <w:p w:rsidR="00E44FB1" w:rsidRPr="00EB2506" w:rsidRDefault="00E44FB1" w:rsidP="0072223C">
            <w:pPr>
              <w:rPr>
                <w:rFonts w:ascii="Arial" w:hAnsi="Arial" w:cs="Arial"/>
                <w:sz w:val="18"/>
                <w:szCs w:val="18"/>
              </w:rPr>
            </w:pPr>
            <w:r w:rsidRPr="00EB2506">
              <w:rPr>
                <w:rFonts w:ascii="Arial" w:hAnsi="Arial" w:cs="Arial"/>
                <w:sz w:val="18"/>
                <w:szCs w:val="18"/>
              </w:rPr>
              <w:t>(enviado municipal)</w:t>
            </w:r>
          </w:p>
        </w:tc>
        <w:tc>
          <w:tcPr>
            <w:tcW w:w="1843" w:type="dxa"/>
            <w:tcBorders>
              <w:top w:val="nil"/>
              <w:left w:val="single" w:sz="2" w:space="0" w:color="FFFFFF"/>
              <w:bottom w:val="nil"/>
              <w:right w:val="single" w:sz="2" w:space="0" w:color="FFFFFF"/>
            </w:tcBorders>
            <w:shd w:val="clear" w:color="auto" w:fill="D9D9D9" w:themeFill="background1" w:themeFillShade="D9"/>
            <w:vAlign w:val="center"/>
          </w:tcPr>
          <w:p w:rsidR="00E44FB1" w:rsidRPr="00EB2506" w:rsidRDefault="00E44FB1" w:rsidP="009474B0">
            <w:pPr>
              <w:jc w:val="center"/>
              <w:rPr>
                <w:rFonts w:ascii="Arial" w:hAnsi="Arial" w:cs="Arial"/>
                <w:sz w:val="18"/>
                <w:szCs w:val="18"/>
              </w:rPr>
            </w:pPr>
            <w:r w:rsidRPr="00EB2506">
              <w:rPr>
                <w:rFonts w:ascii="Arial" w:hAnsi="Arial" w:cs="Arial"/>
                <w:sz w:val="18"/>
                <w:szCs w:val="18"/>
              </w:rPr>
              <w:t>Funchal → Lisboa</w:t>
            </w:r>
          </w:p>
        </w:tc>
        <w:tc>
          <w:tcPr>
            <w:tcW w:w="1493" w:type="dxa"/>
            <w:tcBorders>
              <w:top w:val="nil"/>
              <w:left w:val="single" w:sz="2" w:space="0" w:color="FFFFFF"/>
              <w:bottom w:val="nil"/>
              <w:right w:val="single" w:sz="2" w:space="0" w:color="FFFFFF"/>
            </w:tcBorders>
            <w:shd w:val="clear" w:color="auto" w:fill="D9D9D9" w:themeFill="background1" w:themeFillShade="D9"/>
            <w:vAlign w:val="center"/>
          </w:tcPr>
          <w:p w:rsidR="00E44FB1" w:rsidRPr="00EB2506" w:rsidRDefault="00362513" w:rsidP="001B0AF8">
            <w:pPr>
              <w:jc w:val="center"/>
              <w:rPr>
                <w:rFonts w:ascii="Arial" w:hAnsi="Arial" w:cs="Arial"/>
                <w:sz w:val="18"/>
                <w:szCs w:val="18"/>
              </w:rPr>
            </w:pPr>
            <w:r w:rsidRPr="00EB2506">
              <w:rPr>
                <w:rFonts w:ascii="Arial" w:hAnsi="Arial" w:cs="Arial"/>
                <w:sz w:val="18"/>
                <w:szCs w:val="18"/>
              </w:rPr>
              <w:t>133,3</w:t>
            </w:r>
            <w:r w:rsidR="00E44FB1" w:rsidRPr="00EB2506">
              <w:rPr>
                <w:rFonts w:ascii="Arial" w:hAnsi="Arial" w:cs="Arial"/>
                <w:sz w:val="18"/>
                <w:szCs w:val="18"/>
              </w:rPr>
              <w:t xml:space="preserve"> r.</w:t>
            </w:r>
            <w:r w:rsidRPr="00EB2506">
              <w:rPr>
                <w:rFonts w:ascii="Arial" w:hAnsi="Arial" w:cs="Arial"/>
                <w:sz w:val="18"/>
                <w:szCs w:val="18"/>
              </w:rPr>
              <w:t xml:space="preserve"> (12)</w:t>
            </w:r>
          </w:p>
        </w:tc>
        <w:tc>
          <w:tcPr>
            <w:tcW w:w="1493" w:type="dxa"/>
            <w:tcBorders>
              <w:top w:val="nil"/>
              <w:left w:val="single" w:sz="2" w:space="0" w:color="FFFFFF"/>
              <w:bottom w:val="nil"/>
              <w:right w:val="double" w:sz="4" w:space="0" w:color="999999"/>
            </w:tcBorders>
            <w:shd w:val="clear" w:color="auto" w:fill="D9D9D9" w:themeFill="background1" w:themeFillShade="D9"/>
            <w:vAlign w:val="center"/>
          </w:tcPr>
          <w:p w:rsidR="00E44FB1" w:rsidRPr="00EB2506" w:rsidRDefault="00EB2506" w:rsidP="003101FC">
            <w:pPr>
              <w:jc w:val="center"/>
              <w:rPr>
                <w:rFonts w:ascii="Arial" w:hAnsi="Arial" w:cs="Arial"/>
                <w:b/>
                <w:sz w:val="18"/>
                <w:szCs w:val="18"/>
              </w:rPr>
            </w:pPr>
            <w:r>
              <w:rPr>
                <w:rFonts w:ascii="Arial" w:hAnsi="Arial" w:cs="Arial"/>
                <w:b/>
                <w:sz w:val="18"/>
                <w:szCs w:val="18"/>
              </w:rPr>
              <w:t>-</w:t>
            </w:r>
          </w:p>
        </w:tc>
      </w:tr>
      <w:tr w:rsidR="00E44FB1" w:rsidRPr="00EB2506" w:rsidTr="00EB2506">
        <w:trPr>
          <w:cantSplit/>
          <w:trHeight w:val="70"/>
          <w:jc w:val="center"/>
        </w:trPr>
        <w:tc>
          <w:tcPr>
            <w:tcW w:w="985" w:type="dxa"/>
            <w:tcBorders>
              <w:top w:val="nil"/>
              <w:left w:val="double" w:sz="4" w:space="0" w:color="999999"/>
              <w:bottom w:val="nil"/>
              <w:right w:val="single" w:sz="2" w:space="0" w:color="FFFFFF"/>
            </w:tcBorders>
            <w:shd w:val="clear" w:color="auto" w:fill="FFFFFF" w:themeFill="background1"/>
            <w:vAlign w:val="center"/>
          </w:tcPr>
          <w:p w:rsidR="00E44FB1" w:rsidRPr="00EB2506" w:rsidRDefault="00E44FB1" w:rsidP="00417DB3">
            <w:pPr>
              <w:rPr>
                <w:rFonts w:ascii="Arial" w:hAnsi="Arial" w:cs="Arial"/>
                <w:b/>
                <w:sz w:val="18"/>
                <w:szCs w:val="18"/>
              </w:rPr>
            </w:pPr>
            <w:r w:rsidRPr="00EB2506">
              <w:rPr>
                <w:rFonts w:ascii="Arial" w:hAnsi="Arial" w:cs="Arial"/>
                <w:b/>
                <w:sz w:val="18"/>
                <w:szCs w:val="18"/>
              </w:rPr>
              <w:t>1496</w:t>
            </w:r>
          </w:p>
        </w:tc>
        <w:tc>
          <w:tcPr>
            <w:tcW w:w="2055" w:type="dxa"/>
            <w:tcBorders>
              <w:top w:val="nil"/>
              <w:left w:val="single" w:sz="2" w:space="0" w:color="FFFFFF"/>
              <w:bottom w:val="nil"/>
              <w:right w:val="single" w:sz="2" w:space="0" w:color="FFFFFF"/>
            </w:tcBorders>
            <w:shd w:val="clear" w:color="auto" w:fill="FFFFFF" w:themeFill="background1"/>
            <w:vAlign w:val="center"/>
          </w:tcPr>
          <w:p w:rsidR="00E44FB1" w:rsidRPr="00EB2506" w:rsidRDefault="00E44FB1" w:rsidP="0072223C">
            <w:pPr>
              <w:rPr>
                <w:rFonts w:ascii="Arial" w:hAnsi="Arial" w:cs="Arial"/>
                <w:sz w:val="18"/>
                <w:szCs w:val="18"/>
              </w:rPr>
            </w:pPr>
            <w:r w:rsidRPr="00EB2506">
              <w:rPr>
                <w:rFonts w:ascii="Arial" w:hAnsi="Arial" w:cs="Arial"/>
                <w:sz w:val="18"/>
                <w:szCs w:val="18"/>
              </w:rPr>
              <w:t xml:space="preserve">Fidalgo </w:t>
            </w:r>
          </w:p>
          <w:p w:rsidR="00E44FB1" w:rsidRPr="00EB2506" w:rsidRDefault="00E44FB1" w:rsidP="0072223C">
            <w:pPr>
              <w:rPr>
                <w:rFonts w:ascii="Arial" w:hAnsi="Arial" w:cs="Arial"/>
                <w:sz w:val="18"/>
                <w:szCs w:val="18"/>
              </w:rPr>
            </w:pPr>
            <w:r w:rsidRPr="00EB2506">
              <w:rPr>
                <w:rFonts w:ascii="Arial" w:hAnsi="Arial" w:cs="Arial"/>
                <w:sz w:val="18"/>
                <w:szCs w:val="18"/>
              </w:rPr>
              <w:t>(enviado municipal)</w:t>
            </w:r>
          </w:p>
        </w:tc>
        <w:tc>
          <w:tcPr>
            <w:tcW w:w="1843" w:type="dxa"/>
            <w:tcBorders>
              <w:top w:val="nil"/>
              <w:left w:val="single" w:sz="2" w:space="0" w:color="FFFFFF"/>
              <w:bottom w:val="nil"/>
              <w:right w:val="single" w:sz="2" w:space="0" w:color="FFFFFF"/>
            </w:tcBorders>
            <w:shd w:val="clear" w:color="auto" w:fill="FFFFFF" w:themeFill="background1"/>
            <w:vAlign w:val="center"/>
          </w:tcPr>
          <w:p w:rsidR="00E44FB1" w:rsidRPr="00EB2506" w:rsidRDefault="00E44FB1" w:rsidP="009474B0">
            <w:pPr>
              <w:jc w:val="center"/>
              <w:rPr>
                <w:rFonts w:ascii="Arial" w:hAnsi="Arial" w:cs="Arial"/>
                <w:sz w:val="18"/>
                <w:szCs w:val="18"/>
              </w:rPr>
            </w:pPr>
            <w:r w:rsidRPr="00EB2506">
              <w:rPr>
                <w:rFonts w:ascii="Arial" w:hAnsi="Arial" w:cs="Arial"/>
                <w:sz w:val="18"/>
                <w:szCs w:val="18"/>
              </w:rPr>
              <w:t>Funchal → Lisboa</w:t>
            </w:r>
          </w:p>
        </w:tc>
        <w:tc>
          <w:tcPr>
            <w:tcW w:w="1493" w:type="dxa"/>
            <w:tcBorders>
              <w:top w:val="nil"/>
              <w:left w:val="single" w:sz="2" w:space="0" w:color="FFFFFF"/>
              <w:bottom w:val="nil"/>
              <w:right w:val="single" w:sz="2" w:space="0" w:color="FFFFFF"/>
            </w:tcBorders>
            <w:shd w:val="clear" w:color="auto" w:fill="FFFFFF" w:themeFill="background1"/>
            <w:vAlign w:val="center"/>
          </w:tcPr>
          <w:p w:rsidR="00E44FB1" w:rsidRPr="00EB2506" w:rsidRDefault="00E44FB1" w:rsidP="00362513">
            <w:pPr>
              <w:jc w:val="center"/>
              <w:rPr>
                <w:rFonts w:ascii="Arial" w:hAnsi="Arial" w:cs="Arial"/>
                <w:sz w:val="18"/>
                <w:szCs w:val="18"/>
              </w:rPr>
            </w:pPr>
            <w:r w:rsidRPr="00EB2506">
              <w:rPr>
                <w:rFonts w:ascii="Arial" w:hAnsi="Arial" w:cs="Arial"/>
                <w:sz w:val="18"/>
                <w:szCs w:val="18"/>
              </w:rPr>
              <w:t>166,</w:t>
            </w:r>
            <w:r w:rsidR="00362513" w:rsidRPr="00EB2506">
              <w:rPr>
                <w:rFonts w:ascii="Arial" w:hAnsi="Arial" w:cs="Arial"/>
                <w:sz w:val="18"/>
                <w:szCs w:val="18"/>
              </w:rPr>
              <w:t>7</w:t>
            </w:r>
            <w:r w:rsidRPr="00EB2506">
              <w:rPr>
                <w:rFonts w:ascii="Arial" w:hAnsi="Arial" w:cs="Arial"/>
                <w:sz w:val="18"/>
                <w:szCs w:val="18"/>
              </w:rPr>
              <w:t xml:space="preserve"> a 200 r.</w:t>
            </w:r>
            <w:r w:rsidR="00362513" w:rsidRPr="00EB2506">
              <w:rPr>
                <w:rFonts w:ascii="Arial" w:hAnsi="Arial" w:cs="Arial"/>
                <w:sz w:val="18"/>
                <w:szCs w:val="18"/>
              </w:rPr>
              <w:t xml:space="preserve"> (15 a 18)</w:t>
            </w:r>
          </w:p>
        </w:tc>
        <w:tc>
          <w:tcPr>
            <w:tcW w:w="1493" w:type="dxa"/>
            <w:tcBorders>
              <w:top w:val="nil"/>
              <w:left w:val="single" w:sz="2" w:space="0" w:color="FFFFFF"/>
              <w:bottom w:val="nil"/>
              <w:right w:val="double" w:sz="4" w:space="0" w:color="999999"/>
            </w:tcBorders>
            <w:shd w:val="clear" w:color="auto" w:fill="FFFFFF" w:themeFill="background1"/>
            <w:vAlign w:val="center"/>
          </w:tcPr>
          <w:p w:rsidR="00E44FB1" w:rsidRPr="00EB2506" w:rsidRDefault="00EB2506" w:rsidP="003101FC">
            <w:pPr>
              <w:jc w:val="center"/>
              <w:rPr>
                <w:rFonts w:ascii="Arial" w:hAnsi="Arial" w:cs="Arial"/>
                <w:b/>
                <w:sz w:val="18"/>
                <w:szCs w:val="18"/>
              </w:rPr>
            </w:pPr>
            <w:r>
              <w:rPr>
                <w:rFonts w:ascii="Arial" w:hAnsi="Arial" w:cs="Arial"/>
                <w:b/>
                <w:sz w:val="18"/>
                <w:szCs w:val="18"/>
              </w:rPr>
              <w:t>-</w:t>
            </w:r>
          </w:p>
        </w:tc>
      </w:tr>
      <w:tr w:rsidR="00E44FB1" w:rsidRPr="00EB2506" w:rsidTr="00EB2506">
        <w:trPr>
          <w:cantSplit/>
          <w:trHeight w:val="340"/>
          <w:jc w:val="center"/>
        </w:trPr>
        <w:tc>
          <w:tcPr>
            <w:tcW w:w="985" w:type="dxa"/>
            <w:tcBorders>
              <w:top w:val="nil"/>
              <w:left w:val="double" w:sz="4" w:space="0" w:color="999999"/>
              <w:bottom w:val="nil"/>
              <w:right w:val="single" w:sz="2" w:space="0" w:color="FFFFFF"/>
            </w:tcBorders>
            <w:shd w:val="clear" w:color="auto" w:fill="D9D9D9" w:themeFill="background1" w:themeFillShade="D9"/>
            <w:vAlign w:val="center"/>
          </w:tcPr>
          <w:p w:rsidR="00E44FB1" w:rsidRPr="00EB2506" w:rsidRDefault="00E44FB1" w:rsidP="00417DB3">
            <w:pPr>
              <w:rPr>
                <w:rFonts w:ascii="Arial" w:hAnsi="Arial" w:cs="Arial"/>
                <w:b/>
                <w:sz w:val="18"/>
                <w:szCs w:val="18"/>
              </w:rPr>
            </w:pPr>
            <w:r w:rsidRPr="00EB2506">
              <w:rPr>
                <w:rFonts w:ascii="Arial" w:hAnsi="Arial" w:cs="Arial"/>
                <w:b/>
                <w:sz w:val="18"/>
                <w:szCs w:val="18"/>
              </w:rPr>
              <w:t>1496-97</w:t>
            </w:r>
          </w:p>
        </w:tc>
        <w:tc>
          <w:tcPr>
            <w:tcW w:w="2055" w:type="dxa"/>
            <w:tcBorders>
              <w:top w:val="nil"/>
              <w:left w:val="single" w:sz="2" w:space="0" w:color="FFFFFF"/>
              <w:bottom w:val="nil"/>
              <w:right w:val="single" w:sz="2" w:space="0" w:color="FFFFFF"/>
            </w:tcBorders>
            <w:shd w:val="clear" w:color="auto" w:fill="D9D9D9" w:themeFill="background1" w:themeFillShade="D9"/>
            <w:vAlign w:val="center"/>
          </w:tcPr>
          <w:p w:rsidR="00E44FB1" w:rsidRPr="00EB2506" w:rsidRDefault="00E44FB1" w:rsidP="0072223C">
            <w:pPr>
              <w:rPr>
                <w:rFonts w:ascii="Arial" w:hAnsi="Arial" w:cs="Arial"/>
                <w:sz w:val="18"/>
                <w:szCs w:val="18"/>
              </w:rPr>
            </w:pPr>
            <w:r w:rsidRPr="00EB2506">
              <w:rPr>
                <w:rFonts w:ascii="Arial" w:hAnsi="Arial" w:cs="Arial"/>
                <w:sz w:val="18"/>
                <w:szCs w:val="18"/>
              </w:rPr>
              <w:t>Recebedor</w:t>
            </w:r>
          </w:p>
        </w:tc>
        <w:tc>
          <w:tcPr>
            <w:tcW w:w="1843" w:type="dxa"/>
            <w:tcBorders>
              <w:top w:val="nil"/>
              <w:left w:val="single" w:sz="2" w:space="0" w:color="FFFFFF"/>
              <w:bottom w:val="nil"/>
              <w:right w:val="single" w:sz="2" w:space="0" w:color="FFFFFF"/>
            </w:tcBorders>
            <w:shd w:val="clear" w:color="auto" w:fill="D9D9D9" w:themeFill="background1" w:themeFillShade="D9"/>
            <w:vAlign w:val="center"/>
          </w:tcPr>
          <w:p w:rsidR="00E44FB1" w:rsidRPr="00EB2506" w:rsidRDefault="00E44FB1" w:rsidP="009474B0">
            <w:pPr>
              <w:jc w:val="center"/>
              <w:rPr>
                <w:rFonts w:ascii="Arial" w:hAnsi="Arial" w:cs="Arial"/>
                <w:sz w:val="18"/>
                <w:szCs w:val="18"/>
              </w:rPr>
            </w:pPr>
            <w:r w:rsidRPr="00EB2506">
              <w:rPr>
                <w:rFonts w:ascii="Arial" w:hAnsi="Arial" w:cs="Arial"/>
                <w:sz w:val="18"/>
                <w:szCs w:val="18"/>
              </w:rPr>
              <w:t>Lisboa</w:t>
            </w:r>
          </w:p>
        </w:tc>
        <w:tc>
          <w:tcPr>
            <w:tcW w:w="1493" w:type="dxa"/>
            <w:tcBorders>
              <w:top w:val="nil"/>
              <w:left w:val="single" w:sz="2" w:space="0" w:color="FFFFFF"/>
              <w:bottom w:val="nil"/>
              <w:right w:val="single" w:sz="2" w:space="0" w:color="FFFFFF"/>
            </w:tcBorders>
            <w:shd w:val="clear" w:color="auto" w:fill="D9D9D9" w:themeFill="background1" w:themeFillShade="D9"/>
            <w:vAlign w:val="center"/>
          </w:tcPr>
          <w:p w:rsidR="00E44FB1" w:rsidRPr="00EB2506" w:rsidRDefault="00E44FB1" w:rsidP="001B0AF8">
            <w:pPr>
              <w:jc w:val="center"/>
              <w:rPr>
                <w:rFonts w:ascii="Arial" w:hAnsi="Arial" w:cs="Arial"/>
                <w:sz w:val="18"/>
                <w:szCs w:val="18"/>
              </w:rPr>
            </w:pPr>
            <w:r w:rsidRPr="00EB2506">
              <w:rPr>
                <w:rFonts w:ascii="Arial" w:hAnsi="Arial" w:cs="Arial"/>
                <w:sz w:val="18"/>
                <w:szCs w:val="18"/>
              </w:rPr>
              <w:t>30 r.</w:t>
            </w:r>
            <w:r w:rsidR="00362513" w:rsidRPr="00EB2506">
              <w:rPr>
                <w:rFonts w:ascii="Arial" w:hAnsi="Arial" w:cs="Arial"/>
                <w:sz w:val="18"/>
                <w:szCs w:val="18"/>
              </w:rPr>
              <w:t xml:space="preserve"> (2,7)</w:t>
            </w:r>
          </w:p>
        </w:tc>
        <w:tc>
          <w:tcPr>
            <w:tcW w:w="1493" w:type="dxa"/>
            <w:tcBorders>
              <w:top w:val="nil"/>
              <w:left w:val="single" w:sz="2" w:space="0" w:color="FFFFFF"/>
              <w:bottom w:val="nil"/>
              <w:right w:val="double" w:sz="4" w:space="0" w:color="999999"/>
            </w:tcBorders>
            <w:shd w:val="clear" w:color="auto" w:fill="D9D9D9" w:themeFill="background1" w:themeFillShade="D9"/>
            <w:vAlign w:val="center"/>
          </w:tcPr>
          <w:p w:rsidR="00E44FB1" w:rsidRPr="00EB2506" w:rsidRDefault="00362513" w:rsidP="003101FC">
            <w:pPr>
              <w:jc w:val="center"/>
              <w:rPr>
                <w:rFonts w:ascii="Arial" w:hAnsi="Arial" w:cs="Arial"/>
                <w:sz w:val="18"/>
                <w:szCs w:val="18"/>
              </w:rPr>
            </w:pPr>
            <w:r w:rsidRPr="00EB2506">
              <w:rPr>
                <w:rFonts w:ascii="Arial" w:hAnsi="Arial" w:cs="Arial"/>
                <w:sz w:val="18"/>
                <w:szCs w:val="18"/>
              </w:rPr>
              <w:t>1</w:t>
            </w:r>
          </w:p>
        </w:tc>
      </w:tr>
      <w:tr w:rsidR="00E44FB1" w:rsidTr="00EB2506">
        <w:trPr>
          <w:cantSplit/>
          <w:trHeight w:val="340"/>
          <w:jc w:val="center"/>
        </w:trPr>
        <w:tc>
          <w:tcPr>
            <w:tcW w:w="985" w:type="dxa"/>
            <w:tcBorders>
              <w:top w:val="nil"/>
              <w:left w:val="double" w:sz="4" w:space="0" w:color="999999"/>
              <w:bottom w:val="double" w:sz="4" w:space="0" w:color="999999"/>
              <w:right w:val="single" w:sz="2" w:space="0" w:color="FFFFFF"/>
            </w:tcBorders>
            <w:shd w:val="clear" w:color="auto" w:fill="FFFFFF" w:themeFill="background1"/>
            <w:vAlign w:val="center"/>
          </w:tcPr>
          <w:p w:rsidR="00E44FB1" w:rsidRPr="00EB2506" w:rsidRDefault="00E44FB1" w:rsidP="00417DB3">
            <w:pPr>
              <w:rPr>
                <w:rFonts w:ascii="Arial" w:hAnsi="Arial" w:cs="Arial"/>
                <w:b/>
                <w:sz w:val="18"/>
                <w:szCs w:val="18"/>
              </w:rPr>
            </w:pPr>
            <w:r w:rsidRPr="00EB2506">
              <w:rPr>
                <w:rFonts w:ascii="Arial" w:hAnsi="Arial" w:cs="Arial"/>
                <w:b/>
                <w:sz w:val="18"/>
                <w:szCs w:val="18"/>
              </w:rPr>
              <w:t>1498</w:t>
            </w:r>
          </w:p>
        </w:tc>
        <w:tc>
          <w:tcPr>
            <w:tcW w:w="2055" w:type="dxa"/>
            <w:tcBorders>
              <w:top w:val="nil"/>
              <w:left w:val="single" w:sz="2" w:space="0" w:color="FFFFFF"/>
              <w:bottom w:val="double" w:sz="4" w:space="0" w:color="999999"/>
              <w:right w:val="single" w:sz="2" w:space="0" w:color="FFFFFF"/>
            </w:tcBorders>
            <w:shd w:val="clear" w:color="auto" w:fill="FFFFFF" w:themeFill="background1"/>
            <w:vAlign w:val="center"/>
          </w:tcPr>
          <w:p w:rsidR="00E44FB1" w:rsidRPr="00EB2506" w:rsidRDefault="00E44FB1" w:rsidP="0072223C">
            <w:pPr>
              <w:rPr>
                <w:rFonts w:ascii="Arial" w:hAnsi="Arial" w:cs="Arial"/>
                <w:sz w:val="18"/>
                <w:szCs w:val="18"/>
              </w:rPr>
            </w:pPr>
            <w:r w:rsidRPr="00EB2506">
              <w:rPr>
                <w:rFonts w:ascii="Arial" w:hAnsi="Arial" w:cs="Arial"/>
                <w:sz w:val="18"/>
                <w:szCs w:val="18"/>
              </w:rPr>
              <w:t>Procurador municipal a cortes</w:t>
            </w:r>
          </w:p>
        </w:tc>
        <w:tc>
          <w:tcPr>
            <w:tcW w:w="1843" w:type="dxa"/>
            <w:tcBorders>
              <w:top w:val="nil"/>
              <w:left w:val="single" w:sz="2" w:space="0" w:color="FFFFFF"/>
              <w:bottom w:val="double" w:sz="4" w:space="0" w:color="999999"/>
              <w:right w:val="single" w:sz="2" w:space="0" w:color="FFFFFF"/>
            </w:tcBorders>
            <w:shd w:val="clear" w:color="auto" w:fill="FFFFFF" w:themeFill="background1"/>
            <w:vAlign w:val="center"/>
          </w:tcPr>
          <w:p w:rsidR="00E44FB1" w:rsidRPr="00EB2506" w:rsidRDefault="00E44FB1" w:rsidP="009474B0">
            <w:pPr>
              <w:jc w:val="center"/>
              <w:rPr>
                <w:rFonts w:ascii="Arial" w:hAnsi="Arial" w:cs="Arial"/>
                <w:sz w:val="18"/>
                <w:szCs w:val="18"/>
              </w:rPr>
            </w:pPr>
            <w:r w:rsidRPr="00EB2506">
              <w:rPr>
                <w:rFonts w:ascii="Arial" w:hAnsi="Arial" w:cs="Arial"/>
                <w:sz w:val="18"/>
                <w:szCs w:val="18"/>
              </w:rPr>
              <w:t>Tavira → Lisboa (cortes)</w:t>
            </w:r>
          </w:p>
        </w:tc>
        <w:tc>
          <w:tcPr>
            <w:tcW w:w="1493" w:type="dxa"/>
            <w:tcBorders>
              <w:top w:val="nil"/>
              <w:left w:val="single" w:sz="2" w:space="0" w:color="FFFFFF"/>
              <w:bottom w:val="double" w:sz="4" w:space="0" w:color="999999"/>
              <w:right w:val="single" w:sz="2" w:space="0" w:color="FFFFFF"/>
            </w:tcBorders>
            <w:shd w:val="clear" w:color="auto" w:fill="FFFFFF" w:themeFill="background1"/>
            <w:vAlign w:val="center"/>
          </w:tcPr>
          <w:p w:rsidR="00E44FB1" w:rsidRPr="00E44FB1" w:rsidRDefault="00E44FB1" w:rsidP="001B0AF8">
            <w:pPr>
              <w:jc w:val="center"/>
              <w:rPr>
                <w:rFonts w:ascii="Arial" w:hAnsi="Arial" w:cs="Arial"/>
                <w:sz w:val="18"/>
                <w:szCs w:val="18"/>
              </w:rPr>
            </w:pPr>
            <w:r w:rsidRPr="00EB2506">
              <w:rPr>
                <w:rFonts w:ascii="Arial" w:hAnsi="Arial" w:cs="Arial"/>
                <w:sz w:val="18"/>
                <w:szCs w:val="18"/>
              </w:rPr>
              <w:t>100 r.</w:t>
            </w:r>
            <w:r w:rsidR="00362513" w:rsidRPr="00EB2506">
              <w:rPr>
                <w:rFonts w:ascii="Arial" w:hAnsi="Arial" w:cs="Arial"/>
                <w:sz w:val="18"/>
                <w:szCs w:val="18"/>
              </w:rPr>
              <w:t xml:space="preserve"> (9)</w:t>
            </w:r>
          </w:p>
        </w:tc>
        <w:tc>
          <w:tcPr>
            <w:tcW w:w="1493" w:type="dxa"/>
            <w:tcBorders>
              <w:top w:val="nil"/>
              <w:left w:val="single" w:sz="2" w:space="0" w:color="FFFFFF"/>
              <w:bottom w:val="double" w:sz="4" w:space="0" w:color="999999"/>
              <w:right w:val="double" w:sz="4" w:space="0" w:color="999999"/>
            </w:tcBorders>
            <w:shd w:val="clear" w:color="auto" w:fill="FFFFFF" w:themeFill="background1"/>
            <w:vAlign w:val="center"/>
          </w:tcPr>
          <w:p w:rsidR="00E44FB1" w:rsidRPr="00EB2506" w:rsidRDefault="00EB2506" w:rsidP="003101FC">
            <w:pPr>
              <w:jc w:val="center"/>
              <w:rPr>
                <w:rFonts w:ascii="Arial" w:hAnsi="Arial" w:cs="Arial"/>
                <w:sz w:val="18"/>
                <w:szCs w:val="18"/>
              </w:rPr>
            </w:pPr>
            <w:r>
              <w:rPr>
                <w:rFonts w:ascii="Arial" w:hAnsi="Arial" w:cs="Arial"/>
                <w:sz w:val="18"/>
                <w:szCs w:val="18"/>
              </w:rPr>
              <w:t>3,3</w:t>
            </w:r>
          </w:p>
        </w:tc>
      </w:tr>
    </w:tbl>
    <w:p w:rsidR="009474B0" w:rsidRDefault="009474B0" w:rsidP="009474B0">
      <w:pPr>
        <w:autoSpaceDE w:val="0"/>
        <w:autoSpaceDN w:val="0"/>
        <w:adjustRightInd w:val="0"/>
        <w:spacing w:line="360" w:lineRule="auto"/>
        <w:ind w:firstLine="360"/>
        <w:jc w:val="both"/>
      </w:pPr>
    </w:p>
    <w:p w:rsidR="009474B0" w:rsidRDefault="009474B0" w:rsidP="009474B0">
      <w:pPr>
        <w:autoSpaceDE w:val="0"/>
        <w:autoSpaceDN w:val="0"/>
        <w:adjustRightInd w:val="0"/>
        <w:spacing w:line="360" w:lineRule="auto"/>
        <w:ind w:firstLine="360"/>
        <w:jc w:val="both"/>
      </w:pPr>
    </w:p>
    <w:p w:rsidR="009474B0" w:rsidRDefault="009474B0" w:rsidP="009474B0">
      <w:pPr>
        <w:autoSpaceDE w:val="0"/>
        <w:autoSpaceDN w:val="0"/>
        <w:adjustRightInd w:val="0"/>
        <w:spacing w:line="360" w:lineRule="auto"/>
        <w:ind w:firstLine="360"/>
        <w:jc w:val="both"/>
      </w:pPr>
    </w:p>
    <w:p w:rsidR="009474B0" w:rsidRDefault="009474B0" w:rsidP="009474B0">
      <w:pPr>
        <w:autoSpaceDE w:val="0"/>
        <w:autoSpaceDN w:val="0"/>
        <w:adjustRightInd w:val="0"/>
        <w:spacing w:line="360" w:lineRule="auto"/>
        <w:ind w:firstLine="360"/>
        <w:jc w:val="both"/>
      </w:pPr>
    </w:p>
    <w:p w:rsidR="009474B0" w:rsidRDefault="009474B0" w:rsidP="009474B0">
      <w:pPr>
        <w:autoSpaceDE w:val="0"/>
        <w:autoSpaceDN w:val="0"/>
        <w:adjustRightInd w:val="0"/>
        <w:spacing w:line="360" w:lineRule="auto"/>
        <w:ind w:firstLine="360"/>
        <w:jc w:val="both"/>
      </w:pPr>
    </w:p>
    <w:p w:rsidR="009474B0" w:rsidRDefault="009474B0" w:rsidP="009474B0">
      <w:pPr>
        <w:autoSpaceDE w:val="0"/>
        <w:autoSpaceDN w:val="0"/>
        <w:adjustRightInd w:val="0"/>
        <w:spacing w:line="360" w:lineRule="auto"/>
        <w:ind w:firstLine="360"/>
        <w:jc w:val="both"/>
      </w:pPr>
    </w:p>
    <w:p w:rsidR="009474B0" w:rsidRDefault="009474B0" w:rsidP="009474B0">
      <w:pPr>
        <w:autoSpaceDE w:val="0"/>
        <w:autoSpaceDN w:val="0"/>
        <w:adjustRightInd w:val="0"/>
        <w:spacing w:line="360" w:lineRule="auto"/>
        <w:ind w:firstLine="360"/>
        <w:jc w:val="both"/>
      </w:pPr>
    </w:p>
    <w:p w:rsidR="009474B0" w:rsidRDefault="009474B0" w:rsidP="009474B0">
      <w:pPr>
        <w:autoSpaceDE w:val="0"/>
        <w:autoSpaceDN w:val="0"/>
        <w:adjustRightInd w:val="0"/>
        <w:spacing w:line="360" w:lineRule="auto"/>
        <w:ind w:firstLine="360"/>
        <w:jc w:val="both"/>
      </w:pPr>
    </w:p>
    <w:p w:rsidR="00E00A35" w:rsidRDefault="00E00A35" w:rsidP="009474B0">
      <w:pPr>
        <w:autoSpaceDE w:val="0"/>
        <w:autoSpaceDN w:val="0"/>
        <w:adjustRightInd w:val="0"/>
        <w:spacing w:line="360" w:lineRule="auto"/>
        <w:ind w:firstLine="360"/>
        <w:jc w:val="both"/>
      </w:pPr>
    </w:p>
    <w:p w:rsidR="00E00A35" w:rsidRDefault="00E00A35" w:rsidP="009474B0">
      <w:pPr>
        <w:autoSpaceDE w:val="0"/>
        <w:autoSpaceDN w:val="0"/>
        <w:adjustRightInd w:val="0"/>
        <w:spacing w:line="360" w:lineRule="auto"/>
        <w:ind w:firstLine="360"/>
        <w:jc w:val="both"/>
      </w:pPr>
    </w:p>
    <w:p w:rsidR="00E00A35" w:rsidRDefault="00E00A35" w:rsidP="009474B0">
      <w:pPr>
        <w:autoSpaceDE w:val="0"/>
        <w:autoSpaceDN w:val="0"/>
        <w:adjustRightInd w:val="0"/>
        <w:spacing w:line="360" w:lineRule="auto"/>
        <w:ind w:firstLine="360"/>
        <w:jc w:val="both"/>
      </w:pPr>
    </w:p>
    <w:p w:rsidR="00E00A35" w:rsidRDefault="00E00A35" w:rsidP="009474B0">
      <w:pPr>
        <w:autoSpaceDE w:val="0"/>
        <w:autoSpaceDN w:val="0"/>
        <w:adjustRightInd w:val="0"/>
        <w:spacing w:line="360" w:lineRule="auto"/>
        <w:ind w:firstLine="360"/>
        <w:jc w:val="both"/>
      </w:pPr>
    </w:p>
    <w:p w:rsidR="00E00A35" w:rsidRDefault="00E00A35" w:rsidP="009474B0">
      <w:pPr>
        <w:autoSpaceDE w:val="0"/>
        <w:autoSpaceDN w:val="0"/>
        <w:adjustRightInd w:val="0"/>
        <w:spacing w:line="360" w:lineRule="auto"/>
        <w:ind w:firstLine="360"/>
        <w:jc w:val="both"/>
      </w:pPr>
    </w:p>
    <w:p w:rsidR="00E00A35" w:rsidRDefault="00E00A35" w:rsidP="009474B0">
      <w:pPr>
        <w:autoSpaceDE w:val="0"/>
        <w:autoSpaceDN w:val="0"/>
        <w:adjustRightInd w:val="0"/>
        <w:spacing w:line="360" w:lineRule="auto"/>
        <w:ind w:firstLine="360"/>
        <w:jc w:val="both"/>
      </w:pPr>
    </w:p>
    <w:p w:rsidR="00E00A35" w:rsidRDefault="00E00A35" w:rsidP="009474B0">
      <w:pPr>
        <w:autoSpaceDE w:val="0"/>
        <w:autoSpaceDN w:val="0"/>
        <w:adjustRightInd w:val="0"/>
        <w:spacing w:line="360" w:lineRule="auto"/>
        <w:ind w:firstLine="360"/>
        <w:jc w:val="both"/>
      </w:pPr>
    </w:p>
    <w:p w:rsidR="00E00A35" w:rsidRDefault="00E00A35" w:rsidP="009474B0">
      <w:pPr>
        <w:autoSpaceDE w:val="0"/>
        <w:autoSpaceDN w:val="0"/>
        <w:adjustRightInd w:val="0"/>
        <w:spacing w:line="360" w:lineRule="auto"/>
        <w:ind w:firstLine="360"/>
        <w:jc w:val="both"/>
      </w:pPr>
    </w:p>
    <w:p w:rsidR="00E00A35" w:rsidRDefault="00E00A35" w:rsidP="009474B0">
      <w:pPr>
        <w:autoSpaceDE w:val="0"/>
        <w:autoSpaceDN w:val="0"/>
        <w:adjustRightInd w:val="0"/>
        <w:spacing w:line="360" w:lineRule="auto"/>
        <w:ind w:firstLine="360"/>
        <w:jc w:val="both"/>
      </w:pPr>
    </w:p>
    <w:p w:rsidR="00E00A35" w:rsidRDefault="00E00A35" w:rsidP="009474B0">
      <w:pPr>
        <w:autoSpaceDE w:val="0"/>
        <w:autoSpaceDN w:val="0"/>
        <w:adjustRightInd w:val="0"/>
        <w:spacing w:line="360" w:lineRule="auto"/>
        <w:ind w:firstLine="360"/>
        <w:jc w:val="both"/>
      </w:pPr>
    </w:p>
    <w:p w:rsidR="00E00A35" w:rsidRDefault="00E00A35" w:rsidP="009474B0">
      <w:pPr>
        <w:autoSpaceDE w:val="0"/>
        <w:autoSpaceDN w:val="0"/>
        <w:adjustRightInd w:val="0"/>
        <w:spacing w:line="360" w:lineRule="auto"/>
        <w:ind w:firstLine="360"/>
        <w:jc w:val="both"/>
      </w:pPr>
    </w:p>
    <w:p w:rsidR="00E00A35" w:rsidRDefault="00E00A35" w:rsidP="009474B0">
      <w:pPr>
        <w:autoSpaceDE w:val="0"/>
        <w:autoSpaceDN w:val="0"/>
        <w:adjustRightInd w:val="0"/>
        <w:spacing w:line="360" w:lineRule="auto"/>
        <w:ind w:firstLine="360"/>
        <w:jc w:val="both"/>
      </w:pPr>
    </w:p>
    <w:p w:rsidR="00E00A35" w:rsidRDefault="00E00A35" w:rsidP="009474B0">
      <w:pPr>
        <w:autoSpaceDE w:val="0"/>
        <w:autoSpaceDN w:val="0"/>
        <w:adjustRightInd w:val="0"/>
        <w:spacing w:line="360" w:lineRule="auto"/>
        <w:ind w:firstLine="360"/>
        <w:jc w:val="both"/>
      </w:pPr>
    </w:p>
    <w:p w:rsidR="00E00A35" w:rsidRDefault="00E00A35" w:rsidP="009474B0">
      <w:pPr>
        <w:autoSpaceDE w:val="0"/>
        <w:autoSpaceDN w:val="0"/>
        <w:adjustRightInd w:val="0"/>
        <w:spacing w:line="360" w:lineRule="auto"/>
        <w:ind w:firstLine="360"/>
        <w:jc w:val="both"/>
      </w:pPr>
    </w:p>
    <w:p w:rsidR="00E00A35" w:rsidRDefault="00E00A35" w:rsidP="009474B0">
      <w:pPr>
        <w:autoSpaceDE w:val="0"/>
        <w:autoSpaceDN w:val="0"/>
        <w:adjustRightInd w:val="0"/>
        <w:spacing w:line="360" w:lineRule="auto"/>
        <w:ind w:firstLine="360"/>
        <w:jc w:val="both"/>
      </w:pPr>
    </w:p>
    <w:p w:rsidR="00E00A35" w:rsidRDefault="00E00A35" w:rsidP="009474B0">
      <w:pPr>
        <w:autoSpaceDE w:val="0"/>
        <w:autoSpaceDN w:val="0"/>
        <w:adjustRightInd w:val="0"/>
        <w:spacing w:line="360" w:lineRule="auto"/>
        <w:ind w:firstLine="360"/>
        <w:jc w:val="both"/>
      </w:pPr>
    </w:p>
    <w:p w:rsidR="00E00A35" w:rsidRDefault="00E00A35" w:rsidP="009474B0">
      <w:pPr>
        <w:autoSpaceDE w:val="0"/>
        <w:autoSpaceDN w:val="0"/>
        <w:adjustRightInd w:val="0"/>
        <w:spacing w:line="360" w:lineRule="auto"/>
        <w:ind w:firstLine="360"/>
        <w:jc w:val="both"/>
      </w:pPr>
    </w:p>
    <w:p w:rsidR="00E00A35" w:rsidRDefault="00E00A35" w:rsidP="009474B0">
      <w:pPr>
        <w:autoSpaceDE w:val="0"/>
        <w:autoSpaceDN w:val="0"/>
        <w:adjustRightInd w:val="0"/>
        <w:spacing w:line="360" w:lineRule="auto"/>
        <w:ind w:firstLine="360"/>
        <w:jc w:val="both"/>
      </w:pPr>
    </w:p>
    <w:p w:rsidR="00E00A35" w:rsidRDefault="00E00A35" w:rsidP="009474B0">
      <w:pPr>
        <w:autoSpaceDE w:val="0"/>
        <w:autoSpaceDN w:val="0"/>
        <w:adjustRightInd w:val="0"/>
        <w:spacing w:line="360" w:lineRule="auto"/>
        <w:ind w:firstLine="360"/>
        <w:jc w:val="both"/>
      </w:pPr>
    </w:p>
    <w:p w:rsidR="003101FC" w:rsidRDefault="003101FC" w:rsidP="003101FC">
      <w:pPr>
        <w:autoSpaceDE w:val="0"/>
        <w:autoSpaceDN w:val="0"/>
        <w:adjustRightInd w:val="0"/>
        <w:spacing w:line="360" w:lineRule="auto"/>
        <w:jc w:val="both"/>
      </w:pPr>
    </w:p>
    <w:p w:rsidR="009474B0" w:rsidRPr="00CD377A" w:rsidRDefault="00E00A35" w:rsidP="00CD377A">
      <w:pPr>
        <w:autoSpaceDE w:val="0"/>
        <w:autoSpaceDN w:val="0"/>
        <w:adjustRightInd w:val="0"/>
        <w:spacing w:line="360" w:lineRule="auto"/>
        <w:ind w:firstLine="360"/>
        <w:rPr>
          <w:b/>
          <w:sz w:val="28"/>
          <w:szCs w:val="28"/>
        </w:rPr>
      </w:pPr>
      <w:r>
        <w:rPr>
          <w:b/>
          <w:sz w:val="28"/>
          <w:szCs w:val="28"/>
        </w:rPr>
        <w:lastRenderedPageBreak/>
        <w:t>4</w:t>
      </w:r>
      <w:r w:rsidR="00CD377A" w:rsidRPr="00CD377A">
        <w:rPr>
          <w:b/>
          <w:sz w:val="28"/>
          <w:szCs w:val="28"/>
        </w:rPr>
        <w:t xml:space="preserve">.3. </w:t>
      </w:r>
      <w:r w:rsidR="003101FC">
        <w:rPr>
          <w:b/>
          <w:sz w:val="28"/>
          <w:szCs w:val="28"/>
        </w:rPr>
        <w:t>O salário dos</w:t>
      </w:r>
      <w:r w:rsidR="00CD377A">
        <w:rPr>
          <w:b/>
          <w:sz w:val="28"/>
          <w:szCs w:val="28"/>
        </w:rPr>
        <w:t xml:space="preserve"> construtores</w:t>
      </w:r>
    </w:p>
    <w:p w:rsidR="009474B0" w:rsidRDefault="009474B0" w:rsidP="009474B0">
      <w:pPr>
        <w:autoSpaceDE w:val="0"/>
        <w:autoSpaceDN w:val="0"/>
        <w:adjustRightInd w:val="0"/>
        <w:spacing w:line="360" w:lineRule="auto"/>
        <w:ind w:firstLine="360"/>
        <w:jc w:val="both"/>
      </w:pPr>
    </w:p>
    <w:p w:rsidR="009474B0" w:rsidRDefault="009474B0" w:rsidP="009474B0">
      <w:pPr>
        <w:autoSpaceDE w:val="0"/>
        <w:autoSpaceDN w:val="0"/>
        <w:adjustRightInd w:val="0"/>
        <w:spacing w:line="360" w:lineRule="auto"/>
        <w:ind w:firstLine="360"/>
        <w:jc w:val="both"/>
      </w:pPr>
      <w:r>
        <w:t>O estudo dos salários medievais portugueses constitui um desafio de enorme complexidade tantas são as questões e variáveis a considerar e tão poucas as fontes passíveis de serem trabalhadas. No caso dos mesteres ligados à construção não é possível ambicionar interpretações com o nível de especificidade que conseguiram, entre outros, Christopher Dyer para Inglaterra</w:t>
      </w:r>
      <w:r>
        <w:rPr>
          <w:rStyle w:val="Refdenotaderodap"/>
        </w:rPr>
        <w:footnoteReference w:id="905"/>
      </w:r>
      <w:r>
        <w:t>, Earl J. Hamilton para Valência, Navarra e Aragão</w:t>
      </w:r>
      <w:r>
        <w:rPr>
          <w:rStyle w:val="Refdenotaderodap"/>
        </w:rPr>
        <w:footnoteReference w:id="906"/>
      </w:r>
      <w:r>
        <w:t xml:space="preserve"> ou Micheline Baulant para Paris</w:t>
      </w:r>
      <w:r>
        <w:rPr>
          <w:rStyle w:val="Refdenotaderodap"/>
        </w:rPr>
        <w:footnoteReference w:id="907"/>
      </w:r>
      <w:r>
        <w:t xml:space="preserve">. Com efeito, estes autores alicerçaram as suas conclusões em extensas séries salariais, quando em Portugal apenas se conhece algumas dezenas de pagamentos régios, municipais e de instituições religiosas e escassos tabelamentos de natureza régia e concelhia. </w:t>
      </w:r>
    </w:p>
    <w:p w:rsidR="009474B0" w:rsidRDefault="009474B0" w:rsidP="009474B0">
      <w:pPr>
        <w:autoSpaceDE w:val="0"/>
        <w:autoSpaceDN w:val="0"/>
        <w:adjustRightInd w:val="0"/>
        <w:spacing w:line="360" w:lineRule="auto"/>
        <w:ind w:firstLine="360"/>
        <w:jc w:val="both"/>
      </w:pPr>
      <w:r>
        <w:t>Em todo o caso, e apesar desta disparidade, a construção foi um dos setores que mais registos salariais deixou nos arquivos portugueses e cuja natureza (maior frequência de pagamentos monetários por unidade de tempo) permite, porventura, a análise mais rigorosa dessa faceta da vida medieval. A reforçar esta ideia encontra-se também o facto de “a construção ter sido a indústria que empregava mais trabalhadores livres na Idade Média, existindo razões para crer que as variações na remuneração destes trabalhadores indicam os movimentos dos salários em geral”</w:t>
      </w:r>
      <w:r>
        <w:rPr>
          <w:rStyle w:val="Refdenotaderodap"/>
        </w:rPr>
        <w:footnoteReference w:id="908"/>
      </w:r>
      <w:r>
        <w:t>.</w:t>
      </w:r>
    </w:p>
    <w:p w:rsidR="009474B0" w:rsidRDefault="009474B0" w:rsidP="009474B0">
      <w:pPr>
        <w:autoSpaceDE w:val="0"/>
        <w:autoSpaceDN w:val="0"/>
        <w:adjustRightInd w:val="0"/>
        <w:spacing w:line="360" w:lineRule="auto"/>
        <w:ind w:firstLine="360"/>
        <w:jc w:val="both"/>
      </w:pPr>
    </w:p>
    <w:p w:rsidR="009474B0" w:rsidRPr="003101FC" w:rsidRDefault="009474B0" w:rsidP="009474B0">
      <w:pPr>
        <w:autoSpaceDE w:val="0"/>
        <w:autoSpaceDN w:val="0"/>
        <w:adjustRightInd w:val="0"/>
        <w:spacing w:line="360" w:lineRule="auto"/>
        <w:ind w:firstLine="360"/>
        <w:jc w:val="both"/>
        <w:rPr>
          <w:b/>
          <w:sz w:val="26"/>
          <w:szCs w:val="26"/>
        </w:rPr>
      </w:pPr>
      <w:r w:rsidRPr="003101FC">
        <w:rPr>
          <w:b/>
          <w:sz w:val="26"/>
          <w:szCs w:val="26"/>
        </w:rPr>
        <w:t>As características do trabalhador</w:t>
      </w:r>
    </w:p>
    <w:p w:rsidR="009474B0" w:rsidRDefault="009474B0" w:rsidP="009474B0">
      <w:pPr>
        <w:autoSpaceDE w:val="0"/>
        <w:autoSpaceDN w:val="0"/>
        <w:adjustRightInd w:val="0"/>
        <w:spacing w:line="360" w:lineRule="auto"/>
        <w:ind w:firstLine="360"/>
        <w:jc w:val="both"/>
      </w:pPr>
    </w:p>
    <w:p w:rsidR="009474B0" w:rsidRDefault="009474B0" w:rsidP="009474B0">
      <w:pPr>
        <w:autoSpaceDE w:val="0"/>
        <w:autoSpaceDN w:val="0"/>
        <w:adjustRightInd w:val="0"/>
        <w:spacing w:line="360" w:lineRule="auto"/>
        <w:ind w:firstLine="360"/>
        <w:jc w:val="both"/>
      </w:pPr>
      <w:r>
        <w:t>As características do trabalhador determinavam, em grande medida, o nível de remuneração que este era capaz de alcançar durante a sua vida. Desde a idade ao sexo, passando pela capacidade física, conhecimentos técnicos, experiência e fama no mercado de trabalho, vários aspetos definiam uma hierarquia dentro de cada mester. Para o período em estudo esta nem sempre aparece de forma clara, até pelo seu caráter essencialmente informal, como revelam os títulos e expressões adotadas</w:t>
      </w:r>
      <w:r>
        <w:rPr>
          <w:rStyle w:val="Refdenotaderodap"/>
        </w:rPr>
        <w:footnoteReference w:id="909"/>
      </w:r>
      <w:r>
        <w:t xml:space="preserve">. Em todo o caso, dois critérios tendiam a justificar a atribuição dos maiores jornais: a técnica superior do mestre que lhe conferia o valor da escassez e a sua aptidão para assumir a </w:t>
      </w:r>
      <w:r w:rsidRPr="00494039">
        <w:t xml:space="preserve">responsabilidade por uma obra de alguma complexidade, o que o levava, muitas vezes, a </w:t>
      </w:r>
      <w:r w:rsidRPr="00494039">
        <w:lastRenderedPageBreak/>
        <w:t>chefiar uma equipa. Respondem a este nível expressões como os “boons” (Évora, c. 1379-81), o “mestre que mais sabe e he melhor” (Loulé, 1403), o “mestre se he d avantajem” (corte de D. Duarte) ou o “mestre que tiver carreguo dobra” (Lisboa, 1499)</w:t>
      </w:r>
      <w:r w:rsidRPr="00494039">
        <w:rPr>
          <w:rStyle w:val="Refdenotaderodap"/>
        </w:rPr>
        <w:footnoteReference w:id="910"/>
      </w:r>
      <w:r w:rsidRPr="00494039">
        <w:t>. A fama no mercado de trabalho, mas sobretudo a experiência destes mestres, era fundamental para a obtenção dos maiores jornais e das melhores empreitadas. Note-se o sucedido em 1356, por ocasião de obras na muralha da cidade do Porto. Domingos Anes, mestre pedreiro a quem tinha sido atribuída a direção da obra, renunciou ao cargo em virtude de não se achar capaz de a “fazer nem acabar como conpria”, sugerindo</w:t>
      </w:r>
      <w:r>
        <w:t xml:space="preserve"> o nome de outro mestre pedreiro, Pero Cerveira, mais experiente nesse tipo de construções</w:t>
      </w:r>
      <w:r>
        <w:rPr>
          <w:rStyle w:val="Refdenotaderodap"/>
        </w:rPr>
        <w:footnoteReference w:id="911"/>
      </w:r>
      <w:r>
        <w:t>.</w:t>
      </w:r>
    </w:p>
    <w:p w:rsidR="009474B0" w:rsidRDefault="009474B0" w:rsidP="009474B0">
      <w:pPr>
        <w:autoSpaceDE w:val="0"/>
        <w:autoSpaceDN w:val="0"/>
        <w:adjustRightInd w:val="0"/>
        <w:spacing w:line="360" w:lineRule="auto"/>
        <w:ind w:firstLine="360"/>
        <w:jc w:val="both"/>
      </w:pPr>
      <w:r>
        <w:t xml:space="preserve">Seguiam-se, segundo os mesmos critérios, os mesteirais que não possuíam a mesma </w:t>
      </w:r>
      <w:r w:rsidRPr="00494039">
        <w:t>qualidade ou experiência, ainda que pudessem merecer o título de mestre ou de oficial: os “que nom som taaes” dizia-se em Évora de finais do século XIV, o “mestre que nom he atam boo”, em Loulé, no início de Quatrocentos, “outros mesteyraes que taes non som”, na corte de D. Duarte</w:t>
      </w:r>
      <w:r w:rsidRPr="00494039">
        <w:rPr>
          <w:rStyle w:val="Refdenotaderodap"/>
        </w:rPr>
        <w:footnoteReference w:id="912"/>
      </w:r>
      <w:r w:rsidRPr="00494039">
        <w:t>. A sua condição apenas lhes permitia auxiliarem os melhores mestres ou assumirem “cousas pequenas honde abasta huu soo ofiçiall com seus moços”</w:t>
      </w:r>
      <w:r w:rsidRPr="00494039">
        <w:rPr>
          <w:rStyle w:val="Refdenotaderodap"/>
        </w:rPr>
        <w:footnoteReference w:id="913"/>
      </w:r>
      <w:r w:rsidRPr="00494039">
        <w:t>.</w:t>
      </w:r>
    </w:p>
    <w:p w:rsidR="009474B0" w:rsidRDefault="009474B0" w:rsidP="009474B0">
      <w:pPr>
        <w:autoSpaceDE w:val="0"/>
        <w:autoSpaceDN w:val="0"/>
        <w:adjustRightInd w:val="0"/>
        <w:spacing w:line="360" w:lineRule="auto"/>
        <w:ind w:firstLine="360"/>
        <w:jc w:val="both"/>
      </w:pPr>
      <w:r>
        <w:t xml:space="preserve">Aprendizes e serventes constituíam uma terceira e quarta categorias, se bem que a diversidade de situações profissionais, a par da informação abreviada dos registos, torne muitas vezes difícil estabelecer barreiras precisas. Mediante a sua idade e competências, um aprendiz podia ganhar quase tanto como um mestre ou menos do que um servente. O léxico adotado é também fonte de imprecisões. Palavras como moço, mancebo ou criado, embora características de um estatuto e aprendizagem, podiam significar tão-somente mão de obra servente. </w:t>
      </w:r>
    </w:p>
    <w:p w:rsidR="009474B0" w:rsidRDefault="009474B0" w:rsidP="009474B0">
      <w:pPr>
        <w:autoSpaceDE w:val="0"/>
        <w:autoSpaceDN w:val="0"/>
        <w:adjustRightInd w:val="0"/>
        <w:spacing w:line="360" w:lineRule="auto"/>
        <w:ind w:firstLine="360"/>
        <w:jc w:val="both"/>
      </w:pPr>
      <w:r>
        <w:t>Ainda mais diversificado era o vocabulário empregue para designar esta última condição: serventes, servidores, serviçais, braceiros, obreiros, sergentes, açacais, ganha-dinheiros e exp</w:t>
      </w:r>
      <w:r w:rsidRPr="00494039">
        <w:t>ressões genéricas como “homem que o ajudou” ou “homem que i andou com el”</w:t>
      </w:r>
      <w:r w:rsidRPr="00494039">
        <w:rPr>
          <w:rStyle w:val="Refdenotaderodap"/>
        </w:rPr>
        <w:footnoteReference w:id="914"/>
      </w:r>
      <w:r w:rsidRPr="00494039">
        <w:t xml:space="preserve"> foram </w:t>
      </w:r>
      <w:r>
        <w:t xml:space="preserve">comuns ao longo dos séculos XIV e XV. Em todo o caso, registem-se as seguintes precisões: braceiro e trabalhador braçal traduziram realidades diferentes, </w:t>
      </w:r>
      <w:r>
        <w:lastRenderedPageBreak/>
        <w:t>tendo sido sobretudo o primeiro conceito a ser utilizado nos sítios de construção; açacais e ganha-dinheiros não constituíam mão de obra específica da construção, embora também apareçam a executar tarefas nesse contexto e de duração inferior a um dia. Os primeiros ficaram conhecidos pelo transporte de água, telhas e outros materiais</w:t>
      </w:r>
      <w:r>
        <w:rPr>
          <w:rStyle w:val="Refdenotaderodap"/>
        </w:rPr>
        <w:footnoteReference w:id="915"/>
      </w:r>
      <w:r>
        <w:t>, enquanto os segundos representavam uma força de trabalho indiferenciada</w:t>
      </w:r>
      <w:r>
        <w:rPr>
          <w:rStyle w:val="Refdenotaderodap"/>
        </w:rPr>
        <w:footnoteReference w:id="916"/>
      </w:r>
      <w:r>
        <w:t>. Recorde-se, finalmente, a crescente utilização de mão de obra escrava, masculina e feminina, ao longo do século XV: em 1485-86, vários escravos receberam 120 reais por acarretarem telha e madeiras para a construção de um alpendre no Funchal</w:t>
      </w:r>
      <w:r>
        <w:rPr>
          <w:rStyle w:val="Refdenotaderodap"/>
        </w:rPr>
        <w:footnoteReference w:id="917"/>
      </w:r>
      <w:r>
        <w:t xml:space="preserve"> e, em 1499, eram pagos 10 reais a uma negra que transportou água para ladrilhar a cadeia da vila de Montemor-o-Novo</w:t>
      </w:r>
      <w:r>
        <w:rPr>
          <w:rStyle w:val="Refdenotaderodap"/>
        </w:rPr>
        <w:footnoteReference w:id="918"/>
      </w:r>
      <w:r>
        <w:t xml:space="preserve">. </w:t>
      </w:r>
    </w:p>
    <w:p w:rsidR="009474B0" w:rsidRDefault="009474B0" w:rsidP="009474B0">
      <w:pPr>
        <w:autoSpaceDE w:val="0"/>
        <w:autoSpaceDN w:val="0"/>
        <w:adjustRightInd w:val="0"/>
        <w:spacing w:line="360" w:lineRule="auto"/>
        <w:ind w:firstLine="360"/>
        <w:jc w:val="both"/>
      </w:pPr>
      <w:r>
        <w:t>Confrontan</w:t>
      </w:r>
      <w:r w:rsidR="00EC7206">
        <w:t xml:space="preserve">do-se os jornais pagos a estes </w:t>
      </w:r>
      <w:r>
        <w:t xml:space="preserve">grupos, no quadro de pedreiros e carpinteiros, conclui-se que a relação salarial entre os melhores mestres e mestres ou oficiais “regulares” foi pautada por uma grande homogeneidade geográfica e estabilidade ao longo dos anos, com estes a auferirem, em média, entre 80 a 90% dos maiores vencimentos. É significativo que, num período superior a 120 anos, concelhos geograficamente tão díspares como Évora, Loulé ou Porto tenham chegado a estabelecer exatamente a mesma diferença: 25% a favor dos melhores mestres. </w:t>
      </w:r>
    </w:p>
    <w:p w:rsidR="009474B0" w:rsidRDefault="009474B0" w:rsidP="009474B0">
      <w:pPr>
        <w:autoSpaceDE w:val="0"/>
        <w:autoSpaceDN w:val="0"/>
        <w:adjustRightInd w:val="0"/>
        <w:spacing w:line="360" w:lineRule="auto"/>
        <w:ind w:firstLine="360"/>
        <w:jc w:val="both"/>
      </w:pPr>
      <w:r>
        <w:t>Por sua vez, e em linha com o que se conhece para várias partes da Europa</w:t>
      </w:r>
      <w:r>
        <w:rPr>
          <w:rStyle w:val="Refdenotaderodap"/>
        </w:rPr>
        <w:footnoteReference w:id="919"/>
      </w:r>
      <w:r>
        <w:t>, os salários dos trabalhadores menos qualificados terão sido os que mais subiram em Portugal ao longo da Baixa Idade Média. Os dados disponíveis demonstram que a diferença salarial entre servente e mestre foi significativamente reduzida ao longo do século XV. Se em 1340-41 e por volta de 1380 um servente da construção habitacional auferia menos de 50% do vencimento de um mestre, já na segunda metade de Quatrocentos era comum superar os 70%.</w:t>
      </w:r>
    </w:p>
    <w:p w:rsidR="009474B0" w:rsidRDefault="009474B0" w:rsidP="009474B0">
      <w:pPr>
        <w:autoSpaceDE w:val="0"/>
        <w:autoSpaceDN w:val="0"/>
        <w:adjustRightInd w:val="0"/>
        <w:spacing w:line="360" w:lineRule="auto"/>
        <w:ind w:firstLine="360"/>
        <w:jc w:val="both"/>
      </w:pPr>
    </w:p>
    <w:p w:rsidR="009474B0" w:rsidRDefault="009474B0" w:rsidP="009474B0">
      <w:pPr>
        <w:autoSpaceDE w:val="0"/>
        <w:autoSpaceDN w:val="0"/>
        <w:adjustRightInd w:val="0"/>
        <w:spacing w:line="360" w:lineRule="auto"/>
        <w:ind w:firstLine="360"/>
        <w:jc w:val="both"/>
      </w:pPr>
    </w:p>
    <w:p w:rsidR="009474B0" w:rsidRDefault="009474B0" w:rsidP="009474B0">
      <w:pPr>
        <w:autoSpaceDE w:val="0"/>
        <w:autoSpaceDN w:val="0"/>
        <w:adjustRightInd w:val="0"/>
        <w:spacing w:line="360" w:lineRule="auto"/>
        <w:ind w:firstLine="360"/>
        <w:jc w:val="both"/>
      </w:pPr>
    </w:p>
    <w:p w:rsidR="009474B0" w:rsidRDefault="009474B0" w:rsidP="009474B0">
      <w:pPr>
        <w:autoSpaceDE w:val="0"/>
        <w:autoSpaceDN w:val="0"/>
        <w:adjustRightInd w:val="0"/>
        <w:spacing w:line="360" w:lineRule="auto"/>
        <w:ind w:firstLine="360"/>
        <w:jc w:val="both"/>
      </w:pPr>
    </w:p>
    <w:p w:rsidR="00730BCA" w:rsidRPr="00CD377A" w:rsidRDefault="00730BCA" w:rsidP="0072223C">
      <w:pPr>
        <w:jc w:val="center"/>
        <w:rPr>
          <w:sz w:val="20"/>
          <w:szCs w:val="20"/>
        </w:rPr>
      </w:pPr>
      <w:r w:rsidRPr="00CD377A">
        <w:rPr>
          <w:b/>
          <w:sz w:val="22"/>
          <w:szCs w:val="22"/>
        </w:rPr>
        <w:lastRenderedPageBreak/>
        <w:t xml:space="preserve">Quadro </w:t>
      </w:r>
      <w:r w:rsidR="00100910">
        <w:rPr>
          <w:b/>
          <w:sz w:val="22"/>
          <w:szCs w:val="22"/>
        </w:rPr>
        <w:t>XXXIV</w:t>
      </w:r>
      <w:r w:rsidRPr="00CD377A">
        <w:rPr>
          <w:b/>
          <w:sz w:val="22"/>
          <w:szCs w:val="22"/>
        </w:rPr>
        <w:t xml:space="preserve"> </w:t>
      </w:r>
      <w:r w:rsidRPr="00730BCA">
        <w:rPr>
          <w:rFonts w:eastAsiaTheme="minorHAnsi"/>
          <w:b/>
          <w:sz w:val="22"/>
          <w:szCs w:val="22"/>
        </w:rPr>
        <w:t xml:space="preserve">Diferenças salariais por categoria </w:t>
      </w:r>
      <w:r w:rsidR="002E00AD">
        <w:rPr>
          <w:rFonts w:eastAsiaTheme="minorHAnsi"/>
          <w:b/>
          <w:sz w:val="22"/>
          <w:szCs w:val="22"/>
        </w:rPr>
        <w:t>nos mesteres de</w:t>
      </w:r>
      <w:r w:rsidRPr="00730BCA">
        <w:rPr>
          <w:rFonts w:eastAsiaTheme="minorHAnsi"/>
          <w:b/>
          <w:sz w:val="22"/>
          <w:szCs w:val="22"/>
        </w:rPr>
        <w:t xml:space="preserve"> carpinteiro e pedreiro</w:t>
      </w:r>
      <w:r w:rsidR="0072223C">
        <w:rPr>
          <w:rFonts w:eastAsiaTheme="minorHAnsi"/>
          <w:b/>
          <w:sz w:val="22"/>
          <w:szCs w:val="22"/>
        </w:rPr>
        <w:t xml:space="preserve"> (1340-1499).</w:t>
      </w:r>
    </w:p>
    <w:p w:rsidR="009474B0" w:rsidRDefault="009474B0" w:rsidP="00730BCA">
      <w:pPr>
        <w:autoSpaceDE w:val="0"/>
        <w:autoSpaceDN w:val="0"/>
        <w:adjustRightInd w:val="0"/>
        <w:spacing w:line="360" w:lineRule="auto"/>
        <w:jc w:val="both"/>
      </w:pPr>
    </w:p>
    <w:tbl>
      <w:tblPr>
        <w:tblW w:w="8069" w:type="dxa"/>
        <w:jc w:val="center"/>
        <w:tblInd w:w="-2207" w:type="dxa"/>
        <w:tblBorders>
          <w:top w:val="double" w:sz="4" w:space="0" w:color="999999"/>
          <w:left w:val="double" w:sz="4" w:space="0" w:color="999999"/>
          <w:bottom w:val="double" w:sz="4" w:space="0" w:color="999999"/>
          <w:right w:val="double" w:sz="4" w:space="0" w:color="999999"/>
          <w:insideV w:val="single" w:sz="2" w:space="0" w:color="FFFFFF"/>
        </w:tblBorders>
        <w:shd w:val="clear" w:color="auto" w:fill="FFFFFF" w:themeFill="background1"/>
        <w:tblLayout w:type="fixed"/>
        <w:tblLook w:val="0000" w:firstRow="0" w:lastRow="0" w:firstColumn="0" w:lastColumn="0" w:noHBand="0" w:noVBand="0"/>
      </w:tblPr>
      <w:tblGrid>
        <w:gridCol w:w="1520"/>
        <w:gridCol w:w="1291"/>
        <w:gridCol w:w="1559"/>
        <w:gridCol w:w="1856"/>
        <w:gridCol w:w="1843"/>
      </w:tblGrid>
      <w:tr w:rsidR="00A9769B" w:rsidTr="00A4579F">
        <w:trPr>
          <w:cantSplit/>
          <w:trHeight w:val="340"/>
          <w:jc w:val="center"/>
        </w:trPr>
        <w:tc>
          <w:tcPr>
            <w:tcW w:w="1520" w:type="dxa"/>
            <w:tcBorders>
              <w:top w:val="double" w:sz="4" w:space="0" w:color="999999"/>
              <w:bottom w:val="nil"/>
            </w:tcBorders>
            <w:shd w:val="clear" w:color="auto" w:fill="BFBFBF" w:themeFill="background1" w:themeFillShade="BF"/>
            <w:vAlign w:val="center"/>
          </w:tcPr>
          <w:p w:rsidR="009474B0" w:rsidRPr="00A4579F" w:rsidRDefault="009474B0" w:rsidP="009474B0">
            <w:pPr>
              <w:rPr>
                <w:rFonts w:ascii="Arial" w:hAnsi="Arial" w:cs="Arial"/>
                <w:b/>
                <w:sz w:val="18"/>
                <w:szCs w:val="18"/>
              </w:rPr>
            </w:pPr>
            <w:r w:rsidRPr="00A4579F">
              <w:rPr>
                <w:rFonts w:ascii="Arial" w:hAnsi="Arial" w:cs="Arial"/>
                <w:b/>
                <w:sz w:val="18"/>
                <w:szCs w:val="18"/>
              </w:rPr>
              <w:t>Data</w:t>
            </w:r>
          </w:p>
          <w:p w:rsidR="009474B0" w:rsidRPr="00A4579F" w:rsidRDefault="009474B0" w:rsidP="009474B0">
            <w:pPr>
              <w:rPr>
                <w:rFonts w:ascii="Arial" w:hAnsi="Arial" w:cs="Arial"/>
                <w:b/>
                <w:sz w:val="18"/>
                <w:szCs w:val="18"/>
              </w:rPr>
            </w:pPr>
            <w:r w:rsidRPr="00A4579F">
              <w:rPr>
                <w:rFonts w:ascii="Arial" w:hAnsi="Arial" w:cs="Arial"/>
                <w:b/>
                <w:sz w:val="18"/>
                <w:szCs w:val="18"/>
              </w:rPr>
              <w:t>(espaço)</w:t>
            </w:r>
          </w:p>
        </w:tc>
        <w:tc>
          <w:tcPr>
            <w:tcW w:w="1291" w:type="dxa"/>
            <w:tcBorders>
              <w:top w:val="double" w:sz="4" w:space="0" w:color="999999"/>
              <w:bottom w:val="nil"/>
            </w:tcBorders>
            <w:shd w:val="clear" w:color="auto" w:fill="BFBFBF" w:themeFill="background1" w:themeFillShade="BF"/>
            <w:vAlign w:val="center"/>
          </w:tcPr>
          <w:p w:rsidR="009474B0" w:rsidRPr="00A4579F" w:rsidRDefault="009474B0" w:rsidP="009474B0">
            <w:pPr>
              <w:rPr>
                <w:rFonts w:ascii="Arial" w:hAnsi="Arial" w:cs="Arial"/>
                <w:b/>
                <w:sz w:val="18"/>
                <w:szCs w:val="18"/>
              </w:rPr>
            </w:pPr>
            <w:r w:rsidRPr="00A4579F">
              <w:rPr>
                <w:rFonts w:ascii="Arial" w:hAnsi="Arial" w:cs="Arial"/>
                <w:b/>
                <w:sz w:val="18"/>
                <w:szCs w:val="18"/>
              </w:rPr>
              <w:t>Mester</w:t>
            </w:r>
          </w:p>
        </w:tc>
        <w:tc>
          <w:tcPr>
            <w:tcW w:w="1559" w:type="dxa"/>
            <w:tcBorders>
              <w:top w:val="double" w:sz="4" w:space="0" w:color="999999"/>
              <w:bottom w:val="nil"/>
            </w:tcBorders>
            <w:shd w:val="clear" w:color="auto" w:fill="BFBFBF" w:themeFill="background1" w:themeFillShade="BF"/>
            <w:vAlign w:val="center"/>
          </w:tcPr>
          <w:p w:rsidR="009474B0" w:rsidRPr="00A4579F" w:rsidRDefault="009474B0" w:rsidP="009474B0">
            <w:pPr>
              <w:jc w:val="center"/>
              <w:rPr>
                <w:rFonts w:ascii="Arial" w:hAnsi="Arial" w:cs="Arial"/>
                <w:b/>
                <w:sz w:val="18"/>
                <w:szCs w:val="18"/>
              </w:rPr>
            </w:pPr>
            <w:r w:rsidRPr="00A4579F">
              <w:rPr>
                <w:rFonts w:ascii="Arial" w:hAnsi="Arial" w:cs="Arial"/>
                <w:b/>
                <w:sz w:val="18"/>
                <w:szCs w:val="18"/>
              </w:rPr>
              <w:t>“Melhores mestres”</w:t>
            </w:r>
          </w:p>
        </w:tc>
        <w:tc>
          <w:tcPr>
            <w:tcW w:w="1856" w:type="dxa"/>
            <w:tcBorders>
              <w:top w:val="double" w:sz="4" w:space="0" w:color="999999"/>
              <w:bottom w:val="nil"/>
            </w:tcBorders>
            <w:shd w:val="clear" w:color="auto" w:fill="BFBFBF" w:themeFill="background1" w:themeFillShade="BF"/>
            <w:vAlign w:val="center"/>
          </w:tcPr>
          <w:p w:rsidR="009474B0" w:rsidRPr="00A4579F" w:rsidRDefault="009474B0" w:rsidP="009474B0">
            <w:pPr>
              <w:autoSpaceDE w:val="0"/>
              <w:autoSpaceDN w:val="0"/>
              <w:adjustRightInd w:val="0"/>
              <w:jc w:val="center"/>
              <w:rPr>
                <w:rFonts w:ascii="Arial" w:eastAsiaTheme="minorHAnsi" w:hAnsi="Arial" w:cs="Arial"/>
                <w:b/>
                <w:sz w:val="18"/>
                <w:szCs w:val="18"/>
              </w:rPr>
            </w:pPr>
            <w:r w:rsidRPr="00A4579F">
              <w:rPr>
                <w:rFonts w:ascii="Arial" w:eastAsiaTheme="minorHAnsi" w:hAnsi="Arial" w:cs="Arial"/>
                <w:b/>
                <w:sz w:val="18"/>
                <w:szCs w:val="18"/>
              </w:rPr>
              <w:t>“Mestres</w:t>
            </w:r>
          </w:p>
          <w:p w:rsidR="009474B0" w:rsidRPr="00A4579F" w:rsidRDefault="009474B0" w:rsidP="009474B0">
            <w:pPr>
              <w:autoSpaceDE w:val="0"/>
              <w:autoSpaceDN w:val="0"/>
              <w:adjustRightInd w:val="0"/>
              <w:jc w:val="center"/>
              <w:rPr>
                <w:rFonts w:ascii="Arial" w:eastAsiaTheme="minorHAnsi" w:hAnsi="Arial" w:cs="Arial"/>
                <w:b/>
                <w:sz w:val="18"/>
                <w:szCs w:val="18"/>
              </w:rPr>
            </w:pPr>
            <w:r w:rsidRPr="00A4579F">
              <w:rPr>
                <w:rFonts w:ascii="Arial" w:eastAsiaTheme="minorHAnsi" w:hAnsi="Arial" w:cs="Arial"/>
                <w:b/>
                <w:sz w:val="18"/>
                <w:szCs w:val="18"/>
              </w:rPr>
              <w:t>regulares”</w:t>
            </w:r>
          </w:p>
          <w:p w:rsidR="009474B0" w:rsidRPr="00A4579F" w:rsidRDefault="009474B0" w:rsidP="009474B0">
            <w:pPr>
              <w:autoSpaceDE w:val="0"/>
              <w:autoSpaceDN w:val="0"/>
              <w:adjustRightInd w:val="0"/>
              <w:jc w:val="center"/>
              <w:rPr>
                <w:rFonts w:ascii="Arial" w:eastAsiaTheme="minorHAnsi" w:hAnsi="Arial" w:cs="Arial"/>
                <w:b/>
                <w:sz w:val="18"/>
                <w:szCs w:val="18"/>
              </w:rPr>
            </w:pPr>
            <w:r w:rsidRPr="00A4579F">
              <w:rPr>
                <w:rFonts w:ascii="Arial" w:eastAsiaTheme="minorHAnsi" w:hAnsi="Arial" w:cs="Arial"/>
                <w:b/>
                <w:sz w:val="18"/>
                <w:szCs w:val="18"/>
              </w:rPr>
              <w:t>(% face ao 1.º escalão)</w:t>
            </w:r>
          </w:p>
        </w:tc>
        <w:tc>
          <w:tcPr>
            <w:tcW w:w="1843" w:type="dxa"/>
            <w:tcBorders>
              <w:top w:val="double" w:sz="4" w:space="0" w:color="999999"/>
              <w:bottom w:val="nil"/>
            </w:tcBorders>
            <w:shd w:val="clear" w:color="auto" w:fill="BFBFBF" w:themeFill="background1" w:themeFillShade="BF"/>
            <w:vAlign w:val="center"/>
          </w:tcPr>
          <w:p w:rsidR="009474B0" w:rsidRPr="00A4579F" w:rsidRDefault="009474B0" w:rsidP="009474B0">
            <w:pPr>
              <w:autoSpaceDE w:val="0"/>
              <w:autoSpaceDN w:val="0"/>
              <w:adjustRightInd w:val="0"/>
              <w:jc w:val="center"/>
              <w:rPr>
                <w:rFonts w:ascii="Arial" w:eastAsiaTheme="minorHAnsi" w:hAnsi="Arial" w:cs="Arial"/>
                <w:b/>
                <w:sz w:val="18"/>
                <w:szCs w:val="18"/>
              </w:rPr>
            </w:pPr>
            <w:r w:rsidRPr="00A4579F">
              <w:rPr>
                <w:rFonts w:ascii="Arial" w:eastAsiaTheme="minorHAnsi" w:hAnsi="Arial" w:cs="Arial"/>
                <w:b/>
                <w:sz w:val="18"/>
                <w:szCs w:val="18"/>
              </w:rPr>
              <w:t>Serventes</w:t>
            </w:r>
          </w:p>
          <w:p w:rsidR="009474B0" w:rsidRPr="00A4579F" w:rsidRDefault="009474B0" w:rsidP="009474B0">
            <w:pPr>
              <w:jc w:val="center"/>
              <w:rPr>
                <w:rFonts w:ascii="Arial" w:hAnsi="Arial" w:cs="Arial"/>
                <w:b/>
                <w:sz w:val="18"/>
                <w:szCs w:val="18"/>
              </w:rPr>
            </w:pPr>
            <w:r w:rsidRPr="00A4579F">
              <w:rPr>
                <w:rFonts w:ascii="Arial" w:eastAsiaTheme="minorHAnsi" w:hAnsi="Arial" w:cs="Arial"/>
                <w:b/>
                <w:sz w:val="18"/>
                <w:szCs w:val="18"/>
              </w:rPr>
              <w:t>(% face ao 1.º | 2 escalões)</w:t>
            </w:r>
          </w:p>
        </w:tc>
      </w:tr>
      <w:tr w:rsidR="00A9769B" w:rsidTr="00A4579F">
        <w:trPr>
          <w:cantSplit/>
          <w:trHeight w:val="340"/>
          <w:jc w:val="center"/>
        </w:trPr>
        <w:tc>
          <w:tcPr>
            <w:tcW w:w="1520" w:type="dxa"/>
            <w:tcBorders>
              <w:top w:val="nil"/>
              <w:bottom w:val="nil"/>
              <w:right w:val="nil"/>
            </w:tcBorders>
            <w:shd w:val="clear" w:color="auto" w:fill="FFFFFF" w:themeFill="background1"/>
            <w:vAlign w:val="center"/>
          </w:tcPr>
          <w:p w:rsidR="009474B0" w:rsidRPr="00A4579F" w:rsidRDefault="009474B0" w:rsidP="009474B0">
            <w:pPr>
              <w:autoSpaceDE w:val="0"/>
              <w:autoSpaceDN w:val="0"/>
              <w:adjustRightInd w:val="0"/>
              <w:rPr>
                <w:rFonts w:ascii="Arial" w:eastAsiaTheme="minorHAnsi" w:hAnsi="Arial" w:cs="Arial"/>
                <w:sz w:val="18"/>
                <w:szCs w:val="18"/>
              </w:rPr>
            </w:pPr>
            <w:r w:rsidRPr="00A4579F">
              <w:rPr>
                <w:rFonts w:ascii="Arial" w:eastAsiaTheme="minorHAnsi" w:hAnsi="Arial" w:cs="Arial"/>
                <w:sz w:val="18"/>
                <w:szCs w:val="18"/>
              </w:rPr>
              <w:t>1340-41</w:t>
            </w:r>
          </w:p>
          <w:p w:rsidR="009474B0" w:rsidRPr="00A4579F" w:rsidRDefault="009474B0" w:rsidP="009474B0">
            <w:pPr>
              <w:rPr>
                <w:rFonts w:ascii="Arial" w:eastAsiaTheme="minorHAnsi" w:hAnsi="Arial" w:cs="Arial"/>
                <w:sz w:val="18"/>
                <w:szCs w:val="18"/>
              </w:rPr>
            </w:pPr>
            <w:r w:rsidRPr="00A4579F">
              <w:rPr>
                <w:rFonts w:ascii="Arial" w:eastAsiaTheme="minorHAnsi" w:hAnsi="Arial" w:cs="Arial"/>
                <w:sz w:val="18"/>
                <w:szCs w:val="18"/>
              </w:rPr>
              <w:t>(Évora)</w:t>
            </w:r>
          </w:p>
        </w:tc>
        <w:tc>
          <w:tcPr>
            <w:tcW w:w="1291" w:type="dxa"/>
            <w:tcBorders>
              <w:top w:val="nil"/>
              <w:left w:val="nil"/>
              <w:bottom w:val="nil"/>
              <w:right w:val="nil"/>
            </w:tcBorders>
            <w:shd w:val="clear" w:color="auto" w:fill="FFFFFF" w:themeFill="background1"/>
            <w:vAlign w:val="center"/>
          </w:tcPr>
          <w:p w:rsidR="009474B0" w:rsidRPr="00A4579F" w:rsidRDefault="009474B0" w:rsidP="009474B0">
            <w:pPr>
              <w:autoSpaceDE w:val="0"/>
              <w:autoSpaceDN w:val="0"/>
              <w:adjustRightInd w:val="0"/>
              <w:rPr>
                <w:rFonts w:ascii="Arial" w:eastAsiaTheme="minorHAnsi" w:hAnsi="Arial" w:cs="Arial"/>
                <w:sz w:val="18"/>
                <w:szCs w:val="18"/>
              </w:rPr>
            </w:pPr>
            <w:r w:rsidRPr="00A4579F">
              <w:rPr>
                <w:rFonts w:ascii="Arial" w:eastAsiaTheme="minorHAnsi" w:hAnsi="Arial" w:cs="Arial"/>
                <w:sz w:val="18"/>
                <w:szCs w:val="18"/>
              </w:rPr>
              <w:t>Carpinteiro;</w:t>
            </w:r>
          </w:p>
          <w:p w:rsidR="009474B0" w:rsidRPr="00A4579F" w:rsidRDefault="009474B0" w:rsidP="009474B0">
            <w:pPr>
              <w:autoSpaceDE w:val="0"/>
              <w:autoSpaceDN w:val="0"/>
              <w:adjustRightInd w:val="0"/>
              <w:rPr>
                <w:rFonts w:ascii="Arial" w:eastAsiaTheme="minorHAnsi" w:hAnsi="Arial" w:cs="Arial"/>
                <w:sz w:val="18"/>
                <w:szCs w:val="18"/>
              </w:rPr>
            </w:pPr>
            <w:r w:rsidRPr="00A4579F">
              <w:rPr>
                <w:rFonts w:ascii="Arial" w:eastAsiaTheme="minorHAnsi" w:hAnsi="Arial" w:cs="Arial"/>
                <w:sz w:val="18"/>
                <w:szCs w:val="18"/>
              </w:rPr>
              <w:t>Pedreiro</w:t>
            </w:r>
          </w:p>
        </w:tc>
        <w:tc>
          <w:tcPr>
            <w:tcW w:w="1559" w:type="dxa"/>
            <w:tcBorders>
              <w:top w:val="nil"/>
              <w:left w:val="nil"/>
              <w:bottom w:val="nil"/>
              <w:right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7 a 10 s.</w:t>
            </w:r>
          </w:p>
        </w:tc>
        <w:tc>
          <w:tcPr>
            <w:tcW w:w="1856" w:type="dxa"/>
            <w:tcBorders>
              <w:top w:val="nil"/>
              <w:left w:val="nil"/>
              <w:bottom w:val="nil"/>
              <w:right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c>
          <w:tcPr>
            <w:tcW w:w="1843" w:type="dxa"/>
            <w:tcBorders>
              <w:top w:val="nil"/>
              <w:left w:val="nil"/>
              <w:bottom w:val="nil"/>
            </w:tcBorders>
            <w:shd w:val="clear" w:color="auto" w:fill="FFFFFF" w:themeFill="background1"/>
            <w:vAlign w:val="center"/>
          </w:tcPr>
          <w:p w:rsidR="009474B0" w:rsidRPr="00A4579F" w:rsidRDefault="009474B0" w:rsidP="009474B0">
            <w:pPr>
              <w:autoSpaceDE w:val="0"/>
              <w:autoSpaceDN w:val="0"/>
              <w:adjustRightInd w:val="0"/>
              <w:jc w:val="center"/>
              <w:rPr>
                <w:rFonts w:ascii="Arial" w:eastAsiaTheme="minorHAnsi" w:hAnsi="Arial" w:cs="Arial"/>
                <w:sz w:val="18"/>
                <w:szCs w:val="18"/>
              </w:rPr>
            </w:pPr>
            <w:r w:rsidRPr="00A4579F">
              <w:rPr>
                <w:rFonts w:ascii="Arial" w:eastAsiaTheme="minorHAnsi" w:hAnsi="Arial" w:cs="Arial"/>
                <w:sz w:val="18"/>
                <w:szCs w:val="18"/>
              </w:rPr>
              <w:t>2 a 4,5 s.</w:t>
            </w:r>
          </w:p>
          <w:p w:rsidR="009474B0" w:rsidRPr="00A4579F" w:rsidRDefault="009474B0" w:rsidP="009474B0">
            <w:pPr>
              <w:jc w:val="center"/>
              <w:rPr>
                <w:rFonts w:ascii="Arial" w:hAnsi="Arial" w:cs="Arial"/>
                <w:sz w:val="18"/>
                <w:szCs w:val="18"/>
              </w:rPr>
            </w:pPr>
            <w:r w:rsidRPr="00A4579F">
              <w:rPr>
                <w:rFonts w:ascii="Arial" w:eastAsiaTheme="minorHAnsi" w:hAnsi="Arial" w:cs="Arial"/>
                <w:sz w:val="18"/>
                <w:szCs w:val="18"/>
              </w:rPr>
              <w:t>28 a 57% (média de 43%</w:t>
            </w:r>
            <w:r w:rsidRPr="00A4579F">
              <w:rPr>
                <w:rStyle w:val="Refdenotaderodap"/>
                <w:rFonts w:ascii="Arial" w:eastAsiaTheme="minorHAnsi" w:hAnsi="Arial" w:cs="Arial"/>
                <w:sz w:val="18"/>
                <w:szCs w:val="18"/>
              </w:rPr>
              <w:footnoteReference w:id="920"/>
            </w:r>
            <w:r w:rsidRPr="00A4579F">
              <w:rPr>
                <w:rFonts w:ascii="Arial" w:eastAsiaTheme="minorHAnsi" w:hAnsi="Arial" w:cs="Arial"/>
                <w:sz w:val="18"/>
                <w:szCs w:val="18"/>
              </w:rPr>
              <w:t>)</w:t>
            </w:r>
          </w:p>
        </w:tc>
      </w:tr>
      <w:tr w:rsidR="00A9769B" w:rsidTr="00A4579F">
        <w:trPr>
          <w:cantSplit/>
          <w:trHeight w:val="340"/>
          <w:jc w:val="center"/>
        </w:trPr>
        <w:tc>
          <w:tcPr>
            <w:tcW w:w="1520" w:type="dxa"/>
            <w:tcBorders>
              <w:top w:val="nil"/>
              <w:bottom w:val="nil"/>
              <w:right w:val="nil"/>
            </w:tcBorders>
            <w:shd w:val="clear" w:color="auto" w:fill="D9D9D9" w:themeFill="background1" w:themeFillShade="D9"/>
            <w:vAlign w:val="center"/>
          </w:tcPr>
          <w:p w:rsidR="009474B0" w:rsidRPr="00A4579F" w:rsidRDefault="009474B0" w:rsidP="009474B0">
            <w:pPr>
              <w:autoSpaceDE w:val="0"/>
              <w:autoSpaceDN w:val="0"/>
              <w:adjustRightInd w:val="0"/>
              <w:rPr>
                <w:rFonts w:ascii="Arial" w:eastAsiaTheme="minorHAnsi" w:hAnsi="Arial" w:cs="Arial"/>
                <w:sz w:val="18"/>
                <w:szCs w:val="18"/>
              </w:rPr>
            </w:pPr>
            <w:r w:rsidRPr="00A4579F">
              <w:rPr>
                <w:rFonts w:ascii="Arial" w:eastAsiaTheme="minorHAnsi" w:hAnsi="Arial" w:cs="Arial"/>
                <w:sz w:val="18"/>
                <w:szCs w:val="18"/>
              </w:rPr>
              <w:t>13[79-82]</w:t>
            </w:r>
          </w:p>
          <w:p w:rsidR="009474B0" w:rsidRPr="00A4579F" w:rsidRDefault="009474B0" w:rsidP="009474B0">
            <w:pPr>
              <w:rPr>
                <w:rFonts w:ascii="Arial" w:eastAsiaTheme="minorHAnsi" w:hAnsi="Arial" w:cs="Arial"/>
                <w:sz w:val="18"/>
                <w:szCs w:val="18"/>
              </w:rPr>
            </w:pPr>
            <w:r w:rsidRPr="00A4579F">
              <w:rPr>
                <w:rFonts w:ascii="Arial" w:eastAsiaTheme="minorHAnsi" w:hAnsi="Arial" w:cs="Arial"/>
                <w:sz w:val="18"/>
                <w:szCs w:val="18"/>
              </w:rPr>
              <w:t>(Évora)</w:t>
            </w:r>
          </w:p>
        </w:tc>
        <w:tc>
          <w:tcPr>
            <w:tcW w:w="1291" w:type="dxa"/>
            <w:tcBorders>
              <w:top w:val="nil"/>
              <w:left w:val="nil"/>
              <w:bottom w:val="nil"/>
              <w:right w:val="nil"/>
            </w:tcBorders>
            <w:shd w:val="clear" w:color="auto" w:fill="D9D9D9" w:themeFill="background1" w:themeFillShade="D9"/>
            <w:vAlign w:val="center"/>
          </w:tcPr>
          <w:p w:rsidR="009474B0" w:rsidRPr="00A4579F" w:rsidRDefault="009474B0" w:rsidP="009474B0">
            <w:pPr>
              <w:autoSpaceDE w:val="0"/>
              <w:autoSpaceDN w:val="0"/>
              <w:adjustRightInd w:val="0"/>
              <w:rPr>
                <w:rFonts w:ascii="Arial" w:eastAsiaTheme="minorHAnsi" w:hAnsi="Arial" w:cs="Arial"/>
                <w:sz w:val="18"/>
                <w:szCs w:val="18"/>
              </w:rPr>
            </w:pPr>
            <w:r w:rsidRPr="00A4579F">
              <w:rPr>
                <w:rFonts w:ascii="Arial" w:eastAsiaTheme="minorHAnsi" w:hAnsi="Arial" w:cs="Arial"/>
                <w:sz w:val="18"/>
                <w:szCs w:val="18"/>
              </w:rPr>
              <w:t>Carpinteiro;</w:t>
            </w:r>
          </w:p>
          <w:p w:rsidR="009474B0" w:rsidRPr="00A4579F" w:rsidRDefault="009474B0" w:rsidP="009474B0">
            <w:pPr>
              <w:autoSpaceDE w:val="0"/>
              <w:autoSpaceDN w:val="0"/>
              <w:adjustRightInd w:val="0"/>
              <w:rPr>
                <w:rFonts w:ascii="Arial" w:eastAsiaTheme="minorHAnsi" w:hAnsi="Arial" w:cs="Arial"/>
                <w:sz w:val="18"/>
                <w:szCs w:val="18"/>
              </w:rPr>
            </w:pPr>
            <w:r w:rsidRPr="00A4579F">
              <w:rPr>
                <w:rFonts w:ascii="Arial" w:eastAsiaTheme="minorHAnsi" w:hAnsi="Arial" w:cs="Arial"/>
                <w:sz w:val="18"/>
                <w:szCs w:val="18"/>
              </w:rPr>
              <w:t>Pedreiro</w:t>
            </w:r>
          </w:p>
        </w:tc>
        <w:tc>
          <w:tcPr>
            <w:tcW w:w="1559" w:type="dxa"/>
            <w:tcBorders>
              <w:top w:val="nil"/>
              <w:left w:val="nil"/>
              <w:bottom w:val="nil"/>
              <w:right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10 s. + comer</w:t>
            </w:r>
          </w:p>
        </w:tc>
        <w:tc>
          <w:tcPr>
            <w:tcW w:w="1856" w:type="dxa"/>
            <w:tcBorders>
              <w:top w:val="nil"/>
              <w:left w:val="nil"/>
              <w:bottom w:val="nil"/>
              <w:right w:val="nil"/>
            </w:tcBorders>
            <w:shd w:val="clear" w:color="auto" w:fill="D9D9D9" w:themeFill="background1" w:themeFillShade="D9"/>
            <w:vAlign w:val="center"/>
          </w:tcPr>
          <w:p w:rsidR="009474B0" w:rsidRPr="00A4579F" w:rsidRDefault="009474B0" w:rsidP="009474B0">
            <w:pPr>
              <w:autoSpaceDE w:val="0"/>
              <w:autoSpaceDN w:val="0"/>
              <w:adjustRightInd w:val="0"/>
              <w:jc w:val="center"/>
              <w:rPr>
                <w:rFonts w:ascii="Arial" w:eastAsiaTheme="minorHAnsi" w:hAnsi="Arial" w:cs="Arial"/>
                <w:sz w:val="18"/>
                <w:szCs w:val="18"/>
              </w:rPr>
            </w:pPr>
            <w:r w:rsidRPr="00A4579F">
              <w:rPr>
                <w:rFonts w:ascii="Arial" w:eastAsiaTheme="minorHAnsi" w:hAnsi="Arial" w:cs="Arial"/>
                <w:sz w:val="18"/>
                <w:szCs w:val="18"/>
              </w:rPr>
              <w:t>8 s. + comer</w:t>
            </w:r>
          </w:p>
          <w:p w:rsidR="009474B0" w:rsidRPr="00A4579F" w:rsidRDefault="009474B0" w:rsidP="009474B0">
            <w:pPr>
              <w:jc w:val="center"/>
              <w:rPr>
                <w:rFonts w:ascii="Arial" w:hAnsi="Arial" w:cs="Arial"/>
                <w:sz w:val="18"/>
                <w:szCs w:val="18"/>
              </w:rPr>
            </w:pPr>
            <w:r w:rsidRPr="00A4579F">
              <w:rPr>
                <w:rFonts w:ascii="Arial" w:eastAsiaTheme="minorHAnsi" w:hAnsi="Arial" w:cs="Arial"/>
                <w:sz w:val="18"/>
                <w:szCs w:val="18"/>
              </w:rPr>
              <w:t>80%</w:t>
            </w:r>
          </w:p>
        </w:tc>
        <w:tc>
          <w:tcPr>
            <w:tcW w:w="1843" w:type="dxa"/>
            <w:tcBorders>
              <w:top w:val="nil"/>
              <w:left w:val="nil"/>
              <w:bottom w:val="nil"/>
            </w:tcBorders>
            <w:shd w:val="clear" w:color="auto" w:fill="D9D9D9" w:themeFill="background1" w:themeFillShade="D9"/>
            <w:vAlign w:val="center"/>
          </w:tcPr>
          <w:p w:rsidR="009474B0" w:rsidRPr="00A4579F" w:rsidRDefault="009474B0" w:rsidP="009474B0">
            <w:pPr>
              <w:autoSpaceDE w:val="0"/>
              <w:autoSpaceDN w:val="0"/>
              <w:adjustRightInd w:val="0"/>
              <w:jc w:val="center"/>
              <w:rPr>
                <w:rFonts w:ascii="Arial" w:eastAsiaTheme="minorHAnsi" w:hAnsi="Arial" w:cs="Arial"/>
                <w:sz w:val="18"/>
                <w:szCs w:val="18"/>
              </w:rPr>
            </w:pPr>
            <w:r w:rsidRPr="00A4579F">
              <w:rPr>
                <w:rFonts w:ascii="Arial" w:eastAsiaTheme="minorHAnsi" w:hAnsi="Arial" w:cs="Arial"/>
                <w:sz w:val="18"/>
                <w:szCs w:val="18"/>
              </w:rPr>
              <w:t>4 s.</w:t>
            </w:r>
          </w:p>
          <w:p w:rsidR="009474B0" w:rsidRPr="00A4579F" w:rsidRDefault="009474B0" w:rsidP="009474B0">
            <w:pPr>
              <w:jc w:val="center"/>
              <w:rPr>
                <w:rFonts w:ascii="Arial" w:hAnsi="Arial" w:cs="Arial"/>
                <w:sz w:val="18"/>
                <w:szCs w:val="18"/>
              </w:rPr>
            </w:pPr>
            <w:r w:rsidRPr="00A4579F">
              <w:rPr>
                <w:rFonts w:ascii="Arial" w:eastAsiaTheme="minorHAnsi" w:hAnsi="Arial" w:cs="Arial"/>
                <w:sz w:val="18"/>
                <w:szCs w:val="18"/>
              </w:rPr>
              <w:t>&lt; 40% | &lt; 50%</w:t>
            </w:r>
          </w:p>
        </w:tc>
      </w:tr>
      <w:tr w:rsidR="00A9769B" w:rsidTr="00A4579F">
        <w:trPr>
          <w:cantSplit/>
          <w:trHeight w:val="340"/>
          <w:jc w:val="center"/>
        </w:trPr>
        <w:tc>
          <w:tcPr>
            <w:tcW w:w="1520" w:type="dxa"/>
            <w:tcBorders>
              <w:top w:val="nil"/>
              <w:bottom w:val="nil"/>
              <w:right w:val="nil"/>
            </w:tcBorders>
            <w:shd w:val="clear" w:color="auto" w:fill="FFFFFF" w:themeFill="background1"/>
            <w:vAlign w:val="center"/>
          </w:tcPr>
          <w:p w:rsidR="009474B0" w:rsidRPr="00A4579F" w:rsidRDefault="009474B0" w:rsidP="009474B0">
            <w:pPr>
              <w:autoSpaceDE w:val="0"/>
              <w:autoSpaceDN w:val="0"/>
              <w:adjustRightInd w:val="0"/>
              <w:rPr>
                <w:rFonts w:ascii="Arial" w:eastAsiaTheme="minorHAnsi" w:hAnsi="Arial" w:cs="Arial"/>
                <w:sz w:val="18"/>
                <w:szCs w:val="18"/>
              </w:rPr>
            </w:pPr>
            <w:r w:rsidRPr="00A4579F">
              <w:rPr>
                <w:rFonts w:ascii="Arial" w:eastAsiaTheme="minorHAnsi" w:hAnsi="Arial" w:cs="Arial"/>
                <w:sz w:val="18"/>
                <w:szCs w:val="18"/>
              </w:rPr>
              <w:t>1403</w:t>
            </w:r>
          </w:p>
          <w:p w:rsidR="009474B0" w:rsidRPr="00A4579F" w:rsidRDefault="009474B0" w:rsidP="009474B0">
            <w:pPr>
              <w:rPr>
                <w:rFonts w:ascii="Arial" w:eastAsiaTheme="minorHAnsi" w:hAnsi="Arial" w:cs="Arial"/>
                <w:sz w:val="18"/>
                <w:szCs w:val="18"/>
              </w:rPr>
            </w:pPr>
            <w:r w:rsidRPr="00A4579F">
              <w:rPr>
                <w:rFonts w:ascii="Arial" w:eastAsiaTheme="minorHAnsi" w:hAnsi="Arial" w:cs="Arial"/>
                <w:sz w:val="18"/>
                <w:szCs w:val="18"/>
              </w:rPr>
              <w:t>(Loulé)</w:t>
            </w:r>
          </w:p>
        </w:tc>
        <w:tc>
          <w:tcPr>
            <w:tcW w:w="1291" w:type="dxa"/>
            <w:tcBorders>
              <w:top w:val="nil"/>
              <w:left w:val="nil"/>
              <w:bottom w:val="nil"/>
              <w:right w:val="nil"/>
            </w:tcBorders>
            <w:shd w:val="clear" w:color="auto" w:fill="FFFFFF" w:themeFill="background1"/>
            <w:vAlign w:val="center"/>
          </w:tcPr>
          <w:p w:rsidR="009474B0" w:rsidRPr="00A4579F" w:rsidRDefault="009474B0" w:rsidP="009474B0">
            <w:pPr>
              <w:rPr>
                <w:rFonts w:ascii="Arial" w:hAnsi="Arial" w:cs="Arial"/>
                <w:sz w:val="18"/>
                <w:szCs w:val="18"/>
              </w:rPr>
            </w:pPr>
            <w:r w:rsidRPr="00A4579F">
              <w:rPr>
                <w:rFonts w:ascii="Arial" w:eastAsiaTheme="minorHAnsi" w:hAnsi="Arial" w:cs="Arial"/>
                <w:sz w:val="18"/>
                <w:szCs w:val="18"/>
              </w:rPr>
              <w:t>Mesteiral</w:t>
            </w:r>
          </w:p>
        </w:tc>
        <w:tc>
          <w:tcPr>
            <w:tcW w:w="1559" w:type="dxa"/>
            <w:tcBorders>
              <w:top w:val="nil"/>
              <w:left w:val="nil"/>
              <w:bottom w:val="nil"/>
              <w:right w:val="nil"/>
            </w:tcBorders>
            <w:shd w:val="clear" w:color="auto" w:fill="FFFFFF" w:themeFill="background1"/>
            <w:vAlign w:val="center"/>
          </w:tcPr>
          <w:p w:rsidR="009474B0" w:rsidRPr="00A4579F" w:rsidRDefault="009474B0" w:rsidP="009474B0">
            <w:pPr>
              <w:autoSpaceDE w:val="0"/>
              <w:autoSpaceDN w:val="0"/>
              <w:adjustRightInd w:val="0"/>
              <w:jc w:val="center"/>
              <w:rPr>
                <w:rFonts w:ascii="Arial" w:eastAsiaTheme="minorHAnsi" w:hAnsi="Arial" w:cs="Arial"/>
                <w:sz w:val="18"/>
                <w:szCs w:val="18"/>
              </w:rPr>
            </w:pPr>
            <w:r w:rsidRPr="00A4579F">
              <w:rPr>
                <w:rFonts w:ascii="Arial" w:eastAsiaTheme="minorHAnsi" w:hAnsi="Arial" w:cs="Arial"/>
                <w:sz w:val="18"/>
                <w:szCs w:val="18"/>
              </w:rPr>
              <w:t>15 rs. + comer ou</w:t>
            </w:r>
          </w:p>
          <w:p w:rsidR="009474B0" w:rsidRPr="00A4579F" w:rsidRDefault="009474B0" w:rsidP="009474B0">
            <w:pPr>
              <w:jc w:val="center"/>
              <w:rPr>
                <w:rFonts w:ascii="Arial" w:hAnsi="Arial" w:cs="Arial"/>
                <w:sz w:val="18"/>
                <w:szCs w:val="18"/>
              </w:rPr>
            </w:pPr>
            <w:r w:rsidRPr="00A4579F">
              <w:rPr>
                <w:rFonts w:ascii="Arial" w:eastAsiaTheme="minorHAnsi" w:hAnsi="Arial" w:cs="Arial"/>
                <w:sz w:val="18"/>
                <w:szCs w:val="18"/>
              </w:rPr>
              <w:t>20 rs.</w:t>
            </w:r>
          </w:p>
        </w:tc>
        <w:tc>
          <w:tcPr>
            <w:tcW w:w="1856" w:type="dxa"/>
            <w:tcBorders>
              <w:top w:val="nil"/>
              <w:left w:val="nil"/>
              <w:bottom w:val="nil"/>
              <w:right w:val="nil"/>
            </w:tcBorders>
            <w:shd w:val="clear" w:color="auto" w:fill="FFFFFF" w:themeFill="background1"/>
            <w:vAlign w:val="center"/>
          </w:tcPr>
          <w:p w:rsidR="009474B0" w:rsidRPr="00A4579F" w:rsidRDefault="009474B0" w:rsidP="009474B0">
            <w:pPr>
              <w:autoSpaceDE w:val="0"/>
              <w:autoSpaceDN w:val="0"/>
              <w:adjustRightInd w:val="0"/>
              <w:jc w:val="center"/>
              <w:rPr>
                <w:rFonts w:ascii="Arial" w:eastAsiaTheme="minorHAnsi" w:hAnsi="Arial" w:cs="Arial"/>
                <w:sz w:val="18"/>
                <w:szCs w:val="18"/>
              </w:rPr>
            </w:pPr>
            <w:r w:rsidRPr="00A4579F">
              <w:rPr>
                <w:rFonts w:ascii="Arial" w:eastAsiaTheme="minorHAnsi" w:hAnsi="Arial" w:cs="Arial"/>
                <w:sz w:val="18"/>
                <w:szCs w:val="18"/>
              </w:rPr>
              <w:t>12 rs. + comer ou 16 rs.</w:t>
            </w:r>
          </w:p>
          <w:p w:rsidR="009474B0" w:rsidRPr="00A4579F" w:rsidRDefault="009474B0" w:rsidP="009474B0">
            <w:pPr>
              <w:jc w:val="center"/>
              <w:rPr>
                <w:rFonts w:ascii="Arial" w:hAnsi="Arial" w:cs="Arial"/>
                <w:sz w:val="18"/>
                <w:szCs w:val="18"/>
              </w:rPr>
            </w:pPr>
            <w:r w:rsidRPr="00A4579F">
              <w:rPr>
                <w:rFonts w:ascii="Arial" w:eastAsiaTheme="minorHAnsi" w:hAnsi="Arial" w:cs="Arial"/>
                <w:sz w:val="18"/>
                <w:szCs w:val="18"/>
              </w:rPr>
              <w:t>80%</w:t>
            </w:r>
          </w:p>
        </w:tc>
        <w:tc>
          <w:tcPr>
            <w:tcW w:w="1843" w:type="dxa"/>
            <w:tcBorders>
              <w:top w:val="nil"/>
              <w:left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r>
      <w:tr w:rsidR="00A9769B" w:rsidTr="00A4579F">
        <w:trPr>
          <w:cantSplit/>
          <w:trHeight w:val="340"/>
          <w:jc w:val="center"/>
        </w:trPr>
        <w:tc>
          <w:tcPr>
            <w:tcW w:w="1520" w:type="dxa"/>
            <w:tcBorders>
              <w:top w:val="nil"/>
              <w:bottom w:val="nil"/>
              <w:right w:val="nil"/>
            </w:tcBorders>
            <w:shd w:val="clear" w:color="auto" w:fill="D9D9D9" w:themeFill="background1" w:themeFillShade="D9"/>
            <w:vAlign w:val="center"/>
          </w:tcPr>
          <w:p w:rsidR="009474B0" w:rsidRPr="00A4579F" w:rsidRDefault="009474B0" w:rsidP="009474B0">
            <w:pPr>
              <w:autoSpaceDE w:val="0"/>
              <w:autoSpaceDN w:val="0"/>
              <w:adjustRightInd w:val="0"/>
              <w:rPr>
                <w:rFonts w:ascii="Arial" w:eastAsiaTheme="minorHAnsi" w:hAnsi="Arial" w:cs="Arial"/>
                <w:sz w:val="18"/>
                <w:szCs w:val="18"/>
              </w:rPr>
            </w:pPr>
            <w:r w:rsidRPr="00A4579F">
              <w:rPr>
                <w:rFonts w:ascii="Arial" w:eastAsiaTheme="minorHAnsi" w:hAnsi="Arial" w:cs="Arial"/>
                <w:sz w:val="18"/>
                <w:szCs w:val="18"/>
              </w:rPr>
              <w:t>1403-04</w:t>
            </w:r>
          </w:p>
          <w:p w:rsidR="009474B0" w:rsidRPr="00A4579F" w:rsidRDefault="009474B0" w:rsidP="009474B0">
            <w:pPr>
              <w:rPr>
                <w:rFonts w:ascii="Arial" w:eastAsiaTheme="minorHAnsi" w:hAnsi="Arial" w:cs="Arial"/>
                <w:sz w:val="18"/>
                <w:szCs w:val="18"/>
              </w:rPr>
            </w:pPr>
            <w:r w:rsidRPr="00A4579F">
              <w:rPr>
                <w:rFonts w:ascii="Arial" w:eastAsiaTheme="minorHAnsi" w:hAnsi="Arial" w:cs="Arial"/>
                <w:sz w:val="18"/>
                <w:szCs w:val="18"/>
              </w:rPr>
              <w:t>(Loulé)</w:t>
            </w:r>
          </w:p>
        </w:tc>
        <w:tc>
          <w:tcPr>
            <w:tcW w:w="1291" w:type="dxa"/>
            <w:tcBorders>
              <w:top w:val="nil"/>
              <w:left w:val="nil"/>
              <w:bottom w:val="nil"/>
              <w:right w:val="nil"/>
            </w:tcBorders>
            <w:shd w:val="clear" w:color="auto" w:fill="D9D9D9" w:themeFill="background1" w:themeFillShade="D9"/>
            <w:vAlign w:val="center"/>
          </w:tcPr>
          <w:p w:rsidR="009474B0" w:rsidRPr="00A4579F" w:rsidRDefault="009474B0" w:rsidP="009474B0">
            <w:pPr>
              <w:rPr>
                <w:rFonts w:ascii="Arial" w:hAnsi="Arial" w:cs="Arial"/>
                <w:sz w:val="18"/>
                <w:szCs w:val="18"/>
              </w:rPr>
            </w:pPr>
            <w:r w:rsidRPr="00A4579F">
              <w:rPr>
                <w:rFonts w:ascii="Arial" w:hAnsi="Arial" w:cs="Arial"/>
                <w:sz w:val="18"/>
                <w:szCs w:val="18"/>
              </w:rPr>
              <w:t>Pedreiro</w:t>
            </w:r>
          </w:p>
        </w:tc>
        <w:tc>
          <w:tcPr>
            <w:tcW w:w="1559" w:type="dxa"/>
            <w:tcBorders>
              <w:top w:val="nil"/>
              <w:left w:val="nil"/>
              <w:bottom w:val="nil"/>
              <w:right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21 rs.</w:t>
            </w:r>
          </w:p>
        </w:tc>
        <w:tc>
          <w:tcPr>
            <w:tcW w:w="1856" w:type="dxa"/>
            <w:tcBorders>
              <w:top w:val="nil"/>
              <w:left w:val="nil"/>
              <w:bottom w:val="nil"/>
              <w:right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c>
          <w:tcPr>
            <w:tcW w:w="1843" w:type="dxa"/>
            <w:tcBorders>
              <w:top w:val="nil"/>
              <w:left w:val="nil"/>
              <w:bottom w:val="nil"/>
            </w:tcBorders>
            <w:shd w:val="clear" w:color="auto" w:fill="D9D9D9" w:themeFill="background1" w:themeFillShade="D9"/>
            <w:vAlign w:val="center"/>
          </w:tcPr>
          <w:p w:rsidR="009474B0" w:rsidRPr="00A4579F" w:rsidRDefault="009474B0" w:rsidP="009474B0">
            <w:pPr>
              <w:autoSpaceDE w:val="0"/>
              <w:autoSpaceDN w:val="0"/>
              <w:adjustRightInd w:val="0"/>
              <w:jc w:val="center"/>
              <w:rPr>
                <w:rFonts w:ascii="Arial" w:eastAsiaTheme="minorHAnsi" w:hAnsi="Arial" w:cs="Arial"/>
                <w:sz w:val="18"/>
                <w:szCs w:val="18"/>
              </w:rPr>
            </w:pPr>
            <w:r w:rsidRPr="00A4579F">
              <w:rPr>
                <w:rFonts w:ascii="Arial" w:eastAsiaTheme="minorHAnsi" w:hAnsi="Arial" w:cs="Arial"/>
                <w:sz w:val="18"/>
                <w:szCs w:val="18"/>
              </w:rPr>
              <w:t>12 rs.</w:t>
            </w:r>
          </w:p>
          <w:p w:rsidR="009474B0" w:rsidRPr="00A4579F" w:rsidRDefault="009474B0" w:rsidP="009474B0">
            <w:pPr>
              <w:jc w:val="center"/>
              <w:rPr>
                <w:rFonts w:ascii="Arial" w:hAnsi="Arial" w:cs="Arial"/>
                <w:sz w:val="18"/>
                <w:szCs w:val="18"/>
              </w:rPr>
            </w:pPr>
            <w:r w:rsidRPr="00A4579F">
              <w:rPr>
                <w:rFonts w:ascii="Arial" w:eastAsiaTheme="minorHAnsi" w:hAnsi="Arial" w:cs="Arial"/>
                <w:sz w:val="18"/>
                <w:szCs w:val="18"/>
              </w:rPr>
              <w:t>57%</w:t>
            </w:r>
          </w:p>
        </w:tc>
      </w:tr>
      <w:tr w:rsidR="00A9769B" w:rsidTr="00A4579F">
        <w:trPr>
          <w:cantSplit/>
          <w:trHeight w:val="340"/>
          <w:jc w:val="center"/>
        </w:trPr>
        <w:tc>
          <w:tcPr>
            <w:tcW w:w="1520" w:type="dxa"/>
            <w:tcBorders>
              <w:top w:val="nil"/>
              <w:bottom w:val="nil"/>
              <w:right w:val="nil"/>
            </w:tcBorders>
            <w:shd w:val="clear" w:color="auto" w:fill="FFFFFF" w:themeFill="background1"/>
            <w:vAlign w:val="center"/>
          </w:tcPr>
          <w:p w:rsidR="009474B0" w:rsidRPr="00A4579F" w:rsidRDefault="009474B0" w:rsidP="009474B0">
            <w:pPr>
              <w:autoSpaceDE w:val="0"/>
              <w:autoSpaceDN w:val="0"/>
              <w:adjustRightInd w:val="0"/>
              <w:rPr>
                <w:rFonts w:ascii="Arial" w:eastAsiaTheme="minorHAnsi" w:hAnsi="Arial" w:cs="Arial"/>
                <w:sz w:val="18"/>
                <w:szCs w:val="18"/>
              </w:rPr>
            </w:pPr>
            <w:r w:rsidRPr="00A4579F">
              <w:rPr>
                <w:rFonts w:ascii="Arial" w:eastAsiaTheme="minorHAnsi" w:hAnsi="Arial" w:cs="Arial"/>
                <w:sz w:val="18"/>
                <w:szCs w:val="18"/>
              </w:rPr>
              <w:t>1413</w:t>
            </w:r>
          </w:p>
          <w:p w:rsidR="009474B0" w:rsidRPr="00A4579F" w:rsidRDefault="009474B0" w:rsidP="009474B0">
            <w:pPr>
              <w:rPr>
                <w:rFonts w:ascii="Arial" w:eastAsiaTheme="minorHAnsi" w:hAnsi="Arial" w:cs="Arial"/>
                <w:sz w:val="18"/>
                <w:szCs w:val="18"/>
              </w:rPr>
            </w:pPr>
            <w:r w:rsidRPr="00A4579F">
              <w:rPr>
                <w:rFonts w:ascii="Arial" w:eastAsiaTheme="minorHAnsi" w:hAnsi="Arial" w:cs="Arial"/>
                <w:sz w:val="18"/>
                <w:szCs w:val="18"/>
              </w:rPr>
              <w:t>(Porto)</w:t>
            </w:r>
          </w:p>
        </w:tc>
        <w:tc>
          <w:tcPr>
            <w:tcW w:w="1291" w:type="dxa"/>
            <w:tcBorders>
              <w:top w:val="nil"/>
              <w:left w:val="nil"/>
              <w:bottom w:val="nil"/>
              <w:right w:val="nil"/>
            </w:tcBorders>
            <w:shd w:val="clear" w:color="auto" w:fill="FFFFFF" w:themeFill="background1"/>
            <w:vAlign w:val="center"/>
          </w:tcPr>
          <w:p w:rsidR="009474B0" w:rsidRPr="00A4579F" w:rsidRDefault="009474B0" w:rsidP="009474B0">
            <w:pPr>
              <w:autoSpaceDE w:val="0"/>
              <w:autoSpaceDN w:val="0"/>
              <w:adjustRightInd w:val="0"/>
              <w:rPr>
                <w:rFonts w:ascii="Arial" w:eastAsiaTheme="minorHAnsi" w:hAnsi="Arial" w:cs="Arial"/>
                <w:sz w:val="18"/>
                <w:szCs w:val="18"/>
              </w:rPr>
            </w:pPr>
            <w:r w:rsidRPr="00A4579F">
              <w:rPr>
                <w:rFonts w:ascii="Arial" w:eastAsiaTheme="minorHAnsi" w:hAnsi="Arial" w:cs="Arial"/>
                <w:sz w:val="18"/>
                <w:szCs w:val="18"/>
              </w:rPr>
              <w:t>Carpinteiro;</w:t>
            </w:r>
          </w:p>
          <w:p w:rsidR="009474B0" w:rsidRPr="00A4579F" w:rsidRDefault="009474B0" w:rsidP="009474B0">
            <w:pPr>
              <w:autoSpaceDE w:val="0"/>
              <w:autoSpaceDN w:val="0"/>
              <w:adjustRightInd w:val="0"/>
              <w:rPr>
                <w:rFonts w:ascii="Arial" w:eastAsiaTheme="minorHAnsi" w:hAnsi="Arial" w:cs="Arial"/>
                <w:sz w:val="18"/>
                <w:szCs w:val="18"/>
              </w:rPr>
            </w:pPr>
            <w:r w:rsidRPr="00A4579F">
              <w:rPr>
                <w:rFonts w:ascii="Arial" w:eastAsiaTheme="minorHAnsi" w:hAnsi="Arial" w:cs="Arial"/>
                <w:sz w:val="18"/>
                <w:szCs w:val="18"/>
              </w:rPr>
              <w:t>Pedreiro</w:t>
            </w:r>
          </w:p>
        </w:tc>
        <w:tc>
          <w:tcPr>
            <w:tcW w:w="1559" w:type="dxa"/>
            <w:tcBorders>
              <w:top w:val="nil"/>
              <w:left w:val="nil"/>
              <w:bottom w:val="nil"/>
              <w:right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eastAsiaTheme="minorHAnsi" w:hAnsi="Arial" w:cs="Arial"/>
                <w:sz w:val="18"/>
                <w:szCs w:val="18"/>
              </w:rPr>
              <w:t>10 rs. + comer</w:t>
            </w:r>
          </w:p>
        </w:tc>
        <w:tc>
          <w:tcPr>
            <w:tcW w:w="1856" w:type="dxa"/>
            <w:tcBorders>
              <w:top w:val="nil"/>
              <w:left w:val="nil"/>
              <w:bottom w:val="nil"/>
              <w:right w:val="nil"/>
            </w:tcBorders>
            <w:shd w:val="clear" w:color="auto" w:fill="FFFFFF" w:themeFill="background1"/>
            <w:vAlign w:val="center"/>
          </w:tcPr>
          <w:p w:rsidR="009474B0" w:rsidRPr="00A4579F" w:rsidRDefault="009474B0" w:rsidP="009474B0">
            <w:pPr>
              <w:autoSpaceDE w:val="0"/>
              <w:autoSpaceDN w:val="0"/>
              <w:adjustRightInd w:val="0"/>
              <w:jc w:val="center"/>
              <w:rPr>
                <w:rFonts w:ascii="Arial" w:eastAsiaTheme="minorHAnsi" w:hAnsi="Arial" w:cs="Arial"/>
                <w:sz w:val="18"/>
                <w:szCs w:val="18"/>
              </w:rPr>
            </w:pPr>
            <w:r w:rsidRPr="00A4579F">
              <w:rPr>
                <w:rFonts w:ascii="Arial" w:eastAsiaTheme="minorHAnsi" w:hAnsi="Arial" w:cs="Arial"/>
                <w:sz w:val="18"/>
                <w:szCs w:val="18"/>
              </w:rPr>
              <w:t>8 rs. + comer</w:t>
            </w:r>
          </w:p>
          <w:p w:rsidR="009474B0" w:rsidRPr="00A4579F" w:rsidRDefault="009474B0" w:rsidP="009474B0">
            <w:pPr>
              <w:jc w:val="center"/>
              <w:rPr>
                <w:rFonts w:ascii="Arial" w:hAnsi="Arial" w:cs="Arial"/>
                <w:sz w:val="18"/>
                <w:szCs w:val="18"/>
              </w:rPr>
            </w:pPr>
            <w:r w:rsidRPr="00A4579F">
              <w:rPr>
                <w:rFonts w:ascii="Arial" w:eastAsiaTheme="minorHAnsi" w:hAnsi="Arial" w:cs="Arial"/>
                <w:sz w:val="18"/>
                <w:szCs w:val="18"/>
              </w:rPr>
              <w:t>80%</w:t>
            </w:r>
          </w:p>
        </w:tc>
        <w:tc>
          <w:tcPr>
            <w:tcW w:w="1843" w:type="dxa"/>
            <w:tcBorders>
              <w:top w:val="nil"/>
              <w:left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r>
      <w:tr w:rsidR="00A9769B" w:rsidTr="00A4579F">
        <w:trPr>
          <w:cantSplit/>
          <w:trHeight w:val="340"/>
          <w:jc w:val="center"/>
        </w:trPr>
        <w:tc>
          <w:tcPr>
            <w:tcW w:w="1520" w:type="dxa"/>
            <w:tcBorders>
              <w:top w:val="nil"/>
              <w:bottom w:val="nil"/>
              <w:right w:val="nil"/>
            </w:tcBorders>
            <w:shd w:val="clear" w:color="auto" w:fill="D9D9D9" w:themeFill="background1" w:themeFillShade="D9"/>
            <w:vAlign w:val="center"/>
          </w:tcPr>
          <w:p w:rsidR="009474B0" w:rsidRPr="00A4579F" w:rsidRDefault="009474B0" w:rsidP="009474B0">
            <w:pPr>
              <w:autoSpaceDE w:val="0"/>
              <w:autoSpaceDN w:val="0"/>
              <w:adjustRightInd w:val="0"/>
              <w:rPr>
                <w:rFonts w:ascii="Arial" w:eastAsiaTheme="minorHAnsi" w:hAnsi="Arial" w:cs="Arial"/>
                <w:sz w:val="18"/>
                <w:szCs w:val="18"/>
              </w:rPr>
            </w:pPr>
            <w:r w:rsidRPr="00A4579F">
              <w:rPr>
                <w:rFonts w:ascii="Arial" w:eastAsiaTheme="minorHAnsi" w:hAnsi="Arial" w:cs="Arial"/>
                <w:sz w:val="18"/>
                <w:szCs w:val="18"/>
              </w:rPr>
              <w:t>14</w:t>
            </w:r>
            <w:r w:rsidR="009C3329">
              <w:rPr>
                <w:rFonts w:ascii="Arial" w:eastAsiaTheme="minorHAnsi" w:hAnsi="Arial" w:cs="Arial"/>
                <w:sz w:val="18"/>
                <w:szCs w:val="18"/>
              </w:rPr>
              <w:t>[</w:t>
            </w:r>
            <w:r w:rsidRPr="00A4579F">
              <w:rPr>
                <w:rFonts w:ascii="Arial" w:eastAsiaTheme="minorHAnsi" w:hAnsi="Arial" w:cs="Arial"/>
                <w:sz w:val="18"/>
                <w:szCs w:val="18"/>
              </w:rPr>
              <w:t>33-38]</w:t>
            </w:r>
          </w:p>
          <w:p w:rsidR="009474B0" w:rsidRPr="00A4579F" w:rsidRDefault="009474B0" w:rsidP="009474B0">
            <w:pPr>
              <w:rPr>
                <w:rFonts w:ascii="Arial" w:eastAsiaTheme="minorHAnsi" w:hAnsi="Arial" w:cs="Arial"/>
                <w:sz w:val="18"/>
                <w:szCs w:val="18"/>
              </w:rPr>
            </w:pPr>
            <w:r w:rsidRPr="00A4579F">
              <w:rPr>
                <w:rFonts w:ascii="Arial" w:eastAsiaTheme="minorHAnsi" w:hAnsi="Arial" w:cs="Arial"/>
                <w:sz w:val="18"/>
                <w:szCs w:val="18"/>
              </w:rPr>
              <w:t>(régio)</w:t>
            </w:r>
          </w:p>
        </w:tc>
        <w:tc>
          <w:tcPr>
            <w:tcW w:w="1291" w:type="dxa"/>
            <w:tcBorders>
              <w:top w:val="nil"/>
              <w:left w:val="nil"/>
              <w:bottom w:val="nil"/>
              <w:right w:val="nil"/>
            </w:tcBorders>
            <w:shd w:val="clear" w:color="auto" w:fill="D9D9D9" w:themeFill="background1" w:themeFillShade="D9"/>
            <w:vAlign w:val="center"/>
          </w:tcPr>
          <w:p w:rsidR="009474B0" w:rsidRPr="00A4579F" w:rsidRDefault="009474B0" w:rsidP="009474B0">
            <w:pPr>
              <w:rPr>
                <w:rFonts w:ascii="Arial" w:hAnsi="Arial" w:cs="Arial"/>
                <w:sz w:val="18"/>
                <w:szCs w:val="18"/>
              </w:rPr>
            </w:pPr>
            <w:r w:rsidRPr="00A4579F">
              <w:rPr>
                <w:rFonts w:ascii="Arial" w:hAnsi="Arial" w:cs="Arial"/>
                <w:sz w:val="18"/>
                <w:szCs w:val="18"/>
              </w:rPr>
              <w:t>Pedreiro</w:t>
            </w:r>
          </w:p>
        </w:tc>
        <w:tc>
          <w:tcPr>
            <w:tcW w:w="1559" w:type="dxa"/>
            <w:tcBorders>
              <w:top w:val="nil"/>
              <w:left w:val="nil"/>
              <w:bottom w:val="nil"/>
              <w:right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25 r.</w:t>
            </w:r>
          </w:p>
        </w:tc>
        <w:tc>
          <w:tcPr>
            <w:tcW w:w="1856" w:type="dxa"/>
            <w:tcBorders>
              <w:top w:val="nil"/>
              <w:left w:val="nil"/>
              <w:bottom w:val="nil"/>
              <w:right w:val="nil"/>
            </w:tcBorders>
            <w:shd w:val="clear" w:color="auto" w:fill="D9D9D9" w:themeFill="background1" w:themeFillShade="D9"/>
            <w:vAlign w:val="center"/>
          </w:tcPr>
          <w:p w:rsidR="009474B0" w:rsidRPr="00A4579F" w:rsidRDefault="009474B0" w:rsidP="009474B0">
            <w:pPr>
              <w:autoSpaceDE w:val="0"/>
              <w:autoSpaceDN w:val="0"/>
              <w:adjustRightInd w:val="0"/>
              <w:jc w:val="center"/>
              <w:rPr>
                <w:rFonts w:ascii="Arial" w:eastAsiaTheme="minorHAnsi" w:hAnsi="Arial" w:cs="Arial"/>
                <w:sz w:val="18"/>
                <w:szCs w:val="18"/>
              </w:rPr>
            </w:pPr>
            <w:r w:rsidRPr="00A4579F">
              <w:rPr>
                <w:rFonts w:ascii="Arial" w:eastAsiaTheme="minorHAnsi" w:hAnsi="Arial" w:cs="Arial"/>
                <w:sz w:val="18"/>
                <w:szCs w:val="18"/>
              </w:rPr>
              <w:t>20 r.</w:t>
            </w:r>
          </w:p>
          <w:p w:rsidR="009474B0" w:rsidRPr="00A4579F" w:rsidRDefault="009474B0" w:rsidP="009474B0">
            <w:pPr>
              <w:jc w:val="center"/>
              <w:rPr>
                <w:rFonts w:ascii="Arial" w:hAnsi="Arial" w:cs="Arial"/>
                <w:sz w:val="18"/>
                <w:szCs w:val="18"/>
              </w:rPr>
            </w:pPr>
            <w:r w:rsidRPr="00A4579F">
              <w:rPr>
                <w:rFonts w:ascii="Arial" w:eastAsiaTheme="minorHAnsi" w:hAnsi="Arial" w:cs="Arial"/>
                <w:sz w:val="18"/>
                <w:szCs w:val="18"/>
              </w:rPr>
              <w:t>80%</w:t>
            </w:r>
          </w:p>
        </w:tc>
        <w:tc>
          <w:tcPr>
            <w:tcW w:w="1843" w:type="dxa"/>
            <w:tcBorders>
              <w:top w:val="nil"/>
              <w:left w:val="nil"/>
              <w:bottom w:val="nil"/>
            </w:tcBorders>
            <w:shd w:val="clear" w:color="auto" w:fill="D9D9D9" w:themeFill="background1" w:themeFillShade="D9"/>
            <w:vAlign w:val="center"/>
          </w:tcPr>
          <w:p w:rsidR="009474B0" w:rsidRPr="00A4579F" w:rsidRDefault="009474B0" w:rsidP="009474B0">
            <w:pPr>
              <w:autoSpaceDE w:val="0"/>
              <w:autoSpaceDN w:val="0"/>
              <w:adjustRightInd w:val="0"/>
              <w:jc w:val="center"/>
              <w:rPr>
                <w:rFonts w:ascii="Arial" w:eastAsiaTheme="minorHAnsi" w:hAnsi="Arial" w:cs="Arial"/>
                <w:sz w:val="18"/>
                <w:szCs w:val="18"/>
              </w:rPr>
            </w:pPr>
            <w:r w:rsidRPr="00A4579F">
              <w:rPr>
                <w:rFonts w:ascii="Arial" w:eastAsiaTheme="minorHAnsi" w:hAnsi="Arial" w:cs="Arial"/>
                <w:sz w:val="18"/>
                <w:szCs w:val="18"/>
              </w:rPr>
              <w:t>15 e 16 r.</w:t>
            </w:r>
          </w:p>
          <w:p w:rsidR="009474B0" w:rsidRPr="00A4579F" w:rsidRDefault="009474B0" w:rsidP="009474B0">
            <w:pPr>
              <w:jc w:val="center"/>
              <w:rPr>
                <w:rFonts w:ascii="Arial" w:hAnsi="Arial" w:cs="Arial"/>
                <w:sz w:val="18"/>
                <w:szCs w:val="18"/>
              </w:rPr>
            </w:pPr>
            <w:r w:rsidRPr="00A4579F">
              <w:rPr>
                <w:rFonts w:ascii="Arial" w:eastAsiaTheme="minorHAnsi" w:hAnsi="Arial" w:cs="Arial"/>
                <w:sz w:val="18"/>
                <w:szCs w:val="18"/>
              </w:rPr>
              <w:t>60 a 64% | 75 a 80%</w:t>
            </w:r>
          </w:p>
        </w:tc>
      </w:tr>
      <w:tr w:rsidR="00A9769B" w:rsidTr="00A4579F">
        <w:trPr>
          <w:cantSplit/>
          <w:trHeight w:val="340"/>
          <w:jc w:val="center"/>
        </w:trPr>
        <w:tc>
          <w:tcPr>
            <w:tcW w:w="1520" w:type="dxa"/>
            <w:tcBorders>
              <w:top w:val="nil"/>
              <w:bottom w:val="nil"/>
              <w:right w:val="nil"/>
            </w:tcBorders>
            <w:shd w:val="clear" w:color="auto" w:fill="FFFFFF" w:themeFill="background1"/>
            <w:vAlign w:val="center"/>
          </w:tcPr>
          <w:p w:rsidR="009474B0" w:rsidRPr="00A4579F" w:rsidRDefault="009474B0" w:rsidP="009474B0">
            <w:pPr>
              <w:autoSpaceDE w:val="0"/>
              <w:autoSpaceDN w:val="0"/>
              <w:adjustRightInd w:val="0"/>
              <w:rPr>
                <w:rFonts w:ascii="Arial" w:eastAsiaTheme="minorHAnsi" w:hAnsi="Arial" w:cs="Arial"/>
                <w:sz w:val="18"/>
                <w:szCs w:val="18"/>
              </w:rPr>
            </w:pPr>
            <w:r w:rsidRPr="00A4579F">
              <w:rPr>
                <w:rFonts w:ascii="Arial" w:eastAsiaTheme="minorHAnsi" w:hAnsi="Arial" w:cs="Arial"/>
                <w:sz w:val="18"/>
                <w:szCs w:val="18"/>
              </w:rPr>
              <w:t>1441</w:t>
            </w:r>
          </w:p>
          <w:p w:rsidR="009474B0" w:rsidRPr="00A4579F" w:rsidRDefault="009474B0" w:rsidP="009474B0">
            <w:pPr>
              <w:rPr>
                <w:rFonts w:ascii="Arial" w:eastAsiaTheme="minorHAnsi" w:hAnsi="Arial" w:cs="Arial"/>
                <w:sz w:val="18"/>
                <w:szCs w:val="18"/>
              </w:rPr>
            </w:pPr>
            <w:r w:rsidRPr="00A4579F">
              <w:rPr>
                <w:rFonts w:ascii="Arial" w:eastAsiaTheme="minorHAnsi" w:hAnsi="Arial" w:cs="Arial"/>
                <w:sz w:val="18"/>
                <w:szCs w:val="18"/>
              </w:rPr>
              <w:t>(régio)</w:t>
            </w:r>
          </w:p>
        </w:tc>
        <w:tc>
          <w:tcPr>
            <w:tcW w:w="1291" w:type="dxa"/>
            <w:tcBorders>
              <w:top w:val="nil"/>
              <w:left w:val="nil"/>
              <w:bottom w:val="nil"/>
              <w:right w:val="nil"/>
            </w:tcBorders>
            <w:shd w:val="clear" w:color="auto" w:fill="FFFFFF" w:themeFill="background1"/>
            <w:vAlign w:val="center"/>
          </w:tcPr>
          <w:p w:rsidR="009474B0" w:rsidRPr="00A4579F" w:rsidRDefault="009474B0" w:rsidP="009474B0">
            <w:pPr>
              <w:rPr>
                <w:rFonts w:ascii="Arial" w:hAnsi="Arial" w:cs="Arial"/>
                <w:sz w:val="18"/>
                <w:szCs w:val="18"/>
              </w:rPr>
            </w:pPr>
            <w:r w:rsidRPr="00A4579F">
              <w:rPr>
                <w:rFonts w:ascii="Arial" w:hAnsi="Arial" w:cs="Arial"/>
                <w:sz w:val="18"/>
                <w:szCs w:val="18"/>
              </w:rPr>
              <w:t>Carpinteiro</w:t>
            </w:r>
          </w:p>
        </w:tc>
        <w:tc>
          <w:tcPr>
            <w:tcW w:w="1559" w:type="dxa"/>
            <w:tcBorders>
              <w:top w:val="nil"/>
              <w:left w:val="nil"/>
              <w:bottom w:val="nil"/>
              <w:right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c>
          <w:tcPr>
            <w:tcW w:w="1856" w:type="dxa"/>
            <w:tcBorders>
              <w:top w:val="nil"/>
              <w:left w:val="nil"/>
              <w:bottom w:val="nil"/>
              <w:right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eastAsiaTheme="minorHAnsi" w:hAnsi="Arial" w:cs="Arial"/>
                <w:sz w:val="18"/>
                <w:szCs w:val="18"/>
              </w:rPr>
              <w:t>20 r.</w:t>
            </w:r>
          </w:p>
        </w:tc>
        <w:tc>
          <w:tcPr>
            <w:tcW w:w="1843" w:type="dxa"/>
            <w:tcBorders>
              <w:top w:val="nil"/>
              <w:left w:val="nil"/>
              <w:bottom w:val="nil"/>
            </w:tcBorders>
            <w:shd w:val="clear" w:color="auto" w:fill="FFFFFF" w:themeFill="background1"/>
            <w:vAlign w:val="center"/>
          </w:tcPr>
          <w:p w:rsidR="009474B0" w:rsidRPr="00A4579F" w:rsidRDefault="009474B0" w:rsidP="009474B0">
            <w:pPr>
              <w:autoSpaceDE w:val="0"/>
              <w:autoSpaceDN w:val="0"/>
              <w:adjustRightInd w:val="0"/>
              <w:jc w:val="center"/>
              <w:rPr>
                <w:rFonts w:ascii="Arial" w:eastAsiaTheme="minorHAnsi" w:hAnsi="Arial" w:cs="Arial"/>
                <w:sz w:val="18"/>
                <w:szCs w:val="18"/>
              </w:rPr>
            </w:pPr>
            <w:r w:rsidRPr="00A4579F">
              <w:rPr>
                <w:rFonts w:ascii="Arial" w:eastAsiaTheme="minorHAnsi" w:hAnsi="Arial" w:cs="Arial"/>
                <w:sz w:val="18"/>
                <w:szCs w:val="18"/>
              </w:rPr>
              <w:t>15 r.</w:t>
            </w:r>
          </w:p>
          <w:p w:rsidR="009474B0" w:rsidRPr="00A4579F" w:rsidRDefault="009474B0" w:rsidP="009474B0">
            <w:pPr>
              <w:jc w:val="center"/>
              <w:rPr>
                <w:rFonts w:ascii="Arial" w:hAnsi="Arial" w:cs="Arial"/>
                <w:sz w:val="18"/>
                <w:szCs w:val="18"/>
              </w:rPr>
            </w:pPr>
            <w:r w:rsidRPr="00A4579F">
              <w:rPr>
                <w:rFonts w:ascii="Arial" w:eastAsiaTheme="minorHAnsi" w:hAnsi="Arial" w:cs="Arial"/>
                <w:sz w:val="18"/>
                <w:szCs w:val="18"/>
              </w:rPr>
              <w:t>75%</w:t>
            </w:r>
          </w:p>
        </w:tc>
      </w:tr>
      <w:tr w:rsidR="00A9769B" w:rsidTr="00A4579F">
        <w:trPr>
          <w:cantSplit/>
          <w:trHeight w:val="340"/>
          <w:jc w:val="center"/>
        </w:trPr>
        <w:tc>
          <w:tcPr>
            <w:tcW w:w="1520" w:type="dxa"/>
            <w:tcBorders>
              <w:top w:val="nil"/>
              <w:bottom w:val="nil"/>
              <w:right w:val="nil"/>
            </w:tcBorders>
            <w:shd w:val="clear" w:color="auto" w:fill="D9D9D9" w:themeFill="background1" w:themeFillShade="D9"/>
            <w:vAlign w:val="center"/>
          </w:tcPr>
          <w:p w:rsidR="009474B0" w:rsidRPr="00A4579F" w:rsidRDefault="009474B0" w:rsidP="009474B0">
            <w:pPr>
              <w:autoSpaceDE w:val="0"/>
              <w:autoSpaceDN w:val="0"/>
              <w:adjustRightInd w:val="0"/>
              <w:rPr>
                <w:rFonts w:ascii="Arial" w:eastAsiaTheme="minorHAnsi" w:hAnsi="Arial" w:cs="Arial"/>
                <w:sz w:val="18"/>
                <w:szCs w:val="18"/>
              </w:rPr>
            </w:pPr>
            <w:r w:rsidRPr="00A4579F">
              <w:rPr>
                <w:rFonts w:ascii="Arial" w:eastAsiaTheme="minorHAnsi" w:hAnsi="Arial" w:cs="Arial"/>
                <w:sz w:val="18"/>
                <w:szCs w:val="18"/>
              </w:rPr>
              <w:t>1443</w:t>
            </w:r>
          </w:p>
          <w:p w:rsidR="009474B0" w:rsidRPr="00A4579F" w:rsidRDefault="009474B0" w:rsidP="009474B0">
            <w:pPr>
              <w:rPr>
                <w:rFonts w:ascii="Arial" w:eastAsiaTheme="minorHAnsi" w:hAnsi="Arial" w:cs="Arial"/>
                <w:sz w:val="18"/>
                <w:szCs w:val="18"/>
              </w:rPr>
            </w:pPr>
            <w:r w:rsidRPr="00A4579F">
              <w:rPr>
                <w:rFonts w:ascii="Arial" w:eastAsiaTheme="minorHAnsi" w:hAnsi="Arial" w:cs="Arial"/>
                <w:sz w:val="18"/>
                <w:szCs w:val="18"/>
              </w:rPr>
              <w:t>(Porto)</w:t>
            </w:r>
          </w:p>
        </w:tc>
        <w:tc>
          <w:tcPr>
            <w:tcW w:w="1291" w:type="dxa"/>
            <w:tcBorders>
              <w:top w:val="nil"/>
              <w:left w:val="nil"/>
              <w:bottom w:val="nil"/>
              <w:right w:val="nil"/>
            </w:tcBorders>
            <w:shd w:val="clear" w:color="auto" w:fill="D9D9D9" w:themeFill="background1" w:themeFillShade="D9"/>
            <w:vAlign w:val="center"/>
          </w:tcPr>
          <w:p w:rsidR="009474B0" w:rsidRPr="00A4579F" w:rsidRDefault="009474B0" w:rsidP="009474B0">
            <w:pPr>
              <w:rPr>
                <w:rFonts w:ascii="Arial" w:hAnsi="Arial" w:cs="Arial"/>
                <w:sz w:val="18"/>
                <w:szCs w:val="18"/>
              </w:rPr>
            </w:pPr>
            <w:r w:rsidRPr="00A4579F">
              <w:rPr>
                <w:rFonts w:ascii="Arial" w:hAnsi="Arial" w:cs="Arial"/>
                <w:sz w:val="18"/>
                <w:szCs w:val="18"/>
              </w:rPr>
              <w:t>Pedreiro</w:t>
            </w:r>
          </w:p>
        </w:tc>
        <w:tc>
          <w:tcPr>
            <w:tcW w:w="1559" w:type="dxa"/>
            <w:tcBorders>
              <w:top w:val="nil"/>
              <w:left w:val="nil"/>
              <w:bottom w:val="nil"/>
              <w:right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20 r.</w:t>
            </w:r>
          </w:p>
        </w:tc>
        <w:tc>
          <w:tcPr>
            <w:tcW w:w="1856" w:type="dxa"/>
            <w:tcBorders>
              <w:top w:val="nil"/>
              <w:left w:val="nil"/>
              <w:bottom w:val="nil"/>
              <w:right w:val="nil"/>
            </w:tcBorders>
            <w:shd w:val="clear" w:color="auto" w:fill="D9D9D9" w:themeFill="background1" w:themeFillShade="D9"/>
            <w:vAlign w:val="center"/>
          </w:tcPr>
          <w:p w:rsidR="009474B0" w:rsidRPr="00A4579F" w:rsidRDefault="009474B0" w:rsidP="009474B0">
            <w:pPr>
              <w:autoSpaceDE w:val="0"/>
              <w:autoSpaceDN w:val="0"/>
              <w:adjustRightInd w:val="0"/>
              <w:jc w:val="center"/>
              <w:rPr>
                <w:rFonts w:ascii="Arial" w:eastAsiaTheme="minorHAnsi" w:hAnsi="Arial" w:cs="Arial"/>
                <w:sz w:val="18"/>
                <w:szCs w:val="18"/>
              </w:rPr>
            </w:pPr>
            <w:r w:rsidRPr="00A4579F">
              <w:rPr>
                <w:rFonts w:ascii="Arial" w:eastAsiaTheme="minorHAnsi" w:hAnsi="Arial" w:cs="Arial"/>
                <w:sz w:val="18"/>
                <w:szCs w:val="18"/>
              </w:rPr>
              <w:t>18 r.</w:t>
            </w:r>
          </w:p>
          <w:p w:rsidR="009474B0" w:rsidRPr="00A4579F" w:rsidRDefault="009474B0" w:rsidP="009474B0">
            <w:pPr>
              <w:jc w:val="center"/>
              <w:rPr>
                <w:rFonts w:ascii="Arial" w:hAnsi="Arial" w:cs="Arial"/>
                <w:sz w:val="18"/>
                <w:szCs w:val="18"/>
              </w:rPr>
            </w:pPr>
            <w:r w:rsidRPr="00A4579F">
              <w:rPr>
                <w:rFonts w:ascii="Arial" w:eastAsiaTheme="minorHAnsi" w:hAnsi="Arial" w:cs="Arial"/>
                <w:sz w:val="18"/>
                <w:szCs w:val="18"/>
              </w:rPr>
              <w:t>90%</w:t>
            </w:r>
          </w:p>
        </w:tc>
        <w:tc>
          <w:tcPr>
            <w:tcW w:w="1843" w:type="dxa"/>
            <w:tcBorders>
              <w:top w:val="nil"/>
              <w:left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r>
      <w:tr w:rsidR="00A9769B" w:rsidTr="00A4579F">
        <w:trPr>
          <w:cantSplit/>
          <w:trHeight w:val="340"/>
          <w:jc w:val="center"/>
        </w:trPr>
        <w:tc>
          <w:tcPr>
            <w:tcW w:w="1520" w:type="dxa"/>
            <w:tcBorders>
              <w:top w:val="nil"/>
              <w:bottom w:val="nil"/>
              <w:right w:val="nil"/>
            </w:tcBorders>
            <w:shd w:val="clear" w:color="auto" w:fill="FFFFFF" w:themeFill="background1"/>
            <w:vAlign w:val="center"/>
          </w:tcPr>
          <w:p w:rsidR="009474B0" w:rsidRPr="00A4579F" w:rsidRDefault="009474B0" w:rsidP="009474B0">
            <w:pPr>
              <w:autoSpaceDE w:val="0"/>
              <w:autoSpaceDN w:val="0"/>
              <w:adjustRightInd w:val="0"/>
              <w:rPr>
                <w:rFonts w:ascii="Arial" w:eastAsiaTheme="minorHAnsi" w:hAnsi="Arial" w:cs="Arial"/>
                <w:sz w:val="18"/>
                <w:szCs w:val="18"/>
              </w:rPr>
            </w:pPr>
            <w:r w:rsidRPr="00A4579F">
              <w:rPr>
                <w:rFonts w:ascii="Arial" w:eastAsiaTheme="minorHAnsi" w:hAnsi="Arial" w:cs="Arial"/>
                <w:sz w:val="18"/>
                <w:szCs w:val="18"/>
              </w:rPr>
              <w:t>1448</w:t>
            </w:r>
          </w:p>
          <w:p w:rsidR="009474B0" w:rsidRPr="00A4579F" w:rsidRDefault="009474B0" w:rsidP="009474B0">
            <w:pPr>
              <w:rPr>
                <w:rFonts w:ascii="Arial" w:eastAsiaTheme="minorHAnsi" w:hAnsi="Arial" w:cs="Arial"/>
                <w:sz w:val="18"/>
                <w:szCs w:val="18"/>
              </w:rPr>
            </w:pPr>
            <w:r w:rsidRPr="00A4579F">
              <w:rPr>
                <w:rFonts w:ascii="Arial" w:eastAsiaTheme="minorHAnsi" w:hAnsi="Arial" w:cs="Arial"/>
                <w:sz w:val="18"/>
                <w:szCs w:val="18"/>
              </w:rPr>
              <w:t>(régio)</w:t>
            </w:r>
          </w:p>
        </w:tc>
        <w:tc>
          <w:tcPr>
            <w:tcW w:w="1291" w:type="dxa"/>
            <w:tcBorders>
              <w:top w:val="nil"/>
              <w:left w:val="nil"/>
              <w:bottom w:val="nil"/>
              <w:right w:val="nil"/>
            </w:tcBorders>
            <w:shd w:val="clear" w:color="auto" w:fill="FFFFFF" w:themeFill="background1"/>
            <w:vAlign w:val="center"/>
          </w:tcPr>
          <w:p w:rsidR="009474B0" w:rsidRPr="00A4579F" w:rsidRDefault="009474B0" w:rsidP="009474B0">
            <w:pPr>
              <w:rPr>
                <w:rFonts w:ascii="Arial" w:hAnsi="Arial" w:cs="Arial"/>
                <w:sz w:val="18"/>
                <w:szCs w:val="18"/>
              </w:rPr>
            </w:pPr>
            <w:r w:rsidRPr="00A4579F">
              <w:rPr>
                <w:rFonts w:ascii="Arial" w:hAnsi="Arial" w:cs="Arial"/>
                <w:sz w:val="18"/>
                <w:szCs w:val="18"/>
              </w:rPr>
              <w:t>Carpinteiro</w:t>
            </w:r>
          </w:p>
        </w:tc>
        <w:tc>
          <w:tcPr>
            <w:tcW w:w="1559" w:type="dxa"/>
            <w:tcBorders>
              <w:top w:val="nil"/>
              <w:left w:val="nil"/>
              <w:bottom w:val="nil"/>
              <w:right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c>
          <w:tcPr>
            <w:tcW w:w="1856" w:type="dxa"/>
            <w:tcBorders>
              <w:top w:val="nil"/>
              <w:left w:val="nil"/>
              <w:bottom w:val="nil"/>
              <w:right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eastAsiaTheme="minorHAnsi" w:hAnsi="Arial" w:cs="Arial"/>
                <w:sz w:val="18"/>
                <w:szCs w:val="18"/>
              </w:rPr>
              <w:t>25 r. (?)</w:t>
            </w:r>
          </w:p>
        </w:tc>
        <w:tc>
          <w:tcPr>
            <w:tcW w:w="1843" w:type="dxa"/>
            <w:tcBorders>
              <w:top w:val="nil"/>
              <w:left w:val="nil"/>
              <w:bottom w:val="nil"/>
            </w:tcBorders>
            <w:shd w:val="clear" w:color="auto" w:fill="FFFFFF" w:themeFill="background1"/>
            <w:vAlign w:val="center"/>
          </w:tcPr>
          <w:p w:rsidR="009474B0" w:rsidRPr="00A4579F" w:rsidRDefault="009474B0" w:rsidP="009474B0">
            <w:pPr>
              <w:autoSpaceDE w:val="0"/>
              <w:autoSpaceDN w:val="0"/>
              <w:adjustRightInd w:val="0"/>
              <w:jc w:val="center"/>
              <w:rPr>
                <w:rFonts w:ascii="Arial" w:eastAsiaTheme="minorHAnsi" w:hAnsi="Arial" w:cs="Arial"/>
                <w:sz w:val="18"/>
                <w:szCs w:val="18"/>
              </w:rPr>
            </w:pPr>
            <w:r w:rsidRPr="00A4579F">
              <w:rPr>
                <w:rFonts w:ascii="Arial" w:eastAsiaTheme="minorHAnsi" w:hAnsi="Arial" w:cs="Arial"/>
                <w:sz w:val="18"/>
                <w:szCs w:val="18"/>
              </w:rPr>
              <w:t>18 r.</w:t>
            </w:r>
          </w:p>
          <w:p w:rsidR="009474B0" w:rsidRPr="00A4579F" w:rsidRDefault="009474B0" w:rsidP="009474B0">
            <w:pPr>
              <w:jc w:val="center"/>
              <w:rPr>
                <w:rFonts w:ascii="Arial" w:hAnsi="Arial" w:cs="Arial"/>
                <w:sz w:val="18"/>
                <w:szCs w:val="18"/>
              </w:rPr>
            </w:pPr>
            <w:r w:rsidRPr="00A4579F">
              <w:rPr>
                <w:rFonts w:ascii="Arial" w:eastAsiaTheme="minorHAnsi" w:hAnsi="Arial" w:cs="Arial"/>
                <w:sz w:val="18"/>
                <w:szCs w:val="18"/>
              </w:rPr>
              <w:t>72%</w:t>
            </w:r>
          </w:p>
        </w:tc>
      </w:tr>
      <w:tr w:rsidR="00A9769B" w:rsidTr="00A4579F">
        <w:trPr>
          <w:cantSplit/>
          <w:trHeight w:val="340"/>
          <w:jc w:val="center"/>
        </w:trPr>
        <w:tc>
          <w:tcPr>
            <w:tcW w:w="1520" w:type="dxa"/>
            <w:tcBorders>
              <w:top w:val="nil"/>
              <w:bottom w:val="nil"/>
              <w:right w:val="nil"/>
            </w:tcBorders>
            <w:shd w:val="clear" w:color="auto" w:fill="D9D9D9" w:themeFill="background1" w:themeFillShade="D9"/>
            <w:vAlign w:val="center"/>
          </w:tcPr>
          <w:p w:rsidR="009474B0" w:rsidRPr="00A4579F" w:rsidRDefault="009474B0" w:rsidP="009474B0">
            <w:pPr>
              <w:autoSpaceDE w:val="0"/>
              <w:autoSpaceDN w:val="0"/>
              <w:adjustRightInd w:val="0"/>
              <w:rPr>
                <w:rFonts w:ascii="Arial" w:eastAsiaTheme="minorHAnsi" w:hAnsi="Arial" w:cs="Arial"/>
                <w:sz w:val="18"/>
                <w:szCs w:val="18"/>
              </w:rPr>
            </w:pPr>
            <w:r w:rsidRPr="00A4579F">
              <w:rPr>
                <w:rFonts w:ascii="Arial" w:eastAsiaTheme="minorHAnsi" w:hAnsi="Arial" w:cs="Arial"/>
                <w:sz w:val="18"/>
                <w:szCs w:val="18"/>
              </w:rPr>
              <w:t>1450-51</w:t>
            </w:r>
          </w:p>
          <w:p w:rsidR="009474B0" w:rsidRPr="00A4579F" w:rsidRDefault="009474B0" w:rsidP="009474B0">
            <w:pPr>
              <w:rPr>
                <w:rFonts w:ascii="Arial" w:eastAsiaTheme="minorHAnsi" w:hAnsi="Arial" w:cs="Arial"/>
                <w:sz w:val="18"/>
                <w:szCs w:val="18"/>
              </w:rPr>
            </w:pPr>
            <w:r w:rsidRPr="00A4579F">
              <w:rPr>
                <w:rFonts w:ascii="Arial" w:eastAsiaTheme="minorHAnsi" w:hAnsi="Arial" w:cs="Arial"/>
                <w:sz w:val="18"/>
                <w:szCs w:val="18"/>
              </w:rPr>
              <w:t>(Loulé)</w:t>
            </w:r>
          </w:p>
        </w:tc>
        <w:tc>
          <w:tcPr>
            <w:tcW w:w="1291" w:type="dxa"/>
            <w:tcBorders>
              <w:top w:val="nil"/>
              <w:left w:val="nil"/>
              <w:bottom w:val="nil"/>
              <w:right w:val="nil"/>
            </w:tcBorders>
            <w:shd w:val="clear" w:color="auto" w:fill="D9D9D9" w:themeFill="background1" w:themeFillShade="D9"/>
            <w:vAlign w:val="center"/>
          </w:tcPr>
          <w:p w:rsidR="009474B0" w:rsidRPr="00A4579F" w:rsidRDefault="009474B0" w:rsidP="009474B0">
            <w:pPr>
              <w:rPr>
                <w:rFonts w:ascii="Arial" w:hAnsi="Arial" w:cs="Arial"/>
                <w:sz w:val="18"/>
                <w:szCs w:val="18"/>
              </w:rPr>
            </w:pPr>
            <w:r w:rsidRPr="00A4579F">
              <w:rPr>
                <w:rFonts w:ascii="Arial" w:hAnsi="Arial" w:cs="Arial"/>
                <w:sz w:val="18"/>
                <w:szCs w:val="18"/>
              </w:rPr>
              <w:t>Mesteiral</w:t>
            </w:r>
          </w:p>
        </w:tc>
        <w:tc>
          <w:tcPr>
            <w:tcW w:w="1559" w:type="dxa"/>
            <w:tcBorders>
              <w:top w:val="nil"/>
              <w:left w:val="nil"/>
              <w:bottom w:val="nil"/>
              <w:right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c>
          <w:tcPr>
            <w:tcW w:w="1856" w:type="dxa"/>
            <w:tcBorders>
              <w:top w:val="nil"/>
              <w:left w:val="nil"/>
              <w:bottom w:val="nil"/>
              <w:right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eastAsiaTheme="minorHAnsi" w:hAnsi="Arial" w:cs="Arial"/>
                <w:sz w:val="18"/>
                <w:szCs w:val="18"/>
              </w:rPr>
              <w:t>25 r. (?)</w:t>
            </w:r>
          </w:p>
        </w:tc>
        <w:tc>
          <w:tcPr>
            <w:tcW w:w="1843" w:type="dxa"/>
            <w:tcBorders>
              <w:top w:val="nil"/>
              <w:left w:val="nil"/>
              <w:bottom w:val="nil"/>
            </w:tcBorders>
            <w:shd w:val="clear" w:color="auto" w:fill="D9D9D9" w:themeFill="background1" w:themeFillShade="D9"/>
            <w:vAlign w:val="center"/>
          </w:tcPr>
          <w:p w:rsidR="009474B0" w:rsidRPr="00A4579F" w:rsidRDefault="009474B0" w:rsidP="009474B0">
            <w:pPr>
              <w:autoSpaceDE w:val="0"/>
              <w:autoSpaceDN w:val="0"/>
              <w:adjustRightInd w:val="0"/>
              <w:jc w:val="center"/>
              <w:rPr>
                <w:rFonts w:ascii="Arial" w:eastAsiaTheme="minorHAnsi" w:hAnsi="Arial" w:cs="Arial"/>
                <w:sz w:val="18"/>
                <w:szCs w:val="18"/>
              </w:rPr>
            </w:pPr>
            <w:r w:rsidRPr="00A4579F">
              <w:rPr>
                <w:rFonts w:ascii="Arial" w:eastAsiaTheme="minorHAnsi" w:hAnsi="Arial" w:cs="Arial"/>
                <w:sz w:val="18"/>
                <w:szCs w:val="18"/>
              </w:rPr>
              <w:t>15 r.</w:t>
            </w:r>
          </w:p>
          <w:p w:rsidR="009474B0" w:rsidRPr="00A4579F" w:rsidRDefault="009474B0" w:rsidP="009474B0">
            <w:pPr>
              <w:jc w:val="center"/>
              <w:rPr>
                <w:rFonts w:ascii="Arial" w:hAnsi="Arial" w:cs="Arial"/>
                <w:sz w:val="18"/>
                <w:szCs w:val="18"/>
              </w:rPr>
            </w:pPr>
            <w:r w:rsidRPr="00A4579F">
              <w:rPr>
                <w:rFonts w:ascii="Arial" w:eastAsiaTheme="minorHAnsi" w:hAnsi="Arial" w:cs="Arial"/>
                <w:sz w:val="18"/>
                <w:szCs w:val="18"/>
              </w:rPr>
              <w:t>60%</w:t>
            </w:r>
          </w:p>
        </w:tc>
      </w:tr>
      <w:tr w:rsidR="00A9769B" w:rsidTr="00A4579F">
        <w:trPr>
          <w:cantSplit/>
          <w:trHeight w:val="340"/>
          <w:jc w:val="center"/>
        </w:trPr>
        <w:tc>
          <w:tcPr>
            <w:tcW w:w="1520" w:type="dxa"/>
            <w:tcBorders>
              <w:top w:val="nil"/>
              <w:bottom w:val="nil"/>
              <w:right w:val="nil"/>
            </w:tcBorders>
            <w:shd w:val="clear" w:color="auto" w:fill="FFFFFF" w:themeFill="background1"/>
            <w:vAlign w:val="center"/>
          </w:tcPr>
          <w:p w:rsidR="009474B0" w:rsidRPr="00A4579F" w:rsidRDefault="009474B0" w:rsidP="009474B0">
            <w:pPr>
              <w:autoSpaceDE w:val="0"/>
              <w:autoSpaceDN w:val="0"/>
              <w:adjustRightInd w:val="0"/>
              <w:rPr>
                <w:rFonts w:ascii="Arial" w:eastAsiaTheme="minorHAnsi" w:hAnsi="Arial" w:cs="Arial"/>
                <w:sz w:val="18"/>
                <w:szCs w:val="18"/>
              </w:rPr>
            </w:pPr>
            <w:r w:rsidRPr="00A4579F">
              <w:rPr>
                <w:rFonts w:ascii="Arial" w:eastAsiaTheme="minorHAnsi" w:hAnsi="Arial" w:cs="Arial"/>
                <w:sz w:val="18"/>
                <w:szCs w:val="18"/>
              </w:rPr>
              <w:t>1450-51</w:t>
            </w:r>
          </w:p>
          <w:p w:rsidR="009474B0" w:rsidRPr="00A4579F" w:rsidRDefault="009474B0" w:rsidP="009474B0">
            <w:pPr>
              <w:rPr>
                <w:rFonts w:ascii="Arial" w:eastAsiaTheme="minorHAnsi" w:hAnsi="Arial" w:cs="Arial"/>
                <w:sz w:val="18"/>
                <w:szCs w:val="18"/>
              </w:rPr>
            </w:pPr>
            <w:r w:rsidRPr="00A4579F">
              <w:rPr>
                <w:rFonts w:ascii="Arial" w:eastAsiaTheme="minorHAnsi" w:hAnsi="Arial" w:cs="Arial"/>
                <w:sz w:val="18"/>
                <w:szCs w:val="18"/>
              </w:rPr>
              <w:t>(Porto)</w:t>
            </w:r>
          </w:p>
        </w:tc>
        <w:tc>
          <w:tcPr>
            <w:tcW w:w="1291" w:type="dxa"/>
            <w:tcBorders>
              <w:top w:val="nil"/>
              <w:left w:val="nil"/>
              <w:bottom w:val="nil"/>
              <w:right w:val="nil"/>
            </w:tcBorders>
            <w:shd w:val="clear" w:color="auto" w:fill="FFFFFF" w:themeFill="background1"/>
            <w:vAlign w:val="center"/>
          </w:tcPr>
          <w:p w:rsidR="009474B0" w:rsidRPr="00A4579F" w:rsidRDefault="009474B0" w:rsidP="009474B0">
            <w:pPr>
              <w:rPr>
                <w:rFonts w:ascii="Arial" w:hAnsi="Arial" w:cs="Arial"/>
                <w:sz w:val="18"/>
                <w:szCs w:val="18"/>
              </w:rPr>
            </w:pPr>
            <w:r w:rsidRPr="00A4579F">
              <w:rPr>
                <w:rFonts w:ascii="Arial" w:hAnsi="Arial" w:cs="Arial"/>
                <w:sz w:val="18"/>
                <w:szCs w:val="18"/>
              </w:rPr>
              <w:t>Pedreiro</w:t>
            </w:r>
          </w:p>
        </w:tc>
        <w:tc>
          <w:tcPr>
            <w:tcW w:w="1559" w:type="dxa"/>
            <w:tcBorders>
              <w:top w:val="nil"/>
              <w:left w:val="nil"/>
              <w:bottom w:val="nil"/>
              <w:right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25 e 20 rs.</w:t>
            </w:r>
          </w:p>
        </w:tc>
        <w:tc>
          <w:tcPr>
            <w:tcW w:w="1856" w:type="dxa"/>
            <w:tcBorders>
              <w:top w:val="nil"/>
              <w:left w:val="nil"/>
              <w:bottom w:val="nil"/>
              <w:right w:val="nil"/>
            </w:tcBorders>
            <w:shd w:val="clear" w:color="auto" w:fill="FFFFFF" w:themeFill="background1"/>
            <w:vAlign w:val="center"/>
          </w:tcPr>
          <w:p w:rsidR="009474B0" w:rsidRPr="00A4579F" w:rsidRDefault="009474B0" w:rsidP="009474B0">
            <w:pPr>
              <w:autoSpaceDE w:val="0"/>
              <w:autoSpaceDN w:val="0"/>
              <w:adjustRightInd w:val="0"/>
              <w:jc w:val="center"/>
              <w:rPr>
                <w:rFonts w:ascii="Arial" w:eastAsiaTheme="minorHAnsi" w:hAnsi="Arial" w:cs="Arial"/>
                <w:sz w:val="18"/>
                <w:szCs w:val="18"/>
              </w:rPr>
            </w:pPr>
            <w:r w:rsidRPr="00A4579F">
              <w:rPr>
                <w:rFonts w:ascii="Arial" w:eastAsiaTheme="minorHAnsi" w:hAnsi="Arial" w:cs="Arial"/>
                <w:sz w:val="18"/>
                <w:szCs w:val="18"/>
              </w:rPr>
              <w:t>20 e 18 r.</w:t>
            </w:r>
          </w:p>
          <w:p w:rsidR="009474B0" w:rsidRPr="00A4579F" w:rsidRDefault="009474B0" w:rsidP="009474B0">
            <w:pPr>
              <w:jc w:val="center"/>
              <w:rPr>
                <w:rFonts w:ascii="Arial" w:hAnsi="Arial" w:cs="Arial"/>
                <w:sz w:val="18"/>
                <w:szCs w:val="18"/>
              </w:rPr>
            </w:pPr>
            <w:r w:rsidRPr="00A4579F">
              <w:rPr>
                <w:rFonts w:ascii="Arial" w:eastAsiaTheme="minorHAnsi" w:hAnsi="Arial" w:cs="Arial"/>
                <w:sz w:val="18"/>
                <w:szCs w:val="18"/>
              </w:rPr>
              <w:t>80 a 90%</w:t>
            </w:r>
          </w:p>
        </w:tc>
        <w:tc>
          <w:tcPr>
            <w:tcW w:w="1843" w:type="dxa"/>
            <w:tcBorders>
              <w:top w:val="nil"/>
              <w:left w:val="nil"/>
              <w:bottom w:val="nil"/>
            </w:tcBorders>
            <w:shd w:val="clear" w:color="auto" w:fill="FFFFFF" w:themeFill="background1"/>
            <w:vAlign w:val="center"/>
          </w:tcPr>
          <w:p w:rsidR="009474B0" w:rsidRPr="00A4579F" w:rsidRDefault="009474B0" w:rsidP="009474B0">
            <w:pPr>
              <w:autoSpaceDE w:val="0"/>
              <w:autoSpaceDN w:val="0"/>
              <w:adjustRightInd w:val="0"/>
              <w:jc w:val="center"/>
              <w:rPr>
                <w:rFonts w:ascii="Arial" w:eastAsiaTheme="minorHAnsi" w:hAnsi="Arial" w:cs="Arial"/>
                <w:sz w:val="18"/>
                <w:szCs w:val="18"/>
              </w:rPr>
            </w:pPr>
            <w:r w:rsidRPr="00A4579F">
              <w:rPr>
                <w:rFonts w:ascii="Arial" w:eastAsiaTheme="minorHAnsi" w:hAnsi="Arial" w:cs="Arial"/>
                <w:sz w:val="18"/>
                <w:szCs w:val="18"/>
              </w:rPr>
              <w:t>16 e 15 r.</w:t>
            </w:r>
          </w:p>
          <w:p w:rsidR="009474B0" w:rsidRPr="00A4579F" w:rsidRDefault="009474B0" w:rsidP="009474B0">
            <w:pPr>
              <w:jc w:val="center"/>
              <w:rPr>
                <w:rFonts w:ascii="Arial" w:hAnsi="Arial" w:cs="Arial"/>
                <w:sz w:val="18"/>
                <w:szCs w:val="18"/>
              </w:rPr>
            </w:pPr>
            <w:r w:rsidRPr="00A4579F">
              <w:rPr>
                <w:rFonts w:ascii="Arial" w:eastAsiaTheme="minorHAnsi" w:hAnsi="Arial" w:cs="Arial"/>
                <w:sz w:val="18"/>
                <w:szCs w:val="18"/>
              </w:rPr>
              <w:t>64 e 75% | 80 a 83%</w:t>
            </w:r>
          </w:p>
        </w:tc>
      </w:tr>
      <w:tr w:rsidR="00A9769B" w:rsidTr="00A4579F">
        <w:trPr>
          <w:cantSplit/>
          <w:trHeight w:val="340"/>
          <w:jc w:val="center"/>
        </w:trPr>
        <w:tc>
          <w:tcPr>
            <w:tcW w:w="1520" w:type="dxa"/>
            <w:tcBorders>
              <w:top w:val="nil"/>
              <w:bottom w:val="nil"/>
              <w:right w:val="nil"/>
            </w:tcBorders>
            <w:shd w:val="clear" w:color="auto" w:fill="D9D9D9" w:themeFill="background1" w:themeFillShade="D9"/>
            <w:vAlign w:val="center"/>
          </w:tcPr>
          <w:p w:rsidR="009474B0" w:rsidRPr="00A4579F" w:rsidRDefault="009474B0" w:rsidP="009474B0">
            <w:pPr>
              <w:autoSpaceDE w:val="0"/>
              <w:autoSpaceDN w:val="0"/>
              <w:adjustRightInd w:val="0"/>
              <w:rPr>
                <w:rFonts w:ascii="Arial" w:eastAsiaTheme="minorHAnsi" w:hAnsi="Arial" w:cs="Arial"/>
                <w:sz w:val="18"/>
                <w:szCs w:val="18"/>
              </w:rPr>
            </w:pPr>
            <w:r w:rsidRPr="00A4579F">
              <w:rPr>
                <w:rFonts w:ascii="Arial" w:eastAsiaTheme="minorHAnsi" w:hAnsi="Arial" w:cs="Arial"/>
                <w:sz w:val="18"/>
                <w:szCs w:val="18"/>
              </w:rPr>
              <w:t>1450-51</w:t>
            </w:r>
          </w:p>
          <w:p w:rsidR="009474B0" w:rsidRPr="00A4579F" w:rsidRDefault="009474B0" w:rsidP="009474B0">
            <w:pPr>
              <w:rPr>
                <w:rFonts w:ascii="Arial" w:eastAsiaTheme="minorHAnsi" w:hAnsi="Arial" w:cs="Arial"/>
                <w:sz w:val="18"/>
                <w:szCs w:val="18"/>
              </w:rPr>
            </w:pPr>
            <w:r w:rsidRPr="00A4579F">
              <w:rPr>
                <w:rFonts w:ascii="Arial" w:eastAsiaTheme="minorHAnsi" w:hAnsi="Arial" w:cs="Arial"/>
                <w:sz w:val="18"/>
                <w:szCs w:val="18"/>
              </w:rPr>
              <w:t>(Porto)</w:t>
            </w:r>
          </w:p>
        </w:tc>
        <w:tc>
          <w:tcPr>
            <w:tcW w:w="1291" w:type="dxa"/>
            <w:tcBorders>
              <w:top w:val="nil"/>
              <w:left w:val="nil"/>
              <w:bottom w:val="nil"/>
              <w:right w:val="nil"/>
            </w:tcBorders>
            <w:shd w:val="clear" w:color="auto" w:fill="D9D9D9" w:themeFill="background1" w:themeFillShade="D9"/>
            <w:vAlign w:val="center"/>
          </w:tcPr>
          <w:p w:rsidR="009474B0" w:rsidRPr="00A4579F" w:rsidRDefault="009474B0" w:rsidP="009474B0">
            <w:pPr>
              <w:rPr>
                <w:rFonts w:ascii="Arial" w:hAnsi="Arial" w:cs="Arial"/>
                <w:sz w:val="18"/>
                <w:szCs w:val="18"/>
              </w:rPr>
            </w:pPr>
            <w:r w:rsidRPr="00A4579F">
              <w:rPr>
                <w:rFonts w:ascii="Arial" w:hAnsi="Arial" w:cs="Arial"/>
                <w:sz w:val="18"/>
                <w:szCs w:val="18"/>
              </w:rPr>
              <w:t>Carpinteiro</w:t>
            </w:r>
          </w:p>
        </w:tc>
        <w:tc>
          <w:tcPr>
            <w:tcW w:w="1559" w:type="dxa"/>
            <w:tcBorders>
              <w:top w:val="nil"/>
              <w:left w:val="nil"/>
              <w:bottom w:val="nil"/>
              <w:right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25 r.</w:t>
            </w:r>
          </w:p>
        </w:tc>
        <w:tc>
          <w:tcPr>
            <w:tcW w:w="1856" w:type="dxa"/>
            <w:tcBorders>
              <w:top w:val="nil"/>
              <w:left w:val="nil"/>
              <w:bottom w:val="nil"/>
              <w:right w:val="nil"/>
            </w:tcBorders>
            <w:shd w:val="clear" w:color="auto" w:fill="D9D9D9" w:themeFill="background1" w:themeFillShade="D9"/>
            <w:vAlign w:val="center"/>
          </w:tcPr>
          <w:p w:rsidR="009474B0" w:rsidRPr="00A4579F" w:rsidRDefault="009474B0" w:rsidP="009474B0">
            <w:pPr>
              <w:autoSpaceDE w:val="0"/>
              <w:autoSpaceDN w:val="0"/>
              <w:adjustRightInd w:val="0"/>
              <w:jc w:val="center"/>
              <w:rPr>
                <w:rFonts w:ascii="Arial" w:eastAsiaTheme="minorHAnsi" w:hAnsi="Arial" w:cs="Arial"/>
                <w:sz w:val="18"/>
                <w:szCs w:val="18"/>
              </w:rPr>
            </w:pPr>
            <w:r w:rsidRPr="00A4579F">
              <w:rPr>
                <w:rFonts w:ascii="Arial" w:eastAsiaTheme="minorHAnsi" w:hAnsi="Arial" w:cs="Arial"/>
                <w:sz w:val="18"/>
                <w:szCs w:val="18"/>
              </w:rPr>
              <w:t>20 r.</w:t>
            </w:r>
          </w:p>
          <w:p w:rsidR="009474B0" w:rsidRPr="00A4579F" w:rsidRDefault="009474B0" w:rsidP="009474B0">
            <w:pPr>
              <w:jc w:val="center"/>
              <w:rPr>
                <w:rFonts w:ascii="Arial" w:hAnsi="Arial" w:cs="Arial"/>
                <w:sz w:val="18"/>
                <w:szCs w:val="18"/>
              </w:rPr>
            </w:pPr>
            <w:r w:rsidRPr="00A4579F">
              <w:rPr>
                <w:rFonts w:ascii="Arial" w:eastAsiaTheme="minorHAnsi" w:hAnsi="Arial" w:cs="Arial"/>
                <w:sz w:val="18"/>
                <w:szCs w:val="18"/>
              </w:rPr>
              <w:t>80%</w:t>
            </w:r>
          </w:p>
        </w:tc>
        <w:tc>
          <w:tcPr>
            <w:tcW w:w="1843" w:type="dxa"/>
            <w:tcBorders>
              <w:top w:val="nil"/>
              <w:left w:val="nil"/>
              <w:bottom w:val="nil"/>
            </w:tcBorders>
            <w:shd w:val="clear" w:color="auto" w:fill="D9D9D9" w:themeFill="background1" w:themeFillShade="D9"/>
            <w:vAlign w:val="center"/>
          </w:tcPr>
          <w:p w:rsidR="009474B0" w:rsidRPr="00A4579F" w:rsidRDefault="009474B0" w:rsidP="009474B0">
            <w:pPr>
              <w:autoSpaceDE w:val="0"/>
              <w:autoSpaceDN w:val="0"/>
              <w:adjustRightInd w:val="0"/>
              <w:jc w:val="center"/>
              <w:rPr>
                <w:rFonts w:ascii="Arial" w:eastAsiaTheme="minorHAnsi" w:hAnsi="Arial" w:cs="Arial"/>
                <w:sz w:val="18"/>
                <w:szCs w:val="18"/>
              </w:rPr>
            </w:pPr>
            <w:r w:rsidRPr="00A4579F">
              <w:rPr>
                <w:rFonts w:ascii="Arial" w:eastAsiaTheme="minorHAnsi" w:hAnsi="Arial" w:cs="Arial"/>
                <w:sz w:val="18"/>
                <w:szCs w:val="18"/>
              </w:rPr>
              <w:t>16 r.</w:t>
            </w:r>
          </w:p>
          <w:p w:rsidR="009474B0" w:rsidRPr="00A4579F" w:rsidRDefault="009474B0" w:rsidP="009474B0">
            <w:pPr>
              <w:jc w:val="center"/>
              <w:rPr>
                <w:rFonts w:ascii="Arial" w:hAnsi="Arial" w:cs="Arial"/>
                <w:sz w:val="18"/>
                <w:szCs w:val="18"/>
              </w:rPr>
            </w:pPr>
            <w:r w:rsidRPr="00A4579F">
              <w:rPr>
                <w:rFonts w:ascii="Arial" w:eastAsiaTheme="minorHAnsi" w:hAnsi="Arial" w:cs="Arial"/>
                <w:sz w:val="18"/>
                <w:szCs w:val="18"/>
              </w:rPr>
              <w:t>64% | 80%</w:t>
            </w:r>
          </w:p>
        </w:tc>
      </w:tr>
      <w:tr w:rsidR="00A9769B" w:rsidTr="00A4579F">
        <w:trPr>
          <w:cantSplit/>
          <w:trHeight w:val="340"/>
          <w:jc w:val="center"/>
        </w:trPr>
        <w:tc>
          <w:tcPr>
            <w:tcW w:w="1520" w:type="dxa"/>
            <w:tcBorders>
              <w:top w:val="nil"/>
              <w:bottom w:val="nil"/>
              <w:right w:val="nil"/>
            </w:tcBorders>
            <w:shd w:val="clear" w:color="auto" w:fill="FFFFFF" w:themeFill="background1"/>
            <w:vAlign w:val="center"/>
          </w:tcPr>
          <w:p w:rsidR="009474B0" w:rsidRPr="00A4579F" w:rsidRDefault="009474B0" w:rsidP="009474B0">
            <w:pPr>
              <w:autoSpaceDE w:val="0"/>
              <w:autoSpaceDN w:val="0"/>
              <w:adjustRightInd w:val="0"/>
              <w:rPr>
                <w:rFonts w:ascii="Arial" w:eastAsiaTheme="minorHAnsi" w:hAnsi="Arial" w:cs="Arial"/>
                <w:sz w:val="18"/>
                <w:szCs w:val="18"/>
              </w:rPr>
            </w:pPr>
            <w:r w:rsidRPr="00A4579F">
              <w:rPr>
                <w:rFonts w:ascii="Arial" w:eastAsiaTheme="minorHAnsi" w:hAnsi="Arial" w:cs="Arial"/>
                <w:sz w:val="18"/>
                <w:szCs w:val="18"/>
              </w:rPr>
              <w:t>1480</w:t>
            </w:r>
          </w:p>
          <w:p w:rsidR="009474B0" w:rsidRPr="00A4579F" w:rsidRDefault="009474B0" w:rsidP="009474B0">
            <w:pPr>
              <w:rPr>
                <w:rFonts w:ascii="Arial" w:eastAsiaTheme="minorHAnsi" w:hAnsi="Arial" w:cs="Arial"/>
                <w:sz w:val="18"/>
                <w:szCs w:val="18"/>
              </w:rPr>
            </w:pPr>
            <w:r w:rsidRPr="00A4579F">
              <w:rPr>
                <w:rFonts w:ascii="Arial" w:eastAsiaTheme="minorHAnsi" w:hAnsi="Arial" w:cs="Arial"/>
                <w:sz w:val="18"/>
                <w:szCs w:val="18"/>
              </w:rPr>
              <w:t>(Porto)</w:t>
            </w:r>
          </w:p>
        </w:tc>
        <w:tc>
          <w:tcPr>
            <w:tcW w:w="1291" w:type="dxa"/>
            <w:tcBorders>
              <w:top w:val="nil"/>
              <w:left w:val="nil"/>
              <w:bottom w:val="nil"/>
              <w:right w:val="nil"/>
            </w:tcBorders>
            <w:shd w:val="clear" w:color="auto" w:fill="FFFFFF" w:themeFill="background1"/>
            <w:vAlign w:val="center"/>
          </w:tcPr>
          <w:p w:rsidR="009474B0" w:rsidRPr="00A4579F" w:rsidRDefault="009474B0" w:rsidP="009474B0">
            <w:pPr>
              <w:rPr>
                <w:rFonts w:ascii="Arial" w:hAnsi="Arial" w:cs="Arial"/>
                <w:sz w:val="18"/>
                <w:szCs w:val="18"/>
              </w:rPr>
            </w:pPr>
            <w:r w:rsidRPr="00A4579F">
              <w:rPr>
                <w:rFonts w:ascii="Arial" w:hAnsi="Arial" w:cs="Arial"/>
                <w:sz w:val="18"/>
                <w:szCs w:val="18"/>
              </w:rPr>
              <w:t>Pedreiro</w:t>
            </w:r>
          </w:p>
        </w:tc>
        <w:tc>
          <w:tcPr>
            <w:tcW w:w="1559" w:type="dxa"/>
            <w:tcBorders>
              <w:top w:val="nil"/>
              <w:left w:val="nil"/>
              <w:bottom w:val="nil"/>
              <w:right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40 r.</w:t>
            </w:r>
          </w:p>
        </w:tc>
        <w:tc>
          <w:tcPr>
            <w:tcW w:w="1856" w:type="dxa"/>
            <w:tcBorders>
              <w:top w:val="nil"/>
              <w:left w:val="nil"/>
              <w:bottom w:val="nil"/>
              <w:right w:val="nil"/>
            </w:tcBorders>
            <w:shd w:val="clear" w:color="auto" w:fill="FFFFFF" w:themeFill="background1"/>
            <w:vAlign w:val="center"/>
          </w:tcPr>
          <w:p w:rsidR="009474B0" w:rsidRPr="00A4579F" w:rsidRDefault="009474B0" w:rsidP="009474B0">
            <w:pPr>
              <w:autoSpaceDE w:val="0"/>
              <w:autoSpaceDN w:val="0"/>
              <w:adjustRightInd w:val="0"/>
              <w:jc w:val="center"/>
              <w:rPr>
                <w:rFonts w:ascii="Arial" w:eastAsiaTheme="minorHAnsi" w:hAnsi="Arial" w:cs="Arial"/>
                <w:sz w:val="18"/>
                <w:szCs w:val="18"/>
              </w:rPr>
            </w:pPr>
            <w:r w:rsidRPr="00A4579F">
              <w:rPr>
                <w:rFonts w:ascii="Arial" w:eastAsiaTheme="minorHAnsi" w:hAnsi="Arial" w:cs="Arial"/>
                <w:sz w:val="18"/>
                <w:szCs w:val="18"/>
              </w:rPr>
              <w:t>32 e 35 r.</w:t>
            </w:r>
          </w:p>
          <w:p w:rsidR="009474B0" w:rsidRPr="00A4579F" w:rsidRDefault="009474B0" w:rsidP="009474B0">
            <w:pPr>
              <w:jc w:val="center"/>
              <w:rPr>
                <w:rFonts w:ascii="Arial" w:hAnsi="Arial" w:cs="Arial"/>
                <w:sz w:val="18"/>
                <w:szCs w:val="18"/>
              </w:rPr>
            </w:pPr>
            <w:r w:rsidRPr="00A4579F">
              <w:rPr>
                <w:rFonts w:ascii="Arial" w:eastAsiaTheme="minorHAnsi" w:hAnsi="Arial" w:cs="Arial"/>
                <w:sz w:val="18"/>
                <w:szCs w:val="18"/>
              </w:rPr>
              <w:t>80 a 88%</w:t>
            </w:r>
          </w:p>
        </w:tc>
        <w:tc>
          <w:tcPr>
            <w:tcW w:w="1843" w:type="dxa"/>
            <w:tcBorders>
              <w:top w:val="nil"/>
              <w:left w:val="nil"/>
              <w:bottom w:val="nil"/>
            </w:tcBorders>
            <w:shd w:val="clear" w:color="auto" w:fill="FFFFFF" w:themeFill="background1"/>
            <w:vAlign w:val="center"/>
          </w:tcPr>
          <w:p w:rsidR="009474B0" w:rsidRPr="00A4579F" w:rsidRDefault="009474B0" w:rsidP="009474B0">
            <w:pPr>
              <w:autoSpaceDE w:val="0"/>
              <w:autoSpaceDN w:val="0"/>
              <w:adjustRightInd w:val="0"/>
              <w:jc w:val="center"/>
              <w:rPr>
                <w:rFonts w:ascii="Arial" w:eastAsiaTheme="minorHAnsi" w:hAnsi="Arial" w:cs="Arial"/>
                <w:sz w:val="18"/>
                <w:szCs w:val="18"/>
              </w:rPr>
            </w:pPr>
            <w:r w:rsidRPr="00A4579F">
              <w:rPr>
                <w:rFonts w:ascii="Arial" w:eastAsiaTheme="minorHAnsi" w:hAnsi="Arial" w:cs="Arial"/>
                <w:sz w:val="18"/>
                <w:szCs w:val="18"/>
              </w:rPr>
              <w:t>28 r.</w:t>
            </w:r>
          </w:p>
          <w:p w:rsidR="009474B0" w:rsidRPr="00A4579F" w:rsidRDefault="009474B0" w:rsidP="009474B0">
            <w:pPr>
              <w:jc w:val="center"/>
              <w:rPr>
                <w:rFonts w:ascii="Arial" w:hAnsi="Arial" w:cs="Arial"/>
                <w:sz w:val="18"/>
                <w:szCs w:val="18"/>
              </w:rPr>
            </w:pPr>
            <w:r w:rsidRPr="00A4579F">
              <w:rPr>
                <w:rFonts w:ascii="Arial" w:eastAsiaTheme="minorHAnsi" w:hAnsi="Arial" w:cs="Arial"/>
                <w:sz w:val="18"/>
                <w:szCs w:val="18"/>
              </w:rPr>
              <w:t>70% | 80 a 88%</w:t>
            </w:r>
          </w:p>
        </w:tc>
      </w:tr>
      <w:tr w:rsidR="00A9769B" w:rsidTr="00A4579F">
        <w:trPr>
          <w:cantSplit/>
          <w:trHeight w:val="340"/>
          <w:jc w:val="center"/>
        </w:trPr>
        <w:tc>
          <w:tcPr>
            <w:tcW w:w="1520" w:type="dxa"/>
            <w:tcBorders>
              <w:top w:val="nil"/>
              <w:bottom w:val="nil"/>
              <w:right w:val="nil"/>
            </w:tcBorders>
            <w:shd w:val="clear" w:color="auto" w:fill="D9D9D9" w:themeFill="background1" w:themeFillShade="D9"/>
            <w:vAlign w:val="center"/>
          </w:tcPr>
          <w:p w:rsidR="009474B0" w:rsidRPr="00A4579F" w:rsidRDefault="009474B0" w:rsidP="009474B0">
            <w:pPr>
              <w:autoSpaceDE w:val="0"/>
              <w:autoSpaceDN w:val="0"/>
              <w:adjustRightInd w:val="0"/>
              <w:rPr>
                <w:rFonts w:ascii="Arial" w:eastAsiaTheme="minorHAnsi" w:hAnsi="Arial" w:cs="Arial"/>
                <w:sz w:val="18"/>
                <w:szCs w:val="18"/>
              </w:rPr>
            </w:pPr>
            <w:r w:rsidRPr="00A4579F">
              <w:rPr>
                <w:rFonts w:ascii="Arial" w:eastAsiaTheme="minorHAnsi" w:hAnsi="Arial" w:cs="Arial"/>
                <w:sz w:val="18"/>
                <w:szCs w:val="18"/>
              </w:rPr>
              <w:t>1481</w:t>
            </w:r>
          </w:p>
          <w:p w:rsidR="009474B0" w:rsidRPr="00A4579F" w:rsidRDefault="009474B0" w:rsidP="009474B0">
            <w:pPr>
              <w:rPr>
                <w:rFonts w:ascii="Arial" w:eastAsiaTheme="minorHAnsi" w:hAnsi="Arial" w:cs="Arial"/>
                <w:sz w:val="18"/>
                <w:szCs w:val="18"/>
              </w:rPr>
            </w:pPr>
            <w:r w:rsidRPr="00A4579F">
              <w:rPr>
                <w:rFonts w:ascii="Arial" w:eastAsiaTheme="minorHAnsi" w:hAnsi="Arial" w:cs="Arial"/>
                <w:sz w:val="18"/>
                <w:szCs w:val="18"/>
              </w:rPr>
              <w:t>(Porto)</w:t>
            </w:r>
          </w:p>
        </w:tc>
        <w:tc>
          <w:tcPr>
            <w:tcW w:w="1291" w:type="dxa"/>
            <w:tcBorders>
              <w:top w:val="nil"/>
              <w:left w:val="nil"/>
              <w:bottom w:val="nil"/>
              <w:right w:val="nil"/>
            </w:tcBorders>
            <w:shd w:val="clear" w:color="auto" w:fill="D9D9D9" w:themeFill="background1" w:themeFillShade="D9"/>
            <w:vAlign w:val="center"/>
          </w:tcPr>
          <w:p w:rsidR="009474B0" w:rsidRPr="00A4579F" w:rsidRDefault="009474B0" w:rsidP="009474B0">
            <w:pPr>
              <w:rPr>
                <w:rFonts w:ascii="Arial" w:hAnsi="Arial" w:cs="Arial"/>
                <w:sz w:val="18"/>
                <w:szCs w:val="18"/>
              </w:rPr>
            </w:pPr>
            <w:r w:rsidRPr="00A4579F">
              <w:rPr>
                <w:rFonts w:ascii="Arial" w:hAnsi="Arial" w:cs="Arial"/>
                <w:sz w:val="18"/>
                <w:szCs w:val="18"/>
              </w:rPr>
              <w:t>Pedreiro</w:t>
            </w:r>
          </w:p>
        </w:tc>
        <w:tc>
          <w:tcPr>
            <w:tcW w:w="1559" w:type="dxa"/>
            <w:tcBorders>
              <w:top w:val="nil"/>
              <w:left w:val="nil"/>
              <w:bottom w:val="nil"/>
              <w:right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45 r.</w:t>
            </w:r>
          </w:p>
        </w:tc>
        <w:tc>
          <w:tcPr>
            <w:tcW w:w="1856" w:type="dxa"/>
            <w:tcBorders>
              <w:top w:val="nil"/>
              <w:left w:val="nil"/>
              <w:bottom w:val="nil"/>
              <w:right w:val="nil"/>
            </w:tcBorders>
            <w:shd w:val="clear" w:color="auto" w:fill="D9D9D9" w:themeFill="background1" w:themeFillShade="D9"/>
            <w:vAlign w:val="center"/>
          </w:tcPr>
          <w:p w:rsidR="009474B0" w:rsidRPr="00A4579F" w:rsidRDefault="009474B0" w:rsidP="009474B0">
            <w:pPr>
              <w:autoSpaceDE w:val="0"/>
              <w:autoSpaceDN w:val="0"/>
              <w:adjustRightInd w:val="0"/>
              <w:jc w:val="center"/>
              <w:rPr>
                <w:rFonts w:ascii="Arial" w:eastAsiaTheme="minorHAnsi" w:hAnsi="Arial" w:cs="Arial"/>
                <w:sz w:val="18"/>
                <w:szCs w:val="18"/>
              </w:rPr>
            </w:pPr>
            <w:r w:rsidRPr="00A4579F">
              <w:rPr>
                <w:rFonts w:ascii="Arial" w:eastAsiaTheme="minorHAnsi" w:hAnsi="Arial" w:cs="Arial"/>
                <w:sz w:val="18"/>
                <w:szCs w:val="18"/>
              </w:rPr>
              <w:t>40 r.</w:t>
            </w:r>
          </w:p>
          <w:p w:rsidR="009474B0" w:rsidRPr="00A4579F" w:rsidRDefault="009474B0" w:rsidP="009474B0">
            <w:pPr>
              <w:jc w:val="center"/>
              <w:rPr>
                <w:rFonts w:ascii="Arial" w:hAnsi="Arial" w:cs="Arial"/>
                <w:sz w:val="18"/>
                <w:szCs w:val="18"/>
              </w:rPr>
            </w:pPr>
            <w:r w:rsidRPr="00A4579F">
              <w:rPr>
                <w:rFonts w:ascii="Arial" w:eastAsiaTheme="minorHAnsi" w:hAnsi="Arial" w:cs="Arial"/>
                <w:sz w:val="18"/>
                <w:szCs w:val="18"/>
              </w:rPr>
              <w:t>89%</w:t>
            </w:r>
          </w:p>
        </w:tc>
        <w:tc>
          <w:tcPr>
            <w:tcW w:w="1843" w:type="dxa"/>
            <w:tcBorders>
              <w:top w:val="nil"/>
              <w:left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r>
      <w:tr w:rsidR="00A9769B" w:rsidTr="00A4579F">
        <w:trPr>
          <w:cantSplit/>
          <w:trHeight w:val="340"/>
          <w:jc w:val="center"/>
        </w:trPr>
        <w:tc>
          <w:tcPr>
            <w:tcW w:w="1520" w:type="dxa"/>
            <w:tcBorders>
              <w:top w:val="nil"/>
              <w:bottom w:val="nil"/>
              <w:right w:val="nil"/>
            </w:tcBorders>
            <w:shd w:val="clear" w:color="auto" w:fill="FFFFFF" w:themeFill="background1"/>
            <w:vAlign w:val="center"/>
          </w:tcPr>
          <w:p w:rsidR="009474B0" w:rsidRPr="00A4579F" w:rsidRDefault="009474B0" w:rsidP="009474B0">
            <w:pPr>
              <w:autoSpaceDE w:val="0"/>
              <w:autoSpaceDN w:val="0"/>
              <w:adjustRightInd w:val="0"/>
              <w:rPr>
                <w:rFonts w:ascii="Arial" w:eastAsiaTheme="minorHAnsi" w:hAnsi="Arial" w:cs="Arial"/>
                <w:sz w:val="18"/>
                <w:szCs w:val="18"/>
              </w:rPr>
            </w:pPr>
            <w:r w:rsidRPr="00A4579F">
              <w:rPr>
                <w:rFonts w:ascii="Arial" w:eastAsiaTheme="minorHAnsi" w:hAnsi="Arial" w:cs="Arial"/>
                <w:sz w:val="18"/>
                <w:szCs w:val="18"/>
              </w:rPr>
              <w:t>1483</w:t>
            </w:r>
          </w:p>
          <w:p w:rsidR="009474B0" w:rsidRPr="00A4579F" w:rsidRDefault="009474B0" w:rsidP="009474B0">
            <w:pPr>
              <w:rPr>
                <w:rFonts w:ascii="Arial" w:eastAsiaTheme="minorHAnsi" w:hAnsi="Arial" w:cs="Arial"/>
                <w:sz w:val="18"/>
                <w:szCs w:val="18"/>
              </w:rPr>
            </w:pPr>
            <w:r w:rsidRPr="00A4579F">
              <w:rPr>
                <w:rFonts w:ascii="Arial" w:eastAsiaTheme="minorHAnsi" w:hAnsi="Arial" w:cs="Arial"/>
                <w:sz w:val="18"/>
                <w:szCs w:val="18"/>
              </w:rPr>
              <w:t>(Loulé)</w:t>
            </w:r>
          </w:p>
        </w:tc>
        <w:tc>
          <w:tcPr>
            <w:tcW w:w="1291" w:type="dxa"/>
            <w:tcBorders>
              <w:top w:val="nil"/>
              <w:left w:val="nil"/>
              <w:bottom w:val="nil"/>
              <w:right w:val="nil"/>
            </w:tcBorders>
            <w:shd w:val="clear" w:color="auto" w:fill="FFFFFF" w:themeFill="background1"/>
            <w:vAlign w:val="center"/>
          </w:tcPr>
          <w:p w:rsidR="009474B0" w:rsidRPr="00A4579F" w:rsidRDefault="009474B0" w:rsidP="009474B0">
            <w:pPr>
              <w:rPr>
                <w:rFonts w:ascii="Arial" w:hAnsi="Arial" w:cs="Arial"/>
                <w:sz w:val="18"/>
                <w:szCs w:val="18"/>
              </w:rPr>
            </w:pPr>
            <w:r w:rsidRPr="00A4579F">
              <w:rPr>
                <w:rFonts w:ascii="Arial" w:hAnsi="Arial" w:cs="Arial"/>
                <w:sz w:val="18"/>
                <w:szCs w:val="18"/>
              </w:rPr>
              <w:t>Carpinteiro</w:t>
            </w:r>
          </w:p>
        </w:tc>
        <w:tc>
          <w:tcPr>
            <w:tcW w:w="1559" w:type="dxa"/>
            <w:tcBorders>
              <w:top w:val="nil"/>
              <w:left w:val="nil"/>
              <w:bottom w:val="nil"/>
              <w:right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40 r.</w:t>
            </w:r>
          </w:p>
        </w:tc>
        <w:tc>
          <w:tcPr>
            <w:tcW w:w="1856" w:type="dxa"/>
            <w:tcBorders>
              <w:top w:val="nil"/>
              <w:left w:val="nil"/>
              <w:bottom w:val="nil"/>
              <w:right w:val="nil"/>
            </w:tcBorders>
            <w:shd w:val="clear" w:color="auto" w:fill="FFFFFF" w:themeFill="background1"/>
            <w:vAlign w:val="center"/>
          </w:tcPr>
          <w:p w:rsidR="009474B0" w:rsidRPr="00A4579F" w:rsidRDefault="009474B0" w:rsidP="009474B0">
            <w:pPr>
              <w:autoSpaceDE w:val="0"/>
              <w:autoSpaceDN w:val="0"/>
              <w:adjustRightInd w:val="0"/>
              <w:jc w:val="center"/>
              <w:rPr>
                <w:rFonts w:ascii="Arial" w:eastAsiaTheme="minorHAnsi" w:hAnsi="Arial" w:cs="Arial"/>
                <w:sz w:val="18"/>
                <w:szCs w:val="18"/>
              </w:rPr>
            </w:pPr>
            <w:r w:rsidRPr="00A4579F">
              <w:rPr>
                <w:rFonts w:ascii="Arial" w:eastAsiaTheme="minorHAnsi" w:hAnsi="Arial" w:cs="Arial"/>
                <w:sz w:val="18"/>
                <w:szCs w:val="18"/>
              </w:rPr>
              <w:t>35 r.</w:t>
            </w:r>
          </w:p>
          <w:p w:rsidR="009474B0" w:rsidRPr="00A4579F" w:rsidRDefault="009474B0" w:rsidP="009474B0">
            <w:pPr>
              <w:jc w:val="center"/>
              <w:rPr>
                <w:rFonts w:ascii="Arial" w:hAnsi="Arial" w:cs="Arial"/>
                <w:sz w:val="18"/>
                <w:szCs w:val="18"/>
              </w:rPr>
            </w:pPr>
            <w:r w:rsidRPr="00A4579F">
              <w:rPr>
                <w:rFonts w:ascii="Arial" w:eastAsiaTheme="minorHAnsi" w:hAnsi="Arial" w:cs="Arial"/>
                <w:sz w:val="18"/>
                <w:szCs w:val="18"/>
              </w:rPr>
              <w:t>88%</w:t>
            </w:r>
          </w:p>
        </w:tc>
        <w:tc>
          <w:tcPr>
            <w:tcW w:w="1843" w:type="dxa"/>
            <w:tcBorders>
              <w:top w:val="nil"/>
              <w:left w:val="nil"/>
              <w:bottom w:val="nil"/>
            </w:tcBorders>
            <w:shd w:val="clear" w:color="auto" w:fill="FFFFFF" w:themeFill="background1"/>
            <w:vAlign w:val="center"/>
          </w:tcPr>
          <w:p w:rsidR="009474B0" w:rsidRPr="00A4579F" w:rsidRDefault="009474B0" w:rsidP="009474B0">
            <w:pPr>
              <w:autoSpaceDE w:val="0"/>
              <w:autoSpaceDN w:val="0"/>
              <w:adjustRightInd w:val="0"/>
              <w:jc w:val="center"/>
              <w:rPr>
                <w:rFonts w:ascii="Arial" w:eastAsiaTheme="minorHAnsi" w:hAnsi="Arial" w:cs="Arial"/>
                <w:sz w:val="18"/>
                <w:szCs w:val="18"/>
              </w:rPr>
            </w:pPr>
            <w:r w:rsidRPr="00A4579F">
              <w:rPr>
                <w:rFonts w:ascii="Arial" w:eastAsiaTheme="minorHAnsi" w:hAnsi="Arial" w:cs="Arial"/>
                <w:sz w:val="18"/>
                <w:szCs w:val="18"/>
              </w:rPr>
              <w:t>25 r.</w:t>
            </w:r>
          </w:p>
          <w:p w:rsidR="009474B0" w:rsidRPr="00A4579F" w:rsidRDefault="009474B0" w:rsidP="009474B0">
            <w:pPr>
              <w:jc w:val="center"/>
              <w:rPr>
                <w:rFonts w:ascii="Arial" w:hAnsi="Arial" w:cs="Arial"/>
                <w:sz w:val="18"/>
                <w:szCs w:val="18"/>
              </w:rPr>
            </w:pPr>
            <w:r w:rsidRPr="00A4579F">
              <w:rPr>
                <w:rFonts w:ascii="Arial" w:eastAsiaTheme="minorHAnsi" w:hAnsi="Arial" w:cs="Arial"/>
                <w:sz w:val="18"/>
                <w:szCs w:val="18"/>
              </w:rPr>
              <w:t>62,5% | 72%</w:t>
            </w:r>
          </w:p>
        </w:tc>
      </w:tr>
      <w:tr w:rsidR="00A9769B" w:rsidTr="00A4579F">
        <w:trPr>
          <w:cantSplit/>
          <w:trHeight w:val="340"/>
          <w:jc w:val="center"/>
        </w:trPr>
        <w:tc>
          <w:tcPr>
            <w:tcW w:w="1520" w:type="dxa"/>
            <w:tcBorders>
              <w:top w:val="nil"/>
              <w:bottom w:val="nil"/>
              <w:right w:val="nil"/>
            </w:tcBorders>
            <w:shd w:val="clear" w:color="auto" w:fill="D9D9D9" w:themeFill="background1" w:themeFillShade="D9"/>
            <w:vAlign w:val="center"/>
          </w:tcPr>
          <w:p w:rsidR="009474B0" w:rsidRPr="00A4579F" w:rsidRDefault="009474B0" w:rsidP="009474B0">
            <w:pPr>
              <w:autoSpaceDE w:val="0"/>
              <w:autoSpaceDN w:val="0"/>
              <w:adjustRightInd w:val="0"/>
              <w:rPr>
                <w:rFonts w:ascii="Arial" w:eastAsiaTheme="minorHAnsi" w:hAnsi="Arial" w:cs="Arial"/>
                <w:sz w:val="18"/>
                <w:szCs w:val="18"/>
              </w:rPr>
            </w:pPr>
            <w:r w:rsidRPr="00A4579F">
              <w:rPr>
                <w:rFonts w:ascii="Arial" w:eastAsiaTheme="minorHAnsi" w:hAnsi="Arial" w:cs="Arial"/>
                <w:sz w:val="18"/>
                <w:szCs w:val="18"/>
              </w:rPr>
              <w:t>1491-92</w:t>
            </w:r>
          </w:p>
          <w:p w:rsidR="009474B0" w:rsidRPr="00A4579F" w:rsidRDefault="009474B0" w:rsidP="009474B0">
            <w:pPr>
              <w:rPr>
                <w:rFonts w:ascii="Arial" w:eastAsiaTheme="minorHAnsi" w:hAnsi="Arial" w:cs="Arial"/>
                <w:sz w:val="18"/>
                <w:szCs w:val="18"/>
              </w:rPr>
            </w:pPr>
            <w:r w:rsidRPr="00A4579F">
              <w:rPr>
                <w:rFonts w:ascii="Arial" w:eastAsiaTheme="minorHAnsi" w:hAnsi="Arial" w:cs="Arial"/>
                <w:sz w:val="18"/>
                <w:szCs w:val="18"/>
              </w:rPr>
              <w:t>(Porto)</w:t>
            </w:r>
          </w:p>
        </w:tc>
        <w:tc>
          <w:tcPr>
            <w:tcW w:w="1291" w:type="dxa"/>
            <w:tcBorders>
              <w:top w:val="nil"/>
              <w:left w:val="nil"/>
              <w:bottom w:val="nil"/>
              <w:right w:val="nil"/>
            </w:tcBorders>
            <w:shd w:val="clear" w:color="auto" w:fill="D9D9D9" w:themeFill="background1" w:themeFillShade="D9"/>
            <w:vAlign w:val="center"/>
          </w:tcPr>
          <w:p w:rsidR="009474B0" w:rsidRPr="00A4579F" w:rsidRDefault="009474B0" w:rsidP="009474B0">
            <w:pPr>
              <w:rPr>
                <w:rFonts w:ascii="Arial" w:hAnsi="Arial" w:cs="Arial"/>
                <w:sz w:val="18"/>
                <w:szCs w:val="18"/>
              </w:rPr>
            </w:pPr>
            <w:r w:rsidRPr="00A4579F">
              <w:rPr>
                <w:rFonts w:ascii="Arial" w:hAnsi="Arial" w:cs="Arial"/>
                <w:sz w:val="18"/>
                <w:szCs w:val="18"/>
              </w:rPr>
              <w:t>Pedreiro</w:t>
            </w:r>
          </w:p>
        </w:tc>
        <w:tc>
          <w:tcPr>
            <w:tcW w:w="1559" w:type="dxa"/>
            <w:tcBorders>
              <w:top w:val="nil"/>
              <w:left w:val="nil"/>
              <w:bottom w:val="nil"/>
              <w:right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50 r.</w:t>
            </w:r>
          </w:p>
        </w:tc>
        <w:tc>
          <w:tcPr>
            <w:tcW w:w="1856" w:type="dxa"/>
            <w:tcBorders>
              <w:top w:val="nil"/>
              <w:left w:val="nil"/>
              <w:bottom w:val="nil"/>
              <w:right w:val="nil"/>
            </w:tcBorders>
            <w:shd w:val="clear" w:color="auto" w:fill="D9D9D9" w:themeFill="background1" w:themeFillShade="D9"/>
            <w:vAlign w:val="center"/>
          </w:tcPr>
          <w:p w:rsidR="009474B0" w:rsidRPr="00A4579F" w:rsidRDefault="009474B0" w:rsidP="009474B0">
            <w:pPr>
              <w:autoSpaceDE w:val="0"/>
              <w:autoSpaceDN w:val="0"/>
              <w:adjustRightInd w:val="0"/>
              <w:jc w:val="center"/>
              <w:rPr>
                <w:rFonts w:ascii="Arial" w:eastAsiaTheme="minorHAnsi" w:hAnsi="Arial" w:cs="Arial"/>
                <w:sz w:val="18"/>
                <w:szCs w:val="18"/>
              </w:rPr>
            </w:pPr>
            <w:r w:rsidRPr="00A4579F">
              <w:rPr>
                <w:rFonts w:ascii="Arial" w:eastAsiaTheme="minorHAnsi" w:hAnsi="Arial" w:cs="Arial"/>
                <w:sz w:val="18"/>
                <w:szCs w:val="18"/>
              </w:rPr>
              <w:t>40 r.</w:t>
            </w:r>
          </w:p>
          <w:p w:rsidR="009474B0" w:rsidRPr="00A4579F" w:rsidRDefault="009474B0" w:rsidP="009474B0">
            <w:pPr>
              <w:jc w:val="center"/>
              <w:rPr>
                <w:rFonts w:ascii="Arial" w:hAnsi="Arial" w:cs="Arial"/>
                <w:sz w:val="18"/>
                <w:szCs w:val="18"/>
              </w:rPr>
            </w:pPr>
            <w:r w:rsidRPr="00A4579F">
              <w:rPr>
                <w:rFonts w:ascii="Arial" w:eastAsiaTheme="minorHAnsi" w:hAnsi="Arial" w:cs="Arial"/>
                <w:sz w:val="18"/>
                <w:szCs w:val="18"/>
              </w:rPr>
              <w:t>80%</w:t>
            </w:r>
          </w:p>
        </w:tc>
        <w:tc>
          <w:tcPr>
            <w:tcW w:w="1843" w:type="dxa"/>
            <w:tcBorders>
              <w:top w:val="nil"/>
              <w:left w:val="nil"/>
              <w:bottom w:val="nil"/>
            </w:tcBorders>
            <w:shd w:val="clear" w:color="auto" w:fill="D9D9D9" w:themeFill="background1" w:themeFillShade="D9"/>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r>
      <w:tr w:rsidR="00A9769B" w:rsidTr="00A4579F">
        <w:trPr>
          <w:cantSplit/>
          <w:trHeight w:val="340"/>
          <w:jc w:val="center"/>
        </w:trPr>
        <w:tc>
          <w:tcPr>
            <w:tcW w:w="1520" w:type="dxa"/>
            <w:tcBorders>
              <w:top w:val="nil"/>
              <w:bottom w:val="nil"/>
              <w:right w:val="nil"/>
            </w:tcBorders>
            <w:shd w:val="clear" w:color="auto" w:fill="FFFFFF" w:themeFill="background1"/>
            <w:vAlign w:val="center"/>
          </w:tcPr>
          <w:p w:rsidR="009474B0" w:rsidRPr="00A4579F" w:rsidRDefault="009474B0" w:rsidP="009474B0">
            <w:pPr>
              <w:autoSpaceDE w:val="0"/>
              <w:autoSpaceDN w:val="0"/>
              <w:adjustRightInd w:val="0"/>
              <w:rPr>
                <w:rFonts w:ascii="Arial" w:eastAsiaTheme="minorHAnsi" w:hAnsi="Arial" w:cs="Arial"/>
                <w:sz w:val="18"/>
                <w:szCs w:val="18"/>
              </w:rPr>
            </w:pPr>
            <w:r w:rsidRPr="00A4579F">
              <w:rPr>
                <w:rFonts w:ascii="Arial" w:eastAsiaTheme="minorHAnsi" w:hAnsi="Arial" w:cs="Arial"/>
                <w:sz w:val="18"/>
                <w:szCs w:val="18"/>
              </w:rPr>
              <w:t>1493</w:t>
            </w:r>
          </w:p>
          <w:p w:rsidR="009474B0" w:rsidRPr="00A4579F" w:rsidRDefault="009474B0" w:rsidP="009474B0">
            <w:pPr>
              <w:rPr>
                <w:rFonts w:ascii="Arial" w:eastAsiaTheme="minorHAnsi" w:hAnsi="Arial" w:cs="Arial"/>
                <w:sz w:val="18"/>
                <w:szCs w:val="18"/>
              </w:rPr>
            </w:pPr>
            <w:r w:rsidRPr="00A4579F">
              <w:rPr>
                <w:rFonts w:ascii="Arial" w:eastAsiaTheme="minorHAnsi" w:hAnsi="Arial" w:cs="Arial"/>
                <w:sz w:val="18"/>
                <w:szCs w:val="18"/>
              </w:rPr>
              <w:t>(Funchal)</w:t>
            </w:r>
          </w:p>
        </w:tc>
        <w:tc>
          <w:tcPr>
            <w:tcW w:w="1291" w:type="dxa"/>
            <w:tcBorders>
              <w:top w:val="nil"/>
              <w:left w:val="nil"/>
              <w:bottom w:val="nil"/>
              <w:right w:val="nil"/>
            </w:tcBorders>
            <w:shd w:val="clear" w:color="auto" w:fill="FFFFFF" w:themeFill="background1"/>
            <w:vAlign w:val="center"/>
          </w:tcPr>
          <w:p w:rsidR="009474B0" w:rsidRPr="00A4579F" w:rsidRDefault="009474B0" w:rsidP="009474B0">
            <w:pPr>
              <w:rPr>
                <w:rFonts w:ascii="Arial" w:hAnsi="Arial" w:cs="Arial"/>
                <w:sz w:val="18"/>
                <w:szCs w:val="18"/>
              </w:rPr>
            </w:pPr>
            <w:r w:rsidRPr="00A4579F">
              <w:rPr>
                <w:rFonts w:ascii="Arial" w:hAnsi="Arial" w:cs="Arial"/>
                <w:sz w:val="18"/>
                <w:szCs w:val="18"/>
              </w:rPr>
              <w:t>Pedreiro</w:t>
            </w:r>
          </w:p>
        </w:tc>
        <w:tc>
          <w:tcPr>
            <w:tcW w:w="1559" w:type="dxa"/>
            <w:tcBorders>
              <w:top w:val="nil"/>
              <w:left w:val="nil"/>
              <w:bottom w:val="nil"/>
              <w:right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70 r.</w:t>
            </w:r>
          </w:p>
        </w:tc>
        <w:tc>
          <w:tcPr>
            <w:tcW w:w="1856" w:type="dxa"/>
            <w:tcBorders>
              <w:top w:val="nil"/>
              <w:left w:val="nil"/>
              <w:bottom w:val="nil"/>
              <w:right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w:t>
            </w:r>
          </w:p>
        </w:tc>
        <w:tc>
          <w:tcPr>
            <w:tcW w:w="1843" w:type="dxa"/>
            <w:tcBorders>
              <w:top w:val="nil"/>
              <w:left w:val="nil"/>
              <w:bottom w:val="nil"/>
            </w:tcBorders>
            <w:shd w:val="clear" w:color="auto" w:fill="FFFFFF" w:themeFill="background1"/>
            <w:vAlign w:val="center"/>
          </w:tcPr>
          <w:p w:rsidR="009474B0" w:rsidRPr="00A4579F" w:rsidRDefault="009474B0" w:rsidP="009474B0">
            <w:pPr>
              <w:autoSpaceDE w:val="0"/>
              <w:autoSpaceDN w:val="0"/>
              <w:adjustRightInd w:val="0"/>
              <w:jc w:val="center"/>
              <w:rPr>
                <w:rFonts w:ascii="Arial" w:eastAsiaTheme="minorHAnsi" w:hAnsi="Arial" w:cs="Arial"/>
                <w:sz w:val="18"/>
                <w:szCs w:val="18"/>
              </w:rPr>
            </w:pPr>
            <w:r w:rsidRPr="00A4579F">
              <w:rPr>
                <w:rFonts w:ascii="Arial" w:eastAsiaTheme="minorHAnsi" w:hAnsi="Arial" w:cs="Arial"/>
                <w:sz w:val="18"/>
                <w:szCs w:val="18"/>
              </w:rPr>
              <w:t>40 r.</w:t>
            </w:r>
          </w:p>
          <w:p w:rsidR="009474B0" w:rsidRPr="00A4579F" w:rsidRDefault="009474B0" w:rsidP="009474B0">
            <w:pPr>
              <w:jc w:val="center"/>
              <w:rPr>
                <w:rFonts w:ascii="Arial" w:hAnsi="Arial" w:cs="Arial"/>
                <w:sz w:val="18"/>
                <w:szCs w:val="18"/>
              </w:rPr>
            </w:pPr>
            <w:r w:rsidRPr="00A4579F">
              <w:rPr>
                <w:rFonts w:ascii="Arial" w:eastAsiaTheme="minorHAnsi" w:hAnsi="Arial" w:cs="Arial"/>
                <w:sz w:val="18"/>
                <w:szCs w:val="18"/>
              </w:rPr>
              <w:t>57%</w:t>
            </w:r>
          </w:p>
        </w:tc>
      </w:tr>
      <w:tr w:rsidR="00A9769B" w:rsidTr="00A4579F">
        <w:trPr>
          <w:cantSplit/>
          <w:trHeight w:val="340"/>
          <w:jc w:val="center"/>
        </w:trPr>
        <w:tc>
          <w:tcPr>
            <w:tcW w:w="1520" w:type="dxa"/>
            <w:tcBorders>
              <w:top w:val="nil"/>
              <w:bottom w:val="double" w:sz="4" w:space="0" w:color="999999"/>
              <w:right w:val="nil"/>
            </w:tcBorders>
            <w:shd w:val="clear" w:color="auto" w:fill="D9D9D9" w:themeFill="background1" w:themeFillShade="D9"/>
            <w:vAlign w:val="center"/>
          </w:tcPr>
          <w:p w:rsidR="009474B0" w:rsidRPr="00A4579F" w:rsidRDefault="009474B0" w:rsidP="009474B0">
            <w:pPr>
              <w:rPr>
                <w:rFonts w:ascii="Arial" w:eastAsiaTheme="minorHAnsi" w:hAnsi="Arial" w:cs="Arial"/>
                <w:sz w:val="18"/>
                <w:szCs w:val="18"/>
              </w:rPr>
            </w:pPr>
            <w:r w:rsidRPr="00A4579F">
              <w:rPr>
                <w:rFonts w:ascii="Arial" w:eastAsiaTheme="minorHAnsi" w:hAnsi="Arial" w:cs="Arial"/>
                <w:sz w:val="18"/>
                <w:szCs w:val="18"/>
              </w:rPr>
              <w:t>1499</w:t>
            </w:r>
          </w:p>
          <w:p w:rsidR="009474B0" w:rsidRPr="00A4579F" w:rsidRDefault="009474B0" w:rsidP="009474B0">
            <w:pPr>
              <w:rPr>
                <w:rFonts w:ascii="Arial" w:eastAsiaTheme="minorHAnsi" w:hAnsi="Arial" w:cs="Arial"/>
                <w:sz w:val="18"/>
                <w:szCs w:val="18"/>
              </w:rPr>
            </w:pPr>
            <w:r w:rsidRPr="00A4579F">
              <w:rPr>
                <w:rFonts w:ascii="Arial" w:eastAsiaTheme="minorHAnsi" w:hAnsi="Arial" w:cs="Arial"/>
                <w:sz w:val="18"/>
                <w:szCs w:val="18"/>
              </w:rPr>
              <w:t>(Lisboa)</w:t>
            </w:r>
          </w:p>
        </w:tc>
        <w:tc>
          <w:tcPr>
            <w:tcW w:w="1291" w:type="dxa"/>
            <w:tcBorders>
              <w:top w:val="nil"/>
              <w:left w:val="nil"/>
              <w:bottom w:val="double" w:sz="4" w:space="0" w:color="999999"/>
              <w:right w:val="nil"/>
            </w:tcBorders>
            <w:shd w:val="clear" w:color="auto" w:fill="D9D9D9" w:themeFill="background1" w:themeFillShade="D9"/>
            <w:vAlign w:val="center"/>
          </w:tcPr>
          <w:p w:rsidR="009474B0" w:rsidRPr="00A4579F" w:rsidRDefault="009474B0" w:rsidP="009474B0">
            <w:pPr>
              <w:autoSpaceDE w:val="0"/>
              <w:autoSpaceDN w:val="0"/>
              <w:adjustRightInd w:val="0"/>
              <w:rPr>
                <w:rFonts w:ascii="Arial" w:eastAsiaTheme="minorHAnsi" w:hAnsi="Arial" w:cs="Arial"/>
                <w:sz w:val="18"/>
                <w:szCs w:val="18"/>
              </w:rPr>
            </w:pPr>
            <w:r w:rsidRPr="00A4579F">
              <w:rPr>
                <w:rFonts w:ascii="Arial" w:eastAsiaTheme="minorHAnsi" w:hAnsi="Arial" w:cs="Arial"/>
                <w:sz w:val="18"/>
                <w:szCs w:val="18"/>
              </w:rPr>
              <w:t>Carpinteiro;</w:t>
            </w:r>
          </w:p>
          <w:p w:rsidR="009474B0" w:rsidRPr="00A4579F" w:rsidRDefault="009474B0" w:rsidP="009474B0">
            <w:pPr>
              <w:autoSpaceDE w:val="0"/>
              <w:autoSpaceDN w:val="0"/>
              <w:adjustRightInd w:val="0"/>
              <w:rPr>
                <w:rFonts w:ascii="Arial" w:eastAsiaTheme="minorHAnsi" w:hAnsi="Arial" w:cs="Arial"/>
                <w:sz w:val="18"/>
                <w:szCs w:val="18"/>
              </w:rPr>
            </w:pPr>
            <w:r w:rsidRPr="00A4579F">
              <w:rPr>
                <w:rFonts w:ascii="Arial" w:eastAsiaTheme="minorHAnsi" w:hAnsi="Arial" w:cs="Arial"/>
                <w:sz w:val="18"/>
                <w:szCs w:val="18"/>
              </w:rPr>
              <w:t>Pedreiro</w:t>
            </w:r>
          </w:p>
        </w:tc>
        <w:tc>
          <w:tcPr>
            <w:tcW w:w="1559" w:type="dxa"/>
            <w:tcBorders>
              <w:top w:val="nil"/>
              <w:left w:val="nil"/>
              <w:bottom w:val="double" w:sz="4" w:space="0" w:color="999999"/>
              <w:right w:val="nil"/>
            </w:tcBorders>
            <w:shd w:val="clear" w:color="auto" w:fill="D9D9D9" w:themeFill="background1" w:themeFillShade="D9"/>
            <w:vAlign w:val="center"/>
          </w:tcPr>
          <w:p w:rsidR="009474B0" w:rsidRPr="00A4579F" w:rsidRDefault="009474B0" w:rsidP="009474B0">
            <w:pPr>
              <w:autoSpaceDE w:val="0"/>
              <w:autoSpaceDN w:val="0"/>
              <w:adjustRightInd w:val="0"/>
              <w:jc w:val="center"/>
              <w:rPr>
                <w:rFonts w:ascii="Arial" w:eastAsiaTheme="minorHAnsi" w:hAnsi="Arial" w:cs="Arial"/>
                <w:sz w:val="18"/>
                <w:szCs w:val="18"/>
              </w:rPr>
            </w:pPr>
            <w:r w:rsidRPr="00A4579F">
              <w:rPr>
                <w:rFonts w:ascii="Arial" w:eastAsiaTheme="minorHAnsi" w:hAnsi="Arial" w:cs="Arial"/>
                <w:sz w:val="18"/>
                <w:szCs w:val="18"/>
              </w:rPr>
              <w:t>40 r. + comer ou 60 r.</w:t>
            </w:r>
          </w:p>
        </w:tc>
        <w:tc>
          <w:tcPr>
            <w:tcW w:w="1856" w:type="dxa"/>
            <w:tcBorders>
              <w:top w:val="nil"/>
              <w:left w:val="nil"/>
              <w:bottom w:val="double" w:sz="4" w:space="0" w:color="999999"/>
              <w:right w:val="nil"/>
            </w:tcBorders>
            <w:shd w:val="clear" w:color="auto" w:fill="D9D9D9" w:themeFill="background1" w:themeFillShade="D9"/>
            <w:vAlign w:val="center"/>
          </w:tcPr>
          <w:p w:rsidR="009474B0" w:rsidRPr="00A4579F" w:rsidRDefault="009474B0" w:rsidP="009474B0">
            <w:pPr>
              <w:autoSpaceDE w:val="0"/>
              <w:autoSpaceDN w:val="0"/>
              <w:adjustRightInd w:val="0"/>
              <w:jc w:val="center"/>
              <w:rPr>
                <w:rFonts w:ascii="Arial" w:eastAsiaTheme="minorHAnsi" w:hAnsi="Arial" w:cs="Arial"/>
                <w:sz w:val="18"/>
                <w:szCs w:val="18"/>
              </w:rPr>
            </w:pPr>
            <w:r w:rsidRPr="00A4579F">
              <w:rPr>
                <w:rFonts w:ascii="Arial" w:eastAsiaTheme="minorHAnsi" w:hAnsi="Arial" w:cs="Arial"/>
                <w:sz w:val="18"/>
                <w:szCs w:val="18"/>
              </w:rPr>
              <w:t>30 r. + comer ou 50 r.</w:t>
            </w:r>
          </w:p>
          <w:p w:rsidR="009474B0" w:rsidRPr="00A4579F" w:rsidRDefault="009474B0" w:rsidP="009474B0">
            <w:pPr>
              <w:jc w:val="center"/>
              <w:rPr>
                <w:rFonts w:ascii="Arial" w:hAnsi="Arial" w:cs="Arial"/>
                <w:sz w:val="18"/>
                <w:szCs w:val="18"/>
              </w:rPr>
            </w:pPr>
            <w:r w:rsidRPr="00A4579F">
              <w:rPr>
                <w:rFonts w:ascii="Arial" w:eastAsiaTheme="minorHAnsi" w:hAnsi="Arial" w:cs="Arial"/>
                <w:sz w:val="18"/>
                <w:szCs w:val="18"/>
              </w:rPr>
              <w:t>83%</w:t>
            </w:r>
          </w:p>
        </w:tc>
        <w:tc>
          <w:tcPr>
            <w:tcW w:w="1843" w:type="dxa"/>
            <w:tcBorders>
              <w:top w:val="nil"/>
              <w:left w:val="nil"/>
              <w:bottom w:val="double" w:sz="4" w:space="0" w:color="999999"/>
            </w:tcBorders>
            <w:shd w:val="clear" w:color="auto" w:fill="D9D9D9" w:themeFill="background1" w:themeFillShade="D9"/>
            <w:vAlign w:val="center"/>
          </w:tcPr>
          <w:p w:rsidR="009474B0" w:rsidRPr="00A4579F" w:rsidRDefault="009474B0" w:rsidP="009474B0">
            <w:pPr>
              <w:autoSpaceDE w:val="0"/>
              <w:autoSpaceDN w:val="0"/>
              <w:adjustRightInd w:val="0"/>
              <w:jc w:val="center"/>
              <w:rPr>
                <w:rFonts w:ascii="Arial" w:eastAsiaTheme="minorHAnsi" w:hAnsi="Arial" w:cs="Arial"/>
                <w:sz w:val="18"/>
                <w:szCs w:val="18"/>
              </w:rPr>
            </w:pPr>
            <w:r w:rsidRPr="00A4579F">
              <w:rPr>
                <w:rFonts w:ascii="Arial" w:eastAsiaTheme="minorHAnsi" w:hAnsi="Arial" w:cs="Arial"/>
                <w:sz w:val="18"/>
                <w:szCs w:val="18"/>
              </w:rPr>
              <w:t>20 r. + comer ou 35 r.</w:t>
            </w:r>
          </w:p>
          <w:p w:rsidR="009474B0" w:rsidRPr="00A4579F" w:rsidRDefault="009474B0" w:rsidP="009474B0">
            <w:pPr>
              <w:jc w:val="center"/>
              <w:rPr>
                <w:rFonts w:ascii="Arial" w:hAnsi="Arial" w:cs="Arial"/>
                <w:sz w:val="18"/>
                <w:szCs w:val="18"/>
              </w:rPr>
            </w:pPr>
            <w:r w:rsidRPr="00A4579F">
              <w:rPr>
                <w:rFonts w:ascii="Arial" w:eastAsiaTheme="minorHAnsi" w:hAnsi="Arial" w:cs="Arial"/>
                <w:sz w:val="18"/>
                <w:szCs w:val="18"/>
              </w:rPr>
              <w:t>58% | 70%</w:t>
            </w:r>
          </w:p>
        </w:tc>
      </w:tr>
    </w:tbl>
    <w:p w:rsidR="009474B0" w:rsidRDefault="009474B0" w:rsidP="009474B0">
      <w:pPr>
        <w:autoSpaceDE w:val="0"/>
        <w:autoSpaceDN w:val="0"/>
        <w:adjustRightInd w:val="0"/>
        <w:spacing w:line="360" w:lineRule="auto"/>
        <w:jc w:val="both"/>
      </w:pPr>
    </w:p>
    <w:p w:rsidR="009474B0" w:rsidRDefault="009474B0" w:rsidP="009474B0">
      <w:pPr>
        <w:autoSpaceDE w:val="0"/>
        <w:autoSpaceDN w:val="0"/>
        <w:adjustRightInd w:val="0"/>
        <w:spacing w:line="360" w:lineRule="auto"/>
        <w:ind w:firstLine="360"/>
        <w:jc w:val="both"/>
      </w:pPr>
      <w:r>
        <w:t xml:space="preserve">Naturalmente, estas percentagens devem ser tidas como aproximadas e referem-se apenas ao pagamento de jornais, não podendo, por isso, ser confundidas com diferenças baseadas no rendimento que cada trabalhador conseguia efetivamente obter, produto em grande medida da capacidade de acesso ao mercado de trabalho. A este nível torna-se indispensável analisar as raras indicações de dízimos profissionais. Relativas a Braga e a Tomar, estas revelam, sem surpresa, níveis de diferenciação superiores: de pedreiros </w:t>
      </w:r>
      <w:r>
        <w:lastRenderedPageBreak/>
        <w:t>ou carpinteiros sem ajudantes apenas se esperava que atingissem 60% do vencimento dos mestres com oficina. Da mesma forma, de um braceiro apenas se estimava que conseguisse obter entre 32% a 40% do vencimento de um mestre com oficina e entre 50% a 67% do ganho de um mesteiral sem ajudantes</w:t>
      </w:r>
      <w:r>
        <w:rPr>
          <w:rStyle w:val="Refdenotaderodap"/>
        </w:rPr>
        <w:footnoteReference w:id="921"/>
      </w:r>
      <w:r>
        <w:t>.</w:t>
      </w:r>
    </w:p>
    <w:p w:rsidR="009474B0" w:rsidRDefault="009474B0" w:rsidP="009474B0">
      <w:pPr>
        <w:autoSpaceDE w:val="0"/>
        <w:autoSpaceDN w:val="0"/>
        <w:adjustRightInd w:val="0"/>
        <w:spacing w:line="360" w:lineRule="auto"/>
        <w:ind w:firstLine="360"/>
        <w:jc w:val="both"/>
      </w:pPr>
    </w:p>
    <w:p w:rsidR="009474B0" w:rsidRDefault="0095786A" w:rsidP="00E00A35">
      <w:pPr>
        <w:jc w:val="center"/>
        <w:rPr>
          <w:b/>
          <w:sz w:val="22"/>
          <w:szCs w:val="22"/>
        </w:rPr>
      </w:pPr>
      <w:r w:rsidRPr="0095786A">
        <w:rPr>
          <w:b/>
          <w:sz w:val="22"/>
          <w:szCs w:val="22"/>
        </w:rPr>
        <w:t>Quadro XX</w:t>
      </w:r>
      <w:r w:rsidR="00100910">
        <w:rPr>
          <w:b/>
          <w:sz w:val="22"/>
          <w:szCs w:val="22"/>
        </w:rPr>
        <w:t>XV</w:t>
      </w:r>
      <w:r w:rsidRPr="0095786A">
        <w:rPr>
          <w:b/>
          <w:sz w:val="22"/>
          <w:szCs w:val="22"/>
        </w:rPr>
        <w:t xml:space="preserve">. </w:t>
      </w:r>
      <w:r w:rsidRPr="0095786A">
        <w:rPr>
          <w:rFonts w:ascii="MinionPro-CnCapt" w:eastAsiaTheme="minorHAnsi" w:hAnsi="MinionPro-CnCapt" w:cs="MinionPro-CnCapt"/>
          <w:b/>
          <w:sz w:val="22"/>
          <w:szCs w:val="22"/>
        </w:rPr>
        <w:t>Dízimos profissionais em Tomar e Braga em meados do século XV</w:t>
      </w:r>
      <w:r w:rsidR="0072223C">
        <w:rPr>
          <w:rFonts w:ascii="MinionPro-CnCapt" w:eastAsiaTheme="minorHAnsi" w:hAnsi="MinionPro-CnCapt" w:cs="MinionPro-CnCapt"/>
          <w:b/>
          <w:sz w:val="22"/>
          <w:szCs w:val="22"/>
        </w:rPr>
        <w:t>.</w:t>
      </w:r>
    </w:p>
    <w:p w:rsidR="00E00A35" w:rsidRPr="00E00A35" w:rsidRDefault="00E00A35" w:rsidP="00E00A35">
      <w:pPr>
        <w:jc w:val="center"/>
        <w:rPr>
          <w:b/>
          <w:sz w:val="22"/>
          <w:szCs w:val="22"/>
        </w:rPr>
      </w:pPr>
    </w:p>
    <w:tbl>
      <w:tblPr>
        <w:tblW w:w="6484" w:type="dxa"/>
        <w:jc w:val="center"/>
        <w:tblInd w:w="-3658" w:type="dxa"/>
        <w:tblBorders>
          <w:top w:val="double" w:sz="4" w:space="0" w:color="999999"/>
          <w:left w:val="double" w:sz="4" w:space="0" w:color="999999"/>
          <w:bottom w:val="double" w:sz="4" w:space="0" w:color="999999"/>
          <w:right w:val="double" w:sz="4" w:space="0" w:color="999999"/>
          <w:insideV w:val="single" w:sz="2" w:space="0" w:color="FFFFFF"/>
        </w:tblBorders>
        <w:shd w:val="clear" w:color="auto" w:fill="FFFFFF" w:themeFill="background1"/>
        <w:tblLayout w:type="fixed"/>
        <w:tblLook w:val="0000" w:firstRow="0" w:lastRow="0" w:firstColumn="0" w:lastColumn="0" w:noHBand="0" w:noVBand="0"/>
      </w:tblPr>
      <w:tblGrid>
        <w:gridCol w:w="2818"/>
        <w:gridCol w:w="2045"/>
        <w:gridCol w:w="1621"/>
      </w:tblGrid>
      <w:tr w:rsidR="00A9769B" w:rsidTr="0048295A">
        <w:trPr>
          <w:cantSplit/>
          <w:trHeight w:val="340"/>
          <w:jc w:val="center"/>
        </w:trPr>
        <w:tc>
          <w:tcPr>
            <w:tcW w:w="2818" w:type="dxa"/>
            <w:tcBorders>
              <w:top w:val="double" w:sz="4" w:space="0" w:color="999999"/>
              <w:bottom w:val="nil"/>
              <w:right w:val="nil"/>
            </w:tcBorders>
            <w:shd w:val="clear" w:color="auto" w:fill="BFBFBF" w:themeFill="background1" w:themeFillShade="BF"/>
            <w:vAlign w:val="center"/>
          </w:tcPr>
          <w:p w:rsidR="009474B0" w:rsidRDefault="009474B0" w:rsidP="009474B0">
            <w:pPr>
              <w:rPr>
                <w:rFonts w:ascii="Arial" w:eastAsiaTheme="minorHAnsi" w:hAnsi="Arial" w:cs="Arial"/>
                <w:sz w:val="18"/>
                <w:szCs w:val="18"/>
              </w:rPr>
            </w:pPr>
            <w:r>
              <w:rPr>
                <w:rFonts w:ascii="Arial" w:hAnsi="Arial" w:cs="Arial"/>
                <w:b/>
                <w:sz w:val="18"/>
                <w:szCs w:val="18"/>
              </w:rPr>
              <w:t>Mester</w:t>
            </w:r>
          </w:p>
        </w:tc>
        <w:tc>
          <w:tcPr>
            <w:tcW w:w="2045" w:type="dxa"/>
            <w:tcBorders>
              <w:top w:val="double" w:sz="4" w:space="0" w:color="999999"/>
              <w:left w:val="nil"/>
              <w:bottom w:val="nil"/>
              <w:right w:val="nil"/>
            </w:tcBorders>
            <w:shd w:val="clear" w:color="auto" w:fill="BFBFBF" w:themeFill="background1" w:themeFillShade="BF"/>
            <w:vAlign w:val="center"/>
          </w:tcPr>
          <w:p w:rsidR="009474B0" w:rsidRPr="009A0517" w:rsidRDefault="009474B0" w:rsidP="009474B0">
            <w:pPr>
              <w:autoSpaceDE w:val="0"/>
              <w:autoSpaceDN w:val="0"/>
              <w:adjustRightInd w:val="0"/>
              <w:jc w:val="center"/>
              <w:rPr>
                <w:rFonts w:ascii="Arial" w:eastAsiaTheme="minorHAnsi" w:hAnsi="Arial" w:cs="Arial"/>
                <w:iCs/>
                <w:sz w:val="18"/>
                <w:szCs w:val="18"/>
              </w:rPr>
            </w:pPr>
            <w:r>
              <w:rPr>
                <w:rFonts w:ascii="Arial" w:hAnsi="Arial" w:cs="Arial"/>
                <w:b/>
                <w:sz w:val="18"/>
                <w:szCs w:val="18"/>
              </w:rPr>
              <w:t>“Dízimo profissional”</w:t>
            </w:r>
          </w:p>
        </w:tc>
        <w:tc>
          <w:tcPr>
            <w:tcW w:w="1621" w:type="dxa"/>
            <w:tcBorders>
              <w:top w:val="double" w:sz="4" w:space="0" w:color="999999"/>
              <w:left w:val="nil"/>
              <w:bottom w:val="nil"/>
            </w:tcBorders>
            <w:shd w:val="clear" w:color="auto" w:fill="BFBFBF" w:themeFill="background1" w:themeFillShade="BF"/>
            <w:vAlign w:val="center"/>
          </w:tcPr>
          <w:p w:rsidR="009474B0" w:rsidRDefault="009474B0" w:rsidP="009474B0">
            <w:pPr>
              <w:jc w:val="center"/>
              <w:rPr>
                <w:rFonts w:ascii="Arial" w:hAnsi="Arial" w:cs="Arial"/>
                <w:b/>
                <w:sz w:val="18"/>
                <w:szCs w:val="18"/>
              </w:rPr>
            </w:pPr>
            <w:r>
              <w:rPr>
                <w:rFonts w:ascii="Arial" w:hAnsi="Arial" w:cs="Arial"/>
                <w:b/>
                <w:sz w:val="18"/>
                <w:szCs w:val="18"/>
              </w:rPr>
              <w:t>Percentagem</w:t>
            </w:r>
          </w:p>
        </w:tc>
      </w:tr>
      <w:tr w:rsidR="00A9769B" w:rsidTr="0048295A">
        <w:trPr>
          <w:cantSplit/>
          <w:trHeight w:val="340"/>
          <w:jc w:val="center"/>
        </w:trPr>
        <w:tc>
          <w:tcPr>
            <w:tcW w:w="6484" w:type="dxa"/>
            <w:gridSpan w:val="3"/>
            <w:tcBorders>
              <w:top w:val="nil"/>
              <w:bottom w:val="nil"/>
            </w:tcBorders>
            <w:shd w:val="clear" w:color="auto" w:fill="D9D9D9" w:themeFill="background1" w:themeFillShade="D9"/>
            <w:vAlign w:val="center"/>
          </w:tcPr>
          <w:p w:rsidR="009474B0" w:rsidRPr="009A0517" w:rsidRDefault="009474B0" w:rsidP="009474B0">
            <w:pPr>
              <w:autoSpaceDE w:val="0"/>
              <w:autoSpaceDN w:val="0"/>
              <w:adjustRightInd w:val="0"/>
              <w:jc w:val="center"/>
              <w:rPr>
                <w:rFonts w:ascii="Arial" w:eastAsiaTheme="minorHAnsi" w:hAnsi="Arial" w:cs="Arial"/>
                <w:iCs/>
                <w:sz w:val="18"/>
                <w:szCs w:val="18"/>
              </w:rPr>
            </w:pPr>
            <w:r>
              <w:rPr>
                <w:rFonts w:ascii="Arial" w:eastAsiaTheme="minorHAnsi" w:hAnsi="Arial" w:cs="Arial"/>
                <w:iCs/>
                <w:sz w:val="18"/>
                <w:szCs w:val="18"/>
              </w:rPr>
              <w:t>TOMAR (1457)</w:t>
            </w:r>
          </w:p>
        </w:tc>
      </w:tr>
      <w:tr w:rsidR="00A9769B" w:rsidTr="0048295A">
        <w:trPr>
          <w:cantSplit/>
          <w:trHeight w:val="340"/>
          <w:jc w:val="center"/>
        </w:trPr>
        <w:tc>
          <w:tcPr>
            <w:tcW w:w="2818" w:type="dxa"/>
            <w:tcBorders>
              <w:top w:val="nil"/>
              <w:bottom w:val="nil"/>
              <w:right w:val="nil"/>
            </w:tcBorders>
            <w:shd w:val="clear" w:color="auto" w:fill="FFFFFF" w:themeFill="background1"/>
            <w:vAlign w:val="center"/>
          </w:tcPr>
          <w:p w:rsidR="009474B0" w:rsidRPr="009A0517" w:rsidRDefault="009474B0" w:rsidP="009474B0">
            <w:pPr>
              <w:rPr>
                <w:rFonts w:ascii="Arial" w:hAnsi="Arial" w:cs="Arial"/>
                <w:sz w:val="18"/>
                <w:szCs w:val="18"/>
              </w:rPr>
            </w:pPr>
            <w:r>
              <w:rPr>
                <w:rFonts w:ascii="Arial" w:eastAsiaTheme="minorHAnsi" w:hAnsi="Arial" w:cs="Arial"/>
                <w:sz w:val="18"/>
                <w:szCs w:val="18"/>
              </w:rPr>
              <w:t>Carpinteiro, pedreiro, alvanel e ferreiro com oficina</w:t>
            </w:r>
          </w:p>
        </w:tc>
        <w:tc>
          <w:tcPr>
            <w:tcW w:w="2045" w:type="dxa"/>
            <w:tcBorders>
              <w:top w:val="nil"/>
              <w:left w:val="nil"/>
              <w:bottom w:val="nil"/>
            </w:tcBorders>
            <w:shd w:val="clear" w:color="auto" w:fill="FFFFFF" w:themeFill="background1"/>
            <w:vAlign w:val="center"/>
          </w:tcPr>
          <w:p w:rsidR="009474B0" w:rsidRPr="009A0517" w:rsidRDefault="009474B0" w:rsidP="009474B0">
            <w:pPr>
              <w:autoSpaceDE w:val="0"/>
              <w:autoSpaceDN w:val="0"/>
              <w:adjustRightInd w:val="0"/>
              <w:jc w:val="center"/>
              <w:rPr>
                <w:rFonts w:ascii="Arial" w:eastAsiaTheme="minorHAnsi" w:hAnsi="Arial" w:cs="Arial"/>
                <w:iCs/>
                <w:sz w:val="18"/>
                <w:szCs w:val="18"/>
              </w:rPr>
            </w:pPr>
            <w:r>
              <w:rPr>
                <w:rFonts w:ascii="Arial" w:eastAsiaTheme="minorHAnsi" w:hAnsi="Arial" w:cs="Arial"/>
                <w:iCs/>
                <w:sz w:val="18"/>
                <w:szCs w:val="18"/>
              </w:rPr>
              <w:t>20 e 25 r.</w:t>
            </w:r>
          </w:p>
        </w:tc>
        <w:tc>
          <w:tcPr>
            <w:tcW w:w="1621" w:type="dxa"/>
            <w:tcBorders>
              <w:top w:val="nil"/>
              <w:left w:val="nil"/>
              <w:bottom w:val="nil"/>
            </w:tcBorders>
            <w:shd w:val="clear" w:color="auto" w:fill="FFFFFF" w:themeFill="background1"/>
            <w:vAlign w:val="center"/>
          </w:tcPr>
          <w:p w:rsidR="009474B0" w:rsidRPr="009A0517" w:rsidRDefault="00A4579F" w:rsidP="009474B0">
            <w:pPr>
              <w:autoSpaceDE w:val="0"/>
              <w:autoSpaceDN w:val="0"/>
              <w:adjustRightInd w:val="0"/>
              <w:jc w:val="center"/>
              <w:rPr>
                <w:rFonts w:ascii="Arial" w:eastAsiaTheme="minorHAnsi" w:hAnsi="Arial" w:cs="Arial"/>
                <w:iCs/>
                <w:sz w:val="18"/>
                <w:szCs w:val="18"/>
              </w:rPr>
            </w:pPr>
            <w:r>
              <w:rPr>
                <w:rFonts w:ascii="Arial" w:eastAsiaTheme="minorHAnsi" w:hAnsi="Arial" w:cs="Arial"/>
                <w:iCs/>
                <w:sz w:val="18"/>
                <w:szCs w:val="18"/>
              </w:rPr>
              <w:t>-</w:t>
            </w:r>
          </w:p>
        </w:tc>
      </w:tr>
      <w:tr w:rsidR="00A9769B" w:rsidTr="0048295A">
        <w:trPr>
          <w:cantSplit/>
          <w:trHeight w:val="340"/>
          <w:jc w:val="center"/>
        </w:trPr>
        <w:tc>
          <w:tcPr>
            <w:tcW w:w="2818" w:type="dxa"/>
            <w:tcBorders>
              <w:top w:val="nil"/>
              <w:bottom w:val="nil"/>
              <w:right w:val="nil"/>
            </w:tcBorders>
            <w:shd w:val="clear" w:color="auto" w:fill="FFFFFF" w:themeFill="background1"/>
            <w:vAlign w:val="center"/>
          </w:tcPr>
          <w:p w:rsidR="009474B0" w:rsidRPr="009A0517" w:rsidRDefault="009474B0" w:rsidP="009474B0">
            <w:pPr>
              <w:rPr>
                <w:rFonts w:ascii="Arial" w:hAnsi="Arial" w:cs="Arial"/>
                <w:sz w:val="18"/>
                <w:szCs w:val="18"/>
              </w:rPr>
            </w:pPr>
            <w:r>
              <w:rPr>
                <w:rFonts w:ascii="Arial" w:eastAsiaTheme="minorHAnsi" w:hAnsi="Arial" w:cs="Arial"/>
                <w:sz w:val="18"/>
                <w:szCs w:val="18"/>
              </w:rPr>
              <w:t>Carpinteiro, pedreiro e alvanel sem ajudantes</w:t>
            </w:r>
          </w:p>
        </w:tc>
        <w:tc>
          <w:tcPr>
            <w:tcW w:w="2045" w:type="dxa"/>
            <w:tcBorders>
              <w:top w:val="nil"/>
              <w:left w:val="nil"/>
              <w:bottom w:val="nil"/>
            </w:tcBorders>
            <w:shd w:val="clear" w:color="auto" w:fill="FFFFFF" w:themeFill="background1"/>
            <w:vAlign w:val="center"/>
          </w:tcPr>
          <w:p w:rsidR="009474B0" w:rsidRPr="009A0517" w:rsidRDefault="009474B0" w:rsidP="009474B0">
            <w:pPr>
              <w:autoSpaceDE w:val="0"/>
              <w:autoSpaceDN w:val="0"/>
              <w:adjustRightInd w:val="0"/>
              <w:jc w:val="center"/>
              <w:rPr>
                <w:rFonts w:ascii="Arial" w:eastAsiaTheme="minorHAnsi" w:hAnsi="Arial" w:cs="Arial"/>
                <w:iCs/>
                <w:sz w:val="18"/>
                <w:szCs w:val="18"/>
              </w:rPr>
            </w:pPr>
            <w:r>
              <w:rPr>
                <w:rFonts w:ascii="Arial" w:eastAsiaTheme="minorHAnsi" w:hAnsi="Arial" w:cs="Arial"/>
                <w:iCs/>
                <w:sz w:val="18"/>
                <w:szCs w:val="18"/>
              </w:rPr>
              <w:t>12 e 15 r.</w:t>
            </w:r>
          </w:p>
        </w:tc>
        <w:tc>
          <w:tcPr>
            <w:tcW w:w="1621" w:type="dxa"/>
            <w:tcBorders>
              <w:top w:val="nil"/>
              <w:left w:val="nil"/>
              <w:bottom w:val="nil"/>
            </w:tcBorders>
            <w:shd w:val="clear" w:color="auto" w:fill="FFFFFF" w:themeFill="background1"/>
            <w:vAlign w:val="center"/>
          </w:tcPr>
          <w:p w:rsidR="009474B0" w:rsidRPr="009237AA" w:rsidRDefault="009474B0" w:rsidP="009474B0">
            <w:pPr>
              <w:autoSpaceDE w:val="0"/>
              <w:autoSpaceDN w:val="0"/>
              <w:adjustRightInd w:val="0"/>
              <w:jc w:val="center"/>
              <w:rPr>
                <w:rFonts w:ascii="Arial" w:eastAsiaTheme="minorHAnsi" w:hAnsi="Arial" w:cs="Arial"/>
                <w:b/>
                <w:iCs/>
                <w:sz w:val="18"/>
                <w:szCs w:val="18"/>
              </w:rPr>
            </w:pPr>
            <w:r w:rsidRPr="009237AA">
              <w:rPr>
                <w:rFonts w:ascii="Arial" w:eastAsiaTheme="minorHAnsi" w:hAnsi="Arial" w:cs="Arial"/>
                <w:b/>
                <w:iCs/>
                <w:sz w:val="18"/>
                <w:szCs w:val="18"/>
              </w:rPr>
              <w:t>60%</w:t>
            </w:r>
          </w:p>
        </w:tc>
      </w:tr>
      <w:tr w:rsidR="00A9769B" w:rsidTr="0048295A">
        <w:trPr>
          <w:cantSplit/>
          <w:trHeight w:val="340"/>
          <w:jc w:val="center"/>
        </w:trPr>
        <w:tc>
          <w:tcPr>
            <w:tcW w:w="2818" w:type="dxa"/>
            <w:tcBorders>
              <w:top w:val="nil"/>
              <w:bottom w:val="nil"/>
              <w:right w:val="nil"/>
            </w:tcBorders>
            <w:shd w:val="clear" w:color="auto" w:fill="FFFFFF" w:themeFill="background1"/>
            <w:vAlign w:val="center"/>
          </w:tcPr>
          <w:p w:rsidR="009474B0" w:rsidRPr="009A0517" w:rsidRDefault="009474B0" w:rsidP="009474B0">
            <w:pPr>
              <w:rPr>
                <w:rFonts w:ascii="Arial" w:hAnsi="Arial" w:cs="Arial"/>
                <w:sz w:val="18"/>
                <w:szCs w:val="18"/>
              </w:rPr>
            </w:pPr>
            <w:r w:rsidRPr="009A0517">
              <w:rPr>
                <w:rFonts w:ascii="Arial" w:hAnsi="Arial" w:cs="Arial"/>
                <w:sz w:val="18"/>
                <w:szCs w:val="18"/>
              </w:rPr>
              <w:t>Braceiro</w:t>
            </w:r>
          </w:p>
        </w:tc>
        <w:tc>
          <w:tcPr>
            <w:tcW w:w="2045" w:type="dxa"/>
            <w:tcBorders>
              <w:top w:val="nil"/>
              <w:left w:val="nil"/>
              <w:bottom w:val="nil"/>
            </w:tcBorders>
            <w:shd w:val="clear" w:color="auto" w:fill="FFFFFF" w:themeFill="background1"/>
            <w:vAlign w:val="center"/>
          </w:tcPr>
          <w:p w:rsidR="009474B0" w:rsidRPr="009A0517" w:rsidRDefault="009474B0" w:rsidP="009474B0">
            <w:pPr>
              <w:autoSpaceDE w:val="0"/>
              <w:autoSpaceDN w:val="0"/>
              <w:adjustRightInd w:val="0"/>
              <w:jc w:val="center"/>
              <w:rPr>
                <w:rFonts w:ascii="Arial" w:eastAsiaTheme="minorHAnsi" w:hAnsi="Arial" w:cs="Arial"/>
                <w:iCs/>
                <w:sz w:val="18"/>
                <w:szCs w:val="18"/>
              </w:rPr>
            </w:pPr>
            <w:r>
              <w:rPr>
                <w:rFonts w:ascii="Arial" w:eastAsiaTheme="minorHAnsi" w:hAnsi="Arial" w:cs="Arial"/>
                <w:iCs/>
                <w:sz w:val="18"/>
                <w:szCs w:val="18"/>
              </w:rPr>
              <w:t>8 r.</w:t>
            </w:r>
          </w:p>
        </w:tc>
        <w:tc>
          <w:tcPr>
            <w:tcW w:w="1621" w:type="dxa"/>
            <w:tcBorders>
              <w:top w:val="nil"/>
              <w:left w:val="nil"/>
              <w:bottom w:val="nil"/>
            </w:tcBorders>
            <w:shd w:val="clear" w:color="auto" w:fill="FFFFFF" w:themeFill="background1"/>
            <w:vAlign w:val="center"/>
          </w:tcPr>
          <w:p w:rsidR="009474B0" w:rsidRPr="009237AA" w:rsidRDefault="009474B0" w:rsidP="009474B0">
            <w:pPr>
              <w:autoSpaceDE w:val="0"/>
              <w:autoSpaceDN w:val="0"/>
              <w:adjustRightInd w:val="0"/>
              <w:jc w:val="center"/>
              <w:rPr>
                <w:rFonts w:ascii="Arial" w:eastAsiaTheme="minorHAnsi" w:hAnsi="Arial" w:cs="Arial"/>
                <w:b/>
                <w:iCs/>
                <w:sz w:val="18"/>
                <w:szCs w:val="18"/>
              </w:rPr>
            </w:pPr>
            <w:r w:rsidRPr="009237AA">
              <w:rPr>
                <w:rFonts w:ascii="Arial" w:eastAsiaTheme="minorHAnsi" w:hAnsi="Arial" w:cs="Arial"/>
                <w:b/>
                <w:iCs/>
                <w:sz w:val="18"/>
                <w:szCs w:val="18"/>
              </w:rPr>
              <w:t>32 a 40% | 53% a 67%</w:t>
            </w:r>
          </w:p>
        </w:tc>
      </w:tr>
      <w:tr w:rsidR="00A9769B" w:rsidTr="0048295A">
        <w:trPr>
          <w:cantSplit/>
          <w:trHeight w:val="340"/>
          <w:jc w:val="center"/>
        </w:trPr>
        <w:tc>
          <w:tcPr>
            <w:tcW w:w="6484" w:type="dxa"/>
            <w:gridSpan w:val="3"/>
            <w:tcBorders>
              <w:top w:val="nil"/>
              <w:bottom w:val="nil"/>
            </w:tcBorders>
            <w:shd w:val="clear" w:color="auto" w:fill="D9D9D9" w:themeFill="background1" w:themeFillShade="D9"/>
            <w:vAlign w:val="center"/>
          </w:tcPr>
          <w:p w:rsidR="009474B0" w:rsidRPr="009A0517" w:rsidRDefault="009474B0" w:rsidP="009474B0">
            <w:pPr>
              <w:autoSpaceDE w:val="0"/>
              <w:autoSpaceDN w:val="0"/>
              <w:adjustRightInd w:val="0"/>
              <w:jc w:val="center"/>
              <w:rPr>
                <w:rFonts w:ascii="Arial" w:eastAsiaTheme="minorHAnsi" w:hAnsi="Arial" w:cs="Arial"/>
                <w:iCs/>
                <w:sz w:val="18"/>
                <w:szCs w:val="18"/>
              </w:rPr>
            </w:pPr>
            <w:r w:rsidRPr="009A0517">
              <w:rPr>
                <w:rFonts w:ascii="Arial" w:eastAsiaTheme="minorHAnsi" w:hAnsi="Arial" w:cs="Arial"/>
                <w:sz w:val="18"/>
                <w:szCs w:val="18"/>
              </w:rPr>
              <w:t>BRAGA (meados do século XV)</w:t>
            </w:r>
          </w:p>
        </w:tc>
      </w:tr>
      <w:tr w:rsidR="00A9769B" w:rsidTr="0048295A">
        <w:trPr>
          <w:cantSplit/>
          <w:trHeight w:val="340"/>
          <w:jc w:val="center"/>
        </w:trPr>
        <w:tc>
          <w:tcPr>
            <w:tcW w:w="2818" w:type="dxa"/>
            <w:tcBorders>
              <w:top w:val="nil"/>
              <w:bottom w:val="nil"/>
              <w:right w:val="nil"/>
            </w:tcBorders>
            <w:shd w:val="clear" w:color="auto" w:fill="FFFFFF" w:themeFill="background1"/>
            <w:vAlign w:val="center"/>
          </w:tcPr>
          <w:p w:rsidR="009474B0" w:rsidRPr="009A0517" w:rsidRDefault="009474B0" w:rsidP="009474B0">
            <w:pPr>
              <w:rPr>
                <w:rFonts w:ascii="Arial" w:hAnsi="Arial" w:cs="Arial"/>
                <w:sz w:val="18"/>
                <w:szCs w:val="18"/>
              </w:rPr>
            </w:pPr>
            <w:r>
              <w:rPr>
                <w:rFonts w:ascii="Arial" w:eastAsiaTheme="minorHAnsi" w:hAnsi="Arial" w:cs="Arial"/>
                <w:sz w:val="18"/>
                <w:szCs w:val="18"/>
              </w:rPr>
              <w:t>Pedreiro, carpinteiro, ferreiro e pintor</w:t>
            </w:r>
          </w:p>
        </w:tc>
        <w:tc>
          <w:tcPr>
            <w:tcW w:w="2045" w:type="dxa"/>
            <w:tcBorders>
              <w:top w:val="nil"/>
              <w:left w:val="nil"/>
              <w:bottom w:val="nil"/>
            </w:tcBorders>
            <w:shd w:val="clear" w:color="auto" w:fill="FFFFFF" w:themeFill="background1"/>
            <w:vAlign w:val="center"/>
          </w:tcPr>
          <w:p w:rsidR="009474B0" w:rsidRPr="009A0517" w:rsidRDefault="009474B0" w:rsidP="009474B0">
            <w:pPr>
              <w:autoSpaceDE w:val="0"/>
              <w:autoSpaceDN w:val="0"/>
              <w:adjustRightInd w:val="0"/>
              <w:jc w:val="center"/>
              <w:rPr>
                <w:rFonts w:ascii="Arial" w:eastAsiaTheme="minorHAnsi" w:hAnsi="Arial" w:cs="Arial"/>
                <w:iCs/>
                <w:sz w:val="18"/>
                <w:szCs w:val="18"/>
              </w:rPr>
            </w:pPr>
            <w:r>
              <w:rPr>
                <w:rFonts w:ascii="Arial" w:eastAsiaTheme="minorHAnsi" w:hAnsi="Arial" w:cs="Arial"/>
                <w:iCs/>
                <w:sz w:val="18"/>
                <w:szCs w:val="18"/>
              </w:rPr>
              <w:t>40 r.</w:t>
            </w:r>
          </w:p>
        </w:tc>
        <w:tc>
          <w:tcPr>
            <w:tcW w:w="1621" w:type="dxa"/>
            <w:tcBorders>
              <w:top w:val="nil"/>
              <w:left w:val="nil"/>
              <w:bottom w:val="nil"/>
            </w:tcBorders>
            <w:shd w:val="clear" w:color="auto" w:fill="FFFFFF" w:themeFill="background1"/>
            <w:vAlign w:val="center"/>
          </w:tcPr>
          <w:p w:rsidR="009474B0" w:rsidRPr="009A0517" w:rsidRDefault="00A4579F" w:rsidP="009474B0">
            <w:pPr>
              <w:autoSpaceDE w:val="0"/>
              <w:autoSpaceDN w:val="0"/>
              <w:adjustRightInd w:val="0"/>
              <w:jc w:val="center"/>
              <w:rPr>
                <w:rFonts w:ascii="Arial" w:eastAsiaTheme="minorHAnsi" w:hAnsi="Arial" w:cs="Arial"/>
                <w:iCs/>
                <w:sz w:val="18"/>
                <w:szCs w:val="18"/>
              </w:rPr>
            </w:pPr>
            <w:r>
              <w:rPr>
                <w:rFonts w:ascii="Arial" w:eastAsiaTheme="minorHAnsi" w:hAnsi="Arial" w:cs="Arial"/>
                <w:iCs/>
                <w:sz w:val="18"/>
                <w:szCs w:val="18"/>
              </w:rPr>
              <w:t>-</w:t>
            </w:r>
          </w:p>
        </w:tc>
      </w:tr>
      <w:tr w:rsidR="00A9769B" w:rsidTr="0048295A">
        <w:trPr>
          <w:cantSplit/>
          <w:trHeight w:val="340"/>
          <w:jc w:val="center"/>
        </w:trPr>
        <w:tc>
          <w:tcPr>
            <w:tcW w:w="2818" w:type="dxa"/>
            <w:tcBorders>
              <w:top w:val="nil"/>
              <w:bottom w:val="double" w:sz="4" w:space="0" w:color="999999"/>
              <w:right w:val="nil"/>
            </w:tcBorders>
            <w:shd w:val="clear" w:color="auto" w:fill="FFFFFF" w:themeFill="background1"/>
            <w:vAlign w:val="center"/>
          </w:tcPr>
          <w:p w:rsidR="009474B0" w:rsidRPr="009A0517" w:rsidRDefault="009474B0" w:rsidP="009474B0">
            <w:pPr>
              <w:rPr>
                <w:rFonts w:ascii="Arial" w:hAnsi="Arial" w:cs="Arial"/>
                <w:sz w:val="18"/>
                <w:szCs w:val="18"/>
              </w:rPr>
            </w:pPr>
            <w:r w:rsidRPr="009A0517">
              <w:rPr>
                <w:rFonts w:ascii="Arial" w:eastAsiaTheme="minorHAnsi" w:hAnsi="Arial" w:cs="Arial"/>
                <w:sz w:val="18"/>
                <w:szCs w:val="18"/>
              </w:rPr>
              <w:t>Braceiro e ganha-dinheiros</w:t>
            </w:r>
          </w:p>
        </w:tc>
        <w:tc>
          <w:tcPr>
            <w:tcW w:w="2045" w:type="dxa"/>
            <w:tcBorders>
              <w:top w:val="nil"/>
              <w:left w:val="nil"/>
              <w:bottom w:val="double" w:sz="4" w:space="0" w:color="999999"/>
            </w:tcBorders>
            <w:shd w:val="clear" w:color="auto" w:fill="FFFFFF" w:themeFill="background1"/>
            <w:vAlign w:val="center"/>
          </w:tcPr>
          <w:p w:rsidR="009474B0" w:rsidRPr="009A0517" w:rsidRDefault="009474B0" w:rsidP="009474B0">
            <w:pPr>
              <w:jc w:val="center"/>
              <w:rPr>
                <w:rFonts w:ascii="Arial" w:hAnsi="Arial" w:cs="Arial"/>
                <w:sz w:val="18"/>
                <w:szCs w:val="18"/>
              </w:rPr>
            </w:pPr>
            <w:r>
              <w:rPr>
                <w:rFonts w:ascii="Arial" w:hAnsi="Arial" w:cs="Arial"/>
                <w:sz w:val="18"/>
                <w:szCs w:val="18"/>
              </w:rPr>
              <w:t>20 r.</w:t>
            </w:r>
          </w:p>
        </w:tc>
        <w:tc>
          <w:tcPr>
            <w:tcW w:w="1621" w:type="dxa"/>
            <w:tcBorders>
              <w:top w:val="nil"/>
              <w:left w:val="nil"/>
              <w:bottom w:val="double" w:sz="4" w:space="0" w:color="999999"/>
            </w:tcBorders>
            <w:shd w:val="clear" w:color="auto" w:fill="FFFFFF" w:themeFill="background1"/>
            <w:vAlign w:val="center"/>
          </w:tcPr>
          <w:p w:rsidR="009474B0" w:rsidRPr="009237AA" w:rsidRDefault="009474B0" w:rsidP="009474B0">
            <w:pPr>
              <w:jc w:val="center"/>
              <w:rPr>
                <w:rFonts w:ascii="Arial" w:hAnsi="Arial" w:cs="Arial"/>
                <w:b/>
                <w:sz w:val="18"/>
                <w:szCs w:val="18"/>
              </w:rPr>
            </w:pPr>
            <w:r w:rsidRPr="009237AA">
              <w:rPr>
                <w:rFonts w:ascii="Arial" w:hAnsi="Arial" w:cs="Arial"/>
                <w:b/>
                <w:sz w:val="18"/>
                <w:szCs w:val="18"/>
              </w:rPr>
              <w:t>50%</w:t>
            </w:r>
          </w:p>
        </w:tc>
      </w:tr>
    </w:tbl>
    <w:p w:rsidR="009474B0" w:rsidRDefault="009474B0" w:rsidP="0095786A">
      <w:pPr>
        <w:autoSpaceDE w:val="0"/>
        <w:autoSpaceDN w:val="0"/>
        <w:adjustRightInd w:val="0"/>
        <w:spacing w:line="360" w:lineRule="auto"/>
        <w:jc w:val="both"/>
      </w:pPr>
    </w:p>
    <w:p w:rsidR="009474B0" w:rsidRDefault="009474B0" w:rsidP="009474B0">
      <w:pPr>
        <w:autoSpaceDE w:val="0"/>
        <w:autoSpaceDN w:val="0"/>
        <w:adjustRightInd w:val="0"/>
        <w:spacing w:line="360" w:lineRule="auto"/>
        <w:ind w:firstLine="360"/>
        <w:jc w:val="both"/>
      </w:pPr>
      <w:r>
        <w:t xml:space="preserve">Como </w:t>
      </w:r>
      <w:r w:rsidR="00AF27E1">
        <w:t xml:space="preserve">foi </w:t>
      </w:r>
      <w:r>
        <w:t>referido, a condição de aprendiz era muito ambivalente, pelo que o regulador político raramente tabelou os seus jornais. A atuação mais comum consistiria em avaliar caso a caso as capacidades do aprendiz, num modelo semelhante ao preconizado pela câmara de Lisboa em 1499. Segundo este, todo o aprendiz do ofício de pedreiro ou de carpinteiro devia ser examinado por dois oficiais e, mediante o que soubesse, receberia certidão sobre o que devia ganhar nesse ano</w:t>
      </w:r>
      <w:r>
        <w:rPr>
          <w:rStyle w:val="Refdenotaderodap"/>
        </w:rPr>
        <w:footnoteReference w:id="922"/>
      </w:r>
      <w:r>
        <w:t xml:space="preserve">. </w:t>
      </w:r>
    </w:p>
    <w:p w:rsidR="009474B0" w:rsidRDefault="009474B0" w:rsidP="009474B0">
      <w:pPr>
        <w:autoSpaceDE w:val="0"/>
        <w:autoSpaceDN w:val="0"/>
        <w:adjustRightInd w:val="0"/>
        <w:spacing w:line="360" w:lineRule="auto"/>
        <w:ind w:firstLine="360"/>
        <w:jc w:val="both"/>
      </w:pPr>
      <w:r>
        <w:t>Com a escassez de mão de obra originada pela Peste Negra, as ocupações tradicionais da mulher estenderam-se a alguns trabalhos pesados previamente monopolizados pelo homem</w:t>
      </w:r>
      <w:r>
        <w:rPr>
          <w:rStyle w:val="Refdenotaderodap"/>
        </w:rPr>
        <w:footnoteReference w:id="923"/>
      </w:r>
      <w:r>
        <w:t>, incluindo a produção de materiais como ferro e telhas. Como refere o regimento de Pero Tristão, corregedor de Entre Tejo e Guadiana em 1365</w:t>
      </w:r>
      <w:r w:rsidRPr="00494039">
        <w:t>, “as mulheres não querem servir em aquelo que antes costumavam de servir e tomam outros ofícios”</w:t>
      </w:r>
      <w:r w:rsidRPr="00494039">
        <w:rPr>
          <w:rStyle w:val="Refdenotaderodap"/>
        </w:rPr>
        <w:footnoteReference w:id="924"/>
      </w:r>
      <w:r w:rsidRPr="00494039">
        <w:t>. Nos</w:t>
      </w:r>
      <w:r>
        <w:t xml:space="preserve"> sítios de construção, desempenharam tarefas similares às dos aprendizes mais jovens e às dos serventes, como transportar água, varrer e amassar </w:t>
      </w:r>
      <w:r>
        <w:lastRenderedPageBreak/>
        <w:t>cal</w:t>
      </w:r>
      <w:r>
        <w:rPr>
          <w:rStyle w:val="Refdenotaderodap"/>
        </w:rPr>
        <w:footnoteReference w:id="925"/>
      </w:r>
      <w:r>
        <w:t>. No reino de Aragão, as mulheres recebiam valores semelhantes aos dos aprendizes mais jovens, mas quase sempre metade das quantias pagas aos serventes, embora trabalhassem junto destes e realizassem tarefas idênticas</w:t>
      </w:r>
      <w:r>
        <w:rPr>
          <w:rStyle w:val="Refdenotaderodap"/>
        </w:rPr>
        <w:footnoteReference w:id="926"/>
      </w:r>
      <w:r>
        <w:t>. A falta de fontes não permite a mesma afirmação para Portugal, embora o muito citado jornal das telheiras de Évora em 1380 indicie uma realidade semelhante. Recorde-se que estas recebiam 3 soldos, cerca de 25% e 43% dos 7 e 12 soldos estabelecidos para os mesteirais</w:t>
      </w:r>
      <w:r>
        <w:rPr>
          <w:rStyle w:val="Refdenotaderodap"/>
        </w:rPr>
        <w:footnoteReference w:id="927"/>
      </w:r>
      <w:r>
        <w:t>. Tratava-se de uma diferença muito mais acentuada do que a verificada nas diversas tarefas agrícolas, que permitiam um ganho de 67% a 80%, e ainda mais penalizadora quando confrontada com as atividades de tecer ou moer cereal, taxadas sem diferença de sexo na mesma cidade</w:t>
      </w:r>
      <w:r>
        <w:rPr>
          <w:rStyle w:val="Refdenotaderodap"/>
        </w:rPr>
        <w:footnoteReference w:id="928"/>
      </w:r>
      <w:r>
        <w:t>.</w:t>
      </w:r>
    </w:p>
    <w:p w:rsidR="009474B0" w:rsidRDefault="009474B0" w:rsidP="009474B0">
      <w:pPr>
        <w:autoSpaceDE w:val="0"/>
        <w:autoSpaceDN w:val="0"/>
        <w:adjustRightInd w:val="0"/>
        <w:spacing w:line="360" w:lineRule="auto"/>
        <w:jc w:val="both"/>
      </w:pPr>
    </w:p>
    <w:p w:rsidR="0095786A" w:rsidRPr="0095786A" w:rsidRDefault="0095786A" w:rsidP="0072223C">
      <w:pPr>
        <w:jc w:val="center"/>
        <w:rPr>
          <w:b/>
          <w:sz w:val="22"/>
          <w:szCs w:val="22"/>
        </w:rPr>
      </w:pPr>
      <w:r w:rsidRPr="0095786A">
        <w:rPr>
          <w:b/>
          <w:sz w:val="22"/>
          <w:szCs w:val="22"/>
        </w:rPr>
        <w:t>Quadro XX</w:t>
      </w:r>
      <w:r w:rsidR="00100910">
        <w:rPr>
          <w:b/>
          <w:sz w:val="22"/>
          <w:szCs w:val="22"/>
        </w:rPr>
        <w:t>XVI</w:t>
      </w:r>
      <w:r w:rsidRPr="0095786A">
        <w:rPr>
          <w:b/>
          <w:sz w:val="22"/>
          <w:szCs w:val="22"/>
        </w:rPr>
        <w:t xml:space="preserve">. </w:t>
      </w:r>
      <w:r w:rsidRPr="0095786A">
        <w:rPr>
          <w:rFonts w:ascii="MinionPro-CnCapt" w:eastAsiaTheme="minorHAnsi" w:hAnsi="MinionPro-CnCapt" w:cs="MinionPro-CnCapt"/>
          <w:b/>
          <w:sz w:val="22"/>
          <w:szCs w:val="22"/>
        </w:rPr>
        <w:t>Diferença salarial entre o trabalho masculino e feminino</w:t>
      </w:r>
      <w:r>
        <w:rPr>
          <w:rFonts w:ascii="MinionPro-CnCapt" w:eastAsiaTheme="minorHAnsi" w:hAnsi="MinionPro-CnCapt" w:cs="MinionPro-CnCapt"/>
          <w:b/>
          <w:sz w:val="22"/>
          <w:szCs w:val="22"/>
        </w:rPr>
        <w:t xml:space="preserve"> em Évora em finais do séc. XIV</w:t>
      </w:r>
      <w:r w:rsidR="00A503F4">
        <w:rPr>
          <w:rFonts w:ascii="MinionPro-CnCapt" w:eastAsiaTheme="minorHAnsi" w:hAnsi="MinionPro-CnCapt" w:cs="MinionPro-CnCapt"/>
          <w:b/>
          <w:sz w:val="22"/>
          <w:szCs w:val="22"/>
        </w:rPr>
        <w:t>.</w:t>
      </w:r>
    </w:p>
    <w:p w:rsidR="009474B0" w:rsidRDefault="009474B0" w:rsidP="0095786A">
      <w:pPr>
        <w:autoSpaceDE w:val="0"/>
        <w:autoSpaceDN w:val="0"/>
        <w:adjustRightInd w:val="0"/>
        <w:spacing w:line="360" w:lineRule="auto"/>
        <w:jc w:val="both"/>
      </w:pPr>
    </w:p>
    <w:tbl>
      <w:tblPr>
        <w:tblW w:w="6416" w:type="dxa"/>
        <w:jc w:val="center"/>
        <w:tblInd w:w="-2207" w:type="dxa"/>
        <w:tblBorders>
          <w:top w:val="double" w:sz="4" w:space="0" w:color="999999"/>
          <w:left w:val="double" w:sz="4" w:space="0" w:color="999999"/>
          <w:bottom w:val="double" w:sz="4" w:space="0" w:color="999999"/>
          <w:right w:val="double" w:sz="4" w:space="0" w:color="999999"/>
          <w:insideV w:val="single" w:sz="2" w:space="0" w:color="FFFFFF"/>
        </w:tblBorders>
        <w:tblLayout w:type="fixed"/>
        <w:tblLook w:val="0000" w:firstRow="0" w:lastRow="0" w:firstColumn="0" w:lastColumn="0" w:noHBand="0" w:noVBand="0"/>
      </w:tblPr>
      <w:tblGrid>
        <w:gridCol w:w="1204"/>
        <w:gridCol w:w="1205"/>
        <w:gridCol w:w="1205"/>
        <w:gridCol w:w="1205"/>
        <w:gridCol w:w="1597"/>
      </w:tblGrid>
      <w:tr w:rsidR="00A9769B" w:rsidTr="0048295A">
        <w:trPr>
          <w:cantSplit/>
          <w:trHeight w:val="340"/>
          <w:jc w:val="center"/>
        </w:trPr>
        <w:tc>
          <w:tcPr>
            <w:tcW w:w="1204" w:type="dxa"/>
            <w:tcBorders>
              <w:top w:val="double" w:sz="4" w:space="0" w:color="999999"/>
              <w:bottom w:val="nil"/>
            </w:tcBorders>
            <w:shd w:val="clear" w:color="auto" w:fill="BFBFBF" w:themeFill="background1" w:themeFillShade="BF"/>
            <w:vAlign w:val="center"/>
          </w:tcPr>
          <w:p w:rsidR="009474B0" w:rsidRDefault="009474B0" w:rsidP="009474B0">
            <w:pPr>
              <w:rPr>
                <w:rFonts w:ascii="Arial" w:hAnsi="Arial" w:cs="Arial"/>
                <w:b/>
                <w:sz w:val="18"/>
                <w:szCs w:val="18"/>
              </w:rPr>
            </w:pPr>
            <w:r>
              <w:rPr>
                <w:rFonts w:ascii="Arial" w:hAnsi="Arial" w:cs="Arial"/>
                <w:b/>
                <w:sz w:val="18"/>
                <w:szCs w:val="18"/>
              </w:rPr>
              <w:t>Data</w:t>
            </w:r>
          </w:p>
          <w:p w:rsidR="009474B0" w:rsidRPr="00803E28" w:rsidRDefault="009474B0" w:rsidP="0072223C">
            <w:pPr>
              <w:rPr>
                <w:rFonts w:ascii="Arial" w:hAnsi="Arial" w:cs="Arial"/>
                <w:b/>
                <w:sz w:val="18"/>
                <w:szCs w:val="18"/>
              </w:rPr>
            </w:pPr>
            <w:r>
              <w:rPr>
                <w:rFonts w:ascii="Arial" w:hAnsi="Arial" w:cs="Arial"/>
                <w:b/>
                <w:sz w:val="18"/>
                <w:szCs w:val="18"/>
              </w:rPr>
              <w:t>(</w:t>
            </w:r>
            <w:r w:rsidR="0072223C">
              <w:rPr>
                <w:rFonts w:ascii="Arial" w:hAnsi="Arial" w:cs="Arial"/>
                <w:b/>
                <w:sz w:val="18"/>
                <w:szCs w:val="18"/>
              </w:rPr>
              <w:t>l</w:t>
            </w:r>
            <w:r>
              <w:rPr>
                <w:rFonts w:ascii="Arial" w:hAnsi="Arial" w:cs="Arial"/>
                <w:b/>
                <w:sz w:val="18"/>
                <w:szCs w:val="18"/>
              </w:rPr>
              <w:t>ocal)</w:t>
            </w:r>
          </w:p>
        </w:tc>
        <w:tc>
          <w:tcPr>
            <w:tcW w:w="1205" w:type="dxa"/>
            <w:tcBorders>
              <w:top w:val="double" w:sz="4" w:space="0" w:color="999999"/>
              <w:bottom w:val="nil"/>
            </w:tcBorders>
            <w:shd w:val="clear" w:color="auto" w:fill="BFBFBF" w:themeFill="background1" w:themeFillShade="BF"/>
            <w:vAlign w:val="center"/>
          </w:tcPr>
          <w:p w:rsidR="009474B0" w:rsidRDefault="009474B0" w:rsidP="009474B0">
            <w:pPr>
              <w:jc w:val="center"/>
              <w:rPr>
                <w:rFonts w:ascii="Arial" w:hAnsi="Arial" w:cs="Arial"/>
                <w:b/>
                <w:sz w:val="18"/>
                <w:szCs w:val="18"/>
              </w:rPr>
            </w:pPr>
            <w:r>
              <w:rPr>
                <w:rFonts w:ascii="Arial" w:hAnsi="Arial" w:cs="Arial"/>
                <w:b/>
                <w:sz w:val="18"/>
                <w:szCs w:val="18"/>
              </w:rPr>
              <w:t>Trabalho / Tarefa</w:t>
            </w:r>
          </w:p>
        </w:tc>
        <w:tc>
          <w:tcPr>
            <w:tcW w:w="1205" w:type="dxa"/>
            <w:tcBorders>
              <w:top w:val="double" w:sz="4" w:space="0" w:color="999999"/>
              <w:bottom w:val="nil"/>
            </w:tcBorders>
            <w:shd w:val="clear" w:color="auto" w:fill="BFBFBF" w:themeFill="background1" w:themeFillShade="BF"/>
            <w:vAlign w:val="center"/>
          </w:tcPr>
          <w:p w:rsidR="009474B0" w:rsidRDefault="009474B0" w:rsidP="009474B0">
            <w:pPr>
              <w:jc w:val="center"/>
              <w:rPr>
                <w:rFonts w:ascii="Arial" w:hAnsi="Arial" w:cs="Arial"/>
                <w:b/>
                <w:sz w:val="18"/>
                <w:szCs w:val="18"/>
              </w:rPr>
            </w:pPr>
            <w:r>
              <w:rPr>
                <w:rFonts w:ascii="Arial" w:hAnsi="Arial" w:cs="Arial"/>
                <w:b/>
                <w:sz w:val="18"/>
                <w:szCs w:val="18"/>
              </w:rPr>
              <w:t>Jornal masculino</w:t>
            </w:r>
          </w:p>
        </w:tc>
        <w:tc>
          <w:tcPr>
            <w:tcW w:w="1205" w:type="dxa"/>
            <w:tcBorders>
              <w:top w:val="double" w:sz="4" w:space="0" w:color="999999"/>
              <w:bottom w:val="nil"/>
            </w:tcBorders>
            <w:shd w:val="clear" w:color="auto" w:fill="BFBFBF" w:themeFill="background1" w:themeFillShade="BF"/>
            <w:vAlign w:val="center"/>
          </w:tcPr>
          <w:p w:rsidR="009474B0" w:rsidRDefault="009474B0" w:rsidP="009474B0">
            <w:pPr>
              <w:jc w:val="center"/>
              <w:rPr>
                <w:rFonts w:ascii="Arial" w:hAnsi="Arial" w:cs="Arial"/>
                <w:b/>
                <w:sz w:val="18"/>
                <w:szCs w:val="18"/>
              </w:rPr>
            </w:pPr>
            <w:r>
              <w:rPr>
                <w:rFonts w:ascii="Arial" w:hAnsi="Arial" w:cs="Arial"/>
                <w:b/>
                <w:sz w:val="18"/>
                <w:szCs w:val="18"/>
              </w:rPr>
              <w:t>Jornal feminino</w:t>
            </w:r>
          </w:p>
        </w:tc>
        <w:tc>
          <w:tcPr>
            <w:tcW w:w="1597" w:type="dxa"/>
            <w:tcBorders>
              <w:top w:val="double" w:sz="4" w:space="0" w:color="999999"/>
              <w:bottom w:val="nil"/>
            </w:tcBorders>
            <w:shd w:val="clear" w:color="auto" w:fill="BFBFBF" w:themeFill="background1" w:themeFillShade="BF"/>
            <w:vAlign w:val="center"/>
          </w:tcPr>
          <w:p w:rsidR="009474B0" w:rsidRDefault="009474B0" w:rsidP="009474B0">
            <w:pPr>
              <w:jc w:val="center"/>
              <w:rPr>
                <w:rFonts w:ascii="Arial" w:hAnsi="Arial" w:cs="Arial"/>
                <w:b/>
                <w:sz w:val="18"/>
                <w:szCs w:val="18"/>
              </w:rPr>
            </w:pPr>
            <w:r>
              <w:rPr>
                <w:rFonts w:ascii="Arial" w:hAnsi="Arial" w:cs="Arial"/>
                <w:b/>
                <w:sz w:val="18"/>
                <w:szCs w:val="18"/>
              </w:rPr>
              <w:t>Ganho feminino em %</w:t>
            </w:r>
          </w:p>
        </w:tc>
      </w:tr>
      <w:tr w:rsidR="00A9769B" w:rsidTr="0048295A">
        <w:trPr>
          <w:cantSplit/>
          <w:trHeight w:val="340"/>
          <w:jc w:val="center"/>
        </w:trPr>
        <w:tc>
          <w:tcPr>
            <w:tcW w:w="1204" w:type="dxa"/>
            <w:tcBorders>
              <w:top w:val="nil"/>
              <w:right w:val="nil"/>
            </w:tcBorders>
            <w:shd w:val="clear" w:color="auto" w:fill="FFFFFF"/>
            <w:vAlign w:val="center"/>
          </w:tcPr>
          <w:p w:rsidR="009474B0" w:rsidRDefault="009474B0" w:rsidP="009474B0">
            <w:pPr>
              <w:rPr>
                <w:rFonts w:ascii="Arial" w:eastAsiaTheme="minorHAnsi" w:hAnsi="Arial" w:cs="Arial"/>
                <w:sz w:val="18"/>
                <w:szCs w:val="18"/>
              </w:rPr>
            </w:pPr>
          </w:p>
        </w:tc>
        <w:tc>
          <w:tcPr>
            <w:tcW w:w="1205" w:type="dxa"/>
            <w:tcBorders>
              <w:top w:val="nil"/>
              <w:left w:val="nil"/>
              <w:bottom w:val="nil"/>
              <w:right w:val="nil"/>
            </w:tcBorders>
            <w:shd w:val="clear" w:color="auto" w:fill="FFFFFF"/>
            <w:vAlign w:val="center"/>
          </w:tcPr>
          <w:p w:rsidR="009474B0" w:rsidRPr="001814FA" w:rsidRDefault="009474B0" w:rsidP="009474B0">
            <w:pPr>
              <w:jc w:val="center"/>
              <w:rPr>
                <w:rFonts w:ascii="Arial" w:hAnsi="Arial" w:cs="Arial"/>
                <w:sz w:val="18"/>
                <w:szCs w:val="18"/>
              </w:rPr>
            </w:pPr>
            <w:r>
              <w:rPr>
                <w:rFonts w:ascii="Arial" w:hAnsi="Arial" w:cs="Arial"/>
                <w:sz w:val="18"/>
                <w:szCs w:val="18"/>
              </w:rPr>
              <w:t>Telheiro</w:t>
            </w:r>
          </w:p>
        </w:tc>
        <w:tc>
          <w:tcPr>
            <w:tcW w:w="1205" w:type="dxa"/>
            <w:tcBorders>
              <w:top w:val="nil"/>
              <w:left w:val="nil"/>
              <w:bottom w:val="nil"/>
              <w:right w:val="nil"/>
            </w:tcBorders>
            <w:shd w:val="clear" w:color="auto" w:fill="FFFFFF"/>
            <w:vAlign w:val="center"/>
          </w:tcPr>
          <w:p w:rsidR="009474B0" w:rsidRDefault="009474B0" w:rsidP="009474B0">
            <w:pPr>
              <w:jc w:val="center"/>
              <w:rPr>
                <w:rFonts w:ascii="Arial" w:hAnsi="Arial" w:cs="Arial"/>
                <w:sz w:val="18"/>
                <w:szCs w:val="18"/>
              </w:rPr>
            </w:pPr>
            <w:r>
              <w:rPr>
                <w:rFonts w:ascii="Arial" w:hAnsi="Arial" w:cs="Arial"/>
                <w:sz w:val="18"/>
                <w:szCs w:val="18"/>
              </w:rPr>
              <w:t>7-12 s.</w:t>
            </w:r>
          </w:p>
        </w:tc>
        <w:tc>
          <w:tcPr>
            <w:tcW w:w="1205" w:type="dxa"/>
            <w:tcBorders>
              <w:top w:val="nil"/>
              <w:left w:val="nil"/>
              <w:bottom w:val="nil"/>
              <w:right w:val="nil"/>
            </w:tcBorders>
            <w:shd w:val="clear" w:color="auto" w:fill="FFFFFF"/>
            <w:vAlign w:val="center"/>
          </w:tcPr>
          <w:p w:rsidR="009474B0" w:rsidRDefault="009474B0" w:rsidP="009474B0">
            <w:pPr>
              <w:jc w:val="center"/>
              <w:rPr>
                <w:rFonts w:ascii="Arial" w:hAnsi="Arial" w:cs="Arial"/>
                <w:sz w:val="18"/>
                <w:szCs w:val="18"/>
              </w:rPr>
            </w:pPr>
            <w:r>
              <w:rPr>
                <w:rFonts w:ascii="Arial" w:hAnsi="Arial" w:cs="Arial"/>
                <w:sz w:val="18"/>
                <w:szCs w:val="18"/>
              </w:rPr>
              <w:t>3 s.</w:t>
            </w:r>
          </w:p>
        </w:tc>
        <w:tc>
          <w:tcPr>
            <w:tcW w:w="1597" w:type="dxa"/>
            <w:tcBorders>
              <w:top w:val="nil"/>
              <w:left w:val="nil"/>
              <w:bottom w:val="nil"/>
            </w:tcBorders>
            <w:shd w:val="clear" w:color="auto" w:fill="FFFFFF"/>
            <w:vAlign w:val="center"/>
          </w:tcPr>
          <w:p w:rsidR="009474B0" w:rsidRDefault="009474B0" w:rsidP="009474B0">
            <w:pPr>
              <w:jc w:val="center"/>
              <w:rPr>
                <w:rFonts w:ascii="Arial" w:hAnsi="Arial" w:cs="Arial"/>
                <w:sz w:val="18"/>
                <w:szCs w:val="18"/>
              </w:rPr>
            </w:pPr>
            <w:r>
              <w:rPr>
                <w:rFonts w:ascii="Arial" w:hAnsi="Arial" w:cs="Arial"/>
                <w:sz w:val="18"/>
                <w:szCs w:val="18"/>
              </w:rPr>
              <w:t>25 a 43%</w:t>
            </w:r>
          </w:p>
        </w:tc>
      </w:tr>
      <w:tr w:rsidR="00A9769B" w:rsidTr="009474B0">
        <w:trPr>
          <w:cantSplit/>
          <w:trHeight w:val="340"/>
          <w:jc w:val="center"/>
        </w:trPr>
        <w:tc>
          <w:tcPr>
            <w:tcW w:w="1204" w:type="dxa"/>
            <w:tcBorders>
              <w:top w:val="nil"/>
              <w:right w:val="nil"/>
            </w:tcBorders>
            <w:shd w:val="clear" w:color="auto" w:fill="FFFFFF"/>
            <w:vAlign w:val="center"/>
          </w:tcPr>
          <w:p w:rsidR="009474B0" w:rsidRDefault="009474B0" w:rsidP="009474B0">
            <w:pPr>
              <w:rPr>
                <w:rFonts w:ascii="Arial" w:eastAsiaTheme="minorHAnsi" w:hAnsi="Arial" w:cs="Arial"/>
                <w:sz w:val="18"/>
                <w:szCs w:val="18"/>
              </w:rPr>
            </w:pPr>
          </w:p>
        </w:tc>
        <w:tc>
          <w:tcPr>
            <w:tcW w:w="1205" w:type="dxa"/>
            <w:tcBorders>
              <w:top w:val="nil"/>
              <w:left w:val="nil"/>
              <w:bottom w:val="nil"/>
              <w:right w:val="nil"/>
            </w:tcBorders>
            <w:shd w:val="clear" w:color="auto" w:fill="D9D9D9" w:themeFill="background1" w:themeFillShade="D9"/>
            <w:vAlign w:val="center"/>
          </w:tcPr>
          <w:p w:rsidR="009474B0" w:rsidRPr="001814FA" w:rsidRDefault="009474B0" w:rsidP="009474B0">
            <w:pPr>
              <w:jc w:val="center"/>
              <w:rPr>
                <w:rFonts w:ascii="Arial" w:hAnsi="Arial" w:cs="Arial"/>
                <w:sz w:val="18"/>
                <w:szCs w:val="18"/>
              </w:rPr>
            </w:pPr>
            <w:r>
              <w:rPr>
                <w:rFonts w:ascii="Arial" w:hAnsi="Arial" w:cs="Arial"/>
                <w:sz w:val="18"/>
                <w:szCs w:val="18"/>
              </w:rPr>
              <w:t>Mondar</w:t>
            </w:r>
          </w:p>
        </w:tc>
        <w:tc>
          <w:tcPr>
            <w:tcW w:w="1205" w:type="dxa"/>
            <w:tcBorders>
              <w:top w:val="nil"/>
              <w:left w:val="nil"/>
              <w:bottom w:val="nil"/>
              <w:right w:val="nil"/>
            </w:tcBorders>
            <w:shd w:val="clear" w:color="auto" w:fill="D9D9D9" w:themeFill="background1" w:themeFillShade="D9"/>
            <w:vAlign w:val="center"/>
          </w:tcPr>
          <w:p w:rsidR="009474B0" w:rsidRDefault="009474B0" w:rsidP="009474B0">
            <w:pPr>
              <w:jc w:val="center"/>
              <w:rPr>
                <w:rFonts w:ascii="Arial" w:hAnsi="Arial" w:cs="Arial"/>
                <w:sz w:val="18"/>
                <w:szCs w:val="18"/>
              </w:rPr>
            </w:pPr>
            <w:r>
              <w:rPr>
                <w:rFonts w:ascii="Arial" w:hAnsi="Arial" w:cs="Arial"/>
                <w:sz w:val="18"/>
                <w:szCs w:val="18"/>
              </w:rPr>
              <w:t>2,5 s.</w:t>
            </w:r>
          </w:p>
        </w:tc>
        <w:tc>
          <w:tcPr>
            <w:tcW w:w="1205" w:type="dxa"/>
            <w:tcBorders>
              <w:top w:val="nil"/>
              <w:left w:val="nil"/>
              <w:bottom w:val="nil"/>
              <w:right w:val="nil"/>
            </w:tcBorders>
            <w:shd w:val="clear" w:color="auto" w:fill="D9D9D9" w:themeFill="background1" w:themeFillShade="D9"/>
            <w:vAlign w:val="center"/>
          </w:tcPr>
          <w:p w:rsidR="009474B0" w:rsidRDefault="009474B0" w:rsidP="009474B0">
            <w:pPr>
              <w:jc w:val="center"/>
              <w:rPr>
                <w:rFonts w:ascii="Arial" w:hAnsi="Arial" w:cs="Arial"/>
                <w:sz w:val="18"/>
                <w:szCs w:val="18"/>
              </w:rPr>
            </w:pPr>
            <w:r>
              <w:rPr>
                <w:rFonts w:ascii="Arial" w:hAnsi="Arial" w:cs="Arial"/>
                <w:sz w:val="18"/>
                <w:szCs w:val="18"/>
              </w:rPr>
              <w:t>2 s.</w:t>
            </w:r>
          </w:p>
        </w:tc>
        <w:tc>
          <w:tcPr>
            <w:tcW w:w="1597" w:type="dxa"/>
            <w:tcBorders>
              <w:top w:val="nil"/>
              <w:left w:val="nil"/>
              <w:bottom w:val="nil"/>
            </w:tcBorders>
            <w:shd w:val="clear" w:color="auto" w:fill="D9D9D9" w:themeFill="background1" w:themeFillShade="D9"/>
            <w:vAlign w:val="center"/>
          </w:tcPr>
          <w:p w:rsidR="009474B0" w:rsidRDefault="009474B0" w:rsidP="009474B0">
            <w:pPr>
              <w:jc w:val="center"/>
              <w:rPr>
                <w:rFonts w:ascii="Arial" w:hAnsi="Arial" w:cs="Arial"/>
                <w:sz w:val="18"/>
                <w:szCs w:val="18"/>
              </w:rPr>
            </w:pPr>
            <w:r>
              <w:rPr>
                <w:rFonts w:ascii="Arial" w:hAnsi="Arial" w:cs="Arial"/>
                <w:sz w:val="18"/>
                <w:szCs w:val="18"/>
              </w:rPr>
              <w:t>80%</w:t>
            </w:r>
          </w:p>
        </w:tc>
      </w:tr>
      <w:tr w:rsidR="00A9769B" w:rsidTr="0048295A">
        <w:trPr>
          <w:cantSplit/>
          <w:trHeight w:val="340"/>
          <w:jc w:val="center"/>
        </w:trPr>
        <w:tc>
          <w:tcPr>
            <w:tcW w:w="1204" w:type="dxa"/>
            <w:tcBorders>
              <w:top w:val="nil"/>
              <w:right w:val="nil"/>
            </w:tcBorders>
            <w:shd w:val="clear" w:color="auto" w:fill="FFFFFF"/>
            <w:vAlign w:val="center"/>
          </w:tcPr>
          <w:p w:rsidR="009474B0" w:rsidRDefault="009474B0" w:rsidP="009474B0">
            <w:pPr>
              <w:rPr>
                <w:rFonts w:ascii="Arial" w:eastAsiaTheme="minorHAnsi" w:hAnsi="Arial" w:cs="Arial"/>
                <w:sz w:val="18"/>
                <w:szCs w:val="18"/>
              </w:rPr>
            </w:pPr>
            <w:r>
              <w:rPr>
                <w:rFonts w:ascii="Arial" w:eastAsiaTheme="minorHAnsi" w:hAnsi="Arial" w:cs="Arial"/>
                <w:sz w:val="18"/>
                <w:szCs w:val="18"/>
              </w:rPr>
              <w:t>13[79-82]</w:t>
            </w:r>
          </w:p>
          <w:p w:rsidR="009474B0" w:rsidRDefault="009474B0" w:rsidP="009474B0">
            <w:pPr>
              <w:rPr>
                <w:rFonts w:ascii="Arial" w:eastAsiaTheme="minorHAnsi" w:hAnsi="Arial" w:cs="Arial"/>
                <w:sz w:val="18"/>
                <w:szCs w:val="18"/>
              </w:rPr>
            </w:pPr>
            <w:r>
              <w:rPr>
                <w:rFonts w:ascii="Arial" w:eastAsiaTheme="minorHAnsi" w:hAnsi="Arial" w:cs="Arial"/>
                <w:sz w:val="18"/>
                <w:szCs w:val="18"/>
              </w:rPr>
              <w:t>Évora</w:t>
            </w:r>
          </w:p>
        </w:tc>
        <w:tc>
          <w:tcPr>
            <w:tcW w:w="1205" w:type="dxa"/>
            <w:tcBorders>
              <w:top w:val="nil"/>
              <w:left w:val="nil"/>
              <w:bottom w:val="nil"/>
              <w:right w:val="nil"/>
            </w:tcBorders>
            <w:shd w:val="clear" w:color="auto" w:fill="FFFFFF"/>
            <w:vAlign w:val="center"/>
          </w:tcPr>
          <w:p w:rsidR="009474B0" w:rsidRPr="001814FA" w:rsidRDefault="009474B0" w:rsidP="009474B0">
            <w:pPr>
              <w:jc w:val="center"/>
              <w:rPr>
                <w:rFonts w:ascii="Arial" w:hAnsi="Arial" w:cs="Arial"/>
                <w:sz w:val="18"/>
                <w:szCs w:val="18"/>
              </w:rPr>
            </w:pPr>
            <w:r>
              <w:rPr>
                <w:rFonts w:ascii="Arial" w:hAnsi="Arial" w:cs="Arial"/>
                <w:sz w:val="18"/>
                <w:szCs w:val="18"/>
              </w:rPr>
              <w:t>Esvidigar</w:t>
            </w:r>
          </w:p>
        </w:tc>
        <w:tc>
          <w:tcPr>
            <w:tcW w:w="1205" w:type="dxa"/>
            <w:tcBorders>
              <w:top w:val="nil"/>
              <w:left w:val="nil"/>
              <w:bottom w:val="nil"/>
              <w:right w:val="nil"/>
            </w:tcBorders>
            <w:shd w:val="clear" w:color="auto" w:fill="FFFFFF"/>
            <w:vAlign w:val="center"/>
          </w:tcPr>
          <w:p w:rsidR="009474B0" w:rsidRDefault="009474B0" w:rsidP="009474B0">
            <w:pPr>
              <w:jc w:val="center"/>
              <w:rPr>
                <w:rFonts w:ascii="Arial" w:hAnsi="Arial" w:cs="Arial"/>
                <w:sz w:val="18"/>
                <w:szCs w:val="18"/>
              </w:rPr>
            </w:pPr>
            <w:r>
              <w:rPr>
                <w:rFonts w:ascii="Arial" w:hAnsi="Arial" w:cs="Arial"/>
                <w:sz w:val="18"/>
                <w:szCs w:val="18"/>
              </w:rPr>
              <w:t>3 s.</w:t>
            </w:r>
          </w:p>
        </w:tc>
        <w:tc>
          <w:tcPr>
            <w:tcW w:w="1205" w:type="dxa"/>
            <w:tcBorders>
              <w:top w:val="nil"/>
              <w:left w:val="nil"/>
              <w:bottom w:val="nil"/>
              <w:right w:val="nil"/>
            </w:tcBorders>
            <w:shd w:val="clear" w:color="auto" w:fill="FFFFFF"/>
            <w:vAlign w:val="center"/>
          </w:tcPr>
          <w:p w:rsidR="009474B0" w:rsidRDefault="009474B0" w:rsidP="009474B0">
            <w:pPr>
              <w:jc w:val="center"/>
              <w:rPr>
                <w:rFonts w:ascii="Arial" w:hAnsi="Arial" w:cs="Arial"/>
                <w:sz w:val="18"/>
                <w:szCs w:val="18"/>
              </w:rPr>
            </w:pPr>
            <w:r>
              <w:rPr>
                <w:rFonts w:ascii="Arial" w:hAnsi="Arial" w:cs="Arial"/>
                <w:sz w:val="18"/>
                <w:szCs w:val="18"/>
              </w:rPr>
              <w:t>2 s.</w:t>
            </w:r>
          </w:p>
        </w:tc>
        <w:tc>
          <w:tcPr>
            <w:tcW w:w="1597" w:type="dxa"/>
            <w:tcBorders>
              <w:top w:val="nil"/>
              <w:left w:val="nil"/>
              <w:bottom w:val="nil"/>
            </w:tcBorders>
            <w:shd w:val="clear" w:color="auto" w:fill="FFFFFF"/>
            <w:vAlign w:val="center"/>
          </w:tcPr>
          <w:p w:rsidR="009474B0" w:rsidRDefault="009474B0" w:rsidP="009474B0">
            <w:pPr>
              <w:jc w:val="center"/>
              <w:rPr>
                <w:rFonts w:ascii="Arial" w:hAnsi="Arial" w:cs="Arial"/>
                <w:sz w:val="18"/>
                <w:szCs w:val="18"/>
              </w:rPr>
            </w:pPr>
            <w:r>
              <w:rPr>
                <w:rFonts w:ascii="Arial" w:hAnsi="Arial" w:cs="Arial"/>
                <w:sz w:val="18"/>
                <w:szCs w:val="18"/>
              </w:rPr>
              <w:t>67%</w:t>
            </w:r>
          </w:p>
        </w:tc>
      </w:tr>
      <w:tr w:rsidR="00A9769B" w:rsidTr="009474B0">
        <w:trPr>
          <w:cantSplit/>
          <w:trHeight w:val="340"/>
          <w:jc w:val="center"/>
        </w:trPr>
        <w:tc>
          <w:tcPr>
            <w:tcW w:w="1204" w:type="dxa"/>
            <w:tcBorders>
              <w:top w:val="nil"/>
              <w:right w:val="nil"/>
            </w:tcBorders>
            <w:shd w:val="clear" w:color="auto" w:fill="FFFFFF"/>
            <w:vAlign w:val="center"/>
          </w:tcPr>
          <w:p w:rsidR="009474B0" w:rsidRDefault="009474B0" w:rsidP="009474B0">
            <w:pPr>
              <w:rPr>
                <w:rFonts w:ascii="Arial" w:eastAsiaTheme="minorHAnsi" w:hAnsi="Arial" w:cs="Arial"/>
                <w:sz w:val="18"/>
                <w:szCs w:val="18"/>
              </w:rPr>
            </w:pPr>
          </w:p>
        </w:tc>
        <w:tc>
          <w:tcPr>
            <w:tcW w:w="1205" w:type="dxa"/>
            <w:tcBorders>
              <w:top w:val="nil"/>
              <w:left w:val="nil"/>
              <w:bottom w:val="nil"/>
              <w:right w:val="nil"/>
            </w:tcBorders>
            <w:shd w:val="clear" w:color="auto" w:fill="D9D9D9" w:themeFill="background1" w:themeFillShade="D9"/>
            <w:vAlign w:val="center"/>
          </w:tcPr>
          <w:p w:rsidR="009474B0" w:rsidRPr="001814FA" w:rsidRDefault="009474B0" w:rsidP="009474B0">
            <w:pPr>
              <w:jc w:val="center"/>
              <w:rPr>
                <w:rFonts w:ascii="Arial" w:hAnsi="Arial" w:cs="Arial"/>
                <w:sz w:val="18"/>
                <w:szCs w:val="18"/>
              </w:rPr>
            </w:pPr>
            <w:r>
              <w:rPr>
                <w:rFonts w:ascii="Arial" w:hAnsi="Arial" w:cs="Arial"/>
                <w:sz w:val="18"/>
                <w:szCs w:val="18"/>
              </w:rPr>
              <w:t>Apanhar cereal</w:t>
            </w:r>
          </w:p>
        </w:tc>
        <w:tc>
          <w:tcPr>
            <w:tcW w:w="1205" w:type="dxa"/>
            <w:tcBorders>
              <w:top w:val="nil"/>
              <w:left w:val="nil"/>
              <w:bottom w:val="nil"/>
              <w:right w:val="nil"/>
            </w:tcBorders>
            <w:shd w:val="clear" w:color="auto" w:fill="D9D9D9" w:themeFill="background1" w:themeFillShade="D9"/>
            <w:vAlign w:val="center"/>
          </w:tcPr>
          <w:p w:rsidR="009474B0" w:rsidRDefault="009474B0" w:rsidP="009474B0">
            <w:pPr>
              <w:jc w:val="center"/>
              <w:rPr>
                <w:rFonts w:ascii="Arial" w:hAnsi="Arial" w:cs="Arial"/>
                <w:sz w:val="18"/>
                <w:szCs w:val="18"/>
              </w:rPr>
            </w:pPr>
            <w:r>
              <w:rPr>
                <w:rFonts w:ascii="Arial" w:hAnsi="Arial" w:cs="Arial"/>
                <w:sz w:val="18"/>
                <w:szCs w:val="18"/>
              </w:rPr>
              <w:t>4 s.</w:t>
            </w:r>
          </w:p>
        </w:tc>
        <w:tc>
          <w:tcPr>
            <w:tcW w:w="1205" w:type="dxa"/>
            <w:tcBorders>
              <w:top w:val="nil"/>
              <w:left w:val="nil"/>
              <w:bottom w:val="nil"/>
              <w:right w:val="nil"/>
            </w:tcBorders>
            <w:shd w:val="clear" w:color="auto" w:fill="D9D9D9" w:themeFill="background1" w:themeFillShade="D9"/>
            <w:vAlign w:val="center"/>
          </w:tcPr>
          <w:p w:rsidR="009474B0" w:rsidRDefault="009474B0" w:rsidP="009474B0">
            <w:pPr>
              <w:jc w:val="center"/>
              <w:rPr>
                <w:rFonts w:ascii="Arial" w:hAnsi="Arial" w:cs="Arial"/>
                <w:sz w:val="18"/>
                <w:szCs w:val="18"/>
              </w:rPr>
            </w:pPr>
            <w:r>
              <w:rPr>
                <w:rFonts w:ascii="Arial" w:hAnsi="Arial" w:cs="Arial"/>
                <w:sz w:val="18"/>
                <w:szCs w:val="18"/>
              </w:rPr>
              <w:t>3 s.</w:t>
            </w:r>
          </w:p>
        </w:tc>
        <w:tc>
          <w:tcPr>
            <w:tcW w:w="1597" w:type="dxa"/>
            <w:tcBorders>
              <w:top w:val="nil"/>
              <w:left w:val="nil"/>
              <w:bottom w:val="nil"/>
            </w:tcBorders>
            <w:shd w:val="clear" w:color="auto" w:fill="D9D9D9" w:themeFill="background1" w:themeFillShade="D9"/>
            <w:vAlign w:val="center"/>
          </w:tcPr>
          <w:p w:rsidR="009474B0" w:rsidRDefault="009474B0" w:rsidP="009474B0">
            <w:pPr>
              <w:jc w:val="center"/>
              <w:rPr>
                <w:rFonts w:ascii="Arial" w:hAnsi="Arial" w:cs="Arial"/>
                <w:sz w:val="18"/>
                <w:szCs w:val="18"/>
              </w:rPr>
            </w:pPr>
            <w:r>
              <w:rPr>
                <w:rFonts w:ascii="Arial" w:hAnsi="Arial" w:cs="Arial"/>
                <w:sz w:val="18"/>
                <w:szCs w:val="18"/>
              </w:rPr>
              <w:t>75%</w:t>
            </w:r>
          </w:p>
        </w:tc>
      </w:tr>
      <w:tr w:rsidR="00A9769B" w:rsidTr="009474B0">
        <w:trPr>
          <w:cantSplit/>
          <w:trHeight w:val="340"/>
          <w:jc w:val="center"/>
        </w:trPr>
        <w:tc>
          <w:tcPr>
            <w:tcW w:w="1204" w:type="dxa"/>
            <w:tcBorders>
              <w:top w:val="nil"/>
              <w:right w:val="nil"/>
            </w:tcBorders>
            <w:shd w:val="clear" w:color="auto" w:fill="FFFFFF"/>
            <w:vAlign w:val="center"/>
          </w:tcPr>
          <w:p w:rsidR="009474B0" w:rsidRDefault="009474B0" w:rsidP="009474B0">
            <w:pPr>
              <w:rPr>
                <w:rFonts w:ascii="Arial" w:eastAsiaTheme="minorHAnsi" w:hAnsi="Arial" w:cs="Arial"/>
                <w:sz w:val="18"/>
                <w:szCs w:val="18"/>
              </w:rPr>
            </w:pPr>
          </w:p>
        </w:tc>
        <w:tc>
          <w:tcPr>
            <w:tcW w:w="1205" w:type="dxa"/>
            <w:tcBorders>
              <w:top w:val="nil"/>
              <w:left w:val="nil"/>
              <w:bottom w:val="double" w:sz="4" w:space="0" w:color="999999"/>
              <w:right w:val="nil"/>
            </w:tcBorders>
            <w:shd w:val="clear" w:color="auto" w:fill="FFFFFF"/>
            <w:vAlign w:val="center"/>
          </w:tcPr>
          <w:p w:rsidR="009474B0" w:rsidRPr="001814FA" w:rsidRDefault="009474B0" w:rsidP="009474B0">
            <w:pPr>
              <w:jc w:val="center"/>
              <w:rPr>
                <w:rFonts w:ascii="Arial" w:hAnsi="Arial" w:cs="Arial"/>
                <w:sz w:val="18"/>
                <w:szCs w:val="18"/>
              </w:rPr>
            </w:pPr>
            <w:r>
              <w:rPr>
                <w:rFonts w:ascii="Arial" w:hAnsi="Arial" w:cs="Arial"/>
                <w:sz w:val="18"/>
                <w:szCs w:val="18"/>
              </w:rPr>
              <w:t>Moer e tecer</w:t>
            </w:r>
          </w:p>
        </w:tc>
        <w:tc>
          <w:tcPr>
            <w:tcW w:w="4007" w:type="dxa"/>
            <w:gridSpan w:val="3"/>
            <w:tcBorders>
              <w:top w:val="nil"/>
              <w:left w:val="nil"/>
              <w:bottom w:val="double" w:sz="4" w:space="0" w:color="999999"/>
            </w:tcBorders>
            <w:shd w:val="clear" w:color="auto" w:fill="FFFFFF"/>
            <w:vAlign w:val="center"/>
          </w:tcPr>
          <w:p w:rsidR="009474B0" w:rsidRDefault="009474B0" w:rsidP="009474B0">
            <w:pPr>
              <w:jc w:val="center"/>
              <w:rPr>
                <w:rFonts w:ascii="Arial" w:hAnsi="Arial" w:cs="Arial"/>
                <w:sz w:val="18"/>
                <w:szCs w:val="18"/>
              </w:rPr>
            </w:pPr>
            <w:r>
              <w:rPr>
                <w:rFonts w:ascii="Arial" w:hAnsi="Arial" w:cs="Arial"/>
                <w:sz w:val="18"/>
                <w:szCs w:val="18"/>
              </w:rPr>
              <w:t>valores iguais</w:t>
            </w:r>
          </w:p>
        </w:tc>
      </w:tr>
    </w:tbl>
    <w:p w:rsidR="009474B0" w:rsidRDefault="009474B0" w:rsidP="009474B0">
      <w:pPr>
        <w:autoSpaceDE w:val="0"/>
        <w:autoSpaceDN w:val="0"/>
        <w:adjustRightInd w:val="0"/>
        <w:spacing w:line="360" w:lineRule="auto"/>
        <w:ind w:firstLine="360"/>
        <w:jc w:val="both"/>
      </w:pPr>
    </w:p>
    <w:p w:rsidR="009474B0" w:rsidRPr="0095786A" w:rsidRDefault="009474B0" w:rsidP="009474B0">
      <w:pPr>
        <w:autoSpaceDE w:val="0"/>
        <w:autoSpaceDN w:val="0"/>
        <w:adjustRightInd w:val="0"/>
        <w:spacing w:line="360" w:lineRule="auto"/>
        <w:ind w:firstLine="360"/>
        <w:jc w:val="both"/>
        <w:rPr>
          <w:b/>
        </w:rPr>
      </w:pPr>
    </w:p>
    <w:p w:rsidR="009474B0" w:rsidRPr="003101FC" w:rsidRDefault="009474B0" w:rsidP="009474B0">
      <w:pPr>
        <w:autoSpaceDE w:val="0"/>
        <w:autoSpaceDN w:val="0"/>
        <w:adjustRightInd w:val="0"/>
        <w:spacing w:line="360" w:lineRule="auto"/>
        <w:ind w:firstLine="360"/>
        <w:jc w:val="both"/>
        <w:rPr>
          <w:b/>
          <w:sz w:val="26"/>
          <w:szCs w:val="26"/>
        </w:rPr>
      </w:pPr>
      <w:r w:rsidRPr="003101FC">
        <w:rPr>
          <w:b/>
          <w:sz w:val="26"/>
          <w:szCs w:val="26"/>
        </w:rPr>
        <w:t>O mercado de trabalho</w:t>
      </w:r>
    </w:p>
    <w:p w:rsidR="009474B0" w:rsidRDefault="009474B0" w:rsidP="009474B0">
      <w:pPr>
        <w:autoSpaceDE w:val="0"/>
        <w:autoSpaceDN w:val="0"/>
        <w:adjustRightInd w:val="0"/>
        <w:spacing w:line="360" w:lineRule="auto"/>
        <w:ind w:firstLine="360"/>
        <w:jc w:val="both"/>
      </w:pPr>
    </w:p>
    <w:p w:rsidR="009474B0" w:rsidRDefault="009474B0" w:rsidP="009474B0">
      <w:pPr>
        <w:autoSpaceDE w:val="0"/>
        <w:autoSpaceDN w:val="0"/>
        <w:adjustRightInd w:val="0"/>
        <w:spacing w:line="360" w:lineRule="auto"/>
        <w:ind w:firstLine="360"/>
        <w:jc w:val="both"/>
      </w:pPr>
      <w:r>
        <w:t>Como sucede com qualquer outra mercadoria, o preço do trabalho reflete a sua abundância em relação à procura, sendo assim necessário avaliar não apenas as qualidades do mesteiral, como também as condições de mercado, a começar pelo impacto dos movimentos demo</w:t>
      </w:r>
      <w:r w:rsidR="00620DA9">
        <w:t>gráficos e dos comportamentos socio</w:t>
      </w:r>
      <w:r>
        <w:t xml:space="preserve">económicos. A Peste Negra foi, a este nível, o fenómeno que mais ruturas e mudanças determinou. Uma brusca diminuição dos efetivos conduziu à criação de novas oportunidades de </w:t>
      </w:r>
      <w:r>
        <w:lastRenderedPageBreak/>
        <w:t xml:space="preserve">trabalho, ao aumento dos salários, à preferência do contrato de curta duração e à fuga dos campos para as cidades. O abaixamento demográfico, consolidado por sucessivos surtos epidémicos, pelas guerras e pelo crónico estado de subnutrição das populações, originou ainda que uma certa liberdade salarial, corrente até meados do século XIV, fosse daí para a frente combatida com mais vigor pelos poderes públicos através da frequente imposição de taxas e almotaçarias. </w:t>
      </w:r>
    </w:p>
    <w:p w:rsidR="009474B0" w:rsidRDefault="009474B0" w:rsidP="009474B0">
      <w:pPr>
        <w:autoSpaceDE w:val="0"/>
        <w:autoSpaceDN w:val="0"/>
        <w:adjustRightInd w:val="0"/>
        <w:spacing w:line="360" w:lineRule="auto"/>
        <w:ind w:firstLine="360"/>
        <w:jc w:val="both"/>
      </w:pPr>
      <w:r>
        <w:t>Este incremento da regulação procurava, por outro lado, atenuar os efeitos das constantes desvalorizações monetárias e do aumento da massa monetária em circulação que, como se sabe, resultavam num aumento generalizado dos preços e salários nominais. Se os receios face a uma possível quebra monetária foi o quanto bastou para originar uma inflação tida como suficientemente grave que exigisse a lei da almotaçaria de 1253</w:t>
      </w:r>
      <w:r>
        <w:rPr>
          <w:rStyle w:val="Refdenotaderodap"/>
        </w:rPr>
        <w:footnoteReference w:id="929"/>
      </w:r>
      <w:r>
        <w:t xml:space="preserve">, melhor se poderá compreender o impacto da maior desvalorização monetária da história portuguesa, ocorrida a partir do reinado de D. Fernando, e como esta foi decisiva para a necessidade de um maior controlo público dos salários. </w:t>
      </w:r>
    </w:p>
    <w:p w:rsidR="009474B0" w:rsidRDefault="009474B0" w:rsidP="009474B0">
      <w:pPr>
        <w:autoSpaceDE w:val="0"/>
        <w:autoSpaceDN w:val="0"/>
        <w:adjustRightInd w:val="0"/>
        <w:spacing w:line="360" w:lineRule="auto"/>
        <w:ind w:firstLine="360"/>
        <w:jc w:val="both"/>
      </w:pPr>
      <w:r>
        <w:t>Naturalmente, os trabalhadores da construção não foram os mais visados neste quadro. O facto de a sua mão de obra não ser tão premente como a indiferenciada dos mancebos de soldada e o facto de o seu salário não refletir diretamente o custo de bens de primeira necessidade, como acontecia com carniceiros, padeiras ou sapateiros, e por isso permanecer mais estável, motivou um controlo menos assíduo. Em todo o caso, o seu crescente peso na economia tardo-medieval, a par da falta de efetivos e da especulação salarial que também fomentaram, obrigou a que diversas cidades e vilas taxassem os seus jornais. Chegaram até nós posturas relativas a Évora, Loulé, Porto, Arraiolos e Lisboa</w:t>
      </w:r>
      <w:r>
        <w:rPr>
          <w:rStyle w:val="Refdenotaderodap"/>
        </w:rPr>
        <w:footnoteReference w:id="930"/>
      </w:r>
      <w:r>
        <w:t>.</w:t>
      </w:r>
    </w:p>
    <w:p w:rsidR="009474B0" w:rsidRDefault="009474B0" w:rsidP="009474B0">
      <w:pPr>
        <w:autoSpaceDE w:val="0"/>
        <w:autoSpaceDN w:val="0"/>
        <w:adjustRightInd w:val="0"/>
        <w:spacing w:line="360" w:lineRule="auto"/>
        <w:ind w:firstLine="360"/>
        <w:jc w:val="both"/>
      </w:pPr>
      <w:r>
        <w:t>A cronologia destas medidas não deve passar despercebida, na medida em que simboliza a relevância dos fatores anteriormente mencionados. De finais da década de 1370, inícios da década de 1380, as posturas eborenses constituem o resultado, se não da ordem de D. Fern</w:t>
      </w:r>
      <w:r w:rsidRPr="00494039">
        <w:t>ando para que “todallas villas e çidades do seu senhorio (…) posessem almotaçaria nas cousas em que a el nom posera, segumdo vissem que era bem e aguisado”</w:t>
      </w:r>
      <w:r w:rsidRPr="00494039">
        <w:rPr>
          <w:rStyle w:val="Refdenotaderodap"/>
        </w:rPr>
        <w:footnoteReference w:id="931"/>
      </w:r>
      <w:r w:rsidRPr="00494039">
        <w:t xml:space="preserve">, claramente </w:t>
      </w:r>
      <w:r>
        <w:t xml:space="preserve">das consequências da sua política. De facto, as despesas com a primeira guerra fernandina levaram o rei a proceder a uma acentuada quebra da </w:t>
      </w:r>
      <w:r>
        <w:lastRenderedPageBreak/>
        <w:t xml:space="preserve">moeda. Desta resultou, por sua vez, uma severa inflação </w:t>
      </w:r>
      <w:r w:rsidR="00782947">
        <w:t xml:space="preserve">nominal </w:t>
      </w:r>
      <w:r>
        <w:t xml:space="preserve">que os poderes públicos procuraram atenuar com o congelamento de alguns preços que, em Évora, incluíram o trabalho dos pedreiros, carpinteiros, telheiros, caieiros e ferreiros. Em Loulé e no Porto, a necessidade de se fixar o salário dos mesteirais espelha uma inflação que devia ser geral a todo o reino. Os anos em questão, respetivamente 1403 e 1413, integram um dos ciclos de maior crise económica, movida por idêntico cenário: escassez de mão de obra, instabilidade político-militar e forte desvalorização monetária. </w:t>
      </w:r>
    </w:p>
    <w:p w:rsidR="009474B0" w:rsidRDefault="009474B0" w:rsidP="009474B0">
      <w:pPr>
        <w:autoSpaceDE w:val="0"/>
        <w:autoSpaceDN w:val="0"/>
        <w:adjustRightInd w:val="0"/>
        <w:spacing w:line="360" w:lineRule="auto"/>
        <w:ind w:firstLine="360"/>
        <w:jc w:val="both"/>
      </w:pPr>
      <w:r>
        <w:t xml:space="preserve">Após uma relativa acalmia em meados do século, o último quartel de Quatrocentos caracterizou-se por novo pico inflacionista e, em resposta, por um reforço do instrumento regulador, tanto por parte do poder central como do poder local. Recorde-se o projeto de D. João II para que um determinado modelo de almotaçaria se afirmasse em todas as vilas e </w:t>
      </w:r>
      <w:r w:rsidRPr="00494039">
        <w:t>cidades do reino ou as diversas posturas lisboetas dos últimos anos do século XV que visavam “que a Reepubrica fosse bem regida e nom semtise opressam nem dano daquelles que em seus ofiçios se desmandam (…) levando mais de seus jornaaes daquello que justamente podem mereçer”</w:t>
      </w:r>
      <w:r w:rsidRPr="00494039">
        <w:rPr>
          <w:rStyle w:val="Refdenotaderodap"/>
        </w:rPr>
        <w:footnoteReference w:id="932"/>
      </w:r>
      <w:r w:rsidRPr="00494039">
        <w:t>.</w:t>
      </w:r>
    </w:p>
    <w:p w:rsidR="009474B0" w:rsidRDefault="009474B0" w:rsidP="009474B0">
      <w:pPr>
        <w:autoSpaceDE w:val="0"/>
        <w:autoSpaceDN w:val="0"/>
        <w:adjustRightInd w:val="0"/>
        <w:spacing w:line="360" w:lineRule="auto"/>
        <w:ind w:firstLine="360"/>
        <w:jc w:val="both"/>
      </w:pPr>
      <w:r>
        <w:t>Tratava-se, todavia, de uma carestia com características bastante distintas das anteriores. Já não respondia tanto à desvalorização da moeda, à guerra no espaço ibérico ou à escassez populacional, mas sim à maior quantidade de ouro e prata posta em circulação e ao acréscimo da procura, motivada não tanto por uma recuperação demográfica significativa mas pela expansão geográfica e pela criação de novos mercados. No caso específico da mão de obra mesteiral, há ainda que considerar a redução da oferta resultante da emigração despoletada pela expansão ultramarina. Vastos contingentes de pedreiros, carpinteiros, ferreiros, serradores, cabouqueiros, entre outros artífices, foram deslocados pela coroa para as várias obras que começavam a despontar na costa ocidental africana</w:t>
      </w:r>
      <w:r>
        <w:rPr>
          <w:rStyle w:val="Refdenotaderodap"/>
        </w:rPr>
        <w:footnoteReference w:id="933"/>
      </w:r>
      <w:r>
        <w:t xml:space="preserve">. Por outro lado, a construção naval e o aumento do investimento em obras públicas, com particular destaque para a edificação de Lisboa como grande capital do império nascente, despoletaram novos movimentos migratórios e contribuíram para uma redistribuição da força de trabalho, sobretudo a partir de meados do século XV. A prioridade da construção naval em satisfazer as suas </w:t>
      </w:r>
      <w:r>
        <w:lastRenderedPageBreak/>
        <w:t>necessidades de mão de obra, decretada em 1474 por D. Afonso V e da qual resultava que</w:t>
      </w:r>
      <w:r w:rsidRPr="00494039">
        <w:t xml:space="preserve"> diversos mesteirais, incluindo carpinteiros, ferreiros e fragueiros, pudessem ser obrigados a deixar quaisquer outras obras</w:t>
      </w:r>
      <w:r w:rsidRPr="00494039">
        <w:rPr>
          <w:rStyle w:val="Refdenotaderodap"/>
        </w:rPr>
        <w:footnoteReference w:id="934"/>
      </w:r>
      <w:r w:rsidRPr="00494039">
        <w:t>, é disso um bom exemplo. O mesmo se diz da carta enviada por D. João II à cidade de Lisboa em 1486, na qual se comunica a decisão régia de que nenhum pedreiro da cidade fosse tomado por besteiro “e esto porque de tempos para ca os ocupamos muyto em cousas de nosso serviço asy em estes regnos como fora delles nas partes de Africa e da Guyné”</w:t>
      </w:r>
      <w:r w:rsidRPr="00494039">
        <w:rPr>
          <w:rStyle w:val="Refdenotaderodap"/>
        </w:rPr>
        <w:footnoteReference w:id="935"/>
      </w:r>
      <w:r w:rsidRPr="00494039">
        <w:t>. Com a relação oferta/procura a ditar as suas leis, muitos trabalhadores terão, assim, abandonado as suas ocupações originais e procurado o setor da construção. Como denunciava o concelho de Leiria, nas cortes de 1455, “muitos que soyam lavradores, deixam de lavrar e fazem-se serradores e carpinteiros (…) andando com os bois a carretar e levar muitas carradas de madeira e taboada a Santarem e a Montemor-o-Velho e a outras partes para onde lhe apraz, d’onde trazem para si pão que lhes abaste”</w:t>
      </w:r>
      <w:r>
        <w:rPr>
          <w:rStyle w:val="Refdenotaderodap"/>
        </w:rPr>
        <w:footnoteReference w:id="936"/>
      </w:r>
      <w:r>
        <w:t>.</w:t>
      </w:r>
    </w:p>
    <w:p w:rsidR="009474B0" w:rsidRDefault="009474B0" w:rsidP="009474B0">
      <w:pPr>
        <w:autoSpaceDE w:val="0"/>
        <w:autoSpaceDN w:val="0"/>
        <w:adjustRightInd w:val="0"/>
        <w:spacing w:line="360" w:lineRule="auto"/>
        <w:ind w:firstLine="360"/>
        <w:jc w:val="both"/>
      </w:pPr>
      <w:r>
        <w:t xml:space="preserve">Como qualquer outro assalariado, o trabalhador da construção procurou tirar partido das condições favoráveis do mercado, recusando-se a receber salários inferiores aos que, no terreno, podia efetivamente alcançar. Procurou os empregadores que pagavam jornais mais elevados, bem como as terras que ofereciam melhores condições. Como observa o </w:t>
      </w:r>
      <w:r w:rsidRPr="00494039">
        <w:t>regimento dos coudéis de D. Duarte, a avaliação da riqueza dos mesteirais devia ter em conta “o lugar em que o mesteiral viver (…) porque grande deferença ha no gaanço d’huus luguares a outros”</w:t>
      </w:r>
      <w:r>
        <w:rPr>
          <w:rStyle w:val="Refdenotaderodap"/>
        </w:rPr>
        <w:footnoteReference w:id="937"/>
      </w:r>
      <w:r>
        <w:t>. Embora a escassez de fontes não permita avançar muito nesta matéria, parece claro que as vilas de Loulé e do Funchal e a cidade de Lisboa foram terras de salários elevados, o que se compreende tendo em conta o seu elevado custo de vida, em contraponto com o que se passava, por exemplo, na cidade do Porto. Tomando como fundamento os raros livros de contas dos concelhos, é possível comparar as despesas realizadas pelos procuradores da cidade do Porto e da vila de Loulé em 1450-51 e em 1483. Ora, se na cidade do Porto não foram realizados pagamentos superiores a 25 reais e a 40 reais, respetivamente, já na vila algarvia foram pagos jornais a construtores nos valores de 25, 30 e 35 reais e de 45 e 46,66 reais</w:t>
      </w:r>
      <w:r>
        <w:rPr>
          <w:rStyle w:val="Refdenotaderodap"/>
        </w:rPr>
        <w:footnoteReference w:id="938"/>
      </w:r>
      <w:r>
        <w:t xml:space="preserve">. Por sua vez, a observação da câmara </w:t>
      </w:r>
      <w:r w:rsidRPr="00494039">
        <w:t xml:space="preserve">funchalense, em 1497, de que os mancebos de soldada </w:t>
      </w:r>
      <w:r w:rsidRPr="00494039">
        <w:lastRenderedPageBreak/>
        <w:t>“mais ganhavam em dois meses nessa ilha do que num ano em Portugal”</w:t>
      </w:r>
      <w:r w:rsidRPr="00494039">
        <w:rPr>
          <w:rStyle w:val="Refdenotaderodap"/>
        </w:rPr>
        <w:footnoteReference w:id="939"/>
      </w:r>
      <w:r>
        <w:t xml:space="preserve"> encontra, de certa forma, paralelismo no setor da construção. Sabe-se que, quatro anos antes, um mestre pedreiro podia chegar a receber mais 40% do que na cidade do Porto</w:t>
      </w:r>
      <w:r>
        <w:rPr>
          <w:rStyle w:val="Refdenotaderodap"/>
        </w:rPr>
        <w:footnoteReference w:id="940"/>
      </w:r>
      <w:r>
        <w:t>. Situação semelhante ocorria em Lisboa, em 1499, com um mestre carpinteiro ou pedreiro a receber no mínimo 70 reais quando, na cidade do Porto, a média rondaria os 45 a 50 reais</w:t>
      </w:r>
      <w:r>
        <w:rPr>
          <w:rStyle w:val="Refdenotaderodap"/>
        </w:rPr>
        <w:footnoteReference w:id="941"/>
      </w:r>
      <w:r>
        <w:t xml:space="preserve">. </w:t>
      </w:r>
    </w:p>
    <w:p w:rsidR="009474B0" w:rsidRDefault="009474B0" w:rsidP="009474B0">
      <w:pPr>
        <w:autoSpaceDE w:val="0"/>
        <w:autoSpaceDN w:val="0"/>
        <w:adjustRightInd w:val="0"/>
        <w:spacing w:line="360" w:lineRule="auto"/>
        <w:ind w:firstLine="360"/>
        <w:jc w:val="both"/>
      </w:pPr>
      <w:r>
        <w:t xml:space="preserve">Como </w:t>
      </w:r>
      <w:r w:rsidR="00AF27E1">
        <w:t xml:space="preserve">foi </w:t>
      </w:r>
      <w:r>
        <w:t>referido, o pagamento de jornais não pode ser tomado como simples elemento de cálculo do rendimento que cada trabalhador conseguia acumular, fruto em grande medida da oferta de trabalho. A este nível é representativa a diferença do dízimo profissional exigido a um carpinteiro de Tomar e de Braga, em meados do século XV, com o primeiro a ter de pagar, no máximo, 25 reais e o segundo mais 60% ou 40 reais</w:t>
      </w:r>
      <w:r>
        <w:rPr>
          <w:rStyle w:val="Refdenotaderodap"/>
        </w:rPr>
        <w:footnoteReference w:id="942"/>
      </w:r>
      <w:r>
        <w:t>. A escolha dos empregadores e das terras era, assim, algo de relevante e fator de grande mobilidade</w:t>
      </w:r>
      <w:r>
        <w:rPr>
          <w:rStyle w:val="Refdenotaderodap"/>
        </w:rPr>
        <w:footnoteReference w:id="943"/>
      </w:r>
      <w:r>
        <w:t>, como demonstra a contratação de um mestre pedreiro de Setúbal pela câmara do Funchal em 1492</w:t>
      </w:r>
      <w:r>
        <w:rPr>
          <w:rStyle w:val="Refdenotaderodap"/>
        </w:rPr>
        <w:footnoteReference w:id="944"/>
      </w:r>
      <w:r>
        <w:t xml:space="preserve"> ou de um mestre pedreiro de Benavente e de um mestre carpinteiro de Lisboa pelo mosteiro de Alcobaça em 1439</w:t>
      </w:r>
      <w:r>
        <w:rPr>
          <w:rStyle w:val="Refdenotaderodap"/>
        </w:rPr>
        <w:footnoteReference w:id="945"/>
      </w:r>
      <w:r>
        <w:t xml:space="preserve">. </w:t>
      </w:r>
    </w:p>
    <w:p w:rsidR="009474B0" w:rsidRDefault="009474B0" w:rsidP="009474B0">
      <w:pPr>
        <w:autoSpaceDE w:val="0"/>
        <w:autoSpaceDN w:val="0"/>
        <w:adjustRightInd w:val="0"/>
        <w:spacing w:line="360" w:lineRule="auto"/>
        <w:ind w:firstLine="360"/>
        <w:jc w:val="both"/>
      </w:pPr>
      <w:r>
        <w:t>Os trabalhadores preferiram ainda contratos de curta duração, de modo a usufruir de uma maior liberdade de movimentos e poder jogar com as necessidades sazonais de mão de obra que faziam elevar os salários. Recorde-se que o trabalho realizado no verão resultava em melhores remunerações, não apenas devido ao maior número de horas de serviço mas também à concorrência dos trabalhos agrícolas. O regimento de Arraiolos da década de 1420, a única fonte conhecida que regula a expressão monetária desta diferença, avaliava em mais 25% os jornais de carpinteiros e alvanéis exercidos entre 1 de março e 30 de setembro</w:t>
      </w:r>
      <w:r>
        <w:rPr>
          <w:rStyle w:val="Refdenotaderodap"/>
        </w:rPr>
        <w:footnoteReference w:id="946"/>
      </w:r>
      <w:r>
        <w:t>, datas igualmente seguidas na vizinha cidade de Évora</w:t>
      </w:r>
      <w:r>
        <w:rPr>
          <w:rStyle w:val="Refdenotaderodap"/>
        </w:rPr>
        <w:footnoteReference w:id="947"/>
      </w:r>
      <w:r>
        <w:t>.</w:t>
      </w:r>
    </w:p>
    <w:p w:rsidR="009474B0" w:rsidRPr="00494039" w:rsidRDefault="009474B0" w:rsidP="009474B0">
      <w:pPr>
        <w:autoSpaceDE w:val="0"/>
        <w:autoSpaceDN w:val="0"/>
        <w:adjustRightInd w:val="0"/>
        <w:spacing w:line="360" w:lineRule="auto"/>
        <w:ind w:firstLine="360"/>
        <w:jc w:val="both"/>
      </w:pPr>
      <w:r>
        <w:t xml:space="preserve">Deste modo, as condições do mercado sobrepuseram-se quase sempre às posturas régias ou municipais e limitaram muito o seu sucesso. Ainda que temporária, a </w:t>
      </w:r>
      <w:r>
        <w:lastRenderedPageBreak/>
        <w:t>proibição de almotaçarias estabelecida por D. João I para mesteirais, braceiros e serviçais mais não fazia do que oficializar uma tendência que se afirmava muito forte</w:t>
      </w:r>
      <w:r>
        <w:rPr>
          <w:rStyle w:val="Refdenotaderodap"/>
        </w:rPr>
        <w:footnoteReference w:id="948"/>
      </w:r>
      <w:r>
        <w:t xml:space="preserve">. Da mesma forma, é significativa a dificuldade de implementação de taxas sentida em finais do século XV. Impostas por D. Afonso V em 1480, na corte e na comarca de Entre Tejo e </w:t>
      </w:r>
      <w:r w:rsidRPr="00494039">
        <w:t>Guadiana, não eram cumpridas em 1481-82, protestando os povos em cortes contra a “gramde devasidade de que os mesteiraes de todollos oficios husam”.</w:t>
      </w:r>
      <w:r>
        <w:t xml:space="preserve"> A resposta de D. João II traduziu-se por nova ordem, desta feita para que todas as cidades e vilas do reino fizessem taxas pelo menos uma vez por ano</w:t>
      </w:r>
      <w:r>
        <w:rPr>
          <w:rStyle w:val="Refdenotaderodap"/>
        </w:rPr>
        <w:footnoteReference w:id="949"/>
      </w:r>
      <w:r>
        <w:t xml:space="preserve">. Em todo o caso, também o seu cumprimento terá sido incipiente, como provam as missivas régias enviadas à cidade do Porto e à vila de Loulé em 1487, nas quais D. João II ainda discriminava quais os bens e profissões que deviam ser objeto da lei e em que sugeria uma aplicação gradual desta, de </w:t>
      </w:r>
      <w:r w:rsidRPr="00494039">
        <w:t>modo a não suscitar grandes protestos por parte dos mesteirais</w:t>
      </w:r>
      <w:r w:rsidRPr="00494039">
        <w:rPr>
          <w:rStyle w:val="Refdenotaderodap"/>
        </w:rPr>
        <w:footnoteReference w:id="950"/>
      </w:r>
      <w:r w:rsidRPr="00494039">
        <w:t>. No ano seguinte, seria o próprio monarca a abdicar do seu objetivo, determinando que não se fizessem “as taixas que sua alteza mandou fazer (…) em todos seus Reinos e que em tudo e por tudo esteuesem pello regimento dalmotaçaria”</w:t>
      </w:r>
      <w:r w:rsidRPr="00494039">
        <w:rPr>
          <w:rStyle w:val="Refdenotaderodap"/>
        </w:rPr>
        <w:footnoteReference w:id="951"/>
      </w:r>
      <w:r w:rsidRPr="00494039">
        <w:t>.</w:t>
      </w:r>
    </w:p>
    <w:p w:rsidR="009474B0" w:rsidRDefault="009474B0" w:rsidP="009474B0">
      <w:pPr>
        <w:autoSpaceDE w:val="0"/>
        <w:autoSpaceDN w:val="0"/>
        <w:adjustRightInd w:val="0"/>
        <w:spacing w:line="360" w:lineRule="auto"/>
        <w:ind w:firstLine="360"/>
        <w:jc w:val="both"/>
      </w:pPr>
    </w:p>
    <w:p w:rsidR="009474B0" w:rsidRPr="003101FC" w:rsidRDefault="009474B0" w:rsidP="009474B0">
      <w:pPr>
        <w:autoSpaceDE w:val="0"/>
        <w:autoSpaceDN w:val="0"/>
        <w:adjustRightInd w:val="0"/>
        <w:spacing w:line="360" w:lineRule="auto"/>
        <w:ind w:firstLine="360"/>
        <w:jc w:val="both"/>
        <w:rPr>
          <w:b/>
          <w:sz w:val="26"/>
          <w:szCs w:val="26"/>
        </w:rPr>
      </w:pPr>
      <w:r w:rsidRPr="003101FC">
        <w:rPr>
          <w:b/>
          <w:sz w:val="26"/>
          <w:szCs w:val="26"/>
        </w:rPr>
        <w:t>Composição salarial e formas de pagamento</w:t>
      </w:r>
    </w:p>
    <w:p w:rsidR="009474B0" w:rsidRDefault="009474B0" w:rsidP="009474B0">
      <w:pPr>
        <w:autoSpaceDE w:val="0"/>
        <w:autoSpaceDN w:val="0"/>
        <w:adjustRightInd w:val="0"/>
        <w:spacing w:line="360" w:lineRule="auto"/>
        <w:ind w:firstLine="360"/>
        <w:jc w:val="both"/>
      </w:pPr>
    </w:p>
    <w:p w:rsidR="009474B0" w:rsidRDefault="009474B0" w:rsidP="009474B0">
      <w:pPr>
        <w:autoSpaceDE w:val="0"/>
        <w:autoSpaceDN w:val="0"/>
        <w:adjustRightInd w:val="0"/>
        <w:spacing w:line="360" w:lineRule="auto"/>
        <w:ind w:firstLine="360"/>
        <w:jc w:val="both"/>
      </w:pPr>
      <w:r>
        <w:t xml:space="preserve">Mediante o tipo de contrato, o salário dos construtores podia remunerar não apenas a força e o tempo de trabalho, como também o gasto com ferramentas, materiais (cal, areia, água, betume, madeira, vidros), alimentação, vestuário, calçado e deslocações. A alimentação, </w:t>
      </w:r>
      <w:r w:rsidRPr="00494039">
        <w:t>designada por “mantimento”, “comer” “governo” ou “ceia”,</w:t>
      </w:r>
      <w:r>
        <w:t xml:space="preserve"> podia ser paga integralmente em dinheiro, modalidade mais adotada nos contratos de curta </w:t>
      </w:r>
      <w:r w:rsidRPr="00494039">
        <w:t>duração (“jornal seco”, “dinheiros secos”, “reais secos”),</w:t>
      </w:r>
      <w:r>
        <w:t xml:space="preserve"> ou em géneros, mais frequentes nos contratos longos característicos da coroa, de instituições religiosas e de câmaras municipais. O seu peso no total do vencimento era significativo, sobretudo neste último tipo de vínculos em que o sustento do trabalhador recaía, na sua quase totalidade, nas mãos do empregador. É o caso do carpinteiro ao serviço do mosteiro de Grijó em 1365, necessário </w:t>
      </w:r>
      <w:r w:rsidRPr="00494039">
        <w:t>“para adubar cubas, casas e apeiros de lavoura”</w:t>
      </w:r>
      <w:r>
        <w:t xml:space="preserve">, o qual recebia, por ano, 13 libras de soldada, vestuário e calçado, mas cuja alimentação importava 20 libras, ou </w:t>
      </w:r>
      <w:r>
        <w:lastRenderedPageBreak/>
        <w:t>seja, cerca de 61% do total dispendido</w:t>
      </w:r>
      <w:r>
        <w:rPr>
          <w:rStyle w:val="Refdenotaderodap"/>
        </w:rPr>
        <w:footnoteReference w:id="952"/>
      </w:r>
      <w:r>
        <w:t>. Registos do século XV, referentes a Loulé, Porto e Lisboa, permitem, por sua vez, calcular o peso da alimentação entre 25% a 40% do jornal de um mestre. Revelam ainda, sem surpresa, que este aumen</w:t>
      </w:r>
      <w:r w:rsidR="00494039">
        <w:t>tava à medida que se descia na ‘hierarquia’</w:t>
      </w:r>
      <w:r>
        <w:t xml:space="preserve"> profissional: na cidade de Lisboa, em 1499, correspondia a 33% do jornal do melhor mestre, 40% do jornal do mestre regular e 43% do jornal do braceiro</w:t>
      </w:r>
      <w:r>
        <w:rPr>
          <w:rStyle w:val="Refdenotaderodap"/>
        </w:rPr>
        <w:footnoteReference w:id="953"/>
      </w:r>
      <w:r>
        <w:t>.</w:t>
      </w:r>
    </w:p>
    <w:p w:rsidR="009474B0" w:rsidRDefault="009474B0" w:rsidP="009474B0">
      <w:pPr>
        <w:autoSpaceDE w:val="0"/>
        <w:autoSpaceDN w:val="0"/>
        <w:adjustRightInd w:val="0"/>
        <w:spacing w:line="360" w:lineRule="auto"/>
        <w:ind w:firstLine="360"/>
        <w:jc w:val="both"/>
      </w:pPr>
    </w:p>
    <w:p w:rsidR="009474B0" w:rsidRPr="0095786A" w:rsidRDefault="0095786A" w:rsidP="0072223C">
      <w:pPr>
        <w:jc w:val="center"/>
        <w:rPr>
          <w:b/>
          <w:sz w:val="22"/>
          <w:szCs w:val="22"/>
        </w:rPr>
      </w:pPr>
      <w:r w:rsidRPr="0095786A">
        <w:rPr>
          <w:b/>
          <w:sz w:val="22"/>
          <w:szCs w:val="22"/>
        </w:rPr>
        <w:t>Quadro XXX</w:t>
      </w:r>
      <w:r w:rsidR="00100910">
        <w:rPr>
          <w:b/>
          <w:sz w:val="22"/>
          <w:szCs w:val="22"/>
        </w:rPr>
        <w:t>VII</w:t>
      </w:r>
      <w:r w:rsidRPr="0095786A">
        <w:rPr>
          <w:b/>
          <w:sz w:val="22"/>
          <w:szCs w:val="22"/>
        </w:rPr>
        <w:t xml:space="preserve">. </w:t>
      </w:r>
      <w:r w:rsidRPr="0095786A">
        <w:rPr>
          <w:rFonts w:eastAsiaTheme="minorHAnsi"/>
          <w:b/>
          <w:sz w:val="22"/>
          <w:szCs w:val="22"/>
        </w:rPr>
        <w:t>Peso da alimentação nos salários dos construtores (1365-1499)</w:t>
      </w:r>
      <w:r w:rsidR="0072223C">
        <w:rPr>
          <w:rFonts w:eastAsiaTheme="minorHAnsi"/>
          <w:b/>
          <w:sz w:val="22"/>
          <w:szCs w:val="22"/>
        </w:rPr>
        <w:t>.</w:t>
      </w:r>
    </w:p>
    <w:p w:rsidR="009474B0" w:rsidRDefault="009474B0" w:rsidP="009474B0">
      <w:pPr>
        <w:autoSpaceDE w:val="0"/>
        <w:autoSpaceDN w:val="0"/>
        <w:adjustRightInd w:val="0"/>
        <w:spacing w:line="360" w:lineRule="auto"/>
        <w:ind w:firstLine="360"/>
        <w:jc w:val="both"/>
      </w:pPr>
    </w:p>
    <w:tbl>
      <w:tblPr>
        <w:tblW w:w="9001" w:type="dxa"/>
        <w:jc w:val="center"/>
        <w:tblInd w:w="-2207" w:type="dxa"/>
        <w:tblBorders>
          <w:top w:val="double" w:sz="4" w:space="0" w:color="999999"/>
          <w:left w:val="double" w:sz="4" w:space="0" w:color="999999"/>
          <w:bottom w:val="double" w:sz="4" w:space="0" w:color="999999"/>
          <w:right w:val="double" w:sz="4" w:space="0" w:color="999999"/>
          <w:insideV w:val="single" w:sz="2" w:space="0" w:color="FFFFFF"/>
        </w:tblBorders>
        <w:shd w:val="clear" w:color="auto" w:fill="FFFFFF" w:themeFill="background1"/>
        <w:tblLayout w:type="fixed"/>
        <w:tblLook w:val="0000" w:firstRow="0" w:lastRow="0" w:firstColumn="0" w:lastColumn="0" w:noHBand="0" w:noVBand="0"/>
      </w:tblPr>
      <w:tblGrid>
        <w:gridCol w:w="1204"/>
        <w:gridCol w:w="1488"/>
        <w:gridCol w:w="992"/>
        <w:gridCol w:w="992"/>
        <w:gridCol w:w="992"/>
        <w:gridCol w:w="992"/>
        <w:gridCol w:w="992"/>
        <w:gridCol w:w="1349"/>
      </w:tblGrid>
      <w:tr w:rsidR="00A9769B" w:rsidTr="0048295A">
        <w:trPr>
          <w:cantSplit/>
          <w:trHeight w:val="340"/>
          <w:jc w:val="center"/>
        </w:trPr>
        <w:tc>
          <w:tcPr>
            <w:tcW w:w="1204" w:type="dxa"/>
            <w:tcBorders>
              <w:top w:val="double" w:sz="4" w:space="0" w:color="999999"/>
              <w:bottom w:val="nil"/>
            </w:tcBorders>
            <w:shd w:val="clear" w:color="auto" w:fill="BFBFBF" w:themeFill="background1" w:themeFillShade="BF"/>
            <w:vAlign w:val="center"/>
          </w:tcPr>
          <w:p w:rsidR="009474B0" w:rsidRPr="00A4579F" w:rsidRDefault="009474B0" w:rsidP="009474B0">
            <w:pPr>
              <w:rPr>
                <w:rFonts w:ascii="Arial" w:hAnsi="Arial" w:cs="Arial"/>
                <w:b/>
                <w:sz w:val="18"/>
                <w:szCs w:val="18"/>
              </w:rPr>
            </w:pPr>
            <w:r w:rsidRPr="00A4579F">
              <w:rPr>
                <w:rFonts w:ascii="Arial" w:hAnsi="Arial" w:cs="Arial"/>
                <w:b/>
                <w:sz w:val="18"/>
                <w:szCs w:val="18"/>
              </w:rPr>
              <w:t>Data (Local)</w:t>
            </w:r>
          </w:p>
        </w:tc>
        <w:tc>
          <w:tcPr>
            <w:tcW w:w="1488" w:type="dxa"/>
            <w:tcBorders>
              <w:top w:val="double" w:sz="4" w:space="0" w:color="999999"/>
              <w:bottom w:val="nil"/>
            </w:tcBorders>
            <w:shd w:val="clear" w:color="auto" w:fill="BFBFBF" w:themeFill="background1" w:themeFillShade="BF"/>
            <w:vAlign w:val="center"/>
          </w:tcPr>
          <w:p w:rsidR="009474B0" w:rsidRPr="00A4579F" w:rsidRDefault="009474B0" w:rsidP="009474B0">
            <w:pPr>
              <w:jc w:val="center"/>
              <w:rPr>
                <w:rFonts w:ascii="Arial" w:hAnsi="Arial" w:cs="Arial"/>
                <w:b/>
                <w:sz w:val="18"/>
                <w:szCs w:val="18"/>
              </w:rPr>
            </w:pPr>
            <w:r w:rsidRPr="00A4579F">
              <w:rPr>
                <w:rFonts w:ascii="Arial" w:hAnsi="Arial" w:cs="Arial"/>
                <w:b/>
                <w:sz w:val="18"/>
                <w:szCs w:val="18"/>
              </w:rPr>
              <w:t>Mester</w:t>
            </w:r>
          </w:p>
        </w:tc>
        <w:tc>
          <w:tcPr>
            <w:tcW w:w="992" w:type="dxa"/>
            <w:tcBorders>
              <w:top w:val="double" w:sz="4" w:space="0" w:color="999999"/>
              <w:bottom w:val="nil"/>
            </w:tcBorders>
            <w:shd w:val="clear" w:color="auto" w:fill="BFBFBF" w:themeFill="background1" w:themeFillShade="BF"/>
            <w:vAlign w:val="center"/>
          </w:tcPr>
          <w:p w:rsidR="009474B0" w:rsidRPr="00A4579F" w:rsidRDefault="009474B0" w:rsidP="009474B0">
            <w:pPr>
              <w:jc w:val="center"/>
              <w:rPr>
                <w:rFonts w:ascii="Arial" w:hAnsi="Arial" w:cs="Arial"/>
                <w:b/>
                <w:sz w:val="18"/>
                <w:szCs w:val="18"/>
              </w:rPr>
            </w:pPr>
            <w:r w:rsidRPr="00A4579F">
              <w:rPr>
                <w:rFonts w:ascii="Arial" w:hAnsi="Arial" w:cs="Arial"/>
                <w:b/>
                <w:sz w:val="18"/>
                <w:szCs w:val="18"/>
              </w:rPr>
              <w:t>Total</w:t>
            </w:r>
          </w:p>
        </w:tc>
        <w:tc>
          <w:tcPr>
            <w:tcW w:w="992" w:type="dxa"/>
            <w:tcBorders>
              <w:top w:val="double" w:sz="4" w:space="0" w:color="999999"/>
              <w:bottom w:val="nil"/>
            </w:tcBorders>
            <w:shd w:val="clear" w:color="auto" w:fill="BFBFBF" w:themeFill="background1" w:themeFillShade="BF"/>
            <w:vAlign w:val="center"/>
          </w:tcPr>
          <w:p w:rsidR="009474B0" w:rsidRPr="00A4579F" w:rsidRDefault="009474B0" w:rsidP="009474B0">
            <w:pPr>
              <w:jc w:val="center"/>
              <w:rPr>
                <w:rFonts w:ascii="Arial" w:hAnsi="Arial" w:cs="Arial"/>
                <w:b/>
                <w:sz w:val="18"/>
                <w:szCs w:val="18"/>
              </w:rPr>
            </w:pPr>
            <w:r w:rsidRPr="00A4579F">
              <w:rPr>
                <w:rFonts w:ascii="Arial" w:hAnsi="Arial" w:cs="Arial"/>
                <w:b/>
                <w:sz w:val="18"/>
                <w:szCs w:val="18"/>
              </w:rPr>
              <w:t>Soldada, vestir e calçar</w:t>
            </w:r>
          </w:p>
        </w:tc>
        <w:tc>
          <w:tcPr>
            <w:tcW w:w="992" w:type="dxa"/>
            <w:tcBorders>
              <w:top w:val="double" w:sz="4" w:space="0" w:color="999999"/>
              <w:bottom w:val="nil"/>
            </w:tcBorders>
            <w:shd w:val="clear" w:color="auto" w:fill="BFBFBF" w:themeFill="background1" w:themeFillShade="BF"/>
            <w:vAlign w:val="center"/>
          </w:tcPr>
          <w:p w:rsidR="009474B0" w:rsidRPr="00A4579F" w:rsidRDefault="009474B0" w:rsidP="009474B0">
            <w:pPr>
              <w:jc w:val="center"/>
              <w:rPr>
                <w:rFonts w:ascii="Arial" w:hAnsi="Arial" w:cs="Arial"/>
                <w:b/>
                <w:sz w:val="18"/>
                <w:szCs w:val="18"/>
              </w:rPr>
            </w:pPr>
            <w:r w:rsidRPr="00A4579F">
              <w:rPr>
                <w:rFonts w:ascii="Arial" w:hAnsi="Arial" w:cs="Arial"/>
                <w:b/>
                <w:sz w:val="18"/>
                <w:szCs w:val="18"/>
              </w:rPr>
              <w:t>Trigo / Segunda</w:t>
            </w:r>
          </w:p>
        </w:tc>
        <w:tc>
          <w:tcPr>
            <w:tcW w:w="992" w:type="dxa"/>
            <w:tcBorders>
              <w:top w:val="double" w:sz="4" w:space="0" w:color="999999"/>
              <w:bottom w:val="nil"/>
            </w:tcBorders>
            <w:shd w:val="clear" w:color="auto" w:fill="BFBFBF" w:themeFill="background1" w:themeFillShade="BF"/>
            <w:vAlign w:val="center"/>
          </w:tcPr>
          <w:p w:rsidR="009474B0" w:rsidRPr="00A4579F" w:rsidRDefault="009474B0" w:rsidP="009474B0">
            <w:pPr>
              <w:jc w:val="center"/>
              <w:rPr>
                <w:rFonts w:ascii="Arial" w:hAnsi="Arial" w:cs="Arial"/>
                <w:b/>
                <w:sz w:val="18"/>
                <w:szCs w:val="18"/>
              </w:rPr>
            </w:pPr>
            <w:r w:rsidRPr="00A4579F">
              <w:rPr>
                <w:rFonts w:ascii="Arial" w:hAnsi="Arial" w:cs="Arial"/>
                <w:b/>
                <w:sz w:val="18"/>
                <w:szCs w:val="18"/>
              </w:rPr>
              <w:t>Vinho</w:t>
            </w:r>
          </w:p>
        </w:tc>
        <w:tc>
          <w:tcPr>
            <w:tcW w:w="992" w:type="dxa"/>
            <w:tcBorders>
              <w:top w:val="double" w:sz="4" w:space="0" w:color="999999"/>
              <w:bottom w:val="nil"/>
            </w:tcBorders>
            <w:shd w:val="clear" w:color="auto" w:fill="BFBFBF" w:themeFill="background1" w:themeFillShade="BF"/>
            <w:vAlign w:val="center"/>
          </w:tcPr>
          <w:p w:rsidR="009474B0" w:rsidRPr="00A4579F" w:rsidRDefault="009474B0" w:rsidP="009474B0">
            <w:pPr>
              <w:jc w:val="center"/>
              <w:rPr>
                <w:rFonts w:ascii="Arial" w:hAnsi="Arial" w:cs="Arial"/>
                <w:b/>
                <w:sz w:val="18"/>
                <w:szCs w:val="18"/>
              </w:rPr>
            </w:pPr>
            <w:r w:rsidRPr="00A4579F">
              <w:rPr>
                <w:rFonts w:ascii="Arial" w:hAnsi="Arial" w:cs="Arial"/>
                <w:b/>
                <w:sz w:val="18"/>
                <w:szCs w:val="18"/>
              </w:rPr>
              <w:t>Carne e Peixe</w:t>
            </w:r>
          </w:p>
        </w:tc>
        <w:tc>
          <w:tcPr>
            <w:tcW w:w="1349" w:type="dxa"/>
            <w:tcBorders>
              <w:top w:val="double" w:sz="4" w:space="0" w:color="999999"/>
              <w:bottom w:val="nil"/>
            </w:tcBorders>
            <w:shd w:val="clear" w:color="auto" w:fill="BFBFBF" w:themeFill="background1" w:themeFillShade="BF"/>
            <w:vAlign w:val="center"/>
          </w:tcPr>
          <w:p w:rsidR="009474B0" w:rsidRPr="00A4579F" w:rsidRDefault="009474B0" w:rsidP="009474B0">
            <w:pPr>
              <w:jc w:val="center"/>
              <w:rPr>
                <w:rFonts w:ascii="Arial" w:hAnsi="Arial" w:cs="Arial"/>
                <w:b/>
                <w:sz w:val="18"/>
                <w:szCs w:val="18"/>
              </w:rPr>
            </w:pPr>
            <w:r w:rsidRPr="00A4579F">
              <w:rPr>
                <w:rFonts w:ascii="Arial" w:hAnsi="Arial" w:cs="Arial"/>
                <w:b/>
                <w:sz w:val="18"/>
                <w:szCs w:val="18"/>
              </w:rPr>
              <w:t>Alimentação em %</w:t>
            </w:r>
          </w:p>
        </w:tc>
      </w:tr>
      <w:tr w:rsidR="00A9769B" w:rsidTr="0048295A">
        <w:trPr>
          <w:cantSplit/>
          <w:trHeight w:val="340"/>
          <w:jc w:val="center"/>
        </w:trPr>
        <w:tc>
          <w:tcPr>
            <w:tcW w:w="1204" w:type="dxa"/>
            <w:tcBorders>
              <w:top w:val="nil"/>
              <w:bottom w:val="nil"/>
              <w:right w:val="nil"/>
            </w:tcBorders>
            <w:shd w:val="clear" w:color="auto" w:fill="FFFFFF" w:themeFill="background1"/>
            <w:vAlign w:val="center"/>
          </w:tcPr>
          <w:p w:rsidR="009474B0" w:rsidRPr="00A4579F" w:rsidRDefault="009474B0" w:rsidP="009474B0">
            <w:pPr>
              <w:rPr>
                <w:rFonts w:ascii="Arial" w:eastAsiaTheme="minorHAnsi" w:hAnsi="Arial" w:cs="Arial"/>
                <w:sz w:val="18"/>
                <w:szCs w:val="18"/>
              </w:rPr>
            </w:pPr>
            <w:r w:rsidRPr="00A4579F">
              <w:rPr>
                <w:rFonts w:ascii="Arial" w:eastAsiaTheme="minorHAnsi" w:hAnsi="Arial" w:cs="Arial"/>
                <w:sz w:val="18"/>
                <w:szCs w:val="18"/>
              </w:rPr>
              <w:t>1365</w:t>
            </w:r>
          </w:p>
          <w:p w:rsidR="009474B0" w:rsidRPr="00A4579F" w:rsidRDefault="009474B0" w:rsidP="009474B0">
            <w:pPr>
              <w:rPr>
                <w:rFonts w:ascii="Arial" w:hAnsi="Arial" w:cs="Arial"/>
                <w:sz w:val="18"/>
                <w:szCs w:val="18"/>
              </w:rPr>
            </w:pPr>
            <w:r w:rsidRPr="00A4579F">
              <w:rPr>
                <w:rFonts w:ascii="Arial" w:eastAsiaTheme="minorHAnsi" w:hAnsi="Arial" w:cs="Arial"/>
                <w:sz w:val="18"/>
                <w:szCs w:val="18"/>
              </w:rPr>
              <w:t>(Grijó)</w:t>
            </w:r>
          </w:p>
        </w:tc>
        <w:tc>
          <w:tcPr>
            <w:tcW w:w="1488" w:type="dxa"/>
            <w:tcBorders>
              <w:top w:val="nil"/>
              <w:left w:val="nil"/>
              <w:bottom w:val="nil"/>
              <w:right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Carpinteiro</w:t>
            </w:r>
          </w:p>
        </w:tc>
        <w:tc>
          <w:tcPr>
            <w:tcW w:w="992" w:type="dxa"/>
            <w:tcBorders>
              <w:top w:val="nil"/>
              <w:left w:val="nil"/>
              <w:bottom w:val="nil"/>
              <w:right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33 l.</w:t>
            </w:r>
          </w:p>
        </w:tc>
        <w:tc>
          <w:tcPr>
            <w:tcW w:w="992" w:type="dxa"/>
            <w:tcBorders>
              <w:top w:val="nil"/>
              <w:left w:val="nil"/>
              <w:bottom w:val="nil"/>
              <w:right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13 l.</w:t>
            </w:r>
          </w:p>
        </w:tc>
        <w:tc>
          <w:tcPr>
            <w:tcW w:w="992" w:type="dxa"/>
            <w:tcBorders>
              <w:top w:val="nil"/>
              <w:left w:val="nil"/>
              <w:bottom w:val="nil"/>
              <w:right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7 / 2,5 l.</w:t>
            </w:r>
          </w:p>
        </w:tc>
        <w:tc>
          <w:tcPr>
            <w:tcW w:w="992" w:type="dxa"/>
            <w:tcBorders>
              <w:top w:val="nil"/>
              <w:left w:val="nil"/>
              <w:bottom w:val="nil"/>
              <w:right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4,5 l.</w:t>
            </w:r>
          </w:p>
        </w:tc>
        <w:tc>
          <w:tcPr>
            <w:tcW w:w="992" w:type="dxa"/>
            <w:tcBorders>
              <w:top w:val="nil"/>
              <w:left w:val="nil"/>
              <w:bottom w:val="nil"/>
              <w:right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6 l.</w:t>
            </w:r>
          </w:p>
        </w:tc>
        <w:tc>
          <w:tcPr>
            <w:tcW w:w="1349" w:type="dxa"/>
            <w:tcBorders>
              <w:top w:val="nil"/>
              <w:left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61%</w:t>
            </w:r>
          </w:p>
        </w:tc>
      </w:tr>
      <w:tr w:rsidR="00A9769B" w:rsidTr="0048295A">
        <w:trPr>
          <w:cantSplit/>
          <w:trHeight w:val="340"/>
          <w:jc w:val="center"/>
        </w:trPr>
        <w:tc>
          <w:tcPr>
            <w:tcW w:w="2692" w:type="dxa"/>
            <w:gridSpan w:val="2"/>
            <w:tcBorders>
              <w:top w:val="nil"/>
              <w:bottom w:val="nil"/>
              <w:right w:val="nil"/>
            </w:tcBorders>
            <w:shd w:val="clear" w:color="auto" w:fill="BFBFBF" w:themeFill="background1" w:themeFillShade="BF"/>
            <w:vAlign w:val="center"/>
          </w:tcPr>
          <w:p w:rsidR="009474B0" w:rsidRPr="00A4579F" w:rsidRDefault="009474B0" w:rsidP="009474B0">
            <w:pPr>
              <w:jc w:val="center"/>
              <w:rPr>
                <w:rFonts w:ascii="Arial" w:hAnsi="Arial" w:cs="Arial"/>
                <w:sz w:val="18"/>
                <w:szCs w:val="18"/>
              </w:rPr>
            </w:pPr>
          </w:p>
        </w:tc>
        <w:tc>
          <w:tcPr>
            <w:tcW w:w="1984" w:type="dxa"/>
            <w:gridSpan w:val="2"/>
            <w:tcBorders>
              <w:top w:val="nil"/>
              <w:left w:val="nil"/>
              <w:bottom w:val="nil"/>
              <w:right w:val="nil"/>
            </w:tcBorders>
            <w:shd w:val="clear" w:color="auto" w:fill="BFBFBF" w:themeFill="background1" w:themeFillShade="BF"/>
            <w:vAlign w:val="center"/>
          </w:tcPr>
          <w:p w:rsidR="009474B0" w:rsidRPr="00A4579F" w:rsidRDefault="009474B0" w:rsidP="009474B0">
            <w:pPr>
              <w:jc w:val="center"/>
              <w:rPr>
                <w:rFonts w:ascii="Arial" w:hAnsi="Arial" w:cs="Arial"/>
                <w:b/>
                <w:sz w:val="18"/>
                <w:szCs w:val="18"/>
              </w:rPr>
            </w:pPr>
            <w:r w:rsidRPr="00A4579F">
              <w:rPr>
                <w:rFonts w:ascii="Arial" w:hAnsi="Arial" w:cs="Arial"/>
                <w:b/>
                <w:sz w:val="18"/>
                <w:szCs w:val="18"/>
              </w:rPr>
              <w:t>Total / Jornal seco</w:t>
            </w:r>
          </w:p>
        </w:tc>
        <w:tc>
          <w:tcPr>
            <w:tcW w:w="1984" w:type="dxa"/>
            <w:gridSpan w:val="2"/>
            <w:tcBorders>
              <w:top w:val="nil"/>
              <w:left w:val="nil"/>
              <w:bottom w:val="nil"/>
              <w:right w:val="nil"/>
            </w:tcBorders>
            <w:shd w:val="clear" w:color="auto" w:fill="BFBFBF" w:themeFill="background1" w:themeFillShade="BF"/>
            <w:vAlign w:val="center"/>
          </w:tcPr>
          <w:p w:rsidR="009474B0" w:rsidRPr="00A4579F" w:rsidRDefault="009474B0" w:rsidP="009474B0">
            <w:pPr>
              <w:jc w:val="center"/>
              <w:rPr>
                <w:rFonts w:ascii="Arial" w:hAnsi="Arial" w:cs="Arial"/>
                <w:b/>
                <w:sz w:val="18"/>
                <w:szCs w:val="18"/>
              </w:rPr>
            </w:pPr>
            <w:r w:rsidRPr="00A4579F">
              <w:rPr>
                <w:rFonts w:ascii="Arial" w:hAnsi="Arial" w:cs="Arial"/>
                <w:b/>
                <w:sz w:val="18"/>
                <w:szCs w:val="18"/>
              </w:rPr>
              <w:t>Alimentação</w:t>
            </w:r>
          </w:p>
        </w:tc>
        <w:tc>
          <w:tcPr>
            <w:tcW w:w="2341" w:type="dxa"/>
            <w:gridSpan w:val="2"/>
            <w:tcBorders>
              <w:top w:val="nil"/>
              <w:left w:val="nil"/>
              <w:bottom w:val="nil"/>
            </w:tcBorders>
            <w:shd w:val="clear" w:color="auto" w:fill="BFBFBF" w:themeFill="background1" w:themeFillShade="BF"/>
            <w:vAlign w:val="center"/>
          </w:tcPr>
          <w:p w:rsidR="009474B0" w:rsidRPr="00A4579F" w:rsidRDefault="009474B0" w:rsidP="009474B0">
            <w:pPr>
              <w:jc w:val="center"/>
              <w:rPr>
                <w:rFonts w:ascii="Arial" w:hAnsi="Arial" w:cs="Arial"/>
                <w:sz w:val="18"/>
                <w:szCs w:val="18"/>
              </w:rPr>
            </w:pPr>
          </w:p>
        </w:tc>
      </w:tr>
      <w:tr w:rsidR="0048295A" w:rsidTr="00A4579F">
        <w:trPr>
          <w:cantSplit/>
          <w:trHeight w:val="340"/>
          <w:jc w:val="center"/>
        </w:trPr>
        <w:tc>
          <w:tcPr>
            <w:tcW w:w="1204" w:type="dxa"/>
            <w:vMerge w:val="restart"/>
            <w:tcBorders>
              <w:top w:val="nil"/>
              <w:bottom w:val="nil"/>
              <w:right w:val="nil"/>
            </w:tcBorders>
            <w:shd w:val="clear" w:color="auto" w:fill="FFFFFF" w:themeFill="background1"/>
            <w:vAlign w:val="center"/>
          </w:tcPr>
          <w:p w:rsidR="0048295A" w:rsidRPr="00A4579F" w:rsidRDefault="0048295A" w:rsidP="009474B0">
            <w:pPr>
              <w:rPr>
                <w:rFonts w:ascii="Arial" w:hAnsi="Arial" w:cs="Arial"/>
                <w:sz w:val="18"/>
                <w:szCs w:val="18"/>
              </w:rPr>
            </w:pPr>
            <w:r w:rsidRPr="00A4579F">
              <w:rPr>
                <w:rFonts w:ascii="Arial" w:hAnsi="Arial" w:cs="Arial"/>
                <w:sz w:val="18"/>
                <w:szCs w:val="18"/>
              </w:rPr>
              <w:t>1403</w:t>
            </w:r>
          </w:p>
          <w:p w:rsidR="0048295A" w:rsidRPr="00A4579F" w:rsidRDefault="0048295A" w:rsidP="009474B0">
            <w:pPr>
              <w:rPr>
                <w:rFonts w:ascii="Arial" w:hAnsi="Arial" w:cs="Arial"/>
                <w:sz w:val="18"/>
                <w:szCs w:val="18"/>
              </w:rPr>
            </w:pPr>
            <w:r w:rsidRPr="00A4579F">
              <w:rPr>
                <w:rFonts w:ascii="Arial" w:hAnsi="Arial" w:cs="Arial"/>
                <w:sz w:val="18"/>
                <w:szCs w:val="18"/>
              </w:rPr>
              <w:t>(Loulé)</w:t>
            </w:r>
          </w:p>
        </w:tc>
        <w:tc>
          <w:tcPr>
            <w:tcW w:w="1488" w:type="dxa"/>
            <w:tcBorders>
              <w:top w:val="nil"/>
              <w:left w:val="nil"/>
              <w:bottom w:val="nil"/>
              <w:right w:val="nil"/>
            </w:tcBorders>
            <w:shd w:val="clear" w:color="auto" w:fill="FFFFFF" w:themeFill="background1"/>
            <w:vAlign w:val="center"/>
          </w:tcPr>
          <w:p w:rsidR="0048295A" w:rsidRPr="00A4579F" w:rsidRDefault="0048295A" w:rsidP="009474B0">
            <w:pPr>
              <w:autoSpaceDE w:val="0"/>
              <w:autoSpaceDN w:val="0"/>
              <w:adjustRightInd w:val="0"/>
              <w:jc w:val="center"/>
              <w:rPr>
                <w:rFonts w:ascii="Arial" w:eastAsiaTheme="minorHAnsi" w:hAnsi="Arial" w:cs="Arial"/>
                <w:sz w:val="18"/>
                <w:szCs w:val="18"/>
              </w:rPr>
            </w:pPr>
            <w:r w:rsidRPr="00A4579F">
              <w:rPr>
                <w:rFonts w:ascii="Arial" w:eastAsiaTheme="minorHAnsi" w:hAnsi="Arial" w:cs="Arial"/>
                <w:sz w:val="18"/>
                <w:szCs w:val="18"/>
              </w:rPr>
              <w:t>Mestre</w:t>
            </w:r>
          </w:p>
        </w:tc>
        <w:tc>
          <w:tcPr>
            <w:tcW w:w="1984" w:type="dxa"/>
            <w:gridSpan w:val="2"/>
            <w:tcBorders>
              <w:top w:val="nil"/>
              <w:left w:val="nil"/>
              <w:bottom w:val="nil"/>
              <w:right w:val="nil"/>
            </w:tcBorders>
            <w:shd w:val="clear" w:color="auto" w:fill="FFFFFF" w:themeFill="background1"/>
            <w:vAlign w:val="center"/>
          </w:tcPr>
          <w:p w:rsidR="0048295A" w:rsidRPr="00A4579F" w:rsidRDefault="0048295A" w:rsidP="009474B0">
            <w:pPr>
              <w:autoSpaceDE w:val="0"/>
              <w:autoSpaceDN w:val="0"/>
              <w:adjustRightInd w:val="0"/>
              <w:jc w:val="center"/>
              <w:rPr>
                <w:rFonts w:ascii="Arial" w:eastAsiaTheme="minorHAnsi" w:hAnsi="Arial" w:cs="Arial"/>
                <w:sz w:val="18"/>
                <w:szCs w:val="18"/>
              </w:rPr>
            </w:pPr>
            <w:r w:rsidRPr="00A4579F">
              <w:rPr>
                <w:rFonts w:ascii="Arial" w:eastAsiaTheme="minorHAnsi" w:hAnsi="Arial" w:cs="Arial"/>
                <w:sz w:val="18"/>
                <w:szCs w:val="18"/>
              </w:rPr>
              <w:t>20 rs.</w:t>
            </w:r>
          </w:p>
        </w:tc>
        <w:tc>
          <w:tcPr>
            <w:tcW w:w="1984" w:type="dxa"/>
            <w:gridSpan w:val="2"/>
            <w:tcBorders>
              <w:top w:val="nil"/>
              <w:left w:val="nil"/>
              <w:bottom w:val="nil"/>
              <w:right w:val="nil"/>
            </w:tcBorders>
            <w:shd w:val="clear" w:color="auto" w:fill="FFFFFF" w:themeFill="background1"/>
            <w:vAlign w:val="center"/>
          </w:tcPr>
          <w:p w:rsidR="0048295A" w:rsidRPr="00A4579F" w:rsidRDefault="0048295A" w:rsidP="009474B0">
            <w:pPr>
              <w:autoSpaceDE w:val="0"/>
              <w:autoSpaceDN w:val="0"/>
              <w:adjustRightInd w:val="0"/>
              <w:jc w:val="center"/>
              <w:rPr>
                <w:rFonts w:ascii="Arial" w:eastAsiaTheme="minorHAnsi" w:hAnsi="Arial" w:cs="Arial"/>
                <w:sz w:val="18"/>
                <w:szCs w:val="18"/>
              </w:rPr>
            </w:pPr>
            <w:r w:rsidRPr="00A4579F">
              <w:rPr>
                <w:rFonts w:ascii="Arial" w:eastAsiaTheme="minorHAnsi" w:hAnsi="Arial" w:cs="Arial"/>
                <w:sz w:val="18"/>
                <w:szCs w:val="18"/>
              </w:rPr>
              <w:t>5 rs. (“governo”)</w:t>
            </w:r>
          </w:p>
        </w:tc>
        <w:tc>
          <w:tcPr>
            <w:tcW w:w="2341" w:type="dxa"/>
            <w:gridSpan w:val="2"/>
            <w:vMerge w:val="restart"/>
            <w:tcBorders>
              <w:top w:val="nil"/>
              <w:left w:val="nil"/>
            </w:tcBorders>
            <w:shd w:val="clear" w:color="auto" w:fill="FFFFFF" w:themeFill="background1"/>
            <w:vAlign w:val="center"/>
          </w:tcPr>
          <w:p w:rsidR="0048295A" w:rsidRPr="00A4579F" w:rsidRDefault="0048295A" w:rsidP="009474B0">
            <w:pPr>
              <w:autoSpaceDE w:val="0"/>
              <w:autoSpaceDN w:val="0"/>
              <w:adjustRightInd w:val="0"/>
              <w:jc w:val="center"/>
              <w:rPr>
                <w:rFonts w:ascii="Arial" w:eastAsiaTheme="minorHAnsi" w:hAnsi="Arial" w:cs="Arial"/>
                <w:sz w:val="18"/>
                <w:szCs w:val="18"/>
              </w:rPr>
            </w:pPr>
            <w:r w:rsidRPr="00A4579F">
              <w:rPr>
                <w:rFonts w:ascii="Arial" w:eastAsiaTheme="minorHAnsi" w:hAnsi="Arial" w:cs="Arial"/>
                <w:sz w:val="18"/>
                <w:szCs w:val="18"/>
              </w:rPr>
              <w:t>25%</w:t>
            </w:r>
          </w:p>
        </w:tc>
      </w:tr>
      <w:tr w:rsidR="0048295A" w:rsidTr="00A4579F">
        <w:trPr>
          <w:cantSplit/>
          <w:trHeight w:val="340"/>
          <w:jc w:val="center"/>
        </w:trPr>
        <w:tc>
          <w:tcPr>
            <w:tcW w:w="1204" w:type="dxa"/>
            <w:vMerge/>
            <w:tcBorders>
              <w:top w:val="nil"/>
              <w:bottom w:val="nil"/>
              <w:right w:val="nil"/>
            </w:tcBorders>
            <w:shd w:val="clear" w:color="auto" w:fill="FFFFFF" w:themeFill="background1"/>
            <w:vAlign w:val="center"/>
          </w:tcPr>
          <w:p w:rsidR="0048295A" w:rsidRPr="00A4579F" w:rsidRDefault="0048295A" w:rsidP="009474B0">
            <w:pPr>
              <w:rPr>
                <w:rFonts w:ascii="Arial" w:hAnsi="Arial" w:cs="Arial"/>
                <w:sz w:val="18"/>
                <w:szCs w:val="18"/>
              </w:rPr>
            </w:pPr>
          </w:p>
        </w:tc>
        <w:tc>
          <w:tcPr>
            <w:tcW w:w="1488" w:type="dxa"/>
            <w:tcBorders>
              <w:top w:val="nil"/>
              <w:left w:val="nil"/>
              <w:bottom w:val="nil"/>
              <w:right w:val="nil"/>
            </w:tcBorders>
            <w:shd w:val="clear" w:color="auto" w:fill="FFFFFF" w:themeFill="background1"/>
            <w:vAlign w:val="center"/>
          </w:tcPr>
          <w:p w:rsidR="0048295A" w:rsidRPr="00A4579F" w:rsidRDefault="0048295A" w:rsidP="009474B0">
            <w:pPr>
              <w:autoSpaceDE w:val="0"/>
              <w:autoSpaceDN w:val="0"/>
              <w:adjustRightInd w:val="0"/>
              <w:jc w:val="center"/>
              <w:rPr>
                <w:rFonts w:ascii="Arial" w:eastAsiaTheme="minorHAnsi" w:hAnsi="Arial" w:cs="Arial"/>
                <w:iCs/>
                <w:sz w:val="18"/>
                <w:szCs w:val="18"/>
              </w:rPr>
            </w:pPr>
            <w:r w:rsidRPr="00A4579F">
              <w:rPr>
                <w:rFonts w:ascii="Arial" w:eastAsiaTheme="minorHAnsi" w:hAnsi="Arial" w:cs="Arial"/>
                <w:iCs/>
                <w:sz w:val="18"/>
                <w:szCs w:val="18"/>
              </w:rPr>
              <w:t>Mestre auxiliar/</w:t>
            </w:r>
          </w:p>
          <w:p w:rsidR="0048295A" w:rsidRPr="00A4579F" w:rsidRDefault="0048295A" w:rsidP="009474B0">
            <w:pPr>
              <w:autoSpaceDE w:val="0"/>
              <w:autoSpaceDN w:val="0"/>
              <w:adjustRightInd w:val="0"/>
              <w:jc w:val="center"/>
              <w:rPr>
                <w:rFonts w:ascii="Arial" w:eastAsiaTheme="minorHAnsi" w:hAnsi="Arial" w:cs="Arial"/>
                <w:iCs/>
                <w:sz w:val="18"/>
                <w:szCs w:val="18"/>
              </w:rPr>
            </w:pPr>
            <w:r w:rsidRPr="00A4579F">
              <w:rPr>
                <w:rFonts w:ascii="Arial" w:eastAsiaTheme="minorHAnsi" w:hAnsi="Arial" w:cs="Arial"/>
                <w:iCs/>
                <w:sz w:val="18"/>
                <w:szCs w:val="18"/>
              </w:rPr>
              <w:t>Aprendiz</w:t>
            </w:r>
          </w:p>
        </w:tc>
        <w:tc>
          <w:tcPr>
            <w:tcW w:w="1984" w:type="dxa"/>
            <w:gridSpan w:val="2"/>
            <w:tcBorders>
              <w:top w:val="nil"/>
              <w:left w:val="nil"/>
              <w:bottom w:val="nil"/>
              <w:right w:val="nil"/>
            </w:tcBorders>
            <w:shd w:val="clear" w:color="auto" w:fill="FFFFFF" w:themeFill="background1"/>
            <w:vAlign w:val="center"/>
          </w:tcPr>
          <w:p w:rsidR="0048295A" w:rsidRPr="00A4579F" w:rsidRDefault="0048295A" w:rsidP="009474B0">
            <w:pPr>
              <w:autoSpaceDE w:val="0"/>
              <w:autoSpaceDN w:val="0"/>
              <w:adjustRightInd w:val="0"/>
              <w:jc w:val="center"/>
              <w:rPr>
                <w:rFonts w:ascii="Arial" w:eastAsiaTheme="minorHAnsi" w:hAnsi="Arial" w:cs="Arial"/>
                <w:iCs/>
                <w:sz w:val="18"/>
                <w:szCs w:val="18"/>
              </w:rPr>
            </w:pPr>
            <w:r w:rsidRPr="00A4579F">
              <w:rPr>
                <w:rFonts w:ascii="Arial" w:eastAsiaTheme="minorHAnsi" w:hAnsi="Arial" w:cs="Arial"/>
                <w:iCs/>
                <w:sz w:val="18"/>
                <w:szCs w:val="18"/>
              </w:rPr>
              <w:t>16 rs.</w:t>
            </w:r>
          </w:p>
        </w:tc>
        <w:tc>
          <w:tcPr>
            <w:tcW w:w="1984" w:type="dxa"/>
            <w:gridSpan w:val="2"/>
            <w:tcBorders>
              <w:top w:val="nil"/>
              <w:left w:val="nil"/>
              <w:bottom w:val="nil"/>
              <w:right w:val="nil"/>
            </w:tcBorders>
            <w:shd w:val="clear" w:color="auto" w:fill="FFFFFF" w:themeFill="background1"/>
            <w:vAlign w:val="center"/>
          </w:tcPr>
          <w:p w:rsidR="0048295A" w:rsidRPr="00A4579F" w:rsidRDefault="0048295A" w:rsidP="009474B0">
            <w:pPr>
              <w:autoSpaceDE w:val="0"/>
              <w:autoSpaceDN w:val="0"/>
              <w:adjustRightInd w:val="0"/>
              <w:jc w:val="center"/>
              <w:rPr>
                <w:rFonts w:ascii="Arial" w:eastAsiaTheme="minorHAnsi" w:hAnsi="Arial" w:cs="Arial"/>
                <w:iCs/>
                <w:sz w:val="18"/>
                <w:szCs w:val="18"/>
              </w:rPr>
            </w:pPr>
            <w:r w:rsidRPr="00A4579F">
              <w:rPr>
                <w:rFonts w:ascii="Arial" w:eastAsiaTheme="minorHAnsi" w:hAnsi="Arial" w:cs="Arial"/>
                <w:sz w:val="18"/>
                <w:szCs w:val="18"/>
              </w:rPr>
              <w:t>4 rs. (“governo”)</w:t>
            </w:r>
          </w:p>
        </w:tc>
        <w:tc>
          <w:tcPr>
            <w:tcW w:w="2341" w:type="dxa"/>
            <w:gridSpan w:val="2"/>
            <w:vMerge/>
            <w:tcBorders>
              <w:left w:val="nil"/>
              <w:bottom w:val="nil"/>
            </w:tcBorders>
            <w:shd w:val="clear" w:color="auto" w:fill="FFFFFF" w:themeFill="background1"/>
            <w:vAlign w:val="center"/>
          </w:tcPr>
          <w:p w:rsidR="0048295A" w:rsidRPr="00A4579F" w:rsidRDefault="0048295A" w:rsidP="009474B0">
            <w:pPr>
              <w:autoSpaceDE w:val="0"/>
              <w:autoSpaceDN w:val="0"/>
              <w:adjustRightInd w:val="0"/>
              <w:jc w:val="center"/>
              <w:rPr>
                <w:rFonts w:ascii="Arial" w:eastAsiaTheme="minorHAnsi" w:hAnsi="Arial" w:cs="Arial"/>
                <w:iCs/>
                <w:sz w:val="18"/>
                <w:szCs w:val="18"/>
              </w:rPr>
            </w:pPr>
          </w:p>
        </w:tc>
      </w:tr>
      <w:tr w:rsidR="00A9769B" w:rsidTr="0048295A">
        <w:trPr>
          <w:cantSplit/>
          <w:trHeight w:val="340"/>
          <w:jc w:val="center"/>
        </w:trPr>
        <w:tc>
          <w:tcPr>
            <w:tcW w:w="1204" w:type="dxa"/>
            <w:tcBorders>
              <w:top w:val="nil"/>
              <w:bottom w:val="nil"/>
              <w:right w:val="nil"/>
            </w:tcBorders>
            <w:shd w:val="clear" w:color="auto" w:fill="D9D9D9" w:themeFill="background1" w:themeFillShade="D9"/>
            <w:vAlign w:val="center"/>
          </w:tcPr>
          <w:p w:rsidR="009474B0" w:rsidRPr="00A4579F" w:rsidRDefault="009474B0" w:rsidP="009474B0">
            <w:pPr>
              <w:rPr>
                <w:rFonts w:ascii="Arial" w:hAnsi="Arial" w:cs="Arial"/>
                <w:sz w:val="18"/>
                <w:szCs w:val="18"/>
              </w:rPr>
            </w:pPr>
            <w:r w:rsidRPr="00A4579F">
              <w:rPr>
                <w:rFonts w:ascii="Arial" w:hAnsi="Arial" w:cs="Arial"/>
                <w:sz w:val="18"/>
                <w:szCs w:val="18"/>
              </w:rPr>
              <w:t>1494</w:t>
            </w:r>
          </w:p>
          <w:p w:rsidR="009474B0" w:rsidRPr="00A4579F" w:rsidRDefault="009474B0" w:rsidP="009474B0">
            <w:pPr>
              <w:rPr>
                <w:rFonts w:ascii="Arial" w:hAnsi="Arial" w:cs="Arial"/>
                <w:sz w:val="18"/>
                <w:szCs w:val="18"/>
              </w:rPr>
            </w:pPr>
            <w:r w:rsidRPr="00A4579F">
              <w:rPr>
                <w:rFonts w:ascii="Arial" w:hAnsi="Arial" w:cs="Arial"/>
                <w:sz w:val="18"/>
                <w:szCs w:val="18"/>
              </w:rPr>
              <w:t>(Porto)</w:t>
            </w:r>
          </w:p>
        </w:tc>
        <w:tc>
          <w:tcPr>
            <w:tcW w:w="1488" w:type="dxa"/>
            <w:tcBorders>
              <w:top w:val="nil"/>
              <w:left w:val="nil"/>
              <w:bottom w:val="nil"/>
              <w:right w:val="nil"/>
            </w:tcBorders>
            <w:shd w:val="clear" w:color="auto" w:fill="D9D9D9" w:themeFill="background1" w:themeFillShade="D9"/>
            <w:vAlign w:val="center"/>
          </w:tcPr>
          <w:p w:rsidR="009474B0" w:rsidRPr="00A4579F" w:rsidRDefault="009474B0" w:rsidP="009474B0">
            <w:pPr>
              <w:autoSpaceDE w:val="0"/>
              <w:autoSpaceDN w:val="0"/>
              <w:adjustRightInd w:val="0"/>
              <w:jc w:val="center"/>
              <w:rPr>
                <w:rFonts w:ascii="Arial" w:eastAsiaTheme="minorHAnsi" w:hAnsi="Arial" w:cs="Arial"/>
                <w:iCs/>
                <w:sz w:val="18"/>
                <w:szCs w:val="18"/>
              </w:rPr>
            </w:pPr>
            <w:r w:rsidRPr="00A4579F">
              <w:rPr>
                <w:rFonts w:ascii="Arial" w:eastAsiaTheme="minorHAnsi" w:hAnsi="Arial" w:cs="Arial"/>
                <w:iCs/>
                <w:sz w:val="18"/>
                <w:szCs w:val="18"/>
              </w:rPr>
              <w:t>Mestre caiador/Reparador de telhados</w:t>
            </w:r>
          </w:p>
        </w:tc>
        <w:tc>
          <w:tcPr>
            <w:tcW w:w="1984" w:type="dxa"/>
            <w:gridSpan w:val="2"/>
            <w:tcBorders>
              <w:top w:val="nil"/>
              <w:left w:val="nil"/>
              <w:bottom w:val="nil"/>
              <w:right w:val="nil"/>
            </w:tcBorders>
            <w:shd w:val="clear" w:color="auto" w:fill="D9D9D9" w:themeFill="background1" w:themeFillShade="D9"/>
            <w:vAlign w:val="center"/>
          </w:tcPr>
          <w:p w:rsidR="009474B0" w:rsidRPr="00A4579F" w:rsidRDefault="009474B0" w:rsidP="009474B0">
            <w:pPr>
              <w:autoSpaceDE w:val="0"/>
              <w:autoSpaceDN w:val="0"/>
              <w:adjustRightInd w:val="0"/>
              <w:jc w:val="center"/>
              <w:rPr>
                <w:rFonts w:ascii="Arial" w:eastAsiaTheme="minorHAnsi" w:hAnsi="Arial" w:cs="Arial"/>
                <w:iCs/>
                <w:sz w:val="18"/>
                <w:szCs w:val="18"/>
              </w:rPr>
            </w:pPr>
            <w:r w:rsidRPr="00A4579F">
              <w:rPr>
                <w:rFonts w:ascii="Arial" w:eastAsiaTheme="minorHAnsi" w:hAnsi="Arial" w:cs="Arial"/>
                <w:iCs/>
                <w:sz w:val="18"/>
                <w:szCs w:val="18"/>
              </w:rPr>
              <w:t>50 r.</w:t>
            </w:r>
          </w:p>
        </w:tc>
        <w:tc>
          <w:tcPr>
            <w:tcW w:w="1984" w:type="dxa"/>
            <w:gridSpan w:val="2"/>
            <w:tcBorders>
              <w:top w:val="nil"/>
              <w:left w:val="nil"/>
              <w:bottom w:val="nil"/>
              <w:right w:val="nil"/>
            </w:tcBorders>
            <w:shd w:val="clear" w:color="auto" w:fill="D9D9D9" w:themeFill="background1" w:themeFillShade="D9"/>
            <w:vAlign w:val="center"/>
          </w:tcPr>
          <w:p w:rsidR="009474B0" w:rsidRPr="00A4579F" w:rsidRDefault="009474B0" w:rsidP="009474B0">
            <w:pPr>
              <w:autoSpaceDE w:val="0"/>
              <w:autoSpaceDN w:val="0"/>
              <w:adjustRightInd w:val="0"/>
              <w:jc w:val="center"/>
              <w:rPr>
                <w:rFonts w:ascii="Arial" w:eastAsiaTheme="minorHAnsi" w:hAnsi="Arial" w:cs="Arial"/>
                <w:iCs/>
                <w:sz w:val="18"/>
                <w:szCs w:val="18"/>
              </w:rPr>
            </w:pPr>
            <w:r w:rsidRPr="00A4579F">
              <w:rPr>
                <w:rFonts w:ascii="Arial" w:eastAsiaTheme="minorHAnsi" w:hAnsi="Arial" w:cs="Arial"/>
                <w:sz w:val="18"/>
                <w:szCs w:val="18"/>
              </w:rPr>
              <w:t>15 r. (“mantimento”)</w:t>
            </w:r>
          </w:p>
        </w:tc>
        <w:tc>
          <w:tcPr>
            <w:tcW w:w="2341" w:type="dxa"/>
            <w:gridSpan w:val="2"/>
            <w:tcBorders>
              <w:top w:val="nil"/>
              <w:left w:val="nil"/>
              <w:bottom w:val="nil"/>
            </w:tcBorders>
            <w:shd w:val="clear" w:color="auto" w:fill="D9D9D9" w:themeFill="background1" w:themeFillShade="D9"/>
            <w:vAlign w:val="center"/>
          </w:tcPr>
          <w:p w:rsidR="009474B0" w:rsidRPr="00A4579F" w:rsidRDefault="009474B0" w:rsidP="009474B0">
            <w:pPr>
              <w:autoSpaceDE w:val="0"/>
              <w:autoSpaceDN w:val="0"/>
              <w:adjustRightInd w:val="0"/>
              <w:jc w:val="center"/>
              <w:rPr>
                <w:rFonts w:ascii="Arial" w:eastAsiaTheme="minorHAnsi" w:hAnsi="Arial" w:cs="Arial"/>
                <w:iCs/>
                <w:sz w:val="18"/>
                <w:szCs w:val="18"/>
              </w:rPr>
            </w:pPr>
            <w:r w:rsidRPr="00A4579F">
              <w:rPr>
                <w:rFonts w:ascii="Arial" w:eastAsiaTheme="minorHAnsi" w:hAnsi="Arial" w:cs="Arial"/>
                <w:iCs/>
                <w:sz w:val="18"/>
                <w:szCs w:val="18"/>
              </w:rPr>
              <w:t>30%</w:t>
            </w:r>
          </w:p>
        </w:tc>
      </w:tr>
      <w:tr w:rsidR="00A9769B" w:rsidTr="0048295A">
        <w:trPr>
          <w:cantSplit/>
          <w:trHeight w:val="340"/>
          <w:jc w:val="center"/>
        </w:trPr>
        <w:tc>
          <w:tcPr>
            <w:tcW w:w="1204" w:type="dxa"/>
            <w:vMerge w:val="restart"/>
            <w:tcBorders>
              <w:top w:val="nil"/>
              <w:bottom w:val="nil"/>
              <w:right w:val="nil"/>
            </w:tcBorders>
            <w:shd w:val="clear" w:color="auto" w:fill="FFFFFF" w:themeFill="background1"/>
            <w:vAlign w:val="center"/>
          </w:tcPr>
          <w:p w:rsidR="009474B0" w:rsidRPr="00A4579F" w:rsidRDefault="009474B0" w:rsidP="009474B0">
            <w:pPr>
              <w:rPr>
                <w:rFonts w:ascii="Arial" w:hAnsi="Arial" w:cs="Arial"/>
                <w:sz w:val="18"/>
                <w:szCs w:val="18"/>
              </w:rPr>
            </w:pPr>
            <w:r w:rsidRPr="00A4579F">
              <w:rPr>
                <w:rFonts w:ascii="Arial" w:hAnsi="Arial" w:cs="Arial"/>
                <w:sz w:val="18"/>
                <w:szCs w:val="18"/>
              </w:rPr>
              <w:t>1499</w:t>
            </w:r>
          </w:p>
          <w:p w:rsidR="009474B0" w:rsidRPr="00A4579F" w:rsidRDefault="009474B0" w:rsidP="009474B0">
            <w:pPr>
              <w:rPr>
                <w:rFonts w:ascii="Arial" w:hAnsi="Arial" w:cs="Arial"/>
                <w:sz w:val="18"/>
                <w:szCs w:val="18"/>
              </w:rPr>
            </w:pPr>
            <w:r w:rsidRPr="00A4579F">
              <w:rPr>
                <w:rFonts w:ascii="Arial" w:hAnsi="Arial" w:cs="Arial"/>
                <w:sz w:val="18"/>
                <w:szCs w:val="18"/>
              </w:rPr>
              <w:t>(Lisboa)</w:t>
            </w:r>
          </w:p>
        </w:tc>
        <w:tc>
          <w:tcPr>
            <w:tcW w:w="1488" w:type="dxa"/>
            <w:tcBorders>
              <w:top w:val="nil"/>
              <w:left w:val="nil"/>
              <w:bottom w:val="nil"/>
              <w:right w:val="nil"/>
            </w:tcBorders>
            <w:shd w:val="clear" w:color="auto" w:fill="FFFFFF" w:themeFill="background1"/>
            <w:vAlign w:val="center"/>
          </w:tcPr>
          <w:p w:rsidR="00FE5C8C" w:rsidRDefault="0095786A" w:rsidP="009474B0">
            <w:pPr>
              <w:jc w:val="center"/>
              <w:rPr>
                <w:rFonts w:ascii="Arial" w:hAnsi="Arial" w:cs="Arial"/>
                <w:sz w:val="18"/>
                <w:szCs w:val="18"/>
              </w:rPr>
            </w:pPr>
            <w:r w:rsidRPr="00A4579F">
              <w:rPr>
                <w:rFonts w:ascii="Arial" w:hAnsi="Arial" w:cs="Arial"/>
                <w:sz w:val="18"/>
                <w:szCs w:val="18"/>
              </w:rPr>
              <w:t>Melhor mestre pedreiro/</w:t>
            </w:r>
          </w:p>
          <w:p w:rsidR="009474B0" w:rsidRPr="00A4579F" w:rsidRDefault="0095786A" w:rsidP="009474B0">
            <w:pPr>
              <w:jc w:val="center"/>
              <w:rPr>
                <w:rFonts w:ascii="Arial" w:hAnsi="Arial" w:cs="Arial"/>
                <w:sz w:val="18"/>
                <w:szCs w:val="18"/>
              </w:rPr>
            </w:pPr>
            <w:r w:rsidRPr="00A4579F">
              <w:rPr>
                <w:rFonts w:ascii="Arial" w:hAnsi="Arial" w:cs="Arial"/>
                <w:sz w:val="18"/>
                <w:szCs w:val="18"/>
              </w:rPr>
              <w:t>carpint</w:t>
            </w:r>
            <w:r w:rsidR="009474B0" w:rsidRPr="00A4579F">
              <w:rPr>
                <w:rFonts w:ascii="Arial" w:hAnsi="Arial" w:cs="Arial"/>
                <w:sz w:val="18"/>
                <w:szCs w:val="18"/>
              </w:rPr>
              <w:t>eiro</w:t>
            </w:r>
          </w:p>
        </w:tc>
        <w:tc>
          <w:tcPr>
            <w:tcW w:w="1984" w:type="dxa"/>
            <w:gridSpan w:val="2"/>
            <w:tcBorders>
              <w:top w:val="nil"/>
              <w:left w:val="nil"/>
              <w:bottom w:val="nil"/>
              <w:right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60 r.</w:t>
            </w:r>
          </w:p>
        </w:tc>
        <w:tc>
          <w:tcPr>
            <w:tcW w:w="1984" w:type="dxa"/>
            <w:gridSpan w:val="2"/>
            <w:tcBorders>
              <w:top w:val="nil"/>
              <w:left w:val="nil"/>
              <w:bottom w:val="nil"/>
              <w:right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eastAsiaTheme="minorHAnsi" w:hAnsi="Arial" w:cs="Arial"/>
                <w:sz w:val="18"/>
                <w:szCs w:val="18"/>
              </w:rPr>
              <w:t>20 r. (“comer”)</w:t>
            </w:r>
          </w:p>
        </w:tc>
        <w:tc>
          <w:tcPr>
            <w:tcW w:w="2341" w:type="dxa"/>
            <w:gridSpan w:val="2"/>
            <w:tcBorders>
              <w:top w:val="nil"/>
              <w:left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33,33%</w:t>
            </w:r>
          </w:p>
        </w:tc>
      </w:tr>
      <w:tr w:rsidR="00A9769B" w:rsidTr="0048295A">
        <w:trPr>
          <w:cantSplit/>
          <w:trHeight w:val="340"/>
          <w:jc w:val="center"/>
        </w:trPr>
        <w:tc>
          <w:tcPr>
            <w:tcW w:w="1204" w:type="dxa"/>
            <w:vMerge/>
            <w:tcBorders>
              <w:top w:val="nil"/>
              <w:bottom w:val="nil"/>
              <w:right w:val="nil"/>
            </w:tcBorders>
            <w:shd w:val="clear" w:color="auto" w:fill="FFFFFF" w:themeFill="background1"/>
            <w:vAlign w:val="center"/>
          </w:tcPr>
          <w:p w:rsidR="009474B0" w:rsidRPr="00A4579F" w:rsidRDefault="009474B0" w:rsidP="009474B0">
            <w:pPr>
              <w:jc w:val="center"/>
              <w:rPr>
                <w:rFonts w:ascii="Arial" w:hAnsi="Arial" w:cs="Arial"/>
                <w:sz w:val="18"/>
                <w:szCs w:val="18"/>
              </w:rPr>
            </w:pPr>
          </w:p>
        </w:tc>
        <w:tc>
          <w:tcPr>
            <w:tcW w:w="1488" w:type="dxa"/>
            <w:tcBorders>
              <w:top w:val="nil"/>
              <w:left w:val="nil"/>
              <w:bottom w:val="nil"/>
              <w:right w:val="nil"/>
            </w:tcBorders>
            <w:shd w:val="clear" w:color="auto" w:fill="FFFFFF" w:themeFill="background1"/>
            <w:vAlign w:val="center"/>
          </w:tcPr>
          <w:p w:rsidR="00FE5C8C" w:rsidRDefault="009474B0" w:rsidP="009474B0">
            <w:pPr>
              <w:jc w:val="center"/>
              <w:rPr>
                <w:rFonts w:ascii="Arial" w:hAnsi="Arial" w:cs="Arial"/>
                <w:sz w:val="18"/>
                <w:szCs w:val="18"/>
              </w:rPr>
            </w:pPr>
            <w:r w:rsidRPr="00A4579F">
              <w:rPr>
                <w:rFonts w:ascii="Arial" w:hAnsi="Arial" w:cs="Arial"/>
                <w:sz w:val="18"/>
                <w:szCs w:val="18"/>
              </w:rPr>
              <w:t>Mestre pedreiro/</w:t>
            </w:r>
          </w:p>
          <w:p w:rsidR="009474B0" w:rsidRPr="00A4579F" w:rsidRDefault="009474B0" w:rsidP="009474B0">
            <w:pPr>
              <w:jc w:val="center"/>
              <w:rPr>
                <w:rFonts w:ascii="Arial" w:hAnsi="Arial" w:cs="Arial"/>
                <w:sz w:val="18"/>
                <w:szCs w:val="18"/>
              </w:rPr>
            </w:pPr>
            <w:r w:rsidRPr="00A4579F">
              <w:rPr>
                <w:rFonts w:ascii="Arial" w:hAnsi="Arial" w:cs="Arial"/>
                <w:sz w:val="18"/>
                <w:szCs w:val="18"/>
              </w:rPr>
              <w:t>carpinteiro regular</w:t>
            </w:r>
          </w:p>
        </w:tc>
        <w:tc>
          <w:tcPr>
            <w:tcW w:w="1984" w:type="dxa"/>
            <w:gridSpan w:val="2"/>
            <w:tcBorders>
              <w:top w:val="nil"/>
              <w:left w:val="nil"/>
              <w:bottom w:val="nil"/>
              <w:right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50 r.</w:t>
            </w:r>
          </w:p>
        </w:tc>
        <w:tc>
          <w:tcPr>
            <w:tcW w:w="1984" w:type="dxa"/>
            <w:gridSpan w:val="2"/>
            <w:tcBorders>
              <w:top w:val="nil"/>
              <w:left w:val="nil"/>
              <w:bottom w:val="nil"/>
              <w:right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eastAsiaTheme="minorHAnsi" w:hAnsi="Arial" w:cs="Arial"/>
                <w:sz w:val="18"/>
                <w:szCs w:val="18"/>
              </w:rPr>
              <w:t>20 r. (“comer”)</w:t>
            </w:r>
          </w:p>
        </w:tc>
        <w:tc>
          <w:tcPr>
            <w:tcW w:w="2341" w:type="dxa"/>
            <w:gridSpan w:val="2"/>
            <w:tcBorders>
              <w:top w:val="nil"/>
              <w:left w:val="nil"/>
              <w:bottom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40%</w:t>
            </w:r>
          </w:p>
        </w:tc>
      </w:tr>
      <w:tr w:rsidR="00A9769B" w:rsidTr="0048295A">
        <w:trPr>
          <w:cantSplit/>
          <w:trHeight w:val="340"/>
          <w:jc w:val="center"/>
        </w:trPr>
        <w:tc>
          <w:tcPr>
            <w:tcW w:w="1204" w:type="dxa"/>
            <w:vMerge/>
            <w:tcBorders>
              <w:top w:val="nil"/>
              <w:bottom w:val="double" w:sz="4" w:space="0" w:color="999999"/>
              <w:right w:val="nil"/>
            </w:tcBorders>
            <w:shd w:val="clear" w:color="auto" w:fill="FFFFFF" w:themeFill="background1"/>
            <w:vAlign w:val="center"/>
          </w:tcPr>
          <w:p w:rsidR="009474B0" w:rsidRPr="00A4579F" w:rsidRDefault="009474B0" w:rsidP="009474B0">
            <w:pPr>
              <w:jc w:val="center"/>
              <w:rPr>
                <w:rFonts w:ascii="Arial" w:hAnsi="Arial" w:cs="Arial"/>
                <w:sz w:val="18"/>
                <w:szCs w:val="18"/>
              </w:rPr>
            </w:pPr>
          </w:p>
        </w:tc>
        <w:tc>
          <w:tcPr>
            <w:tcW w:w="1488" w:type="dxa"/>
            <w:tcBorders>
              <w:top w:val="nil"/>
              <w:left w:val="nil"/>
              <w:bottom w:val="double" w:sz="4" w:space="0" w:color="999999"/>
              <w:right w:val="nil"/>
            </w:tcBorders>
            <w:shd w:val="clear" w:color="auto" w:fill="FFFFFF" w:themeFill="background1"/>
            <w:vAlign w:val="center"/>
          </w:tcPr>
          <w:p w:rsidR="009474B0" w:rsidRPr="00A4579F" w:rsidRDefault="009474B0" w:rsidP="009474B0">
            <w:pPr>
              <w:jc w:val="center"/>
              <w:rPr>
                <w:rFonts w:ascii="Arial" w:eastAsiaTheme="minorHAnsi" w:hAnsi="Arial" w:cs="Arial"/>
                <w:iCs/>
                <w:sz w:val="18"/>
                <w:szCs w:val="18"/>
              </w:rPr>
            </w:pPr>
            <w:r w:rsidRPr="00A4579F">
              <w:rPr>
                <w:rFonts w:ascii="Arial" w:eastAsiaTheme="minorHAnsi" w:hAnsi="Arial" w:cs="Arial"/>
                <w:iCs/>
                <w:sz w:val="18"/>
                <w:szCs w:val="18"/>
              </w:rPr>
              <w:t>Braceiro</w:t>
            </w:r>
          </w:p>
        </w:tc>
        <w:tc>
          <w:tcPr>
            <w:tcW w:w="1984" w:type="dxa"/>
            <w:gridSpan w:val="2"/>
            <w:tcBorders>
              <w:top w:val="nil"/>
              <w:left w:val="nil"/>
              <w:bottom w:val="double" w:sz="4" w:space="0" w:color="999999"/>
              <w:right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35 r.</w:t>
            </w:r>
          </w:p>
        </w:tc>
        <w:tc>
          <w:tcPr>
            <w:tcW w:w="1984" w:type="dxa"/>
            <w:gridSpan w:val="2"/>
            <w:tcBorders>
              <w:top w:val="nil"/>
              <w:left w:val="nil"/>
              <w:bottom w:val="double" w:sz="4" w:space="0" w:color="999999"/>
              <w:right w:val="nil"/>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eastAsiaTheme="minorHAnsi" w:hAnsi="Arial" w:cs="Arial"/>
                <w:sz w:val="18"/>
                <w:szCs w:val="18"/>
              </w:rPr>
              <w:t>15 r. (“comer”)</w:t>
            </w:r>
          </w:p>
        </w:tc>
        <w:tc>
          <w:tcPr>
            <w:tcW w:w="2341" w:type="dxa"/>
            <w:gridSpan w:val="2"/>
            <w:tcBorders>
              <w:top w:val="nil"/>
              <w:left w:val="nil"/>
              <w:bottom w:val="double" w:sz="4" w:space="0" w:color="999999"/>
            </w:tcBorders>
            <w:shd w:val="clear" w:color="auto" w:fill="FFFFFF" w:themeFill="background1"/>
            <w:vAlign w:val="center"/>
          </w:tcPr>
          <w:p w:rsidR="009474B0" w:rsidRPr="00A4579F" w:rsidRDefault="009474B0" w:rsidP="009474B0">
            <w:pPr>
              <w:jc w:val="center"/>
              <w:rPr>
                <w:rFonts w:ascii="Arial" w:hAnsi="Arial" w:cs="Arial"/>
                <w:sz w:val="18"/>
                <w:szCs w:val="18"/>
              </w:rPr>
            </w:pPr>
            <w:r w:rsidRPr="00A4579F">
              <w:rPr>
                <w:rFonts w:ascii="Arial" w:hAnsi="Arial" w:cs="Arial"/>
                <w:sz w:val="18"/>
                <w:szCs w:val="18"/>
              </w:rPr>
              <w:t>42,9%</w:t>
            </w:r>
          </w:p>
        </w:tc>
      </w:tr>
    </w:tbl>
    <w:p w:rsidR="009474B0" w:rsidRDefault="009474B0" w:rsidP="009474B0">
      <w:pPr>
        <w:autoSpaceDE w:val="0"/>
        <w:autoSpaceDN w:val="0"/>
        <w:adjustRightInd w:val="0"/>
        <w:spacing w:line="360" w:lineRule="auto"/>
        <w:jc w:val="both"/>
      </w:pPr>
    </w:p>
    <w:p w:rsidR="009474B0" w:rsidRDefault="009474B0" w:rsidP="009474B0">
      <w:pPr>
        <w:autoSpaceDE w:val="0"/>
        <w:autoSpaceDN w:val="0"/>
        <w:adjustRightInd w:val="0"/>
        <w:spacing w:line="360" w:lineRule="auto"/>
        <w:jc w:val="both"/>
      </w:pPr>
    </w:p>
    <w:p w:rsidR="009474B0" w:rsidRDefault="009474B0" w:rsidP="009474B0">
      <w:pPr>
        <w:autoSpaceDE w:val="0"/>
        <w:autoSpaceDN w:val="0"/>
        <w:adjustRightInd w:val="0"/>
        <w:spacing w:line="360" w:lineRule="auto"/>
        <w:ind w:firstLine="360"/>
        <w:jc w:val="both"/>
      </w:pPr>
      <w:r>
        <w:t xml:space="preserve">Sobretudo quando se procedia à contratação de mão de obra geograficamente distante, o tempo gasto com as deslocações era outro dos fatores a ser levado em conta. No livro da fazenda do mosteiro de Alcobaça encontram-se averbados, para os anos de 1438 e 1439, diversos pagamentos a carpinteiros, pedreiros e ladrilhadores onde se incluem os chamados </w:t>
      </w:r>
      <w:r w:rsidRPr="00494039">
        <w:t>“dias de caminho”</w:t>
      </w:r>
      <w:r>
        <w:t>, os quais mereceram igual remuneração aos dias de trabalho efetivo</w:t>
      </w:r>
      <w:r>
        <w:rPr>
          <w:rStyle w:val="Refdenotaderodap"/>
        </w:rPr>
        <w:footnoteReference w:id="954"/>
      </w:r>
      <w:r>
        <w:t>.</w:t>
      </w:r>
    </w:p>
    <w:p w:rsidR="009474B0" w:rsidRDefault="009474B0" w:rsidP="009474B0">
      <w:pPr>
        <w:autoSpaceDE w:val="0"/>
        <w:autoSpaceDN w:val="0"/>
        <w:adjustRightInd w:val="0"/>
        <w:spacing w:line="360" w:lineRule="auto"/>
        <w:ind w:firstLine="360"/>
        <w:jc w:val="both"/>
      </w:pPr>
      <w:r>
        <w:t xml:space="preserve">Embora as fontes guardem poucas notícias de gratificações, também elas chegaram a compor o montante atribuído. É particularmente expressiva a passagem redigida pelo </w:t>
      </w:r>
      <w:r>
        <w:lastRenderedPageBreak/>
        <w:t xml:space="preserve">prioste da Sé de Évora acerca de uma obra realizada em abril de 1341, onde serviram um mestre e cinco serventes. Ao discriminar a despesa, Lope Estevez afirma ter pago 8,5 soldos ao mestre, 2,66 soldos a cada um dos serventes e mais 6 dinheiros a um destes </w:t>
      </w:r>
      <w:r w:rsidRPr="00494039">
        <w:t>“por que os mereçia”</w:t>
      </w:r>
      <w:r>
        <w:rPr>
          <w:rStyle w:val="Refdenotaderodap"/>
        </w:rPr>
        <w:footnoteReference w:id="955"/>
      </w:r>
      <w:r>
        <w:t xml:space="preserve">. É também possível que a expressão </w:t>
      </w:r>
      <w:r w:rsidRPr="00494039">
        <w:t>“merenda”</w:t>
      </w:r>
      <w:r>
        <w:t>, utilizada em 1356 e em 1480 na cidade do Porto, possa ser conotada com uma espécie de gratificação atribuída a mestres de obras para que estes zelassem pelo bom evoluir dos trabalhos. Naquelas datas tomou a forma de dinheiro e de peças de vestuário</w:t>
      </w:r>
      <w:r>
        <w:rPr>
          <w:rStyle w:val="Refdenotaderodap"/>
        </w:rPr>
        <w:footnoteReference w:id="956"/>
      </w:r>
      <w:r>
        <w:t>.</w:t>
      </w:r>
    </w:p>
    <w:p w:rsidR="0095786A" w:rsidRDefault="009474B0" w:rsidP="0094073D">
      <w:pPr>
        <w:autoSpaceDE w:val="0"/>
        <w:autoSpaceDN w:val="0"/>
        <w:adjustRightInd w:val="0"/>
        <w:spacing w:line="360" w:lineRule="auto"/>
        <w:ind w:firstLine="360"/>
        <w:jc w:val="both"/>
      </w:pPr>
      <w:r>
        <w:t xml:space="preserve">Uma última nota para os prazos de pagamento dos construtores, para recordar que, embora a lei ditasse o embolso dos jornais </w:t>
      </w:r>
      <w:r w:rsidRPr="00494039">
        <w:t>“loguo em cada huu dia de serviço e de lavor”</w:t>
      </w:r>
      <w:r>
        <w:rPr>
          <w:rStyle w:val="Refdenotaderodap"/>
        </w:rPr>
        <w:footnoteReference w:id="957"/>
      </w:r>
      <w:r>
        <w:t>, a prática mais frequente terá refletido a duração dos trabalhos. Em Girona, como em outras vilas e cidades europeias, era comum a liquidação dos jornais ao Sábado ou mesmo em intervalos de 10 e 15 dias</w:t>
      </w:r>
      <w:r>
        <w:rPr>
          <w:rStyle w:val="Refdenotaderodap"/>
        </w:rPr>
        <w:footnoteReference w:id="958"/>
      </w:r>
      <w:r>
        <w:t>. A confirmar esta ideia encontra-se o costume do mosteiro de São Jorge, referido em 1364, de pagar ao Sábado os jornais de alguns servidores</w:t>
      </w:r>
      <w:r>
        <w:rPr>
          <w:rStyle w:val="Refdenotaderodap"/>
        </w:rPr>
        <w:footnoteReference w:id="959"/>
      </w:r>
      <w:r>
        <w:t>. Sob modalidades muito diversas corriam, por sua vez, as obras por avença ou empreitada. Era comum o contratante satisfazer uma parcela de entrada, podendo o restante ser pago às terças do ano (Natal, Páscoa e São João)</w:t>
      </w:r>
      <w:r>
        <w:rPr>
          <w:rStyle w:val="Refdenotaderodap"/>
        </w:rPr>
        <w:footnoteReference w:id="960"/>
      </w:r>
      <w:r>
        <w:t>, com o bom evoluir da obra</w:t>
      </w:r>
      <w:r>
        <w:rPr>
          <w:rStyle w:val="Refdenotaderodap"/>
        </w:rPr>
        <w:footnoteReference w:id="961"/>
      </w:r>
      <w:r>
        <w:t xml:space="preserve"> ou apenas no final da mesma</w:t>
      </w:r>
      <w:r>
        <w:rPr>
          <w:rStyle w:val="Refdenotaderodap"/>
        </w:rPr>
        <w:footnoteReference w:id="962"/>
      </w:r>
      <w:r w:rsidR="0094073D">
        <w:t>.</w:t>
      </w:r>
    </w:p>
    <w:p w:rsidR="0095786A" w:rsidRDefault="0095786A" w:rsidP="009474B0">
      <w:pPr>
        <w:autoSpaceDE w:val="0"/>
        <w:autoSpaceDN w:val="0"/>
        <w:adjustRightInd w:val="0"/>
        <w:spacing w:line="360" w:lineRule="auto"/>
        <w:ind w:firstLine="360"/>
        <w:jc w:val="both"/>
      </w:pPr>
    </w:p>
    <w:p w:rsidR="009474B0" w:rsidRPr="003101FC" w:rsidRDefault="009474B0" w:rsidP="009474B0">
      <w:pPr>
        <w:autoSpaceDE w:val="0"/>
        <w:autoSpaceDN w:val="0"/>
        <w:adjustRightInd w:val="0"/>
        <w:spacing w:line="360" w:lineRule="auto"/>
        <w:ind w:firstLine="360"/>
        <w:jc w:val="both"/>
        <w:rPr>
          <w:b/>
          <w:sz w:val="26"/>
          <w:szCs w:val="26"/>
        </w:rPr>
      </w:pPr>
      <w:r w:rsidRPr="003101FC">
        <w:rPr>
          <w:b/>
          <w:sz w:val="26"/>
          <w:szCs w:val="26"/>
        </w:rPr>
        <w:t>Níveis de vida</w:t>
      </w:r>
    </w:p>
    <w:p w:rsidR="009474B0" w:rsidRDefault="009474B0" w:rsidP="009474B0">
      <w:pPr>
        <w:autoSpaceDE w:val="0"/>
        <w:autoSpaceDN w:val="0"/>
        <w:adjustRightInd w:val="0"/>
        <w:spacing w:line="360" w:lineRule="auto"/>
        <w:jc w:val="both"/>
      </w:pPr>
    </w:p>
    <w:p w:rsidR="009474B0" w:rsidRDefault="009474B0" w:rsidP="009474B0">
      <w:pPr>
        <w:autoSpaceDE w:val="0"/>
        <w:autoSpaceDN w:val="0"/>
        <w:adjustRightInd w:val="0"/>
        <w:spacing w:line="360" w:lineRule="auto"/>
        <w:ind w:firstLine="360"/>
        <w:jc w:val="both"/>
      </w:pPr>
      <w:r>
        <w:t>São múltiplos os aspetos a considerar na avaliação dos níveis de vida. Com a brevidade que se exige, seguem-se algumas notas sobre essa tarefa tão interessante como complexa.</w:t>
      </w:r>
    </w:p>
    <w:p w:rsidR="009474B0" w:rsidRDefault="009474B0" w:rsidP="009474B0">
      <w:pPr>
        <w:autoSpaceDE w:val="0"/>
        <w:autoSpaceDN w:val="0"/>
        <w:adjustRightInd w:val="0"/>
        <w:spacing w:line="360" w:lineRule="auto"/>
        <w:ind w:firstLine="360"/>
        <w:jc w:val="both"/>
      </w:pPr>
      <w:r>
        <w:lastRenderedPageBreak/>
        <w:t>Para quem trabalha o mesteiral deve figurar como uma das primeiras questões a ser colocada. Embora numericamente pouco representativo, considere-se o acesso ao quadro de servidores da coroa. Desde logo, pela conquista dos melhores vencimentos. Na segunda metade do século XIV, os serradores da Pederneira queixavam-se dos salários pagos pela abadia de Alcobaça, muito inferiores aos que o rei praticava: cinco soldos, mais alimentação, e quinze soldos, respetivamente</w:t>
      </w:r>
      <w:r>
        <w:rPr>
          <w:rStyle w:val="Refdenotaderodap"/>
        </w:rPr>
        <w:footnoteReference w:id="963"/>
      </w:r>
      <w:r>
        <w:t>. Da mesma forma, os registos de jornais pagos por D. Duarte ou por D. Afonso V a mesteirais da construção encontravam-se no topo das remunerações desse setor</w:t>
      </w:r>
      <w:r>
        <w:rPr>
          <w:rStyle w:val="Refdenotaderodap"/>
        </w:rPr>
        <w:footnoteReference w:id="964"/>
      </w:r>
      <w:r>
        <w:t xml:space="preserve">. Ademais, estes salários eram frequentemente acrescidos de tenças e do que hoje se podia designar de ajudas de custo. Recorde-se o protesto dos concelhos, nas cortes de 1433, acerca das tenças em pão e dinheiro que eram obrigados a dar, anualmente, a alguns mesteirais, ainda que estes não servissem </w:t>
      </w:r>
      <w:r w:rsidR="00494039">
        <w:t>“a terra salv</w:t>
      </w:r>
      <w:r w:rsidR="0048295A">
        <w:t xml:space="preserve">o per sseus jornaaes e </w:t>
      </w:r>
      <w:r w:rsidRPr="00494039">
        <w:t>som bem ricos e afazendados e teem bem per onde sse soportar”</w:t>
      </w:r>
      <w:r>
        <w:rPr>
          <w:rStyle w:val="Refdenotaderodap"/>
        </w:rPr>
        <w:footnoteReference w:id="965"/>
      </w:r>
      <w:r>
        <w:t xml:space="preserve">. Ou o protesto do concelho de Santarém contra a ordem de D. João I para que fossem dadas pousadas e camas, de forma gratuita, a pedreiros, carpinteiros e outros mestres que trabalhavam nas obras régias dessa cidade, isto porque eram ordenados </w:t>
      </w:r>
      <w:r w:rsidRPr="00494039">
        <w:t>“aos dictos meestres e mesteiraaes jornaaes grandes e boons per que se podem bem manteer e aver”</w:t>
      </w:r>
      <w:r>
        <w:rPr>
          <w:rStyle w:val="Refdenotaderodap"/>
        </w:rPr>
        <w:footnoteReference w:id="966"/>
      </w:r>
      <w:r>
        <w:t>. Não menos aliciante era o prestígio social ou os diversos privilégios que determinada realidade contratual podia garantir, privilégios como a liberdade salarial</w:t>
      </w:r>
      <w:r>
        <w:rPr>
          <w:rStyle w:val="Refdenotaderodap"/>
        </w:rPr>
        <w:footnoteReference w:id="967"/>
      </w:r>
      <w:r>
        <w:t>; a autorização do uso e porte de armas; a isenção do dever de dar pousada, de possuir cavalo e armas, de transportar presos ou dinheiros, de servir como besteiro do conto, quadrilheiro ou vintaneiro; de ser nomeado tutor ou curador e de pagar determinados impostos</w:t>
      </w:r>
      <w:r>
        <w:rPr>
          <w:rStyle w:val="Refdenotaderodap"/>
        </w:rPr>
        <w:footnoteReference w:id="968"/>
      </w:r>
      <w:r>
        <w:t>. Desta forma, avaliar o nível de vida de determinado trabalhador passa, também, por saber da existência e significado destas regalias.</w:t>
      </w:r>
    </w:p>
    <w:p w:rsidR="009474B0" w:rsidRDefault="009474B0" w:rsidP="009474B0">
      <w:pPr>
        <w:autoSpaceDE w:val="0"/>
        <w:autoSpaceDN w:val="0"/>
        <w:adjustRightInd w:val="0"/>
        <w:spacing w:line="360" w:lineRule="auto"/>
        <w:ind w:firstLine="360"/>
        <w:jc w:val="both"/>
      </w:pPr>
      <w:r>
        <w:t>Passa, igualmente, pelo número de horas de trabalho diário e de dias de trabalho anual. O dia dos trabalhadores da construção seguia a referência mutável do tempo natural, do amanhecer ao pôr do sol</w:t>
      </w:r>
      <w:r>
        <w:rPr>
          <w:rStyle w:val="Refdenotaderodap"/>
        </w:rPr>
        <w:footnoteReference w:id="969"/>
      </w:r>
      <w:r>
        <w:t xml:space="preserve">, ainda que se caminhasse para um horário fixo de </w:t>
      </w:r>
      <w:r>
        <w:lastRenderedPageBreak/>
        <w:t>cerca de 12 horas no inverno e de 14 horas no verão</w:t>
      </w:r>
      <w:r>
        <w:rPr>
          <w:rStyle w:val="Refdenotaderodap"/>
        </w:rPr>
        <w:footnoteReference w:id="970"/>
      </w:r>
      <w:r>
        <w:t xml:space="preserve">. Este horário representava um cenário vantajoso quando comparado com o de outros mesteirais, sobretudo no inverno. O atafoneiro, que moía </w:t>
      </w:r>
      <w:r w:rsidRPr="00494039">
        <w:t>“antre o dia e a madrugada”</w:t>
      </w:r>
      <w:r>
        <w:rPr>
          <w:rStyle w:val="Refdenotaderodap"/>
        </w:rPr>
        <w:footnoteReference w:id="971"/>
      </w:r>
      <w:r>
        <w:t xml:space="preserve">; o mestre de cozer cal, que recebia </w:t>
      </w:r>
      <w:r w:rsidRPr="00494039">
        <w:t>“seu jornall dobrado porque trabalha de noite e de dia”</w:t>
      </w:r>
      <w:r>
        <w:rPr>
          <w:rStyle w:val="Refdenotaderodap"/>
        </w:rPr>
        <w:footnoteReference w:id="972"/>
      </w:r>
      <w:r>
        <w:t xml:space="preserve">; o lagareiro que trabalhava </w:t>
      </w:r>
      <w:r w:rsidRPr="00494039">
        <w:t>“dia e noyte”</w:t>
      </w:r>
      <w:r>
        <w:rPr>
          <w:rStyle w:val="Refdenotaderodap"/>
        </w:rPr>
        <w:footnoteReference w:id="973"/>
      </w:r>
      <w:r>
        <w:t xml:space="preserve"> e outros mantinham a sua empresa muito depois do pôr do sol. Situação inversa resultava do confronto com os funcionários públicos que podiam chegar a trabalhar apenas quatro horas, como sucedia com o pessoal da Casa dos Contos</w:t>
      </w:r>
      <w:r>
        <w:rPr>
          <w:rStyle w:val="Refdenotaderodap"/>
        </w:rPr>
        <w:footnoteReference w:id="974"/>
      </w:r>
      <w:r>
        <w:t>. Do dia de trabalho, cerca de uma hora e um quarto a duas horas eram, segundo Jacques Le Goff, destinadas às refeições</w:t>
      </w:r>
      <w:r>
        <w:rPr>
          <w:rStyle w:val="Refdenotaderodap"/>
        </w:rPr>
        <w:footnoteReference w:id="975"/>
      </w:r>
      <w:r>
        <w:t>.</w:t>
      </w:r>
    </w:p>
    <w:p w:rsidR="009474B0" w:rsidRDefault="009474B0" w:rsidP="009474B0">
      <w:pPr>
        <w:autoSpaceDE w:val="0"/>
        <w:autoSpaceDN w:val="0"/>
        <w:adjustRightInd w:val="0"/>
        <w:spacing w:line="360" w:lineRule="auto"/>
        <w:ind w:firstLine="360"/>
        <w:jc w:val="both"/>
      </w:pPr>
      <w:r>
        <w:t>Mais problemas coloca, todavia, o cálculo do número de dias de serviço efetivo por ano dentro de uma estimativa de cerca de 270 dias de trabalho teórico</w:t>
      </w:r>
      <w:r>
        <w:rPr>
          <w:rStyle w:val="Refdenotaderodap"/>
        </w:rPr>
        <w:footnoteReference w:id="976"/>
      </w:r>
      <w:r>
        <w:t>. Desde logo, não existem fontes em Portugal que permitam estimativas representativas. Por outro lado, as consequências da evolução do mercado de trabalho nem sempre são óbvias ou as mais expectáveis. Refira-se novamente o impacto provocado pela Peste Negra. Embora a diminuição de efetivos tenha facilitado o acesso ao trabalho, como prova a frequência de medidas anti-inflacionistas, isso não significou um maior número de dias de serviço efetivo</w:t>
      </w:r>
      <w:r>
        <w:rPr>
          <w:rStyle w:val="Refdenotaderodap"/>
        </w:rPr>
        <w:footnoteReference w:id="977"/>
      </w:r>
      <w:r>
        <w:t>. Como salientou Christopher Dyer, mais bem pago, o trabalhador podia optar por trabalhar apenas por determinados períodos, até obter o rendimento que considerasse suficiente, dedicando parte do seu tempo ao lazer</w:t>
      </w:r>
      <w:r>
        <w:rPr>
          <w:rStyle w:val="Refdenotaderodap"/>
        </w:rPr>
        <w:footnoteReference w:id="978"/>
      </w:r>
      <w:r>
        <w:t xml:space="preserve"> e à exploração de bens pessoais como pequenas parcelas agrícolas. Este cenário parece ainda mais plausível aquando da obtenção de empreitadas valiosas como a da reparação de uma torre em Loulé no ano de 1488. Por um máximo de quatro meses de trabalho, os mestres pedreiros Pero Afonso e Francisco Martins garantiram, cada um, jornais no valor de 3 500 reais</w:t>
      </w:r>
      <w:r>
        <w:rPr>
          <w:rStyle w:val="Refdenotaderodap"/>
        </w:rPr>
        <w:footnoteReference w:id="979"/>
      </w:r>
      <w:r>
        <w:t xml:space="preserve">. Considerando os dias interditos ao trabalho, a reduzida despesa com </w:t>
      </w:r>
      <w:r>
        <w:lastRenderedPageBreak/>
        <w:t>materiais e serventes, tendo em conta que cabia à câmara fornecer a pedra e a cal amassada, e que este valor podia ser potenciado com uma rápida execução da obra, tratava-se de um salário significativo para um período de trabalho tão curto e que abria a possibilidade de um tempo de descanso considerável.</w:t>
      </w:r>
    </w:p>
    <w:p w:rsidR="009474B0" w:rsidRDefault="009474B0" w:rsidP="009474B0">
      <w:pPr>
        <w:autoSpaceDE w:val="0"/>
        <w:autoSpaceDN w:val="0"/>
        <w:adjustRightInd w:val="0"/>
        <w:spacing w:line="360" w:lineRule="auto"/>
        <w:ind w:firstLine="360"/>
        <w:jc w:val="both"/>
      </w:pPr>
      <w:r>
        <w:t>Três outros aspetos são basilares para a apreciação dos níveis de vida. Um primeiro prende-se com o aumento significativo das medidas ao longo da Idade Média. Compare-se a aquisição de um alqueire de trigo nos reinados de D. Pedro I e de D. Manuel I. Na prática, o consumidor manuelino levava para casa 20 arráteis de cereal, uma porção superior em cerca de 1/3 aos 15 arráteis adquiridos 150 anos antes</w:t>
      </w:r>
      <w:r>
        <w:rPr>
          <w:rStyle w:val="Refdenotaderodap"/>
        </w:rPr>
        <w:footnoteReference w:id="980"/>
      </w:r>
      <w:r>
        <w:t>. No sentido inverso, enquanto elemento penalizador, surge o provável aumento das corveias e dos impostos, bem como das exigências de produtividade enquanto resposta senhorial às maiores despesas com a mão de obra. Aqui se enquadra o crescente recurso a pagamentos diários definidos em função do trabalho efetuado, modelo adotado pelo infante D. Pedro, nos inícios do século XV, para os seus valadores em Coimbra</w:t>
      </w:r>
      <w:r>
        <w:rPr>
          <w:rStyle w:val="Refdenotaderodap"/>
        </w:rPr>
        <w:footnoteReference w:id="981"/>
      </w:r>
      <w:r>
        <w:t xml:space="preserve"> ou pelas câmaras do Funchal</w:t>
      </w:r>
      <w:r>
        <w:rPr>
          <w:rStyle w:val="Refdenotaderodap"/>
        </w:rPr>
        <w:footnoteReference w:id="982"/>
      </w:r>
      <w:r>
        <w:t xml:space="preserve"> e de Lisboa</w:t>
      </w:r>
      <w:r>
        <w:rPr>
          <w:rStyle w:val="Refdenotaderodap"/>
        </w:rPr>
        <w:footnoteReference w:id="983"/>
      </w:r>
      <w:r>
        <w:t xml:space="preserve">, nos finais da mesma centúria, aquando da contratação de pedreiros para a construção de calçadas, cujos jornais eram calculados à braça. Desta forma, os maiores salários de alguns mesteirais eram também o reflexo de condições de trabalho mais duras e de aumentos na produtividade. </w:t>
      </w:r>
    </w:p>
    <w:p w:rsidR="009474B0" w:rsidRDefault="009474B0" w:rsidP="009474B0">
      <w:pPr>
        <w:autoSpaceDE w:val="0"/>
        <w:autoSpaceDN w:val="0"/>
        <w:adjustRightInd w:val="0"/>
        <w:spacing w:line="360" w:lineRule="auto"/>
        <w:ind w:firstLine="360"/>
        <w:jc w:val="both"/>
      </w:pPr>
      <w:r>
        <w:t>Como escreveu Costa Lobo, despendia-se mais no final do século XV em razão do incremento das necessidades. O luxo de tempos passados tornara-se em fruição e hábito indispensável</w:t>
      </w:r>
      <w:r>
        <w:rPr>
          <w:rStyle w:val="Refdenotaderodap"/>
        </w:rPr>
        <w:footnoteReference w:id="984"/>
      </w:r>
      <w:r>
        <w:t xml:space="preserve">. Eis outro fator a considerar: a transformação das mentalidades e, mais especificamente, do conceito de necessidades básicas. Despesas com iluminação, calçado e higiene foram, a pouco e pouco, pesando cada vez mais nos orçamentos familiares, como prova, por exemplo, a queixa dos povos nas cortes de 1481-82 contra o monopólio do fabrico e venda de sabão: </w:t>
      </w:r>
      <w:r w:rsidRPr="00494039">
        <w:t xml:space="preserve">“parece a vosos povoos stranho que de seu azeite e sinza nom posa cada huu fazer sabam pera despesa de sua casa e que per prema </w:t>
      </w:r>
      <w:r w:rsidRPr="00494039">
        <w:lastRenderedPageBreak/>
        <w:t>ho vaao comprar ao remdeiro que arremdada teem a saboaria no que vosso povoo recebe muito agravo e perda”</w:t>
      </w:r>
      <w:r>
        <w:rPr>
          <w:rStyle w:val="Refdenotaderodap"/>
        </w:rPr>
        <w:footnoteReference w:id="985"/>
      </w:r>
      <w:r>
        <w:t xml:space="preserve">. </w:t>
      </w:r>
    </w:p>
    <w:p w:rsidR="009474B0" w:rsidRDefault="009474B0" w:rsidP="009474B0">
      <w:pPr>
        <w:autoSpaceDE w:val="0"/>
        <w:autoSpaceDN w:val="0"/>
        <w:adjustRightInd w:val="0"/>
        <w:spacing w:line="360" w:lineRule="auto"/>
        <w:ind w:firstLine="360"/>
        <w:jc w:val="both"/>
      </w:pPr>
      <w:r>
        <w:t>Perante o significativo nível de incerteza que o cálculo do salário medieval encerra, a análise das raras estimativas de vencimentos an</w:t>
      </w:r>
      <w:r w:rsidR="00620DA9">
        <w:t>uais e dos escalonamentos socio</w:t>
      </w:r>
      <w:r>
        <w:t>económicos conhecidos para os séculos XIV e XV deve constituir uma prioridade para o investigador. Encontram-se neste leque as referidas listagens dos dízimos profissionais pagos na arquidiocese de Braga e na vigairaria de Tomar em meados do século XV. O primeiro documento constitui uma amostra socialmente mais diversificada, composta por sete escalões monetários que desciam de 60 reais pagos por grandes mercadores, ourives e advogados até 15 reais devidos por mulheres ganha dinheiros ou amas. Pedreiros, carpinteiros e pintores integravam o terceiro escalão de 40 reais, juntamente com ferreiros, sapateiros, alfaiates, correeiros, entre outros, ganhando o dobro dos braceiros</w:t>
      </w:r>
      <w:r>
        <w:rPr>
          <w:rStyle w:val="Refdenotaderodap"/>
        </w:rPr>
        <w:footnoteReference w:id="986"/>
      </w:r>
      <w:r>
        <w:t>.</w:t>
      </w:r>
    </w:p>
    <w:p w:rsidR="001D1C6D" w:rsidRDefault="009474B0" w:rsidP="001D1C6D">
      <w:pPr>
        <w:autoSpaceDE w:val="0"/>
        <w:autoSpaceDN w:val="0"/>
        <w:adjustRightInd w:val="0"/>
        <w:spacing w:line="360" w:lineRule="auto"/>
        <w:ind w:firstLine="360"/>
        <w:jc w:val="both"/>
      </w:pPr>
      <w:r>
        <w:t xml:space="preserve">Ainda que limitado a mercadores, mesteirais e trabalhadores braçais, o documento de Tomar apresenta uma relação mais minuciosa, dividindo os contribuintes em 11 escalões monetários, que desciam de 40 reais para mercadores até 4 reais para mulheres ganha dinheiros. Centrando novamente a análise nos construtores, verifica-se que estes integravam os seis primeiros escalões e as primeiras 36 ocupações das 63 discriminadas. O carpinteiro com oficina é o único a figurar no segundo escalão de 25 reais, o qual reúne os mesteirais mais bem pagos: ferreiros, sapateiros e estalajadeiros com pousada; seguindo-se o pedreiro e alvanel com oficina – terceiro escalão de 20 reais; o carpinteiro sem ajudantes – quinto escalão de 15 reais; o pedreiro e alvanel sem ajudantes e o pedreiro </w:t>
      </w:r>
      <w:r w:rsidRPr="00494039">
        <w:t>“que tira pedra”</w:t>
      </w:r>
      <w:r>
        <w:t xml:space="preserve"> – sexto escalão de 12 reais; e finalmente o braceiro – oitavo escalão de 8 reais</w:t>
      </w:r>
      <w:r>
        <w:rPr>
          <w:rStyle w:val="Refdenotaderodap"/>
        </w:rPr>
        <w:footnoteReference w:id="987"/>
      </w:r>
      <w:r>
        <w:t>. Por estes dois documentos é percetível uma valorização dos construtores no conjunto dos mesteirais, mas também a sua fragilidade financeira quando confrontados com os mercadores, obtendo um rendimen</w:t>
      </w:r>
      <w:r w:rsidR="001D1C6D">
        <w:t xml:space="preserve">to inferior entre 37,5% a 70%. </w:t>
      </w:r>
    </w:p>
    <w:p w:rsidR="009474B0" w:rsidRDefault="009474B0" w:rsidP="001D1C6D">
      <w:pPr>
        <w:autoSpaceDE w:val="0"/>
        <w:autoSpaceDN w:val="0"/>
        <w:adjustRightInd w:val="0"/>
        <w:spacing w:line="360" w:lineRule="auto"/>
        <w:ind w:firstLine="360"/>
        <w:jc w:val="both"/>
      </w:pPr>
      <w:r>
        <w:t xml:space="preserve">Embora sugestivos, estes números refletem apenas uma parte da sociedade, o que não sucede com a lei de finais do século XIV relativa às multas por mancebia. Por este documento, a população é dividida em nove escalões de riqueza em função da posse de bens: desde os que tinham mais de 20 000 libras até aos pobres que não chegavam a ter </w:t>
      </w:r>
      <w:r>
        <w:lastRenderedPageBreak/>
        <w:t>300 libras. Segundo a avaliação ordenada por D. João I, os vencimentos dos mesteirais honrados e que possuíam boas tendas, onde se deveriam incluir os melhores mestres pedreiros e carpinteiros, permitiam a sua equiparação aos elementos do quarto escalão, detentores de bens no valor mínimo de 5 000 libras. Por sua vez, os homens de mesteres não tão honrados ou que andassem a jornais, onde entraria a maior parte da população dos construtores, eram equiparados aos elementos do quinto escalão, o qual partia de bens no valor de 2 000 libras</w:t>
      </w:r>
      <w:r>
        <w:rPr>
          <w:rStyle w:val="Refdenotaderodap"/>
        </w:rPr>
        <w:footnoteReference w:id="988"/>
      </w:r>
      <w:r>
        <w:t>. Sabendo-se que estas quantias podiam duplicar mediante a posse de bens, verifica-se, sem surpresa, uma posição privilegiada por parte dos construtores em finais do século X</w:t>
      </w:r>
      <w:r w:rsidR="00140FCA">
        <w:t>I</w:t>
      </w:r>
      <w:r>
        <w:t>V, o que se encontra de acordo com o cenário atrás descrito de escassez de mão de obra e aumento dos salários.</w:t>
      </w:r>
    </w:p>
    <w:p w:rsidR="0095786A" w:rsidRDefault="0095786A" w:rsidP="009474B0">
      <w:pPr>
        <w:autoSpaceDE w:val="0"/>
        <w:autoSpaceDN w:val="0"/>
        <w:adjustRightInd w:val="0"/>
        <w:spacing w:line="360" w:lineRule="auto"/>
        <w:ind w:firstLine="360"/>
        <w:jc w:val="both"/>
      </w:pPr>
    </w:p>
    <w:p w:rsidR="009474B0" w:rsidRPr="0095786A" w:rsidRDefault="00100910" w:rsidP="00EF2252">
      <w:pPr>
        <w:jc w:val="center"/>
        <w:rPr>
          <w:sz w:val="22"/>
          <w:szCs w:val="22"/>
        </w:rPr>
      </w:pPr>
      <w:r>
        <w:rPr>
          <w:b/>
          <w:sz w:val="22"/>
          <w:szCs w:val="22"/>
        </w:rPr>
        <w:t>Quadro XXXVIII</w:t>
      </w:r>
      <w:r w:rsidR="0095786A" w:rsidRPr="0095786A">
        <w:rPr>
          <w:b/>
          <w:sz w:val="22"/>
          <w:szCs w:val="22"/>
        </w:rPr>
        <w:t xml:space="preserve">. </w:t>
      </w:r>
      <w:r w:rsidR="00C30C61">
        <w:rPr>
          <w:rFonts w:ascii="MinionPro-CnCapt" w:eastAsiaTheme="minorHAnsi" w:hAnsi="MinionPro-CnCapt" w:cs="MinionPro-CnCapt"/>
          <w:b/>
          <w:sz w:val="22"/>
          <w:szCs w:val="22"/>
        </w:rPr>
        <w:t>Escalonamento socio</w:t>
      </w:r>
      <w:r w:rsidR="0095786A" w:rsidRPr="0095786A">
        <w:rPr>
          <w:rFonts w:ascii="MinionPro-CnCapt" w:eastAsiaTheme="minorHAnsi" w:hAnsi="MinionPro-CnCapt" w:cs="MinionPro-CnCapt"/>
          <w:b/>
          <w:sz w:val="22"/>
          <w:szCs w:val="22"/>
        </w:rPr>
        <w:t>económico presente em diploma régio de finais do século XIV</w:t>
      </w:r>
      <w:r w:rsidR="00EF2252">
        <w:rPr>
          <w:rFonts w:ascii="MinionPro-CnCapt" w:eastAsiaTheme="minorHAnsi" w:hAnsi="MinionPro-CnCapt" w:cs="MinionPro-CnCapt"/>
          <w:b/>
          <w:sz w:val="22"/>
          <w:szCs w:val="22"/>
        </w:rPr>
        <w:t>.</w:t>
      </w:r>
    </w:p>
    <w:p w:rsidR="009474B0" w:rsidRDefault="009474B0" w:rsidP="009474B0">
      <w:pPr>
        <w:autoSpaceDE w:val="0"/>
        <w:autoSpaceDN w:val="0"/>
        <w:adjustRightInd w:val="0"/>
        <w:spacing w:line="360" w:lineRule="auto"/>
        <w:ind w:firstLine="360"/>
        <w:jc w:val="both"/>
      </w:pPr>
    </w:p>
    <w:tbl>
      <w:tblPr>
        <w:tblW w:w="7277" w:type="dxa"/>
        <w:jc w:val="center"/>
        <w:tblInd w:w="-2207" w:type="dxa"/>
        <w:tblBorders>
          <w:top w:val="double" w:sz="4" w:space="0" w:color="999999"/>
          <w:left w:val="double" w:sz="4" w:space="0" w:color="999999"/>
          <w:bottom w:val="double" w:sz="4" w:space="0" w:color="999999"/>
          <w:right w:val="double" w:sz="4" w:space="0" w:color="999999"/>
          <w:insideV w:val="single" w:sz="2" w:space="0" w:color="FFFFFF"/>
        </w:tblBorders>
        <w:shd w:val="clear" w:color="auto" w:fill="FFFFFF" w:themeFill="background1"/>
        <w:tblLayout w:type="fixed"/>
        <w:tblLook w:val="0000" w:firstRow="0" w:lastRow="0" w:firstColumn="0" w:lastColumn="0" w:noHBand="0" w:noVBand="0"/>
      </w:tblPr>
      <w:tblGrid>
        <w:gridCol w:w="1890"/>
        <w:gridCol w:w="5387"/>
      </w:tblGrid>
      <w:tr w:rsidR="00A9769B" w:rsidTr="0026174F">
        <w:trPr>
          <w:cantSplit/>
          <w:trHeight w:val="340"/>
          <w:jc w:val="center"/>
        </w:trPr>
        <w:tc>
          <w:tcPr>
            <w:tcW w:w="1890" w:type="dxa"/>
            <w:tcBorders>
              <w:top w:val="double" w:sz="4" w:space="0" w:color="999999"/>
              <w:bottom w:val="nil"/>
            </w:tcBorders>
            <w:shd w:val="clear" w:color="auto" w:fill="BFBFBF" w:themeFill="background1" w:themeFillShade="BF"/>
            <w:vAlign w:val="center"/>
          </w:tcPr>
          <w:p w:rsidR="009474B0" w:rsidRPr="00803E28" w:rsidRDefault="009474B0" w:rsidP="009474B0">
            <w:pPr>
              <w:jc w:val="center"/>
              <w:rPr>
                <w:rFonts w:ascii="Arial" w:hAnsi="Arial" w:cs="Arial"/>
                <w:b/>
                <w:sz w:val="18"/>
                <w:szCs w:val="18"/>
              </w:rPr>
            </w:pPr>
            <w:r>
              <w:rPr>
                <w:rFonts w:ascii="Arial" w:hAnsi="Arial" w:cs="Arial"/>
                <w:b/>
                <w:sz w:val="18"/>
                <w:szCs w:val="18"/>
              </w:rPr>
              <w:t>Nível de riqueza (bens)</w:t>
            </w:r>
          </w:p>
        </w:tc>
        <w:tc>
          <w:tcPr>
            <w:tcW w:w="5387" w:type="dxa"/>
            <w:tcBorders>
              <w:top w:val="double" w:sz="4" w:space="0" w:color="999999"/>
              <w:bottom w:val="nil"/>
            </w:tcBorders>
            <w:shd w:val="clear" w:color="auto" w:fill="BFBFBF" w:themeFill="background1" w:themeFillShade="BF"/>
            <w:vAlign w:val="center"/>
          </w:tcPr>
          <w:p w:rsidR="009474B0" w:rsidRDefault="009474B0" w:rsidP="009474B0">
            <w:pPr>
              <w:jc w:val="center"/>
              <w:rPr>
                <w:rFonts w:ascii="Arial" w:hAnsi="Arial" w:cs="Arial"/>
                <w:b/>
                <w:sz w:val="18"/>
                <w:szCs w:val="18"/>
              </w:rPr>
            </w:pPr>
            <w:r>
              <w:rPr>
                <w:rFonts w:ascii="Arial" w:hAnsi="Arial" w:cs="Arial"/>
                <w:b/>
                <w:sz w:val="18"/>
                <w:szCs w:val="18"/>
              </w:rPr>
              <w:t>Equivalência de ganhos por ofício</w:t>
            </w:r>
          </w:p>
        </w:tc>
      </w:tr>
      <w:tr w:rsidR="00A9769B" w:rsidTr="0026174F">
        <w:trPr>
          <w:cantSplit/>
          <w:trHeight w:val="340"/>
          <w:jc w:val="center"/>
        </w:trPr>
        <w:tc>
          <w:tcPr>
            <w:tcW w:w="1890" w:type="dxa"/>
            <w:tcBorders>
              <w:top w:val="nil"/>
              <w:bottom w:val="nil"/>
            </w:tcBorders>
            <w:shd w:val="clear" w:color="auto" w:fill="FFFFFF" w:themeFill="background1"/>
            <w:vAlign w:val="center"/>
          </w:tcPr>
          <w:p w:rsidR="009474B0" w:rsidRPr="00D917CB" w:rsidRDefault="009474B0" w:rsidP="009474B0">
            <w:pPr>
              <w:rPr>
                <w:rFonts w:ascii="Arial" w:hAnsi="Arial" w:cs="Arial"/>
                <w:b/>
                <w:sz w:val="18"/>
                <w:szCs w:val="18"/>
              </w:rPr>
            </w:pPr>
            <w:r w:rsidRPr="00D917CB">
              <w:rPr>
                <w:rFonts w:ascii="Arial" w:eastAsiaTheme="minorHAnsi" w:hAnsi="Arial" w:cs="Arial"/>
                <w:sz w:val="18"/>
                <w:szCs w:val="18"/>
              </w:rPr>
              <w:t>&gt; 20 000 l.</w:t>
            </w:r>
          </w:p>
        </w:tc>
        <w:tc>
          <w:tcPr>
            <w:tcW w:w="5387" w:type="dxa"/>
            <w:tcBorders>
              <w:top w:val="nil"/>
              <w:bottom w:val="nil"/>
            </w:tcBorders>
            <w:shd w:val="clear" w:color="auto" w:fill="FFFFFF" w:themeFill="background1"/>
            <w:vAlign w:val="center"/>
          </w:tcPr>
          <w:p w:rsidR="009474B0" w:rsidRPr="001814FA" w:rsidRDefault="009474B0" w:rsidP="009474B0">
            <w:pPr>
              <w:jc w:val="center"/>
              <w:rPr>
                <w:rFonts w:ascii="Arial" w:hAnsi="Arial" w:cs="Arial"/>
                <w:sz w:val="18"/>
                <w:szCs w:val="18"/>
              </w:rPr>
            </w:pPr>
            <w:r w:rsidRPr="001814FA">
              <w:rPr>
                <w:rFonts w:ascii="Arial" w:hAnsi="Arial" w:cs="Arial"/>
                <w:sz w:val="18"/>
                <w:szCs w:val="18"/>
              </w:rPr>
              <w:t>-</w:t>
            </w:r>
          </w:p>
        </w:tc>
      </w:tr>
      <w:tr w:rsidR="00A9769B" w:rsidTr="0026174F">
        <w:trPr>
          <w:cantSplit/>
          <w:trHeight w:val="340"/>
          <w:jc w:val="center"/>
        </w:trPr>
        <w:tc>
          <w:tcPr>
            <w:tcW w:w="1890" w:type="dxa"/>
            <w:tcBorders>
              <w:top w:val="nil"/>
              <w:bottom w:val="nil"/>
            </w:tcBorders>
            <w:shd w:val="clear" w:color="auto" w:fill="D9D9D9" w:themeFill="background1" w:themeFillShade="D9"/>
            <w:vAlign w:val="center"/>
          </w:tcPr>
          <w:p w:rsidR="009474B0" w:rsidRPr="00D917CB" w:rsidRDefault="009474B0" w:rsidP="009474B0">
            <w:pPr>
              <w:rPr>
                <w:rFonts w:ascii="Arial" w:hAnsi="Arial" w:cs="Arial"/>
                <w:b/>
                <w:sz w:val="18"/>
                <w:szCs w:val="18"/>
              </w:rPr>
            </w:pPr>
            <w:r w:rsidRPr="00D917CB">
              <w:rPr>
                <w:rFonts w:ascii="Arial" w:eastAsiaTheme="minorHAnsi" w:hAnsi="Arial" w:cs="Arial"/>
                <w:sz w:val="18"/>
                <w:szCs w:val="18"/>
              </w:rPr>
              <w:t>15 000 a 20 000 l.</w:t>
            </w:r>
          </w:p>
        </w:tc>
        <w:tc>
          <w:tcPr>
            <w:tcW w:w="5387" w:type="dxa"/>
            <w:tcBorders>
              <w:top w:val="nil"/>
              <w:bottom w:val="nil"/>
            </w:tcBorders>
            <w:shd w:val="clear" w:color="auto" w:fill="D9D9D9" w:themeFill="background1" w:themeFillShade="D9"/>
            <w:vAlign w:val="center"/>
          </w:tcPr>
          <w:p w:rsidR="009474B0" w:rsidRPr="001814FA" w:rsidRDefault="009474B0" w:rsidP="009474B0">
            <w:pPr>
              <w:jc w:val="center"/>
              <w:rPr>
                <w:rFonts w:ascii="Arial" w:hAnsi="Arial" w:cs="Arial"/>
                <w:sz w:val="18"/>
                <w:szCs w:val="18"/>
              </w:rPr>
            </w:pPr>
            <w:r w:rsidRPr="001814FA">
              <w:rPr>
                <w:rFonts w:ascii="Arial" w:hAnsi="Arial" w:cs="Arial"/>
                <w:sz w:val="18"/>
                <w:szCs w:val="18"/>
              </w:rPr>
              <w:t>-</w:t>
            </w:r>
          </w:p>
        </w:tc>
      </w:tr>
      <w:tr w:rsidR="00A9769B" w:rsidTr="0026174F">
        <w:trPr>
          <w:cantSplit/>
          <w:trHeight w:val="340"/>
          <w:jc w:val="center"/>
        </w:trPr>
        <w:tc>
          <w:tcPr>
            <w:tcW w:w="1890" w:type="dxa"/>
            <w:tcBorders>
              <w:top w:val="nil"/>
              <w:bottom w:val="nil"/>
            </w:tcBorders>
            <w:shd w:val="clear" w:color="auto" w:fill="FFFFFF" w:themeFill="background1"/>
            <w:vAlign w:val="center"/>
          </w:tcPr>
          <w:p w:rsidR="009474B0" w:rsidRPr="00D917CB" w:rsidRDefault="009474B0" w:rsidP="009474B0">
            <w:pPr>
              <w:rPr>
                <w:rFonts w:ascii="Arial" w:hAnsi="Arial" w:cs="Arial"/>
                <w:b/>
                <w:sz w:val="18"/>
                <w:szCs w:val="18"/>
              </w:rPr>
            </w:pPr>
            <w:r w:rsidRPr="00D917CB">
              <w:rPr>
                <w:rFonts w:ascii="Arial" w:eastAsiaTheme="minorHAnsi" w:hAnsi="Arial" w:cs="Arial"/>
                <w:sz w:val="18"/>
                <w:szCs w:val="18"/>
              </w:rPr>
              <w:t>10 000 a 15 000 l.</w:t>
            </w:r>
          </w:p>
        </w:tc>
        <w:tc>
          <w:tcPr>
            <w:tcW w:w="5387" w:type="dxa"/>
            <w:tcBorders>
              <w:top w:val="nil"/>
              <w:bottom w:val="nil"/>
            </w:tcBorders>
            <w:shd w:val="clear" w:color="auto" w:fill="FFFFFF" w:themeFill="background1"/>
            <w:vAlign w:val="center"/>
          </w:tcPr>
          <w:p w:rsidR="009474B0" w:rsidRPr="001814FA" w:rsidRDefault="009474B0" w:rsidP="009474B0">
            <w:pPr>
              <w:autoSpaceDE w:val="0"/>
              <w:autoSpaceDN w:val="0"/>
              <w:adjustRightInd w:val="0"/>
              <w:jc w:val="center"/>
              <w:rPr>
                <w:rFonts w:ascii="Arial" w:eastAsiaTheme="minorHAnsi" w:hAnsi="Arial" w:cs="Arial"/>
                <w:sz w:val="18"/>
                <w:szCs w:val="18"/>
              </w:rPr>
            </w:pPr>
            <w:r w:rsidRPr="001814FA">
              <w:rPr>
                <w:rFonts w:ascii="Arial" w:eastAsiaTheme="minorHAnsi" w:hAnsi="Arial" w:cs="Arial"/>
                <w:sz w:val="18"/>
                <w:szCs w:val="18"/>
              </w:rPr>
              <w:t>Ofícios honrados (do rei, prelados, senhores e concelhos); advogados; procuradores do número e físicos</w:t>
            </w:r>
          </w:p>
        </w:tc>
      </w:tr>
      <w:tr w:rsidR="00A9769B" w:rsidTr="0026174F">
        <w:trPr>
          <w:cantSplit/>
          <w:trHeight w:val="340"/>
          <w:jc w:val="center"/>
        </w:trPr>
        <w:tc>
          <w:tcPr>
            <w:tcW w:w="1890" w:type="dxa"/>
            <w:tcBorders>
              <w:top w:val="nil"/>
              <w:bottom w:val="nil"/>
            </w:tcBorders>
            <w:shd w:val="clear" w:color="auto" w:fill="D9D9D9" w:themeFill="background1" w:themeFillShade="D9"/>
            <w:vAlign w:val="center"/>
          </w:tcPr>
          <w:p w:rsidR="009474B0" w:rsidRPr="00D917CB" w:rsidRDefault="009474B0" w:rsidP="009474B0">
            <w:pPr>
              <w:rPr>
                <w:rFonts w:ascii="Arial" w:hAnsi="Arial" w:cs="Arial"/>
                <w:b/>
                <w:sz w:val="18"/>
                <w:szCs w:val="18"/>
              </w:rPr>
            </w:pPr>
            <w:r w:rsidRPr="00D917CB">
              <w:rPr>
                <w:rFonts w:ascii="Arial" w:eastAsiaTheme="minorHAnsi" w:hAnsi="Arial" w:cs="Arial"/>
                <w:sz w:val="18"/>
                <w:szCs w:val="18"/>
              </w:rPr>
              <w:t>5 000 a 10 000 l.</w:t>
            </w:r>
          </w:p>
        </w:tc>
        <w:tc>
          <w:tcPr>
            <w:tcW w:w="5387" w:type="dxa"/>
            <w:tcBorders>
              <w:top w:val="nil"/>
              <w:bottom w:val="nil"/>
            </w:tcBorders>
            <w:shd w:val="clear" w:color="auto" w:fill="D9D9D9" w:themeFill="background1" w:themeFillShade="D9"/>
            <w:vAlign w:val="center"/>
          </w:tcPr>
          <w:p w:rsidR="009474B0" w:rsidRPr="00494039" w:rsidRDefault="009474B0" w:rsidP="009474B0">
            <w:pPr>
              <w:autoSpaceDE w:val="0"/>
              <w:autoSpaceDN w:val="0"/>
              <w:adjustRightInd w:val="0"/>
              <w:jc w:val="center"/>
              <w:rPr>
                <w:rFonts w:ascii="Arial" w:eastAsiaTheme="minorHAnsi" w:hAnsi="Arial" w:cs="Arial"/>
                <w:iCs/>
                <w:sz w:val="18"/>
                <w:szCs w:val="18"/>
              </w:rPr>
            </w:pPr>
            <w:r w:rsidRPr="00494039">
              <w:rPr>
                <w:rFonts w:ascii="Arial" w:eastAsiaTheme="minorHAnsi" w:hAnsi="Arial" w:cs="Arial"/>
                <w:iCs/>
                <w:sz w:val="18"/>
                <w:szCs w:val="18"/>
              </w:rPr>
              <w:t>“os que ham mesteres honrados e teem boas tendas, assy como alfaiates, çapateiros, ourives, ferreiros, candieiros e outros que ganham bem por seus mesteres taaes como estes”</w:t>
            </w:r>
          </w:p>
        </w:tc>
      </w:tr>
      <w:tr w:rsidR="00A9769B" w:rsidTr="0026174F">
        <w:trPr>
          <w:cantSplit/>
          <w:trHeight w:val="340"/>
          <w:jc w:val="center"/>
        </w:trPr>
        <w:tc>
          <w:tcPr>
            <w:tcW w:w="1890" w:type="dxa"/>
            <w:tcBorders>
              <w:top w:val="nil"/>
              <w:bottom w:val="nil"/>
            </w:tcBorders>
            <w:shd w:val="clear" w:color="auto" w:fill="FFFFFF" w:themeFill="background1"/>
            <w:vAlign w:val="center"/>
          </w:tcPr>
          <w:p w:rsidR="009474B0" w:rsidRPr="00D917CB" w:rsidRDefault="009474B0" w:rsidP="009474B0">
            <w:pPr>
              <w:rPr>
                <w:rFonts w:ascii="Arial" w:hAnsi="Arial" w:cs="Arial"/>
                <w:b/>
                <w:sz w:val="18"/>
                <w:szCs w:val="18"/>
              </w:rPr>
            </w:pPr>
            <w:r w:rsidRPr="00D917CB">
              <w:rPr>
                <w:rFonts w:ascii="Arial" w:eastAsiaTheme="minorHAnsi" w:hAnsi="Arial" w:cs="Arial"/>
                <w:sz w:val="18"/>
                <w:szCs w:val="18"/>
              </w:rPr>
              <w:t>2 000 a 5 000 l.</w:t>
            </w:r>
          </w:p>
        </w:tc>
        <w:tc>
          <w:tcPr>
            <w:tcW w:w="5387" w:type="dxa"/>
            <w:tcBorders>
              <w:top w:val="nil"/>
              <w:bottom w:val="nil"/>
            </w:tcBorders>
            <w:shd w:val="clear" w:color="auto" w:fill="FFFFFF" w:themeFill="background1"/>
            <w:vAlign w:val="center"/>
          </w:tcPr>
          <w:p w:rsidR="009474B0" w:rsidRPr="00494039" w:rsidRDefault="009474B0" w:rsidP="009474B0">
            <w:pPr>
              <w:autoSpaceDE w:val="0"/>
              <w:autoSpaceDN w:val="0"/>
              <w:adjustRightInd w:val="0"/>
              <w:jc w:val="center"/>
              <w:rPr>
                <w:rFonts w:ascii="Arial" w:eastAsiaTheme="minorHAnsi" w:hAnsi="Arial" w:cs="Arial"/>
                <w:iCs/>
                <w:sz w:val="18"/>
                <w:szCs w:val="18"/>
              </w:rPr>
            </w:pPr>
            <w:r w:rsidRPr="00494039">
              <w:rPr>
                <w:rFonts w:ascii="Arial" w:eastAsiaTheme="minorHAnsi" w:hAnsi="Arial" w:cs="Arial"/>
                <w:iCs/>
                <w:sz w:val="18"/>
                <w:szCs w:val="18"/>
              </w:rPr>
              <w:t>“os homees, que ham mesteres nom tam honrados nem proveitosos, ou andam a jornaaes”</w:t>
            </w:r>
          </w:p>
        </w:tc>
      </w:tr>
      <w:tr w:rsidR="00A9769B" w:rsidTr="0026174F">
        <w:trPr>
          <w:cantSplit/>
          <w:trHeight w:val="340"/>
          <w:jc w:val="center"/>
        </w:trPr>
        <w:tc>
          <w:tcPr>
            <w:tcW w:w="1890" w:type="dxa"/>
            <w:tcBorders>
              <w:top w:val="nil"/>
              <w:bottom w:val="nil"/>
            </w:tcBorders>
            <w:shd w:val="clear" w:color="auto" w:fill="D9D9D9" w:themeFill="background1" w:themeFillShade="D9"/>
            <w:vAlign w:val="center"/>
          </w:tcPr>
          <w:p w:rsidR="009474B0" w:rsidRPr="00D917CB" w:rsidRDefault="009474B0" w:rsidP="009474B0">
            <w:pPr>
              <w:rPr>
                <w:rFonts w:ascii="Arial" w:hAnsi="Arial" w:cs="Arial"/>
                <w:b/>
                <w:sz w:val="18"/>
                <w:szCs w:val="18"/>
              </w:rPr>
            </w:pPr>
            <w:r w:rsidRPr="00D917CB">
              <w:rPr>
                <w:rFonts w:ascii="Arial" w:eastAsiaTheme="minorHAnsi" w:hAnsi="Arial" w:cs="Arial"/>
                <w:sz w:val="18"/>
                <w:szCs w:val="18"/>
              </w:rPr>
              <w:t>1 000 a 2 000 l.</w:t>
            </w:r>
          </w:p>
        </w:tc>
        <w:tc>
          <w:tcPr>
            <w:tcW w:w="5387" w:type="dxa"/>
            <w:tcBorders>
              <w:top w:val="nil"/>
              <w:bottom w:val="nil"/>
            </w:tcBorders>
            <w:shd w:val="clear" w:color="auto" w:fill="D9D9D9" w:themeFill="background1" w:themeFillShade="D9"/>
            <w:vAlign w:val="center"/>
          </w:tcPr>
          <w:p w:rsidR="009474B0" w:rsidRPr="00494039" w:rsidRDefault="009474B0" w:rsidP="009474B0">
            <w:pPr>
              <w:jc w:val="center"/>
              <w:rPr>
                <w:rFonts w:ascii="Arial" w:hAnsi="Arial" w:cs="Arial"/>
                <w:sz w:val="18"/>
                <w:szCs w:val="18"/>
              </w:rPr>
            </w:pPr>
            <w:r w:rsidRPr="00494039">
              <w:rPr>
                <w:rFonts w:ascii="Arial" w:hAnsi="Arial" w:cs="Arial"/>
                <w:sz w:val="18"/>
                <w:szCs w:val="18"/>
              </w:rPr>
              <w:t>-</w:t>
            </w:r>
          </w:p>
        </w:tc>
      </w:tr>
      <w:tr w:rsidR="00A9769B" w:rsidTr="0026174F">
        <w:trPr>
          <w:cantSplit/>
          <w:trHeight w:val="340"/>
          <w:jc w:val="center"/>
        </w:trPr>
        <w:tc>
          <w:tcPr>
            <w:tcW w:w="1890" w:type="dxa"/>
            <w:tcBorders>
              <w:top w:val="nil"/>
              <w:bottom w:val="nil"/>
            </w:tcBorders>
            <w:shd w:val="clear" w:color="auto" w:fill="FFFFFF" w:themeFill="background1"/>
            <w:vAlign w:val="center"/>
          </w:tcPr>
          <w:p w:rsidR="009474B0" w:rsidRPr="00D917CB" w:rsidRDefault="009474B0" w:rsidP="009474B0">
            <w:pPr>
              <w:rPr>
                <w:rFonts w:ascii="Arial" w:hAnsi="Arial" w:cs="Arial"/>
                <w:b/>
                <w:sz w:val="18"/>
                <w:szCs w:val="18"/>
              </w:rPr>
            </w:pPr>
            <w:r w:rsidRPr="00D917CB">
              <w:rPr>
                <w:rFonts w:ascii="Arial" w:eastAsiaTheme="minorHAnsi" w:hAnsi="Arial" w:cs="Arial"/>
                <w:sz w:val="18"/>
                <w:szCs w:val="18"/>
              </w:rPr>
              <w:t>500 a 1 000 l.</w:t>
            </w:r>
          </w:p>
        </w:tc>
        <w:tc>
          <w:tcPr>
            <w:tcW w:w="5387" w:type="dxa"/>
            <w:tcBorders>
              <w:top w:val="nil"/>
              <w:bottom w:val="nil"/>
            </w:tcBorders>
            <w:shd w:val="clear" w:color="auto" w:fill="FFFFFF" w:themeFill="background1"/>
            <w:vAlign w:val="center"/>
          </w:tcPr>
          <w:p w:rsidR="009474B0" w:rsidRPr="00494039" w:rsidRDefault="009474B0" w:rsidP="009474B0">
            <w:pPr>
              <w:jc w:val="center"/>
              <w:rPr>
                <w:rFonts w:ascii="Arial" w:hAnsi="Arial" w:cs="Arial"/>
                <w:sz w:val="18"/>
                <w:szCs w:val="18"/>
              </w:rPr>
            </w:pPr>
            <w:r w:rsidRPr="00494039">
              <w:rPr>
                <w:rFonts w:ascii="Arial" w:hAnsi="Arial" w:cs="Arial"/>
                <w:sz w:val="18"/>
                <w:szCs w:val="18"/>
              </w:rPr>
              <w:t>-</w:t>
            </w:r>
          </w:p>
        </w:tc>
      </w:tr>
      <w:tr w:rsidR="00A9769B" w:rsidTr="0026174F">
        <w:trPr>
          <w:cantSplit/>
          <w:trHeight w:val="340"/>
          <w:jc w:val="center"/>
        </w:trPr>
        <w:tc>
          <w:tcPr>
            <w:tcW w:w="1890" w:type="dxa"/>
            <w:tcBorders>
              <w:top w:val="nil"/>
              <w:bottom w:val="nil"/>
            </w:tcBorders>
            <w:shd w:val="clear" w:color="auto" w:fill="D9D9D9" w:themeFill="background1" w:themeFillShade="D9"/>
            <w:vAlign w:val="center"/>
          </w:tcPr>
          <w:p w:rsidR="009474B0" w:rsidRPr="00D917CB" w:rsidRDefault="009474B0" w:rsidP="009474B0">
            <w:pPr>
              <w:rPr>
                <w:rFonts w:ascii="Arial" w:hAnsi="Arial" w:cs="Arial"/>
                <w:b/>
                <w:sz w:val="18"/>
                <w:szCs w:val="18"/>
              </w:rPr>
            </w:pPr>
            <w:r w:rsidRPr="00D917CB">
              <w:rPr>
                <w:rFonts w:ascii="Arial" w:eastAsiaTheme="minorHAnsi" w:hAnsi="Arial" w:cs="Arial"/>
                <w:sz w:val="18"/>
                <w:szCs w:val="18"/>
              </w:rPr>
              <w:t>300 a 500 l.</w:t>
            </w:r>
          </w:p>
        </w:tc>
        <w:tc>
          <w:tcPr>
            <w:tcW w:w="5387" w:type="dxa"/>
            <w:tcBorders>
              <w:top w:val="nil"/>
              <w:bottom w:val="nil"/>
            </w:tcBorders>
            <w:shd w:val="clear" w:color="auto" w:fill="D9D9D9" w:themeFill="background1" w:themeFillShade="D9"/>
            <w:vAlign w:val="center"/>
          </w:tcPr>
          <w:p w:rsidR="009474B0" w:rsidRPr="00494039" w:rsidRDefault="009474B0" w:rsidP="009474B0">
            <w:pPr>
              <w:jc w:val="center"/>
              <w:rPr>
                <w:rFonts w:ascii="Arial" w:hAnsi="Arial" w:cs="Arial"/>
                <w:sz w:val="18"/>
                <w:szCs w:val="18"/>
              </w:rPr>
            </w:pPr>
            <w:r w:rsidRPr="00494039">
              <w:rPr>
                <w:rFonts w:ascii="Arial" w:hAnsi="Arial" w:cs="Arial"/>
                <w:sz w:val="18"/>
                <w:szCs w:val="18"/>
              </w:rPr>
              <w:t>-</w:t>
            </w:r>
          </w:p>
        </w:tc>
      </w:tr>
      <w:tr w:rsidR="00A9769B" w:rsidTr="0026174F">
        <w:trPr>
          <w:cantSplit/>
          <w:trHeight w:val="340"/>
          <w:jc w:val="center"/>
        </w:trPr>
        <w:tc>
          <w:tcPr>
            <w:tcW w:w="1890" w:type="dxa"/>
            <w:tcBorders>
              <w:top w:val="nil"/>
            </w:tcBorders>
            <w:shd w:val="clear" w:color="auto" w:fill="FFFFFF" w:themeFill="background1"/>
            <w:vAlign w:val="center"/>
          </w:tcPr>
          <w:p w:rsidR="009474B0" w:rsidRPr="00D917CB" w:rsidRDefault="009474B0" w:rsidP="009474B0">
            <w:pPr>
              <w:rPr>
                <w:rFonts w:ascii="Arial" w:hAnsi="Arial" w:cs="Arial"/>
                <w:b/>
                <w:sz w:val="18"/>
                <w:szCs w:val="18"/>
              </w:rPr>
            </w:pPr>
            <w:r w:rsidRPr="00D917CB">
              <w:rPr>
                <w:rFonts w:ascii="Arial" w:eastAsiaTheme="minorHAnsi" w:hAnsi="Arial" w:cs="Arial"/>
                <w:sz w:val="18"/>
                <w:szCs w:val="18"/>
              </w:rPr>
              <w:t>até 300 l.</w:t>
            </w:r>
          </w:p>
        </w:tc>
        <w:tc>
          <w:tcPr>
            <w:tcW w:w="5387" w:type="dxa"/>
            <w:tcBorders>
              <w:top w:val="nil"/>
            </w:tcBorders>
            <w:shd w:val="clear" w:color="auto" w:fill="FFFFFF" w:themeFill="background1"/>
            <w:vAlign w:val="center"/>
          </w:tcPr>
          <w:p w:rsidR="009474B0" w:rsidRPr="00494039" w:rsidRDefault="009474B0" w:rsidP="009474B0">
            <w:pPr>
              <w:jc w:val="center"/>
              <w:rPr>
                <w:rFonts w:ascii="Arial" w:hAnsi="Arial" w:cs="Arial"/>
                <w:sz w:val="18"/>
                <w:szCs w:val="18"/>
              </w:rPr>
            </w:pPr>
            <w:r w:rsidRPr="00494039">
              <w:rPr>
                <w:rFonts w:ascii="Arial" w:eastAsiaTheme="minorHAnsi" w:hAnsi="Arial" w:cs="Arial"/>
                <w:iCs/>
                <w:sz w:val="18"/>
                <w:szCs w:val="18"/>
              </w:rPr>
              <w:t>“que for pobre”</w:t>
            </w:r>
          </w:p>
        </w:tc>
      </w:tr>
    </w:tbl>
    <w:p w:rsidR="009474B0" w:rsidRDefault="009474B0" w:rsidP="009474B0">
      <w:pPr>
        <w:autoSpaceDE w:val="0"/>
        <w:autoSpaceDN w:val="0"/>
        <w:adjustRightInd w:val="0"/>
        <w:spacing w:line="360" w:lineRule="auto"/>
        <w:ind w:firstLine="360"/>
        <w:jc w:val="both"/>
      </w:pPr>
    </w:p>
    <w:p w:rsidR="00E00A35" w:rsidRDefault="00E00A35" w:rsidP="009474B0">
      <w:pPr>
        <w:autoSpaceDE w:val="0"/>
        <w:autoSpaceDN w:val="0"/>
        <w:adjustRightInd w:val="0"/>
        <w:spacing w:line="360" w:lineRule="auto"/>
        <w:ind w:firstLine="360"/>
        <w:jc w:val="both"/>
      </w:pPr>
    </w:p>
    <w:p w:rsidR="00E00A35" w:rsidRDefault="00E00A35" w:rsidP="009474B0">
      <w:pPr>
        <w:autoSpaceDE w:val="0"/>
        <w:autoSpaceDN w:val="0"/>
        <w:adjustRightInd w:val="0"/>
        <w:spacing w:line="360" w:lineRule="auto"/>
        <w:ind w:firstLine="360"/>
        <w:jc w:val="both"/>
      </w:pPr>
    </w:p>
    <w:p w:rsidR="00E00A35" w:rsidRDefault="00E00A35" w:rsidP="009474B0">
      <w:pPr>
        <w:autoSpaceDE w:val="0"/>
        <w:autoSpaceDN w:val="0"/>
        <w:adjustRightInd w:val="0"/>
        <w:spacing w:line="360" w:lineRule="auto"/>
        <w:ind w:firstLine="360"/>
        <w:jc w:val="both"/>
      </w:pPr>
    </w:p>
    <w:p w:rsidR="00E00A35" w:rsidRDefault="00E00A35" w:rsidP="009474B0">
      <w:pPr>
        <w:autoSpaceDE w:val="0"/>
        <w:autoSpaceDN w:val="0"/>
        <w:adjustRightInd w:val="0"/>
        <w:spacing w:line="360" w:lineRule="auto"/>
        <w:ind w:firstLine="360"/>
        <w:jc w:val="both"/>
      </w:pPr>
    </w:p>
    <w:p w:rsidR="00E00A35" w:rsidRDefault="00E00A35" w:rsidP="009474B0">
      <w:pPr>
        <w:autoSpaceDE w:val="0"/>
        <w:autoSpaceDN w:val="0"/>
        <w:adjustRightInd w:val="0"/>
        <w:spacing w:line="360" w:lineRule="auto"/>
        <w:ind w:firstLine="360"/>
        <w:jc w:val="both"/>
      </w:pPr>
    </w:p>
    <w:p w:rsidR="00E00A35" w:rsidRDefault="00E00A35" w:rsidP="009474B0">
      <w:pPr>
        <w:autoSpaceDE w:val="0"/>
        <w:autoSpaceDN w:val="0"/>
        <w:adjustRightInd w:val="0"/>
        <w:spacing w:line="360" w:lineRule="auto"/>
        <w:ind w:firstLine="360"/>
        <w:jc w:val="both"/>
      </w:pPr>
    </w:p>
    <w:p w:rsidR="00E00A35" w:rsidRDefault="00E00A35" w:rsidP="009474B0">
      <w:pPr>
        <w:autoSpaceDE w:val="0"/>
        <w:autoSpaceDN w:val="0"/>
        <w:adjustRightInd w:val="0"/>
        <w:spacing w:line="360" w:lineRule="auto"/>
        <w:ind w:firstLine="360"/>
        <w:jc w:val="both"/>
      </w:pPr>
    </w:p>
    <w:p w:rsidR="009474B0" w:rsidRDefault="009474B0" w:rsidP="009474B0">
      <w:pPr>
        <w:autoSpaceDE w:val="0"/>
        <w:autoSpaceDN w:val="0"/>
        <w:adjustRightInd w:val="0"/>
        <w:spacing w:line="360" w:lineRule="auto"/>
        <w:jc w:val="both"/>
      </w:pPr>
    </w:p>
    <w:p w:rsidR="009474B0" w:rsidRPr="00D61C05" w:rsidRDefault="009474B0" w:rsidP="009474B0">
      <w:pPr>
        <w:autoSpaceDE w:val="0"/>
        <w:autoSpaceDN w:val="0"/>
        <w:adjustRightInd w:val="0"/>
        <w:spacing w:line="360" w:lineRule="auto"/>
        <w:ind w:firstLine="360"/>
        <w:jc w:val="both"/>
        <w:rPr>
          <w:b/>
          <w:sz w:val="26"/>
          <w:szCs w:val="26"/>
        </w:rPr>
      </w:pPr>
      <w:r w:rsidRPr="00D61C05">
        <w:rPr>
          <w:b/>
          <w:sz w:val="26"/>
          <w:szCs w:val="26"/>
        </w:rPr>
        <w:lastRenderedPageBreak/>
        <w:t xml:space="preserve">Salários reais </w:t>
      </w:r>
      <w:r w:rsidR="006D1C90">
        <w:rPr>
          <w:b/>
          <w:sz w:val="26"/>
          <w:szCs w:val="26"/>
        </w:rPr>
        <w:t xml:space="preserve">(g Ag) </w:t>
      </w:r>
      <w:r w:rsidRPr="00D61C05">
        <w:rPr>
          <w:b/>
          <w:sz w:val="26"/>
          <w:szCs w:val="26"/>
        </w:rPr>
        <w:t>e poder de compra</w:t>
      </w:r>
    </w:p>
    <w:p w:rsidR="009474B0" w:rsidRDefault="009474B0" w:rsidP="009474B0">
      <w:pPr>
        <w:autoSpaceDE w:val="0"/>
        <w:autoSpaceDN w:val="0"/>
        <w:adjustRightInd w:val="0"/>
        <w:spacing w:line="360" w:lineRule="auto"/>
        <w:ind w:firstLine="360"/>
        <w:jc w:val="both"/>
      </w:pPr>
    </w:p>
    <w:p w:rsidR="00295B09" w:rsidRDefault="009474B0" w:rsidP="006D1C90">
      <w:pPr>
        <w:autoSpaceDE w:val="0"/>
        <w:autoSpaceDN w:val="0"/>
        <w:adjustRightInd w:val="0"/>
        <w:spacing w:line="360" w:lineRule="auto"/>
        <w:ind w:firstLine="360"/>
        <w:jc w:val="both"/>
      </w:pPr>
      <w:r>
        <w:t xml:space="preserve">Termina-se este capítulo com algumas observações sobre a evolução dos salários </w:t>
      </w:r>
      <w:r w:rsidR="00BF628E">
        <w:t xml:space="preserve">nominais e </w:t>
      </w:r>
      <w:r w:rsidR="0076352E">
        <w:t xml:space="preserve">reais </w:t>
      </w:r>
      <w:r w:rsidR="00295B09">
        <w:t>dos construtores</w:t>
      </w:r>
      <w:r w:rsidR="0076352E">
        <w:t xml:space="preserve"> (utilizando</w:t>
      </w:r>
      <w:r w:rsidR="00776002">
        <w:t xml:space="preserve"> mais uma vez</w:t>
      </w:r>
      <w:r w:rsidR="0076352E">
        <w:t xml:space="preserve"> a prata como deflator)</w:t>
      </w:r>
      <w:r w:rsidR="00295B09">
        <w:t>, bem como</w:t>
      </w:r>
      <w:r w:rsidR="006D1C90">
        <w:t xml:space="preserve"> do seu poder de compra.</w:t>
      </w:r>
      <w:r w:rsidR="00295B09">
        <w:t xml:space="preserve"> </w:t>
      </w:r>
      <w:r w:rsidR="00B10134">
        <w:t xml:space="preserve">É de todo provável que os salários tenham aumentado </w:t>
      </w:r>
      <w:r w:rsidR="00BF628E">
        <w:t xml:space="preserve">em termos nominais e reais </w:t>
      </w:r>
      <w:r w:rsidR="00B10134">
        <w:t>até 1369, atendendo</w:t>
      </w:r>
      <w:r w:rsidR="00295B09">
        <w:t xml:space="preserve"> </w:t>
      </w:r>
      <w:r w:rsidR="00B10134">
        <w:t>a</w:t>
      </w:r>
      <w:r w:rsidR="00295B09">
        <w:t xml:space="preserve">o crescimento demográfico, </w:t>
      </w:r>
      <w:r w:rsidR="00B10134">
        <w:t>a</w:t>
      </w:r>
      <w:r w:rsidR="00295B09">
        <w:t xml:space="preserve">o aumento da massa monetária em circulação e </w:t>
      </w:r>
      <w:r w:rsidR="00B10134">
        <w:t>à</w:t>
      </w:r>
      <w:r w:rsidR="00295B09">
        <w:t xml:space="preserve"> inexistência de desvalorização </w:t>
      </w:r>
      <w:r w:rsidR="0076352E">
        <w:t xml:space="preserve">significativa </w:t>
      </w:r>
      <w:r w:rsidR="00BF628E">
        <w:t>anterior à primeira guerra fernandina</w:t>
      </w:r>
      <w:r w:rsidR="00295B09">
        <w:t xml:space="preserve">. Com efeito, nas cortes de 1331, os concelhos protestavam contra os alfaiates, sapateiros, ferreiros, obreiros e todos os outros mesteirais que levavam </w:t>
      </w:r>
      <w:r w:rsidR="00295B09" w:rsidRPr="00777412">
        <w:t>“daquelo que cada huu deles ha de fazer en seu mester muito mais fora de maneira que aquelo que soiam de levar”</w:t>
      </w:r>
      <w:r w:rsidR="00295B09">
        <w:rPr>
          <w:rStyle w:val="Refdenotaderodap"/>
        </w:rPr>
        <w:footnoteReference w:id="989"/>
      </w:r>
      <w:r w:rsidR="00B10134">
        <w:t xml:space="preserve">. Da mesma forma, </w:t>
      </w:r>
      <w:r w:rsidR="00776002">
        <w:t>pelo ano de</w:t>
      </w:r>
      <w:r w:rsidR="00B10134">
        <w:t xml:space="preserve"> 1340 </w:t>
      </w:r>
      <w:r w:rsidR="00295B09">
        <w:t>reconhecia</w:t>
      </w:r>
      <w:r w:rsidR="00B10134">
        <w:t>-se</w:t>
      </w:r>
      <w:r w:rsidR="00295B09">
        <w:t xml:space="preserve"> como em tempos anteriores os preços </w:t>
      </w:r>
      <w:r w:rsidR="00295B09" w:rsidRPr="00494039">
        <w:t>“eram mais refeces”</w:t>
      </w:r>
      <w:r w:rsidR="00295B09">
        <w:rPr>
          <w:rStyle w:val="Refdenotaderodap"/>
        </w:rPr>
        <w:footnoteReference w:id="990"/>
      </w:r>
      <w:r w:rsidR="00295B09">
        <w:t xml:space="preserve">. Pelas razões que já foram mencionadas, este movimento ascendente terá </w:t>
      </w:r>
      <w:r w:rsidR="00BF628E">
        <w:t xml:space="preserve">continuado e </w:t>
      </w:r>
      <w:r w:rsidR="00776002">
        <w:t>se</w:t>
      </w:r>
      <w:r w:rsidR="00295B09">
        <w:t xml:space="preserve"> agravado pelos efeitos da Peste Negra.</w:t>
      </w:r>
    </w:p>
    <w:p w:rsidR="005F11EB" w:rsidRDefault="00E24B7C" w:rsidP="00F1505E">
      <w:pPr>
        <w:autoSpaceDE w:val="0"/>
        <w:autoSpaceDN w:val="0"/>
        <w:adjustRightInd w:val="0"/>
        <w:spacing w:line="360" w:lineRule="auto"/>
        <w:ind w:firstLine="360"/>
        <w:jc w:val="both"/>
      </w:pPr>
      <w:r>
        <w:t>A partir de 1369</w:t>
      </w:r>
      <w:r w:rsidR="0076352E">
        <w:t xml:space="preserve"> </w:t>
      </w:r>
      <w:r>
        <w:t xml:space="preserve">as </w:t>
      </w:r>
      <w:r w:rsidR="00B10134">
        <w:t>desvalorizações monetárias de D. Fernando e</w:t>
      </w:r>
      <w:r w:rsidR="00B75966">
        <w:t>, sobretudo,</w:t>
      </w:r>
      <w:r w:rsidR="00B10134">
        <w:t xml:space="preserve"> de D. João I </w:t>
      </w:r>
      <w:r w:rsidR="0049665D">
        <w:t>resulta</w:t>
      </w:r>
      <w:r>
        <w:t>r</w:t>
      </w:r>
      <w:r w:rsidR="0049665D">
        <w:t>am, como se sabe, na</w:t>
      </w:r>
      <w:r w:rsidR="00BF628E">
        <w:t xml:space="preserve"> subida acentuada dos valores nominais. </w:t>
      </w:r>
      <w:r w:rsidR="00623EEA">
        <w:t>Mesteirais e comerciantes</w:t>
      </w:r>
      <w:r w:rsidR="00BF628E">
        <w:t xml:space="preserve"> pediam mais pelos serviços</w:t>
      </w:r>
      <w:r w:rsidR="003C2741">
        <w:t xml:space="preserve"> e bens</w:t>
      </w:r>
      <w:r w:rsidR="00BF628E">
        <w:t xml:space="preserve"> procurando anular a perda do valor metálico que recebiam. </w:t>
      </w:r>
      <w:r w:rsidR="003C2741">
        <w:t>Porém</w:t>
      </w:r>
      <w:r w:rsidR="00BF628E">
        <w:t xml:space="preserve">, mediante o nível </w:t>
      </w:r>
      <w:r w:rsidR="003C2741">
        <w:t>atingido pel</w:t>
      </w:r>
      <w:r w:rsidR="00BF628E">
        <w:t>as desvalorizaç</w:t>
      </w:r>
      <w:r>
        <w:t>ões,</w:t>
      </w:r>
      <w:r w:rsidR="00BF628E">
        <w:t xml:space="preserve"> não </w:t>
      </w:r>
      <w:r w:rsidR="003C2741">
        <w:t>impedi</w:t>
      </w:r>
      <w:r w:rsidR="00623EEA">
        <w:t>ram</w:t>
      </w:r>
      <w:r w:rsidR="00BF628E">
        <w:t xml:space="preserve"> </w:t>
      </w:r>
      <w:r>
        <w:t>períodos de</w:t>
      </w:r>
      <w:r w:rsidR="00BF628E">
        <w:t xml:space="preserve"> quebra no seu ganho real</w:t>
      </w:r>
      <w:r w:rsidR="00B75966">
        <w:t xml:space="preserve">, sobretudo </w:t>
      </w:r>
      <w:r w:rsidR="003C2741">
        <w:t>se respeitassem os tabelamentos municipais</w:t>
      </w:r>
      <w:r w:rsidR="00BF628E">
        <w:t xml:space="preserve">. </w:t>
      </w:r>
      <w:r w:rsidR="00E36C72">
        <w:t>Confrontando os jornais pagos</w:t>
      </w:r>
      <w:r w:rsidR="003C2741">
        <w:t xml:space="preserve"> a mestres carpinteiros e pedreiros</w:t>
      </w:r>
      <w:r w:rsidR="00E36C72">
        <w:t xml:space="preserve">, </w:t>
      </w:r>
      <w:r>
        <w:t>em</w:t>
      </w:r>
      <w:r w:rsidR="00E36C72">
        <w:t xml:space="preserve"> Évora, </w:t>
      </w:r>
      <w:r>
        <w:t>nos anos de</w:t>
      </w:r>
      <w:r w:rsidR="00E36C72">
        <w:t xml:space="preserve"> 1340-41</w:t>
      </w:r>
      <w:r>
        <w:t>,</w:t>
      </w:r>
      <w:r w:rsidR="00E36C72">
        <w:t xml:space="preserve"> e </w:t>
      </w:r>
      <w:r w:rsidR="003C2741">
        <w:t>os jornais almotaçados pela câmara da</w:t>
      </w:r>
      <w:r>
        <w:t xml:space="preserve"> dita</w:t>
      </w:r>
      <w:r w:rsidR="003C2741">
        <w:t xml:space="preserve"> cidade para os mesmos mesteirais em</w:t>
      </w:r>
      <w:r w:rsidR="00E36C72">
        <w:t xml:space="preserve"> 1379-82, </w:t>
      </w:r>
      <w:r>
        <w:t>percebe-se</w:t>
      </w:r>
      <w:r w:rsidR="00E36C72">
        <w:t xml:space="preserve"> </w:t>
      </w:r>
      <w:r w:rsidR="003C2741">
        <w:t>um</w:t>
      </w:r>
      <w:r w:rsidR="00B75966">
        <w:t xml:space="preserve"> grande equilíbrio: </w:t>
      </w:r>
      <w:r w:rsidR="003C2741">
        <w:t xml:space="preserve">de </w:t>
      </w:r>
      <w:r w:rsidR="00B75966">
        <w:t>cerca de 7,5 soldos para 10 soldos (4,</w:t>
      </w:r>
      <w:r w:rsidR="00F1505E">
        <w:t>2 para 4 g Ag)</w:t>
      </w:r>
      <w:r w:rsidR="00B75966">
        <w:t xml:space="preserve">. </w:t>
      </w:r>
      <w:r w:rsidR="001160D2">
        <w:t xml:space="preserve">Em 1403 e 1413, novas almotaçarias municipais, em Loulé e no Porto, </w:t>
      </w:r>
      <w:r w:rsidR="00F13E48">
        <w:t>procuravam controlar os jornais pedidos pelos mesteirais, estabelecendo valores</w:t>
      </w:r>
      <w:r w:rsidR="001160D2">
        <w:t xml:space="preserve"> de </w:t>
      </w:r>
      <w:r w:rsidR="00F13E48">
        <w:t>16</w:t>
      </w:r>
      <w:r w:rsidR="001160D2">
        <w:t xml:space="preserve"> reais </w:t>
      </w:r>
      <w:r w:rsidR="00ED40B0">
        <w:t xml:space="preserve">de 3,5 libras </w:t>
      </w:r>
      <w:r w:rsidR="00F13E48">
        <w:t xml:space="preserve">(4,2 g Ag) </w:t>
      </w:r>
      <w:r w:rsidR="001160D2">
        <w:t>e de 10 reais</w:t>
      </w:r>
      <w:r w:rsidR="00F13E48">
        <w:t xml:space="preserve"> </w:t>
      </w:r>
      <w:r w:rsidR="00ED40B0">
        <w:t xml:space="preserve">de 3,5 libras </w:t>
      </w:r>
      <w:r w:rsidR="00F13E48">
        <w:t>(1,2 g Ag)</w:t>
      </w:r>
      <w:r w:rsidR="001160D2">
        <w:t xml:space="preserve">. </w:t>
      </w:r>
      <w:r w:rsidR="00F13E48">
        <w:t xml:space="preserve">Àparte as </w:t>
      </w:r>
      <w:r w:rsidR="005F11EB">
        <w:t xml:space="preserve">grandes </w:t>
      </w:r>
      <w:r w:rsidR="00F13E48">
        <w:t>diferenças geográficas, percebe-se o efeito destruidor das últimas desvalorizações do real de 3,5 libras</w:t>
      </w:r>
      <w:r w:rsidR="00F1505E">
        <w:t xml:space="preserve"> nos vencimentos pagos nessa moeda</w:t>
      </w:r>
      <w:r w:rsidR="00F13E48">
        <w:t>: 1,2 gramas de prata</w:t>
      </w:r>
      <w:r w:rsidR="005F11EB">
        <w:t>, em 1413,</w:t>
      </w:r>
      <w:r w:rsidR="00F13E48">
        <w:t xml:space="preserve"> </w:t>
      </w:r>
      <w:r w:rsidR="00ED40B0">
        <w:t xml:space="preserve">constitui o </w:t>
      </w:r>
      <w:r w:rsidR="00623EEA">
        <w:t>ganho</w:t>
      </w:r>
      <w:r w:rsidR="00ED40B0">
        <w:t xml:space="preserve"> mais baixo de que há registo</w:t>
      </w:r>
      <w:r w:rsidR="00623EEA">
        <w:t xml:space="preserve"> para um mestre pedreiro ou carpinteiro</w:t>
      </w:r>
      <w:r w:rsidR="00ED40B0">
        <w:t>.</w:t>
      </w:r>
    </w:p>
    <w:p w:rsidR="00F1505E" w:rsidRDefault="00B2573D" w:rsidP="00B2573D">
      <w:pPr>
        <w:autoSpaceDE w:val="0"/>
        <w:autoSpaceDN w:val="0"/>
        <w:adjustRightInd w:val="0"/>
        <w:spacing w:line="360" w:lineRule="auto"/>
        <w:ind w:firstLine="360"/>
        <w:jc w:val="both"/>
      </w:pPr>
      <w:r>
        <w:t>Na</w:t>
      </w:r>
      <w:r w:rsidR="005F11EB">
        <w:t xml:space="preserve"> década de 1420, a vila de Arraiolos </w:t>
      </w:r>
      <w:r w:rsidR="00F1505E">
        <w:t xml:space="preserve">estabelece </w:t>
      </w:r>
      <w:r>
        <w:t xml:space="preserve">um jornal médio de 13,5 </w:t>
      </w:r>
      <w:r w:rsidR="00F1505E">
        <w:t>reais</w:t>
      </w:r>
      <w:r w:rsidR="00832484">
        <w:t xml:space="preserve">. O facto de já não serem reais de 3,5 libras completamente cerceados do seu metal </w:t>
      </w:r>
      <w:r w:rsidR="00832484">
        <w:lastRenderedPageBreak/>
        <w:t>precioso, mas sim reais</w:t>
      </w:r>
      <w:r w:rsidR="00F1505E">
        <w:t xml:space="preserve"> brancos</w:t>
      </w:r>
      <w:r w:rsidR="00832484">
        <w:t xml:space="preserve"> das primeiras emissões (</w:t>
      </w:r>
      <w:r>
        <w:t>4,3</w:t>
      </w:r>
      <w:r w:rsidR="00832484">
        <w:t xml:space="preserve"> g Ag) </w:t>
      </w:r>
      <w:r>
        <w:t>resulta</w:t>
      </w:r>
      <w:r w:rsidR="00B62F62">
        <w:t xml:space="preserve"> numa recuperação salarial para os </w:t>
      </w:r>
      <w:r w:rsidR="00832484">
        <w:t xml:space="preserve">níveis </w:t>
      </w:r>
      <w:r>
        <w:t>de</w:t>
      </w:r>
      <w:r w:rsidR="00832484">
        <w:t xml:space="preserve"> Évora de 1340 e 1379-82.</w:t>
      </w:r>
      <w:r w:rsidRPr="00B2573D">
        <w:t xml:space="preserve"> </w:t>
      </w:r>
    </w:p>
    <w:p w:rsidR="009474B0" w:rsidRDefault="00B62F62" w:rsidP="00ED40B0">
      <w:pPr>
        <w:autoSpaceDE w:val="0"/>
        <w:autoSpaceDN w:val="0"/>
        <w:adjustRightInd w:val="0"/>
        <w:spacing w:line="360" w:lineRule="auto"/>
        <w:ind w:firstLine="360"/>
        <w:jc w:val="both"/>
      </w:pPr>
      <w:r>
        <w:t>A partir da introdução dos reais brancos</w:t>
      </w:r>
      <w:r w:rsidR="005A727D">
        <w:t xml:space="preserve"> em 1415,</w:t>
      </w:r>
      <w:r>
        <w:t xml:space="preserve"> e </w:t>
      </w:r>
      <w:r w:rsidR="00FA6200">
        <w:t>do saneamento</w:t>
      </w:r>
      <w:r>
        <w:t xml:space="preserve"> monetári</w:t>
      </w:r>
      <w:r w:rsidR="00FA6200">
        <w:t>o promovido por</w:t>
      </w:r>
      <w:r>
        <w:t xml:space="preserve"> D. </w:t>
      </w:r>
      <w:r w:rsidR="00FA6200">
        <w:t xml:space="preserve">Duarte </w:t>
      </w:r>
      <w:r>
        <w:t xml:space="preserve">em 1435, </w:t>
      </w:r>
      <w:r w:rsidR="00194204">
        <w:t>verificaram-se décadas de grande estabilidade</w:t>
      </w:r>
      <w:r w:rsidR="00ED40B0">
        <w:t>. Apesar de também o real branco ter sofrido desvalorizaç</w:t>
      </w:r>
      <w:r w:rsidR="00FA6200">
        <w:t>ões</w:t>
      </w:r>
      <w:r w:rsidR="00ED40B0">
        <w:t xml:space="preserve">, foram em muito menor escala. O desconhecimento de taxas até 1480 </w:t>
      </w:r>
      <w:r w:rsidR="00623EEA">
        <w:t>é sintoma d</w:t>
      </w:r>
      <w:r w:rsidR="00ED40B0">
        <w:t xml:space="preserve">essa maior tranquilidade e equilíbrio. </w:t>
      </w:r>
      <w:r w:rsidR="00623EEA">
        <w:t>Os números também o confirmam: n</w:t>
      </w:r>
      <w:r w:rsidR="00ED40B0">
        <w:t xml:space="preserve">a cidade do Porto, entre 1443 e 1493-94, o jornal médio de um mestre subiu, nominalmente, de 18 reais até 50 reais </w:t>
      </w:r>
      <w:r w:rsidR="00FA6200">
        <w:t xml:space="preserve">brancos </w:t>
      </w:r>
      <w:r w:rsidR="00ED40B0">
        <w:t>(178%) mas, em termos metálicos, oscilou apenas cerca de 33% entre 4 e 5,3 g Ag.</w:t>
      </w:r>
    </w:p>
    <w:p w:rsidR="009474B0" w:rsidRDefault="00623EEA" w:rsidP="00623EEA">
      <w:pPr>
        <w:autoSpaceDE w:val="0"/>
        <w:autoSpaceDN w:val="0"/>
        <w:adjustRightInd w:val="0"/>
        <w:spacing w:line="360" w:lineRule="auto"/>
        <w:ind w:firstLine="360"/>
        <w:jc w:val="both"/>
      </w:pPr>
      <w:r>
        <w:t>Apesar deste equilíbrio, a</w:t>
      </w:r>
      <w:r w:rsidR="009474B0">
        <w:t xml:space="preserve"> partir da última década do século XV, ou talvez um pou</w:t>
      </w:r>
      <w:r>
        <w:t xml:space="preserve">co antes, os salários começaram a </w:t>
      </w:r>
      <w:r w:rsidR="009474B0">
        <w:t>prenuncia</w:t>
      </w:r>
      <w:r>
        <w:t>r</w:t>
      </w:r>
      <w:r w:rsidR="009474B0">
        <w:t xml:space="preserve"> a severa inflação que caracterizou o século XVI. Em 1493</w:t>
      </w:r>
      <w:r w:rsidR="00ED40B0">
        <w:t>-94</w:t>
      </w:r>
      <w:r w:rsidR="009474B0">
        <w:t>, o jornal de um pedreiro ou carpinteiro portuense rondava já 50 reais (4,</w:t>
      </w:r>
      <w:r w:rsidR="004B535B">
        <w:t>5</w:t>
      </w:r>
      <w:r w:rsidR="009474B0">
        <w:t xml:space="preserve"> g Ag) quando, dez anos antes, regulava por 40 reais (</w:t>
      </w:r>
      <w:r w:rsidR="004B535B">
        <w:t>4</w:t>
      </w:r>
      <w:r w:rsidR="009474B0">
        <w:t>,</w:t>
      </w:r>
      <w:r w:rsidR="004B535B">
        <w:t>1</w:t>
      </w:r>
      <w:r w:rsidR="009474B0">
        <w:t xml:space="preserve"> g Ag) e, no Funchal, atingia 70 reais (6,</w:t>
      </w:r>
      <w:r w:rsidR="004B535B">
        <w:t>3</w:t>
      </w:r>
      <w:r w:rsidR="009474B0">
        <w:t xml:space="preserve"> g Ag). Da mesma forma, em 1499, a câmara de Lisboa avaliava-o entre 70 a 80 reais (6,</w:t>
      </w:r>
      <w:r w:rsidR="004B535B">
        <w:t>3</w:t>
      </w:r>
      <w:r w:rsidR="009474B0">
        <w:t xml:space="preserve"> a 7,</w:t>
      </w:r>
      <w:r w:rsidR="004B535B">
        <w:t>2</w:t>
      </w:r>
      <w:r w:rsidR="009474B0">
        <w:t xml:space="preserve"> g Ag) quando, em meados do século, podia ser facilmente obtido com 25 reais (5,</w:t>
      </w:r>
      <w:r w:rsidR="004B535B">
        <w:t>5</w:t>
      </w:r>
      <w:r w:rsidR="009474B0">
        <w:t xml:space="preserve"> g Ag)</w:t>
      </w:r>
      <w:r w:rsidR="009474B0">
        <w:rPr>
          <w:rStyle w:val="Refdenotaderodap"/>
        </w:rPr>
        <w:footnoteReference w:id="991"/>
      </w:r>
      <w:r w:rsidR="009474B0">
        <w:t>.</w:t>
      </w:r>
    </w:p>
    <w:p w:rsidR="00BA709F" w:rsidRDefault="00015A79" w:rsidP="00015A79">
      <w:pPr>
        <w:autoSpaceDE w:val="0"/>
        <w:autoSpaceDN w:val="0"/>
        <w:adjustRightInd w:val="0"/>
        <w:spacing w:line="360" w:lineRule="auto"/>
        <w:ind w:firstLine="360"/>
        <w:jc w:val="both"/>
      </w:pPr>
      <w:r>
        <w:t>Associando</w:t>
      </w:r>
      <w:r w:rsidR="00FA6200">
        <w:t xml:space="preserve"> a</w:t>
      </w:r>
      <w:r w:rsidR="00623EEA">
        <w:t xml:space="preserve"> estabilidade do jornal dos construtores </w:t>
      </w:r>
      <w:r w:rsidR="00FA6200">
        <w:t xml:space="preserve">à descida da maior parte dos preços </w:t>
      </w:r>
      <w:r w:rsidR="00776002">
        <w:t>ao longo de quase todo o</w:t>
      </w:r>
      <w:r>
        <w:t xml:space="preserve"> século XV e não se menosprezando o aumento das medidas de capacidade, conclui-se ter ocorrido um incremento significativo do poder de compra ao longo do século XV. Assim, também os construtores portugueses parecem ter vivido o que Thorold Rogers intitulou de idade de ouro dos trabalhadores</w:t>
      </w:r>
      <w:r>
        <w:rPr>
          <w:rStyle w:val="Refdenotaderodap"/>
        </w:rPr>
        <w:footnoteReference w:id="992"/>
      </w:r>
      <w:r>
        <w:t>. Não obstante, a mesma lógica conduziu a que estes experimentassem algumas dificuldades de subsistência em períodos de crise. De facto, sobretudo em anos de más colheitas, os preços agrícolas subiam vertiginosamente</w:t>
      </w:r>
      <w:r>
        <w:rPr>
          <w:rStyle w:val="Refdenotaderodap"/>
        </w:rPr>
        <w:footnoteReference w:id="993"/>
      </w:r>
      <w:r>
        <w:t>, atingindo níveis de inflação incomportáveis tendo em conta a inelasticidade dos salários. Nesses momentos, apenas um eventual aforro por parte do trabalhador podia atenuar as consequências da crise na sua vida.</w:t>
      </w:r>
    </w:p>
    <w:p w:rsidR="00EF2252" w:rsidRDefault="00EF2252" w:rsidP="00511AFB">
      <w:pPr>
        <w:autoSpaceDE w:val="0"/>
        <w:autoSpaceDN w:val="0"/>
        <w:adjustRightInd w:val="0"/>
        <w:spacing w:line="360" w:lineRule="auto"/>
        <w:ind w:firstLine="360"/>
        <w:jc w:val="center"/>
      </w:pPr>
    </w:p>
    <w:p w:rsidR="00C7664F" w:rsidRDefault="00C7664F" w:rsidP="00511AFB">
      <w:pPr>
        <w:autoSpaceDE w:val="0"/>
        <w:autoSpaceDN w:val="0"/>
        <w:adjustRightInd w:val="0"/>
        <w:spacing w:line="360" w:lineRule="auto"/>
        <w:ind w:firstLine="360"/>
        <w:jc w:val="center"/>
      </w:pPr>
    </w:p>
    <w:p w:rsidR="00511AFB" w:rsidRDefault="004F5EFC" w:rsidP="00511AFB">
      <w:pPr>
        <w:jc w:val="center"/>
        <w:rPr>
          <w:b/>
          <w:sz w:val="22"/>
          <w:szCs w:val="22"/>
        </w:rPr>
      </w:pPr>
      <w:r>
        <w:rPr>
          <w:b/>
          <w:sz w:val="22"/>
          <w:szCs w:val="22"/>
        </w:rPr>
        <w:lastRenderedPageBreak/>
        <w:t xml:space="preserve">Quadro </w:t>
      </w:r>
      <w:r w:rsidR="00100910">
        <w:rPr>
          <w:b/>
          <w:sz w:val="22"/>
          <w:szCs w:val="22"/>
        </w:rPr>
        <w:t>XXXIX</w:t>
      </w:r>
      <w:r w:rsidR="00E33359" w:rsidRPr="007B5A2C">
        <w:rPr>
          <w:b/>
          <w:sz w:val="22"/>
          <w:szCs w:val="22"/>
        </w:rPr>
        <w:t xml:space="preserve">. </w:t>
      </w:r>
      <w:r w:rsidR="00E33359">
        <w:rPr>
          <w:b/>
          <w:sz w:val="22"/>
          <w:szCs w:val="22"/>
        </w:rPr>
        <w:t xml:space="preserve">Poder de compra do jornal </w:t>
      </w:r>
      <w:r>
        <w:rPr>
          <w:b/>
          <w:sz w:val="22"/>
          <w:szCs w:val="22"/>
        </w:rPr>
        <w:t xml:space="preserve">de um mestre “regular” </w:t>
      </w:r>
      <w:r w:rsidR="00E33359">
        <w:rPr>
          <w:b/>
          <w:sz w:val="22"/>
          <w:szCs w:val="22"/>
        </w:rPr>
        <w:t xml:space="preserve">em </w:t>
      </w:r>
      <w:r w:rsidR="00EF2252">
        <w:rPr>
          <w:b/>
          <w:sz w:val="22"/>
          <w:szCs w:val="22"/>
        </w:rPr>
        <w:t>géneros</w:t>
      </w:r>
    </w:p>
    <w:p w:rsidR="00E33359" w:rsidRPr="007B5A2C" w:rsidRDefault="00EF2252" w:rsidP="00511AFB">
      <w:pPr>
        <w:jc w:val="center"/>
        <w:rPr>
          <w:b/>
          <w:sz w:val="22"/>
          <w:szCs w:val="22"/>
        </w:rPr>
      </w:pPr>
      <w:r>
        <w:rPr>
          <w:b/>
          <w:sz w:val="22"/>
          <w:szCs w:val="22"/>
        </w:rPr>
        <w:t>(</w:t>
      </w:r>
      <w:r w:rsidR="004F5EFC">
        <w:rPr>
          <w:b/>
          <w:sz w:val="22"/>
          <w:szCs w:val="22"/>
        </w:rPr>
        <w:t>1340-1499)</w:t>
      </w:r>
      <w:r>
        <w:rPr>
          <w:b/>
          <w:sz w:val="22"/>
          <w:szCs w:val="22"/>
        </w:rPr>
        <w:t>.</w:t>
      </w:r>
    </w:p>
    <w:p w:rsidR="00E33359" w:rsidRDefault="00E33359" w:rsidP="00E33359">
      <w:pPr>
        <w:spacing w:line="360" w:lineRule="auto"/>
        <w:ind w:firstLine="360"/>
        <w:jc w:val="both"/>
      </w:pPr>
    </w:p>
    <w:tbl>
      <w:tblPr>
        <w:tblW w:w="8558" w:type="dxa"/>
        <w:jc w:val="center"/>
        <w:tblInd w:w="-870" w:type="dxa"/>
        <w:tblBorders>
          <w:top w:val="double" w:sz="4" w:space="0" w:color="999999"/>
          <w:left w:val="double" w:sz="4" w:space="0" w:color="999999"/>
          <w:bottom w:val="double" w:sz="4" w:space="0" w:color="999999"/>
          <w:right w:val="double" w:sz="4" w:space="0" w:color="999999"/>
          <w:insideV w:val="single" w:sz="2" w:space="0" w:color="FFFFFF"/>
        </w:tblBorders>
        <w:shd w:val="clear" w:color="auto" w:fill="FFFFFF" w:themeFill="background1"/>
        <w:tblLayout w:type="fixed"/>
        <w:tblLook w:val="0000" w:firstRow="0" w:lastRow="0" w:firstColumn="0" w:lastColumn="0" w:noHBand="0" w:noVBand="0"/>
      </w:tblPr>
      <w:tblGrid>
        <w:gridCol w:w="1445"/>
        <w:gridCol w:w="1185"/>
        <w:gridCol w:w="1185"/>
        <w:gridCol w:w="1186"/>
        <w:gridCol w:w="1185"/>
        <w:gridCol w:w="1186"/>
        <w:gridCol w:w="1186"/>
      </w:tblGrid>
      <w:tr w:rsidR="000A7325" w:rsidTr="009F0207">
        <w:trPr>
          <w:cantSplit/>
          <w:trHeight w:val="340"/>
          <w:jc w:val="center"/>
        </w:trPr>
        <w:tc>
          <w:tcPr>
            <w:tcW w:w="1445" w:type="dxa"/>
            <w:tcBorders>
              <w:top w:val="double" w:sz="4" w:space="0" w:color="999999"/>
              <w:bottom w:val="nil"/>
            </w:tcBorders>
            <w:shd w:val="clear" w:color="auto" w:fill="BFBFBF" w:themeFill="background1" w:themeFillShade="BF"/>
            <w:vAlign w:val="center"/>
          </w:tcPr>
          <w:p w:rsidR="000A7325" w:rsidRDefault="000A7325" w:rsidP="00E33359">
            <w:pPr>
              <w:rPr>
                <w:rFonts w:ascii="Arial" w:hAnsi="Arial" w:cs="Arial"/>
                <w:b/>
                <w:sz w:val="18"/>
                <w:szCs w:val="18"/>
              </w:rPr>
            </w:pPr>
            <w:r w:rsidRPr="008A6D01">
              <w:rPr>
                <w:rFonts w:ascii="Arial" w:hAnsi="Arial" w:cs="Arial"/>
                <w:b/>
                <w:sz w:val="18"/>
                <w:szCs w:val="18"/>
              </w:rPr>
              <w:t>Período</w:t>
            </w:r>
          </w:p>
          <w:p w:rsidR="000A7325" w:rsidRPr="008A6D01" w:rsidRDefault="000A7325" w:rsidP="00015A79">
            <w:pPr>
              <w:rPr>
                <w:rFonts w:ascii="Arial" w:hAnsi="Arial" w:cs="Arial"/>
                <w:b/>
                <w:sz w:val="18"/>
                <w:szCs w:val="18"/>
              </w:rPr>
            </w:pPr>
            <w:r>
              <w:rPr>
                <w:rFonts w:ascii="Arial" w:hAnsi="Arial" w:cs="Arial"/>
                <w:b/>
                <w:sz w:val="18"/>
                <w:szCs w:val="18"/>
              </w:rPr>
              <w:t>(</w:t>
            </w:r>
            <w:r w:rsidR="00015A79">
              <w:rPr>
                <w:rFonts w:ascii="Arial" w:hAnsi="Arial" w:cs="Arial"/>
                <w:b/>
                <w:sz w:val="18"/>
                <w:szCs w:val="18"/>
              </w:rPr>
              <w:t>e</w:t>
            </w:r>
            <w:r>
              <w:rPr>
                <w:rFonts w:ascii="Arial" w:hAnsi="Arial" w:cs="Arial"/>
                <w:b/>
                <w:sz w:val="18"/>
                <w:szCs w:val="18"/>
              </w:rPr>
              <w:t>spaço)</w:t>
            </w:r>
          </w:p>
        </w:tc>
        <w:tc>
          <w:tcPr>
            <w:tcW w:w="1185" w:type="dxa"/>
            <w:tcBorders>
              <w:top w:val="double" w:sz="4" w:space="0" w:color="999999"/>
              <w:bottom w:val="nil"/>
            </w:tcBorders>
            <w:shd w:val="clear" w:color="auto" w:fill="BFBFBF" w:themeFill="background1" w:themeFillShade="BF"/>
            <w:vAlign w:val="center"/>
          </w:tcPr>
          <w:p w:rsidR="00FA6200" w:rsidRDefault="000A7325" w:rsidP="00E33359">
            <w:pPr>
              <w:jc w:val="center"/>
              <w:rPr>
                <w:rFonts w:ascii="Arial" w:hAnsi="Arial" w:cs="Arial"/>
                <w:b/>
                <w:sz w:val="18"/>
                <w:szCs w:val="18"/>
              </w:rPr>
            </w:pPr>
            <w:r>
              <w:rPr>
                <w:rFonts w:ascii="Arial" w:hAnsi="Arial" w:cs="Arial"/>
                <w:b/>
                <w:sz w:val="18"/>
                <w:szCs w:val="18"/>
              </w:rPr>
              <w:t>Jornal</w:t>
            </w:r>
            <w:r w:rsidR="00FA6200">
              <w:rPr>
                <w:rFonts w:ascii="Arial" w:hAnsi="Arial" w:cs="Arial"/>
                <w:b/>
                <w:sz w:val="18"/>
                <w:szCs w:val="18"/>
              </w:rPr>
              <w:t xml:space="preserve"> nominal</w:t>
            </w:r>
          </w:p>
          <w:p w:rsidR="000A7325" w:rsidRPr="008A6D01" w:rsidRDefault="00FA6200" w:rsidP="00E33359">
            <w:pPr>
              <w:jc w:val="center"/>
              <w:rPr>
                <w:rFonts w:ascii="Arial" w:hAnsi="Arial" w:cs="Arial"/>
                <w:b/>
                <w:sz w:val="18"/>
                <w:szCs w:val="18"/>
              </w:rPr>
            </w:pPr>
            <w:r>
              <w:rPr>
                <w:rFonts w:ascii="Arial" w:hAnsi="Arial" w:cs="Arial"/>
                <w:b/>
                <w:sz w:val="18"/>
                <w:szCs w:val="18"/>
              </w:rPr>
              <w:t>(g Ag)</w:t>
            </w:r>
          </w:p>
        </w:tc>
        <w:tc>
          <w:tcPr>
            <w:tcW w:w="1185" w:type="dxa"/>
            <w:tcBorders>
              <w:top w:val="double" w:sz="4" w:space="0" w:color="999999"/>
              <w:bottom w:val="nil"/>
            </w:tcBorders>
            <w:shd w:val="clear" w:color="auto" w:fill="BFBFBF" w:themeFill="background1" w:themeFillShade="BF"/>
            <w:vAlign w:val="center"/>
          </w:tcPr>
          <w:p w:rsidR="000A7325" w:rsidRPr="008A6D01" w:rsidRDefault="000A7325" w:rsidP="000D6B78">
            <w:pPr>
              <w:jc w:val="center"/>
              <w:rPr>
                <w:rFonts w:ascii="Arial" w:hAnsi="Arial" w:cs="Arial"/>
                <w:b/>
                <w:sz w:val="18"/>
                <w:szCs w:val="18"/>
              </w:rPr>
            </w:pPr>
            <w:r>
              <w:rPr>
                <w:rFonts w:ascii="Arial" w:hAnsi="Arial" w:cs="Arial"/>
                <w:b/>
                <w:sz w:val="18"/>
                <w:szCs w:val="18"/>
              </w:rPr>
              <w:t>Arráteis de vaca</w:t>
            </w:r>
          </w:p>
        </w:tc>
        <w:tc>
          <w:tcPr>
            <w:tcW w:w="1186" w:type="dxa"/>
            <w:tcBorders>
              <w:top w:val="double" w:sz="4" w:space="0" w:color="999999"/>
              <w:bottom w:val="nil"/>
            </w:tcBorders>
            <w:shd w:val="clear" w:color="auto" w:fill="BFBFBF" w:themeFill="background1" w:themeFillShade="BF"/>
            <w:vAlign w:val="center"/>
          </w:tcPr>
          <w:p w:rsidR="000A7325" w:rsidRPr="008A6D01" w:rsidRDefault="000A7325" w:rsidP="00293F7E">
            <w:pPr>
              <w:jc w:val="center"/>
              <w:rPr>
                <w:rFonts w:ascii="Arial" w:hAnsi="Arial" w:cs="Arial"/>
                <w:b/>
                <w:sz w:val="18"/>
                <w:szCs w:val="18"/>
              </w:rPr>
            </w:pPr>
            <w:r>
              <w:rPr>
                <w:rFonts w:ascii="Arial" w:hAnsi="Arial" w:cs="Arial"/>
                <w:b/>
                <w:sz w:val="18"/>
                <w:szCs w:val="18"/>
              </w:rPr>
              <w:t>Galinhas</w:t>
            </w:r>
          </w:p>
        </w:tc>
        <w:tc>
          <w:tcPr>
            <w:tcW w:w="1185" w:type="dxa"/>
            <w:tcBorders>
              <w:top w:val="double" w:sz="4" w:space="0" w:color="999999"/>
              <w:bottom w:val="nil"/>
            </w:tcBorders>
            <w:shd w:val="clear" w:color="auto" w:fill="BFBFBF" w:themeFill="background1" w:themeFillShade="BF"/>
            <w:vAlign w:val="center"/>
          </w:tcPr>
          <w:p w:rsidR="000A7325" w:rsidRPr="008A6D01" w:rsidRDefault="0027770C" w:rsidP="00E33359">
            <w:pPr>
              <w:jc w:val="center"/>
              <w:rPr>
                <w:rFonts w:ascii="Arial" w:hAnsi="Arial" w:cs="Arial"/>
                <w:b/>
                <w:sz w:val="18"/>
                <w:szCs w:val="18"/>
              </w:rPr>
            </w:pPr>
            <w:r>
              <w:rPr>
                <w:rFonts w:ascii="Arial" w:hAnsi="Arial" w:cs="Arial"/>
                <w:b/>
                <w:sz w:val="18"/>
                <w:szCs w:val="18"/>
              </w:rPr>
              <w:t>Almudes de vinho</w:t>
            </w:r>
          </w:p>
        </w:tc>
        <w:tc>
          <w:tcPr>
            <w:tcW w:w="1186" w:type="dxa"/>
            <w:tcBorders>
              <w:top w:val="double" w:sz="4" w:space="0" w:color="999999"/>
              <w:bottom w:val="nil"/>
            </w:tcBorders>
            <w:shd w:val="clear" w:color="auto" w:fill="BFBFBF" w:themeFill="background1" w:themeFillShade="BF"/>
            <w:vAlign w:val="center"/>
          </w:tcPr>
          <w:p w:rsidR="000A7325" w:rsidRPr="008A6D01" w:rsidRDefault="000A7325" w:rsidP="00293F7E">
            <w:pPr>
              <w:jc w:val="center"/>
              <w:rPr>
                <w:rFonts w:ascii="Arial" w:hAnsi="Arial" w:cs="Arial"/>
                <w:b/>
                <w:sz w:val="18"/>
                <w:szCs w:val="18"/>
              </w:rPr>
            </w:pPr>
            <w:r>
              <w:rPr>
                <w:rFonts w:ascii="Arial" w:hAnsi="Arial" w:cs="Arial"/>
                <w:b/>
                <w:sz w:val="18"/>
                <w:szCs w:val="18"/>
              </w:rPr>
              <w:t>Pares de sapatos</w:t>
            </w:r>
          </w:p>
        </w:tc>
        <w:tc>
          <w:tcPr>
            <w:tcW w:w="1186" w:type="dxa"/>
            <w:tcBorders>
              <w:top w:val="double" w:sz="4" w:space="0" w:color="999999"/>
              <w:bottom w:val="nil"/>
            </w:tcBorders>
            <w:shd w:val="clear" w:color="auto" w:fill="BFBFBF" w:themeFill="background1" w:themeFillShade="BF"/>
            <w:vAlign w:val="center"/>
          </w:tcPr>
          <w:p w:rsidR="000A7325" w:rsidRPr="008A6D01" w:rsidRDefault="0027770C" w:rsidP="00E33359">
            <w:pPr>
              <w:jc w:val="center"/>
              <w:rPr>
                <w:rFonts w:ascii="Arial" w:hAnsi="Arial" w:cs="Arial"/>
                <w:b/>
                <w:sz w:val="18"/>
                <w:szCs w:val="18"/>
              </w:rPr>
            </w:pPr>
            <w:r>
              <w:rPr>
                <w:rFonts w:ascii="Arial" w:hAnsi="Arial" w:cs="Arial"/>
                <w:b/>
                <w:sz w:val="18"/>
                <w:szCs w:val="18"/>
              </w:rPr>
              <w:t>Vara</w:t>
            </w:r>
            <w:r w:rsidR="000D6B78">
              <w:rPr>
                <w:rFonts w:ascii="Arial" w:hAnsi="Arial" w:cs="Arial"/>
                <w:b/>
                <w:sz w:val="18"/>
                <w:szCs w:val="18"/>
              </w:rPr>
              <w:t>s</w:t>
            </w:r>
            <w:r>
              <w:rPr>
                <w:rFonts w:ascii="Arial" w:hAnsi="Arial" w:cs="Arial"/>
                <w:b/>
                <w:sz w:val="18"/>
                <w:szCs w:val="18"/>
              </w:rPr>
              <w:t xml:space="preserve"> de linho</w:t>
            </w:r>
          </w:p>
        </w:tc>
      </w:tr>
      <w:tr w:rsidR="000A7325" w:rsidTr="009F0207">
        <w:trPr>
          <w:cantSplit/>
          <w:trHeight w:val="74"/>
          <w:jc w:val="center"/>
        </w:trPr>
        <w:tc>
          <w:tcPr>
            <w:tcW w:w="1445" w:type="dxa"/>
            <w:tcBorders>
              <w:top w:val="nil"/>
              <w:bottom w:val="nil"/>
            </w:tcBorders>
            <w:shd w:val="clear" w:color="auto" w:fill="FFFFFF" w:themeFill="background1"/>
            <w:vAlign w:val="center"/>
          </w:tcPr>
          <w:p w:rsidR="000A7325" w:rsidRPr="009F0207" w:rsidRDefault="000A7325" w:rsidP="00E33359">
            <w:pPr>
              <w:rPr>
                <w:rFonts w:ascii="Arial" w:hAnsi="Arial" w:cs="Arial"/>
                <w:b/>
                <w:sz w:val="18"/>
                <w:szCs w:val="18"/>
              </w:rPr>
            </w:pPr>
            <w:r w:rsidRPr="009F0207">
              <w:rPr>
                <w:rFonts w:ascii="Arial" w:hAnsi="Arial" w:cs="Arial"/>
                <w:b/>
                <w:sz w:val="18"/>
                <w:szCs w:val="18"/>
              </w:rPr>
              <w:t>1340-41</w:t>
            </w:r>
          </w:p>
          <w:p w:rsidR="000A7325" w:rsidRPr="004F5EFC" w:rsidRDefault="000A7325" w:rsidP="002840F2">
            <w:pPr>
              <w:rPr>
                <w:rFonts w:ascii="Arial" w:hAnsi="Arial" w:cs="Arial"/>
                <w:sz w:val="18"/>
                <w:szCs w:val="18"/>
              </w:rPr>
            </w:pPr>
            <w:r w:rsidRPr="004F5EFC">
              <w:rPr>
                <w:rFonts w:ascii="Arial" w:hAnsi="Arial" w:cs="Arial"/>
                <w:sz w:val="18"/>
                <w:szCs w:val="18"/>
              </w:rPr>
              <w:t>(Évora)</w:t>
            </w:r>
          </w:p>
        </w:tc>
        <w:tc>
          <w:tcPr>
            <w:tcW w:w="1185" w:type="dxa"/>
            <w:tcBorders>
              <w:top w:val="nil"/>
              <w:bottom w:val="nil"/>
            </w:tcBorders>
            <w:shd w:val="clear" w:color="auto" w:fill="FFFFFF" w:themeFill="background1"/>
            <w:vAlign w:val="center"/>
          </w:tcPr>
          <w:p w:rsidR="000A7325" w:rsidRDefault="000A7325" w:rsidP="00E33359">
            <w:pPr>
              <w:jc w:val="center"/>
              <w:rPr>
                <w:rFonts w:ascii="Arial" w:hAnsi="Arial" w:cs="Arial"/>
                <w:bCs/>
                <w:sz w:val="18"/>
                <w:szCs w:val="18"/>
              </w:rPr>
            </w:pPr>
            <w:r>
              <w:rPr>
                <w:rFonts w:ascii="Arial" w:hAnsi="Arial" w:cs="Arial"/>
                <w:bCs/>
                <w:sz w:val="18"/>
                <w:szCs w:val="18"/>
              </w:rPr>
              <w:t>7</w:t>
            </w:r>
            <w:r w:rsidR="001160D2">
              <w:rPr>
                <w:rFonts w:ascii="Arial" w:hAnsi="Arial" w:cs="Arial"/>
                <w:bCs/>
                <w:sz w:val="18"/>
                <w:szCs w:val="18"/>
              </w:rPr>
              <w:t>,5</w:t>
            </w:r>
            <w:r>
              <w:rPr>
                <w:rFonts w:ascii="Arial" w:hAnsi="Arial" w:cs="Arial"/>
                <w:bCs/>
                <w:sz w:val="18"/>
                <w:szCs w:val="18"/>
              </w:rPr>
              <w:t xml:space="preserve"> s.</w:t>
            </w:r>
          </w:p>
          <w:p w:rsidR="00193089" w:rsidRPr="008A6D01" w:rsidRDefault="00193089" w:rsidP="001160D2">
            <w:pPr>
              <w:jc w:val="center"/>
              <w:rPr>
                <w:rFonts w:ascii="Arial" w:hAnsi="Arial" w:cs="Arial"/>
                <w:bCs/>
                <w:sz w:val="18"/>
                <w:szCs w:val="18"/>
              </w:rPr>
            </w:pPr>
            <w:r>
              <w:rPr>
                <w:rFonts w:ascii="Arial" w:hAnsi="Arial" w:cs="Arial"/>
                <w:bCs/>
                <w:sz w:val="18"/>
                <w:szCs w:val="18"/>
              </w:rPr>
              <w:t>(</w:t>
            </w:r>
            <w:r w:rsidR="001160D2">
              <w:rPr>
                <w:rFonts w:ascii="Arial" w:hAnsi="Arial" w:cs="Arial"/>
                <w:bCs/>
                <w:sz w:val="18"/>
                <w:szCs w:val="18"/>
              </w:rPr>
              <w:t>4,2</w:t>
            </w:r>
            <w:r>
              <w:rPr>
                <w:rFonts w:ascii="Arial" w:hAnsi="Arial" w:cs="Arial"/>
                <w:bCs/>
                <w:sz w:val="18"/>
                <w:szCs w:val="18"/>
              </w:rPr>
              <w:t>)</w:t>
            </w:r>
          </w:p>
        </w:tc>
        <w:tc>
          <w:tcPr>
            <w:tcW w:w="1185" w:type="dxa"/>
            <w:tcBorders>
              <w:top w:val="nil"/>
              <w:bottom w:val="nil"/>
            </w:tcBorders>
            <w:shd w:val="clear" w:color="auto" w:fill="FFFFFF" w:themeFill="background1"/>
            <w:vAlign w:val="center"/>
          </w:tcPr>
          <w:p w:rsidR="000A7325" w:rsidRPr="008A6D01" w:rsidRDefault="001160D2" w:rsidP="001160D2">
            <w:pPr>
              <w:ind w:left="708" w:hanging="708"/>
              <w:jc w:val="center"/>
              <w:rPr>
                <w:rFonts w:ascii="Arial" w:hAnsi="Arial" w:cs="Arial"/>
                <w:sz w:val="18"/>
                <w:szCs w:val="18"/>
              </w:rPr>
            </w:pPr>
            <w:r>
              <w:rPr>
                <w:rFonts w:ascii="Arial" w:hAnsi="Arial" w:cs="Arial"/>
                <w:sz w:val="18"/>
                <w:szCs w:val="18"/>
              </w:rPr>
              <w:t>20,3</w:t>
            </w:r>
          </w:p>
        </w:tc>
        <w:tc>
          <w:tcPr>
            <w:tcW w:w="1186" w:type="dxa"/>
            <w:tcBorders>
              <w:top w:val="nil"/>
              <w:bottom w:val="nil"/>
            </w:tcBorders>
            <w:shd w:val="clear" w:color="auto" w:fill="FFFFFF" w:themeFill="background1"/>
            <w:vAlign w:val="center"/>
          </w:tcPr>
          <w:p w:rsidR="000A7325" w:rsidRPr="008A6D01" w:rsidRDefault="000A7325" w:rsidP="001160D2">
            <w:pPr>
              <w:jc w:val="center"/>
              <w:rPr>
                <w:rFonts w:ascii="Arial" w:hAnsi="Arial" w:cs="Arial"/>
                <w:sz w:val="18"/>
                <w:szCs w:val="18"/>
              </w:rPr>
            </w:pPr>
            <w:r>
              <w:rPr>
                <w:rFonts w:ascii="Arial" w:hAnsi="Arial" w:cs="Arial"/>
                <w:sz w:val="18"/>
                <w:szCs w:val="18"/>
              </w:rPr>
              <w:t>2,</w:t>
            </w:r>
            <w:r w:rsidR="001160D2">
              <w:rPr>
                <w:rFonts w:ascii="Arial" w:hAnsi="Arial" w:cs="Arial"/>
                <w:sz w:val="18"/>
                <w:szCs w:val="18"/>
              </w:rPr>
              <w:t>5</w:t>
            </w:r>
          </w:p>
        </w:tc>
        <w:tc>
          <w:tcPr>
            <w:tcW w:w="1185" w:type="dxa"/>
            <w:tcBorders>
              <w:top w:val="nil"/>
              <w:bottom w:val="nil"/>
            </w:tcBorders>
            <w:shd w:val="clear" w:color="auto" w:fill="FFFFFF" w:themeFill="background1"/>
            <w:vAlign w:val="center"/>
          </w:tcPr>
          <w:p w:rsidR="000A7325" w:rsidRPr="008A6D01" w:rsidRDefault="001160D2" w:rsidP="00E33359">
            <w:pPr>
              <w:jc w:val="center"/>
              <w:rPr>
                <w:rFonts w:ascii="Arial" w:hAnsi="Arial" w:cs="Arial"/>
                <w:sz w:val="18"/>
                <w:szCs w:val="18"/>
              </w:rPr>
            </w:pPr>
            <w:r>
              <w:rPr>
                <w:rFonts w:ascii="Arial" w:hAnsi="Arial" w:cs="Arial"/>
                <w:sz w:val="18"/>
                <w:szCs w:val="18"/>
              </w:rPr>
              <w:t>0,5</w:t>
            </w:r>
          </w:p>
        </w:tc>
        <w:tc>
          <w:tcPr>
            <w:tcW w:w="1186" w:type="dxa"/>
            <w:tcBorders>
              <w:top w:val="nil"/>
              <w:bottom w:val="nil"/>
            </w:tcBorders>
            <w:shd w:val="clear" w:color="auto" w:fill="FFFFFF" w:themeFill="background1"/>
            <w:vAlign w:val="center"/>
          </w:tcPr>
          <w:p w:rsidR="000A7325" w:rsidRPr="008A6D01" w:rsidRDefault="000A7325" w:rsidP="00293F7E">
            <w:pPr>
              <w:jc w:val="center"/>
              <w:rPr>
                <w:rFonts w:ascii="Arial" w:hAnsi="Arial" w:cs="Arial"/>
                <w:sz w:val="18"/>
                <w:szCs w:val="18"/>
              </w:rPr>
            </w:pPr>
            <w:r>
              <w:rPr>
                <w:rFonts w:ascii="Arial" w:hAnsi="Arial" w:cs="Arial"/>
                <w:sz w:val="18"/>
                <w:szCs w:val="18"/>
              </w:rPr>
              <w:t>-</w:t>
            </w:r>
          </w:p>
        </w:tc>
        <w:tc>
          <w:tcPr>
            <w:tcW w:w="1186" w:type="dxa"/>
            <w:tcBorders>
              <w:top w:val="nil"/>
              <w:bottom w:val="nil"/>
            </w:tcBorders>
            <w:shd w:val="clear" w:color="auto" w:fill="FFFFFF" w:themeFill="background1"/>
            <w:vAlign w:val="center"/>
          </w:tcPr>
          <w:p w:rsidR="000A7325" w:rsidRPr="008A6D01" w:rsidRDefault="000D6B78" w:rsidP="00E33359">
            <w:pPr>
              <w:jc w:val="center"/>
              <w:rPr>
                <w:rFonts w:ascii="Arial" w:hAnsi="Arial" w:cs="Arial"/>
                <w:sz w:val="18"/>
                <w:szCs w:val="18"/>
              </w:rPr>
            </w:pPr>
            <w:r>
              <w:rPr>
                <w:rFonts w:ascii="Arial" w:hAnsi="Arial" w:cs="Arial"/>
                <w:sz w:val="18"/>
                <w:szCs w:val="18"/>
              </w:rPr>
              <w:t>-</w:t>
            </w:r>
          </w:p>
        </w:tc>
      </w:tr>
      <w:tr w:rsidR="000A7325" w:rsidTr="009F0207">
        <w:trPr>
          <w:cantSplit/>
          <w:trHeight w:val="340"/>
          <w:jc w:val="center"/>
        </w:trPr>
        <w:tc>
          <w:tcPr>
            <w:tcW w:w="1445" w:type="dxa"/>
            <w:tcBorders>
              <w:top w:val="nil"/>
              <w:bottom w:val="nil"/>
            </w:tcBorders>
            <w:shd w:val="clear" w:color="auto" w:fill="D9D9D9" w:themeFill="background1" w:themeFillShade="D9"/>
            <w:vAlign w:val="center"/>
          </w:tcPr>
          <w:p w:rsidR="000A7325" w:rsidRPr="009F0207" w:rsidRDefault="000A7325" w:rsidP="00E33359">
            <w:pPr>
              <w:rPr>
                <w:rFonts w:ascii="Arial" w:hAnsi="Arial" w:cs="Arial"/>
                <w:b/>
                <w:sz w:val="18"/>
                <w:szCs w:val="18"/>
              </w:rPr>
            </w:pPr>
            <w:r w:rsidRPr="009F0207">
              <w:rPr>
                <w:rFonts w:ascii="Arial" w:hAnsi="Arial" w:cs="Arial"/>
                <w:b/>
                <w:sz w:val="18"/>
                <w:szCs w:val="18"/>
              </w:rPr>
              <w:t>13[79-82]</w:t>
            </w:r>
          </w:p>
          <w:p w:rsidR="000A7325" w:rsidRPr="004F5EFC" w:rsidRDefault="000A7325" w:rsidP="002840F2">
            <w:pPr>
              <w:rPr>
                <w:rFonts w:ascii="Arial" w:hAnsi="Arial" w:cs="Arial"/>
                <w:sz w:val="18"/>
                <w:szCs w:val="18"/>
              </w:rPr>
            </w:pPr>
            <w:r w:rsidRPr="004F5EFC">
              <w:rPr>
                <w:rFonts w:ascii="Arial" w:hAnsi="Arial" w:cs="Arial"/>
                <w:sz w:val="18"/>
                <w:szCs w:val="18"/>
              </w:rPr>
              <w:t>(Évora)</w:t>
            </w:r>
          </w:p>
        </w:tc>
        <w:tc>
          <w:tcPr>
            <w:tcW w:w="1185" w:type="dxa"/>
            <w:tcBorders>
              <w:top w:val="nil"/>
              <w:bottom w:val="nil"/>
            </w:tcBorders>
            <w:shd w:val="clear" w:color="auto" w:fill="D9D9D9" w:themeFill="background1" w:themeFillShade="D9"/>
            <w:vAlign w:val="center"/>
          </w:tcPr>
          <w:p w:rsidR="000A7325" w:rsidRDefault="000A7325" w:rsidP="00E33359">
            <w:pPr>
              <w:jc w:val="center"/>
              <w:rPr>
                <w:rFonts w:ascii="Arial" w:hAnsi="Arial" w:cs="Arial"/>
                <w:bCs/>
                <w:sz w:val="18"/>
                <w:szCs w:val="18"/>
              </w:rPr>
            </w:pPr>
            <w:r>
              <w:rPr>
                <w:rFonts w:ascii="Arial" w:hAnsi="Arial" w:cs="Arial"/>
                <w:bCs/>
                <w:sz w:val="18"/>
                <w:szCs w:val="18"/>
              </w:rPr>
              <w:t>10 s.</w:t>
            </w:r>
          </w:p>
          <w:p w:rsidR="00193089" w:rsidRPr="008A6D01" w:rsidRDefault="00193089" w:rsidP="00E33359">
            <w:pPr>
              <w:jc w:val="center"/>
              <w:rPr>
                <w:rFonts w:ascii="Arial" w:hAnsi="Arial" w:cs="Arial"/>
                <w:bCs/>
                <w:sz w:val="18"/>
                <w:szCs w:val="18"/>
              </w:rPr>
            </w:pPr>
            <w:r>
              <w:rPr>
                <w:rFonts w:ascii="Arial" w:hAnsi="Arial" w:cs="Arial"/>
                <w:bCs/>
                <w:sz w:val="18"/>
                <w:szCs w:val="18"/>
              </w:rPr>
              <w:t>(4)</w:t>
            </w:r>
          </w:p>
        </w:tc>
        <w:tc>
          <w:tcPr>
            <w:tcW w:w="1185" w:type="dxa"/>
            <w:tcBorders>
              <w:top w:val="nil"/>
              <w:bottom w:val="nil"/>
            </w:tcBorders>
            <w:shd w:val="clear" w:color="auto" w:fill="D9D9D9" w:themeFill="background1" w:themeFillShade="D9"/>
            <w:vAlign w:val="center"/>
          </w:tcPr>
          <w:p w:rsidR="000A7325" w:rsidRPr="008A6D01" w:rsidRDefault="00225659" w:rsidP="00E33359">
            <w:pPr>
              <w:jc w:val="center"/>
              <w:rPr>
                <w:rFonts w:ascii="Arial" w:hAnsi="Arial" w:cs="Arial"/>
                <w:sz w:val="18"/>
                <w:szCs w:val="18"/>
              </w:rPr>
            </w:pPr>
            <w:r>
              <w:rPr>
                <w:rFonts w:ascii="Arial" w:hAnsi="Arial" w:cs="Arial"/>
                <w:sz w:val="18"/>
                <w:szCs w:val="18"/>
              </w:rPr>
              <w:t>20</w:t>
            </w:r>
          </w:p>
        </w:tc>
        <w:tc>
          <w:tcPr>
            <w:tcW w:w="1186" w:type="dxa"/>
            <w:tcBorders>
              <w:top w:val="nil"/>
              <w:bottom w:val="nil"/>
            </w:tcBorders>
            <w:shd w:val="clear" w:color="auto" w:fill="D9D9D9" w:themeFill="background1" w:themeFillShade="D9"/>
            <w:vAlign w:val="center"/>
          </w:tcPr>
          <w:p w:rsidR="000A7325" w:rsidRPr="008A6D01" w:rsidRDefault="001160D2" w:rsidP="00293F7E">
            <w:pPr>
              <w:jc w:val="center"/>
              <w:rPr>
                <w:rFonts w:ascii="Arial" w:hAnsi="Arial" w:cs="Arial"/>
                <w:sz w:val="18"/>
                <w:szCs w:val="18"/>
              </w:rPr>
            </w:pPr>
            <w:r>
              <w:rPr>
                <w:rFonts w:ascii="Arial" w:hAnsi="Arial" w:cs="Arial"/>
                <w:sz w:val="18"/>
                <w:szCs w:val="18"/>
              </w:rPr>
              <w:t>2 (?)</w:t>
            </w:r>
          </w:p>
        </w:tc>
        <w:tc>
          <w:tcPr>
            <w:tcW w:w="1185" w:type="dxa"/>
            <w:tcBorders>
              <w:top w:val="nil"/>
              <w:bottom w:val="nil"/>
            </w:tcBorders>
            <w:shd w:val="clear" w:color="auto" w:fill="D9D9D9" w:themeFill="background1" w:themeFillShade="D9"/>
            <w:vAlign w:val="center"/>
          </w:tcPr>
          <w:p w:rsidR="000A7325" w:rsidRPr="008A6D01" w:rsidRDefault="000D6B78" w:rsidP="00E33359">
            <w:pPr>
              <w:jc w:val="center"/>
              <w:rPr>
                <w:rFonts w:ascii="Arial" w:hAnsi="Arial" w:cs="Arial"/>
                <w:sz w:val="18"/>
                <w:szCs w:val="18"/>
              </w:rPr>
            </w:pPr>
            <w:r>
              <w:rPr>
                <w:rFonts w:ascii="Arial" w:hAnsi="Arial" w:cs="Arial"/>
                <w:sz w:val="18"/>
                <w:szCs w:val="18"/>
              </w:rPr>
              <w:t>-</w:t>
            </w:r>
          </w:p>
        </w:tc>
        <w:tc>
          <w:tcPr>
            <w:tcW w:w="1186" w:type="dxa"/>
            <w:tcBorders>
              <w:top w:val="nil"/>
              <w:bottom w:val="nil"/>
            </w:tcBorders>
            <w:shd w:val="clear" w:color="auto" w:fill="D9D9D9" w:themeFill="background1" w:themeFillShade="D9"/>
            <w:vAlign w:val="center"/>
          </w:tcPr>
          <w:p w:rsidR="000A7325" w:rsidRPr="008A6D01" w:rsidRDefault="000A7325" w:rsidP="00293F7E">
            <w:pPr>
              <w:jc w:val="center"/>
              <w:rPr>
                <w:rFonts w:ascii="Arial" w:hAnsi="Arial" w:cs="Arial"/>
                <w:sz w:val="18"/>
                <w:szCs w:val="18"/>
              </w:rPr>
            </w:pPr>
            <w:r>
              <w:rPr>
                <w:rFonts w:ascii="Arial" w:hAnsi="Arial" w:cs="Arial"/>
                <w:sz w:val="18"/>
                <w:szCs w:val="18"/>
              </w:rPr>
              <w:t>0,7</w:t>
            </w:r>
          </w:p>
        </w:tc>
        <w:tc>
          <w:tcPr>
            <w:tcW w:w="1186" w:type="dxa"/>
            <w:tcBorders>
              <w:top w:val="nil"/>
              <w:bottom w:val="nil"/>
            </w:tcBorders>
            <w:shd w:val="clear" w:color="auto" w:fill="D9D9D9" w:themeFill="background1" w:themeFillShade="D9"/>
            <w:vAlign w:val="center"/>
          </w:tcPr>
          <w:p w:rsidR="000A7325" w:rsidRPr="008A6D01" w:rsidRDefault="000D6B78" w:rsidP="00E33359">
            <w:pPr>
              <w:jc w:val="center"/>
              <w:rPr>
                <w:rFonts w:ascii="Arial" w:hAnsi="Arial" w:cs="Arial"/>
                <w:sz w:val="18"/>
                <w:szCs w:val="18"/>
              </w:rPr>
            </w:pPr>
            <w:r>
              <w:rPr>
                <w:rFonts w:ascii="Arial" w:hAnsi="Arial" w:cs="Arial"/>
                <w:sz w:val="18"/>
                <w:szCs w:val="18"/>
              </w:rPr>
              <w:t>-</w:t>
            </w:r>
          </w:p>
        </w:tc>
      </w:tr>
      <w:tr w:rsidR="000A7325" w:rsidTr="009F0207">
        <w:trPr>
          <w:cantSplit/>
          <w:trHeight w:val="340"/>
          <w:jc w:val="center"/>
        </w:trPr>
        <w:tc>
          <w:tcPr>
            <w:tcW w:w="1445" w:type="dxa"/>
            <w:tcBorders>
              <w:top w:val="nil"/>
              <w:bottom w:val="nil"/>
            </w:tcBorders>
            <w:shd w:val="clear" w:color="auto" w:fill="FFFFFF" w:themeFill="background1"/>
            <w:vAlign w:val="center"/>
          </w:tcPr>
          <w:p w:rsidR="000A7325" w:rsidRPr="009F0207" w:rsidRDefault="000A7325" w:rsidP="00293F7E">
            <w:pPr>
              <w:autoSpaceDE w:val="0"/>
              <w:autoSpaceDN w:val="0"/>
              <w:adjustRightInd w:val="0"/>
              <w:rPr>
                <w:rFonts w:ascii="Arial" w:eastAsiaTheme="minorHAnsi" w:hAnsi="Arial" w:cs="Arial"/>
                <w:b/>
                <w:sz w:val="18"/>
                <w:szCs w:val="18"/>
              </w:rPr>
            </w:pPr>
            <w:r w:rsidRPr="009F0207">
              <w:rPr>
                <w:rFonts w:ascii="Arial" w:eastAsiaTheme="minorHAnsi" w:hAnsi="Arial" w:cs="Arial"/>
                <w:b/>
                <w:sz w:val="18"/>
                <w:szCs w:val="18"/>
              </w:rPr>
              <w:t>1403</w:t>
            </w:r>
          </w:p>
          <w:p w:rsidR="000A7325" w:rsidRPr="00A4579F" w:rsidRDefault="000A7325" w:rsidP="00293F7E">
            <w:pPr>
              <w:rPr>
                <w:rFonts w:ascii="Arial" w:eastAsiaTheme="minorHAnsi" w:hAnsi="Arial" w:cs="Arial"/>
                <w:sz w:val="18"/>
                <w:szCs w:val="18"/>
              </w:rPr>
            </w:pPr>
            <w:r w:rsidRPr="00A4579F">
              <w:rPr>
                <w:rFonts w:ascii="Arial" w:eastAsiaTheme="minorHAnsi" w:hAnsi="Arial" w:cs="Arial"/>
                <w:sz w:val="18"/>
                <w:szCs w:val="18"/>
              </w:rPr>
              <w:t>(Loulé)</w:t>
            </w:r>
          </w:p>
        </w:tc>
        <w:tc>
          <w:tcPr>
            <w:tcW w:w="1185" w:type="dxa"/>
            <w:tcBorders>
              <w:top w:val="nil"/>
              <w:bottom w:val="nil"/>
            </w:tcBorders>
            <w:shd w:val="clear" w:color="auto" w:fill="FFFFFF" w:themeFill="background1"/>
            <w:vAlign w:val="center"/>
          </w:tcPr>
          <w:p w:rsidR="000A7325" w:rsidRDefault="000A7325" w:rsidP="00293F7E">
            <w:pPr>
              <w:jc w:val="center"/>
              <w:rPr>
                <w:rFonts w:ascii="Arial" w:hAnsi="Arial" w:cs="Arial"/>
                <w:sz w:val="18"/>
                <w:szCs w:val="18"/>
              </w:rPr>
            </w:pPr>
            <w:r>
              <w:rPr>
                <w:rFonts w:ascii="Arial" w:hAnsi="Arial" w:cs="Arial"/>
                <w:sz w:val="18"/>
                <w:szCs w:val="18"/>
              </w:rPr>
              <w:t>16 rs.</w:t>
            </w:r>
          </w:p>
          <w:p w:rsidR="00FC2F35" w:rsidRPr="008A6D01" w:rsidRDefault="00FC2F35" w:rsidP="00293F7E">
            <w:pPr>
              <w:jc w:val="center"/>
              <w:rPr>
                <w:rFonts w:ascii="Arial" w:hAnsi="Arial" w:cs="Arial"/>
                <w:sz w:val="18"/>
                <w:szCs w:val="18"/>
              </w:rPr>
            </w:pPr>
            <w:r>
              <w:rPr>
                <w:rFonts w:ascii="Arial" w:hAnsi="Arial" w:cs="Arial"/>
                <w:sz w:val="18"/>
                <w:szCs w:val="18"/>
              </w:rPr>
              <w:t>(</w:t>
            </w:r>
            <w:r w:rsidR="00193089">
              <w:rPr>
                <w:rFonts w:ascii="Arial" w:hAnsi="Arial" w:cs="Arial"/>
                <w:sz w:val="18"/>
                <w:szCs w:val="18"/>
              </w:rPr>
              <w:t>4,2)</w:t>
            </w:r>
          </w:p>
        </w:tc>
        <w:tc>
          <w:tcPr>
            <w:tcW w:w="1185" w:type="dxa"/>
            <w:tcBorders>
              <w:top w:val="nil"/>
              <w:bottom w:val="nil"/>
            </w:tcBorders>
            <w:shd w:val="clear" w:color="auto" w:fill="FFFFFF" w:themeFill="background1"/>
            <w:vAlign w:val="center"/>
          </w:tcPr>
          <w:p w:rsidR="000A7325" w:rsidRPr="008A6D01" w:rsidRDefault="00225659" w:rsidP="00293F7E">
            <w:pPr>
              <w:jc w:val="center"/>
              <w:rPr>
                <w:rFonts w:ascii="Arial" w:hAnsi="Arial" w:cs="Arial"/>
                <w:sz w:val="18"/>
                <w:szCs w:val="18"/>
              </w:rPr>
            </w:pPr>
            <w:r>
              <w:rPr>
                <w:rFonts w:ascii="Arial" w:hAnsi="Arial" w:cs="Arial"/>
                <w:sz w:val="18"/>
                <w:szCs w:val="18"/>
              </w:rPr>
              <w:t>3,2</w:t>
            </w:r>
          </w:p>
        </w:tc>
        <w:tc>
          <w:tcPr>
            <w:tcW w:w="1186" w:type="dxa"/>
            <w:tcBorders>
              <w:top w:val="nil"/>
              <w:bottom w:val="nil"/>
            </w:tcBorders>
            <w:shd w:val="clear" w:color="auto" w:fill="FFFFFF" w:themeFill="background1"/>
            <w:vAlign w:val="center"/>
          </w:tcPr>
          <w:p w:rsidR="000A7325" w:rsidRPr="008A6D01" w:rsidRDefault="000A7325" w:rsidP="00293F7E">
            <w:pPr>
              <w:jc w:val="center"/>
              <w:rPr>
                <w:rFonts w:ascii="Arial" w:hAnsi="Arial" w:cs="Arial"/>
                <w:sz w:val="18"/>
                <w:szCs w:val="18"/>
              </w:rPr>
            </w:pPr>
            <w:r>
              <w:rPr>
                <w:rFonts w:ascii="Arial" w:hAnsi="Arial" w:cs="Arial"/>
                <w:sz w:val="18"/>
                <w:szCs w:val="18"/>
              </w:rPr>
              <w:t>-</w:t>
            </w:r>
          </w:p>
        </w:tc>
        <w:tc>
          <w:tcPr>
            <w:tcW w:w="1185" w:type="dxa"/>
            <w:tcBorders>
              <w:top w:val="nil"/>
              <w:bottom w:val="nil"/>
            </w:tcBorders>
            <w:shd w:val="clear" w:color="auto" w:fill="FFFFFF" w:themeFill="background1"/>
            <w:vAlign w:val="center"/>
          </w:tcPr>
          <w:p w:rsidR="000A7325" w:rsidRPr="008A6D01" w:rsidRDefault="000D6B78" w:rsidP="00293F7E">
            <w:pPr>
              <w:jc w:val="center"/>
              <w:rPr>
                <w:rFonts w:ascii="Arial" w:hAnsi="Arial" w:cs="Arial"/>
                <w:sz w:val="18"/>
                <w:szCs w:val="18"/>
              </w:rPr>
            </w:pPr>
            <w:r>
              <w:rPr>
                <w:rFonts w:ascii="Arial" w:hAnsi="Arial" w:cs="Arial"/>
                <w:sz w:val="18"/>
                <w:szCs w:val="18"/>
              </w:rPr>
              <w:t>-</w:t>
            </w:r>
          </w:p>
        </w:tc>
        <w:tc>
          <w:tcPr>
            <w:tcW w:w="1186" w:type="dxa"/>
            <w:tcBorders>
              <w:top w:val="nil"/>
              <w:bottom w:val="nil"/>
            </w:tcBorders>
            <w:shd w:val="clear" w:color="auto" w:fill="FFFFFF" w:themeFill="background1"/>
            <w:vAlign w:val="center"/>
          </w:tcPr>
          <w:p w:rsidR="000A7325" w:rsidRPr="008A6D01" w:rsidRDefault="000A7325" w:rsidP="00293F7E">
            <w:pPr>
              <w:jc w:val="center"/>
              <w:rPr>
                <w:rFonts w:ascii="Arial" w:hAnsi="Arial" w:cs="Arial"/>
                <w:sz w:val="18"/>
                <w:szCs w:val="18"/>
              </w:rPr>
            </w:pPr>
            <w:r>
              <w:rPr>
                <w:rFonts w:ascii="Arial" w:hAnsi="Arial" w:cs="Arial"/>
                <w:sz w:val="18"/>
                <w:szCs w:val="18"/>
              </w:rPr>
              <w:t>0,8</w:t>
            </w:r>
          </w:p>
        </w:tc>
        <w:tc>
          <w:tcPr>
            <w:tcW w:w="1186" w:type="dxa"/>
            <w:tcBorders>
              <w:top w:val="nil"/>
              <w:bottom w:val="nil"/>
            </w:tcBorders>
            <w:shd w:val="clear" w:color="auto" w:fill="FFFFFF" w:themeFill="background1"/>
            <w:vAlign w:val="center"/>
          </w:tcPr>
          <w:p w:rsidR="000A7325" w:rsidRPr="008A6D01" w:rsidRDefault="000D6B78" w:rsidP="00293F7E">
            <w:pPr>
              <w:jc w:val="center"/>
              <w:rPr>
                <w:rFonts w:ascii="Arial" w:hAnsi="Arial" w:cs="Arial"/>
                <w:sz w:val="18"/>
                <w:szCs w:val="18"/>
              </w:rPr>
            </w:pPr>
            <w:r>
              <w:rPr>
                <w:rFonts w:ascii="Arial" w:hAnsi="Arial" w:cs="Arial"/>
                <w:sz w:val="18"/>
                <w:szCs w:val="18"/>
              </w:rPr>
              <w:t>-</w:t>
            </w:r>
          </w:p>
        </w:tc>
      </w:tr>
      <w:tr w:rsidR="000A7325" w:rsidTr="009F0207">
        <w:trPr>
          <w:cantSplit/>
          <w:trHeight w:val="340"/>
          <w:jc w:val="center"/>
        </w:trPr>
        <w:tc>
          <w:tcPr>
            <w:tcW w:w="1445" w:type="dxa"/>
            <w:tcBorders>
              <w:top w:val="nil"/>
              <w:bottom w:val="nil"/>
            </w:tcBorders>
            <w:shd w:val="clear" w:color="auto" w:fill="D9D9D9" w:themeFill="background1" w:themeFillShade="D9"/>
            <w:vAlign w:val="center"/>
          </w:tcPr>
          <w:p w:rsidR="000A7325" w:rsidRPr="009F0207" w:rsidRDefault="000A7325" w:rsidP="00293F7E">
            <w:pPr>
              <w:autoSpaceDE w:val="0"/>
              <w:autoSpaceDN w:val="0"/>
              <w:adjustRightInd w:val="0"/>
              <w:rPr>
                <w:rFonts w:ascii="Arial" w:eastAsiaTheme="minorHAnsi" w:hAnsi="Arial" w:cs="Arial"/>
                <w:b/>
                <w:sz w:val="18"/>
                <w:szCs w:val="18"/>
              </w:rPr>
            </w:pPr>
            <w:r w:rsidRPr="009F0207">
              <w:rPr>
                <w:rFonts w:ascii="Arial" w:eastAsiaTheme="minorHAnsi" w:hAnsi="Arial" w:cs="Arial"/>
                <w:b/>
                <w:sz w:val="18"/>
                <w:szCs w:val="18"/>
              </w:rPr>
              <w:t>1413</w:t>
            </w:r>
          </w:p>
          <w:p w:rsidR="000A7325" w:rsidRPr="00A4579F" w:rsidRDefault="000A7325" w:rsidP="00293F7E">
            <w:pPr>
              <w:rPr>
                <w:rFonts w:ascii="Arial" w:eastAsiaTheme="minorHAnsi" w:hAnsi="Arial" w:cs="Arial"/>
                <w:sz w:val="18"/>
                <w:szCs w:val="18"/>
              </w:rPr>
            </w:pPr>
            <w:r w:rsidRPr="00A4579F">
              <w:rPr>
                <w:rFonts w:ascii="Arial" w:eastAsiaTheme="minorHAnsi" w:hAnsi="Arial" w:cs="Arial"/>
                <w:sz w:val="18"/>
                <w:szCs w:val="18"/>
              </w:rPr>
              <w:t>(Porto)</w:t>
            </w:r>
          </w:p>
        </w:tc>
        <w:tc>
          <w:tcPr>
            <w:tcW w:w="1185" w:type="dxa"/>
            <w:tcBorders>
              <w:top w:val="nil"/>
              <w:bottom w:val="nil"/>
            </w:tcBorders>
            <w:shd w:val="clear" w:color="auto" w:fill="D9D9D9" w:themeFill="background1" w:themeFillShade="D9"/>
            <w:vAlign w:val="center"/>
          </w:tcPr>
          <w:p w:rsidR="000A7325" w:rsidRDefault="000A7325" w:rsidP="00293F7E">
            <w:pPr>
              <w:jc w:val="center"/>
              <w:rPr>
                <w:rFonts w:ascii="Arial" w:hAnsi="Arial" w:cs="Arial"/>
                <w:sz w:val="18"/>
                <w:szCs w:val="18"/>
              </w:rPr>
            </w:pPr>
            <w:r>
              <w:rPr>
                <w:rFonts w:ascii="Arial" w:hAnsi="Arial" w:cs="Arial"/>
                <w:sz w:val="18"/>
                <w:szCs w:val="18"/>
              </w:rPr>
              <w:t>10 rs.</w:t>
            </w:r>
          </w:p>
          <w:p w:rsidR="00FC2F35" w:rsidRPr="008A6D01" w:rsidRDefault="00FC2F35" w:rsidP="00293F7E">
            <w:pPr>
              <w:jc w:val="center"/>
              <w:rPr>
                <w:rFonts w:ascii="Arial" w:hAnsi="Arial" w:cs="Arial"/>
                <w:sz w:val="18"/>
                <w:szCs w:val="18"/>
              </w:rPr>
            </w:pPr>
            <w:r>
              <w:rPr>
                <w:rFonts w:ascii="Arial" w:hAnsi="Arial" w:cs="Arial"/>
                <w:sz w:val="18"/>
                <w:szCs w:val="18"/>
              </w:rPr>
              <w:t>(1,2)</w:t>
            </w:r>
          </w:p>
        </w:tc>
        <w:tc>
          <w:tcPr>
            <w:tcW w:w="1185" w:type="dxa"/>
            <w:tcBorders>
              <w:top w:val="nil"/>
              <w:bottom w:val="nil"/>
            </w:tcBorders>
            <w:shd w:val="clear" w:color="auto" w:fill="D9D9D9" w:themeFill="background1" w:themeFillShade="D9"/>
            <w:vAlign w:val="center"/>
          </w:tcPr>
          <w:p w:rsidR="000A7325" w:rsidRPr="008A6D01" w:rsidRDefault="00225659" w:rsidP="00293F7E">
            <w:pPr>
              <w:jc w:val="center"/>
              <w:rPr>
                <w:rFonts w:ascii="Arial" w:hAnsi="Arial" w:cs="Arial"/>
                <w:sz w:val="18"/>
                <w:szCs w:val="18"/>
              </w:rPr>
            </w:pPr>
            <w:r>
              <w:rPr>
                <w:rFonts w:ascii="Arial" w:hAnsi="Arial" w:cs="Arial"/>
                <w:sz w:val="18"/>
                <w:szCs w:val="18"/>
              </w:rPr>
              <w:t>20</w:t>
            </w:r>
          </w:p>
        </w:tc>
        <w:tc>
          <w:tcPr>
            <w:tcW w:w="1186" w:type="dxa"/>
            <w:tcBorders>
              <w:top w:val="nil"/>
              <w:bottom w:val="nil"/>
            </w:tcBorders>
            <w:shd w:val="clear" w:color="auto" w:fill="D9D9D9" w:themeFill="background1" w:themeFillShade="D9"/>
            <w:vAlign w:val="center"/>
          </w:tcPr>
          <w:p w:rsidR="000A7325" w:rsidRPr="008A6D01" w:rsidRDefault="000A7325" w:rsidP="00293F7E">
            <w:pPr>
              <w:jc w:val="center"/>
              <w:rPr>
                <w:rFonts w:ascii="Arial" w:hAnsi="Arial" w:cs="Arial"/>
                <w:sz w:val="18"/>
                <w:szCs w:val="18"/>
              </w:rPr>
            </w:pPr>
            <w:r>
              <w:rPr>
                <w:rFonts w:ascii="Arial" w:hAnsi="Arial" w:cs="Arial"/>
                <w:sz w:val="18"/>
                <w:szCs w:val="18"/>
              </w:rPr>
              <w:t>-</w:t>
            </w:r>
          </w:p>
        </w:tc>
        <w:tc>
          <w:tcPr>
            <w:tcW w:w="1185" w:type="dxa"/>
            <w:tcBorders>
              <w:top w:val="nil"/>
              <w:bottom w:val="nil"/>
            </w:tcBorders>
            <w:shd w:val="clear" w:color="auto" w:fill="D9D9D9" w:themeFill="background1" w:themeFillShade="D9"/>
            <w:vAlign w:val="center"/>
          </w:tcPr>
          <w:p w:rsidR="000A7325" w:rsidRPr="008A6D01" w:rsidRDefault="000D6B78" w:rsidP="00293F7E">
            <w:pPr>
              <w:jc w:val="center"/>
              <w:rPr>
                <w:rFonts w:ascii="Arial" w:hAnsi="Arial" w:cs="Arial"/>
                <w:sz w:val="18"/>
                <w:szCs w:val="18"/>
              </w:rPr>
            </w:pPr>
            <w:r>
              <w:rPr>
                <w:rFonts w:ascii="Arial" w:hAnsi="Arial" w:cs="Arial"/>
                <w:sz w:val="18"/>
                <w:szCs w:val="18"/>
              </w:rPr>
              <w:t>0,8</w:t>
            </w:r>
          </w:p>
        </w:tc>
        <w:tc>
          <w:tcPr>
            <w:tcW w:w="1186" w:type="dxa"/>
            <w:tcBorders>
              <w:top w:val="nil"/>
              <w:bottom w:val="nil"/>
            </w:tcBorders>
            <w:shd w:val="clear" w:color="auto" w:fill="D9D9D9" w:themeFill="background1" w:themeFillShade="D9"/>
            <w:vAlign w:val="center"/>
          </w:tcPr>
          <w:p w:rsidR="000A7325" w:rsidRPr="008A6D01" w:rsidRDefault="000A7325" w:rsidP="00293F7E">
            <w:pPr>
              <w:jc w:val="center"/>
              <w:rPr>
                <w:rFonts w:ascii="Arial" w:hAnsi="Arial" w:cs="Arial"/>
                <w:sz w:val="18"/>
                <w:szCs w:val="18"/>
              </w:rPr>
            </w:pPr>
            <w:r>
              <w:rPr>
                <w:rFonts w:ascii="Arial" w:hAnsi="Arial" w:cs="Arial"/>
                <w:sz w:val="18"/>
                <w:szCs w:val="18"/>
              </w:rPr>
              <w:t>0,7</w:t>
            </w:r>
          </w:p>
        </w:tc>
        <w:tc>
          <w:tcPr>
            <w:tcW w:w="1186" w:type="dxa"/>
            <w:tcBorders>
              <w:top w:val="nil"/>
              <w:bottom w:val="nil"/>
            </w:tcBorders>
            <w:shd w:val="clear" w:color="auto" w:fill="D9D9D9" w:themeFill="background1" w:themeFillShade="D9"/>
            <w:vAlign w:val="center"/>
          </w:tcPr>
          <w:p w:rsidR="000A7325" w:rsidRPr="008A6D01" w:rsidRDefault="000D6B78" w:rsidP="00293F7E">
            <w:pPr>
              <w:jc w:val="center"/>
              <w:rPr>
                <w:rFonts w:ascii="Arial" w:hAnsi="Arial" w:cs="Arial"/>
                <w:sz w:val="18"/>
                <w:szCs w:val="18"/>
              </w:rPr>
            </w:pPr>
            <w:r>
              <w:rPr>
                <w:rFonts w:ascii="Arial" w:hAnsi="Arial" w:cs="Arial"/>
                <w:sz w:val="18"/>
                <w:szCs w:val="18"/>
              </w:rPr>
              <w:t>-</w:t>
            </w:r>
          </w:p>
        </w:tc>
      </w:tr>
      <w:tr w:rsidR="00B62F62" w:rsidTr="009F0207">
        <w:trPr>
          <w:cantSplit/>
          <w:trHeight w:val="74"/>
          <w:jc w:val="center"/>
        </w:trPr>
        <w:tc>
          <w:tcPr>
            <w:tcW w:w="1445" w:type="dxa"/>
            <w:tcBorders>
              <w:top w:val="nil"/>
              <w:bottom w:val="nil"/>
            </w:tcBorders>
            <w:shd w:val="clear" w:color="auto" w:fill="auto"/>
            <w:vAlign w:val="center"/>
          </w:tcPr>
          <w:p w:rsidR="00B62F62" w:rsidRPr="009F0207" w:rsidRDefault="00B62F62" w:rsidP="00B62F62">
            <w:pPr>
              <w:autoSpaceDE w:val="0"/>
              <w:autoSpaceDN w:val="0"/>
              <w:adjustRightInd w:val="0"/>
              <w:rPr>
                <w:rFonts w:ascii="Arial" w:eastAsiaTheme="minorHAnsi" w:hAnsi="Arial" w:cs="Arial"/>
                <w:b/>
                <w:sz w:val="18"/>
                <w:szCs w:val="18"/>
              </w:rPr>
            </w:pPr>
            <w:r w:rsidRPr="009F0207">
              <w:rPr>
                <w:rFonts w:ascii="Arial" w:eastAsiaTheme="minorHAnsi" w:hAnsi="Arial" w:cs="Arial"/>
                <w:b/>
                <w:sz w:val="18"/>
                <w:szCs w:val="18"/>
              </w:rPr>
              <w:t>14[20-29]</w:t>
            </w:r>
          </w:p>
          <w:p w:rsidR="00B62F62" w:rsidRPr="00A4579F" w:rsidRDefault="00B62F62" w:rsidP="00B62F62">
            <w:pPr>
              <w:autoSpaceDE w:val="0"/>
              <w:autoSpaceDN w:val="0"/>
              <w:adjustRightInd w:val="0"/>
              <w:rPr>
                <w:rFonts w:ascii="Arial" w:eastAsiaTheme="minorHAnsi" w:hAnsi="Arial" w:cs="Arial"/>
                <w:sz w:val="18"/>
                <w:szCs w:val="18"/>
              </w:rPr>
            </w:pPr>
            <w:r>
              <w:rPr>
                <w:rFonts w:ascii="Arial" w:eastAsiaTheme="minorHAnsi" w:hAnsi="Arial" w:cs="Arial"/>
                <w:sz w:val="18"/>
                <w:szCs w:val="18"/>
              </w:rPr>
              <w:t>Arraiolos</w:t>
            </w:r>
          </w:p>
        </w:tc>
        <w:tc>
          <w:tcPr>
            <w:tcW w:w="1185" w:type="dxa"/>
            <w:tcBorders>
              <w:top w:val="nil"/>
              <w:bottom w:val="nil"/>
            </w:tcBorders>
            <w:shd w:val="clear" w:color="auto" w:fill="auto"/>
            <w:vAlign w:val="center"/>
          </w:tcPr>
          <w:p w:rsidR="00B62F62" w:rsidRDefault="00B62F62" w:rsidP="00B62F62">
            <w:pPr>
              <w:jc w:val="center"/>
              <w:rPr>
                <w:rFonts w:ascii="Arial" w:hAnsi="Arial" w:cs="Arial"/>
                <w:sz w:val="18"/>
                <w:szCs w:val="18"/>
              </w:rPr>
            </w:pPr>
            <w:r>
              <w:rPr>
                <w:rFonts w:ascii="Arial" w:hAnsi="Arial" w:cs="Arial"/>
                <w:sz w:val="18"/>
                <w:szCs w:val="18"/>
              </w:rPr>
              <w:t>13,5 r.</w:t>
            </w:r>
          </w:p>
          <w:p w:rsidR="00B62F62" w:rsidRDefault="00B62F62" w:rsidP="00015A79">
            <w:pPr>
              <w:jc w:val="center"/>
              <w:rPr>
                <w:rFonts w:ascii="Arial" w:hAnsi="Arial" w:cs="Arial"/>
                <w:sz w:val="18"/>
                <w:szCs w:val="18"/>
              </w:rPr>
            </w:pPr>
            <w:r>
              <w:rPr>
                <w:rFonts w:ascii="Arial" w:hAnsi="Arial" w:cs="Arial"/>
                <w:sz w:val="18"/>
                <w:szCs w:val="18"/>
              </w:rPr>
              <w:t>(</w:t>
            </w:r>
            <w:r w:rsidR="00015A79">
              <w:rPr>
                <w:rFonts w:ascii="Arial" w:hAnsi="Arial" w:cs="Arial"/>
                <w:sz w:val="18"/>
                <w:szCs w:val="18"/>
              </w:rPr>
              <w:t>4,3</w:t>
            </w:r>
            <w:r>
              <w:rPr>
                <w:rFonts w:ascii="Arial" w:hAnsi="Arial" w:cs="Arial"/>
                <w:sz w:val="18"/>
                <w:szCs w:val="18"/>
              </w:rPr>
              <w:t>)</w:t>
            </w:r>
          </w:p>
        </w:tc>
        <w:tc>
          <w:tcPr>
            <w:tcW w:w="1185" w:type="dxa"/>
            <w:tcBorders>
              <w:top w:val="nil"/>
              <w:bottom w:val="nil"/>
            </w:tcBorders>
            <w:shd w:val="clear" w:color="auto" w:fill="auto"/>
            <w:vAlign w:val="center"/>
          </w:tcPr>
          <w:p w:rsidR="00B62F62" w:rsidRDefault="00B62F62" w:rsidP="00293F7E">
            <w:pPr>
              <w:jc w:val="center"/>
              <w:rPr>
                <w:rFonts w:ascii="Arial" w:hAnsi="Arial" w:cs="Arial"/>
                <w:sz w:val="18"/>
                <w:szCs w:val="18"/>
              </w:rPr>
            </w:pPr>
            <w:r>
              <w:rPr>
                <w:rFonts w:ascii="Arial" w:hAnsi="Arial" w:cs="Arial"/>
                <w:sz w:val="18"/>
                <w:szCs w:val="18"/>
              </w:rPr>
              <w:t>-</w:t>
            </w:r>
          </w:p>
        </w:tc>
        <w:tc>
          <w:tcPr>
            <w:tcW w:w="1186" w:type="dxa"/>
            <w:tcBorders>
              <w:top w:val="nil"/>
              <w:bottom w:val="nil"/>
            </w:tcBorders>
            <w:shd w:val="clear" w:color="auto" w:fill="auto"/>
            <w:vAlign w:val="center"/>
          </w:tcPr>
          <w:p w:rsidR="00B62F62" w:rsidRDefault="00B62F62" w:rsidP="00293F7E">
            <w:pPr>
              <w:jc w:val="center"/>
              <w:rPr>
                <w:rFonts w:ascii="Arial" w:hAnsi="Arial" w:cs="Arial"/>
                <w:sz w:val="18"/>
                <w:szCs w:val="18"/>
              </w:rPr>
            </w:pPr>
            <w:r>
              <w:rPr>
                <w:rFonts w:ascii="Arial" w:hAnsi="Arial" w:cs="Arial"/>
                <w:sz w:val="18"/>
                <w:szCs w:val="18"/>
              </w:rPr>
              <w:t>-</w:t>
            </w:r>
          </w:p>
        </w:tc>
        <w:tc>
          <w:tcPr>
            <w:tcW w:w="1185" w:type="dxa"/>
            <w:tcBorders>
              <w:top w:val="nil"/>
              <w:bottom w:val="nil"/>
            </w:tcBorders>
            <w:shd w:val="clear" w:color="auto" w:fill="auto"/>
            <w:vAlign w:val="center"/>
          </w:tcPr>
          <w:p w:rsidR="00B62F62" w:rsidRDefault="00B62F62" w:rsidP="00293F7E">
            <w:pPr>
              <w:jc w:val="center"/>
              <w:rPr>
                <w:rFonts w:ascii="Arial" w:hAnsi="Arial" w:cs="Arial"/>
                <w:sz w:val="18"/>
                <w:szCs w:val="18"/>
              </w:rPr>
            </w:pPr>
            <w:r>
              <w:rPr>
                <w:rFonts w:ascii="Arial" w:hAnsi="Arial" w:cs="Arial"/>
                <w:sz w:val="18"/>
                <w:szCs w:val="18"/>
              </w:rPr>
              <w:t>-</w:t>
            </w:r>
          </w:p>
        </w:tc>
        <w:tc>
          <w:tcPr>
            <w:tcW w:w="1186" w:type="dxa"/>
            <w:tcBorders>
              <w:top w:val="nil"/>
              <w:bottom w:val="nil"/>
            </w:tcBorders>
            <w:shd w:val="clear" w:color="auto" w:fill="auto"/>
            <w:vAlign w:val="center"/>
          </w:tcPr>
          <w:p w:rsidR="00B62F62" w:rsidRDefault="00B62F62" w:rsidP="00293F7E">
            <w:pPr>
              <w:jc w:val="center"/>
              <w:rPr>
                <w:rFonts w:ascii="Arial" w:hAnsi="Arial" w:cs="Arial"/>
                <w:sz w:val="18"/>
                <w:szCs w:val="18"/>
              </w:rPr>
            </w:pPr>
            <w:r>
              <w:rPr>
                <w:rFonts w:ascii="Arial" w:hAnsi="Arial" w:cs="Arial"/>
                <w:sz w:val="18"/>
                <w:szCs w:val="18"/>
              </w:rPr>
              <w:t>0,7</w:t>
            </w:r>
          </w:p>
        </w:tc>
        <w:tc>
          <w:tcPr>
            <w:tcW w:w="1186" w:type="dxa"/>
            <w:tcBorders>
              <w:top w:val="nil"/>
              <w:bottom w:val="nil"/>
            </w:tcBorders>
            <w:shd w:val="clear" w:color="auto" w:fill="auto"/>
            <w:vAlign w:val="center"/>
          </w:tcPr>
          <w:p w:rsidR="00B62F62" w:rsidRDefault="00B62F62" w:rsidP="00293F7E">
            <w:pPr>
              <w:jc w:val="center"/>
              <w:rPr>
                <w:rFonts w:ascii="Arial" w:hAnsi="Arial" w:cs="Arial"/>
                <w:sz w:val="18"/>
                <w:szCs w:val="18"/>
              </w:rPr>
            </w:pPr>
            <w:r>
              <w:rPr>
                <w:rFonts w:ascii="Arial" w:hAnsi="Arial" w:cs="Arial"/>
                <w:sz w:val="18"/>
                <w:szCs w:val="18"/>
              </w:rPr>
              <w:t>-</w:t>
            </w:r>
          </w:p>
        </w:tc>
      </w:tr>
      <w:tr w:rsidR="00B62F62" w:rsidTr="009F0207">
        <w:trPr>
          <w:cantSplit/>
          <w:trHeight w:val="74"/>
          <w:jc w:val="center"/>
        </w:trPr>
        <w:tc>
          <w:tcPr>
            <w:tcW w:w="1445" w:type="dxa"/>
            <w:tcBorders>
              <w:top w:val="nil"/>
              <w:bottom w:val="nil"/>
            </w:tcBorders>
            <w:shd w:val="clear" w:color="auto" w:fill="D9D9D9" w:themeFill="background1" w:themeFillShade="D9"/>
            <w:vAlign w:val="center"/>
          </w:tcPr>
          <w:p w:rsidR="000A7325" w:rsidRPr="009F0207" w:rsidRDefault="000A7325" w:rsidP="00293F7E">
            <w:pPr>
              <w:autoSpaceDE w:val="0"/>
              <w:autoSpaceDN w:val="0"/>
              <w:adjustRightInd w:val="0"/>
              <w:rPr>
                <w:rFonts w:ascii="Arial" w:eastAsiaTheme="minorHAnsi" w:hAnsi="Arial" w:cs="Arial"/>
                <w:b/>
                <w:sz w:val="18"/>
                <w:szCs w:val="18"/>
              </w:rPr>
            </w:pPr>
            <w:r w:rsidRPr="009F0207">
              <w:rPr>
                <w:rFonts w:ascii="Arial" w:eastAsiaTheme="minorHAnsi" w:hAnsi="Arial" w:cs="Arial"/>
                <w:b/>
                <w:sz w:val="18"/>
                <w:szCs w:val="18"/>
              </w:rPr>
              <w:t>14</w:t>
            </w:r>
            <w:r w:rsidR="00832484" w:rsidRPr="009F0207">
              <w:rPr>
                <w:rFonts w:ascii="Arial" w:eastAsiaTheme="minorHAnsi" w:hAnsi="Arial" w:cs="Arial"/>
                <w:b/>
                <w:sz w:val="18"/>
                <w:szCs w:val="18"/>
              </w:rPr>
              <w:t>[</w:t>
            </w:r>
            <w:r w:rsidRPr="009F0207">
              <w:rPr>
                <w:rFonts w:ascii="Arial" w:eastAsiaTheme="minorHAnsi" w:hAnsi="Arial" w:cs="Arial"/>
                <w:b/>
                <w:sz w:val="18"/>
                <w:szCs w:val="18"/>
              </w:rPr>
              <w:t>33-38]</w:t>
            </w:r>
          </w:p>
          <w:p w:rsidR="000A7325" w:rsidRPr="00A4579F" w:rsidRDefault="000A7325" w:rsidP="00293F7E">
            <w:pPr>
              <w:rPr>
                <w:rFonts w:ascii="Arial" w:eastAsiaTheme="minorHAnsi" w:hAnsi="Arial" w:cs="Arial"/>
                <w:sz w:val="18"/>
                <w:szCs w:val="18"/>
              </w:rPr>
            </w:pPr>
            <w:r w:rsidRPr="00A4579F">
              <w:rPr>
                <w:rFonts w:ascii="Arial" w:eastAsiaTheme="minorHAnsi" w:hAnsi="Arial" w:cs="Arial"/>
                <w:sz w:val="18"/>
                <w:szCs w:val="18"/>
              </w:rPr>
              <w:t>(régio)</w:t>
            </w:r>
          </w:p>
        </w:tc>
        <w:tc>
          <w:tcPr>
            <w:tcW w:w="1185" w:type="dxa"/>
            <w:tcBorders>
              <w:top w:val="nil"/>
              <w:bottom w:val="nil"/>
            </w:tcBorders>
            <w:shd w:val="clear" w:color="auto" w:fill="D9D9D9" w:themeFill="background1" w:themeFillShade="D9"/>
            <w:vAlign w:val="center"/>
          </w:tcPr>
          <w:p w:rsidR="000A7325" w:rsidRDefault="000A7325" w:rsidP="00293F7E">
            <w:pPr>
              <w:jc w:val="center"/>
              <w:rPr>
                <w:rFonts w:ascii="Arial" w:hAnsi="Arial" w:cs="Arial"/>
                <w:sz w:val="18"/>
                <w:szCs w:val="18"/>
              </w:rPr>
            </w:pPr>
            <w:r>
              <w:rPr>
                <w:rFonts w:ascii="Arial" w:hAnsi="Arial" w:cs="Arial"/>
                <w:sz w:val="18"/>
                <w:szCs w:val="18"/>
              </w:rPr>
              <w:t>20 r.</w:t>
            </w:r>
          </w:p>
          <w:p w:rsidR="00FC2F35" w:rsidRPr="008A6D01" w:rsidRDefault="00FC2F35" w:rsidP="00193089">
            <w:pPr>
              <w:jc w:val="center"/>
              <w:rPr>
                <w:rFonts w:ascii="Arial" w:hAnsi="Arial" w:cs="Arial"/>
                <w:sz w:val="18"/>
                <w:szCs w:val="18"/>
              </w:rPr>
            </w:pPr>
            <w:r>
              <w:rPr>
                <w:rFonts w:ascii="Arial" w:hAnsi="Arial" w:cs="Arial"/>
                <w:sz w:val="18"/>
                <w:szCs w:val="18"/>
              </w:rPr>
              <w:t>(5,1)</w:t>
            </w:r>
          </w:p>
        </w:tc>
        <w:tc>
          <w:tcPr>
            <w:tcW w:w="1185" w:type="dxa"/>
            <w:tcBorders>
              <w:top w:val="nil"/>
              <w:bottom w:val="nil"/>
            </w:tcBorders>
            <w:shd w:val="clear" w:color="auto" w:fill="D9D9D9" w:themeFill="background1" w:themeFillShade="D9"/>
            <w:vAlign w:val="center"/>
          </w:tcPr>
          <w:p w:rsidR="000A7325" w:rsidRPr="008A6D01" w:rsidRDefault="00225659" w:rsidP="00293F7E">
            <w:pPr>
              <w:jc w:val="center"/>
              <w:rPr>
                <w:rFonts w:ascii="Arial" w:hAnsi="Arial" w:cs="Arial"/>
                <w:sz w:val="18"/>
                <w:szCs w:val="18"/>
              </w:rPr>
            </w:pPr>
            <w:r>
              <w:rPr>
                <w:rFonts w:ascii="Arial" w:hAnsi="Arial" w:cs="Arial"/>
                <w:sz w:val="18"/>
                <w:szCs w:val="18"/>
              </w:rPr>
              <w:t>-</w:t>
            </w:r>
          </w:p>
        </w:tc>
        <w:tc>
          <w:tcPr>
            <w:tcW w:w="1186" w:type="dxa"/>
            <w:tcBorders>
              <w:top w:val="nil"/>
              <w:bottom w:val="nil"/>
            </w:tcBorders>
            <w:shd w:val="clear" w:color="auto" w:fill="D9D9D9" w:themeFill="background1" w:themeFillShade="D9"/>
            <w:vAlign w:val="center"/>
          </w:tcPr>
          <w:p w:rsidR="000A7325" w:rsidRPr="008A6D01" w:rsidRDefault="000A7325" w:rsidP="00293F7E">
            <w:pPr>
              <w:jc w:val="center"/>
              <w:rPr>
                <w:rFonts w:ascii="Arial" w:hAnsi="Arial" w:cs="Arial"/>
                <w:sz w:val="18"/>
                <w:szCs w:val="18"/>
              </w:rPr>
            </w:pPr>
            <w:r>
              <w:rPr>
                <w:rFonts w:ascii="Arial" w:hAnsi="Arial" w:cs="Arial"/>
                <w:sz w:val="18"/>
                <w:szCs w:val="18"/>
              </w:rPr>
              <w:t>-</w:t>
            </w:r>
          </w:p>
        </w:tc>
        <w:tc>
          <w:tcPr>
            <w:tcW w:w="1185" w:type="dxa"/>
            <w:tcBorders>
              <w:top w:val="nil"/>
              <w:bottom w:val="nil"/>
            </w:tcBorders>
            <w:shd w:val="clear" w:color="auto" w:fill="D9D9D9" w:themeFill="background1" w:themeFillShade="D9"/>
            <w:vAlign w:val="center"/>
          </w:tcPr>
          <w:p w:rsidR="000A7325" w:rsidRPr="008A6D01" w:rsidRDefault="000D6B78" w:rsidP="00293F7E">
            <w:pPr>
              <w:jc w:val="center"/>
              <w:rPr>
                <w:rFonts w:ascii="Arial" w:hAnsi="Arial" w:cs="Arial"/>
                <w:sz w:val="18"/>
                <w:szCs w:val="18"/>
              </w:rPr>
            </w:pPr>
            <w:r>
              <w:rPr>
                <w:rFonts w:ascii="Arial" w:hAnsi="Arial" w:cs="Arial"/>
                <w:sz w:val="18"/>
                <w:szCs w:val="18"/>
              </w:rPr>
              <w:t>-</w:t>
            </w:r>
          </w:p>
        </w:tc>
        <w:tc>
          <w:tcPr>
            <w:tcW w:w="1186" w:type="dxa"/>
            <w:tcBorders>
              <w:top w:val="nil"/>
              <w:bottom w:val="nil"/>
            </w:tcBorders>
            <w:shd w:val="clear" w:color="auto" w:fill="D9D9D9" w:themeFill="background1" w:themeFillShade="D9"/>
            <w:vAlign w:val="center"/>
          </w:tcPr>
          <w:p w:rsidR="000A7325" w:rsidRPr="008A6D01" w:rsidRDefault="000A7325" w:rsidP="00293F7E">
            <w:pPr>
              <w:jc w:val="center"/>
              <w:rPr>
                <w:rFonts w:ascii="Arial" w:hAnsi="Arial" w:cs="Arial"/>
                <w:sz w:val="18"/>
                <w:szCs w:val="18"/>
              </w:rPr>
            </w:pPr>
            <w:r>
              <w:rPr>
                <w:rFonts w:ascii="Arial" w:hAnsi="Arial" w:cs="Arial"/>
                <w:sz w:val="18"/>
                <w:szCs w:val="18"/>
              </w:rPr>
              <w:t>-</w:t>
            </w:r>
          </w:p>
        </w:tc>
        <w:tc>
          <w:tcPr>
            <w:tcW w:w="1186" w:type="dxa"/>
            <w:tcBorders>
              <w:top w:val="nil"/>
              <w:bottom w:val="nil"/>
            </w:tcBorders>
            <w:shd w:val="clear" w:color="auto" w:fill="D9D9D9" w:themeFill="background1" w:themeFillShade="D9"/>
            <w:vAlign w:val="center"/>
          </w:tcPr>
          <w:p w:rsidR="000A7325" w:rsidRPr="008A6D01" w:rsidRDefault="0027770C" w:rsidP="00293F7E">
            <w:pPr>
              <w:jc w:val="center"/>
              <w:rPr>
                <w:rFonts w:ascii="Arial" w:hAnsi="Arial" w:cs="Arial"/>
                <w:sz w:val="18"/>
                <w:szCs w:val="18"/>
              </w:rPr>
            </w:pPr>
            <w:r>
              <w:rPr>
                <w:rFonts w:ascii="Arial" w:hAnsi="Arial" w:cs="Arial"/>
                <w:sz w:val="18"/>
                <w:szCs w:val="18"/>
              </w:rPr>
              <w:t>1,8</w:t>
            </w:r>
          </w:p>
        </w:tc>
      </w:tr>
      <w:tr w:rsidR="000A7325" w:rsidTr="009F0207">
        <w:trPr>
          <w:cantSplit/>
          <w:trHeight w:val="340"/>
          <w:jc w:val="center"/>
        </w:trPr>
        <w:tc>
          <w:tcPr>
            <w:tcW w:w="1445" w:type="dxa"/>
            <w:tcBorders>
              <w:top w:val="nil"/>
              <w:bottom w:val="nil"/>
            </w:tcBorders>
            <w:shd w:val="clear" w:color="auto" w:fill="auto"/>
            <w:vAlign w:val="center"/>
          </w:tcPr>
          <w:p w:rsidR="000A7325" w:rsidRPr="009F0207" w:rsidRDefault="000A7325" w:rsidP="00293F7E">
            <w:pPr>
              <w:autoSpaceDE w:val="0"/>
              <w:autoSpaceDN w:val="0"/>
              <w:adjustRightInd w:val="0"/>
              <w:rPr>
                <w:rFonts w:ascii="Arial" w:eastAsiaTheme="minorHAnsi" w:hAnsi="Arial" w:cs="Arial"/>
                <w:b/>
                <w:sz w:val="18"/>
                <w:szCs w:val="18"/>
              </w:rPr>
            </w:pPr>
            <w:r w:rsidRPr="009F0207">
              <w:rPr>
                <w:rFonts w:ascii="Arial" w:eastAsiaTheme="minorHAnsi" w:hAnsi="Arial" w:cs="Arial"/>
                <w:b/>
                <w:sz w:val="18"/>
                <w:szCs w:val="18"/>
              </w:rPr>
              <w:t>1441</w:t>
            </w:r>
          </w:p>
          <w:p w:rsidR="000A7325" w:rsidRPr="00A4579F" w:rsidRDefault="000A7325" w:rsidP="00293F7E">
            <w:pPr>
              <w:rPr>
                <w:rFonts w:ascii="Arial" w:eastAsiaTheme="minorHAnsi" w:hAnsi="Arial" w:cs="Arial"/>
                <w:sz w:val="18"/>
                <w:szCs w:val="18"/>
              </w:rPr>
            </w:pPr>
            <w:r w:rsidRPr="00A4579F">
              <w:rPr>
                <w:rFonts w:ascii="Arial" w:eastAsiaTheme="minorHAnsi" w:hAnsi="Arial" w:cs="Arial"/>
                <w:sz w:val="18"/>
                <w:szCs w:val="18"/>
              </w:rPr>
              <w:t>(régio)</w:t>
            </w:r>
          </w:p>
        </w:tc>
        <w:tc>
          <w:tcPr>
            <w:tcW w:w="1185" w:type="dxa"/>
            <w:tcBorders>
              <w:top w:val="nil"/>
              <w:bottom w:val="nil"/>
            </w:tcBorders>
            <w:shd w:val="clear" w:color="auto" w:fill="auto"/>
            <w:vAlign w:val="center"/>
          </w:tcPr>
          <w:p w:rsidR="000A7325" w:rsidRDefault="000A7325" w:rsidP="00293F7E">
            <w:pPr>
              <w:jc w:val="center"/>
              <w:rPr>
                <w:rFonts w:ascii="Arial" w:hAnsi="Arial" w:cs="Arial"/>
                <w:sz w:val="18"/>
                <w:szCs w:val="18"/>
              </w:rPr>
            </w:pPr>
            <w:r>
              <w:rPr>
                <w:rFonts w:ascii="Arial" w:hAnsi="Arial" w:cs="Arial"/>
                <w:sz w:val="18"/>
                <w:szCs w:val="18"/>
              </w:rPr>
              <w:t>20 r.</w:t>
            </w:r>
          </w:p>
          <w:p w:rsidR="00FC2F35" w:rsidRPr="008A6D01" w:rsidRDefault="00FC2F35" w:rsidP="00293F7E">
            <w:pPr>
              <w:jc w:val="center"/>
              <w:rPr>
                <w:rFonts w:ascii="Arial" w:hAnsi="Arial" w:cs="Arial"/>
                <w:sz w:val="18"/>
                <w:szCs w:val="18"/>
              </w:rPr>
            </w:pPr>
            <w:r>
              <w:rPr>
                <w:rFonts w:ascii="Arial" w:hAnsi="Arial" w:cs="Arial"/>
                <w:sz w:val="18"/>
                <w:szCs w:val="18"/>
              </w:rPr>
              <w:t>(4,4)</w:t>
            </w:r>
          </w:p>
        </w:tc>
        <w:tc>
          <w:tcPr>
            <w:tcW w:w="1185" w:type="dxa"/>
            <w:tcBorders>
              <w:top w:val="nil"/>
              <w:bottom w:val="nil"/>
            </w:tcBorders>
            <w:shd w:val="clear" w:color="auto" w:fill="auto"/>
            <w:vAlign w:val="center"/>
          </w:tcPr>
          <w:p w:rsidR="000A7325" w:rsidRPr="008A6D01" w:rsidRDefault="00225659" w:rsidP="00293F7E">
            <w:pPr>
              <w:jc w:val="center"/>
              <w:rPr>
                <w:rFonts w:ascii="Arial" w:hAnsi="Arial" w:cs="Arial"/>
                <w:sz w:val="18"/>
                <w:szCs w:val="18"/>
              </w:rPr>
            </w:pPr>
            <w:r>
              <w:rPr>
                <w:rFonts w:ascii="Arial" w:hAnsi="Arial" w:cs="Arial"/>
                <w:sz w:val="18"/>
                <w:szCs w:val="18"/>
              </w:rPr>
              <w:t>-</w:t>
            </w:r>
          </w:p>
        </w:tc>
        <w:tc>
          <w:tcPr>
            <w:tcW w:w="1186" w:type="dxa"/>
            <w:tcBorders>
              <w:top w:val="nil"/>
              <w:bottom w:val="nil"/>
            </w:tcBorders>
            <w:shd w:val="clear" w:color="auto" w:fill="auto"/>
            <w:vAlign w:val="center"/>
          </w:tcPr>
          <w:p w:rsidR="000A7325" w:rsidRPr="008A6D01" w:rsidRDefault="000A7325" w:rsidP="00293F7E">
            <w:pPr>
              <w:jc w:val="center"/>
              <w:rPr>
                <w:rFonts w:ascii="Arial" w:hAnsi="Arial" w:cs="Arial"/>
                <w:sz w:val="18"/>
                <w:szCs w:val="18"/>
              </w:rPr>
            </w:pPr>
            <w:r>
              <w:rPr>
                <w:rFonts w:ascii="Arial" w:hAnsi="Arial" w:cs="Arial"/>
                <w:sz w:val="18"/>
                <w:szCs w:val="18"/>
              </w:rPr>
              <w:t>2</w:t>
            </w:r>
          </w:p>
        </w:tc>
        <w:tc>
          <w:tcPr>
            <w:tcW w:w="1185" w:type="dxa"/>
            <w:tcBorders>
              <w:top w:val="nil"/>
              <w:bottom w:val="nil"/>
            </w:tcBorders>
            <w:shd w:val="clear" w:color="auto" w:fill="auto"/>
            <w:vAlign w:val="center"/>
          </w:tcPr>
          <w:p w:rsidR="000A7325" w:rsidRPr="008A6D01" w:rsidRDefault="000D6B78" w:rsidP="00293F7E">
            <w:pPr>
              <w:jc w:val="center"/>
              <w:rPr>
                <w:rFonts w:ascii="Arial" w:hAnsi="Arial" w:cs="Arial"/>
                <w:sz w:val="18"/>
                <w:szCs w:val="18"/>
              </w:rPr>
            </w:pPr>
            <w:r>
              <w:rPr>
                <w:rFonts w:ascii="Arial" w:hAnsi="Arial" w:cs="Arial"/>
                <w:sz w:val="18"/>
                <w:szCs w:val="18"/>
              </w:rPr>
              <w:t>0,8</w:t>
            </w:r>
          </w:p>
        </w:tc>
        <w:tc>
          <w:tcPr>
            <w:tcW w:w="1186" w:type="dxa"/>
            <w:tcBorders>
              <w:top w:val="nil"/>
              <w:bottom w:val="nil"/>
            </w:tcBorders>
            <w:shd w:val="clear" w:color="auto" w:fill="auto"/>
            <w:vAlign w:val="center"/>
          </w:tcPr>
          <w:p w:rsidR="000A7325" w:rsidRPr="008A6D01" w:rsidRDefault="000A7325" w:rsidP="00293F7E">
            <w:pPr>
              <w:jc w:val="center"/>
              <w:rPr>
                <w:rFonts w:ascii="Arial" w:hAnsi="Arial" w:cs="Arial"/>
                <w:sz w:val="18"/>
                <w:szCs w:val="18"/>
              </w:rPr>
            </w:pPr>
            <w:r>
              <w:rPr>
                <w:rFonts w:ascii="Arial" w:hAnsi="Arial" w:cs="Arial"/>
                <w:sz w:val="18"/>
                <w:szCs w:val="18"/>
              </w:rPr>
              <w:t>1</w:t>
            </w:r>
          </w:p>
        </w:tc>
        <w:tc>
          <w:tcPr>
            <w:tcW w:w="1186" w:type="dxa"/>
            <w:tcBorders>
              <w:top w:val="nil"/>
              <w:bottom w:val="nil"/>
            </w:tcBorders>
            <w:shd w:val="clear" w:color="auto" w:fill="auto"/>
            <w:vAlign w:val="center"/>
          </w:tcPr>
          <w:p w:rsidR="000A7325" w:rsidRPr="008A6D01" w:rsidRDefault="000D6B78" w:rsidP="00293F7E">
            <w:pPr>
              <w:jc w:val="center"/>
              <w:rPr>
                <w:rFonts w:ascii="Arial" w:hAnsi="Arial" w:cs="Arial"/>
                <w:sz w:val="18"/>
                <w:szCs w:val="18"/>
              </w:rPr>
            </w:pPr>
            <w:r>
              <w:rPr>
                <w:rFonts w:ascii="Arial" w:hAnsi="Arial" w:cs="Arial"/>
                <w:sz w:val="18"/>
                <w:szCs w:val="18"/>
              </w:rPr>
              <w:t>-</w:t>
            </w:r>
          </w:p>
        </w:tc>
      </w:tr>
      <w:tr w:rsidR="00B62F62" w:rsidTr="009F0207">
        <w:trPr>
          <w:cantSplit/>
          <w:trHeight w:val="74"/>
          <w:jc w:val="center"/>
        </w:trPr>
        <w:tc>
          <w:tcPr>
            <w:tcW w:w="1445" w:type="dxa"/>
            <w:tcBorders>
              <w:top w:val="nil"/>
              <w:bottom w:val="nil"/>
            </w:tcBorders>
            <w:shd w:val="clear" w:color="auto" w:fill="D9D9D9" w:themeFill="background1" w:themeFillShade="D9"/>
            <w:vAlign w:val="center"/>
          </w:tcPr>
          <w:p w:rsidR="000A7325" w:rsidRPr="009F0207" w:rsidRDefault="000A7325" w:rsidP="00293F7E">
            <w:pPr>
              <w:autoSpaceDE w:val="0"/>
              <w:autoSpaceDN w:val="0"/>
              <w:adjustRightInd w:val="0"/>
              <w:rPr>
                <w:rFonts w:ascii="Arial" w:eastAsiaTheme="minorHAnsi" w:hAnsi="Arial" w:cs="Arial"/>
                <w:b/>
                <w:sz w:val="18"/>
                <w:szCs w:val="18"/>
              </w:rPr>
            </w:pPr>
            <w:r w:rsidRPr="009F0207">
              <w:rPr>
                <w:rFonts w:ascii="Arial" w:eastAsiaTheme="minorHAnsi" w:hAnsi="Arial" w:cs="Arial"/>
                <w:b/>
                <w:sz w:val="18"/>
                <w:szCs w:val="18"/>
              </w:rPr>
              <w:t>1443</w:t>
            </w:r>
          </w:p>
          <w:p w:rsidR="000A7325" w:rsidRPr="00A4579F" w:rsidRDefault="000A7325" w:rsidP="00293F7E">
            <w:pPr>
              <w:rPr>
                <w:rFonts w:ascii="Arial" w:eastAsiaTheme="minorHAnsi" w:hAnsi="Arial" w:cs="Arial"/>
                <w:sz w:val="18"/>
                <w:szCs w:val="18"/>
              </w:rPr>
            </w:pPr>
            <w:r w:rsidRPr="00A4579F">
              <w:rPr>
                <w:rFonts w:ascii="Arial" w:eastAsiaTheme="minorHAnsi" w:hAnsi="Arial" w:cs="Arial"/>
                <w:sz w:val="18"/>
                <w:szCs w:val="18"/>
              </w:rPr>
              <w:t>(Porto)</w:t>
            </w:r>
          </w:p>
        </w:tc>
        <w:tc>
          <w:tcPr>
            <w:tcW w:w="1185" w:type="dxa"/>
            <w:tcBorders>
              <w:top w:val="nil"/>
              <w:bottom w:val="nil"/>
            </w:tcBorders>
            <w:shd w:val="clear" w:color="auto" w:fill="D9D9D9" w:themeFill="background1" w:themeFillShade="D9"/>
            <w:vAlign w:val="center"/>
          </w:tcPr>
          <w:p w:rsidR="000A7325" w:rsidRDefault="000A7325" w:rsidP="00293F7E">
            <w:pPr>
              <w:jc w:val="center"/>
              <w:rPr>
                <w:rFonts w:ascii="Arial" w:hAnsi="Arial" w:cs="Arial"/>
                <w:sz w:val="18"/>
                <w:szCs w:val="18"/>
              </w:rPr>
            </w:pPr>
            <w:r>
              <w:rPr>
                <w:rFonts w:ascii="Arial" w:hAnsi="Arial" w:cs="Arial"/>
                <w:sz w:val="18"/>
                <w:szCs w:val="18"/>
              </w:rPr>
              <w:t>18 r.</w:t>
            </w:r>
          </w:p>
          <w:p w:rsidR="00FC2F35" w:rsidRPr="008A6D01" w:rsidRDefault="00FC2F35" w:rsidP="00293F7E">
            <w:pPr>
              <w:jc w:val="center"/>
              <w:rPr>
                <w:rFonts w:ascii="Arial" w:hAnsi="Arial" w:cs="Arial"/>
                <w:sz w:val="18"/>
                <w:szCs w:val="18"/>
              </w:rPr>
            </w:pPr>
            <w:r>
              <w:rPr>
                <w:rFonts w:ascii="Arial" w:hAnsi="Arial" w:cs="Arial"/>
                <w:sz w:val="18"/>
                <w:szCs w:val="18"/>
              </w:rPr>
              <w:t>(4)</w:t>
            </w:r>
          </w:p>
        </w:tc>
        <w:tc>
          <w:tcPr>
            <w:tcW w:w="1185" w:type="dxa"/>
            <w:tcBorders>
              <w:top w:val="nil"/>
              <w:bottom w:val="nil"/>
            </w:tcBorders>
            <w:shd w:val="clear" w:color="auto" w:fill="D9D9D9" w:themeFill="background1" w:themeFillShade="D9"/>
            <w:vAlign w:val="center"/>
          </w:tcPr>
          <w:p w:rsidR="000A7325" w:rsidRPr="008A6D01" w:rsidRDefault="00225659" w:rsidP="00293F7E">
            <w:pPr>
              <w:jc w:val="center"/>
              <w:rPr>
                <w:rFonts w:ascii="Arial" w:hAnsi="Arial" w:cs="Arial"/>
                <w:sz w:val="18"/>
                <w:szCs w:val="18"/>
              </w:rPr>
            </w:pPr>
            <w:r>
              <w:rPr>
                <w:rFonts w:ascii="Arial" w:hAnsi="Arial" w:cs="Arial"/>
                <w:sz w:val="18"/>
                <w:szCs w:val="18"/>
              </w:rPr>
              <w:t>-</w:t>
            </w:r>
          </w:p>
        </w:tc>
        <w:tc>
          <w:tcPr>
            <w:tcW w:w="1186" w:type="dxa"/>
            <w:tcBorders>
              <w:top w:val="nil"/>
              <w:bottom w:val="nil"/>
            </w:tcBorders>
            <w:shd w:val="clear" w:color="auto" w:fill="D9D9D9" w:themeFill="background1" w:themeFillShade="D9"/>
            <w:vAlign w:val="center"/>
          </w:tcPr>
          <w:p w:rsidR="000A7325" w:rsidRPr="008A6D01" w:rsidRDefault="000A7325" w:rsidP="00293F7E">
            <w:pPr>
              <w:jc w:val="center"/>
              <w:rPr>
                <w:rFonts w:ascii="Arial" w:hAnsi="Arial" w:cs="Arial"/>
                <w:sz w:val="18"/>
                <w:szCs w:val="18"/>
              </w:rPr>
            </w:pPr>
            <w:r>
              <w:rPr>
                <w:rFonts w:ascii="Arial" w:hAnsi="Arial" w:cs="Arial"/>
                <w:sz w:val="18"/>
                <w:szCs w:val="18"/>
              </w:rPr>
              <w:t>-</w:t>
            </w:r>
          </w:p>
        </w:tc>
        <w:tc>
          <w:tcPr>
            <w:tcW w:w="1185" w:type="dxa"/>
            <w:tcBorders>
              <w:top w:val="nil"/>
              <w:bottom w:val="nil"/>
            </w:tcBorders>
            <w:shd w:val="clear" w:color="auto" w:fill="D9D9D9" w:themeFill="background1" w:themeFillShade="D9"/>
            <w:vAlign w:val="center"/>
          </w:tcPr>
          <w:p w:rsidR="000A7325" w:rsidRPr="008A6D01" w:rsidRDefault="000D6B78" w:rsidP="00293F7E">
            <w:pPr>
              <w:jc w:val="center"/>
              <w:rPr>
                <w:rFonts w:ascii="Arial" w:hAnsi="Arial" w:cs="Arial"/>
                <w:sz w:val="18"/>
                <w:szCs w:val="18"/>
              </w:rPr>
            </w:pPr>
            <w:r>
              <w:rPr>
                <w:rFonts w:ascii="Arial" w:hAnsi="Arial" w:cs="Arial"/>
                <w:sz w:val="18"/>
                <w:szCs w:val="18"/>
              </w:rPr>
              <w:t>0,5</w:t>
            </w:r>
          </w:p>
        </w:tc>
        <w:tc>
          <w:tcPr>
            <w:tcW w:w="1186" w:type="dxa"/>
            <w:tcBorders>
              <w:top w:val="nil"/>
              <w:bottom w:val="nil"/>
            </w:tcBorders>
            <w:shd w:val="clear" w:color="auto" w:fill="D9D9D9" w:themeFill="background1" w:themeFillShade="D9"/>
            <w:vAlign w:val="center"/>
          </w:tcPr>
          <w:p w:rsidR="000A7325" w:rsidRPr="008A6D01" w:rsidRDefault="000A7325" w:rsidP="00293F7E">
            <w:pPr>
              <w:jc w:val="center"/>
              <w:rPr>
                <w:rFonts w:ascii="Arial" w:hAnsi="Arial" w:cs="Arial"/>
                <w:sz w:val="18"/>
                <w:szCs w:val="18"/>
              </w:rPr>
            </w:pPr>
            <w:r>
              <w:rPr>
                <w:rFonts w:ascii="Arial" w:hAnsi="Arial" w:cs="Arial"/>
                <w:sz w:val="18"/>
                <w:szCs w:val="18"/>
              </w:rPr>
              <w:t>-</w:t>
            </w:r>
          </w:p>
        </w:tc>
        <w:tc>
          <w:tcPr>
            <w:tcW w:w="1186" w:type="dxa"/>
            <w:tcBorders>
              <w:top w:val="nil"/>
              <w:bottom w:val="nil"/>
            </w:tcBorders>
            <w:shd w:val="clear" w:color="auto" w:fill="D9D9D9" w:themeFill="background1" w:themeFillShade="D9"/>
            <w:vAlign w:val="center"/>
          </w:tcPr>
          <w:p w:rsidR="000A7325" w:rsidRPr="008A6D01" w:rsidRDefault="0027770C" w:rsidP="00293F7E">
            <w:pPr>
              <w:jc w:val="center"/>
              <w:rPr>
                <w:rFonts w:ascii="Arial" w:hAnsi="Arial" w:cs="Arial"/>
                <w:sz w:val="18"/>
                <w:szCs w:val="18"/>
              </w:rPr>
            </w:pPr>
            <w:r>
              <w:rPr>
                <w:rFonts w:ascii="Arial" w:hAnsi="Arial" w:cs="Arial"/>
                <w:sz w:val="18"/>
                <w:szCs w:val="18"/>
              </w:rPr>
              <w:t>1,3</w:t>
            </w:r>
          </w:p>
        </w:tc>
      </w:tr>
      <w:tr w:rsidR="000A7325" w:rsidTr="009F0207">
        <w:trPr>
          <w:cantSplit/>
          <w:trHeight w:val="340"/>
          <w:jc w:val="center"/>
        </w:trPr>
        <w:tc>
          <w:tcPr>
            <w:tcW w:w="1445" w:type="dxa"/>
            <w:tcBorders>
              <w:top w:val="nil"/>
              <w:bottom w:val="nil"/>
            </w:tcBorders>
            <w:shd w:val="clear" w:color="auto" w:fill="auto"/>
            <w:vAlign w:val="center"/>
          </w:tcPr>
          <w:p w:rsidR="000A7325" w:rsidRPr="009F0207" w:rsidRDefault="000A7325" w:rsidP="00293F7E">
            <w:pPr>
              <w:autoSpaceDE w:val="0"/>
              <w:autoSpaceDN w:val="0"/>
              <w:adjustRightInd w:val="0"/>
              <w:rPr>
                <w:rFonts w:ascii="Arial" w:eastAsiaTheme="minorHAnsi" w:hAnsi="Arial" w:cs="Arial"/>
                <w:b/>
                <w:sz w:val="18"/>
                <w:szCs w:val="18"/>
              </w:rPr>
            </w:pPr>
            <w:r w:rsidRPr="009F0207">
              <w:rPr>
                <w:rFonts w:ascii="Arial" w:eastAsiaTheme="minorHAnsi" w:hAnsi="Arial" w:cs="Arial"/>
                <w:b/>
                <w:sz w:val="18"/>
                <w:szCs w:val="18"/>
              </w:rPr>
              <w:t>1448</w:t>
            </w:r>
          </w:p>
          <w:p w:rsidR="000A7325" w:rsidRPr="00A4579F" w:rsidRDefault="000A7325" w:rsidP="00293F7E">
            <w:pPr>
              <w:rPr>
                <w:rFonts w:ascii="Arial" w:eastAsiaTheme="minorHAnsi" w:hAnsi="Arial" w:cs="Arial"/>
                <w:sz w:val="18"/>
                <w:szCs w:val="18"/>
              </w:rPr>
            </w:pPr>
            <w:r w:rsidRPr="00A4579F">
              <w:rPr>
                <w:rFonts w:ascii="Arial" w:eastAsiaTheme="minorHAnsi" w:hAnsi="Arial" w:cs="Arial"/>
                <w:sz w:val="18"/>
                <w:szCs w:val="18"/>
              </w:rPr>
              <w:t>(régio)</w:t>
            </w:r>
          </w:p>
        </w:tc>
        <w:tc>
          <w:tcPr>
            <w:tcW w:w="1185" w:type="dxa"/>
            <w:tcBorders>
              <w:top w:val="nil"/>
              <w:bottom w:val="nil"/>
            </w:tcBorders>
            <w:shd w:val="clear" w:color="auto" w:fill="auto"/>
            <w:vAlign w:val="center"/>
          </w:tcPr>
          <w:p w:rsidR="000A7325" w:rsidRDefault="000A7325" w:rsidP="00293F7E">
            <w:pPr>
              <w:jc w:val="center"/>
              <w:rPr>
                <w:rFonts w:ascii="Arial" w:hAnsi="Arial" w:cs="Arial"/>
                <w:sz w:val="18"/>
                <w:szCs w:val="18"/>
              </w:rPr>
            </w:pPr>
            <w:r>
              <w:rPr>
                <w:rFonts w:ascii="Arial" w:hAnsi="Arial" w:cs="Arial"/>
                <w:sz w:val="18"/>
                <w:szCs w:val="18"/>
              </w:rPr>
              <w:t>25 r.</w:t>
            </w:r>
          </w:p>
          <w:p w:rsidR="00FC2F35" w:rsidRPr="008A6D01" w:rsidRDefault="00FC2F35" w:rsidP="00293F7E">
            <w:pPr>
              <w:jc w:val="center"/>
              <w:rPr>
                <w:rFonts w:ascii="Arial" w:hAnsi="Arial" w:cs="Arial"/>
                <w:sz w:val="18"/>
                <w:szCs w:val="18"/>
              </w:rPr>
            </w:pPr>
            <w:r>
              <w:rPr>
                <w:rFonts w:ascii="Arial" w:hAnsi="Arial" w:cs="Arial"/>
                <w:sz w:val="18"/>
                <w:szCs w:val="18"/>
              </w:rPr>
              <w:t>(5,5)</w:t>
            </w:r>
          </w:p>
        </w:tc>
        <w:tc>
          <w:tcPr>
            <w:tcW w:w="1185" w:type="dxa"/>
            <w:tcBorders>
              <w:top w:val="nil"/>
              <w:bottom w:val="nil"/>
            </w:tcBorders>
            <w:shd w:val="clear" w:color="auto" w:fill="auto"/>
            <w:vAlign w:val="center"/>
          </w:tcPr>
          <w:p w:rsidR="000A7325" w:rsidRPr="008A6D01" w:rsidRDefault="00225659" w:rsidP="00293F7E">
            <w:pPr>
              <w:jc w:val="center"/>
              <w:rPr>
                <w:rFonts w:ascii="Arial" w:hAnsi="Arial" w:cs="Arial"/>
                <w:sz w:val="18"/>
                <w:szCs w:val="18"/>
              </w:rPr>
            </w:pPr>
            <w:r>
              <w:rPr>
                <w:rFonts w:ascii="Arial" w:hAnsi="Arial" w:cs="Arial"/>
                <w:sz w:val="18"/>
                <w:szCs w:val="18"/>
              </w:rPr>
              <w:t>-</w:t>
            </w:r>
          </w:p>
        </w:tc>
        <w:tc>
          <w:tcPr>
            <w:tcW w:w="1186" w:type="dxa"/>
            <w:tcBorders>
              <w:top w:val="nil"/>
              <w:bottom w:val="nil"/>
            </w:tcBorders>
            <w:shd w:val="clear" w:color="auto" w:fill="auto"/>
            <w:vAlign w:val="center"/>
          </w:tcPr>
          <w:p w:rsidR="000A7325" w:rsidRPr="008A6D01" w:rsidRDefault="000A7325" w:rsidP="00293F7E">
            <w:pPr>
              <w:jc w:val="center"/>
              <w:rPr>
                <w:rFonts w:ascii="Arial" w:hAnsi="Arial" w:cs="Arial"/>
                <w:sz w:val="18"/>
                <w:szCs w:val="18"/>
              </w:rPr>
            </w:pPr>
            <w:r>
              <w:rPr>
                <w:rFonts w:ascii="Arial" w:hAnsi="Arial" w:cs="Arial"/>
                <w:sz w:val="18"/>
                <w:szCs w:val="18"/>
              </w:rPr>
              <w:t>-</w:t>
            </w:r>
          </w:p>
        </w:tc>
        <w:tc>
          <w:tcPr>
            <w:tcW w:w="1185" w:type="dxa"/>
            <w:tcBorders>
              <w:top w:val="nil"/>
              <w:bottom w:val="nil"/>
            </w:tcBorders>
            <w:shd w:val="clear" w:color="auto" w:fill="auto"/>
            <w:vAlign w:val="center"/>
          </w:tcPr>
          <w:p w:rsidR="000A7325" w:rsidRPr="008A6D01" w:rsidRDefault="000D6B78" w:rsidP="00293F7E">
            <w:pPr>
              <w:jc w:val="center"/>
              <w:rPr>
                <w:rFonts w:ascii="Arial" w:hAnsi="Arial" w:cs="Arial"/>
                <w:sz w:val="18"/>
                <w:szCs w:val="18"/>
              </w:rPr>
            </w:pPr>
            <w:r>
              <w:rPr>
                <w:rFonts w:ascii="Arial" w:hAnsi="Arial" w:cs="Arial"/>
                <w:sz w:val="18"/>
                <w:szCs w:val="18"/>
              </w:rPr>
              <w:t>-</w:t>
            </w:r>
          </w:p>
        </w:tc>
        <w:tc>
          <w:tcPr>
            <w:tcW w:w="1186" w:type="dxa"/>
            <w:tcBorders>
              <w:top w:val="nil"/>
              <w:bottom w:val="nil"/>
            </w:tcBorders>
            <w:shd w:val="clear" w:color="auto" w:fill="auto"/>
            <w:vAlign w:val="center"/>
          </w:tcPr>
          <w:p w:rsidR="000A7325" w:rsidRPr="008A6D01" w:rsidRDefault="000A7325" w:rsidP="00293F7E">
            <w:pPr>
              <w:jc w:val="center"/>
              <w:rPr>
                <w:rFonts w:ascii="Arial" w:hAnsi="Arial" w:cs="Arial"/>
                <w:sz w:val="18"/>
                <w:szCs w:val="18"/>
              </w:rPr>
            </w:pPr>
            <w:r>
              <w:rPr>
                <w:rFonts w:ascii="Arial" w:hAnsi="Arial" w:cs="Arial"/>
                <w:sz w:val="18"/>
                <w:szCs w:val="18"/>
              </w:rPr>
              <w:t>-</w:t>
            </w:r>
          </w:p>
        </w:tc>
        <w:tc>
          <w:tcPr>
            <w:tcW w:w="1186" w:type="dxa"/>
            <w:tcBorders>
              <w:top w:val="nil"/>
              <w:bottom w:val="nil"/>
            </w:tcBorders>
            <w:shd w:val="clear" w:color="auto" w:fill="auto"/>
            <w:vAlign w:val="center"/>
          </w:tcPr>
          <w:p w:rsidR="000A7325" w:rsidRPr="008A6D01" w:rsidRDefault="000D6B78" w:rsidP="00293F7E">
            <w:pPr>
              <w:jc w:val="center"/>
              <w:rPr>
                <w:rFonts w:ascii="Arial" w:hAnsi="Arial" w:cs="Arial"/>
                <w:sz w:val="18"/>
                <w:szCs w:val="18"/>
              </w:rPr>
            </w:pPr>
            <w:r>
              <w:rPr>
                <w:rFonts w:ascii="Arial" w:hAnsi="Arial" w:cs="Arial"/>
                <w:sz w:val="18"/>
                <w:szCs w:val="18"/>
              </w:rPr>
              <w:t>-</w:t>
            </w:r>
          </w:p>
        </w:tc>
      </w:tr>
      <w:tr w:rsidR="00B62F62" w:rsidTr="009F0207">
        <w:trPr>
          <w:cantSplit/>
          <w:trHeight w:val="74"/>
          <w:jc w:val="center"/>
        </w:trPr>
        <w:tc>
          <w:tcPr>
            <w:tcW w:w="1445" w:type="dxa"/>
            <w:tcBorders>
              <w:top w:val="nil"/>
              <w:bottom w:val="nil"/>
            </w:tcBorders>
            <w:shd w:val="clear" w:color="auto" w:fill="D9D9D9" w:themeFill="background1" w:themeFillShade="D9"/>
            <w:vAlign w:val="center"/>
          </w:tcPr>
          <w:p w:rsidR="000A7325" w:rsidRPr="009F0207" w:rsidRDefault="000A7325" w:rsidP="00293F7E">
            <w:pPr>
              <w:autoSpaceDE w:val="0"/>
              <w:autoSpaceDN w:val="0"/>
              <w:adjustRightInd w:val="0"/>
              <w:rPr>
                <w:rFonts w:ascii="Arial" w:eastAsiaTheme="minorHAnsi" w:hAnsi="Arial" w:cs="Arial"/>
                <w:b/>
                <w:sz w:val="18"/>
                <w:szCs w:val="18"/>
              </w:rPr>
            </w:pPr>
            <w:r w:rsidRPr="009F0207">
              <w:rPr>
                <w:rFonts w:ascii="Arial" w:eastAsiaTheme="minorHAnsi" w:hAnsi="Arial" w:cs="Arial"/>
                <w:b/>
                <w:sz w:val="18"/>
                <w:szCs w:val="18"/>
              </w:rPr>
              <w:t>1450-51</w:t>
            </w:r>
          </w:p>
          <w:p w:rsidR="000A7325" w:rsidRPr="00A4579F" w:rsidRDefault="000A7325" w:rsidP="00293F7E">
            <w:pPr>
              <w:rPr>
                <w:rFonts w:ascii="Arial" w:eastAsiaTheme="minorHAnsi" w:hAnsi="Arial" w:cs="Arial"/>
                <w:sz w:val="18"/>
                <w:szCs w:val="18"/>
              </w:rPr>
            </w:pPr>
            <w:r w:rsidRPr="00A4579F">
              <w:rPr>
                <w:rFonts w:ascii="Arial" w:eastAsiaTheme="minorHAnsi" w:hAnsi="Arial" w:cs="Arial"/>
                <w:sz w:val="18"/>
                <w:szCs w:val="18"/>
              </w:rPr>
              <w:t>(Loulé)</w:t>
            </w:r>
          </w:p>
        </w:tc>
        <w:tc>
          <w:tcPr>
            <w:tcW w:w="1185" w:type="dxa"/>
            <w:tcBorders>
              <w:top w:val="nil"/>
              <w:bottom w:val="nil"/>
            </w:tcBorders>
            <w:shd w:val="clear" w:color="auto" w:fill="D9D9D9" w:themeFill="background1" w:themeFillShade="D9"/>
            <w:vAlign w:val="center"/>
          </w:tcPr>
          <w:p w:rsidR="000A7325" w:rsidRDefault="000A7325" w:rsidP="00293F7E">
            <w:pPr>
              <w:jc w:val="center"/>
              <w:rPr>
                <w:rFonts w:ascii="Arial" w:hAnsi="Arial" w:cs="Arial"/>
                <w:sz w:val="18"/>
                <w:szCs w:val="18"/>
              </w:rPr>
            </w:pPr>
            <w:r>
              <w:rPr>
                <w:rFonts w:ascii="Arial" w:hAnsi="Arial" w:cs="Arial"/>
                <w:sz w:val="18"/>
                <w:szCs w:val="18"/>
              </w:rPr>
              <w:t>25 r.</w:t>
            </w:r>
          </w:p>
          <w:p w:rsidR="00FC2F35" w:rsidRPr="008A6D01" w:rsidRDefault="00FC2F35" w:rsidP="00293F7E">
            <w:pPr>
              <w:jc w:val="center"/>
              <w:rPr>
                <w:rFonts w:ascii="Arial" w:hAnsi="Arial" w:cs="Arial"/>
                <w:sz w:val="18"/>
                <w:szCs w:val="18"/>
              </w:rPr>
            </w:pPr>
            <w:r>
              <w:rPr>
                <w:rFonts w:ascii="Arial" w:hAnsi="Arial" w:cs="Arial"/>
                <w:sz w:val="18"/>
                <w:szCs w:val="18"/>
              </w:rPr>
              <w:t>(5,5)</w:t>
            </w:r>
          </w:p>
        </w:tc>
        <w:tc>
          <w:tcPr>
            <w:tcW w:w="1185" w:type="dxa"/>
            <w:tcBorders>
              <w:top w:val="nil"/>
              <w:bottom w:val="nil"/>
            </w:tcBorders>
            <w:shd w:val="clear" w:color="auto" w:fill="D9D9D9" w:themeFill="background1" w:themeFillShade="D9"/>
            <w:vAlign w:val="center"/>
          </w:tcPr>
          <w:p w:rsidR="000A7325" w:rsidRPr="008A6D01" w:rsidRDefault="00225659" w:rsidP="00293F7E">
            <w:pPr>
              <w:jc w:val="center"/>
              <w:rPr>
                <w:rFonts w:ascii="Arial" w:hAnsi="Arial" w:cs="Arial"/>
                <w:sz w:val="18"/>
                <w:szCs w:val="18"/>
              </w:rPr>
            </w:pPr>
            <w:r>
              <w:rPr>
                <w:rFonts w:ascii="Arial" w:hAnsi="Arial" w:cs="Arial"/>
                <w:sz w:val="18"/>
                <w:szCs w:val="18"/>
              </w:rPr>
              <w:t>5</w:t>
            </w:r>
          </w:p>
        </w:tc>
        <w:tc>
          <w:tcPr>
            <w:tcW w:w="1186" w:type="dxa"/>
            <w:tcBorders>
              <w:top w:val="nil"/>
              <w:bottom w:val="nil"/>
            </w:tcBorders>
            <w:shd w:val="clear" w:color="auto" w:fill="D9D9D9" w:themeFill="background1" w:themeFillShade="D9"/>
            <w:vAlign w:val="center"/>
          </w:tcPr>
          <w:p w:rsidR="000A7325" w:rsidRPr="008A6D01" w:rsidRDefault="000A7325" w:rsidP="00293F7E">
            <w:pPr>
              <w:jc w:val="center"/>
              <w:rPr>
                <w:rFonts w:ascii="Arial" w:hAnsi="Arial" w:cs="Arial"/>
                <w:sz w:val="18"/>
                <w:szCs w:val="18"/>
              </w:rPr>
            </w:pPr>
            <w:r>
              <w:rPr>
                <w:rFonts w:ascii="Arial" w:hAnsi="Arial" w:cs="Arial"/>
                <w:sz w:val="18"/>
                <w:szCs w:val="18"/>
              </w:rPr>
              <w:t>-</w:t>
            </w:r>
          </w:p>
        </w:tc>
        <w:tc>
          <w:tcPr>
            <w:tcW w:w="1185" w:type="dxa"/>
            <w:tcBorders>
              <w:top w:val="nil"/>
              <w:bottom w:val="nil"/>
            </w:tcBorders>
            <w:shd w:val="clear" w:color="auto" w:fill="D9D9D9" w:themeFill="background1" w:themeFillShade="D9"/>
            <w:vAlign w:val="center"/>
          </w:tcPr>
          <w:p w:rsidR="000A7325" w:rsidRPr="008A6D01" w:rsidRDefault="000D6B78" w:rsidP="00293F7E">
            <w:pPr>
              <w:jc w:val="center"/>
              <w:rPr>
                <w:rFonts w:ascii="Arial" w:hAnsi="Arial" w:cs="Arial"/>
                <w:sz w:val="18"/>
                <w:szCs w:val="18"/>
              </w:rPr>
            </w:pPr>
            <w:r>
              <w:rPr>
                <w:rFonts w:ascii="Arial" w:hAnsi="Arial" w:cs="Arial"/>
                <w:sz w:val="18"/>
                <w:szCs w:val="18"/>
              </w:rPr>
              <w:t>0,6</w:t>
            </w:r>
          </w:p>
        </w:tc>
        <w:tc>
          <w:tcPr>
            <w:tcW w:w="1186" w:type="dxa"/>
            <w:tcBorders>
              <w:top w:val="nil"/>
              <w:bottom w:val="nil"/>
            </w:tcBorders>
            <w:shd w:val="clear" w:color="auto" w:fill="D9D9D9" w:themeFill="background1" w:themeFillShade="D9"/>
            <w:vAlign w:val="center"/>
          </w:tcPr>
          <w:p w:rsidR="000A7325" w:rsidRPr="008A6D01" w:rsidRDefault="000A7325" w:rsidP="00293F7E">
            <w:pPr>
              <w:jc w:val="center"/>
              <w:rPr>
                <w:rFonts w:ascii="Arial" w:hAnsi="Arial" w:cs="Arial"/>
                <w:sz w:val="18"/>
                <w:szCs w:val="18"/>
              </w:rPr>
            </w:pPr>
            <w:r>
              <w:rPr>
                <w:rFonts w:ascii="Arial" w:hAnsi="Arial" w:cs="Arial"/>
                <w:sz w:val="18"/>
                <w:szCs w:val="18"/>
              </w:rPr>
              <w:t>-</w:t>
            </w:r>
          </w:p>
        </w:tc>
        <w:tc>
          <w:tcPr>
            <w:tcW w:w="1186" w:type="dxa"/>
            <w:tcBorders>
              <w:top w:val="nil"/>
              <w:bottom w:val="nil"/>
            </w:tcBorders>
            <w:shd w:val="clear" w:color="auto" w:fill="D9D9D9" w:themeFill="background1" w:themeFillShade="D9"/>
            <w:vAlign w:val="center"/>
          </w:tcPr>
          <w:p w:rsidR="000A7325" w:rsidRPr="008A6D01" w:rsidRDefault="000D6B78" w:rsidP="00293F7E">
            <w:pPr>
              <w:jc w:val="center"/>
              <w:rPr>
                <w:rFonts w:ascii="Arial" w:hAnsi="Arial" w:cs="Arial"/>
                <w:sz w:val="18"/>
                <w:szCs w:val="18"/>
              </w:rPr>
            </w:pPr>
            <w:r>
              <w:rPr>
                <w:rFonts w:ascii="Arial" w:hAnsi="Arial" w:cs="Arial"/>
                <w:sz w:val="18"/>
                <w:szCs w:val="18"/>
              </w:rPr>
              <w:t>-</w:t>
            </w:r>
          </w:p>
        </w:tc>
      </w:tr>
      <w:tr w:rsidR="00FA6200" w:rsidTr="009F0207">
        <w:trPr>
          <w:cantSplit/>
          <w:trHeight w:val="340"/>
          <w:jc w:val="center"/>
        </w:trPr>
        <w:tc>
          <w:tcPr>
            <w:tcW w:w="1445" w:type="dxa"/>
            <w:tcBorders>
              <w:top w:val="nil"/>
              <w:bottom w:val="nil"/>
            </w:tcBorders>
            <w:shd w:val="clear" w:color="auto" w:fill="FFFFFF" w:themeFill="background1"/>
            <w:vAlign w:val="center"/>
          </w:tcPr>
          <w:p w:rsidR="000A7325" w:rsidRPr="009F0207" w:rsidRDefault="000A7325" w:rsidP="00293F7E">
            <w:pPr>
              <w:autoSpaceDE w:val="0"/>
              <w:autoSpaceDN w:val="0"/>
              <w:adjustRightInd w:val="0"/>
              <w:rPr>
                <w:rFonts w:ascii="Arial" w:eastAsiaTheme="minorHAnsi" w:hAnsi="Arial" w:cs="Arial"/>
                <w:b/>
                <w:sz w:val="18"/>
                <w:szCs w:val="18"/>
              </w:rPr>
            </w:pPr>
            <w:r w:rsidRPr="009F0207">
              <w:rPr>
                <w:rFonts w:ascii="Arial" w:eastAsiaTheme="minorHAnsi" w:hAnsi="Arial" w:cs="Arial"/>
                <w:b/>
                <w:sz w:val="18"/>
                <w:szCs w:val="18"/>
              </w:rPr>
              <w:t>1450-51</w:t>
            </w:r>
          </w:p>
          <w:p w:rsidR="000A7325" w:rsidRPr="00A4579F" w:rsidRDefault="000A7325" w:rsidP="00293F7E">
            <w:pPr>
              <w:rPr>
                <w:rFonts w:ascii="Arial" w:eastAsiaTheme="minorHAnsi" w:hAnsi="Arial" w:cs="Arial"/>
                <w:sz w:val="18"/>
                <w:szCs w:val="18"/>
              </w:rPr>
            </w:pPr>
            <w:r w:rsidRPr="00A4579F">
              <w:rPr>
                <w:rFonts w:ascii="Arial" w:eastAsiaTheme="minorHAnsi" w:hAnsi="Arial" w:cs="Arial"/>
                <w:sz w:val="18"/>
                <w:szCs w:val="18"/>
              </w:rPr>
              <w:t>(Porto)</w:t>
            </w:r>
          </w:p>
        </w:tc>
        <w:tc>
          <w:tcPr>
            <w:tcW w:w="1185" w:type="dxa"/>
            <w:tcBorders>
              <w:top w:val="nil"/>
              <w:bottom w:val="nil"/>
            </w:tcBorders>
            <w:shd w:val="clear" w:color="auto" w:fill="FFFFFF" w:themeFill="background1"/>
            <w:vAlign w:val="center"/>
          </w:tcPr>
          <w:p w:rsidR="000A7325" w:rsidRDefault="000A7325" w:rsidP="00293F7E">
            <w:pPr>
              <w:jc w:val="center"/>
              <w:rPr>
                <w:rFonts w:ascii="Arial" w:hAnsi="Arial" w:cs="Arial"/>
                <w:sz w:val="18"/>
                <w:szCs w:val="18"/>
              </w:rPr>
            </w:pPr>
            <w:r>
              <w:rPr>
                <w:rFonts w:ascii="Arial" w:hAnsi="Arial" w:cs="Arial"/>
                <w:sz w:val="18"/>
                <w:szCs w:val="18"/>
              </w:rPr>
              <w:t>20 r.</w:t>
            </w:r>
          </w:p>
          <w:p w:rsidR="00FC2F35" w:rsidRPr="008A6D01" w:rsidRDefault="00FC2F35" w:rsidP="00293F7E">
            <w:pPr>
              <w:jc w:val="center"/>
              <w:rPr>
                <w:rFonts w:ascii="Arial" w:hAnsi="Arial" w:cs="Arial"/>
                <w:sz w:val="18"/>
                <w:szCs w:val="18"/>
              </w:rPr>
            </w:pPr>
            <w:r>
              <w:rPr>
                <w:rFonts w:ascii="Arial" w:hAnsi="Arial" w:cs="Arial"/>
                <w:sz w:val="18"/>
                <w:szCs w:val="18"/>
              </w:rPr>
              <w:t>(4,4)</w:t>
            </w:r>
          </w:p>
        </w:tc>
        <w:tc>
          <w:tcPr>
            <w:tcW w:w="1185" w:type="dxa"/>
            <w:tcBorders>
              <w:top w:val="nil"/>
              <w:bottom w:val="nil"/>
            </w:tcBorders>
            <w:shd w:val="clear" w:color="auto" w:fill="FFFFFF" w:themeFill="background1"/>
            <w:vAlign w:val="center"/>
          </w:tcPr>
          <w:p w:rsidR="000A7325" w:rsidRPr="008A6D01" w:rsidRDefault="00225659" w:rsidP="00293F7E">
            <w:pPr>
              <w:jc w:val="center"/>
              <w:rPr>
                <w:rFonts w:ascii="Arial" w:hAnsi="Arial" w:cs="Arial"/>
                <w:sz w:val="18"/>
                <w:szCs w:val="18"/>
              </w:rPr>
            </w:pPr>
            <w:r>
              <w:rPr>
                <w:rFonts w:ascii="Arial" w:hAnsi="Arial" w:cs="Arial"/>
                <w:sz w:val="18"/>
                <w:szCs w:val="18"/>
              </w:rPr>
              <w:t>28,6</w:t>
            </w:r>
          </w:p>
        </w:tc>
        <w:tc>
          <w:tcPr>
            <w:tcW w:w="1186" w:type="dxa"/>
            <w:tcBorders>
              <w:top w:val="nil"/>
              <w:bottom w:val="nil"/>
            </w:tcBorders>
            <w:shd w:val="clear" w:color="auto" w:fill="FFFFFF" w:themeFill="background1"/>
            <w:vAlign w:val="center"/>
          </w:tcPr>
          <w:p w:rsidR="000A7325" w:rsidRPr="008A6D01" w:rsidRDefault="000A7325" w:rsidP="00293F7E">
            <w:pPr>
              <w:jc w:val="center"/>
              <w:rPr>
                <w:rFonts w:ascii="Arial" w:hAnsi="Arial" w:cs="Arial"/>
                <w:sz w:val="18"/>
                <w:szCs w:val="18"/>
              </w:rPr>
            </w:pPr>
            <w:r>
              <w:rPr>
                <w:rFonts w:ascii="Arial" w:hAnsi="Arial" w:cs="Arial"/>
                <w:sz w:val="18"/>
                <w:szCs w:val="18"/>
              </w:rPr>
              <w:t>4</w:t>
            </w:r>
          </w:p>
        </w:tc>
        <w:tc>
          <w:tcPr>
            <w:tcW w:w="1185" w:type="dxa"/>
            <w:tcBorders>
              <w:top w:val="nil"/>
              <w:bottom w:val="nil"/>
            </w:tcBorders>
            <w:shd w:val="clear" w:color="auto" w:fill="FFFFFF" w:themeFill="background1"/>
            <w:vAlign w:val="center"/>
          </w:tcPr>
          <w:p w:rsidR="000A7325" w:rsidRPr="008A6D01" w:rsidRDefault="000D6B78" w:rsidP="00293F7E">
            <w:pPr>
              <w:jc w:val="center"/>
              <w:rPr>
                <w:rFonts w:ascii="Arial" w:hAnsi="Arial" w:cs="Arial"/>
                <w:sz w:val="18"/>
                <w:szCs w:val="18"/>
              </w:rPr>
            </w:pPr>
            <w:r>
              <w:rPr>
                <w:rFonts w:ascii="Arial" w:hAnsi="Arial" w:cs="Arial"/>
                <w:sz w:val="18"/>
                <w:szCs w:val="18"/>
              </w:rPr>
              <w:t>0,3</w:t>
            </w:r>
          </w:p>
        </w:tc>
        <w:tc>
          <w:tcPr>
            <w:tcW w:w="1186" w:type="dxa"/>
            <w:tcBorders>
              <w:top w:val="nil"/>
              <w:bottom w:val="nil"/>
            </w:tcBorders>
            <w:shd w:val="clear" w:color="auto" w:fill="FFFFFF" w:themeFill="background1"/>
            <w:vAlign w:val="center"/>
          </w:tcPr>
          <w:p w:rsidR="000A7325" w:rsidRPr="008A6D01" w:rsidRDefault="000A7325" w:rsidP="00293F7E">
            <w:pPr>
              <w:jc w:val="center"/>
              <w:rPr>
                <w:rFonts w:ascii="Arial" w:hAnsi="Arial" w:cs="Arial"/>
                <w:sz w:val="18"/>
                <w:szCs w:val="18"/>
              </w:rPr>
            </w:pPr>
            <w:r>
              <w:rPr>
                <w:rFonts w:ascii="Arial" w:hAnsi="Arial" w:cs="Arial"/>
                <w:sz w:val="18"/>
                <w:szCs w:val="18"/>
              </w:rPr>
              <w:t>1,3</w:t>
            </w:r>
          </w:p>
        </w:tc>
        <w:tc>
          <w:tcPr>
            <w:tcW w:w="1186" w:type="dxa"/>
            <w:tcBorders>
              <w:top w:val="nil"/>
              <w:bottom w:val="nil"/>
            </w:tcBorders>
            <w:shd w:val="clear" w:color="auto" w:fill="FFFFFF" w:themeFill="background1"/>
            <w:vAlign w:val="center"/>
          </w:tcPr>
          <w:p w:rsidR="000A7325" w:rsidRPr="008A6D01" w:rsidRDefault="0027770C" w:rsidP="00293F7E">
            <w:pPr>
              <w:jc w:val="center"/>
              <w:rPr>
                <w:rFonts w:ascii="Arial" w:hAnsi="Arial" w:cs="Arial"/>
                <w:sz w:val="18"/>
                <w:szCs w:val="18"/>
              </w:rPr>
            </w:pPr>
            <w:r>
              <w:rPr>
                <w:rFonts w:ascii="Arial" w:hAnsi="Arial" w:cs="Arial"/>
                <w:sz w:val="18"/>
                <w:szCs w:val="18"/>
              </w:rPr>
              <w:t>2,4</w:t>
            </w:r>
          </w:p>
        </w:tc>
      </w:tr>
      <w:tr w:rsidR="00015A79" w:rsidTr="009F0207">
        <w:trPr>
          <w:cantSplit/>
          <w:trHeight w:val="340"/>
          <w:jc w:val="center"/>
        </w:trPr>
        <w:tc>
          <w:tcPr>
            <w:tcW w:w="1445" w:type="dxa"/>
            <w:tcBorders>
              <w:top w:val="nil"/>
              <w:bottom w:val="nil"/>
            </w:tcBorders>
            <w:shd w:val="clear" w:color="auto" w:fill="D9D9D9" w:themeFill="background1" w:themeFillShade="D9"/>
            <w:vAlign w:val="center"/>
          </w:tcPr>
          <w:p w:rsidR="00FA6200" w:rsidRPr="009F0207" w:rsidRDefault="00FA6200" w:rsidP="00293F7E">
            <w:pPr>
              <w:autoSpaceDE w:val="0"/>
              <w:autoSpaceDN w:val="0"/>
              <w:adjustRightInd w:val="0"/>
              <w:rPr>
                <w:rFonts w:ascii="Arial" w:eastAsiaTheme="minorHAnsi" w:hAnsi="Arial" w:cs="Arial"/>
                <w:b/>
                <w:sz w:val="18"/>
                <w:szCs w:val="18"/>
              </w:rPr>
            </w:pPr>
            <w:r w:rsidRPr="009F0207">
              <w:rPr>
                <w:rFonts w:ascii="Arial" w:eastAsiaTheme="minorHAnsi" w:hAnsi="Arial" w:cs="Arial"/>
                <w:b/>
                <w:sz w:val="18"/>
                <w:szCs w:val="18"/>
              </w:rPr>
              <w:t>1461-62</w:t>
            </w:r>
          </w:p>
          <w:p w:rsidR="00FA6200" w:rsidRPr="00A4579F" w:rsidRDefault="00FA6200" w:rsidP="00293F7E">
            <w:pPr>
              <w:autoSpaceDE w:val="0"/>
              <w:autoSpaceDN w:val="0"/>
              <w:adjustRightInd w:val="0"/>
              <w:rPr>
                <w:rFonts w:ascii="Arial" w:eastAsiaTheme="minorHAnsi" w:hAnsi="Arial" w:cs="Arial"/>
                <w:sz w:val="18"/>
                <w:szCs w:val="18"/>
              </w:rPr>
            </w:pPr>
            <w:r>
              <w:rPr>
                <w:rFonts w:ascii="Arial" w:eastAsiaTheme="minorHAnsi" w:hAnsi="Arial" w:cs="Arial"/>
                <w:sz w:val="18"/>
                <w:szCs w:val="18"/>
              </w:rPr>
              <w:t>(Porto)</w:t>
            </w:r>
          </w:p>
        </w:tc>
        <w:tc>
          <w:tcPr>
            <w:tcW w:w="1185" w:type="dxa"/>
            <w:tcBorders>
              <w:top w:val="nil"/>
              <w:bottom w:val="nil"/>
            </w:tcBorders>
            <w:shd w:val="clear" w:color="auto" w:fill="D9D9D9" w:themeFill="background1" w:themeFillShade="D9"/>
            <w:vAlign w:val="center"/>
          </w:tcPr>
          <w:p w:rsidR="00FA6200" w:rsidRDefault="00FA6200" w:rsidP="00293F7E">
            <w:pPr>
              <w:jc w:val="center"/>
              <w:rPr>
                <w:rFonts w:ascii="Arial" w:hAnsi="Arial" w:cs="Arial"/>
                <w:sz w:val="18"/>
                <w:szCs w:val="18"/>
              </w:rPr>
            </w:pPr>
            <w:r>
              <w:rPr>
                <w:rFonts w:ascii="Arial" w:hAnsi="Arial" w:cs="Arial"/>
                <w:sz w:val="18"/>
                <w:szCs w:val="18"/>
              </w:rPr>
              <w:t>30 r.</w:t>
            </w:r>
          </w:p>
          <w:p w:rsidR="00FA6200" w:rsidRDefault="00FA6200" w:rsidP="00293F7E">
            <w:pPr>
              <w:jc w:val="center"/>
              <w:rPr>
                <w:rFonts w:ascii="Arial" w:hAnsi="Arial" w:cs="Arial"/>
                <w:sz w:val="18"/>
                <w:szCs w:val="18"/>
              </w:rPr>
            </w:pPr>
            <w:r>
              <w:rPr>
                <w:rFonts w:ascii="Arial" w:hAnsi="Arial" w:cs="Arial"/>
                <w:sz w:val="18"/>
                <w:szCs w:val="18"/>
              </w:rPr>
              <w:t>(5,3)</w:t>
            </w:r>
          </w:p>
        </w:tc>
        <w:tc>
          <w:tcPr>
            <w:tcW w:w="1185" w:type="dxa"/>
            <w:tcBorders>
              <w:top w:val="nil"/>
              <w:bottom w:val="nil"/>
            </w:tcBorders>
            <w:shd w:val="clear" w:color="auto" w:fill="D9D9D9" w:themeFill="background1" w:themeFillShade="D9"/>
            <w:vAlign w:val="center"/>
          </w:tcPr>
          <w:p w:rsidR="00FA6200" w:rsidRDefault="00BA709F" w:rsidP="00293F7E">
            <w:pPr>
              <w:jc w:val="center"/>
              <w:rPr>
                <w:rFonts w:ascii="Arial" w:hAnsi="Arial" w:cs="Arial"/>
                <w:sz w:val="18"/>
                <w:szCs w:val="18"/>
              </w:rPr>
            </w:pPr>
            <w:r>
              <w:rPr>
                <w:rFonts w:ascii="Arial" w:hAnsi="Arial" w:cs="Arial"/>
                <w:sz w:val="18"/>
                <w:szCs w:val="18"/>
              </w:rPr>
              <w:t>-</w:t>
            </w:r>
          </w:p>
        </w:tc>
        <w:tc>
          <w:tcPr>
            <w:tcW w:w="1186" w:type="dxa"/>
            <w:tcBorders>
              <w:top w:val="nil"/>
              <w:bottom w:val="nil"/>
            </w:tcBorders>
            <w:shd w:val="clear" w:color="auto" w:fill="D9D9D9" w:themeFill="background1" w:themeFillShade="D9"/>
            <w:vAlign w:val="center"/>
          </w:tcPr>
          <w:p w:rsidR="00FA6200" w:rsidRDefault="00BA709F" w:rsidP="00293F7E">
            <w:pPr>
              <w:jc w:val="center"/>
              <w:rPr>
                <w:rFonts w:ascii="Arial" w:hAnsi="Arial" w:cs="Arial"/>
                <w:sz w:val="18"/>
                <w:szCs w:val="18"/>
              </w:rPr>
            </w:pPr>
            <w:r>
              <w:rPr>
                <w:rFonts w:ascii="Arial" w:hAnsi="Arial" w:cs="Arial"/>
                <w:sz w:val="18"/>
                <w:szCs w:val="18"/>
              </w:rPr>
              <w:t>5</w:t>
            </w:r>
          </w:p>
        </w:tc>
        <w:tc>
          <w:tcPr>
            <w:tcW w:w="1185" w:type="dxa"/>
            <w:tcBorders>
              <w:top w:val="nil"/>
              <w:bottom w:val="nil"/>
            </w:tcBorders>
            <w:shd w:val="clear" w:color="auto" w:fill="D9D9D9" w:themeFill="background1" w:themeFillShade="D9"/>
            <w:vAlign w:val="center"/>
          </w:tcPr>
          <w:p w:rsidR="00FA6200" w:rsidRDefault="00BA709F" w:rsidP="00293F7E">
            <w:pPr>
              <w:jc w:val="center"/>
              <w:rPr>
                <w:rFonts w:ascii="Arial" w:hAnsi="Arial" w:cs="Arial"/>
                <w:sz w:val="18"/>
                <w:szCs w:val="18"/>
              </w:rPr>
            </w:pPr>
            <w:r>
              <w:rPr>
                <w:rFonts w:ascii="Arial" w:hAnsi="Arial" w:cs="Arial"/>
                <w:sz w:val="18"/>
                <w:szCs w:val="18"/>
              </w:rPr>
              <w:t>0,4</w:t>
            </w:r>
          </w:p>
        </w:tc>
        <w:tc>
          <w:tcPr>
            <w:tcW w:w="1186" w:type="dxa"/>
            <w:tcBorders>
              <w:top w:val="nil"/>
              <w:bottom w:val="nil"/>
            </w:tcBorders>
            <w:shd w:val="clear" w:color="auto" w:fill="D9D9D9" w:themeFill="background1" w:themeFillShade="D9"/>
            <w:vAlign w:val="center"/>
          </w:tcPr>
          <w:p w:rsidR="00FA6200" w:rsidRDefault="00BA709F" w:rsidP="00293F7E">
            <w:pPr>
              <w:jc w:val="center"/>
              <w:rPr>
                <w:rFonts w:ascii="Arial" w:hAnsi="Arial" w:cs="Arial"/>
                <w:sz w:val="18"/>
                <w:szCs w:val="18"/>
              </w:rPr>
            </w:pPr>
            <w:r>
              <w:rPr>
                <w:rFonts w:ascii="Arial" w:hAnsi="Arial" w:cs="Arial"/>
                <w:sz w:val="18"/>
                <w:szCs w:val="18"/>
              </w:rPr>
              <w:t>1,3</w:t>
            </w:r>
          </w:p>
        </w:tc>
        <w:tc>
          <w:tcPr>
            <w:tcW w:w="1186" w:type="dxa"/>
            <w:tcBorders>
              <w:top w:val="nil"/>
              <w:bottom w:val="nil"/>
            </w:tcBorders>
            <w:shd w:val="clear" w:color="auto" w:fill="D9D9D9" w:themeFill="background1" w:themeFillShade="D9"/>
            <w:vAlign w:val="center"/>
          </w:tcPr>
          <w:p w:rsidR="00FA6200" w:rsidRDefault="00BA709F" w:rsidP="00293F7E">
            <w:pPr>
              <w:jc w:val="center"/>
              <w:rPr>
                <w:rFonts w:ascii="Arial" w:hAnsi="Arial" w:cs="Arial"/>
                <w:sz w:val="18"/>
                <w:szCs w:val="18"/>
              </w:rPr>
            </w:pPr>
            <w:r>
              <w:rPr>
                <w:rFonts w:ascii="Arial" w:hAnsi="Arial" w:cs="Arial"/>
                <w:sz w:val="18"/>
                <w:szCs w:val="18"/>
              </w:rPr>
              <w:t>2,1</w:t>
            </w:r>
          </w:p>
        </w:tc>
      </w:tr>
      <w:tr w:rsidR="00FA6200" w:rsidTr="009F0207">
        <w:trPr>
          <w:cantSplit/>
          <w:trHeight w:val="340"/>
          <w:jc w:val="center"/>
        </w:trPr>
        <w:tc>
          <w:tcPr>
            <w:tcW w:w="1445" w:type="dxa"/>
            <w:tcBorders>
              <w:top w:val="nil"/>
              <w:bottom w:val="nil"/>
            </w:tcBorders>
            <w:shd w:val="clear" w:color="auto" w:fill="FFFFFF" w:themeFill="background1"/>
            <w:vAlign w:val="center"/>
          </w:tcPr>
          <w:p w:rsidR="00FA6200" w:rsidRPr="009F0207" w:rsidRDefault="00FA6200" w:rsidP="00293F7E">
            <w:pPr>
              <w:autoSpaceDE w:val="0"/>
              <w:autoSpaceDN w:val="0"/>
              <w:adjustRightInd w:val="0"/>
              <w:rPr>
                <w:rFonts w:ascii="Arial" w:eastAsiaTheme="minorHAnsi" w:hAnsi="Arial" w:cs="Arial"/>
                <w:b/>
                <w:sz w:val="18"/>
                <w:szCs w:val="18"/>
              </w:rPr>
            </w:pPr>
            <w:r w:rsidRPr="009F0207">
              <w:rPr>
                <w:rFonts w:ascii="Arial" w:eastAsiaTheme="minorHAnsi" w:hAnsi="Arial" w:cs="Arial"/>
                <w:b/>
                <w:sz w:val="18"/>
                <w:szCs w:val="18"/>
              </w:rPr>
              <w:t>1474-75</w:t>
            </w:r>
          </w:p>
          <w:p w:rsidR="00FA6200" w:rsidRPr="00A4579F" w:rsidRDefault="00FA6200" w:rsidP="00293F7E">
            <w:pPr>
              <w:autoSpaceDE w:val="0"/>
              <w:autoSpaceDN w:val="0"/>
              <w:adjustRightInd w:val="0"/>
              <w:rPr>
                <w:rFonts w:ascii="Arial" w:eastAsiaTheme="minorHAnsi" w:hAnsi="Arial" w:cs="Arial"/>
                <w:sz w:val="18"/>
                <w:szCs w:val="18"/>
              </w:rPr>
            </w:pPr>
            <w:r>
              <w:rPr>
                <w:rFonts w:ascii="Arial" w:eastAsiaTheme="minorHAnsi" w:hAnsi="Arial" w:cs="Arial"/>
                <w:sz w:val="18"/>
                <w:szCs w:val="18"/>
              </w:rPr>
              <w:t>(Porto)</w:t>
            </w:r>
          </w:p>
        </w:tc>
        <w:tc>
          <w:tcPr>
            <w:tcW w:w="1185" w:type="dxa"/>
            <w:tcBorders>
              <w:top w:val="nil"/>
              <w:bottom w:val="nil"/>
            </w:tcBorders>
            <w:shd w:val="clear" w:color="auto" w:fill="FFFFFF" w:themeFill="background1"/>
            <w:vAlign w:val="center"/>
          </w:tcPr>
          <w:p w:rsidR="00FA6200" w:rsidRDefault="00FA6200" w:rsidP="00293F7E">
            <w:pPr>
              <w:jc w:val="center"/>
              <w:rPr>
                <w:rFonts w:ascii="Arial" w:hAnsi="Arial" w:cs="Arial"/>
                <w:sz w:val="18"/>
                <w:szCs w:val="18"/>
              </w:rPr>
            </w:pPr>
            <w:r>
              <w:rPr>
                <w:rFonts w:ascii="Arial" w:hAnsi="Arial" w:cs="Arial"/>
                <w:sz w:val="18"/>
                <w:szCs w:val="18"/>
              </w:rPr>
              <w:t>35 r.</w:t>
            </w:r>
          </w:p>
          <w:p w:rsidR="00FA6200" w:rsidRDefault="00FA6200" w:rsidP="00293F7E">
            <w:pPr>
              <w:jc w:val="center"/>
              <w:rPr>
                <w:rFonts w:ascii="Arial" w:hAnsi="Arial" w:cs="Arial"/>
                <w:sz w:val="18"/>
                <w:szCs w:val="18"/>
              </w:rPr>
            </w:pPr>
            <w:r>
              <w:rPr>
                <w:rFonts w:ascii="Arial" w:hAnsi="Arial" w:cs="Arial"/>
                <w:sz w:val="18"/>
                <w:szCs w:val="18"/>
              </w:rPr>
              <w:t>(3,9)</w:t>
            </w:r>
          </w:p>
        </w:tc>
        <w:tc>
          <w:tcPr>
            <w:tcW w:w="1185" w:type="dxa"/>
            <w:tcBorders>
              <w:top w:val="nil"/>
              <w:bottom w:val="nil"/>
            </w:tcBorders>
            <w:shd w:val="clear" w:color="auto" w:fill="FFFFFF" w:themeFill="background1"/>
            <w:vAlign w:val="center"/>
          </w:tcPr>
          <w:p w:rsidR="00FA6200" w:rsidRDefault="00BA709F" w:rsidP="00293F7E">
            <w:pPr>
              <w:jc w:val="center"/>
              <w:rPr>
                <w:rFonts w:ascii="Arial" w:hAnsi="Arial" w:cs="Arial"/>
                <w:sz w:val="18"/>
                <w:szCs w:val="18"/>
              </w:rPr>
            </w:pPr>
            <w:r>
              <w:rPr>
                <w:rFonts w:ascii="Arial" w:hAnsi="Arial" w:cs="Arial"/>
                <w:sz w:val="18"/>
                <w:szCs w:val="18"/>
              </w:rPr>
              <w:t>43,8</w:t>
            </w:r>
          </w:p>
        </w:tc>
        <w:tc>
          <w:tcPr>
            <w:tcW w:w="1186" w:type="dxa"/>
            <w:tcBorders>
              <w:top w:val="nil"/>
              <w:bottom w:val="nil"/>
            </w:tcBorders>
            <w:shd w:val="clear" w:color="auto" w:fill="FFFFFF" w:themeFill="background1"/>
            <w:vAlign w:val="center"/>
          </w:tcPr>
          <w:p w:rsidR="00FA6200" w:rsidRDefault="00BA709F" w:rsidP="00293F7E">
            <w:pPr>
              <w:jc w:val="center"/>
              <w:rPr>
                <w:rFonts w:ascii="Arial" w:hAnsi="Arial" w:cs="Arial"/>
                <w:sz w:val="18"/>
                <w:szCs w:val="18"/>
              </w:rPr>
            </w:pPr>
            <w:r>
              <w:rPr>
                <w:rFonts w:ascii="Arial" w:hAnsi="Arial" w:cs="Arial"/>
                <w:sz w:val="18"/>
                <w:szCs w:val="18"/>
              </w:rPr>
              <w:t>3</w:t>
            </w:r>
          </w:p>
        </w:tc>
        <w:tc>
          <w:tcPr>
            <w:tcW w:w="1185" w:type="dxa"/>
            <w:tcBorders>
              <w:top w:val="nil"/>
              <w:bottom w:val="nil"/>
            </w:tcBorders>
            <w:shd w:val="clear" w:color="auto" w:fill="FFFFFF" w:themeFill="background1"/>
            <w:vAlign w:val="center"/>
          </w:tcPr>
          <w:p w:rsidR="00FA6200" w:rsidRDefault="00BA709F" w:rsidP="00293F7E">
            <w:pPr>
              <w:jc w:val="center"/>
              <w:rPr>
                <w:rFonts w:ascii="Arial" w:hAnsi="Arial" w:cs="Arial"/>
                <w:sz w:val="18"/>
                <w:szCs w:val="18"/>
              </w:rPr>
            </w:pPr>
            <w:r>
              <w:rPr>
                <w:rFonts w:ascii="Arial" w:hAnsi="Arial" w:cs="Arial"/>
                <w:sz w:val="18"/>
                <w:szCs w:val="18"/>
              </w:rPr>
              <w:t>0,1</w:t>
            </w:r>
          </w:p>
        </w:tc>
        <w:tc>
          <w:tcPr>
            <w:tcW w:w="1186" w:type="dxa"/>
            <w:tcBorders>
              <w:top w:val="nil"/>
              <w:bottom w:val="nil"/>
            </w:tcBorders>
            <w:shd w:val="clear" w:color="auto" w:fill="FFFFFF" w:themeFill="background1"/>
            <w:vAlign w:val="center"/>
          </w:tcPr>
          <w:p w:rsidR="00FA6200" w:rsidRDefault="00BA709F" w:rsidP="00293F7E">
            <w:pPr>
              <w:jc w:val="center"/>
              <w:rPr>
                <w:rFonts w:ascii="Arial" w:hAnsi="Arial" w:cs="Arial"/>
                <w:sz w:val="18"/>
                <w:szCs w:val="18"/>
              </w:rPr>
            </w:pPr>
            <w:r>
              <w:rPr>
                <w:rFonts w:ascii="Arial" w:hAnsi="Arial" w:cs="Arial"/>
                <w:sz w:val="18"/>
                <w:szCs w:val="18"/>
              </w:rPr>
              <w:t>-</w:t>
            </w:r>
          </w:p>
        </w:tc>
        <w:tc>
          <w:tcPr>
            <w:tcW w:w="1186" w:type="dxa"/>
            <w:tcBorders>
              <w:top w:val="nil"/>
              <w:bottom w:val="nil"/>
            </w:tcBorders>
            <w:shd w:val="clear" w:color="auto" w:fill="FFFFFF" w:themeFill="background1"/>
            <w:vAlign w:val="center"/>
          </w:tcPr>
          <w:p w:rsidR="00FA6200" w:rsidRDefault="00BA709F" w:rsidP="00293F7E">
            <w:pPr>
              <w:jc w:val="center"/>
              <w:rPr>
                <w:rFonts w:ascii="Arial" w:hAnsi="Arial" w:cs="Arial"/>
                <w:sz w:val="18"/>
                <w:szCs w:val="18"/>
              </w:rPr>
            </w:pPr>
            <w:r>
              <w:rPr>
                <w:rFonts w:ascii="Arial" w:hAnsi="Arial" w:cs="Arial"/>
                <w:sz w:val="18"/>
                <w:szCs w:val="18"/>
              </w:rPr>
              <w:t>-</w:t>
            </w:r>
          </w:p>
        </w:tc>
      </w:tr>
      <w:tr w:rsidR="00B62F62" w:rsidTr="009F0207">
        <w:trPr>
          <w:cantSplit/>
          <w:trHeight w:val="340"/>
          <w:jc w:val="center"/>
        </w:trPr>
        <w:tc>
          <w:tcPr>
            <w:tcW w:w="1445" w:type="dxa"/>
            <w:tcBorders>
              <w:top w:val="nil"/>
              <w:bottom w:val="nil"/>
            </w:tcBorders>
            <w:shd w:val="clear" w:color="auto" w:fill="D9D9D9" w:themeFill="background1" w:themeFillShade="D9"/>
            <w:vAlign w:val="center"/>
          </w:tcPr>
          <w:p w:rsidR="000A7325" w:rsidRPr="009F0207" w:rsidRDefault="00FA6200" w:rsidP="00293F7E">
            <w:pPr>
              <w:autoSpaceDE w:val="0"/>
              <w:autoSpaceDN w:val="0"/>
              <w:adjustRightInd w:val="0"/>
              <w:rPr>
                <w:rFonts w:ascii="Arial" w:eastAsiaTheme="minorHAnsi" w:hAnsi="Arial" w:cs="Arial"/>
                <w:b/>
                <w:sz w:val="18"/>
                <w:szCs w:val="18"/>
              </w:rPr>
            </w:pPr>
            <w:r w:rsidRPr="009F0207">
              <w:rPr>
                <w:rFonts w:ascii="Arial" w:eastAsiaTheme="minorHAnsi" w:hAnsi="Arial" w:cs="Arial"/>
                <w:b/>
                <w:sz w:val="18"/>
                <w:szCs w:val="18"/>
              </w:rPr>
              <w:t>1482-83</w:t>
            </w:r>
          </w:p>
          <w:p w:rsidR="000A7325" w:rsidRPr="00A4579F" w:rsidRDefault="000A7325" w:rsidP="00293F7E">
            <w:pPr>
              <w:rPr>
                <w:rFonts w:ascii="Arial" w:eastAsiaTheme="minorHAnsi" w:hAnsi="Arial" w:cs="Arial"/>
                <w:sz w:val="18"/>
                <w:szCs w:val="18"/>
              </w:rPr>
            </w:pPr>
            <w:r w:rsidRPr="00A4579F">
              <w:rPr>
                <w:rFonts w:ascii="Arial" w:eastAsiaTheme="minorHAnsi" w:hAnsi="Arial" w:cs="Arial"/>
                <w:sz w:val="18"/>
                <w:szCs w:val="18"/>
              </w:rPr>
              <w:t>(Porto)</w:t>
            </w:r>
          </w:p>
        </w:tc>
        <w:tc>
          <w:tcPr>
            <w:tcW w:w="1185" w:type="dxa"/>
            <w:tcBorders>
              <w:top w:val="nil"/>
              <w:bottom w:val="nil"/>
            </w:tcBorders>
            <w:shd w:val="clear" w:color="auto" w:fill="D9D9D9" w:themeFill="background1" w:themeFillShade="D9"/>
            <w:vAlign w:val="center"/>
          </w:tcPr>
          <w:p w:rsidR="000A7325" w:rsidRDefault="00FA6200" w:rsidP="00293F7E">
            <w:pPr>
              <w:jc w:val="center"/>
              <w:rPr>
                <w:rFonts w:ascii="Arial" w:hAnsi="Arial" w:cs="Arial"/>
                <w:sz w:val="18"/>
                <w:szCs w:val="18"/>
              </w:rPr>
            </w:pPr>
            <w:r>
              <w:rPr>
                <w:rFonts w:ascii="Arial" w:hAnsi="Arial" w:cs="Arial"/>
                <w:sz w:val="18"/>
                <w:szCs w:val="18"/>
              </w:rPr>
              <w:t>40</w:t>
            </w:r>
            <w:r w:rsidR="000A7325">
              <w:rPr>
                <w:rFonts w:ascii="Arial" w:hAnsi="Arial" w:cs="Arial"/>
                <w:sz w:val="18"/>
                <w:szCs w:val="18"/>
              </w:rPr>
              <w:t xml:space="preserve"> r.</w:t>
            </w:r>
          </w:p>
          <w:p w:rsidR="00FC2F35" w:rsidRPr="008A6D01" w:rsidRDefault="00FA6200" w:rsidP="00293F7E">
            <w:pPr>
              <w:jc w:val="center"/>
              <w:rPr>
                <w:rFonts w:ascii="Arial" w:hAnsi="Arial" w:cs="Arial"/>
                <w:sz w:val="18"/>
                <w:szCs w:val="18"/>
              </w:rPr>
            </w:pPr>
            <w:r>
              <w:rPr>
                <w:rFonts w:ascii="Arial" w:hAnsi="Arial" w:cs="Arial"/>
                <w:sz w:val="18"/>
                <w:szCs w:val="18"/>
              </w:rPr>
              <w:t>(4,1</w:t>
            </w:r>
            <w:r w:rsidR="00FC2F35">
              <w:rPr>
                <w:rFonts w:ascii="Arial" w:hAnsi="Arial" w:cs="Arial"/>
                <w:sz w:val="18"/>
                <w:szCs w:val="18"/>
              </w:rPr>
              <w:t>)</w:t>
            </w:r>
          </w:p>
        </w:tc>
        <w:tc>
          <w:tcPr>
            <w:tcW w:w="1185" w:type="dxa"/>
            <w:tcBorders>
              <w:top w:val="nil"/>
              <w:bottom w:val="nil"/>
            </w:tcBorders>
            <w:shd w:val="clear" w:color="auto" w:fill="D9D9D9" w:themeFill="background1" w:themeFillShade="D9"/>
            <w:vAlign w:val="center"/>
          </w:tcPr>
          <w:p w:rsidR="000A7325" w:rsidRPr="00BA709F" w:rsidRDefault="00BA709F" w:rsidP="00293F7E">
            <w:pPr>
              <w:jc w:val="center"/>
              <w:rPr>
                <w:rFonts w:ascii="Arial" w:hAnsi="Arial" w:cs="Arial"/>
                <w:color w:val="000000" w:themeColor="text1"/>
                <w:sz w:val="18"/>
                <w:szCs w:val="18"/>
              </w:rPr>
            </w:pPr>
            <w:r w:rsidRPr="00BA709F">
              <w:rPr>
                <w:rFonts w:ascii="Arial" w:hAnsi="Arial" w:cs="Arial"/>
                <w:color w:val="000000" w:themeColor="text1"/>
                <w:sz w:val="18"/>
                <w:szCs w:val="18"/>
              </w:rPr>
              <w:t>33,3</w:t>
            </w:r>
          </w:p>
        </w:tc>
        <w:tc>
          <w:tcPr>
            <w:tcW w:w="1186" w:type="dxa"/>
            <w:tcBorders>
              <w:top w:val="nil"/>
              <w:bottom w:val="nil"/>
            </w:tcBorders>
            <w:shd w:val="clear" w:color="auto" w:fill="D9D9D9" w:themeFill="background1" w:themeFillShade="D9"/>
            <w:vAlign w:val="center"/>
          </w:tcPr>
          <w:p w:rsidR="000A7325" w:rsidRPr="00AA7222" w:rsidRDefault="00AA7222" w:rsidP="00293F7E">
            <w:pPr>
              <w:jc w:val="center"/>
              <w:rPr>
                <w:rFonts w:ascii="Arial" w:hAnsi="Arial" w:cs="Arial"/>
                <w:color w:val="000000" w:themeColor="text1"/>
                <w:sz w:val="18"/>
                <w:szCs w:val="18"/>
              </w:rPr>
            </w:pPr>
            <w:r w:rsidRPr="00AA7222">
              <w:rPr>
                <w:rFonts w:ascii="Arial" w:hAnsi="Arial" w:cs="Arial"/>
                <w:color w:val="000000" w:themeColor="text1"/>
                <w:sz w:val="18"/>
                <w:szCs w:val="18"/>
              </w:rPr>
              <w:t>3,6</w:t>
            </w:r>
          </w:p>
        </w:tc>
        <w:tc>
          <w:tcPr>
            <w:tcW w:w="1185" w:type="dxa"/>
            <w:tcBorders>
              <w:top w:val="nil"/>
              <w:bottom w:val="nil"/>
            </w:tcBorders>
            <w:shd w:val="clear" w:color="auto" w:fill="D9D9D9" w:themeFill="background1" w:themeFillShade="D9"/>
            <w:vAlign w:val="center"/>
          </w:tcPr>
          <w:p w:rsidR="000A7325" w:rsidRPr="00BA709F" w:rsidRDefault="000D6B78" w:rsidP="00293F7E">
            <w:pPr>
              <w:jc w:val="center"/>
              <w:rPr>
                <w:rFonts w:ascii="Arial" w:hAnsi="Arial" w:cs="Arial"/>
                <w:color w:val="000000" w:themeColor="text1"/>
                <w:sz w:val="18"/>
                <w:szCs w:val="18"/>
              </w:rPr>
            </w:pPr>
            <w:r w:rsidRPr="00BA709F">
              <w:rPr>
                <w:rFonts w:ascii="Arial" w:hAnsi="Arial" w:cs="Arial"/>
                <w:color w:val="000000" w:themeColor="text1"/>
                <w:sz w:val="18"/>
                <w:szCs w:val="18"/>
              </w:rPr>
              <w:t>0,3</w:t>
            </w:r>
          </w:p>
        </w:tc>
        <w:tc>
          <w:tcPr>
            <w:tcW w:w="1186" w:type="dxa"/>
            <w:tcBorders>
              <w:top w:val="nil"/>
              <w:bottom w:val="nil"/>
            </w:tcBorders>
            <w:shd w:val="clear" w:color="auto" w:fill="D9D9D9" w:themeFill="background1" w:themeFillShade="D9"/>
            <w:vAlign w:val="center"/>
          </w:tcPr>
          <w:p w:rsidR="000A7325" w:rsidRPr="001E4BA8" w:rsidRDefault="001E4BA8" w:rsidP="00293F7E">
            <w:pPr>
              <w:jc w:val="center"/>
              <w:rPr>
                <w:rFonts w:ascii="Arial" w:hAnsi="Arial" w:cs="Arial"/>
                <w:color w:val="000000" w:themeColor="text1"/>
                <w:sz w:val="18"/>
                <w:szCs w:val="18"/>
              </w:rPr>
            </w:pPr>
            <w:r w:rsidRPr="001E4BA8">
              <w:rPr>
                <w:rFonts w:ascii="Arial" w:hAnsi="Arial" w:cs="Arial"/>
                <w:color w:val="000000" w:themeColor="text1"/>
                <w:sz w:val="18"/>
                <w:szCs w:val="18"/>
              </w:rPr>
              <w:t>1,3</w:t>
            </w:r>
          </w:p>
        </w:tc>
        <w:tc>
          <w:tcPr>
            <w:tcW w:w="1186" w:type="dxa"/>
            <w:tcBorders>
              <w:top w:val="nil"/>
              <w:bottom w:val="nil"/>
            </w:tcBorders>
            <w:shd w:val="clear" w:color="auto" w:fill="D9D9D9" w:themeFill="background1" w:themeFillShade="D9"/>
            <w:vAlign w:val="center"/>
          </w:tcPr>
          <w:p w:rsidR="000A7325" w:rsidRPr="008A6D01" w:rsidRDefault="000D6B78" w:rsidP="00293F7E">
            <w:pPr>
              <w:jc w:val="center"/>
              <w:rPr>
                <w:rFonts w:ascii="Arial" w:hAnsi="Arial" w:cs="Arial"/>
                <w:sz w:val="18"/>
                <w:szCs w:val="18"/>
              </w:rPr>
            </w:pPr>
            <w:r>
              <w:rPr>
                <w:rFonts w:ascii="Arial" w:hAnsi="Arial" w:cs="Arial"/>
                <w:sz w:val="18"/>
                <w:szCs w:val="18"/>
              </w:rPr>
              <w:t>-</w:t>
            </w:r>
          </w:p>
        </w:tc>
      </w:tr>
      <w:tr w:rsidR="00FA6200" w:rsidTr="009F0207">
        <w:trPr>
          <w:cantSplit/>
          <w:trHeight w:val="340"/>
          <w:jc w:val="center"/>
        </w:trPr>
        <w:tc>
          <w:tcPr>
            <w:tcW w:w="1445" w:type="dxa"/>
            <w:tcBorders>
              <w:top w:val="nil"/>
              <w:bottom w:val="nil"/>
            </w:tcBorders>
            <w:shd w:val="clear" w:color="auto" w:fill="FFFFFF" w:themeFill="background1"/>
            <w:vAlign w:val="center"/>
          </w:tcPr>
          <w:p w:rsidR="000A7325" w:rsidRPr="009F0207" w:rsidRDefault="000A7325" w:rsidP="00293F7E">
            <w:pPr>
              <w:autoSpaceDE w:val="0"/>
              <w:autoSpaceDN w:val="0"/>
              <w:adjustRightInd w:val="0"/>
              <w:rPr>
                <w:rFonts w:ascii="Arial" w:eastAsiaTheme="minorHAnsi" w:hAnsi="Arial" w:cs="Arial"/>
                <w:b/>
                <w:sz w:val="18"/>
                <w:szCs w:val="18"/>
              </w:rPr>
            </w:pPr>
            <w:r w:rsidRPr="009F0207">
              <w:rPr>
                <w:rFonts w:ascii="Arial" w:eastAsiaTheme="minorHAnsi" w:hAnsi="Arial" w:cs="Arial"/>
                <w:b/>
                <w:sz w:val="18"/>
                <w:szCs w:val="18"/>
              </w:rPr>
              <w:t>1483</w:t>
            </w:r>
          </w:p>
          <w:p w:rsidR="000A7325" w:rsidRPr="00A4579F" w:rsidRDefault="000A7325" w:rsidP="00293F7E">
            <w:pPr>
              <w:rPr>
                <w:rFonts w:ascii="Arial" w:eastAsiaTheme="minorHAnsi" w:hAnsi="Arial" w:cs="Arial"/>
                <w:sz w:val="18"/>
                <w:szCs w:val="18"/>
              </w:rPr>
            </w:pPr>
            <w:r w:rsidRPr="00A4579F">
              <w:rPr>
                <w:rFonts w:ascii="Arial" w:eastAsiaTheme="minorHAnsi" w:hAnsi="Arial" w:cs="Arial"/>
                <w:sz w:val="18"/>
                <w:szCs w:val="18"/>
              </w:rPr>
              <w:t>(Loulé)</w:t>
            </w:r>
          </w:p>
        </w:tc>
        <w:tc>
          <w:tcPr>
            <w:tcW w:w="1185" w:type="dxa"/>
            <w:tcBorders>
              <w:top w:val="nil"/>
              <w:bottom w:val="nil"/>
            </w:tcBorders>
            <w:shd w:val="clear" w:color="auto" w:fill="FFFFFF" w:themeFill="background1"/>
            <w:vAlign w:val="center"/>
          </w:tcPr>
          <w:p w:rsidR="000A7325" w:rsidRDefault="000A7325" w:rsidP="00293F7E">
            <w:pPr>
              <w:jc w:val="center"/>
              <w:rPr>
                <w:rFonts w:ascii="Arial" w:hAnsi="Arial" w:cs="Arial"/>
                <w:sz w:val="18"/>
                <w:szCs w:val="18"/>
              </w:rPr>
            </w:pPr>
            <w:r>
              <w:rPr>
                <w:rFonts w:ascii="Arial" w:hAnsi="Arial" w:cs="Arial"/>
                <w:sz w:val="18"/>
                <w:szCs w:val="18"/>
              </w:rPr>
              <w:t>35 r.</w:t>
            </w:r>
          </w:p>
          <w:p w:rsidR="00FC2F35" w:rsidRPr="008A6D01" w:rsidRDefault="00FC2F35" w:rsidP="00293F7E">
            <w:pPr>
              <w:jc w:val="center"/>
              <w:rPr>
                <w:rFonts w:ascii="Arial" w:hAnsi="Arial" w:cs="Arial"/>
                <w:sz w:val="18"/>
                <w:szCs w:val="18"/>
              </w:rPr>
            </w:pPr>
            <w:r>
              <w:rPr>
                <w:rFonts w:ascii="Arial" w:hAnsi="Arial" w:cs="Arial"/>
                <w:sz w:val="18"/>
                <w:szCs w:val="18"/>
              </w:rPr>
              <w:t>(3,6)</w:t>
            </w:r>
          </w:p>
        </w:tc>
        <w:tc>
          <w:tcPr>
            <w:tcW w:w="1185" w:type="dxa"/>
            <w:tcBorders>
              <w:top w:val="nil"/>
              <w:bottom w:val="nil"/>
            </w:tcBorders>
            <w:shd w:val="clear" w:color="auto" w:fill="FFFFFF" w:themeFill="background1"/>
            <w:vAlign w:val="center"/>
          </w:tcPr>
          <w:p w:rsidR="000A7325" w:rsidRPr="008A6D01" w:rsidRDefault="00225659" w:rsidP="00293F7E">
            <w:pPr>
              <w:jc w:val="center"/>
              <w:rPr>
                <w:rFonts w:ascii="Arial" w:hAnsi="Arial" w:cs="Arial"/>
                <w:sz w:val="18"/>
                <w:szCs w:val="18"/>
              </w:rPr>
            </w:pPr>
            <w:r>
              <w:rPr>
                <w:rFonts w:ascii="Arial" w:hAnsi="Arial" w:cs="Arial"/>
                <w:sz w:val="18"/>
                <w:szCs w:val="18"/>
              </w:rPr>
              <w:t>2,9</w:t>
            </w:r>
          </w:p>
        </w:tc>
        <w:tc>
          <w:tcPr>
            <w:tcW w:w="1186" w:type="dxa"/>
            <w:tcBorders>
              <w:top w:val="nil"/>
              <w:bottom w:val="nil"/>
            </w:tcBorders>
            <w:shd w:val="clear" w:color="auto" w:fill="FFFFFF" w:themeFill="background1"/>
            <w:vAlign w:val="center"/>
          </w:tcPr>
          <w:p w:rsidR="000A7325" w:rsidRPr="008A6D01" w:rsidRDefault="000A7325" w:rsidP="00293F7E">
            <w:pPr>
              <w:jc w:val="center"/>
              <w:rPr>
                <w:rFonts w:ascii="Arial" w:hAnsi="Arial" w:cs="Arial"/>
                <w:sz w:val="18"/>
                <w:szCs w:val="18"/>
              </w:rPr>
            </w:pPr>
            <w:r>
              <w:rPr>
                <w:rFonts w:ascii="Arial" w:hAnsi="Arial" w:cs="Arial"/>
                <w:sz w:val="18"/>
                <w:szCs w:val="18"/>
              </w:rPr>
              <w:t>1,2</w:t>
            </w:r>
          </w:p>
        </w:tc>
        <w:tc>
          <w:tcPr>
            <w:tcW w:w="1185" w:type="dxa"/>
            <w:tcBorders>
              <w:top w:val="nil"/>
              <w:bottom w:val="nil"/>
            </w:tcBorders>
            <w:shd w:val="clear" w:color="auto" w:fill="FFFFFF" w:themeFill="background1"/>
            <w:vAlign w:val="center"/>
          </w:tcPr>
          <w:p w:rsidR="000A7325" w:rsidRPr="008A6D01" w:rsidRDefault="000D6B78" w:rsidP="00293F7E">
            <w:pPr>
              <w:jc w:val="center"/>
              <w:rPr>
                <w:rFonts w:ascii="Arial" w:hAnsi="Arial" w:cs="Arial"/>
                <w:sz w:val="18"/>
                <w:szCs w:val="18"/>
              </w:rPr>
            </w:pPr>
            <w:r>
              <w:rPr>
                <w:rFonts w:ascii="Arial" w:hAnsi="Arial" w:cs="Arial"/>
                <w:sz w:val="18"/>
                <w:szCs w:val="18"/>
              </w:rPr>
              <w:t>0,4</w:t>
            </w:r>
          </w:p>
        </w:tc>
        <w:tc>
          <w:tcPr>
            <w:tcW w:w="1186" w:type="dxa"/>
            <w:tcBorders>
              <w:top w:val="nil"/>
              <w:bottom w:val="nil"/>
            </w:tcBorders>
            <w:shd w:val="clear" w:color="auto" w:fill="FFFFFF" w:themeFill="background1"/>
            <w:vAlign w:val="center"/>
          </w:tcPr>
          <w:p w:rsidR="000A7325" w:rsidRPr="008A6D01" w:rsidRDefault="000A7325" w:rsidP="00293F7E">
            <w:pPr>
              <w:jc w:val="center"/>
              <w:rPr>
                <w:rFonts w:ascii="Arial" w:hAnsi="Arial" w:cs="Arial"/>
                <w:sz w:val="18"/>
                <w:szCs w:val="18"/>
              </w:rPr>
            </w:pPr>
            <w:r>
              <w:rPr>
                <w:rFonts w:ascii="Arial" w:hAnsi="Arial" w:cs="Arial"/>
                <w:sz w:val="18"/>
                <w:szCs w:val="18"/>
              </w:rPr>
              <w:t>-</w:t>
            </w:r>
          </w:p>
        </w:tc>
        <w:tc>
          <w:tcPr>
            <w:tcW w:w="1186" w:type="dxa"/>
            <w:tcBorders>
              <w:top w:val="nil"/>
              <w:bottom w:val="nil"/>
            </w:tcBorders>
            <w:shd w:val="clear" w:color="auto" w:fill="FFFFFF" w:themeFill="background1"/>
            <w:vAlign w:val="center"/>
          </w:tcPr>
          <w:p w:rsidR="000A7325" w:rsidRPr="008A6D01" w:rsidRDefault="000D6B78" w:rsidP="00293F7E">
            <w:pPr>
              <w:jc w:val="center"/>
              <w:rPr>
                <w:rFonts w:ascii="Arial" w:hAnsi="Arial" w:cs="Arial"/>
                <w:sz w:val="18"/>
                <w:szCs w:val="18"/>
              </w:rPr>
            </w:pPr>
            <w:r>
              <w:rPr>
                <w:rFonts w:ascii="Arial" w:hAnsi="Arial" w:cs="Arial"/>
                <w:sz w:val="18"/>
                <w:szCs w:val="18"/>
              </w:rPr>
              <w:t>-</w:t>
            </w:r>
          </w:p>
        </w:tc>
      </w:tr>
      <w:tr w:rsidR="00B62F62" w:rsidTr="009F0207">
        <w:trPr>
          <w:cantSplit/>
          <w:trHeight w:val="74"/>
          <w:jc w:val="center"/>
        </w:trPr>
        <w:tc>
          <w:tcPr>
            <w:tcW w:w="1445" w:type="dxa"/>
            <w:tcBorders>
              <w:top w:val="nil"/>
              <w:bottom w:val="nil"/>
            </w:tcBorders>
            <w:shd w:val="clear" w:color="auto" w:fill="D9D9D9" w:themeFill="background1" w:themeFillShade="D9"/>
            <w:vAlign w:val="center"/>
          </w:tcPr>
          <w:p w:rsidR="000A7325" w:rsidRPr="009F0207" w:rsidRDefault="00FA6200" w:rsidP="00293F7E">
            <w:pPr>
              <w:autoSpaceDE w:val="0"/>
              <w:autoSpaceDN w:val="0"/>
              <w:adjustRightInd w:val="0"/>
              <w:rPr>
                <w:rFonts w:ascii="Arial" w:eastAsiaTheme="minorHAnsi" w:hAnsi="Arial" w:cs="Arial"/>
                <w:b/>
                <w:sz w:val="18"/>
                <w:szCs w:val="18"/>
              </w:rPr>
            </w:pPr>
            <w:r w:rsidRPr="009F0207">
              <w:rPr>
                <w:rFonts w:ascii="Arial" w:eastAsiaTheme="minorHAnsi" w:hAnsi="Arial" w:cs="Arial"/>
                <w:b/>
                <w:sz w:val="18"/>
                <w:szCs w:val="18"/>
              </w:rPr>
              <w:t>1493-94</w:t>
            </w:r>
          </w:p>
          <w:p w:rsidR="000A7325" w:rsidRPr="00A4579F" w:rsidRDefault="000A7325" w:rsidP="00293F7E">
            <w:pPr>
              <w:rPr>
                <w:rFonts w:ascii="Arial" w:eastAsiaTheme="minorHAnsi" w:hAnsi="Arial" w:cs="Arial"/>
                <w:sz w:val="18"/>
                <w:szCs w:val="18"/>
              </w:rPr>
            </w:pPr>
            <w:r w:rsidRPr="00A4579F">
              <w:rPr>
                <w:rFonts w:ascii="Arial" w:eastAsiaTheme="minorHAnsi" w:hAnsi="Arial" w:cs="Arial"/>
                <w:sz w:val="18"/>
                <w:szCs w:val="18"/>
              </w:rPr>
              <w:t>(Porto)</w:t>
            </w:r>
          </w:p>
        </w:tc>
        <w:tc>
          <w:tcPr>
            <w:tcW w:w="1185" w:type="dxa"/>
            <w:tcBorders>
              <w:top w:val="nil"/>
              <w:bottom w:val="nil"/>
            </w:tcBorders>
            <w:shd w:val="clear" w:color="auto" w:fill="D9D9D9" w:themeFill="background1" w:themeFillShade="D9"/>
            <w:vAlign w:val="center"/>
          </w:tcPr>
          <w:p w:rsidR="000A7325" w:rsidRDefault="00FA6200" w:rsidP="00293F7E">
            <w:pPr>
              <w:jc w:val="center"/>
              <w:rPr>
                <w:rFonts w:ascii="Arial" w:hAnsi="Arial" w:cs="Arial"/>
                <w:sz w:val="18"/>
                <w:szCs w:val="18"/>
              </w:rPr>
            </w:pPr>
            <w:r>
              <w:rPr>
                <w:rFonts w:ascii="Arial" w:hAnsi="Arial" w:cs="Arial"/>
                <w:sz w:val="18"/>
                <w:szCs w:val="18"/>
              </w:rPr>
              <w:t>50</w:t>
            </w:r>
            <w:r w:rsidR="000A7325">
              <w:rPr>
                <w:rFonts w:ascii="Arial" w:hAnsi="Arial" w:cs="Arial"/>
                <w:sz w:val="18"/>
                <w:szCs w:val="18"/>
              </w:rPr>
              <w:t xml:space="preserve"> r.</w:t>
            </w:r>
          </w:p>
          <w:p w:rsidR="00FC2F35" w:rsidRPr="008A6D01" w:rsidRDefault="00FC2F35" w:rsidP="00293F7E">
            <w:pPr>
              <w:jc w:val="center"/>
              <w:rPr>
                <w:rFonts w:ascii="Arial" w:hAnsi="Arial" w:cs="Arial"/>
                <w:sz w:val="18"/>
                <w:szCs w:val="18"/>
              </w:rPr>
            </w:pPr>
            <w:r>
              <w:rPr>
                <w:rFonts w:ascii="Arial" w:hAnsi="Arial" w:cs="Arial"/>
                <w:sz w:val="18"/>
                <w:szCs w:val="18"/>
              </w:rPr>
              <w:t>(</w:t>
            </w:r>
            <w:r w:rsidR="00FA6200">
              <w:rPr>
                <w:rFonts w:ascii="Arial" w:hAnsi="Arial" w:cs="Arial"/>
                <w:sz w:val="18"/>
                <w:szCs w:val="18"/>
              </w:rPr>
              <w:t>4,5</w:t>
            </w:r>
            <w:r>
              <w:rPr>
                <w:rFonts w:ascii="Arial" w:hAnsi="Arial" w:cs="Arial"/>
                <w:sz w:val="18"/>
                <w:szCs w:val="18"/>
              </w:rPr>
              <w:t>)</w:t>
            </w:r>
          </w:p>
        </w:tc>
        <w:tc>
          <w:tcPr>
            <w:tcW w:w="1185" w:type="dxa"/>
            <w:tcBorders>
              <w:top w:val="nil"/>
              <w:bottom w:val="nil"/>
            </w:tcBorders>
            <w:shd w:val="clear" w:color="auto" w:fill="D9D9D9" w:themeFill="background1" w:themeFillShade="D9"/>
            <w:vAlign w:val="center"/>
          </w:tcPr>
          <w:p w:rsidR="000A7325" w:rsidRPr="001E4BA8" w:rsidRDefault="001E4BA8" w:rsidP="00293F7E">
            <w:pPr>
              <w:jc w:val="center"/>
              <w:rPr>
                <w:rFonts w:ascii="Arial" w:hAnsi="Arial" w:cs="Arial"/>
                <w:color w:val="000000" w:themeColor="text1"/>
                <w:sz w:val="18"/>
                <w:szCs w:val="18"/>
              </w:rPr>
            </w:pPr>
            <w:r w:rsidRPr="001E4BA8">
              <w:rPr>
                <w:rFonts w:ascii="Arial" w:hAnsi="Arial" w:cs="Arial"/>
                <w:color w:val="000000" w:themeColor="text1"/>
                <w:sz w:val="18"/>
                <w:szCs w:val="18"/>
              </w:rPr>
              <w:t>30,1</w:t>
            </w:r>
          </w:p>
        </w:tc>
        <w:tc>
          <w:tcPr>
            <w:tcW w:w="1186" w:type="dxa"/>
            <w:tcBorders>
              <w:top w:val="nil"/>
              <w:bottom w:val="nil"/>
            </w:tcBorders>
            <w:shd w:val="clear" w:color="auto" w:fill="D9D9D9" w:themeFill="background1" w:themeFillShade="D9"/>
            <w:vAlign w:val="center"/>
          </w:tcPr>
          <w:p w:rsidR="000A7325" w:rsidRPr="00AA7222" w:rsidRDefault="00AA7222" w:rsidP="00293F7E">
            <w:pPr>
              <w:jc w:val="center"/>
              <w:rPr>
                <w:rFonts w:ascii="Arial" w:hAnsi="Arial" w:cs="Arial"/>
                <w:color w:val="000000" w:themeColor="text1"/>
                <w:sz w:val="18"/>
                <w:szCs w:val="18"/>
              </w:rPr>
            </w:pPr>
            <w:r w:rsidRPr="00AA7222">
              <w:rPr>
                <w:rFonts w:ascii="Arial" w:hAnsi="Arial" w:cs="Arial"/>
                <w:color w:val="000000" w:themeColor="text1"/>
                <w:sz w:val="18"/>
                <w:szCs w:val="18"/>
              </w:rPr>
              <w:t>5</w:t>
            </w:r>
          </w:p>
        </w:tc>
        <w:tc>
          <w:tcPr>
            <w:tcW w:w="1185" w:type="dxa"/>
            <w:tcBorders>
              <w:top w:val="nil"/>
              <w:bottom w:val="nil"/>
            </w:tcBorders>
            <w:shd w:val="clear" w:color="auto" w:fill="D9D9D9" w:themeFill="background1" w:themeFillShade="D9"/>
            <w:vAlign w:val="center"/>
          </w:tcPr>
          <w:p w:rsidR="000A7325" w:rsidRPr="00BA709F" w:rsidRDefault="0027770C" w:rsidP="00293F7E">
            <w:pPr>
              <w:jc w:val="center"/>
              <w:rPr>
                <w:rFonts w:ascii="Arial" w:hAnsi="Arial" w:cs="Arial"/>
                <w:color w:val="000000" w:themeColor="text1"/>
                <w:sz w:val="18"/>
                <w:szCs w:val="18"/>
              </w:rPr>
            </w:pPr>
            <w:r w:rsidRPr="00BA709F">
              <w:rPr>
                <w:rFonts w:ascii="Arial" w:hAnsi="Arial" w:cs="Arial"/>
                <w:color w:val="000000" w:themeColor="text1"/>
                <w:sz w:val="18"/>
                <w:szCs w:val="18"/>
              </w:rPr>
              <w:t>0,6</w:t>
            </w:r>
          </w:p>
        </w:tc>
        <w:tc>
          <w:tcPr>
            <w:tcW w:w="1186" w:type="dxa"/>
            <w:tcBorders>
              <w:top w:val="nil"/>
              <w:bottom w:val="nil"/>
            </w:tcBorders>
            <w:shd w:val="clear" w:color="auto" w:fill="D9D9D9" w:themeFill="background1" w:themeFillShade="D9"/>
            <w:vAlign w:val="center"/>
          </w:tcPr>
          <w:p w:rsidR="000A7325" w:rsidRPr="008A6D01" w:rsidRDefault="000A7325" w:rsidP="00293F7E">
            <w:pPr>
              <w:jc w:val="center"/>
              <w:rPr>
                <w:rFonts w:ascii="Arial" w:hAnsi="Arial" w:cs="Arial"/>
                <w:sz w:val="18"/>
                <w:szCs w:val="18"/>
              </w:rPr>
            </w:pPr>
            <w:r>
              <w:rPr>
                <w:rFonts w:ascii="Arial" w:hAnsi="Arial" w:cs="Arial"/>
                <w:sz w:val="18"/>
                <w:szCs w:val="18"/>
              </w:rPr>
              <w:t>-</w:t>
            </w:r>
          </w:p>
        </w:tc>
        <w:tc>
          <w:tcPr>
            <w:tcW w:w="1186" w:type="dxa"/>
            <w:tcBorders>
              <w:top w:val="nil"/>
              <w:bottom w:val="nil"/>
            </w:tcBorders>
            <w:shd w:val="clear" w:color="auto" w:fill="D9D9D9" w:themeFill="background1" w:themeFillShade="D9"/>
            <w:vAlign w:val="center"/>
          </w:tcPr>
          <w:p w:rsidR="000A7325" w:rsidRPr="008A6D01" w:rsidRDefault="000D6B78" w:rsidP="00293F7E">
            <w:pPr>
              <w:jc w:val="center"/>
              <w:rPr>
                <w:rFonts w:ascii="Arial" w:hAnsi="Arial" w:cs="Arial"/>
                <w:sz w:val="18"/>
                <w:szCs w:val="18"/>
              </w:rPr>
            </w:pPr>
            <w:r>
              <w:rPr>
                <w:rFonts w:ascii="Arial" w:hAnsi="Arial" w:cs="Arial"/>
                <w:sz w:val="18"/>
                <w:szCs w:val="18"/>
              </w:rPr>
              <w:t>-</w:t>
            </w:r>
          </w:p>
        </w:tc>
      </w:tr>
      <w:tr w:rsidR="00B62F62" w:rsidTr="009F0207">
        <w:trPr>
          <w:cantSplit/>
          <w:trHeight w:val="340"/>
          <w:jc w:val="center"/>
        </w:trPr>
        <w:tc>
          <w:tcPr>
            <w:tcW w:w="1445" w:type="dxa"/>
            <w:tcBorders>
              <w:top w:val="nil"/>
              <w:bottom w:val="nil"/>
            </w:tcBorders>
            <w:shd w:val="clear" w:color="auto" w:fill="FFFFFF" w:themeFill="background1"/>
            <w:vAlign w:val="center"/>
          </w:tcPr>
          <w:p w:rsidR="000A7325" w:rsidRPr="009F0207" w:rsidRDefault="000A7325" w:rsidP="00293F7E">
            <w:pPr>
              <w:rPr>
                <w:rFonts w:ascii="Arial" w:eastAsiaTheme="minorHAnsi" w:hAnsi="Arial" w:cs="Arial"/>
                <w:b/>
                <w:sz w:val="18"/>
                <w:szCs w:val="18"/>
              </w:rPr>
            </w:pPr>
            <w:r w:rsidRPr="009F0207">
              <w:rPr>
                <w:rFonts w:ascii="Arial" w:eastAsiaTheme="minorHAnsi" w:hAnsi="Arial" w:cs="Arial"/>
                <w:b/>
                <w:sz w:val="18"/>
                <w:szCs w:val="18"/>
              </w:rPr>
              <w:t>1499</w:t>
            </w:r>
          </w:p>
          <w:p w:rsidR="000A7325" w:rsidRPr="00A4579F" w:rsidRDefault="000A7325" w:rsidP="00293F7E">
            <w:pPr>
              <w:rPr>
                <w:rFonts w:ascii="Arial" w:eastAsiaTheme="minorHAnsi" w:hAnsi="Arial" w:cs="Arial"/>
                <w:sz w:val="18"/>
                <w:szCs w:val="18"/>
              </w:rPr>
            </w:pPr>
            <w:r w:rsidRPr="00A4579F">
              <w:rPr>
                <w:rFonts w:ascii="Arial" w:eastAsiaTheme="minorHAnsi" w:hAnsi="Arial" w:cs="Arial"/>
                <w:sz w:val="18"/>
                <w:szCs w:val="18"/>
              </w:rPr>
              <w:t>(Lisboa)</w:t>
            </w:r>
          </w:p>
        </w:tc>
        <w:tc>
          <w:tcPr>
            <w:tcW w:w="1185" w:type="dxa"/>
            <w:tcBorders>
              <w:top w:val="nil"/>
              <w:bottom w:val="nil"/>
            </w:tcBorders>
            <w:shd w:val="clear" w:color="auto" w:fill="FFFFFF" w:themeFill="background1"/>
            <w:vAlign w:val="center"/>
          </w:tcPr>
          <w:p w:rsidR="000A7325" w:rsidRDefault="000A7325" w:rsidP="00293F7E">
            <w:pPr>
              <w:jc w:val="center"/>
              <w:rPr>
                <w:rFonts w:ascii="Arial" w:hAnsi="Arial" w:cs="Arial"/>
                <w:sz w:val="18"/>
                <w:szCs w:val="18"/>
              </w:rPr>
            </w:pPr>
            <w:r>
              <w:rPr>
                <w:rFonts w:ascii="Arial" w:hAnsi="Arial" w:cs="Arial"/>
                <w:sz w:val="18"/>
                <w:szCs w:val="18"/>
              </w:rPr>
              <w:t>50 r.</w:t>
            </w:r>
          </w:p>
          <w:p w:rsidR="00FC2F35" w:rsidRPr="008A6D01" w:rsidRDefault="00FC2F35" w:rsidP="00293F7E">
            <w:pPr>
              <w:jc w:val="center"/>
              <w:rPr>
                <w:rFonts w:ascii="Arial" w:hAnsi="Arial" w:cs="Arial"/>
                <w:sz w:val="18"/>
                <w:szCs w:val="18"/>
              </w:rPr>
            </w:pPr>
            <w:r>
              <w:rPr>
                <w:rFonts w:ascii="Arial" w:hAnsi="Arial" w:cs="Arial"/>
                <w:sz w:val="18"/>
                <w:szCs w:val="18"/>
              </w:rPr>
              <w:t>(4,5)</w:t>
            </w:r>
          </w:p>
        </w:tc>
        <w:tc>
          <w:tcPr>
            <w:tcW w:w="1185" w:type="dxa"/>
            <w:tcBorders>
              <w:top w:val="nil"/>
              <w:bottom w:val="nil"/>
            </w:tcBorders>
            <w:shd w:val="clear" w:color="auto" w:fill="FFFFFF" w:themeFill="background1"/>
            <w:vAlign w:val="center"/>
          </w:tcPr>
          <w:p w:rsidR="000A7325" w:rsidRPr="001A4AC1" w:rsidRDefault="00225659" w:rsidP="00E33359">
            <w:pPr>
              <w:jc w:val="center"/>
              <w:rPr>
                <w:rFonts w:ascii="Arial" w:hAnsi="Arial" w:cs="Arial"/>
                <w:sz w:val="18"/>
                <w:szCs w:val="18"/>
              </w:rPr>
            </w:pPr>
            <w:r>
              <w:rPr>
                <w:rFonts w:ascii="Arial" w:hAnsi="Arial" w:cs="Arial"/>
                <w:sz w:val="18"/>
                <w:szCs w:val="18"/>
              </w:rPr>
              <w:t>-</w:t>
            </w:r>
          </w:p>
        </w:tc>
        <w:tc>
          <w:tcPr>
            <w:tcW w:w="1186" w:type="dxa"/>
            <w:tcBorders>
              <w:top w:val="nil"/>
              <w:bottom w:val="nil"/>
            </w:tcBorders>
            <w:shd w:val="clear" w:color="auto" w:fill="FFFFFF" w:themeFill="background1"/>
            <w:vAlign w:val="center"/>
          </w:tcPr>
          <w:p w:rsidR="000A7325" w:rsidRPr="00AD480F" w:rsidRDefault="000A7325" w:rsidP="00E33359">
            <w:pPr>
              <w:jc w:val="center"/>
              <w:rPr>
                <w:rFonts w:ascii="Arial" w:hAnsi="Arial" w:cs="Arial"/>
                <w:sz w:val="18"/>
                <w:szCs w:val="18"/>
              </w:rPr>
            </w:pPr>
            <w:r>
              <w:rPr>
                <w:rFonts w:ascii="Arial" w:hAnsi="Arial" w:cs="Arial"/>
                <w:sz w:val="18"/>
                <w:szCs w:val="18"/>
              </w:rPr>
              <w:t>1,7</w:t>
            </w:r>
          </w:p>
        </w:tc>
        <w:tc>
          <w:tcPr>
            <w:tcW w:w="1185" w:type="dxa"/>
            <w:tcBorders>
              <w:top w:val="nil"/>
              <w:bottom w:val="nil"/>
            </w:tcBorders>
            <w:shd w:val="clear" w:color="auto" w:fill="FFFFFF" w:themeFill="background1"/>
            <w:vAlign w:val="center"/>
          </w:tcPr>
          <w:p w:rsidR="000A7325" w:rsidRPr="00AD480F" w:rsidRDefault="0027770C" w:rsidP="00E33359">
            <w:pPr>
              <w:jc w:val="center"/>
              <w:rPr>
                <w:rFonts w:ascii="Arial" w:hAnsi="Arial" w:cs="Arial"/>
                <w:sz w:val="18"/>
                <w:szCs w:val="18"/>
              </w:rPr>
            </w:pPr>
            <w:r>
              <w:rPr>
                <w:rFonts w:ascii="Arial" w:hAnsi="Arial" w:cs="Arial"/>
                <w:sz w:val="18"/>
                <w:szCs w:val="18"/>
              </w:rPr>
              <w:t>-</w:t>
            </w:r>
          </w:p>
        </w:tc>
        <w:tc>
          <w:tcPr>
            <w:tcW w:w="1186" w:type="dxa"/>
            <w:tcBorders>
              <w:top w:val="nil"/>
              <w:bottom w:val="nil"/>
            </w:tcBorders>
            <w:shd w:val="clear" w:color="auto" w:fill="FFFFFF" w:themeFill="background1"/>
            <w:vAlign w:val="center"/>
          </w:tcPr>
          <w:p w:rsidR="000A7325" w:rsidRPr="00AD480F" w:rsidRDefault="000A7325" w:rsidP="00293F7E">
            <w:pPr>
              <w:jc w:val="center"/>
              <w:rPr>
                <w:rFonts w:ascii="Arial" w:hAnsi="Arial" w:cs="Arial"/>
                <w:sz w:val="18"/>
                <w:szCs w:val="18"/>
              </w:rPr>
            </w:pPr>
            <w:r>
              <w:rPr>
                <w:rFonts w:ascii="Arial" w:hAnsi="Arial" w:cs="Arial"/>
                <w:sz w:val="18"/>
                <w:szCs w:val="18"/>
              </w:rPr>
              <w:t>1,3</w:t>
            </w:r>
          </w:p>
        </w:tc>
        <w:tc>
          <w:tcPr>
            <w:tcW w:w="1186" w:type="dxa"/>
            <w:tcBorders>
              <w:top w:val="nil"/>
              <w:bottom w:val="nil"/>
            </w:tcBorders>
            <w:shd w:val="clear" w:color="auto" w:fill="FFFFFF" w:themeFill="background1"/>
            <w:vAlign w:val="center"/>
          </w:tcPr>
          <w:p w:rsidR="000A7325" w:rsidRPr="00AB2410" w:rsidRDefault="000D6B78" w:rsidP="00E33359">
            <w:pPr>
              <w:jc w:val="center"/>
              <w:rPr>
                <w:rFonts w:ascii="Arial" w:hAnsi="Arial" w:cs="Arial"/>
                <w:sz w:val="18"/>
                <w:szCs w:val="18"/>
              </w:rPr>
            </w:pPr>
            <w:r>
              <w:rPr>
                <w:rFonts w:ascii="Arial" w:hAnsi="Arial" w:cs="Arial"/>
                <w:sz w:val="18"/>
                <w:szCs w:val="18"/>
              </w:rPr>
              <w:t>-</w:t>
            </w:r>
          </w:p>
        </w:tc>
      </w:tr>
      <w:tr w:rsidR="00FA6200" w:rsidTr="009F0207">
        <w:trPr>
          <w:cantSplit/>
          <w:trHeight w:val="340"/>
          <w:jc w:val="center"/>
        </w:trPr>
        <w:tc>
          <w:tcPr>
            <w:tcW w:w="1445" w:type="dxa"/>
            <w:tcBorders>
              <w:top w:val="nil"/>
              <w:bottom w:val="double" w:sz="4" w:space="0" w:color="999999"/>
            </w:tcBorders>
            <w:shd w:val="clear" w:color="auto" w:fill="D9D9D9" w:themeFill="background1" w:themeFillShade="D9"/>
            <w:vAlign w:val="center"/>
          </w:tcPr>
          <w:p w:rsidR="00225659" w:rsidRPr="009F0207" w:rsidRDefault="00225659" w:rsidP="00293F7E">
            <w:pPr>
              <w:rPr>
                <w:rFonts w:ascii="Arial" w:eastAsiaTheme="minorHAnsi" w:hAnsi="Arial" w:cs="Arial"/>
                <w:b/>
                <w:sz w:val="18"/>
                <w:szCs w:val="18"/>
              </w:rPr>
            </w:pPr>
            <w:r w:rsidRPr="009F0207">
              <w:rPr>
                <w:rFonts w:ascii="Arial" w:eastAsiaTheme="minorHAnsi" w:hAnsi="Arial" w:cs="Arial"/>
                <w:b/>
                <w:sz w:val="18"/>
                <w:szCs w:val="18"/>
              </w:rPr>
              <w:t>1499</w:t>
            </w:r>
          </w:p>
          <w:p w:rsidR="00225659" w:rsidRPr="00A4579F" w:rsidRDefault="00225659" w:rsidP="00293F7E">
            <w:pPr>
              <w:rPr>
                <w:rFonts w:ascii="Arial" w:eastAsiaTheme="minorHAnsi" w:hAnsi="Arial" w:cs="Arial"/>
                <w:sz w:val="18"/>
                <w:szCs w:val="18"/>
              </w:rPr>
            </w:pPr>
            <w:r w:rsidRPr="00225659">
              <w:rPr>
                <w:rFonts w:ascii="Arial" w:eastAsiaTheme="minorHAnsi" w:hAnsi="Arial" w:cs="Arial"/>
                <w:sz w:val="18"/>
                <w:szCs w:val="18"/>
              </w:rPr>
              <w:t>(Mont.-o-Novo)</w:t>
            </w:r>
          </w:p>
        </w:tc>
        <w:tc>
          <w:tcPr>
            <w:tcW w:w="1185" w:type="dxa"/>
            <w:tcBorders>
              <w:top w:val="nil"/>
              <w:bottom w:val="double" w:sz="4" w:space="0" w:color="999999"/>
            </w:tcBorders>
            <w:shd w:val="clear" w:color="auto" w:fill="D9D9D9" w:themeFill="background1" w:themeFillShade="D9"/>
            <w:vAlign w:val="center"/>
          </w:tcPr>
          <w:p w:rsidR="00225659" w:rsidRDefault="00225659" w:rsidP="00293F7E">
            <w:pPr>
              <w:jc w:val="center"/>
              <w:rPr>
                <w:rFonts w:ascii="Arial" w:hAnsi="Arial" w:cs="Arial"/>
                <w:sz w:val="18"/>
                <w:szCs w:val="18"/>
              </w:rPr>
            </w:pPr>
            <w:r>
              <w:rPr>
                <w:rFonts w:ascii="Arial" w:hAnsi="Arial" w:cs="Arial"/>
                <w:sz w:val="18"/>
                <w:szCs w:val="18"/>
              </w:rPr>
              <w:t>50 r.</w:t>
            </w:r>
          </w:p>
          <w:p w:rsidR="00FC2F35" w:rsidRDefault="00FC2F35" w:rsidP="00293F7E">
            <w:pPr>
              <w:jc w:val="center"/>
              <w:rPr>
                <w:rFonts w:ascii="Arial" w:hAnsi="Arial" w:cs="Arial"/>
                <w:sz w:val="18"/>
                <w:szCs w:val="18"/>
              </w:rPr>
            </w:pPr>
            <w:r>
              <w:rPr>
                <w:rFonts w:ascii="Arial" w:hAnsi="Arial" w:cs="Arial"/>
                <w:sz w:val="18"/>
                <w:szCs w:val="18"/>
              </w:rPr>
              <w:t>(4,5)</w:t>
            </w:r>
          </w:p>
        </w:tc>
        <w:tc>
          <w:tcPr>
            <w:tcW w:w="1185" w:type="dxa"/>
            <w:tcBorders>
              <w:top w:val="nil"/>
              <w:bottom w:val="double" w:sz="4" w:space="0" w:color="999999"/>
            </w:tcBorders>
            <w:shd w:val="clear" w:color="auto" w:fill="D9D9D9" w:themeFill="background1" w:themeFillShade="D9"/>
            <w:vAlign w:val="center"/>
          </w:tcPr>
          <w:p w:rsidR="00225659" w:rsidRPr="001A4AC1" w:rsidRDefault="00225659" w:rsidP="00E33359">
            <w:pPr>
              <w:jc w:val="center"/>
              <w:rPr>
                <w:rFonts w:ascii="Arial" w:hAnsi="Arial" w:cs="Arial"/>
                <w:sz w:val="18"/>
                <w:szCs w:val="18"/>
              </w:rPr>
            </w:pPr>
            <w:r>
              <w:rPr>
                <w:rFonts w:ascii="Arial" w:hAnsi="Arial" w:cs="Arial"/>
                <w:sz w:val="18"/>
                <w:szCs w:val="18"/>
              </w:rPr>
              <w:t>18,9</w:t>
            </w:r>
          </w:p>
        </w:tc>
        <w:tc>
          <w:tcPr>
            <w:tcW w:w="1186" w:type="dxa"/>
            <w:tcBorders>
              <w:top w:val="nil"/>
              <w:bottom w:val="double" w:sz="4" w:space="0" w:color="999999"/>
            </w:tcBorders>
            <w:shd w:val="clear" w:color="auto" w:fill="D9D9D9" w:themeFill="background1" w:themeFillShade="D9"/>
            <w:vAlign w:val="center"/>
          </w:tcPr>
          <w:p w:rsidR="00225659" w:rsidRDefault="0027770C" w:rsidP="00E33359">
            <w:pPr>
              <w:jc w:val="center"/>
              <w:rPr>
                <w:rFonts w:ascii="Arial" w:hAnsi="Arial" w:cs="Arial"/>
                <w:sz w:val="18"/>
                <w:szCs w:val="18"/>
              </w:rPr>
            </w:pPr>
            <w:r>
              <w:rPr>
                <w:rFonts w:ascii="Arial" w:hAnsi="Arial" w:cs="Arial"/>
                <w:sz w:val="18"/>
                <w:szCs w:val="18"/>
              </w:rPr>
              <w:t>1,7</w:t>
            </w:r>
          </w:p>
        </w:tc>
        <w:tc>
          <w:tcPr>
            <w:tcW w:w="1185" w:type="dxa"/>
            <w:tcBorders>
              <w:top w:val="nil"/>
              <w:bottom w:val="double" w:sz="4" w:space="0" w:color="999999"/>
            </w:tcBorders>
            <w:shd w:val="clear" w:color="auto" w:fill="D9D9D9" w:themeFill="background1" w:themeFillShade="D9"/>
            <w:vAlign w:val="center"/>
          </w:tcPr>
          <w:p w:rsidR="00225659" w:rsidRPr="00AD480F" w:rsidRDefault="0027770C" w:rsidP="00E33359">
            <w:pPr>
              <w:jc w:val="center"/>
              <w:rPr>
                <w:rFonts w:ascii="Arial" w:hAnsi="Arial" w:cs="Arial"/>
                <w:sz w:val="18"/>
                <w:szCs w:val="18"/>
              </w:rPr>
            </w:pPr>
            <w:r>
              <w:rPr>
                <w:rFonts w:ascii="Arial" w:hAnsi="Arial" w:cs="Arial"/>
                <w:sz w:val="18"/>
                <w:szCs w:val="18"/>
              </w:rPr>
              <w:t>0,9</w:t>
            </w:r>
          </w:p>
        </w:tc>
        <w:tc>
          <w:tcPr>
            <w:tcW w:w="1186" w:type="dxa"/>
            <w:tcBorders>
              <w:top w:val="nil"/>
              <w:bottom w:val="double" w:sz="4" w:space="0" w:color="999999"/>
            </w:tcBorders>
            <w:shd w:val="clear" w:color="auto" w:fill="D9D9D9" w:themeFill="background1" w:themeFillShade="D9"/>
            <w:vAlign w:val="center"/>
          </w:tcPr>
          <w:p w:rsidR="00225659" w:rsidRDefault="0027770C" w:rsidP="00293F7E">
            <w:pPr>
              <w:jc w:val="center"/>
              <w:rPr>
                <w:rFonts w:ascii="Arial" w:hAnsi="Arial" w:cs="Arial"/>
                <w:sz w:val="18"/>
                <w:szCs w:val="18"/>
              </w:rPr>
            </w:pPr>
            <w:r>
              <w:rPr>
                <w:rFonts w:ascii="Arial" w:hAnsi="Arial" w:cs="Arial"/>
                <w:sz w:val="18"/>
                <w:szCs w:val="18"/>
              </w:rPr>
              <w:t>-</w:t>
            </w:r>
          </w:p>
        </w:tc>
        <w:tc>
          <w:tcPr>
            <w:tcW w:w="1186" w:type="dxa"/>
            <w:tcBorders>
              <w:top w:val="nil"/>
              <w:bottom w:val="double" w:sz="4" w:space="0" w:color="999999"/>
            </w:tcBorders>
            <w:shd w:val="clear" w:color="auto" w:fill="D9D9D9" w:themeFill="background1" w:themeFillShade="D9"/>
            <w:vAlign w:val="center"/>
          </w:tcPr>
          <w:p w:rsidR="00225659" w:rsidRPr="00AB2410" w:rsidRDefault="000D6B78" w:rsidP="00E33359">
            <w:pPr>
              <w:jc w:val="center"/>
              <w:rPr>
                <w:rFonts w:ascii="Arial" w:hAnsi="Arial" w:cs="Arial"/>
                <w:sz w:val="18"/>
                <w:szCs w:val="18"/>
              </w:rPr>
            </w:pPr>
            <w:r>
              <w:rPr>
                <w:rFonts w:ascii="Arial" w:hAnsi="Arial" w:cs="Arial"/>
                <w:sz w:val="18"/>
                <w:szCs w:val="18"/>
              </w:rPr>
              <w:t>-</w:t>
            </w:r>
          </w:p>
        </w:tc>
      </w:tr>
    </w:tbl>
    <w:p w:rsidR="00E33359" w:rsidRDefault="00E33359" w:rsidP="00E33359">
      <w:pPr>
        <w:spacing w:line="360" w:lineRule="auto"/>
        <w:ind w:firstLine="360"/>
        <w:jc w:val="both"/>
      </w:pPr>
      <w:r>
        <w:t xml:space="preserve"> </w:t>
      </w:r>
    </w:p>
    <w:p w:rsidR="00E33359" w:rsidRDefault="00E33359" w:rsidP="009474B0">
      <w:pPr>
        <w:autoSpaceDE w:val="0"/>
        <w:autoSpaceDN w:val="0"/>
        <w:adjustRightInd w:val="0"/>
        <w:spacing w:line="360" w:lineRule="auto"/>
        <w:ind w:firstLine="360"/>
        <w:jc w:val="both"/>
        <w:rPr>
          <w:i/>
          <w:color w:val="FF0000"/>
        </w:rPr>
      </w:pPr>
    </w:p>
    <w:p w:rsidR="00225659" w:rsidRDefault="00225659" w:rsidP="009474B0">
      <w:pPr>
        <w:autoSpaceDE w:val="0"/>
        <w:autoSpaceDN w:val="0"/>
        <w:adjustRightInd w:val="0"/>
        <w:spacing w:line="360" w:lineRule="auto"/>
        <w:ind w:firstLine="360"/>
        <w:jc w:val="both"/>
        <w:rPr>
          <w:i/>
          <w:color w:val="FF0000"/>
        </w:rPr>
      </w:pPr>
    </w:p>
    <w:p w:rsidR="00225659" w:rsidRDefault="00225659" w:rsidP="009474B0">
      <w:pPr>
        <w:autoSpaceDE w:val="0"/>
        <w:autoSpaceDN w:val="0"/>
        <w:adjustRightInd w:val="0"/>
        <w:spacing w:line="360" w:lineRule="auto"/>
        <w:ind w:firstLine="360"/>
        <w:jc w:val="both"/>
        <w:rPr>
          <w:i/>
          <w:color w:val="FF0000"/>
        </w:rPr>
      </w:pPr>
    </w:p>
    <w:p w:rsidR="00225659" w:rsidRDefault="00225659" w:rsidP="009474B0">
      <w:pPr>
        <w:autoSpaceDE w:val="0"/>
        <w:autoSpaceDN w:val="0"/>
        <w:adjustRightInd w:val="0"/>
        <w:spacing w:line="360" w:lineRule="auto"/>
        <w:ind w:firstLine="360"/>
        <w:jc w:val="both"/>
        <w:rPr>
          <w:i/>
          <w:color w:val="FF0000"/>
        </w:rPr>
      </w:pPr>
    </w:p>
    <w:p w:rsidR="00E00A35" w:rsidRDefault="00E00A35" w:rsidP="009474B0">
      <w:pPr>
        <w:autoSpaceDE w:val="0"/>
        <w:autoSpaceDN w:val="0"/>
        <w:adjustRightInd w:val="0"/>
        <w:spacing w:line="360" w:lineRule="auto"/>
        <w:ind w:firstLine="360"/>
        <w:jc w:val="both"/>
        <w:rPr>
          <w:i/>
          <w:color w:val="FF0000"/>
        </w:rPr>
      </w:pPr>
    </w:p>
    <w:p w:rsidR="00E00A35" w:rsidRDefault="00E00A35" w:rsidP="009474B0">
      <w:pPr>
        <w:autoSpaceDE w:val="0"/>
        <w:autoSpaceDN w:val="0"/>
        <w:adjustRightInd w:val="0"/>
        <w:spacing w:line="360" w:lineRule="auto"/>
        <w:ind w:firstLine="360"/>
        <w:jc w:val="both"/>
        <w:rPr>
          <w:i/>
          <w:color w:val="FF0000"/>
        </w:rPr>
      </w:pPr>
    </w:p>
    <w:p w:rsidR="00E00A35" w:rsidRDefault="00E00A35" w:rsidP="009474B0">
      <w:pPr>
        <w:autoSpaceDE w:val="0"/>
        <w:autoSpaceDN w:val="0"/>
        <w:adjustRightInd w:val="0"/>
        <w:spacing w:line="360" w:lineRule="auto"/>
        <w:ind w:firstLine="360"/>
        <w:jc w:val="both"/>
        <w:rPr>
          <w:i/>
          <w:color w:val="FF0000"/>
        </w:rPr>
      </w:pPr>
    </w:p>
    <w:p w:rsidR="00E00A35" w:rsidRDefault="00E00A35" w:rsidP="009474B0">
      <w:pPr>
        <w:autoSpaceDE w:val="0"/>
        <w:autoSpaceDN w:val="0"/>
        <w:adjustRightInd w:val="0"/>
        <w:spacing w:line="360" w:lineRule="auto"/>
        <w:ind w:firstLine="360"/>
        <w:jc w:val="both"/>
        <w:rPr>
          <w:i/>
          <w:color w:val="FF0000"/>
        </w:rPr>
      </w:pPr>
    </w:p>
    <w:p w:rsidR="00E00A35" w:rsidRDefault="00E00A35" w:rsidP="009474B0">
      <w:pPr>
        <w:autoSpaceDE w:val="0"/>
        <w:autoSpaceDN w:val="0"/>
        <w:adjustRightInd w:val="0"/>
        <w:spacing w:line="360" w:lineRule="auto"/>
        <w:ind w:firstLine="360"/>
        <w:jc w:val="both"/>
        <w:rPr>
          <w:i/>
          <w:color w:val="FF0000"/>
        </w:rPr>
      </w:pPr>
    </w:p>
    <w:p w:rsidR="00225659" w:rsidRDefault="00225659" w:rsidP="006C28DA">
      <w:pPr>
        <w:autoSpaceDE w:val="0"/>
        <w:autoSpaceDN w:val="0"/>
        <w:adjustRightInd w:val="0"/>
        <w:spacing w:line="360" w:lineRule="auto"/>
        <w:jc w:val="both"/>
        <w:rPr>
          <w:i/>
          <w:color w:val="FF0000"/>
        </w:rPr>
      </w:pPr>
    </w:p>
    <w:p w:rsidR="00EB5F73" w:rsidRPr="00AF0A63" w:rsidRDefault="00EB5F73" w:rsidP="00EB5F73">
      <w:pPr>
        <w:pStyle w:val="PargrafodaLista"/>
        <w:numPr>
          <w:ilvl w:val="0"/>
          <w:numId w:val="20"/>
        </w:numPr>
        <w:spacing w:line="360" w:lineRule="auto"/>
        <w:rPr>
          <w:rFonts w:ascii="Calisto MT" w:hAnsi="Calisto MT"/>
          <w:b/>
          <w:color w:val="C00000"/>
          <w:sz w:val="36"/>
          <w:szCs w:val="36"/>
        </w:rPr>
      </w:pPr>
      <w:r>
        <w:rPr>
          <w:sz w:val="36"/>
          <w:szCs w:val="36"/>
        </w:rPr>
        <w:lastRenderedPageBreak/>
        <w:t>CONCLUSÃO</w:t>
      </w:r>
    </w:p>
    <w:p w:rsidR="006C28DA" w:rsidRDefault="006C28DA" w:rsidP="006C28DA">
      <w:pPr>
        <w:autoSpaceDE w:val="0"/>
        <w:autoSpaceDN w:val="0"/>
        <w:adjustRightInd w:val="0"/>
        <w:rPr>
          <w:rFonts w:ascii="Helvetica" w:eastAsiaTheme="minorHAnsi" w:hAnsi="Helvetica" w:cs="Helvetica"/>
        </w:rPr>
      </w:pPr>
    </w:p>
    <w:p w:rsidR="006C28DA" w:rsidRDefault="006C28DA" w:rsidP="006C28DA">
      <w:pPr>
        <w:autoSpaceDE w:val="0"/>
        <w:autoSpaceDN w:val="0"/>
        <w:adjustRightInd w:val="0"/>
        <w:spacing w:line="360" w:lineRule="auto"/>
        <w:ind w:firstLine="360"/>
        <w:jc w:val="both"/>
        <w:rPr>
          <w:rFonts w:eastAsiaTheme="minorHAnsi"/>
        </w:rPr>
      </w:pPr>
      <w:r>
        <w:rPr>
          <w:rFonts w:eastAsiaTheme="minorHAnsi"/>
        </w:rPr>
        <w:t xml:space="preserve">Mais do que conclusões, que nunca são definitivas, este trabalho visou colocar cenários e deixar perspetivas em aberto, que importa continuar a debater e a aprofundar.   </w:t>
      </w:r>
    </w:p>
    <w:p w:rsidR="006C28DA" w:rsidRDefault="006C28DA" w:rsidP="006C28DA">
      <w:pPr>
        <w:autoSpaceDE w:val="0"/>
        <w:autoSpaceDN w:val="0"/>
        <w:adjustRightInd w:val="0"/>
        <w:spacing w:line="360" w:lineRule="auto"/>
        <w:ind w:firstLine="360"/>
        <w:jc w:val="both"/>
        <w:rPr>
          <w:rFonts w:eastAsiaTheme="minorHAnsi"/>
        </w:rPr>
      </w:pPr>
      <w:r>
        <w:rPr>
          <w:rFonts w:eastAsiaTheme="minorHAnsi"/>
        </w:rPr>
        <w:t xml:space="preserve">Os primeiros cenários incidiram sobre os dois contextos, as duas ferramentas nucleares para a compreensão de qualquer tema de âmbito económico: a moeda e a metrologia. </w:t>
      </w:r>
    </w:p>
    <w:p w:rsidR="006C28DA" w:rsidRDefault="006C28DA" w:rsidP="006C28DA">
      <w:pPr>
        <w:autoSpaceDE w:val="0"/>
        <w:autoSpaceDN w:val="0"/>
        <w:adjustRightInd w:val="0"/>
        <w:spacing w:line="360" w:lineRule="auto"/>
        <w:ind w:firstLine="360"/>
        <w:jc w:val="both"/>
        <w:rPr>
          <w:rFonts w:eastAsiaTheme="minorHAnsi"/>
        </w:rPr>
      </w:pPr>
      <w:r>
        <w:rPr>
          <w:rFonts w:eastAsiaTheme="minorHAnsi"/>
        </w:rPr>
        <w:t xml:space="preserve">No âmbito monetário, confirmou-se a existência de três períodos muito distintos ao longo da Baixa Idade Média. De 1261 a 1368, viveram-se tempos de estabilidade e de confiança, em que a principal nota a reter foi o aumento da massa monetária em circulação, ou seja, o início do processo de monetarização da economia. Tudo mudou com as desvalorizações inauguradas por D. Fernando em 1369, durante a primeira guerra com Castela, uma guerra que também foi monetária. A situação agravou-se durante a governação de D. João I e resultou na maior quebra monetária da história portuguesa. A moeda tornou-se uma fonte de instabilidade, medo e conflituosidade social, sobretudo entre arrendatários e proprietários de terras. Nestes tempos, preferia-se o pagamento em bens, metais preciosos ou moedas estrangeiras fortes, evitando-se a moeda vil ou a moeda falsa que tendia a aparecer. Não mais se conheceu a estabilidade de 1261 a 1368, mas a reforma monetária de D. Duarte em 1435 inaugurou um novo período de desvalorização controlada e melhor aceite pelas populações, não obstante algumas medidas mais polémicas de D. Afonso V. </w:t>
      </w:r>
    </w:p>
    <w:p w:rsidR="006C28DA" w:rsidRDefault="006C28DA" w:rsidP="006C28DA">
      <w:pPr>
        <w:autoSpaceDE w:val="0"/>
        <w:autoSpaceDN w:val="0"/>
        <w:adjustRightInd w:val="0"/>
        <w:spacing w:line="360" w:lineRule="auto"/>
        <w:ind w:firstLine="360"/>
        <w:jc w:val="both"/>
        <w:rPr>
          <w:rFonts w:eastAsiaTheme="minorHAnsi"/>
        </w:rPr>
      </w:pPr>
      <w:r>
        <w:rPr>
          <w:rFonts w:eastAsiaTheme="minorHAnsi"/>
        </w:rPr>
        <w:t>A variedade geográfica dos pesos e, sobretudo das medidas de capacidade, perdurou ao longo do período em estudo e foi um dos entraves ao desenvolvimento da economia medieval portuguesa, não obstante as tentativas régias de implementação de padrões regionais (</w:t>
      </w:r>
      <w:r w:rsidRPr="00D04F8D">
        <w:rPr>
          <w:lang w:eastAsia="pt-PT"/>
        </w:rPr>
        <w:t>Santarém, Lisboa, Porto, Guimarães, Ponte de Lima e Coimbra</w:t>
      </w:r>
      <w:r>
        <w:rPr>
          <w:lang w:eastAsia="pt-PT"/>
        </w:rPr>
        <w:t>)</w:t>
      </w:r>
      <w:r w:rsidRPr="00D04F8D">
        <w:rPr>
          <w:lang w:eastAsia="pt-PT"/>
        </w:rPr>
        <w:t xml:space="preserve"> </w:t>
      </w:r>
      <w:r>
        <w:rPr>
          <w:rFonts w:eastAsiaTheme="minorHAnsi"/>
        </w:rPr>
        <w:t xml:space="preserve">ou nacionais (Lisboa e Santarém), com particular destaque para a reforma de D. Pedro, logo no início do seu reinado. A diversidade era sinónima de entraves à prática comercial e abria caminho a frequentes enganos e prejuízos para o comum dos consumidores, tendo sido causa de </w:t>
      </w:r>
      <w:r w:rsidRPr="00D04F8D">
        <w:rPr>
          <w:lang w:eastAsia="pt-PT"/>
        </w:rPr>
        <w:t>uma constante disputa jurisdicional e eco</w:t>
      </w:r>
      <w:r>
        <w:rPr>
          <w:lang w:eastAsia="pt-PT"/>
        </w:rPr>
        <w:t xml:space="preserve">nómica entre vários interesses (consumidores </w:t>
      </w:r>
      <w:r w:rsidRPr="006E3821">
        <w:rPr>
          <w:i/>
          <w:lang w:eastAsia="pt-PT"/>
        </w:rPr>
        <w:t>versus</w:t>
      </w:r>
      <w:r>
        <w:rPr>
          <w:lang w:eastAsia="pt-PT"/>
        </w:rPr>
        <w:t xml:space="preserve"> produtores e mercadores; enfiteutas </w:t>
      </w:r>
      <w:r w:rsidRPr="006E3821">
        <w:rPr>
          <w:i/>
          <w:lang w:eastAsia="pt-PT"/>
        </w:rPr>
        <w:t>versus</w:t>
      </w:r>
      <w:r>
        <w:rPr>
          <w:lang w:eastAsia="pt-PT"/>
        </w:rPr>
        <w:t xml:space="preserve"> senhores fundiários; povo miúdo </w:t>
      </w:r>
      <w:r w:rsidRPr="00D13E0C">
        <w:rPr>
          <w:i/>
          <w:lang w:eastAsia="pt-PT"/>
        </w:rPr>
        <w:t>versus</w:t>
      </w:r>
      <w:r w:rsidRPr="001B2C52">
        <w:rPr>
          <w:lang w:eastAsia="pt-PT"/>
        </w:rPr>
        <w:t xml:space="preserve"> elites</w:t>
      </w:r>
      <w:r>
        <w:rPr>
          <w:lang w:eastAsia="pt-PT"/>
        </w:rPr>
        <w:t>).</w:t>
      </w:r>
      <w:r>
        <w:rPr>
          <w:rFonts w:eastAsiaTheme="minorHAnsi"/>
        </w:rPr>
        <w:t xml:space="preserve"> Noutra perspetiva, alguns registos metrológicos parecem indicar que as medidas de capacidade eram tendencialmente maiores em alguns espaços do norte de Portugal o que, a confirmar-se, será uma informação de grande valor e que </w:t>
      </w:r>
      <w:r>
        <w:rPr>
          <w:rFonts w:eastAsiaTheme="minorHAnsi"/>
        </w:rPr>
        <w:lastRenderedPageBreak/>
        <w:t>permitirá um olhar mais informado sobre questões como o desenvolvimento económico de cada região, a relação entre oferta e procura, etc.</w:t>
      </w:r>
    </w:p>
    <w:p w:rsidR="006C28DA" w:rsidRDefault="006C28DA" w:rsidP="006C28DA">
      <w:pPr>
        <w:autoSpaceDE w:val="0"/>
        <w:autoSpaceDN w:val="0"/>
        <w:adjustRightInd w:val="0"/>
        <w:spacing w:line="360" w:lineRule="auto"/>
        <w:ind w:firstLine="360"/>
        <w:jc w:val="both"/>
        <w:rPr>
          <w:rFonts w:eastAsiaTheme="minorHAnsi"/>
        </w:rPr>
      </w:pPr>
      <w:r>
        <w:rPr>
          <w:rFonts w:eastAsiaTheme="minorHAnsi"/>
        </w:rPr>
        <w:t xml:space="preserve">Os preços foram muito condicionados, não apenas pela moeda e pela metrologia, mas por uma grande variedade de factores políticos, socioeconómicos e naturais. Da ação humana destacaram-se a guerra, pelo seu amplo impacto na economia, mas sobretudo a exportação, a especulação e a carga fiscal, pela regularidade dos problemas que colocaram ao consumo. Porém, a maior fonte de receio do homem medieval foi, sem dúvida, a ocorrência de más colheitas cerealíferas que, só por si, justificavam a caracterização de um ano como bom ou mau. De facto, o preço dos cereais era um termómetro da atividade económica, podendo enriquecer ou levar à ruína os detentores dos mais variados negócios. Em Portugal, apesar das esterilidades serem cíclicas, conclui-se que estas não foram nem tão graves nem tão recorrentes como se podia pensar. À exceção da grande fome de 1333 e de um par de anos maus (1439-40 e 1485-86), a maior parte dos indícios de dificuldades resume-se a problemas no abastecimento da cidade de Lisboa ou da vila do Funchal, um espaço à parte desde o último quartel do século XV. Neste quadro, </w:t>
      </w:r>
      <w:r w:rsidR="00EB5F73">
        <w:rPr>
          <w:rFonts w:eastAsiaTheme="minorHAnsi"/>
        </w:rPr>
        <w:t>foi notório</w:t>
      </w:r>
      <w:r>
        <w:rPr>
          <w:rFonts w:eastAsiaTheme="minorHAnsi"/>
        </w:rPr>
        <w:t xml:space="preserve"> como o poder régio protegeu bastante a cidade de Lisboa. Porém, fê-lo </w:t>
      </w:r>
      <w:r w:rsidR="00F6791C">
        <w:rPr>
          <w:rFonts w:eastAsiaTheme="minorHAnsi"/>
        </w:rPr>
        <w:t>decretando repetidamente a</w:t>
      </w:r>
      <w:r>
        <w:rPr>
          <w:rFonts w:eastAsiaTheme="minorHAnsi"/>
        </w:rPr>
        <w:t xml:space="preserve"> obrigatoriedade de os mantimentos circularem livremente pelo reino e não tanto limitando a exportação própria ou dos seus mais diretos apaniguados. </w:t>
      </w:r>
      <w:r w:rsidR="00EB5F73">
        <w:rPr>
          <w:rFonts w:eastAsiaTheme="minorHAnsi"/>
        </w:rPr>
        <w:t xml:space="preserve">A isenção de impostos sobre a importação de cereais era também favor habitual à cidade de Lisboa quando as colheitas </w:t>
      </w:r>
      <w:r w:rsidR="00147ABE">
        <w:rPr>
          <w:rFonts w:eastAsiaTheme="minorHAnsi"/>
        </w:rPr>
        <w:t>revelavam-se</w:t>
      </w:r>
      <w:r w:rsidR="00EB5F73">
        <w:rPr>
          <w:rFonts w:eastAsiaTheme="minorHAnsi"/>
        </w:rPr>
        <w:t xml:space="preserve"> </w:t>
      </w:r>
      <w:r w:rsidR="00147ABE">
        <w:rPr>
          <w:rFonts w:eastAsiaTheme="minorHAnsi"/>
        </w:rPr>
        <w:t>fracas.</w:t>
      </w:r>
      <w:r w:rsidR="00EB5F73">
        <w:rPr>
          <w:rFonts w:eastAsiaTheme="minorHAnsi"/>
        </w:rPr>
        <w:t xml:space="preserve"> </w:t>
      </w:r>
    </w:p>
    <w:p w:rsidR="006C28DA" w:rsidRDefault="006C28DA" w:rsidP="006C28DA">
      <w:pPr>
        <w:autoSpaceDE w:val="0"/>
        <w:autoSpaceDN w:val="0"/>
        <w:adjustRightInd w:val="0"/>
        <w:spacing w:line="360" w:lineRule="auto"/>
        <w:ind w:firstLine="360"/>
        <w:jc w:val="both"/>
        <w:rPr>
          <w:rFonts w:eastAsiaTheme="minorHAnsi"/>
        </w:rPr>
      </w:pPr>
      <w:r>
        <w:rPr>
          <w:rFonts w:eastAsiaTheme="minorHAnsi"/>
        </w:rPr>
        <w:t>A</w:t>
      </w:r>
      <w:r w:rsidR="00F6791C">
        <w:rPr>
          <w:rFonts w:eastAsiaTheme="minorHAnsi"/>
        </w:rPr>
        <w:t xml:space="preserve">s diferenças  a nível geográfico eram agravadas pelas dificuldades de circulação e pela impossibilidade de se criar um mercado </w:t>
      </w:r>
      <w:r w:rsidR="00147ABE">
        <w:rPr>
          <w:rFonts w:eastAsiaTheme="minorHAnsi"/>
        </w:rPr>
        <w:t>com alguma dimensão</w:t>
      </w:r>
      <w:r w:rsidR="00F6791C">
        <w:rPr>
          <w:rFonts w:eastAsiaTheme="minorHAnsi"/>
        </w:rPr>
        <w:t xml:space="preserve"> nacional.</w:t>
      </w:r>
      <w:r>
        <w:rPr>
          <w:rFonts w:eastAsiaTheme="minorHAnsi"/>
        </w:rPr>
        <w:t xml:space="preserve"> </w:t>
      </w:r>
      <w:r w:rsidR="00F6791C">
        <w:rPr>
          <w:rFonts w:eastAsiaTheme="minorHAnsi"/>
        </w:rPr>
        <w:t xml:space="preserve">Neste particular, </w:t>
      </w:r>
      <w:r>
        <w:rPr>
          <w:rFonts w:eastAsiaTheme="minorHAnsi"/>
        </w:rPr>
        <w:t>colheram-se abundantes exemplos de como os preços de muitos bens, como os cereais e a carne, foram bem mais diminutos nas comarcas de Entre Douro e Minho, Trás-os-Montes e Beira. Pelo contrário, Lisboa, o Algarve e a vila do Funchal foram os espaços mais caros do reino. As diferenças não se verificavam tanto nos preços industriais, os quais gozaram de uma significativa estabilidade, tanto geográfica como cronológica. Em todo o caso, a maior parte desses bens parece ter embaratecido ao longo dos séculos XIV e XV.</w:t>
      </w:r>
    </w:p>
    <w:p w:rsidR="006C28DA" w:rsidRDefault="006C28DA" w:rsidP="006C28DA">
      <w:pPr>
        <w:autoSpaceDE w:val="0"/>
        <w:autoSpaceDN w:val="0"/>
        <w:adjustRightInd w:val="0"/>
        <w:spacing w:line="360" w:lineRule="auto"/>
        <w:ind w:firstLine="360"/>
        <w:jc w:val="both"/>
        <w:rPr>
          <w:rFonts w:eastAsiaTheme="minorHAnsi"/>
        </w:rPr>
      </w:pPr>
      <w:r>
        <w:rPr>
          <w:rFonts w:eastAsiaTheme="minorHAnsi"/>
        </w:rPr>
        <w:t xml:space="preserve">Sobre os salários foi possível confirmar como o oficialato público, com exceção dos mais importantes cargos, </w:t>
      </w:r>
      <w:r w:rsidR="00F6791C">
        <w:rPr>
          <w:rFonts w:eastAsiaTheme="minorHAnsi"/>
        </w:rPr>
        <w:t>foi</w:t>
      </w:r>
      <w:r>
        <w:rPr>
          <w:rFonts w:eastAsiaTheme="minorHAnsi"/>
        </w:rPr>
        <w:t xml:space="preserve"> mal remunerado e sofreu uma crescente perda salarial a partir das desvalorizações fernandinas. Na verdade, muitos mantimentos mantiveram-se imutáveis, em termos faciais, durante décadas ao mesmo tempo que a moeda se </w:t>
      </w:r>
      <w:r>
        <w:rPr>
          <w:rFonts w:eastAsiaTheme="minorHAnsi"/>
        </w:rPr>
        <w:lastRenderedPageBreak/>
        <w:t>degradava, o que conduzia frequentemente à acumulação de cargos</w:t>
      </w:r>
      <w:r w:rsidR="00921793">
        <w:rPr>
          <w:rFonts w:eastAsiaTheme="minorHAnsi"/>
        </w:rPr>
        <w:t xml:space="preserve"> ou ao seu abandono</w:t>
      </w:r>
      <w:r>
        <w:rPr>
          <w:rFonts w:eastAsiaTheme="minorHAnsi"/>
        </w:rPr>
        <w:t>. Apesar desta situação, os oficiais da cidade de Lisboa eram os mais bem pagos do reino. Por sua vez, os mesteirais</w:t>
      </w:r>
      <w:r w:rsidR="00921793">
        <w:rPr>
          <w:rFonts w:eastAsiaTheme="minorHAnsi"/>
        </w:rPr>
        <w:t xml:space="preserve"> </w:t>
      </w:r>
      <w:r>
        <w:rPr>
          <w:rFonts w:eastAsiaTheme="minorHAnsi"/>
        </w:rPr>
        <w:t>gozaram de uma grande estabilidade do seu ganho real ao longo do século XV, reforçando o seu poder de compra através da descida dos preços</w:t>
      </w:r>
      <w:r w:rsidR="00862DD3">
        <w:rPr>
          <w:rFonts w:eastAsiaTheme="minorHAnsi"/>
        </w:rPr>
        <w:t xml:space="preserve"> e do aumento das medidas de capacidade</w:t>
      </w:r>
      <w:r>
        <w:rPr>
          <w:rFonts w:eastAsiaTheme="minorHAnsi"/>
        </w:rPr>
        <w:t>.</w:t>
      </w:r>
    </w:p>
    <w:p w:rsidR="009474B0" w:rsidRDefault="009474B0" w:rsidP="009474B0">
      <w:pPr>
        <w:autoSpaceDE w:val="0"/>
        <w:autoSpaceDN w:val="0"/>
        <w:adjustRightInd w:val="0"/>
        <w:spacing w:line="360" w:lineRule="auto"/>
        <w:ind w:firstLine="360"/>
        <w:jc w:val="both"/>
      </w:pPr>
    </w:p>
    <w:p w:rsidR="009474B0" w:rsidRDefault="009474B0" w:rsidP="009474B0">
      <w:pPr>
        <w:autoSpaceDE w:val="0"/>
        <w:autoSpaceDN w:val="0"/>
        <w:adjustRightInd w:val="0"/>
        <w:spacing w:line="360" w:lineRule="auto"/>
        <w:ind w:firstLine="360"/>
        <w:jc w:val="both"/>
      </w:pPr>
    </w:p>
    <w:p w:rsidR="009474B0" w:rsidRDefault="009474B0" w:rsidP="009474B0">
      <w:pPr>
        <w:autoSpaceDE w:val="0"/>
        <w:autoSpaceDN w:val="0"/>
        <w:adjustRightInd w:val="0"/>
        <w:spacing w:line="360" w:lineRule="auto"/>
        <w:ind w:firstLine="360"/>
        <w:jc w:val="both"/>
      </w:pPr>
    </w:p>
    <w:p w:rsidR="009474B0" w:rsidRDefault="009474B0" w:rsidP="009474B0">
      <w:pPr>
        <w:autoSpaceDE w:val="0"/>
        <w:autoSpaceDN w:val="0"/>
        <w:adjustRightInd w:val="0"/>
        <w:spacing w:line="360" w:lineRule="auto"/>
        <w:ind w:firstLine="360"/>
        <w:jc w:val="both"/>
      </w:pPr>
    </w:p>
    <w:p w:rsidR="009474B0" w:rsidRDefault="009474B0" w:rsidP="009474B0">
      <w:pPr>
        <w:autoSpaceDE w:val="0"/>
        <w:autoSpaceDN w:val="0"/>
        <w:adjustRightInd w:val="0"/>
        <w:spacing w:line="360" w:lineRule="auto"/>
        <w:ind w:firstLine="360"/>
        <w:jc w:val="both"/>
      </w:pPr>
    </w:p>
    <w:p w:rsidR="009474B0" w:rsidRDefault="009474B0" w:rsidP="009474B0">
      <w:pPr>
        <w:autoSpaceDE w:val="0"/>
        <w:autoSpaceDN w:val="0"/>
        <w:adjustRightInd w:val="0"/>
        <w:spacing w:line="360" w:lineRule="auto"/>
        <w:ind w:firstLine="360"/>
        <w:jc w:val="both"/>
      </w:pPr>
    </w:p>
    <w:p w:rsidR="009474B0" w:rsidRDefault="009474B0" w:rsidP="009474B0">
      <w:pPr>
        <w:autoSpaceDE w:val="0"/>
        <w:autoSpaceDN w:val="0"/>
        <w:adjustRightInd w:val="0"/>
        <w:spacing w:line="360" w:lineRule="auto"/>
        <w:ind w:firstLine="360"/>
        <w:jc w:val="both"/>
      </w:pPr>
    </w:p>
    <w:p w:rsidR="00921793" w:rsidRDefault="00921793" w:rsidP="009474B0">
      <w:pPr>
        <w:autoSpaceDE w:val="0"/>
        <w:autoSpaceDN w:val="0"/>
        <w:adjustRightInd w:val="0"/>
        <w:spacing w:line="360" w:lineRule="auto"/>
        <w:ind w:firstLine="360"/>
        <w:jc w:val="both"/>
      </w:pPr>
    </w:p>
    <w:p w:rsidR="009474B0" w:rsidRDefault="009474B0" w:rsidP="009474B0">
      <w:pPr>
        <w:autoSpaceDE w:val="0"/>
        <w:autoSpaceDN w:val="0"/>
        <w:adjustRightInd w:val="0"/>
        <w:spacing w:line="360" w:lineRule="auto"/>
        <w:ind w:firstLine="360"/>
        <w:jc w:val="both"/>
      </w:pPr>
    </w:p>
    <w:p w:rsidR="009474B0" w:rsidRDefault="009474B0" w:rsidP="009474B0">
      <w:pPr>
        <w:autoSpaceDE w:val="0"/>
        <w:autoSpaceDN w:val="0"/>
        <w:adjustRightInd w:val="0"/>
        <w:spacing w:line="360" w:lineRule="auto"/>
        <w:ind w:firstLine="360"/>
        <w:jc w:val="both"/>
      </w:pPr>
    </w:p>
    <w:p w:rsidR="00921793" w:rsidRDefault="00921793" w:rsidP="009474B0">
      <w:pPr>
        <w:autoSpaceDE w:val="0"/>
        <w:autoSpaceDN w:val="0"/>
        <w:adjustRightInd w:val="0"/>
        <w:spacing w:line="360" w:lineRule="auto"/>
        <w:ind w:firstLine="360"/>
        <w:jc w:val="both"/>
      </w:pPr>
    </w:p>
    <w:p w:rsidR="00921793" w:rsidRDefault="00921793" w:rsidP="009474B0">
      <w:pPr>
        <w:autoSpaceDE w:val="0"/>
        <w:autoSpaceDN w:val="0"/>
        <w:adjustRightInd w:val="0"/>
        <w:spacing w:line="360" w:lineRule="auto"/>
        <w:ind w:firstLine="360"/>
        <w:jc w:val="both"/>
      </w:pPr>
    </w:p>
    <w:p w:rsidR="009474B0" w:rsidRDefault="009474B0" w:rsidP="009474B0">
      <w:pPr>
        <w:autoSpaceDE w:val="0"/>
        <w:autoSpaceDN w:val="0"/>
        <w:adjustRightInd w:val="0"/>
        <w:spacing w:line="360" w:lineRule="auto"/>
        <w:ind w:firstLine="360"/>
        <w:jc w:val="both"/>
      </w:pPr>
    </w:p>
    <w:p w:rsidR="009474B0" w:rsidRDefault="009474B0" w:rsidP="009474B0">
      <w:pPr>
        <w:autoSpaceDE w:val="0"/>
        <w:autoSpaceDN w:val="0"/>
        <w:adjustRightInd w:val="0"/>
        <w:spacing w:line="360" w:lineRule="auto"/>
        <w:ind w:firstLine="360"/>
        <w:jc w:val="both"/>
      </w:pPr>
    </w:p>
    <w:p w:rsidR="009474B0" w:rsidRDefault="009474B0" w:rsidP="009474B0">
      <w:pPr>
        <w:autoSpaceDE w:val="0"/>
        <w:autoSpaceDN w:val="0"/>
        <w:adjustRightInd w:val="0"/>
        <w:spacing w:line="360" w:lineRule="auto"/>
        <w:ind w:firstLine="360"/>
        <w:jc w:val="both"/>
      </w:pPr>
    </w:p>
    <w:p w:rsidR="009474B0" w:rsidRDefault="009474B0" w:rsidP="009474B0">
      <w:pPr>
        <w:autoSpaceDE w:val="0"/>
        <w:autoSpaceDN w:val="0"/>
        <w:adjustRightInd w:val="0"/>
        <w:spacing w:line="360" w:lineRule="auto"/>
        <w:ind w:firstLine="360"/>
        <w:jc w:val="both"/>
      </w:pPr>
    </w:p>
    <w:p w:rsidR="009474B0" w:rsidRDefault="009474B0" w:rsidP="009474B0">
      <w:pPr>
        <w:autoSpaceDE w:val="0"/>
        <w:autoSpaceDN w:val="0"/>
        <w:adjustRightInd w:val="0"/>
        <w:spacing w:line="360" w:lineRule="auto"/>
        <w:ind w:firstLine="360"/>
        <w:jc w:val="both"/>
      </w:pPr>
    </w:p>
    <w:p w:rsidR="009474B0" w:rsidRDefault="009474B0" w:rsidP="009474B0">
      <w:pPr>
        <w:autoSpaceDE w:val="0"/>
        <w:autoSpaceDN w:val="0"/>
        <w:adjustRightInd w:val="0"/>
        <w:spacing w:line="360" w:lineRule="auto"/>
        <w:ind w:firstLine="360"/>
        <w:jc w:val="both"/>
      </w:pPr>
    </w:p>
    <w:p w:rsidR="009474B0" w:rsidRDefault="009474B0" w:rsidP="009474B0">
      <w:pPr>
        <w:autoSpaceDE w:val="0"/>
        <w:autoSpaceDN w:val="0"/>
        <w:adjustRightInd w:val="0"/>
        <w:spacing w:line="360" w:lineRule="auto"/>
        <w:ind w:firstLine="360"/>
        <w:jc w:val="both"/>
      </w:pPr>
    </w:p>
    <w:p w:rsidR="009474B0" w:rsidRPr="00820C4E" w:rsidRDefault="009474B0" w:rsidP="009474B0">
      <w:pPr>
        <w:autoSpaceDE w:val="0"/>
        <w:autoSpaceDN w:val="0"/>
        <w:adjustRightInd w:val="0"/>
        <w:spacing w:line="360" w:lineRule="auto"/>
        <w:ind w:firstLine="360"/>
        <w:jc w:val="both"/>
      </w:pPr>
    </w:p>
    <w:p w:rsidR="009474B0" w:rsidRPr="001B1B50" w:rsidRDefault="009474B0" w:rsidP="009474B0">
      <w:pPr>
        <w:tabs>
          <w:tab w:val="left" w:pos="2940"/>
        </w:tabs>
      </w:pPr>
    </w:p>
    <w:p w:rsidR="009474B0" w:rsidRDefault="009474B0"/>
    <w:p w:rsidR="009474B0" w:rsidRDefault="009474B0"/>
    <w:p w:rsidR="009474B0" w:rsidRDefault="009474B0"/>
    <w:p w:rsidR="009474B0" w:rsidRDefault="009474B0"/>
    <w:p w:rsidR="009474B0" w:rsidRDefault="009474B0"/>
    <w:p w:rsidR="009474B0" w:rsidRDefault="009474B0"/>
    <w:p w:rsidR="009474B0" w:rsidRDefault="009474B0"/>
    <w:p w:rsidR="009474B0" w:rsidRDefault="009474B0"/>
    <w:p w:rsidR="009474B0" w:rsidRDefault="009474B0"/>
    <w:p w:rsidR="009474B0" w:rsidRDefault="009474B0"/>
    <w:p w:rsidR="009474B0" w:rsidRDefault="009474B0"/>
    <w:p w:rsidR="0099321A" w:rsidRPr="00921793" w:rsidRDefault="0099321A" w:rsidP="00921793">
      <w:pPr>
        <w:jc w:val="center"/>
        <w:rPr>
          <w:b/>
          <w:sz w:val="36"/>
          <w:szCs w:val="36"/>
        </w:rPr>
      </w:pPr>
      <w:r w:rsidRPr="00921793">
        <w:rPr>
          <w:b/>
          <w:sz w:val="36"/>
          <w:szCs w:val="36"/>
        </w:rPr>
        <w:lastRenderedPageBreak/>
        <w:t>ANEXO - PREÇOS</w:t>
      </w:r>
    </w:p>
    <w:p w:rsidR="0099321A" w:rsidRDefault="0099321A" w:rsidP="0099321A"/>
    <w:p w:rsidR="0099321A" w:rsidRPr="00921793" w:rsidRDefault="0099321A" w:rsidP="0099321A">
      <w:pPr>
        <w:rPr>
          <w:sz w:val="20"/>
          <w:szCs w:val="20"/>
        </w:rPr>
      </w:pPr>
    </w:p>
    <w:p w:rsidR="0099321A" w:rsidRPr="0079423C" w:rsidRDefault="0099321A" w:rsidP="0099321A">
      <w:pPr>
        <w:ind w:left="1416" w:hanging="1416"/>
        <w:rPr>
          <w:rFonts w:ascii="Gill Sans MT" w:hAnsi="Gill Sans MT" w:cs="Arial"/>
          <w:sz w:val="26"/>
          <w:szCs w:val="26"/>
        </w:rPr>
      </w:pPr>
      <w:r w:rsidRPr="0079423C">
        <w:rPr>
          <w:rFonts w:ascii="Gill Sans MT" w:hAnsi="Gill Sans MT" w:cs="Arial"/>
          <w:sz w:val="26"/>
          <w:szCs w:val="26"/>
        </w:rPr>
        <w:t>A</w:t>
      </w:r>
      <w:r>
        <w:rPr>
          <w:rFonts w:ascii="Gill Sans MT" w:hAnsi="Gill Sans MT" w:cs="Arial"/>
          <w:sz w:val="26"/>
          <w:szCs w:val="26"/>
        </w:rPr>
        <w:t>LIMENTAÇÃO</w:t>
      </w:r>
    </w:p>
    <w:p w:rsidR="0099321A" w:rsidRPr="000D18E6" w:rsidRDefault="0099321A" w:rsidP="0099321A">
      <w:pPr>
        <w:rPr>
          <w:rFonts w:ascii="Gill Sans MT" w:hAnsi="Gill Sans MT" w:cs="Arial"/>
          <w:sz w:val="28"/>
          <w:szCs w:val="28"/>
        </w:rPr>
      </w:pPr>
    </w:p>
    <w:p w:rsidR="0099321A" w:rsidRPr="0079423C" w:rsidRDefault="0099321A" w:rsidP="0099321A">
      <w:pPr>
        <w:rPr>
          <w:rFonts w:ascii="Gill Sans MT" w:hAnsi="Gill Sans MT" w:cs="Arial"/>
        </w:rPr>
      </w:pPr>
      <w:r w:rsidRPr="0079423C">
        <w:rPr>
          <w:rFonts w:ascii="Gill Sans MT" w:hAnsi="Gill Sans MT" w:cs="Arial"/>
        </w:rPr>
        <w:t>C</w:t>
      </w:r>
      <w:r>
        <w:rPr>
          <w:rFonts w:ascii="Gill Sans MT" w:hAnsi="Gill Sans MT" w:cs="Arial"/>
        </w:rPr>
        <w:t>EREAIS</w:t>
      </w:r>
    </w:p>
    <w:p w:rsidR="0099321A" w:rsidRPr="00287B01" w:rsidRDefault="0099321A" w:rsidP="0099321A">
      <w:pPr>
        <w:rPr>
          <w:rFonts w:ascii="Gill Sans MT" w:hAnsi="Gill Sans MT" w:cs="Arial"/>
        </w:rPr>
      </w:pPr>
    </w:p>
    <w:tbl>
      <w:tblPr>
        <w:tblW w:w="9648"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000" w:firstRow="0" w:lastRow="0" w:firstColumn="0" w:lastColumn="0" w:noHBand="0" w:noVBand="0"/>
      </w:tblPr>
      <w:tblGrid>
        <w:gridCol w:w="1288"/>
        <w:gridCol w:w="79"/>
        <w:gridCol w:w="2160"/>
        <w:gridCol w:w="1595"/>
        <w:gridCol w:w="25"/>
        <w:gridCol w:w="1260"/>
        <w:gridCol w:w="3241"/>
      </w:tblGrid>
      <w:tr w:rsidR="0099321A" w:rsidRPr="0079423C" w:rsidTr="0099321A">
        <w:trPr>
          <w:trHeight w:val="170"/>
        </w:trPr>
        <w:tc>
          <w:tcPr>
            <w:tcW w:w="9648" w:type="dxa"/>
            <w:gridSpan w:val="7"/>
            <w:tcBorders>
              <w:top w:val="double" w:sz="4" w:space="0" w:color="999999"/>
              <w:left w:val="double" w:sz="4" w:space="0" w:color="999999"/>
              <w:bottom w:val="outset" w:sz="6" w:space="0" w:color="808080"/>
              <w:right w:val="double" w:sz="4" w:space="0" w:color="999999"/>
            </w:tcBorders>
            <w:shd w:val="clear" w:color="auto" w:fill="B3B3B3"/>
            <w:vAlign w:val="center"/>
          </w:tcPr>
          <w:p w:rsidR="0099321A" w:rsidRPr="0079423C" w:rsidRDefault="0099321A" w:rsidP="0099321A">
            <w:pPr>
              <w:pStyle w:val="Cabealho1"/>
              <w:jc w:val="center"/>
              <w:rPr>
                <w:rFonts w:ascii="Arial" w:hAnsi="Arial" w:cs="Arial"/>
                <w:sz w:val="20"/>
              </w:rPr>
            </w:pPr>
            <w:r w:rsidRPr="0079423C">
              <w:rPr>
                <w:rFonts w:ascii="Arial" w:hAnsi="Arial" w:cs="Arial"/>
                <w:sz w:val="20"/>
              </w:rPr>
              <w:t>T</w:t>
            </w:r>
            <w:r>
              <w:rPr>
                <w:rFonts w:ascii="Arial" w:hAnsi="Arial" w:cs="Arial"/>
                <w:sz w:val="20"/>
              </w:rPr>
              <w:t>RIGO</w:t>
            </w:r>
            <w:r w:rsidRPr="0079423C">
              <w:rPr>
                <w:rFonts w:ascii="Arial" w:hAnsi="Arial" w:cs="Arial"/>
                <w:sz w:val="20"/>
              </w:rPr>
              <w:t xml:space="preserve"> (alqueire)</w:t>
            </w:r>
          </w:p>
        </w:tc>
      </w:tr>
      <w:tr w:rsidR="0099321A" w:rsidRPr="0079423C" w:rsidTr="0099321A">
        <w:trPr>
          <w:trHeight w:val="170"/>
        </w:trPr>
        <w:tc>
          <w:tcPr>
            <w:tcW w:w="1367" w:type="dxa"/>
            <w:gridSpan w:val="2"/>
            <w:tcBorders>
              <w:top w:val="outset" w:sz="6" w:space="0" w:color="808080"/>
              <w:left w:val="double" w:sz="4" w:space="0" w:color="999999"/>
              <w:bottom w:val="outset" w:sz="6" w:space="0" w:color="808080"/>
              <w:right w:val="single" w:sz="8" w:space="0" w:color="999999"/>
            </w:tcBorders>
            <w:shd w:val="clear" w:color="auto" w:fill="D9D9D9"/>
            <w:vAlign w:val="center"/>
          </w:tcPr>
          <w:p w:rsidR="0099321A" w:rsidRPr="0079423C" w:rsidRDefault="0099321A" w:rsidP="0099321A">
            <w:pPr>
              <w:jc w:val="center"/>
              <w:rPr>
                <w:rFonts w:ascii="Arial" w:hAnsi="Arial" w:cs="Arial"/>
                <w:sz w:val="20"/>
                <w:szCs w:val="20"/>
              </w:rPr>
            </w:pPr>
            <w:r w:rsidRPr="0079423C">
              <w:rPr>
                <w:rFonts w:ascii="Arial" w:hAnsi="Arial" w:cs="Arial"/>
                <w:sz w:val="20"/>
                <w:szCs w:val="20"/>
              </w:rPr>
              <w:t>Data</w:t>
            </w:r>
          </w:p>
        </w:tc>
        <w:tc>
          <w:tcPr>
            <w:tcW w:w="2160" w:type="dxa"/>
            <w:tcBorders>
              <w:top w:val="outset" w:sz="6" w:space="0" w:color="808080"/>
              <w:left w:val="single" w:sz="8" w:space="0" w:color="999999"/>
              <w:bottom w:val="outset" w:sz="6" w:space="0" w:color="808080"/>
              <w:right w:val="single" w:sz="8" w:space="0" w:color="999999"/>
            </w:tcBorders>
            <w:shd w:val="clear" w:color="auto" w:fill="D9D9D9"/>
            <w:vAlign w:val="center"/>
          </w:tcPr>
          <w:p w:rsidR="0099321A" w:rsidRPr="0079423C" w:rsidRDefault="0099321A" w:rsidP="0099321A">
            <w:pPr>
              <w:jc w:val="center"/>
              <w:rPr>
                <w:rFonts w:ascii="Arial" w:hAnsi="Arial" w:cs="Arial"/>
                <w:sz w:val="20"/>
                <w:szCs w:val="20"/>
              </w:rPr>
            </w:pPr>
            <w:r w:rsidRPr="0079423C">
              <w:rPr>
                <w:rFonts w:ascii="Arial" w:hAnsi="Arial" w:cs="Arial"/>
                <w:sz w:val="20"/>
                <w:szCs w:val="20"/>
              </w:rPr>
              <w:t>Espaço</w:t>
            </w:r>
          </w:p>
        </w:tc>
        <w:tc>
          <w:tcPr>
            <w:tcW w:w="1620" w:type="dxa"/>
            <w:gridSpan w:val="2"/>
            <w:tcBorders>
              <w:top w:val="outset" w:sz="6" w:space="0" w:color="808080"/>
              <w:left w:val="single" w:sz="8" w:space="0" w:color="999999"/>
              <w:bottom w:val="outset" w:sz="6" w:space="0" w:color="808080"/>
              <w:right w:val="single" w:sz="8" w:space="0" w:color="999999"/>
            </w:tcBorders>
            <w:shd w:val="clear" w:color="auto" w:fill="D9D9D9"/>
            <w:vAlign w:val="center"/>
          </w:tcPr>
          <w:p w:rsidR="0099321A" w:rsidRPr="0079423C" w:rsidRDefault="0099321A" w:rsidP="0099321A">
            <w:pPr>
              <w:jc w:val="center"/>
              <w:rPr>
                <w:rFonts w:ascii="Arial" w:hAnsi="Arial" w:cs="Arial"/>
                <w:sz w:val="20"/>
                <w:szCs w:val="20"/>
              </w:rPr>
            </w:pPr>
            <w:r w:rsidRPr="0079423C">
              <w:rPr>
                <w:rFonts w:ascii="Arial" w:hAnsi="Arial" w:cs="Arial"/>
                <w:sz w:val="20"/>
                <w:szCs w:val="20"/>
              </w:rPr>
              <w:t>Preço</w:t>
            </w:r>
          </w:p>
        </w:tc>
        <w:tc>
          <w:tcPr>
            <w:tcW w:w="1260" w:type="dxa"/>
            <w:tcBorders>
              <w:top w:val="outset" w:sz="6" w:space="0" w:color="808080"/>
              <w:left w:val="single" w:sz="8" w:space="0" w:color="999999"/>
              <w:bottom w:val="outset" w:sz="6" w:space="0" w:color="808080"/>
              <w:right w:val="single" w:sz="8" w:space="0" w:color="999999"/>
            </w:tcBorders>
            <w:shd w:val="clear" w:color="auto" w:fill="D9D9D9"/>
            <w:vAlign w:val="center"/>
          </w:tcPr>
          <w:p w:rsidR="0099321A" w:rsidRPr="0079423C" w:rsidRDefault="0099321A" w:rsidP="0099321A">
            <w:pPr>
              <w:jc w:val="center"/>
              <w:rPr>
                <w:rFonts w:ascii="Arial" w:hAnsi="Arial" w:cs="Arial"/>
                <w:sz w:val="20"/>
                <w:szCs w:val="20"/>
              </w:rPr>
            </w:pPr>
            <w:r w:rsidRPr="0079423C">
              <w:rPr>
                <w:rFonts w:ascii="Arial" w:hAnsi="Arial" w:cs="Arial"/>
                <w:sz w:val="20"/>
                <w:szCs w:val="20"/>
              </w:rPr>
              <w:t>Prata (g)</w:t>
            </w:r>
          </w:p>
        </w:tc>
        <w:tc>
          <w:tcPr>
            <w:tcW w:w="3241" w:type="dxa"/>
            <w:tcBorders>
              <w:top w:val="outset" w:sz="6" w:space="0" w:color="808080"/>
              <w:left w:val="single" w:sz="8" w:space="0" w:color="999999"/>
              <w:bottom w:val="outset" w:sz="6" w:space="0" w:color="808080"/>
              <w:right w:val="double" w:sz="4" w:space="0" w:color="999999"/>
            </w:tcBorders>
            <w:shd w:val="clear" w:color="auto" w:fill="D9D9D9"/>
            <w:vAlign w:val="center"/>
          </w:tcPr>
          <w:p w:rsidR="0099321A" w:rsidRPr="0079423C" w:rsidRDefault="0099321A" w:rsidP="0099321A">
            <w:pPr>
              <w:jc w:val="center"/>
              <w:rPr>
                <w:rFonts w:ascii="Arial" w:hAnsi="Arial" w:cs="Arial"/>
                <w:sz w:val="20"/>
                <w:szCs w:val="20"/>
              </w:rPr>
            </w:pPr>
            <w:r w:rsidRPr="0079423C">
              <w:rPr>
                <w:rFonts w:ascii="Arial" w:hAnsi="Arial" w:cs="Arial"/>
                <w:sz w:val="20"/>
                <w:szCs w:val="20"/>
              </w:rPr>
              <w:t>Fonte</w:t>
            </w:r>
          </w:p>
        </w:tc>
      </w:tr>
      <w:tr w:rsidR="0099321A" w:rsidRPr="0093743C" w:rsidTr="0099321A">
        <w:trPr>
          <w:trHeight w:val="170"/>
        </w:trPr>
        <w:tc>
          <w:tcPr>
            <w:tcW w:w="1367" w:type="dxa"/>
            <w:gridSpan w:val="2"/>
            <w:tcBorders>
              <w:top w:val="outset" w:sz="6" w:space="0" w:color="808080"/>
              <w:left w:val="double" w:sz="4" w:space="0" w:color="999999"/>
              <w:bottom w:val="nil"/>
              <w:right w:val="single" w:sz="2" w:space="0" w:color="FFFFFF"/>
            </w:tcBorders>
            <w:shd w:val="clear" w:color="auto" w:fill="FFFFFF"/>
            <w:vAlign w:val="center"/>
          </w:tcPr>
          <w:p w:rsidR="0099321A" w:rsidRPr="0093743C" w:rsidRDefault="0099321A" w:rsidP="0099321A">
            <w:pPr>
              <w:rPr>
                <w:rFonts w:ascii="Arial" w:hAnsi="Arial" w:cs="Arial"/>
                <w:sz w:val="18"/>
                <w:szCs w:val="18"/>
              </w:rPr>
            </w:pPr>
            <w:r w:rsidRPr="0093743C">
              <w:rPr>
                <w:rFonts w:ascii="Arial" w:hAnsi="Arial" w:cs="Arial"/>
                <w:sz w:val="18"/>
                <w:szCs w:val="18"/>
              </w:rPr>
              <w:t>130</w:t>
            </w:r>
            <w:r>
              <w:rPr>
                <w:rFonts w:ascii="Arial" w:hAnsi="Arial" w:cs="Arial"/>
                <w:sz w:val="18"/>
                <w:szCs w:val="18"/>
              </w:rPr>
              <w:t>2</w:t>
            </w:r>
          </w:p>
        </w:tc>
        <w:tc>
          <w:tcPr>
            <w:tcW w:w="2160" w:type="dxa"/>
            <w:tcBorders>
              <w:top w:val="outset" w:sz="6" w:space="0" w:color="808080"/>
              <w:left w:val="single" w:sz="2" w:space="0" w:color="FFFFFF"/>
              <w:bottom w:val="nil"/>
              <w:right w:val="single" w:sz="2" w:space="0" w:color="FFFFFF"/>
            </w:tcBorders>
            <w:shd w:val="clear" w:color="auto" w:fill="FFFFFF"/>
            <w:vAlign w:val="center"/>
          </w:tcPr>
          <w:p w:rsidR="0099321A" w:rsidRPr="0093743C" w:rsidRDefault="0099321A" w:rsidP="0099321A">
            <w:pPr>
              <w:jc w:val="center"/>
              <w:rPr>
                <w:rFonts w:ascii="Arial" w:hAnsi="Arial" w:cs="Arial"/>
                <w:sz w:val="18"/>
                <w:szCs w:val="18"/>
              </w:rPr>
            </w:pPr>
            <w:r w:rsidRPr="0093743C">
              <w:rPr>
                <w:rFonts w:ascii="Arial" w:hAnsi="Arial" w:cs="Arial"/>
                <w:sz w:val="18"/>
                <w:szCs w:val="18"/>
              </w:rPr>
              <w:t xml:space="preserve">Santarém </w:t>
            </w:r>
          </w:p>
        </w:tc>
        <w:tc>
          <w:tcPr>
            <w:tcW w:w="1620" w:type="dxa"/>
            <w:gridSpan w:val="2"/>
            <w:tcBorders>
              <w:top w:val="outset" w:sz="6" w:space="0" w:color="808080"/>
              <w:left w:val="single" w:sz="2" w:space="0" w:color="FFFFFF"/>
              <w:bottom w:val="nil"/>
              <w:right w:val="single" w:sz="2" w:space="0" w:color="FFFFFF"/>
            </w:tcBorders>
            <w:shd w:val="clear" w:color="auto" w:fill="FFFFFF"/>
            <w:vAlign w:val="center"/>
          </w:tcPr>
          <w:p w:rsidR="0099321A" w:rsidRPr="0093743C" w:rsidRDefault="0099321A" w:rsidP="0099321A">
            <w:pPr>
              <w:jc w:val="center"/>
              <w:rPr>
                <w:rFonts w:ascii="Arial" w:hAnsi="Arial" w:cs="Arial"/>
                <w:sz w:val="18"/>
                <w:szCs w:val="18"/>
              </w:rPr>
            </w:pPr>
            <w:r w:rsidRPr="0093743C">
              <w:rPr>
                <w:rFonts w:ascii="Arial" w:hAnsi="Arial" w:cs="Arial"/>
                <w:sz w:val="18"/>
                <w:szCs w:val="18"/>
              </w:rPr>
              <w:t>2</w:t>
            </w:r>
            <w:r>
              <w:rPr>
                <w:rFonts w:ascii="Arial" w:hAnsi="Arial" w:cs="Arial"/>
                <w:sz w:val="18"/>
                <w:szCs w:val="18"/>
              </w:rPr>
              <w:t>,5 s.</w:t>
            </w:r>
          </w:p>
        </w:tc>
        <w:tc>
          <w:tcPr>
            <w:tcW w:w="1260" w:type="dxa"/>
            <w:tcBorders>
              <w:top w:val="outset" w:sz="6" w:space="0" w:color="808080"/>
              <w:left w:val="single" w:sz="2" w:space="0" w:color="FFFFFF"/>
              <w:bottom w:val="nil"/>
              <w:right w:val="single" w:sz="2" w:space="0" w:color="FFFFFF"/>
            </w:tcBorders>
            <w:shd w:val="clear" w:color="auto" w:fill="FFFFFF"/>
            <w:vAlign w:val="center"/>
          </w:tcPr>
          <w:p w:rsidR="0099321A" w:rsidRPr="00E60D66" w:rsidRDefault="0099321A" w:rsidP="0099321A">
            <w:pPr>
              <w:jc w:val="center"/>
              <w:rPr>
                <w:rFonts w:ascii="Arial" w:hAnsi="Arial" w:cs="Arial"/>
                <w:sz w:val="18"/>
                <w:szCs w:val="18"/>
              </w:rPr>
            </w:pPr>
            <w:r w:rsidRPr="00E60D66">
              <w:rPr>
                <w:rFonts w:ascii="Arial" w:hAnsi="Arial" w:cs="Arial"/>
                <w:sz w:val="18"/>
                <w:szCs w:val="18"/>
              </w:rPr>
              <w:t>1,41</w:t>
            </w:r>
          </w:p>
        </w:tc>
        <w:tc>
          <w:tcPr>
            <w:tcW w:w="3241" w:type="dxa"/>
            <w:tcBorders>
              <w:top w:val="outset" w:sz="6" w:space="0" w:color="808080"/>
              <w:left w:val="single" w:sz="2" w:space="0" w:color="FFFFFF"/>
              <w:bottom w:val="nil"/>
              <w:right w:val="double" w:sz="4" w:space="0" w:color="999999"/>
            </w:tcBorders>
            <w:shd w:val="clear" w:color="auto" w:fill="FFFFFF"/>
            <w:vAlign w:val="center"/>
          </w:tcPr>
          <w:p w:rsidR="0099321A" w:rsidRPr="000A69BB" w:rsidRDefault="0099321A" w:rsidP="0099321A">
            <w:pPr>
              <w:jc w:val="center"/>
              <w:rPr>
                <w:rFonts w:ascii="Arial" w:hAnsi="Arial" w:cs="Arial"/>
                <w:i/>
                <w:sz w:val="18"/>
                <w:szCs w:val="18"/>
              </w:rPr>
            </w:pPr>
            <w:r w:rsidRPr="000A69BB">
              <w:rPr>
                <w:rFonts w:ascii="Arial" w:hAnsi="Arial" w:cs="Arial"/>
                <w:i/>
                <w:sz w:val="18"/>
                <w:szCs w:val="18"/>
              </w:rPr>
              <w:t>Introdução…</w:t>
            </w:r>
            <w:r w:rsidRPr="000A69BB">
              <w:rPr>
                <w:rFonts w:ascii="Arial" w:hAnsi="Arial" w:cs="Arial"/>
                <w:sz w:val="18"/>
                <w:szCs w:val="18"/>
              </w:rPr>
              <w:t>: 220</w:t>
            </w:r>
          </w:p>
        </w:tc>
      </w:tr>
      <w:tr w:rsidR="0099321A" w:rsidRPr="00D84BC8" w:rsidTr="008E1815">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93743C" w:rsidRDefault="0099321A" w:rsidP="0099321A">
            <w:pPr>
              <w:rPr>
                <w:rFonts w:ascii="Arial" w:hAnsi="Arial" w:cs="Arial"/>
                <w:sz w:val="18"/>
                <w:szCs w:val="18"/>
              </w:rPr>
            </w:pPr>
            <w:r w:rsidRPr="0093743C">
              <w:rPr>
                <w:rFonts w:ascii="Arial" w:hAnsi="Arial" w:cs="Arial"/>
                <w:sz w:val="18"/>
                <w:szCs w:val="18"/>
              </w:rPr>
              <w:t>1311</w:t>
            </w:r>
            <w:r>
              <w:rPr>
                <w:rFonts w:ascii="Arial" w:hAnsi="Arial" w:cs="Arial"/>
                <w:sz w:val="18"/>
                <w:szCs w:val="18"/>
              </w:rPr>
              <w:t>-12</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93743C" w:rsidRDefault="0099321A" w:rsidP="0099321A">
            <w:pPr>
              <w:jc w:val="center"/>
              <w:rPr>
                <w:rFonts w:ascii="Arial" w:hAnsi="Arial" w:cs="Arial"/>
                <w:sz w:val="18"/>
                <w:szCs w:val="18"/>
              </w:rPr>
            </w:pPr>
            <w:r w:rsidRPr="0093743C">
              <w:rPr>
                <w:rFonts w:ascii="Arial" w:hAnsi="Arial" w:cs="Arial"/>
                <w:sz w:val="18"/>
                <w:szCs w:val="18"/>
              </w:rPr>
              <w:t>Aguieira e Moreira</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93743C" w:rsidRDefault="0099321A" w:rsidP="0099321A">
            <w:pPr>
              <w:jc w:val="center"/>
              <w:rPr>
                <w:rFonts w:ascii="Arial" w:hAnsi="Arial" w:cs="Arial"/>
                <w:sz w:val="18"/>
                <w:szCs w:val="18"/>
              </w:rPr>
            </w:pPr>
            <w:r w:rsidRPr="0093743C">
              <w:rPr>
                <w:rFonts w:ascii="Arial" w:hAnsi="Arial" w:cs="Arial"/>
                <w:sz w:val="18"/>
                <w:szCs w:val="18"/>
              </w:rPr>
              <w:t>1 s.</w:t>
            </w:r>
            <w:r>
              <w:rPr>
                <w:rStyle w:val="Refdenotaderodap"/>
                <w:rFonts w:ascii="Arial" w:hAnsi="Arial" w:cs="Arial"/>
                <w:sz w:val="18"/>
                <w:szCs w:val="18"/>
              </w:rPr>
              <w:footnoteReference w:id="994"/>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E60D66" w:rsidRDefault="0099321A" w:rsidP="0099321A">
            <w:pPr>
              <w:jc w:val="center"/>
              <w:rPr>
                <w:rFonts w:ascii="Arial" w:hAnsi="Arial" w:cs="Arial"/>
                <w:sz w:val="18"/>
                <w:szCs w:val="18"/>
              </w:rPr>
            </w:pPr>
            <w:r>
              <w:rPr>
                <w:rFonts w:ascii="Arial" w:hAnsi="Arial" w:cs="Arial"/>
                <w:sz w:val="18"/>
                <w:szCs w:val="18"/>
              </w:rPr>
              <w:t>0,56</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0A69BB" w:rsidRDefault="0099321A" w:rsidP="0099321A">
            <w:pPr>
              <w:jc w:val="center"/>
              <w:rPr>
                <w:rFonts w:ascii="Arial" w:hAnsi="Arial" w:cs="Arial"/>
                <w:i/>
                <w:sz w:val="18"/>
                <w:szCs w:val="18"/>
                <w:lang w:val="en-US"/>
              </w:rPr>
            </w:pPr>
            <w:r>
              <w:rPr>
                <w:rFonts w:ascii="Arial" w:hAnsi="Arial" w:cs="Arial"/>
                <w:sz w:val="18"/>
                <w:szCs w:val="18"/>
                <w:lang w:val="en-US"/>
              </w:rPr>
              <w:t xml:space="preserve">TT, </w:t>
            </w:r>
            <w:r w:rsidRPr="000A69BB">
              <w:rPr>
                <w:rFonts w:ascii="Arial" w:hAnsi="Arial" w:cs="Arial"/>
                <w:i/>
                <w:sz w:val="18"/>
                <w:szCs w:val="18"/>
                <w:lang w:val="en-US"/>
              </w:rPr>
              <w:t>Gavetas</w:t>
            </w:r>
            <w:r>
              <w:rPr>
                <w:rFonts w:ascii="Arial" w:hAnsi="Arial" w:cs="Arial"/>
                <w:sz w:val="18"/>
                <w:szCs w:val="18"/>
                <w:lang w:val="en-US"/>
              </w:rPr>
              <w:t xml:space="preserve">, </w:t>
            </w:r>
            <w:r w:rsidRPr="000A69BB">
              <w:rPr>
                <w:rFonts w:ascii="Arial" w:hAnsi="Arial" w:cs="Arial"/>
                <w:sz w:val="18"/>
                <w:szCs w:val="18"/>
                <w:lang w:val="en-US"/>
              </w:rPr>
              <w:t>7, mç. 4, n.º 8</w:t>
            </w:r>
          </w:p>
        </w:tc>
      </w:tr>
      <w:tr w:rsidR="0099321A" w:rsidRPr="0093743C"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93743C" w:rsidRDefault="0099321A" w:rsidP="0099321A">
            <w:pPr>
              <w:rPr>
                <w:rFonts w:ascii="Arial" w:hAnsi="Arial" w:cs="Arial"/>
                <w:sz w:val="18"/>
                <w:szCs w:val="18"/>
              </w:rPr>
            </w:pPr>
            <w:r w:rsidRPr="0093743C">
              <w:rPr>
                <w:rFonts w:ascii="Arial" w:hAnsi="Arial" w:cs="Arial"/>
                <w:sz w:val="18"/>
                <w:szCs w:val="18"/>
              </w:rPr>
              <w:t>1317</w:t>
            </w:r>
          </w:p>
        </w:tc>
        <w:tc>
          <w:tcPr>
            <w:tcW w:w="2160" w:type="dxa"/>
            <w:tcBorders>
              <w:top w:val="nil"/>
              <w:left w:val="single" w:sz="2" w:space="0" w:color="FFFFFF"/>
              <w:bottom w:val="nil"/>
              <w:right w:val="single" w:sz="2" w:space="0" w:color="FFFFFF"/>
            </w:tcBorders>
            <w:shd w:val="clear" w:color="auto" w:fill="FFFFFF"/>
            <w:vAlign w:val="center"/>
          </w:tcPr>
          <w:p w:rsidR="0099321A" w:rsidRPr="0093743C" w:rsidRDefault="0099321A" w:rsidP="0099321A">
            <w:pPr>
              <w:jc w:val="center"/>
              <w:rPr>
                <w:rFonts w:ascii="Arial" w:hAnsi="Arial" w:cs="Arial"/>
                <w:sz w:val="18"/>
                <w:szCs w:val="18"/>
              </w:rPr>
            </w:pPr>
            <w:r w:rsidRPr="0093743C">
              <w:rPr>
                <w:rFonts w:ascii="Arial" w:hAnsi="Arial" w:cs="Arial"/>
                <w:sz w:val="18"/>
                <w:szCs w:val="18"/>
              </w:rPr>
              <w:t>Alenquer</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93743C" w:rsidRDefault="0099321A" w:rsidP="0099321A">
            <w:pPr>
              <w:jc w:val="center"/>
              <w:rPr>
                <w:rFonts w:ascii="Arial" w:hAnsi="Arial" w:cs="Arial"/>
                <w:sz w:val="18"/>
                <w:szCs w:val="18"/>
              </w:rPr>
            </w:pPr>
            <w:r w:rsidRPr="0093743C">
              <w:rPr>
                <w:rFonts w:ascii="Arial" w:hAnsi="Arial" w:cs="Arial"/>
                <w:sz w:val="18"/>
                <w:szCs w:val="18"/>
              </w:rPr>
              <w:t>10 a 12 s.</w:t>
            </w:r>
          </w:p>
        </w:tc>
        <w:tc>
          <w:tcPr>
            <w:tcW w:w="1260" w:type="dxa"/>
            <w:tcBorders>
              <w:top w:val="nil"/>
              <w:left w:val="single" w:sz="2" w:space="0" w:color="FFFFFF"/>
              <w:bottom w:val="nil"/>
              <w:right w:val="single" w:sz="2" w:space="0" w:color="FFFFFF"/>
            </w:tcBorders>
            <w:shd w:val="clear" w:color="auto" w:fill="FFFFFF"/>
            <w:vAlign w:val="center"/>
          </w:tcPr>
          <w:p w:rsidR="0099321A" w:rsidRPr="00E60D66" w:rsidRDefault="0099321A" w:rsidP="0099321A">
            <w:pPr>
              <w:jc w:val="center"/>
              <w:rPr>
                <w:rFonts w:ascii="Arial" w:hAnsi="Arial" w:cs="Arial"/>
                <w:sz w:val="18"/>
                <w:szCs w:val="18"/>
              </w:rPr>
            </w:pPr>
            <w:r>
              <w:rPr>
                <w:rFonts w:ascii="Arial" w:hAnsi="Arial" w:cs="Arial"/>
                <w:sz w:val="18"/>
                <w:szCs w:val="18"/>
              </w:rPr>
              <w:t>5,63 a 6,76</w:t>
            </w:r>
          </w:p>
        </w:tc>
        <w:tc>
          <w:tcPr>
            <w:tcW w:w="3241" w:type="dxa"/>
            <w:tcBorders>
              <w:top w:val="nil"/>
              <w:left w:val="single" w:sz="2" w:space="0" w:color="FFFFFF"/>
              <w:bottom w:val="nil"/>
              <w:right w:val="double" w:sz="4" w:space="0" w:color="999999"/>
            </w:tcBorders>
            <w:shd w:val="clear" w:color="auto" w:fill="FFFFFF"/>
          </w:tcPr>
          <w:p w:rsidR="0099321A" w:rsidRDefault="0099321A" w:rsidP="0099321A">
            <w:pPr>
              <w:jc w:val="center"/>
            </w:pPr>
            <w:r w:rsidRPr="00327E5D">
              <w:rPr>
                <w:rFonts w:ascii="Arial" w:hAnsi="Arial" w:cs="Arial"/>
                <w:i/>
                <w:sz w:val="18"/>
                <w:szCs w:val="18"/>
              </w:rPr>
              <w:t>Introdução…</w:t>
            </w:r>
            <w:r w:rsidRPr="00327E5D">
              <w:rPr>
                <w:rFonts w:ascii="Arial" w:hAnsi="Arial" w:cs="Arial"/>
                <w:sz w:val="18"/>
                <w:szCs w:val="18"/>
              </w:rPr>
              <w:t>: 221</w:t>
            </w:r>
          </w:p>
        </w:tc>
      </w:tr>
      <w:tr w:rsidR="0099321A" w:rsidRPr="001B1F1E" w:rsidTr="008E1815">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1320</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Lisboa</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5,5 s.</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E60D66" w:rsidRDefault="0099321A" w:rsidP="0099321A">
            <w:pPr>
              <w:jc w:val="center"/>
              <w:rPr>
                <w:rFonts w:ascii="Arial" w:hAnsi="Arial" w:cs="Arial"/>
                <w:sz w:val="18"/>
                <w:szCs w:val="18"/>
              </w:rPr>
            </w:pPr>
            <w:r>
              <w:rPr>
                <w:rFonts w:ascii="Arial" w:hAnsi="Arial" w:cs="Arial"/>
                <w:sz w:val="18"/>
                <w:szCs w:val="18"/>
              </w:rPr>
              <w:t>3,1</w:t>
            </w:r>
          </w:p>
        </w:tc>
        <w:tc>
          <w:tcPr>
            <w:tcW w:w="3241" w:type="dxa"/>
            <w:tcBorders>
              <w:top w:val="nil"/>
              <w:left w:val="single" w:sz="2" w:space="0" w:color="FFFFFF"/>
              <w:bottom w:val="nil"/>
              <w:right w:val="double" w:sz="4" w:space="0" w:color="999999"/>
            </w:tcBorders>
            <w:shd w:val="clear" w:color="auto" w:fill="D9D9D9" w:themeFill="background1" w:themeFillShade="D9"/>
          </w:tcPr>
          <w:p w:rsidR="0099321A" w:rsidRPr="001B1F1E" w:rsidRDefault="0099321A" w:rsidP="0099321A">
            <w:pPr>
              <w:jc w:val="center"/>
              <w:rPr>
                <w:rFonts w:ascii="Arial" w:hAnsi="Arial" w:cs="Arial"/>
                <w:i/>
                <w:sz w:val="18"/>
                <w:szCs w:val="18"/>
              </w:rPr>
            </w:pPr>
            <w:r w:rsidRPr="001B1F1E">
              <w:rPr>
                <w:rFonts w:ascii="Arial" w:hAnsi="Arial" w:cs="Arial"/>
                <w:i/>
                <w:sz w:val="18"/>
                <w:szCs w:val="18"/>
              </w:rPr>
              <w:t>Introdução…</w:t>
            </w:r>
            <w:r w:rsidRPr="001B1F1E">
              <w:rPr>
                <w:rFonts w:ascii="Arial" w:hAnsi="Arial" w:cs="Arial"/>
                <w:sz w:val="18"/>
                <w:szCs w:val="18"/>
              </w:rPr>
              <w:t>: 221</w:t>
            </w:r>
          </w:p>
        </w:tc>
      </w:tr>
      <w:tr w:rsidR="0099321A" w:rsidRPr="001B1F1E"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1323</w:t>
            </w:r>
          </w:p>
        </w:tc>
        <w:tc>
          <w:tcPr>
            <w:tcW w:w="2160" w:type="dxa"/>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 xml:space="preserve">Lamego </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5 s.</w:t>
            </w:r>
          </w:p>
        </w:tc>
        <w:tc>
          <w:tcPr>
            <w:tcW w:w="1260" w:type="dxa"/>
            <w:tcBorders>
              <w:top w:val="nil"/>
              <w:left w:val="single" w:sz="2" w:space="0" w:color="FFFFFF"/>
              <w:bottom w:val="nil"/>
              <w:right w:val="single" w:sz="2" w:space="0" w:color="FFFFFF"/>
            </w:tcBorders>
            <w:shd w:val="clear" w:color="auto" w:fill="FFFFFF"/>
            <w:vAlign w:val="center"/>
          </w:tcPr>
          <w:p w:rsidR="0099321A" w:rsidRPr="00E60D66" w:rsidRDefault="0099321A" w:rsidP="0099321A">
            <w:pPr>
              <w:jc w:val="center"/>
              <w:rPr>
                <w:rFonts w:ascii="Arial" w:hAnsi="Arial" w:cs="Arial"/>
                <w:sz w:val="18"/>
                <w:szCs w:val="18"/>
              </w:rPr>
            </w:pPr>
            <w:r>
              <w:rPr>
                <w:rFonts w:ascii="Arial" w:hAnsi="Arial" w:cs="Arial"/>
                <w:sz w:val="18"/>
                <w:szCs w:val="18"/>
              </w:rPr>
              <w:t>2,82</w:t>
            </w:r>
          </w:p>
        </w:tc>
        <w:tc>
          <w:tcPr>
            <w:tcW w:w="3241" w:type="dxa"/>
            <w:tcBorders>
              <w:top w:val="nil"/>
              <w:left w:val="single" w:sz="2" w:space="0" w:color="FFFFFF"/>
              <w:bottom w:val="nil"/>
              <w:right w:val="double" w:sz="4" w:space="0" w:color="999999"/>
            </w:tcBorders>
            <w:shd w:val="clear" w:color="auto" w:fill="FFFFFF"/>
          </w:tcPr>
          <w:p w:rsidR="0099321A" w:rsidRPr="001B1F1E" w:rsidRDefault="0099321A" w:rsidP="0099321A">
            <w:pPr>
              <w:jc w:val="center"/>
            </w:pPr>
            <w:r w:rsidRPr="001B1F1E">
              <w:rPr>
                <w:rFonts w:ascii="Arial" w:hAnsi="Arial" w:cs="Arial"/>
                <w:i/>
                <w:sz w:val="18"/>
                <w:szCs w:val="18"/>
              </w:rPr>
              <w:t>Introdução…</w:t>
            </w:r>
            <w:r w:rsidRPr="001B1F1E">
              <w:rPr>
                <w:rFonts w:ascii="Arial" w:hAnsi="Arial" w:cs="Arial"/>
                <w:sz w:val="18"/>
                <w:szCs w:val="18"/>
              </w:rPr>
              <w:t>: 221</w:t>
            </w:r>
          </w:p>
        </w:tc>
      </w:tr>
      <w:tr w:rsidR="0099321A" w:rsidRPr="001B1F1E" w:rsidTr="008E1815">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1323</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Panóias</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6 s.</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E60D66" w:rsidRDefault="0099321A" w:rsidP="0099321A">
            <w:pPr>
              <w:jc w:val="center"/>
              <w:rPr>
                <w:rFonts w:ascii="Arial" w:hAnsi="Arial" w:cs="Arial"/>
                <w:sz w:val="18"/>
                <w:szCs w:val="18"/>
              </w:rPr>
            </w:pPr>
            <w:r>
              <w:rPr>
                <w:rFonts w:ascii="Arial" w:hAnsi="Arial" w:cs="Arial"/>
                <w:sz w:val="18"/>
                <w:szCs w:val="18"/>
              </w:rPr>
              <w:t>3,38</w:t>
            </w:r>
          </w:p>
        </w:tc>
        <w:tc>
          <w:tcPr>
            <w:tcW w:w="3241" w:type="dxa"/>
            <w:tcBorders>
              <w:top w:val="nil"/>
              <w:left w:val="single" w:sz="2" w:space="0" w:color="FFFFFF"/>
              <w:bottom w:val="nil"/>
              <w:right w:val="double" w:sz="4" w:space="0" w:color="999999"/>
            </w:tcBorders>
            <w:shd w:val="clear" w:color="auto" w:fill="D9D9D9" w:themeFill="background1" w:themeFillShade="D9"/>
          </w:tcPr>
          <w:p w:rsidR="0099321A" w:rsidRPr="001B1F1E" w:rsidRDefault="0099321A" w:rsidP="0099321A">
            <w:pPr>
              <w:jc w:val="center"/>
              <w:rPr>
                <w:rFonts w:ascii="Arial" w:hAnsi="Arial" w:cs="Arial"/>
                <w:i/>
                <w:sz w:val="18"/>
                <w:szCs w:val="18"/>
              </w:rPr>
            </w:pPr>
            <w:r w:rsidRPr="001B1F1E">
              <w:rPr>
                <w:rFonts w:ascii="Arial" w:hAnsi="Arial" w:cs="Arial"/>
                <w:i/>
                <w:sz w:val="18"/>
                <w:szCs w:val="18"/>
              </w:rPr>
              <w:t>Introdução…</w:t>
            </w:r>
            <w:r w:rsidRPr="001B1F1E">
              <w:rPr>
                <w:rFonts w:ascii="Arial" w:hAnsi="Arial" w:cs="Arial"/>
                <w:sz w:val="18"/>
                <w:szCs w:val="18"/>
              </w:rPr>
              <w:t>: 221</w:t>
            </w:r>
          </w:p>
        </w:tc>
      </w:tr>
      <w:tr w:rsidR="0099321A" w:rsidRPr="001B1F1E"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1327</w:t>
            </w:r>
          </w:p>
        </w:tc>
        <w:tc>
          <w:tcPr>
            <w:tcW w:w="2160" w:type="dxa"/>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Avis</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3 e 3,5 s.</w:t>
            </w:r>
          </w:p>
        </w:tc>
        <w:tc>
          <w:tcPr>
            <w:tcW w:w="1260" w:type="dxa"/>
            <w:tcBorders>
              <w:top w:val="nil"/>
              <w:left w:val="single" w:sz="2" w:space="0" w:color="FFFFFF"/>
              <w:bottom w:val="nil"/>
              <w:right w:val="single" w:sz="2" w:space="0" w:color="FFFFFF"/>
            </w:tcBorders>
            <w:shd w:val="clear" w:color="auto" w:fill="FFFFFF"/>
            <w:vAlign w:val="center"/>
          </w:tcPr>
          <w:p w:rsidR="0099321A" w:rsidRPr="00E60D66" w:rsidRDefault="0099321A" w:rsidP="0099321A">
            <w:pPr>
              <w:jc w:val="center"/>
              <w:rPr>
                <w:rFonts w:ascii="Arial" w:hAnsi="Arial" w:cs="Arial"/>
                <w:sz w:val="18"/>
                <w:szCs w:val="18"/>
              </w:rPr>
            </w:pPr>
            <w:r>
              <w:rPr>
                <w:rFonts w:ascii="Arial" w:hAnsi="Arial" w:cs="Arial"/>
                <w:sz w:val="18"/>
                <w:szCs w:val="18"/>
              </w:rPr>
              <w:t>1,69 e 1,97</w:t>
            </w:r>
          </w:p>
        </w:tc>
        <w:tc>
          <w:tcPr>
            <w:tcW w:w="3241" w:type="dxa"/>
            <w:tcBorders>
              <w:top w:val="nil"/>
              <w:left w:val="single" w:sz="2" w:space="0" w:color="FFFFFF"/>
              <w:bottom w:val="nil"/>
              <w:right w:val="double" w:sz="4" w:space="0" w:color="999999"/>
            </w:tcBorders>
            <w:shd w:val="clear" w:color="auto" w:fill="FFFFFF"/>
          </w:tcPr>
          <w:p w:rsidR="0099321A" w:rsidRPr="001B1F1E" w:rsidRDefault="0099321A" w:rsidP="0099321A">
            <w:pPr>
              <w:jc w:val="center"/>
              <w:rPr>
                <w:rFonts w:ascii="Arial" w:hAnsi="Arial" w:cs="Arial"/>
                <w:sz w:val="18"/>
                <w:szCs w:val="18"/>
              </w:rPr>
            </w:pPr>
            <w:r w:rsidRPr="001B1F1E">
              <w:rPr>
                <w:rFonts w:ascii="Arial" w:hAnsi="Arial" w:cs="Arial"/>
                <w:i/>
                <w:sz w:val="18"/>
                <w:szCs w:val="18"/>
              </w:rPr>
              <w:t>“As definições…”</w:t>
            </w:r>
            <w:r w:rsidRPr="001B1F1E">
              <w:rPr>
                <w:rFonts w:ascii="Arial" w:hAnsi="Arial" w:cs="Arial"/>
                <w:sz w:val="18"/>
                <w:szCs w:val="18"/>
              </w:rPr>
              <w:t>: 384</w:t>
            </w:r>
          </w:p>
        </w:tc>
      </w:tr>
      <w:tr w:rsidR="0099321A" w:rsidRPr="001B1F1E" w:rsidTr="008E1815">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1327</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Estremoz</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2 s.</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E60D66" w:rsidRDefault="0099321A" w:rsidP="0099321A">
            <w:pPr>
              <w:jc w:val="center"/>
              <w:rPr>
                <w:rFonts w:ascii="Arial" w:hAnsi="Arial" w:cs="Arial"/>
                <w:sz w:val="18"/>
                <w:szCs w:val="18"/>
              </w:rPr>
            </w:pPr>
            <w:r>
              <w:rPr>
                <w:rFonts w:ascii="Arial" w:hAnsi="Arial" w:cs="Arial"/>
                <w:sz w:val="18"/>
                <w:szCs w:val="18"/>
              </w:rPr>
              <w:t>1,13</w:t>
            </w:r>
          </w:p>
        </w:tc>
        <w:tc>
          <w:tcPr>
            <w:tcW w:w="3241" w:type="dxa"/>
            <w:tcBorders>
              <w:top w:val="nil"/>
              <w:left w:val="single" w:sz="2" w:space="0" w:color="FFFFFF"/>
              <w:bottom w:val="nil"/>
              <w:right w:val="double" w:sz="4" w:space="0" w:color="999999"/>
            </w:tcBorders>
            <w:shd w:val="clear" w:color="auto" w:fill="D9D9D9" w:themeFill="background1" w:themeFillShade="D9"/>
          </w:tcPr>
          <w:p w:rsidR="0099321A" w:rsidRPr="001B1F1E" w:rsidRDefault="0099321A" w:rsidP="0099321A">
            <w:pPr>
              <w:jc w:val="center"/>
              <w:rPr>
                <w:rFonts w:ascii="Arial" w:hAnsi="Arial" w:cs="Arial"/>
                <w:i/>
                <w:sz w:val="18"/>
                <w:szCs w:val="18"/>
              </w:rPr>
            </w:pPr>
            <w:r w:rsidRPr="001B1F1E">
              <w:rPr>
                <w:rFonts w:ascii="Arial" w:hAnsi="Arial" w:cs="Arial"/>
                <w:i/>
                <w:sz w:val="18"/>
                <w:szCs w:val="18"/>
              </w:rPr>
              <w:t>“As definições…”</w:t>
            </w:r>
            <w:r w:rsidRPr="001B1F1E">
              <w:rPr>
                <w:rFonts w:ascii="Arial" w:hAnsi="Arial" w:cs="Arial"/>
                <w:sz w:val="18"/>
                <w:szCs w:val="18"/>
              </w:rPr>
              <w:t>: 384</w:t>
            </w:r>
          </w:p>
        </w:tc>
      </w:tr>
      <w:tr w:rsidR="0099321A" w:rsidRPr="001B1F1E"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1333</w:t>
            </w:r>
          </w:p>
        </w:tc>
        <w:tc>
          <w:tcPr>
            <w:tcW w:w="2160" w:type="dxa"/>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color w:val="FF0000"/>
                <w:sz w:val="18"/>
                <w:szCs w:val="18"/>
              </w:rPr>
            </w:pPr>
            <w:r w:rsidRPr="001B1F1E">
              <w:rPr>
                <w:rFonts w:ascii="Arial" w:hAnsi="Arial" w:cs="Arial"/>
                <w:sz w:val="18"/>
                <w:szCs w:val="18"/>
              </w:rPr>
              <w:t>Coimbra</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color w:val="FF0000"/>
                <w:sz w:val="18"/>
                <w:szCs w:val="18"/>
              </w:rPr>
            </w:pPr>
            <w:r w:rsidRPr="001B1F1E">
              <w:rPr>
                <w:rFonts w:ascii="Arial" w:hAnsi="Arial" w:cs="Arial"/>
                <w:sz w:val="18"/>
                <w:szCs w:val="18"/>
              </w:rPr>
              <w:t>15 s.; 20 s.; 21 s.</w:t>
            </w:r>
          </w:p>
        </w:tc>
        <w:tc>
          <w:tcPr>
            <w:tcW w:w="1260" w:type="dxa"/>
            <w:tcBorders>
              <w:top w:val="nil"/>
              <w:left w:val="single" w:sz="2" w:space="0" w:color="FFFFFF"/>
              <w:bottom w:val="nil"/>
              <w:right w:val="single" w:sz="2" w:space="0" w:color="FFFFFF"/>
            </w:tcBorders>
            <w:shd w:val="clear" w:color="auto" w:fill="FFFFFF"/>
            <w:vAlign w:val="center"/>
          </w:tcPr>
          <w:p w:rsidR="0099321A" w:rsidRPr="00E60D66" w:rsidRDefault="0099321A" w:rsidP="0099321A">
            <w:pPr>
              <w:jc w:val="center"/>
              <w:rPr>
                <w:rFonts w:ascii="Arial" w:hAnsi="Arial" w:cs="Arial"/>
                <w:sz w:val="18"/>
                <w:szCs w:val="18"/>
              </w:rPr>
            </w:pPr>
            <w:r>
              <w:rPr>
                <w:rFonts w:ascii="Arial" w:hAnsi="Arial" w:cs="Arial"/>
                <w:sz w:val="18"/>
                <w:szCs w:val="18"/>
              </w:rPr>
              <w:t>8,45; 11,26; 11,82</w:t>
            </w:r>
          </w:p>
        </w:tc>
        <w:tc>
          <w:tcPr>
            <w:tcW w:w="3241" w:type="dxa"/>
            <w:tcBorders>
              <w:top w:val="nil"/>
              <w:left w:val="single" w:sz="2" w:space="0" w:color="FFFFFF"/>
              <w:bottom w:val="nil"/>
              <w:right w:val="double" w:sz="4" w:space="0" w:color="999999"/>
            </w:tcBorders>
            <w:shd w:val="clear" w:color="auto" w:fill="FFFFFF"/>
            <w:vAlign w:val="center"/>
          </w:tcPr>
          <w:p w:rsidR="0099321A" w:rsidRPr="00B7281C" w:rsidRDefault="0099321A" w:rsidP="0099321A">
            <w:pPr>
              <w:jc w:val="center"/>
              <w:rPr>
                <w:rFonts w:ascii="Arial" w:hAnsi="Arial" w:cs="Arial"/>
                <w:color w:val="FF0000"/>
                <w:sz w:val="18"/>
                <w:szCs w:val="18"/>
              </w:rPr>
            </w:pPr>
            <w:r w:rsidRPr="00B7281C">
              <w:rPr>
                <w:rFonts w:ascii="Arial" w:hAnsi="Arial" w:cs="Arial"/>
                <w:i/>
                <w:sz w:val="18"/>
                <w:szCs w:val="18"/>
              </w:rPr>
              <w:t>Pobreza…</w:t>
            </w:r>
            <w:r w:rsidRPr="00B7281C">
              <w:rPr>
                <w:rFonts w:ascii="Arial" w:hAnsi="Arial" w:cs="Arial"/>
                <w:sz w:val="18"/>
                <w:szCs w:val="18"/>
              </w:rPr>
              <w:t>: 48;</w:t>
            </w:r>
            <w:r w:rsidRPr="00B7281C">
              <w:rPr>
                <w:rFonts w:ascii="Arial" w:hAnsi="Arial" w:cs="Arial"/>
                <w:color w:val="FF0000"/>
                <w:sz w:val="18"/>
                <w:szCs w:val="18"/>
              </w:rPr>
              <w:t xml:space="preserve"> </w:t>
            </w:r>
            <w:r w:rsidRPr="00B7281C">
              <w:rPr>
                <w:rFonts w:ascii="Arial" w:hAnsi="Arial" w:cs="Arial"/>
                <w:i/>
                <w:sz w:val="18"/>
                <w:szCs w:val="18"/>
              </w:rPr>
              <w:t>Introdução…</w:t>
            </w:r>
            <w:r w:rsidRPr="00B7281C">
              <w:rPr>
                <w:rFonts w:ascii="Arial" w:hAnsi="Arial" w:cs="Arial"/>
                <w:sz w:val="18"/>
                <w:szCs w:val="18"/>
              </w:rPr>
              <w:t xml:space="preserve">: 221; </w:t>
            </w:r>
            <w:r w:rsidRPr="00B7281C">
              <w:rPr>
                <w:rFonts w:ascii="Arial" w:hAnsi="Arial" w:cs="Arial"/>
                <w:i/>
                <w:sz w:val="18"/>
                <w:szCs w:val="18"/>
              </w:rPr>
              <w:t>Anais…</w:t>
            </w:r>
            <w:r w:rsidRPr="00B7281C">
              <w:rPr>
                <w:rFonts w:ascii="Arial" w:hAnsi="Arial" w:cs="Arial"/>
                <w:sz w:val="18"/>
                <w:szCs w:val="18"/>
              </w:rPr>
              <w:t>: 79 e 97</w:t>
            </w:r>
          </w:p>
        </w:tc>
      </w:tr>
      <w:tr w:rsidR="0099321A" w:rsidRPr="001B1F1E" w:rsidTr="008E1815">
        <w:trPr>
          <w:trHeight w:val="8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c. 1343</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Coimbra</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3,1 s.</w:t>
            </w:r>
            <w:r w:rsidRPr="001B1F1E">
              <w:rPr>
                <w:rStyle w:val="Refdenotaderodap"/>
                <w:rFonts w:ascii="Arial" w:hAnsi="Arial" w:cs="Arial"/>
                <w:sz w:val="18"/>
                <w:szCs w:val="18"/>
              </w:rPr>
              <w:footnoteReference w:id="995"/>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E60D66" w:rsidRDefault="0099321A" w:rsidP="0099321A">
            <w:pPr>
              <w:jc w:val="center"/>
              <w:rPr>
                <w:rFonts w:ascii="Arial" w:hAnsi="Arial" w:cs="Arial"/>
                <w:sz w:val="18"/>
                <w:szCs w:val="18"/>
              </w:rPr>
            </w:pPr>
            <w:r>
              <w:rPr>
                <w:rFonts w:ascii="Arial" w:hAnsi="Arial" w:cs="Arial"/>
                <w:sz w:val="18"/>
                <w:szCs w:val="18"/>
              </w:rPr>
              <w:t>1,75</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B7281C" w:rsidRDefault="0099321A" w:rsidP="0099321A">
            <w:pPr>
              <w:jc w:val="center"/>
              <w:rPr>
                <w:rFonts w:ascii="Arial" w:hAnsi="Arial" w:cs="Arial"/>
                <w:i/>
                <w:sz w:val="18"/>
                <w:szCs w:val="18"/>
              </w:rPr>
            </w:pPr>
            <w:r w:rsidRPr="00B7281C">
              <w:rPr>
                <w:rFonts w:ascii="Arial" w:hAnsi="Arial" w:cs="Arial"/>
                <w:i/>
                <w:sz w:val="18"/>
                <w:szCs w:val="18"/>
              </w:rPr>
              <w:t>O Baixo Mondego…</w:t>
            </w:r>
            <w:r w:rsidRPr="00B7281C">
              <w:rPr>
                <w:rFonts w:ascii="Arial" w:hAnsi="Arial" w:cs="Arial"/>
                <w:sz w:val="18"/>
                <w:szCs w:val="18"/>
              </w:rPr>
              <w:t>,</w:t>
            </w:r>
            <w:r w:rsidRPr="00B7281C">
              <w:rPr>
                <w:rFonts w:ascii="Arial" w:hAnsi="Arial" w:cs="Arial"/>
                <w:i/>
                <w:sz w:val="18"/>
                <w:szCs w:val="18"/>
              </w:rPr>
              <w:t xml:space="preserve"> </w:t>
            </w:r>
            <w:r w:rsidRPr="00B7281C">
              <w:rPr>
                <w:rFonts w:ascii="Arial" w:hAnsi="Arial" w:cs="Arial"/>
                <w:sz w:val="18"/>
                <w:szCs w:val="18"/>
              </w:rPr>
              <w:t>I: 428</w:t>
            </w:r>
          </w:p>
        </w:tc>
      </w:tr>
      <w:tr w:rsidR="0099321A" w:rsidRPr="001B1F1E"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1344</w:t>
            </w:r>
          </w:p>
        </w:tc>
        <w:tc>
          <w:tcPr>
            <w:tcW w:w="2160" w:type="dxa"/>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Lisboa</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c. 3,5 s.</w:t>
            </w:r>
            <w:r w:rsidRPr="001B1F1E">
              <w:rPr>
                <w:rStyle w:val="Refdenotaderodap"/>
                <w:rFonts w:ascii="Arial" w:hAnsi="Arial" w:cs="Arial"/>
                <w:sz w:val="18"/>
                <w:szCs w:val="18"/>
              </w:rPr>
              <w:footnoteReference w:id="996"/>
            </w:r>
          </w:p>
        </w:tc>
        <w:tc>
          <w:tcPr>
            <w:tcW w:w="1260" w:type="dxa"/>
            <w:tcBorders>
              <w:top w:val="nil"/>
              <w:left w:val="single" w:sz="2" w:space="0" w:color="FFFFFF"/>
              <w:bottom w:val="nil"/>
              <w:right w:val="single" w:sz="2" w:space="0" w:color="FFFFFF"/>
            </w:tcBorders>
            <w:shd w:val="clear" w:color="auto" w:fill="FFFFFF"/>
            <w:vAlign w:val="center"/>
          </w:tcPr>
          <w:p w:rsidR="0099321A" w:rsidRPr="00E60D66" w:rsidRDefault="0099321A" w:rsidP="0099321A">
            <w:pPr>
              <w:jc w:val="center"/>
              <w:rPr>
                <w:rFonts w:ascii="Arial" w:hAnsi="Arial" w:cs="Arial"/>
                <w:sz w:val="18"/>
                <w:szCs w:val="18"/>
              </w:rPr>
            </w:pPr>
            <w:r>
              <w:rPr>
                <w:rFonts w:ascii="Arial" w:hAnsi="Arial" w:cs="Arial"/>
                <w:sz w:val="18"/>
                <w:szCs w:val="18"/>
              </w:rPr>
              <w:t>1,97</w:t>
            </w:r>
          </w:p>
        </w:tc>
        <w:tc>
          <w:tcPr>
            <w:tcW w:w="3241" w:type="dxa"/>
            <w:tcBorders>
              <w:top w:val="nil"/>
              <w:left w:val="single" w:sz="2" w:space="0" w:color="FFFFFF"/>
              <w:bottom w:val="nil"/>
              <w:right w:val="double" w:sz="4" w:space="0" w:color="999999"/>
            </w:tcBorders>
            <w:shd w:val="clear" w:color="auto" w:fill="FFFFFF"/>
            <w:vAlign w:val="center"/>
          </w:tcPr>
          <w:p w:rsidR="0099321A" w:rsidRPr="00B7281C" w:rsidRDefault="0099321A" w:rsidP="0099321A">
            <w:pPr>
              <w:jc w:val="center"/>
              <w:rPr>
                <w:rFonts w:ascii="Arial" w:hAnsi="Arial" w:cs="Arial"/>
                <w:i/>
                <w:iCs/>
                <w:sz w:val="18"/>
                <w:szCs w:val="18"/>
              </w:rPr>
            </w:pPr>
            <w:r w:rsidRPr="00B7281C">
              <w:rPr>
                <w:rFonts w:ascii="Arial" w:hAnsi="Arial" w:cs="Arial"/>
                <w:sz w:val="18"/>
                <w:szCs w:val="18"/>
              </w:rPr>
              <w:t>Arquivo Secreto do Vat., Instr. n.º 1723</w:t>
            </w:r>
          </w:p>
        </w:tc>
      </w:tr>
      <w:tr w:rsidR="0099321A" w:rsidRPr="001B1F1E" w:rsidTr="008E1815">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1353</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Santarém</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5 s.</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E60D66" w:rsidRDefault="0099321A" w:rsidP="0099321A">
            <w:pPr>
              <w:jc w:val="center"/>
              <w:rPr>
                <w:rFonts w:ascii="Arial" w:hAnsi="Arial" w:cs="Arial"/>
                <w:sz w:val="18"/>
                <w:szCs w:val="18"/>
              </w:rPr>
            </w:pPr>
            <w:r>
              <w:rPr>
                <w:rFonts w:ascii="Arial" w:hAnsi="Arial" w:cs="Arial"/>
                <w:sz w:val="18"/>
                <w:szCs w:val="18"/>
              </w:rPr>
              <w:t>2,82</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B7281C" w:rsidRDefault="0099321A" w:rsidP="0099321A">
            <w:pPr>
              <w:jc w:val="center"/>
              <w:rPr>
                <w:rFonts w:ascii="Arial" w:hAnsi="Arial" w:cs="Arial"/>
                <w:i/>
                <w:sz w:val="18"/>
                <w:szCs w:val="18"/>
              </w:rPr>
            </w:pPr>
            <w:r w:rsidRPr="00B7281C">
              <w:rPr>
                <w:rFonts w:ascii="Arial" w:hAnsi="Arial" w:cs="Arial"/>
                <w:i/>
                <w:iCs/>
                <w:sz w:val="18"/>
                <w:szCs w:val="18"/>
              </w:rPr>
              <w:t>Alguns preços de cereais…</w:t>
            </w:r>
            <w:r w:rsidRPr="00B7281C">
              <w:rPr>
                <w:rFonts w:ascii="Arial" w:hAnsi="Arial" w:cs="Arial"/>
                <w:sz w:val="18"/>
                <w:szCs w:val="18"/>
              </w:rPr>
              <w:t>: 213</w:t>
            </w:r>
          </w:p>
        </w:tc>
      </w:tr>
      <w:tr w:rsidR="0099321A" w:rsidRPr="001B1F1E"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1362</w:t>
            </w:r>
          </w:p>
        </w:tc>
        <w:tc>
          <w:tcPr>
            <w:tcW w:w="2160" w:type="dxa"/>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Santarém</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13 s.</w:t>
            </w:r>
          </w:p>
        </w:tc>
        <w:tc>
          <w:tcPr>
            <w:tcW w:w="1260" w:type="dxa"/>
            <w:tcBorders>
              <w:top w:val="nil"/>
              <w:left w:val="single" w:sz="2" w:space="0" w:color="FFFFFF"/>
              <w:bottom w:val="nil"/>
              <w:right w:val="single" w:sz="2" w:space="0" w:color="FFFFFF"/>
            </w:tcBorders>
            <w:shd w:val="clear" w:color="auto" w:fill="FFFFFF"/>
            <w:vAlign w:val="center"/>
          </w:tcPr>
          <w:p w:rsidR="0099321A" w:rsidRPr="00E60D66" w:rsidRDefault="0099321A" w:rsidP="0099321A">
            <w:pPr>
              <w:jc w:val="center"/>
              <w:rPr>
                <w:rFonts w:ascii="Arial" w:hAnsi="Arial" w:cs="Arial"/>
                <w:sz w:val="18"/>
                <w:szCs w:val="18"/>
              </w:rPr>
            </w:pPr>
            <w:r>
              <w:rPr>
                <w:rFonts w:ascii="Arial" w:hAnsi="Arial" w:cs="Arial"/>
                <w:sz w:val="18"/>
                <w:szCs w:val="18"/>
              </w:rPr>
              <w:t>7,32</w:t>
            </w:r>
          </w:p>
        </w:tc>
        <w:tc>
          <w:tcPr>
            <w:tcW w:w="3241" w:type="dxa"/>
            <w:tcBorders>
              <w:top w:val="nil"/>
              <w:left w:val="single" w:sz="2" w:space="0" w:color="FFFFFF"/>
              <w:bottom w:val="nil"/>
              <w:right w:val="double" w:sz="4" w:space="0" w:color="999999"/>
            </w:tcBorders>
            <w:shd w:val="clear" w:color="auto" w:fill="FFFFFF"/>
            <w:vAlign w:val="center"/>
          </w:tcPr>
          <w:p w:rsidR="0099321A" w:rsidRPr="00B7281C" w:rsidRDefault="0099321A" w:rsidP="0099321A">
            <w:pPr>
              <w:jc w:val="center"/>
              <w:rPr>
                <w:rFonts w:ascii="Arial" w:hAnsi="Arial" w:cs="Arial"/>
                <w:i/>
                <w:sz w:val="18"/>
                <w:szCs w:val="18"/>
              </w:rPr>
            </w:pPr>
            <w:r w:rsidRPr="00B7281C">
              <w:rPr>
                <w:rFonts w:ascii="Arial" w:hAnsi="Arial" w:cs="Arial"/>
                <w:i/>
                <w:iCs/>
                <w:sz w:val="18"/>
                <w:szCs w:val="18"/>
              </w:rPr>
              <w:t>Alguns preços de cereais…</w:t>
            </w:r>
            <w:r w:rsidRPr="00B7281C">
              <w:rPr>
                <w:rFonts w:ascii="Arial" w:hAnsi="Arial" w:cs="Arial"/>
                <w:sz w:val="18"/>
                <w:szCs w:val="18"/>
              </w:rPr>
              <w:t>: 213</w:t>
            </w:r>
          </w:p>
        </w:tc>
      </w:tr>
      <w:tr w:rsidR="0099321A" w:rsidRPr="001B1F1E" w:rsidTr="008E1815">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1362</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Alcobaça</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11,25 s.</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E60D66" w:rsidRDefault="0099321A" w:rsidP="0099321A">
            <w:pPr>
              <w:jc w:val="center"/>
              <w:rPr>
                <w:rFonts w:ascii="Arial" w:hAnsi="Arial" w:cs="Arial"/>
                <w:sz w:val="18"/>
                <w:szCs w:val="18"/>
              </w:rPr>
            </w:pPr>
            <w:r>
              <w:rPr>
                <w:rFonts w:ascii="Arial" w:hAnsi="Arial" w:cs="Arial"/>
                <w:sz w:val="18"/>
                <w:szCs w:val="18"/>
              </w:rPr>
              <w:t>6,33</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B7281C" w:rsidRDefault="0099321A" w:rsidP="0099321A">
            <w:pPr>
              <w:jc w:val="center"/>
              <w:rPr>
                <w:rFonts w:ascii="Arial" w:hAnsi="Arial" w:cs="Arial"/>
                <w:sz w:val="18"/>
                <w:szCs w:val="18"/>
              </w:rPr>
            </w:pPr>
            <w:r w:rsidRPr="00B7281C">
              <w:rPr>
                <w:rFonts w:ascii="Arial" w:hAnsi="Arial" w:cs="Arial"/>
                <w:i/>
                <w:sz w:val="18"/>
                <w:szCs w:val="18"/>
              </w:rPr>
              <w:t>Introdução…</w:t>
            </w:r>
            <w:r w:rsidRPr="00B7281C">
              <w:rPr>
                <w:rFonts w:ascii="Arial" w:hAnsi="Arial" w:cs="Arial"/>
                <w:sz w:val="18"/>
                <w:szCs w:val="18"/>
              </w:rPr>
              <w:t>: 221</w:t>
            </w:r>
          </w:p>
        </w:tc>
      </w:tr>
      <w:tr w:rsidR="0099321A" w:rsidRPr="001B1F1E"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1362</w:t>
            </w:r>
          </w:p>
        </w:tc>
        <w:tc>
          <w:tcPr>
            <w:tcW w:w="2160" w:type="dxa"/>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Évora</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c. 5,2 s.</w:t>
            </w:r>
            <w:r w:rsidRPr="001B1F1E">
              <w:rPr>
                <w:rStyle w:val="Refdenotaderodap"/>
                <w:rFonts w:ascii="Arial" w:hAnsi="Arial" w:cs="Arial"/>
                <w:sz w:val="18"/>
                <w:szCs w:val="18"/>
              </w:rPr>
              <w:footnoteReference w:id="997"/>
            </w:r>
          </w:p>
        </w:tc>
        <w:tc>
          <w:tcPr>
            <w:tcW w:w="1260" w:type="dxa"/>
            <w:tcBorders>
              <w:top w:val="nil"/>
              <w:left w:val="single" w:sz="2" w:space="0" w:color="FFFFFF"/>
              <w:bottom w:val="nil"/>
              <w:right w:val="single" w:sz="2" w:space="0" w:color="FFFFFF"/>
            </w:tcBorders>
            <w:shd w:val="clear" w:color="auto" w:fill="FFFFFF"/>
            <w:vAlign w:val="center"/>
          </w:tcPr>
          <w:p w:rsidR="0099321A" w:rsidRPr="00E60D66" w:rsidRDefault="0099321A" w:rsidP="0099321A">
            <w:pPr>
              <w:jc w:val="center"/>
              <w:rPr>
                <w:rFonts w:ascii="Arial" w:hAnsi="Arial" w:cs="Arial"/>
                <w:sz w:val="18"/>
                <w:szCs w:val="18"/>
              </w:rPr>
            </w:pPr>
            <w:r>
              <w:rPr>
                <w:rFonts w:ascii="Arial" w:hAnsi="Arial" w:cs="Arial"/>
                <w:sz w:val="18"/>
                <w:szCs w:val="18"/>
              </w:rPr>
              <w:t>2,93</w:t>
            </w:r>
          </w:p>
        </w:tc>
        <w:tc>
          <w:tcPr>
            <w:tcW w:w="3241" w:type="dxa"/>
            <w:tcBorders>
              <w:top w:val="nil"/>
              <w:left w:val="single" w:sz="2" w:space="0" w:color="FFFFFF"/>
              <w:bottom w:val="nil"/>
              <w:right w:val="double" w:sz="4" w:space="0" w:color="999999"/>
            </w:tcBorders>
            <w:shd w:val="clear" w:color="auto" w:fill="FFFFFF"/>
            <w:vAlign w:val="center"/>
          </w:tcPr>
          <w:p w:rsidR="0099321A" w:rsidRPr="00B7281C" w:rsidRDefault="00D84BC8" w:rsidP="0099321A">
            <w:pPr>
              <w:jc w:val="center"/>
              <w:rPr>
                <w:rFonts w:ascii="Arial" w:hAnsi="Arial" w:cs="Arial"/>
                <w:i/>
                <w:sz w:val="18"/>
                <w:szCs w:val="18"/>
              </w:rPr>
            </w:pPr>
            <w:hyperlink r:id="rId10" w:history="1">
              <w:r w:rsidR="0099321A" w:rsidRPr="00B7281C">
                <w:rPr>
                  <w:rStyle w:val="Hiperligao"/>
                  <w:rFonts w:ascii="Arial" w:hAnsi="Arial" w:cs="Arial"/>
                  <w:color w:val="auto"/>
                  <w:sz w:val="18"/>
                  <w:szCs w:val="18"/>
                  <w:u w:val="none"/>
                </w:rPr>
                <w:t>BPE, Pergaminhos Avulsos, pasta 02 SF, peça 005</w:t>
              </w:r>
            </w:hyperlink>
          </w:p>
        </w:tc>
      </w:tr>
      <w:tr w:rsidR="0099321A" w:rsidRPr="001B1F1E" w:rsidTr="008E1815">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1366</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Évora</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2 s.</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E60D66" w:rsidRDefault="0099321A" w:rsidP="0099321A">
            <w:pPr>
              <w:jc w:val="center"/>
              <w:rPr>
                <w:rFonts w:ascii="Arial" w:hAnsi="Arial" w:cs="Arial"/>
                <w:sz w:val="18"/>
                <w:szCs w:val="18"/>
              </w:rPr>
            </w:pPr>
            <w:r>
              <w:rPr>
                <w:rFonts w:ascii="Arial" w:hAnsi="Arial" w:cs="Arial"/>
                <w:sz w:val="18"/>
                <w:szCs w:val="18"/>
              </w:rPr>
              <w:t>1,13</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B7281C" w:rsidRDefault="00D84BC8" w:rsidP="0099321A">
            <w:pPr>
              <w:jc w:val="center"/>
              <w:rPr>
                <w:rFonts w:ascii="Arial" w:hAnsi="Arial" w:cs="Arial"/>
                <w:i/>
                <w:sz w:val="18"/>
                <w:szCs w:val="18"/>
              </w:rPr>
            </w:pPr>
            <w:hyperlink r:id="rId11" w:history="1">
              <w:r w:rsidR="0099321A" w:rsidRPr="00B7281C">
                <w:rPr>
                  <w:rStyle w:val="Hiperligao"/>
                  <w:rFonts w:ascii="Arial" w:hAnsi="Arial" w:cs="Arial"/>
                  <w:color w:val="auto"/>
                  <w:sz w:val="18"/>
                  <w:szCs w:val="18"/>
                  <w:u w:val="none"/>
                </w:rPr>
                <w:t xml:space="preserve">BPE, </w:t>
              </w:r>
              <w:r w:rsidR="0099321A" w:rsidRPr="00B7281C">
                <w:rPr>
                  <w:rStyle w:val="Hiperligao"/>
                  <w:rFonts w:ascii="Arial" w:hAnsi="Arial" w:cs="Arial"/>
                  <w:i/>
                  <w:iCs/>
                  <w:color w:val="auto"/>
                  <w:sz w:val="18"/>
                  <w:szCs w:val="18"/>
                  <w:u w:val="none"/>
                </w:rPr>
                <w:t>Pergaminhos Avulsos</w:t>
              </w:r>
              <w:r w:rsidR="0099321A" w:rsidRPr="00B7281C">
                <w:rPr>
                  <w:rStyle w:val="Hiperligao"/>
                  <w:rFonts w:ascii="Arial" w:hAnsi="Arial" w:cs="Arial"/>
                  <w:color w:val="auto"/>
                  <w:sz w:val="18"/>
                  <w:szCs w:val="18"/>
                  <w:u w:val="none"/>
                </w:rPr>
                <w:t>, pasta 02 SF, peça 006, doc. 004</w:t>
              </w:r>
            </w:hyperlink>
          </w:p>
        </w:tc>
      </w:tr>
      <w:tr w:rsidR="0099321A" w:rsidRPr="001B1F1E"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E92223" w:rsidRDefault="0099321A" w:rsidP="0099321A">
            <w:pPr>
              <w:rPr>
                <w:rFonts w:ascii="Arial" w:hAnsi="Arial" w:cs="Arial"/>
                <w:sz w:val="18"/>
                <w:szCs w:val="18"/>
              </w:rPr>
            </w:pPr>
            <w:r w:rsidRPr="00E92223">
              <w:rPr>
                <w:rFonts w:ascii="Arial" w:hAnsi="Arial" w:cs="Arial"/>
                <w:sz w:val="18"/>
                <w:szCs w:val="18"/>
              </w:rPr>
              <w:t>1367</w:t>
            </w:r>
          </w:p>
        </w:tc>
        <w:tc>
          <w:tcPr>
            <w:tcW w:w="2160" w:type="dxa"/>
            <w:tcBorders>
              <w:top w:val="nil"/>
              <w:left w:val="single" w:sz="2" w:space="0" w:color="FFFFFF"/>
              <w:bottom w:val="nil"/>
              <w:right w:val="single" w:sz="2" w:space="0" w:color="FFFFFF"/>
            </w:tcBorders>
            <w:shd w:val="clear" w:color="auto" w:fill="FFFFFF"/>
            <w:vAlign w:val="center"/>
          </w:tcPr>
          <w:p w:rsidR="0099321A" w:rsidRPr="00E92223" w:rsidRDefault="0099321A" w:rsidP="0099321A">
            <w:pPr>
              <w:jc w:val="center"/>
              <w:rPr>
                <w:rFonts w:ascii="Arial" w:hAnsi="Arial" w:cs="Arial"/>
                <w:sz w:val="18"/>
                <w:szCs w:val="18"/>
              </w:rPr>
            </w:pPr>
            <w:r w:rsidRPr="00E92223">
              <w:rPr>
                <w:rFonts w:ascii="Arial" w:hAnsi="Arial" w:cs="Arial"/>
                <w:sz w:val="18"/>
                <w:szCs w:val="18"/>
              </w:rPr>
              <w:t>Alvorge</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E92223" w:rsidRDefault="0099321A" w:rsidP="0099321A">
            <w:pPr>
              <w:jc w:val="center"/>
              <w:rPr>
                <w:rFonts w:ascii="Arial" w:hAnsi="Arial" w:cs="Arial"/>
                <w:sz w:val="18"/>
                <w:szCs w:val="18"/>
              </w:rPr>
            </w:pPr>
            <w:r w:rsidRPr="00E92223">
              <w:rPr>
                <w:rFonts w:ascii="Arial" w:hAnsi="Arial" w:cs="Arial"/>
                <w:sz w:val="18"/>
                <w:szCs w:val="18"/>
              </w:rPr>
              <w:t>12,5, 16,5 e 20,5 d.</w:t>
            </w:r>
            <w:r w:rsidRPr="00E92223">
              <w:rPr>
                <w:rStyle w:val="Refdenotaderodap"/>
                <w:rFonts w:ascii="Arial" w:hAnsi="Arial" w:cs="Arial"/>
                <w:sz w:val="18"/>
                <w:szCs w:val="18"/>
              </w:rPr>
              <w:footnoteReference w:id="998"/>
            </w:r>
          </w:p>
        </w:tc>
        <w:tc>
          <w:tcPr>
            <w:tcW w:w="1260" w:type="dxa"/>
            <w:tcBorders>
              <w:top w:val="nil"/>
              <w:left w:val="single" w:sz="2" w:space="0" w:color="FFFFFF"/>
              <w:bottom w:val="nil"/>
              <w:right w:val="single" w:sz="2" w:space="0" w:color="FFFFFF"/>
            </w:tcBorders>
            <w:shd w:val="clear" w:color="auto" w:fill="FFFFFF"/>
            <w:vAlign w:val="center"/>
          </w:tcPr>
          <w:p w:rsidR="0099321A" w:rsidRPr="00E92223" w:rsidRDefault="0099321A" w:rsidP="0099321A">
            <w:pPr>
              <w:jc w:val="center"/>
              <w:rPr>
                <w:rFonts w:ascii="Arial" w:hAnsi="Arial" w:cs="Arial"/>
                <w:sz w:val="18"/>
                <w:szCs w:val="18"/>
              </w:rPr>
            </w:pPr>
            <w:r w:rsidRPr="00E92223">
              <w:rPr>
                <w:rFonts w:ascii="Arial" w:hAnsi="Arial" w:cs="Arial"/>
                <w:sz w:val="18"/>
                <w:szCs w:val="18"/>
              </w:rPr>
              <w:t>0,59, 0,77 e 0,96</w:t>
            </w:r>
          </w:p>
        </w:tc>
        <w:tc>
          <w:tcPr>
            <w:tcW w:w="3241" w:type="dxa"/>
            <w:tcBorders>
              <w:top w:val="nil"/>
              <w:left w:val="single" w:sz="2" w:space="0" w:color="FFFFFF"/>
              <w:bottom w:val="nil"/>
              <w:right w:val="double" w:sz="4" w:space="0" w:color="999999"/>
            </w:tcBorders>
            <w:shd w:val="clear" w:color="auto" w:fill="FFFFFF"/>
            <w:vAlign w:val="center"/>
          </w:tcPr>
          <w:p w:rsidR="0099321A" w:rsidRPr="00E92223" w:rsidRDefault="0099321A" w:rsidP="0099321A">
            <w:pPr>
              <w:jc w:val="center"/>
              <w:rPr>
                <w:rFonts w:ascii="Arial" w:hAnsi="Arial" w:cs="Arial"/>
                <w:i/>
                <w:sz w:val="18"/>
                <w:szCs w:val="18"/>
              </w:rPr>
            </w:pPr>
            <w:r w:rsidRPr="00E92223">
              <w:rPr>
                <w:rFonts w:ascii="Arial" w:hAnsi="Arial" w:cs="Arial"/>
                <w:sz w:val="18"/>
                <w:szCs w:val="18"/>
              </w:rPr>
              <w:t>“O senhorio crúzio...”: 80 e 84</w:t>
            </w:r>
          </w:p>
        </w:tc>
      </w:tr>
      <w:tr w:rsidR="0099321A" w:rsidRPr="001B1F1E" w:rsidTr="008E1815">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1369</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Sesimbra; geral</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5 s.</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E60D66" w:rsidRDefault="0099321A" w:rsidP="0099321A">
            <w:pPr>
              <w:jc w:val="center"/>
              <w:rPr>
                <w:rFonts w:ascii="Arial" w:hAnsi="Arial" w:cs="Arial"/>
                <w:sz w:val="18"/>
                <w:szCs w:val="18"/>
              </w:rPr>
            </w:pPr>
            <w:r>
              <w:rPr>
                <w:rFonts w:ascii="Arial" w:hAnsi="Arial" w:cs="Arial"/>
                <w:sz w:val="18"/>
                <w:szCs w:val="18"/>
              </w:rPr>
              <w:t>2,82</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B7281C" w:rsidRDefault="0099321A" w:rsidP="0099321A">
            <w:pPr>
              <w:jc w:val="center"/>
              <w:rPr>
                <w:rFonts w:ascii="Arial" w:hAnsi="Arial" w:cs="Arial"/>
                <w:i/>
                <w:sz w:val="18"/>
                <w:szCs w:val="18"/>
              </w:rPr>
            </w:pPr>
            <w:r w:rsidRPr="00B7281C">
              <w:rPr>
                <w:rFonts w:ascii="Arial" w:hAnsi="Arial" w:cs="Arial"/>
                <w:sz w:val="18"/>
                <w:szCs w:val="18"/>
              </w:rPr>
              <w:t xml:space="preserve">"Peão ou Cavaleiro…": 284; </w:t>
            </w:r>
            <w:r w:rsidRPr="00B7281C">
              <w:rPr>
                <w:rFonts w:ascii="Arial" w:hAnsi="Arial" w:cs="Arial"/>
                <w:i/>
                <w:sz w:val="18"/>
                <w:szCs w:val="18"/>
              </w:rPr>
              <w:t>Cortes. D. Fernando I</w:t>
            </w:r>
            <w:r w:rsidRPr="00B7281C">
              <w:rPr>
                <w:rFonts w:ascii="Arial" w:hAnsi="Arial" w:cs="Arial"/>
                <w:iCs/>
                <w:sz w:val="18"/>
                <w:szCs w:val="18"/>
              </w:rPr>
              <w:t>, I</w:t>
            </w:r>
            <w:r w:rsidRPr="00B7281C">
              <w:rPr>
                <w:rFonts w:ascii="Arial" w:hAnsi="Arial" w:cs="Arial"/>
                <w:sz w:val="18"/>
                <w:szCs w:val="18"/>
              </w:rPr>
              <w:t>: 35</w:t>
            </w:r>
          </w:p>
        </w:tc>
      </w:tr>
      <w:tr w:rsidR="0099321A" w:rsidRPr="001B1F1E"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1371</w:t>
            </w:r>
          </w:p>
        </w:tc>
        <w:tc>
          <w:tcPr>
            <w:tcW w:w="2160" w:type="dxa"/>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geral</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100 s.</w:t>
            </w:r>
          </w:p>
        </w:tc>
        <w:tc>
          <w:tcPr>
            <w:tcW w:w="1260" w:type="dxa"/>
            <w:tcBorders>
              <w:top w:val="nil"/>
              <w:left w:val="single" w:sz="2" w:space="0" w:color="FFFFFF"/>
              <w:bottom w:val="nil"/>
              <w:right w:val="single" w:sz="2" w:space="0" w:color="FFFFFF"/>
            </w:tcBorders>
            <w:shd w:val="clear" w:color="auto" w:fill="FFFFFF"/>
            <w:vAlign w:val="center"/>
          </w:tcPr>
          <w:p w:rsidR="0099321A" w:rsidRPr="00E60D66" w:rsidRDefault="0099321A" w:rsidP="0099321A">
            <w:pPr>
              <w:jc w:val="center"/>
              <w:rPr>
                <w:rFonts w:ascii="Arial" w:hAnsi="Arial" w:cs="Arial"/>
                <w:sz w:val="18"/>
                <w:szCs w:val="18"/>
              </w:rPr>
            </w:pPr>
            <w:r>
              <w:rPr>
                <w:rFonts w:ascii="Arial" w:hAnsi="Arial" w:cs="Arial"/>
                <w:sz w:val="18"/>
                <w:szCs w:val="18"/>
              </w:rPr>
              <w:t>4,4</w:t>
            </w:r>
          </w:p>
        </w:tc>
        <w:tc>
          <w:tcPr>
            <w:tcW w:w="3241" w:type="dxa"/>
            <w:tcBorders>
              <w:top w:val="nil"/>
              <w:left w:val="single" w:sz="2" w:space="0" w:color="FFFFFF"/>
              <w:bottom w:val="nil"/>
              <w:right w:val="double" w:sz="4" w:space="0" w:color="999999"/>
            </w:tcBorders>
            <w:shd w:val="clear" w:color="auto" w:fill="FFFFFF"/>
            <w:vAlign w:val="center"/>
          </w:tcPr>
          <w:p w:rsidR="0099321A" w:rsidRPr="00B7281C" w:rsidRDefault="0099321A" w:rsidP="0099321A">
            <w:pPr>
              <w:jc w:val="center"/>
              <w:rPr>
                <w:rFonts w:ascii="Arial" w:hAnsi="Arial" w:cs="Arial"/>
                <w:i/>
                <w:sz w:val="18"/>
                <w:szCs w:val="18"/>
              </w:rPr>
            </w:pPr>
            <w:r w:rsidRPr="00B7281C">
              <w:rPr>
                <w:rFonts w:ascii="Arial" w:hAnsi="Arial" w:cs="Arial"/>
                <w:i/>
                <w:sz w:val="18"/>
                <w:szCs w:val="18"/>
              </w:rPr>
              <w:t>Cortes. D. Fernando I</w:t>
            </w:r>
            <w:r w:rsidRPr="00B7281C">
              <w:rPr>
                <w:rFonts w:ascii="Arial" w:hAnsi="Arial" w:cs="Arial"/>
                <w:iCs/>
                <w:sz w:val="18"/>
                <w:szCs w:val="18"/>
              </w:rPr>
              <w:t>, I</w:t>
            </w:r>
            <w:r w:rsidRPr="00B7281C">
              <w:rPr>
                <w:rFonts w:ascii="Arial" w:hAnsi="Arial" w:cs="Arial"/>
                <w:sz w:val="18"/>
                <w:szCs w:val="18"/>
              </w:rPr>
              <w:t>: 35 e 40</w:t>
            </w:r>
          </w:p>
        </w:tc>
      </w:tr>
      <w:tr w:rsidR="0099321A" w:rsidRPr="001B1F1E" w:rsidTr="008E1815">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13[71-72]</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Algarve</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100 s.</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E60D66" w:rsidRDefault="0099321A" w:rsidP="0099321A">
            <w:pPr>
              <w:jc w:val="center"/>
              <w:rPr>
                <w:rFonts w:ascii="Arial" w:hAnsi="Arial" w:cs="Arial"/>
                <w:sz w:val="18"/>
                <w:szCs w:val="18"/>
              </w:rPr>
            </w:pPr>
            <w:r>
              <w:rPr>
                <w:rFonts w:ascii="Arial" w:hAnsi="Arial" w:cs="Arial"/>
                <w:sz w:val="18"/>
                <w:szCs w:val="18"/>
              </w:rPr>
              <w:t>6,6</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B7281C" w:rsidRDefault="0099321A" w:rsidP="0099321A">
            <w:pPr>
              <w:jc w:val="center"/>
              <w:rPr>
                <w:rFonts w:ascii="Arial" w:hAnsi="Arial" w:cs="Arial"/>
                <w:i/>
                <w:sz w:val="18"/>
                <w:szCs w:val="18"/>
              </w:rPr>
            </w:pPr>
            <w:r w:rsidRPr="00B7281C">
              <w:rPr>
                <w:rFonts w:ascii="Arial" w:hAnsi="Arial" w:cs="Arial"/>
                <w:i/>
                <w:sz w:val="18"/>
                <w:szCs w:val="18"/>
              </w:rPr>
              <w:t>Crónica de D. Fernando…</w:t>
            </w:r>
            <w:r w:rsidRPr="00B7281C">
              <w:rPr>
                <w:rFonts w:ascii="Arial" w:hAnsi="Arial" w:cs="Arial"/>
                <w:sz w:val="18"/>
                <w:szCs w:val="18"/>
              </w:rPr>
              <w:t>: 150</w:t>
            </w:r>
          </w:p>
        </w:tc>
      </w:tr>
      <w:tr w:rsidR="0099321A" w:rsidRPr="001B1F1E"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13[71-72]</w:t>
            </w:r>
          </w:p>
        </w:tc>
        <w:tc>
          <w:tcPr>
            <w:tcW w:w="2160" w:type="dxa"/>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ETG</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60 s.</w:t>
            </w:r>
          </w:p>
        </w:tc>
        <w:tc>
          <w:tcPr>
            <w:tcW w:w="1260" w:type="dxa"/>
            <w:tcBorders>
              <w:top w:val="nil"/>
              <w:left w:val="single" w:sz="2" w:space="0" w:color="FFFFFF"/>
              <w:bottom w:val="nil"/>
              <w:right w:val="single" w:sz="2" w:space="0" w:color="FFFFFF"/>
            </w:tcBorders>
            <w:shd w:val="clear" w:color="auto" w:fill="FFFFFF"/>
            <w:vAlign w:val="center"/>
          </w:tcPr>
          <w:p w:rsidR="0099321A" w:rsidRPr="00E60D66" w:rsidRDefault="0099321A" w:rsidP="0099321A">
            <w:pPr>
              <w:jc w:val="center"/>
              <w:rPr>
                <w:rFonts w:ascii="Arial" w:hAnsi="Arial" w:cs="Arial"/>
                <w:sz w:val="18"/>
                <w:szCs w:val="18"/>
              </w:rPr>
            </w:pPr>
            <w:r>
              <w:rPr>
                <w:rFonts w:ascii="Arial" w:hAnsi="Arial" w:cs="Arial"/>
                <w:sz w:val="18"/>
                <w:szCs w:val="18"/>
              </w:rPr>
              <w:t>3,96</w:t>
            </w:r>
          </w:p>
        </w:tc>
        <w:tc>
          <w:tcPr>
            <w:tcW w:w="3241" w:type="dxa"/>
            <w:tcBorders>
              <w:top w:val="nil"/>
              <w:left w:val="single" w:sz="2" w:space="0" w:color="FFFFFF"/>
              <w:bottom w:val="nil"/>
              <w:right w:val="double" w:sz="4" w:space="0" w:color="999999"/>
            </w:tcBorders>
            <w:shd w:val="clear" w:color="auto" w:fill="FFFFFF"/>
            <w:vAlign w:val="center"/>
          </w:tcPr>
          <w:p w:rsidR="0099321A" w:rsidRPr="00B7281C" w:rsidRDefault="0099321A" w:rsidP="0099321A">
            <w:pPr>
              <w:jc w:val="center"/>
              <w:rPr>
                <w:rFonts w:ascii="Arial" w:hAnsi="Arial" w:cs="Arial"/>
                <w:sz w:val="18"/>
                <w:szCs w:val="18"/>
              </w:rPr>
            </w:pPr>
            <w:r w:rsidRPr="00B7281C">
              <w:rPr>
                <w:rFonts w:ascii="Arial" w:hAnsi="Arial" w:cs="Arial"/>
                <w:i/>
                <w:sz w:val="18"/>
                <w:szCs w:val="18"/>
              </w:rPr>
              <w:t>Crónica de D. Fernando…</w:t>
            </w:r>
            <w:r w:rsidRPr="00B7281C">
              <w:rPr>
                <w:rFonts w:ascii="Arial" w:hAnsi="Arial" w:cs="Arial"/>
                <w:sz w:val="18"/>
                <w:szCs w:val="18"/>
              </w:rPr>
              <w:t>: 150</w:t>
            </w:r>
          </w:p>
        </w:tc>
      </w:tr>
      <w:tr w:rsidR="0099321A" w:rsidRPr="001B1F1E" w:rsidTr="008E1815">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13[71-72]</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Estremadura</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40 s.</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E60D66" w:rsidRDefault="0099321A" w:rsidP="0099321A">
            <w:pPr>
              <w:jc w:val="center"/>
              <w:rPr>
                <w:rFonts w:ascii="Arial" w:hAnsi="Arial" w:cs="Arial"/>
                <w:sz w:val="18"/>
                <w:szCs w:val="18"/>
              </w:rPr>
            </w:pPr>
            <w:r>
              <w:rPr>
                <w:rFonts w:ascii="Arial" w:hAnsi="Arial" w:cs="Arial"/>
                <w:sz w:val="18"/>
                <w:szCs w:val="18"/>
              </w:rPr>
              <w:t>2,64</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1B1F1E" w:rsidRDefault="0099321A" w:rsidP="0099321A">
            <w:pPr>
              <w:jc w:val="center"/>
            </w:pPr>
            <w:r w:rsidRPr="001B1F1E">
              <w:rPr>
                <w:rFonts w:ascii="Arial" w:hAnsi="Arial" w:cs="Arial"/>
                <w:i/>
                <w:sz w:val="18"/>
                <w:szCs w:val="18"/>
              </w:rPr>
              <w:t>Crónica de D. Fernando…</w:t>
            </w:r>
            <w:r w:rsidRPr="001B1F1E">
              <w:rPr>
                <w:rFonts w:ascii="Arial" w:hAnsi="Arial" w:cs="Arial"/>
                <w:sz w:val="18"/>
                <w:szCs w:val="18"/>
              </w:rPr>
              <w:t>: 150</w:t>
            </w:r>
          </w:p>
        </w:tc>
      </w:tr>
      <w:tr w:rsidR="0099321A" w:rsidRPr="001B1F1E"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13[71-72]</w:t>
            </w:r>
          </w:p>
        </w:tc>
        <w:tc>
          <w:tcPr>
            <w:tcW w:w="2160" w:type="dxa"/>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Porto e Trás-os-Montes</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30 s.</w:t>
            </w:r>
          </w:p>
        </w:tc>
        <w:tc>
          <w:tcPr>
            <w:tcW w:w="1260" w:type="dxa"/>
            <w:tcBorders>
              <w:top w:val="nil"/>
              <w:left w:val="single" w:sz="2" w:space="0" w:color="FFFFFF"/>
              <w:bottom w:val="nil"/>
              <w:right w:val="single" w:sz="2" w:space="0" w:color="FFFFFF"/>
            </w:tcBorders>
            <w:shd w:val="clear" w:color="auto" w:fill="FFFFFF"/>
            <w:vAlign w:val="center"/>
          </w:tcPr>
          <w:p w:rsidR="0099321A" w:rsidRPr="00E60D66" w:rsidRDefault="0099321A" w:rsidP="0099321A">
            <w:pPr>
              <w:jc w:val="center"/>
              <w:rPr>
                <w:rFonts w:ascii="Arial" w:hAnsi="Arial" w:cs="Arial"/>
                <w:sz w:val="18"/>
                <w:szCs w:val="18"/>
              </w:rPr>
            </w:pPr>
            <w:r>
              <w:rPr>
                <w:rFonts w:ascii="Arial" w:hAnsi="Arial" w:cs="Arial"/>
                <w:sz w:val="18"/>
                <w:szCs w:val="18"/>
              </w:rPr>
              <w:t>1,98</w:t>
            </w:r>
          </w:p>
        </w:tc>
        <w:tc>
          <w:tcPr>
            <w:tcW w:w="3241" w:type="dxa"/>
            <w:tcBorders>
              <w:top w:val="nil"/>
              <w:left w:val="single" w:sz="2" w:space="0" w:color="FFFFFF"/>
              <w:bottom w:val="nil"/>
              <w:right w:val="double" w:sz="4" w:space="0" w:color="999999"/>
            </w:tcBorders>
            <w:shd w:val="clear" w:color="auto" w:fill="FFFFFF"/>
            <w:vAlign w:val="center"/>
          </w:tcPr>
          <w:p w:rsidR="0099321A" w:rsidRPr="001B1F1E" w:rsidRDefault="0099321A" w:rsidP="0099321A">
            <w:pPr>
              <w:jc w:val="center"/>
            </w:pPr>
            <w:r w:rsidRPr="001B1F1E">
              <w:rPr>
                <w:rFonts w:ascii="Arial" w:hAnsi="Arial" w:cs="Arial"/>
                <w:i/>
                <w:sz w:val="18"/>
                <w:szCs w:val="18"/>
              </w:rPr>
              <w:t>Crónica de D. Fernando…</w:t>
            </w:r>
            <w:r w:rsidRPr="001B1F1E">
              <w:rPr>
                <w:rFonts w:ascii="Arial" w:hAnsi="Arial" w:cs="Arial"/>
                <w:sz w:val="18"/>
                <w:szCs w:val="18"/>
              </w:rPr>
              <w:t>: 150</w:t>
            </w:r>
          </w:p>
        </w:tc>
      </w:tr>
      <w:tr w:rsidR="0099321A" w:rsidRPr="001B1F1E" w:rsidTr="008E1815">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13[71-72]</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Beira e EDM</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20 s.</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E60D66" w:rsidRDefault="0099321A" w:rsidP="0099321A">
            <w:pPr>
              <w:jc w:val="center"/>
              <w:rPr>
                <w:rFonts w:ascii="Arial" w:hAnsi="Arial" w:cs="Arial"/>
                <w:sz w:val="18"/>
                <w:szCs w:val="18"/>
              </w:rPr>
            </w:pPr>
            <w:r>
              <w:rPr>
                <w:rFonts w:ascii="Arial" w:hAnsi="Arial" w:cs="Arial"/>
                <w:sz w:val="18"/>
                <w:szCs w:val="18"/>
              </w:rPr>
              <w:t>1,32</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1B1F1E" w:rsidRDefault="0099321A" w:rsidP="0099321A">
            <w:pPr>
              <w:jc w:val="center"/>
            </w:pPr>
            <w:r w:rsidRPr="001B1F1E">
              <w:rPr>
                <w:rFonts w:ascii="Arial" w:hAnsi="Arial" w:cs="Arial"/>
                <w:i/>
                <w:sz w:val="18"/>
                <w:szCs w:val="18"/>
              </w:rPr>
              <w:t>Crónica de D. Fernando…</w:t>
            </w:r>
            <w:r w:rsidRPr="001B1F1E">
              <w:rPr>
                <w:rFonts w:ascii="Arial" w:hAnsi="Arial" w:cs="Arial"/>
                <w:sz w:val="18"/>
                <w:szCs w:val="18"/>
              </w:rPr>
              <w:t>: 150</w:t>
            </w:r>
          </w:p>
        </w:tc>
      </w:tr>
      <w:tr w:rsidR="0099321A" w:rsidRPr="001B1F1E"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a. Jul. 1372</w:t>
            </w:r>
          </w:p>
        </w:tc>
        <w:tc>
          <w:tcPr>
            <w:tcW w:w="2160" w:type="dxa"/>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EDM e Beira</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5 s.</w:t>
            </w:r>
            <w:r w:rsidRPr="001B1F1E">
              <w:rPr>
                <w:rStyle w:val="Refdenotaderodap"/>
                <w:rFonts w:ascii="Arial" w:hAnsi="Arial" w:cs="Arial"/>
                <w:sz w:val="18"/>
                <w:szCs w:val="18"/>
              </w:rPr>
              <w:footnoteReference w:id="999"/>
            </w:r>
          </w:p>
        </w:tc>
        <w:tc>
          <w:tcPr>
            <w:tcW w:w="1260" w:type="dxa"/>
            <w:tcBorders>
              <w:top w:val="nil"/>
              <w:left w:val="single" w:sz="2" w:space="0" w:color="FFFFFF"/>
              <w:bottom w:val="nil"/>
              <w:right w:val="single" w:sz="2" w:space="0" w:color="FFFFFF"/>
            </w:tcBorders>
            <w:shd w:val="clear" w:color="auto" w:fill="FFFFFF"/>
            <w:vAlign w:val="center"/>
          </w:tcPr>
          <w:p w:rsidR="0099321A" w:rsidRPr="00E60D66" w:rsidRDefault="0099321A" w:rsidP="0099321A">
            <w:pPr>
              <w:jc w:val="center"/>
              <w:rPr>
                <w:rFonts w:ascii="Arial" w:hAnsi="Arial" w:cs="Arial"/>
                <w:sz w:val="18"/>
                <w:szCs w:val="18"/>
              </w:rPr>
            </w:pPr>
            <w:r>
              <w:rPr>
                <w:rFonts w:ascii="Arial" w:hAnsi="Arial" w:cs="Arial"/>
                <w:sz w:val="18"/>
                <w:szCs w:val="18"/>
              </w:rPr>
              <w:t>0,33</w:t>
            </w:r>
          </w:p>
        </w:tc>
        <w:tc>
          <w:tcPr>
            <w:tcW w:w="3241" w:type="dxa"/>
            <w:tcBorders>
              <w:top w:val="nil"/>
              <w:left w:val="single" w:sz="2" w:space="0" w:color="FFFFFF"/>
              <w:bottom w:val="nil"/>
              <w:right w:val="double" w:sz="4" w:space="0" w:color="999999"/>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i/>
                <w:sz w:val="18"/>
                <w:szCs w:val="18"/>
              </w:rPr>
              <w:t>Cortes. D. Fernando I</w:t>
            </w:r>
            <w:r w:rsidRPr="001B1F1E">
              <w:rPr>
                <w:rFonts w:ascii="Arial" w:hAnsi="Arial" w:cs="Arial"/>
                <w:iCs/>
                <w:sz w:val="18"/>
                <w:szCs w:val="18"/>
              </w:rPr>
              <w:t>, I</w:t>
            </w:r>
            <w:r w:rsidRPr="001B1F1E">
              <w:rPr>
                <w:rFonts w:ascii="Arial" w:hAnsi="Arial" w:cs="Arial"/>
                <w:sz w:val="18"/>
                <w:szCs w:val="18"/>
              </w:rPr>
              <w:t>: 115</w:t>
            </w:r>
          </w:p>
        </w:tc>
      </w:tr>
      <w:tr w:rsidR="0099321A" w:rsidRPr="001B1F1E" w:rsidTr="008E1815">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 xml:space="preserve">1374-76                                                                                                                                                                                                                                                                                                                                                                                                                                                                                                                                                                                                                                                                                                                                                                                            </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Coimbra</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12 a 15 s.</w:t>
            </w:r>
            <w:r w:rsidRPr="001B1F1E">
              <w:rPr>
                <w:rStyle w:val="Refdenotaderodap"/>
                <w:rFonts w:ascii="Arial" w:hAnsi="Arial" w:cs="Arial"/>
                <w:sz w:val="18"/>
                <w:szCs w:val="18"/>
              </w:rPr>
              <w:footnoteReference w:id="1000"/>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E60D66" w:rsidRDefault="0099321A" w:rsidP="0099321A">
            <w:pPr>
              <w:jc w:val="center"/>
              <w:rPr>
                <w:rFonts w:ascii="Arial" w:hAnsi="Arial" w:cs="Arial"/>
                <w:sz w:val="18"/>
                <w:szCs w:val="18"/>
              </w:rPr>
            </w:pPr>
            <w:r>
              <w:rPr>
                <w:rFonts w:ascii="Arial" w:hAnsi="Arial" w:cs="Arial"/>
                <w:sz w:val="18"/>
                <w:szCs w:val="18"/>
              </w:rPr>
              <w:t>4,8 a 6</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1B1F1E" w:rsidRDefault="0099321A" w:rsidP="0099321A">
            <w:pPr>
              <w:jc w:val="center"/>
              <w:rPr>
                <w:rFonts w:ascii="Arial" w:hAnsi="Arial" w:cs="Arial"/>
                <w:i/>
                <w:sz w:val="18"/>
                <w:szCs w:val="18"/>
              </w:rPr>
            </w:pPr>
            <w:r w:rsidRPr="001B1F1E">
              <w:rPr>
                <w:rFonts w:ascii="Arial" w:hAnsi="Arial" w:cs="Arial"/>
                <w:i/>
                <w:sz w:val="18"/>
                <w:szCs w:val="18"/>
              </w:rPr>
              <w:t>O Baixo Mondego…</w:t>
            </w:r>
            <w:r w:rsidRPr="001B1F1E">
              <w:rPr>
                <w:rFonts w:ascii="Arial" w:hAnsi="Arial" w:cs="Arial"/>
                <w:sz w:val="18"/>
                <w:szCs w:val="18"/>
              </w:rPr>
              <w:t>,</w:t>
            </w:r>
            <w:r w:rsidRPr="001B1F1E">
              <w:rPr>
                <w:rFonts w:ascii="Arial" w:hAnsi="Arial" w:cs="Arial"/>
                <w:i/>
                <w:sz w:val="18"/>
                <w:szCs w:val="18"/>
              </w:rPr>
              <w:t xml:space="preserve"> </w:t>
            </w:r>
            <w:r w:rsidRPr="001B1F1E">
              <w:rPr>
                <w:rFonts w:ascii="Arial" w:hAnsi="Arial" w:cs="Arial"/>
                <w:sz w:val="18"/>
                <w:szCs w:val="18"/>
              </w:rPr>
              <w:t>I: 428</w:t>
            </w:r>
          </w:p>
        </w:tc>
      </w:tr>
      <w:tr w:rsidR="0099321A" w:rsidRPr="001B1F1E"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 xml:space="preserve">1375 </w:t>
            </w:r>
          </w:p>
        </w:tc>
        <w:tc>
          <w:tcPr>
            <w:tcW w:w="2160" w:type="dxa"/>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Loulé</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ind w:left="1416" w:hanging="1416"/>
              <w:jc w:val="center"/>
              <w:rPr>
                <w:rFonts w:ascii="Arial" w:hAnsi="Arial" w:cs="Arial"/>
                <w:sz w:val="18"/>
                <w:szCs w:val="18"/>
              </w:rPr>
            </w:pPr>
            <w:r w:rsidRPr="001B1F1E">
              <w:rPr>
                <w:rFonts w:ascii="Arial" w:hAnsi="Arial" w:cs="Arial"/>
                <w:sz w:val="18"/>
                <w:szCs w:val="18"/>
              </w:rPr>
              <w:t>27, 30,5 e 33 s.</w:t>
            </w:r>
          </w:p>
        </w:tc>
        <w:tc>
          <w:tcPr>
            <w:tcW w:w="1260" w:type="dxa"/>
            <w:tcBorders>
              <w:top w:val="nil"/>
              <w:left w:val="single" w:sz="2" w:space="0" w:color="FFFFFF"/>
              <w:bottom w:val="nil"/>
              <w:right w:val="single" w:sz="2" w:space="0" w:color="FFFFFF"/>
            </w:tcBorders>
            <w:shd w:val="clear" w:color="auto" w:fill="FFFFFF"/>
            <w:vAlign w:val="center"/>
          </w:tcPr>
          <w:p w:rsidR="0099321A" w:rsidRPr="00E60D66" w:rsidRDefault="0099321A" w:rsidP="0099321A">
            <w:pPr>
              <w:jc w:val="center"/>
              <w:rPr>
                <w:rFonts w:ascii="Arial" w:hAnsi="Arial" w:cs="Arial"/>
                <w:sz w:val="18"/>
                <w:szCs w:val="18"/>
              </w:rPr>
            </w:pPr>
            <w:r>
              <w:rPr>
                <w:rFonts w:ascii="Arial" w:hAnsi="Arial" w:cs="Arial"/>
                <w:sz w:val="18"/>
                <w:szCs w:val="18"/>
              </w:rPr>
              <w:t>10,8, 12,2 e 13,2</w:t>
            </w:r>
          </w:p>
        </w:tc>
        <w:tc>
          <w:tcPr>
            <w:tcW w:w="3241" w:type="dxa"/>
            <w:tcBorders>
              <w:top w:val="nil"/>
              <w:left w:val="single" w:sz="2" w:space="0" w:color="FFFFFF"/>
              <w:bottom w:val="nil"/>
              <w:right w:val="double" w:sz="4" w:space="0" w:color="999999"/>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i/>
                <w:sz w:val="18"/>
                <w:szCs w:val="18"/>
              </w:rPr>
              <w:t>Livro de contas…</w:t>
            </w:r>
            <w:r w:rsidRPr="001B1F1E">
              <w:rPr>
                <w:rFonts w:ascii="Arial" w:hAnsi="Arial" w:cs="Arial"/>
                <w:iCs/>
                <w:sz w:val="18"/>
                <w:szCs w:val="18"/>
              </w:rPr>
              <w:t>, 1: fl. 1 v.</w:t>
            </w:r>
          </w:p>
        </w:tc>
      </w:tr>
      <w:tr w:rsidR="0099321A" w:rsidRPr="001B1F1E" w:rsidTr="008E1815">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1377</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Coimbra</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2 a 3 s.</w:t>
            </w:r>
            <w:r w:rsidRPr="001B1F1E">
              <w:rPr>
                <w:rStyle w:val="Refdenotaderodap"/>
                <w:rFonts w:ascii="Arial" w:hAnsi="Arial" w:cs="Arial"/>
                <w:sz w:val="18"/>
                <w:szCs w:val="18"/>
              </w:rPr>
              <w:footnoteReference w:id="1001"/>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E60D66" w:rsidRDefault="0099321A" w:rsidP="0099321A">
            <w:pPr>
              <w:jc w:val="center"/>
              <w:rPr>
                <w:rFonts w:ascii="Arial" w:hAnsi="Arial" w:cs="Arial"/>
                <w:sz w:val="18"/>
                <w:szCs w:val="18"/>
              </w:rPr>
            </w:pPr>
            <w:r>
              <w:rPr>
                <w:rFonts w:ascii="Arial" w:hAnsi="Arial" w:cs="Arial"/>
                <w:sz w:val="18"/>
                <w:szCs w:val="18"/>
              </w:rPr>
              <w:t>0,8 a 1,2</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i/>
                <w:sz w:val="18"/>
                <w:szCs w:val="18"/>
              </w:rPr>
              <w:t>O Baixo Mondego…</w:t>
            </w:r>
            <w:r w:rsidRPr="001B1F1E">
              <w:rPr>
                <w:rFonts w:ascii="Arial" w:hAnsi="Arial" w:cs="Arial"/>
                <w:sz w:val="18"/>
                <w:szCs w:val="18"/>
              </w:rPr>
              <w:t>,</w:t>
            </w:r>
            <w:r w:rsidRPr="001B1F1E">
              <w:rPr>
                <w:rFonts w:ascii="Arial" w:hAnsi="Arial" w:cs="Arial"/>
                <w:i/>
                <w:sz w:val="18"/>
                <w:szCs w:val="18"/>
              </w:rPr>
              <w:t xml:space="preserve"> </w:t>
            </w:r>
            <w:r w:rsidRPr="001B1F1E">
              <w:rPr>
                <w:rFonts w:ascii="Arial" w:hAnsi="Arial" w:cs="Arial"/>
                <w:sz w:val="18"/>
                <w:szCs w:val="18"/>
              </w:rPr>
              <w:t>I: 428</w:t>
            </w:r>
          </w:p>
        </w:tc>
      </w:tr>
      <w:tr w:rsidR="0099321A" w:rsidRPr="001B1F1E"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1379-80</w:t>
            </w:r>
          </w:p>
        </w:tc>
        <w:tc>
          <w:tcPr>
            <w:tcW w:w="2160" w:type="dxa"/>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Torres Vedras</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3,33 s.</w:t>
            </w:r>
          </w:p>
        </w:tc>
        <w:tc>
          <w:tcPr>
            <w:tcW w:w="1260" w:type="dxa"/>
            <w:tcBorders>
              <w:top w:val="nil"/>
              <w:left w:val="single" w:sz="2" w:space="0" w:color="FFFFFF"/>
              <w:bottom w:val="nil"/>
              <w:right w:val="single" w:sz="2" w:space="0" w:color="FFFFFF"/>
            </w:tcBorders>
            <w:shd w:val="clear" w:color="auto" w:fill="FFFFFF"/>
            <w:vAlign w:val="center"/>
          </w:tcPr>
          <w:p w:rsidR="0099321A" w:rsidRPr="00E60D66" w:rsidRDefault="0099321A" w:rsidP="0099321A">
            <w:pPr>
              <w:jc w:val="center"/>
              <w:rPr>
                <w:rFonts w:ascii="Arial" w:hAnsi="Arial" w:cs="Arial"/>
                <w:sz w:val="18"/>
                <w:szCs w:val="18"/>
              </w:rPr>
            </w:pPr>
            <w:r>
              <w:rPr>
                <w:rFonts w:ascii="Arial" w:hAnsi="Arial" w:cs="Arial"/>
                <w:sz w:val="18"/>
                <w:szCs w:val="18"/>
              </w:rPr>
              <w:t>1,33</w:t>
            </w:r>
          </w:p>
        </w:tc>
        <w:tc>
          <w:tcPr>
            <w:tcW w:w="3241" w:type="dxa"/>
            <w:tcBorders>
              <w:top w:val="nil"/>
              <w:left w:val="single" w:sz="2" w:space="0" w:color="FFFFFF"/>
              <w:bottom w:val="nil"/>
              <w:right w:val="double" w:sz="4" w:space="0" w:color="999999"/>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"Les comptes…": 72</w:t>
            </w:r>
          </w:p>
        </w:tc>
      </w:tr>
      <w:tr w:rsidR="0099321A" w:rsidRPr="001B1F1E" w:rsidTr="008E1815">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1381</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Santarém</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40 s.</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E60D66" w:rsidRDefault="0099321A" w:rsidP="0099321A">
            <w:pPr>
              <w:jc w:val="center"/>
              <w:rPr>
                <w:rFonts w:ascii="Arial" w:hAnsi="Arial" w:cs="Arial"/>
                <w:sz w:val="18"/>
                <w:szCs w:val="18"/>
              </w:rPr>
            </w:pPr>
            <w:r>
              <w:rPr>
                <w:rFonts w:ascii="Arial" w:hAnsi="Arial" w:cs="Arial"/>
                <w:sz w:val="18"/>
                <w:szCs w:val="18"/>
              </w:rPr>
              <w:t>16</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1B1F1E" w:rsidRDefault="0099321A" w:rsidP="0099321A">
            <w:pPr>
              <w:jc w:val="center"/>
              <w:rPr>
                <w:rFonts w:ascii="Arial" w:hAnsi="Arial" w:cs="Arial"/>
                <w:i/>
                <w:sz w:val="18"/>
                <w:szCs w:val="18"/>
              </w:rPr>
            </w:pPr>
            <w:r w:rsidRPr="001B1F1E">
              <w:rPr>
                <w:rFonts w:ascii="Arial" w:hAnsi="Arial" w:cs="Arial"/>
                <w:i/>
                <w:sz w:val="18"/>
                <w:szCs w:val="18"/>
              </w:rPr>
              <w:t>Introdução…</w:t>
            </w:r>
            <w:r w:rsidRPr="001B1F1E">
              <w:rPr>
                <w:rFonts w:ascii="Arial" w:hAnsi="Arial" w:cs="Arial"/>
                <w:sz w:val="18"/>
                <w:szCs w:val="18"/>
              </w:rPr>
              <w:t>: 221</w:t>
            </w:r>
          </w:p>
        </w:tc>
      </w:tr>
      <w:tr w:rsidR="0099321A" w:rsidRPr="0093743C"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1384</w:t>
            </w:r>
          </w:p>
        </w:tc>
        <w:tc>
          <w:tcPr>
            <w:tcW w:w="2160" w:type="dxa"/>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Lisboa</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80 s.</w:t>
            </w:r>
          </w:p>
        </w:tc>
        <w:tc>
          <w:tcPr>
            <w:tcW w:w="1260" w:type="dxa"/>
            <w:tcBorders>
              <w:top w:val="nil"/>
              <w:left w:val="single" w:sz="2" w:space="0" w:color="FFFFFF"/>
              <w:bottom w:val="nil"/>
              <w:right w:val="single" w:sz="2" w:space="0" w:color="FFFFFF"/>
            </w:tcBorders>
            <w:shd w:val="clear" w:color="auto" w:fill="FFFFFF"/>
            <w:vAlign w:val="center"/>
          </w:tcPr>
          <w:p w:rsidR="0099321A" w:rsidRPr="00E60D66" w:rsidRDefault="0099321A" w:rsidP="0099321A">
            <w:pPr>
              <w:jc w:val="center"/>
              <w:rPr>
                <w:rFonts w:ascii="Arial" w:hAnsi="Arial" w:cs="Arial"/>
                <w:sz w:val="18"/>
                <w:szCs w:val="18"/>
              </w:rPr>
            </w:pPr>
            <w:r>
              <w:rPr>
                <w:rFonts w:ascii="Arial" w:hAnsi="Arial" w:cs="Arial"/>
                <w:sz w:val="18"/>
                <w:szCs w:val="18"/>
              </w:rPr>
              <w:t>18,1</w:t>
            </w:r>
          </w:p>
        </w:tc>
        <w:tc>
          <w:tcPr>
            <w:tcW w:w="3241" w:type="dxa"/>
            <w:tcBorders>
              <w:top w:val="nil"/>
              <w:left w:val="single" w:sz="2" w:space="0" w:color="FFFFFF"/>
              <w:bottom w:val="nil"/>
              <w:right w:val="double" w:sz="4" w:space="0" w:color="999999"/>
            </w:tcBorders>
            <w:shd w:val="clear" w:color="auto" w:fill="FFFFFF"/>
            <w:vAlign w:val="center"/>
          </w:tcPr>
          <w:p w:rsidR="0099321A" w:rsidRPr="0093743C" w:rsidRDefault="0099321A" w:rsidP="0099321A">
            <w:pPr>
              <w:jc w:val="center"/>
              <w:rPr>
                <w:rFonts w:ascii="Arial" w:hAnsi="Arial" w:cs="Arial"/>
                <w:i/>
                <w:sz w:val="18"/>
                <w:szCs w:val="18"/>
              </w:rPr>
            </w:pPr>
            <w:r w:rsidRPr="001B1F1E">
              <w:rPr>
                <w:rFonts w:ascii="Arial" w:hAnsi="Arial" w:cs="Arial"/>
                <w:i/>
                <w:sz w:val="18"/>
                <w:szCs w:val="18"/>
              </w:rPr>
              <w:t>Crónica de D. João I…</w:t>
            </w:r>
            <w:r w:rsidRPr="001B1F1E">
              <w:rPr>
                <w:rFonts w:ascii="Arial" w:hAnsi="Arial" w:cs="Arial"/>
                <w:sz w:val="18"/>
                <w:szCs w:val="18"/>
              </w:rPr>
              <w:t>, I: 306</w:t>
            </w:r>
          </w:p>
        </w:tc>
      </w:tr>
      <w:tr w:rsidR="0099321A" w:rsidRPr="0093743C" w:rsidTr="008E1815">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93743C" w:rsidRDefault="0099321A" w:rsidP="0099321A">
            <w:pPr>
              <w:rPr>
                <w:rFonts w:ascii="Arial" w:hAnsi="Arial" w:cs="Arial"/>
                <w:sz w:val="18"/>
                <w:szCs w:val="18"/>
              </w:rPr>
            </w:pPr>
            <w:r w:rsidRPr="0093743C">
              <w:rPr>
                <w:rFonts w:ascii="Arial" w:hAnsi="Arial" w:cs="Arial"/>
                <w:sz w:val="18"/>
                <w:szCs w:val="18"/>
              </w:rPr>
              <w:t>1385</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93743C" w:rsidRDefault="0099321A" w:rsidP="0099321A">
            <w:pPr>
              <w:jc w:val="center"/>
              <w:rPr>
                <w:rFonts w:ascii="Arial" w:hAnsi="Arial" w:cs="Arial"/>
                <w:sz w:val="18"/>
                <w:szCs w:val="18"/>
              </w:rPr>
            </w:pPr>
            <w:r w:rsidRPr="0093743C">
              <w:rPr>
                <w:rFonts w:ascii="Arial" w:hAnsi="Arial" w:cs="Arial"/>
                <w:sz w:val="18"/>
                <w:szCs w:val="18"/>
              </w:rPr>
              <w:t>Évora</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93743C" w:rsidRDefault="0099321A" w:rsidP="0099321A">
            <w:pPr>
              <w:jc w:val="center"/>
              <w:rPr>
                <w:rFonts w:ascii="Arial" w:hAnsi="Arial" w:cs="Arial"/>
                <w:sz w:val="18"/>
                <w:szCs w:val="18"/>
              </w:rPr>
            </w:pPr>
            <w:r w:rsidRPr="0093743C">
              <w:rPr>
                <w:rFonts w:ascii="Arial" w:hAnsi="Arial" w:cs="Arial"/>
                <w:sz w:val="18"/>
                <w:szCs w:val="18"/>
              </w:rPr>
              <w:t>20 s.</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E60D66" w:rsidRDefault="0099321A" w:rsidP="0099321A">
            <w:pPr>
              <w:jc w:val="center"/>
              <w:rPr>
                <w:rFonts w:ascii="Arial" w:hAnsi="Arial" w:cs="Arial"/>
                <w:sz w:val="18"/>
                <w:szCs w:val="18"/>
              </w:rPr>
            </w:pPr>
            <w:r>
              <w:rPr>
                <w:rFonts w:ascii="Arial" w:hAnsi="Arial" w:cs="Arial"/>
                <w:sz w:val="18"/>
                <w:szCs w:val="18"/>
              </w:rPr>
              <w:t>2,36</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93743C" w:rsidRDefault="0099321A" w:rsidP="0099321A">
            <w:pPr>
              <w:jc w:val="center"/>
              <w:rPr>
                <w:rFonts w:ascii="Arial" w:hAnsi="Arial" w:cs="Arial"/>
                <w:i/>
                <w:color w:val="FF0000"/>
                <w:sz w:val="18"/>
                <w:szCs w:val="18"/>
              </w:rPr>
            </w:pPr>
            <w:r w:rsidRPr="0093743C">
              <w:rPr>
                <w:rFonts w:ascii="Arial" w:hAnsi="Arial" w:cs="Arial"/>
                <w:i/>
                <w:sz w:val="18"/>
                <w:szCs w:val="18"/>
              </w:rPr>
              <w:t xml:space="preserve">Actas de </w:t>
            </w:r>
            <w:r>
              <w:rPr>
                <w:rFonts w:ascii="Arial" w:hAnsi="Arial" w:cs="Arial"/>
                <w:i/>
                <w:sz w:val="18"/>
                <w:szCs w:val="18"/>
              </w:rPr>
              <w:t xml:space="preserve">Ver. de </w:t>
            </w:r>
            <w:r w:rsidRPr="0093743C">
              <w:rPr>
                <w:rFonts w:ascii="Arial" w:hAnsi="Arial" w:cs="Arial"/>
                <w:i/>
                <w:sz w:val="18"/>
                <w:szCs w:val="18"/>
              </w:rPr>
              <w:t>Loulé</w:t>
            </w:r>
            <w:r>
              <w:rPr>
                <w:rFonts w:ascii="Arial" w:hAnsi="Arial" w:cs="Arial"/>
                <w:i/>
                <w:sz w:val="18"/>
                <w:szCs w:val="18"/>
              </w:rPr>
              <w:t>…</w:t>
            </w:r>
            <w:r>
              <w:rPr>
                <w:rFonts w:ascii="Arial" w:hAnsi="Arial" w:cs="Arial"/>
                <w:iCs/>
                <w:sz w:val="18"/>
                <w:szCs w:val="18"/>
              </w:rPr>
              <w:t>, I</w:t>
            </w:r>
            <w:r w:rsidRPr="0093743C">
              <w:rPr>
                <w:rFonts w:ascii="Arial" w:hAnsi="Arial" w:cs="Arial"/>
                <w:sz w:val="18"/>
                <w:szCs w:val="18"/>
              </w:rPr>
              <w:t>: 29-30</w:t>
            </w:r>
            <w:r>
              <w:rPr>
                <w:rFonts w:ascii="Arial" w:hAnsi="Arial" w:cs="Arial"/>
                <w:sz w:val="18"/>
                <w:szCs w:val="18"/>
              </w:rPr>
              <w:t xml:space="preserve">; </w:t>
            </w:r>
            <w:r>
              <w:rPr>
                <w:rFonts w:ascii="Arial" w:hAnsi="Arial" w:cs="Arial"/>
                <w:i/>
                <w:sz w:val="18"/>
                <w:szCs w:val="18"/>
              </w:rPr>
              <w:t>Doc. históricos…</w:t>
            </w:r>
            <w:r w:rsidRPr="00091498">
              <w:rPr>
                <w:rFonts w:ascii="Arial" w:hAnsi="Arial" w:cs="Arial"/>
                <w:sz w:val="18"/>
                <w:szCs w:val="18"/>
              </w:rPr>
              <w:t>, I: 1</w:t>
            </w:r>
            <w:r>
              <w:rPr>
                <w:rFonts w:ascii="Arial" w:hAnsi="Arial" w:cs="Arial"/>
                <w:sz w:val="18"/>
                <w:szCs w:val="18"/>
              </w:rPr>
              <w:t>51</w:t>
            </w:r>
          </w:p>
        </w:tc>
      </w:tr>
      <w:tr w:rsidR="0099321A" w:rsidRPr="0093743C"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93743C" w:rsidRDefault="0099321A" w:rsidP="0099321A">
            <w:pPr>
              <w:rPr>
                <w:rFonts w:ascii="Arial" w:hAnsi="Arial" w:cs="Arial"/>
                <w:sz w:val="18"/>
                <w:szCs w:val="18"/>
              </w:rPr>
            </w:pPr>
            <w:r>
              <w:rPr>
                <w:rFonts w:ascii="Arial" w:hAnsi="Arial" w:cs="Arial"/>
                <w:sz w:val="18"/>
                <w:szCs w:val="18"/>
              </w:rPr>
              <w:t>1385</w:t>
            </w:r>
          </w:p>
        </w:tc>
        <w:tc>
          <w:tcPr>
            <w:tcW w:w="2160" w:type="dxa"/>
            <w:tcBorders>
              <w:top w:val="nil"/>
              <w:left w:val="single" w:sz="2" w:space="0" w:color="FFFFFF"/>
              <w:bottom w:val="nil"/>
              <w:right w:val="single" w:sz="2" w:space="0" w:color="FFFFFF"/>
            </w:tcBorders>
            <w:shd w:val="clear" w:color="auto" w:fill="FFFFFF"/>
            <w:vAlign w:val="center"/>
          </w:tcPr>
          <w:p w:rsidR="0099321A" w:rsidRPr="0093743C" w:rsidRDefault="0099321A" w:rsidP="0099321A">
            <w:pPr>
              <w:jc w:val="center"/>
              <w:rPr>
                <w:rFonts w:ascii="Arial" w:hAnsi="Arial" w:cs="Arial"/>
                <w:sz w:val="18"/>
                <w:szCs w:val="18"/>
              </w:rPr>
            </w:pPr>
            <w:r w:rsidRPr="0093743C">
              <w:rPr>
                <w:rFonts w:ascii="Arial" w:hAnsi="Arial" w:cs="Arial"/>
                <w:sz w:val="18"/>
                <w:szCs w:val="18"/>
              </w:rPr>
              <w:t>Loulé</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93743C" w:rsidRDefault="0099321A" w:rsidP="0099321A">
            <w:pPr>
              <w:jc w:val="center"/>
              <w:rPr>
                <w:rFonts w:ascii="Arial" w:hAnsi="Arial" w:cs="Arial"/>
                <w:sz w:val="18"/>
                <w:szCs w:val="18"/>
              </w:rPr>
            </w:pPr>
            <w:r w:rsidRPr="0093743C">
              <w:rPr>
                <w:rFonts w:ascii="Arial" w:hAnsi="Arial" w:cs="Arial"/>
                <w:sz w:val="18"/>
                <w:szCs w:val="18"/>
              </w:rPr>
              <w:t>25 s.</w:t>
            </w:r>
          </w:p>
        </w:tc>
        <w:tc>
          <w:tcPr>
            <w:tcW w:w="1260" w:type="dxa"/>
            <w:tcBorders>
              <w:top w:val="nil"/>
              <w:left w:val="single" w:sz="2" w:space="0" w:color="FFFFFF"/>
              <w:bottom w:val="nil"/>
              <w:right w:val="single" w:sz="2" w:space="0" w:color="FFFFFF"/>
            </w:tcBorders>
            <w:shd w:val="clear" w:color="auto" w:fill="FFFFFF"/>
            <w:vAlign w:val="center"/>
          </w:tcPr>
          <w:p w:rsidR="0099321A" w:rsidRPr="00E60D66" w:rsidRDefault="0099321A" w:rsidP="0099321A">
            <w:pPr>
              <w:jc w:val="center"/>
              <w:rPr>
                <w:rFonts w:ascii="Arial" w:hAnsi="Arial" w:cs="Arial"/>
                <w:sz w:val="18"/>
                <w:szCs w:val="18"/>
              </w:rPr>
            </w:pPr>
            <w:r>
              <w:rPr>
                <w:rFonts w:ascii="Arial" w:hAnsi="Arial" w:cs="Arial"/>
                <w:sz w:val="18"/>
                <w:szCs w:val="18"/>
              </w:rPr>
              <w:t>2,95</w:t>
            </w:r>
          </w:p>
        </w:tc>
        <w:tc>
          <w:tcPr>
            <w:tcW w:w="3241" w:type="dxa"/>
            <w:tcBorders>
              <w:top w:val="nil"/>
              <w:left w:val="single" w:sz="2" w:space="0" w:color="FFFFFF"/>
              <w:bottom w:val="nil"/>
              <w:right w:val="double" w:sz="4" w:space="0" w:color="999999"/>
            </w:tcBorders>
            <w:shd w:val="clear" w:color="auto" w:fill="FFFFFF"/>
            <w:vAlign w:val="center"/>
          </w:tcPr>
          <w:p w:rsidR="0099321A" w:rsidRPr="0093743C" w:rsidRDefault="0099321A" w:rsidP="0099321A">
            <w:pPr>
              <w:jc w:val="center"/>
              <w:rPr>
                <w:rFonts w:ascii="Arial" w:hAnsi="Arial" w:cs="Arial"/>
                <w:i/>
                <w:sz w:val="18"/>
                <w:szCs w:val="18"/>
              </w:rPr>
            </w:pPr>
            <w:r w:rsidRPr="0093743C">
              <w:rPr>
                <w:rFonts w:ascii="Arial" w:hAnsi="Arial" w:cs="Arial"/>
                <w:i/>
                <w:sz w:val="18"/>
                <w:szCs w:val="18"/>
              </w:rPr>
              <w:t xml:space="preserve">Actas de </w:t>
            </w:r>
            <w:r>
              <w:rPr>
                <w:rFonts w:ascii="Arial" w:hAnsi="Arial" w:cs="Arial"/>
                <w:i/>
                <w:sz w:val="18"/>
                <w:szCs w:val="18"/>
              </w:rPr>
              <w:t xml:space="preserve">Ver. de </w:t>
            </w:r>
            <w:r w:rsidRPr="0093743C">
              <w:rPr>
                <w:rFonts w:ascii="Arial" w:hAnsi="Arial" w:cs="Arial"/>
                <w:i/>
                <w:sz w:val="18"/>
                <w:szCs w:val="18"/>
              </w:rPr>
              <w:t>Loulé</w:t>
            </w:r>
            <w:r>
              <w:rPr>
                <w:rFonts w:ascii="Arial" w:hAnsi="Arial" w:cs="Arial"/>
                <w:i/>
                <w:sz w:val="18"/>
                <w:szCs w:val="18"/>
              </w:rPr>
              <w:t>…</w:t>
            </w:r>
            <w:r>
              <w:rPr>
                <w:rFonts w:ascii="Arial" w:hAnsi="Arial" w:cs="Arial"/>
                <w:iCs/>
                <w:sz w:val="18"/>
                <w:szCs w:val="18"/>
              </w:rPr>
              <w:t>, I</w:t>
            </w:r>
            <w:r w:rsidRPr="0093743C">
              <w:rPr>
                <w:rFonts w:ascii="Arial" w:hAnsi="Arial" w:cs="Arial"/>
                <w:sz w:val="18"/>
                <w:szCs w:val="18"/>
              </w:rPr>
              <w:t>: 29-30</w:t>
            </w:r>
          </w:p>
        </w:tc>
      </w:tr>
      <w:tr w:rsidR="0099321A" w:rsidRPr="0093743C" w:rsidTr="008E1815">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93743C" w:rsidRDefault="0099321A" w:rsidP="0099321A">
            <w:pPr>
              <w:rPr>
                <w:rFonts w:ascii="Arial" w:hAnsi="Arial" w:cs="Arial"/>
                <w:sz w:val="18"/>
                <w:szCs w:val="18"/>
              </w:rPr>
            </w:pPr>
            <w:r>
              <w:rPr>
                <w:rFonts w:ascii="Arial" w:hAnsi="Arial" w:cs="Arial"/>
                <w:sz w:val="18"/>
                <w:szCs w:val="18"/>
              </w:rPr>
              <w:t>1386</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93743C" w:rsidRDefault="0099321A" w:rsidP="0099321A">
            <w:pPr>
              <w:jc w:val="center"/>
              <w:rPr>
                <w:rFonts w:ascii="Arial" w:hAnsi="Arial" w:cs="Arial"/>
                <w:sz w:val="18"/>
                <w:szCs w:val="18"/>
              </w:rPr>
            </w:pPr>
            <w:r>
              <w:rPr>
                <w:rFonts w:ascii="Arial" w:hAnsi="Arial" w:cs="Arial"/>
                <w:sz w:val="18"/>
                <w:szCs w:val="18"/>
              </w:rPr>
              <w:t>Santarém</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93743C" w:rsidRDefault="0099321A" w:rsidP="0099321A">
            <w:pPr>
              <w:jc w:val="center"/>
              <w:rPr>
                <w:rFonts w:ascii="Arial" w:hAnsi="Arial" w:cs="Arial"/>
                <w:sz w:val="18"/>
                <w:szCs w:val="18"/>
              </w:rPr>
            </w:pPr>
            <w:r>
              <w:rPr>
                <w:rFonts w:ascii="Arial" w:hAnsi="Arial" w:cs="Arial"/>
                <w:sz w:val="18"/>
                <w:szCs w:val="18"/>
              </w:rPr>
              <w:t>80 s.</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E60D66" w:rsidRDefault="0099321A" w:rsidP="0099321A">
            <w:pPr>
              <w:jc w:val="center"/>
              <w:rPr>
                <w:rFonts w:ascii="Arial" w:hAnsi="Arial" w:cs="Arial"/>
                <w:sz w:val="18"/>
                <w:szCs w:val="18"/>
              </w:rPr>
            </w:pPr>
            <w:r>
              <w:rPr>
                <w:rFonts w:ascii="Arial" w:hAnsi="Arial" w:cs="Arial"/>
                <w:sz w:val="18"/>
                <w:szCs w:val="18"/>
              </w:rPr>
              <w:t>4,08</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93743C" w:rsidRDefault="0099321A" w:rsidP="0099321A">
            <w:pPr>
              <w:jc w:val="center"/>
              <w:rPr>
                <w:rFonts w:ascii="Arial" w:hAnsi="Arial" w:cs="Arial"/>
                <w:i/>
                <w:sz w:val="18"/>
                <w:szCs w:val="18"/>
              </w:rPr>
            </w:pPr>
            <w:r w:rsidRPr="00E26889">
              <w:rPr>
                <w:rFonts w:ascii="Arial" w:hAnsi="Arial" w:cs="Arial"/>
                <w:i/>
                <w:iCs/>
                <w:sz w:val="18"/>
                <w:szCs w:val="18"/>
              </w:rPr>
              <w:t>Alguns preços de cereais…</w:t>
            </w:r>
            <w:r>
              <w:rPr>
                <w:rFonts w:ascii="Arial" w:hAnsi="Arial" w:cs="Arial"/>
                <w:sz w:val="18"/>
                <w:szCs w:val="18"/>
              </w:rPr>
              <w:t>: 216</w:t>
            </w:r>
          </w:p>
        </w:tc>
      </w:tr>
      <w:tr w:rsidR="0099321A" w:rsidRPr="0093743C"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93743C" w:rsidRDefault="0099321A" w:rsidP="0099321A">
            <w:pPr>
              <w:rPr>
                <w:rFonts w:ascii="Arial" w:hAnsi="Arial" w:cs="Arial"/>
                <w:sz w:val="18"/>
                <w:szCs w:val="18"/>
              </w:rPr>
            </w:pPr>
            <w:r w:rsidRPr="0093743C">
              <w:rPr>
                <w:rFonts w:ascii="Arial" w:hAnsi="Arial" w:cs="Arial"/>
                <w:sz w:val="18"/>
                <w:szCs w:val="18"/>
              </w:rPr>
              <w:t>1386</w:t>
            </w:r>
          </w:p>
        </w:tc>
        <w:tc>
          <w:tcPr>
            <w:tcW w:w="2160" w:type="dxa"/>
            <w:tcBorders>
              <w:top w:val="nil"/>
              <w:left w:val="single" w:sz="2" w:space="0" w:color="FFFFFF"/>
              <w:bottom w:val="nil"/>
              <w:right w:val="single" w:sz="2" w:space="0" w:color="FFFFFF"/>
            </w:tcBorders>
            <w:shd w:val="clear" w:color="auto" w:fill="FFFFFF"/>
            <w:vAlign w:val="center"/>
          </w:tcPr>
          <w:p w:rsidR="0099321A" w:rsidRPr="0093743C" w:rsidRDefault="0099321A" w:rsidP="0099321A">
            <w:pPr>
              <w:jc w:val="center"/>
              <w:rPr>
                <w:rFonts w:ascii="Arial" w:hAnsi="Arial" w:cs="Arial"/>
                <w:sz w:val="18"/>
                <w:szCs w:val="18"/>
              </w:rPr>
            </w:pPr>
            <w:r w:rsidRPr="0093743C">
              <w:rPr>
                <w:rFonts w:ascii="Arial" w:hAnsi="Arial" w:cs="Arial"/>
                <w:sz w:val="18"/>
                <w:szCs w:val="18"/>
              </w:rPr>
              <w:t>Golegã</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93743C" w:rsidRDefault="0099321A" w:rsidP="0099321A">
            <w:pPr>
              <w:jc w:val="center"/>
              <w:rPr>
                <w:rFonts w:ascii="Arial" w:hAnsi="Arial" w:cs="Arial"/>
                <w:sz w:val="18"/>
                <w:szCs w:val="18"/>
              </w:rPr>
            </w:pPr>
            <w:r w:rsidRPr="0093743C">
              <w:rPr>
                <w:rFonts w:ascii="Arial" w:hAnsi="Arial" w:cs="Arial"/>
                <w:sz w:val="18"/>
                <w:szCs w:val="18"/>
              </w:rPr>
              <w:t>80 s.</w:t>
            </w:r>
          </w:p>
        </w:tc>
        <w:tc>
          <w:tcPr>
            <w:tcW w:w="1260" w:type="dxa"/>
            <w:tcBorders>
              <w:top w:val="nil"/>
              <w:left w:val="single" w:sz="2" w:space="0" w:color="FFFFFF"/>
              <w:bottom w:val="nil"/>
              <w:right w:val="single" w:sz="2" w:space="0" w:color="FFFFFF"/>
            </w:tcBorders>
            <w:shd w:val="clear" w:color="auto" w:fill="FFFFFF"/>
            <w:vAlign w:val="center"/>
          </w:tcPr>
          <w:p w:rsidR="0099321A" w:rsidRPr="00E60D66" w:rsidRDefault="0099321A" w:rsidP="0099321A">
            <w:pPr>
              <w:jc w:val="center"/>
              <w:rPr>
                <w:rFonts w:ascii="Arial" w:hAnsi="Arial" w:cs="Arial"/>
                <w:sz w:val="18"/>
                <w:szCs w:val="18"/>
              </w:rPr>
            </w:pPr>
            <w:r>
              <w:rPr>
                <w:rFonts w:ascii="Arial" w:hAnsi="Arial" w:cs="Arial"/>
                <w:sz w:val="18"/>
                <w:szCs w:val="18"/>
              </w:rPr>
              <w:t>4,08</w:t>
            </w:r>
          </w:p>
        </w:tc>
        <w:tc>
          <w:tcPr>
            <w:tcW w:w="3241" w:type="dxa"/>
            <w:tcBorders>
              <w:top w:val="nil"/>
              <w:left w:val="single" w:sz="2" w:space="0" w:color="FFFFFF"/>
              <w:bottom w:val="nil"/>
              <w:right w:val="double" w:sz="4" w:space="0" w:color="999999"/>
            </w:tcBorders>
            <w:shd w:val="clear" w:color="auto" w:fill="FFFFFF"/>
            <w:vAlign w:val="center"/>
          </w:tcPr>
          <w:p w:rsidR="0099321A" w:rsidRPr="0093743C" w:rsidRDefault="0099321A" w:rsidP="0099321A">
            <w:pPr>
              <w:jc w:val="center"/>
              <w:rPr>
                <w:rFonts w:ascii="Arial" w:hAnsi="Arial" w:cs="Arial"/>
                <w:i/>
                <w:sz w:val="18"/>
                <w:szCs w:val="18"/>
              </w:rPr>
            </w:pPr>
            <w:r w:rsidRPr="0093743C">
              <w:rPr>
                <w:rFonts w:ascii="Arial" w:hAnsi="Arial" w:cs="Arial"/>
                <w:i/>
                <w:sz w:val="18"/>
                <w:szCs w:val="18"/>
              </w:rPr>
              <w:t>Introdução</w:t>
            </w:r>
            <w:r>
              <w:rPr>
                <w:rFonts w:ascii="Arial" w:hAnsi="Arial" w:cs="Arial"/>
                <w:i/>
                <w:sz w:val="18"/>
                <w:szCs w:val="18"/>
              </w:rPr>
              <w:t>…</w:t>
            </w:r>
            <w:r w:rsidRPr="0093743C">
              <w:rPr>
                <w:rFonts w:ascii="Arial" w:hAnsi="Arial" w:cs="Arial"/>
                <w:sz w:val="18"/>
                <w:szCs w:val="18"/>
              </w:rPr>
              <w:t>: 221</w:t>
            </w:r>
          </w:p>
        </w:tc>
      </w:tr>
      <w:tr w:rsidR="0099321A" w:rsidRPr="0093743C" w:rsidTr="008E1815">
        <w:trPr>
          <w:trHeight w:val="170"/>
        </w:trPr>
        <w:tc>
          <w:tcPr>
            <w:tcW w:w="1367" w:type="dxa"/>
            <w:gridSpan w:val="2"/>
            <w:tcBorders>
              <w:top w:val="nil"/>
              <w:left w:val="double" w:sz="4" w:space="0" w:color="999999"/>
              <w:bottom w:val="single" w:sz="2" w:space="0" w:color="BFBFBF" w:themeColor="background1" w:themeShade="BF"/>
              <w:right w:val="single" w:sz="2" w:space="0" w:color="FFFFFF"/>
            </w:tcBorders>
            <w:shd w:val="clear" w:color="auto" w:fill="D9D9D9" w:themeFill="background1" w:themeFillShade="D9"/>
            <w:vAlign w:val="center"/>
          </w:tcPr>
          <w:p w:rsidR="0099321A" w:rsidRPr="0093743C" w:rsidRDefault="0099321A" w:rsidP="0099321A">
            <w:pPr>
              <w:rPr>
                <w:rFonts w:ascii="Arial" w:hAnsi="Arial" w:cs="Arial"/>
                <w:sz w:val="18"/>
                <w:szCs w:val="18"/>
              </w:rPr>
            </w:pPr>
            <w:r w:rsidRPr="0093743C">
              <w:rPr>
                <w:rFonts w:ascii="Arial" w:hAnsi="Arial" w:cs="Arial"/>
                <w:sz w:val="18"/>
                <w:szCs w:val="18"/>
              </w:rPr>
              <w:t>1387</w:t>
            </w:r>
          </w:p>
        </w:tc>
        <w:tc>
          <w:tcPr>
            <w:tcW w:w="2160" w:type="dxa"/>
            <w:tcBorders>
              <w:top w:val="nil"/>
              <w:left w:val="single" w:sz="2" w:space="0" w:color="FFFFFF"/>
              <w:bottom w:val="single" w:sz="2" w:space="0" w:color="BFBFBF" w:themeColor="background1" w:themeShade="BF"/>
              <w:right w:val="single" w:sz="2" w:space="0" w:color="FFFFFF"/>
            </w:tcBorders>
            <w:shd w:val="clear" w:color="auto" w:fill="D9D9D9" w:themeFill="background1" w:themeFillShade="D9"/>
            <w:vAlign w:val="center"/>
          </w:tcPr>
          <w:p w:rsidR="0099321A" w:rsidRPr="0093743C" w:rsidRDefault="0099321A" w:rsidP="0099321A">
            <w:pPr>
              <w:jc w:val="center"/>
              <w:rPr>
                <w:rFonts w:ascii="Arial" w:hAnsi="Arial" w:cs="Arial"/>
                <w:sz w:val="18"/>
                <w:szCs w:val="18"/>
              </w:rPr>
            </w:pPr>
            <w:r w:rsidRPr="0093743C">
              <w:rPr>
                <w:rFonts w:ascii="Arial" w:hAnsi="Arial" w:cs="Arial"/>
                <w:sz w:val="18"/>
                <w:szCs w:val="18"/>
              </w:rPr>
              <w:t>Coimbra</w:t>
            </w:r>
          </w:p>
        </w:tc>
        <w:tc>
          <w:tcPr>
            <w:tcW w:w="1620" w:type="dxa"/>
            <w:gridSpan w:val="2"/>
            <w:tcBorders>
              <w:top w:val="nil"/>
              <w:left w:val="single" w:sz="2" w:space="0" w:color="FFFFFF"/>
              <w:bottom w:val="single" w:sz="2" w:space="0" w:color="BFBFBF" w:themeColor="background1" w:themeShade="BF"/>
              <w:right w:val="single" w:sz="2" w:space="0" w:color="FFFFFF"/>
            </w:tcBorders>
            <w:shd w:val="clear" w:color="auto" w:fill="D9D9D9" w:themeFill="background1" w:themeFillShade="D9"/>
            <w:vAlign w:val="center"/>
          </w:tcPr>
          <w:p w:rsidR="0099321A" w:rsidRPr="0093743C" w:rsidRDefault="0099321A" w:rsidP="0099321A">
            <w:pPr>
              <w:jc w:val="center"/>
              <w:rPr>
                <w:rFonts w:ascii="Arial" w:hAnsi="Arial" w:cs="Arial"/>
                <w:sz w:val="18"/>
                <w:szCs w:val="18"/>
              </w:rPr>
            </w:pPr>
            <w:r w:rsidRPr="0093743C">
              <w:rPr>
                <w:rFonts w:ascii="Arial" w:hAnsi="Arial" w:cs="Arial"/>
                <w:sz w:val="18"/>
                <w:szCs w:val="18"/>
              </w:rPr>
              <w:t>80 s.</w:t>
            </w:r>
          </w:p>
        </w:tc>
        <w:tc>
          <w:tcPr>
            <w:tcW w:w="1260" w:type="dxa"/>
            <w:tcBorders>
              <w:top w:val="nil"/>
              <w:left w:val="single" w:sz="2" w:space="0" w:color="FFFFFF"/>
              <w:bottom w:val="single" w:sz="2" w:space="0" w:color="BFBFBF" w:themeColor="background1" w:themeShade="BF"/>
              <w:right w:val="single" w:sz="2" w:space="0" w:color="FFFFFF"/>
            </w:tcBorders>
            <w:shd w:val="clear" w:color="auto" w:fill="D9D9D9" w:themeFill="background1" w:themeFillShade="D9"/>
            <w:vAlign w:val="center"/>
          </w:tcPr>
          <w:p w:rsidR="0099321A" w:rsidRPr="00E60D66" w:rsidRDefault="0099321A" w:rsidP="0099321A">
            <w:pPr>
              <w:jc w:val="center"/>
              <w:rPr>
                <w:rFonts w:ascii="Arial" w:hAnsi="Arial" w:cs="Arial"/>
                <w:sz w:val="18"/>
                <w:szCs w:val="18"/>
              </w:rPr>
            </w:pPr>
            <w:r>
              <w:rPr>
                <w:rFonts w:ascii="Arial" w:hAnsi="Arial" w:cs="Arial"/>
                <w:sz w:val="18"/>
                <w:szCs w:val="18"/>
              </w:rPr>
              <w:t>2,96</w:t>
            </w:r>
          </w:p>
        </w:tc>
        <w:tc>
          <w:tcPr>
            <w:tcW w:w="3241" w:type="dxa"/>
            <w:tcBorders>
              <w:top w:val="nil"/>
              <w:left w:val="single" w:sz="2" w:space="0" w:color="FFFFFF"/>
              <w:bottom w:val="single" w:sz="2" w:space="0" w:color="BFBFBF" w:themeColor="background1" w:themeShade="BF"/>
              <w:right w:val="double" w:sz="4" w:space="0" w:color="999999"/>
            </w:tcBorders>
            <w:shd w:val="clear" w:color="auto" w:fill="D9D9D9" w:themeFill="background1" w:themeFillShade="D9"/>
            <w:vAlign w:val="center"/>
          </w:tcPr>
          <w:p w:rsidR="0099321A" w:rsidRPr="0093743C" w:rsidRDefault="0099321A" w:rsidP="0099321A">
            <w:pPr>
              <w:jc w:val="center"/>
              <w:rPr>
                <w:rFonts w:ascii="Arial" w:hAnsi="Arial" w:cs="Arial"/>
                <w:i/>
                <w:sz w:val="18"/>
                <w:szCs w:val="18"/>
              </w:rPr>
            </w:pPr>
            <w:r w:rsidRPr="0093743C">
              <w:rPr>
                <w:rFonts w:ascii="Arial" w:hAnsi="Arial" w:cs="Arial"/>
                <w:i/>
                <w:sz w:val="18"/>
                <w:szCs w:val="18"/>
              </w:rPr>
              <w:t>O Baixo Mondego</w:t>
            </w:r>
            <w:r>
              <w:rPr>
                <w:rFonts w:ascii="Arial" w:hAnsi="Arial" w:cs="Arial"/>
                <w:i/>
                <w:sz w:val="18"/>
                <w:szCs w:val="18"/>
              </w:rPr>
              <w:t>…</w:t>
            </w:r>
            <w:r w:rsidRPr="0093743C">
              <w:rPr>
                <w:rFonts w:ascii="Arial" w:hAnsi="Arial" w:cs="Arial"/>
                <w:sz w:val="18"/>
                <w:szCs w:val="18"/>
              </w:rPr>
              <w:t>,</w:t>
            </w:r>
            <w:r w:rsidRPr="0093743C">
              <w:rPr>
                <w:rFonts w:ascii="Arial" w:hAnsi="Arial" w:cs="Arial"/>
                <w:i/>
                <w:sz w:val="18"/>
                <w:szCs w:val="18"/>
              </w:rPr>
              <w:t xml:space="preserve"> </w:t>
            </w:r>
            <w:r w:rsidRPr="0093743C">
              <w:rPr>
                <w:rFonts w:ascii="Arial" w:hAnsi="Arial" w:cs="Arial"/>
                <w:sz w:val="18"/>
                <w:szCs w:val="18"/>
              </w:rPr>
              <w:t>I: 428</w:t>
            </w:r>
          </w:p>
        </w:tc>
      </w:tr>
      <w:tr w:rsidR="0099321A" w:rsidRPr="0079423C" w:rsidTr="00C919AB">
        <w:trPr>
          <w:trHeight w:val="170"/>
        </w:trPr>
        <w:tc>
          <w:tcPr>
            <w:tcW w:w="9648" w:type="dxa"/>
            <w:gridSpan w:val="7"/>
            <w:tcBorders>
              <w:top w:val="single" w:sz="2" w:space="0" w:color="BFBFBF" w:themeColor="background1" w:themeShade="BF"/>
              <w:left w:val="double" w:sz="4" w:space="0" w:color="999999"/>
              <w:bottom w:val="outset" w:sz="6" w:space="0" w:color="808080"/>
              <w:right w:val="double" w:sz="4" w:space="0" w:color="999999"/>
            </w:tcBorders>
            <w:shd w:val="clear" w:color="auto" w:fill="B3B3B3"/>
            <w:vAlign w:val="center"/>
          </w:tcPr>
          <w:p w:rsidR="0099321A" w:rsidRPr="0079423C" w:rsidRDefault="0099321A" w:rsidP="0099321A">
            <w:pPr>
              <w:pStyle w:val="Cabealho1"/>
              <w:jc w:val="center"/>
              <w:rPr>
                <w:rFonts w:ascii="Arial" w:hAnsi="Arial" w:cs="Arial"/>
                <w:sz w:val="20"/>
              </w:rPr>
            </w:pPr>
            <w:r w:rsidRPr="0079423C">
              <w:rPr>
                <w:rFonts w:ascii="Arial" w:hAnsi="Arial" w:cs="Arial"/>
                <w:sz w:val="20"/>
              </w:rPr>
              <w:lastRenderedPageBreak/>
              <w:t>T</w:t>
            </w:r>
            <w:r>
              <w:rPr>
                <w:rFonts w:ascii="Arial" w:hAnsi="Arial" w:cs="Arial"/>
                <w:sz w:val="20"/>
              </w:rPr>
              <w:t>RIGO</w:t>
            </w:r>
            <w:r w:rsidRPr="0079423C">
              <w:rPr>
                <w:rFonts w:ascii="Arial" w:hAnsi="Arial" w:cs="Arial"/>
                <w:sz w:val="20"/>
              </w:rPr>
              <w:t xml:space="preserve"> (alqueire)</w:t>
            </w:r>
          </w:p>
        </w:tc>
      </w:tr>
      <w:tr w:rsidR="0099321A" w:rsidRPr="0079423C" w:rsidTr="0099321A">
        <w:trPr>
          <w:trHeight w:val="170"/>
        </w:trPr>
        <w:tc>
          <w:tcPr>
            <w:tcW w:w="1367" w:type="dxa"/>
            <w:gridSpan w:val="2"/>
            <w:tcBorders>
              <w:top w:val="outset" w:sz="6" w:space="0" w:color="808080"/>
              <w:left w:val="double" w:sz="4" w:space="0" w:color="999999"/>
              <w:bottom w:val="outset" w:sz="6" w:space="0" w:color="808080"/>
              <w:right w:val="single" w:sz="8" w:space="0" w:color="999999"/>
            </w:tcBorders>
            <w:shd w:val="clear" w:color="auto" w:fill="D9D9D9"/>
            <w:vAlign w:val="center"/>
          </w:tcPr>
          <w:p w:rsidR="0099321A" w:rsidRPr="0079423C" w:rsidRDefault="0099321A" w:rsidP="0099321A">
            <w:pPr>
              <w:jc w:val="center"/>
              <w:rPr>
                <w:rFonts w:ascii="Arial" w:hAnsi="Arial" w:cs="Arial"/>
                <w:sz w:val="20"/>
                <w:szCs w:val="20"/>
              </w:rPr>
            </w:pPr>
            <w:r w:rsidRPr="0079423C">
              <w:rPr>
                <w:rFonts w:ascii="Arial" w:hAnsi="Arial" w:cs="Arial"/>
                <w:sz w:val="20"/>
                <w:szCs w:val="20"/>
              </w:rPr>
              <w:t>Data</w:t>
            </w:r>
          </w:p>
        </w:tc>
        <w:tc>
          <w:tcPr>
            <w:tcW w:w="2160" w:type="dxa"/>
            <w:tcBorders>
              <w:top w:val="outset" w:sz="6" w:space="0" w:color="808080"/>
              <w:left w:val="single" w:sz="8" w:space="0" w:color="999999"/>
              <w:bottom w:val="outset" w:sz="6" w:space="0" w:color="808080"/>
              <w:right w:val="single" w:sz="8" w:space="0" w:color="999999"/>
            </w:tcBorders>
            <w:shd w:val="clear" w:color="auto" w:fill="D9D9D9"/>
            <w:vAlign w:val="center"/>
          </w:tcPr>
          <w:p w:rsidR="0099321A" w:rsidRPr="0079423C" w:rsidRDefault="0099321A" w:rsidP="0099321A">
            <w:pPr>
              <w:jc w:val="center"/>
              <w:rPr>
                <w:rFonts w:ascii="Arial" w:hAnsi="Arial" w:cs="Arial"/>
                <w:sz w:val="20"/>
                <w:szCs w:val="20"/>
              </w:rPr>
            </w:pPr>
            <w:r w:rsidRPr="0079423C">
              <w:rPr>
                <w:rFonts w:ascii="Arial" w:hAnsi="Arial" w:cs="Arial"/>
                <w:sz w:val="20"/>
                <w:szCs w:val="20"/>
              </w:rPr>
              <w:t>Espaço</w:t>
            </w:r>
          </w:p>
        </w:tc>
        <w:tc>
          <w:tcPr>
            <w:tcW w:w="1620" w:type="dxa"/>
            <w:gridSpan w:val="2"/>
            <w:tcBorders>
              <w:top w:val="outset" w:sz="6" w:space="0" w:color="808080"/>
              <w:left w:val="single" w:sz="8" w:space="0" w:color="999999"/>
              <w:bottom w:val="outset" w:sz="6" w:space="0" w:color="808080"/>
              <w:right w:val="single" w:sz="8" w:space="0" w:color="999999"/>
            </w:tcBorders>
            <w:shd w:val="clear" w:color="auto" w:fill="D9D9D9"/>
            <w:vAlign w:val="center"/>
          </w:tcPr>
          <w:p w:rsidR="0099321A" w:rsidRPr="0079423C" w:rsidRDefault="0099321A" w:rsidP="0099321A">
            <w:pPr>
              <w:jc w:val="center"/>
              <w:rPr>
                <w:rFonts w:ascii="Arial" w:hAnsi="Arial" w:cs="Arial"/>
                <w:sz w:val="20"/>
                <w:szCs w:val="20"/>
              </w:rPr>
            </w:pPr>
            <w:r w:rsidRPr="0079423C">
              <w:rPr>
                <w:rFonts w:ascii="Arial" w:hAnsi="Arial" w:cs="Arial"/>
                <w:sz w:val="20"/>
                <w:szCs w:val="20"/>
              </w:rPr>
              <w:t>Preço</w:t>
            </w:r>
          </w:p>
        </w:tc>
        <w:tc>
          <w:tcPr>
            <w:tcW w:w="1260" w:type="dxa"/>
            <w:tcBorders>
              <w:top w:val="outset" w:sz="6" w:space="0" w:color="808080"/>
              <w:left w:val="single" w:sz="8" w:space="0" w:color="999999"/>
              <w:bottom w:val="outset" w:sz="6" w:space="0" w:color="808080"/>
              <w:right w:val="single" w:sz="8" w:space="0" w:color="999999"/>
            </w:tcBorders>
            <w:shd w:val="clear" w:color="auto" w:fill="D9D9D9"/>
            <w:vAlign w:val="center"/>
          </w:tcPr>
          <w:p w:rsidR="0099321A" w:rsidRPr="0079423C" w:rsidRDefault="0099321A" w:rsidP="0099321A">
            <w:pPr>
              <w:jc w:val="center"/>
              <w:rPr>
                <w:rFonts w:ascii="Arial" w:hAnsi="Arial" w:cs="Arial"/>
                <w:sz w:val="20"/>
                <w:szCs w:val="20"/>
              </w:rPr>
            </w:pPr>
            <w:r w:rsidRPr="0079423C">
              <w:rPr>
                <w:rFonts w:ascii="Arial" w:hAnsi="Arial" w:cs="Arial"/>
                <w:sz w:val="20"/>
                <w:szCs w:val="20"/>
              </w:rPr>
              <w:t>Prata (g)</w:t>
            </w:r>
          </w:p>
        </w:tc>
        <w:tc>
          <w:tcPr>
            <w:tcW w:w="3241" w:type="dxa"/>
            <w:tcBorders>
              <w:top w:val="outset" w:sz="6" w:space="0" w:color="808080"/>
              <w:left w:val="single" w:sz="8" w:space="0" w:color="999999"/>
              <w:bottom w:val="outset" w:sz="6" w:space="0" w:color="808080"/>
              <w:right w:val="double" w:sz="4" w:space="0" w:color="999999"/>
            </w:tcBorders>
            <w:shd w:val="clear" w:color="auto" w:fill="D9D9D9"/>
            <w:vAlign w:val="center"/>
          </w:tcPr>
          <w:p w:rsidR="0099321A" w:rsidRPr="0079423C" w:rsidRDefault="0099321A" w:rsidP="0099321A">
            <w:pPr>
              <w:jc w:val="center"/>
              <w:rPr>
                <w:rFonts w:ascii="Arial" w:hAnsi="Arial" w:cs="Arial"/>
                <w:sz w:val="20"/>
                <w:szCs w:val="20"/>
              </w:rPr>
            </w:pPr>
            <w:r w:rsidRPr="0079423C">
              <w:rPr>
                <w:rFonts w:ascii="Arial" w:hAnsi="Arial" w:cs="Arial"/>
                <w:sz w:val="20"/>
                <w:szCs w:val="20"/>
              </w:rPr>
              <w:t>Fonte</w:t>
            </w:r>
          </w:p>
        </w:tc>
      </w:tr>
      <w:tr w:rsidR="0099321A" w:rsidRPr="0093743C"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93743C" w:rsidRDefault="0099321A" w:rsidP="0099321A">
            <w:pPr>
              <w:rPr>
                <w:rFonts w:ascii="Arial" w:hAnsi="Arial" w:cs="Arial"/>
                <w:sz w:val="18"/>
                <w:szCs w:val="18"/>
              </w:rPr>
            </w:pPr>
            <w:r w:rsidRPr="0093743C">
              <w:rPr>
                <w:rFonts w:ascii="Arial" w:hAnsi="Arial" w:cs="Arial"/>
                <w:sz w:val="18"/>
                <w:szCs w:val="18"/>
              </w:rPr>
              <w:t xml:space="preserve">1389 </w:t>
            </w:r>
            <w:r>
              <w:rPr>
                <w:rFonts w:ascii="Arial" w:hAnsi="Arial" w:cs="Arial"/>
                <w:sz w:val="18"/>
                <w:szCs w:val="18"/>
              </w:rPr>
              <w:t>(</w:t>
            </w:r>
            <w:r w:rsidRPr="0093743C">
              <w:rPr>
                <w:rFonts w:ascii="Arial" w:hAnsi="Arial" w:cs="Arial"/>
                <w:sz w:val="18"/>
                <w:szCs w:val="18"/>
              </w:rPr>
              <w:t>?</w:t>
            </w:r>
            <w:r>
              <w:rPr>
                <w:rFonts w:ascii="Arial" w:hAnsi="Arial" w:cs="Arial"/>
                <w:sz w:val="18"/>
                <w:szCs w:val="18"/>
              </w:rPr>
              <w:t>)</w:t>
            </w:r>
          </w:p>
        </w:tc>
        <w:tc>
          <w:tcPr>
            <w:tcW w:w="2160" w:type="dxa"/>
            <w:tcBorders>
              <w:top w:val="nil"/>
              <w:left w:val="single" w:sz="2" w:space="0" w:color="FFFFFF"/>
              <w:bottom w:val="nil"/>
              <w:right w:val="single" w:sz="2" w:space="0" w:color="FFFFFF"/>
            </w:tcBorders>
            <w:shd w:val="clear" w:color="auto" w:fill="FFFFFF"/>
            <w:vAlign w:val="center"/>
          </w:tcPr>
          <w:p w:rsidR="0099321A" w:rsidRPr="0093743C" w:rsidRDefault="0099321A" w:rsidP="0099321A">
            <w:pPr>
              <w:jc w:val="center"/>
              <w:rPr>
                <w:rFonts w:ascii="Arial" w:hAnsi="Arial" w:cs="Arial"/>
                <w:sz w:val="18"/>
                <w:szCs w:val="18"/>
              </w:rPr>
            </w:pPr>
            <w:r w:rsidRPr="0093743C">
              <w:rPr>
                <w:rFonts w:ascii="Arial" w:hAnsi="Arial" w:cs="Arial"/>
                <w:sz w:val="18"/>
                <w:szCs w:val="18"/>
              </w:rPr>
              <w:t>Lisboa</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93743C" w:rsidRDefault="0099321A" w:rsidP="0099321A">
            <w:pPr>
              <w:jc w:val="center"/>
              <w:rPr>
                <w:rFonts w:ascii="Arial" w:hAnsi="Arial" w:cs="Arial"/>
                <w:sz w:val="18"/>
                <w:szCs w:val="18"/>
              </w:rPr>
            </w:pPr>
            <w:r w:rsidRPr="0093743C">
              <w:rPr>
                <w:rFonts w:ascii="Arial" w:hAnsi="Arial" w:cs="Arial"/>
                <w:sz w:val="18"/>
                <w:szCs w:val="18"/>
              </w:rPr>
              <w:t>50 s.</w:t>
            </w:r>
          </w:p>
        </w:tc>
        <w:tc>
          <w:tcPr>
            <w:tcW w:w="1260" w:type="dxa"/>
            <w:tcBorders>
              <w:top w:val="nil"/>
              <w:left w:val="single" w:sz="2" w:space="0" w:color="FFFFFF"/>
              <w:bottom w:val="nil"/>
              <w:right w:val="single" w:sz="2" w:space="0" w:color="FFFFFF"/>
            </w:tcBorders>
            <w:shd w:val="clear" w:color="auto" w:fill="FFFFFF"/>
            <w:vAlign w:val="center"/>
          </w:tcPr>
          <w:p w:rsidR="0099321A" w:rsidRPr="00E60D66" w:rsidRDefault="0099321A" w:rsidP="0099321A">
            <w:pPr>
              <w:jc w:val="center"/>
              <w:rPr>
                <w:rFonts w:ascii="Arial" w:hAnsi="Arial" w:cs="Arial"/>
                <w:sz w:val="18"/>
                <w:szCs w:val="18"/>
              </w:rPr>
            </w:pPr>
            <w:r>
              <w:rPr>
                <w:rFonts w:ascii="Arial" w:hAnsi="Arial" w:cs="Arial"/>
                <w:sz w:val="18"/>
                <w:szCs w:val="18"/>
              </w:rPr>
              <w:t>1,85</w:t>
            </w:r>
          </w:p>
        </w:tc>
        <w:tc>
          <w:tcPr>
            <w:tcW w:w="3241" w:type="dxa"/>
            <w:tcBorders>
              <w:top w:val="nil"/>
              <w:left w:val="single" w:sz="2" w:space="0" w:color="FFFFFF"/>
              <w:bottom w:val="nil"/>
              <w:right w:val="double" w:sz="4" w:space="0" w:color="999999"/>
            </w:tcBorders>
            <w:shd w:val="clear" w:color="auto" w:fill="FFFFFF"/>
            <w:vAlign w:val="center"/>
          </w:tcPr>
          <w:p w:rsidR="0099321A" w:rsidRPr="0093743C" w:rsidRDefault="0099321A" w:rsidP="0099321A">
            <w:pPr>
              <w:jc w:val="center"/>
              <w:rPr>
                <w:rFonts w:ascii="Arial" w:hAnsi="Arial" w:cs="Arial"/>
                <w:i/>
                <w:sz w:val="18"/>
                <w:szCs w:val="18"/>
              </w:rPr>
            </w:pPr>
            <w:r w:rsidRPr="0093743C">
              <w:rPr>
                <w:rFonts w:ascii="Arial" w:hAnsi="Arial" w:cs="Arial"/>
                <w:i/>
                <w:sz w:val="18"/>
                <w:szCs w:val="18"/>
              </w:rPr>
              <w:t>Introdução</w:t>
            </w:r>
            <w:r>
              <w:rPr>
                <w:rFonts w:ascii="Arial" w:hAnsi="Arial" w:cs="Arial"/>
                <w:i/>
                <w:sz w:val="18"/>
                <w:szCs w:val="18"/>
              </w:rPr>
              <w:t>…</w:t>
            </w:r>
            <w:r w:rsidRPr="0093743C">
              <w:rPr>
                <w:rFonts w:ascii="Arial" w:hAnsi="Arial" w:cs="Arial"/>
                <w:sz w:val="18"/>
                <w:szCs w:val="18"/>
              </w:rPr>
              <w:t>: 221</w:t>
            </w:r>
          </w:p>
        </w:tc>
      </w:tr>
      <w:tr w:rsidR="0099321A" w:rsidRPr="001B1F1E" w:rsidTr="008E1815">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1393-94</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Braga</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40 a 60 s.</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E60D66" w:rsidRDefault="0099321A" w:rsidP="0099321A">
            <w:pPr>
              <w:jc w:val="center"/>
              <w:rPr>
                <w:rFonts w:ascii="Arial" w:hAnsi="Arial" w:cs="Arial"/>
                <w:sz w:val="18"/>
                <w:szCs w:val="18"/>
              </w:rPr>
            </w:pPr>
            <w:r>
              <w:rPr>
                <w:rFonts w:ascii="Arial" w:hAnsi="Arial" w:cs="Arial"/>
                <w:sz w:val="18"/>
                <w:szCs w:val="18"/>
              </w:rPr>
              <w:t>0,76 a 1,14</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i/>
                <w:sz w:val="18"/>
                <w:szCs w:val="18"/>
              </w:rPr>
              <w:t>O Bispo D. Pedro…</w:t>
            </w:r>
            <w:r w:rsidRPr="001B1F1E">
              <w:rPr>
                <w:rFonts w:ascii="Arial" w:hAnsi="Arial" w:cs="Arial"/>
                <w:sz w:val="18"/>
                <w:szCs w:val="18"/>
              </w:rPr>
              <w:t xml:space="preserve"> (2.ª ad.): 6</w:t>
            </w:r>
          </w:p>
        </w:tc>
      </w:tr>
      <w:tr w:rsidR="0099321A" w:rsidRPr="001B1F1E"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1397</w:t>
            </w:r>
          </w:p>
        </w:tc>
        <w:tc>
          <w:tcPr>
            <w:tcW w:w="2160" w:type="dxa"/>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Coimbra</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52 s.</w:t>
            </w:r>
          </w:p>
        </w:tc>
        <w:tc>
          <w:tcPr>
            <w:tcW w:w="1260" w:type="dxa"/>
            <w:tcBorders>
              <w:top w:val="nil"/>
              <w:left w:val="single" w:sz="2" w:space="0" w:color="FFFFFF"/>
              <w:bottom w:val="nil"/>
              <w:right w:val="single" w:sz="2" w:space="0" w:color="FFFFFF"/>
            </w:tcBorders>
            <w:shd w:val="clear" w:color="auto" w:fill="FFFFFF"/>
            <w:vAlign w:val="center"/>
          </w:tcPr>
          <w:p w:rsidR="0099321A" w:rsidRPr="00E60D66" w:rsidRDefault="0099321A" w:rsidP="0099321A">
            <w:pPr>
              <w:jc w:val="center"/>
              <w:rPr>
                <w:rFonts w:ascii="Arial" w:hAnsi="Arial" w:cs="Arial"/>
                <w:sz w:val="18"/>
                <w:szCs w:val="18"/>
              </w:rPr>
            </w:pPr>
            <w:r>
              <w:rPr>
                <w:rFonts w:ascii="Arial" w:hAnsi="Arial" w:cs="Arial"/>
                <w:sz w:val="18"/>
                <w:szCs w:val="18"/>
              </w:rPr>
              <w:t>0,99</w:t>
            </w:r>
          </w:p>
        </w:tc>
        <w:tc>
          <w:tcPr>
            <w:tcW w:w="3241" w:type="dxa"/>
            <w:tcBorders>
              <w:top w:val="nil"/>
              <w:left w:val="single" w:sz="2" w:space="0" w:color="FFFFFF"/>
              <w:bottom w:val="nil"/>
              <w:right w:val="double" w:sz="4" w:space="0" w:color="999999"/>
            </w:tcBorders>
            <w:shd w:val="clear" w:color="auto" w:fill="FFFFFF"/>
            <w:vAlign w:val="center"/>
          </w:tcPr>
          <w:p w:rsidR="0099321A" w:rsidRPr="001B1F1E" w:rsidRDefault="0099321A" w:rsidP="0099321A">
            <w:pPr>
              <w:jc w:val="center"/>
              <w:rPr>
                <w:rFonts w:ascii="Arial" w:hAnsi="Arial" w:cs="Arial"/>
                <w:i/>
                <w:sz w:val="18"/>
                <w:szCs w:val="18"/>
              </w:rPr>
            </w:pPr>
            <w:r w:rsidRPr="001B1F1E">
              <w:rPr>
                <w:rFonts w:ascii="Arial" w:hAnsi="Arial" w:cs="Arial"/>
                <w:i/>
                <w:sz w:val="18"/>
                <w:szCs w:val="18"/>
              </w:rPr>
              <w:t>O Baixo Mondego…</w:t>
            </w:r>
            <w:r w:rsidRPr="001B1F1E">
              <w:rPr>
                <w:rFonts w:ascii="Arial" w:hAnsi="Arial" w:cs="Arial"/>
                <w:sz w:val="18"/>
                <w:szCs w:val="18"/>
              </w:rPr>
              <w:t>,</w:t>
            </w:r>
            <w:r w:rsidRPr="001B1F1E">
              <w:rPr>
                <w:rFonts w:ascii="Arial" w:hAnsi="Arial" w:cs="Arial"/>
                <w:i/>
                <w:sz w:val="18"/>
                <w:szCs w:val="18"/>
              </w:rPr>
              <w:t xml:space="preserve"> </w:t>
            </w:r>
            <w:r w:rsidRPr="001B1F1E">
              <w:rPr>
                <w:rFonts w:ascii="Arial" w:hAnsi="Arial" w:cs="Arial"/>
                <w:sz w:val="18"/>
                <w:szCs w:val="18"/>
              </w:rPr>
              <w:t>I: 428</w:t>
            </w:r>
          </w:p>
        </w:tc>
      </w:tr>
      <w:tr w:rsidR="0099321A" w:rsidRPr="001B1F1E" w:rsidTr="008E1815">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1402-12</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Rio Maior</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20 rs.</w:t>
            </w:r>
            <w:r w:rsidRPr="001B1F1E">
              <w:rPr>
                <w:rStyle w:val="Refdenotaderodap"/>
                <w:rFonts w:ascii="Arial" w:hAnsi="Arial" w:cs="Arial"/>
                <w:sz w:val="18"/>
                <w:szCs w:val="18"/>
              </w:rPr>
              <w:footnoteReference w:id="1002"/>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E60D66" w:rsidRDefault="0099321A" w:rsidP="0099321A">
            <w:pPr>
              <w:jc w:val="center"/>
              <w:rPr>
                <w:rFonts w:ascii="Arial" w:hAnsi="Arial" w:cs="Arial"/>
                <w:sz w:val="18"/>
                <w:szCs w:val="18"/>
              </w:rPr>
            </w:pPr>
            <w:r>
              <w:rPr>
                <w:rFonts w:ascii="Arial" w:hAnsi="Arial" w:cs="Arial"/>
                <w:sz w:val="18"/>
                <w:szCs w:val="18"/>
              </w:rPr>
              <w:t>3,98 a 6,02</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1B1F1E" w:rsidRDefault="0099321A" w:rsidP="0099321A">
            <w:pPr>
              <w:jc w:val="center"/>
              <w:rPr>
                <w:rFonts w:ascii="Arial" w:hAnsi="Arial" w:cs="Arial"/>
                <w:i/>
                <w:sz w:val="18"/>
                <w:szCs w:val="18"/>
              </w:rPr>
            </w:pPr>
            <w:r w:rsidRPr="001B1F1E">
              <w:rPr>
                <w:rFonts w:ascii="Arial" w:hAnsi="Arial" w:cs="Arial"/>
                <w:i/>
                <w:sz w:val="18"/>
                <w:szCs w:val="18"/>
              </w:rPr>
              <w:t>Introdução…</w:t>
            </w:r>
            <w:r w:rsidRPr="001B1F1E">
              <w:rPr>
                <w:rFonts w:ascii="Arial" w:hAnsi="Arial" w:cs="Arial"/>
                <w:sz w:val="18"/>
                <w:szCs w:val="18"/>
              </w:rPr>
              <w:t>: 221</w:t>
            </w:r>
          </w:p>
        </w:tc>
      </w:tr>
      <w:tr w:rsidR="0099321A" w:rsidRPr="001B1F1E"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1403</w:t>
            </w:r>
          </w:p>
        </w:tc>
        <w:tc>
          <w:tcPr>
            <w:tcW w:w="2160" w:type="dxa"/>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Porto</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100 l.</w:t>
            </w:r>
            <w:r w:rsidRPr="001B1F1E">
              <w:rPr>
                <w:rStyle w:val="Refdenotaderodap"/>
                <w:rFonts w:ascii="Arial" w:hAnsi="Arial" w:cs="Arial"/>
                <w:sz w:val="18"/>
                <w:szCs w:val="18"/>
              </w:rPr>
              <w:footnoteReference w:id="1003"/>
            </w:r>
          </w:p>
        </w:tc>
        <w:tc>
          <w:tcPr>
            <w:tcW w:w="1260" w:type="dxa"/>
            <w:tcBorders>
              <w:top w:val="nil"/>
              <w:left w:val="single" w:sz="2" w:space="0" w:color="FFFFFF"/>
              <w:bottom w:val="nil"/>
              <w:right w:val="single" w:sz="2" w:space="0" w:color="FFFFFF"/>
            </w:tcBorders>
            <w:shd w:val="clear" w:color="auto" w:fill="FFFFFF"/>
            <w:vAlign w:val="center"/>
          </w:tcPr>
          <w:p w:rsidR="0099321A" w:rsidRPr="00E60D66" w:rsidRDefault="0099321A" w:rsidP="0099321A">
            <w:pPr>
              <w:jc w:val="center"/>
              <w:rPr>
                <w:rFonts w:ascii="Arial" w:hAnsi="Arial" w:cs="Arial"/>
                <w:sz w:val="18"/>
                <w:szCs w:val="18"/>
              </w:rPr>
            </w:pPr>
            <w:r>
              <w:rPr>
                <w:rFonts w:ascii="Arial" w:hAnsi="Arial" w:cs="Arial"/>
                <w:sz w:val="18"/>
                <w:szCs w:val="18"/>
              </w:rPr>
              <w:t>7,43</w:t>
            </w:r>
          </w:p>
        </w:tc>
        <w:tc>
          <w:tcPr>
            <w:tcW w:w="3241" w:type="dxa"/>
            <w:tcBorders>
              <w:top w:val="nil"/>
              <w:left w:val="single" w:sz="2" w:space="0" w:color="FFFFFF"/>
              <w:bottom w:val="nil"/>
              <w:right w:val="double" w:sz="4" w:space="0" w:color="999999"/>
            </w:tcBorders>
            <w:shd w:val="clear" w:color="auto" w:fill="FFFFFF"/>
            <w:vAlign w:val="center"/>
          </w:tcPr>
          <w:p w:rsidR="0099321A" w:rsidRPr="001B1F1E" w:rsidRDefault="0099321A" w:rsidP="0099321A">
            <w:pPr>
              <w:jc w:val="center"/>
              <w:rPr>
                <w:rFonts w:ascii="Arial" w:hAnsi="Arial" w:cs="Arial"/>
                <w:i/>
                <w:sz w:val="18"/>
                <w:szCs w:val="18"/>
              </w:rPr>
            </w:pPr>
            <w:r w:rsidRPr="001B1F1E">
              <w:rPr>
                <w:rFonts w:ascii="Arial" w:hAnsi="Arial" w:cs="Arial"/>
                <w:i/>
                <w:sz w:val="18"/>
                <w:szCs w:val="18"/>
              </w:rPr>
              <w:t>Índice cronológico…</w:t>
            </w:r>
            <w:r w:rsidRPr="001B1F1E">
              <w:rPr>
                <w:rFonts w:ascii="Arial" w:hAnsi="Arial" w:cs="Arial"/>
                <w:sz w:val="18"/>
                <w:szCs w:val="18"/>
              </w:rPr>
              <w:t>: 114</w:t>
            </w:r>
          </w:p>
        </w:tc>
      </w:tr>
      <w:tr w:rsidR="0099321A" w:rsidRPr="001B1F1E" w:rsidTr="008E1815">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1403 (?)</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Salvaterra</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 xml:space="preserve">22 rs. </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E60D66" w:rsidRDefault="0099321A" w:rsidP="0099321A">
            <w:pPr>
              <w:jc w:val="center"/>
              <w:rPr>
                <w:rFonts w:ascii="Arial" w:hAnsi="Arial" w:cs="Arial"/>
                <w:sz w:val="18"/>
                <w:szCs w:val="18"/>
              </w:rPr>
            </w:pPr>
            <w:r>
              <w:rPr>
                <w:rFonts w:ascii="Arial" w:hAnsi="Arial" w:cs="Arial"/>
                <w:sz w:val="18"/>
                <w:szCs w:val="18"/>
              </w:rPr>
              <w:t>5,72</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1B1F1E" w:rsidRDefault="0099321A" w:rsidP="0099321A">
            <w:pPr>
              <w:jc w:val="center"/>
              <w:rPr>
                <w:rFonts w:ascii="Arial" w:hAnsi="Arial" w:cs="Arial"/>
                <w:i/>
                <w:sz w:val="18"/>
                <w:szCs w:val="18"/>
              </w:rPr>
            </w:pPr>
            <w:r w:rsidRPr="001B1F1E">
              <w:rPr>
                <w:rFonts w:ascii="Arial" w:hAnsi="Arial" w:cs="Arial"/>
                <w:i/>
                <w:sz w:val="18"/>
                <w:szCs w:val="18"/>
              </w:rPr>
              <w:t>Introdução…</w:t>
            </w:r>
            <w:r w:rsidRPr="001B1F1E">
              <w:rPr>
                <w:rFonts w:ascii="Arial" w:hAnsi="Arial" w:cs="Arial"/>
                <w:sz w:val="18"/>
                <w:szCs w:val="18"/>
              </w:rPr>
              <w:t>: 221</w:t>
            </w:r>
          </w:p>
        </w:tc>
      </w:tr>
      <w:tr w:rsidR="0099321A" w:rsidRPr="001B1F1E"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1404</w:t>
            </w:r>
          </w:p>
        </w:tc>
        <w:tc>
          <w:tcPr>
            <w:tcW w:w="2160" w:type="dxa"/>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Santarém</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10 rs.</w:t>
            </w:r>
          </w:p>
        </w:tc>
        <w:tc>
          <w:tcPr>
            <w:tcW w:w="1260" w:type="dxa"/>
            <w:tcBorders>
              <w:top w:val="nil"/>
              <w:left w:val="single" w:sz="2" w:space="0" w:color="FFFFFF"/>
              <w:bottom w:val="nil"/>
              <w:right w:val="single" w:sz="2" w:space="0" w:color="FFFFFF"/>
            </w:tcBorders>
            <w:shd w:val="clear" w:color="auto" w:fill="FFFFFF"/>
            <w:vAlign w:val="center"/>
          </w:tcPr>
          <w:p w:rsidR="0099321A" w:rsidRPr="00E60D66" w:rsidRDefault="0099321A" w:rsidP="0099321A">
            <w:pPr>
              <w:jc w:val="center"/>
              <w:rPr>
                <w:rFonts w:ascii="Arial" w:hAnsi="Arial" w:cs="Arial"/>
                <w:sz w:val="18"/>
                <w:szCs w:val="18"/>
              </w:rPr>
            </w:pPr>
            <w:r>
              <w:rPr>
                <w:rFonts w:ascii="Arial" w:hAnsi="Arial" w:cs="Arial"/>
                <w:sz w:val="18"/>
                <w:szCs w:val="18"/>
              </w:rPr>
              <w:t>2,6</w:t>
            </w:r>
          </w:p>
        </w:tc>
        <w:tc>
          <w:tcPr>
            <w:tcW w:w="3241" w:type="dxa"/>
            <w:tcBorders>
              <w:top w:val="nil"/>
              <w:left w:val="single" w:sz="2" w:space="0" w:color="FFFFFF"/>
              <w:bottom w:val="nil"/>
              <w:right w:val="double" w:sz="4" w:space="0" w:color="999999"/>
            </w:tcBorders>
            <w:shd w:val="clear" w:color="auto" w:fill="FFFFFF"/>
            <w:vAlign w:val="center"/>
          </w:tcPr>
          <w:p w:rsidR="0099321A" w:rsidRPr="001B1F1E" w:rsidRDefault="0099321A" w:rsidP="0099321A">
            <w:pPr>
              <w:jc w:val="center"/>
              <w:rPr>
                <w:rFonts w:ascii="Arial" w:hAnsi="Arial" w:cs="Arial"/>
                <w:i/>
                <w:sz w:val="18"/>
                <w:szCs w:val="18"/>
              </w:rPr>
            </w:pPr>
            <w:r w:rsidRPr="001B1F1E">
              <w:rPr>
                <w:rFonts w:ascii="Arial" w:hAnsi="Arial" w:cs="Arial"/>
                <w:i/>
                <w:iCs/>
                <w:sz w:val="18"/>
                <w:szCs w:val="18"/>
              </w:rPr>
              <w:t>Alguns preços de cereais…</w:t>
            </w:r>
            <w:r w:rsidRPr="001B1F1E">
              <w:rPr>
                <w:rFonts w:ascii="Arial" w:hAnsi="Arial" w:cs="Arial"/>
                <w:sz w:val="18"/>
                <w:szCs w:val="18"/>
              </w:rPr>
              <w:t>: 217</w:t>
            </w:r>
          </w:p>
        </w:tc>
      </w:tr>
      <w:tr w:rsidR="0099321A" w:rsidRPr="005B6B1B" w:rsidTr="008E1815">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5B6B1B" w:rsidRDefault="0099321A" w:rsidP="0099321A">
            <w:pPr>
              <w:rPr>
                <w:rFonts w:ascii="Arial" w:hAnsi="Arial" w:cs="Arial"/>
                <w:sz w:val="18"/>
                <w:szCs w:val="18"/>
              </w:rPr>
            </w:pPr>
            <w:r w:rsidRPr="005B6B1B">
              <w:rPr>
                <w:rFonts w:ascii="Arial" w:hAnsi="Arial" w:cs="Arial"/>
                <w:sz w:val="18"/>
                <w:szCs w:val="18"/>
              </w:rPr>
              <w:t>1411</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5B6B1B" w:rsidRDefault="0099321A" w:rsidP="0099321A">
            <w:pPr>
              <w:jc w:val="center"/>
              <w:rPr>
                <w:rFonts w:ascii="Arial" w:hAnsi="Arial" w:cs="Arial"/>
                <w:sz w:val="18"/>
                <w:szCs w:val="18"/>
              </w:rPr>
            </w:pPr>
            <w:r w:rsidRPr="005B6B1B">
              <w:rPr>
                <w:rFonts w:ascii="Arial" w:hAnsi="Arial" w:cs="Arial"/>
                <w:sz w:val="18"/>
                <w:szCs w:val="18"/>
              </w:rPr>
              <w:t>Monção</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5B6B1B" w:rsidRDefault="0099321A" w:rsidP="0099321A">
            <w:pPr>
              <w:jc w:val="center"/>
              <w:rPr>
                <w:rFonts w:ascii="Arial" w:hAnsi="Arial" w:cs="Arial"/>
                <w:sz w:val="18"/>
                <w:szCs w:val="18"/>
              </w:rPr>
            </w:pPr>
            <w:r w:rsidRPr="005B6B1B">
              <w:rPr>
                <w:rFonts w:ascii="Arial" w:hAnsi="Arial" w:cs="Arial"/>
                <w:sz w:val="18"/>
                <w:szCs w:val="18"/>
              </w:rPr>
              <w:t>11,33 rs.</w:t>
            </w:r>
            <w:r w:rsidRPr="005B6B1B">
              <w:rPr>
                <w:rStyle w:val="Refdenotaderodap"/>
                <w:rFonts w:ascii="Arial" w:hAnsi="Arial" w:cs="Arial"/>
                <w:sz w:val="18"/>
                <w:szCs w:val="18"/>
              </w:rPr>
              <w:footnoteReference w:id="1004"/>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E60D66" w:rsidRDefault="0099321A" w:rsidP="0099321A">
            <w:pPr>
              <w:jc w:val="center"/>
              <w:rPr>
                <w:rFonts w:ascii="Arial" w:hAnsi="Arial" w:cs="Arial"/>
                <w:sz w:val="18"/>
                <w:szCs w:val="18"/>
              </w:rPr>
            </w:pPr>
            <w:r>
              <w:rPr>
                <w:rFonts w:ascii="Arial" w:hAnsi="Arial" w:cs="Arial"/>
                <w:sz w:val="18"/>
                <w:szCs w:val="18"/>
              </w:rPr>
              <w:t>2,62</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5B6B1B" w:rsidRDefault="0099321A" w:rsidP="0099321A">
            <w:pPr>
              <w:tabs>
                <w:tab w:val="left" w:pos="1455"/>
              </w:tabs>
              <w:jc w:val="center"/>
              <w:rPr>
                <w:rFonts w:ascii="Arial Narrow" w:hAnsi="Arial Narrow"/>
              </w:rPr>
            </w:pPr>
            <w:r w:rsidRPr="005B6B1B">
              <w:rPr>
                <w:rFonts w:ascii="Arial" w:hAnsi="Arial" w:cs="Arial"/>
                <w:i/>
                <w:sz w:val="18"/>
                <w:szCs w:val="18"/>
              </w:rPr>
              <w:t>História do Galego...</w:t>
            </w:r>
            <w:r w:rsidRPr="005B6B1B">
              <w:rPr>
                <w:rFonts w:ascii="Arial" w:hAnsi="Arial" w:cs="Arial"/>
                <w:sz w:val="18"/>
                <w:szCs w:val="18"/>
              </w:rPr>
              <w:t>: 292</w:t>
            </w:r>
          </w:p>
        </w:tc>
      </w:tr>
      <w:tr w:rsidR="0099321A" w:rsidRPr="0093743C"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93743C" w:rsidRDefault="0099321A" w:rsidP="0099321A">
            <w:pPr>
              <w:rPr>
                <w:rFonts w:ascii="Arial" w:hAnsi="Arial" w:cs="Arial"/>
                <w:sz w:val="18"/>
                <w:szCs w:val="18"/>
              </w:rPr>
            </w:pPr>
            <w:r>
              <w:rPr>
                <w:rFonts w:ascii="Arial" w:hAnsi="Arial" w:cs="Arial"/>
                <w:sz w:val="18"/>
                <w:szCs w:val="18"/>
              </w:rPr>
              <w:t>1412</w:t>
            </w:r>
          </w:p>
        </w:tc>
        <w:tc>
          <w:tcPr>
            <w:tcW w:w="2160" w:type="dxa"/>
            <w:tcBorders>
              <w:top w:val="nil"/>
              <w:left w:val="single" w:sz="2" w:space="0" w:color="FFFFFF"/>
              <w:bottom w:val="nil"/>
              <w:right w:val="single" w:sz="2" w:space="0" w:color="FFFFFF"/>
            </w:tcBorders>
            <w:shd w:val="clear" w:color="auto" w:fill="FFFFFF"/>
            <w:vAlign w:val="center"/>
          </w:tcPr>
          <w:p w:rsidR="0099321A" w:rsidRPr="0093743C" w:rsidRDefault="0099321A" w:rsidP="0099321A">
            <w:pPr>
              <w:jc w:val="center"/>
              <w:rPr>
                <w:rFonts w:ascii="Arial" w:hAnsi="Arial" w:cs="Arial"/>
                <w:sz w:val="18"/>
                <w:szCs w:val="18"/>
              </w:rPr>
            </w:pPr>
            <w:r>
              <w:rPr>
                <w:rFonts w:ascii="Arial" w:hAnsi="Arial" w:cs="Arial"/>
                <w:sz w:val="18"/>
                <w:szCs w:val="18"/>
              </w:rPr>
              <w:t>Santarém</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93743C" w:rsidRDefault="0099321A" w:rsidP="0099321A">
            <w:pPr>
              <w:jc w:val="center"/>
              <w:rPr>
                <w:rFonts w:ascii="Arial" w:hAnsi="Arial" w:cs="Arial"/>
                <w:sz w:val="18"/>
                <w:szCs w:val="18"/>
              </w:rPr>
            </w:pPr>
            <w:r>
              <w:rPr>
                <w:rFonts w:ascii="Arial" w:hAnsi="Arial" w:cs="Arial"/>
                <w:sz w:val="18"/>
                <w:szCs w:val="18"/>
              </w:rPr>
              <w:t>22 rs.</w:t>
            </w:r>
          </w:p>
        </w:tc>
        <w:tc>
          <w:tcPr>
            <w:tcW w:w="1260" w:type="dxa"/>
            <w:tcBorders>
              <w:top w:val="nil"/>
              <w:left w:val="single" w:sz="2" w:space="0" w:color="FFFFFF"/>
              <w:bottom w:val="nil"/>
              <w:right w:val="single" w:sz="2" w:space="0" w:color="FFFFFF"/>
            </w:tcBorders>
            <w:shd w:val="clear" w:color="auto" w:fill="FFFFFF"/>
            <w:vAlign w:val="center"/>
          </w:tcPr>
          <w:p w:rsidR="0099321A" w:rsidRPr="00E60D66" w:rsidRDefault="0099321A" w:rsidP="0099321A">
            <w:pPr>
              <w:jc w:val="center"/>
              <w:rPr>
                <w:rFonts w:ascii="Arial" w:hAnsi="Arial" w:cs="Arial"/>
                <w:sz w:val="18"/>
                <w:szCs w:val="18"/>
              </w:rPr>
            </w:pPr>
            <w:r>
              <w:rPr>
                <w:rFonts w:ascii="Arial" w:hAnsi="Arial" w:cs="Arial"/>
                <w:sz w:val="18"/>
                <w:szCs w:val="18"/>
              </w:rPr>
              <w:t>5,08</w:t>
            </w:r>
          </w:p>
        </w:tc>
        <w:tc>
          <w:tcPr>
            <w:tcW w:w="3241" w:type="dxa"/>
            <w:tcBorders>
              <w:top w:val="nil"/>
              <w:left w:val="single" w:sz="2" w:space="0" w:color="FFFFFF"/>
              <w:bottom w:val="nil"/>
              <w:right w:val="double" w:sz="4" w:space="0" w:color="999999"/>
            </w:tcBorders>
            <w:shd w:val="clear" w:color="auto" w:fill="FFFFFF"/>
            <w:vAlign w:val="center"/>
          </w:tcPr>
          <w:p w:rsidR="0099321A" w:rsidRPr="0093743C" w:rsidRDefault="0099321A" w:rsidP="0099321A">
            <w:pPr>
              <w:jc w:val="center"/>
              <w:rPr>
                <w:rFonts w:ascii="Arial" w:hAnsi="Arial" w:cs="Arial"/>
                <w:i/>
                <w:sz w:val="18"/>
                <w:szCs w:val="18"/>
              </w:rPr>
            </w:pPr>
            <w:r w:rsidRPr="00E26889">
              <w:rPr>
                <w:rFonts w:ascii="Arial" w:hAnsi="Arial" w:cs="Arial"/>
                <w:i/>
                <w:iCs/>
                <w:sz w:val="18"/>
                <w:szCs w:val="18"/>
              </w:rPr>
              <w:t>Alguns preços de cereais…</w:t>
            </w:r>
            <w:r>
              <w:rPr>
                <w:rFonts w:ascii="Arial" w:hAnsi="Arial" w:cs="Arial"/>
                <w:sz w:val="18"/>
                <w:szCs w:val="18"/>
              </w:rPr>
              <w:t>: 217</w:t>
            </w:r>
          </w:p>
        </w:tc>
      </w:tr>
      <w:tr w:rsidR="0099321A" w:rsidRPr="0093743C" w:rsidTr="008E1815">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93743C" w:rsidRDefault="0099321A" w:rsidP="0099321A">
            <w:pPr>
              <w:rPr>
                <w:rFonts w:ascii="Arial" w:hAnsi="Arial" w:cs="Arial"/>
                <w:sz w:val="18"/>
                <w:szCs w:val="18"/>
              </w:rPr>
            </w:pPr>
            <w:r>
              <w:rPr>
                <w:rFonts w:ascii="Arial" w:hAnsi="Arial" w:cs="Arial"/>
                <w:sz w:val="18"/>
                <w:szCs w:val="18"/>
              </w:rPr>
              <w:t>1414</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93743C" w:rsidRDefault="0099321A" w:rsidP="0099321A">
            <w:pPr>
              <w:jc w:val="center"/>
              <w:rPr>
                <w:rFonts w:ascii="Arial" w:hAnsi="Arial" w:cs="Arial"/>
                <w:sz w:val="18"/>
                <w:szCs w:val="18"/>
              </w:rPr>
            </w:pPr>
            <w:r>
              <w:rPr>
                <w:rFonts w:ascii="Arial" w:hAnsi="Arial" w:cs="Arial"/>
                <w:sz w:val="18"/>
                <w:szCs w:val="18"/>
              </w:rPr>
              <w:t>Santarém</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93743C" w:rsidRDefault="0099321A" w:rsidP="0099321A">
            <w:pPr>
              <w:jc w:val="center"/>
              <w:rPr>
                <w:rFonts w:ascii="Arial" w:hAnsi="Arial" w:cs="Arial"/>
                <w:sz w:val="18"/>
                <w:szCs w:val="18"/>
              </w:rPr>
            </w:pPr>
            <w:r>
              <w:rPr>
                <w:rFonts w:ascii="Arial" w:hAnsi="Arial" w:cs="Arial"/>
                <w:sz w:val="18"/>
                <w:szCs w:val="18"/>
              </w:rPr>
              <w:t>10 rs.</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E60D66" w:rsidRDefault="002270FB" w:rsidP="0099321A">
            <w:pPr>
              <w:jc w:val="center"/>
              <w:rPr>
                <w:rFonts w:ascii="Arial" w:hAnsi="Arial" w:cs="Arial"/>
                <w:sz w:val="18"/>
                <w:szCs w:val="18"/>
              </w:rPr>
            </w:pPr>
            <w:r>
              <w:rPr>
                <w:rFonts w:ascii="Arial" w:hAnsi="Arial" w:cs="Arial"/>
                <w:sz w:val="18"/>
                <w:szCs w:val="18"/>
              </w:rPr>
              <w:t>1,2</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93743C" w:rsidRDefault="0099321A" w:rsidP="0099321A">
            <w:pPr>
              <w:jc w:val="center"/>
              <w:rPr>
                <w:rFonts w:ascii="Arial" w:hAnsi="Arial" w:cs="Arial"/>
                <w:i/>
                <w:sz w:val="18"/>
                <w:szCs w:val="18"/>
              </w:rPr>
            </w:pPr>
            <w:r w:rsidRPr="00E26889">
              <w:rPr>
                <w:rFonts w:ascii="Arial" w:hAnsi="Arial" w:cs="Arial"/>
                <w:i/>
                <w:iCs/>
                <w:sz w:val="18"/>
                <w:szCs w:val="18"/>
              </w:rPr>
              <w:t>Alguns preços de cereais…</w:t>
            </w:r>
            <w:r>
              <w:rPr>
                <w:rFonts w:ascii="Arial" w:hAnsi="Arial" w:cs="Arial"/>
                <w:sz w:val="18"/>
                <w:szCs w:val="18"/>
              </w:rPr>
              <w:t>: 217</w:t>
            </w:r>
          </w:p>
        </w:tc>
      </w:tr>
      <w:tr w:rsidR="0099321A" w:rsidRPr="0093743C"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93743C" w:rsidRDefault="0099321A" w:rsidP="0099321A">
            <w:pPr>
              <w:rPr>
                <w:rFonts w:ascii="Arial" w:hAnsi="Arial" w:cs="Arial"/>
                <w:sz w:val="18"/>
                <w:szCs w:val="18"/>
              </w:rPr>
            </w:pPr>
            <w:r w:rsidRPr="0093743C">
              <w:rPr>
                <w:rFonts w:ascii="Arial" w:hAnsi="Arial" w:cs="Arial"/>
                <w:sz w:val="18"/>
                <w:szCs w:val="18"/>
              </w:rPr>
              <w:t>1414</w:t>
            </w:r>
          </w:p>
        </w:tc>
        <w:tc>
          <w:tcPr>
            <w:tcW w:w="2160" w:type="dxa"/>
            <w:tcBorders>
              <w:top w:val="nil"/>
              <w:left w:val="single" w:sz="2" w:space="0" w:color="FFFFFF"/>
              <w:bottom w:val="nil"/>
              <w:right w:val="single" w:sz="2" w:space="0" w:color="FFFFFF"/>
            </w:tcBorders>
            <w:shd w:val="clear" w:color="auto" w:fill="FFFFFF"/>
            <w:vAlign w:val="center"/>
          </w:tcPr>
          <w:p w:rsidR="0099321A" w:rsidRPr="0093743C" w:rsidRDefault="0099321A" w:rsidP="0099321A">
            <w:pPr>
              <w:jc w:val="center"/>
              <w:rPr>
                <w:rFonts w:ascii="Arial" w:hAnsi="Arial" w:cs="Arial"/>
                <w:sz w:val="18"/>
                <w:szCs w:val="18"/>
              </w:rPr>
            </w:pPr>
            <w:r w:rsidRPr="0093743C">
              <w:rPr>
                <w:rFonts w:ascii="Arial" w:hAnsi="Arial" w:cs="Arial"/>
                <w:sz w:val="18"/>
                <w:szCs w:val="18"/>
              </w:rPr>
              <w:t>Porto</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93743C" w:rsidRDefault="0099321A" w:rsidP="0099321A">
            <w:pPr>
              <w:jc w:val="center"/>
              <w:rPr>
                <w:rFonts w:ascii="Arial" w:hAnsi="Arial" w:cs="Arial"/>
                <w:sz w:val="18"/>
                <w:szCs w:val="18"/>
              </w:rPr>
            </w:pPr>
            <w:r w:rsidRPr="0093743C">
              <w:rPr>
                <w:rFonts w:ascii="Arial" w:hAnsi="Arial" w:cs="Arial"/>
                <w:sz w:val="18"/>
                <w:szCs w:val="18"/>
              </w:rPr>
              <w:t xml:space="preserve">9 rs. </w:t>
            </w:r>
          </w:p>
        </w:tc>
        <w:tc>
          <w:tcPr>
            <w:tcW w:w="1260" w:type="dxa"/>
            <w:tcBorders>
              <w:top w:val="nil"/>
              <w:left w:val="single" w:sz="2" w:space="0" w:color="FFFFFF"/>
              <w:bottom w:val="nil"/>
              <w:right w:val="single" w:sz="2" w:space="0" w:color="FFFFFF"/>
            </w:tcBorders>
            <w:shd w:val="clear" w:color="auto" w:fill="FFFFFF"/>
            <w:vAlign w:val="center"/>
          </w:tcPr>
          <w:p w:rsidR="0099321A" w:rsidRPr="00E60D66" w:rsidRDefault="0099321A" w:rsidP="0099321A">
            <w:pPr>
              <w:jc w:val="center"/>
              <w:rPr>
                <w:rFonts w:ascii="Arial" w:hAnsi="Arial" w:cs="Arial"/>
                <w:sz w:val="18"/>
                <w:szCs w:val="18"/>
              </w:rPr>
            </w:pPr>
            <w:r>
              <w:rPr>
                <w:rFonts w:ascii="Arial" w:hAnsi="Arial" w:cs="Arial"/>
                <w:sz w:val="18"/>
                <w:szCs w:val="18"/>
              </w:rPr>
              <w:t>1,08</w:t>
            </w:r>
          </w:p>
        </w:tc>
        <w:tc>
          <w:tcPr>
            <w:tcW w:w="3241" w:type="dxa"/>
            <w:tcBorders>
              <w:top w:val="nil"/>
              <w:left w:val="single" w:sz="2" w:space="0" w:color="FFFFFF"/>
              <w:bottom w:val="nil"/>
              <w:right w:val="double" w:sz="4" w:space="0" w:color="999999"/>
            </w:tcBorders>
            <w:shd w:val="clear" w:color="auto" w:fill="FFFFFF"/>
            <w:vAlign w:val="center"/>
          </w:tcPr>
          <w:p w:rsidR="0099321A" w:rsidRPr="0093743C" w:rsidRDefault="0099321A" w:rsidP="0099321A">
            <w:pPr>
              <w:jc w:val="center"/>
              <w:rPr>
                <w:rFonts w:ascii="Arial" w:hAnsi="Arial" w:cs="Arial"/>
                <w:i/>
                <w:sz w:val="18"/>
                <w:szCs w:val="18"/>
              </w:rPr>
            </w:pPr>
            <w:r w:rsidRPr="0093743C">
              <w:rPr>
                <w:rFonts w:ascii="Arial" w:hAnsi="Arial" w:cs="Arial"/>
                <w:i/>
                <w:sz w:val="18"/>
                <w:szCs w:val="18"/>
              </w:rPr>
              <w:t>“Vereaçoens</w:t>
            </w:r>
            <w:r>
              <w:rPr>
                <w:rFonts w:ascii="Arial" w:hAnsi="Arial" w:cs="Arial"/>
                <w:i/>
                <w:sz w:val="18"/>
                <w:szCs w:val="18"/>
              </w:rPr>
              <w:t>…</w:t>
            </w:r>
            <w:r w:rsidRPr="0093743C">
              <w:rPr>
                <w:rFonts w:ascii="Arial" w:hAnsi="Arial" w:cs="Arial"/>
                <w:i/>
                <w:sz w:val="18"/>
                <w:szCs w:val="18"/>
              </w:rPr>
              <w:t>”</w:t>
            </w:r>
            <w:r w:rsidRPr="0093743C">
              <w:rPr>
                <w:rFonts w:ascii="Arial" w:hAnsi="Arial" w:cs="Arial"/>
                <w:sz w:val="18"/>
                <w:szCs w:val="18"/>
              </w:rPr>
              <w:t>, II: 174</w:t>
            </w:r>
          </w:p>
        </w:tc>
      </w:tr>
      <w:tr w:rsidR="0099321A" w:rsidRPr="001B1F1E" w:rsidTr="008E1815">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1417</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Santarém</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20 rs.</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E60D66" w:rsidRDefault="0099321A" w:rsidP="0099321A">
            <w:pPr>
              <w:jc w:val="center"/>
              <w:rPr>
                <w:rFonts w:ascii="Arial" w:hAnsi="Arial" w:cs="Arial"/>
                <w:sz w:val="18"/>
                <w:szCs w:val="18"/>
              </w:rPr>
            </w:pPr>
            <w:r>
              <w:rPr>
                <w:rFonts w:ascii="Arial" w:hAnsi="Arial" w:cs="Arial"/>
                <w:sz w:val="18"/>
                <w:szCs w:val="18"/>
              </w:rPr>
              <w:t>2,4</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1B1F1E" w:rsidRDefault="0099321A" w:rsidP="0099321A">
            <w:pPr>
              <w:jc w:val="center"/>
              <w:rPr>
                <w:rFonts w:ascii="Arial" w:hAnsi="Arial" w:cs="Arial"/>
                <w:i/>
                <w:sz w:val="18"/>
                <w:szCs w:val="18"/>
              </w:rPr>
            </w:pPr>
            <w:r w:rsidRPr="001B1F1E">
              <w:rPr>
                <w:rFonts w:ascii="Arial" w:hAnsi="Arial" w:cs="Arial"/>
                <w:i/>
                <w:sz w:val="18"/>
                <w:szCs w:val="18"/>
              </w:rPr>
              <w:t>Introdução…</w:t>
            </w:r>
            <w:r w:rsidRPr="001B1F1E">
              <w:rPr>
                <w:rFonts w:ascii="Arial" w:hAnsi="Arial" w:cs="Arial"/>
                <w:sz w:val="18"/>
                <w:szCs w:val="18"/>
              </w:rPr>
              <w:t>: 221</w:t>
            </w:r>
          </w:p>
        </w:tc>
      </w:tr>
      <w:tr w:rsidR="0099321A" w:rsidRPr="001B1F1E"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1418</w:t>
            </w:r>
          </w:p>
        </w:tc>
        <w:tc>
          <w:tcPr>
            <w:tcW w:w="2160" w:type="dxa"/>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Paço de Sousa</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4,5 r.</w:t>
            </w:r>
            <w:r w:rsidRPr="001B1F1E">
              <w:rPr>
                <w:rStyle w:val="Refdenotaderodap"/>
                <w:rFonts w:ascii="Arial" w:hAnsi="Arial" w:cs="Arial"/>
                <w:sz w:val="18"/>
                <w:szCs w:val="18"/>
              </w:rPr>
              <w:footnoteReference w:id="1005"/>
            </w:r>
          </w:p>
        </w:tc>
        <w:tc>
          <w:tcPr>
            <w:tcW w:w="1260" w:type="dxa"/>
            <w:tcBorders>
              <w:top w:val="nil"/>
              <w:left w:val="single" w:sz="2" w:space="0" w:color="FFFFFF"/>
              <w:bottom w:val="nil"/>
              <w:right w:val="single" w:sz="2" w:space="0" w:color="FFFFFF"/>
            </w:tcBorders>
            <w:shd w:val="clear" w:color="auto" w:fill="FFFFFF"/>
            <w:vAlign w:val="center"/>
          </w:tcPr>
          <w:p w:rsidR="0099321A" w:rsidRPr="00E60D66" w:rsidRDefault="0099321A" w:rsidP="0099321A">
            <w:pPr>
              <w:jc w:val="center"/>
              <w:rPr>
                <w:rFonts w:ascii="Arial" w:hAnsi="Arial" w:cs="Arial"/>
                <w:sz w:val="18"/>
                <w:szCs w:val="18"/>
              </w:rPr>
            </w:pPr>
            <w:r>
              <w:rPr>
                <w:rFonts w:ascii="Arial" w:hAnsi="Arial" w:cs="Arial"/>
                <w:sz w:val="18"/>
                <w:szCs w:val="18"/>
              </w:rPr>
              <w:t>3,44</w:t>
            </w:r>
          </w:p>
        </w:tc>
        <w:tc>
          <w:tcPr>
            <w:tcW w:w="3241" w:type="dxa"/>
            <w:tcBorders>
              <w:top w:val="nil"/>
              <w:left w:val="single" w:sz="2" w:space="0" w:color="FFFFFF"/>
              <w:bottom w:val="nil"/>
              <w:right w:val="double" w:sz="4" w:space="0" w:color="999999"/>
            </w:tcBorders>
            <w:shd w:val="clear" w:color="auto" w:fill="FFFFFF"/>
            <w:vAlign w:val="center"/>
          </w:tcPr>
          <w:p w:rsidR="0099321A" w:rsidRPr="001B1F1E" w:rsidRDefault="0099321A" w:rsidP="0099321A">
            <w:pPr>
              <w:jc w:val="center"/>
              <w:rPr>
                <w:rFonts w:ascii="Arial" w:hAnsi="Arial" w:cs="Arial"/>
                <w:i/>
                <w:sz w:val="18"/>
                <w:szCs w:val="18"/>
              </w:rPr>
            </w:pPr>
            <w:r w:rsidRPr="001B1F1E">
              <w:rPr>
                <w:rFonts w:ascii="Arial" w:hAnsi="Arial" w:cs="Arial"/>
                <w:i/>
                <w:sz w:val="18"/>
                <w:szCs w:val="18"/>
              </w:rPr>
              <w:t>Appendice diplomatico…</w:t>
            </w:r>
            <w:r w:rsidRPr="001B1F1E">
              <w:rPr>
                <w:rFonts w:ascii="Arial" w:hAnsi="Arial" w:cs="Arial"/>
                <w:sz w:val="18"/>
                <w:szCs w:val="18"/>
              </w:rPr>
              <w:t>: 235</w:t>
            </w:r>
          </w:p>
        </w:tc>
      </w:tr>
      <w:tr w:rsidR="0099321A" w:rsidRPr="001B1F1E" w:rsidTr="008E1815">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1419</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Santarém</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8 r.</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E60D66" w:rsidRDefault="0099321A" w:rsidP="0099321A">
            <w:pPr>
              <w:jc w:val="center"/>
              <w:rPr>
                <w:rFonts w:ascii="Arial" w:hAnsi="Arial" w:cs="Arial"/>
                <w:sz w:val="18"/>
                <w:szCs w:val="18"/>
              </w:rPr>
            </w:pPr>
            <w:r>
              <w:rPr>
                <w:rFonts w:ascii="Arial" w:hAnsi="Arial" w:cs="Arial"/>
                <w:sz w:val="18"/>
                <w:szCs w:val="18"/>
              </w:rPr>
              <w:t>3,06</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i/>
                <w:sz w:val="18"/>
                <w:szCs w:val="18"/>
              </w:rPr>
              <w:t>Introdução…</w:t>
            </w:r>
            <w:r w:rsidRPr="001B1F1E">
              <w:rPr>
                <w:rFonts w:ascii="Arial" w:hAnsi="Arial" w:cs="Arial"/>
                <w:sz w:val="18"/>
                <w:szCs w:val="18"/>
              </w:rPr>
              <w:t>: 221</w:t>
            </w:r>
          </w:p>
        </w:tc>
      </w:tr>
      <w:tr w:rsidR="0099321A" w:rsidRPr="001B1F1E" w:rsidTr="0099321A">
        <w:trPr>
          <w:trHeight w:val="8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1419-25</w:t>
            </w:r>
          </w:p>
        </w:tc>
        <w:tc>
          <w:tcPr>
            <w:tcW w:w="2160" w:type="dxa"/>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Lisboa (Pero Escouche)</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20 r.</w:t>
            </w:r>
          </w:p>
        </w:tc>
        <w:tc>
          <w:tcPr>
            <w:tcW w:w="1260" w:type="dxa"/>
            <w:tcBorders>
              <w:top w:val="nil"/>
              <w:left w:val="single" w:sz="2" w:space="0" w:color="FFFFFF"/>
              <w:bottom w:val="nil"/>
              <w:right w:val="single" w:sz="2" w:space="0" w:color="FFFFFF"/>
            </w:tcBorders>
            <w:shd w:val="clear" w:color="auto" w:fill="FFFFFF"/>
            <w:vAlign w:val="center"/>
          </w:tcPr>
          <w:p w:rsidR="0099321A" w:rsidRPr="00E60D66" w:rsidRDefault="0099321A" w:rsidP="0099321A">
            <w:pPr>
              <w:jc w:val="center"/>
              <w:rPr>
                <w:rFonts w:ascii="Arial" w:hAnsi="Arial" w:cs="Arial"/>
                <w:sz w:val="18"/>
                <w:szCs w:val="18"/>
              </w:rPr>
            </w:pPr>
            <w:r>
              <w:rPr>
                <w:rFonts w:ascii="Arial" w:hAnsi="Arial" w:cs="Arial"/>
                <w:sz w:val="18"/>
                <w:szCs w:val="18"/>
              </w:rPr>
              <w:t>5,1 a 7,66</w:t>
            </w:r>
          </w:p>
        </w:tc>
        <w:tc>
          <w:tcPr>
            <w:tcW w:w="3241" w:type="dxa"/>
            <w:tcBorders>
              <w:top w:val="nil"/>
              <w:left w:val="single" w:sz="2" w:space="0" w:color="FFFFFF"/>
              <w:bottom w:val="nil"/>
              <w:right w:val="double" w:sz="4" w:space="0" w:color="999999"/>
            </w:tcBorders>
            <w:shd w:val="clear" w:color="auto" w:fill="FFFFFF"/>
            <w:vAlign w:val="center"/>
          </w:tcPr>
          <w:p w:rsidR="0099321A" w:rsidRPr="001B1F1E" w:rsidRDefault="0099321A" w:rsidP="0099321A">
            <w:pPr>
              <w:jc w:val="center"/>
              <w:rPr>
                <w:rFonts w:ascii="Arial" w:hAnsi="Arial" w:cs="Arial"/>
                <w:i/>
                <w:sz w:val="18"/>
                <w:szCs w:val="18"/>
              </w:rPr>
            </w:pPr>
            <w:r w:rsidRPr="001B1F1E">
              <w:rPr>
                <w:rFonts w:ascii="Arial" w:hAnsi="Arial" w:cs="Arial"/>
                <w:i/>
                <w:iCs/>
                <w:sz w:val="18"/>
                <w:szCs w:val="18"/>
              </w:rPr>
              <w:t>Alguns preços de cereais…</w:t>
            </w:r>
            <w:r w:rsidRPr="001B1F1E">
              <w:rPr>
                <w:rFonts w:ascii="Arial" w:hAnsi="Arial" w:cs="Arial"/>
                <w:sz w:val="18"/>
                <w:szCs w:val="18"/>
              </w:rPr>
              <w:t>: 217</w:t>
            </w:r>
          </w:p>
        </w:tc>
      </w:tr>
      <w:tr w:rsidR="0099321A" w:rsidRPr="001B1F1E" w:rsidTr="008E1815">
        <w:trPr>
          <w:trHeight w:val="8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1421</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Santarém</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15 r.</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E60D66" w:rsidRDefault="0099321A" w:rsidP="0099321A">
            <w:pPr>
              <w:jc w:val="center"/>
              <w:rPr>
                <w:rFonts w:ascii="Arial" w:hAnsi="Arial" w:cs="Arial"/>
                <w:sz w:val="18"/>
                <w:szCs w:val="18"/>
              </w:rPr>
            </w:pPr>
            <w:r>
              <w:rPr>
                <w:rFonts w:ascii="Arial" w:hAnsi="Arial" w:cs="Arial"/>
                <w:sz w:val="18"/>
                <w:szCs w:val="18"/>
              </w:rPr>
              <w:t>5,75</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1B1F1E" w:rsidRDefault="0099321A" w:rsidP="0099321A">
            <w:pPr>
              <w:jc w:val="center"/>
              <w:rPr>
                <w:rFonts w:ascii="Arial" w:hAnsi="Arial" w:cs="Arial"/>
                <w:i/>
                <w:sz w:val="18"/>
                <w:szCs w:val="18"/>
              </w:rPr>
            </w:pPr>
            <w:r w:rsidRPr="001B1F1E">
              <w:rPr>
                <w:rFonts w:ascii="Arial" w:hAnsi="Arial" w:cs="Arial"/>
                <w:i/>
                <w:iCs/>
                <w:sz w:val="18"/>
                <w:szCs w:val="18"/>
              </w:rPr>
              <w:t>Alguns preços de cereais…</w:t>
            </w:r>
            <w:r w:rsidRPr="001B1F1E">
              <w:rPr>
                <w:rFonts w:ascii="Arial" w:hAnsi="Arial" w:cs="Arial"/>
                <w:sz w:val="18"/>
                <w:szCs w:val="18"/>
              </w:rPr>
              <w:t>: 217</w:t>
            </w:r>
          </w:p>
        </w:tc>
      </w:tr>
      <w:tr w:rsidR="0099321A" w:rsidRPr="001B1F1E"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1423-24</w:t>
            </w:r>
          </w:p>
        </w:tc>
        <w:tc>
          <w:tcPr>
            <w:tcW w:w="2160" w:type="dxa"/>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Loulé</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26 r.</w:t>
            </w:r>
          </w:p>
        </w:tc>
        <w:tc>
          <w:tcPr>
            <w:tcW w:w="1260" w:type="dxa"/>
            <w:tcBorders>
              <w:top w:val="nil"/>
              <w:left w:val="single" w:sz="2" w:space="0" w:color="FFFFFF"/>
              <w:bottom w:val="nil"/>
              <w:right w:val="single" w:sz="2" w:space="0" w:color="FFFFFF"/>
            </w:tcBorders>
            <w:shd w:val="clear" w:color="auto" w:fill="FFFFFF"/>
            <w:vAlign w:val="center"/>
          </w:tcPr>
          <w:p w:rsidR="0099321A" w:rsidRPr="00E60D66" w:rsidRDefault="0099321A" w:rsidP="0099321A">
            <w:pPr>
              <w:jc w:val="center"/>
              <w:rPr>
                <w:rFonts w:ascii="Arial" w:hAnsi="Arial" w:cs="Arial"/>
                <w:sz w:val="18"/>
                <w:szCs w:val="18"/>
              </w:rPr>
            </w:pPr>
            <w:r>
              <w:rPr>
                <w:rFonts w:ascii="Arial" w:hAnsi="Arial" w:cs="Arial"/>
                <w:sz w:val="18"/>
                <w:szCs w:val="18"/>
              </w:rPr>
              <w:t>6,63</w:t>
            </w:r>
          </w:p>
        </w:tc>
        <w:tc>
          <w:tcPr>
            <w:tcW w:w="3241" w:type="dxa"/>
            <w:tcBorders>
              <w:top w:val="nil"/>
              <w:left w:val="single" w:sz="2" w:space="0" w:color="FFFFFF"/>
              <w:bottom w:val="nil"/>
              <w:right w:val="double" w:sz="4" w:space="0" w:color="999999"/>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i/>
                <w:iCs/>
                <w:sz w:val="18"/>
                <w:szCs w:val="18"/>
              </w:rPr>
              <w:t>Livro de contas…</w:t>
            </w:r>
            <w:r w:rsidRPr="001B1F1E">
              <w:rPr>
                <w:rFonts w:ascii="Arial" w:hAnsi="Arial" w:cs="Arial"/>
                <w:sz w:val="18"/>
                <w:szCs w:val="18"/>
              </w:rPr>
              <w:t>, 7: fl. 12 v.</w:t>
            </w:r>
          </w:p>
        </w:tc>
      </w:tr>
      <w:tr w:rsidR="0099321A" w:rsidRPr="001B1F1E" w:rsidTr="008E1815">
        <w:trPr>
          <w:trHeight w:val="8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1424</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Ceuta</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14 r.</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E60D66" w:rsidRDefault="0099321A" w:rsidP="0099321A">
            <w:pPr>
              <w:jc w:val="center"/>
              <w:rPr>
                <w:rFonts w:ascii="Arial" w:hAnsi="Arial" w:cs="Arial"/>
                <w:sz w:val="18"/>
                <w:szCs w:val="18"/>
              </w:rPr>
            </w:pPr>
            <w:r>
              <w:rPr>
                <w:rFonts w:ascii="Arial" w:hAnsi="Arial" w:cs="Arial"/>
                <w:sz w:val="18"/>
                <w:szCs w:val="18"/>
              </w:rPr>
              <w:t>3,57</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“Uma família…”: 19-20</w:t>
            </w:r>
          </w:p>
        </w:tc>
      </w:tr>
      <w:tr w:rsidR="0099321A" w:rsidRPr="001B1F1E"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1424</w:t>
            </w:r>
          </w:p>
        </w:tc>
        <w:tc>
          <w:tcPr>
            <w:tcW w:w="2160" w:type="dxa"/>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Alcobaça</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20 r.</w:t>
            </w:r>
          </w:p>
        </w:tc>
        <w:tc>
          <w:tcPr>
            <w:tcW w:w="1260" w:type="dxa"/>
            <w:tcBorders>
              <w:top w:val="nil"/>
              <w:left w:val="single" w:sz="2" w:space="0" w:color="FFFFFF"/>
              <w:bottom w:val="nil"/>
              <w:right w:val="single" w:sz="2" w:space="0" w:color="FFFFFF"/>
            </w:tcBorders>
            <w:shd w:val="clear" w:color="auto" w:fill="FFFFFF"/>
            <w:vAlign w:val="center"/>
          </w:tcPr>
          <w:p w:rsidR="0099321A" w:rsidRPr="00E60D66" w:rsidRDefault="0099321A" w:rsidP="0099321A">
            <w:pPr>
              <w:jc w:val="center"/>
              <w:rPr>
                <w:rFonts w:ascii="Arial" w:hAnsi="Arial" w:cs="Arial"/>
                <w:sz w:val="18"/>
                <w:szCs w:val="18"/>
              </w:rPr>
            </w:pPr>
            <w:r>
              <w:rPr>
                <w:rFonts w:ascii="Arial" w:hAnsi="Arial" w:cs="Arial"/>
                <w:sz w:val="18"/>
                <w:szCs w:val="18"/>
              </w:rPr>
              <w:t>5,1</w:t>
            </w:r>
          </w:p>
        </w:tc>
        <w:tc>
          <w:tcPr>
            <w:tcW w:w="3241" w:type="dxa"/>
            <w:tcBorders>
              <w:top w:val="nil"/>
              <w:left w:val="single" w:sz="2" w:space="0" w:color="FFFFFF"/>
              <w:bottom w:val="nil"/>
              <w:right w:val="double" w:sz="4" w:space="0" w:color="999999"/>
            </w:tcBorders>
            <w:shd w:val="clear" w:color="auto" w:fill="FFFFFF"/>
            <w:vAlign w:val="center"/>
          </w:tcPr>
          <w:p w:rsidR="0099321A" w:rsidRPr="001B1F1E" w:rsidRDefault="0099321A" w:rsidP="0099321A">
            <w:pPr>
              <w:jc w:val="center"/>
              <w:rPr>
                <w:rFonts w:ascii="Arial" w:hAnsi="Arial" w:cs="Arial"/>
                <w:i/>
                <w:sz w:val="18"/>
                <w:szCs w:val="18"/>
              </w:rPr>
            </w:pPr>
            <w:r w:rsidRPr="001B1F1E">
              <w:rPr>
                <w:rFonts w:ascii="Arial" w:hAnsi="Arial" w:cs="Arial"/>
                <w:i/>
                <w:sz w:val="18"/>
                <w:szCs w:val="18"/>
              </w:rPr>
              <w:t>Introdução…</w:t>
            </w:r>
            <w:r w:rsidRPr="001B1F1E">
              <w:rPr>
                <w:rFonts w:ascii="Arial" w:hAnsi="Arial" w:cs="Arial"/>
                <w:sz w:val="18"/>
                <w:szCs w:val="18"/>
              </w:rPr>
              <w:t>: 221</w:t>
            </w:r>
          </w:p>
        </w:tc>
      </w:tr>
      <w:tr w:rsidR="0099321A" w:rsidRPr="001B1F1E" w:rsidTr="008E1815">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1425</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Coimbra</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10 r.</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E60D66" w:rsidRDefault="0099321A" w:rsidP="0099321A">
            <w:pPr>
              <w:jc w:val="center"/>
              <w:rPr>
                <w:rFonts w:ascii="Arial" w:hAnsi="Arial" w:cs="Arial"/>
                <w:sz w:val="18"/>
                <w:szCs w:val="18"/>
              </w:rPr>
            </w:pPr>
            <w:r>
              <w:rPr>
                <w:rFonts w:ascii="Arial" w:hAnsi="Arial" w:cs="Arial"/>
                <w:sz w:val="18"/>
                <w:szCs w:val="18"/>
              </w:rPr>
              <w:t>2,55</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1B1F1E" w:rsidRDefault="0099321A" w:rsidP="0099321A">
            <w:pPr>
              <w:jc w:val="center"/>
              <w:rPr>
                <w:rFonts w:ascii="Arial" w:hAnsi="Arial" w:cs="Arial"/>
                <w:i/>
                <w:sz w:val="18"/>
                <w:szCs w:val="18"/>
              </w:rPr>
            </w:pPr>
            <w:r w:rsidRPr="001B1F1E">
              <w:rPr>
                <w:rFonts w:ascii="Arial" w:hAnsi="Arial" w:cs="Arial"/>
                <w:i/>
                <w:sz w:val="18"/>
                <w:szCs w:val="18"/>
              </w:rPr>
              <w:t>O Baixo Mondego…</w:t>
            </w:r>
            <w:r w:rsidRPr="001B1F1E">
              <w:rPr>
                <w:rFonts w:ascii="Arial" w:hAnsi="Arial" w:cs="Arial"/>
                <w:sz w:val="18"/>
                <w:szCs w:val="18"/>
              </w:rPr>
              <w:t>,</w:t>
            </w:r>
            <w:r w:rsidRPr="001B1F1E">
              <w:rPr>
                <w:rFonts w:ascii="Arial" w:hAnsi="Arial" w:cs="Arial"/>
                <w:i/>
                <w:sz w:val="18"/>
                <w:szCs w:val="18"/>
              </w:rPr>
              <w:t xml:space="preserve"> </w:t>
            </w:r>
            <w:r w:rsidRPr="001B1F1E">
              <w:rPr>
                <w:rFonts w:ascii="Arial" w:hAnsi="Arial" w:cs="Arial"/>
                <w:sz w:val="18"/>
                <w:szCs w:val="18"/>
              </w:rPr>
              <w:t>I: 428</w:t>
            </w:r>
          </w:p>
        </w:tc>
      </w:tr>
      <w:tr w:rsidR="0099321A" w:rsidRPr="001B1F1E"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1426</w:t>
            </w:r>
          </w:p>
        </w:tc>
        <w:tc>
          <w:tcPr>
            <w:tcW w:w="2160" w:type="dxa"/>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geral</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23 r.</w:t>
            </w:r>
          </w:p>
        </w:tc>
        <w:tc>
          <w:tcPr>
            <w:tcW w:w="1260" w:type="dxa"/>
            <w:tcBorders>
              <w:top w:val="nil"/>
              <w:left w:val="single" w:sz="2" w:space="0" w:color="FFFFFF"/>
              <w:bottom w:val="nil"/>
              <w:right w:val="single" w:sz="2" w:space="0" w:color="FFFFFF"/>
            </w:tcBorders>
            <w:shd w:val="clear" w:color="auto" w:fill="FFFFFF"/>
            <w:vAlign w:val="center"/>
          </w:tcPr>
          <w:p w:rsidR="0099321A" w:rsidRPr="00E60D66" w:rsidRDefault="0099321A" w:rsidP="0099321A">
            <w:pPr>
              <w:jc w:val="center"/>
              <w:rPr>
                <w:rFonts w:ascii="Arial" w:hAnsi="Arial" w:cs="Arial"/>
                <w:sz w:val="18"/>
                <w:szCs w:val="18"/>
              </w:rPr>
            </w:pPr>
            <w:r>
              <w:rPr>
                <w:rFonts w:ascii="Arial" w:hAnsi="Arial" w:cs="Arial"/>
                <w:sz w:val="18"/>
                <w:szCs w:val="18"/>
              </w:rPr>
              <w:t>5,87</w:t>
            </w:r>
          </w:p>
        </w:tc>
        <w:tc>
          <w:tcPr>
            <w:tcW w:w="3241" w:type="dxa"/>
            <w:tcBorders>
              <w:top w:val="nil"/>
              <w:left w:val="single" w:sz="2" w:space="0" w:color="FFFFFF"/>
              <w:bottom w:val="nil"/>
              <w:right w:val="double" w:sz="4" w:space="0" w:color="999999"/>
            </w:tcBorders>
            <w:shd w:val="clear" w:color="auto" w:fill="FFFFFF"/>
            <w:vAlign w:val="center"/>
          </w:tcPr>
          <w:p w:rsidR="0099321A" w:rsidRPr="001B1F1E" w:rsidRDefault="0099321A" w:rsidP="0099321A">
            <w:pPr>
              <w:jc w:val="center"/>
              <w:rPr>
                <w:rFonts w:ascii="Arial" w:hAnsi="Arial" w:cs="Arial"/>
                <w:i/>
                <w:sz w:val="18"/>
                <w:szCs w:val="18"/>
              </w:rPr>
            </w:pPr>
            <w:r w:rsidRPr="001B1F1E">
              <w:rPr>
                <w:rFonts w:ascii="Arial" w:hAnsi="Arial" w:cs="Arial"/>
                <w:i/>
                <w:sz w:val="18"/>
                <w:szCs w:val="18"/>
              </w:rPr>
              <w:t>Introdução…</w:t>
            </w:r>
            <w:r w:rsidRPr="001B1F1E">
              <w:rPr>
                <w:rFonts w:ascii="Arial" w:hAnsi="Arial" w:cs="Arial"/>
                <w:sz w:val="18"/>
                <w:szCs w:val="18"/>
              </w:rPr>
              <w:t>: 221</w:t>
            </w:r>
          </w:p>
        </w:tc>
      </w:tr>
      <w:tr w:rsidR="0099321A" w:rsidRPr="001B1F1E" w:rsidTr="008E1815">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1429-33</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Alcobaça</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10 r.</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E60D66" w:rsidRDefault="0099321A" w:rsidP="0099321A">
            <w:pPr>
              <w:jc w:val="center"/>
              <w:rPr>
                <w:rFonts w:ascii="Arial" w:hAnsi="Arial" w:cs="Arial"/>
                <w:sz w:val="18"/>
                <w:szCs w:val="18"/>
              </w:rPr>
            </w:pPr>
            <w:r>
              <w:rPr>
                <w:rFonts w:ascii="Arial" w:hAnsi="Arial" w:cs="Arial"/>
                <w:sz w:val="18"/>
                <w:szCs w:val="18"/>
              </w:rPr>
              <w:t>2,55</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i/>
                <w:sz w:val="18"/>
                <w:szCs w:val="18"/>
              </w:rPr>
              <w:t>Introdução…</w:t>
            </w:r>
            <w:r w:rsidRPr="001B1F1E">
              <w:rPr>
                <w:rFonts w:ascii="Arial" w:hAnsi="Arial" w:cs="Arial"/>
                <w:sz w:val="18"/>
                <w:szCs w:val="18"/>
              </w:rPr>
              <w:t>: 221</w:t>
            </w:r>
          </w:p>
        </w:tc>
      </w:tr>
      <w:tr w:rsidR="0099321A" w:rsidRPr="0093743C"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93743C" w:rsidRDefault="0099321A" w:rsidP="0099321A">
            <w:pPr>
              <w:rPr>
                <w:rFonts w:ascii="Arial" w:hAnsi="Arial" w:cs="Arial"/>
                <w:sz w:val="18"/>
                <w:szCs w:val="18"/>
              </w:rPr>
            </w:pPr>
            <w:r w:rsidRPr="0093743C">
              <w:rPr>
                <w:rFonts w:ascii="Arial" w:hAnsi="Arial" w:cs="Arial"/>
                <w:sz w:val="18"/>
                <w:szCs w:val="18"/>
              </w:rPr>
              <w:t>1432</w:t>
            </w:r>
          </w:p>
        </w:tc>
        <w:tc>
          <w:tcPr>
            <w:tcW w:w="2160" w:type="dxa"/>
            <w:tcBorders>
              <w:top w:val="nil"/>
              <w:left w:val="single" w:sz="2" w:space="0" w:color="FFFFFF"/>
              <w:bottom w:val="nil"/>
              <w:right w:val="single" w:sz="2" w:space="0" w:color="FFFFFF"/>
            </w:tcBorders>
            <w:shd w:val="clear" w:color="auto" w:fill="FFFFFF"/>
            <w:vAlign w:val="center"/>
          </w:tcPr>
          <w:p w:rsidR="0099321A" w:rsidRPr="0093743C" w:rsidRDefault="0099321A" w:rsidP="0099321A">
            <w:pPr>
              <w:jc w:val="center"/>
              <w:rPr>
                <w:rFonts w:ascii="Arial" w:hAnsi="Arial" w:cs="Arial"/>
                <w:sz w:val="18"/>
                <w:szCs w:val="18"/>
              </w:rPr>
            </w:pPr>
            <w:r w:rsidRPr="0093743C">
              <w:rPr>
                <w:rFonts w:ascii="Arial" w:hAnsi="Arial" w:cs="Arial"/>
                <w:sz w:val="18"/>
                <w:szCs w:val="18"/>
              </w:rPr>
              <w:t>Beja</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93743C" w:rsidRDefault="0099321A" w:rsidP="0099321A">
            <w:pPr>
              <w:jc w:val="center"/>
              <w:rPr>
                <w:rFonts w:ascii="Arial" w:hAnsi="Arial" w:cs="Arial"/>
                <w:sz w:val="18"/>
                <w:szCs w:val="18"/>
              </w:rPr>
            </w:pPr>
            <w:r w:rsidRPr="0093743C">
              <w:rPr>
                <w:rFonts w:ascii="Arial" w:hAnsi="Arial" w:cs="Arial"/>
                <w:sz w:val="18"/>
                <w:szCs w:val="18"/>
              </w:rPr>
              <w:t>7 r.</w:t>
            </w:r>
          </w:p>
        </w:tc>
        <w:tc>
          <w:tcPr>
            <w:tcW w:w="1260" w:type="dxa"/>
            <w:tcBorders>
              <w:top w:val="nil"/>
              <w:left w:val="single" w:sz="2" w:space="0" w:color="FFFFFF"/>
              <w:bottom w:val="nil"/>
              <w:right w:val="single" w:sz="2" w:space="0" w:color="FFFFFF"/>
            </w:tcBorders>
            <w:shd w:val="clear" w:color="auto" w:fill="FFFFFF"/>
            <w:vAlign w:val="center"/>
          </w:tcPr>
          <w:p w:rsidR="0099321A" w:rsidRPr="00E60D66" w:rsidRDefault="0099321A" w:rsidP="0099321A">
            <w:pPr>
              <w:jc w:val="center"/>
              <w:rPr>
                <w:rFonts w:ascii="Arial" w:hAnsi="Arial" w:cs="Arial"/>
                <w:sz w:val="18"/>
                <w:szCs w:val="18"/>
              </w:rPr>
            </w:pPr>
            <w:r>
              <w:rPr>
                <w:rFonts w:ascii="Arial" w:hAnsi="Arial" w:cs="Arial"/>
                <w:sz w:val="18"/>
                <w:szCs w:val="18"/>
              </w:rPr>
              <w:t>1,79</w:t>
            </w:r>
          </w:p>
        </w:tc>
        <w:tc>
          <w:tcPr>
            <w:tcW w:w="3241" w:type="dxa"/>
            <w:tcBorders>
              <w:top w:val="nil"/>
              <w:left w:val="single" w:sz="2" w:space="0" w:color="FFFFFF"/>
              <w:bottom w:val="nil"/>
              <w:right w:val="double" w:sz="4" w:space="0" w:color="999999"/>
            </w:tcBorders>
            <w:shd w:val="clear" w:color="auto" w:fill="FFFFFF"/>
            <w:vAlign w:val="center"/>
          </w:tcPr>
          <w:p w:rsidR="0099321A" w:rsidRPr="0093743C" w:rsidRDefault="0099321A" w:rsidP="0099321A">
            <w:pPr>
              <w:jc w:val="center"/>
              <w:rPr>
                <w:rFonts w:ascii="Arial" w:hAnsi="Arial" w:cs="Arial"/>
                <w:color w:val="FF0000"/>
                <w:sz w:val="18"/>
                <w:szCs w:val="18"/>
              </w:rPr>
            </w:pPr>
            <w:r w:rsidRPr="0093743C">
              <w:rPr>
                <w:rFonts w:ascii="Arial" w:hAnsi="Arial" w:cs="Arial"/>
                <w:i/>
                <w:sz w:val="18"/>
                <w:szCs w:val="18"/>
              </w:rPr>
              <w:t>Introdução</w:t>
            </w:r>
            <w:r>
              <w:rPr>
                <w:rFonts w:ascii="Arial" w:hAnsi="Arial" w:cs="Arial"/>
                <w:i/>
                <w:sz w:val="18"/>
                <w:szCs w:val="18"/>
              </w:rPr>
              <w:t>…</w:t>
            </w:r>
            <w:r w:rsidRPr="0093743C">
              <w:rPr>
                <w:rFonts w:ascii="Arial" w:hAnsi="Arial" w:cs="Arial"/>
                <w:sz w:val="18"/>
                <w:szCs w:val="18"/>
              </w:rPr>
              <w:t>: 221</w:t>
            </w:r>
          </w:p>
        </w:tc>
      </w:tr>
      <w:tr w:rsidR="0099321A" w:rsidRPr="00A226EC" w:rsidTr="008E1815">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A226EC" w:rsidRDefault="0099321A" w:rsidP="0099321A">
            <w:pPr>
              <w:rPr>
                <w:rFonts w:ascii="Arial" w:hAnsi="Arial" w:cs="Arial"/>
                <w:sz w:val="18"/>
                <w:szCs w:val="18"/>
              </w:rPr>
            </w:pPr>
            <w:r w:rsidRPr="00A226EC">
              <w:rPr>
                <w:rFonts w:ascii="Arial" w:hAnsi="Arial" w:cs="Arial"/>
                <w:sz w:val="18"/>
                <w:szCs w:val="18"/>
              </w:rPr>
              <w:t>1432</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A226EC" w:rsidRDefault="0099321A" w:rsidP="0099321A">
            <w:pPr>
              <w:jc w:val="center"/>
              <w:rPr>
                <w:rFonts w:ascii="Arial" w:hAnsi="Arial" w:cs="Arial"/>
                <w:sz w:val="18"/>
                <w:szCs w:val="18"/>
              </w:rPr>
            </w:pPr>
            <w:r w:rsidRPr="00A226EC">
              <w:rPr>
                <w:rFonts w:ascii="Arial" w:hAnsi="Arial" w:cs="Arial"/>
                <w:sz w:val="18"/>
                <w:szCs w:val="18"/>
              </w:rPr>
              <w:t xml:space="preserve">Lisboa </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A226EC" w:rsidRDefault="0099321A" w:rsidP="0099321A">
            <w:pPr>
              <w:jc w:val="center"/>
              <w:rPr>
                <w:rFonts w:ascii="Arial" w:hAnsi="Arial" w:cs="Arial"/>
                <w:sz w:val="18"/>
                <w:szCs w:val="18"/>
              </w:rPr>
            </w:pPr>
            <w:r w:rsidRPr="00A226EC">
              <w:rPr>
                <w:rFonts w:ascii="Arial" w:hAnsi="Arial" w:cs="Arial"/>
                <w:sz w:val="18"/>
                <w:szCs w:val="18"/>
              </w:rPr>
              <w:t>10 e 11 → 15 e 16 rs.</w:t>
            </w:r>
            <w:r w:rsidRPr="00A226EC">
              <w:rPr>
                <w:rStyle w:val="Refdenotaderodap"/>
                <w:rFonts w:ascii="Arial" w:hAnsi="Arial" w:cs="Arial"/>
                <w:sz w:val="18"/>
                <w:szCs w:val="18"/>
              </w:rPr>
              <w:footnoteReference w:id="1006"/>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E60D66" w:rsidRDefault="0099321A" w:rsidP="0099321A">
            <w:pPr>
              <w:jc w:val="center"/>
              <w:rPr>
                <w:rFonts w:ascii="Arial" w:hAnsi="Arial" w:cs="Arial"/>
                <w:sz w:val="18"/>
                <w:szCs w:val="18"/>
              </w:rPr>
            </w:pPr>
            <w:r>
              <w:rPr>
                <w:rFonts w:ascii="Arial" w:hAnsi="Arial" w:cs="Arial"/>
                <w:sz w:val="18"/>
                <w:szCs w:val="18"/>
              </w:rPr>
              <w:t xml:space="preserve">2,55 e 2,81 </w:t>
            </w:r>
            <w:r w:rsidRPr="00A226EC">
              <w:rPr>
                <w:rFonts w:ascii="Arial" w:hAnsi="Arial" w:cs="Arial"/>
                <w:sz w:val="18"/>
                <w:szCs w:val="18"/>
              </w:rPr>
              <w:t>→</w:t>
            </w:r>
            <w:r>
              <w:rPr>
                <w:rFonts w:ascii="Arial" w:hAnsi="Arial" w:cs="Arial"/>
                <w:sz w:val="18"/>
                <w:szCs w:val="18"/>
              </w:rPr>
              <w:t xml:space="preserve"> 3,83 e 4,08</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A226EC" w:rsidRDefault="0099321A" w:rsidP="0099321A">
            <w:pPr>
              <w:jc w:val="center"/>
              <w:rPr>
                <w:rFonts w:ascii="Arial" w:hAnsi="Arial" w:cs="Arial"/>
                <w:sz w:val="18"/>
                <w:szCs w:val="18"/>
              </w:rPr>
            </w:pPr>
            <w:r w:rsidRPr="00A226EC">
              <w:rPr>
                <w:rFonts w:ascii="Arial" w:hAnsi="Arial" w:cs="Arial"/>
                <w:i/>
                <w:sz w:val="18"/>
                <w:szCs w:val="18"/>
              </w:rPr>
              <w:t>Livro I de Cortes</w:t>
            </w:r>
            <w:r w:rsidRPr="00A226EC">
              <w:rPr>
                <w:rFonts w:ascii="Arial" w:hAnsi="Arial" w:cs="Arial"/>
                <w:sz w:val="18"/>
                <w:szCs w:val="18"/>
              </w:rPr>
              <w:t>, doc. 13</w:t>
            </w:r>
          </w:p>
        </w:tc>
      </w:tr>
      <w:tr w:rsidR="0099321A" w:rsidRPr="003375CA"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003C5D" w:rsidRDefault="0099321A" w:rsidP="0099321A">
            <w:pPr>
              <w:rPr>
                <w:rFonts w:ascii="Arial" w:hAnsi="Arial" w:cs="Arial"/>
                <w:sz w:val="18"/>
                <w:szCs w:val="18"/>
              </w:rPr>
            </w:pPr>
            <w:r w:rsidRPr="00003C5D">
              <w:rPr>
                <w:rFonts w:ascii="Arial" w:hAnsi="Arial" w:cs="Arial"/>
                <w:sz w:val="18"/>
                <w:szCs w:val="18"/>
              </w:rPr>
              <w:t>1435</w:t>
            </w:r>
          </w:p>
        </w:tc>
        <w:tc>
          <w:tcPr>
            <w:tcW w:w="2160" w:type="dxa"/>
            <w:tcBorders>
              <w:top w:val="nil"/>
              <w:left w:val="single" w:sz="2" w:space="0" w:color="FFFFFF"/>
              <w:bottom w:val="nil"/>
              <w:right w:val="single" w:sz="2" w:space="0" w:color="FFFFFF"/>
            </w:tcBorders>
            <w:shd w:val="clear" w:color="auto" w:fill="FFFFFF"/>
            <w:vAlign w:val="center"/>
          </w:tcPr>
          <w:p w:rsidR="0099321A" w:rsidRPr="00003C5D" w:rsidRDefault="0099321A" w:rsidP="0099321A">
            <w:pPr>
              <w:jc w:val="center"/>
              <w:rPr>
                <w:rFonts w:ascii="Arial" w:hAnsi="Arial" w:cs="Arial"/>
                <w:sz w:val="18"/>
                <w:szCs w:val="18"/>
              </w:rPr>
            </w:pPr>
            <w:r w:rsidRPr="00003C5D">
              <w:rPr>
                <w:rFonts w:ascii="Arial" w:hAnsi="Arial" w:cs="Arial"/>
                <w:sz w:val="18"/>
                <w:szCs w:val="18"/>
              </w:rPr>
              <w:t>Rio Maior</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003C5D" w:rsidRDefault="0099321A" w:rsidP="0099321A">
            <w:pPr>
              <w:jc w:val="center"/>
              <w:rPr>
                <w:rFonts w:ascii="Arial" w:hAnsi="Arial" w:cs="Arial"/>
                <w:sz w:val="18"/>
                <w:szCs w:val="18"/>
              </w:rPr>
            </w:pPr>
            <w:r w:rsidRPr="00003C5D">
              <w:rPr>
                <w:rFonts w:ascii="Arial" w:hAnsi="Arial" w:cs="Arial"/>
                <w:sz w:val="18"/>
                <w:szCs w:val="18"/>
              </w:rPr>
              <w:t>6 r.</w:t>
            </w:r>
          </w:p>
        </w:tc>
        <w:tc>
          <w:tcPr>
            <w:tcW w:w="1260" w:type="dxa"/>
            <w:tcBorders>
              <w:top w:val="nil"/>
              <w:left w:val="single" w:sz="2" w:space="0" w:color="FFFFFF"/>
              <w:bottom w:val="nil"/>
              <w:right w:val="single" w:sz="2" w:space="0" w:color="FFFFFF"/>
            </w:tcBorders>
            <w:shd w:val="clear" w:color="auto" w:fill="FFFFFF"/>
            <w:vAlign w:val="center"/>
          </w:tcPr>
          <w:p w:rsidR="0099321A" w:rsidRPr="00E60D66" w:rsidRDefault="0099321A" w:rsidP="0099321A">
            <w:pPr>
              <w:jc w:val="center"/>
              <w:rPr>
                <w:rFonts w:ascii="Arial" w:hAnsi="Arial" w:cs="Arial"/>
                <w:sz w:val="18"/>
                <w:szCs w:val="18"/>
              </w:rPr>
            </w:pPr>
            <w:r>
              <w:rPr>
                <w:rFonts w:ascii="Arial" w:hAnsi="Arial" w:cs="Arial"/>
                <w:sz w:val="18"/>
                <w:szCs w:val="18"/>
              </w:rPr>
              <w:t>1,49</w:t>
            </w:r>
          </w:p>
        </w:tc>
        <w:tc>
          <w:tcPr>
            <w:tcW w:w="3241" w:type="dxa"/>
            <w:tcBorders>
              <w:top w:val="nil"/>
              <w:left w:val="single" w:sz="2" w:space="0" w:color="FFFFFF"/>
              <w:bottom w:val="nil"/>
              <w:right w:val="double" w:sz="4" w:space="0" w:color="999999"/>
            </w:tcBorders>
            <w:shd w:val="clear" w:color="auto" w:fill="FFFFFF"/>
            <w:vAlign w:val="center"/>
          </w:tcPr>
          <w:p w:rsidR="0099321A" w:rsidRPr="003375CA" w:rsidRDefault="0099321A" w:rsidP="0099321A">
            <w:pPr>
              <w:jc w:val="center"/>
              <w:rPr>
                <w:rFonts w:ascii="Arial" w:hAnsi="Arial" w:cs="Arial"/>
                <w:color w:val="FF0000"/>
                <w:sz w:val="18"/>
                <w:szCs w:val="18"/>
              </w:rPr>
            </w:pPr>
            <w:r w:rsidRPr="0093743C">
              <w:rPr>
                <w:rFonts w:ascii="Arial" w:hAnsi="Arial" w:cs="Arial"/>
                <w:i/>
                <w:sz w:val="18"/>
                <w:szCs w:val="18"/>
              </w:rPr>
              <w:t>Introdução</w:t>
            </w:r>
            <w:r>
              <w:rPr>
                <w:rFonts w:ascii="Arial" w:hAnsi="Arial" w:cs="Arial"/>
                <w:i/>
                <w:sz w:val="18"/>
                <w:szCs w:val="18"/>
              </w:rPr>
              <w:t>…</w:t>
            </w:r>
            <w:r w:rsidRPr="0093743C">
              <w:rPr>
                <w:rFonts w:ascii="Arial" w:hAnsi="Arial" w:cs="Arial"/>
                <w:sz w:val="18"/>
                <w:szCs w:val="18"/>
              </w:rPr>
              <w:t>: 221</w:t>
            </w:r>
          </w:p>
        </w:tc>
      </w:tr>
      <w:tr w:rsidR="0099321A" w:rsidRPr="003375CA" w:rsidTr="008E1815">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FE2955" w:rsidRDefault="0099321A" w:rsidP="0099321A">
            <w:pPr>
              <w:rPr>
                <w:rFonts w:ascii="Arial" w:hAnsi="Arial" w:cs="Arial"/>
                <w:sz w:val="18"/>
                <w:szCs w:val="18"/>
              </w:rPr>
            </w:pPr>
            <w:r w:rsidRPr="00FE2955">
              <w:rPr>
                <w:rFonts w:ascii="Arial" w:hAnsi="Arial" w:cs="Arial"/>
                <w:sz w:val="18"/>
                <w:szCs w:val="18"/>
              </w:rPr>
              <w:t>1435</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FE2955" w:rsidRDefault="0099321A" w:rsidP="0099321A">
            <w:pPr>
              <w:jc w:val="center"/>
              <w:rPr>
                <w:rFonts w:ascii="Arial" w:hAnsi="Arial" w:cs="Arial"/>
                <w:sz w:val="18"/>
                <w:szCs w:val="18"/>
              </w:rPr>
            </w:pPr>
            <w:r w:rsidRPr="00FE2955">
              <w:rPr>
                <w:rFonts w:ascii="Arial" w:hAnsi="Arial" w:cs="Arial"/>
                <w:sz w:val="18"/>
                <w:szCs w:val="18"/>
              </w:rPr>
              <w:t>Alcobaça</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FE2955" w:rsidRDefault="0099321A" w:rsidP="0099321A">
            <w:pPr>
              <w:jc w:val="center"/>
              <w:rPr>
                <w:rFonts w:ascii="Arial" w:hAnsi="Arial" w:cs="Arial"/>
                <w:sz w:val="18"/>
                <w:szCs w:val="18"/>
              </w:rPr>
            </w:pPr>
            <w:r w:rsidRPr="00FE2955">
              <w:rPr>
                <w:rFonts w:ascii="Arial" w:hAnsi="Arial" w:cs="Arial"/>
                <w:sz w:val="18"/>
                <w:szCs w:val="18"/>
              </w:rPr>
              <w:t>7 r.</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E60D66" w:rsidRDefault="0099321A" w:rsidP="0099321A">
            <w:pPr>
              <w:jc w:val="center"/>
              <w:rPr>
                <w:rFonts w:ascii="Arial" w:hAnsi="Arial" w:cs="Arial"/>
                <w:sz w:val="18"/>
                <w:szCs w:val="18"/>
              </w:rPr>
            </w:pPr>
            <w:r>
              <w:rPr>
                <w:rFonts w:ascii="Arial" w:hAnsi="Arial" w:cs="Arial"/>
                <w:sz w:val="18"/>
                <w:szCs w:val="18"/>
              </w:rPr>
              <w:t>1,74</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FE2955" w:rsidRDefault="0099321A" w:rsidP="0099321A">
            <w:pPr>
              <w:jc w:val="center"/>
              <w:rPr>
                <w:rFonts w:ascii="Arial" w:hAnsi="Arial" w:cs="Arial"/>
                <w:i/>
                <w:sz w:val="18"/>
                <w:szCs w:val="18"/>
              </w:rPr>
            </w:pPr>
            <w:r>
              <w:rPr>
                <w:rFonts w:ascii="Arial" w:hAnsi="Arial" w:cs="Arial"/>
                <w:i/>
                <w:sz w:val="18"/>
                <w:szCs w:val="18"/>
              </w:rPr>
              <w:t>Livro da fazenda…</w:t>
            </w:r>
            <w:r>
              <w:rPr>
                <w:rFonts w:ascii="Arial" w:hAnsi="Arial" w:cs="Arial"/>
                <w:sz w:val="18"/>
                <w:szCs w:val="18"/>
              </w:rPr>
              <w:t>: fl. 18 v.</w:t>
            </w:r>
          </w:p>
        </w:tc>
      </w:tr>
      <w:tr w:rsidR="0099321A" w:rsidRPr="003375CA"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FE2955" w:rsidRDefault="0099321A" w:rsidP="0099321A">
            <w:pPr>
              <w:rPr>
                <w:rFonts w:ascii="Arial" w:hAnsi="Arial" w:cs="Arial"/>
                <w:sz w:val="18"/>
                <w:szCs w:val="18"/>
              </w:rPr>
            </w:pPr>
            <w:r>
              <w:rPr>
                <w:rFonts w:ascii="Arial" w:hAnsi="Arial" w:cs="Arial"/>
                <w:sz w:val="18"/>
                <w:szCs w:val="18"/>
              </w:rPr>
              <w:t>1435</w:t>
            </w:r>
          </w:p>
        </w:tc>
        <w:tc>
          <w:tcPr>
            <w:tcW w:w="2160" w:type="dxa"/>
            <w:tcBorders>
              <w:top w:val="nil"/>
              <w:left w:val="single" w:sz="2" w:space="0" w:color="FFFFFF"/>
              <w:bottom w:val="nil"/>
              <w:right w:val="single" w:sz="2" w:space="0" w:color="FFFFFF"/>
            </w:tcBorders>
            <w:shd w:val="clear" w:color="auto" w:fill="FFFFFF"/>
            <w:vAlign w:val="center"/>
          </w:tcPr>
          <w:p w:rsidR="0099321A" w:rsidRPr="00FE2955" w:rsidRDefault="0099321A" w:rsidP="0099321A">
            <w:pPr>
              <w:jc w:val="center"/>
              <w:rPr>
                <w:rFonts w:ascii="Arial" w:hAnsi="Arial" w:cs="Arial"/>
                <w:sz w:val="18"/>
                <w:szCs w:val="18"/>
              </w:rPr>
            </w:pPr>
            <w:r>
              <w:rPr>
                <w:rFonts w:ascii="Arial" w:hAnsi="Arial" w:cs="Arial"/>
                <w:sz w:val="18"/>
                <w:szCs w:val="18"/>
              </w:rPr>
              <w:t>Santarém</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12 r.</w:t>
            </w:r>
          </w:p>
        </w:tc>
        <w:tc>
          <w:tcPr>
            <w:tcW w:w="1260" w:type="dxa"/>
            <w:tcBorders>
              <w:top w:val="nil"/>
              <w:left w:val="single" w:sz="2" w:space="0" w:color="FFFFFF"/>
              <w:bottom w:val="nil"/>
              <w:right w:val="single" w:sz="2" w:space="0" w:color="FFFFFF"/>
            </w:tcBorders>
            <w:shd w:val="clear" w:color="auto" w:fill="FFFFFF"/>
            <w:vAlign w:val="center"/>
          </w:tcPr>
          <w:p w:rsidR="0099321A" w:rsidRPr="00E60D66" w:rsidRDefault="0099321A" w:rsidP="0099321A">
            <w:pPr>
              <w:jc w:val="center"/>
              <w:rPr>
                <w:rFonts w:ascii="Arial" w:hAnsi="Arial" w:cs="Arial"/>
                <w:sz w:val="18"/>
                <w:szCs w:val="18"/>
              </w:rPr>
            </w:pPr>
            <w:r>
              <w:rPr>
                <w:rFonts w:ascii="Arial" w:hAnsi="Arial" w:cs="Arial"/>
                <w:sz w:val="18"/>
                <w:szCs w:val="18"/>
              </w:rPr>
              <w:t>2,99</w:t>
            </w:r>
          </w:p>
        </w:tc>
        <w:tc>
          <w:tcPr>
            <w:tcW w:w="3241" w:type="dxa"/>
            <w:tcBorders>
              <w:top w:val="nil"/>
              <w:left w:val="single" w:sz="2"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sidRPr="00E26889">
              <w:rPr>
                <w:rFonts w:ascii="Arial" w:hAnsi="Arial" w:cs="Arial"/>
                <w:i/>
                <w:iCs/>
                <w:sz w:val="18"/>
                <w:szCs w:val="18"/>
              </w:rPr>
              <w:t>Alguns preços de cereais…</w:t>
            </w:r>
            <w:r>
              <w:rPr>
                <w:rFonts w:ascii="Arial" w:hAnsi="Arial" w:cs="Arial"/>
                <w:sz w:val="18"/>
                <w:szCs w:val="18"/>
              </w:rPr>
              <w:t>: 218</w:t>
            </w:r>
          </w:p>
        </w:tc>
      </w:tr>
      <w:tr w:rsidR="0099321A" w:rsidRPr="003375CA" w:rsidTr="008E1815">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FE2955" w:rsidRDefault="0099321A" w:rsidP="0099321A">
            <w:pPr>
              <w:rPr>
                <w:rFonts w:ascii="Arial" w:hAnsi="Arial" w:cs="Arial"/>
                <w:sz w:val="18"/>
                <w:szCs w:val="18"/>
              </w:rPr>
            </w:pPr>
            <w:r w:rsidRPr="00FE2955">
              <w:rPr>
                <w:rFonts w:ascii="Arial" w:hAnsi="Arial" w:cs="Arial"/>
                <w:sz w:val="18"/>
                <w:szCs w:val="18"/>
              </w:rPr>
              <w:t>1436</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3375CA" w:rsidRDefault="0099321A" w:rsidP="0099321A">
            <w:pPr>
              <w:jc w:val="center"/>
              <w:rPr>
                <w:rFonts w:ascii="Arial" w:hAnsi="Arial" w:cs="Arial"/>
                <w:color w:val="FF0000"/>
                <w:sz w:val="18"/>
                <w:szCs w:val="18"/>
              </w:rPr>
            </w:pPr>
            <w:r w:rsidRPr="00FE2955">
              <w:rPr>
                <w:rFonts w:ascii="Arial" w:hAnsi="Arial" w:cs="Arial"/>
                <w:sz w:val="18"/>
                <w:szCs w:val="18"/>
              </w:rPr>
              <w:t>Alcobaça</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FE2955" w:rsidRDefault="0099321A" w:rsidP="0099321A">
            <w:pPr>
              <w:jc w:val="center"/>
              <w:rPr>
                <w:rFonts w:ascii="Arial" w:hAnsi="Arial" w:cs="Arial"/>
                <w:sz w:val="18"/>
                <w:szCs w:val="18"/>
              </w:rPr>
            </w:pPr>
            <w:r>
              <w:rPr>
                <w:rFonts w:ascii="Arial" w:hAnsi="Arial" w:cs="Arial"/>
                <w:sz w:val="18"/>
                <w:szCs w:val="18"/>
              </w:rPr>
              <w:t xml:space="preserve">12 </w:t>
            </w:r>
            <w:r w:rsidRPr="00FE2955">
              <w:rPr>
                <w:rFonts w:ascii="Arial" w:hAnsi="Arial" w:cs="Arial"/>
                <w:sz w:val="18"/>
                <w:szCs w:val="18"/>
              </w:rPr>
              <w:t>r.</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E60D66" w:rsidRDefault="0099321A" w:rsidP="0099321A">
            <w:pPr>
              <w:jc w:val="center"/>
              <w:rPr>
                <w:rFonts w:ascii="Arial" w:hAnsi="Arial" w:cs="Arial"/>
                <w:sz w:val="18"/>
                <w:szCs w:val="18"/>
              </w:rPr>
            </w:pPr>
            <w:r>
              <w:rPr>
                <w:rFonts w:ascii="Arial" w:hAnsi="Arial" w:cs="Arial"/>
                <w:sz w:val="18"/>
                <w:szCs w:val="18"/>
              </w:rPr>
              <w:t>2,99</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3375CA" w:rsidRDefault="0099321A" w:rsidP="0099321A">
            <w:pPr>
              <w:jc w:val="center"/>
              <w:rPr>
                <w:rFonts w:ascii="Arial" w:hAnsi="Arial" w:cs="Arial"/>
                <w:color w:val="FF0000"/>
                <w:sz w:val="18"/>
                <w:szCs w:val="18"/>
              </w:rPr>
            </w:pPr>
            <w:r>
              <w:rPr>
                <w:rFonts w:ascii="Arial" w:hAnsi="Arial" w:cs="Arial"/>
                <w:i/>
                <w:sz w:val="18"/>
                <w:szCs w:val="18"/>
              </w:rPr>
              <w:t>Livro da fazenda…</w:t>
            </w:r>
            <w:r>
              <w:rPr>
                <w:rFonts w:ascii="Arial" w:hAnsi="Arial" w:cs="Arial"/>
                <w:sz w:val="18"/>
                <w:szCs w:val="18"/>
              </w:rPr>
              <w:t>: fl. 70</w:t>
            </w:r>
          </w:p>
        </w:tc>
      </w:tr>
      <w:tr w:rsidR="0099321A" w:rsidRPr="003375CA"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5E2985" w:rsidRDefault="0099321A" w:rsidP="0099321A">
            <w:pPr>
              <w:rPr>
                <w:rFonts w:ascii="Arial" w:hAnsi="Arial" w:cs="Arial"/>
                <w:sz w:val="18"/>
                <w:szCs w:val="18"/>
              </w:rPr>
            </w:pPr>
            <w:r w:rsidRPr="005E2985">
              <w:rPr>
                <w:rFonts w:ascii="Arial" w:hAnsi="Arial" w:cs="Arial"/>
                <w:sz w:val="18"/>
                <w:szCs w:val="18"/>
              </w:rPr>
              <w:t>1437</w:t>
            </w:r>
          </w:p>
        </w:tc>
        <w:tc>
          <w:tcPr>
            <w:tcW w:w="2160" w:type="dxa"/>
            <w:tcBorders>
              <w:top w:val="nil"/>
              <w:left w:val="single" w:sz="2" w:space="0" w:color="FFFFFF"/>
              <w:bottom w:val="nil"/>
              <w:right w:val="single" w:sz="2" w:space="0" w:color="FFFFFF"/>
            </w:tcBorders>
            <w:shd w:val="clear" w:color="auto" w:fill="FFFFFF"/>
            <w:vAlign w:val="center"/>
          </w:tcPr>
          <w:p w:rsidR="0099321A" w:rsidRPr="005E2985" w:rsidRDefault="0099321A" w:rsidP="0099321A">
            <w:pPr>
              <w:jc w:val="center"/>
              <w:rPr>
                <w:rFonts w:ascii="Arial" w:hAnsi="Arial" w:cs="Arial"/>
                <w:sz w:val="18"/>
                <w:szCs w:val="18"/>
              </w:rPr>
            </w:pPr>
            <w:r w:rsidRPr="005E2985">
              <w:rPr>
                <w:rFonts w:ascii="Arial" w:hAnsi="Arial" w:cs="Arial"/>
                <w:sz w:val="18"/>
                <w:szCs w:val="18"/>
              </w:rPr>
              <w:t>Lisboa</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5E2985" w:rsidRDefault="0099321A" w:rsidP="0099321A">
            <w:pPr>
              <w:jc w:val="center"/>
              <w:rPr>
                <w:rFonts w:ascii="Arial" w:hAnsi="Arial" w:cs="Arial"/>
                <w:sz w:val="18"/>
                <w:szCs w:val="18"/>
              </w:rPr>
            </w:pPr>
            <w:r w:rsidRPr="005E2985">
              <w:rPr>
                <w:rFonts w:ascii="Arial" w:hAnsi="Arial" w:cs="Arial"/>
                <w:sz w:val="18"/>
                <w:szCs w:val="18"/>
              </w:rPr>
              <w:t>c. 10</w:t>
            </w:r>
            <w:r>
              <w:rPr>
                <w:rFonts w:ascii="Arial" w:hAnsi="Arial" w:cs="Arial"/>
                <w:sz w:val="18"/>
                <w:szCs w:val="18"/>
              </w:rPr>
              <w:t>-12</w:t>
            </w:r>
            <w:r w:rsidRPr="005E2985">
              <w:rPr>
                <w:rFonts w:ascii="Arial" w:hAnsi="Arial" w:cs="Arial"/>
                <w:sz w:val="18"/>
                <w:szCs w:val="18"/>
              </w:rPr>
              <w:t xml:space="preserve"> r.</w:t>
            </w:r>
          </w:p>
        </w:tc>
        <w:tc>
          <w:tcPr>
            <w:tcW w:w="1260" w:type="dxa"/>
            <w:tcBorders>
              <w:top w:val="nil"/>
              <w:left w:val="single" w:sz="2" w:space="0" w:color="FFFFFF"/>
              <w:bottom w:val="nil"/>
              <w:right w:val="single" w:sz="2" w:space="0" w:color="FFFFFF"/>
            </w:tcBorders>
            <w:shd w:val="clear" w:color="auto" w:fill="FFFFFF"/>
            <w:vAlign w:val="center"/>
          </w:tcPr>
          <w:p w:rsidR="0099321A" w:rsidRPr="00E60D66" w:rsidRDefault="0099321A" w:rsidP="0099321A">
            <w:pPr>
              <w:jc w:val="center"/>
              <w:rPr>
                <w:rFonts w:ascii="Arial" w:hAnsi="Arial" w:cs="Arial"/>
                <w:sz w:val="18"/>
                <w:szCs w:val="18"/>
              </w:rPr>
            </w:pPr>
            <w:r>
              <w:rPr>
                <w:rFonts w:ascii="Arial" w:hAnsi="Arial" w:cs="Arial"/>
                <w:sz w:val="18"/>
                <w:szCs w:val="18"/>
              </w:rPr>
              <w:t>c. 2,49-2,99</w:t>
            </w:r>
          </w:p>
        </w:tc>
        <w:tc>
          <w:tcPr>
            <w:tcW w:w="3241" w:type="dxa"/>
            <w:tcBorders>
              <w:top w:val="nil"/>
              <w:left w:val="single" w:sz="2" w:space="0" w:color="FFFFFF"/>
              <w:bottom w:val="nil"/>
              <w:right w:val="double" w:sz="4" w:space="0" w:color="999999"/>
            </w:tcBorders>
            <w:shd w:val="clear" w:color="auto" w:fill="FFFFFF"/>
            <w:vAlign w:val="center"/>
          </w:tcPr>
          <w:p w:rsidR="0099321A" w:rsidRPr="005E2985" w:rsidRDefault="0099321A" w:rsidP="0099321A">
            <w:pPr>
              <w:jc w:val="center"/>
              <w:rPr>
                <w:rFonts w:ascii="Arial" w:hAnsi="Arial" w:cs="Arial"/>
                <w:sz w:val="18"/>
                <w:szCs w:val="18"/>
              </w:rPr>
            </w:pPr>
            <w:r w:rsidRPr="005E2985">
              <w:rPr>
                <w:rFonts w:ascii="Arial" w:hAnsi="Arial" w:cs="Arial"/>
                <w:i/>
                <w:sz w:val="18"/>
                <w:szCs w:val="18"/>
              </w:rPr>
              <w:t>Livros de Reis…</w:t>
            </w:r>
            <w:r w:rsidRPr="005E2985">
              <w:rPr>
                <w:rFonts w:ascii="Arial" w:hAnsi="Arial" w:cs="Arial"/>
                <w:sz w:val="18"/>
                <w:szCs w:val="18"/>
              </w:rPr>
              <w:t>, II: 265</w:t>
            </w:r>
          </w:p>
        </w:tc>
      </w:tr>
      <w:tr w:rsidR="0099321A" w:rsidRPr="003375CA" w:rsidTr="008E1815">
        <w:trPr>
          <w:trHeight w:val="278"/>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FE2955" w:rsidRDefault="0099321A" w:rsidP="0099321A">
            <w:pPr>
              <w:rPr>
                <w:rFonts w:ascii="Arial" w:hAnsi="Arial" w:cs="Arial"/>
                <w:sz w:val="18"/>
                <w:szCs w:val="18"/>
              </w:rPr>
            </w:pPr>
            <w:r w:rsidRPr="00FE2955">
              <w:rPr>
                <w:rFonts w:ascii="Arial" w:hAnsi="Arial" w:cs="Arial"/>
                <w:sz w:val="18"/>
                <w:szCs w:val="18"/>
              </w:rPr>
              <w:t>1437</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FE2955" w:rsidRDefault="0099321A" w:rsidP="0099321A">
            <w:pPr>
              <w:jc w:val="center"/>
              <w:rPr>
                <w:rFonts w:ascii="Arial" w:hAnsi="Arial" w:cs="Arial"/>
                <w:sz w:val="18"/>
                <w:szCs w:val="18"/>
              </w:rPr>
            </w:pPr>
            <w:r w:rsidRPr="00FE2955">
              <w:rPr>
                <w:rFonts w:ascii="Arial" w:hAnsi="Arial" w:cs="Arial"/>
                <w:sz w:val="18"/>
                <w:szCs w:val="18"/>
              </w:rPr>
              <w:t>Alcobaça</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FE2955" w:rsidRDefault="0099321A" w:rsidP="0099321A">
            <w:pPr>
              <w:jc w:val="center"/>
              <w:rPr>
                <w:rFonts w:ascii="Arial" w:hAnsi="Arial" w:cs="Arial"/>
                <w:sz w:val="18"/>
                <w:szCs w:val="18"/>
              </w:rPr>
            </w:pPr>
            <w:r w:rsidRPr="00FE2955">
              <w:rPr>
                <w:rFonts w:ascii="Arial" w:hAnsi="Arial" w:cs="Arial"/>
                <w:sz w:val="18"/>
                <w:szCs w:val="18"/>
              </w:rPr>
              <w:t>10 a 11 r.</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E60D66" w:rsidRDefault="0099321A" w:rsidP="0099321A">
            <w:pPr>
              <w:jc w:val="center"/>
              <w:rPr>
                <w:rFonts w:ascii="Arial" w:hAnsi="Arial" w:cs="Arial"/>
                <w:sz w:val="18"/>
                <w:szCs w:val="18"/>
              </w:rPr>
            </w:pPr>
            <w:r>
              <w:rPr>
                <w:rFonts w:ascii="Arial" w:hAnsi="Arial" w:cs="Arial"/>
                <w:sz w:val="18"/>
                <w:szCs w:val="18"/>
              </w:rPr>
              <w:t>2,49 a 2,74</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FE2955" w:rsidRDefault="0099321A" w:rsidP="0099321A">
            <w:pPr>
              <w:jc w:val="center"/>
              <w:rPr>
                <w:rFonts w:ascii="Arial" w:hAnsi="Arial" w:cs="Arial"/>
                <w:sz w:val="18"/>
                <w:szCs w:val="18"/>
              </w:rPr>
            </w:pPr>
            <w:r>
              <w:rPr>
                <w:rFonts w:ascii="Arial" w:hAnsi="Arial" w:cs="Arial"/>
                <w:i/>
                <w:sz w:val="18"/>
                <w:szCs w:val="18"/>
              </w:rPr>
              <w:t>Livro da fazenda…</w:t>
            </w:r>
            <w:r>
              <w:rPr>
                <w:rFonts w:ascii="Arial" w:hAnsi="Arial" w:cs="Arial"/>
                <w:sz w:val="18"/>
                <w:szCs w:val="18"/>
              </w:rPr>
              <w:t>: fl. 50, 50 v. e 74</w:t>
            </w:r>
          </w:p>
        </w:tc>
      </w:tr>
      <w:tr w:rsidR="0099321A" w:rsidRPr="003375CA" w:rsidTr="0099321A">
        <w:trPr>
          <w:trHeight w:val="8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3375CA" w:rsidRDefault="0099321A" w:rsidP="0099321A">
            <w:pPr>
              <w:rPr>
                <w:rFonts w:ascii="Arial" w:hAnsi="Arial" w:cs="Arial"/>
                <w:sz w:val="18"/>
                <w:szCs w:val="18"/>
              </w:rPr>
            </w:pPr>
            <w:r>
              <w:rPr>
                <w:rFonts w:ascii="Arial" w:hAnsi="Arial" w:cs="Arial"/>
                <w:sz w:val="18"/>
                <w:szCs w:val="18"/>
              </w:rPr>
              <w:t xml:space="preserve">a. 1438 </w:t>
            </w:r>
            <w:r w:rsidRPr="00A240F3">
              <w:rPr>
                <w:rFonts w:ascii="Arial" w:hAnsi="Arial" w:cs="Arial"/>
                <w:sz w:val="18"/>
                <w:szCs w:val="18"/>
              </w:rPr>
              <w:t>→</w:t>
            </w:r>
            <w:r>
              <w:rPr>
                <w:rFonts w:ascii="Arial" w:hAnsi="Arial" w:cs="Arial"/>
                <w:sz w:val="18"/>
                <w:szCs w:val="18"/>
              </w:rPr>
              <w:t xml:space="preserve"> 1438-40</w:t>
            </w:r>
          </w:p>
        </w:tc>
        <w:tc>
          <w:tcPr>
            <w:tcW w:w="2160" w:type="dxa"/>
            <w:tcBorders>
              <w:top w:val="nil"/>
              <w:left w:val="single" w:sz="2" w:space="0" w:color="FFFFFF"/>
              <w:bottom w:val="nil"/>
              <w:right w:val="single" w:sz="2" w:space="0" w:color="FFFFFF"/>
            </w:tcBorders>
            <w:shd w:val="clear" w:color="auto" w:fill="FFFFFF"/>
            <w:vAlign w:val="center"/>
          </w:tcPr>
          <w:p w:rsidR="0099321A" w:rsidRPr="003375CA" w:rsidRDefault="0099321A" w:rsidP="0099321A">
            <w:pPr>
              <w:jc w:val="center"/>
              <w:rPr>
                <w:rFonts w:ascii="Arial" w:hAnsi="Arial" w:cs="Arial"/>
                <w:sz w:val="18"/>
                <w:szCs w:val="18"/>
              </w:rPr>
            </w:pPr>
            <w:r>
              <w:rPr>
                <w:rFonts w:ascii="Arial" w:hAnsi="Arial" w:cs="Arial"/>
                <w:sz w:val="18"/>
                <w:szCs w:val="18"/>
              </w:rPr>
              <w:t>Odemira</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3375CA" w:rsidRDefault="0099321A" w:rsidP="0099321A">
            <w:pPr>
              <w:jc w:val="center"/>
              <w:rPr>
                <w:rFonts w:ascii="Arial" w:hAnsi="Arial" w:cs="Arial"/>
                <w:sz w:val="18"/>
                <w:szCs w:val="18"/>
              </w:rPr>
            </w:pPr>
            <w:r>
              <w:rPr>
                <w:rFonts w:ascii="Arial" w:hAnsi="Arial" w:cs="Arial"/>
                <w:sz w:val="18"/>
                <w:szCs w:val="18"/>
              </w:rPr>
              <w:t xml:space="preserve">4 e 5 r. </w:t>
            </w:r>
            <w:r w:rsidRPr="00A240F3">
              <w:rPr>
                <w:rFonts w:ascii="Arial" w:hAnsi="Arial" w:cs="Arial"/>
                <w:sz w:val="18"/>
                <w:szCs w:val="18"/>
              </w:rPr>
              <w:t>→</w:t>
            </w:r>
            <w:r>
              <w:rPr>
                <w:rFonts w:ascii="Arial" w:hAnsi="Arial" w:cs="Arial"/>
                <w:sz w:val="18"/>
                <w:szCs w:val="18"/>
              </w:rPr>
              <w:t xml:space="preserve"> 50, 60 e &gt; 60 r.</w:t>
            </w:r>
          </w:p>
        </w:tc>
        <w:tc>
          <w:tcPr>
            <w:tcW w:w="1260" w:type="dxa"/>
            <w:tcBorders>
              <w:top w:val="nil"/>
              <w:left w:val="single" w:sz="2" w:space="0" w:color="FFFFFF"/>
              <w:bottom w:val="nil"/>
              <w:right w:val="single" w:sz="2" w:space="0" w:color="FFFFFF"/>
            </w:tcBorders>
            <w:shd w:val="clear" w:color="auto" w:fill="FFFFFF"/>
            <w:vAlign w:val="center"/>
          </w:tcPr>
          <w:p w:rsidR="0099321A" w:rsidRPr="00E60D66" w:rsidRDefault="0099321A" w:rsidP="0099321A">
            <w:pPr>
              <w:jc w:val="center"/>
              <w:rPr>
                <w:rFonts w:ascii="Arial" w:hAnsi="Arial" w:cs="Arial"/>
                <w:sz w:val="18"/>
                <w:szCs w:val="18"/>
              </w:rPr>
            </w:pPr>
            <w:r>
              <w:rPr>
                <w:rFonts w:ascii="Arial" w:hAnsi="Arial" w:cs="Arial"/>
                <w:sz w:val="18"/>
                <w:szCs w:val="18"/>
              </w:rPr>
              <w:t xml:space="preserve">1 e 1,25 </w:t>
            </w:r>
            <w:r w:rsidRPr="00A240F3">
              <w:rPr>
                <w:rFonts w:ascii="Arial" w:hAnsi="Arial" w:cs="Arial"/>
                <w:sz w:val="18"/>
                <w:szCs w:val="18"/>
              </w:rPr>
              <w:t>→</w:t>
            </w:r>
            <w:r>
              <w:rPr>
                <w:rFonts w:ascii="Arial" w:hAnsi="Arial" w:cs="Arial"/>
                <w:sz w:val="18"/>
                <w:szCs w:val="18"/>
              </w:rPr>
              <w:t xml:space="preserve"> 12,45, 14,94 e &gt; 14,94</w:t>
            </w:r>
          </w:p>
        </w:tc>
        <w:tc>
          <w:tcPr>
            <w:tcW w:w="3241" w:type="dxa"/>
            <w:tcBorders>
              <w:top w:val="nil"/>
              <w:left w:val="single" w:sz="2" w:space="0" w:color="FFFFFF"/>
              <w:bottom w:val="nil"/>
              <w:right w:val="double" w:sz="4" w:space="0" w:color="999999"/>
            </w:tcBorders>
            <w:shd w:val="clear" w:color="auto" w:fill="FFFFFF"/>
            <w:vAlign w:val="center"/>
          </w:tcPr>
          <w:p w:rsidR="0099321A" w:rsidRPr="003375CA" w:rsidRDefault="0099321A" w:rsidP="0099321A">
            <w:pPr>
              <w:jc w:val="center"/>
              <w:rPr>
                <w:rFonts w:ascii="Arial" w:hAnsi="Arial" w:cs="Arial"/>
                <w:sz w:val="18"/>
                <w:szCs w:val="18"/>
              </w:rPr>
            </w:pPr>
            <w:r w:rsidRPr="00AC51F3">
              <w:rPr>
                <w:rFonts w:ascii="Arial" w:hAnsi="Arial" w:cs="Arial"/>
                <w:i/>
                <w:sz w:val="18"/>
                <w:szCs w:val="18"/>
              </w:rPr>
              <w:t>Ch. de D. Afonso V</w:t>
            </w:r>
            <w:r>
              <w:rPr>
                <w:rFonts w:ascii="Arial" w:hAnsi="Arial" w:cs="Arial"/>
                <w:sz w:val="18"/>
                <w:szCs w:val="18"/>
              </w:rPr>
              <w:t>, liv. 2, fl. 95</w:t>
            </w:r>
          </w:p>
        </w:tc>
      </w:tr>
      <w:tr w:rsidR="0099321A" w:rsidRPr="003375CA" w:rsidTr="008E1815">
        <w:trPr>
          <w:trHeight w:val="173"/>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FE2955" w:rsidRDefault="0099321A" w:rsidP="0099321A">
            <w:pPr>
              <w:rPr>
                <w:rFonts w:ascii="Arial" w:hAnsi="Arial" w:cs="Arial"/>
                <w:sz w:val="18"/>
                <w:szCs w:val="18"/>
              </w:rPr>
            </w:pPr>
            <w:r w:rsidRPr="00FE2955">
              <w:rPr>
                <w:rFonts w:ascii="Arial" w:hAnsi="Arial" w:cs="Arial"/>
                <w:sz w:val="18"/>
                <w:szCs w:val="18"/>
              </w:rPr>
              <w:t>1438</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3375CA" w:rsidRDefault="0099321A" w:rsidP="0099321A">
            <w:pPr>
              <w:jc w:val="center"/>
              <w:rPr>
                <w:rFonts w:ascii="Arial" w:hAnsi="Arial" w:cs="Arial"/>
                <w:color w:val="FF0000"/>
                <w:sz w:val="18"/>
                <w:szCs w:val="18"/>
              </w:rPr>
            </w:pPr>
            <w:r w:rsidRPr="00FE2955">
              <w:rPr>
                <w:rFonts w:ascii="Arial" w:hAnsi="Arial" w:cs="Arial"/>
                <w:sz w:val="18"/>
                <w:szCs w:val="18"/>
              </w:rPr>
              <w:t>Alcobaça</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FE2955" w:rsidRDefault="0099321A" w:rsidP="0099321A">
            <w:pPr>
              <w:jc w:val="center"/>
              <w:rPr>
                <w:rFonts w:ascii="Arial" w:hAnsi="Arial" w:cs="Arial"/>
                <w:sz w:val="18"/>
                <w:szCs w:val="18"/>
              </w:rPr>
            </w:pPr>
            <w:r w:rsidRPr="00FE2955">
              <w:rPr>
                <w:rFonts w:ascii="Arial" w:hAnsi="Arial" w:cs="Arial"/>
                <w:sz w:val="18"/>
                <w:szCs w:val="18"/>
              </w:rPr>
              <w:t>1</w:t>
            </w:r>
            <w:r>
              <w:rPr>
                <w:rFonts w:ascii="Arial" w:hAnsi="Arial" w:cs="Arial"/>
                <w:sz w:val="18"/>
                <w:szCs w:val="18"/>
              </w:rPr>
              <w:t>5</w:t>
            </w:r>
            <w:r w:rsidRPr="00FE2955">
              <w:rPr>
                <w:rFonts w:ascii="Arial" w:hAnsi="Arial" w:cs="Arial"/>
                <w:sz w:val="18"/>
                <w:szCs w:val="18"/>
              </w:rPr>
              <w:t xml:space="preserve"> a 30 r.</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E60D66" w:rsidRDefault="0099321A" w:rsidP="0099321A">
            <w:pPr>
              <w:jc w:val="center"/>
              <w:rPr>
                <w:rFonts w:ascii="Arial" w:hAnsi="Arial" w:cs="Arial"/>
                <w:sz w:val="18"/>
                <w:szCs w:val="18"/>
              </w:rPr>
            </w:pPr>
            <w:r>
              <w:rPr>
                <w:rFonts w:ascii="Arial" w:hAnsi="Arial" w:cs="Arial"/>
                <w:sz w:val="18"/>
                <w:szCs w:val="18"/>
              </w:rPr>
              <w:t>3,74 a 7,47</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3375CA" w:rsidRDefault="0099321A" w:rsidP="0099321A">
            <w:pPr>
              <w:jc w:val="center"/>
              <w:rPr>
                <w:rFonts w:ascii="Arial" w:hAnsi="Arial" w:cs="Arial"/>
                <w:color w:val="FF0000"/>
                <w:sz w:val="18"/>
                <w:szCs w:val="18"/>
              </w:rPr>
            </w:pPr>
            <w:r>
              <w:rPr>
                <w:rFonts w:ascii="Arial" w:hAnsi="Arial" w:cs="Arial"/>
                <w:i/>
                <w:sz w:val="18"/>
                <w:szCs w:val="18"/>
              </w:rPr>
              <w:t>Livro da fazenda…</w:t>
            </w:r>
            <w:r>
              <w:rPr>
                <w:rFonts w:ascii="Arial" w:hAnsi="Arial" w:cs="Arial"/>
                <w:sz w:val="18"/>
                <w:szCs w:val="18"/>
              </w:rPr>
              <w:t>: fl. 63, 73 v., 76 v., 79, 80 v., 189, 206 e 225 v.</w:t>
            </w:r>
          </w:p>
        </w:tc>
      </w:tr>
      <w:tr w:rsidR="0099321A" w:rsidRPr="003375CA"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FE2955" w:rsidRDefault="0099321A" w:rsidP="0099321A">
            <w:pPr>
              <w:rPr>
                <w:rFonts w:ascii="Arial" w:hAnsi="Arial" w:cs="Arial"/>
                <w:sz w:val="18"/>
                <w:szCs w:val="18"/>
              </w:rPr>
            </w:pPr>
            <w:r w:rsidRPr="00FE2955">
              <w:rPr>
                <w:rFonts w:ascii="Arial" w:hAnsi="Arial" w:cs="Arial"/>
                <w:sz w:val="18"/>
                <w:szCs w:val="18"/>
              </w:rPr>
              <w:t>1439</w:t>
            </w:r>
          </w:p>
        </w:tc>
        <w:tc>
          <w:tcPr>
            <w:tcW w:w="2160" w:type="dxa"/>
            <w:tcBorders>
              <w:top w:val="nil"/>
              <w:left w:val="single" w:sz="2" w:space="0" w:color="FFFFFF"/>
              <w:bottom w:val="nil"/>
              <w:right w:val="single" w:sz="2" w:space="0" w:color="FFFFFF"/>
            </w:tcBorders>
            <w:shd w:val="clear" w:color="auto" w:fill="FFFFFF"/>
            <w:vAlign w:val="center"/>
          </w:tcPr>
          <w:p w:rsidR="0099321A" w:rsidRPr="00FE2955" w:rsidRDefault="0099321A" w:rsidP="0099321A">
            <w:pPr>
              <w:jc w:val="center"/>
              <w:rPr>
                <w:rFonts w:ascii="Arial" w:hAnsi="Arial" w:cs="Arial"/>
                <w:sz w:val="18"/>
                <w:szCs w:val="18"/>
              </w:rPr>
            </w:pPr>
            <w:r w:rsidRPr="00FE2955">
              <w:rPr>
                <w:rFonts w:ascii="Arial" w:hAnsi="Arial" w:cs="Arial"/>
                <w:sz w:val="18"/>
                <w:szCs w:val="18"/>
              </w:rPr>
              <w:t>Alcobaça</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FE2955" w:rsidRDefault="0099321A" w:rsidP="0099321A">
            <w:pPr>
              <w:jc w:val="center"/>
              <w:rPr>
                <w:rFonts w:ascii="Arial" w:hAnsi="Arial" w:cs="Arial"/>
                <w:sz w:val="18"/>
                <w:szCs w:val="18"/>
              </w:rPr>
            </w:pPr>
            <w:r w:rsidRPr="00FE2955">
              <w:rPr>
                <w:rFonts w:ascii="Arial" w:hAnsi="Arial" w:cs="Arial"/>
                <w:sz w:val="18"/>
                <w:szCs w:val="18"/>
              </w:rPr>
              <w:t>30 a 50 r.</w:t>
            </w:r>
          </w:p>
        </w:tc>
        <w:tc>
          <w:tcPr>
            <w:tcW w:w="1260" w:type="dxa"/>
            <w:tcBorders>
              <w:top w:val="nil"/>
              <w:left w:val="single" w:sz="2" w:space="0" w:color="FFFFFF"/>
              <w:bottom w:val="nil"/>
              <w:right w:val="single" w:sz="2" w:space="0" w:color="FFFFFF"/>
            </w:tcBorders>
            <w:shd w:val="clear" w:color="auto" w:fill="FFFFFF"/>
            <w:vAlign w:val="center"/>
          </w:tcPr>
          <w:p w:rsidR="0099321A" w:rsidRPr="00E60D66" w:rsidRDefault="0099321A" w:rsidP="0099321A">
            <w:pPr>
              <w:jc w:val="center"/>
              <w:rPr>
                <w:rFonts w:ascii="Arial" w:hAnsi="Arial" w:cs="Arial"/>
                <w:sz w:val="18"/>
                <w:szCs w:val="18"/>
              </w:rPr>
            </w:pPr>
            <w:r>
              <w:rPr>
                <w:rFonts w:ascii="Arial" w:hAnsi="Arial" w:cs="Arial"/>
                <w:sz w:val="18"/>
                <w:szCs w:val="18"/>
              </w:rPr>
              <w:t>7,47 a 12,45</w:t>
            </w:r>
          </w:p>
        </w:tc>
        <w:tc>
          <w:tcPr>
            <w:tcW w:w="3241" w:type="dxa"/>
            <w:tcBorders>
              <w:top w:val="nil"/>
              <w:left w:val="single" w:sz="2" w:space="0" w:color="FFFFFF"/>
              <w:bottom w:val="nil"/>
              <w:right w:val="double" w:sz="4" w:space="0" w:color="999999"/>
            </w:tcBorders>
            <w:shd w:val="clear" w:color="auto" w:fill="FFFFFF"/>
            <w:vAlign w:val="center"/>
          </w:tcPr>
          <w:p w:rsidR="0099321A" w:rsidRPr="003375CA" w:rsidRDefault="0099321A" w:rsidP="0099321A">
            <w:pPr>
              <w:jc w:val="center"/>
              <w:rPr>
                <w:rFonts w:ascii="Arial" w:hAnsi="Arial" w:cs="Arial"/>
                <w:color w:val="FF0000"/>
                <w:sz w:val="18"/>
                <w:szCs w:val="18"/>
              </w:rPr>
            </w:pPr>
            <w:r>
              <w:rPr>
                <w:rFonts w:ascii="Arial" w:hAnsi="Arial" w:cs="Arial"/>
                <w:i/>
                <w:sz w:val="18"/>
                <w:szCs w:val="18"/>
              </w:rPr>
              <w:t>Livro da fazenda…</w:t>
            </w:r>
            <w:r>
              <w:rPr>
                <w:rFonts w:ascii="Arial" w:hAnsi="Arial" w:cs="Arial"/>
                <w:sz w:val="18"/>
                <w:szCs w:val="18"/>
              </w:rPr>
              <w:t xml:space="preserve">: fl. 189, 189 v., 224 v., 225, 304 v. e 360 </w:t>
            </w:r>
          </w:p>
        </w:tc>
      </w:tr>
      <w:tr w:rsidR="0099321A" w:rsidRPr="003375CA" w:rsidTr="008E1815">
        <w:trPr>
          <w:trHeight w:val="8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3375CA" w:rsidRDefault="0099321A" w:rsidP="0099321A">
            <w:pPr>
              <w:rPr>
                <w:rFonts w:ascii="Arial" w:hAnsi="Arial" w:cs="Arial"/>
                <w:sz w:val="18"/>
                <w:szCs w:val="18"/>
              </w:rPr>
            </w:pPr>
            <w:r w:rsidRPr="003375CA">
              <w:rPr>
                <w:rFonts w:ascii="Arial" w:hAnsi="Arial" w:cs="Arial"/>
                <w:sz w:val="18"/>
                <w:szCs w:val="18"/>
              </w:rPr>
              <w:t>1439</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3375CA" w:rsidRDefault="0099321A" w:rsidP="0099321A">
            <w:pPr>
              <w:jc w:val="center"/>
              <w:rPr>
                <w:rFonts w:ascii="Arial" w:hAnsi="Arial" w:cs="Arial"/>
                <w:sz w:val="18"/>
                <w:szCs w:val="18"/>
              </w:rPr>
            </w:pPr>
            <w:r w:rsidRPr="003375CA">
              <w:rPr>
                <w:rFonts w:ascii="Arial" w:hAnsi="Arial" w:cs="Arial"/>
                <w:sz w:val="18"/>
                <w:szCs w:val="18"/>
              </w:rPr>
              <w:t>Lisboa</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3375CA" w:rsidRDefault="0099321A" w:rsidP="0099321A">
            <w:pPr>
              <w:jc w:val="center"/>
              <w:rPr>
                <w:rFonts w:ascii="Arial" w:hAnsi="Arial" w:cs="Arial"/>
                <w:sz w:val="18"/>
                <w:szCs w:val="18"/>
              </w:rPr>
            </w:pPr>
            <w:r w:rsidRPr="003375CA">
              <w:rPr>
                <w:rFonts w:ascii="Arial" w:hAnsi="Arial" w:cs="Arial"/>
                <w:sz w:val="18"/>
                <w:szCs w:val="18"/>
              </w:rPr>
              <w:t>40 r.</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E60D66" w:rsidRDefault="0099321A" w:rsidP="0099321A">
            <w:pPr>
              <w:jc w:val="center"/>
              <w:rPr>
                <w:rFonts w:ascii="Arial" w:hAnsi="Arial" w:cs="Arial"/>
                <w:sz w:val="18"/>
                <w:szCs w:val="18"/>
              </w:rPr>
            </w:pPr>
            <w:r>
              <w:rPr>
                <w:rFonts w:ascii="Arial" w:hAnsi="Arial" w:cs="Arial"/>
                <w:sz w:val="18"/>
                <w:szCs w:val="18"/>
              </w:rPr>
              <w:t>9,96</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3375CA" w:rsidRDefault="0099321A" w:rsidP="0099321A">
            <w:pPr>
              <w:jc w:val="center"/>
              <w:rPr>
                <w:rFonts w:ascii="Arial" w:hAnsi="Arial" w:cs="Arial"/>
                <w:sz w:val="18"/>
                <w:szCs w:val="18"/>
              </w:rPr>
            </w:pPr>
            <w:r w:rsidRPr="003375CA">
              <w:rPr>
                <w:rFonts w:ascii="Arial" w:hAnsi="Arial" w:cs="Arial"/>
                <w:i/>
                <w:sz w:val="18"/>
                <w:szCs w:val="18"/>
              </w:rPr>
              <w:t>Desc</w:t>
            </w:r>
            <w:r>
              <w:rPr>
                <w:rFonts w:ascii="Arial" w:hAnsi="Arial" w:cs="Arial"/>
                <w:i/>
                <w:sz w:val="18"/>
                <w:szCs w:val="18"/>
              </w:rPr>
              <w:t>obrimentos…</w:t>
            </w:r>
            <w:r w:rsidRPr="003375CA">
              <w:rPr>
                <w:rFonts w:ascii="Arial" w:hAnsi="Arial" w:cs="Arial"/>
                <w:sz w:val="18"/>
                <w:szCs w:val="18"/>
              </w:rPr>
              <w:t xml:space="preserve">, I (supl.): </w:t>
            </w:r>
            <w:r>
              <w:rPr>
                <w:rFonts w:ascii="Arial" w:hAnsi="Arial" w:cs="Arial"/>
                <w:sz w:val="18"/>
                <w:szCs w:val="18"/>
              </w:rPr>
              <w:t>508-509</w:t>
            </w:r>
          </w:p>
        </w:tc>
      </w:tr>
      <w:tr w:rsidR="0099321A" w:rsidRPr="003375CA" w:rsidTr="0099321A">
        <w:trPr>
          <w:trHeight w:val="8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3375CA" w:rsidRDefault="0099321A" w:rsidP="0099321A">
            <w:pPr>
              <w:rPr>
                <w:rFonts w:ascii="Arial" w:hAnsi="Arial" w:cs="Arial"/>
                <w:sz w:val="18"/>
                <w:szCs w:val="18"/>
              </w:rPr>
            </w:pPr>
            <w:r>
              <w:rPr>
                <w:rFonts w:ascii="Arial" w:hAnsi="Arial" w:cs="Arial"/>
                <w:sz w:val="18"/>
                <w:szCs w:val="18"/>
              </w:rPr>
              <w:t>1439</w:t>
            </w:r>
          </w:p>
        </w:tc>
        <w:tc>
          <w:tcPr>
            <w:tcW w:w="2160" w:type="dxa"/>
            <w:tcBorders>
              <w:top w:val="nil"/>
              <w:left w:val="single" w:sz="2" w:space="0" w:color="FFFFFF"/>
              <w:bottom w:val="nil"/>
              <w:right w:val="single" w:sz="2" w:space="0" w:color="FFFFFF"/>
            </w:tcBorders>
            <w:shd w:val="clear" w:color="auto" w:fill="FFFFFF"/>
            <w:vAlign w:val="center"/>
          </w:tcPr>
          <w:p w:rsidR="0099321A" w:rsidRPr="003375CA" w:rsidRDefault="0099321A" w:rsidP="0099321A">
            <w:pPr>
              <w:jc w:val="center"/>
              <w:rPr>
                <w:rFonts w:ascii="Arial" w:hAnsi="Arial" w:cs="Arial"/>
                <w:sz w:val="18"/>
                <w:szCs w:val="18"/>
              </w:rPr>
            </w:pPr>
            <w:r>
              <w:rPr>
                <w:rFonts w:ascii="Arial" w:hAnsi="Arial" w:cs="Arial"/>
                <w:sz w:val="18"/>
                <w:szCs w:val="18"/>
              </w:rPr>
              <w:t>Santarém</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3375CA" w:rsidRDefault="0099321A" w:rsidP="0099321A">
            <w:pPr>
              <w:jc w:val="center"/>
              <w:rPr>
                <w:rFonts w:ascii="Arial" w:hAnsi="Arial" w:cs="Arial"/>
                <w:sz w:val="18"/>
                <w:szCs w:val="18"/>
              </w:rPr>
            </w:pPr>
            <w:r>
              <w:rPr>
                <w:rFonts w:ascii="Arial" w:hAnsi="Arial" w:cs="Arial"/>
                <w:sz w:val="18"/>
                <w:szCs w:val="18"/>
              </w:rPr>
              <w:t>40 r.</w:t>
            </w:r>
          </w:p>
        </w:tc>
        <w:tc>
          <w:tcPr>
            <w:tcW w:w="1260" w:type="dxa"/>
            <w:tcBorders>
              <w:top w:val="nil"/>
              <w:left w:val="single" w:sz="2" w:space="0" w:color="FFFFFF"/>
              <w:bottom w:val="nil"/>
              <w:right w:val="single" w:sz="2" w:space="0" w:color="FFFFFF"/>
            </w:tcBorders>
            <w:shd w:val="clear" w:color="auto" w:fill="FFFFFF"/>
            <w:vAlign w:val="center"/>
          </w:tcPr>
          <w:p w:rsidR="0099321A" w:rsidRPr="00E60D66" w:rsidRDefault="0099321A" w:rsidP="0099321A">
            <w:pPr>
              <w:jc w:val="center"/>
              <w:rPr>
                <w:rFonts w:ascii="Arial" w:hAnsi="Arial" w:cs="Arial"/>
                <w:sz w:val="18"/>
                <w:szCs w:val="18"/>
              </w:rPr>
            </w:pPr>
            <w:r>
              <w:rPr>
                <w:rFonts w:ascii="Arial" w:hAnsi="Arial" w:cs="Arial"/>
                <w:sz w:val="18"/>
                <w:szCs w:val="18"/>
              </w:rPr>
              <w:t>9,96</w:t>
            </w:r>
          </w:p>
        </w:tc>
        <w:tc>
          <w:tcPr>
            <w:tcW w:w="3241" w:type="dxa"/>
            <w:tcBorders>
              <w:top w:val="nil"/>
              <w:left w:val="single" w:sz="2" w:space="0" w:color="FFFFFF"/>
              <w:bottom w:val="nil"/>
              <w:right w:val="double" w:sz="4" w:space="0" w:color="999999"/>
            </w:tcBorders>
            <w:shd w:val="clear" w:color="auto" w:fill="FFFFFF"/>
            <w:vAlign w:val="center"/>
          </w:tcPr>
          <w:p w:rsidR="0099321A" w:rsidRPr="003375CA" w:rsidRDefault="0099321A" w:rsidP="0099321A">
            <w:pPr>
              <w:jc w:val="center"/>
              <w:rPr>
                <w:rFonts w:ascii="Arial" w:hAnsi="Arial" w:cs="Arial"/>
                <w:sz w:val="18"/>
                <w:szCs w:val="18"/>
              </w:rPr>
            </w:pPr>
            <w:r w:rsidRPr="00E26889">
              <w:rPr>
                <w:rFonts w:ascii="Arial" w:hAnsi="Arial" w:cs="Arial"/>
                <w:i/>
                <w:iCs/>
                <w:sz w:val="18"/>
                <w:szCs w:val="18"/>
              </w:rPr>
              <w:t>Alguns preços de cereais…</w:t>
            </w:r>
            <w:r>
              <w:rPr>
                <w:rFonts w:ascii="Arial" w:hAnsi="Arial" w:cs="Arial"/>
                <w:sz w:val="18"/>
                <w:szCs w:val="18"/>
              </w:rPr>
              <w:t>: 219</w:t>
            </w:r>
          </w:p>
        </w:tc>
      </w:tr>
      <w:tr w:rsidR="0099321A" w:rsidRPr="003375CA" w:rsidTr="008E1815">
        <w:trPr>
          <w:trHeight w:val="8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3375CA" w:rsidRDefault="0099321A" w:rsidP="0099321A">
            <w:pPr>
              <w:rPr>
                <w:rFonts w:ascii="Arial" w:hAnsi="Arial" w:cs="Arial"/>
                <w:sz w:val="18"/>
                <w:szCs w:val="18"/>
              </w:rPr>
            </w:pPr>
            <w:r w:rsidRPr="003375CA">
              <w:rPr>
                <w:rFonts w:ascii="Arial" w:hAnsi="Arial" w:cs="Arial"/>
                <w:sz w:val="18"/>
                <w:szCs w:val="18"/>
              </w:rPr>
              <w:t>1439-40</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3375CA" w:rsidRDefault="0099321A" w:rsidP="0099321A">
            <w:pPr>
              <w:jc w:val="center"/>
              <w:rPr>
                <w:rFonts w:ascii="Arial" w:hAnsi="Arial" w:cs="Arial"/>
                <w:sz w:val="18"/>
                <w:szCs w:val="18"/>
              </w:rPr>
            </w:pPr>
            <w:r w:rsidRPr="003375CA">
              <w:rPr>
                <w:rFonts w:ascii="Arial" w:hAnsi="Arial" w:cs="Arial"/>
                <w:sz w:val="18"/>
                <w:szCs w:val="18"/>
              </w:rPr>
              <w:t>Mós de Moncorvo</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3375CA" w:rsidRDefault="0099321A" w:rsidP="0099321A">
            <w:pPr>
              <w:jc w:val="center"/>
              <w:rPr>
                <w:rFonts w:ascii="Arial" w:hAnsi="Arial" w:cs="Arial"/>
                <w:color w:val="FF0000"/>
                <w:sz w:val="18"/>
                <w:szCs w:val="18"/>
              </w:rPr>
            </w:pPr>
            <w:r w:rsidRPr="003375CA">
              <w:rPr>
                <w:rFonts w:ascii="Arial" w:hAnsi="Arial" w:cs="Arial"/>
                <w:sz w:val="18"/>
                <w:szCs w:val="18"/>
              </w:rPr>
              <w:t>18,6</w:t>
            </w:r>
            <w:r w:rsidRPr="003375CA">
              <w:rPr>
                <w:rFonts w:ascii="Arial" w:hAnsi="Arial" w:cs="Arial"/>
                <w:color w:val="FF0000"/>
                <w:sz w:val="18"/>
                <w:szCs w:val="18"/>
              </w:rPr>
              <w:t xml:space="preserve"> </w:t>
            </w:r>
            <w:r w:rsidRPr="003375CA">
              <w:rPr>
                <w:rFonts w:ascii="Arial" w:hAnsi="Arial" w:cs="Arial"/>
                <w:sz w:val="18"/>
                <w:szCs w:val="18"/>
              </w:rPr>
              <w:t>e 22,2 r.</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E60D66" w:rsidRDefault="0099321A" w:rsidP="0099321A">
            <w:pPr>
              <w:jc w:val="center"/>
              <w:rPr>
                <w:rFonts w:ascii="Arial" w:hAnsi="Arial" w:cs="Arial"/>
                <w:sz w:val="18"/>
                <w:szCs w:val="18"/>
              </w:rPr>
            </w:pPr>
            <w:r>
              <w:rPr>
                <w:rFonts w:ascii="Arial" w:hAnsi="Arial" w:cs="Arial"/>
                <w:sz w:val="18"/>
                <w:szCs w:val="18"/>
              </w:rPr>
              <w:t>4,63 e 5,53</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3375CA" w:rsidRDefault="0099321A" w:rsidP="0099321A">
            <w:pPr>
              <w:jc w:val="center"/>
              <w:rPr>
                <w:rFonts w:ascii="Arial" w:hAnsi="Arial" w:cs="Arial"/>
                <w:i/>
                <w:color w:val="FF0000"/>
                <w:sz w:val="18"/>
                <w:szCs w:val="18"/>
              </w:rPr>
            </w:pPr>
            <w:r w:rsidRPr="003375CA">
              <w:rPr>
                <w:rFonts w:ascii="Arial" w:hAnsi="Arial" w:cs="Arial"/>
                <w:sz w:val="18"/>
                <w:szCs w:val="18"/>
              </w:rPr>
              <w:t>“A adm. mun. de Mós</w:t>
            </w:r>
            <w:r>
              <w:rPr>
                <w:rFonts w:ascii="Arial" w:hAnsi="Arial" w:cs="Arial"/>
                <w:sz w:val="18"/>
                <w:szCs w:val="18"/>
              </w:rPr>
              <w:t>…</w:t>
            </w:r>
            <w:r w:rsidRPr="003375CA">
              <w:rPr>
                <w:rFonts w:ascii="Arial" w:hAnsi="Arial" w:cs="Arial"/>
                <w:sz w:val="18"/>
                <w:szCs w:val="18"/>
              </w:rPr>
              <w:t>”: 547-548</w:t>
            </w:r>
          </w:p>
        </w:tc>
      </w:tr>
      <w:tr w:rsidR="0099321A" w:rsidRPr="003375CA"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FE2955" w:rsidRDefault="0099321A" w:rsidP="0099321A">
            <w:pPr>
              <w:rPr>
                <w:rFonts w:ascii="Arial" w:hAnsi="Arial" w:cs="Arial"/>
                <w:sz w:val="18"/>
                <w:szCs w:val="18"/>
              </w:rPr>
            </w:pPr>
            <w:r>
              <w:rPr>
                <w:rFonts w:ascii="Arial" w:hAnsi="Arial" w:cs="Arial"/>
                <w:sz w:val="18"/>
                <w:szCs w:val="18"/>
              </w:rPr>
              <w:t>1440</w:t>
            </w:r>
          </w:p>
        </w:tc>
        <w:tc>
          <w:tcPr>
            <w:tcW w:w="2160" w:type="dxa"/>
            <w:tcBorders>
              <w:top w:val="nil"/>
              <w:left w:val="single" w:sz="2" w:space="0" w:color="FFFFFF"/>
              <w:bottom w:val="nil"/>
              <w:right w:val="single" w:sz="2" w:space="0" w:color="FFFFFF"/>
            </w:tcBorders>
            <w:shd w:val="clear" w:color="auto" w:fill="FFFFFF"/>
            <w:vAlign w:val="center"/>
          </w:tcPr>
          <w:p w:rsidR="0099321A" w:rsidRPr="00FE2955" w:rsidRDefault="0099321A" w:rsidP="0099321A">
            <w:pPr>
              <w:jc w:val="center"/>
              <w:rPr>
                <w:rFonts w:ascii="Arial" w:hAnsi="Arial" w:cs="Arial"/>
                <w:sz w:val="18"/>
                <w:szCs w:val="18"/>
              </w:rPr>
            </w:pPr>
            <w:r w:rsidRPr="00FE2955">
              <w:rPr>
                <w:rFonts w:ascii="Arial" w:hAnsi="Arial" w:cs="Arial"/>
                <w:sz w:val="18"/>
                <w:szCs w:val="18"/>
              </w:rPr>
              <w:t>Alcobaça</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FE2955" w:rsidRDefault="0099321A" w:rsidP="0099321A">
            <w:pPr>
              <w:jc w:val="center"/>
              <w:rPr>
                <w:rFonts w:ascii="Arial" w:hAnsi="Arial" w:cs="Arial"/>
                <w:sz w:val="18"/>
                <w:szCs w:val="18"/>
              </w:rPr>
            </w:pPr>
            <w:r w:rsidRPr="00FE2955">
              <w:rPr>
                <w:rFonts w:ascii="Arial" w:hAnsi="Arial" w:cs="Arial"/>
                <w:sz w:val="18"/>
                <w:szCs w:val="18"/>
              </w:rPr>
              <w:t>40 a 55 r.</w:t>
            </w:r>
          </w:p>
        </w:tc>
        <w:tc>
          <w:tcPr>
            <w:tcW w:w="1260" w:type="dxa"/>
            <w:tcBorders>
              <w:top w:val="nil"/>
              <w:left w:val="single" w:sz="2" w:space="0" w:color="FFFFFF"/>
              <w:bottom w:val="nil"/>
              <w:right w:val="single" w:sz="2" w:space="0" w:color="FFFFFF"/>
            </w:tcBorders>
            <w:shd w:val="clear" w:color="auto" w:fill="FFFFFF"/>
            <w:vAlign w:val="center"/>
          </w:tcPr>
          <w:p w:rsidR="0099321A" w:rsidRPr="00E60D66" w:rsidRDefault="0099321A" w:rsidP="0099321A">
            <w:pPr>
              <w:jc w:val="center"/>
              <w:rPr>
                <w:rFonts w:ascii="Arial" w:hAnsi="Arial" w:cs="Arial"/>
                <w:sz w:val="18"/>
                <w:szCs w:val="18"/>
              </w:rPr>
            </w:pPr>
            <w:r>
              <w:rPr>
                <w:rFonts w:ascii="Arial" w:hAnsi="Arial" w:cs="Arial"/>
                <w:sz w:val="18"/>
                <w:szCs w:val="18"/>
              </w:rPr>
              <w:t>9,96 a 13,7</w:t>
            </w:r>
          </w:p>
        </w:tc>
        <w:tc>
          <w:tcPr>
            <w:tcW w:w="3241" w:type="dxa"/>
            <w:tcBorders>
              <w:top w:val="nil"/>
              <w:left w:val="single" w:sz="2" w:space="0" w:color="FFFFFF"/>
              <w:bottom w:val="nil"/>
              <w:right w:val="double" w:sz="4" w:space="0" w:color="999999"/>
            </w:tcBorders>
            <w:shd w:val="clear" w:color="auto" w:fill="FFFFFF"/>
            <w:vAlign w:val="center"/>
          </w:tcPr>
          <w:p w:rsidR="0099321A" w:rsidRPr="00FE2955" w:rsidRDefault="0099321A" w:rsidP="0099321A">
            <w:pPr>
              <w:jc w:val="center"/>
              <w:rPr>
                <w:rFonts w:ascii="Arial" w:hAnsi="Arial" w:cs="Arial"/>
                <w:i/>
                <w:sz w:val="18"/>
                <w:szCs w:val="18"/>
              </w:rPr>
            </w:pPr>
            <w:r>
              <w:rPr>
                <w:rFonts w:ascii="Arial" w:hAnsi="Arial" w:cs="Arial"/>
                <w:i/>
                <w:sz w:val="18"/>
                <w:szCs w:val="18"/>
              </w:rPr>
              <w:t>Livro da fazenda…</w:t>
            </w:r>
            <w:r>
              <w:rPr>
                <w:rFonts w:ascii="Arial" w:hAnsi="Arial" w:cs="Arial"/>
                <w:sz w:val="18"/>
                <w:szCs w:val="18"/>
              </w:rPr>
              <w:t>: fl. 305 v., 323 v., 369, 401 e 401 v.</w:t>
            </w:r>
          </w:p>
        </w:tc>
      </w:tr>
      <w:tr w:rsidR="0099321A" w:rsidRPr="003375CA" w:rsidTr="008E1815">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474F8A" w:rsidRDefault="0099321A" w:rsidP="0099321A">
            <w:pPr>
              <w:rPr>
                <w:rFonts w:ascii="Arial" w:hAnsi="Arial" w:cs="Arial"/>
                <w:sz w:val="18"/>
                <w:szCs w:val="18"/>
              </w:rPr>
            </w:pPr>
            <w:r>
              <w:rPr>
                <w:rFonts w:ascii="Arial" w:hAnsi="Arial" w:cs="Arial"/>
                <w:sz w:val="18"/>
                <w:szCs w:val="18"/>
              </w:rPr>
              <w:t>1440</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474F8A" w:rsidRDefault="0099321A" w:rsidP="0099321A">
            <w:pPr>
              <w:jc w:val="center"/>
              <w:rPr>
                <w:rFonts w:ascii="Arial" w:hAnsi="Arial" w:cs="Arial"/>
                <w:sz w:val="18"/>
                <w:szCs w:val="18"/>
              </w:rPr>
            </w:pPr>
            <w:r w:rsidRPr="00474F8A">
              <w:rPr>
                <w:rFonts w:ascii="Arial" w:hAnsi="Arial" w:cs="Arial"/>
                <w:sz w:val="18"/>
                <w:szCs w:val="18"/>
              </w:rPr>
              <w:t>Lisboa</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D3016D" w:rsidRDefault="0099321A" w:rsidP="0099321A">
            <w:pPr>
              <w:jc w:val="center"/>
              <w:rPr>
                <w:rFonts w:ascii="Arial" w:hAnsi="Arial" w:cs="Arial"/>
                <w:sz w:val="18"/>
                <w:szCs w:val="18"/>
              </w:rPr>
            </w:pPr>
            <w:r w:rsidRPr="00D3016D">
              <w:rPr>
                <w:rFonts w:ascii="Arial" w:hAnsi="Arial" w:cs="Arial"/>
                <w:sz w:val="18"/>
                <w:szCs w:val="18"/>
              </w:rPr>
              <w:t>40 r.</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E60D66" w:rsidRDefault="0099321A" w:rsidP="0099321A">
            <w:pPr>
              <w:jc w:val="center"/>
              <w:rPr>
                <w:rFonts w:ascii="Arial" w:hAnsi="Arial" w:cs="Arial"/>
                <w:sz w:val="18"/>
                <w:szCs w:val="18"/>
              </w:rPr>
            </w:pPr>
            <w:r>
              <w:rPr>
                <w:rFonts w:ascii="Arial" w:hAnsi="Arial" w:cs="Arial"/>
                <w:sz w:val="18"/>
                <w:szCs w:val="18"/>
              </w:rPr>
              <w:t>9,96</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474F8A" w:rsidRDefault="0099321A" w:rsidP="0099321A">
            <w:pPr>
              <w:jc w:val="center"/>
              <w:rPr>
                <w:rFonts w:ascii="Arial" w:hAnsi="Arial" w:cs="Arial"/>
                <w:i/>
                <w:sz w:val="18"/>
                <w:szCs w:val="18"/>
              </w:rPr>
            </w:pPr>
            <w:r w:rsidRPr="00474F8A">
              <w:rPr>
                <w:rFonts w:ascii="Arial" w:hAnsi="Arial" w:cs="Arial"/>
                <w:i/>
                <w:sz w:val="18"/>
                <w:szCs w:val="18"/>
              </w:rPr>
              <w:t>Introdução</w:t>
            </w:r>
            <w:r>
              <w:rPr>
                <w:rFonts w:ascii="Arial" w:hAnsi="Arial" w:cs="Arial"/>
                <w:i/>
                <w:sz w:val="18"/>
                <w:szCs w:val="18"/>
              </w:rPr>
              <w:t>…</w:t>
            </w:r>
            <w:r w:rsidRPr="00474F8A">
              <w:rPr>
                <w:rFonts w:ascii="Arial" w:hAnsi="Arial" w:cs="Arial"/>
                <w:sz w:val="18"/>
                <w:szCs w:val="18"/>
              </w:rPr>
              <w:t>: 221</w:t>
            </w:r>
            <w:r>
              <w:rPr>
                <w:rFonts w:ascii="Arial" w:hAnsi="Arial" w:cs="Arial"/>
                <w:sz w:val="18"/>
                <w:szCs w:val="18"/>
              </w:rPr>
              <w:t xml:space="preserve">; </w:t>
            </w:r>
            <w:r>
              <w:rPr>
                <w:rFonts w:ascii="Arial" w:hAnsi="Arial" w:cs="Arial"/>
                <w:i/>
                <w:sz w:val="18"/>
                <w:szCs w:val="18"/>
              </w:rPr>
              <w:t>Livro II de D. Duarte e</w:t>
            </w:r>
            <w:r w:rsidRPr="002F2678">
              <w:rPr>
                <w:rFonts w:ascii="Arial" w:hAnsi="Arial" w:cs="Arial"/>
                <w:i/>
                <w:sz w:val="18"/>
                <w:szCs w:val="18"/>
              </w:rPr>
              <w:t xml:space="preserve"> D. Afonso V</w:t>
            </w:r>
            <w:r>
              <w:rPr>
                <w:rFonts w:ascii="Arial" w:hAnsi="Arial" w:cs="Arial"/>
                <w:sz w:val="18"/>
                <w:szCs w:val="18"/>
              </w:rPr>
              <w:t>: doc. 19</w:t>
            </w:r>
          </w:p>
        </w:tc>
      </w:tr>
      <w:tr w:rsidR="0099321A" w:rsidRPr="003375CA"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474F8A" w:rsidRDefault="0099321A" w:rsidP="0099321A">
            <w:pPr>
              <w:rPr>
                <w:rFonts w:ascii="Arial" w:hAnsi="Arial" w:cs="Arial"/>
                <w:sz w:val="18"/>
                <w:szCs w:val="18"/>
              </w:rPr>
            </w:pPr>
            <w:r>
              <w:rPr>
                <w:rFonts w:ascii="Arial" w:hAnsi="Arial" w:cs="Arial"/>
                <w:sz w:val="18"/>
                <w:szCs w:val="18"/>
              </w:rPr>
              <w:t>1440</w:t>
            </w:r>
          </w:p>
        </w:tc>
        <w:tc>
          <w:tcPr>
            <w:tcW w:w="2160" w:type="dxa"/>
            <w:tcBorders>
              <w:top w:val="nil"/>
              <w:left w:val="single" w:sz="2" w:space="0" w:color="FFFFFF"/>
              <w:bottom w:val="nil"/>
              <w:right w:val="single" w:sz="2" w:space="0" w:color="FFFFFF"/>
            </w:tcBorders>
            <w:shd w:val="clear" w:color="auto" w:fill="FFFFFF"/>
            <w:vAlign w:val="center"/>
          </w:tcPr>
          <w:p w:rsidR="0099321A" w:rsidRPr="00474F8A" w:rsidRDefault="0099321A" w:rsidP="0099321A">
            <w:pPr>
              <w:jc w:val="center"/>
              <w:rPr>
                <w:rFonts w:ascii="Arial" w:hAnsi="Arial" w:cs="Arial"/>
                <w:sz w:val="18"/>
                <w:szCs w:val="18"/>
              </w:rPr>
            </w:pPr>
            <w:r w:rsidRPr="00474F8A">
              <w:rPr>
                <w:rFonts w:ascii="Arial" w:hAnsi="Arial" w:cs="Arial"/>
                <w:sz w:val="18"/>
                <w:szCs w:val="18"/>
              </w:rPr>
              <w:t>Santarém</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474F8A" w:rsidRDefault="0099321A" w:rsidP="0099321A">
            <w:pPr>
              <w:jc w:val="center"/>
              <w:rPr>
                <w:rFonts w:ascii="Arial" w:hAnsi="Arial" w:cs="Arial"/>
                <w:sz w:val="18"/>
                <w:szCs w:val="18"/>
              </w:rPr>
            </w:pPr>
            <w:r w:rsidRPr="00474F8A">
              <w:rPr>
                <w:rFonts w:ascii="Arial" w:hAnsi="Arial" w:cs="Arial"/>
                <w:sz w:val="18"/>
                <w:szCs w:val="18"/>
              </w:rPr>
              <w:t>20 r.</w:t>
            </w:r>
          </w:p>
        </w:tc>
        <w:tc>
          <w:tcPr>
            <w:tcW w:w="1260" w:type="dxa"/>
            <w:tcBorders>
              <w:top w:val="nil"/>
              <w:left w:val="single" w:sz="2" w:space="0" w:color="FFFFFF"/>
              <w:bottom w:val="nil"/>
              <w:right w:val="single" w:sz="2" w:space="0" w:color="FFFFFF"/>
            </w:tcBorders>
            <w:shd w:val="clear" w:color="auto" w:fill="FFFFFF"/>
            <w:vAlign w:val="center"/>
          </w:tcPr>
          <w:p w:rsidR="0099321A" w:rsidRPr="00E60D66" w:rsidRDefault="0099321A" w:rsidP="0099321A">
            <w:pPr>
              <w:jc w:val="center"/>
              <w:rPr>
                <w:rFonts w:ascii="Arial" w:hAnsi="Arial" w:cs="Arial"/>
                <w:sz w:val="18"/>
                <w:szCs w:val="18"/>
              </w:rPr>
            </w:pPr>
            <w:r>
              <w:rPr>
                <w:rFonts w:ascii="Arial" w:hAnsi="Arial" w:cs="Arial"/>
                <w:sz w:val="18"/>
                <w:szCs w:val="18"/>
              </w:rPr>
              <w:t>4,98</w:t>
            </w:r>
          </w:p>
        </w:tc>
        <w:tc>
          <w:tcPr>
            <w:tcW w:w="3241" w:type="dxa"/>
            <w:tcBorders>
              <w:top w:val="nil"/>
              <w:left w:val="single" w:sz="2" w:space="0" w:color="FFFFFF"/>
              <w:bottom w:val="nil"/>
              <w:right w:val="double" w:sz="4" w:space="0" w:color="999999"/>
            </w:tcBorders>
            <w:shd w:val="clear" w:color="auto" w:fill="FFFFFF"/>
            <w:vAlign w:val="center"/>
          </w:tcPr>
          <w:p w:rsidR="0099321A" w:rsidRPr="003375CA" w:rsidRDefault="0099321A" w:rsidP="0099321A">
            <w:pPr>
              <w:jc w:val="center"/>
              <w:rPr>
                <w:rFonts w:ascii="Arial" w:hAnsi="Arial" w:cs="Arial"/>
                <w:i/>
                <w:color w:val="FF0000"/>
                <w:sz w:val="18"/>
                <w:szCs w:val="18"/>
              </w:rPr>
            </w:pPr>
            <w:r w:rsidRPr="00474F8A">
              <w:rPr>
                <w:rFonts w:ascii="Arial" w:hAnsi="Arial" w:cs="Arial"/>
                <w:i/>
                <w:sz w:val="18"/>
                <w:szCs w:val="18"/>
              </w:rPr>
              <w:t>Introdução</w:t>
            </w:r>
            <w:r>
              <w:rPr>
                <w:rFonts w:ascii="Arial" w:hAnsi="Arial" w:cs="Arial"/>
                <w:i/>
                <w:sz w:val="18"/>
                <w:szCs w:val="18"/>
              </w:rPr>
              <w:t>…</w:t>
            </w:r>
            <w:r w:rsidRPr="00474F8A">
              <w:rPr>
                <w:rFonts w:ascii="Arial" w:hAnsi="Arial" w:cs="Arial"/>
                <w:sz w:val="18"/>
                <w:szCs w:val="18"/>
              </w:rPr>
              <w:t>: 221</w:t>
            </w:r>
          </w:p>
        </w:tc>
      </w:tr>
      <w:tr w:rsidR="0099321A" w:rsidRPr="003375CA" w:rsidTr="008E1815">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CD203D" w:rsidRDefault="0099321A" w:rsidP="0099321A">
            <w:pPr>
              <w:rPr>
                <w:rFonts w:ascii="Arial" w:hAnsi="Arial" w:cs="Arial"/>
                <w:sz w:val="18"/>
                <w:szCs w:val="18"/>
              </w:rPr>
            </w:pPr>
            <w:r w:rsidRPr="00CD203D">
              <w:rPr>
                <w:rFonts w:ascii="Arial" w:hAnsi="Arial" w:cs="Arial"/>
                <w:sz w:val="18"/>
                <w:szCs w:val="18"/>
              </w:rPr>
              <w:t>1441</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CD203D" w:rsidRDefault="0099321A" w:rsidP="0099321A">
            <w:pPr>
              <w:jc w:val="center"/>
              <w:rPr>
                <w:rFonts w:ascii="Arial" w:hAnsi="Arial" w:cs="Arial"/>
                <w:sz w:val="18"/>
                <w:szCs w:val="18"/>
              </w:rPr>
            </w:pPr>
            <w:r w:rsidRPr="00CD203D">
              <w:rPr>
                <w:rFonts w:ascii="Arial" w:hAnsi="Arial" w:cs="Arial"/>
                <w:sz w:val="18"/>
                <w:szCs w:val="18"/>
              </w:rPr>
              <w:t>Alcobaça</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CD203D" w:rsidRDefault="0099321A" w:rsidP="0099321A">
            <w:pPr>
              <w:jc w:val="center"/>
              <w:rPr>
                <w:rFonts w:ascii="Arial" w:hAnsi="Arial" w:cs="Arial"/>
                <w:sz w:val="18"/>
                <w:szCs w:val="18"/>
              </w:rPr>
            </w:pPr>
            <w:r w:rsidRPr="00CD203D">
              <w:rPr>
                <w:rFonts w:ascii="Arial" w:hAnsi="Arial" w:cs="Arial"/>
                <w:sz w:val="18"/>
                <w:szCs w:val="18"/>
              </w:rPr>
              <w:t>16 r.</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E60D66" w:rsidRDefault="0099321A" w:rsidP="0099321A">
            <w:pPr>
              <w:jc w:val="center"/>
              <w:rPr>
                <w:rFonts w:ascii="Arial" w:hAnsi="Arial" w:cs="Arial"/>
                <w:sz w:val="18"/>
                <w:szCs w:val="18"/>
              </w:rPr>
            </w:pPr>
            <w:r>
              <w:rPr>
                <w:rFonts w:ascii="Arial" w:hAnsi="Arial" w:cs="Arial"/>
                <w:sz w:val="18"/>
                <w:szCs w:val="18"/>
              </w:rPr>
              <w:t>3,52</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CD203D" w:rsidRDefault="0099321A" w:rsidP="0099321A">
            <w:pPr>
              <w:jc w:val="center"/>
              <w:rPr>
                <w:rFonts w:ascii="Arial" w:hAnsi="Arial" w:cs="Arial"/>
                <w:i/>
                <w:sz w:val="18"/>
                <w:szCs w:val="18"/>
              </w:rPr>
            </w:pPr>
            <w:r>
              <w:rPr>
                <w:rFonts w:ascii="Arial" w:hAnsi="Arial" w:cs="Arial"/>
                <w:i/>
                <w:sz w:val="18"/>
                <w:szCs w:val="18"/>
              </w:rPr>
              <w:t>Livro da fazenda…</w:t>
            </w:r>
            <w:r>
              <w:rPr>
                <w:rFonts w:ascii="Arial" w:hAnsi="Arial" w:cs="Arial"/>
                <w:sz w:val="18"/>
                <w:szCs w:val="18"/>
              </w:rPr>
              <w:t>: fl. 189</w:t>
            </w:r>
          </w:p>
        </w:tc>
      </w:tr>
      <w:tr w:rsidR="0099321A" w:rsidRPr="003375CA"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474F8A" w:rsidRDefault="0099321A" w:rsidP="0099321A">
            <w:pPr>
              <w:rPr>
                <w:rFonts w:ascii="Arial" w:hAnsi="Arial" w:cs="Arial"/>
                <w:sz w:val="18"/>
                <w:szCs w:val="18"/>
              </w:rPr>
            </w:pPr>
            <w:r w:rsidRPr="00474F8A">
              <w:rPr>
                <w:rFonts w:ascii="Arial" w:hAnsi="Arial" w:cs="Arial"/>
                <w:sz w:val="18"/>
                <w:szCs w:val="18"/>
              </w:rPr>
              <w:t>1441</w:t>
            </w:r>
          </w:p>
        </w:tc>
        <w:tc>
          <w:tcPr>
            <w:tcW w:w="2160" w:type="dxa"/>
            <w:tcBorders>
              <w:top w:val="nil"/>
              <w:left w:val="single" w:sz="2" w:space="0" w:color="FFFFFF"/>
              <w:bottom w:val="nil"/>
              <w:right w:val="single" w:sz="2" w:space="0" w:color="FFFFFF"/>
            </w:tcBorders>
            <w:shd w:val="clear" w:color="auto" w:fill="FFFFFF"/>
            <w:vAlign w:val="center"/>
          </w:tcPr>
          <w:p w:rsidR="0099321A" w:rsidRPr="00474F8A" w:rsidRDefault="0099321A" w:rsidP="0099321A">
            <w:pPr>
              <w:jc w:val="center"/>
              <w:rPr>
                <w:rFonts w:ascii="Arial" w:hAnsi="Arial" w:cs="Arial"/>
                <w:sz w:val="18"/>
                <w:szCs w:val="18"/>
              </w:rPr>
            </w:pPr>
            <w:r w:rsidRPr="00474F8A">
              <w:rPr>
                <w:rFonts w:ascii="Arial" w:hAnsi="Arial" w:cs="Arial"/>
                <w:sz w:val="18"/>
                <w:szCs w:val="18"/>
              </w:rPr>
              <w:t>Óbidos</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474F8A" w:rsidRDefault="0099321A" w:rsidP="0099321A">
            <w:pPr>
              <w:jc w:val="center"/>
              <w:rPr>
                <w:rFonts w:ascii="Arial" w:hAnsi="Arial" w:cs="Arial"/>
                <w:sz w:val="18"/>
                <w:szCs w:val="18"/>
              </w:rPr>
            </w:pPr>
            <w:r w:rsidRPr="00474F8A">
              <w:rPr>
                <w:rFonts w:ascii="Arial" w:hAnsi="Arial" w:cs="Arial"/>
                <w:sz w:val="18"/>
                <w:szCs w:val="18"/>
              </w:rPr>
              <w:t>11 r.</w:t>
            </w:r>
          </w:p>
        </w:tc>
        <w:tc>
          <w:tcPr>
            <w:tcW w:w="1260" w:type="dxa"/>
            <w:tcBorders>
              <w:top w:val="nil"/>
              <w:left w:val="single" w:sz="2" w:space="0" w:color="FFFFFF"/>
              <w:bottom w:val="nil"/>
              <w:right w:val="single" w:sz="2" w:space="0" w:color="FFFFFF"/>
            </w:tcBorders>
            <w:shd w:val="clear" w:color="auto" w:fill="FFFFFF"/>
            <w:vAlign w:val="center"/>
          </w:tcPr>
          <w:p w:rsidR="0099321A" w:rsidRPr="00E60D66" w:rsidRDefault="0099321A" w:rsidP="0099321A">
            <w:pPr>
              <w:jc w:val="center"/>
              <w:rPr>
                <w:rFonts w:ascii="Arial" w:hAnsi="Arial" w:cs="Arial"/>
                <w:sz w:val="18"/>
                <w:szCs w:val="18"/>
              </w:rPr>
            </w:pPr>
            <w:r>
              <w:rPr>
                <w:rFonts w:ascii="Arial" w:hAnsi="Arial" w:cs="Arial"/>
                <w:sz w:val="18"/>
                <w:szCs w:val="18"/>
              </w:rPr>
              <w:t>2,42</w:t>
            </w:r>
          </w:p>
        </w:tc>
        <w:tc>
          <w:tcPr>
            <w:tcW w:w="3241" w:type="dxa"/>
            <w:tcBorders>
              <w:top w:val="nil"/>
              <w:left w:val="single" w:sz="2" w:space="0" w:color="FFFFFF"/>
              <w:bottom w:val="nil"/>
              <w:right w:val="double" w:sz="4" w:space="0" w:color="999999"/>
            </w:tcBorders>
            <w:shd w:val="clear" w:color="auto" w:fill="FFFFFF"/>
            <w:vAlign w:val="center"/>
          </w:tcPr>
          <w:p w:rsidR="0099321A" w:rsidRPr="00474F8A" w:rsidRDefault="0099321A" w:rsidP="0099321A">
            <w:pPr>
              <w:jc w:val="center"/>
              <w:rPr>
                <w:rFonts w:ascii="Arial" w:hAnsi="Arial" w:cs="Arial"/>
                <w:i/>
                <w:sz w:val="18"/>
                <w:szCs w:val="18"/>
              </w:rPr>
            </w:pPr>
            <w:r w:rsidRPr="00474F8A">
              <w:rPr>
                <w:rFonts w:ascii="Arial" w:hAnsi="Arial" w:cs="Arial"/>
                <w:i/>
                <w:sz w:val="18"/>
                <w:szCs w:val="18"/>
              </w:rPr>
              <w:t>Introdução</w:t>
            </w:r>
            <w:r>
              <w:rPr>
                <w:rFonts w:ascii="Arial" w:hAnsi="Arial" w:cs="Arial"/>
                <w:i/>
                <w:sz w:val="18"/>
                <w:szCs w:val="18"/>
              </w:rPr>
              <w:t>…</w:t>
            </w:r>
            <w:r w:rsidRPr="00474F8A">
              <w:rPr>
                <w:rFonts w:ascii="Arial" w:hAnsi="Arial" w:cs="Arial"/>
                <w:sz w:val="18"/>
                <w:szCs w:val="18"/>
              </w:rPr>
              <w:t>: 221</w:t>
            </w:r>
          </w:p>
        </w:tc>
      </w:tr>
      <w:tr w:rsidR="0099321A" w:rsidRPr="003375CA" w:rsidTr="008E1815">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3375CA" w:rsidRDefault="0099321A" w:rsidP="0099321A">
            <w:pPr>
              <w:rPr>
                <w:rFonts w:ascii="Arial" w:hAnsi="Arial" w:cs="Arial"/>
                <w:sz w:val="18"/>
                <w:szCs w:val="18"/>
              </w:rPr>
            </w:pPr>
            <w:r>
              <w:rPr>
                <w:rFonts w:ascii="Arial" w:hAnsi="Arial" w:cs="Arial"/>
                <w:sz w:val="18"/>
                <w:szCs w:val="18"/>
              </w:rPr>
              <w:t>1441</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Santarém</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3375CA" w:rsidRDefault="0099321A" w:rsidP="0099321A">
            <w:pPr>
              <w:jc w:val="center"/>
              <w:rPr>
                <w:rFonts w:ascii="Arial" w:hAnsi="Arial" w:cs="Arial"/>
                <w:sz w:val="18"/>
                <w:szCs w:val="18"/>
              </w:rPr>
            </w:pPr>
            <w:r>
              <w:rPr>
                <w:rFonts w:ascii="Arial" w:hAnsi="Arial" w:cs="Arial"/>
                <w:sz w:val="18"/>
                <w:szCs w:val="18"/>
              </w:rPr>
              <w:t>10 r.</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E60D66" w:rsidRDefault="0099321A" w:rsidP="0099321A">
            <w:pPr>
              <w:jc w:val="center"/>
              <w:rPr>
                <w:rFonts w:ascii="Arial" w:hAnsi="Arial" w:cs="Arial"/>
                <w:sz w:val="18"/>
                <w:szCs w:val="18"/>
              </w:rPr>
            </w:pPr>
            <w:r>
              <w:rPr>
                <w:rFonts w:ascii="Arial" w:hAnsi="Arial" w:cs="Arial"/>
                <w:sz w:val="18"/>
                <w:szCs w:val="18"/>
              </w:rPr>
              <w:t>2,2</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003C5D" w:rsidRDefault="0099321A" w:rsidP="0099321A">
            <w:pPr>
              <w:jc w:val="center"/>
              <w:rPr>
                <w:rFonts w:ascii="Arial" w:hAnsi="Arial" w:cs="Arial"/>
                <w:i/>
                <w:sz w:val="18"/>
                <w:szCs w:val="18"/>
              </w:rPr>
            </w:pPr>
            <w:r w:rsidRPr="00E26889">
              <w:rPr>
                <w:rFonts w:ascii="Arial" w:hAnsi="Arial" w:cs="Arial"/>
                <w:i/>
                <w:iCs/>
                <w:sz w:val="18"/>
                <w:szCs w:val="18"/>
              </w:rPr>
              <w:t>Alguns preços de cereais…</w:t>
            </w:r>
            <w:r>
              <w:rPr>
                <w:rFonts w:ascii="Arial" w:hAnsi="Arial" w:cs="Arial"/>
                <w:sz w:val="18"/>
                <w:szCs w:val="18"/>
              </w:rPr>
              <w:t>: 219</w:t>
            </w:r>
          </w:p>
        </w:tc>
      </w:tr>
      <w:tr w:rsidR="0099321A" w:rsidRPr="003375CA"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3375CA" w:rsidRDefault="0099321A" w:rsidP="0099321A">
            <w:pPr>
              <w:rPr>
                <w:rFonts w:ascii="Arial" w:hAnsi="Arial" w:cs="Arial"/>
                <w:sz w:val="18"/>
                <w:szCs w:val="18"/>
              </w:rPr>
            </w:pPr>
            <w:r w:rsidRPr="003375CA">
              <w:rPr>
                <w:rFonts w:ascii="Arial" w:hAnsi="Arial" w:cs="Arial"/>
                <w:sz w:val="18"/>
                <w:szCs w:val="18"/>
              </w:rPr>
              <w:t>1442</w:t>
            </w:r>
          </w:p>
        </w:tc>
        <w:tc>
          <w:tcPr>
            <w:tcW w:w="2160" w:type="dxa"/>
            <w:tcBorders>
              <w:top w:val="nil"/>
              <w:left w:val="single" w:sz="2" w:space="0" w:color="FFFFFF"/>
              <w:bottom w:val="nil"/>
              <w:right w:val="single" w:sz="2" w:space="0" w:color="FFFFFF"/>
            </w:tcBorders>
            <w:shd w:val="clear" w:color="auto" w:fill="FFFFFF"/>
            <w:vAlign w:val="center"/>
          </w:tcPr>
          <w:p w:rsidR="0099321A" w:rsidRPr="00003C5D" w:rsidRDefault="0099321A" w:rsidP="0099321A">
            <w:pPr>
              <w:jc w:val="center"/>
              <w:rPr>
                <w:rFonts w:ascii="Arial" w:hAnsi="Arial" w:cs="Arial"/>
                <w:sz w:val="18"/>
                <w:szCs w:val="18"/>
              </w:rPr>
            </w:pPr>
            <w:r>
              <w:rPr>
                <w:rFonts w:ascii="Arial" w:hAnsi="Arial" w:cs="Arial"/>
                <w:sz w:val="18"/>
                <w:szCs w:val="18"/>
              </w:rPr>
              <w:t>Santarém;</w:t>
            </w:r>
            <w:r w:rsidRPr="00003C5D">
              <w:rPr>
                <w:rFonts w:ascii="Arial" w:hAnsi="Arial" w:cs="Arial"/>
                <w:sz w:val="18"/>
                <w:szCs w:val="18"/>
              </w:rPr>
              <w:t xml:space="preserve"> Porto</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3375CA" w:rsidRDefault="0099321A" w:rsidP="0099321A">
            <w:pPr>
              <w:jc w:val="center"/>
              <w:rPr>
                <w:rFonts w:ascii="Arial" w:hAnsi="Arial" w:cs="Arial"/>
                <w:sz w:val="18"/>
                <w:szCs w:val="18"/>
              </w:rPr>
            </w:pPr>
            <w:r w:rsidRPr="003375CA">
              <w:rPr>
                <w:rFonts w:ascii="Arial" w:hAnsi="Arial" w:cs="Arial"/>
                <w:sz w:val="18"/>
                <w:szCs w:val="18"/>
              </w:rPr>
              <w:t>10 r.</w:t>
            </w:r>
          </w:p>
        </w:tc>
        <w:tc>
          <w:tcPr>
            <w:tcW w:w="1260" w:type="dxa"/>
            <w:tcBorders>
              <w:top w:val="nil"/>
              <w:left w:val="single" w:sz="2" w:space="0" w:color="FFFFFF"/>
              <w:bottom w:val="nil"/>
              <w:right w:val="single" w:sz="2" w:space="0" w:color="FFFFFF"/>
            </w:tcBorders>
            <w:shd w:val="clear" w:color="auto" w:fill="FFFFFF"/>
            <w:vAlign w:val="center"/>
          </w:tcPr>
          <w:p w:rsidR="0099321A" w:rsidRPr="00E60D66" w:rsidRDefault="0099321A" w:rsidP="0099321A">
            <w:pPr>
              <w:jc w:val="center"/>
              <w:rPr>
                <w:rFonts w:ascii="Arial" w:hAnsi="Arial" w:cs="Arial"/>
                <w:sz w:val="18"/>
                <w:szCs w:val="18"/>
              </w:rPr>
            </w:pPr>
            <w:r>
              <w:rPr>
                <w:rFonts w:ascii="Arial" w:hAnsi="Arial" w:cs="Arial"/>
                <w:sz w:val="18"/>
                <w:szCs w:val="18"/>
              </w:rPr>
              <w:t>2,2</w:t>
            </w:r>
          </w:p>
        </w:tc>
        <w:tc>
          <w:tcPr>
            <w:tcW w:w="3241" w:type="dxa"/>
            <w:tcBorders>
              <w:top w:val="nil"/>
              <w:left w:val="single" w:sz="2" w:space="0" w:color="FFFFFF"/>
              <w:bottom w:val="nil"/>
              <w:right w:val="double" w:sz="4" w:space="0" w:color="999999"/>
            </w:tcBorders>
            <w:shd w:val="clear" w:color="auto" w:fill="FFFFFF"/>
            <w:vAlign w:val="center"/>
          </w:tcPr>
          <w:p w:rsidR="0099321A" w:rsidRPr="00BE74E2" w:rsidRDefault="0099321A" w:rsidP="0099321A">
            <w:pPr>
              <w:jc w:val="center"/>
              <w:rPr>
                <w:rFonts w:ascii="Arial" w:hAnsi="Arial" w:cs="Arial"/>
                <w:i/>
                <w:sz w:val="18"/>
                <w:szCs w:val="18"/>
              </w:rPr>
            </w:pPr>
            <w:r w:rsidRPr="00003C5D">
              <w:rPr>
                <w:rFonts w:ascii="Arial" w:hAnsi="Arial" w:cs="Arial"/>
                <w:i/>
                <w:sz w:val="18"/>
                <w:szCs w:val="18"/>
              </w:rPr>
              <w:t>Introdução</w:t>
            </w:r>
            <w:r>
              <w:rPr>
                <w:rFonts w:ascii="Arial" w:hAnsi="Arial" w:cs="Arial"/>
                <w:i/>
                <w:sz w:val="18"/>
                <w:szCs w:val="18"/>
              </w:rPr>
              <w:t>…</w:t>
            </w:r>
            <w:r w:rsidRPr="00003C5D">
              <w:rPr>
                <w:rFonts w:ascii="Arial" w:hAnsi="Arial" w:cs="Arial"/>
                <w:sz w:val="18"/>
                <w:szCs w:val="18"/>
              </w:rPr>
              <w:t>: 221;</w:t>
            </w:r>
            <w:r>
              <w:rPr>
                <w:rFonts w:ascii="Arial" w:hAnsi="Arial" w:cs="Arial"/>
                <w:i/>
                <w:sz w:val="18"/>
                <w:szCs w:val="18"/>
              </w:rPr>
              <w:t xml:space="preserve"> </w:t>
            </w:r>
            <w:r w:rsidRPr="00003C5D">
              <w:rPr>
                <w:rFonts w:ascii="Arial" w:hAnsi="Arial" w:cs="Arial"/>
                <w:i/>
                <w:sz w:val="18"/>
                <w:szCs w:val="18"/>
              </w:rPr>
              <w:t>“Vereaçoens</w:t>
            </w:r>
            <w:r>
              <w:rPr>
                <w:rFonts w:ascii="Arial" w:hAnsi="Arial" w:cs="Arial"/>
                <w:i/>
                <w:sz w:val="18"/>
                <w:szCs w:val="18"/>
              </w:rPr>
              <w:t>…</w:t>
            </w:r>
            <w:r w:rsidRPr="00003C5D">
              <w:rPr>
                <w:rFonts w:ascii="Arial" w:hAnsi="Arial" w:cs="Arial"/>
                <w:i/>
                <w:sz w:val="18"/>
                <w:szCs w:val="18"/>
              </w:rPr>
              <w:t>”</w:t>
            </w:r>
            <w:r w:rsidRPr="00003C5D">
              <w:rPr>
                <w:rFonts w:ascii="Arial" w:hAnsi="Arial" w:cs="Arial"/>
                <w:sz w:val="18"/>
                <w:szCs w:val="18"/>
              </w:rPr>
              <w:t>, II: 197</w:t>
            </w:r>
          </w:p>
        </w:tc>
      </w:tr>
      <w:tr w:rsidR="0099321A" w:rsidRPr="003375CA" w:rsidTr="008E1815">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7245CB" w:rsidRDefault="0099321A" w:rsidP="0099321A">
            <w:pPr>
              <w:rPr>
                <w:rFonts w:ascii="Arial" w:hAnsi="Arial" w:cs="Arial"/>
                <w:sz w:val="18"/>
                <w:szCs w:val="18"/>
              </w:rPr>
            </w:pPr>
            <w:r w:rsidRPr="007245CB">
              <w:rPr>
                <w:rFonts w:ascii="Arial" w:hAnsi="Arial" w:cs="Arial"/>
                <w:sz w:val="18"/>
                <w:szCs w:val="18"/>
              </w:rPr>
              <w:t>1442</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7245CB" w:rsidRDefault="0099321A" w:rsidP="0099321A">
            <w:pPr>
              <w:jc w:val="center"/>
              <w:rPr>
                <w:rFonts w:ascii="Arial" w:hAnsi="Arial" w:cs="Arial"/>
                <w:sz w:val="18"/>
                <w:szCs w:val="18"/>
              </w:rPr>
            </w:pPr>
            <w:r>
              <w:rPr>
                <w:rFonts w:ascii="Arial" w:hAnsi="Arial" w:cs="Arial"/>
                <w:sz w:val="18"/>
                <w:szCs w:val="18"/>
              </w:rPr>
              <w:t>régio/para Ceuta</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7245CB" w:rsidRDefault="0099321A" w:rsidP="0099321A">
            <w:pPr>
              <w:jc w:val="center"/>
              <w:rPr>
                <w:rFonts w:ascii="Arial" w:hAnsi="Arial" w:cs="Arial"/>
                <w:sz w:val="18"/>
                <w:szCs w:val="18"/>
              </w:rPr>
            </w:pPr>
            <w:r w:rsidRPr="007245CB">
              <w:rPr>
                <w:rFonts w:ascii="Arial" w:hAnsi="Arial" w:cs="Arial"/>
                <w:sz w:val="18"/>
                <w:szCs w:val="18"/>
              </w:rPr>
              <w:t>10,83 r.</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E60D66" w:rsidRDefault="0099321A" w:rsidP="0099321A">
            <w:pPr>
              <w:jc w:val="center"/>
              <w:rPr>
                <w:rFonts w:ascii="Arial" w:hAnsi="Arial" w:cs="Arial"/>
                <w:sz w:val="18"/>
                <w:szCs w:val="18"/>
              </w:rPr>
            </w:pPr>
            <w:r>
              <w:rPr>
                <w:rFonts w:ascii="Arial" w:hAnsi="Arial" w:cs="Arial"/>
                <w:sz w:val="18"/>
                <w:szCs w:val="18"/>
              </w:rPr>
              <w:t>2,38</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7245CB" w:rsidRDefault="0099321A" w:rsidP="0099321A">
            <w:pPr>
              <w:jc w:val="center"/>
              <w:rPr>
                <w:rFonts w:ascii="Arial" w:hAnsi="Arial" w:cs="Arial"/>
                <w:i/>
                <w:color w:val="FF0000"/>
                <w:sz w:val="18"/>
                <w:szCs w:val="18"/>
              </w:rPr>
            </w:pPr>
            <w:r w:rsidRPr="007245CB">
              <w:rPr>
                <w:rFonts w:ascii="Arial" w:hAnsi="Arial" w:cs="Arial"/>
                <w:i/>
                <w:sz w:val="18"/>
                <w:szCs w:val="18"/>
              </w:rPr>
              <w:t>Doc. das Ch. Reais</w:t>
            </w:r>
            <w:r>
              <w:rPr>
                <w:rFonts w:ascii="Arial" w:hAnsi="Arial" w:cs="Arial"/>
                <w:i/>
                <w:sz w:val="18"/>
                <w:szCs w:val="18"/>
              </w:rPr>
              <w:t>…</w:t>
            </w:r>
            <w:r w:rsidRPr="007245CB">
              <w:rPr>
                <w:rFonts w:ascii="Arial" w:hAnsi="Arial" w:cs="Arial"/>
                <w:sz w:val="18"/>
                <w:szCs w:val="18"/>
              </w:rPr>
              <w:t>, I: 329</w:t>
            </w:r>
          </w:p>
        </w:tc>
      </w:tr>
      <w:tr w:rsidR="0099321A" w:rsidRPr="003375CA"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003C5D" w:rsidRDefault="0099321A" w:rsidP="0099321A">
            <w:pPr>
              <w:rPr>
                <w:rFonts w:ascii="Arial" w:hAnsi="Arial" w:cs="Arial"/>
                <w:sz w:val="18"/>
                <w:szCs w:val="18"/>
              </w:rPr>
            </w:pPr>
            <w:r w:rsidRPr="00003C5D">
              <w:rPr>
                <w:rFonts w:ascii="Arial" w:hAnsi="Arial" w:cs="Arial"/>
                <w:sz w:val="18"/>
                <w:szCs w:val="18"/>
              </w:rPr>
              <w:t>1443</w:t>
            </w:r>
          </w:p>
        </w:tc>
        <w:tc>
          <w:tcPr>
            <w:tcW w:w="2160" w:type="dxa"/>
            <w:tcBorders>
              <w:top w:val="nil"/>
              <w:left w:val="single" w:sz="2" w:space="0" w:color="FFFFFF"/>
              <w:bottom w:val="nil"/>
              <w:right w:val="single" w:sz="2" w:space="0" w:color="FFFFFF"/>
            </w:tcBorders>
            <w:shd w:val="clear" w:color="auto" w:fill="FFFFFF"/>
            <w:vAlign w:val="center"/>
          </w:tcPr>
          <w:p w:rsidR="0099321A" w:rsidRPr="00003C5D" w:rsidRDefault="0099321A" w:rsidP="0099321A">
            <w:pPr>
              <w:jc w:val="center"/>
              <w:rPr>
                <w:rFonts w:ascii="Arial" w:hAnsi="Arial" w:cs="Arial"/>
                <w:sz w:val="18"/>
                <w:szCs w:val="18"/>
              </w:rPr>
            </w:pPr>
            <w:r w:rsidRPr="00003C5D">
              <w:rPr>
                <w:rFonts w:ascii="Arial" w:hAnsi="Arial" w:cs="Arial"/>
                <w:sz w:val="18"/>
                <w:szCs w:val="18"/>
              </w:rPr>
              <w:t>Alcobaça</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003C5D" w:rsidRDefault="0099321A" w:rsidP="0099321A">
            <w:pPr>
              <w:jc w:val="center"/>
              <w:rPr>
                <w:rFonts w:ascii="Arial" w:hAnsi="Arial" w:cs="Arial"/>
                <w:sz w:val="18"/>
                <w:szCs w:val="18"/>
              </w:rPr>
            </w:pPr>
            <w:r w:rsidRPr="00003C5D">
              <w:rPr>
                <w:rFonts w:ascii="Arial" w:hAnsi="Arial" w:cs="Arial"/>
                <w:sz w:val="18"/>
                <w:szCs w:val="18"/>
              </w:rPr>
              <w:t>7 r.</w:t>
            </w:r>
          </w:p>
        </w:tc>
        <w:tc>
          <w:tcPr>
            <w:tcW w:w="1260" w:type="dxa"/>
            <w:tcBorders>
              <w:top w:val="nil"/>
              <w:left w:val="single" w:sz="2" w:space="0" w:color="FFFFFF"/>
              <w:bottom w:val="nil"/>
              <w:right w:val="single" w:sz="2" w:space="0" w:color="FFFFFF"/>
            </w:tcBorders>
            <w:shd w:val="clear" w:color="auto" w:fill="FFFFFF"/>
            <w:vAlign w:val="center"/>
          </w:tcPr>
          <w:p w:rsidR="0099321A" w:rsidRPr="00E60D66" w:rsidRDefault="0099321A" w:rsidP="0099321A">
            <w:pPr>
              <w:jc w:val="center"/>
              <w:rPr>
                <w:rFonts w:ascii="Arial" w:hAnsi="Arial" w:cs="Arial"/>
                <w:sz w:val="18"/>
                <w:szCs w:val="18"/>
              </w:rPr>
            </w:pPr>
            <w:r>
              <w:rPr>
                <w:rFonts w:ascii="Arial" w:hAnsi="Arial" w:cs="Arial"/>
                <w:sz w:val="18"/>
                <w:szCs w:val="18"/>
              </w:rPr>
              <w:t>1,54</w:t>
            </w:r>
          </w:p>
        </w:tc>
        <w:tc>
          <w:tcPr>
            <w:tcW w:w="3241" w:type="dxa"/>
            <w:tcBorders>
              <w:top w:val="nil"/>
              <w:left w:val="single" w:sz="2" w:space="0" w:color="FFFFFF"/>
              <w:bottom w:val="nil"/>
              <w:right w:val="double" w:sz="4" w:space="0" w:color="999999"/>
            </w:tcBorders>
            <w:shd w:val="clear" w:color="auto" w:fill="FFFFFF"/>
            <w:vAlign w:val="center"/>
          </w:tcPr>
          <w:p w:rsidR="0099321A" w:rsidRPr="003375CA" w:rsidRDefault="0099321A" w:rsidP="0099321A">
            <w:pPr>
              <w:jc w:val="center"/>
              <w:rPr>
                <w:rFonts w:ascii="Arial" w:hAnsi="Arial" w:cs="Arial"/>
                <w:i/>
                <w:color w:val="FF0000"/>
                <w:sz w:val="18"/>
                <w:szCs w:val="18"/>
              </w:rPr>
            </w:pPr>
            <w:r>
              <w:rPr>
                <w:rFonts w:ascii="Arial" w:hAnsi="Arial" w:cs="Arial"/>
                <w:i/>
                <w:sz w:val="18"/>
                <w:szCs w:val="18"/>
              </w:rPr>
              <w:t>Livro da fazenda…</w:t>
            </w:r>
            <w:r>
              <w:rPr>
                <w:rFonts w:ascii="Arial" w:hAnsi="Arial" w:cs="Arial"/>
                <w:sz w:val="18"/>
                <w:szCs w:val="18"/>
              </w:rPr>
              <w:t>: fl. 234 v. e 243</w:t>
            </w:r>
          </w:p>
        </w:tc>
      </w:tr>
      <w:tr w:rsidR="0099321A" w:rsidRPr="003375CA" w:rsidTr="008E1815">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3375CA" w:rsidRDefault="0099321A" w:rsidP="0099321A">
            <w:pPr>
              <w:rPr>
                <w:rFonts w:ascii="Arial" w:hAnsi="Arial" w:cs="Arial"/>
                <w:sz w:val="18"/>
                <w:szCs w:val="18"/>
              </w:rPr>
            </w:pPr>
            <w:r>
              <w:rPr>
                <w:rFonts w:ascii="Arial" w:hAnsi="Arial" w:cs="Arial"/>
                <w:sz w:val="18"/>
                <w:szCs w:val="18"/>
              </w:rPr>
              <w:t>1445</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3375CA" w:rsidRDefault="0099321A" w:rsidP="0099321A">
            <w:pPr>
              <w:jc w:val="center"/>
              <w:rPr>
                <w:rFonts w:ascii="Arial" w:hAnsi="Arial" w:cs="Arial"/>
                <w:sz w:val="18"/>
                <w:szCs w:val="18"/>
              </w:rPr>
            </w:pPr>
            <w:r>
              <w:rPr>
                <w:rFonts w:ascii="Arial" w:hAnsi="Arial" w:cs="Arial"/>
                <w:sz w:val="18"/>
                <w:szCs w:val="18"/>
              </w:rPr>
              <w:t>Santarém</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3375CA" w:rsidRDefault="0099321A" w:rsidP="0099321A">
            <w:pPr>
              <w:jc w:val="center"/>
              <w:rPr>
                <w:rFonts w:ascii="Arial" w:hAnsi="Arial" w:cs="Arial"/>
                <w:sz w:val="18"/>
                <w:szCs w:val="18"/>
              </w:rPr>
            </w:pPr>
            <w:r>
              <w:rPr>
                <w:rFonts w:ascii="Arial" w:hAnsi="Arial" w:cs="Arial"/>
                <w:sz w:val="18"/>
                <w:szCs w:val="18"/>
              </w:rPr>
              <w:t>12 r.</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E60D66" w:rsidRDefault="0099321A" w:rsidP="0099321A">
            <w:pPr>
              <w:jc w:val="center"/>
              <w:rPr>
                <w:rFonts w:ascii="Arial" w:hAnsi="Arial" w:cs="Arial"/>
                <w:sz w:val="18"/>
                <w:szCs w:val="18"/>
              </w:rPr>
            </w:pPr>
            <w:r>
              <w:rPr>
                <w:rFonts w:ascii="Arial" w:hAnsi="Arial" w:cs="Arial"/>
                <w:sz w:val="18"/>
                <w:szCs w:val="18"/>
              </w:rPr>
              <w:t>2,64</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474F8A" w:rsidRDefault="0099321A" w:rsidP="0099321A">
            <w:pPr>
              <w:jc w:val="center"/>
              <w:rPr>
                <w:rFonts w:ascii="Arial" w:hAnsi="Arial" w:cs="Arial"/>
                <w:i/>
                <w:sz w:val="18"/>
                <w:szCs w:val="18"/>
              </w:rPr>
            </w:pPr>
            <w:r w:rsidRPr="00E26889">
              <w:rPr>
                <w:rFonts w:ascii="Arial" w:hAnsi="Arial" w:cs="Arial"/>
                <w:i/>
                <w:iCs/>
                <w:sz w:val="18"/>
                <w:szCs w:val="18"/>
              </w:rPr>
              <w:t>Alguns preços de cereais…</w:t>
            </w:r>
            <w:r>
              <w:rPr>
                <w:rFonts w:ascii="Arial" w:hAnsi="Arial" w:cs="Arial"/>
                <w:sz w:val="18"/>
                <w:szCs w:val="18"/>
              </w:rPr>
              <w:t>: 220</w:t>
            </w:r>
          </w:p>
        </w:tc>
      </w:tr>
      <w:tr w:rsidR="0099321A" w:rsidRPr="00DA3478" w:rsidTr="00C919AB">
        <w:trPr>
          <w:trHeight w:val="170"/>
        </w:trPr>
        <w:tc>
          <w:tcPr>
            <w:tcW w:w="1367" w:type="dxa"/>
            <w:gridSpan w:val="2"/>
            <w:tcBorders>
              <w:top w:val="nil"/>
              <w:left w:val="double" w:sz="4" w:space="0" w:color="999999"/>
              <w:bottom w:val="single" w:sz="2" w:space="0" w:color="BFBFBF" w:themeColor="background1" w:themeShade="BF"/>
              <w:right w:val="single" w:sz="2" w:space="0" w:color="FFFFFF"/>
            </w:tcBorders>
            <w:shd w:val="clear" w:color="auto" w:fill="FFFFFF"/>
            <w:vAlign w:val="center"/>
          </w:tcPr>
          <w:p w:rsidR="0099321A" w:rsidRPr="00DA3478" w:rsidRDefault="0099321A" w:rsidP="0099321A">
            <w:pPr>
              <w:rPr>
                <w:rFonts w:ascii="Arial" w:hAnsi="Arial" w:cs="Arial"/>
                <w:sz w:val="18"/>
                <w:szCs w:val="18"/>
              </w:rPr>
            </w:pPr>
            <w:r w:rsidRPr="00DA3478">
              <w:rPr>
                <w:rFonts w:ascii="Arial" w:hAnsi="Arial" w:cs="Arial"/>
                <w:sz w:val="18"/>
                <w:szCs w:val="18"/>
              </w:rPr>
              <w:t>1446</w:t>
            </w:r>
          </w:p>
        </w:tc>
        <w:tc>
          <w:tcPr>
            <w:tcW w:w="2160" w:type="dxa"/>
            <w:tcBorders>
              <w:top w:val="nil"/>
              <w:left w:val="single" w:sz="2" w:space="0" w:color="FFFFFF"/>
              <w:bottom w:val="single" w:sz="2" w:space="0" w:color="BFBFBF" w:themeColor="background1" w:themeShade="BF"/>
              <w:right w:val="single" w:sz="2" w:space="0" w:color="FFFFFF"/>
            </w:tcBorders>
            <w:shd w:val="clear" w:color="auto" w:fill="FFFFFF"/>
            <w:vAlign w:val="center"/>
          </w:tcPr>
          <w:p w:rsidR="0099321A" w:rsidRPr="00DA3478" w:rsidRDefault="0099321A" w:rsidP="0099321A">
            <w:pPr>
              <w:jc w:val="center"/>
              <w:rPr>
                <w:rFonts w:ascii="Arial" w:hAnsi="Arial" w:cs="Arial"/>
                <w:sz w:val="18"/>
                <w:szCs w:val="18"/>
              </w:rPr>
            </w:pPr>
            <w:r w:rsidRPr="00DA3478">
              <w:rPr>
                <w:rFonts w:ascii="Arial" w:hAnsi="Arial" w:cs="Arial"/>
                <w:sz w:val="18"/>
                <w:szCs w:val="18"/>
              </w:rPr>
              <w:t>Lisboa</w:t>
            </w:r>
          </w:p>
        </w:tc>
        <w:tc>
          <w:tcPr>
            <w:tcW w:w="1620" w:type="dxa"/>
            <w:gridSpan w:val="2"/>
            <w:tcBorders>
              <w:top w:val="nil"/>
              <w:left w:val="single" w:sz="2" w:space="0" w:color="FFFFFF"/>
              <w:bottom w:val="single" w:sz="2" w:space="0" w:color="BFBFBF" w:themeColor="background1" w:themeShade="BF"/>
              <w:right w:val="single" w:sz="2" w:space="0" w:color="FFFFFF"/>
            </w:tcBorders>
            <w:shd w:val="clear" w:color="auto" w:fill="FFFFFF"/>
            <w:vAlign w:val="center"/>
          </w:tcPr>
          <w:p w:rsidR="0099321A" w:rsidRPr="00DA3478" w:rsidRDefault="0099321A" w:rsidP="0099321A">
            <w:pPr>
              <w:jc w:val="center"/>
              <w:rPr>
                <w:rFonts w:ascii="Arial" w:hAnsi="Arial" w:cs="Arial"/>
                <w:sz w:val="18"/>
                <w:szCs w:val="18"/>
              </w:rPr>
            </w:pPr>
            <w:r w:rsidRPr="00DA3478">
              <w:rPr>
                <w:rFonts w:ascii="Arial" w:hAnsi="Arial" w:cs="Arial"/>
                <w:sz w:val="18"/>
                <w:szCs w:val="18"/>
              </w:rPr>
              <w:t>9 r.</w:t>
            </w:r>
          </w:p>
        </w:tc>
        <w:tc>
          <w:tcPr>
            <w:tcW w:w="1260" w:type="dxa"/>
            <w:tcBorders>
              <w:top w:val="nil"/>
              <w:left w:val="single" w:sz="2" w:space="0" w:color="FFFFFF"/>
              <w:bottom w:val="single" w:sz="2" w:space="0" w:color="BFBFBF" w:themeColor="background1" w:themeShade="BF"/>
              <w:right w:val="single" w:sz="2" w:space="0" w:color="FFFFFF"/>
            </w:tcBorders>
            <w:shd w:val="clear" w:color="auto" w:fill="FFFFFF"/>
            <w:vAlign w:val="center"/>
          </w:tcPr>
          <w:p w:rsidR="0099321A" w:rsidRPr="00E60D66" w:rsidRDefault="0099321A" w:rsidP="0099321A">
            <w:pPr>
              <w:jc w:val="center"/>
              <w:rPr>
                <w:rFonts w:ascii="Arial" w:hAnsi="Arial" w:cs="Arial"/>
                <w:sz w:val="18"/>
                <w:szCs w:val="18"/>
              </w:rPr>
            </w:pPr>
            <w:r>
              <w:rPr>
                <w:rFonts w:ascii="Arial" w:hAnsi="Arial" w:cs="Arial"/>
                <w:sz w:val="18"/>
                <w:szCs w:val="18"/>
              </w:rPr>
              <w:t>1,98</w:t>
            </w:r>
          </w:p>
        </w:tc>
        <w:tc>
          <w:tcPr>
            <w:tcW w:w="3241" w:type="dxa"/>
            <w:tcBorders>
              <w:top w:val="nil"/>
              <w:left w:val="single" w:sz="2" w:space="0" w:color="FFFFFF"/>
              <w:bottom w:val="single" w:sz="2" w:space="0" w:color="BFBFBF" w:themeColor="background1" w:themeShade="BF"/>
              <w:right w:val="double" w:sz="4" w:space="0" w:color="999999"/>
            </w:tcBorders>
            <w:shd w:val="clear" w:color="auto" w:fill="FFFFFF"/>
            <w:vAlign w:val="center"/>
          </w:tcPr>
          <w:p w:rsidR="0099321A" w:rsidRPr="008533B2" w:rsidRDefault="0099321A" w:rsidP="0099321A">
            <w:pPr>
              <w:jc w:val="center"/>
              <w:rPr>
                <w:rFonts w:ascii="Arial" w:hAnsi="Arial" w:cs="Arial"/>
                <w:sz w:val="18"/>
                <w:szCs w:val="18"/>
              </w:rPr>
            </w:pPr>
            <w:r>
              <w:rPr>
                <w:rFonts w:ascii="Arial" w:hAnsi="Arial" w:cs="Arial"/>
                <w:i/>
                <w:sz w:val="18"/>
                <w:szCs w:val="18"/>
              </w:rPr>
              <w:t>Livro dos Extras</w:t>
            </w:r>
            <w:r>
              <w:rPr>
                <w:rFonts w:ascii="Arial" w:hAnsi="Arial" w:cs="Arial"/>
                <w:sz w:val="18"/>
                <w:szCs w:val="18"/>
              </w:rPr>
              <w:t>, fl. 61 v.</w:t>
            </w:r>
          </w:p>
        </w:tc>
      </w:tr>
      <w:tr w:rsidR="0099321A" w:rsidRPr="0079423C" w:rsidTr="0099321A">
        <w:trPr>
          <w:trHeight w:val="170"/>
        </w:trPr>
        <w:tc>
          <w:tcPr>
            <w:tcW w:w="9648" w:type="dxa"/>
            <w:gridSpan w:val="7"/>
            <w:tcBorders>
              <w:top w:val="single" w:sz="2" w:space="0" w:color="BFBFBF" w:themeColor="background1" w:themeShade="BF"/>
              <w:left w:val="double" w:sz="4" w:space="0" w:color="999999"/>
              <w:bottom w:val="outset" w:sz="6" w:space="0" w:color="808080"/>
              <w:right w:val="double" w:sz="4" w:space="0" w:color="999999"/>
            </w:tcBorders>
            <w:shd w:val="clear" w:color="auto" w:fill="B3B3B3"/>
            <w:vAlign w:val="center"/>
          </w:tcPr>
          <w:p w:rsidR="0099321A" w:rsidRPr="0079423C" w:rsidRDefault="0099321A" w:rsidP="0099321A">
            <w:pPr>
              <w:pStyle w:val="Cabealho1"/>
              <w:jc w:val="center"/>
              <w:rPr>
                <w:rFonts w:ascii="Arial" w:hAnsi="Arial" w:cs="Arial"/>
                <w:sz w:val="20"/>
              </w:rPr>
            </w:pPr>
            <w:r w:rsidRPr="0079423C">
              <w:rPr>
                <w:rFonts w:ascii="Arial" w:hAnsi="Arial" w:cs="Arial"/>
                <w:sz w:val="20"/>
              </w:rPr>
              <w:lastRenderedPageBreak/>
              <w:t>T</w:t>
            </w:r>
            <w:r>
              <w:rPr>
                <w:rFonts w:ascii="Arial" w:hAnsi="Arial" w:cs="Arial"/>
                <w:sz w:val="20"/>
              </w:rPr>
              <w:t>RIGO</w:t>
            </w:r>
            <w:r w:rsidRPr="0079423C">
              <w:rPr>
                <w:rFonts w:ascii="Arial" w:hAnsi="Arial" w:cs="Arial"/>
                <w:sz w:val="20"/>
              </w:rPr>
              <w:t xml:space="preserve"> (alqueire)</w:t>
            </w:r>
          </w:p>
        </w:tc>
      </w:tr>
      <w:tr w:rsidR="0099321A" w:rsidRPr="0079423C" w:rsidTr="0099321A">
        <w:trPr>
          <w:trHeight w:val="170"/>
        </w:trPr>
        <w:tc>
          <w:tcPr>
            <w:tcW w:w="1367" w:type="dxa"/>
            <w:gridSpan w:val="2"/>
            <w:tcBorders>
              <w:top w:val="outset" w:sz="6" w:space="0" w:color="808080"/>
              <w:left w:val="double" w:sz="4" w:space="0" w:color="999999"/>
              <w:bottom w:val="outset" w:sz="6" w:space="0" w:color="808080"/>
              <w:right w:val="single" w:sz="8" w:space="0" w:color="999999"/>
            </w:tcBorders>
            <w:shd w:val="clear" w:color="auto" w:fill="D9D9D9"/>
            <w:vAlign w:val="center"/>
          </w:tcPr>
          <w:p w:rsidR="0099321A" w:rsidRPr="0079423C" w:rsidRDefault="0099321A" w:rsidP="0099321A">
            <w:pPr>
              <w:jc w:val="center"/>
              <w:rPr>
                <w:rFonts w:ascii="Arial" w:hAnsi="Arial" w:cs="Arial"/>
                <w:sz w:val="20"/>
                <w:szCs w:val="20"/>
              </w:rPr>
            </w:pPr>
            <w:r w:rsidRPr="0079423C">
              <w:rPr>
                <w:rFonts w:ascii="Arial" w:hAnsi="Arial" w:cs="Arial"/>
                <w:sz w:val="20"/>
                <w:szCs w:val="20"/>
              </w:rPr>
              <w:t>Data</w:t>
            </w:r>
          </w:p>
        </w:tc>
        <w:tc>
          <w:tcPr>
            <w:tcW w:w="2160" w:type="dxa"/>
            <w:tcBorders>
              <w:top w:val="outset" w:sz="6" w:space="0" w:color="808080"/>
              <w:left w:val="single" w:sz="8" w:space="0" w:color="999999"/>
              <w:bottom w:val="outset" w:sz="6" w:space="0" w:color="808080"/>
              <w:right w:val="single" w:sz="8" w:space="0" w:color="999999"/>
            </w:tcBorders>
            <w:shd w:val="clear" w:color="auto" w:fill="D9D9D9"/>
            <w:vAlign w:val="center"/>
          </w:tcPr>
          <w:p w:rsidR="0099321A" w:rsidRPr="0079423C" w:rsidRDefault="0099321A" w:rsidP="0099321A">
            <w:pPr>
              <w:jc w:val="center"/>
              <w:rPr>
                <w:rFonts w:ascii="Arial" w:hAnsi="Arial" w:cs="Arial"/>
                <w:sz w:val="20"/>
                <w:szCs w:val="20"/>
              </w:rPr>
            </w:pPr>
            <w:r w:rsidRPr="0079423C">
              <w:rPr>
                <w:rFonts w:ascii="Arial" w:hAnsi="Arial" w:cs="Arial"/>
                <w:sz w:val="20"/>
                <w:szCs w:val="20"/>
              </w:rPr>
              <w:t>Espaço</w:t>
            </w:r>
          </w:p>
        </w:tc>
        <w:tc>
          <w:tcPr>
            <w:tcW w:w="1620" w:type="dxa"/>
            <w:gridSpan w:val="2"/>
            <w:tcBorders>
              <w:top w:val="outset" w:sz="6" w:space="0" w:color="808080"/>
              <w:left w:val="single" w:sz="8" w:space="0" w:color="999999"/>
              <w:bottom w:val="outset" w:sz="6" w:space="0" w:color="808080"/>
              <w:right w:val="single" w:sz="8" w:space="0" w:color="999999"/>
            </w:tcBorders>
            <w:shd w:val="clear" w:color="auto" w:fill="D9D9D9"/>
            <w:vAlign w:val="center"/>
          </w:tcPr>
          <w:p w:rsidR="0099321A" w:rsidRPr="0079423C" w:rsidRDefault="0099321A" w:rsidP="0099321A">
            <w:pPr>
              <w:jc w:val="center"/>
              <w:rPr>
                <w:rFonts w:ascii="Arial" w:hAnsi="Arial" w:cs="Arial"/>
                <w:sz w:val="20"/>
                <w:szCs w:val="20"/>
              </w:rPr>
            </w:pPr>
            <w:r w:rsidRPr="0079423C">
              <w:rPr>
                <w:rFonts w:ascii="Arial" w:hAnsi="Arial" w:cs="Arial"/>
                <w:sz w:val="20"/>
                <w:szCs w:val="20"/>
              </w:rPr>
              <w:t>Preço</w:t>
            </w:r>
          </w:p>
        </w:tc>
        <w:tc>
          <w:tcPr>
            <w:tcW w:w="1260" w:type="dxa"/>
            <w:tcBorders>
              <w:top w:val="outset" w:sz="6" w:space="0" w:color="808080"/>
              <w:left w:val="single" w:sz="8" w:space="0" w:color="999999"/>
              <w:bottom w:val="outset" w:sz="6" w:space="0" w:color="808080"/>
              <w:right w:val="single" w:sz="8" w:space="0" w:color="999999"/>
            </w:tcBorders>
            <w:shd w:val="clear" w:color="auto" w:fill="D9D9D9"/>
            <w:vAlign w:val="center"/>
          </w:tcPr>
          <w:p w:rsidR="0099321A" w:rsidRPr="0079423C" w:rsidRDefault="0099321A" w:rsidP="0099321A">
            <w:pPr>
              <w:jc w:val="center"/>
              <w:rPr>
                <w:rFonts w:ascii="Arial" w:hAnsi="Arial" w:cs="Arial"/>
                <w:sz w:val="20"/>
                <w:szCs w:val="20"/>
              </w:rPr>
            </w:pPr>
            <w:r w:rsidRPr="0079423C">
              <w:rPr>
                <w:rFonts w:ascii="Arial" w:hAnsi="Arial" w:cs="Arial"/>
                <w:sz w:val="20"/>
                <w:szCs w:val="20"/>
              </w:rPr>
              <w:t>Prata (g)</w:t>
            </w:r>
          </w:p>
        </w:tc>
        <w:tc>
          <w:tcPr>
            <w:tcW w:w="3241" w:type="dxa"/>
            <w:tcBorders>
              <w:top w:val="outset" w:sz="6" w:space="0" w:color="808080"/>
              <w:left w:val="single" w:sz="8" w:space="0" w:color="999999"/>
              <w:bottom w:val="outset" w:sz="6" w:space="0" w:color="808080"/>
              <w:right w:val="double" w:sz="4" w:space="0" w:color="999999"/>
            </w:tcBorders>
            <w:shd w:val="clear" w:color="auto" w:fill="D9D9D9"/>
            <w:vAlign w:val="center"/>
          </w:tcPr>
          <w:p w:rsidR="0099321A" w:rsidRPr="0079423C" w:rsidRDefault="0099321A" w:rsidP="0099321A">
            <w:pPr>
              <w:jc w:val="center"/>
              <w:rPr>
                <w:rFonts w:ascii="Arial" w:hAnsi="Arial" w:cs="Arial"/>
                <w:sz w:val="20"/>
                <w:szCs w:val="20"/>
              </w:rPr>
            </w:pPr>
            <w:r w:rsidRPr="0079423C">
              <w:rPr>
                <w:rFonts w:ascii="Arial" w:hAnsi="Arial" w:cs="Arial"/>
                <w:sz w:val="20"/>
                <w:szCs w:val="20"/>
              </w:rPr>
              <w:t>Fonte</w:t>
            </w:r>
          </w:p>
        </w:tc>
      </w:tr>
      <w:tr w:rsidR="0099321A" w:rsidRPr="003375CA"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9D0E6F" w:rsidRDefault="0099321A" w:rsidP="0099321A">
            <w:pPr>
              <w:rPr>
                <w:rFonts w:ascii="Arial" w:hAnsi="Arial" w:cs="Arial"/>
                <w:sz w:val="18"/>
                <w:szCs w:val="18"/>
              </w:rPr>
            </w:pPr>
            <w:r w:rsidRPr="009D0E6F">
              <w:rPr>
                <w:rFonts w:ascii="Arial" w:hAnsi="Arial" w:cs="Arial"/>
                <w:sz w:val="18"/>
                <w:szCs w:val="18"/>
              </w:rPr>
              <w:t>1446</w:t>
            </w:r>
          </w:p>
        </w:tc>
        <w:tc>
          <w:tcPr>
            <w:tcW w:w="2160" w:type="dxa"/>
            <w:tcBorders>
              <w:top w:val="nil"/>
              <w:left w:val="single" w:sz="2" w:space="0" w:color="FFFFFF"/>
              <w:bottom w:val="nil"/>
              <w:right w:val="single" w:sz="2" w:space="0" w:color="FFFFFF"/>
            </w:tcBorders>
            <w:shd w:val="clear" w:color="auto" w:fill="FFFFFF"/>
            <w:vAlign w:val="center"/>
          </w:tcPr>
          <w:p w:rsidR="0099321A" w:rsidRPr="009D0E6F" w:rsidRDefault="0099321A" w:rsidP="0099321A">
            <w:pPr>
              <w:jc w:val="center"/>
              <w:rPr>
                <w:rFonts w:ascii="Arial" w:hAnsi="Arial" w:cs="Arial"/>
                <w:sz w:val="18"/>
                <w:szCs w:val="18"/>
              </w:rPr>
            </w:pPr>
            <w:r>
              <w:rPr>
                <w:rFonts w:ascii="Arial" w:hAnsi="Arial" w:cs="Arial"/>
                <w:sz w:val="18"/>
                <w:szCs w:val="18"/>
              </w:rPr>
              <w:t>Faro</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9D0E6F" w:rsidRDefault="0099321A" w:rsidP="0099321A">
            <w:pPr>
              <w:jc w:val="center"/>
              <w:rPr>
                <w:rFonts w:ascii="Arial" w:hAnsi="Arial" w:cs="Arial"/>
                <w:sz w:val="18"/>
                <w:szCs w:val="18"/>
              </w:rPr>
            </w:pPr>
            <w:r>
              <w:rPr>
                <w:rFonts w:ascii="Arial" w:hAnsi="Arial" w:cs="Arial"/>
                <w:sz w:val="18"/>
                <w:szCs w:val="18"/>
              </w:rPr>
              <w:t xml:space="preserve">19 e </w:t>
            </w:r>
            <w:r w:rsidRPr="009D0E6F">
              <w:rPr>
                <w:rFonts w:ascii="Arial" w:hAnsi="Arial" w:cs="Arial"/>
                <w:sz w:val="18"/>
                <w:szCs w:val="18"/>
              </w:rPr>
              <w:t>20 r.</w:t>
            </w:r>
          </w:p>
        </w:tc>
        <w:tc>
          <w:tcPr>
            <w:tcW w:w="1260" w:type="dxa"/>
            <w:tcBorders>
              <w:top w:val="nil"/>
              <w:left w:val="single" w:sz="2" w:space="0" w:color="FFFFFF"/>
              <w:bottom w:val="nil"/>
              <w:right w:val="single" w:sz="2" w:space="0" w:color="FFFFFF"/>
            </w:tcBorders>
            <w:shd w:val="clear" w:color="auto" w:fill="FFFFFF"/>
            <w:vAlign w:val="center"/>
          </w:tcPr>
          <w:p w:rsidR="0099321A" w:rsidRPr="00E60D66" w:rsidRDefault="0099321A" w:rsidP="0099321A">
            <w:pPr>
              <w:jc w:val="center"/>
              <w:rPr>
                <w:rFonts w:ascii="Arial" w:hAnsi="Arial" w:cs="Arial"/>
                <w:sz w:val="18"/>
                <w:szCs w:val="18"/>
              </w:rPr>
            </w:pPr>
            <w:r>
              <w:rPr>
                <w:rFonts w:ascii="Arial" w:hAnsi="Arial" w:cs="Arial"/>
                <w:sz w:val="18"/>
                <w:szCs w:val="18"/>
              </w:rPr>
              <w:t>4,18 e 4,4</w:t>
            </w:r>
          </w:p>
        </w:tc>
        <w:tc>
          <w:tcPr>
            <w:tcW w:w="3241" w:type="dxa"/>
            <w:tcBorders>
              <w:top w:val="nil"/>
              <w:left w:val="single" w:sz="2" w:space="0" w:color="FFFFFF"/>
              <w:bottom w:val="nil"/>
              <w:right w:val="double" w:sz="4" w:space="0" w:color="999999"/>
            </w:tcBorders>
            <w:shd w:val="clear" w:color="auto" w:fill="FFFFFF"/>
            <w:vAlign w:val="center"/>
          </w:tcPr>
          <w:p w:rsidR="0099321A" w:rsidRPr="009D0E6F" w:rsidRDefault="0099321A" w:rsidP="0099321A">
            <w:pPr>
              <w:jc w:val="center"/>
              <w:rPr>
                <w:rFonts w:ascii="Arial" w:hAnsi="Arial" w:cs="Arial"/>
                <w:i/>
                <w:sz w:val="18"/>
                <w:szCs w:val="18"/>
              </w:rPr>
            </w:pPr>
            <w:r w:rsidRPr="000B4459">
              <w:rPr>
                <w:rFonts w:ascii="Arial" w:hAnsi="Arial" w:cs="Arial"/>
                <w:i/>
                <w:iCs/>
                <w:sz w:val="18"/>
                <w:szCs w:val="18"/>
              </w:rPr>
              <w:t>Ch. de D. Afonso V</w:t>
            </w:r>
            <w:r w:rsidRPr="000B4459">
              <w:rPr>
                <w:rFonts w:ascii="Arial" w:hAnsi="Arial" w:cs="Arial"/>
                <w:sz w:val="18"/>
                <w:szCs w:val="18"/>
              </w:rPr>
              <w:t xml:space="preserve">, liv. </w:t>
            </w:r>
            <w:r>
              <w:rPr>
                <w:rFonts w:ascii="Arial" w:hAnsi="Arial" w:cs="Arial"/>
                <w:sz w:val="18"/>
                <w:szCs w:val="18"/>
              </w:rPr>
              <w:t>5</w:t>
            </w:r>
            <w:r w:rsidRPr="000B4459">
              <w:rPr>
                <w:rFonts w:ascii="Arial" w:hAnsi="Arial" w:cs="Arial"/>
                <w:sz w:val="18"/>
                <w:szCs w:val="18"/>
              </w:rPr>
              <w:t xml:space="preserve">, fl. </w:t>
            </w:r>
            <w:r>
              <w:rPr>
                <w:rFonts w:ascii="Arial" w:hAnsi="Arial" w:cs="Arial"/>
                <w:sz w:val="18"/>
                <w:szCs w:val="18"/>
              </w:rPr>
              <w:t>22</w:t>
            </w:r>
          </w:p>
        </w:tc>
      </w:tr>
      <w:tr w:rsidR="0099321A" w:rsidRPr="003375CA" w:rsidTr="002270FB">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3375CA" w:rsidRDefault="0099321A" w:rsidP="0099321A">
            <w:pPr>
              <w:rPr>
                <w:rFonts w:ascii="Arial" w:hAnsi="Arial" w:cs="Arial"/>
                <w:sz w:val="18"/>
                <w:szCs w:val="18"/>
              </w:rPr>
            </w:pPr>
            <w:r>
              <w:rPr>
                <w:rFonts w:ascii="Arial" w:hAnsi="Arial" w:cs="Arial"/>
                <w:sz w:val="18"/>
                <w:szCs w:val="18"/>
              </w:rPr>
              <w:t>1446</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3375CA" w:rsidRDefault="0099321A" w:rsidP="0099321A">
            <w:pPr>
              <w:jc w:val="center"/>
              <w:rPr>
                <w:rFonts w:ascii="Arial" w:hAnsi="Arial" w:cs="Arial"/>
                <w:sz w:val="18"/>
                <w:szCs w:val="18"/>
              </w:rPr>
            </w:pPr>
            <w:r>
              <w:rPr>
                <w:rFonts w:ascii="Arial" w:hAnsi="Arial" w:cs="Arial"/>
                <w:sz w:val="18"/>
                <w:szCs w:val="18"/>
              </w:rPr>
              <w:t>Santarém</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3375CA" w:rsidRDefault="0099321A" w:rsidP="0099321A">
            <w:pPr>
              <w:jc w:val="center"/>
              <w:rPr>
                <w:rFonts w:ascii="Arial" w:hAnsi="Arial" w:cs="Arial"/>
                <w:sz w:val="18"/>
                <w:szCs w:val="18"/>
              </w:rPr>
            </w:pPr>
            <w:r>
              <w:rPr>
                <w:rFonts w:ascii="Arial" w:hAnsi="Arial" w:cs="Arial"/>
                <w:sz w:val="18"/>
                <w:szCs w:val="18"/>
              </w:rPr>
              <w:t>10 r.</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E60D66" w:rsidRDefault="0099321A" w:rsidP="0099321A">
            <w:pPr>
              <w:jc w:val="center"/>
              <w:rPr>
                <w:rFonts w:ascii="Arial" w:hAnsi="Arial" w:cs="Arial"/>
                <w:sz w:val="18"/>
                <w:szCs w:val="18"/>
              </w:rPr>
            </w:pPr>
            <w:r>
              <w:rPr>
                <w:rFonts w:ascii="Arial" w:hAnsi="Arial" w:cs="Arial"/>
                <w:sz w:val="18"/>
                <w:szCs w:val="18"/>
              </w:rPr>
              <w:t>2,2</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474F8A" w:rsidRDefault="0099321A" w:rsidP="0099321A">
            <w:pPr>
              <w:jc w:val="center"/>
              <w:rPr>
                <w:rFonts w:ascii="Arial" w:hAnsi="Arial" w:cs="Arial"/>
                <w:i/>
                <w:sz w:val="18"/>
                <w:szCs w:val="18"/>
              </w:rPr>
            </w:pPr>
            <w:r w:rsidRPr="00E26889">
              <w:rPr>
                <w:rFonts w:ascii="Arial" w:hAnsi="Arial" w:cs="Arial"/>
                <w:i/>
                <w:iCs/>
                <w:sz w:val="18"/>
                <w:szCs w:val="18"/>
              </w:rPr>
              <w:t>Alguns preços de cereais…</w:t>
            </w:r>
            <w:r>
              <w:rPr>
                <w:rFonts w:ascii="Arial" w:hAnsi="Arial" w:cs="Arial"/>
                <w:sz w:val="18"/>
                <w:szCs w:val="18"/>
              </w:rPr>
              <w:t>: 220</w:t>
            </w:r>
          </w:p>
        </w:tc>
      </w:tr>
      <w:tr w:rsidR="0099321A" w:rsidRPr="00DA3478" w:rsidTr="0099321A">
        <w:trPr>
          <w:trHeight w:val="8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DA3478" w:rsidRDefault="0099321A" w:rsidP="0099321A">
            <w:pPr>
              <w:rPr>
                <w:rFonts w:ascii="Arial" w:hAnsi="Arial" w:cs="Arial"/>
                <w:sz w:val="18"/>
                <w:szCs w:val="18"/>
              </w:rPr>
            </w:pPr>
            <w:r w:rsidRPr="00DA3478">
              <w:rPr>
                <w:rFonts w:ascii="Arial" w:hAnsi="Arial" w:cs="Arial"/>
                <w:sz w:val="18"/>
                <w:szCs w:val="18"/>
              </w:rPr>
              <w:t>1448</w:t>
            </w:r>
          </w:p>
        </w:tc>
        <w:tc>
          <w:tcPr>
            <w:tcW w:w="2160" w:type="dxa"/>
            <w:tcBorders>
              <w:top w:val="nil"/>
              <w:left w:val="single" w:sz="2" w:space="0" w:color="FFFFFF"/>
              <w:bottom w:val="nil"/>
              <w:right w:val="single" w:sz="2" w:space="0" w:color="FFFFFF"/>
            </w:tcBorders>
            <w:shd w:val="clear" w:color="auto" w:fill="FFFFFF"/>
            <w:vAlign w:val="center"/>
          </w:tcPr>
          <w:p w:rsidR="0099321A" w:rsidRPr="00DA3478" w:rsidRDefault="0099321A" w:rsidP="0099321A">
            <w:pPr>
              <w:jc w:val="center"/>
              <w:rPr>
                <w:rFonts w:ascii="Arial" w:hAnsi="Arial" w:cs="Arial"/>
                <w:sz w:val="18"/>
                <w:szCs w:val="18"/>
              </w:rPr>
            </w:pPr>
            <w:r w:rsidRPr="00DA3478">
              <w:rPr>
                <w:rFonts w:ascii="Arial" w:hAnsi="Arial" w:cs="Arial"/>
                <w:sz w:val="18"/>
                <w:szCs w:val="18"/>
              </w:rPr>
              <w:t>Lisboa</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DA3478" w:rsidRDefault="0099321A" w:rsidP="0099321A">
            <w:pPr>
              <w:jc w:val="center"/>
              <w:rPr>
                <w:rFonts w:ascii="Arial" w:hAnsi="Arial" w:cs="Arial"/>
                <w:sz w:val="18"/>
                <w:szCs w:val="18"/>
              </w:rPr>
            </w:pPr>
            <w:r w:rsidRPr="00DA3478">
              <w:rPr>
                <w:rFonts w:ascii="Arial" w:hAnsi="Arial" w:cs="Arial"/>
                <w:sz w:val="18"/>
                <w:szCs w:val="18"/>
              </w:rPr>
              <w:t>8,2 r.</w:t>
            </w:r>
          </w:p>
        </w:tc>
        <w:tc>
          <w:tcPr>
            <w:tcW w:w="1260" w:type="dxa"/>
            <w:tcBorders>
              <w:top w:val="nil"/>
              <w:left w:val="single" w:sz="2" w:space="0" w:color="FFFFFF"/>
              <w:bottom w:val="nil"/>
              <w:right w:val="single" w:sz="2" w:space="0" w:color="FFFFFF"/>
            </w:tcBorders>
            <w:shd w:val="clear" w:color="auto" w:fill="FFFFFF"/>
            <w:vAlign w:val="center"/>
          </w:tcPr>
          <w:p w:rsidR="0099321A" w:rsidRPr="00E60D66" w:rsidRDefault="0099321A" w:rsidP="0099321A">
            <w:pPr>
              <w:jc w:val="center"/>
              <w:rPr>
                <w:rFonts w:ascii="Arial" w:hAnsi="Arial" w:cs="Arial"/>
                <w:sz w:val="18"/>
                <w:szCs w:val="18"/>
              </w:rPr>
            </w:pPr>
            <w:r>
              <w:rPr>
                <w:rFonts w:ascii="Arial" w:hAnsi="Arial" w:cs="Arial"/>
                <w:sz w:val="18"/>
                <w:szCs w:val="18"/>
              </w:rPr>
              <w:t>1,8</w:t>
            </w:r>
          </w:p>
        </w:tc>
        <w:tc>
          <w:tcPr>
            <w:tcW w:w="3241" w:type="dxa"/>
            <w:tcBorders>
              <w:top w:val="nil"/>
              <w:left w:val="single" w:sz="2" w:space="0" w:color="FFFFFF"/>
              <w:bottom w:val="nil"/>
              <w:right w:val="double" w:sz="4" w:space="0" w:color="999999"/>
            </w:tcBorders>
            <w:shd w:val="clear" w:color="auto" w:fill="FFFFFF"/>
            <w:vAlign w:val="center"/>
          </w:tcPr>
          <w:p w:rsidR="0099321A" w:rsidRPr="00DA3478" w:rsidRDefault="0099321A" w:rsidP="0099321A">
            <w:pPr>
              <w:jc w:val="center"/>
              <w:rPr>
                <w:rFonts w:ascii="Arial" w:hAnsi="Arial" w:cs="Arial"/>
                <w:sz w:val="18"/>
                <w:szCs w:val="18"/>
              </w:rPr>
            </w:pPr>
            <w:r>
              <w:rPr>
                <w:rFonts w:ascii="Arial" w:hAnsi="Arial" w:cs="Arial"/>
                <w:i/>
                <w:sz w:val="18"/>
                <w:szCs w:val="18"/>
              </w:rPr>
              <w:t>Livro dos Extras</w:t>
            </w:r>
            <w:r>
              <w:rPr>
                <w:rFonts w:ascii="Arial" w:hAnsi="Arial" w:cs="Arial"/>
                <w:sz w:val="18"/>
                <w:szCs w:val="18"/>
              </w:rPr>
              <w:t>, fl. 62</w:t>
            </w:r>
          </w:p>
        </w:tc>
      </w:tr>
      <w:tr w:rsidR="0099321A" w:rsidRPr="003375CA" w:rsidTr="002270FB">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474F8A" w:rsidRDefault="0099321A" w:rsidP="0099321A">
            <w:pPr>
              <w:rPr>
                <w:rFonts w:ascii="Arial" w:hAnsi="Arial" w:cs="Arial"/>
                <w:sz w:val="18"/>
                <w:szCs w:val="18"/>
              </w:rPr>
            </w:pPr>
            <w:r>
              <w:rPr>
                <w:rFonts w:ascii="Arial" w:hAnsi="Arial" w:cs="Arial"/>
                <w:sz w:val="18"/>
                <w:szCs w:val="18"/>
              </w:rPr>
              <w:t>1448</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474F8A" w:rsidRDefault="0099321A" w:rsidP="0099321A">
            <w:pPr>
              <w:jc w:val="center"/>
              <w:rPr>
                <w:rFonts w:ascii="Arial" w:hAnsi="Arial" w:cs="Arial"/>
                <w:sz w:val="18"/>
                <w:szCs w:val="18"/>
              </w:rPr>
            </w:pPr>
            <w:r>
              <w:rPr>
                <w:rFonts w:ascii="Arial" w:hAnsi="Arial" w:cs="Arial"/>
                <w:sz w:val="18"/>
                <w:szCs w:val="18"/>
              </w:rPr>
              <w:t>Santarém</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474F8A" w:rsidRDefault="0099321A" w:rsidP="0099321A">
            <w:pPr>
              <w:jc w:val="center"/>
              <w:rPr>
                <w:rFonts w:ascii="Arial" w:hAnsi="Arial" w:cs="Arial"/>
                <w:sz w:val="18"/>
                <w:szCs w:val="18"/>
              </w:rPr>
            </w:pPr>
            <w:r>
              <w:rPr>
                <w:rFonts w:ascii="Arial" w:hAnsi="Arial" w:cs="Arial"/>
                <w:sz w:val="18"/>
                <w:szCs w:val="18"/>
              </w:rPr>
              <w:t>10 r.</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E60D66" w:rsidRDefault="0099321A" w:rsidP="0099321A">
            <w:pPr>
              <w:jc w:val="center"/>
              <w:rPr>
                <w:rFonts w:ascii="Arial" w:hAnsi="Arial" w:cs="Arial"/>
                <w:sz w:val="18"/>
                <w:szCs w:val="18"/>
              </w:rPr>
            </w:pPr>
            <w:r>
              <w:rPr>
                <w:rFonts w:ascii="Arial" w:hAnsi="Arial" w:cs="Arial"/>
                <w:sz w:val="18"/>
                <w:szCs w:val="18"/>
              </w:rPr>
              <w:t>2,2</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3375CA" w:rsidRDefault="0099321A" w:rsidP="0099321A">
            <w:pPr>
              <w:jc w:val="center"/>
              <w:rPr>
                <w:rFonts w:ascii="Arial" w:hAnsi="Arial" w:cs="Arial"/>
                <w:color w:val="FF0000"/>
                <w:sz w:val="18"/>
                <w:szCs w:val="18"/>
              </w:rPr>
            </w:pPr>
            <w:r w:rsidRPr="007245CB">
              <w:rPr>
                <w:rFonts w:ascii="Arial" w:hAnsi="Arial" w:cs="Arial"/>
                <w:i/>
                <w:sz w:val="18"/>
                <w:szCs w:val="18"/>
              </w:rPr>
              <w:t>Doc. das Ch. Reais</w:t>
            </w:r>
            <w:r>
              <w:rPr>
                <w:rFonts w:ascii="Arial" w:hAnsi="Arial" w:cs="Arial"/>
                <w:i/>
                <w:sz w:val="18"/>
                <w:szCs w:val="18"/>
              </w:rPr>
              <w:t>…</w:t>
            </w:r>
            <w:r w:rsidRPr="007245CB">
              <w:rPr>
                <w:rFonts w:ascii="Arial" w:hAnsi="Arial" w:cs="Arial"/>
                <w:sz w:val="18"/>
                <w:szCs w:val="18"/>
              </w:rPr>
              <w:t xml:space="preserve">, </w:t>
            </w:r>
            <w:r>
              <w:rPr>
                <w:rFonts w:ascii="Arial" w:hAnsi="Arial" w:cs="Arial"/>
                <w:sz w:val="18"/>
                <w:szCs w:val="18"/>
              </w:rPr>
              <w:t>II: 9</w:t>
            </w:r>
          </w:p>
        </w:tc>
      </w:tr>
      <w:tr w:rsidR="0099321A" w:rsidRPr="003375CA"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474F8A" w:rsidRDefault="0099321A" w:rsidP="0099321A">
            <w:pPr>
              <w:rPr>
                <w:rFonts w:ascii="Arial" w:hAnsi="Arial" w:cs="Arial"/>
                <w:sz w:val="18"/>
                <w:szCs w:val="18"/>
              </w:rPr>
            </w:pPr>
            <w:r w:rsidRPr="00474F8A">
              <w:rPr>
                <w:rFonts w:ascii="Arial" w:hAnsi="Arial" w:cs="Arial"/>
                <w:sz w:val="18"/>
                <w:szCs w:val="18"/>
              </w:rPr>
              <w:t>1448</w:t>
            </w:r>
          </w:p>
        </w:tc>
        <w:tc>
          <w:tcPr>
            <w:tcW w:w="2160" w:type="dxa"/>
            <w:tcBorders>
              <w:top w:val="nil"/>
              <w:left w:val="single" w:sz="2" w:space="0" w:color="FFFFFF"/>
              <w:bottom w:val="nil"/>
              <w:right w:val="single" w:sz="2" w:space="0" w:color="FFFFFF"/>
            </w:tcBorders>
            <w:shd w:val="clear" w:color="auto" w:fill="FFFFFF"/>
            <w:vAlign w:val="center"/>
          </w:tcPr>
          <w:p w:rsidR="0099321A" w:rsidRPr="00474F8A" w:rsidRDefault="0099321A" w:rsidP="0099321A">
            <w:pPr>
              <w:jc w:val="center"/>
              <w:rPr>
                <w:rFonts w:ascii="Arial" w:hAnsi="Arial" w:cs="Arial"/>
                <w:sz w:val="18"/>
                <w:szCs w:val="18"/>
              </w:rPr>
            </w:pPr>
            <w:r w:rsidRPr="00474F8A">
              <w:rPr>
                <w:rFonts w:ascii="Arial" w:hAnsi="Arial" w:cs="Arial"/>
                <w:sz w:val="18"/>
                <w:szCs w:val="18"/>
              </w:rPr>
              <w:t>Moreira</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474F8A" w:rsidRDefault="0099321A" w:rsidP="0099321A">
            <w:pPr>
              <w:jc w:val="center"/>
              <w:rPr>
                <w:rFonts w:ascii="Arial" w:hAnsi="Arial" w:cs="Arial"/>
                <w:sz w:val="18"/>
                <w:szCs w:val="18"/>
              </w:rPr>
            </w:pPr>
            <w:r w:rsidRPr="00474F8A">
              <w:rPr>
                <w:rFonts w:ascii="Arial" w:hAnsi="Arial" w:cs="Arial"/>
                <w:sz w:val="18"/>
                <w:szCs w:val="18"/>
              </w:rPr>
              <w:t>10 r.</w:t>
            </w:r>
          </w:p>
        </w:tc>
        <w:tc>
          <w:tcPr>
            <w:tcW w:w="1260" w:type="dxa"/>
            <w:tcBorders>
              <w:top w:val="nil"/>
              <w:left w:val="single" w:sz="2" w:space="0" w:color="FFFFFF"/>
              <w:bottom w:val="nil"/>
              <w:right w:val="single" w:sz="2" w:space="0" w:color="FFFFFF"/>
            </w:tcBorders>
            <w:shd w:val="clear" w:color="auto" w:fill="FFFFFF"/>
            <w:vAlign w:val="center"/>
          </w:tcPr>
          <w:p w:rsidR="0099321A" w:rsidRPr="00E60D66" w:rsidRDefault="0099321A" w:rsidP="0099321A">
            <w:pPr>
              <w:jc w:val="center"/>
              <w:rPr>
                <w:rFonts w:ascii="Arial" w:hAnsi="Arial" w:cs="Arial"/>
                <w:sz w:val="18"/>
                <w:szCs w:val="18"/>
              </w:rPr>
            </w:pPr>
            <w:r>
              <w:rPr>
                <w:rFonts w:ascii="Arial" w:hAnsi="Arial" w:cs="Arial"/>
                <w:sz w:val="18"/>
                <w:szCs w:val="18"/>
              </w:rPr>
              <w:t>2,2</w:t>
            </w:r>
          </w:p>
        </w:tc>
        <w:tc>
          <w:tcPr>
            <w:tcW w:w="3241" w:type="dxa"/>
            <w:tcBorders>
              <w:top w:val="nil"/>
              <w:left w:val="single" w:sz="2" w:space="0" w:color="FFFFFF"/>
              <w:bottom w:val="nil"/>
              <w:right w:val="double" w:sz="4" w:space="0" w:color="999999"/>
            </w:tcBorders>
            <w:shd w:val="clear" w:color="auto" w:fill="FFFFFF"/>
            <w:vAlign w:val="center"/>
          </w:tcPr>
          <w:p w:rsidR="0099321A" w:rsidRPr="003375CA" w:rsidRDefault="0099321A" w:rsidP="0099321A">
            <w:pPr>
              <w:jc w:val="center"/>
              <w:rPr>
                <w:rFonts w:ascii="Arial" w:hAnsi="Arial" w:cs="Arial"/>
                <w:color w:val="FF0000"/>
                <w:sz w:val="18"/>
                <w:szCs w:val="18"/>
              </w:rPr>
            </w:pPr>
            <w:r w:rsidRPr="009642B5">
              <w:rPr>
                <w:rFonts w:ascii="Arial" w:hAnsi="Arial" w:cs="Arial"/>
                <w:i/>
                <w:sz w:val="18"/>
                <w:szCs w:val="18"/>
              </w:rPr>
              <w:t>Introdução</w:t>
            </w:r>
            <w:r>
              <w:rPr>
                <w:rFonts w:ascii="Arial" w:hAnsi="Arial" w:cs="Arial"/>
                <w:i/>
                <w:sz w:val="18"/>
                <w:szCs w:val="18"/>
              </w:rPr>
              <w:t>…</w:t>
            </w:r>
            <w:r w:rsidRPr="009642B5">
              <w:rPr>
                <w:rFonts w:ascii="Arial" w:hAnsi="Arial" w:cs="Arial"/>
                <w:sz w:val="18"/>
                <w:szCs w:val="18"/>
              </w:rPr>
              <w:t>: 222</w:t>
            </w:r>
          </w:p>
        </w:tc>
      </w:tr>
      <w:tr w:rsidR="0099321A" w:rsidRPr="003375CA" w:rsidTr="002270FB">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9642B5" w:rsidRDefault="0099321A" w:rsidP="0099321A">
            <w:pPr>
              <w:rPr>
                <w:rFonts w:ascii="Arial" w:hAnsi="Arial" w:cs="Arial"/>
                <w:sz w:val="18"/>
                <w:szCs w:val="18"/>
              </w:rPr>
            </w:pPr>
            <w:r w:rsidRPr="009642B5">
              <w:rPr>
                <w:rFonts w:ascii="Arial" w:hAnsi="Arial" w:cs="Arial"/>
                <w:sz w:val="18"/>
                <w:szCs w:val="18"/>
              </w:rPr>
              <w:t>1449</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9642B5" w:rsidRDefault="0099321A" w:rsidP="0099321A">
            <w:pPr>
              <w:jc w:val="center"/>
              <w:rPr>
                <w:rFonts w:ascii="Arial" w:hAnsi="Arial" w:cs="Arial"/>
                <w:sz w:val="18"/>
                <w:szCs w:val="18"/>
              </w:rPr>
            </w:pPr>
            <w:r w:rsidRPr="009642B5">
              <w:rPr>
                <w:rFonts w:ascii="Arial" w:hAnsi="Arial" w:cs="Arial"/>
                <w:sz w:val="18"/>
                <w:szCs w:val="18"/>
              </w:rPr>
              <w:t>Lisboa</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9642B5" w:rsidRDefault="0099321A" w:rsidP="0099321A">
            <w:pPr>
              <w:jc w:val="center"/>
              <w:rPr>
                <w:rFonts w:ascii="Arial" w:hAnsi="Arial" w:cs="Arial"/>
                <w:sz w:val="18"/>
                <w:szCs w:val="18"/>
              </w:rPr>
            </w:pPr>
            <w:r>
              <w:rPr>
                <w:rFonts w:ascii="Arial" w:hAnsi="Arial" w:cs="Arial"/>
                <w:sz w:val="18"/>
                <w:szCs w:val="18"/>
              </w:rPr>
              <w:t xml:space="preserve">&lt; </w:t>
            </w:r>
            <w:r w:rsidRPr="009642B5">
              <w:rPr>
                <w:rFonts w:ascii="Arial" w:hAnsi="Arial" w:cs="Arial"/>
                <w:sz w:val="18"/>
                <w:szCs w:val="18"/>
              </w:rPr>
              <w:t>12</w:t>
            </w:r>
            <w:r>
              <w:rPr>
                <w:rFonts w:ascii="Arial" w:hAnsi="Arial" w:cs="Arial"/>
                <w:sz w:val="18"/>
                <w:szCs w:val="18"/>
              </w:rPr>
              <w:t>,4</w:t>
            </w:r>
            <w:r w:rsidRPr="009642B5">
              <w:rPr>
                <w:rFonts w:ascii="Arial" w:hAnsi="Arial" w:cs="Arial"/>
                <w:sz w:val="18"/>
                <w:szCs w:val="18"/>
              </w:rPr>
              <w:t xml:space="preserve"> r.</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E60D66" w:rsidRDefault="0099321A" w:rsidP="0099321A">
            <w:pPr>
              <w:jc w:val="center"/>
              <w:rPr>
                <w:rFonts w:ascii="Arial" w:hAnsi="Arial" w:cs="Arial"/>
                <w:sz w:val="18"/>
                <w:szCs w:val="18"/>
              </w:rPr>
            </w:pPr>
            <w:r>
              <w:rPr>
                <w:rFonts w:ascii="Arial" w:hAnsi="Arial" w:cs="Arial"/>
                <w:sz w:val="18"/>
                <w:szCs w:val="18"/>
              </w:rPr>
              <w:t>&lt; 2,73</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9642B5" w:rsidRDefault="0099321A" w:rsidP="0099321A">
            <w:pPr>
              <w:jc w:val="center"/>
              <w:rPr>
                <w:rFonts w:ascii="Arial" w:hAnsi="Arial" w:cs="Arial"/>
                <w:sz w:val="18"/>
                <w:szCs w:val="18"/>
              </w:rPr>
            </w:pPr>
            <w:r>
              <w:rPr>
                <w:rFonts w:ascii="Arial" w:hAnsi="Arial" w:cs="Arial"/>
                <w:i/>
                <w:sz w:val="18"/>
                <w:szCs w:val="18"/>
              </w:rPr>
              <w:t>Livro dos Extras</w:t>
            </w:r>
            <w:r>
              <w:rPr>
                <w:rFonts w:ascii="Arial" w:hAnsi="Arial" w:cs="Arial"/>
                <w:sz w:val="18"/>
                <w:szCs w:val="18"/>
              </w:rPr>
              <w:t>, fl. 63 v.</w:t>
            </w:r>
          </w:p>
        </w:tc>
      </w:tr>
      <w:tr w:rsidR="0099321A" w:rsidRPr="003375CA"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474F8A" w:rsidRDefault="0099321A" w:rsidP="0099321A">
            <w:pPr>
              <w:rPr>
                <w:rFonts w:ascii="Arial" w:hAnsi="Arial" w:cs="Arial"/>
                <w:sz w:val="18"/>
                <w:szCs w:val="18"/>
              </w:rPr>
            </w:pPr>
            <w:r w:rsidRPr="00474F8A">
              <w:rPr>
                <w:rFonts w:ascii="Arial" w:hAnsi="Arial" w:cs="Arial"/>
                <w:sz w:val="18"/>
                <w:szCs w:val="18"/>
              </w:rPr>
              <w:t>1450</w:t>
            </w:r>
          </w:p>
        </w:tc>
        <w:tc>
          <w:tcPr>
            <w:tcW w:w="2160" w:type="dxa"/>
            <w:tcBorders>
              <w:top w:val="nil"/>
              <w:left w:val="single" w:sz="2" w:space="0" w:color="FFFFFF"/>
              <w:bottom w:val="nil"/>
              <w:right w:val="single" w:sz="2" w:space="0" w:color="FFFFFF"/>
            </w:tcBorders>
            <w:shd w:val="clear" w:color="auto" w:fill="FFFFFF"/>
            <w:vAlign w:val="center"/>
          </w:tcPr>
          <w:p w:rsidR="0099321A" w:rsidRPr="00474F8A" w:rsidRDefault="0099321A" w:rsidP="0099321A">
            <w:pPr>
              <w:jc w:val="center"/>
              <w:rPr>
                <w:rFonts w:ascii="Arial" w:hAnsi="Arial" w:cs="Arial"/>
                <w:sz w:val="18"/>
                <w:szCs w:val="18"/>
              </w:rPr>
            </w:pPr>
            <w:r>
              <w:rPr>
                <w:rFonts w:ascii="Arial" w:hAnsi="Arial" w:cs="Arial"/>
                <w:sz w:val="18"/>
                <w:szCs w:val="18"/>
              </w:rPr>
              <w:t>Lisboa</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474F8A" w:rsidRDefault="0099321A" w:rsidP="0099321A">
            <w:pPr>
              <w:jc w:val="center"/>
              <w:rPr>
                <w:rFonts w:ascii="Arial" w:hAnsi="Arial" w:cs="Arial"/>
                <w:sz w:val="18"/>
                <w:szCs w:val="18"/>
              </w:rPr>
            </w:pPr>
            <w:r w:rsidRPr="00474F8A">
              <w:rPr>
                <w:rFonts w:ascii="Arial" w:hAnsi="Arial" w:cs="Arial"/>
                <w:sz w:val="18"/>
                <w:szCs w:val="18"/>
              </w:rPr>
              <w:t>10 r.</w:t>
            </w:r>
          </w:p>
        </w:tc>
        <w:tc>
          <w:tcPr>
            <w:tcW w:w="1260" w:type="dxa"/>
            <w:tcBorders>
              <w:top w:val="nil"/>
              <w:left w:val="single" w:sz="2" w:space="0" w:color="FFFFFF"/>
              <w:bottom w:val="nil"/>
              <w:right w:val="single" w:sz="2" w:space="0" w:color="FFFFFF"/>
            </w:tcBorders>
            <w:shd w:val="clear" w:color="auto" w:fill="FFFFFF"/>
            <w:vAlign w:val="center"/>
          </w:tcPr>
          <w:p w:rsidR="0099321A" w:rsidRPr="00E60D66" w:rsidRDefault="0099321A" w:rsidP="0099321A">
            <w:pPr>
              <w:jc w:val="center"/>
              <w:rPr>
                <w:rFonts w:ascii="Arial" w:hAnsi="Arial" w:cs="Arial"/>
                <w:sz w:val="18"/>
                <w:szCs w:val="18"/>
              </w:rPr>
            </w:pPr>
            <w:r>
              <w:rPr>
                <w:rFonts w:ascii="Arial" w:hAnsi="Arial" w:cs="Arial"/>
                <w:sz w:val="18"/>
                <w:szCs w:val="18"/>
              </w:rPr>
              <w:t>2,2</w:t>
            </w:r>
          </w:p>
        </w:tc>
        <w:tc>
          <w:tcPr>
            <w:tcW w:w="3241" w:type="dxa"/>
            <w:tcBorders>
              <w:top w:val="nil"/>
              <w:left w:val="single" w:sz="2" w:space="0" w:color="FFFFFF"/>
              <w:bottom w:val="nil"/>
              <w:right w:val="double" w:sz="4" w:space="0" w:color="999999"/>
            </w:tcBorders>
            <w:shd w:val="clear" w:color="auto" w:fill="FFFFFF"/>
            <w:vAlign w:val="center"/>
          </w:tcPr>
          <w:p w:rsidR="0099321A" w:rsidRPr="003375CA" w:rsidRDefault="0099321A" w:rsidP="0099321A">
            <w:pPr>
              <w:jc w:val="center"/>
              <w:rPr>
                <w:rFonts w:ascii="Arial" w:hAnsi="Arial" w:cs="Arial"/>
                <w:color w:val="FF0000"/>
                <w:sz w:val="18"/>
                <w:szCs w:val="18"/>
              </w:rPr>
            </w:pPr>
            <w:r>
              <w:rPr>
                <w:rFonts w:ascii="Arial" w:hAnsi="Arial" w:cs="Arial"/>
                <w:i/>
                <w:sz w:val="18"/>
                <w:szCs w:val="18"/>
              </w:rPr>
              <w:t>Livro dos Extras</w:t>
            </w:r>
            <w:r>
              <w:rPr>
                <w:rFonts w:ascii="Arial" w:hAnsi="Arial" w:cs="Arial"/>
                <w:sz w:val="18"/>
                <w:szCs w:val="18"/>
              </w:rPr>
              <w:t>, fl. 64</w:t>
            </w:r>
          </w:p>
        </w:tc>
      </w:tr>
      <w:tr w:rsidR="0099321A" w:rsidRPr="000812FC" w:rsidTr="002270FB">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0812FC" w:rsidRDefault="0099321A" w:rsidP="0099321A">
            <w:pPr>
              <w:rPr>
                <w:rFonts w:ascii="Arial" w:hAnsi="Arial" w:cs="Arial"/>
                <w:sz w:val="18"/>
                <w:szCs w:val="18"/>
              </w:rPr>
            </w:pPr>
            <w:r>
              <w:rPr>
                <w:rFonts w:ascii="Arial" w:hAnsi="Arial" w:cs="Arial"/>
                <w:sz w:val="18"/>
                <w:szCs w:val="18"/>
              </w:rPr>
              <w:t>1450</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0812FC" w:rsidRDefault="0099321A" w:rsidP="0099321A">
            <w:pPr>
              <w:jc w:val="center"/>
              <w:rPr>
                <w:rFonts w:ascii="Arial" w:hAnsi="Arial" w:cs="Arial"/>
                <w:sz w:val="18"/>
                <w:szCs w:val="18"/>
              </w:rPr>
            </w:pPr>
            <w:r>
              <w:rPr>
                <w:rFonts w:ascii="Arial" w:hAnsi="Arial" w:cs="Arial"/>
                <w:sz w:val="18"/>
                <w:szCs w:val="18"/>
              </w:rPr>
              <w:t>Setúbal</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812FC" w:rsidRDefault="0099321A" w:rsidP="0099321A">
            <w:pPr>
              <w:jc w:val="center"/>
              <w:rPr>
                <w:rFonts w:ascii="Arial" w:hAnsi="Arial" w:cs="Arial"/>
                <w:sz w:val="18"/>
                <w:szCs w:val="18"/>
              </w:rPr>
            </w:pPr>
            <w:r>
              <w:rPr>
                <w:rFonts w:ascii="Arial" w:hAnsi="Arial" w:cs="Arial"/>
                <w:sz w:val="18"/>
                <w:szCs w:val="18"/>
              </w:rPr>
              <w:t>10 r.</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E60D66" w:rsidRDefault="0099321A" w:rsidP="0099321A">
            <w:pPr>
              <w:jc w:val="center"/>
              <w:rPr>
                <w:rFonts w:ascii="Arial" w:hAnsi="Arial" w:cs="Arial"/>
                <w:sz w:val="18"/>
                <w:szCs w:val="18"/>
              </w:rPr>
            </w:pPr>
            <w:r>
              <w:rPr>
                <w:rFonts w:ascii="Arial" w:hAnsi="Arial" w:cs="Arial"/>
                <w:sz w:val="18"/>
                <w:szCs w:val="18"/>
              </w:rPr>
              <w:t>2,2</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2C1EAC" w:rsidRDefault="0099321A" w:rsidP="0099321A">
            <w:pPr>
              <w:jc w:val="center"/>
              <w:rPr>
                <w:rFonts w:ascii="Arial" w:hAnsi="Arial" w:cs="Arial"/>
                <w:sz w:val="18"/>
                <w:szCs w:val="18"/>
              </w:rPr>
            </w:pPr>
            <w:r>
              <w:rPr>
                <w:rFonts w:ascii="Arial" w:hAnsi="Arial" w:cs="Arial"/>
                <w:i/>
                <w:sz w:val="18"/>
                <w:szCs w:val="18"/>
              </w:rPr>
              <w:t>Ch. de D. Afonso V</w:t>
            </w:r>
            <w:r>
              <w:rPr>
                <w:rFonts w:ascii="Arial" w:hAnsi="Arial" w:cs="Arial"/>
                <w:sz w:val="18"/>
                <w:szCs w:val="18"/>
              </w:rPr>
              <w:t>, liv. 11, fl. 144</w:t>
            </w:r>
          </w:p>
        </w:tc>
      </w:tr>
      <w:tr w:rsidR="0099321A" w:rsidRPr="000812FC"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0812FC" w:rsidRDefault="0099321A" w:rsidP="0099321A">
            <w:pPr>
              <w:rPr>
                <w:rFonts w:ascii="Arial" w:hAnsi="Arial" w:cs="Arial"/>
                <w:sz w:val="18"/>
                <w:szCs w:val="18"/>
              </w:rPr>
            </w:pPr>
            <w:r w:rsidRPr="000812FC">
              <w:rPr>
                <w:rFonts w:ascii="Arial" w:hAnsi="Arial" w:cs="Arial"/>
                <w:sz w:val="18"/>
                <w:szCs w:val="18"/>
              </w:rPr>
              <w:t>1450</w:t>
            </w:r>
          </w:p>
        </w:tc>
        <w:tc>
          <w:tcPr>
            <w:tcW w:w="2160" w:type="dxa"/>
            <w:tcBorders>
              <w:top w:val="nil"/>
              <w:left w:val="single" w:sz="2" w:space="0" w:color="FFFFFF"/>
              <w:bottom w:val="nil"/>
              <w:right w:val="single" w:sz="2" w:space="0" w:color="FFFFFF"/>
            </w:tcBorders>
            <w:shd w:val="clear" w:color="auto" w:fill="FFFFFF"/>
            <w:vAlign w:val="center"/>
          </w:tcPr>
          <w:p w:rsidR="0099321A" w:rsidRPr="000812FC" w:rsidRDefault="0099321A" w:rsidP="0099321A">
            <w:pPr>
              <w:jc w:val="center"/>
              <w:rPr>
                <w:rFonts w:ascii="Arial" w:hAnsi="Arial" w:cs="Arial"/>
                <w:sz w:val="18"/>
                <w:szCs w:val="18"/>
              </w:rPr>
            </w:pPr>
            <w:r w:rsidRPr="000812FC">
              <w:rPr>
                <w:rFonts w:ascii="Arial" w:hAnsi="Arial" w:cs="Arial"/>
                <w:sz w:val="18"/>
                <w:szCs w:val="18"/>
              </w:rPr>
              <w:t>Coimbra</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0812FC" w:rsidRDefault="0099321A" w:rsidP="0099321A">
            <w:pPr>
              <w:jc w:val="center"/>
              <w:rPr>
                <w:rFonts w:ascii="Arial" w:hAnsi="Arial" w:cs="Arial"/>
                <w:sz w:val="18"/>
                <w:szCs w:val="18"/>
              </w:rPr>
            </w:pPr>
            <w:r w:rsidRPr="000812FC">
              <w:rPr>
                <w:rFonts w:ascii="Arial" w:hAnsi="Arial" w:cs="Arial"/>
                <w:sz w:val="18"/>
                <w:szCs w:val="18"/>
              </w:rPr>
              <w:t>12 r.</w:t>
            </w:r>
          </w:p>
        </w:tc>
        <w:tc>
          <w:tcPr>
            <w:tcW w:w="1260" w:type="dxa"/>
            <w:tcBorders>
              <w:top w:val="nil"/>
              <w:left w:val="single" w:sz="2" w:space="0" w:color="FFFFFF"/>
              <w:bottom w:val="nil"/>
              <w:right w:val="single" w:sz="2" w:space="0" w:color="FFFFFF"/>
            </w:tcBorders>
            <w:shd w:val="clear" w:color="auto" w:fill="FFFFFF"/>
            <w:vAlign w:val="center"/>
          </w:tcPr>
          <w:p w:rsidR="0099321A" w:rsidRPr="00E60D66" w:rsidRDefault="0099321A" w:rsidP="0099321A">
            <w:pPr>
              <w:jc w:val="center"/>
              <w:rPr>
                <w:rFonts w:ascii="Arial" w:hAnsi="Arial" w:cs="Arial"/>
                <w:sz w:val="18"/>
                <w:szCs w:val="18"/>
              </w:rPr>
            </w:pPr>
            <w:r>
              <w:rPr>
                <w:rFonts w:ascii="Arial" w:hAnsi="Arial" w:cs="Arial"/>
                <w:sz w:val="18"/>
                <w:szCs w:val="18"/>
              </w:rPr>
              <w:t>2,64</w:t>
            </w:r>
          </w:p>
        </w:tc>
        <w:tc>
          <w:tcPr>
            <w:tcW w:w="3241" w:type="dxa"/>
            <w:tcBorders>
              <w:top w:val="nil"/>
              <w:left w:val="single" w:sz="2" w:space="0" w:color="FFFFFF"/>
              <w:bottom w:val="nil"/>
              <w:right w:val="double" w:sz="4" w:space="0" w:color="999999"/>
            </w:tcBorders>
            <w:shd w:val="clear" w:color="auto" w:fill="FFFFFF"/>
            <w:vAlign w:val="center"/>
          </w:tcPr>
          <w:p w:rsidR="0099321A" w:rsidRPr="000812FC" w:rsidRDefault="0099321A" w:rsidP="0099321A">
            <w:pPr>
              <w:jc w:val="center"/>
              <w:rPr>
                <w:rFonts w:ascii="Arial" w:hAnsi="Arial" w:cs="Arial"/>
                <w:i/>
                <w:sz w:val="18"/>
                <w:szCs w:val="18"/>
              </w:rPr>
            </w:pPr>
            <w:r w:rsidRPr="000812FC">
              <w:rPr>
                <w:rFonts w:ascii="Arial" w:hAnsi="Arial" w:cs="Arial"/>
                <w:i/>
                <w:sz w:val="18"/>
                <w:szCs w:val="18"/>
              </w:rPr>
              <w:t>O Baixo Mondego</w:t>
            </w:r>
            <w:r>
              <w:rPr>
                <w:rFonts w:ascii="Arial" w:hAnsi="Arial" w:cs="Arial"/>
                <w:i/>
                <w:sz w:val="18"/>
                <w:szCs w:val="18"/>
              </w:rPr>
              <w:t>…</w:t>
            </w:r>
            <w:r w:rsidRPr="000812FC">
              <w:rPr>
                <w:rFonts w:ascii="Arial" w:hAnsi="Arial" w:cs="Arial"/>
                <w:sz w:val="18"/>
                <w:szCs w:val="18"/>
              </w:rPr>
              <w:t>,</w:t>
            </w:r>
            <w:r w:rsidRPr="000812FC">
              <w:rPr>
                <w:rFonts w:ascii="Arial" w:hAnsi="Arial" w:cs="Arial"/>
                <w:i/>
                <w:sz w:val="18"/>
                <w:szCs w:val="18"/>
              </w:rPr>
              <w:t xml:space="preserve"> </w:t>
            </w:r>
            <w:r w:rsidRPr="000812FC">
              <w:rPr>
                <w:rFonts w:ascii="Arial" w:hAnsi="Arial" w:cs="Arial"/>
                <w:sz w:val="18"/>
                <w:szCs w:val="18"/>
              </w:rPr>
              <w:t>I: 428</w:t>
            </w:r>
          </w:p>
        </w:tc>
      </w:tr>
      <w:tr w:rsidR="0099321A" w:rsidRPr="003375CA" w:rsidTr="002270FB">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474F8A" w:rsidRDefault="0099321A" w:rsidP="0099321A">
            <w:pPr>
              <w:rPr>
                <w:rFonts w:ascii="Arial" w:hAnsi="Arial" w:cs="Arial"/>
                <w:sz w:val="18"/>
                <w:szCs w:val="18"/>
              </w:rPr>
            </w:pPr>
            <w:r>
              <w:rPr>
                <w:rFonts w:ascii="Arial" w:hAnsi="Arial" w:cs="Arial"/>
                <w:sz w:val="18"/>
                <w:szCs w:val="18"/>
              </w:rPr>
              <w:t>1450-51</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474F8A" w:rsidRDefault="0099321A" w:rsidP="0099321A">
            <w:pPr>
              <w:jc w:val="center"/>
              <w:rPr>
                <w:rFonts w:ascii="Arial" w:hAnsi="Arial" w:cs="Arial"/>
                <w:sz w:val="18"/>
                <w:szCs w:val="18"/>
              </w:rPr>
            </w:pPr>
            <w:r>
              <w:rPr>
                <w:rFonts w:ascii="Arial" w:hAnsi="Arial" w:cs="Arial"/>
                <w:sz w:val="18"/>
                <w:szCs w:val="18"/>
              </w:rPr>
              <w:t>Loulé</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474F8A" w:rsidRDefault="0099321A" w:rsidP="0099321A">
            <w:pPr>
              <w:jc w:val="center"/>
              <w:rPr>
                <w:rFonts w:ascii="Arial" w:hAnsi="Arial" w:cs="Arial"/>
                <w:sz w:val="18"/>
                <w:szCs w:val="18"/>
              </w:rPr>
            </w:pPr>
            <w:r>
              <w:rPr>
                <w:rFonts w:ascii="Arial" w:hAnsi="Arial" w:cs="Arial"/>
                <w:sz w:val="18"/>
                <w:szCs w:val="18"/>
              </w:rPr>
              <w:t>13 r.</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E60D66" w:rsidRDefault="0099321A" w:rsidP="0099321A">
            <w:pPr>
              <w:jc w:val="center"/>
              <w:rPr>
                <w:rFonts w:ascii="Arial" w:hAnsi="Arial" w:cs="Arial"/>
                <w:sz w:val="18"/>
                <w:szCs w:val="18"/>
              </w:rPr>
            </w:pPr>
            <w:r>
              <w:rPr>
                <w:rFonts w:ascii="Arial" w:hAnsi="Arial" w:cs="Arial"/>
                <w:sz w:val="18"/>
                <w:szCs w:val="18"/>
              </w:rPr>
              <w:t>2,86</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E90DEB" w:rsidRDefault="0099321A" w:rsidP="0099321A">
            <w:pPr>
              <w:jc w:val="center"/>
              <w:rPr>
                <w:rFonts w:ascii="Arial" w:hAnsi="Arial" w:cs="Arial"/>
                <w:iCs/>
                <w:sz w:val="18"/>
                <w:szCs w:val="18"/>
              </w:rPr>
            </w:pPr>
            <w:r>
              <w:rPr>
                <w:rFonts w:ascii="Arial" w:hAnsi="Arial" w:cs="Arial"/>
                <w:i/>
                <w:sz w:val="18"/>
                <w:szCs w:val="18"/>
              </w:rPr>
              <w:t>Livro de contas…</w:t>
            </w:r>
            <w:r>
              <w:rPr>
                <w:rFonts w:ascii="Arial" w:hAnsi="Arial" w:cs="Arial"/>
                <w:iCs/>
                <w:sz w:val="18"/>
                <w:szCs w:val="18"/>
              </w:rPr>
              <w:t>, 8: fl. 27 v.</w:t>
            </w:r>
          </w:p>
        </w:tc>
      </w:tr>
      <w:tr w:rsidR="0099321A" w:rsidRPr="003375CA"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474F8A" w:rsidRDefault="0099321A" w:rsidP="0099321A">
            <w:pPr>
              <w:rPr>
                <w:rFonts w:ascii="Arial" w:hAnsi="Arial" w:cs="Arial"/>
                <w:sz w:val="18"/>
                <w:szCs w:val="18"/>
              </w:rPr>
            </w:pPr>
            <w:r w:rsidRPr="00474F8A">
              <w:rPr>
                <w:rFonts w:ascii="Arial" w:hAnsi="Arial" w:cs="Arial"/>
                <w:sz w:val="18"/>
                <w:szCs w:val="18"/>
              </w:rPr>
              <w:t>1451</w:t>
            </w:r>
          </w:p>
        </w:tc>
        <w:tc>
          <w:tcPr>
            <w:tcW w:w="2160" w:type="dxa"/>
            <w:tcBorders>
              <w:top w:val="nil"/>
              <w:left w:val="single" w:sz="2" w:space="0" w:color="FFFFFF"/>
              <w:bottom w:val="nil"/>
              <w:right w:val="single" w:sz="2" w:space="0" w:color="FFFFFF"/>
            </w:tcBorders>
            <w:shd w:val="clear" w:color="auto" w:fill="FFFFFF"/>
            <w:vAlign w:val="center"/>
          </w:tcPr>
          <w:p w:rsidR="0099321A" w:rsidRPr="00474F8A" w:rsidRDefault="0099321A" w:rsidP="0099321A">
            <w:pPr>
              <w:jc w:val="center"/>
              <w:rPr>
                <w:rFonts w:ascii="Arial" w:hAnsi="Arial" w:cs="Arial"/>
                <w:sz w:val="18"/>
                <w:szCs w:val="18"/>
              </w:rPr>
            </w:pPr>
            <w:r w:rsidRPr="00474F8A">
              <w:rPr>
                <w:rFonts w:ascii="Arial" w:hAnsi="Arial" w:cs="Arial"/>
                <w:sz w:val="18"/>
                <w:szCs w:val="18"/>
              </w:rPr>
              <w:t>Lisboa</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474F8A" w:rsidRDefault="0099321A" w:rsidP="0099321A">
            <w:pPr>
              <w:jc w:val="center"/>
              <w:rPr>
                <w:rFonts w:ascii="Arial" w:hAnsi="Arial" w:cs="Arial"/>
                <w:sz w:val="18"/>
                <w:szCs w:val="18"/>
              </w:rPr>
            </w:pPr>
            <w:r w:rsidRPr="00474F8A">
              <w:rPr>
                <w:rFonts w:ascii="Arial" w:hAnsi="Arial" w:cs="Arial"/>
                <w:sz w:val="18"/>
                <w:szCs w:val="18"/>
              </w:rPr>
              <w:t>12 r.</w:t>
            </w:r>
          </w:p>
        </w:tc>
        <w:tc>
          <w:tcPr>
            <w:tcW w:w="1260" w:type="dxa"/>
            <w:tcBorders>
              <w:top w:val="nil"/>
              <w:left w:val="single" w:sz="2" w:space="0" w:color="FFFFFF"/>
              <w:bottom w:val="nil"/>
              <w:right w:val="single" w:sz="2" w:space="0" w:color="FFFFFF"/>
            </w:tcBorders>
            <w:shd w:val="clear" w:color="auto" w:fill="FFFFFF"/>
            <w:vAlign w:val="center"/>
          </w:tcPr>
          <w:p w:rsidR="0099321A" w:rsidRPr="00E60D66" w:rsidRDefault="0099321A" w:rsidP="0099321A">
            <w:pPr>
              <w:jc w:val="center"/>
              <w:rPr>
                <w:rFonts w:ascii="Arial" w:hAnsi="Arial" w:cs="Arial"/>
                <w:sz w:val="18"/>
                <w:szCs w:val="18"/>
              </w:rPr>
            </w:pPr>
            <w:r>
              <w:rPr>
                <w:rFonts w:ascii="Arial" w:hAnsi="Arial" w:cs="Arial"/>
                <w:sz w:val="18"/>
                <w:szCs w:val="18"/>
              </w:rPr>
              <w:t>2,64</w:t>
            </w:r>
          </w:p>
        </w:tc>
        <w:tc>
          <w:tcPr>
            <w:tcW w:w="3241" w:type="dxa"/>
            <w:tcBorders>
              <w:top w:val="nil"/>
              <w:left w:val="single" w:sz="2" w:space="0" w:color="FFFFFF"/>
              <w:bottom w:val="nil"/>
              <w:right w:val="double" w:sz="4" w:space="0" w:color="999999"/>
            </w:tcBorders>
            <w:shd w:val="clear" w:color="auto" w:fill="FFFFFF"/>
            <w:vAlign w:val="center"/>
          </w:tcPr>
          <w:p w:rsidR="0099321A" w:rsidRPr="00474F8A" w:rsidRDefault="0099321A" w:rsidP="0099321A">
            <w:pPr>
              <w:jc w:val="center"/>
              <w:rPr>
                <w:rFonts w:ascii="Arial" w:hAnsi="Arial" w:cs="Arial"/>
                <w:i/>
                <w:sz w:val="18"/>
                <w:szCs w:val="18"/>
              </w:rPr>
            </w:pPr>
            <w:r w:rsidRPr="00474F8A">
              <w:rPr>
                <w:rFonts w:ascii="Arial" w:hAnsi="Arial" w:cs="Arial"/>
                <w:i/>
                <w:sz w:val="18"/>
                <w:szCs w:val="18"/>
              </w:rPr>
              <w:t>Introdução</w:t>
            </w:r>
            <w:r>
              <w:rPr>
                <w:rFonts w:ascii="Arial" w:hAnsi="Arial" w:cs="Arial"/>
                <w:i/>
                <w:sz w:val="18"/>
                <w:szCs w:val="18"/>
              </w:rPr>
              <w:t>…</w:t>
            </w:r>
            <w:r w:rsidRPr="00474F8A">
              <w:rPr>
                <w:rFonts w:ascii="Arial" w:hAnsi="Arial" w:cs="Arial"/>
                <w:sz w:val="18"/>
                <w:szCs w:val="18"/>
              </w:rPr>
              <w:t>: 222</w:t>
            </w:r>
          </w:p>
        </w:tc>
      </w:tr>
      <w:tr w:rsidR="0099321A" w:rsidRPr="003375CA" w:rsidTr="002270FB">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FB2E2D" w:rsidRDefault="0099321A" w:rsidP="0099321A">
            <w:pPr>
              <w:rPr>
                <w:rFonts w:ascii="Arial" w:hAnsi="Arial" w:cs="Arial"/>
                <w:sz w:val="18"/>
                <w:szCs w:val="18"/>
              </w:rPr>
            </w:pPr>
            <w:r w:rsidRPr="00FB2E2D">
              <w:rPr>
                <w:rFonts w:ascii="Arial" w:hAnsi="Arial" w:cs="Arial"/>
                <w:sz w:val="18"/>
                <w:szCs w:val="18"/>
              </w:rPr>
              <w:t>1451</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FB2E2D" w:rsidRDefault="0099321A" w:rsidP="0099321A">
            <w:pPr>
              <w:jc w:val="center"/>
              <w:rPr>
                <w:rFonts w:ascii="Arial" w:hAnsi="Arial" w:cs="Arial"/>
                <w:sz w:val="18"/>
                <w:szCs w:val="18"/>
              </w:rPr>
            </w:pPr>
            <w:r>
              <w:rPr>
                <w:rFonts w:ascii="Arial" w:hAnsi="Arial" w:cs="Arial"/>
                <w:sz w:val="18"/>
                <w:szCs w:val="18"/>
              </w:rPr>
              <w:t>régio</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FB2E2D" w:rsidRDefault="0099321A" w:rsidP="0099321A">
            <w:pPr>
              <w:jc w:val="center"/>
              <w:rPr>
                <w:rFonts w:ascii="Arial" w:hAnsi="Arial" w:cs="Arial"/>
                <w:sz w:val="18"/>
                <w:szCs w:val="18"/>
              </w:rPr>
            </w:pPr>
            <w:r w:rsidRPr="00FB2E2D">
              <w:rPr>
                <w:rFonts w:ascii="Arial" w:hAnsi="Arial" w:cs="Arial"/>
                <w:sz w:val="18"/>
                <w:szCs w:val="18"/>
              </w:rPr>
              <w:t>10 r.</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E60D66" w:rsidRDefault="0099321A" w:rsidP="0099321A">
            <w:pPr>
              <w:jc w:val="center"/>
              <w:rPr>
                <w:rFonts w:ascii="Arial" w:hAnsi="Arial" w:cs="Arial"/>
                <w:sz w:val="18"/>
                <w:szCs w:val="18"/>
              </w:rPr>
            </w:pPr>
            <w:r>
              <w:rPr>
                <w:rFonts w:ascii="Arial" w:hAnsi="Arial" w:cs="Arial"/>
                <w:sz w:val="18"/>
                <w:szCs w:val="18"/>
              </w:rPr>
              <w:t>2,2</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3375CA" w:rsidRDefault="0099321A" w:rsidP="0099321A">
            <w:pPr>
              <w:jc w:val="center"/>
              <w:rPr>
                <w:rFonts w:ascii="Arial" w:hAnsi="Arial" w:cs="Arial"/>
                <w:i/>
                <w:color w:val="FF0000"/>
                <w:sz w:val="18"/>
                <w:szCs w:val="18"/>
              </w:rPr>
            </w:pPr>
            <w:r w:rsidRPr="007245CB">
              <w:rPr>
                <w:rFonts w:ascii="Arial" w:hAnsi="Arial" w:cs="Arial"/>
                <w:i/>
                <w:sz w:val="18"/>
                <w:szCs w:val="18"/>
              </w:rPr>
              <w:t>Doc. das Ch. Reais</w:t>
            </w:r>
            <w:r>
              <w:rPr>
                <w:rFonts w:ascii="Arial" w:hAnsi="Arial" w:cs="Arial"/>
                <w:i/>
                <w:sz w:val="18"/>
                <w:szCs w:val="18"/>
              </w:rPr>
              <w:t>…</w:t>
            </w:r>
            <w:r w:rsidRPr="007245CB">
              <w:rPr>
                <w:rFonts w:ascii="Arial" w:hAnsi="Arial" w:cs="Arial"/>
                <w:sz w:val="18"/>
                <w:szCs w:val="18"/>
              </w:rPr>
              <w:t xml:space="preserve">, </w:t>
            </w:r>
            <w:r>
              <w:rPr>
                <w:rFonts w:ascii="Arial" w:hAnsi="Arial" w:cs="Arial"/>
                <w:sz w:val="18"/>
                <w:szCs w:val="18"/>
              </w:rPr>
              <w:t>II: 348</w:t>
            </w:r>
          </w:p>
        </w:tc>
      </w:tr>
      <w:tr w:rsidR="0099321A" w:rsidRPr="003375CA"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F939E4" w:rsidRDefault="0099321A" w:rsidP="0099321A">
            <w:pPr>
              <w:rPr>
                <w:rFonts w:ascii="Arial" w:hAnsi="Arial" w:cs="Arial"/>
                <w:sz w:val="18"/>
                <w:szCs w:val="18"/>
              </w:rPr>
            </w:pPr>
            <w:r w:rsidRPr="00F939E4">
              <w:rPr>
                <w:rFonts w:ascii="Arial" w:hAnsi="Arial" w:cs="Arial"/>
                <w:sz w:val="18"/>
                <w:szCs w:val="18"/>
              </w:rPr>
              <w:t>1451-52</w:t>
            </w:r>
          </w:p>
        </w:tc>
        <w:tc>
          <w:tcPr>
            <w:tcW w:w="2160" w:type="dxa"/>
            <w:tcBorders>
              <w:top w:val="nil"/>
              <w:left w:val="single" w:sz="2" w:space="0" w:color="FFFFFF"/>
              <w:bottom w:val="nil"/>
              <w:right w:val="single" w:sz="2" w:space="0" w:color="FFFFFF"/>
            </w:tcBorders>
            <w:shd w:val="clear" w:color="auto" w:fill="FFFFFF"/>
            <w:vAlign w:val="center"/>
          </w:tcPr>
          <w:p w:rsidR="0099321A" w:rsidRPr="005C64E5" w:rsidRDefault="0099321A" w:rsidP="0099321A">
            <w:pPr>
              <w:jc w:val="center"/>
              <w:rPr>
                <w:rFonts w:ascii="Arial" w:hAnsi="Arial" w:cs="Arial"/>
                <w:sz w:val="18"/>
                <w:szCs w:val="18"/>
              </w:rPr>
            </w:pPr>
            <w:r>
              <w:rPr>
                <w:rFonts w:ascii="Arial" w:hAnsi="Arial" w:cs="Arial"/>
                <w:sz w:val="18"/>
                <w:szCs w:val="18"/>
              </w:rPr>
              <w:t>Alentejo</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5C64E5" w:rsidRDefault="0099321A" w:rsidP="0099321A">
            <w:pPr>
              <w:jc w:val="center"/>
              <w:rPr>
                <w:rFonts w:ascii="Arial" w:hAnsi="Arial" w:cs="Arial"/>
                <w:sz w:val="18"/>
                <w:szCs w:val="18"/>
              </w:rPr>
            </w:pPr>
            <w:r>
              <w:rPr>
                <w:rFonts w:ascii="Arial" w:hAnsi="Arial" w:cs="Arial"/>
                <w:sz w:val="18"/>
                <w:szCs w:val="18"/>
              </w:rPr>
              <w:t xml:space="preserve">[c. 10,25] e </w:t>
            </w:r>
            <w:r w:rsidRPr="005C64E5">
              <w:rPr>
                <w:rFonts w:ascii="Arial" w:hAnsi="Arial" w:cs="Arial"/>
                <w:sz w:val="18"/>
                <w:szCs w:val="18"/>
              </w:rPr>
              <w:t>15 r.</w:t>
            </w:r>
          </w:p>
        </w:tc>
        <w:tc>
          <w:tcPr>
            <w:tcW w:w="1260" w:type="dxa"/>
            <w:tcBorders>
              <w:top w:val="nil"/>
              <w:left w:val="single" w:sz="2" w:space="0" w:color="FFFFFF"/>
              <w:bottom w:val="nil"/>
              <w:right w:val="single" w:sz="2" w:space="0" w:color="FFFFFF"/>
            </w:tcBorders>
            <w:shd w:val="clear" w:color="auto" w:fill="FFFFFF"/>
            <w:vAlign w:val="center"/>
          </w:tcPr>
          <w:p w:rsidR="0099321A" w:rsidRPr="00E60D66" w:rsidRDefault="0099321A" w:rsidP="0099321A">
            <w:pPr>
              <w:jc w:val="center"/>
              <w:rPr>
                <w:rFonts w:ascii="Arial" w:hAnsi="Arial" w:cs="Arial"/>
                <w:sz w:val="18"/>
                <w:szCs w:val="18"/>
              </w:rPr>
            </w:pPr>
            <w:r>
              <w:rPr>
                <w:rFonts w:ascii="Arial" w:hAnsi="Arial" w:cs="Arial"/>
                <w:sz w:val="18"/>
                <w:szCs w:val="18"/>
              </w:rPr>
              <w:t>2,26 e 3,3</w:t>
            </w:r>
          </w:p>
        </w:tc>
        <w:tc>
          <w:tcPr>
            <w:tcW w:w="3241" w:type="dxa"/>
            <w:tcBorders>
              <w:top w:val="nil"/>
              <w:left w:val="single" w:sz="2" w:space="0" w:color="FFFFFF"/>
              <w:bottom w:val="nil"/>
              <w:right w:val="double" w:sz="4" w:space="0" w:color="999999"/>
            </w:tcBorders>
            <w:shd w:val="clear" w:color="auto" w:fill="FFFFFF"/>
            <w:vAlign w:val="center"/>
          </w:tcPr>
          <w:p w:rsidR="0099321A" w:rsidRPr="003375CA" w:rsidRDefault="0099321A" w:rsidP="0099321A">
            <w:pPr>
              <w:jc w:val="center"/>
              <w:rPr>
                <w:rFonts w:ascii="Arial" w:hAnsi="Arial" w:cs="Arial"/>
                <w:i/>
                <w:color w:val="FF0000"/>
                <w:sz w:val="18"/>
                <w:szCs w:val="18"/>
              </w:rPr>
            </w:pPr>
            <w:r w:rsidRPr="007245CB">
              <w:rPr>
                <w:rFonts w:ascii="Arial" w:hAnsi="Arial" w:cs="Arial"/>
                <w:i/>
                <w:sz w:val="18"/>
                <w:szCs w:val="18"/>
              </w:rPr>
              <w:t>Doc. das Ch. Reais</w:t>
            </w:r>
            <w:r>
              <w:rPr>
                <w:rFonts w:ascii="Arial" w:hAnsi="Arial" w:cs="Arial"/>
                <w:i/>
                <w:sz w:val="18"/>
                <w:szCs w:val="18"/>
              </w:rPr>
              <w:t>…</w:t>
            </w:r>
            <w:r w:rsidRPr="007245CB">
              <w:rPr>
                <w:rFonts w:ascii="Arial" w:hAnsi="Arial" w:cs="Arial"/>
                <w:sz w:val="18"/>
                <w:szCs w:val="18"/>
              </w:rPr>
              <w:t xml:space="preserve">, </w:t>
            </w:r>
            <w:r>
              <w:rPr>
                <w:rFonts w:ascii="Arial" w:hAnsi="Arial" w:cs="Arial"/>
                <w:sz w:val="18"/>
                <w:szCs w:val="18"/>
              </w:rPr>
              <w:t>II: 154 e 155</w:t>
            </w:r>
          </w:p>
        </w:tc>
      </w:tr>
      <w:tr w:rsidR="0099321A" w:rsidRPr="00A678E4" w:rsidTr="002270FB">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A678E4" w:rsidRDefault="0099321A" w:rsidP="0099321A">
            <w:pPr>
              <w:rPr>
                <w:rFonts w:ascii="Arial" w:hAnsi="Arial" w:cs="Arial"/>
                <w:sz w:val="18"/>
                <w:szCs w:val="18"/>
              </w:rPr>
            </w:pPr>
            <w:r w:rsidRPr="00A678E4">
              <w:rPr>
                <w:rFonts w:ascii="Arial" w:hAnsi="Arial" w:cs="Arial"/>
                <w:sz w:val="18"/>
                <w:szCs w:val="18"/>
              </w:rPr>
              <w:t>1451-53</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A678E4" w:rsidRDefault="0099321A" w:rsidP="0099321A">
            <w:pPr>
              <w:jc w:val="center"/>
              <w:rPr>
                <w:rFonts w:ascii="Arial" w:hAnsi="Arial" w:cs="Arial"/>
                <w:sz w:val="18"/>
                <w:szCs w:val="18"/>
              </w:rPr>
            </w:pPr>
            <w:r>
              <w:rPr>
                <w:rFonts w:ascii="Arial" w:hAnsi="Arial" w:cs="Arial"/>
                <w:sz w:val="18"/>
                <w:szCs w:val="18"/>
              </w:rPr>
              <w:t>Alcobaça/Leiria</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A678E4" w:rsidRDefault="0099321A" w:rsidP="0099321A">
            <w:pPr>
              <w:jc w:val="center"/>
              <w:rPr>
                <w:rFonts w:ascii="Arial" w:hAnsi="Arial" w:cs="Arial"/>
                <w:sz w:val="18"/>
                <w:szCs w:val="18"/>
              </w:rPr>
            </w:pPr>
            <w:r w:rsidRPr="00A678E4">
              <w:rPr>
                <w:rFonts w:ascii="Arial" w:hAnsi="Arial" w:cs="Arial"/>
                <w:sz w:val="18"/>
                <w:szCs w:val="18"/>
              </w:rPr>
              <w:t>30 r.</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E60D66" w:rsidRDefault="0099321A" w:rsidP="0099321A">
            <w:pPr>
              <w:jc w:val="center"/>
              <w:rPr>
                <w:rFonts w:ascii="Arial" w:hAnsi="Arial" w:cs="Arial"/>
                <w:sz w:val="18"/>
                <w:szCs w:val="18"/>
              </w:rPr>
            </w:pPr>
            <w:r>
              <w:rPr>
                <w:rFonts w:ascii="Arial" w:hAnsi="Arial" w:cs="Arial"/>
                <w:sz w:val="18"/>
                <w:szCs w:val="18"/>
              </w:rPr>
              <w:t>6,6</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A678E4" w:rsidRDefault="0099321A" w:rsidP="0099321A">
            <w:pPr>
              <w:jc w:val="center"/>
              <w:rPr>
                <w:rFonts w:ascii="Arial" w:hAnsi="Arial" w:cs="Arial"/>
                <w:i/>
                <w:sz w:val="18"/>
                <w:szCs w:val="18"/>
              </w:rPr>
            </w:pPr>
            <w:r w:rsidRPr="00A678E4">
              <w:rPr>
                <w:rFonts w:ascii="Arial" w:hAnsi="Arial" w:cs="Arial"/>
                <w:i/>
                <w:sz w:val="18"/>
                <w:szCs w:val="18"/>
              </w:rPr>
              <w:t>O Mosteiro de Santa Maria…:</w:t>
            </w:r>
            <w:r w:rsidRPr="00A678E4">
              <w:rPr>
                <w:rFonts w:ascii="Arial" w:hAnsi="Arial" w:cs="Arial"/>
                <w:sz w:val="18"/>
                <w:szCs w:val="18"/>
              </w:rPr>
              <w:t xml:space="preserve"> 72</w:t>
            </w:r>
          </w:p>
        </w:tc>
      </w:tr>
      <w:tr w:rsidR="0099321A" w:rsidRPr="009E1BA9"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9E1BA9" w:rsidRDefault="0099321A" w:rsidP="0099321A">
            <w:pPr>
              <w:rPr>
                <w:rFonts w:ascii="Arial" w:hAnsi="Arial" w:cs="Arial"/>
                <w:sz w:val="18"/>
                <w:szCs w:val="18"/>
              </w:rPr>
            </w:pPr>
            <w:r w:rsidRPr="009E1BA9">
              <w:rPr>
                <w:rFonts w:ascii="Arial" w:hAnsi="Arial" w:cs="Arial"/>
                <w:sz w:val="18"/>
                <w:szCs w:val="18"/>
              </w:rPr>
              <w:t>1453</w:t>
            </w:r>
          </w:p>
        </w:tc>
        <w:tc>
          <w:tcPr>
            <w:tcW w:w="2160" w:type="dxa"/>
            <w:tcBorders>
              <w:top w:val="nil"/>
              <w:left w:val="single" w:sz="2" w:space="0" w:color="FFFFFF"/>
              <w:bottom w:val="nil"/>
              <w:right w:val="single" w:sz="2" w:space="0" w:color="FFFFFF"/>
            </w:tcBorders>
            <w:shd w:val="clear" w:color="auto" w:fill="FFFFFF"/>
            <w:vAlign w:val="center"/>
          </w:tcPr>
          <w:p w:rsidR="0099321A" w:rsidRPr="009E1BA9" w:rsidRDefault="0099321A" w:rsidP="0099321A">
            <w:pPr>
              <w:jc w:val="center"/>
              <w:rPr>
                <w:rFonts w:ascii="Arial" w:hAnsi="Arial" w:cs="Arial"/>
                <w:sz w:val="18"/>
                <w:szCs w:val="18"/>
              </w:rPr>
            </w:pPr>
            <w:r>
              <w:rPr>
                <w:rFonts w:ascii="Arial" w:hAnsi="Arial" w:cs="Arial"/>
                <w:sz w:val="18"/>
                <w:szCs w:val="18"/>
              </w:rPr>
              <w:t>r</w:t>
            </w:r>
            <w:r w:rsidRPr="009E1BA9">
              <w:rPr>
                <w:rFonts w:ascii="Arial" w:hAnsi="Arial" w:cs="Arial"/>
                <w:sz w:val="18"/>
                <w:szCs w:val="18"/>
              </w:rPr>
              <w:t>égio</w:t>
            </w:r>
            <w:r>
              <w:rPr>
                <w:rFonts w:ascii="Arial" w:hAnsi="Arial" w:cs="Arial"/>
                <w:sz w:val="18"/>
                <w:szCs w:val="18"/>
              </w:rPr>
              <w:t>/Lisboa</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9E1BA9" w:rsidRDefault="0099321A" w:rsidP="0099321A">
            <w:pPr>
              <w:jc w:val="center"/>
              <w:rPr>
                <w:rFonts w:ascii="Arial" w:hAnsi="Arial" w:cs="Arial"/>
                <w:sz w:val="18"/>
                <w:szCs w:val="18"/>
              </w:rPr>
            </w:pPr>
            <w:r w:rsidRPr="009E1BA9">
              <w:rPr>
                <w:rFonts w:ascii="Arial" w:hAnsi="Arial" w:cs="Arial"/>
                <w:sz w:val="18"/>
                <w:szCs w:val="18"/>
              </w:rPr>
              <w:t>16, 18 e 24 r.</w:t>
            </w:r>
          </w:p>
        </w:tc>
        <w:tc>
          <w:tcPr>
            <w:tcW w:w="1260" w:type="dxa"/>
            <w:tcBorders>
              <w:top w:val="nil"/>
              <w:left w:val="single" w:sz="2" w:space="0" w:color="FFFFFF"/>
              <w:bottom w:val="nil"/>
              <w:right w:val="single" w:sz="2" w:space="0" w:color="FFFFFF"/>
            </w:tcBorders>
            <w:shd w:val="clear" w:color="auto" w:fill="FFFFFF"/>
            <w:vAlign w:val="center"/>
          </w:tcPr>
          <w:p w:rsidR="0099321A" w:rsidRPr="00E60D66" w:rsidRDefault="0099321A" w:rsidP="0099321A">
            <w:pPr>
              <w:jc w:val="center"/>
              <w:rPr>
                <w:rFonts w:ascii="Arial" w:hAnsi="Arial" w:cs="Arial"/>
                <w:sz w:val="18"/>
                <w:szCs w:val="18"/>
              </w:rPr>
            </w:pPr>
            <w:r>
              <w:rPr>
                <w:rFonts w:ascii="Arial" w:hAnsi="Arial" w:cs="Arial"/>
                <w:sz w:val="18"/>
                <w:szCs w:val="18"/>
              </w:rPr>
              <w:t>3,52, 3,96 e 5,28</w:t>
            </w:r>
          </w:p>
        </w:tc>
        <w:tc>
          <w:tcPr>
            <w:tcW w:w="3241" w:type="dxa"/>
            <w:tcBorders>
              <w:top w:val="nil"/>
              <w:left w:val="single" w:sz="2" w:space="0" w:color="FFFFFF"/>
              <w:bottom w:val="nil"/>
              <w:right w:val="double" w:sz="4" w:space="0" w:color="999999"/>
            </w:tcBorders>
            <w:shd w:val="clear" w:color="auto" w:fill="FFFFFF"/>
            <w:vAlign w:val="center"/>
          </w:tcPr>
          <w:p w:rsidR="0099321A" w:rsidRPr="009E1BA9" w:rsidRDefault="0099321A" w:rsidP="0099321A">
            <w:pPr>
              <w:jc w:val="center"/>
              <w:rPr>
                <w:rFonts w:ascii="Arial" w:hAnsi="Arial" w:cs="Arial"/>
                <w:sz w:val="18"/>
                <w:szCs w:val="18"/>
              </w:rPr>
            </w:pPr>
            <w:r w:rsidRPr="009E1BA9">
              <w:rPr>
                <w:rFonts w:ascii="Arial" w:hAnsi="Arial" w:cs="Arial"/>
                <w:i/>
                <w:sz w:val="18"/>
                <w:szCs w:val="18"/>
              </w:rPr>
              <w:t>Doc. das Ch. Reais…</w:t>
            </w:r>
            <w:r w:rsidRPr="009E1BA9">
              <w:rPr>
                <w:rFonts w:ascii="Arial" w:hAnsi="Arial" w:cs="Arial"/>
                <w:sz w:val="18"/>
                <w:szCs w:val="18"/>
              </w:rPr>
              <w:t>, II: 670 e 673;</w:t>
            </w:r>
          </w:p>
          <w:p w:rsidR="0099321A" w:rsidRPr="009E1BA9" w:rsidRDefault="0099321A" w:rsidP="0099321A">
            <w:pPr>
              <w:jc w:val="center"/>
              <w:rPr>
                <w:rFonts w:ascii="Arial" w:hAnsi="Arial" w:cs="Arial"/>
                <w:i/>
                <w:sz w:val="18"/>
                <w:szCs w:val="18"/>
              </w:rPr>
            </w:pPr>
            <w:r w:rsidRPr="009E1BA9">
              <w:rPr>
                <w:rFonts w:ascii="Arial" w:hAnsi="Arial" w:cs="Arial"/>
                <w:i/>
                <w:sz w:val="18"/>
                <w:szCs w:val="18"/>
              </w:rPr>
              <w:t>Mon</w:t>
            </w:r>
            <w:r>
              <w:rPr>
                <w:rFonts w:ascii="Arial" w:hAnsi="Arial" w:cs="Arial"/>
                <w:i/>
                <w:sz w:val="18"/>
                <w:szCs w:val="18"/>
              </w:rPr>
              <w:t>. Henricina</w:t>
            </w:r>
            <w:r w:rsidRPr="009E1BA9">
              <w:rPr>
                <w:rFonts w:ascii="Arial" w:hAnsi="Arial" w:cs="Arial"/>
                <w:iCs/>
                <w:sz w:val="18"/>
                <w:szCs w:val="18"/>
              </w:rPr>
              <w:t>, XIII: 140</w:t>
            </w:r>
          </w:p>
        </w:tc>
      </w:tr>
      <w:tr w:rsidR="0099321A" w:rsidRPr="009E1BA9" w:rsidTr="002270FB">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9E1BA9" w:rsidRDefault="0099321A" w:rsidP="0099321A">
            <w:pPr>
              <w:rPr>
                <w:rFonts w:ascii="Arial" w:hAnsi="Arial" w:cs="Arial"/>
                <w:sz w:val="18"/>
                <w:szCs w:val="18"/>
              </w:rPr>
            </w:pPr>
            <w:r w:rsidRPr="009E1BA9">
              <w:rPr>
                <w:rFonts w:ascii="Arial" w:hAnsi="Arial" w:cs="Arial"/>
                <w:sz w:val="18"/>
                <w:szCs w:val="18"/>
              </w:rPr>
              <w:t>1454</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9E1BA9" w:rsidRDefault="0099321A" w:rsidP="0099321A">
            <w:pPr>
              <w:jc w:val="center"/>
              <w:rPr>
                <w:rFonts w:ascii="Arial" w:hAnsi="Arial" w:cs="Arial"/>
                <w:sz w:val="18"/>
                <w:szCs w:val="18"/>
              </w:rPr>
            </w:pPr>
            <w:r>
              <w:rPr>
                <w:rFonts w:ascii="Arial" w:hAnsi="Arial" w:cs="Arial"/>
                <w:sz w:val="18"/>
                <w:szCs w:val="18"/>
              </w:rPr>
              <w:t>régio/</w:t>
            </w:r>
            <w:r w:rsidRPr="009E1BA9">
              <w:rPr>
                <w:rFonts w:ascii="Arial" w:hAnsi="Arial" w:cs="Arial"/>
                <w:sz w:val="18"/>
                <w:szCs w:val="18"/>
              </w:rPr>
              <w:t>Lisboa</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9E1BA9" w:rsidRDefault="0099321A" w:rsidP="0099321A">
            <w:pPr>
              <w:jc w:val="center"/>
              <w:rPr>
                <w:rFonts w:ascii="Arial" w:hAnsi="Arial" w:cs="Arial"/>
                <w:sz w:val="18"/>
                <w:szCs w:val="18"/>
              </w:rPr>
            </w:pPr>
            <w:r w:rsidRPr="009E1BA9">
              <w:rPr>
                <w:rFonts w:ascii="Arial" w:hAnsi="Arial" w:cs="Arial"/>
                <w:sz w:val="18"/>
                <w:szCs w:val="18"/>
              </w:rPr>
              <w:t>20 e 22 r.</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E60D66" w:rsidRDefault="0099321A" w:rsidP="0099321A">
            <w:pPr>
              <w:jc w:val="center"/>
              <w:rPr>
                <w:rFonts w:ascii="Arial" w:hAnsi="Arial" w:cs="Arial"/>
                <w:sz w:val="18"/>
                <w:szCs w:val="18"/>
              </w:rPr>
            </w:pPr>
            <w:r>
              <w:rPr>
                <w:rFonts w:ascii="Arial" w:hAnsi="Arial" w:cs="Arial"/>
                <w:sz w:val="18"/>
                <w:szCs w:val="18"/>
              </w:rPr>
              <w:t>4,4 e 4,84</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9E1BA9" w:rsidRDefault="0099321A" w:rsidP="0099321A">
            <w:pPr>
              <w:jc w:val="center"/>
              <w:rPr>
                <w:rFonts w:ascii="Arial" w:hAnsi="Arial" w:cs="Arial"/>
                <w:i/>
                <w:sz w:val="18"/>
                <w:szCs w:val="18"/>
              </w:rPr>
            </w:pPr>
            <w:r w:rsidRPr="009E1BA9">
              <w:rPr>
                <w:rFonts w:ascii="Arial" w:hAnsi="Arial" w:cs="Arial"/>
                <w:i/>
                <w:sz w:val="18"/>
                <w:szCs w:val="18"/>
              </w:rPr>
              <w:t>Doc. das Ch. Reais…</w:t>
            </w:r>
            <w:r w:rsidRPr="009E1BA9">
              <w:rPr>
                <w:rFonts w:ascii="Arial" w:hAnsi="Arial" w:cs="Arial"/>
                <w:sz w:val="18"/>
                <w:szCs w:val="18"/>
              </w:rPr>
              <w:t>, II: 688</w:t>
            </w:r>
            <w:r>
              <w:rPr>
                <w:rFonts w:ascii="Arial" w:hAnsi="Arial" w:cs="Arial"/>
                <w:sz w:val="18"/>
                <w:szCs w:val="18"/>
              </w:rPr>
              <w:t>, 708</w:t>
            </w:r>
            <w:r w:rsidRPr="009E1BA9">
              <w:rPr>
                <w:rFonts w:ascii="Arial" w:hAnsi="Arial" w:cs="Arial"/>
                <w:sz w:val="18"/>
                <w:szCs w:val="18"/>
              </w:rPr>
              <w:t xml:space="preserve"> e 709</w:t>
            </w:r>
          </w:p>
        </w:tc>
      </w:tr>
      <w:tr w:rsidR="0099321A" w:rsidRPr="003375CA"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8E1F6E" w:rsidRDefault="0099321A" w:rsidP="0099321A">
            <w:pPr>
              <w:rPr>
                <w:rFonts w:ascii="Arial" w:hAnsi="Arial" w:cs="Arial"/>
                <w:sz w:val="18"/>
                <w:szCs w:val="18"/>
              </w:rPr>
            </w:pPr>
            <w:r>
              <w:rPr>
                <w:rFonts w:ascii="Arial" w:hAnsi="Arial" w:cs="Arial"/>
                <w:sz w:val="18"/>
                <w:szCs w:val="18"/>
              </w:rPr>
              <w:t>-</w:t>
            </w:r>
            <w:r w:rsidRPr="008E1F6E">
              <w:rPr>
                <w:rFonts w:ascii="Arial" w:hAnsi="Arial" w:cs="Arial"/>
                <w:sz w:val="18"/>
                <w:szCs w:val="18"/>
              </w:rPr>
              <w:t>1456</w:t>
            </w:r>
          </w:p>
        </w:tc>
        <w:tc>
          <w:tcPr>
            <w:tcW w:w="2160" w:type="dxa"/>
            <w:tcBorders>
              <w:top w:val="nil"/>
              <w:left w:val="single" w:sz="2" w:space="0" w:color="FFFFFF"/>
              <w:bottom w:val="nil"/>
              <w:right w:val="single" w:sz="2" w:space="0" w:color="FFFFFF"/>
            </w:tcBorders>
            <w:shd w:val="clear" w:color="auto" w:fill="FFFFFF"/>
            <w:vAlign w:val="center"/>
          </w:tcPr>
          <w:p w:rsidR="0099321A" w:rsidRPr="003375CA" w:rsidRDefault="0099321A" w:rsidP="0099321A">
            <w:pPr>
              <w:jc w:val="center"/>
              <w:rPr>
                <w:rFonts w:ascii="Arial" w:hAnsi="Arial" w:cs="Arial"/>
                <w:sz w:val="18"/>
                <w:szCs w:val="18"/>
              </w:rPr>
            </w:pPr>
            <w:r w:rsidRPr="003375CA">
              <w:rPr>
                <w:rFonts w:ascii="Arial" w:hAnsi="Arial" w:cs="Arial"/>
                <w:sz w:val="18"/>
                <w:szCs w:val="18"/>
              </w:rPr>
              <w:t>Minho</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3375CA" w:rsidRDefault="0099321A" w:rsidP="0099321A">
            <w:pPr>
              <w:jc w:val="center"/>
              <w:rPr>
                <w:rFonts w:ascii="Arial" w:hAnsi="Arial" w:cs="Arial"/>
                <w:sz w:val="18"/>
                <w:szCs w:val="18"/>
              </w:rPr>
            </w:pPr>
            <w:r w:rsidRPr="003375CA">
              <w:rPr>
                <w:rFonts w:ascii="Arial" w:hAnsi="Arial" w:cs="Arial"/>
                <w:sz w:val="18"/>
                <w:szCs w:val="18"/>
              </w:rPr>
              <w:t>15 a 18 r.</w:t>
            </w:r>
            <w:r w:rsidRPr="003375CA">
              <w:rPr>
                <w:rStyle w:val="Refdenotaderodap"/>
                <w:rFonts w:ascii="Arial" w:hAnsi="Arial" w:cs="Arial"/>
                <w:sz w:val="18"/>
                <w:szCs w:val="18"/>
              </w:rPr>
              <w:footnoteReference w:id="1007"/>
            </w:r>
          </w:p>
        </w:tc>
        <w:tc>
          <w:tcPr>
            <w:tcW w:w="1260" w:type="dxa"/>
            <w:tcBorders>
              <w:top w:val="nil"/>
              <w:left w:val="single" w:sz="2" w:space="0" w:color="FFFFFF"/>
              <w:bottom w:val="nil"/>
              <w:right w:val="single" w:sz="2" w:space="0" w:color="FFFFFF"/>
            </w:tcBorders>
            <w:shd w:val="clear" w:color="auto" w:fill="FFFFFF"/>
            <w:vAlign w:val="center"/>
          </w:tcPr>
          <w:p w:rsidR="0099321A" w:rsidRPr="00E60D66" w:rsidRDefault="0099321A" w:rsidP="0099321A">
            <w:pPr>
              <w:jc w:val="center"/>
              <w:rPr>
                <w:rFonts w:ascii="Arial" w:hAnsi="Arial" w:cs="Arial"/>
                <w:sz w:val="18"/>
                <w:szCs w:val="18"/>
              </w:rPr>
            </w:pPr>
            <w:r>
              <w:rPr>
                <w:rFonts w:ascii="Arial" w:hAnsi="Arial" w:cs="Arial"/>
                <w:sz w:val="18"/>
                <w:szCs w:val="18"/>
              </w:rPr>
              <w:t>3,3 a 3,96</w:t>
            </w:r>
          </w:p>
        </w:tc>
        <w:tc>
          <w:tcPr>
            <w:tcW w:w="3241" w:type="dxa"/>
            <w:tcBorders>
              <w:top w:val="nil"/>
              <w:left w:val="single" w:sz="2" w:space="0" w:color="FFFFFF"/>
              <w:bottom w:val="nil"/>
              <w:right w:val="double" w:sz="4" w:space="0" w:color="999999"/>
            </w:tcBorders>
            <w:shd w:val="clear" w:color="auto" w:fill="FFFFFF"/>
            <w:vAlign w:val="center"/>
          </w:tcPr>
          <w:p w:rsidR="0099321A" w:rsidRPr="003375CA" w:rsidRDefault="0099321A" w:rsidP="0099321A">
            <w:pPr>
              <w:jc w:val="center"/>
              <w:rPr>
                <w:rFonts w:ascii="Arial" w:hAnsi="Arial" w:cs="Arial"/>
                <w:i/>
                <w:color w:val="FF0000"/>
                <w:sz w:val="18"/>
                <w:szCs w:val="18"/>
              </w:rPr>
            </w:pPr>
            <w:r w:rsidRPr="007245CB">
              <w:rPr>
                <w:rFonts w:ascii="Arial" w:hAnsi="Arial" w:cs="Arial"/>
                <w:i/>
                <w:sz w:val="18"/>
                <w:szCs w:val="18"/>
              </w:rPr>
              <w:t>Doc. das Ch. Reais</w:t>
            </w:r>
            <w:r>
              <w:rPr>
                <w:rFonts w:ascii="Arial" w:hAnsi="Arial" w:cs="Arial"/>
                <w:i/>
                <w:sz w:val="18"/>
                <w:szCs w:val="18"/>
              </w:rPr>
              <w:t>…</w:t>
            </w:r>
            <w:r w:rsidRPr="007245CB">
              <w:rPr>
                <w:rFonts w:ascii="Arial" w:hAnsi="Arial" w:cs="Arial"/>
                <w:sz w:val="18"/>
                <w:szCs w:val="18"/>
              </w:rPr>
              <w:t xml:space="preserve">, </w:t>
            </w:r>
            <w:r>
              <w:rPr>
                <w:rFonts w:ascii="Arial" w:hAnsi="Arial" w:cs="Arial"/>
                <w:sz w:val="18"/>
                <w:szCs w:val="18"/>
              </w:rPr>
              <w:t>II: 410-412</w:t>
            </w:r>
          </w:p>
        </w:tc>
      </w:tr>
      <w:tr w:rsidR="0099321A" w:rsidRPr="003375CA" w:rsidTr="002270FB">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1457</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Santarém</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10 r.</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E60D66" w:rsidRDefault="0099321A" w:rsidP="0099321A">
            <w:pPr>
              <w:jc w:val="center"/>
              <w:rPr>
                <w:rFonts w:ascii="Arial" w:hAnsi="Arial" w:cs="Arial"/>
                <w:sz w:val="18"/>
                <w:szCs w:val="18"/>
              </w:rPr>
            </w:pPr>
            <w:r>
              <w:rPr>
                <w:rFonts w:ascii="Arial" w:hAnsi="Arial" w:cs="Arial"/>
                <w:sz w:val="18"/>
                <w:szCs w:val="18"/>
              </w:rPr>
              <w:t>1,75</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E26889" w:rsidRDefault="0099321A" w:rsidP="0099321A">
            <w:pPr>
              <w:jc w:val="center"/>
              <w:rPr>
                <w:rFonts w:ascii="Arial" w:hAnsi="Arial" w:cs="Arial"/>
                <w:i/>
                <w:iCs/>
                <w:sz w:val="18"/>
                <w:szCs w:val="18"/>
              </w:rPr>
            </w:pPr>
            <w:r w:rsidRPr="00E26889">
              <w:rPr>
                <w:rFonts w:ascii="Arial" w:hAnsi="Arial" w:cs="Arial"/>
                <w:i/>
                <w:iCs/>
                <w:sz w:val="18"/>
                <w:szCs w:val="18"/>
              </w:rPr>
              <w:t>Alguns preços de cereais…</w:t>
            </w:r>
            <w:r>
              <w:rPr>
                <w:rFonts w:ascii="Arial" w:hAnsi="Arial" w:cs="Arial"/>
                <w:sz w:val="18"/>
                <w:szCs w:val="18"/>
              </w:rPr>
              <w:t>: 222</w:t>
            </w:r>
          </w:p>
        </w:tc>
      </w:tr>
      <w:tr w:rsidR="0099321A" w:rsidRPr="003375CA"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1458</w:t>
            </w:r>
          </w:p>
        </w:tc>
        <w:tc>
          <w:tcPr>
            <w:tcW w:w="2160" w:type="dxa"/>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Santarém</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10 r.</w:t>
            </w:r>
          </w:p>
        </w:tc>
        <w:tc>
          <w:tcPr>
            <w:tcW w:w="1260" w:type="dxa"/>
            <w:tcBorders>
              <w:top w:val="nil"/>
              <w:left w:val="single" w:sz="2" w:space="0" w:color="FFFFFF"/>
              <w:bottom w:val="nil"/>
              <w:right w:val="single" w:sz="2" w:space="0" w:color="FFFFFF"/>
            </w:tcBorders>
            <w:shd w:val="clear" w:color="auto" w:fill="FFFFFF"/>
            <w:vAlign w:val="center"/>
          </w:tcPr>
          <w:p w:rsidR="0099321A" w:rsidRPr="00E60D66" w:rsidRDefault="0099321A" w:rsidP="0099321A">
            <w:pPr>
              <w:jc w:val="center"/>
              <w:rPr>
                <w:rFonts w:ascii="Arial" w:hAnsi="Arial" w:cs="Arial"/>
                <w:sz w:val="18"/>
                <w:szCs w:val="18"/>
              </w:rPr>
            </w:pPr>
            <w:r>
              <w:rPr>
                <w:rFonts w:ascii="Arial" w:hAnsi="Arial" w:cs="Arial"/>
                <w:sz w:val="18"/>
                <w:szCs w:val="18"/>
              </w:rPr>
              <w:t>1,75</w:t>
            </w:r>
          </w:p>
        </w:tc>
        <w:tc>
          <w:tcPr>
            <w:tcW w:w="3241" w:type="dxa"/>
            <w:tcBorders>
              <w:top w:val="nil"/>
              <w:left w:val="single" w:sz="2" w:space="0" w:color="FFFFFF"/>
              <w:bottom w:val="nil"/>
              <w:right w:val="double" w:sz="4" w:space="0" w:color="999999"/>
            </w:tcBorders>
            <w:shd w:val="clear" w:color="auto" w:fill="FFFFFF"/>
            <w:vAlign w:val="center"/>
          </w:tcPr>
          <w:p w:rsidR="0099321A" w:rsidRPr="00E26889" w:rsidRDefault="0099321A" w:rsidP="0099321A">
            <w:pPr>
              <w:jc w:val="center"/>
              <w:rPr>
                <w:rFonts w:ascii="Arial" w:hAnsi="Arial" w:cs="Arial"/>
                <w:i/>
                <w:iCs/>
                <w:sz w:val="18"/>
                <w:szCs w:val="18"/>
              </w:rPr>
            </w:pPr>
            <w:r w:rsidRPr="00E26889">
              <w:rPr>
                <w:rFonts w:ascii="Arial" w:hAnsi="Arial" w:cs="Arial"/>
                <w:i/>
                <w:iCs/>
                <w:sz w:val="18"/>
                <w:szCs w:val="18"/>
              </w:rPr>
              <w:t>Alguns preços de cereais…</w:t>
            </w:r>
            <w:r>
              <w:rPr>
                <w:rFonts w:ascii="Arial" w:hAnsi="Arial" w:cs="Arial"/>
                <w:sz w:val="18"/>
                <w:szCs w:val="18"/>
              </w:rPr>
              <w:t>: 222</w:t>
            </w:r>
          </w:p>
        </w:tc>
      </w:tr>
      <w:tr w:rsidR="0099321A" w:rsidRPr="00A77ADB" w:rsidTr="002270FB">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A77ADB" w:rsidRDefault="0099321A" w:rsidP="0099321A">
            <w:pPr>
              <w:rPr>
                <w:rFonts w:ascii="Arial" w:hAnsi="Arial" w:cs="Arial"/>
                <w:sz w:val="18"/>
                <w:szCs w:val="18"/>
              </w:rPr>
            </w:pPr>
            <w:r w:rsidRPr="00A77ADB">
              <w:rPr>
                <w:rFonts w:ascii="Arial" w:hAnsi="Arial" w:cs="Arial"/>
                <w:sz w:val="18"/>
                <w:szCs w:val="18"/>
              </w:rPr>
              <w:t>1461</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A77ADB" w:rsidRDefault="0099321A" w:rsidP="0099321A">
            <w:pPr>
              <w:jc w:val="center"/>
              <w:rPr>
                <w:rFonts w:ascii="Arial" w:hAnsi="Arial" w:cs="Arial"/>
                <w:sz w:val="18"/>
                <w:szCs w:val="18"/>
              </w:rPr>
            </w:pPr>
            <w:r w:rsidRPr="00A77ADB">
              <w:rPr>
                <w:rFonts w:ascii="Arial" w:hAnsi="Arial" w:cs="Arial"/>
                <w:sz w:val="18"/>
                <w:szCs w:val="18"/>
              </w:rPr>
              <w:t>régio</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A77ADB" w:rsidRDefault="0099321A" w:rsidP="0099321A">
            <w:pPr>
              <w:jc w:val="center"/>
              <w:rPr>
                <w:rFonts w:ascii="Arial" w:hAnsi="Arial" w:cs="Arial"/>
                <w:sz w:val="18"/>
                <w:szCs w:val="18"/>
              </w:rPr>
            </w:pPr>
            <w:r w:rsidRPr="00A77ADB">
              <w:rPr>
                <w:rFonts w:ascii="Arial" w:hAnsi="Arial" w:cs="Arial"/>
                <w:sz w:val="18"/>
                <w:szCs w:val="18"/>
              </w:rPr>
              <w:t>10 r.</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E60D66" w:rsidRDefault="0099321A" w:rsidP="0099321A">
            <w:pPr>
              <w:jc w:val="center"/>
              <w:rPr>
                <w:rFonts w:ascii="Arial" w:hAnsi="Arial" w:cs="Arial"/>
                <w:sz w:val="18"/>
                <w:szCs w:val="18"/>
              </w:rPr>
            </w:pPr>
            <w:r>
              <w:rPr>
                <w:rFonts w:ascii="Arial" w:hAnsi="Arial" w:cs="Arial"/>
                <w:sz w:val="18"/>
                <w:szCs w:val="18"/>
              </w:rPr>
              <w:t>1,75</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A77ADB" w:rsidRDefault="0099321A" w:rsidP="0099321A">
            <w:pPr>
              <w:jc w:val="center"/>
              <w:rPr>
                <w:rFonts w:ascii="Arial" w:hAnsi="Arial" w:cs="Arial"/>
                <w:sz w:val="18"/>
                <w:szCs w:val="18"/>
              </w:rPr>
            </w:pPr>
            <w:r w:rsidRPr="00A77ADB">
              <w:rPr>
                <w:rFonts w:ascii="Arial" w:hAnsi="Arial" w:cs="Arial"/>
                <w:i/>
                <w:iCs/>
                <w:sz w:val="18"/>
                <w:szCs w:val="18"/>
              </w:rPr>
              <w:t>Historia Serafica…</w:t>
            </w:r>
            <w:r w:rsidRPr="00A77ADB">
              <w:rPr>
                <w:rFonts w:ascii="Arial" w:hAnsi="Arial" w:cs="Arial"/>
                <w:iCs/>
                <w:sz w:val="18"/>
                <w:szCs w:val="18"/>
              </w:rPr>
              <w:t>, II: 249</w:t>
            </w:r>
          </w:p>
        </w:tc>
      </w:tr>
      <w:tr w:rsidR="0099321A" w:rsidRPr="003375CA"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BB5DAF" w:rsidRDefault="0099321A" w:rsidP="0099321A">
            <w:pPr>
              <w:rPr>
                <w:rFonts w:ascii="Arial" w:hAnsi="Arial" w:cs="Arial"/>
                <w:sz w:val="18"/>
                <w:szCs w:val="18"/>
              </w:rPr>
            </w:pPr>
            <w:r>
              <w:rPr>
                <w:rFonts w:ascii="Arial" w:hAnsi="Arial" w:cs="Arial"/>
                <w:sz w:val="18"/>
                <w:szCs w:val="18"/>
              </w:rPr>
              <w:t>1462</w:t>
            </w:r>
          </w:p>
        </w:tc>
        <w:tc>
          <w:tcPr>
            <w:tcW w:w="2160" w:type="dxa"/>
            <w:tcBorders>
              <w:top w:val="nil"/>
              <w:left w:val="single" w:sz="2" w:space="0" w:color="FFFFFF"/>
              <w:bottom w:val="nil"/>
              <w:right w:val="single" w:sz="2" w:space="0" w:color="FFFFFF"/>
            </w:tcBorders>
            <w:shd w:val="clear" w:color="auto" w:fill="FFFFFF"/>
            <w:vAlign w:val="center"/>
          </w:tcPr>
          <w:p w:rsidR="0099321A" w:rsidRPr="00BB5DAF" w:rsidRDefault="0099321A" w:rsidP="0099321A">
            <w:pPr>
              <w:jc w:val="center"/>
              <w:rPr>
                <w:rFonts w:ascii="Arial" w:hAnsi="Arial" w:cs="Arial"/>
                <w:sz w:val="18"/>
                <w:szCs w:val="18"/>
              </w:rPr>
            </w:pPr>
            <w:r>
              <w:rPr>
                <w:rFonts w:ascii="Arial" w:hAnsi="Arial" w:cs="Arial"/>
                <w:sz w:val="18"/>
                <w:szCs w:val="18"/>
              </w:rPr>
              <w:t>régio</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BB5DAF" w:rsidRDefault="0099321A" w:rsidP="0099321A">
            <w:pPr>
              <w:jc w:val="center"/>
              <w:rPr>
                <w:rFonts w:ascii="Arial" w:hAnsi="Arial" w:cs="Arial"/>
                <w:sz w:val="18"/>
                <w:szCs w:val="18"/>
              </w:rPr>
            </w:pPr>
            <w:r>
              <w:rPr>
                <w:rFonts w:ascii="Arial" w:hAnsi="Arial" w:cs="Arial"/>
                <w:sz w:val="18"/>
                <w:szCs w:val="18"/>
              </w:rPr>
              <w:t>10 r.</w:t>
            </w:r>
          </w:p>
        </w:tc>
        <w:tc>
          <w:tcPr>
            <w:tcW w:w="1260" w:type="dxa"/>
            <w:tcBorders>
              <w:top w:val="nil"/>
              <w:left w:val="single" w:sz="2" w:space="0" w:color="FFFFFF"/>
              <w:bottom w:val="nil"/>
              <w:right w:val="single" w:sz="2" w:space="0" w:color="FFFFFF"/>
            </w:tcBorders>
            <w:shd w:val="clear" w:color="auto" w:fill="FFFFFF"/>
            <w:vAlign w:val="center"/>
          </w:tcPr>
          <w:p w:rsidR="0099321A" w:rsidRPr="00E60D66" w:rsidRDefault="0099321A" w:rsidP="0099321A">
            <w:pPr>
              <w:jc w:val="center"/>
              <w:rPr>
                <w:rFonts w:ascii="Arial" w:hAnsi="Arial" w:cs="Arial"/>
                <w:sz w:val="18"/>
                <w:szCs w:val="18"/>
              </w:rPr>
            </w:pPr>
            <w:r>
              <w:rPr>
                <w:rFonts w:ascii="Arial" w:hAnsi="Arial" w:cs="Arial"/>
                <w:sz w:val="18"/>
                <w:szCs w:val="18"/>
              </w:rPr>
              <w:t>1,75</w:t>
            </w:r>
          </w:p>
        </w:tc>
        <w:tc>
          <w:tcPr>
            <w:tcW w:w="3241" w:type="dxa"/>
            <w:tcBorders>
              <w:top w:val="nil"/>
              <w:left w:val="single" w:sz="2" w:space="0" w:color="FFFFFF"/>
              <w:bottom w:val="nil"/>
              <w:right w:val="double" w:sz="4" w:space="0" w:color="999999"/>
            </w:tcBorders>
            <w:shd w:val="clear" w:color="auto" w:fill="FFFFFF"/>
            <w:vAlign w:val="center"/>
          </w:tcPr>
          <w:p w:rsidR="0099321A" w:rsidRPr="0079100A" w:rsidRDefault="0099321A" w:rsidP="0099321A">
            <w:pPr>
              <w:jc w:val="center"/>
              <w:rPr>
                <w:rFonts w:ascii="Arial" w:hAnsi="Arial" w:cs="Arial"/>
                <w:iCs/>
                <w:sz w:val="18"/>
                <w:szCs w:val="18"/>
              </w:rPr>
            </w:pPr>
            <w:r>
              <w:rPr>
                <w:rFonts w:ascii="Arial" w:hAnsi="Arial" w:cs="Arial"/>
                <w:i/>
                <w:sz w:val="18"/>
                <w:szCs w:val="18"/>
              </w:rPr>
              <w:t>“Curiosidades…”</w:t>
            </w:r>
            <w:r>
              <w:rPr>
                <w:rFonts w:ascii="Arial" w:hAnsi="Arial" w:cs="Arial"/>
                <w:iCs/>
                <w:sz w:val="18"/>
                <w:szCs w:val="18"/>
              </w:rPr>
              <w:t>: 342</w:t>
            </w:r>
          </w:p>
        </w:tc>
      </w:tr>
      <w:tr w:rsidR="0099321A" w:rsidRPr="003375CA" w:rsidTr="002270FB">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BB5DAF" w:rsidRDefault="0099321A" w:rsidP="0099321A">
            <w:pPr>
              <w:rPr>
                <w:rFonts w:ascii="Arial" w:hAnsi="Arial" w:cs="Arial"/>
                <w:sz w:val="18"/>
                <w:szCs w:val="18"/>
              </w:rPr>
            </w:pPr>
            <w:r w:rsidRPr="00BB5DAF">
              <w:rPr>
                <w:rFonts w:ascii="Arial" w:hAnsi="Arial" w:cs="Arial"/>
                <w:sz w:val="18"/>
                <w:szCs w:val="18"/>
              </w:rPr>
              <w:t>1462</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BB5DAF" w:rsidRDefault="0099321A" w:rsidP="0099321A">
            <w:pPr>
              <w:jc w:val="center"/>
              <w:rPr>
                <w:rFonts w:ascii="Arial" w:hAnsi="Arial" w:cs="Arial"/>
                <w:sz w:val="18"/>
                <w:szCs w:val="18"/>
              </w:rPr>
            </w:pPr>
            <w:r w:rsidRPr="00BB5DAF">
              <w:rPr>
                <w:rFonts w:ascii="Arial" w:hAnsi="Arial" w:cs="Arial"/>
                <w:sz w:val="18"/>
                <w:szCs w:val="18"/>
              </w:rPr>
              <w:t>Ceuta</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BB5DAF" w:rsidRDefault="0099321A" w:rsidP="0099321A">
            <w:pPr>
              <w:jc w:val="center"/>
              <w:rPr>
                <w:rFonts w:ascii="Arial" w:hAnsi="Arial" w:cs="Arial"/>
                <w:sz w:val="18"/>
                <w:szCs w:val="18"/>
              </w:rPr>
            </w:pPr>
            <w:r w:rsidRPr="00BB5DAF">
              <w:rPr>
                <w:rFonts w:ascii="Arial" w:hAnsi="Arial" w:cs="Arial"/>
                <w:sz w:val="18"/>
                <w:szCs w:val="18"/>
              </w:rPr>
              <w:t>15 r.</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E60D66" w:rsidRDefault="0099321A" w:rsidP="0099321A">
            <w:pPr>
              <w:jc w:val="center"/>
              <w:rPr>
                <w:rFonts w:ascii="Arial" w:hAnsi="Arial" w:cs="Arial"/>
                <w:sz w:val="18"/>
                <w:szCs w:val="18"/>
              </w:rPr>
            </w:pPr>
            <w:r>
              <w:rPr>
                <w:rFonts w:ascii="Arial" w:hAnsi="Arial" w:cs="Arial"/>
                <w:sz w:val="18"/>
                <w:szCs w:val="18"/>
              </w:rPr>
              <w:t>2,63</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3375CA" w:rsidRDefault="0099321A" w:rsidP="0099321A">
            <w:pPr>
              <w:jc w:val="center"/>
              <w:rPr>
                <w:rFonts w:ascii="Arial" w:hAnsi="Arial" w:cs="Arial"/>
                <w:color w:val="FF0000"/>
                <w:sz w:val="18"/>
                <w:szCs w:val="18"/>
              </w:rPr>
            </w:pPr>
            <w:r w:rsidRPr="003375CA">
              <w:rPr>
                <w:rFonts w:ascii="Arial" w:hAnsi="Arial" w:cs="Arial"/>
                <w:i/>
                <w:sz w:val="18"/>
                <w:szCs w:val="18"/>
              </w:rPr>
              <w:t>Introdução</w:t>
            </w:r>
            <w:r>
              <w:rPr>
                <w:rFonts w:ascii="Arial" w:hAnsi="Arial" w:cs="Arial"/>
                <w:i/>
                <w:sz w:val="18"/>
                <w:szCs w:val="18"/>
              </w:rPr>
              <w:t>…</w:t>
            </w:r>
            <w:r w:rsidRPr="003375CA">
              <w:rPr>
                <w:rFonts w:ascii="Arial" w:hAnsi="Arial" w:cs="Arial"/>
                <w:sz w:val="18"/>
                <w:szCs w:val="18"/>
              </w:rPr>
              <w:t>: 22</w:t>
            </w:r>
            <w:r>
              <w:rPr>
                <w:rFonts w:ascii="Arial" w:hAnsi="Arial" w:cs="Arial"/>
                <w:sz w:val="18"/>
                <w:szCs w:val="18"/>
              </w:rPr>
              <w:t>2</w:t>
            </w:r>
          </w:p>
        </w:tc>
      </w:tr>
      <w:tr w:rsidR="0099321A" w:rsidRPr="002F4D18"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2F4D18" w:rsidRDefault="0099321A" w:rsidP="0099321A">
            <w:pPr>
              <w:rPr>
                <w:rFonts w:ascii="Arial" w:hAnsi="Arial" w:cs="Arial"/>
                <w:sz w:val="18"/>
                <w:szCs w:val="18"/>
              </w:rPr>
            </w:pPr>
            <w:r w:rsidRPr="002F4D18">
              <w:rPr>
                <w:rFonts w:ascii="Arial" w:hAnsi="Arial" w:cs="Arial"/>
                <w:sz w:val="18"/>
                <w:szCs w:val="18"/>
              </w:rPr>
              <w:t>1463</w:t>
            </w:r>
          </w:p>
        </w:tc>
        <w:tc>
          <w:tcPr>
            <w:tcW w:w="2160" w:type="dxa"/>
            <w:tcBorders>
              <w:top w:val="nil"/>
              <w:left w:val="single" w:sz="2" w:space="0" w:color="FFFFFF"/>
              <w:bottom w:val="nil"/>
              <w:right w:val="single" w:sz="2" w:space="0" w:color="FFFFFF"/>
            </w:tcBorders>
            <w:shd w:val="clear" w:color="auto" w:fill="FFFFFF"/>
            <w:vAlign w:val="center"/>
          </w:tcPr>
          <w:p w:rsidR="0099321A" w:rsidRPr="002F4D18" w:rsidRDefault="0099321A" w:rsidP="0099321A">
            <w:pPr>
              <w:jc w:val="center"/>
              <w:rPr>
                <w:rFonts w:ascii="Arial" w:hAnsi="Arial" w:cs="Arial"/>
                <w:sz w:val="18"/>
                <w:szCs w:val="18"/>
              </w:rPr>
            </w:pPr>
            <w:r w:rsidRPr="002F4D18">
              <w:rPr>
                <w:rFonts w:ascii="Arial" w:hAnsi="Arial" w:cs="Arial"/>
                <w:sz w:val="18"/>
                <w:szCs w:val="18"/>
              </w:rPr>
              <w:t>Santarém</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2F4D18" w:rsidRDefault="0099321A" w:rsidP="0099321A">
            <w:pPr>
              <w:jc w:val="center"/>
              <w:rPr>
                <w:rFonts w:ascii="Arial" w:hAnsi="Arial" w:cs="Arial"/>
                <w:sz w:val="18"/>
                <w:szCs w:val="18"/>
              </w:rPr>
            </w:pPr>
            <w:r w:rsidRPr="002F4D18">
              <w:rPr>
                <w:rFonts w:ascii="Arial" w:hAnsi="Arial" w:cs="Arial"/>
                <w:sz w:val="18"/>
                <w:szCs w:val="18"/>
              </w:rPr>
              <w:t>17 r.</w:t>
            </w:r>
          </w:p>
        </w:tc>
        <w:tc>
          <w:tcPr>
            <w:tcW w:w="1260" w:type="dxa"/>
            <w:tcBorders>
              <w:top w:val="nil"/>
              <w:left w:val="single" w:sz="2" w:space="0" w:color="FFFFFF"/>
              <w:bottom w:val="nil"/>
              <w:right w:val="single" w:sz="2" w:space="0" w:color="FFFFFF"/>
            </w:tcBorders>
            <w:shd w:val="clear" w:color="auto" w:fill="FFFFFF"/>
            <w:vAlign w:val="center"/>
          </w:tcPr>
          <w:p w:rsidR="0099321A" w:rsidRPr="00E60D66" w:rsidRDefault="0099321A" w:rsidP="0099321A">
            <w:pPr>
              <w:jc w:val="center"/>
              <w:rPr>
                <w:rFonts w:ascii="Arial" w:hAnsi="Arial" w:cs="Arial"/>
                <w:sz w:val="18"/>
                <w:szCs w:val="18"/>
              </w:rPr>
            </w:pPr>
            <w:r>
              <w:rPr>
                <w:rFonts w:ascii="Arial" w:hAnsi="Arial" w:cs="Arial"/>
                <w:sz w:val="18"/>
                <w:szCs w:val="18"/>
              </w:rPr>
              <w:t>2,19</w:t>
            </w:r>
          </w:p>
        </w:tc>
        <w:tc>
          <w:tcPr>
            <w:tcW w:w="3241" w:type="dxa"/>
            <w:tcBorders>
              <w:top w:val="nil"/>
              <w:left w:val="single" w:sz="2" w:space="0" w:color="FFFFFF"/>
              <w:bottom w:val="nil"/>
              <w:right w:val="double" w:sz="4" w:space="0" w:color="999999"/>
            </w:tcBorders>
            <w:shd w:val="clear" w:color="auto" w:fill="FFFFFF"/>
            <w:vAlign w:val="center"/>
          </w:tcPr>
          <w:p w:rsidR="0099321A" w:rsidRPr="002F4D18" w:rsidRDefault="0099321A" w:rsidP="0099321A">
            <w:pPr>
              <w:jc w:val="center"/>
              <w:rPr>
                <w:rFonts w:ascii="Arial" w:hAnsi="Arial" w:cs="Arial"/>
                <w:sz w:val="18"/>
                <w:szCs w:val="18"/>
              </w:rPr>
            </w:pPr>
            <w:r w:rsidRPr="002F4D18">
              <w:rPr>
                <w:rFonts w:ascii="Arial" w:hAnsi="Arial" w:cs="Arial"/>
                <w:i/>
                <w:sz w:val="18"/>
                <w:szCs w:val="18"/>
              </w:rPr>
              <w:t>Ch. de D. Afonso V</w:t>
            </w:r>
            <w:r w:rsidRPr="002F4D18">
              <w:rPr>
                <w:rFonts w:ascii="Arial" w:hAnsi="Arial" w:cs="Arial"/>
                <w:sz w:val="18"/>
                <w:szCs w:val="18"/>
              </w:rPr>
              <w:t>, liv. 14, fl. 89</w:t>
            </w:r>
          </w:p>
        </w:tc>
      </w:tr>
      <w:tr w:rsidR="0099321A" w:rsidRPr="003375CA" w:rsidTr="002270FB">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DB7F05" w:rsidRDefault="0099321A" w:rsidP="0099321A">
            <w:pPr>
              <w:rPr>
                <w:rFonts w:ascii="Arial" w:hAnsi="Arial" w:cs="Arial"/>
                <w:sz w:val="18"/>
                <w:szCs w:val="18"/>
              </w:rPr>
            </w:pPr>
            <w:r w:rsidRPr="00DB7F05">
              <w:rPr>
                <w:rFonts w:ascii="Arial" w:hAnsi="Arial" w:cs="Arial"/>
                <w:sz w:val="18"/>
                <w:szCs w:val="18"/>
              </w:rPr>
              <w:t>14</w:t>
            </w:r>
            <w:r>
              <w:rPr>
                <w:rFonts w:ascii="Arial" w:hAnsi="Arial" w:cs="Arial"/>
                <w:sz w:val="18"/>
                <w:szCs w:val="18"/>
              </w:rPr>
              <w:t>[65-69]</w:t>
            </w:r>
            <w:r w:rsidRPr="00DB7F05">
              <w:rPr>
                <w:rFonts w:ascii="Arial" w:hAnsi="Arial" w:cs="Arial"/>
                <w:sz w:val="18"/>
                <w:szCs w:val="18"/>
              </w:rPr>
              <w:t xml:space="preserve"> (?)</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DB7F05" w:rsidRDefault="0099321A" w:rsidP="0099321A">
            <w:pPr>
              <w:jc w:val="center"/>
              <w:rPr>
                <w:rFonts w:ascii="Arial" w:hAnsi="Arial" w:cs="Arial"/>
                <w:sz w:val="18"/>
                <w:szCs w:val="18"/>
              </w:rPr>
            </w:pPr>
            <w:r w:rsidRPr="00DB7F05">
              <w:rPr>
                <w:rFonts w:ascii="Arial" w:hAnsi="Arial" w:cs="Arial"/>
                <w:sz w:val="18"/>
                <w:szCs w:val="18"/>
              </w:rPr>
              <w:t>Lisboa</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DB7F05" w:rsidRDefault="0099321A" w:rsidP="0099321A">
            <w:pPr>
              <w:jc w:val="center"/>
              <w:rPr>
                <w:rFonts w:ascii="Arial" w:hAnsi="Arial" w:cs="Arial"/>
                <w:sz w:val="18"/>
                <w:szCs w:val="18"/>
              </w:rPr>
            </w:pPr>
            <w:r w:rsidRPr="00DB7F05">
              <w:rPr>
                <w:rFonts w:ascii="Arial" w:hAnsi="Arial" w:cs="Arial"/>
                <w:sz w:val="18"/>
                <w:szCs w:val="18"/>
              </w:rPr>
              <w:t>26 a 30 r.</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E60D66" w:rsidRDefault="0099321A" w:rsidP="0099321A">
            <w:pPr>
              <w:jc w:val="center"/>
              <w:rPr>
                <w:rFonts w:ascii="Arial" w:hAnsi="Arial" w:cs="Arial"/>
                <w:sz w:val="18"/>
                <w:szCs w:val="18"/>
              </w:rPr>
            </w:pPr>
            <w:r>
              <w:rPr>
                <w:rFonts w:ascii="Arial" w:hAnsi="Arial" w:cs="Arial"/>
                <w:sz w:val="18"/>
                <w:szCs w:val="18"/>
              </w:rPr>
              <w:t>3,35 a 3,87</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DB7F05" w:rsidRDefault="0099321A" w:rsidP="0099321A">
            <w:pPr>
              <w:jc w:val="center"/>
              <w:rPr>
                <w:rFonts w:ascii="Arial" w:hAnsi="Arial" w:cs="Arial"/>
                <w:i/>
                <w:sz w:val="18"/>
                <w:szCs w:val="18"/>
              </w:rPr>
            </w:pPr>
            <w:r>
              <w:rPr>
                <w:rFonts w:ascii="Arial" w:hAnsi="Arial" w:cs="Arial"/>
                <w:i/>
                <w:sz w:val="18"/>
                <w:szCs w:val="18"/>
              </w:rPr>
              <w:t>Livro das Posturas</w:t>
            </w:r>
            <w:r w:rsidRPr="00DB7F05">
              <w:rPr>
                <w:rFonts w:ascii="Arial" w:hAnsi="Arial" w:cs="Arial"/>
                <w:i/>
                <w:sz w:val="18"/>
                <w:szCs w:val="18"/>
              </w:rPr>
              <w:t xml:space="preserve"> Ant</w:t>
            </w:r>
            <w:r>
              <w:rPr>
                <w:rFonts w:ascii="Arial" w:hAnsi="Arial" w:cs="Arial"/>
                <w:i/>
                <w:sz w:val="18"/>
                <w:szCs w:val="18"/>
              </w:rPr>
              <w:t>igas</w:t>
            </w:r>
            <w:r w:rsidRPr="00DB7F05">
              <w:rPr>
                <w:rFonts w:ascii="Arial" w:hAnsi="Arial" w:cs="Arial"/>
                <w:sz w:val="18"/>
                <w:szCs w:val="18"/>
              </w:rPr>
              <w:t>: 39</w:t>
            </w:r>
          </w:p>
        </w:tc>
      </w:tr>
      <w:tr w:rsidR="0099321A" w:rsidRPr="00C84DDF" w:rsidTr="0099321A">
        <w:trPr>
          <w:trHeight w:val="8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C84DDF" w:rsidRDefault="0099321A" w:rsidP="0099321A">
            <w:pPr>
              <w:rPr>
                <w:rFonts w:ascii="Arial" w:hAnsi="Arial" w:cs="Arial"/>
                <w:sz w:val="18"/>
                <w:szCs w:val="18"/>
              </w:rPr>
            </w:pPr>
            <w:r w:rsidRPr="00C84DDF">
              <w:rPr>
                <w:rFonts w:ascii="Arial" w:hAnsi="Arial" w:cs="Arial"/>
                <w:sz w:val="18"/>
                <w:szCs w:val="18"/>
              </w:rPr>
              <w:t>14</w:t>
            </w:r>
            <w:r>
              <w:rPr>
                <w:rFonts w:ascii="Arial" w:hAnsi="Arial" w:cs="Arial"/>
                <w:sz w:val="18"/>
                <w:szCs w:val="18"/>
              </w:rPr>
              <w:t>67-</w:t>
            </w:r>
            <w:r w:rsidRPr="00C84DDF">
              <w:rPr>
                <w:rFonts w:ascii="Arial" w:hAnsi="Arial" w:cs="Arial"/>
                <w:sz w:val="18"/>
                <w:szCs w:val="18"/>
              </w:rPr>
              <w:t>77</w:t>
            </w:r>
          </w:p>
        </w:tc>
        <w:tc>
          <w:tcPr>
            <w:tcW w:w="2160" w:type="dxa"/>
            <w:tcBorders>
              <w:top w:val="nil"/>
              <w:left w:val="single" w:sz="2" w:space="0" w:color="FFFFFF"/>
              <w:bottom w:val="nil"/>
              <w:right w:val="single" w:sz="2" w:space="0" w:color="FFFFFF"/>
            </w:tcBorders>
            <w:shd w:val="clear" w:color="auto" w:fill="FFFFFF"/>
            <w:vAlign w:val="center"/>
          </w:tcPr>
          <w:p w:rsidR="0099321A" w:rsidRPr="00C84DDF" w:rsidRDefault="0099321A" w:rsidP="0099321A">
            <w:pPr>
              <w:jc w:val="center"/>
              <w:rPr>
                <w:rFonts w:ascii="Arial" w:hAnsi="Arial" w:cs="Arial"/>
                <w:sz w:val="18"/>
                <w:szCs w:val="18"/>
              </w:rPr>
            </w:pPr>
            <w:r w:rsidRPr="00C84DDF">
              <w:rPr>
                <w:rFonts w:ascii="Arial" w:hAnsi="Arial" w:cs="Arial"/>
                <w:sz w:val="18"/>
                <w:szCs w:val="18"/>
              </w:rPr>
              <w:t>Braga</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C84DDF" w:rsidRDefault="0099321A" w:rsidP="0099321A">
            <w:pPr>
              <w:jc w:val="center"/>
              <w:rPr>
                <w:rFonts w:ascii="Arial" w:hAnsi="Arial" w:cs="Arial"/>
                <w:sz w:val="18"/>
                <w:szCs w:val="18"/>
              </w:rPr>
            </w:pPr>
            <w:r w:rsidRPr="00C84DDF">
              <w:rPr>
                <w:rFonts w:ascii="Arial" w:hAnsi="Arial" w:cs="Arial"/>
                <w:sz w:val="18"/>
                <w:szCs w:val="18"/>
              </w:rPr>
              <w:t>12 r.</w:t>
            </w:r>
          </w:p>
        </w:tc>
        <w:tc>
          <w:tcPr>
            <w:tcW w:w="1260" w:type="dxa"/>
            <w:tcBorders>
              <w:top w:val="nil"/>
              <w:left w:val="single" w:sz="2" w:space="0" w:color="FFFFFF"/>
              <w:bottom w:val="nil"/>
              <w:right w:val="single" w:sz="2" w:space="0" w:color="FFFFFF"/>
            </w:tcBorders>
            <w:shd w:val="clear" w:color="auto" w:fill="FFFFFF"/>
            <w:vAlign w:val="center"/>
          </w:tcPr>
          <w:p w:rsidR="0099321A" w:rsidRPr="00E60D66" w:rsidRDefault="0099321A" w:rsidP="0099321A">
            <w:pPr>
              <w:jc w:val="center"/>
              <w:rPr>
                <w:rFonts w:ascii="Arial" w:hAnsi="Arial" w:cs="Arial"/>
                <w:sz w:val="18"/>
                <w:szCs w:val="18"/>
              </w:rPr>
            </w:pPr>
            <w:r>
              <w:rPr>
                <w:rFonts w:ascii="Arial" w:hAnsi="Arial" w:cs="Arial"/>
                <w:sz w:val="18"/>
                <w:szCs w:val="18"/>
              </w:rPr>
              <w:t>1,33 a 1,55</w:t>
            </w:r>
          </w:p>
        </w:tc>
        <w:tc>
          <w:tcPr>
            <w:tcW w:w="3241" w:type="dxa"/>
            <w:tcBorders>
              <w:top w:val="nil"/>
              <w:left w:val="single" w:sz="2" w:space="0" w:color="FFFFFF"/>
              <w:bottom w:val="nil"/>
              <w:right w:val="double" w:sz="4" w:space="0" w:color="999999"/>
            </w:tcBorders>
            <w:shd w:val="clear" w:color="auto" w:fill="FFFFFF"/>
            <w:vAlign w:val="center"/>
          </w:tcPr>
          <w:p w:rsidR="0099321A" w:rsidRPr="00C84DDF" w:rsidRDefault="0099321A" w:rsidP="0099321A">
            <w:pPr>
              <w:jc w:val="center"/>
              <w:rPr>
                <w:rFonts w:ascii="Arial" w:hAnsi="Arial" w:cs="Arial"/>
                <w:sz w:val="18"/>
                <w:szCs w:val="18"/>
              </w:rPr>
            </w:pPr>
            <w:r w:rsidRPr="00C84DDF">
              <w:rPr>
                <w:rFonts w:ascii="Arial" w:hAnsi="Arial" w:cs="Arial"/>
                <w:i/>
                <w:sz w:val="18"/>
                <w:szCs w:val="18"/>
              </w:rPr>
              <w:t>O Bispo D. Pedro…</w:t>
            </w:r>
            <w:r>
              <w:rPr>
                <w:rFonts w:ascii="Arial" w:hAnsi="Arial" w:cs="Arial"/>
                <w:sz w:val="18"/>
                <w:szCs w:val="18"/>
              </w:rPr>
              <w:t>, II: 487</w:t>
            </w:r>
          </w:p>
        </w:tc>
      </w:tr>
      <w:tr w:rsidR="0099321A" w:rsidRPr="003375CA" w:rsidTr="002270FB">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BB5DAF" w:rsidRDefault="0099321A" w:rsidP="0099321A">
            <w:pPr>
              <w:rPr>
                <w:rFonts w:ascii="Arial" w:hAnsi="Arial" w:cs="Arial"/>
                <w:sz w:val="18"/>
                <w:szCs w:val="18"/>
              </w:rPr>
            </w:pPr>
            <w:r w:rsidRPr="00BB5DAF">
              <w:rPr>
                <w:rFonts w:ascii="Arial" w:hAnsi="Arial" w:cs="Arial"/>
                <w:sz w:val="18"/>
                <w:szCs w:val="18"/>
              </w:rPr>
              <w:t>1468</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BB5DAF" w:rsidRDefault="0099321A" w:rsidP="0099321A">
            <w:pPr>
              <w:jc w:val="center"/>
              <w:rPr>
                <w:rFonts w:ascii="Arial" w:hAnsi="Arial" w:cs="Arial"/>
                <w:sz w:val="18"/>
                <w:szCs w:val="18"/>
              </w:rPr>
            </w:pPr>
            <w:r w:rsidRPr="00BB5DAF">
              <w:rPr>
                <w:rFonts w:ascii="Arial" w:hAnsi="Arial" w:cs="Arial"/>
                <w:sz w:val="18"/>
                <w:szCs w:val="18"/>
              </w:rPr>
              <w:t>Santarém</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BB5DAF" w:rsidRDefault="0099321A" w:rsidP="0099321A">
            <w:pPr>
              <w:jc w:val="center"/>
              <w:rPr>
                <w:rFonts w:ascii="Arial" w:hAnsi="Arial" w:cs="Arial"/>
                <w:sz w:val="18"/>
                <w:szCs w:val="18"/>
              </w:rPr>
            </w:pPr>
            <w:r w:rsidRPr="00BB5DAF">
              <w:rPr>
                <w:rFonts w:ascii="Arial" w:hAnsi="Arial" w:cs="Arial"/>
                <w:sz w:val="18"/>
                <w:szCs w:val="18"/>
              </w:rPr>
              <w:t>15 r.</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E60D66" w:rsidRDefault="0099321A" w:rsidP="0099321A">
            <w:pPr>
              <w:jc w:val="center"/>
              <w:rPr>
                <w:rFonts w:ascii="Arial" w:hAnsi="Arial" w:cs="Arial"/>
                <w:sz w:val="18"/>
                <w:szCs w:val="18"/>
              </w:rPr>
            </w:pPr>
            <w:r>
              <w:rPr>
                <w:rFonts w:ascii="Arial" w:hAnsi="Arial" w:cs="Arial"/>
                <w:sz w:val="18"/>
                <w:szCs w:val="18"/>
              </w:rPr>
              <w:t>1,94</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3375CA" w:rsidRDefault="0099321A" w:rsidP="0099321A">
            <w:pPr>
              <w:jc w:val="center"/>
              <w:rPr>
                <w:rFonts w:ascii="Arial" w:hAnsi="Arial" w:cs="Arial"/>
                <w:color w:val="FF0000"/>
                <w:sz w:val="18"/>
                <w:szCs w:val="18"/>
              </w:rPr>
            </w:pPr>
            <w:r w:rsidRPr="003375CA">
              <w:rPr>
                <w:rFonts w:ascii="Arial" w:hAnsi="Arial" w:cs="Arial"/>
                <w:i/>
                <w:sz w:val="18"/>
                <w:szCs w:val="18"/>
              </w:rPr>
              <w:t>Introdução</w:t>
            </w:r>
            <w:r>
              <w:rPr>
                <w:rFonts w:ascii="Arial" w:hAnsi="Arial" w:cs="Arial"/>
                <w:i/>
                <w:sz w:val="18"/>
                <w:szCs w:val="18"/>
              </w:rPr>
              <w:t>…</w:t>
            </w:r>
            <w:r w:rsidRPr="003375CA">
              <w:rPr>
                <w:rFonts w:ascii="Arial" w:hAnsi="Arial" w:cs="Arial"/>
                <w:sz w:val="18"/>
                <w:szCs w:val="18"/>
              </w:rPr>
              <w:t>: 22</w:t>
            </w:r>
            <w:r>
              <w:rPr>
                <w:rFonts w:ascii="Arial" w:hAnsi="Arial" w:cs="Arial"/>
                <w:sz w:val="18"/>
                <w:szCs w:val="18"/>
              </w:rPr>
              <w:t>2</w:t>
            </w:r>
          </w:p>
        </w:tc>
      </w:tr>
      <w:tr w:rsidR="0099321A" w:rsidRPr="003375CA"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3375CA" w:rsidRDefault="0099321A" w:rsidP="0099321A">
            <w:pPr>
              <w:rPr>
                <w:rFonts w:ascii="Arial" w:hAnsi="Arial" w:cs="Arial"/>
                <w:sz w:val="18"/>
                <w:szCs w:val="18"/>
              </w:rPr>
            </w:pPr>
            <w:r w:rsidRPr="003375CA">
              <w:rPr>
                <w:rFonts w:ascii="Arial" w:hAnsi="Arial" w:cs="Arial"/>
                <w:sz w:val="18"/>
                <w:szCs w:val="18"/>
              </w:rPr>
              <w:t>1468</w:t>
            </w:r>
          </w:p>
        </w:tc>
        <w:tc>
          <w:tcPr>
            <w:tcW w:w="2160" w:type="dxa"/>
            <w:tcBorders>
              <w:top w:val="nil"/>
              <w:left w:val="single" w:sz="2" w:space="0" w:color="FFFFFF"/>
              <w:bottom w:val="nil"/>
              <w:right w:val="single" w:sz="2" w:space="0" w:color="FFFFFF"/>
            </w:tcBorders>
            <w:shd w:val="clear" w:color="auto" w:fill="FFFFFF"/>
            <w:vAlign w:val="center"/>
          </w:tcPr>
          <w:p w:rsidR="0099321A" w:rsidRPr="003375CA" w:rsidRDefault="0099321A" w:rsidP="0099321A">
            <w:pPr>
              <w:jc w:val="center"/>
              <w:rPr>
                <w:rFonts w:ascii="Arial" w:hAnsi="Arial" w:cs="Arial"/>
                <w:sz w:val="18"/>
                <w:szCs w:val="18"/>
              </w:rPr>
            </w:pPr>
            <w:r w:rsidRPr="003375CA">
              <w:rPr>
                <w:rFonts w:ascii="Arial" w:hAnsi="Arial" w:cs="Arial"/>
                <w:sz w:val="18"/>
                <w:szCs w:val="18"/>
              </w:rPr>
              <w:t>Loulé</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3375CA" w:rsidRDefault="0099321A" w:rsidP="0099321A">
            <w:pPr>
              <w:jc w:val="center"/>
              <w:rPr>
                <w:rFonts w:ascii="Arial" w:hAnsi="Arial" w:cs="Arial"/>
                <w:sz w:val="18"/>
                <w:szCs w:val="18"/>
              </w:rPr>
            </w:pPr>
            <w:r w:rsidRPr="003375CA">
              <w:rPr>
                <w:rFonts w:ascii="Arial" w:hAnsi="Arial" w:cs="Arial"/>
                <w:sz w:val="18"/>
                <w:szCs w:val="18"/>
              </w:rPr>
              <w:t>40 r.</w:t>
            </w:r>
          </w:p>
        </w:tc>
        <w:tc>
          <w:tcPr>
            <w:tcW w:w="1260" w:type="dxa"/>
            <w:tcBorders>
              <w:top w:val="nil"/>
              <w:left w:val="single" w:sz="2" w:space="0" w:color="FFFFFF"/>
              <w:bottom w:val="nil"/>
              <w:right w:val="single" w:sz="2" w:space="0" w:color="FFFFFF"/>
            </w:tcBorders>
            <w:shd w:val="clear" w:color="auto" w:fill="FFFFFF"/>
            <w:vAlign w:val="center"/>
          </w:tcPr>
          <w:p w:rsidR="0099321A" w:rsidRPr="00E60D66" w:rsidRDefault="0099321A" w:rsidP="0099321A">
            <w:pPr>
              <w:jc w:val="center"/>
              <w:rPr>
                <w:rFonts w:ascii="Arial" w:hAnsi="Arial" w:cs="Arial"/>
                <w:sz w:val="18"/>
                <w:szCs w:val="18"/>
              </w:rPr>
            </w:pPr>
            <w:r>
              <w:rPr>
                <w:rFonts w:ascii="Arial" w:hAnsi="Arial" w:cs="Arial"/>
                <w:sz w:val="18"/>
                <w:szCs w:val="18"/>
              </w:rPr>
              <w:t>5,16</w:t>
            </w:r>
          </w:p>
        </w:tc>
        <w:tc>
          <w:tcPr>
            <w:tcW w:w="3241" w:type="dxa"/>
            <w:tcBorders>
              <w:top w:val="nil"/>
              <w:left w:val="single" w:sz="2" w:space="0" w:color="FFFFFF"/>
              <w:bottom w:val="nil"/>
              <w:right w:val="double" w:sz="4" w:space="0" w:color="999999"/>
            </w:tcBorders>
            <w:shd w:val="clear" w:color="auto" w:fill="FFFFFF"/>
            <w:vAlign w:val="center"/>
          </w:tcPr>
          <w:p w:rsidR="0099321A" w:rsidRPr="003375CA" w:rsidRDefault="0099321A" w:rsidP="0099321A">
            <w:pPr>
              <w:jc w:val="center"/>
              <w:rPr>
                <w:rFonts w:ascii="Arial" w:hAnsi="Arial" w:cs="Arial"/>
                <w:color w:val="FF0000"/>
                <w:sz w:val="18"/>
                <w:szCs w:val="18"/>
              </w:rPr>
            </w:pPr>
            <w:r w:rsidRPr="0093743C">
              <w:rPr>
                <w:rFonts w:ascii="Arial" w:hAnsi="Arial" w:cs="Arial"/>
                <w:i/>
                <w:sz w:val="18"/>
                <w:szCs w:val="18"/>
              </w:rPr>
              <w:t xml:space="preserve">Actas de </w:t>
            </w:r>
            <w:r>
              <w:rPr>
                <w:rFonts w:ascii="Arial" w:hAnsi="Arial" w:cs="Arial"/>
                <w:i/>
                <w:sz w:val="18"/>
                <w:szCs w:val="18"/>
              </w:rPr>
              <w:t xml:space="preserve">Ver. de </w:t>
            </w:r>
            <w:r w:rsidRPr="0093743C">
              <w:rPr>
                <w:rFonts w:ascii="Arial" w:hAnsi="Arial" w:cs="Arial"/>
                <w:i/>
                <w:sz w:val="18"/>
                <w:szCs w:val="18"/>
              </w:rPr>
              <w:t>Loulé</w:t>
            </w:r>
            <w:r>
              <w:rPr>
                <w:rFonts w:ascii="Arial" w:hAnsi="Arial" w:cs="Arial"/>
                <w:i/>
                <w:sz w:val="18"/>
                <w:szCs w:val="18"/>
              </w:rPr>
              <w:t>…</w:t>
            </w:r>
            <w:r>
              <w:rPr>
                <w:rFonts w:ascii="Arial" w:hAnsi="Arial" w:cs="Arial"/>
                <w:iCs/>
                <w:sz w:val="18"/>
                <w:szCs w:val="18"/>
              </w:rPr>
              <w:t>, I</w:t>
            </w:r>
            <w:r w:rsidRPr="003375CA">
              <w:rPr>
                <w:rFonts w:ascii="Arial" w:hAnsi="Arial" w:cs="Arial"/>
                <w:sz w:val="18"/>
                <w:szCs w:val="18"/>
              </w:rPr>
              <w:t>: 210</w:t>
            </w:r>
          </w:p>
        </w:tc>
      </w:tr>
      <w:tr w:rsidR="0099321A" w:rsidRPr="003375CA" w:rsidTr="002270FB">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1470</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Santarém</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12 r.</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E60D66" w:rsidRDefault="0099321A" w:rsidP="0099321A">
            <w:pPr>
              <w:jc w:val="center"/>
              <w:rPr>
                <w:rFonts w:ascii="Arial" w:hAnsi="Arial" w:cs="Arial"/>
                <w:sz w:val="18"/>
                <w:szCs w:val="18"/>
              </w:rPr>
            </w:pPr>
            <w:r>
              <w:rPr>
                <w:rFonts w:ascii="Arial" w:hAnsi="Arial" w:cs="Arial"/>
                <w:sz w:val="18"/>
                <w:szCs w:val="18"/>
              </w:rPr>
              <w:t>1,55</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E26889" w:rsidRDefault="0099321A" w:rsidP="0099321A">
            <w:pPr>
              <w:jc w:val="center"/>
              <w:rPr>
                <w:rFonts w:ascii="Arial" w:hAnsi="Arial" w:cs="Arial"/>
                <w:i/>
                <w:iCs/>
                <w:sz w:val="18"/>
                <w:szCs w:val="18"/>
              </w:rPr>
            </w:pPr>
            <w:r w:rsidRPr="00E26889">
              <w:rPr>
                <w:rFonts w:ascii="Arial" w:hAnsi="Arial" w:cs="Arial"/>
                <w:i/>
                <w:iCs/>
                <w:sz w:val="18"/>
                <w:szCs w:val="18"/>
              </w:rPr>
              <w:t>Alguns preços de cereais…</w:t>
            </w:r>
            <w:r>
              <w:rPr>
                <w:rFonts w:ascii="Arial" w:hAnsi="Arial" w:cs="Arial"/>
                <w:sz w:val="18"/>
                <w:szCs w:val="18"/>
              </w:rPr>
              <w:t>: 222</w:t>
            </w:r>
          </w:p>
        </w:tc>
      </w:tr>
      <w:tr w:rsidR="0099321A" w:rsidRPr="003375CA" w:rsidTr="0099321A">
        <w:trPr>
          <w:trHeight w:val="8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3375CA" w:rsidRDefault="0099321A" w:rsidP="0099321A">
            <w:pPr>
              <w:rPr>
                <w:rFonts w:ascii="Arial" w:hAnsi="Arial" w:cs="Arial"/>
                <w:sz w:val="18"/>
                <w:szCs w:val="18"/>
              </w:rPr>
            </w:pPr>
            <w:r>
              <w:rPr>
                <w:rFonts w:ascii="Arial" w:hAnsi="Arial" w:cs="Arial"/>
                <w:sz w:val="18"/>
                <w:szCs w:val="18"/>
              </w:rPr>
              <w:t>1470</w:t>
            </w:r>
          </w:p>
        </w:tc>
        <w:tc>
          <w:tcPr>
            <w:tcW w:w="2160" w:type="dxa"/>
            <w:tcBorders>
              <w:top w:val="nil"/>
              <w:left w:val="single" w:sz="2" w:space="0" w:color="FFFFFF"/>
              <w:bottom w:val="nil"/>
              <w:right w:val="single" w:sz="2" w:space="0" w:color="FFFFFF"/>
            </w:tcBorders>
            <w:shd w:val="clear" w:color="auto" w:fill="FFFFFF"/>
            <w:vAlign w:val="center"/>
          </w:tcPr>
          <w:p w:rsidR="0099321A" w:rsidRPr="003375CA" w:rsidRDefault="0099321A" w:rsidP="0099321A">
            <w:pPr>
              <w:jc w:val="center"/>
              <w:rPr>
                <w:rFonts w:ascii="Arial" w:hAnsi="Arial" w:cs="Arial"/>
                <w:sz w:val="18"/>
                <w:szCs w:val="18"/>
              </w:rPr>
            </w:pPr>
            <w:r>
              <w:rPr>
                <w:rFonts w:ascii="Arial" w:hAnsi="Arial" w:cs="Arial"/>
                <w:sz w:val="18"/>
                <w:szCs w:val="18"/>
              </w:rPr>
              <w:t>régio</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3375CA" w:rsidRDefault="0099321A" w:rsidP="0099321A">
            <w:pPr>
              <w:jc w:val="center"/>
              <w:rPr>
                <w:rFonts w:ascii="Arial" w:hAnsi="Arial" w:cs="Arial"/>
                <w:sz w:val="18"/>
                <w:szCs w:val="18"/>
              </w:rPr>
            </w:pPr>
            <w:r w:rsidRPr="003375CA">
              <w:rPr>
                <w:rFonts w:ascii="Arial" w:hAnsi="Arial" w:cs="Arial"/>
                <w:sz w:val="18"/>
                <w:szCs w:val="18"/>
              </w:rPr>
              <w:t>22 r.</w:t>
            </w:r>
            <w:r w:rsidRPr="003375CA">
              <w:rPr>
                <w:rStyle w:val="Refdenotaderodap"/>
                <w:rFonts w:ascii="Arial" w:hAnsi="Arial" w:cs="Arial"/>
                <w:sz w:val="18"/>
                <w:szCs w:val="18"/>
              </w:rPr>
              <w:footnoteReference w:id="1008"/>
            </w:r>
          </w:p>
        </w:tc>
        <w:tc>
          <w:tcPr>
            <w:tcW w:w="1260" w:type="dxa"/>
            <w:tcBorders>
              <w:top w:val="nil"/>
              <w:left w:val="single" w:sz="2" w:space="0" w:color="FFFFFF"/>
              <w:bottom w:val="nil"/>
              <w:right w:val="single" w:sz="2" w:space="0" w:color="FFFFFF"/>
            </w:tcBorders>
            <w:shd w:val="clear" w:color="auto" w:fill="FFFFFF"/>
            <w:vAlign w:val="center"/>
          </w:tcPr>
          <w:p w:rsidR="0099321A" w:rsidRPr="00E60D66" w:rsidRDefault="0099321A" w:rsidP="0099321A">
            <w:pPr>
              <w:jc w:val="center"/>
              <w:rPr>
                <w:rFonts w:ascii="Arial" w:hAnsi="Arial" w:cs="Arial"/>
                <w:sz w:val="18"/>
                <w:szCs w:val="18"/>
              </w:rPr>
            </w:pPr>
            <w:r>
              <w:rPr>
                <w:rFonts w:ascii="Arial" w:hAnsi="Arial" w:cs="Arial"/>
                <w:sz w:val="18"/>
                <w:szCs w:val="18"/>
              </w:rPr>
              <w:t>2,84</w:t>
            </w:r>
          </w:p>
        </w:tc>
        <w:tc>
          <w:tcPr>
            <w:tcW w:w="3241" w:type="dxa"/>
            <w:tcBorders>
              <w:top w:val="nil"/>
              <w:left w:val="single" w:sz="2" w:space="0" w:color="FFFFFF"/>
              <w:bottom w:val="nil"/>
              <w:right w:val="double" w:sz="4" w:space="0" w:color="999999"/>
            </w:tcBorders>
            <w:shd w:val="clear" w:color="auto" w:fill="FFFFFF"/>
            <w:vAlign w:val="center"/>
          </w:tcPr>
          <w:p w:rsidR="0099321A" w:rsidRPr="009D505F" w:rsidRDefault="0099321A" w:rsidP="0099321A">
            <w:pPr>
              <w:jc w:val="center"/>
              <w:rPr>
                <w:rFonts w:ascii="Arial" w:hAnsi="Arial" w:cs="Arial"/>
                <w:i/>
                <w:sz w:val="18"/>
                <w:szCs w:val="18"/>
              </w:rPr>
            </w:pPr>
            <w:r w:rsidRPr="003375CA">
              <w:rPr>
                <w:rFonts w:ascii="Arial" w:hAnsi="Arial" w:cs="Arial"/>
                <w:i/>
                <w:sz w:val="18"/>
                <w:szCs w:val="18"/>
              </w:rPr>
              <w:t>Desc</w:t>
            </w:r>
            <w:r>
              <w:rPr>
                <w:rFonts w:ascii="Arial" w:hAnsi="Arial" w:cs="Arial"/>
                <w:i/>
                <w:sz w:val="18"/>
                <w:szCs w:val="18"/>
              </w:rPr>
              <w:t>obrimentos…</w:t>
            </w:r>
            <w:r w:rsidRPr="003375CA">
              <w:rPr>
                <w:rFonts w:ascii="Arial" w:hAnsi="Arial" w:cs="Arial"/>
                <w:sz w:val="18"/>
                <w:szCs w:val="18"/>
              </w:rPr>
              <w:t>, III: 80</w:t>
            </w:r>
          </w:p>
        </w:tc>
      </w:tr>
      <w:tr w:rsidR="0099321A" w:rsidRPr="00DE0226" w:rsidTr="002270FB">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DE0226" w:rsidRDefault="0099321A" w:rsidP="0099321A">
            <w:pPr>
              <w:rPr>
                <w:rFonts w:ascii="Arial" w:hAnsi="Arial" w:cs="Arial"/>
                <w:sz w:val="18"/>
                <w:szCs w:val="18"/>
              </w:rPr>
            </w:pPr>
            <w:r w:rsidRPr="00DE0226">
              <w:rPr>
                <w:rFonts w:ascii="Arial" w:hAnsi="Arial" w:cs="Arial"/>
                <w:sz w:val="18"/>
                <w:szCs w:val="18"/>
              </w:rPr>
              <w:t>14[71-73]</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DE0226" w:rsidRDefault="0099321A" w:rsidP="0099321A">
            <w:pPr>
              <w:jc w:val="center"/>
              <w:rPr>
                <w:rFonts w:ascii="Arial" w:hAnsi="Arial" w:cs="Arial"/>
                <w:sz w:val="18"/>
                <w:szCs w:val="18"/>
              </w:rPr>
            </w:pPr>
            <w:r w:rsidRPr="00DE0226">
              <w:rPr>
                <w:rFonts w:ascii="Arial" w:hAnsi="Arial" w:cs="Arial"/>
                <w:sz w:val="18"/>
                <w:szCs w:val="18"/>
              </w:rPr>
              <w:t>Olivença e Campo Maior</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DE0226" w:rsidRDefault="0099321A" w:rsidP="0099321A">
            <w:pPr>
              <w:jc w:val="center"/>
              <w:rPr>
                <w:rFonts w:ascii="Arial" w:hAnsi="Arial" w:cs="Arial"/>
                <w:sz w:val="18"/>
                <w:szCs w:val="18"/>
              </w:rPr>
            </w:pPr>
            <w:r w:rsidRPr="00DE0226">
              <w:rPr>
                <w:rFonts w:ascii="Arial" w:hAnsi="Arial" w:cs="Arial"/>
                <w:sz w:val="18"/>
                <w:szCs w:val="18"/>
              </w:rPr>
              <w:t>11,35 r.</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E60D66" w:rsidRDefault="0099321A" w:rsidP="0099321A">
            <w:pPr>
              <w:jc w:val="center"/>
              <w:rPr>
                <w:rFonts w:ascii="Arial" w:hAnsi="Arial" w:cs="Arial"/>
                <w:sz w:val="18"/>
                <w:szCs w:val="18"/>
              </w:rPr>
            </w:pPr>
            <w:r>
              <w:rPr>
                <w:rFonts w:ascii="Arial" w:hAnsi="Arial" w:cs="Arial"/>
                <w:sz w:val="18"/>
                <w:szCs w:val="18"/>
              </w:rPr>
              <w:t>1,26 a 1,46</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DE0226" w:rsidRDefault="0099321A" w:rsidP="0099321A">
            <w:pPr>
              <w:jc w:val="center"/>
              <w:rPr>
                <w:rFonts w:ascii="Arial" w:hAnsi="Arial" w:cs="Arial"/>
                <w:sz w:val="18"/>
                <w:szCs w:val="18"/>
              </w:rPr>
            </w:pPr>
            <w:r w:rsidRPr="00DE0226">
              <w:rPr>
                <w:rFonts w:ascii="Arial" w:hAnsi="Arial" w:cs="Arial"/>
                <w:i/>
                <w:sz w:val="18"/>
                <w:szCs w:val="18"/>
              </w:rPr>
              <w:t>Ch. de D. Afonso V</w:t>
            </w:r>
            <w:r w:rsidRPr="00DE0226">
              <w:rPr>
                <w:rFonts w:ascii="Arial" w:hAnsi="Arial" w:cs="Arial"/>
                <w:sz w:val="18"/>
                <w:szCs w:val="18"/>
              </w:rPr>
              <w:t>, liv. 33, fl. 92</w:t>
            </w:r>
          </w:p>
        </w:tc>
      </w:tr>
      <w:tr w:rsidR="0099321A" w:rsidRPr="003375CA"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3375CA" w:rsidRDefault="0099321A" w:rsidP="0099321A">
            <w:pPr>
              <w:rPr>
                <w:rFonts w:ascii="Arial" w:hAnsi="Arial" w:cs="Arial"/>
                <w:sz w:val="18"/>
                <w:szCs w:val="18"/>
              </w:rPr>
            </w:pPr>
            <w:r w:rsidRPr="003375CA">
              <w:rPr>
                <w:rFonts w:ascii="Arial" w:hAnsi="Arial" w:cs="Arial"/>
                <w:sz w:val="18"/>
                <w:szCs w:val="18"/>
              </w:rPr>
              <w:t>1472</w:t>
            </w:r>
          </w:p>
        </w:tc>
        <w:tc>
          <w:tcPr>
            <w:tcW w:w="2160" w:type="dxa"/>
            <w:tcBorders>
              <w:top w:val="nil"/>
              <w:left w:val="single" w:sz="2" w:space="0" w:color="FFFFFF"/>
              <w:bottom w:val="nil"/>
              <w:right w:val="single" w:sz="2" w:space="0" w:color="FFFFFF"/>
            </w:tcBorders>
            <w:shd w:val="clear" w:color="auto" w:fill="FFFFFF"/>
            <w:vAlign w:val="center"/>
          </w:tcPr>
          <w:p w:rsidR="0099321A" w:rsidRPr="003375CA" w:rsidRDefault="0099321A" w:rsidP="0099321A">
            <w:pPr>
              <w:jc w:val="center"/>
              <w:rPr>
                <w:rFonts w:ascii="Arial" w:hAnsi="Arial" w:cs="Arial"/>
                <w:sz w:val="18"/>
                <w:szCs w:val="18"/>
              </w:rPr>
            </w:pPr>
            <w:r w:rsidRPr="003375CA">
              <w:rPr>
                <w:rFonts w:ascii="Arial" w:hAnsi="Arial" w:cs="Arial"/>
                <w:sz w:val="18"/>
                <w:szCs w:val="18"/>
              </w:rPr>
              <w:t>Tânger</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3375CA" w:rsidRDefault="0099321A" w:rsidP="0099321A">
            <w:pPr>
              <w:jc w:val="center"/>
              <w:rPr>
                <w:rFonts w:ascii="Arial" w:hAnsi="Arial" w:cs="Arial"/>
                <w:sz w:val="18"/>
                <w:szCs w:val="18"/>
              </w:rPr>
            </w:pPr>
            <w:r w:rsidRPr="003375CA">
              <w:rPr>
                <w:rFonts w:ascii="Arial" w:hAnsi="Arial" w:cs="Arial"/>
                <w:sz w:val="18"/>
                <w:szCs w:val="18"/>
              </w:rPr>
              <w:t>15 r.</w:t>
            </w:r>
          </w:p>
        </w:tc>
        <w:tc>
          <w:tcPr>
            <w:tcW w:w="1260" w:type="dxa"/>
            <w:tcBorders>
              <w:top w:val="nil"/>
              <w:left w:val="single" w:sz="2" w:space="0" w:color="FFFFFF"/>
              <w:bottom w:val="nil"/>
              <w:right w:val="single" w:sz="2" w:space="0" w:color="FFFFFF"/>
            </w:tcBorders>
            <w:shd w:val="clear" w:color="auto" w:fill="FFFFFF"/>
            <w:vAlign w:val="center"/>
          </w:tcPr>
          <w:p w:rsidR="0099321A" w:rsidRPr="00E60D66" w:rsidRDefault="0099321A" w:rsidP="0099321A">
            <w:pPr>
              <w:jc w:val="center"/>
              <w:rPr>
                <w:rFonts w:ascii="Arial" w:hAnsi="Arial" w:cs="Arial"/>
                <w:sz w:val="18"/>
                <w:szCs w:val="18"/>
              </w:rPr>
            </w:pPr>
            <w:r>
              <w:rPr>
                <w:rFonts w:ascii="Arial" w:hAnsi="Arial" w:cs="Arial"/>
                <w:sz w:val="18"/>
                <w:szCs w:val="18"/>
              </w:rPr>
              <w:t>1,67</w:t>
            </w:r>
          </w:p>
        </w:tc>
        <w:tc>
          <w:tcPr>
            <w:tcW w:w="3241" w:type="dxa"/>
            <w:tcBorders>
              <w:top w:val="nil"/>
              <w:left w:val="single" w:sz="2" w:space="0" w:color="FFFFFF"/>
              <w:bottom w:val="nil"/>
              <w:right w:val="double" w:sz="4" w:space="0" w:color="999999"/>
            </w:tcBorders>
            <w:shd w:val="clear" w:color="auto" w:fill="FFFFFF"/>
            <w:vAlign w:val="center"/>
          </w:tcPr>
          <w:p w:rsidR="0099321A" w:rsidRPr="003375CA" w:rsidRDefault="0099321A" w:rsidP="0099321A">
            <w:pPr>
              <w:jc w:val="center"/>
              <w:rPr>
                <w:rFonts w:ascii="Arial" w:hAnsi="Arial" w:cs="Arial"/>
                <w:i/>
                <w:sz w:val="18"/>
                <w:szCs w:val="18"/>
              </w:rPr>
            </w:pPr>
            <w:r w:rsidRPr="003375CA">
              <w:rPr>
                <w:rFonts w:ascii="Arial" w:hAnsi="Arial" w:cs="Arial"/>
                <w:i/>
                <w:sz w:val="18"/>
                <w:szCs w:val="18"/>
              </w:rPr>
              <w:t>Desc</w:t>
            </w:r>
            <w:r>
              <w:rPr>
                <w:rFonts w:ascii="Arial" w:hAnsi="Arial" w:cs="Arial"/>
                <w:i/>
                <w:sz w:val="18"/>
                <w:szCs w:val="18"/>
              </w:rPr>
              <w:t>obrimentos…</w:t>
            </w:r>
            <w:r w:rsidRPr="003375CA">
              <w:rPr>
                <w:rFonts w:ascii="Arial" w:hAnsi="Arial" w:cs="Arial"/>
                <w:sz w:val="18"/>
                <w:szCs w:val="18"/>
              </w:rPr>
              <w:t>, III: 110</w:t>
            </w:r>
          </w:p>
        </w:tc>
      </w:tr>
      <w:tr w:rsidR="0099321A" w:rsidRPr="003375CA" w:rsidTr="002270FB">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3375CA" w:rsidRDefault="0099321A" w:rsidP="0099321A">
            <w:pPr>
              <w:rPr>
                <w:rFonts w:ascii="Arial" w:hAnsi="Arial" w:cs="Arial"/>
                <w:sz w:val="18"/>
                <w:szCs w:val="18"/>
              </w:rPr>
            </w:pPr>
            <w:r w:rsidRPr="003375CA">
              <w:rPr>
                <w:rFonts w:ascii="Arial" w:hAnsi="Arial" w:cs="Arial"/>
                <w:sz w:val="18"/>
                <w:szCs w:val="18"/>
              </w:rPr>
              <w:t>1473</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3375CA" w:rsidRDefault="0099321A" w:rsidP="0099321A">
            <w:pPr>
              <w:jc w:val="center"/>
              <w:rPr>
                <w:rFonts w:ascii="Arial" w:hAnsi="Arial" w:cs="Arial"/>
                <w:sz w:val="18"/>
                <w:szCs w:val="18"/>
              </w:rPr>
            </w:pPr>
            <w:r w:rsidRPr="003375CA">
              <w:rPr>
                <w:rFonts w:ascii="Arial" w:hAnsi="Arial" w:cs="Arial"/>
                <w:sz w:val="18"/>
                <w:szCs w:val="18"/>
              </w:rPr>
              <w:t>Lisboa</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580B73" w:rsidRDefault="0099321A" w:rsidP="0099321A">
            <w:pPr>
              <w:jc w:val="center"/>
              <w:rPr>
                <w:rFonts w:ascii="Arial" w:hAnsi="Arial" w:cs="Arial"/>
                <w:sz w:val="18"/>
                <w:szCs w:val="18"/>
              </w:rPr>
            </w:pPr>
            <w:r>
              <w:rPr>
                <w:rFonts w:ascii="Arial" w:hAnsi="Arial" w:cs="Arial"/>
                <w:sz w:val="18"/>
                <w:szCs w:val="18"/>
              </w:rPr>
              <w:t xml:space="preserve">c. </w:t>
            </w:r>
            <w:r w:rsidRPr="00580B73">
              <w:rPr>
                <w:rFonts w:ascii="Arial" w:hAnsi="Arial" w:cs="Arial"/>
                <w:sz w:val="18"/>
                <w:szCs w:val="18"/>
              </w:rPr>
              <w:t xml:space="preserve">16,66 r. </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E60D66" w:rsidRDefault="0099321A" w:rsidP="0099321A">
            <w:pPr>
              <w:jc w:val="center"/>
              <w:rPr>
                <w:rFonts w:ascii="Arial" w:hAnsi="Arial" w:cs="Arial"/>
                <w:sz w:val="18"/>
                <w:szCs w:val="18"/>
              </w:rPr>
            </w:pPr>
            <w:r>
              <w:rPr>
                <w:rFonts w:ascii="Arial" w:hAnsi="Arial" w:cs="Arial"/>
                <w:sz w:val="18"/>
                <w:szCs w:val="18"/>
              </w:rPr>
              <w:t>1,85</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474F8A" w:rsidRDefault="0099321A" w:rsidP="0099321A">
            <w:pPr>
              <w:jc w:val="center"/>
              <w:rPr>
                <w:rFonts w:ascii="Arial" w:hAnsi="Arial" w:cs="Arial"/>
                <w:i/>
                <w:sz w:val="18"/>
                <w:szCs w:val="18"/>
              </w:rPr>
            </w:pPr>
            <w:r>
              <w:rPr>
                <w:rFonts w:ascii="Arial" w:hAnsi="Arial" w:cs="Arial"/>
                <w:i/>
                <w:sz w:val="18"/>
                <w:szCs w:val="18"/>
              </w:rPr>
              <w:t>Receitas…</w:t>
            </w:r>
            <w:r w:rsidRPr="00474F8A">
              <w:rPr>
                <w:rFonts w:ascii="Arial" w:hAnsi="Arial" w:cs="Arial"/>
                <w:sz w:val="18"/>
                <w:szCs w:val="18"/>
              </w:rPr>
              <w:t>: 99</w:t>
            </w:r>
          </w:p>
        </w:tc>
      </w:tr>
      <w:tr w:rsidR="0099321A" w:rsidRPr="003375CA"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474F8A" w:rsidRDefault="0099321A" w:rsidP="0099321A">
            <w:pPr>
              <w:rPr>
                <w:rFonts w:ascii="Arial" w:hAnsi="Arial" w:cs="Arial"/>
                <w:sz w:val="18"/>
                <w:szCs w:val="18"/>
              </w:rPr>
            </w:pPr>
            <w:r w:rsidRPr="00474F8A">
              <w:rPr>
                <w:rFonts w:ascii="Arial" w:hAnsi="Arial" w:cs="Arial"/>
                <w:sz w:val="18"/>
                <w:szCs w:val="18"/>
              </w:rPr>
              <w:t>1474</w:t>
            </w:r>
          </w:p>
        </w:tc>
        <w:tc>
          <w:tcPr>
            <w:tcW w:w="2160" w:type="dxa"/>
            <w:tcBorders>
              <w:top w:val="nil"/>
              <w:left w:val="single" w:sz="2" w:space="0" w:color="FFFFFF"/>
              <w:bottom w:val="nil"/>
              <w:right w:val="single" w:sz="2" w:space="0" w:color="FFFFFF"/>
            </w:tcBorders>
            <w:shd w:val="clear" w:color="auto" w:fill="FFFFFF"/>
            <w:vAlign w:val="center"/>
          </w:tcPr>
          <w:p w:rsidR="0099321A" w:rsidRPr="00474F8A" w:rsidRDefault="0099321A" w:rsidP="0099321A">
            <w:pPr>
              <w:jc w:val="center"/>
              <w:rPr>
                <w:rFonts w:ascii="Arial" w:hAnsi="Arial" w:cs="Arial"/>
                <w:sz w:val="18"/>
                <w:szCs w:val="18"/>
              </w:rPr>
            </w:pPr>
            <w:r>
              <w:rPr>
                <w:rFonts w:ascii="Arial" w:hAnsi="Arial" w:cs="Arial"/>
                <w:sz w:val="18"/>
                <w:szCs w:val="18"/>
              </w:rPr>
              <w:t>Lisboa</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474F8A" w:rsidRDefault="0099321A" w:rsidP="0099321A">
            <w:pPr>
              <w:jc w:val="center"/>
              <w:rPr>
                <w:rFonts w:ascii="Arial" w:hAnsi="Arial" w:cs="Arial"/>
                <w:sz w:val="18"/>
                <w:szCs w:val="18"/>
              </w:rPr>
            </w:pPr>
            <w:r>
              <w:rPr>
                <w:rFonts w:ascii="Arial" w:hAnsi="Arial" w:cs="Arial"/>
                <w:sz w:val="18"/>
                <w:szCs w:val="18"/>
              </w:rPr>
              <w:t xml:space="preserve">52 e </w:t>
            </w:r>
            <w:r w:rsidRPr="00474F8A">
              <w:rPr>
                <w:rFonts w:ascii="Arial" w:hAnsi="Arial" w:cs="Arial"/>
                <w:sz w:val="18"/>
                <w:szCs w:val="18"/>
              </w:rPr>
              <w:t>55 r.</w:t>
            </w:r>
            <w:r>
              <w:rPr>
                <w:rStyle w:val="Refdenotaderodap"/>
                <w:rFonts w:ascii="Arial" w:hAnsi="Arial" w:cs="Arial"/>
                <w:sz w:val="18"/>
                <w:szCs w:val="18"/>
              </w:rPr>
              <w:footnoteReference w:id="1009"/>
            </w:r>
          </w:p>
        </w:tc>
        <w:tc>
          <w:tcPr>
            <w:tcW w:w="1260" w:type="dxa"/>
            <w:tcBorders>
              <w:top w:val="nil"/>
              <w:left w:val="single" w:sz="2" w:space="0" w:color="FFFFFF"/>
              <w:bottom w:val="nil"/>
              <w:right w:val="single" w:sz="2" w:space="0" w:color="FFFFFF"/>
            </w:tcBorders>
            <w:shd w:val="clear" w:color="auto" w:fill="FFFFFF"/>
            <w:vAlign w:val="center"/>
          </w:tcPr>
          <w:p w:rsidR="0099321A" w:rsidRPr="00E60D66" w:rsidRDefault="0099321A" w:rsidP="0099321A">
            <w:pPr>
              <w:jc w:val="center"/>
              <w:rPr>
                <w:rFonts w:ascii="Arial" w:hAnsi="Arial" w:cs="Arial"/>
                <w:sz w:val="18"/>
                <w:szCs w:val="18"/>
              </w:rPr>
            </w:pPr>
            <w:r>
              <w:rPr>
                <w:rFonts w:ascii="Arial" w:hAnsi="Arial" w:cs="Arial"/>
                <w:sz w:val="18"/>
                <w:szCs w:val="18"/>
              </w:rPr>
              <w:t>5,77 e 6,11</w:t>
            </w:r>
          </w:p>
        </w:tc>
        <w:tc>
          <w:tcPr>
            <w:tcW w:w="3241" w:type="dxa"/>
            <w:tcBorders>
              <w:top w:val="nil"/>
              <w:left w:val="single" w:sz="2" w:space="0" w:color="FFFFFF"/>
              <w:bottom w:val="nil"/>
              <w:right w:val="double" w:sz="4" w:space="0" w:color="999999"/>
            </w:tcBorders>
            <w:shd w:val="clear" w:color="auto" w:fill="FFFFFF"/>
            <w:vAlign w:val="center"/>
          </w:tcPr>
          <w:p w:rsidR="0099321A" w:rsidRPr="00474F8A" w:rsidRDefault="0099321A" w:rsidP="0099321A">
            <w:pPr>
              <w:jc w:val="center"/>
              <w:rPr>
                <w:rFonts w:ascii="Arial" w:hAnsi="Arial" w:cs="Arial"/>
                <w:i/>
                <w:sz w:val="18"/>
                <w:szCs w:val="18"/>
              </w:rPr>
            </w:pPr>
            <w:r>
              <w:rPr>
                <w:rFonts w:ascii="Arial" w:hAnsi="Arial" w:cs="Arial"/>
                <w:sz w:val="18"/>
                <w:szCs w:val="18"/>
              </w:rPr>
              <w:t>"O Peixe…": 321 e 324</w:t>
            </w:r>
          </w:p>
        </w:tc>
      </w:tr>
      <w:tr w:rsidR="0099321A" w:rsidRPr="003375CA" w:rsidTr="002270FB">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3375CA" w:rsidRDefault="0099321A" w:rsidP="0099321A">
            <w:pPr>
              <w:rPr>
                <w:rFonts w:ascii="Arial" w:hAnsi="Arial" w:cs="Arial"/>
                <w:sz w:val="18"/>
                <w:szCs w:val="18"/>
              </w:rPr>
            </w:pPr>
            <w:r w:rsidRPr="003375CA">
              <w:rPr>
                <w:rFonts w:ascii="Arial" w:hAnsi="Arial" w:cs="Arial"/>
                <w:sz w:val="18"/>
                <w:szCs w:val="18"/>
              </w:rPr>
              <w:t>1474-75</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3375CA" w:rsidRDefault="0099321A" w:rsidP="0099321A">
            <w:pPr>
              <w:jc w:val="center"/>
              <w:rPr>
                <w:rFonts w:ascii="Arial" w:hAnsi="Arial" w:cs="Arial"/>
                <w:sz w:val="18"/>
                <w:szCs w:val="18"/>
              </w:rPr>
            </w:pPr>
            <w:r w:rsidRPr="003375CA">
              <w:rPr>
                <w:rFonts w:ascii="Arial" w:hAnsi="Arial" w:cs="Arial"/>
                <w:sz w:val="18"/>
                <w:szCs w:val="18"/>
              </w:rPr>
              <w:t>Porto</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3375CA" w:rsidRDefault="0099321A" w:rsidP="0099321A">
            <w:pPr>
              <w:jc w:val="center"/>
              <w:rPr>
                <w:rFonts w:ascii="Arial" w:hAnsi="Arial" w:cs="Arial"/>
                <w:sz w:val="18"/>
                <w:szCs w:val="18"/>
              </w:rPr>
            </w:pPr>
            <w:r w:rsidRPr="003375CA">
              <w:rPr>
                <w:rFonts w:ascii="Arial" w:hAnsi="Arial" w:cs="Arial"/>
                <w:sz w:val="18"/>
                <w:szCs w:val="18"/>
              </w:rPr>
              <w:t>33 r.</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E60D66" w:rsidRDefault="0099321A" w:rsidP="0099321A">
            <w:pPr>
              <w:jc w:val="center"/>
              <w:rPr>
                <w:rFonts w:ascii="Arial" w:hAnsi="Arial" w:cs="Arial"/>
                <w:sz w:val="18"/>
                <w:szCs w:val="18"/>
              </w:rPr>
            </w:pPr>
            <w:r>
              <w:rPr>
                <w:rFonts w:ascii="Arial" w:hAnsi="Arial" w:cs="Arial"/>
                <w:sz w:val="18"/>
                <w:szCs w:val="18"/>
              </w:rPr>
              <w:t>3,66</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3375CA" w:rsidRDefault="0099321A" w:rsidP="0099321A">
            <w:pPr>
              <w:jc w:val="center"/>
              <w:rPr>
                <w:rFonts w:ascii="Arial" w:hAnsi="Arial" w:cs="Arial"/>
                <w:i/>
                <w:sz w:val="18"/>
                <w:szCs w:val="18"/>
              </w:rPr>
            </w:pPr>
            <w:r w:rsidRPr="003375CA">
              <w:rPr>
                <w:rFonts w:ascii="Arial" w:hAnsi="Arial" w:cs="Arial"/>
                <w:i/>
                <w:sz w:val="18"/>
                <w:szCs w:val="18"/>
              </w:rPr>
              <w:t>As Finanças</w:t>
            </w:r>
            <w:r>
              <w:rPr>
                <w:rFonts w:ascii="Arial" w:hAnsi="Arial" w:cs="Arial"/>
                <w:i/>
                <w:sz w:val="18"/>
                <w:szCs w:val="18"/>
              </w:rPr>
              <w:t>…</w:t>
            </w:r>
            <w:r w:rsidRPr="003375CA">
              <w:rPr>
                <w:rFonts w:ascii="Arial" w:hAnsi="Arial" w:cs="Arial"/>
                <w:sz w:val="18"/>
                <w:szCs w:val="18"/>
              </w:rPr>
              <w:t>: 134</w:t>
            </w:r>
          </w:p>
        </w:tc>
      </w:tr>
      <w:tr w:rsidR="0099321A" w:rsidRPr="003375CA"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BB5DAF" w:rsidRDefault="0099321A" w:rsidP="0099321A">
            <w:pPr>
              <w:rPr>
                <w:rFonts w:ascii="Arial" w:hAnsi="Arial" w:cs="Arial"/>
                <w:sz w:val="18"/>
                <w:szCs w:val="18"/>
              </w:rPr>
            </w:pPr>
            <w:r w:rsidRPr="00BB5DAF">
              <w:rPr>
                <w:rFonts w:ascii="Arial" w:hAnsi="Arial" w:cs="Arial"/>
                <w:sz w:val="18"/>
                <w:szCs w:val="18"/>
              </w:rPr>
              <w:t>1476</w:t>
            </w:r>
          </w:p>
        </w:tc>
        <w:tc>
          <w:tcPr>
            <w:tcW w:w="2160" w:type="dxa"/>
            <w:tcBorders>
              <w:top w:val="nil"/>
              <w:left w:val="single" w:sz="2" w:space="0" w:color="FFFFFF"/>
              <w:bottom w:val="nil"/>
              <w:right w:val="single" w:sz="2" w:space="0" w:color="FFFFFF"/>
            </w:tcBorders>
            <w:shd w:val="clear" w:color="auto" w:fill="FFFFFF"/>
            <w:vAlign w:val="center"/>
          </w:tcPr>
          <w:p w:rsidR="0099321A" w:rsidRPr="00BB5DAF" w:rsidRDefault="0099321A" w:rsidP="0099321A">
            <w:pPr>
              <w:jc w:val="center"/>
              <w:rPr>
                <w:rFonts w:ascii="Arial" w:hAnsi="Arial" w:cs="Arial"/>
                <w:sz w:val="18"/>
                <w:szCs w:val="18"/>
              </w:rPr>
            </w:pPr>
            <w:r w:rsidRPr="00BB5DAF">
              <w:rPr>
                <w:rFonts w:ascii="Arial" w:hAnsi="Arial" w:cs="Arial"/>
                <w:sz w:val="18"/>
                <w:szCs w:val="18"/>
              </w:rPr>
              <w:t>Salvaterra</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BB5DAF" w:rsidRDefault="0099321A" w:rsidP="0099321A">
            <w:pPr>
              <w:jc w:val="center"/>
              <w:rPr>
                <w:rFonts w:ascii="Arial" w:hAnsi="Arial" w:cs="Arial"/>
                <w:sz w:val="18"/>
                <w:szCs w:val="18"/>
              </w:rPr>
            </w:pPr>
            <w:r w:rsidRPr="00BB5DAF">
              <w:rPr>
                <w:rFonts w:ascii="Arial" w:hAnsi="Arial" w:cs="Arial"/>
                <w:sz w:val="18"/>
                <w:szCs w:val="18"/>
              </w:rPr>
              <w:t>30 r.</w:t>
            </w:r>
          </w:p>
        </w:tc>
        <w:tc>
          <w:tcPr>
            <w:tcW w:w="1260" w:type="dxa"/>
            <w:tcBorders>
              <w:top w:val="nil"/>
              <w:left w:val="single" w:sz="2" w:space="0" w:color="FFFFFF"/>
              <w:bottom w:val="nil"/>
              <w:right w:val="single" w:sz="2" w:space="0" w:color="FFFFFF"/>
            </w:tcBorders>
            <w:shd w:val="clear" w:color="auto" w:fill="FFFFFF"/>
            <w:vAlign w:val="center"/>
          </w:tcPr>
          <w:p w:rsidR="0099321A" w:rsidRPr="00E60D66" w:rsidRDefault="0099321A" w:rsidP="0099321A">
            <w:pPr>
              <w:jc w:val="center"/>
              <w:rPr>
                <w:rFonts w:ascii="Arial" w:hAnsi="Arial" w:cs="Arial"/>
                <w:sz w:val="18"/>
                <w:szCs w:val="18"/>
              </w:rPr>
            </w:pPr>
            <w:r>
              <w:rPr>
                <w:rFonts w:ascii="Arial" w:hAnsi="Arial" w:cs="Arial"/>
                <w:sz w:val="18"/>
                <w:szCs w:val="18"/>
              </w:rPr>
              <w:t>3,33</w:t>
            </w:r>
          </w:p>
        </w:tc>
        <w:tc>
          <w:tcPr>
            <w:tcW w:w="3241" w:type="dxa"/>
            <w:tcBorders>
              <w:top w:val="nil"/>
              <w:left w:val="single" w:sz="2" w:space="0" w:color="FFFFFF"/>
              <w:bottom w:val="nil"/>
              <w:right w:val="double" w:sz="4" w:space="0" w:color="999999"/>
            </w:tcBorders>
            <w:shd w:val="clear" w:color="auto" w:fill="FFFFFF"/>
            <w:vAlign w:val="center"/>
          </w:tcPr>
          <w:p w:rsidR="0099321A" w:rsidRPr="003375CA" w:rsidRDefault="0099321A" w:rsidP="0099321A">
            <w:pPr>
              <w:jc w:val="center"/>
              <w:rPr>
                <w:rFonts w:ascii="Arial" w:hAnsi="Arial" w:cs="Arial"/>
                <w:i/>
                <w:color w:val="FF0000"/>
                <w:sz w:val="18"/>
                <w:szCs w:val="18"/>
              </w:rPr>
            </w:pPr>
            <w:r w:rsidRPr="003375CA">
              <w:rPr>
                <w:rFonts w:ascii="Arial" w:hAnsi="Arial" w:cs="Arial"/>
                <w:i/>
                <w:sz w:val="18"/>
                <w:szCs w:val="18"/>
              </w:rPr>
              <w:t>Introdução</w:t>
            </w:r>
            <w:r>
              <w:rPr>
                <w:rFonts w:ascii="Arial" w:hAnsi="Arial" w:cs="Arial"/>
                <w:i/>
                <w:sz w:val="18"/>
                <w:szCs w:val="18"/>
              </w:rPr>
              <w:t>…</w:t>
            </w:r>
            <w:r w:rsidRPr="003375CA">
              <w:rPr>
                <w:rFonts w:ascii="Arial" w:hAnsi="Arial" w:cs="Arial"/>
                <w:sz w:val="18"/>
                <w:szCs w:val="18"/>
              </w:rPr>
              <w:t>: 22</w:t>
            </w:r>
            <w:r>
              <w:rPr>
                <w:rFonts w:ascii="Arial" w:hAnsi="Arial" w:cs="Arial"/>
                <w:sz w:val="18"/>
                <w:szCs w:val="18"/>
              </w:rPr>
              <w:t>2</w:t>
            </w:r>
          </w:p>
        </w:tc>
      </w:tr>
      <w:tr w:rsidR="0099321A" w:rsidRPr="003375CA" w:rsidTr="002270FB">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1477</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Lisboa</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25 r.</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E60D66" w:rsidRDefault="0099321A" w:rsidP="0099321A">
            <w:pPr>
              <w:jc w:val="center"/>
              <w:rPr>
                <w:rFonts w:ascii="Arial" w:hAnsi="Arial" w:cs="Arial"/>
                <w:sz w:val="18"/>
                <w:szCs w:val="18"/>
              </w:rPr>
            </w:pPr>
            <w:r>
              <w:rPr>
                <w:rFonts w:ascii="Arial" w:hAnsi="Arial" w:cs="Arial"/>
                <w:sz w:val="18"/>
                <w:szCs w:val="18"/>
              </w:rPr>
              <w:t>2,78</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sidRPr="00083AA2">
              <w:rPr>
                <w:rFonts w:ascii="Arial" w:hAnsi="Arial" w:cs="Arial"/>
                <w:i/>
                <w:sz w:val="18"/>
                <w:szCs w:val="18"/>
              </w:rPr>
              <w:t>Port. Mon. Miser.</w:t>
            </w:r>
            <w:r>
              <w:rPr>
                <w:rFonts w:ascii="Arial" w:hAnsi="Arial" w:cs="Arial"/>
                <w:sz w:val="18"/>
                <w:szCs w:val="18"/>
              </w:rPr>
              <w:t>, II: 534</w:t>
            </w:r>
          </w:p>
        </w:tc>
      </w:tr>
      <w:tr w:rsidR="0099321A" w:rsidRPr="003375CA"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6656A0" w:rsidRDefault="0099321A" w:rsidP="0099321A">
            <w:pPr>
              <w:rPr>
                <w:rFonts w:ascii="Arial" w:hAnsi="Arial" w:cs="Arial"/>
                <w:sz w:val="18"/>
                <w:szCs w:val="18"/>
              </w:rPr>
            </w:pPr>
            <w:r>
              <w:rPr>
                <w:rFonts w:ascii="Arial" w:hAnsi="Arial" w:cs="Arial"/>
                <w:sz w:val="18"/>
                <w:szCs w:val="18"/>
              </w:rPr>
              <w:t>c. 1481</w:t>
            </w:r>
          </w:p>
        </w:tc>
        <w:tc>
          <w:tcPr>
            <w:tcW w:w="2160" w:type="dxa"/>
            <w:tcBorders>
              <w:top w:val="nil"/>
              <w:left w:val="single" w:sz="2" w:space="0" w:color="FFFFFF"/>
              <w:bottom w:val="nil"/>
              <w:right w:val="single" w:sz="2" w:space="0" w:color="FFFFFF"/>
            </w:tcBorders>
            <w:shd w:val="clear" w:color="auto" w:fill="FFFFFF"/>
            <w:vAlign w:val="center"/>
          </w:tcPr>
          <w:p w:rsidR="0099321A" w:rsidRPr="006656A0" w:rsidRDefault="0099321A" w:rsidP="0099321A">
            <w:pPr>
              <w:jc w:val="center"/>
              <w:rPr>
                <w:rFonts w:ascii="Arial" w:hAnsi="Arial" w:cs="Arial"/>
                <w:sz w:val="18"/>
                <w:szCs w:val="18"/>
              </w:rPr>
            </w:pPr>
            <w:r>
              <w:rPr>
                <w:rFonts w:ascii="Arial" w:hAnsi="Arial" w:cs="Arial"/>
                <w:sz w:val="18"/>
                <w:szCs w:val="18"/>
              </w:rPr>
              <w:t>Lisboa</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c. 35 r.</w:t>
            </w:r>
          </w:p>
        </w:tc>
        <w:tc>
          <w:tcPr>
            <w:tcW w:w="1260" w:type="dxa"/>
            <w:tcBorders>
              <w:top w:val="nil"/>
              <w:left w:val="single" w:sz="2" w:space="0" w:color="FFFFFF"/>
              <w:bottom w:val="nil"/>
              <w:right w:val="single" w:sz="2" w:space="0" w:color="FFFFFF"/>
            </w:tcBorders>
            <w:shd w:val="clear" w:color="auto" w:fill="FFFFFF"/>
            <w:vAlign w:val="center"/>
          </w:tcPr>
          <w:p w:rsidR="0099321A" w:rsidRPr="00B70775" w:rsidRDefault="0099321A" w:rsidP="0099321A">
            <w:pPr>
              <w:jc w:val="center"/>
              <w:rPr>
                <w:rFonts w:ascii="Arial" w:hAnsi="Arial" w:cs="Arial"/>
                <w:sz w:val="18"/>
                <w:szCs w:val="18"/>
              </w:rPr>
            </w:pPr>
            <w:r w:rsidRPr="00B70775">
              <w:rPr>
                <w:rFonts w:ascii="Arial" w:hAnsi="Arial" w:cs="Arial"/>
                <w:sz w:val="18"/>
                <w:szCs w:val="18"/>
              </w:rPr>
              <w:t>3,61</w:t>
            </w:r>
          </w:p>
        </w:tc>
        <w:tc>
          <w:tcPr>
            <w:tcW w:w="3241" w:type="dxa"/>
            <w:tcBorders>
              <w:top w:val="nil"/>
              <w:left w:val="single" w:sz="2" w:space="0" w:color="FFFFFF"/>
              <w:bottom w:val="nil"/>
              <w:right w:val="double" w:sz="4" w:space="0" w:color="999999"/>
            </w:tcBorders>
            <w:shd w:val="clear" w:color="auto" w:fill="FFFFFF"/>
            <w:vAlign w:val="center"/>
          </w:tcPr>
          <w:p w:rsidR="0099321A" w:rsidRPr="006656A0" w:rsidRDefault="0099321A" w:rsidP="0099321A">
            <w:pPr>
              <w:jc w:val="center"/>
              <w:rPr>
                <w:rFonts w:ascii="Arial" w:hAnsi="Arial" w:cs="Arial"/>
                <w:i/>
                <w:sz w:val="18"/>
                <w:szCs w:val="18"/>
              </w:rPr>
            </w:pPr>
            <w:r>
              <w:rPr>
                <w:rFonts w:ascii="Arial" w:hAnsi="Arial" w:cs="Arial"/>
                <w:i/>
                <w:iCs/>
                <w:sz w:val="18"/>
                <w:szCs w:val="18"/>
              </w:rPr>
              <w:t>Ch. de D. João</w:t>
            </w:r>
            <w:r w:rsidRPr="00D31094">
              <w:rPr>
                <w:rFonts w:ascii="Arial" w:hAnsi="Arial" w:cs="Arial"/>
                <w:i/>
                <w:iCs/>
                <w:sz w:val="18"/>
                <w:szCs w:val="18"/>
              </w:rPr>
              <w:t xml:space="preserve"> </w:t>
            </w:r>
            <w:r>
              <w:rPr>
                <w:rFonts w:ascii="Arial" w:hAnsi="Arial" w:cs="Arial"/>
                <w:i/>
                <w:iCs/>
                <w:sz w:val="18"/>
                <w:szCs w:val="18"/>
              </w:rPr>
              <w:t>I</w:t>
            </w:r>
            <w:r w:rsidRPr="00D31094">
              <w:rPr>
                <w:rFonts w:ascii="Arial" w:hAnsi="Arial" w:cs="Arial"/>
                <w:i/>
                <w:iCs/>
                <w:sz w:val="18"/>
                <w:szCs w:val="18"/>
              </w:rPr>
              <w:t>I</w:t>
            </w:r>
            <w:r>
              <w:rPr>
                <w:rFonts w:ascii="Arial" w:hAnsi="Arial" w:cs="Arial"/>
                <w:sz w:val="18"/>
                <w:szCs w:val="18"/>
              </w:rPr>
              <w:t>, liv. 2, fl. 68</w:t>
            </w:r>
          </w:p>
        </w:tc>
      </w:tr>
      <w:tr w:rsidR="0099321A" w:rsidRPr="003375CA" w:rsidTr="002270FB">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6656A0" w:rsidRDefault="0099321A" w:rsidP="0099321A">
            <w:pPr>
              <w:rPr>
                <w:rFonts w:ascii="Arial" w:hAnsi="Arial" w:cs="Arial"/>
                <w:sz w:val="18"/>
                <w:szCs w:val="18"/>
              </w:rPr>
            </w:pPr>
            <w:r w:rsidRPr="006656A0">
              <w:rPr>
                <w:rFonts w:ascii="Arial" w:hAnsi="Arial" w:cs="Arial"/>
                <w:sz w:val="18"/>
                <w:szCs w:val="18"/>
              </w:rPr>
              <w:t>1481</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6656A0" w:rsidRDefault="0099321A" w:rsidP="0099321A">
            <w:pPr>
              <w:jc w:val="center"/>
              <w:rPr>
                <w:rFonts w:ascii="Arial" w:hAnsi="Arial" w:cs="Arial"/>
                <w:sz w:val="18"/>
                <w:szCs w:val="18"/>
              </w:rPr>
            </w:pPr>
            <w:r w:rsidRPr="006656A0">
              <w:rPr>
                <w:rFonts w:ascii="Arial" w:hAnsi="Arial" w:cs="Arial"/>
                <w:sz w:val="18"/>
                <w:szCs w:val="18"/>
              </w:rPr>
              <w:t>Funchal</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6656A0" w:rsidRDefault="0099321A" w:rsidP="0099321A">
            <w:pPr>
              <w:jc w:val="center"/>
              <w:rPr>
                <w:rFonts w:ascii="Arial" w:hAnsi="Arial" w:cs="Arial"/>
                <w:sz w:val="18"/>
                <w:szCs w:val="18"/>
              </w:rPr>
            </w:pPr>
            <w:r>
              <w:rPr>
                <w:rFonts w:ascii="Arial" w:hAnsi="Arial" w:cs="Arial"/>
                <w:sz w:val="18"/>
                <w:szCs w:val="18"/>
              </w:rPr>
              <w:t>50 r.</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B70775" w:rsidRDefault="0099321A" w:rsidP="0099321A">
            <w:pPr>
              <w:jc w:val="center"/>
              <w:rPr>
                <w:rFonts w:ascii="Arial" w:hAnsi="Arial" w:cs="Arial"/>
                <w:sz w:val="18"/>
                <w:szCs w:val="18"/>
              </w:rPr>
            </w:pPr>
            <w:r>
              <w:rPr>
                <w:rFonts w:ascii="Arial" w:hAnsi="Arial" w:cs="Arial"/>
                <w:sz w:val="18"/>
                <w:szCs w:val="18"/>
              </w:rPr>
              <w:t>5,15</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6656A0" w:rsidRDefault="0099321A" w:rsidP="0099321A">
            <w:pPr>
              <w:jc w:val="center"/>
              <w:rPr>
                <w:rFonts w:ascii="Arial" w:hAnsi="Arial" w:cs="Arial"/>
                <w:sz w:val="18"/>
                <w:szCs w:val="18"/>
              </w:rPr>
            </w:pPr>
            <w:r w:rsidRPr="006656A0">
              <w:rPr>
                <w:rFonts w:ascii="Arial" w:hAnsi="Arial" w:cs="Arial"/>
                <w:i/>
                <w:sz w:val="18"/>
                <w:szCs w:val="18"/>
              </w:rPr>
              <w:t>Vereações do Funchal…</w:t>
            </w:r>
            <w:r w:rsidRPr="006656A0">
              <w:rPr>
                <w:rFonts w:ascii="Arial" w:hAnsi="Arial" w:cs="Arial"/>
                <w:sz w:val="18"/>
                <w:szCs w:val="18"/>
              </w:rPr>
              <w:t>: 58</w:t>
            </w:r>
          </w:p>
        </w:tc>
      </w:tr>
      <w:tr w:rsidR="0099321A" w:rsidRPr="003375CA"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1481-82</w:t>
            </w:r>
          </w:p>
        </w:tc>
        <w:tc>
          <w:tcPr>
            <w:tcW w:w="2160" w:type="dxa"/>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Funchal e Lisboa</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797C4A" w:rsidRDefault="0099321A" w:rsidP="0099321A">
            <w:pPr>
              <w:jc w:val="center"/>
              <w:rPr>
                <w:rFonts w:ascii="Arial" w:hAnsi="Arial" w:cs="Arial"/>
                <w:sz w:val="18"/>
                <w:szCs w:val="18"/>
              </w:rPr>
            </w:pPr>
            <w:r>
              <w:rPr>
                <w:rFonts w:ascii="Arial" w:hAnsi="Arial" w:cs="Arial"/>
                <w:sz w:val="18"/>
                <w:szCs w:val="18"/>
              </w:rPr>
              <w:t>c. 25 a 50 r.</w:t>
            </w:r>
          </w:p>
        </w:tc>
        <w:tc>
          <w:tcPr>
            <w:tcW w:w="1260" w:type="dxa"/>
            <w:tcBorders>
              <w:top w:val="nil"/>
              <w:left w:val="single" w:sz="2" w:space="0" w:color="FFFFFF"/>
              <w:bottom w:val="nil"/>
              <w:right w:val="single" w:sz="2" w:space="0" w:color="FFFFFF"/>
            </w:tcBorders>
            <w:shd w:val="clear" w:color="auto" w:fill="FFFFFF"/>
            <w:vAlign w:val="center"/>
          </w:tcPr>
          <w:p w:rsidR="0099321A" w:rsidRPr="00B70775" w:rsidRDefault="0099321A" w:rsidP="0099321A">
            <w:pPr>
              <w:jc w:val="center"/>
              <w:rPr>
                <w:rFonts w:ascii="Arial" w:hAnsi="Arial" w:cs="Arial"/>
                <w:sz w:val="18"/>
                <w:szCs w:val="18"/>
              </w:rPr>
            </w:pPr>
            <w:r>
              <w:rPr>
                <w:rFonts w:ascii="Arial" w:hAnsi="Arial" w:cs="Arial"/>
                <w:sz w:val="18"/>
                <w:szCs w:val="18"/>
              </w:rPr>
              <w:t>c. 2,58 a 5,15</w:t>
            </w:r>
          </w:p>
        </w:tc>
        <w:tc>
          <w:tcPr>
            <w:tcW w:w="3241" w:type="dxa"/>
            <w:tcBorders>
              <w:top w:val="nil"/>
              <w:left w:val="single" w:sz="2"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Pr>
                <w:rFonts w:ascii="Arial" w:hAnsi="Arial" w:cs="Arial"/>
                <w:i/>
                <w:sz w:val="18"/>
                <w:szCs w:val="18"/>
              </w:rPr>
              <w:t>Vereações</w:t>
            </w:r>
            <w:r w:rsidRPr="003375CA">
              <w:rPr>
                <w:rFonts w:ascii="Arial" w:hAnsi="Arial" w:cs="Arial"/>
                <w:i/>
                <w:sz w:val="18"/>
                <w:szCs w:val="18"/>
              </w:rPr>
              <w:t xml:space="preserve"> do Funchal</w:t>
            </w:r>
            <w:r>
              <w:rPr>
                <w:rFonts w:ascii="Arial" w:hAnsi="Arial" w:cs="Arial"/>
                <w:i/>
                <w:sz w:val="18"/>
                <w:szCs w:val="18"/>
              </w:rPr>
              <w:t>…</w:t>
            </w:r>
            <w:r>
              <w:rPr>
                <w:rFonts w:ascii="Arial" w:hAnsi="Arial" w:cs="Arial"/>
                <w:sz w:val="18"/>
                <w:szCs w:val="18"/>
              </w:rPr>
              <w:t>: 72</w:t>
            </w:r>
          </w:p>
        </w:tc>
      </w:tr>
      <w:tr w:rsidR="0099321A" w:rsidRPr="003375CA" w:rsidTr="002270FB">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797C4A" w:rsidRDefault="0099321A" w:rsidP="0099321A">
            <w:pPr>
              <w:rPr>
                <w:rFonts w:ascii="Arial" w:hAnsi="Arial" w:cs="Arial"/>
                <w:sz w:val="18"/>
                <w:szCs w:val="18"/>
              </w:rPr>
            </w:pPr>
            <w:r>
              <w:rPr>
                <w:rFonts w:ascii="Arial" w:hAnsi="Arial" w:cs="Arial"/>
                <w:sz w:val="18"/>
                <w:szCs w:val="18"/>
              </w:rPr>
              <w:t>1482</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797C4A" w:rsidRDefault="0099321A" w:rsidP="0099321A">
            <w:pPr>
              <w:jc w:val="center"/>
              <w:rPr>
                <w:rFonts w:ascii="Arial" w:hAnsi="Arial" w:cs="Arial"/>
                <w:sz w:val="18"/>
                <w:szCs w:val="18"/>
              </w:rPr>
            </w:pPr>
            <w:r>
              <w:rPr>
                <w:rFonts w:ascii="Arial" w:hAnsi="Arial" w:cs="Arial"/>
                <w:sz w:val="18"/>
                <w:szCs w:val="18"/>
              </w:rPr>
              <w:t>régio</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797C4A" w:rsidRDefault="0099321A" w:rsidP="0099321A">
            <w:pPr>
              <w:jc w:val="center"/>
              <w:rPr>
                <w:rFonts w:ascii="Arial" w:hAnsi="Arial" w:cs="Arial"/>
                <w:sz w:val="18"/>
                <w:szCs w:val="18"/>
              </w:rPr>
            </w:pPr>
            <w:r w:rsidRPr="00797C4A">
              <w:rPr>
                <w:rFonts w:ascii="Arial" w:hAnsi="Arial" w:cs="Arial"/>
                <w:sz w:val="18"/>
                <w:szCs w:val="18"/>
              </w:rPr>
              <w:t>15 r.</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B70775" w:rsidRDefault="0099321A" w:rsidP="0099321A">
            <w:pPr>
              <w:jc w:val="center"/>
              <w:rPr>
                <w:rFonts w:ascii="Arial" w:hAnsi="Arial" w:cs="Arial"/>
                <w:sz w:val="18"/>
                <w:szCs w:val="18"/>
              </w:rPr>
            </w:pPr>
            <w:r>
              <w:rPr>
                <w:rFonts w:ascii="Arial" w:hAnsi="Arial" w:cs="Arial"/>
                <w:sz w:val="18"/>
                <w:szCs w:val="18"/>
              </w:rPr>
              <w:t>1,55</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797C4A" w:rsidRDefault="0099321A" w:rsidP="0099321A">
            <w:pPr>
              <w:jc w:val="center"/>
              <w:rPr>
                <w:rFonts w:ascii="Arial" w:hAnsi="Arial" w:cs="Arial"/>
                <w:sz w:val="18"/>
                <w:szCs w:val="18"/>
              </w:rPr>
            </w:pPr>
            <w:r>
              <w:rPr>
                <w:rFonts w:ascii="Arial" w:hAnsi="Arial" w:cs="Arial"/>
                <w:i/>
                <w:sz w:val="18"/>
                <w:szCs w:val="18"/>
              </w:rPr>
              <w:t>Documentos</w:t>
            </w:r>
            <w:r w:rsidRPr="00797C4A">
              <w:rPr>
                <w:rFonts w:ascii="Arial" w:hAnsi="Arial" w:cs="Arial"/>
                <w:i/>
                <w:sz w:val="18"/>
                <w:szCs w:val="18"/>
              </w:rPr>
              <w:t xml:space="preserve"> </w:t>
            </w:r>
            <w:r>
              <w:rPr>
                <w:rFonts w:ascii="Arial" w:hAnsi="Arial" w:cs="Arial"/>
                <w:i/>
                <w:sz w:val="18"/>
                <w:szCs w:val="18"/>
              </w:rPr>
              <w:t>i</w:t>
            </w:r>
            <w:r w:rsidRPr="00797C4A">
              <w:rPr>
                <w:rFonts w:ascii="Arial" w:hAnsi="Arial" w:cs="Arial"/>
                <w:i/>
                <w:sz w:val="18"/>
                <w:szCs w:val="18"/>
              </w:rPr>
              <w:t>néditos</w:t>
            </w:r>
            <w:r>
              <w:rPr>
                <w:rFonts w:ascii="Arial" w:hAnsi="Arial" w:cs="Arial"/>
                <w:i/>
                <w:sz w:val="18"/>
                <w:szCs w:val="18"/>
              </w:rPr>
              <w:t>…</w:t>
            </w:r>
            <w:r w:rsidRPr="00797C4A">
              <w:rPr>
                <w:rFonts w:ascii="Arial" w:hAnsi="Arial" w:cs="Arial"/>
                <w:sz w:val="18"/>
                <w:szCs w:val="18"/>
              </w:rPr>
              <w:t>: 197</w:t>
            </w:r>
          </w:p>
        </w:tc>
      </w:tr>
      <w:tr w:rsidR="0099321A" w:rsidRPr="001B1F1E"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1483</w:t>
            </w:r>
          </w:p>
        </w:tc>
        <w:tc>
          <w:tcPr>
            <w:tcW w:w="2160" w:type="dxa"/>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Loulé</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36, 38 e 40 r.</w:t>
            </w:r>
          </w:p>
        </w:tc>
        <w:tc>
          <w:tcPr>
            <w:tcW w:w="1260" w:type="dxa"/>
            <w:tcBorders>
              <w:top w:val="nil"/>
              <w:left w:val="single" w:sz="2" w:space="0" w:color="FFFFFF"/>
              <w:bottom w:val="nil"/>
              <w:right w:val="single" w:sz="2" w:space="0" w:color="FFFFFF"/>
            </w:tcBorders>
            <w:shd w:val="clear" w:color="auto" w:fill="FFFFFF"/>
            <w:vAlign w:val="center"/>
          </w:tcPr>
          <w:p w:rsidR="0099321A" w:rsidRPr="00B70775" w:rsidRDefault="0099321A" w:rsidP="0099321A">
            <w:pPr>
              <w:jc w:val="center"/>
              <w:rPr>
                <w:rFonts w:ascii="Arial" w:hAnsi="Arial" w:cs="Arial"/>
                <w:sz w:val="18"/>
                <w:szCs w:val="18"/>
              </w:rPr>
            </w:pPr>
            <w:r>
              <w:rPr>
                <w:rFonts w:ascii="Arial" w:hAnsi="Arial" w:cs="Arial"/>
                <w:sz w:val="18"/>
                <w:szCs w:val="18"/>
              </w:rPr>
              <w:t>3,71, 3,91 e 4,12</w:t>
            </w:r>
          </w:p>
        </w:tc>
        <w:tc>
          <w:tcPr>
            <w:tcW w:w="3241" w:type="dxa"/>
            <w:tcBorders>
              <w:top w:val="nil"/>
              <w:left w:val="single" w:sz="2" w:space="0" w:color="FFFFFF"/>
              <w:bottom w:val="nil"/>
              <w:right w:val="double" w:sz="4" w:space="0" w:color="999999"/>
            </w:tcBorders>
            <w:shd w:val="clear" w:color="auto" w:fill="FFFFFF"/>
            <w:vAlign w:val="center"/>
          </w:tcPr>
          <w:p w:rsidR="0099321A" w:rsidRPr="001B1F1E" w:rsidRDefault="0099321A" w:rsidP="0099321A">
            <w:pPr>
              <w:jc w:val="center"/>
              <w:rPr>
                <w:rFonts w:ascii="Arial" w:hAnsi="Arial" w:cs="Arial"/>
                <w:iCs/>
                <w:sz w:val="18"/>
                <w:szCs w:val="18"/>
              </w:rPr>
            </w:pPr>
            <w:r w:rsidRPr="001B1F1E">
              <w:rPr>
                <w:rFonts w:ascii="Arial" w:hAnsi="Arial" w:cs="Arial"/>
                <w:i/>
                <w:sz w:val="18"/>
                <w:szCs w:val="18"/>
              </w:rPr>
              <w:t>Livro de contas…</w:t>
            </w:r>
            <w:r w:rsidRPr="001B1F1E">
              <w:rPr>
                <w:rFonts w:ascii="Arial" w:hAnsi="Arial" w:cs="Arial"/>
                <w:iCs/>
                <w:sz w:val="18"/>
                <w:szCs w:val="18"/>
              </w:rPr>
              <w:t>: fl. 9: 12 v., 13, 15 e 15 v.</w:t>
            </w:r>
          </w:p>
        </w:tc>
      </w:tr>
      <w:tr w:rsidR="0099321A" w:rsidRPr="001B1F1E" w:rsidTr="002270FB">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1484</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régio</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15 a 17 r.</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B70775" w:rsidRDefault="0099321A" w:rsidP="0099321A">
            <w:pPr>
              <w:jc w:val="center"/>
              <w:rPr>
                <w:rFonts w:ascii="Arial" w:hAnsi="Arial" w:cs="Arial"/>
                <w:sz w:val="18"/>
                <w:szCs w:val="18"/>
              </w:rPr>
            </w:pPr>
            <w:r>
              <w:rPr>
                <w:rFonts w:ascii="Arial" w:hAnsi="Arial" w:cs="Arial"/>
                <w:sz w:val="18"/>
                <w:szCs w:val="18"/>
              </w:rPr>
              <w:t>1,35 a 1,53</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i/>
                <w:sz w:val="18"/>
                <w:szCs w:val="18"/>
              </w:rPr>
              <w:t>Documentos inéditos…</w:t>
            </w:r>
            <w:r w:rsidRPr="001B1F1E">
              <w:rPr>
                <w:rFonts w:ascii="Arial" w:hAnsi="Arial" w:cs="Arial"/>
                <w:sz w:val="18"/>
                <w:szCs w:val="18"/>
              </w:rPr>
              <w:t xml:space="preserve">: 197; </w:t>
            </w:r>
            <w:r w:rsidRPr="001B1F1E">
              <w:rPr>
                <w:rFonts w:ascii="Arial" w:hAnsi="Arial" w:cs="Arial"/>
                <w:i/>
                <w:sz w:val="18"/>
                <w:szCs w:val="18"/>
              </w:rPr>
              <w:t>Ch. de D. João II</w:t>
            </w:r>
            <w:r w:rsidRPr="001B1F1E">
              <w:rPr>
                <w:rFonts w:ascii="Arial" w:hAnsi="Arial" w:cs="Arial"/>
                <w:sz w:val="18"/>
                <w:szCs w:val="18"/>
              </w:rPr>
              <w:t>, liv. 19, fl. 27 v.</w:t>
            </w:r>
          </w:p>
        </w:tc>
      </w:tr>
      <w:tr w:rsidR="0099321A" w:rsidRPr="001B1F1E"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1484</w:t>
            </w:r>
          </w:p>
        </w:tc>
        <w:tc>
          <w:tcPr>
            <w:tcW w:w="2160" w:type="dxa"/>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régio/Azambuja</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26 r.</w:t>
            </w:r>
          </w:p>
        </w:tc>
        <w:tc>
          <w:tcPr>
            <w:tcW w:w="1260" w:type="dxa"/>
            <w:tcBorders>
              <w:top w:val="nil"/>
              <w:left w:val="single" w:sz="2" w:space="0" w:color="FFFFFF"/>
              <w:bottom w:val="nil"/>
              <w:right w:val="single" w:sz="2" w:space="0" w:color="FFFFFF"/>
            </w:tcBorders>
            <w:shd w:val="clear" w:color="auto" w:fill="FFFFFF"/>
            <w:vAlign w:val="center"/>
          </w:tcPr>
          <w:p w:rsidR="0099321A" w:rsidRPr="00B70775" w:rsidRDefault="0099321A" w:rsidP="0099321A">
            <w:pPr>
              <w:jc w:val="center"/>
              <w:rPr>
                <w:rFonts w:ascii="Arial" w:hAnsi="Arial" w:cs="Arial"/>
                <w:sz w:val="18"/>
                <w:szCs w:val="18"/>
              </w:rPr>
            </w:pPr>
            <w:r>
              <w:rPr>
                <w:rFonts w:ascii="Arial" w:hAnsi="Arial" w:cs="Arial"/>
                <w:sz w:val="18"/>
                <w:szCs w:val="18"/>
              </w:rPr>
              <w:t>2,34</w:t>
            </w:r>
          </w:p>
        </w:tc>
        <w:tc>
          <w:tcPr>
            <w:tcW w:w="3241" w:type="dxa"/>
            <w:tcBorders>
              <w:top w:val="nil"/>
              <w:left w:val="single" w:sz="2" w:space="0" w:color="FFFFFF"/>
              <w:bottom w:val="nil"/>
              <w:right w:val="double" w:sz="4" w:space="0" w:color="999999"/>
            </w:tcBorders>
            <w:shd w:val="clear" w:color="auto" w:fill="FFFFFF"/>
            <w:vAlign w:val="center"/>
          </w:tcPr>
          <w:p w:rsidR="0099321A" w:rsidRPr="001B1F1E" w:rsidRDefault="0099321A" w:rsidP="0099321A">
            <w:pPr>
              <w:jc w:val="center"/>
              <w:rPr>
                <w:rFonts w:ascii="Arial" w:hAnsi="Arial" w:cs="Arial"/>
                <w:i/>
                <w:sz w:val="18"/>
                <w:szCs w:val="18"/>
              </w:rPr>
            </w:pPr>
            <w:r w:rsidRPr="001B1F1E">
              <w:rPr>
                <w:rFonts w:ascii="Arial" w:hAnsi="Arial" w:cs="Arial"/>
                <w:i/>
                <w:iCs/>
                <w:sz w:val="18"/>
                <w:szCs w:val="18"/>
              </w:rPr>
              <w:t>Ch. de D. João II</w:t>
            </w:r>
            <w:r w:rsidRPr="001B1F1E">
              <w:rPr>
                <w:rFonts w:ascii="Arial" w:hAnsi="Arial" w:cs="Arial"/>
                <w:sz w:val="18"/>
                <w:szCs w:val="18"/>
              </w:rPr>
              <w:t>, liv. 22, fl. 67 v.</w:t>
            </w:r>
          </w:p>
        </w:tc>
      </w:tr>
      <w:tr w:rsidR="0099321A" w:rsidRPr="001B1F1E" w:rsidTr="002270FB">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1485</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Alenquer</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99 r.</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B70775" w:rsidRDefault="0099321A" w:rsidP="0099321A">
            <w:pPr>
              <w:jc w:val="center"/>
              <w:rPr>
                <w:rFonts w:ascii="Arial" w:hAnsi="Arial" w:cs="Arial"/>
                <w:sz w:val="18"/>
                <w:szCs w:val="18"/>
              </w:rPr>
            </w:pPr>
            <w:r>
              <w:rPr>
                <w:rFonts w:ascii="Arial" w:hAnsi="Arial" w:cs="Arial"/>
                <w:sz w:val="18"/>
                <w:szCs w:val="18"/>
              </w:rPr>
              <w:t>8,91</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i/>
                <w:sz w:val="18"/>
                <w:szCs w:val="18"/>
              </w:rPr>
              <w:t>Alenquer medieval…</w:t>
            </w:r>
            <w:r w:rsidRPr="001B1F1E">
              <w:rPr>
                <w:rFonts w:ascii="Arial" w:hAnsi="Arial" w:cs="Arial"/>
                <w:sz w:val="18"/>
                <w:szCs w:val="18"/>
              </w:rPr>
              <w:t>: 186</w:t>
            </w:r>
          </w:p>
        </w:tc>
      </w:tr>
      <w:tr w:rsidR="0099321A" w:rsidRPr="001B1F1E"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1485</w:t>
            </w:r>
          </w:p>
        </w:tc>
        <w:tc>
          <w:tcPr>
            <w:tcW w:w="2160" w:type="dxa"/>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Funchal</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&gt; 33,33 r.</w:t>
            </w:r>
          </w:p>
        </w:tc>
        <w:tc>
          <w:tcPr>
            <w:tcW w:w="1260" w:type="dxa"/>
            <w:tcBorders>
              <w:top w:val="nil"/>
              <w:left w:val="single" w:sz="2" w:space="0" w:color="FFFFFF"/>
              <w:bottom w:val="nil"/>
              <w:right w:val="single" w:sz="2" w:space="0" w:color="FFFFFF"/>
            </w:tcBorders>
            <w:shd w:val="clear" w:color="auto" w:fill="FFFFFF"/>
            <w:vAlign w:val="center"/>
          </w:tcPr>
          <w:p w:rsidR="0099321A" w:rsidRPr="00B70775" w:rsidRDefault="0099321A" w:rsidP="0099321A">
            <w:pPr>
              <w:jc w:val="center"/>
              <w:rPr>
                <w:rFonts w:ascii="Arial" w:hAnsi="Arial" w:cs="Arial"/>
                <w:sz w:val="18"/>
                <w:szCs w:val="18"/>
              </w:rPr>
            </w:pPr>
            <w:r w:rsidRPr="001B1F1E">
              <w:rPr>
                <w:rFonts w:ascii="Arial" w:hAnsi="Arial" w:cs="Arial"/>
                <w:sz w:val="18"/>
                <w:szCs w:val="18"/>
              </w:rPr>
              <w:t>&gt;</w:t>
            </w:r>
            <w:r>
              <w:rPr>
                <w:rFonts w:ascii="Arial" w:hAnsi="Arial" w:cs="Arial"/>
                <w:sz w:val="18"/>
                <w:szCs w:val="18"/>
              </w:rPr>
              <w:t xml:space="preserve"> 3</w:t>
            </w:r>
          </w:p>
        </w:tc>
        <w:tc>
          <w:tcPr>
            <w:tcW w:w="3241" w:type="dxa"/>
            <w:tcBorders>
              <w:top w:val="nil"/>
              <w:left w:val="single" w:sz="2" w:space="0" w:color="FFFFFF"/>
              <w:bottom w:val="nil"/>
              <w:right w:val="double" w:sz="4" w:space="0" w:color="999999"/>
            </w:tcBorders>
            <w:shd w:val="clear" w:color="auto" w:fill="FFFFFF"/>
            <w:vAlign w:val="center"/>
          </w:tcPr>
          <w:p w:rsidR="0099321A" w:rsidRPr="001B1F1E" w:rsidRDefault="0099321A" w:rsidP="0099321A">
            <w:pPr>
              <w:jc w:val="center"/>
              <w:rPr>
                <w:rFonts w:ascii="Arial" w:hAnsi="Arial" w:cs="Arial"/>
                <w:i/>
                <w:sz w:val="18"/>
                <w:szCs w:val="18"/>
              </w:rPr>
            </w:pPr>
            <w:r w:rsidRPr="001B1F1E">
              <w:rPr>
                <w:rFonts w:ascii="Arial" w:hAnsi="Arial" w:cs="Arial"/>
                <w:i/>
                <w:sz w:val="18"/>
                <w:szCs w:val="18"/>
              </w:rPr>
              <w:t>Vereações do Funchal…</w:t>
            </w:r>
            <w:r w:rsidRPr="001B1F1E">
              <w:rPr>
                <w:rFonts w:ascii="Arial" w:hAnsi="Arial" w:cs="Arial"/>
                <w:sz w:val="18"/>
                <w:szCs w:val="18"/>
              </w:rPr>
              <w:t>: 103</w:t>
            </w:r>
          </w:p>
        </w:tc>
      </w:tr>
      <w:tr w:rsidR="0099321A" w:rsidRPr="001B1F1E" w:rsidTr="002270FB">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1485</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Porto</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30 r.</w:t>
            </w:r>
            <w:r w:rsidRPr="001B1F1E">
              <w:rPr>
                <w:rStyle w:val="Refdenotaderodap"/>
                <w:rFonts w:ascii="Arial" w:hAnsi="Arial" w:cs="Arial"/>
                <w:sz w:val="18"/>
                <w:szCs w:val="18"/>
              </w:rPr>
              <w:footnoteReference w:id="1010"/>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B70775" w:rsidRDefault="0099321A" w:rsidP="0099321A">
            <w:pPr>
              <w:jc w:val="center"/>
              <w:rPr>
                <w:rFonts w:ascii="Arial" w:hAnsi="Arial" w:cs="Arial"/>
                <w:sz w:val="18"/>
                <w:szCs w:val="18"/>
              </w:rPr>
            </w:pPr>
            <w:r>
              <w:rPr>
                <w:rFonts w:ascii="Arial" w:hAnsi="Arial" w:cs="Arial"/>
                <w:sz w:val="18"/>
                <w:szCs w:val="18"/>
              </w:rPr>
              <w:t>2,7</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1B1F1E" w:rsidRDefault="0099321A" w:rsidP="0099321A">
            <w:pPr>
              <w:jc w:val="center"/>
              <w:rPr>
                <w:rFonts w:ascii="Arial" w:hAnsi="Arial" w:cs="Arial"/>
                <w:i/>
                <w:sz w:val="18"/>
                <w:szCs w:val="18"/>
              </w:rPr>
            </w:pPr>
            <w:r w:rsidRPr="001B1F1E">
              <w:rPr>
                <w:rFonts w:ascii="Arial" w:hAnsi="Arial" w:cs="Arial"/>
                <w:i/>
                <w:sz w:val="18"/>
                <w:szCs w:val="18"/>
              </w:rPr>
              <w:t>Índice cronológico…</w:t>
            </w:r>
            <w:r w:rsidRPr="001B1F1E">
              <w:rPr>
                <w:rFonts w:ascii="Arial" w:hAnsi="Arial" w:cs="Arial"/>
                <w:sz w:val="18"/>
                <w:szCs w:val="18"/>
              </w:rPr>
              <w:t>: 210</w:t>
            </w:r>
          </w:p>
        </w:tc>
      </w:tr>
      <w:tr w:rsidR="0099321A" w:rsidRPr="001B1F1E"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1485-86</w:t>
            </w:r>
          </w:p>
        </w:tc>
        <w:tc>
          <w:tcPr>
            <w:tcW w:w="2160" w:type="dxa"/>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Lisboa</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40 a 100 r.</w:t>
            </w:r>
          </w:p>
        </w:tc>
        <w:tc>
          <w:tcPr>
            <w:tcW w:w="1260" w:type="dxa"/>
            <w:tcBorders>
              <w:top w:val="nil"/>
              <w:left w:val="single" w:sz="2" w:space="0" w:color="FFFFFF"/>
              <w:bottom w:val="nil"/>
              <w:right w:val="single" w:sz="2" w:space="0" w:color="FFFFFF"/>
            </w:tcBorders>
            <w:shd w:val="clear" w:color="auto" w:fill="FFFFFF"/>
            <w:vAlign w:val="center"/>
          </w:tcPr>
          <w:p w:rsidR="0099321A" w:rsidRPr="00B70775" w:rsidRDefault="0099321A" w:rsidP="0099321A">
            <w:pPr>
              <w:jc w:val="center"/>
              <w:rPr>
                <w:rFonts w:ascii="Arial" w:hAnsi="Arial" w:cs="Arial"/>
                <w:sz w:val="18"/>
                <w:szCs w:val="18"/>
              </w:rPr>
            </w:pPr>
            <w:r>
              <w:rPr>
                <w:rFonts w:ascii="Arial" w:hAnsi="Arial" w:cs="Arial"/>
                <w:sz w:val="18"/>
                <w:szCs w:val="18"/>
              </w:rPr>
              <w:t>3,6 a 9</w:t>
            </w:r>
          </w:p>
        </w:tc>
        <w:tc>
          <w:tcPr>
            <w:tcW w:w="3241" w:type="dxa"/>
            <w:tcBorders>
              <w:top w:val="nil"/>
              <w:left w:val="single" w:sz="2" w:space="0" w:color="FFFFFF"/>
              <w:bottom w:val="nil"/>
              <w:right w:val="double" w:sz="4" w:space="0" w:color="999999"/>
            </w:tcBorders>
            <w:shd w:val="clear" w:color="auto" w:fill="FFFFFF"/>
            <w:vAlign w:val="center"/>
          </w:tcPr>
          <w:p w:rsidR="0099321A" w:rsidRPr="001B1F1E" w:rsidRDefault="0099321A" w:rsidP="0099321A">
            <w:pPr>
              <w:jc w:val="center"/>
              <w:rPr>
                <w:rFonts w:ascii="Arial" w:hAnsi="Arial" w:cs="Arial"/>
                <w:i/>
                <w:sz w:val="18"/>
                <w:szCs w:val="18"/>
              </w:rPr>
            </w:pPr>
            <w:r w:rsidRPr="001B1F1E">
              <w:rPr>
                <w:rFonts w:ascii="Arial" w:hAnsi="Arial" w:cs="Arial"/>
                <w:i/>
                <w:sz w:val="18"/>
                <w:szCs w:val="18"/>
              </w:rPr>
              <w:t>Introdução…</w:t>
            </w:r>
            <w:r w:rsidRPr="001B1F1E">
              <w:rPr>
                <w:rFonts w:ascii="Arial" w:hAnsi="Arial" w:cs="Arial"/>
                <w:sz w:val="18"/>
                <w:szCs w:val="18"/>
              </w:rPr>
              <w:t>: 222</w:t>
            </w:r>
          </w:p>
        </w:tc>
      </w:tr>
      <w:tr w:rsidR="0099321A" w:rsidRPr="001B1F1E" w:rsidTr="002270FB">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1486</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Funchal</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120 r.</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B70775" w:rsidRDefault="0099321A" w:rsidP="0099321A">
            <w:pPr>
              <w:jc w:val="center"/>
              <w:rPr>
                <w:rFonts w:ascii="Arial" w:hAnsi="Arial" w:cs="Arial"/>
                <w:sz w:val="18"/>
                <w:szCs w:val="18"/>
              </w:rPr>
            </w:pPr>
            <w:r>
              <w:rPr>
                <w:rFonts w:ascii="Arial" w:hAnsi="Arial" w:cs="Arial"/>
                <w:sz w:val="18"/>
                <w:szCs w:val="18"/>
              </w:rPr>
              <w:t>10,8</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1B1F1E" w:rsidRDefault="0099321A" w:rsidP="0099321A">
            <w:pPr>
              <w:jc w:val="center"/>
              <w:rPr>
                <w:rFonts w:ascii="Arial" w:hAnsi="Arial" w:cs="Arial"/>
                <w:i/>
                <w:sz w:val="18"/>
                <w:szCs w:val="18"/>
              </w:rPr>
            </w:pPr>
            <w:r w:rsidRPr="001B1F1E">
              <w:rPr>
                <w:rFonts w:ascii="Arial" w:hAnsi="Arial" w:cs="Arial"/>
                <w:i/>
                <w:sz w:val="18"/>
                <w:szCs w:val="18"/>
              </w:rPr>
              <w:t>Vereações do Funchal</w:t>
            </w:r>
            <w:r w:rsidRPr="001B1F1E">
              <w:rPr>
                <w:rFonts w:ascii="Arial" w:hAnsi="Arial" w:cs="Arial"/>
                <w:sz w:val="18"/>
                <w:szCs w:val="18"/>
              </w:rPr>
              <w:t>: 134</w:t>
            </w:r>
          </w:p>
        </w:tc>
      </w:tr>
      <w:tr w:rsidR="0099321A" w:rsidRPr="001B1F1E"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1486</w:t>
            </w:r>
          </w:p>
        </w:tc>
        <w:tc>
          <w:tcPr>
            <w:tcW w:w="2160" w:type="dxa"/>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régio</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20 r.</w:t>
            </w:r>
          </w:p>
        </w:tc>
        <w:tc>
          <w:tcPr>
            <w:tcW w:w="1260" w:type="dxa"/>
            <w:tcBorders>
              <w:top w:val="nil"/>
              <w:left w:val="single" w:sz="2" w:space="0" w:color="FFFFFF"/>
              <w:bottom w:val="nil"/>
              <w:right w:val="single" w:sz="2" w:space="0" w:color="FFFFFF"/>
            </w:tcBorders>
            <w:shd w:val="clear" w:color="auto" w:fill="FFFFFF"/>
            <w:vAlign w:val="center"/>
          </w:tcPr>
          <w:p w:rsidR="0099321A" w:rsidRPr="00B70775" w:rsidRDefault="0099321A" w:rsidP="0099321A">
            <w:pPr>
              <w:jc w:val="center"/>
              <w:rPr>
                <w:rFonts w:ascii="Arial" w:hAnsi="Arial" w:cs="Arial"/>
                <w:sz w:val="18"/>
                <w:szCs w:val="18"/>
              </w:rPr>
            </w:pPr>
            <w:r>
              <w:rPr>
                <w:rFonts w:ascii="Arial" w:hAnsi="Arial" w:cs="Arial"/>
                <w:sz w:val="18"/>
                <w:szCs w:val="18"/>
              </w:rPr>
              <w:t>1,8</w:t>
            </w:r>
          </w:p>
        </w:tc>
        <w:tc>
          <w:tcPr>
            <w:tcW w:w="3241" w:type="dxa"/>
            <w:tcBorders>
              <w:top w:val="nil"/>
              <w:left w:val="single" w:sz="2" w:space="0" w:color="FFFFFF"/>
              <w:bottom w:val="nil"/>
              <w:right w:val="double" w:sz="4" w:space="0" w:color="999999"/>
            </w:tcBorders>
            <w:shd w:val="clear" w:color="auto" w:fill="FFFFFF"/>
            <w:vAlign w:val="center"/>
          </w:tcPr>
          <w:p w:rsidR="0099321A" w:rsidRPr="001B1F1E" w:rsidRDefault="0099321A" w:rsidP="0099321A">
            <w:pPr>
              <w:jc w:val="center"/>
              <w:rPr>
                <w:rFonts w:ascii="Arial" w:hAnsi="Arial" w:cs="Arial"/>
                <w:i/>
                <w:sz w:val="18"/>
                <w:szCs w:val="18"/>
              </w:rPr>
            </w:pPr>
            <w:r w:rsidRPr="001B1F1E">
              <w:rPr>
                <w:rFonts w:ascii="Arial" w:hAnsi="Arial" w:cs="Arial"/>
                <w:i/>
                <w:sz w:val="18"/>
                <w:szCs w:val="18"/>
              </w:rPr>
              <w:t>Documentos inéditos…</w:t>
            </w:r>
            <w:r w:rsidRPr="001B1F1E">
              <w:rPr>
                <w:rFonts w:ascii="Arial" w:hAnsi="Arial" w:cs="Arial"/>
                <w:sz w:val="18"/>
                <w:szCs w:val="18"/>
              </w:rPr>
              <w:t>: 198</w:t>
            </w:r>
          </w:p>
        </w:tc>
      </w:tr>
      <w:tr w:rsidR="0099321A" w:rsidRPr="001B1F1E" w:rsidTr="002270FB">
        <w:trPr>
          <w:trHeight w:val="170"/>
        </w:trPr>
        <w:tc>
          <w:tcPr>
            <w:tcW w:w="1367" w:type="dxa"/>
            <w:gridSpan w:val="2"/>
            <w:tcBorders>
              <w:top w:val="nil"/>
              <w:left w:val="double" w:sz="4" w:space="0" w:color="999999"/>
              <w:bottom w:val="single" w:sz="2" w:space="0" w:color="BFBFBF" w:themeColor="background1" w:themeShade="BF"/>
              <w:right w:val="single" w:sz="2" w:space="0" w:color="FFFFFF"/>
            </w:tcBorders>
            <w:shd w:val="clear" w:color="auto" w:fill="D9D9D9" w:themeFill="background1" w:themeFillShade="D9"/>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1487</w:t>
            </w:r>
          </w:p>
        </w:tc>
        <w:tc>
          <w:tcPr>
            <w:tcW w:w="2160" w:type="dxa"/>
            <w:tcBorders>
              <w:top w:val="nil"/>
              <w:left w:val="single" w:sz="2" w:space="0" w:color="FFFFFF"/>
              <w:bottom w:val="single" w:sz="2" w:space="0" w:color="BFBFBF" w:themeColor="background1" w:themeShade="BF"/>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Santarém</w:t>
            </w:r>
          </w:p>
        </w:tc>
        <w:tc>
          <w:tcPr>
            <w:tcW w:w="1620" w:type="dxa"/>
            <w:gridSpan w:val="2"/>
            <w:tcBorders>
              <w:top w:val="nil"/>
              <w:left w:val="single" w:sz="2" w:space="0" w:color="FFFFFF"/>
              <w:bottom w:val="single" w:sz="2" w:space="0" w:color="BFBFBF" w:themeColor="background1" w:themeShade="BF"/>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40 r.</w:t>
            </w:r>
          </w:p>
        </w:tc>
        <w:tc>
          <w:tcPr>
            <w:tcW w:w="1260" w:type="dxa"/>
            <w:tcBorders>
              <w:top w:val="nil"/>
              <w:left w:val="single" w:sz="2" w:space="0" w:color="FFFFFF"/>
              <w:bottom w:val="single" w:sz="2" w:space="0" w:color="BFBFBF" w:themeColor="background1" w:themeShade="BF"/>
              <w:right w:val="single" w:sz="2" w:space="0" w:color="FFFFFF"/>
            </w:tcBorders>
            <w:shd w:val="clear" w:color="auto" w:fill="D9D9D9" w:themeFill="background1" w:themeFillShade="D9"/>
            <w:vAlign w:val="center"/>
          </w:tcPr>
          <w:p w:rsidR="0099321A" w:rsidRPr="00B70775" w:rsidRDefault="0099321A" w:rsidP="0099321A">
            <w:pPr>
              <w:jc w:val="center"/>
              <w:rPr>
                <w:rFonts w:ascii="Arial" w:hAnsi="Arial" w:cs="Arial"/>
                <w:sz w:val="18"/>
                <w:szCs w:val="18"/>
              </w:rPr>
            </w:pPr>
            <w:r>
              <w:rPr>
                <w:rFonts w:ascii="Arial" w:hAnsi="Arial" w:cs="Arial"/>
                <w:sz w:val="18"/>
                <w:szCs w:val="18"/>
              </w:rPr>
              <w:t>3,6</w:t>
            </w:r>
          </w:p>
        </w:tc>
        <w:tc>
          <w:tcPr>
            <w:tcW w:w="3241" w:type="dxa"/>
            <w:tcBorders>
              <w:top w:val="nil"/>
              <w:left w:val="single" w:sz="2" w:space="0" w:color="FFFFFF"/>
              <w:bottom w:val="single" w:sz="2" w:space="0" w:color="BFBFBF" w:themeColor="background1" w:themeShade="BF"/>
              <w:right w:val="double" w:sz="4" w:space="0" w:color="999999"/>
            </w:tcBorders>
            <w:shd w:val="clear" w:color="auto" w:fill="D9D9D9" w:themeFill="background1" w:themeFillShade="D9"/>
            <w:vAlign w:val="center"/>
          </w:tcPr>
          <w:p w:rsidR="0099321A" w:rsidRPr="001B1F1E" w:rsidRDefault="0099321A" w:rsidP="0099321A">
            <w:pPr>
              <w:jc w:val="center"/>
              <w:rPr>
                <w:rFonts w:ascii="Arial" w:hAnsi="Arial" w:cs="Arial"/>
                <w:i/>
                <w:sz w:val="18"/>
                <w:szCs w:val="18"/>
              </w:rPr>
            </w:pPr>
            <w:r w:rsidRPr="001B1F1E">
              <w:rPr>
                <w:rFonts w:ascii="Arial" w:hAnsi="Arial" w:cs="Arial"/>
                <w:i/>
                <w:iCs/>
                <w:sz w:val="18"/>
                <w:szCs w:val="18"/>
              </w:rPr>
              <w:t>Alguns preços de cereais…</w:t>
            </w:r>
            <w:r w:rsidRPr="001B1F1E">
              <w:rPr>
                <w:rFonts w:ascii="Arial" w:hAnsi="Arial" w:cs="Arial"/>
                <w:sz w:val="18"/>
                <w:szCs w:val="18"/>
              </w:rPr>
              <w:t>: 224</w:t>
            </w:r>
          </w:p>
        </w:tc>
      </w:tr>
      <w:tr w:rsidR="0099321A" w:rsidRPr="0079423C" w:rsidTr="0099321A">
        <w:trPr>
          <w:trHeight w:val="170"/>
        </w:trPr>
        <w:tc>
          <w:tcPr>
            <w:tcW w:w="9648" w:type="dxa"/>
            <w:gridSpan w:val="7"/>
            <w:tcBorders>
              <w:top w:val="single" w:sz="2" w:space="0" w:color="BFBFBF" w:themeColor="background1" w:themeShade="BF"/>
              <w:left w:val="double" w:sz="4" w:space="0" w:color="999999"/>
              <w:bottom w:val="outset" w:sz="6" w:space="0" w:color="808080"/>
              <w:right w:val="double" w:sz="4" w:space="0" w:color="999999"/>
            </w:tcBorders>
            <w:shd w:val="clear" w:color="auto" w:fill="B3B3B3"/>
            <w:vAlign w:val="center"/>
          </w:tcPr>
          <w:p w:rsidR="0099321A" w:rsidRPr="0079423C" w:rsidRDefault="0099321A" w:rsidP="0099321A">
            <w:pPr>
              <w:pStyle w:val="Cabealho1"/>
              <w:jc w:val="center"/>
              <w:rPr>
                <w:rFonts w:ascii="Arial" w:hAnsi="Arial" w:cs="Arial"/>
                <w:sz w:val="20"/>
              </w:rPr>
            </w:pPr>
            <w:r w:rsidRPr="0079423C">
              <w:rPr>
                <w:rFonts w:ascii="Arial" w:hAnsi="Arial" w:cs="Arial"/>
                <w:sz w:val="20"/>
              </w:rPr>
              <w:lastRenderedPageBreak/>
              <w:t>T</w:t>
            </w:r>
            <w:r>
              <w:rPr>
                <w:rFonts w:ascii="Arial" w:hAnsi="Arial" w:cs="Arial"/>
                <w:sz w:val="20"/>
              </w:rPr>
              <w:t>RIGO</w:t>
            </w:r>
            <w:r w:rsidRPr="0079423C">
              <w:rPr>
                <w:rFonts w:ascii="Arial" w:hAnsi="Arial" w:cs="Arial"/>
                <w:sz w:val="20"/>
              </w:rPr>
              <w:t xml:space="preserve"> (alqueire)</w:t>
            </w:r>
          </w:p>
        </w:tc>
      </w:tr>
      <w:tr w:rsidR="0099321A" w:rsidRPr="0079423C" w:rsidTr="0099321A">
        <w:trPr>
          <w:trHeight w:val="170"/>
        </w:trPr>
        <w:tc>
          <w:tcPr>
            <w:tcW w:w="1367" w:type="dxa"/>
            <w:gridSpan w:val="2"/>
            <w:tcBorders>
              <w:top w:val="outset" w:sz="6" w:space="0" w:color="808080"/>
              <w:left w:val="double" w:sz="4" w:space="0" w:color="999999"/>
              <w:bottom w:val="outset" w:sz="6" w:space="0" w:color="808080"/>
              <w:right w:val="single" w:sz="8" w:space="0" w:color="999999"/>
            </w:tcBorders>
            <w:shd w:val="clear" w:color="auto" w:fill="D9D9D9"/>
            <w:vAlign w:val="center"/>
          </w:tcPr>
          <w:p w:rsidR="0099321A" w:rsidRPr="0079423C" w:rsidRDefault="0099321A" w:rsidP="0099321A">
            <w:pPr>
              <w:jc w:val="center"/>
              <w:rPr>
                <w:rFonts w:ascii="Arial" w:hAnsi="Arial" w:cs="Arial"/>
                <w:sz w:val="20"/>
                <w:szCs w:val="20"/>
              </w:rPr>
            </w:pPr>
            <w:r w:rsidRPr="0079423C">
              <w:rPr>
                <w:rFonts w:ascii="Arial" w:hAnsi="Arial" w:cs="Arial"/>
                <w:sz w:val="20"/>
                <w:szCs w:val="20"/>
              </w:rPr>
              <w:t>Data</w:t>
            </w:r>
          </w:p>
        </w:tc>
        <w:tc>
          <w:tcPr>
            <w:tcW w:w="2160" w:type="dxa"/>
            <w:tcBorders>
              <w:top w:val="outset" w:sz="6" w:space="0" w:color="808080"/>
              <w:left w:val="single" w:sz="8" w:space="0" w:color="999999"/>
              <w:bottom w:val="outset" w:sz="6" w:space="0" w:color="808080"/>
              <w:right w:val="single" w:sz="8" w:space="0" w:color="999999"/>
            </w:tcBorders>
            <w:shd w:val="clear" w:color="auto" w:fill="D9D9D9"/>
            <w:vAlign w:val="center"/>
          </w:tcPr>
          <w:p w:rsidR="0099321A" w:rsidRPr="0079423C" w:rsidRDefault="0099321A" w:rsidP="0099321A">
            <w:pPr>
              <w:jc w:val="center"/>
              <w:rPr>
                <w:rFonts w:ascii="Arial" w:hAnsi="Arial" w:cs="Arial"/>
                <w:sz w:val="20"/>
                <w:szCs w:val="20"/>
              </w:rPr>
            </w:pPr>
            <w:r w:rsidRPr="0079423C">
              <w:rPr>
                <w:rFonts w:ascii="Arial" w:hAnsi="Arial" w:cs="Arial"/>
                <w:sz w:val="20"/>
                <w:szCs w:val="20"/>
              </w:rPr>
              <w:t>Espaço</w:t>
            </w:r>
          </w:p>
        </w:tc>
        <w:tc>
          <w:tcPr>
            <w:tcW w:w="1620" w:type="dxa"/>
            <w:gridSpan w:val="2"/>
            <w:tcBorders>
              <w:top w:val="outset" w:sz="6" w:space="0" w:color="808080"/>
              <w:left w:val="single" w:sz="8" w:space="0" w:color="999999"/>
              <w:bottom w:val="outset" w:sz="6" w:space="0" w:color="808080"/>
              <w:right w:val="single" w:sz="8" w:space="0" w:color="999999"/>
            </w:tcBorders>
            <w:shd w:val="clear" w:color="auto" w:fill="D9D9D9"/>
            <w:vAlign w:val="center"/>
          </w:tcPr>
          <w:p w:rsidR="0099321A" w:rsidRPr="0079423C" w:rsidRDefault="0099321A" w:rsidP="0099321A">
            <w:pPr>
              <w:jc w:val="center"/>
              <w:rPr>
                <w:rFonts w:ascii="Arial" w:hAnsi="Arial" w:cs="Arial"/>
                <w:sz w:val="20"/>
                <w:szCs w:val="20"/>
              </w:rPr>
            </w:pPr>
            <w:r w:rsidRPr="0079423C">
              <w:rPr>
                <w:rFonts w:ascii="Arial" w:hAnsi="Arial" w:cs="Arial"/>
                <w:sz w:val="20"/>
                <w:szCs w:val="20"/>
              </w:rPr>
              <w:t>Preço</w:t>
            </w:r>
          </w:p>
        </w:tc>
        <w:tc>
          <w:tcPr>
            <w:tcW w:w="1260" w:type="dxa"/>
            <w:tcBorders>
              <w:top w:val="outset" w:sz="6" w:space="0" w:color="808080"/>
              <w:left w:val="single" w:sz="8" w:space="0" w:color="999999"/>
              <w:bottom w:val="outset" w:sz="6" w:space="0" w:color="808080"/>
              <w:right w:val="single" w:sz="8" w:space="0" w:color="999999"/>
            </w:tcBorders>
            <w:shd w:val="clear" w:color="auto" w:fill="D9D9D9"/>
            <w:vAlign w:val="center"/>
          </w:tcPr>
          <w:p w:rsidR="0099321A" w:rsidRPr="0079423C" w:rsidRDefault="0099321A" w:rsidP="0099321A">
            <w:pPr>
              <w:jc w:val="center"/>
              <w:rPr>
                <w:rFonts w:ascii="Arial" w:hAnsi="Arial" w:cs="Arial"/>
                <w:sz w:val="20"/>
                <w:szCs w:val="20"/>
              </w:rPr>
            </w:pPr>
            <w:r w:rsidRPr="0079423C">
              <w:rPr>
                <w:rFonts w:ascii="Arial" w:hAnsi="Arial" w:cs="Arial"/>
                <w:sz w:val="20"/>
                <w:szCs w:val="20"/>
              </w:rPr>
              <w:t>Prata (g)</w:t>
            </w:r>
          </w:p>
        </w:tc>
        <w:tc>
          <w:tcPr>
            <w:tcW w:w="3241" w:type="dxa"/>
            <w:tcBorders>
              <w:top w:val="outset" w:sz="6" w:space="0" w:color="808080"/>
              <w:left w:val="single" w:sz="8" w:space="0" w:color="999999"/>
              <w:bottom w:val="outset" w:sz="6" w:space="0" w:color="808080"/>
              <w:right w:val="double" w:sz="4" w:space="0" w:color="999999"/>
            </w:tcBorders>
            <w:shd w:val="clear" w:color="auto" w:fill="D9D9D9"/>
            <w:vAlign w:val="center"/>
          </w:tcPr>
          <w:p w:rsidR="0099321A" w:rsidRPr="0079423C" w:rsidRDefault="0099321A" w:rsidP="0099321A">
            <w:pPr>
              <w:jc w:val="center"/>
              <w:rPr>
                <w:rFonts w:ascii="Arial" w:hAnsi="Arial" w:cs="Arial"/>
                <w:sz w:val="20"/>
                <w:szCs w:val="20"/>
              </w:rPr>
            </w:pPr>
            <w:r w:rsidRPr="0079423C">
              <w:rPr>
                <w:rFonts w:ascii="Arial" w:hAnsi="Arial" w:cs="Arial"/>
                <w:sz w:val="20"/>
                <w:szCs w:val="20"/>
              </w:rPr>
              <w:t>Fonte</w:t>
            </w:r>
          </w:p>
        </w:tc>
      </w:tr>
      <w:tr w:rsidR="0099321A" w:rsidRPr="003375CA"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1487</w:t>
            </w:r>
          </w:p>
        </w:tc>
        <w:tc>
          <w:tcPr>
            <w:tcW w:w="2160" w:type="dxa"/>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Barcelos</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25 r.</w:t>
            </w:r>
          </w:p>
        </w:tc>
        <w:tc>
          <w:tcPr>
            <w:tcW w:w="1260" w:type="dxa"/>
            <w:tcBorders>
              <w:top w:val="nil"/>
              <w:left w:val="single" w:sz="2" w:space="0" w:color="FFFFFF"/>
              <w:bottom w:val="nil"/>
              <w:right w:val="single" w:sz="2" w:space="0" w:color="FFFFFF"/>
            </w:tcBorders>
            <w:shd w:val="clear" w:color="auto" w:fill="FFFFFF"/>
            <w:vAlign w:val="center"/>
          </w:tcPr>
          <w:p w:rsidR="0099321A" w:rsidRPr="00B70775" w:rsidRDefault="0099321A" w:rsidP="0099321A">
            <w:pPr>
              <w:jc w:val="center"/>
              <w:rPr>
                <w:rFonts w:ascii="Arial" w:hAnsi="Arial" w:cs="Arial"/>
                <w:sz w:val="18"/>
                <w:szCs w:val="18"/>
              </w:rPr>
            </w:pPr>
            <w:r>
              <w:rPr>
                <w:rFonts w:ascii="Arial" w:hAnsi="Arial" w:cs="Arial"/>
                <w:sz w:val="18"/>
                <w:szCs w:val="18"/>
              </w:rPr>
              <w:t>2,25</w:t>
            </w:r>
          </w:p>
        </w:tc>
        <w:tc>
          <w:tcPr>
            <w:tcW w:w="3241" w:type="dxa"/>
            <w:tcBorders>
              <w:top w:val="nil"/>
              <w:left w:val="single" w:sz="2" w:space="0" w:color="FFFFFF"/>
              <w:bottom w:val="nil"/>
              <w:right w:val="double" w:sz="4" w:space="0" w:color="999999"/>
            </w:tcBorders>
            <w:shd w:val="clear" w:color="auto" w:fill="FFFFFF"/>
            <w:vAlign w:val="center"/>
          </w:tcPr>
          <w:p w:rsidR="0099321A" w:rsidRPr="003375CA" w:rsidRDefault="0099321A" w:rsidP="0099321A">
            <w:pPr>
              <w:jc w:val="center"/>
              <w:rPr>
                <w:rFonts w:ascii="Arial" w:hAnsi="Arial" w:cs="Arial"/>
                <w:sz w:val="18"/>
                <w:szCs w:val="18"/>
              </w:rPr>
            </w:pPr>
            <w:r w:rsidRPr="001B1F1E">
              <w:rPr>
                <w:rFonts w:ascii="Arial" w:hAnsi="Arial" w:cs="Arial"/>
                <w:i/>
                <w:iCs/>
                <w:sz w:val="18"/>
                <w:szCs w:val="18"/>
              </w:rPr>
              <w:t>Ch. de D. João II</w:t>
            </w:r>
            <w:r w:rsidRPr="001B1F1E">
              <w:rPr>
                <w:rFonts w:ascii="Arial" w:hAnsi="Arial" w:cs="Arial"/>
                <w:sz w:val="18"/>
                <w:szCs w:val="18"/>
              </w:rPr>
              <w:t>, liv. 20, fl. 163;</w:t>
            </w:r>
            <w:r w:rsidRPr="001B1F1E">
              <w:rPr>
                <w:rFonts w:ascii="Arial" w:hAnsi="Arial" w:cs="Arial"/>
                <w:i/>
                <w:sz w:val="18"/>
                <w:szCs w:val="18"/>
              </w:rPr>
              <w:t xml:space="preserve"> História da Sociedade…</w:t>
            </w:r>
            <w:r w:rsidRPr="001B1F1E">
              <w:rPr>
                <w:rFonts w:ascii="Arial" w:hAnsi="Arial" w:cs="Arial"/>
                <w:sz w:val="18"/>
                <w:szCs w:val="18"/>
              </w:rPr>
              <w:t>: 391 e 543</w:t>
            </w:r>
          </w:p>
        </w:tc>
      </w:tr>
      <w:tr w:rsidR="0099321A" w:rsidRPr="003375CA" w:rsidTr="002270FB">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E43CB8" w:rsidRDefault="0099321A" w:rsidP="0099321A">
            <w:pPr>
              <w:rPr>
                <w:rFonts w:ascii="Arial" w:hAnsi="Arial" w:cs="Arial"/>
                <w:sz w:val="18"/>
                <w:szCs w:val="18"/>
              </w:rPr>
            </w:pPr>
            <w:r w:rsidRPr="00E43CB8">
              <w:rPr>
                <w:rFonts w:ascii="Arial" w:hAnsi="Arial" w:cs="Arial"/>
                <w:sz w:val="18"/>
                <w:szCs w:val="18"/>
              </w:rPr>
              <w:t>14</w:t>
            </w:r>
            <w:r>
              <w:rPr>
                <w:rFonts w:ascii="Arial" w:hAnsi="Arial" w:cs="Arial"/>
                <w:sz w:val="18"/>
                <w:szCs w:val="18"/>
              </w:rPr>
              <w:t>[</w:t>
            </w:r>
            <w:r w:rsidRPr="00E43CB8">
              <w:rPr>
                <w:rFonts w:ascii="Arial" w:hAnsi="Arial" w:cs="Arial"/>
                <w:sz w:val="18"/>
                <w:szCs w:val="18"/>
              </w:rPr>
              <w:t>87-92]</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E43CB8" w:rsidRDefault="0099321A" w:rsidP="0099321A">
            <w:pPr>
              <w:jc w:val="center"/>
              <w:rPr>
                <w:rFonts w:ascii="Arial" w:hAnsi="Arial" w:cs="Arial"/>
                <w:sz w:val="18"/>
                <w:szCs w:val="18"/>
              </w:rPr>
            </w:pPr>
            <w:r w:rsidRPr="00E43CB8">
              <w:rPr>
                <w:rFonts w:ascii="Arial" w:hAnsi="Arial" w:cs="Arial"/>
                <w:sz w:val="18"/>
                <w:szCs w:val="18"/>
              </w:rPr>
              <w:t>Lisboa</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FB31A2" w:rsidRDefault="0099321A" w:rsidP="0099321A">
            <w:pPr>
              <w:tabs>
                <w:tab w:val="left" w:pos="1350"/>
              </w:tabs>
              <w:jc w:val="center"/>
              <w:rPr>
                <w:rFonts w:ascii="Arial" w:hAnsi="Arial" w:cs="Arial"/>
                <w:sz w:val="18"/>
                <w:szCs w:val="18"/>
              </w:rPr>
            </w:pPr>
            <w:r>
              <w:rPr>
                <w:rFonts w:ascii="Arial" w:hAnsi="Arial" w:cs="Arial"/>
                <w:sz w:val="18"/>
                <w:szCs w:val="18"/>
              </w:rPr>
              <w:t xml:space="preserve">c. </w:t>
            </w:r>
            <w:r w:rsidRPr="00FB31A2">
              <w:rPr>
                <w:rFonts w:ascii="Arial" w:hAnsi="Arial" w:cs="Arial"/>
                <w:sz w:val="18"/>
                <w:szCs w:val="18"/>
              </w:rPr>
              <w:t>43,2 r.</w:t>
            </w:r>
            <w:r>
              <w:rPr>
                <w:rStyle w:val="Refdenotaderodap"/>
                <w:rFonts w:ascii="Arial" w:hAnsi="Arial" w:cs="Arial"/>
                <w:sz w:val="18"/>
                <w:szCs w:val="18"/>
              </w:rPr>
              <w:footnoteReference w:id="1011"/>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B70775" w:rsidRDefault="0099321A" w:rsidP="0099321A">
            <w:pPr>
              <w:jc w:val="center"/>
              <w:rPr>
                <w:rFonts w:ascii="Arial" w:hAnsi="Arial" w:cs="Arial"/>
                <w:sz w:val="18"/>
                <w:szCs w:val="18"/>
              </w:rPr>
            </w:pPr>
            <w:r>
              <w:rPr>
                <w:rFonts w:ascii="Arial" w:hAnsi="Arial" w:cs="Arial"/>
                <w:sz w:val="18"/>
                <w:szCs w:val="18"/>
              </w:rPr>
              <w:t>3,89</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E43CB8" w:rsidRDefault="0099321A" w:rsidP="0099321A">
            <w:pPr>
              <w:jc w:val="center"/>
              <w:rPr>
                <w:rFonts w:ascii="Arial" w:hAnsi="Arial" w:cs="Arial"/>
                <w:i/>
                <w:sz w:val="18"/>
                <w:szCs w:val="18"/>
              </w:rPr>
            </w:pPr>
            <w:r>
              <w:rPr>
                <w:rFonts w:ascii="Arial" w:hAnsi="Arial" w:cs="Arial"/>
                <w:i/>
                <w:iCs/>
                <w:sz w:val="18"/>
                <w:szCs w:val="18"/>
              </w:rPr>
              <w:t>Port. Mon. Afr.</w:t>
            </w:r>
            <w:r>
              <w:rPr>
                <w:rFonts w:ascii="Arial" w:hAnsi="Arial" w:cs="Arial"/>
                <w:sz w:val="18"/>
                <w:szCs w:val="18"/>
              </w:rPr>
              <w:t xml:space="preserve">, </w:t>
            </w:r>
            <w:r w:rsidRPr="003F3928">
              <w:rPr>
                <w:rFonts w:ascii="Arial" w:hAnsi="Arial" w:cs="Arial"/>
                <w:sz w:val="18"/>
                <w:szCs w:val="18"/>
              </w:rPr>
              <w:t>II:</w:t>
            </w:r>
            <w:r w:rsidRPr="00CE0C72">
              <w:rPr>
                <w:rFonts w:ascii="Arial" w:hAnsi="Arial" w:cs="Arial"/>
                <w:sz w:val="18"/>
                <w:szCs w:val="18"/>
              </w:rPr>
              <w:t xml:space="preserve"> </w:t>
            </w:r>
            <w:r>
              <w:rPr>
                <w:rFonts w:ascii="Arial" w:hAnsi="Arial" w:cs="Arial"/>
                <w:sz w:val="18"/>
                <w:szCs w:val="18"/>
              </w:rPr>
              <w:t>340-341</w:t>
            </w:r>
          </w:p>
        </w:tc>
      </w:tr>
      <w:tr w:rsidR="0099321A" w:rsidRPr="003375CA"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1487</w:t>
            </w:r>
          </w:p>
        </w:tc>
        <w:tc>
          <w:tcPr>
            <w:tcW w:w="2160" w:type="dxa"/>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régio</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30 r.</w:t>
            </w:r>
          </w:p>
        </w:tc>
        <w:tc>
          <w:tcPr>
            <w:tcW w:w="1260" w:type="dxa"/>
            <w:tcBorders>
              <w:top w:val="nil"/>
              <w:left w:val="single" w:sz="2" w:space="0" w:color="FFFFFF"/>
              <w:bottom w:val="nil"/>
              <w:right w:val="single" w:sz="2" w:space="0" w:color="FFFFFF"/>
            </w:tcBorders>
            <w:shd w:val="clear" w:color="auto" w:fill="FFFFFF"/>
            <w:vAlign w:val="center"/>
          </w:tcPr>
          <w:p w:rsidR="0099321A" w:rsidRPr="00B70775" w:rsidRDefault="0099321A" w:rsidP="0099321A">
            <w:pPr>
              <w:jc w:val="center"/>
              <w:rPr>
                <w:rFonts w:ascii="Arial" w:hAnsi="Arial" w:cs="Arial"/>
                <w:sz w:val="18"/>
                <w:szCs w:val="18"/>
              </w:rPr>
            </w:pPr>
            <w:r>
              <w:rPr>
                <w:rFonts w:ascii="Arial" w:hAnsi="Arial" w:cs="Arial"/>
                <w:sz w:val="18"/>
                <w:szCs w:val="18"/>
              </w:rPr>
              <w:t>2,7</w:t>
            </w:r>
          </w:p>
        </w:tc>
        <w:tc>
          <w:tcPr>
            <w:tcW w:w="3241" w:type="dxa"/>
            <w:tcBorders>
              <w:top w:val="nil"/>
              <w:left w:val="single" w:sz="2" w:space="0" w:color="FFFFFF"/>
              <w:bottom w:val="nil"/>
              <w:right w:val="double" w:sz="4" w:space="0" w:color="999999"/>
            </w:tcBorders>
            <w:shd w:val="clear" w:color="auto" w:fill="FFFFFF"/>
            <w:vAlign w:val="center"/>
          </w:tcPr>
          <w:p w:rsidR="0099321A" w:rsidRPr="00E26889" w:rsidRDefault="0099321A" w:rsidP="0099321A">
            <w:pPr>
              <w:jc w:val="center"/>
              <w:rPr>
                <w:rFonts w:ascii="Arial" w:hAnsi="Arial" w:cs="Arial"/>
                <w:i/>
                <w:iCs/>
                <w:sz w:val="18"/>
                <w:szCs w:val="18"/>
              </w:rPr>
            </w:pPr>
            <w:r w:rsidRPr="009932D1">
              <w:rPr>
                <w:rFonts w:ascii="Arial" w:hAnsi="Arial" w:cs="Arial"/>
                <w:i/>
                <w:sz w:val="18"/>
                <w:szCs w:val="18"/>
              </w:rPr>
              <w:t>P</w:t>
            </w:r>
            <w:r>
              <w:rPr>
                <w:rFonts w:ascii="Arial" w:hAnsi="Arial" w:cs="Arial"/>
                <w:i/>
                <w:sz w:val="18"/>
                <w:szCs w:val="18"/>
              </w:rPr>
              <w:t>ort. Mon. Afr</w:t>
            </w:r>
            <w:r w:rsidRPr="009932D1">
              <w:rPr>
                <w:rFonts w:ascii="Arial" w:hAnsi="Arial" w:cs="Arial"/>
                <w:i/>
                <w:sz w:val="18"/>
                <w:szCs w:val="18"/>
              </w:rPr>
              <w:t>.</w:t>
            </w:r>
            <w:r>
              <w:rPr>
                <w:rFonts w:ascii="Arial" w:hAnsi="Arial" w:cs="Arial"/>
                <w:sz w:val="18"/>
                <w:szCs w:val="18"/>
              </w:rPr>
              <w:t>, I: 405</w:t>
            </w:r>
          </w:p>
        </w:tc>
      </w:tr>
      <w:tr w:rsidR="0099321A" w:rsidRPr="003375CA" w:rsidTr="002270FB">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3375CA" w:rsidRDefault="0099321A" w:rsidP="0099321A">
            <w:pPr>
              <w:rPr>
                <w:rFonts w:ascii="Arial" w:hAnsi="Arial" w:cs="Arial"/>
                <w:sz w:val="18"/>
                <w:szCs w:val="18"/>
              </w:rPr>
            </w:pPr>
            <w:r>
              <w:rPr>
                <w:rFonts w:ascii="Arial" w:hAnsi="Arial" w:cs="Arial"/>
                <w:sz w:val="18"/>
                <w:szCs w:val="18"/>
              </w:rPr>
              <w:t>1488</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3375CA" w:rsidRDefault="0099321A" w:rsidP="0099321A">
            <w:pPr>
              <w:jc w:val="center"/>
              <w:rPr>
                <w:rFonts w:ascii="Arial" w:hAnsi="Arial" w:cs="Arial"/>
                <w:sz w:val="18"/>
                <w:szCs w:val="18"/>
              </w:rPr>
            </w:pPr>
            <w:r>
              <w:rPr>
                <w:rFonts w:ascii="Arial" w:hAnsi="Arial" w:cs="Arial"/>
                <w:sz w:val="18"/>
                <w:szCs w:val="18"/>
              </w:rPr>
              <w:t>Santarém</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3375CA" w:rsidRDefault="0099321A" w:rsidP="0099321A">
            <w:pPr>
              <w:jc w:val="center"/>
              <w:rPr>
                <w:rFonts w:ascii="Arial" w:hAnsi="Arial" w:cs="Arial"/>
                <w:sz w:val="18"/>
                <w:szCs w:val="18"/>
              </w:rPr>
            </w:pPr>
            <w:r>
              <w:rPr>
                <w:rFonts w:ascii="Arial" w:hAnsi="Arial" w:cs="Arial"/>
                <w:sz w:val="18"/>
                <w:szCs w:val="18"/>
              </w:rPr>
              <w:t>30 r.</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B70775" w:rsidRDefault="0099321A" w:rsidP="0099321A">
            <w:pPr>
              <w:jc w:val="center"/>
              <w:rPr>
                <w:rFonts w:ascii="Arial" w:hAnsi="Arial" w:cs="Arial"/>
                <w:sz w:val="18"/>
                <w:szCs w:val="18"/>
              </w:rPr>
            </w:pPr>
            <w:r>
              <w:rPr>
                <w:rFonts w:ascii="Arial" w:hAnsi="Arial" w:cs="Arial"/>
                <w:sz w:val="18"/>
                <w:szCs w:val="18"/>
              </w:rPr>
              <w:t>2,7</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3375CA" w:rsidRDefault="0099321A" w:rsidP="0099321A">
            <w:pPr>
              <w:jc w:val="center"/>
              <w:rPr>
                <w:rFonts w:ascii="Arial" w:hAnsi="Arial" w:cs="Arial"/>
                <w:i/>
                <w:sz w:val="18"/>
                <w:szCs w:val="18"/>
              </w:rPr>
            </w:pPr>
            <w:r w:rsidRPr="00E26889">
              <w:rPr>
                <w:rFonts w:ascii="Arial" w:hAnsi="Arial" w:cs="Arial"/>
                <w:i/>
                <w:iCs/>
                <w:sz w:val="18"/>
                <w:szCs w:val="18"/>
              </w:rPr>
              <w:t>Alguns preços de cereais…</w:t>
            </w:r>
            <w:r>
              <w:rPr>
                <w:rFonts w:ascii="Arial" w:hAnsi="Arial" w:cs="Arial"/>
                <w:sz w:val="18"/>
                <w:szCs w:val="18"/>
              </w:rPr>
              <w:t xml:space="preserve">: 224; </w:t>
            </w:r>
          </w:p>
        </w:tc>
      </w:tr>
      <w:tr w:rsidR="0099321A" w:rsidRPr="003375CA"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3375CA" w:rsidRDefault="0099321A" w:rsidP="0099321A">
            <w:pPr>
              <w:rPr>
                <w:rFonts w:ascii="Arial" w:hAnsi="Arial" w:cs="Arial"/>
                <w:sz w:val="18"/>
                <w:szCs w:val="18"/>
              </w:rPr>
            </w:pPr>
            <w:r w:rsidRPr="003375CA">
              <w:rPr>
                <w:rFonts w:ascii="Arial" w:hAnsi="Arial" w:cs="Arial"/>
                <w:sz w:val="18"/>
                <w:szCs w:val="18"/>
              </w:rPr>
              <w:t>1488</w:t>
            </w:r>
          </w:p>
        </w:tc>
        <w:tc>
          <w:tcPr>
            <w:tcW w:w="2160" w:type="dxa"/>
            <w:tcBorders>
              <w:top w:val="nil"/>
              <w:left w:val="single" w:sz="2" w:space="0" w:color="FFFFFF"/>
              <w:bottom w:val="nil"/>
              <w:right w:val="single" w:sz="2" w:space="0" w:color="FFFFFF"/>
            </w:tcBorders>
            <w:shd w:val="clear" w:color="auto" w:fill="FFFFFF"/>
            <w:vAlign w:val="center"/>
          </w:tcPr>
          <w:p w:rsidR="0099321A" w:rsidRPr="003375CA" w:rsidRDefault="0099321A" w:rsidP="0099321A">
            <w:pPr>
              <w:jc w:val="center"/>
              <w:rPr>
                <w:rFonts w:ascii="Arial" w:hAnsi="Arial" w:cs="Arial"/>
                <w:sz w:val="18"/>
                <w:szCs w:val="18"/>
              </w:rPr>
            </w:pPr>
            <w:r w:rsidRPr="003375CA">
              <w:rPr>
                <w:rFonts w:ascii="Arial" w:hAnsi="Arial" w:cs="Arial"/>
                <w:sz w:val="18"/>
                <w:szCs w:val="18"/>
              </w:rPr>
              <w:t>Açores</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3375CA" w:rsidRDefault="0099321A" w:rsidP="0099321A">
            <w:pPr>
              <w:jc w:val="center"/>
              <w:rPr>
                <w:rFonts w:ascii="Arial" w:hAnsi="Arial" w:cs="Arial"/>
                <w:sz w:val="18"/>
                <w:szCs w:val="18"/>
              </w:rPr>
            </w:pPr>
            <w:r>
              <w:rPr>
                <w:rFonts w:ascii="Arial" w:hAnsi="Arial" w:cs="Arial"/>
                <w:sz w:val="18"/>
                <w:szCs w:val="18"/>
              </w:rPr>
              <w:t xml:space="preserve">14 </w:t>
            </w:r>
            <w:r w:rsidRPr="003375CA">
              <w:rPr>
                <w:rFonts w:ascii="Arial" w:hAnsi="Arial" w:cs="Arial"/>
                <w:sz w:val="18"/>
                <w:szCs w:val="18"/>
              </w:rPr>
              <w:t>r.</w:t>
            </w:r>
          </w:p>
        </w:tc>
        <w:tc>
          <w:tcPr>
            <w:tcW w:w="1260" w:type="dxa"/>
            <w:tcBorders>
              <w:top w:val="nil"/>
              <w:left w:val="single" w:sz="2" w:space="0" w:color="FFFFFF"/>
              <w:bottom w:val="nil"/>
              <w:right w:val="single" w:sz="2" w:space="0" w:color="FFFFFF"/>
            </w:tcBorders>
            <w:shd w:val="clear" w:color="auto" w:fill="FFFFFF"/>
            <w:vAlign w:val="center"/>
          </w:tcPr>
          <w:p w:rsidR="0099321A" w:rsidRPr="00B70775" w:rsidRDefault="0099321A" w:rsidP="0099321A">
            <w:pPr>
              <w:jc w:val="center"/>
              <w:rPr>
                <w:rFonts w:ascii="Arial" w:hAnsi="Arial" w:cs="Arial"/>
                <w:sz w:val="18"/>
                <w:szCs w:val="18"/>
              </w:rPr>
            </w:pPr>
            <w:r>
              <w:rPr>
                <w:rFonts w:ascii="Arial" w:hAnsi="Arial" w:cs="Arial"/>
                <w:sz w:val="18"/>
                <w:szCs w:val="18"/>
              </w:rPr>
              <w:t>1,26</w:t>
            </w:r>
          </w:p>
        </w:tc>
        <w:tc>
          <w:tcPr>
            <w:tcW w:w="3241" w:type="dxa"/>
            <w:tcBorders>
              <w:top w:val="nil"/>
              <w:left w:val="single" w:sz="2" w:space="0" w:color="FFFFFF"/>
              <w:bottom w:val="nil"/>
              <w:right w:val="double" w:sz="4" w:space="0" w:color="999999"/>
            </w:tcBorders>
            <w:shd w:val="clear" w:color="auto" w:fill="FFFFFF"/>
            <w:vAlign w:val="center"/>
          </w:tcPr>
          <w:p w:rsidR="0099321A" w:rsidRPr="003375CA" w:rsidRDefault="0099321A" w:rsidP="0099321A">
            <w:pPr>
              <w:jc w:val="center"/>
              <w:rPr>
                <w:rFonts w:ascii="Arial" w:hAnsi="Arial" w:cs="Arial"/>
                <w:sz w:val="18"/>
                <w:szCs w:val="18"/>
              </w:rPr>
            </w:pPr>
            <w:r w:rsidRPr="009E4376">
              <w:rPr>
                <w:rFonts w:ascii="Arial" w:hAnsi="Arial" w:cs="Arial"/>
                <w:i/>
                <w:sz w:val="18"/>
                <w:szCs w:val="18"/>
              </w:rPr>
              <w:t>Hist. da Adm</w:t>
            </w:r>
            <w:r>
              <w:rPr>
                <w:rFonts w:ascii="Arial" w:hAnsi="Arial" w:cs="Arial"/>
                <w:i/>
                <w:sz w:val="18"/>
                <w:szCs w:val="18"/>
              </w:rPr>
              <w:t>inistração…</w:t>
            </w:r>
            <w:r w:rsidRPr="009E4376">
              <w:rPr>
                <w:rFonts w:ascii="Arial" w:hAnsi="Arial" w:cs="Arial"/>
                <w:sz w:val="18"/>
                <w:szCs w:val="18"/>
              </w:rPr>
              <w:t xml:space="preserve">, </w:t>
            </w:r>
            <w:r>
              <w:rPr>
                <w:rFonts w:ascii="Arial" w:hAnsi="Arial" w:cs="Arial"/>
                <w:sz w:val="18"/>
                <w:szCs w:val="18"/>
              </w:rPr>
              <w:t>I</w:t>
            </w:r>
            <w:r w:rsidRPr="009E4376">
              <w:rPr>
                <w:rFonts w:ascii="Arial" w:hAnsi="Arial" w:cs="Arial"/>
                <w:sz w:val="18"/>
                <w:szCs w:val="18"/>
              </w:rPr>
              <w:t xml:space="preserve">X: </w:t>
            </w:r>
            <w:r>
              <w:rPr>
                <w:rFonts w:ascii="Arial" w:hAnsi="Arial" w:cs="Arial"/>
                <w:sz w:val="18"/>
                <w:szCs w:val="18"/>
              </w:rPr>
              <w:t>66</w:t>
            </w:r>
          </w:p>
        </w:tc>
      </w:tr>
      <w:tr w:rsidR="0099321A" w:rsidRPr="0070311C" w:rsidTr="002270FB">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70311C" w:rsidRDefault="0099321A" w:rsidP="0099321A">
            <w:pPr>
              <w:rPr>
                <w:rFonts w:ascii="Arial" w:hAnsi="Arial" w:cs="Arial"/>
                <w:sz w:val="18"/>
                <w:szCs w:val="18"/>
              </w:rPr>
            </w:pPr>
            <w:r w:rsidRPr="0070311C">
              <w:rPr>
                <w:rFonts w:ascii="Arial" w:hAnsi="Arial" w:cs="Arial"/>
                <w:sz w:val="18"/>
                <w:szCs w:val="18"/>
              </w:rPr>
              <w:t>1490</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70311C" w:rsidRDefault="0099321A" w:rsidP="0099321A">
            <w:pPr>
              <w:jc w:val="center"/>
              <w:rPr>
                <w:rFonts w:ascii="Arial" w:hAnsi="Arial" w:cs="Arial"/>
                <w:sz w:val="18"/>
                <w:szCs w:val="18"/>
              </w:rPr>
            </w:pPr>
            <w:r w:rsidRPr="0070311C">
              <w:rPr>
                <w:rFonts w:ascii="Arial" w:hAnsi="Arial" w:cs="Arial"/>
                <w:sz w:val="18"/>
                <w:szCs w:val="18"/>
              </w:rPr>
              <w:t xml:space="preserve">Santarém </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70311C" w:rsidRDefault="0099321A" w:rsidP="0099321A">
            <w:pPr>
              <w:jc w:val="center"/>
              <w:rPr>
                <w:rFonts w:ascii="Arial" w:hAnsi="Arial" w:cs="Arial"/>
                <w:sz w:val="18"/>
                <w:szCs w:val="18"/>
              </w:rPr>
            </w:pPr>
            <w:r w:rsidRPr="0070311C">
              <w:rPr>
                <w:rFonts w:ascii="Arial" w:hAnsi="Arial" w:cs="Arial"/>
                <w:sz w:val="18"/>
                <w:szCs w:val="18"/>
              </w:rPr>
              <w:t>40 r.</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B70775" w:rsidRDefault="0099321A" w:rsidP="0099321A">
            <w:pPr>
              <w:jc w:val="center"/>
              <w:rPr>
                <w:rFonts w:ascii="Arial" w:hAnsi="Arial" w:cs="Arial"/>
                <w:sz w:val="18"/>
                <w:szCs w:val="18"/>
              </w:rPr>
            </w:pPr>
            <w:r>
              <w:rPr>
                <w:rFonts w:ascii="Arial" w:hAnsi="Arial" w:cs="Arial"/>
                <w:sz w:val="18"/>
                <w:szCs w:val="18"/>
              </w:rPr>
              <w:t>3,6</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70311C" w:rsidRDefault="0099321A" w:rsidP="0099321A">
            <w:pPr>
              <w:jc w:val="center"/>
              <w:rPr>
                <w:rFonts w:ascii="Arial" w:hAnsi="Arial" w:cs="Arial"/>
                <w:i/>
                <w:sz w:val="18"/>
                <w:szCs w:val="18"/>
              </w:rPr>
            </w:pPr>
            <w:r w:rsidRPr="0070311C">
              <w:rPr>
                <w:rFonts w:ascii="Arial" w:hAnsi="Arial" w:cs="Arial"/>
                <w:i/>
                <w:iCs/>
                <w:sz w:val="18"/>
                <w:szCs w:val="18"/>
              </w:rPr>
              <w:t>Alguns preços de cereais…</w:t>
            </w:r>
            <w:r w:rsidRPr="0070311C">
              <w:rPr>
                <w:rFonts w:ascii="Arial" w:hAnsi="Arial" w:cs="Arial"/>
                <w:sz w:val="18"/>
                <w:szCs w:val="18"/>
              </w:rPr>
              <w:t>: 224</w:t>
            </w:r>
          </w:p>
        </w:tc>
      </w:tr>
      <w:tr w:rsidR="0099321A" w:rsidRPr="00025882"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025882" w:rsidRDefault="0099321A" w:rsidP="0099321A">
            <w:pPr>
              <w:rPr>
                <w:rFonts w:ascii="Arial" w:hAnsi="Arial" w:cs="Arial"/>
                <w:sz w:val="18"/>
                <w:szCs w:val="18"/>
              </w:rPr>
            </w:pPr>
            <w:r w:rsidRPr="00025882">
              <w:rPr>
                <w:rFonts w:ascii="Arial" w:hAnsi="Arial" w:cs="Arial"/>
                <w:sz w:val="18"/>
                <w:szCs w:val="18"/>
              </w:rPr>
              <w:t>1490</w:t>
            </w:r>
          </w:p>
        </w:tc>
        <w:tc>
          <w:tcPr>
            <w:tcW w:w="2160" w:type="dxa"/>
            <w:tcBorders>
              <w:top w:val="nil"/>
              <w:left w:val="single" w:sz="2" w:space="0" w:color="FFFFFF"/>
              <w:bottom w:val="nil"/>
              <w:right w:val="single" w:sz="2" w:space="0" w:color="FFFFFF"/>
            </w:tcBorders>
            <w:shd w:val="clear" w:color="auto" w:fill="FFFFFF"/>
            <w:vAlign w:val="center"/>
          </w:tcPr>
          <w:p w:rsidR="0099321A" w:rsidRPr="00025882" w:rsidRDefault="0099321A" w:rsidP="0099321A">
            <w:pPr>
              <w:jc w:val="center"/>
              <w:rPr>
                <w:rFonts w:ascii="Arial" w:hAnsi="Arial" w:cs="Arial"/>
                <w:sz w:val="18"/>
                <w:szCs w:val="18"/>
              </w:rPr>
            </w:pPr>
            <w:r w:rsidRPr="00025882">
              <w:rPr>
                <w:rFonts w:ascii="Arial" w:hAnsi="Arial" w:cs="Arial"/>
                <w:sz w:val="18"/>
                <w:szCs w:val="18"/>
              </w:rPr>
              <w:t>Évora</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025882" w:rsidRDefault="0099321A" w:rsidP="0099321A">
            <w:pPr>
              <w:jc w:val="center"/>
              <w:rPr>
                <w:rFonts w:ascii="Arial" w:hAnsi="Arial" w:cs="Arial"/>
                <w:sz w:val="18"/>
                <w:szCs w:val="18"/>
              </w:rPr>
            </w:pPr>
            <w:r w:rsidRPr="00025882">
              <w:rPr>
                <w:rFonts w:ascii="Arial" w:hAnsi="Arial" w:cs="Arial"/>
                <w:sz w:val="18"/>
                <w:szCs w:val="18"/>
              </w:rPr>
              <w:t>20 r.</w:t>
            </w:r>
          </w:p>
        </w:tc>
        <w:tc>
          <w:tcPr>
            <w:tcW w:w="1260" w:type="dxa"/>
            <w:tcBorders>
              <w:top w:val="nil"/>
              <w:left w:val="single" w:sz="2" w:space="0" w:color="FFFFFF"/>
              <w:bottom w:val="nil"/>
              <w:right w:val="single" w:sz="2" w:space="0" w:color="FFFFFF"/>
            </w:tcBorders>
            <w:shd w:val="clear" w:color="auto" w:fill="FFFFFF"/>
            <w:vAlign w:val="center"/>
          </w:tcPr>
          <w:p w:rsidR="0099321A" w:rsidRPr="00B70775" w:rsidRDefault="0099321A" w:rsidP="0099321A">
            <w:pPr>
              <w:jc w:val="center"/>
              <w:rPr>
                <w:rFonts w:ascii="Arial" w:hAnsi="Arial" w:cs="Arial"/>
                <w:sz w:val="18"/>
                <w:szCs w:val="18"/>
              </w:rPr>
            </w:pPr>
            <w:r>
              <w:rPr>
                <w:rFonts w:ascii="Arial" w:hAnsi="Arial" w:cs="Arial"/>
                <w:sz w:val="18"/>
                <w:szCs w:val="18"/>
              </w:rPr>
              <w:t>1,8</w:t>
            </w:r>
          </w:p>
        </w:tc>
        <w:tc>
          <w:tcPr>
            <w:tcW w:w="3241" w:type="dxa"/>
            <w:tcBorders>
              <w:top w:val="nil"/>
              <w:left w:val="single" w:sz="2" w:space="0" w:color="FFFFFF"/>
              <w:bottom w:val="nil"/>
              <w:right w:val="double" w:sz="4" w:space="0" w:color="999999"/>
            </w:tcBorders>
            <w:shd w:val="clear" w:color="auto" w:fill="FFFFFF"/>
            <w:vAlign w:val="center"/>
          </w:tcPr>
          <w:p w:rsidR="0099321A" w:rsidRPr="00B70775" w:rsidRDefault="00D84BC8" w:rsidP="0099321A">
            <w:pPr>
              <w:jc w:val="center"/>
              <w:rPr>
                <w:rFonts w:ascii="Arial" w:hAnsi="Arial" w:cs="Arial"/>
                <w:sz w:val="18"/>
                <w:szCs w:val="18"/>
              </w:rPr>
            </w:pPr>
            <w:hyperlink r:id="rId12" w:history="1">
              <w:r w:rsidR="0099321A" w:rsidRPr="00B70775">
                <w:rPr>
                  <w:rStyle w:val="Hiperligao"/>
                  <w:rFonts w:ascii="Arial" w:hAnsi="Arial" w:cs="Arial"/>
                  <w:color w:val="auto"/>
                  <w:sz w:val="18"/>
                  <w:szCs w:val="18"/>
                  <w:u w:val="none"/>
                </w:rPr>
                <w:t>ADE, Santa Casa da Misericórdia de Évora, n</w:t>
              </w:r>
              <w:r w:rsidR="0099321A">
                <w:rPr>
                  <w:rStyle w:val="Hiperligao"/>
                  <w:rFonts w:ascii="Arial" w:hAnsi="Arial" w:cs="Arial"/>
                  <w:color w:val="auto"/>
                  <w:sz w:val="18"/>
                  <w:szCs w:val="18"/>
                  <w:u w:val="none"/>
                </w:rPr>
                <w:t>.</w:t>
              </w:r>
              <w:r w:rsidR="0099321A" w:rsidRPr="00B70775">
                <w:rPr>
                  <w:rStyle w:val="Hiperligao"/>
                  <w:rFonts w:ascii="Arial" w:hAnsi="Arial" w:cs="Arial"/>
                  <w:color w:val="auto"/>
                  <w:sz w:val="18"/>
                  <w:szCs w:val="18"/>
                  <w:u w:val="none"/>
                </w:rPr>
                <w:t>º 64, fls. 39-42</w:t>
              </w:r>
            </w:hyperlink>
          </w:p>
        </w:tc>
      </w:tr>
      <w:tr w:rsidR="0099321A" w:rsidRPr="005F2616" w:rsidTr="002270FB">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5F2616" w:rsidRDefault="0099321A" w:rsidP="0099321A">
            <w:pPr>
              <w:rPr>
                <w:rFonts w:ascii="Arial" w:hAnsi="Arial" w:cs="Arial"/>
                <w:sz w:val="18"/>
                <w:szCs w:val="18"/>
              </w:rPr>
            </w:pPr>
            <w:r w:rsidRPr="005F2616">
              <w:rPr>
                <w:rFonts w:ascii="Arial" w:hAnsi="Arial" w:cs="Arial"/>
                <w:sz w:val="18"/>
                <w:szCs w:val="18"/>
              </w:rPr>
              <w:t>1490</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5F2616" w:rsidRDefault="0099321A" w:rsidP="0099321A">
            <w:pPr>
              <w:jc w:val="center"/>
              <w:rPr>
                <w:rFonts w:ascii="Arial" w:hAnsi="Arial" w:cs="Arial"/>
                <w:sz w:val="18"/>
                <w:szCs w:val="18"/>
              </w:rPr>
            </w:pPr>
            <w:r w:rsidRPr="005F2616">
              <w:rPr>
                <w:rFonts w:ascii="Arial" w:hAnsi="Arial" w:cs="Arial"/>
                <w:sz w:val="18"/>
                <w:szCs w:val="18"/>
              </w:rPr>
              <w:t>Minho</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5F2616" w:rsidRDefault="0099321A" w:rsidP="0099321A">
            <w:pPr>
              <w:jc w:val="center"/>
              <w:rPr>
                <w:rFonts w:ascii="Arial" w:hAnsi="Arial" w:cs="Arial"/>
                <w:sz w:val="18"/>
                <w:szCs w:val="18"/>
              </w:rPr>
            </w:pPr>
            <w:r w:rsidRPr="005F2616">
              <w:rPr>
                <w:rFonts w:ascii="Arial" w:hAnsi="Arial" w:cs="Arial"/>
                <w:sz w:val="18"/>
                <w:szCs w:val="18"/>
              </w:rPr>
              <w:t>18 r.</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B70775" w:rsidRDefault="0099321A" w:rsidP="0099321A">
            <w:pPr>
              <w:jc w:val="center"/>
              <w:rPr>
                <w:rFonts w:ascii="Arial" w:hAnsi="Arial" w:cs="Arial"/>
                <w:sz w:val="18"/>
                <w:szCs w:val="18"/>
              </w:rPr>
            </w:pPr>
            <w:r>
              <w:rPr>
                <w:rFonts w:ascii="Arial" w:hAnsi="Arial" w:cs="Arial"/>
                <w:sz w:val="18"/>
                <w:szCs w:val="18"/>
              </w:rPr>
              <w:t>1,62</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5F2616" w:rsidRDefault="0099321A" w:rsidP="0099321A">
            <w:pPr>
              <w:jc w:val="center"/>
              <w:rPr>
                <w:rFonts w:ascii="Arial" w:hAnsi="Arial" w:cs="Arial"/>
                <w:sz w:val="18"/>
                <w:szCs w:val="18"/>
              </w:rPr>
            </w:pPr>
            <w:r w:rsidRPr="005F2616">
              <w:rPr>
                <w:rFonts w:ascii="Arial" w:hAnsi="Arial" w:cs="Arial"/>
                <w:i/>
                <w:sz w:val="18"/>
                <w:szCs w:val="18"/>
              </w:rPr>
              <w:t>História da Sociedade…</w:t>
            </w:r>
            <w:r w:rsidRPr="005F2616">
              <w:rPr>
                <w:rFonts w:ascii="Arial" w:hAnsi="Arial" w:cs="Arial"/>
                <w:sz w:val="18"/>
                <w:szCs w:val="18"/>
              </w:rPr>
              <w:t>: 391 e 543</w:t>
            </w:r>
          </w:p>
        </w:tc>
      </w:tr>
      <w:tr w:rsidR="0099321A" w:rsidRPr="005F2616"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5F2616" w:rsidRDefault="0099321A" w:rsidP="0099321A">
            <w:pPr>
              <w:rPr>
                <w:rFonts w:ascii="Arial" w:hAnsi="Arial" w:cs="Arial"/>
                <w:sz w:val="18"/>
                <w:szCs w:val="18"/>
              </w:rPr>
            </w:pPr>
            <w:r w:rsidRPr="005F2616">
              <w:rPr>
                <w:rFonts w:ascii="Arial" w:hAnsi="Arial" w:cs="Arial"/>
                <w:sz w:val="18"/>
                <w:szCs w:val="18"/>
              </w:rPr>
              <w:t>1490</w:t>
            </w:r>
          </w:p>
        </w:tc>
        <w:tc>
          <w:tcPr>
            <w:tcW w:w="2160" w:type="dxa"/>
            <w:tcBorders>
              <w:top w:val="nil"/>
              <w:left w:val="single" w:sz="2" w:space="0" w:color="FFFFFF"/>
              <w:bottom w:val="nil"/>
              <w:right w:val="single" w:sz="2" w:space="0" w:color="FFFFFF"/>
            </w:tcBorders>
            <w:shd w:val="clear" w:color="auto" w:fill="FFFFFF"/>
            <w:vAlign w:val="center"/>
          </w:tcPr>
          <w:p w:rsidR="0099321A" w:rsidRPr="005F2616" w:rsidRDefault="0099321A" w:rsidP="0099321A">
            <w:pPr>
              <w:jc w:val="center"/>
              <w:rPr>
                <w:rFonts w:ascii="Arial" w:hAnsi="Arial" w:cs="Arial"/>
                <w:sz w:val="18"/>
                <w:szCs w:val="18"/>
              </w:rPr>
            </w:pPr>
            <w:r w:rsidRPr="005F2616">
              <w:rPr>
                <w:rFonts w:ascii="Arial" w:hAnsi="Arial" w:cs="Arial"/>
                <w:sz w:val="18"/>
                <w:szCs w:val="18"/>
              </w:rPr>
              <w:t>Lagos</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5F2616" w:rsidRDefault="0099321A" w:rsidP="0099321A">
            <w:pPr>
              <w:jc w:val="center"/>
              <w:rPr>
                <w:rFonts w:ascii="Arial" w:hAnsi="Arial" w:cs="Arial"/>
                <w:sz w:val="18"/>
                <w:szCs w:val="18"/>
              </w:rPr>
            </w:pPr>
            <w:r w:rsidRPr="005F2616">
              <w:rPr>
                <w:rFonts w:ascii="Arial" w:hAnsi="Arial" w:cs="Arial"/>
                <w:sz w:val="18"/>
                <w:szCs w:val="18"/>
              </w:rPr>
              <w:t>c. 50 r.</w:t>
            </w:r>
          </w:p>
        </w:tc>
        <w:tc>
          <w:tcPr>
            <w:tcW w:w="1260" w:type="dxa"/>
            <w:tcBorders>
              <w:top w:val="nil"/>
              <w:left w:val="single" w:sz="2" w:space="0" w:color="FFFFFF"/>
              <w:bottom w:val="nil"/>
              <w:right w:val="single" w:sz="2" w:space="0" w:color="FFFFFF"/>
            </w:tcBorders>
            <w:shd w:val="clear" w:color="auto" w:fill="FFFFFF"/>
            <w:vAlign w:val="center"/>
          </w:tcPr>
          <w:p w:rsidR="0099321A" w:rsidRPr="00B70775" w:rsidRDefault="0099321A" w:rsidP="0099321A">
            <w:pPr>
              <w:jc w:val="center"/>
              <w:rPr>
                <w:rFonts w:ascii="Arial" w:hAnsi="Arial" w:cs="Arial"/>
                <w:sz w:val="18"/>
                <w:szCs w:val="18"/>
              </w:rPr>
            </w:pPr>
            <w:r>
              <w:rPr>
                <w:rFonts w:ascii="Arial" w:hAnsi="Arial" w:cs="Arial"/>
                <w:sz w:val="18"/>
                <w:szCs w:val="18"/>
              </w:rPr>
              <w:t>4,5</w:t>
            </w:r>
          </w:p>
        </w:tc>
        <w:tc>
          <w:tcPr>
            <w:tcW w:w="3241" w:type="dxa"/>
            <w:tcBorders>
              <w:top w:val="nil"/>
              <w:left w:val="single" w:sz="2" w:space="0" w:color="FFFFFF"/>
              <w:bottom w:val="nil"/>
              <w:right w:val="double" w:sz="4" w:space="0" w:color="999999"/>
            </w:tcBorders>
            <w:shd w:val="clear" w:color="auto" w:fill="FFFFFF"/>
            <w:vAlign w:val="center"/>
          </w:tcPr>
          <w:p w:rsidR="0099321A" w:rsidRPr="005F2616" w:rsidRDefault="0099321A" w:rsidP="0099321A">
            <w:pPr>
              <w:jc w:val="center"/>
              <w:rPr>
                <w:rFonts w:ascii="Arial" w:hAnsi="Arial" w:cs="Arial"/>
                <w:sz w:val="18"/>
                <w:szCs w:val="18"/>
              </w:rPr>
            </w:pPr>
            <w:r w:rsidRPr="005F2616">
              <w:rPr>
                <w:rFonts w:ascii="Arial" w:hAnsi="Arial" w:cs="Arial"/>
                <w:i/>
                <w:sz w:val="18"/>
                <w:szCs w:val="18"/>
              </w:rPr>
              <w:t>Descobrimentos…</w:t>
            </w:r>
            <w:r w:rsidRPr="005F2616">
              <w:rPr>
                <w:rFonts w:ascii="Arial" w:hAnsi="Arial" w:cs="Arial"/>
                <w:sz w:val="18"/>
                <w:szCs w:val="18"/>
              </w:rPr>
              <w:t>, III: 363</w:t>
            </w:r>
          </w:p>
        </w:tc>
      </w:tr>
      <w:tr w:rsidR="0099321A" w:rsidRPr="00025882" w:rsidTr="002270FB">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025882" w:rsidRDefault="0099321A" w:rsidP="0099321A">
            <w:pPr>
              <w:rPr>
                <w:rFonts w:ascii="Arial" w:hAnsi="Arial" w:cs="Arial"/>
                <w:sz w:val="18"/>
                <w:szCs w:val="18"/>
              </w:rPr>
            </w:pPr>
            <w:r w:rsidRPr="00025882">
              <w:rPr>
                <w:rFonts w:ascii="Arial" w:hAnsi="Arial" w:cs="Arial"/>
                <w:sz w:val="18"/>
                <w:szCs w:val="18"/>
              </w:rPr>
              <w:t>1491</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025882" w:rsidRDefault="0099321A" w:rsidP="0099321A">
            <w:pPr>
              <w:jc w:val="center"/>
              <w:rPr>
                <w:rFonts w:ascii="Arial" w:hAnsi="Arial" w:cs="Arial"/>
                <w:sz w:val="18"/>
                <w:szCs w:val="18"/>
              </w:rPr>
            </w:pPr>
            <w:r w:rsidRPr="00025882">
              <w:rPr>
                <w:rFonts w:ascii="Arial" w:hAnsi="Arial" w:cs="Arial"/>
                <w:sz w:val="18"/>
                <w:szCs w:val="18"/>
              </w:rPr>
              <w:t>Alcobaça; Sintra</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25882" w:rsidRDefault="0099321A" w:rsidP="0099321A">
            <w:pPr>
              <w:jc w:val="center"/>
              <w:rPr>
                <w:rFonts w:ascii="Arial" w:hAnsi="Arial" w:cs="Arial"/>
                <w:sz w:val="18"/>
                <w:szCs w:val="18"/>
              </w:rPr>
            </w:pPr>
            <w:r w:rsidRPr="00025882">
              <w:rPr>
                <w:rFonts w:ascii="Arial" w:hAnsi="Arial" w:cs="Arial"/>
                <w:sz w:val="18"/>
                <w:szCs w:val="18"/>
              </w:rPr>
              <w:t>30 r.</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B70775" w:rsidRDefault="0099321A" w:rsidP="0099321A">
            <w:pPr>
              <w:jc w:val="center"/>
              <w:rPr>
                <w:rFonts w:ascii="Arial" w:hAnsi="Arial" w:cs="Arial"/>
                <w:sz w:val="18"/>
                <w:szCs w:val="18"/>
              </w:rPr>
            </w:pPr>
            <w:r>
              <w:rPr>
                <w:rFonts w:ascii="Arial" w:hAnsi="Arial" w:cs="Arial"/>
                <w:sz w:val="18"/>
                <w:szCs w:val="18"/>
              </w:rPr>
              <w:t>2,7</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025882" w:rsidRDefault="0099321A" w:rsidP="0099321A">
            <w:pPr>
              <w:jc w:val="center"/>
              <w:rPr>
                <w:rFonts w:ascii="Arial" w:hAnsi="Arial" w:cs="Arial"/>
                <w:sz w:val="18"/>
                <w:szCs w:val="18"/>
              </w:rPr>
            </w:pPr>
            <w:r w:rsidRPr="00025882">
              <w:rPr>
                <w:rFonts w:ascii="Arial" w:hAnsi="Arial" w:cs="Arial"/>
                <w:i/>
                <w:sz w:val="18"/>
                <w:szCs w:val="18"/>
              </w:rPr>
              <w:t>Introdução…</w:t>
            </w:r>
            <w:r w:rsidRPr="00025882">
              <w:rPr>
                <w:rFonts w:ascii="Arial" w:hAnsi="Arial" w:cs="Arial"/>
                <w:sz w:val="18"/>
                <w:szCs w:val="18"/>
              </w:rPr>
              <w:t>: 222;</w:t>
            </w:r>
            <w:r w:rsidRPr="00025882">
              <w:rPr>
                <w:rFonts w:ascii="Arial" w:hAnsi="Arial" w:cs="Arial"/>
                <w:i/>
                <w:sz w:val="18"/>
                <w:szCs w:val="18"/>
              </w:rPr>
              <w:t xml:space="preserve"> História da Sociedade…</w:t>
            </w:r>
            <w:r w:rsidRPr="00025882">
              <w:rPr>
                <w:rFonts w:ascii="Arial" w:hAnsi="Arial" w:cs="Arial"/>
                <w:sz w:val="18"/>
                <w:szCs w:val="18"/>
              </w:rPr>
              <w:t>: 391</w:t>
            </w:r>
          </w:p>
        </w:tc>
      </w:tr>
      <w:tr w:rsidR="0099321A" w:rsidRPr="001D1851"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1D1851" w:rsidRDefault="0099321A" w:rsidP="0099321A">
            <w:pPr>
              <w:rPr>
                <w:rFonts w:ascii="Arial" w:hAnsi="Arial" w:cs="Arial"/>
                <w:sz w:val="18"/>
                <w:szCs w:val="18"/>
              </w:rPr>
            </w:pPr>
            <w:r w:rsidRPr="001D1851">
              <w:rPr>
                <w:rFonts w:ascii="Arial" w:hAnsi="Arial" w:cs="Arial"/>
                <w:sz w:val="18"/>
                <w:szCs w:val="18"/>
              </w:rPr>
              <w:t>149</w:t>
            </w:r>
            <w:r>
              <w:rPr>
                <w:rFonts w:ascii="Arial" w:hAnsi="Arial" w:cs="Arial"/>
                <w:sz w:val="18"/>
                <w:szCs w:val="18"/>
              </w:rPr>
              <w:t>3</w:t>
            </w:r>
          </w:p>
        </w:tc>
        <w:tc>
          <w:tcPr>
            <w:tcW w:w="2160" w:type="dxa"/>
            <w:tcBorders>
              <w:top w:val="nil"/>
              <w:left w:val="single" w:sz="2" w:space="0" w:color="FFFFFF"/>
              <w:bottom w:val="nil"/>
              <w:right w:val="single" w:sz="2" w:space="0" w:color="FFFFFF"/>
            </w:tcBorders>
            <w:shd w:val="clear" w:color="auto" w:fill="FFFFFF"/>
            <w:vAlign w:val="center"/>
          </w:tcPr>
          <w:p w:rsidR="0099321A" w:rsidRPr="001D1851" w:rsidRDefault="0099321A" w:rsidP="0099321A">
            <w:pPr>
              <w:jc w:val="center"/>
              <w:rPr>
                <w:rFonts w:ascii="Arial" w:hAnsi="Arial" w:cs="Arial"/>
                <w:sz w:val="18"/>
                <w:szCs w:val="18"/>
              </w:rPr>
            </w:pPr>
            <w:r w:rsidRPr="001D1851">
              <w:rPr>
                <w:rFonts w:ascii="Arial" w:hAnsi="Arial" w:cs="Arial"/>
                <w:sz w:val="18"/>
                <w:szCs w:val="18"/>
              </w:rPr>
              <w:t>Coimbra</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1D1851" w:rsidRDefault="0099321A" w:rsidP="0099321A">
            <w:pPr>
              <w:jc w:val="center"/>
              <w:rPr>
                <w:rFonts w:ascii="Arial" w:hAnsi="Arial" w:cs="Arial"/>
                <w:sz w:val="18"/>
                <w:szCs w:val="18"/>
              </w:rPr>
            </w:pPr>
            <w:r w:rsidRPr="001D1851">
              <w:rPr>
                <w:rFonts w:ascii="Arial" w:hAnsi="Arial" w:cs="Arial"/>
                <w:sz w:val="18"/>
                <w:szCs w:val="18"/>
              </w:rPr>
              <w:t>40 r.</w:t>
            </w:r>
          </w:p>
        </w:tc>
        <w:tc>
          <w:tcPr>
            <w:tcW w:w="1260" w:type="dxa"/>
            <w:tcBorders>
              <w:top w:val="nil"/>
              <w:left w:val="single" w:sz="2" w:space="0" w:color="FFFFFF"/>
              <w:bottom w:val="nil"/>
              <w:right w:val="single" w:sz="2" w:space="0" w:color="FFFFFF"/>
            </w:tcBorders>
            <w:shd w:val="clear" w:color="auto" w:fill="FFFFFF"/>
            <w:vAlign w:val="center"/>
          </w:tcPr>
          <w:p w:rsidR="0099321A" w:rsidRPr="00B70775" w:rsidRDefault="0099321A" w:rsidP="0099321A">
            <w:pPr>
              <w:jc w:val="center"/>
              <w:rPr>
                <w:rFonts w:ascii="Arial" w:hAnsi="Arial" w:cs="Arial"/>
                <w:sz w:val="18"/>
                <w:szCs w:val="18"/>
              </w:rPr>
            </w:pPr>
            <w:r>
              <w:rPr>
                <w:rFonts w:ascii="Arial" w:hAnsi="Arial" w:cs="Arial"/>
                <w:sz w:val="18"/>
                <w:szCs w:val="18"/>
              </w:rPr>
              <w:t>3,6</w:t>
            </w:r>
          </w:p>
        </w:tc>
        <w:tc>
          <w:tcPr>
            <w:tcW w:w="3241" w:type="dxa"/>
            <w:tcBorders>
              <w:top w:val="nil"/>
              <w:left w:val="single" w:sz="2" w:space="0" w:color="FFFFFF"/>
              <w:bottom w:val="nil"/>
              <w:right w:val="double" w:sz="4" w:space="0" w:color="999999"/>
            </w:tcBorders>
            <w:shd w:val="clear" w:color="auto" w:fill="FFFFFF"/>
            <w:vAlign w:val="center"/>
          </w:tcPr>
          <w:p w:rsidR="0099321A" w:rsidRPr="001D1851" w:rsidRDefault="0099321A" w:rsidP="0099321A">
            <w:pPr>
              <w:jc w:val="center"/>
              <w:rPr>
                <w:rFonts w:ascii="Arial" w:hAnsi="Arial" w:cs="Arial"/>
                <w:sz w:val="18"/>
                <w:szCs w:val="18"/>
              </w:rPr>
            </w:pPr>
            <w:r w:rsidRPr="001D1851">
              <w:rPr>
                <w:rFonts w:ascii="Arial" w:hAnsi="Arial" w:cs="Arial"/>
                <w:i/>
                <w:sz w:val="18"/>
                <w:szCs w:val="18"/>
              </w:rPr>
              <w:t>Introdução…</w:t>
            </w:r>
            <w:r w:rsidRPr="001D1851">
              <w:rPr>
                <w:rFonts w:ascii="Arial" w:hAnsi="Arial" w:cs="Arial"/>
                <w:sz w:val="18"/>
                <w:szCs w:val="18"/>
              </w:rPr>
              <w:t>: 222</w:t>
            </w:r>
          </w:p>
        </w:tc>
      </w:tr>
      <w:tr w:rsidR="0099321A" w:rsidRPr="00A622B9" w:rsidTr="002270FB">
        <w:trPr>
          <w:trHeight w:val="14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A622B9" w:rsidRDefault="0099321A" w:rsidP="0099321A">
            <w:pPr>
              <w:rPr>
                <w:rFonts w:ascii="Arial" w:hAnsi="Arial" w:cs="Arial"/>
                <w:sz w:val="18"/>
                <w:szCs w:val="18"/>
              </w:rPr>
            </w:pPr>
            <w:r w:rsidRPr="00A622B9">
              <w:rPr>
                <w:rFonts w:ascii="Arial" w:hAnsi="Arial" w:cs="Arial"/>
                <w:sz w:val="18"/>
                <w:szCs w:val="18"/>
              </w:rPr>
              <w:t>1493</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A622B9" w:rsidRDefault="0099321A" w:rsidP="0099321A">
            <w:pPr>
              <w:jc w:val="center"/>
              <w:rPr>
                <w:rFonts w:ascii="Arial" w:hAnsi="Arial" w:cs="Arial"/>
                <w:sz w:val="18"/>
                <w:szCs w:val="18"/>
              </w:rPr>
            </w:pPr>
            <w:r w:rsidRPr="00A622B9">
              <w:rPr>
                <w:rFonts w:ascii="Arial" w:hAnsi="Arial" w:cs="Arial"/>
                <w:sz w:val="18"/>
                <w:szCs w:val="18"/>
              </w:rPr>
              <w:t>Évora</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A622B9" w:rsidRDefault="0099321A" w:rsidP="0099321A">
            <w:pPr>
              <w:jc w:val="center"/>
              <w:rPr>
                <w:rFonts w:ascii="Arial" w:hAnsi="Arial" w:cs="Arial"/>
                <w:sz w:val="18"/>
                <w:szCs w:val="18"/>
              </w:rPr>
            </w:pPr>
            <w:r w:rsidRPr="00A622B9">
              <w:rPr>
                <w:rFonts w:ascii="Arial" w:hAnsi="Arial" w:cs="Arial"/>
                <w:sz w:val="18"/>
                <w:szCs w:val="18"/>
              </w:rPr>
              <w:t>16 r.</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B70775" w:rsidRDefault="0099321A" w:rsidP="0099321A">
            <w:pPr>
              <w:jc w:val="center"/>
              <w:rPr>
                <w:rFonts w:ascii="Arial" w:hAnsi="Arial" w:cs="Arial"/>
                <w:sz w:val="18"/>
                <w:szCs w:val="18"/>
              </w:rPr>
            </w:pPr>
            <w:r>
              <w:rPr>
                <w:rFonts w:ascii="Arial" w:hAnsi="Arial" w:cs="Arial"/>
                <w:sz w:val="18"/>
                <w:szCs w:val="18"/>
              </w:rPr>
              <w:t>1,44</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A622B9" w:rsidRDefault="0099321A" w:rsidP="0099321A">
            <w:pPr>
              <w:jc w:val="center"/>
              <w:rPr>
                <w:rFonts w:ascii="Arial" w:hAnsi="Arial" w:cs="Arial"/>
                <w:sz w:val="18"/>
                <w:szCs w:val="18"/>
              </w:rPr>
            </w:pPr>
            <w:r w:rsidRPr="00A622B9">
              <w:rPr>
                <w:rFonts w:ascii="Arial" w:hAnsi="Arial" w:cs="Arial"/>
                <w:i/>
                <w:sz w:val="18"/>
                <w:szCs w:val="18"/>
              </w:rPr>
              <w:t>Évora na Idade Média</w:t>
            </w:r>
            <w:r w:rsidRPr="00A622B9">
              <w:rPr>
                <w:rFonts w:ascii="Arial" w:hAnsi="Arial" w:cs="Arial"/>
                <w:sz w:val="18"/>
                <w:szCs w:val="18"/>
              </w:rPr>
              <w:t>: 491</w:t>
            </w:r>
          </w:p>
        </w:tc>
      </w:tr>
      <w:tr w:rsidR="0099321A" w:rsidRPr="006A7C6A"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6A7C6A" w:rsidRDefault="0099321A" w:rsidP="0099321A">
            <w:pPr>
              <w:rPr>
                <w:rFonts w:ascii="Arial" w:hAnsi="Arial" w:cs="Arial"/>
                <w:sz w:val="18"/>
                <w:szCs w:val="18"/>
              </w:rPr>
            </w:pPr>
            <w:r w:rsidRPr="006A7C6A">
              <w:rPr>
                <w:rFonts w:ascii="Arial" w:hAnsi="Arial" w:cs="Arial"/>
                <w:sz w:val="18"/>
                <w:szCs w:val="18"/>
              </w:rPr>
              <w:t>1493</w:t>
            </w:r>
          </w:p>
        </w:tc>
        <w:tc>
          <w:tcPr>
            <w:tcW w:w="2160" w:type="dxa"/>
            <w:tcBorders>
              <w:top w:val="nil"/>
              <w:left w:val="single" w:sz="2" w:space="0" w:color="FFFFFF"/>
              <w:bottom w:val="nil"/>
              <w:right w:val="single" w:sz="2" w:space="0" w:color="FFFFFF"/>
            </w:tcBorders>
            <w:shd w:val="clear" w:color="auto" w:fill="FFFFFF"/>
            <w:vAlign w:val="center"/>
          </w:tcPr>
          <w:p w:rsidR="0099321A" w:rsidRPr="006A7C6A" w:rsidRDefault="0099321A" w:rsidP="0099321A">
            <w:pPr>
              <w:jc w:val="center"/>
              <w:rPr>
                <w:rFonts w:ascii="Arial" w:hAnsi="Arial" w:cs="Arial"/>
                <w:sz w:val="18"/>
                <w:szCs w:val="18"/>
              </w:rPr>
            </w:pPr>
            <w:r w:rsidRPr="006A7C6A">
              <w:rPr>
                <w:rFonts w:ascii="Arial" w:hAnsi="Arial" w:cs="Arial"/>
                <w:sz w:val="18"/>
                <w:szCs w:val="18"/>
              </w:rPr>
              <w:t>Abrantes (?)</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6A7C6A" w:rsidRDefault="0099321A" w:rsidP="0099321A">
            <w:pPr>
              <w:jc w:val="center"/>
              <w:rPr>
                <w:rFonts w:ascii="Arial" w:hAnsi="Arial" w:cs="Arial"/>
                <w:sz w:val="18"/>
                <w:szCs w:val="18"/>
              </w:rPr>
            </w:pPr>
            <w:r w:rsidRPr="006A7C6A">
              <w:rPr>
                <w:rFonts w:ascii="Arial" w:hAnsi="Arial" w:cs="Arial"/>
                <w:sz w:val="18"/>
                <w:szCs w:val="18"/>
              </w:rPr>
              <w:t>15 r.</w:t>
            </w:r>
          </w:p>
        </w:tc>
        <w:tc>
          <w:tcPr>
            <w:tcW w:w="1260" w:type="dxa"/>
            <w:tcBorders>
              <w:top w:val="nil"/>
              <w:left w:val="single" w:sz="2" w:space="0" w:color="FFFFFF"/>
              <w:bottom w:val="nil"/>
              <w:right w:val="single" w:sz="2" w:space="0" w:color="FFFFFF"/>
            </w:tcBorders>
            <w:shd w:val="clear" w:color="auto" w:fill="FFFFFF"/>
            <w:vAlign w:val="center"/>
          </w:tcPr>
          <w:p w:rsidR="0099321A" w:rsidRPr="00B70775" w:rsidRDefault="0099321A" w:rsidP="0099321A">
            <w:pPr>
              <w:jc w:val="center"/>
              <w:rPr>
                <w:rFonts w:ascii="Arial" w:hAnsi="Arial" w:cs="Arial"/>
                <w:sz w:val="18"/>
                <w:szCs w:val="18"/>
              </w:rPr>
            </w:pPr>
            <w:r>
              <w:rPr>
                <w:rFonts w:ascii="Arial" w:hAnsi="Arial" w:cs="Arial"/>
                <w:sz w:val="18"/>
                <w:szCs w:val="18"/>
              </w:rPr>
              <w:t>1,35</w:t>
            </w:r>
          </w:p>
        </w:tc>
        <w:tc>
          <w:tcPr>
            <w:tcW w:w="3241" w:type="dxa"/>
            <w:tcBorders>
              <w:top w:val="nil"/>
              <w:left w:val="single" w:sz="2" w:space="0" w:color="FFFFFF"/>
              <w:bottom w:val="nil"/>
              <w:right w:val="double" w:sz="4" w:space="0" w:color="999999"/>
            </w:tcBorders>
            <w:shd w:val="clear" w:color="auto" w:fill="FFFFFF"/>
            <w:vAlign w:val="center"/>
          </w:tcPr>
          <w:p w:rsidR="0099321A" w:rsidRPr="006A7C6A" w:rsidRDefault="0099321A" w:rsidP="0099321A">
            <w:pPr>
              <w:jc w:val="center"/>
              <w:rPr>
                <w:rFonts w:ascii="Arial" w:hAnsi="Arial" w:cs="Arial"/>
                <w:i/>
                <w:sz w:val="18"/>
                <w:szCs w:val="18"/>
              </w:rPr>
            </w:pPr>
            <w:r w:rsidRPr="006A7C6A">
              <w:rPr>
                <w:rFonts w:ascii="Arial" w:hAnsi="Arial" w:cs="Arial"/>
                <w:sz w:val="18"/>
                <w:szCs w:val="18"/>
              </w:rPr>
              <w:t>“Cartas…”, V: 478</w:t>
            </w:r>
          </w:p>
        </w:tc>
      </w:tr>
      <w:tr w:rsidR="0099321A" w:rsidRPr="00A622B9" w:rsidTr="002270FB">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A622B9" w:rsidRDefault="0099321A" w:rsidP="0099321A">
            <w:pPr>
              <w:rPr>
                <w:rFonts w:ascii="Arial" w:hAnsi="Arial" w:cs="Arial"/>
                <w:sz w:val="18"/>
                <w:szCs w:val="18"/>
              </w:rPr>
            </w:pPr>
            <w:r w:rsidRPr="00A622B9">
              <w:rPr>
                <w:rFonts w:ascii="Arial" w:hAnsi="Arial" w:cs="Arial"/>
                <w:sz w:val="18"/>
                <w:szCs w:val="18"/>
              </w:rPr>
              <w:t>1493</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A622B9" w:rsidRDefault="0099321A" w:rsidP="0099321A">
            <w:pPr>
              <w:jc w:val="center"/>
              <w:rPr>
                <w:rFonts w:ascii="Arial" w:hAnsi="Arial" w:cs="Arial"/>
                <w:sz w:val="18"/>
                <w:szCs w:val="18"/>
              </w:rPr>
            </w:pPr>
            <w:r w:rsidRPr="00A622B9">
              <w:rPr>
                <w:rFonts w:ascii="Arial" w:hAnsi="Arial" w:cs="Arial"/>
                <w:sz w:val="18"/>
                <w:szCs w:val="18"/>
              </w:rPr>
              <w:t>Alenquer</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A622B9" w:rsidRDefault="0099321A" w:rsidP="0099321A">
            <w:pPr>
              <w:jc w:val="center"/>
              <w:rPr>
                <w:rFonts w:ascii="Arial" w:hAnsi="Arial" w:cs="Arial"/>
                <w:sz w:val="18"/>
                <w:szCs w:val="18"/>
              </w:rPr>
            </w:pPr>
            <w:r w:rsidRPr="00A622B9">
              <w:rPr>
                <w:rFonts w:ascii="Arial" w:hAnsi="Arial" w:cs="Arial"/>
                <w:sz w:val="18"/>
                <w:szCs w:val="18"/>
              </w:rPr>
              <w:t>75 r.</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B70775" w:rsidRDefault="0099321A" w:rsidP="0099321A">
            <w:pPr>
              <w:jc w:val="center"/>
              <w:rPr>
                <w:rFonts w:ascii="Arial" w:hAnsi="Arial" w:cs="Arial"/>
                <w:sz w:val="18"/>
                <w:szCs w:val="18"/>
              </w:rPr>
            </w:pPr>
            <w:r>
              <w:rPr>
                <w:rFonts w:ascii="Arial" w:hAnsi="Arial" w:cs="Arial"/>
                <w:sz w:val="18"/>
                <w:szCs w:val="18"/>
              </w:rPr>
              <w:t>6,75</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A622B9" w:rsidRDefault="0099321A" w:rsidP="0099321A">
            <w:pPr>
              <w:jc w:val="center"/>
              <w:rPr>
                <w:rFonts w:ascii="Arial" w:hAnsi="Arial" w:cs="Arial"/>
                <w:sz w:val="18"/>
                <w:szCs w:val="18"/>
              </w:rPr>
            </w:pPr>
            <w:r w:rsidRPr="00A622B9">
              <w:rPr>
                <w:rFonts w:ascii="Arial" w:hAnsi="Arial" w:cs="Arial"/>
                <w:i/>
                <w:sz w:val="18"/>
                <w:szCs w:val="18"/>
              </w:rPr>
              <w:t>Introdução…</w:t>
            </w:r>
            <w:r w:rsidRPr="00A622B9">
              <w:rPr>
                <w:rFonts w:ascii="Arial" w:hAnsi="Arial" w:cs="Arial"/>
                <w:sz w:val="18"/>
                <w:szCs w:val="18"/>
              </w:rPr>
              <w:t>: 222</w:t>
            </w:r>
          </w:p>
        </w:tc>
      </w:tr>
      <w:tr w:rsidR="0099321A" w:rsidRPr="00A622B9"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A622B9" w:rsidRDefault="0099321A" w:rsidP="0099321A">
            <w:pPr>
              <w:rPr>
                <w:rFonts w:ascii="Arial" w:hAnsi="Arial" w:cs="Arial"/>
                <w:sz w:val="18"/>
                <w:szCs w:val="18"/>
              </w:rPr>
            </w:pPr>
            <w:r w:rsidRPr="00A622B9">
              <w:rPr>
                <w:rFonts w:ascii="Arial" w:hAnsi="Arial" w:cs="Arial"/>
                <w:sz w:val="18"/>
                <w:szCs w:val="18"/>
              </w:rPr>
              <w:t>1493</w:t>
            </w:r>
          </w:p>
        </w:tc>
        <w:tc>
          <w:tcPr>
            <w:tcW w:w="2160" w:type="dxa"/>
            <w:tcBorders>
              <w:top w:val="nil"/>
              <w:left w:val="single" w:sz="2" w:space="0" w:color="FFFFFF"/>
              <w:bottom w:val="nil"/>
              <w:right w:val="single" w:sz="2" w:space="0" w:color="FFFFFF"/>
            </w:tcBorders>
            <w:shd w:val="clear" w:color="auto" w:fill="FFFFFF"/>
            <w:vAlign w:val="center"/>
          </w:tcPr>
          <w:p w:rsidR="0099321A" w:rsidRPr="00A622B9" w:rsidRDefault="0099321A" w:rsidP="0099321A">
            <w:pPr>
              <w:jc w:val="center"/>
              <w:rPr>
                <w:rFonts w:ascii="Arial" w:hAnsi="Arial" w:cs="Arial"/>
                <w:sz w:val="18"/>
                <w:szCs w:val="18"/>
              </w:rPr>
            </w:pPr>
            <w:r w:rsidRPr="00A622B9">
              <w:rPr>
                <w:rFonts w:ascii="Arial" w:hAnsi="Arial" w:cs="Arial"/>
                <w:sz w:val="18"/>
                <w:szCs w:val="18"/>
              </w:rPr>
              <w:t>Loulé</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A622B9" w:rsidRDefault="0099321A" w:rsidP="0099321A">
            <w:pPr>
              <w:jc w:val="center"/>
              <w:rPr>
                <w:rFonts w:ascii="Arial" w:hAnsi="Arial" w:cs="Arial"/>
                <w:sz w:val="18"/>
                <w:szCs w:val="18"/>
              </w:rPr>
            </w:pPr>
            <w:r w:rsidRPr="00A622B9">
              <w:rPr>
                <w:rFonts w:ascii="Arial" w:hAnsi="Arial" w:cs="Arial"/>
                <w:sz w:val="18"/>
                <w:szCs w:val="18"/>
              </w:rPr>
              <w:t>35 a 40 r.</w:t>
            </w:r>
          </w:p>
        </w:tc>
        <w:tc>
          <w:tcPr>
            <w:tcW w:w="1260" w:type="dxa"/>
            <w:tcBorders>
              <w:top w:val="nil"/>
              <w:left w:val="single" w:sz="2" w:space="0" w:color="FFFFFF"/>
              <w:bottom w:val="nil"/>
              <w:right w:val="single" w:sz="2" w:space="0" w:color="FFFFFF"/>
            </w:tcBorders>
            <w:shd w:val="clear" w:color="auto" w:fill="FFFFFF"/>
            <w:vAlign w:val="center"/>
          </w:tcPr>
          <w:p w:rsidR="0099321A" w:rsidRPr="00B70775" w:rsidRDefault="0099321A" w:rsidP="0099321A">
            <w:pPr>
              <w:jc w:val="center"/>
              <w:rPr>
                <w:rFonts w:ascii="Arial" w:hAnsi="Arial" w:cs="Arial"/>
                <w:sz w:val="18"/>
                <w:szCs w:val="18"/>
              </w:rPr>
            </w:pPr>
            <w:r>
              <w:rPr>
                <w:rFonts w:ascii="Arial" w:hAnsi="Arial" w:cs="Arial"/>
                <w:sz w:val="18"/>
                <w:szCs w:val="18"/>
              </w:rPr>
              <w:t>3,15 a 3,6</w:t>
            </w:r>
          </w:p>
        </w:tc>
        <w:tc>
          <w:tcPr>
            <w:tcW w:w="3241" w:type="dxa"/>
            <w:tcBorders>
              <w:top w:val="nil"/>
              <w:left w:val="single" w:sz="2" w:space="0" w:color="FFFFFF"/>
              <w:bottom w:val="nil"/>
              <w:right w:val="double" w:sz="4" w:space="0" w:color="999999"/>
            </w:tcBorders>
            <w:shd w:val="clear" w:color="auto" w:fill="FFFFFF"/>
            <w:vAlign w:val="center"/>
          </w:tcPr>
          <w:p w:rsidR="0099321A" w:rsidRPr="00A622B9" w:rsidRDefault="0099321A" w:rsidP="0099321A">
            <w:pPr>
              <w:jc w:val="center"/>
              <w:rPr>
                <w:rFonts w:ascii="Arial" w:hAnsi="Arial" w:cs="Arial"/>
                <w:i/>
                <w:sz w:val="18"/>
                <w:szCs w:val="18"/>
              </w:rPr>
            </w:pPr>
            <w:r w:rsidRPr="00A622B9">
              <w:rPr>
                <w:rFonts w:ascii="Arial" w:hAnsi="Arial" w:cs="Arial"/>
                <w:i/>
                <w:sz w:val="18"/>
                <w:szCs w:val="18"/>
              </w:rPr>
              <w:t>Actas de Ver. de Loulé…</w:t>
            </w:r>
            <w:r w:rsidRPr="00A622B9">
              <w:rPr>
                <w:rFonts w:ascii="Arial" w:hAnsi="Arial" w:cs="Arial"/>
                <w:iCs/>
                <w:sz w:val="18"/>
                <w:szCs w:val="18"/>
              </w:rPr>
              <w:t>, II</w:t>
            </w:r>
            <w:r w:rsidRPr="00A622B9">
              <w:rPr>
                <w:rFonts w:ascii="Arial" w:hAnsi="Arial" w:cs="Arial"/>
                <w:sz w:val="18"/>
                <w:szCs w:val="18"/>
              </w:rPr>
              <w:t>: 130-131</w:t>
            </w:r>
          </w:p>
        </w:tc>
      </w:tr>
      <w:tr w:rsidR="0099321A" w:rsidRPr="00A622B9" w:rsidTr="002270FB">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A622B9" w:rsidRDefault="0099321A" w:rsidP="0099321A">
            <w:pPr>
              <w:rPr>
                <w:rFonts w:ascii="Arial" w:hAnsi="Arial" w:cs="Arial"/>
                <w:sz w:val="18"/>
                <w:szCs w:val="18"/>
              </w:rPr>
            </w:pPr>
            <w:r w:rsidRPr="00A622B9">
              <w:rPr>
                <w:rFonts w:ascii="Arial" w:hAnsi="Arial" w:cs="Arial"/>
                <w:sz w:val="18"/>
                <w:szCs w:val="18"/>
              </w:rPr>
              <w:t>1493-94</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A622B9" w:rsidRDefault="0099321A" w:rsidP="0099321A">
            <w:pPr>
              <w:jc w:val="center"/>
              <w:rPr>
                <w:rFonts w:ascii="Arial" w:hAnsi="Arial" w:cs="Arial"/>
                <w:sz w:val="18"/>
                <w:szCs w:val="18"/>
              </w:rPr>
            </w:pPr>
            <w:r w:rsidRPr="00A622B9">
              <w:rPr>
                <w:rFonts w:ascii="Arial" w:hAnsi="Arial" w:cs="Arial"/>
                <w:sz w:val="18"/>
                <w:szCs w:val="18"/>
              </w:rPr>
              <w:t>Porto</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A622B9" w:rsidRDefault="0099321A" w:rsidP="0099321A">
            <w:pPr>
              <w:jc w:val="center"/>
              <w:rPr>
                <w:rFonts w:ascii="Arial" w:hAnsi="Arial" w:cs="Arial"/>
                <w:sz w:val="18"/>
                <w:szCs w:val="18"/>
              </w:rPr>
            </w:pPr>
            <w:r w:rsidRPr="00A622B9">
              <w:rPr>
                <w:rFonts w:ascii="Arial" w:hAnsi="Arial" w:cs="Arial"/>
                <w:sz w:val="18"/>
                <w:szCs w:val="18"/>
              </w:rPr>
              <w:t>35 a 36 r.</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B70775" w:rsidRDefault="0099321A" w:rsidP="0099321A">
            <w:pPr>
              <w:jc w:val="center"/>
              <w:rPr>
                <w:rFonts w:ascii="Arial" w:hAnsi="Arial" w:cs="Arial"/>
                <w:sz w:val="18"/>
                <w:szCs w:val="18"/>
              </w:rPr>
            </w:pPr>
            <w:r>
              <w:rPr>
                <w:rFonts w:ascii="Arial" w:hAnsi="Arial" w:cs="Arial"/>
                <w:sz w:val="18"/>
                <w:szCs w:val="18"/>
              </w:rPr>
              <w:t>3,15 a 3,24</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A622B9" w:rsidRDefault="0099321A" w:rsidP="0099321A">
            <w:pPr>
              <w:jc w:val="center"/>
              <w:rPr>
                <w:rFonts w:ascii="Arial" w:hAnsi="Arial" w:cs="Arial"/>
                <w:i/>
                <w:sz w:val="18"/>
                <w:szCs w:val="18"/>
              </w:rPr>
            </w:pPr>
            <w:r w:rsidRPr="00A622B9">
              <w:rPr>
                <w:rFonts w:ascii="Arial" w:hAnsi="Arial" w:cs="Arial"/>
                <w:i/>
                <w:sz w:val="18"/>
                <w:szCs w:val="18"/>
              </w:rPr>
              <w:t>As Finanças…</w:t>
            </w:r>
            <w:r w:rsidRPr="00A622B9">
              <w:rPr>
                <w:rFonts w:ascii="Arial" w:hAnsi="Arial" w:cs="Arial"/>
                <w:sz w:val="18"/>
                <w:szCs w:val="18"/>
              </w:rPr>
              <w:t>: 134</w:t>
            </w:r>
          </w:p>
        </w:tc>
      </w:tr>
      <w:tr w:rsidR="0099321A" w:rsidRPr="00A622B9"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A622B9" w:rsidRDefault="0099321A" w:rsidP="0099321A">
            <w:pPr>
              <w:rPr>
                <w:rFonts w:ascii="Arial" w:hAnsi="Arial" w:cs="Arial"/>
                <w:sz w:val="18"/>
                <w:szCs w:val="18"/>
              </w:rPr>
            </w:pPr>
            <w:r w:rsidRPr="00A622B9">
              <w:rPr>
                <w:rFonts w:ascii="Arial" w:hAnsi="Arial" w:cs="Arial"/>
                <w:sz w:val="18"/>
                <w:szCs w:val="18"/>
              </w:rPr>
              <w:t>1494</w:t>
            </w:r>
          </w:p>
        </w:tc>
        <w:tc>
          <w:tcPr>
            <w:tcW w:w="2160" w:type="dxa"/>
            <w:tcBorders>
              <w:top w:val="nil"/>
              <w:left w:val="single" w:sz="2" w:space="0" w:color="FFFFFF"/>
              <w:bottom w:val="nil"/>
              <w:right w:val="single" w:sz="2" w:space="0" w:color="FFFFFF"/>
            </w:tcBorders>
            <w:shd w:val="clear" w:color="auto" w:fill="FFFFFF"/>
            <w:vAlign w:val="center"/>
          </w:tcPr>
          <w:p w:rsidR="0099321A" w:rsidRPr="00A622B9" w:rsidRDefault="0099321A" w:rsidP="0099321A">
            <w:pPr>
              <w:jc w:val="center"/>
              <w:rPr>
                <w:rFonts w:ascii="Arial" w:hAnsi="Arial" w:cs="Arial"/>
                <w:sz w:val="18"/>
                <w:szCs w:val="18"/>
              </w:rPr>
            </w:pPr>
            <w:r w:rsidRPr="00A622B9">
              <w:rPr>
                <w:rFonts w:ascii="Arial" w:hAnsi="Arial" w:cs="Arial"/>
                <w:sz w:val="18"/>
                <w:szCs w:val="18"/>
              </w:rPr>
              <w:t>Bragança</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A622B9" w:rsidRDefault="0099321A" w:rsidP="0099321A">
            <w:pPr>
              <w:jc w:val="center"/>
              <w:rPr>
                <w:rFonts w:ascii="Arial" w:hAnsi="Arial" w:cs="Arial"/>
                <w:sz w:val="18"/>
                <w:szCs w:val="18"/>
              </w:rPr>
            </w:pPr>
            <w:r w:rsidRPr="00A622B9">
              <w:rPr>
                <w:rFonts w:ascii="Arial" w:hAnsi="Arial" w:cs="Arial"/>
                <w:sz w:val="18"/>
                <w:szCs w:val="18"/>
              </w:rPr>
              <w:t>14 a 30 r.</w:t>
            </w:r>
            <w:r w:rsidRPr="00A622B9">
              <w:rPr>
                <w:rStyle w:val="Refdenotaderodap"/>
                <w:rFonts w:ascii="Arial" w:hAnsi="Arial" w:cs="Arial"/>
                <w:sz w:val="18"/>
                <w:szCs w:val="18"/>
              </w:rPr>
              <w:footnoteReference w:id="1012"/>
            </w:r>
          </w:p>
        </w:tc>
        <w:tc>
          <w:tcPr>
            <w:tcW w:w="1260" w:type="dxa"/>
            <w:tcBorders>
              <w:top w:val="nil"/>
              <w:left w:val="single" w:sz="2" w:space="0" w:color="FFFFFF"/>
              <w:bottom w:val="nil"/>
              <w:right w:val="single" w:sz="2" w:space="0" w:color="FFFFFF"/>
            </w:tcBorders>
            <w:shd w:val="clear" w:color="auto" w:fill="FFFFFF"/>
            <w:vAlign w:val="center"/>
          </w:tcPr>
          <w:p w:rsidR="0099321A" w:rsidRPr="00B70775" w:rsidRDefault="0099321A" w:rsidP="0099321A">
            <w:pPr>
              <w:jc w:val="center"/>
              <w:rPr>
                <w:rFonts w:ascii="Arial" w:hAnsi="Arial" w:cs="Arial"/>
                <w:sz w:val="18"/>
                <w:szCs w:val="18"/>
              </w:rPr>
            </w:pPr>
            <w:r>
              <w:rPr>
                <w:rFonts w:ascii="Arial" w:hAnsi="Arial" w:cs="Arial"/>
                <w:sz w:val="18"/>
                <w:szCs w:val="18"/>
              </w:rPr>
              <w:t xml:space="preserve">1,26 </w:t>
            </w:r>
            <w:r w:rsidRPr="00B70775">
              <w:rPr>
                <w:rFonts w:ascii="Arial" w:hAnsi="Arial" w:cs="Arial"/>
                <w:sz w:val="18"/>
                <w:szCs w:val="18"/>
              </w:rPr>
              <w:t>a 2,7</w:t>
            </w:r>
          </w:p>
        </w:tc>
        <w:tc>
          <w:tcPr>
            <w:tcW w:w="3241" w:type="dxa"/>
            <w:tcBorders>
              <w:top w:val="nil"/>
              <w:left w:val="single" w:sz="2" w:space="0" w:color="FFFFFF"/>
              <w:bottom w:val="nil"/>
              <w:right w:val="double" w:sz="4" w:space="0" w:color="999999"/>
            </w:tcBorders>
            <w:shd w:val="clear" w:color="auto" w:fill="FFFFFF"/>
            <w:vAlign w:val="center"/>
          </w:tcPr>
          <w:p w:rsidR="0099321A" w:rsidRPr="00A622B9" w:rsidRDefault="0099321A" w:rsidP="0099321A">
            <w:pPr>
              <w:jc w:val="center"/>
              <w:rPr>
                <w:rFonts w:ascii="Arial" w:hAnsi="Arial" w:cs="Arial"/>
                <w:sz w:val="18"/>
                <w:szCs w:val="18"/>
              </w:rPr>
            </w:pPr>
            <w:r w:rsidRPr="00A622B9">
              <w:rPr>
                <w:rFonts w:ascii="Arial" w:hAnsi="Arial" w:cs="Arial"/>
                <w:i/>
                <w:sz w:val="18"/>
                <w:szCs w:val="18"/>
              </w:rPr>
              <w:t>Memórias arqueológico…</w:t>
            </w:r>
            <w:r w:rsidRPr="00A622B9">
              <w:rPr>
                <w:rFonts w:ascii="Arial" w:hAnsi="Arial" w:cs="Arial"/>
                <w:sz w:val="18"/>
                <w:szCs w:val="18"/>
              </w:rPr>
              <w:t>, IV: 630</w:t>
            </w:r>
          </w:p>
        </w:tc>
      </w:tr>
      <w:tr w:rsidR="0099321A" w:rsidRPr="00A240F3" w:rsidTr="002270FB">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A240F3" w:rsidRDefault="0099321A" w:rsidP="0099321A">
            <w:pPr>
              <w:rPr>
                <w:rFonts w:ascii="Arial" w:hAnsi="Arial" w:cs="Arial"/>
                <w:sz w:val="18"/>
                <w:szCs w:val="18"/>
              </w:rPr>
            </w:pPr>
            <w:r w:rsidRPr="00A240F3">
              <w:rPr>
                <w:rFonts w:ascii="Arial" w:hAnsi="Arial" w:cs="Arial"/>
                <w:sz w:val="18"/>
                <w:szCs w:val="18"/>
              </w:rPr>
              <w:t>149</w:t>
            </w:r>
            <w:r>
              <w:rPr>
                <w:rFonts w:ascii="Arial" w:hAnsi="Arial" w:cs="Arial"/>
                <w:sz w:val="18"/>
                <w:szCs w:val="18"/>
              </w:rPr>
              <w:t>4</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A240F3" w:rsidRDefault="0099321A" w:rsidP="0099321A">
            <w:pPr>
              <w:jc w:val="center"/>
              <w:rPr>
                <w:rFonts w:ascii="Arial" w:hAnsi="Arial" w:cs="Arial"/>
                <w:sz w:val="18"/>
                <w:szCs w:val="18"/>
              </w:rPr>
            </w:pPr>
            <w:r w:rsidRPr="00A240F3">
              <w:rPr>
                <w:rFonts w:ascii="Arial" w:hAnsi="Arial" w:cs="Arial"/>
                <w:sz w:val="18"/>
                <w:szCs w:val="18"/>
              </w:rPr>
              <w:t>Évora</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A240F3" w:rsidRDefault="0099321A" w:rsidP="0099321A">
            <w:pPr>
              <w:jc w:val="center"/>
              <w:rPr>
                <w:rFonts w:ascii="Arial" w:hAnsi="Arial" w:cs="Arial"/>
                <w:sz w:val="18"/>
                <w:szCs w:val="18"/>
              </w:rPr>
            </w:pPr>
            <w:r w:rsidRPr="00A240F3">
              <w:rPr>
                <w:rFonts w:ascii="Arial" w:hAnsi="Arial" w:cs="Arial"/>
                <w:sz w:val="18"/>
                <w:szCs w:val="18"/>
              </w:rPr>
              <w:t>30 → 20 r.</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B70775" w:rsidRDefault="0099321A" w:rsidP="0099321A">
            <w:pPr>
              <w:jc w:val="center"/>
              <w:rPr>
                <w:rFonts w:ascii="Arial" w:hAnsi="Arial" w:cs="Arial"/>
                <w:sz w:val="18"/>
                <w:szCs w:val="18"/>
              </w:rPr>
            </w:pPr>
            <w:r w:rsidRPr="00B70775">
              <w:rPr>
                <w:rFonts w:ascii="Arial" w:hAnsi="Arial" w:cs="Arial"/>
                <w:sz w:val="18"/>
                <w:szCs w:val="18"/>
              </w:rPr>
              <w:t>2,7 →</w:t>
            </w:r>
            <w:r>
              <w:rPr>
                <w:rFonts w:ascii="Arial" w:hAnsi="Arial" w:cs="Arial"/>
                <w:sz w:val="18"/>
                <w:szCs w:val="18"/>
              </w:rPr>
              <w:t xml:space="preserve"> 1,8</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A240F3" w:rsidRDefault="0099321A" w:rsidP="0099321A">
            <w:pPr>
              <w:jc w:val="center"/>
              <w:rPr>
                <w:rFonts w:ascii="Arial" w:hAnsi="Arial" w:cs="Arial"/>
                <w:sz w:val="18"/>
                <w:szCs w:val="18"/>
              </w:rPr>
            </w:pPr>
            <w:r w:rsidRPr="00A240F3">
              <w:rPr>
                <w:rFonts w:ascii="Arial" w:hAnsi="Arial" w:cs="Arial"/>
                <w:i/>
                <w:iCs/>
                <w:sz w:val="18"/>
                <w:szCs w:val="18"/>
              </w:rPr>
              <w:t>Alguns preços de cereais…</w:t>
            </w:r>
            <w:r w:rsidRPr="00A240F3">
              <w:rPr>
                <w:rFonts w:ascii="Arial" w:hAnsi="Arial" w:cs="Arial"/>
                <w:sz w:val="18"/>
                <w:szCs w:val="18"/>
              </w:rPr>
              <w:t>: 225</w:t>
            </w:r>
          </w:p>
        </w:tc>
      </w:tr>
      <w:tr w:rsidR="0099321A" w:rsidRPr="00B61E3F"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B61E3F" w:rsidRDefault="0099321A" w:rsidP="0099321A">
            <w:pPr>
              <w:rPr>
                <w:rFonts w:ascii="Arial" w:hAnsi="Arial" w:cs="Arial"/>
                <w:sz w:val="18"/>
                <w:szCs w:val="18"/>
              </w:rPr>
            </w:pPr>
            <w:r w:rsidRPr="00B61E3F">
              <w:rPr>
                <w:rFonts w:ascii="Arial" w:hAnsi="Arial" w:cs="Arial"/>
                <w:sz w:val="18"/>
                <w:szCs w:val="18"/>
              </w:rPr>
              <w:t>1494-95</w:t>
            </w:r>
          </w:p>
        </w:tc>
        <w:tc>
          <w:tcPr>
            <w:tcW w:w="2160" w:type="dxa"/>
            <w:tcBorders>
              <w:top w:val="nil"/>
              <w:left w:val="single" w:sz="2" w:space="0" w:color="FFFFFF"/>
              <w:bottom w:val="nil"/>
              <w:right w:val="single" w:sz="2" w:space="0" w:color="FFFFFF"/>
            </w:tcBorders>
            <w:shd w:val="clear" w:color="auto" w:fill="FFFFFF"/>
            <w:vAlign w:val="center"/>
          </w:tcPr>
          <w:p w:rsidR="0099321A" w:rsidRPr="00B61E3F" w:rsidRDefault="0099321A" w:rsidP="0099321A">
            <w:pPr>
              <w:jc w:val="center"/>
              <w:rPr>
                <w:rFonts w:ascii="Arial" w:hAnsi="Arial" w:cs="Arial"/>
                <w:sz w:val="18"/>
                <w:szCs w:val="18"/>
              </w:rPr>
            </w:pPr>
            <w:r w:rsidRPr="00B61E3F">
              <w:rPr>
                <w:rFonts w:ascii="Arial" w:hAnsi="Arial" w:cs="Arial"/>
                <w:sz w:val="18"/>
                <w:szCs w:val="18"/>
              </w:rPr>
              <w:t>Benavente</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B61E3F" w:rsidRDefault="0099321A" w:rsidP="0099321A">
            <w:pPr>
              <w:jc w:val="center"/>
              <w:rPr>
                <w:rFonts w:ascii="Arial" w:hAnsi="Arial" w:cs="Arial"/>
                <w:sz w:val="18"/>
                <w:szCs w:val="18"/>
              </w:rPr>
            </w:pPr>
            <w:r w:rsidRPr="00B61E3F">
              <w:rPr>
                <w:rFonts w:ascii="Arial" w:hAnsi="Arial" w:cs="Arial"/>
                <w:sz w:val="18"/>
                <w:szCs w:val="18"/>
              </w:rPr>
              <w:t>20 r.</w:t>
            </w:r>
          </w:p>
        </w:tc>
        <w:tc>
          <w:tcPr>
            <w:tcW w:w="1260" w:type="dxa"/>
            <w:tcBorders>
              <w:top w:val="nil"/>
              <w:left w:val="single" w:sz="2" w:space="0" w:color="FFFFFF"/>
              <w:bottom w:val="nil"/>
              <w:right w:val="single" w:sz="2" w:space="0" w:color="FFFFFF"/>
            </w:tcBorders>
            <w:shd w:val="clear" w:color="auto" w:fill="FFFFFF"/>
            <w:vAlign w:val="center"/>
          </w:tcPr>
          <w:p w:rsidR="0099321A" w:rsidRPr="00B70775" w:rsidRDefault="0099321A" w:rsidP="0099321A">
            <w:pPr>
              <w:jc w:val="center"/>
              <w:rPr>
                <w:rFonts w:ascii="Arial" w:hAnsi="Arial" w:cs="Arial"/>
                <w:sz w:val="18"/>
                <w:szCs w:val="18"/>
              </w:rPr>
            </w:pPr>
            <w:r>
              <w:rPr>
                <w:rFonts w:ascii="Arial" w:hAnsi="Arial" w:cs="Arial"/>
                <w:sz w:val="18"/>
                <w:szCs w:val="18"/>
              </w:rPr>
              <w:t>1,8</w:t>
            </w:r>
          </w:p>
        </w:tc>
        <w:tc>
          <w:tcPr>
            <w:tcW w:w="3241" w:type="dxa"/>
            <w:tcBorders>
              <w:top w:val="nil"/>
              <w:left w:val="single" w:sz="2" w:space="0" w:color="FFFFFF"/>
              <w:bottom w:val="nil"/>
              <w:right w:val="double" w:sz="4" w:space="0" w:color="999999"/>
            </w:tcBorders>
            <w:shd w:val="clear" w:color="auto" w:fill="FFFFFF"/>
            <w:vAlign w:val="center"/>
          </w:tcPr>
          <w:p w:rsidR="0099321A" w:rsidRPr="00B61E3F" w:rsidRDefault="0099321A" w:rsidP="0099321A">
            <w:pPr>
              <w:jc w:val="center"/>
              <w:rPr>
                <w:rFonts w:ascii="Arial" w:hAnsi="Arial" w:cs="Arial"/>
                <w:sz w:val="18"/>
                <w:szCs w:val="18"/>
              </w:rPr>
            </w:pPr>
            <w:r w:rsidRPr="00B61E3F">
              <w:rPr>
                <w:rFonts w:ascii="Arial" w:hAnsi="Arial" w:cs="Arial"/>
                <w:i/>
                <w:iCs/>
                <w:sz w:val="18"/>
                <w:szCs w:val="18"/>
              </w:rPr>
              <w:t>Port. Mon. Afr.</w:t>
            </w:r>
            <w:r w:rsidRPr="00B61E3F">
              <w:rPr>
                <w:rFonts w:ascii="Arial" w:hAnsi="Arial" w:cs="Arial"/>
                <w:sz w:val="18"/>
                <w:szCs w:val="18"/>
              </w:rPr>
              <w:t>, II: 326</w:t>
            </w:r>
          </w:p>
        </w:tc>
      </w:tr>
      <w:tr w:rsidR="0099321A" w:rsidRPr="003375CA" w:rsidTr="002270FB">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3375CA" w:rsidRDefault="0099321A" w:rsidP="0099321A">
            <w:pPr>
              <w:rPr>
                <w:rFonts w:ascii="Arial" w:hAnsi="Arial" w:cs="Arial"/>
                <w:sz w:val="18"/>
                <w:szCs w:val="18"/>
              </w:rPr>
            </w:pPr>
            <w:r w:rsidRPr="003375CA">
              <w:rPr>
                <w:rFonts w:ascii="Arial" w:hAnsi="Arial" w:cs="Arial"/>
                <w:sz w:val="18"/>
                <w:szCs w:val="18"/>
              </w:rPr>
              <w:t>149</w:t>
            </w:r>
            <w:r>
              <w:rPr>
                <w:rFonts w:ascii="Arial" w:hAnsi="Arial" w:cs="Arial"/>
                <w:sz w:val="18"/>
                <w:szCs w:val="18"/>
              </w:rPr>
              <w:t>5</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3375CA" w:rsidRDefault="0099321A" w:rsidP="0099321A">
            <w:pPr>
              <w:jc w:val="center"/>
              <w:rPr>
                <w:rFonts w:ascii="Arial" w:hAnsi="Arial" w:cs="Arial"/>
                <w:sz w:val="18"/>
                <w:szCs w:val="18"/>
              </w:rPr>
            </w:pPr>
            <w:r>
              <w:rPr>
                <w:rFonts w:ascii="Arial" w:hAnsi="Arial" w:cs="Arial"/>
                <w:sz w:val="18"/>
                <w:szCs w:val="18"/>
              </w:rPr>
              <w:t>Évora</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3375CA" w:rsidRDefault="0099321A" w:rsidP="0099321A">
            <w:pPr>
              <w:jc w:val="center"/>
              <w:rPr>
                <w:rFonts w:ascii="Arial" w:hAnsi="Arial" w:cs="Arial"/>
                <w:sz w:val="18"/>
                <w:szCs w:val="18"/>
              </w:rPr>
            </w:pPr>
            <w:r w:rsidRPr="003375CA">
              <w:rPr>
                <w:rFonts w:ascii="Arial" w:hAnsi="Arial" w:cs="Arial"/>
                <w:sz w:val="18"/>
                <w:szCs w:val="18"/>
              </w:rPr>
              <w:t>14</w:t>
            </w:r>
            <w:r>
              <w:rPr>
                <w:rFonts w:ascii="Arial" w:hAnsi="Arial" w:cs="Arial"/>
                <w:sz w:val="18"/>
                <w:szCs w:val="18"/>
              </w:rPr>
              <w:t xml:space="preserve"> r.</w:t>
            </w:r>
            <w:r w:rsidRPr="003375CA">
              <w:rPr>
                <w:rFonts w:ascii="Arial" w:hAnsi="Arial" w:cs="Arial"/>
                <w:sz w:val="18"/>
                <w:szCs w:val="18"/>
              </w:rPr>
              <w:t xml:space="preserve"> </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B70775" w:rsidRDefault="0099321A" w:rsidP="0099321A">
            <w:pPr>
              <w:jc w:val="center"/>
              <w:rPr>
                <w:rFonts w:ascii="Arial" w:hAnsi="Arial" w:cs="Arial"/>
                <w:sz w:val="18"/>
                <w:szCs w:val="18"/>
              </w:rPr>
            </w:pPr>
            <w:r>
              <w:rPr>
                <w:rFonts w:ascii="Arial" w:hAnsi="Arial" w:cs="Arial"/>
                <w:sz w:val="18"/>
                <w:szCs w:val="18"/>
              </w:rPr>
              <w:t>1,26</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3375CA" w:rsidRDefault="0099321A" w:rsidP="0099321A">
            <w:pPr>
              <w:jc w:val="center"/>
              <w:rPr>
                <w:rFonts w:ascii="Arial" w:hAnsi="Arial" w:cs="Arial"/>
                <w:sz w:val="18"/>
                <w:szCs w:val="18"/>
              </w:rPr>
            </w:pPr>
            <w:r w:rsidRPr="00E26889">
              <w:rPr>
                <w:rFonts w:ascii="Arial" w:hAnsi="Arial" w:cs="Arial"/>
                <w:i/>
                <w:iCs/>
                <w:sz w:val="18"/>
                <w:szCs w:val="18"/>
              </w:rPr>
              <w:t>Alguns preços de cereais…</w:t>
            </w:r>
            <w:r>
              <w:rPr>
                <w:rFonts w:ascii="Arial" w:hAnsi="Arial" w:cs="Arial"/>
                <w:sz w:val="18"/>
                <w:szCs w:val="18"/>
              </w:rPr>
              <w:t>: 225</w:t>
            </w:r>
          </w:p>
        </w:tc>
      </w:tr>
      <w:tr w:rsidR="0099321A" w:rsidRPr="004818CC"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4818CC" w:rsidRDefault="0099321A" w:rsidP="0099321A">
            <w:pPr>
              <w:rPr>
                <w:rFonts w:ascii="Arial" w:hAnsi="Arial" w:cs="Arial"/>
                <w:sz w:val="18"/>
                <w:szCs w:val="18"/>
              </w:rPr>
            </w:pPr>
            <w:r w:rsidRPr="004818CC">
              <w:rPr>
                <w:rFonts w:ascii="Arial" w:hAnsi="Arial" w:cs="Arial"/>
                <w:sz w:val="18"/>
                <w:szCs w:val="18"/>
              </w:rPr>
              <w:t>1495</w:t>
            </w:r>
          </w:p>
        </w:tc>
        <w:tc>
          <w:tcPr>
            <w:tcW w:w="2160" w:type="dxa"/>
            <w:tcBorders>
              <w:top w:val="nil"/>
              <w:left w:val="single" w:sz="2" w:space="0" w:color="FFFFFF"/>
              <w:bottom w:val="nil"/>
              <w:right w:val="single" w:sz="2" w:space="0" w:color="FFFFFF"/>
            </w:tcBorders>
            <w:shd w:val="clear" w:color="auto" w:fill="FFFFFF"/>
            <w:vAlign w:val="center"/>
          </w:tcPr>
          <w:p w:rsidR="0099321A" w:rsidRPr="004818CC" w:rsidRDefault="0099321A" w:rsidP="0099321A">
            <w:pPr>
              <w:jc w:val="center"/>
              <w:rPr>
                <w:rFonts w:ascii="Arial" w:hAnsi="Arial" w:cs="Arial"/>
                <w:sz w:val="18"/>
                <w:szCs w:val="18"/>
              </w:rPr>
            </w:pPr>
            <w:r w:rsidRPr="004818CC">
              <w:rPr>
                <w:rFonts w:ascii="Arial" w:hAnsi="Arial" w:cs="Arial"/>
                <w:sz w:val="18"/>
                <w:szCs w:val="18"/>
              </w:rPr>
              <w:t>Torres Novas</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4818CC" w:rsidRDefault="0099321A" w:rsidP="0099321A">
            <w:pPr>
              <w:jc w:val="center"/>
              <w:rPr>
                <w:rFonts w:ascii="Arial" w:hAnsi="Arial" w:cs="Arial"/>
                <w:sz w:val="18"/>
                <w:szCs w:val="18"/>
              </w:rPr>
            </w:pPr>
            <w:r w:rsidRPr="004818CC">
              <w:rPr>
                <w:rFonts w:ascii="Arial" w:hAnsi="Arial" w:cs="Arial"/>
                <w:sz w:val="18"/>
                <w:szCs w:val="18"/>
              </w:rPr>
              <w:t>20 r.</w:t>
            </w:r>
          </w:p>
        </w:tc>
        <w:tc>
          <w:tcPr>
            <w:tcW w:w="1260" w:type="dxa"/>
            <w:tcBorders>
              <w:top w:val="nil"/>
              <w:left w:val="single" w:sz="2" w:space="0" w:color="FFFFFF"/>
              <w:bottom w:val="nil"/>
              <w:right w:val="single" w:sz="2" w:space="0" w:color="FFFFFF"/>
            </w:tcBorders>
            <w:shd w:val="clear" w:color="auto" w:fill="FFFFFF"/>
            <w:vAlign w:val="center"/>
          </w:tcPr>
          <w:p w:rsidR="0099321A" w:rsidRPr="00B70775" w:rsidRDefault="0099321A" w:rsidP="0099321A">
            <w:pPr>
              <w:jc w:val="center"/>
              <w:rPr>
                <w:rFonts w:ascii="Arial" w:hAnsi="Arial" w:cs="Arial"/>
                <w:sz w:val="18"/>
                <w:szCs w:val="18"/>
              </w:rPr>
            </w:pPr>
            <w:r>
              <w:rPr>
                <w:rFonts w:ascii="Arial" w:hAnsi="Arial" w:cs="Arial"/>
                <w:sz w:val="18"/>
                <w:szCs w:val="18"/>
              </w:rPr>
              <w:t>1,8</w:t>
            </w:r>
          </w:p>
        </w:tc>
        <w:tc>
          <w:tcPr>
            <w:tcW w:w="3241" w:type="dxa"/>
            <w:tcBorders>
              <w:top w:val="nil"/>
              <w:left w:val="single" w:sz="2" w:space="0" w:color="FFFFFF"/>
              <w:bottom w:val="nil"/>
              <w:right w:val="double" w:sz="4" w:space="0" w:color="999999"/>
            </w:tcBorders>
            <w:shd w:val="clear" w:color="auto" w:fill="FFFFFF"/>
            <w:vAlign w:val="center"/>
          </w:tcPr>
          <w:p w:rsidR="0099321A" w:rsidRPr="004818CC" w:rsidRDefault="0099321A" w:rsidP="0099321A">
            <w:pPr>
              <w:jc w:val="center"/>
              <w:rPr>
                <w:rFonts w:ascii="Arial" w:hAnsi="Arial" w:cs="Arial"/>
                <w:i/>
                <w:sz w:val="18"/>
                <w:szCs w:val="18"/>
              </w:rPr>
            </w:pPr>
            <w:r w:rsidRPr="004818CC">
              <w:rPr>
                <w:rFonts w:ascii="Arial" w:hAnsi="Arial" w:cs="Arial"/>
                <w:i/>
                <w:iCs/>
                <w:sz w:val="18"/>
                <w:szCs w:val="18"/>
              </w:rPr>
              <w:t>Alguns preços de cereais…</w:t>
            </w:r>
            <w:r w:rsidRPr="004818CC">
              <w:rPr>
                <w:rFonts w:ascii="Arial" w:hAnsi="Arial" w:cs="Arial"/>
                <w:sz w:val="18"/>
                <w:szCs w:val="18"/>
              </w:rPr>
              <w:t>: 225</w:t>
            </w:r>
          </w:p>
        </w:tc>
      </w:tr>
      <w:tr w:rsidR="0099321A" w:rsidRPr="0040620C" w:rsidTr="002270FB">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40620C" w:rsidRDefault="0099321A" w:rsidP="0099321A">
            <w:pPr>
              <w:rPr>
                <w:rFonts w:ascii="Arial" w:hAnsi="Arial" w:cs="Arial"/>
                <w:sz w:val="18"/>
                <w:szCs w:val="18"/>
              </w:rPr>
            </w:pPr>
            <w:r w:rsidRPr="0040620C">
              <w:rPr>
                <w:rFonts w:ascii="Arial" w:hAnsi="Arial" w:cs="Arial"/>
                <w:sz w:val="18"/>
                <w:szCs w:val="18"/>
              </w:rPr>
              <w:t>1495-98</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40620C" w:rsidRDefault="0099321A" w:rsidP="0099321A">
            <w:pPr>
              <w:jc w:val="center"/>
              <w:rPr>
                <w:rFonts w:ascii="Arial" w:hAnsi="Arial" w:cs="Arial"/>
                <w:sz w:val="18"/>
                <w:szCs w:val="18"/>
              </w:rPr>
            </w:pPr>
            <w:r w:rsidRPr="0040620C">
              <w:rPr>
                <w:rFonts w:ascii="Arial" w:hAnsi="Arial" w:cs="Arial"/>
                <w:sz w:val="18"/>
                <w:szCs w:val="18"/>
              </w:rPr>
              <w:t>Benavente</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40620C" w:rsidRDefault="0099321A" w:rsidP="0099321A">
            <w:pPr>
              <w:jc w:val="center"/>
              <w:rPr>
                <w:rFonts w:ascii="Arial" w:hAnsi="Arial" w:cs="Arial"/>
                <w:sz w:val="18"/>
                <w:szCs w:val="18"/>
              </w:rPr>
            </w:pPr>
            <w:r w:rsidRPr="0040620C">
              <w:rPr>
                <w:rFonts w:ascii="Arial" w:hAnsi="Arial" w:cs="Arial"/>
                <w:sz w:val="18"/>
                <w:szCs w:val="18"/>
              </w:rPr>
              <w:t xml:space="preserve">   &lt; 16 r.</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B70775" w:rsidRDefault="0099321A" w:rsidP="0099321A">
            <w:pPr>
              <w:jc w:val="center"/>
              <w:rPr>
                <w:rFonts w:ascii="Arial" w:hAnsi="Arial" w:cs="Arial"/>
                <w:sz w:val="18"/>
                <w:szCs w:val="18"/>
              </w:rPr>
            </w:pPr>
            <w:r w:rsidRPr="0040620C">
              <w:rPr>
                <w:rFonts w:ascii="Arial" w:hAnsi="Arial" w:cs="Arial"/>
                <w:sz w:val="18"/>
                <w:szCs w:val="18"/>
              </w:rPr>
              <w:t>&lt;</w:t>
            </w:r>
            <w:r>
              <w:rPr>
                <w:rFonts w:ascii="Arial" w:hAnsi="Arial" w:cs="Arial"/>
                <w:sz w:val="18"/>
                <w:szCs w:val="18"/>
              </w:rPr>
              <w:t xml:space="preserve"> 1,44</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40620C" w:rsidRDefault="0099321A" w:rsidP="0099321A">
            <w:pPr>
              <w:jc w:val="center"/>
              <w:rPr>
                <w:rFonts w:ascii="Arial" w:hAnsi="Arial" w:cs="Arial"/>
                <w:i/>
                <w:sz w:val="18"/>
                <w:szCs w:val="18"/>
              </w:rPr>
            </w:pPr>
            <w:r w:rsidRPr="0040620C">
              <w:rPr>
                <w:rFonts w:ascii="Arial" w:hAnsi="Arial" w:cs="Arial"/>
                <w:sz w:val="18"/>
                <w:szCs w:val="18"/>
              </w:rPr>
              <w:t>“Cartas…”, II: 389-390</w:t>
            </w:r>
          </w:p>
        </w:tc>
      </w:tr>
      <w:tr w:rsidR="0099321A" w:rsidRPr="004F313B" w:rsidTr="0099321A">
        <w:trPr>
          <w:trHeight w:val="8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4F313B" w:rsidRDefault="0099321A" w:rsidP="0099321A">
            <w:pPr>
              <w:rPr>
                <w:rFonts w:ascii="Arial" w:hAnsi="Arial" w:cs="Arial"/>
                <w:sz w:val="18"/>
                <w:szCs w:val="18"/>
              </w:rPr>
            </w:pPr>
            <w:r>
              <w:rPr>
                <w:rFonts w:ascii="Arial" w:hAnsi="Arial" w:cs="Arial"/>
                <w:sz w:val="18"/>
                <w:szCs w:val="18"/>
              </w:rPr>
              <w:t>1496</w:t>
            </w:r>
          </w:p>
        </w:tc>
        <w:tc>
          <w:tcPr>
            <w:tcW w:w="2160" w:type="dxa"/>
            <w:tcBorders>
              <w:top w:val="nil"/>
              <w:left w:val="single" w:sz="2" w:space="0" w:color="FFFFFF"/>
              <w:bottom w:val="nil"/>
              <w:right w:val="single" w:sz="2" w:space="0" w:color="FFFFFF"/>
            </w:tcBorders>
            <w:shd w:val="clear" w:color="auto" w:fill="FFFFFF"/>
            <w:vAlign w:val="center"/>
          </w:tcPr>
          <w:p w:rsidR="0099321A" w:rsidRPr="004F313B" w:rsidRDefault="0099321A" w:rsidP="0099321A">
            <w:pPr>
              <w:jc w:val="center"/>
              <w:rPr>
                <w:rFonts w:ascii="Arial" w:hAnsi="Arial" w:cs="Arial"/>
                <w:sz w:val="18"/>
                <w:szCs w:val="18"/>
              </w:rPr>
            </w:pPr>
            <w:r>
              <w:rPr>
                <w:rFonts w:ascii="Arial" w:hAnsi="Arial" w:cs="Arial"/>
                <w:sz w:val="18"/>
                <w:szCs w:val="18"/>
              </w:rPr>
              <w:t>Sintra</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4F313B" w:rsidRDefault="0099321A" w:rsidP="0099321A">
            <w:pPr>
              <w:jc w:val="center"/>
              <w:rPr>
                <w:rFonts w:ascii="Arial" w:hAnsi="Arial" w:cs="Arial"/>
                <w:sz w:val="18"/>
                <w:szCs w:val="18"/>
              </w:rPr>
            </w:pPr>
            <w:r>
              <w:rPr>
                <w:rFonts w:ascii="Arial" w:hAnsi="Arial" w:cs="Arial"/>
                <w:sz w:val="18"/>
                <w:szCs w:val="18"/>
              </w:rPr>
              <w:t xml:space="preserve">30 </w:t>
            </w:r>
            <w:r w:rsidRPr="003375CA">
              <w:rPr>
                <w:rFonts w:ascii="Arial" w:hAnsi="Arial" w:cs="Arial"/>
                <w:sz w:val="18"/>
                <w:szCs w:val="18"/>
              </w:rPr>
              <w:t>r.</w:t>
            </w:r>
          </w:p>
        </w:tc>
        <w:tc>
          <w:tcPr>
            <w:tcW w:w="1260" w:type="dxa"/>
            <w:tcBorders>
              <w:top w:val="nil"/>
              <w:left w:val="single" w:sz="2" w:space="0" w:color="FFFFFF"/>
              <w:bottom w:val="nil"/>
              <w:right w:val="single" w:sz="2" w:space="0" w:color="FFFFFF"/>
            </w:tcBorders>
            <w:shd w:val="clear" w:color="auto" w:fill="FFFFFF"/>
            <w:vAlign w:val="center"/>
          </w:tcPr>
          <w:p w:rsidR="0099321A" w:rsidRPr="00B70775" w:rsidRDefault="0099321A" w:rsidP="0099321A">
            <w:pPr>
              <w:jc w:val="center"/>
              <w:rPr>
                <w:rFonts w:ascii="Arial" w:hAnsi="Arial" w:cs="Arial"/>
                <w:sz w:val="18"/>
                <w:szCs w:val="18"/>
              </w:rPr>
            </w:pPr>
            <w:r w:rsidRPr="00B70775">
              <w:rPr>
                <w:rFonts w:ascii="Arial" w:hAnsi="Arial" w:cs="Arial"/>
                <w:sz w:val="18"/>
                <w:szCs w:val="18"/>
              </w:rPr>
              <w:t>2,7</w:t>
            </w:r>
          </w:p>
        </w:tc>
        <w:tc>
          <w:tcPr>
            <w:tcW w:w="3241" w:type="dxa"/>
            <w:tcBorders>
              <w:top w:val="nil"/>
              <w:left w:val="single" w:sz="2" w:space="0" w:color="FFFFFF"/>
              <w:bottom w:val="nil"/>
              <w:right w:val="double" w:sz="4" w:space="0" w:color="999999"/>
            </w:tcBorders>
            <w:shd w:val="clear" w:color="auto" w:fill="FFFFFF"/>
            <w:vAlign w:val="center"/>
          </w:tcPr>
          <w:p w:rsidR="0099321A" w:rsidRPr="004F313B" w:rsidRDefault="0099321A" w:rsidP="0099321A">
            <w:pPr>
              <w:jc w:val="center"/>
              <w:rPr>
                <w:rFonts w:ascii="Arial" w:hAnsi="Arial" w:cs="Arial"/>
                <w:sz w:val="18"/>
                <w:szCs w:val="18"/>
              </w:rPr>
            </w:pPr>
            <w:r w:rsidRPr="00D31094">
              <w:rPr>
                <w:rFonts w:ascii="Arial" w:hAnsi="Arial" w:cs="Arial"/>
                <w:i/>
                <w:iCs/>
                <w:sz w:val="18"/>
                <w:szCs w:val="18"/>
              </w:rPr>
              <w:t>Ch. de D. Manuel I</w:t>
            </w:r>
            <w:r w:rsidRPr="00D31094">
              <w:rPr>
                <w:rFonts w:ascii="Arial" w:hAnsi="Arial" w:cs="Arial"/>
                <w:sz w:val="18"/>
                <w:szCs w:val="18"/>
              </w:rPr>
              <w:t>, liv. 29, fl. 17 v.</w:t>
            </w:r>
          </w:p>
        </w:tc>
      </w:tr>
      <w:tr w:rsidR="0099321A" w:rsidRPr="004F313B" w:rsidTr="002270FB">
        <w:trPr>
          <w:trHeight w:val="8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4F313B" w:rsidRDefault="0099321A" w:rsidP="0099321A">
            <w:pPr>
              <w:rPr>
                <w:rFonts w:ascii="Arial" w:hAnsi="Arial" w:cs="Arial"/>
                <w:sz w:val="18"/>
                <w:szCs w:val="18"/>
              </w:rPr>
            </w:pPr>
            <w:r>
              <w:rPr>
                <w:rFonts w:ascii="Arial" w:hAnsi="Arial" w:cs="Arial"/>
                <w:sz w:val="18"/>
                <w:szCs w:val="18"/>
              </w:rPr>
              <w:t>1496</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4F313B" w:rsidRDefault="0099321A" w:rsidP="0099321A">
            <w:pPr>
              <w:jc w:val="center"/>
              <w:rPr>
                <w:rFonts w:ascii="Arial" w:hAnsi="Arial" w:cs="Arial"/>
                <w:sz w:val="18"/>
                <w:szCs w:val="18"/>
              </w:rPr>
            </w:pPr>
            <w:r>
              <w:rPr>
                <w:rFonts w:ascii="Arial" w:hAnsi="Arial" w:cs="Arial"/>
                <w:sz w:val="18"/>
                <w:szCs w:val="18"/>
              </w:rPr>
              <w:t>Mafra</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4F313B" w:rsidRDefault="0099321A" w:rsidP="0099321A">
            <w:pPr>
              <w:jc w:val="center"/>
              <w:rPr>
                <w:rFonts w:ascii="Arial" w:hAnsi="Arial" w:cs="Arial"/>
                <w:sz w:val="18"/>
                <w:szCs w:val="18"/>
              </w:rPr>
            </w:pPr>
            <w:r>
              <w:rPr>
                <w:rFonts w:ascii="Arial" w:hAnsi="Arial" w:cs="Arial"/>
                <w:sz w:val="18"/>
                <w:szCs w:val="18"/>
              </w:rPr>
              <w:t>35 r.</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B70775" w:rsidRDefault="0099321A" w:rsidP="0099321A">
            <w:pPr>
              <w:jc w:val="center"/>
              <w:rPr>
                <w:rFonts w:ascii="Arial" w:hAnsi="Arial" w:cs="Arial"/>
                <w:sz w:val="18"/>
                <w:szCs w:val="18"/>
              </w:rPr>
            </w:pPr>
            <w:r>
              <w:rPr>
                <w:rFonts w:ascii="Arial" w:hAnsi="Arial" w:cs="Arial"/>
                <w:sz w:val="18"/>
                <w:szCs w:val="18"/>
              </w:rPr>
              <w:t>3,15</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4F313B" w:rsidRDefault="0099321A" w:rsidP="0099321A">
            <w:pPr>
              <w:jc w:val="center"/>
              <w:rPr>
                <w:rFonts w:ascii="Arial" w:hAnsi="Arial" w:cs="Arial"/>
                <w:sz w:val="18"/>
                <w:szCs w:val="18"/>
              </w:rPr>
            </w:pPr>
            <w:r w:rsidRPr="000E1795">
              <w:rPr>
                <w:rFonts w:ascii="Arial" w:hAnsi="Arial" w:cs="Arial"/>
                <w:i/>
                <w:sz w:val="18"/>
                <w:szCs w:val="18"/>
              </w:rPr>
              <w:t>A Colegiada de Santo André…</w:t>
            </w:r>
            <w:r>
              <w:rPr>
                <w:rFonts w:ascii="Arial" w:hAnsi="Arial" w:cs="Arial"/>
                <w:sz w:val="18"/>
                <w:szCs w:val="18"/>
              </w:rPr>
              <w:t>: 41</w:t>
            </w:r>
          </w:p>
        </w:tc>
      </w:tr>
      <w:tr w:rsidR="0099321A" w:rsidRPr="003375CA" w:rsidTr="0099321A">
        <w:trPr>
          <w:trHeight w:val="8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CE0C72" w:rsidRDefault="0099321A" w:rsidP="0099321A">
            <w:pPr>
              <w:rPr>
                <w:rFonts w:ascii="Arial" w:hAnsi="Arial" w:cs="Arial"/>
                <w:sz w:val="18"/>
                <w:szCs w:val="18"/>
              </w:rPr>
            </w:pPr>
            <w:r w:rsidRPr="00CE0C72">
              <w:rPr>
                <w:rFonts w:ascii="Arial" w:hAnsi="Arial" w:cs="Arial"/>
                <w:sz w:val="18"/>
                <w:szCs w:val="18"/>
              </w:rPr>
              <w:t>1497</w:t>
            </w:r>
          </w:p>
        </w:tc>
        <w:tc>
          <w:tcPr>
            <w:tcW w:w="2160" w:type="dxa"/>
            <w:tcBorders>
              <w:top w:val="nil"/>
              <w:left w:val="single" w:sz="2" w:space="0" w:color="FFFFFF"/>
              <w:bottom w:val="nil"/>
              <w:right w:val="single" w:sz="2" w:space="0" w:color="FFFFFF"/>
            </w:tcBorders>
            <w:shd w:val="clear" w:color="auto" w:fill="FFFFFF"/>
            <w:vAlign w:val="center"/>
          </w:tcPr>
          <w:p w:rsidR="0099321A" w:rsidRPr="00CE0C72" w:rsidRDefault="0099321A" w:rsidP="0099321A">
            <w:pPr>
              <w:jc w:val="center"/>
              <w:rPr>
                <w:rFonts w:ascii="Arial" w:hAnsi="Arial" w:cs="Arial"/>
                <w:sz w:val="18"/>
                <w:szCs w:val="18"/>
              </w:rPr>
            </w:pPr>
            <w:r>
              <w:rPr>
                <w:rFonts w:ascii="Arial" w:hAnsi="Arial" w:cs="Arial"/>
                <w:sz w:val="18"/>
                <w:szCs w:val="18"/>
              </w:rPr>
              <w:t>T. Vedras</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3375CA" w:rsidRDefault="0099321A" w:rsidP="0099321A">
            <w:pPr>
              <w:jc w:val="center"/>
              <w:rPr>
                <w:rFonts w:ascii="Arial" w:hAnsi="Arial" w:cs="Arial"/>
                <w:color w:val="FF0000"/>
                <w:sz w:val="18"/>
                <w:szCs w:val="18"/>
              </w:rPr>
            </w:pPr>
            <w:r w:rsidRPr="00636103">
              <w:rPr>
                <w:rFonts w:ascii="Arial" w:hAnsi="Arial" w:cs="Arial"/>
                <w:sz w:val="18"/>
                <w:szCs w:val="18"/>
              </w:rPr>
              <w:t>42</w:t>
            </w:r>
            <w:r w:rsidRPr="00CE0C72">
              <w:rPr>
                <w:rFonts w:ascii="Arial" w:hAnsi="Arial" w:cs="Arial"/>
                <w:sz w:val="18"/>
                <w:szCs w:val="18"/>
              </w:rPr>
              <w:t xml:space="preserve"> r.</w:t>
            </w:r>
          </w:p>
        </w:tc>
        <w:tc>
          <w:tcPr>
            <w:tcW w:w="1260" w:type="dxa"/>
            <w:tcBorders>
              <w:top w:val="nil"/>
              <w:left w:val="single" w:sz="2" w:space="0" w:color="FFFFFF"/>
              <w:bottom w:val="nil"/>
              <w:right w:val="single" w:sz="2" w:space="0" w:color="FFFFFF"/>
            </w:tcBorders>
            <w:shd w:val="clear" w:color="auto" w:fill="FFFFFF"/>
            <w:vAlign w:val="center"/>
          </w:tcPr>
          <w:p w:rsidR="0099321A" w:rsidRPr="00B70775" w:rsidRDefault="0099321A" w:rsidP="0099321A">
            <w:pPr>
              <w:jc w:val="center"/>
              <w:rPr>
                <w:rFonts w:ascii="Arial" w:hAnsi="Arial" w:cs="Arial"/>
                <w:sz w:val="18"/>
                <w:szCs w:val="18"/>
              </w:rPr>
            </w:pPr>
            <w:r>
              <w:rPr>
                <w:rFonts w:ascii="Arial" w:hAnsi="Arial" w:cs="Arial"/>
                <w:sz w:val="18"/>
                <w:szCs w:val="18"/>
              </w:rPr>
              <w:t>3,78</w:t>
            </w:r>
          </w:p>
        </w:tc>
        <w:tc>
          <w:tcPr>
            <w:tcW w:w="3241" w:type="dxa"/>
            <w:tcBorders>
              <w:top w:val="nil"/>
              <w:left w:val="single" w:sz="2" w:space="0" w:color="FFFFFF"/>
              <w:bottom w:val="nil"/>
              <w:right w:val="double" w:sz="4" w:space="0" w:color="999999"/>
            </w:tcBorders>
            <w:shd w:val="clear" w:color="auto" w:fill="FFFFFF"/>
            <w:vAlign w:val="center"/>
          </w:tcPr>
          <w:p w:rsidR="0099321A" w:rsidRPr="003375CA" w:rsidRDefault="0099321A" w:rsidP="0099321A">
            <w:pPr>
              <w:jc w:val="center"/>
              <w:rPr>
                <w:rFonts w:ascii="Arial" w:hAnsi="Arial" w:cs="Arial"/>
                <w:i/>
                <w:color w:val="FF0000"/>
                <w:sz w:val="18"/>
                <w:szCs w:val="18"/>
              </w:rPr>
            </w:pPr>
            <w:r w:rsidRPr="00CE0C72">
              <w:rPr>
                <w:rFonts w:ascii="Arial" w:hAnsi="Arial" w:cs="Arial"/>
                <w:sz w:val="18"/>
                <w:szCs w:val="18"/>
              </w:rPr>
              <w:t>“Cartas</w:t>
            </w:r>
            <w:r>
              <w:rPr>
                <w:rFonts w:ascii="Arial" w:hAnsi="Arial" w:cs="Arial"/>
                <w:sz w:val="18"/>
                <w:szCs w:val="18"/>
              </w:rPr>
              <w:t>…</w:t>
            </w:r>
            <w:r w:rsidRPr="00CE0C72">
              <w:rPr>
                <w:rFonts w:ascii="Arial" w:hAnsi="Arial" w:cs="Arial"/>
                <w:sz w:val="18"/>
                <w:szCs w:val="18"/>
              </w:rPr>
              <w:t xml:space="preserve">”, II: </w:t>
            </w:r>
            <w:r w:rsidRPr="00636103">
              <w:rPr>
                <w:rFonts w:ascii="Arial" w:hAnsi="Arial" w:cs="Arial"/>
                <w:sz w:val="18"/>
                <w:szCs w:val="18"/>
              </w:rPr>
              <w:t>433</w:t>
            </w:r>
          </w:p>
        </w:tc>
      </w:tr>
      <w:tr w:rsidR="0099321A" w:rsidRPr="003375CA" w:rsidTr="002270FB">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BA729E" w:rsidRDefault="0099321A" w:rsidP="0099321A">
            <w:pPr>
              <w:rPr>
                <w:rFonts w:ascii="Arial" w:hAnsi="Arial" w:cs="Arial"/>
                <w:sz w:val="18"/>
                <w:szCs w:val="18"/>
              </w:rPr>
            </w:pPr>
            <w:r w:rsidRPr="00BA729E">
              <w:rPr>
                <w:rFonts w:ascii="Arial" w:hAnsi="Arial" w:cs="Arial"/>
                <w:sz w:val="18"/>
                <w:szCs w:val="18"/>
              </w:rPr>
              <w:t>1497-98</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BA729E" w:rsidRDefault="0099321A" w:rsidP="0099321A">
            <w:pPr>
              <w:jc w:val="center"/>
              <w:rPr>
                <w:rFonts w:ascii="Arial" w:hAnsi="Arial" w:cs="Arial"/>
                <w:sz w:val="18"/>
                <w:szCs w:val="18"/>
              </w:rPr>
            </w:pPr>
            <w:r w:rsidRPr="00BA729E">
              <w:rPr>
                <w:rFonts w:ascii="Arial" w:hAnsi="Arial" w:cs="Arial"/>
                <w:sz w:val="18"/>
                <w:szCs w:val="18"/>
              </w:rPr>
              <w:t>Tomar</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BA729E" w:rsidRDefault="0099321A" w:rsidP="0099321A">
            <w:pPr>
              <w:jc w:val="center"/>
              <w:rPr>
                <w:rFonts w:ascii="Arial" w:hAnsi="Arial" w:cs="Arial"/>
                <w:sz w:val="18"/>
                <w:szCs w:val="18"/>
              </w:rPr>
            </w:pPr>
            <w:r w:rsidRPr="00BA729E">
              <w:rPr>
                <w:rFonts w:ascii="Arial" w:hAnsi="Arial" w:cs="Arial"/>
                <w:sz w:val="18"/>
                <w:szCs w:val="18"/>
              </w:rPr>
              <w:t>30 r.</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B70775" w:rsidRDefault="0099321A" w:rsidP="0099321A">
            <w:pPr>
              <w:jc w:val="center"/>
              <w:rPr>
                <w:rFonts w:ascii="Arial" w:hAnsi="Arial" w:cs="Arial"/>
                <w:sz w:val="18"/>
                <w:szCs w:val="18"/>
              </w:rPr>
            </w:pPr>
            <w:r w:rsidRPr="00B70775">
              <w:rPr>
                <w:rFonts w:ascii="Arial" w:hAnsi="Arial" w:cs="Arial"/>
                <w:sz w:val="18"/>
                <w:szCs w:val="18"/>
              </w:rPr>
              <w:t>2,7</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3375CA" w:rsidRDefault="0099321A" w:rsidP="0099321A">
            <w:pPr>
              <w:jc w:val="center"/>
              <w:rPr>
                <w:rFonts w:ascii="Arial" w:hAnsi="Arial" w:cs="Arial"/>
                <w:color w:val="FF0000"/>
                <w:sz w:val="18"/>
                <w:szCs w:val="18"/>
              </w:rPr>
            </w:pPr>
            <w:r w:rsidRPr="003375CA">
              <w:rPr>
                <w:rFonts w:ascii="Arial" w:hAnsi="Arial" w:cs="Arial"/>
                <w:i/>
                <w:sz w:val="18"/>
                <w:szCs w:val="18"/>
              </w:rPr>
              <w:t>Introdução</w:t>
            </w:r>
            <w:r>
              <w:rPr>
                <w:rFonts w:ascii="Arial" w:hAnsi="Arial" w:cs="Arial"/>
                <w:i/>
                <w:sz w:val="18"/>
                <w:szCs w:val="18"/>
              </w:rPr>
              <w:t>…</w:t>
            </w:r>
            <w:r w:rsidRPr="003375CA">
              <w:rPr>
                <w:rFonts w:ascii="Arial" w:hAnsi="Arial" w:cs="Arial"/>
                <w:sz w:val="18"/>
                <w:szCs w:val="18"/>
              </w:rPr>
              <w:t>: 22</w:t>
            </w:r>
            <w:r>
              <w:rPr>
                <w:rFonts w:ascii="Arial" w:hAnsi="Arial" w:cs="Arial"/>
                <w:sz w:val="18"/>
                <w:szCs w:val="18"/>
              </w:rPr>
              <w:t>2</w:t>
            </w:r>
          </w:p>
        </w:tc>
      </w:tr>
      <w:tr w:rsidR="0099321A" w:rsidRPr="003375CA"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3375CA" w:rsidRDefault="0099321A" w:rsidP="0099321A">
            <w:pPr>
              <w:rPr>
                <w:rFonts w:ascii="Arial" w:hAnsi="Arial" w:cs="Arial"/>
                <w:sz w:val="18"/>
                <w:szCs w:val="18"/>
              </w:rPr>
            </w:pPr>
            <w:r>
              <w:rPr>
                <w:rFonts w:ascii="Arial" w:hAnsi="Arial" w:cs="Arial"/>
                <w:sz w:val="18"/>
                <w:szCs w:val="18"/>
              </w:rPr>
              <w:t>1498</w:t>
            </w:r>
          </w:p>
        </w:tc>
        <w:tc>
          <w:tcPr>
            <w:tcW w:w="2160" w:type="dxa"/>
            <w:tcBorders>
              <w:top w:val="nil"/>
              <w:left w:val="single" w:sz="2" w:space="0" w:color="FFFFFF"/>
              <w:bottom w:val="nil"/>
              <w:right w:val="single" w:sz="2" w:space="0" w:color="FFFFFF"/>
            </w:tcBorders>
            <w:shd w:val="clear" w:color="auto" w:fill="FFFFFF"/>
            <w:vAlign w:val="center"/>
          </w:tcPr>
          <w:p w:rsidR="0099321A" w:rsidRPr="003375CA" w:rsidRDefault="0099321A" w:rsidP="0099321A">
            <w:pPr>
              <w:jc w:val="center"/>
              <w:rPr>
                <w:rFonts w:ascii="Arial" w:hAnsi="Arial" w:cs="Arial"/>
                <w:sz w:val="18"/>
                <w:szCs w:val="18"/>
              </w:rPr>
            </w:pPr>
            <w:r>
              <w:rPr>
                <w:rFonts w:ascii="Arial" w:hAnsi="Arial" w:cs="Arial"/>
                <w:sz w:val="18"/>
                <w:szCs w:val="18"/>
              </w:rPr>
              <w:t>Torres Novas</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3375CA" w:rsidRDefault="0099321A" w:rsidP="0099321A">
            <w:pPr>
              <w:jc w:val="center"/>
              <w:rPr>
                <w:rFonts w:ascii="Arial" w:hAnsi="Arial" w:cs="Arial"/>
                <w:sz w:val="18"/>
                <w:szCs w:val="18"/>
              </w:rPr>
            </w:pPr>
            <w:r>
              <w:rPr>
                <w:rFonts w:ascii="Arial" w:hAnsi="Arial" w:cs="Arial"/>
                <w:sz w:val="18"/>
                <w:szCs w:val="18"/>
              </w:rPr>
              <w:t>27,3 r.</w:t>
            </w:r>
          </w:p>
        </w:tc>
        <w:tc>
          <w:tcPr>
            <w:tcW w:w="1260" w:type="dxa"/>
            <w:tcBorders>
              <w:top w:val="nil"/>
              <w:left w:val="single" w:sz="2" w:space="0" w:color="FFFFFF"/>
              <w:bottom w:val="nil"/>
              <w:right w:val="single" w:sz="2" w:space="0" w:color="FFFFFF"/>
            </w:tcBorders>
            <w:shd w:val="clear" w:color="auto" w:fill="FFFFFF"/>
            <w:vAlign w:val="center"/>
          </w:tcPr>
          <w:p w:rsidR="0099321A" w:rsidRPr="00B70775" w:rsidRDefault="0099321A" w:rsidP="0099321A">
            <w:pPr>
              <w:jc w:val="center"/>
              <w:rPr>
                <w:rFonts w:ascii="Arial" w:hAnsi="Arial" w:cs="Arial"/>
                <w:sz w:val="18"/>
                <w:szCs w:val="18"/>
              </w:rPr>
            </w:pPr>
            <w:r>
              <w:rPr>
                <w:rFonts w:ascii="Arial" w:hAnsi="Arial" w:cs="Arial"/>
                <w:sz w:val="18"/>
                <w:szCs w:val="18"/>
              </w:rPr>
              <w:t>2,46</w:t>
            </w:r>
          </w:p>
        </w:tc>
        <w:tc>
          <w:tcPr>
            <w:tcW w:w="3241" w:type="dxa"/>
            <w:tcBorders>
              <w:top w:val="nil"/>
              <w:left w:val="single" w:sz="2" w:space="0" w:color="FFFFFF"/>
              <w:bottom w:val="nil"/>
              <w:right w:val="double" w:sz="4" w:space="0" w:color="999999"/>
            </w:tcBorders>
            <w:shd w:val="clear" w:color="auto" w:fill="FFFFFF"/>
            <w:vAlign w:val="center"/>
          </w:tcPr>
          <w:p w:rsidR="0099321A" w:rsidRPr="003375CA" w:rsidRDefault="0099321A" w:rsidP="0099321A">
            <w:pPr>
              <w:jc w:val="center"/>
              <w:rPr>
                <w:rFonts w:ascii="Arial" w:hAnsi="Arial" w:cs="Arial"/>
                <w:sz w:val="18"/>
                <w:szCs w:val="18"/>
              </w:rPr>
            </w:pPr>
            <w:r>
              <w:rPr>
                <w:rFonts w:ascii="Arial" w:hAnsi="Arial" w:cs="Arial"/>
                <w:sz w:val="18"/>
                <w:szCs w:val="18"/>
              </w:rPr>
              <w:t>"Cartas…", IV: 480</w:t>
            </w:r>
          </w:p>
        </w:tc>
      </w:tr>
      <w:tr w:rsidR="0099321A" w:rsidRPr="003F3928" w:rsidTr="002270FB">
        <w:trPr>
          <w:trHeight w:val="8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1498</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Santarém</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25 r.</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B70775" w:rsidRDefault="0099321A" w:rsidP="0099321A">
            <w:pPr>
              <w:jc w:val="center"/>
              <w:rPr>
                <w:rFonts w:ascii="Arial" w:hAnsi="Arial" w:cs="Arial"/>
                <w:sz w:val="18"/>
                <w:szCs w:val="18"/>
              </w:rPr>
            </w:pPr>
            <w:r>
              <w:rPr>
                <w:rFonts w:ascii="Arial" w:hAnsi="Arial" w:cs="Arial"/>
                <w:sz w:val="18"/>
                <w:szCs w:val="18"/>
              </w:rPr>
              <w:t>2,25</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3F3928" w:rsidRDefault="0099321A" w:rsidP="0099321A">
            <w:pPr>
              <w:jc w:val="center"/>
              <w:rPr>
                <w:rFonts w:ascii="Arial" w:hAnsi="Arial" w:cs="Arial"/>
                <w:i/>
                <w:iCs/>
                <w:sz w:val="18"/>
                <w:szCs w:val="18"/>
              </w:rPr>
            </w:pPr>
            <w:r>
              <w:rPr>
                <w:rFonts w:ascii="Arial" w:hAnsi="Arial" w:cs="Arial"/>
                <w:i/>
                <w:iCs/>
                <w:sz w:val="18"/>
                <w:szCs w:val="18"/>
              </w:rPr>
              <w:t>Port. Mon. Afr.</w:t>
            </w:r>
            <w:r>
              <w:rPr>
                <w:rFonts w:ascii="Arial" w:hAnsi="Arial" w:cs="Arial"/>
                <w:sz w:val="18"/>
                <w:szCs w:val="18"/>
              </w:rPr>
              <w:t xml:space="preserve">, </w:t>
            </w:r>
            <w:r w:rsidRPr="003F3928">
              <w:rPr>
                <w:rFonts w:ascii="Arial" w:hAnsi="Arial" w:cs="Arial"/>
                <w:sz w:val="18"/>
                <w:szCs w:val="18"/>
              </w:rPr>
              <w:t>II:</w:t>
            </w:r>
            <w:r w:rsidRPr="00CE0C72">
              <w:rPr>
                <w:rFonts w:ascii="Arial" w:hAnsi="Arial" w:cs="Arial"/>
                <w:sz w:val="18"/>
                <w:szCs w:val="18"/>
              </w:rPr>
              <w:t xml:space="preserve"> </w:t>
            </w:r>
            <w:r>
              <w:rPr>
                <w:rFonts w:ascii="Arial" w:hAnsi="Arial" w:cs="Arial"/>
                <w:sz w:val="18"/>
                <w:szCs w:val="18"/>
              </w:rPr>
              <w:t>366</w:t>
            </w:r>
          </w:p>
        </w:tc>
      </w:tr>
      <w:tr w:rsidR="0099321A" w:rsidRPr="003375CA"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1498</w:t>
            </w:r>
          </w:p>
        </w:tc>
        <w:tc>
          <w:tcPr>
            <w:tcW w:w="2160" w:type="dxa"/>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Olivença</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c. 31,5 r.</w:t>
            </w:r>
          </w:p>
        </w:tc>
        <w:tc>
          <w:tcPr>
            <w:tcW w:w="1260" w:type="dxa"/>
            <w:tcBorders>
              <w:top w:val="nil"/>
              <w:left w:val="single" w:sz="2" w:space="0" w:color="FFFFFF"/>
              <w:bottom w:val="nil"/>
              <w:right w:val="single" w:sz="2" w:space="0" w:color="FFFFFF"/>
            </w:tcBorders>
            <w:shd w:val="clear" w:color="auto" w:fill="FFFFFF"/>
            <w:vAlign w:val="center"/>
          </w:tcPr>
          <w:p w:rsidR="0099321A" w:rsidRPr="00B70775" w:rsidRDefault="0099321A" w:rsidP="0099321A">
            <w:pPr>
              <w:jc w:val="center"/>
              <w:rPr>
                <w:rFonts w:ascii="Arial" w:hAnsi="Arial" w:cs="Arial"/>
                <w:sz w:val="18"/>
                <w:szCs w:val="18"/>
              </w:rPr>
            </w:pPr>
            <w:r>
              <w:rPr>
                <w:rFonts w:ascii="Arial" w:hAnsi="Arial" w:cs="Arial"/>
                <w:sz w:val="18"/>
                <w:szCs w:val="18"/>
              </w:rPr>
              <w:t>2,84</w:t>
            </w:r>
          </w:p>
        </w:tc>
        <w:tc>
          <w:tcPr>
            <w:tcW w:w="3241" w:type="dxa"/>
            <w:tcBorders>
              <w:top w:val="nil"/>
              <w:left w:val="single" w:sz="2" w:space="0" w:color="FFFFFF"/>
              <w:bottom w:val="nil"/>
              <w:right w:val="double" w:sz="4" w:space="0" w:color="999999"/>
            </w:tcBorders>
            <w:shd w:val="clear" w:color="auto" w:fill="FFFFFF"/>
            <w:vAlign w:val="center"/>
          </w:tcPr>
          <w:p w:rsidR="0099321A" w:rsidRPr="00E26889" w:rsidRDefault="0099321A" w:rsidP="0099321A">
            <w:pPr>
              <w:jc w:val="center"/>
              <w:rPr>
                <w:rFonts w:ascii="Arial" w:hAnsi="Arial" w:cs="Arial"/>
                <w:i/>
                <w:iCs/>
                <w:sz w:val="18"/>
                <w:szCs w:val="18"/>
              </w:rPr>
            </w:pPr>
            <w:r w:rsidRPr="00CE0C72">
              <w:rPr>
                <w:rFonts w:ascii="Arial" w:hAnsi="Arial" w:cs="Arial"/>
                <w:sz w:val="18"/>
                <w:szCs w:val="18"/>
              </w:rPr>
              <w:t>“Ca</w:t>
            </w:r>
            <w:r>
              <w:rPr>
                <w:rFonts w:ascii="Arial" w:hAnsi="Arial" w:cs="Arial"/>
                <w:sz w:val="18"/>
                <w:szCs w:val="18"/>
              </w:rPr>
              <w:t>rtas…”, II</w:t>
            </w:r>
            <w:r w:rsidRPr="00CE0C72">
              <w:rPr>
                <w:rFonts w:ascii="Arial" w:hAnsi="Arial" w:cs="Arial"/>
                <w:sz w:val="18"/>
                <w:szCs w:val="18"/>
              </w:rPr>
              <w:t xml:space="preserve">: </w:t>
            </w:r>
            <w:r>
              <w:rPr>
                <w:rFonts w:ascii="Arial" w:hAnsi="Arial" w:cs="Arial"/>
                <w:sz w:val="18"/>
                <w:szCs w:val="18"/>
              </w:rPr>
              <w:t>434</w:t>
            </w:r>
          </w:p>
        </w:tc>
      </w:tr>
      <w:tr w:rsidR="0099321A" w:rsidRPr="003375CA" w:rsidTr="002270FB">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3375CA" w:rsidRDefault="0099321A" w:rsidP="0099321A">
            <w:pPr>
              <w:rPr>
                <w:rFonts w:ascii="Arial" w:hAnsi="Arial" w:cs="Arial"/>
                <w:sz w:val="18"/>
                <w:szCs w:val="18"/>
              </w:rPr>
            </w:pPr>
            <w:r>
              <w:rPr>
                <w:rFonts w:ascii="Arial" w:hAnsi="Arial" w:cs="Arial"/>
                <w:sz w:val="18"/>
                <w:szCs w:val="18"/>
              </w:rPr>
              <w:t>1498-1500</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3375CA" w:rsidRDefault="0099321A" w:rsidP="0099321A">
            <w:pPr>
              <w:jc w:val="center"/>
              <w:rPr>
                <w:rFonts w:ascii="Arial" w:hAnsi="Arial" w:cs="Arial"/>
                <w:sz w:val="18"/>
                <w:szCs w:val="18"/>
              </w:rPr>
            </w:pPr>
            <w:r>
              <w:rPr>
                <w:rFonts w:ascii="Arial" w:hAnsi="Arial" w:cs="Arial"/>
                <w:sz w:val="18"/>
                <w:szCs w:val="18"/>
              </w:rPr>
              <w:t>São Miguel</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3375CA" w:rsidRDefault="0099321A" w:rsidP="0099321A">
            <w:pPr>
              <w:jc w:val="center"/>
              <w:rPr>
                <w:rFonts w:ascii="Arial" w:hAnsi="Arial" w:cs="Arial"/>
                <w:sz w:val="18"/>
                <w:szCs w:val="18"/>
              </w:rPr>
            </w:pPr>
            <w:r>
              <w:rPr>
                <w:rFonts w:ascii="Arial" w:hAnsi="Arial" w:cs="Arial"/>
                <w:sz w:val="18"/>
                <w:szCs w:val="18"/>
              </w:rPr>
              <w:t>4 e 5 r.</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B70775" w:rsidRDefault="0099321A" w:rsidP="0099321A">
            <w:pPr>
              <w:jc w:val="center"/>
              <w:rPr>
                <w:rFonts w:ascii="Arial" w:hAnsi="Arial" w:cs="Arial"/>
                <w:sz w:val="18"/>
                <w:szCs w:val="18"/>
              </w:rPr>
            </w:pPr>
            <w:r>
              <w:rPr>
                <w:rFonts w:ascii="Arial" w:hAnsi="Arial" w:cs="Arial"/>
                <w:sz w:val="18"/>
                <w:szCs w:val="18"/>
              </w:rPr>
              <w:t>0,36 e 0,45</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3375CA" w:rsidRDefault="0099321A" w:rsidP="0099321A">
            <w:pPr>
              <w:jc w:val="center"/>
              <w:rPr>
                <w:rFonts w:ascii="Arial" w:hAnsi="Arial" w:cs="Arial"/>
                <w:sz w:val="18"/>
                <w:szCs w:val="18"/>
              </w:rPr>
            </w:pPr>
            <w:r w:rsidRPr="00E26889">
              <w:rPr>
                <w:rFonts w:ascii="Arial" w:hAnsi="Arial" w:cs="Arial"/>
                <w:i/>
                <w:iCs/>
                <w:sz w:val="18"/>
                <w:szCs w:val="18"/>
              </w:rPr>
              <w:t>Alguns preços de cereais…</w:t>
            </w:r>
            <w:r>
              <w:rPr>
                <w:rFonts w:ascii="Arial" w:hAnsi="Arial" w:cs="Arial"/>
                <w:sz w:val="18"/>
                <w:szCs w:val="18"/>
              </w:rPr>
              <w:t>: 226</w:t>
            </w:r>
          </w:p>
        </w:tc>
      </w:tr>
      <w:tr w:rsidR="0099321A" w:rsidRPr="003375CA"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3375CA" w:rsidRDefault="0099321A" w:rsidP="0099321A">
            <w:pPr>
              <w:rPr>
                <w:rFonts w:ascii="Arial" w:hAnsi="Arial" w:cs="Arial"/>
                <w:sz w:val="18"/>
                <w:szCs w:val="18"/>
              </w:rPr>
            </w:pPr>
            <w:r w:rsidRPr="003375CA">
              <w:rPr>
                <w:rFonts w:ascii="Arial" w:hAnsi="Arial" w:cs="Arial"/>
                <w:sz w:val="18"/>
                <w:szCs w:val="18"/>
              </w:rPr>
              <w:t>1499</w:t>
            </w:r>
          </w:p>
        </w:tc>
        <w:tc>
          <w:tcPr>
            <w:tcW w:w="2160" w:type="dxa"/>
            <w:tcBorders>
              <w:top w:val="nil"/>
              <w:left w:val="single" w:sz="2" w:space="0" w:color="FFFFFF"/>
              <w:bottom w:val="nil"/>
              <w:right w:val="single" w:sz="2" w:space="0" w:color="FFFFFF"/>
            </w:tcBorders>
            <w:shd w:val="clear" w:color="auto" w:fill="FFFFFF"/>
            <w:vAlign w:val="center"/>
          </w:tcPr>
          <w:p w:rsidR="0099321A" w:rsidRPr="003375CA" w:rsidRDefault="0099321A" w:rsidP="0099321A">
            <w:pPr>
              <w:jc w:val="center"/>
              <w:rPr>
                <w:rFonts w:ascii="Arial" w:hAnsi="Arial" w:cs="Arial"/>
                <w:color w:val="FF0000"/>
                <w:sz w:val="18"/>
                <w:szCs w:val="18"/>
              </w:rPr>
            </w:pPr>
            <w:r>
              <w:rPr>
                <w:rFonts w:ascii="Arial" w:hAnsi="Arial" w:cs="Arial"/>
                <w:sz w:val="18"/>
                <w:szCs w:val="18"/>
              </w:rPr>
              <w:t>Sintra e Alenquer</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3375CA" w:rsidRDefault="0099321A" w:rsidP="0099321A">
            <w:pPr>
              <w:jc w:val="center"/>
              <w:rPr>
                <w:rFonts w:ascii="Arial" w:hAnsi="Arial" w:cs="Arial"/>
                <w:sz w:val="18"/>
                <w:szCs w:val="18"/>
              </w:rPr>
            </w:pPr>
            <w:r w:rsidRPr="003375CA">
              <w:rPr>
                <w:rFonts w:ascii="Arial" w:hAnsi="Arial" w:cs="Arial"/>
                <w:sz w:val="18"/>
                <w:szCs w:val="18"/>
              </w:rPr>
              <w:t>25 r.</w:t>
            </w:r>
          </w:p>
        </w:tc>
        <w:tc>
          <w:tcPr>
            <w:tcW w:w="1260" w:type="dxa"/>
            <w:tcBorders>
              <w:top w:val="nil"/>
              <w:left w:val="single" w:sz="2" w:space="0" w:color="FFFFFF"/>
              <w:bottom w:val="nil"/>
              <w:right w:val="single" w:sz="2" w:space="0" w:color="FFFFFF"/>
            </w:tcBorders>
            <w:shd w:val="clear" w:color="auto" w:fill="FFFFFF"/>
            <w:vAlign w:val="center"/>
          </w:tcPr>
          <w:p w:rsidR="0099321A" w:rsidRPr="00B70775" w:rsidRDefault="0099321A" w:rsidP="0099321A">
            <w:pPr>
              <w:jc w:val="center"/>
              <w:rPr>
                <w:rFonts w:ascii="Arial" w:hAnsi="Arial" w:cs="Arial"/>
                <w:sz w:val="18"/>
                <w:szCs w:val="18"/>
              </w:rPr>
            </w:pPr>
            <w:r>
              <w:rPr>
                <w:rFonts w:ascii="Arial" w:hAnsi="Arial" w:cs="Arial"/>
                <w:sz w:val="18"/>
                <w:szCs w:val="18"/>
              </w:rPr>
              <w:t>2,25</w:t>
            </w:r>
          </w:p>
        </w:tc>
        <w:tc>
          <w:tcPr>
            <w:tcW w:w="3241" w:type="dxa"/>
            <w:tcBorders>
              <w:top w:val="nil"/>
              <w:left w:val="single" w:sz="2" w:space="0" w:color="FFFFFF"/>
              <w:bottom w:val="nil"/>
              <w:right w:val="double" w:sz="4" w:space="0" w:color="999999"/>
            </w:tcBorders>
            <w:shd w:val="clear" w:color="auto" w:fill="FFFFFF"/>
            <w:vAlign w:val="center"/>
          </w:tcPr>
          <w:p w:rsidR="0099321A" w:rsidRPr="003375CA" w:rsidRDefault="0099321A" w:rsidP="0099321A">
            <w:pPr>
              <w:jc w:val="center"/>
              <w:rPr>
                <w:rFonts w:ascii="Arial" w:hAnsi="Arial" w:cs="Arial"/>
                <w:sz w:val="18"/>
                <w:szCs w:val="18"/>
              </w:rPr>
            </w:pPr>
            <w:r w:rsidRPr="003375CA">
              <w:rPr>
                <w:rFonts w:ascii="Arial" w:hAnsi="Arial" w:cs="Arial"/>
                <w:sz w:val="18"/>
                <w:szCs w:val="18"/>
              </w:rPr>
              <w:t>“As comunas</w:t>
            </w:r>
            <w:r>
              <w:rPr>
                <w:rFonts w:ascii="Arial" w:hAnsi="Arial" w:cs="Arial"/>
                <w:sz w:val="18"/>
                <w:szCs w:val="18"/>
              </w:rPr>
              <w:t>…</w:t>
            </w:r>
            <w:r w:rsidRPr="003375CA">
              <w:rPr>
                <w:rFonts w:ascii="Arial" w:hAnsi="Arial" w:cs="Arial"/>
                <w:sz w:val="18"/>
                <w:szCs w:val="18"/>
              </w:rPr>
              <w:t>”: 99</w:t>
            </w:r>
          </w:p>
        </w:tc>
      </w:tr>
      <w:tr w:rsidR="0099321A" w:rsidRPr="003375CA" w:rsidTr="002270FB">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1499</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Montemor-o-Novo</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30 r.</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B70775" w:rsidRDefault="0099321A" w:rsidP="0099321A">
            <w:pPr>
              <w:jc w:val="center"/>
              <w:rPr>
                <w:rFonts w:ascii="Arial" w:hAnsi="Arial" w:cs="Arial"/>
                <w:sz w:val="18"/>
                <w:szCs w:val="18"/>
              </w:rPr>
            </w:pPr>
            <w:r w:rsidRPr="00B70775">
              <w:rPr>
                <w:rFonts w:ascii="Arial" w:hAnsi="Arial" w:cs="Arial"/>
                <w:sz w:val="18"/>
                <w:szCs w:val="18"/>
              </w:rPr>
              <w:t>2,7</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CE0C72" w:rsidRDefault="0099321A" w:rsidP="0099321A">
            <w:pPr>
              <w:jc w:val="center"/>
              <w:rPr>
                <w:rFonts w:ascii="Arial" w:hAnsi="Arial" w:cs="Arial"/>
                <w:sz w:val="18"/>
                <w:szCs w:val="18"/>
              </w:rPr>
            </w:pPr>
            <w:r w:rsidRPr="000633CE">
              <w:rPr>
                <w:rFonts w:ascii="Arial" w:hAnsi="Arial" w:cs="Arial"/>
                <w:i/>
                <w:sz w:val="18"/>
                <w:szCs w:val="18"/>
              </w:rPr>
              <w:t>Mont</w:t>
            </w:r>
            <w:r>
              <w:rPr>
                <w:rFonts w:ascii="Arial" w:hAnsi="Arial" w:cs="Arial"/>
                <w:i/>
                <w:sz w:val="18"/>
                <w:szCs w:val="18"/>
              </w:rPr>
              <w:t>emor</w:t>
            </w:r>
            <w:r w:rsidRPr="000633CE">
              <w:rPr>
                <w:rFonts w:ascii="Arial" w:hAnsi="Arial" w:cs="Arial"/>
                <w:i/>
                <w:sz w:val="18"/>
                <w:szCs w:val="18"/>
              </w:rPr>
              <w:t>-o-Novo</w:t>
            </w:r>
            <w:r>
              <w:rPr>
                <w:rFonts w:ascii="Arial" w:hAnsi="Arial" w:cs="Arial"/>
                <w:i/>
                <w:sz w:val="18"/>
                <w:szCs w:val="18"/>
              </w:rPr>
              <w:t>…</w:t>
            </w:r>
            <w:r>
              <w:rPr>
                <w:rFonts w:ascii="Arial" w:hAnsi="Arial" w:cs="Arial"/>
                <w:sz w:val="18"/>
                <w:szCs w:val="18"/>
              </w:rPr>
              <w:t>: 164</w:t>
            </w:r>
          </w:p>
        </w:tc>
      </w:tr>
      <w:tr w:rsidR="0099321A" w:rsidRPr="003375CA" w:rsidTr="0099321A">
        <w:trPr>
          <w:trHeight w:val="8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3375CA" w:rsidRDefault="0099321A" w:rsidP="0099321A">
            <w:pPr>
              <w:rPr>
                <w:rFonts w:ascii="Arial" w:hAnsi="Arial" w:cs="Arial"/>
                <w:sz w:val="18"/>
                <w:szCs w:val="18"/>
              </w:rPr>
            </w:pPr>
            <w:r>
              <w:rPr>
                <w:rFonts w:ascii="Arial" w:hAnsi="Arial" w:cs="Arial"/>
                <w:sz w:val="18"/>
                <w:szCs w:val="18"/>
              </w:rPr>
              <w:t>1499-1501</w:t>
            </w:r>
          </w:p>
        </w:tc>
        <w:tc>
          <w:tcPr>
            <w:tcW w:w="2160" w:type="dxa"/>
            <w:tcBorders>
              <w:top w:val="nil"/>
              <w:left w:val="single" w:sz="2" w:space="0" w:color="FFFFFF"/>
              <w:bottom w:val="nil"/>
              <w:right w:val="single" w:sz="2" w:space="0" w:color="FFFFFF"/>
            </w:tcBorders>
            <w:shd w:val="clear" w:color="auto" w:fill="FFFFFF"/>
            <w:vAlign w:val="center"/>
          </w:tcPr>
          <w:p w:rsidR="0099321A" w:rsidRPr="003375CA" w:rsidRDefault="0099321A" w:rsidP="0099321A">
            <w:pPr>
              <w:jc w:val="center"/>
              <w:rPr>
                <w:rFonts w:ascii="Arial" w:hAnsi="Arial" w:cs="Arial"/>
                <w:sz w:val="18"/>
                <w:szCs w:val="18"/>
              </w:rPr>
            </w:pPr>
            <w:r>
              <w:rPr>
                <w:rFonts w:ascii="Arial" w:hAnsi="Arial" w:cs="Arial"/>
                <w:sz w:val="18"/>
                <w:szCs w:val="18"/>
              </w:rPr>
              <w:t>Lisboa</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3375CA" w:rsidRDefault="0099321A" w:rsidP="0099321A">
            <w:pPr>
              <w:jc w:val="center"/>
              <w:rPr>
                <w:rFonts w:ascii="Arial" w:hAnsi="Arial" w:cs="Arial"/>
                <w:sz w:val="18"/>
                <w:szCs w:val="18"/>
              </w:rPr>
            </w:pPr>
            <w:r>
              <w:rPr>
                <w:rFonts w:ascii="Arial" w:hAnsi="Arial" w:cs="Arial"/>
                <w:sz w:val="18"/>
                <w:szCs w:val="18"/>
              </w:rPr>
              <w:t>23 r.</w:t>
            </w:r>
          </w:p>
        </w:tc>
        <w:tc>
          <w:tcPr>
            <w:tcW w:w="1260" w:type="dxa"/>
            <w:tcBorders>
              <w:top w:val="nil"/>
              <w:left w:val="single" w:sz="2" w:space="0" w:color="FFFFFF"/>
              <w:bottom w:val="nil"/>
              <w:right w:val="single" w:sz="2" w:space="0" w:color="FFFFFF"/>
            </w:tcBorders>
            <w:shd w:val="clear" w:color="auto" w:fill="FFFFFF"/>
            <w:vAlign w:val="center"/>
          </w:tcPr>
          <w:p w:rsidR="0099321A" w:rsidRPr="00B70775" w:rsidRDefault="0099321A" w:rsidP="0099321A">
            <w:pPr>
              <w:jc w:val="center"/>
              <w:rPr>
                <w:rFonts w:ascii="Arial" w:hAnsi="Arial" w:cs="Arial"/>
                <w:sz w:val="18"/>
                <w:szCs w:val="18"/>
              </w:rPr>
            </w:pPr>
            <w:r>
              <w:rPr>
                <w:rFonts w:ascii="Arial" w:hAnsi="Arial" w:cs="Arial"/>
                <w:sz w:val="18"/>
                <w:szCs w:val="18"/>
              </w:rPr>
              <w:t>2,07</w:t>
            </w:r>
          </w:p>
        </w:tc>
        <w:tc>
          <w:tcPr>
            <w:tcW w:w="3241" w:type="dxa"/>
            <w:tcBorders>
              <w:top w:val="nil"/>
              <w:left w:val="single" w:sz="2" w:space="0" w:color="FFFFFF"/>
              <w:bottom w:val="nil"/>
              <w:right w:val="double" w:sz="4" w:space="0" w:color="999999"/>
            </w:tcBorders>
            <w:shd w:val="clear" w:color="auto" w:fill="FFFFFF"/>
            <w:vAlign w:val="center"/>
          </w:tcPr>
          <w:p w:rsidR="0099321A" w:rsidRPr="003375CA" w:rsidRDefault="0099321A" w:rsidP="0099321A">
            <w:pPr>
              <w:jc w:val="center"/>
              <w:rPr>
                <w:rFonts w:ascii="Arial" w:hAnsi="Arial" w:cs="Arial"/>
                <w:sz w:val="18"/>
                <w:szCs w:val="18"/>
              </w:rPr>
            </w:pPr>
            <w:r w:rsidRPr="00CE0C72">
              <w:rPr>
                <w:rFonts w:ascii="Arial" w:hAnsi="Arial" w:cs="Arial"/>
                <w:sz w:val="18"/>
                <w:szCs w:val="18"/>
              </w:rPr>
              <w:t>“Ca</w:t>
            </w:r>
            <w:r>
              <w:rPr>
                <w:rFonts w:ascii="Arial" w:hAnsi="Arial" w:cs="Arial"/>
                <w:sz w:val="18"/>
                <w:szCs w:val="18"/>
              </w:rPr>
              <w:t>rtas…”, IV</w:t>
            </w:r>
            <w:r w:rsidRPr="00CE0C72">
              <w:rPr>
                <w:rFonts w:ascii="Arial" w:hAnsi="Arial" w:cs="Arial"/>
                <w:sz w:val="18"/>
                <w:szCs w:val="18"/>
              </w:rPr>
              <w:t xml:space="preserve">: </w:t>
            </w:r>
            <w:r>
              <w:rPr>
                <w:rFonts w:ascii="Arial" w:hAnsi="Arial" w:cs="Arial"/>
                <w:sz w:val="18"/>
                <w:szCs w:val="18"/>
              </w:rPr>
              <w:t>283-284</w:t>
            </w:r>
          </w:p>
        </w:tc>
      </w:tr>
      <w:tr w:rsidR="0099321A" w:rsidRPr="003375CA" w:rsidTr="002270FB">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1500</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Lisboa</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26 r.</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B70775" w:rsidRDefault="0099321A" w:rsidP="0099321A">
            <w:pPr>
              <w:jc w:val="center"/>
              <w:rPr>
                <w:rFonts w:ascii="Arial" w:hAnsi="Arial" w:cs="Arial"/>
                <w:sz w:val="18"/>
                <w:szCs w:val="18"/>
              </w:rPr>
            </w:pPr>
            <w:r>
              <w:rPr>
                <w:rFonts w:ascii="Arial" w:hAnsi="Arial" w:cs="Arial"/>
                <w:sz w:val="18"/>
                <w:szCs w:val="18"/>
              </w:rPr>
              <w:t>2,34</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E26889" w:rsidRDefault="0099321A" w:rsidP="0099321A">
            <w:pPr>
              <w:jc w:val="center"/>
              <w:rPr>
                <w:rFonts w:ascii="Arial" w:hAnsi="Arial" w:cs="Arial"/>
                <w:i/>
                <w:iCs/>
                <w:sz w:val="18"/>
                <w:szCs w:val="18"/>
              </w:rPr>
            </w:pPr>
            <w:r w:rsidRPr="00E26889">
              <w:rPr>
                <w:rFonts w:ascii="Arial" w:hAnsi="Arial" w:cs="Arial"/>
                <w:i/>
                <w:iCs/>
                <w:sz w:val="18"/>
                <w:szCs w:val="18"/>
              </w:rPr>
              <w:t>Alguns preços de cereais…</w:t>
            </w:r>
            <w:r>
              <w:rPr>
                <w:rFonts w:ascii="Arial" w:hAnsi="Arial" w:cs="Arial"/>
                <w:sz w:val="18"/>
                <w:szCs w:val="18"/>
              </w:rPr>
              <w:t>: 226</w:t>
            </w:r>
          </w:p>
        </w:tc>
      </w:tr>
      <w:tr w:rsidR="0099321A" w:rsidRPr="008C633A" w:rsidTr="0099321A">
        <w:trPr>
          <w:trHeight w:val="170"/>
        </w:trPr>
        <w:tc>
          <w:tcPr>
            <w:tcW w:w="9648" w:type="dxa"/>
            <w:gridSpan w:val="7"/>
            <w:tcBorders>
              <w:top w:val="single" w:sz="2" w:space="0" w:color="808080"/>
              <w:left w:val="double" w:sz="4" w:space="0" w:color="999999"/>
              <w:bottom w:val="outset" w:sz="6" w:space="0" w:color="808080"/>
              <w:right w:val="double" w:sz="4" w:space="0" w:color="999999"/>
            </w:tcBorders>
            <w:shd w:val="clear" w:color="auto" w:fill="B3B3B3"/>
            <w:vAlign w:val="center"/>
          </w:tcPr>
          <w:p w:rsidR="0099321A" w:rsidRPr="00DC1CEA" w:rsidRDefault="0099321A" w:rsidP="0099321A">
            <w:pPr>
              <w:pStyle w:val="Cabealho1"/>
              <w:jc w:val="center"/>
              <w:rPr>
                <w:rFonts w:ascii="Arial" w:hAnsi="Arial" w:cs="Arial"/>
                <w:sz w:val="20"/>
              </w:rPr>
            </w:pPr>
            <w:r>
              <w:rPr>
                <w:rFonts w:ascii="Arial" w:hAnsi="Arial" w:cs="Arial"/>
                <w:sz w:val="20"/>
              </w:rPr>
              <w:t xml:space="preserve">PÃO MEADO </w:t>
            </w:r>
            <w:r w:rsidRPr="00DC1CEA">
              <w:rPr>
                <w:rFonts w:ascii="Arial" w:hAnsi="Arial" w:cs="Arial"/>
                <w:sz w:val="20"/>
              </w:rPr>
              <w:t>(alqueire)</w:t>
            </w:r>
          </w:p>
        </w:tc>
      </w:tr>
      <w:tr w:rsidR="0099321A" w:rsidRPr="0079423C" w:rsidTr="0099321A">
        <w:trPr>
          <w:trHeight w:val="170"/>
        </w:trPr>
        <w:tc>
          <w:tcPr>
            <w:tcW w:w="1367" w:type="dxa"/>
            <w:gridSpan w:val="2"/>
            <w:tcBorders>
              <w:top w:val="outset" w:sz="6" w:space="0" w:color="808080"/>
              <w:left w:val="double" w:sz="4" w:space="0" w:color="999999"/>
              <w:bottom w:val="outset" w:sz="6" w:space="0" w:color="808080"/>
              <w:right w:val="single" w:sz="8" w:space="0" w:color="999999"/>
            </w:tcBorders>
            <w:shd w:val="clear" w:color="auto" w:fill="D9D9D9"/>
            <w:vAlign w:val="center"/>
          </w:tcPr>
          <w:p w:rsidR="0099321A" w:rsidRPr="0079423C" w:rsidRDefault="0099321A" w:rsidP="0099321A">
            <w:pPr>
              <w:jc w:val="center"/>
              <w:rPr>
                <w:rFonts w:ascii="Arial" w:hAnsi="Arial" w:cs="Arial"/>
                <w:sz w:val="20"/>
                <w:szCs w:val="20"/>
              </w:rPr>
            </w:pPr>
            <w:r w:rsidRPr="0079423C">
              <w:rPr>
                <w:rFonts w:ascii="Arial" w:hAnsi="Arial" w:cs="Arial"/>
                <w:sz w:val="20"/>
                <w:szCs w:val="20"/>
              </w:rPr>
              <w:t>Data</w:t>
            </w:r>
          </w:p>
        </w:tc>
        <w:tc>
          <w:tcPr>
            <w:tcW w:w="2160" w:type="dxa"/>
            <w:tcBorders>
              <w:top w:val="outset" w:sz="6" w:space="0" w:color="808080"/>
              <w:left w:val="single" w:sz="8" w:space="0" w:color="999999"/>
              <w:bottom w:val="outset" w:sz="6" w:space="0" w:color="808080"/>
              <w:right w:val="single" w:sz="8" w:space="0" w:color="999999"/>
            </w:tcBorders>
            <w:shd w:val="clear" w:color="auto" w:fill="D9D9D9"/>
            <w:vAlign w:val="center"/>
          </w:tcPr>
          <w:p w:rsidR="0099321A" w:rsidRPr="0079423C" w:rsidRDefault="0099321A" w:rsidP="0099321A">
            <w:pPr>
              <w:jc w:val="center"/>
              <w:rPr>
                <w:rFonts w:ascii="Arial" w:hAnsi="Arial" w:cs="Arial"/>
                <w:sz w:val="20"/>
                <w:szCs w:val="20"/>
              </w:rPr>
            </w:pPr>
            <w:r w:rsidRPr="0079423C">
              <w:rPr>
                <w:rFonts w:ascii="Arial" w:hAnsi="Arial" w:cs="Arial"/>
                <w:sz w:val="20"/>
                <w:szCs w:val="20"/>
              </w:rPr>
              <w:t>Espaço</w:t>
            </w:r>
          </w:p>
        </w:tc>
        <w:tc>
          <w:tcPr>
            <w:tcW w:w="1620" w:type="dxa"/>
            <w:gridSpan w:val="2"/>
            <w:tcBorders>
              <w:top w:val="outset" w:sz="6" w:space="0" w:color="808080"/>
              <w:left w:val="single" w:sz="8" w:space="0" w:color="999999"/>
              <w:bottom w:val="outset" w:sz="6" w:space="0" w:color="808080"/>
              <w:right w:val="single" w:sz="8" w:space="0" w:color="999999"/>
            </w:tcBorders>
            <w:shd w:val="clear" w:color="auto" w:fill="D9D9D9"/>
            <w:vAlign w:val="center"/>
          </w:tcPr>
          <w:p w:rsidR="0099321A" w:rsidRPr="0079423C" w:rsidRDefault="0099321A" w:rsidP="0099321A">
            <w:pPr>
              <w:jc w:val="center"/>
              <w:rPr>
                <w:rFonts w:ascii="Arial" w:hAnsi="Arial" w:cs="Arial"/>
                <w:sz w:val="20"/>
                <w:szCs w:val="20"/>
              </w:rPr>
            </w:pPr>
            <w:r w:rsidRPr="0079423C">
              <w:rPr>
                <w:rFonts w:ascii="Arial" w:hAnsi="Arial" w:cs="Arial"/>
                <w:sz w:val="20"/>
                <w:szCs w:val="20"/>
              </w:rPr>
              <w:t>Preço</w:t>
            </w:r>
          </w:p>
        </w:tc>
        <w:tc>
          <w:tcPr>
            <w:tcW w:w="1260" w:type="dxa"/>
            <w:tcBorders>
              <w:top w:val="outset" w:sz="6" w:space="0" w:color="808080"/>
              <w:left w:val="single" w:sz="8" w:space="0" w:color="999999"/>
              <w:bottom w:val="outset" w:sz="6" w:space="0" w:color="808080"/>
              <w:right w:val="single" w:sz="8" w:space="0" w:color="999999"/>
            </w:tcBorders>
            <w:shd w:val="clear" w:color="auto" w:fill="D9D9D9"/>
            <w:vAlign w:val="center"/>
          </w:tcPr>
          <w:p w:rsidR="0099321A" w:rsidRPr="0079423C" w:rsidRDefault="0099321A" w:rsidP="0099321A">
            <w:pPr>
              <w:jc w:val="center"/>
              <w:rPr>
                <w:rFonts w:ascii="Arial" w:hAnsi="Arial" w:cs="Arial"/>
                <w:sz w:val="20"/>
                <w:szCs w:val="20"/>
              </w:rPr>
            </w:pPr>
            <w:r w:rsidRPr="0079423C">
              <w:rPr>
                <w:rFonts w:ascii="Arial" w:hAnsi="Arial" w:cs="Arial"/>
                <w:sz w:val="20"/>
                <w:szCs w:val="20"/>
              </w:rPr>
              <w:t>Prata (g)</w:t>
            </w:r>
          </w:p>
        </w:tc>
        <w:tc>
          <w:tcPr>
            <w:tcW w:w="3241" w:type="dxa"/>
            <w:tcBorders>
              <w:top w:val="outset" w:sz="6" w:space="0" w:color="808080"/>
              <w:left w:val="single" w:sz="8" w:space="0" w:color="999999"/>
              <w:bottom w:val="outset" w:sz="6" w:space="0" w:color="808080"/>
              <w:right w:val="double" w:sz="4" w:space="0" w:color="999999"/>
            </w:tcBorders>
            <w:shd w:val="clear" w:color="auto" w:fill="D9D9D9"/>
            <w:vAlign w:val="center"/>
          </w:tcPr>
          <w:p w:rsidR="0099321A" w:rsidRPr="0079423C" w:rsidRDefault="0099321A" w:rsidP="0099321A">
            <w:pPr>
              <w:jc w:val="center"/>
              <w:rPr>
                <w:rFonts w:ascii="Arial" w:hAnsi="Arial" w:cs="Arial"/>
                <w:sz w:val="20"/>
                <w:szCs w:val="20"/>
              </w:rPr>
            </w:pPr>
            <w:r w:rsidRPr="0079423C">
              <w:rPr>
                <w:rFonts w:ascii="Arial" w:hAnsi="Arial" w:cs="Arial"/>
                <w:sz w:val="20"/>
                <w:szCs w:val="20"/>
              </w:rPr>
              <w:t>Fonte</w:t>
            </w:r>
          </w:p>
        </w:tc>
      </w:tr>
      <w:tr w:rsidR="0099321A" w:rsidRPr="009B568C" w:rsidTr="0099321A">
        <w:trPr>
          <w:trHeight w:val="170"/>
        </w:trPr>
        <w:tc>
          <w:tcPr>
            <w:tcW w:w="1367" w:type="dxa"/>
            <w:gridSpan w:val="2"/>
            <w:tcBorders>
              <w:top w:val="outset" w:sz="6" w:space="0" w:color="808080"/>
              <w:left w:val="double" w:sz="4" w:space="0" w:color="999999"/>
              <w:bottom w:val="nil"/>
              <w:right w:val="single" w:sz="2" w:space="0" w:color="FFFFFF"/>
            </w:tcBorders>
            <w:shd w:val="clear" w:color="auto" w:fill="auto"/>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1354</w:t>
            </w:r>
          </w:p>
        </w:tc>
        <w:tc>
          <w:tcPr>
            <w:tcW w:w="2160" w:type="dxa"/>
            <w:tcBorders>
              <w:top w:val="outset" w:sz="6" w:space="0" w:color="808080"/>
              <w:left w:val="single" w:sz="2" w:space="0" w:color="FFFFFF"/>
              <w:bottom w:val="nil"/>
              <w:right w:val="single" w:sz="2" w:space="0" w:color="FFFFFF"/>
            </w:tcBorders>
            <w:shd w:val="clear" w:color="auto" w:fill="auto"/>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Lisboa</w:t>
            </w:r>
          </w:p>
        </w:tc>
        <w:tc>
          <w:tcPr>
            <w:tcW w:w="1620" w:type="dxa"/>
            <w:gridSpan w:val="2"/>
            <w:tcBorders>
              <w:top w:val="outset" w:sz="6" w:space="0" w:color="808080"/>
              <w:left w:val="single" w:sz="2" w:space="0" w:color="FFFFFF"/>
              <w:bottom w:val="nil"/>
              <w:right w:val="single" w:sz="2" w:space="0" w:color="FFFFFF"/>
            </w:tcBorders>
            <w:shd w:val="clear" w:color="auto" w:fill="auto"/>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c. 7 s.</w:t>
            </w:r>
            <w:r w:rsidRPr="001B1F1E">
              <w:rPr>
                <w:rStyle w:val="Refdenotaderodap"/>
                <w:rFonts w:ascii="Arial" w:hAnsi="Arial" w:cs="Arial"/>
                <w:sz w:val="18"/>
                <w:szCs w:val="18"/>
              </w:rPr>
              <w:footnoteReference w:id="1013"/>
            </w:r>
          </w:p>
        </w:tc>
        <w:tc>
          <w:tcPr>
            <w:tcW w:w="1260" w:type="dxa"/>
            <w:tcBorders>
              <w:top w:val="outset" w:sz="6" w:space="0" w:color="808080"/>
              <w:left w:val="single" w:sz="2" w:space="0" w:color="FFFFFF"/>
              <w:bottom w:val="nil"/>
              <w:right w:val="single" w:sz="2" w:space="0" w:color="FFFFFF"/>
            </w:tcBorders>
            <w:shd w:val="clear" w:color="auto" w:fill="auto"/>
            <w:vAlign w:val="center"/>
          </w:tcPr>
          <w:p w:rsidR="0099321A" w:rsidRPr="0014265A" w:rsidRDefault="0099321A" w:rsidP="0099321A">
            <w:pPr>
              <w:jc w:val="center"/>
              <w:rPr>
                <w:rFonts w:ascii="Arial" w:hAnsi="Arial" w:cs="Arial"/>
                <w:sz w:val="18"/>
                <w:szCs w:val="18"/>
              </w:rPr>
            </w:pPr>
            <w:r w:rsidRPr="0014265A">
              <w:rPr>
                <w:rFonts w:ascii="Arial" w:hAnsi="Arial" w:cs="Arial"/>
                <w:sz w:val="18"/>
                <w:szCs w:val="18"/>
              </w:rPr>
              <w:t>c. 3,94</w:t>
            </w:r>
          </w:p>
        </w:tc>
        <w:tc>
          <w:tcPr>
            <w:tcW w:w="3241" w:type="dxa"/>
            <w:tcBorders>
              <w:top w:val="outset" w:sz="6" w:space="0" w:color="808080"/>
              <w:left w:val="single" w:sz="2" w:space="0" w:color="FFFFFF"/>
              <w:bottom w:val="nil"/>
              <w:right w:val="double" w:sz="4" w:space="0" w:color="999999"/>
            </w:tcBorders>
            <w:shd w:val="clear" w:color="auto" w:fill="auto"/>
            <w:vAlign w:val="center"/>
          </w:tcPr>
          <w:p w:rsidR="0099321A" w:rsidRPr="00846675" w:rsidRDefault="0099321A" w:rsidP="0099321A">
            <w:pPr>
              <w:jc w:val="center"/>
            </w:pPr>
            <w:r w:rsidRPr="001B1F1E">
              <w:rPr>
                <w:rFonts w:ascii="Arial" w:hAnsi="Arial" w:cs="Arial"/>
                <w:iCs/>
                <w:sz w:val="18"/>
                <w:szCs w:val="18"/>
              </w:rPr>
              <w:t xml:space="preserve">AML-AH, </w:t>
            </w:r>
            <w:r w:rsidRPr="001B1F1E">
              <w:rPr>
                <w:rFonts w:ascii="Arial" w:hAnsi="Arial" w:cs="Arial"/>
                <w:i/>
                <w:iCs/>
                <w:sz w:val="18"/>
                <w:szCs w:val="18"/>
              </w:rPr>
              <w:t>Livro I do Alqueidão</w:t>
            </w:r>
            <w:r w:rsidRPr="001B1F1E">
              <w:rPr>
                <w:rFonts w:ascii="Arial" w:hAnsi="Arial" w:cs="Arial"/>
                <w:iCs/>
                <w:sz w:val="18"/>
                <w:szCs w:val="18"/>
              </w:rPr>
              <w:t>, doc. 15</w:t>
            </w:r>
          </w:p>
        </w:tc>
      </w:tr>
      <w:tr w:rsidR="0099321A" w:rsidRPr="009B568C" w:rsidTr="002270FB">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1481</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Leiria</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797C4A" w:rsidRDefault="0099321A" w:rsidP="0099321A">
            <w:pPr>
              <w:jc w:val="center"/>
              <w:rPr>
                <w:rFonts w:ascii="Arial" w:hAnsi="Arial" w:cs="Arial"/>
                <w:sz w:val="18"/>
                <w:szCs w:val="18"/>
              </w:rPr>
            </w:pPr>
            <w:r>
              <w:rPr>
                <w:rFonts w:ascii="Arial" w:hAnsi="Arial" w:cs="Arial"/>
                <w:sz w:val="18"/>
                <w:szCs w:val="18"/>
              </w:rPr>
              <w:t>60 r.</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4265A" w:rsidRDefault="0099321A" w:rsidP="0099321A">
            <w:pPr>
              <w:jc w:val="center"/>
              <w:rPr>
                <w:rFonts w:ascii="Arial" w:hAnsi="Arial" w:cs="Arial"/>
                <w:sz w:val="18"/>
                <w:szCs w:val="18"/>
              </w:rPr>
            </w:pPr>
            <w:r w:rsidRPr="0014265A">
              <w:rPr>
                <w:rFonts w:ascii="Arial" w:hAnsi="Arial" w:cs="Arial"/>
                <w:sz w:val="18"/>
                <w:szCs w:val="18"/>
              </w:rPr>
              <w:t>6,18</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sidRPr="00E26889">
              <w:rPr>
                <w:rFonts w:ascii="Arial" w:hAnsi="Arial" w:cs="Arial"/>
                <w:i/>
                <w:iCs/>
                <w:sz w:val="18"/>
                <w:szCs w:val="18"/>
              </w:rPr>
              <w:t>Alguns preços de cereais…</w:t>
            </w:r>
            <w:r>
              <w:rPr>
                <w:rFonts w:ascii="Arial" w:hAnsi="Arial" w:cs="Arial"/>
                <w:sz w:val="18"/>
                <w:szCs w:val="18"/>
              </w:rPr>
              <w:t>: 223</w:t>
            </w:r>
          </w:p>
        </w:tc>
      </w:tr>
      <w:tr w:rsidR="0099321A" w:rsidRPr="00876C23"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876C23" w:rsidRDefault="0099321A" w:rsidP="0099321A">
            <w:pPr>
              <w:rPr>
                <w:rFonts w:ascii="Arial" w:hAnsi="Arial" w:cs="Arial"/>
                <w:sz w:val="18"/>
                <w:szCs w:val="18"/>
              </w:rPr>
            </w:pPr>
            <w:r w:rsidRPr="00876C23">
              <w:rPr>
                <w:rFonts w:ascii="Arial" w:hAnsi="Arial" w:cs="Arial"/>
                <w:sz w:val="18"/>
                <w:szCs w:val="18"/>
              </w:rPr>
              <w:t>1483</w:t>
            </w:r>
          </w:p>
        </w:tc>
        <w:tc>
          <w:tcPr>
            <w:tcW w:w="2160" w:type="dxa"/>
            <w:tcBorders>
              <w:top w:val="nil"/>
              <w:left w:val="single" w:sz="2" w:space="0" w:color="FFFFFF"/>
              <w:bottom w:val="nil"/>
              <w:right w:val="single" w:sz="2" w:space="0" w:color="FFFFFF"/>
            </w:tcBorders>
            <w:shd w:val="clear" w:color="auto" w:fill="FFFFFF"/>
            <w:vAlign w:val="center"/>
          </w:tcPr>
          <w:p w:rsidR="0099321A" w:rsidRPr="00876C23" w:rsidRDefault="0099321A" w:rsidP="0099321A">
            <w:pPr>
              <w:jc w:val="center"/>
              <w:rPr>
                <w:rFonts w:ascii="Arial" w:hAnsi="Arial" w:cs="Arial"/>
                <w:sz w:val="18"/>
                <w:szCs w:val="18"/>
              </w:rPr>
            </w:pPr>
            <w:r w:rsidRPr="00876C23">
              <w:rPr>
                <w:rFonts w:ascii="Arial" w:hAnsi="Arial" w:cs="Arial"/>
                <w:sz w:val="18"/>
                <w:szCs w:val="18"/>
              </w:rPr>
              <w:t>Santo Tirso</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876C23" w:rsidRDefault="0099321A" w:rsidP="0099321A">
            <w:pPr>
              <w:jc w:val="center"/>
              <w:rPr>
                <w:rFonts w:ascii="Arial" w:hAnsi="Arial" w:cs="Arial"/>
                <w:sz w:val="18"/>
                <w:szCs w:val="18"/>
              </w:rPr>
            </w:pPr>
            <w:r w:rsidRPr="00876C23">
              <w:rPr>
                <w:rFonts w:ascii="Arial" w:hAnsi="Arial" w:cs="Arial"/>
                <w:sz w:val="18"/>
                <w:szCs w:val="18"/>
              </w:rPr>
              <w:t>9,3</w:t>
            </w:r>
            <w:r>
              <w:rPr>
                <w:rFonts w:ascii="Arial" w:hAnsi="Arial" w:cs="Arial"/>
                <w:sz w:val="18"/>
                <w:szCs w:val="18"/>
              </w:rPr>
              <w:t>8</w:t>
            </w:r>
            <w:r w:rsidRPr="00876C23">
              <w:rPr>
                <w:rFonts w:ascii="Arial" w:hAnsi="Arial" w:cs="Arial"/>
                <w:sz w:val="18"/>
                <w:szCs w:val="18"/>
              </w:rPr>
              <w:t xml:space="preserve"> r.</w:t>
            </w:r>
            <w:r>
              <w:rPr>
                <w:rStyle w:val="Refdenotaderodap"/>
                <w:rFonts w:ascii="Arial" w:hAnsi="Arial" w:cs="Arial"/>
                <w:sz w:val="18"/>
                <w:szCs w:val="18"/>
              </w:rPr>
              <w:footnoteReference w:id="1014"/>
            </w:r>
          </w:p>
        </w:tc>
        <w:tc>
          <w:tcPr>
            <w:tcW w:w="1260" w:type="dxa"/>
            <w:tcBorders>
              <w:top w:val="nil"/>
              <w:left w:val="single" w:sz="2" w:space="0" w:color="FFFFFF"/>
              <w:bottom w:val="nil"/>
              <w:right w:val="single" w:sz="2" w:space="0" w:color="FFFFFF"/>
            </w:tcBorders>
            <w:shd w:val="clear" w:color="auto" w:fill="FFFFFF"/>
            <w:vAlign w:val="center"/>
          </w:tcPr>
          <w:p w:rsidR="0099321A" w:rsidRPr="0014265A" w:rsidRDefault="0099321A" w:rsidP="0099321A">
            <w:pPr>
              <w:jc w:val="center"/>
              <w:rPr>
                <w:rFonts w:ascii="Arial" w:hAnsi="Arial" w:cs="Arial"/>
                <w:sz w:val="18"/>
                <w:szCs w:val="18"/>
              </w:rPr>
            </w:pPr>
            <w:r w:rsidRPr="0014265A">
              <w:rPr>
                <w:rFonts w:ascii="Arial" w:hAnsi="Arial" w:cs="Arial"/>
                <w:sz w:val="18"/>
                <w:szCs w:val="18"/>
              </w:rPr>
              <w:t>0,97</w:t>
            </w:r>
          </w:p>
        </w:tc>
        <w:tc>
          <w:tcPr>
            <w:tcW w:w="3241" w:type="dxa"/>
            <w:tcBorders>
              <w:top w:val="nil"/>
              <w:left w:val="single" w:sz="2" w:space="0" w:color="FFFFFF"/>
              <w:bottom w:val="nil"/>
              <w:right w:val="double" w:sz="4" w:space="0" w:color="999999"/>
            </w:tcBorders>
            <w:shd w:val="clear" w:color="auto" w:fill="FFFFFF"/>
            <w:vAlign w:val="center"/>
          </w:tcPr>
          <w:p w:rsidR="0099321A" w:rsidRPr="00876C23" w:rsidRDefault="0099321A" w:rsidP="0099321A">
            <w:pPr>
              <w:jc w:val="center"/>
              <w:rPr>
                <w:rFonts w:ascii="Arial" w:hAnsi="Arial" w:cs="Arial"/>
                <w:i/>
                <w:sz w:val="18"/>
                <w:szCs w:val="18"/>
              </w:rPr>
            </w:pPr>
            <w:r w:rsidRPr="00876C23">
              <w:rPr>
                <w:rFonts w:ascii="Arial" w:hAnsi="Arial" w:cs="Arial"/>
                <w:i/>
                <w:sz w:val="18"/>
                <w:szCs w:val="18"/>
              </w:rPr>
              <w:t>O Couto de St.º Tirso</w:t>
            </w:r>
            <w:r w:rsidRPr="00876C23">
              <w:rPr>
                <w:rFonts w:ascii="Arial" w:hAnsi="Arial" w:cs="Arial"/>
                <w:sz w:val="18"/>
                <w:szCs w:val="18"/>
              </w:rPr>
              <w:t>, II: n.º 918</w:t>
            </w:r>
          </w:p>
        </w:tc>
      </w:tr>
      <w:tr w:rsidR="0099321A" w:rsidRPr="003F3928" w:rsidTr="002270FB">
        <w:trPr>
          <w:trHeight w:val="8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1498</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Santarém</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20,5 r.</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4265A" w:rsidRDefault="0099321A" w:rsidP="0099321A">
            <w:pPr>
              <w:jc w:val="center"/>
              <w:rPr>
                <w:rFonts w:ascii="Arial" w:hAnsi="Arial" w:cs="Arial"/>
                <w:sz w:val="18"/>
                <w:szCs w:val="18"/>
              </w:rPr>
            </w:pPr>
            <w:r>
              <w:rPr>
                <w:rFonts w:ascii="Arial" w:hAnsi="Arial" w:cs="Arial"/>
                <w:sz w:val="18"/>
                <w:szCs w:val="18"/>
              </w:rPr>
              <w:t>1,85</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3F3928" w:rsidRDefault="0099321A" w:rsidP="0099321A">
            <w:pPr>
              <w:jc w:val="center"/>
              <w:rPr>
                <w:rFonts w:ascii="Arial" w:hAnsi="Arial" w:cs="Arial"/>
                <w:i/>
                <w:iCs/>
                <w:sz w:val="18"/>
                <w:szCs w:val="18"/>
              </w:rPr>
            </w:pPr>
            <w:r>
              <w:rPr>
                <w:rFonts w:ascii="Arial" w:hAnsi="Arial" w:cs="Arial"/>
                <w:i/>
                <w:iCs/>
                <w:sz w:val="18"/>
                <w:szCs w:val="18"/>
              </w:rPr>
              <w:t>Port. Mon. Afr.</w:t>
            </w:r>
            <w:r>
              <w:rPr>
                <w:rFonts w:ascii="Arial" w:hAnsi="Arial" w:cs="Arial"/>
                <w:sz w:val="18"/>
                <w:szCs w:val="18"/>
              </w:rPr>
              <w:t xml:space="preserve">, </w:t>
            </w:r>
            <w:r w:rsidRPr="003F3928">
              <w:rPr>
                <w:rFonts w:ascii="Arial" w:hAnsi="Arial" w:cs="Arial"/>
                <w:sz w:val="18"/>
                <w:szCs w:val="18"/>
              </w:rPr>
              <w:t>II:</w:t>
            </w:r>
            <w:r w:rsidRPr="00CE0C72">
              <w:rPr>
                <w:rFonts w:ascii="Arial" w:hAnsi="Arial" w:cs="Arial"/>
                <w:sz w:val="18"/>
                <w:szCs w:val="18"/>
              </w:rPr>
              <w:t xml:space="preserve"> </w:t>
            </w:r>
            <w:r>
              <w:rPr>
                <w:rFonts w:ascii="Arial" w:hAnsi="Arial" w:cs="Arial"/>
                <w:sz w:val="18"/>
                <w:szCs w:val="18"/>
              </w:rPr>
              <w:t>366</w:t>
            </w:r>
          </w:p>
        </w:tc>
      </w:tr>
      <w:tr w:rsidR="0099321A" w:rsidRPr="008C633A" w:rsidTr="0099321A">
        <w:trPr>
          <w:trHeight w:val="170"/>
        </w:trPr>
        <w:tc>
          <w:tcPr>
            <w:tcW w:w="9648" w:type="dxa"/>
            <w:gridSpan w:val="7"/>
            <w:tcBorders>
              <w:top w:val="single" w:sz="2" w:space="0" w:color="808080"/>
              <w:left w:val="double" w:sz="4" w:space="0" w:color="999999"/>
              <w:bottom w:val="outset" w:sz="6" w:space="0" w:color="808080"/>
              <w:right w:val="double" w:sz="4" w:space="0" w:color="999999"/>
            </w:tcBorders>
            <w:shd w:val="clear" w:color="auto" w:fill="B3B3B3"/>
            <w:vAlign w:val="center"/>
          </w:tcPr>
          <w:p w:rsidR="0099321A" w:rsidRPr="00DC1CEA" w:rsidRDefault="0099321A" w:rsidP="0099321A">
            <w:pPr>
              <w:pStyle w:val="Cabealho1"/>
              <w:jc w:val="center"/>
              <w:rPr>
                <w:rFonts w:ascii="Arial" w:hAnsi="Arial" w:cs="Arial"/>
                <w:sz w:val="20"/>
              </w:rPr>
            </w:pPr>
            <w:r w:rsidRPr="00DC1CEA">
              <w:rPr>
                <w:rFonts w:ascii="Arial" w:hAnsi="Arial" w:cs="Arial"/>
                <w:i/>
                <w:sz w:val="20"/>
              </w:rPr>
              <w:t>“</w:t>
            </w:r>
            <w:r>
              <w:rPr>
                <w:rFonts w:ascii="Arial" w:hAnsi="Arial" w:cs="Arial"/>
                <w:i/>
                <w:sz w:val="20"/>
              </w:rPr>
              <w:t>SEGUNDA</w:t>
            </w:r>
            <w:r w:rsidRPr="00DC1CEA">
              <w:rPr>
                <w:rFonts w:ascii="Arial" w:hAnsi="Arial" w:cs="Arial"/>
                <w:i/>
                <w:sz w:val="20"/>
              </w:rPr>
              <w:t>”</w:t>
            </w:r>
            <w:r w:rsidRPr="00DC1CEA">
              <w:rPr>
                <w:rFonts w:ascii="Arial" w:hAnsi="Arial" w:cs="Arial"/>
                <w:sz w:val="20"/>
              </w:rPr>
              <w:t xml:space="preserve"> (alqueire)</w:t>
            </w:r>
          </w:p>
        </w:tc>
      </w:tr>
      <w:tr w:rsidR="0099321A" w:rsidRPr="0079423C" w:rsidTr="0099321A">
        <w:trPr>
          <w:trHeight w:val="170"/>
        </w:trPr>
        <w:tc>
          <w:tcPr>
            <w:tcW w:w="1367" w:type="dxa"/>
            <w:gridSpan w:val="2"/>
            <w:tcBorders>
              <w:top w:val="outset" w:sz="6" w:space="0" w:color="808080"/>
              <w:left w:val="double" w:sz="4" w:space="0" w:color="999999"/>
              <w:bottom w:val="outset" w:sz="6" w:space="0" w:color="808080"/>
              <w:right w:val="single" w:sz="8" w:space="0" w:color="999999"/>
            </w:tcBorders>
            <w:shd w:val="clear" w:color="auto" w:fill="D9D9D9"/>
            <w:vAlign w:val="center"/>
          </w:tcPr>
          <w:p w:rsidR="0099321A" w:rsidRPr="0079423C" w:rsidRDefault="0099321A" w:rsidP="0099321A">
            <w:pPr>
              <w:jc w:val="center"/>
              <w:rPr>
                <w:rFonts w:ascii="Arial" w:hAnsi="Arial" w:cs="Arial"/>
                <w:sz w:val="20"/>
                <w:szCs w:val="20"/>
              </w:rPr>
            </w:pPr>
            <w:r w:rsidRPr="0079423C">
              <w:rPr>
                <w:rFonts w:ascii="Arial" w:hAnsi="Arial" w:cs="Arial"/>
                <w:sz w:val="20"/>
                <w:szCs w:val="20"/>
              </w:rPr>
              <w:t>Data</w:t>
            </w:r>
          </w:p>
        </w:tc>
        <w:tc>
          <w:tcPr>
            <w:tcW w:w="2160" w:type="dxa"/>
            <w:tcBorders>
              <w:top w:val="outset" w:sz="6" w:space="0" w:color="808080"/>
              <w:left w:val="single" w:sz="8" w:space="0" w:color="999999"/>
              <w:bottom w:val="outset" w:sz="6" w:space="0" w:color="808080"/>
              <w:right w:val="single" w:sz="8" w:space="0" w:color="999999"/>
            </w:tcBorders>
            <w:shd w:val="clear" w:color="auto" w:fill="D9D9D9"/>
            <w:vAlign w:val="center"/>
          </w:tcPr>
          <w:p w:rsidR="0099321A" w:rsidRPr="0079423C" w:rsidRDefault="0099321A" w:rsidP="0099321A">
            <w:pPr>
              <w:jc w:val="center"/>
              <w:rPr>
                <w:rFonts w:ascii="Arial" w:hAnsi="Arial" w:cs="Arial"/>
                <w:sz w:val="20"/>
                <w:szCs w:val="20"/>
              </w:rPr>
            </w:pPr>
            <w:r w:rsidRPr="0079423C">
              <w:rPr>
                <w:rFonts w:ascii="Arial" w:hAnsi="Arial" w:cs="Arial"/>
                <w:sz w:val="20"/>
                <w:szCs w:val="20"/>
              </w:rPr>
              <w:t>Espaço</w:t>
            </w:r>
          </w:p>
        </w:tc>
        <w:tc>
          <w:tcPr>
            <w:tcW w:w="1620" w:type="dxa"/>
            <w:gridSpan w:val="2"/>
            <w:tcBorders>
              <w:top w:val="outset" w:sz="6" w:space="0" w:color="808080"/>
              <w:left w:val="single" w:sz="8" w:space="0" w:color="999999"/>
              <w:bottom w:val="outset" w:sz="6" w:space="0" w:color="808080"/>
              <w:right w:val="single" w:sz="8" w:space="0" w:color="999999"/>
            </w:tcBorders>
            <w:shd w:val="clear" w:color="auto" w:fill="D9D9D9"/>
            <w:vAlign w:val="center"/>
          </w:tcPr>
          <w:p w:rsidR="0099321A" w:rsidRPr="0079423C" w:rsidRDefault="0099321A" w:rsidP="0099321A">
            <w:pPr>
              <w:jc w:val="center"/>
              <w:rPr>
                <w:rFonts w:ascii="Arial" w:hAnsi="Arial" w:cs="Arial"/>
                <w:sz w:val="20"/>
                <w:szCs w:val="20"/>
              </w:rPr>
            </w:pPr>
            <w:r w:rsidRPr="0079423C">
              <w:rPr>
                <w:rFonts w:ascii="Arial" w:hAnsi="Arial" w:cs="Arial"/>
                <w:sz w:val="20"/>
                <w:szCs w:val="20"/>
              </w:rPr>
              <w:t>Preço</w:t>
            </w:r>
          </w:p>
        </w:tc>
        <w:tc>
          <w:tcPr>
            <w:tcW w:w="1260" w:type="dxa"/>
            <w:tcBorders>
              <w:top w:val="outset" w:sz="6" w:space="0" w:color="808080"/>
              <w:left w:val="single" w:sz="8" w:space="0" w:color="999999"/>
              <w:bottom w:val="outset" w:sz="6" w:space="0" w:color="808080"/>
              <w:right w:val="single" w:sz="8" w:space="0" w:color="999999"/>
            </w:tcBorders>
            <w:shd w:val="clear" w:color="auto" w:fill="D9D9D9"/>
            <w:vAlign w:val="center"/>
          </w:tcPr>
          <w:p w:rsidR="0099321A" w:rsidRPr="0079423C" w:rsidRDefault="0099321A" w:rsidP="0099321A">
            <w:pPr>
              <w:jc w:val="center"/>
              <w:rPr>
                <w:rFonts w:ascii="Arial" w:hAnsi="Arial" w:cs="Arial"/>
                <w:sz w:val="20"/>
                <w:szCs w:val="20"/>
              </w:rPr>
            </w:pPr>
            <w:r w:rsidRPr="0079423C">
              <w:rPr>
                <w:rFonts w:ascii="Arial" w:hAnsi="Arial" w:cs="Arial"/>
                <w:sz w:val="20"/>
                <w:szCs w:val="20"/>
              </w:rPr>
              <w:t>Prata (g)</w:t>
            </w:r>
          </w:p>
        </w:tc>
        <w:tc>
          <w:tcPr>
            <w:tcW w:w="3241" w:type="dxa"/>
            <w:tcBorders>
              <w:top w:val="outset" w:sz="6" w:space="0" w:color="808080"/>
              <w:left w:val="single" w:sz="8" w:space="0" w:color="999999"/>
              <w:bottom w:val="outset" w:sz="6" w:space="0" w:color="808080"/>
              <w:right w:val="double" w:sz="4" w:space="0" w:color="999999"/>
            </w:tcBorders>
            <w:shd w:val="clear" w:color="auto" w:fill="D9D9D9"/>
            <w:vAlign w:val="center"/>
          </w:tcPr>
          <w:p w:rsidR="0099321A" w:rsidRPr="0079423C" w:rsidRDefault="0099321A" w:rsidP="0099321A">
            <w:pPr>
              <w:jc w:val="center"/>
              <w:rPr>
                <w:rFonts w:ascii="Arial" w:hAnsi="Arial" w:cs="Arial"/>
                <w:sz w:val="20"/>
                <w:szCs w:val="20"/>
              </w:rPr>
            </w:pPr>
            <w:r w:rsidRPr="0079423C">
              <w:rPr>
                <w:rFonts w:ascii="Arial" w:hAnsi="Arial" w:cs="Arial"/>
                <w:sz w:val="20"/>
                <w:szCs w:val="20"/>
              </w:rPr>
              <w:t>Fonte</w:t>
            </w:r>
          </w:p>
        </w:tc>
      </w:tr>
      <w:tr w:rsidR="0099321A" w:rsidRPr="009B568C" w:rsidTr="0099321A">
        <w:trPr>
          <w:trHeight w:val="170"/>
        </w:trPr>
        <w:tc>
          <w:tcPr>
            <w:tcW w:w="1367" w:type="dxa"/>
            <w:gridSpan w:val="2"/>
            <w:tcBorders>
              <w:top w:val="nil"/>
              <w:left w:val="double" w:sz="4" w:space="0" w:color="999999"/>
              <w:bottom w:val="nil"/>
              <w:right w:val="single" w:sz="2" w:space="0" w:color="FFFFFF"/>
            </w:tcBorders>
            <w:shd w:val="clear" w:color="auto" w:fill="auto"/>
            <w:vAlign w:val="center"/>
          </w:tcPr>
          <w:p w:rsidR="0099321A" w:rsidRPr="009B568C" w:rsidRDefault="0099321A" w:rsidP="0099321A">
            <w:pPr>
              <w:rPr>
                <w:rFonts w:ascii="Arial" w:hAnsi="Arial" w:cs="Arial"/>
                <w:sz w:val="18"/>
                <w:szCs w:val="18"/>
              </w:rPr>
            </w:pPr>
            <w:r>
              <w:rPr>
                <w:rFonts w:ascii="Arial" w:hAnsi="Arial" w:cs="Arial"/>
                <w:sz w:val="18"/>
                <w:szCs w:val="18"/>
              </w:rPr>
              <w:t>1362</w:t>
            </w:r>
          </w:p>
        </w:tc>
        <w:tc>
          <w:tcPr>
            <w:tcW w:w="2160" w:type="dxa"/>
            <w:tcBorders>
              <w:top w:val="nil"/>
              <w:left w:val="single" w:sz="2" w:space="0" w:color="FFFFFF"/>
              <w:bottom w:val="nil"/>
              <w:right w:val="single" w:sz="2" w:space="0" w:color="FFFFFF"/>
            </w:tcBorders>
            <w:shd w:val="clear" w:color="auto" w:fill="auto"/>
            <w:vAlign w:val="center"/>
          </w:tcPr>
          <w:p w:rsidR="0099321A" w:rsidRPr="009B568C" w:rsidRDefault="0099321A" w:rsidP="0099321A">
            <w:pPr>
              <w:jc w:val="center"/>
              <w:rPr>
                <w:rFonts w:ascii="Arial" w:hAnsi="Arial" w:cs="Arial"/>
                <w:sz w:val="18"/>
                <w:szCs w:val="18"/>
              </w:rPr>
            </w:pPr>
            <w:r w:rsidRPr="009B568C">
              <w:rPr>
                <w:rFonts w:ascii="Arial" w:hAnsi="Arial" w:cs="Arial"/>
                <w:sz w:val="18"/>
                <w:szCs w:val="18"/>
              </w:rPr>
              <w:t>Santarém</w:t>
            </w:r>
          </w:p>
        </w:tc>
        <w:tc>
          <w:tcPr>
            <w:tcW w:w="1620" w:type="dxa"/>
            <w:gridSpan w:val="2"/>
            <w:tcBorders>
              <w:top w:val="nil"/>
              <w:left w:val="single" w:sz="2" w:space="0" w:color="FFFFFF"/>
              <w:bottom w:val="nil"/>
              <w:right w:val="single" w:sz="2" w:space="0" w:color="FFFFFF"/>
            </w:tcBorders>
            <w:shd w:val="clear" w:color="auto" w:fill="auto"/>
            <w:vAlign w:val="center"/>
          </w:tcPr>
          <w:p w:rsidR="0099321A" w:rsidRPr="009B568C" w:rsidRDefault="0099321A" w:rsidP="0099321A">
            <w:pPr>
              <w:jc w:val="center"/>
              <w:rPr>
                <w:rFonts w:ascii="Arial" w:hAnsi="Arial" w:cs="Arial"/>
                <w:sz w:val="18"/>
                <w:szCs w:val="18"/>
              </w:rPr>
            </w:pPr>
            <w:r w:rsidRPr="009B568C">
              <w:rPr>
                <w:rFonts w:ascii="Arial" w:hAnsi="Arial" w:cs="Arial"/>
                <w:sz w:val="18"/>
                <w:szCs w:val="18"/>
              </w:rPr>
              <w:t>9 s.</w:t>
            </w:r>
          </w:p>
        </w:tc>
        <w:tc>
          <w:tcPr>
            <w:tcW w:w="1260" w:type="dxa"/>
            <w:tcBorders>
              <w:top w:val="nil"/>
              <w:left w:val="single" w:sz="2" w:space="0" w:color="FFFFFF"/>
              <w:bottom w:val="nil"/>
              <w:right w:val="single" w:sz="2" w:space="0" w:color="FFFFFF"/>
            </w:tcBorders>
            <w:shd w:val="clear" w:color="auto" w:fill="auto"/>
            <w:vAlign w:val="center"/>
          </w:tcPr>
          <w:p w:rsidR="0099321A" w:rsidRPr="0014265A" w:rsidRDefault="0099321A" w:rsidP="0099321A">
            <w:pPr>
              <w:jc w:val="center"/>
              <w:rPr>
                <w:rFonts w:ascii="Arial" w:hAnsi="Arial" w:cs="Arial"/>
                <w:sz w:val="18"/>
                <w:szCs w:val="18"/>
              </w:rPr>
            </w:pPr>
            <w:r>
              <w:rPr>
                <w:rFonts w:ascii="Arial" w:hAnsi="Arial" w:cs="Arial"/>
                <w:sz w:val="18"/>
                <w:szCs w:val="18"/>
              </w:rPr>
              <w:t>5,07</w:t>
            </w:r>
          </w:p>
        </w:tc>
        <w:tc>
          <w:tcPr>
            <w:tcW w:w="3241" w:type="dxa"/>
            <w:tcBorders>
              <w:top w:val="nil"/>
              <w:left w:val="single" w:sz="2" w:space="0" w:color="FFFFFF"/>
              <w:bottom w:val="nil"/>
              <w:right w:val="double" w:sz="4" w:space="0" w:color="999999"/>
            </w:tcBorders>
            <w:shd w:val="clear" w:color="auto" w:fill="auto"/>
            <w:vAlign w:val="center"/>
          </w:tcPr>
          <w:p w:rsidR="0099321A" w:rsidRPr="009B568C" w:rsidRDefault="0099321A" w:rsidP="0099321A">
            <w:pPr>
              <w:jc w:val="center"/>
              <w:rPr>
                <w:rFonts w:ascii="Arial" w:hAnsi="Arial" w:cs="Arial"/>
                <w:sz w:val="18"/>
                <w:szCs w:val="18"/>
              </w:rPr>
            </w:pPr>
            <w:r w:rsidRPr="00E26889">
              <w:rPr>
                <w:rFonts w:ascii="Arial" w:hAnsi="Arial" w:cs="Arial"/>
                <w:i/>
                <w:iCs/>
                <w:sz w:val="18"/>
                <w:szCs w:val="18"/>
              </w:rPr>
              <w:t>Alguns preços de cereais…</w:t>
            </w:r>
            <w:r>
              <w:rPr>
                <w:rFonts w:ascii="Arial" w:hAnsi="Arial" w:cs="Arial"/>
                <w:sz w:val="18"/>
                <w:szCs w:val="18"/>
              </w:rPr>
              <w:t>: 213</w:t>
            </w:r>
          </w:p>
        </w:tc>
      </w:tr>
      <w:tr w:rsidR="0099321A" w:rsidRPr="009B568C" w:rsidTr="002270FB">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9B568C" w:rsidRDefault="0099321A" w:rsidP="0099321A">
            <w:pPr>
              <w:rPr>
                <w:rFonts w:ascii="Arial" w:hAnsi="Arial" w:cs="Arial"/>
                <w:sz w:val="18"/>
                <w:szCs w:val="18"/>
              </w:rPr>
            </w:pPr>
            <w:r w:rsidRPr="009B568C">
              <w:rPr>
                <w:rFonts w:ascii="Arial" w:hAnsi="Arial" w:cs="Arial"/>
                <w:sz w:val="18"/>
                <w:szCs w:val="18"/>
              </w:rPr>
              <w:t>1365</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9B568C" w:rsidRDefault="0099321A" w:rsidP="0099321A">
            <w:pPr>
              <w:jc w:val="center"/>
              <w:rPr>
                <w:rFonts w:ascii="Arial" w:hAnsi="Arial" w:cs="Arial"/>
                <w:sz w:val="18"/>
                <w:szCs w:val="18"/>
              </w:rPr>
            </w:pPr>
            <w:r w:rsidRPr="009B568C">
              <w:rPr>
                <w:rFonts w:ascii="Arial" w:hAnsi="Arial" w:cs="Arial"/>
                <w:sz w:val="18"/>
                <w:szCs w:val="18"/>
              </w:rPr>
              <w:t>Grijó</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A22BAD" w:rsidRDefault="0099321A" w:rsidP="0099321A">
            <w:pPr>
              <w:jc w:val="center"/>
              <w:rPr>
                <w:rFonts w:ascii="Arial" w:hAnsi="Arial" w:cs="Arial"/>
                <w:sz w:val="18"/>
                <w:szCs w:val="18"/>
              </w:rPr>
            </w:pPr>
            <w:r w:rsidRPr="00A22BAD">
              <w:rPr>
                <w:rFonts w:ascii="Arial" w:hAnsi="Arial" w:cs="Arial"/>
                <w:sz w:val="18"/>
                <w:szCs w:val="18"/>
              </w:rPr>
              <w:t>2,5 s.</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4265A" w:rsidRDefault="0099321A" w:rsidP="0099321A">
            <w:pPr>
              <w:jc w:val="center"/>
              <w:rPr>
                <w:rFonts w:ascii="Arial" w:hAnsi="Arial" w:cs="Arial"/>
                <w:sz w:val="18"/>
                <w:szCs w:val="18"/>
              </w:rPr>
            </w:pPr>
            <w:r>
              <w:rPr>
                <w:rFonts w:ascii="Arial" w:hAnsi="Arial" w:cs="Arial"/>
                <w:sz w:val="18"/>
                <w:szCs w:val="18"/>
              </w:rPr>
              <w:t>1,41</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9B568C" w:rsidRDefault="0099321A" w:rsidP="0099321A">
            <w:pPr>
              <w:jc w:val="center"/>
              <w:rPr>
                <w:rFonts w:ascii="Arial" w:hAnsi="Arial" w:cs="Arial"/>
                <w:sz w:val="18"/>
                <w:szCs w:val="18"/>
              </w:rPr>
            </w:pPr>
            <w:r w:rsidRPr="009B568C">
              <w:rPr>
                <w:rFonts w:ascii="Arial" w:hAnsi="Arial" w:cs="Arial"/>
                <w:i/>
                <w:sz w:val="18"/>
                <w:szCs w:val="18"/>
              </w:rPr>
              <w:t>Livro das Campainhas</w:t>
            </w:r>
            <w:r>
              <w:rPr>
                <w:rFonts w:ascii="Arial" w:hAnsi="Arial" w:cs="Arial"/>
                <w:i/>
                <w:sz w:val="18"/>
                <w:szCs w:val="18"/>
              </w:rPr>
              <w:t>…</w:t>
            </w:r>
            <w:r w:rsidRPr="009B568C">
              <w:rPr>
                <w:rFonts w:ascii="Arial" w:hAnsi="Arial" w:cs="Arial"/>
                <w:sz w:val="18"/>
                <w:szCs w:val="18"/>
              </w:rPr>
              <w:t>: 77-78</w:t>
            </w:r>
          </w:p>
        </w:tc>
      </w:tr>
      <w:tr w:rsidR="0099321A" w:rsidRPr="009B568C" w:rsidTr="0099321A">
        <w:trPr>
          <w:trHeight w:val="8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9B568C" w:rsidRDefault="0099321A" w:rsidP="0099321A">
            <w:pPr>
              <w:rPr>
                <w:rFonts w:ascii="Arial" w:hAnsi="Arial" w:cs="Arial"/>
                <w:sz w:val="18"/>
                <w:szCs w:val="18"/>
              </w:rPr>
            </w:pPr>
            <w:r w:rsidRPr="009B568C">
              <w:rPr>
                <w:rFonts w:ascii="Arial" w:hAnsi="Arial" w:cs="Arial"/>
                <w:sz w:val="18"/>
                <w:szCs w:val="18"/>
              </w:rPr>
              <w:t>1381</w:t>
            </w:r>
          </w:p>
        </w:tc>
        <w:tc>
          <w:tcPr>
            <w:tcW w:w="2160" w:type="dxa"/>
            <w:tcBorders>
              <w:top w:val="nil"/>
              <w:left w:val="single" w:sz="2" w:space="0" w:color="FFFFFF"/>
              <w:bottom w:val="nil"/>
              <w:right w:val="single" w:sz="2" w:space="0" w:color="FFFFFF"/>
            </w:tcBorders>
            <w:shd w:val="clear" w:color="auto" w:fill="FFFFFF"/>
            <w:vAlign w:val="center"/>
          </w:tcPr>
          <w:p w:rsidR="0099321A" w:rsidRPr="009B568C" w:rsidRDefault="0099321A" w:rsidP="0099321A">
            <w:pPr>
              <w:jc w:val="center"/>
              <w:rPr>
                <w:rFonts w:ascii="Arial" w:hAnsi="Arial" w:cs="Arial"/>
                <w:sz w:val="18"/>
                <w:szCs w:val="18"/>
              </w:rPr>
            </w:pPr>
            <w:r w:rsidRPr="009B568C">
              <w:rPr>
                <w:rFonts w:ascii="Arial" w:hAnsi="Arial" w:cs="Arial"/>
                <w:sz w:val="18"/>
                <w:szCs w:val="18"/>
              </w:rPr>
              <w:t>Santarém</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A22BAD" w:rsidRDefault="0099321A" w:rsidP="0099321A">
            <w:pPr>
              <w:jc w:val="center"/>
              <w:rPr>
                <w:rFonts w:ascii="Arial" w:hAnsi="Arial" w:cs="Arial"/>
                <w:sz w:val="18"/>
                <w:szCs w:val="18"/>
              </w:rPr>
            </w:pPr>
            <w:r w:rsidRPr="00A22BAD">
              <w:rPr>
                <w:rFonts w:ascii="Arial" w:hAnsi="Arial" w:cs="Arial"/>
                <w:sz w:val="18"/>
                <w:szCs w:val="18"/>
              </w:rPr>
              <w:t>25 s.</w:t>
            </w:r>
          </w:p>
        </w:tc>
        <w:tc>
          <w:tcPr>
            <w:tcW w:w="1260" w:type="dxa"/>
            <w:tcBorders>
              <w:top w:val="nil"/>
              <w:left w:val="single" w:sz="2" w:space="0" w:color="FFFFFF"/>
              <w:bottom w:val="nil"/>
              <w:right w:val="single" w:sz="2" w:space="0" w:color="FFFFFF"/>
            </w:tcBorders>
            <w:shd w:val="clear" w:color="auto" w:fill="FFFFFF"/>
            <w:vAlign w:val="center"/>
          </w:tcPr>
          <w:p w:rsidR="0099321A" w:rsidRPr="0014265A" w:rsidRDefault="0099321A" w:rsidP="0099321A">
            <w:pPr>
              <w:jc w:val="center"/>
              <w:rPr>
                <w:rFonts w:ascii="Arial" w:hAnsi="Arial" w:cs="Arial"/>
                <w:sz w:val="18"/>
                <w:szCs w:val="18"/>
              </w:rPr>
            </w:pPr>
            <w:r>
              <w:rPr>
                <w:rFonts w:ascii="Arial" w:hAnsi="Arial" w:cs="Arial"/>
                <w:sz w:val="18"/>
                <w:szCs w:val="18"/>
              </w:rPr>
              <w:t>10</w:t>
            </w:r>
          </w:p>
        </w:tc>
        <w:tc>
          <w:tcPr>
            <w:tcW w:w="3241" w:type="dxa"/>
            <w:tcBorders>
              <w:top w:val="nil"/>
              <w:left w:val="single" w:sz="2" w:space="0" w:color="FFFFFF"/>
              <w:bottom w:val="nil"/>
              <w:right w:val="double" w:sz="4" w:space="0" w:color="999999"/>
            </w:tcBorders>
            <w:shd w:val="clear" w:color="auto" w:fill="FFFFFF"/>
            <w:vAlign w:val="center"/>
          </w:tcPr>
          <w:p w:rsidR="0099321A" w:rsidRPr="009B568C" w:rsidRDefault="0099321A" w:rsidP="0099321A">
            <w:pPr>
              <w:jc w:val="center"/>
              <w:rPr>
                <w:rFonts w:ascii="Arial" w:hAnsi="Arial" w:cs="Arial"/>
                <w:sz w:val="18"/>
                <w:szCs w:val="18"/>
              </w:rPr>
            </w:pPr>
            <w:r w:rsidRPr="009B568C">
              <w:rPr>
                <w:rFonts w:ascii="Arial" w:hAnsi="Arial" w:cs="Arial"/>
                <w:i/>
                <w:sz w:val="18"/>
                <w:szCs w:val="18"/>
              </w:rPr>
              <w:t>O Baixo Mondego</w:t>
            </w:r>
            <w:r>
              <w:rPr>
                <w:rFonts w:ascii="Arial" w:hAnsi="Arial" w:cs="Arial"/>
                <w:i/>
                <w:sz w:val="18"/>
                <w:szCs w:val="18"/>
              </w:rPr>
              <w:t>…</w:t>
            </w:r>
            <w:r w:rsidRPr="009B568C">
              <w:rPr>
                <w:rFonts w:ascii="Arial" w:hAnsi="Arial" w:cs="Arial"/>
                <w:sz w:val="18"/>
                <w:szCs w:val="18"/>
              </w:rPr>
              <w:t>,</w:t>
            </w:r>
            <w:r w:rsidRPr="009B568C">
              <w:rPr>
                <w:rFonts w:ascii="Arial" w:hAnsi="Arial" w:cs="Arial"/>
                <w:i/>
                <w:sz w:val="18"/>
                <w:szCs w:val="18"/>
              </w:rPr>
              <w:t xml:space="preserve"> </w:t>
            </w:r>
            <w:r w:rsidRPr="009B568C">
              <w:rPr>
                <w:rFonts w:ascii="Arial" w:hAnsi="Arial" w:cs="Arial"/>
                <w:sz w:val="18"/>
                <w:szCs w:val="18"/>
              </w:rPr>
              <w:t xml:space="preserve">I: </w:t>
            </w:r>
            <w:r>
              <w:rPr>
                <w:rFonts w:ascii="Arial" w:hAnsi="Arial" w:cs="Arial"/>
                <w:sz w:val="18"/>
                <w:szCs w:val="18"/>
              </w:rPr>
              <w:t>433</w:t>
            </w:r>
          </w:p>
        </w:tc>
      </w:tr>
      <w:tr w:rsidR="0099321A" w:rsidRPr="0093743C" w:rsidTr="002270FB">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93743C" w:rsidRDefault="0099321A" w:rsidP="0099321A">
            <w:pPr>
              <w:rPr>
                <w:rFonts w:ascii="Arial" w:hAnsi="Arial" w:cs="Arial"/>
                <w:sz w:val="18"/>
                <w:szCs w:val="18"/>
              </w:rPr>
            </w:pPr>
            <w:r>
              <w:rPr>
                <w:rFonts w:ascii="Arial" w:hAnsi="Arial" w:cs="Arial"/>
                <w:sz w:val="18"/>
                <w:szCs w:val="18"/>
              </w:rPr>
              <w:t>1404</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93743C" w:rsidRDefault="0099321A" w:rsidP="0099321A">
            <w:pPr>
              <w:jc w:val="center"/>
              <w:rPr>
                <w:rFonts w:ascii="Arial" w:hAnsi="Arial" w:cs="Arial"/>
                <w:sz w:val="18"/>
                <w:szCs w:val="18"/>
              </w:rPr>
            </w:pPr>
            <w:r w:rsidRPr="0093743C">
              <w:rPr>
                <w:rFonts w:ascii="Arial" w:hAnsi="Arial" w:cs="Arial"/>
                <w:sz w:val="18"/>
                <w:szCs w:val="18"/>
              </w:rPr>
              <w:t>Santarém</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93743C" w:rsidRDefault="0099321A" w:rsidP="0099321A">
            <w:pPr>
              <w:jc w:val="center"/>
              <w:rPr>
                <w:rFonts w:ascii="Arial" w:hAnsi="Arial" w:cs="Arial"/>
                <w:sz w:val="18"/>
                <w:szCs w:val="18"/>
              </w:rPr>
            </w:pPr>
            <w:r>
              <w:rPr>
                <w:rFonts w:ascii="Arial" w:hAnsi="Arial" w:cs="Arial"/>
                <w:sz w:val="18"/>
                <w:szCs w:val="18"/>
              </w:rPr>
              <w:t>6</w:t>
            </w:r>
            <w:r w:rsidRPr="0093743C">
              <w:rPr>
                <w:rFonts w:ascii="Arial" w:hAnsi="Arial" w:cs="Arial"/>
                <w:sz w:val="18"/>
                <w:szCs w:val="18"/>
              </w:rPr>
              <w:t xml:space="preserve"> rs.</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4265A" w:rsidRDefault="0099321A" w:rsidP="0099321A">
            <w:pPr>
              <w:jc w:val="center"/>
              <w:rPr>
                <w:rFonts w:ascii="Arial" w:hAnsi="Arial" w:cs="Arial"/>
                <w:sz w:val="18"/>
                <w:szCs w:val="18"/>
              </w:rPr>
            </w:pPr>
            <w:r>
              <w:rPr>
                <w:rFonts w:ascii="Arial" w:hAnsi="Arial" w:cs="Arial"/>
                <w:sz w:val="18"/>
                <w:szCs w:val="18"/>
              </w:rPr>
              <w:t>1,56</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93743C" w:rsidRDefault="0099321A" w:rsidP="0099321A">
            <w:pPr>
              <w:jc w:val="center"/>
              <w:rPr>
                <w:rFonts w:ascii="Arial" w:hAnsi="Arial" w:cs="Arial"/>
                <w:i/>
                <w:color w:val="FF0000"/>
                <w:sz w:val="18"/>
                <w:szCs w:val="18"/>
              </w:rPr>
            </w:pPr>
            <w:r w:rsidRPr="00E26889">
              <w:rPr>
                <w:rFonts w:ascii="Arial" w:hAnsi="Arial" w:cs="Arial"/>
                <w:i/>
                <w:iCs/>
                <w:sz w:val="18"/>
                <w:szCs w:val="18"/>
              </w:rPr>
              <w:t>Alguns preços de cereais…</w:t>
            </w:r>
            <w:r>
              <w:rPr>
                <w:rFonts w:ascii="Arial" w:hAnsi="Arial" w:cs="Arial"/>
                <w:sz w:val="18"/>
                <w:szCs w:val="18"/>
              </w:rPr>
              <w:t>: 217</w:t>
            </w:r>
          </w:p>
        </w:tc>
      </w:tr>
      <w:tr w:rsidR="0099321A" w:rsidRPr="0093743C"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93743C" w:rsidRDefault="0099321A" w:rsidP="0099321A">
            <w:pPr>
              <w:rPr>
                <w:rFonts w:ascii="Arial" w:hAnsi="Arial" w:cs="Arial"/>
                <w:sz w:val="18"/>
                <w:szCs w:val="18"/>
              </w:rPr>
            </w:pPr>
            <w:r>
              <w:rPr>
                <w:rFonts w:ascii="Arial" w:hAnsi="Arial" w:cs="Arial"/>
                <w:sz w:val="18"/>
                <w:szCs w:val="18"/>
              </w:rPr>
              <w:t>1414</w:t>
            </w:r>
          </w:p>
        </w:tc>
        <w:tc>
          <w:tcPr>
            <w:tcW w:w="2160" w:type="dxa"/>
            <w:tcBorders>
              <w:top w:val="nil"/>
              <w:left w:val="single" w:sz="2" w:space="0" w:color="FFFFFF"/>
              <w:bottom w:val="nil"/>
              <w:right w:val="single" w:sz="2" w:space="0" w:color="FFFFFF"/>
            </w:tcBorders>
            <w:shd w:val="clear" w:color="auto" w:fill="FFFFFF"/>
            <w:vAlign w:val="center"/>
          </w:tcPr>
          <w:p w:rsidR="0099321A" w:rsidRPr="0093743C" w:rsidRDefault="0099321A" w:rsidP="0099321A">
            <w:pPr>
              <w:jc w:val="center"/>
              <w:rPr>
                <w:rFonts w:ascii="Arial" w:hAnsi="Arial" w:cs="Arial"/>
                <w:sz w:val="18"/>
                <w:szCs w:val="18"/>
              </w:rPr>
            </w:pPr>
            <w:r>
              <w:rPr>
                <w:rFonts w:ascii="Arial" w:hAnsi="Arial" w:cs="Arial"/>
                <w:sz w:val="18"/>
                <w:szCs w:val="18"/>
              </w:rPr>
              <w:t>Santarém</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93743C" w:rsidRDefault="0099321A" w:rsidP="0099321A">
            <w:pPr>
              <w:jc w:val="center"/>
              <w:rPr>
                <w:rFonts w:ascii="Arial" w:hAnsi="Arial" w:cs="Arial"/>
                <w:sz w:val="18"/>
                <w:szCs w:val="18"/>
              </w:rPr>
            </w:pPr>
            <w:r>
              <w:rPr>
                <w:rFonts w:ascii="Arial" w:hAnsi="Arial" w:cs="Arial"/>
                <w:sz w:val="18"/>
                <w:szCs w:val="18"/>
              </w:rPr>
              <w:t>5 rs.</w:t>
            </w:r>
          </w:p>
        </w:tc>
        <w:tc>
          <w:tcPr>
            <w:tcW w:w="1260" w:type="dxa"/>
            <w:tcBorders>
              <w:top w:val="nil"/>
              <w:left w:val="single" w:sz="2" w:space="0" w:color="FFFFFF"/>
              <w:bottom w:val="nil"/>
              <w:right w:val="single" w:sz="2" w:space="0" w:color="FFFFFF"/>
            </w:tcBorders>
            <w:shd w:val="clear" w:color="auto" w:fill="FFFFFF"/>
            <w:vAlign w:val="center"/>
          </w:tcPr>
          <w:p w:rsidR="0099321A" w:rsidRPr="0014265A" w:rsidRDefault="0099321A" w:rsidP="0099321A">
            <w:pPr>
              <w:jc w:val="center"/>
              <w:rPr>
                <w:rFonts w:ascii="Arial" w:hAnsi="Arial" w:cs="Arial"/>
                <w:sz w:val="18"/>
                <w:szCs w:val="18"/>
              </w:rPr>
            </w:pPr>
            <w:r>
              <w:rPr>
                <w:rFonts w:ascii="Arial" w:hAnsi="Arial" w:cs="Arial"/>
                <w:sz w:val="18"/>
                <w:szCs w:val="18"/>
              </w:rPr>
              <w:t>0,6</w:t>
            </w:r>
          </w:p>
        </w:tc>
        <w:tc>
          <w:tcPr>
            <w:tcW w:w="3241" w:type="dxa"/>
            <w:tcBorders>
              <w:top w:val="nil"/>
              <w:left w:val="single" w:sz="2" w:space="0" w:color="FFFFFF"/>
              <w:bottom w:val="nil"/>
              <w:right w:val="double" w:sz="4" w:space="0" w:color="999999"/>
            </w:tcBorders>
            <w:shd w:val="clear" w:color="auto" w:fill="FFFFFF"/>
            <w:vAlign w:val="center"/>
          </w:tcPr>
          <w:p w:rsidR="0099321A" w:rsidRPr="0093743C" w:rsidRDefault="0099321A" w:rsidP="0099321A">
            <w:pPr>
              <w:jc w:val="center"/>
              <w:rPr>
                <w:rFonts w:ascii="Arial" w:hAnsi="Arial" w:cs="Arial"/>
                <w:i/>
                <w:sz w:val="18"/>
                <w:szCs w:val="18"/>
              </w:rPr>
            </w:pPr>
            <w:r w:rsidRPr="00E26889">
              <w:rPr>
                <w:rFonts w:ascii="Arial" w:hAnsi="Arial" w:cs="Arial"/>
                <w:i/>
                <w:iCs/>
                <w:sz w:val="18"/>
                <w:szCs w:val="18"/>
              </w:rPr>
              <w:t>Alguns preços de cereais…</w:t>
            </w:r>
            <w:r>
              <w:rPr>
                <w:rFonts w:ascii="Arial" w:hAnsi="Arial" w:cs="Arial"/>
                <w:sz w:val="18"/>
                <w:szCs w:val="18"/>
              </w:rPr>
              <w:t>: 217</w:t>
            </w:r>
          </w:p>
        </w:tc>
      </w:tr>
      <w:tr w:rsidR="0099321A" w:rsidRPr="0093743C" w:rsidTr="002270FB">
        <w:trPr>
          <w:trHeight w:val="8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93743C" w:rsidRDefault="0099321A" w:rsidP="0099321A">
            <w:pPr>
              <w:rPr>
                <w:rFonts w:ascii="Arial" w:hAnsi="Arial" w:cs="Arial"/>
                <w:sz w:val="18"/>
                <w:szCs w:val="18"/>
              </w:rPr>
            </w:pPr>
            <w:r>
              <w:rPr>
                <w:rFonts w:ascii="Arial" w:hAnsi="Arial" w:cs="Arial"/>
                <w:sz w:val="18"/>
                <w:szCs w:val="18"/>
              </w:rPr>
              <w:t>1419-25</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93743C" w:rsidRDefault="0099321A" w:rsidP="0099321A">
            <w:pPr>
              <w:jc w:val="center"/>
              <w:rPr>
                <w:rFonts w:ascii="Arial" w:hAnsi="Arial" w:cs="Arial"/>
                <w:sz w:val="18"/>
                <w:szCs w:val="18"/>
              </w:rPr>
            </w:pPr>
            <w:r>
              <w:rPr>
                <w:rFonts w:ascii="Arial" w:hAnsi="Arial" w:cs="Arial"/>
                <w:sz w:val="18"/>
                <w:szCs w:val="18"/>
              </w:rPr>
              <w:t>Lisboa (Pero Escouche)</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93743C" w:rsidRDefault="0099321A" w:rsidP="0099321A">
            <w:pPr>
              <w:jc w:val="center"/>
              <w:rPr>
                <w:rFonts w:ascii="Arial" w:hAnsi="Arial" w:cs="Arial"/>
                <w:sz w:val="18"/>
                <w:szCs w:val="18"/>
              </w:rPr>
            </w:pPr>
            <w:r>
              <w:rPr>
                <w:rFonts w:ascii="Arial" w:hAnsi="Arial" w:cs="Arial"/>
                <w:sz w:val="18"/>
                <w:szCs w:val="18"/>
              </w:rPr>
              <w:t>10 r.</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4265A" w:rsidRDefault="0099321A" w:rsidP="0099321A">
            <w:pPr>
              <w:jc w:val="center"/>
              <w:rPr>
                <w:rFonts w:ascii="Arial" w:hAnsi="Arial" w:cs="Arial"/>
                <w:sz w:val="18"/>
                <w:szCs w:val="18"/>
              </w:rPr>
            </w:pPr>
            <w:r>
              <w:rPr>
                <w:rFonts w:ascii="Arial" w:hAnsi="Arial" w:cs="Arial"/>
                <w:sz w:val="18"/>
                <w:szCs w:val="18"/>
              </w:rPr>
              <w:t>2,55 a 3,83</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93743C" w:rsidRDefault="0099321A" w:rsidP="0099321A">
            <w:pPr>
              <w:jc w:val="center"/>
              <w:rPr>
                <w:rFonts w:ascii="Arial" w:hAnsi="Arial" w:cs="Arial"/>
                <w:i/>
                <w:sz w:val="18"/>
                <w:szCs w:val="18"/>
              </w:rPr>
            </w:pPr>
            <w:r w:rsidRPr="00E26889">
              <w:rPr>
                <w:rFonts w:ascii="Arial" w:hAnsi="Arial" w:cs="Arial"/>
                <w:i/>
                <w:iCs/>
                <w:sz w:val="18"/>
                <w:szCs w:val="18"/>
              </w:rPr>
              <w:t>Alguns preços de cereais…</w:t>
            </w:r>
            <w:r>
              <w:rPr>
                <w:rFonts w:ascii="Arial" w:hAnsi="Arial" w:cs="Arial"/>
                <w:sz w:val="18"/>
                <w:szCs w:val="18"/>
              </w:rPr>
              <w:t>: 217</w:t>
            </w:r>
          </w:p>
        </w:tc>
      </w:tr>
      <w:tr w:rsidR="0099321A" w:rsidRPr="0093743C" w:rsidTr="0099321A">
        <w:trPr>
          <w:trHeight w:val="8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93743C" w:rsidRDefault="0099321A" w:rsidP="0099321A">
            <w:pPr>
              <w:rPr>
                <w:rFonts w:ascii="Arial" w:hAnsi="Arial" w:cs="Arial"/>
                <w:sz w:val="18"/>
                <w:szCs w:val="18"/>
              </w:rPr>
            </w:pPr>
            <w:r>
              <w:rPr>
                <w:rFonts w:ascii="Arial" w:hAnsi="Arial" w:cs="Arial"/>
                <w:sz w:val="18"/>
                <w:szCs w:val="18"/>
              </w:rPr>
              <w:t>1421</w:t>
            </w:r>
          </w:p>
        </w:tc>
        <w:tc>
          <w:tcPr>
            <w:tcW w:w="2160" w:type="dxa"/>
            <w:tcBorders>
              <w:top w:val="nil"/>
              <w:left w:val="single" w:sz="2" w:space="0" w:color="FFFFFF"/>
              <w:bottom w:val="nil"/>
              <w:right w:val="single" w:sz="2" w:space="0" w:color="FFFFFF"/>
            </w:tcBorders>
            <w:shd w:val="clear" w:color="auto" w:fill="FFFFFF"/>
            <w:vAlign w:val="center"/>
          </w:tcPr>
          <w:p w:rsidR="0099321A" w:rsidRPr="0093743C" w:rsidRDefault="0099321A" w:rsidP="0099321A">
            <w:pPr>
              <w:jc w:val="center"/>
              <w:rPr>
                <w:rFonts w:ascii="Arial" w:hAnsi="Arial" w:cs="Arial"/>
                <w:sz w:val="18"/>
                <w:szCs w:val="18"/>
              </w:rPr>
            </w:pPr>
            <w:r w:rsidRPr="0093743C">
              <w:rPr>
                <w:rFonts w:ascii="Arial" w:hAnsi="Arial" w:cs="Arial"/>
                <w:sz w:val="18"/>
                <w:szCs w:val="18"/>
              </w:rPr>
              <w:t>Santarém</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93743C" w:rsidRDefault="0099321A" w:rsidP="0099321A">
            <w:pPr>
              <w:jc w:val="center"/>
              <w:rPr>
                <w:rFonts w:ascii="Arial" w:hAnsi="Arial" w:cs="Arial"/>
                <w:sz w:val="18"/>
                <w:szCs w:val="18"/>
              </w:rPr>
            </w:pPr>
            <w:r>
              <w:rPr>
                <w:rFonts w:ascii="Arial" w:hAnsi="Arial" w:cs="Arial"/>
                <w:sz w:val="18"/>
                <w:szCs w:val="18"/>
              </w:rPr>
              <w:t>10 r.</w:t>
            </w:r>
          </w:p>
        </w:tc>
        <w:tc>
          <w:tcPr>
            <w:tcW w:w="1260" w:type="dxa"/>
            <w:tcBorders>
              <w:top w:val="nil"/>
              <w:left w:val="single" w:sz="2" w:space="0" w:color="FFFFFF"/>
              <w:bottom w:val="nil"/>
              <w:right w:val="single" w:sz="2" w:space="0" w:color="FFFFFF"/>
            </w:tcBorders>
            <w:shd w:val="clear" w:color="auto" w:fill="FFFFFF"/>
            <w:vAlign w:val="center"/>
          </w:tcPr>
          <w:p w:rsidR="0099321A" w:rsidRPr="0014265A" w:rsidRDefault="0099321A" w:rsidP="0099321A">
            <w:pPr>
              <w:jc w:val="center"/>
              <w:rPr>
                <w:rFonts w:ascii="Arial" w:hAnsi="Arial" w:cs="Arial"/>
                <w:sz w:val="18"/>
                <w:szCs w:val="18"/>
              </w:rPr>
            </w:pPr>
            <w:r>
              <w:rPr>
                <w:rFonts w:ascii="Arial" w:hAnsi="Arial" w:cs="Arial"/>
                <w:sz w:val="18"/>
                <w:szCs w:val="18"/>
              </w:rPr>
              <w:t>3,83</w:t>
            </w:r>
          </w:p>
        </w:tc>
        <w:tc>
          <w:tcPr>
            <w:tcW w:w="3241" w:type="dxa"/>
            <w:tcBorders>
              <w:top w:val="nil"/>
              <w:left w:val="single" w:sz="2" w:space="0" w:color="FFFFFF"/>
              <w:bottom w:val="nil"/>
              <w:right w:val="double" w:sz="4" w:space="0" w:color="999999"/>
            </w:tcBorders>
            <w:shd w:val="clear" w:color="auto" w:fill="FFFFFF"/>
            <w:vAlign w:val="center"/>
          </w:tcPr>
          <w:p w:rsidR="0099321A" w:rsidRPr="0093743C" w:rsidRDefault="0099321A" w:rsidP="0099321A">
            <w:pPr>
              <w:jc w:val="center"/>
              <w:rPr>
                <w:rFonts w:ascii="Arial" w:hAnsi="Arial" w:cs="Arial"/>
                <w:i/>
                <w:sz w:val="18"/>
                <w:szCs w:val="18"/>
              </w:rPr>
            </w:pPr>
            <w:r w:rsidRPr="00E26889">
              <w:rPr>
                <w:rFonts w:ascii="Arial" w:hAnsi="Arial" w:cs="Arial"/>
                <w:i/>
                <w:iCs/>
                <w:sz w:val="18"/>
                <w:szCs w:val="18"/>
              </w:rPr>
              <w:t>Alguns preços de cereais…</w:t>
            </w:r>
            <w:r>
              <w:rPr>
                <w:rFonts w:ascii="Arial" w:hAnsi="Arial" w:cs="Arial"/>
                <w:sz w:val="18"/>
                <w:szCs w:val="18"/>
              </w:rPr>
              <w:t>: 217</w:t>
            </w:r>
          </w:p>
        </w:tc>
      </w:tr>
      <w:tr w:rsidR="0099321A" w:rsidRPr="00237EEE" w:rsidTr="002270FB">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1F7A8C" w:rsidRDefault="0099321A" w:rsidP="0099321A">
            <w:pPr>
              <w:rPr>
                <w:rFonts w:ascii="Arial" w:hAnsi="Arial" w:cs="Arial"/>
                <w:sz w:val="18"/>
                <w:szCs w:val="18"/>
              </w:rPr>
            </w:pPr>
            <w:r>
              <w:rPr>
                <w:rFonts w:ascii="Arial" w:hAnsi="Arial" w:cs="Arial"/>
                <w:sz w:val="18"/>
                <w:szCs w:val="18"/>
              </w:rPr>
              <w:t>1437</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F7A8C" w:rsidRDefault="0099321A" w:rsidP="0099321A">
            <w:pPr>
              <w:jc w:val="center"/>
              <w:rPr>
                <w:rFonts w:ascii="Arial" w:hAnsi="Arial" w:cs="Arial"/>
                <w:sz w:val="18"/>
                <w:szCs w:val="18"/>
              </w:rPr>
            </w:pPr>
            <w:r>
              <w:rPr>
                <w:rFonts w:ascii="Arial" w:hAnsi="Arial" w:cs="Arial"/>
                <w:sz w:val="18"/>
                <w:szCs w:val="18"/>
              </w:rPr>
              <w:t>Aljubarrota</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6 r.</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4265A" w:rsidRDefault="0099321A" w:rsidP="0099321A">
            <w:pPr>
              <w:jc w:val="center"/>
              <w:rPr>
                <w:rFonts w:ascii="Arial" w:hAnsi="Arial" w:cs="Arial"/>
                <w:sz w:val="18"/>
                <w:szCs w:val="18"/>
              </w:rPr>
            </w:pPr>
            <w:r>
              <w:rPr>
                <w:rFonts w:ascii="Arial" w:hAnsi="Arial" w:cs="Arial"/>
                <w:sz w:val="18"/>
                <w:szCs w:val="18"/>
              </w:rPr>
              <w:t>1,49</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6D05AF" w:rsidRDefault="0099321A" w:rsidP="0099321A">
            <w:pPr>
              <w:jc w:val="center"/>
              <w:rPr>
                <w:rFonts w:ascii="Arial" w:hAnsi="Arial" w:cs="Arial"/>
                <w:sz w:val="18"/>
                <w:szCs w:val="18"/>
              </w:rPr>
            </w:pPr>
            <w:r>
              <w:rPr>
                <w:rFonts w:ascii="Arial" w:hAnsi="Arial" w:cs="Arial"/>
                <w:i/>
                <w:sz w:val="18"/>
                <w:szCs w:val="18"/>
              </w:rPr>
              <w:t>Livro da fazenda…</w:t>
            </w:r>
            <w:r>
              <w:rPr>
                <w:rFonts w:ascii="Arial" w:hAnsi="Arial" w:cs="Arial"/>
                <w:sz w:val="18"/>
                <w:szCs w:val="18"/>
              </w:rPr>
              <w:t>: fl. 94</w:t>
            </w:r>
          </w:p>
        </w:tc>
      </w:tr>
      <w:tr w:rsidR="0099321A" w:rsidRPr="00237EEE"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1439</w:t>
            </w:r>
          </w:p>
        </w:tc>
        <w:tc>
          <w:tcPr>
            <w:tcW w:w="2160" w:type="dxa"/>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12 r.</w:t>
            </w:r>
          </w:p>
        </w:tc>
        <w:tc>
          <w:tcPr>
            <w:tcW w:w="1260" w:type="dxa"/>
            <w:tcBorders>
              <w:top w:val="nil"/>
              <w:left w:val="single" w:sz="2" w:space="0" w:color="FFFFFF"/>
              <w:bottom w:val="nil"/>
              <w:right w:val="single" w:sz="2" w:space="0" w:color="FFFFFF"/>
            </w:tcBorders>
            <w:shd w:val="clear" w:color="auto" w:fill="FFFFFF"/>
            <w:vAlign w:val="center"/>
          </w:tcPr>
          <w:p w:rsidR="0099321A" w:rsidRPr="0014265A" w:rsidRDefault="0099321A" w:rsidP="0099321A">
            <w:pPr>
              <w:jc w:val="center"/>
              <w:rPr>
                <w:rFonts w:ascii="Arial" w:hAnsi="Arial" w:cs="Arial"/>
                <w:sz w:val="18"/>
                <w:szCs w:val="18"/>
              </w:rPr>
            </w:pPr>
            <w:r>
              <w:rPr>
                <w:rFonts w:ascii="Arial" w:hAnsi="Arial" w:cs="Arial"/>
                <w:sz w:val="18"/>
                <w:szCs w:val="18"/>
              </w:rPr>
              <w:t>2,99</w:t>
            </w:r>
          </w:p>
        </w:tc>
        <w:tc>
          <w:tcPr>
            <w:tcW w:w="3241" w:type="dxa"/>
            <w:tcBorders>
              <w:top w:val="nil"/>
              <w:left w:val="single" w:sz="2"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Pr>
                <w:rFonts w:ascii="Arial" w:hAnsi="Arial" w:cs="Arial"/>
                <w:i/>
                <w:sz w:val="18"/>
                <w:szCs w:val="18"/>
              </w:rPr>
              <w:t>Livro da fazenda…</w:t>
            </w:r>
            <w:r>
              <w:rPr>
                <w:rFonts w:ascii="Arial" w:hAnsi="Arial" w:cs="Arial"/>
                <w:sz w:val="18"/>
                <w:szCs w:val="18"/>
              </w:rPr>
              <w:t>: fl. 191 v.</w:t>
            </w:r>
          </w:p>
        </w:tc>
      </w:tr>
      <w:tr w:rsidR="0099321A" w:rsidRPr="00237EEE" w:rsidTr="002270FB">
        <w:trPr>
          <w:trHeight w:val="170"/>
        </w:trPr>
        <w:tc>
          <w:tcPr>
            <w:tcW w:w="1367" w:type="dxa"/>
            <w:gridSpan w:val="2"/>
            <w:tcBorders>
              <w:top w:val="nil"/>
              <w:left w:val="double" w:sz="4" w:space="0" w:color="999999"/>
              <w:bottom w:val="single" w:sz="2" w:space="0" w:color="BFBFBF" w:themeColor="background1" w:themeShade="BF"/>
              <w:right w:val="single" w:sz="2" w:space="0" w:color="FFFFFF"/>
            </w:tcBorders>
            <w:shd w:val="clear" w:color="auto" w:fill="D9D9D9" w:themeFill="background1" w:themeFillShade="D9"/>
            <w:vAlign w:val="center"/>
          </w:tcPr>
          <w:p w:rsidR="0099321A" w:rsidRPr="001F7A8C" w:rsidRDefault="0099321A" w:rsidP="0099321A">
            <w:pPr>
              <w:rPr>
                <w:rFonts w:ascii="Arial" w:hAnsi="Arial" w:cs="Arial"/>
                <w:sz w:val="18"/>
                <w:szCs w:val="18"/>
              </w:rPr>
            </w:pPr>
            <w:r>
              <w:rPr>
                <w:rFonts w:ascii="Arial" w:hAnsi="Arial" w:cs="Arial"/>
                <w:sz w:val="18"/>
                <w:szCs w:val="18"/>
              </w:rPr>
              <w:t>1440</w:t>
            </w:r>
          </w:p>
        </w:tc>
        <w:tc>
          <w:tcPr>
            <w:tcW w:w="2160" w:type="dxa"/>
            <w:tcBorders>
              <w:top w:val="nil"/>
              <w:left w:val="single" w:sz="2" w:space="0" w:color="FFFFFF"/>
              <w:bottom w:val="single" w:sz="2" w:space="0" w:color="BFBFBF" w:themeColor="background1" w:themeShade="BF"/>
              <w:right w:val="single" w:sz="2" w:space="0" w:color="FFFFFF"/>
            </w:tcBorders>
            <w:shd w:val="clear" w:color="auto" w:fill="D9D9D9" w:themeFill="background1" w:themeFillShade="D9"/>
            <w:vAlign w:val="center"/>
          </w:tcPr>
          <w:p w:rsidR="0099321A" w:rsidRPr="001F7A8C" w:rsidRDefault="0099321A" w:rsidP="0099321A">
            <w:pPr>
              <w:jc w:val="center"/>
              <w:rPr>
                <w:rFonts w:ascii="Arial" w:hAnsi="Arial" w:cs="Arial"/>
                <w:sz w:val="18"/>
                <w:szCs w:val="18"/>
              </w:rPr>
            </w:pPr>
            <w:r>
              <w:rPr>
                <w:rFonts w:ascii="Arial" w:hAnsi="Arial" w:cs="Arial"/>
                <w:sz w:val="18"/>
                <w:szCs w:val="18"/>
              </w:rPr>
              <w:t>Alcobaça</w:t>
            </w:r>
          </w:p>
        </w:tc>
        <w:tc>
          <w:tcPr>
            <w:tcW w:w="1620" w:type="dxa"/>
            <w:gridSpan w:val="2"/>
            <w:tcBorders>
              <w:top w:val="nil"/>
              <w:left w:val="single" w:sz="2" w:space="0" w:color="FFFFFF"/>
              <w:bottom w:val="single" w:sz="2" w:space="0" w:color="BFBFBF" w:themeColor="background1" w:themeShade="BF"/>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30 r.</w:t>
            </w:r>
          </w:p>
        </w:tc>
        <w:tc>
          <w:tcPr>
            <w:tcW w:w="1260" w:type="dxa"/>
            <w:tcBorders>
              <w:top w:val="nil"/>
              <w:left w:val="single" w:sz="2" w:space="0" w:color="FFFFFF"/>
              <w:bottom w:val="single" w:sz="2" w:space="0" w:color="BFBFBF" w:themeColor="background1" w:themeShade="BF"/>
              <w:right w:val="single" w:sz="2" w:space="0" w:color="FFFFFF"/>
            </w:tcBorders>
            <w:shd w:val="clear" w:color="auto" w:fill="D9D9D9" w:themeFill="background1" w:themeFillShade="D9"/>
            <w:vAlign w:val="center"/>
          </w:tcPr>
          <w:p w:rsidR="0099321A" w:rsidRPr="0014265A" w:rsidRDefault="0099321A" w:rsidP="0099321A">
            <w:pPr>
              <w:jc w:val="center"/>
              <w:rPr>
                <w:rFonts w:ascii="Arial" w:hAnsi="Arial" w:cs="Arial"/>
                <w:sz w:val="18"/>
                <w:szCs w:val="18"/>
              </w:rPr>
            </w:pPr>
            <w:r>
              <w:rPr>
                <w:rFonts w:ascii="Arial" w:hAnsi="Arial" w:cs="Arial"/>
                <w:sz w:val="18"/>
                <w:szCs w:val="18"/>
              </w:rPr>
              <w:t>7,47</w:t>
            </w:r>
          </w:p>
        </w:tc>
        <w:tc>
          <w:tcPr>
            <w:tcW w:w="3241" w:type="dxa"/>
            <w:tcBorders>
              <w:top w:val="nil"/>
              <w:left w:val="single" w:sz="2" w:space="0" w:color="FFFFFF"/>
              <w:bottom w:val="single" w:sz="2" w:space="0" w:color="BFBFBF" w:themeColor="background1" w:themeShade="BF"/>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Pr>
                <w:rFonts w:ascii="Arial" w:hAnsi="Arial" w:cs="Arial"/>
                <w:i/>
                <w:sz w:val="18"/>
                <w:szCs w:val="18"/>
              </w:rPr>
              <w:t>Livro da fazenda…</w:t>
            </w:r>
            <w:r>
              <w:rPr>
                <w:rFonts w:ascii="Arial" w:hAnsi="Arial" w:cs="Arial"/>
                <w:sz w:val="18"/>
                <w:szCs w:val="18"/>
              </w:rPr>
              <w:t>: fl. 305 v.</w:t>
            </w:r>
          </w:p>
        </w:tc>
      </w:tr>
      <w:tr w:rsidR="0099321A" w:rsidRPr="008C633A" w:rsidTr="0099321A">
        <w:trPr>
          <w:trHeight w:val="170"/>
        </w:trPr>
        <w:tc>
          <w:tcPr>
            <w:tcW w:w="9648" w:type="dxa"/>
            <w:gridSpan w:val="7"/>
            <w:tcBorders>
              <w:top w:val="single" w:sz="2" w:space="0" w:color="BFBFBF" w:themeColor="background1" w:themeShade="BF"/>
              <w:left w:val="double" w:sz="4" w:space="0" w:color="999999"/>
              <w:bottom w:val="outset" w:sz="6" w:space="0" w:color="808080"/>
              <w:right w:val="double" w:sz="4" w:space="0" w:color="999999"/>
            </w:tcBorders>
            <w:shd w:val="clear" w:color="auto" w:fill="B3B3B3"/>
            <w:vAlign w:val="center"/>
          </w:tcPr>
          <w:p w:rsidR="0099321A" w:rsidRPr="00DC1CEA" w:rsidRDefault="0099321A" w:rsidP="0099321A">
            <w:pPr>
              <w:pStyle w:val="Cabealho1"/>
              <w:jc w:val="center"/>
              <w:rPr>
                <w:rFonts w:ascii="Arial" w:hAnsi="Arial" w:cs="Arial"/>
                <w:sz w:val="20"/>
              </w:rPr>
            </w:pPr>
            <w:r w:rsidRPr="00DC1CEA">
              <w:rPr>
                <w:rFonts w:ascii="Arial" w:hAnsi="Arial" w:cs="Arial"/>
                <w:i/>
                <w:sz w:val="20"/>
              </w:rPr>
              <w:lastRenderedPageBreak/>
              <w:t>“</w:t>
            </w:r>
            <w:r>
              <w:rPr>
                <w:rFonts w:ascii="Arial" w:hAnsi="Arial" w:cs="Arial"/>
                <w:i/>
                <w:sz w:val="20"/>
              </w:rPr>
              <w:t>SEGUNDA</w:t>
            </w:r>
            <w:r w:rsidRPr="00DC1CEA">
              <w:rPr>
                <w:rFonts w:ascii="Arial" w:hAnsi="Arial" w:cs="Arial"/>
                <w:i/>
                <w:sz w:val="20"/>
              </w:rPr>
              <w:t>”</w:t>
            </w:r>
            <w:r w:rsidRPr="00DC1CEA">
              <w:rPr>
                <w:rFonts w:ascii="Arial" w:hAnsi="Arial" w:cs="Arial"/>
                <w:sz w:val="20"/>
              </w:rPr>
              <w:t xml:space="preserve"> (alqueire)</w:t>
            </w:r>
          </w:p>
        </w:tc>
      </w:tr>
      <w:tr w:rsidR="0099321A" w:rsidRPr="0079423C" w:rsidTr="0099321A">
        <w:trPr>
          <w:trHeight w:val="170"/>
        </w:trPr>
        <w:tc>
          <w:tcPr>
            <w:tcW w:w="1367" w:type="dxa"/>
            <w:gridSpan w:val="2"/>
            <w:tcBorders>
              <w:top w:val="outset" w:sz="6" w:space="0" w:color="808080"/>
              <w:left w:val="double" w:sz="4" w:space="0" w:color="999999"/>
              <w:bottom w:val="outset" w:sz="6" w:space="0" w:color="808080"/>
              <w:right w:val="single" w:sz="8" w:space="0" w:color="999999"/>
            </w:tcBorders>
            <w:shd w:val="clear" w:color="auto" w:fill="D9D9D9"/>
            <w:vAlign w:val="center"/>
          </w:tcPr>
          <w:p w:rsidR="0099321A" w:rsidRPr="0079423C" w:rsidRDefault="0099321A" w:rsidP="0099321A">
            <w:pPr>
              <w:jc w:val="center"/>
              <w:rPr>
                <w:rFonts w:ascii="Arial" w:hAnsi="Arial" w:cs="Arial"/>
                <w:sz w:val="20"/>
                <w:szCs w:val="20"/>
              </w:rPr>
            </w:pPr>
            <w:r w:rsidRPr="0079423C">
              <w:rPr>
                <w:rFonts w:ascii="Arial" w:hAnsi="Arial" w:cs="Arial"/>
                <w:sz w:val="20"/>
                <w:szCs w:val="20"/>
              </w:rPr>
              <w:t>Data</w:t>
            </w:r>
          </w:p>
        </w:tc>
        <w:tc>
          <w:tcPr>
            <w:tcW w:w="2160" w:type="dxa"/>
            <w:tcBorders>
              <w:top w:val="outset" w:sz="6" w:space="0" w:color="808080"/>
              <w:left w:val="single" w:sz="8" w:space="0" w:color="999999"/>
              <w:bottom w:val="outset" w:sz="6" w:space="0" w:color="808080"/>
              <w:right w:val="single" w:sz="8" w:space="0" w:color="999999"/>
            </w:tcBorders>
            <w:shd w:val="clear" w:color="auto" w:fill="D9D9D9"/>
            <w:vAlign w:val="center"/>
          </w:tcPr>
          <w:p w:rsidR="0099321A" w:rsidRPr="0079423C" w:rsidRDefault="0099321A" w:rsidP="0099321A">
            <w:pPr>
              <w:jc w:val="center"/>
              <w:rPr>
                <w:rFonts w:ascii="Arial" w:hAnsi="Arial" w:cs="Arial"/>
                <w:sz w:val="20"/>
                <w:szCs w:val="20"/>
              </w:rPr>
            </w:pPr>
            <w:r w:rsidRPr="0079423C">
              <w:rPr>
                <w:rFonts w:ascii="Arial" w:hAnsi="Arial" w:cs="Arial"/>
                <w:sz w:val="20"/>
                <w:szCs w:val="20"/>
              </w:rPr>
              <w:t>Espaço</w:t>
            </w:r>
          </w:p>
        </w:tc>
        <w:tc>
          <w:tcPr>
            <w:tcW w:w="1620" w:type="dxa"/>
            <w:gridSpan w:val="2"/>
            <w:tcBorders>
              <w:top w:val="outset" w:sz="6" w:space="0" w:color="808080"/>
              <w:left w:val="single" w:sz="8" w:space="0" w:color="999999"/>
              <w:bottom w:val="outset" w:sz="6" w:space="0" w:color="808080"/>
              <w:right w:val="single" w:sz="8" w:space="0" w:color="999999"/>
            </w:tcBorders>
            <w:shd w:val="clear" w:color="auto" w:fill="D9D9D9"/>
            <w:vAlign w:val="center"/>
          </w:tcPr>
          <w:p w:rsidR="0099321A" w:rsidRPr="0079423C" w:rsidRDefault="0099321A" w:rsidP="0099321A">
            <w:pPr>
              <w:jc w:val="center"/>
              <w:rPr>
                <w:rFonts w:ascii="Arial" w:hAnsi="Arial" w:cs="Arial"/>
                <w:sz w:val="20"/>
                <w:szCs w:val="20"/>
              </w:rPr>
            </w:pPr>
            <w:r w:rsidRPr="0079423C">
              <w:rPr>
                <w:rFonts w:ascii="Arial" w:hAnsi="Arial" w:cs="Arial"/>
                <w:sz w:val="20"/>
                <w:szCs w:val="20"/>
              </w:rPr>
              <w:t>Preço</w:t>
            </w:r>
          </w:p>
        </w:tc>
        <w:tc>
          <w:tcPr>
            <w:tcW w:w="1260" w:type="dxa"/>
            <w:tcBorders>
              <w:top w:val="outset" w:sz="6" w:space="0" w:color="808080"/>
              <w:left w:val="single" w:sz="8" w:space="0" w:color="999999"/>
              <w:bottom w:val="outset" w:sz="6" w:space="0" w:color="808080"/>
              <w:right w:val="single" w:sz="8" w:space="0" w:color="999999"/>
            </w:tcBorders>
            <w:shd w:val="clear" w:color="auto" w:fill="D9D9D9"/>
            <w:vAlign w:val="center"/>
          </w:tcPr>
          <w:p w:rsidR="0099321A" w:rsidRPr="0079423C" w:rsidRDefault="0099321A" w:rsidP="0099321A">
            <w:pPr>
              <w:jc w:val="center"/>
              <w:rPr>
                <w:rFonts w:ascii="Arial" w:hAnsi="Arial" w:cs="Arial"/>
                <w:sz w:val="20"/>
                <w:szCs w:val="20"/>
              </w:rPr>
            </w:pPr>
            <w:r w:rsidRPr="0079423C">
              <w:rPr>
                <w:rFonts w:ascii="Arial" w:hAnsi="Arial" w:cs="Arial"/>
                <w:sz w:val="20"/>
                <w:szCs w:val="20"/>
              </w:rPr>
              <w:t>Prata (g)</w:t>
            </w:r>
          </w:p>
        </w:tc>
        <w:tc>
          <w:tcPr>
            <w:tcW w:w="3241" w:type="dxa"/>
            <w:tcBorders>
              <w:top w:val="outset" w:sz="6" w:space="0" w:color="808080"/>
              <w:left w:val="single" w:sz="8" w:space="0" w:color="999999"/>
              <w:bottom w:val="outset" w:sz="6" w:space="0" w:color="808080"/>
              <w:right w:val="double" w:sz="4" w:space="0" w:color="999999"/>
            </w:tcBorders>
            <w:shd w:val="clear" w:color="auto" w:fill="D9D9D9"/>
            <w:vAlign w:val="center"/>
          </w:tcPr>
          <w:p w:rsidR="0099321A" w:rsidRPr="0079423C" w:rsidRDefault="0099321A" w:rsidP="0099321A">
            <w:pPr>
              <w:jc w:val="center"/>
              <w:rPr>
                <w:rFonts w:ascii="Arial" w:hAnsi="Arial" w:cs="Arial"/>
                <w:sz w:val="20"/>
                <w:szCs w:val="20"/>
              </w:rPr>
            </w:pPr>
            <w:r w:rsidRPr="0079423C">
              <w:rPr>
                <w:rFonts w:ascii="Arial" w:hAnsi="Arial" w:cs="Arial"/>
                <w:sz w:val="20"/>
                <w:szCs w:val="20"/>
              </w:rPr>
              <w:t>Fonte</w:t>
            </w:r>
          </w:p>
        </w:tc>
      </w:tr>
      <w:tr w:rsidR="0099321A" w:rsidRPr="003375CA"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3375CA" w:rsidRDefault="0099321A" w:rsidP="0099321A">
            <w:pPr>
              <w:rPr>
                <w:rFonts w:ascii="Arial" w:hAnsi="Arial" w:cs="Arial"/>
                <w:sz w:val="18"/>
                <w:szCs w:val="18"/>
              </w:rPr>
            </w:pPr>
            <w:r>
              <w:rPr>
                <w:rFonts w:ascii="Arial" w:hAnsi="Arial" w:cs="Arial"/>
                <w:sz w:val="18"/>
                <w:szCs w:val="18"/>
              </w:rPr>
              <w:t>1441</w:t>
            </w:r>
          </w:p>
        </w:tc>
        <w:tc>
          <w:tcPr>
            <w:tcW w:w="2160" w:type="dxa"/>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Santarém</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3375CA" w:rsidRDefault="0099321A" w:rsidP="0099321A">
            <w:pPr>
              <w:jc w:val="center"/>
              <w:rPr>
                <w:rFonts w:ascii="Arial" w:hAnsi="Arial" w:cs="Arial"/>
                <w:sz w:val="18"/>
                <w:szCs w:val="18"/>
              </w:rPr>
            </w:pPr>
            <w:r>
              <w:rPr>
                <w:rFonts w:ascii="Arial" w:hAnsi="Arial" w:cs="Arial"/>
                <w:sz w:val="18"/>
                <w:szCs w:val="18"/>
              </w:rPr>
              <w:t>7 r.</w:t>
            </w:r>
          </w:p>
        </w:tc>
        <w:tc>
          <w:tcPr>
            <w:tcW w:w="1260" w:type="dxa"/>
            <w:tcBorders>
              <w:top w:val="nil"/>
              <w:left w:val="single" w:sz="2" w:space="0" w:color="FFFFFF"/>
              <w:bottom w:val="nil"/>
              <w:right w:val="single" w:sz="2" w:space="0" w:color="FFFFFF"/>
            </w:tcBorders>
            <w:shd w:val="clear" w:color="auto" w:fill="FFFFFF"/>
            <w:vAlign w:val="center"/>
          </w:tcPr>
          <w:p w:rsidR="0099321A" w:rsidRPr="0014265A" w:rsidRDefault="0099321A" w:rsidP="0099321A">
            <w:pPr>
              <w:jc w:val="center"/>
              <w:rPr>
                <w:rFonts w:ascii="Arial" w:hAnsi="Arial" w:cs="Arial"/>
                <w:sz w:val="18"/>
                <w:szCs w:val="18"/>
              </w:rPr>
            </w:pPr>
            <w:r>
              <w:rPr>
                <w:rFonts w:ascii="Arial" w:hAnsi="Arial" w:cs="Arial"/>
                <w:sz w:val="18"/>
                <w:szCs w:val="18"/>
              </w:rPr>
              <w:t>1,54</w:t>
            </w:r>
          </w:p>
        </w:tc>
        <w:tc>
          <w:tcPr>
            <w:tcW w:w="3241" w:type="dxa"/>
            <w:tcBorders>
              <w:top w:val="nil"/>
              <w:left w:val="single" w:sz="2" w:space="0" w:color="FFFFFF"/>
              <w:bottom w:val="nil"/>
              <w:right w:val="double" w:sz="4" w:space="0" w:color="999999"/>
            </w:tcBorders>
            <w:shd w:val="clear" w:color="auto" w:fill="FFFFFF"/>
            <w:vAlign w:val="center"/>
          </w:tcPr>
          <w:p w:rsidR="0099321A" w:rsidRPr="00003C5D" w:rsidRDefault="0099321A" w:rsidP="0099321A">
            <w:pPr>
              <w:jc w:val="center"/>
              <w:rPr>
                <w:rFonts w:ascii="Arial" w:hAnsi="Arial" w:cs="Arial"/>
                <w:i/>
                <w:sz w:val="18"/>
                <w:szCs w:val="18"/>
              </w:rPr>
            </w:pPr>
            <w:r w:rsidRPr="00E26889">
              <w:rPr>
                <w:rFonts w:ascii="Arial" w:hAnsi="Arial" w:cs="Arial"/>
                <w:i/>
                <w:iCs/>
                <w:sz w:val="18"/>
                <w:szCs w:val="18"/>
              </w:rPr>
              <w:t>Alguns preços de cereais…</w:t>
            </w:r>
            <w:r>
              <w:rPr>
                <w:rFonts w:ascii="Arial" w:hAnsi="Arial" w:cs="Arial"/>
                <w:sz w:val="18"/>
                <w:szCs w:val="18"/>
              </w:rPr>
              <w:t>: 219</w:t>
            </w:r>
          </w:p>
        </w:tc>
      </w:tr>
      <w:tr w:rsidR="0099321A" w:rsidRPr="003375CA" w:rsidTr="002270FB">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3375CA" w:rsidRDefault="0099321A" w:rsidP="0099321A">
            <w:pPr>
              <w:rPr>
                <w:rFonts w:ascii="Arial" w:hAnsi="Arial" w:cs="Arial"/>
                <w:sz w:val="18"/>
                <w:szCs w:val="18"/>
              </w:rPr>
            </w:pPr>
            <w:r>
              <w:rPr>
                <w:rFonts w:ascii="Arial" w:hAnsi="Arial" w:cs="Arial"/>
                <w:sz w:val="18"/>
                <w:szCs w:val="18"/>
              </w:rPr>
              <w:t>1446</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3375CA" w:rsidRDefault="0099321A" w:rsidP="0099321A">
            <w:pPr>
              <w:jc w:val="center"/>
              <w:rPr>
                <w:rFonts w:ascii="Arial" w:hAnsi="Arial" w:cs="Arial"/>
                <w:sz w:val="18"/>
                <w:szCs w:val="18"/>
              </w:rPr>
            </w:pPr>
            <w:r>
              <w:rPr>
                <w:rFonts w:ascii="Arial" w:hAnsi="Arial" w:cs="Arial"/>
                <w:sz w:val="18"/>
                <w:szCs w:val="18"/>
              </w:rPr>
              <w:t>Santarém</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3375CA" w:rsidRDefault="0099321A" w:rsidP="0099321A">
            <w:pPr>
              <w:jc w:val="center"/>
              <w:rPr>
                <w:rFonts w:ascii="Arial" w:hAnsi="Arial" w:cs="Arial"/>
                <w:sz w:val="18"/>
                <w:szCs w:val="18"/>
              </w:rPr>
            </w:pPr>
            <w:r>
              <w:rPr>
                <w:rFonts w:ascii="Arial" w:hAnsi="Arial" w:cs="Arial"/>
                <w:sz w:val="18"/>
                <w:szCs w:val="18"/>
              </w:rPr>
              <w:t>8 r.</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4265A" w:rsidRDefault="0099321A" w:rsidP="0099321A">
            <w:pPr>
              <w:jc w:val="center"/>
              <w:rPr>
                <w:rFonts w:ascii="Arial" w:hAnsi="Arial" w:cs="Arial"/>
                <w:sz w:val="18"/>
                <w:szCs w:val="18"/>
              </w:rPr>
            </w:pPr>
            <w:r>
              <w:rPr>
                <w:rFonts w:ascii="Arial" w:hAnsi="Arial" w:cs="Arial"/>
                <w:sz w:val="18"/>
                <w:szCs w:val="18"/>
              </w:rPr>
              <w:t>1,76</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474F8A" w:rsidRDefault="0099321A" w:rsidP="0099321A">
            <w:pPr>
              <w:jc w:val="center"/>
              <w:rPr>
                <w:rFonts w:ascii="Arial" w:hAnsi="Arial" w:cs="Arial"/>
                <w:i/>
                <w:sz w:val="18"/>
                <w:szCs w:val="18"/>
              </w:rPr>
            </w:pPr>
            <w:r w:rsidRPr="00E26889">
              <w:rPr>
                <w:rFonts w:ascii="Arial" w:hAnsi="Arial" w:cs="Arial"/>
                <w:i/>
                <w:iCs/>
                <w:sz w:val="18"/>
                <w:szCs w:val="18"/>
              </w:rPr>
              <w:t>Alguns preços de cereais…</w:t>
            </w:r>
            <w:r>
              <w:rPr>
                <w:rFonts w:ascii="Arial" w:hAnsi="Arial" w:cs="Arial"/>
                <w:sz w:val="18"/>
                <w:szCs w:val="18"/>
              </w:rPr>
              <w:t>: 220</w:t>
            </w:r>
          </w:p>
        </w:tc>
      </w:tr>
      <w:tr w:rsidR="0099321A" w:rsidRPr="00237EEE"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1F7A8C" w:rsidRDefault="0099321A" w:rsidP="0099321A">
            <w:pPr>
              <w:rPr>
                <w:rFonts w:ascii="Arial" w:hAnsi="Arial" w:cs="Arial"/>
                <w:sz w:val="18"/>
                <w:szCs w:val="18"/>
              </w:rPr>
            </w:pPr>
            <w:r w:rsidRPr="001F7A8C">
              <w:rPr>
                <w:rFonts w:ascii="Arial" w:hAnsi="Arial" w:cs="Arial"/>
                <w:sz w:val="18"/>
                <w:szCs w:val="18"/>
              </w:rPr>
              <w:t>1451-53</w:t>
            </w:r>
          </w:p>
        </w:tc>
        <w:tc>
          <w:tcPr>
            <w:tcW w:w="2160" w:type="dxa"/>
            <w:tcBorders>
              <w:top w:val="nil"/>
              <w:left w:val="single" w:sz="2" w:space="0" w:color="FFFFFF"/>
              <w:bottom w:val="nil"/>
              <w:right w:val="single" w:sz="2" w:space="0" w:color="FFFFFF"/>
            </w:tcBorders>
            <w:shd w:val="clear" w:color="auto" w:fill="FFFFFF"/>
            <w:vAlign w:val="center"/>
          </w:tcPr>
          <w:p w:rsidR="0099321A" w:rsidRPr="001F7A8C" w:rsidRDefault="0099321A" w:rsidP="0099321A">
            <w:pPr>
              <w:jc w:val="center"/>
              <w:rPr>
                <w:rFonts w:ascii="Arial" w:hAnsi="Arial" w:cs="Arial"/>
                <w:sz w:val="18"/>
                <w:szCs w:val="18"/>
              </w:rPr>
            </w:pPr>
            <w:r w:rsidRPr="001F7A8C">
              <w:rPr>
                <w:rFonts w:ascii="Arial" w:hAnsi="Arial" w:cs="Arial"/>
                <w:sz w:val="18"/>
                <w:szCs w:val="18"/>
              </w:rPr>
              <w:t>Leiria</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1F7A8C" w:rsidRDefault="0099321A" w:rsidP="0099321A">
            <w:pPr>
              <w:jc w:val="center"/>
              <w:rPr>
                <w:rFonts w:ascii="Arial" w:hAnsi="Arial" w:cs="Arial"/>
                <w:sz w:val="18"/>
                <w:szCs w:val="18"/>
              </w:rPr>
            </w:pPr>
            <w:r>
              <w:rPr>
                <w:rFonts w:ascii="Arial" w:hAnsi="Arial" w:cs="Arial"/>
                <w:sz w:val="18"/>
                <w:szCs w:val="18"/>
              </w:rPr>
              <w:t>15</w:t>
            </w:r>
            <w:r w:rsidRPr="001F7A8C">
              <w:rPr>
                <w:rFonts w:ascii="Arial" w:hAnsi="Arial" w:cs="Arial"/>
                <w:sz w:val="18"/>
                <w:szCs w:val="18"/>
              </w:rPr>
              <w:t xml:space="preserve"> r.</w:t>
            </w:r>
          </w:p>
        </w:tc>
        <w:tc>
          <w:tcPr>
            <w:tcW w:w="1260" w:type="dxa"/>
            <w:tcBorders>
              <w:top w:val="nil"/>
              <w:left w:val="single" w:sz="2" w:space="0" w:color="FFFFFF"/>
              <w:bottom w:val="nil"/>
              <w:right w:val="single" w:sz="2" w:space="0" w:color="FFFFFF"/>
            </w:tcBorders>
            <w:shd w:val="clear" w:color="auto" w:fill="FFFFFF"/>
            <w:vAlign w:val="center"/>
          </w:tcPr>
          <w:p w:rsidR="0099321A" w:rsidRPr="0014265A" w:rsidRDefault="0099321A" w:rsidP="0099321A">
            <w:pPr>
              <w:jc w:val="center"/>
              <w:rPr>
                <w:rFonts w:ascii="Arial" w:hAnsi="Arial" w:cs="Arial"/>
                <w:sz w:val="18"/>
                <w:szCs w:val="18"/>
              </w:rPr>
            </w:pPr>
            <w:r>
              <w:rPr>
                <w:rFonts w:ascii="Arial" w:hAnsi="Arial" w:cs="Arial"/>
                <w:sz w:val="18"/>
                <w:szCs w:val="18"/>
              </w:rPr>
              <w:t>3,3</w:t>
            </w:r>
          </w:p>
        </w:tc>
        <w:tc>
          <w:tcPr>
            <w:tcW w:w="3241" w:type="dxa"/>
            <w:tcBorders>
              <w:top w:val="nil"/>
              <w:left w:val="single" w:sz="2" w:space="0" w:color="FFFFFF"/>
              <w:bottom w:val="nil"/>
              <w:right w:val="double" w:sz="4" w:space="0" w:color="999999"/>
            </w:tcBorders>
            <w:shd w:val="clear" w:color="auto" w:fill="FFFFFF"/>
            <w:vAlign w:val="center"/>
          </w:tcPr>
          <w:p w:rsidR="0099321A" w:rsidRPr="001F7A8C" w:rsidRDefault="0099321A" w:rsidP="0099321A">
            <w:pPr>
              <w:jc w:val="center"/>
              <w:rPr>
                <w:rFonts w:ascii="Arial" w:hAnsi="Arial" w:cs="Arial"/>
                <w:i/>
                <w:sz w:val="18"/>
                <w:szCs w:val="18"/>
              </w:rPr>
            </w:pPr>
            <w:r>
              <w:rPr>
                <w:rFonts w:ascii="Arial" w:hAnsi="Arial" w:cs="Arial"/>
                <w:i/>
                <w:sz w:val="18"/>
                <w:szCs w:val="18"/>
              </w:rPr>
              <w:t>O Mosteiro de Santa Maria…</w:t>
            </w:r>
            <w:r w:rsidRPr="00C77490">
              <w:rPr>
                <w:rFonts w:ascii="Arial" w:hAnsi="Arial" w:cs="Arial"/>
                <w:iCs/>
                <w:sz w:val="18"/>
                <w:szCs w:val="18"/>
              </w:rPr>
              <w:t xml:space="preserve">: </w:t>
            </w:r>
            <w:r w:rsidRPr="001F7A8C">
              <w:rPr>
                <w:rFonts w:ascii="Arial" w:hAnsi="Arial" w:cs="Arial"/>
                <w:sz w:val="18"/>
                <w:szCs w:val="18"/>
              </w:rPr>
              <w:t>72</w:t>
            </w:r>
          </w:p>
        </w:tc>
      </w:tr>
      <w:tr w:rsidR="0099321A" w:rsidRPr="003375CA" w:rsidTr="002270FB">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1470</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Santarém</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8 r.</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4265A" w:rsidRDefault="0099321A" w:rsidP="0099321A">
            <w:pPr>
              <w:jc w:val="center"/>
              <w:rPr>
                <w:rFonts w:ascii="Arial" w:hAnsi="Arial" w:cs="Arial"/>
                <w:sz w:val="18"/>
                <w:szCs w:val="18"/>
              </w:rPr>
            </w:pPr>
            <w:r>
              <w:rPr>
                <w:rFonts w:ascii="Arial" w:hAnsi="Arial" w:cs="Arial"/>
                <w:sz w:val="18"/>
                <w:szCs w:val="18"/>
              </w:rPr>
              <w:t>1,03</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E26889" w:rsidRDefault="0099321A" w:rsidP="0099321A">
            <w:pPr>
              <w:jc w:val="center"/>
              <w:rPr>
                <w:rFonts w:ascii="Arial" w:hAnsi="Arial" w:cs="Arial"/>
                <w:i/>
                <w:iCs/>
                <w:sz w:val="18"/>
                <w:szCs w:val="18"/>
              </w:rPr>
            </w:pPr>
            <w:r w:rsidRPr="00E26889">
              <w:rPr>
                <w:rFonts w:ascii="Arial" w:hAnsi="Arial" w:cs="Arial"/>
                <w:i/>
                <w:iCs/>
                <w:sz w:val="18"/>
                <w:szCs w:val="18"/>
              </w:rPr>
              <w:t>Alguns preços de cereais…</w:t>
            </w:r>
            <w:r>
              <w:rPr>
                <w:rFonts w:ascii="Arial" w:hAnsi="Arial" w:cs="Arial"/>
                <w:sz w:val="18"/>
                <w:szCs w:val="18"/>
              </w:rPr>
              <w:t>: 222</w:t>
            </w:r>
          </w:p>
        </w:tc>
      </w:tr>
      <w:tr w:rsidR="0099321A" w:rsidRPr="003375CA"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3375CA" w:rsidRDefault="0099321A" w:rsidP="0099321A">
            <w:pPr>
              <w:rPr>
                <w:rFonts w:ascii="Arial" w:hAnsi="Arial" w:cs="Arial"/>
                <w:sz w:val="18"/>
                <w:szCs w:val="18"/>
              </w:rPr>
            </w:pPr>
            <w:r>
              <w:rPr>
                <w:rFonts w:ascii="Arial" w:hAnsi="Arial" w:cs="Arial"/>
                <w:sz w:val="18"/>
                <w:szCs w:val="18"/>
              </w:rPr>
              <w:t>1495</w:t>
            </w:r>
          </w:p>
        </w:tc>
        <w:tc>
          <w:tcPr>
            <w:tcW w:w="2160" w:type="dxa"/>
            <w:tcBorders>
              <w:top w:val="nil"/>
              <w:left w:val="single" w:sz="2" w:space="0" w:color="FFFFFF"/>
              <w:bottom w:val="nil"/>
              <w:right w:val="single" w:sz="2" w:space="0" w:color="FFFFFF"/>
            </w:tcBorders>
            <w:shd w:val="clear" w:color="auto" w:fill="FFFFFF"/>
            <w:vAlign w:val="center"/>
          </w:tcPr>
          <w:p w:rsidR="0099321A" w:rsidRPr="003375CA" w:rsidRDefault="0099321A" w:rsidP="0099321A">
            <w:pPr>
              <w:jc w:val="center"/>
              <w:rPr>
                <w:rFonts w:ascii="Arial" w:hAnsi="Arial" w:cs="Arial"/>
                <w:sz w:val="18"/>
                <w:szCs w:val="18"/>
              </w:rPr>
            </w:pPr>
            <w:r>
              <w:rPr>
                <w:rFonts w:ascii="Arial" w:hAnsi="Arial" w:cs="Arial"/>
                <w:sz w:val="18"/>
                <w:szCs w:val="18"/>
              </w:rPr>
              <w:t>Torres Novas</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3375CA" w:rsidRDefault="0099321A" w:rsidP="0099321A">
            <w:pPr>
              <w:jc w:val="center"/>
              <w:rPr>
                <w:rFonts w:ascii="Arial" w:hAnsi="Arial" w:cs="Arial"/>
                <w:sz w:val="18"/>
                <w:szCs w:val="18"/>
              </w:rPr>
            </w:pPr>
            <w:r>
              <w:rPr>
                <w:rFonts w:ascii="Arial" w:hAnsi="Arial" w:cs="Arial"/>
                <w:sz w:val="18"/>
                <w:szCs w:val="18"/>
              </w:rPr>
              <w:t>10 r.</w:t>
            </w:r>
          </w:p>
        </w:tc>
        <w:tc>
          <w:tcPr>
            <w:tcW w:w="1260" w:type="dxa"/>
            <w:tcBorders>
              <w:top w:val="nil"/>
              <w:left w:val="single" w:sz="2" w:space="0" w:color="FFFFFF"/>
              <w:bottom w:val="nil"/>
              <w:right w:val="single" w:sz="2" w:space="0" w:color="FFFFFF"/>
            </w:tcBorders>
            <w:shd w:val="clear" w:color="auto" w:fill="FFFFFF"/>
            <w:vAlign w:val="center"/>
          </w:tcPr>
          <w:p w:rsidR="0099321A" w:rsidRPr="0014265A" w:rsidRDefault="0099321A" w:rsidP="0099321A">
            <w:pPr>
              <w:jc w:val="center"/>
              <w:rPr>
                <w:rFonts w:ascii="Arial" w:hAnsi="Arial" w:cs="Arial"/>
                <w:sz w:val="18"/>
                <w:szCs w:val="18"/>
              </w:rPr>
            </w:pPr>
            <w:r>
              <w:rPr>
                <w:rFonts w:ascii="Arial" w:hAnsi="Arial" w:cs="Arial"/>
                <w:sz w:val="18"/>
                <w:szCs w:val="18"/>
              </w:rPr>
              <w:t>0,9</w:t>
            </w:r>
          </w:p>
        </w:tc>
        <w:tc>
          <w:tcPr>
            <w:tcW w:w="3241" w:type="dxa"/>
            <w:tcBorders>
              <w:top w:val="nil"/>
              <w:left w:val="single" w:sz="2" w:space="0" w:color="FFFFFF"/>
              <w:bottom w:val="nil"/>
              <w:right w:val="double" w:sz="4" w:space="0" w:color="999999"/>
            </w:tcBorders>
            <w:shd w:val="clear" w:color="auto" w:fill="FFFFFF"/>
            <w:vAlign w:val="center"/>
          </w:tcPr>
          <w:p w:rsidR="0099321A" w:rsidRDefault="0099321A" w:rsidP="0099321A">
            <w:pPr>
              <w:jc w:val="center"/>
              <w:rPr>
                <w:rFonts w:ascii="Arial" w:hAnsi="Arial" w:cs="Arial"/>
                <w:sz w:val="18"/>
                <w:szCs w:val="18"/>
              </w:rPr>
            </w:pPr>
            <w:r w:rsidRPr="00E26889">
              <w:rPr>
                <w:rFonts w:ascii="Arial" w:hAnsi="Arial" w:cs="Arial"/>
                <w:i/>
                <w:iCs/>
                <w:sz w:val="18"/>
                <w:szCs w:val="18"/>
              </w:rPr>
              <w:t>Alguns preços de cereais…</w:t>
            </w:r>
            <w:r>
              <w:rPr>
                <w:rFonts w:ascii="Arial" w:hAnsi="Arial" w:cs="Arial"/>
                <w:sz w:val="18"/>
                <w:szCs w:val="18"/>
              </w:rPr>
              <w:t>: 225</w:t>
            </w:r>
          </w:p>
        </w:tc>
      </w:tr>
      <w:tr w:rsidR="0099321A" w:rsidRPr="003375CA" w:rsidTr="002270FB">
        <w:trPr>
          <w:trHeight w:val="170"/>
        </w:trPr>
        <w:tc>
          <w:tcPr>
            <w:tcW w:w="1367" w:type="dxa"/>
            <w:gridSpan w:val="2"/>
            <w:tcBorders>
              <w:top w:val="nil"/>
              <w:left w:val="double" w:sz="4" w:space="0" w:color="999999"/>
              <w:bottom w:val="outset" w:sz="6" w:space="0" w:color="808080"/>
              <w:right w:val="single" w:sz="2" w:space="0" w:color="FFFFFF"/>
            </w:tcBorders>
            <w:shd w:val="clear" w:color="auto" w:fill="D9D9D9" w:themeFill="background1" w:themeFillShade="D9"/>
            <w:vAlign w:val="center"/>
          </w:tcPr>
          <w:p w:rsidR="0099321A" w:rsidRPr="003375CA" w:rsidRDefault="0099321A" w:rsidP="0099321A">
            <w:pPr>
              <w:rPr>
                <w:rFonts w:ascii="Arial" w:hAnsi="Arial" w:cs="Arial"/>
                <w:sz w:val="18"/>
                <w:szCs w:val="18"/>
              </w:rPr>
            </w:pPr>
            <w:r>
              <w:rPr>
                <w:rFonts w:ascii="Arial" w:hAnsi="Arial" w:cs="Arial"/>
                <w:sz w:val="18"/>
                <w:szCs w:val="18"/>
              </w:rPr>
              <w:t>1498</w:t>
            </w:r>
          </w:p>
        </w:tc>
        <w:tc>
          <w:tcPr>
            <w:tcW w:w="2160" w:type="dxa"/>
            <w:tcBorders>
              <w:top w:val="nil"/>
              <w:left w:val="single" w:sz="2" w:space="0" w:color="FFFFFF"/>
              <w:bottom w:val="outset" w:sz="6" w:space="0" w:color="808080"/>
              <w:right w:val="single" w:sz="2" w:space="0" w:color="FFFFFF"/>
            </w:tcBorders>
            <w:shd w:val="clear" w:color="auto" w:fill="D9D9D9" w:themeFill="background1" w:themeFillShade="D9"/>
            <w:vAlign w:val="center"/>
          </w:tcPr>
          <w:p w:rsidR="0099321A" w:rsidRPr="003375CA" w:rsidRDefault="0099321A" w:rsidP="0099321A">
            <w:pPr>
              <w:jc w:val="center"/>
              <w:rPr>
                <w:rFonts w:ascii="Arial" w:hAnsi="Arial" w:cs="Arial"/>
                <w:sz w:val="18"/>
                <w:szCs w:val="18"/>
              </w:rPr>
            </w:pPr>
            <w:r>
              <w:rPr>
                <w:rFonts w:ascii="Arial" w:hAnsi="Arial" w:cs="Arial"/>
                <w:sz w:val="18"/>
                <w:szCs w:val="18"/>
              </w:rPr>
              <w:t>Torres Novas</w:t>
            </w:r>
          </w:p>
        </w:tc>
        <w:tc>
          <w:tcPr>
            <w:tcW w:w="1620" w:type="dxa"/>
            <w:gridSpan w:val="2"/>
            <w:tcBorders>
              <w:top w:val="nil"/>
              <w:left w:val="single" w:sz="2" w:space="0" w:color="FFFFFF"/>
              <w:bottom w:val="outset" w:sz="6" w:space="0" w:color="808080"/>
              <w:right w:val="single" w:sz="2" w:space="0" w:color="FFFFFF"/>
            </w:tcBorders>
            <w:shd w:val="clear" w:color="auto" w:fill="D9D9D9" w:themeFill="background1" w:themeFillShade="D9"/>
            <w:vAlign w:val="center"/>
          </w:tcPr>
          <w:p w:rsidR="0099321A" w:rsidRPr="003375CA" w:rsidRDefault="0099321A" w:rsidP="0099321A">
            <w:pPr>
              <w:jc w:val="center"/>
              <w:rPr>
                <w:rFonts w:ascii="Arial" w:hAnsi="Arial" w:cs="Arial"/>
                <w:sz w:val="18"/>
                <w:szCs w:val="18"/>
              </w:rPr>
            </w:pPr>
            <w:r>
              <w:rPr>
                <w:rFonts w:ascii="Arial" w:hAnsi="Arial" w:cs="Arial"/>
                <w:sz w:val="18"/>
                <w:szCs w:val="18"/>
              </w:rPr>
              <w:t>10 r.</w:t>
            </w:r>
          </w:p>
        </w:tc>
        <w:tc>
          <w:tcPr>
            <w:tcW w:w="1260" w:type="dxa"/>
            <w:tcBorders>
              <w:top w:val="nil"/>
              <w:left w:val="single" w:sz="2" w:space="0" w:color="FFFFFF"/>
              <w:bottom w:val="outset" w:sz="6" w:space="0" w:color="808080"/>
              <w:right w:val="single" w:sz="2" w:space="0" w:color="FFFFFF"/>
            </w:tcBorders>
            <w:shd w:val="clear" w:color="auto" w:fill="D9D9D9" w:themeFill="background1" w:themeFillShade="D9"/>
            <w:vAlign w:val="center"/>
          </w:tcPr>
          <w:p w:rsidR="0099321A" w:rsidRPr="0014265A" w:rsidRDefault="0099321A" w:rsidP="0099321A">
            <w:pPr>
              <w:jc w:val="center"/>
              <w:rPr>
                <w:rFonts w:ascii="Arial" w:hAnsi="Arial" w:cs="Arial"/>
                <w:sz w:val="18"/>
                <w:szCs w:val="18"/>
              </w:rPr>
            </w:pPr>
            <w:r>
              <w:rPr>
                <w:rFonts w:ascii="Arial" w:hAnsi="Arial" w:cs="Arial"/>
                <w:sz w:val="18"/>
                <w:szCs w:val="18"/>
              </w:rPr>
              <w:t>0,9</w:t>
            </w:r>
          </w:p>
        </w:tc>
        <w:tc>
          <w:tcPr>
            <w:tcW w:w="3241" w:type="dxa"/>
            <w:tcBorders>
              <w:top w:val="nil"/>
              <w:left w:val="single" w:sz="2" w:space="0" w:color="FFFFFF"/>
              <w:bottom w:val="outset" w:sz="6" w:space="0" w:color="808080"/>
              <w:right w:val="double" w:sz="4" w:space="0" w:color="999999"/>
            </w:tcBorders>
            <w:shd w:val="clear" w:color="auto" w:fill="D9D9D9" w:themeFill="background1" w:themeFillShade="D9"/>
            <w:vAlign w:val="center"/>
          </w:tcPr>
          <w:p w:rsidR="0099321A" w:rsidRPr="003375CA" w:rsidRDefault="0099321A" w:rsidP="0099321A">
            <w:pPr>
              <w:jc w:val="center"/>
              <w:rPr>
                <w:rFonts w:ascii="Arial" w:hAnsi="Arial" w:cs="Arial"/>
                <w:sz w:val="18"/>
                <w:szCs w:val="18"/>
              </w:rPr>
            </w:pPr>
            <w:r>
              <w:rPr>
                <w:rFonts w:ascii="Arial" w:hAnsi="Arial" w:cs="Arial"/>
                <w:sz w:val="18"/>
                <w:szCs w:val="18"/>
              </w:rPr>
              <w:t>"Cartas…", IV: 480</w:t>
            </w:r>
          </w:p>
        </w:tc>
      </w:tr>
      <w:tr w:rsidR="0099321A" w:rsidRPr="00732C52" w:rsidTr="0099321A">
        <w:trPr>
          <w:trHeight w:val="170"/>
        </w:trPr>
        <w:tc>
          <w:tcPr>
            <w:tcW w:w="9648" w:type="dxa"/>
            <w:gridSpan w:val="7"/>
            <w:tcBorders>
              <w:top w:val="outset" w:sz="6" w:space="0" w:color="808080"/>
              <w:left w:val="double" w:sz="4" w:space="0" w:color="999999"/>
              <w:bottom w:val="outset" w:sz="6" w:space="0" w:color="808080"/>
              <w:right w:val="double" w:sz="4" w:space="0" w:color="999999"/>
            </w:tcBorders>
            <w:shd w:val="clear" w:color="auto" w:fill="B3B3B3"/>
            <w:vAlign w:val="center"/>
          </w:tcPr>
          <w:p w:rsidR="0099321A" w:rsidRPr="001B7CB2" w:rsidRDefault="0099321A" w:rsidP="0099321A">
            <w:pPr>
              <w:pStyle w:val="Cabealho1"/>
              <w:jc w:val="center"/>
              <w:rPr>
                <w:rFonts w:ascii="Arial" w:hAnsi="Arial" w:cs="Arial"/>
                <w:sz w:val="20"/>
              </w:rPr>
            </w:pPr>
            <w:r w:rsidRPr="001B7CB2">
              <w:rPr>
                <w:rFonts w:ascii="Arial" w:hAnsi="Arial" w:cs="Arial"/>
                <w:sz w:val="20"/>
              </w:rPr>
              <w:t>C</w:t>
            </w:r>
            <w:r>
              <w:rPr>
                <w:rFonts w:ascii="Arial" w:hAnsi="Arial" w:cs="Arial"/>
                <w:sz w:val="20"/>
              </w:rPr>
              <w:t>EVADA</w:t>
            </w:r>
            <w:r w:rsidRPr="001B7CB2">
              <w:rPr>
                <w:rFonts w:ascii="Arial" w:hAnsi="Arial" w:cs="Arial"/>
                <w:sz w:val="20"/>
              </w:rPr>
              <w:t xml:space="preserve"> (alqueire)</w:t>
            </w:r>
          </w:p>
        </w:tc>
      </w:tr>
      <w:tr w:rsidR="0099321A" w:rsidRPr="0079423C" w:rsidTr="0099321A">
        <w:trPr>
          <w:trHeight w:val="170"/>
        </w:trPr>
        <w:tc>
          <w:tcPr>
            <w:tcW w:w="1367" w:type="dxa"/>
            <w:gridSpan w:val="2"/>
            <w:tcBorders>
              <w:top w:val="outset" w:sz="6" w:space="0" w:color="808080"/>
              <w:left w:val="double" w:sz="4" w:space="0" w:color="999999"/>
              <w:bottom w:val="outset" w:sz="6" w:space="0" w:color="808080"/>
              <w:right w:val="single" w:sz="8" w:space="0" w:color="999999"/>
            </w:tcBorders>
            <w:shd w:val="clear" w:color="auto" w:fill="D9D9D9"/>
            <w:vAlign w:val="center"/>
          </w:tcPr>
          <w:p w:rsidR="0099321A" w:rsidRPr="0079423C" w:rsidRDefault="0099321A" w:rsidP="0099321A">
            <w:pPr>
              <w:jc w:val="center"/>
              <w:rPr>
                <w:rFonts w:ascii="Arial" w:hAnsi="Arial" w:cs="Arial"/>
                <w:sz w:val="20"/>
                <w:szCs w:val="20"/>
              </w:rPr>
            </w:pPr>
            <w:r w:rsidRPr="0079423C">
              <w:rPr>
                <w:rFonts w:ascii="Arial" w:hAnsi="Arial" w:cs="Arial"/>
                <w:sz w:val="20"/>
                <w:szCs w:val="20"/>
              </w:rPr>
              <w:t>Data</w:t>
            </w:r>
          </w:p>
        </w:tc>
        <w:tc>
          <w:tcPr>
            <w:tcW w:w="2160" w:type="dxa"/>
            <w:tcBorders>
              <w:top w:val="outset" w:sz="6" w:space="0" w:color="808080"/>
              <w:left w:val="single" w:sz="8" w:space="0" w:color="999999"/>
              <w:bottom w:val="outset" w:sz="6" w:space="0" w:color="808080"/>
              <w:right w:val="single" w:sz="8" w:space="0" w:color="999999"/>
            </w:tcBorders>
            <w:shd w:val="clear" w:color="auto" w:fill="D9D9D9"/>
            <w:vAlign w:val="center"/>
          </w:tcPr>
          <w:p w:rsidR="0099321A" w:rsidRPr="0079423C" w:rsidRDefault="0099321A" w:rsidP="0099321A">
            <w:pPr>
              <w:jc w:val="center"/>
              <w:rPr>
                <w:rFonts w:ascii="Arial" w:hAnsi="Arial" w:cs="Arial"/>
                <w:sz w:val="20"/>
                <w:szCs w:val="20"/>
              </w:rPr>
            </w:pPr>
            <w:r w:rsidRPr="0079423C">
              <w:rPr>
                <w:rFonts w:ascii="Arial" w:hAnsi="Arial" w:cs="Arial"/>
                <w:sz w:val="20"/>
                <w:szCs w:val="20"/>
              </w:rPr>
              <w:t>Espaço</w:t>
            </w:r>
          </w:p>
        </w:tc>
        <w:tc>
          <w:tcPr>
            <w:tcW w:w="1620" w:type="dxa"/>
            <w:gridSpan w:val="2"/>
            <w:tcBorders>
              <w:top w:val="outset" w:sz="6" w:space="0" w:color="808080"/>
              <w:left w:val="single" w:sz="8" w:space="0" w:color="999999"/>
              <w:bottom w:val="outset" w:sz="6" w:space="0" w:color="808080"/>
              <w:right w:val="single" w:sz="8" w:space="0" w:color="999999"/>
            </w:tcBorders>
            <w:shd w:val="clear" w:color="auto" w:fill="D9D9D9"/>
            <w:vAlign w:val="center"/>
          </w:tcPr>
          <w:p w:rsidR="0099321A" w:rsidRPr="0079423C" w:rsidRDefault="0099321A" w:rsidP="0099321A">
            <w:pPr>
              <w:jc w:val="center"/>
              <w:rPr>
                <w:rFonts w:ascii="Arial" w:hAnsi="Arial" w:cs="Arial"/>
                <w:sz w:val="20"/>
                <w:szCs w:val="20"/>
              </w:rPr>
            </w:pPr>
            <w:r w:rsidRPr="0079423C">
              <w:rPr>
                <w:rFonts w:ascii="Arial" w:hAnsi="Arial" w:cs="Arial"/>
                <w:sz w:val="20"/>
                <w:szCs w:val="20"/>
              </w:rPr>
              <w:t>Preço</w:t>
            </w:r>
          </w:p>
        </w:tc>
        <w:tc>
          <w:tcPr>
            <w:tcW w:w="1260" w:type="dxa"/>
            <w:tcBorders>
              <w:top w:val="outset" w:sz="6" w:space="0" w:color="808080"/>
              <w:left w:val="single" w:sz="8" w:space="0" w:color="999999"/>
              <w:bottom w:val="outset" w:sz="6" w:space="0" w:color="808080"/>
              <w:right w:val="single" w:sz="8" w:space="0" w:color="999999"/>
            </w:tcBorders>
            <w:shd w:val="clear" w:color="auto" w:fill="D9D9D9"/>
            <w:vAlign w:val="center"/>
          </w:tcPr>
          <w:p w:rsidR="0099321A" w:rsidRPr="0079423C" w:rsidRDefault="0099321A" w:rsidP="0099321A">
            <w:pPr>
              <w:jc w:val="center"/>
              <w:rPr>
                <w:rFonts w:ascii="Arial" w:hAnsi="Arial" w:cs="Arial"/>
                <w:sz w:val="20"/>
                <w:szCs w:val="20"/>
              </w:rPr>
            </w:pPr>
            <w:r w:rsidRPr="0079423C">
              <w:rPr>
                <w:rFonts w:ascii="Arial" w:hAnsi="Arial" w:cs="Arial"/>
                <w:sz w:val="20"/>
                <w:szCs w:val="20"/>
              </w:rPr>
              <w:t>Prata (g)</w:t>
            </w:r>
          </w:p>
        </w:tc>
        <w:tc>
          <w:tcPr>
            <w:tcW w:w="3241" w:type="dxa"/>
            <w:tcBorders>
              <w:top w:val="outset" w:sz="6" w:space="0" w:color="808080"/>
              <w:left w:val="single" w:sz="8" w:space="0" w:color="999999"/>
              <w:bottom w:val="outset" w:sz="6" w:space="0" w:color="808080"/>
              <w:right w:val="double" w:sz="4" w:space="0" w:color="999999"/>
            </w:tcBorders>
            <w:shd w:val="clear" w:color="auto" w:fill="D9D9D9"/>
            <w:vAlign w:val="center"/>
          </w:tcPr>
          <w:p w:rsidR="0099321A" w:rsidRPr="0079423C" w:rsidRDefault="0099321A" w:rsidP="0099321A">
            <w:pPr>
              <w:jc w:val="center"/>
              <w:rPr>
                <w:rFonts w:ascii="Arial" w:hAnsi="Arial" w:cs="Arial"/>
                <w:sz w:val="20"/>
                <w:szCs w:val="20"/>
              </w:rPr>
            </w:pPr>
            <w:r w:rsidRPr="0079423C">
              <w:rPr>
                <w:rFonts w:ascii="Arial" w:hAnsi="Arial" w:cs="Arial"/>
                <w:sz w:val="20"/>
                <w:szCs w:val="20"/>
              </w:rPr>
              <w:t>Fonte</w:t>
            </w:r>
          </w:p>
        </w:tc>
      </w:tr>
      <w:tr w:rsidR="0099321A" w:rsidRPr="00F3729E" w:rsidTr="0099321A">
        <w:trPr>
          <w:trHeight w:val="208"/>
        </w:trPr>
        <w:tc>
          <w:tcPr>
            <w:tcW w:w="1367" w:type="dxa"/>
            <w:gridSpan w:val="2"/>
            <w:tcBorders>
              <w:top w:val="outset" w:sz="6" w:space="0" w:color="808080"/>
              <w:left w:val="double" w:sz="4" w:space="0" w:color="999999"/>
              <w:bottom w:val="nil"/>
              <w:right w:val="single" w:sz="2" w:space="0" w:color="FFFFFF"/>
            </w:tcBorders>
            <w:shd w:val="clear" w:color="auto" w:fill="FFFFFF"/>
            <w:vAlign w:val="center"/>
          </w:tcPr>
          <w:p w:rsidR="0099321A" w:rsidRPr="00E92223" w:rsidRDefault="0099321A" w:rsidP="0099321A">
            <w:pPr>
              <w:rPr>
                <w:rFonts w:ascii="Arial" w:hAnsi="Arial" w:cs="Arial"/>
                <w:sz w:val="18"/>
                <w:szCs w:val="18"/>
              </w:rPr>
            </w:pPr>
            <w:r w:rsidRPr="00E92223">
              <w:rPr>
                <w:rFonts w:ascii="Arial" w:hAnsi="Arial" w:cs="Arial"/>
                <w:sz w:val="18"/>
                <w:szCs w:val="18"/>
              </w:rPr>
              <w:t>13[22-31]</w:t>
            </w:r>
          </w:p>
        </w:tc>
        <w:tc>
          <w:tcPr>
            <w:tcW w:w="2160" w:type="dxa"/>
            <w:tcBorders>
              <w:top w:val="outset" w:sz="6" w:space="0" w:color="808080"/>
              <w:left w:val="single" w:sz="2" w:space="0" w:color="FFFFFF"/>
              <w:bottom w:val="nil"/>
              <w:right w:val="single" w:sz="2" w:space="0" w:color="FFFFFF"/>
            </w:tcBorders>
            <w:shd w:val="clear" w:color="auto" w:fill="FFFFFF"/>
            <w:vAlign w:val="center"/>
          </w:tcPr>
          <w:p w:rsidR="0099321A" w:rsidRPr="00E92223" w:rsidRDefault="0099321A" w:rsidP="0099321A">
            <w:pPr>
              <w:jc w:val="center"/>
              <w:rPr>
                <w:rFonts w:ascii="Arial" w:hAnsi="Arial" w:cs="Arial"/>
                <w:sz w:val="18"/>
                <w:szCs w:val="18"/>
              </w:rPr>
            </w:pPr>
            <w:r w:rsidRPr="00E92223">
              <w:rPr>
                <w:rFonts w:ascii="Arial" w:hAnsi="Arial" w:cs="Arial"/>
                <w:sz w:val="18"/>
                <w:szCs w:val="18"/>
              </w:rPr>
              <w:t>Vilarinho da Castanheira</w:t>
            </w:r>
          </w:p>
        </w:tc>
        <w:tc>
          <w:tcPr>
            <w:tcW w:w="1620" w:type="dxa"/>
            <w:gridSpan w:val="2"/>
            <w:tcBorders>
              <w:top w:val="outset" w:sz="6" w:space="0" w:color="808080"/>
              <w:left w:val="single" w:sz="2" w:space="0" w:color="FFFFFF"/>
              <w:bottom w:val="nil"/>
              <w:right w:val="single" w:sz="2" w:space="0" w:color="FFFFFF"/>
            </w:tcBorders>
            <w:shd w:val="clear" w:color="auto" w:fill="FFFFFF"/>
            <w:vAlign w:val="center"/>
          </w:tcPr>
          <w:p w:rsidR="0099321A" w:rsidRPr="00E92223" w:rsidRDefault="0099321A" w:rsidP="0099321A">
            <w:pPr>
              <w:jc w:val="center"/>
              <w:rPr>
                <w:rFonts w:ascii="Arial" w:hAnsi="Arial" w:cs="Arial"/>
                <w:sz w:val="18"/>
                <w:szCs w:val="18"/>
              </w:rPr>
            </w:pPr>
            <w:r w:rsidRPr="00E92223">
              <w:rPr>
                <w:rFonts w:ascii="Arial" w:hAnsi="Arial" w:cs="Arial"/>
                <w:sz w:val="18"/>
                <w:szCs w:val="18"/>
              </w:rPr>
              <w:t>[4,5 d.]</w:t>
            </w:r>
            <w:r w:rsidRPr="00E92223">
              <w:rPr>
                <w:rStyle w:val="Refdenotaderodap"/>
                <w:rFonts w:ascii="Arial" w:hAnsi="Arial" w:cs="Arial"/>
                <w:sz w:val="18"/>
                <w:szCs w:val="18"/>
              </w:rPr>
              <w:footnoteReference w:id="1015"/>
            </w:r>
          </w:p>
        </w:tc>
        <w:tc>
          <w:tcPr>
            <w:tcW w:w="1260" w:type="dxa"/>
            <w:tcBorders>
              <w:top w:val="outset" w:sz="6" w:space="0" w:color="808080"/>
              <w:left w:val="single" w:sz="2" w:space="0" w:color="FFFFFF"/>
              <w:bottom w:val="nil"/>
              <w:right w:val="single" w:sz="2" w:space="0" w:color="FFFFFF"/>
            </w:tcBorders>
            <w:shd w:val="clear" w:color="auto" w:fill="FFFFFF"/>
            <w:vAlign w:val="center"/>
          </w:tcPr>
          <w:p w:rsidR="0099321A" w:rsidRPr="00E92223" w:rsidRDefault="0099321A" w:rsidP="0099321A">
            <w:pPr>
              <w:jc w:val="center"/>
              <w:rPr>
                <w:rFonts w:ascii="Arial" w:hAnsi="Arial" w:cs="Arial"/>
                <w:sz w:val="18"/>
                <w:szCs w:val="18"/>
              </w:rPr>
            </w:pPr>
            <w:r w:rsidRPr="00E92223">
              <w:rPr>
                <w:rFonts w:ascii="Arial" w:hAnsi="Arial" w:cs="Arial"/>
                <w:sz w:val="18"/>
                <w:szCs w:val="18"/>
              </w:rPr>
              <w:t>[0,21]</w:t>
            </w:r>
          </w:p>
        </w:tc>
        <w:tc>
          <w:tcPr>
            <w:tcW w:w="3241" w:type="dxa"/>
            <w:tcBorders>
              <w:top w:val="outset" w:sz="6" w:space="0" w:color="808080"/>
              <w:left w:val="single" w:sz="2" w:space="0" w:color="FFFFFF"/>
              <w:bottom w:val="nil"/>
              <w:right w:val="double" w:sz="4" w:space="0" w:color="999999"/>
            </w:tcBorders>
            <w:shd w:val="clear" w:color="auto" w:fill="FFFFFF"/>
            <w:vAlign w:val="center"/>
          </w:tcPr>
          <w:p w:rsidR="0099321A" w:rsidRPr="00E92223" w:rsidRDefault="0099321A" w:rsidP="0099321A">
            <w:pPr>
              <w:jc w:val="center"/>
              <w:rPr>
                <w:rFonts w:ascii="Arial" w:hAnsi="Arial" w:cs="Arial"/>
                <w:sz w:val="18"/>
                <w:szCs w:val="18"/>
              </w:rPr>
            </w:pPr>
            <w:r w:rsidRPr="00E92223">
              <w:rPr>
                <w:rFonts w:ascii="Arial" w:hAnsi="Arial" w:cs="Arial"/>
                <w:sz w:val="18"/>
                <w:szCs w:val="18"/>
              </w:rPr>
              <w:t>ADB, Gav. 2.ª de Igrejas, doc. 100</w:t>
            </w:r>
          </w:p>
        </w:tc>
      </w:tr>
      <w:tr w:rsidR="0099321A" w:rsidRPr="00F3729E" w:rsidTr="002270FB">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F3729E" w:rsidRDefault="0099321A" w:rsidP="0099321A">
            <w:pPr>
              <w:rPr>
                <w:rFonts w:ascii="Arial" w:hAnsi="Arial" w:cs="Arial"/>
                <w:sz w:val="18"/>
                <w:szCs w:val="18"/>
              </w:rPr>
            </w:pPr>
            <w:r w:rsidRPr="00F3729E">
              <w:rPr>
                <w:rFonts w:ascii="Arial" w:hAnsi="Arial" w:cs="Arial"/>
                <w:sz w:val="18"/>
                <w:szCs w:val="18"/>
              </w:rPr>
              <w:t>1327</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F3729E" w:rsidRDefault="0099321A" w:rsidP="0099321A">
            <w:pPr>
              <w:jc w:val="center"/>
              <w:rPr>
                <w:rFonts w:ascii="Arial" w:hAnsi="Arial" w:cs="Arial"/>
                <w:sz w:val="18"/>
                <w:szCs w:val="18"/>
              </w:rPr>
            </w:pPr>
            <w:r w:rsidRPr="00F3729E">
              <w:rPr>
                <w:rFonts w:ascii="Arial" w:hAnsi="Arial" w:cs="Arial"/>
                <w:sz w:val="18"/>
                <w:szCs w:val="18"/>
              </w:rPr>
              <w:t>Avis e Estremoz</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F3729E" w:rsidRDefault="0099321A" w:rsidP="0099321A">
            <w:pPr>
              <w:jc w:val="center"/>
              <w:rPr>
                <w:rFonts w:ascii="Arial" w:hAnsi="Arial" w:cs="Arial"/>
                <w:sz w:val="18"/>
                <w:szCs w:val="18"/>
              </w:rPr>
            </w:pPr>
            <w:r w:rsidRPr="00F3729E">
              <w:rPr>
                <w:rFonts w:ascii="Arial" w:hAnsi="Arial" w:cs="Arial"/>
                <w:sz w:val="18"/>
                <w:szCs w:val="18"/>
              </w:rPr>
              <w:t>1,5 s.</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4265A" w:rsidRDefault="0099321A" w:rsidP="0099321A">
            <w:pPr>
              <w:jc w:val="center"/>
              <w:rPr>
                <w:rFonts w:ascii="Arial" w:hAnsi="Arial" w:cs="Arial"/>
                <w:sz w:val="18"/>
                <w:szCs w:val="18"/>
              </w:rPr>
            </w:pPr>
            <w:r>
              <w:rPr>
                <w:rFonts w:ascii="Arial" w:hAnsi="Arial" w:cs="Arial"/>
                <w:sz w:val="18"/>
                <w:szCs w:val="18"/>
              </w:rPr>
              <w:t>0,84</w:t>
            </w:r>
          </w:p>
        </w:tc>
        <w:tc>
          <w:tcPr>
            <w:tcW w:w="3241" w:type="dxa"/>
            <w:tcBorders>
              <w:top w:val="nil"/>
              <w:left w:val="single" w:sz="2" w:space="0" w:color="FFFFFF"/>
              <w:bottom w:val="nil"/>
              <w:right w:val="double" w:sz="4" w:space="0" w:color="999999"/>
            </w:tcBorders>
            <w:shd w:val="clear" w:color="auto" w:fill="D9D9D9" w:themeFill="background1" w:themeFillShade="D9"/>
          </w:tcPr>
          <w:p w:rsidR="0099321A" w:rsidRPr="0014265A" w:rsidRDefault="0099321A" w:rsidP="0099321A">
            <w:pPr>
              <w:jc w:val="center"/>
              <w:rPr>
                <w:rFonts w:ascii="Arial" w:hAnsi="Arial" w:cs="Arial"/>
                <w:sz w:val="18"/>
                <w:szCs w:val="18"/>
              </w:rPr>
            </w:pPr>
            <w:r w:rsidRPr="0014265A">
              <w:rPr>
                <w:rFonts w:ascii="Arial" w:hAnsi="Arial" w:cs="Arial"/>
                <w:i/>
                <w:sz w:val="18"/>
                <w:szCs w:val="18"/>
              </w:rPr>
              <w:t>“As definições…”</w:t>
            </w:r>
            <w:r w:rsidRPr="0014265A">
              <w:rPr>
                <w:rFonts w:ascii="Arial" w:hAnsi="Arial" w:cs="Arial"/>
                <w:sz w:val="18"/>
                <w:szCs w:val="18"/>
              </w:rPr>
              <w:t>: 384</w:t>
            </w:r>
          </w:p>
        </w:tc>
      </w:tr>
      <w:tr w:rsidR="0099321A" w:rsidRPr="00F3729E"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F3729E" w:rsidRDefault="0099321A" w:rsidP="0099321A">
            <w:pPr>
              <w:rPr>
                <w:rFonts w:ascii="Arial" w:hAnsi="Arial" w:cs="Arial"/>
                <w:sz w:val="18"/>
                <w:szCs w:val="18"/>
              </w:rPr>
            </w:pPr>
            <w:r w:rsidRPr="00F3729E">
              <w:rPr>
                <w:rFonts w:ascii="Arial" w:hAnsi="Arial" w:cs="Arial"/>
                <w:sz w:val="18"/>
                <w:szCs w:val="18"/>
              </w:rPr>
              <w:t>1332</w:t>
            </w:r>
          </w:p>
        </w:tc>
        <w:tc>
          <w:tcPr>
            <w:tcW w:w="2160" w:type="dxa"/>
            <w:tcBorders>
              <w:top w:val="nil"/>
              <w:left w:val="single" w:sz="2" w:space="0" w:color="FFFFFF"/>
              <w:bottom w:val="nil"/>
              <w:right w:val="single" w:sz="2" w:space="0" w:color="FFFFFF"/>
            </w:tcBorders>
            <w:shd w:val="clear" w:color="auto" w:fill="FFFFFF"/>
            <w:vAlign w:val="center"/>
          </w:tcPr>
          <w:p w:rsidR="0099321A" w:rsidRPr="00F3729E" w:rsidRDefault="0099321A" w:rsidP="0099321A">
            <w:pPr>
              <w:jc w:val="center"/>
              <w:rPr>
                <w:rFonts w:ascii="Arial" w:hAnsi="Arial" w:cs="Arial"/>
                <w:sz w:val="18"/>
                <w:szCs w:val="18"/>
              </w:rPr>
            </w:pPr>
            <w:r w:rsidRPr="00F3729E">
              <w:rPr>
                <w:rFonts w:ascii="Arial" w:hAnsi="Arial" w:cs="Arial"/>
                <w:sz w:val="18"/>
                <w:szCs w:val="18"/>
              </w:rPr>
              <w:t>Bouças</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F3729E" w:rsidRDefault="0099321A" w:rsidP="0099321A">
            <w:pPr>
              <w:jc w:val="center"/>
              <w:rPr>
                <w:rFonts w:ascii="Arial" w:hAnsi="Arial" w:cs="Arial"/>
                <w:sz w:val="18"/>
                <w:szCs w:val="18"/>
              </w:rPr>
            </w:pPr>
            <w:r w:rsidRPr="00F3729E">
              <w:rPr>
                <w:rFonts w:ascii="Arial" w:hAnsi="Arial" w:cs="Arial"/>
                <w:sz w:val="18"/>
                <w:szCs w:val="18"/>
              </w:rPr>
              <w:t>[4 s.]</w:t>
            </w:r>
          </w:p>
        </w:tc>
        <w:tc>
          <w:tcPr>
            <w:tcW w:w="1260" w:type="dxa"/>
            <w:tcBorders>
              <w:top w:val="nil"/>
              <w:left w:val="single" w:sz="2" w:space="0" w:color="FFFFFF"/>
              <w:bottom w:val="nil"/>
              <w:right w:val="single" w:sz="2" w:space="0" w:color="FFFFFF"/>
            </w:tcBorders>
            <w:shd w:val="clear" w:color="auto" w:fill="FFFFFF"/>
            <w:vAlign w:val="center"/>
          </w:tcPr>
          <w:p w:rsidR="0099321A" w:rsidRPr="0014265A" w:rsidRDefault="0099321A" w:rsidP="0099321A">
            <w:pPr>
              <w:jc w:val="center"/>
              <w:rPr>
                <w:rFonts w:ascii="Arial" w:hAnsi="Arial" w:cs="Arial"/>
                <w:sz w:val="18"/>
                <w:szCs w:val="18"/>
              </w:rPr>
            </w:pPr>
            <w:r>
              <w:rPr>
                <w:rFonts w:ascii="Arial" w:hAnsi="Arial" w:cs="Arial"/>
                <w:sz w:val="18"/>
                <w:szCs w:val="18"/>
              </w:rPr>
              <w:t>[2,25]</w:t>
            </w:r>
          </w:p>
        </w:tc>
        <w:tc>
          <w:tcPr>
            <w:tcW w:w="3241" w:type="dxa"/>
            <w:tcBorders>
              <w:top w:val="nil"/>
              <w:left w:val="single" w:sz="2" w:space="0" w:color="FFFFFF"/>
              <w:bottom w:val="nil"/>
              <w:right w:val="double" w:sz="4" w:space="0" w:color="999999"/>
            </w:tcBorders>
            <w:shd w:val="clear" w:color="auto" w:fill="FFFFFF"/>
            <w:vAlign w:val="center"/>
          </w:tcPr>
          <w:p w:rsidR="0099321A" w:rsidRPr="0014265A" w:rsidRDefault="0099321A" w:rsidP="0099321A">
            <w:pPr>
              <w:jc w:val="center"/>
              <w:rPr>
                <w:rFonts w:ascii="Arial" w:hAnsi="Arial" w:cs="Arial"/>
                <w:sz w:val="18"/>
                <w:szCs w:val="18"/>
                <w:lang w:val="en-GB"/>
              </w:rPr>
            </w:pPr>
            <w:r w:rsidRPr="0014265A">
              <w:rPr>
                <w:rFonts w:ascii="Arial" w:hAnsi="Arial" w:cs="Arial"/>
                <w:i/>
                <w:sz w:val="18"/>
                <w:szCs w:val="18"/>
                <w:lang w:val="fr-FR"/>
              </w:rPr>
              <w:t>Chanc. Port. D. Afonso IV</w:t>
            </w:r>
            <w:r w:rsidRPr="0014265A">
              <w:rPr>
                <w:rFonts w:ascii="Arial" w:hAnsi="Arial" w:cs="Arial"/>
                <w:sz w:val="18"/>
                <w:szCs w:val="18"/>
                <w:lang w:val="fr-FR"/>
              </w:rPr>
              <w:t>, I: 314</w:t>
            </w:r>
          </w:p>
        </w:tc>
      </w:tr>
      <w:tr w:rsidR="0099321A" w:rsidRPr="00F3729E" w:rsidTr="002270FB">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F3729E" w:rsidRDefault="0099321A" w:rsidP="0099321A">
            <w:pPr>
              <w:rPr>
                <w:rFonts w:ascii="Arial" w:hAnsi="Arial" w:cs="Arial"/>
                <w:sz w:val="18"/>
                <w:szCs w:val="18"/>
              </w:rPr>
            </w:pPr>
            <w:r w:rsidRPr="00F3729E">
              <w:rPr>
                <w:rFonts w:ascii="Arial" w:hAnsi="Arial" w:cs="Arial"/>
                <w:sz w:val="18"/>
                <w:szCs w:val="18"/>
              </w:rPr>
              <w:t>1366</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F3729E" w:rsidRDefault="0099321A" w:rsidP="0099321A">
            <w:pPr>
              <w:jc w:val="center"/>
              <w:rPr>
                <w:rFonts w:ascii="Arial" w:hAnsi="Arial" w:cs="Arial"/>
                <w:sz w:val="18"/>
                <w:szCs w:val="18"/>
              </w:rPr>
            </w:pPr>
            <w:r w:rsidRPr="00F3729E">
              <w:rPr>
                <w:rFonts w:ascii="Arial" w:hAnsi="Arial" w:cs="Arial"/>
                <w:sz w:val="18"/>
                <w:szCs w:val="18"/>
              </w:rPr>
              <w:t>Évora</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F3729E" w:rsidRDefault="0099321A" w:rsidP="0099321A">
            <w:pPr>
              <w:jc w:val="center"/>
              <w:rPr>
                <w:rFonts w:ascii="Arial" w:hAnsi="Arial" w:cs="Arial"/>
                <w:sz w:val="18"/>
                <w:szCs w:val="18"/>
              </w:rPr>
            </w:pPr>
            <w:r w:rsidRPr="00F3729E">
              <w:rPr>
                <w:rFonts w:ascii="Arial" w:hAnsi="Arial" w:cs="Arial"/>
                <w:sz w:val="18"/>
                <w:szCs w:val="18"/>
              </w:rPr>
              <w:t>1 s.</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4265A" w:rsidRDefault="0099321A" w:rsidP="0099321A">
            <w:pPr>
              <w:jc w:val="center"/>
              <w:rPr>
                <w:rFonts w:ascii="Arial" w:hAnsi="Arial" w:cs="Arial"/>
                <w:sz w:val="18"/>
                <w:szCs w:val="18"/>
              </w:rPr>
            </w:pPr>
            <w:r>
              <w:rPr>
                <w:rFonts w:ascii="Arial" w:hAnsi="Arial" w:cs="Arial"/>
                <w:sz w:val="18"/>
                <w:szCs w:val="18"/>
              </w:rPr>
              <w:t>0,56</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14265A" w:rsidRDefault="00D84BC8" w:rsidP="0099321A">
            <w:pPr>
              <w:jc w:val="center"/>
              <w:rPr>
                <w:rFonts w:ascii="Arial" w:hAnsi="Arial" w:cs="Arial"/>
                <w:i/>
                <w:sz w:val="18"/>
                <w:szCs w:val="18"/>
              </w:rPr>
            </w:pPr>
            <w:hyperlink r:id="rId13" w:history="1">
              <w:r w:rsidR="0099321A" w:rsidRPr="0014265A">
                <w:rPr>
                  <w:rStyle w:val="Hiperligao"/>
                  <w:rFonts w:ascii="Arial" w:hAnsi="Arial" w:cs="Arial"/>
                  <w:color w:val="auto"/>
                  <w:sz w:val="18"/>
                  <w:szCs w:val="18"/>
                  <w:u w:val="none"/>
                </w:rPr>
                <w:t xml:space="preserve">BPE, </w:t>
              </w:r>
              <w:r w:rsidR="0099321A" w:rsidRPr="0014265A">
                <w:rPr>
                  <w:rStyle w:val="Hiperligao"/>
                  <w:rFonts w:ascii="Arial" w:hAnsi="Arial" w:cs="Arial"/>
                  <w:i/>
                  <w:iCs/>
                  <w:color w:val="auto"/>
                  <w:sz w:val="18"/>
                  <w:szCs w:val="18"/>
                  <w:u w:val="none"/>
                </w:rPr>
                <w:t>Pergaminhos Avulsos</w:t>
              </w:r>
              <w:r w:rsidR="0099321A" w:rsidRPr="0014265A">
                <w:rPr>
                  <w:rStyle w:val="Hiperligao"/>
                  <w:rFonts w:ascii="Arial" w:hAnsi="Arial" w:cs="Arial"/>
                  <w:color w:val="auto"/>
                  <w:sz w:val="18"/>
                  <w:szCs w:val="18"/>
                  <w:u w:val="none"/>
                </w:rPr>
                <w:t>, pasta 02 SF, peça 006, doc. 004</w:t>
              </w:r>
            </w:hyperlink>
          </w:p>
        </w:tc>
      </w:tr>
      <w:tr w:rsidR="0099321A" w:rsidRPr="00F3729E"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1738E4" w:rsidRDefault="0099321A" w:rsidP="0099321A">
            <w:pPr>
              <w:rPr>
                <w:rFonts w:ascii="Arial" w:hAnsi="Arial" w:cs="Arial"/>
                <w:sz w:val="18"/>
                <w:szCs w:val="18"/>
              </w:rPr>
            </w:pPr>
            <w:r w:rsidRPr="001738E4">
              <w:rPr>
                <w:rFonts w:ascii="Arial" w:hAnsi="Arial" w:cs="Arial"/>
                <w:sz w:val="18"/>
                <w:szCs w:val="18"/>
              </w:rPr>
              <w:t>1367</w:t>
            </w:r>
          </w:p>
        </w:tc>
        <w:tc>
          <w:tcPr>
            <w:tcW w:w="2160" w:type="dxa"/>
            <w:tcBorders>
              <w:top w:val="nil"/>
              <w:left w:val="single" w:sz="2" w:space="0" w:color="FFFFFF"/>
              <w:bottom w:val="nil"/>
              <w:right w:val="single" w:sz="2" w:space="0" w:color="FFFFFF"/>
            </w:tcBorders>
            <w:shd w:val="clear" w:color="auto" w:fill="FFFFFF"/>
            <w:vAlign w:val="center"/>
          </w:tcPr>
          <w:p w:rsidR="0099321A" w:rsidRPr="001738E4" w:rsidRDefault="0099321A" w:rsidP="0099321A">
            <w:pPr>
              <w:jc w:val="center"/>
              <w:rPr>
                <w:rFonts w:ascii="Arial" w:hAnsi="Arial" w:cs="Arial"/>
                <w:sz w:val="18"/>
                <w:szCs w:val="18"/>
              </w:rPr>
            </w:pPr>
            <w:r w:rsidRPr="001738E4">
              <w:rPr>
                <w:rFonts w:ascii="Arial" w:hAnsi="Arial" w:cs="Arial"/>
                <w:sz w:val="18"/>
                <w:szCs w:val="18"/>
              </w:rPr>
              <w:t xml:space="preserve">Alvorge </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1738E4" w:rsidRDefault="0099321A" w:rsidP="0099321A">
            <w:pPr>
              <w:jc w:val="center"/>
              <w:rPr>
                <w:rFonts w:ascii="Arial" w:hAnsi="Arial" w:cs="Arial"/>
                <w:sz w:val="18"/>
                <w:szCs w:val="18"/>
              </w:rPr>
            </w:pPr>
            <w:r w:rsidRPr="001738E4">
              <w:rPr>
                <w:rFonts w:ascii="Arial" w:hAnsi="Arial" w:cs="Arial"/>
                <w:sz w:val="18"/>
                <w:szCs w:val="18"/>
              </w:rPr>
              <w:t>16,5 d.</w:t>
            </w:r>
            <w:r w:rsidRPr="001738E4">
              <w:rPr>
                <w:rStyle w:val="Refdenotaderodap"/>
                <w:rFonts w:ascii="Arial" w:hAnsi="Arial" w:cs="Arial"/>
                <w:sz w:val="18"/>
                <w:szCs w:val="18"/>
              </w:rPr>
              <w:footnoteReference w:id="1016"/>
            </w:r>
          </w:p>
        </w:tc>
        <w:tc>
          <w:tcPr>
            <w:tcW w:w="1260" w:type="dxa"/>
            <w:tcBorders>
              <w:top w:val="nil"/>
              <w:left w:val="single" w:sz="2" w:space="0" w:color="FFFFFF"/>
              <w:bottom w:val="nil"/>
              <w:right w:val="single" w:sz="2" w:space="0" w:color="FFFFFF"/>
            </w:tcBorders>
            <w:shd w:val="clear" w:color="auto" w:fill="FFFFFF"/>
            <w:vAlign w:val="center"/>
          </w:tcPr>
          <w:p w:rsidR="0099321A" w:rsidRPr="001738E4" w:rsidRDefault="0099321A" w:rsidP="0099321A">
            <w:pPr>
              <w:jc w:val="center"/>
              <w:rPr>
                <w:rFonts w:ascii="Arial" w:hAnsi="Arial" w:cs="Arial"/>
                <w:sz w:val="18"/>
                <w:szCs w:val="18"/>
              </w:rPr>
            </w:pPr>
            <w:r w:rsidRPr="001738E4">
              <w:rPr>
                <w:rFonts w:ascii="Arial" w:hAnsi="Arial" w:cs="Arial"/>
                <w:sz w:val="18"/>
                <w:szCs w:val="18"/>
              </w:rPr>
              <w:t>0,77</w:t>
            </w:r>
          </w:p>
        </w:tc>
        <w:tc>
          <w:tcPr>
            <w:tcW w:w="3241" w:type="dxa"/>
            <w:tcBorders>
              <w:top w:val="nil"/>
              <w:left w:val="single" w:sz="2" w:space="0" w:color="FFFFFF"/>
              <w:bottom w:val="nil"/>
              <w:right w:val="double" w:sz="4" w:space="0" w:color="999999"/>
            </w:tcBorders>
            <w:shd w:val="clear" w:color="auto" w:fill="FFFFFF"/>
            <w:vAlign w:val="center"/>
          </w:tcPr>
          <w:p w:rsidR="0099321A" w:rsidRPr="001738E4" w:rsidRDefault="0099321A" w:rsidP="0099321A">
            <w:pPr>
              <w:jc w:val="center"/>
              <w:rPr>
                <w:rFonts w:ascii="Arial" w:hAnsi="Arial" w:cs="Arial"/>
                <w:i/>
                <w:sz w:val="18"/>
                <w:szCs w:val="18"/>
              </w:rPr>
            </w:pPr>
            <w:r w:rsidRPr="001738E4">
              <w:rPr>
                <w:rFonts w:ascii="Arial" w:hAnsi="Arial" w:cs="Arial"/>
                <w:sz w:val="18"/>
                <w:szCs w:val="18"/>
              </w:rPr>
              <w:t>“O senhorio crúzio...”: 80 e 84</w:t>
            </w:r>
          </w:p>
        </w:tc>
      </w:tr>
      <w:tr w:rsidR="0099321A" w:rsidRPr="00F3729E" w:rsidTr="002270FB">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F3729E" w:rsidRDefault="0099321A" w:rsidP="0099321A">
            <w:pPr>
              <w:rPr>
                <w:rFonts w:ascii="Arial" w:hAnsi="Arial" w:cs="Arial"/>
                <w:sz w:val="18"/>
                <w:szCs w:val="18"/>
              </w:rPr>
            </w:pPr>
            <w:r w:rsidRPr="00F3729E">
              <w:rPr>
                <w:rFonts w:ascii="Arial" w:hAnsi="Arial" w:cs="Arial"/>
                <w:sz w:val="18"/>
                <w:szCs w:val="18"/>
              </w:rPr>
              <w:t>1371</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F3729E" w:rsidRDefault="0099321A" w:rsidP="0099321A">
            <w:pPr>
              <w:jc w:val="center"/>
              <w:rPr>
                <w:rFonts w:ascii="Arial" w:hAnsi="Arial" w:cs="Arial"/>
                <w:sz w:val="18"/>
                <w:szCs w:val="18"/>
              </w:rPr>
            </w:pPr>
            <w:r w:rsidRPr="00F3729E">
              <w:rPr>
                <w:rFonts w:ascii="Arial" w:hAnsi="Arial" w:cs="Arial"/>
                <w:sz w:val="18"/>
                <w:szCs w:val="18"/>
              </w:rPr>
              <w:t>Almada</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F3729E" w:rsidRDefault="0099321A" w:rsidP="0099321A">
            <w:pPr>
              <w:jc w:val="center"/>
              <w:rPr>
                <w:rFonts w:ascii="Arial" w:hAnsi="Arial" w:cs="Arial"/>
                <w:sz w:val="18"/>
                <w:szCs w:val="18"/>
              </w:rPr>
            </w:pPr>
            <w:r w:rsidRPr="00F3729E">
              <w:rPr>
                <w:rFonts w:ascii="Arial" w:hAnsi="Arial" w:cs="Arial"/>
                <w:sz w:val="18"/>
                <w:szCs w:val="18"/>
              </w:rPr>
              <w:t>50 s.</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4265A" w:rsidRDefault="0099321A" w:rsidP="0099321A">
            <w:pPr>
              <w:jc w:val="center"/>
              <w:rPr>
                <w:rFonts w:ascii="Arial" w:hAnsi="Arial" w:cs="Arial"/>
                <w:sz w:val="18"/>
                <w:szCs w:val="18"/>
              </w:rPr>
            </w:pPr>
            <w:r>
              <w:rPr>
                <w:rFonts w:ascii="Arial" w:hAnsi="Arial" w:cs="Arial"/>
                <w:sz w:val="18"/>
                <w:szCs w:val="18"/>
              </w:rPr>
              <w:t>2,2</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F3729E" w:rsidRDefault="0099321A" w:rsidP="0099321A">
            <w:pPr>
              <w:jc w:val="center"/>
              <w:rPr>
                <w:rFonts w:ascii="Arial" w:hAnsi="Arial" w:cs="Arial"/>
                <w:sz w:val="18"/>
                <w:szCs w:val="18"/>
              </w:rPr>
            </w:pPr>
            <w:r w:rsidRPr="00F3729E">
              <w:rPr>
                <w:rFonts w:ascii="Arial" w:hAnsi="Arial" w:cs="Arial"/>
                <w:i/>
                <w:sz w:val="18"/>
                <w:szCs w:val="18"/>
              </w:rPr>
              <w:t>Cortes. D. Fernando I</w:t>
            </w:r>
            <w:r w:rsidRPr="00F3729E">
              <w:rPr>
                <w:rFonts w:ascii="Arial" w:hAnsi="Arial" w:cs="Arial"/>
                <w:iCs/>
                <w:sz w:val="18"/>
                <w:szCs w:val="18"/>
              </w:rPr>
              <w:t>, I</w:t>
            </w:r>
            <w:r w:rsidRPr="00F3729E">
              <w:rPr>
                <w:rFonts w:ascii="Arial" w:hAnsi="Arial" w:cs="Arial"/>
                <w:sz w:val="18"/>
                <w:szCs w:val="18"/>
              </w:rPr>
              <w:t>: 68</w:t>
            </w:r>
          </w:p>
        </w:tc>
      </w:tr>
      <w:tr w:rsidR="0099321A" w:rsidRPr="00F3729E"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F3729E" w:rsidRDefault="0099321A" w:rsidP="0099321A">
            <w:pPr>
              <w:rPr>
                <w:rFonts w:ascii="Arial" w:hAnsi="Arial" w:cs="Arial"/>
                <w:sz w:val="18"/>
                <w:szCs w:val="18"/>
              </w:rPr>
            </w:pPr>
            <w:r w:rsidRPr="00F3729E">
              <w:rPr>
                <w:rFonts w:ascii="Arial" w:hAnsi="Arial" w:cs="Arial"/>
                <w:sz w:val="18"/>
                <w:szCs w:val="18"/>
              </w:rPr>
              <w:t>13[71-72]</w:t>
            </w:r>
          </w:p>
        </w:tc>
        <w:tc>
          <w:tcPr>
            <w:tcW w:w="2160" w:type="dxa"/>
            <w:tcBorders>
              <w:top w:val="nil"/>
              <w:left w:val="single" w:sz="2" w:space="0" w:color="FFFFFF"/>
              <w:bottom w:val="nil"/>
              <w:right w:val="single" w:sz="2" w:space="0" w:color="FFFFFF"/>
            </w:tcBorders>
            <w:shd w:val="clear" w:color="auto" w:fill="FFFFFF"/>
            <w:vAlign w:val="center"/>
          </w:tcPr>
          <w:p w:rsidR="0099321A" w:rsidRPr="00F3729E" w:rsidRDefault="0099321A" w:rsidP="0099321A">
            <w:pPr>
              <w:jc w:val="center"/>
              <w:rPr>
                <w:rFonts w:ascii="Arial" w:hAnsi="Arial" w:cs="Arial"/>
                <w:sz w:val="18"/>
                <w:szCs w:val="18"/>
              </w:rPr>
            </w:pPr>
            <w:r w:rsidRPr="00F3729E">
              <w:rPr>
                <w:rFonts w:ascii="Arial" w:hAnsi="Arial" w:cs="Arial"/>
                <w:sz w:val="18"/>
                <w:szCs w:val="18"/>
              </w:rPr>
              <w:t>Algarve</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F3729E" w:rsidRDefault="0099321A" w:rsidP="0099321A">
            <w:pPr>
              <w:jc w:val="center"/>
              <w:rPr>
                <w:rFonts w:ascii="Arial" w:hAnsi="Arial" w:cs="Arial"/>
                <w:sz w:val="18"/>
                <w:szCs w:val="18"/>
              </w:rPr>
            </w:pPr>
            <w:r w:rsidRPr="00F3729E">
              <w:rPr>
                <w:rFonts w:ascii="Arial" w:hAnsi="Arial" w:cs="Arial"/>
                <w:sz w:val="18"/>
                <w:szCs w:val="18"/>
              </w:rPr>
              <w:t>50 s.</w:t>
            </w:r>
          </w:p>
        </w:tc>
        <w:tc>
          <w:tcPr>
            <w:tcW w:w="1260" w:type="dxa"/>
            <w:tcBorders>
              <w:top w:val="nil"/>
              <w:left w:val="single" w:sz="2" w:space="0" w:color="FFFFFF"/>
              <w:bottom w:val="nil"/>
              <w:right w:val="single" w:sz="2" w:space="0" w:color="FFFFFF"/>
            </w:tcBorders>
            <w:shd w:val="clear" w:color="auto" w:fill="FFFFFF"/>
            <w:vAlign w:val="center"/>
          </w:tcPr>
          <w:p w:rsidR="0099321A" w:rsidRPr="0014265A" w:rsidRDefault="0099321A" w:rsidP="0099321A">
            <w:pPr>
              <w:jc w:val="center"/>
              <w:rPr>
                <w:rFonts w:ascii="Arial" w:hAnsi="Arial" w:cs="Arial"/>
                <w:sz w:val="18"/>
                <w:szCs w:val="18"/>
              </w:rPr>
            </w:pPr>
            <w:r>
              <w:rPr>
                <w:rFonts w:ascii="Arial" w:hAnsi="Arial" w:cs="Arial"/>
                <w:sz w:val="18"/>
                <w:szCs w:val="18"/>
              </w:rPr>
              <w:t>3,3</w:t>
            </w:r>
          </w:p>
        </w:tc>
        <w:tc>
          <w:tcPr>
            <w:tcW w:w="3241" w:type="dxa"/>
            <w:tcBorders>
              <w:top w:val="nil"/>
              <w:left w:val="single" w:sz="2" w:space="0" w:color="FFFFFF"/>
              <w:bottom w:val="nil"/>
              <w:right w:val="double" w:sz="4" w:space="0" w:color="999999"/>
            </w:tcBorders>
            <w:shd w:val="clear" w:color="auto" w:fill="FFFFFF"/>
            <w:vAlign w:val="center"/>
          </w:tcPr>
          <w:p w:rsidR="0099321A" w:rsidRPr="00F3729E" w:rsidRDefault="0099321A" w:rsidP="0099321A">
            <w:pPr>
              <w:jc w:val="center"/>
              <w:rPr>
                <w:rFonts w:ascii="Arial" w:hAnsi="Arial" w:cs="Arial"/>
                <w:i/>
                <w:sz w:val="18"/>
                <w:szCs w:val="18"/>
              </w:rPr>
            </w:pPr>
            <w:r w:rsidRPr="00F3729E">
              <w:rPr>
                <w:rFonts w:ascii="Arial" w:hAnsi="Arial" w:cs="Arial"/>
                <w:i/>
                <w:sz w:val="18"/>
                <w:szCs w:val="18"/>
              </w:rPr>
              <w:t>Crónica de D. Fernando…</w:t>
            </w:r>
            <w:r w:rsidRPr="00F3729E">
              <w:rPr>
                <w:rFonts w:ascii="Arial" w:hAnsi="Arial" w:cs="Arial"/>
                <w:sz w:val="18"/>
                <w:szCs w:val="18"/>
              </w:rPr>
              <w:t>: 150</w:t>
            </w:r>
          </w:p>
        </w:tc>
      </w:tr>
      <w:tr w:rsidR="0099321A" w:rsidRPr="00F3729E" w:rsidTr="002270FB">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F3729E" w:rsidRDefault="0099321A" w:rsidP="0099321A">
            <w:pPr>
              <w:rPr>
                <w:rFonts w:ascii="Arial" w:hAnsi="Arial" w:cs="Arial"/>
                <w:sz w:val="18"/>
                <w:szCs w:val="18"/>
              </w:rPr>
            </w:pPr>
            <w:r w:rsidRPr="00F3729E">
              <w:rPr>
                <w:rFonts w:ascii="Arial" w:hAnsi="Arial" w:cs="Arial"/>
                <w:sz w:val="18"/>
                <w:szCs w:val="18"/>
              </w:rPr>
              <w:t>13[71-72]</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F3729E" w:rsidRDefault="0099321A" w:rsidP="0099321A">
            <w:pPr>
              <w:jc w:val="center"/>
              <w:rPr>
                <w:rFonts w:ascii="Arial" w:hAnsi="Arial" w:cs="Arial"/>
                <w:sz w:val="18"/>
                <w:szCs w:val="18"/>
              </w:rPr>
            </w:pPr>
            <w:r w:rsidRPr="00F3729E">
              <w:rPr>
                <w:rFonts w:ascii="Arial" w:hAnsi="Arial" w:cs="Arial"/>
                <w:sz w:val="18"/>
                <w:szCs w:val="18"/>
              </w:rPr>
              <w:t>ETG</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F3729E" w:rsidRDefault="0099321A" w:rsidP="0099321A">
            <w:pPr>
              <w:jc w:val="center"/>
              <w:rPr>
                <w:rFonts w:ascii="Arial" w:hAnsi="Arial" w:cs="Arial"/>
                <w:sz w:val="18"/>
                <w:szCs w:val="18"/>
              </w:rPr>
            </w:pPr>
            <w:r w:rsidRPr="00F3729E">
              <w:rPr>
                <w:rFonts w:ascii="Arial" w:hAnsi="Arial" w:cs="Arial"/>
                <w:sz w:val="18"/>
                <w:szCs w:val="18"/>
              </w:rPr>
              <w:t>30 s.</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4265A" w:rsidRDefault="0099321A" w:rsidP="0099321A">
            <w:pPr>
              <w:jc w:val="center"/>
              <w:rPr>
                <w:rFonts w:ascii="Arial" w:hAnsi="Arial" w:cs="Arial"/>
                <w:sz w:val="18"/>
                <w:szCs w:val="18"/>
              </w:rPr>
            </w:pPr>
            <w:r w:rsidRPr="0014265A">
              <w:rPr>
                <w:rFonts w:ascii="Arial" w:hAnsi="Arial" w:cs="Arial"/>
                <w:sz w:val="18"/>
                <w:szCs w:val="18"/>
              </w:rPr>
              <w:t>1,98</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F3729E" w:rsidRDefault="0099321A" w:rsidP="0099321A">
            <w:pPr>
              <w:jc w:val="center"/>
              <w:rPr>
                <w:rFonts w:ascii="Arial" w:hAnsi="Arial" w:cs="Arial"/>
                <w:sz w:val="18"/>
                <w:szCs w:val="18"/>
              </w:rPr>
            </w:pPr>
            <w:r w:rsidRPr="00F3729E">
              <w:rPr>
                <w:rFonts w:ascii="Arial" w:hAnsi="Arial" w:cs="Arial"/>
                <w:i/>
                <w:sz w:val="18"/>
                <w:szCs w:val="18"/>
              </w:rPr>
              <w:t>Crónica de D. Fernando…</w:t>
            </w:r>
            <w:r w:rsidRPr="00F3729E">
              <w:rPr>
                <w:rFonts w:ascii="Arial" w:hAnsi="Arial" w:cs="Arial"/>
                <w:sz w:val="18"/>
                <w:szCs w:val="18"/>
              </w:rPr>
              <w:t>: 150</w:t>
            </w:r>
          </w:p>
        </w:tc>
      </w:tr>
      <w:tr w:rsidR="0099321A" w:rsidRPr="00937C73"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937C73" w:rsidRDefault="0099321A" w:rsidP="0099321A">
            <w:pPr>
              <w:rPr>
                <w:rFonts w:ascii="Arial" w:hAnsi="Arial" w:cs="Arial"/>
                <w:sz w:val="18"/>
                <w:szCs w:val="18"/>
              </w:rPr>
            </w:pPr>
            <w:r w:rsidRPr="00937C73">
              <w:rPr>
                <w:rFonts w:ascii="Arial" w:hAnsi="Arial" w:cs="Arial"/>
                <w:sz w:val="18"/>
                <w:szCs w:val="18"/>
              </w:rPr>
              <w:t>13[71-72]</w:t>
            </w:r>
          </w:p>
        </w:tc>
        <w:tc>
          <w:tcPr>
            <w:tcW w:w="2160" w:type="dxa"/>
            <w:tcBorders>
              <w:top w:val="nil"/>
              <w:left w:val="single" w:sz="2" w:space="0" w:color="FFFFFF"/>
              <w:bottom w:val="nil"/>
              <w:right w:val="single" w:sz="2" w:space="0" w:color="FFFFFF"/>
            </w:tcBorders>
            <w:shd w:val="clear" w:color="auto" w:fill="FFFFFF"/>
            <w:vAlign w:val="center"/>
          </w:tcPr>
          <w:p w:rsidR="0099321A" w:rsidRPr="00937C73" w:rsidRDefault="0099321A" w:rsidP="0099321A">
            <w:pPr>
              <w:jc w:val="center"/>
              <w:rPr>
                <w:rFonts w:ascii="Arial" w:hAnsi="Arial" w:cs="Arial"/>
                <w:sz w:val="18"/>
                <w:szCs w:val="18"/>
              </w:rPr>
            </w:pPr>
            <w:r w:rsidRPr="00937C73">
              <w:rPr>
                <w:rFonts w:ascii="Arial" w:hAnsi="Arial" w:cs="Arial"/>
                <w:sz w:val="18"/>
                <w:szCs w:val="18"/>
              </w:rPr>
              <w:t>Estremadura</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937C73" w:rsidRDefault="0099321A" w:rsidP="0099321A">
            <w:pPr>
              <w:jc w:val="center"/>
              <w:rPr>
                <w:rFonts w:ascii="Arial" w:hAnsi="Arial" w:cs="Arial"/>
                <w:sz w:val="18"/>
                <w:szCs w:val="18"/>
              </w:rPr>
            </w:pPr>
            <w:r w:rsidRPr="00937C73">
              <w:rPr>
                <w:rFonts w:ascii="Arial" w:hAnsi="Arial" w:cs="Arial"/>
                <w:sz w:val="18"/>
                <w:szCs w:val="18"/>
              </w:rPr>
              <w:t>20 s.</w:t>
            </w:r>
          </w:p>
        </w:tc>
        <w:tc>
          <w:tcPr>
            <w:tcW w:w="1260" w:type="dxa"/>
            <w:tcBorders>
              <w:top w:val="nil"/>
              <w:left w:val="single" w:sz="2" w:space="0" w:color="FFFFFF"/>
              <w:bottom w:val="nil"/>
              <w:right w:val="single" w:sz="2" w:space="0" w:color="FFFFFF"/>
            </w:tcBorders>
            <w:shd w:val="clear" w:color="auto" w:fill="FFFFFF"/>
            <w:vAlign w:val="center"/>
          </w:tcPr>
          <w:p w:rsidR="0099321A" w:rsidRPr="0014265A" w:rsidRDefault="0099321A" w:rsidP="0099321A">
            <w:pPr>
              <w:jc w:val="center"/>
              <w:rPr>
                <w:rFonts w:ascii="Arial" w:hAnsi="Arial" w:cs="Arial"/>
                <w:sz w:val="18"/>
                <w:szCs w:val="18"/>
              </w:rPr>
            </w:pPr>
            <w:r w:rsidRPr="0014265A">
              <w:rPr>
                <w:rFonts w:ascii="Arial" w:hAnsi="Arial" w:cs="Arial"/>
                <w:sz w:val="18"/>
                <w:szCs w:val="18"/>
              </w:rPr>
              <w:t>1,32</w:t>
            </w:r>
          </w:p>
        </w:tc>
        <w:tc>
          <w:tcPr>
            <w:tcW w:w="3241" w:type="dxa"/>
            <w:tcBorders>
              <w:top w:val="nil"/>
              <w:left w:val="single" w:sz="2" w:space="0" w:color="FFFFFF"/>
              <w:bottom w:val="nil"/>
              <w:right w:val="double" w:sz="4" w:space="0" w:color="999999"/>
            </w:tcBorders>
            <w:shd w:val="clear" w:color="auto" w:fill="FFFFFF"/>
            <w:vAlign w:val="center"/>
          </w:tcPr>
          <w:p w:rsidR="0099321A" w:rsidRPr="00937C73" w:rsidRDefault="0099321A" w:rsidP="0099321A">
            <w:pPr>
              <w:jc w:val="center"/>
            </w:pPr>
            <w:r w:rsidRPr="00937C73">
              <w:rPr>
                <w:rFonts w:ascii="Arial" w:hAnsi="Arial" w:cs="Arial"/>
                <w:i/>
                <w:sz w:val="18"/>
                <w:szCs w:val="18"/>
              </w:rPr>
              <w:t>Crónica de D. Fernando…</w:t>
            </w:r>
            <w:r w:rsidRPr="00937C73">
              <w:rPr>
                <w:rFonts w:ascii="Arial" w:hAnsi="Arial" w:cs="Arial"/>
                <w:sz w:val="18"/>
                <w:szCs w:val="18"/>
              </w:rPr>
              <w:t>: 150</w:t>
            </w:r>
          </w:p>
        </w:tc>
      </w:tr>
      <w:tr w:rsidR="0099321A" w:rsidRPr="00937C73" w:rsidTr="002270FB">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937C73" w:rsidRDefault="0099321A" w:rsidP="0099321A">
            <w:pPr>
              <w:rPr>
                <w:rFonts w:ascii="Arial" w:hAnsi="Arial" w:cs="Arial"/>
                <w:sz w:val="18"/>
                <w:szCs w:val="18"/>
              </w:rPr>
            </w:pPr>
            <w:r w:rsidRPr="00937C73">
              <w:rPr>
                <w:rFonts w:ascii="Arial" w:hAnsi="Arial" w:cs="Arial"/>
                <w:sz w:val="18"/>
                <w:szCs w:val="18"/>
              </w:rPr>
              <w:t>13[71-72]</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937C73" w:rsidRDefault="0099321A" w:rsidP="0099321A">
            <w:pPr>
              <w:jc w:val="center"/>
              <w:rPr>
                <w:rFonts w:ascii="Arial" w:hAnsi="Arial" w:cs="Arial"/>
                <w:sz w:val="18"/>
                <w:szCs w:val="18"/>
              </w:rPr>
            </w:pPr>
            <w:r w:rsidRPr="00937C73">
              <w:rPr>
                <w:rFonts w:ascii="Arial" w:hAnsi="Arial" w:cs="Arial"/>
                <w:sz w:val="18"/>
                <w:szCs w:val="18"/>
              </w:rPr>
              <w:t xml:space="preserve">Trás-os-Montes </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937C73" w:rsidRDefault="0099321A" w:rsidP="0099321A">
            <w:pPr>
              <w:jc w:val="center"/>
              <w:rPr>
                <w:rFonts w:ascii="Arial" w:hAnsi="Arial" w:cs="Arial"/>
                <w:sz w:val="18"/>
                <w:szCs w:val="18"/>
              </w:rPr>
            </w:pPr>
            <w:r w:rsidRPr="00937C73">
              <w:rPr>
                <w:rFonts w:ascii="Arial" w:hAnsi="Arial" w:cs="Arial"/>
                <w:sz w:val="18"/>
                <w:szCs w:val="18"/>
              </w:rPr>
              <w:t>15 s.</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4265A" w:rsidRDefault="0099321A" w:rsidP="0099321A">
            <w:pPr>
              <w:jc w:val="center"/>
              <w:rPr>
                <w:rFonts w:ascii="Arial" w:hAnsi="Arial" w:cs="Arial"/>
                <w:sz w:val="18"/>
                <w:szCs w:val="18"/>
              </w:rPr>
            </w:pPr>
            <w:r w:rsidRPr="0014265A">
              <w:rPr>
                <w:rFonts w:ascii="Arial" w:hAnsi="Arial" w:cs="Arial"/>
                <w:sz w:val="18"/>
                <w:szCs w:val="18"/>
              </w:rPr>
              <w:t>0,99</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937C73" w:rsidRDefault="0099321A" w:rsidP="0099321A">
            <w:pPr>
              <w:jc w:val="center"/>
            </w:pPr>
            <w:r w:rsidRPr="00937C73">
              <w:rPr>
                <w:rFonts w:ascii="Arial" w:hAnsi="Arial" w:cs="Arial"/>
                <w:i/>
                <w:sz w:val="18"/>
                <w:szCs w:val="18"/>
              </w:rPr>
              <w:t>Crónica de D. Fernando…</w:t>
            </w:r>
            <w:r w:rsidRPr="00937C73">
              <w:rPr>
                <w:rFonts w:ascii="Arial" w:hAnsi="Arial" w:cs="Arial"/>
                <w:sz w:val="18"/>
                <w:szCs w:val="18"/>
              </w:rPr>
              <w:t>: 150</w:t>
            </w:r>
          </w:p>
        </w:tc>
      </w:tr>
      <w:tr w:rsidR="0099321A" w:rsidRPr="00937C73"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937C73" w:rsidRDefault="0099321A" w:rsidP="0099321A">
            <w:pPr>
              <w:rPr>
                <w:rFonts w:ascii="Arial" w:hAnsi="Arial" w:cs="Arial"/>
                <w:sz w:val="18"/>
                <w:szCs w:val="18"/>
              </w:rPr>
            </w:pPr>
            <w:r w:rsidRPr="00937C73">
              <w:rPr>
                <w:rFonts w:ascii="Arial" w:hAnsi="Arial" w:cs="Arial"/>
                <w:sz w:val="18"/>
                <w:szCs w:val="18"/>
              </w:rPr>
              <w:t>13[71-72]</w:t>
            </w:r>
          </w:p>
        </w:tc>
        <w:tc>
          <w:tcPr>
            <w:tcW w:w="2160" w:type="dxa"/>
            <w:tcBorders>
              <w:top w:val="nil"/>
              <w:left w:val="single" w:sz="2" w:space="0" w:color="FFFFFF"/>
              <w:bottom w:val="nil"/>
              <w:right w:val="single" w:sz="2" w:space="0" w:color="FFFFFF"/>
            </w:tcBorders>
            <w:shd w:val="clear" w:color="auto" w:fill="FFFFFF"/>
            <w:vAlign w:val="center"/>
          </w:tcPr>
          <w:p w:rsidR="0099321A" w:rsidRPr="00937C73" w:rsidRDefault="0099321A" w:rsidP="0099321A">
            <w:pPr>
              <w:jc w:val="center"/>
              <w:rPr>
                <w:rFonts w:ascii="Arial" w:hAnsi="Arial" w:cs="Arial"/>
                <w:sz w:val="18"/>
                <w:szCs w:val="18"/>
              </w:rPr>
            </w:pPr>
            <w:r w:rsidRPr="00937C73">
              <w:rPr>
                <w:rFonts w:ascii="Arial" w:hAnsi="Arial" w:cs="Arial"/>
                <w:sz w:val="18"/>
                <w:szCs w:val="18"/>
              </w:rPr>
              <w:t>Porto</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937C73" w:rsidRDefault="0099321A" w:rsidP="0099321A">
            <w:pPr>
              <w:jc w:val="center"/>
              <w:rPr>
                <w:rFonts w:ascii="Arial" w:hAnsi="Arial" w:cs="Arial"/>
                <w:sz w:val="18"/>
                <w:szCs w:val="18"/>
              </w:rPr>
            </w:pPr>
            <w:r w:rsidRPr="00937C73">
              <w:rPr>
                <w:rFonts w:ascii="Arial" w:hAnsi="Arial" w:cs="Arial"/>
                <w:sz w:val="18"/>
                <w:szCs w:val="18"/>
              </w:rPr>
              <w:t>10 s.</w:t>
            </w:r>
          </w:p>
        </w:tc>
        <w:tc>
          <w:tcPr>
            <w:tcW w:w="1260" w:type="dxa"/>
            <w:tcBorders>
              <w:top w:val="nil"/>
              <w:left w:val="single" w:sz="2" w:space="0" w:color="FFFFFF"/>
              <w:bottom w:val="nil"/>
              <w:right w:val="single" w:sz="2" w:space="0" w:color="FFFFFF"/>
            </w:tcBorders>
            <w:shd w:val="clear" w:color="auto" w:fill="FFFFFF"/>
            <w:vAlign w:val="center"/>
          </w:tcPr>
          <w:p w:rsidR="0099321A" w:rsidRPr="00715DD1" w:rsidRDefault="0099321A" w:rsidP="0099321A">
            <w:pPr>
              <w:jc w:val="center"/>
              <w:rPr>
                <w:rFonts w:ascii="Arial" w:hAnsi="Arial" w:cs="Arial"/>
                <w:sz w:val="18"/>
                <w:szCs w:val="18"/>
              </w:rPr>
            </w:pPr>
            <w:r w:rsidRPr="00715DD1">
              <w:rPr>
                <w:rFonts w:ascii="Arial" w:hAnsi="Arial" w:cs="Arial"/>
                <w:sz w:val="18"/>
                <w:szCs w:val="18"/>
              </w:rPr>
              <w:t>0,66</w:t>
            </w:r>
          </w:p>
        </w:tc>
        <w:tc>
          <w:tcPr>
            <w:tcW w:w="3241" w:type="dxa"/>
            <w:tcBorders>
              <w:top w:val="nil"/>
              <w:left w:val="single" w:sz="2" w:space="0" w:color="FFFFFF"/>
              <w:bottom w:val="nil"/>
              <w:right w:val="double" w:sz="4" w:space="0" w:color="999999"/>
            </w:tcBorders>
            <w:shd w:val="clear" w:color="auto" w:fill="FFFFFF"/>
            <w:vAlign w:val="center"/>
          </w:tcPr>
          <w:p w:rsidR="0099321A" w:rsidRPr="00937C73" w:rsidRDefault="0099321A" w:rsidP="0099321A">
            <w:pPr>
              <w:jc w:val="center"/>
            </w:pPr>
            <w:r w:rsidRPr="00937C73">
              <w:rPr>
                <w:rFonts w:ascii="Arial" w:hAnsi="Arial" w:cs="Arial"/>
                <w:i/>
                <w:sz w:val="18"/>
                <w:szCs w:val="18"/>
              </w:rPr>
              <w:t>Crónica de D. Fernando…</w:t>
            </w:r>
            <w:r w:rsidRPr="00937C73">
              <w:rPr>
                <w:rFonts w:ascii="Arial" w:hAnsi="Arial" w:cs="Arial"/>
                <w:sz w:val="18"/>
                <w:szCs w:val="18"/>
              </w:rPr>
              <w:t>: 150</w:t>
            </w:r>
          </w:p>
        </w:tc>
      </w:tr>
      <w:tr w:rsidR="0099321A" w:rsidRPr="00B04DFD" w:rsidTr="002270FB">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3B39E4" w:rsidRDefault="0099321A" w:rsidP="0099321A">
            <w:pPr>
              <w:rPr>
                <w:rFonts w:ascii="Arial" w:hAnsi="Arial" w:cs="Arial"/>
                <w:sz w:val="18"/>
                <w:szCs w:val="18"/>
              </w:rPr>
            </w:pPr>
            <w:r w:rsidRPr="003B39E4">
              <w:rPr>
                <w:rFonts w:ascii="Arial" w:hAnsi="Arial" w:cs="Arial"/>
                <w:sz w:val="18"/>
                <w:szCs w:val="18"/>
              </w:rPr>
              <w:t>a. Jul. 1372</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3B39E4" w:rsidRDefault="0099321A" w:rsidP="0099321A">
            <w:pPr>
              <w:jc w:val="center"/>
              <w:rPr>
                <w:rFonts w:ascii="Arial" w:hAnsi="Arial" w:cs="Arial"/>
                <w:sz w:val="18"/>
                <w:szCs w:val="18"/>
              </w:rPr>
            </w:pPr>
            <w:r>
              <w:rPr>
                <w:rFonts w:ascii="Arial" w:hAnsi="Arial" w:cs="Arial"/>
                <w:sz w:val="18"/>
                <w:szCs w:val="18"/>
              </w:rPr>
              <w:t>EDM</w:t>
            </w:r>
            <w:r w:rsidRPr="003B39E4">
              <w:rPr>
                <w:rFonts w:ascii="Arial" w:hAnsi="Arial" w:cs="Arial"/>
                <w:sz w:val="18"/>
                <w:szCs w:val="18"/>
              </w:rPr>
              <w:t xml:space="preserve"> e Beira</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3B39E4" w:rsidRDefault="0099321A" w:rsidP="0099321A">
            <w:pPr>
              <w:jc w:val="center"/>
              <w:rPr>
                <w:rFonts w:ascii="Arial" w:hAnsi="Arial" w:cs="Arial"/>
                <w:sz w:val="18"/>
                <w:szCs w:val="18"/>
              </w:rPr>
            </w:pPr>
            <w:r>
              <w:rPr>
                <w:rFonts w:ascii="Arial" w:hAnsi="Arial" w:cs="Arial"/>
                <w:sz w:val="18"/>
                <w:szCs w:val="18"/>
              </w:rPr>
              <w:t>2</w:t>
            </w:r>
            <w:r w:rsidRPr="003B39E4">
              <w:rPr>
                <w:rFonts w:ascii="Arial" w:hAnsi="Arial" w:cs="Arial"/>
                <w:sz w:val="18"/>
                <w:szCs w:val="18"/>
              </w:rPr>
              <w:t xml:space="preserve"> s.</w:t>
            </w:r>
            <w:r w:rsidRPr="003B39E4">
              <w:rPr>
                <w:rStyle w:val="Refdenotaderodap"/>
                <w:rFonts w:ascii="Arial" w:hAnsi="Arial" w:cs="Arial"/>
                <w:sz w:val="18"/>
                <w:szCs w:val="18"/>
              </w:rPr>
              <w:footnoteReference w:id="1017"/>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A29C7" w:rsidRDefault="0099321A" w:rsidP="0099321A">
            <w:pPr>
              <w:jc w:val="center"/>
              <w:rPr>
                <w:rFonts w:ascii="Arial" w:hAnsi="Arial" w:cs="Arial"/>
                <w:sz w:val="18"/>
                <w:szCs w:val="18"/>
              </w:rPr>
            </w:pPr>
            <w:r>
              <w:rPr>
                <w:rFonts w:ascii="Arial" w:hAnsi="Arial" w:cs="Arial"/>
                <w:sz w:val="18"/>
                <w:szCs w:val="18"/>
              </w:rPr>
              <w:t>0,13</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3B39E4" w:rsidRDefault="0099321A" w:rsidP="0099321A">
            <w:pPr>
              <w:jc w:val="center"/>
              <w:rPr>
                <w:rFonts w:ascii="Arial" w:hAnsi="Arial" w:cs="Arial"/>
                <w:sz w:val="18"/>
                <w:szCs w:val="18"/>
              </w:rPr>
            </w:pPr>
            <w:r>
              <w:rPr>
                <w:rFonts w:ascii="Arial" w:hAnsi="Arial" w:cs="Arial"/>
                <w:i/>
                <w:sz w:val="18"/>
                <w:szCs w:val="18"/>
              </w:rPr>
              <w:t>Cortes.</w:t>
            </w:r>
            <w:r w:rsidRPr="00937C73">
              <w:rPr>
                <w:rFonts w:ascii="Arial" w:hAnsi="Arial" w:cs="Arial"/>
                <w:i/>
                <w:sz w:val="18"/>
                <w:szCs w:val="18"/>
              </w:rPr>
              <w:t xml:space="preserve"> D. Fernando I</w:t>
            </w:r>
            <w:r w:rsidRPr="00937C73">
              <w:rPr>
                <w:rFonts w:ascii="Arial" w:hAnsi="Arial" w:cs="Arial"/>
                <w:iCs/>
                <w:sz w:val="18"/>
                <w:szCs w:val="18"/>
              </w:rPr>
              <w:t>, I</w:t>
            </w:r>
            <w:r w:rsidRPr="00937C73">
              <w:rPr>
                <w:rFonts w:ascii="Arial" w:hAnsi="Arial" w:cs="Arial"/>
                <w:sz w:val="18"/>
                <w:szCs w:val="18"/>
              </w:rPr>
              <w:t xml:space="preserve">: </w:t>
            </w:r>
            <w:r>
              <w:rPr>
                <w:rFonts w:ascii="Arial" w:hAnsi="Arial" w:cs="Arial"/>
                <w:sz w:val="18"/>
                <w:szCs w:val="18"/>
              </w:rPr>
              <w:t>115</w:t>
            </w:r>
          </w:p>
        </w:tc>
      </w:tr>
      <w:tr w:rsidR="0099321A" w:rsidRPr="00091498"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FB6A49" w:rsidRDefault="0099321A" w:rsidP="0099321A">
            <w:pPr>
              <w:rPr>
                <w:rFonts w:ascii="Arial" w:hAnsi="Arial" w:cs="Arial"/>
                <w:sz w:val="18"/>
                <w:szCs w:val="18"/>
              </w:rPr>
            </w:pPr>
            <w:r w:rsidRPr="00FB6A49">
              <w:rPr>
                <w:rFonts w:ascii="Arial" w:hAnsi="Arial" w:cs="Arial"/>
                <w:sz w:val="18"/>
                <w:szCs w:val="18"/>
              </w:rPr>
              <w:t>1379-80</w:t>
            </w:r>
          </w:p>
        </w:tc>
        <w:tc>
          <w:tcPr>
            <w:tcW w:w="2160" w:type="dxa"/>
            <w:tcBorders>
              <w:top w:val="nil"/>
              <w:left w:val="single" w:sz="2" w:space="0" w:color="FFFFFF"/>
              <w:bottom w:val="nil"/>
              <w:right w:val="single" w:sz="2" w:space="0" w:color="FFFFFF"/>
            </w:tcBorders>
            <w:shd w:val="clear" w:color="auto" w:fill="FFFFFF"/>
            <w:vAlign w:val="center"/>
          </w:tcPr>
          <w:p w:rsidR="0099321A" w:rsidRPr="00FB6A49" w:rsidRDefault="0099321A" w:rsidP="0099321A">
            <w:pPr>
              <w:jc w:val="center"/>
              <w:rPr>
                <w:rFonts w:ascii="Arial" w:hAnsi="Arial" w:cs="Arial"/>
                <w:sz w:val="18"/>
                <w:szCs w:val="18"/>
              </w:rPr>
            </w:pPr>
            <w:r w:rsidRPr="00FB6A49">
              <w:rPr>
                <w:rFonts w:ascii="Arial" w:hAnsi="Arial" w:cs="Arial"/>
                <w:sz w:val="18"/>
                <w:szCs w:val="18"/>
              </w:rPr>
              <w:t>Torres Vedras</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FB6A49" w:rsidRDefault="0099321A" w:rsidP="0099321A">
            <w:pPr>
              <w:jc w:val="center"/>
              <w:rPr>
                <w:rFonts w:ascii="Arial" w:hAnsi="Arial" w:cs="Arial"/>
                <w:sz w:val="18"/>
                <w:szCs w:val="18"/>
              </w:rPr>
            </w:pPr>
            <w:r w:rsidRPr="00FB6A49">
              <w:rPr>
                <w:rFonts w:ascii="Arial" w:hAnsi="Arial" w:cs="Arial"/>
                <w:sz w:val="18"/>
                <w:szCs w:val="18"/>
              </w:rPr>
              <w:t>1</w:t>
            </w:r>
            <w:r>
              <w:rPr>
                <w:rFonts w:ascii="Arial" w:hAnsi="Arial" w:cs="Arial"/>
                <w:sz w:val="18"/>
                <w:szCs w:val="18"/>
              </w:rPr>
              <w:t>,16 e 1,33 s</w:t>
            </w:r>
            <w:r w:rsidRPr="00FB6A49">
              <w:rPr>
                <w:rFonts w:ascii="Arial" w:hAnsi="Arial" w:cs="Arial"/>
                <w:sz w:val="18"/>
                <w:szCs w:val="18"/>
              </w:rPr>
              <w:t>.</w:t>
            </w:r>
            <w:r w:rsidRPr="00FB6A49">
              <w:rPr>
                <w:rStyle w:val="Refdenotaderodap"/>
                <w:rFonts w:ascii="Arial" w:hAnsi="Arial" w:cs="Arial"/>
                <w:sz w:val="18"/>
                <w:szCs w:val="18"/>
              </w:rPr>
              <w:footnoteReference w:id="1018"/>
            </w:r>
          </w:p>
        </w:tc>
        <w:tc>
          <w:tcPr>
            <w:tcW w:w="1260" w:type="dxa"/>
            <w:tcBorders>
              <w:top w:val="nil"/>
              <w:left w:val="single" w:sz="2" w:space="0" w:color="FFFFFF"/>
              <w:bottom w:val="nil"/>
              <w:right w:val="single" w:sz="2" w:space="0" w:color="FFFFFF"/>
            </w:tcBorders>
            <w:shd w:val="clear" w:color="auto" w:fill="FFFFFF"/>
            <w:vAlign w:val="center"/>
          </w:tcPr>
          <w:p w:rsidR="0099321A" w:rsidRPr="001A29C7" w:rsidRDefault="0099321A" w:rsidP="0099321A">
            <w:pPr>
              <w:jc w:val="center"/>
              <w:rPr>
                <w:rFonts w:ascii="Arial" w:hAnsi="Arial" w:cs="Arial"/>
                <w:sz w:val="18"/>
                <w:szCs w:val="18"/>
              </w:rPr>
            </w:pPr>
            <w:r>
              <w:rPr>
                <w:rFonts w:ascii="Arial" w:hAnsi="Arial" w:cs="Arial"/>
                <w:sz w:val="18"/>
                <w:szCs w:val="18"/>
              </w:rPr>
              <w:t>0,46 e 0,53</w:t>
            </w:r>
          </w:p>
        </w:tc>
        <w:tc>
          <w:tcPr>
            <w:tcW w:w="3241" w:type="dxa"/>
            <w:tcBorders>
              <w:top w:val="nil"/>
              <w:left w:val="single" w:sz="2" w:space="0" w:color="FFFFFF"/>
              <w:bottom w:val="nil"/>
              <w:right w:val="double" w:sz="4" w:space="0" w:color="999999"/>
            </w:tcBorders>
            <w:shd w:val="clear" w:color="auto" w:fill="FFFFFF"/>
            <w:vAlign w:val="center"/>
          </w:tcPr>
          <w:p w:rsidR="0099321A" w:rsidRPr="00091498" w:rsidRDefault="0099321A" w:rsidP="0099321A">
            <w:pPr>
              <w:jc w:val="center"/>
              <w:rPr>
                <w:rFonts w:ascii="Arial" w:hAnsi="Arial" w:cs="Arial"/>
                <w:sz w:val="18"/>
                <w:szCs w:val="18"/>
                <w:lang w:val="fr-FR"/>
              </w:rPr>
            </w:pPr>
            <w:r>
              <w:rPr>
                <w:rFonts w:ascii="Arial" w:hAnsi="Arial" w:cs="Arial"/>
                <w:sz w:val="18"/>
                <w:szCs w:val="18"/>
                <w:lang w:val="fr-FR"/>
              </w:rPr>
              <w:t>"Les c</w:t>
            </w:r>
            <w:r w:rsidRPr="00091498">
              <w:rPr>
                <w:rFonts w:ascii="Arial" w:hAnsi="Arial" w:cs="Arial"/>
                <w:sz w:val="18"/>
                <w:szCs w:val="18"/>
                <w:lang w:val="fr-FR"/>
              </w:rPr>
              <w:t>omptes</w:t>
            </w:r>
            <w:r>
              <w:rPr>
                <w:rFonts w:ascii="Arial" w:hAnsi="Arial" w:cs="Arial"/>
                <w:sz w:val="18"/>
                <w:szCs w:val="18"/>
                <w:lang w:val="fr-FR"/>
              </w:rPr>
              <w:t>…</w:t>
            </w:r>
            <w:r w:rsidRPr="00091498">
              <w:rPr>
                <w:rFonts w:ascii="Arial" w:hAnsi="Arial" w:cs="Arial"/>
                <w:sz w:val="18"/>
                <w:szCs w:val="18"/>
                <w:lang w:val="fr-FR"/>
              </w:rPr>
              <w:t>": 72</w:t>
            </w:r>
          </w:p>
        </w:tc>
      </w:tr>
      <w:tr w:rsidR="0099321A" w:rsidRPr="00091498" w:rsidTr="002270FB">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091498" w:rsidRDefault="0099321A" w:rsidP="0099321A">
            <w:pPr>
              <w:rPr>
                <w:rFonts w:ascii="Arial" w:hAnsi="Arial" w:cs="Arial"/>
                <w:sz w:val="18"/>
                <w:szCs w:val="18"/>
                <w:lang w:val="fr-FR"/>
              </w:rPr>
            </w:pPr>
            <w:r w:rsidRPr="00091498">
              <w:rPr>
                <w:rFonts w:ascii="Arial" w:hAnsi="Arial" w:cs="Arial"/>
                <w:sz w:val="18"/>
                <w:szCs w:val="18"/>
                <w:lang w:val="fr-FR"/>
              </w:rPr>
              <w:t>1380</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091498" w:rsidRDefault="0099321A" w:rsidP="0099321A">
            <w:pPr>
              <w:jc w:val="center"/>
              <w:rPr>
                <w:rFonts w:ascii="Arial" w:hAnsi="Arial" w:cs="Arial"/>
                <w:sz w:val="18"/>
                <w:szCs w:val="18"/>
                <w:lang w:val="fr-FR"/>
              </w:rPr>
            </w:pPr>
            <w:r w:rsidRPr="00091498">
              <w:rPr>
                <w:rFonts w:ascii="Arial" w:hAnsi="Arial" w:cs="Arial"/>
                <w:sz w:val="18"/>
                <w:szCs w:val="18"/>
                <w:lang w:val="fr-FR"/>
              </w:rPr>
              <w:t>Évora</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91498" w:rsidRDefault="0099321A" w:rsidP="0099321A">
            <w:pPr>
              <w:jc w:val="center"/>
              <w:rPr>
                <w:rFonts w:ascii="Arial" w:hAnsi="Arial" w:cs="Arial"/>
                <w:sz w:val="18"/>
                <w:szCs w:val="18"/>
                <w:lang w:val="fr-FR"/>
              </w:rPr>
            </w:pPr>
            <w:r w:rsidRPr="00091498">
              <w:rPr>
                <w:rFonts w:ascii="Arial" w:hAnsi="Arial" w:cs="Arial"/>
                <w:sz w:val="18"/>
                <w:szCs w:val="18"/>
                <w:lang w:val="fr-FR"/>
              </w:rPr>
              <w:t>3,5 s.</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A29C7" w:rsidRDefault="0099321A" w:rsidP="0099321A">
            <w:pPr>
              <w:jc w:val="center"/>
              <w:rPr>
                <w:rFonts w:ascii="Arial" w:hAnsi="Arial" w:cs="Arial"/>
                <w:sz w:val="18"/>
                <w:szCs w:val="18"/>
                <w:lang w:val="fr-FR"/>
              </w:rPr>
            </w:pPr>
            <w:r>
              <w:rPr>
                <w:rFonts w:ascii="Arial" w:hAnsi="Arial" w:cs="Arial"/>
                <w:sz w:val="18"/>
                <w:szCs w:val="18"/>
                <w:lang w:val="fr-FR"/>
              </w:rPr>
              <w:t>1,4</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091498" w:rsidRDefault="0099321A" w:rsidP="0099321A">
            <w:pPr>
              <w:jc w:val="center"/>
              <w:rPr>
                <w:rFonts w:ascii="Arial" w:hAnsi="Arial" w:cs="Arial"/>
                <w:i/>
                <w:color w:val="FF0000"/>
                <w:sz w:val="18"/>
                <w:szCs w:val="18"/>
              </w:rPr>
            </w:pPr>
            <w:r>
              <w:rPr>
                <w:rFonts w:ascii="Arial" w:hAnsi="Arial" w:cs="Arial"/>
                <w:i/>
                <w:sz w:val="18"/>
                <w:szCs w:val="18"/>
              </w:rPr>
              <w:t>Doc. históricos…</w:t>
            </w:r>
            <w:r w:rsidRPr="00091498">
              <w:rPr>
                <w:rFonts w:ascii="Arial" w:hAnsi="Arial" w:cs="Arial"/>
                <w:sz w:val="18"/>
                <w:szCs w:val="18"/>
              </w:rPr>
              <w:t>, I: 141</w:t>
            </w:r>
          </w:p>
        </w:tc>
      </w:tr>
      <w:tr w:rsidR="0099321A" w:rsidRPr="00091498"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091498" w:rsidRDefault="0099321A" w:rsidP="0099321A">
            <w:pPr>
              <w:rPr>
                <w:rFonts w:ascii="Arial" w:hAnsi="Arial" w:cs="Arial"/>
                <w:sz w:val="18"/>
                <w:szCs w:val="18"/>
              </w:rPr>
            </w:pPr>
            <w:r w:rsidRPr="00091498">
              <w:rPr>
                <w:rFonts w:ascii="Arial" w:hAnsi="Arial" w:cs="Arial"/>
                <w:sz w:val="18"/>
                <w:szCs w:val="18"/>
              </w:rPr>
              <w:t>1381-82</w:t>
            </w:r>
          </w:p>
        </w:tc>
        <w:tc>
          <w:tcPr>
            <w:tcW w:w="2160" w:type="dxa"/>
            <w:tcBorders>
              <w:top w:val="nil"/>
              <w:left w:val="single" w:sz="2" w:space="0" w:color="FFFFFF"/>
              <w:bottom w:val="nil"/>
              <w:right w:val="single" w:sz="2" w:space="0" w:color="FFFFFF"/>
            </w:tcBorders>
            <w:shd w:val="clear" w:color="auto" w:fill="FFFFFF"/>
            <w:vAlign w:val="center"/>
          </w:tcPr>
          <w:p w:rsidR="0099321A" w:rsidRPr="00091498" w:rsidRDefault="0099321A" w:rsidP="0099321A">
            <w:pPr>
              <w:jc w:val="center"/>
              <w:rPr>
                <w:rFonts w:ascii="Arial" w:hAnsi="Arial" w:cs="Arial"/>
                <w:sz w:val="18"/>
                <w:szCs w:val="18"/>
              </w:rPr>
            </w:pPr>
            <w:r w:rsidRPr="00091498">
              <w:rPr>
                <w:rFonts w:ascii="Arial" w:hAnsi="Arial" w:cs="Arial"/>
                <w:sz w:val="18"/>
                <w:szCs w:val="18"/>
              </w:rPr>
              <w:t>Torres Vedras</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091498" w:rsidRDefault="0099321A" w:rsidP="0099321A">
            <w:pPr>
              <w:jc w:val="center"/>
              <w:rPr>
                <w:rFonts w:ascii="Arial" w:hAnsi="Arial" w:cs="Arial"/>
                <w:sz w:val="18"/>
                <w:szCs w:val="18"/>
              </w:rPr>
            </w:pPr>
            <w:r w:rsidRPr="00091498">
              <w:rPr>
                <w:rFonts w:ascii="Arial" w:hAnsi="Arial" w:cs="Arial"/>
                <w:sz w:val="18"/>
                <w:szCs w:val="18"/>
              </w:rPr>
              <w:t>3,5 s.</w:t>
            </w:r>
            <w:r w:rsidRPr="003330B7">
              <w:rPr>
                <w:rStyle w:val="Refdenotaderodap"/>
                <w:rFonts w:ascii="Arial" w:hAnsi="Arial" w:cs="Arial"/>
                <w:sz w:val="18"/>
                <w:szCs w:val="18"/>
              </w:rPr>
              <w:footnoteReference w:id="1019"/>
            </w:r>
          </w:p>
        </w:tc>
        <w:tc>
          <w:tcPr>
            <w:tcW w:w="1260" w:type="dxa"/>
            <w:tcBorders>
              <w:top w:val="nil"/>
              <w:left w:val="single" w:sz="2" w:space="0" w:color="FFFFFF"/>
              <w:bottom w:val="nil"/>
              <w:right w:val="single" w:sz="2" w:space="0" w:color="FFFFFF"/>
            </w:tcBorders>
            <w:shd w:val="clear" w:color="auto" w:fill="FFFFFF"/>
            <w:vAlign w:val="center"/>
          </w:tcPr>
          <w:p w:rsidR="0099321A" w:rsidRPr="001A29C7" w:rsidRDefault="0099321A" w:rsidP="0099321A">
            <w:pPr>
              <w:jc w:val="center"/>
              <w:rPr>
                <w:rFonts w:ascii="Arial" w:hAnsi="Arial" w:cs="Arial"/>
                <w:sz w:val="18"/>
                <w:szCs w:val="18"/>
              </w:rPr>
            </w:pPr>
            <w:r>
              <w:rPr>
                <w:rFonts w:ascii="Arial" w:hAnsi="Arial" w:cs="Arial"/>
                <w:sz w:val="18"/>
                <w:szCs w:val="18"/>
              </w:rPr>
              <w:t>1,4</w:t>
            </w:r>
          </w:p>
        </w:tc>
        <w:tc>
          <w:tcPr>
            <w:tcW w:w="3241" w:type="dxa"/>
            <w:tcBorders>
              <w:top w:val="nil"/>
              <w:left w:val="single" w:sz="2" w:space="0" w:color="FFFFFF"/>
              <w:bottom w:val="nil"/>
              <w:right w:val="double" w:sz="4" w:space="0" w:color="999999"/>
            </w:tcBorders>
            <w:shd w:val="clear" w:color="auto" w:fill="FFFFFF"/>
            <w:vAlign w:val="center"/>
          </w:tcPr>
          <w:p w:rsidR="0099321A" w:rsidRPr="00091498" w:rsidRDefault="0099321A" w:rsidP="0099321A">
            <w:pPr>
              <w:jc w:val="center"/>
              <w:rPr>
                <w:rFonts w:ascii="Arial" w:hAnsi="Arial" w:cs="Arial"/>
                <w:i/>
                <w:sz w:val="18"/>
                <w:szCs w:val="18"/>
              </w:rPr>
            </w:pPr>
            <w:r>
              <w:rPr>
                <w:rFonts w:ascii="Arial" w:hAnsi="Arial" w:cs="Arial"/>
                <w:sz w:val="18"/>
                <w:szCs w:val="18"/>
              </w:rPr>
              <w:t>"Les c</w:t>
            </w:r>
            <w:r w:rsidRPr="00091498">
              <w:rPr>
                <w:rFonts w:ascii="Arial" w:hAnsi="Arial" w:cs="Arial"/>
                <w:sz w:val="18"/>
                <w:szCs w:val="18"/>
              </w:rPr>
              <w:t>omptes</w:t>
            </w:r>
            <w:r>
              <w:rPr>
                <w:rFonts w:ascii="Arial" w:hAnsi="Arial" w:cs="Arial"/>
                <w:sz w:val="18"/>
                <w:szCs w:val="18"/>
              </w:rPr>
              <w:t>…</w:t>
            </w:r>
            <w:r w:rsidRPr="00091498">
              <w:rPr>
                <w:rFonts w:ascii="Arial" w:hAnsi="Arial" w:cs="Arial"/>
                <w:sz w:val="18"/>
                <w:szCs w:val="18"/>
              </w:rPr>
              <w:t>": 72</w:t>
            </w:r>
          </w:p>
        </w:tc>
      </w:tr>
      <w:tr w:rsidR="0099321A" w:rsidRPr="001B1F1E" w:rsidTr="002270FB">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 xml:space="preserve">a. 1382 (Jun.) </w:t>
            </w:r>
            <w:r>
              <w:rPr>
                <w:rFonts w:ascii="Arial" w:hAnsi="Arial" w:cs="Arial"/>
                <w:sz w:val="18"/>
                <w:szCs w:val="18"/>
              </w:rPr>
              <w:t xml:space="preserve">| </w:t>
            </w:r>
            <w:r w:rsidRPr="001B1F1E">
              <w:rPr>
                <w:rFonts w:ascii="Arial" w:hAnsi="Arial" w:cs="Arial"/>
                <w:sz w:val="18"/>
                <w:szCs w:val="18"/>
              </w:rPr>
              <w:t>1382 (Jun.)</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Évora</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 xml:space="preserve">10 a 11 s. </w:t>
            </w:r>
            <w:r>
              <w:rPr>
                <w:rFonts w:ascii="Arial" w:hAnsi="Arial" w:cs="Arial"/>
                <w:sz w:val="18"/>
                <w:szCs w:val="18"/>
              </w:rPr>
              <w:t>|</w:t>
            </w:r>
            <w:r w:rsidRPr="001B1F1E">
              <w:rPr>
                <w:rFonts w:ascii="Arial" w:hAnsi="Arial" w:cs="Arial"/>
                <w:sz w:val="18"/>
                <w:szCs w:val="18"/>
              </w:rPr>
              <w:t xml:space="preserve"> 4 a 4,5 s.</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A29C7" w:rsidRDefault="0099321A" w:rsidP="0099321A">
            <w:pPr>
              <w:jc w:val="center"/>
              <w:rPr>
                <w:rFonts w:ascii="Arial" w:hAnsi="Arial" w:cs="Arial"/>
                <w:sz w:val="18"/>
                <w:szCs w:val="18"/>
              </w:rPr>
            </w:pPr>
            <w:r>
              <w:rPr>
                <w:rFonts w:ascii="Arial" w:hAnsi="Arial" w:cs="Arial"/>
                <w:sz w:val="18"/>
                <w:szCs w:val="18"/>
              </w:rPr>
              <w:t>4 a 4,4 | 1,6 a 1,8</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1B1F1E" w:rsidRDefault="0099321A" w:rsidP="0099321A">
            <w:pPr>
              <w:jc w:val="center"/>
              <w:rPr>
                <w:rFonts w:ascii="Arial" w:hAnsi="Arial" w:cs="Arial"/>
                <w:i/>
                <w:sz w:val="18"/>
                <w:szCs w:val="18"/>
              </w:rPr>
            </w:pPr>
            <w:r w:rsidRPr="001B1F1E">
              <w:rPr>
                <w:rFonts w:ascii="Arial" w:hAnsi="Arial" w:cs="Arial"/>
                <w:i/>
                <w:sz w:val="18"/>
                <w:szCs w:val="18"/>
              </w:rPr>
              <w:t>Doc. históricos…</w:t>
            </w:r>
            <w:r w:rsidRPr="001B1F1E">
              <w:rPr>
                <w:rFonts w:ascii="Arial" w:hAnsi="Arial" w:cs="Arial"/>
                <w:sz w:val="18"/>
                <w:szCs w:val="18"/>
              </w:rPr>
              <w:t>, I: 141</w:t>
            </w:r>
          </w:p>
        </w:tc>
      </w:tr>
      <w:tr w:rsidR="0099321A" w:rsidRPr="001B1F1E"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c. 1383-95 (?)</w:t>
            </w:r>
          </w:p>
        </w:tc>
        <w:tc>
          <w:tcPr>
            <w:tcW w:w="2160" w:type="dxa"/>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Évora</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30 s.</w:t>
            </w:r>
          </w:p>
        </w:tc>
        <w:tc>
          <w:tcPr>
            <w:tcW w:w="1260" w:type="dxa"/>
            <w:tcBorders>
              <w:top w:val="nil"/>
              <w:left w:val="single" w:sz="2" w:space="0" w:color="FFFFFF"/>
              <w:bottom w:val="nil"/>
              <w:right w:val="single" w:sz="2" w:space="0" w:color="FFFFFF"/>
            </w:tcBorders>
            <w:shd w:val="clear" w:color="auto" w:fill="FFFFFF"/>
            <w:vAlign w:val="center"/>
          </w:tcPr>
          <w:p w:rsidR="0099321A" w:rsidRPr="001A29C7" w:rsidRDefault="0099321A" w:rsidP="0099321A">
            <w:pPr>
              <w:jc w:val="center"/>
              <w:rPr>
                <w:rFonts w:ascii="Arial" w:hAnsi="Arial" w:cs="Arial"/>
                <w:sz w:val="18"/>
                <w:szCs w:val="18"/>
              </w:rPr>
            </w:pPr>
            <w:r>
              <w:rPr>
                <w:rFonts w:ascii="Arial" w:hAnsi="Arial" w:cs="Arial"/>
                <w:sz w:val="18"/>
                <w:szCs w:val="18"/>
              </w:rPr>
              <w:t>-</w:t>
            </w:r>
          </w:p>
        </w:tc>
        <w:tc>
          <w:tcPr>
            <w:tcW w:w="3241" w:type="dxa"/>
            <w:tcBorders>
              <w:top w:val="nil"/>
              <w:left w:val="single" w:sz="2" w:space="0" w:color="FFFFFF"/>
              <w:bottom w:val="nil"/>
              <w:right w:val="double" w:sz="4" w:space="0" w:color="999999"/>
            </w:tcBorders>
            <w:shd w:val="clear" w:color="auto" w:fill="FFFFFF"/>
            <w:vAlign w:val="center"/>
          </w:tcPr>
          <w:p w:rsidR="0099321A" w:rsidRPr="001B1F1E" w:rsidRDefault="0099321A" w:rsidP="0099321A">
            <w:pPr>
              <w:jc w:val="center"/>
              <w:rPr>
                <w:rFonts w:ascii="Arial" w:hAnsi="Arial" w:cs="Arial"/>
                <w:i/>
                <w:sz w:val="18"/>
                <w:szCs w:val="18"/>
              </w:rPr>
            </w:pPr>
            <w:r w:rsidRPr="001B1F1E">
              <w:rPr>
                <w:rFonts w:ascii="Arial" w:hAnsi="Arial" w:cs="Arial"/>
                <w:i/>
                <w:sz w:val="18"/>
                <w:szCs w:val="18"/>
              </w:rPr>
              <w:t>Doc. históricos…</w:t>
            </w:r>
            <w:r w:rsidRPr="001B1F1E">
              <w:rPr>
                <w:rFonts w:ascii="Arial" w:hAnsi="Arial" w:cs="Arial"/>
                <w:sz w:val="18"/>
                <w:szCs w:val="18"/>
              </w:rPr>
              <w:t>, I: 150</w:t>
            </w:r>
          </w:p>
        </w:tc>
      </w:tr>
      <w:tr w:rsidR="0099321A" w:rsidRPr="001B1F1E" w:rsidTr="002270FB">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a. 1394</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Alenquer</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c. 2 s.</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A29C7" w:rsidRDefault="0099321A" w:rsidP="0099321A">
            <w:pPr>
              <w:jc w:val="center"/>
              <w:rPr>
                <w:rFonts w:ascii="Arial" w:hAnsi="Arial" w:cs="Arial"/>
                <w:sz w:val="18"/>
                <w:szCs w:val="18"/>
              </w:rPr>
            </w:pPr>
            <w:r>
              <w:rPr>
                <w:rFonts w:ascii="Arial" w:hAnsi="Arial" w:cs="Arial"/>
                <w:sz w:val="18"/>
                <w:szCs w:val="18"/>
              </w:rPr>
              <w:t>0,04</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1B1F1E" w:rsidRDefault="0099321A" w:rsidP="0099321A">
            <w:pPr>
              <w:jc w:val="center"/>
              <w:rPr>
                <w:i/>
              </w:rPr>
            </w:pPr>
            <w:r w:rsidRPr="001B1F1E">
              <w:rPr>
                <w:rFonts w:ascii="Arial" w:hAnsi="Arial" w:cs="Arial"/>
                <w:i/>
                <w:sz w:val="18"/>
                <w:szCs w:val="18"/>
              </w:rPr>
              <w:t>Alenquer medieval…</w:t>
            </w:r>
            <w:r w:rsidRPr="001B1F1E">
              <w:rPr>
                <w:rFonts w:ascii="Arial" w:hAnsi="Arial" w:cs="Arial"/>
                <w:sz w:val="18"/>
                <w:szCs w:val="18"/>
              </w:rPr>
              <w:t>: 187</w:t>
            </w:r>
          </w:p>
        </w:tc>
      </w:tr>
      <w:tr w:rsidR="0099321A" w:rsidRPr="001B1F1E"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1397</w:t>
            </w:r>
          </w:p>
        </w:tc>
        <w:tc>
          <w:tcPr>
            <w:tcW w:w="2160" w:type="dxa"/>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Coimbra</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31 s.</w:t>
            </w:r>
          </w:p>
        </w:tc>
        <w:tc>
          <w:tcPr>
            <w:tcW w:w="1260" w:type="dxa"/>
            <w:tcBorders>
              <w:top w:val="nil"/>
              <w:left w:val="single" w:sz="2" w:space="0" w:color="FFFFFF"/>
              <w:bottom w:val="nil"/>
              <w:right w:val="single" w:sz="2" w:space="0" w:color="FFFFFF"/>
            </w:tcBorders>
            <w:shd w:val="clear" w:color="auto" w:fill="FFFFFF"/>
            <w:vAlign w:val="center"/>
          </w:tcPr>
          <w:p w:rsidR="0099321A" w:rsidRPr="001A29C7" w:rsidRDefault="0099321A" w:rsidP="0099321A">
            <w:pPr>
              <w:jc w:val="center"/>
              <w:rPr>
                <w:rFonts w:ascii="Arial" w:hAnsi="Arial" w:cs="Arial"/>
                <w:sz w:val="18"/>
                <w:szCs w:val="18"/>
              </w:rPr>
            </w:pPr>
            <w:r>
              <w:rPr>
                <w:rFonts w:ascii="Arial" w:hAnsi="Arial" w:cs="Arial"/>
                <w:sz w:val="18"/>
                <w:szCs w:val="18"/>
              </w:rPr>
              <w:t>0,59</w:t>
            </w:r>
          </w:p>
        </w:tc>
        <w:tc>
          <w:tcPr>
            <w:tcW w:w="3241" w:type="dxa"/>
            <w:tcBorders>
              <w:top w:val="nil"/>
              <w:left w:val="single" w:sz="2" w:space="0" w:color="FFFFFF"/>
              <w:bottom w:val="nil"/>
              <w:right w:val="double" w:sz="4" w:space="0" w:color="999999"/>
            </w:tcBorders>
            <w:shd w:val="clear" w:color="auto" w:fill="FFFFFF"/>
            <w:vAlign w:val="center"/>
          </w:tcPr>
          <w:p w:rsidR="0099321A" w:rsidRPr="001B1F1E" w:rsidRDefault="0099321A" w:rsidP="0099321A">
            <w:pPr>
              <w:jc w:val="center"/>
              <w:rPr>
                <w:rFonts w:ascii="Arial" w:hAnsi="Arial" w:cs="Arial"/>
                <w:i/>
                <w:sz w:val="18"/>
                <w:szCs w:val="18"/>
              </w:rPr>
            </w:pPr>
            <w:r w:rsidRPr="001B1F1E">
              <w:rPr>
                <w:rFonts w:ascii="Arial" w:hAnsi="Arial" w:cs="Arial"/>
                <w:i/>
                <w:sz w:val="18"/>
                <w:szCs w:val="18"/>
              </w:rPr>
              <w:t>O Baixo Mondego…</w:t>
            </w:r>
            <w:r w:rsidRPr="001B1F1E">
              <w:rPr>
                <w:rFonts w:ascii="Arial" w:hAnsi="Arial" w:cs="Arial"/>
                <w:sz w:val="18"/>
                <w:szCs w:val="18"/>
              </w:rPr>
              <w:t>,</w:t>
            </w:r>
            <w:r w:rsidRPr="001B1F1E">
              <w:rPr>
                <w:rFonts w:ascii="Arial" w:hAnsi="Arial" w:cs="Arial"/>
                <w:i/>
                <w:sz w:val="18"/>
                <w:szCs w:val="18"/>
              </w:rPr>
              <w:t xml:space="preserve"> </w:t>
            </w:r>
            <w:r w:rsidRPr="001B1F1E">
              <w:rPr>
                <w:rFonts w:ascii="Arial" w:hAnsi="Arial" w:cs="Arial"/>
                <w:sz w:val="18"/>
                <w:szCs w:val="18"/>
              </w:rPr>
              <w:t>I: 433</w:t>
            </w:r>
          </w:p>
        </w:tc>
      </w:tr>
      <w:tr w:rsidR="0099321A" w:rsidRPr="001B1F1E" w:rsidTr="002270FB">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1412</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Santarém</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12 r.</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A29C7" w:rsidRDefault="0099321A" w:rsidP="0099321A">
            <w:pPr>
              <w:jc w:val="center"/>
              <w:rPr>
                <w:rFonts w:ascii="Arial" w:hAnsi="Arial" w:cs="Arial"/>
                <w:sz w:val="18"/>
                <w:szCs w:val="18"/>
              </w:rPr>
            </w:pPr>
            <w:r>
              <w:rPr>
                <w:rFonts w:ascii="Arial" w:hAnsi="Arial" w:cs="Arial"/>
                <w:sz w:val="18"/>
                <w:szCs w:val="18"/>
              </w:rPr>
              <w:t>2,77</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1B1F1E" w:rsidRDefault="0099321A" w:rsidP="0099321A">
            <w:pPr>
              <w:jc w:val="center"/>
              <w:rPr>
                <w:rFonts w:ascii="Arial" w:hAnsi="Arial" w:cs="Arial"/>
                <w:i/>
                <w:sz w:val="18"/>
                <w:szCs w:val="18"/>
              </w:rPr>
            </w:pPr>
            <w:r w:rsidRPr="001B1F1E">
              <w:rPr>
                <w:rFonts w:ascii="Arial" w:hAnsi="Arial" w:cs="Arial"/>
                <w:i/>
                <w:iCs/>
                <w:sz w:val="18"/>
                <w:szCs w:val="18"/>
              </w:rPr>
              <w:t>Alguns preços de cereais…</w:t>
            </w:r>
            <w:r w:rsidRPr="001B1F1E">
              <w:rPr>
                <w:rFonts w:ascii="Arial" w:hAnsi="Arial" w:cs="Arial"/>
                <w:sz w:val="18"/>
                <w:szCs w:val="18"/>
              </w:rPr>
              <w:t>: 217</w:t>
            </w:r>
          </w:p>
        </w:tc>
      </w:tr>
      <w:tr w:rsidR="0099321A" w:rsidRPr="001B1F1E"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1423-24</w:t>
            </w:r>
          </w:p>
        </w:tc>
        <w:tc>
          <w:tcPr>
            <w:tcW w:w="2160" w:type="dxa"/>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Loulé</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10 r.</w:t>
            </w:r>
          </w:p>
        </w:tc>
        <w:tc>
          <w:tcPr>
            <w:tcW w:w="1260" w:type="dxa"/>
            <w:tcBorders>
              <w:top w:val="nil"/>
              <w:left w:val="single" w:sz="2" w:space="0" w:color="FFFFFF"/>
              <w:bottom w:val="nil"/>
              <w:right w:val="single" w:sz="2" w:space="0" w:color="FFFFFF"/>
            </w:tcBorders>
            <w:shd w:val="clear" w:color="auto" w:fill="FFFFFF"/>
            <w:vAlign w:val="center"/>
          </w:tcPr>
          <w:p w:rsidR="0099321A" w:rsidRPr="001A29C7" w:rsidRDefault="0099321A" w:rsidP="0099321A">
            <w:pPr>
              <w:jc w:val="center"/>
              <w:rPr>
                <w:rFonts w:ascii="Arial" w:hAnsi="Arial" w:cs="Arial"/>
                <w:sz w:val="18"/>
                <w:szCs w:val="18"/>
              </w:rPr>
            </w:pPr>
            <w:r>
              <w:rPr>
                <w:rFonts w:ascii="Arial" w:hAnsi="Arial" w:cs="Arial"/>
                <w:sz w:val="18"/>
                <w:szCs w:val="18"/>
              </w:rPr>
              <w:t>2,55</w:t>
            </w:r>
          </w:p>
        </w:tc>
        <w:tc>
          <w:tcPr>
            <w:tcW w:w="3241" w:type="dxa"/>
            <w:tcBorders>
              <w:top w:val="nil"/>
              <w:left w:val="single" w:sz="2" w:space="0" w:color="FFFFFF"/>
              <w:bottom w:val="nil"/>
              <w:right w:val="double" w:sz="4" w:space="0" w:color="999999"/>
            </w:tcBorders>
            <w:shd w:val="clear" w:color="auto" w:fill="FFFFFF"/>
            <w:vAlign w:val="center"/>
          </w:tcPr>
          <w:p w:rsidR="0099321A" w:rsidRPr="001B1F1E" w:rsidRDefault="0099321A" w:rsidP="0099321A">
            <w:pPr>
              <w:jc w:val="center"/>
              <w:rPr>
                <w:rFonts w:ascii="Arial" w:hAnsi="Arial" w:cs="Arial"/>
                <w:iCs/>
                <w:sz w:val="18"/>
                <w:szCs w:val="18"/>
              </w:rPr>
            </w:pPr>
            <w:r w:rsidRPr="001B1F1E">
              <w:rPr>
                <w:rFonts w:ascii="Arial" w:hAnsi="Arial" w:cs="Arial"/>
                <w:i/>
                <w:sz w:val="18"/>
                <w:szCs w:val="18"/>
              </w:rPr>
              <w:t>Livro de contas…</w:t>
            </w:r>
            <w:r w:rsidRPr="001B1F1E">
              <w:rPr>
                <w:rFonts w:ascii="Arial" w:hAnsi="Arial" w:cs="Arial"/>
                <w:iCs/>
                <w:sz w:val="18"/>
                <w:szCs w:val="18"/>
              </w:rPr>
              <w:t>, fl. 7: 12 v.</w:t>
            </w:r>
          </w:p>
        </w:tc>
      </w:tr>
      <w:tr w:rsidR="0099321A" w:rsidRPr="001B1F1E" w:rsidTr="002270FB">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14[34-35]</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Alcobaça</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4 r.</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A29C7" w:rsidRDefault="0099321A" w:rsidP="0099321A">
            <w:pPr>
              <w:jc w:val="center"/>
              <w:rPr>
                <w:rFonts w:ascii="Arial" w:hAnsi="Arial" w:cs="Arial"/>
                <w:sz w:val="18"/>
                <w:szCs w:val="18"/>
              </w:rPr>
            </w:pPr>
            <w:r>
              <w:rPr>
                <w:rFonts w:ascii="Arial" w:hAnsi="Arial" w:cs="Arial"/>
                <w:sz w:val="18"/>
                <w:szCs w:val="18"/>
              </w:rPr>
              <w:t>1 a 1,02</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i/>
                <w:sz w:val="18"/>
                <w:szCs w:val="18"/>
              </w:rPr>
              <w:t>Livro da fazenda…</w:t>
            </w:r>
            <w:r w:rsidRPr="001B1F1E">
              <w:rPr>
                <w:rFonts w:ascii="Arial" w:hAnsi="Arial" w:cs="Arial"/>
                <w:sz w:val="18"/>
                <w:szCs w:val="18"/>
              </w:rPr>
              <w:t>: fl. 18 v.</w:t>
            </w:r>
          </w:p>
        </w:tc>
      </w:tr>
      <w:tr w:rsidR="0099321A" w:rsidRPr="001B1F1E" w:rsidTr="0099321A">
        <w:trPr>
          <w:trHeight w:val="170"/>
        </w:trPr>
        <w:tc>
          <w:tcPr>
            <w:tcW w:w="1367" w:type="dxa"/>
            <w:gridSpan w:val="2"/>
            <w:tcBorders>
              <w:top w:val="nil"/>
              <w:left w:val="double" w:sz="4" w:space="0" w:color="999999"/>
              <w:bottom w:val="nil"/>
              <w:right w:val="single" w:sz="2" w:space="0" w:color="FFFFFF"/>
            </w:tcBorders>
            <w:shd w:val="clear" w:color="auto" w:fill="FFFFFF" w:themeFill="background1"/>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1435</w:t>
            </w:r>
          </w:p>
        </w:tc>
        <w:tc>
          <w:tcPr>
            <w:tcW w:w="2160" w:type="dxa"/>
            <w:tcBorders>
              <w:top w:val="nil"/>
              <w:left w:val="single" w:sz="2" w:space="0" w:color="FFFFFF"/>
              <w:bottom w:val="nil"/>
              <w:right w:val="single" w:sz="2" w:space="0" w:color="FFFFFF"/>
            </w:tcBorders>
            <w:shd w:val="clear" w:color="auto" w:fill="FFFFFF" w:themeFill="background1"/>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Santarém</w:t>
            </w:r>
          </w:p>
        </w:tc>
        <w:tc>
          <w:tcPr>
            <w:tcW w:w="1620" w:type="dxa"/>
            <w:gridSpan w:val="2"/>
            <w:tcBorders>
              <w:top w:val="nil"/>
              <w:left w:val="single" w:sz="2" w:space="0" w:color="FFFFFF"/>
              <w:bottom w:val="nil"/>
              <w:right w:val="single" w:sz="2" w:space="0" w:color="FFFFFF"/>
            </w:tcBorders>
            <w:shd w:val="clear" w:color="auto" w:fill="FFFFFF" w:themeFill="background1"/>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4 r.</w:t>
            </w:r>
          </w:p>
        </w:tc>
        <w:tc>
          <w:tcPr>
            <w:tcW w:w="1260" w:type="dxa"/>
            <w:tcBorders>
              <w:top w:val="nil"/>
              <w:left w:val="single" w:sz="2" w:space="0" w:color="FFFFFF"/>
              <w:bottom w:val="nil"/>
              <w:right w:val="single" w:sz="2" w:space="0" w:color="FFFFFF"/>
            </w:tcBorders>
            <w:shd w:val="clear" w:color="auto" w:fill="FFFFFF" w:themeFill="background1"/>
            <w:vAlign w:val="center"/>
          </w:tcPr>
          <w:p w:rsidR="0099321A" w:rsidRPr="001A29C7" w:rsidRDefault="0099321A" w:rsidP="0099321A">
            <w:pPr>
              <w:jc w:val="center"/>
              <w:rPr>
                <w:rFonts w:ascii="Arial" w:hAnsi="Arial" w:cs="Arial"/>
                <w:sz w:val="18"/>
                <w:szCs w:val="18"/>
              </w:rPr>
            </w:pPr>
            <w:r>
              <w:rPr>
                <w:rFonts w:ascii="Arial" w:hAnsi="Arial" w:cs="Arial"/>
                <w:sz w:val="18"/>
                <w:szCs w:val="18"/>
              </w:rPr>
              <w:t>1</w:t>
            </w:r>
          </w:p>
        </w:tc>
        <w:tc>
          <w:tcPr>
            <w:tcW w:w="3241" w:type="dxa"/>
            <w:tcBorders>
              <w:top w:val="nil"/>
              <w:left w:val="single" w:sz="2" w:space="0" w:color="FFFFFF"/>
              <w:bottom w:val="nil"/>
              <w:right w:val="double" w:sz="4" w:space="0" w:color="999999"/>
            </w:tcBorders>
            <w:shd w:val="clear" w:color="auto" w:fill="FFFFFF" w:themeFill="background1"/>
            <w:vAlign w:val="center"/>
          </w:tcPr>
          <w:p w:rsidR="0099321A" w:rsidRPr="001B1F1E" w:rsidRDefault="0099321A" w:rsidP="0099321A">
            <w:pPr>
              <w:jc w:val="center"/>
              <w:rPr>
                <w:rFonts w:ascii="Arial" w:hAnsi="Arial" w:cs="Arial"/>
                <w:i/>
                <w:sz w:val="18"/>
                <w:szCs w:val="18"/>
              </w:rPr>
            </w:pPr>
            <w:r w:rsidRPr="001B1F1E">
              <w:rPr>
                <w:rFonts w:ascii="Arial" w:hAnsi="Arial" w:cs="Arial"/>
                <w:i/>
                <w:iCs/>
                <w:sz w:val="18"/>
                <w:szCs w:val="18"/>
              </w:rPr>
              <w:t>Alguns preços de cereais…</w:t>
            </w:r>
            <w:r w:rsidRPr="001B1F1E">
              <w:rPr>
                <w:rFonts w:ascii="Arial" w:hAnsi="Arial" w:cs="Arial"/>
                <w:sz w:val="18"/>
                <w:szCs w:val="18"/>
              </w:rPr>
              <w:t>: 218</w:t>
            </w:r>
          </w:p>
        </w:tc>
      </w:tr>
      <w:tr w:rsidR="0099321A" w:rsidRPr="001B1F1E" w:rsidTr="002270FB">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1437</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Alcobaça; Lamego</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6 r.</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A29C7" w:rsidRDefault="0099321A" w:rsidP="0099321A">
            <w:pPr>
              <w:jc w:val="center"/>
              <w:rPr>
                <w:rFonts w:ascii="Arial" w:hAnsi="Arial" w:cs="Arial"/>
                <w:sz w:val="18"/>
                <w:szCs w:val="18"/>
              </w:rPr>
            </w:pPr>
            <w:r>
              <w:rPr>
                <w:rFonts w:ascii="Arial" w:hAnsi="Arial" w:cs="Arial"/>
                <w:sz w:val="18"/>
                <w:szCs w:val="18"/>
              </w:rPr>
              <w:t>1,49</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1B1F1E" w:rsidRDefault="0099321A" w:rsidP="0099321A">
            <w:pPr>
              <w:jc w:val="center"/>
              <w:rPr>
                <w:rFonts w:ascii="Arial" w:hAnsi="Arial" w:cs="Arial"/>
                <w:i/>
                <w:sz w:val="18"/>
                <w:szCs w:val="18"/>
              </w:rPr>
            </w:pPr>
            <w:r w:rsidRPr="001B1F1E">
              <w:rPr>
                <w:rFonts w:ascii="Arial" w:hAnsi="Arial" w:cs="Arial"/>
                <w:i/>
                <w:sz w:val="18"/>
                <w:szCs w:val="18"/>
              </w:rPr>
              <w:t>Livro da fazenda…</w:t>
            </w:r>
            <w:r w:rsidRPr="001B1F1E">
              <w:rPr>
                <w:rFonts w:ascii="Arial" w:hAnsi="Arial" w:cs="Arial"/>
                <w:sz w:val="18"/>
                <w:szCs w:val="18"/>
              </w:rPr>
              <w:t xml:space="preserve">: fl. 50 v.; </w:t>
            </w:r>
            <w:r w:rsidRPr="001B1F1E">
              <w:rPr>
                <w:rFonts w:ascii="Arial" w:hAnsi="Arial" w:cs="Arial"/>
                <w:i/>
                <w:iCs/>
                <w:sz w:val="18"/>
                <w:szCs w:val="18"/>
              </w:rPr>
              <w:t>Ch. de D. Afonso V</w:t>
            </w:r>
            <w:r w:rsidRPr="001B1F1E">
              <w:rPr>
                <w:rFonts w:ascii="Arial" w:hAnsi="Arial" w:cs="Arial"/>
                <w:sz w:val="18"/>
                <w:szCs w:val="18"/>
              </w:rPr>
              <w:t>, liv. 27, fl. 134-134 v.</w:t>
            </w:r>
          </w:p>
        </w:tc>
      </w:tr>
      <w:tr w:rsidR="0099321A" w:rsidRPr="001B1F1E" w:rsidTr="0099321A">
        <w:trPr>
          <w:trHeight w:val="170"/>
        </w:trPr>
        <w:tc>
          <w:tcPr>
            <w:tcW w:w="1367" w:type="dxa"/>
            <w:gridSpan w:val="2"/>
            <w:tcBorders>
              <w:top w:val="nil"/>
              <w:left w:val="double" w:sz="4" w:space="0" w:color="999999"/>
              <w:bottom w:val="nil"/>
              <w:right w:val="single" w:sz="2" w:space="0" w:color="FFFFFF"/>
            </w:tcBorders>
            <w:shd w:val="clear" w:color="auto" w:fill="FFFFFF" w:themeFill="background1"/>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1438</w:t>
            </w:r>
          </w:p>
        </w:tc>
        <w:tc>
          <w:tcPr>
            <w:tcW w:w="2160" w:type="dxa"/>
            <w:tcBorders>
              <w:top w:val="nil"/>
              <w:left w:val="single" w:sz="2" w:space="0" w:color="FFFFFF"/>
              <w:bottom w:val="nil"/>
              <w:right w:val="single" w:sz="2" w:space="0" w:color="FFFFFF"/>
            </w:tcBorders>
            <w:shd w:val="clear" w:color="auto" w:fill="FFFFFF" w:themeFill="background1"/>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T. Novas</w:t>
            </w:r>
          </w:p>
        </w:tc>
        <w:tc>
          <w:tcPr>
            <w:tcW w:w="1620" w:type="dxa"/>
            <w:gridSpan w:val="2"/>
            <w:tcBorders>
              <w:top w:val="nil"/>
              <w:left w:val="single" w:sz="2" w:space="0" w:color="FFFFFF"/>
              <w:bottom w:val="nil"/>
              <w:right w:val="single" w:sz="2" w:space="0" w:color="FFFFFF"/>
            </w:tcBorders>
            <w:shd w:val="clear" w:color="auto" w:fill="FFFFFF" w:themeFill="background1"/>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12 r.</w:t>
            </w:r>
          </w:p>
        </w:tc>
        <w:tc>
          <w:tcPr>
            <w:tcW w:w="1260" w:type="dxa"/>
            <w:tcBorders>
              <w:top w:val="nil"/>
              <w:left w:val="single" w:sz="2" w:space="0" w:color="FFFFFF"/>
              <w:bottom w:val="nil"/>
              <w:right w:val="single" w:sz="2" w:space="0" w:color="FFFFFF"/>
            </w:tcBorders>
            <w:shd w:val="clear" w:color="auto" w:fill="FFFFFF" w:themeFill="background1"/>
            <w:vAlign w:val="center"/>
          </w:tcPr>
          <w:p w:rsidR="0099321A" w:rsidRPr="001A29C7" w:rsidRDefault="0099321A" w:rsidP="0099321A">
            <w:pPr>
              <w:jc w:val="center"/>
              <w:rPr>
                <w:rFonts w:ascii="Arial" w:hAnsi="Arial" w:cs="Arial"/>
                <w:sz w:val="18"/>
                <w:szCs w:val="18"/>
              </w:rPr>
            </w:pPr>
            <w:r>
              <w:rPr>
                <w:rFonts w:ascii="Arial" w:hAnsi="Arial" w:cs="Arial"/>
                <w:sz w:val="18"/>
                <w:szCs w:val="18"/>
              </w:rPr>
              <w:t>2,99</w:t>
            </w:r>
          </w:p>
        </w:tc>
        <w:tc>
          <w:tcPr>
            <w:tcW w:w="3241" w:type="dxa"/>
            <w:tcBorders>
              <w:top w:val="nil"/>
              <w:left w:val="single" w:sz="2" w:space="0" w:color="FFFFFF"/>
              <w:bottom w:val="nil"/>
              <w:right w:val="double" w:sz="4" w:space="0" w:color="999999"/>
            </w:tcBorders>
            <w:shd w:val="clear" w:color="auto" w:fill="FFFFFF" w:themeFill="background1"/>
            <w:vAlign w:val="center"/>
          </w:tcPr>
          <w:p w:rsidR="0099321A" w:rsidRPr="001B1F1E" w:rsidRDefault="0099321A" w:rsidP="0099321A">
            <w:pPr>
              <w:jc w:val="center"/>
              <w:rPr>
                <w:rFonts w:ascii="Arial" w:hAnsi="Arial" w:cs="Arial"/>
                <w:i/>
                <w:sz w:val="18"/>
                <w:szCs w:val="18"/>
              </w:rPr>
            </w:pPr>
            <w:r w:rsidRPr="001B1F1E">
              <w:rPr>
                <w:rFonts w:ascii="Arial" w:hAnsi="Arial" w:cs="Arial"/>
                <w:i/>
                <w:sz w:val="18"/>
                <w:szCs w:val="18"/>
              </w:rPr>
              <w:t>Livro da fazenda…</w:t>
            </w:r>
            <w:r w:rsidRPr="001B1F1E">
              <w:rPr>
                <w:rFonts w:ascii="Arial" w:hAnsi="Arial" w:cs="Arial"/>
                <w:sz w:val="18"/>
                <w:szCs w:val="18"/>
              </w:rPr>
              <w:t>: fl. 168 v.</w:t>
            </w:r>
          </w:p>
        </w:tc>
      </w:tr>
      <w:tr w:rsidR="0099321A" w:rsidRPr="001B1F1E" w:rsidTr="002270FB">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1438</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Alcobaça</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16 r.</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A29C7" w:rsidRDefault="0099321A" w:rsidP="0099321A">
            <w:pPr>
              <w:jc w:val="center"/>
              <w:rPr>
                <w:rFonts w:ascii="Arial" w:hAnsi="Arial" w:cs="Arial"/>
                <w:sz w:val="18"/>
                <w:szCs w:val="18"/>
              </w:rPr>
            </w:pPr>
            <w:r>
              <w:rPr>
                <w:rFonts w:ascii="Arial" w:hAnsi="Arial" w:cs="Arial"/>
                <w:sz w:val="18"/>
                <w:szCs w:val="18"/>
              </w:rPr>
              <w:t>3,98</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i/>
                <w:sz w:val="18"/>
                <w:szCs w:val="18"/>
              </w:rPr>
              <w:t>Livro da fazenda…</w:t>
            </w:r>
            <w:r w:rsidRPr="001B1F1E">
              <w:rPr>
                <w:rFonts w:ascii="Arial" w:hAnsi="Arial" w:cs="Arial"/>
                <w:sz w:val="18"/>
                <w:szCs w:val="18"/>
              </w:rPr>
              <w:t>: fl. 122 e 224 v.</w:t>
            </w:r>
          </w:p>
        </w:tc>
      </w:tr>
      <w:tr w:rsidR="0099321A" w:rsidRPr="001B1F1E"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1439</w:t>
            </w:r>
          </w:p>
        </w:tc>
        <w:tc>
          <w:tcPr>
            <w:tcW w:w="2160" w:type="dxa"/>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Alcobaça</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20 r.</w:t>
            </w:r>
          </w:p>
        </w:tc>
        <w:tc>
          <w:tcPr>
            <w:tcW w:w="1260" w:type="dxa"/>
            <w:tcBorders>
              <w:top w:val="nil"/>
              <w:left w:val="single" w:sz="2" w:space="0" w:color="FFFFFF"/>
              <w:bottom w:val="nil"/>
              <w:right w:val="single" w:sz="2" w:space="0" w:color="FFFFFF"/>
            </w:tcBorders>
            <w:shd w:val="clear" w:color="auto" w:fill="FFFFFF"/>
            <w:vAlign w:val="center"/>
          </w:tcPr>
          <w:p w:rsidR="0099321A" w:rsidRPr="001A29C7" w:rsidRDefault="0099321A" w:rsidP="0099321A">
            <w:pPr>
              <w:jc w:val="center"/>
              <w:rPr>
                <w:rFonts w:ascii="Arial" w:hAnsi="Arial" w:cs="Arial"/>
                <w:sz w:val="18"/>
                <w:szCs w:val="18"/>
              </w:rPr>
            </w:pPr>
            <w:r>
              <w:rPr>
                <w:rFonts w:ascii="Arial" w:hAnsi="Arial" w:cs="Arial"/>
                <w:sz w:val="18"/>
                <w:szCs w:val="18"/>
              </w:rPr>
              <w:t>4,98</w:t>
            </w:r>
          </w:p>
        </w:tc>
        <w:tc>
          <w:tcPr>
            <w:tcW w:w="3241" w:type="dxa"/>
            <w:tcBorders>
              <w:top w:val="nil"/>
              <w:left w:val="single" w:sz="2" w:space="0" w:color="FFFFFF"/>
              <w:bottom w:val="nil"/>
              <w:right w:val="double" w:sz="4" w:space="0" w:color="999999"/>
            </w:tcBorders>
            <w:shd w:val="clear" w:color="auto" w:fill="FFFFFF"/>
            <w:vAlign w:val="center"/>
          </w:tcPr>
          <w:p w:rsidR="0099321A" w:rsidRPr="001B1F1E" w:rsidRDefault="0099321A" w:rsidP="0099321A">
            <w:pPr>
              <w:jc w:val="center"/>
              <w:rPr>
                <w:rFonts w:ascii="Arial" w:hAnsi="Arial" w:cs="Arial"/>
                <w:i/>
                <w:sz w:val="18"/>
                <w:szCs w:val="18"/>
              </w:rPr>
            </w:pPr>
            <w:r w:rsidRPr="001B1F1E">
              <w:rPr>
                <w:rFonts w:ascii="Arial" w:hAnsi="Arial" w:cs="Arial"/>
                <w:i/>
                <w:sz w:val="18"/>
                <w:szCs w:val="18"/>
              </w:rPr>
              <w:t>Livro da fazenda…</w:t>
            </w:r>
            <w:r w:rsidRPr="001B1F1E">
              <w:rPr>
                <w:rFonts w:ascii="Arial" w:hAnsi="Arial" w:cs="Arial"/>
                <w:sz w:val="18"/>
                <w:szCs w:val="18"/>
              </w:rPr>
              <w:t>: fl. 225</w:t>
            </w:r>
          </w:p>
        </w:tc>
      </w:tr>
      <w:tr w:rsidR="0099321A" w:rsidRPr="003375CA" w:rsidTr="002270FB">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CD203D" w:rsidRDefault="0099321A" w:rsidP="0099321A">
            <w:pPr>
              <w:rPr>
                <w:rFonts w:ascii="Arial" w:hAnsi="Arial" w:cs="Arial"/>
                <w:sz w:val="18"/>
                <w:szCs w:val="18"/>
              </w:rPr>
            </w:pPr>
            <w:r w:rsidRPr="00CD203D">
              <w:rPr>
                <w:rFonts w:ascii="Arial" w:hAnsi="Arial" w:cs="Arial"/>
                <w:sz w:val="18"/>
                <w:szCs w:val="18"/>
              </w:rPr>
              <w:t>1441</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CD203D" w:rsidRDefault="0099321A" w:rsidP="0099321A">
            <w:pPr>
              <w:jc w:val="center"/>
              <w:rPr>
                <w:rFonts w:ascii="Arial" w:hAnsi="Arial" w:cs="Arial"/>
                <w:sz w:val="18"/>
                <w:szCs w:val="18"/>
              </w:rPr>
            </w:pPr>
            <w:r w:rsidRPr="00CD203D">
              <w:rPr>
                <w:rFonts w:ascii="Arial" w:hAnsi="Arial" w:cs="Arial"/>
                <w:sz w:val="18"/>
                <w:szCs w:val="18"/>
              </w:rPr>
              <w:t>Alcobaça</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CD203D" w:rsidRDefault="0099321A" w:rsidP="0099321A">
            <w:pPr>
              <w:jc w:val="center"/>
              <w:rPr>
                <w:rFonts w:ascii="Arial" w:hAnsi="Arial" w:cs="Arial"/>
                <w:sz w:val="18"/>
                <w:szCs w:val="18"/>
              </w:rPr>
            </w:pPr>
            <w:r w:rsidRPr="00CD203D">
              <w:rPr>
                <w:rFonts w:ascii="Arial" w:hAnsi="Arial" w:cs="Arial"/>
                <w:sz w:val="18"/>
                <w:szCs w:val="18"/>
              </w:rPr>
              <w:t>1</w:t>
            </w:r>
            <w:r>
              <w:rPr>
                <w:rFonts w:ascii="Arial" w:hAnsi="Arial" w:cs="Arial"/>
                <w:sz w:val="18"/>
                <w:szCs w:val="18"/>
              </w:rPr>
              <w:t>0</w:t>
            </w:r>
            <w:r w:rsidRPr="00CD203D">
              <w:rPr>
                <w:rFonts w:ascii="Arial" w:hAnsi="Arial" w:cs="Arial"/>
                <w:sz w:val="18"/>
                <w:szCs w:val="18"/>
              </w:rPr>
              <w:t xml:space="preserve"> r.</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A29C7" w:rsidRDefault="0099321A" w:rsidP="0099321A">
            <w:pPr>
              <w:jc w:val="center"/>
              <w:rPr>
                <w:rFonts w:ascii="Arial" w:hAnsi="Arial" w:cs="Arial"/>
                <w:sz w:val="18"/>
                <w:szCs w:val="18"/>
              </w:rPr>
            </w:pPr>
            <w:r>
              <w:rPr>
                <w:rFonts w:ascii="Arial" w:hAnsi="Arial" w:cs="Arial"/>
                <w:sz w:val="18"/>
                <w:szCs w:val="18"/>
              </w:rPr>
              <w:t>2,2</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CD203D" w:rsidRDefault="0099321A" w:rsidP="0099321A">
            <w:pPr>
              <w:jc w:val="center"/>
              <w:rPr>
                <w:rFonts w:ascii="Arial" w:hAnsi="Arial" w:cs="Arial"/>
                <w:i/>
                <w:sz w:val="18"/>
                <w:szCs w:val="18"/>
              </w:rPr>
            </w:pPr>
            <w:r>
              <w:rPr>
                <w:rFonts w:ascii="Arial" w:hAnsi="Arial" w:cs="Arial"/>
                <w:i/>
                <w:sz w:val="18"/>
                <w:szCs w:val="18"/>
              </w:rPr>
              <w:t>Livro da fazenda…</w:t>
            </w:r>
            <w:r>
              <w:rPr>
                <w:rFonts w:ascii="Arial" w:hAnsi="Arial" w:cs="Arial"/>
                <w:sz w:val="18"/>
                <w:szCs w:val="18"/>
              </w:rPr>
              <w:t>: fl. 189-189 v.</w:t>
            </w:r>
          </w:p>
        </w:tc>
      </w:tr>
      <w:tr w:rsidR="0099321A" w:rsidRPr="007073A2"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7073A2" w:rsidRDefault="0099321A" w:rsidP="0099321A">
            <w:pPr>
              <w:rPr>
                <w:rFonts w:ascii="Arial" w:hAnsi="Arial" w:cs="Arial"/>
                <w:sz w:val="18"/>
                <w:szCs w:val="18"/>
              </w:rPr>
            </w:pPr>
            <w:r w:rsidRPr="007073A2">
              <w:rPr>
                <w:rFonts w:ascii="Arial" w:hAnsi="Arial" w:cs="Arial"/>
                <w:sz w:val="18"/>
                <w:szCs w:val="18"/>
              </w:rPr>
              <w:t>1442</w:t>
            </w:r>
          </w:p>
        </w:tc>
        <w:tc>
          <w:tcPr>
            <w:tcW w:w="2160" w:type="dxa"/>
            <w:tcBorders>
              <w:top w:val="nil"/>
              <w:left w:val="single" w:sz="2" w:space="0" w:color="FFFFFF"/>
              <w:bottom w:val="nil"/>
              <w:right w:val="single" w:sz="2" w:space="0" w:color="FFFFFF"/>
            </w:tcBorders>
            <w:shd w:val="clear" w:color="auto" w:fill="FFFFFF"/>
            <w:vAlign w:val="center"/>
          </w:tcPr>
          <w:p w:rsidR="0099321A" w:rsidRPr="007073A2" w:rsidRDefault="0099321A" w:rsidP="0099321A">
            <w:pPr>
              <w:jc w:val="center"/>
              <w:rPr>
                <w:rFonts w:ascii="Arial" w:hAnsi="Arial" w:cs="Arial"/>
                <w:sz w:val="18"/>
                <w:szCs w:val="18"/>
              </w:rPr>
            </w:pPr>
            <w:r w:rsidRPr="007073A2">
              <w:rPr>
                <w:rFonts w:ascii="Arial" w:hAnsi="Arial" w:cs="Arial"/>
                <w:sz w:val="18"/>
                <w:szCs w:val="18"/>
              </w:rPr>
              <w:t>Porto</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7073A2" w:rsidRDefault="0099321A" w:rsidP="0099321A">
            <w:pPr>
              <w:jc w:val="center"/>
              <w:rPr>
                <w:rFonts w:ascii="Arial" w:hAnsi="Arial" w:cs="Arial"/>
                <w:sz w:val="18"/>
                <w:szCs w:val="18"/>
              </w:rPr>
            </w:pPr>
            <w:r w:rsidRPr="007073A2">
              <w:rPr>
                <w:rFonts w:ascii="Arial" w:hAnsi="Arial" w:cs="Arial"/>
                <w:sz w:val="18"/>
                <w:szCs w:val="18"/>
              </w:rPr>
              <w:t>6 r.</w:t>
            </w:r>
            <w:r>
              <w:rPr>
                <w:rStyle w:val="Refdenotaderodap"/>
                <w:rFonts w:ascii="Arial" w:hAnsi="Arial" w:cs="Arial"/>
                <w:sz w:val="18"/>
                <w:szCs w:val="18"/>
              </w:rPr>
              <w:footnoteReference w:id="1020"/>
            </w:r>
          </w:p>
        </w:tc>
        <w:tc>
          <w:tcPr>
            <w:tcW w:w="1260" w:type="dxa"/>
            <w:tcBorders>
              <w:top w:val="nil"/>
              <w:left w:val="single" w:sz="2" w:space="0" w:color="FFFFFF"/>
              <w:bottom w:val="nil"/>
              <w:right w:val="single" w:sz="2" w:space="0" w:color="FFFFFF"/>
            </w:tcBorders>
            <w:shd w:val="clear" w:color="auto" w:fill="FFFFFF"/>
            <w:vAlign w:val="center"/>
          </w:tcPr>
          <w:p w:rsidR="0099321A" w:rsidRPr="001A29C7" w:rsidRDefault="0099321A" w:rsidP="0099321A">
            <w:pPr>
              <w:jc w:val="center"/>
              <w:rPr>
                <w:rFonts w:ascii="Arial" w:hAnsi="Arial" w:cs="Arial"/>
                <w:sz w:val="18"/>
                <w:szCs w:val="18"/>
              </w:rPr>
            </w:pPr>
            <w:r>
              <w:rPr>
                <w:rFonts w:ascii="Arial" w:hAnsi="Arial" w:cs="Arial"/>
                <w:sz w:val="18"/>
                <w:szCs w:val="18"/>
              </w:rPr>
              <w:t>1,32</w:t>
            </w:r>
          </w:p>
        </w:tc>
        <w:tc>
          <w:tcPr>
            <w:tcW w:w="3241" w:type="dxa"/>
            <w:tcBorders>
              <w:top w:val="nil"/>
              <w:left w:val="single" w:sz="2" w:space="0" w:color="FFFFFF"/>
              <w:bottom w:val="nil"/>
              <w:right w:val="double" w:sz="4" w:space="0" w:color="999999"/>
            </w:tcBorders>
            <w:shd w:val="clear" w:color="auto" w:fill="FFFFFF"/>
            <w:vAlign w:val="center"/>
          </w:tcPr>
          <w:p w:rsidR="0099321A" w:rsidRPr="007073A2" w:rsidRDefault="0099321A" w:rsidP="0099321A">
            <w:pPr>
              <w:jc w:val="center"/>
              <w:rPr>
                <w:rFonts w:ascii="Arial" w:hAnsi="Arial" w:cs="Arial"/>
                <w:i/>
                <w:sz w:val="18"/>
                <w:szCs w:val="18"/>
              </w:rPr>
            </w:pPr>
            <w:r w:rsidRPr="007073A2">
              <w:rPr>
                <w:rFonts w:ascii="Arial" w:hAnsi="Arial" w:cs="Arial"/>
                <w:i/>
                <w:sz w:val="18"/>
                <w:szCs w:val="18"/>
              </w:rPr>
              <w:t>“Vereaçoens</w:t>
            </w:r>
            <w:r>
              <w:rPr>
                <w:rFonts w:ascii="Arial" w:hAnsi="Arial" w:cs="Arial"/>
                <w:i/>
                <w:sz w:val="18"/>
                <w:szCs w:val="18"/>
              </w:rPr>
              <w:t>…</w:t>
            </w:r>
            <w:r w:rsidRPr="007073A2">
              <w:rPr>
                <w:rFonts w:ascii="Arial" w:hAnsi="Arial" w:cs="Arial"/>
                <w:i/>
                <w:sz w:val="18"/>
                <w:szCs w:val="18"/>
              </w:rPr>
              <w:t>”</w:t>
            </w:r>
            <w:r w:rsidRPr="007073A2">
              <w:rPr>
                <w:rFonts w:ascii="Arial" w:hAnsi="Arial" w:cs="Arial"/>
                <w:sz w:val="18"/>
                <w:szCs w:val="18"/>
              </w:rPr>
              <w:t>, II: 197</w:t>
            </w:r>
          </w:p>
        </w:tc>
      </w:tr>
      <w:tr w:rsidR="0099321A" w:rsidRPr="003375CA" w:rsidTr="002270FB">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3375CA" w:rsidRDefault="0099321A" w:rsidP="0099321A">
            <w:pPr>
              <w:rPr>
                <w:rFonts w:ascii="Arial" w:hAnsi="Arial" w:cs="Arial"/>
                <w:sz w:val="18"/>
                <w:szCs w:val="18"/>
              </w:rPr>
            </w:pPr>
            <w:r>
              <w:rPr>
                <w:rFonts w:ascii="Arial" w:hAnsi="Arial" w:cs="Arial"/>
                <w:sz w:val="18"/>
                <w:szCs w:val="18"/>
              </w:rPr>
              <w:t>1445</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3375CA" w:rsidRDefault="0099321A" w:rsidP="0099321A">
            <w:pPr>
              <w:jc w:val="center"/>
              <w:rPr>
                <w:rFonts w:ascii="Arial" w:hAnsi="Arial" w:cs="Arial"/>
                <w:sz w:val="18"/>
                <w:szCs w:val="18"/>
              </w:rPr>
            </w:pPr>
            <w:r>
              <w:rPr>
                <w:rFonts w:ascii="Arial" w:hAnsi="Arial" w:cs="Arial"/>
                <w:sz w:val="18"/>
                <w:szCs w:val="18"/>
              </w:rPr>
              <w:t>Santarém</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3375CA" w:rsidRDefault="0099321A" w:rsidP="0099321A">
            <w:pPr>
              <w:jc w:val="center"/>
              <w:rPr>
                <w:rFonts w:ascii="Arial" w:hAnsi="Arial" w:cs="Arial"/>
                <w:sz w:val="18"/>
                <w:szCs w:val="18"/>
              </w:rPr>
            </w:pPr>
            <w:r>
              <w:rPr>
                <w:rFonts w:ascii="Arial" w:hAnsi="Arial" w:cs="Arial"/>
                <w:sz w:val="18"/>
                <w:szCs w:val="18"/>
              </w:rPr>
              <w:t>8 r.</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A29C7" w:rsidRDefault="0099321A" w:rsidP="0099321A">
            <w:pPr>
              <w:jc w:val="center"/>
              <w:rPr>
                <w:rFonts w:ascii="Arial" w:hAnsi="Arial" w:cs="Arial"/>
                <w:sz w:val="18"/>
                <w:szCs w:val="18"/>
              </w:rPr>
            </w:pPr>
            <w:r>
              <w:rPr>
                <w:rFonts w:ascii="Arial" w:hAnsi="Arial" w:cs="Arial"/>
                <w:sz w:val="18"/>
                <w:szCs w:val="18"/>
              </w:rPr>
              <w:t>1,76</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474F8A" w:rsidRDefault="0099321A" w:rsidP="0099321A">
            <w:pPr>
              <w:jc w:val="center"/>
              <w:rPr>
                <w:rFonts w:ascii="Arial" w:hAnsi="Arial" w:cs="Arial"/>
                <w:i/>
                <w:sz w:val="18"/>
                <w:szCs w:val="18"/>
              </w:rPr>
            </w:pPr>
            <w:r w:rsidRPr="00E26889">
              <w:rPr>
                <w:rFonts w:ascii="Arial" w:hAnsi="Arial" w:cs="Arial"/>
                <w:i/>
                <w:iCs/>
                <w:sz w:val="18"/>
                <w:szCs w:val="18"/>
              </w:rPr>
              <w:t>Alguns preços de cereais…</w:t>
            </w:r>
            <w:r>
              <w:rPr>
                <w:rFonts w:ascii="Arial" w:hAnsi="Arial" w:cs="Arial"/>
                <w:sz w:val="18"/>
                <w:szCs w:val="18"/>
              </w:rPr>
              <w:t>: 220</w:t>
            </w:r>
          </w:p>
        </w:tc>
      </w:tr>
      <w:tr w:rsidR="0099321A" w:rsidRPr="009B568C"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9B568C" w:rsidRDefault="0099321A" w:rsidP="0099321A">
            <w:pPr>
              <w:rPr>
                <w:rFonts w:ascii="Arial" w:hAnsi="Arial" w:cs="Arial"/>
                <w:sz w:val="18"/>
                <w:szCs w:val="18"/>
              </w:rPr>
            </w:pPr>
            <w:r w:rsidRPr="009B568C">
              <w:rPr>
                <w:rFonts w:ascii="Arial" w:hAnsi="Arial" w:cs="Arial"/>
                <w:sz w:val="18"/>
                <w:szCs w:val="18"/>
              </w:rPr>
              <w:t>1450</w:t>
            </w:r>
          </w:p>
        </w:tc>
        <w:tc>
          <w:tcPr>
            <w:tcW w:w="2160" w:type="dxa"/>
            <w:tcBorders>
              <w:top w:val="nil"/>
              <w:left w:val="single" w:sz="2" w:space="0" w:color="FFFFFF"/>
              <w:bottom w:val="nil"/>
              <w:right w:val="single" w:sz="2" w:space="0" w:color="FFFFFF"/>
            </w:tcBorders>
            <w:shd w:val="clear" w:color="auto" w:fill="FFFFFF"/>
            <w:vAlign w:val="center"/>
          </w:tcPr>
          <w:p w:rsidR="0099321A" w:rsidRPr="009B568C" w:rsidRDefault="0099321A" w:rsidP="0099321A">
            <w:pPr>
              <w:jc w:val="center"/>
              <w:rPr>
                <w:rFonts w:ascii="Arial" w:hAnsi="Arial" w:cs="Arial"/>
                <w:sz w:val="18"/>
                <w:szCs w:val="18"/>
              </w:rPr>
            </w:pPr>
            <w:r w:rsidRPr="009B568C">
              <w:rPr>
                <w:rFonts w:ascii="Arial" w:hAnsi="Arial" w:cs="Arial"/>
                <w:sz w:val="18"/>
                <w:szCs w:val="18"/>
              </w:rPr>
              <w:t>Coimbra</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9B568C" w:rsidRDefault="0099321A" w:rsidP="0099321A">
            <w:pPr>
              <w:jc w:val="center"/>
              <w:rPr>
                <w:rFonts w:ascii="Arial" w:hAnsi="Arial" w:cs="Arial"/>
                <w:sz w:val="18"/>
                <w:szCs w:val="18"/>
              </w:rPr>
            </w:pPr>
            <w:r w:rsidRPr="009B568C">
              <w:rPr>
                <w:rFonts w:ascii="Arial" w:hAnsi="Arial" w:cs="Arial"/>
                <w:sz w:val="18"/>
                <w:szCs w:val="18"/>
              </w:rPr>
              <w:t>8 r.</w:t>
            </w:r>
          </w:p>
        </w:tc>
        <w:tc>
          <w:tcPr>
            <w:tcW w:w="1260" w:type="dxa"/>
            <w:tcBorders>
              <w:top w:val="nil"/>
              <w:left w:val="single" w:sz="2" w:space="0" w:color="FFFFFF"/>
              <w:bottom w:val="nil"/>
              <w:right w:val="single" w:sz="2" w:space="0" w:color="FFFFFF"/>
            </w:tcBorders>
            <w:shd w:val="clear" w:color="auto" w:fill="FFFFFF"/>
            <w:vAlign w:val="center"/>
          </w:tcPr>
          <w:p w:rsidR="0099321A" w:rsidRPr="001A29C7" w:rsidRDefault="0099321A" w:rsidP="0099321A">
            <w:pPr>
              <w:jc w:val="center"/>
              <w:rPr>
                <w:rFonts w:ascii="Arial" w:hAnsi="Arial" w:cs="Arial"/>
                <w:sz w:val="18"/>
                <w:szCs w:val="18"/>
              </w:rPr>
            </w:pPr>
            <w:r>
              <w:rPr>
                <w:rFonts w:ascii="Arial" w:hAnsi="Arial" w:cs="Arial"/>
                <w:sz w:val="18"/>
                <w:szCs w:val="18"/>
              </w:rPr>
              <w:t>1,76</w:t>
            </w:r>
          </w:p>
        </w:tc>
        <w:tc>
          <w:tcPr>
            <w:tcW w:w="3241" w:type="dxa"/>
            <w:tcBorders>
              <w:top w:val="nil"/>
              <w:left w:val="single" w:sz="2" w:space="0" w:color="FFFFFF"/>
              <w:bottom w:val="nil"/>
              <w:right w:val="double" w:sz="4" w:space="0" w:color="999999"/>
            </w:tcBorders>
            <w:shd w:val="clear" w:color="auto" w:fill="FFFFFF"/>
            <w:vAlign w:val="center"/>
          </w:tcPr>
          <w:p w:rsidR="0099321A" w:rsidRPr="009B568C" w:rsidRDefault="0099321A" w:rsidP="0099321A">
            <w:pPr>
              <w:jc w:val="center"/>
              <w:rPr>
                <w:rFonts w:ascii="Arial" w:hAnsi="Arial" w:cs="Arial"/>
                <w:i/>
                <w:sz w:val="18"/>
                <w:szCs w:val="18"/>
              </w:rPr>
            </w:pPr>
            <w:r w:rsidRPr="009B568C">
              <w:rPr>
                <w:rFonts w:ascii="Arial" w:hAnsi="Arial" w:cs="Arial"/>
                <w:i/>
                <w:sz w:val="18"/>
                <w:szCs w:val="18"/>
              </w:rPr>
              <w:t>O Baixo Mondego</w:t>
            </w:r>
            <w:r>
              <w:rPr>
                <w:rFonts w:ascii="Arial" w:hAnsi="Arial" w:cs="Arial"/>
                <w:i/>
                <w:sz w:val="18"/>
                <w:szCs w:val="18"/>
              </w:rPr>
              <w:t>…</w:t>
            </w:r>
            <w:r w:rsidRPr="009B568C">
              <w:rPr>
                <w:rFonts w:ascii="Arial" w:hAnsi="Arial" w:cs="Arial"/>
                <w:sz w:val="18"/>
                <w:szCs w:val="18"/>
              </w:rPr>
              <w:t>,</w:t>
            </w:r>
            <w:r w:rsidRPr="009B568C">
              <w:rPr>
                <w:rFonts w:ascii="Arial" w:hAnsi="Arial" w:cs="Arial"/>
                <w:i/>
                <w:sz w:val="18"/>
                <w:szCs w:val="18"/>
              </w:rPr>
              <w:t xml:space="preserve"> </w:t>
            </w:r>
            <w:r w:rsidRPr="009B568C">
              <w:rPr>
                <w:rFonts w:ascii="Arial" w:hAnsi="Arial" w:cs="Arial"/>
                <w:sz w:val="18"/>
                <w:szCs w:val="18"/>
              </w:rPr>
              <w:t>I: 433</w:t>
            </w:r>
          </w:p>
        </w:tc>
      </w:tr>
      <w:tr w:rsidR="0099321A" w:rsidRPr="000F3DC6" w:rsidTr="002270FB">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0F3DC6" w:rsidRDefault="0099321A" w:rsidP="0099321A">
            <w:pPr>
              <w:rPr>
                <w:rFonts w:ascii="Arial" w:hAnsi="Arial" w:cs="Arial"/>
                <w:sz w:val="18"/>
                <w:szCs w:val="18"/>
              </w:rPr>
            </w:pPr>
            <w:r>
              <w:rPr>
                <w:rFonts w:ascii="Arial" w:hAnsi="Arial" w:cs="Arial"/>
                <w:sz w:val="18"/>
                <w:szCs w:val="18"/>
              </w:rPr>
              <w:t>1451</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Lisboa</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F3DC6" w:rsidRDefault="0099321A" w:rsidP="0099321A">
            <w:pPr>
              <w:jc w:val="center"/>
              <w:rPr>
                <w:rFonts w:ascii="Arial" w:hAnsi="Arial" w:cs="Arial"/>
                <w:sz w:val="18"/>
                <w:szCs w:val="18"/>
              </w:rPr>
            </w:pPr>
            <w:r>
              <w:rPr>
                <w:rFonts w:ascii="Arial" w:hAnsi="Arial" w:cs="Arial"/>
                <w:sz w:val="18"/>
                <w:szCs w:val="18"/>
              </w:rPr>
              <w:t>8 r.</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A29C7" w:rsidRDefault="0099321A" w:rsidP="0099321A">
            <w:pPr>
              <w:jc w:val="center"/>
              <w:rPr>
                <w:rFonts w:ascii="Arial" w:hAnsi="Arial" w:cs="Arial"/>
                <w:sz w:val="18"/>
                <w:szCs w:val="18"/>
              </w:rPr>
            </w:pPr>
            <w:r>
              <w:rPr>
                <w:rFonts w:ascii="Arial" w:hAnsi="Arial" w:cs="Arial"/>
                <w:sz w:val="18"/>
                <w:szCs w:val="18"/>
              </w:rPr>
              <w:t>1,76</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014286" w:rsidRDefault="0099321A" w:rsidP="0099321A">
            <w:pPr>
              <w:jc w:val="center"/>
              <w:rPr>
                <w:rFonts w:ascii="Arial" w:hAnsi="Arial" w:cs="Arial"/>
                <w:i/>
                <w:sz w:val="18"/>
                <w:szCs w:val="18"/>
              </w:rPr>
            </w:pPr>
            <w:r w:rsidRPr="00E26889">
              <w:rPr>
                <w:rFonts w:ascii="Arial" w:hAnsi="Arial" w:cs="Arial"/>
                <w:i/>
                <w:iCs/>
                <w:sz w:val="18"/>
                <w:szCs w:val="18"/>
              </w:rPr>
              <w:t>Alguns preços de cereais…</w:t>
            </w:r>
            <w:r>
              <w:rPr>
                <w:rFonts w:ascii="Arial" w:hAnsi="Arial" w:cs="Arial"/>
                <w:sz w:val="18"/>
                <w:szCs w:val="18"/>
              </w:rPr>
              <w:t>: 221</w:t>
            </w:r>
          </w:p>
        </w:tc>
      </w:tr>
      <w:tr w:rsidR="0099321A" w:rsidRPr="000F3DC6"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0F3DC6" w:rsidRDefault="0099321A" w:rsidP="0099321A">
            <w:pPr>
              <w:rPr>
                <w:rFonts w:ascii="Arial" w:hAnsi="Arial" w:cs="Arial"/>
                <w:sz w:val="18"/>
                <w:szCs w:val="18"/>
              </w:rPr>
            </w:pPr>
            <w:r w:rsidRPr="000F3DC6">
              <w:rPr>
                <w:rFonts w:ascii="Arial" w:hAnsi="Arial" w:cs="Arial"/>
                <w:sz w:val="18"/>
                <w:szCs w:val="18"/>
              </w:rPr>
              <w:t xml:space="preserve">1451 </w:t>
            </w:r>
          </w:p>
        </w:tc>
        <w:tc>
          <w:tcPr>
            <w:tcW w:w="2160" w:type="dxa"/>
            <w:tcBorders>
              <w:top w:val="nil"/>
              <w:left w:val="single" w:sz="2" w:space="0" w:color="FFFFFF"/>
              <w:bottom w:val="nil"/>
              <w:right w:val="single" w:sz="2" w:space="0" w:color="FFFFFF"/>
            </w:tcBorders>
            <w:shd w:val="clear" w:color="auto" w:fill="FFFFFF"/>
            <w:vAlign w:val="center"/>
          </w:tcPr>
          <w:p w:rsidR="0099321A" w:rsidRPr="000F3DC6" w:rsidRDefault="0099321A" w:rsidP="0099321A">
            <w:pPr>
              <w:jc w:val="center"/>
              <w:rPr>
                <w:rFonts w:ascii="Arial" w:hAnsi="Arial" w:cs="Arial"/>
                <w:sz w:val="18"/>
                <w:szCs w:val="18"/>
              </w:rPr>
            </w:pPr>
            <w:r>
              <w:rPr>
                <w:rFonts w:ascii="Arial" w:hAnsi="Arial" w:cs="Arial"/>
                <w:sz w:val="18"/>
                <w:szCs w:val="18"/>
              </w:rPr>
              <w:t>régio</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0F3DC6" w:rsidRDefault="0099321A" w:rsidP="0099321A">
            <w:pPr>
              <w:jc w:val="center"/>
              <w:rPr>
                <w:rFonts w:ascii="Arial" w:hAnsi="Arial" w:cs="Arial"/>
                <w:sz w:val="18"/>
                <w:szCs w:val="18"/>
              </w:rPr>
            </w:pPr>
            <w:r w:rsidRPr="000F3DC6">
              <w:rPr>
                <w:rFonts w:ascii="Arial" w:hAnsi="Arial" w:cs="Arial"/>
                <w:sz w:val="18"/>
                <w:szCs w:val="18"/>
              </w:rPr>
              <w:t>6 r.</w:t>
            </w:r>
          </w:p>
        </w:tc>
        <w:tc>
          <w:tcPr>
            <w:tcW w:w="1260" w:type="dxa"/>
            <w:tcBorders>
              <w:top w:val="nil"/>
              <w:left w:val="single" w:sz="2" w:space="0" w:color="FFFFFF"/>
              <w:bottom w:val="nil"/>
              <w:right w:val="single" w:sz="2" w:space="0" w:color="FFFFFF"/>
            </w:tcBorders>
            <w:shd w:val="clear" w:color="auto" w:fill="FFFFFF"/>
            <w:vAlign w:val="center"/>
          </w:tcPr>
          <w:p w:rsidR="0099321A" w:rsidRPr="001A29C7" w:rsidRDefault="0099321A" w:rsidP="0099321A">
            <w:pPr>
              <w:jc w:val="center"/>
              <w:rPr>
                <w:rFonts w:ascii="Arial" w:hAnsi="Arial" w:cs="Arial"/>
                <w:sz w:val="18"/>
                <w:szCs w:val="18"/>
              </w:rPr>
            </w:pPr>
            <w:r>
              <w:rPr>
                <w:rFonts w:ascii="Arial" w:hAnsi="Arial" w:cs="Arial"/>
                <w:sz w:val="18"/>
                <w:szCs w:val="18"/>
              </w:rPr>
              <w:t>1,32</w:t>
            </w:r>
          </w:p>
        </w:tc>
        <w:tc>
          <w:tcPr>
            <w:tcW w:w="3241" w:type="dxa"/>
            <w:tcBorders>
              <w:top w:val="nil"/>
              <w:left w:val="single" w:sz="2" w:space="0" w:color="FFFFFF"/>
              <w:bottom w:val="nil"/>
              <w:right w:val="double" w:sz="4" w:space="0" w:color="999999"/>
            </w:tcBorders>
            <w:shd w:val="clear" w:color="auto" w:fill="FFFFFF"/>
            <w:vAlign w:val="center"/>
          </w:tcPr>
          <w:p w:rsidR="0099321A" w:rsidRPr="000F3DC6" w:rsidRDefault="0099321A" w:rsidP="0099321A">
            <w:pPr>
              <w:jc w:val="center"/>
              <w:rPr>
                <w:rFonts w:ascii="Arial" w:hAnsi="Arial" w:cs="Arial"/>
                <w:i/>
                <w:color w:val="FF0000"/>
                <w:sz w:val="18"/>
                <w:szCs w:val="18"/>
              </w:rPr>
            </w:pPr>
            <w:r w:rsidRPr="00014286">
              <w:rPr>
                <w:rFonts w:ascii="Arial" w:hAnsi="Arial" w:cs="Arial"/>
                <w:i/>
                <w:sz w:val="18"/>
                <w:szCs w:val="18"/>
              </w:rPr>
              <w:t>Doc. das Ch. Reais</w:t>
            </w:r>
            <w:r>
              <w:rPr>
                <w:rFonts w:ascii="Arial" w:hAnsi="Arial" w:cs="Arial"/>
                <w:i/>
                <w:sz w:val="18"/>
                <w:szCs w:val="18"/>
              </w:rPr>
              <w:t>…</w:t>
            </w:r>
            <w:r w:rsidRPr="00014286">
              <w:rPr>
                <w:rFonts w:ascii="Arial" w:hAnsi="Arial" w:cs="Arial"/>
                <w:sz w:val="18"/>
                <w:szCs w:val="18"/>
              </w:rPr>
              <w:t>, I</w:t>
            </w:r>
            <w:r>
              <w:rPr>
                <w:rFonts w:ascii="Arial" w:hAnsi="Arial" w:cs="Arial"/>
                <w:sz w:val="18"/>
                <w:szCs w:val="18"/>
              </w:rPr>
              <w:t>I: 10</w:t>
            </w:r>
          </w:p>
        </w:tc>
      </w:tr>
      <w:tr w:rsidR="0099321A" w:rsidRPr="00C86FEA" w:rsidTr="002270FB">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C86FEA" w:rsidRDefault="0099321A" w:rsidP="0099321A">
            <w:pPr>
              <w:rPr>
                <w:rFonts w:ascii="Arial" w:hAnsi="Arial" w:cs="Arial"/>
                <w:sz w:val="18"/>
                <w:szCs w:val="18"/>
              </w:rPr>
            </w:pPr>
            <w:r w:rsidRPr="00C86FEA">
              <w:rPr>
                <w:rFonts w:ascii="Arial" w:hAnsi="Arial" w:cs="Arial"/>
                <w:sz w:val="18"/>
                <w:szCs w:val="18"/>
              </w:rPr>
              <w:t>1453</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C86FEA" w:rsidRDefault="0099321A" w:rsidP="0099321A">
            <w:pPr>
              <w:jc w:val="center"/>
              <w:rPr>
                <w:rFonts w:ascii="Arial" w:hAnsi="Arial" w:cs="Arial"/>
                <w:sz w:val="18"/>
                <w:szCs w:val="18"/>
              </w:rPr>
            </w:pPr>
            <w:r>
              <w:rPr>
                <w:rFonts w:ascii="Arial" w:hAnsi="Arial" w:cs="Arial"/>
                <w:sz w:val="18"/>
                <w:szCs w:val="18"/>
              </w:rPr>
              <w:t>régio</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C86FEA" w:rsidRDefault="0099321A" w:rsidP="0099321A">
            <w:pPr>
              <w:jc w:val="center"/>
              <w:rPr>
                <w:rFonts w:ascii="Arial" w:hAnsi="Arial" w:cs="Arial"/>
                <w:sz w:val="18"/>
                <w:szCs w:val="18"/>
              </w:rPr>
            </w:pPr>
            <w:r w:rsidRPr="00C86FEA">
              <w:rPr>
                <w:rFonts w:ascii="Arial" w:hAnsi="Arial" w:cs="Arial"/>
                <w:sz w:val="18"/>
                <w:szCs w:val="18"/>
              </w:rPr>
              <w:t>9 r.</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A29C7" w:rsidRDefault="0099321A" w:rsidP="0099321A">
            <w:pPr>
              <w:jc w:val="center"/>
              <w:rPr>
                <w:rFonts w:ascii="Arial" w:hAnsi="Arial" w:cs="Arial"/>
                <w:sz w:val="18"/>
                <w:szCs w:val="18"/>
              </w:rPr>
            </w:pPr>
            <w:r>
              <w:rPr>
                <w:rFonts w:ascii="Arial" w:hAnsi="Arial" w:cs="Arial"/>
                <w:sz w:val="18"/>
                <w:szCs w:val="18"/>
              </w:rPr>
              <w:t>1,98</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C86FEA" w:rsidRDefault="0099321A" w:rsidP="0099321A">
            <w:pPr>
              <w:jc w:val="center"/>
              <w:rPr>
                <w:rFonts w:ascii="Arial" w:hAnsi="Arial" w:cs="Arial"/>
                <w:color w:val="FF0000"/>
                <w:sz w:val="18"/>
                <w:szCs w:val="18"/>
              </w:rPr>
            </w:pPr>
            <w:r w:rsidRPr="00C86FEA">
              <w:rPr>
                <w:rFonts w:ascii="Arial" w:hAnsi="Arial" w:cs="Arial"/>
                <w:i/>
                <w:sz w:val="18"/>
                <w:szCs w:val="18"/>
              </w:rPr>
              <w:t>Doc. das Ch. Reais</w:t>
            </w:r>
            <w:r>
              <w:rPr>
                <w:rFonts w:ascii="Arial" w:hAnsi="Arial" w:cs="Arial"/>
                <w:i/>
                <w:sz w:val="18"/>
                <w:szCs w:val="18"/>
              </w:rPr>
              <w:t>…</w:t>
            </w:r>
            <w:r w:rsidRPr="00C86FEA">
              <w:rPr>
                <w:rFonts w:ascii="Arial" w:hAnsi="Arial" w:cs="Arial"/>
                <w:sz w:val="18"/>
                <w:szCs w:val="18"/>
              </w:rPr>
              <w:t>, II: 670</w:t>
            </w:r>
          </w:p>
        </w:tc>
      </w:tr>
      <w:tr w:rsidR="0099321A" w:rsidRPr="003375CA"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1457</w:t>
            </w:r>
          </w:p>
        </w:tc>
        <w:tc>
          <w:tcPr>
            <w:tcW w:w="2160" w:type="dxa"/>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Santarém</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6 r.</w:t>
            </w:r>
          </w:p>
        </w:tc>
        <w:tc>
          <w:tcPr>
            <w:tcW w:w="1260" w:type="dxa"/>
            <w:tcBorders>
              <w:top w:val="nil"/>
              <w:left w:val="single" w:sz="2" w:space="0" w:color="FFFFFF"/>
              <w:bottom w:val="nil"/>
              <w:right w:val="single" w:sz="2" w:space="0" w:color="FFFFFF"/>
            </w:tcBorders>
            <w:shd w:val="clear" w:color="auto" w:fill="FFFFFF"/>
            <w:vAlign w:val="center"/>
          </w:tcPr>
          <w:p w:rsidR="0099321A" w:rsidRPr="001A29C7" w:rsidRDefault="0099321A" w:rsidP="0099321A">
            <w:pPr>
              <w:jc w:val="center"/>
              <w:rPr>
                <w:rFonts w:ascii="Arial" w:hAnsi="Arial" w:cs="Arial"/>
                <w:sz w:val="18"/>
                <w:szCs w:val="18"/>
              </w:rPr>
            </w:pPr>
            <w:r>
              <w:rPr>
                <w:rFonts w:ascii="Arial" w:hAnsi="Arial" w:cs="Arial"/>
                <w:sz w:val="18"/>
                <w:szCs w:val="18"/>
              </w:rPr>
              <w:t>1,05</w:t>
            </w:r>
          </w:p>
        </w:tc>
        <w:tc>
          <w:tcPr>
            <w:tcW w:w="3241" w:type="dxa"/>
            <w:tcBorders>
              <w:top w:val="nil"/>
              <w:left w:val="single" w:sz="2" w:space="0" w:color="FFFFFF"/>
              <w:bottom w:val="nil"/>
              <w:right w:val="double" w:sz="4" w:space="0" w:color="999999"/>
            </w:tcBorders>
            <w:shd w:val="clear" w:color="auto" w:fill="FFFFFF"/>
            <w:vAlign w:val="center"/>
          </w:tcPr>
          <w:p w:rsidR="0099321A" w:rsidRPr="00E26889" w:rsidRDefault="0099321A" w:rsidP="0099321A">
            <w:pPr>
              <w:jc w:val="center"/>
              <w:rPr>
                <w:rFonts w:ascii="Arial" w:hAnsi="Arial" w:cs="Arial"/>
                <w:i/>
                <w:iCs/>
                <w:sz w:val="18"/>
                <w:szCs w:val="18"/>
              </w:rPr>
            </w:pPr>
            <w:r w:rsidRPr="00E26889">
              <w:rPr>
                <w:rFonts w:ascii="Arial" w:hAnsi="Arial" w:cs="Arial"/>
                <w:i/>
                <w:iCs/>
                <w:sz w:val="18"/>
                <w:szCs w:val="18"/>
              </w:rPr>
              <w:t>Alguns preços de cereais…</w:t>
            </w:r>
            <w:r>
              <w:rPr>
                <w:rFonts w:ascii="Arial" w:hAnsi="Arial" w:cs="Arial"/>
                <w:sz w:val="18"/>
                <w:szCs w:val="18"/>
              </w:rPr>
              <w:t>: 222</w:t>
            </w:r>
          </w:p>
        </w:tc>
      </w:tr>
      <w:tr w:rsidR="0099321A" w:rsidRPr="006706E6" w:rsidTr="002270FB">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6706E6" w:rsidRDefault="0099321A" w:rsidP="0099321A">
            <w:pPr>
              <w:rPr>
                <w:rFonts w:ascii="Arial" w:hAnsi="Arial" w:cs="Arial"/>
                <w:sz w:val="18"/>
                <w:szCs w:val="18"/>
              </w:rPr>
            </w:pPr>
            <w:r w:rsidRPr="006706E6">
              <w:rPr>
                <w:rFonts w:ascii="Arial" w:hAnsi="Arial" w:cs="Arial"/>
                <w:sz w:val="18"/>
                <w:szCs w:val="18"/>
              </w:rPr>
              <w:t>14[71-73]</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6706E6" w:rsidRDefault="0099321A" w:rsidP="0099321A">
            <w:pPr>
              <w:jc w:val="center"/>
              <w:rPr>
                <w:rFonts w:ascii="Arial" w:hAnsi="Arial" w:cs="Arial"/>
                <w:sz w:val="18"/>
                <w:szCs w:val="18"/>
              </w:rPr>
            </w:pPr>
            <w:r w:rsidRPr="006706E6">
              <w:rPr>
                <w:rFonts w:ascii="Arial" w:hAnsi="Arial" w:cs="Arial"/>
                <w:sz w:val="18"/>
                <w:szCs w:val="18"/>
              </w:rPr>
              <w:t>Olivença e Campo Maior</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6706E6" w:rsidRDefault="0099321A" w:rsidP="0099321A">
            <w:pPr>
              <w:jc w:val="center"/>
              <w:rPr>
                <w:rFonts w:ascii="Arial" w:hAnsi="Arial" w:cs="Arial"/>
                <w:sz w:val="18"/>
                <w:szCs w:val="18"/>
              </w:rPr>
            </w:pPr>
            <w:r w:rsidRPr="006706E6">
              <w:rPr>
                <w:rFonts w:ascii="Arial" w:hAnsi="Arial" w:cs="Arial"/>
                <w:sz w:val="18"/>
                <w:szCs w:val="18"/>
              </w:rPr>
              <w:t>5 r.</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A29C7" w:rsidRDefault="0099321A" w:rsidP="0099321A">
            <w:pPr>
              <w:jc w:val="center"/>
              <w:rPr>
                <w:rFonts w:ascii="Arial" w:hAnsi="Arial" w:cs="Arial"/>
                <w:sz w:val="18"/>
                <w:szCs w:val="18"/>
              </w:rPr>
            </w:pPr>
            <w:r>
              <w:rPr>
                <w:rFonts w:ascii="Arial" w:hAnsi="Arial" w:cs="Arial"/>
                <w:sz w:val="18"/>
                <w:szCs w:val="18"/>
              </w:rPr>
              <w:t>0,56 a 0,65</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6706E6" w:rsidRDefault="0099321A" w:rsidP="0099321A">
            <w:pPr>
              <w:jc w:val="center"/>
              <w:rPr>
                <w:rFonts w:ascii="Arial" w:hAnsi="Arial" w:cs="Arial"/>
                <w:sz w:val="18"/>
                <w:szCs w:val="18"/>
              </w:rPr>
            </w:pPr>
            <w:r w:rsidRPr="006706E6">
              <w:rPr>
                <w:rFonts w:ascii="Arial" w:hAnsi="Arial" w:cs="Arial"/>
                <w:i/>
                <w:sz w:val="18"/>
                <w:szCs w:val="18"/>
              </w:rPr>
              <w:t>Ch. de D. Afonso V</w:t>
            </w:r>
            <w:r w:rsidRPr="006706E6">
              <w:rPr>
                <w:rFonts w:ascii="Arial" w:hAnsi="Arial" w:cs="Arial"/>
                <w:sz w:val="18"/>
                <w:szCs w:val="18"/>
              </w:rPr>
              <w:t>, liv. 33, fl. 92</w:t>
            </w:r>
          </w:p>
        </w:tc>
      </w:tr>
      <w:tr w:rsidR="0099321A" w:rsidRPr="008C725C"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8C725C" w:rsidRDefault="0099321A" w:rsidP="0099321A">
            <w:pPr>
              <w:rPr>
                <w:rFonts w:ascii="Arial" w:hAnsi="Arial" w:cs="Arial"/>
                <w:sz w:val="18"/>
                <w:szCs w:val="18"/>
              </w:rPr>
            </w:pPr>
            <w:r w:rsidRPr="008C725C">
              <w:rPr>
                <w:rFonts w:ascii="Arial" w:hAnsi="Arial" w:cs="Arial"/>
                <w:sz w:val="18"/>
                <w:szCs w:val="18"/>
              </w:rPr>
              <w:t>1474</w:t>
            </w:r>
          </w:p>
        </w:tc>
        <w:tc>
          <w:tcPr>
            <w:tcW w:w="2160" w:type="dxa"/>
            <w:tcBorders>
              <w:top w:val="nil"/>
              <w:left w:val="single" w:sz="2" w:space="0" w:color="FFFFFF"/>
              <w:bottom w:val="nil"/>
              <w:right w:val="single" w:sz="2" w:space="0" w:color="FFFFFF"/>
            </w:tcBorders>
            <w:shd w:val="clear" w:color="auto" w:fill="FFFFFF"/>
            <w:vAlign w:val="center"/>
          </w:tcPr>
          <w:p w:rsidR="0099321A" w:rsidRPr="008C725C" w:rsidRDefault="0099321A" w:rsidP="0099321A">
            <w:pPr>
              <w:jc w:val="center"/>
              <w:rPr>
                <w:rFonts w:ascii="Arial" w:hAnsi="Arial" w:cs="Arial"/>
                <w:sz w:val="18"/>
                <w:szCs w:val="18"/>
              </w:rPr>
            </w:pPr>
            <w:r w:rsidRPr="008C725C">
              <w:rPr>
                <w:rFonts w:ascii="Arial" w:hAnsi="Arial" w:cs="Arial"/>
                <w:sz w:val="18"/>
                <w:szCs w:val="18"/>
              </w:rPr>
              <w:t>T. Vedras</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8C725C" w:rsidRDefault="0099321A" w:rsidP="0099321A">
            <w:pPr>
              <w:jc w:val="center"/>
              <w:rPr>
                <w:rFonts w:ascii="Arial" w:hAnsi="Arial" w:cs="Arial"/>
                <w:sz w:val="18"/>
                <w:szCs w:val="18"/>
              </w:rPr>
            </w:pPr>
            <w:r w:rsidRPr="008C725C">
              <w:rPr>
                <w:rFonts w:ascii="Arial" w:hAnsi="Arial" w:cs="Arial"/>
                <w:sz w:val="18"/>
                <w:szCs w:val="18"/>
              </w:rPr>
              <w:t>22,8 r.</w:t>
            </w:r>
          </w:p>
        </w:tc>
        <w:tc>
          <w:tcPr>
            <w:tcW w:w="1260" w:type="dxa"/>
            <w:tcBorders>
              <w:top w:val="nil"/>
              <w:left w:val="single" w:sz="2" w:space="0" w:color="FFFFFF"/>
              <w:bottom w:val="nil"/>
              <w:right w:val="single" w:sz="2" w:space="0" w:color="FFFFFF"/>
            </w:tcBorders>
            <w:shd w:val="clear" w:color="auto" w:fill="FFFFFF"/>
            <w:vAlign w:val="center"/>
          </w:tcPr>
          <w:p w:rsidR="0099321A" w:rsidRPr="001A29C7" w:rsidRDefault="0099321A" w:rsidP="0099321A">
            <w:pPr>
              <w:jc w:val="center"/>
              <w:rPr>
                <w:rFonts w:ascii="Arial" w:hAnsi="Arial" w:cs="Arial"/>
                <w:sz w:val="18"/>
                <w:szCs w:val="18"/>
              </w:rPr>
            </w:pPr>
            <w:r>
              <w:rPr>
                <w:rFonts w:ascii="Arial" w:hAnsi="Arial" w:cs="Arial"/>
                <w:sz w:val="18"/>
                <w:szCs w:val="18"/>
              </w:rPr>
              <w:t>2,53</w:t>
            </w:r>
          </w:p>
        </w:tc>
        <w:tc>
          <w:tcPr>
            <w:tcW w:w="3241" w:type="dxa"/>
            <w:tcBorders>
              <w:top w:val="nil"/>
              <w:left w:val="single" w:sz="2" w:space="0" w:color="FFFFFF"/>
              <w:bottom w:val="nil"/>
              <w:right w:val="double" w:sz="4" w:space="0" w:color="999999"/>
            </w:tcBorders>
            <w:shd w:val="clear" w:color="auto" w:fill="FFFFFF"/>
            <w:vAlign w:val="center"/>
          </w:tcPr>
          <w:p w:rsidR="0099321A" w:rsidRPr="008C725C" w:rsidRDefault="0099321A" w:rsidP="0099321A">
            <w:pPr>
              <w:jc w:val="center"/>
              <w:rPr>
                <w:rFonts w:ascii="Arial" w:hAnsi="Arial" w:cs="Arial"/>
                <w:i/>
                <w:sz w:val="18"/>
                <w:szCs w:val="18"/>
              </w:rPr>
            </w:pPr>
            <w:r w:rsidRPr="008C725C">
              <w:rPr>
                <w:rFonts w:ascii="Arial" w:hAnsi="Arial" w:cs="Arial"/>
                <w:i/>
                <w:sz w:val="18"/>
                <w:szCs w:val="18"/>
              </w:rPr>
              <w:t>Livro dos Extras</w:t>
            </w:r>
            <w:r w:rsidRPr="008C725C">
              <w:rPr>
                <w:rFonts w:ascii="Arial" w:hAnsi="Arial" w:cs="Arial"/>
                <w:sz w:val="18"/>
                <w:szCs w:val="18"/>
              </w:rPr>
              <w:t>, fl. 32 v.</w:t>
            </w:r>
          </w:p>
        </w:tc>
      </w:tr>
      <w:tr w:rsidR="0099321A" w:rsidRPr="00FF445C" w:rsidTr="002270FB">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FF445C" w:rsidRDefault="0099321A" w:rsidP="0099321A">
            <w:pPr>
              <w:rPr>
                <w:rFonts w:ascii="Arial" w:hAnsi="Arial" w:cs="Arial"/>
                <w:sz w:val="18"/>
                <w:szCs w:val="18"/>
              </w:rPr>
            </w:pPr>
            <w:r>
              <w:rPr>
                <w:rFonts w:ascii="Arial" w:hAnsi="Arial" w:cs="Arial"/>
                <w:sz w:val="18"/>
                <w:szCs w:val="18"/>
              </w:rPr>
              <w:t>1475</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FF445C" w:rsidRDefault="0099321A" w:rsidP="0099321A">
            <w:pPr>
              <w:jc w:val="center"/>
              <w:rPr>
                <w:rFonts w:ascii="Arial" w:hAnsi="Arial" w:cs="Arial"/>
                <w:sz w:val="18"/>
                <w:szCs w:val="18"/>
              </w:rPr>
            </w:pPr>
            <w:r>
              <w:rPr>
                <w:rFonts w:ascii="Arial" w:hAnsi="Arial" w:cs="Arial"/>
                <w:sz w:val="18"/>
                <w:szCs w:val="18"/>
              </w:rPr>
              <w:t>régio</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FF445C" w:rsidRDefault="0099321A" w:rsidP="0099321A">
            <w:pPr>
              <w:jc w:val="center"/>
              <w:rPr>
                <w:rFonts w:ascii="Arial" w:hAnsi="Arial" w:cs="Arial"/>
                <w:sz w:val="18"/>
                <w:szCs w:val="18"/>
              </w:rPr>
            </w:pPr>
            <w:r>
              <w:rPr>
                <w:rFonts w:ascii="Arial" w:hAnsi="Arial" w:cs="Arial"/>
                <w:sz w:val="18"/>
                <w:szCs w:val="18"/>
              </w:rPr>
              <w:t>8 e 10 r.</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A29C7" w:rsidRDefault="0099321A" w:rsidP="0099321A">
            <w:pPr>
              <w:jc w:val="center"/>
              <w:rPr>
                <w:rFonts w:ascii="Arial" w:hAnsi="Arial" w:cs="Arial"/>
                <w:sz w:val="18"/>
                <w:szCs w:val="18"/>
              </w:rPr>
            </w:pPr>
            <w:r>
              <w:rPr>
                <w:rFonts w:ascii="Arial" w:hAnsi="Arial" w:cs="Arial"/>
                <w:sz w:val="18"/>
                <w:szCs w:val="18"/>
              </w:rPr>
              <w:t>0,89 e 1,11</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CB6523" w:rsidRDefault="0099321A" w:rsidP="0099321A">
            <w:pPr>
              <w:jc w:val="center"/>
              <w:rPr>
                <w:rFonts w:ascii="Arial" w:hAnsi="Arial" w:cs="Arial"/>
                <w:sz w:val="18"/>
                <w:szCs w:val="18"/>
              </w:rPr>
            </w:pPr>
            <w:r>
              <w:rPr>
                <w:rFonts w:ascii="Arial" w:hAnsi="Arial" w:cs="Arial"/>
                <w:i/>
                <w:sz w:val="18"/>
                <w:szCs w:val="18"/>
              </w:rPr>
              <w:t>Álvaro Lopes…</w:t>
            </w:r>
            <w:r>
              <w:rPr>
                <w:rFonts w:ascii="Arial" w:hAnsi="Arial" w:cs="Arial"/>
                <w:sz w:val="18"/>
                <w:szCs w:val="18"/>
              </w:rPr>
              <w:t>: 59</w:t>
            </w:r>
          </w:p>
        </w:tc>
      </w:tr>
      <w:tr w:rsidR="0099321A" w:rsidRPr="001B1F1E"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1477</w:t>
            </w:r>
          </w:p>
        </w:tc>
        <w:tc>
          <w:tcPr>
            <w:tcW w:w="2160" w:type="dxa"/>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Montemor-o-Novo</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13 r.</w:t>
            </w:r>
          </w:p>
        </w:tc>
        <w:tc>
          <w:tcPr>
            <w:tcW w:w="1260" w:type="dxa"/>
            <w:tcBorders>
              <w:top w:val="nil"/>
              <w:left w:val="single" w:sz="2" w:space="0" w:color="FFFFFF"/>
              <w:bottom w:val="nil"/>
              <w:right w:val="single" w:sz="2" w:space="0" w:color="FFFFFF"/>
            </w:tcBorders>
            <w:shd w:val="clear" w:color="auto" w:fill="FFFFFF"/>
            <w:vAlign w:val="center"/>
          </w:tcPr>
          <w:p w:rsidR="0099321A" w:rsidRPr="001A29C7" w:rsidRDefault="0099321A" w:rsidP="0099321A">
            <w:pPr>
              <w:jc w:val="center"/>
              <w:rPr>
                <w:rFonts w:ascii="Arial" w:hAnsi="Arial" w:cs="Arial"/>
                <w:sz w:val="18"/>
                <w:szCs w:val="18"/>
              </w:rPr>
            </w:pPr>
            <w:r>
              <w:rPr>
                <w:rFonts w:ascii="Arial" w:hAnsi="Arial" w:cs="Arial"/>
                <w:sz w:val="18"/>
                <w:szCs w:val="18"/>
              </w:rPr>
              <w:t>1,44</w:t>
            </w:r>
          </w:p>
        </w:tc>
        <w:tc>
          <w:tcPr>
            <w:tcW w:w="3241" w:type="dxa"/>
            <w:tcBorders>
              <w:top w:val="nil"/>
              <w:left w:val="single" w:sz="2" w:space="0" w:color="FFFFFF"/>
              <w:bottom w:val="nil"/>
              <w:right w:val="double" w:sz="4" w:space="0" w:color="999999"/>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i/>
                <w:sz w:val="18"/>
                <w:szCs w:val="18"/>
              </w:rPr>
              <w:t>Cancioneiro geral…</w:t>
            </w:r>
            <w:r w:rsidRPr="001B1F1E">
              <w:rPr>
                <w:rFonts w:ascii="Arial" w:hAnsi="Arial" w:cs="Arial"/>
                <w:sz w:val="18"/>
                <w:szCs w:val="18"/>
              </w:rPr>
              <w:t xml:space="preserve">, I: 163 </w:t>
            </w:r>
          </w:p>
        </w:tc>
      </w:tr>
      <w:tr w:rsidR="0099321A" w:rsidRPr="001B1F1E" w:rsidTr="002270FB">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1480</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Évora</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c. 12 a 20 r.</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A29C7" w:rsidRDefault="0099321A" w:rsidP="0099321A">
            <w:pPr>
              <w:jc w:val="center"/>
              <w:rPr>
                <w:rFonts w:ascii="Arial" w:hAnsi="Arial" w:cs="Arial"/>
                <w:sz w:val="18"/>
                <w:szCs w:val="18"/>
              </w:rPr>
            </w:pPr>
            <w:r>
              <w:rPr>
                <w:rFonts w:ascii="Arial" w:hAnsi="Arial" w:cs="Arial"/>
                <w:sz w:val="18"/>
                <w:szCs w:val="18"/>
              </w:rPr>
              <w:t>c. 1,24 a 2,1</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1B1F1E" w:rsidRDefault="0099321A" w:rsidP="0099321A">
            <w:pPr>
              <w:jc w:val="center"/>
              <w:rPr>
                <w:rFonts w:ascii="Arial" w:hAnsi="Arial" w:cs="Arial"/>
                <w:i/>
                <w:sz w:val="18"/>
                <w:szCs w:val="18"/>
              </w:rPr>
            </w:pPr>
            <w:r w:rsidRPr="001B1F1E">
              <w:rPr>
                <w:rFonts w:ascii="Arial" w:hAnsi="Arial" w:cs="Arial"/>
                <w:i/>
                <w:sz w:val="18"/>
                <w:szCs w:val="18"/>
              </w:rPr>
              <w:t>Doc. históricos…</w:t>
            </w:r>
            <w:r w:rsidRPr="001B1F1E">
              <w:rPr>
                <w:rFonts w:ascii="Arial" w:hAnsi="Arial" w:cs="Arial"/>
                <w:sz w:val="18"/>
                <w:szCs w:val="18"/>
              </w:rPr>
              <w:t>, II: 149</w:t>
            </w:r>
          </w:p>
        </w:tc>
      </w:tr>
      <w:tr w:rsidR="0099321A" w:rsidRPr="001B1F1E"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1485</w:t>
            </w:r>
          </w:p>
        </w:tc>
        <w:tc>
          <w:tcPr>
            <w:tcW w:w="2160" w:type="dxa"/>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Funchal</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30 r.</w:t>
            </w:r>
          </w:p>
        </w:tc>
        <w:tc>
          <w:tcPr>
            <w:tcW w:w="1260" w:type="dxa"/>
            <w:tcBorders>
              <w:top w:val="nil"/>
              <w:left w:val="single" w:sz="2" w:space="0" w:color="FFFFFF"/>
              <w:bottom w:val="nil"/>
              <w:right w:val="single" w:sz="2" w:space="0" w:color="FFFFFF"/>
            </w:tcBorders>
            <w:shd w:val="clear" w:color="auto" w:fill="FFFFFF"/>
            <w:vAlign w:val="center"/>
          </w:tcPr>
          <w:p w:rsidR="0099321A" w:rsidRPr="001A29C7" w:rsidRDefault="0099321A" w:rsidP="0099321A">
            <w:pPr>
              <w:jc w:val="center"/>
              <w:rPr>
                <w:rFonts w:ascii="Arial" w:hAnsi="Arial" w:cs="Arial"/>
                <w:sz w:val="18"/>
                <w:szCs w:val="18"/>
              </w:rPr>
            </w:pPr>
            <w:r>
              <w:rPr>
                <w:rFonts w:ascii="Arial" w:hAnsi="Arial" w:cs="Arial"/>
                <w:sz w:val="18"/>
                <w:szCs w:val="18"/>
              </w:rPr>
              <w:t>2,7</w:t>
            </w:r>
          </w:p>
        </w:tc>
        <w:tc>
          <w:tcPr>
            <w:tcW w:w="3241" w:type="dxa"/>
            <w:tcBorders>
              <w:top w:val="nil"/>
              <w:left w:val="single" w:sz="2" w:space="0" w:color="FFFFFF"/>
              <w:bottom w:val="nil"/>
              <w:right w:val="double" w:sz="4" w:space="0" w:color="999999"/>
            </w:tcBorders>
            <w:shd w:val="clear" w:color="auto" w:fill="FFFFFF"/>
            <w:vAlign w:val="center"/>
          </w:tcPr>
          <w:p w:rsidR="0099321A" w:rsidRPr="001B1F1E" w:rsidRDefault="0099321A" w:rsidP="0099321A">
            <w:pPr>
              <w:jc w:val="center"/>
              <w:rPr>
                <w:rFonts w:ascii="Arial" w:hAnsi="Arial" w:cs="Arial"/>
                <w:i/>
                <w:sz w:val="18"/>
                <w:szCs w:val="18"/>
              </w:rPr>
            </w:pPr>
            <w:r w:rsidRPr="001B1F1E">
              <w:rPr>
                <w:rFonts w:ascii="Arial" w:hAnsi="Arial" w:cs="Arial"/>
                <w:i/>
                <w:sz w:val="18"/>
                <w:szCs w:val="18"/>
              </w:rPr>
              <w:t>Vereações do Funchal…</w:t>
            </w:r>
            <w:r w:rsidRPr="001B1F1E">
              <w:rPr>
                <w:rFonts w:ascii="Arial" w:hAnsi="Arial" w:cs="Arial"/>
                <w:sz w:val="18"/>
                <w:szCs w:val="18"/>
              </w:rPr>
              <w:t>: 172</w:t>
            </w:r>
          </w:p>
        </w:tc>
      </w:tr>
      <w:tr w:rsidR="0099321A" w:rsidRPr="001B1F1E" w:rsidTr="002270FB">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1487</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Santarém</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20 r.</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A29C7" w:rsidRDefault="0099321A" w:rsidP="0099321A">
            <w:pPr>
              <w:jc w:val="center"/>
              <w:rPr>
                <w:rFonts w:ascii="Arial" w:hAnsi="Arial" w:cs="Arial"/>
                <w:sz w:val="18"/>
                <w:szCs w:val="18"/>
              </w:rPr>
            </w:pPr>
            <w:r>
              <w:rPr>
                <w:rFonts w:ascii="Arial" w:hAnsi="Arial" w:cs="Arial"/>
                <w:sz w:val="18"/>
                <w:szCs w:val="18"/>
              </w:rPr>
              <w:t>1,8</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1B1F1E" w:rsidRDefault="0099321A" w:rsidP="0099321A">
            <w:pPr>
              <w:jc w:val="center"/>
              <w:rPr>
                <w:rFonts w:ascii="Arial" w:hAnsi="Arial" w:cs="Arial"/>
                <w:i/>
                <w:sz w:val="18"/>
                <w:szCs w:val="18"/>
              </w:rPr>
            </w:pPr>
            <w:r w:rsidRPr="001B1F1E">
              <w:rPr>
                <w:rFonts w:ascii="Arial" w:hAnsi="Arial" w:cs="Arial"/>
                <w:i/>
                <w:iCs/>
                <w:sz w:val="18"/>
                <w:szCs w:val="18"/>
              </w:rPr>
              <w:t>Alguns preços de cereais…</w:t>
            </w:r>
            <w:r w:rsidRPr="001B1F1E">
              <w:rPr>
                <w:rFonts w:ascii="Arial" w:hAnsi="Arial" w:cs="Arial"/>
                <w:sz w:val="18"/>
                <w:szCs w:val="18"/>
              </w:rPr>
              <w:t>: 224</w:t>
            </w:r>
          </w:p>
        </w:tc>
      </w:tr>
      <w:tr w:rsidR="0099321A" w:rsidRPr="001B1F1E" w:rsidTr="0099321A">
        <w:trPr>
          <w:trHeight w:val="170"/>
        </w:trPr>
        <w:tc>
          <w:tcPr>
            <w:tcW w:w="1367" w:type="dxa"/>
            <w:gridSpan w:val="2"/>
            <w:tcBorders>
              <w:top w:val="nil"/>
              <w:left w:val="double" w:sz="4" w:space="0" w:color="999999"/>
              <w:bottom w:val="single" w:sz="2" w:space="0" w:color="BFBFBF" w:themeColor="background1" w:themeShade="BF"/>
              <w:right w:val="single" w:sz="2" w:space="0" w:color="FFFFFF"/>
            </w:tcBorders>
            <w:shd w:val="clear" w:color="auto" w:fill="FFFFFF"/>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1488</w:t>
            </w:r>
          </w:p>
        </w:tc>
        <w:tc>
          <w:tcPr>
            <w:tcW w:w="2160" w:type="dxa"/>
            <w:tcBorders>
              <w:top w:val="nil"/>
              <w:left w:val="single" w:sz="2" w:space="0" w:color="FFFFFF"/>
              <w:bottom w:val="single" w:sz="2" w:space="0" w:color="BFBFBF" w:themeColor="background1" w:themeShade="BF"/>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Santarém</w:t>
            </w:r>
          </w:p>
        </w:tc>
        <w:tc>
          <w:tcPr>
            <w:tcW w:w="1620" w:type="dxa"/>
            <w:gridSpan w:val="2"/>
            <w:tcBorders>
              <w:top w:val="nil"/>
              <w:left w:val="single" w:sz="2" w:space="0" w:color="FFFFFF"/>
              <w:bottom w:val="single" w:sz="2" w:space="0" w:color="BFBFBF" w:themeColor="background1" w:themeShade="BF"/>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15 r.</w:t>
            </w:r>
          </w:p>
        </w:tc>
        <w:tc>
          <w:tcPr>
            <w:tcW w:w="1260" w:type="dxa"/>
            <w:tcBorders>
              <w:top w:val="nil"/>
              <w:left w:val="single" w:sz="2" w:space="0" w:color="FFFFFF"/>
              <w:bottom w:val="single" w:sz="2" w:space="0" w:color="BFBFBF" w:themeColor="background1" w:themeShade="BF"/>
              <w:right w:val="single" w:sz="2" w:space="0" w:color="FFFFFF"/>
            </w:tcBorders>
            <w:shd w:val="clear" w:color="auto" w:fill="FFFFFF"/>
            <w:vAlign w:val="center"/>
          </w:tcPr>
          <w:p w:rsidR="0099321A" w:rsidRPr="001A29C7" w:rsidRDefault="0099321A" w:rsidP="0099321A">
            <w:pPr>
              <w:jc w:val="center"/>
              <w:rPr>
                <w:rFonts w:ascii="Arial" w:hAnsi="Arial" w:cs="Arial"/>
                <w:sz w:val="18"/>
                <w:szCs w:val="18"/>
              </w:rPr>
            </w:pPr>
            <w:r>
              <w:rPr>
                <w:rFonts w:ascii="Arial" w:hAnsi="Arial" w:cs="Arial"/>
                <w:sz w:val="18"/>
                <w:szCs w:val="18"/>
              </w:rPr>
              <w:t>1,35</w:t>
            </w:r>
          </w:p>
        </w:tc>
        <w:tc>
          <w:tcPr>
            <w:tcW w:w="3241" w:type="dxa"/>
            <w:tcBorders>
              <w:top w:val="nil"/>
              <w:left w:val="single" w:sz="2" w:space="0" w:color="FFFFFF"/>
              <w:bottom w:val="single" w:sz="2" w:space="0" w:color="BFBFBF" w:themeColor="background1" w:themeShade="BF"/>
              <w:right w:val="double" w:sz="4" w:space="0" w:color="999999"/>
            </w:tcBorders>
            <w:shd w:val="clear" w:color="auto" w:fill="FFFFFF"/>
            <w:vAlign w:val="center"/>
          </w:tcPr>
          <w:p w:rsidR="0099321A" w:rsidRPr="001B1F1E" w:rsidRDefault="0099321A" w:rsidP="0099321A">
            <w:pPr>
              <w:jc w:val="center"/>
              <w:rPr>
                <w:rFonts w:ascii="Arial" w:hAnsi="Arial" w:cs="Arial"/>
                <w:i/>
                <w:sz w:val="18"/>
                <w:szCs w:val="18"/>
              </w:rPr>
            </w:pPr>
            <w:r w:rsidRPr="001B1F1E">
              <w:rPr>
                <w:rFonts w:ascii="Arial" w:hAnsi="Arial" w:cs="Arial"/>
                <w:i/>
                <w:iCs/>
                <w:sz w:val="18"/>
                <w:szCs w:val="18"/>
              </w:rPr>
              <w:t>Alguns preços de cereais…</w:t>
            </w:r>
            <w:r w:rsidRPr="001B1F1E">
              <w:rPr>
                <w:rFonts w:ascii="Arial" w:hAnsi="Arial" w:cs="Arial"/>
                <w:sz w:val="18"/>
                <w:szCs w:val="18"/>
              </w:rPr>
              <w:t>: 224</w:t>
            </w:r>
          </w:p>
        </w:tc>
      </w:tr>
      <w:tr w:rsidR="0099321A" w:rsidRPr="00732C52" w:rsidTr="0099321A">
        <w:trPr>
          <w:trHeight w:val="170"/>
        </w:trPr>
        <w:tc>
          <w:tcPr>
            <w:tcW w:w="9648" w:type="dxa"/>
            <w:gridSpan w:val="7"/>
            <w:tcBorders>
              <w:top w:val="outset" w:sz="6" w:space="0" w:color="808080"/>
              <w:left w:val="double" w:sz="4" w:space="0" w:color="999999"/>
              <w:bottom w:val="outset" w:sz="6" w:space="0" w:color="808080"/>
              <w:right w:val="double" w:sz="4" w:space="0" w:color="999999"/>
            </w:tcBorders>
            <w:shd w:val="clear" w:color="auto" w:fill="B3B3B3"/>
            <w:vAlign w:val="center"/>
          </w:tcPr>
          <w:p w:rsidR="0099321A" w:rsidRPr="001B7CB2" w:rsidRDefault="0099321A" w:rsidP="0099321A">
            <w:pPr>
              <w:pStyle w:val="Cabealho1"/>
              <w:jc w:val="center"/>
              <w:rPr>
                <w:rFonts w:ascii="Arial" w:hAnsi="Arial" w:cs="Arial"/>
                <w:sz w:val="20"/>
              </w:rPr>
            </w:pPr>
            <w:r w:rsidRPr="001B7CB2">
              <w:rPr>
                <w:rFonts w:ascii="Arial" w:hAnsi="Arial" w:cs="Arial"/>
                <w:sz w:val="20"/>
              </w:rPr>
              <w:lastRenderedPageBreak/>
              <w:t>C</w:t>
            </w:r>
            <w:r>
              <w:rPr>
                <w:rFonts w:ascii="Arial" w:hAnsi="Arial" w:cs="Arial"/>
                <w:sz w:val="20"/>
              </w:rPr>
              <w:t>EVADA</w:t>
            </w:r>
            <w:r w:rsidRPr="001B7CB2">
              <w:rPr>
                <w:rFonts w:ascii="Arial" w:hAnsi="Arial" w:cs="Arial"/>
                <w:sz w:val="20"/>
              </w:rPr>
              <w:t xml:space="preserve"> (alqueire)</w:t>
            </w:r>
          </w:p>
        </w:tc>
      </w:tr>
      <w:tr w:rsidR="0099321A" w:rsidRPr="0079423C" w:rsidTr="0099321A">
        <w:trPr>
          <w:trHeight w:val="170"/>
        </w:trPr>
        <w:tc>
          <w:tcPr>
            <w:tcW w:w="1367" w:type="dxa"/>
            <w:gridSpan w:val="2"/>
            <w:tcBorders>
              <w:top w:val="outset" w:sz="6" w:space="0" w:color="808080"/>
              <w:left w:val="double" w:sz="4" w:space="0" w:color="999999"/>
              <w:bottom w:val="outset" w:sz="6" w:space="0" w:color="808080"/>
              <w:right w:val="single" w:sz="8" w:space="0" w:color="999999"/>
            </w:tcBorders>
            <w:shd w:val="clear" w:color="auto" w:fill="D9D9D9"/>
            <w:vAlign w:val="center"/>
          </w:tcPr>
          <w:p w:rsidR="0099321A" w:rsidRPr="0079423C" w:rsidRDefault="0099321A" w:rsidP="0099321A">
            <w:pPr>
              <w:jc w:val="center"/>
              <w:rPr>
                <w:rFonts w:ascii="Arial" w:hAnsi="Arial" w:cs="Arial"/>
                <w:sz w:val="20"/>
                <w:szCs w:val="20"/>
              </w:rPr>
            </w:pPr>
            <w:r w:rsidRPr="0079423C">
              <w:rPr>
                <w:rFonts w:ascii="Arial" w:hAnsi="Arial" w:cs="Arial"/>
                <w:sz w:val="20"/>
                <w:szCs w:val="20"/>
              </w:rPr>
              <w:t>Data</w:t>
            </w:r>
          </w:p>
        </w:tc>
        <w:tc>
          <w:tcPr>
            <w:tcW w:w="2160" w:type="dxa"/>
            <w:tcBorders>
              <w:top w:val="outset" w:sz="6" w:space="0" w:color="808080"/>
              <w:left w:val="single" w:sz="8" w:space="0" w:color="999999"/>
              <w:bottom w:val="outset" w:sz="6" w:space="0" w:color="808080"/>
              <w:right w:val="single" w:sz="8" w:space="0" w:color="999999"/>
            </w:tcBorders>
            <w:shd w:val="clear" w:color="auto" w:fill="D9D9D9"/>
            <w:vAlign w:val="center"/>
          </w:tcPr>
          <w:p w:rsidR="0099321A" w:rsidRPr="0079423C" w:rsidRDefault="0099321A" w:rsidP="0099321A">
            <w:pPr>
              <w:jc w:val="center"/>
              <w:rPr>
                <w:rFonts w:ascii="Arial" w:hAnsi="Arial" w:cs="Arial"/>
                <w:sz w:val="20"/>
                <w:szCs w:val="20"/>
              </w:rPr>
            </w:pPr>
            <w:r w:rsidRPr="0079423C">
              <w:rPr>
                <w:rFonts w:ascii="Arial" w:hAnsi="Arial" w:cs="Arial"/>
                <w:sz w:val="20"/>
                <w:szCs w:val="20"/>
              </w:rPr>
              <w:t>Espaço</w:t>
            </w:r>
          </w:p>
        </w:tc>
        <w:tc>
          <w:tcPr>
            <w:tcW w:w="1620" w:type="dxa"/>
            <w:gridSpan w:val="2"/>
            <w:tcBorders>
              <w:top w:val="outset" w:sz="6" w:space="0" w:color="808080"/>
              <w:left w:val="single" w:sz="8" w:space="0" w:color="999999"/>
              <w:bottom w:val="outset" w:sz="6" w:space="0" w:color="808080"/>
              <w:right w:val="single" w:sz="8" w:space="0" w:color="999999"/>
            </w:tcBorders>
            <w:shd w:val="clear" w:color="auto" w:fill="D9D9D9"/>
            <w:vAlign w:val="center"/>
          </w:tcPr>
          <w:p w:rsidR="0099321A" w:rsidRPr="0079423C" w:rsidRDefault="0099321A" w:rsidP="0099321A">
            <w:pPr>
              <w:jc w:val="center"/>
              <w:rPr>
                <w:rFonts w:ascii="Arial" w:hAnsi="Arial" w:cs="Arial"/>
                <w:sz w:val="20"/>
                <w:szCs w:val="20"/>
              </w:rPr>
            </w:pPr>
            <w:r w:rsidRPr="0079423C">
              <w:rPr>
                <w:rFonts w:ascii="Arial" w:hAnsi="Arial" w:cs="Arial"/>
                <w:sz w:val="20"/>
                <w:szCs w:val="20"/>
              </w:rPr>
              <w:t>Preço</w:t>
            </w:r>
          </w:p>
        </w:tc>
        <w:tc>
          <w:tcPr>
            <w:tcW w:w="1260" w:type="dxa"/>
            <w:tcBorders>
              <w:top w:val="outset" w:sz="6" w:space="0" w:color="808080"/>
              <w:left w:val="single" w:sz="8" w:space="0" w:color="999999"/>
              <w:bottom w:val="outset" w:sz="6" w:space="0" w:color="808080"/>
              <w:right w:val="single" w:sz="8" w:space="0" w:color="999999"/>
            </w:tcBorders>
            <w:shd w:val="clear" w:color="auto" w:fill="D9D9D9"/>
            <w:vAlign w:val="center"/>
          </w:tcPr>
          <w:p w:rsidR="0099321A" w:rsidRPr="0079423C" w:rsidRDefault="0099321A" w:rsidP="0099321A">
            <w:pPr>
              <w:jc w:val="center"/>
              <w:rPr>
                <w:rFonts w:ascii="Arial" w:hAnsi="Arial" w:cs="Arial"/>
                <w:sz w:val="20"/>
                <w:szCs w:val="20"/>
              </w:rPr>
            </w:pPr>
            <w:r w:rsidRPr="0079423C">
              <w:rPr>
                <w:rFonts w:ascii="Arial" w:hAnsi="Arial" w:cs="Arial"/>
                <w:sz w:val="20"/>
                <w:szCs w:val="20"/>
              </w:rPr>
              <w:t>Prata (g)</w:t>
            </w:r>
          </w:p>
        </w:tc>
        <w:tc>
          <w:tcPr>
            <w:tcW w:w="3241" w:type="dxa"/>
            <w:tcBorders>
              <w:top w:val="outset" w:sz="6" w:space="0" w:color="808080"/>
              <w:left w:val="single" w:sz="8" w:space="0" w:color="999999"/>
              <w:bottom w:val="outset" w:sz="6" w:space="0" w:color="808080"/>
              <w:right w:val="double" w:sz="4" w:space="0" w:color="999999"/>
            </w:tcBorders>
            <w:shd w:val="clear" w:color="auto" w:fill="D9D9D9"/>
            <w:vAlign w:val="center"/>
          </w:tcPr>
          <w:p w:rsidR="0099321A" w:rsidRPr="0079423C" w:rsidRDefault="0099321A" w:rsidP="0099321A">
            <w:pPr>
              <w:jc w:val="center"/>
              <w:rPr>
                <w:rFonts w:ascii="Arial" w:hAnsi="Arial" w:cs="Arial"/>
                <w:sz w:val="20"/>
                <w:szCs w:val="20"/>
              </w:rPr>
            </w:pPr>
            <w:r w:rsidRPr="0079423C">
              <w:rPr>
                <w:rFonts w:ascii="Arial" w:hAnsi="Arial" w:cs="Arial"/>
                <w:sz w:val="20"/>
                <w:szCs w:val="20"/>
              </w:rPr>
              <w:t>Fonte</w:t>
            </w:r>
          </w:p>
        </w:tc>
      </w:tr>
      <w:tr w:rsidR="0099321A" w:rsidRPr="001B1F1E" w:rsidTr="0099321A">
        <w:trPr>
          <w:trHeight w:val="170"/>
        </w:trPr>
        <w:tc>
          <w:tcPr>
            <w:tcW w:w="1367" w:type="dxa"/>
            <w:gridSpan w:val="2"/>
            <w:tcBorders>
              <w:top w:val="single" w:sz="2" w:space="0" w:color="BFBFBF" w:themeColor="background1" w:themeShade="BF"/>
              <w:left w:val="double" w:sz="4" w:space="0" w:color="999999"/>
              <w:bottom w:val="nil"/>
              <w:right w:val="single" w:sz="2" w:space="0" w:color="FFFFFF"/>
            </w:tcBorders>
            <w:shd w:val="clear" w:color="auto" w:fill="FFFFFF"/>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1490</w:t>
            </w:r>
          </w:p>
        </w:tc>
        <w:tc>
          <w:tcPr>
            <w:tcW w:w="2160" w:type="dxa"/>
            <w:tcBorders>
              <w:top w:val="single" w:sz="2" w:space="0" w:color="BFBFBF" w:themeColor="background1" w:themeShade="BF"/>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Santarém</w:t>
            </w:r>
          </w:p>
        </w:tc>
        <w:tc>
          <w:tcPr>
            <w:tcW w:w="1620" w:type="dxa"/>
            <w:gridSpan w:val="2"/>
            <w:tcBorders>
              <w:top w:val="single" w:sz="2" w:space="0" w:color="BFBFBF" w:themeColor="background1" w:themeShade="BF"/>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20 r.</w:t>
            </w:r>
          </w:p>
        </w:tc>
        <w:tc>
          <w:tcPr>
            <w:tcW w:w="1260" w:type="dxa"/>
            <w:tcBorders>
              <w:top w:val="single" w:sz="2" w:space="0" w:color="BFBFBF" w:themeColor="background1" w:themeShade="BF"/>
              <w:left w:val="single" w:sz="2" w:space="0" w:color="FFFFFF"/>
              <w:bottom w:val="nil"/>
              <w:right w:val="single" w:sz="2" w:space="0" w:color="FFFFFF"/>
            </w:tcBorders>
            <w:shd w:val="clear" w:color="auto" w:fill="FFFFFF"/>
            <w:vAlign w:val="center"/>
          </w:tcPr>
          <w:p w:rsidR="0099321A" w:rsidRPr="001A29C7" w:rsidRDefault="0099321A" w:rsidP="0099321A">
            <w:pPr>
              <w:jc w:val="center"/>
              <w:rPr>
                <w:rFonts w:ascii="Arial" w:hAnsi="Arial" w:cs="Arial"/>
                <w:sz w:val="18"/>
                <w:szCs w:val="18"/>
              </w:rPr>
            </w:pPr>
            <w:r>
              <w:rPr>
                <w:rFonts w:ascii="Arial" w:hAnsi="Arial" w:cs="Arial"/>
                <w:sz w:val="18"/>
                <w:szCs w:val="18"/>
              </w:rPr>
              <w:t>1,8</w:t>
            </w:r>
          </w:p>
        </w:tc>
        <w:tc>
          <w:tcPr>
            <w:tcW w:w="3241" w:type="dxa"/>
            <w:tcBorders>
              <w:top w:val="single" w:sz="2" w:space="0" w:color="BFBFBF" w:themeColor="background1" w:themeShade="BF"/>
              <w:left w:val="single" w:sz="2" w:space="0" w:color="FFFFFF"/>
              <w:bottom w:val="nil"/>
              <w:right w:val="double" w:sz="4" w:space="0" w:color="999999"/>
            </w:tcBorders>
            <w:shd w:val="clear" w:color="auto" w:fill="FFFFFF"/>
            <w:vAlign w:val="center"/>
          </w:tcPr>
          <w:p w:rsidR="0099321A" w:rsidRPr="001B1F1E" w:rsidRDefault="0099321A" w:rsidP="0099321A">
            <w:pPr>
              <w:jc w:val="center"/>
              <w:rPr>
                <w:rFonts w:ascii="Arial" w:hAnsi="Arial" w:cs="Arial"/>
                <w:i/>
                <w:sz w:val="18"/>
                <w:szCs w:val="18"/>
              </w:rPr>
            </w:pPr>
            <w:r w:rsidRPr="001B1F1E">
              <w:rPr>
                <w:rFonts w:ascii="Arial" w:hAnsi="Arial" w:cs="Arial"/>
                <w:i/>
                <w:iCs/>
                <w:sz w:val="18"/>
                <w:szCs w:val="18"/>
              </w:rPr>
              <w:t>Alguns preços de cereais…</w:t>
            </w:r>
            <w:r w:rsidRPr="001B1F1E">
              <w:rPr>
                <w:rFonts w:ascii="Arial" w:hAnsi="Arial" w:cs="Arial"/>
                <w:sz w:val="18"/>
                <w:szCs w:val="18"/>
              </w:rPr>
              <w:t>: 224</w:t>
            </w:r>
          </w:p>
        </w:tc>
      </w:tr>
      <w:tr w:rsidR="0099321A" w:rsidRPr="001B1F1E" w:rsidTr="002270FB">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1491-92</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Porto</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14 r.</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A29C7" w:rsidRDefault="0099321A" w:rsidP="0099321A">
            <w:pPr>
              <w:jc w:val="center"/>
              <w:rPr>
                <w:rFonts w:ascii="Arial" w:hAnsi="Arial" w:cs="Arial"/>
                <w:sz w:val="18"/>
                <w:szCs w:val="18"/>
              </w:rPr>
            </w:pPr>
            <w:r>
              <w:rPr>
                <w:rFonts w:ascii="Arial" w:hAnsi="Arial" w:cs="Arial"/>
                <w:sz w:val="18"/>
                <w:szCs w:val="18"/>
              </w:rPr>
              <w:t>1,26</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1B1F1E" w:rsidRDefault="0099321A" w:rsidP="0099321A">
            <w:pPr>
              <w:jc w:val="center"/>
              <w:rPr>
                <w:rFonts w:ascii="Arial" w:hAnsi="Arial" w:cs="Arial"/>
                <w:i/>
                <w:sz w:val="18"/>
                <w:szCs w:val="18"/>
              </w:rPr>
            </w:pPr>
            <w:r w:rsidRPr="001B1F1E">
              <w:rPr>
                <w:rFonts w:ascii="Arial" w:hAnsi="Arial" w:cs="Arial"/>
                <w:i/>
                <w:sz w:val="18"/>
                <w:szCs w:val="18"/>
              </w:rPr>
              <w:t>As Finanças…</w:t>
            </w:r>
            <w:r w:rsidRPr="001B1F1E">
              <w:rPr>
                <w:rFonts w:ascii="Arial" w:hAnsi="Arial" w:cs="Arial"/>
                <w:sz w:val="18"/>
                <w:szCs w:val="18"/>
              </w:rPr>
              <w:t>: 134</w:t>
            </w:r>
          </w:p>
        </w:tc>
      </w:tr>
      <w:tr w:rsidR="0099321A" w:rsidRPr="00CE0C72"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1497</w:t>
            </w:r>
          </w:p>
        </w:tc>
        <w:tc>
          <w:tcPr>
            <w:tcW w:w="2160" w:type="dxa"/>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T. Vedras</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24,5 r.</w:t>
            </w:r>
          </w:p>
        </w:tc>
        <w:tc>
          <w:tcPr>
            <w:tcW w:w="1260" w:type="dxa"/>
            <w:tcBorders>
              <w:top w:val="nil"/>
              <w:left w:val="single" w:sz="2" w:space="0" w:color="FFFFFF"/>
              <w:bottom w:val="nil"/>
              <w:right w:val="single" w:sz="2" w:space="0" w:color="FFFFFF"/>
            </w:tcBorders>
            <w:shd w:val="clear" w:color="auto" w:fill="FFFFFF"/>
            <w:vAlign w:val="center"/>
          </w:tcPr>
          <w:p w:rsidR="0099321A" w:rsidRPr="001A29C7" w:rsidRDefault="0099321A" w:rsidP="0099321A">
            <w:pPr>
              <w:jc w:val="center"/>
              <w:rPr>
                <w:rFonts w:ascii="Arial" w:hAnsi="Arial" w:cs="Arial"/>
                <w:sz w:val="18"/>
                <w:szCs w:val="18"/>
              </w:rPr>
            </w:pPr>
            <w:r>
              <w:rPr>
                <w:rFonts w:ascii="Arial" w:hAnsi="Arial" w:cs="Arial"/>
                <w:sz w:val="18"/>
                <w:szCs w:val="18"/>
              </w:rPr>
              <w:t>2,21</w:t>
            </w:r>
          </w:p>
        </w:tc>
        <w:tc>
          <w:tcPr>
            <w:tcW w:w="3241" w:type="dxa"/>
            <w:tcBorders>
              <w:top w:val="nil"/>
              <w:left w:val="single" w:sz="2" w:space="0" w:color="FFFFFF"/>
              <w:bottom w:val="nil"/>
              <w:right w:val="double" w:sz="4" w:space="0" w:color="999999"/>
            </w:tcBorders>
            <w:shd w:val="clear" w:color="auto" w:fill="FFFFFF"/>
            <w:vAlign w:val="center"/>
          </w:tcPr>
          <w:p w:rsidR="0099321A" w:rsidRPr="00CE0C72" w:rsidRDefault="0099321A" w:rsidP="0099321A">
            <w:pPr>
              <w:jc w:val="center"/>
              <w:rPr>
                <w:rFonts w:ascii="Arial" w:hAnsi="Arial" w:cs="Arial"/>
                <w:sz w:val="18"/>
                <w:szCs w:val="18"/>
              </w:rPr>
            </w:pPr>
            <w:r w:rsidRPr="001B1F1E">
              <w:rPr>
                <w:rFonts w:ascii="Arial" w:hAnsi="Arial" w:cs="Arial"/>
                <w:sz w:val="18"/>
                <w:szCs w:val="18"/>
              </w:rPr>
              <w:t>“Cartas…”, II: 433</w:t>
            </w:r>
          </w:p>
        </w:tc>
      </w:tr>
      <w:tr w:rsidR="0099321A" w:rsidRPr="005D3C2A" w:rsidTr="002270FB">
        <w:trPr>
          <w:trHeight w:val="170"/>
        </w:trPr>
        <w:tc>
          <w:tcPr>
            <w:tcW w:w="1367" w:type="dxa"/>
            <w:gridSpan w:val="2"/>
            <w:tcBorders>
              <w:top w:val="nil"/>
              <w:left w:val="double" w:sz="4" w:space="0" w:color="999999"/>
              <w:bottom w:val="outset" w:sz="6" w:space="0" w:color="808080"/>
              <w:right w:val="single" w:sz="2" w:space="0" w:color="FFFFFF"/>
            </w:tcBorders>
            <w:shd w:val="clear" w:color="auto" w:fill="D9D9D9" w:themeFill="background1" w:themeFillShade="D9"/>
            <w:vAlign w:val="center"/>
          </w:tcPr>
          <w:p w:rsidR="0099321A" w:rsidRPr="005D3C2A" w:rsidRDefault="0099321A" w:rsidP="0099321A">
            <w:pPr>
              <w:rPr>
                <w:rFonts w:ascii="Arial" w:hAnsi="Arial" w:cs="Arial"/>
                <w:sz w:val="18"/>
                <w:szCs w:val="18"/>
              </w:rPr>
            </w:pPr>
            <w:r w:rsidRPr="005D3C2A">
              <w:rPr>
                <w:rFonts w:ascii="Arial" w:hAnsi="Arial" w:cs="Arial"/>
                <w:sz w:val="18"/>
                <w:szCs w:val="18"/>
              </w:rPr>
              <w:t>1499</w:t>
            </w:r>
          </w:p>
        </w:tc>
        <w:tc>
          <w:tcPr>
            <w:tcW w:w="2160" w:type="dxa"/>
            <w:tcBorders>
              <w:top w:val="nil"/>
              <w:left w:val="single" w:sz="2" w:space="0" w:color="FFFFFF"/>
              <w:bottom w:val="outset" w:sz="6" w:space="0" w:color="808080"/>
              <w:right w:val="single" w:sz="2" w:space="0" w:color="FFFFFF"/>
            </w:tcBorders>
            <w:shd w:val="clear" w:color="auto" w:fill="D9D9D9" w:themeFill="background1" w:themeFillShade="D9"/>
            <w:vAlign w:val="center"/>
          </w:tcPr>
          <w:p w:rsidR="0099321A" w:rsidRPr="005D3C2A" w:rsidRDefault="0099321A" w:rsidP="0099321A">
            <w:pPr>
              <w:jc w:val="center"/>
              <w:rPr>
                <w:rFonts w:ascii="Arial" w:hAnsi="Arial" w:cs="Arial"/>
                <w:sz w:val="18"/>
                <w:szCs w:val="18"/>
              </w:rPr>
            </w:pPr>
            <w:r>
              <w:rPr>
                <w:rFonts w:ascii="Arial" w:hAnsi="Arial" w:cs="Arial"/>
                <w:sz w:val="18"/>
                <w:szCs w:val="18"/>
              </w:rPr>
              <w:t>Sintra e Alenquer</w:t>
            </w:r>
          </w:p>
        </w:tc>
        <w:tc>
          <w:tcPr>
            <w:tcW w:w="1620" w:type="dxa"/>
            <w:gridSpan w:val="2"/>
            <w:tcBorders>
              <w:top w:val="nil"/>
              <w:left w:val="single" w:sz="2" w:space="0" w:color="FFFFFF"/>
              <w:bottom w:val="outset" w:sz="6" w:space="0" w:color="808080"/>
              <w:right w:val="single" w:sz="2" w:space="0" w:color="FFFFFF"/>
            </w:tcBorders>
            <w:shd w:val="clear" w:color="auto" w:fill="D9D9D9" w:themeFill="background1" w:themeFillShade="D9"/>
            <w:vAlign w:val="center"/>
          </w:tcPr>
          <w:p w:rsidR="0099321A" w:rsidRPr="005D3C2A" w:rsidRDefault="0099321A" w:rsidP="0099321A">
            <w:pPr>
              <w:jc w:val="center"/>
              <w:rPr>
                <w:rFonts w:ascii="Arial" w:hAnsi="Arial" w:cs="Arial"/>
                <w:sz w:val="18"/>
                <w:szCs w:val="18"/>
              </w:rPr>
            </w:pPr>
            <w:r w:rsidRPr="005D3C2A">
              <w:rPr>
                <w:rFonts w:ascii="Arial" w:hAnsi="Arial" w:cs="Arial"/>
                <w:sz w:val="18"/>
                <w:szCs w:val="18"/>
              </w:rPr>
              <w:t>12 r.</w:t>
            </w:r>
          </w:p>
        </w:tc>
        <w:tc>
          <w:tcPr>
            <w:tcW w:w="1260" w:type="dxa"/>
            <w:tcBorders>
              <w:top w:val="nil"/>
              <w:left w:val="single" w:sz="2" w:space="0" w:color="FFFFFF"/>
              <w:bottom w:val="outset" w:sz="6" w:space="0" w:color="808080"/>
              <w:right w:val="single" w:sz="2" w:space="0" w:color="FFFFFF"/>
            </w:tcBorders>
            <w:shd w:val="clear" w:color="auto" w:fill="D9D9D9" w:themeFill="background1" w:themeFillShade="D9"/>
            <w:vAlign w:val="center"/>
          </w:tcPr>
          <w:p w:rsidR="0099321A" w:rsidRPr="001A29C7" w:rsidRDefault="0099321A" w:rsidP="0099321A">
            <w:pPr>
              <w:jc w:val="center"/>
              <w:rPr>
                <w:rFonts w:ascii="Arial" w:hAnsi="Arial" w:cs="Arial"/>
                <w:sz w:val="18"/>
                <w:szCs w:val="18"/>
              </w:rPr>
            </w:pPr>
            <w:r>
              <w:rPr>
                <w:rFonts w:ascii="Arial" w:hAnsi="Arial" w:cs="Arial"/>
                <w:sz w:val="18"/>
                <w:szCs w:val="18"/>
              </w:rPr>
              <w:t>1,08</w:t>
            </w:r>
          </w:p>
        </w:tc>
        <w:tc>
          <w:tcPr>
            <w:tcW w:w="3241" w:type="dxa"/>
            <w:tcBorders>
              <w:top w:val="nil"/>
              <w:left w:val="single" w:sz="2" w:space="0" w:color="FFFFFF"/>
              <w:bottom w:val="outset" w:sz="6" w:space="0" w:color="808080"/>
              <w:right w:val="double" w:sz="4" w:space="0" w:color="999999"/>
            </w:tcBorders>
            <w:shd w:val="clear" w:color="auto" w:fill="D9D9D9" w:themeFill="background1" w:themeFillShade="D9"/>
            <w:vAlign w:val="center"/>
          </w:tcPr>
          <w:p w:rsidR="0099321A" w:rsidRPr="005D3C2A" w:rsidRDefault="0099321A" w:rsidP="0099321A">
            <w:pPr>
              <w:jc w:val="center"/>
              <w:rPr>
                <w:rFonts w:ascii="Arial" w:hAnsi="Arial" w:cs="Arial"/>
                <w:sz w:val="18"/>
                <w:szCs w:val="18"/>
              </w:rPr>
            </w:pPr>
            <w:r w:rsidRPr="005D3C2A">
              <w:rPr>
                <w:rFonts w:ascii="Arial" w:hAnsi="Arial" w:cs="Arial"/>
                <w:sz w:val="18"/>
                <w:szCs w:val="18"/>
              </w:rPr>
              <w:t>“As comunas</w:t>
            </w:r>
            <w:r>
              <w:rPr>
                <w:rFonts w:ascii="Arial" w:hAnsi="Arial" w:cs="Arial"/>
                <w:sz w:val="18"/>
                <w:szCs w:val="18"/>
              </w:rPr>
              <w:t>…</w:t>
            </w:r>
            <w:r w:rsidRPr="005D3C2A">
              <w:rPr>
                <w:rFonts w:ascii="Arial" w:hAnsi="Arial" w:cs="Arial"/>
                <w:sz w:val="18"/>
                <w:szCs w:val="18"/>
              </w:rPr>
              <w:t>”: 99</w:t>
            </w:r>
          </w:p>
        </w:tc>
      </w:tr>
      <w:tr w:rsidR="0099321A" w:rsidRPr="00732C52" w:rsidTr="0099321A">
        <w:trPr>
          <w:trHeight w:val="170"/>
        </w:trPr>
        <w:tc>
          <w:tcPr>
            <w:tcW w:w="9648" w:type="dxa"/>
            <w:gridSpan w:val="7"/>
            <w:tcBorders>
              <w:top w:val="outset" w:sz="6" w:space="0" w:color="808080"/>
              <w:left w:val="double" w:sz="4" w:space="0" w:color="999999"/>
              <w:bottom w:val="outset" w:sz="6" w:space="0" w:color="808080"/>
              <w:right w:val="double" w:sz="4" w:space="0" w:color="999999"/>
            </w:tcBorders>
            <w:shd w:val="clear" w:color="auto" w:fill="B3B3B3"/>
            <w:vAlign w:val="center"/>
          </w:tcPr>
          <w:p w:rsidR="0099321A" w:rsidRPr="001B7CB2" w:rsidRDefault="0099321A" w:rsidP="0099321A">
            <w:pPr>
              <w:pStyle w:val="Cabealho1"/>
              <w:jc w:val="center"/>
              <w:rPr>
                <w:rFonts w:ascii="Arial" w:hAnsi="Arial" w:cs="Arial"/>
                <w:sz w:val="20"/>
              </w:rPr>
            </w:pPr>
            <w:r w:rsidRPr="001B7CB2">
              <w:rPr>
                <w:rFonts w:ascii="Arial" w:hAnsi="Arial" w:cs="Arial"/>
                <w:sz w:val="20"/>
              </w:rPr>
              <w:t>C</w:t>
            </w:r>
            <w:r>
              <w:rPr>
                <w:rFonts w:ascii="Arial" w:hAnsi="Arial" w:cs="Arial"/>
                <w:sz w:val="20"/>
              </w:rPr>
              <w:t>ENTEIO</w:t>
            </w:r>
            <w:r w:rsidRPr="001B7CB2">
              <w:rPr>
                <w:rFonts w:ascii="Arial" w:hAnsi="Arial" w:cs="Arial"/>
                <w:sz w:val="20"/>
              </w:rPr>
              <w:t xml:space="preserve"> (alqueire)</w:t>
            </w:r>
          </w:p>
        </w:tc>
      </w:tr>
      <w:tr w:rsidR="0099321A" w:rsidRPr="0079423C" w:rsidTr="0099321A">
        <w:trPr>
          <w:trHeight w:val="170"/>
        </w:trPr>
        <w:tc>
          <w:tcPr>
            <w:tcW w:w="1367" w:type="dxa"/>
            <w:gridSpan w:val="2"/>
            <w:tcBorders>
              <w:top w:val="outset" w:sz="6" w:space="0" w:color="808080"/>
              <w:left w:val="double" w:sz="4" w:space="0" w:color="999999"/>
              <w:bottom w:val="outset" w:sz="6" w:space="0" w:color="808080"/>
              <w:right w:val="single" w:sz="8" w:space="0" w:color="999999"/>
            </w:tcBorders>
            <w:shd w:val="clear" w:color="auto" w:fill="D9D9D9"/>
            <w:vAlign w:val="center"/>
          </w:tcPr>
          <w:p w:rsidR="0099321A" w:rsidRPr="0079423C" w:rsidRDefault="0099321A" w:rsidP="0099321A">
            <w:pPr>
              <w:jc w:val="center"/>
              <w:rPr>
                <w:rFonts w:ascii="Arial" w:hAnsi="Arial" w:cs="Arial"/>
                <w:sz w:val="20"/>
                <w:szCs w:val="20"/>
              </w:rPr>
            </w:pPr>
            <w:r w:rsidRPr="0079423C">
              <w:rPr>
                <w:rFonts w:ascii="Arial" w:hAnsi="Arial" w:cs="Arial"/>
                <w:sz w:val="20"/>
                <w:szCs w:val="20"/>
              </w:rPr>
              <w:t>Data</w:t>
            </w:r>
          </w:p>
        </w:tc>
        <w:tc>
          <w:tcPr>
            <w:tcW w:w="2160" w:type="dxa"/>
            <w:tcBorders>
              <w:top w:val="outset" w:sz="6" w:space="0" w:color="808080"/>
              <w:left w:val="single" w:sz="8" w:space="0" w:color="999999"/>
              <w:bottom w:val="outset" w:sz="6" w:space="0" w:color="808080"/>
              <w:right w:val="single" w:sz="8" w:space="0" w:color="999999"/>
            </w:tcBorders>
            <w:shd w:val="clear" w:color="auto" w:fill="D9D9D9"/>
            <w:vAlign w:val="center"/>
          </w:tcPr>
          <w:p w:rsidR="0099321A" w:rsidRPr="0079423C" w:rsidRDefault="0099321A" w:rsidP="0099321A">
            <w:pPr>
              <w:jc w:val="center"/>
              <w:rPr>
                <w:rFonts w:ascii="Arial" w:hAnsi="Arial" w:cs="Arial"/>
                <w:sz w:val="20"/>
                <w:szCs w:val="20"/>
              </w:rPr>
            </w:pPr>
            <w:r w:rsidRPr="0079423C">
              <w:rPr>
                <w:rFonts w:ascii="Arial" w:hAnsi="Arial" w:cs="Arial"/>
                <w:sz w:val="20"/>
                <w:szCs w:val="20"/>
              </w:rPr>
              <w:t>Espaço</w:t>
            </w:r>
          </w:p>
        </w:tc>
        <w:tc>
          <w:tcPr>
            <w:tcW w:w="1620" w:type="dxa"/>
            <w:gridSpan w:val="2"/>
            <w:tcBorders>
              <w:top w:val="outset" w:sz="6" w:space="0" w:color="808080"/>
              <w:left w:val="single" w:sz="8" w:space="0" w:color="999999"/>
              <w:bottom w:val="outset" w:sz="6" w:space="0" w:color="808080"/>
              <w:right w:val="single" w:sz="8" w:space="0" w:color="999999"/>
            </w:tcBorders>
            <w:shd w:val="clear" w:color="auto" w:fill="D9D9D9"/>
            <w:vAlign w:val="center"/>
          </w:tcPr>
          <w:p w:rsidR="0099321A" w:rsidRPr="0079423C" w:rsidRDefault="0099321A" w:rsidP="0099321A">
            <w:pPr>
              <w:jc w:val="center"/>
              <w:rPr>
                <w:rFonts w:ascii="Arial" w:hAnsi="Arial" w:cs="Arial"/>
                <w:sz w:val="20"/>
                <w:szCs w:val="20"/>
              </w:rPr>
            </w:pPr>
            <w:r w:rsidRPr="0079423C">
              <w:rPr>
                <w:rFonts w:ascii="Arial" w:hAnsi="Arial" w:cs="Arial"/>
                <w:sz w:val="20"/>
                <w:szCs w:val="20"/>
              </w:rPr>
              <w:t>Preço</w:t>
            </w:r>
          </w:p>
        </w:tc>
        <w:tc>
          <w:tcPr>
            <w:tcW w:w="1260" w:type="dxa"/>
            <w:tcBorders>
              <w:top w:val="outset" w:sz="6" w:space="0" w:color="808080"/>
              <w:left w:val="single" w:sz="8" w:space="0" w:color="999999"/>
              <w:bottom w:val="outset" w:sz="6" w:space="0" w:color="808080"/>
              <w:right w:val="single" w:sz="8" w:space="0" w:color="999999"/>
            </w:tcBorders>
            <w:shd w:val="clear" w:color="auto" w:fill="D9D9D9"/>
            <w:vAlign w:val="center"/>
          </w:tcPr>
          <w:p w:rsidR="0099321A" w:rsidRPr="0079423C" w:rsidRDefault="0099321A" w:rsidP="0099321A">
            <w:pPr>
              <w:jc w:val="center"/>
              <w:rPr>
                <w:rFonts w:ascii="Arial" w:hAnsi="Arial" w:cs="Arial"/>
                <w:sz w:val="20"/>
                <w:szCs w:val="20"/>
              </w:rPr>
            </w:pPr>
            <w:r w:rsidRPr="0079423C">
              <w:rPr>
                <w:rFonts w:ascii="Arial" w:hAnsi="Arial" w:cs="Arial"/>
                <w:sz w:val="20"/>
                <w:szCs w:val="20"/>
              </w:rPr>
              <w:t>Prata (g)</w:t>
            </w:r>
          </w:p>
        </w:tc>
        <w:tc>
          <w:tcPr>
            <w:tcW w:w="3241" w:type="dxa"/>
            <w:tcBorders>
              <w:top w:val="outset" w:sz="6" w:space="0" w:color="808080"/>
              <w:left w:val="single" w:sz="8" w:space="0" w:color="999999"/>
              <w:bottom w:val="outset" w:sz="6" w:space="0" w:color="808080"/>
              <w:right w:val="double" w:sz="4" w:space="0" w:color="999999"/>
            </w:tcBorders>
            <w:shd w:val="clear" w:color="auto" w:fill="D9D9D9"/>
            <w:vAlign w:val="center"/>
          </w:tcPr>
          <w:p w:rsidR="0099321A" w:rsidRPr="0079423C" w:rsidRDefault="0099321A" w:rsidP="0099321A">
            <w:pPr>
              <w:jc w:val="center"/>
              <w:rPr>
                <w:rFonts w:ascii="Arial" w:hAnsi="Arial" w:cs="Arial"/>
                <w:sz w:val="20"/>
                <w:szCs w:val="20"/>
              </w:rPr>
            </w:pPr>
            <w:r w:rsidRPr="0079423C">
              <w:rPr>
                <w:rFonts w:ascii="Arial" w:hAnsi="Arial" w:cs="Arial"/>
                <w:sz w:val="20"/>
                <w:szCs w:val="20"/>
              </w:rPr>
              <w:t>Fonte</w:t>
            </w:r>
          </w:p>
        </w:tc>
      </w:tr>
      <w:tr w:rsidR="0099321A" w:rsidRPr="009C68FA" w:rsidTr="0099321A">
        <w:trPr>
          <w:trHeight w:val="170"/>
        </w:trPr>
        <w:tc>
          <w:tcPr>
            <w:tcW w:w="1367" w:type="dxa"/>
            <w:gridSpan w:val="2"/>
            <w:tcBorders>
              <w:top w:val="outset" w:sz="6" w:space="0" w:color="808080"/>
              <w:left w:val="double" w:sz="4" w:space="0" w:color="999999"/>
              <w:bottom w:val="nil"/>
              <w:right w:val="single" w:sz="2" w:space="0" w:color="FFFFFF"/>
            </w:tcBorders>
            <w:shd w:val="clear" w:color="auto" w:fill="FFFFFF"/>
            <w:vAlign w:val="center"/>
          </w:tcPr>
          <w:p w:rsidR="0099321A" w:rsidRPr="0093743C" w:rsidRDefault="0099321A" w:rsidP="0099321A">
            <w:pPr>
              <w:rPr>
                <w:rFonts w:ascii="Arial" w:hAnsi="Arial" w:cs="Arial"/>
                <w:sz w:val="18"/>
                <w:szCs w:val="18"/>
              </w:rPr>
            </w:pPr>
            <w:r>
              <w:rPr>
                <w:rFonts w:ascii="Arial" w:hAnsi="Arial" w:cs="Arial"/>
                <w:sz w:val="18"/>
                <w:szCs w:val="18"/>
              </w:rPr>
              <w:t>1296</w:t>
            </w:r>
          </w:p>
        </w:tc>
        <w:tc>
          <w:tcPr>
            <w:tcW w:w="2160" w:type="dxa"/>
            <w:tcBorders>
              <w:top w:val="outset" w:sz="6" w:space="0" w:color="808080"/>
              <w:left w:val="single" w:sz="2" w:space="0" w:color="FFFFFF"/>
              <w:bottom w:val="nil"/>
              <w:right w:val="single" w:sz="2" w:space="0" w:color="FFFFFF"/>
            </w:tcBorders>
            <w:shd w:val="clear" w:color="auto" w:fill="FFFFFF"/>
            <w:vAlign w:val="center"/>
          </w:tcPr>
          <w:p w:rsidR="0099321A" w:rsidRPr="0093743C" w:rsidRDefault="0099321A" w:rsidP="0099321A">
            <w:pPr>
              <w:jc w:val="center"/>
              <w:rPr>
                <w:rFonts w:ascii="Arial" w:hAnsi="Arial" w:cs="Arial"/>
                <w:sz w:val="18"/>
                <w:szCs w:val="18"/>
              </w:rPr>
            </w:pPr>
            <w:r>
              <w:rPr>
                <w:rFonts w:ascii="Arial" w:hAnsi="Arial" w:cs="Arial"/>
                <w:sz w:val="18"/>
                <w:szCs w:val="18"/>
              </w:rPr>
              <w:t>Porto</w:t>
            </w:r>
          </w:p>
        </w:tc>
        <w:tc>
          <w:tcPr>
            <w:tcW w:w="1620" w:type="dxa"/>
            <w:gridSpan w:val="2"/>
            <w:tcBorders>
              <w:top w:val="outset" w:sz="6" w:space="0" w:color="808080"/>
              <w:left w:val="single" w:sz="2" w:space="0" w:color="FFFFFF"/>
              <w:bottom w:val="nil"/>
              <w:right w:val="single" w:sz="2" w:space="0" w:color="FFFFFF"/>
            </w:tcBorders>
            <w:shd w:val="clear" w:color="auto" w:fill="FFFFFF"/>
            <w:vAlign w:val="center"/>
          </w:tcPr>
          <w:p w:rsidR="0099321A" w:rsidRPr="0093743C" w:rsidRDefault="0099321A" w:rsidP="0099321A">
            <w:pPr>
              <w:jc w:val="center"/>
              <w:rPr>
                <w:rFonts w:ascii="Arial" w:hAnsi="Arial" w:cs="Arial"/>
                <w:sz w:val="18"/>
                <w:szCs w:val="18"/>
              </w:rPr>
            </w:pPr>
            <w:r>
              <w:rPr>
                <w:rFonts w:ascii="Arial" w:hAnsi="Arial" w:cs="Arial"/>
                <w:sz w:val="18"/>
                <w:szCs w:val="18"/>
              </w:rPr>
              <w:t>c. 1,25 s.</w:t>
            </w:r>
          </w:p>
        </w:tc>
        <w:tc>
          <w:tcPr>
            <w:tcW w:w="1260" w:type="dxa"/>
            <w:tcBorders>
              <w:top w:val="outset" w:sz="6" w:space="0" w:color="808080"/>
              <w:left w:val="single" w:sz="2" w:space="0" w:color="FFFFFF"/>
              <w:bottom w:val="nil"/>
              <w:right w:val="single" w:sz="2" w:space="0" w:color="FFFFFF"/>
            </w:tcBorders>
            <w:shd w:val="clear" w:color="auto" w:fill="FFFFFF"/>
            <w:vAlign w:val="center"/>
          </w:tcPr>
          <w:p w:rsidR="0099321A" w:rsidRPr="001A29C7" w:rsidRDefault="0099321A" w:rsidP="0099321A">
            <w:pPr>
              <w:jc w:val="center"/>
              <w:rPr>
                <w:rFonts w:ascii="Arial" w:hAnsi="Arial" w:cs="Arial"/>
                <w:sz w:val="18"/>
                <w:szCs w:val="18"/>
              </w:rPr>
            </w:pPr>
            <w:r>
              <w:rPr>
                <w:rFonts w:ascii="Arial" w:hAnsi="Arial" w:cs="Arial"/>
                <w:sz w:val="18"/>
                <w:szCs w:val="18"/>
              </w:rPr>
              <w:t>0,7</w:t>
            </w:r>
          </w:p>
        </w:tc>
        <w:tc>
          <w:tcPr>
            <w:tcW w:w="3241" w:type="dxa"/>
            <w:tcBorders>
              <w:top w:val="outset" w:sz="6" w:space="0" w:color="808080"/>
              <w:left w:val="single" w:sz="2" w:space="0" w:color="FFFFFF"/>
              <w:bottom w:val="nil"/>
              <w:right w:val="double" w:sz="4" w:space="0" w:color="999999"/>
            </w:tcBorders>
            <w:shd w:val="clear" w:color="auto" w:fill="FFFFFF"/>
            <w:vAlign w:val="center"/>
          </w:tcPr>
          <w:p w:rsidR="0099321A" w:rsidRPr="009C68FA" w:rsidRDefault="0099321A" w:rsidP="0099321A">
            <w:pPr>
              <w:jc w:val="center"/>
              <w:rPr>
                <w:rFonts w:ascii="Arial" w:hAnsi="Arial" w:cs="Arial"/>
                <w:sz w:val="18"/>
                <w:szCs w:val="18"/>
              </w:rPr>
            </w:pPr>
            <w:r>
              <w:rPr>
                <w:rFonts w:ascii="Arial" w:hAnsi="Arial" w:cs="Arial"/>
                <w:sz w:val="18"/>
                <w:szCs w:val="18"/>
              </w:rPr>
              <w:t>“Os bens dum bispo…”: 123</w:t>
            </w:r>
          </w:p>
        </w:tc>
      </w:tr>
      <w:tr w:rsidR="0099321A" w:rsidRPr="00D84BC8" w:rsidTr="002270FB">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93743C" w:rsidRDefault="0099321A" w:rsidP="0099321A">
            <w:pPr>
              <w:rPr>
                <w:rFonts w:ascii="Arial" w:hAnsi="Arial" w:cs="Arial"/>
                <w:sz w:val="18"/>
                <w:szCs w:val="18"/>
              </w:rPr>
            </w:pPr>
            <w:r w:rsidRPr="0093743C">
              <w:rPr>
                <w:rFonts w:ascii="Arial" w:hAnsi="Arial" w:cs="Arial"/>
                <w:sz w:val="18"/>
                <w:szCs w:val="18"/>
              </w:rPr>
              <w:t>1311</w:t>
            </w:r>
            <w:r>
              <w:rPr>
                <w:rFonts w:ascii="Arial" w:hAnsi="Arial" w:cs="Arial"/>
                <w:sz w:val="18"/>
                <w:szCs w:val="18"/>
              </w:rPr>
              <w:t>-12</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93743C" w:rsidRDefault="0099321A" w:rsidP="0099321A">
            <w:pPr>
              <w:jc w:val="center"/>
              <w:rPr>
                <w:rFonts w:ascii="Arial" w:hAnsi="Arial" w:cs="Arial"/>
                <w:sz w:val="18"/>
                <w:szCs w:val="18"/>
              </w:rPr>
            </w:pPr>
            <w:r w:rsidRPr="0093743C">
              <w:rPr>
                <w:rFonts w:ascii="Arial" w:hAnsi="Arial" w:cs="Arial"/>
                <w:sz w:val="18"/>
                <w:szCs w:val="18"/>
              </w:rPr>
              <w:t>Aguieira e Moreira</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93743C" w:rsidRDefault="0099321A" w:rsidP="0099321A">
            <w:pPr>
              <w:jc w:val="center"/>
              <w:rPr>
                <w:rFonts w:ascii="Arial" w:hAnsi="Arial" w:cs="Arial"/>
                <w:sz w:val="18"/>
                <w:szCs w:val="18"/>
              </w:rPr>
            </w:pPr>
            <w:r>
              <w:rPr>
                <w:rFonts w:ascii="Arial" w:hAnsi="Arial" w:cs="Arial"/>
                <w:sz w:val="18"/>
                <w:szCs w:val="18"/>
              </w:rPr>
              <w:t>0,5</w:t>
            </w:r>
            <w:r w:rsidRPr="0093743C">
              <w:rPr>
                <w:rFonts w:ascii="Arial" w:hAnsi="Arial" w:cs="Arial"/>
                <w:sz w:val="18"/>
                <w:szCs w:val="18"/>
              </w:rPr>
              <w:t xml:space="preserve"> s.</w:t>
            </w:r>
            <w:r>
              <w:rPr>
                <w:rStyle w:val="Refdenotaderodap"/>
                <w:rFonts w:ascii="Arial" w:hAnsi="Arial" w:cs="Arial"/>
                <w:sz w:val="18"/>
                <w:szCs w:val="18"/>
              </w:rPr>
              <w:footnoteReference w:id="1021"/>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A29C7" w:rsidRDefault="0099321A" w:rsidP="0099321A">
            <w:pPr>
              <w:jc w:val="center"/>
              <w:rPr>
                <w:rFonts w:ascii="Arial" w:hAnsi="Arial" w:cs="Arial"/>
                <w:sz w:val="18"/>
                <w:szCs w:val="18"/>
              </w:rPr>
            </w:pPr>
            <w:r>
              <w:rPr>
                <w:rFonts w:ascii="Arial" w:hAnsi="Arial" w:cs="Arial"/>
                <w:sz w:val="18"/>
                <w:szCs w:val="18"/>
              </w:rPr>
              <w:t>0,28</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DE0226" w:rsidRDefault="0099321A" w:rsidP="0099321A">
            <w:pPr>
              <w:jc w:val="center"/>
              <w:rPr>
                <w:rFonts w:ascii="Arial" w:hAnsi="Arial" w:cs="Arial"/>
                <w:i/>
                <w:sz w:val="18"/>
                <w:szCs w:val="18"/>
                <w:lang w:val="en-US"/>
              </w:rPr>
            </w:pPr>
            <w:r w:rsidRPr="00DE0226">
              <w:rPr>
                <w:rFonts w:ascii="Arial" w:hAnsi="Arial" w:cs="Arial"/>
                <w:sz w:val="18"/>
                <w:szCs w:val="18"/>
                <w:lang w:val="en-US"/>
              </w:rPr>
              <w:t xml:space="preserve">TT, </w:t>
            </w:r>
            <w:r w:rsidRPr="00DE0226">
              <w:rPr>
                <w:rFonts w:ascii="Arial" w:hAnsi="Arial" w:cs="Arial"/>
                <w:i/>
                <w:sz w:val="18"/>
                <w:szCs w:val="18"/>
                <w:lang w:val="en-US"/>
              </w:rPr>
              <w:t>Gavetas</w:t>
            </w:r>
            <w:r w:rsidRPr="00DE0226">
              <w:rPr>
                <w:rFonts w:ascii="Arial" w:hAnsi="Arial" w:cs="Arial"/>
                <w:sz w:val="18"/>
                <w:szCs w:val="18"/>
                <w:lang w:val="en-US"/>
              </w:rPr>
              <w:t>, 7, mç. 4, n.º 8</w:t>
            </w:r>
          </w:p>
        </w:tc>
      </w:tr>
      <w:tr w:rsidR="0099321A" w:rsidRPr="00F3729E" w:rsidTr="0099321A">
        <w:trPr>
          <w:trHeight w:val="170"/>
        </w:trPr>
        <w:tc>
          <w:tcPr>
            <w:tcW w:w="1367" w:type="dxa"/>
            <w:gridSpan w:val="2"/>
            <w:tcBorders>
              <w:top w:val="nil"/>
              <w:left w:val="double" w:sz="4" w:space="0" w:color="999999"/>
              <w:bottom w:val="nil"/>
              <w:right w:val="single" w:sz="2" w:space="0" w:color="FFFFFF"/>
            </w:tcBorders>
            <w:shd w:val="clear" w:color="auto" w:fill="auto"/>
            <w:vAlign w:val="center"/>
          </w:tcPr>
          <w:p w:rsidR="0099321A" w:rsidRPr="002E25A7" w:rsidRDefault="0099321A" w:rsidP="0099321A">
            <w:pPr>
              <w:rPr>
                <w:rFonts w:ascii="Arial" w:hAnsi="Arial" w:cs="Arial"/>
                <w:sz w:val="18"/>
                <w:szCs w:val="18"/>
              </w:rPr>
            </w:pPr>
            <w:r w:rsidRPr="002E25A7">
              <w:rPr>
                <w:rFonts w:ascii="Arial" w:hAnsi="Arial" w:cs="Arial"/>
                <w:sz w:val="18"/>
                <w:szCs w:val="18"/>
              </w:rPr>
              <w:t>13[22-31]</w:t>
            </w:r>
          </w:p>
        </w:tc>
        <w:tc>
          <w:tcPr>
            <w:tcW w:w="2160" w:type="dxa"/>
            <w:tcBorders>
              <w:top w:val="nil"/>
              <w:left w:val="single" w:sz="2" w:space="0" w:color="FFFFFF"/>
              <w:bottom w:val="nil"/>
              <w:right w:val="single" w:sz="2" w:space="0" w:color="FFFFFF"/>
            </w:tcBorders>
            <w:shd w:val="clear" w:color="auto" w:fill="auto"/>
            <w:vAlign w:val="center"/>
          </w:tcPr>
          <w:p w:rsidR="0099321A" w:rsidRPr="002E25A7" w:rsidRDefault="0099321A" w:rsidP="0099321A">
            <w:pPr>
              <w:jc w:val="center"/>
              <w:rPr>
                <w:rFonts w:ascii="Arial" w:hAnsi="Arial" w:cs="Arial"/>
                <w:sz w:val="18"/>
                <w:szCs w:val="18"/>
              </w:rPr>
            </w:pPr>
            <w:r w:rsidRPr="002E25A7">
              <w:rPr>
                <w:rFonts w:ascii="Arial" w:hAnsi="Arial" w:cs="Arial"/>
                <w:sz w:val="18"/>
                <w:szCs w:val="18"/>
              </w:rPr>
              <w:t>Vilarinho da Castanheira</w:t>
            </w:r>
          </w:p>
        </w:tc>
        <w:tc>
          <w:tcPr>
            <w:tcW w:w="1620" w:type="dxa"/>
            <w:gridSpan w:val="2"/>
            <w:tcBorders>
              <w:top w:val="nil"/>
              <w:left w:val="single" w:sz="2" w:space="0" w:color="FFFFFF"/>
              <w:bottom w:val="nil"/>
              <w:right w:val="single" w:sz="2" w:space="0" w:color="FFFFFF"/>
            </w:tcBorders>
            <w:shd w:val="clear" w:color="auto" w:fill="auto"/>
            <w:vAlign w:val="center"/>
          </w:tcPr>
          <w:p w:rsidR="0099321A" w:rsidRPr="002E25A7" w:rsidRDefault="0099321A" w:rsidP="0099321A">
            <w:pPr>
              <w:jc w:val="center"/>
              <w:rPr>
                <w:rFonts w:ascii="Arial" w:hAnsi="Arial" w:cs="Arial"/>
                <w:sz w:val="18"/>
                <w:szCs w:val="18"/>
              </w:rPr>
            </w:pPr>
            <w:r w:rsidRPr="002E25A7">
              <w:rPr>
                <w:rFonts w:ascii="Arial" w:hAnsi="Arial" w:cs="Arial"/>
                <w:sz w:val="18"/>
                <w:szCs w:val="18"/>
              </w:rPr>
              <w:t>[4,5 d.]</w:t>
            </w:r>
            <w:r w:rsidRPr="002E25A7">
              <w:rPr>
                <w:rStyle w:val="Refdenotaderodap"/>
                <w:rFonts w:ascii="Arial" w:hAnsi="Arial" w:cs="Arial"/>
                <w:sz w:val="18"/>
                <w:szCs w:val="18"/>
              </w:rPr>
              <w:footnoteReference w:id="1022"/>
            </w:r>
          </w:p>
        </w:tc>
        <w:tc>
          <w:tcPr>
            <w:tcW w:w="1260" w:type="dxa"/>
            <w:tcBorders>
              <w:top w:val="nil"/>
              <w:left w:val="single" w:sz="2" w:space="0" w:color="FFFFFF"/>
              <w:bottom w:val="nil"/>
              <w:right w:val="single" w:sz="2" w:space="0" w:color="FFFFFF"/>
            </w:tcBorders>
            <w:shd w:val="clear" w:color="auto" w:fill="auto"/>
            <w:vAlign w:val="center"/>
          </w:tcPr>
          <w:p w:rsidR="0099321A" w:rsidRPr="002E25A7" w:rsidRDefault="0099321A" w:rsidP="0099321A">
            <w:pPr>
              <w:jc w:val="center"/>
              <w:rPr>
                <w:rFonts w:ascii="Arial" w:hAnsi="Arial" w:cs="Arial"/>
                <w:sz w:val="18"/>
                <w:szCs w:val="18"/>
              </w:rPr>
            </w:pPr>
            <w:r w:rsidRPr="002E25A7">
              <w:rPr>
                <w:rFonts w:ascii="Arial" w:hAnsi="Arial" w:cs="Arial"/>
                <w:sz w:val="18"/>
                <w:szCs w:val="18"/>
              </w:rPr>
              <w:t>[0,21]</w:t>
            </w:r>
          </w:p>
        </w:tc>
        <w:tc>
          <w:tcPr>
            <w:tcW w:w="3241" w:type="dxa"/>
            <w:tcBorders>
              <w:top w:val="nil"/>
              <w:left w:val="single" w:sz="2" w:space="0" w:color="FFFFFF"/>
              <w:bottom w:val="nil"/>
              <w:right w:val="double" w:sz="4" w:space="0" w:color="999999"/>
            </w:tcBorders>
            <w:shd w:val="clear" w:color="auto" w:fill="auto"/>
            <w:vAlign w:val="center"/>
          </w:tcPr>
          <w:p w:rsidR="0099321A" w:rsidRPr="002E25A7" w:rsidRDefault="0099321A" w:rsidP="0099321A">
            <w:pPr>
              <w:jc w:val="center"/>
              <w:rPr>
                <w:rFonts w:ascii="Arial" w:hAnsi="Arial" w:cs="Arial"/>
                <w:sz w:val="18"/>
                <w:szCs w:val="18"/>
              </w:rPr>
            </w:pPr>
            <w:r w:rsidRPr="002E25A7">
              <w:rPr>
                <w:rFonts w:ascii="Arial" w:hAnsi="Arial" w:cs="Arial"/>
                <w:sz w:val="18"/>
                <w:szCs w:val="18"/>
              </w:rPr>
              <w:t>ADB, Gav. 2.ª de Igrejas, doc. 100</w:t>
            </w:r>
          </w:p>
        </w:tc>
      </w:tr>
      <w:tr w:rsidR="0099321A" w:rsidRPr="00C55F7B" w:rsidTr="002270FB">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C55F7B" w:rsidRDefault="0099321A" w:rsidP="0099321A">
            <w:pPr>
              <w:rPr>
                <w:rFonts w:ascii="Arial" w:hAnsi="Arial" w:cs="Arial"/>
                <w:sz w:val="18"/>
                <w:szCs w:val="18"/>
              </w:rPr>
            </w:pPr>
            <w:r w:rsidRPr="00C55F7B">
              <w:rPr>
                <w:rFonts w:ascii="Arial" w:hAnsi="Arial" w:cs="Arial"/>
                <w:sz w:val="18"/>
                <w:szCs w:val="18"/>
              </w:rPr>
              <w:t>1333</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C55F7B" w:rsidRDefault="0099321A" w:rsidP="0099321A">
            <w:pPr>
              <w:jc w:val="center"/>
              <w:rPr>
                <w:rFonts w:ascii="Arial" w:hAnsi="Arial" w:cs="Arial"/>
                <w:sz w:val="18"/>
                <w:szCs w:val="18"/>
              </w:rPr>
            </w:pPr>
            <w:r w:rsidRPr="00C55F7B">
              <w:rPr>
                <w:rFonts w:ascii="Arial" w:hAnsi="Arial" w:cs="Arial"/>
                <w:sz w:val="18"/>
                <w:szCs w:val="18"/>
              </w:rPr>
              <w:t>Coimbra</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C55F7B" w:rsidRDefault="0099321A" w:rsidP="0099321A">
            <w:pPr>
              <w:jc w:val="center"/>
              <w:rPr>
                <w:rFonts w:ascii="Arial" w:hAnsi="Arial" w:cs="Arial"/>
                <w:sz w:val="18"/>
                <w:szCs w:val="18"/>
              </w:rPr>
            </w:pPr>
            <w:r w:rsidRPr="00C55F7B">
              <w:rPr>
                <w:rFonts w:ascii="Arial" w:hAnsi="Arial" w:cs="Arial"/>
                <w:sz w:val="18"/>
                <w:szCs w:val="18"/>
              </w:rPr>
              <w:t>16 s.</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A29C7" w:rsidRDefault="0099321A" w:rsidP="0099321A">
            <w:pPr>
              <w:jc w:val="center"/>
              <w:rPr>
                <w:rFonts w:ascii="Arial" w:hAnsi="Arial" w:cs="Arial"/>
                <w:sz w:val="18"/>
                <w:szCs w:val="18"/>
              </w:rPr>
            </w:pPr>
            <w:r>
              <w:rPr>
                <w:rFonts w:ascii="Arial" w:hAnsi="Arial" w:cs="Arial"/>
                <w:sz w:val="18"/>
                <w:szCs w:val="18"/>
              </w:rPr>
              <w:t>9</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C55F7B" w:rsidRDefault="0099321A" w:rsidP="0099321A">
            <w:pPr>
              <w:jc w:val="center"/>
              <w:rPr>
                <w:rFonts w:ascii="Arial" w:hAnsi="Arial" w:cs="Arial"/>
                <w:i/>
                <w:sz w:val="18"/>
                <w:szCs w:val="18"/>
              </w:rPr>
            </w:pPr>
            <w:r w:rsidRPr="00C55F7B">
              <w:rPr>
                <w:rFonts w:ascii="Arial" w:hAnsi="Arial" w:cs="Arial"/>
                <w:i/>
                <w:sz w:val="18"/>
                <w:szCs w:val="18"/>
              </w:rPr>
              <w:t>Anais…</w:t>
            </w:r>
            <w:r w:rsidRPr="00C55F7B">
              <w:rPr>
                <w:rFonts w:ascii="Arial" w:hAnsi="Arial" w:cs="Arial"/>
                <w:sz w:val="18"/>
                <w:szCs w:val="18"/>
              </w:rPr>
              <w:t>: 79 e 97</w:t>
            </w:r>
          </w:p>
        </w:tc>
      </w:tr>
      <w:tr w:rsidR="0099321A" w:rsidRPr="001B1F1E"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1334</w:t>
            </w:r>
          </w:p>
        </w:tc>
        <w:tc>
          <w:tcPr>
            <w:tcW w:w="2160" w:type="dxa"/>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Lamego</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c. 1,875 s.</w:t>
            </w:r>
            <w:r w:rsidRPr="001B1F1E">
              <w:rPr>
                <w:rStyle w:val="Refdenotaderodap"/>
                <w:rFonts w:ascii="Arial" w:hAnsi="Arial" w:cs="Arial"/>
                <w:sz w:val="18"/>
                <w:szCs w:val="18"/>
              </w:rPr>
              <w:footnoteReference w:id="1023"/>
            </w:r>
          </w:p>
        </w:tc>
        <w:tc>
          <w:tcPr>
            <w:tcW w:w="1260" w:type="dxa"/>
            <w:tcBorders>
              <w:top w:val="nil"/>
              <w:left w:val="single" w:sz="2" w:space="0" w:color="FFFFFF"/>
              <w:bottom w:val="nil"/>
              <w:right w:val="single" w:sz="2" w:space="0" w:color="FFFFFF"/>
            </w:tcBorders>
            <w:shd w:val="clear" w:color="auto" w:fill="FFFFFF"/>
            <w:vAlign w:val="center"/>
          </w:tcPr>
          <w:p w:rsidR="0099321A" w:rsidRPr="001A29C7" w:rsidRDefault="0099321A" w:rsidP="0099321A">
            <w:pPr>
              <w:jc w:val="center"/>
              <w:rPr>
                <w:rFonts w:ascii="Arial" w:hAnsi="Arial" w:cs="Arial"/>
                <w:sz w:val="18"/>
                <w:szCs w:val="18"/>
              </w:rPr>
            </w:pPr>
            <w:r>
              <w:rPr>
                <w:rFonts w:ascii="Arial" w:hAnsi="Arial" w:cs="Arial"/>
                <w:sz w:val="18"/>
                <w:szCs w:val="18"/>
              </w:rPr>
              <w:t>1,1</w:t>
            </w:r>
          </w:p>
        </w:tc>
        <w:tc>
          <w:tcPr>
            <w:tcW w:w="3241" w:type="dxa"/>
            <w:tcBorders>
              <w:top w:val="nil"/>
              <w:left w:val="single" w:sz="2" w:space="0" w:color="FFFFFF"/>
              <w:bottom w:val="nil"/>
              <w:right w:val="double" w:sz="4" w:space="0" w:color="999999"/>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i/>
                <w:sz w:val="18"/>
                <w:szCs w:val="18"/>
              </w:rPr>
              <w:t>A Sé de Lamego…</w:t>
            </w:r>
            <w:r w:rsidRPr="001B1F1E">
              <w:rPr>
                <w:rFonts w:ascii="Arial" w:hAnsi="Arial" w:cs="Arial"/>
                <w:sz w:val="18"/>
                <w:szCs w:val="18"/>
              </w:rPr>
              <w:t>: 874</w:t>
            </w:r>
          </w:p>
        </w:tc>
      </w:tr>
      <w:tr w:rsidR="0099321A" w:rsidRPr="001B1F1E" w:rsidTr="002270FB">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1369</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Sesimbra</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[3 s.]</w:t>
            </w:r>
            <w:r w:rsidRPr="001B1F1E">
              <w:rPr>
                <w:rStyle w:val="Refdenotaderodap"/>
                <w:rFonts w:ascii="Arial" w:hAnsi="Arial" w:cs="Arial"/>
                <w:sz w:val="18"/>
                <w:szCs w:val="18"/>
              </w:rPr>
              <w:footnoteReference w:id="1024"/>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A29C7" w:rsidRDefault="0099321A" w:rsidP="0099321A">
            <w:pPr>
              <w:jc w:val="center"/>
              <w:rPr>
                <w:rFonts w:ascii="Arial" w:hAnsi="Arial" w:cs="Arial"/>
                <w:sz w:val="18"/>
                <w:szCs w:val="18"/>
              </w:rPr>
            </w:pPr>
            <w:r>
              <w:rPr>
                <w:rFonts w:ascii="Arial" w:hAnsi="Arial" w:cs="Arial"/>
                <w:sz w:val="18"/>
                <w:szCs w:val="18"/>
              </w:rPr>
              <w:t>1,69</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1B1F1E" w:rsidRDefault="0099321A" w:rsidP="0099321A">
            <w:pPr>
              <w:jc w:val="center"/>
              <w:rPr>
                <w:rFonts w:ascii="Arial" w:hAnsi="Arial" w:cs="Arial"/>
                <w:i/>
                <w:sz w:val="18"/>
                <w:szCs w:val="18"/>
              </w:rPr>
            </w:pPr>
            <w:r w:rsidRPr="001B1F1E">
              <w:rPr>
                <w:rFonts w:ascii="Arial" w:hAnsi="Arial" w:cs="Arial"/>
                <w:sz w:val="18"/>
                <w:szCs w:val="18"/>
              </w:rPr>
              <w:t>"Peão ou Cavaleiro…": 284</w:t>
            </w:r>
          </w:p>
        </w:tc>
      </w:tr>
      <w:tr w:rsidR="0099321A" w:rsidRPr="001B1F1E"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13[71-72]</w:t>
            </w:r>
          </w:p>
        </w:tc>
        <w:tc>
          <w:tcPr>
            <w:tcW w:w="2160" w:type="dxa"/>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ETG</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30 s.</w:t>
            </w:r>
          </w:p>
        </w:tc>
        <w:tc>
          <w:tcPr>
            <w:tcW w:w="1260" w:type="dxa"/>
            <w:tcBorders>
              <w:top w:val="nil"/>
              <w:left w:val="single" w:sz="2" w:space="0" w:color="FFFFFF"/>
              <w:bottom w:val="nil"/>
              <w:right w:val="single" w:sz="2" w:space="0" w:color="FFFFFF"/>
            </w:tcBorders>
            <w:shd w:val="clear" w:color="auto" w:fill="FFFFFF"/>
            <w:vAlign w:val="center"/>
          </w:tcPr>
          <w:p w:rsidR="0099321A" w:rsidRPr="001A29C7" w:rsidRDefault="0099321A" w:rsidP="0099321A">
            <w:pPr>
              <w:jc w:val="center"/>
              <w:rPr>
                <w:rFonts w:ascii="Arial" w:hAnsi="Arial" w:cs="Arial"/>
                <w:sz w:val="18"/>
                <w:szCs w:val="18"/>
              </w:rPr>
            </w:pPr>
            <w:r>
              <w:rPr>
                <w:rFonts w:ascii="Arial" w:hAnsi="Arial" w:cs="Arial"/>
                <w:sz w:val="18"/>
                <w:szCs w:val="18"/>
              </w:rPr>
              <w:t>1,98</w:t>
            </w:r>
          </w:p>
        </w:tc>
        <w:tc>
          <w:tcPr>
            <w:tcW w:w="3241" w:type="dxa"/>
            <w:tcBorders>
              <w:top w:val="nil"/>
              <w:left w:val="single" w:sz="2" w:space="0" w:color="FFFFFF"/>
              <w:bottom w:val="nil"/>
              <w:right w:val="double" w:sz="4" w:space="0" w:color="999999"/>
            </w:tcBorders>
            <w:shd w:val="clear" w:color="auto" w:fill="FFFFFF"/>
            <w:vAlign w:val="center"/>
          </w:tcPr>
          <w:p w:rsidR="0099321A" w:rsidRPr="001B1F1E" w:rsidRDefault="0099321A" w:rsidP="0099321A">
            <w:pPr>
              <w:jc w:val="center"/>
              <w:rPr>
                <w:rFonts w:ascii="Arial" w:hAnsi="Arial" w:cs="Arial"/>
                <w:i/>
                <w:sz w:val="18"/>
                <w:szCs w:val="18"/>
              </w:rPr>
            </w:pPr>
            <w:r w:rsidRPr="001B1F1E">
              <w:rPr>
                <w:rFonts w:ascii="Arial" w:hAnsi="Arial" w:cs="Arial"/>
                <w:i/>
                <w:sz w:val="18"/>
                <w:szCs w:val="18"/>
              </w:rPr>
              <w:t>Crónica de D. Fernando…</w:t>
            </w:r>
            <w:r w:rsidRPr="001B1F1E">
              <w:rPr>
                <w:rFonts w:ascii="Arial" w:hAnsi="Arial" w:cs="Arial"/>
                <w:sz w:val="18"/>
                <w:szCs w:val="18"/>
              </w:rPr>
              <w:t>: 150</w:t>
            </w:r>
          </w:p>
        </w:tc>
      </w:tr>
      <w:tr w:rsidR="0099321A" w:rsidRPr="001B1F1E" w:rsidTr="002270FB">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13[71-72]</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Estremadura</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20 s.</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A29C7" w:rsidRDefault="0099321A" w:rsidP="0099321A">
            <w:pPr>
              <w:jc w:val="center"/>
              <w:rPr>
                <w:rFonts w:ascii="Arial" w:hAnsi="Arial" w:cs="Arial"/>
                <w:sz w:val="18"/>
                <w:szCs w:val="18"/>
              </w:rPr>
            </w:pPr>
            <w:r>
              <w:rPr>
                <w:rFonts w:ascii="Arial" w:hAnsi="Arial" w:cs="Arial"/>
                <w:sz w:val="18"/>
                <w:szCs w:val="18"/>
              </w:rPr>
              <w:t>1,32</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i/>
                <w:sz w:val="18"/>
                <w:szCs w:val="18"/>
              </w:rPr>
              <w:t>Crónica de D. Fernando…</w:t>
            </w:r>
            <w:r w:rsidRPr="001B1F1E">
              <w:rPr>
                <w:rFonts w:ascii="Arial" w:hAnsi="Arial" w:cs="Arial"/>
                <w:sz w:val="18"/>
                <w:szCs w:val="18"/>
              </w:rPr>
              <w:t>: 150</w:t>
            </w:r>
          </w:p>
        </w:tc>
      </w:tr>
      <w:tr w:rsidR="0099321A" w:rsidRPr="001B1F1E"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13[71-72]</w:t>
            </w:r>
          </w:p>
        </w:tc>
        <w:tc>
          <w:tcPr>
            <w:tcW w:w="2160" w:type="dxa"/>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Porto</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10 s.</w:t>
            </w:r>
          </w:p>
        </w:tc>
        <w:tc>
          <w:tcPr>
            <w:tcW w:w="1260" w:type="dxa"/>
            <w:tcBorders>
              <w:top w:val="nil"/>
              <w:left w:val="single" w:sz="2" w:space="0" w:color="FFFFFF"/>
              <w:bottom w:val="nil"/>
              <w:right w:val="single" w:sz="2" w:space="0" w:color="FFFFFF"/>
            </w:tcBorders>
            <w:shd w:val="clear" w:color="auto" w:fill="FFFFFF"/>
            <w:vAlign w:val="center"/>
          </w:tcPr>
          <w:p w:rsidR="0099321A" w:rsidRPr="001A29C7" w:rsidRDefault="0099321A" w:rsidP="0099321A">
            <w:pPr>
              <w:jc w:val="center"/>
              <w:rPr>
                <w:rFonts w:ascii="Arial" w:hAnsi="Arial" w:cs="Arial"/>
                <w:sz w:val="18"/>
                <w:szCs w:val="18"/>
              </w:rPr>
            </w:pPr>
            <w:r>
              <w:rPr>
                <w:rFonts w:ascii="Arial" w:hAnsi="Arial" w:cs="Arial"/>
                <w:sz w:val="18"/>
                <w:szCs w:val="18"/>
              </w:rPr>
              <w:t>0,66</w:t>
            </w:r>
          </w:p>
        </w:tc>
        <w:tc>
          <w:tcPr>
            <w:tcW w:w="3241" w:type="dxa"/>
            <w:tcBorders>
              <w:top w:val="nil"/>
              <w:left w:val="single" w:sz="2" w:space="0" w:color="FFFFFF"/>
              <w:bottom w:val="nil"/>
              <w:right w:val="double" w:sz="4" w:space="0" w:color="999999"/>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i/>
                <w:sz w:val="18"/>
                <w:szCs w:val="18"/>
              </w:rPr>
              <w:t>Crónica de D. Fernando…</w:t>
            </w:r>
            <w:r w:rsidRPr="001B1F1E">
              <w:rPr>
                <w:rFonts w:ascii="Arial" w:hAnsi="Arial" w:cs="Arial"/>
                <w:sz w:val="18"/>
                <w:szCs w:val="18"/>
              </w:rPr>
              <w:t>: 150</w:t>
            </w:r>
          </w:p>
        </w:tc>
      </w:tr>
      <w:tr w:rsidR="0099321A" w:rsidRPr="001B1F1E" w:rsidTr="002270FB">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13[71-72]</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Trás-os-Montes</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15 s.</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A29C7" w:rsidRDefault="0099321A" w:rsidP="0099321A">
            <w:pPr>
              <w:jc w:val="center"/>
              <w:rPr>
                <w:rFonts w:ascii="Arial" w:hAnsi="Arial" w:cs="Arial"/>
                <w:sz w:val="18"/>
                <w:szCs w:val="18"/>
              </w:rPr>
            </w:pPr>
            <w:r>
              <w:rPr>
                <w:rFonts w:ascii="Arial" w:hAnsi="Arial" w:cs="Arial"/>
                <w:sz w:val="18"/>
                <w:szCs w:val="18"/>
              </w:rPr>
              <w:t>0,99</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i/>
                <w:sz w:val="18"/>
                <w:szCs w:val="18"/>
              </w:rPr>
              <w:t>Crónica de D. Fernando…</w:t>
            </w:r>
            <w:r w:rsidRPr="001B1F1E">
              <w:rPr>
                <w:rFonts w:ascii="Arial" w:hAnsi="Arial" w:cs="Arial"/>
                <w:sz w:val="18"/>
                <w:szCs w:val="18"/>
              </w:rPr>
              <w:t>: 150</w:t>
            </w:r>
          </w:p>
        </w:tc>
      </w:tr>
      <w:tr w:rsidR="0099321A" w:rsidRPr="001B1F1E"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1379-80</w:t>
            </w:r>
          </w:p>
        </w:tc>
        <w:tc>
          <w:tcPr>
            <w:tcW w:w="2160" w:type="dxa"/>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Torres Vedras</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1,33 s.</w:t>
            </w:r>
          </w:p>
        </w:tc>
        <w:tc>
          <w:tcPr>
            <w:tcW w:w="1260" w:type="dxa"/>
            <w:tcBorders>
              <w:top w:val="nil"/>
              <w:left w:val="single" w:sz="2" w:space="0" w:color="FFFFFF"/>
              <w:bottom w:val="nil"/>
              <w:right w:val="single" w:sz="2" w:space="0" w:color="FFFFFF"/>
            </w:tcBorders>
            <w:shd w:val="clear" w:color="auto" w:fill="FFFFFF"/>
            <w:vAlign w:val="center"/>
          </w:tcPr>
          <w:p w:rsidR="0099321A" w:rsidRPr="001A29C7" w:rsidRDefault="0099321A" w:rsidP="0099321A">
            <w:pPr>
              <w:jc w:val="center"/>
              <w:rPr>
                <w:rFonts w:ascii="Arial" w:hAnsi="Arial" w:cs="Arial"/>
                <w:sz w:val="18"/>
                <w:szCs w:val="18"/>
              </w:rPr>
            </w:pPr>
            <w:r>
              <w:rPr>
                <w:rFonts w:ascii="Arial" w:hAnsi="Arial" w:cs="Arial"/>
                <w:sz w:val="18"/>
                <w:szCs w:val="18"/>
              </w:rPr>
              <w:t>0,53</w:t>
            </w:r>
          </w:p>
        </w:tc>
        <w:tc>
          <w:tcPr>
            <w:tcW w:w="3241" w:type="dxa"/>
            <w:tcBorders>
              <w:top w:val="nil"/>
              <w:left w:val="single" w:sz="2" w:space="0" w:color="FFFFFF"/>
              <w:bottom w:val="nil"/>
              <w:right w:val="double" w:sz="4" w:space="0" w:color="999999"/>
            </w:tcBorders>
            <w:shd w:val="clear" w:color="auto" w:fill="FFFFFF"/>
            <w:vAlign w:val="center"/>
          </w:tcPr>
          <w:p w:rsidR="0099321A" w:rsidRPr="001B1F1E" w:rsidRDefault="0099321A" w:rsidP="0099321A">
            <w:pPr>
              <w:jc w:val="center"/>
              <w:rPr>
                <w:rFonts w:ascii="Arial" w:hAnsi="Arial" w:cs="Arial"/>
                <w:i/>
                <w:sz w:val="18"/>
                <w:szCs w:val="18"/>
              </w:rPr>
            </w:pPr>
            <w:r w:rsidRPr="001B1F1E">
              <w:rPr>
                <w:rFonts w:ascii="Arial" w:hAnsi="Arial" w:cs="Arial"/>
                <w:sz w:val="18"/>
                <w:szCs w:val="18"/>
              </w:rPr>
              <w:t>"Les comptes…": 72</w:t>
            </w:r>
          </w:p>
        </w:tc>
      </w:tr>
      <w:tr w:rsidR="0099321A" w:rsidRPr="001B1F1E" w:rsidTr="002270FB">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1393-94</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Braga</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15 a 20 s.</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A29C7" w:rsidRDefault="0099321A" w:rsidP="0099321A">
            <w:pPr>
              <w:jc w:val="center"/>
              <w:rPr>
                <w:rFonts w:ascii="Arial" w:hAnsi="Arial" w:cs="Arial"/>
                <w:sz w:val="18"/>
                <w:szCs w:val="18"/>
              </w:rPr>
            </w:pPr>
            <w:r>
              <w:rPr>
                <w:rFonts w:ascii="Arial" w:hAnsi="Arial" w:cs="Arial"/>
                <w:sz w:val="18"/>
                <w:szCs w:val="18"/>
              </w:rPr>
              <w:t>0,29 a 0,38</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1B1F1E" w:rsidRDefault="0099321A" w:rsidP="0099321A">
            <w:pPr>
              <w:jc w:val="center"/>
              <w:rPr>
                <w:rFonts w:ascii="Arial" w:hAnsi="Arial" w:cs="Arial"/>
                <w:i/>
                <w:sz w:val="18"/>
                <w:szCs w:val="18"/>
              </w:rPr>
            </w:pPr>
            <w:r w:rsidRPr="001B1F1E">
              <w:rPr>
                <w:rFonts w:ascii="Arial" w:hAnsi="Arial" w:cs="Arial"/>
                <w:i/>
                <w:sz w:val="18"/>
                <w:szCs w:val="18"/>
              </w:rPr>
              <w:t>O Bispo D. Pedro…</w:t>
            </w:r>
            <w:r w:rsidRPr="001B1F1E">
              <w:rPr>
                <w:rFonts w:ascii="Arial" w:hAnsi="Arial" w:cs="Arial"/>
                <w:sz w:val="18"/>
                <w:szCs w:val="18"/>
              </w:rPr>
              <w:t xml:space="preserve"> (2.ª ad.): 6</w:t>
            </w:r>
          </w:p>
        </w:tc>
      </w:tr>
      <w:tr w:rsidR="0099321A" w:rsidRPr="001B1F1E"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1394</w:t>
            </w:r>
          </w:p>
        </w:tc>
        <w:tc>
          <w:tcPr>
            <w:tcW w:w="2160" w:type="dxa"/>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Paço de Sousa</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30 s.</w:t>
            </w:r>
          </w:p>
        </w:tc>
        <w:tc>
          <w:tcPr>
            <w:tcW w:w="1260" w:type="dxa"/>
            <w:tcBorders>
              <w:top w:val="nil"/>
              <w:left w:val="single" w:sz="2" w:space="0" w:color="FFFFFF"/>
              <w:bottom w:val="nil"/>
              <w:right w:val="single" w:sz="2" w:space="0" w:color="FFFFFF"/>
            </w:tcBorders>
            <w:shd w:val="clear" w:color="auto" w:fill="FFFFFF"/>
            <w:vAlign w:val="center"/>
          </w:tcPr>
          <w:p w:rsidR="0099321A" w:rsidRPr="001A29C7" w:rsidRDefault="0099321A" w:rsidP="0099321A">
            <w:pPr>
              <w:jc w:val="center"/>
              <w:rPr>
                <w:rFonts w:ascii="Arial" w:hAnsi="Arial" w:cs="Arial"/>
                <w:sz w:val="18"/>
                <w:szCs w:val="18"/>
              </w:rPr>
            </w:pPr>
            <w:r>
              <w:rPr>
                <w:rFonts w:ascii="Arial" w:hAnsi="Arial" w:cs="Arial"/>
                <w:sz w:val="18"/>
                <w:szCs w:val="18"/>
              </w:rPr>
              <w:t>0,57</w:t>
            </w:r>
          </w:p>
        </w:tc>
        <w:tc>
          <w:tcPr>
            <w:tcW w:w="3241" w:type="dxa"/>
            <w:tcBorders>
              <w:top w:val="nil"/>
              <w:left w:val="single" w:sz="2" w:space="0" w:color="FFFFFF"/>
              <w:bottom w:val="nil"/>
              <w:right w:val="double" w:sz="4" w:space="0" w:color="999999"/>
            </w:tcBorders>
            <w:shd w:val="clear" w:color="auto" w:fill="FFFFFF"/>
            <w:vAlign w:val="center"/>
          </w:tcPr>
          <w:p w:rsidR="0099321A" w:rsidRPr="001B1F1E" w:rsidRDefault="0099321A" w:rsidP="0099321A">
            <w:pPr>
              <w:jc w:val="center"/>
              <w:rPr>
                <w:rFonts w:ascii="Arial" w:hAnsi="Arial" w:cs="Arial"/>
                <w:i/>
                <w:sz w:val="18"/>
                <w:szCs w:val="18"/>
              </w:rPr>
            </w:pPr>
            <w:r w:rsidRPr="001B1F1E">
              <w:rPr>
                <w:rFonts w:ascii="Arial" w:hAnsi="Arial" w:cs="Arial"/>
                <w:i/>
                <w:iCs/>
                <w:sz w:val="18"/>
                <w:szCs w:val="18"/>
              </w:rPr>
              <w:t>Alguns preços de cereais…</w:t>
            </w:r>
            <w:r w:rsidRPr="001B1F1E">
              <w:rPr>
                <w:rFonts w:ascii="Arial" w:hAnsi="Arial" w:cs="Arial"/>
                <w:sz w:val="18"/>
                <w:szCs w:val="18"/>
              </w:rPr>
              <w:t>: 216</w:t>
            </w:r>
          </w:p>
        </w:tc>
      </w:tr>
      <w:tr w:rsidR="0099321A" w:rsidRPr="001B1F1E" w:rsidTr="002270FB">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1396-97</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Braga/Vilarinho</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20 s.</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A29C7" w:rsidRDefault="0099321A" w:rsidP="0099321A">
            <w:pPr>
              <w:jc w:val="center"/>
              <w:rPr>
                <w:rFonts w:ascii="Arial" w:hAnsi="Arial" w:cs="Arial"/>
                <w:sz w:val="18"/>
                <w:szCs w:val="18"/>
              </w:rPr>
            </w:pPr>
            <w:r>
              <w:rPr>
                <w:rFonts w:ascii="Arial" w:hAnsi="Arial" w:cs="Arial"/>
                <w:sz w:val="18"/>
                <w:szCs w:val="18"/>
              </w:rPr>
              <w:t>0,38</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1B1F1E" w:rsidRDefault="0099321A" w:rsidP="0099321A">
            <w:pPr>
              <w:jc w:val="center"/>
              <w:rPr>
                <w:rFonts w:ascii="Arial" w:hAnsi="Arial" w:cs="Arial"/>
                <w:i/>
                <w:sz w:val="18"/>
                <w:szCs w:val="18"/>
              </w:rPr>
            </w:pPr>
            <w:r w:rsidRPr="001B1F1E">
              <w:rPr>
                <w:rFonts w:ascii="Arial" w:hAnsi="Arial" w:cs="Arial"/>
                <w:i/>
                <w:sz w:val="18"/>
                <w:szCs w:val="18"/>
              </w:rPr>
              <w:t>Doc. Port. do Noroeste...</w:t>
            </w:r>
            <w:r w:rsidRPr="001B1F1E">
              <w:rPr>
                <w:rFonts w:ascii="Arial" w:hAnsi="Arial" w:cs="Arial"/>
                <w:sz w:val="18"/>
                <w:szCs w:val="18"/>
              </w:rPr>
              <w:t>: 236</w:t>
            </w:r>
          </w:p>
        </w:tc>
      </w:tr>
      <w:tr w:rsidR="0099321A" w:rsidRPr="001B1F1E"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1397</w:t>
            </w:r>
          </w:p>
        </w:tc>
        <w:tc>
          <w:tcPr>
            <w:tcW w:w="2160" w:type="dxa"/>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Coimbra</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30 s.</w:t>
            </w:r>
          </w:p>
        </w:tc>
        <w:tc>
          <w:tcPr>
            <w:tcW w:w="1260" w:type="dxa"/>
            <w:tcBorders>
              <w:top w:val="nil"/>
              <w:left w:val="single" w:sz="2" w:space="0" w:color="FFFFFF"/>
              <w:bottom w:val="nil"/>
              <w:right w:val="single" w:sz="2" w:space="0" w:color="FFFFFF"/>
            </w:tcBorders>
            <w:shd w:val="clear" w:color="auto" w:fill="FFFFFF"/>
            <w:vAlign w:val="center"/>
          </w:tcPr>
          <w:p w:rsidR="0099321A" w:rsidRPr="001A29C7" w:rsidRDefault="0099321A" w:rsidP="0099321A">
            <w:pPr>
              <w:jc w:val="center"/>
              <w:rPr>
                <w:rFonts w:ascii="Arial" w:hAnsi="Arial" w:cs="Arial"/>
                <w:sz w:val="18"/>
                <w:szCs w:val="18"/>
              </w:rPr>
            </w:pPr>
            <w:r>
              <w:rPr>
                <w:rFonts w:ascii="Arial" w:hAnsi="Arial" w:cs="Arial"/>
                <w:sz w:val="18"/>
                <w:szCs w:val="18"/>
              </w:rPr>
              <w:t>0,57</w:t>
            </w:r>
          </w:p>
        </w:tc>
        <w:tc>
          <w:tcPr>
            <w:tcW w:w="3241" w:type="dxa"/>
            <w:tcBorders>
              <w:top w:val="nil"/>
              <w:left w:val="single" w:sz="2" w:space="0" w:color="FFFFFF"/>
              <w:bottom w:val="nil"/>
              <w:right w:val="double" w:sz="4" w:space="0" w:color="999999"/>
            </w:tcBorders>
            <w:shd w:val="clear" w:color="auto" w:fill="FFFFFF"/>
            <w:vAlign w:val="center"/>
          </w:tcPr>
          <w:p w:rsidR="0099321A" w:rsidRPr="001B1F1E" w:rsidRDefault="0099321A" w:rsidP="0099321A">
            <w:pPr>
              <w:jc w:val="center"/>
              <w:rPr>
                <w:rFonts w:ascii="Arial" w:hAnsi="Arial" w:cs="Arial"/>
                <w:i/>
                <w:sz w:val="18"/>
                <w:szCs w:val="18"/>
              </w:rPr>
            </w:pPr>
            <w:r w:rsidRPr="001B1F1E">
              <w:rPr>
                <w:rFonts w:ascii="Arial" w:hAnsi="Arial" w:cs="Arial"/>
                <w:i/>
                <w:sz w:val="18"/>
                <w:szCs w:val="18"/>
              </w:rPr>
              <w:t>O Baixo Mondego…</w:t>
            </w:r>
            <w:r w:rsidRPr="001B1F1E">
              <w:rPr>
                <w:rFonts w:ascii="Arial" w:hAnsi="Arial" w:cs="Arial"/>
                <w:sz w:val="18"/>
                <w:szCs w:val="18"/>
              </w:rPr>
              <w:t>,</w:t>
            </w:r>
            <w:r w:rsidRPr="001B1F1E">
              <w:rPr>
                <w:rFonts w:ascii="Arial" w:hAnsi="Arial" w:cs="Arial"/>
                <w:i/>
                <w:sz w:val="18"/>
                <w:szCs w:val="18"/>
              </w:rPr>
              <w:t xml:space="preserve"> </w:t>
            </w:r>
            <w:r w:rsidRPr="001B1F1E">
              <w:rPr>
                <w:rFonts w:ascii="Arial" w:hAnsi="Arial" w:cs="Arial"/>
                <w:sz w:val="18"/>
                <w:szCs w:val="18"/>
              </w:rPr>
              <w:t>I: 433</w:t>
            </w:r>
          </w:p>
        </w:tc>
      </w:tr>
      <w:tr w:rsidR="0099321A" w:rsidRPr="001B1F1E" w:rsidTr="002270FB">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1437</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Alcobaça</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6 r.</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A29C7" w:rsidRDefault="0099321A" w:rsidP="0099321A">
            <w:pPr>
              <w:jc w:val="center"/>
              <w:rPr>
                <w:rFonts w:ascii="Arial" w:hAnsi="Arial" w:cs="Arial"/>
                <w:sz w:val="18"/>
                <w:szCs w:val="18"/>
              </w:rPr>
            </w:pPr>
            <w:r>
              <w:rPr>
                <w:rFonts w:ascii="Arial" w:hAnsi="Arial" w:cs="Arial"/>
                <w:sz w:val="18"/>
                <w:szCs w:val="18"/>
              </w:rPr>
              <w:t>1,49</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1B1F1E" w:rsidRDefault="0099321A" w:rsidP="0099321A">
            <w:pPr>
              <w:jc w:val="center"/>
              <w:rPr>
                <w:rFonts w:ascii="Arial" w:hAnsi="Arial" w:cs="Arial"/>
                <w:i/>
                <w:sz w:val="18"/>
                <w:szCs w:val="18"/>
              </w:rPr>
            </w:pPr>
            <w:r w:rsidRPr="001B1F1E">
              <w:rPr>
                <w:rFonts w:ascii="Arial" w:hAnsi="Arial" w:cs="Arial"/>
                <w:i/>
                <w:sz w:val="18"/>
                <w:szCs w:val="18"/>
              </w:rPr>
              <w:t>Livro da fazenda…</w:t>
            </w:r>
            <w:r w:rsidRPr="001B1F1E">
              <w:rPr>
                <w:rFonts w:ascii="Arial" w:hAnsi="Arial" w:cs="Arial"/>
                <w:sz w:val="18"/>
                <w:szCs w:val="18"/>
              </w:rPr>
              <w:t>: fl. 50 v.</w:t>
            </w:r>
          </w:p>
        </w:tc>
      </w:tr>
      <w:tr w:rsidR="0099321A" w:rsidRPr="001B1F1E"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1442</w:t>
            </w:r>
          </w:p>
        </w:tc>
        <w:tc>
          <w:tcPr>
            <w:tcW w:w="2160" w:type="dxa"/>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Porto</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4 e 5 r.</w:t>
            </w:r>
          </w:p>
        </w:tc>
        <w:tc>
          <w:tcPr>
            <w:tcW w:w="1260" w:type="dxa"/>
            <w:tcBorders>
              <w:top w:val="nil"/>
              <w:left w:val="single" w:sz="2" w:space="0" w:color="FFFFFF"/>
              <w:bottom w:val="nil"/>
              <w:right w:val="single" w:sz="2" w:space="0" w:color="FFFFFF"/>
            </w:tcBorders>
            <w:shd w:val="clear" w:color="auto" w:fill="FFFFFF"/>
            <w:vAlign w:val="center"/>
          </w:tcPr>
          <w:p w:rsidR="0099321A" w:rsidRPr="001A29C7" w:rsidRDefault="0099321A" w:rsidP="0099321A">
            <w:pPr>
              <w:jc w:val="center"/>
              <w:rPr>
                <w:rFonts w:ascii="Arial" w:hAnsi="Arial" w:cs="Arial"/>
                <w:sz w:val="18"/>
                <w:szCs w:val="18"/>
              </w:rPr>
            </w:pPr>
            <w:r>
              <w:rPr>
                <w:rFonts w:ascii="Arial" w:hAnsi="Arial" w:cs="Arial"/>
                <w:sz w:val="18"/>
                <w:szCs w:val="18"/>
              </w:rPr>
              <w:t>0,88 e 1,1</w:t>
            </w:r>
          </w:p>
        </w:tc>
        <w:tc>
          <w:tcPr>
            <w:tcW w:w="3241" w:type="dxa"/>
            <w:tcBorders>
              <w:top w:val="nil"/>
              <w:left w:val="single" w:sz="2" w:space="0" w:color="FFFFFF"/>
              <w:bottom w:val="nil"/>
              <w:right w:val="double" w:sz="4" w:space="0" w:color="999999"/>
            </w:tcBorders>
            <w:shd w:val="clear" w:color="auto" w:fill="FFFFFF"/>
            <w:vAlign w:val="center"/>
          </w:tcPr>
          <w:p w:rsidR="0099321A" w:rsidRPr="001B1F1E" w:rsidRDefault="0099321A" w:rsidP="0099321A">
            <w:pPr>
              <w:jc w:val="center"/>
              <w:rPr>
                <w:rFonts w:ascii="Arial" w:hAnsi="Arial" w:cs="Arial"/>
                <w:i/>
                <w:sz w:val="18"/>
                <w:szCs w:val="18"/>
              </w:rPr>
            </w:pPr>
            <w:r w:rsidRPr="001B1F1E">
              <w:rPr>
                <w:rFonts w:ascii="Arial" w:hAnsi="Arial" w:cs="Arial"/>
                <w:i/>
                <w:sz w:val="18"/>
                <w:szCs w:val="18"/>
              </w:rPr>
              <w:t>“Vereaçoens…”</w:t>
            </w:r>
            <w:r w:rsidRPr="001B1F1E">
              <w:rPr>
                <w:rFonts w:ascii="Arial" w:hAnsi="Arial" w:cs="Arial"/>
                <w:sz w:val="18"/>
                <w:szCs w:val="18"/>
              </w:rPr>
              <w:t>, II: 197 e 234</w:t>
            </w:r>
          </w:p>
        </w:tc>
      </w:tr>
      <w:tr w:rsidR="0099321A" w:rsidRPr="001B1F1E" w:rsidTr="002270FB">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1451-52</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Alentejo</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8 r.</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A29C7" w:rsidRDefault="0099321A" w:rsidP="0099321A">
            <w:pPr>
              <w:jc w:val="center"/>
              <w:rPr>
                <w:rFonts w:ascii="Arial" w:hAnsi="Arial" w:cs="Arial"/>
                <w:sz w:val="18"/>
                <w:szCs w:val="18"/>
              </w:rPr>
            </w:pPr>
            <w:r>
              <w:rPr>
                <w:rFonts w:ascii="Arial" w:hAnsi="Arial" w:cs="Arial"/>
                <w:sz w:val="18"/>
                <w:szCs w:val="18"/>
              </w:rPr>
              <w:t>1,76</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1B1F1E" w:rsidRDefault="0099321A" w:rsidP="0099321A">
            <w:pPr>
              <w:jc w:val="center"/>
              <w:rPr>
                <w:rFonts w:ascii="Arial" w:hAnsi="Arial" w:cs="Arial"/>
                <w:i/>
                <w:color w:val="FF0000"/>
                <w:sz w:val="18"/>
                <w:szCs w:val="18"/>
              </w:rPr>
            </w:pPr>
            <w:r w:rsidRPr="001B1F1E">
              <w:rPr>
                <w:rFonts w:ascii="Arial" w:hAnsi="Arial" w:cs="Arial"/>
                <w:i/>
                <w:sz w:val="18"/>
                <w:szCs w:val="18"/>
              </w:rPr>
              <w:t>Doc. das Ch. Reais…</w:t>
            </w:r>
            <w:r w:rsidRPr="001B1F1E">
              <w:rPr>
                <w:rFonts w:ascii="Arial" w:hAnsi="Arial" w:cs="Arial"/>
                <w:sz w:val="18"/>
                <w:szCs w:val="18"/>
              </w:rPr>
              <w:t>, II: 155</w:t>
            </w:r>
          </w:p>
        </w:tc>
      </w:tr>
      <w:tr w:rsidR="0099321A" w:rsidRPr="001B1F1E"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?-1456</w:t>
            </w:r>
          </w:p>
        </w:tc>
        <w:tc>
          <w:tcPr>
            <w:tcW w:w="2160" w:type="dxa"/>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 xml:space="preserve">Minho </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10 r.</w:t>
            </w:r>
            <w:r w:rsidRPr="001B1F1E">
              <w:rPr>
                <w:rStyle w:val="Refdenotaderodap"/>
                <w:rFonts w:ascii="Arial" w:hAnsi="Arial" w:cs="Arial"/>
                <w:sz w:val="18"/>
                <w:szCs w:val="18"/>
              </w:rPr>
              <w:footnoteReference w:id="1025"/>
            </w:r>
          </w:p>
        </w:tc>
        <w:tc>
          <w:tcPr>
            <w:tcW w:w="1260" w:type="dxa"/>
            <w:tcBorders>
              <w:top w:val="nil"/>
              <w:left w:val="single" w:sz="2" w:space="0" w:color="FFFFFF"/>
              <w:bottom w:val="nil"/>
              <w:right w:val="single" w:sz="2" w:space="0" w:color="FFFFFF"/>
            </w:tcBorders>
            <w:shd w:val="clear" w:color="auto" w:fill="FFFFFF"/>
            <w:vAlign w:val="center"/>
          </w:tcPr>
          <w:p w:rsidR="0099321A" w:rsidRPr="001A29C7" w:rsidRDefault="0099321A" w:rsidP="0099321A">
            <w:pPr>
              <w:jc w:val="center"/>
              <w:rPr>
                <w:rFonts w:ascii="Arial" w:hAnsi="Arial" w:cs="Arial"/>
                <w:sz w:val="18"/>
                <w:szCs w:val="18"/>
              </w:rPr>
            </w:pPr>
            <w:r>
              <w:rPr>
                <w:rFonts w:ascii="Arial" w:hAnsi="Arial" w:cs="Arial"/>
                <w:sz w:val="18"/>
                <w:szCs w:val="18"/>
              </w:rPr>
              <w:t>2,2</w:t>
            </w:r>
          </w:p>
        </w:tc>
        <w:tc>
          <w:tcPr>
            <w:tcW w:w="3241" w:type="dxa"/>
            <w:tcBorders>
              <w:top w:val="nil"/>
              <w:left w:val="single" w:sz="2" w:space="0" w:color="FFFFFF"/>
              <w:bottom w:val="nil"/>
              <w:right w:val="double" w:sz="4" w:space="0" w:color="999999"/>
            </w:tcBorders>
            <w:shd w:val="clear" w:color="auto" w:fill="FFFFFF"/>
            <w:vAlign w:val="center"/>
          </w:tcPr>
          <w:p w:rsidR="0099321A" w:rsidRPr="001B1F1E" w:rsidRDefault="0099321A" w:rsidP="0099321A">
            <w:pPr>
              <w:jc w:val="center"/>
              <w:rPr>
                <w:rFonts w:ascii="Arial" w:hAnsi="Arial" w:cs="Arial"/>
                <w:i/>
                <w:color w:val="FF0000"/>
                <w:sz w:val="18"/>
                <w:szCs w:val="18"/>
              </w:rPr>
            </w:pPr>
            <w:r w:rsidRPr="001B1F1E">
              <w:rPr>
                <w:rFonts w:ascii="Arial" w:hAnsi="Arial" w:cs="Arial"/>
                <w:i/>
                <w:sz w:val="18"/>
                <w:szCs w:val="18"/>
              </w:rPr>
              <w:t>Doc. das Ch. Reais…</w:t>
            </w:r>
            <w:r w:rsidRPr="001B1F1E">
              <w:rPr>
                <w:rFonts w:ascii="Arial" w:hAnsi="Arial" w:cs="Arial"/>
                <w:sz w:val="18"/>
                <w:szCs w:val="18"/>
              </w:rPr>
              <w:t>, II: 410-412</w:t>
            </w:r>
          </w:p>
        </w:tc>
      </w:tr>
      <w:tr w:rsidR="0099321A" w:rsidRPr="001B1F1E" w:rsidTr="002270FB">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1467-77</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Braga</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8 r.</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A29C7" w:rsidRDefault="0099321A" w:rsidP="0099321A">
            <w:pPr>
              <w:jc w:val="center"/>
              <w:rPr>
                <w:rFonts w:ascii="Arial" w:hAnsi="Arial" w:cs="Arial"/>
                <w:sz w:val="18"/>
                <w:szCs w:val="18"/>
              </w:rPr>
            </w:pPr>
            <w:r>
              <w:rPr>
                <w:rFonts w:ascii="Arial" w:hAnsi="Arial" w:cs="Arial"/>
                <w:sz w:val="18"/>
                <w:szCs w:val="18"/>
              </w:rPr>
              <w:t>0,89 a 1,03</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1B1F1E" w:rsidRDefault="0099321A" w:rsidP="0099321A">
            <w:pPr>
              <w:jc w:val="center"/>
              <w:rPr>
                <w:rFonts w:ascii="Arial" w:hAnsi="Arial" w:cs="Arial"/>
                <w:i/>
                <w:sz w:val="18"/>
                <w:szCs w:val="18"/>
              </w:rPr>
            </w:pPr>
            <w:r w:rsidRPr="001B1F1E">
              <w:rPr>
                <w:rFonts w:ascii="Arial" w:hAnsi="Arial" w:cs="Arial"/>
                <w:i/>
                <w:sz w:val="18"/>
                <w:szCs w:val="18"/>
              </w:rPr>
              <w:t>O Bispo D. Pedro…</w:t>
            </w:r>
            <w:r w:rsidRPr="001B1F1E">
              <w:rPr>
                <w:rFonts w:ascii="Arial" w:hAnsi="Arial" w:cs="Arial"/>
                <w:sz w:val="18"/>
                <w:szCs w:val="18"/>
              </w:rPr>
              <w:t>, II: 487</w:t>
            </w:r>
          </w:p>
        </w:tc>
      </w:tr>
      <w:tr w:rsidR="0099321A" w:rsidRPr="001B1F1E"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1487</w:t>
            </w:r>
          </w:p>
        </w:tc>
        <w:tc>
          <w:tcPr>
            <w:tcW w:w="2160" w:type="dxa"/>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Barcelos</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16 r. (?)</w:t>
            </w:r>
          </w:p>
        </w:tc>
        <w:tc>
          <w:tcPr>
            <w:tcW w:w="1260" w:type="dxa"/>
            <w:tcBorders>
              <w:top w:val="nil"/>
              <w:left w:val="single" w:sz="2" w:space="0" w:color="FFFFFF"/>
              <w:bottom w:val="nil"/>
              <w:right w:val="single" w:sz="2" w:space="0" w:color="FFFFFF"/>
            </w:tcBorders>
            <w:shd w:val="clear" w:color="auto" w:fill="FFFFFF"/>
            <w:vAlign w:val="center"/>
          </w:tcPr>
          <w:p w:rsidR="0099321A" w:rsidRPr="001A29C7" w:rsidRDefault="0099321A" w:rsidP="0099321A">
            <w:pPr>
              <w:jc w:val="center"/>
              <w:rPr>
                <w:rFonts w:ascii="Arial" w:hAnsi="Arial" w:cs="Arial"/>
                <w:sz w:val="18"/>
                <w:szCs w:val="18"/>
              </w:rPr>
            </w:pPr>
            <w:r>
              <w:rPr>
                <w:rFonts w:ascii="Arial" w:hAnsi="Arial" w:cs="Arial"/>
                <w:sz w:val="18"/>
                <w:szCs w:val="18"/>
              </w:rPr>
              <w:t>1,44</w:t>
            </w:r>
          </w:p>
        </w:tc>
        <w:tc>
          <w:tcPr>
            <w:tcW w:w="3241" w:type="dxa"/>
            <w:tcBorders>
              <w:top w:val="nil"/>
              <w:left w:val="single" w:sz="2" w:space="0" w:color="FFFFFF"/>
              <w:bottom w:val="nil"/>
              <w:right w:val="double" w:sz="4" w:space="0" w:color="999999"/>
            </w:tcBorders>
            <w:shd w:val="clear" w:color="auto" w:fill="FFFFFF"/>
            <w:vAlign w:val="center"/>
          </w:tcPr>
          <w:p w:rsidR="0099321A" w:rsidRPr="001B1F1E" w:rsidRDefault="0099321A" w:rsidP="0099321A">
            <w:pPr>
              <w:jc w:val="center"/>
              <w:rPr>
                <w:rFonts w:ascii="Arial" w:hAnsi="Arial" w:cs="Arial"/>
                <w:i/>
                <w:sz w:val="18"/>
                <w:szCs w:val="18"/>
              </w:rPr>
            </w:pPr>
            <w:r w:rsidRPr="001B1F1E">
              <w:rPr>
                <w:rFonts w:ascii="Arial" w:hAnsi="Arial" w:cs="Arial"/>
                <w:i/>
                <w:iCs/>
                <w:sz w:val="18"/>
                <w:szCs w:val="18"/>
              </w:rPr>
              <w:t>Ch. de D. João II</w:t>
            </w:r>
            <w:r w:rsidRPr="001B1F1E">
              <w:rPr>
                <w:rFonts w:ascii="Arial" w:hAnsi="Arial" w:cs="Arial"/>
                <w:sz w:val="18"/>
                <w:szCs w:val="18"/>
              </w:rPr>
              <w:t>, liv. 20, fl. 163;</w:t>
            </w:r>
            <w:r w:rsidRPr="001B1F1E">
              <w:rPr>
                <w:rFonts w:ascii="Arial" w:hAnsi="Arial" w:cs="Arial"/>
                <w:i/>
                <w:sz w:val="18"/>
                <w:szCs w:val="18"/>
              </w:rPr>
              <w:t xml:space="preserve"> História da Sociedade…</w:t>
            </w:r>
            <w:r w:rsidRPr="001B1F1E">
              <w:rPr>
                <w:rFonts w:ascii="Arial" w:hAnsi="Arial" w:cs="Arial"/>
                <w:sz w:val="18"/>
                <w:szCs w:val="18"/>
              </w:rPr>
              <w:t>: 391 e 543</w:t>
            </w:r>
          </w:p>
        </w:tc>
      </w:tr>
      <w:tr w:rsidR="0099321A" w:rsidRPr="001B1F1E" w:rsidTr="002270FB">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1490</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Minho</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12 r.</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A29C7" w:rsidRDefault="0099321A" w:rsidP="0099321A">
            <w:pPr>
              <w:jc w:val="center"/>
              <w:rPr>
                <w:rFonts w:ascii="Arial" w:hAnsi="Arial" w:cs="Arial"/>
                <w:sz w:val="18"/>
                <w:szCs w:val="18"/>
              </w:rPr>
            </w:pPr>
            <w:r>
              <w:rPr>
                <w:rFonts w:ascii="Arial" w:hAnsi="Arial" w:cs="Arial"/>
                <w:sz w:val="18"/>
                <w:szCs w:val="18"/>
              </w:rPr>
              <w:t>1,08</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i/>
                <w:sz w:val="18"/>
                <w:szCs w:val="18"/>
              </w:rPr>
              <w:t>História da Sociedade…</w:t>
            </w:r>
            <w:r w:rsidRPr="001B1F1E">
              <w:rPr>
                <w:rFonts w:ascii="Arial" w:hAnsi="Arial" w:cs="Arial"/>
                <w:sz w:val="18"/>
                <w:szCs w:val="18"/>
              </w:rPr>
              <w:t>: 543</w:t>
            </w:r>
          </w:p>
        </w:tc>
      </w:tr>
      <w:tr w:rsidR="0099321A" w:rsidRPr="008C633A" w:rsidTr="0099321A">
        <w:trPr>
          <w:trHeight w:val="170"/>
        </w:trPr>
        <w:tc>
          <w:tcPr>
            <w:tcW w:w="1367" w:type="dxa"/>
            <w:gridSpan w:val="2"/>
            <w:tcBorders>
              <w:top w:val="nil"/>
              <w:left w:val="double" w:sz="4" w:space="0" w:color="999999"/>
              <w:bottom w:val="outset" w:sz="6" w:space="0" w:color="808080"/>
              <w:right w:val="single" w:sz="2" w:space="0" w:color="FFFFFF"/>
            </w:tcBorders>
            <w:shd w:val="clear" w:color="auto" w:fill="FFFFFF"/>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1496</w:t>
            </w:r>
          </w:p>
        </w:tc>
        <w:tc>
          <w:tcPr>
            <w:tcW w:w="2160" w:type="dxa"/>
            <w:tcBorders>
              <w:top w:val="nil"/>
              <w:left w:val="single" w:sz="2" w:space="0" w:color="FFFFFF"/>
              <w:bottom w:val="outset" w:sz="6" w:space="0" w:color="808080"/>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Besteiros</w:t>
            </w:r>
          </w:p>
        </w:tc>
        <w:tc>
          <w:tcPr>
            <w:tcW w:w="1620" w:type="dxa"/>
            <w:gridSpan w:val="2"/>
            <w:tcBorders>
              <w:top w:val="nil"/>
              <w:left w:val="single" w:sz="2" w:space="0" w:color="FFFFFF"/>
              <w:bottom w:val="outset" w:sz="6" w:space="0" w:color="808080"/>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c. 15,5 r.</w:t>
            </w:r>
          </w:p>
        </w:tc>
        <w:tc>
          <w:tcPr>
            <w:tcW w:w="1260" w:type="dxa"/>
            <w:tcBorders>
              <w:top w:val="nil"/>
              <w:left w:val="single" w:sz="2" w:space="0" w:color="FFFFFF"/>
              <w:bottom w:val="outset" w:sz="6" w:space="0" w:color="808080"/>
              <w:right w:val="single" w:sz="2" w:space="0" w:color="FFFFFF"/>
            </w:tcBorders>
            <w:shd w:val="clear" w:color="auto" w:fill="FFFFFF"/>
            <w:vAlign w:val="center"/>
          </w:tcPr>
          <w:p w:rsidR="0099321A" w:rsidRPr="001A29C7" w:rsidRDefault="0099321A" w:rsidP="0099321A">
            <w:pPr>
              <w:jc w:val="center"/>
              <w:rPr>
                <w:rFonts w:ascii="Arial" w:hAnsi="Arial" w:cs="Arial"/>
                <w:sz w:val="18"/>
                <w:szCs w:val="18"/>
              </w:rPr>
            </w:pPr>
            <w:r>
              <w:rPr>
                <w:rFonts w:ascii="Arial" w:hAnsi="Arial" w:cs="Arial"/>
                <w:sz w:val="18"/>
                <w:szCs w:val="18"/>
              </w:rPr>
              <w:t>1,4</w:t>
            </w:r>
          </w:p>
        </w:tc>
        <w:tc>
          <w:tcPr>
            <w:tcW w:w="3241" w:type="dxa"/>
            <w:tcBorders>
              <w:top w:val="nil"/>
              <w:left w:val="single" w:sz="2" w:space="0" w:color="FFFFFF"/>
              <w:bottom w:val="outset" w:sz="6" w:space="0" w:color="808080"/>
              <w:right w:val="double" w:sz="4" w:space="0" w:color="999999"/>
            </w:tcBorders>
            <w:shd w:val="clear" w:color="auto" w:fill="FFFFFF"/>
            <w:vAlign w:val="center"/>
          </w:tcPr>
          <w:p w:rsidR="0099321A" w:rsidRPr="0042735E" w:rsidRDefault="0099321A" w:rsidP="0099321A">
            <w:pPr>
              <w:jc w:val="center"/>
              <w:rPr>
                <w:rFonts w:ascii="Arial" w:hAnsi="Arial" w:cs="Arial"/>
                <w:i/>
                <w:sz w:val="18"/>
                <w:szCs w:val="18"/>
              </w:rPr>
            </w:pPr>
            <w:r w:rsidRPr="001B1F1E">
              <w:rPr>
                <w:rFonts w:ascii="Arial" w:hAnsi="Arial" w:cs="Arial"/>
                <w:i/>
                <w:iCs/>
                <w:sz w:val="18"/>
                <w:szCs w:val="18"/>
              </w:rPr>
              <w:t>Ch. de D. Manuel I</w:t>
            </w:r>
            <w:r w:rsidRPr="001B1F1E">
              <w:rPr>
                <w:rFonts w:ascii="Arial" w:hAnsi="Arial" w:cs="Arial"/>
                <w:sz w:val="18"/>
                <w:szCs w:val="18"/>
              </w:rPr>
              <w:t>, liv. 43, fl. 68</w:t>
            </w:r>
          </w:p>
        </w:tc>
      </w:tr>
      <w:tr w:rsidR="0099321A" w:rsidRPr="00732C52" w:rsidTr="0099321A">
        <w:trPr>
          <w:trHeight w:val="170"/>
        </w:trPr>
        <w:tc>
          <w:tcPr>
            <w:tcW w:w="9648" w:type="dxa"/>
            <w:gridSpan w:val="7"/>
            <w:tcBorders>
              <w:top w:val="outset" w:sz="6" w:space="0" w:color="808080"/>
              <w:left w:val="double" w:sz="4" w:space="0" w:color="999999"/>
              <w:bottom w:val="outset" w:sz="6" w:space="0" w:color="808080"/>
              <w:right w:val="double" w:sz="4" w:space="0" w:color="999999"/>
            </w:tcBorders>
            <w:shd w:val="clear" w:color="auto" w:fill="B3B3B3"/>
            <w:vAlign w:val="center"/>
          </w:tcPr>
          <w:p w:rsidR="0099321A" w:rsidRPr="001B7CB2" w:rsidRDefault="0099321A" w:rsidP="0099321A">
            <w:pPr>
              <w:pStyle w:val="Cabealho1"/>
              <w:jc w:val="center"/>
              <w:rPr>
                <w:rFonts w:ascii="Arial" w:hAnsi="Arial" w:cs="Arial"/>
                <w:sz w:val="20"/>
              </w:rPr>
            </w:pPr>
            <w:r w:rsidRPr="001B7CB2">
              <w:rPr>
                <w:rFonts w:ascii="Arial" w:hAnsi="Arial" w:cs="Arial"/>
                <w:sz w:val="20"/>
              </w:rPr>
              <w:t>M</w:t>
            </w:r>
            <w:r>
              <w:rPr>
                <w:rFonts w:ascii="Arial" w:hAnsi="Arial" w:cs="Arial"/>
                <w:sz w:val="20"/>
              </w:rPr>
              <w:t>ILHO</w:t>
            </w:r>
            <w:r w:rsidRPr="001B7CB2">
              <w:rPr>
                <w:rFonts w:ascii="Arial" w:hAnsi="Arial" w:cs="Arial"/>
                <w:sz w:val="20"/>
              </w:rPr>
              <w:t xml:space="preserve"> (alqueire)</w:t>
            </w:r>
          </w:p>
        </w:tc>
      </w:tr>
      <w:tr w:rsidR="0099321A" w:rsidRPr="0079423C" w:rsidTr="0099321A">
        <w:trPr>
          <w:trHeight w:val="170"/>
        </w:trPr>
        <w:tc>
          <w:tcPr>
            <w:tcW w:w="1367" w:type="dxa"/>
            <w:gridSpan w:val="2"/>
            <w:tcBorders>
              <w:top w:val="outset" w:sz="6" w:space="0" w:color="808080"/>
              <w:left w:val="double" w:sz="4" w:space="0" w:color="999999"/>
              <w:bottom w:val="outset" w:sz="6" w:space="0" w:color="808080"/>
              <w:right w:val="single" w:sz="8" w:space="0" w:color="999999"/>
            </w:tcBorders>
            <w:shd w:val="clear" w:color="auto" w:fill="D9D9D9"/>
            <w:vAlign w:val="center"/>
          </w:tcPr>
          <w:p w:rsidR="0099321A" w:rsidRPr="0079423C" w:rsidRDefault="0099321A" w:rsidP="0099321A">
            <w:pPr>
              <w:jc w:val="center"/>
              <w:rPr>
                <w:rFonts w:ascii="Arial" w:hAnsi="Arial" w:cs="Arial"/>
                <w:sz w:val="20"/>
                <w:szCs w:val="20"/>
              </w:rPr>
            </w:pPr>
            <w:r w:rsidRPr="0079423C">
              <w:rPr>
                <w:rFonts w:ascii="Arial" w:hAnsi="Arial" w:cs="Arial"/>
                <w:sz w:val="20"/>
                <w:szCs w:val="20"/>
              </w:rPr>
              <w:t>Data</w:t>
            </w:r>
          </w:p>
        </w:tc>
        <w:tc>
          <w:tcPr>
            <w:tcW w:w="2160" w:type="dxa"/>
            <w:tcBorders>
              <w:top w:val="outset" w:sz="6" w:space="0" w:color="808080"/>
              <w:left w:val="single" w:sz="8" w:space="0" w:color="999999"/>
              <w:bottom w:val="outset" w:sz="6" w:space="0" w:color="808080"/>
              <w:right w:val="single" w:sz="8" w:space="0" w:color="999999"/>
            </w:tcBorders>
            <w:shd w:val="clear" w:color="auto" w:fill="D9D9D9"/>
            <w:vAlign w:val="center"/>
          </w:tcPr>
          <w:p w:rsidR="0099321A" w:rsidRPr="0079423C" w:rsidRDefault="0099321A" w:rsidP="0099321A">
            <w:pPr>
              <w:jc w:val="center"/>
              <w:rPr>
                <w:rFonts w:ascii="Arial" w:hAnsi="Arial" w:cs="Arial"/>
                <w:sz w:val="20"/>
                <w:szCs w:val="20"/>
              </w:rPr>
            </w:pPr>
            <w:r w:rsidRPr="0079423C">
              <w:rPr>
                <w:rFonts w:ascii="Arial" w:hAnsi="Arial" w:cs="Arial"/>
                <w:sz w:val="20"/>
                <w:szCs w:val="20"/>
              </w:rPr>
              <w:t>Espaço</w:t>
            </w:r>
          </w:p>
        </w:tc>
        <w:tc>
          <w:tcPr>
            <w:tcW w:w="1620" w:type="dxa"/>
            <w:gridSpan w:val="2"/>
            <w:tcBorders>
              <w:top w:val="outset" w:sz="6" w:space="0" w:color="808080"/>
              <w:left w:val="single" w:sz="8" w:space="0" w:color="999999"/>
              <w:bottom w:val="outset" w:sz="6" w:space="0" w:color="808080"/>
              <w:right w:val="single" w:sz="8" w:space="0" w:color="999999"/>
            </w:tcBorders>
            <w:shd w:val="clear" w:color="auto" w:fill="D9D9D9"/>
            <w:vAlign w:val="center"/>
          </w:tcPr>
          <w:p w:rsidR="0099321A" w:rsidRPr="0079423C" w:rsidRDefault="0099321A" w:rsidP="0099321A">
            <w:pPr>
              <w:jc w:val="center"/>
              <w:rPr>
                <w:rFonts w:ascii="Arial" w:hAnsi="Arial" w:cs="Arial"/>
                <w:sz w:val="20"/>
                <w:szCs w:val="20"/>
              </w:rPr>
            </w:pPr>
            <w:r w:rsidRPr="0079423C">
              <w:rPr>
                <w:rFonts w:ascii="Arial" w:hAnsi="Arial" w:cs="Arial"/>
                <w:sz w:val="20"/>
                <w:szCs w:val="20"/>
              </w:rPr>
              <w:t>Preço</w:t>
            </w:r>
          </w:p>
        </w:tc>
        <w:tc>
          <w:tcPr>
            <w:tcW w:w="1260" w:type="dxa"/>
            <w:tcBorders>
              <w:top w:val="outset" w:sz="6" w:space="0" w:color="808080"/>
              <w:left w:val="single" w:sz="8" w:space="0" w:color="999999"/>
              <w:bottom w:val="outset" w:sz="6" w:space="0" w:color="808080"/>
              <w:right w:val="single" w:sz="8" w:space="0" w:color="999999"/>
            </w:tcBorders>
            <w:shd w:val="clear" w:color="auto" w:fill="D9D9D9"/>
            <w:vAlign w:val="center"/>
          </w:tcPr>
          <w:p w:rsidR="0099321A" w:rsidRPr="0079423C" w:rsidRDefault="0099321A" w:rsidP="0099321A">
            <w:pPr>
              <w:jc w:val="center"/>
              <w:rPr>
                <w:rFonts w:ascii="Arial" w:hAnsi="Arial" w:cs="Arial"/>
                <w:sz w:val="20"/>
                <w:szCs w:val="20"/>
              </w:rPr>
            </w:pPr>
            <w:r w:rsidRPr="0079423C">
              <w:rPr>
                <w:rFonts w:ascii="Arial" w:hAnsi="Arial" w:cs="Arial"/>
                <w:sz w:val="20"/>
                <w:szCs w:val="20"/>
              </w:rPr>
              <w:t>Prata (g)</w:t>
            </w:r>
          </w:p>
        </w:tc>
        <w:tc>
          <w:tcPr>
            <w:tcW w:w="3241" w:type="dxa"/>
            <w:tcBorders>
              <w:top w:val="outset" w:sz="6" w:space="0" w:color="808080"/>
              <w:left w:val="single" w:sz="8" w:space="0" w:color="999999"/>
              <w:bottom w:val="outset" w:sz="6" w:space="0" w:color="808080"/>
              <w:right w:val="double" w:sz="4" w:space="0" w:color="999999"/>
            </w:tcBorders>
            <w:shd w:val="clear" w:color="auto" w:fill="D9D9D9"/>
            <w:vAlign w:val="center"/>
          </w:tcPr>
          <w:p w:rsidR="0099321A" w:rsidRPr="0079423C" w:rsidRDefault="0099321A" w:rsidP="0099321A">
            <w:pPr>
              <w:jc w:val="center"/>
              <w:rPr>
                <w:rFonts w:ascii="Arial" w:hAnsi="Arial" w:cs="Arial"/>
                <w:sz w:val="20"/>
                <w:szCs w:val="20"/>
              </w:rPr>
            </w:pPr>
            <w:r w:rsidRPr="0079423C">
              <w:rPr>
                <w:rFonts w:ascii="Arial" w:hAnsi="Arial" w:cs="Arial"/>
                <w:sz w:val="20"/>
                <w:szCs w:val="20"/>
              </w:rPr>
              <w:t>Fonte</w:t>
            </w:r>
          </w:p>
        </w:tc>
      </w:tr>
      <w:tr w:rsidR="0099321A" w:rsidRPr="009C68FA" w:rsidTr="0099321A">
        <w:trPr>
          <w:trHeight w:val="170"/>
        </w:trPr>
        <w:tc>
          <w:tcPr>
            <w:tcW w:w="1367" w:type="dxa"/>
            <w:gridSpan w:val="2"/>
            <w:tcBorders>
              <w:top w:val="outset" w:sz="6" w:space="0" w:color="808080"/>
              <w:left w:val="double" w:sz="4" w:space="0" w:color="999999"/>
              <w:bottom w:val="nil"/>
              <w:right w:val="single" w:sz="2" w:space="0" w:color="FFFFFF"/>
            </w:tcBorders>
            <w:shd w:val="clear" w:color="auto" w:fill="FFFFFF"/>
            <w:vAlign w:val="center"/>
          </w:tcPr>
          <w:p w:rsidR="0099321A" w:rsidRPr="0093743C" w:rsidRDefault="0099321A" w:rsidP="0099321A">
            <w:pPr>
              <w:rPr>
                <w:rFonts w:ascii="Arial" w:hAnsi="Arial" w:cs="Arial"/>
                <w:sz w:val="18"/>
                <w:szCs w:val="18"/>
              </w:rPr>
            </w:pPr>
            <w:r>
              <w:rPr>
                <w:rFonts w:ascii="Arial" w:hAnsi="Arial" w:cs="Arial"/>
                <w:sz w:val="18"/>
                <w:szCs w:val="18"/>
              </w:rPr>
              <w:t>1296</w:t>
            </w:r>
          </w:p>
        </w:tc>
        <w:tc>
          <w:tcPr>
            <w:tcW w:w="2160" w:type="dxa"/>
            <w:tcBorders>
              <w:top w:val="outset" w:sz="6" w:space="0" w:color="808080"/>
              <w:left w:val="single" w:sz="2" w:space="0" w:color="FFFFFF"/>
              <w:bottom w:val="nil"/>
              <w:right w:val="single" w:sz="2" w:space="0" w:color="FFFFFF"/>
            </w:tcBorders>
            <w:shd w:val="clear" w:color="auto" w:fill="FFFFFF"/>
            <w:vAlign w:val="center"/>
          </w:tcPr>
          <w:p w:rsidR="0099321A" w:rsidRPr="0093743C" w:rsidRDefault="0099321A" w:rsidP="0099321A">
            <w:pPr>
              <w:jc w:val="center"/>
              <w:rPr>
                <w:rFonts w:ascii="Arial" w:hAnsi="Arial" w:cs="Arial"/>
                <w:sz w:val="18"/>
                <w:szCs w:val="18"/>
              </w:rPr>
            </w:pPr>
            <w:r>
              <w:rPr>
                <w:rFonts w:ascii="Arial" w:hAnsi="Arial" w:cs="Arial"/>
                <w:sz w:val="18"/>
                <w:szCs w:val="18"/>
              </w:rPr>
              <w:t>Porto</w:t>
            </w:r>
          </w:p>
        </w:tc>
        <w:tc>
          <w:tcPr>
            <w:tcW w:w="1620" w:type="dxa"/>
            <w:gridSpan w:val="2"/>
            <w:tcBorders>
              <w:top w:val="outset" w:sz="6" w:space="0" w:color="808080"/>
              <w:left w:val="single" w:sz="2" w:space="0" w:color="FFFFFF"/>
              <w:bottom w:val="nil"/>
              <w:right w:val="single" w:sz="2" w:space="0" w:color="FFFFFF"/>
            </w:tcBorders>
            <w:shd w:val="clear" w:color="auto" w:fill="FFFFFF"/>
            <w:vAlign w:val="center"/>
          </w:tcPr>
          <w:p w:rsidR="0099321A" w:rsidRPr="0093743C" w:rsidRDefault="0099321A" w:rsidP="0099321A">
            <w:pPr>
              <w:jc w:val="center"/>
              <w:rPr>
                <w:rFonts w:ascii="Arial" w:hAnsi="Arial" w:cs="Arial"/>
                <w:sz w:val="18"/>
                <w:szCs w:val="18"/>
              </w:rPr>
            </w:pPr>
            <w:r>
              <w:rPr>
                <w:rFonts w:ascii="Arial" w:hAnsi="Arial" w:cs="Arial"/>
                <w:sz w:val="18"/>
                <w:szCs w:val="18"/>
              </w:rPr>
              <w:t>c. 1,25 s.</w:t>
            </w:r>
          </w:p>
        </w:tc>
        <w:tc>
          <w:tcPr>
            <w:tcW w:w="1260" w:type="dxa"/>
            <w:tcBorders>
              <w:top w:val="outset" w:sz="6" w:space="0" w:color="808080"/>
              <w:left w:val="single" w:sz="2" w:space="0" w:color="FFFFFF"/>
              <w:bottom w:val="nil"/>
              <w:right w:val="single" w:sz="2" w:space="0" w:color="FFFFFF"/>
            </w:tcBorders>
            <w:shd w:val="clear" w:color="auto" w:fill="FFFFFF"/>
            <w:vAlign w:val="center"/>
          </w:tcPr>
          <w:p w:rsidR="0099321A" w:rsidRPr="001A29C7" w:rsidRDefault="0099321A" w:rsidP="0099321A">
            <w:pPr>
              <w:jc w:val="center"/>
              <w:rPr>
                <w:rFonts w:ascii="Arial" w:hAnsi="Arial" w:cs="Arial"/>
                <w:sz w:val="18"/>
                <w:szCs w:val="18"/>
              </w:rPr>
            </w:pPr>
            <w:r>
              <w:rPr>
                <w:rFonts w:ascii="Arial" w:hAnsi="Arial" w:cs="Arial"/>
                <w:sz w:val="18"/>
                <w:szCs w:val="18"/>
              </w:rPr>
              <w:t>0,7</w:t>
            </w:r>
          </w:p>
        </w:tc>
        <w:tc>
          <w:tcPr>
            <w:tcW w:w="3241" w:type="dxa"/>
            <w:tcBorders>
              <w:top w:val="outset" w:sz="6" w:space="0" w:color="808080"/>
              <w:left w:val="single" w:sz="2" w:space="0" w:color="FFFFFF"/>
              <w:bottom w:val="nil"/>
              <w:right w:val="double" w:sz="4" w:space="0" w:color="999999"/>
            </w:tcBorders>
            <w:shd w:val="clear" w:color="auto" w:fill="FFFFFF"/>
            <w:vAlign w:val="center"/>
          </w:tcPr>
          <w:p w:rsidR="0099321A" w:rsidRPr="009C68FA" w:rsidRDefault="0099321A" w:rsidP="0099321A">
            <w:pPr>
              <w:jc w:val="center"/>
              <w:rPr>
                <w:rFonts w:ascii="Arial" w:hAnsi="Arial" w:cs="Arial"/>
                <w:sz w:val="18"/>
                <w:szCs w:val="18"/>
              </w:rPr>
            </w:pPr>
            <w:r>
              <w:rPr>
                <w:rFonts w:ascii="Arial" w:hAnsi="Arial" w:cs="Arial"/>
                <w:sz w:val="18"/>
                <w:szCs w:val="18"/>
              </w:rPr>
              <w:t>“Os bens dum bispo…”: 123</w:t>
            </w:r>
          </w:p>
        </w:tc>
      </w:tr>
      <w:tr w:rsidR="0099321A" w:rsidRPr="00D84BC8" w:rsidTr="002270FB">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93743C" w:rsidRDefault="0099321A" w:rsidP="0099321A">
            <w:pPr>
              <w:rPr>
                <w:rFonts w:ascii="Arial" w:hAnsi="Arial" w:cs="Arial"/>
                <w:sz w:val="18"/>
                <w:szCs w:val="18"/>
              </w:rPr>
            </w:pPr>
            <w:r w:rsidRPr="0093743C">
              <w:rPr>
                <w:rFonts w:ascii="Arial" w:hAnsi="Arial" w:cs="Arial"/>
                <w:sz w:val="18"/>
                <w:szCs w:val="18"/>
              </w:rPr>
              <w:t>1311</w:t>
            </w:r>
            <w:r>
              <w:rPr>
                <w:rFonts w:ascii="Arial" w:hAnsi="Arial" w:cs="Arial"/>
                <w:sz w:val="18"/>
                <w:szCs w:val="18"/>
              </w:rPr>
              <w:t>-12</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93743C" w:rsidRDefault="0099321A" w:rsidP="0099321A">
            <w:pPr>
              <w:jc w:val="center"/>
              <w:rPr>
                <w:rFonts w:ascii="Arial" w:hAnsi="Arial" w:cs="Arial"/>
                <w:sz w:val="18"/>
                <w:szCs w:val="18"/>
              </w:rPr>
            </w:pPr>
            <w:r w:rsidRPr="0093743C">
              <w:rPr>
                <w:rFonts w:ascii="Arial" w:hAnsi="Arial" w:cs="Arial"/>
                <w:sz w:val="18"/>
                <w:szCs w:val="18"/>
              </w:rPr>
              <w:t>Aguieira e Moreira</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93743C" w:rsidRDefault="0099321A" w:rsidP="0099321A">
            <w:pPr>
              <w:jc w:val="center"/>
              <w:rPr>
                <w:rFonts w:ascii="Arial" w:hAnsi="Arial" w:cs="Arial"/>
                <w:sz w:val="18"/>
                <w:szCs w:val="18"/>
              </w:rPr>
            </w:pPr>
            <w:r>
              <w:rPr>
                <w:rFonts w:ascii="Arial" w:hAnsi="Arial" w:cs="Arial"/>
                <w:sz w:val="18"/>
                <w:szCs w:val="18"/>
              </w:rPr>
              <w:t>0,5</w:t>
            </w:r>
            <w:r w:rsidRPr="0093743C">
              <w:rPr>
                <w:rFonts w:ascii="Arial" w:hAnsi="Arial" w:cs="Arial"/>
                <w:sz w:val="18"/>
                <w:szCs w:val="18"/>
              </w:rPr>
              <w:t xml:space="preserve"> s.</w:t>
            </w:r>
            <w:r>
              <w:rPr>
                <w:rStyle w:val="Refdenotaderodap"/>
                <w:rFonts w:ascii="Arial" w:hAnsi="Arial" w:cs="Arial"/>
                <w:sz w:val="18"/>
                <w:szCs w:val="18"/>
              </w:rPr>
              <w:footnoteReference w:id="1026"/>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A29C7" w:rsidRDefault="0099321A" w:rsidP="0099321A">
            <w:pPr>
              <w:jc w:val="center"/>
              <w:rPr>
                <w:rFonts w:ascii="Arial" w:hAnsi="Arial" w:cs="Arial"/>
                <w:sz w:val="18"/>
                <w:szCs w:val="18"/>
              </w:rPr>
            </w:pPr>
            <w:r>
              <w:rPr>
                <w:rFonts w:ascii="Arial" w:hAnsi="Arial" w:cs="Arial"/>
                <w:sz w:val="18"/>
                <w:szCs w:val="18"/>
              </w:rPr>
              <w:t>0,28</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0A69BB" w:rsidRDefault="0099321A" w:rsidP="0099321A">
            <w:pPr>
              <w:jc w:val="center"/>
              <w:rPr>
                <w:rFonts w:ascii="Arial" w:hAnsi="Arial" w:cs="Arial"/>
                <w:i/>
                <w:sz w:val="18"/>
                <w:szCs w:val="18"/>
                <w:lang w:val="en-US"/>
              </w:rPr>
            </w:pPr>
            <w:r>
              <w:rPr>
                <w:rFonts w:ascii="Arial" w:hAnsi="Arial" w:cs="Arial"/>
                <w:sz w:val="18"/>
                <w:szCs w:val="18"/>
                <w:lang w:val="en-US"/>
              </w:rPr>
              <w:t xml:space="preserve">TT, </w:t>
            </w:r>
            <w:r w:rsidRPr="000A69BB">
              <w:rPr>
                <w:rFonts w:ascii="Arial" w:hAnsi="Arial" w:cs="Arial"/>
                <w:i/>
                <w:sz w:val="18"/>
                <w:szCs w:val="18"/>
                <w:lang w:val="en-US"/>
              </w:rPr>
              <w:t>Gavetas</w:t>
            </w:r>
            <w:r>
              <w:rPr>
                <w:rFonts w:ascii="Arial" w:hAnsi="Arial" w:cs="Arial"/>
                <w:sz w:val="18"/>
                <w:szCs w:val="18"/>
                <w:lang w:val="en-US"/>
              </w:rPr>
              <w:t xml:space="preserve">, </w:t>
            </w:r>
            <w:r w:rsidRPr="000A69BB">
              <w:rPr>
                <w:rFonts w:ascii="Arial" w:hAnsi="Arial" w:cs="Arial"/>
                <w:sz w:val="18"/>
                <w:szCs w:val="18"/>
                <w:lang w:val="en-US"/>
              </w:rPr>
              <w:t>7, mç. 4, n.º 8</w:t>
            </w:r>
          </w:p>
        </w:tc>
      </w:tr>
      <w:tr w:rsidR="0099321A" w:rsidRPr="00DF796E"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DF796E" w:rsidRDefault="0099321A" w:rsidP="0099321A">
            <w:pPr>
              <w:rPr>
                <w:rFonts w:ascii="Arial" w:hAnsi="Arial" w:cs="Arial"/>
                <w:sz w:val="18"/>
                <w:szCs w:val="18"/>
              </w:rPr>
            </w:pPr>
            <w:r w:rsidRPr="00DF796E">
              <w:rPr>
                <w:rFonts w:ascii="Arial" w:hAnsi="Arial" w:cs="Arial"/>
                <w:sz w:val="18"/>
                <w:szCs w:val="18"/>
              </w:rPr>
              <w:t>1333</w:t>
            </w:r>
          </w:p>
        </w:tc>
        <w:tc>
          <w:tcPr>
            <w:tcW w:w="2160" w:type="dxa"/>
            <w:tcBorders>
              <w:top w:val="nil"/>
              <w:left w:val="single" w:sz="2" w:space="0" w:color="FFFFFF"/>
              <w:bottom w:val="nil"/>
              <w:right w:val="single" w:sz="2" w:space="0" w:color="FFFFFF"/>
            </w:tcBorders>
            <w:shd w:val="clear" w:color="auto" w:fill="FFFFFF"/>
            <w:vAlign w:val="center"/>
          </w:tcPr>
          <w:p w:rsidR="0099321A" w:rsidRPr="00DF796E" w:rsidRDefault="0099321A" w:rsidP="0099321A">
            <w:pPr>
              <w:jc w:val="center"/>
              <w:rPr>
                <w:rFonts w:ascii="Arial" w:hAnsi="Arial" w:cs="Arial"/>
                <w:sz w:val="18"/>
                <w:szCs w:val="18"/>
              </w:rPr>
            </w:pPr>
            <w:r w:rsidRPr="00DF796E">
              <w:rPr>
                <w:rFonts w:ascii="Arial" w:hAnsi="Arial" w:cs="Arial"/>
                <w:sz w:val="18"/>
                <w:szCs w:val="18"/>
              </w:rPr>
              <w:t>Coimbra</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DF796E" w:rsidRDefault="0099321A" w:rsidP="0099321A">
            <w:pPr>
              <w:jc w:val="center"/>
              <w:rPr>
                <w:rFonts w:ascii="Arial" w:hAnsi="Arial" w:cs="Arial"/>
                <w:sz w:val="18"/>
                <w:szCs w:val="18"/>
              </w:rPr>
            </w:pPr>
            <w:r w:rsidRPr="00DF796E">
              <w:rPr>
                <w:rFonts w:ascii="Arial" w:hAnsi="Arial" w:cs="Arial"/>
                <w:sz w:val="18"/>
                <w:szCs w:val="18"/>
              </w:rPr>
              <w:t>13 s.</w:t>
            </w:r>
          </w:p>
        </w:tc>
        <w:tc>
          <w:tcPr>
            <w:tcW w:w="1260" w:type="dxa"/>
            <w:tcBorders>
              <w:top w:val="nil"/>
              <w:left w:val="single" w:sz="2" w:space="0" w:color="FFFFFF"/>
              <w:bottom w:val="nil"/>
              <w:right w:val="single" w:sz="2" w:space="0" w:color="FFFFFF"/>
            </w:tcBorders>
            <w:shd w:val="clear" w:color="auto" w:fill="FFFFFF"/>
            <w:vAlign w:val="center"/>
          </w:tcPr>
          <w:p w:rsidR="0099321A" w:rsidRPr="001A29C7" w:rsidRDefault="0099321A" w:rsidP="0099321A">
            <w:pPr>
              <w:jc w:val="center"/>
              <w:rPr>
                <w:rFonts w:ascii="Arial" w:hAnsi="Arial" w:cs="Arial"/>
                <w:sz w:val="18"/>
                <w:szCs w:val="18"/>
              </w:rPr>
            </w:pPr>
            <w:r>
              <w:rPr>
                <w:rFonts w:ascii="Arial" w:hAnsi="Arial" w:cs="Arial"/>
                <w:sz w:val="18"/>
                <w:szCs w:val="18"/>
              </w:rPr>
              <w:t>7,32</w:t>
            </w:r>
          </w:p>
        </w:tc>
        <w:tc>
          <w:tcPr>
            <w:tcW w:w="3241" w:type="dxa"/>
            <w:tcBorders>
              <w:top w:val="nil"/>
              <w:left w:val="single" w:sz="2" w:space="0" w:color="FFFFFF"/>
              <w:bottom w:val="nil"/>
              <w:right w:val="double" w:sz="4" w:space="0" w:color="999999"/>
            </w:tcBorders>
            <w:shd w:val="clear" w:color="auto" w:fill="FFFFFF"/>
            <w:vAlign w:val="center"/>
          </w:tcPr>
          <w:p w:rsidR="0099321A" w:rsidRPr="00DF796E" w:rsidRDefault="0099321A" w:rsidP="0099321A">
            <w:pPr>
              <w:jc w:val="center"/>
              <w:rPr>
                <w:rFonts w:ascii="Arial" w:hAnsi="Arial" w:cs="Arial"/>
                <w:i/>
                <w:sz w:val="18"/>
                <w:szCs w:val="18"/>
              </w:rPr>
            </w:pPr>
            <w:r w:rsidRPr="00BA74B7">
              <w:rPr>
                <w:rFonts w:ascii="Arial" w:hAnsi="Arial" w:cs="Arial"/>
                <w:i/>
                <w:sz w:val="18"/>
                <w:szCs w:val="18"/>
              </w:rPr>
              <w:t>Anais…</w:t>
            </w:r>
            <w:r w:rsidRPr="00BA74B7">
              <w:rPr>
                <w:rFonts w:ascii="Arial" w:hAnsi="Arial" w:cs="Arial"/>
                <w:sz w:val="18"/>
                <w:szCs w:val="18"/>
              </w:rPr>
              <w:t>: 79</w:t>
            </w:r>
            <w:r>
              <w:rPr>
                <w:rFonts w:ascii="Arial" w:hAnsi="Arial" w:cs="Arial"/>
                <w:sz w:val="18"/>
                <w:szCs w:val="18"/>
              </w:rPr>
              <w:t xml:space="preserve"> e 97</w:t>
            </w:r>
          </w:p>
        </w:tc>
      </w:tr>
      <w:tr w:rsidR="0099321A" w:rsidRPr="00DF796E" w:rsidTr="002270FB">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DF796E" w:rsidRDefault="0099321A" w:rsidP="0099321A">
            <w:pPr>
              <w:rPr>
                <w:rFonts w:ascii="Arial" w:hAnsi="Arial" w:cs="Arial"/>
                <w:color w:val="FF0000"/>
                <w:sz w:val="18"/>
                <w:szCs w:val="18"/>
              </w:rPr>
            </w:pPr>
            <w:r w:rsidRPr="00937C73">
              <w:rPr>
                <w:rFonts w:ascii="Arial" w:hAnsi="Arial" w:cs="Arial"/>
                <w:sz w:val="18"/>
                <w:szCs w:val="18"/>
              </w:rPr>
              <w:t>13[71-72]</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515E53" w:rsidRDefault="0099321A" w:rsidP="0099321A">
            <w:pPr>
              <w:jc w:val="center"/>
              <w:rPr>
                <w:rFonts w:ascii="Arial" w:hAnsi="Arial" w:cs="Arial"/>
                <w:sz w:val="18"/>
                <w:szCs w:val="18"/>
              </w:rPr>
            </w:pPr>
            <w:r w:rsidRPr="00515E53">
              <w:rPr>
                <w:rFonts w:ascii="Arial" w:hAnsi="Arial" w:cs="Arial"/>
                <w:sz w:val="18"/>
                <w:szCs w:val="18"/>
              </w:rPr>
              <w:t>Trás-os-Montes</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515E53" w:rsidRDefault="0099321A" w:rsidP="0099321A">
            <w:pPr>
              <w:jc w:val="center"/>
              <w:rPr>
                <w:rFonts w:ascii="Arial" w:hAnsi="Arial" w:cs="Arial"/>
                <w:sz w:val="18"/>
                <w:szCs w:val="18"/>
              </w:rPr>
            </w:pPr>
            <w:r w:rsidRPr="00515E53">
              <w:rPr>
                <w:rFonts w:ascii="Arial" w:hAnsi="Arial" w:cs="Arial"/>
                <w:sz w:val="18"/>
                <w:szCs w:val="18"/>
              </w:rPr>
              <w:t>15 s.</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A29C7" w:rsidRDefault="0099321A" w:rsidP="0099321A">
            <w:pPr>
              <w:jc w:val="center"/>
              <w:rPr>
                <w:rFonts w:ascii="Arial" w:hAnsi="Arial" w:cs="Arial"/>
                <w:sz w:val="18"/>
                <w:szCs w:val="18"/>
              </w:rPr>
            </w:pPr>
            <w:r>
              <w:rPr>
                <w:rFonts w:ascii="Arial" w:hAnsi="Arial" w:cs="Arial"/>
                <w:sz w:val="18"/>
                <w:szCs w:val="18"/>
              </w:rPr>
              <w:t>0,99</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DF796E" w:rsidRDefault="0099321A" w:rsidP="0099321A">
            <w:pPr>
              <w:jc w:val="center"/>
              <w:rPr>
                <w:rFonts w:ascii="Arial" w:hAnsi="Arial" w:cs="Arial"/>
                <w:i/>
                <w:color w:val="FF0000"/>
                <w:sz w:val="18"/>
                <w:szCs w:val="18"/>
              </w:rPr>
            </w:pPr>
            <w:r w:rsidRPr="00DF2362">
              <w:rPr>
                <w:rFonts w:ascii="Arial" w:hAnsi="Arial" w:cs="Arial"/>
                <w:i/>
                <w:sz w:val="18"/>
                <w:szCs w:val="18"/>
              </w:rPr>
              <w:t>Crónica de D. Fernando…</w:t>
            </w:r>
            <w:r w:rsidRPr="00DF2362">
              <w:rPr>
                <w:rFonts w:ascii="Arial" w:hAnsi="Arial" w:cs="Arial"/>
                <w:sz w:val="18"/>
                <w:szCs w:val="18"/>
              </w:rPr>
              <w:t>: 150</w:t>
            </w:r>
          </w:p>
        </w:tc>
      </w:tr>
      <w:tr w:rsidR="0099321A" w:rsidRPr="00DF796E"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DF796E" w:rsidRDefault="0099321A" w:rsidP="0099321A">
            <w:pPr>
              <w:rPr>
                <w:rFonts w:ascii="Arial" w:hAnsi="Arial" w:cs="Arial"/>
                <w:color w:val="FF0000"/>
                <w:sz w:val="18"/>
                <w:szCs w:val="18"/>
              </w:rPr>
            </w:pPr>
            <w:r w:rsidRPr="00937C73">
              <w:rPr>
                <w:rFonts w:ascii="Arial" w:hAnsi="Arial" w:cs="Arial"/>
                <w:sz w:val="18"/>
                <w:szCs w:val="18"/>
              </w:rPr>
              <w:t>13[71-72]</w:t>
            </w:r>
          </w:p>
        </w:tc>
        <w:tc>
          <w:tcPr>
            <w:tcW w:w="2160" w:type="dxa"/>
            <w:tcBorders>
              <w:top w:val="nil"/>
              <w:left w:val="single" w:sz="2" w:space="0" w:color="FFFFFF"/>
              <w:bottom w:val="nil"/>
              <w:right w:val="single" w:sz="2" w:space="0" w:color="FFFFFF"/>
            </w:tcBorders>
            <w:shd w:val="clear" w:color="auto" w:fill="FFFFFF"/>
            <w:vAlign w:val="center"/>
          </w:tcPr>
          <w:p w:rsidR="0099321A" w:rsidRPr="00515E53" w:rsidRDefault="0099321A" w:rsidP="0099321A">
            <w:pPr>
              <w:jc w:val="center"/>
              <w:rPr>
                <w:rFonts w:ascii="Arial" w:hAnsi="Arial" w:cs="Arial"/>
                <w:sz w:val="18"/>
                <w:szCs w:val="18"/>
              </w:rPr>
            </w:pPr>
            <w:r w:rsidRPr="00515E53">
              <w:rPr>
                <w:rFonts w:ascii="Arial" w:hAnsi="Arial" w:cs="Arial"/>
                <w:sz w:val="18"/>
                <w:szCs w:val="18"/>
              </w:rPr>
              <w:t>Porto</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515E53" w:rsidRDefault="0099321A" w:rsidP="0099321A">
            <w:pPr>
              <w:jc w:val="center"/>
              <w:rPr>
                <w:rFonts w:ascii="Arial" w:hAnsi="Arial" w:cs="Arial"/>
                <w:sz w:val="18"/>
                <w:szCs w:val="18"/>
              </w:rPr>
            </w:pPr>
            <w:r w:rsidRPr="00515E53">
              <w:rPr>
                <w:rFonts w:ascii="Arial" w:hAnsi="Arial" w:cs="Arial"/>
                <w:sz w:val="18"/>
                <w:szCs w:val="18"/>
              </w:rPr>
              <w:t>10 s.</w:t>
            </w:r>
          </w:p>
        </w:tc>
        <w:tc>
          <w:tcPr>
            <w:tcW w:w="1260" w:type="dxa"/>
            <w:tcBorders>
              <w:top w:val="nil"/>
              <w:left w:val="single" w:sz="2" w:space="0" w:color="FFFFFF"/>
              <w:bottom w:val="nil"/>
              <w:right w:val="single" w:sz="2" w:space="0" w:color="FFFFFF"/>
            </w:tcBorders>
            <w:shd w:val="clear" w:color="auto" w:fill="FFFFFF"/>
            <w:vAlign w:val="center"/>
          </w:tcPr>
          <w:p w:rsidR="0099321A" w:rsidRPr="001A29C7" w:rsidRDefault="0099321A" w:rsidP="0099321A">
            <w:pPr>
              <w:jc w:val="center"/>
              <w:rPr>
                <w:rFonts w:ascii="Arial" w:hAnsi="Arial" w:cs="Arial"/>
                <w:sz w:val="18"/>
                <w:szCs w:val="18"/>
              </w:rPr>
            </w:pPr>
            <w:r>
              <w:rPr>
                <w:rFonts w:ascii="Arial" w:hAnsi="Arial" w:cs="Arial"/>
                <w:sz w:val="18"/>
                <w:szCs w:val="18"/>
              </w:rPr>
              <w:t>0,66</w:t>
            </w:r>
          </w:p>
        </w:tc>
        <w:tc>
          <w:tcPr>
            <w:tcW w:w="3241" w:type="dxa"/>
            <w:tcBorders>
              <w:top w:val="nil"/>
              <w:left w:val="single" w:sz="2" w:space="0" w:color="FFFFFF"/>
              <w:bottom w:val="nil"/>
              <w:right w:val="double" w:sz="4" w:space="0" w:color="999999"/>
            </w:tcBorders>
            <w:shd w:val="clear" w:color="auto" w:fill="FFFFFF"/>
            <w:vAlign w:val="center"/>
          </w:tcPr>
          <w:p w:rsidR="0099321A" w:rsidRPr="00DF796E" w:rsidRDefault="0099321A" w:rsidP="0099321A">
            <w:pPr>
              <w:jc w:val="center"/>
              <w:rPr>
                <w:rFonts w:ascii="Arial" w:hAnsi="Arial" w:cs="Arial"/>
                <w:color w:val="FF0000"/>
                <w:sz w:val="18"/>
                <w:szCs w:val="18"/>
              </w:rPr>
            </w:pPr>
            <w:r w:rsidRPr="00DF2362">
              <w:rPr>
                <w:rFonts w:ascii="Arial" w:hAnsi="Arial" w:cs="Arial"/>
                <w:i/>
                <w:sz w:val="18"/>
                <w:szCs w:val="18"/>
              </w:rPr>
              <w:t>Crónica de D. Fernando…</w:t>
            </w:r>
            <w:r w:rsidRPr="00DF2362">
              <w:rPr>
                <w:rFonts w:ascii="Arial" w:hAnsi="Arial" w:cs="Arial"/>
                <w:sz w:val="18"/>
                <w:szCs w:val="18"/>
              </w:rPr>
              <w:t>: 150</w:t>
            </w:r>
          </w:p>
        </w:tc>
      </w:tr>
      <w:tr w:rsidR="0099321A" w:rsidRPr="00401FBB" w:rsidTr="002270FB">
        <w:trPr>
          <w:trHeight w:val="170"/>
        </w:trPr>
        <w:tc>
          <w:tcPr>
            <w:tcW w:w="1288" w:type="dxa"/>
            <w:tcBorders>
              <w:top w:val="nil"/>
              <w:left w:val="double" w:sz="4" w:space="0" w:color="999999"/>
              <w:bottom w:val="nil"/>
              <w:right w:val="single" w:sz="2"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1372</w:t>
            </w:r>
          </w:p>
        </w:tc>
        <w:tc>
          <w:tcPr>
            <w:tcW w:w="2239"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4242F" w:rsidRDefault="0099321A" w:rsidP="0099321A">
            <w:pPr>
              <w:jc w:val="center"/>
              <w:rPr>
                <w:rFonts w:ascii="Arial" w:hAnsi="Arial" w:cs="Arial"/>
                <w:sz w:val="18"/>
                <w:szCs w:val="18"/>
              </w:rPr>
            </w:pPr>
            <w:r>
              <w:rPr>
                <w:rFonts w:ascii="Arial" w:hAnsi="Arial" w:cs="Arial"/>
                <w:sz w:val="18"/>
                <w:szCs w:val="18"/>
              </w:rPr>
              <w:t>Porto</w:t>
            </w:r>
          </w:p>
        </w:tc>
        <w:tc>
          <w:tcPr>
            <w:tcW w:w="1595" w:type="dxa"/>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c. 5 s.</w:t>
            </w:r>
            <w:r>
              <w:rPr>
                <w:rStyle w:val="Refdenotaderodap"/>
                <w:rFonts w:ascii="Arial" w:hAnsi="Arial" w:cs="Arial"/>
                <w:sz w:val="18"/>
                <w:szCs w:val="18"/>
              </w:rPr>
              <w:footnoteReference w:id="1027"/>
            </w:r>
          </w:p>
        </w:tc>
        <w:tc>
          <w:tcPr>
            <w:tcW w:w="1285"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A29C7" w:rsidRDefault="0099321A" w:rsidP="0099321A">
            <w:pPr>
              <w:jc w:val="center"/>
              <w:rPr>
                <w:rFonts w:ascii="Arial" w:hAnsi="Arial" w:cs="Arial"/>
                <w:sz w:val="18"/>
                <w:szCs w:val="18"/>
              </w:rPr>
            </w:pPr>
            <w:r>
              <w:rPr>
                <w:rFonts w:ascii="Arial" w:hAnsi="Arial" w:cs="Arial"/>
                <w:sz w:val="18"/>
                <w:szCs w:val="18"/>
              </w:rPr>
              <w:t>0,33</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5D0CC0" w:rsidRDefault="0099321A" w:rsidP="0099321A">
            <w:pPr>
              <w:jc w:val="center"/>
              <w:rPr>
                <w:rFonts w:ascii="Arial" w:hAnsi="Arial" w:cs="Arial"/>
                <w:sz w:val="18"/>
                <w:szCs w:val="18"/>
              </w:rPr>
            </w:pPr>
            <w:r>
              <w:rPr>
                <w:rFonts w:ascii="Arial" w:hAnsi="Arial" w:cs="Arial"/>
                <w:sz w:val="18"/>
                <w:szCs w:val="18"/>
              </w:rPr>
              <w:t>“O Processo de Inquirição…”: 224</w:t>
            </w:r>
          </w:p>
        </w:tc>
      </w:tr>
      <w:tr w:rsidR="0099321A" w:rsidRPr="00DF796E"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DF796E" w:rsidRDefault="0099321A" w:rsidP="0099321A">
            <w:pPr>
              <w:rPr>
                <w:rFonts w:ascii="Arial" w:hAnsi="Arial" w:cs="Arial"/>
                <w:sz w:val="18"/>
                <w:szCs w:val="18"/>
              </w:rPr>
            </w:pPr>
            <w:r w:rsidRPr="00DF796E">
              <w:rPr>
                <w:rFonts w:ascii="Arial" w:hAnsi="Arial" w:cs="Arial"/>
                <w:sz w:val="18"/>
                <w:szCs w:val="18"/>
              </w:rPr>
              <w:t>1384</w:t>
            </w:r>
          </w:p>
        </w:tc>
        <w:tc>
          <w:tcPr>
            <w:tcW w:w="2160" w:type="dxa"/>
            <w:tcBorders>
              <w:top w:val="nil"/>
              <w:left w:val="single" w:sz="2" w:space="0" w:color="FFFFFF"/>
              <w:bottom w:val="nil"/>
              <w:right w:val="single" w:sz="2" w:space="0" w:color="FFFFFF"/>
            </w:tcBorders>
            <w:shd w:val="clear" w:color="auto" w:fill="FFFFFF"/>
            <w:vAlign w:val="center"/>
          </w:tcPr>
          <w:p w:rsidR="0099321A" w:rsidRPr="00DF796E" w:rsidRDefault="0099321A" w:rsidP="0099321A">
            <w:pPr>
              <w:jc w:val="center"/>
              <w:rPr>
                <w:rFonts w:ascii="Arial" w:hAnsi="Arial" w:cs="Arial"/>
                <w:sz w:val="18"/>
                <w:szCs w:val="18"/>
              </w:rPr>
            </w:pPr>
            <w:r w:rsidRPr="00DF796E">
              <w:rPr>
                <w:rFonts w:ascii="Arial" w:hAnsi="Arial" w:cs="Arial"/>
                <w:sz w:val="18"/>
                <w:szCs w:val="18"/>
              </w:rPr>
              <w:t>Lisboa</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DF796E" w:rsidRDefault="0099321A" w:rsidP="0099321A">
            <w:pPr>
              <w:jc w:val="center"/>
              <w:rPr>
                <w:rFonts w:ascii="Arial" w:hAnsi="Arial" w:cs="Arial"/>
                <w:sz w:val="18"/>
                <w:szCs w:val="18"/>
              </w:rPr>
            </w:pPr>
            <w:r w:rsidRPr="00DF796E">
              <w:rPr>
                <w:rFonts w:ascii="Arial" w:hAnsi="Arial" w:cs="Arial"/>
                <w:sz w:val="18"/>
                <w:szCs w:val="18"/>
              </w:rPr>
              <w:t>40 s.</w:t>
            </w:r>
          </w:p>
        </w:tc>
        <w:tc>
          <w:tcPr>
            <w:tcW w:w="1260" w:type="dxa"/>
            <w:tcBorders>
              <w:top w:val="nil"/>
              <w:left w:val="single" w:sz="2" w:space="0" w:color="FFFFFF"/>
              <w:bottom w:val="nil"/>
              <w:right w:val="single" w:sz="2" w:space="0" w:color="FFFFFF"/>
            </w:tcBorders>
            <w:shd w:val="clear" w:color="auto" w:fill="FFFFFF"/>
            <w:vAlign w:val="center"/>
          </w:tcPr>
          <w:p w:rsidR="0099321A" w:rsidRPr="001A29C7" w:rsidRDefault="0099321A" w:rsidP="0099321A">
            <w:pPr>
              <w:jc w:val="center"/>
              <w:rPr>
                <w:rFonts w:ascii="Arial" w:hAnsi="Arial" w:cs="Arial"/>
                <w:sz w:val="18"/>
                <w:szCs w:val="18"/>
              </w:rPr>
            </w:pPr>
            <w:r>
              <w:rPr>
                <w:rFonts w:ascii="Arial" w:hAnsi="Arial" w:cs="Arial"/>
                <w:sz w:val="18"/>
                <w:szCs w:val="18"/>
              </w:rPr>
              <w:t>9,04</w:t>
            </w:r>
          </w:p>
        </w:tc>
        <w:tc>
          <w:tcPr>
            <w:tcW w:w="3241" w:type="dxa"/>
            <w:tcBorders>
              <w:top w:val="nil"/>
              <w:left w:val="single" w:sz="2" w:space="0" w:color="FFFFFF"/>
              <w:bottom w:val="nil"/>
              <w:right w:val="double" w:sz="4" w:space="0" w:color="999999"/>
            </w:tcBorders>
            <w:shd w:val="clear" w:color="auto" w:fill="FFFFFF"/>
            <w:vAlign w:val="center"/>
          </w:tcPr>
          <w:p w:rsidR="0099321A" w:rsidRPr="00DF796E" w:rsidRDefault="0099321A" w:rsidP="0099321A">
            <w:pPr>
              <w:jc w:val="center"/>
              <w:rPr>
                <w:rFonts w:ascii="Arial" w:hAnsi="Arial" w:cs="Arial"/>
                <w:i/>
                <w:sz w:val="18"/>
                <w:szCs w:val="18"/>
              </w:rPr>
            </w:pPr>
            <w:r>
              <w:rPr>
                <w:rFonts w:ascii="Arial" w:hAnsi="Arial" w:cs="Arial"/>
                <w:i/>
                <w:sz w:val="18"/>
                <w:szCs w:val="18"/>
              </w:rPr>
              <w:t>Crónica</w:t>
            </w:r>
            <w:r w:rsidRPr="00DF796E">
              <w:rPr>
                <w:rFonts w:ascii="Arial" w:hAnsi="Arial" w:cs="Arial"/>
                <w:i/>
                <w:sz w:val="18"/>
                <w:szCs w:val="18"/>
              </w:rPr>
              <w:t xml:space="preserve"> de D. João I</w:t>
            </w:r>
            <w:r>
              <w:rPr>
                <w:rFonts w:ascii="Arial" w:hAnsi="Arial" w:cs="Arial"/>
                <w:i/>
                <w:sz w:val="18"/>
                <w:szCs w:val="18"/>
              </w:rPr>
              <w:t>…</w:t>
            </w:r>
            <w:r w:rsidRPr="00DF796E">
              <w:rPr>
                <w:rFonts w:ascii="Arial" w:hAnsi="Arial" w:cs="Arial"/>
                <w:sz w:val="18"/>
                <w:szCs w:val="18"/>
              </w:rPr>
              <w:t>, I: 306</w:t>
            </w:r>
          </w:p>
        </w:tc>
      </w:tr>
      <w:tr w:rsidR="0099321A" w:rsidRPr="00DF796E" w:rsidTr="002270FB">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DF796E" w:rsidRDefault="0099321A" w:rsidP="0099321A">
            <w:pPr>
              <w:rPr>
                <w:rFonts w:ascii="Arial" w:hAnsi="Arial" w:cs="Arial"/>
                <w:sz w:val="18"/>
                <w:szCs w:val="18"/>
              </w:rPr>
            </w:pPr>
            <w:r w:rsidRPr="00DF796E">
              <w:rPr>
                <w:rFonts w:ascii="Arial" w:hAnsi="Arial" w:cs="Arial"/>
                <w:sz w:val="18"/>
                <w:szCs w:val="18"/>
              </w:rPr>
              <w:t>1387</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DF796E" w:rsidRDefault="0099321A" w:rsidP="0099321A">
            <w:pPr>
              <w:jc w:val="center"/>
              <w:rPr>
                <w:rFonts w:ascii="Arial" w:hAnsi="Arial" w:cs="Arial"/>
                <w:sz w:val="18"/>
                <w:szCs w:val="18"/>
              </w:rPr>
            </w:pPr>
            <w:r w:rsidRPr="00DF796E">
              <w:rPr>
                <w:rFonts w:ascii="Arial" w:hAnsi="Arial" w:cs="Arial"/>
                <w:sz w:val="18"/>
                <w:szCs w:val="18"/>
              </w:rPr>
              <w:t>Coimbra</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DF796E" w:rsidRDefault="0099321A" w:rsidP="0099321A">
            <w:pPr>
              <w:jc w:val="center"/>
              <w:rPr>
                <w:rFonts w:ascii="Arial" w:hAnsi="Arial" w:cs="Arial"/>
                <w:sz w:val="18"/>
                <w:szCs w:val="18"/>
              </w:rPr>
            </w:pPr>
            <w:r w:rsidRPr="00DF796E">
              <w:rPr>
                <w:rFonts w:ascii="Arial" w:hAnsi="Arial" w:cs="Arial"/>
                <w:sz w:val="18"/>
                <w:szCs w:val="18"/>
              </w:rPr>
              <w:t>40 s.</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A29C7" w:rsidRDefault="0099321A" w:rsidP="0099321A">
            <w:pPr>
              <w:jc w:val="center"/>
              <w:rPr>
                <w:rFonts w:ascii="Arial" w:hAnsi="Arial" w:cs="Arial"/>
                <w:sz w:val="18"/>
                <w:szCs w:val="18"/>
              </w:rPr>
            </w:pPr>
            <w:r>
              <w:rPr>
                <w:rFonts w:ascii="Arial" w:hAnsi="Arial" w:cs="Arial"/>
                <w:sz w:val="18"/>
                <w:szCs w:val="18"/>
              </w:rPr>
              <w:t>1,48</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DF796E" w:rsidRDefault="0099321A" w:rsidP="0099321A">
            <w:pPr>
              <w:jc w:val="center"/>
              <w:rPr>
                <w:rFonts w:ascii="Arial" w:hAnsi="Arial" w:cs="Arial"/>
                <w:i/>
                <w:sz w:val="18"/>
                <w:szCs w:val="18"/>
              </w:rPr>
            </w:pPr>
            <w:r w:rsidRPr="00DF796E">
              <w:rPr>
                <w:rFonts w:ascii="Arial" w:hAnsi="Arial" w:cs="Arial"/>
                <w:i/>
                <w:sz w:val="18"/>
                <w:szCs w:val="18"/>
              </w:rPr>
              <w:t>O Baixo Mondego</w:t>
            </w:r>
            <w:r>
              <w:rPr>
                <w:rFonts w:ascii="Arial" w:hAnsi="Arial" w:cs="Arial"/>
                <w:i/>
                <w:sz w:val="18"/>
                <w:szCs w:val="18"/>
              </w:rPr>
              <w:t>…</w:t>
            </w:r>
            <w:r w:rsidRPr="00DF796E">
              <w:rPr>
                <w:rFonts w:ascii="Arial" w:hAnsi="Arial" w:cs="Arial"/>
                <w:sz w:val="18"/>
                <w:szCs w:val="18"/>
              </w:rPr>
              <w:t>,</w:t>
            </w:r>
            <w:r w:rsidRPr="00DF796E">
              <w:rPr>
                <w:rFonts w:ascii="Arial" w:hAnsi="Arial" w:cs="Arial"/>
                <w:i/>
                <w:sz w:val="18"/>
                <w:szCs w:val="18"/>
              </w:rPr>
              <w:t xml:space="preserve"> </w:t>
            </w:r>
            <w:r w:rsidRPr="00DF796E">
              <w:rPr>
                <w:rFonts w:ascii="Arial" w:hAnsi="Arial" w:cs="Arial"/>
                <w:sz w:val="18"/>
                <w:szCs w:val="18"/>
              </w:rPr>
              <w:t>I: 433</w:t>
            </w:r>
          </w:p>
        </w:tc>
      </w:tr>
      <w:tr w:rsidR="0099321A" w:rsidRPr="00DF796E"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DF796E" w:rsidRDefault="0099321A" w:rsidP="0099321A">
            <w:pPr>
              <w:rPr>
                <w:rFonts w:ascii="Arial" w:hAnsi="Arial" w:cs="Arial"/>
                <w:sz w:val="18"/>
                <w:szCs w:val="18"/>
              </w:rPr>
            </w:pPr>
            <w:r w:rsidRPr="00DF796E">
              <w:rPr>
                <w:rFonts w:ascii="Arial" w:hAnsi="Arial" w:cs="Arial"/>
                <w:sz w:val="18"/>
                <w:szCs w:val="18"/>
              </w:rPr>
              <w:t>139</w:t>
            </w:r>
            <w:r>
              <w:rPr>
                <w:rFonts w:ascii="Arial" w:hAnsi="Arial" w:cs="Arial"/>
                <w:sz w:val="18"/>
                <w:szCs w:val="18"/>
              </w:rPr>
              <w:t>3-9</w:t>
            </w:r>
            <w:r w:rsidRPr="00DF796E">
              <w:rPr>
                <w:rFonts w:ascii="Arial" w:hAnsi="Arial" w:cs="Arial"/>
                <w:sz w:val="18"/>
                <w:szCs w:val="18"/>
              </w:rPr>
              <w:t>4</w:t>
            </w:r>
          </w:p>
        </w:tc>
        <w:tc>
          <w:tcPr>
            <w:tcW w:w="2160" w:type="dxa"/>
            <w:tcBorders>
              <w:top w:val="nil"/>
              <w:left w:val="single" w:sz="2" w:space="0" w:color="FFFFFF"/>
              <w:bottom w:val="nil"/>
              <w:right w:val="single" w:sz="2" w:space="0" w:color="FFFFFF"/>
            </w:tcBorders>
            <w:shd w:val="clear" w:color="auto" w:fill="FFFFFF"/>
            <w:vAlign w:val="center"/>
          </w:tcPr>
          <w:p w:rsidR="0099321A" w:rsidRPr="00DF796E" w:rsidRDefault="0099321A" w:rsidP="0099321A">
            <w:pPr>
              <w:jc w:val="center"/>
              <w:rPr>
                <w:rFonts w:ascii="Arial" w:hAnsi="Arial" w:cs="Arial"/>
                <w:sz w:val="18"/>
                <w:szCs w:val="18"/>
              </w:rPr>
            </w:pPr>
            <w:r w:rsidRPr="00DF796E">
              <w:rPr>
                <w:rFonts w:ascii="Arial" w:hAnsi="Arial" w:cs="Arial"/>
                <w:sz w:val="18"/>
                <w:szCs w:val="18"/>
              </w:rPr>
              <w:t>Braga</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DF796E" w:rsidRDefault="0099321A" w:rsidP="0099321A">
            <w:pPr>
              <w:jc w:val="center"/>
              <w:rPr>
                <w:rFonts w:ascii="Arial" w:hAnsi="Arial" w:cs="Arial"/>
                <w:sz w:val="18"/>
                <w:szCs w:val="18"/>
              </w:rPr>
            </w:pPr>
            <w:r w:rsidRPr="00DF796E">
              <w:rPr>
                <w:rFonts w:ascii="Arial" w:hAnsi="Arial" w:cs="Arial"/>
                <w:sz w:val="18"/>
                <w:szCs w:val="18"/>
              </w:rPr>
              <w:t xml:space="preserve">10 a </w:t>
            </w:r>
            <w:r>
              <w:rPr>
                <w:rFonts w:ascii="Arial" w:hAnsi="Arial" w:cs="Arial"/>
                <w:sz w:val="18"/>
                <w:szCs w:val="18"/>
              </w:rPr>
              <w:t>40</w:t>
            </w:r>
            <w:r w:rsidRPr="00DF796E">
              <w:rPr>
                <w:rFonts w:ascii="Arial" w:hAnsi="Arial" w:cs="Arial"/>
                <w:sz w:val="18"/>
                <w:szCs w:val="18"/>
              </w:rPr>
              <w:t xml:space="preserve"> s.</w:t>
            </w:r>
            <w:r>
              <w:rPr>
                <w:rStyle w:val="Refdenotaderodap"/>
                <w:rFonts w:ascii="Arial" w:hAnsi="Arial" w:cs="Arial"/>
                <w:sz w:val="18"/>
                <w:szCs w:val="18"/>
              </w:rPr>
              <w:footnoteReference w:id="1028"/>
            </w:r>
          </w:p>
        </w:tc>
        <w:tc>
          <w:tcPr>
            <w:tcW w:w="1260" w:type="dxa"/>
            <w:tcBorders>
              <w:top w:val="nil"/>
              <w:left w:val="single" w:sz="2" w:space="0" w:color="FFFFFF"/>
              <w:bottom w:val="nil"/>
              <w:right w:val="single" w:sz="2" w:space="0" w:color="FFFFFF"/>
            </w:tcBorders>
            <w:shd w:val="clear" w:color="auto" w:fill="FFFFFF"/>
            <w:vAlign w:val="center"/>
          </w:tcPr>
          <w:p w:rsidR="0099321A" w:rsidRPr="001A29C7" w:rsidRDefault="0099321A" w:rsidP="0099321A">
            <w:pPr>
              <w:jc w:val="center"/>
              <w:rPr>
                <w:rFonts w:ascii="Arial" w:hAnsi="Arial" w:cs="Arial"/>
                <w:sz w:val="18"/>
                <w:szCs w:val="18"/>
              </w:rPr>
            </w:pPr>
            <w:r>
              <w:rPr>
                <w:rFonts w:ascii="Arial" w:hAnsi="Arial" w:cs="Arial"/>
                <w:sz w:val="18"/>
                <w:szCs w:val="18"/>
              </w:rPr>
              <w:t>0,19 a 0,76</w:t>
            </w:r>
          </w:p>
        </w:tc>
        <w:tc>
          <w:tcPr>
            <w:tcW w:w="3241" w:type="dxa"/>
            <w:tcBorders>
              <w:top w:val="nil"/>
              <w:left w:val="single" w:sz="2" w:space="0" w:color="FFFFFF"/>
              <w:bottom w:val="nil"/>
              <w:right w:val="double" w:sz="4" w:space="0" w:color="999999"/>
            </w:tcBorders>
            <w:shd w:val="clear" w:color="auto" w:fill="FFFFFF"/>
            <w:vAlign w:val="center"/>
          </w:tcPr>
          <w:p w:rsidR="0099321A" w:rsidRPr="00DF796E" w:rsidRDefault="0099321A" w:rsidP="0099321A">
            <w:pPr>
              <w:jc w:val="center"/>
              <w:rPr>
                <w:rFonts w:ascii="Arial" w:hAnsi="Arial" w:cs="Arial"/>
                <w:i/>
                <w:sz w:val="18"/>
                <w:szCs w:val="18"/>
              </w:rPr>
            </w:pPr>
            <w:r w:rsidRPr="00DF796E">
              <w:rPr>
                <w:rFonts w:ascii="Arial" w:hAnsi="Arial" w:cs="Arial"/>
                <w:i/>
                <w:sz w:val="18"/>
                <w:szCs w:val="18"/>
              </w:rPr>
              <w:t>O Bispo D. Pedro</w:t>
            </w:r>
            <w:r>
              <w:rPr>
                <w:rFonts w:ascii="Arial" w:hAnsi="Arial" w:cs="Arial"/>
                <w:i/>
                <w:sz w:val="18"/>
                <w:szCs w:val="18"/>
              </w:rPr>
              <w:t>…</w:t>
            </w:r>
            <w:r w:rsidRPr="00DF796E">
              <w:rPr>
                <w:rFonts w:ascii="Arial" w:hAnsi="Arial" w:cs="Arial"/>
                <w:i/>
                <w:sz w:val="18"/>
                <w:szCs w:val="18"/>
              </w:rPr>
              <w:t xml:space="preserve"> </w:t>
            </w:r>
            <w:r w:rsidRPr="00DF796E">
              <w:rPr>
                <w:rFonts w:ascii="Arial" w:hAnsi="Arial" w:cs="Arial"/>
                <w:sz w:val="18"/>
                <w:szCs w:val="18"/>
              </w:rPr>
              <w:t>(2.ª ad</w:t>
            </w:r>
            <w:r>
              <w:rPr>
                <w:rFonts w:ascii="Arial" w:hAnsi="Arial" w:cs="Arial"/>
                <w:sz w:val="18"/>
                <w:szCs w:val="18"/>
              </w:rPr>
              <w:t>.</w:t>
            </w:r>
            <w:r w:rsidRPr="00DF796E">
              <w:rPr>
                <w:rFonts w:ascii="Arial" w:hAnsi="Arial" w:cs="Arial"/>
                <w:sz w:val="18"/>
                <w:szCs w:val="18"/>
              </w:rPr>
              <w:t>): 6</w:t>
            </w:r>
            <w:r>
              <w:rPr>
                <w:rFonts w:ascii="Arial" w:hAnsi="Arial" w:cs="Arial"/>
                <w:sz w:val="18"/>
                <w:szCs w:val="18"/>
              </w:rPr>
              <w:t xml:space="preserve">; ; </w:t>
            </w:r>
            <w:r w:rsidRPr="007556B1">
              <w:rPr>
                <w:rFonts w:ascii="Arial" w:hAnsi="Arial" w:cs="Arial"/>
                <w:i/>
                <w:sz w:val="18"/>
                <w:szCs w:val="18"/>
              </w:rPr>
              <w:t>Os bens, direitos…</w:t>
            </w:r>
            <w:r>
              <w:rPr>
                <w:rFonts w:ascii="Arial" w:hAnsi="Arial" w:cs="Arial"/>
                <w:sz w:val="18"/>
                <w:szCs w:val="18"/>
              </w:rPr>
              <w:t>: 47</w:t>
            </w:r>
          </w:p>
        </w:tc>
      </w:tr>
      <w:tr w:rsidR="0099321A" w:rsidRPr="001B1F1E" w:rsidTr="002270FB">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1396-97</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Braga/Vilarinho</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17,5 s.</w:t>
            </w:r>
            <w:r w:rsidRPr="001B1F1E">
              <w:rPr>
                <w:rStyle w:val="Refdenotaderodap"/>
                <w:rFonts w:ascii="Arial" w:hAnsi="Arial" w:cs="Arial"/>
                <w:sz w:val="18"/>
                <w:szCs w:val="18"/>
              </w:rPr>
              <w:footnoteReference w:id="1029"/>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A29C7" w:rsidRDefault="0099321A" w:rsidP="0099321A">
            <w:pPr>
              <w:jc w:val="center"/>
              <w:rPr>
                <w:rFonts w:ascii="Arial" w:hAnsi="Arial" w:cs="Arial"/>
                <w:sz w:val="18"/>
                <w:szCs w:val="18"/>
              </w:rPr>
            </w:pPr>
            <w:r>
              <w:rPr>
                <w:rFonts w:ascii="Arial" w:hAnsi="Arial" w:cs="Arial"/>
                <w:sz w:val="18"/>
                <w:szCs w:val="18"/>
              </w:rPr>
              <w:t>0,33</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1B1F1E" w:rsidRDefault="0099321A" w:rsidP="0099321A">
            <w:pPr>
              <w:jc w:val="center"/>
              <w:rPr>
                <w:rFonts w:ascii="Arial" w:hAnsi="Arial" w:cs="Arial"/>
                <w:i/>
                <w:sz w:val="18"/>
                <w:szCs w:val="18"/>
              </w:rPr>
            </w:pPr>
            <w:r w:rsidRPr="001B1F1E">
              <w:rPr>
                <w:rFonts w:ascii="Arial" w:hAnsi="Arial" w:cs="Arial"/>
                <w:i/>
                <w:sz w:val="18"/>
                <w:szCs w:val="18"/>
              </w:rPr>
              <w:t>Doc. Port. do Noroeste...</w:t>
            </w:r>
            <w:r w:rsidRPr="001B1F1E">
              <w:rPr>
                <w:rFonts w:ascii="Arial" w:hAnsi="Arial" w:cs="Arial"/>
                <w:sz w:val="18"/>
                <w:szCs w:val="18"/>
              </w:rPr>
              <w:t>: 236</w:t>
            </w:r>
          </w:p>
        </w:tc>
      </w:tr>
      <w:tr w:rsidR="0099321A" w:rsidRPr="001B1F1E"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1397</w:t>
            </w:r>
          </w:p>
        </w:tc>
        <w:tc>
          <w:tcPr>
            <w:tcW w:w="2160" w:type="dxa"/>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Coimbra</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18 s.</w:t>
            </w:r>
          </w:p>
        </w:tc>
        <w:tc>
          <w:tcPr>
            <w:tcW w:w="1260" w:type="dxa"/>
            <w:tcBorders>
              <w:top w:val="nil"/>
              <w:left w:val="single" w:sz="2" w:space="0" w:color="FFFFFF"/>
              <w:bottom w:val="nil"/>
              <w:right w:val="single" w:sz="2" w:space="0" w:color="FFFFFF"/>
            </w:tcBorders>
            <w:shd w:val="clear" w:color="auto" w:fill="FFFFFF"/>
            <w:vAlign w:val="center"/>
          </w:tcPr>
          <w:p w:rsidR="0099321A" w:rsidRPr="001A29C7" w:rsidRDefault="0099321A" w:rsidP="0099321A">
            <w:pPr>
              <w:jc w:val="center"/>
              <w:rPr>
                <w:rFonts w:ascii="Arial" w:hAnsi="Arial" w:cs="Arial"/>
                <w:sz w:val="18"/>
                <w:szCs w:val="18"/>
              </w:rPr>
            </w:pPr>
            <w:r>
              <w:rPr>
                <w:rFonts w:ascii="Arial" w:hAnsi="Arial" w:cs="Arial"/>
                <w:sz w:val="18"/>
                <w:szCs w:val="18"/>
              </w:rPr>
              <w:t>0,34</w:t>
            </w:r>
          </w:p>
        </w:tc>
        <w:tc>
          <w:tcPr>
            <w:tcW w:w="3241" w:type="dxa"/>
            <w:tcBorders>
              <w:top w:val="nil"/>
              <w:left w:val="single" w:sz="2" w:space="0" w:color="FFFFFF"/>
              <w:bottom w:val="nil"/>
              <w:right w:val="double" w:sz="4" w:space="0" w:color="999999"/>
            </w:tcBorders>
            <w:shd w:val="clear" w:color="auto" w:fill="FFFFFF"/>
            <w:vAlign w:val="center"/>
          </w:tcPr>
          <w:p w:rsidR="0099321A" w:rsidRPr="001B1F1E" w:rsidRDefault="0099321A" w:rsidP="0099321A">
            <w:pPr>
              <w:jc w:val="center"/>
              <w:rPr>
                <w:rFonts w:ascii="Arial" w:hAnsi="Arial" w:cs="Arial"/>
                <w:i/>
                <w:sz w:val="18"/>
                <w:szCs w:val="18"/>
              </w:rPr>
            </w:pPr>
            <w:r w:rsidRPr="001B1F1E">
              <w:rPr>
                <w:rFonts w:ascii="Arial" w:hAnsi="Arial" w:cs="Arial"/>
                <w:i/>
                <w:sz w:val="18"/>
                <w:szCs w:val="18"/>
              </w:rPr>
              <w:t>O Baixo Mondego…</w:t>
            </w:r>
            <w:r w:rsidRPr="001B1F1E">
              <w:rPr>
                <w:rFonts w:ascii="Arial" w:hAnsi="Arial" w:cs="Arial"/>
                <w:sz w:val="18"/>
                <w:szCs w:val="18"/>
              </w:rPr>
              <w:t>,</w:t>
            </w:r>
            <w:r w:rsidRPr="001B1F1E">
              <w:rPr>
                <w:rFonts w:ascii="Arial" w:hAnsi="Arial" w:cs="Arial"/>
                <w:i/>
                <w:sz w:val="18"/>
                <w:szCs w:val="18"/>
              </w:rPr>
              <w:t xml:space="preserve"> </w:t>
            </w:r>
            <w:r w:rsidRPr="001B1F1E">
              <w:rPr>
                <w:rFonts w:ascii="Arial" w:hAnsi="Arial" w:cs="Arial"/>
                <w:sz w:val="18"/>
                <w:szCs w:val="18"/>
              </w:rPr>
              <w:t>I: 433</w:t>
            </w:r>
          </w:p>
        </w:tc>
      </w:tr>
      <w:tr w:rsidR="0099321A" w:rsidRPr="001B1F1E" w:rsidTr="002270FB">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1403</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Porto</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[15 rs.]</w:t>
            </w:r>
            <w:r w:rsidRPr="001B1F1E">
              <w:rPr>
                <w:rStyle w:val="Refdenotaderodap"/>
                <w:rFonts w:ascii="Arial" w:hAnsi="Arial" w:cs="Arial"/>
                <w:sz w:val="18"/>
                <w:szCs w:val="18"/>
              </w:rPr>
              <w:footnoteReference w:id="1030"/>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A29C7" w:rsidRDefault="0099321A" w:rsidP="0099321A">
            <w:pPr>
              <w:jc w:val="center"/>
              <w:rPr>
                <w:rFonts w:ascii="Arial" w:hAnsi="Arial" w:cs="Arial"/>
                <w:sz w:val="18"/>
                <w:szCs w:val="18"/>
              </w:rPr>
            </w:pPr>
            <w:r>
              <w:rPr>
                <w:rFonts w:ascii="Arial" w:hAnsi="Arial" w:cs="Arial"/>
                <w:sz w:val="18"/>
                <w:szCs w:val="18"/>
              </w:rPr>
              <w:t>3,9</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i/>
                <w:sz w:val="18"/>
                <w:szCs w:val="18"/>
              </w:rPr>
              <w:t>Índice cronológico…</w:t>
            </w:r>
            <w:r w:rsidRPr="001B1F1E">
              <w:rPr>
                <w:rFonts w:ascii="Arial" w:hAnsi="Arial" w:cs="Arial"/>
                <w:sz w:val="18"/>
                <w:szCs w:val="18"/>
              </w:rPr>
              <w:t>: 114</w:t>
            </w:r>
          </w:p>
        </w:tc>
      </w:tr>
      <w:tr w:rsidR="0099321A" w:rsidRPr="001B1F1E"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1404</w:t>
            </w:r>
          </w:p>
        </w:tc>
        <w:tc>
          <w:tcPr>
            <w:tcW w:w="2160" w:type="dxa"/>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Coimbra</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10 rs.</w:t>
            </w:r>
          </w:p>
        </w:tc>
        <w:tc>
          <w:tcPr>
            <w:tcW w:w="1260" w:type="dxa"/>
            <w:tcBorders>
              <w:top w:val="nil"/>
              <w:left w:val="single" w:sz="2" w:space="0" w:color="FFFFFF"/>
              <w:bottom w:val="nil"/>
              <w:right w:val="single" w:sz="2" w:space="0" w:color="FFFFFF"/>
            </w:tcBorders>
            <w:shd w:val="clear" w:color="auto" w:fill="FFFFFF"/>
            <w:vAlign w:val="center"/>
          </w:tcPr>
          <w:p w:rsidR="0099321A" w:rsidRPr="001A29C7" w:rsidRDefault="0099321A" w:rsidP="0099321A">
            <w:pPr>
              <w:jc w:val="center"/>
              <w:rPr>
                <w:rFonts w:ascii="Arial" w:hAnsi="Arial" w:cs="Arial"/>
                <w:sz w:val="18"/>
                <w:szCs w:val="18"/>
              </w:rPr>
            </w:pPr>
            <w:r>
              <w:rPr>
                <w:rFonts w:ascii="Arial" w:hAnsi="Arial" w:cs="Arial"/>
                <w:sz w:val="18"/>
                <w:szCs w:val="18"/>
              </w:rPr>
              <w:t>2,6</w:t>
            </w:r>
          </w:p>
        </w:tc>
        <w:tc>
          <w:tcPr>
            <w:tcW w:w="3241" w:type="dxa"/>
            <w:tcBorders>
              <w:top w:val="nil"/>
              <w:left w:val="single" w:sz="2" w:space="0" w:color="FFFFFF"/>
              <w:bottom w:val="nil"/>
              <w:right w:val="double" w:sz="4" w:space="0" w:color="999999"/>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i/>
                <w:sz w:val="18"/>
                <w:szCs w:val="18"/>
              </w:rPr>
              <w:t>O Baixo Mondego…</w:t>
            </w:r>
            <w:r w:rsidRPr="001B1F1E">
              <w:rPr>
                <w:rFonts w:ascii="Arial" w:hAnsi="Arial" w:cs="Arial"/>
                <w:sz w:val="18"/>
                <w:szCs w:val="18"/>
              </w:rPr>
              <w:t>,</w:t>
            </w:r>
            <w:r w:rsidRPr="001B1F1E">
              <w:rPr>
                <w:rFonts w:ascii="Arial" w:hAnsi="Arial" w:cs="Arial"/>
                <w:i/>
                <w:sz w:val="18"/>
                <w:szCs w:val="18"/>
              </w:rPr>
              <w:t xml:space="preserve"> </w:t>
            </w:r>
            <w:r w:rsidRPr="001B1F1E">
              <w:rPr>
                <w:rFonts w:ascii="Arial" w:hAnsi="Arial" w:cs="Arial"/>
                <w:sz w:val="18"/>
                <w:szCs w:val="18"/>
              </w:rPr>
              <w:t>I: 433</w:t>
            </w:r>
          </w:p>
        </w:tc>
      </w:tr>
      <w:tr w:rsidR="0099321A" w:rsidRPr="001B1F1E" w:rsidTr="002270FB">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1435</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Santarém</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6 r.</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A29C7" w:rsidRDefault="0099321A" w:rsidP="0099321A">
            <w:pPr>
              <w:jc w:val="center"/>
              <w:rPr>
                <w:rFonts w:ascii="Arial" w:hAnsi="Arial" w:cs="Arial"/>
                <w:sz w:val="18"/>
                <w:szCs w:val="18"/>
              </w:rPr>
            </w:pPr>
            <w:r>
              <w:rPr>
                <w:rFonts w:ascii="Arial" w:hAnsi="Arial" w:cs="Arial"/>
                <w:sz w:val="18"/>
                <w:szCs w:val="18"/>
              </w:rPr>
              <w:t>1,49</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1B1F1E" w:rsidRDefault="0099321A" w:rsidP="0099321A">
            <w:pPr>
              <w:jc w:val="center"/>
              <w:rPr>
                <w:rFonts w:ascii="Arial" w:hAnsi="Arial" w:cs="Arial"/>
                <w:i/>
                <w:sz w:val="18"/>
                <w:szCs w:val="18"/>
              </w:rPr>
            </w:pPr>
            <w:r w:rsidRPr="001B1F1E">
              <w:rPr>
                <w:rFonts w:ascii="Arial" w:hAnsi="Arial" w:cs="Arial"/>
                <w:i/>
                <w:iCs/>
                <w:sz w:val="18"/>
                <w:szCs w:val="18"/>
              </w:rPr>
              <w:t>Alguns preços de cereais…</w:t>
            </w:r>
            <w:r w:rsidRPr="001B1F1E">
              <w:rPr>
                <w:rFonts w:ascii="Arial" w:hAnsi="Arial" w:cs="Arial"/>
                <w:sz w:val="18"/>
                <w:szCs w:val="18"/>
              </w:rPr>
              <w:t>: 218</w:t>
            </w:r>
          </w:p>
        </w:tc>
      </w:tr>
      <w:tr w:rsidR="0099321A" w:rsidRPr="001B1F1E"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1438</w:t>
            </w:r>
          </w:p>
        </w:tc>
        <w:tc>
          <w:tcPr>
            <w:tcW w:w="2160" w:type="dxa"/>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Alcobaça</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6 r.</w:t>
            </w:r>
          </w:p>
        </w:tc>
        <w:tc>
          <w:tcPr>
            <w:tcW w:w="1260" w:type="dxa"/>
            <w:tcBorders>
              <w:top w:val="nil"/>
              <w:left w:val="single" w:sz="2" w:space="0" w:color="FFFFFF"/>
              <w:bottom w:val="nil"/>
              <w:right w:val="single" w:sz="2" w:space="0" w:color="FFFFFF"/>
            </w:tcBorders>
            <w:shd w:val="clear" w:color="auto" w:fill="FFFFFF"/>
            <w:vAlign w:val="center"/>
          </w:tcPr>
          <w:p w:rsidR="0099321A" w:rsidRPr="001A29C7" w:rsidRDefault="0099321A" w:rsidP="0099321A">
            <w:pPr>
              <w:jc w:val="center"/>
              <w:rPr>
                <w:rFonts w:ascii="Arial" w:hAnsi="Arial" w:cs="Arial"/>
                <w:sz w:val="18"/>
                <w:szCs w:val="18"/>
              </w:rPr>
            </w:pPr>
            <w:r>
              <w:rPr>
                <w:rFonts w:ascii="Arial" w:hAnsi="Arial" w:cs="Arial"/>
                <w:sz w:val="18"/>
                <w:szCs w:val="18"/>
              </w:rPr>
              <w:t>1,49</w:t>
            </w:r>
          </w:p>
        </w:tc>
        <w:tc>
          <w:tcPr>
            <w:tcW w:w="3241" w:type="dxa"/>
            <w:tcBorders>
              <w:top w:val="nil"/>
              <w:left w:val="single" w:sz="2" w:space="0" w:color="FFFFFF"/>
              <w:bottom w:val="nil"/>
              <w:right w:val="double" w:sz="4" w:space="0" w:color="999999"/>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i/>
                <w:sz w:val="18"/>
                <w:szCs w:val="18"/>
              </w:rPr>
              <w:t>Livro da fazenda…</w:t>
            </w:r>
            <w:r w:rsidRPr="001B1F1E">
              <w:rPr>
                <w:rFonts w:ascii="Arial" w:hAnsi="Arial" w:cs="Arial"/>
                <w:sz w:val="18"/>
                <w:szCs w:val="18"/>
              </w:rPr>
              <w:t>: fl. 101</w:t>
            </w:r>
          </w:p>
        </w:tc>
      </w:tr>
      <w:tr w:rsidR="0099321A" w:rsidRPr="001B1F1E" w:rsidTr="002270FB">
        <w:trPr>
          <w:trHeight w:val="170"/>
        </w:trPr>
        <w:tc>
          <w:tcPr>
            <w:tcW w:w="1367" w:type="dxa"/>
            <w:gridSpan w:val="2"/>
            <w:tcBorders>
              <w:top w:val="nil"/>
              <w:left w:val="double" w:sz="4" w:space="0" w:color="999999"/>
              <w:bottom w:val="single" w:sz="2" w:space="0" w:color="BFBFBF" w:themeColor="background1" w:themeShade="BF"/>
              <w:right w:val="single" w:sz="2" w:space="0" w:color="FFFFFF"/>
            </w:tcBorders>
            <w:shd w:val="clear" w:color="auto" w:fill="D9D9D9" w:themeFill="background1" w:themeFillShade="D9"/>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1444-45</w:t>
            </w:r>
          </w:p>
        </w:tc>
        <w:tc>
          <w:tcPr>
            <w:tcW w:w="2160" w:type="dxa"/>
            <w:tcBorders>
              <w:top w:val="nil"/>
              <w:left w:val="single" w:sz="2" w:space="0" w:color="FFFFFF"/>
              <w:bottom w:val="single" w:sz="2" w:space="0" w:color="BFBFBF" w:themeColor="background1" w:themeShade="BF"/>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Santarém (termo)</w:t>
            </w:r>
          </w:p>
        </w:tc>
        <w:tc>
          <w:tcPr>
            <w:tcW w:w="1620" w:type="dxa"/>
            <w:gridSpan w:val="2"/>
            <w:tcBorders>
              <w:top w:val="nil"/>
              <w:left w:val="single" w:sz="2" w:space="0" w:color="FFFFFF"/>
              <w:bottom w:val="single" w:sz="2" w:space="0" w:color="BFBFBF" w:themeColor="background1" w:themeShade="BF"/>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3 r.</w:t>
            </w:r>
          </w:p>
        </w:tc>
        <w:tc>
          <w:tcPr>
            <w:tcW w:w="1260" w:type="dxa"/>
            <w:tcBorders>
              <w:top w:val="nil"/>
              <w:left w:val="single" w:sz="2" w:space="0" w:color="FFFFFF"/>
              <w:bottom w:val="single" w:sz="2" w:space="0" w:color="BFBFBF" w:themeColor="background1" w:themeShade="BF"/>
              <w:right w:val="single" w:sz="2" w:space="0" w:color="FFFFFF"/>
            </w:tcBorders>
            <w:shd w:val="clear" w:color="auto" w:fill="D9D9D9" w:themeFill="background1" w:themeFillShade="D9"/>
            <w:vAlign w:val="center"/>
          </w:tcPr>
          <w:p w:rsidR="0099321A" w:rsidRPr="001A29C7" w:rsidRDefault="0099321A" w:rsidP="0099321A">
            <w:pPr>
              <w:jc w:val="center"/>
              <w:rPr>
                <w:rFonts w:ascii="Arial" w:hAnsi="Arial" w:cs="Arial"/>
                <w:sz w:val="18"/>
                <w:szCs w:val="18"/>
              </w:rPr>
            </w:pPr>
            <w:r>
              <w:rPr>
                <w:rFonts w:ascii="Arial" w:hAnsi="Arial" w:cs="Arial"/>
                <w:sz w:val="18"/>
                <w:szCs w:val="18"/>
              </w:rPr>
              <w:t>0,66</w:t>
            </w:r>
          </w:p>
        </w:tc>
        <w:tc>
          <w:tcPr>
            <w:tcW w:w="3241" w:type="dxa"/>
            <w:tcBorders>
              <w:top w:val="nil"/>
              <w:left w:val="single" w:sz="2" w:space="0" w:color="FFFFFF"/>
              <w:bottom w:val="single" w:sz="2" w:space="0" w:color="BFBFBF" w:themeColor="background1" w:themeShade="BF"/>
              <w:right w:val="double" w:sz="4" w:space="0" w:color="999999"/>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i/>
                <w:sz w:val="18"/>
                <w:szCs w:val="18"/>
              </w:rPr>
              <w:t>O Baixo Mondego…</w:t>
            </w:r>
            <w:r w:rsidRPr="001B1F1E">
              <w:rPr>
                <w:rFonts w:ascii="Arial" w:hAnsi="Arial" w:cs="Arial"/>
                <w:sz w:val="18"/>
                <w:szCs w:val="18"/>
              </w:rPr>
              <w:t>,</w:t>
            </w:r>
            <w:r w:rsidRPr="001B1F1E">
              <w:rPr>
                <w:rFonts w:ascii="Arial" w:hAnsi="Arial" w:cs="Arial"/>
                <w:i/>
                <w:sz w:val="18"/>
                <w:szCs w:val="18"/>
              </w:rPr>
              <w:t xml:space="preserve"> </w:t>
            </w:r>
            <w:r w:rsidRPr="001B1F1E">
              <w:rPr>
                <w:rFonts w:ascii="Arial" w:hAnsi="Arial" w:cs="Arial"/>
                <w:sz w:val="18"/>
                <w:szCs w:val="18"/>
              </w:rPr>
              <w:t>I: 433</w:t>
            </w:r>
          </w:p>
        </w:tc>
      </w:tr>
      <w:tr w:rsidR="0099321A" w:rsidRPr="00732C52" w:rsidTr="0099321A">
        <w:trPr>
          <w:trHeight w:val="170"/>
        </w:trPr>
        <w:tc>
          <w:tcPr>
            <w:tcW w:w="9648" w:type="dxa"/>
            <w:gridSpan w:val="7"/>
            <w:tcBorders>
              <w:top w:val="outset" w:sz="6" w:space="0" w:color="808080"/>
              <w:left w:val="double" w:sz="4" w:space="0" w:color="999999"/>
              <w:bottom w:val="outset" w:sz="6" w:space="0" w:color="808080"/>
              <w:right w:val="double" w:sz="4" w:space="0" w:color="999999"/>
            </w:tcBorders>
            <w:shd w:val="clear" w:color="auto" w:fill="B3B3B3"/>
            <w:vAlign w:val="center"/>
          </w:tcPr>
          <w:p w:rsidR="0099321A" w:rsidRPr="001B7CB2" w:rsidRDefault="0099321A" w:rsidP="0099321A">
            <w:pPr>
              <w:pStyle w:val="Cabealho1"/>
              <w:jc w:val="center"/>
              <w:rPr>
                <w:rFonts w:ascii="Arial" w:hAnsi="Arial" w:cs="Arial"/>
                <w:sz w:val="20"/>
              </w:rPr>
            </w:pPr>
            <w:r w:rsidRPr="001B7CB2">
              <w:rPr>
                <w:rFonts w:ascii="Arial" w:hAnsi="Arial" w:cs="Arial"/>
                <w:sz w:val="20"/>
              </w:rPr>
              <w:lastRenderedPageBreak/>
              <w:t>M</w:t>
            </w:r>
            <w:r>
              <w:rPr>
                <w:rFonts w:ascii="Arial" w:hAnsi="Arial" w:cs="Arial"/>
                <w:sz w:val="20"/>
              </w:rPr>
              <w:t>ILHO</w:t>
            </w:r>
            <w:r w:rsidRPr="001B7CB2">
              <w:rPr>
                <w:rFonts w:ascii="Arial" w:hAnsi="Arial" w:cs="Arial"/>
                <w:sz w:val="20"/>
              </w:rPr>
              <w:t xml:space="preserve"> (alqueire)</w:t>
            </w:r>
          </w:p>
        </w:tc>
      </w:tr>
      <w:tr w:rsidR="0099321A" w:rsidRPr="0079423C" w:rsidTr="0099321A">
        <w:trPr>
          <w:trHeight w:val="170"/>
        </w:trPr>
        <w:tc>
          <w:tcPr>
            <w:tcW w:w="1367" w:type="dxa"/>
            <w:gridSpan w:val="2"/>
            <w:tcBorders>
              <w:top w:val="outset" w:sz="6" w:space="0" w:color="808080"/>
              <w:left w:val="double" w:sz="4" w:space="0" w:color="999999"/>
              <w:bottom w:val="outset" w:sz="6" w:space="0" w:color="808080"/>
              <w:right w:val="single" w:sz="8" w:space="0" w:color="999999"/>
            </w:tcBorders>
            <w:shd w:val="clear" w:color="auto" w:fill="D9D9D9"/>
            <w:vAlign w:val="center"/>
          </w:tcPr>
          <w:p w:rsidR="0099321A" w:rsidRPr="0079423C" w:rsidRDefault="0099321A" w:rsidP="0099321A">
            <w:pPr>
              <w:jc w:val="center"/>
              <w:rPr>
                <w:rFonts w:ascii="Arial" w:hAnsi="Arial" w:cs="Arial"/>
                <w:sz w:val="20"/>
                <w:szCs w:val="20"/>
              </w:rPr>
            </w:pPr>
            <w:r w:rsidRPr="0079423C">
              <w:rPr>
                <w:rFonts w:ascii="Arial" w:hAnsi="Arial" w:cs="Arial"/>
                <w:sz w:val="20"/>
                <w:szCs w:val="20"/>
              </w:rPr>
              <w:t>Data</w:t>
            </w:r>
          </w:p>
        </w:tc>
        <w:tc>
          <w:tcPr>
            <w:tcW w:w="2160" w:type="dxa"/>
            <w:tcBorders>
              <w:top w:val="outset" w:sz="6" w:space="0" w:color="808080"/>
              <w:left w:val="single" w:sz="8" w:space="0" w:color="999999"/>
              <w:bottom w:val="outset" w:sz="6" w:space="0" w:color="808080"/>
              <w:right w:val="single" w:sz="8" w:space="0" w:color="999999"/>
            </w:tcBorders>
            <w:shd w:val="clear" w:color="auto" w:fill="D9D9D9"/>
            <w:vAlign w:val="center"/>
          </w:tcPr>
          <w:p w:rsidR="0099321A" w:rsidRPr="0079423C" w:rsidRDefault="0099321A" w:rsidP="0099321A">
            <w:pPr>
              <w:jc w:val="center"/>
              <w:rPr>
                <w:rFonts w:ascii="Arial" w:hAnsi="Arial" w:cs="Arial"/>
                <w:sz w:val="20"/>
                <w:szCs w:val="20"/>
              </w:rPr>
            </w:pPr>
            <w:r w:rsidRPr="0079423C">
              <w:rPr>
                <w:rFonts w:ascii="Arial" w:hAnsi="Arial" w:cs="Arial"/>
                <w:sz w:val="20"/>
                <w:szCs w:val="20"/>
              </w:rPr>
              <w:t>Espaço</w:t>
            </w:r>
          </w:p>
        </w:tc>
        <w:tc>
          <w:tcPr>
            <w:tcW w:w="1620" w:type="dxa"/>
            <w:gridSpan w:val="2"/>
            <w:tcBorders>
              <w:top w:val="outset" w:sz="6" w:space="0" w:color="808080"/>
              <w:left w:val="single" w:sz="8" w:space="0" w:color="999999"/>
              <w:bottom w:val="outset" w:sz="6" w:space="0" w:color="808080"/>
              <w:right w:val="single" w:sz="8" w:space="0" w:color="999999"/>
            </w:tcBorders>
            <w:shd w:val="clear" w:color="auto" w:fill="D9D9D9"/>
            <w:vAlign w:val="center"/>
          </w:tcPr>
          <w:p w:rsidR="0099321A" w:rsidRPr="0079423C" w:rsidRDefault="0099321A" w:rsidP="0099321A">
            <w:pPr>
              <w:jc w:val="center"/>
              <w:rPr>
                <w:rFonts w:ascii="Arial" w:hAnsi="Arial" w:cs="Arial"/>
                <w:sz w:val="20"/>
                <w:szCs w:val="20"/>
              </w:rPr>
            </w:pPr>
            <w:r w:rsidRPr="0079423C">
              <w:rPr>
                <w:rFonts w:ascii="Arial" w:hAnsi="Arial" w:cs="Arial"/>
                <w:sz w:val="20"/>
                <w:szCs w:val="20"/>
              </w:rPr>
              <w:t>Preço</w:t>
            </w:r>
          </w:p>
        </w:tc>
        <w:tc>
          <w:tcPr>
            <w:tcW w:w="1260" w:type="dxa"/>
            <w:tcBorders>
              <w:top w:val="outset" w:sz="6" w:space="0" w:color="808080"/>
              <w:left w:val="single" w:sz="8" w:space="0" w:color="999999"/>
              <w:bottom w:val="outset" w:sz="6" w:space="0" w:color="808080"/>
              <w:right w:val="single" w:sz="8" w:space="0" w:color="999999"/>
            </w:tcBorders>
            <w:shd w:val="clear" w:color="auto" w:fill="D9D9D9"/>
            <w:vAlign w:val="center"/>
          </w:tcPr>
          <w:p w:rsidR="0099321A" w:rsidRPr="0079423C" w:rsidRDefault="0099321A" w:rsidP="0099321A">
            <w:pPr>
              <w:jc w:val="center"/>
              <w:rPr>
                <w:rFonts w:ascii="Arial" w:hAnsi="Arial" w:cs="Arial"/>
                <w:sz w:val="20"/>
                <w:szCs w:val="20"/>
              </w:rPr>
            </w:pPr>
            <w:r w:rsidRPr="0079423C">
              <w:rPr>
                <w:rFonts w:ascii="Arial" w:hAnsi="Arial" w:cs="Arial"/>
                <w:sz w:val="20"/>
                <w:szCs w:val="20"/>
              </w:rPr>
              <w:t>Prata (g)</w:t>
            </w:r>
          </w:p>
        </w:tc>
        <w:tc>
          <w:tcPr>
            <w:tcW w:w="3241" w:type="dxa"/>
            <w:tcBorders>
              <w:top w:val="outset" w:sz="6" w:space="0" w:color="808080"/>
              <w:left w:val="single" w:sz="8" w:space="0" w:color="999999"/>
              <w:bottom w:val="outset" w:sz="6" w:space="0" w:color="808080"/>
              <w:right w:val="double" w:sz="4" w:space="0" w:color="999999"/>
            </w:tcBorders>
            <w:shd w:val="clear" w:color="auto" w:fill="D9D9D9"/>
            <w:vAlign w:val="center"/>
          </w:tcPr>
          <w:p w:rsidR="0099321A" w:rsidRPr="0079423C" w:rsidRDefault="0099321A" w:rsidP="0099321A">
            <w:pPr>
              <w:jc w:val="center"/>
              <w:rPr>
                <w:rFonts w:ascii="Arial" w:hAnsi="Arial" w:cs="Arial"/>
                <w:sz w:val="20"/>
                <w:szCs w:val="20"/>
              </w:rPr>
            </w:pPr>
            <w:r w:rsidRPr="0079423C">
              <w:rPr>
                <w:rFonts w:ascii="Arial" w:hAnsi="Arial" w:cs="Arial"/>
                <w:sz w:val="20"/>
                <w:szCs w:val="20"/>
              </w:rPr>
              <w:t>Fonte</w:t>
            </w:r>
          </w:p>
        </w:tc>
      </w:tr>
      <w:tr w:rsidR="0099321A" w:rsidRPr="001B1F1E" w:rsidTr="0099321A">
        <w:trPr>
          <w:trHeight w:val="170"/>
        </w:trPr>
        <w:tc>
          <w:tcPr>
            <w:tcW w:w="1367" w:type="dxa"/>
            <w:gridSpan w:val="2"/>
            <w:tcBorders>
              <w:top w:val="single" w:sz="2" w:space="0" w:color="BFBFBF" w:themeColor="background1" w:themeShade="BF"/>
              <w:left w:val="double" w:sz="4" w:space="0" w:color="999999"/>
              <w:bottom w:val="nil"/>
              <w:right w:val="single" w:sz="2" w:space="0" w:color="FFFFFF"/>
            </w:tcBorders>
            <w:shd w:val="clear" w:color="auto" w:fill="FFFFFF"/>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1444-45</w:t>
            </w:r>
          </w:p>
        </w:tc>
        <w:tc>
          <w:tcPr>
            <w:tcW w:w="2160" w:type="dxa"/>
            <w:tcBorders>
              <w:top w:val="single" w:sz="2" w:space="0" w:color="BFBFBF" w:themeColor="background1" w:themeShade="BF"/>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 xml:space="preserve">Entre Douro e Minho </w:t>
            </w:r>
          </w:p>
        </w:tc>
        <w:tc>
          <w:tcPr>
            <w:tcW w:w="1620" w:type="dxa"/>
            <w:gridSpan w:val="2"/>
            <w:tcBorders>
              <w:top w:val="single" w:sz="2" w:space="0" w:color="BFBFBF" w:themeColor="background1" w:themeShade="BF"/>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3 r.</w:t>
            </w:r>
          </w:p>
        </w:tc>
        <w:tc>
          <w:tcPr>
            <w:tcW w:w="1260" w:type="dxa"/>
            <w:tcBorders>
              <w:top w:val="single" w:sz="2" w:space="0" w:color="BFBFBF" w:themeColor="background1" w:themeShade="BF"/>
              <w:left w:val="single" w:sz="2" w:space="0" w:color="FFFFFF"/>
              <w:bottom w:val="nil"/>
              <w:right w:val="single" w:sz="2" w:space="0" w:color="FFFFFF"/>
            </w:tcBorders>
            <w:shd w:val="clear" w:color="auto" w:fill="FFFFFF"/>
            <w:vAlign w:val="center"/>
          </w:tcPr>
          <w:p w:rsidR="0099321A" w:rsidRPr="001A29C7" w:rsidRDefault="0099321A" w:rsidP="0099321A">
            <w:pPr>
              <w:jc w:val="center"/>
              <w:rPr>
                <w:rFonts w:ascii="Arial" w:hAnsi="Arial" w:cs="Arial"/>
                <w:sz w:val="18"/>
                <w:szCs w:val="18"/>
              </w:rPr>
            </w:pPr>
            <w:r>
              <w:rPr>
                <w:rFonts w:ascii="Arial" w:hAnsi="Arial" w:cs="Arial"/>
                <w:sz w:val="18"/>
                <w:szCs w:val="18"/>
              </w:rPr>
              <w:t>0,66</w:t>
            </w:r>
          </w:p>
        </w:tc>
        <w:tc>
          <w:tcPr>
            <w:tcW w:w="3241" w:type="dxa"/>
            <w:tcBorders>
              <w:top w:val="single" w:sz="2" w:space="0" w:color="BFBFBF" w:themeColor="background1" w:themeShade="BF"/>
              <w:left w:val="single" w:sz="2" w:space="0" w:color="FFFFFF"/>
              <w:bottom w:val="nil"/>
              <w:right w:val="double" w:sz="4" w:space="0" w:color="999999"/>
            </w:tcBorders>
            <w:shd w:val="clear" w:color="auto" w:fill="FFFFFF"/>
            <w:vAlign w:val="center"/>
          </w:tcPr>
          <w:p w:rsidR="0099321A" w:rsidRPr="001B1F1E" w:rsidRDefault="0099321A" w:rsidP="0099321A">
            <w:pPr>
              <w:jc w:val="center"/>
              <w:rPr>
                <w:rFonts w:ascii="Arial" w:hAnsi="Arial" w:cs="Arial"/>
                <w:i/>
                <w:color w:val="FF0000"/>
                <w:sz w:val="18"/>
                <w:szCs w:val="18"/>
              </w:rPr>
            </w:pPr>
            <w:r w:rsidRPr="001B1F1E">
              <w:rPr>
                <w:rFonts w:ascii="Arial" w:hAnsi="Arial" w:cs="Arial"/>
                <w:i/>
                <w:sz w:val="18"/>
                <w:szCs w:val="18"/>
              </w:rPr>
              <w:t>Doc. das Ch. Reais…</w:t>
            </w:r>
            <w:r w:rsidRPr="001B1F1E">
              <w:rPr>
                <w:rFonts w:ascii="Arial" w:hAnsi="Arial" w:cs="Arial"/>
                <w:sz w:val="18"/>
                <w:szCs w:val="18"/>
              </w:rPr>
              <w:t>, I: 412-413</w:t>
            </w:r>
          </w:p>
        </w:tc>
      </w:tr>
      <w:tr w:rsidR="0099321A" w:rsidRPr="001B1F1E" w:rsidTr="002270FB">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1449</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Porto</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5 r.</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A29C7" w:rsidRDefault="0099321A" w:rsidP="0099321A">
            <w:pPr>
              <w:jc w:val="center"/>
              <w:rPr>
                <w:rFonts w:ascii="Arial" w:hAnsi="Arial" w:cs="Arial"/>
                <w:sz w:val="18"/>
                <w:szCs w:val="18"/>
              </w:rPr>
            </w:pPr>
            <w:r>
              <w:rPr>
                <w:rFonts w:ascii="Arial" w:hAnsi="Arial" w:cs="Arial"/>
                <w:sz w:val="18"/>
                <w:szCs w:val="18"/>
              </w:rPr>
              <w:t>1,1</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1B1F1E" w:rsidRDefault="0099321A" w:rsidP="0099321A">
            <w:pPr>
              <w:jc w:val="center"/>
              <w:rPr>
                <w:rFonts w:ascii="Arial" w:hAnsi="Arial" w:cs="Arial"/>
                <w:i/>
                <w:sz w:val="18"/>
                <w:szCs w:val="18"/>
              </w:rPr>
            </w:pPr>
            <w:r w:rsidRPr="001B1F1E">
              <w:rPr>
                <w:rFonts w:ascii="Arial" w:hAnsi="Arial" w:cs="Arial"/>
                <w:i/>
                <w:sz w:val="18"/>
                <w:szCs w:val="18"/>
              </w:rPr>
              <w:t>“Vereaçoens…”</w:t>
            </w:r>
            <w:r w:rsidRPr="001B1F1E">
              <w:rPr>
                <w:rFonts w:ascii="Arial" w:hAnsi="Arial" w:cs="Arial"/>
                <w:sz w:val="18"/>
                <w:szCs w:val="18"/>
              </w:rPr>
              <w:t>, II: 415</w:t>
            </w:r>
          </w:p>
        </w:tc>
      </w:tr>
      <w:tr w:rsidR="0099321A" w:rsidRPr="001B1F1E"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-1456</w:t>
            </w:r>
          </w:p>
        </w:tc>
        <w:tc>
          <w:tcPr>
            <w:tcW w:w="2160" w:type="dxa"/>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Minho</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5 e 6 r.</w:t>
            </w:r>
            <w:r w:rsidRPr="001B1F1E">
              <w:rPr>
                <w:rStyle w:val="Refdenotaderodap"/>
                <w:rFonts w:ascii="Arial" w:hAnsi="Arial" w:cs="Arial"/>
                <w:sz w:val="18"/>
                <w:szCs w:val="18"/>
              </w:rPr>
              <w:footnoteReference w:id="1031"/>
            </w:r>
          </w:p>
        </w:tc>
        <w:tc>
          <w:tcPr>
            <w:tcW w:w="1260" w:type="dxa"/>
            <w:tcBorders>
              <w:top w:val="nil"/>
              <w:left w:val="single" w:sz="2" w:space="0" w:color="FFFFFF"/>
              <w:bottom w:val="nil"/>
              <w:right w:val="single" w:sz="2" w:space="0" w:color="FFFFFF"/>
            </w:tcBorders>
            <w:shd w:val="clear" w:color="auto" w:fill="FFFFFF"/>
            <w:vAlign w:val="center"/>
          </w:tcPr>
          <w:p w:rsidR="0099321A" w:rsidRPr="001A29C7" w:rsidRDefault="0099321A" w:rsidP="0099321A">
            <w:pPr>
              <w:jc w:val="center"/>
              <w:rPr>
                <w:rFonts w:ascii="Arial" w:hAnsi="Arial" w:cs="Arial"/>
                <w:sz w:val="18"/>
                <w:szCs w:val="18"/>
              </w:rPr>
            </w:pPr>
            <w:r>
              <w:rPr>
                <w:rFonts w:ascii="Arial" w:hAnsi="Arial" w:cs="Arial"/>
                <w:sz w:val="18"/>
                <w:szCs w:val="18"/>
              </w:rPr>
              <w:t>1,1 e 1,32</w:t>
            </w:r>
          </w:p>
        </w:tc>
        <w:tc>
          <w:tcPr>
            <w:tcW w:w="3241" w:type="dxa"/>
            <w:tcBorders>
              <w:top w:val="nil"/>
              <w:left w:val="single" w:sz="2" w:space="0" w:color="FFFFFF"/>
              <w:bottom w:val="nil"/>
              <w:right w:val="double" w:sz="4" w:space="0" w:color="999999"/>
            </w:tcBorders>
            <w:shd w:val="clear" w:color="auto" w:fill="FFFFFF"/>
            <w:vAlign w:val="center"/>
          </w:tcPr>
          <w:p w:rsidR="0099321A" w:rsidRPr="001B1F1E" w:rsidRDefault="0099321A" w:rsidP="0099321A">
            <w:pPr>
              <w:jc w:val="center"/>
              <w:rPr>
                <w:rFonts w:ascii="Arial" w:hAnsi="Arial" w:cs="Arial"/>
                <w:i/>
                <w:sz w:val="18"/>
                <w:szCs w:val="18"/>
              </w:rPr>
            </w:pPr>
            <w:r w:rsidRPr="001B1F1E">
              <w:rPr>
                <w:rFonts w:ascii="Arial" w:hAnsi="Arial" w:cs="Arial"/>
                <w:i/>
                <w:sz w:val="18"/>
                <w:szCs w:val="18"/>
              </w:rPr>
              <w:t>Doc. das Ch. Reais…</w:t>
            </w:r>
            <w:r w:rsidRPr="001B1F1E">
              <w:rPr>
                <w:rFonts w:ascii="Arial" w:hAnsi="Arial" w:cs="Arial"/>
                <w:sz w:val="18"/>
                <w:szCs w:val="18"/>
              </w:rPr>
              <w:t>, II: 410-412</w:t>
            </w:r>
          </w:p>
        </w:tc>
      </w:tr>
      <w:tr w:rsidR="0099321A" w:rsidRPr="001B1F1E" w:rsidTr="002270FB">
        <w:trPr>
          <w:trHeight w:val="170"/>
        </w:trPr>
        <w:tc>
          <w:tcPr>
            <w:tcW w:w="1367"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1461-62</w:t>
            </w:r>
          </w:p>
        </w:tc>
        <w:tc>
          <w:tcPr>
            <w:tcW w:w="21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Porto</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7 e 7,5 r.</w:t>
            </w:r>
          </w:p>
        </w:tc>
        <w:tc>
          <w:tcPr>
            <w:tcW w:w="126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A29C7" w:rsidRDefault="0099321A" w:rsidP="0099321A">
            <w:pPr>
              <w:jc w:val="center"/>
              <w:rPr>
                <w:rFonts w:ascii="Arial" w:hAnsi="Arial" w:cs="Arial"/>
                <w:sz w:val="18"/>
                <w:szCs w:val="18"/>
              </w:rPr>
            </w:pPr>
            <w:r>
              <w:rPr>
                <w:rFonts w:ascii="Arial" w:hAnsi="Arial" w:cs="Arial"/>
                <w:sz w:val="18"/>
                <w:szCs w:val="18"/>
              </w:rPr>
              <w:t>1,23 e 1,31</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1B1F1E" w:rsidRDefault="0099321A" w:rsidP="0099321A">
            <w:pPr>
              <w:jc w:val="center"/>
              <w:rPr>
                <w:rFonts w:ascii="Arial" w:hAnsi="Arial" w:cs="Arial"/>
                <w:i/>
                <w:sz w:val="18"/>
                <w:szCs w:val="18"/>
              </w:rPr>
            </w:pPr>
            <w:r w:rsidRPr="001B1F1E">
              <w:rPr>
                <w:rFonts w:ascii="Arial" w:hAnsi="Arial" w:cs="Arial"/>
                <w:i/>
                <w:sz w:val="18"/>
                <w:szCs w:val="18"/>
              </w:rPr>
              <w:t>As Finanças…</w:t>
            </w:r>
            <w:r w:rsidRPr="001B1F1E">
              <w:rPr>
                <w:rFonts w:ascii="Arial" w:hAnsi="Arial" w:cs="Arial"/>
                <w:sz w:val="18"/>
                <w:szCs w:val="18"/>
              </w:rPr>
              <w:t>: 134</w:t>
            </w:r>
          </w:p>
        </w:tc>
      </w:tr>
      <w:tr w:rsidR="0099321A" w:rsidRPr="00C84DDF" w:rsidTr="0099321A">
        <w:trPr>
          <w:trHeight w:val="170"/>
        </w:trPr>
        <w:tc>
          <w:tcPr>
            <w:tcW w:w="1367" w:type="dxa"/>
            <w:gridSpan w:val="2"/>
            <w:tcBorders>
              <w:top w:val="nil"/>
              <w:left w:val="double" w:sz="4" w:space="0" w:color="999999"/>
              <w:bottom w:val="nil"/>
              <w:right w:val="single" w:sz="2" w:space="0" w:color="FFFFFF"/>
            </w:tcBorders>
            <w:shd w:val="clear" w:color="auto" w:fill="FFFFFF"/>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1467-77</w:t>
            </w:r>
          </w:p>
        </w:tc>
        <w:tc>
          <w:tcPr>
            <w:tcW w:w="2160" w:type="dxa"/>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Braga</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5 r.</w:t>
            </w:r>
          </w:p>
        </w:tc>
        <w:tc>
          <w:tcPr>
            <w:tcW w:w="1260" w:type="dxa"/>
            <w:tcBorders>
              <w:top w:val="nil"/>
              <w:left w:val="single" w:sz="2" w:space="0" w:color="FFFFFF"/>
              <w:bottom w:val="nil"/>
              <w:right w:val="single" w:sz="2" w:space="0" w:color="FFFFFF"/>
            </w:tcBorders>
            <w:shd w:val="clear" w:color="auto" w:fill="FFFFFF"/>
            <w:vAlign w:val="center"/>
          </w:tcPr>
          <w:p w:rsidR="0099321A" w:rsidRPr="001A29C7" w:rsidRDefault="0099321A" w:rsidP="0099321A">
            <w:pPr>
              <w:jc w:val="center"/>
              <w:rPr>
                <w:rFonts w:ascii="Arial" w:hAnsi="Arial" w:cs="Arial"/>
                <w:sz w:val="18"/>
                <w:szCs w:val="18"/>
              </w:rPr>
            </w:pPr>
            <w:r>
              <w:rPr>
                <w:rFonts w:ascii="Arial" w:hAnsi="Arial" w:cs="Arial"/>
                <w:sz w:val="18"/>
                <w:szCs w:val="18"/>
              </w:rPr>
              <w:t>0,56 a 0,65</w:t>
            </w:r>
          </w:p>
        </w:tc>
        <w:tc>
          <w:tcPr>
            <w:tcW w:w="3241" w:type="dxa"/>
            <w:tcBorders>
              <w:top w:val="nil"/>
              <w:left w:val="single" w:sz="2" w:space="0" w:color="FFFFFF"/>
              <w:bottom w:val="nil"/>
              <w:right w:val="double" w:sz="4" w:space="0" w:color="999999"/>
            </w:tcBorders>
            <w:shd w:val="clear" w:color="auto" w:fill="FFFFFF"/>
            <w:vAlign w:val="center"/>
          </w:tcPr>
          <w:p w:rsidR="0099321A" w:rsidRPr="00C84DDF" w:rsidRDefault="0099321A" w:rsidP="0099321A">
            <w:pPr>
              <w:jc w:val="center"/>
              <w:rPr>
                <w:rFonts w:ascii="Arial" w:hAnsi="Arial" w:cs="Arial"/>
                <w:i/>
                <w:sz w:val="18"/>
                <w:szCs w:val="18"/>
              </w:rPr>
            </w:pPr>
            <w:r w:rsidRPr="001B1F1E">
              <w:rPr>
                <w:rFonts w:ascii="Arial" w:hAnsi="Arial" w:cs="Arial"/>
                <w:i/>
                <w:sz w:val="18"/>
                <w:szCs w:val="18"/>
              </w:rPr>
              <w:t>O Bispo D. Pedro…</w:t>
            </w:r>
            <w:r w:rsidRPr="001B1F1E">
              <w:rPr>
                <w:rFonts w:ascii="Arial" w:hAnsi="Arial" w:cs="Arial"/>
                <w:sz w:val="18"/>
                <w:szCs w:val="18"/>
              </w:rPr>
              <w:t>, II: 487</w:t>
            </w:r>
          </w:p>
        </w:tc>
      </w:tr>
      <w:tr w:rsidR="0099321A" w:rsidRPr="00DF796E" w:rsidTr="002270FB">
        <w:trPr>
          <w:trHeight w:val="170"/>
        </w:trPr>
        <w:tc>
          <w:tcPr>
            <w:tcW w:w="1367" w:type="dxa"/>
            <w:gridSpan w:val="2"/>
            <w:tcBorders>
              <w:top w:val="nil"/>
              <w:left w:val="double" w:sz="4" w:space="0" w:color="999999"/>
              <w:bottom w:val="double" w:sz="4" w:space="0" w:color="999999"/>
              <w:right w:val="single" w:sz="2" w:space="0" w:color="FFFFFF"/>
            </w:tcBorders>
            <w:shd w:val="clear" w:color="auto" w:fill="D9D9D9" w:themeFill="background1" w:themeFillShade="D9"/>
            <w:vAlign w:val="center"/>
          </w:tcPr>
          <w:p w:rsidR="0099321A" w:rsidRPr="00DF796E" w:rsidRDefault="0099321A" w:rsidP="0099321A">
            <w:pPr>
              <w:rPr>
                <w:rFonts w:ascii="Arial" w:hAnsi="Arial" w:cs="Arial"/>
                <w:sz w:val="18"/>
                <w:szCs w:val="18"/>
              </w:rPr>
            </w:pPr>
            <w:r w:rsidRPr="00DF796E">
              <w:rPr>
                <w:rFonts w:ascii="Arial" w:hAnsi="Arial" w:cs="Arial"/>
                <w:sz w:val="18"/>
                <w:szCs w:val="18"/>
              </w:rPr>
              <w:t>1490</w:t>
            </w:r>
          </w:p>
        </w:tc>
        <w:tc>
          <w:tcPr>
            <w:tcW w:w="2160" w:type="dxa"/>
            <w:tcBorders>
              <w:top w:val="nil"/>
              <w:left w:val="single" w:sz="2" w:space="0" w:color="FFFFFF"/>
              <w:bottom w:val="double" w:sz="4" w:space="0" w:color="999999"/>
              <w:right w:val="single" w:sz="2" w:space="0" w:color="FFFFFF"/>
            </w:tcBorders>
            <w:shd w:val="clear" w:color="auto" w:fill="D9D9D9" w:themeFill="background1" w:themeFillShade="D9"/>
            <w:vAlign w:val="center"/>
          </w:tcPr>
          <w:p w:rsidR="0099321A" w:rsidRPr="00DF796E" w:rsidRDefault="0099321A" w:rsidP="0099321A">
            <w:pPr>
              <w:jc w:val="center"/>
              <w:rPr>
                <w:rFonts w:ascii="Arial" w:hAnsi="Arial" w:cs="Arial"/>
                <w:sz w:val="18"/>
                <w:szCs w:val="18"/>
              </w:rPr>
            </w:pPr>
            <w:r w:rsidRPr="00DF796E">
              <w:rPr>
                <w:rFonts w:ascii="Arial" w:hAnsi="Arial" w:cs="Arial"/>
                <w:sz w:val="18"/>
                <w:szCs w:val="18"/>
              </w:rPr>
              <w:t>Minho</w:t>
            </w:r>
          </w:p>
        </w:tc>
        <w:tc>
          <w:tcPr>
            <w:tcW w:w="1620" w:type="dxa"/>
            <w:gridSpan w:val="2"/>
            <w:tcBorders>
              <w:top w:val="nil"/>
              <w:left w:val="single" w:sz="2" w:space="0" w:color="FFFFFF"/>
              <w:bottom w:val="double" w:sz="4" w:space="0" w:color="999999"/>
              <w:right w:val="single" w:sz="2" w:space="0" w:color="FFFFFF"/>
            </w:tcBorders>
            <w:shd w:val="clear" w:color="auto" w:fill="D9D9D9" w:themeFill="background1" w:themeFillShade="D9"/>
            <w:vAlign w:val="center"/>
          </w:tcPr>
          <w:p w:rsidR="0099321A" w:rsidRPr="00DF796E" w:rsidRDefault="0099321A" w:rsidP="0099321A">
            <w:pPr>
              <w:jc w:val="center"/>
              <w:rPr>
                <w:rFonts w:ascii="Arial" w:hAnsi="Arial" w:cs="Arial"/>
                <w:sz w:val="18"/>
                <w:szCs w:val="18"/>
              </w:rPr>
            </w:pPr>
            <w:r w:rsidRPr="00DF796E">
              <w:rPr>
                <w:rFonts w:ascii="Arial" w:hAnsi="Arial" w:cs="Arial"/>
                <w:sz w:val="18"/>
                <w:szCs w:val="18"/>
              </w:rPr>
              <w:t>8 r.</w:t>
            </w:r>
          </w:p>
        </w:tc>
        <w:tc>
          <w:tcPr>
            <w:tcW w:w="1260" w:type="dxa"/>
            <w:tcBorders>
              <w:top w:val="nil"/>
              <w:left w:val="single" w:sz="2" w:space="0" w:color="FFFFFF"/>
              <w:bottom w:val="double" w:sz="4" w:space="0" w:color="999999"/>
              <w:right w:val="single" w:sz="2" w:space="0" w:color="FFFFFF"/>
            </w:tcBorders>
            <w:shd w:val="clear" w:color="auto" w:fill="D9D9D9" w:themeFill="background1" w:themeFillShade="D9"/>
            <w:vAlign w:val="center"/>
          </w:tcPr>
          <w:p w:rsidR="0099321A" w:rsidRPr="001A29C7" w:rsidRDefault="0099321A" w:rsidP="0099321A">
            <w:pPr>
              <w:jc w:val="center"/>
              <w:rPr>
                <w:rFonts w:ascii="Arial" w:hAnsi="Arial" w:cs="Arial"/>
                <w:sz w:val="18"/>
                <w:szCs w:val="18"/>
              </w:rPr>
            </w:pPr>
            <w:r>
              <w:rPr>
                <w:rFonts w:ascii="Arial" w:hAnsi="Arial" w:cs="Arial"/>
                <w:sz w:val="18"/>
                <w:szCs w:val="18"/>
              </w:rPr>
              <w:t>0,72</w:t>
            </w:r>
          </w:p>
        </w:tc>
        <w:tc>
          <w:tcPr>
            <w:tcW w:w="3241" w:type="dxa"/>
            <w:tcBorders>
              <w:top w:val="nil"/>
              <w:left w:val="single" w:sz="2" w:space="0" w:color="FFFFFF"/>
              <w:bottom w:val="double" w:sz="4" w:space="0" w:color="999999"/>
              <w:right w:val="double" w:sz="4" w:space="0" w:color="999999"/>
            </w:tcBorders>
            <w:shd w:val="clear" w:color="auto" w:fill="D9D9D9" w:themeFill="background1" w:themeFillShade="D9"/>
            <w:vAlign w:val="center"/>
          </w:tcPr>
          <w:p w:rsidR="0099321A" w:rsidRPr="00DF796E" w:rsidRDefault="0099321A" w:rsidP="0099321A">
            <w:pPr>
              <w:jc w:val="center"/>
              <w:rPr>
                <w:rFonts w:ascii="Arial" w:hAnsi="Arial" w:cs="Arial"/>
                <w:i/>
                <w:sz w:val="18"/>
                <w:szCs w:val="18"/>
              </w:rPr>
            </w:pPr>
            <w:r w:rsidRPr="00DF796E">
              <w:rPr>
                <w:rFonts w:ascii="Arial" w:hAnsi="Arial" w:cs="Arial"/>
                <w:i/>
                <w:sz w:val="18"/>
                <w:szCs w:val="18"/>
              </w:rPr>
              <w:t>História da Sociedade</w:t>
            </w:r>
            <w:r>
              <w:rPr>
                <w:rFonts w:ascii="Arial" w:hAnsi="Arial" w:cs="Arial"/>
                <w:i/>
                <w:sz w:val="18"/>
                <w:szCs w:val="18"/>
              </w:rPr>
              <w:t>…</w:t>
            </w:r>
            <w:r w:rsidRPr="00DF796E">
              <w:rPr>
                <w:rFonts w:ascii="Arial" w:hAnsi="Arial" w:cs="Arial"/>
                <w:sz w:val="18"/>
                <w:szCs w:val="18"/>
              </w:rPr>
              <w:t>: 543</w:t>
            </w:r>
          </w:p>
        </w:tc>
      </w:tr>
    </w:tbl>
    <w:p w:rsidR="0099321A" w:rsidRDefault="0099321A" w:rsidP="0099321A">
      <w:pPr>
        <w:rPr>
          <w:rFonts w:ascii="Gill Sans MT" w:hAnsi="Gill Sans MT" w:cs="Arial"/>
          <w:sz w:val="20"/>
          <w:szCs w:val="20"/>
        </w:rPr>
      </w:pPr>
    </w:p>
    <w:p w:rsidR="0099321A" w:rsidRDefault="0099321A" w:rsidP="0099321A">
      <w:pPr>
        <w:rPr>
          <w:rFonts w:ascii="Gill Sans MT" w:hAnsi="Gill Sans MT" w:cs="Arial"/>
          <w:sz w:val="20"/>
          <w:szCs w:val="20"/>
        </w:rPr>
      </w:pPr>
    </w:p>
    <w:p w:rsidR="0099321A" w:rsidRDefault="0099321A" w:rsidP="0099321A">
      <w:pPr>
        <w:rPr>
          <w:rFonts w:ascii="Gill Sans MT" w:hAnsi="Gill Sans MT" w:cs="Arial"/>
          <w:sz w:val="20"/>
          <w:szCs w:val="20"/>
        </w:rPr>
      </w:pPr>
    </w:p>
    <w:p w:rsidR="0099321A" w:rsidRPr="0099321A" w:rsidRDefault="0099321A" w:rsidP="0099321A">
      <w:pPr>
        <w:rPr>
          <w:rFonts w:ascii="Gill Sans MT" w:hAnsi="Gill Sans MT" w:cs="Arial"/>
          <w:sz w:val="20"/>
          <w:szCs w:val="20"/>
        </w:rPr>
      </w:pPr>
    </w:p>
    <w:p w:rsidR="0099321A" w:rsidRPr="0079423C" w:rsidRDefault="0099321A" w:rsidP="0099321A">
      <w:pPr>
        <w:rPr>
          <w:rFonts w:ascii="Gill Sans MT" w:hAnsi="Gill Sans MT" w:cs="Arial"/>
        </w:rPr>
      </w:pPr>
      <w:r>
        <w:rPr>
          <w:rFonts w:ascii="Gill Sans MT" w:hAnsi="Gill Sans MT" w:cs="Arial"/>
        </w:rPr>
        <w:t>FARELOS, FARINHA, PÃO e BISCOITO</w:t>
      </w:r>
    </w:p>
    <w:p w:rsidR="0099321A" w:rsidRPr="00CF1549" w:rsidRDefault="0099321A" w:rsidP="0099321A">
      <w:pPr>
        <w:rPr>
          <w:rFonts w:ascii="Gill Sans MT" w:hAnsi="Gill Sans MT"/>
          <w:b/>
          <w:color w:val="FF0000"/>
        </w:rPr>
      </w:pPr>
    </w:p>
    <w:tbl>
      <w:tblPr>
        <w:tblW w:w="9648"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000" w:firstRow="0" w:lastRow="0" w:firstColumn="0" w:lastColumn="0" w:noHBand="0" w:noVBand="0"/>
      </w:tblPr>
      <w:tblGrid>
        <w:gridCol w:w="1186"/>
        <w:gridCol w:w="180"/>
        <w:gridCol w:w="1619"/>
        <w:gridCol w:w="540"/>
        <w:gridCol w:w="900"/>
        <w:gridCol w:w="722"/>
        <w:gridCol w:w="538"/>
        <w:gridCol w:w="725"/>
        <w:gridCol w:w="355"/>
        <w:gridCol w:w="2883"/>
      </w:tblGrid>
      <w:tr w:rsidR="0099321A" w:rsidRPr="008C633A" w:rsidTr="0099321A">
        <w:trPr>
          <w:trHeight w:val="170"/>
        </w:trPr>
        <w:tc>
          <w:tcPr>
            <w:tcW w:w="9648" w:type="dxa"/>
            <w:gridSpan w:val="10"/>
            <w:tcBorders>
              <w:top w:val="double" w:sz="4" w:space="0" w:color="999999"/>
              <w:left w:val="double" w:sz="4" w:space="0" w:color="999999"/>
              <w:bottom w:val="outset" w:sz="6" w:space="0" w:color="808080"/>
              <w:right w:val="double" w:sz="4" w:space="0" w:color="999999"/>
            </w:tcBorders>
            <w:shd w:val="clear" w:color="auto" w:fill="B3B3B3"/>
            <w:vAlign w:val="center"/>
          </w:tcPr>
          <w:p w:rsidR="0099321A" w:rsidRPr="00FD06A4" w:rsidRDefault="0099321A" w:rsidP="0099321A">
            <w:pPr>
              <w:pStyle w:val="Cabealho1"/>
              <w:jc w:val="center"/>
              <w:rPr>
                <w:b w:val="0"/>
                <w:szCs w:val="22"/>
              </w:rPr>
            </w:pPr>
            <w:r>
              <w:rPr>
                <w:rFonts w:ascii="Arial" w:hAnsi="Arial" w:cs="Arial"/>
                <w:sz w:val="20"/>
              </w:rPr>
              <w:t>FARELOS</w:t>
            </w:r>
            <w:r w:rsidRPr="0079423C">
              <w:rPr>
                <w:rFonts w:ascii="Arial" w:hAnsi="Arial" w:cs="Arial"/>
                <w:sz w:val="20"/>
              </w:rPr>
              <w:t xml:space="preserve"> (alqueire)</w:t>
            </w:r>
          </w:p>
        </w:tc>
      </w:tr>
      <w:tr w:rsidR="0099321A" w:rsidRPr="0075747C" w:rsidTr="0099321A">
        <w:trPr>
          <w:trHeight w:val="170"/>
        </w:trPr>
        <w:tc>
          <w:tcPr>
            <w:tcW w:w="1366" w:type="dxa"/>
            <w:gridSpan w:val="2"/>
            <w:tcBorders>
              <w:top w:val="outset" w:sz="6" w:space="0" w:color="808080"/>
              <w:left w:val="double" w:sz="4" w:space="0" w:color="999999"/>
              <w:bottom w:val="outset" w:sz="6" w:space="0" w:color="808080"/>
              <w:right w:val="single" w:sz="8" w:space="0" w:color="999999"/>
            </w:tcBorders>
            <w:shd w:val="clear" w:color="auto" w:fill="D9D9D9"/>
            <w:vAlign w:val="center"/>
          </w:tcPr>
          <w:p w:rsidR="0099321A" w:rsidRPr="0075747C" w:rsidRDefault="0099321A" w:rsidP="0099321A">
            <w:pPr>
              <w:jc w:val="center"/>
              <w:rPr>
                <w:rFonts w:ascii="Arial" w:hAnsi="Arial" w:cs="Arial"/>
                <w:sz w:val="20"/>
                <w:szCs w:val="20"/>
              </w:rPr>
            </w:pPr>
            <w:r w:rsidRPr="0075747C">
              <w:rPr>
                <w:rFonts w:ascii="Arial" w:hAnsi="Arial" w:cs="Arial"/>
                <w:sz w:val="20"/>
                <w:szCs w:val="20"/>
              </w:rPr>
              <w:t xml:space="preserve">Data </w:t>
            </w:r>
          </w:p>
        </w:tc>
        <w:tc>
          <w:tcPr>
            <w:tcW w:w="2159" w:type="dxa"/>
            <w:gridSpan w:val="2"/>
            <w:tcBorders>
              <w:top w:val="outset" w:sz="6" w:space="0" w:color="808080"/>
              <w:left w:val="single" w:sz="8" w:space="0" w:color="999999"/>
              <w:bottom w:val="outset" w:sz="6" w:space="0" w:color="808080"/>
              <w:right w:val="single" w:sz="8" w:space="0" w:color="999999"/>
            </w:tcBorders>
            <w:shd w:val="clear" w:color="auto" w:fill="D9D9D9"/>
            <w:vAlign w:val="center"/>
          </w:tcPr>
          <w:p w:rsidR="0099321A" w:rsidRPr="0075747C" w:rsidRDefault="0099321A" w:rsidP="0099321A">
            <w:pPr>
              <w:jc w:val="center"/>
              <w:rPr>
                <w:rFonts w:ascii="Arial" w:hAnsi="Arial" w:cs="Arial"/>
                <w:sz w:val="20"/>
                <w:szCs w:val="20"/>
              </w:rPr>
            </w:pPr>
            <w:r w:rsidRPr="0075747C">
              <w:rPr>
                <w:rFonts w:ascii="Arial" w:hAnsi="Arial" w:cs="Arial"/>
                <w:sz w:val="20"/>
                <w:szCs w:val="20"/>
              </w:rPr>
              <w:t>Espaço</w:t>
            </w:r>
          </w:p>
        </w:tc>
        <w:tc>
          <w:tcPr>
            <w:tcW w:w="1622" w:type="dxa"/>
            <w:gridSpan w:val="2"/>
            <w:tcBorders>
              <w:top w:val="outset" w:sz="6" w:space="0" w:color="808080"/>
              <w:left w:val="single" w:sz="8" w:space="0" w:color="999999"/>
              <w:bottom w:val="outset" w:sz="6" w:space="0" w:color="808080"/>
              <w:right w:val="single" w:sz="8" w:space="0" w:color="999999"/>
            </w:tcBorders>
            <w:shd w:val="clear" w:color="auto" w:fill="D9D9D9"/>
            <w:vAlign w:val="center"/>
          </w:tcPr>
          <w:p w:rsidR="0099321A" w:rsidRPr="0075747C" w:rsidRDefault="0099321A" w:rsidP="0099321A">
            <w:pPr>
              <w:jc w:val="center"/>
              <w:rPr>
                <w:rFonts w:ascii="Arial" w:hAnsi="Arial" w:cs="Arial"/>
                <w:sz w:val="20"/>
                <w:szCs w:val="20"/>
              </w:rPr>
            </w:pPr>
            <w:r w:rsidRPr="0075747C">
              <w:rPr>
                <w:rFonts w:ascii="Arial" w:hAnsi="Arial" w:cs="Arial"/>
                <w:sz w:val="20"/>
                <w:szCs w:val="20"/>
              </w:rPr>
              <w:t>Preço</w:t>
            </w:r>
          </w:p>
        </w:tc>
        <w:tc>
          <w:tcPr>
            <w:tcW w:w="1263" w:type="dxa"/>
            <w:gridSpan w:val="2"/>
            <w:tcBorders>
              <w:top w:val="outset" w:sz="6" w:space="0" w:color="808080"/>
              <w:left w:val="single" w:sz="8" w:space="0" w:color="999999"/>
              <w:bottom w:val="outset" w:sz="6" w:space="0" w:color="808080"/>
              <w:right w:val="single" w:sz="8" w:space="0" w:color="999999"/>
            </w:tcBorders>
            <w:shd w:val="clear" w:color="auto" w:fill="D9D9D9"/>
            <w:vAlign w:val="center"/>
          </w:tcPr>
          <w:p w:rsidR="0099321A" w:rsidRPr="0075747C" w:rsidRDefault="0099321A" w:rsidP="0099321A">
            <w:pPr>
              <w:jc w:val="center"/>
              <w:rPr>
                <w:rFonts w:ascii="Arial" w:hAnsi="Arial" w:cs="Arial"/>
                <w:sz w:val="20"/>
                <w:szCs w:val="20"/>
              </w:rPr>
            </w:pPr>
            <w:r w:rsidRPr="0075747C">
              <w:rPr>
                <w:rFonts w:ascii="Arial" w:hAnsi="Arial" w:cs="Arial"/>
                <w:sz w:val="20"/>
                <w:szCs w:val="20"/>
              </w:rPr>
              <w:t>Prata (g)</w:t>
            </w:r>
          </w:p>
        </w:tc>
        <w:tc>
          <w:tcPr>
            <w:tcW w:w="3238" w:type="dxa"/>
            <w:gridSpan w:val="2"/>
            <w:tcBorders>
              <w:top w:val="outset" w:sz="6" w:space="0" w:color="808080"/>
              <w:left w:val="single" w:sz="8" w:space="0" w:color="999999"/>
              <w:bottom w:val="outset" w:sz="6" w:space="0" w:color="808080"/>
              <w:right w:val="double" w:sz="4" w:space="0" w:color="999999"/>
            </w:tcBorders>
            <w:shd w:val="clear" w:color="auto" w:fill="D9D9D9"/>
            <w:vAlign w:val="center"/>
          </w:tcPr>
          <w:p w:rsidR="0099321A" w:rsidRPr="0075747C" w:rsidRDefault="0099321A" w:rsidP="0099321A">
            <w:pPr>
              <w:jc w:val="center"/>
              <w:rPr>
                <w:rFonts w:ascii="Arial" w:hAnsi="Arial" w:cs="Arial"/>
                <w:sz w:val="20"/>
                <w:szCs w:val="20"/>
              </w:rPr>
            </w:pPr>
            <w:r w:rsidRPr="0075747C">
              <w:rPr>
                <w:rFonts w:ascii="Arial" w:hAnsi="Arial" w:cs="Arial"/>
                <w:sz w:val="20"/>
                <w:szCs w:val="20"/>
              </w:rPr>
              <w:t>Fonte</w:t>
            </w:r>
          </w:p>
        </w:tc>
      </w:tr>
      <w:tr w:rsidR="0099321A" w:rsidRPr="00E6774B" w:rsidTr="0099321A">
        <w:trPr>
          <w:trHeight w:val="170"/>
        </w:trPr>
        <w:tc>
          <w:tcPr>
            <w:tcW w:w="1366" w:type="dxa"/>
            <w:gridSpan w:val="2"/>
            <w:tcBorders>
              <w:top w:val="outset" w:sz="6" w:space="0" w:color="808080"/>
              <w:left w:val="double" w:sz="4" w:space="0" w:color="999999"/>
              <w:bottom w:val="nil"/>
              <w:right w:val="single" w:sz="2" w:space="0" w:color="FFFFFF"/>
            </w:tcBorders>
            <w:shd w:val="clear" w:color="auto" w:fill="FFFFFF"/>
            <w:vAlign w:val="center"/>
          </w:tcPr>
          <w:p w:rsidR="0099321A" w:rsidRPr="00E6774B" w:rsidRDefault="0099321A" w:rsidP="0099321A">
            <w:pPr>
              <w:rPr>
                <w:rFonts w:ascii="Arial" w:hAnsi="Arial" w:cs="Arial"/>
                <w:sz w:val="18"/>
                <w:szCs w:val="18"/>
              </w:rPr>
            </w:pPr>
            <w:r w:rsidRPr="00E6774B">
              <w:rPr>
                <w:rFonts w:ascii="Arial" w:hAnsi="Arial" w:cs="Arial"/>
                <w:sz w:val="18"/>
                <w:szCs w:val="18"/>
              </w:rPr>
              <w:t>c. 1383-95 (?)</w:t>
            </w:r>
          </w:p>
        </w:tc>
        <w:tc>
          <w:tcPr>
            <w:tcW w:w="2159" w:type="dxa"/>
            <w:gridSpan w:val="2"/>
            <w:tcBorders>
              <w:top w:val="outset" w:sz="6" w:space="0" w:color="808080"/>
              <w:left w:val="single" w:sz="2" w:space="0" w:color="FFFFFF"/>
              <w:bottom w:val="nil"/>
              <w:right w:val="single" w:sz="2" w:space="0" w:color="FFFFFF"/>
            </w:tcBorders>
            <w:shd w:val="clear" w:color="auto" w:fill="FFFFFF"/>
            <w:vAlign w:val="center"/>
          </w:tcPr>
          <w:p w:rsidR="0099321A" w:rsidRPr="00405EA0" w:rsidRDefault="0099321A" w:rsidP="0099321A">
            <w:pPr>
              <w:jc w:val="center"/>
              <w:rPr>
                <w:rFonts w:ascii="Arial" w:hAnsi="Arial" w:cs="Arial"/>
                <w:sz w:val="18"/>
                <w:szCs w:val="18"/>
              </w:rPr>
            </w:pPr>
            <w:r w:rsidRPr="00405EA0">
              <w:rPr>
                <w:rFonts w:ascii="Arial" w:hAnsi="Arial" w:cs="Arial"/>
                <w:sz w:val="18"/>
                <w:szCs w:val="18"/>
              </w:rPr>
              <w:t>Évora</w:t>
            </w:r>
          </w:p>
        </w:tc>
        <w:tc>
          <w:tcPr>
            <w:tcW w:w="1622" w:type="dxa"/>
            <w:gridSpan w:val="2"/>
            <w:tcBorders>
              <w:top w:val="outset" w:sz="6" w:space="0" w:color="808080"/>
              <w:left w:val="single" w:sz="2" w:space="0" w:color="FFFFFF"/>
              <w:bottom w:val="nil"/>
              <w:right w:val="single" w:sz="2" w:space="0" w:color="FFFFFF"/>
            </w:tcBorders>
            <w:shd w:val="clear" w:color="auto" w:fill="FFFFFF"/>
            <w:vAlign w:val="center"/>
          </w:tcPr>
          <w:p w:rsidR="0099321A" w:rsidRPr="00E6774B" w:rsidRDefault="0099321A" w:rsidP="0099321A">
            <w:pPr>
              <w:jc w:val="center"/>
              <w:rPr>
                <w:rFonts w:ascii="Arial" w:hAnsi="Arial" w:cs="Arial"/>
                <w:sz w:val="18"/>
                <w:szCs w:val="18"/>
              </w:rPr>
            </w:pPr>
            <w:r>
              <w:rPr>
                <w:rFonts w:ascii="Arial" w:hAnsi="Arial" w:cs="Arial"/>
                <w:sz w:val="18"/>
                <w:szCs w:val="18"/>
              </w:rPr>
              <w:t>25</w:t>
            </w:r>
            <w:r w:rsidRPr="00E6774B">
              <w:rPr>
                <w:rFonts w:ascii="Arial" w:hAnsi="Arial" w:cs="Arial"/>
                <w:sz w:val="18"/>
                <w:szCs w:val="18"/>
              </w:rPr>
              <w:t xml:space="preserve"> s.</w:t>
            </w:r>
          </w:p>
        </w:tc>
        <w:tc>
          <w:tcPr>
            <w:tcW w:w="1263" w:type="dxa"/>
            <w:gridSpan w:val="2"/>
            <w:tcBorders>
              <w:top w:val="outset" w:sz="6" w:space="0" w:color="808080"/>
              <w:left w:val="single" w:sz="2" w:space="0" w:color="FFFFFF"/>
              <w:bottom w:val="nil"/>
              <w:right w:val="single" w:sz="2" w:space="0" w:color="FFFFFF"/>
            </w:tcBorders>
            <w:shd w:val="clear" w:color="auto" w:fill="FFFFFF"/>
            <w:vAlign w:val="center"/>
          </w:tcPr>
          <w:p w:rsidR="0099321A" w:rsidRPr="001A29C7" w:rsidRDefault="0099321A" w:rsidP="0099321A">
            <w:pPr>
              <w:jc w:val="center"/>
              <w:rPr>
                <w:rFonts w:ascii="Arial" w:hAnsi="Arial" w:cs="Arial"/>
                <w:sz w:val="18"/>
                <w:szCs w:val="18"/>
              </w:rPr>
            </w:pPr>
            <w:r>
              <w:rPr>
                <w:rFonts w:ascii="Arial" w:hAnsi="Arial" w:cs="Arial"/>
                <w:sz w:val="18"/>
                <w:szCs w:val="18"/>
              </w:rPr>
              <w:t>-</w:t>
            </w:r>
          </w:p>
        </w:tc>
        <w:tc>
          <w:tcPr>
            <w:tcW w:w="3238" w:type="dxa"/>
            <w:gridSpan w:val="2"/>
            <w:tcBorders>
              <w:top w:val="outset" w:sz="6" w:space="0" w:color="808080"/>
              <w:left w:val="single" w:sz="2" w:space="0" w:color="FFFFFF"/>
              <w:bottom w:val="nil"/>
              <w:right w:val="double" w:sz="4" w:space="0" w:color="999999"/>
            </w:tcBorders>
            <w:shd w:val="clear" w:color="auto" w:fill="FFFFFF"/>
            <w:vAlign w:val="center"/>
          </w:tcPr>
          <w:p w:rsidR="0099321A" w:rsidRPr="00E6774B" w:rsidRDefault="0099321A" w:rsidP="0099321A">
            <w:pPr>
              <w:jc w:val="center"/>
              <w:rPr>
                <w:rFonts w:ascii="Arial" w:hAnsi="Arial" w:cs="Arial"/>
                <w:i/>
                <w:sz w:val="18"/>
                <w:szCs w:val="18"/>
              </w:rPr>
            </w:pPr>
            <w:r>
              <w:rPr>
                <w:rFonts w:ascii="Arial" w:hAnsi="Arial" w:cs="Arial"/>
                <w:i/>
                <w:sz w:val="18"/>
                <w:szCs w:val="18"/>
              </w:rPr>
              <w:t>Doc. históricos…</w:t>
            </w:r>
            <w:r w:rsidRPr="00091498">
              <w:rPr>
                <w:rFonts w:ascii="Arial" w:hAnsi="Arial" w:cs="Arial"/>
                <w:sz w:val="18"/>
                <w:szCs w:val="18"/>
              </w:rPr>
              <w:t>, I</w:t>
            </w:r>
            <w:r w:rsidRPr="00E6774B">
              <w:rPr>
                <w:rFonts w:ascii="Arial" w:hAnsi="Arial" w:cs="Arial"/>
                <w:sz w:val="18"/>
                <w:szCs w:val="18"/>
              </w:rPr>
              <w:t>: 150</w:t>
            </w:r>
          </w:p>
        </w:tc>
      </w:tr>
      <w:tr w:rsidR="0099321A" w:rsidRPr="00FF445C" w:rsidTr="002270FB">
        <w:trPr>
          <w:trHeight w:val="170"/>
        </w:trPr>
        <w:tc>
          <w:tcPr>
            <w:tcW w:w="1366"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FF445C" w:rsidRDefault="0099321A" w:rsidP="0099321A">
            <w:pPr>
              <w:rPr>
                <w:rFonts w:ascii="Arial" w:hAnsi="Arial" w:cs="Arial"/>
                <w:sz w:val="18"/>
                <w:szCs w:val="18"/>
              </w:rPr>
            </w:pPr>
            <w:r w:rsidRPr="00FF445C">
              <w:rPr>
                <w:rFonts w:ascii="Arial" w:hAnsi="Arial" w:cs="Arial"/>
                <w:sz w:val="18"/>
                <w:szCs w:val="18"/>
              </w:rPr>
              <w:t>1477</w:t>
            </w:r>
          </w:p>
        </w:tc>
        <w:tc>
          <w:tcPr>
            <w:tcW w:w="2159"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FF445C" w:rsidRDefault="0099321A" w:rsidP="0099321A">
            <w:pPr>
              <w:jc w:val="center"/>
              <w:rPr>
                <w:rFonts w:ascii="Arial" w:hAnsi="Arial" w:cs="Arial"/>
                <w:sz w:val="18"/>
                <w:szCs w:val="18"/>
              </w:rPr>
            </w:pPr>
            <w:r>
              <w:rPr>
                <w:rFonts w:ascii="Arial" w:hAnsi="Arial" w:cs="Arial"/>
                <w:sz w:val="18"/>
                <w:szCs w:val="18"/>
              </w:rPr>
              <w:t>Montemor-</w:t>
            </w:r>
            <w:r w:rsidRPr="00FF445C">
              <w:rPr>
                <w:rFonts w:ascii="Arial" w:hAnsi="Arial" w:cs="Arial"/>
                <w:sz w:val="18"/>
                <w:szCs w:val="18"/>
              </w:rPr>
              <w:t>o-Novo</w:t>
            </w:r>
          </w:p>
        </w:tc>
        <w:tc>
          <w:tcPr>
            <w:tcW w:w="1622"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FF445C" w:rsidRDefault="0099321A" w:rsidP="0099321A">
            <w:pPr>
              <w:jc w:val="center"/>
              <w:rPr>
                <w:rFonts w:ascii="Arial" w:hAnsi="Arial" w:cs="Arial"/>
                <w:sz w:val="18"/>
                <w:szCs w:val="18"/>
              </w:rPr>
            </w:pPr>
            <w:r w:rsidRPr="00FF445C">
              <w:rPr>
                <w:rFonts w:ascii="Arial" w:hAnsi="Arial" w:cs="Arial"/>
                <w:sz w:val="18"/>
                <w:szCs w:val="18"/>
              </w:rPr>
              <w:t>7 r.</w:t>
            </w:r>
          </w:p>
        </w:tc>
        <w:tc>
          <w:tcPr>
            <w:tcW w:w="1263"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A29C7" w:rsidRDefault="0099321A" w:rsidP="0099321A">
            <w:pPr>
              <w:jc w:val="center"/>
              <w:rPr>
                <w:rFonts w:ascii="Arial" w:hAnsi="Arial" w:cs="Arial"/>
                <w:sz w:val="18"/>
                <w:szCs w:val="18"/>
              </w:rPr>
            </w:pPr>
            <w:r>
              <w:rPr>
                <w:rFonts w:ascii="Arial" w:hAnsi="Arial" w:cs="Arial"/>
                <w:sz w:val="18"/>
                <w:szCs w:val="18"/>
              </w:rPr>
              <w:t>0,78</w:t>
            </w:r>
          </w:p>
        </w:tc>
        <w:tc>
          <w:tcPr>
            <w:tcW w:w="3238"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Pr="00FF445C" w:rsidRDefault="0099321A" w:rsidP="0099321A">
            <w:pPr>
              <w:jc w:val="center"/>
              <w:rPr>
                <w:rFonts w:ascii="Arial" w:hAnsi="Arial" w:cs="Arial"/>
                <w:i/>
                <w:sz w:val="18"/>
                <w:szCs w:val="18"/>
              </w:rPr>
            </w:pPr>
            <w:r w:rsidRPr="00FF445C">
              <w:rPr>
                <w:rFonts w:ascii="Arial" w:hAnsi="Arial" w:cs="Arial"/>
                <w:i/>
                <w:sz w:val="18"/>
                <w:szCs w:val="18"/>
              </w:rPr>
              <w:t xml:space="preserve">Cancioneiro </w:t>
            </w:r>
            <w:r>
              <w:rPr>
                <w:rFonts w:ascii="Arial" w:hAnsi="Arial" w:cs="Arial"/>
                <w:i/>
                <w:sz w:val="18"/>
                <w:szCs w:val="18"/>
              </w:rPr>
              <w:t>g</w:t>
            </w:r>
            <w:r w:rsidRPr="00FF445C">
              <w:rPr>
                <w:rFonts w:ascii="Arial" w:hAnsi="Arial" w:cs="Arial"/>
                <w:i/>
                <w:sz w:val="18"/>
                <w:szCs w:val="18"/>
              </w:rPr>
              <w:t>eral</w:t>
            </w:r>
            <w:r>
              <w:rPr>
                <w:rFonts w:ascii="Arial" w:hAnsi="Arial" w:cs="Arial"/>
                <w:i/>
                <w:sz w:val="18"/>
                <w:szCs w:val="18"/>
              </w:rPr>
              <w:t>…</w:t>
            </w:r>
            <w:r w:rsidRPr="00FF445C">
              <w:rPr>
                <w:rFonts w:ascii="Arial" w:hAnsi="Arial" w:cs="Arial"/>
                <w:sz w:val="18"/>
                <w:szCs w:val="18"/>
              </w:rPr>
              <w:t>, I: 163</w:t>
            </w:r>
          </w:p>
        </w:tc>
      </w:tr>
      <w:tr w:rsidR="0099321A" w:rsidRPr="00A8493C" w:rsidTr="0099321A">
        <w:trPr>
          <w:trHeight w:val="170"/>
        </w:trPr>
        <w:tc>
          <w:tcPr>
            <w:tcW w:w="1366" w:type="dxa"/>
            <w:gridSpan w:val="2"/>
            <w:tcBorders>
              <w:top w:val="nil"/>
              <w:left w:val="double" w:sz="4" w:space="0" w:color="999999"/>
              <w:bottom w:val="nil"/>
              <w:right w:val="single" w:sz="2" w:space="0" w:color="FFFFFF"/>
            </w:tcBorders>
            <w:shd w:val="clear" w:color="auto" w:fill="FFFFFF"/>
            <w:vAlign w:val="center"/>
          </w:tcPr>
          <w:p w:rsidR="0099321A" w:rsidRPr="00A8493C" w:rsidRDefault="0099321A" w:rsidP="0099321A">
            <w:pPr>
              <w:rPr>
                <w:rFonts w:ascii="Arial" w:hAnsi="Arial" w:cs="Arial"/>
                <w:sz w:val="18"/>
                <w:szCs w:val="18"/>
              </w:rPr>
            </w:pPr>
            <w:r w:rsidRPr="00A8493C">
              <w:rPr>
                <w:rFonts w:ascii="Arial" w:hAnsi="Arial" w:cs="Arial"/>
                <w:sz w:val="18"/>
                <w:szCs w:val="18"/>
              </w:rPr>
              <w:t>14</w:t>
            </w:r>
            <w:r>
              <w:rPr>
                <w:rFonts w:ascii="Arial" w:hAnsi="Arial" w:cs="Arial"/>
                <w:sz w:val="18"/>
                <w:szCs w:val="18"/>
              </w:rPr>
              <w:t>[</w:t>
            </w:r>
            <w:r w:rsidRPr="00A8493C">
              <w:rPr>
                <w:rFonts w:ascii="Arial" w:hAnsi="Arial" w:cs="Arial"/>
                <w:sz w:val="18"/>
                <w:szCs w:val="18"/>
              </w:rPr>
              <w:t>87-92]</w:t>
            </w:r>
          </w:p>
        </w:tc>
        <w:tc>
          <w:tcPr>
            <w:tcW w:w="2159" w:type="dxa"/>
            <w:gridSpan w:val="2"/>
            <w:tcBorders>
              <w:top w:val="nil"/>
              <w:left w:val="single" w:sz="2" w:space="0" w:color="FFFFFF"/>
              <w:bottom w:val="nil"/>
              <w:right w:val="single" w:sz="2" w:space="0" w:color="FFFFFF"/>
            </w:tcBorders>
            <w:shd w:val="clear" w:color="auto" w:fill="FFFFFF"/>
            <w:vAlign w:val="center"/>
          </w:tcPr>
          <w:p w:rsidR="0099321A" w:rsidRPr="00A8493C" w:rsidRDefault="0099321A" w:rsidP="0099321A">
            <w:pPr>
              <w:jc w:val="center"/>
              <w:rPr>
                <w:rFonts w:ascii="Arial" w:hAnsi="Arial" w:cs="Arial"/>
                <w:sz w:val="18"/>
                <w:szCs w:val="18"/>
              </w:rPr>
            </w:pPr>
            <w:r w:rsidRPr="00A8493C">
              <w:rPr>
                <w:rFonts w:ascii="Arial" w:hAnsi="Arial" w:cs="Arial"/>
                <w:sz w:val="18"/>
                <w:szCs w:val="18"/>
              </w:rPr>
              <w:t>Lisboa</w:t>
            </w:r>
          </w:p>
        </w:tc>
        <w:tc>
          <w:tcPr>
            <w:tcW w:w="1622" w:type="dxa"/>
            <w:gridSpan w:val="2"/>
            <w:tcBorders>
              <w:top w:val="nil"/>
              <w:left w:val="single" w:sz="2" w:space="0" w:color="FFFFFF"/>
              <w:bottom w:val="nil"/>
              <w:right w:val="single" w:sz="2" w:space="0" w:color="FFFFFF"/>
            </w:tcBorders>
            <w:shd w:val="clear" w:color="auto" w:fill="FFFFFF"/>
            <w:vAlign w:val="center"/>
          </w:tcPr>
          <w:p w:rsidR="0099321A" w:rsidRPr="00A8493C" w:rsidRDefault="0099321A" w:rsidP="0099321A">
            <w:pPr>
              <w:jc w:val="center"/>
              <w:rPr>
                <w:rFonts w:ascii="Arial" w:hAnsi="Arial" w:cs="Arial"/>
                <w:sz w:val="18"/>
                <w:szCs w:val="18"/>
              </w:rPr>
            </w:pPr>
            <w:r w:rsidRPr="00A8493C">
              <w:rPr>
                <w:rFonts w:ascii="Arial" w:hAnsi="Arial" w:cs="Arial"/>
                <w:sz w:val="18"/>
                <w:szCs w:val="18"/>
              </w:rPr>
              <w:t>4 r.</w:t>
            </w:r>
          </w:p>
        </w:tc>
        <w:tc>
          <w:tcPr>
            <w:tcW w:w="1263" w:type="dxa"/>
            <w:gridSpan w:val="2"/>
            <w:tcBorders>
              <w:top w:val="nil"/>
              <w:left w:val="single" w:sz="2" w:space="0" w:color="FFFFFF"/>
              <w:bottom w:val="nil"/>
              <w:right w:val="single" w:sz="2" w:space="0" w:color="FFFFFF"/>
            </w:tcBorders>
            <w:shd w:val="clear" w:color="auto" w:fill="FFFFFF"/>
            <w:vAlign w:val="center"/>
          </w:tcPr>
          <w:p w:rsidR="0099321A" w:rsidRPr="001A29C7" w:rsidRDefault="0099321A" w:rsidP="0099321A">
            <w:pPr>
              <w:jc w:val="center"/>
              <w:rPr>
                <w:rFonts w:ascii="Arial" w:hAnsi="Arial" w:cs="Arial"/>
                <w:sz w:val="18"/>
                <w:szCs w:val="18"/>
              </w:rPr>
            </w:pPr>
            <w:r>
              <w:rPr>
                <w:rFonts w:ascii="Arial" w:hAnsi="Arial" w:cs="Arial"/>
                <w:sz w:val="18"/>
                <w:szCs w:val="18"/>
              </w:rPr>
              <w:t>0,36</w:t>
            </w:r>
          </w:p>
        </w:tc>
        <w:tc>
          <w:tcPr>
            <w:tcW w:w="3238" w:type="dxa"/>
            <w:gridSpan w:val="2"/>
            <w:tcBorders>
              <w:top w:val="nil"/>
              <w:left w:val="single" w:sz="2" w:space="0" w:color="FFFFFF"/>
              <w:bottom w:val="nil"/>
              <w:right w:val="double" w:sz="4" w:space="0" w:color="999999"/>
            </w:tcBorders>
            <w:shd w:val="clear" w:color="auto" w:fill="FFFFFF"/>
            <w:vAlign w:val="center"/>
          </w:tcPr>
          <w:p w:rsidR="0099321A" w:rsidRPr="00A8493C" w:rsidRDefault="0099321A" w:rsidP="0099321A">
            <w:pPr>
              <w:jc w:val="center"/>
              <w:rPr>
                <w:rFonts w:ascii="Arial" w:hAnsi="Arial" w:cs="Arial"/>
                <w:i/>
                <w:sz w:val="18"/>
                <w:szCs w:val="18"/>
              </w:rPr>
            </w:pPr>
            <w:r w:rsidRPr="00A8493C">
              <w:rPr>
                <w:rFonts w:ascii="Arial" w:hAnsi="Arial" w:cs="Arial"/>
                <w:sz w:val="18"/>
                <w:szCs w:val="18"/>
              </w:rPr>
              <w:t>“Cartas</w:t>
            </w:r>
            <w:r>
              <w:rPr>
                <w:rFonts w:ascii="Arial" w:hAnsi="Arial" w:cs="Arial"/>
                <w:sz w:val="18"/>
                <w:szCs w:val="18"/>
              </w:rPr>
              <w:t>…</w:t>
            </w:r>
            <w:r w:rsidRPr="00A8493C">
              <w:rPr>
                <w:rFonts w:ascii="Arial" w:hAnsi="Arial" w:cs="Arial"/>
                <w:sz w:val="18"/>
                <w:szCs w:val="18"/>
              </w:rPr>
              <w:t>”, III: 238</w:t>
            </w:r>
          </w:p>
        </w:tc>
      </w:tr>
      <w:tr w:rsidR="0099321A" w:rsidRPr="00293234" w:rsidTr="002270FB">
        <w:trPr>
          <w:trHeight w:val="170"/>
        </w:trPr>
        <w:tc>
          <w:tcPr>
            <w:tcW w:w="1366"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293234" w:rsidRDefault="0099321A" w:rsidP="0099321A">
            <w:pPr>
              <w:rPr>
                <w:rFonts w:ascii="Arial" w:hAnsi="Arial" w:cs="Arial"/>
                <w:sz w:val="18"/>
                <w:szCs w:val="18"/>
              </w:rPr>
            </w:pPr>
            <w:r>
              <w:rPr>
                <w:rFonts w:ascii="Arial" w:hAnsi="Arial" w:cs="Arial"/>
                <w:sz w:val="18"/>
                <w:szCs w:val="18"/>
              </w:rPr>
              <w:t>1488</w:t>
            </w:r>
          </w:p>
        </w:tc>
        <w:tc>
          <w:tcPr>
            <w:tcW w:w="2159"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293234" w:rsidRDefault="0099321A" w:rsidP="0099321A">
            <w:pPr>
              <w:jc w:val="center"/>
              <w:rPr>
                <w:rFonts w:ascii="Arial" w:hAnsi="Arial" w:cs="Arial"/>
                <w:sz w:val="18"/>
                <w:szCs w:val="18"/>
              </w:rPr>
            </w:pPr>
            <w:r>
              <w:rPr>
                <w:rFonts w:ascii="Arial" w:hAnsi="Arial" w:cs="Arial"/>
                <w:sz w:val="18"/>
                <w:szCs w:val="18"/>
              </w:rPr>
              <w:t>Porto</w:t>
            </w:r>
          </w:p>
        </w:tc>
        <w:tc>
          <w:tcPr>
            <w:tcW w:w="1622"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293234" w:rsidRDefault="0099321A" w:rsidP="0099321A">
            <w:pPr>
              <w:jc w:val="center"/>
              <w:rPr>
                <w:rFonts w:ascii="Arial" w:hAnsi="Arial" w:cs="Arial"/>
                <w:sz w:val="18"/>
                <w:szCs w:val="18"/>
              </w:rPr>
            </w:pPr>
            <w:r>
              <w:rPr>
                <w:rFonts w:ascii="Arial" w:hAnsi="Arial" w:cs="Arial"/>
                <w:sz w:val="18"/>
                <w:szCs w:val="18"/>
              </w:rPr>
              <w:t>6 r.</w:t>
            </w:r>
          </w:p>
        </w:tc>
        <w:tc>
          <w:tcPr>
            <w:tcW w:w="1263"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A29C7" w:rsidRDefault="0099321A" w:rsidP="0099321A">
            <w:pPr>
              <w:jc w:val="center"/>
              <w:rPr>
                <w:rFonts w:ascii="Arial" w:hAnsi="Arial" w:cs="Arial"/>
                <w:sz w:val="18"/>
                <w:szCs w:val="18"/>
              </w:rPr>
            </w:pPr>
            <w:r>
              <w:rPr>
                <w:rFonts w:ascii="Arial" w:hAnsi="Arial" w:cs="Arial"/>
                <w:sz w:val="18"/>
                <w:szCs w:val="18"/>
              </w:rPr>
              <w:t>0,54</w:t>
            </w:r>
          </w:p>
        </w:tc>
        <w:tc>
          <w:tcPr>
            <w:tcW w:w="3238"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Pr="00293234" w:rsidRDefault="0099321A" w:rsidP="0099321A">
            <w:pPr>
              <w:jc w:val="center"/>
              <w:rPr>
                <w:rFonts w:ascii="Arial" w:hAnsi="Arial" w:cs="Arial"/>
                <w:i/>
                <w:sz w:val="18"/>
                <w:szCs w:val="18"/>
              </w:rPr>
            </w:pPr>
            <w:r>
              <w:rPr>
                <w:rFonts w:ascii="Arial" w:hAnsi="Arial" w:cs="Arial"/>
                <w:sz w:val="18"/>
                <w:szCs w:val="18"/>
              </w:rPr>
              <w:t>AHMP,</w:t>
            </w:r>
            <w:r w:rsidRPr="00AD72C2">
              <w:rPr>
                <w:rFonts w:ascii="Arial" w:hAnsi="Arial" w:cs="Arial"/>
                <w:i/>
                <w:sz w:val="18"/>
                <w:szCs w:val="18"/>
              </w:rPr>
              <w:t xml:space="preserve"> Livro 6 de Ver</w:t>
            </w:r>
            <w:r>
              <w:rPr>
                <w:rFonts w:ascii="Arial" w:hAnsi="Arial" w:cs="Arial"/>
                <w:i/>
                <w:sz w:val="18"/>
                <w:szCs w:val="18"/>
              </w:rPr>
              <w:t>eações…</w:t>
            </w:r>
            <w:r>
              <w:rPr>
                <w:rFonts w:ascii="Arial" w:hAnsi="Arial" w:cs="Arial"/>
                <w:sz w:val="18"/>
                <w:szCs w:val="18"/>
              </w:rPr>
              <w:t>: fl. 63</w:t>
            </w:r>
          </w:p>
        </w:tc>
      </w:tr>
      <w:tr w:rsidR="0099321A" w:rsidRPr="00293234" w:rsidTr="0099321A">
        <w:trPr>
          <w:trHeight w:val="170"/>
        </w:trPr>
        <w:tc>
          <w:tcPr>
            <w:tcW w:w="1366" w:type="dxa"/>
            <w:gridSpan w:val="2"/>
            <w:tcBorders>
              <w:top w:val="nil"/>
              <w:left w:val="double" w:sz="4" w:space="0" w:color="999999"/>
              <w:bottom w:val="nil"/>
              <w:right w:val="single" w:sz="2" w:space="0" w:color="FFFFFF"/>
            </w:tcBorders>
            <w:shd w:val="clear" w:color="auto" w:fill="FFFFFF"/>
            <w:vAlign w:val="center"/>
          </w:tcPr>
          <w:p w:rsidR="0099321A" w:rsidRPr="00293234" w:rsidRDefault="0099321A" w:rsidP="0099321A">
            <w:pPr>
              <w:rPr>
                <w:rFonts w:ascii="Arial" w:hAnsi="Arial" w:cs="Arial"/>
                <w:sz w:val="18"/>
                <w:szCs w:val="18"/>
              </w:rPr>
            </w:pPr>
            <w:r w:rsidRPr="00293234">
              <w:rPr>
                <w:rFonts w:ascii="Arial" w:hAnsi="Arial" w:cs="Arial"/>
                <w:sz w:val="18"/>
                <w:szCs w:val="18"/>
              </w:rPr>
              <w:t>1493</w:t>
            </w:r>
          </w:p>
        </w:tc>
        <w:tc>
          <w:tcPr>
            <w:tcW w:w="2159" w:type="dxa"/>
            <w:gridSpan w:val="2"/>
            <w:tcBorders>
              <w:top w:val="nil"/>
              <w:left w:val="single" w:sz="2" w:space="0" w:color="FFFFFF"/>
              <w:bottom w:val="nil"/>
              <w:right w:val="single" w:sz="2" w:space="0" w:color="FFFFFF"/>
            </w:tcBorders>
            <w:shd w:val="clear" w:color="auto" w:fill="FFFFFF"/>
            <w:vAlign w:val="center"/>
          </w:tcPr>
          <w:p w:rsidR="0099321A" w:rsidRPr="00293234" w:rsidRDefault="0099321A" w:rsidP="0099321A">
            <w:pPr>
              <w:jc w:val="center"/>
              <w:rPr>
                <w:rFonts w:ascii="Arial" w:hAnsi="Arial" w:cs="Arial"/>
                <w:sz w:val="18"/>
                <w:szCs w:val="18"/>
              </w:rPr>
            </w:pPr>
            <w:r w:rsidRPr="00293234">
              <w:rPr>
                <w:rFonts w:ascii="Arial" w:hAnsi="Arial" w:cs="Arial"/>
                <w:sz w:val="18"/>
                <w:szCs w:val="18"/>
              </w:rPr>
              <w:t>Loulé</w:t>
            </w:r>
          </w:p>
        </w:tc>
        <w:tc>
          <w:tcPr>
            <w:tcW w:w="1622" w:type="dxa"/>
            <w:gridSpan w:val="2"/>
            <w:tcBorders>
              <w:top w:val="nil"/>
              <w:left w:val="single" w:sz="2" w:space="0" w:color="FFFFFF"/>
              <w:bottom w:val="nil"/>
              <w:right w:val="single" w:sz="2" w:space="0" w:color="FFFFFF"/>
            </w:tcBorders>
            <w:shd w:val="clear" w:color="auto" w:fill="FFFFFF"/>
            <w:vAlign w:val="center"/>
          </w:tcPr>
          <w:p w:rsidR="0099321A" w:rsidRPr="00293234" w:rsidRDefault="0099321A" w:rsidP="0099321A">
            <w:pPr>
              <w:jc w:val="center"/>
              <w:rPr>
                <w:rFonts w:ascii="Arial" w:hAnsi="Arial" w:cs="Arial"/>
                <w:sz w:val="18"/>
                <w:szCs w:val="18"/>
              </w:rPr>
            </w:pPr>
            <w:r w:rsidRPr="00293234">
              <w:rPr>
                <w:rFonts w:ascii="Arial" w:hAnsi="Arial" w:cs="Arial"/>
                <w:sz w:val="18"/>
                <w:szCs w:val="18"/>
              </w:rPr>
              <w:t>5 a 8 r.</w:t>
            </w:r>
          </w:p>
        </w:tc>
        <w:tc>
          <w:tcPr>
            <w:tcW w:w="1263" w:type="dxa"/>
            <w:gridSpan w:val="2"/>
            <w:tcBorders>
              <w:top w:val="nil"/>
              <w:left w:val="single" w:sz="2" w:space="0" w:color="FFFFFF"/>
              <w:bottom w:val="nil"/>
              <w:right w:val="single" w:sz="2" w:space="0" w:color="FFFFFF"/>
            </w:tcBorders>
            <w:shd w:val="clear" w:color="auto" w:fill="FFFFFF"/>
            <w:vAlign w:val="center"/>
          </w:tcPr>
          <w:p w:rsidR="0099321A" w:rsidRPr="001A29C7" w:rsidRDefault="0099321A" w:rsidP="0099321A">
            <w:pPr>
              <w:jc w:val="center"/>
              <w:rPr>
                <w:rFonts w:ascii="Arial" w:hAnsi="Arial" w:cs="Arial"/>
                <w:sz w:val="18"/>
                <w:szCs w:val="18"/>
              </w:rPr>
            </w:pPr>
            <w:r>
              <w:rPr>
                <w:rFonts w:ascii="Arial" w:hAnsi="Arial" w:cs="Arial"/>
                <w:sz w:val="18"/>
                <w:szCs w:val="18"/>
              </w:rPr>
              <w:t>0,45 a 0,72</w:t>
            </w:r>
          </w:p>
        </w:tc>
        <w:tc>
          <w:tcPr>
            <w:tcW w:w="3238" w:type="dxa"/>
            <w:gridSpan w:val="2"/>
            <w:tcBorders>
              <w:top w:val="nil"/>
              <w:left w:val="single" w:sz="2" w:space="0" w:color="FFFFFF"/>
              <w:bottom w:val="nil"/>
              <w:right w:val="double" w:sz="4" w:space="0" w:color="999999"/>
            </w:tcBorders>
            <w:shd w:val="clear" w:color="auto" w:fill="FFFFFF"/>
            <w:vAlign w:val="center"/>
          </w:tcPr>
          <w:p w:rsidR="0099321A" w:rsidRPr="00293234" w:rsidRDefault="0099321A" w:rsidP="0099321A">
            <w:pPr>
              <w:jc w:val="center"/>
              <w:rPr>
                <w:rFonts w:ascii="Arial" w:hAnsi="Arial" w:cs="Arial"/>
                <w:i/>
                <w:color w:val="FF0000"/>
                <w:sz w:val="18"/>
                <w:szCs w:val="18"/>
              </w:rPr>
            </w:pPr>
            <w:r w:rsidRPr="0093743C">
              <w:rPr>
                <w:rFonts w:ascii="Arial" w:hAnsi="Arial" w:cs="Arial"/>
                <w:i/>
                <w:sz w:val="18"/>
                <w:szCs w:val="18"/>
              </w:rPr>
              <w:t xml:space="preserve">Actas de </w:t>
            </w:r>
            <w:r>
              <w:rPr>
                <w:rFonts w:ascii="Arial" w:hAnsi="Arial" w:cs="Arial"/>
                <w:i/>
                <w:sz w:val="18"/>
                <w:szCs w:val="18"/>
              </w:rPr>
              <w:t xml:space="preserve">Ver. de </w:t>
            </w:r>
            <w:r w:rsidRPr="0093743C">
              <w:rPr>
                <w:rFonts w:ascii="Arial" w:hAnsi="Arial" w:cs="Arial"/>
                <w:i/>
                <w:sz w:val="18"/>
                <w:szCs w:val="18"/>
              </w:rPr>
              <w:t>Loulé</w:t>
            </w:r>
            <w:r>
              <w:rPr>
                <w:rFonts w:ascii="Arial" w:hAnsi="Arial" w:cs="Arial"/>
                <w:i/>
                <w:sz w:val="18"/>
                <w:szCs w:val="18"/>
              </w:rPr>
              <w:t>…</w:t>
            </w:r>
            <w:r>
              <w:rPr>
                <w:rFonts w:ascii="Arial" w:hAnsi="Arial" w:cs="Arial"/>
                <w:iCs/>
                <w:sz w:val="18"/>
                <w:szCs w:val="18"/>
              </w:rPr>
              <w:t>, I</w:t>
            </w:r>
            <w:r>
              <w:rPr>
                <w:rFonts w:ascii="Arial" w:hAnsi="Arial" w:cs="Arial"/>
                <w:sz w:val="18"/>
                <w:szCs w:val="18"/>
              </w:rPr>
              <w:t>I</w:t>
            </w:r>
            <w:r w:rsidRPr="00293234">
              <w:rPr>
                <w:rFonts w:ascii="Arial" w:hAnsi="Arial" w:cs="Arial"/>
                <w:sz w:val="18"/>
                <w:szCs w:val="18"/>
              </w:rPr>
              <w:t>: 130-131</w:t>
            </w:r>
          </w:p>
        </w:tc>
      </w:tr>
      <w:tr w:rsidR="0099321A" w:rsidRPr="00AB3C1B" w:rsidTr="002270FB">
        <w:trPr>
          <w:trHeight w:val="170"/>
        </w:trPr>
        <w:tc>
          <w:tcPr>
            <w:tcW w:w="1366"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AB3C1B" w:rsidRDefault="0099321A" w:rsidP="0099321A">
            <w:pPr>
              <w:rPr>
                <w:rFonts w:ascii="Arial" w:hAnsi="Arial" w:cs="Arial"/>
                <w:sz w:val="18"/>
                <w:szCs w:val="18"/>
              </w:rPr>
            </w:pPr>
            <w:r w:rsidRPr="00AB3C1B">
              <w:rPr>
                <w:rFonts w:ascii="Arial" w:hAnsi="Arial" w:cs="Arial"/>
                <w:sz w:val="18"/>
                <w:szCs w:val="18"/>
              </w:rPr>
              <w:t>1495</w:t>
            </w:r>
          </w:p>
        </w:tc>
        <w:tc>
          <w:tcPr>
            <w:tcW w:w="2159"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AB3C1B" w:rsidRDefault="0099321A" w:rsidP="0099321A">
            <w:pPr>
              <w:jc w:val="center"/>
              <w:rPr>
                <w:rFonts w:ascii="Arial" w:hAnsi="Arial" w:cs="Arial"/>
                <w:sz w:val="18"/>
                <w:szCs w:val="18"/>
              </w:rPr>
            </w:pPr>
            <w:r w:rsidRPr="00AB3C1B">
              <w:rPr>
                <w:rFonts w:ascii="Arial" w:hAnsi="Arial" w:cs="Arial"/>
                <w:sz w:val="18"/>
                <w:szCs w:val="18"/>
              </w:rPr>
              <w:t>Funchal</w:t>
            </w:r>
          </w:p>
        </w:tc>
        <w:tc>
          <w:tcPr>
            <w:tcW w:w="1622"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AB3C1B" w:rsidRDefault="0099321A" w:rsidP="0099321A">
            <w:pPr>
              <w:jc w:val="center"/>
              <w:rPr>
                <w:rFonts w:ascii="Arial" w:hAnsi="Arial" w:cs="Arial"/>
                <w:sz w:val="18"/>
                <w:szCs w:val="18"/>
              </w:rPr>
            </w:pPr>
            <w:r w:rsidRPr="00AB3C1B">
              <w:rPr>
                <w:rFonts w:ascii="Arial" w:hAnsi="Arial" w:cs="Arial"/>
                <w:sz w:val="18"/>
                <w:szCs w:val="18"/>
              </w:rPr>
              <w:t>6 r.</w:t>
            </w:r>
          </w:p>
        </w:tc>
        <w:tc>
          <w:tcPr>
            <w:tcW w:w="1263"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A29C7" w:rsidRDefault="0099321A" w:rsidP="0099321A">
            <w:pPr>
              <w:jc w:val="center"/>
              <w:rPr>
                <w:rFonts w:ascii="Arial" w:hAnsi="Arial" w:cs="Arial"/>
                <w:sz w:val="18"/>
                <w:szCs w:val="18"/>
              </w:rPr>
            </w:pPr>
            <w:r>
              <w:rPr>
                <w:rFonts w:ascii="Arial" w:hAnsi="Arial" w:cs="Arial"/>
                <w:sz w:val="18"/>
                <w:szCs w:val="18"/>
              </w:rPr>
              <w:t>0,54</w:t>
            </w:r>
          </w:p>
        </w:tc>
        <w:tc>
          <w:tcPr>
            <w:tcW w:w="3238"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Pr="00AB3C1B" w:rsidRDefault="0099321A" w:rsidP="0099321A">
            <w:pPr>
              <w:jc w:val="center"/>
              <w:rPr>
                <w:rFonts w:ascii="Arial" w:hAnsi="Arial" w:cs="Arial"/>
                <w:i/>
                <w:sz w:val="18"/>
                <w:szCs w:val="18"/>
              </w:rPr>
            </w:pPr>
            <w:r>
              <w:rPr>
                <w:rFonts w:ascii="Arial" w:hAnsi="Arial" w:cs="Arial"/>
                <w:i/>
                <w:sz w:val="18"/>
                <w:szCs w:val="18"/>
              </w:rPr>
              <w:t>Vereações do Funchal…</w:t>
            </w:r>
            <w:r w:rsidRPr="00AB3C1B">
              <w:rPr>
                <w:rFonts w:ascii="Arial" w:hAnsi="Arial" w:cs="Arial"/>
                <w:sz w:val="18"/>
                <w:szCs w:val="18"/>
              </w:rPr>
              <w:t>: 405</w:t>
            </w:r>
          </w:p>
        </w:tc>
      </w:tr>
      <w:tr w:rsidR="0099321A" w:rsidRPr="00293234" w:rsidTr="0099321A">
        <w:trPr>
          <w:trHeight w:val="170"/>
        </w:trPr>
        <w:tc>
          <w:tcPr>
            <w:tcW w:w="1366" w:type="dxa"/>
            <w:gridSpan w:val="2"/>
            <w:tcBorders>
              <w:top w:val="nil"/>
              <w:left w:val="double" w:sz="4" w:space="0" w:color="999999"/>
              <w:bottom w:val="nil"/>
              <w:right w:val="single" w:sz="2" w:space="0" w:color="FFFFFF"/>
            </w:tcBorders>
            <w:shd w:val="clear" w:color="auto" w:fill="FFFFFF"/>
            <w:vAlign w:val="center"/>
          </w:tcPr>
          <w:p w:rsidR="0099321A" w:rsidRPr="00293234" w:rsidRDefault="0099321A" w:rsidP="0099321A">
            <w:pPr>
              <w:rPr>
                <w:rFonts w:ascii="Arial" w:hAnsi="Arial" w:cs="Arial"/>
                <w:sz w:val="18"/>
                <w:szCs w:val="18"/>
              </w:rPr>
            </w:pPr>
            <w:r w:rsidRPr="00293234">
              <w:rPr>
                <w:rFonts w:ascii="Arial" w:hAnsi="Arial" w:cs="Arial"/>
                <w:sz w:val="18"/>
                <w:szCs w:val="18"/>
              </w:rPr>
              <w:t>1498</w:t>
            </w:r>
          </w:p>
        </w:tc>
        <w:tc>
          <w:tcPr>
            <w:tcW w:w="2159" w:type="dxa"/>
            <w:gridSpan w:val="2"/>
            <w:tcBorders>
              <w:top w:val="nil"/>
              <w:left w:val="single" w:sz="2" w:space="0" w:color="FFFFFF"/>
              <w:bottom w:val="nil"/>
              <w:right w:val="single" w:sz="2" w:space="0" w:color="FFFFFF"/>
            </w:tcBorders>
            <w:shd w:val="clear" w:color="auto" w:fill="FFFFFF"/>
            <w:vAlign w:val="center"/>
          </w:tcPr>
          <w:p w:rsidR="0099321A" w:rsidRPr="00293234" w:rsidRDefault="0099321A" w:rsidP="0099321A">
            <w:pPr>
              <w:jc w:val="center"/>
              <w:rPr>
                <w:rFonts w:ascii="Arial" w:hAnsi="Arial" w:cs="Arial"/>
                <w:sz w:val="18"/>
                <w:szCs w:val="18"/>
              </w:rPr>
            </w:pPr>
            <w:r w:rsidRPr="00293234">
              <w:rPr>
                <w:rFonts w:ascii="Arial" w:hAnsi="Arial" w:cs="Arial"/>
                <w:sz w:val="18"/>
                <w:szCs w:val="18"/>
              </w:rPr>
              <w:t>Lisboa</w:t>
            </w:r>
          </w:p>
        </w:tc>
        <w:tc>
          <w:tcPr>
            <w:tcW w:w="1622" w:type="dxa"/>
            <w:gridSpan w:val="2"/>
            <w:tcBorders>
              <w:top w:val="nil"/>
              <w:left w:val="single" w:sz="2" w:space="0" w:color="FFFFFF"/>
              <w:bottom w:val="nil"/>
              <w:right w:val="single" w:sz="2" w:space="0" w:color="FFFFFF"/>
            </w:tcBorders>
            <w:shd w:val="clear" w:color="auto" w:fill="FFFFFF"/>
            <w:vAlign w:val="center"/>
          </w:tcPr>
          <w:p w:rsidR="0099321A" w:rsidRPr="00293234" w:rsidRDefault="0099321A" w:rsidP="0099321A">
            <w:pPr>
              <w:jc w:val="center"/>
              <w:rPr>
                <w:rFonts w:ascii="Arial" w:hAnsi="Arial" w:cs="Arial"/>
                <w:sz w:val="18"/>
                <w:szCs w:val="18"/>
              </w:rPr>
            </w:pPr>
            <w:r w:rsidRPr="00293234">
              <w:rPr>
                <w:rFonts w:ascii="Arial" w:hAnsi="Arial" w:cs="Arial"/>
                <w:sz w:val="18"/>
                <w:szCs w:val="18"/>
              </w:rPr>
              <w:t>6 r.</w:t>
            </w:r>
          </w:p>
        </w:tc>
        <w:tc>
          <w:tcPr>
            <w:tcW w:w="1263" w:type="dxa"/>
            <w:gridSpan w:val="2"/>
            <w:tcBorders>
              <w:top w:val="nil"/>
              <w:left w:val="single" w:sz="2" w:space="0" w:color="FFFFFF"/>
              <w:bottom w:val="nil"/>
              <w:right w:val="single" w:sz="2" w:space="0" w:color="FFFFFF"/>
            </w:tcBorders>
            <w:shd w:val="clear" w:color="auto" w:fill="FFFFFF"/>
            <w:vAlign w:val="center"/>
          </w:tcPr>
          <w:p w:rsidR="0099321A" w:rsidRPr="001A29C7" w:rsidRDefault="0099321A" w:rsidP="0099321A">
            <w:pPr>
              <w:jc w:val="center"/>
              <w:rPr>
                <w:rFonts w:ascii="Arial" w:hAnsi="Arial" w:cs="Arial"/>
                <w:sz w:val="18"/>
                <w:szCs w:val="18"/>
              </w:rPr>
            </w:pPr>
            <w:r>
              <w:rPr>
                <w:rFonts w:ascii="Arial" w:hAnsi="Arial" w:cs="Arial"/>
                <w:sz w:val="18"/>
                <w:szCs w:val="18"/>
              </w:rPr>
              <w:t>0,54</w:t>
            </w:r>
          </w:p>
        </w:tc>
        <w:tc>
          <w:tcPr>
            <w:tcW w:w="3238" w:type="dxa"/>
            <w:gridSpan w:val="2"/>
            <w:tcBorders>
              <w:top w:val="nil"/>
              <w:left w:val="single" w:sz="2" w:space="0" w:color="FFFFFF"/>
              <w:bottom w:val="nil"/>
              <w:right w:val="double" w:sz="4" w:space="0" w:color="999999"/>
            </w:tcBorders>
            <w:shd w:val="clear" w:color="auto" w:fill="FFFFFF"/>
            <w:vAlign w:val="center"/>
          </w:tcPr>
          <w:p w:rsidR="0099321A" w:rsidRPr="00293234" w:rsidRDefault="0099321A" w:rsidP="0099321A">
            <w:pPr>
              <w:jc w:val="center"/>
              <w:rPr>
                <w:rFonts w:ascii="Arial" w:hAnsi="Arial" w:cs="Arial"/>
                <w:sz w:val="18"/>
                <w:szCs w:val="18"/>
              </w:rPr>
            </w:pPr>
            <w:r>
              <w:rPr>
                <w:rFonts w:ascii="Arial" w:hAnsi="Arial" w:cs="Arial"/>
                <w:i/>
                <w:sz w:val="18"/>
                <w:szCs w:val="18"/>
              </w:rPr>
              <w:t>Livro das Posturas</w:t>
            </w:r>
            <w:r w:rsidRPr="00DB7F05">
              <w:rPr>
                <w:rFonts w:ascii="Arial" w:hAnsi="Arial" w:cs="Arial"/>
                <w:i/>
                <w:sz w:val="18"/>
                <w:szCs w:val="18"/>
              </w:rPr>
              <w:t xml:space="preserve"> Ant</w:t>
            </w:r>
            <w:r>
              <w:rPr>
                <w:rFonts w:ascii="Arial" w:hAnsi="Arial" w:cs="Arial"/>
                <w:i/>
                <w:sz w:val="18"/>
                <w:szCs w:val="18"/>
              </w:rPr>
              <w:t>igas</w:t>
            </w:r>
            <w:r w:rsidRPr="00DB7F05">
              <w:rPr>
                <w:rFonts w:ascii="Arial" w:hAnsi="Arial" w:cs="Arial"/>
                <w:sz w:val="18"/>
                <w:szCs w:val="18"/>
              </w:rPr>
              <w:t xml:space="preserve">: </w:t>
            </w:r>
            <w:r>
              <w:rPr>
                <w:rFonts w:ascii="Arial" w:hAnsi="Arial" w:cs="Arial"/>
                <w:sz w:val="18"/>
                <w:szCs w:val="18"/>
              </w:rPr>
              <w:t>225</w:t>
            </w:r>
          </w:p>
        </w:tc>
      </w:tr>
      <w:tr w:rsidR="0099321A" w:rsidRPr="008C633A" w:rsidTr="0099321A">
        <w:trPr>
          <w:trHeight w:val="170"/>
        </w:trPr>
        <w:tc>
          <w:tcPr>
            <w:tcW w:w="9648" w:type="dxa"/>
            <w:gridSpan w:val="10"/>
            <w:tcBorders>
              <w:top w:val="outset" w:sz="6" w:space="0" w:color="808080"/>
              <w:left w:val="double" w:sz="4" w:space="0" w:color="999999"/>
              <w:bottom w:val="outset" w:sz="6" w:space="0" w:color="808080"/>
              <w:right w:val="double" w:sz="4" w:space="0" w:color="999999"/>
            </w:tcBorders>
            <w:shd w:val="clear" w:color="auto" w:fill="B3B3B3"/>
            <w:vAlign w:val="center"/>
          </w:tcPr>
          <w:p w:rsidR="0099321A" w:rsidRPr="00FD06A4" w:rsidRDefault="0099321A" w:rsidP="0099321A">
            <w:pPr>
              <w:pStyle w:val="Cabealho1"/>
              <w:jc w:val="center"/>
              <w:rPr>
                <w:b w:val="0"/>
                <w:szCs w:val="22"/>
              </w:rPr>
            </w:pPr>
            <w:r>
              <w:rPr>
                <w:rFonts w:ascii="Arial" w:hAnsi="Arial" w:cs="Arial"/>
                <w:sz w:val="20"/>
              </w:rPr>
              <w:t>FARINHA</w:t>
            </w:r>
            <w:r w:rsidRPr="0079423C">
              <w:rPr>
                <w:rFonts w:ascii="Arial" w:hAnsi="Arial" w:cs="Arial"/>
                <w:sz w:val="20"/>
              </w:rPr>
              <w:t xml:space="preserve"> (alqueire)</w:t>
            </w:r>
          </w:p>
        </w:tc>
      </w:tr>
      <w:tr w:rsidR="0099321A" w:rsidRPr="0075747C" w:rsidTr="0099321A">
        <w:trPr>
          <w:trHeight w:val="170"/>
        </w:trPr>
        <w:tc>
          <w:tcPr>
            <w:tcW w:w="1366" w:type="dxa"/>
            <w:gridSpan w:val="2"/>
            <w:tcBorders>
              <w:top w:val="outset" w:sz="6" w:space="0" w:color="808080"/>
              <w:left w:val="double" w:sz="4" w:space="0" w:color="999999"/>
              <w:bottom w:val="outset" w:sz="6" w:space="0" w:color="808080"/>
              <w:right w:val="single" w:sz="8" w:space="0" w:color="999999"/>
            </w:tcBorders>
            <w:shd w:val="clear" w:color="auto" w:fill="D9D9D9"/>
            <w:vAlign w:val="center"/>
          </w:tcPr>
          <w:p w:rsidR="0099321A" w:rsidRPr="0075747C" w:rsidRDefault="0099321A" w:rsidP="0099321A">
            <w:pPr>
              <w:jc w:val="center"/>
              <w:rPr>
                <w:rFonts w:ascii="Arial" w:hAnsi="Arial" w:cs="Arial"/>
                <w:sz w:val="20"/>
                <w:szCs w:val="20"/>
              </w:rPr>
            </w:pPr>
            <w:r w:rsidRPr="0075747C">
              <w:rPr>
                <w:rFonts w:ascii="Arial" w:hAnsi="Arial" w:cs="Arial"/>
                <w:sz w:val="20"/>
                <w:szCs w:val="20"/>
              </w:rPr>
              <w:t xml:space="preserve">Data </w:t>
            </w:r>
          </w:p>
        </w:tc>
        <w:tc>
          <w:tcPr>
            <w:tcW w:w="2159" w:type="dxa"/>
            <w:gridSpan w:val="2"/>
            <w:tcBorders>
              <w:top w:val="outset" w:sz="6" w:space="0" w:color="808080"/>
              <w:left w:val="single" w:sz="8" w:space="0" w:color="999999"/>
              <w:bottom w:val="outset" w:sz="6" w:space="0" w:color="808080"/>
              <w:right w:val="single" w:sz="8" w:space="0" w:color="999999"/>
            </w:tcBorders>
            <w:shd w:val="clear" w:color="auto" w:fill="D9D9D9"/>
            <w:vAlign w:val="center"/>
          </w:tcPr>
          <w:p w:rsidR="0099321A" w:rsidRPr="0075747C" w:rsidRDefault="0099321A" w:rsidP="0099321A">
            <w:pPr>
              <w:jc w:val="center"/>
              <w:rPr>
                <w:rFonts w:ascii="Arial" w:hAnsi="Arial" w:cs="Arial"/>
                <w:sz w:val="20"/>
                <w:szCs w:val="20"/>
              </w:rPr>
            </w:pPr>
            <w:r w:rsidRPr="0075747C">
              <w:rPr>
                <w:rFonts w:ascii="Arial" w:hAnsi="Arial" w:cs="Arial"/>
                <w:sz w:val="20"/>
                <w:szCs w:val="20"/>
              </w:rPr>
              <w:t>Espaço</w:t>
            </w:r>
          </w:p>
        </w:tc>
        <w:tc>
          <w:tcPr>
            <w:tcW w:w="1622" w:type="dxa"/>
            <w:gridSpan w:val="2"/>
            <w:tcBorders>
              <w:top w:val="outset" w:sz="6" w:space="0" w:color="808080"/>
              <w:left w:val="single" w:sz="8" w:space="0" w:color="999999"/>
              <w:bottom w:val="outset" w:sz="6" w:space="0" w:color="808080"/>
              <w:right w:val="single" w:sz="8" w:space="0" w:color="999999"/>
            </w:tcBorders>
            <w:shd w:val="clear" w:color="auto" w:fill="D9D9D9"/>
            <w:vAlign w:val="center"/>
          </w:tcPr>
          <w:p w:rsidR="0099321A" w:rsidRPr="0075747C" w:rsidRDefault="0099321A" w:rsidP="0099321A">
            <w:pPr>
              <w:jc w:val="center"/>
              <w:rPr>
                <w:rFonts w:ascii="Arial" w:hAnsi="Arial" w:cs="Arial"/>
                <w:sz w:val="20"/>
                <w:szCs w:val="20"/>
              </w:rPr>
            </w:pPr>
            <w:r w:rsidRPr="0075747C">
              <w:rPr>
                <w:rFonts w:ascii="Arial" w:hAnsi="Arial" w:cs="Arial"/>
                <w:sz w:val="20"/>
                <w:szCs w:val="20"/>
              </w:rPr>
              <w:t>Preço</w:t>
            </w:r>
          </w:p>
        </w:tc>
        <w:tc>
          <w:tcPr>
            <w:tcW w:w="1263" w:type="dxa"/>
            <w:gridSpan w:val="2"/>
            <w:tcBorders>
              <w:top w:val="outset" w:sz="6" w:space="0" w:color="808080"/>
              <w:left w:val="single" w:sz="8" w:space="0" w:color="999999"/>
              <w:bottom w:val="outset" w:sz="6" w:space="0" w:color="808080"/>
              <w:right w:val="single" w:sz="8" w:space="0" w:color="999999"/>
            </w:tcBorders>
            <w:shd w:val="clear" w:color="auto" w:fill="D9D9D9"/>
            <w:vAlign w:val="center"/>
          </w:tcPr>
          <w:p w:rsidR="0099321A" w:rsidRPr="0075747C" w:rsidRDefault="0099321A" w:rsidP="0099321A">
            <w:pPr>
              <w:jc w:val="center"/>
              <w:rPr>
                <w:rFonts w:ascii="Arial" w:hAnsi="Arial" w:cs="Arial"/>
                <w:sz w:val="20"/>
                <w:szCs w:val="20"/>
              </w:rPr>
            </w:pPr>
            <w:r w:rsidRPr="0075747C">
              <w:rPr>
                <w:rFonts w:ascii="Arial" w:hAnsi="Arial" w:cs="Arial"/>
                <w:sz w:val="20"/>
                <w:szCs w:val="20"/>
              </w:rPr>
              <w:t>Prata (g)</w:t>
            </w:r>
          </w:p>
        </w:tc>
        <w:tc>
          <w:tcPr>
            <w:tcW w:w="3238" w:type="dxa"/>
            <w:gridSpan w:val="2"/>
            <w:tcBorders>
              <w:top w:val="outset" w:sz="6" w:space="0" w:color="808080"/>
              <w:left w:val="single" w:sz="8" w:space="0" w:color="999999"/>
              <w:bottom w:val="outset" w:sz="6" w:space="0" w:color="808080"/>
              <w:right w:val="double" w:sz="4" w:space="0" w:color="999999"/>
            </w:tcBorders>
            <w:shd w:val="clear" w:color="auto" w:fill="D9D9D9"/>
            <w:vAlign w:val="center"/>
          </w:tcPr>
          <w:p w:rsidR="0099321A" w:rsidRPr="0075747C" w:rsidRDefault="0099321A" w:rsidP="0099321A">
            <w:pPr>
              <w:jc w:val="center"/>
              <w:rPr>
                <w:rFonts w:ascii="Arial" w:hAnsi="Arial" w:cs="Arial"/>
                <w:sz w:val="20"/>
                <w:szCs w:val="20"/>
              </w:rPr>
            </w:pPr>
            <w:r w:rsidRPr="0075747C">
              <w:rPr>
                <w:rFonts w:ascii="Arial" w:hAnsi="Arial" w:cs="Arial"/>
                <w:sz w:val="20"/>
                <w:szCs w:val="20"/>
              </w:rPr>
              <w:t>Fonte</w:t>
            </w:r>
          </w:p>
        </w:tc>
      </w:tr>
      <w:tr w:rsidR="0099321A" w:rsidRPr="00222A2E" w:rsidTr="0099321A">
        <w:trPr>
          <w:trHeight w:val="170"/>
        </w:trPr>
        <w:tc>
          <w:tcPr>
            <w:tcW w:w="1366" w:type="dxa"/>
            <w:gridSpan w:val="2"/>
            <w:tcBorders>
              <w:top w:val="outset" w:sz="6" w:space="0" w:color="808080"/>
              <w:left w:val="double" w:sz="4" w:space="0" w:color="999999"/>
              <w:bottom w:val="nil"/>
              <w:right w:val="single" w:sz="2" w:space="0" w:color="FFFFFF"/>
            </w:tcBorders>
            <w:shd w:val="clear" w:color="auto" w:fill="FFFFFF"/>
            <w:vAlign w:val="center"/>
          </w:tcPr>
          <w:p w:rsidR="0099321A" w:rsidRPr="00222A2E" w:rsidRDefault="0099321A" w:rsidP="0099321A">
            <w:pPr>
              <w:rPr>
                <w:rFonts w:ascii="Arial" w:hAnsi="Arial" w:cs="Arial"/>
                <w:sz w:val="18"/>
                <w:szCs w:val="18"/>
              </w:rPr>
            </w:pPr>
            <w:r w:rsidRPr="00222A2E">
              <w:rPr>
                <w:rFonts w:ascii="Arial" w:hAnsi="Arial" w:cs="Arial"/>
                <w:sz w:val="18"/>
                <w:szCs w:val="18"/>
              </w:rPr>
              <w:t>1440</w:t>
            </w:r>
          </w:p>
        </w:tc>
        <w:tc>
          <w:tcPr>
            <w:tcW w:w="2159" w:type="dxa"/>
            <w:gridSpan w:val="2"/>
            <w:tcBorders>
              <w:top w:val="outset" w:sz="6" w:space="0" w:color="808080"/>
              <w:left w:val="single" w:sz="2" w:space="0" w:color="FFFFFF"/>
              <w:bottom w:val="nil"/>
              <w:right w:val="single" w:sz="2" w:space="0" w:color="FFFFFF"/>
            </w:tcBorders>
            <w:shd w:val="clear" w:color="auto" w:fill="FFFFFF"/>
            <w:vAlign w:val="center"/>
          </w:tcPr>
          <w:p w:rsidR="0099321A" w:rsidRPr="00222A2E" w:rsidRDefault="0099321A" w:rsidP="0099321A">
            <w:pPr>
              <w:jc w:val="center"/>
              <w:rPr>
                <w:rFonts w:ascii="Arial" w:hAnsi="Arial" w:cs="Arial"/>
                <w:sz w:val="18"/>
                <w:szCs w:val="18"/>
              </w:rPr>
            </w:pPr>
            <w:r w:rsidRPr="00222A2E">
              <w:rPr>
                <w:rFonts w:ascii="Arial" w:hAnsi="Arial" w:cs="Arial"/>
                <w:sz w:val="18"/>
                <w:szCs w:val="18"/>
              </w:rPr>
              <w:t>Mós de Moncorvo</w:t>
            </w:r>
          </w:p>
        </w:tc>
        <w:tc>
          <w:tcPr>
            <w:tcW w:w="1622" w:type="dxa"/>
            <w:gridSpan w:val="2"/>
            <w:tcBorders>
              <w:top w:val="outset" w:sz="6" w:space="0" w:color="808080"/>
              <w:left w:val="single" w:sz="2" w:space="0" w:color="FFFFFF"/>
              <w:bottom w:val="nil"/>
              <w:right w:val="single" w:sz="2" w:space="0" w:color="FFFFFF"/>
            </w:tcBorders>
            <w:shd w:val="clear" w:color="auto" w:fill="FFFFFF"/>
            <w:vAlign w:val="center"/>
          </w:tcPr>
          <w:p w:rsidR="0099321A" w:rsidRPr="00222A2E" w:rsidRDefault="0099321A" w:rsidP="0099321A">
            <w:pPr>
              <w:jc w:val="center"/>
              <w:rPr>
                <w:rFonts w:ascii="Arial" w:hAnsi="Arial" w:cs="Arial"/>
                <w:sz w:val="18"/>
                <w:szCs w:val="18"/>
              </w:rPr>
            </w:pPr>
            <w:r w:rsidRPr="00222A2E">
              <w:rPr>
                <w:rFonts w:ascii="Arial" w:hAnsi="Arial" w:cs="Arial"/>
                <w:sz w:val="18"/>
                <w:szCs w:val="18"/>
              </w:rPr>
              <w:t>22,5 r.</w:t>
            </w:r>
          </w:p>
        </w:tc>
        <w:tc>
          <w:tcPr>
            <w:tcW w:w="1263" w:type="dxa"/>
            <w:gridSpan w:val="2"/>
            <w:tcBorders>
              <w:top w:val="outset" w:sz="6" w:space="0" w:color="808080"/>
              <w:left w:val="single" w:sz="2" w:space="0" w:color="FFFFFF"/>
              <w:bottom w:val="nil"/>
              <w:right w:val="single" w:sz="2" w:space="0" w:color="FFFFFF"/>
            </w:tcBorders>
            <w:shd w:val="clear" w:color="auto" w:fill="FFFFFF"/>
            <w:vAlign w:val="center"/>
          </w:tcPr>
          <w:p w:rsidR="0099321A" w:rsidRPr="0099321A" w:rsidRDefault="0099321A" w:rsidP="0099321A">
            <w:pPr>
              <w:jc w:val="center"/>
              <w:rPr>
                <w:rFonts w:ascii="Arial" w:hAnsi="Arial" w:cs="Arial"/>
                <w:sz w:val="18"/>
                <w:szCs w:val="18"/>
              </w:rPr>
            </w:pPr>
            <w:r w:rsidRPr="0099321A">
              <w:rPr>
                <w:rFonts w:ascii="Arial" w:hAnsi="Arial" w:cs="Arial"/>
                <w:sz w:val="18"/>
                <w:szCs w:val="18"/>
              </w:rPr>
              <w:t>5,6</w:t>
            </w:r>
          </w:p>
        </w:tc>
        <w:tc>
          <w:tcPr>
            <w:tcW w:w="3238" w:type="dxa"/>
            <w:gridSpan w:val="2"/>
            <w:tcBorders>
              <w:top w:val="outset" w:sz="6" w:space="0" w:color="808080"/>
              <w:left w:val="single" w:sz="2" w:space="0" w:color="FFFFFF"/>
              <w:bottom w:val="nil"/>
              <w:right w:val="double" w:sz="4" w:space="0" w:color="999999"/>
            </w:tcBorders>
            <w:shd w:val="clear" w:color="auto" w:fill="FFFFFF"/>
            <w:vAlign w:val="center"/>
          </w:tcPr>
          <w:p w:rsidR="0099321A" w:rsidRPr="00222A2E" w:rsidRDefault="0099321A" w:rsidP="0099321A">
            <w:pPr>
              <w:jc w:val="center"/>
              <w:rPr>
                <w:rFonts w:ascii="Arial" w:hAnsi="Arial" w:cs="Arial"/>
                <w:i/>
                <w:sz w:val="18"/>
                <w:szCs w:val="18"/>
              </w:rPr>
            </w:pPr>
            <w:r w:rsidRPr="00222A2E">
              <w:rPr>
                <w:rFonts w:ascii="Arial" w:hAnsi="Arial" w:cs="Arial"/>
                <w:sz w:val="18"/>
                <w:szCs w:val="18"/>
              </w:rPr>
              <w:t>“A adm. mun. de Mós”: 559</w:t>
            </w:r>
          </w:p>
        </w:tc>
      </w:tr>
      <w:tr w:rsidR="0099321A" w:rsidRPr="001B1F1E" w:rsidTr="002270FB">
        <w:trPr>
          <w:trHeight w:val="170"/>
        </w:trPr>
        <w:tc>
          <w:tcPr>
            <w:tcW w:w="1366"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1458</w:t>
            </w:r>
          </w:p>
        </w:tc>
        <w:tc>
          <w:tcPr>
            <w:tcW w:w="2159"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Coimbra</w:t>
            </w:r>
          </w:p>
        </w:tc>
        <w:tc>
          <w:tcPr>
            <w:tcW w:w="1622"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30 r.</w:t>
            </w:r>
            <w:r w:rsidRPr="001B1F1E">
              <w:rPr>
                <w:rStyle w:val="Refdenotaderodap"/>
                <w:rFonts w:ascii="Arial" w:hAnsi="Arial" w:cs="Arial"/>
                <w:sz w:val="18"/>
                <w:szCs w:val="18"/>
              </w:rPr>
              <w:footnoteReference w:id="1032"/>
            </w:r>
          </w:p>
        </w:tc>
        <w:tc>
          <w:tcPr>
            <w:tcW w:w="1263"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99321A" w:rsidRDefault="0099321A" w:rsidP="0099321A">
            <w:pPr>
              <w:jc w:val="center"/>
              <w:rPr>
                <w:rFonts w:ascii="Arial" w:hAnsi="Arial" w:cs="Arial"/>
                <w:sz w:val="18"/>
                <w:szCs w:val="18"/>
              </w:rPr>
            </w:pPr>
            <w:r w:rsidRPr="0099321A">
              <w:rPr>
                <w:rFonts w:ascii="Arial" w:hAnsi="Arial" w:cs="Arial"/>
                <w:sz w:val="18"/>
                <w:szCs w:val="18"/>
              </w:rPr>
              <w:t>7,47</w:t>
            </w:r>
          </w:p>
        </w:tc>
        <w:tc>
          <w:tcPr>
            <w:tcW w:w="3238"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i/>
                <w:sz w:val="18"/>
                <w:szCs w:val="18"/>
              </w:rPr>
              <w:t>Descrição…</w:t>
            </w:r>
            <w:r w:rsidRPr="001B1F1E">
              <w:rPr>
                <w:rFonts w:ascii="Arial" w:hAnsi="Arial" w:cs="Arial"/>
                <w:sz w:val="18"/>
                <w:szCs w:val="18"/>
              </w:rPr>
              <w:t>: 44</w:t>
            </w:r>
          </w:p>
        </w:tc>
      </w:tr>
      <w:tr w:rsidR="0099321A" w:rsidRPr="001B1F1E" w:rsidTr="0099321A">
        <w:trPr>
          <w:trHeight w:val="170"/>
        </w:trPr>
        <w:tc>
          <w:tcPr>
            <w:tcW w:w="1366" w:type="dxa"/>
            <w:gridSpan w:val="2"/>
            <w:tcBorders>
              <w:top w:val="nil"/>
              <w:left w:val="double" w:sz="4" w:space="0" w:color="999999"/>
              <w:bottom w:val="nil"/>
              <w:right w:val="single" w:sz="2" w:space="0" w:color="FFFFFF"/>
            </w:tcBorders>
            <w:shd w:val="clear" w:color="auto" w:fill="FFFFFF"/>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1474</w:t>
            </w:r>
          </w:p>
        </w:tc>
        <w:tc>
          <w:tcPr>
            <w:tcW w:w="2159" w:type="dxa"/>
            <w:gridSpan w:val="2"/>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Lisboa</w:t>
            </w:r>
          </w:p>
        </w:tc>
        <w:tc>
          <w:tcPr>
            <w:tcW w:w="1622" w:type="dxa"/>
            <w:gridSpan w:val="2"/>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54 e 60 r.</w:t>
            </w:r>
          </w:p>
        </w:tc>
        <w:tc>
          <w:tcPr>
            <w:tcW w:w="1263" w:type="dxa"/>
            <w:gridSpan w:val="2"/>
            <w:tcBorders>
              <w:top w:val="nil"/>
              <w:left w:val="single" w:sz="2" w:space="0" w:color="FFFFFF"/>
              <w:bottom w:val="nil"/>
              <w:right w:val="single" w:sz="2" w:space="0" w:color="FFFFFF"/>
            </w:tcBorders>
            <w:shd w:val="clear" w:color="auto" w:fill="FFFFFF"/>
            <w:vAlign w:val="center"/>
          </w:tcPr>
          <w:p w:rsidR="0099321A" w:rsidRPr="0099321A" w:rsidRDefault="0099321A" w:rsidP="0099321A">
            <w:pPr>
              <w:jc w:val="center"/>
              <w:rPr>
                <w:rFonts w:ascii="Arial" w:hAnsi="Arial" w:cs="Arial"/>
                <w:sz w:val="18"/>
                <w:szCs w:val="18"/>
              </w:rPr>
            </w:pPr>
            <w:r w:rsidRPr="0099321A">
              <w:rPr>
                <w:rFonts w:ascii="Arial" w:hAnsi="Arial" w:cs="Arial"/>
                <w:sz w:val="18"/>
                <w:szCs w:val="18"/>
              </w:rPr>
              <w:t>5,99 e 6,66</w:t>
            </w:r>
          </w:p>
        </w:tc>
        <w:tc>
          <w:tcPr>
            <w:tcW w:w="3238" w:type="dxa"/>
            <w:gridSpan w:val="2"/>
            <w:tcBorders>
              <w:top w:val="nil"/>
              <w:left w:val="single" w:sz="2" w:space="0" w:color="FFFFFF"/>
              <w:bottom w:val="nil"/>
              <w:right w:val="double" w:sz="4" w:space="0" w:color="999999"/>
            </w:tcBorders>
            <w:shd w:val="clear" w:color="auto" w:fill="FFFFFF"/>
            <w:vAlign w:val="center"/>
          </w:tcPr>
          <w:p w:rsidR="0099321A" w:rsidRPr="001B1F1E" w:rsidRDefault="0099321A" w:rsidP="0099321A">
            <w:pPr>
              <w:jc w:val="center"/>
              <w:rPr>
                <w:rFonts w:ascii="Arial" w:hAnsi="Arial" w:cs="Arial"/>
                <w:i/>
                <w:sz w:val="18"/>
                <w:szCs w:val="18"/>
              </w:rPr>
            </w:pPr>
            <w:r w:rsidRPr="001B1F1E">
              <w:rPr>
                <w:rFonts w:ascii="Arial" w:hAnsi="Arial" w:cs="Arial"/>
                <w:sz w:val="18"/>
                <w:szCs w:val="18"/>
              </w:rPr>
              <w:t>"O Peixe…": 320, 326, 328 e 330</w:t>
            </w:r>
          </w:p>
        </w:tc>
      </w:tr>
      <w:tr w:rsidR="0099321A" w:rsidRPr="000F12B5" w:rsidTr="002270FB">
        <w:trPr>
          <w:trHeight w:val="170"/>
        </w:trPr>
        <w:tc>
          <w:tcPr>
            <w:tcW w:w="1366"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1490</w:t>
            </w:r>
          </w:p>
        </w:tc>
        <w:tc>
          <w:tcPr>
            <w:tcW w:w="2159"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Évora</w:t>
            </w:r>
          </w:p>
        </w:tc>
        <w:tc>
          <w:tcPr>
            <w:tcW w:w="1622"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40 r.</w:t>
            </w:r>
          </w:p>
        </w:tc>
        <w:tc>
          <w:tcPr>
            <w:tcW w:w="1263"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99321A" w:rsidRDefault="0099321A" w:rsidP="0099321A">
            <w:pPr>
              <w:jc w:val="center"/>
              <w:rPr>
                <w:rFonts w:ascii="Arial" w:hAnsi="Arial" w:cs="Arial"/>
                <w:sz w:val="18"/>
                <w:szCs w:val="18"/>
              </w:rPr>
            </w:pPr>
            <w:r w:rsidRPr="0099321A">
              <w:rPr>
                <w:rFonts w:ascii="Arial" w:hAnsi="Arial" w:cs="Arial"/>
                <w:sz w:val="18"/>
                <w:szCs w:val="18"/>
              </w:rPr>
              <w:t>3,6</w:t>
            </w:r>
          </w:p>
        </w:tc>
        <w:tc>
          <w:tcPr>
            <w:tcW w:w="3238"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Pr="000F12B5" w:rsidRDefault="0099321A" w:rsidP="0099321A">
            <w:pPr>
              <w:jc w:val="center"/>
              <w:rPr>
                <w:rFonts w:ascii="Arial" w:hAnsi="Arial" w:cs="Arial"/>
                <w:i/>
                <w:sz w:val="18"/>
                <w:szCs w:val="18"/>
              </w:rPr>
            </w:pPr>
            <w:r w:rsidRPr="001B1F1E">
              <w:rPr>
                <w:rFonts w:ascii="Arial" w:hAnsi="Arial" w:cs="Arial"/>
                <w:sz w:val="18"/>
                <w:szCs w:val="18"/>
              </w:rPr>
              <w:t>“Cartas…”, II: 435</w:t>
            </w:r>
          </w:p>
        </w:tc>
      </w:tr>
      <w:tr w:rsidR="0099321A" w:rsidRPr="000F12B5" w:rsidTr="0099321A">
        <w:trPr>
          <w:trHeight w:val="170"/>
        </w:trPr>
        <w:tc>
          <w:tcPr>
            <w:tcW w:w="1366" w:type="dxa"/>
            <w:gridSpan w:val="2"/>
            <w:tcBorders>
              <w:top w:val="nil"/>
              <w:left w:val="double" w:sz="4" w:space="0" w:color="999999"/>
              <w:bottom w:val="nil"/>
              <w:right w:val="single" w:sz="2" w:space="0" w:color="FFFFFF"/>
            </w:tcBorders>
            <w:shd w:val="clear" w:color="auto" w:fill="FFFFFF"/>
            <w:vAlign w:val="center"/>
          </w:tcPr>
          <w:p w:rsidR="0099321A" w:rsidRPr="00B904D9" w:rsidRDefault="0099321A" w:rsidP="0099321A">
            <w:pPr>
              <w:rPr>
                <w:rFonts w:ascii="Arial" w:hAnsi="Arial" w:cs="Arial"/>
                <w:sz w:val="18"/>
                <w:szCs w:val="18"/>
              </w:rPr>
            </w:pPr>
            <w:r w:rsidRPr="00B904D9">
              <w:rPr>
                <w:rFonts w:ascii="Arial" w:hAnsi="Arial" w:cs="Arial"/>
                <w:sz w:val="18"/>
                <w:szCs w:val="18"/>
              </w:rPr>
              <w:t>1499</w:t>
            </w:r>
          </w:p>
        </w:tc>
        <w:tc>
          <w:tcPr>
            <w:tcW w:w="2159" w:type="dxa"/>
            <w:gridSpan w:val="2"/>
            <w:tcBorders>
              <w:top w:val="nil"/>
              <w:left w:val="single" w:sz="2" w:space="0" w:color="FFFFFF"/>
              <w:bottom w:val="nil"/>
              <w:right w:val="single" w:sz="2" w:space="0" w:color="FFFFFF"/>
            </w:tcBorders>
            <w:shd w:val="clear" w:color="auto" w:fill="FFFFFF"/>
            <w:vAlign w:val="center"/>
          </w:tcPr>
          <w:p w:rsidR="0099321A" w:rsidRPr="00B904D9" w:rsidRDefault="0099321A" w:rsidP="0099321A">
            <w:pPr>
              <w:jc w:val="center"/>
              <w:rPr>
                <w:rFonts w:ascii="Arial" w:hAnsi="Arial" w:cs="Arial"/>
                <w:sz w:val="18"/>
                <w:szCs w:val="18"/>
              </w:rPr>
            </w:pPr>
            <w:r>
              <w:rPr>
                <w:rFonts w:ascii="Arial" w:hAnsi="Arial" w:cs="Arial"/>
                <w:sz w:val="18"/>
                <w:szCs w:val="18"/>
              </w:rPr>
              <w:t>Montemor-</w:t>
            </w:r>
            <w:r w:rsidRPr="00B904D9">
              <w:rPr>
                <w:rFonts w:ascii="Arial" w:hAnsi="Arial" w:cs="Arial"/>
                <w:sz w:val="18"/>
                <w:szCs w:val="18"/>
              </w:rPr>
              <w:t>o-Novo</w:t>
            </w:r>
          </w:p>
        </w:tc>
        <w:tc>
          <w:tcPr>
            <w:tcW w:w="1622" w:type="dxa"/>
            <w:gridSpan w:val="2"/>
            <w:tcBorders>
              <w:top w:val="nil"/>
              <w:left w:val="single" w:sz="2" w:space="0" w:color="FFFFFF"/>
              <w:bottom w:val="nil"/>
              <w:right w:val="single" w:sz="2" w:space="0" w:color="FFFFFF"/>
            </w:tcBorders>
            <w:shd w:val="clear" w:color="auto" w:fill="FFFFFF"/>
            <w:vAlign w:val="center"/>
          </w:tcPr>
          <w:p w:rsidR="0099321A" w:rsidRPr="00B904D9" w:rsidRDefault="0099321A" w:rsidP="0099321A">
            <w:pPr>
              <w:jc w:val="center"/>
              <w:rPr>
                <w:rFonts w:ascii="Arial" w:hAnsi="Arial" w:cs="Arial"/>
                <w:sz w:val="18"/>
                <w:szCs w:val="18"/>
              </w:rPr>
            </w:pPr>
            <w:r w:rsidRPr="00B904D9">
              <w:rPr>
                <w:rFonts w:ascii="Arial" w:hAnsi="Arial" w:cs="Arial"/>
                <w:sz w:val="18"/>
                <w:szCs w:val="18"/>
              </w:rPr>
              <w:t>35 r.</w:t>
            </w:r>
          </w:p>
        </w:tc>
        <w:tc>
          <w:tcPr>
            <w:tcW w:w="1263" w:type="dxa"/>
            <w:gridSpan w:val="2"/>
            <w:tcBorders>
              <w:top w:val="nil"/>
              <w:left w:val="single" w:sz="2" w:space="0" w:color="FFFFFF"/>
              <w:bottom w:val="nil"/>
              <w:right w:val="single" w:sz="2" w:space="0" w:color="FFFFFF"/>
            </w:tcBorders>
            <w:shd w:val="clear" w:color="auto" w:fill="FFFFFF"/>
            <w:vAlign w:val="center"/>
          </w:tcPr>
          <w:p w:rsidR="0099321A" w:rsidRPr="0099321A" w:rsidRDefault="0099321A" w:rsidP="0099321A">
            <w:pPr>
              <w:jc w:val="center"/>
              <w:rPr>
                <w:rFonts w:ascii="Arial" w:hAnsi="Arial" w:cs="Arial"/>
                <w:sz w:val="18"/>
                <w:szCs w:val="18"/>
              </w:rPr>
            </w:pPr>
            <w:r w:rsidRPr="0099321A">
              <w:rPr>
                <w:rFonts w:ascii="Arial" w:hAnsi="Arial" w:cs="Arial"/>
                <w:sz w:val="18"/>
                <w:szCs w:val="18"/>
              </w:rPr>
              <w:t>3,15</w:t>
            </w:r>
          </w:p>
        </w:tc>
        <w:tc>
          <w:tcPr>
            <w:tcW w:w="3238" w:type="dxa"/>
            <w:gridSpan w:val="2"/>
            <w:tcBorders>
              <w:top w:val="nil"/>
              <w:left w:val="single" w:sz="2" w:space="0" w:color="FFFFFF"/>
              <w:bottom w:val="nil"/>
              <w:right w:val="double" w:sz="4" w:space="0" w:color="999999"/>
            </w:tcBorders>
            <w:shd w:val="clear" w:color="auto" w:fill="FFFFFF"/>
            <w:vAlign w:val="center"/>
          </w:tcPr>
          <w:p w:rsidR="0099321A" w:rsidRPr="000F12B5" w:rsidRDefault="0099321A" w:rsidP="0099321A">
            <w:pPr>
              <w:jc w:val="center"/>
              <w:rPr>
                <w:rFonts w:ascii="Arial" w:hAnsi="Arial" w:cs="Arial"/>
                <w:sz w:val="18"/>
                <w:szCs w:val="18"/>
              </w:rPr>
            </w:pPr>
            <w:r>
              <w:rPr>
                <w:rFonts w:ascii="Arial" w:hAnsi="Arial" w:cs="Arial"/>
                <w:i/>
                <w:sz w:val="18"/>
                <w:szCs w:val="18"/>
              </w:rPr>
              <w:t>Montemor-</w:t>
            </w:r>
            <w:r w:rsidRPr="00B904D9">
              <w:rPr>
                <w:rFonts w:ascii="Arial" w:hAnsi="Arial" w:cs="Arial"/>
                <w:i/>
                <w:sz w:val="18"/>
                <w:szCs w:val="18"/>
              </w:rPr>
              <w:t>o-Novo</w:t>
            </w:r>
            <w:r>
              <w:rPr>
                <w:rFonts w:ascii="Arial" w:hAnsi="Arial" w:cs="Arial"/>
                <w:i/>
                <w:sz w:val="18"/>
                <w:szCs w:val="18"/>
              </w:rPr>
              <w:t>…</w:t>
            </w:r>
            <w:r w:rsidRPr="00B904D9">
              <w:rPr>
                <w:rFonts w:ascii="Arial" w:hAnsi="Arial" w:cs="Arial"/>
                <w:sz w:val="18"/>
                <w:szCs w:val="18"/>
              </w:rPr>
              <w:t>: 180</w:t>
            </w:r>
          </w:p>
        </w:tc>
      </w:tr>
      <w:tr w:rsidR="0099321A" w:rsidRPr="008C633A" w:rsidTr="0099321A">
        <w:trPr>
          <w:trHeight w:val="170"/>
        </w:trPr>
        <w:tc>
          <w:tcPr>
            <w:tcW w:w="9648" w:type="dxa"/>
            <w:gridSpan w:val="10"/>
            <w:tcBorders>
              <w:top w:val="outset" w:sz="6" w:space="0" w:color="808080"/>
              <w:left w:val="double" w:sz="4" w:space="0" w:color="999999"/>
              <w:bottom w:val="outset" w:sz="6" w:space="0" w:color="808080"/>
              <w:right w:val="double" w:sz="4" w:space="0" w:color="999999"/>
            </w:tcBorders>
            <w:shd w:val="clear" w:color="auto" w:fill="B3B3B3"/>
            <w:vAlign w:val="center"/>
          </w:tcPr>
          <w:p w:rsidR="0099321A" w:rsidRPr="00FD06A4" w:rsidRDefault="0099321A" w:rsidP="0099321A">
            <w:pPr>
              <w:pStyle w:val="Cabealho1"/>
              <w:jc w:val="center"/>
              <w:rPr>
                <w:b w:val="0"/>
                <w:szCs w:val="22"/>
              </w:rPr>
            </w:pPr>
            <w:r>
              <w:rPr>
                <w:rFonts w:ascii="Arial" w:hAnsi="Arial" w:cs="Arial"/>
                <w:sz w:val="20"/>
              </w:rPr>
              <w:t>PÃO</w:t>
            </w:r>
            <w:r w:rsidRPr="0079423C">
              <w:rPr>
                <w:rFonts w:ascii="Arial" w:hAnsi="Arial" w:cs="Arial"/>
                <w:sz w:val="20"/>
              </w:rPr>
              <w:t xml:space="preserve"> (</w:t>
            </w:r>
            <w:r>
              <w:rPr>
                <w:rFonts w:ascii="Arial" w:hAnsi="Arial" w:cs="Arial"/>
                <w:sz w:val="20"/>
              </w:rPr>
              <w:t>unidade</w:t>
            </w:r>
            <w:r w:rsidRPr="0079423C">
              <w:rPr>
                <w:rFonts w:ascii="Arial" w:hAnsi="Arial" w:cs="Arial"/>
                <w:sz w:val="20"/>
              </w:rPr>
              <w:t>)</w:t>
            </w:r>
          </w:p>
        </w:tc>
      </w:tr>
      <w:tr w:rsidR="0099321A" w:rsidRPr="009F5A9E" w:rsidTr="0099321A">
        <w:trPr>
          <w:trHeight w:val="170"/>
        </w:trPr>
        <w:tc>
          <w:tcPr>
            <w:tcW w:w="1186" w:type="dxa"/>
            <w:tcBorders>
              <w:top w:val="single" w:sz="8" w:space="0" w:color="999999"/>
              <w:left w:val="double" w:sz="4"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Data</w:t>
            </w:r>
          </w:p>
        </w:tc>
        <w:tc>
          <w:tcPr>
            <w:tcW w:w="1799" w:type="dxa"/>
            <w:gridSpan w:val="2"/>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Pr>
                <w:rFonts w:ascii="Arial" w:hAnsi="Arial" w:cs="Arial"/>
                <w:sz w:val="20"/>
                <w:szCs w:val="20"/>
              </w:rPr>
              <w:t>Item</w:t>
            </w:r>
          </w:p>
        </w:tc>
        <w:tc>
          <w:tcPr>
            <w:tcW w:w="1440" w:type="dxa"/>
            <w:gridSpan w:val="2"/>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Espaço</w:t>
            </w:r>
          </w:p>
        </w:tc>
        <w:tc>
          <w:tcPr>
            <w:tcW w:w="1260" w:type="dxa"/>
            <w:gridSpan w:val="2"/>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Preço</w:t>
            </w:r>
          </w:p>
        </w:tc>
        <w:tc>
          <w:tcPr>
            <w:tcW w:w="1080" w:type="dxa"/>
            <w:gridSpan w:val="2"/>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Prata (g)</w:t>
            </w:r>
          </w:p>
        </w:tc>
        <w:tc>
          <w:tcPr>
            <w:tcW w:w="2883" w:type="dxa"/>
            <w:tcBorders>
              <w:top w:val="single" w:sz="8" w:space="0" w:color="999999"/>
              <w:left w:val="single" w:sz="8" w:space="0" w:color="999999"/>
              <w:bottom w:val="single" w:sz="8" w:space="0" w:color="999999"/>
              <w:right w:val="double" w:sz="4"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Fonte</w:t>
            </w:r>
          </w:p>
        </w:tc>
      </w:tr>
      <w:tr w:rsidR="0099321A" w:rsidRPr="0022352E" w:rsidTr="0099321A">
        <w:trPr>
          <w:trHeight w:val="170"/>
        </w:trPr>
        <w:tc>
          <w:tcPr>
            <w:tcW w:w="1186" w:type="dxa"/>
            <w:tcBorders>
              <w:top w:val="nil"/>
              <w:left w:val="double" w:sz="4" w:space="0" w:color="999999"/>
              <w:bottom w:val="nil"/>
              <w:right w:val="single" w:sz="8" w:space="0" w:color="FFFFFF"/>
            </w:tcBorders>
            <w:shd w:val="clear" w:color="auto" w:fill="FFFFFF"/>
            <w:vAlign w:val="center"/>
          </w:tcPr>
          <w:p w:rsidR="0099321A" w:rsidRPr="00B764A1" w:rsidRDefault="0099321A" w:rsidP="0099321A">
            <w:pPr>
              <w:rPr>
                <w:rFonts w:ascii="Arial" w:hAnsi="Arial" w:cs="Arial"/>
                <w:sz w:val="18"/>
                <w:szCs w:val="18"/>
              </w:rPr>
            </w:pPr>
            <w:r>
              <w:rPr>
                <w:rFonts w:ascii="Arial" w:hAnsi="Arial" w:cs="Arial"/>
                <w:sz w:val="18"/>
                <w:szCs w:val="18"/>
              </w:rPr>
              <w:t>1298</w:t>
            </w:r>
          </w:p>
        </w:tc>
        <w:tc>
          <w:tcPr>
            <w:tcW w:w="1799"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pão</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Pr="00B764A1" w:rsidRDefault="0099321A" w:rsidP="0099321A">
            <w:pPr>
              <w:jc w:val="center"/>
              <w:rPr>
                <w:rFonts w:ascii="Arial" w:hAnsi="Arial" w:cs="Arial"/>
                <w:sz w:val="18"/>
                <w:szCs w:val="18"/>
              </w:rPr>
            </w:pPr>
            <w:r>
              <w:rPr>
                <w:rFonts w:ascii="Arial" w:hAnsi="Arial" w:cs="Arial"/>
                <w:sz w:val="18"/>
                <w:szCs w:val="18"/>
              </w:rPr>
              <w:t>Coimbra</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2 d.</w:t>
            </w:r>
          </w:p>
        </w:tc>
        <w:tc>
          <w:tcPr>
            <w:tcW w:w="1080" w:type="dxa"/>
            <w:gridSpan w:val="2"/>
            <w:tcBorders>
              <w:top w:val="nil"/>
              <w:left w:val="single" w:sz="8" w:space="0" w:color="FFFFFF"/>
              <w:bottom w:val="nil"/>
              <w:right w:val="single" w:sz="8" w:space="0" w:color="FFFFFF"/>
            </w:tcBorders>
            <w:shd w:val="clear" w:color="auto" w:fill="FFFFFF"/>
            <w:vAlign w:val="center"/>
          </w:tcPr>
          <w:p w:rsidR="0099321A" w:rsidRPr="0099321A" w:rsidRDefault="0099321A" w:rsidP="0099321A">
            <w:pPr>
              <w:jc w:val="center"/>
              <w:rPr>
                <w:rFonts w:ascii="Arial" w:hAnsi="Arial" w:cs="Arial"/>
                <w:sz w:val="18"/>
                <w:szCs w:val="18"/>
              </w:rPr>
            </w:pPr>
            <w:r w:rsidRPr="0099321A">
              <w:rPr>
                <w:rFonts w:ascii="Arial" w:hAnsi="Arial" w:cs="Arial"/>
                <w:sz w:val="18"/>
                <w:szCs w:val="18"/>
              </w:rPr>
              <w:t>0,09</w:t>
            </w:r>
          </w:p>
        </w:tc>
        <w:tc>
          <w:tcPr>
            <w:tcW w:w="2883" w:type="dxa"/>
            <w:tcBorders>
              <w:top w:val="nil"/>
              <w:left w:val="single" w:sz="8" w:space="0" w:color="FFFFFF"/>
              <w:bottom w:val="nil"/>
              <w:right w:val="double" w:sz="4" w:space="0" w:color="999999"/>
            </w:tcBorders>
            <w:shd w:val="clear" w:color="auto" w:fill="FFFFFF"/>
            <w:vAlign w:val="center"/>
          </w:tcPr>
          <w:p w:rsidR="0099321A" w:rsidRPr="00350CAD" w:rsidRDefault="0099321A" w:rsidP="0099321A">
            <w:pPr>
              <w:jc w:val="center"/>
              <w:rPr>
                <w:rFonts w:ascii="Arial" w:hAnsi="Arial" w:cs="Arial"/>
                <w:iCs/>
                <w:sz w:val="18"/>
                <w:szCs w:val="18"/>
              </w:rPr>
            </w:pPr>
            <w:r>
              <w:rPr>
                <w:rFonts w:ascii="Arial" w:hAnsi="Arial" w:cs="Arial"/>
                <w:iCs/>
                <w:sz w:val="18"/>
                <w:szCs w:val="18"/>
              </w:rPr>
              <w:t>“As ordens mendicantes…”: 202</w:t>
            </w:r>
          </w:p>
        </w:tc>
      </w:tr>
      <w:tr w:rsidR="0099321A" w:rsidRPr="0022352E" w:rsidTr="002270FB">
        <w:trPr>
          <w:trHeight w:val="170"/>
        </w:trPr>
        <w:tc>
          <w:tcPr>
            <w:tcW w:w="1186"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sidRPr="00B764A1">
              <w:rPr>
                <w:rFonts w:ascii="Arial" w:hAnsi="Arial" w:cs="Arial"/>
                <w:sz w:val="18"/>
                <w:szCs w:val="18"/>
              </w:rPr>
              <w:t>1310</w:t>
            </w:r>
          </w:p>
        </w:tc>
        <w:tc>
          <w:tcPr>
            <w:tcW w:w="1799"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pão</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B764A1">
              <w:rPr>
                <w:rFonts w:ascii="Arial" w:hAnsi="Arial" w:cs="Arial"/>
                <w:sz w:val="18"/>
                <w:szCs w:val="18"/>
              </w:rPr>
              <w:t>Barcelos</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2</w:t>
            </w:r>
            <w:r w:rsidRPr="00B764A1">
              <w:rPr>
                <w:rFonts w:ascii="Arial" w:hAnsi="Arial" w:cs="Arial"/>
                <w:sz w:val="18"/>
                <w:szCs w:val="18"/>
              </w:rPr>
              <w:t xml:space="preserve"> d.</w:t>
            </w:r>
          </w:p>
        </w:tc>
        <w:tc>
          <w:tcPr>
            <w:tcW w:w="108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99321A" w:rsidRDefault="0099321A" w:rsidP="0099321A">
            <w:pPr>
              <w:jc w:val="center"/>
              <w:rPr>
                <w:rFonts w:ascii="Arial" w:hAnsi="Arial" w:cs="Arial"/>
                <w:sz w:val="18"/>
                <w:szCs w:val="18"/>
              </w:rPr>
            </w:pPr>
            <w:r w:rsidRPr="0099321A">
              <w:rPr>
                <w:rFonts w:ascii="Arial" w:hAnsi="Arial" w:cs="Arial"/>
                <w:sz w:val="18"/>
                <w:szCs w:val="18"/>
              </w:rPr>
              <w:t>0,09</w:t>
            </w:r>
          </w:p>
        </w:tc>
        <w:tc>
          <w:tcPr>
            <w:tcW w:w="288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D01BBE" w:rsidRDefault="0099321A" w:rsidP="0099321A">
            <w:pPr>
              <w:jc w:val="center"/>
              <w:rPr>
                <w:rFonts w:ascii="Arial" w:hAnsi="Arial" w:cs="Arial"/>
                <w:sz w:val="18"/>
                <w:szCs w:val="18"/>
              </w:rPr>
            </w:pPr>
            <w:r w:rsidRPr="00350CAD">
              <w:rPr>
                <w:rFonts w:ascii="Arial" w:hAnsi="Arial" w:cs="Arial"/>
                <w:iCs/>
                <w:sz w:val="18"/>
                <w:szCs w:val="18"/>
              </w:rPr>
              <w:t xml:space="preserve">“A Colegiada…”: </w:t>
            </w:r>
            <w:r>
              <w:rPr>
                <w:rFonts w:ascii="Arial" w:hAnsi="Arial" w:cs="Arial"/>
                <w:sz w:val="18"/>
                <w:szCs w:val="18"/>
              </w:rPr>
              <w:t>28</w:t>
            </w:r>
          </w:p>
        </w:tc>
      </w:tr>
      <w:tr w:rsidR="0099321A" w:rsidRPr="0022352E" w:rsidTr="0099321A">
        <w:trPr>
          <w:trHeight w:val="170"/>
        </w:trPr>
        <w:tc>
          <w:tcPr>
            <w:tcW w:w="1186" w:type="dxa"/>
            <w:tcBorders>
              <w:top w:val="nil"/>
              <w:left w:val="double" w:sz="4" w:space="0" w:color="999999"/>
              <w:bottom w:val="nil"/>
              <w:right w:val="single" w:sz="8" w:space="0" w:color="FFFFFF"/>
            </w:tcBorders>
            <w:shd w:val="clear" w:color="auto" w:fill="FFFFFF"/>
            <w:vAlign w:val="center"/>
          </w:tcPr>
          <w:p w:rsidR="0099321A" w:rsidRPr="0022352E" w:rsidRDefault="0099321A" w:rsidP="0099321A">
            <w:pPr>
              <w:rPr>
                <w:rFonts w:ascii="Arial" w:hAnsi="Arial" w:cs="Arial"/>
                <w:sz w:val="18"/>
                <w:szCs w:val="18"/>
              </w:rPr>
            </w:pPr>
            <w:r w:rsidRPr="0022352E">
              <w:rPr>
                <w:rFonts w:ascii="Arial" w:hAnsi="Arial" w:cs="Arial"/>
                <w:sz w:val="18"/>
                <w:szCs w:val="18"/>
              </w:rPr>
              <w:t>1340</w:t>
            </w:r>
          </w:p>
        </w:tc>
        <w:tc>
          <w:tcPr>
            <w:tcW w:w="1799" w:type="dxa"/>
            <w:gridSpan w:val="2"/>
            <w:tcBorders>
              <w:top w:val="nil"/>
              <w:left w:val="single" w:sz="8" w:space="0" w:color="FFFFFF"/>
              <w:bottom w:val="nil"/>
              <w:right w:val="single" w:sz="8" w:space="0" w:color="FFFFFF"/>
            </w:tcBorders>
            <w:shd w:val="clear" w:color="auto" w:fill="FFFFFF"/>
            <w:vAlign w:val="center"/>
          </w:tcPr>
          <w:p w:rsidR="0099321A" w:rsidRPr="0022352E" w:rsidRDefault="0099321A" w:rsidP="0099321A">
            <w:pPr>
              <w:jc w:val="center"/>
              <w:rPr>
                <w:rFonts w:ascii="Arial" w:hAnsi="Arial" w:cs="Arial"/>
                <w:sz w:val="18"/>
                <w:szCs w:val="18"/>
              </w:rPr>
            </w:pPr>
            <w:r>
              <w:rPr>
                <w:rFonts w:ascii="Arial" w:hAnsi="Arial" w:cs="Arial"/>
                <w:sz w:val="18"/>
                <w:szCs w:val="18"/>
              </w:rPr>
              <w:t>p</w:t>
            </w:r>
            <w:r w:rsidRPr="0022352E">
              <w:rPr>
                <w:rFonts w:ascii="Arial" w:hAnsi="Arial" w:cs="Arial"/>
                <w:sz w:val="18"/>
                <w:szCs w:val="18"/>
              </w:rPr>
              <w:t>ão</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Pr="0022352E" w:rsidRDefault="0099321A" w:rsidP="0099321A">
            <w:pPr>
              <w:jc w:val="center"/>
              <w:rPr>
                <w:rFonts w:ascii="Arial" w:hAnsi="Arial" w:cs="Arial"/>
                <w:sz w:val="18"/>
                <w:szCs w:val="18"/>
              </w:rPr>
            </w:pPr>
            <w:r w:rsidRPr="0022352E">
              <w:rPr>
                <w:rFonts w:ascii="Arial" w:hAnsi="Arial" w:cs="Arial"/>
                <w:sz w:val="18"/>
                <w:szCs w:val="18"/>
              </w:rPr>
              <w:t>Évora</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Pr="0022352E" w:rsidRDefault="0099321A" w:rsidP="0099321A">
            <w:pPr>
              <w:jc w:val="center"/>
              <w:rPr>
                <w:rFonts w:ascii="Arial" w:hAnsi="Arial" w:cs="Arial"/>
                <w:sz w:val="18"/>
                <w:szCs w:val="18"/>
              </w:rPr>
            </w:pPr>
            <w:r w:rsidRPr="0022352E">
              <w:rPr>
                <w:rFonts w:ascii="Arial" w:hAnsi="Arial" w:cs="Arial"/>
                <w:sz w:val="18"/>
                <w:szCs w:val="18"/>
              </w:rPr>
              <w:t>2 d.</w:t>
            </w:r>
          </w:p>
        </w:tc>
        <w:tc>
          <w:tcPr>
            <w:tcW w:w="1080" w:type="dxa"/>
            <w:gridSpan w:val="2"/>
            <w:tcBorders>
              <w:top w:val="nil"/>
              <w:left w:val="single" w:sz="8" w:space="0" w:color="FFFFFF"/>
              <w:bottom w:val="nil"/>
              <w:right w:val="single" w:sz="8" w:space="0" w:color="FFFFFF"/>
            </w:tcBorders>
            <w:shd w:val="clear" w:color="auto" w:fill="FFFFFF"/>
            <w:vAlign w:val="center"/>
          </w:tcPr>
          <w:p w:rsidR="0099321A" w:rsidRPr="0099321A" w:rsidRDefault="0099321A" w:rsidP="0099321A">
            <w:pPr>
              <w:jc w:val="center"/>
              <w:rPr>
                <w:rFonts w:ascii="Arial" w:hAnsi="Arial" w:cs="Arial"/>
                <w:sz w:val="18"/>
                <w:szCs w:val="18"/>
              </w:rPr>
            </w:pPr>
            <w:r w:rsidRPr="0099321A">
              <w:rPr>
                <w:rFonts w:ascii="Arial" w:hAnsi="Arial" w:cs="Arial"/>
                <w:sz w:val="18"/>
                <w:szCs w:val="18"/>
              </w:rPr>
              <w:t>0,09</w:t>
            </w:r>
          </w:p>
        </w:tc>
        <w:tc>
          <w:tcPr>
            <w:tcW w:w="2883" w:type="dxa"/>
            <w:tcBorders>
              <w:top w:val="nil"/>
              <w:left w:val="single" w:sz="8" w:space="0" w:color="FFFFFF"/>
              <w:bottom w:val="nil"/>
              <w:right w:val="double" w:sz="4" w:space="0" w:color="999999"/>
            </w:tcBorders>
            <w:shd w:val="clear" w:color="auto" w:fill="FFFFFF"/>
            <w:vAlign w:val="center"/>
          </w:tcPr>
          <w:p w:rsidR="0099321A" w:rsidRPr="0022352E" w:rsidRDefault="0099321A" w:rsidP="0099321A">
            <w:pPr>
              <w:jc w:val="center"/>
              <w:rPr>
                <w:rFonts w:ascii="Arial" w:hAnsi="Arial" w:cs="Arial"/>
                <w:i/>
                <w:sz w:val="18"/>
                <w:szCs w:val="18"/>
              </w:rPr>
            </w:pPr>
            <w:r>
              <w:rPr>
                <w:rFonts w:ascii="Arial" w:hAnsi="Arial" w:cs="Arial"/>
                <w:sz w:val="18"/>
                <w:szCs w:val="18"/>
              </w:rPr>
              <w:t>“O livro das d</w:t>
            </w:r>
            <w:r w:rsidRPr="0022352E">
              <w:rPr>
                <w:rFonts w:ascii="Arial" w:hAnsi="Arial" w:cs="Arial"/>
                <w:sz w:val="18"/>
                <w:szCs w:val="18"/>
              </w:rPr>
              <w:t>espesas</w:t>
            </w:r>
            <w:r>
              <w:rPr>
                <w:rFonts w:ascii="Arial" w:hAnsi="Arial" w:cs="Arial"/>
                <w:sz w:val="18"/>
                <w:szCs w:val="18"/>
              </w:rPr>
              <w:t>…</w:t>
            </w:r>
            <w:r w:rsidRPr="0022352E">
              <w:rPr>
                <w:rFonts w:ascii="Arial" w:hAnsi="Arial" w:cs="Arial"/>
                <w:sz w:val="18"/>
                <w:szCs w:val="18"/>
              </w:rPr>
              <w:t>”: 93</w:t>
            </w:r>
          </w:p>
        </w:tc>
      </w:tr>
      <w:tr w:rsidR="0099321A" w:rsidRPr="00B03B9B" w:rsidTr="002270FB">
        <w:trPr>
          <w:trHeight w:val="170"/>
        </w:trPr>
        <w:tc>
          <w:tcPr>
            <w:tcW w:w="1186" w:type="dxa"/>
            <w:tcBorders>
              <w:top w:val="nil"/>
              <w:left w:val="double" w:sz="4" w:space="0" w:color="999999"/>
              <w:bottom w:val="nil"/>
              <w:right w:val="single" w:sz="8" w:space="0" w:color="FFFFFF"/>
            </w:tcBorders>
            <w:shd w:val="clear" w:color="auto" w:fill="D9D9D9" w:themeFill="background1" w:themeFillShade="D9"/>
            <w:vAlign w:val="center"/>
          </w:tcPr>
          <w:p w:rsidR="0099321A" w:rsidRPr="00B03B9B" w:rsidRDefault="0099321A" w:rsidP="0099321A">
            <w:pPr>
              <w:rPr>
                <w:rFonts w:ascii="Arial" w:hAnsi="Arial" w:cs="Arial"/>
                <w:sz w:val="18"/>
                <w:szCs w:val="18"/>
              </w:rPr>
            </w:pPr>
            <w:r w:rsidRPr="00B03B9B">
              <w:rPr>
                <w:rFonts w:ascii="Arial" w:hAnsi="Arial" w:cs="Arial"/>
                <w:sz w:val="18"/>
                <w:szCs w:val="18"/>
              </w:rPr>
              <w:t>1345</w:t>
            </w:r>
          </w:p>
        </w:tc>
        <w:tc>
          <w:tcPr>
            <w:tcW w:w="1799"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B03B9B" w:rsidRDefault="0099321A" w:rsidP="0099321A">
            <w:pPr>
              <w:jc w:val="center"/>
              <w:rPr>
                <w:rFonts w:ascii="Arial" w:hAnsi="Arial" w:cs="Arial"/>
                <w:sz w:val="18"/>
                <w:szCs w:val="18"/>
              </w:rPr>
            </w:pPr>
            <w:r w:rsidRPr="00B03B9B">
              <w:rPr>
                <w:rFonts w:ascii="Arial" w:hAnsi="Arial" w:cs="Arial"/>
                <w:sz w:val="18"/>
                <w:szCs w:val="18"/>
              </w:rPr>
              <w:t>pão</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B03B9B" w:rsidRDefault="0099321A" w:rsidP="0099321A">
            <w:pPr>
              <w:jc w:val="center"/>
              <w:rPr>
                <w:rFonts w:ascii="Arial" w:hAnsi="Arial" w:cs="Arial"/>
                <w:sz w:val="18"/>
                <w:szCs w:val="18"/>
              </w:rPr>
            </w:pPr>
            <w:r w:rsidRPr="00B03B9B">
              <w:rPr>
                <w:rFonts w:ascii="Arial" w:hAnsi="Arial" w:cs="Arial"/>
                <w:sz w:val="18"/>
                <w:szCs w:val="18"/>
              </w:rPr>
              <w:t>Coimbra</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B03B9B" w:rsidRDefault="0099321A" w:rsidP="0099321A">
            <w:pPr>
              <w:jc w:val="center"/>
              <w:rPr>
                <w:rFonts w:ascii="Arial" w:hAnsi="Arial" w:cs="Arial"/>
                <w:sz w:val="18"/>
                <w:szCs w:val="18"/>
              </w:rPr>
            </w:pPr>
            <w:r w:rsidRPr="00B03B9B">
              <w:rPr>
                <w:rFonts w:ascii="Arial" w:hAnsi="Arial" w:cs="Arial"/>
                <w:sz w:val="18"/>
                <w:szCs w:val="18"/>
              </w:rPr>
              <w:t>0,66 d.</w:t>
            </w:r>
          </w:p>
        </w:tc>
        <w:tc>
          <w:tcPr>
            <w:tcW w:w="108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99321A" w:rsidRDefault="0099321A" w:rsidP="0099321A">
            <w:pPr>
              <w:jc w:val="center"/>
              <w:rPr>
                <w:rFonts w:ascii="Arial" w:hAnsi="Arial" w:cs="Arial"/>
                <w:sz w:val="18"/>
                <w:szCs w:val="18"/>
              </w:rPr>
            </w:pPr>
            <w:r w:rsidRPr="0099321A">
              <w:rPr>
                <w:rFonts w:ascii="Arial" w:hAnsi="Arial" w:cs="Arial"/>
                <w:sz w:val="18"/>
                <w:szCs w:val="18"/>
              </w:rPr>
              <w:t>0,03</w:t>
            </w:r>
          </w:p>
        </w:tc>
        <w:tc>
          <w:tcPr>
            <w:tcW w:w="288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B03B9B" w:rsidRDefault="0099321A" w:rsidP="0099321A">
            <w:pPr>
              <w:jc w:val="center"/>
              <w:rPr>
                <w:rFonts w:ascii="Arial" w:hAnsi="Arial" w:cs="Arial"/>
                <w:sz w:val="18"/>
                <w:szCs w:val="18"/>
              </w:rPr>
            </w:pPr>
            <w:r w:rsidRPr="00B03B9B">
              <w:rPr>
                <w:rFonts w:ascii="Arial" w:hAnsi="Arial" w:cs="Arial"/>
                <w:i/>
                <w:sz w:val="18"/>
                <w:szCs w:val="18"/>
              </w:rPr>
              <w:t>Appendice diplomatico…</w:t>
            </w:r>
            <w:r w:rsidRPr="00B03B9B">
              <w:rPr>
                <w:rFonts w:ascii="Arial" w:hAnsi="Arial" w:cs="Arial"/>
                <w:sz w:val="18"/>
                <w:szCs w:val="18"/>
              </w:rPr>
              <w:t>: 209</w:t>
            </w:r>
          </w:p>
        </w:tc>
      </w:tr>
      <w:tr w:rsidR="0099321A" w:rsidRPr="0022352E" w:rsidTr="0099321A">
        <w:trPr>
          <w:trHeight w:val="170"/>
        </w:trPr>
        <w:tc>
          <w:tcPr>
            <w:tcW w:w="1186"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sidRPr="00B764A1">
              <w:rPr>
                <w:rFonts w:ascii="Arial" w:hAnsi="Arial" w:cs="Arial"/>
                <w:sz w:val="18"/>
                <w:szCs w:val="18"/>
              </w:rPr>
              <w:t>13</w:t>
            </w:r>
            <w:r>
              <w:rPr>
                <w:rFonts w:ascii="Arial" w:hAnsi="Arial" w:cs="Arial"/>
                <w:sz w:val="18"/>
                <w:szCs w:val="18"/>
              </w:rPr>
              <w:t>89</w:t>
            </w:r>
          </w:p>
        </w:tc>
        <w:tc>
          <w:tcPr>
            <w:tcW w:w="1799"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pão</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B764A1">
              <w:rPr>
                <w:rFonts w:ascii="Arial" w:hAnsi="Arial" w:cs="Arial"/>
                <w:sz w:val="18"/>
                <w:szCs w:val="18"/>
              </w:rPr>
              <w:t>Barcelos</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2 s.</w:t>
            </w:r>
          </w:p>
        </w:tc>
        <w:tc>
          <w:tcPr>
            <w:tcW w:w="1080" w:type="dxa"/>
            <w:gridSpan w:val="2"/>
            <w:tcBorders>
              <w:top w:val="nil"/>
              <w:left w:val="single" w:sz="8" w:space="0" w:color="FFFFFF"/>
              <w:bottom w:val="nil"/>
              <w:right w:val="single" w:sz="8" w:space="0" w:color="FFFFFF"/>
            </w:tcBorders>
            <w:shd w:val="clear" w:color="auto" w:fill="FFFFFF"/>
            <w:vAlign w:val="center"/>
          </w:tcPr>
          <w:p w:rsidR="0099321A" w:rsidRPr="0099321A" w:rsidRDefault="0099321A" w:rsidP="0099321A">
            <w:pPr>
              <w:jc w:val="center"/>
              <w:rPr>
                <w:rFonts w:ascii="Arial" w:hAnsi="Arial" w:cs="Arial"/>
                <w:sz w:val="18"/>
                <w:szCs w:val="18"/>
              </w:rPr>
            </w:pPr>
            <w:r w:rsidRPr="0099321A">
              <w:rPr>
                <w:rFonts w:ascii="Arial" w:hAnsi="Arial" w:cs="Arial"/>
                <w:sz w:val="18"/>
                <w:szCs w:val="18"/>
              </w:rPr>
              <w:t>0,07</w:t>
            </w:r>
          </w:p>
        </w:tc>
        <w:tc>
          <w:tcPr>
            <w:tcW w:w="2883" w:type="dxa"/>
            <w:tcBorders>
              <w:top w:val="nil"/>
              <w:left w:val="single" w:sz="8" w:space="0" w:color="FFFFFF"/>
              <w:bottom w:val="nil"/>
              <w:right w:val="double" w:sz="4" w:space="0" w:color="999999"/>
            </w:tcBorders>
            <w:shd w:val="clear" w:color="auto" w:fill="FFFFFF"/>
            <w:vAlign w:val="center"/>
          </w:tcPr>
          <w:p w:rsidR="0099321A" w:rsidRPr="00D01BBE" w:rsidRDefault="0099321A" w:rsidP="0099321A">
            <w:pPr>
              <w:jc w:val="center"/>
              <w:rPr>
                <w:rFonts w:ascii="Arial" w:hAnsi="Arial" w:cs="Arial"/>
                <w:sz w:val="18"/>
                <w:szCs w:val="18"/>
              </w:rPr>
            </w:pPr>
            <w:r w:rsidRPr="00350CAD">
              <w:rPr>
                <w:rFonts w:ascii="Arial" w:hAnsi="Arial" w:cs="Arial"/>
                <w:iCs/>
                <w:sz w:val="18"/>
                <w:szCs w:val="18"/>
              </w:rPr>
              <w:t xml:space="preserve">“A Colegiada…”: </w:t>
            </w:r>
            <w:r>
              <w:rPr>
                <w:rFonts w:ascii="Arial" w:hAnsi="Arial" w:cs="Arial"/>
                <w:sz w:val="18"/>
                <w:szCs w:val="18"/>
              </w:rPr>
              <w:t>28</w:t>
            </w:r>
          </w:p>
        </w:tc>
      </w:tr>
      <w:tr w:rsidR="0099321A" w:rsidRPr="0022352E" w:rsidTr="002270FB">
        <w:trPr>
          <w:trHeight w:val="170"/>
        </w:trPr>
        <w:tc>
          <w:tcPr>
            <w:tcW w:w="1186" w:type="dxa"/>
            <w:tcBorders>
              <w:top w:val="nil"/>
              <w:left w:val="double" w:sz="4" w:space="0" w:color="999999"/>
              <w:bottom w:val="nil"/>
              <w:right w:val="single" w:sz="8" w:space="0" w:color="FFFFFF"/>
            </w:tcBorders>
            <w:shd w:val="clear" w:color="auto" w:fill="D9D9D9" w:themeFill="background1" w:themeFillShade="D9"/>
            <w:vAlign w:val="center"/>
          </w:tcPr>
          <w:p w:rsidR="0099321A" w:rsidRPr="0022352E" w:rsidRDefault="0099321A" w:rsidP="0099321A">
            <w:pPr>
              <w:rPr>
                <w:rFonts w:ascii="Arial" w:hAnsi="Arial" w:cs="Arial"/>
                <w:sz w:val="18"/>
                <w:szCs w:val="18"/>
              </w:rPr>
            </w:pPr>
            <w:r w:rsidRPr="0022352E">
              <w:rPr>
                <w:rFonts w:ascii="Arial" w:hAnsi="Arial" w:cs="Arial"/>
                <w:sz w:val="18"/>
                <w:szCs w:val="18"/>
              </w:rPr>
              <w:t>1413</w:t>
            </w:r>
          </w:p>
        </w:tc>
        <w:tc>
          <w:tcPr>
            <w:tcW w:w="1799"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22352E" w:rsidRDefault="0099321A" w:rsidP="0099321A">
            <w:pPr>
              <w:jc w:val="center"/>
              <w:rPr>
                <w:rFonts w:ascii="Arial" w:hAnsi="Arial" w:cs="Arial"/>
                <w:sz w:val="18"/>
                <w:szCs w:val="18"/>
              </w:rPr>
            </w:pPr>
            <w:r>
              <w:rPr>
                <w:rFonts w:ascii="Arial" w:hAnsi="Arial" w:cs="Arial"/>
                <w:sz w:val="18"/>
                <w:szCs w:val="18"/>
              </w:rPr>
              <w:t>pão de centeio de 9 onças |</w:t>
            </w:r>
            <w:r w:rsidRPr="0022352E">
              <w:rPr>
                <w:rFonts w:ascii="Arial" w:hAnsi="Arial" w:cs="Arial"/>
                <w:sz w:val="18"/>
                <w:szCs w:val="18"/>
              </w:rPr>
              <w:t xml:space="preserve"> alvo de 4,5 onças</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22352E" w:rsidRDefault="0099321A" w:rsidP="0099321A">
            <w:pPr>
              <w:jc w:val="center"/>
              <w:rPr>
                <w:rFonts w:ascii="Arial" w:hAnsi="Arial" w:cs="Arial"/>
                <w:sz w:val="18"/>
                <w:szCs w:val="18"/>
              </w:rPr>
            </w:pPr>
            <w:r w:rsidRPr="0022352E">
              <w:rPr>
                <w:rFonts w:ascii="Arial" w:hAnsi="Arial" w:cs="Arial"/>
                <w:sz w:val="18"/>
                <w:szCs w:val="18"/>
              </w:rPr>
              <w:t>Porto</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22352E" w:rsidRDefault="0099321A" w:rsidP="0099321A">
            <w:pPr>
              <w:jc w:val="center"/>
              <w:rPr>
                <w:rFonts w:ascii="Arial" w:hAnsi="Arial" w:cs="Arial"/>
                <w:sz w:val="18"/>
                <w:szCs w:val="18"/>
              </w:rPr>
            </w:pPr>
            <w:r w:rsidRPr="0022352E">
              <w:rPr>
                <w:rFonts w:ascii="Arial" w:hAnsi="Arial" w:cs="Arial"/>
                <w:sz w:val="18"/>
                <w:szCs w:val="18"/>
              </w:rPr>
              <w:t xml:space="preserve">10 </w:t>
            </w:r>
            <w:r>
              <w:rPr>
                <w:rFonts w:ascii="Arial" w:hAnsi="Arial" w:cs="Arial"/>
                <w:sz w:val="18"/>
                <w:szCs w:val="18"/>
              </w:rPr>
              <w:t>s. |</w:t>
            </w:r>
            <w:r w:rsidRPr="0022352E">
              <w:rPr>
                <w:rFonts w:ascii="Arial" w:hAnsi="Arial" w:cs="Arial"/>
                <w:sz w:val="18"/>
                <w:szCs w:val="18"/>
              </w:rPr>
              <w:t xml:space="preserve"> 15 s.</w:t>
            </w:r>
          </w:p>
        </w:tc>
        <w:tc>
          <w:tcPr>
            <w:tcW w:w="108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99321A" w:rsidRDefault="0099321A" w:rsidP="0099321A">
            <w:pPr>
              <w:jc w:val="center"/>
              <w:rPr>
                <w:rFonts w:ascii="Arial" w:hAnsi="Arial" w:cs="Arial"/>
                <w:i/>
                <w:sz w:val="18"/>
                <w:szCs w:val="18"/>
              </w:rPr>
            </w:pPr>
            <w:r w:rsidRPr="0099321A">
              <w:rPr>
                <w:rFonts w:ascii="Arial" w:hAnsi="Arial" w:cs="Arial"/>
                <w:sz w:val="18"/>
                <w:szCs w:val="18"/>
              </w:rPr>
              <w:t>0,02 | 0,03</w:t>
            </w:r>
          </w:p>
        </w:tc>
        <w:tc>
          <w:tcPr>
            <w:tcW w:w="288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22352E" w:rsidRDefault="0099321A" w:rsidP="0099321A">
            <w:pPr>
              <w:jc w:val="center"/>
              <w:rPr>
                <w:rFonts w:ascii="Arial" w:hAnsi="Arial" w:cs="Arial"/>
                <w:sz w:val="18"/>
                <w:szCs w:val="18"/>
              </w:rPr>
            </w:pPr>
            <w:r>
              <w:rPr>
                <w:rFonts w:ascii="Arial" w:hAnsi="Arial" w:cs="Arial"/>
                <w:sz w:val="18"/>
                <w:szCs w:val="18"/>
              </w:rPr>
              <w:t>AHMP</w:t>
            </w:r>
            <w:r w:rsidRPr="0022352E">
              <w:rPr>
                <w:rFonts w:ascii="Arial" w:hAnsi="Arial" w:cs="Arial"/>
                <w:sz w:val="18"/>
                <w:szCs w:val="18"/>
              </w:rPr>
              <w:t xml:space="preserve">, </w:t>
            </w:r>
            <w:r w:rsidRPr="00325287">
              <w:rPr>
                <w:rFonts w:ascii="Arial" w:hAnsi="Arial" w:cs="Arial"/>
                <w:i/>
                <w:iCs/>
                <w:sz w:val="18"/>
                <w:szCs w:val="18"/>
              </w:rPr>
              <w:t>Livro 3 de Vereações</w:t>
            </w:r>
            <w:r>
              <w:rPr>
                <w:rFonts w:ascii="Arial" w:hAnsi="Arial" w:cs="Arial"/>
                <w:i/>
                <w:iCs/>
                <w:sz w:val="18"/>
                <w:szCs w:val="18"/>
              </w:rPr>
              <w:t>…</w:t>
            </w:r>
            <w:r w:rsidRPr="0022352E">
              <w:rPr>
                <w:rFonts w:ascii="Arial" w:hAnsi="Arial" w:cs="Arial"/>
                <w:sz w:val="18"/>
                <w:szCs w:val="18"/>
              </w:rPr>
              <w:t>, fl. 92</w:t>
            </w:r>
          </w:p>
        </w:tc>
      </w:tr>
      <w:tr w:rsidR="0099321A" w:rsidRPr="0022352E" w:rsidTr="0099321A">
        <w:trPr>
          <w:trHeight w:val="80"/>
        </w:trPr>
        <w:tc>
          <w:tcPr>
            <w:tcW w:w="1186" w:type="dxa"/>
            <w:tcBorders>
              <w:top w:val="nil"/>
              <w:left w:val="double" w:sz="4" w:space="0" w:color="999999"/>
              <w:bottom w:val="nil"/>
              <w:right w:val="single" w:sz="8" w:space="0" w:color="FFFFFF"/>
            </w:tcBorders>
            <w:shd w:val="clear" w:color="auto" w:fill="FFFFFF"/>
            <w:vAlign w:val="center"/>
          </w:tcPr>
          <w:p w:rsidR="0099321A" w:rsidRPr="0022352E" w:rsidRDefault="0099321A" w:rsidP="0099321A">
            <w:pPr>
              <w:rPr>
                <w:rFonts w:ascii="Arial" w:hAnsi="Arial" w:cs="Arial"/>
                <w:sz w:val="18"/>
                <w:szCs w:val="18"/>
              </w:rPr>
            </w:pPr>
            <w:r w:rsidRPr="0022352E">
              <w:rPr>
                <w:rFonts w:ascii="Arial" w:hAnsi="Arial" w:cs="Arial"/>
                <w:sz w:val="18"/>
                <w:szCs w:val="18"/>
              </w:rPr>
              <w:t>1414</w:t>
            </w:r>
          </w:p>
        </w:tc>
        <w:tc>
          <w:tcPr>
            <w:tcW w:w="1799" w:type="dxa"/>
            <w:gridSpan w:val="2"/>
            <w:tcBorders>
              <w:top w:val="nil"/>
              <w:left w:val="single" w:sz="8" w:space="0" w:color="FFFFFF"/>
              <w:bottom w:val="nil"/>
              <w:right w:val="single" w:sz="8" w:space="0" w:color="FFFFFF"/>
            </w:tcBorders>
            <w:shd w:val="clear" w:color="auto" w:fill="FFFFFF"/>
            <w:vAlign w:val="center"/>
          </w:tcPr>
          <w:p w:rsidR="0099321A" w:rsidRPr="0022352E" w:rsidRDefault="0099321A" w:rsidP="0099321A">
            <w:pPr>
              <w:jc w:val="center"/>
              <w:rPr>
                <w:rFonts w:ascii="Arial" w:hAnsi="Arial" w:cs="Arial"/>
                <w:sz w:val="18"/>
                <w:szCs w:val="18"/>
              </w:rPr>
            </w:pPr>
            <w:r>
              <w:rPr>
                <w:rFonts w:ascii="Arial" w:hAnsi="Arial" w:cs="Arial"/>
                <w:sz w:val="18"/>
                <w:szCs w:val="18"/>
              </w:rPr>
              <w:t>p</w:t>
            </w:r>
            <w:r w:rsidRPr="0022352E">
              <w:rPr>
                <w:rFonts w:ascii="Arial" w:hAnsi="Arial" w:cs="Arial"/>
                <w:sz w:val="18"/>
                <w:szCs w:val="18"/>
              </w:rPr>
              <w:t xml:space="preserve">ão de centeio </w:t>
            </w:r>
            <w:r>
              <w:rPr>
                <w:rFonts w:ascii="Arial" w:hAnsi="Arial" w:cs="Arial"/>
                <w:sz w:val="18"/>
                <w:szCs w:val="18"/>
              </w:rPr>
              <w:t>|</w:t>
            </w:r>
            <w:r w:rsidRPr="0022352E">
              <w:rPr>
                <w:rFonts w:ascii="Arial" w:hAnsi="Arial" w:cs="Arial"/>
                <w:sz w:val="18"/>
                <w:szCs w:val="18"/>
              </w:rPr>
              <w:t xml:space="preserve"> alvo de 4 onças</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Pr="0022352E" w:rsidRDefault="0099321A" w:rsidP="0099321A">
            <w:pPr>
              <w:jc w:val="center"/>
              <w:rPr>
                <w:rFonts w:ascii="Arial" w:hAnsi="Arial" w:cs="Arial"/>
                <w:sz w:val="18"/>
                <w:szCs w:val="18"/>
              </w:rPr>
            </w:pPr>
            <w:r w:rsidRPr="0022352E">
              <w:rPr>
                <w:rFonts w:ascii="Arial" w:hAnsi="Arial" w:cs="Arial"/>
                <w:sz w:val="18"/>
                <w:szCs w:val="18"/>
              </w:rPr>
              <w:t>Porto</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Pr="0022352E" w:rsidRDefault="0099321A" w:rsidP="0099321A">
            <w:pPr>
              <w:jc w:val="center"/>
              <w:rPr>
                <w:rFonts w:ascii="Arial" w:hAnsi="Arial" w:cs="Arial"/>
                <w:sz w:val="18"/>
                <w:szCs w:val="18"/>
              </w:rPr>
            </w:pPr>
            <w:r w:rsidRPr="0022352E">
              <w:rPr>
                <w:rFonts w:ascii="Arial" w:hAnsi="Arial" w:cs="Arial"/>
                <w:sz w:val="18"/>
                <w:szCs w:val="18"/>
              </w:rPr>
              <w:t xml:space="preserve">10 </w:t>
            </w:r>
            <w:r>
              <w:rPr>
                <w:rFonts w:ascii="Arial" w:hAnsi="Arial" w:cs="Arial"/>
                <w:sz w:val="18"/>
                <w:szCs w:val="18"/>
              </w:rPr>
              <w:t>s. |</w:t>
            </w:r>
            <w:r w:rsidRPr="0022352E">
              <w:rPr>
                <w:rFonts w:ascii="Arial" w:hAnsi="Arial" w:cs="Arial"/>
                <w:sz w:val="18"/>
                <w:szCs w:val="18"/>
              </w:rPr>
              <w:t xml:space="preserve"> 15 s.</w:t>
            </w:r>
            <w:r w:rsidRPr="0022352E">
              <w:rPr>
                <w:rStyle w:val="Refdenotaderodap"/>
                <w:rFonts w:ascii="Arial" w:hAnsi="Arial" w:cs="Arial"/>
                <w:sz w:val="18"/>
                <w:szCs w:val="18"/>
              </w:rPr>
              <w:footnoteReference w:id="1033"/>
            </w:r>
          </w:p>
        </w:tc>
        <w:tc>
          <w:tcPr>
            <w:tcW w:w="1080" w:type="dxa"/>
            <w:gridSpan w:val="2"/>
            <w:tcBorders>
              <w:top w:val="nil"/>
              <w:left w:val="single" w:sz="8" w:space="0" w:color="FFFFFF"/>
              <w:bottom w:val="nil"/>
              <w:right w:val="single" w:sz="8" w:space="0" w:color="FFFFFF"/>
            </w:tcBorders>
            <w:shd w:val="clear" w:color="auto" w:fill="FFFFFF"/>
            <w:vAlign w:val="center"/>
          </w:tcPr>
          <w:p w:rsidR="0099321A" w:rsidRPr="0099321A" w:rsidRDefault="0099321A" w:rsidP="0099321A">
            <w:pPr>
              <w:jc w:val="center"/>
              <w:rPr>
                <w:rFonts w:ascii="Arial" w:hAnsi="Arial" w:cs="Arial"/>
                <w:b/>
                <w:sz w:val="18"/>
                <w:szCs w:val="18"/>
              </w:rPr>
            </w:pPr>
            <w:r w:rsidRPr="0099321A">
              <w:rPr>
                <w:rFonts w:ascii="Arial" w:hAnsi="Arial" w:cs="Arial"/>
                <w:sz w:val="18"/>
                <w:szCs w:val="18"/>
              </w:rPr>
              <w:t>0,02 | 0,03</w:t>
            </w:r>
          </w:p>
        </w:tc>
        <w:tc>
          <w:tcPr>
            <w:tcW w:w="2883" w:type="dxa"/>
            <w:tcBorders>
              <w:top w:val="nil"/>
              <w:left w:val="single" w:sz="8" w:space="0" w:color="FFFFFF"/>
              <w:bottom w:val="nil"/>
              <w:right w:val="double" w:sz="4" w:space="0" w:color="999999"/>
            </w:tcBorders>
            <w:shd w:val="clear" w:color="auto" w:fill="FFFFFF"/>
            <w:vAlign w:val="center"/>
          </w:tcPr>
          <w:p w:rsidR="0099321A" w:rsidRPr="0022352E" w:rsidRDefault="0099321A" w:rsidP="0099321A">
            <w:pPr>
              <w:jc w:val="center"/>
              <w:rPr>
                <w:rFonts w:ascii="Arial" w:hAnsi="Arial" w:cs="Arial"/>
                <w:i/>
                <w:color w:val="FF0000"/>
                <w:sz w:val="18"/>
                <w:szCs w:val="18"/>
              </w:rPr>
            </w:pPr>
            <w:r w:rsidRPr="0022352E">
              <w:rPr>
                <w:rFonts w:ascii="Arial" w:hAnsi="Arial" w:cs="Arial"/>
                <w:i/>
                <w:sz w:val="18"/>
                <w:szCs w:val="18"/>
              </w:rPr>
              <w:t>“Vereaçoens</w:t>
            </w:r>
            <w:r>
              <w:rPr>
                <w:rFonts w:ascii="Arial" w:hAnsi="Arial" w:cs="Arial"/>
                <w:i/>
                <w:sz w:val="18"/>
                <w:szCs w:val="18"/>
              </w:rPr>
              <w:t>…</w:t>
            </w:r>
            <w:r w:rsidRPr="0022352E">
              <w:rPr>
                <w:rFonts w:ascii="Arial" w:hAnsi="Arial" w:cs="Arial"/>
                <w:i/>
                <w:sz w:val="18"/>
                <w:szCs w:val="18"/>
              </w:rPr>
              <w:t>”</w:t>
            </w:r>
            <w:r w:rsidRPr="0022352E">
              <w:rPr>
                <w:rFonts w:ascii="Arial" w:hAnsi="Arial" w:cs="Arial"/>
                <w:sz w:val="18"/>
                <w:szCs w:val="18"/>
              </w:rPr>
              <w:t>, II: 174</w:t>
            </w:r>
          </w:p>
        </w:tc>
      </w:tr>
      <w:tr w:rsidR="0099321A" w:rsidRPr="0022352E" w:rsidTr="002270FB">
        <w:trPr>
          <w:trHeight w:val="170"/>
        </w:trPr>
        <w:tc>
          <w:tcPr>
            <w:tcW w:w="1186" w:type="dxa"/>
            <w:tcBorders>
              <w:top w:val="nil"/>
              <w:left w:val="double" w:sz="4" w:space="0" w:color="999999"/>
              <w:bottom w:val="nil"/>
              <w:right w:val="single" w:sz="8" w:space="0" w:color="FFFFFF"/>
            </w:tcBorders>
            <w:shd w:val="clear" w:color="auto" w:fill="D9D9D9" w:themeFill="background1" w:themeFillShade="D9"/>
            <w:vAlign w:val="center"/>
          </w:tcPr>
          <w:p w:rsidR="0099321A" w:rsidRPr="0022352E" w:rsidRDefault="0099321A" w:rsidP="0099321A">
            <w:pPr>
              <w:rPr>
                <w:rFonts w:ascii="Arial" w:hAnsi="Arial" w:cs="Arial"/>
                <w:sz w:val="18"/>
                <w:szCs w:val="18"/>
              </w:rPr>
            </w:pPr>
            <w:r w:rsidRPr="0022352E">
              <w:rPr>
                <w:rFonts w:ascii="Arial" w:hAnsi="Arial" w:cs="Arial"/>
                <w:sz w:val="18"/>
                <w:szCs w:val="18"/>
              </w:rPr>
              <w:t>1414</w:t>
            </w:r>
          </w:p>
        </w:tc>
        <w:tc>
          <w:tcPr>
            <w:tcW w:w="1799"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22352E" w:rsidRDefault="0099321A" w:rsidP="0099321A">
            <w:pPr>
              <w:jc w:val="center"/>
              <w:rPr>
                <w:rFonts w:ascii="Arial" w:hAnsi="Arial" w:cs="Arial"/>
                <w:color w:val="FF0000"/>
                <w:sz w:val="18"/>
                <w:szCs w:val="18"/>
              </w:rPr>
            </w:pPr>
            <w:r>
              <w:rPr>
                <w:rFonts w:ascii="Arial" w:hAnsi="Arial" w:cs="Arial"/>
                <w:sz w:val="18"/>
                <w:szCs w:val="18"/>
              </w:rPr>
              <w:t>p</w:t>
            </w:r>
            <w:r w:rsidRPr="0022352E">
              <w:rPr>
                <w:rFonts w:ascii="Arial" w:hAnsi="Arial" w:cs="Arial"/>
                <w:sz w:val="18"/>
                <w:szCs w:val="18"/>
              </w:rPr>
              <w:t>ão alvo</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22352E" w:rsidRDefault="0099321A" w:rsidP="0099321A">
            <w:pPr>
              <w:jc w:val="center"/>
              <w:rPr>
                <w:rFonts w:ascii="Arial" w:hAnsi="Arial" w:cs="Arial"/>
                <w:sz w:val="18"/>
                <w:szCs w:val="18"/>
              </w:rPr>
            </w:pPr>
            <w:r w:rsidRPr="0022352E">
              <w:rPr>
                <w:rFonts w:ascii="Arial" w:hAnsi="Arial" w:cs="Arial"/>
                <w:sz w:val="18"/>
                <w:szCs w:val="18"/>
              </w:rPr>
              <w:t>Maia</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22352E" w:rsidRDefault="0099321A" w:rsidP="0099321A">
            <w:pPr>
              <w:jc w:val="center"/>
              <w:rPr>
                <w:rFonts w:ascii="Arial" w:hAnsi="Arial" w:cs="Arial"/>
                <w:sz w:val="18"/>
                <w:szCs w:val="18"/>
              </w:rPr>
            </w:pPr>
            <w:r w:rsidRPr="0022352E">
              <w:rPr>
                <w:rFonts w:ascii="Arial" w:hAnsi="Arial" w:cs="Arial"/>
                <w:sz w:val="18"/>
                <w:szCs w:val="18"/>
              </w:rPr>
              <w:t>40 s. (?)</w:t>
            </w:r>
          </w:p>
        </w:tc>
        <w:tc>
          <w:tcPr>
            <w:tcW w:w="108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99321A" w:rsidRDefault="0099321A" w:rsidP="0099321A">
            <w:pPr>
              <w:jc w:val="center"/>
              <w:rPr>
                <w:rFonts w:ascii="Arial" w:hAnsi="Arial" w:cs="Arial"/>
                <w:b/>
                <w:sz w:val="18"/>
                <w:szCs w:val="18"/>
              </w:rPr>
            </w:pPr>
            <w:r w:rsidRPr="0099321A">
              <w:rPr>
                <w:rFonts w:ascii="Arial" w:hAnsi="Arial" w:cs="Arial"/>
                <w:sz w:val="18"/>
                <w:szCs w:val="18"/>
              </w:rPr>
              <w:t>0,07 (?)</w:t>
            </w:r>
          </w:p>
        </w:tc>
        <w:tc>
          <w:tcPr>
            <w:tcW w:w="288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22352E" w:rsidRDefault="0099321A" w:rsidP="0099321A">
            <w:pPr>
              <w:jc w:val="center"/>
              <w:rPr>
                <w:rFonts w:ascii="Arial" w:hAnsi="Arial" w:cs="Arial"/>
                <w:i/>
                <w:color w:val="FF0000"/>
                <w:sz w:val="18"/>
                <w:szCs w:val="18"/>
              </w:rPr>
            </w:pPr>
            <w:r w:rsidRPr="0022352E">
              <w:rPr>
                <w:rFonts w:ascii="Arial" w:hAnsi="Arial" w:cs="Arial"/>
                <w:i/>
                <w:sz w:val="18"/>
                <w:szCs w:val="18"/>
              </w:rPr>
              <w:t>“Vereaçoens</w:t>
            </w:r>
            <w:r>
              <w:rPr>
                <w:rFonts w:ascii="Arial" w:hAnsi="Arial" w:cs="Arial"/>
                <w:i/>
                <w:sz w:val="18"/>
                <w:szCs w:val="18"/>
              </w:rPr>
              <w:t>…</w:t>
            </w:r>
            <w:r w:rsidRPr="0022352E">
              <w:rPr>
                <w:rFonts w:ascii="Arial" w:hAnsi="Arial" w:cs="Arial"/>
                <w:i/>
                <w:sz w:val="18"/>
                <w:szCs w:val="18"/>
              </w:rPr>
              <w:t>”</w:t>
            </w:r>
            <w:r w:rsidRPr="0022352E">
              <w:rPr>
                <w:rFonts w:ascii="Arial" w:hAnsi="Arial" w:cs="Arial"/>
                <w:sz w:val="18"/>
                <w:szCs w:val="18"/>
              </w:rPr>
              <w:t>, II: 188</w:t>
            </w:r>
          </w:p>
        </w:tc>
      </w:tr>
      <w:tr w:rsidR="0099321A" w:rsidRPr="0022352E" w:rsidTr="0099321A">
        <w:trPr>
          <w:trHeight w:val="170"/>
        </w:trPr>
        <w:tc>
          <w:tcPr>
            <w:tcW w:w="1186" w:type="dxa"/>
            <w:tcBorders>
              <w:top w:val="nil"/>
              <w:left w:val="double" w:sz="4" w:space="0" w:color="999999"/>
              <w:bottom w:val="nil"/>
              <w:right w:val="single" w:sz="8" w:space="0" w:color="FFFFFF"/>
            </w:tcBorders>
            <w:shd w:val="clear" w:color="auto" w:fill="FFFFFF"/>
            <w:vAlign w:val="center"/>
          </w:tcPr>
          <w:p w:rsidR="0099321A" w:rsidRPr="0022352E" w:rsidRDefault="0099321A" w:rsidP="0099321A">
            <w:pPr>
              <w:rPr>
                <w:rFonts w:ascii="Arial" w:hAnsi="Arial" w:cs="Arial"/>
                <w:sz w:val="18"/>
                <w:szCs w:val="18"/>
              </w:rPr>
            </w:pPr>
            <w:r w:rsidRPr="0022352E">
              <w:rPr>
                <w:rFonts w:ascii="Arial" w:hAnsi="Arial" w:cs="Arial"/>
                <w:sz w:val="18"/>
                <w:szCs w:val="18"/>
              </w:rPr>
              <w:t>c. 1419-20</w:t>
            </w:r>
          </w:p>
        </w:tc>
        <w:tc>
          <w:tcPr>
            <w:tcW w:w="1799" w:type="dxa"/>
            <w:gridSpan w:val="2"/>
            <w:tcBorders>
              <w:top w:val="nil"/>
              <w:left w:val="single" w:sz="8" w:space="0" w:color="FFFFFF"/>
              <w:bottom w:val="nil"/>
              <w:right w:val="single" w:sz="8" w:space="0" w:color="FFFFFF"/>
            </w:tcBorders>
            <w:shd w:val="clear" w:color="auto" w:fill="FFFFFF"/>
            <w:vAlign w:val="center"/>
          </w:tcPr>
          <w:p w:rsidR="0099321A" w:rsidRPr="0022352E" w:rsidRDefault="0099321A" w:rsidP="0099321A">
            <w:pPr>
              <w:jc w:val="center"/>
              <w:rPr>
                <w:rFonts w:ascii="Arial" w:hAnsi="Arial" w:cs="Arial"/>
                <w:sz w:val="18"/>
                <w:szCs w:val="18"/>
              </w:rPr>
            </w:pPr>
            <w:r>
              <w:rPr>
                <w:rFonts w:ascii="Arial" w:hAnsi="Arial" w:cs="Arial"/>
                <w:sz w:val="18"/>
                <w:szCs w:val="18"/>
              </w:rPr>
              <w:t>saco</w:t>
            </w:r>
            <w:r w:rsidRPr="0022352E">
              <w:rPr>
                <w:rFonts w:ascii="Arial" w:hAnsi="Arial" w:cs="Arial"/>
                <w:sz w:val="18"/>
                <w:szCs w:val="18"/>
              </w:rPr>
              <w:t xml:space="preserve"> de broas</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Pr="0022352E" w:rsidRDefault="0099321A" w:rsidP="0099321A">
            <w:pPr>
              <w:jc w:val="center"/>
              <w:rPr>
                <w:rFonts w:ascii="Arial" w:hAnsi="Arial" w:cs="Arial"/>
                <w:sz w:val="18"/>
                <w:szCs w:val="18"/>
              </w:rPr>
            </w:pPr>
            <w:r w:rsidRPr="0022352E">
              <w:rPr>
                <w:rFonts w:ascii="Arial" w:hAnsi="Arial" w:cs="Arial"/>
                <w:sz w:val="18"/>
                <w:szCs w:val="18"/>
              </w:rPr>
              <w:t>Ceuta</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Pr="0022352E" w:rsidRDefault="0099321A" w:rsidP="0099321A">
            <w:pPr>
              <w:jc w:val="center"/>
              <w:rPr>
                <w:rFonts w:ascii="Arial" w:hAnsi="Arial" w:cs="Arial"/>
                <w:sz w:val="18"/>
                <w:szCs w:val="18"/>
              </w:rPr>
            </w:pPr>
            <w:r>
              <w:rPr>
                <w:rFonts w:ascii="Arial" w:hAnsi="Arial" w:cs="Arial"/>
                <w:sz w:val="18"/>
                <w:szCs w:val="18"/>
              </w:rPr>
              <w:t>1</w:t>
            </w:r>
            <w:r w:rsidRPr="0022352E">
              <w:rPr>
                <w:rFonts w:ascii="Arial" w:hAnsi="Arial" w:cs="Arial"/>
                <w:sz w:val="18"/>
                <w:szCs w:val="18"/>
              </w:rPr>
              <w:t>00 r.</w:t>
            </w:r>
          </w:p>
        </w:tc>
        <w:tc>
          <w:tcPr>
            <w:tcW w:w="1080" w:type="dxa"/>
            <w:gridSpan w:val="2"/>
            <w:tcBorders>
              <w:top w:val="nil"/>
              <w:left w:val="single" w:sz="8" w:space="0" w:color="FFFFFF"/>
              <w:bottom w:val="nil"/>
              <w:right w:val="single" w:sz="8" w:space="0" w:color="FFFFFF"/>
            </w:tcBorders>
            <w:shd w:val="clear" w:color="auto" w:fill="FFFFFF"/>
            <w:vAlign w:val="center"/>
          </w:tcPr>
          <w:p w:rsidR="0099321A" w:rsidRPr="0099321A" w:rsidRDefault="0099321A" w:rsidP="0099321A">
            <w:pPr>
              <w:jc w:val="center"/>
              <w:rPr>
                <w:rFonts w:ascii="Arial" w:hAnsi="Arial" w:cs="Arial"/>
                <w:sz w:val="18"/>
                <w:szCs w:val="18"/>
              </w:rPr>
            </w:pPr>
            <w:r w:rsidRPr="0099321A">
              <w:rPr>
                <w:rFonts w:ascii="Arial" w:hAnsi="Arial" w:cs="Arial"/>
                <w:sz w:val="18"/>
                <w:szCs w:val="18"/>
              </w:rPr>
              <w:t>38,3</w:t>
            </w:r>
          </w:p>
        </w:tc>
        <w:tc>
          <w:tcPr>
            <w:tcW w:w="2883" w:type="dxa"/>
            <w:tcBorders>
              <w:top w:val="nil"/>
              <w:left w:val="single" w:sz="8" w:space="0" w:color="FFFFFF"/>
              <w:bottom w:val="nil"/>
              <w:right w:val="double" w:sz="4" w:space="0" w:color="999999"/>
            </w:tcBorders>
            <w:shd w:val="clear" w:color="auto" w:fill="FFFFFF"/>
            <w:vAlign w:val="center"/>
          </w:tcPr>
          <w:p w:rsidR="0099321A" w:rsidRPr="00587E4D" w:rsidRDefault="0099321A" w:rsidP="0099321A">
            <w:pPr>
              <w:jc w:val="both"/>
              <w:rPr>
                <w:rFonts w:ascii="Arial" w:hAnsi="Arial" w:cs="Arial"/>
                <w:i/>
                <w:sz w:val="18"/>
                <w:szCs w:val="18"/>
              </w:rPr>
            </w:pPr>
            <w:r w:rsidRPr="0022352E">
              <w:rPr>
                <w:rFonts w:ascii="Arial" w:hAnsi="Arial" w:cs="Arial"/>
                <w:i/>
                <w:sz w:val="18"/>
                <w:szCs w:val="18"/>
              </w:rPr>
              <w:t>Cr</w:t>
            </w:r>
            <w:r>
              <w:rPr>
                <w:rFonts w:ascii="Arial" w:hAnsi="Arial" w:cs="Arial"/>
                <w:i/>
                <w:sz w:val="18"/>
                <w:szCs w:val="18"/>
              </w:rPr>
              <w:t xml:space="preserve">. </w:t>
            </w:r>
            <w:r w:rsidRPr="0022352E">
              <w:rPr>
                <w:rFonts w:ascii="Arial" w:hAnsi="Arial" w:cs="Arial"/>
                <w:i/>
                <w:sz w:val="18"/>
                <w:szCs w:val="18"/>
              </w:rPr>
              <w:t>do C</w:t>
            </w:r>
            <w:r>
              <w:rPr>
                <w:rFonts w:ascii="Arial" w:hAnsi="Arial" w:cs="Arial"/>
                <w:i/>
                <w:sz w:val="18"/>
                <w:szCs w:val="18"/>
              </w:rPr>
              <w:t>onde</w:t>
            </w:r>
            <w:r w:rsidRPr="0022352E">
              <w:rPr>
                <w:rFonts w:ascii="Arial" w:hAnsi="Arial" w:cs="Arial"/>
                <w:i/>
                <w:sz w:val="18"/>
                <w:szCs w:val="18"/>
              </w:rPr>
              <w:t xml:space="preserve"> D. Pedro</w:t>
            </w:r>
            <w:r>
              <w:rPr>
                <w:rFonts w:ascii="Arial" w:hAnsi="Arial" w:cs="Arial"/>
                <w:i/>
                <w:sz w:val="18"/>
                <w:szCs w:val="18"/>
              </w:rPr>
              <w:t>…</w:t>
            </w:r>
            <w:r w:rsidRPr="0022352E">
              <w:rPr>
                <w:rFonts w:ascii="Arial" w:hAnsi="Arial" w:cs="Arial"/>
                <w:sz w:val="18"/>
                <w:szCs w:val="18"/>
              </w:rPr>
              <w:t>: 302</w:t>
            </w:r>
          </w:p>
        </w:tc>
      </w:tr>
      <w:tr w:rsidR="0099321A" w:rsidRPr="0022352E" w:rsidTr="002270FB">
        <w:trPr>
          <w:trHeight w:val="170"/>
        </w:trPr>
        <w:tc>
          <w:tcPr>
            <w:tcW w:w="1186" w:type="dxa"/>
            <w:tcBorders>
              <w:top w:val="nil"/>
              <w:left w:val="double" w:sz="4" w:space="0" w:color="999999"/>
              <w:bottom w:val="nil"/>
              <w:right w:val="single" w:sz="8" w:space="0" w:color="FFFFFF"/>
            </w:tcBorders>
            <w:shd w:val="clear" w:color="auto" w:fill="D9D9D9" w:themeFill="background1" w:themeFillShade="D9"/>
            <w:vAlign w:val="center"/>
          </w:tcPr>
          <w:p w:rsidR="0099321A" w:rsidRPr="0022352E" w:rsidRDefault="0099321A" w:rsidP="0099321A">
            <w:pPr>
              <w:rPr>
                <w:rFonts w:ascii="Arial" w:hAnsi="Arial" w:cs="Arial"/>
                <w:sz w:val="18"/>
                <w:szCs w:val="18"/>
              </w:rPr>
            </w:pPr>
            <w:r w:rsidRPr="0022352E">
              <w:rPr>
                <w:rFonts w:ascii="Arial" w:hAnsi="Arial" w:cs="Arial"/>
                <w:sz w:val="18"/>
                <w:szCs w:val="18"/>
              </w:rPr>
              <w:t>1433</w:t>
            </w:r>
          </w:p>
        </w:tc>
        <w:tc>
          <w:tcPr>
            <w:tcW w:w="1799"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22352E" w:rsidRDefault="0099321A" w:rsidP="0099321A">
            <w:pPr>
              <w:jc w:val="center"/>
              <w:rPr>
                <w:rFonts w:ascii="Arial" w:hAnsi="Arial" w:cs="Arial"/>
                <w:sz w:val="18"/>
                <w:szCs w:val="18"/>
              </w:rPr>
            </w:pPr>
            <w:r>
              <w:rPr>
                <w:rFonts w:ascii="Arial" w:hAnsi="Arial" w:cs="Arial"/>
                <w:sz w:val="18"/>
                <w:szCs w:val="18"/>
              </w:rPr>
              <w:t>p</w:t>
            </w:r>
            <w:r w:rsidRPr="0022352E">
              <w:rPr>
                <w:rFonts w:ascii="Arial" w:hAnsi="Arial" w:cs="Arial"/>
                <w:sz w:val="18"/>
                <w:szCs w:val="18"/>
              </w:rPr>
              <w:t>ão</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22352E" w:rsidRDefault="0099321A" w:rsidP="0099321A">
            <w:pPr>
              <w:jc w:val="center"/>
              <w:rPr>
                <w:rFonts w:ascii="Arial" w:hAnsi="Arial" w:cs="Arial"/>
                <w:sz w:val="18"/>
                <w:szCs w:val="18"/>
              </w:rPr>
            </w:pPr>
            <w:r w:rsidRPr="0022352E">
              <w:rPr>
                <w:rFonts w:ascii="Arial" w:hAnsi="Arial" w:cs="Arial"/>
                <w:sz w:val="18"/>
                <w:szCs w:val="18"/>
              </w:rPr>
              <w:t>geral</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22352E" w:rsidRDefault="0099321A" w:rsidP="0099321A">
            <w:pPr>
              <w:jc w:val="center"/>
              <w:rPr>
                <w:rFonts w:ascii="Arial" w:hAnsi="Arial" w:cs="Arial"/>
                <w:sz w:val="18"/>
                <w:szCs w:val="18"/>
              </w:rPr>
            </w:pPr>
            <w:r w:rsidRPr="0022352E">
              <w:rPr>
                <w:rFonts w:ascii="Arial" w:hAnsi="Arial" w:cs="Arial"/>
                <w:sz w:val="18"/>
                <w:szCs w:val="18"/>
              </w:rPr>
              <w:t>1 r.</w:t>
            </w:r>
          </w:p>
        </w:tc>
        <w:tc>
          <w:tcPr>
            <w:tcW w:w="108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99321A" w:rsidRDefault="0099321A" w:rsidP="0099321A">
            <w:pPr>
              <w:jc w:val="center"/>
              <w:rPr>
                <w:rFonts w:ascii="Arial" w:hAnsi="Arial" w:cs="Arial"/>
                <w:sz w:val="18"/>
                <w:szCs w:val="18"/>
              </w:rPr>
            </w:pPr>
            <w:r w:rsidRPr="0099321A">
              <w:rPr>
                <w:rFonts w:ascii="Arial" w:hAnsi="Arial" w:cs="Arial"/>
                <w:sz w:val="18"/>
                <w:szCs w:val="18"/>
              </w:rPr>
              <w:t>0,26</w:t>
            </w:r>
          </w:p>
        </w:tc>
        <w:tc>
          <w:tcPr>
            <w:tcW w:w="288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22352E" w:rsidRDefault="0099321A" w:rsidP="0099321A">
            <w:pPr>
              <w:jc w:val="center"/>
              <w:rPr>
                <w:rFonts w:ascii="Arial" w:hAnsi="Arial" w:cs="Arial"/>
                <w:sz w:val="18"/>
                <w:szCs w:val="18"/>
              </w:rPr>
            </w:pPr>
            <w:r w:rsidRPr="0022352E">
              <w:rPr>
                <w:rFonts w:ascii="Arial" w:hAnsi="Arial" w:cs="Arial"/>
                <w:i/>
                <w:sz w:val="18"/>
                <w:szCs w:val="18"/>
              </w:rPr>
              <w:t>Livro dos Conselhos</w:t>
            </w:r>
            <w:r>
              <w:rPr>
                <w:rFonts w:ascii="Arial" w:hAnsi="Arial" w:cs="Arial"/>
                <w:i/>
                <w:sz w:val="18"/>
                <w:szCs w:val="18"/>
              </w:rPr>
              <w:t>…</w:t>
            </w:r>
            <w:r w:rsidRPr="0022352E">
              <w:rPr>
                <w:rFonts w:ascii="Arial" w:hAnsi="Arial" w:cs="Arial"/>
                <w:sz w:val="18"/>
                <w:szCs w:val="18"/>
              </w:rPr>
              <w:t>: 20</w:t>
            </w:r>
          </w:p>
        </w:tc>
      </w:tr>
      <w:tr w:rsidR="0099321A" w:rsidRPr="0022352E" w:rsidTr="0099321A">
        <w:trPr>
          <w:trHeight w:val="170"/>
        </w:trPr>
        <w:tc>
          <w:tcPr>
            <w:tcW w:w="1186" w:type="dxa"/>
            <w:tcBorders>
              <w:top w:val="nil"/>
              <w:left w:val="double" w:sz="4" w:space="0" w:color="999999"/>
              <w:bottom w:val="nil"/>
              <w:right w:val="single" w:sz="8" w:space="0" w:color="FFFFFF"/>
            </w:tcBorders>
            <w:shd w:val="clear" w:color="auto" w:fill="FFFFFF"/>
            <w:vAlign w:val="center"/>
          </w:tcPr>
          <w:p w:rsidR="0099321A" w:rsidRPr="0022352E" w:rsidRDefault="0099321A" w:rsidP="0099321A">
            <w:pPr>
              <w:rPr>
                <w:rFonts w:ascii="Arial" w:hAnsi="Arial" w:cs="Arial"/>
                <w:sz w:val="18"/>
                <w:szCs w:val="18"/>
              </w:rPr>
            </w:pPr>
            <w:r w:rsidRPr="0022352E">
              <w:rPr>
                <w:rFonts w:ascii="Arial" w:hAnsi="Arial" w:cs="Arial"/>
                <w:sz w:val="18"/>
                <w:szCs w:val="18"/>
              </w:rPr>
              <w:t>1452</w:t>
            </w:r>
          </w:p>
        </w:tc>
        <w:tc>
          <w:tcPr>
            <w:tcW w:w="1799" w:type="dxa"/>
            <w:gridSpan w:val="2"/>
            <w:tcBorders>
              <w:top w:val="nil"/>
              <w:left w:val="single" w:sz="8" w:space="0" w:color="FFFFFF"/>
              <w:bottom w:val="nil"/>
              <w:right w:val="single" w:sz="8" w:space="0" w:color="FFFFFF"/>
            </w:tcBorders>
            <w:shd w:val="clear" w:color="auto" w:fill="FFFFFF"/>
            <w:vAlign w:val="center"/>
          </w:tcPr>
          <w:p w:rsidR="0099321A" w:rsidRPr="0022352E" w:rsidRDefault="0099321A" w:rsidP="0099321A">
            <w:pPr>
              <w:jc w:val="center"/>
              <w:rPr>
                <w:rFonts w:ascii="Arial" w:hAnsi="Arial" w:cs="Arial"/>
                <w:sz w:val="18"/>
                <w:szCs w:val="18"/>
              </w:rPr>
            </w:pPr>
            <w:r>
              <w:rPr>
                <w:rFonts w:ascii="Arial" w:hAnsi="Arial" w:cs="Arial"/>
                <w:sz w:val="18"/>
                <w:szCs w:val="18"/>
              </w:rPr>
              <w:t>p</w:t>
            </w:r>
            <w:r w:rsidRPr="0022352E">
              <w:rPr>
                <w:rFonts w:ascii="Arial" w:hAnsi="Arial" w:cs="Arial"/>
                <w:sz w:val="18"/>
                <w:szCs w:val="18"/>
              </w:rPr>
              <w:t>ão alvo</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Pr="0022352E" w:rsidRDefault="0099321A" w:rsidP="0099321A">
            <w:pPr>
              <w:jc w:val="center"/>
              <w:rPr>
                <w:rFonts w:ascii="Arial" w:hAnsi="Arial" w:cs="Arial"/>
                <w:sz w:val="18"/>
                <w:szCs w:val="18"/>
              </w:rPr>
            </w:pPr>
            <w:r w:rsidRPr="0022352E">
              <w:rPr>
                <w:rFonts w:ascii="Arial" w:hAnsi="Arial" w:cs="Arial"/>
                <w:sz w:val="18"/>
                <w:szCs w:val="18"/>
              </w:rPr>
              <w:t>Lisboa</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Pr="0022352E" w:rsidRDefault="0099321A" w:rsidP="0099321A">
            <w:pPr>
              <w:jc w:val="center"/>
              <w:rPr>
                <w:rFonts w:ascii="Arial" w:hAnsi="Arial" w:cs="Arial"/>
                <w:sz w:val="18"/>
                <w:szCs w:val="18"/>
              </w:rPr>
            </w:pPr>
            <w:r w:rsidRPr="0022352E">
              <w:rPr>
                <w:rFonts w:ascii="Arial" w:hAnsi="Arial" w:cs="Arial"/>
                <w:sz w:val="18"/>
                <w:szCs w:val="18"/>
              </w:rPr>
              <w:t>1 r.</w:t>
            </w:r>
          </w:p>
        </w:tc>
        <w:tc>
          <w:tcPr>
            <w:tcW w:w="1080" w:type="dxa"/>
            <w:gridSpan w:val="2"/>
            <w:tcBorders>
              <w:top w:val="nil"/>
              <w:left w:val="single" w:sz="8" w:space="0" w:color="FFFFFF"/>
              <w:bottom w:val="nil"/>
              <w:right w:val="single" w:sz="8" w:space="0" w:color="FFFFFF"/>
            </w:tcBorders>
            <w:shd w:val="clear" w:color="auto" w:fill="FFFFFF"/>
            <w:vAlign w:val="center"/>
          </w:tcPr>
          <w:p w:rsidR="0099321A" w:rsidRPr="0099321A" w:rsidRDefault="0099321A" w:rsidP="0099321A">
            <w:pPr>
              <w:jc w:val="center"/>
              <w:rPr>
                <w:rFonts w:ascii="Arial" w:hAnsi="Arial" w:cs="Arial"/>
                <w:sz w:val="18"/>
                <w:szCs w:val="18"/>
              </w:rPr>
            </w:pPr>
            <w:r w:rsidRPr="0099321A">
              <w:rPr>
                <w:rFonts w:ascii="Arial" w:hAnsi="Arial" w:cs="Arial"/>
                <w:sz w:val="18"/>
                <w:szCs w:val="18"/>
              </w:rPr>
              <w:t>0,22</w:t>
            </w:r>
          </w:p>
        </w:tc>
        <w:tc>
          <w:tcPr>
            <w:tcW w:w="2883" w:type="dxa"/>
            <w:tcBorders>
              <w:top w:val="nil"/>
              <w:left w:val="single" w:sz="8" w:space="0" w:color="FFFFFF"/>
              <w:bottom w:val="nil"/>
              <w:right w:val="double" w:sz="4" w:space="0" w:color="999999"/>
            </w:tcBorders>
            <w:shd w:val="clear" w:color="auto" w:fill="FFFFFF"/>
            <w:vAlign w:val="center"/>
          </w:tcPr>
          <w:p w:rsidR="0099321A" w:rsidRPr="0022352E" w:rsidRDefault="0099321A" w:rsidP="0099321A">
            <w:pPr>
              <w:jc w:val="center"/>
              <w:rPr>
                <w:rFonts w:ascii="Arial" w:hAnsi="Arial" w:cs="Arial"/>
                <w:i/>
                <w:sz w:val="18"/>
                <w:szCs w:val="18"/>
              </w:rPr>
            </w:pPr>
            <w:r w:rsidRPr="0022352E">
              <w:rPr>
                <w:rFonts w:ascii="Arial" w:hAnsi="Arial" w:cs="Arial"/>
                <w:i/>
                <w:sz w:val="18"/>
                <w:szCs w:val="18"/>
              </w:rPr>
              <w:t>Desc</w:t>
            </w:r>
            <w:r>
              <w:rPr>
                <w:rFonts w:ascii="Arial" w:hAnsi="Arial" w:cs="Arial"/>
                <w:i/>
                <w:sz w:val="18"/>
                <w:szCs w:val="18"/>
              </w:rPr>
              <w:t>obrimentos…</w:t>
            </w:r>
            <w:r w:rsidRPr="0022352E">
              <w:rPr>
                <w:rFonts w:ascii="Arial" w:hAnsi="Arial" w:cs="Arial"/>
                <w:sz w:val="18"/>
                <w:szCs w:val="18"/>
              </w:rPr>
              <w:t>,</w:t>
            </w:r>
            <w:r w:rsidRPr="0022352E">
              <w:rPr>
                <w:rFonts w:ascii="Arial" w:hAnsi="Arial" w:cs="Arial"/>
                <w:i/>
                <w:sz w:val="18"/>
                <w:szCs w:val="18"/>
              </w:rPr>
              <w:t xml:space="preserve"> </w:t>
            </w:r>
            <w:r w:rsidRPr="0022352E">
              <w:rPr>
                <w:rFonts w:ascii="Arial" w:hAnsi="Arial" w:cs="Arial"/>
                <w:sz w:val="18"/>
                <w:szCs w:val="18"/>
              </w:rPr>
              <w:t>I: 498</w:t>
            </w:r>
          </w:p>
        </w:tc>
      </w:tr>
      <w:tr w:rsidR="0099321A" w:rsidRPr="0022352E" w:rsidTr="002270FB">
        <w:trPr>
          <w:trHeight w:val="170"/>
        </w:trPr>
        <w:tc>
          <w:tcPr>
            <w:tcW w:w="1186" w:type="dxa"/>
            <w:tcBorders>
              <w:top w:val="nil"/>
              <w:left w:val="double" w:sz="4" w:space="0" w:color="999999"/>
              <w:bottom w:val="nil"/>
              <w:right w:val="single" w:sz="8" w:space="0" w:color="FFFFFF"/>
            </w:tcBorders>
            <w:shd w:val="clear" w:color="auto" w:fill="D9D9D9" w:themeFill="background1" w:themeFillShade="D9"/>
            <w:vAlign w:val="center"/>
          </w:tcPr>
          <w:p w:rsidR="0099321A" w:rsidRPr="0022352E" w:rsidRDefault="0099321A" w:rsidP="0099321A">
            <w:pPr>
              <w:rPr>
                <w:rFonts w:ascii="Arial" w:hAnsi="Arial" w:cs="Arial"/>
                <w:sz w:val="18"/>
                <w:szCs w:val="18"/>
              </w:rPr>
            </w:pPr>
            <w:r w:rsidRPr="0022352E">
              <w:rPr>
                <w:rFonts w:ascii="Arial" w:hAnsi="Arial" w:cs="Arial"/>
                <w:sz w:val="18"/>
                <w:szCs w:val="18"/>
              </w:rPr>
              <w:t>1452</w:t>
            </w:r>
          </w:p>
        </w:tc>
        <w:tc>
          <w:tcPr>
            <w:tcW w:w="1799"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22352E" w:rsidRDefault="0099321A" w:rsidP="0099321A">
            <w:pPr>
              <w:jc w:val="center"/>
              <w:rPr>
                <w:rFonts w:ascii="Arial" w:hAnsi="Arial" w:cs="Arial"/>
                <w:sz w:val="18"/>
                <w:szCs w:val="18"/>
              </w:rPr>
            </w:pPr>
            <w:r>
              <w:rPr>
                <w:rFonts w:ascii="Arial" w:hAnsi="Arial" w:cs="Arial"/>
                <w:sz w:val="18"/>
                <w:szCs w:val="18"/>
              </w:rPr>
              <w:t>p</w:t>
            </w:r>
            <w:r w:rsidRPr="0022352E">
              <w:rPr>
                <w:rFonts w:ascii="Arial" w:hAnsi="Arial" w:cs="Arial"/>
                <w:sz w:val="18"/>
                <w:szCs w:val="18"/>
              </w:rPr>
              <w:t>ão de obrada de funeral</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22352E" w:rsidRDefault="0099321A" w:rsidP="0099321A">
            <w:pPr>
              <w:jc w:val="center"/>
              <w:rPr>
                <w:rFonts w:ascii="Arial" w:hAnsi="Arial" w:cs="Arial"/>
                <w:sz w:val="18"/>
                <w:szCs w:val="18"/>
              </w:rPr>
            </w:pPr>
            <w:r w:rsidRPr="0022352E">
              <w:rPr>
                <w:rFonts w:ascii="Arial" w:hAnsi="Arial" w:cs="Arial"/>
                <w:sz w:val="18"/>
                <w:szCs w:val="18"/>
              </w:rPr>
              <w:t>Braga</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22352E" w:rsidRDefault="0099321A" w:rsidP="0099321A">
            <w:pPr>
              <w:jc w:val="center"/>
              <w:rPr>
                <w:rFonts w:ascii="Arial" w:hAnsi="Arial" w:cs="Arial"/>
                <w:sz w:val="18"/>
                <w:szCs w:val="18"/>
              </w:rPr>
            </w:pPr>
            <w:r w:rsidRPr="0022352E">
              <w:rPr>
                <w:rFonts w:ascii="Arial" w:hAnsi="Arial" w:cs="Arial"/>
                <w:sz w:val="18"/>
                <w:szCs w:val="18"/>
              </w:rPr>
              <w:t>2 r.</w:t>
            </w:r>
          </w:p>
        </w:tc>
        <w:tc>
          <w:tcPr>
            <w:tcW w:w="108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99321A" w:rsidRDefault="0099321A" w:rsidP="0099321A">
            <w:pPr>
              <w:jc w:val="center"/>
              <w:rPr>
                <w:rFonts w:ascii="Arial" w:hAnsi="Arial" w:cs="Arial"/>
                <w:sz w:val="18"/>
                <w:szCs w:val="18"/>
              </w:rPr>
            </w:pPr>
            <w:r w:rsidRPr="0099321A">
              <w:rPr>
                <w:rFonts w:ascii="Arial" w:hAnsi="Arial" w:cs="Arial"/>
                <w:sz w:val="18"/>
                <w:szCs w:val="18"/>
              </w:rPr>
              <w:t>0,44</w:t>
            </w:r>
          </w:p>
        </w:tc>
        <w:tc>
          <w:tcPr>
            <w:tcW w:w="288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22352E" w:rsidRDefault="0099321A" w:rsidP="0099321A">
            <w:pPr>
              <w:jc w:val="center"/>
              <w:rPr>
                <w:rFonts w:ascii="Arial" w:hAnsi="Arial" w:cs="Arial"/>
                <w:sz w:val="18"/>
                <w:szCs w:val="18"/>
              </w:rPr>
            </w:pPr>
            <w:r w:rsidRPr="0022352E">
              <w:rPr>
                <w:rFonts w:ascii="Arial" w:hAnsi="Arial" w:cs="Arial"/>
                <w:sz w:val="18"/>
                <w:szCs w:val="18"/>
              </w:rPr>
              <w:t>"O Testamento de Mor</w:t>
            </w:r>
            <w:r>
              <w:rPr>
                <w:rFonts w:ascii="Arial" w:hAnsi="Arial" w:cs="Arial"/>
                <w:sz w:val="18"/>
                <w:szCs w:val="18"/>
              </w:rPr>
              <w:t>…</w:t>
            </w:r>
            <w:r w:rsidRPr="0022352E">
              <w:rPr>
                <w:rFonts w:ascii="Arial" w:hAnsi="Arial" w:cs="Arial"/>
                <w:sz w:val="18"/>
                <w:szCs w:val="18"/>
              </w:rPr>
              <w:t>": 61</w:t>
            </w:r>
          </w:p>
        </w:tc>
      </w:tr>
      <w:tr w:rsidR="0099321A" w:rsidRPr="0022352E" w:rsidTr="0099321A">
        <w:trPr>
          <w:trHeight w:val="170"/>
        </w:trPr>
        <w:tc>
          <w:tcPr>
            <w:tcW w:w="1186" w:type="dxa"/>
            <w:vMerge w:val="restart"/>
            <w:tcBorders>
              <w:top w:val="nil"/>
              <w:left w:val="double" w:sz="4" w:space="0" w:color="999999"/>
              <w:bottom w:val="nil"/>
              <w:right w:val="single" w:sz="8" w:space="0" w:color="FFFFFF"/>
            </w:tcBorders>
            <w:shd w:val="clear" w:color="auto" w:fill="FFFFFF"/>
            <w:vAlign w:val="center"/>
          </w:tcPr>
          <w:p w:rsidR="0099321A" w:rsidRPr="0022352E" w:rsidRDefault="0099321A" w:rsidP="0099321A">
            <w:pPr>
              <w:rPr>
                <w:rFonts w:ascii="Arial" w:hAnsi="Arial" w:cs="Arial"/>
                <w:sz w:val="18"/>
                <w:szCs w:val="18"/>
              </w:rPr>
            </w:pPr>
            <w:r w:rsidRPr="0022352E">
              <w:rPr>
                <w:rFonts w:ascii="Arial" w:hAnsi="Arial" w:cs="Arial"/>
                <w:sz w:val="18"/>
                <w:szCs w:val="18"/>
              </w:rPr>
              <w:t>14</w:t>
            </w:r>
            <w:r>
              <w:rPr>
                <w:rFonts w:ascii="Arial" w:hAnsi="Arial" w:cs="Arial"/>
                <w:sz w:val="18"/>
                <w:szCs w:val="18"/>
              </w:rPr>
              <w:t>[</w:t>
            </w:r>
            <w:r w:rsidRPr="0022352E">
              <w:rPr>
                <w:rFonts w:ascii="Arial" w:hAnsi="Arial" w:cs="Arial"/>
                <w:sz w:val="18"/>
                <w:szCs w:val="18"/>
              </w:rPr>
              <w:t>63-69</w:t>
            </w:r>
            <w:r>
              <w:rPr>
                <w:rFonts w:ascii="Arial" w:hAnsi="Arial" w:cs="Arial"/>
                <w:sz w:val="18"/>
                <w:szCs w:val="18"/>
              </w:rPr>
              <w:t>]</w:t>
            </w:r>
            <w:r w:rsidRPr="0022352E">
              <w:rPr>
                <w:rFonts w:ascii="Arial" w:hAnsi="Arial" w:cs="Arial"/>
                <w:sz w:val="18"/>
                <w:szCs w:val="18"/>
              </w:rPr>
              <w:t xml:space="preserve"> (?)</w:t>
            </w:r>
          </w:p>
        </w:tc>
        <w:tc>
          <w:tcPr>
            <w:tcW w:w="1799" w:type="dxa"/>
            <w:gridSpan w:val="2"/>
            <w:tcBorders>
              <w:top w:val="nil"/>
              <w:left w:val="single" w:sz="8" w:space="0" w:color="FFFFFF"/>
              <w:bottom w:val="nil"/>
              <w:right w:val="single" w:sz="8" w:space="0" w:color="FFFFFF"/>
            </w:tcBorders>
            <w:shd w:val="clear" w:color="auto" w:fill="FFFFFF"/>
            <w:vAlign w:val="center"/>
          </w:tcPr>
          <w:p w:rsidR="0099321A" w:rsidRPr="0022352E" w:rsidRDefault="0099321A" w:rsidP="0099321A">
            <w:pPr>
              <w:jc w:val="center"/>
              <w:rPr>
                <w:rFonts w:ascii="Arial" w:hAnsi="Arial" w:cs="Arial"/>
                <w:sz w:val="18"/>
                <w:szCs w:val="18"/>
              </w:rPr>
            </w:pPr>
            <w:r>
              <w:rPr>
                <w:rFonts w:ascii="Arial" w:hAnsi="Arial" w:cs="Arial"/>
                <w:sz w:val="18"/>
                <w:szCs w:val="18"/>
              </w:rPr>
              <w:t>p</w:t>
            </w:r>
            <w:r w:rsidRPr="0022352E">
              <w:rPr>
                <w:rFonts w:ascii="Arial" w:hAnsi="Arial" w:cs="Arial"/>
                <w:sz w:val="18"/>
                <w:szCs w:val="18"/>
              </w:rPr>
              <w:t xml:space="preserve">ão de 3,5 </w:t>
            </w:r>
            <w:r>
              <w:rPr>
                <w:rFonts w:ascii="Arial" w:hAnsi="Arial" w:cs="Arial"/>
                <w:sz w:val="18"/>
                <w:szCs w:val="18"/>
              </w:rPr>
              <w:t>|</w:t>
            </w:r>
            <w:r w:rsidRPr="0022352E">
              <w:rPr>
                <w:rFonts w:ascii="Arial" w:hAnsi="Arial" w:cs="Arial"/>
                <w:sz w:val="18"/>
                <w:szCs w:val="18"/>
              </w:rPr>
              <w:t xml:space="preserve"> 7 onças</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Pr="0022352E" w:rsidRDefault="0099321A" w:rsidP="0099321A">
            <w:pPr>
              <w:jc w:val="center"/>
              <w:rPr>
                <w:rFonts w:ascii="Arial" w:hAnsi="Arial" w:cs="Arial"/>
                <w:sz w:val="18"/>
                <w:szCs w:val="18"/>
              </w:rPr>
            </w:pPr>
            <w:r w:rsidRPr="0022352E">
              <w:rPr>
                <w:rFonts w:ascii="Arial" w:hAnsi="Arial" w:cs="Arial"/>
                <w:sz w:val="18"/>
                <w:szCs w:val="18"/>
              </w:rPr>
              <w:t>Lisboa (cidade)</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Pr="0022352E" w:rsidRDefault="0099321A" w:rsidP="0099321A">
            <w:pPr>
              <w:jc w:val="center"/>
              <w:rPr>
                <w:rFonts w:ascii="Arial" w:hAnsi="Arial" w:cs="Arial"/>
                <w:sz w:val="18"/>
                <w:szCs w:val="18"/>
              </w:rPr>
            </w:pPr>
            <w:r>
              <w:rPr>
                <w:rFonts w:ascii="Arial" w:hAnsi="Arial" w:cs="Arial"/>
                <w:sz w:val="18"/>
                <w:szCs w:val="18"/>
              </w:rPr>
              <w:t xml:space="preserve">0,5 r. | </w:t>
            </w:r>
            <w:r w:rsidRPr="0022352E">
              <w:rPr>
                <w:rFonts w:ascii="Arial" w:hAnsi="Arial" w:cs="Arial"/>
                <w:sz w:val="18"/>
                <w:szCs w:val="18"/>
              </w:rPr>
              <w:t>1 r.</w:t>
            </w:r>
            <w:r w:rsidRPr="0022352E">
              <w:rPr>
                <w:rStyle w:val="Refdenotaderodap"/>
                <w:rFonts w:ascii="Arial" w:hAnsi="Arial" w:cs="Arial"/>
                <w:sz w:val="18"/>
                <w:szCs w:val="18"/>
              </w:rPr>
              <w:footnoteReference w:id="1034"/>
            </w:r>
          </w:p>
        </w:tc>
        <w:tc>
          <w:tcPr>
            <w:tcW w:w="1080" w:type="dxa"/>
            <w:gridSpan w:val="2"/>
            <w:tcBorders>
              <w:top w:val="nil"/>
              <w:left w:val="single" w:sz="8" w:space="0" w:color="FFFFFF"/>
              <w:bottom w:val="nil"/>
              <w:right w:val="single" w:sz="8" w:space="0" w:color="FFFFFF"/>
            </w:tcBorders>
            <w:shd w:val="clear" w:color="auto" w:fill="FFFFFF"/>
            <w:vAlign w:val="center"/>
          </w:tcPr>
          <w:p w:rsidR="0099321A" w:rsidRPr="0099321A" w:rsidRDefault="0099321A" w:rsidP="0099321A">
            <w:pPr>
              <w:jc w:val="center"/>
              <w:rPr>
                <w:rFonts w:ascii="Arial" w:hAnsi="Arial" w:cs="Arial"/>
                <w:sz w:val="18"/>
                <w:szCs w:val="18"/>
              </w:rPr>
            </w:pPr>
            <w:r w:rsidRPr="0099321A">
              <w:rPr>
                <w:rFonts w:ascii="Arial" w:hAnsi="Arial" w:cs="Arial"/>
                <w:sz w:val="18"/>
                <w:szCs w:val="18"/>
              </w:rPr>
              <w:t>0,06 | 0,13</w:t>
            </w:r>
          </w:p>
        </w:tc>
        <w:tc>
          <w:tcPr>
            <w:tcW w:w="2883" w:type="dxa"/>
            <w:vMerge w:val="restart"/>
            <w:tcBorders>
              <w:top w:val="nil"/>
              <w:left w:val="single" w:sz="8" w:space="0" w:color="FFFFFF"/>
              <w:bottom w:val="nil"/>
              <w:right w:val="double" w:sz="4" w:space="0" w:color="999999"/>
            </w:tcBorders>
            <w:shd w:val="clear" w:color="auto" w:fill="FFFFFF"/>
            <w:vAlign w:val="center"/>
          </w:tcPr>
          <w:p w:rsidR="0099321A" w:rsidRPr="0022352E" w:rsidRDefault="0099321A" w:rsidP="0099321A">
            <w:pPr>
              <w:jc w:val="center"/>
              <w:rPr>
                <w:rFonts w:ascii="Arial" w:hAnsi="Arial" w:cs="Arial"/>
                <w:i/>
                <w:sz w:val="18"/>
                <w:szCs w:val="18"/>
              </w:rPr>
            </w:pPr>
            <w:r>
              <w:rPr>
                <w:rFonts w:ascii="Arial" w:hAnsi="Arial" w:cs="Arial"/>
                <w:i/>
                <w:sz w:val="18"/>
                <w:szCs w:val="18"/>
              </w:rPr>
              <w:t>Livro das Posturas</w:t>
            </w:r>
            <w:r w:rsidRPr="0022352E">
              <w:rPr>
                <w:rFonts w:ascii="Arial" w:hAnsi="Arial" w:cs="Arial"/>
                <w:i/>
                <w:sz w:val="18"/>
                <w:szCs w:val="18"/>
              </w:rPr>
              <w:t xml:space="preserve"> Ant</w:t>
            </w:r>
            <w:r>
              <w:rPr>
                <w:rFonts w:ascii="Arial" w:hAnsi="Arial" w:cs="Arial"/>
                <w:i/>
                <w:sz w:val="18"/>
                <w:szCs w:val="18"/>
              </w:rPr>
              <w:t>igas</w:t>
            </w:r>
            <w:r w:rsidRPr="0022352E">
              <w:rPr>
                <w:rFonts w:ascii="Arial" w:hAnsi="Arial" w:cs="Arial"/>
                <w:sz w:val="18"/>
                <w:szCs w:val="18"/>
              </w:rPr>
              <w:t>: 39</w:t>
            </w:r>
          </w:p>
        </w:tc>
      </w:tr>
      <w:tr w:rsidR="0099321A" w:rsidRPr="0022352E" w:rsidTr="0099321A">
        <w:trPr>
          <w:trHeight w:val="170"/>
        </w:trPr>
        <w:tc>
          <w:tcPr>
            <w:tcW w:w="1186" w:type="dxa"/>
            <w:vMerge/>
            <w:tcBorders>
              <w:top w:val="nil"/>
              <w:left w:val="double" w:sz="4" w:space="0" w:color="999999"/>
              <w:bottom w:val="nil"/>
              <w:right w:val="single" w:sz="8" w:space="0" w:color="FFFFFF"/>
            </w:tcBorders>
            <w:shd w:val="clear" w:color="auto" w:fill="FFFFFF"/>
            <w:vAlign w:val="center"/>
          </w:tcPr>
          <w:p w:rsidR="0099321A" w:rsidRPr="0022352E" w:rsidRDefault="0099321A" w:rsidP="0099321A">
            <w:pPr>
              <w:rPr>
                <w:rFonts w:ascii="Arial" w:hAnsi="Arial" w:cs="Arial"/>
                <w:sz w:val="18"/>
                <w:szCs w:val="18"/>
              </w:rPr>
            </w:pPr>
          </w:p>
        </w:tc>
        <w:tc>
          <w:tcPr>
            <w:tcW w:w="1799" w:type="dxa"/>
            <w:gridSpan w:val="2"/>
            <w:tcBorders>
              <w:top w:val="nil"/>
              <w:left w:val="single" w:sz="8" w:space="0" w:color="FFFFFF"/>
              <w:bottom w:val="nil"/>
              <w:right w:val="single" w:sz="8" w:space="0" w:color="FFFFFF"/>
            </w:tcBorders>
            <w:shd w:val="clear" w:color="auto" w:fill="FFFFFF"/>
            <w:vAlign w:val="center"/>
          </w:tcPr>
          <w:p w:rsidR="0099321A" w:rsidRPr="0022352E" w:rsidRDefault="0099321A" w:rsidP="0099321A">
            <w:pPr>
              <w:jc w:val="center"/>
              <w:rPr>
                <w:rFonts w:ascii="Arial" w:hAnsi="Arial" w:cs="Arial"/>
                <w:sz w:val="18"/>
                <w:szCs w:val="18"/>
              </w:rPr>
            </w:pPr>
            <w:r>
              <w:rPr>
                <w:rFonts w:ascii="Arial" w:hAnsi="Arial" w:cs="Arial"/>
                <w:sz w:val="18"/>
                <w:szCs w:val="18"/>
              </w:rPr>
              <w:t>p</w:t>
            </w:r>
            <w:r w:rsidRPr="0022352E">
              <w:rPr>
                <w:rFonts w:ascii="Arial" w:hAnsi="Arial" w:cs="Arial"/>
                <w:sz w:val="18"/>
                <w:szCs w:val="18"/>
              </w:rPr>
              <w:t xml:space="preserve">ão de 14 </w:t>
            </w:r>
            <w:r>
              <w:rPr>
                <w:rFonts w:ascii="Arial" w:hAnsi="Arial" w:cs="Arial"/>
                <w:sz w:val="18"/>
                <w:szCs w:val="18"/>
              </w:rPr>
              <w:t>|</w:t>
            </w:r>
            <w:r w:rsidRPr="0022352E">
              <w:rPr>
                <w:rFonts w:ascii="Arial" w:hAnsi="Arial" w:cs="Arial"/>
                <w:sz w:val="18"/>
                <w:szCs w:val="18"/>
              </w:rPr>
              <w:t xml:space="preserve"> 28 onças</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Lisboa</w:t>
            </w:r>
          </w:p>
          <w:p w:rsidR="0099321A" w:rsidRPr="0022352E" w:rsidRDefault="0099321A" w:rsidP="0099321A">
            <w:pPr>
              <w:jc w:val="center"/>
              <w:rPr>
                <w:rFonts w:ascii="Arial" w:hAnsi="Arial" w:cs="Arial"/>
                <w:sz w:val="18"/>
                <w:szCs w:val="18"/>
              </w:rPr>
            </w:pPr>
            <w:r w:rsidRPr="0022352E">
              <w:rPr>
                <w:rFonts w:ascii="Arial" w:hAnsi="Arial" w:cs="Arial"/>
                <w:sz w:val="18"/>
                <w:szCs w:val="18"/>
              </w:rPr>
              <w:t>(termo)</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Pr="0022352E" w:rsidRDefault="0099321A" w:rsidP="0099321A">
            <w:pPr>
              <w:jc w:val="center"/>
              <w:rPr>
                <w:rFonts w:ascii="Arial" w:hAnsi="Arial" w:cs="Arial"/>
                <w:sz w:val="18"/>
                <w:szCs w:val="18"/>
              </w:rPr>
            </w:pPr>
            <w:r w:rsidRPr="0022352E">
              <w:rPr>
                <w:rFonts w:ascii="Arial" w:hAnsi="Arial" w:cs="Arial"/>
                <w:sz w:val="18"/>
                <w:szCs w:val="18"/>
              </w:rPr>
              <w:t xml:space="preserve">2 </w:t>
            </w:r>
            <w:r>
              <w:rPr>
                <w:rFonts w:ascii="Arial" w:hAnsi="Arial" w:cs="Arial"/>
                <w:sz w:val="18"/>
                <w:szCs w:val="18"/>
              </w:rPr>
              <w:t>r. |</w:t>
            </w:r>
            <w:r w:rsidRPr="0022352E">
              <w:rPr>
                <w:rFonts w:ascii="Arial" w:hAnsi="Arial" w:cs="Arial"/>
                <w:sz w:val="18"/>
                <w:szCs w:val="18"/>
              </w:rPr>
              <w:t xml:space="preserve"> 4 r.</w:t>
            </w:r>
            <w:r w:rsidRPr="0022352E">
              <w:rPr>
                <w:rStyle w:val="Refdenotaderodap"/>
                <w:rFonts w:ascii="Arial" w:hAnsi="Arial" w:cs="Arial"/>
                <w:sz w:val="18"/>
                <w:szCs w:val="18"/>
              </w:rPr>
              <w:footnoteReference w:id="1035"/>
            </w:r>
          </w:p>
        </w:tc>
        <w:tc>
          <w:tcPr>
            <w:tcW w:w="1080" w:type="dxa"/>
            <w:gridSpan w:val="2"/>
            <w:tcBorders>
              <w:top w:val="nil"/>
              <w:left w:val="single" w:sz="8" w:space="0" w:color="FFFFFF"/>
              <w:bottom w:val="nil"/>
              <w:right w:val="single" w:sz="8" w:space="0" w:color="FFFFFF"/>
            </w:tcBorders>
            <w:shd w:val="clear" w:color="auto" w:fill="FFFFFF"/>
            <w:vAlign w:val="center"/>
          </w:tcPr>
          <w:p w:rsidR="0099321A" w:rsidRPr="0099321A" w:rsidRDefault="0099321A" w:rsidP="0099321A">
            <w:pPr>
              <w:jc w:val="center"/>
              <w:rPr>
                <w:rFonts w:ascii="Arial" w:hAnsi="Arial" w:cs="Arial"/>
                <w:b/>
                <w:sz w:val="18"/>
                <w:szCs w:val="18"/>
              </w:rPr>
            </w:pPr>
            <w:r w:rsidRPr="0099321A">
              <w:rPr>
                <w:rFonts w:ascii="Arial" w:hAnsi="Arial" w:cs="Arial"/>
                <w:sz w:val="18"/>
                <w:szCs w:val="18"/>
              </w:rPr>
              <w:t>0,26 | 0,52</w:t>
            </w:r>
          </w:p>
        </w:tc>
        <w:tc>
          <w:tcPr>
            <w:tcW w:w="2883" w:type="dxa"/>
            <w:vMerge/>
            <w:tcBorders>
              <w:top w:val="nil"/>
              <w:left w:val="single" w:sz="8" w:space="0" w:color="FFFFFF"/>
              <w:bottom w:val="nil"/>
              <w:right w:val="double" w:sz="4" w:space="0" w:color="999999"/>
            </w:tcBorders>
            <w:shd w:val="clear" w:color="auto" w:fill="FFFFFF"/>
            <w:vAlign w:val="center"/>
          </w:tcPr>
          <w:p w:rsidR="0099321A" w:rsidRPr="0022352E" w:rsidRDefault="0099321A" w:rsidP="0099321A">
            <w:pPr>
              <w:jc w:val="center"/>
              <w:rPr>
                <w:rFonts w:ascii="Arial" w:hAnsi="Arial" w:cs="Arial"/>
                <w:sz w:val="18"/>
                <w:szCs w:val="18"/>
              </w:rPr>
            </w:pPr>
          </w:p>
        </w:tc>
      </w:tr>
      <w:tr w:rsidR="0099321A" w:rsidRPr="0022352E" w:rsidTr="002270FB">
        <w:trPr>
          <w:trHeight w:val="80"/>
        </w:trPr>
        <w:tc>
          <w:tcPr>
            <w:tcW w:w="1186" w:type="dxa"/>
            <w:tcBorders>
              <w:top w:val="nil"/>
              <w:left w:val="double" w:sz="4" w:space="0" w:color="999999"/>
              <w:bottom w:val="nil"/>
              <w:right w:val="single" w:sz="8" w:space="0" w:color="FFFFFF"/>
            </w:tcBorders>
            <w:shd w:val="clear" w:color="auto" w:fill="D9D9D9" w:themeFill="background1" w:themeFillShade="D9"/>
            <w:vAlign w:val="center"/>
          </w:tcPr>
          <w:p w:rsidR="0099321A" w:rsidRPr="0022352E" w:rsidRDefault="0099321A" w:rsidP="0099321A">
            <w:pPr>
              <w:rPr>
                <w:rFonts w:ascii="Arial" w:hAnsi="Arial" w:cs="Arial"/>
                <w:sz w:val="18"/>
                <w:szCs w:val="18"/>
              </w:rPr>
            </w:pPr>
            <w:r>
              <w:rPr>
                <w:rFonts w:ascii="Arial" w:hAnsi="Arial" w:cs="Arial"/>
                <w:sz w:val="18"/>
                <w:szCs w:val="18"/>
              </w:rPr>
              <w:t>1468</w:t>
            </w:r>
          </w:p>
        </w:tc>
        <w:tc>
          <w:tcPr>
            <w:tcW w:w="1799"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pão; regueifa</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22352E" w:rsidRDefault="0099321A" w:rsidP="0099321A">
            <w:pPr>
              <w:jc w:val="center"/>
              <w:rPr>
                <w:rFonts w:ascii="Arial" w:hAnsi="Arial" w:cs="Arial"/>
                <w:sz w:val="18"/>
                <w:szCs w:val="18"/>
              </w:rPr>
            </w:pPr>
            <w:r>
              <w:rPr>
                <w:rFonts w:ascii="Arial" w:hAnsi="Arial" w:cs="Arial"/>
                <w:sz w:val="18"/>
                <w:szCs w:val="18"/>
              </w:rPr>
              <w:t>Paço de Sousa</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22352E" w:rsidRDefault="0099321A" w:rsidP="0099321A">
            <w:pPr>
              <w:jc w:val="center"/>
              <w:rPr>
                <w:rFonts w:ascii="Arial" w:hAnsi="Arial" w:cs="Arial"/>
                <w:sz w:val="18"/>
                <w:szCs w:val="18"/>
              </w:rPr>
            </w:pPr>
            <w:r>
              <w:rPr>
                <w:rFonts w:ascii="Arial" w:hAnsi="Arial" w:cs="Arial"/>
                <w:sz w:val="18"/>
                <w:szCs w:val="18"/>
              </w:rPr>
              <w:t>0,4 r.</w:t>
            </w:r>
          </w:p>
        </w:tc>
        <w:tc>
          <w:tcPr>
            <w:tcW w:w="108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99321A" w:rsidRDefault="0099321A" w:rsidP="0099321A">
            <w:pPr>
              <w:jc w:val="center"/>
              <w:rPr>
                <w:rFonts w:ascii="Arial" w:hAnsi="Arial" w:cs="Arial"/>
                <w:b/>
                <w:sz w:val="18"/>
                <w:szCs w:val="18"/>
              </w:rPr>
            </w:pPr>
            <w:r w:rsidRPr="0099321A">
              <w:rPr>
                <w:rFonts w:ascii="Arial" w:hAnsi="Arial" w:cs="Arial"/>
                <w:sz w:val="18"/>
                <w:szCs w:val="18"/>
              </w:rPr>
              <w:t>51,6</w:t>
            </w:r>
          </w:p>
        </w:tc>
        <w:tc>
          <w:tcPr>
            <w:tcW w:w="288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22352E" w:rsidRDefault="0099321A" w:rsidP="0099321A">
            <w:pPr>
              <w:jc w:val="center"/>
              <w:rPr>
                <w:rFonts w:ascii="Arial" w:hAnsi="Arial" w:cs="Arial"/>
                <w:i/>
                <w:sz w:val="18"/>
                <w:szCs w:val="18"/>
              </w:rPr>
            </w:pPr>
            <w:r>
              <w:rPr>
                <w:rFonts w:ascii="Arial" w:hAnsi="Arial" w:cs="Arial"/>
                <w:sz w:val="18"/>
                <w:szCs w:val="18"/>
              </w:rPr>
              <w:t>“Frei João Álvares…”: 282</w:t>
            </w:r>
          </w:p>
        </w:tc>
      </w:tr>
      <w:tr w:rsidR="0099321A" w:rsidRPr="0022352E" w:rsidTr="00F33C4D">
        <w:trPr>
          <w:trHeight w:val="80"/>
        </w:trPr>
        <w:tc>
          <w:tcPr>
            <w:tcW w:w="1186" w:type="dxa"/>
            <w:tcBorders>
              <w:top w:val="nil"/>
              <w:left w:val="double" w:sz="4" w:space="0" w:color="999999"/>
              <w:bottom w:val="nil"/>
              <w:right w:val="single" w:sz="8" w:space="0" w:color="FFFFFF"/>
            </w:tcBorders>
            <w:shd w:val="clear" w:color="auto" w:fill="FFFFFF"/>
            <w:vAlign w:val="center"/>
          </w:tcPr>
          <w:p w:rsidR="0099321A" w:rsidRPr="0022352E" w:rsidRDefault="0099321A" w:rsidP="0099321A">
            <w:pPr>
              <w:rPr>
                <w:rFonts w:ascii="Arial" w:hAnsi="Arial" w:cs="Arial"/>
                <w:sz w:val="18"/>
                <w:szCs w:val="18"/>
              </w:rPr>
            </w:pPr>
            <w:r w:rsidRPr="0022352E">
              <w:rPr>
                <w:rFonts w:ascii="Arial" w:hAnsi="Arial" w:cs="Arial"/>
                <w:sz w:val="18"/>
                <w:szCs w:val="18"/>
              </w:rPr>
              <w:t>1474-75</w:t>
            </w:r>
          </w:p>
        </w:tc>
        <w:tc>
          <w:tcPr>
            <w:tcW w:w="1799" w:type="dxa"/>
            <w:gridSpan w:val="2"/>
            <w:tcBorders>
              <w:top w:val="nil"/>
              <w:left w:val="single" w:sz="8" w:space="0" w:color="FFFFFF"/>
              <w:bottom w:val="nil"/>
              <w:right w:val="single" w:sz="8" w:space="0" w:color="FFFFFF"/>
            </w:tcBorders>
            <w:shd w:val="clear" w:color="auto" w:fill="FFFFFF"/>
            <w:vAlign w:val="center"/>
          </w:tcPr>
          <w:p w:rsidR="0099321A" w:rsidRPr="0022352E" w:rsidRDefault="0099321A" w:rsidP="0099321A">
            <w:pPr>
              <w:jc w:val="center"/>
              <w:rPr>
                <w:rFonts w:ascii="Arial" w:hAnsi="Arial" w:cs="Arial"/>
                <w:sz w:val="18"/>
                <w:szCs w:val="18"/>
              </w:rPr>
            </w:pPr>
            <w:r>
              <w:rPr>
                <w:rFonts w:ascii="Arial" w:hAnsi="Arial" w:cs="Arial"/>
                <w:sz w:val="18"/>
                <w:szCs w:val="18"/>
              </w:rPr>
              <w:t>r</w:t>
            </w:r>
            <w:r w:rsidRPr="0022352E">
              <w:rPr>
                <w:rFonts w:ascii="Arial" w:hAnsi="Arial" w:cs="Arial"/>
                <w:sz w:val="18"/>
                <w:szCs w:val="18"/>
              </w:rPr>
              <w:t>egueifa</w:t>
            </w:r>
            <w:r>
              <w:rPr>
                <w:rFonts w:ascii="Arial" w:hAnsi="Arial" w:cs="Arial"/>
                <w:sz w:val="18"/>
                <w:szCs w:val="18"/>
              </w:rPr>
              <w:t xml:space="preserve"> | fogaça</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Pr="0022352E" w:rsidRDefault="0099321A" w:rsidP="0099321A">
            <w:pPr>
              <w:jc w:val="center"/>
              <w:rPr>
                <w:rFonts w:ascii="Arial" w:hAnsi="Arial" w:cs="Arial"/>
                <w:sz w:val="18"/>
                <w:szCs w:val="18"/>
              </w:rPr>
            </w:pPr>
            <w:r w:rsidRPr="0022352E">
              <w:rPr>
                <w:rFonts w:ascii="Arial" w:hAnsi="Arial" w:cs="Arial"/>
                <w:sz w:val="18"/>
                <w:szCs w:val="18"/>
              </w:rPr>
              <w:t>Porto</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Pr="0022352E" w:rsidRDefault="0099321A" w:rsidP="0099321A">
            <w:pPr>
              <w:jc w:val="center"/>
              <w:rPr>
                <w:rFonts w:ascii="Arial" w:hAnsi="Arial" w:cs="Arial"/>
                <w:sz w:val="18"/>
                <w:szCs w:val="18"/>
              </w:rPr>
            </w:pPr>
            <w:r w:rsidRPr="0022352E">
              <w:rPr>
                <w:rFonts w:ascii="Arial" w:hAnsi="Arial" w:cs="Arial"/>
                <w:sz w:val="18"/>
                <w:szCs w:val="18"/>
              </w:rPr>
              <w:t>2 r.</w:t>
            </w:r>
            <w:r>
              <w:rPr>
                <w:rFonts w:ascii="Arial" w:hAnsi="Arial" w:cs="Arial"/>
                <w:sz w:val="18"/>
                <w:szCs w:val="18"/>
              </w:rPr>
              <w:t xml:space="preserve"> | 35 r.</w:t>
            </w:r>
          </w:p>
        </w:tc>
        <w:tc>
          <w:tcPr>
            <w:tcW w:w="1080" w:type="dxa"/>
            <w:gridSpan w:val="2"/>
            <w:tcBorders>
              <w:top w:val="nil"/>
              <w:left w:val="single" w:sz="8" w:space="0" w:color="FFFFFF"/>
              <w:bottom w:val="nil"/>
              <w:right w:val="single" w:sz="8" w:space="0" w:color="FFFFFF"/>
            </w:tcBorders>
            <w:shd w:val="clear" w:color="auto" w:fill="FFFFFF"/>
            <w:vAlign w:val="center"/>
          </w:tcPr>
          <w:p w:rsidR="0099321A" w:rsidRPr="0099321A" w:rsidRDefault="0099321A" w:rsidP="0099321A">
            <w:pPr>
              <w:jc w:val="center"/>
              <w:rPr>
                <w:rFonts w:ascii="Arial" w:hAnsi="Arial" w:cs="Arial"/>
                <w:b/>
                <w:sz w:val="18"/>
                <w:szCs w:val="18"/>
              </w:rPr>
            </w:pPr>
            <w:r w:rsidRPr="0099321A">
              <w:rPr>
                <w:rFonts w:ascii="Arial" w:hAnsi="Arial" w:cs="Arial"/>
                <w:sz w:val="18"/>
                <w:szCs w:val="18"/>
              </w:rPr>
              <w:t>0,22 | 3,86</w:t>
            </w:r>
          </w:p>
        </w:tc>
        <w:tc>
          <w:tcPr>
            <w:tcW w:w="2883" w:type="dxa"/>
            <w:tcBorders>
              <w:top w:val="nil"/>
              <w:left w:val="single" w:sz="8" w:space="0" w:color="FFFFFF"/>
              <w:bottom w:val="nil"/>
              <w:right w:val="double" w:sz="4" w:space="0" w:color="999999"/>
            </w:tcBorders>
            <w:shd w:val="clear" w:color="auto" w:fill="FFFFFF"/>
            <w:vAlign w:val="center"/>
          </w:tcPr>
          <w:p w:rsidR="0099321A" w:rsidRPr="0022352E" w:rsidRDefault="0099321A" w:rsidP="0099321A">
            <w:pPr>
              <w:jc w:val="center"/>
              <w:rPr>
                <w:rFonts w:ascii="Arial" w:hAnsi="Arial" w:cs="Arial"/>
                <w:i/>
                <w:sz w:val="18"/>
                <w:szCs w:val="18"/>
              </w:rPr>
            </w:pPr>
            <w:r w:rsidRPr="0022352E">
              <w:rPr>
                <w:rFonts w:ascii="Arial" w:hAnsi="Arial" w:cs="Arial"/>
                <w:i/>
                <w:sz w:val="18"/>
                <w:szCs w:val="18"/>
              </w:rPr>
              <w:t>As Finanças</w:t>
            </w:r>
            <w:r>
              <w:rPr>
                <w:rFonts w:ascii="Arial" w:hAnsi="Arial" w:cs="Arial"/>
                <w:i/>
                <w:sz w:val="18"/>
                <w:szCs w:val="18"/>
              </w:rPr>
              <w:t>…</w:t>
            </w:r>
            <w:r w:rsidRPr="0022352E">
              <w:rPr>
                <w:rFonts w:ascii="Arial" w:hAnsi="Arial" w:cs="Arial"/>
                <w:sz w:val="18"/>
                <w:szCs w:val="18"/>
              </w:rPr>
              <w:t>: 134</w:t>
            </w:r>
          </w:p>
        </w:tc>
      </w:tr>
      <w:tr w:rsidR="0099321A" w:rsidRPr="0022352E" w:rsidTr="002270FB">
        <w:trPr>
          <w:trHeight w:val="170"/>
        </w:trPr>
        <w:tc>
          <w:tcPr>
            <w:tcW w:w="1186" w:type="dxa"/>
            <w:tcBorders>
              <w:top w:val="nil"/>
              <w:left w:val="double" w:sz="4" w:space="0" w:color="999999"/>
              <w:bottom w:val="single" w:sz="8" w:space="0" w:color="BFBFBF" w:themeColor="background1" w:themeShade="BF"/>
              <w:right w:val="single" w:sz="8" w:space="0" w:color="FFFFFF"/>
            </w:tcBorders>
            <w:shd w:val="clear" w:color="auto" w:fill="D9D9D9" w:themeFill="background1" w:themeFillShade="D9"/>
            <w:vAlign w:val="center"/>
          </w:tcPr>
          <w:p w:rsidR="0099321A" w:rsidRPr="0022352E" w:rsidRDefault="0099321A" w:rsidP="0099321A">
            <w:pPr>
              <w:rPr>
                <w:rFonts w:ascii="Arial" w:hAnsi="Arial" w:cs="Arial"/>
                <w:sz w:val="18"/>
                <w:szCs w:val="18"/>
              </w:rPr>
            </w:pPr>
            <w:r w:rsidRPr="0022352E">
              <w:rPr>
                <w:rFonts w:ascii="Arial" w:hAnsi="Arial" w:cs="Arial"/>
                <w:sz w:val="18"/>
                <w:szCs w:val="18"/>
              </w:rPr>
              <w:t>1477</w:t>
            </w:r>
          </w:p>
        </w:tc>
        <w:tc>
          <w:tcPr>
            <w:tcW w:w="1799" w:type="dxa"/>
            <w:gridSpan w:val="2"/>
            <w:tcBorders>
              <w:top w:val="nil"/>
              <w:left w:val="single" w:sz="8" w:space="0" w:color="FFFFFF"/>
              <w:bottom w:val="single" w:sz="8" w:space="0" w:color="BFBFBF" w:themeColor="background1" w:themeShade="BF"/>
              <w:right w:val="single" w:sz="8" w:space="0" w:color="FFFFFF"/>
            </w:tcBorders>
            <w:shd w:val="clear" w:color="auto" w:fill="D9D9D9" w:themeFill="background1" w:themeFillShade="D9"/>
            <w:vAlign w:val="center"/>
          </w:tcPr>
          <w:p w:rsidR="0099321A" w:rsidRPr="0022352E" w:rsidRDefault="0099321A" w:rsidP="0099321A">
            <w:pPr>
              <w:jc w:val="center"/>
              <w:rPr>
                <w:rFonts w:ascii="Arial" w:hAnsi="Arial" w:cs="Arial"/>
                <w:sz w:val="18"/>
                <w:szCs w:val="18"/>
              </w:rPr>
            </w:pPr>
            <w:r>
              <w:rPr>
                <w:rFonts w:ascii="Arial" w:hAnsi="Arial" w:cs="Arial"/>
                <w:sz w:val="18"/>
                <w:szCs w:val="18"/>
              </w:rPr>
              <w:t>p</w:t>
            </w:r>
            <w:r w:rsidRPr="0022352E">
              <w:rPr>
                <w:rFonts w:ascii="Arial" w:hAnsi="Arial" w:cs="Arial"/>
                <w:sz w:val="18"/>
                <w:szCs w:val="18"/>
              </w:rPr>
              <w:t>ão</w:t>
            </w:r>
          </w:p>
        </w:tc>
        <w:tc>
          <w:tcPr>
            <w:tcW w:w="1440" w:type="dxa"/>
            <w:gridSpan w:val="2"/>
            <w:tcBorders>
              <w:top w:val="nil"/>
              <w:left w:val="single" w:sz="8" w:space="0" w:color="FFFFFF"/>
              <w:bottom w:val="single" w:sz="8" w:space="0" w:color="BFBFBF" w:themeColor="background1" w:themeShade="BF"/>
              <w:right w:val="single" w:sz="8" w:space="0" w:color="FFFFFF"/>
            </w:tcBorders>
            <w:shd w:val="clear" w:color="auto" w:fill="D9D9D9" w:themeFill="background1" w:themeFillShade="D9"/>
            <w:vAlign w:val="center"/>
          </w:tcPr>
          <w:p w:rsidR="0099321A" w:rsidRPr="0022352E" w:rsidRDefault="0099321A" w:rsidP="0099321A">
            <w:pPr>
              <w:jc w:val="center"/>
              <w:rPr>
                <w:rFonts w:ascii="Arial" w:hAnsi="Arial" w:cs="Arial"/>
                <w:sz w:val="18"/>
                <w:szCs w:val="18"/>
              </w:rPr>
            </w:pPr>
            <w:r>
              <w:rPr>
                <w:rFonts w:ascii="Arial" w:hAnsi="Arial" w:cs="Arial"/>
                <w:sz w:val="18"/>
                <w:szCs w:val="18"/>
              </w:rPr>
              <w:t>Mont.</w:t>
            </w:r>
            <w:r w:rsidRPr="0022352E">
              <w:rPr>
                <w:rFonts w:ascii="Arial" w:hAnsi="Arial" w:cs="Arial"/>
                <w:sz w:val="18"/>
                <w:szCs w:val="18"/>
              </w:rPr>
              <w:t>-o-Novo</w:t>
            </w:r>
          </w:p>
        </w:tc>
        <w:tc>
          <w:tcPr>
            <w:tcW w:w="1260" w:type="dxa"/>
            <w:gridSpan w:val="2"/>
            <w:tcBorders>
              <w:top w:val="nil"/>
              <w:left w:val="single" w:sz="8" w:space="0" w:color="FFFFFF"/>
              <w:bottom w:val="single" w:sz="8" w:space="0" w:color="BFBFBF" w:themeColor="background1" w:themeShade="BF"/>
              <w:right w:val="single" w:sz="8" w:space="0" w:color="FFFFFF"/>
            </w:tcBorders>
            <w:shd w:val="clear" w:color="auto" w:fill="D9D9D9" w:themeFill="background1" w:themeFillShade="D9"/>
            <w:vAlign w:val="center"/>
          </w:tcPr>
          <w:p w:rsidR="0099321A" w:rsidRPr="0022352E" w:rsidRDefault="0099321A" w:rsidP="0099321A">
            <w:pPr>
              <w:jc w:val="center"/>
              <w:rPr>
                <w:rFonts w:ascii="Arial" w:hAnsi="Arial" w:cs="Arial"/>
                <w:sz w:val="18"/>
                <w:szCs w:val="18"/>
              </w:rPr>
            </w:pPr>
            <w:r w:rsidRPr="0022352E">
              <w:rPr>
                <w:rFonts w:ascii="Arial" w:hAnsi="Arial" w:cs="Arial"/>
                <w:sz w:val="18"/>
                <w:szCs w:val="18"/>
              </w:rPr>
              <w:t>1 r.</w:t>
            </w:r>
          </w:p>
        </w:tc>
        <w:tc>
          <w:tcPr>
            <w:tcW w:w="1080" w:type="dxa"/>
            <w:gridSpan w:val="2"/>
            <w:tcBorders>
              <w:top w:val="nil"/>
              <w:left w:val="single" w:sz="8" w:space="0" w:color="FFFFFF"/>
              <w:bottom w:val="single" w:sz="8" w:space="0" w:color="BFBFBF" w:themeColor="background1" w:themeShade="BF"/>
              <w:right w:val="single" w:sz="8" w:space="0" w:color="FFFFFF"/>
            </w:tcBorders>
            <w:shd w:val="clear" w:color="auto" w:fill="D9D9D9" w:themeFill="background1" w:themeFillShade="D9"/>
            <w:vAlign w:val="center"/>
          </w:tcPr>
          <w:p w:rsidR="0099321A" w:rsidRPr="0099321A" w:rsidRDefault="0099321A" w:rsidP="0099321A">
            <w:pPr>
              <w:jc w:val="center"/>
              <w:rPr>
                <w:rFonts w:ascii="Arial" w:hAnsi="Arial" w:cs="Arial"/>
                <w:sz w:val="18"/>
                <w:szCs w:val="18"/>
              </w:rPr>
            </w:pPr>
            <w:r w:rsidRPr="0099321A">
              <w:rPr>
                <w:rFonts w:ascii="Arial" w:hAnsi="Arial" w:cs="Arial"/>
                <w:sz w:val="18"/>
                <w:szCs w:val="18"/>
              </w:rPr>
              <w:t>0,11</w:t>
            </w:r>
          </w:p>
        </w:tc>
        <w:tc>
          <w:tcPr>
            <w:tcW w:w="2883" w:type="dxa"/>
            <w:tcBorders>
              <w:top w:val="nil"/>
              <w:left w:val="single" w:sz="8" w:space="0" w:color="FFFFFF"/>
              <w:bottom w:val="single" w:sz="8" w:space="0" w:color="BFBFBF" w:themeColor="background1" w:themeShade="BF"/>
              <w:right w:val="double" w:sz="4" w:space="0" w:color="999999"/>
            </w:tcBorders>
            <w:shd w:val="clear" w:color="auto" w:fill="D9D9D9" w:themeFill="background1" w:themeFillShade="D9"/>
            <w:vAlign w:val="center"/>
          </w:tcPr>
          <w:p w:rsidR="0099321A" w:rsidRPr="0022352E" w:rsidRDefault="0099321A" w:rsidP="0099321A">
            <w:pPr>
              <w:jc w:val="center"/>
              <w:rPr>
                <w:rFonts w:ascii="Arial" w:hAnsi="Arial" w:cs="Arial"/>
                <w:i/>
                <w:sz w:val="18"/>
                <w:szCs w:val="18"/>
              </w:rPr>
            </w:pPr>
            <w:r>
              <w:rPr>
                <w:rFonts w:ascii="Arial" w:hAnsi="Arial" w:cs="Arial"/>
                <w:i/>
                <w:sz w:val="18"/>
                <w:szCs w:val="18"/>
              </w:rPr>
              <w:t>Cancioneiro g</w:t>
            </w:r>
            <w:r w:rsidRPr="0022352E">
              <w:rPr>
                <w:rFonts w:ascii="Arial" w:hAnsi="Arial" w:cs="Arial"/>
                <w:i/>
                <w:sz w:val="18"/>
                <w:szCs w:val="18"/>
              </w:rPr>
              <w:t>eral</w:t>
            </w:r>
            <w:r>
              <w:rPr>
                <w:rFonts w:ascii="Arial" w:hAnsi="Arial" w:cs="Arial"/>
                <w:i/>
                <w:sz w:val="18"/>
                <w:szCs w:val="18"/>
              </w:rPr>
              <w:t>…</w:t>
            </w:r>
            <w:r w:rsidRPr="0022352E">
              <w:rPr>
                <w:rFonts w:ascii="Arial" w:hAnsi="Arial" w:cs="Arial"/>
                <w:sz w:val="18"/>
                <w:szCs w:val="18"/>
              </w:rPr>
              <w:t>, I: 163</w:t>
            </w:r>
          </w:p>
        </w:tc>
      </w:tr>
      <w:tr w:rsidR="0099321A" w:rsidRPr="008C633A" w:rsidTr="00F33C4D">
        <w:trPr>
          <w:trHeight w:val="170"/>
        </w:trPr>
        <w:tc>
          <w:tcPr>
            <w:tcW w:w="9648" w:type="dxa"/>
            <w:gridSpan w:val="10"/>
            <w:tcBorders>
              <w:top w:val="single" w:sz="8" w:space="0" w:color="BFBFBF" w:themeColor="background1" w:themeShade="BF"/>
              <w:left w:val="double" w:sz="4" w:space="0" w:color="999999"/>
              <w:bottom w:val="outset" w:sz="6" w:space="0" w:color="808080"/>
              <w:right w:val="double" w:sz="4" w:space="0" w:color="999999"/>
            </w:tcBorders>
            <w:shd w:val="clear" w:color="auto" w:fill="B3B3B3"/>
            <w:vAlign w:val="center"/>
          </w:tcPr>
          <w:p w:rsidR="0099321A" w:rsidRPr="00FD06A4" w:rsidRDefault="0099321A" w:rsidP="0099321A">
            <w:pPr>
              <w:pStyle w:val="Cabealho1"/>
              <w:jc w:val="center"/>
              <w:rPr>
                <w:b w:val="0"/>
                <w:szCs w:val="22"/>
              </w:rPr>
            </w:pPr>
            <w:r>
              <w:rPr>
                <w:rFonts w:ascii="Arial" w:hAnsi="Arial" w:cs="Arial"/>
                <w:sz w:val="20"/>
              </w:rPr>
              <w:lastRenderedPageBreak/>
              <w:t>PÃO</w:t>
            </w:r>
            <w:r w:rsidRPr="0079423C">
              <w:rPr>
                <w:rFonts w:ascii="Arial" w:hAnsi="Arial" w:cs="Arial"/>
                <w:sz w:val="20"/>
              </w:rPr>
              <w:t xml:space="preserve"> (</w:t>
            </w:r>
            <w:r>
              <w:rPr>
                <w:rFonts w:ascii="Arial" w:hAnsi="Arial" w:cs="Arial"/>
                <w:sz w:val="20"/>
              </w:rPr>
              <w:t>unidade</w:t>
            </w:r>
            <w:r w:rsidRPr="0079423C">
              <w:rPr>
                <w:rFonts w:ascii="Arial" w:hAnsi="Arial" w:cs="Arial"/>
                <w:sz w:val="20"/>
              </w:rPr>
              <w:t>)</w:t>
            </w:r>
          </w:p>
        </w:tc>
      </w:tr>
      <w:tr w:rsidR="0099321A" w:rsidRPr="009F5A9E" w:rsidTr="0099321A">
        <w:trPr>
          <w:trHeight w:val="170"/>
        </w:trPr>
        <w:tc>
          <w:tcPr>
            <w:tcW w:w="1186" w:type="dxa"/>
            <w:tcBorders>
              <w:top w:val="single" w:sz="8" w:space="0" w:color="999999"/>
              <w:left w:val="double" w:sz="4"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Data</w:t>
            </w:r>
          </w:p>
        </w:tc>
        <w:tc>
          <w:tcPr>
            <w:tcW w:w="1799" w:type="dxa"/>
            <w:gridSpan w:val="2"/>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Pr>
                <w:rFonts w:ascii="Arial" w:hAnsi="Arial" w:cs="Arial"/>
                <w:sz w:val="20"/>
                <w:szCs w:val="20"/>
              </w:rPr>
              <w:t>Item</w:t>
            </w:r>
          </w:p>
        </w:tc>
        <w:tc>
          <w:tcPr>
            <w:tcW w:w="1440" w:type="dxa"/>
            <w:gridSpan w:val="2"/>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Espaço</w:t>
            </w:r>
          </w:p>
        </w:tc>
        <w:tc>
          <w:tcPr>
            <w:tcW w:w="1260" w:type="dxa"/>
            <w:gridSpan w:val="2"/>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Preço</w:t>
            </w:r>
          </w:p>
        </w:tc>
        <w:tc>
          <w:tcPr>
            <w:tcW w:w="1080" w:type="dxa"/>
            <w:gridSpan w:val="2"/>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Prata (g)</w:t>
            </w:r>
          </w:p>
        </w:tc>
        <w:tc>
          <w:tcPr>
            <w:tcW w:w="2883" w:type="dxa"/>
            <w:tcBorders>
              <w:top w:val="single" w:sz="8" w:space="0" w:color="999999"/>
              <w:left w:val="single" w:sz="8" w:space="0" w:color="999999"/>
              <w:bottom w:val="single" w:sz="8" w:space="0" w:color="999999"/>
              <w:right w:val="double" w:sz="4"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Fonte</w:t>
            </w:r>
          </w:p>
        </w:tc>
      </w:tr>
      <w:tr w:rsidR="0099321A" w:rsidRPr="0022352E" w:rsidTr="0099321A">
        <w:trPr>
          <w:trHeight w:val="74"/>
        </w:trPr>
        <w:tc>
          <w:tcPr>
            <w:tcW w:w="1186" w:type="dxa"/>
            <w:tcBorders>
              <w:top w:val="nil"/>
              <w:left w:val="double" w:sz="4" w:space="0" w:color="999999"/>
              <w:bottom w:val="nil"/>
              <w:right w:val="single" w:sz="8" w:space="0" w:color="FFFFFF"/>
            </w:tcBorders>
            <w:shd w:val="clear" w:color="auto" w:fill="FFFFFF"/>
            <w:vAlign w:val="center"/>
          </w:tcPr>
          <w:p w:rsidR="0099321A" w:rsidRPr="0022352E" w:rsidRDefault="0099321A" w:rsidP="0099321A">
            <w:pPr>
              <w:rPr>
                <w:rFonts w:ascii="Arial" w:hAnsi="Arial" w:cs="Arial"/>
                <w:sz w:val="18"/>
                <w:szCs w:val="18"/>
              </w:rPr>
            </w:pPr>
            <w:r w:rsidRPr="0022352E">
              <w:rPr>
                <w:rFonts w:ascii="Arial" w:hAnsi="Arial" w:cs="Arial"/>
                <w:sz w:val="18"/>
                <w:szCs w:val="18"/>
              </w:rPr>
              <w:t>1481</w:t>
            </w:r>
            <w:r>
              <w:rPr>
                <w:rFonts w:ascii="Arial" w:hAnsi="Arial" w:cs="Arial"/>
                <w:sz w:val="18"/>
                <w:szCs w:val="18"/>
              </w:rPr>
              <w:t>-82</w:t>
            </w:r>
          </w:p>
        </w:tc>
        <w:tc>
          <w:tcPr>
            <w:tcW w:w="1799" w:type="dxa"/>
            <w:gridSpan w:val="2"/>
            <w:tcBorders>
              <w:top w:val="nil"/>
              <w:left w:val="single" w:sz="8" w:space="0" w:color="FFFFFF"/>
              <w:bottom w:val="nil"/>
              <w:right w:val="single" w:sz="8" w:space="0" w:color="FFFFFF"/>
            </w:tcBorders>
            <w:shd w:val="clear" w:color="auto" w:fill="FFFFFF"/>
            <w:vAlign w:val="center"/>
          </w:tcPr>
          <w:p w:rsidR="0099321A" w:rsidRPr="0022352E" w:rsidRDefault="0099321A" w:rsidP="0099321A">
            <w:pPr>
              <w:jc w:val="center"/>
              <w:rPr>
                <w:rFonts w:ascii="Arial" w:hAnsi="Arial" w:cs="Arial"/>
                <w:sz w:val="18"/>
                <w:szCs w:val="18"/>
              </w:rPr>
            </w:pPr>
            <w:r>
              <w:rPr>
                <w:rFonts w:ascii="Arial" w:hAnsi="Arial" w:cs="Arial"/>
                <w:sz w:val="18"/>
                <w:szCs w:val="18"/>
              </w:rPr>
              <w:t>p</w:t>
            </w:r>
            <w:r w:rsidRPr="0022352E">
              <w:rPr>
                <w:rFonts w:ascii="Arial" w:hAnsi="Arial" w:cs="Arial"/>
                <w:sz w:val="18"/>
                <w:szCs w:val="18"/>
              </w:rPr>
              <w:t xml:space="preserve">ão de 6 </w:t>
            </w:r>
            <w:r>
              <w:rPr>
                <w:rFonts w:ascii="Arial" w:hAnsi="Arial" w:cs="Arial"/>
                <w:sz w:val="18"/>
                <w:szCs w:val="18"/>
              </w:rPr>
              <w:t>| 8 | 10 |</w:t>
            </w:r>
            <w:r w:rsidRPr="0022352E">
              <w:rPr>
                <w:rFonts w:ascii="Arial" w:hAnsi="Arial" w:cs="Arial"/>
                <w:sz w:val="18"/>
                <w:szCs w:val="18"/>
              </w:rPr>
              <w:t xml:space="preserve"> 12 onças</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Pr="0022352E" w:rsidRDefault="0099321A" w:rsidP="0099321A">
            <w:pPr>
              <w:jc w:val="center"/>
              <w:rPr>
                <w:rFonts w:ascii="Arial" w:hAnsi="Arial" w:cs="Arial"/>
                <w:sz w:val="18"/>
                <w:szCs w:val="18"/>
              </w:rPr>
            </w:pPr>
            <w:r w:rsidRPr="0022352E">
              <w:rPr>
                <w:rFonts w:ascii="Arial" w:hAnsi="Arial" w:cs="Arial"/>
                <w:sz w:val="18"/>
                <w:szCs w:val="18"/>
              </w:rPr>
              <w:t>Madeira / geral</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Pr="0022352E" w:rsidRDefault="0099321A" w:rsidP="0099321A">
            <w:pPr>
              <w:jc w:val="center"/>
              <w:rPr>
                <w:rFonts w:ascii="Arial" w:hAnsi="Arial" w:cs="Arial"/>
                <w:sz w:val="18"/>
                <w:szCs w:val="18"/>
              </w:rPr>
            </w:pPr>
            <w:r w:rsidRPr="0022352E">
              <w:rPr>
                <w:rFonts w:ascii="Arial" w:hAnsi="Arial" w:cs="Arial"/>
                <w:sz w:val="18"/>
                <w:szCs w:val="18"/>
              </w:rPr>
              <w:t>1 r.</w:t>
            </w:r>
            <w:r w:rsidRPr="0022352E">
              <w:rPr>
                <w:rStyle w:val="Refdenotaderodap"/>
                <w:rFonts w:ascii="Arial" w:hAnsi="Arial" w:cs="Arial"/>
                <w:sz w:val="18"/>
                <w:szCs w:val="18"/>
              </w:rPr>
              <w:footnoteReference w:id="1036"/>
            </w:r>
          </w:p>
        </w:tc>
        <w:tc>
          <w:tcPr>
            <w:tcW w:w="1080" w:type="dxa"/>
            <w:gridSpan w:val="2"/>
            <w:tcBorders>
              <w:top w:val="nil"/>
              <w:left w:val="single" w:sz="8" w:space="0" w:color="FFFFFF"/>
              <w:bottom w:val="nil"/>
              <w:right w:val="single" w:sz="8" w:space="0" w:color="FFFFFF"/>
            </w:tcBorders>
            <w:shd w:val="clear" w:color="auto" w:fill="FFFFFF"/>
            <w:vAlign w:val="center"/>
          </w:tcPr>
          <w:p w:rsidR="0099321A" w:rsidRPr="0099321A" w:rsidRDefault="0099321A" w:rsidP="0099321A">
            <w:pPr>
              <w:jc w:val="center"/>
              <w:rPr>
                <w:rFonts w:ascii="Arial" w:hAnsi="Arial" w:cs="Arial"/>
                <w:sz w:val="18"/>
                <w:szCs w:val="18"/>
              </w:rPr>
            </w:pPr>
            <w:r w:rsidRPr="0099321A">
              <w:rPr>
                <w:rFonts w:ascii="Arial" w:hAnsi="Arial" w:cs="Arial"/>
                <w:sz w:val="18"/>
                <w:szCs w:val="18"/>
              </w:rPr>
              <w:t>0,1</w:t>
            </w:r>
          </w:p>
        </w:tc>
        <w:tc>
          <w:tcPr>
            <w:tcW w:w="2883" w:type="dxa"/>
            <w:tcBorders>
              <w:top w:val="nil"/>
              <w:left w:val="single" w:sz="8" w:space="0" w:color="FFFFFF"/>
              <w:bottom w:val="nil"/>
              <w:right w:val="double" w:sz="4" w:space="0" w:color="999999"/>
            </w:tcBorders>
            <w:shd w:val="clear" w:color="auto" w:fill="FFFFFF"/>
            <w:vAlign w:val="center"/>
          </w:tcPr>
          <w:p w:rsidR="0099321A" w:rsidRPr="0022352E" w:rsidRDefault="0099321A" w:rsidP="0099321A">
            <w:pPr>
              <w:jc w:val="center"/>
              <w:rPr>
                <w:rFonts w:ascii="Arial" w:hAnsi="Arial" w:cs="Arial"/>
                <w:i/>
                <w:sz w:val="18"/>
                <w:szCs w:val="18"/>
              </w:rPr>
            </w:pPr>
            <w:r w:rsidRPr="0022352E">
              <w:rPr>
                <w:rFonts w:ascii="Arial" w:hAnsi="Arial" w:cs="Arial"/>
                <w:i/>
                <w:sz w:val="18"/>
                <w:szCs w:val="18"/>
              </w:rPr>
              <w:t>Ver</w:t>
            </w:r>
            <w:r>
              <w:rPr>
                <w:rFonts w:ascii="Arial" w:hAnsi="Arial" w:cs="Arial"/>
                <w:i/>
                <w:sz w:val="18"/>
                <w:szCs w:val="18"/>
              </w:rPr>
              <w:t>eações</w:t>
            </w:r>
            <w:r w:rsidRPr="0022352E">
              <w:rPr>
                <w:rFonts w:ascii="Arial" w:hAnsi="Arial" w:cs="Arial"/>
                <w:i/>
                <w:sz w:val="18"/>
                <w:szCs w:val="18"/>
              </w:rPr>
              <w:t xml:space="preserve"> do Funchal</w:t>
            </w:r>
            <w:r>
              <w:rPr>
                <w:rFonts w:ascii="Arial" w:hAnsi="Arial" w:cs="Arial"/>
                <w:i/>
                <w:sz w:val="18"/>
                <w:szCs w:val="18"/>
              </w:rPr>
              <w:t>…</w:t>
            </w:r>
            <w:r w:rsidRPr="0022352E">
              <w:rPr>
                <w:rFonts w:ascii="Arial" w:hAnsi="Arial" w:cs="Arial"/>
                <w:sz w:val="18"/>
                <w:szCs w:val="18"/>
              </w:rPr>
              <w:t>: 72</w:t>
            </w:r>
          </w:p>
        </w:tc>
      </w:tr>
      <w:tr w:rsidR="0099321A" w:rsidRPr="0022352E" w:rsidTr="002270FB">
        <w:trPr>
          <w:trHeight w:val="170"/>
        </w:trPr>
        <w:tc>
          <w:tcPr>
            <w:tcW w:w="1186" w:type="dxa"/>
            <w:tcBorders>
              <w:top w:val="nil"/>
              <w:left w:val="double" w:sz="4" w:space="0" w:color="999999"/>
              <w:bottom w:val="nil"/>
              <w:right w:val="single" w:sz="8" w:space="0" w:color="FFFFFF"/>
            </w:tcBorders>
            <w:shd w:val="clear" w:color="auto" w:fill="D9D9D9" w:themeFill="background1" w:themeFillShade="D9"/>
            <w:vAlign w:val="center"/>
          </w:tcPr>
          <w:p w:rsidR="0099321A" w:rsidRPr="0022352E" w:rsidRDefault="0099321A" w:rsidP="0099321A">
            <w:pPr>
              <w:rPr>
                <w:rFonts w:ascii="Arial" w:hAnsi="Arial" w:cs="Arial"/>
                <w:sz w:val="18"/>
                <w:szCs w:val="18"/>
              </w:rPr>
            </w:pPr>
            <w:r w:rsidRPr="0022352E">
              <w:rPr>
                <w:rFonts w:ascii="Arial" w:hAnsi="Arial" w:cs="Arial"/>
                <w:sz w:val="18"/>
                <w:szCs w:val="18"/>
              </w:rPr>
              <w:t>1488</w:t>
            </w:r>
          </w:p>
        </w:tc>
        <w:tc>
          <w:tcPr>
            <w:tcW w:w="1799"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22352E" w:rsidRDefault="0099321A" w:rsidP="0099321A">
            <w:pPr>
              <w:jc w:val="center"/>
              <w:rPr>
                <w:rFonts w:ascii="Arial" w:hAnsi="Arial" w:cs="Arial"/>
                <w:sz w:val="18"/>
                <w:szCs w:val="18"/>
              </w:rPr>
            </w:pPr>
            <w:r>
              <w:rPr>
                <w:rFonts w:ascii="Arial" w:hAnsi="Arial" w:cs="Arial"/>
                <w:sz w:val="18"/>
                <w:szCs w:val="18"/>
              </w:rPr>
              <w:t>p</w:t>
            </w:r>
            <w:r w:rsidRPr="0022352E">
              <w:rPr>
                <w:rFonts w:ascii="Arial" w:hAnsi="Arial" w:cs="Arial"/>
                <w:sz w:val="18"/>
                <w:szCs w:val="18"/>
              </w:rPr>
              <w:t>ão de 9 onças</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22352E" w:rsidRDefault="0099321A" w:rsidP="0099321A">
            <w:pPr>
              <w:jc w:val="center"/>
              <w:rPr>
                <w:rFonts w:ascii="Arial" w:hAnsi="Arial" w:cs="Arial"/>
                <w:sz w:val="18"/>
                <w:szCs w:val="18"/>
              </w:rPr>
            </w:pPr>
            <w:r w:rsidRPr="0022352E">
              <w:rPr>
                <w:rFonts w:ascii="Arial" w:hAnsi="Arial" w:cs="Arial"/>
                <w:sz w:val="18"/>
                <w:szCs w:val="18"/>
              </w:rPr>
              <w:t>Porto</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22352E" w:rsidRDefault="0099321A" w:rsidP="0099321A">
            <w:pPr>
              <w:jc w:val="center"/>
              <w:rPr>
                <w:rFonts w:ascii="Arial" w:hAnsi="Arial" w:cs="Arial"/>
                <w:sz w:val="18"/>
                <w:szCs w:val="18"/>
              </w:rPr>
            </w:pPr>
            <w:r w:rsidRPr="0022352E">
              <w:rPr>
                <w:rFonts w:ascii="Arial" w:hAnsi="Arial" w:cs="Arial"/>
                <w:sz w:val="18"/>
                <w:szCs w:val="18"/>
              </w:rPr>
              <w:t>1 r.</w:t>
            </w:r>
          </w:p>
        </w:tc>
        <w:tc>
          <w:tcPr>
            <w:tcW w:w="108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99321A" w:rsidRDefault="0099321A" w:rsidP="0099321A">
            <w:pPr>
              <w:jc w:val="center"/>
              <w:rPr>
                <w:rFonts w:ascii="Arial" w:hAnsi="Arial" w:cs="Arial"/>
                <w:sz w:val="18"/>
                <w:szCs w:val="18"/>
              </w:rPr>
            </w:pPr>
            <w:r w:rsidRPr="0099321A">
              <w:rPr>
                <w:rFonts w:ascii="Arial" w:hAnsi="Arial" w:cs="Arial"/>
                <w:sz w:val="18"/>
                <w:szCs w:val="18"/>
              </w:rPr>
              <w:t>0,09</w:t>
            </w:r>
          </w:p>
        </w:tc>
        <w:tc>
          <w:tcPr>
            <w:tcW w:w="288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22352E" w:rsidRDefault="0099321A" w:rsidP="0099321A">
            <w:pPr>
              <w:jc w:val="center"/>
              <w:rPr>
                <w:rFonts w:ascii="Arial" w:hAnsi="Arial" w:cs="Arial"/>
                <w:i/>
                <w:sz w:val="18"/>
                <w:szCs w:val="18"/>
              </w:rPr>
            </w:pPr>
            <w:r>
              <w:rPr>
                <w:rFonts w:ascii="Arial" w:hAnsi="Arial" w:cs="Arial"/>
                <w:sz w:val="18"/>
                <w:szCs w:val="18"/>
              </w:rPr>
              <w:t>AHMP</w:t>
            </w:r>
            <w:r w:rsidRPr="00D42101">
              <w:rPr>
                <w:rFonts w:ascii="Arial" w:hAnsi="Arial" w:cs="Arial"/>
                <w:iCs/>
                <w:sz w:val="18"/>
                <w:szCs w:val="18"/>
              </w:rPr>
              <w:t>,</w:t>
            </w:r>
            <w:r>
              <w:rPr>
                <w:rFonts w:ascii="Arial" w:hAnsi="Arial" w:cs="Arial"/>
                <w:i/>
                <w:sz w:val="18"/>
                <w:szCs w:val="18"/>
              </w:rPr>
              <w:t xml:space="preserve"> Livro 6 de</w:t>
            </w:r>
            <w:r w:rsidRPr="0022352E">
              <w:rPr>
                <w:rFonts w:ascii="Arial" w:hAnsi="Arial" w:cs="Arial"/>
                <w:i/>
                <w:sz w:val="18"/>
                <w:szCs w:val="18"/>
              </w:rPr>
              <w:t xml:space="preserve"> Ver</w:t>
            </w:r>
            <w:r>
              <w:rPr>
                <w:rFonts w:ascii="Arial" w:hAnsi="Arial" w:cs="Arial"/>
                <w:i/>
                <w:sz w:val="18"/>
                <w:szCs w:val="18"/>
              </w:rPr>
              <w:t>eações</w:t>
            </w:r>
            <w:r w:rsidRPr="0022352E">
              <w:rPr>
                <w:rFonts w:ascii="Arial" w:hAnsi="Arial" w:cs="Arial"/>
                <w:sz w:val="18"/>
                <w:szCs w:val="18"/>
              </w:rPr>
              <w:t>: fl. 63</w:t>
            </w:r>
          </w:p>
        </w:tc>
      </w:tr>
      <w:tr w:rsidR="0099321A" w:rsidRPr="0022352E" w:rsidTr="0099321A">
        <w:trPr>
          <w:trHeight w:val="170"/>
        </w:trPr>
        <w:tc>
          <w:tcPr>
            <w:tcW w:w="1186" w:type="dxa"/>
            <w:vMerge w:val="restart"/>
            <w:tcBorders>
              <w:top w:val="nil"/>
              <w:left w:val="double" w:sz="4" w:space="0" w:color="999999"/>
              <w:bottom w:val="nil"/>
              <w:right w:val="single" w:sz="8" w:space="0" w:color="FFFFFF"/>
            </w:tcBorders>
            <w:shd w:val="clear" w:color="auto" w:fill="FFFFFF"/>
            <w:vAlign w:val="center"/>
          </w:tcPr>
          <w:p w:rsidR="0099321A" w:rsidRPr="0022352E" w:rsidRDefault="0099321A" w:rsidP="0099321A">
            <w:pPr>
              <w:rPr>
                <w:rFonts w:ascii="Arial" w:hAnsi="Arial" w:cs="Arial"/>
                <w:sz w:val="18"/>
                <w:szCs w:val="18"/>
              </w:rPr>
            </w:pPr>
            <w:r w:rsidRPr="0022352E">
              <w:rPr>
                <w:rFonts w:ascii="Arial" w:hAnsi="Arial" w:cs="Arial"/>
                <w:sz w:val="18"/>
                <w:szCs w:val="18"/>
              </w:rPr>
              <w:t>finais do séc. XV (?)</w:t>
            </w:r>
          </w:p>
        </w:tc>
        <w:tc>
          <w:tcPr>
            <w:tcW w:w="1799" w:type="dxa"/>
            <w:gridSpan w:val="2"/>
            <w:tcBorders>
              <w:top w:val="nil"/>
              <w:left w:val="single" w:sz="8" w:space="0" w:color="FFFFFF"/>
              <w:bottom w:val="nil"/>
              <w:right w:val="single" w:sz="8" w:space="0" w:color="FFFFFF"/>
            </w:tcBorders>
            <w:shd w:val="clear" w:color="auto" w:fill="FFFFFF"/>
            <w:vAlign w:val="center"/>
          </w:tcPr>
          <w:p w:rsidR="0099321A" w:rsidRPr="0022352E" w:rsidRDefault="0099321A" w:rsidP="0099321A">
            <w:pPr>
              <w:jc w:val="center"/>
              <w:rPr>
                <w:rFonts w:ascii="Arial" w:hAnsi="Arial" w:cs="Arial"/>
                <w:sz w:val="18"/>
                <w:szCs w:val="18"/>
              </w:rPr>
            </w:pPr>
            <w:r>
              <w:rPr>
                <w:rFonts w:ascii="Arial" w:hAnsi="Arial" w:cs="Arial"/>
                <w:sz w:val="18"/>
                <w:szCs w:val="18"/>
              </w:rPr>
              <w:t>p</w:t>
            </w:r>
            <w:r w:rsidRPr="0022352E">
              <w:rPr>
                <w:rFonts w:ascii="Arial" w:hAnsi="Arial" w:cs="Arial"/>
                <w:sz w:val="18"/>
                <w:szCs w:val="18"/>
              </w:rPr>
              <w:t xml:space="preserve">ão de 9,63 </w:t>
            </w:r>
            <w:r>
              <w:rPr>
                <w:rFonts w:ascii="Arial" w:hAnsi="Arial" w:cs="Arial"/>
                <w:sz w:val="18"/>
                <w:szCs w:val="18"/>
              </w:rPr>
              <w:t>| 19,25 | 28,88 |</w:t>
            </w:r>
            <w:r w:rsidRPr="0022352E">
              <w:rPr>
                <w:rFonts w:ascii="Arial" w:hAnsi="Arial" w:cs="Arial"/>
                <w:sz w:val="18"/>
                <w:szCs w:val="18"/>
              </w:rPr>
              <w:t xml:space="preserve"> 38,5 onças</w:t>
            </w:r>
            <w:r w:rsidRPr="0022352E">
              <w:rPr>
                <w:rFonts w:ascii="Arial" w:hAnsi="Arial" w:cs="Arial"/>
                <w:color w:val="FF0000"/>
                <w:sz w:val="18"/>
                <w:szCs w:val="18"/>
              </w:rPr>
              <w:t xml:space="preserve"> </w:t>
            </w:r>
          </w:p>
        </w:tc>
        <w:tc>
          <w:tcPr>
            <w:tcW w:w="1440" w:type="dxa"/>
            <w:gridSpan w:val="2"/>
            <w:vMerge w:val="restart"/>
            <w:tcBorders>
              <w:top w:val="nil"/>
              <w:left w:val="single" w:sz="8" w:space="0" w:color="FFFFFF"/>
              <w:bottom w:val="nil"/>
              <w:right w:val="single" w:sz="8" w:space="0" w:color="FFFFFF"/>
            </w:tcBorders>
            <w:shd w:val="clear" w:color="auto" w:fill="FFFFFF"/>
            <w:vAlign w:val="center"/>
          </w:tcPr>
          <w:p w:rsidR="0099321A" w:rsidRPr="0022352E" w:rsidRDefault="0099321A" w:rsidP="0099321A">
            <w:pPr>
              <w:jc w:val="center"/>
              <w:rPr>
                <w:rFonts w:ascii="Arial" w:hAnsi="Arial" w:cs="Arial"/>
                <w:sz w:val="18"/>
                <w:szCs w:val="18"/>
              </w:rPr>
            </w:pPr>
            <w:r w:rsidRPr="0022352E">
              <w:rPr>
                <w:rFonts w:ascii="Arial" w:hAnsi="Arial" w:cs="Arial"/>
                <w:sz w:val="18"/>
                <w:szCs w:val="18"/>
              </w:rPr>
              <w:t>Lisboa</w:t>
            </w:r>
          </w:p>
        </w:tc>
        <w:tc>
          <w:tcPr>
            <w:tcW w:w="1260" w:type="dxa"/>
            <w:gridSpan w:val="2"/>
            <w:vMerge w:val="restart"/>
            <w:tcBorders>
              <w:top w:val="nil"/>
              <w:left w:val="single" w:sz="8" w:space="0" w:color="FFFFFF"/>
              <w:bottom w:val="nil"/>
              <w:right w:val="single" w:sz="8" w:space="0" w:color="FFFFFF"/>
            </w:tcBorders>
            <w:shd w:val="clear" w:color="auto" w:fill="FFFFFF"/>
            <w:vAlign w:val="center"/>
          </w:tcPr>
          <w:p w:rsidR="0099321A" w:rsidRPr="0022352E" w:rsidRDefault="0099321A" w:rsidP="0099321A">
            <w:pPr>
              <w:jc w:val="center"/>
              <w:rPr>
                <w:rFonts w:ascii="Arial" w:hAnsi="Arial" w:cs="Arial"/>
                <w:sz w:val="18"/>
                <w:szCs w:val="18"/>
              </w:rPr>
            </w:pPr>
            <w:r>
              <w:rPr>
                <w:rFonts w:ascii="Arial" w:hAnsi="Arial" w:cs="Arial"/>
                <w:sz w:val="18"/>
                <w:szCs w:val="18"/>
              </w:rPr>
              <w:t>1 r. |</w:t>
            </w:r>
            <w:r w:rsidRPr="0022352E">
              <w:rPr>
                <w:rFonts w:ascii="Arial" w:hAnsi="Arial" w:cs="Arial"/>
                <w:sz w:val="18"/>
                <w:szCs w:val="18"/>
              </w:rPr>
              <w:t xml:space="preserve"> 2 </w:t>
            </w:r>
            <w:r>
              <w:rPr>
                <w:rFonts w:ascii="Arial" w:hAnsi="Arial" w:cs="Arial"/>
                <w:sz w:val="18"/>
                <w:szCs w:val="18"/>
              </w:rPr>
              <w:t>r. |</w:t>
            </w:r>
            <w:r w:rsidRPr="0022352E">
              <w:rPr>
                <w:rFonts w:ascii="Arial" w:hAnsi="Arial" w:cs="Arial"/>
                <w:sz w:val="18"/>
                <w:szCs w:val="18"/>
              </w:rPr>
              <w:t xml:space="preserve"> 3</w:t>
            </w:r>
            <w:r>
              <w:rPr>
                <w:rFonts w:ascii="Arial" w:hAnsi="Arial" w:cs="Arial"/>
                <w:sz w:val="18"/>
                <w:szCs w:val="18"/>
              </w:rPr>
              <w:t xml:space="preserve"> r. |</w:t>
            </w:r>
            <w:r w:rsidRPr="0022352E">
              <w:rPr>
                <w:rFonts w:ascii="Arial" w:hAnsi="Arial" w:cs="Arial"/>
                <w:sz w:val="18"/>
                <w:szCs w:val="18"/>
              </w:rPr>
              <w:t xml:space="preserve"> 4 r.</w:t>
            </w:r>
            <w:r w:rsidRPr="0022352E">
              <w:rPr>
                <w:rStyle w:val="Refdenotaderodap"/>
                <w:rFonts w:ascii="Arial" w:hAnsi="Arial" w:cs="Arial"/>
                <w:sz w:val="18"/>
                <w:szCs w:val="18"/>
              </w:rPr>
              <w:footnoteReference w:id="1037"/>
            </w:r>
          </w:p>
        </w:tc>
        <w:tc>
          <w:tcPr>
            <w:tcW w:w="1080" w:type="dxa"/>
            <w:gridSpan w:val="2"/>
            <w:vMerge w:val="restart"/>
            <w:tcBorders>
              <w:top w:val="nil"/>
              <w:left w:val="single" w:sz="8" w:space="0" w:color="FFFFFF"/>
              <w:bottom w:val="nil"/>
              <w:right w:val="single" w:sz="8" w:space="0" w:color="FFFFFF"/>
            </w:tcBorders>
            <w:shd w:val="clear" w:color="auto" w:fill="FFFFFF"/>
            <w:vAlign w:val="center"/>
          </w:tcPr>
          <w:p w:rsidR="0099321A" w:rsidRPr="0022352E" w:rsidRDefault="0099321A" w:rsidP="0099321A">
            <w:pPr>
              <w:jc w:val="center"/>
              <w:rPr>
                <w:rFonts w:ascii="Arial" w:hAnsi="Arial" w:cs="Arial"/>
                <w:b/>
                <w:color w:val="FF0000"/>
                <w:sz w:val="18"/>
                <w:szCs w:val="18"/>
              </w:rPr>
            </w:pPr>
            <w:r>
              <w:rPr>
                <w:rFonts w:ascii="Arial" w:hAnsi="Arial" w:cs="Arial"/>
                <w:sz w:val="18"/>
                <w:szCs w:val="18"/>
              </w:rPr>
              <w:t>c. 0,1 |</w:t>
            </w:r>
            <w:r w:rsidRPr="0022352E">
              <w:rPr>
                <w:rFonts w:ascii="Arial" w:hAnsi="Arial" w:cs="Arial"/>
                <w:sz w:val="18"/>
                <w:szCs w:val="18"/>
              </w:rPr>
              <w:t xml:space="preserve"> </w:t>
            </w:r>
            <w:r>
              <w:rPr>
                <w:rFonts w:ascii="Arial" w:hAnsi="Arial" w:cs="Arial"/>
                <w:sz w:val="18"/>
                <w:szCs w:val="18"/>
              </w:rPr>
              <w:t>c. 0,18 |</w:t>
            </w:r>
            <w:r w:rsidRPr="0022352E">
              <w:rPr>
                <w:rFonts w:ascii="Arial" w:hAnsi="Arial" w:cs="Arial"/>
                <w:sz w:val="18"/>
                <w:szCs w:val="18"/>
              </w:rPr>
              <w:t xml:space="preserve"> </w:t>
            </w:r>
            <w:r>
              <w:rPr>
                <w:rFonts w:ascii="Arial" w:hAnsi="Arial" w:cs="Arial"/>
                <w:sz w:val="18"/>
                <w:szCs w:val="18"/>
              </w:rPr>
              <w:t>c. 0,27 |</w:t>
            </w:r>
            <w:r w:rsidRPr="0022352E">
              <w:rPr>
                <w:rFonts w:ascii="Arial" w:hAnsi="Arial" w:cs="Arial"/>
                <w:sz w:val="18"/>
                <w:szCs w:val="18"/>
              </w:rPr>
              <w:t xml:space="preserve"> </w:t>
            </w:r>
            <w:r>
              <w:rPr>
                <w:rFonts w:ascii="Arial" w:hAnsi="Arial" w:cs="Arial"/>
                <w:sz w:val="18"/>
                <w:szCs w:val="18"/>
              </w:rPr>
              <w:t xml:space="preserve">c. 0,36 </w:t>
            </w:r>
          </w:p>
        </w:tc>
        <w:tc>
          <w:tcPr>
            <w:tcW w:w="2883" w:type="dxa"/>
            <w:vMerge w:val="restart"/>
            <w:tcBorders>
              <w:top w:val="nil"/>
              <w:left w:val="single" w:sz="8" w:space="0" w:color="FFFFFF"/>
              <w:bottom w:val="nil"/>
              <w:right w:val="double" w:sz="4" w:space="0" w:color="999999"/>
            </w:tcBorders>
            <w:shd w:val="clear" w:color="auto" w:fill="FFFFFF"/>
            <w:vAlign w:val="center"/>
          </w:tcPr>
          <w:p w:rsidR="0099321A" w:rsidRPr="0022352E" w:rsidRDefault="0099321A" w:rsidP="0099321A">
            <w:pPr>
              <w:jc w:val="center"/>
              <w:rPr>
                <w:rFonts w:ascii="Arial" w:hAnsi="Arial" w:cs="Arial"/>
                <w:i/>
                <w:sz w:val="18"/>
                <w:szCs w:val="18"/>
              </w:rPr>
            </w:pPr>
            <w:r w:rsidRPr="0022352E">
              <w:rPr>
                <w:rFonts w:ascii="Arial" w:hAnsi="Arial" w:cs="Arial"/>
                <w:i/>
                <w:sz w:val="18"/>
                <w:szCs w:val="18"/>
              </w:rPr>
              <w:t>Livro das Post</w:t>
            </w:r>
            <w:r>
              <w:rPr>
                <w:rFonts w:ascii="Arial" w:hAnsi="Arial" w:cs="Arial"/>
                <w:i/>
                <w:sz w:val="18"/>
                <w:szCs w:val="18"/>
              </w:rPr>
              <w:t>uras</w:t>
            </w:r>
            <w:r w:rsidRPr="0022352E">
              <w:rPr>
                <w:rFonts w:ascii="Arial" w:hAnsi="Arial" w:cs="Arial"/>
                <w:i/>
                <w:sz w:val="18"/>
                <w:szCs w:val="18"/>
              </w:rPr>
              <w:t xml:space="preserve"> Ant</w:t>
            </w:r>
            <w:r>
              <w:rPr>
                <w:rFonts w:ascii="Arial" w:hAnsi="Arial" w:cs="Arial"/>
                <w:i/>
                <w:sz w:val="18"/>
                <w:szCs w:val="18"/>
              </w:rPr>
              <w:t>igas</w:t>
            </w:r>
            <w:r w:rsidRPr="0022352E">
              <w:rPr>
                <w:rFonts w:ascii="Arial" w:hAnsi="Arial" w:cs="Arial"/>
                <w:sz w:val="18"/>
                <w:szCs w:val="18"/>
              </w:rPr>
              <w:t>: 134</w:t>
            </w:r>
          </w:p>
        </w:tc>
      </w:tr>
      <w:tr w:rsidR="0099321A" w:rsidRPr="0022352E" w:rsidTr="0099321A">
        <w:trPr>
          <w:trHeight w:val="170"/>
        </w:trPr>
        <w:tc>
          <w:tcPr>
            <w:tcW w:w="1186" w:type="dxa"/>
            <w:vMerge/>
            <w:tcBorders>
              <w:top w:val="nil"/>
              <w:left w:val="double" w:sz="4" w:space="0" w:color="999999"/>
              <w:bottom w:val="nil"/>
              <w:right w:val="single" w:sz="8" w:space="0" w:color="FFFFFF"/>
            </w:tcBorders>
            <w:shd w:val="clear" w:color="auto" w:fill="FFFFFF"/>
            <w:vAlign w:val="center"/>
          </w:tcPr>
          <w:p w:rsidR="0099321A" w:rsidRPr="0022352E" w:rsidRDefault="0099321A" w:rsidP="0099321A">
            <w:pPr>
              <w:rPr>
                <w:rFonts w:ascii="Arial" w:hAnsi="Arial" w:cs="Arial"/>
                <w:sz w:val="18"/>
                <w:szCs w:val="18"/>
              </w:rPr>
            </w:pPr>
          </w:p>
        </w:tc>
        <w:tc>
          <w:tcPr>
            <w:tcW w:w="1799" w:type="dxa"/>
            <w:gridSpan w:val="2"/>
            <w:tcBorders>
              <w:top w:val="nil"/>
              <w:left w:val="single" w:sz="8" w:space="0" w:color="FFFFFF"/>
              <w:bottom w:val="nil"/>
              <w:right w:val="single" w:sz="8" w:space="0" w:color="FFFFFF"/>
            </w:tcBorders>
            <w:shd w:val="clear" w:color="auto" w:fill="FFFFFF"/>
            <w:vAlign w:val="center"/>
          </w:tcPr>
          <w:p w:rsidR="0099321A" w:rsidRPr="0022352E" w:rsidRDefault="0099321A" w:rsidP="0099321A">
            <w:pPr>
              <w:jc w:val="center"/>
              <w:rPr>
                <w:rFonts w:ascii="Arial" w:hAnsi="Arial" w:cs="Arial"/>
                <w:color w:val="FF0000"/>
                <w:sz w:val="18"/>
                <w:szCs w:val="18"/>
              </w:rPr>
            </w:pPr>
            <w:r>
              <w:rPr>
                <w:rFonts w:ascii="Arial" w:hAnsi="Arial" w:cs="Arial"/>
                <w:sz w:val="18"/>
                <w:szCs w:val="18"/>
              </w:rPr>
              <w:t>pão de 7,63 | 15,38 | 23,08 |</w:t>
            </w:r>
            <w:r w:rsidRPr="0022352E">
              <w:rPr>
                <w:rFonts w:ascii="Arial" w:hAnsi="Arial" w:cs="Arial"/>
                <w:sz w:val="18"/>
                <w:szCs w:val="18"/>
              </w:rPr>
              <w:t xml:space="preserve"> 30,75 onças</w:t>
            </w:r>
          </w:p>
        </w:tc>
        <w:tc>
          <w:tcPr>
            <w:tcW w:w="1440" w:type="dxa"/>
            <w:gridSpan w:val="2"/>
            <w:vMerge/>
            <w:tcBorders>
              <w:top w:val="nil"/>
              <w:left w:val="single" w:sz="8" w:space="0" w:color="FFFFFF"/>
              <w:bottom w:val="nil"/>
              <w:right w:val="single" w:sz="8" w:space="0" w:color="FFFFFF"/>
            </w:tcBorders>
            <w:shd w:val="clear" w:color="auto" w:fill="FFFFFF"/>
            <w:vAlign w:val="center"/>
          </w:tcPr>
          <w:p w:rsidR="0099321A" w:rsidRPr="0022352E" w:rsidRDefault="0099321A" w:rsidP="0099321A">
            <w:pPr>
              <w:jc w:val="center"/>
              <w:rPr>
                <w:rFonts w:ascii="Arial" w:hAnsi="Arial" w:cs="Arial"/>
                <w:sz w:val="18"/>
                <w:szCs w:val="18"/>
              </w:rPr>
            </w:pPr>
          </w:p>
        </w:tc>
        <w:tc>
          <w:tcPr>
            <w:tcW w:w="1260" w:type="dxa"/>
            <w:gridSpan w:val="2"/>
            <w:vMerge/>
            <w:tcBorders>
              <w:top w:val="nil"/>
              <w:left w:val="single" w:sz="8" w:space="0" w:color="FFFFFF"/>
              <w:bottom w:val="nil"/>
              <w:right w:val="single" w:sz="8" w:space="0" w:color="FFFFFF"/>
            </w:tcBorders>
            <w:shd w:val="clear" w:color="auto" w:fill="FFFFFF"/>
            <w:vAlign w:val="center"/>
          </w:tcPr>
          <w:p w:rsidR="0099321A" w:rsidRPr="0022352E" w:rsidRDefault="0099321A" w:rsidP="0099321A">
            <w:pPr>
              <w:jc w:val="center"/>
              <w:rPr>
                <w:rFonts w:ascii="Arial" w:hAnsi="Arial" w:cs="Arial"/>
                <w:sz w:val="18"/>
                <w:szCs w:val="18"/>
              </w:rPr>
            </w:pPr>
          </w:p>
        </w:tc>
        <w:tc>
          <w:tcPr>
            <w:tcW w:w="1080" w:type="dxa"/>
            <w:gridSpan w:val="2"/>
            <w:vMerge/>
            <w:tcBorders>
              <w:top w:val="nil"/>
              <w:left w:val="single" w:sz="8" w:space="0" w:color="FFFFFF"/>
              <w:bottom w:val="nil"/>
              <w:right w:val="single" w:sz="8" w:space="0" w:color="FFFFFF"/>
            </w:tcBorders>
            <w:shd w:val="clear" w:color="auto" w:fill="FFFFFF"/>
            <w:vAlign w:val="center"/>
          </w:tcPr>
          <w:p w:rsidR="0099321A" w:rsidRPr="0022352E" w:rsidRDefault="0099321A" w:rsidP="0099321A">
            <w:pPr>
              <w:jc w:val="center"/>
              <w:rPr>
                <w:rFonts w:ascii="Arial" w:hAnsi="Arial" w:cs="Arial"/>
                <w:b/>
                <w:color w:val="FF0000"/>
                <w:sz w:val="18"/>
                <w:szCs w:val="18"/>
              </w:rPr>
            </w:pPr>
          </w:p>
        </w:tc>
        <w:tc>
          <w:tcPr>
            <w:tcW w:w="2883" w:type="dxa"/>
            <w:vMerge/>
            <w:tcBorders>
              <w:top w:val="nil"/>
              <w:left w:val="single" w:sz="8" w:space="0" w:color="FFFFFF"/>
              <w:bottom w:val="nil"/>
              <w:right w:val="double" w:sz="4" w:space="0" w:color="999999"/>
            </w:tcBorders>
            <w:shd w:val="clear" w:color="auto" w:fill="FFFFFF"/>
            <w:vAlign w:val="center"/>
          </w:tcPr>
          <w:p w:rsidR="0099321A" w:rsidRPr="0022352E" w:rsidRDefault="0099321A" w:rsidP="0099321A">
            <w:pPr>
              <w:jc w:val="center"/>
              <w:rPr>
                <w:rFonts w:ascii="Arial" w:hAnsi="Arial" w:cs="Arial"/>
                <w:i/>
                <w:sz w:val="18"/>
                <w:szCs w:val="18"/>
              </w:rPr>
            </w:pPr>
          </w:p>
        </w:tc>
      </w:tr>
      <w:tr w:rsidR="0099321A" w:rsidRPr="0022352E" w:rsidTr="0099321A">
        <w:trPr>
          <w:trHeight w:val="170"/>
        </w:trPr>
        <w:tc>
          <w:tcPr>
            <w:tcW w:w="1186" w:type="dxa"/>
            <w:vMerge/>
            <w:tcBorders>
              <w:top w:val="nil"/>
              <w:left w:val="double" w:sz="4" w:space="0" w:color="999999"/>
              <w:bottom w:val="nil"/>
              <w:right w:val="single" w:sz="8" w:space="0" w:color="FFFFFF"/>
            </w:tcBorders>
            <w:shd w:val="clear" w:color="auto" w:fill="FFFFFF"/>
            <w:vAlign w:val="center"/>
          </w:tcPr>
          <w:p w:rsidR="0099321A" w:rsidRPr="0022352E" w:rsidRDefault="0099321A" w:rsidP="0099321A">
            <w:pPr>
              <w:rPr>
                <w:rFonts w:ascii="Arial" w:hAnsi="Arial" w:cs="Arial"/>
                <w:sz w:val="18"/>
                <w:szCs w:val="18"/>
              </w:rPr>
            </w:pPr>
          </w:p>
        </w:tc>
        <w:tc>
          <w:tcPr>
            <w:tcW w:w="1799" w:type="dxa"/>
            <w:gridSpan w:val="2"/>
            <w:tcBorders>
              <w:top w:val="nil"/>
              <w:left w:val="single" w:sz="8" w:space="0" w:color="FFFFFF"/>
              <w:bottom w:val="nil"/>
              <w:right w:val="single" w:sz="8" w:space="0" w:color="FFFFFF"/>
            </w:tcBorders>
            <w:shd w:val="clear" w:color="auto" w:fill="FFFFFF"/>
            <w:vAlign w:val="center"/>
          </w:tcPr>
          <w:p w:rsidR="0099321A" w:rsidRPr="0022352E" w:rsidRDefault="0099321A" w:rsidP="0099321A">
            <w:pPr>
              <w:jc w:val="center"/>
              <w:rPr>
                <w:rFonts w:ascii="Arial" w:hAnsi="Arial" w:cs="Arial"/>
                <w:color w:val="FF0000"/>
                <w:sz w:val="18"/>
                <w:szCs w:val="18"/>
              </w:rPr>
            </w:pPr>
            <w:r>
              <w:rPr>
                <w:rFonts w:ascii="Arial" w:hAnsi="Arial" w:cs="Arial"/>
                <w:sz w:val="18"/>
                <w:szCs w:val="18"/>
              </w:rPr>
              <w:t>pão de 6,38 | 12,75 | 19,25 |</w:t>
            </w:r>
            <w:r w:rsidRPr="0022352E">
              <w:rPr>
                <w:rFonts w:ascii="Arial" w:hAnsi="Arial" w:cs="Arial"/>
                <w:sz w:val="18"/>
                <w:szCs w:val="18"/>
              </w:rPr>
              <w:t xml:space="preserve"> 25,63 onças</w:t>
            </w:r>
          </w:p>
        </w:tc>
        <w:tc>
          <w:tcPr>
            <w:tcW w:w="1440" w:type="dxa"/>
            <w:gridSpan w:val="2"/>
            <w:vMerge/>
            <w:tcBorders>
              <w:top w:val="nil"/>
              <w:left w:val="single" w:sz="8" w:space="0" w:color="FFFFFF"/>
              <w:bottom w:val="nil"/>
              <w:right w:val="single" w:sz="8" w:space="0" w:color="FFFFFF"/>
            </w:tcBorders>
            <w:shd w:val="clear" w:color="auto" w:fill="FFFFFF"/>
            <w:vAlign w:val="center"/>
          </w:tcPr>
          <w:p w:rsidR="0099321A" w:rsidRPr="0022352E" w:rsidRDefault="0099321A" w:rsidP="0099321A">
            <w:pPr>
              <w:jc w:val="center"/>
              <w:rPr>
                <w:rFonts w:ascii="Arial" w:hAnsi="Arial" w:cs="Arial"/>
                <w:sz w:val="18"/>
                <w:szCs w:val="18"/>
              </w:rPr>
            </w:pPr>
          </w:p>
        </w:tc>
        <w:tc>
          <w:tcPr>
            <w:tcW w:w="1260" w:type="dxa"/>
            <w:gridSpan w:val="2"/>
            <w:vMerge/>
            <w:tcBorders>
              <w:top w:val="nil"/>
              <w:left w:val="single" w:sz="8" w:space="0" w:color="FFFFFF"/>
              <w:bottom w:val="nil"/>
              <w:right w:val="single" w:sz="8" w:space="0" w:color="FFFFFF"/>
            </w:tcBorders>
            <w:shd w:val="clear" w:color="auto" w:fill="FFFFFF"/>
            <w:vAlign w:val="center"/>
          </w:tcPr>
          <w:p w:rsidR="0099321A" w:rsidRPr="0022352E" w:rsidRDefault="0099321A" w:rsidP="0099321A">
            <w:pPr>
              <w:jc w:val="center"/>
              <w:rPr>
                <w:rFonts w:ascii="Arial" w:hAnsi="Arial" w:cs="Arial"/>
                <w:sz w:val="18"/>
                <w:szCs w:val="18"/>
              </w:rPr>
            </w:pPr>
          </w:p>
        </w:tc>
        <w:tc>
          <w:tcPr>
            <w:tcW w:w="1080" w:type="dxa"/>
            <w:gridSpan w:val="2"/>
            <w:vMerge/>
            <w:tcBorders>
              <w:top w:val="nil"/>
              <w:left w:val="single" w:sz="8" w:space="0" w:color="FFFFFF"/>
              <w:bottom w:val="nil"/>
              <w:right w:val="single" w:sz="8" w:space="0" w:color="FFFFFF"/>
            </w:tcBorders>
            <w:shd w:val="clear" w:color="auto" w:fill="FFFFFF"/>
            <w:vAlign w:val="center"/>
          </w:tcPr>
          <w:p w:rsidR="0099321A" w:rsidRPr="0022352E" w:rsidRDefault="0099321A" w:rsidP="0099321A">
            <w:pPr>
              <w:jc w:val="center"/>
              <w:rPr>
                <w:rFonts w:ascii="Arial" w:hAnsi="Arial" w:cs="Arial"/>
                <w:b/>
                <w:color w:val="FF0000"/>
                <w:sz w:val="18"/>
                <w:szCs w:val="18"/>
              </w:rPr>
            </w:pPr>
          </w:p>
        </w:tc>
        <w:tc>
          <w:tcPr>
            <w:tcW w:w="2883" w:type="dxa"/>
            <w:vMerge/>
            <w:tcBorders>
              <w:top w:val="nil"/>
              <w:left w:val="single" w:sz="8" w:space="0" w:color="FFFFFF"/>
              <w:bottom w:val="nil"/>
              <w:right w:val="double" w:sz="4" w:space="0" w:color="999999"/>
            </w:tcBorders>
            <w:shd w:val="clear" w:color="auto" w:fill="FFFFFF"/>
            <w:vAlign w:val="center"/>
          </w:tcPr>
          <w:p w:rsidR="0099321A" w:rsidRPr="0022352E" w:rsidRDefault="0099321A" w:rsidP="0099321A">
            <w:pPr>
              <w:jc w:val="center"/>
              <w:rPr>
                <w:rFonts w:ascii="Arial" w:hAnsi="Arial" w:cs="Arial"/>
                <w:i/>
                <w:sz w:val="18"/>
                <w:szCs w:val="18"/>
              </w:rPr>
            </w:pPr>
          </w:p>
        </w:tc>
      </w:tr>
      <w:tr w:rsidR="0099321A" w:rsidRPr="0022352E" w:rsidTr="0099321A">
        <w:trPr>
          <w:trHeight w:val="170"/>
        </w:trPr>
        <w:tc>
          <w:tcPr>
            <w:tcW w:w="1186" w:type="dxa"/>
            <w:vMerge/>
            <w:tcBorders>
              <w:top w:val="nil"/>
              <w:left w:val="double" w:sz="4" w:space="0" w:color="999999"/>
              <w:bottom w:val="nil"/>
              <w:right w:val="single" w:sz="8" w:space="0" w:color="FFFFFF"/>
            </w:tcBorders>
            <w:shd w:val="clear" w:color="auto" w:fill="FFFFFF"/>
            <w:vAlign w:val="center"/>
          </w:tcPr>
          <w:p w:rsidR="0099321A" w:rsidRPr="0022352E" w:rsidRDefault="0099321A" w:rsidP="0099321A">
            <w:pPr>
              <w:rPr>
                <w:rFonts w:ascii="Arial" w:hAnsi="Arial" w:cs="Arial"/>
                <w:sz w:val="18"/>
                <w:szCs w:val="18"/>
              </w:rPr>
            </w:pPr>
          </w:p>
        </w:tc>
        <w:tc>
          <w:tcPr>
            <w:tcW w:w="1799" w:type="dxa"/>
            <w:gridSpan w:val="2"/>
            <w:tcBorders>
              <w:top w:val="nil"/>
              <w:left w:val="single" w:sz="8" w:space="0" w:color="FFFFFF"/>
              <w:bottom w:val="nil"/>
              <w:right w:val="single" w:sz="8" w:space="0" w:color="FFFFFF"/>
            </w:tcBorders>
            <w:shd w:val="clear" w:color="auto" w:fill="FFFFFF"/>
            <w:vAlign w:val="center"/>
          </w:tcPr>
          <w:p w:rsidR="0099321A" w:rsidRPr="0022352E" w:rsidRDefault="0099321A" w:rsidP="0099321A">
            <w:pPr>
              <w:jc w:val="center"/>
              <w:rPr>
                <w:rFonts w:ascii="Arial" w:hAnsi="Arial" w:cs="Arial"/>
                <w:color w:val="FF0000"/>
                <w:sz w:val="18"/>
                <w:szCs w:val="18"/>
              </w:rPr>
            </w:pPr>
            <w:r>
              <w:rPr>
                <w:rFonts w:ascii="Arial" w:hAnsi="Arial" w:cs="Arial"/>
                <w:sz w:val="18"/>
                <w:szCs w:val="18"/>
              </w:rPr>
              <w:t>pão de 5,5 | 11 | 16,5 |</w:t>
            </w:r>
            <w:r w:rsidRPr="0022352E">
              <w:rPr>
                <w:rFonts w:ascii="Arial" w:hAnsi="Arial" w:cs="Arial"/>
                <w:sz w:val="18"/>
                <w:szCs w:val="18"/>
              </w:rPr>
              <w:t xml:space="preserve"> 22 onças</w:t>
            </w:r>
          </w:p>
        </w:tc>
        <w:tc>
          <w:tcPr>
            <w:tcW w:w="1440" w:type="dxa"/>
            <w:gridSpan w:val="2"/>
            <w:vMerge/>
            <w:tcBorders>
              <w:top w:val="nil"/>
              <w:left w:val="single" w:sz="8" w:space="0" w:color="FFFFFF"/>
              <w:bottom w:val="nil"/>
              <w:right w:val="single" w:sz="8" w:space="0" w:color="FFFFFF"/>
            </w:tcBorders>
            <w:shd w:val="clear" w:color="auto" w:fill="FFFFFF"/>
            <w:vAlign w:val="center"/>
          </w:tcPr>
          <w:p w:rsidR="0099321A" w:rsidRPr="0022352E" w:rsidRDefault="0099321A" w:rsidP="0099321A">
            <w:pPr>
              <w:jc w:val="center"/>
              <w:rPr>
                <w:rFonts w:ascii="Arial" w:hAnsi="Arial" w:cs="Arial"/>
                <w:sz w:val="18"/>
                <w:szCs w:val="18"/>
              </w:rPr>
            </w:pPr>
          </w:p>
        </w:tc>
        <w:tc>
          <w:tcPr>
            <w:tcW w:w="1260" w:type="dxa"/>
            <w:gridSpan w:val="2"/>
            <w:vMerge/>
            <w:tcBorders>
              <w:top w:val="nil"/>
              <w:left w:val="single" w:sz="8" w:space="0" w:color="FFFFFF"/>
              <w:bottom w:val="nil"/>
              <w:right w:val="single" w:sz="8" w:space="0" w:color="FFFFFF"/>
            </w:tcBorders>
            <w:shd w:val="clear" w:color="auto" w:fill="FFFFFF"/>
            <w:vAlign w:val="center"/>
          </w:tcPr>
          <w:p w:rsidR="0099321A" w:rsidRPr="0022352E" w:rsidRDefault="0099321A" w:rsidP="0099321A">
            <w:pPr>
              <w:jc w:val="center"/>
              <w:rPr>
                <w:rFonts w:ascii="Arial" w:hAnsi="Arial" w:cs="Arial"/>
                <w:sz w:val="18"/>
                <w:szCs w:val="18"/>
              </w:rPr>
            </w:pPr>
          </w:p>
        </w:tc>
        <w:tc>
          <w:tcPr>
            <w:tcW w:w="1080" w:type="dxa"/>
            <w:gridSpan w:val="2"/>
            <w:vMerge/>
            <w:tcBorders>
              <w:top w:val="nil"/>
              <w:left w:val="single" w:sz="8" w:space="0" w:color="FFFFFF"/>
              <w:bottom w:val="nil"/>
              <w:right w:val="single" w:sz="8" w:space="0" w:color="FFFFFF"/>
            </w:tcBorders>
            <w:shd w:val="clear" w:color="auto" w:fill="FFFFFF"/>
            <w:vAlign w:val="center"/>
          </w:tcPr>
          <w:p w:rsidR="0099321A" w:rsidRPr="0022352E" w:rsidRDefault="0099321A" w:rsidP="0099321A">
            <w:pPr>
              <w:jc w:val="center"/>
              <w:rPr>
                <w:rFonts w:ascii="Arial" w:hAnsi="Arial" w:cs="Arial"/>
                <w:b/>
                <w:color w:val="FF0000"/>
                <w:sz w:val="18"/>
                <w:szCs w:val="18"/>
              </w:rPr>
            </w:pPr>
          </w:p>
        </w:tc>
        <w:tc>
          <w:tcPr>
            <w:tcW w:w="2883" w:type="dxa"/>
            <w:vMerge/>
            <w:tcBorders>
              <w:top w:val="nil"/>
              <w:left w:val="single" w:sz="8" w:space="0" w:color="FFFFFF"/>
              <w:bottom w:val="nil"/>
              <w:right w:val="double" w:sz="4" w:space="0" w:color="999999"/>
            </w:tcBorders>
            <w:shd w:val="clear" w:color="auto" w:fill="FFFFFF"/>
            <w:vAlign w:val="center"/>
          </w:tcPr>
          <w:p w:rsidR="0099321A" w:rsidRPr="0022352E" w:rsidRDefault="0099321A" w:rsidP="0099321A">
            <w:pPr>
              <w:jc w:val="center"/>
              <w:rPr>
                <w:rFonts w:ascii="Arial" w:hAnsi="Arial" w:cs="Arial"/>
                <w:i/>
                <w:sz w:val="18"/>
                <w:szCs w:val="18"/>
              </w:rPr>
            </w:pPr>
          </w:p>
        </w:tc>
      </w:tr>
      <w:tr w:rsidR="0099321A" w:rsidRPr="0022352E" w:rsidTr="0099321A">
        <w:trPr>
          <w:trHeight w:val="170"/>
        </w:trPr>
        <w:tc>
          <w:tcPr>
            <w:tcW w:w="1186" w:type="dxa"/>
            <w:vMerge/>
            <w:tcBorders>
              <w:top w:val="nil"/>
              <w:left w:val="double" w:sz="4" w:space="0" w:color="999999"/>
              <w:bottom w:val="nil"/>
              <w:right w:val="single" w:sz="8" w:space="0" w:color="FFFFFF"/>
            </w:tcBorders>
            <w:shd w:val="clear" w:color="auto" w:fill="FFFFFF"/>
            <w:vAlign w:val="center"/>
          </w:tcPr>
          <w:p w:rsidR="0099321A" w:rsidRPr="0022352E" w:rsidRDefault="0099321A" w:rsidP="0099321A">
            <w:pPr>
              <w:rPr>
                <w:rFonts w:ascii="Arial" w:hAnsi="Arial" w:cs="Arial"/>
                <w:sz w:val="18"/>
                <w:szCs w:val="18"/>
              </w:rPr>
            </w:pPr>
          </w:p>
        </w:tc>
        <w:tc>
          <w:tcPr>
            <w:tcW w:w="1799" w:type="dxa"/>
            <w:gridSpan w:val="2"/>
            <w:tcBorders>
              <w:top w:val="nil"/>
              <w:left w:val="single" w:sz="8" w:space="0" w:color="FFFFFF"/>
              <w:bottom w:val="nil"/>
              <w:right w:val="single" w:sz="8" w:space="0" w:color="FFFFFF"/>
            </w:tcBorders>
            <w:shd w:val="clear" w:color="auto" w:fill="FFFFFF"/>
            <w:vAlign w:val="center"/>
          </w:tcPr>
          <w:p w:rsidR="0099321A" w:rsidRPr="0022352E" w:rsidRDefault="0099321A" w:rsidP="0099321A">
            <w:pPr>
              <w:jc w:val="center"/>
              <w:rPr>
                <w:rFonts w:ascii="Arial" w:hAnsi="Arial" w:cs="Arial"/>
                <w:color w:val="FF0000"/>
                <w:sz w:val="18"/>
                <w:szCs w:val="18"/>
              </w:rPr>
            </w:pPr>
            <w:r>
              <w:rPr>
                <w:rFonts w:ascii="Arial" w:hAnsi="Arial" w:cs="Arial"/>
                <w:sz w:val="18"/>
                <w:szCs w:val="18"/>
              </w:rPr>
              <w:t>pão de 4,81 | 9,63 | 14,44 |</w:t>
            </w:r>
            <w:r w:rsidRPr="0022352E">
              <w:rPr>
                <w:rFonts w:ascii="Arial" w:hAnsi="Arial" w:cs="Arial"/>
                <w:sz w:val="18"/>
                <w:szCs w:val="18"/>
              </w:rPr>
              <w:t xml:space="preserve"> 19,25 onças</w:t>
            </w:r>
          </w:p>
        </w:tc>
        <w:tc>
          <w:tcPr>
            <w:tcW w:w="1440" w:type="dxa"/>
            <w:gridSpan w:val="2"/>
            <w:vMerge/>
            <w:tcBorders>
              <w:top w:val="nil"/>
              <w:left w:val="single" w:sz="8" w:space="0" w:color="FFFFFF"/>
              <w:bottom w:val="nil"/>
              <w:right w:val="single" w:sz="8" w:space="0" w:color="FFFFFF"/>
            </w:tcBorders>
            <w:shd w:val="clear" w:color="auto" w:fill="FFFFFF"/>
            <w:vAlign w:val="center"/>
          </w:tcPr>
          <w:p w:rsidR="0099321A" w:rsidRPr="0022352E" w:rsidRDefault="0099321A" w:rsidP="0099321A">
            <w:pPr>
              <w:jc w:val="center"/>
              <w:rPr>
                <w:rFonts w:ascii="Arial" w:hAnsi="Arial" w:cs="Arial"/>
                <w:sz w:val="18"/>
                <w:szCs w:val="18"/>
              </w:rPr>
            </w:pPr>
          </w:p>
        </w:tc>
        <w:tc>
          <w:tcPr>
            <w:tcW w:w="1260" w:type="dxa"/>
            <w:gridSpan w:val="2"/>
            <w:vMerge/>
            <w:tcBorders>
              <w:top w:val="nil"/>
              <w:left w:val="single" w:sz="8" w:space="0" w:color="FFFFFF"/>
              <w:bottom w:val="nil"/>
              <w:right w:val="single" w:sz="8" w:space="0" w:color="FFFFFF"/>
            </w:tcBorders>
            <w:shd w:val="clear" w:color="auto" w:fill="FFFFFF"/>
            <w:vAlign w:val="center"/>
          </w:tcPr>
          <w:p w:rsidR="0099321A" w:rsidRPr="0022352E" w:rsidRDefault="0099321A" w:rsidP="0099321A">
            <w:pPr>
              <w:jc w:val="center"/>
              <w:rPr>
                <w:rFonts w:ascii="Arial" w:hAnsi="Arial" w:cs="Arial"/>
                <w:sz w:val="18"/>
                <w:szCs w:val="18"/>
              </w:rPr>
            </w:pPr>
          </w:p>
        </w:tc>
        <w:tc>
          <w:tcPr>
            <w:tcW w:w="1080" w:type="dxa"/>
            <w:gridSpan w:val="2"/>
            <w:vMerge/>
            <w:tcBorders>
              <w:top w:val="nil"/>
              <w:left w:val="single" w:sz="8" w:space="0" w:color="FFFFFF"/>
              <w:bottom w:val="nil"/>
              <w:right w:val="single" w:sz="8" w:space="0" w:color="FFFFFF"/>
            </w:tcBorders>
            <w:shd w:val="clear" w:color="auto" w:fill="FFFFFF"/>
            <w:vAlign w:val="center"/>
          </w:tcPr>
          <w:p w:rsidR="0099321A" w:rsidRPr="0022352E" w:rsidRDefault="0099321A" w:rsidP="0099321A">
            <w:pPr>
              <w:jc w:val="center"/>
              <w:rPr>
                <w:rFonts w:ascii="Arial" w:hAnsi="Arial" w:cs="Arial"/>
                <w:b/>
                <w:color w:val="FF0000"/>
                <w:sz w:val="18"/>
                <w:szCs w:val="18"/>
              </w:rPr>
            </w:pPr>
          </w:p>
        </w:tc>
        <w:tc>
          <w:tcPr>
            <w:tcW w:w="2883" w:type="dxa"/>
            <w:vMerge/>
            <w:tcBorders>
              <w:top w:val="nil"/>
              <w:left w:val="single" w:sz="8" w:space="0" w:color="FFFFFF"/>
              <w:bottom w:val="nil"/>
              <w:right w:val="double" w:sz="4" w:space="0" w:color="999999"/>
            </w:tcBorders>
            <w:shd w:val="clear" w:color="auto" w:fill="FFFFFF"/>
            <w:vAlign w:val="center"/>
          </w:tcPr>
          <w:p w:rsidR="0099321A" w:rsidRPr="0022352E" w:rsidRDefault="0099321A" w:rsidP="0099321A">
            <w:pPr>
              <w:jc w:val="center"/>
              <w:rPr>
                <w:rFonts w:ascii="Arial" w:hAnsi="Arial" w:cs="Arial"/>
                <w:i/>
                <w:sz w:val="18"/>
                <w:szCs w:val="18"/>
              </w:rPr>
            </w:pPr>
          </w:p>
        </w:tc>
      </w:tr>
      <w:tr w:rsidR="0099321A" w:rsidRPr="0022352E" w:rsidTr="0099321A">
        <w:trPr>
          <w:trHeight w:val="170"/>
        </w:trPr>
        <w:tc>
          <w:tcPr>
            <w:tcW w:w="1186" w:type="dxa"/>
            <w:vMerge/>
            <w:tcBorders>
              <w:top w:val="nil"/>
              <w:left w:val="double" w:sz="4" w:space="0" w:color="999999"/>
              <w:bottom w:val="nil"/>
              <w:right w:val="single" w:sz="8" w:space="0" w:color="FFFFFF"/>
            </w:tcBorders>
            <w:shd w:val="clear" w:color="auto" w:fill="FFFFFF"/>
            <w:vAlign w:val="center"/>
          </w:tcPr>
          <w:p w:rsidR="0099321A" w:rsidRPr="0022352E" w:rsidRDefault="0099321A" w:rsidP="0099321A">
            <w:pPr>
              <w:rPr>
                <w:rFonts w:ascii="Arial" w:hAnsi="Arial" w:cs="Arial"/>
                <w:sz w:val="18"/>
                <w:szCs w:val="18"/>
              </w:rPr>
            </w:pPr>
          </w:p>
        </w:tc>
        <w:tc>
          <w:tcPr>
            <w:tcW w:w="1799" w:type="dxa"/>
            <w:gridSpan w:val="2"/>
            <w:tcBorders>
              <w:top w:val="nil"/>
              <w:left w:val="single" w:sz="8" w:space="0" w:color="FFFFFF"/>
              <w:bottom w:val="nil"/>
              <w:right w:val="single" w:sz="8" w:space="0" w:color="FFFFFF"/>
            </w:tcBorders>
            <w:shd w:val="clear" w:color="auto" w:fill="FFFFFF"/>
            <w:vAlign w:val="center"/>
          </w:tcPr>
          <w:p w:rsidR="0099321A" w:rsidRPr="0022352E" w:rsidRDefault="0099321A" w:rsidP="0099321A">
            <w:pPr>
              <w:jc w:val="center"/>
              <w:rPr>
                <w:rFonts w:ascii="Arial" w:hAnsi="Arial" w:cs="Arial"/>
                <w:color w:val="FF0000"/>
                <w:sz w:val="18"/>
                <w:szCs w:val="18"/>
              </w:rPr>
            </w:pPr>
            <w:r>
              <w:rPr>
                <w:rFonts w:ascii="Arial" w:hAnsi="Arial" w:cs="Arial"/>
                <w:sz w:val="18"/>
                <w:szCs w:val="18"/>
              </w:rPr>
              <w:t>pão de 4,25 | 8,5 | 12,75 |</w:t>
            </w:r>
            <w:r w:rsidRPr="0022352E">
              <w:rPr>
                <w:rFonts w:ascii="Arial" w:hAnsi="Arial" w:cs="Arial"/>
                <w:sz w:val="18"/>
                <w:szCs w:val="18"/>
              </w:rPr>
              <w:t xml:space="preserve"> 17 onças</w:t>
            </w:r>
          </w:p>
        </w:tc>
        <w:tc>
          <w:tcPr>
            <w:tcW w:w="1440" w:type="dxa"/>
            <w:gridSpan w:val="2"/>
            <w:vMerge/>
            <w:tcBorders>
              <w:top w:val="nil"/>
              <w:left w:val="single" w:sz="8" w:space="0" w:color="FFFFFF"/>
              <w:bottom w:val="nil"/>
              <w:right w:val="single" w:sz="8" w:space="0" w:color="FFFFFF"/>
            </w:tcBorders>
            <w:shd w:val="clear" w:color="auto" w:fill="FFFFFF"/>
            <w:vAlign w:val="center"/>
          </w:tcPr>
          <w:p w:rsidR="0099321A" w:rsidRPr="0022352E" w:rsidRDefault="0099321A" w:rsidP="0099321A">
            <w:pPr>
              <w:jc w:val="center"/>
              <w:rPr>
                <w:rFonts w:ascii="Arial" w:hAnsi="Arial" w:cs="Arial"/>
                <w:sz w:val="18"/>
                <w:szCs w:val="18"/>
              </w:rPr>
            </w:pPr>
          </w:p>
        </w:tc>
        <w:tc>
          <w:tcPr>
            <w:tcW w:w="1260" w:type="dxa"/>
            <w:gridSpan w:val="2"/>
            <w:vMerge/>
            <w:tcBorders>
              <w:top w:val="nil"/>
              <w:left w:val="single" w:sz="8" w:space="0" w:color="FFFFFF"/>
              <w:bottom w:val="nil"/>
              <w:right w:val="single" w:sz="8" w:space="0" w:color="FFFFFF"/>
            </w:tcBorders>
            <w:shd w:val="clear" w:color="auto" w:fill="FFFFFF"/>
            <w:vAlign w:val="center"/>
          </w:tcPr>
          <w:p w:rsidR="0099321A" w:rsidRPr="0022352E" w:rsidRDefault="0099321A" w:rsidP="0099321A">
            <w:pPr>
              <w:jc w:val="center"/>
              <w:rPr>
                <w:rFonts w:ascii="Arial" w:hAnsi="Arial" w:cs="Arial"/>
                <w:sz w:val="18"/>
                <w:szCs w:val="18"/>
              </w:rPr>
            </w:pPr>
          </w:p>
        </w:tc>
        <w:tc>
          <w:tcPr>
            <w:tcW w:w="1080" w:type="dxa"/>
            <w:gridSpan w:val="2"/>
            <w:vMerge/>
            <w:tcBorders>
              <w:top w:val="nil"/>
              <w:left w:val="single" w:sz="8" w:space="0" w:color="FFFFFF"/>
              <w:bottom w:val="nil"/>
              <w:right w:val="single" w:sz="8" w:space="0" w:color="FFFFFF"/>
            </w:tcBorders>
            <w:shd w:val="clear" w:color="auto" w:fill="FFFFFF"/>
            <w:vAlign w:val="center"/>
          </w:tcPr>
          <w:p w:rsidR="0099321A" w:rsidRPr="0022352E" w:rsidRDefault="0099321A" w:rsidP="0099321A">
            <w:pPr>
              <w:jc w:val="center"/>
              <w:rPr>
                <w:rFonts w:ascii="Arial" w:hAnsi="Arial" w:cs="Arial"/>
                <w:b/>
                <w:color w:val="FF0000"/>
                <w:sz w:val="18"/>
                <w:szCs w:val="18"/>
              </w:rPr>
            </w:pPr>
          </w:p>
        </w:tc>
        <w:tc>
          <w:tcPr>
            <w:tcW w:w="2883" w:type="dxa"/>
            <w:vMerge/>
            <w:tcBorders>
              <w:top w:val="nil"/>
              <w:left w:val="single" w:sz="8" w:space="0" w:color="FFFFFF"/>
              <w:bottom w:val="nil"/>
              <w:right w:val="double" w:sz="4" w:space="0" w:color="999999"/>
            </w:tcBorders>
            <w:shd w:val="clear" w:color="auto" w:fill="FFFFFF"/>
            <w:vAlign w:val="center"/>
          </w:tcPr>
          <w:p w:rsidR="0099321A" w:rsidRPr="0022352E" w:rsidRDefault="0099321A" w:rsidP="0099321A">
            <w:pPr>
              <w:jc w:val="center"/>
              <w:rPr>
                <w:rFonts w:ascii="Arial" w:hAnsi="Arial" w:cs="Arial"/>
                <w:i/>
                <w:sz w:val="18"/>
                <w:szCs w:val="18"/>
              </w:rPr>
            </w:pPr>
          </w:p>
        </w:tc>
      </w:tr>
      <w:tr w:rsidR="0099321A" w:rsidRPr="0022352E" w:rsidTr="002270FB">
        <w:trPr>
          <w:trHeight w:val="170"/>
        </w:trPr>
        <w:tc>
          <w:tcPr>
            <w:tcW w:w="1186" w:type="dxa"/>
            <w:tcBorders>
              <w:top w:val="nil"/>
              <w:left w:val="double" w:sz="4" w:space="0" w:color="999999"/>
              <w:bottom w:val="nil"/>
              <w:right w:val="single" w:sz="8" w:space="0" w:color="FFFFFF"/>
            </w:tcBorders>
            <w:shd w:val="clear" w:color="auto" w:fill="D9D9D9" w:themeFill="background1" w:themeFillShade="D9"/>
            <w:vAlign w:val="center"/>
          </w:tcPr>
          <w:p w:rsidR="0099321A" w:rsidRPr="0022352E" w:rsidRDefault="0099321A" w:rsidP="0099321A">
            <w:pPr>
              <w:rPr>
                <w:rFonts w:ascii="Arial" w:hAnsi="Arial" w:cs="Arial"/>
                <w:sz w:val="18"/>
                <w:szCs w:val="18"/>
              </w:rPr>
            </w:pPr>
            <w:r w:rsidRPr="0022352E">
              <w:rPr>
                <w:rFonts w:ascii="Arial" w:hAnsi="Arial" w:cs="Arial"/>
                <w:sz w:val="18"/>
                <w:szCs w:val="18"/>
              </w:rPr>
              <w:t>14</w:t>
            </w:r>
            <w:r>
              <w:rPr>
                <w:rFonts w:ascii="Arial" w:hAnsi="Arial" w:cs="Arial"/>
                <w:sz w:val="18"/>
                <w:szCs w:val="18"/>
              </w:rPr>
              <w:t>92</w:t>
            </w:r>
          </w:p>
        </w:tc>
        <w:tc>
          <w:tcPr>
            <w:tcW w:w="1799"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22352E" w:rsidRDefault="0099321A" w:rsidP="0099321A">
            <w:pPr>
              <w:jc w:val="center"/>
              <w:rPr>
                <w:rFonts w:ascii="Arial" w:hAnsi="Arial" w:cs="Arial"/>
                <w:sz w:val="18"/>
                <w:szCs w:val="18"/>
              </w:rPr>
            </w:pPr>
            <w:r>
              <w:rPr>
                <w:rFonts w:ascii="Arial" w:hAnsi="Arial" w:cs="Arial"/>
                <w:sz w:val="18"/>
                <w:szCs w:val="18"/>
              </w:rPr>
              <w:t>pão</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22352E" w:rsidRDefault="0099321A" w:rsidP="0099321A">
            <w:pPr>
              <w:jc w:val="center"/>
              <w:rPr>
                <w:rFonts w:ascii="Arial" w:hAnsi="Arial" w:cs="Arial"/>
                <w:sz w:val="18"/>
                <w:szCs w:val="18"/>
              </w:rPr>
            </w:pPr>
            <w:r>
              <w:rPr>
                <w:rFonts w:ascii="Arial" w:hAnsi="Arial" w:cs="Arial"/>
                <w:sz w:val="18"/>
                <w:szCs w:val="18"/>
              </w:rPr>
              <w:t>Braga</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22352E" w:rsidRDefault="0099321A" w:rsidP="0099321A">
            <w:pPr>
              <w:jc w:val="center"/>
              <w:rPr>
                <w:rFonts w:ascii="Arial" w:hAnsi="Arial" w:cs="Arial"/>
                <w:sz w:val="18"/>
                <w:szCs w:val="18"/>
              </w:rPr>
            </w:pPr>
            <w:r>
              <w:rPr>
                <w:rFonts w:ascii="Arial" w:hAnsi="Arial" w:cs="Arial"/>
                <w:sz w:val="18"/>
                <w:szCs w:val="18"/>
              </w:rPr>
              <w:t>0,5</w:t>
            </w:r>
            <w:r w:rsidRPr="0022352E">
              <w:rPr>
                <w:rFonts w:ascii="Arial" w:hAnsi="Arial" w:cs="Arial"/>
                <w:sz w:val="18"/>
                <w:szCs w:val="18"/>
              </w:rPr>
              <w:t xml:space="preserve"> r.</w:t>
            </w:r>
          </w:p>
        </w:tc>
        <w:tc>
          <w:tcPr>
            <w:tcW w:w="108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2E0CC4" w:rsidRDefault="002E0CC4" w:rsidP="0099321A">
            <w:pPr>
              <w:jc w:val="center"/>
              <w:rPr>
                <w:rFonts w:ascii="Arial" w:hAnsi="Arial" w:cs="Arial"/>
                <w:sz w:val="18"/>
                <w:szCs w:val="18"/>
              </w:rPr>
            </w:pPr>
            <w:r w:rsidRPr="002E0CC4">
              <w:rPr>
                <w:rFonts w:ascii="Arial" w:hAnsi="Arial" w:cs="Arial"/>
                <w:sz w:val="18"/>
                <w:szCs w:val="18"/>
              </w:rPr>
              <w:t>0,05</w:t>
            </w:r>
          </w:p>
        </w:tc>
        <w:tc>
          <w:tcPr>
            <w:tcW w:w="288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22352E" w:rsidRDefault="0099321A" w:rsidP="0099321A">
            <w:pPr>
              <w:jc w:val="center"/>
              <w:rPr>
                <w:rFonts w:ascii="Arial" w:hAnsi="Arial" w:cs="Arial"/>
                <w:i/>
                <w:sz w:val="18"/>
                <w:szCs w:val="18"/>
              </w:rPr>
            </w:pPr>
            <w:r w:rsidRPr="00F6394C">
              <w:rPr>
                <w:rFonts w:ascii="Arial" w:hAnsi="Arial" w:cs="Arial"/>
                <w:i/>
                <w:iCs/>
                <w:sz w:val="18"/>
                <w:szCs w:val="18"/>
              </w:rPr>
              <w:t>Braga Medieval</w:t>
            </w:r>
            <w:r>
              <w:rPr>
                <w:rFonts w:ascii="Arial" w:hAnsi="Arial" w:cs="Arial"/>
                <w:sz w:val="18"/>
                <w:szCs w:val="18"/>
              </w:rPr>
              <w:t>: 133-134</w:t>
            </w:r>
          </w:p>
        </w:tc>
      </w:tr>
      <w:tr w:rsidR="0099321A" w:rsidRPr="008C633A" w:rsidTr="0099321A">
        <w:trPr>
          <w:trHeight w:val="170"/>
        </w:trPr>
        <w:tc>
          <w:tcPr>
            <w:tcW w:w="9648" w:type="dxa"/>
            <w:gridSpan w:val="10"/>
            <w:tcBorders>
              <w:top w:val="outset" w:sz="6" w:space="0" w:color="808080"/>
              <w:left w:val="double" w:sz="4" w:space="0" w:color="999999"/>
              <w:bottom w:val="outset" w:sz="6" w:space="0" w:color="808080"/>
              <w:right w:val="double" w:sz="4" w:space="0" w:color="999999"/>
            </w:tcBorders>
            <w:shd w:val="clear" w:color="auto" w:fill="B3B3B3"/>
            <w:vAlign w:val="center"/>
          </w:tcPr>
          <w:p w:rsidR="0099321A" w:rsidRPr="00FD06A4" w:rsidRDefault="0099321A" w:rsidP="0099321A">
            <w:pPr>
              <w:pStyle w:val="Cabealho1"/>
              <w:jc w:val="center"/>
              <w:rPr>
                <w:b w:val="0"/>
                <w:szCs w:val="22"/>
              </w:rPr>
            </w:pPr>
            <w:r>
              <w:rPr>
                <w:rFonts w:ascii="Arial" w:hAnsi="Arial" w:cs="Arial"/>
                <w:sz w:val="20"/>
              </w:rPr>
              <w:t>BISCOITO</w:t>
            </w:r>
            <w:r w:rsidRPr="0079423C">
              <w:rPr>
                <w:rFonts w:ascii="Arial" w:hAnsi="Arial" w:cs="Arial"/>
                <w:sz w:val="20"/>
              </w:rPr>
              <w:t xml:space="preserve"> (</w:t>
            </w:r>
            <w:r>
              <w:rPr>
                <w:rFonts w:ascii="Arial" w:hAnsi="Arial" w:cs="Arial"/>
                <w:sz w:val="20"/>
              </w:rPr>
              <w:t>almude e arroba</w:t>
            </w:r>
            <w:r w:rsidRPr="0079423C">
              <w:rPr>
                <w:rFonts w:ascii="Arial" w:hAnsi="Arial" w:cs="Arial"/>
                <w:sz w:val="20"/>
              </w:rPr>
              <w:t>)</w:t>
            </w:r>
          </w:p>
        </w:tc>
      </w:tr>
      <w:tr w:rsidR="0099321A" w:rsidRPr="009F5A9E" w:rsidTr="0099321A">
        <w:trPr>
          <w:trHeight w:val="170"/>
        </w:trPr>
        <w:tc>
          <w:tcPr>
            <w:tcW w:w="1186" w:type="dxa"/>
            <w:tcBorders>
              <w:top w:val="single" w:sz="8" w:space="0" w:color="999999"/>
              <w:left w:val="double" w:sz="4"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Data</w:t>
            </w:r>
          </w:p>
        </w:tc>
        <w:tc>
          <w:tcPr>
            <w:tcW w:w="1799" w:type="dxa"/>
            <w:gridSpan w:val="2"/>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Pr>
                <w:rFonts w:ascii="Arial" w:hAnsi="Arial" w:cs="Arial"/>
                <w:sz w:val="20"/>
                <w:szCs w:val="20"/>
              </w:rPr>
              <w:t>Item</w:t>
            </w:r>
          </w:p>
        </w:tc>
        <w:tc>
          <w:tcPr>
            <w:tcW w:w="1440" w:type="dxa"/>
            <w:gridSpan w:val="2"/>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Espaço</w:t>
            </w:r>
          </w:p>
        </w:tc>
        <w:tc>
          <w:tcPr>
            <w:tcW w:w="1260" w:type="dxa"/>
            <w:gridSpan w:val="2"/>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Preço</w:t>
            </w:r>
          </w:p>
        </w:tc>
        <w:tc>
          <w:tcPr>
            <w:tcW w:w="1080" w:type="dxa"/>
            <w:gridSpan w:val="2"/>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Prata (g)</w:t>
            </w:r>
          </w:p>
        </w:tc>
        <w:tc>
          <w:tcPr>
            <w:tcW w:w="2883" w:type="dxa"/>
            <w:tcBorders>
              <w:top w:val="single" w:sz="8" w:space="0" w:color="999999"/>
              <w:left w:val="single" w:sz="8" w:space="0" w:color="999999"/>
              <w:bottom w:val="single" w:sz="8" w:space="0" w:color="999999"/>
              <w:right w:val="double" w:sz="4"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Fonte</w:t>
            </w:r>
          </w:p>
        </w:tc>
      </w:tr>
      <w:tr w:rsidR="0099321A" w:rsidRPr="0022352E" w:rsidTr="0099321A">
        <w:trPr>
          <w:trHeight w:val="65"/>
        </w:trPr>
        <w:tc>
          <w:tcPr>
            <w:tcW w:w="1186" w:type="dxa"/>
            <w:tcBorders>
              <w:top w:val="nil"/>
              <w:left w:val="double" w:sz="4" w:space="0" w:color="999999"/>
              <w:bottom w:val="nil"/>
              <w:right w:val="single" w:sz="8" w:space="0" w:color="FFFFFF"/>
            </w:tcBorders>
            <w:shd w:val="clear" w:color="auto" w:fill="FFFFFF"/>
            <w:vAlign w:val="center"/>
          </w:tcPr>
          <w:p w:rsidR="0099321A" w:rsidRPr="00291094" w:rsidRDefault="0099321A" w:rsidP="0099321A">
            <w:pPr>
              <w:rPr>
                <w:rFonts w:ascii="Arial" w:hAnsi="Arial" w:cs="Arial"/>
                <w:sz w:val="18"/>
                <w:szCs w:val="18"/>
              </w:rPr>
            </w:pPr>
            <w:r w:rsidRPr="00291094">
              <w:rPr>
                <w:rFonts w:ascii="Arial" w:hAnsi="Arial" w:cs="Arial"/>
                <w:sz w:val="18"/>
                <w:szCs w:val="18"/>
              </w:rPr>
              <w:t>1442</w:t>
            </w:r>
          </w:p>
        </w:tc>
        <w:tc>
          <w:tcPr>
            <w:tcW w:w="1799" w:type="dxa"/>
            <w:gridSpan w:val="2"/>
            <w:tcBorders>
              <w:top w:val="nil"/>
              <w:left w:val="single" w:sz="8" w:space="0" w:color="FFFFFF"/>
              <w:bottom w:val="nil"/>
              <w:right w:val="single" w:sz="8" w:space="0" w:color="FFFFFF"/>
            </w:tcBorders>
            <w:shd w:val="clear" w:color="auto" w:fill="FFFFFF"/>
            <w:vAlign w:val="center"/>
          </w:tcPr>
          <w:p w:rsidR="0099321A" w:rsidRPr="00291094" w:rsidRDefault="0099321A" w:rsidP="0099321A">
            <w:pPr>
              <w:jc w:val="center"/>
              <w:rPr>
                <w:rFonts w:ascii="Arial" w:hAnsi="Arial" w:cs="Arial"/>
                <w:sz w:val="18"/>
                <w:szCs w:val="18"/>
              </w:rPr>
            </w:pPr>
            <w:r>
              <w:rPr>
                <w:rFonts w:ascii="Arial" w:hAnsi="Arial" w:cs="Arial"/>
                <w:sz w:val="18"/>
                <w:szCs w:val="18"/>
              </w:rPr>
              <w:t>almude</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Pr="00F0157B" w:rsidRDefault="0099321A" w:rsidP="0099321A">
            <w:pPr>
              <w:jc w:val="center"/>
              <w:rPr>
                <w:rFonts w:ascii="Arial" w:hAnsi="Arial" w:cs="Arial"/>
                <w:sz w:val="18"/>
                <w:szCs w:val="18"/>
              </w:rPr>
            </w:pPr>
            <w:r w:rsidRPr="00F0157B">
              <w:rPr>
                <w:rFonts w:ascii="Arial" w:hAnsi="Arial" w:cs="Arial"/>
                <w:sz w:val="18"/>
                <w:szCs w:val="18"/>
              </w:rPr>
              <w:t>régio</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Pr="00F0157B" w:rsidRDefault="0099321A" w:rsidP="0099321A">
            <w:pPr>
              <w:jc w:val="center"/>
              <w:rPr>
                <w:rFonts w:ascii="Arial" w:hAnsi="Arial" w:cs="Arial"/>
                <w:sz w:val="18"/>
                <w:szCs w:val="18"/>
              </w:rPr>
            </w:pPr>
            <w:r w:rsidRPr="00F0157B">
              <w:rPr>
                <w:rFonts w:ascii="Arial" w:hAnsi="Arial" w:cs="Arial"/>
                <w:sz w:val="18"/>
                <w:szCs w:val="18"/>
              </w:rPr>
              <w:t>c. 25 r.</w:t>
            </w:r>
          </w:p>
        </w:tc>
        <w:tc>
          <w:tcPr>
            <w:tcW w:w="1080" w:type="dxa"/>
            <w:gridSpan w:val="2"/>
            <w:tcBorders>
              <w:top w:val="single" w:sz="8" w:space="0" w:color="999999"/>
              <w:left w:val="single" w:sz="8" w:space="0" w:color="FFFFFF"/>
              <w:bottom w:val="nil"/>
              <w:right w:val="single" w:sz="8" w:space="0" w:color="FFFFFF"/>
            </w:tcBorders>
            <w:shd w:val="clear" w:color="auto" w:fill="FFFFFF"/>
            <w:vAlign w:val="center"/>
          </w:tcPr>
          <w:p w:rsidR="0099321A" w:rsidRPr="0099321A" w:rsidRDefault="0099321A" w:rsidP="0099321A">
            <w:pPr>
              <w:jc w:val="center"/>
              <w:rPr>
                <w:rFonts w:ascii="Arial" w:hAnsi="Arial" w:cs="Arial"/>
                <w:i/>
                <w:sz w:val="18"/>
                <w:szCs w:val="18"/>
              </w:rPr>
            </w:pPr>
            <w:r w:rsidRPr="0099321A">
              <w:rPr>
                <w:rFonts w:ascii="Arial" w:hAnsi="Arial" w:cs="Arial"/>
                <w:sz w:val="18"/>
                <w:szCs w:val="18"/>
              </w:rPr>
              <w:t>c. 5,5</w:t>
            </w:r>
          </w:p>
        </w:tc>
        <w:tc>
          <w:tcPr>
            <w:tcW w:w="2883" w:type="dxa"/>
            <w:tcBorders>
              <w:top w:val="single" w:sz="8" w:space="0" w:color="999999"/>
              <w:left w:val="single" w:sz="8" w:space="0" w:color="FFFFFF"/>
              <w:bottom w:val="nil"/>
              <w:right w:val="double" w:sz="4" w:space="0" w:color="999999"/>
            </w:tcBorders>
            <w:shd w:val="clear" w:color="auto" w:fill="FFFFFF"/>
            <w:vAlign w:val="center"/>
          </w:tcPr>
          <w:p w:rsidR="0099321A" w:rsidRPr="0022352E" w:rsidRDefault="0099321A" w:rsidP="0099321A">
            <w:pPr>
              <w:jc w:val="center"/>
              <w:rPr>
                <w:rFonts w:ascii="Arial" w:hAnsi="Arial" w:cs="Arial"/>
                <w:i/>
                <w:sz w:val="18"/>
                <w:szCs w:val="18"/>
              </w:rPr>
            </w:pPr>
            <w:r w:rsidRPr="0038211A">
              <w:rPr>
                <w:rFonts w:ascii="Arial" w:hAnsi="Arial" w:cs="Arial"/>
                <w:i/>
                <w:sz w:val="18"/>
                <w:szCs w:val="18"/>
              </w:rPr>
              <w:t>Doc. das Ch. Reais</w:t>
            </w:r>
            <w:r>
              <w:rPr>
                <w:rFonts w:ascii="Arial" w:hAnsi="Arial" w:cs="Arial"/>
                <w:i/>
                <w:sz w:val="18"/>
                <w:szCs w:val="18"/>
              </w:rPr>
              <w:t>…</w:t>
            </w:r>
            <w:r w:rsidRPr="0038211A">
              <w:rPr>
                <w:rFonts w:ascii="Arial" w:hAnsi="Arial" w:cs="Arial"/>
                <w:sz w:val="18"/>
                <w:szCs w:val="18"/>
              </w:rPr>
              <w:t>, I: 418</w:t>
            </w:r>
          </w:p>
        </w:tc>
      </w:tr>
      <w:tr w:rsidR="0099321A" w:rsidRPr="0022352E" w:rsidTr="002270FB">
        <w:trPr>
          <w:trHeight w:val="80"/>
        </w:trPr>
        <w:tc>
          <w:tcPr>
            <w:tcW w:w="1186" w:type="dxa"/>
            <w:tcBorders>
              <w:top w:val="nil"/>
              <w:left w:val="double" w:sz="4" w:space="0" w:color="999999"/>
              <w:bottom w:val="double" w:sz="4" w:space="0" w:color="999999"/>
              <w:right w:val="single" w:sz="8" w:space="0" w:color="FFFFFF"/>
            </w:tcBorders>
            <w:shd w:val="clear" w:color="auto" w:fill="D9D9D9" w:themeFill="background1" w:themeFillShade="D9"/>
            <w:vAlign w:val="center"/>
          </w:tcPr>
          <w:p w:rsidR="0099321A" w:rsidRPr="00E43CB8" w:rsidRDefault="0099321A" w:rsidP="0099321A">
            <w:pPr>
              <w:rPr>
                <w:rFonts w:ascii="Arial" w:hAnsi="Arial" w:cs="Arial"/>
                <w:sz w:val="18"/>
                <w:szCs w:val="18"/>
              </w:rPr>
            </w:pPr>
            <w:r w:rsidRPr="00E43CB8">
              <w:rPr>
                <w:rFonts w:ascii="Arial" w:hAnsi="Arial" w:cs="Arial"/>
                <w:sz w:val="18"/>
                <w:szCs w:val="18"/>
              </w:rPr>
              <w:t>14</w:t>
            </w:r>
            <w:r>
              <w:rPr>
                <w:rFonts w:ascii="Arial" w:hAnsi="Arial" w:cs="Arial"/>
                <w:sz w:val="18"/>
                <w:szCs w:val="18"/>
              </w:rPr>
              <w:t>[</w:t>
            </w:r>
            <w:r w:rsidRPr="00E43CB8">
              <w:rPr>
                <w:rFonts w:ascii="Arial" w:hAnsi="Arial" w:cs="Arial"/>
                <w:sz w:val="18"/>
                <w:szCs w:val="18"/>
              </w:rPr>
              <w:t>87-92]</w:t>
            </w:r>
          </w:p>
        </w:tc>
        <w:tc>
          <w:tcPr>
            <w:tcW w:w="1799" w:type="dxa"/>
            <w:gridSpan w:val="2"/>
            <w:tcBorders>
              <w:top w:val="nil"/>
              <w:left w:val="single" w:sz="8" w:space="0" w:color="FFFFFF"/>
              <w:bottom w:val="double" w:sz="4" w:space="0" w:color="999999"/>
              <w:right w:val="single" w:sz="8" w:space="0" w:color="FFFFFF"/>
            </w:tcBorders>
            <w:shd w:val="clear" w:color="auto" w:fill="D9D9D9" w:themeFill="background1" w:themeFillShade="D9"/>
            <w:vAlign w:val="center"/>
          </w:tcPr>
          <w:p w:rsidR="0099321A" w:rsidRPr="00E43CB8" w:rsidRDefault="0099321A" w:rsidP="0099321A">
            <w:pPr>
              <w:jc w:val="center"/>
              <w:rPr>
                <w:rFonts w:ascii="Arial" w:hAnsi="Arial" w:cs="Arial"/>
                <w:sz w:val="18"/>
                <w:szCs w:val="18"/>
              </w:rPr>
            </w:pPr>
            <w:r>
              <w:rPr>
                <w:rFonts w:ascii="Arial" w:hAnsi="Arial" w:cs="Arial"/>
                <w:sz w:val="18"/>
                <w:szCs w:val="18"/>
              </w:rPr>
              <w:t>arroba</w:t>
            </w:r>
          </w:p>
        </w:tc>
        <w:tc>
          <w:tcPr>
            <w:tcW w:w="1440" w:type="dxa"/>
            <w:gridSpan w:val="2"/>
            <w:tcBorders>
              <w:top w:val="nil"/>
              <w:left w:val="single" w:sz="8" w:space="0" w:color="FFFFFF"/>
              <w:bottom w:val="double" w:sz="4" w:space="0" w:color="999999"/>
              <w:right w:val="single" w:sz="8" w:space="0" w:color="FFFFFF"/>
            </w:tcBorders>
            <w:shd w:val="clear" w:color="auto" w:fill="D9D9D9" w:themeFill="background1" w:themeFillShade="D9"/>
            <w:vAlign w:val="center"/>
          </w:tcPr>
          <w:p w:rsidR="0099321A" w:rsidRPr="00F0157B" w:rsidRDefault="0099321A" w:rsidP="0099321A">
            <w:pPr>
              <w:jc w:val="center"/>
              <w:rPr>
                <w:rFonts w:ascii="Arial" w:hAnsi="Arial" w:cs="Arial"/>
                <w:sz w:val="18"/>
                <w:szCs w:val="18"/>
              </w:rPr>
            </w:pPr>
            <w:r w:rsidRPr="00F0157B">
              <w:rPr>
                <w:rFonts w:ascii="Arial" w:hAnsi="Arial" w:cs="Arial"/>
                <w:sz w:val="18"/>
                <w:szCs w:val="18"/>
              </w:rPr>
              <w:t>Lisboa</w:t>
            </w:r>
          </w:p>
        </w:tc>
        <w:tc>
          <w:tcPr>
            <w:tcW w:w="1260" w:type="dxa"/>
            <w:gridSpan w:val="2"/>
            <w:tcBorders>
              <w:top w:val="nil"/>
              <w:left w:val="single" w:sz="8" w:space="0" w:color="FFFFFF"/>
              <w:bottom w:val="double" w:sz="4" w:space="0" w:color="999999"/>
              <w:right w:val="single" w:sz="8" w:space="0" w:color="FFFFFF"/>
            </w:tcBorders>
            <w:shd w:val="clear" w:color="auto" w:fill="D9D9D9" w:themeFill="background1" w:themeFillShade="D9"/>
            <w:vAlign w:val="center"/>
          </w:tcPr>
          <w:p w:rsidR="0099321A" w:rsidRPr="00F0157B" w:rsidRDefault="0099321A" w:rsidP="0099321A">
            <w:pPr>
              <w:jc w:val="center"/>
              <w:rPr>
                <w:rFonts w:ascii="Arial" w:hAnsi="Arial" w:cs="Arial"/>
                <w:sz w:val="18"/>
                <w:szCs w:val="18"/>
              </w:rPr>
            </w:pPr>
            <w:r w:rsidRPr="00F0157B">
              <w:rPr>
                <w:rFonts w:ascii="Arial" w:hAnsi="Arial" w:cs="Arial"/>
                <w:sz w:val="18"/>
                <w:szCs w:val="18"/>
              </w:rPr>
              <w:t>37 a 44 r.</w:t>
            </w:r>
          </w:p>
        </w:tc>
        <w:tc>
          <w:tcPr>
            <w:tcW w:w="1080" w:type="dxa"/>
            <w:gridSpan w:val="2"/>
            <w:tcBorders>
              <w:top w:val="nil"/>
              <w:left w:val="single" w:sz="8" w:space="0" w:color="FFFFFF"/>
              <w:bottom w:val="double" w:sz="4" w:space="0" w:color="999999"/>
              <w:right w:val="single" w:sz="8" w:space="0" w:color="FFFFFF"/>
            </w:tcBorders>
            <w:shd w:val="clear" w:color="auto" w:fill="D9D9D9" w:themeFill="background1" w:themeFillShade="D9"/>
            <w:vAlign w:val="center"/>
          </w:tcPr>
          <w:p w:rsidR="0099321A" w:rsidRPr="0099321A" w:rsidRDefault="0099321A" w:rsidP="0099321A">
            <w:pPr>
              <w:jc w:val="center"/>
              <w:rPr>
                <w:rFonts w:ascii="Arial" w:hAnsi="Arial" w:cs="Arial"/>
                <w:i/>
                <w:sz w:val="18"/>
                <w:szCs w:val="18"/>
              </w:rPr>
            </w:pPr>
            <w:r w:rsidRPr="0099321A">
              <w:rPr>
                <w:rFonts w:ascii="Arial" w:hAnsi="Arial" w:cs="Arial"/>
                <w:sz w:val="18"/>
                <w:szCs w:val="18"/>
              </w:rPr>
              <w:t>3,33 a 3,96</w:t>
            </w:r>
          </w:p>
        </w:tc>
        <w:tc>
          <w:tcPr>
            <w:tcW w:w="2883" w:type="dxa"/>
            <w:tcBorders>
              <w:top w:val="nil"/>
              <w:left w:val="single" w:sz="8" w:space="0" w:color="FFFFFF"/>
              <w:bottom w:val="double" w:sz="4" w:space="0" w:color="999999"/>
              <w:right w:val="double" w:sz="4" w:space="0" w:color="999999"/>
            </w:tcBorders>
            <w:shd w:val="clear" w:color="auto" w:fill="D9D9D9" w:themeFill="background1" w:themeFillShade="D9"/>
            <w:vAlign w:val="center"/>
          </w:tcPr>
          <w:p w:rsidR="0099321A" w:rsidRPr="0022352E" w:rsidRDefault="0099321A" w:rsidP="0099321A">
            <w:pPr>
              <w:jc w:val="center"/>
              <w:rPr>
                <w:rFonts w:ascii="Arial" w:hAnsi="Arial" w:cs="Arial"/>
                <w:i/>
                <w:sz w:val="18"/>
                <w:szCs w:val="18"/>
              </w:rPr>
            </w:pPr>
            <w:r w:rsidRPr="00E43CB8">
              <w:rPr>
                <w:rFonts w:ascii="Arial" w:hAnsi="Arial" w:cs="Arial"/>
                <w:sz w:val="18"/>
                <w:szCs w:val="18"/>
              </w:rPr>
              <w:t>“Cartas</w:t>
            </w:r>
            <w:r>
              <w:rPr>
                <w:rFonts w:ascii="Arial" w:hAnsi="Arial" w:cs="Arial"/>
                <w:sz w:val="18"/>
                <w:szCs w:val="18"/>
              </w:rPr>
              <w:t>…</w:t>
            </w:r>
            <w:r w:rsidRPr="00E43CB8">
              <w:rPr>
                <w:rFonts w:ascii="Arial" w:hAnsi="Arial" w:cs="Arial"/>
                <w:sz w:val="18"/>
                <w:szCs w:val="18"/>
              </w:rPr>
              <w:t>”, III: 238</w:t>
            </w:r>
          </w:p>
        </w:tc>
      </w:tr>
    </w:tbl>
    <w:p w:rsidR="0099321A" w:rsidRPr="00294249" w:rsidRDefault="0099321A" w:rsidP="0099321A">
      <w:pPr>
        <w:rPr>
          <w:rFonts w:ascii="Gill Sans MT" w:hAnsi="Gill Sans MT" w:cs="Arial"/>
          <w:sz w:val="56"/>
          <w:szCs w:val="56"/>
        </w:rPr>
      </w:pPr>
    </w:p>
    <w:p w:rsidR="0099321A" w:rsidRPr="0079423C" w:rsidRDefault="0099321A" w:rsidP="0099321A">
      <w:pPr>
        <w:rPr>
          <w:rFonts w:ascii="Gill Sans MT" w:hAnsi="Gill Sans MT" w:cs="Arial"/>
        </w:rPr>
      </w:pPr>
      <w:r>
        <w:rPr>
          <w:rFonts w:ascii="Gill Sans MT" w:hAnsi="Gill Sans MT" w:cs="Arial"/>
        </w:rPr>
        <w:t>VINHO e VINAGRE</w:t>
      </w:r>
    </w:p>
    <w:p w:rsidR="0099321A" w:rsidRPr="00D06392" w:rsidRDefault="0099321A" w:rsidP="0099321A">
      <w:pPr>
        <w:rPr>
          <w:rFonts w:ascii="Gill Sans MT" w:hAnsi="Gill Sans MT"/>
          <w:bCs/>
          <w:color w:val="FF0000"/>
        </w:rPr>
      </w:pPr>
    </w:p>
    <w:tbl>
      <w:tblPr>
        <w:tblW w:w="9648"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000" w:firstRow="0" w:lastRow="0" w:firstColumn="0" w:lastColumn="0" w:noHBand="0" w:noVBand="0"/>
      </w:tblPr>
      <w:tblGrid>
        <w:gridCol w:w="1006"/>
        <w:gridCol w:w="360"/>
        <w:gridCol w:w="360"/>
        <w:gridCol w:w="1619"/>
        <w:gridCol w:w="180"/>
        <w:gridCol w:w="1620"/>
        <w:gridCol w:w="539"/>
        <w:gridCol w:w="724"/>
        <w:gridCol w:w="356"/>
        <w:gridCol w:w="2884"/>
      </w:tblGrid>
      <w:tr w:rsidR="0099321A" w:rsidRPr="008C633A" w:rsidTr="0099321A">
        <w:trPr>
          <w:trHeight w:val="170"/>
        </w:trPr>
        <w:tc>
          <w:tcPr>
            <w:tcW w:w="9648" w:type="dxa"/>
            <w:gridSpan w:val="10"/>
            <w:tcBorders>
              <w:top w:val="double" w:sz="4" w:space="0" w:color="999999"/>
              <w:left w:val="double" w:sz="4" w:space="0" w:color="999999"/>
              <w:bottom w:val="single" w:sz="2" w:space="0" w:color="999999"/>
              <w:right w:val="double" w:sz="4" w:space="0" w:color="999999"/>
            </w:tcBorders>
            <w:shd w:val="clear" w:color="auto" w:fill="B3B3B3"/>
            <w:vAlign w:val="center"/>
          </w:tcPr>
          <w:p w:rsidR="0099321A" w:rsidRPr="00FD06A4" w:rsidRDefault="0099321A" w:rsidP="0099321A">
            <w:pPr>
              <w:pStyle w:val="Cabealho1"/>
              <w:jc w:val="center"/>
              <w:rPr>
                <w:b w:val="0"/>
                <w:szCs w:val="22"/>
              </w:rPr>
            </w:pPr>
            <w:r>
              <w:rPr>
                <w:rFonts w:ascii="Arial" w:hAnsi="Arial" w:cs="Arial"/>
                <w:sz w:val="20"/>
              </w:rPr>
              <w:t>VINHO (canada | almude</w:t>
            </w:r>
            <w:r w:rsidRPr="0079423C">
              <w:rPr>
                <w:rFonts w:ascii="Arial" w:hAnsi="Arial" w:cs="Arial"/>
                <w:sz w:val="20"/>
              </w:rPr>
              <w:t>)</w:t>
            </w:r>
            <w:r>
              <w:rPr>
                <w:rStyle w:val="Refdenotaderodap"/>
                <w:rFonts w:ascii="Arial" w:hAnsi="Arial" w:cs="Arial"/>
                <w:b w:val="0"/>
                <w:caps/>
                <w:sz w:val="20"/>
              </w:rPr>
              <w:footnoteReference w:id="1038"/>
            </w:r>
          </w:p>
        </w:tc>
      </w:tr>
      <w:tr w:rsidR="0099321A" w:rsidRPr="0075747C" w:rsidTr="0099321A">
        <w:trPr>
          <w:trHeight w:val="170"/>
        </w:trPr>
        <w:tc>
          <w:tcPr>
            <w:tcW w:w="1006" w:type="dxa"/>
            <w:tcBorders>
              <w:top w:val="outset" w:sz="6" w:space="0" w:color="808080"/>
              <w:left w:val="double" w:sz="4" w:space="0" w:color="999999"/>
              <w:bottom w:val="outset" w:sz="6" w:space="0" w:color="808080"/>
              <w:right w:val="single" w:sz="8" w:space="0" w:color="999999"/>
            </w:tcBorders>
            <w:shd w:val="clear" w:color="auto" w:fill="D9D9D9"/>
            <w:vAlign w:val="center"/>
          </w:tcPr>
          <w:p w:rsidR="0099321A" w:rsidRPr="0075747C" w:rsidRDefault="0099321A" w:rsidP="0099321A">
            <w:pPr>
              <w:jc w:val="center"/>
              <w:rPr>
                <w:rFonts w:ascii="Arial" w:hAnsi="Arial" w:cs="Arial"/>
                <w:sz w:val="20"/>
                <w:szCs w:val="20"/>
              </w:rPr>
            </w:pPr>
            <w:r w:rsidRPr="0075747C">
              <w:rPr>
                <w:rFonts w:ascii="Arial" w:hAnsi="Arial" w:cs="Arial"/>
                <w:sz w:val="20"/>
                <w:szCs w:val="20"/>
              </w:rPr>
              <w:t xml:space="preserve">Data </w:t>
            </w:r>
          </w:p>
        </w:tc>
        <w:tc>
          <w:tcPr>
            <w:tcW w:w="720" w:type="dxa"/>
            <w:gridSpan w:val="2"/>
            <w:tcBorders>
              <w:top w:val="outset" w:sz="6" w:space="0" w:color="808080"/>
              <w:left w:val="single" w:sz="8" w:space="0" w:color="999999"/>
              <w:bottom w:val="outset" w:sz="6" w:space="0" w:color="808080"/>
              <w:right w:val="single" w:sz="8" w:space="0" w:color="999999"/>
            </w:tcBorders>
            <w:shd w:val="clear" w:color="auto" w:fill="D9D9D9"/>
            <w:vAlign w:val="center"/>
          </w:tcPr>
          <w:p w:rsidR="0099321A" w:rsidRPr="0075747C" w:rsidRDefault="0099321A" w:rsidP="0099321A">
            <w:pPr>
              <w:jc w:val="center"/>
              <w:rPr>
                <w:rFonts w:ascii="Arial" w:hAnsi="Arial" w:cs="Arial"/>
                <w:sz w:val="20"/>
                <w:szCs w:val="20"/>
              </w:rPr>
            </w:pPr>
            <w:r>
              <w:rPr>
                <w:rFonts w:ascii="Arial" w:hAnsi="Arial" w:cs="Arial"/>
                <w:sz w:val="20"/>
                <w:szCs w:val="20"/>
              </w:rPr>
              <w:t>Tipo</w:t>
            </w:r>
          </w:p>
        </w:tc>
        <w:tc>
          <w:tcPr>
            <w:tcW w:w="1619" w:type="dxa"/>
            <w:tcBorders>
              <w:top w:val="outset" w:sz="6" w:space="0" w:color="808080"/>
              <w:left w:val="single" w:sz="8" w:space="0" w:color="999999"/>
              <w:bottom w:val="outset" w:sz="6" w:space="0" w:color="808080"/>
              <w:right w:val="single" w:sz="8" w:space="0" w:color="999999"/>
            </w:tcBorders>
            <w:shd w:val="clear" w:color="auto" w:fill="D9D9D9"/>
            <w:vAlign w:val="center"/>
          </w:tcPr>
          <w:p w:rsidR="0099321A" w:rsidRPr="0075747C" w:rsidRDefault="0099321A" w:rsidP="0099321A">
            <w:pPr>
              <w:jc w:val="center"/>
              <w:rPr>
                <w:rFonts w:ascii="Arial" w:hAnsi="Arial" w:cs="Arial"/>
                <w:sz w:val="20"/>
                <w:szCs w:val="20"/>
              </w:rPr>
            </w:pPr>
            <w:r>
              <w:rPr>
                <w:rFonts w:ascii="Arial" w:hAnsi="Arial" w:cs="Arial"/>
                <w:sz w:val="20"/>
                <w:szCs w:val="20"/>
              </w:rPr>
              <w:t>Espaço</w:t>
            </w:r>
          </w:p>
        </w:tc>
        <w:tc>
          <w:tcPr>
            <w:tcW w:w="2339" w:type="dxa"/>
            <w:gridSpan w:val="3"/>
            <w:tcBorders>
              <w:top w:val="outset" w:sz="6" w:space="0" w:color="808080"/>
              <w:left w:val="single" w:sz="8" w:space="0" w:color="999999"/>
              <w:bottom w:val="outset" w:sz="6" w:space="0" w:color="808080"/>
              <w:right w:val="single" w:sz="8" w:space="0" w:color="999999"/>
            </w:tcBorders>
            <w:shd w:val="clear" w:color="auto" w:fill="D9D9D9"/>
            <w:vAlign w:val="center"/>
          </w:tcPr>
          <w:p w:rsidR="0099321A" w:rsidRPr="0075747C" w:rsidRDefault="0099321A" w:rsidP="0099321A">
            <w:pPr>
              <w:jc w:val="center"/>
              <w:rPr>
                <w:rFonts w:ascii="Arial" w:hAnsi="Arial" w:cs="Arial"/>
                <w:sz w:val="20"/>
                <w:szCs w:val="20"/>
              </w:rPr>
            </w:pPr>
            <w:r w:rsidRPr="0075747C">
              <w:rPr>
                <w:rFonts w:ascii="Arial" w:hAnsi="Arial" w:cs="Arial"/>
                <w:sz w:val="20"/>
                <w:szCs w:val="20"/>
              </w:rPr>
              <w:t>Preço</w:t>
            </w:r>
          </w:p>
        </w:tc>
        <w:tc>
          <w:tcPr>
            <w:tcW w:w="1080" w:type="dxa"/>
            <w:gridSpan w:val="2"/>
            <w:tcBorders>
              <w:top w:val="outset" w:sz="6" w:space="0" w:color="808080"/>
              <w:left w:val="single" w:sz="8" w:space="0" w:color="999999"/>
              <w:bottom w:val="outset" w:sz="6" w:space="0" w:color="808080"/>
              <w:right w:val="single" w:sz="8" w:space="0" w:color="999999"/>
            </w:tcBorders>
            <w:shd w:val="clear" w:color="auto" w:fill="D9D9D9"/>
            <w:vAlign w:val="center"/>
          </w:tcPr>
          <w:p w:rsidR="0099321A" w:rsidRPr="0075747C" w:rsidRDefault="0099321A" w:rsidP="0099321A">
            <w:pPr>
              <w:jc w:val="center"/>
              <w:rPr>
                <w:rFonts w:ascii="Arial" w:hAnsi="Arial" w:cs="Arial"/>
                <w:sz w:val="20"/>
                <w:szCs w:val="20"/>
              </w:rPr>
            </w:pPr>
            <w:r w:rsidRPr="0075747C">
              <w:rPr>
                <w:rFonts w:ascii="Arial" w:hAnsi="Arial" w:cs="Arial"/>
                <w:sz w:val="20"/>
                <w:szCs w:val="20"/>
              </w:rPr>
              <w:t>Prata (g)</w:t>
            </w:r>
          </w:p>
        </w:tc>
        <w:tc>
          <w:tcPr>
            <w:tcW w:w="2884" w:type="dxa"/>
            <w:tcBorders>
              <w:top w:val="outset" w:sz="6" w:space="0" w:color="808080"/>
              <w:left w:val="single" w:sz="8" w:space="0" w:color="999999"/>
              <w:bottom w:val="outset" w:sz="6" w:space="0" w:color="808080"/>
              <w:right w:val="double" w:sz="4" w:space="0" w:color="999999"/>
            </w:tcBorders>
            <w:shd w:val="clear" w:color="auto" w:fill="D9D9D9"/>
            <w:vAlign w:val="center"/>
          </w:tcPr>
          <w:p w:rsidR="0099321A" w:rsidRPr="0075747C" w:rsidRDefault="0099321A" w:rsidP="0099321A">
            <w:pPr>
              <w:jc w:val="center"/>
              <w:rPr>
                <w:rFonts w:ascii="Arial" w:hAnsi="Arial" w:cs="Arial"/>
                <w:sz w:val="20"/>
                <w:szCs w:val="20"/>
              </w:rPr>
            </w:pPr>
            <w:r w:rsidRPr="0075747C">
              <w:rPr>
                <w:rFonts w:ascii="Arial" w:hAnsi="Arial" w:cs="Arial"/>
                <w:sz w:val="20"/>
                <w:szCs w:val="20"/>
              </w:rPr>
              <w:t>Fonte</w:t>
            </w:r>
          </w:p>
        </w:tc>
      </w:tr>
      <w:tr w:rsidR="0099321A" w:rsidRPr="00D84BC8" w:rsidTr="0099321A">
        <w:trPr>
          <w:trHeight w:val="80"/>
        </w:trPr>
        <w:tc>
          <w:tcPr>
            <w:tcW w:w="1006" w:type="dxa"/>
            <w:tcBorders>
              <w:top w:val="nil"/>
              <w:left w:val="double" w:sz="4" w:space="0" w:color="999999"/>
              <w:bottom w:val="nil"/>
              <w:right w:val="single" w:sz="2" w:space="0" w:color="FFFFFF"/>
            </w:tcBorders>
            <w:shd w:val="clear" w:color="auto" w:fill="FFFFFF"/>
            <w:vAlign w:val="center"/>
          </w:tcPr>
          <w:p w:rsidR="0099321A" w:rsidRPr="00DB2A07" w:rsidRDefault="0099321A" w:rsidP="0099321A">
            <w:pPr>
              <w:rPr>
                <w:rFonts w:ascii="Arial" w:hAnsi="Arial" w:cs="Arial"/>
                <w:sz w:val="18"/>
                <w:szCs w:val="18"/>
                <w:lang w:val="en-US"/>
              </w:rPr>
            </w:pPr>
            <w:r w:rsidRPr="0093743C">
              <w:rPr>
                <w:rFonts w:ascii="Arial" w:hAnsi="Arial" w:cs="Arial"/>
                <w:sz w:val="18"/>
                <w:szCs w:val="18"/>
              </w:rPr>
              <w:t>1311</w:t>
            </w:r>
            <w:r>
              <w:rPr>
                <w:rFonts w:ascii="Arial" w:hAnsi="Arial" w:cs="Arial"/>
                <w:sz w:val="18"/>
                <w:szCs w:val="18"/>
              </w:rPr>
              <w:t>-12</w:t>
            </w:r>
          </w:p>
        </w:tc>
        <w:tc>
          <w:tcPr>
            <w:tcW w:w="720" w:type="dxa"/>
            <w:gridSpan w:val="2"/>
            <w:tcBorders>
              <w:top w:val="nil"/>
              <w:left w:val="single" w:sz="2" w:space="0" w:color="FFFFFF"/>
              <w:bottom w:val="nil"/>
              <w:right w:val="single" w:sz="2" w:space="0" w:color="FFFFFF"/>
            </w:tcBorders>
            <w:shd w:val="clear" w:color="auto" w:fill="FFFFFF"/>
            <w:vAlign w:val="center"/>
          </w:tcPr>
          <w:p w:rsidR="0099321A" w:rsidRPr="00DB2A07" w:rsidRDefault="0099321A" w:rsidP="0099321A">
            <w:pPr>
              <w:jc w:val="center"/>
              <w:rPr>
                <w:rFonts w:ascii="Arial" w:hAnsi="Arial" w:cs="Arial"/>
                <w:sz w:val="18"/>
                <w:szCs w:val="18"/>
                <w:lang w:val="en-US"/>
              </w:rPr>
            </w:pPr>
          </w:p>
        </w:tc>
        <w:tc>
          <w:tcPr>
            <w:tcW w:w="1619" w:type="dxa"/>
            <w:tcBorders>
              <w:top w:val="nil"/>
              <w:left w:val="single" w:sz="2" w:space="0" w:color="FFFFFF"/>
              <w:bottom w:val="nil"/>
              <w:right w:val="single" w:sz="2" w:space="0" w:color="FFFFFF"/>
            </w:tcBorders>
            <w:shd w:val="clear" w:color="auto" w:fill="FFFFFF"/>
            <w:vAlign w:val="center"/>
          </w:tcPr>
          <w:p w:rsidR="0099321A" w:rsidRPr="00DB2A07" w:rsidRDefault="0099321A" w:rsidP="0099321A">
            <w:pPr>
              <w:jc w:val="center"/>
              <w:rPr>
                <w:rFonts w:ascii="Arial" w:hAnsi="Arial" w:cs="Arial"/>
                <w:sz w:val="18"/>
                <w:szCs w:val="18"/>
                <w:lang w:val="en-US"/>
              </w:rPr>
            </w:pPr>
            <w:r w:rsidRPr="0093743C">
              <w:rPr>
                <w:rFonts w:ascii="Arial" w:hAnsi="Arial" w:cs="Arial"/>
                <w:sz w:val="18"/>
                <w:szCs w:val="18"/>
              </w:rPr>
              <w:t>Aguieira e Moreira</w:t>
            </w:r>
          </w:p>
        </w:tc>
        <w:tc>
          <w:tcPr>
            <w:tcW w:w="2339" w:type="dxa"/>
            <w:gridSpan w:val="3"/>
            <w:tcBorders>
              <w:top w:val="nil"/>
              <w:left w:val="single" w:sz="2" w:space="0" w:color="FFFFFF"/>
              <w:bottom w:val="nil"/>
              <w:right w:val="single" w:sz="2" w:space="0" w:color="FFFFFF"/>
            </w:tcBorders>
            <w:shd w:val="clear" w:color="auto" w:fill="FFFFFF"/>
            <w:vAlign w:val="center"/>
          </w:tcPr>
          <w:p w:rsidR="0099321A" w:rsidRPr="00DB2A07" w:rsidRDefault="0099321A" w:rsidP="0099321A">
            <w:pPr>
              <w:jc w:val="center"/>
              <w:rPr>
                <w:rFonts w:ascii="Arial" w:hAnsi="Arial" w:cs="Arial"/>
                <w:sz w:val="18"/>
                <w:szCs w:val="18"/>
                <w:lang w:val="en-US"/>
              </w:rPr>
            </w:pPr>
            <w:r>
              <w:rPr>
                <w:rFonts w:ascii="Arial" w:hAnsi="Arial" w:cs="Arial"/>
                <w:sz w:val="18"/>
                <w:szCs w:val="18"/>
              </w:rPr>
              <w:t xml:space="preserve">| </w:t>
            </w:r>
            <w:r w:rsidRPr="000633CE">
              <w:rPr>
                <w:rFonts w:ascii="Arial" w:hAnsi="Arial" w:cs="Arial"/>
                <w:sz w:val="18"/>
                <w:szCs w:val="18"/>
              </w:rPr>
              <w:t>1 s. 8 d.</w:t>
            </w:r>
            <w:r>
              <w:rPr>
                <w:rStyle w:val="Refdenotaderodap"/>
                <w:rFonts w:ascii="Arial" w:hAnsi="Arial" w:cs="Arial"/>
                <w:sz w:val="18"/>
                <w:szCs w:val="18"/>
              </w:rPr>
              <w:t xml:space="preserve"> </w:t>
            </w:r>
            <w:r>
              <w:rPr>
                <w:rStyle w:val="Refdenotaderodap"/>
                <w:rFonts w:ascii="Arial" w:hAnsi="Arial" w:cs="Arial"/>
                <w:sz w:val="18"/>
                <w:szCs w:val="18"/>
              </w:rPr>
              <w:footnoteReference w:id="1039"/>
            </w:r>
          </w:p>
        </w:tc>
        <w:tc>
          <w:tcPr>
            <w:tcW w:w="1080" w:type="dxa"/>
            <w:gridSpan w:val="2"/>
            <w:tcBorders>
              <w:top w:val="nil"/>
              <w:left w:val="single" w:sz="2" w:space="0" w:color="FFFFFF"/>
              <w:bottom w:val="nil"/>
              <w:right w:val="single" w:sz="2" w:space="0" w:color="FFFFFF"/>
            </w:tcBorders>
            <w:shd w:val="clear" w:color="auto" w:fill="FFFFFF"/>
            <w:vAlign w:val="center"/>
          </w:tcPr>
          <w:p w:rsidR="0099321A" w:rsidRPr="0099321A" w:rsidRDefault="0099321A" w:rsidP="0099321A">
            <w:pPr>
              <w:jc w:val="center"/>
              <w:rPr>
                <w:rFonts w:ascii="Arial" w:hAnsi="Arial" w:cs="Arial"/>
                <w:sz w:val="18"/>
                <w:szCs w:val="18"/>
                <w:lang w:val="en-US"/>
              </w:rPr>
            </w:pPr>
            <w:r w:rsidRPr="0099321A">
              <w:rPr>
                <w:rFonts w:ascii="Arial" w:hAnsi="Arial" w:cs="Arial"/>
                <w:sz w:val="18"/>
                <w:szCs w:val="18"/>
              </w:rPr>
              <w:t xml:space="preserve">| </w:t>
            </w:r>
            <w:r w:rsidRPr="0099321A">
              <w:rPr>
                <w:rFonts w:ascii="Arial" w:hAnsi="Arial" w:cs="Arial"/>
                <w:sz w:val="18"/>
                <w:szCs w:val="18"/>
                <w:lang w:val="en-US"/>
              </w:rPr>
              <w:t>0,94</w:t>
            </w:r>
          </w:p>
        </w:tc>
        <w:tc>
          <w:tcPr>
            <w:tcW w:w="2884" w:type="dxa"/>
            <w:tcBorders>
              <w:top w:val="nil"/>
              <w:left w:val="single" w:sz="2" w:space="0" w:color="FFFFFF"/>
              <w:bottom w:val="nil"/>
              <w:right w:val="double" w:sz="4" w:space="0" w:color="999999"/>
            </w:tcBorders>
            <w:shd w:val="clear" w:color="auto" w:fill="FFFFFF"/>
            <w:vAlign w:val="center"/>
          </w:tcPr>
          <w:p w:rsidR="0099321A" w:rsidRPr="00DB2A07" w:rsidRDefault="0099321A" w:rsidP="0099321A">
            <w:pPr>
              <w:jc w:val="center"/>
              <w:rPr>
                <w:rFonts w:ascii="Arial" w:hAnsi="Arial" w:cs="Arial"/>
                <w:i/>
                <w:sz w:val="18"/>
                <w:szCs w:val="18"/>
                <w:lang w:val="en-US"/>
              </w:rPr>
            </w:pPr>
            <w:r>
              <w:rPr>
                <w:rFonts w:ascii="Arial" w:hAnsi="Arial" w:cs="Arial"/>
                <w:sz w:val="18"/>
                <w:szCs w:val="18"/>
                <w:lang w:val="en-US"/>
              </w:rPr>
              <w:t xml:space="preserve">TT, </w:t>
            </w:r>
            <w:r w:rsidRPr="000A69BB">
              <w:rPr>
                <w:rFonts w:ascii="Arial" w:hAnsi="Arial" w:cs="Arial"/>
                <w:i/>
                <w:sz w:val="18"/>
                <w:szCs w:val="18"/>
                <w:lang w:val="en-US"/>
              </w:rPr>
              <w:t>Gavetas</w:t>
            </w:r>
            <w:r>
              <w:rPr>
                <w:rFonts w:ascii="Arial" w:hAnsi="Arial" w:cs="Arial"/>
                <w:sz w:val="18"/>
                <w:szCs w:val="18"/>
                <w:lang w:val="en-US"/>
              </w:rPr>
              <w:t xml:space="preserve">, </w:t>
            </w:r>
            <w:r w:rsidRPr="000A69BB">
              <w:rPr>
                <w:rFonts w:ascii="Arial" w:hAnsi="Arial" w:cs="Arial"/>
                <w:sz w:val="18"/>
                <w:szCs w:val="18"/>
                <w:lang w:val="en-US"/>
              </w:rPr>
              <w:t>7, mç. 4, n.º 8</w:t>
            </w:r>
          </w:p>
        </w:tc>
      </w:tr>
      <w:tr w:rsidR="0099321A" w:rsidRPr="000633CE" w:rsidTr="002270FB">
        <w:trPr>
          <w:trHeight w:val="80"/>
        </w:trPr>
        <w:tc>
          <w:tcPr>
            <w:tcW w:w="1006" w:type="dxa"/>
            <w:tcBorders>
              <w:top w:val="nil"/>
              <w:left w:val="double" w:sz="4" w:space="0" w:color="999999"/>
              <w:bottom w:val="nil"/>
              <w:right w:val="single" w:sz="2" w:space="0" w:color="FFFFFF"/>
            </w:tcBorders>
            <w:shd w:val="clear" w:color="auto" w:fill="D9D9D9" w:themeFill="background1" w:themeFillShade="D9"/>
            <w:vAlign w:val="center"/>
          </w:tcPr>
          <w:p w:rsidR="0099321A" w:rsidRPr="000633CE" w:rsidRDefault="0099321A" w:rsidP="0099321A">
            <w:pPr>
              <w:rPr>
                <w:rFonts w:ascii="Arial" w:hAnsi="Arial" w:cs="Arial"/>
                <w:sz w:val="18"/>
                <w:szCs w:val="18"/>
              </w:rPr>
            </w:pPr>
            <w:r w:rsidRPr="000633CE">
              <w:rPr>
                <w:rFonts w:ascii="Arial" w:hAnsi="Arial" w:cs="Arial"/>
                <w:sz w:val="18"/>
                <w:szCs w:val="18"/>
              </w:rPr>
              <w:t>1326</w:t>
            </w:r>
          </w:p>
        </w:tc>
        <w:tc>
          <w:tcPr>
            <w:tcW w:w="7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w:t>
            </w:r>
          </w:p>
        </w:tc>
        <w:tc>
          <w:tcPr>
            <w:tcW w:w="1619" w:type="dxa"/>
            <w:tcBorders>
              <w:top w:val="nil"/>
              <w:left w:val="single" w:sz="2" w:space="0" w:color="FFFFFF"/>
              <w:bottom w:val="nil"/>
              <w:right w:val="single" w:sz="2" w:space="0" w:color="FFFFFF"/>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T. de Moncorvo</w:t>
            </w:r>
          </w:p>
        </w:tc>
        <w:tc>
          <w:tcPr>
            <w:tcW w:w="2339" w:type="dxa"/>
            <w:gridSpan w:val="3"/>
            <w:tcBorders>
              <w:top w:val="nil"/>
              <w:left w:val="single" w:sz="2" w:space="0" w:color="FFFFFF"/>
              <w:bottom w:val="nil"/>
              <w:right w:val="single" w:sz="2" w:space="0" w:color="FFFFFF"/>
            </w:tcBorders>
            <w:shd w:val="clear" w:color="auto" w:fill="D9D9D9" w:themeFill="background1" w:themeFillShade="D9"/>
            <w:vAlign w:val="center"/>
          </w:tcPr>
          <w:p w:rsidR="0099321A" w:rsidRPr="003630B6" w:rsidRDefault="0099321A" w:rsidP="0099321A">
            <w:pPr>
              <w:jc w:val="center"/>
              <w:rPr>
                <w:rFonts w:ascii="Arial" w:hAnsi="Arial" w:cs="Arial"/>
                <w:sz w:val="18"/>
                <w:szCs w:val="18"/>
              </w:rPr>
            </w:pPr>
            <w:r w:rsidRPr="003630B6">
              <w:rPr>
                <w:rFonts w:ascii="Arial" w:hAnsi="Arial" w:cs="Arial"/>
                <w:sz w:val="18"/>
                <w:szCs w:val="18"/>
              </w:rPr>
              <w:t xml:space="preserve">| </w:t>
            </w:r>
            <w:r>
              <w:rPr>
                <w:rFonts w:ascii="Arial" w:hAnsi="Arial" w:cs="Arial"/>
                <w:sz w:val="18"/>
                <w:szCs w:val="18"/>
              </w:rPr>
              <w:t>[</w:t>
            </w:r>
            <w:r w:rsidRPr="003630B6">
              <w:rPr>
                <w:rFonts w:ascii="Arial" w:hAnsi="Arial" w:cs="Arial"/>
                <w:sz w:val="18"/>
                <w:szCs w:val="18"/>
              </w:rPr>
              <w:t>2 s.</w:t>
            </w:r>
            <w:r>
              <w:rPr>
                <w:rFonts w:ascii="Arial" w:hAnsi="Arial" w:cs="Arial"/>
                <w:sz w:val="18"/>
                <w:szCs w:val="18"/>
              </w:rPr>
              <w:t>]</w:t>
            </w:r>
            <w:r>
              <w:rPr>
                <w:rStyle w:val="Refdenotaderodap"/>
                <w:rFonts w:ascii="Arial" w:hAnsi="Arial" w:cs="Arial"/>
                <w:sz w:val="18"/>
                <w:szCs w:val="18"/>
              </w:rPr>
              <w:footnoteReference w:id="1040"/>
            </w:r>
          </w:p>
        </w:tc>
        <w:tc>
          <w:tcPr>
            <w:tcW w:w="108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99321A" w:rsidRDefault="0099321A" w:rsidP="0099321A">
            <w:pPr>
              <w:jc w:val="center"/>
              <w:rPr>
                <w:rFonts w:ascii="Arial" w:hAnsi="Arial" w:cs="Arial"/>
                <w:sz w:val="18"/>
                <w:szCs w:val="18"/>
              </w:rPr>
            </w:pPr>
            <w:r w:rsidRPr="0099321A">
              <w:rPr>
                <w:rFonts w:ascii="Arial" w:hAnsi="Arial" w:cs="Arial"/>
                <w:sz w:val="18"/>
                <w:szCs w:val="18"/>
              </w:rPr>
              <w:t>| [1,13]</w:t>
            </w:r>
          </w:p>
        </w:tc>
        <w:tc>
          <w:tcPr>
            <w:tcW w:w="2884" w:type="dxa"/>
            <w:tcBorders>
              <w:top w:val="nil"/>
              <w:left w:val="single" w:sz="2" w:space="0" w:color="FFFFFF"/>
              <w:bottom w:val="nil"/>
              <w:right w:val="double" w:sz="4" w:space="0" w:color="999999"/>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sidRPr="000633CE">
              <w:rPr>
                <w:rFonts w:ascii="Arial" w:hAnsi="Arial" w:cs="Arial"/>
                <w:i/>
                <w:sz w:val="18"/>
                <w:szCs w:val="18"/>
              </w:rPr>
              <w:t>Doc. Med. de T. de Monc</w:t>
            </w:r>
            <w:r>
              <w:rPr>
                <w:rFonts w:ascii="Arial" w:hAnsi="Arial" w:cs="Arial"/>
                <w:i/>
                <w:sz w:val="18"/>
                <w:szCs w:val="18"/>
              </w:rPr>
              <w:t>…</w:t>
            </w:r>
            <w:r w:rsidRPr="000633CE">
              <w:rPr>
                <w:rFonts w:ascii="Arial" w:hAnsi="Arial" w:cs="Arial"/>
                <w:sz w:val="18"/>
                <w:szCs w:val="18"/>
              </w:rPr>
              <w:t>: 109</w:t>
            </w:r>
          </w:p>
        </w:tc>
      </w:tr>
      <w:tr w:rsidR="0099321A" w:rsidRPr="000633CE" w:rsidTr="0099321A">
        <w:trPr>
          <w:trHeight w:val="80"/>
        </w:trPr>
        <w:tc>
          <w:tcPr>
            <w:tcW w:w="1006" w:type="dxa"/>
            <w:tcBorders>
              <w:top w:val="nil"/>
              <w:left w:val="double" w:sz="4" w:space="0" w:color="999999"/>
              <w:bottom w:val="nil"/>
              <w:right w:val="single" w:sz="2" w:space="0" w:color="FFFFFF"/>
            </w:tcBorders>
            <w:shd w:val="clear" w:color="auto" w:fill="FFFFFF"/>
            <w:vAlign w:val="center"/>
          </w:tcPr>
          <w:p w:rsidR="0099321A" w:rsidRPr="000633CE" w:rsidRDefault="0099321A" w:rsidP="0099321A">
            <w:pPr>
              <w:rPr>
                <w:rFonts w:ascii="Arial" w:hAnsi="Arial" w:cs="Arial"/>
                <w:sz w:val="18"/>
                <w:szCs w:val="18"/>
              </w:rPr>
            </w:pPr>
            <w:r w:rsidRPr="000633CE">
              <w:rPr>
                <w:rFonts w:ascii="Arial" w:hAnsi="Arial" w:cs="Arial"/>
                <w:sz w:val="18"/>
                <w:szCs w:val="18"/>
              </w:rPr>
              <w:t>1331</w:t>
            </w:r>
          </w:p>
        </w:tc>
        <w:tc>
          <w:tcPr>
            <w:tcW w:w="720" w:type="dxa"/>
            <w:gridSpan w:val="2"/>
            <w:tcBorders>
              <w:top w:val="nil"/>
              <w:left w:val="single" w:sz="2" w:space="0" w:color="FFFFFF"/>
              <w:bottom w:val="nil"/>
              <w:right w:val="single" w:sz="2" w:space="0" w:color="FFFFFF"/>
            </w:tcBorders>
            <w:shd w:val="clear" w:color="auto" w:fill="FFFFFF"/>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w:t>
            </w:r>
          </w:p>
        </w:tc>
        <w:tc>
          <w:tcPr>
            <w:tcW w:w="1619" w:type="dxa"/>
            <w:tcBorders>
              <w:top w:val="nil"/>
              <w:left w:val="single" w:sz="2" w:space="0" w:color="FFFFFF"/>
              <w:bottom w:val="nil"/>
              <w:right w:val="single" w:sz="2" w:space="0" w:color="FFFFFF"/>
            </w:tcBorders>
            <w:shd w:val="clear" w:color="auto" w:fill="FFFFFF"/>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Lisboa (?)</w:t>
            </w:r>
          </w:p>
        </w:tc>
        <w:tc>
          <w:tcPr>
            <w:tcW w:w="2339" w:type="dxa"/>
            <w:gridSpan w:val="3"/>
            <w:tcBorders>
              <w:top w:val="nil"/>
              <w:left w:val="single" w:sz="2" w:space="0" w:color="FFFFFF"/>
              <w:bottom w:val="nil"/>
              <w:right w:val="single" w:sz="2" w:space="0" w:color="FFFFFF"/>
            </w:tcBorders>
            <w:shd w:val="clear" w:color="auto" w:fill="FFFFFF"/>
            <w:vAlign w:val="center"/>
          </w:tcPr>
          <w:p w:rsidR="0099321A" w:rsidRPr="000633CE" w:rsidRDefault="0099321A" w:rsidP="0099321A">
            <w:pPr>
              <w:jc w:val="center"/>
              <w:rPr>
                <w:rFonts w:ascii="Arial" w:hAnsi="Arial" w:cs="Arial"/>
                <w:sz w:val="18"/>
                <w:szCs w:val="18"/>
              </w:rPr>
            </w:pPr>
            <w:r>
              <w:rPr>
                <w:rFonts w:ascii="Arial" w:hAnsi="Arial" w:cs="Arial"/>
                <w:sz w:val="18"/>
                <w:szCs w:val="18"/>
              </w:rPr>
              <w:t xml:space="preserve">| </w:t>
            </w:r>
            <w:r w:rsidRPr="000633CE">
              <w:rPr>
                <w:rFonts w:ascii="Arial" w:hAnsi="Arial" w:cs="Arial"/>
                <w:sz w:val="18"/>
                <w:szCs w:val="18"/>
              </w:rPr>
              <w:t xml:space="preserve">6 </w:t>
            </w:r>
            <w:r>
              <w:rPr>
                <w:rFonts w:ascii="Arial" w:hAnsi="Arial" w:cs="Arial"/>
                <w:sz w:val="18"/>
                <w:szCs w:val="18"/>
              </w:rPr>
              <w:t>a</w:t>
            </w:r>
            <w:r w:rsidRPr="000633CE">
              <w:rPr>
                <w:rFonts w:ascii="Arial" w:hAnsi="Arial" w:cs="Arial"/>
                <w:sz w:val="18"/>
                <w:szCs w:val="18"/>
              </w:rPr>
              <w:t xml:space="preserve"> 8,5 s.</w:t>
            </w:r>
          </w:p>
        </w:tc>
        <w:tc>
          <w:tcPr>
            <w:tcW w:w="1080" w:type="dxa"/>
            <w:gridSpan w:val="2"/>
            <w:tcBorders>
              <w:top w:val="nil"/>
              <w:left w:val="single" w:sz="2" w:space="0" w:color="FFFFFF"/>
              <w:bottom w:val="nil"/>
              <w:right w:val="single" w:sz="2" w:space="0" w:color="FFFFFF"/>
            </w:tcBorders>
            <w:shd w:val="clear" w:color="auto" w:fill="FFFFFF"/>
            <w:vAlign w:val="center"/>
          </w:tcPr>
          <w:p w:rsidR="0099321A" w:rsidRPr="0099321A" w:rsidRDefault="0099321A" w:rsidP="0099321A">
            <w:pPr>
              <w:jc w:val="center"/>
              <w:rPr>
                <w:rFonts w:ascii="Arial" w:hAnsi="Arial" w:cs="Arial"/>
                <w:sz w:val="18"/>
                <w:szCs w:val="18"/>
              </w:rPr>
            </w:pPr>
            <w:r w:rsidRPr="0099321A">
              <w:rPr>
                <w:rFonts w:ascii="Arial" w:hAnsi="Arial" w:cs="Arial"/>
                <w:sz w:val="18"/>
                <w:szCs w:val="18"/>
              </w:rPr>
              <w:t>| 3,38 a 15,1</w:t>
            </w:r>
          </w:p>
        </w:tc>
        <w:tc>
          <w:tcPr>
            <w:tcW w:w="2884" w:type="dxa"/>
            <w:tcBorders>
              <w:top w:val="nil"/>
              <w:left w:val="single" w:sz="2" w:space="0" w:color="FFFFFF"/>
              <w:bottom w:val="nil"/>
              <w:right w:val="double" w:sz="4" w:space="0" w:color="999999"/>
            </w:tcBorders>
            <w:shd w:val="clear" w:color="auto" w:fill="FFFFFF"/>
            <w:vAlign w:val="center"/>
          </w:tcPr>
          <w:p w:rsidR="0099321A" w:rsidRPr="000633CE" w:rsidRDefault="0099321A" w:rsidP="0099321A">
            <w:pPr>
              <w:jc w:val="center"/>
              <w:rPr>
                <w:rFonts w:ascii="Arial" w:hAnsi="Arial" w:cs="Arial"/>
                <w:i/>
                <w:color w:val="FF0000"/>
                <w:sz w:val="18"/>
                <w:szCs w:val="18"/>
              </w:rPr>
            </w:pPr>
            <w:r w:rsidRPr="000633CE">
              <w:rPr>
                <w:rFonts w:ascii="Arial" w:hAnsi="Arial" w:cs="Arial"/>
                <w:i/>
                <w:sz w:val="18"/>
                <w:szCs w:val="18"/>
              </w:rPr>
              <w:t>“Alguns preços</w:t>
            </w:r>
            <w:r>
              <w:rPr>
                <w:rFonts w:ascii="Arial" w:hAnsi="Arial" w:cs="Arial"/>
                <w:i/>
                <w:sz w:val="18"/>
                <w:szCs w:val="18"/>
              </w:rPr>
              <w:t>…</w:t>
            </w:r>
            <w:r w:rsidRPr="000633CE">
              <w:rPr>
                <w:rFonts w:ascii="Arial" w:hAnsi="Arial" w:cs="Arial"/>
                <w:i/>
                <w:sz w:val="18"/>
                <w:szCs w:val="18"/>
              </w:rPr>
              <w:t>”</w:t>
            </w:r>
            <w:r w:rsidRPr="000633CE">
              <w:rPr>
                <w:rFonts w:ascii="Arial" w:hAnsi="Arial" w:cs="Arial"/>
                <w:sz w:val="18"/>
                <w:szCs w:val="18"/>
              </w:rPr>
              <w:t>: 608</w:t>
            </w:r>
          </w:p>
        </w:tc>
      </w:tr>
      <w:tr w:rsidR="0099321A" w:rsidRPr="000633CE" w:rsidTr="002270FB">
        <w:trPr>
          <w:trHeight w:val="170"/>
        </w:trPr>
        <w:tc>
          <w:tcPr>
            <w:tcW w:w="1006" w:type="dxa"/>
            <w:tcBorders>
              <w:top w:val="nil"/>
              <w:left w:val="double" w:sz="4" w:space="0" w:color="999999"/>
              <w:bottom w:val="nil"/>
              <w:right w:val="single" w:sz="2" w:space="0" w:color="FFFFFF"/>
            </w:tcBorders>
            <w:shd w:val="clear" w:color="auto" w:fill="D9D9D9" w:themeFill="background1" w:themeFillShade="D9"/>
            <w:vAlign w:val="center"/>
          </w:tcPr>
          <w:p w:rsidR="0099321A" w:rsidRPr="000633CE" w:rsidRDefault="0099321A" w:rsidP="0099321A">
            <w:pPr>
              <w:rPr>
                <w:rFonts w:ascii="Arial" w:hAnsi="Arial" w:cs="Arial"/>
                <w:sz w:val="18"/>
                <w:szCs w:val="18"/>
              </w:rPr>
            </w:pPr>
            <w:r w:rsidRPr="000633CE">
              <w:rPr>
                <w:rFonts w:ascii="Arial" w:hAnsi="Arial" w:cs="Arial"/>
                <w:sz w:val="18"/>
                <w:szCs w:val="18"/>
              </w:rPr>
              <w:t>1333</w:t>
            </w:r>
          </w:p>
        </w:tc>
        <w:tc>
          <w:tcPr>
            <w:tcW w:w="7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Pr>
                <w:rFonts w:ascii="Arial" w:hAnsi="Arial" w:cs="Arial"/>
                <w:sz w:val="18"/>
                <w:szCs w:val="18"/>
              </w:rPr>
              <w:t>V</w:t>
            </w:r>
          </w:p>
          <w:p w:rsidR="0099321A" w:rsidRPr="000633CE" w:rsidRDefault="0099321A" w:rsidP="0099321A">
            <w:pPr>
              <w:jc w:val="center"/>
              <w:rPr>
                <w:rFonts w:ascii="Arial" w:hAnsi="Arial" w:cs="Arial"/>
                <w:sz w:val="18"/>
                <w:szCs w:val="18"/>
              </w:rPr>
            </w:pPr>
            <w:r w:rsidRPr="000633CE">
              <w:rPr>
                <w:rFonts w:ascii="Arial" w:hAnsi="Arial" w:cs="Arial"/>
                <w:sz w:val="18"/>
                <w:szCs w:val="18"/>
              </w:rPr>
              <w:t>B</w:t>
            </w:r>
          </w:p>
        </w:tc>
        <w:tc>
          <w:tcPr>
            <w:tcW w:w="1619" w:type="dxa"/>
            <w:tcBorders>
              <w:top w:val="nil"/>
              <w:left w:val="single" w:sz="2" w:space="0" w:color="FFFFFF"/>
              <w:bottom w:val="nil"/>
              <w:right w:val="single" w:sz="2" w:space="0" w:color="FFFFFF"/>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Coimbra</w:t>
            </w:r>
          </w:p>
        </w:tc>
        <w:tc>
          <w:tcPr>
            <w:tcW w:w="2339" w:type="dxa"/>
            <w:gridSpan w:val="3"/>
            <w:tcBorders>
              <w:top w:val="nil"/>
              <w:left w:val="single" w:sz="2" w:space="0" w:color="FFFFFF"/>
              <w:bottom w:val="nil"/>
              <w:right w:val="single" w:sz="2" w:space="0" w:color="FFFFFF"/>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Pr>
                <w:rFonts w:ascii="Arial" w:hAnsi="Arial" w:cs="Arial"/>
                <w:sz w:val="18"/>
                <w:szCs w:val="18"/>
              </w:rPr>
              <w:t xml:space="preserve">| </w:t>
            </w:r>
            <w:r w:rsidRPr="000633CE">
              <w:rPr>
                <w:rFonts w:ascii="Arial" w:hAnsi="Arial" w:cs="Arial"/>
                <w:sz w:val="18"/>
                <w:szCs w:val="18"/>
              </w:rPr>
              <w:t>24 s.</w:t>
            </w:r>
          </w:p>
          <w:p w:rsidR="0099321A" w:rsidRPr="000633CE" w:rsidRDefault="0099321A" w:rsidP="0099321A">
            <w:pPr>
              <w:jc w:val="center"/>
              <w:rPr>
                <w:rFonts w:ascii="Arial" w:hAnsi="Arial" w:cs="Arial"/>
                <w:sz w:val="18"/>
                <w:szCs w:val="18"/>
              </w:rPr>
            </w:pPr>
            <w:r>
              <w:rPr>
                <w:rFonts w:ascii="Arial" w:hAnsi="Arial" w:cs="Arial"/>
                <w:sz w:val="18"/>
                <w:szCs w:val="18"/>
              </w:rPr>
              <w:t xml:space="preserve">| </w:t>
            </w:r>
            <w:r w:rsidRPr="000633CE">
              <w:rPr>
                <w:rFonts w:ascii="Arial" w:hAnsi="Arial" w:cs="Arial"/>
                <w:sz w:val="18"/>
                <w:szCs w:val="18"/>
              </w:rPr>
              <w:t>30 s.</w:t>
            </w:r>
          </w:p>
        </w:tc>
        <w:tc>
          <w:tcPr>
            <w:tcW w:w="108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99321A" w:rsidRDefault="0099321A" w:rsidP="0099321A">
            <w:pPr>
              <w:jc w:val="center"/>
              <w:rPr>
                <w:rFonts w:ascii="Arial" w:hAnsi="Arial" w:cs="Arial"/>
                <w:sz w:val="18"/>
                <w:szCs w:val="18"/>
              </w:rPr>
            </w:pPr>
            <w:r w:rsidRPr="0099321A">
              <w:rPr>
                <w:rFonts w:ascii="Arial" w:hAnsi="Arial" w:cs="Arial"/>
                <w:sz w:val="18"/>
                <w:szCs w:val="18"/>
              </w:rPr>
              <w:t>| 13,5</w:t>
            </w:r>
          </w:p>
          <w:p w:rsidR="0099321A" w:rsidRPr="0099321A" w:rsidRDefault="0099321A" w:rsidP="0099321A">
            <w:pPr>
              <w:jc w:val="center"/>
              <w:rPr>
                <w:rFonts w:ascii="Arial" w:hAnsi="Arial" w:cs="Arial"/>
                <w:sz w:val="18"/>
                <w:szCs w:val="18"/>
              </w:rPr>
            </w:pPr>
            <w:r w:rsidRPr="0099321A">
              <w:rPr>
                <w:rFonts w:ascii="Arial" w:hAnsi="Arial" w:cs="Arial"/>
                <w:sz w:val="18"/>
                <w:szCs w:val="18"/>
              </w:rPr>
              <w:t>| 16,9</w:t>
            </w:r>
          </w:p>
        </w:tc>
        <w:tc>
          <w:tcPr>
            <w:tcW w:w="2884" w:type="dxa"/>
            <w:tcBorders>
              <w:top w:val="nil"/>
              <w:left w:val="single" w:sz="2" w:space="0" w:color="FFFFFF"/>
              <w:bottom w:val="nil"/>
              <w:right w:val="double" w:sz="4" w:space="0" w:color="999999"/>
            </w:tcBorders>
            <w:shd w:val="clear" w:color="auto" w:fill="D9D9D9" w:themeFill="background1" w:themeFillShade="D9"/>
            <w:vAlign w:val="center"/>
          </w:tcPr>
          <w:p w:rsidR="0099321A" w:rsidRPr="000633CE" w:rsidRDefault="0099321A" w:rsidP="0099321A">
            <w:pPr>
              <w:jc w:val="center"/>
              <w:rPr>
                <w:rFonts w:ascii="Arial" w:hAnsi="Arial" w:cs="Arial"/>
                <w:i/>
                <w:sz w:val="18"/>
                <w:szCs w:val="18"/>
              </w:rPr>
            </w:pPr>
            <w:r w:rsidRPr="00BA74B7">
              <w:rPr>
                <w:rFonts w:ascii="Arial" w:hAnsi="Arial" w:cs="Arial"/>
                <w:i/>
                <w:sz w:val="18"/>
                <w:szCs w:val="18"/>
              </w:rPr>
              <w:t>Anais…</w:t>
            </w:r>
            <w:r w:rsidRPr="00BA74B7">
              <w:rPr>
                <w:rFonts w:ascii="Arial" w:hAnsi="Arial" w:cs="Arial"/>
                <w:sz w:val="18"/>
                <w:szCs w:val="18"/>
              </w:rPr>
              <w:t>: 79</w:t>
            </w:r>
            <w:r>
              <w:rPr>
                <w:rFonts w:ascii="Arial" w:hAnsi="Arial" w:cs="Arial"/>
                <w:sz w:val="18"/>
                <w:szCs w:val="18"/>
              </w:rPr>
              <w:t>-80 e 97</w:t>
            </w:r>
          </w:p>
        </w:tc>
      </w:tr>
      <w:tr w:rsidR="0099321A" w:rsidRPr="000633CE" w:rsidTr="0099321A">
        <w:trPr>
          <w:trHeight w:val="170"/>
        </w:trPr>
        <w:tc>
          <w:tcPr>
            <w:tcW w:w="1006" w:type="dxa"/>
            <w:tcBorders>
              <w:top w:val="nil"/>
              <w:left w:val="double" w:sz="4" w:space="0" w:color="999999"/>
              <w:bottom w:val="nil"/>
              <w:right w:val="single" w:sz="2" w:space="0" w:color="FFFFFF"/>
            </w:tcBorders>
            <w:shd w:val="clear" w:color="auto" w:fill="FFFFFF"/>
            <w:vAlign w:val="center"/>
          </w:tcPr>
          <w:p w:rsidR="0099321A" w:rsidRPr="000633CE" w:rsidRDefault="0099321A" w:rsidP="0099321A">
            <w:pPr>
              <w:rPr>
                <w:rFonts w:ascii="Arial" w:hAnsi="Arial" w:cs="Arial"/>
                <w:sz w:val="18"/>
                <w:szCs w:val="18"/>
              </w:rPr>
            </w:pPr>
            <w:r w:rsidRPr="000633CE">
              <w:rPr>
                <w:rFonts w:ascii="Arial" w:hAnsi="Arial" w:cs="Arial"/>
                <w:sz w:val="18"/>
                <w:szCs w:val="18"/>
              </w:rPr>
              <w:t>1340-41</w:t>
            </w:r>
          </w:p>
        </w:tc>
        <w:tc>
          <w:tcPr>
            <w:tcW w:w="720" w:type="dxa"/>
            <w:gridSpan w:val="2"/>
            <w:tcBorders>
              <w:top w:val="nil"/>
              <w:left w:val="single" w:sz="2" w:space="0" w:color="FFFFFF"/>
              <w:bottom w:val="nil"/>
              <w:right w:val="single" w:sz="2" w:space="0" w:color="FFFFFF"/>
            </w:tcBorders>
            <w:shd w:val="clear" w:color="auto" w:fill="FFFFFF"/>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T (?)</w:t>
            </w:r>
          </w:p>
          <w:p w:rsidR="0099321A" w:rsidRPr="000633CE" w:rsidRDefault="0099321A" w:rsidP="0099321A">
            <w:pPr>
              <w:jc w:val="center"/>
              <w:rPr>
                <w:rFonts w:ascii="Arial" w:hAnsi="Arial" w:cs="Arial"/>
                <w:sz w:val="18"/>
                <w:szCs w:val="18"/>
              </w:rPr>
            </w:pPr>
            <w:r w:rsidRPr="000633CE">
              <w:rPr>
                <w:rFonts w:ascii="Arial" w:hAnsi="Arial" w:cs="Arial"/>
                <w:sz w:val="18"/>
                <w:szCs w:val="18"/>
              </w:rPr>
              <w:t>B (?)</w:t>
            </w:r>
          </w:p>
        </w:tc>
        <w:tc>
          <w:tcPr>
            <w:tcW w:w="1619" w:type="dxa"/>
            <w:tcBorders>
              <w:top w:val="nil"/>
              <w:left w:val="single" w:sz="2" w:space="0" w:color="FFFFFF"/>
              <w:bottom w:val="nil"/>
              <w:right w:val="single" w:sz="2" w:space="0" w:color="FFFFFF"/>
            </w:tcBorders>
            <w:shd w:val="clear" w:color="auto" w:fill="FFFFFF"/>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Évora</w:t>
            </w:r>
          </w:p>
        </w:tc>
        <w:tc>
          <w:tcPr>
            <w:tcW w:w="2339" w:type="dxa"/>
            <w:gridSpan w:val="3"/>
            <w:tcBorders>
              <w:top w:val="nil"/>
              <w:left w:val="single" w:sz="2" w:space="0" w:color="FFFFFF"/>
              <w:bottom w:val="nil"/>
              <w:right w:val="single" w:sz="2" w:space="0" w:color="FFFFFF"/>
            </w:tcBorders>
            <w:shd w:val="clear" w:color="auto" w:fill="FFFFFF"/>
            <w:vAlign w:val="center"/>
          </w:tcPr>
          <w:p w:rsidR="0099321A" w:rsidRPr="000633CE" w:rsidRDefault="0099321A" w:rsidP="0099321A">
            <w:pPr>
              <w:jc w:val="center"/>
              <w:rPr>
                <w:rFonts w:ascii="Arial" w:hAnsi="Arial" w:cs="Arial"/>
                <w:sz w:val="18"/>
                <w:szCs w:val="18"/>
              </w:rPr>
            </w:pPr>
            <w:r>
              <w:rPr>
                <w:rFonts w:ascii="Arial" w:hAnsi="Arial" w:cs="Arial"/>
                <w:sz w:val="18"/>
                <w:szCs w:val="18"/>
              </w:rPr>
              <w:t xml:space="preserve">| </w:t>
            </w:r>
            <w:r w:rsidRPr="000633CE">
              <w:rPr>
                <w:rFonts w:ascii="Arial" w:hAnsi="Arial" w:cs="Arial"/>
                <w:sz w:val="18"/>
                <w:szCs w:val="18"/>
              </w:rPr>
              <w:t>10 a 16 s.</w:t>
            </w:r>
          </w:p>
          <w:p w:rsidR="0099321A" w:rsidRPr="000633CE" w:rsidRDefault="0099321A" w:rsidP="0099321A">
            <w:pPr>
              <w:jc w:val="center"/>
              <w:rPr>
                <w:rFonts w:ascii="Arial" w:hAnsi="Arial" w:cs="Arial"/>
                <w:sz w:val="18"/>
                <w:szCs w:val="18"/>
              </w:rPr>
            </w:pPr>
            <w:r>
              <w:rPr>
                <w:rFonts w:ascii="Arial" w:hAnsi="Arial" w:cs="Arial"/>
                <w:sz w:val="18"/>
                <w:szCs w:val="18"/>
              </w:rPr>
              <w:t xml:space="preserve">| </w:t>
            </w:r>
            <w:r w:rsidRPr="000633CE">
              <w:rPr>
                <w:rFonts w:ascii="Arial" w:hAnsi="Arial" w:cs="Arial"/>
                <w:sz w:val="18"/>
                <w:szCs w:val="18"/>
              </w:rPr>
              <w:t>16 a 20 s.</w:t>
            </w:r>
            <w:r w:rsidRPr="000633CE">
              <w:rPr>
                <w:rStyle w:val="Refdenotaderodap"/>
                <w:rFonts w:ascii="Arial" w:hAnsi="Arial" w:cs="Arial"/>
                <w:sz w:val="18"/>
                <w:szCs w:val="18"/>
              </w:rPr>
              <w:t xml:space="preserve"> </w:t>
            </w:r>
          </w:p>
        </w:tc>
        <w:tc>
          <w:tcPr>
            <w:tcW w:w="1080" w:type="dxa"/>
            <w:gridSpan w:val="2"/>
            <w:tcBorders>
              <w:top w:val="nil"/>
              <w:left w:val="single" w:sz="2" w:space="0" w:color="FFFFFF"/>
              <w:bottom w:val="nil"/>
              <w:right w:val="single" w:sz="2" w:space="0" w:color="FFFFFF"/>
            </w:tcBorders>
            <w:shd w:val="clear" w:color="auto" w:fill="FFFFFF"/>
            <w:vAlign w:val="center"/>
          </w:tcPr>
          <w:p w:rsidR="0099321A" w:rsidRPr="0099321A" w:rsidRDefault="0099321A" w:rsidP="0099321A">
            <w:pPr>
              <w:jc w:val="center"/>
              <w:rPr>
                <w:rFonts w:ascii="Arial" w:hAnsi="Arial" w:cs="Arial"/>
                <w:sz w:val="18"/>
                <w:szCs w:val="18"/>
              </w:rPr>
            </w:pPr>
            <w:r w:rsidRPr="0099321A">
              <w:rPr>
                <w:rFonts w:ascii="Arial" w:hAnsi="Arial" w:cs="Arial"/>
                <w:sz w:val="18"/>
                <w:szCs w:val="18"/>
              </w:rPr>
              <w:t>| 5,63 a 9</w:t>
            </w:r>
          </w:p>
          <w:p w:rsidR="0099321A" w:rsidRPr="0099321A" w:rsidRDefault="0099321A" w:rsidP="0099321A">
            <w:pPr>
              <w:jc w:val="center"/>
              <w:rPr>
                <w:rFonts w:ascii="Arial" w:hAnsi="Arial" w:cs="Arial"/>
                <w:sz w:val="18"/>
                <w:szCs w:val="18"/>
              </w:rPr>
            </w:pPr>
            <w:r w:rsidRPr="0099321A">
              <w:rPr>
                <w:rFonts w:ascii="Arial" w:hAnsi="Arial" w:cs="Arial"/>
                <w:sz w:val="18"/>
                <w:szCs w:val="18"/>
              </w:rPr>
              <w:t>| 9 a 11,3</w:t>
            </w:r>
          </w:p>
        </w:tc>
        <w:tc>
          <w:tcPr>
            <w:tcW w:w="2884" w:type="dxa"/>
            <w:tcBorders>
              <w:top w:val="nil"/>
              <w:left w:val="single" w:sz="2" w:space="0" w:color="FFFFFF"/>
              <w:bottom w:val="nil"/>
              <w:right w:val="double" w:sz="4" w:space="0" w:color="999999"/>
            </w:tcBorders>
            <w:shd w:val="clear" w:color="auto" w:fill="FFFFFF"/>
            <w:vAlign w:val="center"/>
          </w:tcPr>
          <w:p w:rsidR="0099321A" w:rsidRPr="000633CE" w:rsidRDefault="0099321A" w:rsidP="0099321A">
            <w:pPr>
              <w:jc w:val="center"/>
              <w:rPr>
                <w:rFonts w:ascii="Arial" w:hAnsi="Arial" w:cs="Arial"/>
                <w:i/>
                <w:sz w:val="18"/>
                <w:szCs w:val="18"/>
              </w:rPr>
            </w:pPr>
            <w:r w:rsidRPr="000633CE">
              <w:rPr>
                <w:rFonts w:ascii="Arial" w:hAnsi="Arial" w:cs="Arial"/>
                <w:sz w:val="18"/>
                <w:szCs w:val="18"/>
              </w:rPr>
              <w:t xml:space="preserve">“O </w:t>
            </w:r>
            <w:r>
              <w:rPr>
                <w:rFonts w:ascii="Arial" w:hAnsi="Arial" w:cs="Arial"/>
                <w:sz w:val="18"/>
                <w:szCs w:val="18"/>
              </w:rPr>
              <w:t>l</w:t>
            </w:r>
            <w:r w:rsidRPr="000633CE">
              <w:rPr>
                <w:rFonts w:ascii="Arial" w:hAnsi="Arial" w:cs="Arial"/>
                <w:sz w:val="18"/>
                <w:szCs w:val="18"/>
              </w:rPr>
              <w:t xml:space="preserve">ivro das </w:t>
            </w:r>
            <w:r>
              <w:rPr>
                <w:rFonts w:ascii="Arial" w:hAnsi="Arial" w:cs="Arial"/>
                <w:sz w:val="18"/>
                <w:szCs w:val="18"/>
              </w:rPr>
              <w:t>d</w:t>
            </w:r>
            <w:r w:rsidRPr="000633CE">
              <w:rPr>
                <w:rFonts w:ascii="Arial" w:hAnsi="Arial" w:cs="Arial"/>
                <w:sz w:val="18"/>
                <w:szCs w:val="18"/>
              </w:rPr>
              <w:t>espesas</w:t>
            </w:r>
            <w:r>
              <w:rPr>
                <w:rFonts w:ascii="Arial" w:hAnsi="Arial" w:cs="Arial"/>
                <w:sz w:val="18"/>
                <w:szCs w:val="18"/>
              </w:rPr>
              <w:t>…</w:t>
            </w:r>
            <w:r w:rsidRPr="000633CE">
              <w:rPr>
                <w:rFonts w:ascii="Arial" w:hAnsi="Arial" w:cs="Arial"/>
                <w:sz w:val="18"/>
                <w:szCs w:val="18"/>
              </w:rPr>
              <w:t>”: 94</w:t>
            </w:r>
          </w:p>
        </w:tc>
      </w:tr>
      <w:tr w:rsidR="0099321A" w:rsidRPr="000633CE" w:rsidTr="002270FB">
        <w:trPr>
          <w:trHeight w:val="80"/>
        </w:trPr>
        <w:tc>
          <w:tcPr>
            <w:tcW w:w="1006" w:type="dxa"/>
            <w:tcBorders>
              <w:top w:val="nil"/>
              <w:left w:val="double" w:sz="4" w:space="0" w:color="999999"/>
              <w:bottom w:val="nil"/>
              <w:right w:val="single" w:sz="2" w:space="0" w:color="FFFFFF"/>
            </w:tcBorders>
            <w:shd w:val="clear" w:color="auto" w:fill="D9D9D9" w:themeFill="background1" w:themeFillShade="D9"/>
            <w:vAlign w:val="center"/>
          </w:tcPr>
          <w:p w:rsidR="0099321A" w:rsidRPr="00300945" w:rsidRDefault="0099321A" w:rsidP="0099321A">
            <w:pPr>
              <w:rPr>
                <w:rFonts w:ascii="Arial" w:hAnsi="Arial" w:cs="Arial"/>
                <w:sz w:val="18"/>
                <w:szCs w:val="18"/>
              </w:rPr>
            </w:pPr>
            <w:r w:rsidRPr="00300945">
              <w:rPr>
                <w:rFonts w:ascii="Arial" w:hAnsi="Arial" w:cs="Arial"/>
                <w:sz w:val="18"/>
                <w:szCs w:val="18"/>
              </w:rPr>
              <w:t>1347</w:t>
            </w:r>
          </w:p>
        </w:tc>
        <w:tc>
          <w:tcPr>
            <w:tcW w:w="7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w:t>
            </w:r>
          </w:p>
        </w:tc>
        <w:tc>
          <w:tcPr>
            <w:tcW w:w="1619" w:type="dxa"/>
            <w:tcBorders>
              <w:top w:val="nil"/>
              <w:left w:val="single" w:sz="2" w:space="0" w:color="FFFFFF"/>
              <w:bottom w:val="nil"/>
              <w:right w:val="single" w:sz="2" w:space="0" w:color="FFFFFF"/>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Santarém</w:t>
            </w:r>
          </w:p>
        </w:tc>
        <w:tc>
          <w:tcPr>
            <w:tcW w:w="2339" w:type="dxa"/>
            <w:gridSpan w:val="3"/>
            <w:tcBorders>
              <w:top w:val="nil"/>
              <w:left w:val="single" w:sz="2" w:space="0" w:color="FFFFFF"/>
              <w:bottom w:val="nil"/>
              <w:right w:val="single" w:sz="2" w:space="0" w:color="FFFFFF"/>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Pr>
                <w:rFonts w:ascii="Arial" w:hAnsi="Arial" w:cs="Arial"/>
                <w:sz w:val="18"/>
                <w:szCs w:val="18"/>
              </w:rPr>
              <w:t xml:space="preserve">| </w:t>
            </w:r>
            <w:r w:rsidRPr="000633CE">
              <w:rPr>
                <w:rFonts w:ascii="Arial" w:hAnsi="Arial" w:cs="Arial"/>
                <w:sz w:val="18"/>
                <w:szCs w:val="18"/>
              </w:rPr>
              <w:t>10 s.</w:t>
            </w:r>
          </w:p>
        </w:tc>
        <w:tc>
          <w:tcPr>
            <w:tcW w:w="108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99321A" w:rsidRDefault="0099321A" w:rsidP="0099321A">
            <w:pPr>
              <w:jc w:val="center"/>
              <w:rPr>
                <w:rFonts w:ascii="Arial" w:hAnsi="Arial" w:cs="Arial"/>
                <w:sz w:val="18"/>
                <w:szCs w:val="18"/>
              </w:rPr>
            </w:pPr>
            <w:r w:rsidRPr="0099321A">
              <w:rPr>
                <w:rFonts w:ascii="Arial" w:hAnsi="Arial" w:cs="Arial"/>
                <w:sz w:val="18"/>
                <w:szCs w:val="18"/>
              </w:rPr>
              <w:t>| 5,63</w:t>
            </w:r>
          </w:p>
        </w:tc>
        <w:tc>
          <w:tcPr>
            <w:tcW w:w="2884" w:type="dxa"/>
            <w:tcBorders>
              <w:top w:val="nil"/>
              <w:left w:val="single" w:sz="2" w:space="0" w:color="FFFFFF"/>
              <w:bottom w:val="nil"/>
              <w:right w:val="double" w:sz="4" w:space="0" w:color="999999"/>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sidRPr="000633CE">
              <w:rPr>
                <w:rFonts w:ascii="Arial" w:hAnsi="Arial" w:cs="Arial"/>
                <w:i/>
                <w:sz w:val="18"/>
                <w:szCs w:val="18"/>
              </w:rPr>
              <w:t>“Alguns preços</w:t>
            </w:r>
            <w:r>
              <w:rPr>
                <w:rFonts w:ascii="Arial" w:hAnsi="Arial" w:cs="Arial"/>
                <w:i/>
                <w:sz w:val="18"/>
                <w:szCs w:val="18"/>
              </w:rPr>
              <w:t>…</w:t>
            </w:r>
            <w:r w:rsidRPr="000633CE">
              <w:rPr>
                <w:rFonts w:ascii="Arial" w:hAnsi="Arial" w:cs="Arial"/>
                <w:i/>
                <w:sz w:val="18"/>
                <w:szCs w:val="18"/>
              </w:rPr>
              <w:t>”</w:t>
            </w:r>
            <w:r w:rsidRPr="000633CE">
              <w:rPr>
                <w:rFonts w:ascii="Arial" w:hAnsi="Arial" w:cs="Arial"/>
                <w:sz w:val="18"/>
                <w:szCs w:val="18"/>
              </w:rPr>
              <w:t>: 608</w:t>
            </w:r>
          </w:p>
        </w:tc>
      </w:tr>
      <w:tr w:rsidR="0099321A" w:rsidRPr="000633CE" w:rsidTr="0099321A">
        <w:trPr>
          <w:trHeight w:val="170"/>
        </w:trPr>
        <w:tc>
          <w:tcPr>
            <w:tcW w:w="1006" w:type="dxa"/>
            <w:tcBorders>
              <w:top w:val="nil"/>
              <w:left w:val="double" w:sz="4" w:space="0" w:color="999999"/>
              <w:bottom w:val="nil"/>
              <w:right w:val="single" w:sz="2" w:space="0" w:color="FFFFFF"/>
            </w:tcBorders>
            <w:shd w:val="clear" w:color="auto" w:fill="FFFFFF"/>
            <w:vAlign w:val="center"/>
          </w:tcPr>
          <w:p w:rsidR="0099321A" w:rsidRPr="00300945" w:rsidRDefault="0099321A" w:rsidP="0099321A">
            <w:pPr>
              <w:rPr>
                <w:rFonts w:ascii="Arial" w:hAnsi="Arial" w:cs="Arial"/>
                <w:sz w:val="18"/>
                <w:szCs w:val="18"/>
              </w:rPr>
            </w:pPr>
            <w:r w:rsidRPr="00300945">
              <w:rPr>
                <w:rFonts w:ascii="Arial" w:hAnsi="Arial" w:cs="Arial"/>
                <w:sz w:val="18"/>
                <w:szCs w:val="18"/>
              </w:rPr>
              <w:t>1347</w:t>
            </w:r>
          </w:p>
        </w:tc>
        <w:tc>
          <w:tcPr>
            <w:tcW w:w="720" w:type="dxa"/>
            <w:gridSpan w:val="2"/>
            <w:tcBorders>
              <w:top w:val="nil"/>
              <w:left w:val="single" w:sz="2" w:space="0" w:color="FFFFFF"/>
              <w:bottom w:val="nil"/>
              <w:right w:val="single" w:sz="2" w:space="0" w:color="FFFFFF"/>
            </w:tcBorders>
            <w:shd w:val="clear" w:color="auto" w:fill="FFFFFF"/>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V</w:t>
            </w:r>
          </w:p>
        </w:tc>
        <w:tc>
          <w:tcPr>
            <w:tcW w:w="1619" w:type="dxa"/>
            <w:tcBorders>
              <w:top w:val="nil"/>
              <w:left w:val="single" w:sz="2" w:space="0" w:color="FFFFFF"/>
              <w:bottom w:val="nil"/>
              <w:right w:val="single" w:sz="2" w:space="0" w:color="FFFFFF"/>
            </w:tcBorders>
            <w:shd w:val="clear" w:color="auto" w:fill="FFFFFF"/>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Lisboa (Frielas)</w:t>
            </w:r>
          </w:p>
        </w:tc>
        <w:tc>
          <w:tcPr>
            <w:tcW w:w="2339" w:type="dxa"/>
            <w:gridSpan w:val="3"/>
            <w:tcBorders>
              <w:top w:val="nil"/>
              <w:left w:val="single" w:sz="2" w:space="0" w:color="FFFFFF"/>
              <w:bottom w:val="nil"/>
              <w:right w:val="single" w:sz="2" w:space="0" w:color="FFFFFF"/>
            </w:tcBorders>
            <w:shd w:val="clear" w:color="auto" w:fill="FFFFFF"/>
            <w:vAlign w:val="center"/>
          </w:tcPr>
          <w:p w:rsidR="0099321A" w:rsidRPr="000633CE" w:rsidRDefault="0099321A" w:rsidP="0099321A">
            <w:pPr>
              <w:jc w:val="center"/>
              <w:rPr>
                <w:rFonts w:ascii="Arial" w:hAnsi="Arial" w:cs="Arial"/>
                <w:sz w:val="18"/>
                <w:szCs w:val="18"/>
              </w:rPr>
            </w:pPr>
            <w:r>
              <w:rPr>
                <w:rFonts w:ascii="Arial" w:hAnsi="Arial" w:cs="Arial"/>
                <w:sz w:val="18"/>
                <w:szCs w:val="18"/>
              </w:rPr>
              <w:t>| [</w:t>
            </w:r>
            <w:r w:rsidRPr="000633CE">
              <w:rPr>
                <w:rFonts w:ascii="Arial" w:hAnsi="Arial" w:cs="Arial"/>
                <w:sz w:val="18"/>
                <w:szCs w:val="18"/>
              </w:rPr>
              <w:t>4,8 s.</w:t>
            </w:r>
            <w:r>
              <w:rPr>
                <w:rFonts w:ascii="Arial" w:hAnsi="Arial" w:cs="Arial"/>
                <w:sz w:val="18"/>
                <w:szCs w:val="18"/>
              </w:rPr>
              <w:t>]</w:t>
            </w:r>
            <w:r w:rsidRPr="000633CE">
              <w:rPr>
                <w:rStyle w:val="Refdenotaderodap"/>
                <w:rFonts w:ascii="Arial" w:hAnsi="Arial" w:cs="Arial"/>
                <w:sz w:val="18"/>
                <w:szCs w:val="18"/>
              </w:rPr>
              <w:footnoteReference w:id="1041"/>
            </w:r>
          </w:p>
        </w:tc>
        <w:tc>
          <w:tcPr>
            <w:tcW w:w="1080" w:type="dxa"/>
            <w:gridSpan w:val="2"/>
            <w:tcBorders>
              <w:top w:val="nil"/>
              <w:left w:val="single" w:sz="2" w:space="0" w:color="FFFFFF"/>
              <w:bottom w:val="nil"/>
              <w:right w:val="single" w:sz="2" w:space="0" w:color="FFFFFF"/>
            </w:tcBorders>
            <w:shd w:val="clear" w:color="auto" w:fill="FFFFFF"/>
            <w:vAlign w:val="center"/>
          </w:tcPr>
          <w:p w:rsidR="0099321A" w:rsidRPr="0099321A" w:rsidRDefault="0099321A" w:rsidP="0099321A">
            <w:pPr>
              <w:jc w:val="center"/>
              <w:rPr>
                <w:rFonts w:ascii="Arial" w:hAnsi="Arial" w:cs="Arial"/>
                <w:sz w:val="18"/>
                <w:szCs w:val="18"/>
              </w:rPr>
            </w:pPr>
            <w:r w:rsidRPr="0099321A">
              <w:rPr>
                <w:rFonts w:ascii="Arial" w:hAnsi="Arial" w:cs="Arial"/>
                <w:sz w:val="18"/>
                <w:szCs w:val="18"/>
              </w:rPr>
              <w:t>| [2,7]</w:t>
            </w:r>
          </w:p>
        </w:tc>
        <w:tc>
          <w:tcPr>
            <w:tcW w:w="2884" w:type="dxa"/>
            <w:tcBorders>
              <w:top w:val="nil"/>
              <w:left w:val="single" w:sz="2" w:space="0" w:color="FFFFFF"/>
              <w:bottom w:val="nil"/>
              <w:right w:val="double" w:sz="4" w:space="0" w:color="999999"/>
            </w:tcBorders>
            <w:shd w:val="clear" w:color="auto" w:fill="FFFFFF"/>
            <w:vAlign w:val="center"/>
          </w:tcPr>
          <w:p w:rsidR="0099321A" w:rsidRPr="000633CE" w:rsidRDefault="0099321A" w:rsidP="0099321A">
            <w:pPr>
              <w:jc w:val="center"/>
              <w:rPr>
                <w:rFonts w:ascii="Arial" w:hAnsi="Arial" w:cs="Arial"/>
                <w:color w:val="FF0000"/>
                <w:sz w:val="18"/>
                <w:szCs w:val="18"/>
              </w:rPr>
            </w:pPr>
            <w:r w:rsidRPr="000633CE">
              <w:rPr>
                <w:rFonts w:ascii="Arial" w:hAnsi="Arial" w:cs="Arial"/>
                <w:i/>
                <w:sz w:val="18"/>
                <w:szCs w:val="18"/>
              </w:rPr>
              <w:t>“Alguns preços</w:t>
            </w:r>
            <w:r>
              <w:rPr>
                <w:rFonts w:ascii="Arial" w:hAnsi="Arial" w:cs="Arial"/>
                <w:i/>
                <w:sz w:val="18"/>
                <w:szCs w:val="18"/>
              </w:rPr>
              <w:t>…</w:t>
            </w:r>
            <w:r w:rsidRPr="000633CE">
              <w:rPr>
                <w:rFonts w:ascii="Arial" w:hAnsi="Arial" w:cs="Arial"/>
                <w:i/>
                <w:sz w:val="18"/>
                <w:szCs w:val="18"/>
              </w:rPr>
              <w:t>”</w:t>
            </w:r>
            <w:r w:rsidRPr="000633CE">
              <w:rPr>
                <w:rFonts w:ascii="Arial" w:hAnsi="Arial" w:cs="Arial"/>
                <w:sz w:val="18"/>
                <w:szCs w:val="18"/>
              </w:rPr>
              <w:t>: 608</w:t>
            </w:r>
          </w:p>
        </w:tc>
      </w:tr>
      <w:tr w:rsidR="0099321A" w:rsidRPr="000633CE" w:rsidTr="002270FB">
        <w:trPr>
          <w:trHeight w:val="170"/>
        </w:trPr>
        <w:tc>
          <w:tcPr>
            <w:tcW w:w="1006" w:type="dxa"/>
            <w:tcBorders>
              <w:top w:val="nil"/>
              <w:left w:val="double" w:sz="4" w:space="0" w:color="999999"/>
              <w:bottom w:val="nil"/>
              <w:right w:val="single" w:sz="2" w:space="0" w:color="FFFFFF"/>
            </w:tcBorders>
            <w:shd w:val="clear" w:color="auto" w:fill="D9D9D9" w:themeFill="background1" w:themeFillShade="D9"/>
            <w:vAlign w:val="center"/>
          </w:tcPr>
          <w:p w:rsidR="0099321A" w:rsidRPr="00300945" w:rsidRDefault="0099321A" w:rsidP="0099321A">
            <w:pPr>
              <w:rPr>
                <w:rFonts w:ascii="Arial" w:hAnsi="Arial" w:cs="Arial"/>
                <w:sz w:val="18"/>
                <w:szCs w:val="18"/>
              </w:rPr>
            </w:pPr>
            <w:r w:rsidRPr="00300945">
              <w:rPr>
                <w:rFonts w:ascii="Arial" w:hAnsi="Arial" w:cs="Arial"/>
                <w:sz w:val="18"/>
                <w:szCs w:val="18"/>
              </w:rPr>
              <w:t>1363</w:t>
            </w:r>
          </w:p>
        </w:tc>
        <w:tc>
          <w:tcPr>
            <w:tcW w:w="7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w:t>
            </w:r>
          </w:p>
        </w:tc>
        <w:tc>
          <w:tcPr>
            <w:tcW w:w="1619" w:type="dxa"/>
            <w:tcBorders>
              <w:top w:val="nil"/>
              <w:left w:val="single" w:sz="2" w:space="0" w:color="FFFFFF"/>
              <w:bottom w:val="nil"/>
              <w:right w:val="single" w:sz="2" w:space="0" w:color="FFFFFF"/>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Lisboa</w:t>
            </w:r>
          </w:p>
        </w:tc>
        <w:tc>
          <w:tcPr>
            <w:tcW w:w="2339" w:type="dxa"/>
            <w:gridSpan w:val="3"/>
            <w:tcBorders>
              <w:top w:val="nil"/>
              <w:left w:val="single" w:sz="2" w:space="0" w:color="FFFFFF"/>
              <w:bottom w:val="nil"/>
              <w:right w:val="single" w:sz="2" w:space="0" w:color="FFFFFF"/>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Pr>
                <w:rFonts w:ascii="Arial" w:hAnsi="Arial" w:cs="Arial"/>
                <w:sz w:val="18"/>
                <w:szCs w:val="18"/>
              </w:rPr>
              <w:t xml:space="preserve">| </w:t>
            </w:r>
            <w:r w:rsidRPr="000633CE">
              <w:rPr>
                <w:rFonts w:ascii="Arial" w:hAnsi="Arial" w:cs="Arial"/>
                <w:sz w:val="18"/>
                <w:szCs w:val="18"/>
              </w:rPr>
              <w:t>8 s.</w:t>
            </w:r>
          </w:p>
        </w:tc>
        <w:tc>
          <w:tcPr>
            <w:tcW w:w="108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99321A" w:rsidRDefault="0099321A" w:rsidP="0099321A">
            <w:pPr>
              <w:jc w:val="center"/>
              <w:rPr>
                <w:rFonts w:ascii="Arial" w:hAnsi="Arial" w:cs="Arial"/>
                <w:sz w:val="18"/>
                <w:szCs w:val="18"/>
              </w:rPr>
            </w:pPr>
            <w:r w:rsidRPr="0099321A">
              <w:rPr>
                <w:rFonts w:ascii="Arial" w:hAnsi="Arial" w:cs="Arial"/>
                <w:sz w:val="18"/>
                <w:szCs w:val="18"/>
              </w:rPr>
              <w:t xml:space="preserve"> | 4,5</w:t>
            </w:r>
          </w:p>
        </w:tc>
        <w:tc>
          <w:tcPr>
            <w:tcW w:w="2884" w:type="dxa"/>
            <w:tcBorders>
              <w:top w:val="nil"/>
              <w:left w:val="single" w:sz="2" w:space="0" w:color="FFFFFF"/>
              <w:bottom w:val="nil"/>
              <w:right w:val="double" w:sz="4" w:space="0" w:color="999999"/>
            </w:tcBorders>
            <w:shd w:val="clear" w:color="auto" w:fill="D9D9D9" w:themeFill="background1" w:themeFillShade="D9"/>
            <w:vAlign w:val="center"/>
          </w:tcPr>
          <w:p w:rsidR="0099321A" w:rsidRPr="000633CE" w:rsidRDefault="0099321A" w:rsidP="0099321A">
            <w:pPr>
              <w:jc w:val="center"/>
              <w:rPr>
                <w:rFonts w:ascii="Arial" w:hAnsi="Arial" w:cs="Arial"/>
                <w:color w:val="FF0000"/>
                <w:sz w:val="18"/>
                <w:szCs w:val="18"/>
              </w:rPr>
            </w:pPr>
            <w:r w:rsidRPr="000633CE">
              <w:rPr>
                <w:rFonts w:ascii="Arial" w:hAnsi="Arial" w:cs="Arial"/>
                <w:i/>
                <w:sz w:val="18"/>
                <w:szCs w:val="18"/>
              </w:rPr>
              <w:t>“Alguns preços</w:t>
            </w:r>
            <w:r>
              <w:rPr>
                <w:rFonts w:ascii="Arial" w:hAnsi="Arial" w:cs="Arial"/>
                <w:i/>
                <w:sz w:val="18"/>
                <w:szCs w:val="18"/>
              </w:rPr>
              <w:t>…</w:t>
            </w:r>
            <w:r w:rsidRPr="000633CE">
              <w:rPr>
                <w:rFonts w:ascii="Arial" w:hAnsi="Arial" w:cs="Arial"/>
                <w:i/>
                <w:sz w:val="18"/>
                <w:szCs w:val="18"/>
              </w:rPr>
              <w:t>”</w:t>
            </w:r>
            <w:r w:rsidRPr="000633CE">
              <w:rPr>
                <w:rFonts w:ascii="Arial" w:hAnsi="Arial" w:cs="Arial"/>
                <w:sz w:val="18"/>
                <w:szCs w:val="18"/>
              </w:rPr>
              <w:t>: 608</w:t>
            </w:r>
          </w:p>
        </w:tc>
      </w:tr>
      <w:tr w:rsidR="0099321A" w:rsidRPr="000633CE" w:rsidTr="0099321A">
        <w:trPr>
          <w:trHeight w:val="170"/>
        </w:trPr>
        <w:tc>
          <w:tcPr>
            <w:tcW w:w="1006" w:type="dxa"/>
            <w:tcBorders>
              <w:top w:val="nil"/>
              <w:left w:val="double" w:sz="4" w:space="0" w:color="999999"/>
              <w:bottom w:val="nil"/>
              <w:right w:val="single" w:sz="2" w:space="0" w:color="FFFFFF"/>
            </w:tcBorders>
            <w:shd w:val="clear" w:color="auto" w:fill="FFFFFF"/>
            <w:vAlign w:val="center"/>
          </w:tcPr>
          <w:p w:rsidR="0099321A" w:rsidRPr="000633CE" w:rsidRDefault="0099321A" w:rsidP="0099321A">
            <w:pPr>
              <w:rPr>
                <w:rFonts w:ascii="Arial" w:hAnsi="Arial" w:cs="Arial"/>
                <w:sz w:val="18"/>
                <w:szCs w:val="18"/>
              </w:rPr>
            </w:pPr>
            <w:r w:rsidRPr="00300945">
              <w:rPr>
                <w:rFonts w:ascii="Arial" w:hAnsi="Arial" w:cs="Arial"/>
                <w:sz w:val="18"/>
                <w:szCs w:val="18"/>
              </w:rPr>
              <w:t>1365</w:t>
            </w:r>
          </w:p>
        </w:tc>
        <w:tc>
          <w:tcPr>
            <w:tcW w:w="720" w:type="dxa"/>
            <w:gridSpan w:val="2"/>
            <w:tcBorders>
              <w:top w:val="nil"/>
              <w:left w:val="single" w:sz="2" w:space="0" w:color="FFFFFF"/>
              <w:bottom w:val="nil"/>
              <w:right w:val="single" w:sz="2" w:space="0" w:color="FFFFFF"/>
            </w:tcBorders>
            <w:shd w:val="clear" w:color="auto" w:fill="FFFFFF"/>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w:t>
            </w:r>
          </w:p>
        </w:tc>
        <w:tc>
          <w:tcPr>
            <w:tcW w:w="1619" w:type="dxa"/>
            <w:tcBorders>
              <w:top w:val="nil"/>
              <w:left w:val="single" w:sz="2" w:space="0" w:color="FFFFFF"/>
              <w:bottom w:val="nil"/>
              <w:right w:val="single" w:sz="2" w:space="0" w:color="FFFFFF"/>
            </w:tcBorders>
            <w:shd w:val="clear" w:color="auto" w:fill="FFFFFF"/>
            <w:vAlign w:val="center"/>
          </w:tcPr>
          <w:p w:rsidR="0099321A" w:rsidRPr="00300945" w:rsidRDefault="0099321A" w:rsidP="0099321A">
            <w:pPr>
              <w:jc w:val="center"/>
              <w:rPr>
                <w:rFonts w:ascii="Arial" w:hAnsi="Arial" w:cs="Arial"/>
                <w:sz w:val="18"/>
                <w:szCs w:val="18"/>
              </w:rPr>
            </w:pPr>
            <w:r w:rsidRPr="000633CE">
              <w:rPr>
                <w:rFonts w:ascii="Arial" w:hAnsi="Arial" w:cs="Arial"/>
                <w:sz w:val="18"/>
                <w:szCs w:val="18"/>
              </w:rPr>
              <w:t>Grijó</w:t>
            </w:r>
          </w:p>
        </w:tc>
        <w:tc>
          <w:tcPr>
            <w:tcW w:w="2339" w:type="dxa"/>
            <w:gridSpan w:val="3"/>
            <w:tcBorders>
              <w:top w:val="nil"/>
              <w:left w:val="single" w:sz="2" w:space="0" w:color="FFFFFF"/>
              <w:bottom w:val="nil"/>
              <w:right w:val="single" w:sz="2" w:space="0" w:color="FFFFFF"/>
            </w:tcBorders>
            <w:shd w:val="clear" w:color="auto" w:fill="FFFFFF"/>
            <w:vAlign w:val="center"/>
          </w:tcPr>
          <w:p w:rsidR="0099321A" w:rsidRPr="000633CE" w:rsidRDefault="0099321A" w:rsidP="0099321A">
            <w:pPr>
              <w:jc w:val="center"/>
              <w:rPr>
                <w:rFonts w:ascii="Arial" w:hAnsi="Arial" w:cs="Arial"/>
                <w:sz w:val="18"/>
                <w:szCs w:val="18"/>
              </w:rPr>
            </w:pPr>
            <w:r>
              <w:rPr>
                <w:rFonts w:ascii="Arial" w:hAnsi="Arial" w:cs="Arial"/>
                <w:sz w:val="18"/>
                <w:szCs w:val="18"/>
              </w:rPr>
              <w:t>| 7,7</w:t>
            </w:r>
            <w:r w:rsidRPr="000633CE">
              <w:rPr>
                <w:rFonts w:ascii="Arial" w:hAnsi="Arial" w:cs="Arial"/>
                <w:sz w:val="18"/>
                <w:szCs w:val="18"/>
              </w:rPr>
              <w:t xml:space="preserve"> s.</w:t>
            </w:r>
            <w:r w:rsidRPr="000633CE">
              <w:rPr>
                <w:rStyle w:val="Refdenotaderodap"/>
                <w:rFonts w:ascii="Arial" w:hAnsi="Arial" w:cs="Arial"/>
                <w:sz w:val="18"/>
                <w:szCs w:val="18"/>
              </w:rPr>
              <w:footnoteReference w:id="1042"/>
            </w:r>
          </w:p>
        </w:tc>
        <w:tc>
          <w:tcPr>
            <w:tcW w:w="1080" w:type="dxa"/>
            <w:gridSpan w:val="2"/>
            <w:tcBorders>
              <w:top w:val="nil"/>
              <w:left w:val="single" w:sz="2" w:space="0" w:color="FFFFFF"/>
              <w:bottom w:val="nil"/>
              <w:right w:val="single" w:sz="2" w:space="0" w:color="FFFFFF"/>
            </w:tcBorders>
            <w:shd w:val="clear" w:color="auto" w:fill="FFFFFF"/>
            <w:vAlign w:val="center"/>
          </w:tcPr>
          <w:p w:rsidR="0099321A" w:rsidRPr="0099321A" w:rsidRDefault="0099321A" w:rsidP="0099321A">
            <w:pPr>
              <w:jc w:val="center"/>
              <w:rPr>
                <w:rFonts w:ascii="Arial" w:hAnsi="Arial" w:cs="Arial"/>
                <w:sz w:val="18"/>
                <w:szCs w:val="18"/>
              </w:rPr>
            </w:pPr>
            <w:r w:rsidRPr="0099321A">
              <w:rPr>
                <w:rFonts w:ascii="Arial" w:hAnsi="Arial" w:cs="Arial"/>
                <w:sz w:val="18"/>
                <w:szCs w:val="18"/>
              </w:rPr>
              <w:t>| 4,34</w:t>
            </w:r>
          </w:p>
        </w:tc>
        <w:tc>
          <w:tcPr>
            <w:tcW w:w="2884" w:type="dxa"/>
            <w:tcBorders>
              <w:top w:val="nil"/>
              <w:left w:val="single" w:sz="2" w:space="0" w:color="FFFFFF"/>
              <w:bottom w:val="nil"/>
              <w:right w:val="double" w:sz="4" w:space="0" w:color="999999"/>
            </w:tcBorders>
            <w:shd w:val="clear" w:color="auto" w:fill="FFFFFF"/>
            <w:vAlign w:val="center"/>
          </w:tcPr>
          <w:p w:rsidR="0099321A" w:rsidRPr="00C23CC8" w:rsidRDefault="0099321A" w:rsidP="0099321A">
            <w:pPr>
              <w:jc w:val="center"/>
              <w:rPr>
                <w:rFonts w:ascii="Arial" w:hAnsi="Arial" w:cs="Arial"/>
                <w:sz w:val="18"/>
                <w:szCs w:val="18"/>
              </w:rPr>
            </w:pPr>
            <w:r w:rsidRPr="000633CE">
              <w:rPr>
                <w:rFonts w:ascii="Arial" w:hAnsi="Arial" w:cs="Arial"/>
                <w:color w:val="FF0000"/>
                <w:sz w:val="18"/>
                <w:szCs w:val="18"/>
              </w:rPr>
              <w:t xml:space="preserve"> </w:t>
            </w:r>
            <w:r w:rsidRPr="00C23CC8">
              <w:rPr>
                <w:rFonts w:ascii="Arial" w:hAnsi="Arial" w:cs="Arial"/>
                <w:i/>
                <w:sz w:val="18"/>
                <w:szCs w:val="18"/>
              </w:rPr>
              <w:t>Livro das Campainhas…</w:t>
            </w:r>
            <w:r w:rsidRPr="00C23CC8">
              <w:rPr>
                <w:rFonts w:ascii="Arial" w:hAnsi="Arial" w:cs="Arial"/>
                <w:sz w:val="18"/>
                <w:szCs w:val="18"/>
              </w:rPr>
              <w:t>: 78</w:t>
            </w:r>
          </w:p>
        </w:tc>
      </w:tr>
      <w:tr w:rsidR="0099321A" w:rsidRPr="000633CE" w:rsidTr="002270FB">
        <w:trPr>
          <w:trHeight w:val="170"/>
        </w:trPr>
        <w:tc>
          <w:tcPr>
            <w:tcW w:w="1006" w:type="dxa"/>
            <w:tcBorders>
              <w:top w:val="nil"/>
              <w:left w:val="double" w:sz="4" w:space="0" w:color="999999"/>
              <w:bottom w:val="nil"/>
              <w:right w:val="single" w:sz="2" w:space="0" w:color="FFFFFF"/>
            </w:tcBorders>
            <w:shd w:val="clear" w:color="auto" w:fill="D9D9D9" w:themeFill="background1" w:themeFillShade="D9"/>
            <w:vAlign w:val="center"/>
          </w:tcPr>
          <w:p w:rsidR="0099321A" w:rsidRPr="00300945" w:rsidRDefault="0099321A" w:rsidP="0099321A">
            <w:pPr>
              <w:rPr>
                <w:rFonts w:ascii="Arial" w:hAnsi="Arial" w:cs="Arial"/>
                <w:sz w:val="18"/>
                <w:szCs w:val="18"/>
              </w:rPr>
            </w:pPr>
            <w:r w:rsidRPr="00300945">
              <w:rPr>
                <w:rFonts w:ascii="Arial" w:hAnsi="Arial" w:cs="Arial"/>
                <w:sz w:val="18"/>
                <w:szCs w:val="18"/>
              </w:rPr>
              <w:t>1367</w:t>
            </w:r>
          </w:p>
        </w:tc>
        <w:tc>
          <w:tcPr>
            <w:tcW w:w="7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w:t>
            </w:r>
          </w:p>
        </w:tc>
        <w:tc>
          <w:tcPr>
            <w:tcW w:w="1619" w:type="dxa"/>
            <w:tcBorders>
              <w:top w:val="nil"/>
              <w:left w:val="single" w:sz="2" w:space="0" w:color="FFFFFF"/>
              <w:bottom w:val="nil"/>
              <w:right w:val="single" w:sz="2" w:space="0" w:color="FFFFFF"/>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Santarém</w:t>
            </w:r>
          </w:p>
        </w:tc>
        <w:tc>
          <w:tcPr>
            <w:tcW w:w="2339" w:type="dxa"/>
            <w:gridSpan w:val="3"/>
            <w:tcBorders>
              <w:top w:val="nil"/>
              <w:left w:val="single" w:sz="2" w:space="0" w:color="FFFFFF"/>
              <w:bottom w:val="nil"/>
              <w:right w:val="single" w:sz="2" w:space="0" w:color="FFFFFF"/>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Pr>
                <w:rFonts w:ascii="Arial" w:hAnsi="Arial" w:cs="Arial"/>
                <w:sz w:val="18"/>
                <w:szCs w:val="18"/>
              </w:rPr>
              <w:t xml:space="preserve">| </w:t>
            </w:r>
            <w:r w:rsidRPr="000633CE">
              <w:rPr>
                <w:rFonts w:ascii="Arial" w:hAnsi="Arial" w:cs="Arial"/>
                <w:sz w:val="18"/>
                <w:szCs w:val="18"/>
              </w:rPr>
              <w:t>20 a 30 s.</w:t>
            </w:r>
            <w:r>
              <w:rPr>
                <w:rStyle w:val="Refdenotaderodap"/>
                <w:rFonts w:ascii="Arial" w:hAnsi="Arial" w:cs="Arial"/>
                <w:sz w:val="18"/>
                <w:szCs w:val="18"/>
              </w:rPr>
              <w:footnoteReference w:id="1043"/>
            </w:r>
          </w:p>
        </w:tc>
        <w:tc>
          <w:tcPr>
            <w:tcW w:w="108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99321A" w:rsidRDefault="0099321A" w:rsidP="0099321A">
            <w:pPr>
              <w:jc w:val="center"/>
              <w:rPr>
                <w:rFonts w:ascii="Arial" w:hAnsi="Arial" w:cs="Arial"/>
                <w:sz w:val="18"/>
                <w:szCs w:val="18"/>
              </w:rPr>
            </w:pPr>
            <w:r w:rsidRPr="0099321A">
              <w:rPr>
                <w:rFonts w:ascii="Arial" w:hAnsi="Arial" w:cs="Arial"/>
                <w:sz w:val="18"/>
                <w:szCs w:val="18"/>
              </w:rPr>
              <w:t>| 11,3 a 16,9</w:t>
            </w:r>
          </w:p>
        </w:tc>
        <w:tc>
          <w:tcPr>
            <w:tcW w:w="2884" w:type="dxa"/>
            <w:tcBorders>
              <w:top w:val="nil"/>
              <w:left w:val="single" w:sz="2" w:space="0" w:color="FFFFFF"/>
              <w:bottom w:val="nil"/>
              <w:right w:val="double" w:sz="4" w:space="0" w:color="999999"/>
            </w:tcBorders>
            <w:shd w:val="clear" w:color="auto" w:fill="D9D9D9" w:themeFill="background1" w:themeFillShade="D9"/>
            <w:vAlign w:val="center"/>
          </w:tcPr>
          <w:p w:rsidR="0099321A" w:rsidRPr="002C69EC" w:rsidRDefault="0099321A" w:rsidP="0099321A">
            <w:pPr>
              <w:jc w:val="center"/>
              <w:rPr>
                <w:rFonts w:ascii="Arial" w:hAnsi="Arial" w:cs="Arial"/>
                <w:sz w:val="18"/>
                <w:szCs w:val="18"/>
              </w:rPr>
            </w:pPr>
            <w:r>
              <w:rPr>
                <w:rFonts w:ascii="Arial" w:hAnsi="Arial" w:cs="Arial"/>
                <w:i/>
                <w:sz w:val="18"/>
                <w:szCs w:val="18"/>
              </w:rPr>
              <w:t>Ch. de D. Afonso V</w:t>
            </w:r>
            <w:r>
              <w:rPr>
                <w:rFonts w:ascii="Arial" w:hAnsi="Arial" w:cs="Arial"/>
                <w:sz w:val="18"/>
                <w:szCs w:val="18"/>
              </w:rPr>
              <w:t>, liv. 24, fl. 35</w:t>
            </w:r>
          </w:p>
        </w:tc>
      </w:tr>
      <w:tr w:rsidR="0099321A" w:rsidRPr="000633CE" w:rsidTr="00F33C4D">
        <w:trPr>
          <w:trHeight w:val="170"/>
        </w:trPr>
        <w:tc>
          <w:tcPr>
            <w:tcW w:w="1006" w:type="dxa"/>
            <w:tcBorders>
              <w:top w:val="nil"/>
              <w:left w:val="double" w:sz="4" w:space="0" w:color="999999"/>
              <w:bottom w:val="single" w:sz="2" w:space="0" w:color="BFBFBF" w:themeColor="background1" w:themeShade="BF"/>
              <w:right w:val="single" w:sz="2" w:space="0" w:color="FFFFFF"/>
            </w:tcBorders>
            <w:shd w:val="clear" w:color="auto" w:fill="FFFFFF"/>
            <w:vAlign w:val="center"/>
          </w:tcPr>
          <w:p w:rsidR="0099321A" w:rsidRPr="00300945" w:rsidRDefault="0099321A" w:rsidP="0099321A">
            <w:pPr>
              <w:rPr>
                <w:rFonts w:ascii="Arial" w:hAnsi="Arial" w:cs="Arial"/>
                <w:sz w:val="18"/>
                <w:szCs w:val="18"/>
              </w:rPr>
            </w:pPr>
            <w:r w:rsidRPr="00300945">
              <w:rPr>
                <w:rFonts w:ascii="Arial" w:hAnsi="Arial" w:cs="Arial"/>
                <w:sz w:val="18"/>
                <w:szCs w:val="18"/>
              </w:rPr>
              <w:t>1368</w:t>
            </w:r>
          </w:p>
        </w:tc>
        <w:tc>
          <w:tcPr>
            <w:tcW w:w="720" w:type="dxa"/>
            <w:gridSpan w:val="2"/>
            <w:tcBorders>
              <w:top w:val="nil"/>
              <w:left w:val="single" w:sz="2" w:space="0" w:color="FFFFFF"/>
              <w:bottom w:val="single" w:sz="2" w:space="0" w:color="BFBFBF" w:themeColor="background1" w:themeShade="BF"/>
              <w:right w:val="single" w:sz="2" w:space="0" w:color="FFFFFF"/>
            </w:tcBorders>
            <w:shd w:val="clear" w:color="auto" w:fill="FFFFFF"/>
            <w:vAlign w:val="center"/>
          </w:tcPr>
          <w:p w:rsidR="0099321A" w:rsidRPr="000633CE" w:rsidRDefault="0099321A" w:rsidP="0099321A">
            <w:pPr>
              <w:jc w:val="center"/>
              <w:rPr>
                <w:rFonts w:ascii="Arial" w:hAnsi="Arial" w:cs="Arial"/>
                <w:sz w:val="18"/>
                <w:szCs w:val="18"/>
              </w:rPr>
            </w:pPr>
            <w:r>
              <w:rPr>
                <w:rFonts w:ascii="Arial" w:hAnsi="Arial" w:cs="Arial"/>
                <w:sz w:val="18"/>
                <w:szCs w:val="18"/>
              </w:rPr>
              <w:t>-</w:t>
            </w:r>
          </w:p>
        </w:tc>
        <w:tc>
          <w:tcPr>
            <w:tcW w:w="1619" w:type="dxa"/>
            <w:tcBorders>
              <w:top w:val="nil"/>
              <w:left w:val="single" w:sz="2" w:space="0" w:color="FFFFFF"/>
              <w:bottom w:val="single" w:sz="2" w:space="0" w:color="BFBFBF" w:themeColor="background1" w:themeShade="BF"/>
              <w:right w:val="single" w:sz="2" w:space="0" w:color="FFFFFF"/>
            </w:tcBorders>
            <w:shd w:val="clear" w:color="auto" w:fill="FFFFFF"/>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Santarém</w:t>
            </w:r>
          </w:p>
        </w:tc>
        <w:tc>
          <w:tcPr>
            <w:tcW w:w="2339" w:type="dxa"/>
            <w:gridSpan w:val="3"/>
            <w:tcBorders>
              <w:top w:val="nil"/>
              <w:left w:val="single" w:sz="2" w:space="0" w:color="FFFFFF"/>
              <w:bottom w:val="single" w:sz="2" w:space="0" w:color="BFBFBF" w:themeColor="background1" w:themeShade="BF"/>
              <w:right w:val="single" w:sz="2" w:space="0" w:color="FFFFFF"/>
            </w:tcBorders>
            <w:shd w:val="clear" w:color="auto" w:fill="FFFFFF"/>
            <w:vAlign w:val="center"/>
          </w:tcPr>
          <w:p w:rsidR="0099321A" w:rsidRPr="000633CE" w:rsidRDefault="0099321A" w:rsidP="0099321A">
            <w:pPr>
              <w:jc w:val="center"/>
              <w:rPr>
                <w:rFonts w:ascii="Arial" w:hAnsi="Arial" w:cs="Arial"/>
                <w:sz w:val="18"/>
                <w:szCs w:val="18"/>
              </w:rPr>
            </w:pPr>
            <w:r>
              <w:rPr>
                <w:rFonts w:ascii="Arial" w:hAnsi="Arial" w:cs="Arial"/>
                <w:sz w:val="18"/>
                <w:szCs w:val="18"/>
              </w:rPr>
              <w:t xml:space="preserve">| </w:t>
            </w:r>
            <w:r w:rsidRPr="000633CE">
              <w:rPr>
                <w:rFonts w:ascii="Arial" w:hAnsi="Arial" w:cs="Arial"/>
                <w:sz w:val="18"/>
                <w:szCs w:val="18"/>
              </w:rPr>
              <w:t>6 a 8 s.</w:t>
            </w:r>
            <w:r w:rsidRPr="000633CE">
              <w:rPr>
                <w:rStyle w:val="Refdenotaderodap"/>
                <w:rFonts w:ascii="Arial" w:hAnsi="Arial" w:cs="Arial"/>
                <w:sz w:val="18"/>
                <w:szCs w:val="18"/>
              </w:rPr>
              <w:footnoteReference w:id="1044"/>
            </w:r>
          </w:p>
        </w:tc>
        <w:tc>
          <w:tcPr>
            <w:tcW w:w="1080" w:type="dxa"/>
            <w:gridSpan w:val="2"/>
            <w:tcBorders>
              <w:top w:val="nil"/>
              <w:left w:val="single" w:sz="2" w:space="0" w:color="FFFFFF"/>
              <w:bottom w:val="single" w:sz="2" w:space="0" w:color="BFBFBF" w:themeColor="background1" w:themeShade="BF"/>
              <w:right w:val="single" w:sz="2" w:space="0" w:color="FFFFFF"/>
            </w:tcBorders>
            <w:shd w:val="clear" w:color="auto" w:fill="FFFFFF"/>
            <w:vAlign w:val="center"/>
          </w:tcPr>
          <w:p w:rsidR="0099321A" w:rsidRPr="0099321A" w:rsidRDefault="0099321A" w:rsidP="0099321A">
            <w:pPr>
              <w:jc w:val="center"/>
              <w:rPr>
                <w:rFonts w:ascii="Arial" w:hAnsi="Arial" w:cs="Arial"/>
                <w:sz w:val="18"/>
                <w:szCs w:val="18"/>
              </w:rPr>
            </w:pPr>
            <w:r w:rsidRPr="0099321A">
              <w:rPr>
                <w:rFonts w:ascii="Arial" w:hAnsi="Arial" w:cs="Arial"/>
                <w:sz w:val="18"/>
                <w:szCs w:val="18"/>
              </w:rPr>
              <w:t>| 3,38 a 4,5</w:t>
            </w:r>
          </w:p>
        </w:tc>
        <w:tc>
          <w:tcPr>
            <w:tcW w:w="2884" w:type="dxa"/>
            <w:tcBorders>
              <w:top w:val="nil"/>
              <w:left w:val="single" w:sz="2" w:space="0" w:color="FFFFFF"/>
              <w:bottom w:val="single" w:sz="2" w:space="0" w:color="BFBFBF" w:themeColor="background1" w:themeShade="BF"/>
              <w:right w:val="double" w:sz="4" w:space="0" w:color="999999"/>
            </w:tcBorders>
            <w:shd w:val="clear" w:color="auto" w:fill="FFFFFF"/>
            <w:vAlign w:val="center"/>
          </w:tcPr>
          <w:p w:rsidR="0099321A" w:rsidRPr="000633CE" w:rsidRDefault="0099321A" w:rsidP="0099321A">
            <w:pPr>
              <w:jc w:val="center"/>
              <w:rPr>
                <w:rFonts w:ascii="Arial" w:hAnsi="Arial" w:cs="Arial"/>
                <w:color w:val="FF0000"/>
                <w:sz w:val="18"/>
                <w:szCs w:val="18"/>
              </w:rPr>
            </w:pPr>
            <w:r w:rsidRPr="000633CE">
              <w:rPr>
                <w:rFonts w:ascii="Arial" w:hAnsi="Arial" w:cs="Arial"/>
                <w:i/>
                <w:sz w:val="18"/>
                <w:szCs w:val="18"/>
              </w:rPr>
              <w:t>“Alguns preços</w:t>
            </w:r>
            <w:r>
              <w:rPr>
                <w:rFonts w:ascii="Arial" w:hAnsi="Arial" w:cs="Arial"/>
                <w:i/>
                <w:sz w:val="18"/>
                <w:szCs w:val="18"/>
              </w:rPr>
              <w:t>…</w:t>
            </w:r>
            <w:r w:rsidRPr="000633CE">
              <w:rPr>
                <w:rFonts w:ascii="Arial" w:hAnsi="Arial" w:cs="Arial"/>
                <w:i/>
                <w:sz w:val="18"/>
                <w:szCs w:val="18"/>
              </w:rPr>
              <w:t>”</w:t>
            </w:r>
            <w:r w:rsidRPr="000633CE">
              <w:rPr>
                <w:rFonts w:ascii="Arial" w:hAnsi="Arial" w:cs="Arial"/>
                <w:sz w:val="18"/>
                <w:szCs w:val="18"/>
              </w:rPr>
              <w:t>: 608</w:t>
            </w:r>
          </w:p>
        </w:tc>
      </w:tr>
      <w:tr w:rsidR="0099321A" w:rsidRPr="008C633A" w:rsidTr="00F33C4D">
        <w:trPr>
          <w:trHeight w:val="170"/>
        </w:trPr>
        <w:tc>
          <w:tcPr>
            <w:tcW w:w="9648" w:type="dxa"/>
            <w:gridSpan w:val="10"/>
            <w:tcBorders>
              <w:top w:val="single" w:sz="2" w:space="0" w:color="BFBFBF" w:themeColor="background1" w:themeShade="BF"/>
              <w:left w:val="double" w:sz="4" w:space="0" w:color="999999"/>
              <w:bottom w:val="single" w:sz="2" w:space="0" w:color="999999"/>
              <w:right w:val="double" w:sz="4" w:space="0" w:color="999999"/>
            </w:tcBorders>
            <w:shd w:val="clear" w:color="auto" w:fill="B3B3B3"/>
            <w:vAlign w:val="center"/>
          </w:tcPr>
          <w:p w:rsidR="0099321A" w:rsidRPr="00FD06A4" w:rsidRDefault="0099321A" w:rsidP="00F33C4D">
            <w:pPr>
              <w:pStyle w:val="Cabealho1"/>
              <w:jc w:val="center"/>
              <w:rPr>
                <w:b w:val="0"/>
                <w:szCs w:val="22"/>
              </w:rPr>
            </w:pPr>
            <w:r>
              <w:rPr>
                <w:rFonts w:ascii="Arial" w:hAnsi="Arial" w:cs="Arial"/>
                <w:sz w:val="20"/>
              </w:rPr>
              <w:lastRenderedPageBreak/>
              <w:t>VINHO (canada | almude</w:t>
            </w:r>
            <w:r w:rsidRPr="0079423C">
              <w:rPr>
                <w:rFonts w:ascii="Arial" w:hAnsi="Arial" w:cs="Arial"/>
                <w:sz w:val="20"/>
              </w:rPr>
              <w:t>)</w:t>
            </w:r>
          </w:p>
        </w:tc>
      </w:tr>
      <w:tr w:rsidR="0099321A" w:rsidRPr="0075747C" w:rsidTr="0099321A">
        <w:trPr>
          <w:trHeight w:val="170"/>
        </w:trPr>
        <w:tc>
          <w:tcPr>
            <w:tcW w:w="1006" w:type="dxa"/>
            <w:tcBorders>
              <w:top w:val="outset" w:sz="6" w:space="0" w:color="808080"/>
              <w:left w:val="double" w:sz="4" w:space="0" w:color="999999"/>
              <w:bottom w:val="outset" w:sz="6" w:space="0" w:color="808080"/>
              <w:right w:val="single" w:sz="8" w:space="0" w:color="999999"/>
            </w:tcBorders>
            <w:shd w:val="clear" w:color="auto" w:fill="D9D9D9"/>
            <w:vAlign w:val="center"/>
          </w:tcPr>
          <w:p w:rsidR="0099321A" w:rsidRPr="0075747C" w:rsidRDefault="0099321A" w:rsidP="0099321A">
            <w:pPr>
              <w:jc w:val="center"/>
              <w:rPr>
                <w:rFonts w:ascii="Arial" w:hAnsi="Arial" w:cs="Arial"/>
                <w:sz w:val="20"/>
                <w:szCs w:val="20"/>
              </w:rPr>
            </w:pPr>
            <w:r w:rsidRPr="0075747C">
              <w:rPr>
                <w:rFonts w:ascii="Arial" w:hAnsi="Arial" w:cs="Arial"/>
                <w:sz w:val="20"/>
                <w:szCs w:val="20"/>
              </w:rPr>
              <w:t xml:space="preserve">Data </w:t>
            </w:r>
          </w:p>
        </w:tc>
        <w:tc>
          <w:tcPr>
            <w:tcW w:w="720" w:type="dxa"/>
            <w:gridSpan w:val="2"/>
            <w:tcBorders>
              <w:top w:val="outset" w:sz="6" w:space="0" w:color="808080"/>
              <w:left w:val="single" w:sz="8" w:space="0" w:color="999999"/>
              <w:bottom w:val="outset" w:sz="6" w:space="0" w:color="808080"/>
              <w:right w:val="single" w:sz="8" w:space="0" w:color="999999"/>
            </w:tcBorders>
            <w:shd w:val="clear" w:color="auto" w:fill="D9D9D9"/>
            <w:vAlign w:val="center"/>
          </w:tcPr>
          <w:p w:rsidR="0099321A" w:rsidRPr="0075747C" w:rsidRDefault="0099321A" w:rsidP="0099321A">
            <w:pPr>
              <w:jc w:val="center"/>
              <w:rPr>
                <w:rFonts w:ascii="Arial" w:hAnsi="Arial" w:cs="Arial"/>
                <w:sz w:val="20"/>
                <w:szCs w:val="20"/>
              </w:rPr>
            </w:pPr>
            <w:r>
              <w:rPr>
                <w:rFonts w:ascii="Arial" w:hAnsi="Arial" w:cs="Arial"/>
                <w:sz w:val="20"/>
                <w:szCs w:val="20"/>
              </w:rPr>
              <w:t>Tipo</w:t>
            </w:r>
          </w:p>
        </w:tc>
        <w:tc>
          <w:tcPr>
            <w:tcW w:w="1619" w:type="dxa"/>
            <w:tcBorders>
              <w:top w:val="outset" w:sz="6" w:space="0" w:color="808080"/>
              <w:left w:val="single" w:sz="8" w:space="0" w:color="999999"/>
              <w:bottom w:val="outset" w:sz="6" w:space="0" w:color="808080"/>
              <w:right w:val="single" w:sz="8" w:space="0" w:color="999999"/>
            </w:tcBorders>
            <w:shd w:val="clear" w:color="auto" w:fill="D9D9D9"/>
            <w:vAlign w:val="center"/>
          </w:tcPr>
          <w:p w:rsidR="0099321A" w:rsidRPr="0075747C" w:rsidRDefault="0099321A" w:rsidP="0099321A">
            <w:pPr>
              <w:jc w:val="center"/>
              <w:rPr>
                <w:rFonts w:ascii="Arial" w:hAnsi="Arial" w:cs="Arial"/>
                <w:sz w:val="20"/>
                <w:szCs w:val="20"/>
              </w:rPr>
            </w:pPr>
            <w:r>
              <w:rPr>
                <w:rFonts w:ascii="Arial" w:hAnsi="Arial" w:cs="Arial"/>
                <w:sz w:val="20"/>
                <w:szCs w:val="20"/>
              </w:rPr>
              <w:t>Espaço</w:t>
            </w:r>
          </w:p>
        </w:tc>
        <w:tc>
          <w:tcPr>
            <w:tcW w:w="2339" w:type="dxa"/>
            <w:gridSpan w:val="3"/>
            <w:tcBorders>
              <w:top w:val="outset" w:sz="6" w:space="0" w:color="808080"/>
              <w:left w:val="single" w:sz="8" w:space="0" w:color="999999"/>
              <w:bottom w:val="outset" w:sz="6" w:space="0" w:color="808080"/>
              <w:right w:val="single" w:sz="8" w:space="0" w:color="999999"/>
            </w:tcBorders>
            <w:shd w:val="clear" w:color="auto" w:fill="D9D9D9"/>
            <w:vAlign w:val="center"/>
          </w:tcPr>
          <w:p w:rsidR="0099321A" w:rsidRPr="0075747C" w:rsidRDefault="0099321A" w:rsidP="0099321A">
            <w:pPr>
              <w:jc w:val="center"/>
              <w:rPr>
                <w:rFonts w:ascii="Arial" w:hAnsi="Arial" w:cs="Arial"/>
                <w:sz w:val="20"/>
                <w:szCs w:val="20"/>
              </w:rPr>
            </w:pPr>
            <w:r w:rsidRPr="0075747C">
              <w:rPr>
                <w:rFonts w:ascii="Arial" w:hAnsi="Arial" w:cs="Arial"/>
                <w:sz w:val="20"/>
                <w:szCs w:val="20"/>
              </w:rPr>
              <w:t>Preço</w:t>
            </w:r>
          </w:p>
        </w:tc>
        <w:tc>
          <w:tcPr>
            <w:tcW w:w="1080" w:type="dxa"/>
            <w:gridSpan w:val="2"/>
            <w:tcBorders>
              <w:top w:val="outset" w:sz="6" w:space="0" w:color="808080"/>
              <w:left w:val="single" w:sz="8" w:space="0" w:color="999999"/>
              <w:bottom w:val="outset" w:sz="6" w:space="0" w:color="808080"/>
              <w:right w:val="single" w:sz="8" w:space="0" w:color="999999"/>
            </w:tcBorders>
            <w:shd w:val="clear" w:color="auto" w:fill="D9D9D9"/>
            <w:vAlign w:val="center"/>
          </w:tcPr>
          <w:p w:rsidR="0099321A" w:rsidRPr="0075747C" w:rsidRDefault="0099321A" w:rsidP="0099321A">
            <w:pPr>
              <w:jc w:val="center"/>
              <w:rPr>
                <w:rFonts w:ascii="Arial" w:hAnsi="Arial" w:cs="Arial"/>
                <w:sz w:val="20"/>
                <w:szCs w:val="20"/>
              </w:rPr>
            </w:pPr>
            <w:r w:rsidRPr="0075747C">
              <w:rPr>
                <w:rFonts w:ascii="Arial" w:hAnsi="Arial" w:cs="Arial"/>
                <w:sz w:val="20"/>
                <w:szCs w:val="20"/>
              </w:rPr>
              <w:t>Prata (g)</w:t>
            </w:r>
          </w:p>
        </w:tc>
        <w:tc>
          <w:tcPr>
            <w:tcW w:w="2884" w:type="dxa"/>
            <w:tcBorders>
              <w:top w:val="outset" w:sz="6" w:space="0" w:color="808080"/>
              <w:left w:val="single" w:sz="8" w:space="0" w:color="999999"/>
              <w:bottom w:val="outset" w:sz="6" w:space="0" w:color="808080"/>
              <w:right w:val="double" w:sz="4" w:space="0" w:color="999999"/>
            </w:tcBorders>
            <w:shd w:val="clear" w:color="auto" w:fill="D9D9D9"/>
            <w:vAlign w:val="center"/>
          </w:tcPr>
          <w:p w:rsidR="0099321A" w:rsidRPr="0075747C" w:rsidRDefault="0099321A" w:rsidP="0099321A">
            <w:pPr>
              <w:jc w:val="center"/>
              <w:rPr>
                <w:rFonts w:ascii="Arial" w:hAnsi="Arial" w:cs="Arial"/>
                <w:sz w:val="20"/>
                <w:szCs w:val="20"/>
              </w:rPr>
            </w:pPr>
            <w:r w:rsidRPr="0075747C">
              <w:rPr>
                <w:rFonts w:ascii="Arial" w:hAnsi="Arial" w:cs="Arial"/>
                <w:sz w:val="20"/>
                <w:szCs w:val="20"/>
              </w:rPr>
              <w:t>Fonte</w:t>
            </w:r>
          </w:p>
        </w:tc>
      </w:tr>
      <w:tr w:rsidR="0099321A" w:rsidRPr="000633CE" w:rsidTr="0099321A">
        <w:trPr>
          <w:trHeight w:val="170"/>
        </w:trPr>
        <w:tc>
          <w:tcPr>
            <w:tcW w:w="1006" w:type="dxa"/>
            <w:tcBorders>
              <w:top w:val="nil"/>
              <w:left w:val="double" w:sz="4" w:space="0" w:color="999999"/>
              <w:bottom w:val="nil"/>
              <w:right w:val="single" w:sz="2" w:space="0" w:color="FFFFFF"/>
            </w:tcBorders>
            <w:shd w:val="clear" w:color="auto" w:fill="FFFFFF"/>
            <w:vAlign w:val="center"/>
          </w:tcPr>
          <w:p w:rsidR="0099321A" w:rsidRPr="000633CE" w:rsidRDefault="0099321A" w:rsidP="0099321A">
            <w:pPr>
              <w:rPr>
                <w:rFonts w:ascii="Arial" w:hAnsi="Arial" w:cs="Arial"/>
                <w:sz w:val="18"/>
                <w:szCs w:val="18"/>
              </w:rPr>
            </w:pPr>
            <w:r w:rsidRPr="000633CE">
              <w:rPr>
                <w:rFonts w:ascii="Arial" w:hAnsi="Arial" w:cs="Arial"/>
                <w:sz w:val="18"/>
                <w:szCs w:val="18"/>
              </w:rPr>
              <w:t>1371</w:t>
            </w:r>
          </w:p>
        </w:tc>
        <w:tc>
          <w:tcPr>
            <w:tcW w:w="720" w:type="dxa"/>
            <w:gridSpan w:val="2"/>
            <w:tcBorders>
              <w:top w:val="nil"/>
              <w:left w:val="single" w:sz="2" w:space="0" w:color="FFFFFF"/>
              <w:bottom w:val="nil"/>
              <w:right w:val="single" w:sz="2" w:space="0" w:color="FFFFFF"/>
            </w:tcBorders>
            <w:shd w:val="clear" w:color="auto" w:fill="FFFFFF"/>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w:t>
            </w:r>
          </w:p>
        </w:tc>
        <w:tc>
          <w:tcPr>
            <w:tcW w:w="1619" w:type="dxa"/>
            <w:tcBorders>
              <w:top w:val="nil"/>
              <w:left w:val="single" w:sz="2" w:space="0" w:color="FFFFFF"/>
              <w:bottom w:val="nil"/>
              <w:right w:val="single" w:sz="2" w:space="0" w:color="FFFFFF"/>
            </w:tcBorders>
            <w:shd w:val="clear" w:color="auto" w:fill="FFFFFF"/>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Almada</w:t>
            </w:r>
          </w:p>
        </w:tc>
        <w:tc>
          <w:tcPr>
            <w:tcW w:w="2339" w:type="dxa"/>
            <w:gridSpan w:val="3"/>
            <w:tcBorders>
              <w:top w:val="nil"/>
              <w:left w:val="single" w:sz="2" w:space="0" w:color="FFFFFF"/>
              <w:bottom w:val="nil"/>
              <w:right w:val="single" w:sz="2" w:space="0" w:color="FFFFFF"/>
            </w:tcBorders>
            <w:shd w:val="clear" w:color="auto" w:fill="FFFFFF"/>
            <w:vAlign w:val="center"/>
          </w:tcPr>
          <w:p w:rsidR="0099321A" w:rsidRPr="000633CE" w:rsidRDefault="0099321A" w:rsidP="0099321A">
            <w:pPr>
              <w:jc w:val="center"/>
              <w:rPr>
                <w:rFonts w:ascii="Arial" w:hAnsi="Arial" w:cs="Arial"/>
                <w:sz w:val="18"/>
                <w:szCs w:val="18"/>
              </w:rPr>
            </w:pPr>
            <w:r>
              <w:rPr>
                <w:rFonts w:ascii="Arial" w:hAnsi="Arial" w:cs="Arial"/>
                <w:sz w:val="18"/>
                <w:szCs w:val="18"/>
              </w:rPr>
              <w:t xml:space="preserve">| </w:t>
            </w:r>
            <w:r w:rsidRPr="000633CE">
              <w:rPr>
                <w:rFonts w:ascii="Arial" w:hAnsi="Arial" w:cs="Arial"/>
                <w:sz w:val="18"/>
                <w:szCs w:val="18"/>
              </w:rPr>
              <w:t>100 s.</w:t>
            </w:r>
          </w:p>
        </w:tc>
        <w:tc>
          <w:tcPr>
            <w:tcW w:w="1080" w:type="dxa"/>
            <w:gridSpan w:val="2"/>
            <w:tcBorders>
              <w:top w:val="nil"/>
              <w:left w:val="single" w:sz="2" w:space="0" w:color="FFFFFF"/>
              <w:bottom w:val="nil"/>
              <w:right w:val="single" w:sz="2" w:space="0" w:color="FFFFFF"/>
            </w:tcBorders>
            <w:shd w:val="clear" w:color="auto" w:fill="FFFFFF"/>
            <w:vAlign w:val="center"/>
          </w:tcPr>
          <w:p w:rsidR="0099321A" w:rsidRPr="0099321A" w:rsidRDefault="0099321A" w:rsidP="0099321A">
            <w:pPr>
              <w:jc w:val="center"/>
              <w:rPr>
                <w:rFonts w:ascii="Arial" w:hAnsi="Arial" w:cs="Arial"/>
                <w:i/>
                <w:sz w:val="18"/>
                <w:szCs w:val="18"/>
              </w:rPr>
            </w:pPr>
            <w:r w:rsidRPr="0099321A">
              <w:rPr>
                <w:rFonts w:ascii="Arial" w:hAnsi="Arial" w:cs="Arial"/>
                <w:sz w:val="18"/>
                <w:szCs w:val="18"/>
              </w:rPr>
              <w:t>| 6,6</w:t>
            </w:r>
          </w:p>
        </w:tc>
        <w:tc>
          <w:tcPr>
            <w:tcW w:w="2884" w:type="dxa"/>
            <w:tcBorders>
              <w:top w:val="nil"/>
              <w:left w:val="single" w:sz="2" w:space="0" w:color="FFFFFF"/>
              <w:bottom w:val="nil"/>
              <w:right w:val="double" w:sz="4" w:space="0" w:color="999999"/>
            </w:tcBorders>
            <w:shd w:val="clear" w:color="auto" w:fill="FFFFFF"/>
            <w:vAlign w:val="center"/>
          </w:tcPr>
          <w:p w:rsidR="0099321A" w:rsidRPr="000633CE" w:rsidRDefault="0099321A" w:rsidP="0099321A">
            <w:pPr>
              <w:jc w:val="center"/>
              <w:rPr>
                <w:rFonts w:ascii="Arial" w:hAnsi="Arial" w:cs="Arial"/>
                <w:color w:val="FF0000"/>
                <w:sz w:val="18"/>
                <w:szCs w:val="18"/>
              </w:rPr>
            </w:pPr>
            <w:r>
              <w:rPr>
                <w:rFonts w:ascii="Arial" w:hAnsi="Arial" w:cs="Arial"/>
                <w:i/>
                <w:sz w:val="18"/>
                <w:szCs w:val="18"/>
              </w:rPr>
              <w:t xml:space="preserve">Cortes. </w:t>
            </w:r>
            <w:r w:rsidRPr="0093743C">
              <w:rPr>
                <w:rFonts w:ascii="Arial" w:hAnsi="Arial" w:cs="Arial"/>
                <w:i/>
                <w:sz w:val="18"/>
                <w:szCs w:val="18"/>
              </w:rPr>
              <w:t>D. Fernando I</w:t>
            </w:r>
            <w:r>
              <w:rPr>
                <w:rFonts w:ascii="Arial" w:hAnsi="Arial" w:cs="Arial"/>
                <w:iCs/>
                <w:sz w:val="18"/>
                <w:szCs w:val="18"/>
              </w:rPr>
              <w:t>, I</w:t>
            </w:r>
            <w:r w:rsidRPr="0093743C">
              <w:rPr>
                <w:rFonts w:ascii="Arial" w:hAnsi="Arial" w:cs="Arial"/>
                <w:sz w:val="18"/>
                <w:szCs w:val="18"/>
              </w:rPr>
              <w:t>:</w:t>
            </w:r>
            <w:r>
              <w:rPr>
                <w:rFonts w:ascii="Arial" w:hAnsi="Arial" w:cs="Arial"/>
                <w:sz w:val="18"/>
                <w:szCs w:val="18"/>
              </w:rPr>
              <w:t xml:space="preserve"> 68</w:t>
            </w:r>
          </w:p>
        </w:tc>
      </w:tr>
      <w:tr w:rsidR="0099321A" w:rsidRPr="000633CE" w:rsidTr="002270FB">
        <w:trPr>
          <w:trHeight w:val="170"/>
        </w:trPr>
        <w:tc>
          <w:tcPr>
            <w:tcW w:w="1006" w:type="dxa"/>
            <w:tcBorders>
              <w:top w:val="nil"/>
              <w:left w:val="double" w:sz="4" w:space="0" w:color="999999"/>
              <w:bottom w:val="nil"/>
              <w:right w:val="single" w:sz="2" w:space="0" w:color="FFFFFF"/>
            </w:tcBorders>
            <w:shd w:val="clear" w:color="auto" w:fill="D9D9D9" w:themeFill="background1" w:themeFillShade="D9"/>
            <w:vAlign w:val="center"/>
          </w:tcPr>
          <w:p w:rsidR="0099321A" w:rsidRPr="000633CE" w:rsidRDefault="0099321A" w:rsidP="0099321A">
            <w:pPr>
              <w:rPr>
                <w:rFonts w:ascii="Arial" w:hAnsi="Arial" w:cs="Arial"/>
                <w:sz w:val="18"/>
                <w:szCs w:val="18"/>
              </w:rPr>
            </w:pPr>
            <w:r w:rsidRPr="000633CE">
              <w:rPr>
                <w:rFonts w:ascii="Arial" w:hAnsi="Arial" w:cs="Arial"/>
                <w:sz w:val="18"/>
                <w:szCs w:val="18"/>
              </w:rPr>
              <w:t>a. Jul. 1372</w:t>
            </w:r>
          </w:p>
        </w:tc>
        <w:tc>
          <w:tcPr>
            <w:tcW w:w="7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w:t>
            </w:r>
          </w:p>
        </w:tc>
        <w:tc>
          <w:tcPr>
            <w:tcW w:w="1619" w:type="dxa"/>
            <w:tcBorders>
              <w:top w:val="nil"/>
              <w:left w:val="single" w:sz="2" w:space="0" w:color="FFFFFF"/>
              <w:bottom w:val="nil"/>
              <w:right w:val="single" w:sz="2" w:space="0" w:color="FFFFFF"/>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Pr>
                <w:rFonts w:ascii="Arial" w:hAnsi="Arial" w:cs="Arial"/>
                <w:sz w:val="18"/>
                <w:szCs w:val="18"/>
              </w:rPr>
              <w:t>EDM</w:t>
            </w:r>
            <w:r w:rsidRPr="000633CE">
              <w:rPr>
                <w:rFonts w:ascii="Arial" w:hAnsi="Arial" w:cs="Arial"/>
                <w:sz w:val="18"/>
                <w:szCs w:val="18"/>
              </w:rPr>
              <w:t xml:space="preserve"> e Beira</w:t>
            </w:r>
          </w:p>
        </w:tc>
        <w:tc>
          <w:tcPr>
            <w:tcW w:w="2339" w:type="dxa"/>
            <w:gridSpan w:val="3"/>
            <w:tcBorders>
              <w:top w:val="nil"/>
              <w:left w:val="single" w:sz="2" w:space="0" w:color="FFFFFF"/>
              <w:bottom w:val="nil"/>
              <w:right w:val="single" w:sz="2" w:space="0" w:color="FFFFFF"/>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Pr>
                <w:rFonts w:ascii="Arial" w:hAnsi="Arial" w:cs="Arial"/>
                <w:sz w:val="18"/>
                <w:szCs w:val="18"/>
              </w:rPr>
              <w:t xml:space="preserve">| </w:t>
            </w:r>
            <w:r w:rsidRPr="000633CE">
              <w:rPr>
                <w:rFonts w:ascii="Arial" w:hAnsi="Arial" w:cs="Arial"/>
                <w:sz w:val="18"/>
                <w:szCs w:val="18"/>
              </w:rPr>
              <w:t>20 s.</w:t>
            </w:r>
            <w:r w:rsidRPr="000633CE">
              <w:rPr>
                <w:rStyle w:val="Refdenotaderodap"/>
                <w:rFonts w:ascii="Arial" w:hAnsi="Arial" w:cs="Arial"/>
                <w:sz w:val="18"/>
                <w:szCs w:val="18"/>
              </w:rPr>
              <w:footnoteReference w:id="1045"/>
            </w:r>
          </w:p>
        </w:tc>
        <w:tc>
          <w:tcPr>
            <w:tcW w:w="108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99321A" w:rsidRDefault="0099321A" w:rsidP="0099321A">
            <w:pPr>
              <w:jc w:val="center"/>
              <w:rPr>
                <w:rFonts w:ascii="Arial" w:hAnsi="Arial" w:cs="Arial"/>
                <w:sz w:val="18"/>
                <w:szCs w:val="18"/>
              </w:rPr>
            </w:pPr>
            <w:r w:rsidRPr="0099321A">
              <w:rPr>
                <w:rFonts w:ascii="Arial" w:hAnsi="Arial" w:cs="Arial"/>
                <w:sz w:val="18"/>
                <w:szCs w:val="18"/>
              </w:rPr>
              <w:t>| 1,32</w:t>
            </w:r>
          </w:p>
        </w:tc>
        <w:tc>
          <w:tcPr>
            <w:tcW w:w="2884" w:type="dxa"/>
            <w:tcBorders>
              <w:top w:val="nil"/>
              <w:left w:val="single" w:sz="2" w:space="0" w:color="FFFFFF"/>
              <w:bottom w:val="nil"/>
              <w:right w:val="double" w:sz="4" w:space="0" w:color="999999"/>
            </w:tcBorders>
            <w:shd w:val="clear" w:color="auto" w:fill="D9D9D9" w:themeFill="background1" w:themeFillShade="D9"/>
            <w:vAlign w:val="center"/>
          </w:tcPr>
          <w:p w:rsidR="0099321A" w:rsidRPr="000633CE" w:rsidRDefault="0099321A" w:rsidP="0099321A">
            <w:pPr>
              <w:jc w:val="center"/>
              <w:rPr>
                <w:rFonts w:ascii="Arial" w:hAnsi="Arial" w:cs="Arial"/>
                <w:i/>
                <w:sz w:val="18"/>
                <w:szCs w:val="18"/>
              </w:rPr>
            </w:pPr>
            <w:r>
              <w:rPr>
                <w:rFonts w:ascii="Arial" w:hAnsi="Arial" w:cs="Arial"/>
                <w:i/>
                <w:sz w:val="18"/>
                <w:szCs w:val="18"/>
              </w:rPr>
              <w:t xml:space="preserve">Cortes. </w:t>
            </w:r>
            <w:r w:rsidRPr="0093743C">
              <w:rPr>
                <w:rFonts w:ascii="Arial" w:hAnsi="Arial" w:cs="Arial"/>
                <w:i/>
                <w:sz w:val="18"/>
                <w:szCs w:val="18"/>
              </w:rPr>
              <w:t>D. Fernando I</w:t>
            </w:r>
            <w:r>
              <w:rPr>
                <w:rFonts w:ascii="Arial" w:hAnsi="Arial" w:cs="Arial"/>
                <w:iCs/>
                <w:sz w:val="18"/>
                <w:szCs w:val="18"/>
              </w:rPr>
              <w:t>, I</w:t>
            </w:r>
            <w:r w:rsidRPr="0093743C">
              <w:rPr>
                <w:rFonts w:ascii="Arial" w:hAnsi="Arial" w:cs="Arial"/>
                <w:sz w:val="18"/>
                <w:szCs w:val="18"/>
              </w:rPr>
              <w:t>:</w:t>
            </w:r>
            <w:r>
              <w:rPr>
                <w:rFonts w:ascii="Arial" w:hAnsi="Arial" w:cs="Arial"/>
                <w:sz w:val="18"/>
                <w:szCs w:val="18"/>
              </w:rPr>
              <w:t xml:space="preserve"> 115</w:t>
            </w:r>
          </w:p>
        </w:tc>
      </w:tr>
      <w:tr w:rsidR="0099321A" w:rsidRPr="000633CE" w:rsidTr="0099321A">
        <w:trPr>
          <w:trHeight w:val="170"/>
        </w:trPr>
        <w:tc>
          <w:tcPr>
            <w:tcW w:w="1006" w:type="dxa"/>
            <w:tcBorders>
              <w:top w:val="nil"/>
              <w:left w:val="double" w:sz="4" w:space="0" w:color="999999"/>
              <w:bottom w:val="nil"/>
              <w:right w:val="single" w:sz="2" w:space="0" w:color="FFFFFF"/>
            </w:tcBorders>
            <w:shd w:val="clear" w:color="auto" w:fill="FFFFFF"/>
            <w:vAlign w:val="center"/>
          </w:tcPr>
          <w:p w:rsidR="0099321A" w:rsidRPr="000633CE" w:rsidRDefault="0099321A" w:rsidP="0099321A">
            <w:pPr>
              <w:rPr>
                <w:rFonts w:ascii="Arial" w:hAnsi="Arial" w:cs="Arial"/>
                <w:sz w:val="18"/>
                <w:szCs w:val="18"/>
              </w:rPr>
            </w:pPr>
            <w:r w:rsidRPr="000633CE">
              <w:rPr>
                <w:rFonts w:ascii="Arial" w:hAnsi="Arial" w:cs="Arial"/>
                <w:sz w:val="18"/>
                <w:szCs w:val="18"/>
              </w:rPr>
              <w:t>1379-80</w:t>
            </w:r>
          </w:p>
        </w:tc>
        <w:tc>
          <w:tcPr>
            <w:tcW w:w="720" w:type="dxa"/>
            <w:gridSpan w:val="2"/>
            <w:tcBorders>
              <w:top w:val="nil"/>
              <w:left w:val="single" w:sz="2" w:space="0" w:color="FFFFFF"/>
              <w:bottom w:val="nil"/>
              <w:right w:val="single" w:sz="2" w:space="0" w:color="FFFFFF"/>
            </w:tcBorders>
            <w:shd w:val="clear" w:color="auto" w:fill="FFFFFF"/>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w:t>
            </w:r>
          </w:p>
        </w:tc>
        <w:tc>
          <w:tcPr>
            <w:tcW w:w="1619" w:type="dxa"/>
            <w:tcBorders>
              <w:top w:val="nil"/>
              <w:left w:val="single" w:sz="2" w:space="0" w:color="FFFFFF"/>
              <w:bottom w:val="nil"/>
              <w:right w:val="single" w:sz="2" w:space="0" w:color="FFFFFF"/>
            </w:tcBorders>
            <w:shd w:val="clear" w:color="auto" w:fill="FFFFFF"/>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Santarém</w:t>
            </w:r>
          </w:p>
        </w:tc>
        <w:tc>
          <w:tcPr>
            <w:tcW w:w="2339" w:type="dxa"/>
            <w:gridSpan w:val="3"/>
            <w:tcBorders>
              <w:top w:val="nil"/>
              <w:left w:val="single" w:sz="2" w:space="0" w:color="FFFFFF"/>
              <w:bottom w:val="nil"/>
              <w:right w:val="single" w:sz="2" w:space="0" w:color="FFFFFF"/>
            </w:tcBorders>
            <w:shd w:val="clear" w:color="auto" w:fill="FFFFFF"/>
            <w:vAlign w:val="center"/>
          </w:tcPr>
          <w:p w:rsidR="0099321A" w:rsidRPr="000633CE" w:rsidRDefault="0099321A" w:rsidP="0099321A">
            <w:pPr>
              <w:jc w:val="center"/>
              <w:rPr>
                <w:rFonts w:ascii="Arial" w:hAnsi="Arial" w:cs="Arial"/>
                <w:sz w:val="18"/>
                <w:szCs w:val="18"/>
              </w:rPr>
            </w:pPr>
            <w:r>
              <w:rPr>
                <w:rFonts w:ascii="Arial" w:hAnsi="Arial" w:cs="Arial"/>
                <w:sz w:val="18"/>
                <w:szCs w:val="18"/>
              </w:rPr>
              <w:t xml:space="preserve">| </w:t>
            </w:r>
            <w:r w:rsidRPr="000633CE">
              <w:rPr>
                <w:rFonts w:ascii="Arial" w:hAnsi="Arial" w:cs="Arial"/>
                <w:sz w:val="18"/>
                <w:szCs w:val="18"/>
              </w:rPr>
              <w:t>10 s.</w:t>
            </w:r>
          </w:p>
        </w:tc>
        <w:tc>
          <w:tcPr>
            <w:tcW w:w="1080" w:type="dxa"/>
            <w:gridSpan w:val="2"/>
            <w:tcBorders>
              <w:top w:val="nil"/>
              <w:left w:val="single" w:sz="2" w:space="0" w:color="FFFFFF"/>
              <w:bottom w:val="nil"/>
              <w:right w:val="single" w:sz="2" w:space="0" w:color="FFFFFF"/>
            </w:tcBorders>
            <w:shd w:val="clear" w:color="auto" w:fill="FFFFFF"/>
            <w:vAlign w:val="center"/>
          </w:tcPr>
          <w:p w:rsidR="0099321A" w:rsidRPr="0099321A" w:rsidRDefault="0099321A" w:rsidP="0099321A">
            <w:pPr>
              <w:jc w:val="center"/>
              <w:rPr>
                <w:rFonts w:ascii="Arial" w:hAnsi="Arial" w:cs="Arial"/>
                <w:sz w:val="18"/>
                <w:szCs w:val="18"/>
              </w:rPr>
            </w:pPr>
            <w:r w:rsidRPr="0099321A">
              <w:rPr>
                <w:rFonts w:ascii="Arial" w:hAnsi="Arial" w:cs="Arial"/>
                <w:sz w:val="18"/>
                <w:szCs w:val="18"/>
              </w:rPr>
              <w:t>| 4</w:t>
            </w:r>
          </w:p>
        </w:tc>
        <w:tc>
          <w:tcPr>
            <w:tcW w:w="2884" w:type="dxa"/>
            <w:tcBorders>
              <w:top w:val="nil"/>
              <w:left w:val="single" w:sz="2" w:space="0" w:color="FFFFFF"/>
              <w:bottom w:val="nil"/>
              <w:right w:val="double" w:sz="4" w:space="0" w:color="999999"/>
            </w:tcBorders>
            <w:shd w:val="clear" w:color="auto" w:fill="FFFFFF"/>
            <w:vAlign w:val="center"/>
          </w:tcPr>
          <w:p w:rsidR="0099321A" w:rsidRPr="000633CE" w:rsidRDefault="0099321A" w:rsidP="0099321A">
            <w:pPr>
              <w:jc w:val="center"/>
              <w:rPr>
                <w:rFonts w:ascii="Arial" w:hAnsi="Arial" w:cs="Arial"/>
                <w:sz w:val="18"/>
                <w:szCs w:val="18"/>
              </w:rPr>
            </w:pPr>
            <w:r w:rsidRPr="000633CE">
              <w:rPr>
                <w:rFonts w:ascii="Arial" w:hAnsi="Arial" w:cs="Arial"/>
                <w:i/>
                <w:sz w:val="18"/>
                <w:szCs w:val="18"/>
              </w:rPr>
              <w:t>“Alguns preços</w:t>
            </w:r>
            <w:r>
              <w:rPr>
                <w:rFonts w:ascii="Arial" w:hAnsi="Arial" w:cs="Arial"/>
                <w:i/>
                <w:sz w:val="18"/>
                <w:szCs w:val="18"/>
              </w:rPr>
              <w:t>…</w:t>
            </w:r>
            <w:r w:rsidRPr="000633CE">
              <w:rPr>
                <w:rFonts w:ascii="Arial" w:hAnsi="Arial" w:cs="Arial"/>
                <w:i/>
                <w:sz w:val="18"/>
                <w:szCs w:val="18"/>
              </w:rPr>
              <w:t>”</w:t>
            </w:r>
            <w:r w:rsidRPr="000633CE">
              <w:rPr>
                <w:rFonts w:ascii="Arial" w:hAnsi="Arial" w:cs="Arial"/>
                <w:sz w:val="18"/>
                <w:szCs w:val="18"/>
              </w:rPr>
              <w:t>: 608</w:t>
            </w:r>
          </w:p>
        </w:tc>
      </w:tr>
      <w:tr w:rsidR="0099321A" w:rsidRPr="000633CE" w:rsidTr="002270FB">
        <w:trPr>
          <w:trHeight w:val="170"/>
        </w:trPr>
        <w:tc>
          <w:tcPr>
            <w:tcW w:w="1006" w:type="dxa"/>
            <w:tcBorders>
              <w:top w:val="nil"/>
              <w:left w:val="double" w:sz="4" w:space="0" w:color="999999"/>
              <w:bottom w:val="nil"/>
              <w:right w:val="single" w:sz="2" w:space="0" w:color="FFFFFF"/>
            </w:tcBorders>
            <w:shd w:val="clear" w:color="auto" w:fill="D9D9D9" w:themeFill="background1" w:themeFillShade="D9"/>
            <w:vAlign w:val="center"/>
          </w:tcPr>
          <w:p w:rsidR="0099321A" w:rsidRPr="000633CE" w:rsidRDefault="0099321A" w:rsidP="0099321A">
            <w:pPr>
              <w:rPr>
                <w:rFonts w:ascii="Arial" w:hAnsi="Arial" w:cs="Arial"/>
                <w:sz w:val="18"/>
                <w:szCs w:val="18"/>
              </w:rPr>
            </w:pPr>
            <w:r w:rsidRPr="000633CE">
              <w:rPr>
                <w:rFonts w:ascii="Arial" w:hAnsi="Arial" w:cs="Arial"/>
                <w:sz w:val="18"/>
                <w:szCs w:val="18"/>
              </w:rPr>
              <w:t>1379-80</w:t>
            </w:r>
          </w:p>
        </w:tc>
        <w:tc>
          <w:tcPr>
            <w:tcW w:w="7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w:t>
            </w:r>
          </w:p>
        </w:tc>
        <w:tc>
          <w:tcPr>
            <w:tcW w:w="1619" w:type="dxa"/>
            <w:tcBorders>
              <w:top w:val="nil"/>
              <w:left w:val="single" w:sz="2" w:space="0" w:color="FFFFFF"/>
              <w:bottom w:val="nil"/>
              <w:right w:val="single" w:sz="2" w:space="0" w:color="FFFFFF"/>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Torres Vedras</w:t>
            </w:r>
          </w:p>
        </w:tc>
        <w:tc>
          <w:tcPr>
            <w:tcW w:w="2339" w:type="dxa"/>
            <w:gridSpan w:val="3"/>
            <w:tcBorders>
              <w:top w:val="nil"/>
              <w:left w:val="single" w:sz="2" w:space="0" w:color="FFFFFF"/>
              <w:bottom w:val="nil"/>
              <w:right w:val="single" w:sz="2" w:space="0" w:color="FFFFFF"/>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Pr>
                <w:rFonts w:ascii="Arial" w:hAnsi="Arial" w:cs="Arial"/>
                <w:sz w:val="18"/>
                <w:szCs w:val="18"/>
              </w:rPr>
              <w:t xml:space="preserve">| </w:t>
            </w:r>
            <w:r w:rsidRPr="000633CE">
              <w:rPr>
                <w:rFonts w:ascii="Arial" w:hAnsi="Arial" w:cs="Arial"/>
                <w:sz w:val="18"/>
                <w:szCs w:val="18"/>
              </w:rPr>
              <w:t>12 s.</w:t>
            </w:r>
          </w:p>
        </w:tc>
        <w:tc>
          <w:tcPr>
            <w:tcW w:w="108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99321A" w:rsidRDefault="0099321A" w:rsidP="0099321A">
            <w:pPr>
              <w:jc w:val="center"/>
              <w:rPr>
                <w:rFonts w:ascii="Arial" w:hAnsi="Arial" w:cs="Arial"/>
                <w:sz w:val="18"/>
                <w:szCs w:val="18"/>
              </w:rPr>
            </w:pPr>
            <w:r w:rsidRPr="0099321A">
              <w:rPr>
                <w:rFonts w:ascii="Arial" w:hAnsi="Arial" w:cs="Arial"/>
                <w:sz w:val="18"/>
                <w:szCs w:val="18"/>
              </w:rPr>
              <w:t>| 4,8</w:t>
            </w:r>
          </w:p>
        </w:tc>
        <w:tc>
          <w:tcPr>
            <w:tcW w:w="2884" w:type="dxa"/>
            <w:tcBorders>
              <w:top w:val="nil"/>
              <w:left w:val="single" w:sz="2" w:space="0" w:color="FFFFFF"/>
              <w:bottom w:val="nil"/>
              <w:right w:val="double" w:sz="4" w:space="0" w:color="999999"/>
            </w:tcBorders>
            <w:shd w:val="clear" w:color="auto" w:fill="D9D9D9" w:themeFill="background1" w:themeFillShade="D9"/>
            <w:vAlign w:val="center"/>
          </w:tcPr>
          <w:p w:rsidR="0099321A" w:rsidRPr="000633CE" w:rsidRDefault="0099321A" w:rsidP="0099321A">
            <w:pPr>
              <w:jc w:val="center"/>
              <w:rPr>
                <w:rFonts w:ascii="Arial" w:hAnsi="Arial" w:cs="Arial"/>
                <w:i/>
                <w:color w:val="FF0000"/>
                <w:sz w:val="18"/>
                <w:szCs w:val="18"/>
              </w:rPr>
            </w:pPr>
            <w:r w:rsidRPr="000633CE">
              <w:rPr>
                <w:rFonts w:ascii="Arial" w:hAnsi="Arial" w:cs="Arial"/>
                <w:sz w:val="18"/>
                <w:szCs w:val="18"/>
              </w:rPr>
              <w:t xml:space="preserve">"Les </w:t>
            </w:r>
            <w:r>
              <w:rPr>
                <w:rFonts w:ascii="Arial" w:hAnsi="Arial" w:cs="Arial"/>
                <w:sz w:val="18"/>
                <w:szCs w:val="18"/>
              </w:rPr>
              <w:t>c</w:t>
            </w:r>
            <w:r w:rsidRPr="000633CE">
              <w:rPr>
                <w:rFonts w:ascii="Arial" w:hAnsi="Arial" w:cs="Arial"/>
                <w:sz w:val="18"/>
                <w:szCs w:val="18"/>
              </w:rPr>
              <w:t>omptes</w:t>
            </w:r>
            <w:r>
              <w:rPr>
                <w:rFonts w:ascii="Arial" w:hAnsi="Arial" w:cs="Arial"/>
                <w:sz w:val="18"/>
                <w:szCs w:val="18"/>
              </w:rPr>
              <w:t>…</w:t>
            </w:r>
            <w:r w:rsidRPr="000633CE">
              <w:rPr>
                <w:rFonts w:ascii="Arial" w:hAnsi="Arial" w:cs="Arial"/>
                <w:sz w:val="18"/>
                <w:szCs w:val="18"/>
              </w:rPr>
              <w:t>": 72</w:t>
            </w:r>
          </w:p>
        </w:tc>
      </w:tr>
      <w:tr w:rsidR="0099321A" w:rsidRPr="000633CE" w:rsidTr="0099321A">
        <w:trPr>
          <w:trHeight w:val="170"/>
        </w:trPr>
        <w:tc>
          <w:tcPr>
            <w:tcW w:w="1006" w:type="dxa"/>
            <w:tcBorders>
              <w:top w:val="nil"/>
              <w:left w:val="double" w:sz="4" w:space="0" w:color="999999"/>
              <w:bottom w:val="nil"/>
              <w:right w:val="single" w:sz="2" w:space="0" w:color="FFFFFF"/>
            </w:tcBorders>
            <w:shd w:val="clear" w:color="auto" w:fill="FFFFFF"/>
            <w:vAlign w:val="center"/>
          </w:tcPr>
          <w:p w:rsidR="0099321A" w:rsidRPr="000633CE" w:rsidRDefault="0099321A" w:rsidP="0099321A">
            <w:pPr>
              <w:rPr>
                <w:rFonts w:ascii="Arial" w:hAnsi="Arial" w:cs="Arial"/>
                <w:sz w:val="18"/>
                <w:szCs w:val="18"/>
              </w:rPr>
            </w:pPr>
            <w:r w:rsidRPr="000633CE">
              <w:rPr>
                <w:rFonts w:ascii="Arial" w:hAnsi="Arial" w:cs="Arial"/>
                <w:sz w:val="18"/>
                <w:szCs w:val="18"/>
              </w:rPr>
              <w:t>1383</w:t>
            </w:r>
          </w:p>
        </w:tc>
        <w:tc>
          <w:tcPr>
            <w:tcW w:w="720" w:type="dxa"/>
            <w:gridSpan w:val="2"/>
            <w:tcBorders>
              <w:top w:val="nil"/>
              <w:left w:val="single" w:sz="2" w:space="0" w:color="FFFFFF"/>
              <w:bottom w:val="nil"/>
              <w:right w:val="single" w:sz="2" w:space="0" w:color="FFFFFF"/>
            </w:tcBorders>
            <w:shd w:val="clear" w:color="auto" w:fill="FFFFFF"/>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w:t>
            </w:r>
          </w:p>
        </w:tc>
        <w:tc>
          <w:tcPr>
            <w:tcW w:w="1619" w:type="dxa"/>
            <w:tcBorders>
              <w:top w:val="nil"/>
              <w:left w:val="single" w:sz="2" w:space="0" w:color="FFFFFF"/>
              <w:bottom w:val="nil"/>
              <w:right w:val="single" w:sz="2" w:space="0" w:color="FFFFFF"/>
            </w:tcBorders>
            <w:shd w:val="clear" w:color="auto" w:fill="FFFFFF"/>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Lisboa</w:t>
            </w:r>
          </w:p>
        </w:tc>
        <w:tc>
          <w:tcPr>
            <w:tcW w:w="2339" w:type="dxa"/>
            <w:gridSpan w:val="3"/>
            <w:tcBorders>
              <w:top w:val="nil"/>
              <w:left w:val="single" w:sz="2" w:space="0" w:color="FFFFFF"/>
              <w:bottom w:val="nil"/>
              <w:right w:val="single" w:sz="2" w:space="0" w:color="FFFFFF"/>
            </w:tcBorders>
            <w:shd w:val="clear" w:color="auto" w:fill="FFFFFF"/>
            <w:vAlign w:val="center"/>
          </w:tcPr>
          <w:p w:rsidR="0099321A" w:rsidRPr="000633CE" w:rsidRDefault="0099321A" w:rsidP="0099321A">
            <w:pPr>
              <w:jc w:val="center"/>
              <w:rPr>
                <w:rFonts w:ascii="Arial" w:hAnsi="Arial" w:cs="Arial"/>
                <w:sz w:val="18"/>
                <w:szCs w:val="18"/>
              </w:rPr>
            </w:pPr>
            <w:r>
              <w:rPr>
                <w:rFonts w:ascii="Arial" w:hAnsi="Arial" w:cs="Arial"/>
                <w:sz w:val="18"/>
                <w:szCs w:val="18"/>
              </w:rPr>
              <w:t>| [120 e 135 s.]</w:t>
            </w:r>
            <w:r w:rsidRPr="000633CE">
              <w:rPr>
                <w:rStyle w:val="Refdenotaderodap"/>
                <w:rFonts w:ascii="Arial" w:hAnsi="Arial" w:cs="Arial"/>
                <w:sz w:val="18"/>
                <w:szCs w:val="18"/>
              </w:rPr>
              <w:footnoteReference w:id="1046"/>
            </w:r>
          </w:p>
        </w:tc>
        <w:tc>
          <w:tcPr>
            <w:tcW w:w="1080" w:type="dxa"/>
            <w:gridSpan w:val="2"/>
            <w:tcBorders>
              <w:top w:val="nil"/>
              <w:left w:val="single" w:sz="2" w:space="0" w:color="FFFFFF"/>
              <w:bottom w:val="nil"/>
              <w:right w:val="single" w:sz="2" w:space="0" w:color="FFFFFF"/>
            </w:tcBorders>
            <w:shd w:val="clear" w:color="auto" w:fill="FFFFFF"/>
            <w:vAlign w:val="center"/>
          </w:tcPr>
          <w:p w:rsidR="0099321A" w:rsidRPr="0099321A" w:rsidRDefault="0099321A" w:rsidP="0099321A">
            <w:pPr>
              <w:jc w:val="center"/>
              <w:rPr>
                <w:rFonts w:ascii="Arial" w:hAnsi="Arial" w:cs="Arial"/>
                <w:sz w:val="18"/>
                <w:szCs w:val="18"/>
              </w:rPr>
            </w:pPr>
            <w:r w:rsidRPr="0099321A">
              <w:rPr>
                <w:rFonts w:ascii="Arial" w:hAnsi="Arial" w:cs="Arial"/>
                <w:sz w:val="18"/>
                <w:szCs w:val="18"/>
              </w:rPr>
              <w:t>| [48 e 54]</w:t>
            </w:r>
          </w:p>
        </w:tc>
        <w:tc>
          <w:tcPr>
            <w:tcW w:w="2884" w:type="dxa"/>
            <w:tcBorders>
              <w:top w:val="nil"/>
              <w:left w:val="single" w:sz="2" w:space="0" w:color="FFFFFF"/>
              <w:bottom w:val="nil"/>
              <w:right w:val="double" w:sz="4" w:space="0" w:color="999999"/>
            </w:tcBorders>
            <w:shd w:val="clear" w:color="auto" w:fill="FFFFFF"/>
            <w:vAlign w:val="center"/>
          </w:tcPr>
          <w:p w:rsidR="0099321A" w:rsidRPr="000633CE" w:rsidRDefault="0099321A" w:rsidP="0099321A">
            <w:pPr>
              <w:jc w:val="center"/>
              <w:rPr>
                <w:rFonts w:ascii="Arial" w:hAnsi="Arial" w:cs="Arial"/>
                <w:sz w:val="18"/>
                <w:szCs w:val="18"/>
              </w:rPr>
            </w:pPr>
            <w:r w:rsidRPr="005E2985">
              <w:rPr>
                <w:rFonts w:ascii="Arial" w:hAnsi="Arial" w:cs="Arial"/>
                <w:i/>
                <w:sz w:val="18"/>
                <w:szCs w:val="18"/>
              </w:rPr>
              <w:t>Livros de Reis…</w:t>
            </w:r>
            <w:r w:rsidRPr="005E2985">
              <w:rPr>
                <w:rFonts w:ascii="Arial" w:hAnsi="Arial" w:cs="Arial"/>
                <w:sz w:val="18"/>
                <w:szCs w:val="18"/>
              </w:rPr>
              <w:t>, I</w:t>
            </w:r>
            <w:r>
              <w:rPr>
                <w:rFonts w:ascii="Arial" w:hAnsi="Arial" w:cs="Arial"/>
                <w:sz w:val="18"/>
                <w:szCs w:val="18"/>
              </w:rPr>
              <w:t>: 369</w:t>
            </w:r>
          </w:p>
        </w:tc>
      </w:tr>
      <w:tr w:rsidR="0099321A" w:rsidRPr="000633CE" w:rsidTr="002270FB">
        <w:trPr>
          <w:trHeight w:val="170"/>
        </w:trPr>
        <w:tc>
          <w:tcPr>
            <w:tcW w:w="1006" w:type="dxa"/>
            <w:tcBorders>
              <w:top w:val="nil"/>
              <w:left w:val="double" w:sz="4" w:space="0" w:color="999999"/>
              <w:bottom w:val="nil"/>
              <w:right w:val="single" w:sz="2" w:space="0" w:color="FFFFFF"/>
            </w:tcBorders>
            <w:shd w:val="clear" w:color="auto" w:fill="D9D9D9" w:themeFill="background1" w:themeFillShade="D9"/>
            <w:vAlign w:val="center"/>
          </w:tcPr>
          <w:p w:rsidR="0099321A" w:rsidRPr="00300945" w:rsidRDefault="0099321A" w:rsidP="0099321A">
            <w:pPr>
              <w:rPr>
                <w:rFonts w:ascii="Arial" w:hAnsi="Arial" w:cs="Arial"/>
                <w:sz w:val="18"/>
                <w:szCs w:val="18"/>
              </w:rPr>
            </w:pPr>
            <w:r w:rsidRPr="00300945">
              <w:rPr>
                <w:rFonts w:ascii="Arial" w:hAnsi="Arial" w:cs="Arial"/>
                <w:sz w:val="18"/>
                <w:szCs w:val="18"/>
              </w:rPr>
              <w:t>1384</w:t>
            </w:r>
          </w:p>
        </w:tc>
        <w:tc>
          <w:tcPr>
            <w:tcW w:w="7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V</w:t>
            </w:r>
          </w:p>
        </w:tc>
        <w:tc>
          <w:tcPr>
            <w:tcW w:w="1619" w:type="dxa"/>
            <w:tcBorders>
              <w:top w:val="nil"/>
              <w:left w:val="single" w:sz="2" w:space="0" w:color="FFFFFF"/>
              <w:bottom w:val="nil"/>
              <w:right w:val="single" w:sz="2" w:space="0" w:color="FFFFFF"/>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Porto</w:t>
            </w:r>
          </w:p>
        </w:tc>
        <w:tc>
          <w:tcPr>
            <w:tcW w:w="2339" w:type="dxa"/>
            <w:gridSpan w:val="3"/>
            <w:tcBorders>
              <w:top w:val="nil"/>
              <w:left w:val="single" w:sz="2" w:space="0" w:color="FFFFFF"/>
              <w:bottom w:val="nil"/>
              <w:right w:val="single" w:sz="2" w:space="0" w:color="FFFFFF"/>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Pr>
                <w:rFonts w:ascii="Arial" w:hAnsi="Arial" w:cs="Arial"/>
                <w:sz w:val="18"/>
                <w:szCs w:val="18"/>
              </w:rPr>
              <w:t>| [20</w:t>
            </w:r>
            <w:r w:rsidRPr="000633CE">
              <w:rPr>
                <w:rFonts w:ascii="Arial" w:hAnsi="Arial" w:cs="Arial"/>
                <w:sz w:val="18"/>
                <w:szCs w:val="18"/>
              </w:rPr>
              <w:t xml:space="preserve"> s.</w:t>
            </w:r>
            <w:r>
              <w:rPr>
                <w:rFonts w:ascii="Arial" w:hAnsi="Arial" w:cs="Arial"/>
                <w:sz w:val="18"/>
                <w:szCs w:val="18"/>
              </w:rPr>
              <w:t>]</w:t>
            </w:r>
            <w:r w:rsidRPr="000633CE">
              <w:rPr>
                <w:rStyle w:val="Refdenotaderodap"/>
                <w:rFonts w:ascii="Arial" w:hAnsi="Arial" w:cs="Arial"/>
                <w:sz w:val="18"/>
                <w:szCs w:val="18"/>
              </w:rPr>
              <w:footnoteReference w:id="1047"/>
            </w:r>
          </w:p>
        </w:tc>
        <w:tc>
          <w:tcPr>
            <w:tcW w:w="108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99321A" w:rsidRDefault="0099321A" w:rsidP="0099321A">
            <w:pPr>
              <w:jc w:val="center"/>
              <w:rPr>
                <w:rFonts w:ascii="Arial" w:hAnsi="Arial" w:cs="Arial"/>
                <w:sz w:val="18"/>
                <w:szCs w:val="18"/>
              </w:rPr>
            </w:pPr>
            <w:r w:rsidRPr="0099321A">
              <w:rPr>
                <w:rFonts w:ascii="Arial" w:hAnsi="Arial" w:cs="Arial"/>
                <w:sz w:val="18"/>
                <w:szCs w:val="18"/>
              </w:rPr>
              <w:t>| [4,52]</w:t>
            </w:r>
          </w:p>
        </w:tc>
        <w:tc>
          <w:tcPr>
            <w:tcW w:w="2884" w:type="dxa"/>
            <w:tcBorders>
              <w:top w:val="nil"/>
              <w:left w:val="single" w:sz="2" w:space="0" w:color="FFFFFF"/>
              <w:bottom w:val="nil"/>
              <w:right w:val="double" w:sz="4" w:space="0" w:color="999999"/>
            </w:tcBorders>
            <w:shd w:val="clear" w:color="auto" w:fill="D9D9D9" w:themeFill="background1" w:themeFillShade="D9"/>
            <w:vAlign w:val="center"/>
          </w:tcPr>
          <w:p w:rsidR="0099321A" w:rsidRPr="000633CE" w:rsidRDefault="0099321A" w:rsidP="0099321A">
            <w:pPr>
              <w:jc w:val="center"/>
              <w:rPr>
                <w:rFonts w:ascii="Arial" w:hAnsi="Arial" w:cs="Arial"/>
                <w:color w:val="FF0000"/>
                <w:sz w:val="18"/>
                <w:szCs w:val="18"/>
              </w:rPr>
            </w:pPr>
            <w:r w:rsidRPr="000633CE">
              <w:rPr>
                <w:rFonts w:ascii="Arial" w:hAnsi="Arial" w:cs="Arial"/>
                <w:i/>
                <w:sz w:val="18"/>
                <w:szCs w:val="18"/>
              </w:rPr>
              <w:t>Corp</w:t>
            </w:r>
            <w:r>
              <w:rPr>
                <w:rFonts w:ascii="Arial" w:hAnsi="Arial" w:cs="Arial"/>
                <w:i/>
                <w:sz w:val="18"/>
                <w:szCs w:val="18"/>
              </w:rPr>
              <w:t>us</w:t>
            </w:r>
            <w:r w:rsidRPr="000633CE">
              <w:rPr>
                <w:rFonts w:ascii="Arial" w:hAnsi="Arial" w:cs="Arial"/>
                <w:i/>
                <w:sz w:val="18"/>
                <w:szCs w:val="18"/>
              </w:rPr>
              <w:t xml:space="preserve"> </w:t>
            </w:r>
            <w:r>
              <w:rPr>
                <w:rFonts w:ascii="Arial" w:hAnsi="Arial" w:cs="Arial"/>
                <w:i/>
                <w:sz w:val="18"/>
                <w:szCs w:val="18"/>
              </w:rPr>
              <w:t>c</w:t>
            </w:r>
            <w:r w:rsidRPr="000633CE">
              <w:rPr>
                <w:rFonts w:ascii="Arial" w:hAnsi="Arial" w:cs="Arial"/>
                <w:i/>
                <w:sz w:val="18"/>
                <w:szCs w:val="18"/>
              </w:rPr>
              <w:t>od</w:t>
            </w:r>
            <w:r>
              <w:rPr>
                <w:rFonts w:ascii="Arial" w:hAnsi="Arial" w:cs="Arial"/>
                <w:i/>
                <w:sz w:val="18"/>
                <w:szCs w:val="18"/>
              </w:rPr>
              <w:t>icum...</w:t>
            </w:r>
            <w:r>
              <w:rPr>
                <w:rFonts w:ascii="Arial" w:hAnsi="Arial" w:cs="Arial"/>
                <w:sz w:val="18"/>
                <w:szCs w:val="18"/>
              </w:rPr>
              <w:t>, VI-</w:t>
            </w:r>
            <w:r w:rsidRPr="000633CE">
              <w:rPr>
                <w:rFonts w:ascii="Arial" w:hAnsi="Arial" w:cs="Arial"/>
                <w:sz w:val="18"/>
                <w:szCs w:val="18"/>
              </w:rPr>
              <w:t>V: 16</w:t>
            </w:r>
          </w:p>
        </w:tc>
      </w:tr>
      <w:tr w:rsidR="0099321A" w:rsidRPr="00F12FFB" w:rsidTr="0099321A">
        <w:trPr>
          <w:trHeight w:val="170"/>
        </w:trPr>
        <w:tc>
          <w:tcPr>
            <w:tcW w:w="1006" w:type="dxa"/>
            <w:tcBorders>
              <w:top w:val="nil"/>
              <w:left w:val="double" w:sz="4" w:space="0" w:color="999999"/>
              <w:bottom w:val="nil"/>
              <w:right w:val="single" w:sz="2" w:space="0" w:color="FFFFFF"/>
            </w:tcBorders>
            <w:shd w:val="clear" w:color="auto" w:fill="FFFFFF"/>
            <w:vAlign w:val="center"/>
          </w:tcPr>
          <w:p w:rsidR="0099321A" w:rsidRPr="00F12FFB" w:rsidRDefault="0099321A" w:rsidP="0099321A">
            <w:pPr>
              <w:rPr>
                <w:rFonts w:ascii="Arial" w:hAnsi="Arial" w:cs="Arial"/>
                <w:sz w:val="18"/>
                <w:szCs w:val="18"/>
              </w:rPr>
            </w:pPr>
            <w:r w:rsidRPr="00F12FFB">
              <w:rPr>
                <w:rFonts w:ascii="Arial" w:hAnsi="Arial" w:cs="Arial"/>
                <w:sz w:val="18"/>
                <w:szCs w:val="18"/>
              </w:rPr>
              <w:t>1384</w:t>
            </w:r>
          </w:p>
        </w:tc>
        <w:tc>
          <w:tcPr>
            <w:tcW w:w="720" w:type="dxa"/>
            <w:gridSpan w:val="2"/>
            <w:tcBorders>
              <w:top w:val="nil"/>
              <w:left w:val="single" w:sz="2" w:space="0" w:color="FFFFFF"/>
              <w:bottom w:val="nil"/>
              <w:right w:val="single" w:sz="2" w:space="0" w:color="FFFFFF"/>
            </w:tcBorders>
            <w:shd w:val="clear" w:color="auto" w:fill="FFFFFF"/>
            <w:vAlign w:val="center"/>
          </w:tcPr>
          <w:p w:rsidR="0099321A" w:rsidRPr="00F12FFB" w:rsidRDefault="0099321A" w:rsidP="0099321A">
            <w:pPr>
              <w:jc w:val="center"/>
              <w:rPr>
                <w:rFonts w:ascii="Arial" w:hAnsi="Arial" w:cs="Arial"/>
                <w:sz w:val="18"/>
                <w:szCs w:val="18"/>
              </w:rPr>
            </w:pPr>
            <w:r w:rsidRPr="00F12FFB">
              <w:rPr>
                <w:rFonts w:ascii="Arial" w:hAnsi="Arial" w:cs="Arial"/>
                <w:sz w:val="18"/>
                <w:szCs w:val="18"/>
              </w:rPr>
              <w:t>-</w:t>
            </w:r>
          </w:p>
        </w:tc>
        <w:tc>
          <w:tcPr>
            <w:tcW w:w="1619" w:type="dxa"/>
            <w:tcBorders>
              <w:top w:val="nil"/>
              <w:left w:val="single" w:sz="2" w:space="0" w:color="FFFFFF"/>
              <w:bottom w:val="nil"/>
              <w:right w:val="single" w:sz="2" w:space="0" w:color="FFFFFF"/>
            </w:tcBorders>
            <w:shd w:val="clear" w:color="auto" w:fill="FFFFFF"/>
            <w:vAlign w:val="center"/>
          </w:tcPr>
          <w:p w:rsidR="0099321A" w:rsidRPr="00F12FFB" w:rsidRDefault="0099321A" w:rsidP="0099321A">
            <w:pPr>
              <w:jc w:val="center"/>
              <w:rPr>
                <w:rFonts w:ascii="Arial" w:hAnsi="Arial" w:cs="Arial"/>
                <w:sz w:val="18"/>
                <w:szCs w:val="18"/>
              </w:rPr>
            </w:pPr>
            <w:r w:rsidRPr="00F12FFB">
              <w:rPr>
                <w:rFonts w:ascii="Arial" w:hAnsi="Arial" w:cs="Arial"/>
                <w:sz w:val="18"/>
                <w:szCs w:val="18"/>
              </w:rPr>
              <w:t>Lisboa</w:t>
            </w:r>
          </w:p>
        </w:tc>
        <w:tc>
          <w:tcPr>
            <w:tcW w:w="2339" w:type="dxa"/>
            <w:gridSpan w:val="3"/>
            <w:tcBorders>
              <w:top w:val="nil"/>
              <w:left w:val="single" w:sz="2" w:space="0" w:color="FFFFFF"/>
              <w:bottom w:val="nil"/>
              <w:right w:val="single" w:sz="2" w:space="0" w:color="FFFFFF"/>
            </w:tcBorders>
            <w:shd w:val="clear" w:color="auto" w:fill="FFFFFF"/>
            <w:vAlign w:val="center"/>
          </w:tcPr>
          <w:p w:rsidR="0099321A" w:rsidRPr="00F12FFB" w:rsidRDefault="0099321A" w:rsidP="0099321A">
            <w:pPr>
              <w:jc w:val="center"/>
              <w:rPr>
                <w:rFonts w:ascii="Arial" w:hAnsi="Arial" w:cs="Arial"/>
                <w:sz w:val="18"/>
                <w:szCs w:val="18"/>
              </w:rPr>
            </w:pPr>
            <w:r w:rsidRPr="00F12FFB">
              <w:rPr>
                <w:rFonts w:ascii="Arial" w:hAnsi="Arial" w:cs="Arial"/>
                <w:sz w:val="18"/>
                <w:szCs w:val="18"/>
              </w:rPr>
              <w:t>60 a 80 s. | [36 a 48 l.]</w:t>
            </w:r>
          </w:p>
        </w:tc>
        <w:tc>
          <w:tcPr>
            <w:tcW w:w="1080" w:type="dxa"/>
            <w:gridSpan w:val="2"/>
            <w:tcBorders>
              <w:top w:val="nil"/>
              <w:left w:val="single" w:sz="2" w:space="0" w:color="FFFFFF"/>
              <w:bottom w:val="nil"/>
              <w:right w:val="single" w:sz="2" w:space="0" w:color="FFFFFF"/>
            </w:tcBorders>
            <w:shd w:val="clear" w:color="auto" w:fill="FFFFFF"/>
            <w:vAlign w:val="center"/>
          </w:tcPr>
          <w:p w:rsidR="0099321A" w:rsidRPr="0099321A" w:rsidRDefault="0099321A" w:rsidP="0099321A">
            <w:pPr>
              <w:jc w:val="center"/>
              <w:rPr>
                <w:rFonts w:ascii="Arial" w:hAnsi="Arial" w:cs="Arial"/>
                <w:sz w:val="18"/>
                <w:szCs w:val="18"/>
              </w:rPr>
            </w:pPr>
            <w:r w:rsidRPr="0099321A">
              <w:rPr>
                <w:rFonts w:ascii="Arial" w:hAnsi="Arial" w:cs="Arial"/>
                <w:sz w:val="18"/>
                <w:szCs w:val="18"/>
              </w:rPr>
              <w:t>13,6 a 18,9 | [162,7 a 217]</w:t>
            </w:r>
          </w:p>
        </w:tc>
        <w:tc>
          <w:tcPr>
            <w:tcW w:w="2884" w:type="dxa"/>
            <w:tcBorders>
              <w:top w:val="nil"/>
              <w:left w:val="single" w:sz="2" w:space="0" w:color="FFFFFF"/>
              <w:bottom w:val="nil"/>
              <w:right w:val="double" w:sz="4" w:space="0" w:color="999999"/>
            </w:tcBorders>
            <w:shd w:val="clear" w:color="auto" w:fill="FFFFFF"/>
            <w:vAlign w:val="center"/>
          </w:tcPr>
          <w:p w:rsidR="0099321A" w:rsidRPr="00F12FFB" w:rsidRDefault="0099321A" w:rsidP="0099321A">
            <w:pPr>
              <w:jc w:val="center"/>
              <w:rPr>
                <w:rFonts w:ascii="Arial" w:hAnsi="Arial" w:cs="Arial"/>
                <w:i/>
                <w:sz w:val="18"/>
                <w:szCs w:val="18"/>
              </w:rPr>
            </w:pPr>
            <w:r w:rsidRPr="00F12FFB">
              <w:rPr>
                <w:rFonts w:ascii="Arial" w:hAnsi="Arial" w:cs="Arial"/>
                <w:i/>
                <w:sz w:val="18"/>
                <w:szCs w:val="18"/>
              </w:rPr>
              <w:t>Crónica de D. João I</w:t>
            </w:r>
            <w:r w:rsidRPr="00F12FFB">
              <w:rPr>
                <w:rFonts w:ascii="Arial" w:hAnsi="Arial" w:cs="Arial"/>
                <w:sz w:val="18"/>
                <w:szCs w:val="18"/>
              </w:rPr>
              <w:t>, I: 306</w:t>
            </w:r>
          </w:p>
        </w:tc>
      </w:tr>
      <w:tr w:rsidR="0099321A" w:rsidRPr="000633CE" w:rsidTr="002270FB">
        <w:trPr>
          <w:trHeight w:val="170"/>
        </w:trPr>
        <w:tc>
          <w:tcPr>
            <w:tcW w:w="1006" w:type="dxa"/>
            <w:tcBorders>
              <w:top w:val="nil"/>
              <w:left w:val="double" w:sz="4" w:space="0" w:color="999999"/>
              <w:bottom w:val="nil"/>
              <w:right w:val="single" w:sz="2" w:space="0" w:color="FFFFFF"/>
            </w:tcBorders>
            <w:shd w:val="clear" w:color="auto" w:fill="D9D9D9" w:themeFill="background1" w:themeFillShade="D9"/>
            <w:vAlign w:val="center"/>
          </w:tcPr>
          <w:p w:rsidR="0099321A" w:rsidRPr="0064028C" w:rsidRDefault="0099321A" w:rsidP="0099321A">
            <w:pPr>
              <w:rPr>
                <w:rFonts w:ascii="Arial" w:hAnsi="Arial" w:cs="Arial"/>
                <w:sz w:val="18"/>
                <w:szCs w:val="18"/>
              </w:rPr>
            </w:pPr>
            <w:r w:rsidRPr="0064028C">
              <w:rPr>
                <w:rFonts w:ascii="Arial" w:hAnsi="Arial" w:cs="Arial"/>
                <w:sz w:val="18"/>
                <w:szCs w:val="18"/>
              </w:rPr>
              <w:t>1385</w:t>
            </w:r>
          </w:p>
        </w:tc>
        <w:tc>
          <w:tcPr>
            <w:tcW w:w="7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w:t>
            </w:r>
          </w:p>
        </w:tc>
        <w:tc>
          <w:tcPr>
            <w:tcW w:w="1619" w:type="dxa"/>
            <w:tcBorders>
              <w:top w:val="nil"/>
              <w:left w:val="single" w:sz="2" w:space="0" w:color="FFFFFF"/>
              <w:bottom w:val="nil"/>
              <w:right w:val="single" w:sz="2" w:space="0" w:color="FFFFFF"/>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Santarém</w:t>
            </w:r>
          </w:p>
        </w:tc>
        <w:tc>
          <w:tcPr>
            <w:tcW w:w="2339" w:type="dxa"/>
            <w:gridSpan w:val="3"/>
            <w:tcBorders>
              <w:top w:val="nil"/>
              <w:left w:val="single" w:sz="2" w:space="0" w:color="FFFFFF"/>
              <w:bottom w:val="nil"/>
              <w:right w:val="single" w:sz="2" w:space="0" w:color="FFFFFF"/>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Pr>
                <w:rFonts w:ascii="Arial" w:hAnsi="Arial" w:cs="Arial"/>
                <w:sz w:val="18"/>
                <w:szCs w:val="18"/>
              </w:rPr>
              <w:t xml:space="preserve">| </w:t>
            </w:r>
            <w:r w:rsidRPr="000633CE">
              <w:rPr>
                <w:rFonts w:ascii="Arial" w:hAnsi="Arial" w:cs="Arial"/>
                <w:sz w:val="18"/>
                <w:szCs w:val="18"/>
              </w:rPr>
              <w:t>24 s.</w:t>
            </w:r>
            <w:r w:rsidRPr="000633CE">
              <w:rPr>
                <w:rStyle w:val="Refdenotaderodap"/>
                <w:rFonts w:ascii="Arial" w:hAnsi="Arial" w:cs="Arial"/>
                <w:sz w:val="18"/>
                <w:szCs w:val="18"/>
              </w:rPr>
              <w:footnoteReference w:id="1048"/>
            </w:r>
          </w:p>
        </w:tc>
        <w:tc>
          <w:tcPr>
            <w:tcW w:w="108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99321A" w:rsidRDefault="0099321A" w:rsidP="0099321A">
            <w:pPr>
              <w:jc w:val="center"/>
              <w:rPr>
                <w:rFonts w:ascii="Arial" w:hAnsi="Arial" w:cs="Arial"/>
                <w:sz w:val="18"/>
                <w:szCs w:val="18"/>
              </w:rPr>
            </w:pPr>
            <w:r w:rsidRPr="0099321A">
              <w:rPr>
                <w:rFonts w:ascii="Arial" w:hAnsi="Arial" w:cs="Arial"/>
                <w:sz w:val="18"/>
                <w:szCs w:val="18"/>
              </w:rPr>
              <w:t>| 2,83</w:t>
            </w:r>
          </w:p>
        </w:tc>
        <w:tc>
          <w:tcPr>
            <w:tcW w:w="2884" w:type="dxa"/>
            <w:tcBorders>
              <w:top w:val="nil"/>
              <w:left w:val="single" w:sz="2" w:space="0" w:color="FFFFFF"/>
              <w:bottom w:val="nil"/>
              <w:right w:val="double" w:sz="4" w:space="0" w:color="999999"/>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sidRPr="000633CE">
              <w:rPr>
                <w:rFonts w:ascii="Arial" w:hAnsi="Arial" w:cs="Arial"/>
                <w:i/>
                <w:sz w:val="18"/>
                <w:szCs w:val="18"/>
              </w:rPr>
              <w:t>“Alguns preços</w:t>
            </w:r>
            <w:r>
              <w:rPr>
                <w:rFonts w:ascii="Arial" w:hAnsi="Arial" w:cs="Arial"/>
                <w:i/>
                <w:sz w:val="18"/>
                <w:szCs w:val="18"/>
              </w:rPr>
              <w:t>…</w:t>
            </w:r>
            <w:r w:rsidRPr="000633CE">
              <w:rPr>
                <w:rFonts w:ascii="Arial" w:hAnsi="Arial" w:cs="Arial"/>
                <w:i/>
                <w:sz w:val="18"/>
                <w:szCs w:val="18"/>
              </w:rPr>
              <w:t>”</w:t>
            </w:r>
            <w:r w:rsidRPr="000633CE">
              <w:rPr>
                <w:rFonts w:ascii="Arial" w:hAnsi="Arial" w:cs="Arial"/>
                <w:sz w:val="18"/>
                <w:szCs w:val="18"/>
              </w:rPr>
              <w:t>: 608</w:t>
            </w:r>
          </w:p>
        </w:tc>
      </w:tr>
      <w:tr w:rsidR="0099321A" w:rsidRPr="000633CE" w:rsidTr="0099321A">
        <w:trPr>
          <w:trHeight w:val="170"/>
        </w:trPr>
        <w:tc>
          <w:tcPr>
            <w:tcW w:w="1006" w:type="dxa"/>
            <w:tcBorders>
              <w:top w:val="nil"/>
              <w:left w:val="double" w:sz="4" w:space="0" w:color="999999"/>
              <w:bottom w:val="nil"/>
              <w:right w:val="single" w:sz="2" w:space="0" w:color="FFFFFF"/>
            </w:tcBorders>
            <w:shd w:val="clear" w:color="auto" w:fill="FFFFFF"/>
            <w:vAlign w:val="center"/>
          </w:tcPr>
          <w:p w:rsidR="0099321A" w:rsidRPr="0064028C" w:rsidRDefault="0099321A" w:rsidP="0099321A">
            <w:pPr>
              <w:rPr>
                <w:rFonts w:ascii="Arial" w:hAnsi="Arial" w:cs="Arial"/>
                <w:sz w:val="18"/>
                <w:szCs w:val="18"/>
              </w:rPr>
            </w:pPr>
            <w:r w:rsidRPr="0064028C">
              <w:rPr>
                <w:rFonts w:ascii="Arial" w:hAnsi="Arial" w:cs="Arial"/>
                <w:sz w:val="18"/>
                <w:szCs w:val="18"/>
              </w:rPr>
              <w:t>1387</w:t>
            </w:r>
          </w:p>
        </w:tc>
        <w:tc>
          <w:tcPr>
            <w:tcW w:w="720" w:type="dxa"/>
            <w:gridSpan w:val="2"/>
            <w:tcBorders>
              <w:top w:val="nil"/>
              <w:left w:val="single" w:sz="2" w:space="0" w:color="FFFFFF"/>
              <w:bottom w:val="nil"/>
              <w:right w:val="single" w:sz="2" w:space="0" w:color="FFFFFF"/>
            </w:tcBorders>
            <w:shd w:val="clear" w:color="auto" w:fill="FFFFFF"/>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w:t>
            </w:r>
          </w:p>
        </w:tc>
        <w:tc>
          <w:tcPr>
            <w:tcW w:w="1619" w:type="dxa"/>
            <w:tcBorders>
              <w:top w:val="nil"/>
              <w:left w:val="single" w:sz="2" w:space="0" w:color="FFFFFF"/>
              <w:bottom w:val="nil"/>
              <w:right w:val="single" w:sz="2" w:space="0" w:color="FFFFFF"/>
            </w:tcBorders>
            <w:shd w:val="clear" w:color="auto" w:fill="FFFFFF"/>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Santarém</w:t>
            </w:r>
          </w:p>
        </w:tc>
        <w:tc>
          <w:tcPr>
            <w:tcW w:w="2339" w:type="dxa"/>
            <w:gridSpan w:val="3"/>
            <w:tcBorders>
              <w:top w:val="nil"/>
              <w:left w:val="single" w:sz="2" w:space="0" w:color="FFFFFF"/>
              <w:bottom w:val="nil"/>
              <w:right w:val="single" w:sz="2" w:space="0" w:color="FFFFFF"/>
            </w:tcBorders>
            <w:shd w:val="clear" w:color="auto" w:fill="FFFFFF"/>
            <w:vAlign w:val="center"/>
          </w:tcPr>
          <w:p w:rsidR="0099321A" w:rsidRPr="000633CE" w:rsidRDefault="0099321A" w:rsidP="0099321A">
            <w:pPr>
              <w:jc w:val="center"/>
              <w:rPr>
                <w:rFonts w:ascii="Arial" w:hAnsi="Arial" w:cs="Arial"/>
                <w:sz w:val="18"/>
                <w:szCs w:val="18"/>
              </w:rPr>
            </w:pPr>
            <w:r>
              <w:rPr>
                <w:rFonts w:ascii="Arial" w:hAnsi="Arial" w:cs="Arial"/>
                <w:sz w:val="18"/>
                <w:szCs w:val="18"/>
              </w:rPr>
              <w:t>| [</w:t>
            </w:r>
            <w:r w:rsidRPr="000633CE">
              <w:rPr>
                <w:rFonts w:ascii="Arial" w:hAnsi="Arial" w:cs="Arial"/>
                <w:sz w:val="18"/>
                <w:szCs w:val="18"/>
              </w:rPr>
              <w:t>7,5 s.</w:t>
            </w:r>
            <w:r>
              <w:rPr>
                <w:rFonts w:ascii="Arial" w:hAnsi="Arial" w:cs="Arial"/>
                <w:sz w:val="18"/>
                <w:szCs w:val="18"/>
              </w:rPr>
              <w:t>]</w:t>
            </w:r>
            <w:r w:rsidRPr="000633CE">
              <w:rPr>
                <w:rStyle w:val="Refdenotaderodap"/>
                <w:rFonts w:ascii="Arial" w:hAnsi="Arial" w:cs="Arial"/>
                <w:sz w:val="18"/>
                <w:szCs w:val="18"/>
              </w:rPr>
              <w:footnoteReference w:id="1049"/>
            </w:r>
          </w:p>
        </w:tc>
        <w:tc>
          <w:tcPr>
            <w:tcW w:w="1080" w:type="dxa"/>
            <w:gridSpan w:val="2"/>
            <w:tcBorders>
              <w:top w:val="nil"/>
              <w:left w:val="single" w:sz="2" w:space="0" w:color="FFFFFF"/>
              <w:bottom w:val="nil"/>
              <w:right w:val="single" w:sz="2" w:space="0" w:color="FFFFFF"/>
            </w:tcBorders>
            <w:shd w:val="clear" w:color="auto" w:fill="FFFFFF"/>
            <w:vAlign w:val="center"/>
          </w:tcPr>
          <w:p w:rsidR="0099321A" w:rsidRPr="0099321A" w:rsidRDefault="0099321A" w:rsidP="0099321A">
            <w:pPr>
              <w:jc w:val="center"/>
              <w:rPr>
                <w:rFonts w:ascii="Arial" w:hAnsi="Arial" w:cs="Arial"/>
                <w:sz w:val="18"/>
                <w:szCs w:val="18"/>
              </w:rPr>
            </w:pPr>
            <w:r w:rsidRPr="0099321A">
              <w:rPr>
                <w:rFonts w:ascii="Arial" w:hAnsi="Arial" w:cs="Arial"/>
                <w:sz w:val="18"/>
                <w:szCs w:val="18"/>
              </w:rPr>
              <w:t>| [0,28]</w:t>
            </w:r>
          </w:p>
        </w:tc>
        <w:tc>
          <w:tcPr>
            <w:tcW w:w="2884" w:type="dxa"/>
            <w:tcBorders>
              <w:top w:val="nil"/>
              <w:left w:val="single" w:sz="2" w:space="0" w:color="FFFFFF"/>
              <w:bottom w:val="nil"/>
              <w:right w:val="double" w:sz="4" w:space="0" w:color="999999"/>
            </w:tcBorders>
            <w:shd w:val="clear" w:color="auto" w:fill="FFFFFF"/>
            <w:vAlign w:val="center"/>
          </w:tcPr>
          <w:p w:rsidR="0099321A" w:rsidRPr="000633CE" w:rsidRDefault="0099321A" w:rsidP="0099321A">
            <w:pPr>
              <w:jc w:val="center"/>
              <w:rPr>
                <w:rFonts w:ascii="Arial" w:hAnsi="Arial" w:cs="Arial"/>
                <w:color w:val="FF0000"/>
                <w:sz w:val="18"/>
                <w:szCs w:val="18"/>
              </w:rPr>
            </w:pPr>
            <w:r w:rsidRPr="000633CE">
              <w:rPr>
                <w:rFonts w:ascii="Arial" w:hAnsi="Arial" w:cs="Arial"/>
                <w:i/>
                <w:sz w:val="18"/>
                <w:szCs w:val="18"/>
              </w:rPr>
              <w:t>“Alguns preços</w:t>
            </w:r>
            <w:r>
              <w:rPr>
                <w:rFonts w:ascii="Arial" w:hAnsi="Arial" w:cs="Arial"/>
                <w:i/>
                <w:sz w:val="18"/>
                <w:szCs w:val="18"/>
              </w:rPr>
              <w:t>…</w:t>
            </w:r>
            <w:r w:rsidRPr="000633CE">
              <w:rPr>
                <w:rFonts w:ascii="Arial" w:hAnsi="Arial" w:cs="Arial"/>
                <w:i/>
                <w:sz w:val="18"/>
                <w:szCs w:val="18"/>
              </w:rPr>
              <w:t>”</w:t>
            </w:r>
            <w:r w:rsidRPr="000633CE">
              <w:rPr>
                <w:rFonts w:ascii="Arial" w:hAnsi="Arial" w:cs="Arial"/>
                <w:sz w:val="18"/>
                <w:szCs w:val="18"/>
              </w:rPr>
              <w:t>: 608</w:t>
            </w:r>
          </w:p>
        </w:tc>
      </w:tr>
      <w:tr w:rsidR="0099321A" w:rsidRPr="000633CE" w:rsidTr="002270FB">
        <w:trPr>
          <w:trHeight w:val="170"/>
        </w:trPr>
        <w:tc>
          <w:tcPr>
            <w:tcW w:w="1006" w:type="dxa"/>
            <w:tcBorders>
              <w:top w:val="nil"/>
              <w:left w:val="double" w:sz="4" w:space="0" w:color="999999"/>
              <w:bottom w:val="nil"/>
              <w:right w:val="single" w:sz="2" w:space="0" w:color="FFFFFF"/>
            </w:tcBorders>
            <w:shd w:val="clear" w:color="auto" w:fill="D9D9D9" w:themeFill="background1" w:themeFillShade="D9"/>
            <w:vAlign w:val="center"/>
          </w:tcPr>
          <w:p w:rsidR="0099321A" w:rsidRPr="00315C08" w:rsidRDefault="0099321A" w:rsidP="0099321A">
            <w:pPr>
              <w:rPr>
                <w:rFonts w:ascii="Arial" w:hAnsi="Arial" w:cs="Arial"/>
                <w:sz w:val="18"/>
                <w:szCs w:val="18"/>
              </w:rPr>
            </w:pPr>
            <w:r w:rsidRPr="00315C08">
              <w:rPr>
                <w:rFonts w:ascii="Arial" w:hAnsi="Arial" w:cs="Arial"/>
                <w:sz w:val="18"/>
                <w:szCs w:val="18"/>
              </w:rPr>
              <w:t>1387-1400</w:t>
            </w:r>
          </w:p>
        </w:tc>
        <w:tc>
          <w:tcPr>
            <w:tcW w:w="7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w:t>
            </w:r>
          </w:p>
        </w:tc>
        <w:tc>
          <w:tcPr>
            <w:tcW w:w="1619" w:type="dxa"/>
            <w:tcBorders>
              <w:top w:val="nil"/>
              <w:left w:val="single" w:sz="2" w:space="0" w:color="FFFFFF"/>
              <w:bottom w:val="nil"/>
              <w:right w:val="single" w:sz="2" w:space="0" w:color="FFFFFF"/>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Lisboa</w:t>
            </w:r>
          </w:p>
        </w:tc>
        <w:tc>
          <w:tcPr>
            <w:tcW w:w="2339" w:type="dxa"/>
            <w:gridSpan w:val="3"/>
            <w:tcBorders>
              <w:top w:val="nil"/>
              <w:left w:val="single" w:sz="2" w:space="0" w:color="FFFFFF"/>
              <w:bottom w:val="nil"/>
              <w:right w:val="single" w:sz="2" w:space="0" w:color="FFFFFF"/>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Pr>
                <w:rFonts w:ascii="Arial" w:hAnsi="Arial" w:cs="Arial"/>
                <w:sz w:val="18"/>
                <w:szCs w:val="18"/>
              </w:rPr>
              <w:t>| [</w:t>
            </w:r>
            <w:r w:rsidRPr="000633CE">
              <w:rPr>
                <w:rFonts w:ascii="Arial" w:hAnsi="Arial" w:cs="Arial"/>
                <w:sz w:val="18"/>
                <w:szCs w:val="18"/>
              </w:rPr>
              <w:t>20 a 50 l.</w:t>
            </w:r>
            <w:r>
              <w:rPr>
                <w:rFonts w:ascii="Arial" w:hAnsi="Arial" w:cs="Arial"/>
                <w:sz w:val="18"/>
                <w:szCs w:val="18"/>
              </w:rPr>
              <w:t>]</w:t>
            </w:r>
            <w:r w:rsidRPr="000633CE">
              <w:rPr>
                <w:rStyle w:val="Refdenotaderodap"/>
                <w:rFonts w:ascii="Arial" w:hAnsi="Arial" w:cs="Arial"/>
                <w:sz w:val="18"/>
                <w:szCs w:val="18"/>
              </w:rPr>
              <w:footnoteReference w:id="1050"/>
            </w:r>
          </w:p>
        </w:tc>
        <w:tc>
          <w:tcPr>
            <w:tcW w:w="108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99321A" w:rsidRDefault="0099321A" w:rsidP="0099321A">
            <w:pPr>
              <w:jc w:val="center"/>
              <w:rPr>
                <w:rFonts w:ascii="Arial" w:hAnsi="Arial" w:cs="Arial"/>
                <w:sz w:val="18"/>
                <w:szCs w:val="18"/>
              </w:rPr>
            </w:pPr>
            <w:r w:rsidRPr="0099321A">
              <w:rPr>
                <w:rFonts w:ascii="Arial" w:hAnsi="Arial" w:cs="Arial"/>
                <w:sz w:val="18"/>
                <w:szCs w:val="18"/>
              </w:rPr>
              <w:t>-</w:t>
            </w:r>
          </w:p>
        </w:tc>
        <w:tc>
          <w:tcPr>
            <w:tcW w:w="2884" w:type="dxa"/>
            <w:tcBorders>
              <w:top w:val="nil"/>
              <w:left w:val="single" w:sz="2" w:space="0" w:color="FFFFFF"/>
              <w:bottom w:val="nil"/>
              <w:right w:val="double" w:sz="4" w:space="0" w:color="999999"/>
            </w:tcBorders>
            <w:shd w:val="clear" w:color="auto" w:fill="D9D9D9" w:themeFill="background1" w:themeFillShade="D9"/>
            <w:vAlign w:val="center"/>
          </w:tcPr>
          <w:p w:rsidR="0099321A" w:rsidRPr="000633CE" w:rsidRDefault="0099321A" w:rsidP="0099321A">
            <w:pPr>
              <w:jc w:val="center"/>
              <w:rPr>
                <w:rFonts w:ascii="Arial" w:hAnsi="Arial" w:cs="Arial"/>
                <w:color w:val="FF0000"/>
                <w:sz w:val="18"/>
                <w:szCs w:val="18"/>
              </w:rPr>
            </w:pPr>
            <w:r w:rsidRPr="000633CE">
              <w:rPr>
                <w:rFonts w:ascii="Arial" w:hAnsi="Arial" w:cs="Arial"/>
                <w:i/>
                <w:sz w:val="18"/>
                <w:szCs w:val="18"/>
              </w:rPr>
              <w:t>“Alguns preços</w:t>
            </w:r>
            <w:r>
              <w:rPr>
                <w:rFonts w:ascii="Arial" w:hAnsi="Arial" w:cs="Arial"/>
                <w:i/>
                <w:sz w:val="18"/>
                <w:szCs w:val="18"/>
              </w:rPr>
              <w:t>…</w:t>
            </w:r>
            <w:r w:rsidRPr="000633CE">
              <w:rPr>
                <w:rFonts w:ascii="Arial" w:hAnsi="Arial" w:cs="Arial"/>
                <w:i/>
                <w:sz w:val="18"/>
                <w:szCs w:val="18"/>
              </w:rPr>
              <w:t>”</w:t>
            </w:r>
            <w:r w:rsidRPr="000633CE">
              <w:rPr>
                <w:rFonts w:ascii="Arial" w:hAnsi="Arial" w:cs="Arial"/>
                <w:sz w:val="18"/>
                <w:szCs w:val="18"/>
              </w:rPr>
              <w:t>: 608</w:t>
            </w:r>
          </w:p>
        </w:tc>
      </w:tr>
      <w:tr w:rsidR="0099321A" w:rsidRPr="000633CE" w:rsidTr="0099321A">
        <w:trPr>
          <w:trHeight w:val="170"/>
        </w:trPr>
        <w:tc>
          <w:tcPr>
            <w:tcW w:w="1006" w:type="dxa"/>
            <w:tcBorders>
              <w:top w:val="nil"/>
              <w:left w:val="double" w:sz="4" w:space="0" w:color="999999"/>
              <w:bottom w:val="nil"/>
              <w:right w:val="single" w:sz="2" w:space="0" w:color="FFFFFF"/>
            </w:tcBorders>
            <w:shd w:val="clear" w:color="auto" w:fill="FFFFFF"/>
            <w:vAlign w:val="center"/>
          </w:tcPr>
          <w:p w:rsidR="0099321A" w:rsidRPr="00315C08" w:rsidRDefault="0099321A" w:rsidP="0099321A">
            <w:pPr>
              <w:rPr>
                <w:rFonts w:ascii="Arial" w:hAnsi="Arial" w:cs="Arial"/>
                <w:sz w:val="18"/>
                <w:szCs w:val="18"/>
              </w:rPr>
            </w:pPr>
            <w:r w:rsidRPr="00315C08">
              <w:rPr>
                <w:rFonts w:ascii="Arial" w:hAnsi="Arial" w:cs="Arial"/>
                <w:sz w:val="18"/>
                <w:szCs w:val="18"/>
              </w:rPr>
              <w:t>1388</w:t>
            </w:r>
            <w:r>
              <w:rPr>
                <w:rFonts w:ascii="Arial" w:hAnsi="Arial" w:cs="Arial"/>
                <w:sz w:val="18"/>
                <w:szCs w:val="18"/>
              </w:rPr>
              <w:t>-89</w:t>
            </w:r>
          </w:p>
        </w:tc>
        <w:tc>
          <w:tcPr>
            <w:tcW w:w="720" w:type="dxa"/>
            <w:gridSpan w:val="2"/>
            <w:tcBorders>
              <w:top w:val="nil"/>
              <w:left w:val="single" w:sz="2" w:space="0" w:color="FFFFFF"/>
              <w:bottom w:val="nil"/>
              <w:right w:val="single" w:sz="2" w:space="0" w:color="FFFFFF"/>
            </w:tcBorders>
            <w:shd w:val="clear" w:color="auto" w:fill="FFFFFF"/>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w:t>
            </w:r>
          </w:p>
        </w:tc>
        <w:tc>
          <w:tcPr>
            <w:tcW w:w="1619" w:type="dxa"/>
            <w:tcBorders>
              <w:top w:val="nil"/>
              <w:left w:val="single" w:sz="2" w:space="0" w:color="FFFFFF"/>
              <w:bottom w:val="nil"/>
              <w:right w:val="single" w:sz="2" w:space="0" w:color="FFFFFF"/>
            </w:tcBorders>
            <w:shd w:val="clear" w:color="auto" w:fill="FFFFFF"/>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Braga</w:t>
            </w:r>
            <w:r>
              <w:rPr>
                <w:rFonts w:ascii="Arial" w:hAnsi="Arial" w:cs="Arial"/>
                <w:sz w:val="18"/>
                <w:szCs w:val="18"/>
              </w:rPr>
              <w:t>/Vilarinho</w:t>
            </w:r>
          </w:p>
        </w:tc>
        <w:tc>
          <w:tcPr>
            <w:tcW w:w="2339" w:type="dxa"/>
            <w:gridSpan w:val="3"/>
            <w:tcBorders>
              <w:top w:val="nil"/>
              <w:left w:val="single" w:sz="2" w:space="0" w:color="FFFFFF"/>
              <w:bottom w:val="nil"/>
              <w:right w:val="single" w:sz="2" w:space="0" w:color="FFFFFF"/>
            </w:tcBorders>
            <w:shd w:val="clear" w:color="auto" w:fill="FFFFFF"/>
            <w:vAlign w:val="center"/>
          </w:tcPr>
          <w:p w:rsidR="0099321A" w:rsidRPr="000633CE" w:rsidRDefault="0099321A" w:rsidP="0099321A">
            <w:pPr>
              <w:jc w:val="center"/>
              <w:rPr>
                <w:rFonts w:ascii="Arial" w:hAnsi="Arial" w:cs="Arial"/>
                <w:sz w:val="18"/>
                <w:szCs w:val="18"/>
              </w:rPr>
            </w:pPr>
            <w:r>
              <w:rPr>
                <w:rFonts w:ascii="Arial" w:hAnsi="Arial" w:cs="Arial"/>
                <w:sz w:val="18"/>
                <w:szCs w:val="18"/>
              </w:rPr>
              <w:t xml:space="preserve">| </w:t>
            </w:r>
            <w:r w:rsidRPr="000633CE">
              <w:rPr>
                <w:rFonts w:ascii="Arial" w:hAnsi="Arial" w:cs="Arial"/>
                <w:sz w:val="18"/>
                <w:szCs w:val="18"/>
              </w:rPr>
              <w:t>4 l.</w:t>
            </w:r>
          </w:p>
        </w:tc>
        <w:tc>
          <w:tcPr>
            <w:tcW w:w="1080" w:type="dxa"/>
            <w:gridSpan w:val="2"/>
            <w:tcBorders>
              <w:top w:val="nil"/>
              <w:left w:val="single" w:sz="2" w:space="0" w:color="FFFFFF"/>
              <w:bottom w:val="nil"/>
              <w:right w:val="single" w:sz="2" w:space="0" w:color="FFFFFF"/>
            </w:tcBorders>
            <w:shd w:val="clear" w:color="auto" w:fill="FFFFFF"/>
            <w:vAlign w:val="center"/>
          </w:tcPr>
          <w:p w:rsidR="0099321A" w:rsidRPr="0099321A" w:rsidRDefault="0099321A" w:rsidP="0099321A">
            <w:pPr>
              <w:jc w:val="center"/>
              <w:rPr>
                <w:rFonts w:ascii="Arial" w:hAnsi="Arial" w:cs="Arial"/>
                <w:sz w:val="18"/>
                <w:szCs w:val="18"/>
              </w:rPr>
            </w:pPr>
            <w:r w:rsidRPr="0099321A">
              <w:rPr>
                <w:rFonts w:ascii="Arial" w:hAnsi="Arial" w:cs="Arial"/>
                <w:sz w:val="18"/>
                <w:szCs w:val="18"/>
              </w:rPr>
              <w:t>| 2,96</w:t>
            </w:r>
          </w:p>
        </w:tc>
        <w:tc>
          <w:tcPr>
            <w:tcW w:w="2884" w:type="dxa"/>
            <w:tcBorders>
              <w:top w:val="nil"/>
              <w:left w:val="single" w:sz="2" w:space="0" w:color="FFFFFF"/>
              <w:bottom w:val="nil"/>
              <w:right w:val="double" w:sz="4" w:space="0" w:color="999999"/>
            </w:tcBorders>
            <w:shd w:val="clear" w:color="auto" w:fill="FFFFFF"/>
            <w:vAlign w:val="center"/>
          </w:tcPr>
          <w:p w:rsidR="0099321A" w:rsidRPr="000633CE" w:rsidRDefault="0099321A" w:rsidP="0099321A">
            <w:pPr>
              <w:jc w:val="center"/>
              <w:rPr>
                <w:rFonts w:ascii="Arial" w:hAnsi="Arial" w:cs="Arial"/>
                <w:sz w:val="18"/>
                <w:szCs w:val="18"/>
              </w:rPr>
            </w:pPr>
            <w:r w:rsidRPr="000633CE">
              <w:rPr>
                <w:rFonts w:ascii="Arial" w:hAnsi="Arial" w:cs="Arial"/>
                <w:i/>
                <w:iCs/>
                <w:sz w:val="18"/>
                <w:szCs w:val="18"/>
              </w:rPr>
              <w:t>A Arquidiocese</w:t>
            </w:r>
            <w:r>
              <w:rPr>
                <w:rFonts w:ascii="Arial" w:hAnsi="Arial" w:cs="Arial"/>
                <w:i/>
                <w:iCs/>
                <w:sz w:val="18"/>
                <w:szCs w:val="18"/>
              </w:rPr>
              <w:t>…</w:t>
            </w:r>
            <w:r w:rsidRPr="000633CE">
              <w:rPr>
                <w:rFonts w:ascii="Arial" w:hAnsi="Arial" w:cs="Arial"/>
                <w:sz w:val="18"/>
                <w:szCs w:val="18"/>
              </w:rPr>
              <w:t>: 769</w:t>
            </w:r>
            <w:r>
              <w:rPr>
                <w:rFonts w:ascii="Arial" w:hAnsi="Arial" w:cs="Arial"/>
                <w:sz w:val="18"/>
                <w:szCs w:val="18"/>
              </w:rPr>
              <w:t xml:space="preserve">; </w:t>
            </w:r>
            <w:r w:rsidRPr="00664620">
              <w:rPr>
                <w:rFonts w:ascii="Arial" w:hAnsi="Arial" w:cs="Arial"/>
                <w:i/>
                <w:sz w:val="18"/>
                <w:szCs w:val="18"/>
              </w:rPr>
              <w:t>Doc. Port. do Noroeste...</w:t>
            </w:r>
            <w:r w:rsidRPr="00664620">
              <w:rPr>
                <w:rFonts w:ascii="Arial" w:hAnsi="Arial" w:cs="Arial"/>
                <w:sz w:val="18"/>
                <w:szCs w:val="18"/>
              </w:rPr>
              <w:t>: 235</w:t>
            </w:r>
          </w:p>
        </w:tc>
      </w:tr>
      <w:tr w:rsidR="0099321A" w:rsidRPr="000633CE" w:rsidTr="002270FB">
        <w:trPr>
          <w:trHeight w:val="170"/>
        </w:trPr>
        <w:tc>
          <w:tcPr>
            <w:tcW w:w="1006" w:type="dxa"/>
            <w:tcBorders>
              <w:top w:val="nil"/>
              <w:left w:val="double" w:sz="4" w:space="0" w:color="999999"/>
              <w:bottom w:val="nil"/>
              <w:right w:val="single" w:sz="2" w:space="0" w:color="FFFFFF"/>
            </w:tcBorders>
            <w:shd w:val="clear" w:color="auto" w:fill="D9D9D9" w:themeFill="background1" w:themeFillShade="D9"/>
            <w:vAlign w:val="center"/>
          </w:tcPr>
          <w:p w:rsidR="0099321A" w:rsidRPr="00315C08" w:rsidRDefault="0099321A" w:rsidP="0099321A">
            <w:pPr>
              <w:rPr>
                <w:rFonts w:ascii="Arial" w:hAnsi="Arial" w:cs="Arial"/>
                <w:sz w:val="18"/>
                <w:szCs w:val="18"/>
              </w:rPr>
            </w:pPr>
            <w:r w:rsidRPr="00315C08">
              <w:rPr>
                <w:rFonts w:ascii="Arial" w:hAnsi="Arial" w:cs="Arial"/>
                <w:sz w:val="18"/>
                <w:szCs w:val="18"/>
              </w:rPr>
              <w:t>1389</w:t>
            </w:r>
          </w:p>
        </w:tc>
        <w:tc>
          <w:tcPr>
            <w:tcW w:w="7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w:t>
            </w:r>
          </w:p>
        </w:tc>
        <w:tc>
          <w:tcPr>
            <w:tcW w:w="1619" w:type="dxa"/>
            <w:tcBorders>
              <w:top w:val="nil"/>
              <w:left w:val="single" w:sz="2" w:space="0" w:color="FFFFFF"/>
              <w:bottom w:val="nil"/>
              <w:right w:val="single" w:sz="2" w:space="0" w:color="FFFFFF"/>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Santarém</w:t>
            </w:r>
          </w:p>
        </w:tc>
        <w:tc>
          <w:tcPr>
            <w:tcW w:w="2339" w:type="dxa"/>
            <w:gridSpan w:val="3"/>
            <w:tcBorders>
              <w:top w:val="nil"/>
              <w:left w:val="single" w:sz="2" w:space="0" w:color="FFFFFF"/>
              <w:bottom w:val="nil"/>
              <w:right w:val="single" w:sz="2" w:space="0" w:color="FFFFFF"/>
            </w:tcBorders>
            <w:shd w:val="clear" w:color="auto" w:fill="D9D9D9" w:themeFill="background1" w:themeFillShade="D9"/>
            <w:vAlign w:val="center"/>
          </w:tcPr>
          <w:p w:rsidR="0099321A" w:rsidRPr="0040352A" w:rsidRDefault="0099321A" w:rsidP="0099321A">
            <w:pPr>
              <w:jc w:val="center"/>
              <w:rPr>
                <w:rFonts w:ascii="Arial" w:hAnsi="Arial" w:cs="Arial"/>
                <w:sz w:val="18"/>
                <w:szCs w:val="18"/>
              </w:rPr>
            </w:pPr>
            <w:r>
              <w:rPr>
                <w:rFonts w:ascii="Arial" w:hAnsi="Arial" w:cs="Arial"/>
                <w:sz w:val="18"/>
                <w:szCs w:val="18"/>
              </w:rPr>
              <w:t xml:space="preserve">| </w:t>
            </w:r>
            <w:r w:rsidRPr="0040352A">
              <w:rPr>
                <w:rFonts w:ascii="Arial" w:hAnsi="Arial" w:cs="Arial"/>
                <w:sz w:val="18"/>
                <w:szCs w:val="18"/>
              </w:rPr>
              <w:t>[156,25 s.]</w:t>
            </w:r>
            <w:r w:rsidRPr="0040352A">
              <w:rPr>
                <w:rStyle w:val="Refdenotaderodap"/>
                <w:rFonts w:ascii="Arial" w:hAnsi="Arial" w:cs="Arial"/>
                <w:sz w:val="18"/>
                <w:szCs w:val="18"/>
              </w:rPr>
              <w:footnoteReference w:id="1051"/>
            </w:r>
          </w:p>
        </w:tc>
        <w:tc>
          <w:tcPr>
            <w:tcW w:w="108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99321A" w:rsidRDefault="0099321A" w:rsidP="0099321A">
            <w:pPr>
              <w:jc w:val="center"/>
              <w:rPr>
                <w:rFonts w:ascii="Arial" w:hAnsi="Arial" w:cs="Arial"/>
                <w:sz w:val="18"/>
                <w:szCs w:val="18"/>
              </w:rPr>
            </w:pPr>
            <w:r w:rsidRPr="0099321A">
              <w:rPr>
                <w:rFonts w:ascii="Arial" w:hAnsi="Arial" w:cs="Arial"/>
                <w:sz w:val="18"/>
                <w:szCs w:val="18"/>
              </w:rPr>
              <w:t>| [5,78]</w:t>
            </w:r>
          </w:p>
        </w:tc>
        <w:tc>
          <w:tcPr>
            <w:tcW w:w="2884" w:type="dxa"/>
            <w:tcBorders>
              <w:top w:val="nil"/>
              <w:left w:val="single" w:sz="2" w:space="0" w:color="FFFFFF"/>
              <w:bottom w:val="nil"/>
              <w:right w:val="double" w:sz="4" w:space="0" w:color="999999"/>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sidRPr="000633CE">
              <w:rPr>
                <w:rFonts w:ascii="Arial" w:hAnsi="Arial" w:cs="Arial"/>
                <w:i/>
                <w:sz w:val="18"/>
                <w:szCs w:val="18"/>
              </w:rPr>
              <w:t>“Alguns preços</w:t>
            </w:r>
            <w:r>
              <w:rPr>
                <w:rFonts w:ascii="Arial" w:hAnsi="Arial" w:cs="Arial"/>
                <w:i/>
                <w:sz w:val="18"/>
                <w:szCs w:val="18"/>
              </w:rPr>
              <w:t>…</w:t>
            </w:r>
            <w:r w:rsidRPr="000633CE">
              <w:rPr>
                <w:rFonts w:ascii="Arial" w:hAnsi="Arial" w:cs="Arial"/>
                <w:i/>
                <w:sz w:val="18"/>
                <w:szCs w:val="18"/>
              </w:rPr>
              <w:t>”</w:t>
            </w:r>
            <w:r w:rsidRPr="000633CE">
              <w:rPr>
                <w:rFonts w:ascii="Arial" w:hAnsi="Arial" w:cs="Arial"/>
                <w:sz w:val="18"/>
                <w:szCs w:val="18"/>
              </w:rPr>
              <w:t>: 608</w:t>
            </w:r>
          </w:p>
        </w:tc>
      </w:tr>
      <w:tr w:rsidR="0099321A" w:rsidRPr="000633CE" w:rsidTr="0099321A">
        <w:trPr>
          <w:trHeight w:val="170"/>
        </w:trPr>
        <w:tc>
          <w:tcPr>
            <w:tcW w:w="1006" w:type="dxa"/>
            <w:tcBorders>
              <w:top w:val="nil"/>
              <w:left w:val="double" w:sz="4" w:space="0" w:color="999999"/>
              <w:bottom w:val="nil"/>
              <w:right w:val="single" w:sz="2" w:space="0" w:color="FFFFFF"/>
            </w:tcBorders>
            <w:shd w:val="clear" w:color="auto" w:fill="FFFFFF"/>
            <w:vAlign w:val="center"/>
          </w:tcPr>
          <w:p w:rsidR="0099321A" w:rsidRPr="00315C08" w:rsidRDefault="0099321A" w:rsidP="0099321A">
            <w:pPr>
              <w:rPr>
                <w:rFonts w:ascii="Arial" w:hAnsi="Arial" w:cs="Arial"/>
                <w:sz w:val="18"/>
                <w:szCs w:val="18"/>
              </w:rPr>
            </w:pPr>
            <w:r w:rsidRPr="00315C08">
              <w:rPr>
                <w:rFonts w:ascii="Arial" w:hAnsi="Arial" w:cs="Arial"/>
                <w:sz w:val="18"/>
                <w:szCs w:val="18"/>
              </w:rPr>
              <w:t>1390</w:t>
            </w:r>
          </w:p>
        </w:tc>
        <w:tc>
          <w:tcPr>
            <w:tcW w:w="720" w:type="dxa"/>
            <w:gridSpan w:val="2"/>
            <w:tcBorders>
              <w:top w:val="nil"/>
              <w:left w:val="single" w:sz="2" w:space="0" w:color="FFFFFF"/>
              <w:bottom w:val="nil"/>
              <w:right w:val="single" w:sz="2" w:space="0" w:color="FFFFFF"/>
            </w:tcBorders>
            <w:shd w:val="clear" w:color="auto" w:fill="FFFFFF"/>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B e V</w:t>
            </w:r>
          </w:p>
        </w:tc>
        <w:tc>
          <w:tcPr>
            <w:tcW w:w="1619" w:type="dxa"/>
            <w:tcBorders>
              <w:top w:val="nil"/>
              <w:left w:val="single" w:sz="2" w:space="0" w:color="FFFFFF"/>
              <w:bottom w:val="nil"/>
              <w:right w:val="single" w:sz="2" w:space="0" w:color="FFFFFF"/>
            </w:tcBorders>
            <w:shd w:val="clear" w:color="auto" w:fill="FFFFFF"/>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Porto</w:t>
            </w:r>
          </w:p>
        </w:tc>
        <w:tc>
          <w:tcPr>
            <w:tcW w:w="2339" w:type="dxa"/>
            <w:gridSpan w:val="3"/>
            <w:tcBorders>
              <w:top w:val="nil"/>
              <w:left w:val="single" w:sz="2" w:space="0" w:color="FFFFFF"/>
              <w:bottom w:val="nil"/>
              <w:right w:val="single" w:sz="2" w:space="0" w:color="FFFFFF"/>
            </w:tcBorders>
            <w:shd w:val="clear" w:color="auto" w:fill="FFFFFF"/>
            <w:vAlign w:val="center"/>
          </w:tcPr>
          <w:p w:rsidR="0099321A" w:rsidRPr="006E3F55" w:rsidRDefault="0099321A" w:rsidP="0099321A">
            <w:pPr>
              <w:jc w:val="center"/>
              <w:rPr>
                <w:rFonts w:ascii="Arial" w:hAnsi="Arial" w:cs="Arial"/>
                <w:sz w:val="18"/>
                <w:szCs w:val="18"/>
              </w:rPr>
            </w:pPr>
            <w:r>
              <w:rPr>
                <w:rFonts w:ascii="Arial" w:hAnsi="Arial" w:cs="Arial"/>
                <w:sz w:val="18"/>
                <w:szCs w:val="18"/>
              </w:rPr>
              <w:t xml:space="preserve">| </w:t>
            </w:r>
            <w:r w:rsidRPr="006E3F55">
              <w:rPr>
                <w:rFonts w:ascii="Arial" w:hAnsi="Arial" w:cs="Arial"/>
                <w:sz w:val="18"/>
                <w:szCs w:val="18"/>
              </w:rPr>
              <w:t>[</w:t>
            </w:r>
            <w:r>
              <w:rPr>
                <w:rFonts w:ascii="Arial" w:hAnsi="Arial" w:cs="Arial"/>
                <w:sz w:val="18"/>
                <w:szCs w:val="18"/>
              </w:rPr>
              <w:t>60</w:t>
            </w:r>
            <w:r w:rsidRPr="006E3F55">
              <w:rPr>
                <w:rFonts w:ascii="Arial" w:hAnsi="Arial" w:cs="Arial"/>
                <w:sz w:val="18"/>
                <w:szCs w:val="18"/>
              </w:rPr>
              <w:t xml:space="preserve"> s.]</w:t>
            </w:r>
            <w:r w:rsidRPr="006E3F55">
              <w:rPr>
                <w:rStyle w:val="Refdenotaderodap"/>
                <w:rFonts w:ascii="Arial" w:hAnsi="Arial" w:cs="Arial"/>
                <w:sz w:val="18"/>
                <w:szCs w:val="18"/>
              </w:rPr>
              <w:footnoteReference w:id="1052"/>
            </w:r>
          </w:p>
        </w:tc>
        <w:tc>
          <w:tcPr>
            <w:tcW w:w="1080" w:type="dxa"/>
            <w:gridSpan w:val="2"/>
            <w:tcBorders>
              <w:top w:val="nil"/>
              <w:left w:val="single" w:sz="2" w:space="0" w:color="FFFFFF"/>
              <w:bottom w:val="nil"/>
              <w:right w:val="single" w:sz="2" w:space="0" w:color="FFFFFF"/>
            </w:tcBorders>
            <w:shd w:val="clear" w:color="auto" w:fill="FFFFFF"/>
            <w:vAlign w:val="center"/>
          </w:tcPr>
          <w:p w:rsidR="0099321A" w:rsidRPr="0099321A" w:rsidRDefault="0099321A" w:rsidP="0099321A">
            <w:pPr>
              <w:jc w:val="center"/>
              <w:rPr>
                <w:rFonts w:ascii="Arial" w:hAnsi="Arial" w:cs="Arial"/>
                <w:sz w:val="18"/>
                <w:szCs w:val="18"/>
              </w:rPr>
            </w:pPr>
            <w:r w:rsidRPr="0099321A">
              <w:rPr>
                <w:rFonts w:ascii="Arial" w:hAnsi="Arial" w:cs="Arial"/>
                <w:sz w:val="18"/>
                <w:szCs w:val="18"/>
              </w:rPr>
              <w:t>| [2,22]</w:t>
            </w:r>
          </w:p>
        </w:tc>
        <w:tc>
          <w:tcPr>
            <w:tcW w:w="2884" w:type="dxa"/>
            <w:tcBorders>
              <w:top w:val="nil"/>
              <w:left w:val="single" w:sz="2" w:space="0" w:color="FFFFFF"/>
              <w:bottom w:val="nil"/>
              <w:right w:val="double" w:sz="4" w:space="0" w:color="999999"/>
            </w:tcBorders>
            <w:shd w:val="clear" w:color="auto" w:fill="FFFFFF"/>
            <w:vAlign w:val="center"/>
          </w:tcPr>
          <w:p w:rsidR="0099321A" w:rsidRPr="000633CE" w:rsidRDefault="0099321A" w:rsidP="0099321A">
            <w:pPr>
              <w:jc w:val="center"/>
              <w:rPr>
                <w:rFonts w:ascii="Arial" w:hAnsi="Arial" w:cs="Arial"/>
                <w:sz w:val="18"/>
                <w:szCs w:val="18"/>
              </w:rPr>
            </w:pPr>
            <w:r w:rsidRPr="000633CE">
              <w:rPr>
                <w:rFonts w:ascii="Arial" w:hAnsi="Arial" w:cs="Arial"/>
                <w:i/>
                <w:sz w:val="18"/>
                <w:szCs w:val="18"/>
              </w:rPr>
              <w:t>Trabalho e Produção</w:t>
            </w:r>
            <w:r>
              <w:rPr>
                <w:rFonts w:ascii="Arial" w:hAnsi="Arial" w:cs="Arial"/>
                <w:i/>
                <w:sz w:val="18"/>
                <w:szCs w:val="18"/>
              </w:rPr>
              <w:t>…</w:t>
            </w:r>
            <w:r w:rsidRPr="000633CE">
              <w:rPr>
                <w:rFonts w:ascii="Arial" w:hAnsi="Arial" w:cs="Arial"/>
                <w:sz w:val="18"/>
                <w:szCs w:val="18"/>
              </w:rPr>
              <w:t>, II: 105</w:t>
            </w:r>
          </w:p>
        </w:tc>
      </w:tr>
      <w:tr w:rsidR="0099321A" w:rsidRPr="000633CE" w:rsidTr="002270FB">
        <w:trPr>
          <w:trHeight w:val="170"/>
        </w:trPr>
        <w:tc>
          <w:tcPr>
            <w:tcW w:w="1006" w:type="dxa"/>
            <w:tcBorders>
              <w:top w:val="nil"/>
              <w:left w:val="double" w:sz="4" w:space="0" w:color="999999"/>
              <w:bottom w:val="nil"/>
              <w:right w:val="single" w:sz="2" w:space="0" w:color="FFFFFF"/>
            </w:tcBorders>
            <w:shd w:val="clear" w:color="auto" w:fill="D9D9D9" w:themeFill="background1" w:themeFillShade="D9"/>
            <w:vAlign w:val="center"/>
          </w:tcPr>
          <w:p w:rsidR="0099321A" w:rsidRPr="00315C08" w:rsidRDefault="0099321A" w:rsidP="0099321A">
            <w:pPr>
              <w:rPr>
                <w:rFonts w:ascii="Arial" w:hAnsi="Arial" w:cs="Arial"/>
                <w:sz w:val="18"/>
                <w:szCs w:val="18"/>
              </w:rPr>
            </w:pPr>
            <w:r w:rsidRPr="00315C08">
              <w:rPr>
                <w:rFonts w:ascii="Arial" w:hAnsi="Arial" w:cs="Arial"/>
                <w:sz w:val="18"/>
                <w:szCs w:val="18"/>
              </w:rPr>
              <w:t>1391</w:t>
            </w:r>
          </w:p>
        </w:tc>
        <w:tc>
          <w:tcPr>
            <w:tcW w:w="7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w:t>
            </w:r>
          </w:p>
        </w:tc>
        <w:tc>
          <w:tcPr>
            <w:tcW w:w="1619" w:type="dxa"/>
            <w:tcBorders>
              <w:top w:val="nil"/>
              <w:left w:val="single" w:sz="2" w:space="0" w:color="FFFFFF"/>
              <w:bottom w:val="nil"/>
              <w:right w:val="single" w:sz="2" w:space="0" w:color="FFFFFF"/>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Lisboa</w:t>
            </w:r>
          </w:p>
        </w:tc>
        <w:tc>
          <w:tcPr>
            <w:tcW w:w="2339" w:type="dxa"/>
            <w:gridSpan w:val="3"/>
            <w:tcBorders>
              <w:top w:val="nil"/>
              <w:left w:val="single" w:sz="2" w:space="0" w:color="FFFFFF"/>
              <w:bottom w:val="nil"/>
              <w:right w:val="single" w:sz="2" w:space="0" w:color="FFFFFF"/>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Pr>
                <w:rFonts w:ascii="Arial" w:hAnsi="Arial" w:cs="Arial"/>
                <w:sz w:val="18"/>
                <w:szCs w:val="18"/>
              </w:rPr>
              <w:t xml:space="preserve">| </w:t>
            </w:r>
            <w:r w:rsidRPr="000633CE">
              <w:rPr>
                <w:rFonts w:ascii="Arial" w:hAnsi="Arial" w:cs="Arial"/>
                <w:sz w:val="18"/>
                <w:szCs w:val="18"/>
              </w:rPr>
              <w:t>128 s.</w:t>
            </w:r>
            <w:r w:rsidRPr="000633CE">
              <w:rPr>
                <w:rStyle w:val="Refdenotaderodap"/>
                <w:rFonts w:ascii="Arial" w:hAnsi="Arial" w:cs="Arial"/>
                <w:sz w:val="18"/>
                <w:szCs w:val="18"/>
              </w:rPr>
              <w:footnoteReference w:id="1053"/>
            </w:r>
          </w:p>
        </w:tc>
        <w:tc>
          <w:tcPr>
            <w:tcW w:w="108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99321A" w:rsidRDefault="0099321A" w:rsidP="0099321A">
            <w:pPr>
              <w:jc w:val="center"/>
              <w:rPr>
                <w:rFonts w:ascii="Arial" w:hAnsi="Arial" w:cs="Arial"/>
                <w:sz w:val="18"/>
                <w:szCs w:val="18"/>
              </w:rPr>
            </w:pPr>
            <w:r w:rsidRPr="0099321A">
              <w:rPr>
                <w:rFonts w:ascii="Arial" w:hAnsi="Arial" w:cs="Arial"/>
                <w:sz w:val="18"/>
                <w:szCs w:val="18"/>
              </w:rPr>
              <w:t>| 4,74</w:t>
            </w:r>
          </w:p>
        </w:tc>
        <w:tc>
          <w:tcPr>
            <w:tcW w:w="2884" w:type="dxa"/>
            <w:tcBorders>
              <w:top w:val="nil"/>
              <w:left w:val="single" w:sz="2" w:space="0" w:color="FFFFFF"/>
              <w:bottom w:val="nil"/>
              <w:right w:val="double" w:sz="4" w:space="0" w:color="999999"/>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sidRPr="000633CE">
              <w:rPr>
                <w:rFonts w:ascii="Arial" w:hAnsi="Arial" w:cs="Arial"/>
                <w:i/>
                <w:sz w:val="18"/>
                <w:szCs w:val="18"/>
              </w:rPr>
              <w:t>“Alguns preços</w:t>
            </w:r>
            <w:r>
              <w:rPr>
                <w:rFonts w:ascii="Arial" w:hAnsi="Arial" w:cs="Arial"/>
                <w:i/>
                <w:sz w:val="18"/>
                <w:szCs w:val="18"/>
              </w:rPr>
              <w:t>…</w:t>
            </w:r>
            <w:r w:rsidRPr="000633CE">
              <w:rPr>
                <w:rFonts w:ascii="Arial" w:hAnsi="Arial" w:cs="Arial"/>
                <w:i/>
                <w:sz w:val="18"/>
                <w:szCs w:val="18"/>
              </w:rPr>
              <w:t>”</w:t>
            </w:r>
            <w:r w:rsidRPr="000633CE">
              <w:rPr>
                <w:rFonts w:ascii="Arial" w:hAnsi="Arial" w:cs="Arial"/>
                <w:sz w:val="18"/>
                <w:szCs w:val="18"/>
              </w:rPr>
              <w:t>: 608</w:t>
            </w:r>
          </w:p>
        </w:tc>
      </w:tr>
      <w:tr w:rsidR="0099321A" w:rsidRPr="000633CE" w:rsidTr="0099321A">
        <w:trPr>
          <w:trHeight w:val="170"/>
        </w:trPr>
        <w:tc>
          <w:tcPr>
            <w:tcW w:w="1006" w:type="dxa"/>
            <w:tcBorders>
              <w:top w:val="nil"/>
              <w:left w:val="double" w:sz="4" w:space="0" w:color="999999"/>
              <w:bottom w:val="nil"/>
              <w:right w:val="single" w:sz="2"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1391-92</w:t>
            </w:r>
          </w:p>
        </w:tc>
        <w:tc>
          <w:tcPr>
            <w:tcW w:w="720" w:type="dxa"/>
            <w:gridSpan w:val="2"/>
            <w:tcBorders>
              <w:top w:val="nil"/>
              <w:left w:val="single" w:sz="2" w:space="0" w:color="FFFFFF"/>
              <w:bottom w:val="nil"/>
              <w:right w:val="single" w:sz="2" w:space="0" w:color="FFFFFF"/>
            </w:tcBorders>
            <w:shd w:val="clear" w:color="auto" w:fill="FFFFFF"/>
            <w:vAlign w:val="center"/>
          </w:tcPr>
          <w:p w:rsidR="0099321A" w:rsidRPr="000633CE" w:rsidRDefault="0099321A" w:rsidP="0099321A">
            <w:pPr>
              <w:jc w:val="center"/>
              <w:rPr>
                <w:rStyle w:val="Refdenotaderodap"/>
                <w:rFonts w:ascii="Arial" w:hAnsi="Arial" w:cs="Arial"/>
                <w:sz w:val="18"/>
                <w:szCs w:val="18"/>
              </w:rPr>
            </w:pPr>
            <w:r w:rsidRPr="000633CE">
              <w:rPr>
                <w:rFonts w:ascii="Arial" w:hAnsi="Arial" w:cs="Arial"/>
                <w:sz w:val="18"/>
                <w:szCs w:val="18"/>
              </w:rPr>
              <w:t>-</w:t>
            </w:r>
          </w:p>
        </w:tc>
        <w:tc>
          <w:tcPr>
            <w:tcW w:w="1619" w:type="dxa"/>
            <w:tcBorders>
              <w:top w:val="nil"/>
              <w:left w:val="single" w:sz="2" w:space="0" w:color="FFFFFF"/>
              <w:bottom w:val="nil"/>
              <w:right w:val="single" w:sz="2" w:space="0" w:color="FFFFFF"/>
            </w:tcBorders>
            <w:shd w:val="clear" w:color="auto" w:fill="FFFFFF"/>
            <w:vAlign w:val="center"/>
          </w:tcPr>
          <w:p w:rsidR="0099321A" w:rsidRPr="000633CE" w:rsidRDefault="0099321A" w:rsidP="0099321A">
            <w:pPr>
              <w:jc w:val="center"/>
              <w:rPr>
                <w:rFonts w:ascii="Arial" w:hAnsi="Arial" w:cs="Arial"/>
                <w:sz w:val="18"/>
                <w:szCs w:val="18"/>
              </w:rPr>
            </w:pPr>
            <w:r>
              <w:rPr>
                <w:rFonts w:ascii="Arial" w:hAnsi="Arial" w:cs="Arial"/>
                <w:sz w:val="18"/>
                <w:szCs w:val="18"/>
              </w:rPr>
              <w:t>Viseu</w:t>
            </w:r>
          </w:p>
        </w:tc>
        <w:tc>
          <w:tcPr>
            <w:tcW w:w="2339" w:type="dxa"/>
            <w:gridSpan w:val="3"/>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 120 s.</w:t>
            </w:r>
          </w:p>
        </w:tc>
        <w:tc>
          <w:tcPr>
            <w:tcW w:w="1080" w:type="dxa"/>
            <w:gridSpan w:val="2"/>
            <w:tcBorders>
              <w:top w:val="nil"/>
              <w:left w:val="single" w:sz="2" w:space="0" w:color="FFFFFF"/>
              <w:bottom w:val="nil"/>
              <w:right w:val="single" w:sz="2" w:space="0" w:color="FFFFFF"/>
            </w:tcBorders>
            <w:shd w:val="clear" w:color="auto" w:fill="FFFFFF"/>
            <w:vAlign w:val="center"/>
          </w:tcPr>
          <w:p w:rsidR="0099321A" w:rsidRPr="0099321A" w:rsidRDefault="0099321A" w:rsidP="0099321A">
            <w:pPr>
              <w:jc w:val="center"/>
              <w:rPr>
                <w:rFonts w:ascii="Arial" w:hAnsi="Arial" w:cs="Arial"/>
                <w:sz w:val="18"/>
                <w:szCs w:val="18"/>
              </w:rPr>
            </w:pPr>
            <w:r w:rsidRPr="0099321A">
              <w:rPr>
                <w:rFonts w:ascii="Arial" w:hAnsi="Arial" w:cs="Arial"/>
                <w:sz w:val="18"/>
                <w:szCs w:val="18"/>
              </w:rPr>
              <w:t>| 3,36</w:t>
            </w:r>
          </w:p>
        </w:tc>
        <w:tc>
          <w:tcPr>
            <w:tcW w:w="2884" w:type="dxa"/>
            <w:tcBorders>
              <w:top w:val="nil"/>
              <w:left w:val="single" w:sz="2" w:space="0" w:color="FFFFFF"/>
              <w:bottom w:val="nil"/>
              <w:right w:val="double" w:sz="4" w:space="0" w:color="999999"/>
            </w:tcBorders>
            <w:shd w:val="clear" w:color="auto" w:fill="FFFFFF"/>
            <w:vAlign w:val="center"/>
          </w:tcPr>
          <w:p w:rsidR="0099321A" w:rsidRPr="000633CE" w:rsidRDefault="0099321A" w:rsidP="0099321A">
            <w:pPr>
              <w:jc w:val="center"/>
              <w:rPr>
                <w:rFonts w:ascii="Arial" w:hAnsi="Arial" w:cs="Arial"/>
                <w:i/>
                <w:sz w:val="18"/>
                <w:szCs w:val="18"/>
              </w:rPr>
            </w:pPr>
            <w:r w:rsidRPr="00DC0D13">
              <w:rPr>
                <w:rFonts w:ascii="Arial" w:hAnsi="Arial" w:cs="Arial"/>
                <w:i/>
                <w:sz w:val="18"/>
                <w:szCs w:val="18"/>
                <w:lang w:val="fr-FR"/>
              </w:rPr>
              <w:t xml:space="preserve">Chanc. Port. D. </w:t>
            </w:r>
            <w:r>
              <w:rPr>
                <w:rFonts w:ascii="Arial" w:hAnsi="Arial" w:cs="Arial"/>
                <w:i/>
                <w:sz w:val="18"/>
                <w:szCs w:val="18"/>
                <w:lang w:val="fr-FR"/>
              </w:rPr>
              <w:t>João I</w:t>
            </w:r>
            <w:r w:rsidRPr="007914C3">
              <w:rPr>
                <w:rFonts w:ascii="Arial" w:hAnsi="Arial" w:cs="Arial"/>
                <w:sz w:val="18"/>
                <w:szCs w:val="18"/>
                <w:lang w:val="fr-FR"/>
              </w:rPr>
              <w:t>, I</w:t>
            </w:r>
            <w:r>
              <w:rPr>
                <w:rFonts w:ascii="Arial" w:hAnsi="Arial" w:cs="Arial"/>
                <w:sz w:val="18"/>
                <w:szCs w:val="18"/>
                <w:lang w:val="fr-FR"/>
              </w:rPr>
              <w:t>I - 2:</w:t>
            </w:r>
            <w:r w:rsidRPr="007914C3">
              <w:rPr>
                <w:rFonts w:ascii="Arial" w:hAnsi="Arial" w:cs="Arial"/>
                <w:sz w:val="18"/>
                <w:szCs w:val="18"/>
                <w:lang w:val="fr-FR"/>
              </w:rPr>
              <w:t xml:space="preserve"> </w:t>
            </w:r>
            <w:r>
              <w:rPr>
                <w:rFonts w:ascii="Arial" w:hAnsi="Arial" w:cs="Arial"/>
                <w:sz w:val="18"/>
                <w:szCs w:val="18"/>
                <w:lang w:val="fr-FR"/>
              </w:rPr>
              <w:t>167</w:t>
            </w:r>
          </w:p>
        </w:tc>
      </w:tr>
      <w:tr w:rsidR="0099321A" w:rsidRPr="000633CE" w:rsidTr="002270FB">
        <w:trPr>
          <w:trHeight w:val="170"/>
        </w:trPr>
        <w:tc>
          <w:tcPr>
            <w:tcW w:w="1006" w:type="dxa"/>
            <w:tcBorders>
              <w:top w:val="nil"/>
              <w:left w:val="double" w:sz="4" w:space="0" w:color="999999"/>
              <w:bottom w:val="nil"/>
              <w:right w:val="single" w:sz="2" w:space="0" w:color="FFFFFF"/>
            </w:tcBorders>
            <w:shd w:val="clear" w:color="auto" w:fill="D9D9D9" w:themeFill="background1" w:themeFillShade="D9"/>
            <w:vAlign w:val="center"/>
          </w:tcPr>
          <w:p w:rsidR="0099321A" w:rsidRPr="000633CE" w:rsidRDefault="0099321A" w:rsidP="0099321A">
            <w:pPr>
              <w:rPr>
                <w:rFonts w:ascii="Arial" w:hAnsi="Arial" w:cs="Arial"/>
                <w:sz w:val="18"/>
                <w:szCs w:val="18"/>
              </w:rPr>
            </w:pPr>
            <w:r>
              <w:rPr>
                <w:rFonts w:ascii="Arial" w:hAnsi="Arial" w:cs="Arial"/>
                <w:sz w:val="18"/>
                <w:szCs w:val="18"/>
              </w:rPr>
              <w:t>1392-</w:t>
            </w:r>
            <w:r w:rsidRPr="000633CE">
              <w:rPr>
                <w:rFonts w:ascii="Arial" w:hAnsi="Arial" w:cs="Arial"/>
                <w:sz w:val="18"/>
                <w:szCs w:val="18"/>
              </w:rPr>
              <w:t>93</w:t>
            </w:r>
          </w:p>
        </w:tc>
        <w:tc>
          <w:tcPr>
            <w:tcW w:w="7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sidRPr="000633CE">
              <w:rPr>
                <w:rStyle w:val="Refdenotaderodap"/>
                <w:rFonts w:ascii="Arial" w:hAnsi="Arial" w:cs="Arial"/>
                <w:sz w:val="18"/>
                <w:szCs w:val="18"/>
              </w:rPr>
              <w:footnoteReference w:id="1054"/>
            </w:r>
          </w:p>
        </w:tc>
        <w:tc>
          <w:tcPr>
            <w:tcW w:w="1619" w:type="dxa"/>
            <w:tcBorders>
              <w:top w:val="nil"/>
              <w:left w:val="single" w:sz="2" w:space="0" w:color="FFFFFF"/>
              <w:bottom w:val="nil"/>
              <w:right w:val="single" w:sz="2" w:space="0" w:color="FFFFFF"/>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Porto</w:t>
            </w:r>
          </w:p>
        </w:tc>
        <w:tc>
          <w:tcPr>
            <w:tcW w:w="2339" w:type="dxa"/>
            <w:gridSpan w:val="3"/>
            <w:tcBorders>
              <w:top w:val="nil"/>
              <w:left w:val="single" w:sz="2" w:space="0" w:color="FFFFFF"/>
              <w:bottom w:val="nil"/>
              <w:right w:val="single" w:sz="2" w:space="0" w:color="FFFFFF"/>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Pr>
                <w:rFonts w:ascii="Arial" w:hAnsi="Arial" w:cs="Arial"/>
                <w:sz w:val="18"/>
                <w:szCs w:val="18"/>
              </w:rPr>
              <w:t>6 s. | [</w:t>
            </w:r>
            <w:r w:rsidRPr="000633CE">
              <w:rPr>
                <w:rFonts w:ascii="Arial" w:hAnsi="Arial" w:cs="Arial"/>
                <w:sz w:val="18"/>
                <w:szCs w:val="18"/>
              </w:rPr>
              <w:t>72 s.</w:t>
            </w:r>
            <w:r>
              <w:rPr>
                <w:rFonts w:ascii="Arial" w:hAnsi="Arial" w:cs="Arial"/>
                <w:sz w:val="18"/>
                <w:szCs w:val="18"/>
              </w:rPr>
              <w:t>]</w:t>
            </w:r>
          </w:p>
        </w:tc>
        <w:tc>
          <w:tcPr>
            <w:tcW w:w="108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99321A" w:rsidRDefault="0099321A" w:rsidP="0099321A">
            <w:pPr>
              <w:jc w:val="center"/>
              <w:rPr>
                <w:rFonts w:ascii="Arial" w:hAnsi="Arial" w:cs="Arial"/>
                <w:sz w:val="18"/>
                <w:szCs w:val="18"/>
              </w:rPr>
            </w:pPr>
            <w:r w:rsidRPr="0099321A">
              <w:rPr>
                <w:rFonts w:ascii="Arial" w:hAnsi="Arial" w:cs="Arial"/>
                <w:sz w:val="18"/>
                <w:szCs w:val="18"/>
              </w:rPr>
              <w:t>0,11 | [1,37]</w:t>
            </w:r>
          </w:p>
        </w:tc>
        <w:tc>
          <w:tcPr>
            <w:tcW w:w="2884" w:type="dxa"/>
            <w:tcBorders>
              <w:top w:val="nil"/>
              <w:left w:val="single" w:sz="2" w:space="0" w:color="FFFFFF"/>
              <w:bottom w:val="nil"/>
              <w:right w:val="double" w:sz="4" w:space="0" w:color="999999"/>
            </w:tcBorders>
            <w:shd w:val="clear" w:color="auto" w:fill="D9D9D9" w:themeFill="background1" w:themeFillShade="D9"/>
            <w:vAlign w:val="center"/>
          </w:tcPr>
          <w:p w:rsidR="0099321A" w:rsidRPr="000633CE" w:rsidRDefault="0099321A" w:rsidP="0099321A">
            <w:pPr>
              <w:jc w:val="center"/>
              <w:rPr>
                <w:rFonts w:ascii="Arial" w:hAnsi="Arial" w:cs="Arial"/>
                <w:i/>
                <w:sz w:val="18"/>
                <w:szCs w:val="18"/>
              </w:rPr>
            </w:pPr>
            <w:r w:rsidRPr="000633CE">
              <w:rPr>
                <w:rFonts w:ascii="Arial" w:hAnsi="Arial" w:cs="Arial"/>
                <w:i/>
                <w:sz w:val="18"/>
                <w:szCs w:val="18"/>
              </w:rPr>
              <w:t>“Vereaçoens</w:t>
            </w:r>
            <w:r>
              <w:rPr>
                <w:rFonts w:ascii="Arial" w:hAnsi="Arial" w:cs="Arial"/>
                <w:i/>
                <w:sz w:val="18"/>
                <w:szCs w:val="18"/>
              </w:rPr>
              <w:t>…</w:t>
            </w:r>
            <w:r w:rsidRPr="000633CE">
              <w:rPr>
                <w:rFonts w:ascii="Arial" w:hAnsi="Arial" w:cs="Arial"/>
                <w:i/>
                <w:sz w:val="18"/>
                <w:szCs w:val="18"/>
              </w:rPr>
              <w:t>”</w:t>
            </w:r>
            <w:r w:rsidRPr="000633CE">
              <w:rPr>
                <w:rFonts w:ascii="Arial" w:hAnsi="Arial" w:cs="Arial"/>
                <w:sz w:val="18"/>
                <w:szCs w:val="18"/>
              </w:rPr>
              <w:t>, I: 169</w:t>
            </w:r>
          </w:p>
        </w:tc>
      </w:tr>
      <w:tr w:rsidR="0099321A" w:rsidRPr="000633CE" w:rsidTr="0099321A">
        <w:trPr>
          <w:trHeight w:val="170"/>
        </w:trPr>
        <w:tc>
          <w:tcPr>
            <w:tcW w:w="1006" w:type="dxa"/>
            <w:tcBorders>
              <w:top w:val="nil"/>
              <w:left w:val="double" w:sz="4" w:space="0" w:color="999999"/>
              <w:bottom w:val="nil"/>
              <w:right w:val="single" w:sz="2" w:space="0" w:color="FFFFFF"/>
            </w:tcBorders>
            <w:shd w:val="clear" w:color="auto" w:fill="FFFFFF"/>
            <w:vAlign w:val="center"/>
          </w:tcPr>
          <w:p w:rsidR="0099321A" w:rsidRPr="000633CE" w:rsidRDefault="0099321A" w:rsidP="0099321A">
            <w:pPr>
              <w:rPr>
                <w:rFonts w:ascii="Arial" w:hAnsi="Arial" w:cs="Arial"/>
                <w:sz w:val="18"/>
                <w:szCs w:val="18"/>
              </w:rPr>
            </w:pPr>
            <w:r w:rsidRPr="000633CE">
              <w:rPr>
                <w:rFonts w:ascii="Arial" w:hAnsi="Arial" w:cs="Arial"/>
                <w:sz w:val="18"/>
                <w:szCs w:val="18"/>
              </w:rPr>
              <w:t>1393</w:t>
            </w:r>
          </w:p>
        </w:tc>
        <w:tc>
          <w:tcPr>
            <w:tcW w:w="720" w:type="dxa"/>
            <w:gridSpan w:val="2"/>
            <w:tcBorders>
              <w:top w:val="nil"/>
              <w:left w:val="single" w:sz="2" w:space="0" w:color="FFFFFF"/>
              <w:bottom w:val="nil"/>
              <w:right w:val="single" w:sz="2" w:space="0" w:color="FFFFFF"/>
            </w:tcBorders>
            <w:shd w:val="clear" w:color="auto" w:fill="FFFFFF"/>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V</w:t>
            </w:r>
          </w:p>
          <w:p w:rsidR="0099321A" w:rsidRPr="000633CE" w:rsidRDefault="0099321A" w:rsidP="0099321A">
            <w:pPr>
              <w:jc w:val="center"/>
              <w:rPr>
                <w:rFonts w:ascii="Arial" w:hAnsi="Arial" w:cs="Arial"/>
                <w:sz w:val="18"/>
                <w:szCs w:val="18"/>
              </w:rPr>
            </w:pPr>
            <w:r w:rsidRPr="000633CE">
              <w:rPr>
                <w:rFonts w:ascii="Arial" w:hAnsi="Arial" w:cs="Arial"/>
                <w:sz w:val="18"/>
                <w:szCs w:val="18"/>
              </w:rPr>
              <w:t>B</w:t>
            </w:r>
          </w:p>
        </w:tc>
        <w:tc>
          <w:tcPr>
            <w:tcW w:w="1619" w:type="dxa"/>
            <w:tcBorders>
              <w:top w:val="nil"/>
              <w:left w:val="single" w:sz="2" w:space="0" w:color="FFFFFF"/>
              <w:bottom w:val="nil"/>
              <w:right w:val="single" w:sz="2" w:space="0" w:color="FFFFFF"/>
            </w:tcBorders>
            <w:shd w:val="clear" w:color="auto" w:fill="FFFFFF"/>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Porto</w:t>
            </w:r>
          </w:p>
        </w:tc>
        <w:tc>
          <w:tcPr>
            <w:tcW w:w="2339" w:type="dxa"/>
            <w:gridSpan w:val="3"/>
            <w:tcBorders>
              <w:top w:val="nil"/>
              <w:left w:val="single" w:sz="2" w:space="0" w:color="FFFFFF"/>
              <w:bottom w:val="nil"/>
              <w:right w:val="single" w:sz="2" w:space="0" w:color="FFFFFF"/>
            </w:tcBorders>
            <w:shd w:val="clear" w:color="auto" w:fill="FFFFFF"/>
            <w:vAlign w:val="center"/>
          </w:tcPr>
          <w:p w:rsidR="0099321A" w:rsidRPr="000633CE" w:rsidRDefault="0099321A" w:rsidP="0099321A">
            <w:pPr>
              <w:jc w:val="center"/>
              <w:rPr>
                <w:rFonts w:ascii="Arial" w:hAnsi="Arial" w:cs="Arial"/>
                <w:sz w:val="18"/>
                <w:szCs w:val="18"/>
              </w:rPr>
            </w:pPr>
            <w:r>
              <w:rPr>
                <w:rFonts w:ascii="Arial" w:hAnsi="Arial" w:cs="Arial"/>
                <w:sz w:val="18"/>
                <w:szCs w:val="18"/>
              </w:rPr>
              <w:t>6 s. | [</w:t>
            </w:r>
            <w:r w:rsidRPr="000633CE">
              <w:rPr>
                <w:rFonts w:ascii="Arial" w:hAnsi="Arial" w:cs="Arial"/>
                <w:sz w:val="18"/>
                <w:szCs w:val="18"/>
              </w:rPr>
              <w:t>72 s.</w:t>
            </w:r>
            <w:r>
              <w:rPr>
                <w:rFonts w:ascii="Arial" w:hAnsi="Arial" w:cs="Arial"/>
                <w:sz w:val="18"/>
                <w:szCs w:val="18"/>
              </w:rPr>
              <w:t>]</w:t>
            </w:r>
          </w:p>
          <w:p w:rsidR="0099321A" w:rsidRPr="000633CE" w:rsidRDefault="0099321A" w:rsidP="0099321A">
            <w:pPr>
              <w:jc w:val="center"/>
              <w:rPr>
                <w:rFonts w:ascii="Arial" w:hAnsi="Arial" w:cs="Arial"/>
                <w:color w:val="FF0000"/>
                <w:sz w:val="18"/>
                <w:szCs w:val="18"/>
              </w:rPr>
            </w:pPr>
            <w:r>
              <w:rPr>
                <w:rFonts w:ascii="Arial" w:hAnsi="Arial" w:cs="Arial"/>
                <w:sz w:val="18"/>
                <w:szCs w:val="18"/>
              </w:rPr>
              <w:t>12 s. | [</w:t>
            </w:r>
            <w:r w:rsidRPr="000633CE">
              <w:rPr>
                <w:rFonts w:ascii="Arial" w:hAnsi="Arial" w:cs="Arial"/>
                <w:sz w:val="18"/>
                <w:szCs w:val="18"/>
              </w:rPr>
              <w:t>144 s</w:t>
            </w:r>
            <w:r>
              <w:rPr>
                <w:rFonts w:ascii="Arial" w:hAnsi="Arial" w:cs="Arial"/>
                <w:sz w:val="18"/>
                <w:szCs w:val="18"/>
              </w:rPr>
              <w:t>.]</w:t>
            </w:r>
          </w:p>
        </w:tc>
        <w:tc>
          <w:tcPr>
            <w:tcW w:w="1080" w:type="dxa"/>
            <w:gridSpan w:val="2"/>
            <w:tcBorders>
              <w:top w:val="nil"/>
              <w:left w:val="single" w:sz="2" w:space="0" w:color="FFFFFF"/>
              <w:bottom w:val="nil"/>
              <w:right w:val="single" w:sz="2" w:space="0" w:color="FFFFFF"/>
            </w:tcBorders>
            <w:shd w:val="clear" w:color="auto" w:fill="FFFFFF"/>
            <w:vAlign w:val="center"/>
          </w:tcPr>
          <w:p w:rsidR="0099321A" w:rsidRPr="0099321A" w:rsidRDefault="0099321A" w:rsidP="0099321A">
            <w:pPr>
              <w:jc w:val="center"/>
              <w:rPr>
                <w:rFonts w:ascii="Arial" w:hAnsi="Arial" w:cs="Arial"/>
                <w:sz w:val="18"/>
                <w:szCs w:val="18"/>
              </w:rPr>
            </w:pPr>
            <w:r w:rsidRPr="0099321A">
              <w:rPr>
                <w:rFonts w:ascii="Arial" w:hAnsi="Arial" w:cs="Arial"/>
                <w:sz w:val="18"/>
                <w:szCs w:val="18"/>
              </w:rPr>
              <w:t>0,11 | [1,37]</w:t>
            </w:r>
          </w:p>
          <w:p w:rsidR="0099321A" w:rsidRPr="0099321A" w:rsidRDefault="0099321A" w:rsidP="0099321A">
            <w:pPr>
              <w:jc w:val="center"/>
              <w:rPr>
                <w:rFonts w:ascii="Arial" w:hAnsi="Arial" w:cs="Arial"/>
                <w:sz w:val="18"/>
                <w:szCs w:val="18"/>
              </w:rPr>
            </w:pPr>
            <w:r w:rsidRPr="0099321A">
              <w:rPr>
                <w:rFonts w:ascii="Arial" w:hAnsi="Arial" w:cs="Arial"/>
                <w:sz w:val="18"/>
                <w:szCs w:val="18"/>
              </w:rPr>
              <w:t>0,23 | [2,74]</w:t>
            </w:r>
          </w:p>
        </w:tc>
        <w:tc>
          <w:tcPr>
            <w:tcW w:w="2884" w:type="dxa"/>
            <w:tcBorders>
              <w:top w:val="nil"/>
              <w:left w:val="single" w:sz="2" w:space="0" w:color="FFFFFF"/>
              <w:bottom w:val="nil"/>
              <w:right w:val="double" w:sz="4" w:space="0" w:color="999999"/>
            </w:tcBorders>
            <w:shd w:val="clear" w:color="auto" w:fill="FFFFFF"/>
            <w:vAlign w:val="center"/>
          </w:tcPr>
          <w:p w:rsidR="0099321A" w:rsidRPr="000633CE" w:rsidRDefault="0099321A" w:rsidP="0099321A">
            <w:pPr>
              <w:jc w:val="center"/>
              <w:rPr>
                <w:rFonts w:ascii="Arial" w:hAnsi="Arial" w:cs="Arial"/>
                <w:i/>
                <w:color w:val="FF0000"/>
                <w:sz w:val="18"/>
                <w:szCs w:val="18"/>
              </w:rPr>
            </w:pPr>
            <w:r w:rsidRPr="000633CE">
              <w:rPr>
                <w:rFonts w:ascii="Arial" w:hAnsi="Arial" w:cs="Arial"/>
                <w:i/>
                <w:sz w:val="18"/>
                <w:szCs w:val="18"/>
              </w:rPr>
              <w:t>“Vereaçoens</w:t>
            </w:r>
            <w:r>
              <w:rPr>
                <w:rFonts w:ascii="Arial" w:hAnsi="Arial" w:cs="Arial"/>
                <w:i/>
                <w:sz w:val="18"/>
                <w:szCs w:val="18"/>
              </w:rPr>
              <w:t>…</w:t>
            </w:r>
            <w:r w:rsidRPr="000633CE">
              <w:rPr>
                <w:rFonts w:ascii="Arial" w:hAnsi="Arial" w:cs="Arial"/>
                <w:i/>
                <w:sz w:val="18"/>
                <w:szCs w:val="18"/>
              </w:rPr>
              <w:t>”</w:t>
            </w:r>
            <w:r w:rsidRPr="000633CE">
              <w:rPr>
                <w:rFonts w:ascii="Arial" w:hAnsi="Arial" w:cs="Arial"/>
                <w:sz w:val="18"/>
                <w:szCs w:val="18"/>
              </w:rPr>
              <w:t>, I: 215</w:t>
            </w:r>
          </w:p>
        </w:tc>
      </w:tr>
      <w:tr w:rsidR="0099321A" w:rsidRPr="000633CE" w:rsidTr="002270FB">
        <w:trPr>
          <w:trHeight w:val="170"/>
        </w:trPr>
        <w:tc>
          <w:tcPr>
            <w:tcW w:w="1006" w:type="dxa"/>
            <w:tcBorders>
              <w:top w:val="nil"/>
              <w:left w:val="double" w:sz="4" w:space="0" w:color="999999"/>
              <w:bottom w:val="nil"/>
              <w:right w:val="single" w:sz="2" w:space="0" w:color="FFFFFF"/>
            </w:tcBorders>
            <w:shd w:val="clear" w:color="auto" w:fill="D9D9D9" w:themeFill="background1" w:themeFillShade="D9"/>
            <w:vAlign w:val="center"/>
          </w:tcPr>
          <w:p w:rsidR="0099321A" w:rsidRPr="000633CE" w:rsidRDefault="0099321A" w:rsidP="0099321A">
            <w:pPr>
              <w:rPr>
                <w:rFonts w:ascii="Arial" w:hAnsi="Arial" w:cs="Arial"/>
                <w:sz w:val="18"/>
                <w:szCs w:val="18"/>
              </w:rPr>
            </w:pPr>
            <w:r w:rsidRPr="000633CE">
              <w:rPr>
                <w:rFonts w:ascii="Arial" w:hAnsi="Arial" w:cs="Arial"/>
                <w:sz w:val="18"/>
                <w:szCs w:val="18"/>
              </w:rPr>
              <w:t>1393</w:t>
            </w:r>
          </w:p>
        </w:tc>
        <w:tc>
          <w:tcPr>
            <w:tcW w:w="7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w:t>
            </w:r>
          </w:p>
        </w:tc>
        <w:tc>
          <w:tcPr>
            <w:tcW w:w="1619" w:type="dxa"/>
            <w:tcBorders>
              <w:top w:val="nil"/>
              <w:left w:val="single" w:sz="2" w:space="0" w:color="FFFFFF"/>
              <w:bottom w:val="nil"/>
              <w:right w:val="single" w:sz="2" w:space="0" w:color="FFFFFF"/>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Lisboa</w:t>
            </w:r>
          </w:p>
        </w:tc>
        <w:tc>
          <w:tcPr>
            <w:tcW w:w="2339" w:type="dxa"/>
            <w:gridSpan w:val="3"/>
            <w:tcBorders>
              <w:top w:val="nil"/>
              <w:left w:val="single" w:sz="2" w:space="0" w:color="FFFFFF"/>
              <w:bottom w:val="nil"/>
              <w:right w:val="single" w:sz="2" w:space="0" w:color="FFFFFF"/>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Pr>
                <w:rFonts w:ascii="Arial" w:hAnsi="Arial" w:cs="Arial"/>
                <w:sz w:val="18"/>
                <w:szCs w:val="18"/>
              </w:rPr>
              <w:t>| [</w:t>
            </w:r>
            <w:r w:rsidRPr="000633CE">
              <w:rPr>
                <w:rFonts w:ascii="Arial" w:hAnsi="Arial" w:cs="Arial"/>
                <w:sz w:val="18"/>
                <w:szCs w:val="18"/>
              </w:rPr>
              <w:t>160 s.</w:t>
            </w:r>
            <w:r>
              <w:rPr>
                <w:rFonts w:ascii="Arial" w:hAnsi="Arial" w:cs="Arial"/>
                <w:sz w:val="18"/>
                <w:szCs w:val="18"/>
              </w:rPr>
              <w:t>]</w:t>
            </w:r>
            <w:r w:rsidRPr="000633CE">
              <w:rPr>
                <w:rStyle w:val="Refdenotaderodap"/>
                <w:rFonts w:ascii="Arial" w:hAnsi="Arial" w:cs="Arial"/>
                <w:sz w:val="18"/>
                <w:szCs w:val="18"/>
              </w:rPr>
              <w:footnoteReference w:id="1055"/>
            </w:r>
          </w:p>
        </w:tc>
        <w:tc>
          <w:tcPr>
            <w:tcW w:w="108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99321A" w:rsidRDefault="0099321A" w:rsidP="0099321A">
            <w:pPr>
              <w:jc w:val="center"/>
              <w:rPr>
                <w:rFonts w:ascii="Arial" w:hAnsi="Arial" w:cs="Arial"/>
                <w:sz w:val="18"/>
                <w:szCs w:val="18"/>
              </w:rPr>
            </w:pPr>
            <w:r w:rsidRPr="0099321A">
              <w:rPr>
                <w:rFonts w:ascii="Arial" w:hAnsi="Arial" w:cs="Arial"/>
                <w:sz w:val="18"/>
                <w:szCs w:val="18"/>
              </w:rPr>
              <w:t>| [3,04]</w:t>
            </w:r>
          </w:p>
        </w:tc>
        <w:tc>
          <w:tcPr>
            <w:tcW w:w="2884" w:type="dxa"/>
            <w:tcBorders>
              <w:top w:val="nil"/>
              <w:left w:val="single" w:sz="2" w:space="0" w:color="FFFFFF"/>
              <w:bottom w:val="nil"/>
              <w:right w:val="double" w:sz="4" w:space="0" w:color="999999"/>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sidRPr="000633CE">
              <w:rPr>
                <w:rFonts w:ascii="Arial" w:hAnsi="Arial" w:cs="Arial"/>
                <w:i/>
                <w:sz w:val="18"/>
                <w:szCs w:val="18"/>
              </w:rPr>
              <w:t>“Alguns preços</w:t>
            </w:r>
            <w:r>
              <w:rPr>
                <w:rFonts w:ascii="Arial" w:hAnsi="Arial" w:cs="Arial"/>
                <w:i/>
                <w:sz w:val="18"/>
                <w:szCs w:val="18"/>
              </w:rPr>
              <w:t>…</w:t>
            </w:r>
            <w:r w:rsidRPr="000633CE">
              <w:rPr>
                <w:rFonts w:ascii="Arial" w:hAnsi="Arial" w:cs="Arial"/>
                <w:i/>
                <w:sz w:val="18"/>
                <w:szCs w:val="18"/>
              </w:rPr>
              <w:t>”</w:t>
            </w:r>
            <w:r w:rsidRPr="000633CE">
              <w:rPr>
                <w:rFonts w:ascii="Arial" w:hAnsi="Arial" w:cs="Arial"/>
                <w:sz w:val="18"/>
                <w:szCs w:val="18"/>
              </w:rPr>
              <w:t>: 609</w:t>
            </w:r>
          </w:p>
        </w:tc>
      </w:tr>
      <w:tr w:rsidR="0099321A" w:rsidRPr="000633CE" w:rsidTr="0099321A">
        <w:trPr>
          <w:trHeight w:val="170"/>
        </w:trPr>
        <w:tc>
          <w:tcPr>
            <w:tcW w:w="1006" w:type="dxa"/>
            <w:tcBorders>
              <w:top w:val="nil"/>
              <w:left w:val="double" w:sz="4" w:space="0" w:color="999999"/>
              <w:bottom w:val="nil"/>
              <w:right w:val="single" w:sz="2" w:space="0" w:color="FFFFFF"/>
            </w:tcBorders>
            <w:shd w:val="clear" w:color="auto" w:fill="FFFFFF"/>
            <w:vAlign w:val="center"/>
          </w:tcPr>
          <w:p w:rsidR="0099321A" w:rsidRPr="000633CE" w:rsidRDefault="0099321A" w:rsidP="0099321A">
            <w:pPr>
              <w:rPr>
                <w:rFonts w:ascii="Arial" w:hAnsi="Arial" w:cs="Arial"/>
                <w:sz w:val="18"/>
                <w:szCs w:val="18"/>
              </w:rPr>
            </w:pPr>
            <w:r w:rsidRPr="000633CE">
              <w:rPr>
                <w:rFonts w:ascii="Arial" w:hAnsi="Arial" w:cs="Arial"/>
                <w:sz w:val="18"/>
                <w:szCs w:val="18"/>
              </w:rPr>
              <w:t>139</w:t>
            </w:r>
            <w:r>
              <w:rPr>
                <w:rFonts w:ascii="Arial" w:hAnsi="Arial" w:cs="Arial"/>
                <w:sz w:val="18"/>
                <w:szCs w:val="18"/>
              </w:rPr>
              <w:t>3-9</w:t>
            </w:r>
            <w:r w:rsidRPr="000633CE">
              <w:rPr>
                <w:rFonts w:ascii="Arial" w:hAnsi="Arial" w:cs="Arial"/>
                <w:sz w:val="18"/>
                <w:szCs w:val="18"/>
              </w:rPr>
              <w:t>4</w:t>
            </w:r>
          </w:p>
        </w:tc>
        <w:tc>
          <w:tcPr>
            <w:tcW w:w="720" w:type="dxa"/>
            <w:gridSpan w:val="2"/>
            <w:tcBorders>
              <w:top w:val="nil"/>
              <w:left w:val="single" w:sz="2" w:space="0" w:color="FFFFFF"/>
              <w:bottom w:val="nil"/>
              <w:right w:val="single" w:sz="2" w:space="0" w:color="FFFFFF"/>
            </w:tcBorders>
            <w:shd w:val="clear" w:color="auto" w:fill="FFFFFF"/>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w:t>
            </w:r>
          </w:p>
        </w:tc>
        <w:tc>
          <w:tcPr>
            <w:tcW w:w="1619" w:type="dxa"/>
            <w:tcBorders>
              <w:top w:val="nil"/>
              <w:left w:val="single" w:sz="2" w:space="0" w:color="FFFFFF"/>
              <w:bottom w:val="nil"/>
              <w:right w:val="single" w:sz="2" w:space="0" w:color="FFFFFF"/>
            </w:tcBorders>
            <w:shd w:val="clear" w:color="auto" w:fill="FFFFFF"/>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Braga</w:t>
            </w:r>
          </w:p>
        </w:tc>
        <w:tc>
          <w:tcPr>
            <w:tcW w:w="2339" w:type="dxa"/>
            <w:gridSpan w:val="3"/>
            <w:tcBorders>
              <w:top w:val="nil"/>
              <w:left w:val="single" w:sz="2" w:space="0" w:color="FFFFFF"/>
              <w:bottom w:val="nil"/>
              <w:right w:val="single" w:sz="2" w:space="0" w:color="FFFFFF"/>
            </w:tcBorders>
            <w:shd w:val="clear" w:color="auto" w:fill="FFFFFF"/>
            <w:vAlign w:val="center"/>
          </w:tcPr>
          <w:p w:rsidR="0099321A" w:rsidRPr="000633CE" w:rsidRDefault="0099321A" w:rsidP="0099321A">
            <w:pPr>
              <w:jc w:val="center"/>
              <w:rPr>
                <w:rFonts w:ascii="Arial" w:hAnsi="Arial" w:cs="Arial"/>
                <w:sz w:val="18"/>
                <w:szCs w:val="18"/>
              </w:rPr>
            </w:pPr>
            <w:r>
              <w:rPr>
                <w:rFonts w:ascii="Arial" w:hAnsi="Arial" w:cs="Arial"/>
                <w:sz w:val="18"/>
                <w:szCs w:val="18"/>
              </w:rPr>
              <w:t>| 20</w:t>
            </w:r>
            <w:r w:rsidRPr="000633CE">
              <w:rPr>
                <w:rFonts w:ascii="Arial" w:hAnsi="Arial" w:cs="Arial"/>
                <w:sz w:val="18"/>
                <w:szCs w:val="18"/>
              </w:rPr>
              <w:t xml:space="preserve"> </w:t>
            </w:r>
            <w:r>
              <w:rPr>
                <w:rFonts w:ascii="Arial" w:hAnsi="Arial" w:cs="Arial"/>
                <w:sz w:val="18"/>
                <w:szCs w:val="18"/>
              </w:rPr>
              <w:t>a</w:t>
            </w:r>
            <w:r w:rsidRPr="000633CE">
              <w:rPr>
                <w:rFonts w:ascii="Arial" w:hAnsi="Arial" w:cs="Arial"/>
                <w:sz w:val="18"/>
                <w:szCs w:val="18"/>
              </w:rPr>
              <w:t xml:space="preserve"> </w:t>
            </w:r>
            <w:r>
              <w:rPr>
                <w:rFonts w:ascii="Arial" w:hAnsi="Arial" w:cs="Arial"/>
                <w:sz w:val="18"/>
                <w:szCs w:val="18"/>
              </w:rPr>
              <w:t>60</w:t>
            </w:r>
            <w:r w:rsidRPr="000633CE">
              <w:rPr>
                <w:rFonts w:ascii="Arial" w:hAnsi="Arial" w:cs="Arial"/>
                <w:sz w:val="18"/>
                <w:szCs w:val="18"/>
              </w:rPr>
              <w:t xml:space="preserve"> s.</w:t>
            </w:r>
            <w:r>
              <w:rPr>
                <w:rStyle w:val="Refdenotaderodap"/>
                <w:rFonts w:ascii="Arial" w:hAnsi="Arial" w:cs="Arial"/>
                <w:sz w:val="18"/>
                <w:szCs w:val="18"/>
              </w:rPr>
              <w:footnoteReference w:id="1056"/>
            </w:r>
          </w:p>
        </w:tc>
        <w:tc>
          <w:tcPr>
            <w:tcW w:w="1080" w:type="dxa"/>
            <w:gridSpan w:val="2"/>
            <w:tcBorders>
              <w:top w:val="nil"/>
              <w:left w:val="single" w:sz="2" w:space="0" w:color="FFFFFF"/>
              <w:bottom w:val="nil"/>
              <w:right w:val="single" w:sz="2" w:space="0" w:color="FFFFFF"/>
            </w:tcBorders>
            <w:shd w:val="clear" w:color="auto" w:fill="FFFFFF"/>
            <w:vAlign w:val="center"/>
          </w:tcPr>
          <w:p w:rsidR="0099321A" w:rsidRPr="0099321A" w:rsidRDefault="0099321A" w:rsidP="0099321A">
            <w:pPr>
              <w:jc w:val="center"/>
              <w:rPr>
                <w:rFonts w:ascii="Arial" w:hAnsi="Arial" w:cs="Arial"/>
                <w:sz w:val="18"/>
                <w:szCs w:val="18"/>
              </w:rPr>
            </w:pPr>
            <w:r w:rsidRPr="0099321A">
              <w:rPr>
                <w:rFonts w:ascii="Arial" w:hAnsi="Arial" w:cs="Arial"/>
                <w:sz w:val="18"/>
                <w:szCs w:val="18"/>
              </w:rPr>
              <w:t>| 0,38 a 1,14</w:t>
            </w:r>
          </w:p>
        </w:tc>
        <w:tc>
          <w:tcPr>
            <w:tcW w:w="2884" w:type="dxa"/>
            <w:tcBorders>
              <w:top w:val="nil"/>
              <w:left w:val="single" w:sz="2" w:space="0" w:color="FFFFFF"/>
              <w:bottom w:val="nil"/>
              <w:right w:val="double" w:sz="4" w:space="0" w:color="999999"/>
            </w:tcBorders>
            <w:shd w:val="clear" w:color="auto" w:fill="FFFFFF"/>
            <w:vAlign w:val="center"/>
          </w:tcPr>
          <w:p w:rsidR="0099321A" w:rsidRPr="000633CE" w:rsidRDefault="0099321A" w:rsidP="0099321A">
            <w:pPr>
              <w:jc w:val="center"/>
              <w:rPr>
                <w:rFonts w:ascii="Arial" w:hAnsi="Arial" w:cs="Arial"/>
                <w:i/>
                <w:sz w:val="18"/>
                <w:szCs w:val="18"/>
              </w:rPr>
            </w:pPr>
            <w:r w:rsidRPr="000633CE">
              <w:rPr>
                <w:rFonts w:ascii="Arial" w:hAnsi="Arial" w:cs="Arial"/>
                <w:i/>
                <w:sz w:val="18"/>
                <w:szCs w:val="18"/>
              </w:rPr>
              <w:t>O Bispo D. Pedro</w:t>
            </w:r>
            <w:r>
              <w:rPr>
                <w:rFonts w:ascii="Arial" w:hAnsi="Arial" w:cs="Arial"/>
                <w:i/>
                <w:sz w:val="18"/>
                <w:szCs w:val="18"/>
              </w:rPr>
              <w:t>…</w:t>
            </w:r>
            <w:r w:rsidRPr="000633CE">
              <w:rPr>
                <w:rFonts w:ascii="Arial" w:hAnsi="Arial" w:cs="Arial"/>
                <w:sz w:val="18"/>
                <w:szCs w:val="18"/>
              </w:rPr>
              <w:t xml:space="preserve"> (2.ª ad</w:t>
            </w:r>
            <w:r>
              <w:rPr>
                <w:rFonts w:ascii="Arial" w:hAnsi="Arial" w:cs="Arial"/>
                <w:sz w:val="18"/>
                <w:szCs w:val="18"/>
              </w:rPr>
              <w:t>.</w:t>
            </w:r>
            <w:r w:rsidRPr="000633CE">
              <w:rPr>
                <w:rFonts w:ascii="Arial" w:hAnsi="Arial" w:cs="Arial"/>
                <w:sz w:val="18"/>
                <w:szCs w:val="18"/>
              </w:rPr>
              <w:t>): 6</w:t>
            </w:r>
            <w:r>
              <w:rPr>
                <w:rFonts w:ascii="Arial" w:hAnsi="Arial" w:cs="Arial"/>
                <w:sz w:val="18"/>
                <w:szCs w:val="18"/>
              </w:rPr>
              <w:t xml:space="preserve">; </w:t>
            </w:r>
            <w:r w:rsidRPr="007556B1">
              <w:rPr>
                <w:rFonts w:ascii="Arial" w:hAnsi="Arial" w:cs="Arial"/>
                <w:i/>
                <w:sz w:val="18"/>
                <w:szCs w:val="18"/>
              </w:rPr>
              <w:t>Os bens, direitos…</w:t>
            </w:r>
            <w:r>
              <w:rPr>
                <w:rFonts w:ascii="Arial" w:hAnsi="Arial" w:cs="Arial"/>
                <w:sz w:val="18"/>
                <w:szCs w:val="18"/>
              </w:rPr>
              <w:t>: 47</w:t>
            </w:r>
          </w:p>
        </w:tc>
      </w:tr>
      <w:tr w:rsidR="0099321A" w:rsidRPr="000633CE" w:rsidTr="002270FB">
        <w:trPr>
          <w:trHeight w:val="170"/>
        </w:trPr>
        <w:tc>
          <w:tcPr>
            <w:tcW w:w="1006" w:type="dxa"/>
            <w:tcBorders>
              <w:top w:val="nil"/>
              <w:left w:val="double" w:sz="4" w:space="0" w:color="999999"/>
              <w:bottom w:val="nil"/>
              <w:right w:val="single" w:sz="2" w:space="0" w:color="FFFFFF"/>
            </w:tcBorders>
            <w:shd w:val="clear" w:color="auto" w:fill="D9D9D9" w:themeFill="background1" w:themeFillShade="D9"/>
            <w:vAlign w:val="center"/>
          </w:tcPr>
          <w:p w:rsidR="0099321A" w:rsidRPr="00315C08" w:rsidRDefault="0099321A" w:rsidP="0099321A">
            <w:pPr>
              <w:rPr>
                <w:rFonts w:ascii="Arial" w:hAnsi="Arial" w:cs="Arial"/>
                <w:sz w:val="18"/>
                <w:szCs w:val="18"/>
              </w:rPr>
            </w:pPr>
            <w:r w:rsidRPr="00315C08">
              <w:rPr>
                <w:rFonts w:ascii="Arial" w:hAnsi="Arial" w:cs="Arial"/>
                <w:sz w:val="18"/>
                <w:szCs w:val="18"/>
              </w:rPr>
              <w:t>1396</w:t>
            </w:r>
          </w:p>
        </w:tc>
        <w:tc>
          <w:tcPr>
            <w:tcW w:w="7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w:t>
            </w:r>
          </w:p>
        </w:tc>
        <w:tc>
          <w:tcPr>
            <w:tcW w:w="1619" w:type="dxa"/>
            <w:tcBorders>
              <w:top w:val="nil"/>
              <w:left w:val="single" w:sz="2" w:space="0" w:color="FFFFFF"/>
              <w:bottom w:val="nil"/>
              <w:right w:val="single" w:sz="2" w:space="0" w:color="FFFFFF"/>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Bragança</w:t>
            </w:r>
          </w:p>
        </w:tc>
        <w:tc>
          <w:tcPr>
            <w:tcW w:w="2339" w:type="dxa"/>
            <w:gridSpan w:val="3"/>
            <w:tcBorders>
              <w:top w:val="nil"/>
              <w:left w:val="single" w:sz="2" w:space="0" w:color="FFFFFF"/>
              <w:bottom w:val="nil"/>
              <w:right w:val="single" w:sz="2" w:space="0" w:color="FFFFFF"/>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Pr>
                <w:rFonts w:ascii="Arial" w:hAnsi="Arial" w:cs="Arial"/>
                <w:sz w:val="18"/>
                <w:szCs w:val="18"/>
              </w:rPr>
              <w:t xml:space="preserve">| 30 </w:t>
            </w:r>
            <w:r w:rsidRPr="000633CE">
              <w:rPr>
                <w:rFonts w:ascii="Arial" w:hAnsi="Arial" w:cs="Arial"/>
                <w:sz w:val="18"/>
                <w:szCs w:val="18"/>
              </w:rPr>
              <w:t>s.</w:t>
            </w:r>
          </w:p>
        </w:tc>
        <w:tc>
          <w:tcPr>
            <w:tcW w:w="108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99321A" w:rsidRDefault="0099321A" w:rsidP="0099321A">
            <w:pPr>
              <w:jc w:val="center"/>
              <w:rPr>
                <w:rFonts w:ascii="Arial" w:hAnsi="Arial" w:cs="Arial"/>
                <w:sz w:val="18"/>
                <w:szCs w:val="18"/>
              </w:rPr>
            </w:pPr>
            <w:r w:rsidRPr="0099321A">
              <w:rPr>
                <w:rFonts w:ascii="Arial" w:hAnsi="Arial" w:cs="Arial"/>
                <w:sz w:val="18"/>
                <w:szCs w:val="18"/>
              </w:rPr>
              <w:t>| 0,57</w:t>
            </w:r>
          </w:p>
        </w:tc>
        <w:tc>
          <w:tcPr>
            <w:tcW w:w="2884" w:type="dxa"/>
            <w:tcBorders>
              <w:top w:val="nil"/>
              <w:left w:val="single" w:sz="2" w:space="0" w:color="FFFFFF"/>
              <w:bottom w:val="nil"/>
              <w:right w:val="double" w:sz="4" w:space="0" w:color="999999"/>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sidRPr="000633CE">
              <w:rPr>
                <w:rFonts w:ascii="Arial" w:hAnsi="Arial" w:cs="Arial"/>
                <w:i/>
                <w:sz w:val="18"/>
                <w:szCs w:val="18"/>
              </w:rPr>
              <w:t>Trás-os-Montes</w:t>
            </w:r>
            <w:r>
              <w:rPr>
                <w:rFonts w:ascii="Arial" w:hAnsi="Arial" w:cs="Arial"/>
                <w:i/>
                <w:sz w:val="18"/>
                <w:szCs w:val="18"/>
              </w:rPr>
              <w:t>…</w:t>
            </w:r>
            <w:r w:rsidRPr="000633CE">
              <w:rPr>
                <w:rFonts w:ascii="Arial" w:hAnsi="Arial" w:cs="Arial"/>
                <w:sz w:val="18"/>
                <w:szCs w:val="18"/>
              </w:rPr>
              <w:t>: doc. 53</w:t>
            </w:r>
          </w:p>
        </w:tc>
      </w:tr>
      <w:tr w:rsidR="0099321A" w:rsidRPr="000633CE" w:rsidTr="0099321A">
        <w:trPr>
          <w:trHeight w:val="170"/>
        </w:trPr>
        <w:tc>
          <w:tcPr>
            <w:tcW w:w="1006" w:type="dxa"/>
            <w:tcBorders>
              <w:top w:val="nil"/>
              <w:left w:val="double" w:sz="4" w:space="0" w:color="999999"/>
              <w:bottom w:val="nil"/>
              <w:right w:val="single" w:sz="2" w:space="0" w:color="FFFFFF"/>
            </w:tcBorders>
            <w:shd w:val="clear" w:color="auto" w:fill="FFFFFF"/>
            <w:vAlign w:val="center"/>
          </w:tcPr>
          <w:p w:rsidR="0099321A" w:rsidRPr="000633CE" w:rsidRDefault="0099321A" w:rsidP="0099321A">
            <w:pPr>
              <w:rPr>
                <w:rFonts w:ascii="Arial" w:hAnsi="Arial" w:cs="Arial"/>
                <w:sz w:val="18"/>
                <w:szCs w:val="18"/>
              </w:rPr>
            </w:pPr>
            <w:r w:rsidRPr="000633CE">
              <w:rPr>
                <w:rFonts w:ascii="Arial" w:hAnsi="Arial" w:cs="Arial"/>
                <w:sz w:val="18"/>
                <w:szCs w:val="18"/>
              </w:rPr>
              <w:t>1396-97</w:t>
            </w:r>
          </w:p>
        </w:tc>
        <w:tc>
          <w:tcPr>
            <w:tcW w:w="720" w:type="dxa"/>
            <w:gridSpan w:val="2"/>
            <w:tcBorders>
              <w:top w:val="nil"/>
              <w:left w:val="single" w:sz="2" w:space="0" w:color="FFFFFF"/>
              <w:bottom w:val="nil"/>
              <w:right w:val="single" w:sz="2" w:space="0" w:color="FFFFFF"/>
            </w:tcBorders>
            <w:shd w:val="clear" w:color="auto" w:fill="FFFFFF"/>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w:t>
            </w:r>
          </w:p>
        </w:tc>
        <w:tc>
          <w:tcPr>
            <w:tcW w:w="1619" w:type="dxa"/>
            <w:tcBorders>
              <w:top w:val="nil"/>
              <w:left w:val="single" w:sz="2" w:space="0" w:color="FFFFFF"/>
              <w:bottom w:val="nil"/>
              <w:right w:val="single" w:sz="2" w:space="0" w:color="FFFFFF"/>
            </w:tcBorders>
            <w:shd w:val="clear" w:color="auto" w:fill="FFFFFF"/>
            <w:vAlign w:val="center"/>
          </w:tcPr>
          <w:p w:rsidR="0099321A" w:rsidRPr="000633CE" w:rsidRDefault="0099321A" w:rsidP="0099321A">
            <w:pPr>
              <w:jc w:val="center"/>
              <w:rPr>
                <w:rFonts w:ascii="Arial" w:hAnsi="Arial" w:cs="Arial"/>
                <w:sz w:val="18"/>
                <w:szCs w:val="18"/>
              </w:rPr>
            </w:pPr>
            <w:r>
              <w:rPr>
                <w:rFonts w:ascii="Arial" w:hAnsi="Arial" w:cs="Arial"/>
                <w:sz w:val="18"/>
                <w:szCs w:val="18"/>
              </w:rPr>
              <w:t>Braga/Vilarinho</w:t>
            </w:r>
          </w:p>
        </w:tc>
        <w:tc>
          <w:tcPr>
            <w:tcW w:w="2339" w:type="dxa"/>
            <w:gridSpan w:val="3"/>
            <w:tcBorders>
              <w:top w:val="nil"/>
              <w:left w:val="single" w:sz="2" w:space="0" w:color="FFFFFF"/>
              <w:bottom w:val="nil"/>
              <w:right w:val="single" w:sz="2" w:space="0" w:color="FFFFFF"/>
            </w:tcBorders>
            <w:shd w:val="clear" w:color="auto" w:fill="FFFFFF"/>
            <w:vAlign w:val="center"/>
          </w:tcPr>
          <w:p w:rsidR="0099321A" w:rsidRPr="000633CE" w:rsidRDefault="0099321A" w:rsidP="0099321A">
            <w:pPr>
              <w:jc w:val="center"/>
              <w:rPr>
                <w:rFonts w:ascii="Arial" w:hAnsi="Arial" w:cs="Arial"/>
                <w:sz w:val="18"/>
                <w:szCs w:val="18"/>
              </w:rPr>
            </w:pPr>
            <w:r>
              <w:rPr>
                <w:rFonts w:ascii="Arial" w:hAnsi="Arial" w:cs="Arial"/>
                <w:sz w:val="18"/>
                <w:szCs w:val="18"/>
              </w:rPr>
              <w:t xml:space="preserve">| </w:t>
            </w:r>
            <w:r w:rsidRPr="000633CE">
              <w:rPr>
                <w:rFonts w:ascii="Arial" w:hAnsi="Arial" w:cs="Arial"/>
                <w:sz w:val="18"/>
                <w:szCs w:val="18"/>
              </w:rPr>
              <w:t>20 e 42 s.</w:t>
            </w:r>
            <w:r>
              <w:rPr>
                <w:rStyle w:val="Refdenotaderodap"/>
                <w:rFonts w:ascii="Arial" w:hAnsi="Arial" w:cs="Arial"/>
                <w:sz w:val="18"/>
                <w:szCs w:val="18"/>
              </w:rPr>
              <w:t xml:space="preserve"> </w:t>
            </w:r>
            <w:r>
              <w:rPr>
                <w:rStyle w:val="Refdenotaderodap"/>
                <w:rFonts w:ascii="Arial" w:hAnsi="Arial" w:cs="Arial"/>
                <w:sz w:val="18"/>
                <w:szCs w:val="18"/>
              </w:rPr>
              <w:footnoteReference w:id="1057"/>
            </w:r>
          </w:p>
        </w:tc>
        <w:tc>
          <w:tcPr>
            <w:tcW w:w="1080" w:type="dxa"/>
            <w:gridSpan w:val="2"/>
            <w:tcBorders>
              <w:top w:val="nil"/>
              <w:left w:val="single" w:sz="2" w:space="0" w:color="FFFFFF"/>
              <w:bottom w:val="nil"/>
              <w:right w:val="single" w:sz="2" w:space="0" w:color="FFFFFF"/>
            </w:tcBorders>
            <w:shd w:val="clear" w:color="auto" w:fill="FFFFFF"/>
            <w:vAlign w:val="center"/>
          </w:tcPr>
          <w:p w:rsidR="0099321A" w:rsidRPr="0099321A" w:rsidRDefault="0099321A" w:rsidP="0099321A">
            <w:pPr>
              <w:jc w:val="center"/>
              <w:rPr>
                <w:rFonts w:ascii="Arial" w:hAnsi="Arial" w:cs="Arial"/>
                <w:sz w:val="18"/>
                <w:szCs w:val="18"/>
              </w:rPr>
            </w:pPr>
            <w:r w:rsidRPr="0099321A">
              <w:rPr>
                <w:rFonts w:ascii="Arial" w:hAnsi="Arial" w:cs="Arial"/>
                <w:sz w:val="18"/>
                <w:szCs w:val="18"/>
              </w:rPr>
              <w:t>| 0,38 e 0,8</w:t>
            </w:r>
          </w:p>
        </w:tc>
        <w:tc>
          <w:tcPr>
            <w:tcW w:w="2884" w:type="dxa"/>
            <w:tcBorders>
              <w:top w:val="nil"/>
              <w:left w:val="single" w:sz="2" w:space="0" w:color="FFFFFF"/>
              <w:bottom w:val="nil"/>
              <w:right w:val="double" w:sz="4" w:space="0" w:color="999999"/>
            </w:tcBorders>
            <w:shd w:val="clear" w:color="auto" w:fill="FFFFFF"/>
            <w:vAlign w:val="center"/>
          </w:tcPr>
          <w:p w:rsidR="0099321A" w:rsidRPr="000633CE" w:rsidRDefault="0099321A" w:rsidP="0099321A">
            <w:pPr>
              <w:jc w:val="center"/>
              <w:rPr>
                <w:rFonts w:ascii="Arial" w:hAnsi="Arial" w:cs="Arial"/>
                <w:sz w:val="18"/>
                <w:szCs w:val="18"/>
              </w:rPr>
            </w:pPr>
            <w:r w:rsidRPr="00664620">
              <w:rPr>
                <w:rFonts w:ascii="Arial" w:hAnsi="Arial" w:cs="Arial"/>
                <w:i/>
                <w:sz w:val="18"/>
                <w:szCs w:val="18"/>
              </w:rPr>
              <w:t>Doc. Port. do Noroeste...</w:t>
            </w:r>
            <w:r>
              <w:rPr>
                <w:rFonts w:ascii="Arial" w:hAnsi="Arial" w:cs="Arial"/>
                <w:sz w:val="18"/>
                <w:szCs w:val="18"/>
              </w:rPr>
              <w:t>: 236</w:t>
            </w:r>
          </w:p>
        </w:tc>
      </w:tr>
      <w:tr w:rsidR="0099321A" w:rsidRPr="000633CE" w:rsidTr="002270FB">
        <w:trPr>
          <w:trHeight w:val="170"/>
        </w:trPr>
        <w:tc>
          <w:tcPr>
            <w:tcW w:w="1006" w:type="dxa"/>
            <w:tcBorders>
              <w:top w:val="nil"/>
              <w:left w:val="double" w:sz="4" w:space="0" w:color="999999"/>
              <w:bottom w:val="nil"/>
              <w:right w:val="single" w:sz="2" w:space="0" w:color="FFFFFF"/>
            </w:tcBorders>
            <w:shd w:val="clear" w:color="auto" w:fill="D9D9D9" w:themeFill="background1" w:themeFillShade="D9"/>
            <w:vAlign w:val="center"/>
          </w:tcPr>
          <w:p w:rsidR="0099321A" w:rsidRPr="000633CE" w:rsidRDefault="0099321A" w:rsidP="0099321A">
            <w:pPr>
              <w:rPr>
                <w:rFonts w:ascii="Arial" w:hAnsi="Arial" w:cs="Arial"/>
                <w:sz w:val="18"/>
                <w:szCs w:val="18"/>
              </w:rPr>
            </w:pPr>
            <w:r w:rsidRPr="000633CE">
              <w:rPr>
                <w:rFonts w:ascii="Arial" w:hAnsi="Arial" w:cs="Arial"/>
                <w:sz w:val="18"/>
                <w:szCs w:val="18"/>
              </w:rPr>
              <w:t>1399</w:t>
            </w:r>
          </w:p>
        </w:tc>
        <w:tc>
          <w:tcPr>
            <w:tcW w:w="7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w:t>
            </w:r>
          </w:p>
        </w:tc>
        <w:tc>
          <w:tcPr>
            <w:tcW w:w="1619" w:type="dxa"/>
            <w:tcBorders>
              <w:top w:val="nil"/>
              <w:left w:val="single" w:sz="2" w:space="0" w:color="FFFFFF"/>
              <w:bottom w:val="nil"/>
              <w:right w:val="single" w:sz="2" w:space="0" w:color="FFFFFF"/>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Santarém</w:t>
            </w:r>
          </w:p>
        </w:tc>
        <w:tc>
          <w:tcPr>
            <w:tcW w:w="2339" w:type="dxa"/>
            <w:gridSpan w:val="3"/>
            <w:tcBorders>
              <w:top w:val="nil"/>
              <w:left w:val="single" w:sz="2" w:space="0" w:color="FFFFFF"/>
              <w:bottom w:val="nil"/>
              <w:right w:val="single" w:sz="2" w:space="0" w:color="FFFFFF"/>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Pr>
                <w:rFonts w:ascii="Arial" w:hAnsi="Arial" w:cs="Arial"/>
                <w:sz w:val="18"/>
                <w:szCs w:val="18"/>
              </w:rPr>
              <w:t>| [</w:t>
            </w:r>
            <w:r w:rsidRPr="000633CE">
              <w:rPr>
                <w:rFonts w:ascii="Arial" w:hAnsi="Arial" w:cs="Arial"/>
                <w:sz w:val="18"/>
                <w:szCs w:val="18"/>
              </w:rPr>
              <w:t>31,25 l.</w:t>
            </w:r>
            <w:r>
              <w:rPr>
                <w:rFonts w:ascii="Arial" w:hAnsi="Arial" w:cs="Arial"/>
                <w:sz w:val="18"/>
                <w:szCs w:val="18"/>
              </w:rPr>
              <w:t>]</w:t>
            </w:r>
            <w:r w:rsidRPr="000633CE">
              <w:rPr>
                <w:rStyle w:val="Refdenotaderodap"/>
                <w:rFonts w:ascii="Arial" w:hAnsi="Arial" w:cs="Arial"/>
                <w:sz w:val="18"/>
                <w:szCs w:val="18"/>
              </w:rPr>
              <w:footnoteReference w:id="1058"/>
            </w:r>
          </w:p>
        </w:tc>
        <w:tc>
          <w:tcPr>
            <w:tcW w:w="108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99321A" w:rsidRDefault="0099321A" w:rsidP="0099321A">
            <w:pPr>
              <w:jc w:val="center"/>
              <w:rPr>
                <w:rFonts w:ascii="Arial" w:hAnsi="Arial" w:cs="Arial"/>
                <w:sz w:val="18"/>
                <w:szCs w:val="18"/>
              </w:rPr>
            </w:pPr>
            <w:r w:rsidRPr="0099321A">
              <w:rPr>
                <w:rFonts w:ascii="Arial" w:hAnsi="Arial" w:cs="Arial"/>
                <w:sz w:val="18"/>
                <w:szCs w:val="18"/>
              </w:rPr>
              <w:t>| [0,14]</w:t>
            </w:r>
          </w:p>
        </w:tc>
        <w:tc>
          <w:tcPr>
            <w:tcW w:w="2884" w:type="dxa"/>
            <w:tcBorders>
              <w:top w:val="nil"/>
              <w:left w:val="single" w:sz="2" w:space="0" w:color="FFFFFF"/>
              <w:bottom w:val="nil"/>
              <w:right w:val="double" w:sz="4" w:space="0" w:color="999999"/>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sidRPr="000633CE">
              <w:rPr>
                <w:rFonts w:ascii="Arial" w:hAnsi="Arial" w:cs="Arial"/>
                <w:i/>
                <w:sz w:val="18"/>
                <w:szCs w:val="18"/>
              </w:rPr>
              <w:t>“Alguns preços</w:t>
            </w:r>
            <w:r>
              <w:rPr>
                <w:rFonts w:ascii="Arial" w:hAnsi="Arial" w:cs="Arial"/>
                <w:i/>
                <w:sz w:val="18"/>
                <w:szCs w:val="18"/>
              </w:rPr>
              <w:t>…</w:t>
            </w:r>
            <w:r w:rsidRPr="000633CE">
              <w:rPr>
                <w:rFonts w:ascii="Arial" w:hAnsi="Arial" w:cs="Arial"/>
                <w:i/>
                <w:sz w:val="18"/>
                <w:szCs w:val="18"/>
              </w:rPr>
              <w:t>”</w:t>
            </w:r>
            <w:r w:rsidRPr="000633CE">
              <w:rPr>
                <w:rFonts w:ascii="Arial" w:hAnsi="Arial" w:cs="Arial"/>
                <w:sz w:val="18"/>
                <w:szCs w:val="18"/>
              </w:rPr>
              <w:t>: 609</w:t>
            </w:r>
          </w:p>
        </w:tc>
      </w:tr>
      <w:tr w:rsidR="0099321A" w:rsidRPr="000633CE" w:rsidTr="0099321A">
        <w:trPr>
          <w:trHeight w:val="170"/>
        </w:trPr>
        <w:tc>
          <w:tcPr>
            <w:tcW w:w="1006" w:type="dxa"/>
            <w:tcBorders>
              <w:top w:val="nil"/>
              <w:left w:val="double" w:sz="4" w:space="0" w:color="999999"/>
              <w:bottom w:val="nil"/>
              <w:right w:val="single" w:sz="2" w:space="0" w:color="FFFFFF"/>
            </w:tcBorders>
            <w:shd w:val="clear" w:color="auto" w:fill="FFFFFF"/>
            <w:vAlign w:val="center"/>
          </w:tcPr>
          <w:p w:rsidR="0099321A" w:rsidRPr="000633CE" w:rsidRDefault="0099321A" w:rsidP="0099321A">
            <w:pPr>
              <w:rPr>
                <w:rFonts w:ascii="Arial" w:hAnsi="Arial" w:cs="Arial"/>
                <w:sz w:val="18"/>
                <w:szCs w:val="18"/>
              </w:rPr>
            </w:pPr>
            <w:r w:rsidRPr="000633CE">
              <w:rPr>
                <w:rFonts w:ascii="Arial" w:hAnsi="Arial" w:cs="Arial"/>
                <w:sz w:val="18"/>
                <w:szCs w:val="18"/>
              </w:rPr>
              <w:t>1401-02</w:t>
            </w:r>
          </w:p>
        </w:tc>
        <w:tc>
          <w:tcPr>
            <w:tcW w:w="720" w:type="dxa"/>
            <w:gridSpan w:val="2"/>
            <w:tcBorders>
              <w:top w:val="nil"/>
              <w:left w:val="single" w:sz="2" w:space="0" w:color="FFFFFF"/>
              <w:bottom w:val="nil"/>
              <w:right w:val="single" w:sz="2" w:space="0" w:color="FFFFFF"/>
            </w:tcBorders>
            <w:shd w:val="clear" w:color="auto" w:fill="FFFFFF"/>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V</w:t>
            </w:r>
          </w:p>
          <w:p w:rsidR="0099321A" w:rsidRPr="000633CE" w:rsidRDefault="0099321A" w:rsidP="0099321A">
            <w:pPr>
              <w:jc w:val="center"/>
              <w:rPr>
                <w:rFonts w:ascii="Arial" w:hAnsi="Arial" w:cs="Arial"/>
                <w:sz w:val="18"/>
                <w:szCs w:val="18"/>
              </w:rPr>
            </w:pPr>
            <w:r w:rsidRPr="000633CE">
              <w:rPr>
                <w:rFonts w:ascii="Arial" w:hAnsi="Arial" w:cs="Arial"/>
                <w:sz w:val="18"/>
                <w:szCs w:val="18"/>
              </w:rPr>
              <w:t>B</w:t>
            </w:r>
          </w:p>
        </w:tc>
        <w:tc>
          <w:tcPr>
            <w:tcW w:w="1619" w:type="dxa"/>
            <w:tcBorders>
              <w:top w:val="nil"/>
              <w:left w:val="single" w:sz="2" w:space="0" w:color="FFFFFF"/>
              <w:bottom w:val="nil"/>
              <w:right w:val="single" w:sz="2" w:space="0" w:color="FFFFFF"/>
            </w:tcBorders>
            <w:shd w:val="clear" w:color="auto" w:fill="FFFFFF"/>
            <w:vAlign w:val="center"/>
          </w:tcPr>
          <w:p w:rsidR="0099321A" w:rsidRPr="000633CE" w:rsidRDefault="0099321A" w:rsidP="0099321A">
            <w:pPr>
              <w:jc w:val="center"/>
              <w:rPr>
                <w:rFonts w:ascii="Arial" w:hAnsi="Arial" w:cs="Arial"/>
                <w:sz w:val="18"/>
                <w:szCs w:val="18"/>
                <w:highlight w:val="green"/>
              </w:rPr>
            </w:pPr>
            <w:r w:rsidRPr="000633CE">
              <w:rPr>
                <w:rFonts w:ascii="Arial" w:hAnsi="Arial" w:cs="Arial"/>
                <w:sz w:val="18"/>
                <w:szCs w:val="18"/>
              </w:rPr>
              <w:t>Porto</w:t>
            </w:r>
          </w:p>
        </w:tc>
        <w:tc>
          <w:tcPr>
            <w:tcW w:w="2339" w:type="dxa"/>
            <w:gridSpan w:val="3"/>
            <w:tcBorders>
              <w:top w:val="nil"/>
              <w:left w:val="single" w:sz="2" w:space="0" w:color="FFFFFF"/>
              <w:bottom w:val="nil"/>
              <w:right w:val="single" w:sz="2" w:space="0" w:color="FFFFFF"/>
            </w:tcBorders>
            <w:shd w:val="clear" w:color="auto" w:fill="FFFFFF"/>
            <w:vAlign w:val="center"/>
          </w:tcPr>
          <w:p w:rsidR="0099321A" w:rsidRPr="000633CE" w:rsidRDefault="0099321A" w:rsidP="0099321A">
            <w:pPr>
              <w:jc w:val="center"/>
              <w:rPr>
                <w:rFonts w:ascii="Arial" w:hAnsi="Arial" w:cs="Arial"/>
                <w:sz w:val="18"/>
                <w:szCs w:val="18"/>
              </w:rPr>
            </w:pPr>
            <w:r>
              <w:rPr>
                <w:rFonts w:ascii="Arial" w:hAnsi="Arial" w:cs="Arial"/>
                <w:sz w:val="18"/>
                <w:szCs w:val="18"/>
              </w:rPr>
              <w:t>3,5 l. | [</w:t>
            </w:r>
            <w:r w:rsidRPr="000633CE">
              <w:rPr>
                <w:rFonts w:ascii="Arial" w:hAnsi="Arial" w:cs="Arial"/>
                <w:sz w:val="18"/>
                <w:szCs w:val="18"/>
              </w:rPr>
              <w:t>42 l.</w:t>
            </w:r>
            <w:r>
              <w:rPr>
                <w:rFonts w:ascii="Arial" w:hAnsi="Arial" w:cs="Arial"/>
                <w:sz w:val="18"/>
                <w:szCs w:val="18"/>
              </w:rPr>
              <w:t>]</w:t>
            </w:r>
          </w:p>
          <w:p w:rsidR="0099321A" w:rsidRPr="000633CE" w:rsidRDefault="0099321A" w:rsidP="0099321A">
            <w:pPr>
              <w:jc w:val="center"/>
              <w:rPr>
                <w:rFonts w:ascii="Arial" w:hAnsi="Arial" w:cs="Arial"/>
                <w:sz w:val="18"/>
                <w:szCs w:val="18"/>
              </w:rPr>
            </w:pPr>
            <w:r>
              <w:rPr>
                <w:rFonts w:ascii="Arial" w:hAnsi="Arial" w:cs="Arial"/>
                <w:sz w:val="18"/>
                <w:szCs w:val="18"/>
              </w:rPr>
              <w:t>5 l. | [</w:t>
            </w:r>
            <w:r w:rsidRPr="000633CE">
              <w:rPr>
                <w:rFonts w:ascii="Arial" w:hAnsi="Arial" w:cs="Arial"/>
                <w:sz w:val="18"/>
                <w:szCs w:val="18"/>
              </w:rPr>
              <w:t>60 l.</w:t>
            </w:r>
            <w:r>
              <w:rPr>
                <w:rFonts w:ascii="Arial" w:hAnsi="Arial" w:cs="Arial"/>
                <w:sz w:val="18"/>
                <w:szCs w:val="18"/>
              </w:rPr>
              <w:t>]</w:t>
            </w:r>
          </w:p>
        </w:tc>
        <w:tc>
          <w:tcPr>
            <w:tcW w:w="1080" w:type="dxa"/>
            <w:gridSpan w:val="2"/>
            <w:tcBorders>
              <w:top w:val="nil"/>
              <w:left w:val="single" w:sz="2" w:space="0" w:color="FFFFFF"/>
              <w:bottom w:val="nil"/>
              <w:right w:val="single" w:sz="2" w:space="0" w:color="FFFFFF"/>
            </w:tcBorders>
            <w:shd w:val="clear" w:color="auto" w:fill="FFFFFF"/>
            <w:vAlign w:val="center"/>
          </w:tcPr>
          <w:p w:rsidR="0099321A" w:rsidRPr="0099321A" w:rsidRDefault="0099321A" w:rsidP="0099321A">
            <w:pPr>
              <w:jc w:val="center"/>
              <w:rPr>
                <w:rFonts w:ascii="Arial" w:hAnsi="Arial" w:cs="Arial"/>
                <w:sz w:val="18"/>
                <w:szCs w:val="18"/>
              </w:rPr>
            </w:pPr>
            <w:r w:rsidRPr="0099321A">
              <w:rPr>
                <w:rFonts w:ascii="Arial" w:hAnsi="Arial" w:cs="Arial"/>
                <w:sz w:val="18"/>
                <w:szCs w:val="18"/>
              </w:rPr>
              <w:t>0,3 | [0,18]</w:t>
            </w:r>
          </w:p>
          <w:p w:rsidR="0099321A" w:rsidRPr="0099321A" w:rsidRDefault="0099321A" w:rsidP="0099321A">
            <w:pPr>
              <w:jc w:val="center"/>
              <w:rPr>
                <w:rFonts w:ascii="Arial" w:hAnsi="Arial" w:cs="Arial"/>
                <w:sz w:val="18"/>
                <w:szCs w:val="18"/>
              </w:rPr>
            </w:pPr>
            <w:r w:rsidRPr="0099321A">
              <w:rPr>
                <w:rFonts w:ascii="Arial" w:hAnsi="Arial" w:cs="Arial"/>
                <w:sz w:val="18"/>
                <w:szCs w:val="18"/>
              </w:rPr>
              <w:t>0,43 | [5,16</w:t>
            </w:r>
          </w:p>
        </w:tc>
        <w:tc>
          <w:tcPr>
            <w:tcW w:w="2884" w:type="dxa"/>
            <w:tcBorders>
              <w:top w:val="nil"/>
              <w:left w:val="single" w:sz="2" w:space="0" w:color="FFFFFF"/>
              <w:bottom w:val="nil"/>
              <w:right w:val="double" w:sz="4" w:space="0" w:color="999999"/>
            </w:tcBorders>
            <w:shd w:val="clear" w:color="auto" w:fill="FFFFFF"/>
            <w:vAlign w:val="center"/>
          </w:tcPr>
          <w:p w:rsidR="0099321A" w:rsidRPr="000633CE" w:rsidRDefault="0099321A" w:rsidP="0099321A">
            <w:pPr>
              <w:jc w:val="center"/>
              <w:rPr>
                <w:rFonts w:ascii="Arial" w:hAnsi="Arial" w:cs="Arial"/>
                <w:i/>
                <w:sz w:val="18"/>
                <w:szCs w:val="18"/>
              </w:rPr>
            </w:pPr>
            <w:r w:rsidRPr="000633CE">
              <w:rPr>
                <w:rFonts w:ascii="Arial" w:hAnsi="Arial" w:cs="Arial"/>
                <w:i/>
                <w:sz w:val="18"/>
                <w:szCs w:val="18"/>
              </w:rPr>
              <w:t>“Vereaçoens</w:t>
            </w:r>
            <w:r>
              <w:rPr>
                <w:rFonts w:ascii="Arial" w:hAnsi="Arial" w:cs="Arial"/>
                <w:i/>
                <w:sz w:val="18"/>
                <w:szCs w:val="18"/>
              </w:rPr>
              <w:t>…</w:t>
            </w:r>
            <w:r w:rsidRPr="000633CE">
              <w:rPr>
                <w:rFonts w:ascii="Arial" w:hAnsi="Arial" w:cs="Arial"/>
                <w:i/>
                <w:sz w:val="18"/>
                <w:szCs w:val="18"/>
              </w:rPr>
              <w:t>”</w:t>
            </w:r>
            <w:r w:rsidRPr="000633CE">
              <w:rPr>
                <w:rFonts w:ascii="Arial" w:hAnsi="Arial" w:cs="Arial"/>
                <w:sz w:val="18"/>
                <w:szCs w:val="18"/>
              </w:rPr>
              <w:t>, II: 46-47</w:t>
            </w:r>
            <w:r>
              <w:rPr>
                <w:rFonts w:ascii="Arial" w:hAnsi="Arial" w:cs="Arial"/>
                <w:sz w:val="18"/>
                <w:szCs w:val="18"/>
              </w:rPr>
              <w:t xml:space="preserve"> e 108</w:t>
            </w:r>
          </w:p>
        </w:tc>
      </w:tr>
      <w:tr w:rsidR="0099321A" w:rsidRPr="000633CE" w:rsidTr="002270FB">
        <w:trPr>
          <w:trHeight w:val="170"/>
        </w:trPr>
        <w:tc>
          <w:tcPr>
            <w:tcW w:w="1006" w:type="dxa"/>
            <w:tcBorders>
              <w:top w:val="nil"/>
              <w:left w:val="double" w:sz="4" w:space="0" w:color="999999"/>
              <w:bottom w:val="nil"/>
              <w:right w:val="single" w:sz="2" w:space="0" w:color="FFFFFF"/>
            </w:tcBorders>
            <w:shd w:val="clear" w:color="auto" w:fill="D9D9D9" w:themeFill="background1" w:themeFillShade="D9"/>
            <w:vAlign w:val="center"/>
          </w:tcPr>
          <w:p w:rsidR="0099321A" w:rsidRPr="000633CE" w:rsidRDefault="0099321A" w:rsidP="0099321A">
            <w:pPr>
              <w:rPr>
                <w:rFonts w:ascii="Arial" w:hAnsi="Arial" w:cs="Arial"/>
                <w:sz w:val="18"/>
                <w:szCs w:val="18"/>
              </w:rPr>
            </w:pPr>
            <w:r w:rsidRPr="000633CE">
              <w:rPr>
                <w:rFonts w:ascii="Arial" w:hAnsi="Arial" w:cs="Arial"/>
                <w:sz w:val="18"/>
                <w:szCs w:val="18"/>
              </w:rPr>
              <w:t>1402</w:t>
            </w:r>
          </w:p>
        </w:tc>
        <w:tc>
          <w:tcPr>
            <w:tcW w:w="7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w:t>
            </w:r>
          </w:p>
        </w:tc>
        <w:tc>
          <w:tcPr>
            <w:tcW w:w="1619" w:type="dxa"/>
            <w:tcBorders>
              <w:top w:val="nil"/>
              <w:left w:val="single" w:sz="2" w:space="0" w:color="FFFFFF"/>
              <w:bottom w:val="nil"/>
              <w:right w:val="single" w:sz="2" w:space="0" w:color="FFFFFF"/>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Lisboa</w:t>
            </w:r>
          </w:p>
        </w:tc>
        <w:tc>
          <w:tcPr>
            <w:tcW w:w="2339" w:type="dxa"/>
            <w:gridSpan w:val="3"/>
            <w:tcBorders>
              <w:top w:val="nil"/>
              <w:left w:val="single" w:sz="2" w:space="0" w:color="FFFFFF"/>
              <w:bottom w:val="nil"/>
              <w:right w:val="single" w:sz="2" w:space="0" w:color="FFFFFF"/>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Pr>
                <w:rFonts w:ascii="Arial" w:hAnsi="Arial" w:cs="Arial"/>
                <w:sz w:val="18"/>
                <w:szCs w:val="18"/>
              </w:rPr>
              <w:t>| [</w:t>
            </w:r>
            <w:r w:rsidRPr="000633CE">
              <w:rPr>
                <w:rFonts w:ascii="Arial" w:hAnsi="Arial" w:cs="Arial"/>
                <w:sz w:val="18"/>
                <w:szCs w:val="18"/>
              </w:rPr>
              <w:t>28 rs.</w:t>
            </w:r>
            <w:r>
              <w:rPr>
                <w:rFonts w:ascii="Arial" w:hAnsi="Arial" w:cs="Arial"/>
                <w:sz w:val="18"/>
                <w:szCs w:val="18"/>
              </w:rPr>
              <w:t>]</w:t>
            </w:r>
            <w:r w:rsidRPr="000633CE">
              <w:rPr>
                <w:rStyle w:val="Refdenotaderodap"/>
                <w:rFonts w:ascii="Arial" w:hAnsi="Arial" w:cs="Arial"/>
                <w:sz w:val="18"/>
                <w:szCs w:val="18"/>
              </w:rPr>
              <w:footnoteReference w:id="1059"/>
            </w:r>
          </w:p>
        </w:tc>
        <w:tc>
          <w:tcPr>
            <w:tcW w:w="108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A29C7" w:rsidRDefault="0099321A" w:rsidP="0099321A">
            <w:pPr>
              <w:jc w:val="center"/>
              <w:rPr>
                <w:rFonts w:ascii="Arial" w:hAnsi="Arial" w:cs="Arial"/>
                <w:sz w:val="18"/>
                <w:szCs w:val="18"/>
              </w:rPr>
            </w:pPr>
            <w:r>
              <w:rPr>
                <w:rFonts w:ascii="Arial" w:hAnsi="Arial" w:cs="Arial"/>
                <w:sz w:val="18"/>
                <w:szCs w:val="18"/>
              </w:rPr>
              <w:t>| [8,43]</w:t>
            </w:r>
          </w:p>
        </w:tc>
        <w:tc>
          <w:tcPr>
            <w:tcW w:w="2884" w:type="dxa"/>
            <w:tcBorders>
              <w:top w:val="nil"/>
              <w:left w:val="single" w:sz="2" w:space="0" w:color="FFFFFF"/>
              <w:bottom w:val="nil"/>
              <w:right w:val="double" w:sz="4" w:space="0" w:color="999999"/>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sidRPr="000633CE">
              <w:rPr>
                <w:rFonts w:ascii="Arial" w:hAnsi="Arial" w:cs="Arial"/>
                <w:i/>
                <w:sz w:val="18"/>
                <w:szCs w:val="18"/>
              </w:rPr>
              <w:t>“Alguns preços</w:t>
            </w:r>
            <w:r>
              <w:rPr>
                <w:rFonts w:ascii="Arial" w:hAnsi="Arial" w:cs="Arial"/>
                <w:i/>
                <w:sz w:val="18"/>
                <w:szCs w:val="18"/>
              </w:rPr>
              <w:t>…</w:t>
            </w:r>
            <w:r w:rsidRPr="000633CE">
              <w:rPr>
                <w:rFonts w:ascii="Arial" w:hAnsi="Arial" w:cs="Arial"/>
                <w:i/>
                <w:sz w:val="18"/>
                <w:szCs w:val="18"/>
              </w:rPr>
              <w:t>”</w:t>
            </w:r>
            <w:r w:rsidRPr="000633CE">
              <w:rPr>
                <w:rFonts w:ascii="Arial" w:hAnsi="Arial" w:cs="Arial"/>
                <w:sz w:val="18"/>
                <w:szCs w:val="18"/>
              </w:rPr>
              <w:t>: 609</w:t>
            </w:r>
          </w:p>
        </w:tc>
      </w:tr>
      <w:tr w:rsidR="0099321A" w:rsidRPr="000633CE" w:rsidTr="0099321A">
        <w:trPr>
          <w:trHeight w:val="170"/>
        </w:trPr>
        <w:tc>
          <w:tcPr>
            <w:tcW w:w="1006" w:type="dxa"/>
            <w:tcBorders>
              <w:top w:val="nil"/>
              <w:left w:val="double" w:sz="4" w:space="0" w:color="999999"/>
              <w:bottom w:val="nil"/>
              <w:right w:val="single" w:sz="2" w:space="0" w:color="FFFFFF"/>
            </w:tcBorders>
            <w:shd w:val="clear" w:color="auto" w:fill="FFFFFF"/>
            <w:vAlign w:val="center"/>
          </w:tcPr>
          <w:p w:rsidR="0099321A" w:rsidRPr="000633CE" w:rsidRDefault="0099321A" w:rsidP="0099321A">
            <w:pPr>
              <w:rPr>
                <w:rFonts w:ascii="Arial" w:hAnsi="Arial" w:cs="Arial"/>
                <w:sz w:val="18"/>
                <w:szCs w:val="18"/>
              </w:rPr>
            </w:pPr>
            <w:r w:rsidRPr="000633CE">
              <w:rPr>
                <w:rFonts w:ascii="Arial" w:hAnsi="Arial" w:cs="Arial"/>
                <w:sz w:val="18"/>
                <w:szCs w:val="18"/>
              </w:rPr>
              <w:t>1402</w:t>
            </w:r>
          </w:p>
        </w:tc>
        <w:tc>
          <w:tcPr>
            <w:tcW w:w="720" w:type="dxa"/>
            <w:gridSpan w:val="2"/>
            <w:tcBorders>
              <w:top w:val="nil"/>
              <w:left w:val="single" w:sz="2" w:space="0" w:color="FFFFFF"/>
              <w:bottom w:val="nil"/>
              <w:right w:val="single" w:sz="2" w:space="0" w:color="FFFFFF"/>
            </w:tcBorders>
            <w:shd w:val="clear" w:color="auto" w:fill="FFFFFF"/>
            <w:vAlign w:val="center"/>
          </w:tcPr>
          <w:p w:rsidR="0099321A" w:rsidRPr="003C2065" w:rsidRDefault="0099321A" w:rsidP="0099321A">
            <w:pPr>
              <w:jc w:val="center"/>
              <w:rPr>
                <w:rFonts w:ascii="Arial" w:hAnsi="Arial" w:cs="Arial"/>
                <w:sz w:val="18"/>
                <w:szCs w:val="18"/>
              </w:rPr>
            </w:pPr>
            <w:r w:rsidRPr="003C2065">
              <w:rPr>
                <w:rFonts w:ascii="Arial" w:hAnsi="Arial" w:cs="Arial"/>
                <w:sz w:val="18"/>
                <w:szCs w:val="18"/>
              </w:rPr>
              <w:t>-</w:t>
            </w:r>
          </w:p>
        </w:tc>
        <w:tc>
          <w:tcPr>
            <w:tcW w:w="1619" w:type="dxa"/>
            <w:tcBorders>
              <w:top w:val="nil"/>
              <w:left w:val="single" w:sz="2" w:space="0" w:color="FFFFFF"/>
              <w:bottom w:val="nil"/>
              <w:right w:val="single" w:sz="2" w:space="0" w:color="FFFFFF"/>
            </w:tcBorders>
            <w:shd w:val="clear" w:color="auto" w:fill="FFFFFF"/>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 xml:space="preserve">Porto </w:t>
            </w:r>
          </w:p>
        </w:tc>
        <w:tc>
          <w:tcPr>
            <w:tcW w:w="2339" w:type="dxa"/>
            <w:gridSpan w:val="3"/>
            <w:tcBorders>
              <w:top w:val="nil"/>
              <w:left w:val="single" w:sz="2" w:space="0" w:color="FFFFFF"/>
              <w:bottom w:val="nil"/>
              <w:right w:val="single" w:sz="2" w:space="0" w:color="FFFFFF"/>
            </w:tcBorders>
            <w:shd w:val="clear" w:color="auto" w:fill="FFFFFF"/>
            <w:vAlign w:val="center"/>
          </w:tcPr>
          <w:p w:rsidR="0099321A" w:rsidRPr="000633CE" w:rsidRDefault="0099321A" w:rsidP="0099321A">
            <w:pPr>
              <w:jc w:val="center"/>
              <w:rPr>
                <w:rFonts w:ascii="Arial" w:hAnsi="Arial" w:cs="Arial"/>
                <w:sz w:val="18"/>
                <w:szCs w:val="18"/>
              </w:rPr>
            </w:pPr>
            <w:r>
              <w:rPr>
                <w:rFonts w:ascii="Arial" w:hAnsi="Arial" w:cs="Arial"/>
                <w:sz w:val="18"/>
                <w:szCs w:val="18"/>
              </w:rPr>
              <w:t>3,5 l. | [</w:t>
            </w:r>
            <w:r w:rsidRPr="000633CE">
              <w:rPr>
                <w:rFonts w:ascii="Arial" w:hAnsi="Arial" w:cs="Arial"/>
                <w:sz w:val="18"/>
                <w:szCs w:val="18"/>
              </w:rPr>
              <w:t>42 l.</w:t>
            </w:r>
            <w:r>
              <w:rPr>
                <w:rFonts w:ascii="Arial" w:hAnsi="Arial" w:cs="Arial"/>
                <w:sz w:val="18"/>
                <w:szCs w:val="18"/>
              </w:rPr>
              <w:t>]</w:t>
            </w:r>
            <w:r w:rsidRPr="000633CE">
              <w:rPr>
                <w:rFonts w:ascii="Arial" w:hAnsi="Arial" w:cs="Arial"/>
                <w:sz w:val="18"/>
                <w:szCs w:val="18"/>
              </w:rPr>
              <w:t xml:space="preserve"> </w:t>
            </w:r>
          </w:p>
        </w:tc>
        <w:tc>
          <w:tcPr>
            <w:tcW w:w="1080" w:type="dxa"/>
            <w:gridSpan w:val="2"/>
            <w:tcBorders>
              <w:top w:val="nil"/>
              <w:left w:val="single" w:sz="2" w:space="0" w:color="FFFFFF"/>
              <w:bottom w:val="nil"/>
              <w:right w:val="single" w:sz="2" w:space="0" w:color="FFFFFF"/>
            </w:tcBorders>
            <w:shd w:val="clear" w:color="auto" w:fill="FFFFFF"/>
            <w:vAlign w:val="center"/>
          </w:tcPr>
          <w:p w:rsidR="0099321A" w:rsidRPr="001A29C7" w:rsidRDefault="0099321A" w:rsidP="0099321A">
            <w:pPr>
              <w:jc w:val="center"/>
              <w:rPr>
                <w:rFonts w:ascii="Arial" w:hAnsi="Arial" w:cs="Arial"/>
                <w:sz w:val="18"/>
                <w:szCs w:val="18"/>
              </w:rPr>
            </w:pPr>
            <w:r>
              <w:rPr>
                <w:rFonts w:ascii="Arial" w:hAnsi="Arial" w:cs="Arial"/>
                <w:sz w:val="18"/>
                <w:szCs w:val="18"/>
              </w:rPr>
              <w:t>0,3 | [3,61]</w:t>
            </w:r>
          </w:p>
        </w:tc>
        <w:tc>
          <w:tcPr>
            <w:tcW w:w="2884" w:type="dxa"/>
            <w:tcBorders>
              <w:top w:val="nil"/>
              <w:left w:val="single" w:sz="2" w:space="0" w:color="FFFFFF"/>
              <w:bottom w:val="nil"/>
              <w:right w:val="double" w:sz="4" w:space="0" w:color="999999"/>
            </w:tcBorders>
            <w:shd w:val="clear" w:color="auto" w:fill="FFFFFF"/>
            <w:vAlign w:val="center"/>
          </w:tcPr>
          <w:p w:rsidR="0099321A" w:rsidRPr="000633CE" w:rsidRDefault="0099321A" w:rsidP="0099321A">
            <w:pPr>
              <w:jc w:val="center"/>
              <w:rPr>
                <w:rFonts w:ascii="Arial" w:hAnsi="Arial" w:cs="Arial"/>
                <w:color w:val="FF0000"/>
                <w:sz w:val="18"/>
                <w:szCs w:val="18"/>
              </w:rPr>
            </w:pPr>
            <w:r w:rsidRPr="000633CE">
              <w:rPr>
                <w:rFonts w:ascii="Arial" w:hAnsi="Arial" w:cs="Arial"/>
                <w:i/>
                <w:sz w:val="18"/>
                <w:szCs w:val="18"/>
              </w:rPr>
              <w:t>“Vereaçoens</w:t>
            </w:r>
            <w:r>
              <w:rPr>
                <w:rFonts w:ascii="Arial" w:hAnsi="Arial" w:cs="Arial"/>
                <w:i/>
                <w:sz w:val="18"/>
                <w:szCs w:val="18"/>
              </w:rPr>
              <w:t>…</w:t>
            </w:r>
            <w:r w:rsidRPr="000633CE">
              <w:rPr>
                <w:rFonts w:ascii="Arial" w:hAnsi="Arial" w:cs="Arial"/>
                <w:i/>
                <w:sz w:val="18"/>
                <w:szCs w:val="18"/>
              </w:rPr>
              <w:t>”</w:t>
            </w:r>
            <w:r w:rsidRPr="000633CE">
              <w:rPr>
                <w:rFonts w:ascii="Arial" w:hAnsi="Arial" w:cs="Arial"/>
                <w:sz w:val="18"/>
                <w:szCs w:val="18"/>
              </w:rPr>
              <w:t>, II: 108</w:t>
            </w:r>
          </w:p>
        </w:tc>
      </w:tr>
      <w:tr w:rsidR="0099321A" w:rsidRPr="000633CE" w:rsidTr="002270FB">
        <w:trPr>
          <w:trHeight w:val="170"/>
        </w:trPr>
        <w:tc>
          <w:tcPr>
            <w:tcW w:w="1006" w:type="dxa"/>
            <w:tcBorders>
              <w:top w:val="nil"/>
              <w:left w:val="double" w:sz="4" w:space="0" w:color="999999"/>
              <w:bottom w:val="nil"/>
              <w:right w:val="single" w:sz="2" w:space="0" w:color="FFFFFF"/>
            </w:tcBorders>
            <w:shd w:val="clear" w:color="auto" w:fill="D9D9D9" w:themeFill="background1" w:themeFillShade="D9"/>
            <w:vAlign w:val="center"/>
          </w:tcPr>
          <w:p w:rsidR="0099321A" w:rsidRPr="000633CE" w:rsidRDefault="0099321A" w:rsidP="0099321A">
            <w:pPr>
              <w:rPr>
                <w:rFonts w:ascii="Arial" w:hAnsi="Arial" w:cs="Arial"/>
                <w:sz w:val="18"/>
                <w:szCs w:val="18"/>
              </w:rPr>
            </w:pPr>
            <w:r w:rsidRPr="000633CE">
              <w:rPr>
                <w:rFonts w:ascii="Arial" w:hAnsi="Arial" w:cs="Arial"/>
                <w:sz w:val="18"/>
                <w:szCs w:val="18"/>
              </w:rPr>
              <w:t>1403</w:t>
            </w:r>
          </w:p>
        </w:tc>
        <w:tc>
          <w:tcPr>
            <w:tcW w:w="7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w:t>
            </w:r>
          </w:p>
        </w:tc>
        <w:tc>
          <w:tcPr>
            <w:tcW w:w="1619" w:type="dxa"/>
            <w:tcBorders>
              <w:top w:val="nil"/>
              <w:left w:val="single" w:sz="2" w:space="0" w:color="FFFFFF"/>
              <w:bottom w:val="nil"/>
              <w:right w:val="single" w:sz="2" w:space="0" w:color="FFFFFF"/>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Vila Franca de Xira</w:t>
            </w:r>
          </w:p>
        </w:tc>
        <w:tc>
          <w:tcPr>
            <w:tcW w:w="2339" w:type="dxa"/>
            <w:gridSpan w:val="3"/>
            <w:tcBorders>
              <w:top w:val="nil"/>
              <w:left w:val="single" w:sz="2" w:space="0" w:color="FFFFFF"/>
              <w:bottom w:val="nil"/>
              <w:right w:val="single" w:sz="2" w:space="0" w:color="FFFFFF"/>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Pr>
                <w:rFonts w:ascii="Arial" w:hAnsi="Arial" w:cs="Arial"/>
                <w:sz w:val="18"/>
                <w:szCs w:val="18"/>
              </w:rPr>
              <w:t>| [</w:t>
            </w:r>
            <w:r w:rsidRPr="000633CE">
              <w:rPr>
                <w:rFonts w:ascii="Arial" w:hAnsi="Arial" w:cs="Arial"/>
                <w:sz w:val="18"/>
                <w:szCs w:val="18"/>
              </w:rPr>
              <w:t>120 l.</w:t>
            </w:r>
            <w:r>
              <w:rPr>
                <w:rFonts w:ascii="Arial" w:hAnsi="Arial" w:cs="Arial"/>
                <w:sz w:val="18"/>
                <w:szCs w:val="18"/>
              </w:rPr>
              <w:t>]</w:t>
            </w:r>
            <w:r w:rsidRPr="000633CE">
              <w:rPr>
                <w:rStyle w:val="Refdenotaderodap"/>
                <w:rFonts w:ascii="Arial" w:hAnsi="Arial" w:cs="Arial"/>
                <w:sz w:val="18"/>
                <w:szCs w:val="18"/>
              </w:rPr>
              <w:footnoteReference w:id="1060"/>
            </w:r>
          </w:p>
        </w:tc>
        <w:tc>
          <w:tcPr>
            <w:tcW w:w="108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A29C7" w:rsidRDefault="0099321A" w:rsidP="0099321A">
            <w:pPr>
              <w:jc w:val="center"/>
              <w:rPr>
                <w:rFonts w:ascii="Arial" w:hAnsi="Arial" w:cs="Arial"/>
                <w:sz w:val="18"/>
                <w:szCs w:val="18"/>
              </w:rPr>
            </w:pPr>
            <w:r>
              <w:rPr>
                <w:rFonts w:ascii="Arial" w:hAnsi="Arial" w:cs="Arial"/>
                <w:sz w:val="18"/>
                <w:szCs w:val="18"/>
              </w:rPr>
              <w:t>| [8,91]</w:t>
            </w:r>
          </w:p>
        </w:tc>
        <w:tc>
          <w:tcPr>
            <w:tcW w:w="2884" w:type="dxa"/>
            <w:tcBorders>
              <w:top w:val="nil"/>
              <w:left w:val="single" w:sz="2" w:space="0" w:color="FFFFFF"/>
              <w:bottom w:val="nil"/>
              <w:right w:val="double" w:sz="4" w:space="0" w:color="999999"/>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sidRPr="000633CE">
              <w:rPr>
                <w:rFonts w:ascii="Arial" w:hAnsi="Arial" w:cs="Arial"/>
                <w:i/>
                <w:sz w:val="18"/>
                <w:szCs w:val="18"/>
              </w:rPr>
              <w:t>“Alguns preços</w:t>
            </w:r>
            <w:r>
              <w:rPr>
                <w:rFonts w:ascii="Arial" w:hAnsi="Arial" w:cs="Arial"/>
                <w:i/>
                <w:sz w:val="18"/>
                <w:szCs w:val="18"/>
              </w:rPr>
              <w:t>…</w:t>
            </w:r>
            <w:r w:rsidRPr="000633CE">
              <w:rPr>
                <w:rFonts w:ascii="Arial" w:hAnsi="Arial" w:cs="Arial"/>
                <w:i/>
                <w:sz w:val="18"/>
                <w:szCs w:val="18"/>
              </w:rPr>
              <w:t>”</w:t>
            </w:r>
            <w:r w:rsidRPr="000633CE">
              <w:rPr>
                <w:rFonts w:ascii="Arial" w:hAnsi="Arial" w:cs="Arial"/>
                <w:sz w:val="18"/>
                <w:szCs w:val="18"/>
              </w:rPr>
              <w:t>: 609</w:t>
            </w:r>
          </w:p>
        </w:tc>
      </w:tr>
      <w:tr w:rsidR="0099321A" w:rsidRPr="000633CE" w:rsidTr="00F33C4D">
        <w:trPr>
          <w:trHeight w:val="170"/>
        </w:trPr>
        <w:tc>
          <w:tcPr>
            <w:tcW w:w="1006" w:type="dxa"/>
            <w:tcBorders>
              <w:top w:val="nil"/>
              <w:left w:val="double" w:sz="4" w:space="0" w:color="999999"/>
              <w:bottom w:val="nil"/>
              <w:right w:val="single" w:sz="2" w:space="0" w:color="FFFFFF"/>
            </w:tcBorders>
            <w:shd w:val="clear" w:color="auto" w:fill="FFFFFF"/>
            <w:vAlign w:val="center"/>
          </w:tcPr>
          <w:p w:rsidR="0099321A" w:rsidRPr="000633CE" w:rsidRDefault="0099321A" w:rsidP="0099321A">
            <w:pPr>
              <w:rPr>
                <w:rFonts w:ascii="Arial" w:hAnsi="Arial" w:cs="Arial"/>
                <w:sz w:val="18"/>
                <w:szCs w:val="18"/>
              </w:rPr>
            </w:pPr>
            <w:r w:rsidRPr="000633CE">
              <w:rPr>
                <w:rFonts w:ascii="Arial" w:hAnsi="Arial" w:cs="Arial"/>
                <w:sz w:val="18"/>
                <w:szCs w:val="18"/>
              </w:rPr>
              <w:t>1404</w:t>
            </w:r>
          </w:p>
        </w:tc>
        <w:tc>
          <w:tcPr>
            <w:tcW w:w="720" w:type="dxa"/>
            <w:gridSpan w:val="2"/>
            <w:tcBorders>
              <w:top w:val="nil"/>
              <w:left w:val="single" w:sz="2" w:space="0" w:color="FFFFFF"/>
              <w:bottom w:val="nil"/>
              <w:right w:val="single" w:sz="2" w:space="0" w:color="FFFFFF"/>
            </w:tcBorders>
            <w:shd w:val="clear" w:color="auto" w:fill="FFFFFF"/>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w:t>
            </w:r>
          </w:p>
        </w:tc>
        <w:tc>
          <w:tcPr>
            <w:tcW w:w="1619" w:type="dxa"/>
            <w:tcBorders>
              <w:top w:val="nil"/>
              <w:left w:val="single" w:sz="2" w:space="0" w:color="FFFFFF"/>
              <w:bottom w:val="nil"/>
              <w:right w:val="single" w:sz="2" w:space="0" w:color="FFFFFF"/>
            </w:tcBorders>
            <w:shd w:val="clear" w:color="auto" w:fill="FFFFFF"/>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Santarém</w:t>
            </w:r>
          </w:p>
        </w:tc>
        <w:tc>
          <w:tcPr>
            <w:tcW w:w="2339" w:type="dxa"/>
            <w:gridSpan w:val="3"/>
            <w:tcBorders>
              <w:top w:val="nil"/>
              <w:left w:val="single" w:sz="2" w:space="0" w:color="FFFFFF"/>
              <w:bottom w:val="nil"/>
              <w:right w:val="single" w:sz="2" w:space="0" w:color="FFFFFF"/>
            </w:tcBorders>
            <w:shd w:val="clear" w:color="auto" w:fill="FFFFFF"/>
            <w:vAlign w:val="center"/>
          </w:tcPr>
          <w:p w:rsidR="0099321A" w:rsidRPr="000633CE" w:rsidRDefault="0099321A" w:rsidP="0099321A">
            <w:pPr>
              <w:jc w:val="center"/>
              <w:rPr>
                <w:rFonts w:ascii="Arial" w:hAnsi="Arial" w:cs="Arial"/>
                <w:sz w:val="18"/>
                <w:szCs w:val="18"/>
              </w:rPr>
            </w:pPr>
            <w:r>
              <w:rPr>
                <w:rFonts w:ascii="Arial" w:hAnsi="Arial" w:cs="Arial"/>
                <w:sz w:val="18"/>
                <w:szCs w:val="18"/>
              </w:rPr>
              <w:t xml:space="preserve">| </w:t>
            </w:r>
            <w:r w:rsidRPr="000633CE">
              <w:rPr>
                <w:rFonts w:ascii="Arial" w:hAnsi="Arial" w:cs="Arial"/>
                <w:sz w:val="18"/>
                <w:szCs w:val="18"/>
              </w:rPr>
              <w:t>50 e 60 l.</w:t>
            </w:r>
          </w:p>
        </w:tc>
        <w:tc>
          <w:tcPr>
            <w:tcW w:w="1080" w:type="dxa"/>
            <w:gridSpan w:val="2"/>
            <w:tcBorders>
              <w:top w:val="nil"/>
              <w:left w:val="single" w:sz="2" w:space="0" w:color="FFFFFF"/>
              <w:bottom w:val="nil"/>
              <w:right w:val="single" w:sz="2" w:space="0" w:color="FFFFFF"/>
            </w:tcBorders>
            <w:shd w:val="clear" w:color="auto" w:fill="FFFFFF"/>
            <w:vAlign w:val="center"/>
          </w:tcPr>
          <w:p w:rsidR="0099321A" w:rsidRPr="001A29C7" w:rsidRDefault="0099321A" w:rsidP="0099321A">
            <w:pPr>
              <w:jc w:val="center"/>
              <w:rPr>
                <w:rFonts w:ascii="Arial" w:hAnsi="Arial" w:cs="Arial"/>
                <w:sz w:val="18"/>
                <w:szCs w:val="18"/>
              </w:rPr>
            </w:pPr>
            <w:r>
              <w:rPr>
                <w:rFonts w:ascii="Arial" w:hAnsi="Arial" w:cs="Arial"/>
                <w:sz w:val="18"/>
                <w:szCs w:val="18"/>
              </w:rPr>
              <w:t>| 3,71</w:t>
            </w:r>
            <w:r w:rsidRPr="000633CE">
              <w:rPr>
                <w:rFonts w:ascii="Arial" w:hAnsi="Arial" w:cs="Arial"/>
                <w:sz w:val="18"/>
                <w:szCs w:val="18"/>
              </w:rPr>
              <w:t xml:space="preserve"> e </w:t>
            </w:r>
            <w:r>
              <w:rPr>
                <w:rFonts w:ascii="Arial" w:hAnsi="Arial" w:cs="Arial"/>
                <w:sz w:val="18"/>
                <w:szCs w:val="18"/>
              </w:rPr>
              <w:t>4,46</w:t>
            </w:r>
          </w:p>
        </w:tc>
        <w:tc>
          <w:tcPr>
            <w:tcW w:w="2884" w:type="dxa"/>
            <w:tcBorders>
              <w:top w:val="nil"/>
              <w:left w:val="single" w:sz="2" w:space="0" w:color="FFFFFF"/>
              <w:bottom w:val="nil"/>
              <w:right w:val="double" w:sz="4" w:space="0" w:color="999999"/>
            </w:tcBorders>
            <w:shd w:val="clear" w:color="auto" w:fill="FFFFFF"/>
            <w:vAlign w:val="center"/>
          </w:tcPr>
          <w:p w:rsidR="0099321A" w:rsidRPr="000633CE" w:rsidRDefault="0099321A" w:rsidP="0099321A">
            <w:pPr>
              <w:jc w:val="center"/>
              <w:rPr>
                <w:rFonts w:ascii="Arial" w:hAnsi="Arial" w:cs="Arial"/>
                <w:color w:val="FF0000"/>
                <w:sz w:val="18"/>
                <w:szCs w:val="18"/>
              </w:rPr>
            </w:pPr>
            <w:r w:rsidRPr="000633CE">
              <w:rPr>
                <w:rFonts w:ascii="Arial" w:hAnsi="Arial" w:cs="Arial"/>
                <w:i/>
                <w:sz w:val="18"/>
                <w:szCs w:val="18"/>
              </w:rPr>
              <w:t>“Alguns preços</w:t>
            </w:r>
            <w:r>
              <w:rPr>
                <w:rFonts w:ascii="Arial" w:hAnsi="Arial" w:cs="Arial"/>
                <w:i/>
                <w:sz w:val="18"/>
                <w:szCs w:val="18"/>
              </w:rPr>
              <w:t>…</w:t>
            </w:r>
            <w:r w:rsidRPr="000633CE">
              <w:rPr>
                <w:rFonts w:ascii="Arial" w:hAnsi="Arial" w:cs="Arial"/>
                <w:i/>
                <w:sz w:val="18"/>
                <w:szCs w:val="18"/>
              </w:rPr>
              <w:t>”</w:t>
            </w:r>
            <w:r w:rsidRPr="000633CE">
              <w:rPr>
                <w:rFonts w:ascii="Arial" w:hAnsi="Arial" w:cs="Arial"/>
                <w:sz w:val="18"/>
                <w:szCs w:val="18"/>
              </w:rPr>
              <w:t>: 609</w:t>
            </w:r>
          </w:p>
        </w:tc>
      </w:tr>
      <w:tr w:rsidR="0099321A" w:rsidRPr="000633CE" w:rsidTr="002270FB">
        <w:trPr>
          <w:trHeight w:val="170"/>
        </w:trPr>
        <w:tc>
          <w:tcPr>
            <w:tcW w:w="1006" w:type="dxa"/>
            <w:tcBorders>
              <w:top w:val="nil"/>
              <w:left w:val="double" w:sz="4" w:space="0" w:color="999999"/>
              <w:bottom w:val="nil"/>
              <w:right w:val="single" w:sz="2" w:space="0" w:color="FFFFFF"/>
            </w:tcBorders>
            <w:shd w:val="clear" w:color="auto" w:fill="D9D9D9" w:themeFill="background1" w:themeFillShade="D9"/>
            <w:vAlign w:val="center"/>
          </w:tcPr>
          <w:p w:rsidR="0099321A" w:rsidRPr="000633CE" w:rsidRDefault="0099321A" w:rsidP="0099321A">
            <w:pPr>
              <w:rPr>
                <w:rFonts w:ascii="Arial" w:hAnsi="Arial" w:cs="Arial"/>
                <w:sz w:val="18"/>
                <w:szCs w:val="18"/>
              </w:rPr>
            </w:pPr>
            <w:r w:rsidRPr="000633CE">
              <w:rPr>
                <w:rFonts w:ascii="Arial" w:hAnsi="Arial" w:cs="Arial"/>
                <w:sz w:val="18"/>
                <w:szCs w:val="18"/>
              </w:rPr>
              <w:t>1406</w:t>
            </w:r>
          </w:p>
        </w:tc>
        <w:tc>
          <w:tcPr>
            <w:tcW w:w="7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w:t>
            </w:r>
          </w:p>
        </w:tc>
        <w:tc>
          <w:tcPr>
            <w:tcW w:w="1619" w:type="dxa"/>
            <w:tcBorders>
              <w:top w:val="nil"/>
              <w:left w:val="single" w:sz="2" w:space="0" w:color="FFFFFF"/>
              <w:bottom w:val="nil"/>
              <w:right w:val="single" w:sz="2" w:space="0" w:color="FFFFFF"/>
            </w:tcBorders>
            <w:shd w:val="clear" w:color="auto" w:fill="D9D9D9" w:themeFill="background1" w:themeFillShade="D9"/>
            <w:vAlign w:val="center"/>
          </w:tcPr>
          <w:p w:rsidR="0099321A" w:rsidRPr="000633CE" w:rsidRDefault="0099321A" w:rsidP="0099321A">
            <w:pPr>
              <w:jc w:val="center"/>
              <w:rPr>
                <w:rFonts w:ascii="Arial" w:hAnsi="Arial" w:cs="Arial"/>
                <w:sz w:val="18"/>
                <w:szCs w:val="18"/>
                <w:highlight w:val="green"/>
              </w:rPr>
            </w:pPr>
            <w:r w:rsidRPr="000633CE">
              <w:rPr>
                <w:rFonts w:ascii="Arial" w:hAnsi="Arial" w:cs="Arial"/>
                <w:sz w:val="18"/>
                <w:szCs w:val="18"/>
              </w:rPr>
              <w:t>Coimbra</w:t>
            </w:r>
          </w:p>
        </w:tc>
        <w:tc>
          <w:tcPr>
            <w:tcW w:w="2339" w:type="dxa"/>
            <w:gridSpan w:val="3"/>
            <w:tcBorders>
              <w:top w:val="nil"/>
              <w:left w:val="single" w:sz="2" w:space="0" w:color="FFFFFF"/>
              <w:bottom w:val="nil"/>
              <w:right w:val="single" w:sz="2" w:space="0" w:color="FFFFFF"/>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Pr>
                <w:rFonts w:ascii="Arial" w:hAnsi="Arial" w:cs="Arial"/>
                <w:sz w:val="18"/>
                <w:szCs w:val="18"/>
              </w:rPr>
              <w:t xml:space="preserve">| </w:t>
            </w:r>
            <w:r w:rsidRPr="000633CE">
              <w:rPr>
                <w:rFonts w:ascii="Arial" w:hAnsi="Arial" w:cs="Arial"/>
                <w:sz w:val="18"/>
                <w:szCs w:val="18"/>
              </w:rPr>
              <w:t>16 rs.</w:t>
            </w:r>
          </w:p>
        </w:tc>
        <w:tc>
          <w:tcPr>
            <w:tcW w:w="108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A29C7" w:rsidRDefault="0099321A" w:rsidP="0099321A">
            <w:pPr>
              <w:jc w:val="center"/>
              <w:rPr>
                <w:rFonts w:ascii="Arial" w:hAnsi="Arial" w:cs="Arial"/>
                <w:sz w:val="18"/>
                <w:szCs w:val="18"/>
              </w:rPr>
            </w:pPr>
            <w:r>
              <w:rPr>
                <w:rFonts w:ascii="Arial" w:hAnsi="Arial" w:cs="Arial"/>
                <w:sz w:val="18"/>
                <w:szCs w:val="18"/>
              </w:rPr>
              <w:t>| 3,18</w:t>
            </w:r>
          </w:p>
        </w:tc>
        <w:tc>
          <w:tcPr>
            <w:tcW w:w="2884" w:type="dxa"/>
            <w:tcBorders>
              <w:top w:val="nil"/>
              <w:left w:val="single" w:sz="2" w:space="0" w:color="FFFFFF"/>
              <w:bottom w:val="nil"/>
              <w:right w:val="double" w:sz="4" w:space="0" w:color="999999"/>
            </w:tcBorders>
            <w:shd w:val="clear" w:color="auto" w:fill="D9D9D9" w:themeFill="background1" w:themeFillShade="D9"/>
            <w:vAlign w:val="center"/>
          </w:tcPr>
          <w:p w:rsidR="0099321A" w:rsidRPr="000633CE" w:rsidRDefault="0099321A" w:rsidP="0099321A">
            <w:pPr>
              <w:jc w:val="center"/>
              <w:rPr>
                <w:rFonts w:ascii="Arial" w:hAnsi="Arial" w:cs="Arial"/>
                <w:i/>
                <w:sz w:val="18"/>
                <w:szCs w:val="18"/>
              </w:rPr>
            </w:pPr>
            <w:r w:rsidRPr="000633CE">
              <w:rPr>
                <w:rFonts w:ascii="Arial" w:hAnsi="Arial" w:cs="Arial"/>
                <w:i/>
                <w:sz w:val="18"/>
                <w:szCs w:val="18"/>
              </w:rPr>
              <w:t>O Baixo Mondego</w:t>
            </w:r>
            <w:r>
              <w:rPr>
                <w:rFonts w:ascii="Arial" w:hAnsi="Arial" w:cs="Arial"/>
                <w:i/>
                <w:sz w:val="18"/>
                <w:szCs w:val="18"/>
              </w:rPr>
              <w:t>…</w:t>
            </w:r>
            <w:r w:rsidRPr="000633CE">
              <w:rPr>
                <w:rFonts w:ascii="Arial" w:hAnsi="Arial" w:cs="Arial"/>
                <w:sz w:val="18"/>
                <w:szCs w:val="18"/>
              </w:rPr>
              <w:t>,</w:t>
            </w:r>
            <w:r w:rsidRPr="000633CE">
              <w:rPr>
                <w:rFonts w:ascii="Arial" w:hAnsi="Arial" w:cs="Arial"/>
                <w:i/>
                <w:sz w:val="18"/>
                <w:szCs w:val="18"/>
              </w:rPr>
              <w:t xml:space="preserve"> </w:t>
            </w:r>
            <w:r w:rsidRPr="000633CE">
              <w:rPr>
                <w:rFonts w:ascii="Arial" w:hAnsi="Arial" w:cs="Arial"/>
                <w:sz w:val="18"/>
                <w:szCs w:val="18"/>
              </w:rPr>
              <w:t>I: 434</w:t>
            </w:r>
          </w:p>
        </w:tc>
      </w:tr>
      <w:tr w:rsidR="0099321A" w:rsidRPr="000633CE" w:rsidTr="002270FB">
        <w:trPr>
          <w:trHeight w:val="170"/>
        </w:trPr>
        <w:tc>
          <w:tcPr>
            <w:tcW w:w="1006" w:type="dxa"/>
            <w:tcBorders>
              <w:top w:val="nil"/>
              <w:left w:val="double" w:sz="4" w:space="0" w:color="999999"/>
              <w:bottom w:val="single" w:sz="2" w:space="0" w:color="BFBFBF" w:themeColor="background1" w:themeShade="BF"/>
              <w:right w:val="single" w:sz="2" w:space="0" w:color="FFFFFF"/>
            </w:tcBorders>
            <w:shd w:val="clear" w:color="auto" w:fill="FFFFFF"/>
            <w:vAlign w:val="center"/>
          </w:tcPr>
          <w:p w:rsidR="0099321A" w:rsidRPr="000633CE" w:rsidRDefault="0099321A" w:rsidP="0099321A">
            <w:pPr>
              <w:rPr>
                <w:rFonts w:ascii="Arial" w:hAnsi="Arial" w:cs="Arial"/>
                <w:sz w:val="18"/>
                <w:szCs w:val="18"/>
              </w:rPr>
            </w:pPr>
            <w:r w:rsidRPr="000633CE">
              <w:rPr>
                <w:rFonts w:ascii="Arial" w:hAnsi="Arial" w:cs="Arial"/>
                <w:sz w:val="18"/>
                <w:szCs w:val="18"/>
              </w:rPr>
              <w:t>1407</w:t>
            </w:r>
          </w:p>
        </w:tc>
        <w:tc>
          <w:tcPr>
            <w:tcW w:w="720" w:type="dxa"/>
            <w:gridSpan w:val="2"/>
            <w:tcBorders>
              <w:top w:val="nil"/>
              <w:left w:val="single" w:sz="2" w:space="0" w:color="FFFFFF"/>
              <w:bottom w:val="single" w:sz="2" w:space="0" w:color="BFBFBF" w:themeColor="background1" w:themeShade="BF"/>
              <w:right w:val="single" w:sz="2" w:space="0" w:color="FFFFFF"/>
            </w:tcBorders>
            <w:shd w:val="clear" w:color="auto" w:fill="FFFFFF"/>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w:t>
            </w:r>
          </w:p>
        </w:tc>
        <w:tc>
          <w:tcPr>
            <w:tcW w:w="1619" w:type="dxa"/>
            <w:tcBorders>
              <w:top w:val="nil"/>
              <w:left w:val="single" w:sz="2" w:space="0" w:color="FFFFFF"/>
              <w:bottom w:val="single" w:sz="2" w:space="0" w:color="BFBFBF" w:themeColor="background1" w:themeShade="BF"/>
              <w:right w:val="single" w:sz="2" w:space="0" w:color="FFFFFF"/>
            </w:tcBorders>
            <w:shd w:val="clear" w:color="auto" w:fill="FFFFFF"/>
            <w:vAlign w:val="center"/>
          </w:tcPr>
          <w:p w:rsidR="0099321A" w:rsidRPr="000633CE" w:rsidRDefault="0099321A" w:rsidP="0099321A">
            <w:pPr>
              <w:jc w:val="center"/>
              <w:rPr>
                <w:rFonts w:ascii="Arial" w:hAnsi="Arial" w:cs="Arial"/>
                <w:sz w:val="18"/>
                <w:szCs w:val="18"/>
                <w:highlight w:val="green"/>
              </w:rPr>
            </w:pPr>
            <w:r w:rsidRPr="000633CE">
              <w:rPr>
                <w:rFonts w:ascii="Arial" w:hAnsi="Arial" w:cs="Arial"/>
                <w:sz w:val="18"/>
                <w:szCs w:val="18"/>
              </w:rPr>
              <w:t>Coimbra</w:t>
            </w:r>
          </w:p>
        </w:tc>
        <w:tc>
          <w:tcPr>
            <w:tcW w:w="2339" w:type="dxa"/>
            <w:gridSpan w:val="3"/>
            <w:tcBorders>
              <w:top w:val="nil"/>
              <w:left w:val="single" w:sz="2" w:space="0" w:color="FFFFFF"/>
              <w:bottom w:val="single" w:sz="2" w:space="0" w:color="BFBFBF" w:themeColor="background1" w:themeShade="BF"/>
              <w:right w:val="single" w:sz="2" w:space="0" w:color="FFFFFF"/>
            </w:tcBorders>
            <w:shd w:val="clear" w:color="auto" w:fill="FFFFFF"/>
            <w:vAlign w:val="center"/>
          </w:tcPr>
          <w:p w:rsidR="0099321A" w:rsidRPr="000633CE" w:rsidRDefault="0099321A" w:rsidP="0099321A">
            <w:pPr>
              <w:jc w:val="center"/>
              <w:rPr>
                <w:rFonts w:ascii="Arial" w:hAnsi="Arial" w:cs="Arial"/>
                <w:sz w:val="18"/>
                <w:szCs w:val="18"/>
              </w:rPr>
            </w:pPr>
            <w:r>
              <w:rPr>
                <w:rFonts w:ascii="Arial" w:hAnsi="Arial" w:cs="Arial"/>
                <w:sz w:val="18"/>
                <w:szCs w:val="18"/>
              </w:rPr>
              <w:t xml:space="preserve">| </w:t>
            </w:r>
            <w:r w:rsidRPr="000633CE">
              <w:rPr>
                <w:rFonts w:ascii="Arial" w:hAnsi="Arial" w:cs="Arial"/>
                <w:sz w:val="18"/>
                <w:szCs w:val="18"/>
              </w:rPr>
              <w:t>18,5 rs.</w:t>
            </w:r>
            <w:r w:rsidRPr="000633CE">
              <w:rPr>
                <w:rStyle w:val="Refdenotaderodap"/>
                <w:rFonts w:ascii="Arial" w:hAnsi="Arial" w:cs="Arial"/>
                <w:sz w:val="18"/>
                <w:szCs w:val="18"/>
              </w:rPr>
              <w:footnoteReference w:id="1061"/>
            </w:r>
          </w:p>
        </w:tc>
        <w:tc>
          <w:tcPr>
            <w:tcW w:w="1080" w:type="dxa"/>
            <w:gridSpan w:val="2"/>
            <w:tcBorders>
              <w:top w:val="nil"/>
              <w:left w:val="single" w:sz="2" w:space="0" w:color="FFFFFF"/>
              <w:bottom w:val="single" w:sz="2" w:space="0" w:color="BFBFBF" w:themeColor="background1" w:themeShade="BF"/>
              <w:right w:val="single" w:sz="2" w:space="0" w:color="FFFFFF"/>
            </w:tcBorders>
            <w:shd w:val="clear" w:color="auto" w:fill="FFFFFF"/>
            <w:vAlign w:val="center"/>
          </w:tcPr>
          <w:p w:rsidR="0099321A" w:rsidRPr="001A29C7" w:rsidRDefault="0099321A" w:rsidP="0099321A">
            <w:pPr>
              <w:jc w:val="center"/>
              <w:rPr>
                <w:rFonts w:ascii="Arial" w:hAnsi="Arial" w:cs="Arial"/>
                <w:sz w:val="18"/>
                <w:szCs w:val="18"/>
              </w:rPr>
            </w:pPr>
            <w:r>
              <w:rPr>
                <w:rFonts w:ascii="Arial" w:hAnsi="Arial" w:cs="Arial"/>
                <w:sz w:val="18"/>
                <w:szCs w:val="18"/>
              </w:rPr>
              <w:t>| 5,37</w:t>
            </w:r>
          </w:p>
        </w:tc>
        <w:tc>
          <w:tcPr>
            <w:tcW w:w="2884" w:type="dxa"/>
            <w:tcBorders>
              <w:top w:val="nil"/>
              <w:left w:val="single" w:sz="2" w:space="0" w:color="FFFFFF"/>
              <w:bottom w:val="single" w:sz="2" w:space="0" w:color="BFBFBF" w:themeColor="background1" w:themeShade="BF"/>
              <w:right w:val="double" w:sz="4" w:space="0" w:color="999999"/>
            </w:tcBorders>
            <w:shd w:val="clear" w:color="auto" w:fill="FFFFFF"/>
            <w:vAlign w:val="center"/>
          </w:tcPr>
          <w:p w:rsidR="0099321A" w:rsidRPr="000633CE" w:rsidRDefault="0099321A" w:rsidP="0099321A">
            <w:pPr>
              <w:jc w:val="center"/>
              <w:rPr>
                <w:rFonts w:ascii="Arial" w:hAnsi="Arial" w:cs="Arial"/>
                <w:sz w:val="18"/>
                <w:szCs w:val="18"/>
              </w:rPr>
            </w:pPr>
            <w:r w:rsidRPr="000633CE">
              <w:rPr>
                <w:rFonts w:ascii="Arial" w:hAnsi="Arial" w:cs="Arial"/>
                <w:i/>
                <w:sz w:val="18"/>
                <w:szCs w:val="18"/>
              </w:rPr>
              <w:t>O Baixo Mondego</w:t>
            </w:r>
            <w:r>
              <w:rPr>
                <w:rFonts w:ascii="Arial" w:hAnsi="Arial" w:cs="Arial"/>
                <w:i/>
                <w:sz w:val="18"/>
                <w:szCs w:val="18"/>
              </w:rPr>
              <w:t>…</w:t>
            </w:r>
            <w:r w:rsidRPr="000633CE">
              <w:rPr>
                <w:rFonts w:ascii="Arial" w:hAnsi="Arial" w:cs="Arial"/>
                <w:sz w:val="18"/>
                <w:szCs w:val="18"/>
              </w:rPr>
              <w:t>,</w:t>
            </w:r>
            <w:r w:rsidRPr="000633CE">
              <w:rPr>
                <w:rFonts w:ascii="Arial" w:hAnsi="Arial" w:cs="Arial"/>
                <w:i/>
                <w:sz w:val="18"/>
                <w:szCs w:val="18"/>
              </w:rPr>
              <w:t xml:space="preserve"> </w:t>
            </w:r>
            <w:r w:rsidRPr="000633CE">
              <w:rPr>
                <w:rFonts w:ascii="Arial" w:hAnsi="Arial" w:cs="Arial"/>
                <w:sz w:val="18"/>
                <w:szCs w:val="18"/>
              </w:rPr>
              <w:t>I: 434</w:t>
            </w:r>
          </w:p>
        </w:tc>
      </w:tr>
      <w:tr w:rsidR="00F33C4D" w:rsidRPr="008C633A" w:rsidTr="002270FB">
        <w:trPr>
          <w:trHeight w:val="170"/>
        </w:trPr>
        <w:tc>
          <w:tcPr>
            <w:tcW w:w="9648" w:type="dxa"/>
            <w:gridSpan w:val="10"/>
            <w:tcBorders>
              <w:top w:val="single" w:sz="2" w:space="0" w:color="BFBFBF" w:themeColor="background1" w:themeShade="BF"/>
              <w:left w:val="double" w:sz="4" w:space="0" w:color="999999"/>
              <w:bottom w:val="single" w:sz="2" w:space="0" w:color="999999"/>
              <w:right w:val="double" w:sz="4" w:space="0" w:color="999999"/>
            </w:tcBorders>
            <w:shd w:val="clear" w:color="auto" w:fill="B3B3B3"/>
            <w:vAlign w:val="center"/>
          </w:tcPr>
          <w:p w:rsidR="00F33C4D" w:rsidRPr="00FD06A4" w:rsidRDefault="00F33C4D" w:rsidP="00F33C4D">
            <w:pPr>
              <w:pStyle w:val="Cabealho1"/>
              <w:jc w:val="center"/>
              <w:rPr>
                <w:b w:val="0"/>
                <w:szCs w:val="22"/>
              </w:rPr>
            </w:pPr>
            <w:r>
              <w:rPr>
                <w:rFonts w:ascii="Arial" w:hAnsi="Arial" w:cs="Arial"/>
                <w:sz w:val="20"/>
              </w:rPr>
              <w:lastRenderedPageBreak/>
              <w:t>VINHO (canada | almude</w:t>
            </w:r>
            <w:r w:rsidRPr="0079423C">
              <w:rPr>
                <w:rFonts w:ascii="Arial" w:hAnsi="Arial" w:cs="Arial"/>
                <w:sz w:val="20"/>
              </w:rPr>
              <w:t>)</w:t>
            </w:r>
          </w:p>
        </w:tc>
      </w:tr>
      <w:tr w:rsidR="00F33C4D" w:rsidRPr="0075747C" w:rsidTr="00F33C4D">
        <w:trPr>
          <w:trHeight w:val="170"/>
        </w:trPr>
        <w:tc>
          <w:tcPr>
            <w:tcW w:w="1006" w:type="dxa"/>
            <w:tcBorders>
              <w:top w:val="outset" w:sz="6" w:space="0" w:color="808080"/>
              <w:left w:val="double" w:sz="4" w:space="0" w:color="999999"/>
              <w:bottom w:val="outset" w:sz="6" w:space="0" w:color="808080"/>
              <w:right w:val="single" w:sz="8" w:space="0" w:color="999999"/>
            </w:tcBorders>
            <w:shd w:val="clear" w:color="auto" w:fill="D9D9D9"/>
            <w:vAlign w:val="center"/>
          </w:tcPr>
          <w:p w:rsidR="00F33C4D" w:rsidRPr="0075747C" w:rsidRDefault="00F33C4D" w:rsidP="00F33C4D">
            <w:pPr>
              <w:jc w:val="center"/>
              <w:rPr>
                <w:rFonts w:ascii="Arial" w:hAnsi="Arial" w:cs="Arial"/>
                <w:sz w:val="20"/>
                <w:szCs w:val="20"/>
              </w:rPr>
            </w:pPr>
            <w:r w:rsidRPr="0075747C">
              <w:rPr>
                <w:rFonts w:ascii="Arial" w:hAnsi="Arial" w:cs="Arial"/>
                <w:sz w:val="20"/>
                <w:szCs w:val="20"/>
              </w:rPr>
              <w:t xml:space="preserve">Data </w:t>
            </w:r>
          </w:p>
        </w:tc>
        <w:tc>
          <w:tcPr>
            <w:tcW w:w="720" w:type="dxa"/>
            <w:gridSpan w:val="2"/>
            <w:tcBorders>
              <w:top w:val="outset" w:sz="6" w:space="0" w:color="808080"/>
              <w:left w:val="single" w:sz="8" w:space="0" w:color="999999"/>
              <w:bottom w:val="outset" w:sz="6" w:space="0" w:color="808080"/>
              <w:right w:val="single" w:sz="8" w:space="0" w:color="999999"/>
            </w:tcBorders>
            <w:shd w:val="clear" w:color="auto" w:fill="D9D9D9"/>
            <w:vAlign w:val="center"/>
          </w:tcPr>
          <w:p w:rsidR="00F33C4D" w:rsidRPr="0075747C" w:rsidRDefault="00F33C4D" w:rsidP="00F33C4D">
            <w:pPr>
              <w:jc w:val="center"/>
              <w:rPr>
                <w:rFonts w:ascii="Arial" w:hAnsi="Arial" w:cs="Arial"/>
                <w:sz w:val="20"/>
                <w:szCs w:val="20"/>
              </w:rPr>
            </w:pPr>
            <w:r>
              <w:rPr>
                <w:rFonts w:ascii="Arial" w:hAnsi="Arial" w:cs="Arial"/>
                <w:sz w:val="20"/>
                <w:szCs w:val="20"/>
              </w:rPr>
              <w:t>Tipo</w:t>
            </w:r>
          </w:p>
        </w:tc>
        <w:tc>
          <w:tcPr>
            <w:tcW w:w="1619" w:type="dxa"/>
            <w:tcBorders>
              <w:top w:val="outset" w:sz="6" w:space="0" w:color="808080"/>
              <w:left w:val="single" w:sz="8" w:space="0" w:color="999999"/>
              <w:bottom w:val="outset" w:sz="6" w:space="0" w:color="808080"/>
              <w:right w:val="single" w:sz="8" w:space="0" w:color="999999"/>
            </w:tcBorders>
            <w:shd w:val="clear" w:color="auto" w:fill="D9D9D9"/>
            <w:vAlign w:val="center"/>
          </w:tcPr>
          <w:p w:rsidR="00F33C4D" w:rsidRPr="0075747C" w:rsidRDefault="00F33C4D" w:rsidP="00F33C4D">
            <w:pPr>
              <w:jc w:val="center"/>
              <w:rPr>
                <w:rFonts w:ascii="Arial" w:hAnsi="Arial" w:cs="Arial"/>
                <w:sz w:val="20"/>
                <w:szCs w:val="20"/>
              </w:rPr>
            </w:pPr>
            <w:r>
              <w:rPr>
                <w:rFonts w:ascii="Arial" w:hAnsi="Arial" w:cs="Arial"/>
                <w:sz w:val="20"/>
                <w:szCs w:val="20"/>
              </w:rPr>
              <w:t>Espaço</w:t>
            </w:r>
          </w:p>
        </w:tc>
        <w:tc>
          <w:tcPr>
            <w:tcW w:w="2339" w:type="dxa"/>
            <w:gridSpan w:val="3"/>
            <w:tcBorders>
              <w:top w:val="outset" w:sz="6" w:space="0" w:color="808080"/>
              <w:left w:val="single" w:sz="8" w:space="0" w:color="999999"/>
              <w:bottom w:val="outset" w:sz="6" w:space="0" w:color="808080"/>
              <w:right w:val="single" w:sz="8" w:space="0" w:color="999999"/>
            </w:tcBorders>
            <w:shd w:val="clear" w:color="auto" w:fill="D9D9D9"/>
            <w:vAlign w:val="center"/>
          </w:tcPr>
          <w:p w:rsidR="00F33C4D" w:rsidRPr="0075747C" w:rsidRDefault="00F33C4D" w:rsidP="00F33C4D">
            <w:pPr>
              <w:jc w:val="center"/>
              <w:rPr>
                <w:rFonts w:ascii="Arial" w:hAnsi="Arial" w:cs="Arial"/>
                <w:sz w:val="20"/>
                <w:szCs w:val="20"/>
              </w:rPr>
            </w:pPr>
            <w:r w:rsidRPr="0075747C">
              <w:rPr>
                <w:rFonts w:ascii="Arial" w:hAnsi="Arial" w:cs="Arial"/>
                <w:sz w:val="20"/>
                <w:szCs w:val="20"/>
              </w:rPr>
              <w:t>Preço</w:t>
            </w:r>
          </w:p>
        </w:tc>
        <w:tc>
          <w:tcPr>
            <w:tcW w:w="1080" w:type="dxa"/>
            <w:gridSpan w:val="2"/>
            <w:tcBorders>
              <w:top w:val="outset" w:sz="6" w:space="0" w:color="808080"/>
              <w:left w:val="single" w:sz="8" w:space="0" w:color="999999"/>
              <w:bottom w:val="outset" w:sz="6" w:space="0" w:color="808080"/>
              <w:right w:val="single" w:sz="8" w:space="0" w:color="999999"/>
            </w:tcBorders>
            <w:shd w:val="clear" w:color="auto" w:fill="D9D9D9"/>
            <w:vAlign w:val="center"/>
          </w:tcPr>
          <w:p w:rsidR="00F33C4D" w:rsidRPr="0075747C" w:rsidRDefault="00F33C4D" w:rsidP="00F33C4D">
            <w:pPr>
              <w:jc w:val="center"/>
              <w:rPr>
                <w:rFonts w:ascii="Arial" w:hAnsi="Arial" w:cs="Arial"/>
                <w:sz w:val="20"/>
                <w:szCs w:val="20"/>
              </w:rPr>
            </w:pPr>
            <w:r w:rsidRPr="0075747C">
              <w:rPr>
                <w:rFonts w:ascii="Arial" w:hAnsi="Arial" w:cs="Arial"/>
                <w:sz w:val="20"/>
                <w:szCs w:val="20"/>
              </w:rPr>
              <w:t>Prata (g)</w:t>
            </w:r>
          </w:p>
        </w:tc>
        <w:tc>
          <w:tcPr>
            <w:tcW w:w="2884" w:type="dxa"/>
            <w:tcBorders>
              <w:top w:val="outset" w:sz="6" w:space="0" w:color="808080"/>
              <w:left w:val="single" w:sz="8" w:space="0" w:color="999999"/>
              <w:bottom w:val="outset" w:sz="6" w:space="0" w:color="808080"/>
              <w:right w:val="double" w:sz="4" w:space="0" w:color="999999"/>
            </w:tcBorders>
            <w:shd w:val="clear" w:color="auto" w:fill="D9D9D9"/>
            <w:vAlign w:val="center"/>
          </w:tcPr>
          <w:p w:rsidR="00F33C4D" w:rsidRPr="0075747C" w:rsidRDefault="00F33C4D" w:rsidP="00F33C4D">
            <w:pPr>
              <w:jc w:val="center"/>
              <w:rPr>
                <w:rFonts w:ascii="Arial" w:hAnsi="Arial" w:cs="Arial"/>
                <w:sz w:val="20"/>
                <w:szCs w:val="20"/>
              </w:rPr>
            </w:pPr>
            <w:r w:rsidRPr="0075747C">
              <w:rPr>
                <w:rFonts w:ascii="Arial" w:hAnsi="Arial" w:cs="Arial"/>
                <w:sz w:val="20"/>
                <w:szCs w:val="20"/>
              </w:rPr>
              <w:t>Fonte</w:t>
            </w:r>
          </w:p>
        </w:tc>
      </w:tr>
      <w:tr w:rsidR="0099321A" w:rsidRPr="000633CE" w:rsidTr="0099321A">
        <w:trPr>
          <w:trHeight w:val="170"/>
        </w:trPr>
        <w:tc>
          <w:tcPr>
            <w:tcW w:w="1006" w:type="dxa"/>
            <w:tcBorders>
              <w:top w:val="nil"/>
              <w:left w:val="double" w:sz="4" w:space="0" w:color="999999"/>
              <w:bottom w:val="nil"/>
              <w:right w:val="single" w:sz="2" w:space="0" w:color="FFFFFF"/>
            </w:tcBorders>
            <w:shd w:val="clear" w:color="auto" w:fill="FFFFFF"/>
            <w:vAlign w:val="center"/>
          </w:tcPr>
          <w:p w:rsidR="0099321A" w:rsidRPr="00315C08" w:rsidRDefault="0099321A" w:rsidP="0099321A">
            <w:pPr>
              <w:rPr>
                <w:rFonts w:ascii="Arial" w:hAnsi="Arial" w:cs="Arial"/>
                <w:sz w:val="18"/>
                <w:szCs w:val="18"/>
              </w:rPr>
            </w:pPr>
            <w:r w:rsidRPr="000633CE">
              <w:rPr>
                <w:rFonts w:ascii="Arial" w:hAnsi="Arial" w:cs="Arial"/>
                <w:sz w:val="18"/>
                <w:szCs w:val="18"/>
              </w:rPr>
              <w:t>1407</w:t>
            </w:r>
          </w:p>
        </w:tc>
        <w:tc>
          <w:tcPr>
            <w:tcW w:w="720" w:type="dxa"/>
            <w:gridSpan w:val="2"/>
            <w:tcBorders>
              <w:top w:val="nil"/>
              <w:left w:val="single" w:sz="2" w:space="0" w:color="FFFFFF"/>
              <w:bottom w:val="nil"/>
              <w:right w:val="single" w:sz="2" w:space="0" w:color="FFFFFF"/>
            </w:tcBorders>
            <w:shd w:val="clear" w:color="auto" w:fill="FFFFFF"/>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w:t>
            </w:r>
          </w:p>
        </w:tc>
        <w:tc>
          <w:tcPr>
            <w:tcW w:w="1619" w:type="dxa"/>
            <w:tcBorders>
              <w:top w:val="nil"/>
              <w:left w:val="single" w:sz="2" w:space="0" w:color="FFFFFF"/>
              <w:bottom w:val="nil"/>
              <w:right w:val="single" w:sz="2" w:space="0" w:color="FFFFFF"/>
            </w:tcBorders>
            <w:shd w:val="clear" w:color="auto" w:fill="FFFFFF"/>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Loulé</w:t>
            </w:r>
          </w:p>
        </w:tc>
        <w:tc>
          <w:tcPr>
            <w:tcW w:w="2339" w:type="dxa"/>
            <w:gridSpan w:val="3"/>
            <w:tcBorders>
              <w:top w:val="nil"/>
              <w:left w:val="single" w:sz="2" w:space="0" w:color="FFFFFF"/>
              <w:bottom w:val="nil"/>
              <w:right w:val="single" w:sz="2" w:space="0" w:color="FFFFFF"/>
            </w:tcBorders>
            <w:shd w:val="clear" w:color="auto" w:fill="FFFFFF"/>
            <w:vAlign w:val="center"/>
          </w:tcPr>
          <w:p w:rsidR="0099321A" w:rsidRPr="000633CE" w:rsidRDefault="0099321A" w:rsidP="0099321A">
            <w:pPr>
              <w:jc w:val="center"/>
              <w:rPr>
                <w:rFonts w:ascii="Arial" w:hAnsi="Arial" w:cs="Arial"/>
                <w:sz w:val="18"/>
                <w:szCs w:val="18"/>
              </w:rPr>
            </w:pPr>
            <w:r>
              <w:rPr>
                <w:rFonts w:ascii="Arial" w:hAnsi="Arial" w:cs="Arial"/>
                <w:sz w:val="18"/>
                <w:szCs w:val="18"/>
              </w:rPr>
              <w:t xml:space="preserve">| </w:t>
            </w:r>
            <w:r w:rsidRPr="000633CE">
              <w:rPr>
                <w:rFonts w:ascii="Arial" w:hAnsi="Arial" w:cs="Arial"/>
                <w:sz w:val="18"/>
                <w:szCs w:val="18"/>
              </w:rPr>
              <w:t>17 rs.</w:t>
            </w:r>
          </w:p>
        </w:tc>
        <w:tc>
          <w:tcPr>
            <w:tcW w:w="1080" w:type="dxa"/>
            <w:gridSpan w:val="2"/>
            <w:tcBorders>
              <w:top w:val="nil"/>
              <w:left w:val="single" w:sz="2" w:space="0" w:color="FFFFFF"/>
              <w:bottom w:val="nil"/>
              <w:right w:val="single" w:sz="2" w:space="0" w:color="FFFFFF"/>
            </w:tcBorders>
            <w:shd w:val="clear" w:color="auto" w:fill="FFFFFF"/>
            <w:vAlign w:val="center"/>
          </w:tcPr>
          <w:p w:rsidR="0099321A" w:rsidRPr="001A29C7" w:rsidRDefault="0099321A" w:rsidP="0099321A">
            <w:pPr>
              <w:jc w:val="center"/>
              <w:rPr>
                <w:rFonts w:ascii="Arial" w:hAnsi="Arial" w:cs="Arial"/>
                <w:sz w:val="18"/>
                <w:szCs w:val="18"/>
              </w:rPr>
            </w:pPr>
            <w:r>
              <w:rPr>
                <w:rFonts w:ascii="Arial" w:hAnsi="Arial" w:cs="Arial"/>
                <w:sz w:val="18"/>
                <w:szCs w:val="18"/>
              </w:rPr>
              <w:t>| 4,93</w:t>
            </w:r>
          </w:p>
        </w:tc>
        <w:tc>
          <w:tcPr>
            <w:tcW w:w="2884" w:type="dxa"/>
            <w:tcBorders>
              <w:top w:val="nil"/>
              <w:left w:val="single" w:sz="2" w:space="0" w:color="FFFFFF"/>
              <w:bottom w:val="nil"/>
              <w:right w:val="double" w:sz="4" w:space="0" w:color="999999"/>
            </w:tcBorders>
            <w:shd w:val="clear" w:color="auto" w:fill="FFFFFF"/>
            <w:vAlign w:val="center"/>
          </w:tcPr>
          <w:p w:rsidR="0099321A" w:rsidRPr="000633CE" w:rsidRDefault="0099321A" w:rsidP="0099321A">
            <w:pPr>
              <w:jc w:val="center"/>
              <w:rPr>
                <w:rFonts w:ascii="Arial" w:hAnsi="Arial" w:cs="Arial"/>
                <w:sz w:val="18"/>
                <w:szCs w:val="18"/>
              </w:rPr>
            </w:pPr>
            <w:r w:rsidRPr="000633CE">
              <w:rPr>
                <w:rFonts w:ascii="Arial" w:hAnsi="Arial" w:cs="Arial"/>
                <w:i/>
                <w:sz w:val="18"/>
                <w:szCs w:val="18"/>
              </w:rPr>
              <w:t>“Alguns preços</w:t>
            </w:r>
            <w:r>
              <w:rPr>
                <w:rFonts w:ascii="Arial" w:hAnsi="Arial" w:cs="Arial"/>
                <w:i/>
                <w:sz w:val="18"/>
                <w:szCs w:val="18"/>
              </w:rPr>
              <w:t>…</w:t>
            </w:r>
            <w:r w:rsidRPr="000633CE">
              <w:rPr>
                <w:rFonts w:ascii="Arial" w:hAnsi="Arial" w:cs="Arial"/>
                <w:i/>
                <w:sz w:val="18"/>
                <w:szCs w:val="18"/>
              </w:rPr>
              <w:t>”</w:t>
            </w:r>
            <w:r w:rsidRPr="000633CE">
              <w:rPr>
                <w:rFonts w:ascii="Arial" w:hAnsi="Arial" w:cs="Arial"/>
                <w:sz w:val="18"/>
                <w:szCs w:val="18"/>
              </w:rPr>
              <w:t>: 609</w:t>
            </w:r>
          </w:p>
        </w:tc>
      </w:tr>
      <w:tr w:rsidR="0099321A" w:rsidRPr="001B1F1E" w:rsidTr="002270FB">
        <w:trPr>
          <w:trHeight w:val="170"/>
        </w:trPr>
        <w:tc>
          <w:tcPr>
            <w:tcW w:w="1006" w:type="dxa"/>
            <w:tcBorders>
              <w:top w:val="nil"/>
              <w:left w:val="double" w:sz="4" w:space="0" w:color="999999"/>
              <w:bottom w:val="nil"/>
              <w:right w:val="single" w:sz="2" w:space="0" w:color="FFFFFF"/>
            </w:tcBorders>
            <w:shd w:val="clear" w:color="auto" w:fill="D9D9D9" w:themeFill="background1" w:themeFillShade="D9"/>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1409</w:t>
            </w:r>
          </w:p>
        </w:tc>
        <w:tc>
          <w:tcPr>
            <w:tcW w:w="7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w:t>
            </w:r>
          </w:p>
        </w:tc>
        <w:tc>
          <w:tcPr>
            <w:tcW w:w="1619"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Torres Vedras</w:t>
            </w:r>
          </w:p>
        </w:tc>
        <w:tc>
          <w:tcPr>
            <w:tcW w:w="2339" w:type="dxa"/>
            <w:gridSpan w:val="3"/>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 23,33 rs.</w:t>
            </w:r>
          </w:p>
        </w:tc>
        <w:tc>
          <w:tcPr>
            <w:tcW w:w="108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A29C7" w:rsidRDefault="0099321A" w:rsidP="0099321A">
            <w:pPr>
              <w:jc w:val="center"/>
              <w:rPr>
                <w:rFonts w:ascii="Arial" w:hAnsi="Arial" w:cs="Arial"/>
                <w:sz w:val="18"/>
                <w:szCs w:val="18"/>
              </w:rPr>
            </w:pPr>
            <w:r w:rsidRPr="001B1F1E">
              <w:rPr>
                <w:rFonts w:ascii="Arial" w:hAnsi="Arial" w:cs="Arial"/>
                <w:sz w:val="18"/>
                <w:szCs w:val="18"/>
              </w:rPr>
              <w:t xml:space="preserve">| </w:t>
            </w:r>
            <w:r>
              <w:rPr>
                <w:rFonts w:ascii="Arial" w:hAnsi="Arial" w:cs="Arial"/>
                <w:sz w:val="18"/>
                <w:szCs w:val="18"/>
              </w:rPr>
              <w:t>5,39</w:t>
            </w:r>
          </w:p>
        </w:tc>
        <w:tc>
          <w:tcPr>
            <w:tcW w:w="2884" w:type="dxa"/>
            <w:tcBorders>
              <w:top w:val="nil"/>
              <w:left w:val="single" w:sz="2" w:space="0" w:color="FFFFFF"/>
              <w:bottom w:val="nil"/>
              <w:right w:val="double" w:sz="4" w:space="0" w:color="999999"/>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i/>
                <w:sz w:val="18"/>
                <w:szCs w:val="18"/>
              </w:rPr>
              <w:t>“Alguns preços…”</w:t>
            </w:r>
            <w:r w:rsidRPr="001B1F1E">
              <w:rPr>
                <w:rFonts w:ascii="Arial" w:hAnsi="Arial" w:cs="Arial"/>
                <w:sz w:val="18"/>
                <w:szCs w:val="18"/>
              </w:rPr>
              <w:t>: 609</w:t>
            </w:r>
          </w:p>
        </w:tc>
      </w:tr>
      <w:tr w:rsidR="0099321A" w:rsidRPr="001B1F1E" w:rsidTr="0099321A">
        <w:trPr>
          <w:trHeight w:val="170"/>
        </w:trPr>
        <w:tc>
          <w:tcPr>
            <w:tcW w:w="1006" w:type="dxa"/>
            <w:tcBorders>
              <w:top w:val="nil"/>
              <w:left w:val="double" w:sz="4" w:space="0" w:color="999999"/>
              <w:bottom w:val="nil"/>
              <w:right w:val="single" w:sz="2" w:space="0" w:color="FFFFFF"/>
            </w:tcBorders>
            <w:shd w:val="clear" w:color="auto" w:fill="FFFFFF"/>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1410</w:t>
            </w:r>
          </w:p>
        </w:tc>
        <w:tc>
          <w:tcPr>
            <w:tcW w:w="720" w:type="dxa"/>
            <w:gridSpan w:val="2"/>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w:t>
            </w:r>
          </w:p>
        </w:tc>
        <w:tc>
          <w:tcPr>
            <w:tcW w:w="1619" w:type="dxa"/>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Santarém</w:t>
            </w:r>
          </w:p>
        </w:tc>
        <w:tc>
          <w:tcPr>
            <w:tcW w:w="2339" w:type="dxa"/>
            <w:gridSpan w:val="3"/>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 30 rs.</w:t>
            </w:r>
          </w:p>
        </w:tc>
        <w:tc>
          <w:tcPr>
            <w:tcW w:w="1080" w:type="dxa"/>
            <w:gridSpan w:val="2"/>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 xml:space="preserve">| </w:t>
            </w:r>
            <w:r>
              <w:rPr>
                <w:rFonts w:ascii="Arial" w:hAnsi="Arial" w:cs="Arial"/>
                <w:sz w:val="18"/>
                <w:szCs w:val="18"/>
              </w:rPr>
              <w:t>6,93</w:t>
            </w:r>
          </w:p>
        </w:tc>
        <w:tc>
          <w:tcPr>
            <w:tcW w:w="2884" w:type="dxa"/>
            <w:tcBorders>
              <w:top w:val="nil"/>
              <w:left w:val="single" w:sz="2" w:space="0" w:color="FFFFFF"/>
              <w:bottom w:val="nil"/>
              <w:right w:val="double" w:sz="4" w:space="0" w:color="999999"/>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i/>
                <w:sz w:val="18"/>
                <w:szCs w:val="18"/>
              </w:rPr>
              <w:t>“Alguns preços…”</w:t>
            </w:r>
            <w:r w:rsidRPr="001B1F1E">
              <w:rPr>
                <w:rFonts w:ascii="Arial" w:hAnsi="Arial" w:cs="Arial"/>
                <w:sz w:val="18"/>
                <w:szCs w:val="18"/>
              </w:rPr>
              <w:t>: 609</w:t>
            </w:r>
          </w:p>
        </w:tc>
      </w:tr>
      <w:tr w:rsidR="0099321A" w:rsidRPr="001B1F1E" w:rsidTr="002270FB">
        <w:trPr>
          <w:trHeight w:val="170"/>
        </w:trPr>
        <w:tc>
          <w:tcPr>
            <w:tcW w:w="1006" w:type="dxa"/>
            <w:tcBorders>
              <w:top w:val="nil"/>
              <w:left w:val="double" w:sz="4" w:space="0" w:color="999999"/>
              <w:bottom w:val="nil"/>
              <w:right w:val="single" w:sz="2" w:space="0" w:color="FFFFFF"/>
            </w:tcBorders>
            <w:shd w:val="clear" w:color="auto" w:fill="D9D9D9" w:themeFill="background1" w:themeFillShade="D9"/>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1412</w:t>
            </w:r>
          </w:p>
        </w:tc>
        <w:tc>
          <w:tcPr>
            <w:tcW w:w="7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w:t>
            </w:r>
          </w:p>
        </w:tc>
        <w:tc>
          <w:tcPr>
            <w:tcW w:w="1619"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Santarém</w:t>
            </w:r>
          </w:p>
        </w:tc>
        <w:tc>
          <w:tcPr>
            <w:tcW w:w="2339" w:type="dxa"/>
            <w:gridSpan w:val="3"/>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 24 rs.</w:t>
            </w:r>
          </w:p>
        </w:tc>
        <w:tc>
          <w:tcPr>
            <w:tcW w:w="108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 xml:space="preserve">| </w:t>
            </w:r>
            <w:r>
              <w:rPr>
                <w:rFonts w:ascii="Arial" w:hAnsi="Arial" w:cs="Arial"/>
                <w:sz w:val="18"/>
                <w:szCs w:val="18"/>
              </w:rPr>
              <w:t>5,54</w:t>
            </w:r>
          </w:p>
        </w:tc>
        <w:tc>
          <w:tcPr>
            <w:tcW w:w="2884" w:type="dxa"/>
            <w:tcBorders>
              <w:top w:val="nil"/>
              <w:left w:val="single" w:sz="2" w:space="0" w:color="FFFFFF"/>
              <w:bottom w:val="nil"/>
              <w:right w:val="double" w:sz="4" w:space="0" w:color="999999"/>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i/>
                <w:sz w:val="18"/>
                <w:szCs w:val="18"/>
              </w:rPr>
              <w:t>“Alguns preços…”</w:t>
            </w:r>
            <w:r w:rsidRPr="001B1F1E">
              <w:rPr>
                <w:rFonts w:ascii="Arial" w:hAnsi="Arial" w:cs="Arial"/>
                <w:sz w:val="18"/>
                <w:szCs w:val="18"/>
              </w:rPr>
              <w:t>: 609</w:t>
            </w:r>
          </w:p>
        </w:tc>
      </w:tr>
      <w:tr w:rsidR="0099321A" w:rsidRPr="001B1F1E" w:rsidTr="0099321A">
        <w:trPr>
          <w:trHeight w:val="170"/>
        </w:trPr>
        <w:tc>
          <w:tcPr>
            <w:tcW w:w="1006" w:type="dxa"/>
            <w:tcBorders>
              <w:top w:val="nil"/>
              <w:left w:val="double" w:sz="4" w:space="0" w:color="999999"/>
              <w:bottom w:val="nil"/>
              <w:right w:val="single" w:sz="2" w:space="0" w:color="FFFFFF"/>
            </w:tcBorders>
            <w:shd w:val="clear" w:color="auto" w:fill="FFFFFF"/>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1414</w:t>
            </w:r>
          </w:p>
        </w:tc>
        <w:tc>
          <w:tcPr>
            <w:tcW w:w="720" w:type="dxa"/>
            <w:gridSpan w:val="2"/>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w:t>
            </w:r>
          </w:p>
        </w:tc>
        <w:tc>
          <w:tcPr>
            <w:tcW w:w="1619" w:type="dxa"/>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Maia</w:t>
            </w:r>
          </w:p>
        </w:tc>
        <w:tc>
          <w:tcPr>
            <w:tcW w:w="2339" w:type="dxa"/>
            <w:gridSpan w:val="3"/>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1 rs.</w:t>
            </w:r>
            <w:r w:rsidRPr="001B1F1E">
              <w:rPr>
                <w:rStyle w:val="Refdenotaderodap"/>
                <w:rFonts w:ascii="Arial" w:hAnsi="Arial" w:cs="Arial"/>
                <w:sz w:val="18"/>
                <w:szCs w:val="18"/>
              </w:rPr>
              <w:footnoteReference w:id="1062"/>
            </w:r>
            <w:r w:rsidRPr="001B1F1E">
              <w:rPr>
                <w:rFonts w:ascii="Arial" w:hAnsi="Arial" w:cs="Arial"/>
                <w:sz w:val="18"/>
                <w:szCs w:val="18"/>
              </w:rPr>
              <w:t xml:space="preserve"> | [12 rs.]</w:t>
            </w:r>
          </w:p>
        </w:tc>
        <w:tc>
          <w:tcPr>
            <w:tcW w:w="1080" w:type="dxa"/>
            <w:gridSpan w:val="2"/>
            <w:tcBorders>
              <w:top w:val="nil"/>
              <w:left w:val="single" w:sz="2" w:space="0" w:color="FFFFFF"/>
              <w:bottom w:val="nil"/>
              <w:right w:val="single" w:sz="2" w:space="0" w:color="FFFFFF"/>
            </w:tcBorders>
            <w:shd w:val="clear" w:color="auto" w:fill="FFFFFF"/>
            <w:vAlign w:val="center"/>
          </w:tcPr>
          <w:p w:rsidR="0099321A" w:rsidRPr="0099321A" w:rsidRDefault="0099321A" w:rsidP="0099321A">
            <w:pPr>
              <w:jc w:val="center"/>
              <w:rPr>
                <w:rFonts w:ascii="Arial" w:hAnsi="Arial" w:cs="Arial"/>
                <w:sz w:val="18"/>
                <w:szCs w:val="18"/>
              </w:rPr>
            </w:pPr>
            <w:r w:rsidRPr="0099321A">
              <w:rPr>
                <w:rFonts w:ascii="Arial" w:hAnsi="Arial" w:cs="Arial"/>
                <w:sz w:val="18"/>
                <w:szCs w:val="18"/>
              </w:rPr>
              <w:t>0,12 | [1,44]</w:t>
            </w:r>
          </w:p>
        </w:tc>
        <w:tc>
          <w:tcPr>
            <w:tcW w:w="2884" w:type="dxa"/>
            <w:tcBorders>
              <w:top w:val="nil"/>
              <w:left w:val="single" w:sz="2" w:space="0" w:color="FFFFFF"/>
              <w:bottom w:val="nil"/>
              <w:right w:val="double" w:sz="4" w:space="0" w:color="999999"/>
            </w:tcBorders>
            <w:shd w:val="clear" w:color="auto" w:fill="FFFFFF"/>
            <w:vAlign w:val="center"/>
          </w:tcPr>
          <w:p w:rsidR="0099321A" w:rsidRPr="001B1F1E" w:rsidRDefault="0099321A" w:rsidP="0099321A">
            <w:pPr>
              <w:jc w:val="center"/>
              <w:rPr>
                <w:rFonts w:ascii="Arial" w:hAnsi="Arial" w:cs="Arial"/>
                <w:i/>
                <w:sz w:val="18"/>
                <w:szCs w:val="18"/>
              </w:rPr>
            </w:pPr>
            <w:r w:rsidRPr="001B1F1E">
              <w:rPr>
                <w:rFonts w:ascii="Arial" w:hAnsi="Arial" w:cs="Arial"/>
                <w:i/>
                <w:sz w:val="18"/>
                <w:szCs w:val="18"/>
              </w:rPr>
              <w:t>“Vereaçoens…”</w:t>
            </w:r>
            <w:r w:rsidRPr="001B1F1E">
              <w:rPr>
                <w:rFonts w:ascii="Arial" w:hAnsi="Arial" w:cs="Arial"/>
                <w:sz w:val="18"/>
                <w:szCs w:val="18"/>
              </w:rPr>
              <w:t>, II: 188</w:t>
            </w:r>
          </w:p>
        </w:tc>
      </w:tr>
      <w:tr w:rsidR="0099321A" w:rsidRPr="001B1F1E" w:rsidTr="002270FB">
        <w:trPr>
          <w:trHeight w:val="170"/>
        </w:trPr>
        <w:tc>
          <w:tcPr>
            <w:tcW w:w="1006" w:type="dxa"/>
            <w:tcBorders>
              <w:top w:val="nil"/>
              <w:left w:val="double" w:sz="4" w:space="0" w:color="999999"/>
              <w:bottom w:val="nil"/>
              <w:right w:val="single" w:sz="2" w:space="0" w:color="FFFFFF"/>
            </w:tcBorders>
            <w:shd w:val="clear" w:color="auto" w:fill="D9D9D9" w:themeFill="background1" w:themeFillShade="D9"/>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1416</w:t>
            </w:r>
          </w:p>
        </w:tc>
        <w:tc>
          <w:tcPr>
            <w:tcW w:w="7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w:t>
            </w:r>
          </w:p>
        </w:tc>
        <w:tc>
          <w:tcPr>
            <w:tcW w:w="1619"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highlight w:val="green"/>
              </w:rPr>
            </w:pPr>
            <w:r w:rsidRPr="001B1F1E">
              <w:rPr>
                <w:rFonts w:ascii="Arial" w:hAnsi="Arial" w:cs="Arial"/>
                <w:sz w:val="18"/>
                <w:szCs w:val="18"/>
              </w:rPr>
              <w:t>Lisboa</w:t>
            </w:r>
          </w:p>
        </w:tc>
        <w:tc>
          <w:tcPr>
            <w:tcW w:w="2339" w:type="dxa"/>
            <w:gridSpan w:val="3"/>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 [4,04 r.]</w:t>
            </w:r>
            <w:r w:rsidRPr="001B1F1E">
              <w:rPr>
                <w:rStyle w:val="Refdenotaderodap"/>
                <w:rFonts w:ascii="Arial" w:hAnsi="Arial" w:cs="Arial"/>
                <w:sz w:val="18"/>
                <w:szCs w:val="18"/>
              </w:rPr>
              <w:footnoteReference w:id="1063"/>
            </w:r>
          </w:p>
        </w:tc>
        <w:tc>
          <w:tcPr>
            <w:tcW w:w="108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99321A" w:rsidRDefault="0099321A" w:rsidP="0099321A">
            <w:pPr>
              <w:jc w:val="center"/>
              <w:rPr>
                <w:rFonts w:ascii="Arial" w:hAnsi="Arial" w:cs="Arial"/>
                <w:sz w:val="18"/>
                <w:szCs w:val="18"/>
              </w:rPr>
            </w:pPr>
            <w:r w:rsidRPr="0099321A">
              <w:rPr>
                <w:rFonts w:ascii="Arial" w:hAnsi="Arial" w:cs="Arial"/>
                <w:sz w:val="18"/>
                <w:szCs w:val="18"/>
              </w:rPr>
              <w:t>| [3,1]</w:t>
            </w:r>
          </w:p>
        </w:tc>
        <w:tc>
          <w:tcPr>
            <w:tcW w:w="2884" w:type="dxa"/>
            <w:tcBorders>
              <w:top w:val="nil"/>
              <w:left w:val="single" w:sz="2" w:space="0" w:color="FFFFFF"/>
              <w:bottom w:val="nil"/>
              <w:right w:val="double" w:sz="4" w:space="0" w:color="999999"/>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i/>
                <w:sz w:val="18"/>
                <w:szCs w:val="18"/>
              </w:rPr>
              <w:t>Mon. Henricina</w:t>
            </w:r>
            <w:r w:rsidRPr="001B1F1E">
              <w:rPr>
                <w:rFonts w:ascii="Arial" w:hAnsi="Arial" w:cs="Arial"/>
                <w:sz w:val="18"/>
                <w:szCs w:val="18"/>
              </w:rPr>
              <w:t>, II: 261</w:t>
            </w:r>
          </w:p>
        </w:tc>
      </w:tr>
      <w:tr w:rsidR="0099321A" w:rsidRPr="001B1F1E" w:rsidTr="0099321A">
        <w:trPr>
          <w:trHeight w:val="170"/>
        </w:trPr>
        <w:tc>
          <w:tcPr>
            <w:tcW w:w="1006" w:type="dxa"/>
            <w:tcBorders>
              <w:top w:val="nil"/>
              <w:left w:val="double" w:sz="4" w:space="0" w:color="999999"/>
              <w:bottom w:val="nil"/>
              <w:right w:val="single" w:sz="2" w:space="0" w:color="FFFFFF"/>
            </w:tcBorders>
            <w:shd w:val="clear" w:color="auto" w:fill="FFFFFF"/>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1419</w:t>
            </w:r>
          </w:p>
        </w:tc>
        <w:tc>
          <w:tcPr>
            <w:tcW w:w="720" w:type="dxa"/>
            <w:gridSpan w:val="2"/>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B</w:t>
            </w:r>
          </w:p>
        </w:tc>
        <w:tc>
          <w:tcPr>
            <w:tcW w:w="1619" w:type="dxa"/>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Paço de Sousa</w:t>
            </w:r>
          </w:p>
        </w:tc>
        <w:tc>
          <w:tcPr>
            <w:tcW w:w="2339" w:type="dxa"/>
            <w:gridSpan w:val="3"/>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 6,92 r.</w:t>
            </w:r>
            <w:r w:rsidRPr="001B1F1E">
              <w:rPr>
                <w:rStyle w:val="Refdenotaderodap"/>
                <w:rFonts w:ascii="Arial" w:hAnsi="Arial" w:cs="Arial"/>
                <w:sz w:val="18"/>
                <w:szCs w:val="18"/>
              </w:rPr>
              <w:footnoteReference w:id="1064"/>
            </w:r>
          </w:p>
        </w:tc>
        <w:tc>
          <w:tcPr>
            <w:tcW w:w="1080" w:type="dxa"/>
            <w:gridSpan w:val="2"/>
            <w:tcBorders>
              <w:top w:val="nil"/>
              <w:left w:val="single" w:sz="2" w:space="0" w:color="FFFFFF"/>
              <w:bottom w:val="nil"/>
              <w:right w:val="single" w:sz="2" w:space="0" w:color="FFFFFF"/>
            </w:tcBorders>
            <w:shd w:val="clear" w:color="auto" w:fill="FFFFFF"/>
            <w:vAlign w:val="center"/>
          </w:tcPr>
          <w:p w:rsidR="0099321A" w:rsidRPr="0099321A" w:rsidRDefault="0099321A" w:rsidP="0099321A">
            <w:pPr>
              <w:jc w:val="center"/>
              <w:rPr>
                <w:rFonts w:ascii="Arial" w:hAnsi="Arial" w:cs="Arial"/>
                <w:sz w:val="18"/>
                <w:szCs w:val="18"/>
              </w:rPr>
            </w:pPr>
            <w:r w:rsidRPr="0099321A">
              <w:rPr>
                <w:rFonts w:ascii="Arial" w:hAnsi="Arial" w:cs="Arial"/>
                <w:sz w:val="18"/>
                <w:szCs w:val="18"/>
              </w:rPr>
              <w:t>| 2,65</w:t>
            </w:r>
          </w:p>
        </w:tc>
        <w:tc>
          <w:tcPr>
            <w:tcW w:w="2884" w:type="dxa"/>
            <w:tcBorders>
              <w:top w:val="nil"/>
              <w:left w:val="single" w:sz="2" w:space="0" w:color="FFFFFF"/>
              <w:bottom w:val="nil"/>
              <w:right w:val="double" w:sz="4" w:space="0" w:color="999999"/>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i/>
                <w:sz w:val="18"/>
                <w:szCs w:val="18"/>
              </w:rPr>
              <w:t>Appendice diplomatico…</w:t>
            </w:r>
            <w:r w:rsidRPr="001B1F1E">
              <w:rPr>
                <w:rFonts w:ascii="Arial" w:hAnsi="Arial" w:cs="Arial"/>
                <w:sz w:val="18"/>
                <w:szCs w:val="18"/>
              </w:rPr>
              <w:t>: 238</w:t>
            </w:r>
          </w:p>
        </w:tc>
      </w:tr>
      <w:tr w:rsidR="0099321A" w:rsidRPr="001B1F1E" w:rsidTr="002270FB">
        <w:trPr>
          <w:trHeight w:val="170"/>
        </w:trPr>
        <w:tc>
          <w:tcPr>
            <w:tcW w:w="1006" w:type="dxa"/>
            <w:tcBorders>
              <w:top w:val="nil"/>
              <w:left w:val="double" w:sz="4" w:space="0" w:color="999999"/>
              <w:bottom w:val="nil"/>
              <w:right w:val="single" w:sz="2" w:space="0" w:color="FFFFFF"/>
            </w:tcBorders>
            <w:shd w:val="clear" w:color="auto" w:fill="D9D9D9" w:themeFill="background1" w:themeFillShade="D9"/>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1419</w:t>
            </w:r>
          </w:p>
        </w:tc>
        <w:tc>
          <w:tcPr>
            <w:tcW w:w="7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w:t>
            </w:r>
          </w:p>
        </w:tc>
        <w:tc>
          <w:tcPr>
            <w:tcW w:w="1619"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Ceuta</w:t>
            </w:r>
          </w:p>
        </w:tc>
        <w:tc>
          <w:tcPr>
            <w:tcW w:w="2339" w:type="dxa"/>
            <w:gridSpan w:val="3"/>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40 r. | [480 r.]</w:t>
            </w:r>
          </w:p>
        </w:tc>
        <w:tc>
          <w:tcPr>
            <w:tcW w:w="108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99321A" w:rsidRDefault="0099321A" w:rsidP="0099321A">
            <w:pPr>
              <w:jc w:val="center"/>
              <w:rPr>
                <w:rFonts w:ascii="Arial" w:hAnsi="Arial" w:cs="Arial"/>
                <w:sz w:val="18"/>
                <w:szCs w:val="18"/>
              </w:rPr>
            </w:pPr>
            <w:r w:rsidRPr="0099321A">
              <w:rPr>
                <w:rFonts w:ascii="Arial" w:hAnsi="Arial" w:cs="Arial"/>
                <w:sz w:val="18"/>
                <w:szCs w:val="18"/>
              </w:rPr>
              <w:t>15,3 | [184]</w:t>
            </w:r>
          </w:p>
        </w:tc>
        <w:tc>
          <w:tcPr>
            <w:tcW w:w="2884" w:type="dxa"/>
            <w:tcBorders>
              <w:top w:val="nil"/>
              <w:left w:val="single" w:sz="2" w:space="0" w:color="FFFFFF"/>
              <w:bottom w:val="nil"/>
              <w:right w:val="double" w:sz="4" w:space="0" w:color="999999"/>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i/>
                <w:sz w:val="18"/>
                <w:szCs w:val="18"/>
              </w:rPr>
              <w:t>Cr. do Conde D. Pedro</w:t>
            </w:r>
            <w:r w:rsidRPr="001B1F1E">
              <w:rPr>
                <w:rFonts w:ascii="Arial" w:hAnsi="Arial" w:cs="Arial"/>
                <w:sz w:val="18"/>
                <w:szCs w:val="18"/>
              </w:rPr>
              <w:t>: 272</w:t>
            </w:r>
          </w:p>
        </w:tc>
      </w:tr>
      <w:tr w:rsidR="0099321A" w:rsidRPr="001B1F1E" w:rsidTr="0099321A">
        <w:trPr>
          <w:trHeight w:val="330"/>
        </w:trPr>
        <w:tc>
          <w:tcPr>
            <w:tcW w:w="1006" w:type="dxa"/>
            <w:tcBorders>
              <w:top w:val="nil"/>
              <w:left w:val="double" w:sz="4" w:space="0" w:color="999999"/>
              <w:bottom w:val="nil"/>
              <w:right w:val="single" w:sz="2" w:space="0" w:color="FFFFFF"/>
            </w:tcBorders>
            <w:shd w:val="clear" w:color="auto" w:fill="FFFFFF"/>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1421</w:t>
            </w:r>
          </w:p>
        </w:tc>
        <w:tc>
          <w:tcPr>
            <w:tcW w:w="720" w:type="dxa"/>
            <w:gridSpan w:val="2"/>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w:t>
            </w:r>
          </w:p>
        </w:tc>
        <w:tc>
          <w:tcPr>
            <w:tcW w:w="1619" w:type="dxa"/>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highlight w:val="green"/>
              </w:rPr>
            </w:pPr>
            <w:r w:rsidRPr="001B1F1E">
              <w:rPr>
                <w:rFonts w:ascii="Arial" w:hAnsi="Arial" w:cs="Arial"/>
                <w:sz w:val="18"/>
                <w:szCs w:val="18"/>
              </w:rPr>
              <w:t>Coimbra</w:t>
            </w:r>
          </w:p>
        </w:tc>
        <w:tc>
          <w:tcPr>
            <w:tcW w:w="2339" w:type="dxa"/>
            <w:gridSpan w:val="3"/>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 10,6 r.</w:t>
            </w:r>
          </w:p>
        </w:tc>
        <w:tc>
          <w:tcPr>
            <w:tcW w:w="1080" w:type="dxa"/>
            <w:gridSpan w:val="2"/>
            <w:tcBorders>
              <w:top w:val="nil"/>
              <w:left w:val="single" w:sz="2" w:space="0" w:color="FFFFFF"/>
              <w:bottom w:val="nil"/>
              <w:right w:val="single" w:sz="2" w:space="0" w:color="FFFFFF"/>
            </w:tcBorders>
            <w:shd w:val="clear" w:color="auto" w:fill="FFFFFF"/>
            <w:vAlign w:val="center"/>
          </w:tcPr>
          <w:p w:rsidR="0099321A" w:rsidRPr="0099321A" w:rsidRDefault="0099321A" w:rsidP="0099321A">
            <w:pPr>
              <w:jc w:val="center"/>
              <w:rPr>
                <w:rFonts w:ascii="Arial" w:hAnsi="Arial" w:cs="Arial"/>
                <w:sz w:val="18"/>
                <w:szCs w:val="18"/>
              </w:rPr>
            </w:pPr>
            <w:r w:rsidRPr="0099321A">
              <w:rPr>
                <w:rFonts w:ascii="Arial" w:hAnsi="Arial" w:cs="Arial"/>
                <w:sz w:val="18"/>
                <w:szCs w:val="18"/>
              </w:rPr>
              <w:t>| 4,05</w:t>
            </w:r>
          </w:p>
        </w:tc>
        <w:tc>
          <w:tcPr>
            <w:tcW w:w="2884" w:type="dxa"/>
            <w:tcBorders>
              <w:top w:val="nil"/>
              <w:left w:val="single" w:sz="2" w:space="0" w:color="FFFFFF"/>
              <w:bottom w:val="nil"/>
              <w:right w:val="double" w:sz="4" w:space="0" w:color="999999"/>
            </w:tcBorders>
            <w:shd w:val="clear" w:color="auto" w:fill="FFFFFF"/>
            <w:vAlign w:val="center"/>
          </w:tcPr>
          <w:p w:rsidR="0099321A" w:rsidRPr="001B1F1E" w:rsidRDefault="0099321A" w:rsidP="0099321A">
            <w:pPr>
              <w:jc w:val="center"/>
              <w:rPr>
                <w:rFonts w:ascii="Arial" w:hAnsi="Arial" w:cs="Arial"/>
                <w:i/>
                <w:sz w:val="18"/>
                <w:szCs w:val="18"/>
              </w:rPr>
            </w:pPr>
            <w:r w:rsidRPr="001B1F1E">
              <w:rPr>
                <w:rFonts w:ascii="Arial" w:hAnsi="Arial" w:cs="Arial"/>
                <w:i/>
                <w:sz w:val="18"/>
                <w:szCs w:val="18"/>
              </w:rPr>
              <w:t>O Baixo Mondego…</w:t>
            </w:r>
            <w:r w:rsidRPr="001B1F1E">
              <w:rPr>
                <w:rFonts w:ascii="Arial" w:hAnsi="Arial" w:cs="Arial"/>
                <w:sz w:val="18"/>
                <w:szCs w:val="18"/>
              </w:rPr>
              <w:t>,</w:t>
            </w:r>
            <w:r w:rsidRPr="001B1F1E">
              <w:rPr>
                <w:rFonts w:ascii="Arial" w:hAnsi="Arial" w:cs="Arial"/>
                <w:i/>
                <w:sz w:val="18"/>
                <w:szCs w:val="18"/>
              </w:rPr>
              <w:t xml:space="preserve"> </w:t>
            </w:r>
            <w:r w:rsidRPr="001B1F1E">
              <w:rPr>
                <w:rFonts w:ascii="Arial" w:hAnsi="Arial" w:cs="Arial"/>
                <w:sz w:val="18"/>
                <w:szCs w:val="18"/>
              </w:rPr>
              <w:t>I: 434</w:t>
            </w:r>
          </w:p>
        </w:tc>
      </w:tr>
      <w:tr w:rsidR="0099321A" w:rsidRPr="001B1F1E" w:rsidTr="002270FB">
        <w:trPr>
          <w:trHeight w:val="170"/>
        </w:trPr>
        <w:tc>
          <w:tcPr>
            <w:tcW w:w="1006" w:type="dxa"/>
            <w:tcBorders>
              <w:top w:val="nil"/>
              <w:left w:val="double" w:sz="4" w:space="0" w:color="999999"/>
              <w:bottom w:val="nil"/>
              <w:right w:val="single" w:sz="2" w:space="0" w:color="FFFFFF"/>
            </w:tcBorders>
            <w:shd w:val="clear" w:color="auto" w:fill="D9D9D9" w:themeFill="background1" w:themeFillShade="D9"/>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1421</w:t>
            </w:r>
          </w:p>
        </w:tc>
        <w:tc>
          <w:tcPr>
            <w:tcW w:w="7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w:t>
            </w:r>
          </w:p>
        </w:tc>
        <w:tc>
          <w:tcPr>
            <w:tcW w:w="1619"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Alcochete e Aldeia Galega</w:t>
            </w:r>
          </w:p>
        </w:tc>
        <w:tc>
          <w:tcPr>
            <w:tcW w:w="2339" w:type="dxa"/>
            <w:gridSpan w:val="3"/>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 [10 r.]</w:t>
            </w:r>
            <w:r w:rsidRPr="001B1F1E">
              <w:rPr>
                <w:rStyle w:val="Refdenotaderodap"/>
                <w:rFonts w:ascii="Arial" w:hAnsi="Arial" w:cs="Arial"/>
                <w:sz w:val="18"/>
                <w:szCs w:val="18"/>
              </w:rPr>
              <w:footnoteReference w:id="1065"/>
            </w:r>
          </w:p>
        </w:tc>
        <w:tc>
          <w:tcPr>
            <w:tcW w:w="108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99321A" w:rsidRDefault="0099321A" w:rsidP="0099321A">
            <w:pPr>
              <w:jc w:val="center"/>
              <w:rPr>
                <w:rFonts w:ascii="Arial" w:hAnsi="Arial" w:cs="Arial"/>
                <w:sz w:val="18"/>
                <w:szCs w:val="18"/>
              </w:rPr>
            </w:pPr>
            <w:r w:rsidRPr="0099321A">
              <w:rPr>
                <w:rFonts w:ascii="Arial" w:hAnsi="Arial" w:cs="Arial"/>
                <w:sz w:val="18"/>
                <w:szCs w:val="18"/>
              </w:rPr>
              <w:t>| [3,83]</w:t>
            </w:r>
          </w:p>
        </w:tc>
        <w:tc>
          <w:tcPr>
            <w:tcW w:w="2884" w:type="dxa"/>
            <w:tcBorders>
              <w:top w:val="nil"/>
              <w:left w:val="single" w:sz="2" w:space="0" w:color="FFFFFF"/>
              <w:bottom w:val="nil"/>
              <w:right w:val="double" w:sz="4" w:space="0" w:color="999999"/>
            </w:tcBorders>
            <w:shd w:val="clear" w:color="auto" w:fill="D9D9D9" w:themeFill="background1" w:themeFillShade="D9"/>
            <w:vAlign w:val="center"/>
          </w:tcPr>
          <w:p w:rsidR="0099321A" w:rsidRPr="001B1F1E" w:rsidRDefault="0099321A" w:rsidP="0099321A">
            <w:pPr>
              <w:jc w:val="center"/>
              <w:rPr>
                <w:rFonts w:ascii="Arial" w:hAnsi="Arial" w:cs="Arial"/>
                <w:i/>
                <w:sz w:val="18"/>
                <w:szCs w:val="18"/>
              </w:rPr>
            </w:pPr>
            <w:r w:rsidRPr="001B1F1E">
              <w:rPr>
                <w:rFonts w:ascii="Arial" w:hAnsi="Arial" w:cs="Arial"/>
                <w:i/>
                <w:sz w:val="18"/>
                <w:szCs w:val="18"/>
              </w:rPr>
              <w:t>Livro da Vereação de Alcochete…</w:t>
            </w:r>
            <w:r w:rsidRPr="001B1F1E">
              <w:rPr>
                <w:rFonts w:ascii="Arial" w:hAnsi="Arial" w:cs="Arial"/>
                <w:sz w:val="18"/>
                <w:szCs w:val="18"/>
              </w:rPr>
              <w:t>: 165</w:t>
            </w:r>
          </w:p>
        </w:tc>
      </w:tr>
      <w:tr w:rsidR="0099321A" w:rsidRPr="00090006" w:rsidTr="0099321A">
        <w:trPr>
          <w:trHeight w:val="170"/>
        </w:trPr>
        <w:tc>
          <w:tcPr>
            <w:tcW w:w="1006" w:type="dxa"/>
            <w:tcBorders>
              <w:top w:val="nil"/>
              <w:left w:val="double" w:sz="4" w:space="0" w:color="999999"/>
              <w:bottom w:val="nil"/>
              <w:right w:val="single" w:sz="2" w:space="0" w:color="FFFFFF"/>
            </w:tcBorders>
            <w:shd w:val="clear" w:color="auto" w:fill="FFFFFF"/>
            <w:vAlign w:val="center"/>
          </w:tcPr>
          <w:p w:rsidR="0099321A" w:rsidRPr="00090006" w:rsidRDefault="0099321A" w:rsidP="0099321A">
            <w:pPr>
              <w:rPr>
                <w:rFonts w:ascii="Arial" w:hAnsi="Arial" w:cs="Arial"/>
                <w:sz w:val="18"/>
                <w:szCs w:val="18"/>
              </w:rPr>
            </w:pPr>
            <w:r w:rsidRPr="00090006">
              <w:rPr>
                <w:rFonts w:ascii="Arial" w:hAnsi="Arial" w:cs="Arial"/>
                <w:sz w:val="18"/>
                <w:szCs w:val="18"/>
              </w:rPr>
              <w:t>1421-22</w:t>
            </w:r>
          </w:p>
        </w:tc>
        <w:tc>
          <w:tcPr>
            <w:tcW w:w="720" w:type="dxa"/>
            <w:gridSpan w:val="2"/>
            <w:tcBorders>
              <w:top w:val="nil"/>
              <w:left w:val="single" w:sz="2" w:space="0" w:color="FFFFFF"/>
              <w:bottom w:val="nil"/>
              <w:right w:val="single" w:sz="2" w:space="0" w:color="FFFFFF"/>
            </w:tcBorders>
            <w:shd w:val="clear" w:color="auto" w:fill="FFFFFF"/>
            <w:vAlign w:val="center"/>
          </w:tcPr>
          <w:p w:rsidR="0099321A" w:rsidRPr="00090006" w:rsidRDefault="0099321A" w:rsidP="0099321A">
            <w:pPr>
              <w:jc w:val="center"/>
              <w:rPr>
                <w:rFonts w:ascii="Arial" w:hAnsi="Arial" w:cs="Arial"/>
                <w:sz w:val="18"/>
                <w:szCs w:val="18"/>
              </w:rPr>
            </w:pPr>
            <w:r w:rsidRPr="00090006">
              <w:rPr>
                <w:rFonts w:ascii="Arial" w:hAnsi="Arial" w:cs="Arial"/>
                <w:sz w:val="18"/>
                <w:szCs w:val="18"/>
              </w:rPr>
              <w:t>B</w:t>
            </w:r>
          </w:p>
          <w:p w:rsidR="0099321A" w:rsidRPr="00090006" w:rsidRDefault="0099321A" w:rsidP="0099321A">
            <w:pPr>
              <w:jc w:val="center"/>
              <w:rPr>
                <w:rFonts w:ascii="Arial" w:hAnsi="Arial" w:cs="Arial"/>
                <w:sz w:val="18"/>
                <w:szCs w:val="18"/>
              </w:rPr>
            </w:pPr>
            <w:r w:rsidRPr="00090006">
              <w:rPr>
                <w:rFonts w:ascii="Arial" w:hAnsi="Arial" w:cs="Arial"/>
                <w:sz w:val="18"/>
                <w:szCs w:val="18"/>
              </w:rPr>
              <w:t>T</w:t>
            </w:r>
          </w:p>
        </w:tc>
        <w:tc>
          <w:tcPr>
            <w:tcW w:w="1619" w:type="dxa"/>
            <w:tcBorders>
              <w:top w:val="nil"/>
              <w:left w:val="single" w:sz="2" w:space="0" w:color="FFFFFF"/>
              <w:bottom w:val="nil"/>
              <w:right w:val="single" w:sz="2" w:space="0" w:color="FFFFFF"/>
            </w:tcBorders>
            <w:shd w:val="clear" w:color="auto" w:fill="FFFFFF"/>
            <w:vAlign w:val="center"/>
          </w:tcPr>
          <w:p w:rsidR="0099321A" w:rsidRPr="00090006" w:rsidRDefault="0099321A" w:rsidP="0099321A">
            <w:pPr>
              <w:jc w:val="center"/>
              <w:rPr>
                <w:rFonts w:ascii="Arial" w:hAnsi="Arial" w:cs="Arial"/>
                <w:sz w:val="18"/>
                <w:szCs w:val="18"/>
              </w:rPr>
            </w:pPr>
            <w:r w:rsidRPr="00090006">
              <w:rPr>
                <w:rFonts w:ascii="Arial" w:hAnsi="Arial" w:cs="Arial"/>
                <w:sz w:val="18"/>
                <w:szCs w:val="18"/>
              </w:rPr>
              <w:t>Lisboa (Pero Escouche)</w:t>
            </w:r>
          </w:p>
        </w:tc>
        <w:tc>
          <w:tcPr>
            <w:tcW w:w="2339" w:type="dxa"/>
            <w:gridSpan w:val="3"/>
            <w:tcBorders>
              <w:top w:val="nil"/>
              <w:left w:val="single" w:sz="2" w:space="0" w:color="FFFFFF"/>
              <w:bottom w:val="nil"/>
              <w:right w:val="single" w:sz="2" w:space="0" w:color="FFFFFF"/>
            </w:tcBorders>
            <w:shd w:val="clear" w:color="auto" w:fill="FFFFFF"/>
            <w:vAlign w:val="center"/>
          </w:tcPr>
          <w:p w:rsidR="0099321A" w:rsidRPr="00090006" w:rsidRDefault="0099321A" w:rsidP="0099321A">
            <w:pPr>
              <w:jc w:val="center"/>
              <w:rPr>
                <w:rFonts w:ascii="Arial" w:hAnsi="Arial" w:cs="Arial"/>
                <w:sz w:val="18"/>
                <w:szCs w:val="18"/>
              </w:rPr>
            </w:pPr>
            <w:r>
              <w:rPr>
                <w:rFonts w:ascii="Arial" w:hAnsi="Arial" w:cs="Arial"/>
                <w:sz w:val="18"/>
                <w:szCs w:val="18"/>
              </w:rPr>
              <w:t xml:space="preserve">| </w:t>
            </w:r>
            <w:r w:rsidRPr="00090006">
              <w:rPr>
                <w:rFonts w:ascii="Arial" w:hAnsi="Arial" w:cs="Arial"/>
                <w:sz w:val="18"/>
                <w:szCs w:val="18"/>
              </w:rPr>
              <w:t>[10 e 11 r.]</w:t>
            </w:r>
            <w:r w:rsidRPr="00090006">
              <w:rPr>
                <w:rStyle w:val="Refdenotaderodap"/>
                <w:rFonts w:ascii="Arial" w:hAnsi="Arial" w:cs="Arial"/>
                <w:sz w:val="18"/>
                <w:szCs w:val="18"/>
              </w:rPr>
              <w:footnoteReference w:id="1066"/>
            </w:r>
          </w:p>
          <w:p w:rsidR="0099321A" w:rsidRPr="00090006" w:rsidRDefault="0099321A" w:rsidP="0099321A">
            <w:pPr>
              <w:jc w:val="center"/>
              <w:rPr>
                <w:rFonts w:ascii="Arial" w:hAnsi="Arial" w:cs="Arial"/>
                <w:sz w:val="18"/>
                <w:szCs w:val="18"/>
              </w:rPr>
            </w:pPr>
            <w:r w:rsidRPr="00090006">
              <w:rPr>
                <w:rFonts w:ascii="Arial" w:hAnsi="Arial" w:cs="Arial"/>
                <w:sz w:val="18"/>
                <w:szCs w:val="18"/>
              </w:rPr>
              <w:t>[16 e 18 r.]</w:t>
            </w:r>
            <w:r w:rsidRPr="00090006">
              <w:rPr>
                <w:rStyle w:val="Refdenotaderodap"/>
                <w:rFonts w:ascii="Arial" w:hAnsi="Arial" w:cs="Arial"/>
                <w:sz w:val="18"/>
                <w:szCs w:val="18"/>
              </w:rPr>
              <w:footnoteReference w:id="1067"/>
            </w:r>
          </w:p>
        </w:tc>
        <w:tc>
          <w:tcPr>
            <w:tcW w:w="1080" w:type="dxa"/>
            <w:gridSpan w:val="2"/>
            <w:tcBorders>
              <w:top w:val="nil"/>
              <w:left w:val="single" w:sz="2" w:space="0" w:color="FFFFFF"/>
              <w:bottom w:val="nil"/>
              <w:right w:val="single" w:sz="2" w:space="0" w:color="FFFFFF"/>
            </w:tcBorders>
            <w:shd w:val="clear" w:color="auto" w:fill="FFFFFF"/>
            <w:vAlign w:val="center"/>
          </w:tcPr>
          <w:p w:rsidR="0099321A" w:rsidRPr="0099321A" w:rsidRDefault="0099321A" w:rsidP="0099321A">
            <w:pPr>
              <w:jc w:val="center"/>
              <w:rPr>
                <w:rFonts w:ascii="Arial" w:hAnsi="Arial" w:cs="Arial"/>
                <w:sz w:val="18"/>
                <w:szCs w:val="18"/>
              </w:rPr>
            </w:pPr>
            <w:r w:rsidRPr="0099321A">
              <w:rPr>
                <w:rFonts w:ascii="Arial" w:hAnsi="Arial" w:cs="Arial"/>
                <w:sz w:val="18"/>
                <w:szCs w:val="18"/>
              </w:rPr>
              <w:t>| [3,83 e 4,21]</w:t>
            </w:r>
          </w:p>
          <w:p w:rsidR="0099321A" w:rsidRPr="0099321A" w:rsidRDefault="0099321A" w:rsidP="0099321A">
            <w:pPr>
              <w:jc w:val="center"/>
              <w:rPr>
                <w:rFonts w:ascii="Arial" w:hAnsi="Arial" w:cs="Arial"/>
                <w:sz w:val="18"/>
                <w:szCs w:val="18"/>
              </w:rPr>
            </w:pPr>
            <w:r w:rsidRPr="0099321A">
              <w:rPr>
                <w:rFonts w:ascii="Arial" w:hAnsi="Arial" w:cs="Arial"/>
                <w:sz w:val="18"/>
                <w:szCs w:val="18"/>
              </w:rPr>
              <w:t>[6,13 e 6,89]</w:t>
            </w:r>
          </w:p>
        </w:tc>
        <w:tc>
          <w:tcPr>
            <w:tcW w:w="2884" w:type="dxa"/>
            <w:tcBorders>
              <w:top w:val="nil"/>
              <w:left w:val="single" w:sz="2" w:space="0" w:color="FFFFFF"/>
              <w:bottom w:val="nil"/>
              <w:right w:val="double" w:sz="4" w:space="0" w:color="999999"/>
            </w:tcBorders>
            <w:shd w:val="clear" w:color="auto" w:fill="FFFFFF"/>
            <w:vAlign w:val="center"/>
          </w:tcPr>
          <w:p w:rsidR="0099321A" w:rsidRPr="00090006" w:rsidRDefault="0099321A" w:rsidP="0099321A">
            <w:pPr>
              <w:jc w:val="center"/>
              <w:rPr>
                <w:rFonts w:ascii="Arial" w:hAnsi="Arial" w:cs="Arial"/>
                <w:i/>
                <w:sz w:val="18"/>
                <w:szCs w:val="18"/>
              </w:rPr>
            </w:pPr>
            <w:r w:rsidRPr="00090006">
              <w:rPr>
                <w:rFonts w:ascii="Arial" w:hAnsi="Arial" w:cs="Arial"/>
                <w:i/>
                <w:sz w:val="18"/>
                <w:szCs w:val="18"/>
              </w:rPr>
              <w:t>“Alguns preços…”</w:t>
            </w:r>
            <w:r w:rsidRPr="00090006">
              <w:rPr>
                <w:rFonts w:ascii="Arial" w:hAnsi="Arial" w:cs="Arial"/>
                <w:sz w:val="18"/>
                <w:szCs w:val="18"/>
              </w:rPr>
              <w:t>: 610</w:t>
            </w:r>
          </w:p>
        </w:tc>
      </w:tr>
      <w:tr w:rsidR="0099321A" w:rsidRPr="000633CE" w:rsidTr="002270FB">
        <w:trPr>
          <w:trHeight w:val="170"/>
        </w:trPr>
        <w:tc>
          <w:tcPr>
            <w:tcW w:w="1006" w:type="dxa"/>
            <w:tcBorders>
              <w:top w:val="nil"/>
              <w:left w:val="double" w:sz="4" w:space="0" w:color="999999"/>
              <w:bottom w:val="nil"/>
              <w:right w:val="single" w:sz="2" w:space="0" w:color="FFFFFF"/>
            </w:tcBorders>
            <w:shd w:val="clear" w:color="auto" w:fill="D9D9D9" w:themeFill="background1" w:themeFillShade="D9"/>
            <w:vAlign w:val="center"/>
          </w:tcPr>
          <w:p w:rsidR="0099321A" w:rsidRPr="000633CE" w:rsidRDefault="0099321A" w:rsidP="0099321A">
            <w:pPr>
              <w:rPr>
                <w:rFonts w:ascii="Arial" w:hAnsi="Arial" w:cs="Arial"/>
                <w:sz w:val="18"/>
                <w:szCs w:val="18"/>
              </w:rPr>
            </w:pPr>
            <w:r w:rsidRPr="000633CE">
              <w:rPr>
                <w:rFonts w:ascii="Arial" w:hAnsi="Arial" w:cs="Arial"/>
                <w:sz w:val="18"/>
                <w:szCs w:val="18"/>
              </w:rPr>
              <w:t>1422-23</w:t>
            </w:r>
          </w:p>
        </w:tc>
        <w:tc>
          <w:tcPr>
            <w:tcW w:w="7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B</w:t>
            </w:r>
          </w:p>
          <w:p w:rsidR="0099321A" w:rsidRPr="000633CE" w:rsidRDefault="0099321A" w:rsidP="0099321A">
            <w:pPr>
              <w:jc w:val="center"/>
              <w:rPr>
                <w:rFonts w:ascii="Arial" w:hAnsi="Arial" w:cs="Arial"/>
                <w:sz w:val="18"/>
                <w:szCs w:val="18"/>
              </w:rPr>
            </w:pPr>
            <w:r w:rsidRPr="000633CE">
              <w:rPr>
                <w:rFonts w:ascii="Arial" w:hAnsi="Arial" w:cs="Arial"/>
                <w:sz w:val="18"/>
                <w:szCs w:val="18"/>
              </w:rPr>
              <w:t>V</w:t>
            </w:r>
          </w:p>
        </w:tc>
        <w:tc>
          <w:tcPr>
            <w:tcW w:w="1619" w:type="dxa"/>
            <w:tcBorders>
              <w:top w:val="nil"/>
              <w:left w:val="single" w:sz="2" w:space="0" w:color="FFFFFF"/>
              <w:bottom w:val="nil"/>
              <w:right w:val="single" w:sz="2" w:space="0" w:color="FFFFFF"/>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Pr>
                <w:rFonts w:ascii="Arial" w:hAnsi="Arial" w:cs="Arial"/>
                <w:sz w:val="18"/>
                <w:szCs w:val="18"/>
              </w:rPr>
              <w:t>Montemor</w:t>
            </w:r>
            <w:r w:rsidRPr="000633CE">
              <w:rPr>
                <w:rFonts w:ascii="Arial" w:hAnsi="Arial" w:cs="Arial"/>
                <w:sz w:val="18"/>
                <w:szCs w:val="18"/>
              </w:rPr>
              <w:t>-o-Novo</w:t>
            </w:r>
          </w:p>
        </w:tc>
        <w:tc>
          <w:tcPr>
            <w:tcW w:w="2339" w:type="dxa"/>
            <w:gridSpan w:val="3"/>
            <w:tcBorders>
              <w:top w:val="nil"/>
              <w:left w:val="single" w:sz="2" w:space="0" w:color="FFFFFF"/>
              <w:bottom w:val="nil"/>
              <w:right w:val="single" w:sz="2" w:space="0" w:color="FFFFFF"/>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Pr>
                <w:rFonts w:ascii="Arial" w:hAnsi="Arial" w:cs="Arial"/>
                <w:sz w:val="18"/>
                <w:szCs w:val="18"/>
              </w:rPr>
              <w:t xml:space="preserve">1,4 r. | </w:t>
            </w:r>
            <w:r w:rsidRPr="000633CE">
              <w:rPr>
                <w:rFonts w:ascii="Arial" w:hAnsi="Arial" w:cs="Arial"/>
                <w:sz w:val="18"/>
                <w:szCs w:val="18"/>
              </w:rPr>
              <w:t>18,6 r.</w:t>
            </w:r>
          </w:p>
          <w:p w:rsidR="0099321A" w:rsidRPr="000633CE" w:rsidRDefault="0099321A" w:rsidP="0099321A">
            <w:pPr>
              <w:jc w:val="center"/>
              <w:rPr>
                <w:rFonts w:ascii="Arial" w:hAnsi="Arial" w:cs="Arial"/>
                <w:sz w:val="18"/>
                <w:szCs w:val="18"/>
              </w:rPr>
            </w:pPr>
            <w:r>
              <w:rPr>
                <w:rFonts w:ascii="Arial" w:hAnsi="Arial" w:cs="Arial"/>
                <w:sz w:val="18"/>
                <w:szCs w:val="18"/>
              </w:rPr>
              <w:t xml:space="preserve">1,8 r. | </w:t>
            </w:r>
            <w:r w:rsidRPr="000633CE">
              <w:rPr>
                <w:rFonts w:ascii="Arial" w:hAnsi="Arial" w:cs="Arial"/>
                <w:sz w:val="18"/>
                <w:szCs w:val="18"/>
              </w:rPr>
              <w:t>23,3 r.</w:t>
            </w:r>
          </w:p>
        </w:tc>
        <w:tc>
          <w:tcPr>
            <w:tcW w:w="108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99321A" w:rsidRDefault="0099321A" w:rsidP="0099321A">
            <w:pPr>
              <w:jc w:val="center"/>
              <w:rPr>
                <w:rFonts w:ascii="Arial" w:hAnsi="Arial" w:cs="Arial"/>
                <w:sz w:val="18"/>
                <w:szCs w:val="18"/>
              </w:rPr>
            </w:pPr>
            <w:r w:rsidRPr="0099321A">
              <w:rPr>
                <w:rFonts w:ascii="Arial" w:hAnsi="Arial" w:cs="Arial"/>
                <w:sz w:val="18"/>
                <w:szCs w:val="18"/>
              </w:rPr>
              <w:t>0,45 | 5,93</w:t>
            </w:r>
          </w:p>
          <w:p w:rsidR="0099321A" w:rsidRPr="0099321A" w:rsidRDefault="0099321A" w:rsidP="0099321A">
            <w:pPr>
              <w:jc w:val="center"/>
              <w:rPr>
                <w:rFonts w:ascii="Arial" w:hAnsi="Arial" w:cs="Arial"/>
                <w:sz w:val="18"/>
                <w:szCs w:val="18"/>
              </w:rPr>
            </w:pPr>
            <w:r w:rsidRPr="0099321A">
              <w:rPr>
                <w:rFonts w:ascii="Arial" w:hAnsi="Arial" w:cs="Arial"/>
                <w:sz w:val="18"/>
                <w:szCs w:val="18"/>
              </w:rPr>
              <w:t>5,74 | 7,43</w:t>
            </w:r>
          </w:p>
        </w:tc>
        <w:tc>
          <w:tcPr>
            <w:tcW w:w="2884" w:type="dxa"/>
            <w:tcBorders>
              <w:top w:val="nil"/>
              <w:left w:val="single" w:sz="2" w:space="0" w:color="FFFFFF"/>
              <w:bottom w:val="nil"/>
              <w:right w:val="double" w:sz="4" w:space="0" w:color="999999"/>
            </w:tcBorders>
            <w:shd w:val="clear" w:color="auto" w:fill="D9D9D9" w:themeFill="background1" w:themeFillShade="D9"/>
            <w:vAlign w:val="center"/>
          </w:tcPr>
          <w:p w:rsidR="0099321A" w:rsidRPr="000633CE" w:rsidRDefault="0099321A" w:rsidP="0099321A">
            <w:pPr>
              <w:jc w:val="center"/>
              <w:rPr>
                <w:rFonts w:ascii="Arial" w:hAnsi="Arial" w:cs="Arial"/>
                <w:color w:val="FF0000"/>
                <w:sz w:val="18"/>
                <w:szCs w:val="18"/>
              </w:rPr>
            </w:pPr>
            <w:r w:rsidRPr="000633CE">
              <w:rPr>
                <w:rFonts w:ascii="Arial" w:hAnsi="Arial" w:cs="Arial"/>
                <w:i/>
                <w:sz w:val="18"/>
                <w:szCs w:val="18"/>
              </w:rPr>
              <w:t>Mont</w:t>
            </w:r>
            <w:r>
              <w:rPr>
                <w:rFonts w:ascii="Arial" w:hAnsi="Arial" w:cs="Arial"/>
                <w:i/>
                <w:sz w:val="18"/>
                <w:szCs w:val="18"/>
              </w:rPr>
              <w:t>emor</w:t>
            </w:r>
            <w:r w:rsidRPr="000633CE">
              <w:rPr>
                <w:rFonts w:ascii="Arial" w:hAnsi="Arial" w:cs="Arial"/>
                <w:i/>
                <w:sz w:val="18"/>
                <w:szCs w:val="18"/>
              </w:rPr>
              <w:t>-o-Novo</w:t>
            </w:r>
            <w:r>
              <w:rPr>
                <w:rFonts w:ascii="Arial" w:hAnsi="Arial" w:cs="Arial"/>
                <w:i/>
                <w:sz w:val="18"/>
                <w:szCs w:val="18"/>
              </w:rPr>
              <w:t>…</w:t>
            </w:r>
            <w:r>
              <w:rPr>
                <w:rFonts w:ascii="Arial" w:hAnsi="Arial" w:cs="Arial"/>
                <w:sz w:val="18"/>
                <w:szCs w:val="18"/>
              </w:rPr>
              <w:t xml:space="preserve">: 159 e </w:t>
            </w:r>
            <w:r w:rsidRPr="000633CE">
              <w:rPr>
                <w:rFonts w:ascii="Arial" w:hAnsi="Arial" w:cs="Arial"/>
                <w:sz w:val="18"/>
                <w:szCs w:val="18"/>
              </w:rPr>
              <w:t>160</w:t>
            </w:r>
          </w:p>
        </w:tc>
      </w:tr>
      <w:tr w:rsidR="0099321A" w:rsidRPr="000633CE" w:rsidTr="0099321A">
        <w:trPr>
          <w:trHeight w:val="170"/>
        </w:trPr>
        <w:tc>
          <w:tcPr>
            <w:tcW w:w="1006" w:type="dxa"/>
            <w:tcBorders>
              <w:top w:val="nil"/>
              <w:left w:val="double" w:sz="4" w:space="0" w:color="999999"/>
              <w:bottom w:val="nil"/>
              <w:right w:val="single" w:sz="2" w:space="0" w:color="FFFFFF"/>
            </w:tcBorders>
            <w:shd w:val="clear" w:color="auto" w:fill="FFFFFF"/>
            <w:vAlign w:val="center"/>
          </w:tcPr>
          <w:p w:rsidR="0099321A" w:rsidRPr="00B2508E" w:rsidRDefault="0099321A" w:rsidP="0099321A">
            <w:pPr>
              <w:rPr>
                <w:rFonts w:ascii="Arial" w:hAnsi="Arial" w:cs="Arial"/>
                <w:sz w:val="18"/>
                <w:szCs w:val="18"/>
              </w:rPr>
            </w:pPr>
            <w:r w:rsidRPr="00B2508E">
              <w:rPr>
                <w:rFonts w:ascii="Arial" w:hAnsi="Arial" w:cs="Arial"/>
                <w:sz w:val="18"/>
                <w:szCs w:val="18"/>
              </w:rPr>
              <w:t>1423-24</w:t>
            </w:r>
          </w:p>
        </w:tc>
        <w:tc>
          <w:tcPr>
            <w:tcW w:w="720" w:type="dxa"/>
            <w:gridSpan w:val="2"/>
            <w:tcBorders>
              <w:top w:val="nil"/>
              <w:left w:val="single" w:sz="2" w:space="0" w:color="FFFFFF"/>
              <w:bottom w:val="nil"/>
              <w:right w:val="single" w:sz="2" w:space="0" w:color="FFFFFF"/>
            </w:tcBorders>
            <w:shd w:val="clear" w:color="auto" w:fill="FFFFFF"/>
            <w:vAlign w:val="center"/>
          </w:tcPr>
          <w:p w:rsidR="0099321A" w:rsidRPr="00B2508E" w:rsidRDefault="0099321A" w:rsidP="0099321A">
            <w:pPr>
              <w:jc w:val="center"/>
              <w:rPr>
                <w:rFonts w:ascii="Arial" w:hAnsi="Arial" w:cs="Arial"/>
                <w:sz w:val="18"/>
                <w:szCs w:val="18"/>
              </w:rPr>
            </w:pPr>
            <w:r w:rsidRPr="00B2508E">
              <w:rPr>
                <w:rFonts w:ascii="Arial" w:hAnsi="Arial" w:cs="Arial"/>
                <w:sz w:val="18"/>
                <w:szCs w:val="18"/>
              </w:rPr>
              <w:t>B</w:t>
            </w:r>
          </w:p>
          <w:p w:rsidR="0099321A" w:rsidRPr="00B2508E" w:rsidRDefault="0099321A" w:rsidP="0099321A">
            <w:pPr>
              <w:jc w:val="center"/>
              <w:rPr>
                <w:rFonts w:ascii="Arial" w:hAnsi="Arial" w:cs="Arial"/>
                <w:sz w:val="18"/>
                <w:szCs w:val="18"/>
              </w:rPr>
            </w:pPr>
            <w:r w:rsidRPr="00B2508E">
              <w:rPr>
                <w:rFonts w:ascii="Arial" w:hAnsi="Arial" w:cs="Arial"/>
                <w:sz w:val="18"/>
                <w:szCs w:val="18"/>
              </w:rPr>
              <w:t>T</w:t>
            </w:r>
          </w:p>
        </w:tc>
        <w:tc>
          <w:tcPr>
            <w:tcW w:w="1619" w:type="dxa"/>
            <w:tcBorders>
              <w:top w:val="nil"/>
              <w:left w:val="single" w:sz="2" w:space="0" w:color="FFFFFF"/>
              <w:bottom w:val="nil"/>
              <w:right w:val="single" w:sz="2" w:space="0" w:color="FFFFFF"/>
            </w:tcBorders>
            <w:shd w:val="clear" w:color="auto" w:fill="FFFFFF"/>
            <w:vAlign w:val="center"/>
          </w:tcPr>
          <w:p w:rsidR="0099321A" w:rsidRPr="00B2508E" w:rsidRDefault="0099321A" w:rsidP="0099321A">
            <w:pPr>
              <w:jc w:val="center"/>
              <w:rPr>
                <w:rFonts w:ascii="Arial" w:hAnsi="Arial" w:cs="Arial"/>
                <w:sz w:val="18"/>
                <w:szCs w:val="18"/>
              </w:rPr>
            </w:pPr>
            <w:r w:rsidRPr="00B2508E">
              <w:rPr>
                <w:rFonts w:ascii="Arial" w:hAnsi="Arial" w:cs="Arial"/>
                <w:sz w:val="18"/>
                <w:szCs w:val="18"/>
              </w:rPr>
              <w:t>Lisboa (Pero Escouche)</w:t>
            </w:r>
          </w:p>
        </w:tc>
        <w:tc>
          <w:tcPr>
            <w:tcW w:w="2339" w:type="dxa"/>
            <w:gridSpan w:val="3"/>
            <w:tcBorders>
              <w:top w:val="nil"/>
              <w:left w:val="single" w:sz="2" w:space="0" w:color="FFFFFF"/>
              <w:bottom w:val="nil"/>
              <w:right w:val="single" w:sz="2" w:space="0" w:color="FFFFFF"/>
            </w:tcBorders>
            <w:shd w:val="clear" w:color="auto" w:fill="FFFFFF"/>
            <w:vAlign w:val="center"/>
          </w:tcPr>
          <w:p w:rsidR="0099321A" w:rsidRPr="00B2508E" w:rsidRDefault="0099321A" w:rsidP="0099321A">
            <w:pPr>
              <w:jc w:val="center"/>
              <w:rPr>
                <w:rFonts w:ascii="Arial" w:hAnsi="Arial" w:cs="Arial"/>
                <w:sz w:val="18"/>
                <w:szCs w:val="18"/>
              </w:rPr>
            </w:pPr>
            <w:r>
              <w:rPr>
                <w:rFonts w:ascii="Arial" w:hAnsi="Arial" w:cs="Arial"/>
                <w:sz w:val="18"/>
                <w:szCs w:val="18"/>
              </w:rPr>
              <w:t xml:space="preserve">| </w:t>
            </w:r>
            <w:r w:rsidRPr="00B2508E">
              <w:rPr>
                <w:rFonts w:ascii="Arial" w:hAnsi="Arial" w:cs="Arial"/>
                <w:sz w:val="18"/>
                <w:szCs w:val="18"/>
              </w:rPr>
              <w:t>[10 r.]</w:t>
            </w:r>
            <w:r w:rsidRPr="00B2508E">
              <w:rPr>
                <w:rStyle w:val="Refdenotaderodap"/>
                <w:rFonts w:ascii="Arial" w:hAnsi="Arial" w:cs="Arial"/>
                <w:sz w:val="18"/>
                <w:szCs w:val="18"/>
              </w:rPr>
              <w:footnoteReference w:id="1068"/>
            </w:r>
          </w:p>
          <w:p w:rsidR="0099321A" w:rsidRPr="00B2508E" w:rsidRDefault="0099321A" w:rsidP="0099321A">
            <w:pPr>
              <w:jc w:val="center"/>
              <w:rPr>
                <w:rFonts w:ascii="Arial" w:hAnsi="Arial" w:cs="Arial"/>
                <w:sz w:val="18"/>
                <w:szCs w:val="18"/>
              </w:rPr>
            </w:pPr>
            <w:r>
              <w:rPr>
                <w:rFonts w:ascii="Arial" w:hAnsi="Arial" w:cs="Arial"/>
                <w:sz w:val="18"/>
                <w:szCs w:val="18"/>
              </w:rPr>
              <w:t xml:space="preserve">| </w:t>
            </w:r>
            <w:r w:rsidRPr="00B2508E">
              <w:rPr>
                <w:rFonts w:ascii="Arial" w:hAnsi="Arial" w:cs="Arial"/>
                <w:sz w:val="18"/>
                <w:szCs w:val="18"/>
              </w:rPr>
              <w:t>[16 e 20 r.]</w:t>
            </w:r>
            <w:r w:rsidRPr="00B2508E">
              <w:rPr>
                <w:rStyle w:val="Refdenotaderodap"/>
                <w:rFonts w:ascii="Arial" w:hAnsi="Arial" w:cs="Arial"/>
                <w:sz w:val="18"/>
                <w:szCs w:val="18"/>
              </w:rPr>
              <w:footnoteReference w:id="1069"/>
            </w:r>
          </w:p>
        </w:tc>
        <w:tc>
          <w:tcPr>
            <w:tcW w:w="1080" w:type="dxa"/>
            <w:gridSpan w:val="2"/>
            <w:tcBorders>
              <w:top w:val="nil"/>
              <w:left w:val="single" w:sz="2" w:space="0" w:color="FFFFFF"/>
              <w:bottom w:val="nil"/>
              <w:right w:val="single" w:sz="2" w:space="0" w:color="FFFFFF"/>
            </w:tcBorders>
            <w:shd w:val="clear" w:color="auto" w:fill="FFFFFF"/>
            <w:vAlign w:val="center"/>
          </w:tcPr>
          <w:p w:rsidR="0099321A" w:rsidRPr="0099321A" w:rsidRDefault="0099321A" w:rsidP="0099321A">
            <w:pPr>
              <w:jc w:val="center"/>
              <w:rPr>
                <w:rFonts w:ascii="Arial" w:hAnsi="Arial" w:cs="Arial"/>
                <w:sz w:val="18"/>
                <w:szCs w:val="18"/>
              </w:rPr>
            </w:pPr>
            <w:r w:rsidRPr="0099321A">
              <w:rPr>
                <w:rFonts w:ascii="Arial" w:hAnsi="Arial" w:cs="Arial"/>
                <w:sz w:val="18"/>
                <w:szCs w:val="18"/>
              </w:rPr>
              <w:t>| [3,83]| [6,13 e 5,1]</w:t>
            </w:r>
          </w:p>
        </w:tc>
        <w:tc>
          <w:tcPr>
            <w:tcW w:w="2884" w:type="dxa"/>
            <w:tcBorders>
              <w:top w:val="nil"/>
              <w:left w:val="single" w:sz="2" w:space="0" w:color="FFFFFF"/>
              <w:bottom w:val="nil"/>
              <w:right w:val="double" w:sz="4" w:space="0" w:color="999999"/>
            </w:tcBorders>
            <w:shd w:val="clear" w:color="auto" w:fill="FFFFFF"/>
            <w:vAlign w:val="center"/>
          </w:tcPr>
          <w:p w:rsidR="0099321A" w:rsidRPr="00B2508E" w:rsidRDefault="0099321A" w:rsidP="0099321A">
            <w:pPr>
              <w:jc w:val="center"/>
              <w:rPr>
                <w:rFonts w:ascii="Arial" w:hAnsi="Arial" w:cs="Arial"/>
                <w:i/>
                <w:sz w:val="18"/>
                <w:szCs w:val="18"/>
              </w:rPr>
            </w:pPr>
            <w:r w:rsidRPr="00B2508E">
              <w:rPr>
                <w:rFonts w:ascii="Arial" w:hAnsi="Arial" w:cs="Arial"/>
                <w:i/>
                <w:sz w:val="18"/>
                <w:szCs w:val="18"/>
              </w:rPr>
              <w:t>“Alguns preços…”</w:t>
            </w:r>
            <w:r w:rsidRPr="00B2508E">
              <w:rPr>
                <w:rFonts w:ascii="Arial" w:hAnsi="Arial" w:cs="Arial"/>
                <w:sz w:val="18"/>
                <w:szCs w:val="18"/>
              </w:rPr>
              <w:t>: 610</w:t>
            </w:r>
          </w:p>
        </w:tc>
      </w:tr>
      <w:tr w:rsidR="0099321A" w:rsidRPr="000633CE" w:rsidTr="002270FB">
        <w:trPr>
          <w:trHeight w:val="170"/>
        </w:trPr>
        <w:tc>
          <w:tcPr>
            <w:tcW w:w="1006" w:type="dxa"/>
            <w:tcBorders>
              <w:top w:val="nil"/>
              <w:left w:val="double" w:sz="4" w:space="0" w:color="999999"/>
              <w:bottom w:val="nil"/>
              <w:right w:val="single" w:sz="2" w:space="0" w:color="FFFFFF"/>
            </w:tcBorders>
            <w:shd w:val="clear" w:color="auto" w:fill="D9D9D9" w:themeFill="background1" w:themeFillShade="D9"/>
            <w:vAlign w:val="center"/>
          </w:tcPr>
          <w:p w:rsidR="0099321A" w:rsidRPr="000633CE" w:rsidRDefault="0099321A" w:rsidP="0099321A">
            <w:pPr>
              <w:rPr>
                <w:rFonts w:ascii="Arial" w:hAnsi="Arial" w:cs="Arial"/>
                <w:sz w:val="18"/>
                <w:szCs w:val="18"/>
              </w:rPr>
            </w:pPr>
            <w:r w:rsidRPr="000633CE">
              <w:rPr>
                <w:rFonts w:ascii="Arial" w:hAnsi="Arial" w:cs="Arial"/>
                <w:sz w:val="18"/>
                <w:szCs w:val="18"/>
              </w:rPr>
              <w:t>1423-24</w:t>
            </w:r>
          </w:p>
        </w:tc>
        <w:tc>
          <w:tcPr>
            <w:tcW w:w="7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w:t>
            </w:r>
          </w:p>
        </w:tc>
        <w:tc>
          <w:tcPr>
            <w:tcW w:w="1619" w:type="dxa"/>
            <w:tcBorders>
              <w:top w:val="nil"/>
              <w:left w:val="single" w:sz="2" w:space="0" w:color="FFFFFF"/>
              <w:bottom w:val="nil"/>
              <w:right w:val="single" w:sz="2" w:space="0" w:color="FFFFFF"/>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Loulé</w:t>
            </w:r>
          </w:p>
        </w:tc>
        <w:tc>
          <w:tcPr>
            <w:tcW w:w="2339" w:type="dxa"/>
            <w:gridSpan w:val="3"/>
            <w:tcBorders>
              <w:top w:val="nil"/>
              <w:left w:val="single" w:sz="2" w:space="0" w:color="FFFFFF"/>
              <w:bottom w:val="nil"/>
              <w:right w:val="single" w:sz="2" w:space="0" w:color="FFFFFF"/>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Pr>
                <w:rFonts w:ascii="Arial" w:hAnsi="Arial" w:cs="Arial"/>
                <w:sz w:val="18"/>
                <w:szCs w:val="18"/>
              </w:rPr>
              <w:t>3 e 4 r. | 39</w:t>
            </w:r>
            <w:r w:rsidRPr="000633CE">
              <w:rPr>
                <w:rFonts w:ascii="Arial" w:hAnsi="Arial" w:cs="Arial"/>
                <w:sz w:val="18"/>
                <w:szCs w:val="18"/>
              </w:rPr>
              <w:t xml:space="preserve"> e 52 r.</w:t>
            </w:r>
          </w:p>
        </w:tc>
        <w:tc>
          <w:tcPr>
            <w:tcW w:w="108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99321A" w:rsidRDefault="0099321A" w:rsidP="0099321A">
            <w:pPr>
              <w:jc w:val="center"/>
              <w:rPr>
                <w:rFonts w:ascii="Arial" w:hAnsi="Arial" w:cs="Arial"/>
                <w:sz w:val="18"/>
                <w:szCs w:val="18"/>
              </w:rPr>
            </w:pPr>
            <w:r w:rsidRPr="0099321A">
              <w:rPr>
                <w:rFonts w:ascii="Arial" w:hAnsi="Arial" w:cs="Arial"/>
                <w:sz w:val="18"/>
                <w:szCs w:val="18"/>
              </w:rPr>
              <w:t>0,77 e 1,02 | 9,95 e 13,3</w:t>
            </w:r>
          </w:p>
        </w:tc>
        <w:tc>
          <w:tcPr>
            <w:tcW w:w="2884" w:type="dxa"/>
            <w:tcBorders>
              <w:top w:val="nil"/>
              <w:left w:val="single" w:sz="2" w:space="0" w:color="FFFFFF"/>
              <w:bottom w:val="nil"/>
              <w:right w:val="double" w:sz="4" w:space="0" w:color="999999"/>
            </w:tcBorders>
            <w:shd w:val="clear" w:color="auto" w:fill="D9D9D9" w:themeFill="background1" w:themeFillShade="D9"/>
            <w:vAlign w:val="center"/>
          </w:tcPr>
          <w:p w:rsidR="0099321A" w:rsidRPr="000633CE" w:rsidRDefault="0099321A" w:rsidP="0099321A">
            <w:pPr>
              <w:jc w:val="center"/>
              <w:rPr>
                <w:rFonts w:ascii="Arial" w:hAnsi="Arial" w:cs="Arial"/>
                <w:i/>
                <w:sz w:val="18"/>
                <w:szCs w:val="18"/>
              </w:rPr>
            </w:pPr>
            <w:r w:rsidRPr="000633CE">
              <w:rPr>
                <w:rFonts w:ascii="Arial" w:hAnsi="Arial" w:cs="Arial"/>
                <w:i/>
                <w:sz w:val="18"/>
                <w:szCs w:val="18"/>
              </w:rPr>
              <w:t>Livro de contas</w:t>
            </w:r>
            <w:r>
              <w:rPr>
                <w:rFonts w:ascii="Arial" w:hAnsi="Arial" w:cs="Arial"/>
                <w:i/>
                <w:sz w:val="18"/>
                <w:szCs w:val="18"/>
              </w:rPr>
              <w:t>…</w:t>
            </w:r>
            <w:r w:rsidRPr="000633CE">
              <w:rPr>
                <w:rFonts w:ascii="Arial" w:hAnsi="Arial" w:cs="Arial"/>
                <w:iCs/>
                <w:sz w:val="18"/>
                <w:szCs w:val="18"/>
              </w:rPr>
              <w:t>, 7:</w:t>
            </w:r>
            <w:r>
              <w:rPr>
                <w:rFonts w:ascii="Arial" w:hAnsi="Arial" w:cs="Arial"/>
                <w:iCs/>
                <w:sz w:val="18"/>
                <w:szCs w:val="18"/>
              </w:rPr>
              <w:t xml:space="preserve"> fl.</w:t>
            </w:r>
            <w:r w:rsidRPr="000633CE">
              <w:rPr>
                <w:rFonts w:ascii="Arial" w:hAnsi="Arial" w:cs="Arial"/>
                <w:iCs/>
                <w:sz w:val="18"/>
                <w:szCs w:val="18"/>
              </w:rPr>
              <w:t xml:space="preserve"> 39</w:t>
            </w:r>
          </w:p>
        </w:tc>
      </w:tr>
      <w:tr w:rsidR="0099321A" w:rsidRPr="00492441" w:rsidTr="0099321A">
        <w:trPr>
          <w:trHeight w:val="170"/>
        </w:trPr>
        <w:tc>
          <w:tcPr>
            <w:tcW w:w="1006" w:type="dxa"/>
            <w:tcBorders>
              <w:top w:val="nil"/>
              <w:left w:val="double" w:sz="4" w:space="0" w:color="999999"/>
              <w:bottom w:val="nil"/>
              <w:right w:val="single" w:sz="2" w:space="0" w:color="FFFFFF"/>
            </w:tcBorders>
            <w:shd w:val="clear" w:color="auto" w:fill="FFFFFF"/>
            <w:vAlign w:val="center"/>
          </w:tcPr>
          <w:p w:rsidR="0099321A" w:rsidRPr="00492441" w:rsidRDefault="0099321A" w:rsidP="0099321A">
            <w:pPr>
              <w:rPr>
                <w:rFonts w:ascii="Arial" w:hAnsi="Arial" w:cs="Arial"/>
                <w:sz w:val="18"/>
                <w:szCs w:val="18"/>
              </w:rPr>
            </w:pPr>
            <w:r w:rsidRPr="00492441">
              <w:rPr>
                <w:rFonts w:ascii="Arial" w:hAnsi="Arial" w:cs="Arial"/>
                <w:sz w:val="18"/>
                <w:szCs w:val="18"/>
              </w:rPr>
              <w:t>142</w:t>
            </w:r>
            <w:r>
              <w:rPr>
                <w:rFonts w:ascii="Arial" w:hAnsi="Arial" w:cs="Arial"/>
                <w:sz w:val="18"/>
                <w:szCs w:val="18"/>
              </w:rPr>
              <w:t>7</w:t>
            </w:r>
          </w:p>
        </w:tc>
        <w:tc>
          <w:tcPr>
            <w:tcW w:w="720" w:type="dxa"/>
            <w:gridSpan w:val="2"/>
            <w:tcBorders>
              <w:top w:val="nil"/>
              <w:left w:val="single" w:sz="2" w:space="0" w:color="FFFFFF"/>
              <w:bottom w:val="nil"/>
              <w:right w:val="single" w:sz="2" w:space="0" w:color="FFFFFF"/>
            </w:tcBorders>
            <w:shd w:val="clear" w:color="auto" w:fill="FFFFFF"/>
            <w:vAlign w:val="center"/>
          </w:tcPr>
          <w:p w:rsidR="0099321A" w:rsidRPr="00492441" w:rsidRDefault="0099321A" w:rsidP="0099321A">
            <w:pPr>
              <w:jc w:val="center"/>
              <w:rPr>
                <w:rFonts w:ascii="Arial" w:hAnsi="Arial" w:cs="Arial"/>
                <w:sz w:val="18"/>
                <w:szCs w:val="18"/>
              </w:rPr>
            </w:pPr>
            <w:r>
              <w:rPr>
                <w:rFonts w:ascii="Arial" w:hAnsi="Arial" w:cs="Arial"/>
                <w:sz w:val="18"/>
                <w:szCs w:val="18"/>
              </w:rPr>
              <w:t>V</w:t>
            </w:r>
          </w:p>
        </w:tc>
        <w:tc>
          <w:tcPr>
            <w:tcW w:w="1619" w:type="dxa"/>
            <w:tcBorders>
              <w:top w:val="nil"/>
              <w:left w:val="single" w:sz="2" w:space="0" w:color="FFFFFF"/>
              <w:bottom w:val="nil"/>
              <w:right w:val="single" w:sz="2" w:space="0" w:color="FFFFFF"/>
            </w:tcBorders>
            <w:shd w:val="clear" w:color="auto" w:fill="FFFFFF"/>
            <w:vAlign w:val="center"/>
          </w:tcPr>
          <w:p w:rsidR="0099321A" w:rsidRPr="00492441" w:rsidRDefault="0099321A" w:rsidP="0099321A">
            <w:pPr>
              <w:jc w:val="center"/>
              <w:rPr>
                <w:rFonts w:ascii="Arial" w:hAnsi="Arial" w:cs="Arial"/>
                <w:sz w:val="18"/>
                <w:szCs w:val="18"/>
              </w:rPr>
            </w:pPr>
            <w:r w:rsidRPr="00492441">
              <w:rPr>
                <w:rFonts w:ascii="Arial" w:hAnsi="Arial" w:cs="Arial"/>
                <w:sz w:val="18"/>
                <w:szCs w:val="18"/>
              </w:rPr>
              <w:t>Porto</w:t>
            </w:r>
          </w:p>
        </w:tc>
        <w:tc>
          <w:tcPr>
            <w:tcW w:w="2339" w:type="dxa"/>
            <w:gridSpan w:val="3"/>
            <w:tcBorders>
              <w:top w:val="nil"/>
              <w:left w:val="single" w:sz="2" w:space="0" w:color="FFFFFF"/>
              <w:bottom w:val="nil"/>
              <w:right w:val="single" w:sz="2" w:space="0" w:color="FFFFFF"/>
            </w:tcBorders>
            <w:shd w:val="clear" w:color="auto" w:fill="FFFFFF"/>
            <w:vAlign w:val="center"/>
          </w:tcPr>
          <w:p w:rsidR="0099321A" w:rsidRPr="00492441" w:rsidRDefault="0099321A" w:rsidP="0099321A">
            <w:pPr>
              <w:jc w:val="center"/>
              <w:rPr>
                <w:rFonts w:ascii="Arial" w:hAnsi="Arial" w:cs="Arial"/>
                <w:sz w:val="18"/>
                <w:szCs w:val="18"/>
              </w:rPr>
            </w:pPr>
            <w:r w:rsidRPr="00492441">
              <w:rPr>
                <w:rFonts w:ascii="Arial" w:hAnsi="Arial" w:cs="Arial"/>
                <w:sz w:val="18"/>
                <w:szCs w:val="18"/>
              </w:rPr>
              <w:t>2 r. | [24 r.]</w:t>
            </w:r>
          </w:p>
        </w:tc>
        <w:tc>
          <w:tcPr>
            <w:tcW w:w="1080" w:type="dxa"/>
            <w:gridSpan w:val="2"/>
            <w:tcBorders>
              <w:top w:val="nil"/>
              <w:left w:val="single" w:sz="2" w:space="0" w:color="FFFFFF"/>
              <w:bottom w:val="nil"/>
              <w:right w:val="single" w:sz="2" w:space="0" w:color="FFFFFF"/>
            </w:tcBorders>
            <w:shd w:val="clear" w:color="auto" w:fill="FFFFFF"/>
            <w:vAlign w:val="center"/>
          </w:tcPr>
          <w:p w:rsidR="0099321A" w:rsidRPr="0099321A" w:rsidRDefault="0099321A" w:rsidP="0099321A">
            <w:pPr>
              <w:jc w:val="center"/>
              <w:rPr>
                <w:rFonts w:ascii="Arial" w:hAnsi="Arial" w:cs="Arial"/>
                <w:sz w:val="18"/>
                <w:szCs w:val="18"/>
              </w:rPr>
            </w:pPr>
            <w:r w:rsidRPr="0099321A">
              <w:rPr>
                <w:rFonts w:ascii="Arial" w:hAnsi="Arial" w:cs="Arial"/>
                <w:sz w:val="18"/>
                <w:szCs w:val="18"/>
              </w:rPr>
              <w:t>0,51 | [6,12]</w:t>
            </w:r>
          </w:p>
        </w:tc>
        <w:tc>
          <w:tcPr>
            <w:tcW w:w="2884" w:type="dxa"/>
            <w:tcBorders>
              <w:top w:val="nil"/>
              <w:left w:val="single" w:sz="2" w:space="0" w:color="FFFFFF"/>
              <w:bottom w:val="nil"/>
              <w:right w:val="double" w:sz="4" w:space="0" w:color="999999"/>
            </w:tcBorders>
            <w:shd w:val="clear" w:color="auto" w:fill="FFFFFF"/>
            <w:vAlign w:val="center"/>
          </w:tcPr>
          <w:p w:rsidR="0099321A" w:rsidRPr="00492441" w:rsidRDefault="0099321A" w:rsidP="0099321A">
            <w:pPr>
              <w:jc w:val="center"/>
              <w:rPr>
                <w:rFonts w:ascii="Arial" w:hAnsi="Arial" w:cs="Arial"/>
                <w:i/>
                <w:sz w:val="18"/>
                <w:szCs w:val="18"/>
              </w:rPr>
            </w:pPr>
            <w:r w:rsidRPr="000633CE">
              <w:rPr>
                <w:rFonts w:ascii="Arial" w:hAnsi="Arial" w:cs="Arial"/>
                <w:i/>
                <w:sz w:val="18"/>
                <w:szCs w:val="18"/>
              </w:rPr>
              <w:t>Corp</w:t>
            </w:r>
            <w:r>
              <w:rPr>
                <w:rFonts w:ascii="Arial" w:hAnsi="Arial" w:cs="Arial"/>
                <w:i/>
                <w:sz w:val="18"/>
                <w:szCs w:val="18"/>
              </w:rPr>
              <w:t>us</w:t>
            </w:r>
            <w:r w:rsidRPr="000633CE">
              <w:rPr>
                <w:rFonts w:ascii="Arial" w:hAnsi="Arial" w:cs="Arial"/>
                <w:i/>
                <w:sz w:val="18"/>
                <w:szCs w:val="18"/>
              </w:rPr>
              <w:t xml:space="preserve"> </w:t>
            </w:r>
            <w:r>
              <w:rPr>
                <w:rFonts w:ascii="Arial" w:hAnsi="Arial" w:cs="Arial"/>
                <w:i/>
                <w:sz w:val="18"/>
                <w:szCs w:val="18"/>
              </w:rPr>
              <w:t>c</w:t>
            </w:r>
            <w:r w:rsidRPr="000633CE">
              <w:rPr>
                <w:rFonts w:ascii="Arial" w:hAnsi="Arial" w:cs="Arial"/>
                <w:i/>
                <w:sz w:val="18"/>
                <w:szCs w:val="18"/>
              </w:rPr>
              <w:t>od</w:t>
            </w:r>
            <w:r>
              <w:rPr>
                <w:rFonts w:ascii="Arial" w:hAnsi="Arial" w:cs="Arial"/>
                <w:i/>
                <w:sz w:val="18"/>
                <w:szCs w:val="18"/>
              </w:rPr>
              <w:t>icum...</w:t>
            </w:r>
            <w:r>
              <w:rPr>
                <w:rFonts w:ascii="Arial" w:hAnsi="Arial" w:cs="Arial"/>
                <w:sz w:val="18"/>
                <w:szCs w:val="18"/>
              </w:rPr>
              <w:t>, VI-VI: doc. 26</w:t>
            </w:r>
          </w:p>
        </w:tc>
      </w:tr>
      <w:tr w:rsidR="0099321A" w:rsidRPr="000633CE" w:rsidTr="002270FB">
        <w:trPr>
          <w:trHeight w:val="420"/>
        </w:trPr>
        <w:tc>
          <w:tcPr>
            <w:tcW w:w="1006" w:type="dxa"/>
            <w:tcBorders>
              <w:top w:val="nil"/>
              <w:left w:val="double" w:sz="4" w:space="0" w:color="999999"/>
              <w:bottom w:val="nil"/>
              <w:right w:val="single" w:sz="2" w:space="0" w:color="FFFFFF"/>
            </w:tcBorders>
            <w:shd w:val="clear" w:color="auto" w:fill="D9D9D9" w:themeFill="background1" w:themeFillShade="D9"/>
            <w:vAlign w:val="center"/>
          </w:tcPr>
          <w:p w:rsidR="0099321A" w:rsidRPr="000633CE" w:rsidRDefault="0099321A" w:rsidP="0099321A">
            <w:pPr>
              <w:rPr>
                <w:rFonts w:ascii="Arial" w:hAnsi="Arial" w:cs="Arial"/>
                <w:sz w:val="18"/>
                <w:szCs w:val="18"/>
              </w:rPr>
            </w:pPr>
            <w:r>
              <w:rPr>
                <w:rFonts w:ascii="Arial" w:hAnsi="Arial" w:cs="Arial"/>
                <w:sz w:val="18"/>
                <w:szCs w:val="18"/>
              </w:rPr>
              <w:t>1427</w:t>
            </w:r>
          </w:p>
        </w:tc>
        <w:tc>
          <w:tcPr>
            <w:tcW w:w="7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Pr>
                <w:rFonts w:ascii="Arial" w:hAnsi="Arial" w:cs="Arial"/>
                <w:sz w:val="18"/>
                <w:szCs w:val="18"/>
              </w:rPr>
              <w:t>V</w:t>
            </w:r>
          </w:p>
        </w:tc>
        <w:tc>
          <w:tcPr>
            <w:tcW w:w="1619" w:type="dxa"/>
            <w:tcBorders>
              <w:top w:val="nil"/>
              <w:left w:val="single" w:sz="2" w:space="0" w:color="FFFFFF"/>
              <w:bottom w:val="nil"/>
              <w:right w:val="single" w:sz="2" w:space="0" w:color="FFFFFF"/>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Pr>
                <w:rFonts w:ascii="Arial" w:hAnsi="Arial" w:cs="Arial"/>
                <w:sz w:val="18"/>
                <w:szCs w:val="18"/>
              </w:rPr>
              <w:t>Lisboa</w:t>
            </w:r>
          </w:p>
        </w:tc>
        <w:tc>
          <w:tcPr>
            <w:tcW w:w="2339" w:type="dxa"/>
            <w:gridSpan w:val="3"/>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[26,66 r.]</w:t>
            </w:r>
            <w:r>
              <w:rPr>
                <w:rStyle w:val="Refdenotaderodap"/>
                <w:rFonts w:ascii="Arial" w:hAnsi="Arial" w:cs="Arial"/>
                <w:sz w:val="18"/>
                <w:szCs w:val="18"/>
              </w:rPr>
              <w:footnoteReference w:id="1070"/>
            </w:r>
          </w:p>
        </w:tc>
        <w:tc>
          <w:tcPr>
            <w:tcW w:w="108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99321A" w:rsidRDefault="0099321A" w:rsidP="0099321A">
            <w:pPr>
              <w:jc w:val="center"/>
              <w:rPr>
                <w:rFonts w:ascii="Arial" w:hAnsi="Arial" w:cs="Arial"/>
                <w:sz w:val="18"/>
                <w:szCs w:val="18"/>
              </w:rPr>
            </w:pPr>
            <w:r w:rsidRPr="0099321A">
              <w:rPr>
                <w:rFonts w:ascii="Arial" w:hAnsi="Arial" w:cs="Arial"/>
                <w:sz w:val="18"/>
                <w:szCs w:val="18"/>
              </w:rPr>
              <w:t>[6,80]</w:t>
            </w:r>
          </w:p>
        </w:tc>
        <w:tc>
          <w:tcPr>
            <w:tcW w:w="2884" w:type="dxa"/>
            <w:tcBorders>
              <w:top w:val="nil"/>
              <w:left w:val="single" w:sz="2" w:space="0" w:color="FFFFFF"/>
              <w:bottom w:val="nil"/>
              <w:right w:val="double" w:sz="4" w:space="0" w:color="999999"/>
            </w:tcBorders>
            <w:shd w:val="clear" w:color="auto" w:fill="D9D9D9" w:themeFill="background1" w:themeFillShade="D9"/>
            <w:vAlign w:val="center"/>
          </w:tcPr>
          <w:p w:rsidR="0099321A" w:rsidRPr="00A02F45" w:rsidRDefault="0099321A" w:rsidP="0099321A">
            <w:pPr>
              <w:jc w:val="center"/>
              <w:rPr>
                <w:rFonts w:ascii="Arial" w:hAnsi="Arial" w:cs="Arial"/>
                <w:i/>
                <w:iCs/>
                <w:sz w:val="18"/>
                <w:szCs w:val="18"/>
              </w:rPr>
            </w:pPr>
            <w:r w:rsidRPr="000633CE">
              <w:rPr>
                <w:rFonts w:ascii="Arial" w:hAnsi="Arial" w:cs="Arial"/>
                <w:i/>
                <w:sz w:val="18"/>
                <w:szCs w:val="18"/>
              </w:rPr>
              <w:t>Corp</w:t>
            </w:r>
            <w:r>
              <w:rPr>
                <w:rFonts w:ascii="Arial" w:hAnsi="Arial" w:cs="Arial"/>
                <w:i/>
                <w:sz w:val="18"/>
                <w:szCs w:val="18"/>
              </w:rPr>
              <w:t>us</w:t>
            </w:r>
            <w:r w:rsidRPr="000633CE">
              <w:rPr>
                <w:rFonts w:ascii="Arial" w:hAnsi="Arial" w:cs="Arial"/>
                <w:i/>
                <w:sz w:val="18"/>
                <w:szCs w:val="18"/>
              </w:rPr>
              <w:t xml:space="preserve"> </w:t>
            </w:r>
            <w:r>
              <w:rPr>
                <w:rFonts w:ascii="Arial" w:hAnsi="Arial" w:cs="Arial"/>
                <w:i/>
                <w:sz w:val="18"/>
                <w:szCs w:val="18"/>
              </w:rPr>
              <w:t>c</w:t>
            </w:r>
            <w:r w:rsidRPr="000633CE">
              <w:rPr>
                <w:rFonts w:ascii="Arial" w:hAnsi="Arial" w:cs="Arial"/>
                <w:i/>
                <w:sz w:val="18"/>
                <w:szCs w:val="18"/>
              </w:rPr>
              <w:t>od</w:t>
            </w:r>
            <w:r>
              <w:rPr>
                <w:rFonts w:ascii="Arial" w:hAnsi="Arial" w:cs="Arial"/>
                <w:i/>
                <w:sz w:val="18"/>
                <w:szCs w:val="18"/>
              </w:rPr>
              <w:t>icum...</w:t>
            </w:r>
            <w:r>
              <w:rPr>
                <w:rFonts w:ascii="Arial" w:hAnsi="Arial" w:cs="Arial"/>
                <w:sz w:val="18"/>
                <w:szCs w:val="18"/>
              </w:rPr>
              <w:t>, VI-VI: doc. 26</w:t>
            </w:r>
          </w:p>
        </w:tc>
      </w:tr>
      <w:tr w:rsidR="0099321A" w:rsidRPr="000633CE" w:rsidTr="0099321A">
        <w:trPr>
          <w:trHeight w:val="420"/>
        </w:trPr>
        <w:tc>
          <w:tcPr>
            <w:tcW w:w="1006" w:type="dxa"/>
            <w:tcBorders>
              <w:top w:val="nil"/>
              <w:left w:val="double" w:sz="4" w:space="0" w:color="999999"/>
              <w:bottom w:val="nil"/>
              <w:right w:val="single" w:sz="2" w:space="0" w:color="FFFFFF"/>
            </w:tcBorders>
            <w:shd w:val="clear" w:color="auto" w:fill="FFFFFF"/>
            <w:vAlign w:val="center"/>
          </w:tcPr>
          <w:p w:rsidR="0099321A" w:rsidRPr="000633CE" w:rsidRDefault="0099321A" w:rsidP="0099321A">
            <w:pPr>
              <w:rPr>
                <w:rFonts w:ascii="Arial" w:hAnsi="Arial" w:cs="Arial"/>
                <w:sz w:val="18"/>
                <w:szCs w:val="18"/>
              </w:rPr>
            </w:pPr>
            <w:r w:rsidRPr="000633CE">
              <w:rPr>
                <w:rFonts w:ascii="Arial" w:hAnsi="Arial" w:cs="Arial"/>
                <w:sz w:val="18"/>
                <w:szCs w:val="18"/>
              </w:rPr>
              <w:t>1432-33</w:t>
            </w:r>
          </w:p>
        </w:tc>
        <w:tc>
          <w:tcPr>
            <w:tcW w:w="720" w:type="dxa"/>
            <w:gridSpan w:val="2"/>
            <w:tcBorders>
              <w:top w:val="nil"/>
              <w:left w:val="single" w:sz="2" w:space="0" w:color="FFFFFF"/>
              <w:bottom w:val="nil"/>
              <w:right w:val="single" w:sz="2" w:space="0" w:color="FFFFFF"/>
            </w:tcBorders>
            <w:shd w:val="clear" w:color="auto" w:fill="FFFFFF"/>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B</w:t>
            </w:r>
          </w:p>
          <w:p w:rsidR="0099321A" w:rsidRPr="000633CE" w:rsidRDefault="0099321A" w:rsidP="0099321A">
            <w:pPr>
              <w:jc w:val="center"/>
              <w:rPr>
                <w:rFonts w:ascii="Arial" w:hAnsi="Arial" w:cs="Arial"/>
                <w:sz w:val="18"/>
                <w:szCs w:val="18"/>
              </w:rPr>
            </w:pPr>
            <w:r w:rsidRPr="000633CE">
              <w:rPr>
                <w:rFonts w:ascii="Arial" w:hAnsi="Arial" w:cs="Arial"/>
                <w:sz w:val="18"/>
                <w:szCs w:val="18"/>
              </w:rPr>
              <w:t>V</w:t>
            </w:r>
          </w:p>
        </w:tc>
        <w:tc>
          <w:tcPr>
            <w:tcW w:w="1619" w:type="dxa"/>
            <w:tcBorders>
              <w:top w:val="nil"/>
              <w:left w:val="single" w:sz="2" w:space="0" w:color="FFFFFF"/>
              <w:bottom w:val="nil"/>
              <w:right w:val="single" w:sz="2" w:space="0" w:color="FFFFFF"/>
            </w:tcBorders>
            <w:shd w:val="clear" w:color="auto" w:fill="FFFFFF"/>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Elvas</w:t>
            </w:r>
          </w:p>
        </w:tc>
        <w:tc>
          <w:tcPr>
            <w:tcW w:w="2339" w:type="dxa"/>
            <w:gridSpan w:val="3"/>
            <w:tcBorders>
              <w:top w:val="nil"/>
              <w:left w:val="single" w:sz="2" w:space="0" w:color="FFFFFF"/>
              <w:bottom w:val="nil"/>
              <w:right w:val="single" w:sz="2" w:space="0" w:color="FFFFFF"/>
            </w:tcBorders>
            <w:shd w:val="clear" w:color="auto" w:fill="FFFFFF"/>
            <w:vAlign w:val="center"/>
          </w:tcPr>
          <w:p w:rsidR="0099321A" w:rsidRPr="00A02F45" w:rsidRDefault="0099321A" w:rsidP="0099321A">
            <w:pPr>
              <w:jc w:val="center"/>
              <w:rPr>
                <w:rFonts w:ascii="Arial" w:hAnsi="Arial" w:cs="Arial"/>
                <w:color w:val="FF0000"/>
                <w:sz w:val="18"/>
                <w:szCs w:val="18"/>
              </w:rPr>
            </w:pPr>
            <w:r>
              <w:rPr>
                <w:rFonts w:ascii="Arial" w:hAnsi="Arial" w:cs="Arial"/>
                <w:sz w:val="18"/>
                <w:szCs w:val="18"/>
              </w:rPr>
              <w:t xml:space="preserve">2 e 2,4 r. | </w:t>
            </w:r>
            <w:r w:rsidRPr="00A02F45">
              <w:rPr>
                <w:rFonts w:ascii="Arial" w:hAnsi="Arial" w:cs="Arial"/>
                <w:sz w:val="18"/>
                <w:szCs w:val="18"/>
              </w:rPr>
              <w:t>26 e 31 r.</w:t>
            </w:r>
          </w:p>
          <w:p w:rsidR="0099321A" w:rsidRPr="000633CE" w:rsidRDefault="0099321A" w:rsidP="0099321A">
            <w:pPr>
              <w:jc w:val="center"/>
              <w:rPr>
                <w:rFonts w:ascii="Arial" w:hAnsi="Arial" w:cs="Arial"/>
                <w:sz w:val="18"/>
                <w:szCs w:val="18"/>
              </w:rPr>
            </w:pPr>
            <w:r w:rsidRPr="00A02F45">
              <w:rPr>
                <w:rFonts w:ascii="Arial" w:hAnsi="Arial" w:cs="Arial"/>
                <w:sz w:val="18"/>
                <w:szCs w:val="18"/>
              </w:rPr>
              <w:t xml:space="preserve">1 </w:t>
            </w:r>
            <w:r>
              <w:rPr>
                <w:rFonts w:ascii="Arial" w:hAnsi="Arial" w:cs="Arial"/>
                <w:sz w:val="18"/>
                <w:szCs w:val="18"/>
              </w:rPr>
              <w:t xml:space="preserve">e 1,2 </w:t>
            </w:r>
            <w:r w:rsidRPr="00A02F45">
              <w:rPr>
                <w:rFonts w:ascii="Arial" w:hAnsi="Arial" w:cs="Arial"/>
                <w:sz w:val="18"/>
                <w:szCs w:val="18"/>
              </w:rPr>
              <w:t>r. | 13 e 15,5 r.</w:t>
            </w:r>
          </w:p>
        </w:tc>
        <w:tc>
          <w:tcPr>
            <w:tcW w:w="1080" w:type="dxa"/>
            <w:gridSpan w:val="2"/>
            <w:tcBorders>
              <w:top w:val="nil"/>
              <w:left w:val="single" w:sz="2" w:space="0" w:color="FFFFFF"/>
              <w:bottom w:val="nil"/>
              <w:right w:val="single" w:sz="2" w:space="0" w:color="FFFFFF"/>
            </w:tcBorders>
            <w:shd w:val="clear" w:color="auto" w:fill="FFFFFF"/>
            <w:vAlign w:val="center"/>
          </w:tcPr>
          <w:p w:rsidR="0099321A" w:rsidRPr="0099321A" w:rsidRDefault="0099321A" w:rsidP="0099321A">
            <w:pPr>
              <w:jc w:val="center"/>
              <w:rPr>
                <w:rFonts w:ascii="Arial" w:hAnsi="Arial" w:cs="Arial"/>
                <w:sz w:val="18"/>
                <w:szCs w:val="18"/>
              </w:rPr>
            </w:pPr>
            <w:r w:rsidRPr="0099321A">
              <w:rPr>
                <w:rFonts w:ascii="Arial" w:hAnsi="Arial" w:cs="Arial"/>
                <w:sz w:val="18"/>
                <w:szCs w:val="18"/>
              </w:rPr>
              <w:t>0,51 e 0,61 | 6,63 e 7,91</w:t>
            </w:r>
          </w:p>
          <w:p w:rsidR="0099321A" w:rsidRPr="0099321A" w:rsidRDefault="0099321A" w:rsidP="0099321A">
            <w:pPr>
              <w:jc w:val="center"/>
              <w:rPr>
                <w:rFonts w:ascii="Arial" w:hAnsi="Arial" w:cs="Arial"/>
                <w:sz w:val="18"/>
                <w:szCs w:val="18"/>
              </w:rPr>
            </w:pPr>
            <w:r w:rsidRPr="0099321A">
              <w:rPr>
                <w:rFonts w:ascii="Arial" w:hAnsi="Arial" w:cs="Arial"/>
                <w:sz w:val="18"/>
                <w:szCs w:val="18"/>
              </w:rPr>
              <w:t>0,25 e 0,31 | 3,32 e 3,95</w:t>
            </w:r>
          </w:p>
        </w:tc>
        <w:tc>
          <w:tcPr>
            <w:tcW w:w="2884" w:type="dxa"/>
            <w:tcBorders>
              <w:top w:val="nil"/>
              <w:left w:val="single" w:sz="2" w:space="0" w:color="FFFFFF"/>
              <w:bottom w:val="nil"/>
              <w:right w:val="double" w:sz="4" w:space="0" w:color="999999"/>
            </w:tcBorders>
            <w:shd w:val="clear" w:color="auto" w:fill="FFFFFF"/>
            <w:vAlign w:val="center"/>
          </w:tcPr>
          <w:p w:rsidR="0099321A" w:rsidRPr="00A02F45" w:rsidRDefault="0099321A" w:rsidP="0099321A">
            <w:pPr>
              <w:jc w:val="center"/>
              <w:rPr>
                <w:rFonts w:ascii="Arial" w:hAnsi="Arial" w:cs="Arial"/>
                <w:sz w:val="18"/>
                <w:szCs w:val="18"/>
              </w:rPr>
            </w:pPr>
            <w:r w:rsidRPr="00A02F45">
              <w:rPr>
                <w:rFonts w:ascii="Arial" w:hAnsi="Arial" w:cs="Arial"/>
                <w:i/>
                <w:iCs/>
                <w:sz w:val="18"/>
                <w:szCs w:val="18"/>
              </w:rPr>
              <w:t>Livro da receita…</w:t>
            </w:r>
            <w:r w:rsidRPr="00A02F45">
              <w:rPr>
                <w:rFonts w:ascii="Arial" w:hAnsi="Arial" w:cs="Arial"/>
                <w:sz w:val="18"/>
                <w:szCs w:val="18"/>
              </w:rPr>
              <w:t>: fl. 17 v. e 18</w:t>
            </w:r>
          </w:p>
        </w:tc>
      </w:tr>
      <w:tr w:rsidR="0099321A" w:rsidRPr="000633CE" w:rsidTr="002270FB">
        <w:trPr>
          <w:trHeight w:val="331"/>
        </w:trPr>
        <w:tc>
          <w:tcPr>
            <w:tcW w:w="1006" w:type="dxa"/>
            <w:tcBorders>
              <w:top w:val="nil"/>
              <w:left w:val="double" w:sz="4" w:space="0" w:color="999999"/>
              <w:bottom w:val="nil"/>
              <w:right w:val="single" w:sz="2" w:space="0" w:color="FFFFFF"/>
            </w:tcBorders>
            <w:shd w:val="clear" w:color="auto" w:fill="D9D9D9" w:themeFill="background1" w:themeFillShade="D9"/>
            <w:vAlign w:val="center"/>
          </w:tcPr>
          <w:p w:rsidR="0099321A" w:rsidRPr="006B51DF" w:rsidRDefault="0099321A" w:rsidP="0099321A">
            <w:pPr>
              <w:rPr>
                <w:rFonts w:ascii="Arial" w:hAnsi="Arial" w:cs="Arial"/>
                <w:sz w:val="18"/>
                <w:szCs w:val="18"/>
              </w:rPr>
            </w:pPr>
            <w:r w:rsidRPr="006B51DF">
              <w:rPr>
                <w:rFonts w:ascii="Arial" w:hAnsi="Arial" w:cs="Arial"/>
                <w:sz w:val="18"/>
                <w:szCs w:val="18"/>
              </w:rPr>
              <w:t>1435</w:t>
            </w:r>
          </w:p>
        </w:tc>
        <w:tc>
          <w:tcPr>
            <w:tcW w:w="7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6B51DF" w:rsidRDefault="0099321A" w:rsidP="0099321A">
            <w:pPr>
              <w:jc w:val="center"/>
              <w:rPr>
                <w:rFonts w:ascii="Arial" w:hAnsi="Arial" w:cs="Arial"/>
                <w:sz w:val="18"/>
                <w:szCs w:val="18"/>
              </w:rPr>
            </w:pPr>
            <w:r w:rsidRPr="006B51DF">
              <w:rPr>
                <w:rFonts w:ascii="Arial" w:hAnsi="Arial" w:cs="Arial"/>
                <w:sz w:val="18"/>
                <w:szCs w:val="18"/>
              </w:rPr>
              <w:t>B</w:t>
            </w:r>
          </w:p>
        </w:tc>
        <w:tc>
          <w:tcPr>
            <w:tcW w:w="1619" w:type="dxa"/>
            <w:tcBorders>
              <w:top w:val="nil"/>
              <w:left w:val="single" w:sz="2" w:space="0" w:color="FFFFFF"/>
              <w:bottom w:val="nil"/>
              <w:right w:val="single" w:sz="2" w:space="0" w:color="FFFFFF"/>
            </w:tcBorders>
            <w:shd w:val="clear" w:color="auto" w:fill="D9D9D9" w:themeFill="background1" w:themeFillShade="D9"/>
            <w:vAlign w:val="center"/>
          </w:tcPr>
          <w:p w:rsidR="0099321A" w:rsidRPr="006B51DF" w:rsidRDefault="0099321A" w:rsidP="0099321A">
            <w:pPr>
              <w:jc w:val="center"/>
              <w:rPr>
                <w:rFonts w:ascii="Arial" w:hAnsi="Arial" w:cs="Arial"/>
                <w:sz w:val="18"/>
                <w:szCs w:val="18"/>
              </w:rPr>
            </w:pPr>
            <w:r w:rsidRPr="006B51DF">
              <w:rPr>
                <w:rFonts w:ascii="Arial" w:hAnsi="Arial" w:cs="Arial"/>
                <w:sz w:val="18"/>
                <w:szCs w:val="18"/>
              </w:rPr>
              <w:t>Alcobaça</w:t>
            </w:r>
          </w:p>
        </w:tc>
        <w:tc>
          <w:tcPr>
            <w:tcW w:w="2339" w:type="dxa"/>
            <w:gridSpan w:val="3"/>
            <w:tcBorders>
              <w:top w:val="nil"/>
              <w:left w:val="single" w:sz="2" w:space="0" w:color="FFFFFF"/>
              <w:bottom w:val="nil"/>
              <w:right w:val="single" w:sz="2" w:space="0" w:color="FFFFFF"/>
            </w:tcBorders>
            <w:shd w:val="clear" w:color="auto" w:fill="D9D9D9" w:themeFill="background1" w:themeFillShade="D9"/>
            <w:vAlign w:val="center"/>
          </w:tcPr>
          <w:p w:rsidR="0099321A" w:rsidRPr="006B51DF" w:rsidRDefault="0099321A" w:rsidP="0099321A">
            <w:pPr>
              <w:jc w:val="center"/>
              <w:rPr>
                <w:rFonts w:ascii="Arial" w:hAnsi="Arial" w:cs="Arial"/>
                <w:sz w:val="18"/>
                <w:szCs w:val="18"/>
              </w:rPr>
            </w:pPr>
            <w:r w:rsidRPr="006B51DF">
              <w:rPr>
                <w:rFonts w:ascii="Arial" w:hAnsi="Arial" w:cs="Arial"/>
                <w:sz w:val="18"/>
                <w:szCs w:val="18"/>
              </w:rPr>
              <w:t>2</w:t>
            </w:r>
            <w:r>
              <w:rPr>
                <w:rFonts w:ascii="Arial" w:hAnsi="Arial" w:cs="Arial"/>
                <w:sz w:val="18"/>
                <w:szCs w:val="18"/>
              </w:rPr>
              <w:t xml:space="preserve"> r.</w:t>
            </w:r>
            <w:r w:rsidRPr="006B51DF">
              <w:rPr>
                <w:rFonts w:ascii="Arial" w:hAnsi="Arial" w:cs="Arial"/>
                <w:sz w:val="18"/>
                <w:szCs w:val="18"/>
              </w:rPr>
              <w:t xml:space="preserve"> | 24 r.</w:t>
            </w:r>
          </w:p>
        </w:tc>
        <w:tc>
          <w:tcPr>
            <w:tcW w:w="108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99321A" w:rsidRDefault="0099321A" w:rsidP="0099321A">
            <w:pPr>
              <w:jc w:val="center"/>
              <w:rPr>
                <w:rFonts w:ascii="Arial" w:hAnsi="Arial" w:cs="Arial"/>
                <w:sz w:val="18"/>
                <w:szCs w:val="18"/>
              </w:rPr>
            </w:pPr>
            <w:r w:rsidRPr="0099321A">
              <w:rPr>
                <w:rFonts w:ascii="Arial" w:hAnsi="Arial" w:cs="Arial"/>
                <w:sz w:val="18"/>
                <w:szCs w:val="18"/>
              </w:rPr>
              <w:t>0,5 | 5,98</w:t>
            </w:r>
          </w:p>
        </w:tc>
        <w:tc>
          <w:tcPr>
            <w:tcW w:w="2884" w:type="dxa"/>
            <w:tcBorders>
              <w:top w:val="nil"/>
              <w:left w:val="single" w:sz="2" w:space="0" w:color="FFFFFF"/>
              <w:bottom w:val="nil"/>
              <w:right w:val="double" w:sz="4" w:space="0" w:color="999999"/>
            </w:tcBorders>
            <w:shd w:val="clear" w:color="auto" w:fill="D9D9D9" w:themeFill="background1" w:themeFillShade="D9"/>
            <w:vAlign w:val="center"/>
          </w:tcPr>
          <w:p w:rsidR="0099321A" w:rsidRPr="006B51DF" w:rsidRDefault="0099321A" w:rsidP="0099321A">
            <w:pPr>
              <w:jc w:val="center"/>
              <w:rPr>
                <w:rFonts w:ascii="Arial" w:hAnsi="Arial" w:cs="Arial"/>
                <w:i/>
                <w:sz w:val="18"/>
                <w:szCs w:val="18"/>
              </w:rPr>
            </w:pPr>
            <w:r w:rsidRPr="006B51DF">
              <w:rPr>
                <w:rFonts w:ascii="Arial" w:hAnsi="Arial" w:cs="Arial"/>
                <w:i/>
                <w:sz w:val="18"/>
                <w:szCs w:val="18"/>
              </w:rPr>
              <w:t>“Alguns preços…”</w:t>
            </w:r>
            <w:r w:rsidRPr="006B51DF">
              <w:rPr>
                <w:rFonts w:ascii="Arial" w:hAnsi="Arial" w:cs="Arial"/>
                <w:sz w:val="18"/>
                <w:szCs w:val="18"/>
              </w:rPr>
              <w:t>: 610</w:t>
            </w:r>
          </w:p>
        </w:tc>
      </w:tr>
      <w:tr w:rsidR="0099321A" w:rsidRPr="000633CE" w:rsidTr="0099321A">
        <w:trPr>
          <w:trHeight w:val="301"/>
        </w:trPr>
        <w:tc>
          <w:tcPr>
            <w:tcW w:w="1006" w:type="dxa"/>
            <w:tcBorders>
              <w:top w:val="nil"/>
              <w:left w:val="double" w:sz="4" w:space="0" w:color="999999"/>
              <w:bottom w:val="nil"/>
              <w:right w:val="single" w:sz="2" w:space="0" w:color="FFFFFF"/>
            </w:tcBorders>
            <w:shd w:val="clear" w:color="auto" w:fill="FFFFFF"/>
            <w:vAlign w:val="center"/>
          </w:tcPr>
          <w:p w:rsidR="0099321A" w:rsidRPr="007B242B" w:rsidRDefault="0099321A" w:rsidP="0099321A">
            <w:pPr>
              <w:rPr>
                <w:rFonts w:ascii="Arial" w:hAnsi="Arial" w:cs="Arial"/>
                <w:sz w:val="18"/>
                <w:szCs w:val="18"/>
              </w:rPr>
            </w:pPr>
            <w:r w:rsidRPr="007B242B">
              <w:rPr>
                <w:rFonts w:ascii="Arial" w:hAnsi="Arial" w:cs="Arial"/>
                <w:sz w:val="18"/>
                <w:szCs w:val="18"/>
              </w:rPr>
              <w:t>1437</w:t>
            </w:r>
          </w:p>
        </w:tc>
        <w:tc>
          <w:tcPr>
            <w:tcW w:w="720" w:type="dxa"/>
            <w:gridSpan w:val="2"/>
            <w:tcBorders>
              <w:top w:val="nil"/>
              <w:left w:val="single" w:sz="2" w:space="0" w:color="FFFFFF"/>
              <w:bottom w:val="nil"/>
              <w:right w:val="single" w:sz="2" w:space="0" w:color="FFFFFF"/>
            </w:tcBorders>
            <w:shd w:val="clear" w:color="auto" w:fill="FFFFFF"/>
            <w:vAlign w:val="center"/>
          </w:tcPr>
          <w:p w:rsidR="0099321A" w:rsidRPr="007B242B" w:rsidRDefault="0099321A" w:rsidP="0099321A">
            <w:pPr>
              <w:jc w:val="center"/>
              <w:rPr>
                <w:rFonts w:ascii="Arial" w:hAnsi="Arial" w:cs="Arial"/>
                <w:sz w:val="18"/>
                <w:szCs w:val="18"/>
              </w:rPr>
            </w:pPr>
            <w:r w:rsidRPr="007B242B">
              <w:rPr>
                <w:rFonts w:ascii="Arial" w:hAnsi="Arial" w:cs="Arial"/>
                <w:sz w:val="18"/>
                <w:szCs w:val="18"/>
              </w:rPr>
              <w:t>-</w:t>
            </w:r>
          </w:p>
        </w:tc>
        <w:tc>
          <w:tcPr>
            <w:tcW w:w="1619" w:type="dxa"/>
            <w:tcBorders>
              <w:top w:val="nil"/>
              <w:left w:val="single" w:sz="2" w:space="0" w:color="FFFFFF"/>
              <w:bottom w:val="nil"/>
              <w:right w:val="single" w:sz="2" w:space="0" w:color="FFFFFF"/>
            </w:tcBorders>
            <w:shd w:val="clear" w:color="auto" w:fill="FFFFFF"/>
            <w:vAlign w:val="center"/>
          </w:tcPr>
          <w:p w:rsidR="0099321A" w:rsidRPr="007B242B" w:rsidRDefault="0099321A" w:rsidP="0099321A">
            <w:pPr>
              <w:jc w:val="center"/>
              <w:rPr>
                <w:rFonts w:ascii="Arial" w:hAnsi="Arial" w:cs="Arial"/>
                <w:sz w:val="18"/>
                <w:szCs w:val="18"/>
              </w:rPr>
            </w:pPr>
            <w:r w:rsidRPr="007B242B">
              <w:rPr>
                <w:rFonts w:ascii="Arial" w:hAnsi="Arial" w:cs="Arial"/>
                <w:sz w:val="18"/>
                <w:szCs w:val="18"/>
              </w:rPr>
              <w:t>Alcobaça</w:t>
            </w:r>
          </w:p>
        </w:tc>
        <w:tc>
          <w:tcPr>
            <w:tcW w:w="2339" w:type="dxa"/>
            <w:gridSpan w:val="3"/>
            <w:tcBorders>
              <w:top w:val="nil"/>
              <w:left w:val="single" w:sz="2" w:space="0" w:color="FFFFFF"/>
              <w:bottom w:val="nil"/>
              <w:right w:val="single" w:sz="2" w:space="0" w:color="FFFFFF"/>
            </w:tcBorders>
            <w:shd w:val="clear" w:color="auto" w:fill="FFFFFF"/>
            <w:vAlign w:val="center"/>
          </w:tcPr>
          <w:p w:rsidR="0099321A" w:rsidRPr="00E91CE6" w:rsidRDefault="0099321A" w:rsidP="0099321A">
            <w:pPr>
              <w:jc w:val="center"/>
              <w:rPr>
                <w:rFonts w:ascii="Arial" w:hAnsi="Arial" w:cs="Arial"/>
                <w:color w:val="FF0000"/>
                <w:sz w:val="18"/>
                <w:szCs w:val="18"/>
              </w:rPr>
            </w:pPr>
            <w:r w:rsidRPr="001F6523">
              <w:rPr>
                <w:rFonts w:ascii="Arial" w:hAnsi="Arial" w:cs="Arial"/>
                <w:sz w:val="18"/>
                <w:szCs w:val="18"/>
              </w:rPr>
              <w:t>1,6 r. | 10, 12, 19</w:t>
            </w:r>
            <w:r w:rsidRPr="00E91CE6">
              <w:rPr>
                <w:rFonts w:ascii="Arial" w:hAnsi="Arial" w:cs="Arial"/>
                <w:sz w:val="18"/>
                <w:szCs w:val="18"/>
              </w:rPr>
              <w:t>,2</w:t>
            </w:r>
            <w:r w:rsidRPr="007B242B">
              <w:rPr>
                <w:rFonts w:ascii="Arial" w:hAnsi="Arial" w:cs="Arial"/>
                <w:sz w:val="18"/>
                <w:szCs w:val="18"/>
              </w:rPr>
              <w:t xml:space="preserve"> e</w:t>
            </w:r>
            <w:r w:rsidRPr="00E91CE6">
              <w:rPr>
                <w:rFonts w:ascii="Arial" w:hAnsi="Arial" w:cs="Arial"/>
                <w:color w:val="FF0000"/>
                <w:sz w:val="18"/>
                <w:szCs w:val="18"/>
              </w:rPr>
              <w:t xml:space="preserve"> </w:t>
            </w:r>
            <w:r w:rsidRPr="00E91CE6">
              <w:rPr>
                <w:rFonts w:ascii="Arial" w:hAnsi="Arial" w:cs="Arial"/>
                <w:sz w:val="18"/>
                <w:szCs w:val="18"/>
              </w:rPr>
              <w:t>24 r.</w:t>
            </w:r>
          </w:p>
        </w:tc>
        <w:tc>
          <w:tcPr>
            <w:tcW w:w="1080" w:type="dxa"/>
            <w:gridSpan w:val="2"/>
            <w:tcBorders>
              <w:top w:val="nil"/>
              <w:left w:val="single" w:sz="2" w:space="0" w:color="FFFFFF"/>
              <w:bottom w:val="nil"/>
              <w:right w:val="single" w:sz="2" w:space="0" w:color="FFFFFF"/>
            </w:tcBorders>
            <w:shd w:val="clear" w:color="auto" w:fill="FFFFFF"/>
            <w:vAlign w:val="center"/>
          </w:tcPr>
          <w:p w:rsidR="0099321A" w:rsidRPr="0099321A" w:rsidRDefault="0099321A" w:rsidP="0099321A">
            <w:pPr>
              <w:jc w:val="center"/>
              <w:rPr>
                <w:rFonts w:ascii="Arial" w:hAnsi="Arial" w:cs="Arial"/>
                <w:sz w:val="18"/>
                <w:szCs w:val="18"/>
              </w:rPr>
            </w:pPr>
            <w:r w:rsidRPr="0099321A">
              <w:rPr>
                <w:rFonts w:ascii="Arial" w:hAnsi="Arial" w:cs="Arial"/>
                <w:sz w:val="18"/>
                <w:szCs w:val="18"/>
              </w:rPr>
              <w:t>0,4 | 2,5, 2,98, 4,78 e 5,97</w:t>
            </w:r>
          </w:p>
        </w:tc>
        <w:tc>
          <w:tcPr>
            <w:tcW w:w="2884" w:type="dxa"/>
            <w:tcBorders>
              <w:top w:val="nil"/>
              <w:left w:val="single" w:sz="2" w:space="0" w:color="FFFFFF"/>
              <w:bottom w:val="nil"/>
              <w:right w:val="double" w:sz="4" w:space="0" w:color="999999"/>
            </w:tcBorders>
            <w:shd w:val="clear" w:color="auto" w:fill="FFFFFF"/>
            <w:vAlign w:val="center"/>
          </w:tcPr>
          <w:p w:rsidR="0099321A" w:rsidRPr="00E91CE6" w:rsidRDefault="0099321A" w:rsidP="0099321A">
            <w:pPr>
              <w:jc w:val="center"/>
              <w:rPr>
                <w:rFonts w:ascii="Arial" w:hAnsi="Arial" w:cs="Arial"/>
                <w:i/>
                <w:color w:val="FF0000"/>
                <w:sz w:val="18"/>
                <w:szCs w:val="18"/>
              </w:rPr>
            </w:pPr>
            <w:r w:rsidRPr="001F0BC8">
              <w:rPr>
                <w:rFonts w:ascii="Arial" w:hAnsi="Arial" w:cs="Arial"/>
                <w:i/>
                <w:sz w:val="18"/>
                <w:szCs w:val="18"/>
              </w:rPr>
              <w:t>Livro da fazenda…</w:t>
            </w:r>
            <w:r w:rsidRPr="001F0BC8">
              <w:rPr>
                <w:rFonts w:ascii="Arial" w:hAnsi="Arial" w:cs="Arial"/>
                <w:sz w:val="18"/>
                <w:szCs w:val="18"/>
              </w:rPr>
              <w:t>: fl. 6,</w:t>
            </w:r>
            <w:r>
              <w:rPr>
                <w:rFonts w:ascii="Arial" w:hAnsi="Arial" w:cs="Arial"/>
                <w:color w:val="FF0000"/>
                <w:sz w:val="18"/>
                <w:szCs w:val="18"/>
              </w:rPr>
              <w:t xml:space="preserve"> </w:t>
            </w:r>
            <w:r w:rsidRPr="00E91CE6">
              <w:rPr>
                <w:rFonts w:ascii="Arial" w:hAnsi="Arial" w:cs="Arial"/>
                <w:sz w:val="18"/>
                <w:szCs w:val="18"/>
              </w:rPr>
              <w:t>6 v., 22,</w:t>
            </w:r>
            <w:r>
              <w:rPr>
                <w:rFonts w:ascii="Arial" w:hAnsi="Arial" w:cs="Arial"/>
                <w:color w:val="FF0000"/>
                <w:sz w:val="18"/>
                <w:szCs w:val="18"/>
              </w:rPr>
              <w:t xml:space="preserve"> </w:t>
            </w:r>
            <w:r w:rsidRPr="00E91CE6">
              <w:rPr>
                <w:rFonts w:ascii="Arial" w:hAnsi="Arial" w:cs="Arial"/>
                <w:sz w:val="18"/>
                <w:szCs w:val="18"/>
              </w:rPr>
              <w:t>33</w:t>
            </w:r>
            <w:r w:rsidRPr="00E91CE6">
              <w:rPr>
                <w:rFonts w:ascii="Arial" w:hAnsi="Arial" w:cs="Arial"/>
                <w:color w:val="FF0000"/>
                <w:sz w:val="18"/>
                <w:szCs w:val="18"/>
              </w:rPr>
              <w:t xml:space="preserve"> </w:t>
            </w:r>
            <w:r w:rsidRPr="001F6523">
              <w:rPr>
                <w:rFonts w:ascii="Arial" w:hAnsi="Arial" w:cs="Arial"/>
                <w:sz w:val="18"/>
                <w:szCs w:val="18"/>
              </w:rPr>
              <w:t>e 104</w:t>
            </w:r>
          </w:p>
        </w:tc>
      </w:tr>
      <w:tr w:rsidR="0099321A" w:rsidRPr="000633CE" w:rsidTr="002270FB">
        <w:trPr>
          <w:trHeight w:val="170"/>
        </w:trPr>
        <w:tc>
          <w:tcPr>
            <w:tcW w:w="1006" w:type="dxa"/>
            <w:tcBorders>
              <w:top w:val="nil"/>
              <w:left w:val="double" w:sz="4" w:space="0" w:color="999999"/>
              <w:bottom w:val="nil"/>
              <w:right w:val="single" w:sz="2" w:space="0" w:color="FFFFFF"/>
            </w:tcBorders>
            <w:shd w:val="clear" w:color="auto" w:fill="D9D9D9" w:themeFill="background1" w:themeFillShade="D9"/>
            <w:vAlign w:val="center"/>
          </w:tcPr>
          <w:p w:rsidR="0099321A" w:rsidRPr="000633CE" w:rsidRDefault="0099321A" w:rsidP="0099321A">
            <w:pPr>
              <w:rPr>
                <w:rFonts w:ascii="Arial" w:hAnsi="Arial" w:cs="Arial"/>
                <w:sz w:val="18"/>
                <w:szCs w:val="18"/>
              </w:rPr>
            </w:pPr>
            <w:r w:rsidRPr="000633CE">
              <w:rPr>
                <w:rFonts w:ascii="Arial" w:hAnsi="Arial" w:cs="Arial"/>
                <w:sz w:val="18"/>
                <w:szCs w:val="18"/>
              </w:rPr>
              <w:t>1438</w:t>
            </w:r>
          </w:p>
        </w:tc>
        <w:tc>
          <w:tcPr>
            <w:tcW w:w="7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m</w:t>
            </w:r>
            <w:r w:rsidRPr="000633CE">
              <w:rPr>
                <w:rFonts w:ascii="Arial" w:hAnsi="Arial" w:cs="Arial"/>
                <w:sz w:val="18"/>
                <w:szCs w:val="18"/>
              </w:rPr>
              <w:t>au</w:t>
            </w:r>
          </w:p>
          <w:p w:rsidR="0099321A" w:rsidRDefault="0099321A" w:rsidP="0099321A">
            <w:pPr>
              <w:jc w:val="center"/>
              <w:rPr>
                <w:rFonts w:ascii="Arial" w:hAnsi="Arial" w:cs="Arial"/>
                <w:sz w:val="18"/>
                <w:szCs w:val="18"/>
              </w:rPr>
            </w:pPr>
            <w:r>
              <w:rPr>
                <w:rFonts w:ascii="Arial" w:hAnsi="Arial" w:cs="Arial"/>
                <w:sz w:val="18"/>
                <w:szCs w:val="18"/>
              </w:rPr>
              <w:t>-</w:t>
            </w:r>
          </w:p>
          <w:p w:rsidR="0099321A" w:rsidRPr="000633CE" w:rsidRDefault="0099321A" w:rsidP="0099321A">
            <w:pPr>
              <w:jc w:val="center"/>
              <w:rPr>
                <w:rFonts w:ascii="Arial" w:hAnsi="Arial" w:cs="Arial"/>
                <w:sz w:val="18"/>
                <w:szCs w:val="18"/>
              </w:rPr>
            </w:pPr>
            <w:r>
              <w:rPr>
                <w:rFonts w:ascii="Arial" w:hAnsi="Arial" w:cs="Arial"/>
                <w:sz w:val="18"/>
                <w:szCs w:val="18"/>
              </w:rPr>
              <w:t>B</w:t>
            </w:r>
          </w:p>
        </w:tc>
        <w:tc>
          <w:tcPr>
            <w:tcW w:w="1619" w:type="dxa"/>
            <w:tcBorders>
              <w:top w:val="nil"/>
              <w:left w:val="single" w:sz="2" w:space="0" w:color="FFFFFF"/>
              <w:bottom w:val="nil"/>
              <w:right w:val="single" w:sz="2" w:space="0" w:color="FFFFFF"/>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Alcobaça</w:t>
            </w:r>
          </w:p>
        </w:tc>
        <w:tc>
          <w:tcPr>
            <w:tcW w:w="2339" w:type="dxa"/>
            <w:gridSpan w:val="3"/>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 xml:space="preserve">| </w:t>
            </w:r>
            <w:r w:rsidRPr="00017A4E">
              <w:rPr>
                <w:rFonts w:ascii="Arial" w:hAnsi="Arial" w:cs="Arial"/>
                <w:sz w:val="18"/>
                <w:szCs w:val="18"/>
              </w:rPr>
              <w:t>3 r.</w:t>
            </w:r>
          </w:p>
          <w:p w:rsidR="0099321A" w:rsidRDefault="0099321A" w:rsidP="0099321A">
            <w:pPr>
              <w:jc w:val="center"/>
              <w:rPr>
                <w:rFonts w:ascii="Arial" w:hAnsi="Arial" w:cs="Arial"/>
                <w:sz w:val="18"/>
                <w:szCs w:val="18"/>
              </w:rPr>
            </w:pPr>
            <w:r w:rsidRPr="00861DD5">
              <w:rPr>
                <w:rFonts w:ascii="Arial" w:hAnsi="Arial" w:cs="Arial"/>
                <w:sz w:val="18"/>
                <w:szCs w:val="18"/>
              </w:rPr>
              <w:t xml:space="preserve">1,6 </w:t>
            </w:r>
            <w:r>
              <w:rPr>
                <w:rFonts w:ascii="Arial" w:hAnsi="Arial" w:cs="Arial"/>
                <w:sz w:val="18"/>
                <w:szCs w:val="18"/>
              </w:rPr>
              <w:t xml:space="preserve">e 2 </w:t>
            </w:r>
            <w:r w:rsidRPr="00861DD5">
              <w:rPr>
                <w:rFonts w:ascii="Arial" w:hAnsi="Arial" w:cs="Arial"/>
                <w:sz w:val="18"/>
                <w:szCs w:val="18"/>
              </w:rPr>
              <w:t>r.</w:t>
            </w:r>
            <w:r>
              <w:rPr>
                <w:rFonts w:ascii="Arial" w:hAnsi="Arial" w:cs="Arial"/>
                <w:sz w:val="18"/>
                <w:szCs w:val="18"/>
              </w:rPr>
              <w:t xml:space="preserve"> | 19,2 e [24 r.]</w:t>
            </w:r>
          </w:p>
        </w:tc>
        <w:tc>
          <w:tcPr>
            <w:tcW w:w="108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99321A" w:rsidRDefault="0099321A" w:rsidP="0099321A">
            <w:pPr>
              <w:jc w:val="center"/>
              <w:rPr>
                <w:rFonts w:ascii="Arial" w:hAnsi="Arial" w:cs="Arial"/>
                <w:sz w:val="18"/>
                <w:szCs w:val="18"/>
              </w:rPr>
            </w:pPr>
            <w:r w:rsidRPr="0099321A">
              <w:rPr>
                <w:rFonts w:ascii="Arial" w:hAnsi="Arial" w:cs="Arial"/>
                <w:sz w:val="18"/>
                <w:szCs w:val="18"/>
              </w:rPr>
              <w:t>| 0,74</w:t>
            </w:r>
          </w:p>
          <w:p w:rsidR="0099321A" w:rsidRPr="0099321A" w:rsidRDefault="0099321A" w:rsidP="0099321A">
            <w:pPr>
              <w:jc w:val="center"/>
              <w:rPr>
                <w:rFonts w:ascii="Arial" w:hAnsi="Arial" w:cs="Arial"/>
                <w:sz w:val="18"/>
                <w:szCs w:val="18"/>
              </w:rPr>
            </w:pPr>
            <w:r w:rsidRPr="0099321A">
              <w:rPr>
                <w:rFonts w:ascii="Arial" w:hAnsi="Arial" w:cs="Arial"/>
                <w:sz w:val="18"/>
                <w:szCs w:val="18"/>
              </w:rPr>
              <w:t>0,39 e 0,5 | 4,78 e [5,97]</w:t>
            </w:r>
          </w:p>
        </w:tc>
        <w:tc>
          <w:tcPr>
            <w:tcW w:w="2884" w:type="dxa"/>
            <w:tcBorders>
              <w:top w:val="nil"/>
              <w:left w:val="single" w:sz="2" w:space="0" w:color="FFFFFF"/>
              <w:bottom w:val="nil"/>
              <w:right w:val="double" w:sz="4" w:space="0" w:color="999999"/>
            </w:tcBorders>
            <w:shd w:val="clear" w:color="auto" w:fill="D9D9D9" w:themeFill="background1" w:themeFillShade="D9"/>
            <w:vAlign w:val="center"/>
          </w:tcPr>
          <w:p w:rsidR="0099321A" w:rsidRPr="001B1F1E" w:rsidRDefault="0099321A" w:rsidP="0099321A">
            <w:pPr>
              <w:jc w:val="center"/>
              <w:rPr>
                <w:rFonts w:ascii="Arial" w:hAnsi="Arial" w:cs="Arial"/>
                <w:i/>
                <w:sz w:val="18"/>
                <w:szCs w:val="18"/>
              </w:rPr>
            </w:pPr>
            <w:r w:rsidRPr="001B1F1E">
              <w:rPr>
                <w:rFonts w:ascii="Arial" w:hAnsi="Arial" w:cs="Arial"/>
                <w:i/>
                <w:sz w:val="18"/>
                <w:szCs w:val="18"/>
              </w:rPr>
              <w:t>Livro da fazenda…</w:t>
            </w:r>
            <w:r w:rsidRPr="001B1F1E">
              <w:rPr>
                <w:rFonts w:ascii="Arial" w:hAnsi="Arial" w:cs="Arial"/>
                <w:sz w:val="18"/>
                <w:szCs w:val="18"/>
              </w:rPr>
              <w:t>: fl. 10 v., 45 v. e 258 v.</w:t>
            </w:r>
          </w:p>
        </w:tc>
      </w:tr>
      <w:tr w:rsidR="0099321A" w:rsidRPr="000633CE" w:rsidTr="00F33C4D">
        <w:trPr>
          <w:trHeight w:val="170"/>
        </w:trPr>
        <w:tc>
          <w:tcPr>
            <w:tcW w:w="1006" w:type="dxa"/>
            <w:tcBorders>
              <w:top w:val="nil"/>
              <w:left w:val="double" w:sz="4" w:space="0" w:color="999999"/>
              <w:bottom w:val="nil"/>
              <w:right w:val="single" w:sz="2" w:space="0" w:color="FFFFFF"/>
            </w:tcBorders>
            <w:shd w:val="clear" w:color="auto" w:fill="FFFFFF"/>
            <w:vAlign w:val="center"/>
          </w:tcPr>
          <w:p w:rsidR="0099321A" w:rsidRPr="000633CE" w:rsidRDefault="0099321A" w:rsidP="0099321A">
            <w:pPr>
              <w:rPr>
                <w:rFonts w:ascii="Arial" w:hAnsi="Arial" w:cs="Arial"/>
                <w:sz w:val="18"/>
                <w:szCs w:val="18"/>
              </w:rPr>
            </w:pPr>
            <w:r w:rsidRPr="000633CE">
              <w:rPr>
                <w:rFonts w:ascii="Arial" w:hAnsi="Arial" w:cs="Arial"/>
                <w:sz w:val="18"/>
                <w:szCs w:val="18"/>
              </w:rPr>
              <w:t>1438-39</w:t>
            </w:r>
          </w:p>
        </w:tc>
        <w:tc>
          <w:tcPr>
            <w:tcW w:w="720" w:type="dxa"/>
            <w:gridSpan w:val="2"/>
            <w:tcBorders>
              <w:top w:val="nil"/>
              <w:left w:val="single" w:sz="2" w:space="0" w:color="FFFFFF"/>
              <w:bottom w:val="nil"/>
              <w:right w:val="single" w:sz="2" w:space="0" w:color="FFFFFF"/>
            </w:tcBorders>
            <w:shd w:val="clear" w:color="auto" w:fill="FFFFFF"/>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w:t>
            </w:r>
          </w:p>
        </w:tc>
        <w:tc>
          <w:tcPr>
            <w:tcW w:w="1619" w:type="dxa"/>
            <w:tcBorders>
              <w:top w:val="nil"/>
              <w:left w:val="single" w:sz="2" w:space="0" w:color="FFFFFF"/>
              <w:bottom w:val="nil"/>
              <w:right w:val="single" w:sz="2" w:space="0" w:color="FFFFFF"/>
            </w:tcBorders>
            <w:shd w:val="clear" w:color="auto" w:fill="FFFFFF"/>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Alcobaça</w:t>
            </w:r>
          </w:p>
        </w:tc>
        <w:tc>
          <w:tcPr>
            <w:tcW w:w="2339" w:type="dxa"/>
            <w:gridSpan w:val="3"/>
            <w:tcBorders>
              <w:top w:val="nil"/>
              <w:left w:val="single" w:sz="2" w:space="0" w:color="FFFFFF"/>
              <w:bottom w:val="nil"/>
              <w:right w:val="single" w:sz="2" w:space="0" w:color="FFFFFF"/>
            </w:tcBorders>
            <w:shd w:val="clear" w:color="auto" w:fill="FFFFFF"/>
            <w:vAlign w:val="center"/>
          </w:tcPr>
          <w:p w:rsidR="0099321A" w:rsidRPr="009E4B7D" w:rsidRDefault="0099321A" w:rsidP="0099321A">
            <w:pPr>
              <w:jc w:val="center"/>
              <w:rPr>
                <w:rFonts w:ascii="Arial" w:hAnsi="Arial" w:cs="Arial"/>
                <w:color w:val="FF0000"/>
                <w:sz w:val="18"/>
                <w:szCs w:val="18"/>
              </w:rPr>
            </w:pPr>
            <w:r w:rsidRPr="009E4B7D">
              <w:rPr>
                <w:rFonts w:ascii="Arial" w:hAnsi="Arial" w:cs="Arial"/>
                <w:sz w:val="18"/>
                <w:szCs w:val="18"/>
              </w:rPr>
              <w:t xml:space="preserve">2,8 e </w:t>
            </w:r>
            <w:r w:rsidRPr="00646BA5">
              <w:rPr>
                <w:rFonts w:ascii="Arial" w:hAnsi="Arial" w:cs="Arial"/>
                <w:sz w:val="18"/>
                <w:szCs w:val="18"/>
              </w:rPr>
              <w:t>3 r. | 30, 31</w:t>
            </w:r>
            <w:r w:rsidRPr="009E4B7D">
              <w:rPr>
                <w:rFonts w:ascii="Arial" w:hAnsi="Arial" w:cs="Arial"/>
                <w:sz w:val="18"/>
                <w:szCs w:val="18"/>
              </w:rPr>
              <w:t>, 33,6</w:t>
            </w:r>
            <w:r w:rsidRPr="009E4B7D">
              <w:rPr>
                <w:rFonts w:ascii="Arial" w:hAnsi="Arial" w:cs="Arial"/>
                <w:color w:val="FF0000"/>
                <w:sz w:val="18"/>
                <w:szCs w:val="18"/>
              </w:rPr>
              <w:t xml:space="preserve"> </w:t>
            </w:r>
            <w:r w:rsidRPr="009E4B7D">
              <w:rPr>
                <w:rFonts w:ascii="Arial" w:hAnsi="Arial" w:cs="Arial"/>
                <w:sz w:val="18"/>
                <w:szCs w:val="18"/>
              </w:rPr>
              <w:t>e 36 r.</w:t>
            </w:r>
          </w:p>
        </w:tc>
        <w:tc>
          <w:tcPr>
            <w:tcW w:w="1080" w:type="dxa"/>
            <w:gridSpan w:val="2"/>
            <w:tcBorders>
              <w:top w:val="nil"/>
              <w:left w:val="single" w:sz="2" w:space="0" w:color="FFFFFF"/>
              <w:bottom w:val="nil"/>
              <w:right w:val="single" w:sz="2" w:space="0" w:color="FFFFFF"/>
            </w:tcBorders>
            <w:shd w:val="clear" w:color="auto" w:fill="FFFFFF"/>
            <w:vAlign w:val="center"/>
          </w:tcPr>
          <w:p w:rsidR="0099321A" w:rsidRPr="0099321A" w:rsidRDefault="0099321A" w:rsidP="0099321A">
            <w:pPr>
              <w:jc w:val="center"/>
              <w:rPr>
                <w:rFonts w:ascii="Arial" w:hAnsi="Arial" w:cs="Arial"/>
                <w:sz w:val="18"/>
                <w:szCs w:val="18"/>
              </w:rPr>
            </w:pPr>
            <w:r w:rsidRPr="0099321A">
              <w:rPr>
                <w:rFonts w:ascii="Arial" w:hAnsi="Arial" w:cs="Arial"/>
                <w:sz w:val="18"/>
                <w:szCs w:val="18"/>
              </w:rPr>
              <w:t>0,69 e 0,74 | 7,47, 7,72, 8,36 e 8,81</w:t>
            </w:r>
          </w:p>
        </w:tc>
        <w:tc>
          <w:tcPr>
            <w:tcW w:w="2884" w:type="dxa"/>
            <w:tcBorders>
              <w:top w:val="nil"/>
              <w:left w:val="single" w:sz="2" w:space="0" w:color="FFFFFF"/>
              <w:bottom w:val="nil"/>
              <w:right w:val="double" w:sz="4" w:space="0" w:color="999999"/>
            </w:tcBorders>
            <w:shd w:val="clear" w:color="auto" w:fill="FFFFFF"/>
            <w:vAlign w:val="center"/>
          </w:tcPr>
          <w:p w:rsidR="0099321A" w:rsidRPr="001B1F1E" w:rsidRDefault="0099321A" w:rsidP="0099321A">
            <w:pPr>
              <w:jc w:val="center"/>
              <w:rPr>
                <w:rFonts w:ascii="Arial" w:hAnsi="Arial" w:cs="Arial"/>
                <w:i/>
                <w:sz w:val="18"/>
                <w:szCs w:val="18"/>
              </w:rPr>
            </w:pPr>
            <w:r w:rsidRPr="001B1F1E">
              <w:rPr>
                <w:rFonts w:ascii="Arial" w:hAnsi="Arial" w:cs="Arial"/>
                <w:i/>
                <w:sz w:val="18"/>
                <w:szCs w:val="18"/>
              </w:rPr>
              <w:t>Livro da fazenda…</w:t>
            </w:r>
            <w:r w:rsidRPr="001B1F1E">
              <w:rPr>
                <w:rFonts w:ascii="Arial" w:hAnsi="Arial" w:cs="Arial"/>
                <w:sz w:val="18"/>
                <w:szCs w:val="18"/>
              </w:rPr>
              <w:t>: fl. 149 e 161 v.</w:t>
            </w:r>
          </w:p>
        </w:tc>
      </w:tr>
      <w:tr w:rsidR="0099321A" w:rsidRPr="000633CE" w:rsidTr="002270FB">
        <w:trPr>
          <w:trHeight w:val="170"/>
        </w:trPr>
        <w:tc>
          <w:tcPr>
            <w:tcW w:w="1006" w:type="dxa"/>
            <w:tcBorders>
              <w:top w:val="nil"/>
              <w:left w:val="double" w:sz="4" w:space="0" w:color="999999"/>
              <w:bottom w:val="single" w:sz="2" w:space="0" w:color="BFBFBF" w:themeColor="background1" w:themeShade="BF"/>
              <w:right w:val="single" w:sz="2" w:space="0" w:color="FFFFFF"/>
            </w:tcBorders>
            <w:shd w:val="clear" w:color="auto" w:fill="D9D9D9" w:themeFill="background1" w:themeFillShade="D9"/>
            <w:vAlign w:val="center"/>
          </w:tcPr>
          <w:p w:rsidR="0099321A" w:rsidRPr="000633CE" w:rsidRDefault="0099321A" w:rsidP="0099321A">
            <w:pPr>
              <w:rPr>
                <w:rFonts w:ascii="Arial" w:hAnsi="Arial" w:cs="Arial"/>
                <w:sz w:val="18"/>
                <w:szCs w:val="18"/>
              </w:rPr>
            </w:pPr>
            <w:r>
              <w:rPr>
                <w:rFonts w:ascii="Arial" w:hAnsi="Arial" w:cs="Arial"/>
                <w:sz w:val="18"/>
                <w:szCs w:val="18"/>
              </w:rPr>
              <w:t>1439</w:t>
            </w:r>
          </w:p>
        </w:tc>
        <w:tc>
          <w:tcPr>
            <w:tcW w:w="720" w:type="dxa"/>
            <w:gridSpan w:val="2"/>
            <w:tcBorders>
              <w:top w:val="nil"/>
              <w:left w:val="single" w:sz="2" w:space="0" w:color="FFFFFF"/>
              <w:bottom w:val="single" w:sz="2" w:space="0" w:color="BFBFBF" w:themeColor="background1" w:themeShade="BF"/>
              <w:right w:val="single" w:sz="2" w:space="0" w:color="FFFFFF"/>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Pr>
                <w:rFonts w:ascii="Arial" w:hAnsi="Arial" w:cs="Arial"/>
                <w:sz w:val="18"/>
                <w:szCs w:val="18"/>
              </w:rPr>
              <w:t>-</w:t>
            </w:r>
          </w:p>
        </w:tc>
        <w:tc>
          <w:tcPr>
            <w:tcW w:w="1619" w:type="dxa"/>
            <w:tcBorders>
              <w:top w:val="nil"/>
              <w:left w:val="single" w:sz="2" w:space="0" w:color="FFFFFF"/>
              <w:bottom w:val="single" w:sz="2" w:space="0" w:color="BFBFBF" w:themeColor="background1" w:themeShade="BF"/>
              <w:right w:val="single" w:sz="2" w:space="0" w:color="FFFFFF"/>
            </w:tcBorders>
            <w:shd w:val="clear" w:color="auto" w:fill="D9D9D9" w:themeFill="background1" w:themeFillShade="D9"/>
            <w:vAlign w:val="center"/>
          </w:tcPr>
          <w:p w:rsidR="0099321A" w:rsidRPr="00FF6CCB" w:rsidRDefault="0099321A" w:rsidP="0099321A">
            <w:pPr>
              <w:jc w:val="center"/>
              <w:rPr>
                <w:rFonts w:ascii="Arial" w:hAnsi="Arial" w:cs="Arial"/>
                <w:sz w:val="18"/>
                <w:szCs w:val="18"/>
              </w:rPr>
            </w:pPr>
            <w:r w:rsidRPr="00FF6CCB">
              <w:rPr>
                <w:rFonts w:ascii="Arial" w:hAnsi="Arial" w:cs="Arial"/>
                <w:sz w:val="18"/>
                <w:szCs w:val="18"/>
              </w:rPr>
              <w:t>Alcobaça</w:t>
            </w:r>
          </w:p>
        </w:tc>
        <w:tc>
          <w:tcPr>
            <w:tcW w:w="2339" w:type="dxa"/>
            <w:gridSpan w:val="3"/>
            <w:tcBorders>
              <w:top w:val="nil"/>
              <w:left w:val="single" w:sz="2" w:space="0" w:color="FFFFFF"/>
              <w:bottom w:val="single" w:sz="2" w:space="0" w:color="BFBFBF" w:themeColor="background1" w:themeShade="BF"/>
              <w:right w:val="single" w:sz="2" w:space="0" w:color="FFFFFF"/>
            </w:tcBorders>
            <w:shd w:val="clear" w:color="auto" w:fill="D9D9D9" w:themeFill="background1" w:themeFillShade="D9"/>
            <w:vAlign w:val="center"/>
          </w:tcPr>
          <w:p w:rsidR="0099321A" w:rsidRPr="00FF6CCB" w:rsidRDefault="0099321A" w:rsidP="0099321A">
            <w:pPr>
              <w:jc w:val="center"/>
              <w:rPr>
                <w:rFonts w:ascii="Arial" w:hAnsi="Arial" w:cs="Arial"/>
                <w:sz w:val="18"/>
                <w:szCs w:val="18"/>
              </w:rPr>
            </w:pPr>
            <w:r>
              <w:rPr>
                <w:rFonts w:ascii="Arial" w:hAnsi="Arial" w:cs="Arial"/>
                <w:sz w:val="18"/>
                <w:szCs w:val="18"/>
              </w:rPr>
              <w:t xml:space="preserve">| </w:t>
            </w:r>
            <w:r w:rsidRPr="00FF6CCB">
              <w:rPr>
                <w:rFonts w:ascii="Arial" w:hAnsi="Arial" w:cs="Arial"/>
                <w:sz w:val="18"/>
                <w:szCs w:val="18"/>
              </w:rPr>
              <w:t>33 r.</w:t>
            </w:r>
          </w:p>
        </w:tc>
        <w:tc>
          <w:tcPr>
            <w:tcW w:w="1080" w:type="dxa"/>
            <w:gridSpan w:val="2"/>
            <w:tcBorders>
              <w:top w:val="nil"/>
              <w:left w:val="single" w:sz="2" w:space="0" w:color="FFFFFF"/>
              <w:bottom w:val="single" w:sz="2" w:space="0" w:color="BFBFBF" w:themeColor="background1" w:themeShade="BF"/>
              <w:right w:val="single" w:sz="2" w:space="0" w:color="FFFFFF"/>
            </w:tcBorders>
            <w:shd w:val="clear" w:color="auto" w:fill="D9D9D9" w:themeFill="background1" w:themeFillShade="D9"/>
            <w:vAlign w:val="center"/>
          </w:tcPr>
          <w:p w:rsidR="0099321A" w:rsidRPr="0099321A" w:rsidRDefault="0099321A" w:rsidP="0099321A">
            <w:pPr>
              <w:jc w:val="center"/>
              <w:rPr>
                <w:rFonts w:ascii="Arial" w:hAnsi="Arial" w:cs="Arial"/>
                <w:sz w:val="18"/>
                <w:szCs w:val="18"/>
              </w:rPr>
            </w:pPr>
            <w:r w:rsidRPr="0099321A">
              <w:rPr>
                <w:rFonts w:ascii="Arial" w:hAnsi="Arial" w:cs="Arial"/>
                <w:sz w:val="18"/>
                <w:szCs w:val="18"/>
              </w:rPr>
              <w:t>| 8,21</w:t>
            </w:r>
          </w:p>
        </w:tc>
        <w:tc>
          <w:tcPr>
            <w:tcW w:w="2884" w:type="dxa"/>
            <w:tcBorders>
              <w:top w:val="nil"/>
              <w:left w:val="single" w:sz="2" w:space="0" w:color="FFFFFF"/>
              <w:bottom w:val="single" w:sz="2" w:space="0" w:color="BFBFBF" w:themeColor="background1" w:themeShade="BF"/>
              <w:right w:val="double" w:sz="4" w:space="0" w:color="999999"/>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i/>
                <w:sz w:val="18"/>
                <w:szCs w:val="18"/>
              </w:rPr>
              <w:t>Livro da fazenda…</w:t>
            </w:r>
            <w:r w:rsidRPr="001B1F1E">
              <w:rPr>
                <w:rFonts w:ascii="Arial" w:hAnsi="Arial" w:cs="Arial"/>
                <w:sz w:val="18"/>
                <w:szCs w:val="18"/>
              </w:rPr>
              <w:t>: fl. 374 v.</w:t>
            </w:r>
          </w:p>
        </w:tc>
      </w:tr>
      <w:tr w:rsidR="00F33C4D" w:rsidRPr="008C633A" w:rsidTr="00F33C4D">
        <w:trPr>
          <w:trHeight w:val="170"/>
        </w:trPr>
        <w:tc>
          <w:tcPr>
            <w:tcW w:w="9648" w:type="dxa"/>
            <w:gridSpan w:val="10"/>
            <w:tcBorders>
              <w:top w:val="single" w:sz="2" w:space="0" w:color="BFBFBF" w:themeColor="background1" w:themeShade="BF"/>
              <w:left w:val="double" w:sz="4" w:space="0" w:color="999999"/>
              <w:bottom w:val="single" w:sz="2" w:space="0" w:color="999999"/>
              <w:right w:val="double" w:sz="4" w:space="0" w:color="999999"/>
            </w:tcBorders>
            <w:shd w:val="clear" w:color="auto" w:fill="B3B3B3"/>
            <w:vAlign w:val="center"/>
          </w:tcPr>
          <w:p w:rsidR="00F33C4D" w:rsidRPr="00FD06A4" w:rsidRDefault="00F33C4D" w:rsidP="00F33C4D">
            <w:pPr>
              <w:pStyle w:val="Cabealho1"/>
              <w:jc w:val="center"/>
              <w:rPr>
                <w:b w:val="0"/>
                <w:szCs w:val="22"/>
              </w:rPr>
            </w:pPr>
            <w:r>
              <w:rPr>
                <w:rFonts w:ascii="Arial" w:hAnsi="Arial" w:cs="Arial"/>
                <w:sz w:val="20"/>
              </w:rPr>
              <w:lastRenderedPageBreak/>
              <w:t>VINHO (canada | almude</w:t>
            </w:r>
            <w:r w:rsidRPr="0079423C">
              <w:rPr>
                <w:rFonts w:ascii="Arial" w:hAnsi="Arial" w:cs="Arial"/>
                <w:sz w:val="20"/>
              </w:rPr>
              <w:t>)</w:t>
            </w:r>
          </w:p>
        </w:tc>
      </w:tr>
      <w:tr w:rsidR="00F33C4D" w:rsidRPr="0075747C" w:rsidTr="00F33C4D">
        <w:trPr>
          <w:trHeight w:val="170"/>
        </w:trPr>
        <w:tc>
          <w:tcPr>
            <w:tcW w:w="1006" w:type="dxa"/>
            <w:tcBorders>
              <w:top w:val="outset" w:sz="6" w:space="0" w:color="808080"/>
              <w:left w:val="double" w:sz="4" w:space="0" w:color="999999"/>
              <w:bottom w:val="outset" w:sz="6" w:space="0" w:color="808080"/>
              <w:right w:val="single" w:sz="8" w:space="0" w:color="999999"/>
            </w:tcBorders>
            <w:shd w:val="clear" w:color="auto" w:fill="D9D9D9"/>
            <w:vAlign w:val="center"/>
          </w:tcPr>
          <w:p w:rsidR="00F33C4D" w:rsidRPr="0075747C" w:rsidRDefault="00F33C4D" w:rsidP="00F33C4D">
            <w:pPr>
              <w:jc w:val="center"/>
              <w:rPr>
                <w:rFonts w:ascii="Arial" w:hAnsi="Arial" w:cs="Arial"/>
                <w:sz w:val="20"/>
                <w:szCs w:val="20"/>
              </w:rPr>
            </w:pPr>
            <w:r w:rsidRPr="0075747C">
              <w:rPr>
                <w:rFonts w:ascii="Arial" w:hAnsi="Arial" w:cs="Arial"/>
                <w:sz w:val="20"/>
                <w:szCs w:val="20"/>
              </w:rPr>
              <w:t xml:space="preserve">Data </w:t>
            </w:r>
          </w:p>
        </w:tc>
        <w:tc>
          <w:tcPr>
            <w:tcW w:w="720" w:type="dxa"/>
            <w:gridSpan w:val="2"/>
            <w:tcBorders>
              <w:top w:val="outset" w:sz="6" w:space="0" w:color="808080"/>
              <w:left w:val="single" w:sz="8" w:space="0" w:color="999999"/>
              <w:bottom w:val="outset" w:sz="6" w:space="0" w:color="808080"/>
              <w:right w:val="single" w:sz="8" w:space="0" w:color="999999"/>
            </w:tcBorders>
            <w:shd w:val="clear" w:color="auto" w:fill="D9D9D9"/>
            <w:vAlign w:val="center"/>
          </w:tcPr>
          <w:p w:rsidR="00F33C4D" w:rsidRPr="0075747C" w:rsidRDefault="00F33C4D" w:rsidP="00F33C4D">
            <w:pPr>
              <w:jc w:val="center"/>
              <w:rPr>
                <w:rFonts w:ascii="Arial" w:hAnsi="Arial" w:cs="Arial"/>
                <w:sz w:val="20"/>
                <w:szCs w:val="20"/>
              </w:rPr>
            </w:pPr>
            <w:r>
              <w:rPr>
                <w:rFonts w:ascii="Arial" w:hAnsi="Arial" w:cs="Arial"/>
                <w:sz w:val="20"/>
                <w:szCs w:val="20"/>
              </w:rPr>
              <w:t>Tipo</w:t>
            </w:r>
          </w:p>
        </w:tc>
        <w:tc>
          <w:tcPr>
            <w:tcW w:w="1619" w:type="dxa"/>
            <w:tcBorders>
              <w:top w:val="outset" w:sz="6" w:space="0" w:color="808080"/>
              <w:left w:val="single" w:sz="8" w:space="0" w:color="999999"/>
              <w:bottom w:val="outset" w:sz="6" w:space="0" w:color="808080"/>
              <w:right w:val="single" w:sz="8" w:space="0" w:color="999999"/>
            </w:tcBorders>
            <w:shd w:val="clear" w:color="auto" w:fill="D9D9D9"/>
            <w:vAlign w:val="center"/>
          </w:tcPr>
          <w:p w:rsidR="00F33C4D" w:rsidRPr="0075747C" w:rsidRDefault="00F33C4D" w:rsidP="00F33C4D">
            <w:pPr>
              <w:jc w:val="center"/>
              <w:rPr>
                <w:rFonts w:ascii="Arial" w:hAnsi="Arial" w:cs="Arial"/>
                <w:sz w:val="20"/>
                <w:szCs w:val="20"/>
              </w:rPr>
            </w:pPr>
            <w:r>
              <w:rPr>
                <w:rFonts w:ascii="Arial" w:hAnsi="Arial" w:cs="Arial"/>
                <w:sz w:val="20"/>
                <w:szCs w:val="20"/>
              </w:rPr>
              <w:t>Espaço</w:t>
            </w:r>
          </w:p>
        </w:tc>
        <w:tc>
          <w:tcPr>
            <w:tcW w:w="2339" w:type="dxa"/>
            <w:gridSpan w:val="3"/>
            <w:tcBorders>
              <w:top w:val="outset" w:sz="6" w:space="0" w:color="808080"/>
              <w:left w:val="single" w:sz="8" w:space="0" w:color="999999"/>
              <w:bottom w:val="outset" w:sz="6" w:space="0" w:color="808080"/>
              <w:right w:val="single" w:sz="8" w:space="0" w:color="999999"/>
            </w:tcBorders>
            <w:shd w:val="clear" w:color="auto" w:fill="D9D9D9"/>
            <w:vAlign w:val="center"/>
          </w:tcPr>
          <w:p w:rsidR="00F33C4D" w:rsidRPr="0075747C" w:rsidRDefault="00F33C4D" w:rsidP="00F33C4D">
            <w:pPr>
              <w:jc w:val="center"/>
              <w:rPr>
                <w:rFonts w:ascii="Arial" w:hAnsi="Arial" w:cs="Arial"/>
                <w:sz w:val="20"/>
                <w:szCs w:val="20"/>
              </w:rPr>
            </w:pPr>
            <w:r w:rsidRPr="0075747C">
              <w:rPr>
                <w:rFonts w:ascii="Arial" w:hAnsi="Arial" w:cs="Arial"/>
                <w:sz w:val="20"/>
                <w:szCs w:val="20"/>
              </w:rPr>
              <w:t>Preço</w:t>
            </w:r>
          </w:p>
        </w:tc>
        <w:tc>
          <w:tcPr>
            <w:tcW w:w="1080" w:type="dxa"/>
            <w:gridSpan w:val="2"/>
            <w:tcBorders>
              <w:top w:val="outset" w:sz="6" w:space="0" w:color="808080"/>
              <w:left w:val="single" w:sz="8" w:space="0" w:color="999999"/>
              <w:bottom w:val="outset" w:sz="6" w:space="0" w:color="808080"/>
              <w:right w:val="single" w:sz="8" w:space="0" w:color="999999"/>
            </w:tcBorders>
            <w:shd w:val="clear" w:color="auto" w:fill="D9D9D9"/>
            <w:vAlign w:val="center"/>
          </w:tcPr>
          <w:p w:rsidR="00F33C4D" w:rsidRPr="0075747C" w:rsidRDefault="00F33C4D" w:rsidP="00F33C4D">
            <w:pPr>
              <w:jc w:val="center"/>
              <w:rPr>
                <w:rFonts w:ascii="Arial" w:hAnsi="Arial" w:cs="Arial"/>
                <w:sz w:val="20"/>
                <w:szCs w:val="20"/>
              </w:rPr>
            </w:pPr>
            <w:r w:rsidRPr="0075747C">
              <w:rPr>
                <w:rFonts w:ascii="Arial" w:hAnsi="Arial" w:cs="Arial"/>
                <w:sz w:val="20"/>
                <w:szCs w:val="20"/>
              </w:rPr>
              <w:t>Prata (g)</w:t>
            </w:r>
          </w:p>
        </w:tc>
        <w:tc>
          <w:tcPr>
            <w:tcW w:w="2884" w:type="dxa"/>
            <w:tcBorders>
              <w:top w:val="outset" w:sz="6" w:space="0" w:color="808080"/>
              <w:left w:val="single" w:sz="8" w:space="0" w:color="999999"/>
              <w:bottom w:val="outset" w:sz="6" w:space="0" w:color="808080"/>
              <w:right w:val="double" w:sz="4" w:space="0" w:color="999999"/>
            </w:tcBorders>
            <w:shd w:val="clear" w:color="auto" w:fill="D9D9D9"/>
            <w:vAlign w:val="center"/>
          </w:tcPr>
          <w:p w:rsidR="00F33C4D" w:rsidRPr="0075747C" w:rsidRDefault="00F33C4D" w:rsidP="00F33C4D">
            <w:pPr>
              <w:jc w:val="center"/>
              <w:rPr>
                <w:rFonts w:ascii="Arial" w:hAnsi="Arial" w:cs="Arial"/>
                <w:sz w:val="20"/>
                <w:szCs w:val="20"/>
              </w:rPr>
            </w:pPr>
            <w:r w:rsidRPr="0075747C">
              <w:rPr>
                <w:rFonts w:ascii="Arial" w:hAnsi="Arial" w:cs="Arial"/>
                <w:sz w:val="20"/>
                <w:szCs w:val="20"/>
              </w:rPr>
              <w:t>Fonte</w:t>
            </w:r>
          </w:p>
        </w:tc>
      </w:tr>
      <w:tr w:rsidR="0099321A" w:rsidRPr="000633CE" w:rsidTr="00F33C4D">
        <w:trPr>
          <w:trHeight w:val="170"/>
        </w:trPr>
        <w:tc>
          <w:tcPr>
            <w:tcW w:w="1006" w:type="dxa"/>
            <w:tcBorders>
              <w:top w:val="single" w:sz="2" w:space="0" w:color="BFBFBF" w:themeColor="background1" w:themeShade="BF"/>
              <w:left w:val="double" w:sz="4" w:space="0" w:color="999999"/>
              <w:bottom w:val="nil"/>
              <w:right w:val="single" w:sz="2" w:space="0" w:color="FFFFFF"/>
            </w:tcBorders>
            <w:shd w:val="clear" w:color="auto" w:fill="FFFFFF"/>
            <w:vAlign w:val="center"/>
          </w:tcPr>
          <w:p w:rsidR="0099321A" w:rsidRPr="000633CE" w:rsidRDefault="0099321A" w:rsidP="0099321A">
            <w:pPr>
              <w:rPr>
                <w:rFonts w:ascii="Arial" w:hAnsi="Arial" w:cs="Arial"/>
                <w:sz w:val="18"/>
                <w:szCs w:val="18"/>
              </w:rPr>
            </w:pPr>
            <w:r w:rsidRPr="000633CE">
              <w:rPr>
                <w:rFonts w:ascii="Arial" w:hAnsi="Arial" w:cs="Arial"/>
                <w:sz w:val="18"/>
                <w:szCs w:val="18"/>
              </w:rPr>
              <w:t>1439-40</w:t>
            </w:r>
          </w:p>
        </w:tc>
        <w:tc>
          <w:tcPr>
            <w:tcW w:w="720" w:type="dxa"/>
            <w:gridSpan w:val="2"/>
            <w:tcBorders>
              <w:top w:val="single" w:sz="2" w:space="0" w:color="BFBFBF" w:themeColor="background1" w:themeShade="BF"/>
              <w:left w:val="single" w:sz="2" w:space="0" w:color="FFFFFF"/>
              <w:bottom w:val="nil"/>
              <w:right w:val="single" w:sz="2" w:space="0" w:color="FFFFFF"/>
            </w:tcBorders>
            <w:shd w:val="clear" w:color="auto" w:fill="FFFFFF"/>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w:t>
            </w:r>
          </w:p>
        </w:tc>
        <w:tc>
          <w:tcPr>
            <w:tcW w:w="1619" w:type="dxa"/>
            <w:tcBorders>
              <w:top w:val="single" w:sz="2" w:space="0" w:color="BFBFBF" w:themeColor="background1" w:themeShade="BF"/>
              <w:left w:val="single" w:sz="2" w:space="0" w:color="FFFFFF"/>
              <w:bottom w:val="nil"/>
              <w:right w:val="single" w:sz="2" w:space="0" w:color="FFFFFF"/>
            </w:tcBorders>
            <w:shd w:val="clear" w:color="auto" w:fill="FFFFFF"/>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Mós de Moncorvo</w:t>
            </w:r>
          </w:p>
        </w:tc>
        <w:tc>
          <w:tcPr>
            <w:tcW w:w="2339" w:type="dxa"/>
            <w:gridSpan w:val="3"/>
            <w:tcBorders>
              <w:top w:val="single" w:sz="2" w:space="0" w:color="BFBFBF" w:themeColor="background1" w:themeShade="BF"/>
              <w:left w:val="single" w:sz="2" w:space="0" w:color="FFFFFF"/>
              <w:bottom w:val="nil"/>
              <w:right w:val="single" w:sz="2" w:space="0" w:color="FFFFFF"/>
            </w:tcBorders>
            <w:shd w:val="clear" w:color="auto" w:fill="FFFFFF"/>
            <w:vAlign w:val="center"/>
          </w:tcPr>
          <w:p w:rsidR="0099321A" w:rsidRPr="000633CE" w:rsidRDefault="0099321A" w:rsidP="0099321A">
            <w:pPr>
              <w:jc w:val="center"/>
              <w:rPr>
                <w:rFonts w:ascii="Arial" w:hAnsi="Arial" w:cs="Arial"/>
                <w:sz w:val="18"/>
                <w:szCs w:val="18"/>
              </w:rPr>
            </w:pPr>
            <w:r>
              <w:rPr>
                <w:rFonts w:ascii="Arial" w:hAnsi="Arial" w:cs="Arial"/>
                <w:sz w:val="18"/>
                <w:szCs w:val="18"/>
              </w:rPr>
              <w:t xml:space="preserve">| </w:t>
            </w:r>
            <w:r w:rsidRPr="000633CE">
              <w:rPr>
                <w:rFonts w:ascii="Arial" w:hAnsi="Arial" w:cs="Arial"/>
                <w:sz w:val="18"/>
                <w:szCs w:val="18"/>
              </w:rPr>
              <w:t>18 r.</w:t>
            </w:r>
          </w:p>
        </w:tc>
        <w:tc>
          <w:tcPr>
            <w:tcW w:w="1080" w:type="dxa"/>
            <w:gridSpan w:val="2"/>
            <w:tcBorders>
              <w:top w:val="single" w:sz="2" w:space="0" w:color="BFBFBF" w:themeColor="background1" w:themeShade="BF"/>
              <w:left w:val="single" w:sz="2" w:space="0" w:color="FFFFFF"/>
              <w:bottom w:val="nil"/>
              <w:right w:val="single" w:sz="2" w:space="0" w:color="FFFFFF"/>
            </w:tcBorders>
            <w:shd w:val="clear" w:color="auto" w:fill="FFFFFF"/>
            <w:vAlign w:val="center"/>
          </w:tcPr>
          <w:p w:rsidR="0099321A" w:rsidRPr="0099321A" w:rsidRDefault="0099321A" w:rsidP="0099321A">
            <w:pPr>
              <w:jc w:val="center"/>
              <w:rPr>
                <w:rFonts w:ascii="Arial" w:hAnsi="Arial" w:cs="Arial"/>
                <w:sz w:val="18"/>
                <w:szCs w:val="18"/>
              </w:rPr>
            </w:pPr>
            <w:r w:rsidRPr="0099321A">
              <w:rPr>
                <w:rFonts w:ascii="Arial" w:hAnsi="Arial" w:cs="Arial"/>
                <w:sz w:val="18"/>
                <w:szCs w:val="18"/>
              </w:rPr>
              <w:t>| 4,48</w:t>
            </w:r>
          </w:p>
        </w:tc>
        <w:tc>
          <w:tcPr>
            <w:tcW w:w="2884" w:type="dxa"/>
            <w:tcBorders>
              <w:top w:val="single" w:sz="2" w:space="0" w:color="BFBFBF" w:themeColor="background1" w:themeShade="BF"/>
              <w:left w:val="single" w:sz="2" w:space="0" w:color="FFFFFF"/>
              <w:bottom w:val="nil"/>
              <w:right w:val="double" w:sz="4" w:space="0" w:color="999999"/>
            </w:tcBorders>
            <w:shd w:val="clear" w:color="auto" w:fill="FFFFFF"/>
            <w:vAlign w:val="center"/>
          </w:tcPr>
          <w:p w:rsidR="0099321A" w:rsidRPr="001B1F1E" w:rsidRDefault="0099321A" w:rsidP="0099321A">
            <w:pPr>
              <w:jc w:val="center"/>
              <w:rPr>
                <w:rFonts w:ascii="Arial" w:hAnsi="Arial" w:cs="Arial"/>
                <w:i/>
                <w:sz w:val="18"/>
                <w:szCs w:val="18"/>
              </w:rPr>
            </w:pPr>
            <w:r w:rsidRPr="001B1F1E">
              <w:rPr>
                <w:rFonts w:ascii="Arial" w:hAnsi="Arial" w:cs="Arial"/>
                <w:sz w:val="18"/>
                <w:szCs w:val="18"/>
              </w:rPr>
              <w:t>“A adm. mun. de Mós…”: 549</w:t>
            </w:r>
          </w:p>
        </w:tc>
      </w:tr>
      <w:tr w:rsidR="0099321A" w:rsidRPr="000633CE" w:rsidTr="002270FB">
        <w:trPr>
          <w:trHeight w:val="170"/>
        </w:trPr>
        <w:tc>
          <w:tcPr>
            <w:tcW w:w="1006" w:type="dxa"/>
            <w:tcBorders>
              <w:top w:val="nil"/>
              <w:left w:val="double" w:sz="4" w:space="0" w:color="999999"/>
              <w:bottom w:val="nil"/>
              <w:right w:val="single" w:sz="2" w:space="0" w:color="FFFFFF"/>
            </w:tcBorders>
            <w:shd w:val="clear" w:color="auto" w:fill="D9D9D9" w:themeFill="background1" w:themeFillShade="D9"/>
            <w:vAlign w:val="center"/>
          </w:tcPr>
          <w:p w:rsidR="0099321A" w:rsidRPr="000633CE" w:rsidRDefault="0099321A" w:rsidP="0099321A">
            <w:pPr>
              <w:rPr>
                <w:rFonts w:ascii="Arial" w:hAnsi="Arial" w:cs="Arial"/>
                <w:sz w:val="18"/>
                <w:szCs w:val="18"/>
              </w:rPr>
            </w:pPr>
            <w:r w:rsidRPr="000633CE">
              <w:rPr>
                <w:rFonts w:ascii="Arial" w:hAnsi="Arial" w:cs="Arial"/>
                <w:sz w:val="18"/>
                <w:szCs w:val="18"/>
              </w:rPr>
              <w:t>1440</w:t>
            </w:r>
          </w:p>
        </w:tc>
        <w:tc>
          <w:tcPr>
            <w:tcW w:w="7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w:t>
            </w:r>
          </w:p>
        </w:tc>
        <w:tc>
          <w:tcPr>
            <w:tcW w:w="1619" w:type="dxa"/>
            <w:tcBorders>
              <w:top w:val="nil"/>
              <w:left w:val="single" w:sz="2" w:space="0" w:color="FFFFFF"/>
              <w:bottom w:val="nil"/>
              <w:right w:val="single" w:sz="2" w:space="0" w:color="FFFFFF"/>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Alcobaça</w:t>
            </w:r>
          </w:p>
        </w:tc>
        <w:tc>
          <w:tcPr>
            <w:tcW w:w="2339" w:type="dxa"/>
            <w:gridSpan w:val="3"/>
            <w:tcBorders>
              <w:top w:val="nil"/>
              <w:left w:val="single" w:sz="2" w:space="0" w:color="FFFFFF"/>
              <w:bottom w:val="nil"/>
              <w:right w:val="single" w:sz="2" w:space="0" w:color="FFFFFF"/>
            </w:tcBorders>
            <w:shd w:val="clear" w:color="auto" w:fill="D9D9D9" w:themeFill="background1" w:themeFillShade="D9"/>
            <w:vAlign w:val="center"/>
          </w:tcPr>
          <w:p w:rsidR="0099321A" w:rsidRPr="00EB36A2" w:rsidRDefault="0099321A" w:rsidP="0099321A">
            <w:pPr>
              <w:jc w:val="center"/>
              <w:rPr>
                <w:rFonts w:ascii="Arial" w:hAnsi="Arial" w:cs="Arial"/>
                <w:color w:val="FF0000"/>
                <w:sz w:val="18"/>
                <w:szCs w:val="18"/>
              </w:rPr>
            </w:pPr>
            <w:r>
              <w:rPr>
                <w:rFonts w:ascii="Arial" w:hAnsi="Arial" w:cs="Arial"/>
                <w:sz w:val="18"/>
                <w:szCs w:val="18"/>
              </w:rPr>
              <w:t xml:space="preserve">| 8, </w:t>
            </w:r>
            <w:r w:rsidRPr="005F62D5">
              <w:rPr>
                <w:rFonts w:ascii="Arial" w:hAnsi="Arial" w:cs="Arial"/>
                <w:sz w:val="18"/>
                <w:szCs w:val="18"/>
              </w:rPr>
              <w:t>[1</w:t>
            </w:r>
            <w:r>
              <w:rPr>
                <w:rFonts w:ascii="Arial" w:hAnsi="Arial" w:cs="Arial"/>
                <w:sz w:val="18"/>
                <w:szCs w:val="18"/>
              </w:rPr>
              <w:t>1,5</w:t>
            </w:r>
            <w:r w:rsidRPr="005F62D5">
              <w:rPr>
                <w:rFonts w:ascii="Arial" w:hAnsi="Arial" w:cs="Arial"/>
                <w:sz w:val="18"/>
                <w:szCs w:val="18"/>
              </w:rPr>
              <w:t>], 13</w:t>
            </w:r>
            <w:r w:rsidRPr="000D5E81">
              <w:rPr>
                <w:rFonts w:ascii="Arial" w:hAnsi="Arial" w:cs="Arial"/>
                <w:sz w:val="18"/>
                <w:szCs w:val="18"/>
              </w:rPr>
              <w:t>, 15, [18,5] e 25 r.</w:t>
            </w:r>
            <w:r w:rsidRPr="000D5E81">
              <w:rPr>
                <w:rStyle w:val="Refdenotaderodap"/>
                <w:rFonts w:ascii="Arial" w:hAnsi="Arial" w:cs="Arial"/>
                <w:sz w:val="18"/>
                <w:szCs w:val="18"/>
              </w:rPr>
              <w:footnoteReference w:id="1071"/>
            </w:r>
          </w:p>
        </w:tc>
        <w:tc>
          <w:tcPr>
            <w:tcW w:w="108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99321A" w:rsidRDefault="0099321A" w:rsidP="0099321A">
            <w:pPr>
              <w:jc w:val="center"/>
              <w:rPr>
                <w:rFonts w:ascii="Arial" w:hAnsi="Arial" w:cs="Arial"/>
                <w:sz w:val="18"/>
                <w:szCs w:val="18"/>
              </w:rPr>
            </w:pPr>
            <w:r w:rsidRPr="0099321A">
              <w:rPr>
                <w:rFonts w:ascii="Arial" w:hAnsi="Arial" w:cs="Arial"/>
                <w:sz w:val="18"/>
                <w:szCs w:val="18"/>
              </w:rPr>
              <w:t>| 1,99, [2,86], 3,23, 3,74, [4,6] e 6,23</w:t>
            </w:r>
          </w:p>
        </w:tc>
        <w:tc>
          <w:tcPr>
            <w:tcW w:w="2884" w:type="dxa"/>
            <w:tcBorders>
              <w:top w:val="nil"/>
              <w:left w:val="single" w:sz="2" w:space="0" w:color="FFFFFF"/>
              <w:bottom w:val="nil"/>
              <w:right w:val="double" w:sz="4" w:space="0" w:color="999999"/>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i/>
                <w:sz w:val="18"/>
                <w:szCs w:val="18"/>
              </w:rPr>
              <w:t>Livro da fazenda…</w:t>
            </w:r>
            <w:r w:rsidRPr="001B1F1E">
              <w:rPr>
                <w:rFonts w:ascii="Arial" w:hAnsi="Arial" w:cs="Arial"/>
                <w:sz w:val="18"/>
                <w:szCs w:val="18"/>
              </w:rPr>
              <w:t>: fl. 150, 293, 298 v., 305 v., 323 v., 369 e 369 v.</w:t>
            </w:r>
          </w:p>
        </w:tc>
      </w:tr>
      <w:tr w:rsidR="0099321A" w:rsidRPr="000633CE" w:rsidTr="0099321A">
        <w:trPr>
          <w:trHeight w:val="170"/>
        </w:trPr>
        <w:tc>
          <w:tcPr>
            <w:tcW w:w="1006" w:type="dxa"/>
            <w:tcBorders>
              <w:top w:val="nil"/>
              <w:left w:val="double" w:sz="4" w:space="0" w:color="999999"/>
              <w:bottom w:val="nil"/>
              <w:right w:val="single" w:sz="2" w:space="0" w:color="FFFFFF"/>
            </w:tcBorders>
            <w:shd w:val="clear" w:color="auto" w:fill="FFFFFF"/>
            <w:vAlign w:val="center"/>
          </w:tcPr>
          <w:p w:rsidR="0099321A" w:rsidRPr="000633CE" w:rsidRDefault="0099321A" w:rsidP="0099321A">
            <w:pPr>
              <w:rPr>
                <w:rFonts w:ascii="Arial" w:hAnsi="Arial" w:cs="Arial"/>
                <w:sz w:val="18"/>
                <w:szCs w:val="18"/>
              </w:rPr>
            </w:pPr>
            <w:r w:rsidRPr="000633CE">
              <w:rPr>
                <w:rFonts w:ascii="Arial" w:hAnsi="Arial" w:cs="Arial"/>
                <w:sz w:val="18"/>
                <w:szCs w:val="18"/>
              </w:rPr>
              <w:t>1440</w:t>
            </w:r>
          </w:p>
        </w:tc>
        <w:tc>
          <w:tcPr>
            <w:tcW w:w="720" w:type="dxa"/>
            <w:gridSpan w:val="2"/>
            <w:tcBorders>
              <w:top w:val="nil"/>
              <w:left w:val="single" w:sz="2" w:space="0" w:color="FFFFFF"/>
              <w:bottom w:val="nil"/>
              <w:right w:val="single" w:sz="2" w:space="0" w:color="FFFFFF"/>
            </w:tcBorders>
            <w:shd w:val="clear" w:color="auto" w:fill="FFFFFF"/>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w:t>
            </w:r>
          </w:p>
        </w:tc>
        <w:tc>
          <w:tcPr>
            <w:tcW w:w="1619" w:type="dxa"/>
            <w:tcBorders>
              <w:top w:val="nil"/>
              <w:left w:val="single" w:sz="2" w:space="0" w:color="FFFFFF"/>
              <w:bottom w:val="nil"/>
              <w:right w:val="single" w:sz="2" w:space="0" w:color="FFFFFF"/>
            </w:tcBorders>
            <w:shd w:val="clear" w:color="auto" w:fill="FFFFFF"/>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Coimbra</w:t>
            </w:r>
          </w:p>
        </w:tc>
        <w:tc>
          <w:tcPr>
            <w:tcW w:w="2339" w:type="dxa"/>
            <w:gridSpan w:val="3"/>
            <w:tcBorders>
              <w:top w:val="nil"/>
              <w:left w:val="single" w:sz="2" w:space="0" w:color="FFFFFF"/>
              <w:bottom w:val="nil"/>
              <w:right w:val="single" w:sz="2" w:space="0" w:color="FFFFFF"/>
            </w:tcBorders>
            <w:shd w:val="clear" w:color="auto" w:fill="FFFFFF"/>
            <w:vAlign w:val="center"/>
          </w:tcPr>
          <w:p w:rsidR="0099321A" w:rsidRPr="000633CE" w:rsidRDefault="0099321A" w:rsidP="0099321A">
            <w:pPr>
              <w:jc w:val="center"/>
              <w:rPr>
                <w:rFonts w:ascii="Arial" w:hAnsi="Arial" w:cs="Arial"/>
                <w:sz w:val="18"/>
                <w:szCs w:val="18"/>
              </w:rPr>
            </w:pPr>
            <w:r>
              <w:rPr>
                <w:rFonts w:ascii="Arial" w:hAnsi="Arial" w:cs="Arial"/>
                <w:sz w:val="18"/>
                <w:szCs w:val="18"/>
              </w:rPr>
              <w:t xml:space="preserve">| </w:t>
            </w:r>
            <w:r w:rsidRPr="000633CE">
              <w:rPr>
                <w:rFonts w:ascii="Arial" w:hAnsi="Arial" w:cs="Arial"/>
                <w:sz w:val="18"/>
                <w:szCs w:val="18"/>
              </w:rPr>
              <w:t>12 r.</w:t>
            </w:r>
          </w:p>
        </w:tc>
        <w:tc>
          <w:tcPr>
            <w:tcW w:w="1080" w:type="dxa"/>
            <w:gridSpan w:val="2"/>
            <w:tcBorders>
              <w:top w:val="nil"/>
              <w:left w:val="single" w:sz="2" w:space="0" w:color="FFFFFF"/>
              <w:bottom w:val="nil"/>
              <w:right w:val="single" w:sz="2" w:space="0" w:color="FFFFFF"/>
            </w:tcBorders>
            <w:shd w:val="clear" w:color="auto" w:fill="FFFFFF"/>
            <w:vAlign w:val="center"/>
          </w:tcPr>
          <w:p w:rsidR="0099321A" w:rsidRPr="0099321A" w:rsidRDefault="0099321A" w:rsidP="0099321A">
            <w:pPr>
              <w:jc w:val="center"/>
              <w:rPr>
                <w:rFonts w:ascii="Arial" w:hAnsi="Arial" w:cs="Arial"/>
                <w:sz w:val="18"/>
                <w:szCs w:val="18"/>
              </w:rPr>
            </w:pPr>
            <w:r w:rsidRPr="0099321A">
              <w:rPr>
                <w:rFonts w:ascii="Arial" w:hAnsi="Arial" w:cs="Arial"/>
                <w:sz w:val="18"/>
                <w:szCs w:val="18"/>
              </w:rPr>
              <w:t>2,64</w:t>
            </w:r>
          </w:p>
        </w:tc>
        <w:tc>
          <w:tcPr>
            <w:tcW w:w="2884" w:type="dxa"/>
            <w:tcBorders>
              <w:top w:val="nil"/>
              <w:left w:val="single" w:sz="2" w:space="0" w:color="FFFFFF"/>
              <w:bottom w:val="nil"/>
              <w:right w:val="double" w:sz="4" w:space="0" w:color="999999"/>
            </w:tcBorders>
            <w:shd w:val="clear" w:color="auto" w:fill="FFFFFF"/>
            <w:vAlign w:val="center"/>
          </w:tcPr>
          <w:p w:rsidR="0099321A" w:rsidRPr="000633CE" w:rsidRDefault="0099321A" w:rsidP="0099321A">
            <w:pPr>
              <w:jc w:val="center"/>
              <w:rPr>
                <w:rFonts w:ascii="Arial" w:hAnsi="Arial" w:cs="Arial"/>
                <w:i/>
                <w:sz w:val="18"/>
                <w:szCs w:val="18"/>
              </w:rPr>
            </w:pPr>
            <w:r w:rsidRPr="000633CE">
              <w:rPr>
                <w:rFonts w:ascii="Arial" w:hAnsi="Arial" w:cs="Arial"/>
                <w:i/>
                <w:sz w:val="18"/>
                <w:szCs w:val="18"/>
              </w:rPr>
              <w:t>O Baixo Mondego</w:t>
            </w:r>
            <w:r>
              <w:rPr>
                <w:rFonts w:ascii="Arial" w:hAnsi="Arial" w:cs="Arial"/>
                <w:i/>
                <w:sz w:val="18"/>
                <w:szCs w:val="18"/>
              </w:rPr>
              <w:t>…</w:t>
            </w:r>
            <w:r w:rsidRPr="000633CE">
              <w:rPr>
                <w:rFonts w:ascii="Arial" w:hAnsi="Arial" w:cs="Arial"/>
                <w:sz w:val="18"/>
                <w:szCs w:val="18"/>
              </w:rPr>
              <w:t>,</w:t>
            </w:r>
            <w:r w:rsidRPr="000633CE">
              <w:rPr>
                <w:rFonts w:ascii="Arial" w:hAnsi="Arial" w:cs="Arial"/>
                <w:i/>
                <w:sz w:val="18"/>
                <w:szCs w:val="18"/>
              </w:rPr>
              <w:t xml:space="preserve"> </w:t>
            </w:r>
            <w:r w:rsidRPr="000633CE">
              <w:rPr>
                <w:rFonts w:ascii="Arial" w:hAnsi="Arial" w:cs="Arial"/>
                <w:sz w:val="18"/>
                <w:szCs w:val="18"/>
              </w:rPr>
              <w:t>I: 434</w:t>
            </w:r>
          </w:p>
        </w:tc>
      </w:tr>
      <w:tr w:rsidR="0099321A" w:rsidRPr="004362FC" w:rsidTr="002270FB">
        <w:trPr>
          <w:trHeight w:val="170"/>
        </w:trPr>
        <w:tc>
          <w:tcPr>
            <w:tcW w:w="1006" w:type="dxa"/>
            <w:tcBorders>
              <w:top w:val="nil"/>
              <w:left w:val="double" w:sz="4" w:space="0" w:color="999999"/>
              <w:bottom w:val="nil"/>
              <w:right w:val="single" w:sz="2" w:space="0" w:color="FFFFFF"/>
            </w:tcBorders>
            <w:shd w:val="clear" w:color="auto" w:fill="D9D9D9" w:themeFill="background1" w:themeFillShade="D9"/>
            <w:vAlign w:val="center"/>
          </w:tcPr>
          <w:p w:rsidR="0099321A" w:rsidRPr="004362FC" w:rsidRDefault="0099321A" w:rsidP="0099321A">
            <w:pPr>
              <w:rPr>
                <w:rFonts w:ascii="Arial" w:hAnsi="Arial" w:cs="Arial"/>
                <w:sz w:val="18"/>
                <w:szCs w:val="18"/>
              </w:rPr>
            </w:pPr>
            <w:r w:rsidRPr="004362FC">
              <w:rPr>
                <w:rFonts w:ascii="Arial" w:hAnsi="Arial" w:cs="Arial"/>
                <w:sz w:val="18"/>
                <w:szCs w:val="18"/>
              </w:rPr>
              <w:t>1441</w:t>
            </w:r>
          </w:p>
        </w:tc>
        <w:tc>
          <w:tcPr>
            <w:tcW w:w="7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4362FC" w:rsidRDefault="0099321A" w:rsidP="0099321A">
            <w:pPr>
              <w:jc w:val="center"/>
              <w:rPr>
                <w:rFonts w:ascii="Arial" w:hAnsi="Arial" w:cs="Arial"/>
                <w:sz w:val="18"/>
                <w:szCs w:val="18"/>
              </w:rPr>
            </w:pPr>
            <w:r w:rsidRPr="004362FC">
              <w:rPr>
                <w:rFonts w:ascii="Arial" w:hAnsi="Arial" w:cs="Arial"/>
                <w:sz w:val="18"/>
                <w:szCs w:val="18"/>
              </w:rPr>
              <w:t>-</w:t>
            </w:r>
          </w:p>
        </w:tc>
        <w:tc>
          <w:tcPr>
            <w:tcW w:w="1619" w:type="dxa"/>
            <w:tcBorders>
              <w:top w:val="nil"/>
              <w:left w:val="single" w:sz="2" w:space="0" w:color="FFFFFF"/>
              <w:bottom w:val="nil"/>
              <w:right w:val="single" w:sz="2" w:space="0" w:color="FFFFFF"/>
            </w:tcBorders>
            <w:shd w:val="clear" w:color="auto" w:fill="D9D9D9" w:themeFill="background1" w:themeFillShade="D9"/>
            <w:vAlign w:val="center"/>
          </w:tcPr>
          <w:p w:rsidR="0099321A" w:rsidRPr="004362FC" w:rsidRDefault="0099321A" w:rsidP="0099321A">
            <w:pPr>
              <w:jc w:val="center"/>
              <w:rPr>
                <w:rFonts w:ascii="Arial" w:hAnsi="Arial" w:cs="Arial"/>
                <w:sz w:val="18"/>
                <w:szCs w:val="18"/>
              </w:rPr>
            </w:pPr>
            <w:r w:rsidRPr="004362FC">
              <w:rPr>
                <w:rFonts w:ascii="Arial" w:hAnsi="Arial" w:cs="Arial"/>
                <w:sz w:val="18"/>
                <w:szCs w:val="18"/>
              </w:rPr>
              <w:t>Santarém</w:t>
            </w:r>
          </w:p>
        </w:tc>
        <w:tc>
          <w:tcPr>
            <w:tcW w:w="2339" w:type="dxa"/>
            <w:gridSpan w:val="3"/>
            <w:tcBorders>
              <w:top w:val="nil"/>
              <w:left w:val="single" w:sz="2" w:space="0" w:color="FFFFFF"/>
              <w:bottom w:val="nil"/>
              <w:right w:val="single" w:sz="2" w:space="0" w:color="FFFFFF"/>
            </w:tcBorders>
            <w:shd w:val="clear" w:color="auto" w:fill="D9D9D9" w:themeFill="background1" w:themeFillShade="D9"/>
            <w:vAlign w:val="center"/>
          </w:tcPr>
          <w:p w:rsidR="0099321A" w:rsidRPr="004362FC" w:rsidRDefault="0099321A" w:rsidP="0099321A">
            <w:pPr>
              <w:jc w:val="center"/>
              <w:rPr>
                <w:rFonts w:ascii="Arial" w:hAnsi="Arial" w:cs="Arial"/>
                <w:sz w:val="18"/>
                <w:szCs w:val="18"/>
              </w:rPr>
            </w:pPr>
            <w:r>
              <w:rPr>
                <w:rFonts w:ascii="Arial" w:hAnsi="Arial" w:cs="Arial"/>
                <w:sz w:val="18"/>
                <w:szCs w:val="18"/>
              </w:rPr>
              <w:t xml:space="preserve">| </w:t>
            </w:r>
            <w:r w:rsidRPr="004362FC">
              <w:rPr>
                <w:rFonts w:ascii="Arial" w:hAnsi="Arial" w:cs="Arial"/>
                <w:sz w:val="18"/>
                <w:szCs w:val="18"/>
              </w:rPr>
              <w:t>25 r.</w:t>
            </w:r>
          </w:p>
        </w:tc>
        <w:tc>
          <w:tcPr>
            <w:tcW w:w="108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99321A" w:rsidRDefault="0099321A" w:rsidP="0099321A">
            <w:pPr>
              <w:jc w:val="center"/>
              <w:rPr>
                <w:rFonts w:ascii="Arial" w:hAnsi="Arial" w:cs="Arial"/>
                <w:sz w:val="18"/>
                <w:szCs w:val="18"/>
              </w:rPr>
            </w:pPr>
            <w:r w:rsidRPr="0099321A">
              <w:rPr>
                <w:rFonts w:ascii="Arial" w:hAnsi="Arial" w:cs="Arial"/>
                <w:sz w:val="18"/>
                <w:szCs w:val="18"/>
              </w:rPr>
              <w:t>5,5</w:t>
            </w:r>
          </w:p>
        </w:tc>
        <w:tc>
          <w:tcPr>
            <w:tcW w:w="2884" w:type="dxa"/>
            <w:tcBorders>
              <w:top w:val="nil"/>
              <w:left w:val="single" w:sz="2" w:space="0" w:color="FFFFFF"/>
              <w:bottom w:val="nil"/>
              <w:right w:val="double" w:sz="4" w:space="0" w:color="999999"/>
            </w:tcBorders>
            <w:shd w:val="clear" w:color="auto" w:fill="D9D9D9" w:themeFill="background1" w:themeFillShade="D9"/>
            <w:vAlign w:val="center"/>
          </w:tcPr>
          <w:p w:rsidR="0099321A" w:rsidRPr="004362FC" w:rsidRDefault="0099321A" w:rsidP="0099321A">
            <w:pPr>
              <w:jc w:val="center"/>
              <w:rPr>
                <w:rFonts w:ascii="Arial" w:hAnsi="Arial" w:cs="Arial"/>
                <w:i/>
                <w:sz w:val="18"/>
                <w:szCs w:val="18"/>
              </w:rPr>
            </w:pPr>
            <w:r w:rsidRPr="004362FC">
              <w:rPr>
                <w:rFonts w:ascii="Arial" w:hAnsi="Arial" w:cs="Arial"/>
                <w:i/>
                <w:sz w:val="18"/>
                <w:szCs w:val="18"/>
              </w:rPr>
              <w:t>“Alguns preços…”</w:t>
            </w:r>
            <w:r w:rsidRPr="004362FC">
              <w:rPr>
                <w:rFonts w:ascii="Arial" w:hAnsi="Arial" w:cs="Arial"/>
                <w:sz w:val="18"/>
                <w:szCs w:val="18"/>
              </w:rPr>
              <w:t>: 611</w:t>
            </w:r>
          </w:p>
        </w:tc>
      </w:tr>
      <w:tr w:rsidR="0099321A" w:rsidRPr="000633CE" w:rsidTr="0099321A">
        <w:trPr>
          <w:trHeight w:val="170"/>
        </w:trPr>
        <w:tc>
          <w:tcPr>
            <w:tcW w:w="1006" w:type="dxa"/>
            <w:tcBorders>
              <w:top w:val="nil"/>
              <w:left w:val="double" w:sz="4" w:space="0" w:color="999999"/>
              <w:bottom w:val="nil"/>
              <w:right w:val="single" w:sz="2" w:space="0" w:color="FFFFFF"/>
            </w:tcBorders>
            <w:shd w:val="clear" w:color="auto" w:fill="FFFFFF"/>
            <w:vAlign w:val="center"/>
          </w:tcPr>
          <w:p w:rsidR="0099321A" w:rsidRPr="000633CE" w:rsidRDefault="0099321A" w:rsidP="0099321A">
            <w:pPr>
              <w:rPr>
                <w:rFonts w:ascii="Arial" w:hAnsi="Arial" w:cs="Arial"/>
                <w:sz w:val="18"/>
                <w:szCs w:val="18"/>
              </w:rPr>
            </w:pPr>
            <w:r w:rsidRPr="000633CE">
              <w:rPr>
                <w:rFonts w:ascii="Arial" w:hAnsi="Arial" w:cs="Arial"/>
                <w:sz w:val="18"/>
                <w:szCs w:val="18"/>
              </w:rPr>
              <w:t>1442</w:t>
            </w:r>
          </w:p>
        </w:tc>
        <w:tc>
          <w:tcPr>
            <w:tcW w:w="720" w:type="dxa"/>
            <w:gridSpan w:val="2"/>
            <w:tcBorders>
              <w:top w:val="nil"/>
              <w:left w:val="single" w:sz="2" w:space="0" w:color="FFFFFF"/>
              <w:bottom w:val="nil"/>
              <w:right w:val="single" w:sz="2" w:space="0" w:color="FFFFFF"/>
            </w:tcBorders>
            <w:shd w:val="clear" w:color="auto" w:fill="FFFFFF"/>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B</w:t>
            </w:r>
          </w:p>
          <w:p w:rsidR="0099321A" w:rsidRPr="000633CE" w:rsidRDefault="0099321A" w:rsidP="0099321A">
            <w:pPr>
              <w:jc w:val="center"/>
              <w:rPr>
                <w:rFonts w:ascii="Arial" w:hAnsi="Arial" w:cs="Arial"/>
                <w:sz w:val="18"/>
                <w:szCs w:val="18"/>
              </w:rPr>
            </w:pPr>
            <w:r w:rsidRPr="000633CE">
              <w:rPr>
                <w:rFonts w:ascii="Arial" w:hAnsi="Arial" w:cs="Arial"/>
                <w:sz w:val="18"/>
                <w:szCs w:val="18"/>
              </w:rPr>
              <w:t>V</w:t>
            </w:r>
            <w:r w:rsidRPr="000633CE">
              <w:rPr>
                <w:rStyle w:val="Refdenotaderodap"/>
                <w:rFonts w:ascii="Arial" w:hAnsi="Arial" w:cs="Arial"/>
                <w:sz w:val="18"/>
                <w:szCs w:val="18"/>
              </w:rPr>
              <w:footnoteReference w:id="1072"/>
            </w:r>
          </w:p>
          <w:p w:rsidR="0099321A" w:rsidRPr="000633CE" w:rsidRDefault="0099321A" w:rsidP="0099321A">
            <w:pPr>
              <w:jc w:val="center"/>
              <w:rPr>
                <w:rFonts w:ascii="Arial" w:hAnsi="Arial" w:cs="Arial"/>
                <w:sz w:val="18"/>
                <w:szCs w:val="18"/>
              </w:rPr>
            </w:pPr>
            <w:r w:rsidRPr="000633CE">
              <w:rPr>
                <w:rFonts w:ascii="Arial" w:hAnsi="Arial" w:cs="Arial"/>
                <w:sz w:val="18"/>
                <w:szCs w:val="18"/>
              </w:rPr>
              <w:t>T</w:t>
            </w:r>
          </w:p>
        </w:tc>
        <w:tc>
          <w:tcPr>
            <w:tcW w:w="1619" w:type="dxa"/>
            <w:tcBorders>
              <w:top w:val="nil"/>
              <w:left w:val="single" w:sz="2" w:space="0" w:color="FFFFFF"/>
              <w:bottom w:val="nil"/>
              <w:right w:val="single" w:sz="2" w:space="0" w:color="FFFFFF"/>
            </w:tcBorders>
            <w:shd w:val="clear" w:color="auto" w:fill="FFFFFF"/>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Porto</w:t>
            </w:r>
          </w:p>
        </w:tc>
        <w:tc>
          <w:tcPr>
            <w:tcW w:w="2339" w:type="dxa"/>
            <w:gridSpan w:val="3"/>
            <w:tcBorders>
              <w:top w:val="nil"/>
              <w:left w:val="single" w:sz="2" w:space="0" w:color="FFFFFF"/>
              <w:bottom w:val="nil"/>
              <w:right w:val="single" w:sz="2" w:space="0" w:color="FFFFFF"/>
            </w:tcBorders>
            <w:shd w:val="clear" w:color="auto" w:fill="FFFFFF"/>
            <w:vAlign w:val="center"/>
          </w:tcPr>
          <w:p w:rsidR="0099321A" w:rsidRPr="000633CE" w:rsidRDefault="0099321A" w:rsidP="0099321A">
            <w:pPr>
              <w:jc w:val="center"/>
              <w:rPr>
                <w:rFonts w:ascii="Arial" w:hAnsi="Arial" w:cs="Arial"/>
                <w:sz w:val="18"/>
                <w:szCs w:val="18"/>
              </w:rPr>
            </w:pPr>
            <w:r>
              <w:rPr>
                <w:rFonts w:ascii="Arial" w:hAnsi="Arial" w:cs="Arial"/>
                <w:sz w:val="18"/>
                <w:szCs w:val="18"/>
              </w:rPr>
              <w:t>2 r. | [</w:t>
            </w:r>
            <w:r w:rsidRPr="000633CE">
              <w:rPr>
                <w:rFonts w:ascii="Arial" w:hAnsi="Arial" w:cs="Arial"/>
                <w:sz w:val="18"/>
                <w:szCs w:val="18"/>
              </w:rPr>
              <w:t>24 r.</w:t>
            </w:r>
            <w:r>
              <w:rPr>
                <w:rFonts w:ascii="Arial" w:hAnsi="Arial" w:cs="Arial"/>
                <w:sz w:val="18"/>
                <w:szCs w:val="18"/>
              </w:rPr>
              <w:t>]</w:t>
            </w:r>
          </w:p>
          <w:p w:rsidR="0099321A" w:rsidRPr="000633CE" w:rsidRDefault="0099321A" w:rsidP="0099321A">
            <w:pPr>
              <w:jc w:val="center"/>
              <w:rPr>
                <w:rFonts w:ascii="Arial" w:hAnsi="Arial" w:cs="Arial"/>
                <w:sz w:val="18"/>
                <w:szCs w:val="18"/>
              </w:rPr>
            </w:pPr>
            <w:r>
              <w:rPr>
                <w:rFonts w:ascii="Arial" w:hAnsi="Arial" w:cs="Arial"/>
                <w:sz w:val="18"/>
                <w:szCs w:val="18"/>
              </w:rPr>
              <w:t>3 r. | [</w:t>
            </w:r>
            <w:r w:rsidRPr="000633CE">
              <w:rPr>
                <w:rFonts w:ascii="Arial" w:hAnsi="Arial" w:cs="Arial"/>
                <w:sz w:val="18"/>
                <w:szCs w:val="18"/>
              </w:rPr>
              <w:t>36 r.</w:t>
            </w:r>
            <w:r>
              <w:rPr>
                <w:rFonts w:ascii="Arial" w:hAnsi="Arial" w:cs="Arial"/>
                <w:sz w:val="18"/>
                <w:szCs w:val="18"/>
              </w:rPr>
              <w:t>]</w:t>
            </w:r>
          </w:p>
          <w:p w:rsidR="0099321A" w:rsidRPr="000633CE" w:rsidRDefault="0099321A" w:rsidP="0099321A">
            <w:pPr>
              <w:jc w:val="center"/>
              <w:rPr>
                <w:rFonts w:ascii="Arial" w:hAnsi="Arial" w:cs="Arial"/>
                <w:sz w:val="18"/>
                <w:szCs w:val="18"/>
              </w:rPr>
            </w:pPr>
            <w:r>
              <w:rPr>
                <w:rFonts w:ascii="Arial" w:hAnsi="Arial" w:cs="Arial"/>
                <w:sz w:val="18"/>
                <w:szCs w:val="18"/>
              </w:rPr>
              <w:t>4 r. | [</w:t>
            </w:r>
            <w:r w:rsidRPr="000633CE">
              <w:rPr>
                <w:rFonts w:ascii="Arial" w:hAnsi="Arial" w:cs="Arial"/>
                <w:sz w:val="18"/>
                <w:szCs w:val="18"/>
              </w:rPr>
              <w:t>48 r.</w:t>
            </w:r>
            <w:r>
              <w:rPr>
                <w:rFonts w:ascii="Arial" w:hAnsi="Arial" w:cs="Arial"/>
                <w:sz w:val="18"/>
                <w:szCs w:val="18"/>
              </w:rPr>
              <w:t>]</w:t>
            </w:r>
          </w:p>
        </w:tc>
        <w:tc>
          <w:tcPr>
            <w:tcW w:w="1080" w:type="dxa"/>
            <w:gridSpan w:val="2"/>
            <w:tcBorders>
              <w:top w:val="nil"/>
              <w:left w:val="single" w:sz="2" w:space="0" w:color="FFFFFF"/>
              <w:bottom w:val="nil"/>
              <w:right w:val="single" w:sz="2" w:space="0" w:color="FFFFFF"/>
            </w:tcBorders>
            <w:shd w:val="clear" w:color="auto" w:fill="FFFFFF"/>
            <w:vAlign w:val="center"/>
          </w:tcPr>
          <w:p w:rsidR="0099321A" w:rsidRPr="0099321A" w:rsidRDefault="0099321A" w:rsidP="0099321A">
            <w:pPr>
              <w:jc w:val="center"/>
              <w:rPr>
                <w:rFonts w:ascii="Arial" w:hAnsi="Arial" w:cs="Arial"/>
                <w:sz w:val="18"/>
                <w:szCs w:val="18"/>
              </w:rPr>
            </w:pPr>
            <w:r w:rsidRPr="0099321A">
              <w:rPr>
                <w:rFonts w:ascii="Arial" w:hAnsi="Arial" w:cs="Arial"/>
                <w:sz w:val="18"/>
                <w:szCs w:val="18"/>
              </w:rPr>
              <w:t>0,44 | [5,28]</w:t>
            </w:r>
          </w:p>
          <w:p w:rsidR="0099321A" w:rsidRPr="0099321A" w:rsidRDefault="0099321A" w:rsidP="0099321A">
            <w:pPr>
              <w:jc w:val="center"/>
              <w:rPr>
                <w:rFonts w:ascii="Arial" w:hAnsi="Arial" w:cs="Arial"/>
                <w:sz w:val="18"/>
                <w:szCs w:val="18"/>
              </w:rPr>
            </w:pPr>
            <w:r w:rsidRPr="0099321A">
              <w:rPr>
                <w:rFonts w:ascii="Arial" w:hAnsi="Arial" w:cs="Arial"/>
                <w:sz w:val="18"/>
                <w:szCs w:val="18"/>
              </w:rPr>
              <w:t>0,66 | [7,92]</w:t>
            </w:r>
          </w:p>
          <w:p w:rsidR="0099321A" w:rsidRPr="0099321A" w:rsidRDefault="0099321A" w:rsidP="0099321A">
            <w:pPr>
              <w:jc w:val="center"/>
              <w:rPr>
                <w:rFonts w:ascii="Arial" w:hAnsi="Arial" w:cs="Arial"/>
                <w:sz w:val="18"/>
                <w:szCs w:val="18"/>
              </w:rPr>
            </w:pPr>
            <w:r w:rsidRPr="0099321A">
              <w:rPr>
                <w:rFonts w:ascii="Arial" w:hAnsi="Arial" w:cs="Arial"/>
                <w:sz w:val="18"/>
                <w:szCs w:val="18"/>
              </w:rPr>
              <w:t>0,88 | [10,6]</w:t>
            </w:r>
          </w:p>
        </w:tc>
        <w:tc>
          <w:tcPr>
            <w:tcW w:w="2884" w:type="dxa"/>
            <w:tcBorders>
              <w:top w:val="nil"/>
              <w:left w:val="single" w:sz="2" w:space="0" w:color="FFFFFF"/>
              <w:bottom w:val="nil"/>
              <w:right w:val="double" w:sz="4" w:space="0" w:color="999999"/>
            </w:tcBorders>
            <w:shd w:val="clear" w:color="auto" w:fill="FFFFFF"/>
            <w:vAlign w:val="center"/>
          </w:tcPr>
          <w:p w:rsidR="0099321A" w:rsidRPr="000633CE" w:rsidRDefault="0099321A" w:rsidP="0099321A">
            <w:pPr>
              <w:jc w:val="center"/>
              <w:rPr>
                <w:rFonts w:ascii="Arial" w:hAnsi="Arial" w:cs="Arial"/>
                <w:i/>
                <w:sz w:val="18"/>
                <w:szCs w:val="18"/>
              </w:rPr>
            </w:pPr>
            <w:r w:rsidRPr="000633CE">
              <w:rPr>
                <w:rFonts w:ascii="Arial" w:hAnsi="Arial" w:cs="Arial"/>
                <w:i/>
                <w:sz w:val="18"/>
                <w:szCs w:val="18"/>
              </w:rPr>
              <w:t>“Vereaçoens</w:t>
            </w:r>
            <w:r>
              <w:rPr>
                <w:rFonts w:ascii="Arial" w:hAnsi="Arial" w:cs="Arial"/>
                <w:i/>
                <w:sz w:val="18"/>
                <w:szCs w:val="18"/>
              </w:rPr>
              <w:t>…</w:t>
            </w:r>
            <w:r w:rsidRPr="000633CE">
              <w:rPr>
                <w:rFonts w:ascii="Arial" w:hAnsi="Arial" w:cs="Arial"/>
                <w:i/>
                <w:sz w:val="18"/>
                <w:szCs w:val="18"/>
              </w:rPr>
              <w:t>”</w:t>
            </w:r>
            <w:r w:rsidRPr="000633CE">
              <w:rPr>
                <w:rFonts w:ascii="Arial" w:hAnsi="Arial" w:cs="Arial"/>
                <w:sz w:val="18"/>
                <w:szCs w:val="18"/>
              </w:rPr>
              <w:t>, II: 197</w:t>
            </w:r>
          </w:p>
        </w:tc>
      </w:tr>
      <w:tr w:rsidR="0099321A" w:rsidRPr="000633CE" w:rsidTr="002270FB">
        <w:trPr>
          <w:trHeight w:val="170"/>
        </w:trPr>
        <w:tc>
          <w:tcPr>
            <w:tcW w:w="1006" w:type="dxa"/>
            <w:tcBorders>
              <w:top w:val="nil"/>
              <w:left w:val="double" w:sz="4" w:space="0" w:color="999999"/>
              <w:bottom w:val="nil"/>
              <w:right w:val="single" w:sz="2" w:space="0" w:color="FFFFFF"/>
            </w:tcBorders>
            <w:shd w:val="clear" w:color="auto" w:fill="D9D9D9" w:themeFill="background1" w:themeFillShade="D9"/>
            <w:vAlign w:val="center"/>
          </w:tcPr>
          <w:p w:rsidR="0099321A" w:rsidRPr="000633CE" w:rsidRDefault="0099321A" w:rsidP="0099321A">
            <w:pPr>
              <w:rPr>
                <w:rFonts w:ascii="Arial" w:hAnsi="Arial" w:cs="Arial"/>
                <w:sz w:val="18"/>
                <w:szCs w:val="18"/>
              </w:rPr>
            </w:pPr>
            <w:r w:rsidRPr="000633CE">
              <w:rPr>
                <w:rFonts w:ascii="Arial" w:hAnsi="Arial" w:cs="Arial"/>
                <w:sz w:val="18"/>
                <w:szCs w:val="18"/>
              </w:rPr>
              <w:t>1442</w:t>
            </w:r>
          </w:p>
        </w:tc>
        <w:tc>
          <w:tcPr>
            <w:tcW w:w="7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w:t>
            </w:r>
          </w:p>
        </w:tc>
        <w:tc>
          <w:tcPr>
            <w:tcW w:w="1619" w:type="dxa"/>
            <w:tcBorders>
              <w:top w:val="nil"/>
              <w:left w:val="single" w:sz="2" w:space="0" w:color="FFFFFF"/>
              <w:bottom w:val="nil"/>
              <w:right w:val="single" w:sz="2" w:space="0" w:color="FFFFFF"/>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Guimarães</w:t>
            </w:r>
          </w:p>
        </w:tc>
        <w:tc>
          <w:tcPr>
            <w:tcW w:w="2339" w:type="dxa"/>
            <w:gridSpan w:val="3"/>
            <w:tcBorders>
              <w:top w:val="nil"/>
              <w:left w:val="single" w:sz="2" w:space="0" w:color="FFFFFF"/>
              <w:bottom w:val="nil"/>
              <w:right w:val="single" w:sz="2" w:space="0" w:color="FFFFFF"/>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Pr>
                <w:rFonts w:ascii="Arial" w:hAnsi="Arial" w:cs="Arial"/>
                <w:sz w:val="18"/>
                <w:szCs w:val="18"/>
              </w:rPr>
              <w:t xml:space="preserve">| </w:t>
            </w:r>
            <w:r w:rsidRPr="000633CE">
              <w:rPr>
                <w:rFonts w:ascii="Arial" w:hAnsi="Arial" w:cs="Arial"/>
                <w:sz w:val="18"/>
                <w:szCs w:val="18"/>
              </w:rPr>
              <w:t>36 r.</w:t>
            </w:r>
          </w:p>
        </w:tc>
        <w:tc>
          <w:tcPr>
            <w:tcW w:w="108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99321A" w:rsidRDefault="0099321A" w:rsidP="0099321A">
            <w:pPr>
              <w:jc w:val="center"/>
              <w:rPr>
                <w:rFonts w:ascii="Arial" w:hAnsi="Arial" w:cs="Arial"/>
                <w:sz w:val="18"/>
                <w:szCs w:val="18"/>
              </w:rPr>
            </w:pPr>
            <w:r w:rsidRPr="0099321A">
              <w:rPr>
                <w:rFonts w:ascii="Arial" w:hAnsi="Arial" w:cs="Arial"/>
                <w:sz w:val="18"/>
                <w:szCs w:val="18"/>
              </w:rPr>
              <w:t>| 7,92</w:t>
            </w:r>
          </w:p>
        </w:tc>
        <w:tc>
          <w:tcPr>
            <w:tcW w:w="2884" w:type="dxa"/>
            <w:tcBorders>
              <w:top w:val="nil"/>
              <w:left w:val="single" w:sz="2" w:space="0" w:color="FFFFFF"/>
              <w:bottom w:val="nil"/>
              <w:right w:val="double" w:sz="4" w:space="0" w:color="999999"/>
            </w:tcBorders>
            <w:shd w:val="clear" w:color="auto" w:fill="D9D9D9" w:themeFill="background1" w:themeFillShade="D9"/>
            <w:vAlign w:val="center"/>
          </w:tcPr>
          <w:p w:rsidR="0099321A" w:rsidRPr="000633CE" w:rsidRDefault="0099321A" w:rsidP="0099321A">
            <w:pPr>
              <w:jc w:val="center"/>
              <w:rPr>
                <w:rFonts w:ascii="Arial" w:hAnsi="Arial" w:cs="Arial"/>
                <w:i/>
                <w:sz w:val="18"/>
                <w:szCs w:val="18"/>
              </w:rPr>
            </w:pPr>
            <w:r w:rsidRPr="000633CE">
              <w:rPr>
                <w:rFonts w:ascii="Arial" w:hAnsi="Arial" w:cs="Arial"/>
                <w:sz w:val="18"/>
                <w:szCs w:val="18"/>
              </w:rPr>
              <w:t>“Património e Rendas</w:t>
            </w:r>
            <w:r>
              <w:rPr>
                <w:rFonts w:ascii="Arial" w:hAnsi="Arial" w:cs="Arial"/>
                <w:sz w:val="18"/>
                <w:szCs w:val="18"/>
              </w:rPr>
              <w:t>…</w:t>
            </w:r>
            <w:r w:rsidRPr="000633CE">
              <w:rPr>
                <w:rFonts w:ascii="Arial" w:hAnsi="Arial" w:cs="Arial"/>
                <w:sz w:val="18"/>
                <w:szCs w:val="18"/>
              </w:rPr>
              <w:t>”: 230</w:t>
            </w:r>
          </w:p>
        </w:tc>
      </w:tr>
      <w:tr w:rsidR="0099321A" w:rsidRPr="004850F5" w:rsidTr="0099321A">
        <w:trPr>
          <w:trHeight w:val="170"/>
        </w:trPr>
        <w:tc>
          <w:tcPr>
            <w:tcW w:w="1006" w:type="dxa"/>
            <w:tcBorders>
              <w:top w:val="nil"/>
              <w:left w:val="double" w:sz="4" w:space="0" w:color="999999"/>
              <w:bottom w:val="nil"/>
              <w:right w:val="single" w:sz="2" w:space="0" w:color="FFFFFF"/>
            </w:tcBorders>
            <w:shd w:val="clear" w:color="auto" w:fill="FFFFFF"/>
            <w:vAlign w:val="center"/>
          </w:tcPr>
          <w:p w:rsidR="0099321A" w:rsidRPr="004850F5" w:rsidRDefault="0099321A" w:rsidP="0099321A">
            <w:pPr>
              <w:rPr>
                <w:rFonts w:ascii="Arial" w:hAnsi="Arial" w:cs="Arial"/>
                <w:sz w:val="18"/>
                <w:szCs w:val="18"/>
              </w:rPr>
            </w:pPr>
            <w:r w:rsidRPr="004850F5">
              <w:rPr>
                <w:rFonts w:ascii="Arial" w:hAnsi="Arial" w:cs="Arial"/>
                <w:sz w:val="18"/>
                <w:szCs w:val="18"/>
              </w:rPr>
              <w:t>1442</w:t>
            </w:r>
          </w:p>
        </w:tc>
        <w:tc>
          <w:tcPr>
            <w:tcW w:w="720" w:type="dxa"/>
            <w:gridSpan w:val="2"/>
            <w:tcBorders>
              <w:top w:val="nil"/>
              <w:left w:val="single" w:sz="2" w:space="0" w:color="FFFFFF"/>
              <w:bottom w:val="nil"/>
              <w:right w:val="single" w:sz="2" w:space="0" w:color="FFFFFF"/>
            </w:tcBorders>
            <w:shd w:val="clear" w:color="auto" w:fill="FFFFFF"/>
            <w:vAlign w:val="center"/>
          </w:tcPr>
          <w:p w:rsidR="0099321A" w:rsidRPr="004850F5" w:rsidRDefault="0099321A" w:rsidP="0099321A">
            <w:pPr>
              <w:jc w:val="center"/>
              <w:rPr>
                <w:rFonts w:ascii="Arial" w:hAnsi="Arial" w:cs="Arial"/>
                <w:sz w:val="18"/>
                <w:szCs w:val="18"/>
              </w:rPr>
            </w:pPr>
            <w:r w:rsidRPr="004850F5">
              <w:rPr>
                <w:rFonts w:ascii="Arial" w:hAnsi="Arial" w:cs="Arial"/>
                <w:sz w:val="18"/>
                <w:szCs w:val="18"/>
              </w:rPr>
              <w:t>-</w:t>
            </w:r>
          </w:p>
        </w:tc>
        <w:tc>
          <w:tcPr>
            <w:tcW w:w="1619" w:type="dxa"/>
            <w:tcBorders>
              <w:top w:val="nil"/>
              <w:left w:val="single" w:sz="2" w:space="0" w:color="FFFFFF"/>
              <w:bottom w:val="nil"/>
              <w:right w:val="single" w:sz="2" w:space="0" w:color="FFFFFF"/>
            </w:tcBorders>
            <w:shd w:val="clear" w:color="auto" w:fill="FFFFFF"/>
            <w:vAlign w:val="center"/>
          </w:tcPr>
          <w:p w:rsidR="0099321A" w:rsidRPr="004850F5" w:rsidRDefault="0099321A" w:rsidP="0099321A">
            <w:pPr>
              <w:jc w:val="center"/>
              <w:rPr>
                <w:rFonts w:ascii="Arial" w:hAnsi="Arial" w:cs="Arial"/>
                <w:sz w:val="18"/>
                <w:szCs w:val="18"/>
              </w:rPr>
            </w:pPr>
            <w:r w:rsidRPr="004850F5">
              <w:rPr>
                <w:rFonts w:ascii="Arial" w:hAnsi="Arial" w:cs="Arial"/>
                <w:sz w:val="18"/>
                <w:szCs w:val="18"/>
              </w:rPr>
              <w:t>Santarém</w:t>
            </w:r>
          </w:p>
        </w:tc>
        <w:tc>
          <w:tcPr>
            <w:tcW w:w="2339" w:type="dxa"/>
            <w:gridSpan w:val="3"/>
            <w:tcBorders>
              <w:top w:val="nil"/>
              <w:left w:val="single" w:sz="2" w:space="0" w:color="FFFFFF"/>
              <w:bottom w:val="nil"/>
              <w:right w:val="single" w:sz="2" w:space="0" w:color="FFFFFF"/>
            </w:tcBorders>
            <w:shd w:val="clear" w:color="auto" w:fill="FFFFFF"/>
            <w:vAlign w:val="center"/>
          </w:tcPr>
          <w:p w:rsidR="0099321A" w:rsidRPr="004850F5" w:rsidRDefault="0099321A" w:rsidP="0099321A">
            <w:pPr>
              <w:jc w:val="center"/>
              <w:rPr>
                <w:rFonts w:ascii="Arial" w:hAnsi="Arial" w:cs="Arial"/>
                <w:sz w:val="18"/>
                <w:szCs w:val="18"/>
              </w:rPr>
            </w:pPr>
            <w:r>
              <w:rPr>
                <w:rFonts w:ascii="Arial" w:hAnsi="Arial" w:cs="Arial"/>
                <w:sz w:val="18"/>
                <w:szCs w:val="18"/>
              </w:rPr>
              <w:t xml:space="preserve">| </w:t>
            </w:r>
            <w:r w:rsidRPr="004850F5">
              <w:rPr>
                <w:rFonts w:ascii="Arial" w:hAnsi="Arial" w:cs="Arial"/>
                <w:sz w:val="18"/>
                <w:szCs w:val="18"/>
              </w:rPr>
              <w:t>20 r.</w:t>
            </w:r>
          </w:p>
        </w:tc>
        <w:tc>
          <w:tcPr>
            <w:tcW w:w="1080" w:type="dxa"/>
            <w:gridSpan w:val="2"/>
            <w:tcBorders>
              <w:top w:val="nil"/>
              <w:left w:val="single" w:sz="2" w:space="0" w:color="FFFFFF"/>
              <w:bottom w:val="nil"/>
              <w:right w:val="single" w:sz="2" w:space="0" w:color="FFFFFF"/>
            </w:tcBorders>
            <w:shd w:val="clear" w:color="auto" w:fill="FFFFFF"/>
            <w:vAlign w:val="center"/>
          </w:tcPr>
          <w:p w:rsidR="0099321A" w:rsidRPr="0099321A" w:rsidRDefault="0099321A" w:rsidP="0099321A">
            <w:pPr>
              <w:jc w:val="center"/>
              <w:rPr>
                <w:rFonts w:ascii="Arial" w:hAnsi="Arial" w:cs="Arial"/>
                <w:sz w:val="18"/>
                <w:szCs w:val="18"/>
              </w:rPr>
            </w:pPr>
            <w:r w:rsidRPr="0099321A">
              <w:rPr>
                <w:rFonts w:ascii="Arial" w:hAnsi="Arial" w:cs="Arial"/>
                <w:sz w:val="18"/>
                <w:szCs w:val="18"/>
              </w:rPr>
              <w:t>| 4,4</w:t>
            </w:r>
          </w:p>
        </w:tc>
        <w:tc>
          <w:tcPr>
            <w:tcW w:w="2884" w:type="dxa"/>
            <w:tcBorders>
              <w:top w:val="nil"/>
              <w:left w:val="single" w:sz="2" w:space="0" w:color="FFFFFF"/>
              <w:bottom w:val="nil"/>
              <w:right w:val="double" w:sz="4" w:space="0" w:color="999999"/>
            </w:tcBorders>
            <w:shd w:val="clear" w:color="auto" w:fill="FFFFFF"/>
            <w:vAlign w:val="center"/>
          </w:tcPr>
          <w:p w:rsidR="0099321A" w:rsidRPr="004850F5" w:rsidRDefault="0099321A" w:rsidP="0099321A">
            <w:pPr>
              <w:jc w:val="center"/>
              <w:rPr>
                <w:rFonts w:ascii="Arial" w:hAnsi="Arial" w:cs="Arial"/>
                <w:i/>
                <w:sz w:val="18"/>
                <w:szCs w:val="18"/>
              </w:rPr>
            </w:pPr>
            <w:r w:rsidRPr="004850F5">
              <w:rPr>
                <w:rFonts w:ascii="Arial" w:hAnsi="Arial" w:cs="Arial"/>
                <w:i/>
                <w:sz w:val="18"/>
                <w:szCs w:val="18"/>
              </w:rPr>
              <w:t>“Alguns preços…”</w:t>
            </w:r>
            <w:r w:rsidRPr="004850F5">
              <w:rPr>
                <w:rFonts w:ascii="Arial" w:hAnsi="Arial" w:cs="Arial"/>
                <w:sz w:val="18"/>
                <w:szCs w:val="18"/>
              </w:rPr>
              <w:t>: 611</w:t>
            </w:r>
          </w:p>
        </w:tc>
      </w:tr>
      <w:tr w:rsidR="0099321A" w:rsidRPr="004850F5" w:rsidTr="002270FB">
        <w:trPr>
          <w:trHeight w:val="170"/>
        </w:trPr>
        <w:tc>
          <w:tcPr>
            <w:tcW w:w="1006" w:type="dxa"/>
            <w:tcBorders>
              <w:top w:val="nil"/>
              <w:left w:val="double" w:sz="4" w:space="0" w:color="999999"/>
              <w:bottom w:val="nil"/>
              <w:right w:val="single" w:sz="2" w:space="0" w:color="FFFFFF"/>
            </w:tcBorders>
            <w:shd w:val="clear" w:color="auto" w:fill="D9D9D9" w:themeFill="background1" w:themeFillShade="D9"/>
            <w:vAlign w:val="center"/>
          </w:tcPr>
          <w:p w:rsidR="0099321A" w:rsidRPr="004850F5" w:rsidRDefault="0099321A" w:rsidP="0099321A">
            <w:pPr>
              <w:rPr>
                <w:rFonts w:ascii="Arial" w:hAnsi="Arial" w:cs="Arial"/>
                <w:sz w:val="18"/>
                <w:szCs w:val="18"/>
              </w:rPr>
            </w:pPr>
            <w:r>
              <w:rPr>
                <w:rFonts w:ascii="Arial" w:hAnsi="Arial" w:cs="Arial"/>
                <w:sz w:val="18"/>
                <w:szCs w:val="18"/>
              </w:rPr>
              <w:t>1444</w:t>
            </w:r>
          </w:p>
        </w:tc>
        <w:tc>
          <w:tcPr>
            <w:tcW w:w="7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4850F5" w:rsidRDefault="0099321A" w:rsidP="0099321A">
            <w:pPr>
              <w:jc w:val="center"/>
              <w:rPr>
                <w:rFonts w:ascii="Arial" w:hAnsi="Arial" w:cs="Arial"/>
                <w:sz w:val="18"/>
                <w:szCs w:val="18"/>
              </w:rPr>
            </w:pPr>
            <w:r>
              <w:rPr>
                <w:rFonts w:ascii="Arial" w:hAnsi="Arial" w:cs="Arial"/>
                <w:sz w:val="18"/>
                <w:szCs w:val="18"/>
              </w:rPr>
              <w:t>-</w:t>
            </w:r>
          </w:p>
        </w:tc>
        <w:tc>
          <w:tcPr>
            <w:tcW w:w="1619" w:type="dxa"/>
            <w:tcBorders>
              <w:top w:val="nil"/>
              <w:left w:val="single" w:sz="2" w:space="0" w:color="FFFFFF"/>
              <w:bottom w:val="nil"/>
              <w:right w:val="single" w:sz="2" w:space="0" w:color="FFFFFF"/>
            </w:tcBorders>
            <w:shd w:val="clear" w:color="auto" w:fill="D9D9D9" w:themeFill="background1" w:themeFillShade="D9"/>
            <w:vAlign w:val="center"/>
          </w:tcPr>
          <w:p w:rsidR="0099321A" w:rsidRPr="004850F5" w:rsidRDefault="0099321A" w:rsidP="0099321A">
            <w:pPr>
              <w:jc w:val="center"/>
              <w:rPr>
                <w:rFonts w:ascii="Arial" w:hAnsi="Arial" w:cs="Arial"/>
                <w:sz w:val="18"/>
                <w:szCs w:val="18"/>
              </w:rPr>
            </w:pPr>
            <w:r>
              <w:rPr>
                <w:rFonts w:ascii="Arial" w:hAnsi="Arial" w:cs="Arial"/>
                <w:sz w:val="18"/>
                <w:szCs w:val="18"/>
              </w:rPr>
              <w:t>Castelo Bom</w:t>
            </w:r>
          </w:p>
        </w:tc>
        <w:tc>
          <w:tcPr>
            <w:tcW w:w="2339" w:type="dxa"/>
            <w:gridSpan w:val="3"/>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 62 r.</w:t>
            </w:r>
          </w:p>
        </w:tc>
        <w:tc>
          <w:tcPr>
            <w:tcW w:w="108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99321A" w:rsidRDefault="0099321A" w:rsidP="0099321A">
            <w:pPr>
              <w:jc w:val="center"/>
              <w:rPr>
                <w:rFonts w:ascii="Arial" w:hAnsi="Arial" w:cs="Arial"/>
                <w:sz w:val="18"/>
                <w:szCs w:val="18"/>
              </w:rPr>
            </w:pPr>
            <w:r w:rsidRPr="0099321A">
              <w:rPr>
                <w:rFonts w:ascii="Arial" w:hAnsi="Arial" w:cs="Arial"/>
                <w:sz w:val="18"/>
                <w:szCs w:val="18"/>
              </w:rPr>
              <w:t>13,6</w:t>
            </w:r>
          </w:p>
        </w:tc>
        <w:tc>
          <w:tcPr>
            <w:tcW w:w="2884" w:type="dxa"/>
            <w:tcBorders>
              <w:top w:val="nil"/>
              <w:left w:val="single" w:sz="2" w:space="0" w:color="FFFFFF"/>
              <w:bottom w:val="nil"/>
              <w:right w:val="double" w:sz="4" w:space="0" w:color="999999"/>
            </w:tcBorders>
            <w:shd w:val="clear" w:color="auto" w:fill="D9D9D9" w:themeFill="background1" w:themeFillShade="D9"/>
            <w:vAlign w:val="center"/>
          </w:tcPr>
          <w:p w:rsidR="0099321A" w:rsidRPr="004850F5" w:rsidRDefault="0099321A" w:rsidP="0099321A">
            <w:pPr>
              <w:jc w:val="center"/>
              <w:rPr>
                <w:rFonts w:ascii="Arial" w:hAnsi="Arial" w:cs="Arial"/>
                <w:i/>
                <w:sz w:val="18"/>
                <w:szCs w:val="18"/>
              </w:rPr>
            </w:pPr>
            <w:r>
              <w:rPr>
                <w:rFonts w:ascii="Arial" w:hAnsi="Arial" w:cs="Arial"/>
                <w:i/>
                <w:sz w:val="18"/>
                <w:szCs w:val="18"/>
              </w:rPr>
              <w:t>Ch. de D. Afonso V</w:t>
            </w:r>
            <w:r>
              <w:rPr>
                <w:rFonts w:ascii="Arial" w:hAnsi="Arial" w:cs="Arial"/>
                <w:iCs/>
                <w:sz w:val="18"/>
                <w:szCs w:val="18"/>
              </w:rPr>
              <w:t>, liv.</w:t>
            </w:r>
            <w:r>
              <w:rPr>
                <w:rFonts w:ascii="Arial" w:hAnsi="Arial" w:cs="Arial"/>
                <w:i/>
                <w:sz w:val="18"/>
                <w:szCs w:val="18"/>
              </w:rPr>
              <w:t xml:space="preserve"> </w:t>
            </w:r>
            <w:r>
              <w:rPr>
                <w:rFonts w:ascii="Arial" w:hAnsi="Arial" w:cs="Arial"/>
                <w:iCs/>
                <w:sz w:val="18"/>
                <w:szCs w:val="18"/>
              </w:rPr>
              <w:t>24, fl. 12 v.</w:t>
            </w:r>
          </w:p>
        </w:tc>
      </w:tr>
      <w:tr w:rsidR="0099321A" w:rsidRPr="004850F5" w:rsidTr="0099321A">
        <w:trPr>
          <w:trHeight w:val="170"/>
        </w:trPr>
        <w:tc>
          <w:tcPr>
            <w:tcW w:w="1006" w:type="dxa"/>
            <w:tcBorders>
              <w:top w:val="nil"/>
              <w:left w:val="double" w:sz="4" w:space="0" w:color="999999"/>
              <w:bottom w:val="nil"/>
              <w:right w:val="single" w:sz="2" w:space="0" w:color="FFFFFF"/>
            </w:tcBorders>
            <w:shd w:val="clear" w:color="auto" w:fill="FFFFFF"/>
            <w:vAlign w:val="center"/>
          </w:tcPr>
          <w:p w:rsidR="0099321A" w:rsidRPr="004850F5" w:rsidRDefault="0099321A" w:rsidP="0099321A">
            <w:pPr>
              <w:rPr>
                <w:rFonts w:ascii="Arial" w:hAnsi="Arial" w:cs="Arial"/>
                <w:sz w:val="18"/>
                <w:szCs w:val="18"/>
              </w:rPr>
            </w:pPr>
            <w:r w:rsidRPr="004850F5">
              <w:rPr>
                <w:rFonts w:ascii="Arial" w:hAnsi="Arial" w:cs="Arial"/>
                <w:sz w:val="18"/>
                <w:szCs w:val="18"/>
              </w:rPr>
              <w:t>1445</w:t>
            </w:r>
          </w:p>
        </w:tc>
        <w:tc>
          <w:tcPr>
            <w:tcW w:w="720" w:type="dxa"/>
            <w:gridSpan w:val="2"/>
            <w:tcBorders>
              <w:top w:val="nil"/>
              <w:left w:val="single" w:sz="2" w:space="0" w:color="FFFFFF"/>
              <w:bottom w:val="nil"/>
              <w:right w:val="single" w:sz="2" w:space="0" w:color="FFFFFF"/>
            </w:tcBorders>
            <w:shd w:val="clear" w:color="auto" w:fill="FFFFFF"/>
            <w:vAlign w:val="center"/>
          </w:tcPr>
          <w:p w:rsidR="0099321A" w:rsidRPr="004850F5" w:rsidRDefault="0099321A" w:rsidP="0099321A">
            <w:pPr>
              <w:jc w:val="center"/>
              <w:rPr>
                <w:rFonts w:ascii="Arial" w:hAnsi="Arial" w:cs="Arial"/>
                <w:sz w:val="18"/>
                <w:szCs w:val="18"/>
              </w:rPr>
            </w:pPr>
            <w:r w:rsidRPr="004850F5">
              <w:rPr>
                <w:rFonts w:ascii="Arial" w:hAnsi="Arial" w:cs="Arial"/>
                <w:sz w:val="18"/>
                <w:szCs w:val="18"/>
              </w:rPr>
              <w:t>-</w:t>
            </w:r>
          </w:p>
        </w:tc>
        <w:tc>
          <w:tcPr>
            <w:tcW w:w="1619" w:type="dxa"/>
            <w:tcBorders>
              <w:top w:val="nil"/>
              <w:left w:val="single" w:sz="2" w:space="0" w:color="FFFFFF"/>
              <w:bottom w:val="nil"/>
              <w:right w:val="single" w:sz="2" w:space="0" w:color="FFFFFF"/>
            </w:tcBorders>
            <w:shd w:val="clear" w:color="auto" w:fill="FFFFFF"/>
            <w:vAlign w:val="center"/>
          </w:tcPr>
          <w:p w:rsidR="0099321A" w:rsidRPr="004850F5" w:rsidRDefault="0099321A" w:rsidP="0099321A">
            <w:pPr>
              <w:jc w:val="center"/>
              <w:rPr>
                <w:rFonts w:ascii="Arial" w:hAnsi="Arial" w:cs="Arial"/>
                <w:sz w:val="18"/>
                <w:szCs w:val="18"/>
              </w:rPr>
            </w:pPr>
            <w:r w:rsidRPr="004850F5">
              <w:rPr>
                <w:rFonts w:ascii="Arial" w:hAnsi="Arial" w:cs="Arial"/>
                <w:sz w:val="18"/>
                <w:szCs w:val="18"/>
              </w:rPr>
              <w:t>Santarém</w:t>
            </w:r>
          </w:p>
        </w:tc>
        <w:tc>
          <w:tcPr>
            <w:tcW w:w="2339" w:type="dxa"/>
            <w:gridSpan w:val="3"/>
            <w:tcBorders>
              <w:top w:val="nil"/>
              <w:left w:val="single" w:sz="2" w:space="0" w:color="FFFFFF"/>
              <w:bottom w:val="nil"/>
              <w:right w:val="single" w:sz="2" w:space="0" w:color="FFFFFF"/>
            </w:tcBorders>
            <w:shd w:val="clear" w:color="auto" w:fill="FFFFFF"/>
            <w:vAlign w:val="center"/>
          </w:tcPr>
          <w:p w:rsidR="0099321A" w:rsidRPr="004850F5" w:rsidRDefault="0099321A" w:rsidP="0099321A">
            <w:pPr>
              <w:jc w:val="center"/>
              <w:rPr>
                <w:rFonts w:ascii="Arial" w:hAnsi="Arial" w:cs="Arial"/>
                <w:sz w:val="18"/>
                <w:szCs w:val="18"/>
              </w:rPr>
            </w:pPr>
            <w:r>
              <w:rPr>
                <w:rFonts w:ascii="Arial" w:hAnsi="Arial" w:cs="Arial"/>
                <w:sz w:val="18"/>
                <w:szCs w:val="18"/>
              </w:rPr>
              <w:t xml:space="preserve">| </w:t>
            </w:r>
            <w:r w:rsidRPr="004850F5">
              <w:rPr>
                <w:rFonts w:ascii="Arial" w:hAnsi="Arial" w:cs="Arial"/>
                <w:sz w:val="18"/>
                <w:szCs w:val="18"/>
              </w:rPr>
              <w:t>20 r.</w:t>
            </w:r>
          </w:p>
        </w:tc>
        <w:tc>
          <w:tcPr>
            <w:tcW w:w="1080" w:type="dxa"/>
            <w:gridSpan w:val="2"/>
            <w:tcBorders>
              <w:top w:val="nil"/>
              <w:left w:val="single" w:sz="2" w:space="0" w:color="FFFFFF"/>
              <w:bottom w:val="nil"/>
              <w:right w:val="single" w:sz="2" w:space="0" w:color="FFFFFF"/>
            </w:tcBorders>
            <w:shd w:val="clear" w:color="auto" w:fill="FFFFFF"/>
            <w:vAlign w:val="center"/>
          </w:tcPr>
          <w:p w:rsidR="0099321A" w:rsidRPr="0099321A" w:rsidRDefault="0099321A" w:rsidP="0099321A">
            <w:pPr>
              <w:jc w:val="center"/>
              <w:rPr>
                <w:rFonts w:ascii="Arial" w:hAnsi="Arial" w:cs="Arial"/>
                <w:sz w:val="18"/>
                <w:szCs w:val="18"/>
              </w:rPr>
            </w:pPr>
            <w:r w:rsidRPr="0099321A">
              <w:rPr>
                <w:rFonts w:ascii="Arial" w:hAnsi="Arial" w:cs="Arial"/>
                <w:sz w:val="18"/>
                <w:szCs w:val="18"/>
              </w:rPr>
              <w:t>4,4</w:t>
            </w:r>
          </w:p>
        </w:tc>
        <w:tc>
          <w:tcPr>
            <w:tcW w:w="2884" w:type="dxa"/>
            <w:tcBorders>
              <w:top w:val="nil"/>
              <w:left w:val="single" w:sz="2" w:space="0" w:color="FFFFFF"/>
              <w:bottom w:val="nil"/>
              <w:right w:val="double" w:sz="4" w:space="0" w:color="999999"/>
            </w:tcBorders>
            <w:shd w:val="clear" w:color="auto" w:fill="FFFFFF"/>
            <w:vAlign w:val="center"/>
          </w:tcPr>
          <w:p w:rsidR="0099321A" w:rsidRPr="004850F5" w:rsidRDefault="0099321A" w:rsidP="0099321A">
            <w:pPr>
              <w:jc w:val="center"/>
              <w:rPr>
                <w:rFonts w:ascii="Arial" w:hAnsi="Arial" w:cs="Arial"/>
                <w:i/>
                <w:sz w:val="18"/>
                <w:szCs w:val="18"/>
              </w:rPr>
            </w:pPr>
            <w:r w:rsidRPr="004850F5">
              <w:rPr>
                <w:rFonts w:ascii="Arial" w:hAnsi="Arial" w:cs="Arial"/>
                <w:i/>
                <w:sz w:val="18"/>
                <w:szCs w:val="18"/>
              </w:rPr>
              <w:t>“Alguns preços…”</w:t>
            </w:r>
            <w:r w:rsidRPr="004850F5">
              <w:rPr>
                <w:rFonts w:ascii="Arial" w:hAnsi="Arial" w:cs="Arial"/>
                <w:sz w:val="18"/>
                <w:szCs w:val="18"/>
              </w:rPr>
              <w:t>: 611</w:t>
            </w:r>
          </w:p>
        </w:tc>
      </w:tr>
      <w:tr w:rsidR="0099321A" w:rsidRPr="00C75DFC" w:rsidTr="002270FB">
        <w:trPr>
          <w:trHeight w:val="170"/>
        </w:trPr>
        <w:tc>
          <w:tcPr>
            <w:tcW w:w="1006" w:type="dxa"/>
            <w:tcBorders>
              <w:top w:val="nil"/>
              <w:left w:val="double" w:sz="4" w:space="0" w:color="999999"/>
              <w:bottom w:val="nil"/>
              <w:right w:val="single" w:sz="2" w:space="0" w:color="FFFFFF"/>
            </w:tcBorders>
            <w:shd w:val="clear" w:color="auto" w:fill="D9D9D9" w:themeFill="background1" w:themeFillShade="D9"/>
            <w:vAlign w:val="center"/>
          </w:tcPr>
          <w:p w:rsidR="0099321A" w:rsidRPr="00C75DFC" w:rsidRDefault="0099321A" w:rsidP="0099321A">
            <w:pPr>
              <w:rPr>
                <w:rFonts w:ascii="Arial" w:hAnsi="Arial" w:cs="Arial"/>
                <w:sz w:val="18"/>
                <w:szCs w:val="18"/>
              </w:rPr>
            </w:pPr>
            <w:r w:rsidRPr="00C75DFC">
              <w:rPr>
                <w:rFonts w:ascii="Arial" w:hAnsi="Arial" w:cs="Arial"/>
                <w:sz w:val="18"/>
                <w:szCs w:val="18"/>
              </w:rPr>
              <w:t>1446</w:t>
            </w:r>
          </w:p>
        </w:tc>
        <w:tc>
          <w:tcPr>
            <w:tcW w:w="7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C75DFC" w:rsidRDefault="0099321A" w:rsidP="0099321A">
            <w:pPr>
              <w:jc w:val="center"/>
              <w:rPr>
                <w:rFonts w:ascii="Arial" w:hAnsi="Arial" w:cs="Arial"/>
                <w:sz w:val="18"/>
                <w:szCs w:val="18"/>
              </w:rPr>
            </w:pPr>
            <w:r w:rsidRPr="00C75DFC">
              <w:rPr>
                <w:rFonts w:ascii="Arial" w:hAnsi="Arial" w:cs="Arial"/>
                <w:sz w:val="18"/>
                <w:szCs w:val="18"/>
              </w:rPr>
              <w:t>-</w:t>
            </w:r>
          </w:p>
        </w:tc>
        <w:tc>
          <w:tcPr>
            <w:tcW w:w="1619" w:type="dxa"/>
            <w:tcBorders>
              <w:top w:val="nil"/>
              <w:left w:val="single" w:sz="2" w:space="0" w:color="FFFFFF"/>
              <w:bottom w:val="nil"/>
              <w:right w:val="single" w:sz="2" w:space="0" w:color="FFFFFF"/>
            </w:tcBorders>
            <w:shd w:val="clear" w:color="auto" w:fill="D9D9D9" w:themeFill="background1" w:themeFillShade="D9"/>
            <w:vAlign w:val="center"/>
          </w:tcPr>
          <w:p w:rsidR="0099321A" w:rsidRPr="00C75DFC" w:rsidRDefault="0099321A" w:rsidP="0099321A">
            <w:pPr>
              <w:jc w:val="center"/>
              <w:rPr>
                <w:rFonts w:ascii="Arial" w:hAnsi="Arial" w:cs="Arial"/>
                <w:sz w:val="18"/>
                <w:szCs w:val="18"/>
              </w:rPr>
            </w:pPr>
            <w:r w:rsidRPr="00C75DFC">
              <w:rPr>
                <w:rFonts w:ascii="Arial" w:hAnsi="Arial" w:cs="Arial"/>
                <w:sz w:val="18"/>
                <w:szCs w:val="18"/>
              </w:rPr>
              <w:t>Santarém</w:t>
            </w:r>
          </w:p>
        </w:tc>
        <w:tc>
          <w:tcPr>
            <w:tcW w:w="2339" w:type="dxa"/>
            <w:gridSpan w:val="3"/>
            <w:tcBorders>
              <w:top w:val="nil"/>
              <w:left w:val="single" w:sz="2" w:space="0" w:color="FFFFFF"/>
              <w:bottom w:val="nil"/>
              <w:right w:val="single" w:sz="2" w:space="0" w:color="FFFFFF"/>
            </w:tcBorders>
            <w:shd w:val="clear" w:color="auto" w:fill="D9D9D9" w:themeFill="background1" w:themeFillShade="D9"/>
            <w:vAlign w:val="center"/>
          </w:tcPr>
          <w:p w:rsidR="0099321A" w:rsidRPr="00C75DFC" w:rsidRDefault="0099321A" w:rsidP="0099321A">
            <w:pPr>
              <w:jc w:val="center"/>
              <w:rPr>
                <w:rFonts w:ascii="Arial" w:hAnsi="Arial" w:cs="Arial"/>
                <w:sz w:val="18"/>
                <w:szCs w:val="18"/>
              </w:rPr>
            </w:pPr>
            <w:r>
              <w:rPr>
                <w:rFonts w:ascii="Arial" w:hAnsi="Arial" w:cs="Arial"/>
                <w:sz w:val="18"/>
                <w:szCs w:val="18"/>
              </w:rPr>
              <w:t xml:space="preserve">| </w:t>
            </w:r>
            <w:r w:rsidRPr="00C75DFC">
              <w:rPr>
                <w:rFonts w:ascii="Arial" w:hAnsi="Arial" w:cs="Arial"/>
                <w:sz w:val="18"/>
                <w:szCs w:val="18"/>
              </w:rPr>
              <w:t>[20 r.]</w:t>
            </w:r>
            <w:r w:rsidRPr="00C75DFC">
              <w:rPr>
                <w:rStyle w:val="Refdenotaderodap"/>
                <w:rFonts w:ascii="Arial" w:hAnsi="Arial" w:cs="Arial"/>
                <w:sz w:val="18"/>
                <w:szCs w:val="18"/>
              </w:rPr>
              <w:t xml:space="preserve"> </w:t>
            </w:r>
            <w:r w:rsidRPr="00C75DFC">
              <w:rPr>
                <w:rStyle w:val="Refdenotaderodap"/>
                <w:rFonts w:ascii="Arial" w:hAnsi="Arial" w:cs="Arial"/>
                <w:sz w:val="18"/>
                <w:szCs w:val="18"/>
              </w:rPr>
              <w:footnoteReference w:id="1073"/>
            </w:r>
          </w:p>
        </w:tc>
        <w:tc>
          <w:tcPr>
            <w:tcW w:w="108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99321A" w:rsidRDefault="0099321A" w:rsidP="0099321A">
            <w:pPr>
              <w:jc w:val="center"/>
              <w:rPr>
                <w:rFonts w:ascii="Arial" w:hAnsi="Arial" w:cs="Arial"/>
                <w:sz w:val="18"/>
                <w:szCs w:val="18"/>
              </w:rPr>
            </w:pPr>
            <w:r w:rsidRPr="0099321A">
              <w:rPr>
                <w:rFonts w:ascii="Arial" w:hAnsi="Arial" w:cs="Arial"/>
                <w:sz w:val="18"/>
                <w:szCs w:val="18"/>
              </w:rPr>
              <w:t>| [4,4]</w:t>
            </w:r>
          </w:p>
        </w:tc>
        <w:tc>
          <w:tcPr>
            <w:tcW w:w="2884" w:type="dxa"/>
            <w:tcBorders>
              <w:top w:val="nil"/>
              <w:left w:val="single" w:sz="2" w:space="0" w:color="FFFFFF"/>
              <w:bottom w:val="nil"/>
              <w:right w:val="double" w:sz="4" w:space="0" w:color="999999"/>
            </w:tcBorders>
            <w:shd w:val="clear" w:color="auto" w:fill="D9D9D9" w:themeFill="background1" w:themeFillShade="D9"/>
            <w:vAlign w:val="center"/>
          </w:tcPr>
          <w:p w:rsidR="0099321A" w:rsidRPr="00C75DFC" w:rsidRDefault="0099321A" w:rsidP="0099321A">
            <w:pPr>
              <w:jc w:val="center"/>
              <w:rPr>
                <w:rFonts w:ascii="Arial" w:hAnsi="Arial" w:cs="Arial"/>
                <w:i/>
                <w:sz w:val="18"/>
                <w:szCs w:val="18"/>
              </w:rPr>
            </w:pPr>
            <w:r w:rsidRPr="00C75DFC">
              <w:rPr>
                <w:rFonts w:ascii="Arial" w:hAnsi="Arial" w:cs="Arial"/>
                <w:i/>
                <w:sz w:val="18"/>
                <w:szCs w:val="18"/>
              </w:rPr>
              <w:t>“Alguns preços…”</w:t>
            </w:r>
            <w:r w:rsidRPr="00C75DFC">
              <w:rPr>
                <w:rFonts w:ascii="Arial" w:hAnsi="Arial" w:cs="Arial"/>
                <w:sz w:val="18"/>
                <w:szCs w:val="18"/>
              </w:rPr>
              <w:t>: 611</w:t>
            </w:r>
          </w:p>
        </w:tc>
      </w:tr>
      <w:tr w:rsidR="0099321A" w:rsidRPr="00927FC6" w:rsidTr="0099321A">
        <w:trPr>
          <w:trHeight w:val="170"/>
        </w:trPr>
        <w:tc>
          <w:tcPr>
            <w:tcW w:w="1006" w:type="dxa"/>
            <w:tcBorders>
              <w:top w:val="nil"/>
              <w:left w:val="double" w:sz="4" w:space="0" w:color="999999"/>
              <w:bottom w:val="nil"/>
              <w:right w:val="single" w:sz="2" w:space="0" w:color="FFFFFF"/>
            </w:tcBorders>
            <w:shd w:val="clear" w:color="auto" w:fill="FFFFFF"/>
            <w:vAlign w:val="center"/>
          </w:tcPr>
          <w:p w:rsidR="0099321A" w:rsidRPr="00927FC6" w:rsidRDefault="0099321A" w:rsidP="0099321A">
            <w:pPr>
              <w:rPr>
                <w:rFonts w:ascii="Arial" w:hAnsi="Arial" w:cs="Arial"/>
                <w:sz w:val="18"/>
                <w:szCs w:val="18"/>
              </w:rPr>
            </w:pPr>
            <w:r w:rsidRPr="00927FC6">
              <w:rPr>
                <w:rFonts w:ascii="Arial" w:hAnsi="Arial" w:cs="Arial"/>
                <w:sz w:val="18"/>
                <w:szCs w:val="18"/>
              </w:rPr>
              <w:t>1448</w:t>
            </w:r>
          </w:p>
        </w:tc>
        <w:tc>
          <w:tcPr>
            <w:tcW w:w="720" w:type="dxa"/>
            <w:gridSpan w:val="2"/>
            <w:tcBorders>
              <w:top w:val="nil"/>
              <w:left w:val="single" w:sz="2" w:space="0" w:color="FFFFFF"/>
              <w:bottom w:val="nil"/>
              <w:right w:val="single" w:sz="2" w:space="0" w:color="FFFFFF"/>
            </w:tcBorders>
            <w:shd w:val="clear" w:color="auto" w:fill="FFFFFF"/>
            <w:vAlign w:val="center"/>
          </w:tcPr>
          <w:p w:rsidR="0099321A" w:rsidRPr="00927FC6" w:rsidRDefault="0099321A" w:rsidP="0099321A">
            <w:pPr>
              <w:jc w:val="center"/>
              <w:rPr>
                <w:rFonts w:ascii="Arial" w:hAnsi="Arial" w:cs="Arial"/>
                <w:sz w:val="18"/>
                <w:szCs w:val="18"/>
              </w:rPr>
            </w:pPr>
            <w:r w:rsidRPr="00927FC6">
              <w:rPr>
                <w:rFonts w:ascii="Arial" w:hAnsi="Arial" w:cs="Arial"/>
                <w:sz w:val="18"/>
                <w:szCs w:val="18"/>
              </w:rPr>
              <w:t>-</w:t>
            </w:r>
          </w:p>
        </w:tc>
        <w:tc>
          <w:tcPr>
            <w:tcW w:w="1619" w:type="dxa"/>
            <w:tcBorders>
              <w:top w:val="nil"/>
              <w:left w:val="single" w:sz="2" w:space="0" w:color="FFFFFF"/>
              <w:bottom w:val="nil"/>
              <w:right w:val="single" w:sz="2" w:space="0" w:color="FFFFFF"/>
            </w:tcBorders>
            <w:shd w:val="clear" w:color="auto" w:fill="FFFFFF"/>
            <w:vAlign w:val="center"/>
          </w:tcPr>
          <w:p w:rsidR="0099321A" w:rsidRPr="00927FC6" w:rsidRDefault="0099321A" w:rsidP="0099321A">
            <w:pPr>
              <w:jc w:val="center"/>
              <w:rPr>
                <w:rFonts w:ascii="Arial" w:hAnsi="Arial" w:cs="Arial"/>
                <w:sz w:val="18"/>
                <w:szCs w:val="18"/>
              </w:rPr>
            </w:pPr>
            <w:r w:rsidRPr="00927FC6">
              <w:rPr>
                <w:rFonts w:ascii="Arial" w:hAnsi="Arial" w:cs="Arial"/>
                <w:sz w:val="18"/>
                <w:szCs w:val="18"/>
              </w:rPr>
              <w:t>Santarém</w:t>
            </w:r>
          </w:p>
        </w:tc>
        <w:tc>
          <w:tcPr>
            <w:tcW w:w="2339" w:type="dxa"/>
            <w:gridSpan w:val="3"/>
            <w:tcBorders>
              <w:top w:val="nil"/>
              <w:left w:val="single" w:sz="2" w:space="0" w:color="FFFFFF"/>
              <w:bottom w:val="nil"/>
              <w:right w:val="single" w:sz="2" w:space="0" w:color="FFFFFF"/>
            </w:tcBorders>
            <w:shd w:val="clear" w:color="auto" w:fill="FFFFFF"/>
            <w:vAlign w:val="center"/>
          </w:tcPr>
          <w:p w:rsidR="0099321A" w:rsidRPr="00927FC6" w:rsidRDefault="0099321A" w:rsidP="0099321A">
            <w:pPr>
              <w:jc w:val="center"/>
              <w:rPr>
                <w:rFonts w:ascii="Arial" w:hAnsi="Arial" w:cs="Arial"/>
                <w:sz w:val="18"/>
                <w:szCs w:val="18"/>
              </w:rPr>
            </w:pPr>
            <w:r>
              <w:rPr>
                <w:rFonts w:ascii="Arial" w:hAnsi="Arial" w:cs="Arial"/>
                <w:sz w:val="18"/>
                <w:szCs w:val="18"/>
              </w:rPr>
              <w:t xml:space="preserve">| </w:t>
            </w:r>
            <w:r w:rsidRPr="00927FC6">
              <w:rPr>
                <w:rFonts w:ascii="Arial" w:hAnsi="Arial" w:cs="Arial"/>
                <w:sz w:val="18"/>
                <w:szCs w:val="18"/>
              </w:rPr>
              <w:t>[16 r.]</w:t>
            </w:r>
            <w:r w:rsidRPr="00927FC6">
              <w:rPr>
                <w:rStyle w:val="Refdenotaderodap"/>
                <w:rFonts w:ascii="Arial" w:hAnsi="Arial" w:cs="Arial"/>
                <w:sz w:val="18"/>
                <w:szCs w:val="18"/>
              </w:rPr>
              <w:footnoteReference w:id="1074"/>
            </w:r>
          </w:p>
        </w:tc>
        <w:tc>
          <w:tcPr>
            <w:tcW w:w="1080" w:type="dxa"/>
            <w:gridSpan w:val="2"/>
            <w:tcBorders>
              <w:top w:val="nil"/>
              <w:left w:val="single" w:sz="2" w:space="0" w:color="FFFFFF"/>
              <w:bottom w:val="nil"/>
              <w:right w:val="single" w:sz="2" w:space="0" w:color="FFFFFF"/>
            </w:tcBorders>
            <w:shd w:val="clear" w:color="auto" w:fill="FFFFFF"/>
            <w:vAlign w:val="center"/>
          </w:tcPr>
          <w:p w:rsidR="0099321A" w:rsidRPr="0099321A" w:rsidRDefault="0099321A" w:rsidP="0099321A">
            <w:pPr>
              <w:jc w:val="center"/>
              <w:rPr>
                <w:rFonts w:ascii="Arial" w:hAnsi="Arial" w:cs="Arial"/>
                <w:sz w:val="18"/>
                <w:szCs w:val="18"/>
              </w:rPr>
            </w:pPr>
            <w:r w:rsidRPr="0099321A">
              <w:rPr>
                <w:rFonts w:ascii="Arial" w:hAnsi="Arial" w:cs="Arial"/>
                <w:sz w:val="18"/>
                <w:szCs w:val="18"/>
              </w:rPr>
              <w:t>| [3,52]</w:t>
            </w:r>
          </w:p>
        </w:tc>
        <w:tc>
          <w:tcPr>
            <w:tcW w:w="2884" w:type="dxa"/>
            <w:tcBorders>
              <w:top w:val="nil"/>
              <w:left w:val="single" w:sz="2" w:space="0" w:color="FFFFFF"/>
              <w:bottom w:val="nil"/>
              <w:right w:val="double" w:sz="4" w:space="0" w:color="999999"/>
            </w:tcBorders>
            <w:shd w:val="clear" w:color="auto" w:fill="FFFFFF"/>
            <w:vAlign w:val="center"/>
          </w:tcPr>
          <w:p w:rsidR="0099321A" w:rsidRPr="00927FC6" w:rsidRDefault="0099321A" w:rsidP="0099321A">
            <w:pPr>
              <w:jc w:val="center"/>
              <w:rPr>
                <w:rFonts w:ascii="Arial" w:hAnsi="Arial" w:cs="Arial"/>
                <w:i/>
                <w:sz w:val="18"/>
                <w:szCs w:val="18"/>
              </w:rPr>
            </w:pPr>
            <w:r w:rsidRPr="00927FC6">
              <w:rPr>
                <w:rFonts w:ascii="Arial" w:hAnsi="Arial" w:cs="Arial"/>
                <w:i/>
                <w:sz w:val="18"/>
                <w:szCs w:val="18"/>
              </w:rPr>
              <w:t>“Alguns preços…”</w:t>
            </w:r>
            <w:r w:rsidRPr="00927FC6">
              <w:rPr>
                <w:rFonts w:ascii="Arial" w:hAnsi="Arial" w:cs="Arial"/>
                <w:sz w:val="18"/>
                <w:szCs w:val="18"/>
              </w:rPr>
              <w:t>: 611</w:t>
            </w:r>
          </w:p>
        </w:tc>
      </w:tr>
      <w:tr w:rsidR="0099321A" w:rsidRPr="000633CE" w:rsidTr="002270FB">
        <w:trPr>
          <w:trHeight w:val="170"/>
        </w:trPr>
        <w:tc>
          <w:tcPr>
            <w:tcW w:w="1006" w:type="dxa"/>
            <w:tcBorders>
              <w:top w:val="nil"/>
              <w:left w:val="double" w:sz="4" w:space="0" w:color="999999"/>
              <w:bottom w:val="nil"/>
              <w:right w:val="single" w:sz="2" w:space="0" w:color="FFFFFF"/>
            </w:tcBorders>
            <w:shd w:val="clear" w:color="auto" w:fill="D9D9D9" w:themeFill="background1" w:themeFillShade="D9"/>
            <w:vAlign w:val="center"/>
          </w:tcPr>
          <w:p w:rsidR="0099321A" w:rsidRPr="000633CE" w:rsidRDefault="0099321A" w:rsidP="0099321A">
            <w:pPr>
              <w:rPr>
                <w:rFonts w:ascii="Arial" w:hAnsi="Arial" w:cs="Arial"/>
                <w:sz w:val="18"/>
                <w:szCs w:val="18"/>
              </w:rPr>
            </w:pPr>
            <w:r w:rsidRPr="000633CE">
              <w:rPr>
                <w:rFonts w:ascii="Arial" w:hAnsi="Arial" w:cs="Arial"/>
                <w:sz w:val="18"/>
                <w:szCs w:val="18"/>
              </w:rPr>
              <w:t>1450-51</w:t>
            </w:r>
          </w:p>
        </w:tc>
        <w:tc>
          <w:tcPr>
            <w:tcW w:w="7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B</w:t>
            </w:r>
          </w:p>
          <w:p w:rsidR="0099321A" w:rsidRPr="000633CE" w:rsidRDefault="0099321A" w:rsidP="0099321A">
            <w:pPr>
              <w:jc w:val="center"/>
              <w:rPr>
                <w:rFonts w:ascii="Arial" w:hAnsi="Arial" w:cs="Arial"/>
                <w:sz w:val="18"/>
                <w:szCs w:val="18"/>
              </w:rPr>
            </w:pPr>
            <w:r w:rsidRPr="000633CE">
              <w:rPr>
                <w:rFonts w:ascii="Arial" w:hAnsi="Arial" w:cs="Arial"/>
                <w:sz w:val="18"/>
                <w:szCs w:val="18"/>
              </w:rPr>
              <w:t>V</w:t>
            </w:r>
          </w:p>
        </w:tc>
        <w:tc>
          <w:tcPr>
            <w:tcW w:w="1619" w:type="dxa"/>
            <w:tcBorders>
              <w:top w:val="nil"/>
              <w:left w:val="single" w:sz="2" w:space="0" w:color="FFFFFF"/>
              <w:bottom w:val="nil"/>
              <w:right w:val="single" w:sz="2" w:space="0" w:color="FFFFFF"/>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Loulé</w:t>
            </w:r>
          </w:p>
        </w:tc>
        <w:tc>
          <w:tcPr>
            <w:tcW w:w="2339" w:type="dxa"/>
            <w:gridSpan w:val="3"/>
            <w:tcBorders>
              <w:top w:val="nil"/>
              <w:left w:val="single" w:sz="2" w:space="0" w:color="FFFFFF"/>
              <w:bottom w:val="nil"/>
              <w:right w:val="single" w:sz="2" w:space="0" w:color="FFFFFF"/>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Pr>
                <w:rFonts w:ascii="Arial" w:hAnsi="Arial" w:cs="Arial"/>
                <w:sz w:val="18"/>
                <w:szCs w:val="18"/>
              </w:rPr>
              <w:t>3, 4 e 4,5 r. | [</w:t>
            </w:r>
            <w:r w:rsidRPr="000633CE">
              <w:rPr>
                <w:rFonts w:ascii="Arial" w:hAnsi="Arial" w:cs="Arial"/>
                <w:sz w:val="18"/>
                <w:szCs w:val="18"/>
              </w:rPr>
              <w:t>36</w:t>
            </w:r>
            <w:r>
              <w:rPr>
                <w:rFonts w:ascii="Arial" w:hAnsi="Arial" w:cs="Arial"/>
                <w:sz w:val="18"/>
                <w:szCs w:val="18"/>
              </w:rPr>
              <w:t xml:space="preserve">, </w:t>
            </w:r>
            <w:r w:rsidRPr="000633CE">
              <w:rPr>
                <w:rFonts w:ascii="Arial" w:hAnsi="Arial" w:cs="Arial"/>
                <w:sz w:val="18"/>
                <w:szCs w:val="18"/>
              </w:rPr>
              <w:t>48</w:t>
            </w:r>
            <w:r>
              <w:rPr>
                <w:rFonts w:ascii="Arial" w:hAnsi="Arial" w:cs="Arial"/>
                <w:sz w:val="18"/>
                <w:szCs w:val="18"/>
              </w:rPr>
              <w:t>]</w:t>
            </w:r>
            <w:r w:rsidRPr="000633CE">
              <w:rPr>
                <w:rFonts w:ascii="Arial" w:hAnsi="Arial" w:cs="Arial"/>
                <w:sz w:val="18"/>
                <w:szCs w:val="18"/>
              </w:rPr>
              <w:t xml:space="preserve">, </w:t>
            </w:r>
            <w:r w:rsidRPr="00BD70D0">
              <w:rPr>
                <w:rFonts w:ascii="Arial" w:hAnsi="Arial" w:cs="Arial"/>
                <w:sz w:val="18"/>
                <w:szCs w:val="18"/>
              </w:rPr>
              <w:t>52</w:t>
            </w:r>
            <w:r w:rsidRPr="000633CE">
              <w:rPr>
                <w:rFonts w:ascii="Arial" w:hAnsi="Arial" w:cs="Arial"/>
                <w:sz w:val="18"/>
                <w:szCs w:val="18"/>
              </w:rPr>
              <w:t xml:space="preserve"> e </w:t>
            </w:r>
            <w:r>
              <w:rPr>
                <w:rFonts w:ascii="Arial" w:hAnsi="Arial" w:cs="Arial"/>
                <w:sz w:val="18"/>
                <w:szCs w:val="18"/>
              </w:rPr>
              <w:t>[</w:t>
            </w:r>
            <w:r w:rsidRPr="000633CE">
              <w:rPr>
                <w:rFonts w:ascii="Arial" w:hAnsi="Arial" w:cs="Arial"/>
                <w:sz w:val="18"/>
                <w:szCs w:val="18"/>
              </w:rPr>
              <w:t>54</w:t>
            </w:r>
            <w:r>
              <w:rPr>
                <w:rFonts w:ascii="Arial" w:hAnsi="Arial" w:cs="Arial"/>
                <w:sz w:val="18"/>
                <w:szCs w:val="18"/>
              </w:rPr>
              <w:t>]</w:t>
            </w:r>
            <w:r w:rsidRPr="000633CE">
              <w:rPr>
                <w:rFonts w:ascii="Arial" w:hAnsi="Arial" w:cs="Arial"/>
                <w:sz w:val="18"/>
                <w:szCs w:val="18"/>
              </w:rPr>
              <w:t xml:space="preserve"> r.</w:t>
            </w:r>
          </w:p>
          <w:p w:rsidR="0099321A" w:rsidRPr="000633CE" w:rsidRDefault="0099321A" w:rsidP="0099321A">
            <w:pPr>
              <w:jc w:val="center"/>
              <w:rPr>
                <w:rFonts w:ascii="Arial" w:hAnsi="Arial" w:cs="Arial"/>
                <w:sz w:val="18"/>
                <w:szCs w:val="18"/>
              </w:rPr>
            </w:pPr>
            <w:r>
              <w:rPr>
                <w:rFonts w:ascii="Arial" w:hAnsi="Arial" w:cs="Arial"/>
                <w:sz w:val="18"/>
                <w:szCs w:val="18"/>
              </w:rPr>
              <w:t>2 e 2,4 r. | [</w:t>
            </w:r>
            <w:r w:rsidRPr="000633CE">
              <w:rPr>
                <w:rFonts w:ascii="Arial" w:hAnsi="Arial" w:cs="Arial"/>
                <w:sz w:val="18"/>
                <w:szCs w:val="18"/>
              </w:rPr>
              <w:t>24, 28,8</w:t>
            </w:r>
            <w:r>
              <w:rPr>
                <w:rFonts w:ascii="Arial" w:hAnsi="Arial" w:cs="Arial"/>
                <w:sz w:val="18"/>
                <w:szCs w:val="18"/>
              </w:rPr>
              <w:t>]</w:t>
            </w:r>
            <w:r w:rsidRPr="000633CE">
              <w:rPr>
                <w:rFonts w:ascii="Arial" w:hAnsi="Arial" w:cs="Arial"/>
                <w:sz w:val="18"/>
                <w:szCs w:val="18"/>
              </w:rPr>
              <w:t xml:space="preserve"> e </w:t>
            </w:r>
            <w:r w:rsidRPr="00BD70D0">
              <w:rPr>
                <w:rFonts w:ascii="Arial" w:hAnsi="Arial" w:cs="Arial"/>
                <w:sz w:val="18"/>
                <w:szCs w:val="18"/>
              </w:rPr>
              <w:t>31,2 r.</w:t>
            </w:r>
          </w:p>
        </w:tc>
        <w:tc>
          <w:tcPr>
            <w:tcW w:w="108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99321A" w:rsidRDefault="0099321A" w:rsidP="0099321A">
            <w:pPr>
              <w:jc w:val="center"/>
              <w:rPr>
                <w:rFonts w:ascii="Arial" w:hAnsi="Arial" w:cs="Arial"/>
                <w:sz w:val="18"/>
                <w:szCs w:val="18"/>
              </w:rPr>
            </w:pPr>
            <w:r w:rsidRPr="0099321A">
              <w:rPr>
                <w:rFonts w:ascii="Arial" w:hAnsi="Arial" w:cs="Arial"/>
                <w:sz w:val="18"/>
                <w:szCs w:val="18"/>
              </w:rPr>
              <w:t>0,66, 0,88 e 0,99 | [7,92, 10,6], 11,4 e [11,9]</w:t>
            </w:r>
          </w:p>
          <w:p w:rsidR="0099321A" w:rsidRPr="0099321A" w:rsidRDefault="0099321A" w:rsidP="0099321A">
            <w:pPr>
              <w:jc w:val="center"/>
              <w:rPr>
                <w:rFonts w:ascii="Arial" w:hAnsi="Arial" w:cs="Arial"/>
                <w:sz w:val="18"/>
                <w:szCs w:val="18"/>
              </w:rPr>
            </w:pPr>
            <w:r w:rsidRPr="0099321A">
              <w:rPr>
                <w:rFonts w:ascii="Arial" w:hAnsi="Arial" w:cs="Arial"/>
                <w:sz w:val="18"/>
                <w:szCs w:val="18"/>
              </w:rPr>
              <w:t>0,44 e 0,53 | [5,28, 6,34] e 6,86</w:t>
            </w:r>
          </w:p>
        </w:tc>
        <w:tc>
          <w:tcPr>
            <w:tcW w:w="2884" w:type="dxa"/>
            <w:tcBorders>
              <w:top w:val="nil"/>
              <w:left w:val="single" w:sz="2" w:space="0" w:color="FFFFFF"/>
              <w:bottom w:val="nil"/>
              <w:right w:val="double" w:sz="4" w:space="0" w:color="999999"/>
            </w:tcBorders>
            <w:shd w:val="clear" w:color="auto" w:fill="D9D9D9" w:themeFill="background1" w:themeFillShade="D9"/>
            <w:vAlign w:val="center"/>
          </w:tcPr>
          <w:p w:rsidR="0099321A" w:rsidRPr="000633CE" w:rsidRDefault="0099321A" w:rsidP="0099321A">
            <w:pPr>
              <w:jc w:val="center"/>
              <w:rPr>
                <w:rFonts w:ascii="Arial" w:hAnsi="Arial" w:cs="Arial"/>
                <w:iCs/>
                <w:sz w:val="18"/>
                <w:szCs w:val="18"/>
              </w:rPr>
            </w:pPr>
            <w:r w:rsidRPr="000633CE">
              <w:rPr>
                <w:rFonts w:ascii="Arial" w:hAnsi="Arial" w:cs="Arial"/>
                <w:i/>
                <w:sz w:val="18"/>
                <w:szCs w:val="18"/>
              </w:rPr>
              <w:t>Livro de contas</w:t>
            </w:r>
            <w:r>
              <w:rPr>
                <w:rFonts w:ascii="Arial" w:hAnsi="Arial" w:cs="Arial"/>
                <w:i/>
                <w:sz w:val="18"/>
                <w:szCs w:val="18"/>
              </w:rPr>
              <w:t>…</w:t>
            </w:r>
            <w:r w:rsidRPr="000633CE">
              <w:rPr>
                <w:rFonts w:ascii="Arial" w:hAnsi="Arial" w:cs="Arial"/>
                <w:iCs/>
                <w:sz w:val="18"/>
                <w:szCs w:val="18"/>
              </w:rPr>
              <w:t xml:space="preserve">, 8: </w:t>
            </w:r>
            <w:r>
              <w:rPr>
                <w:rFonts w:ascii="Arial" w:hAnsi="Arial" w:cs="Arial"/>
                <w:iCs/>
                <w:sz w:val="18"/>
                <w:szCs w:val="18"/>
              </w:rPr>
              <w:t xml:space="preserve">fl. </w:t>
            </w:r>
            <w:r w:rsidRPr="000633CE">
              <w:rPr>
                <w:rFonts w:ascii="Arial" w:hAnsi="Arial" w:cs="Arial"/>
                <w:iCs/>
                <w:sz w:val="18"/>
                <w:szCs w:val="18"/>
              </w:rPr>
              <w:t>26, 27, 27 v., 28 v., 30 v., 31 e 32</w:t>
            </w:r>
          </w:p>
        </w:tc>
      </w:tr>
      <w:tr w:rsidR="0099321A" w:rsidRPr="000633CE" w:rsidTr="0099321A">
        <w:trPr>
          <w:trHeight w:val="170"/>
        </w:trPr>
        <w:tc>
          <w:tcPr>
            <w:tcW w:w="1006" w:type="dxa"/>
            <w:tcBorders>
              <w:top w:val="nil"/>
              <w:left w:val="double" w:sz="4" w:space="0" w:color="999999"/>
              <w:bottom w:val="nil"/>
              <w:right w:val="single" w:sz="2" w:space="0" w:color="FFFFFF"/>
            </w:tcBorders>
            <w:shd w:val="clear" w:color="auto" w:fill="FFFFFF"/>
            <w:vAlign w:val="center"/>
          </w:tcPr>
          <w:p w:rsidR="0099321A" w:rsidRPr="000633CE" w:rsidRDefault="0099321A" w:rsidP="0099321A">
            <w:pPr>
              <w:rPr>
                <w:rFonts w:ascii="Arial" w:hAnsi="Arial" w:cs="Arial"/>
                <w:sz w:val="18"/>
                <w:szCs w:val="18"/>
              </w:rPr>
            </w:pPr>
            <w:r w:rsidRPr="000633CE">
              <w:rPr>
                <w:rFonts w:ascii="Arial" w:hAnsi="Arial" w:cs="Arial"/>
                <w:sz w:val="18"/>
                <w:szCs w:val="18"/>
              </w:rPr>
              <w:t>1450-51</w:t>
            </w:r>
          </w:p>
        </w:tc>
        <w:tc>
          <w:tcPr>
            <w:tcW w:w="720" w:type="dxa"/>
            <w:gridSpan w:val="2"/>
            <w:tcBorders>
              <w:top w:val="nil"/>
              <w:left w:val="single" w:sz="2" w:space="0" w:color="FFFFFF"/>
              <w:bottom w:val="nil"/>
              <w:right w:val="single" w:sz="2" w:space="0" w:color="FFFFFF"/>
            </w:tcBorders>
            <w:shd w:val="clear" w:color="auto" w:fill="FFFFFF"/>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B</w:t>
            </w:r>
          </w:p>
        </w:tc>
        <w:tc>
          <w:tcPr>
            <w:tcW w:w="1619" w:type="dxa"/>
            <w:tcBorders>
              <w:top w:val="nil"/>
              <w:left w:val="single" w:sz="2" w:space="0" w:color="FFFFFF"/>
              <w:bottom w:val="nil"/>
              <w:right w:val="single" w:sz="2" w:space="0" w:color="FFFFFF"/>
            </w:tcBorders>
            <w:shd w:val="clear" w:color="auto" w:fill="FFFFFF"/>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Porto</w:t>
            </w:r>
          </w:p>
        </w:tc>
        <w:tc>
          <w:tcPr>
            <w:tcW w:w="2339" w:type="dxa"/>
            <w:gridSpan w:val="3"/>
            <w:tcBorders>
              <w:top w:val="nil"/>
              <w:left w:val="single" w:sz="2" w:space="0" w:color="FFFFFF"/>
              <w:bottom w:val="nil"/>
              <w:right w:val="single" w:sz="2" w:space="0" w:color="FFFFFF"/>
            </w:tcBorders>
            <w:shd w:val="clear" w:color="auto" w:fill="FFFFFF"/>
            <w:vAlign w:val="center"/>
          </w:tcPr>
          <w:p w:rsidR="0099321A" w:rsidRPr="000633CE" w:rsidRDefault="0099321A" w:rsidP="0099321A">
            <w:pPr>
              <w:jc w:val="center"/>
              <w:rPr>
                <w:rFonts w:ascii="Arial" w:hAnsi="Arial" w:cs="Arial"/>
                <w:sz w:val="18"/>
                <w:szCs w:val="18"/>
              </w:rPr>
            </w:pPr>
            <w:r>
              <w:rPr>
                <w:rFonts w:ascii="Arial" w:hAnsi="Arial" w:cs="Arial"/>
                <w:sz w:val="18"/>
                <w:szCs w:val="18"/>
              </w:rPr>
              <w:t xml:space="preserve">5 r. | </w:t>
            </w:r>
            <w:r w:rsidRPr="000633CE">
              <w:rPr>
                <w:rFonts w:ascii="Arial" w:hAnsi="Arial" w:cs="Arial"/>
                <w:sz w:val="18"/>
                <w:szCs w:val="18"/>
              </w:rPr>
              <w:t>60 r.</w:t>
            </w:r>
            <w:r w:rsidRPr="000633CE">
              <w:rPr>
                <w:rStyle w:val="Refdenotaderodap"/>
                <w:rFonts w:ascii="Arial" w:hAnsi="Arial" w:cs="Arial"/>
                <w:sz w:val="18"/>
                <w:szCs w:val="18"/>
              </w:rPr>
              <w:footnoteReference w:id="1075"/>
            </w:r>
          </w:p>
        </w:tc>
        <w:tc>
          <w:tcPr>
            <w:tcW w:w="1080" w:type="dxa"/>
            <w:gridSpan w:val="2"/>
            <w:tcBorders>
              <w:top w:val="nil"/>
              <w:left w:val="single" w:sz="2" w:space="0" w:color="FFFFFF"/>
              <w:bottom w:val="nil"/>
              <w:right w:val="single" w:sz="2" w:space="0" w:color="FFFFFF"/>
            </w:tcBorders>
            <w:shd w:val="clear" w:color="auto" w:fill="FFFFFF"/>
            <w:vAlign w:val="center"/>
          </w:tcPr>
          <w:p w:rsidR="0099321A" w:rsidRPr="0099321A" w:rsidRDefault="0099321A" w:rsidP="0099321A">
            <w:pPr>
              <w:jc w:val="center"/>
              <w:rPr>
                <w:rFonts w:ascii="Arial" w:hAnsi="Arial" w:cs="Arial"/>
                <w:sz w:val="18"/>
                <w:szCs w:val="18"/>
              </w:rPr>
            </w:pPr>
            <w:r w:rsidRPr="0099321A">
              <w:rPr>
                <w:rFonts w:ascii="Arial" w:hAnsi="Arial" w:cs="Arial"/>
                <w:sz w:val="18"/>
                <w:szCs w:val="18"/>
              </w:rPr>
              <w:t>1,1 | 13,2</w:t>
            </w:r>
          </w:p>
        </w:tc>
        <w:tc>
          <w:tcPr>
            <w:tcW w:w="2884" w:type="dxa"/>
            <w:tcBorders>
              <w:top w:val="nil"/>
              <w:left w:val="single" w:sz="2" w:space="0" w:color="FFFFFF"/>
              <w:bottom w:val="nil"/>
              <w:right w:val="double" w:sz="4" w:space="0" w:color="999999"/>
            </w:tcBorders>
            <w:shd w:val="clear" w:color="auto" w:fill="FFFFFF"/>
            <w:vAlign w:val="center"/>
          </w:tcPr>
          <w:p w:rsidR="0099321A" w:rsidRPr="000633CE" w:rsidRDefault="0099321A" w:rsidP="0099321A">
            <w:pPr>
              <w:jc w:val="center"/>
              <w:rPr>
                <w:rFonts w:ascii="Arial" w:hAnsi="Arial" w:cs="Arial"/>
                <w:i/>
                <w:sz w:val="18"/>
                <w:szCs w:val="18"/>
              </w:rPr>
            </w:pPr>
            <w:r w:rsidRPr="000633CE">
              <w:rPr>
                <w:rFonts w:ascii="Arial" w:hAnsi="Arial" w:cs="Arial"/>
                <w:i/>
                <w:sz w:val="18"/>
                <w:szCs w:val="18"/>
              </w:rPr>
              <w:t>As Finanças</w:t>
            </w:r>
            <w:r>
              <w:rPr>
                <w:rFonts w:ascii="Arial" w:hAnsi="Arial" w:cs="Arial"/>
                <w:i/>
                <w:sz w:val="18"/>
                <w:szCs w:val="18"/>
              </w:rPr>
              <w:t>…</w:t>
            </w:r>
            <w:r w:rsidRPr="000633CE">
              <w:rPr>
                <w:rFonts w:ascii="Arial" w:hAnsi="Arial" w:cs="Arial"/>
                <w:sz w:val="18"/>
                <w:szCs w:val="18"/>
              </w:rPr>
              <w:t>: 136</w:t>
            </w:r>
          </w:p>
        </w:tc>
      </w:tr>
      <w:tr w:rsidR="0099321A" w:rsidRPr="001C22DF" w:rsidTr="002270FB">
        <w:trPr>
          <w:trHeight w:val="170"/>
        </w:trPr>
        <w:tc>
          <w:tcPr>
            <w:tcW w:w="1006" w:type="dxa"/>
            <w:tcBorders>
              <w:top w:val="nil"/>
              <w:left w:val="double" w:sz="4" w:space="0" w:color="999999"/>
              <w:bottom w:val="nil"/>
              <w:right w:val="single" w:sz="2" w:space="0" w:color="FFFFFF"/>
            </w:tcBorders>
            <w:shd w:val="clear" w:color="auto" w:fill="D9D9D9" w:themeFill="background1" w:themeFillShade="D9"/>
            <w:vAlign w:val="center"/>
          </w:tcPr>
          <w:p w:rsidR="0099321A" w:rsidRPr="001C22DF" w:rsidRDefault="0099321A" w:rsidP="0099321A">
            <w:pPr>
              <w:rPr>
                <w:rFonts w:ascii="Arial" w:hAnsi="Arial" w:cs="Arial"/>
                <w:sz w:val="18"/>
                <w:szCs w:val="18"/>
                <w:highlight w:val="green"/>
              </w:rPr>
            </w:pPr>
            <w:r w:rsidRPr="001C22DF">
              <w:rPr>
                <w:rFonts w:ascii="Arial" w:hAnsi="Arial" w:cs="Arial"/>
                <w:sz w:val="18"/>
                <w:szCs w:val="18"/>
              </w:rPr>
              <w:t>1451</w:t>
            </w:r>
          </w:p>
        </w:tc>
        <w:tc>
          <w:tcPr>
            <w:tcW w:w="7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C22DF" w:rsidRDefault="0099321A" w:rsidP="0099321A">
            <w:pPr>
              <w:jc w:val="center"/>
              <w:rPr>
                <w:rFonts w:ascii="Arial" w:hAnsi="Arial" w:cs="Arial"/>
                <w:sz w:val="18"/>
                <w:szCs w:val="18"/>
              </w:rPr>
            </w:pPr>
            <w:r w:rsidRPr="001C22DF">
              <w:rPr>
                <w:rFonts w:ascii="Arial" w:hAnsi="Arial" w:cs="Arial"/>
                <w:sz w:val="18"/>
                <w:szCs w:val="18"/>
              </w:rPr>
              <w:t>-</w:t>
            </w:r>
          </w:p>
        </w:tc>
        <w:tc>
          <w:tcPr>
            <w:tcW w:w="1619"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C22DF" w:rsidRDefault="0099321A" w:rsidP="0099321A">
            <w:pPr>
              <w:jc w:val="center"/>
              <w:rPr>
                <w:rFonts w:ascii="Arial" w:hAnsi="Arial" w:cs="Arial"/>
                <w:sz w:val="18"/>
                <w:szCs w:val="18"/>
              </w:rPr>
            </w:pPr>
            <w:r w:rsidRPr="001C22DF">
              <w:rPr>
                <w:rFonts w:ascii="Arial" w:hAnsi="Arial" w:cs="Arial"/>
                <w:sz w:val="18"/>
                <w:szCs w:val="18"/>
              </w:rPr>
              <w:t>Lisboa/régio</w:t>
            </w:r>
          </w:p>
        </w:tc>
        <w:tc>
          <w:tcPr>
            <w:tcW w:w="2339" w:type="dxa"/>
            <w:gridSpan w:val="3"/>
            <w:tcBorders>
              <w:top w:val="nil"/>
              <w:left w:val="single" w:sz="2" w:space="0" w:color="FFFFFF"/>
              <w:bottom w:val="nil"/>
              <w:right w:val="single" w:sz="2" w:space="0" w:color="FFFFFF"/>
            </w:tcBorders>
            <w:shd w:val="clear" w:color="auto" w:fill="D9D9D9" w:themeFill="background1" w:themeFillShade="D9"/>
            <w:vAlign w:val="center"/>
          </w:tcPr>
          <w:p w:rsidR="0099321A" w:rsidRPr="001C22DF" w:rsidRDefault="0099321A" w:rsidP="0099321A">
            <w:pPr>
              <w:jc w:val="center"/>
              <w:rPr>
                <w:rFonts w:ascii="Arial" w:hAnsi="Arial" w:cs="Arial"/>
                <w:sz w:val="18"/>
                <w:szCs w:val="18"/>
              </w:rPr>
            </w:pPr>
            <w:r w:rsidRPr="001C22DF">
              <w:rPr>
                <w:rFonts w:ascii="Arial" w:hAnsi="Arial" w:cs="Arial"/>
                <w:sz w:val="18"/>
                <w:szCs w:val="18"/>
              </w:rPr>
              <w:t>| [27,5 r.]</w:t>
            </w:r>
            <w:r w:rsidRPr="001C22DF">
              <w:rPr>
                <w:rStyle w:val="Refdenotaderodap"/>
                <w:rFonts w:ascii="Arial" w:hAnsi="Arial" w:cs="Arial"/>
                <w:sz w:val="18"/>
                <w:szCs w:val="18"/>
              </w:rPr>
              <w:footnoteReference w:id="1076"/>
            </w:r>
          </w:p>
        </w:tc>
        <w:tc>
          <w:tcPr>
            <w:tcW w:w="108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99321A" w:rsidRDefault="0099321A" w:rsidP="0099321A">
            <w:pPr>
              <w:jc w:val="center"/>
              <w:rPr>
                <w:rFonts w:ascii="Arial" w:hAnsi="Arial" w:cs="Arial"/>
                <w:sz w:val="18"/>
                <w:szCs w:val="18"/>
              </w:rPr>
            </w:pPr>
            <w:r w:rsidRPr="0099321A">
              <w:rPr>
                <w:rFonts w:ascii="Arial" w:hAnsi="Arial" w:cs="Arial"/>
                <w:sz w:val="18"/>
                <w:szCs w:val="18"/>
              </w:rPr>
              <w:t>| [6,05]</w:t>
            </w:r>
          </w:p>
        </w:tc>
        <w:tc>
          <w:tcPr>
            <w:tcW w:w="2884" w:type="dxa"/>
            <w:tcBorders>
              <w:top w:val="nil"/>
              <w:left w:val="single" w:sz="2" w:space="0" w:color="FFFFFF"/>
              <w:bottom w:val="nil"/>
              <w:right w:val="double" w:sz="4" w:space="0" w:color="999999"/>
            </w:tcBorders>
            <w:shd w:val="clear" w:color="auto" w:fill="D9D9D9" w:themeFill="background1" w:themeFillShade="D9"/>
            <w:vAlign w:val="center"/>
          </w:tcPr>
          <w:p w:rsidR="0099321A" w:rsidRPr="001C22DF" w:rsidRDefault="0099321A" w:rsidP="0099321A">
            <w:pPr>
              <w:jc w:val="center"/>
              <w:rPr>
                <w:rFonts w:ascii="Arial" w:hAnsi="Arial" w:cs="Arial"/>
                <w:i/>
                <w:sz w:val="18"/>
                <w:szCs w:val="18"/>
              </w:rPr>
            </w:pPr>
            <w:r w:rsidRPr="001C22DF">
              <w:rPr>
                <w:rFonts w:ascii="Arial" w:hAnsi="Arial" w:cs="Arial"/>
                <w:i/>
                <w:sz w:val="18"/>
                <w:szCs w:val="18"/>
              </w:rPr>
              <w:t>Doc. das Ch. Reais…</w:t>
            </w:r>
            <w:r w:rsidRPr="001C22DF">
              <w:rPr>
                <w:rFonts w:ascii="Arial" w:hAnsi="Arial" w:cs="Arial"/>
                <w:sz w:val="18"/>
                <w:szCs w:val="18"/>
              </w:rPr>
              <w:t>, II: 345</w:t>
            </w:r>
          </w:p>
        </w:tc>
      </w:tr>
      <w:tr w:rsidR="0099321A" w:rsidRPr="000633CE" w:rsidTr="0099321A">
        <w:trPr>
          <w:trHeight w:val="170"/>
        </w:trPr>
        <w:tc>
          <w:tcPr>
            <w:tcW w:w="1006" w:type="dxa"/>
            <w:tcBorders>
              <w:top w:val="nil"/>
              <w:left w:val="double" w:sz="4" w:space="0" w:color="999999"/>
              <w:bottom w:val="nil"/>
              <w:right w:val="single" w:sz="2" w:space="0" w:color="FFFFFF"/>
            </w:tcBorders>
            <w:shd w:val="clear" w:color="auto" w:fill="FFFFFF"/>
            <w:vAlign w:val="center"/>
          </w:tcPr>
          <w:p w:rsidR="0099321A" w:rsidRPr="000633CE" w:rsidRDefault="0099321A" w:rsidP="0099321A">
            <w:pPr>
              <w:rPr>
                <w:rFonts w:ascii="Arial" w:hAnsi="Arial" w:cs="Arial"/>
                <w:sz w:val="18"/>
                <w:szCs w:val="18"/>
              </w:rPr>
            </w:pPr>
            <w:r w:rsidRPr="000633CE">
              <w:rPr>
                <w:rFonts w:ascii="Arial" w:hAnsi="Arial" w:cs="Arial"/>
                <w:sz w:val="18"/>
                <w:szCs w:val="18"/>
              </w:rPr>
              <w:t>1452</w:t>
            </w:r>
          </w:p>
        </w:tc>
        <w:tc>
          <w:tcPr>
            <w:tcW w:w="720" w:type="dxa"/>
            <w:gridSpan w:val="2"/>
            <w:tcBorders>
              <w:top w:val="nil"/>
              <w:left w:val="single" w:sz="2" w:space="0" w:color="FFFFFF"/>
              <w:bottom w:val="nil"/>
              <w:right w:val="single" w:sz="2" w:space="0" w:color="FFFFFF"/>
            </w:tcBorders>
            <w:shd w:val="clear" w:color="auto" w:fill="FFFFFF"/>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w:t>
            </w:r>
          </w:p>
        </w:tc>
        <w:tc>
          <w:tcPr>
            <w:tcW w:w="1619" w:type="dxa"/>
            <w:tcBorders>
              <w:top w:val="nil"/>
              <w:left w:val="single" w:sz="2" w:space="0" w:color="FFFFFF"/>
              <w:bottom w:val="nil"/>
              <w:right w:val="single" w:sz="2" w:space="0" w:color="FFFFFF"/>
            </w:tcBorders>
            <w:shd w:val="clear" w:color="auto" w:fill="FFFFFF"/>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Braga</w:t>
            </w:r>
          </w:p>
        </w:tc>
        <w:tc>
          <w:tcPr>
            <w:tcW w:w="2339" w:type="dxa"/>
            <w:gridSpan w:val="3"/>
            <w:tcBorders>
              <w:top w:val="nil"/>
              <w:left w:val="single" w:sz="2" w:space="0" w:color="FFFFFF"/>
              <w:bottom w:val="nil"/>
              <w:right w:val="single" w:sz="2" w:space="0" w:color="FFFFFF"/>
            </w:tcBorders>
            <w:shd w:val="clear" w:color="auto" w:fill="FFFFFF"/>
            <w:vAlign w:val="center"/>
          </w:tcPr>
          <w:p w:rsidR="0099321A" w:rsidRPr="000633CE" w:rsidRDefault="0099321A" w:rsidP="0099321A">
            <w:pPr>
              <w:jc w:val="center"/>
              <w:rPr>
                <w:rFonts w:ascii="Arial" w:hAnsi="Arial" w:cs="Arial"/>
                <w:b/>
                <w:sz w:val="18"/>
                <w:szCs w:val="18"/>
              </w:rPr>
            </w:pPr>
            <w:r w:rsidRPr="000633CE">
              <w:rPr>
                <w:rFonts w:ascii="Arial" w:hAnsi="Arial" w:cs="Arial"/>
                <w:sz w:val="18"/>
                <w:szCs w:val="18"/>
              </w:rPr>
              <w:t>2 r.</w:t>
            </w:r>
            <w:r>
              <w:rPr>
                <w:rFonts w:ascii="Arial" w:hAnsi="Arial" w:cs="Arial"/>
                <w:sz w:val="18"/>
                <w:szCs w:val="18"/>
              </w:rPr>
              <w:t xml:space="preserve"> | [24 r.]</w:t>
            </w:r>
          </w:p>
        </w:tc>
        <w:tc>
          <w:tcPr>
            <w:tcW w:w="1080" w:type="dxa"/>
            <w:gridSpan w:val="2"/>
            <w:tcBorders>
              <w:top w:val="nil"/>
              <w:left w:val="single" w:sz="2" w:space="0" w:color="FFFFFF"/>
              <w:bottom w:val="nil"/>
              <w:right w:val="single" w:sz="2" w:space="0" w:color="FFFFFF"/>
            </w:tcBorders>
            <w:shd w:val="clear" w:color="auto" w:fill="FFFFFF"/>
            <w:vAlign w:val="center"/>
          </w:tcPr>
          <w:p w:rsidR="0099321A" w:rsidRPr="0099321A" w:rsidRDefault="0099321A" w:rsidP="0099321A">
            <w:pPr>
              <w:jc w:val="center"/>
              <w:rPr>
                <w:rFonts w:ascii="Arial" w:hAnsi="Arial" w:cs="Arial"/>
                <w:iCs/>
                <w:sz w:val="18"/>
                <w:szCs w:val="18"/>
              </w:rPr>
            </w:pPr>
            <w:r w:rsidRPr="0099321A">
              <w:rPr>
                <w:rFonts w:ascii="Arial" w:hAnsi="Arial" w:cs="Arial"/>
                <w:sz w:val="18"/>
                <w:szCs w:val="18"/>
              </w:rPr>
              <w:t>0,44 | [5,28]</w:t>
            </w:r>
          </w:p>
        </w:tc>
        <w:tc>
          <w:tcPr>
            <w:tcW w:w="2884" w:type="dxa"/>
            <w:tcBorders>
              <w:top w:val="nil"/>
              <w:left w:val="single" w:sz="2" w:space="0" w:color="FFFFFF"/>
              <w:bottom w:val="nil"/>
              <w:right w:val="double" w:sz="4" w:space="0" w:color="999999"/>
            </w:tcBorders>
            <w:shd w:val="clear" w:color="auto" w:fill="FFFFFF"/>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"O Testamento de Mor</w:t>
            </w:r>
            <w:r>
              <w:rPr>
                <w:rFonts w:ascii="Arial" w:hAnsi="Arial" w:cs="Arial"/>
                <w:sz w:val="18"/>
                <w:szCs w:val="18"/>
              </w:rPr>
              <w:t>…</w:t>
            </w:r>
            <w:r w:rsidRPr="000633CE">
              <w:rPr>
                <w:rFonts w:ascii="Arial" w:hAnsi="Arial" w:cs="Arial"/>
                <w:sz w:val="18"/>
                <w:szCs w:val="18"/>
              </w:rPr>
              <w:t>"</w:t>
            </w:r>
            <w:r w:rsidRPr="000633CE">
              <w:rPr>
                <w:rFonts w:ascii="Arial" w:hAnsi="Arial" w:cs="Arial"/>
                <w:iCs/>
                <w:sz w:val="18"/>
                <w:szCs w:val="18"/>
              </w:rPr>
              <w:t>: 61</w:t>
            </w:r>
          </w:p>
        </w:tc>
      </w:tr>
      <w:tr w:rsidR="0099321A" w:rsidRPr="000633CE" w:rsidTr="002270FB">
        <w:trPr>
          <w:trHeight w:val="170"/>
        </w:trPr>
        <w:tc>
          <w:tcPr>
            <w:tcW w:w="1006" w:type="dxa"/>
            <w:tcBorders>
              <w:top w:val="nil"/>
              <w:left w:val="double" w:sz="4" w:space="0" w:color="999999"/>
              <w:bottom w:val="nil"/>
              <w:right w:val="single" w:sz="2" w:space="0" w:color="FFFFFF"/>
            </w:tcBorders>
            <w:shd w:val="clear" w:color="auto" w:fill="D9D9D9" w:themeFill="background1" w:themeFillShade="D9"/>
            <w:vAlign w:val="center"/>
          </w:tcPr>
          <w:p w:rsidR="0099321A" w:rsidRPr="000633CE" w:rsidRDefault="0099321A" w:rsidP="0099321A">
            <w:pPr>
              <w:rPr>
                <w:rFonts w:ascii="Arial" w:hAnsi="Arial" w:cs="Arial"/>
                <w:sz w:val="18"/>
                <w:szCs w:val="18"/>
              </w:rPr>
            </w:pPr>
            <w:r w:rsidRPr="000633CE">
              <w:rPr>
                <w:rFonts w:ascii="Arial" w:hAnsi="Arial" w:cs="Arial"/>
                <w:sz w:val="18"/>
                <w:szCs w:val="18"/>
              </w:rPr>
              <w:t>1454</w:t>
            </w:r>
          </w:p>
        </w:tc>
        <w:tc>
          <w:tcPr>
            <w:tcW w:w="7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w:t>
            </w:r>
          </w:p>
        </w:tc>
        <w:tc>
          <w:tcPr>
            <w:tcW w:w="1619" w:type="dxa"/>
            <w:tcBorders>
              <w:top w:val="nil"/>
              <w:left w:val="single" w:sz="2" w:space="0" w:color="FFFFFF"/>
              <w:bottom w:val="nil"/>
              <w:right w:val="single" w:sz="2" w:space="0" w:color="FFFFFF"/>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Estremadura</w:t>
            </w:r>
          </w:p>
        </w:tc>
        <w:tc>
          <w:tcPr>
            <w:tcW w:w="2339" w:type="dxa"/>
            <w:gridSpan w:val="3"/>
            <w:tcBorders>
              <w:top w:val="nil"/>
              <w:left w:val="single" w:sz="2" w:space="0" w:color="FFFFFF"/>
              <w:bottom w:val="nil"/>
              <w:right w:val="single" w:sz="2" w:space="0" w:color="FFFFFF"/>
            </w:tcBorders>
            <w:shd w:val="clear" w:color="auto" w:fill="D9D9D9" w:themeFill="background1" w:themeFillShade="D9"/>
            <w:vAlign w:val="center"/>
          </w:tcPr>
          <w:p w:rsidR="0099321A" w:rsidRPr="0018614C" w:rsidRDefault="0099321A" w:rsidP="0099321A">
            <w:pPr>
              <w:jc w:val="center"/>
              <w:rPr>
                <w:rFonts w:ascii="Arial" w:hAnsi="Arial" w:cs="Arial"/>
                <w:sz w:val="18"/>
                <w:szCs w:val="18"/>
              </w:rPr>
            </w:pPr>
            <w:r>
              <w:rPr>
                <w:rFonts w:ascii="Arial" w:hAnsi="Arial" w:cs="Arial"/>
                <w:sz w:val="18"/>
                <w:szCs w:val="18"/>
              </w:rPr>
              <w:t xml:space="preserve">| </w:t>
            </w:r>
            <w:r w:rsidRPr="0018614C">
              <w:rPr>
                <w:rFonts w:ascii="Arial" w:hAnsi="Arial" w:cs="Arial"/>
                <w:sz w:val="18"/>
                <w:szCs w:val="18"/>
              </w:rPr>
              <w:t>[30 a 50 r.]</w:t>
            </w:r>
            <w:r w:rsidRPr="0018614C">
              <w:rPr>
                <w:rStyle w:val="Refdenotaderodap"/>
                <w:rFonts w:ascii="Arial" w:hAnsi="Arial" w:cs="Arial"/>
                <w:sz w:val="18"/>
                <w:szCs w:val="18"/>
              </w:rPr>
              <w:footnoteReference w:id="1077"/>
            </w:r>
          </w:p>
        </w:tc>
        <w:tc>
          <w:tcPr>
            <w:tcW w:w="108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99321A" w:rsidRDefault="0099321A" w:rsidP="0099321A">
            <w:pPr>
              <w:jc w:val="center"/>
              <w:rPr>
                <w:rFonts w:ascii="Arial" w:hAnsi="Arial" w:cs="Arial"/>
                <w:sz w:val="18"/>
                <w:szCs w:val="18"/>
              </w:rPr>
            </w:pPr>
            <w:r w:rsidRPr="0099321A">
              <w:rPr>
                <w:rFonts w:ascii="Arial" w:hAnsi="Arial" w:cs="Arial"/>
                <w:sz w:val="18"/>
                <w:szCs w:val="18"/>
              </w:rPr>
              <w:t>| [6,6 a 11]</w:t>
            </w:r>
          </w:p>
        </w:tc>
        <w:tc>
          <w:tcPr>
            <w:tcW w:w="2884" w:type="dxa"/>
            <w:tcBorders>
              <w:top w:val="nil"/>
              <w:left w:val="single" w:sz="2" w:space="0" w:color="FFFFFF"/>
              <w:bottom w:val="nil"/>
              <w:right w:val="double" w:sz="4" w:space="0" w:color="999999"/>
            </w:tcBorders>
            <w:shd w:val="clear" w:color="auto" w:fill="D9D9D9" w:themeFill="background1" w:themeFillShade="D9"/>
            <w:vAlign w:val="center"/>
          </w:tcPr>
          <w:p w:rsidR="0099321A" w:rsidRPr="000633CE" w:rsidRDefault="0099321A" w:rsidP="0099321A">
            <w:pPr>
              <w:jc w:val="center"/>
              <w:rPr>
                <w:rFonts w:ascii="Arial" w:hAnsi="Arial" w:cs="Arial"/>
                <w:i/>
                <w:sz w:val="18"/>
                <w:szCs w:val="18"/>
              </w:rPr>
            </w:pPr>
            <w:r w:rsidRPr="000633CE">
              <w:rPr>
                <w:rFonts w:ascii="Arial" w:hAnsi="Arial" w:cs="Arial"/>
                <w:i/>
                <w:sz w:val="18"/>
                <w:szCs w:val="18"/>
              </w:rPr>
              <w:t>História da Sociedade</w:t>
            </w:r>
            <w:r>
              <w:rPr>
                <w:rFonts w:ascii="Arial" w:hAnsi="Arial" w:cs="Arial"/>
                <w:i/>
                <w:sz w:val="18"/>
                <w:szCs w:val="18"/>
              </w:rPr>
              <w:t>…</w:t>
            </w:r>
            <w:r w:rsidRPr="000633CE">
              <w:rPr>
                <w:rFonts w:ascii="Arial" w:hAnsi="Arial" w:cs="Arial"/>
                <w:sz w:val="18"/>
                <w:szCs w:val="18"/>
              </w:rPr>
              <w:t>: 549</w:t>
            </w:r>
          </w:p>
        </w:tc>
      </w:tr>
      <w:tr w:rsidR="0099321A" w:rsidRPr="000633CE" w:rsidTr="0099321A">
        <w:trPr>
          <w:trHeight w:val="170"/>
        </w:trPr>
        <w:tc>
          <w:tcPr>
            <w:tcW w:w="1006" w:type="dxa"/>
            <w:tcBorders>
              <w:top w:val="nil"/>
              <w:left w:val="double" w:sz="4" w:space="0" w:color="999999"/>
              <w:bottom w:val="nil"/>
              <w:right w:val="single" w:sz="2" w:space="0" w:color="FFFFFF"/>
            </w:tcBorders>
            <w:shd w:val="clear" w:color="auto" w:fill="FFFFFF"/>
            <w:vAlign w:val="center"/>
          </w:tcPr>
          <w:p w:rsidR="0099321A" w:rsidRPr="004E3F03" w:rsidRDefault="0099321A" w:rsidP="0099321A">
            <w:pPr>
              <w:rPr>
                <w:rFonts w:ascii="Arial" w:hAnsi="Arial" w:cs="Arial"/>
                <w:sz w:val="18"/>
                <w:szCs w:val="18"/>
              </w:rPr>
            </w:pPr>
            <w:r w:rsidRPr="004E3F03">
              <w:rPr>
                <w:rFonts w:ascii="Arial" w:hAnsi="Arial" w:cs="Arial"/>
                <w:sz w:val="18"/>
                <w:szCs w:val="18"/>
              </w:rPr>
              <w:t>1454</w:t>
            </w:r>
          </w:p>
        </w:tc>
        <w:tc>
          <w:tcPr>
            <w:tcW w:w="720" w:type="dxa"/>
            <w:gridSpan w:val="2"/>
            <w:tcBorders>
              <w:top w:val="nil"/>
              <w:left w:val="single" w:sz="2" w:space="0" w:color="FFFFFF"/>
              <w:bottom w:val="nil"/>
              <w:right w:val="single" w:sz="2" w:space="0" w:color="FFFFFF"/>
            </w:tcBorders>
            <w:shd w:val="clear" w:color="auto" w:fill="FFFFFF"/>
            <w:vAlign w:val="center"/>
          </w:tcPr>
          <w:p w:rsidR="0099321A" w:rsidRPr="004E3F03" w:rsidRDefault="0099321A" w:rsidP="0099321A">
            <w:pPr>
              <w:jc w:val="center"/>
              <w:rPr>
                <w:rFonts w:ascii="Arial" w:hAnsi="Arial" w:cs="Arial"/>
                <w:sz w:val="18"/>
                <w:szCs w:val="18"/>
              </w:rPr>
            </w:pPr>
            <w:r w:rsidRPr="004E3F03">
              <w:rPr>
                <w:rFonts w:ascii="Arial" w:hAnsi="Arial" w:cs="Arial"/>
                <w:sz w:val="18"/>
                <w:szCs w:val="18"/>
              </w:rPr>
              <w:t>-</w:t>
            </w:r>
          </w:p>
        </w:tc>
        <w:tc>
          <w:tcPr>
            <w:tcW w:w="1619" w:type="dxa"/>
            <w:tcBorders>
              <w:top w:val="nil"/>
              <w:left w:val="single" w:sz="2" w:space="0" w:color="FFFFFF"/>
              <w:bottom w:val="nil"/>
              <w:right w:val="single" w:sz="2" w:space="0" w:color="FFFFFF"/>
            </w:tcBorders>
            <w:shd w:val="clear" w:color="auto" w:fill="FFFFFF"/>
            <w:vAlign w:val="center"/>
          </w:tcPr>
          <w:p w:rsidR="0099321A" w:rsidRPr="004E3F03" w:rsidRDefault="0099321A" w:rsidP="0099321A">
            <w:pPr>
              <w:jc w:val="center"/>
              <w:rPr>
                <w:rFonts w:ascii="Arial" w:hAnsi="Arial" w:cs="Arial"/>
                <w:sz w:val="18"/>
                <w:szCs w:val="18"/>
              </w:rPr>
            </w:pPr>
            <w:r w:rsidRPr="004E3F03">
              <w:rPr>
                <w:rFonts w:ascii="Arial" w:hAnsi="Arial" w:cs="Arial"/>
                <w:sz w:val="18"/>
                <w:szCs w:val="18"/>
              </w:rPr>
              <w:t>Lisboa</w:t>
            </w:r>
          </w:p>
        </w:tc>
        <w:tc>
          <w:tcPr>
            <w:tcW w:w="2339" w:type="dxa"/>
            <w:gridSpan w:val="3"/>
            <w:tcBorders>
              <w:top w:val="nil"/>
              <w:left w:val="single" w:sz="2" w:space="0" w:color="FFFFFF"/>
              <w:bottom w:val="nil"/>
              <w:right w:val="single" w:sz="2" w:space="0" w:color="FFFFFF"/>
            </w:tcBorders>
            <w:shd w:val="clear" w:color="auto" w:fill="FFFFFF"/>
            <w:vAlign w:val="center"/>
          </w:tcPr>
          <w:p w:rsidR="0099321A" w:rsidRPr="004E3F03" w:rsidRDefault="0099321A" w:rsidP="0099321A">
            <w:pPr>
              <w:jc w:val="center"/>
              <w:rPr>
                <w:rFonts w:ascii="Arial" w:hAnsi="Arial" w:cs="Arial"/>
                <w:sz w:val="18"/>
                <w:szCs w:val="18"/>
              </w:rPr>
            </w:pPr>
            <w:r>
              <w:rPr>
                <w:rFonts w:ascii="Arial" w:hAnsi="Arial" w:cs="Arial"/>
                <w:sz w:val="18"/>
                <w:szCs w:val="18"/>
              </w:rPr>
              <w:t xml:space="preserve">| </w:t>
            </w:r>
            <w:r w:rsidRPr="004E3F03">
              <w:rPr>
                <w:rFonts w:ascii="Arial" w:hAnsi="Arial" w:cs="Arial"/>
                <w:sz w:val="18"/>
                <w:szCs w:val="18"/>
              </w:rPr>
              <w:t>[30 a 60 r.]</w:t>
            </w:r>
            <w:r w:rsidRPr="004E3F03">
              <w:rPr>
                <w:rStyle w:val="Refdenotaderodap"/>
                <w:rFonts w:ascii="Arial" w:hAnsi="Arial" w:cs="Arial"/>
                <w:sz w:val="18"/>
                <w:szCs w:val="18"/>
              </w:rPr>
              <w:footnoteReference w:id="1078"/>
            </w:r>
          </w:p>
        </w:tc>
        <w:tc>
          <w:tcPr>
            <w:tcW w:w="1080" w:type="dxa"/>
            <w:gridSpan w:val="2"/>
            <w:tcBorders>
              <w:top w:val="nil"/>
              <w:left w:val="single" w:sz="2" w:space="0" w:color="FFFFFF"/>
              <w:bottom w:val="nil"/>
              <w:right w:val="single" w:sz="2" w:space="0" w:color="FFFFFF"/>
            </w:tcBorders>
            <w:shd w:val="clear" w:color="auto" w:fill="FFFFFF"/>
            <w:vAlign w:val="center"/>
          </w:tcPr>
          <w:p w:rsidR="0099321A" w:rsidRPr="0099321A" w:rsidRDefault="0099321A" w:rsidP="0099321A">
            <w:pPr>
              <w:jc w:val="center"/>
              <w:rPr>
                <w:rFonts w:ascii="Arial" w:hAnsi="Arial" w:cs="Arial"/>
                <w:sz w:val="18"/>
                <w:szCs w:val="18"/>
              </w:rPr>
            </w:pPr>
            <w:r w:rsidRPr="0099321A">
              <w:rPr>
                <w:rFonts w:ascii="Arial" w:hAnsi="Arial" w:cs="Arial"/>
                <w:sz w:val="18"/>
                <w:szCs w:val="18"/>
              </w:rPr>
              <w:t>| [6,6 a 13,2]</w:t>
            </w:r>
          </w:p>
        </w:tc>
        <w:tc>
          <w:tcPr>
            <w:tcW w:w="2884" w:type="dxa"/>
            <w:tcBorders>
              <w:top w:val="nil"/>
              <w:left w:val="single" w:sz="2" w:space="0" w:color="FFFFFF"/>
              <w:bottom w:val="nil"/>
              <w:right w:val="double" w:sz="4" w:space="0" w:color="999999"/>
            </w:tcBorders>
            <w:shd w:val="clear" w:color="auto" w:fill="FFFFFF"/>
            <w:vAlign w:val="center"/>
          </w:tcPr>
          <w:p w:rsidR="0099321A" w:rsidRPr="004E3F03" w:rsidRDefault="0099321A" w:rsidP="0099321A">
            <w:pPr>
              <w:jc w:val="center"/>
              <w:rPr>
                <w:rFonts w:ascii="Arial" w:hAnsi="Arial" w:cs="Arial"/>
                <w:i/>
                <w:sz w:val="18"/>
                <w:szCs w:val="18"/>
              </w:rPr>
            </w:pPr>
            <w:r w:rsidRPr="004E3F03">
              <w:rPr>
                <w:rFonts w:ascii="Arial" w:hAnsi="Arial" w:cs="Arial"/>
                <w:i/>
                <w:sz w:val="18"/>
                <w:szCs w:val="18"/>
              </w:rPr>
              <w:t>“Alguns preços…”</w:t>
            </w:r>
            <w:r w:rsidRPr="004E3F03">
              <w:rPr>
                <w:rFonts w:ascii="Arial" w:hAnsi="Arial" w:cs="Arial"/>
                <w:sz w:val="18"/>
                <w:szCs w:val="18"/>
              </w:rPr>
              <w:t>: 611</w:t>
            </w:r>
          </w:p>
        </w:tc>
      </w:tr>
      <w:tr w:rsidR="0099321A" w:rsidRPr="000633CE" w:rsidTr="002270FB">
        <w:trPr>
          <w:trHeight w:val="170"/>
        </w:trPr>
        <w:tc>
          <w:tcPr>
            <w:tcW w:w="1006" w:type="dxa"/>
            <w:tcBorders>
              <w:top w:val="nil"/>
              <w:left w:val="double" w:sz="4" w:space="0" w:color="999999"/>
              <w:bottom w:val="nil"/>
              <w:right w:val="single" w:sz="2" w:space="0" w:color="FFFFFF"/>
            </w:tcBorders>
            <w:shd w:val="clear" w:color="auto" w:fill="D9D9D9" w:themeFill="background1" w:themeFillShade="D9"/>
            <w:vAlign w:val="center"/>
          </w:tcPr>
          <w:p w:rsidR="0099321A" w:rsidRPr="000633CE" w:rsidRDefault="0099321A" w:rsidP="0099321A">
            <w:pPr>
              <w:rPr>
                <w:rFonts w:ascii="Arial" w:hAnsi="Arial" w:cs="Arial"/>
                <w:sz w:val="18"/>
                <w:szCs w:val="18"/>
              </w:rPr>
            </w:pPr>
            <w:r w:rsidRPr="000633CE">
              <w:rPr>
                <w:rFonts w:ascii="Arial" w:hAnsi="Arial" w:cs="Arial"/>
                <w:sz w:val="18"/>
                <w:szCs w:val="18"/>
              </w:rPr>
              <w:t>1461-62</w:t>
            </w:r>
          </w:p>
        </w:tc>
        <w:tc>
          <w:tcPr>
            <w:tcW w:w="7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w:t>
            </w:r>
          </w:p>
          <w:p w:rsidR="0099321A" w:rsidRPr="000633CE" w:rsidRDefault="0099321A" w:rsidP="0099321A">
            <w:pPr>
              <w:jc w:val="center"/>
              <w:rPr>
                <w:rFonts w:ascii="Arial" w:hAnsi="Arial" w:cs="Arial"/>
                <w:sz w:val="18"/>
                <w:szCs w:val="18"/>
              </w:rPr>
            </w:pPr>
            <w:r w:rsidRPr="000633CE">
              <w:rPr>
                <w:rFonts w:ascii="Arial" w:hAnsi="Arial" w:cs="Arial"/>
                <w:sz w:val="18"/>
                <w:szCs w:val="18"/>
              </w:rPr>
              <w:t>B</w:t>
            </w:r>
          </w:p>
        </w:tc>
        <w:tc>
          <w:tcPr>
            <w:tcW w:w="1619" w:type="dxa"/>
            <w:tcBorders>
              <w:top w:val="nil"/>
              <w:left w:val="single" w:sz="2" w:space="0" w:color="FFFFFF"/>
              <w:bottom w:val="nil"/>
              <w:right w:val="single" w:sz="2" w:space="0" w:color="FFFFFF"/>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Porto</w:t>
            </w:r>
          </w:p>
        </w:tc>
        <w:tc>
          <w:tcPr>
            <w:tcW w:w="2339" w:type="dxa"/>
            <w:gridSpan w:val="3"/>
            <w:tcBorders>
              <w:top w:val="nil"/>
              <w:left w:val="single" w:sz="2" w:space="0" w:color="FFFFFF"/>
              <w:bottom w:val="nil"/>
              <w:right w:val="single" w:sz="2" w:space="0" w:color="FFFFFF"/>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Pr>
                <w:rFonts w:ascii="Arial" w:hAnsi="Arial" w:cs="Arial"/>
                <w:sz w:val="18"/>
                <w:szCs w:val="18"/>
              </w:rPr>
              <w:t xml:space="preserve">5,2 e 7,2 r. | </w:t>
            </w:r>
            <w:r w:rsidRPr="000633CE">
              <w:rPr>
                <w:rFonts w:ascii="Arial" w:hAnsi="Arial" w:cs="Arial"/>
                <w:sz w:val="18"/>
                <w:szCs w:val="18"/>
              </w:rPr>
              <w:t>62,4 e 86,4 r.</w:t>
            </w:r>
          </w:p>
          <w:p w:rsidR="0099321A" w:rsidRPr="000633CE" w:rsidRDefault="0099321A" w:rsidP="0099321A">
            <w:pPr>
              <w:jc w:val="center"/>
              <w:rPr>
                <w:rFonts w:ascii="Arial" w:hAnsi="Arial" w:cs="Arial"/>
                <w:sz w:val="18"/>
                <w:szCs w:val="18"/>
              </w:rPr>
            </w:pPr>
            <w:r>
              <w:rPr>
                <w:rFonts w:ascii="Arial" w:hAnsi="Arial" w:cs="Arial"/>
                <w:sz w:val="18"/>
                <w:szCs w:val="18"/>
              </w:rPr>
              <w:t xml:space="preserve">7,2 r. | </w:t>
            </w:r>
            <w:r w:rsidRPr="000633CE">
              <w:rPr>
                <w:rFonts w:ascii="Arial" w:hAnsi="Arial" w:cs="Arial"/>
                <w:sz w:val="18"/>
                <w:szCs w:val="18"/>
              </w:rPr>
              <w:t xml:space="preserve">80 e </w:t>
            </w:r>
            <w:r>
              <w:rPr>
                <w:rFonts w:ascii="Arial" w:hAnsi="Arial" w:cs="Arial"/>
                <w:sz w:val="18"/>
                <w:szCs w:val="18"/>
              </w:rPr>
              <w:t>[</w:t>
            </w:r>
            <w:r w:rsidRPr="000633CE">
              <w:rPr>
                <w:rFonts w:ascii="Arial" w:hAnsi="Arial" w:cs="Arial"/>
                <w:sz w:val="18"/>
                <w:szCs w:val="18"/>
              </w:rPr>
              <w:t>86,4</w:t>
            </w:r>
            <w:r>
              <w:rPr>
                <w:rFonts w:ascii="Arial" w:hAnsi="Arial" w:cs="Arial"/>
                <w:sz w:val="18"/>
                <w:szCs w:val="18"/>
              </w:rPr>
              <w:t>]</w:t>
            </w:r>
            <w:r w:rsidRPr="000633CE">
              <w:rPr>
                <w:rFonts w:ascii="Arial" w:hAnsi="Arial" w:cs="Arial"/>
                <w:sz w:val="18"/>
                <w:szCs w:val="18"/>
              </w:rPr>
              <w:t xml:space="preserve"> r.</w:t>
            </w:r>
          </w:p>
        </w:tc>
        <w:tc>
          <w:tcPr>
            <w:tcW w:w="108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99321A" w:rsidRDefault="0099321A" w:rsidP="0099321A">
            <w:pPr>
              <w:jc w:val="center"/>
              <w:rPr>
                <w:rFonts w:ascii="Arial" w:hAnsi="Arial" w:cs="Arial"/>
                <w:sz w:val="18"/>
                <w:szCs w:val="18"/>
              </w:rPr>
            </w:pPr>
            <w:r w:rsidRPr="0099321A">
              <w:rPr>
                <w:rFonts w:ascii="Arial" w:hAnsi="Arial" w:cs="Arial"/>
                <w:sz w:val="18"/>
                <w:szCs w:val="18"/>
              </w:rPr>
              <w:t>0,91 e 1,26 | 10,9 e 15,1</w:t>
            </w:r>
          </w:p>
          <w:p w:rsidR="0099321A" w:rsidRPr="0099321A" w:rsidRDefault="0099321A" w:rsidP="0099321A">
            <w:pPr>
              <w:jc w:val="center"/>
              <w:rPr>
                <w:rFonts w:ascii="Arial" w:hAnsi="Arial" w:cs="Arial"/>
                <w:sz w:val="18"/>
                <w:szCs w:val="18"/>
              </w:rPr>
            </w:pPr>
            <w:r w:rsidRPr="0099321A">
              <w:rPr>
                <w:rFonts w:ascii="Arial" w:hAnsi="Arial" w:cs="Arial"/>
                <w:sz w:val="18"/>
                <w:szCs w:val="18"/>
              </w:rPr>
              <w:t>1,26 | 14 e [15,1]</w:t>
            </w:r>
          </w:p>
        </w:tc>
        <w:tc>
          <w:tcPr>
            <w:tcW w:w="2884" w:type="dxa"/>
            <w:tcBorders>
              <w:top w:val="nil"/>
              <w:left w:val="single" w:sz="2" w:space="0" w:color="FFFFFF"/>
              <w:bottom w:val="nil"/>
              <w:right w:val="double" w:sz="4" w:space="0" w:color="999999"/>
            </w:tcBorders>
            <w:shd w:val="clear" w:color="auto" w:fill="D9D9D9" w:themeFill="background1" w:themeFillShade="D9"/>
            <w:vAlign w:val="center"/>
          </w:tcPr>
          <w:p w:rsidR="0099321A" w:rsidRPr="000633CE" w:rsidRDefault="0099321A" w:rsidP="0099321A">
            <w:pPr>
              <w:jc w:val="center"/>
              <w:rPr>
                <w:rFonts w:ascii="Arial" w:hAnsi="Arial" w:cs="Arial"/>
                <w:i/>
                <w:sz w:val="18"/>
                <w:szCs w:val="18"/>
              </w:rPr>
            </w:pPr>
            <w:r w:rsidRPr="000633CE">
              <w:rPr>
                <w:rFonts w:ascii="Arial" w:hAnsi="Arial" w:cs="Arial"/>
                <w:i/>
                <w:sz w:val="18"/>
                <w:szCs w:val="18"/>
              </w:rPr>
              <w:t>As Finanças</w:t>
            </w:r>
            <w:r>
              <w:rPr>
                <w:rFonts w:ascii="Arial" w:hAnsi="Arial" w:cs="Arial"/>
                <w:i/>
                <w:sz w:val="18"/>
                <w:szCs w:val="18"/>
              </w:rPr>
              <w:t>…</w:t>
            </w:r>
            <w:r w:rsidRPr="000633CE">
              <w:rPr>
                <w:rFonts w:ascii="Arial" w:hAnsi="Arial" w:cs="Arial"/>
                <w:sz w:val="18"/>
                <w:szCs w:val="18"/>
              </w:rPr>
              <w:t>: 136</w:t>
            </w:r>
          </w:p>
        </w:tc>
      </w:tr>
      <w:tr w:rsidR="0099321A" w:rsidRPr="000633CE" w:rsidTr="0099321A">
        <w:trPr>
          <w:trHeight w:val="80"/>
        </w:trPr>
        <w:tc>
          <w:tcPr>
            <w:tcW w:w="1006" w:type="dxa"/>
            <w:tcBorders>
              <w:top w:val="nil"/>
              <w:left w:val="double" w:sz="4" w:space="0" w:color="999999"/>
              <w:bottom w:val="nil"/>
              <w:right w:val="single" w:sz="2" w:space="0" w:color="FFFFFF"/>
            </w:tcBorders>
            <w:shd w:val="clear" w:color="auto" w:fill="FFFFFF"/>
            <w:vAlign w:val="center"/>
          </w:tcPr>
          <w:p w:rsidR="0099321A" w:rsidRPr="008F36DD" w:rsidRDefault="0099321A" w:rsidP="0099321A">
            <w:pPr>
              <w:rPr>
                <w:rFonts w:ascii="Arial" w:hAnsi="Arial" w:cs="Arial"/>
                <w:sz w:val="18"/>
                <w:szCs w:val="18"/>
              </w:rPr>
            </w:pPr>
            <w:r>
              <w:rPr>
                <w:rFonts w:ascii="Arial" w:hAnsi="Arial" w:cs="Arial"/>
                <w:sz w:val="18"/>
                <w:szCs w:val="18"/>
              </w:rPr>
              <w:t>1462</w:t>
            </w:r>
          </w:p>
        </w:tc>
        <w:tc>
          <w:tcPr>
            <w:tcW w:w="720" w:type="dxa"/>
            <w:gridSpan w:val="2"/>
            <w:tcBorders>
              <w:top w:val="nil"/>
              <w:left w:val="single" w:sz="2" w:space="0" w:color="FFFFFF"/>
              <w:bottom w:val="nil"/>
              <w:right w:val="single" w:sz="2" w:space="0" w:color="FFFFFF"/>
            </w:tcBorders>
            <w:shd w:val="clear" w:color="auto" w:fill="FFFFFF"/>
            <w:vAlign w:val="center"/>
          </w:tcPr>
          <w:p w:rsidR="0099321A" w:rsidRPr="008F36DD" w:rsidRDefault="0099321A" w:rsidP="0099321A">
            <w:pPr>
              <w:jc w:val="center"/>
              <w:rPr>
                <w:rFonts w:ascii="Arial" w:hAnsi="Arial" w:cs="Arial"/>
                <w:sz w:val="18"/>
                <w:szCs w:val="18"/>
              </w:rPr>
            </w:pPr>
            <w:r>
              <w:rPr>
                <w:rFonts w:ascii="Arial" w:hAnsi="Arial" w:cs="Arial"/>
                <w:sz w:val="18"/>
                <w:szCs w:val="18"/>
              </w:rPr>
              <w:t>-</w:t>
            </w:r>
          </w:p>
        </w:tc>
        <w:tc>
          <w:tcPr>
            <w:tcW w:w="1619" w:type="dxa"/>
            <w:tcBorders>
              <w:top w:val="nil"/>
              <w:left w:val="single" w:sz="2" w:space="0" w:color="FFFFFF"/>
              <w:bottom w:val="nil"/>
              <w:right w:val="single" w:sz="2" w:space="0" w:color="FFFFFF"/>
            </w:tcBorders>
            <w:shd w:val="clear" w:color="auto" w:fill="FFFFFF"/>
            <w:vAlign w:val="center"/>
          </w:tcPr>
          <w:p w:rsidR="0099321A" w:rsidRPr="008F36DD" w:rsidRDefault="0099321A" w:rsidP="0099321A">
            <w:pPr>
              <w:jc w:val="center"/>
              <w:rPr>
                <w:rFonts w:ascii="Arial" w:hAnsi="Arial" w:cs="Arial"/>
                <w:sz w:val="18"/>
                <w:szCs w:val="18"/>
              </w:rPr>
            </w:pPr>
            <w:r>
              <w:rPr>
                <w:rFonts w:ascii="Arial" w:hAnsi="Arial" w:cs="Arial"/>
                <w:sz w:val="18"/>
                <w:szCs w:val="18"/>
              </w:rPr>
              <w:t>Ceuta/régio; régio</w:t>
            </w:r>
          </w:p>
        </w:tc>
        <w:tc>
          <w:tcPr>
            <w:tcW w:w="2339" w:type="dxa"/>
            <w:gridSpan w:val="3"/>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 [19,5]</w:t>
            </w:r>
            <w:r>
              <w:rPr>
                <w:rStyle w:val="Refdenotaderodap"/>
                <w:rFonts w:ascii="Arial" w:hAnsi="Arial" w:cs="Arial"/>
                <w:sz w:val="18"/>
                <w:szCs w:val="18"/>
              </w:rPr>
              <w:footnoteReference w:id="1079"/>
            </w:r>
            <w:r>
              <w:rPr>
                <w:rFonts w:ascii="Arial" w:hAnsi="Arial" w:cs="Arial"/>
                <w:sz w:val="18"/>
                <w:szCs w:val="18"/>
              </w:rPr>
              <w:t xml:space="preserve">; 20 r. </w:t>
            </w:r>
          </w:p>
        </w:tc>
        <w:tc>
          <w:tcPr>
            <w:tcW w:w="1080" w:type="dxa"/>
            <w:gridSpan w:val="2"/>
            <w:tcBorders>
              <w:top w:val="nil"/>
              <w:left w:val="single" w:sz="2" w:space="0" w:color="FFFFFF"/>
              <w:bottom w:val="nil"/>
              <w:right w:val="single" w:sz="2" w:space="0" w:color="FFFFFF"/>
            </w:tcBorders>
            <w:shd w:val="clear" w:color="auto" w:fill="FFFFFF"/>
            <w:vAlign w:val="center"/>
          </w:tcPr>
          <w:p w:rsidR="0099321A" w:rsidRPr="0099321A" w:rsidRDefault="0099321A" w:rsidP="0099321A">
            <w:pPr>
              <w:jc w:val="center"/>
              <w:rPr>
                <w:rFonts w:ascii="Arial" w:hAnsi="Arial" w:cs="Arial"/>
                <w:sz w:val="18"/>
                <w:szCs w:val="18"/>
              </w:rPr>
            </w:pPr>
            <w:r w:rsidRPr="0099321A">
              <w:rPr>
                <w:rFonts w:ascii="Arial" w:hAnsi="Arial" w:cs="Arial"/>
                <w:sz w:val="18"/>
                <w:szCs w:val="18"/>
              </w:rPr>
              <w:t>| [3,41]; 3,5</w:t>
            </w:r>
          </w:p>
        </w:tc>
        <w:tc>
          <w:tcPr>
            <w:tcW w:w="2884" w:type="dxa"/>
            <w:tcBorders>
              <w:top w:val="nil"/>
              <w:left w:val="single" w:sz="2" w:space="0" w:color="FFFFFF"/>
              <w:bottom w:val="nil"/>
              <w:right w:val="double" w:sz="4" w:space="0" w:color="999999"/>
            </w:tcBorders>
            <w:shd w:val="clear" w:color="auto" w:fill="FFFFFF"/>
            <w:vAlign w:val="center"/>
          </w:tcPr>
          <w:p w:rsidR="0099321A" w:rsidRPr="005102CE" w:rsidRDefault="0099321A" w:rsidP="0099321A">
            <w:pPr>
              <w:jc w:val="center"/>
              <w:rPr>
                <w:rFonts w:ascii="Arial" w:hAnsi="Arial" w:cs="Arial"/>
                <w:iCs/>
                <w:sz w:val="18"/>
                <w:szCs w:val="18"/>
              </w:rPr>
            </w:pPr>
            <w:r>
              <w:rPr>
                <w:rFonts w:ascii="Arial" w:hAnsi="Arial" w:cs="Arial"/>
                <w:i/>
                <w:sz w:val="18"/>
                <w:szCs w:val="18"/>
              </w:rPr>
              <w:t>Ch. de D. Afonso V</w:t>
            </w:r>
            <w:r>
              <w:rPr>
                <w:rFonts w:ascii="Arial" w:hAnsi="Arial" w:cs="Arial"/>
                <w:iCs/>
                <w:sz w:val="18"/>
                <w:szCs w:val="18"/>
              </w:rPr>
              <w:t>, liv.</w:t>
            </w:r>
            <w:r>
              <w:rPr>
                <w:rFonts w:ascii="Arial" w:hAnsi="Arial" w:cs="Arial"/>
                <w:i/>
                <w:sz w:val="18"/>
                <w:szCs w:val="18"/>
              </w:rPr>
              <w:t xml:space="preserve"> </w:t>
            </w:r>
            <w:r>
              <w:rPr>
                <w:rFonts w:ascii="Arial" w:hAnsi="Arial" w:cs="Arial"/>
                <w:iCs/>
                <w:sz w:val="18"/>
                <w:szCs w:val="18"/>
              </w:rPr>
              <w:t xml:space="preserve">14, fl. 25; </w:t>
            </w:r>
            <w:r>
              <w:rPr>
                <w:rFonts w:ascii="Arial" w:hAnsi="Arial" w:cs="Arial"/>
                <w:i/>
                <w:sz w:val="18"/>
                <w:szCs w:val="18"/>
              </w:rPr>
              <w:t>“Curiosidades…”</w:t>
            </w:r>
            <w:r>
              <w:rPr>
                <w:rFonts w:ascii="Arial" w:hAnsi="Arial" w:cs="Arial"/>
                <w:iCs/>
                <w:sz w:val="18"/>
                <w:szCs w:val="18"/>
              </w:rPr>
              <w:t>: 342</w:t>
            </w:r>
          </w:p>
        </w:tc>
      </w:tr>
      <w:tr w:rsidR="0099321A" w:rsidRPr="000633CE" w:rsidTr="002270FB">
        <w:trPr>
          <w:trHeight w:val="170"/>
        </w:trPr>
        <w:tc>
          <w:tcPr>
            <w:tcW w:w="1006" w:type="dxa"/>
            <w:tcBorders>
              <w:top w:val="nil"/>
              <w:left w:val="double" w:sz="4" w:space="0" w:color="999999"/>
              <w:bottom w:val="nil"/>
              <w:right w:val="single" w:sz="2" w:space="0" w:color="FFFFFF"/>
            </w:tcBorders>
            <w:shd w:val="clear" w:color="auto" w:fill="D9D9D9" w:themeFill="background1" w:themeFillShade="D9"/>
            <w:vAlign w:val="center"/>
          </w:tcPr>
          <w:p w:rsidR="0099321A" w:rsidRPr="008F36DD" w:rsidRDefault="0099321A" w:rsidP="0099321A">
            <w:pPr>
              <w:rPr>
                <w:rFonts w:ascii="Arial" w:hAnsi="Arial" w:cs="Arial"/>
                <w:sz w:val="18"/>
                <w:szCs w:val="18"/>
              </w:rPr>
            </w:pPr>
            <w:r w:rsidRPr="008F36DD">
              <w:rPr>
                <w:rFonts w:ascii="Arial" w:hAnsi="Arial" w:cs="Arial"/>
                <w:sz w:val="18"/>
                <w:szCs w:val="18"/>
              </w:rPr>
              <w:t>1464</w:t>
            </w:r>
          </w:p>
        </w:tc>
        <w:tc>
          <w:tcPr>
            <w:tcW w:w="7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8F36DD" w:rsidRDefault="0099321A" w:rsidP="0099321A">
            <w:pPr>
              <w:jc w:val="center"/>
              <w:rPr>
                <w:rFonts w:ascii="Arial" w:hAnsi="Arial" w:cs="Arial"/>
                <w:sz w:val="18"/>
                <w:szCs w:val="18"/>
              </w:rPr>
            </w:pPr>
            <w:r w:rsidRPr="008F36DD">
              <w:rPr>
                <w:rFonts w:ascii="Arial" w:hAnsi="Arial" w:cs="Arial"/>
                <w:sz w:val="18"/>
                <w:szCs w:val="18"/>
              </w:rPr>
              <w:t>-</w:t>
            </w:r>
          </w:p>
        </w:tc>
        <w:tc>
          <w:tcPr>
            <w:tcW w:w="1619" w:type="dxa"/>
            <w:tcBorders>
              <w:top w:val="nil"/>
              <w:left w:val="single" w:sz="2" w:space="0" w:color="FFFFFF"/>
              <w:bottom w:val="nil"/>
              <w:right w:val="single" w:sz="2" w:space="0" w:color="FFFFFF"/>
            </w:tcBorders>
            <w:shd w:val="clear" w:color="auto" w:fill="D9D9D9" w:themeFill="background1" w:themeFillShade="D9"/>
            <w:vAlign w:val="center"/>
          </w:tcPr>
          <w:p w:rsidR="0099321A" w:rsidRPr="008F36DD" w:rsidRDefault="0099321A" w:rsidP="0099321A">
            <w:pPr>
              <w:jc w:val="center"/>
              <w:rPr>
                <w:rFonts w:ascii="Arial" w:hAnsi="Arial" w:cs="Arial"/>
                <w:sz w:val="18"/>
                <w:szCs w:val="18"/>
              </w:rPr>
            </w:pPr>
            <w:r w:rsidRPr="008F36DD">
              <w:rPr>
                <w:rFonts w:ascii="Arial" w:hAnsi="Arial" w:cs="Arial"/>
                <w:sz w:val="18"/>
                <w:szCs w:val="18"/>
              </w:rPr>
              <w:t>Lisboa</w:t>
            </w:r>
          </w:p>
        </w:tc>
        <w:tc>
          <w:tcPr>
            <w:tcW w:w="2339" w:type="dxa"/>
            <w:gridSpan w:val="3"/>
            <w:tcBorders>
              <w:top w:val="nil"/>
              <w:left w:val="single" w:sz="2" w:space="0" w:color="FFFFFF"/>
              <w:bottom w:val="nil"/>
              <w:right w:val="single" w:sz="2" w:space="0" w:color="FFFFFF"/>
            </w:tcBorders>
            <w:shd w:val="clear" w:color="auto" w:fill="D9D9D9" w:themeFill="background1" w:themeFillShade="D9"/>
            <w:vAlign w:val="center"/>
          </w:tcPr>
          <w:p w:rsidR="0099321A" w:rsidRPr="008F36DD" w:rsidRDefault="0099321A" w:rsidP="0099321A">
            <w:pPr>
              <w:jc w:val="center"/>
              <w:rPr>
                <w:rFonts w:ascii="Arial" w:hAnsi="Arial" w:cs="Arial"/>
                <w:sz w:val="18"/>
                <w:szCs w:val="18"/>
              </w:rPr>
            </w:pPr>
            <w:r>
              <w:rPr>
                <w:rFonts w:ascii="Arial" w:hAnsi="Arial" w:cs="Arial"/>
                <w:sz w:val="18"/>
                <w:szCs w:val="18"/>
              </w:rPr>
              <w:t xml:space="preserve">| </w:t>
            </w:r>
            <w:r w:rsidRPr="008F36DD">
              <w:rPr>
                <w:rFonts w:ascii="Arial" w:hAnsi="Arial" w:cs="Arial"/>
                <w:sz w:val="18"/>
                <w:szCs w:val="18"/>
              </w:rPr>
              <w:t>[40 r.]</w:t>
            </w:r>
            <w:r w:rsidRPr="008F36DD">
              <w:rPr>
                <w:rStyle w:val="Refdenotaderodap"/>
                <w:rFonts w:ascii="Arial" w:hAnsi="Arial" w:cs="Arial"/>
                <w:sz w:val="18"/>
                <w:szCs w:val="18"/>
              </w:rPr>
              <w:footnoteReference w:id="1080"/>
            </w:r>
          </w:p>
        </w:tc>
        <w:tc>
          <w:tcPr>
            <w:tcW w:w="108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99321A" w:rsidRDefault="0099321A" w:rsidP="0099321A">
            <w:pPr>
              <w:jc w:val="center"/>
              <w:rPr>
                <w:rFonts w:ascii="Arial" w:hAnsi="Arial" w:cs="Arial"/>
                <w:sz w:val="18"/>
                <w:szCs w:val="18"/>
              </w:rPr>
            </w:pPr>
            <w:r w:rsidRPr="0099321A">
              <w:rPr>
                <w:rFonts w:ascii="Arial" w:hAnsi="Arial" w:cs="Arial"/>
                <w:sz w:val="18"/>
                <w:szCs w:val="18"/>
              </w:rPr>
              <w:t>| [5,16]</w:t>
            </w:r>
          </w:p>
        </w:tc>
        <w:tc>
          <w:tcPr>
            <w:tcW w:w="2884" w:type="dxa"/>
            <w:tcBorders>
              <w:top w:val="nil"/>
              <w:left w:val="single" w:sz="2" w:space="0" w:color="FFFFFF"/>
              <w:bottom w:val="nil"/>
              <w:right w:val="double" w:sz="4" w:space="0" w:color="999999"/>
            </w:tcBorders>
            <w:shd w:val="clear" w:color="auto" w:fill="D9D9D9" w:themeFill="background1" w:themeFillShade="D9"/>
            <w:vAlign w:val="center"/>
          </w:tcPr>
          <w:p w:rsidR="0099321A" w:rsidRPr="008F36DD" w:rsidRDefault="0099321A" w:rsidP="0099321A">
            <w:pPr>
              <w:jc w:val="center"/>
              <w:rPr>
                <w:rFonts w:ascii="Arial" w:hAnsi="Arial" w:cs="Arial"/>
                <w:i/>
                <w:sz w:val="18"/>
                <w:szCs w:val="18"/>
              </w:rPr>
            </w:pPr>
            <w:r w:rsidRPr="008F36DD">
              <w:rPr>
                <w:rFonts w:ascii="Arial" w:hAnsi="Arial" w:cs="Arial"/>
                <w:i/>
                <w:sz w:val="18"/>
                <w:szCs w:val="18"/>
              </w:rPr>
              <w:t>“Alguns preços…”</w:t>
            </w:r>
            <w:r w:rsidRPr="008F36DD">
              <w:rPr>
                <w:rFonts w:ascii="Arial" w:hAnsi="Arial" w:cs="Arial"/>
                <w:sz w:val="18"/>
                <w:szCs w:val="18"/>
              </w:rPr>
              <w:t>: 612</w:t>
            </w:r>
          </w:p>
        </w:tc>
      </w:tr>
      <w:tr w:rsidR="0099321A" w:rsidRPr="000633CE" w:rsidTr="00F33C4D">
        <w:trPr>
          <w:trHeight w:val="170"/>
        </w:trPr>
        <w:tc>
          <w:tcPr>
            <w:tcW w:w="1006" w:type="dxa"/>
            <w:tcBorders>
              <w:top w:val="nil"/>
              <w:left w:val="double" w:sz="4" w:space="0" w:color="999999"/>
              <w:bottom w:val="nil"/>
              <w:right w:val="single" w:sz="2" w:space="0" w:color="FFFFFF"/>
            </w:tcBorders>
            <w:shd w:val="clear" w:color="auto" w:fill="FFFFFF"/>
            <w:vAlign w:val="center"/>
          </w:tcPr>
          <w:p w:rsidR="0099321A" w:rsidRPr="000633CE" w:rsidRDefault="0099321A" w:rsidP="0099321A">
            <w:pPr>
              <w:rPr>
                <w:rFonts w:ascii="Arial" w:hAnsi="Arial" w:cs="Arial"/>
                <w:sz w:val="18"/>
                <w:szCs w:val="18"/>
              </w:rPr>
            </w:pPr>
            <w:r w:rsidRPr="000633CE">
              <w:rPr>
                <w:rFonts w:ascii="Arial" w:hAnsi="Arial" w:cs="Arial"/>
                <w:sz w:val="18"/>
                <w:szCs w:val="18"/>
              </w:rPr>
              <w:t>1466</w:t>
            </w:r>
          </w:p>
        </w:tc>
        <w:tc>
          <w:tcPr>
            <w:tcW w:w="720" w:type="dxa"/>
            <w:gridSpan w:val="2"/>
            <w:tcBorders>
              <w:top w:val="nil"/>
              <w:left w:val="single" w:sz="2" w:space="0" w:color="FFFFFF"/>
              <w:bottom w:val="nil"/>
              <w:right w:val="single" w:sz="2" w:space="0" w:color="FFFFFF"/>
            </w:tcBorders>
            <w:shd w:val="clear" w:color="auto" w:fill="FFFFFF"/>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w:t>
            </w:r>
          </w:p>
        </w:tc>
        <w:tc>
          <w:tcPr>
            <w:tcW w:w="1619" w:type="dxa"/>
            <w:tcBorders>
              <w:top w:val="nil"/>
              <w:left w:val="single" w:sz="2" w:space="0" w:color="FFFFFF"/>
              <w:bottom w:val="nil"/>
              <w:right w:val="single" w:sz="2" w:space="0" w:color="FFFFFF"/>
            </w:tcBorders>
            <w:shd w:val="clear" w:color="auto" w:fill="FFFFFF"/>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Vila do Conde</w:t>
            </w:r>
          </w:p>
        </w:tc>
        <w:tc>
          <w:tcPr>
            <w:tcW w:w="2339" w:type="dxa"/>
            <w:gridSpan w:val="3"/>
            <w:tcBorders>
              <w:top w:val="nil"/>
              <w:left w:val="single" w:sz="2" w:space="0" w:color="FFFFFF"/>
              <w:bottom w:val="nil"/>
              <w:right w:val="single" w:sz="2" w:space="0" w:color="FFFFFF"/>
            </w:tcBorders>
            <w:shd w:val="clear" w:color="auto" w:fill="FFFFFF"/>
            <w:vAlign w:val="center"/>
          </w:tcPr>
          <w:p w:rsidR="0099321A" w:rsidRPr="000633CE" w:rsidRDefault="0099321A" w:rsidP="00F33C4D">
            <w:pPr>
              <w:jc w:val="center"/>
              <w:rPr>
                <w:rFonts w:ascii="Arial" w:hAnsi="Arial" w:cs="Arial"/>
                <w:sz w:val="18"/>
                <w:szCs w:val="18"/>
              </w:rPr>
            </w:pPr>
            <w:r>
              <w:rPr>
                <w:rFonts w:ascii="Arial" w:hAnsi="Arial" w:cs="Arial"/>
                <w:sz w:val="18"/>
                <w:szCs w:val="18"/>
              </w:rPr>
              <w:t>4 r. | [</w:t>
            </w:r>
            <w:r w:rsidRPr="000633CE">
              <w:rPr>
                <w:rFonts w:ascii="Arial" w:hAnsi="Arial" w:cs="Arial"/>
                <w:sz w:val="18"/>
                <w:szCs w:val="18"/>
              </w:rPr>
              <w:t>48 r.</w:t>
            </w:r>
            <w:r>
              <w:rPr>
                <w:rFonts w:ascii="Arial" w:hAnsi="Arial" w:cs="Arial"/>
                <w:sz w:val="18"/>
                <w:szCs w:val="18"/>
              </w:rPr>
              <w:t>]</w:t>
            </w:r>
          </w:p>
        </w:tc>
        <w:tc>
          <w:tcPr>
            <w:tcW w:w="1080" w:type="dxa"/>
            <w:gridSpan w:val="2"/>
            <w:tcBorders>
              <w:top w:val="nil"/>
              <w:left w:val="single" w:sz="2" w:space="0" w:color="FFFFFF"/>
              <w:bottom w:val="nil"/>
              <w:right w:val="single" w:sz="2" w:space="0" w:color="FFFFFF"/>
            </w:tcBorders>
            <w:shd w:val="clear" w:color="auto" w:fill="FFFFFF"/>
            <w:vAlign w:val="center"/>
          </w:tcPr>
          <w:p w:rsidR="0099321A" w:rsidRPr="0099321A" w:rsidRDefault="0099321A" w:rsidP="0099321A">
            <w:pPr>
              <w:jc w:val="center"/>
              <w:rPr>
                <w:rFonts w:ascii="Arial" w:hAnsi="Arial" w:cs="Arial"/>
                <w:sz w:val="18"/>
                <w:szCs w:val="18"/>
              </w:rPr>
            </w:pPr>
            <w:r w:rsidRPr="0099321A">
              <w:rPr>
                <w:rFonts w:ascii="Arial" w:hAnsi="Arial" w:cs="Arial"/>
                <w:sz w:val="18"/>
                <w:szCs w:val="18"/>
              </w:rPr>
              <w:t>0,52 | [6,19]</w:t>
            </w:r>
          </w:p>
        </w:tc>
        <w:tc>
          <w:tcPr>
            <w:tcW w:w="2884" w:type="dxa"/>
            <w:tcBorders>
              <w:top w:val="nil"/>
              <w:left w:val="single" w:sz="2" w:space="0" w:color="FFFFFF"/>
              <w:bottom w:val="nil"/>
              <w:right w:val="double" w:sz="4" w:space="0" w:color="999999"/>
            </w:tcBorders>
            <w:shd w:val="clear" w:color="auto" w:fill="FFFFFF"/>
            <w:vAlign w:val="center"/>
          </w:tcPr>
          <w:p w:rsidR="0099321A" w:rsidRPr="000633CE" w:rsidRDefault="0099321A" w:rsidP="0099321A">
            <w:pPr>
              <w:jc w:val="center"/>
              <w:rPr>
                <w:rFonts w:ascii="Arial" w:hAnsi="Arial" w:cs="Arial"/>
                <w:i/>
                <w:sz w:val="18"/>
                <w:szCs w:val="18"/>
              </w:rPr>
            </w:pPr>
            <w:r w:rsidRPr="000633CE">
              <w:rPr>
                <w:rFonts w:ascii="Arial" w:hAnsi="Arial" w:cs="Arial"/>
                <w:sz w:val="18"/>
                <w:szCs w:val="18"/>
              </w:rPr>
              <w:t>“A adm</w:t>
            </w:r>
            <w:r>
              <w:rPr>
                <w:rFonts w:ascii="Arial" w:hAnsi="Arial" w:cs="Arial"/>
                <w:sz w:val="18"/>
                <w:szCs w:val="18"/>
              </w:rPr>
              <w:t>. mun. de Vila…</w:t>
            </w:r>
            <w:r w:rsidRPr="000633CE">
              <w:rPr>
                <w:rFonts w:ascii="Arial" w:hAnsi="Arial" w:cs="Arial"/>
                <w:sz w:val="18"/>
                <w:szCs w:val="18"/>
              </w:rPr>
              <w:t>”: 90</w:t>
            </w:r>
          </w:p>
        </w:tc>
      </w:tr>
      <w:tr w:rsidR="0099321A" w:rsidRPr="000633CE" w:rsidTr="002270FB">
        <w:trPr>
          <w:trHeight w:val="80"/>
        </w:trPr>
        <w:tc>
          <w:tcPr>
            <w:tcW w:w="1006" w:type="dxa"/>
            <w:tcBorders>
              <w:top w:val="nil"/>
              <w:left w:val="double" w:sz="4" w:space="0" w:color="999999"/>
              <w:bottom w:val="single" w:sz="2" w:space="0" w:color="BFBFBF" w:themeColor="background1" w:themeShade="BF"/>
              <w:right w:val="single" w:sz="2" w:space="0" w:color="FFFFFF"/>
            </w:tcBorders>
            <w:shd w:val="clear" w:color="auto" w:fill="D9D9D9" w:themeFill="background1" w:themeFillShade="D9"/>
            <w:vAlign w:val="center"/>
          </w:tcPr>
          <w:p w:rsidR="0099321A" w:rsidRPr="006222D1" w:rsidRDefault="0099321A" w:rsidP="0099321A">
            <w:pPr>
              <w:rPr>
                <w:rFonts w:ascii="Arial" w:hAnsi="Arial" w:cs="Arial"/>
                <w:sz w:val="18"/>
                <w:szCs w:val="18"/>
              </w:rPr>
            </w:pPr>
            <w:r w:rsidRPr="006222D1">
              <w:rPr>
                <w:rFonts w:ascii="Arial" w:hAnsi="Arial" w:cs="Arial"/>
                <w:sz w:val="18"/>
                <w:szCs w:val="18"/>
              </w:rPr>
              <w:t>14</w:t>
            </w:r>
            <w:r>
              <w:rPr>
                <w:rFonts w:ascii="Arial" w:hAnsi="Arial" w:cs="Arial"/>
                <w:sz w:val="18"/>
                <w:szCs w:val="18"/>
              </w:rPr>
              <w:t>67-</w:t>
            </w:r>
            <w:r w:rsidRPr="006222D1">
              <w:rPr>
                <w:rFonts w:ascii="Arial" w:hAnsi="Arial" w:cs="Arial"/>
                <w:sz w:val="18"/>
                <w:szCs w:val="18"/>
              </w:rPr>
              <w:t>77</w:t>
            </w:r>
          </w:p>
        </w:tc>
        <w:tc>
          <w:tcPr>
            <w:tcW w:w="720" w:type="dxa"/>
            <w:gridSpan w:val="2"/>
            <w:tcBorders>
              <w:top w:val="nil"/>
              <w:left w:val="single" w:sz="2" w:space="0" w:color="FFFFFF"/>
              <w:bottom w:val="single" w:sz="2" w:space="0" w:color="BFBFBF" w:themeColor="background1" w:themeShade="BF"/>
              <w:right w:val="single" w:sz="2" w:space="0" w:color="FFFFFF"/>
            </w:tcBorders>
            <w:shd w:val="clear" w:color="auto" w:fill="D9D9D9" w:themeFill="background1" w:themeFillShade="D9"/>
            <w:vAlign w:val="center"/>
          </w:tcPr>
          <w:p w:rsidR="0099321A" w:rsidRPr="006222D1" w:rsidRDefault="0099321A" w:rsidP="0099321A">
            <w:pPr>
              <w:jc w:val="center"/>
              <w:rPr>
                <w:rFonts w:ascii="Arial" w:hAnsi="Arial" w:cs="Arial"/>
                <w:sz w:val="18"/>
                <w:szCs w:val="18"/>
              </w:rPr>
            </w:pPr>
            <w:r w:rsidRPr="006222D1">
              <w:rPr>
                <w:rFonts w:ascii="Arial" w:hAnsi="Arial" w:cs="Arial"/>
                <w:sz w:val="18"/>
                <w:szCs w:val="18"/>
              </w:rPr>
              <w:t>-</w:t>
            </w:r>
          </w:p>
        </w:tc>
        <w:tc>
          <w:tcPr>
            <w:tcW w:w="1619" w:type="dxa"/>
            <w:tcBorders>
              <w:top w:val="nil"/>
              <w:left w:val="single" w:sz="2" w:space="0" w:color="FFFFFF"/>
              <w:bottom w:val="single" w:sz="2" w:space="0" w:color="BFBFBF" w:themeColor="background1" w:themeShade="BF"/>
              <w:right w:val="single" w:sz="2" w:space="0" w:color="FFFFFF"/>
            </w:tcBorders>
            <w:shd w:val="clear" w:color="auto" w:fill="D9D9D9" w:themeFill="background1" w:themeFillShade="D9"/>
            <w:vAlign w:val="center"/>
          </w:tcPr>
          <w:p w:rsidR="0099321A" w:rsidRPr="006222D1" w:rsidRDefault="0099321A" w:rsidP="0099321A">
            <w:pPr>
              <w:jc w:val="center"/>
              <w:rPr>
                <w:rFonts w:ascii="Arial" w:hAnsi="Arial" w:cs="Arial"/>
                <w:sz w:val="18"/>
                <w:szCs w:val="18"/>
              </w:rPr>
            </w:pPr>
            <w:r w:rsidRPr="006222D1">
              <w:rPr>
                <w:rFonts w:ascii="Arial" w:hAnsi="Arial" w:cs="Arial"/>
                <w:sz w:val="18"/>
                <w:szCs w:val="18"/>
              </w:rPr>
              <w:t>Braga</w:t>
            </w:r>
          </w:p>
        </w:tc>
        <w:tc>
          <w:tcPr>
            <w:tcW w:w="2339" w:type="dxa"/>
            <w:gridSpan w:val="3"/>
            <w:tcBorders>
              <w:top w:val="nil"/>
              <w:left w:val="single" w:sz="2" w:space="0" w:color="FFFFFF"/>
              <w:bottom w:val="single" w:sz="2" w:space="0" w:color="BFBFBF" w:themeColor="background1" w:themeShade="BF"/>
              <w:right w:val="single" w:sz="2" w:space="0" w:color="FFFFFF"/>
            </w:tcBorders>
            <w:shd w:val="clear" w:color="auto" w:fill="D9D9D9" w:themeFill="background1" w:themeFillShade="D9"/>
            <w:vAlign w:val="center"/>
          </w:tcPr>
          <w:p w:rsidR="0099321A" w:rsidRPr="006222D1" w:rsidRDefault="0099321A" w:rsidP="0099321A">
            <w:pPr>
              <w:jc w:val="center"/>
              <w:rPr>
                <w:rFonts w:ascii="Arial" w:hAnsi="Arial" w:cs="Arial"/>
                <w:sz w:val="18"/>
                <w:szCs w:val="18"/>
              </w:rPr>
            </w:pPr>
            <w:r w:rsidRPr="006222D1">
              <w:rPr>
                <w:rFonts w:ascii="Arial" w:hAnsi="Arial" w:cs="Arial"/>
                <w:sz w:val="18"/>
                <w:szCs w:val="18"/>
              </w:rPr>
              <w:t>| 15 r.</w:t>
            </w:r>
          </w:p>
        </w:tc>
        <w:tc>
          <w:tcPr>
            <w:tcW w:w="1080" w:type="dxa"/>
            <w:gridSpan w:val="2"/>
            <w:tcBorders>
              <w:top w:val="nil"/>
              <w:left w:val="single" w:sz="2" w:space="0" w:color="FFFFFF"/>
              <w:bottom w:val="single" w:sz="2" w:space="0" w:color="BFBFBF" w:themeColor="background1" w:themeShade="BF"/>
              <w:right w:val="single" w:sz="2" w:space="0" w:color="FFFFFF"/>
            </w:tcBorders>
            <w:shd w:val="clear" w:color="auto" w:fill="D9D9D9" w:themeFill="background1" w:themeFillShade="D9"/>
            <w:vAlign w:val="center"/>
          </w:tcPr>
          <w:p w:rsidR="0099321A" w:rsidRPr="0099321A" w:rsidRDefault="0099321A" w:rsidP="0099321A">
            <w:pPr>
              <w:jc w:val="center"/>
              <w:rPr>
                <w:rFonts w:ascii="Arial" w:hAnsi="Arial" w:cs="Arial"/>
                <w:sz w:val="18"/>
                <w:szCs w:val="18"/>
              </w:rPr>
            </w:pPr>
            <w:r w:rsidRPr="0099321A">
              <w:rPr>
                <w:rFonts w:ascii="Arial" w:hAnsi="Arial" w:cs="Arial"/>
                <w:sz w:val="18"/>
                <w:szCs w:val="18"/>
              </w:rPr>
              <w:t>| 1,8</w:t>
            </w:r>
          </w:p>
        </w:tc>
        <w:tc>
          <w:tcPr>
            <w:tcW w:w="2884" w:type="dxa"/>
            <w:tcBorders>
              <w:top w:val="nil"/>
              <w:left w:val="single" w:sz="2" w:space="0" w:color="FFFFFF"/>
              <w:bottom w:val="single" w:sz="2" w:space="0" w:color="BFBFBF" w:themeColor="background1" w:themeShade="BF"/>
              <w:right w:val="double" w:sz="4" w:space="0" w:color="999999"/>
            </w:tcBorders>
            <w:shd w:val="clear" w:color="auto" w:fill="D9D9D9" w:themeFill="background1" w:themeFillShade="D9"/>
            <w:vAlign w:val="center"/>
          </w:tcPr>
          <w:p w:rsidR="0099321A" w:rsidRPr="000633CE" w:rsidRDefault="0099321A" w:rsidP="0099321A">
            <w:pPr>
              <w:jc w:val="center"/>
              <w:rPr>
                <w:rFonts w:ascii="Arial" w:hAnsi="Arial" w:cs="Arial"/>
                <w:i/>
                <w:color w:val="FF0000"/>
                <w:sz w:val="18"/>
                <w:szCs w:val="18"/>
              </w:rPr>
            </w:pPr>
            <w:r w:rsidRPr="00C84DDF">
              <w:rPr>
                <w:rFonts w:ascii="Arial" w:hAnsi="Arial" w:cs="Arial"/>
                <w:i/>
                <w:sz w:val="18"/>
                <w:szCs w:val="18"/>
              </w:rPr>
              <w:t>O Bispo D. Pedro…</w:t>
            </w:r>
            <w:r>
              <w:rPr>
                <w:rFonts w:ascii="Arial" w:hAnsi="Arial" w:cs="Arial"/>
                <w:sz w:val="18"/>
                <w:szCs w:val="18"/>
              </w:rPr>
              <w:t>, II: 487</w:t>
            </w:r>
          </w:p>
        </w:tc>
      </w:tr>
      <w:tr w:rsidR="00F33C4D" w:rsidRPr="008C633A" w:rsidTr="00F33C4D">
        <w:trPr>
          <w:trHeight w:val="170"/>
        </w:trPr>
        <w:tc>
          <w:tcPr>
            <w:tcW w:w="9648" w:type="dxa"/>
            <w:gridSpan w:val="10"/>
            <w:tcBorders>
              <w:top w:val="single" w:sz="2" w:space="0" w:color="BFBFBF" w:themeColor="background1" w:themeShade="BF"/>
              <w:left w:val="double" w:sz="4" w:space="0" w:color="999999"/>
              <w:bottom w:val="single" w:sz="2" w:space="0" w:color="999999"/>
              <w:right w:val="double" w:sz="4" w:space="0" w:color="999999"/>
            </w:tcBorders>
            <w:shd w:val="clear" w:color="auto" w:fill="B3B3B3"/>
            <w:vAlign w:val="center"/>
          </w:tcPr>
          <w:p w:rsidR="00F33C4D" w:rsidRPr="00FD06A4" w:rsidRDefault="00F33C4D" w:rsidP="00F33C4D">
            <w:pPr>
              <w:pStyle w:val="Cabealho1"/>
              <w:jc w:val="center"/>
              <w:rPr>
                <w:b w:val="0"/>
                <w:szCs w:val="22"/>
              </w:rPr>
            </w:pPr>
            <w:r>
              <w:rPr>
                <w:rFonts w:ascii="Arial" w:hAnsi="Arial" w:cs="Arial"/>
                <w:sz w:val="20"/>
              </w:rPr>
              <w:lastRenderedPageBreak/>
              <w:t>VINHO (canada | almude</w:t>
            </w:r>
            <w:r w:rsidRPr="0079423C">
              <w:rPr>
                <w:rFonts w:ascii="Arial" w:hAnsi="Arial" w:cs="Arial"/>
                <w:sz w:val="20"/>
              </w:rPr>
              <w:t>)</w:t>
            </w:r>
          </w:p>
        </w:tc>
      </w:tr>
      <w:tr w:rsidR="00F33C4D" w:rsidRPr="0075747C" w:rsidTr="00F33C4D">
        <w:trPr>
          <w:trHeight w:val="170"/>
        </w:trPr>
        <w:tc>
          <w:tcPr>
            <w:tcW w:w="1006" w:type="dxa"/>
            <w:tcBorders>
              <w:top w:val="outset" w:sz="6" w:space="0" w:color="808080"/>
              <w:left w:val="double" w:sz="4" w:space="0" w:color="999999"/>
              <w:bottom w:val="outset" w:sz="6" w:space="0" w:color="808080"/>
              <w:right w:val="single" w:sz="8" w:space="0" w:color="999999"/>
            </w:tcBorders>
            <w:shd w:val="clear" w:color="auto" w:fill="D9D9D9"/>
            <w:vAlign w:val="center"/>
          </w:tcPr>
          <w:p w:rsidR="00F33C4D" w:rsidRPr="0075747C" w:rsidRDefault="00F33C4D" w:rsidP="00F33C4D">
            <w:pPr>
              <w:jc w:val="center"/>
              <w:rPr>
                <w:rFonts w:ascii="Arial" w:hAnsi="Arial" w:cs="Arial"/>
                <w:sz w:val="20"/>
                <w:szCs w:val="20"/>
              </w:rPr>
            </w:pPr>
            <w:r w:rsidRPr="0075747C">
              <w:rPr>
                <w:rFonts w:ascii="Arial" w:hAnsi="Arial" w:cs="Arial"/>
                <w:sz w:val="20"/>
                <w:szCs w:val="20"/>
              </w:rPr>
              <w:t xml:space="preserve">Data </w:t>
            </w:r>
          </w:p>
        </w:tc>
        <w:tc>
          <w:tcPr>
            <w:tcW w:w="720" w:type="dxa"/>
            <w:gridSpan w:val="2"/>
            <w:tcBorders>
              <w:top w:val="outset" w:sz="6" w:space="0" w:color="808080"/>
              <w:left w:val="single" w:sz="8" w:space="0" w:color="999999"/>
              <w:bottom w:val="outset" w:sz="6" w:space="0" w:color="808080"/>
              <w:right w:val="single" w:sz="8" w:space="0" w:color="999999"/>
            </w:tcBorders>
            <w:shd w:val="clear" w:color="auto" w:fill="D9D9D9"/>
            <w:vAlign w:val="center"/>
          </w:tcPr>
          <w:p w:rsidR="00F33C4D" w:rsidRPr="0075747C" w:rsidRDefault="00F33C4D" w:rsidP="00F33C4D">
            <w:pPr>
              <w:jc w:val="center"/>
              <w:rPr>
                <w:rFonts w:ascii="Arial" w:hAnsi="Arial" w:cs="Arial"/>
                <w:sz w:val="20"/>
                <w:szCs w:val="20"/>
              </w:rPr>
            </w:pPr>
            <w:r>
              <w:rPr>
                <w:rFonts w:ascii="Arial" w:hAnsi="Arial" w:cs="Arial"/>
                <w:sz w:val="20"/>
                <w:szCs w:val="20"/>
              </w:rPr>
              <w:t>Tipo</w:t>
            </w:r>
          </w:p>
        </w:tc>
        <w:tc>
          <w:tcPr>
            <w:tcW w:w="1619" w:type="dxa"/>
            <w:tcBorders>
              <w:top w:val="outset" w:sz="6" w:space="0" w:color="808080"/>
              <w:left w:val="single" w:sz="8" w:space="0" w:color="999999"/>
              <w:bottom w:val="outset" w:sz="6" w:space="0" w:color="808080"/>
              <w:right w:val="single" w:sz="8" w:space="0" w:color="999999"/>
            </w:tcBorders>
            <w:shd w:val="clear" w:color="auto" w:fill="D9D9D9"/>
            <w:vAlign w:val="center"/>
          </w:tcPr>
          <w:p w:rsidR="00F33C4D" w:rsidRPr="0075747C" w:rsidRDefault="00F33C4D" w:rsidP="00F33C4D">
            <w:pPr>
              <w:jc w:val="center"/>
              <w:rPr>
                <w:rFonts w:ascii="Arial" w:hAnsi="Arial" w:cs="Arial"/>
                <w:sz w:val="20"/>
                <w:szCs w:val="20"/>
              </w:rPr>
            </w:pPr>
            <w:r>
              <w:rPr>
                <w:rFonts w:ascii="Arial" w:hAnsi="Arial" w:cs="Arial"/>
                <w:sz w:val="20"/>
                <w:szCs w:val="20"/>
              </w:rPr>
              <w:t>Espaço</w:t>
            </w:r>
          </w:p>
        </w:tc>
        <w:tc>
          <w:tcPr>
            <w:tcW w:w="2339" w:type="dxa"/>
            <w:gridSpan w:val="3"/>
            <w:tcBorders>
              <w:top w:val="outset" w:sz="6" w:space="0" w:color="808080"/>
              <w:left w:val="single" w:sz="8" w:space="0" w:color="999999"/>
              <w:bottom w:val="outset" w:sz="6" w:space="0" w:color="808080"/>
              <w:right w:val="single" w:sz="8" w:space="0" w:color="999999"/>
            </w:tcBorders>
            <w:shd w:val="clear" w:color="auto" w:fill="D9D9D9"/>
            <w:vAlign w:val="center"/>
          </w:tcPr>
          <w:p w:rsidR="00F33C4D" w:rsidRPr="0075747C" w:rsidRDefault="00F33C4D" w:rsidP="00F33C4D">
            <w:pPr>
              <w:jc w:val="center"/>
              <w:rPr>
                <w:rFonts w:ascii="Arial" w:hAnsi="Arial" w:cs="Arial"/>
                <w:sz w:val="20"/>
                <w:szCs w:val="20"/>
              </w:rPr>
            </w:pPr>
            <w:r w:rsidRPr="0075747C">
              <w:rPr>
                <w:rFonts w:ascii="Arial" w:hAnsi="Arial" w:cs="Arial"/>
                <w:sz w:val="20"/>
                <w:szCs w:val="20"/>
              </w:rPr>
              <w:t>Preço</w:t>
            </w:r>
          </w:p>
        </w:tc>
        <w:tc>
          <w:tcPr>
            <w:tcW w:w="1080" w:type="dxa"/>
            <w:gridSpan w:val="2"/>
            <w:tcBorders>
              <w:top w:val="outset" w:sz="6" w:space="0" w:color="808080"/>
              <w:left w:val="single" w:sz="8" w:space="0" w:color="999999"/>
              <w:bottom w:val="outset" w:sz="6" w:space="0" w:color="808080"/>
              <w:right w:val="single" w:sz="8" w:space="0" w:color="999999"/>
            </w:tcBorders>
            <w:shd w:val="clear" w:color="auto" w:fill="D9D9D9"/>
            <w:vAlign w:val="center"/>
          </w:tcPr>
          <w:p w:rsidR="00F33C4D" w:rsidRPr="0075747C" w:rsidRDefault="00F33C4D" w:rsidP="00F33C4D">
            <w:pPr>
              <w:jc w:val="center"/>
              <w:rPr>
                <w:rFonts w:ascii="Arial" w:hAnsi="Arial" w:cs="Arial"/>
                <w:sz w:val="20"/>
                <w:szCs w:val="20"/>
              </w:rPr>
            </w:pPr>
            <w:r w:rsidRPr="0075747C">
              <w:rPr>
                <w:rFonts w:ascii="Arial" w:hAnsi="Arial" w:cs="Arial"/>
                <w:sz w:val="20"/>
                <w:szCs w:val="20"/>
              </w:rPr>
              <w:t>Prata (g)</w:t>
            </w:r>
          </w:p>
        </w:tc>
        <w:tc>
          <w:tcPr>
            <w:tcW w:w="2884" w:type="dxa"/>
            <w:tcBorders>
              <w:top w:val="outset" w:sz="6" w:space="0" w:color="808080"/>
              <w:left w:val="single" w:sz="8" w:space="0" w:color="999999"/>
              <w:bottom w:val="outset" w:sz="6" w:space="0" w:color="808080"/>
              <w:right w:val="double" w:sz="4" w:space="0" w:color="999999"/>
            </w:tcBorders>
            <w:shd w:val="clear" w:color="auto" w:fill="D9D9D9"/>
            <w:vAlign w:val="center"/>
          </w:tcPr>
          <w:p w:rsidR="00F33C4D" w:rsidRPr="0075747C" w:rsidRDefault="00F33C4D" w:rsidP="00F33C4D">
            <w:pPr>
              <w:jc w:val="center"/>
              <w:rPr>
                <w:rFonts w:ascii="Arial" w:hAnsi="Arial" w:cs="Arial"/>
                <w:sz w:val="20"/>
                <w:szCs w:val="20"/>
              </w:rPr>
            </w:pPr>
            <w:r w:rsidRPr="0075747C">
              <w:rPr>
                <w:rFonts w:ascii="Arial" w:hAnsi="Arial" w:cs="Arial"/>
                <w:sz w:val="20"/>
                <w:szCs w:val="20"/>
              </w:rPr>
              <w:t>Fonte</w:t>
            </w:r>
          </w:p>
        </w:tc>
      </w:tr>
      <w:tr w:rsidR="0099321A" w:rsidRPr="000633CE" w:rsidTr="00F33C4D">
        <w:trPr>
          <w:trHeight w:val="170"/>
        </w:trPr>
        <w:tc>
          <w:tcPr>
            <w:tcW w:w="1006" w:type="dxa"/>
            <w:tcBorders>
              <w:top w:val="outset" w:sz="6" w:space="0" w:color="808080"/>
              <w:left w:val="double" w:sz="4" w:space="0" w:color="999999"/>
              <w:bottom w:val="nil"/>
              <w:right w:val="single" w:sz="2" w:space="0" w:color="FFFFFF"/>
            </w:tcBorders>
            <w:shd w:val="clear" w:color="auto" w:fill="FFFFFF"/>
            <w:vAlign w:val="center"/>
          </w:tcPr>
          <w:p w:rsidR="0099321A" w:rsidRPr="00C21DBE" w:rsidRDefault="0099321A" w:rsidP="0099321A">
            <w:pPr>
              <w:rPr>
                <w:rFonts w:ascii="Arial" w:hAnsi="Arial" w:cs="Arial"/>
                <w:sz w:val="18"/>
                <w:szCs w:val="18"/>
              </w:rPr>
            </w:pPr>
            <w:r w:rsidRPr="00C21DBE">
              <w:rPr>
                <w:rFonts w:ascii="Arial" w:hAnsi="Arial" w:cs="Arial"/>
                <w:sz w:val="18"/>
                <w:szCs w:val="18"/>
              </w:rPr>
              <w:t>1467</w:t>
            </w:r>
          </w:p>
        </w:tc>
        <w:tc>
          <w:tcPr>
            <w:tcW w:w="720" w:type="dxa"/>
            <w:gridSpan w:val="2"/>
            <w:tcBorders>
              <w:top w:val="outset" w:sz="6" w:space="0" w:color="808080"/>
              <w:left w:val="single" w:sz="2" w:space="0" w:color="FFFFFF"/>
              <w:bottom w:val="nil"/>
              <w:right w:val="single" w:sz="2" w:space="0" w:color="FFFFFF"/>
            </w:tcBorders>
            <w:shd w:val="clear" w:color="auto" w:fill="FFFFFF"/>
            <w:vAlign w:val="center"/>
          </w:tcPr>
          <w:p w:rsidR="0099321A" w:rsidRPr="00C21DBE" w:rsidRDefault="0099321A" w:rsidP="0099321A">
            <w:pPr>
              <w:jc w:val="center"/>
              <w:rPr>
                <w:rFonts w:ascii="Arial" w:hAnsi="Arial" w:cs="Arial"/>
                <w:sz w:val="18"/>
                <w:szCs w:val="18"/>
              </w:rPr>
            </w:pPr>
            <w:r w:rsidRPr="00C21DBE">
              <w:rPr>
                <w:rFonts w:ascii="Arial" w:hAnsi="Arial" w:cs="Arial"/>
                <w:sz w:val="18"/>
                <w:szCs w:val="18"/>
              </w:rPr>
              <w:t>-</w:t>
            </w:r>
          </w:p>
        </w:tc>
        <w:tc>
          <w:tcPr>
            <w:tcW w:w="1619" w:type="dxa"/>
            <w:tcBorders>
              <w:top w:val="outset" w:sz="6" w:space="0" w:color="808080"/>
              <w:left w:val="single" w:sz="2" w:space="0" w:color="FFFFFF"/>
              <w:bottom w:val="nil"/>
              <w:right w:val="single" w:sz="2" w:space="0" w:color="FFFFFF"/>
            </w:tcBorders>
            <w:shd w:val="clear" w:color="auto" w:fill="FFFFFF"/>
            <w:vAlign w:val="center"/>
          </w:tcPr>
          <w:p w:rsidR="0099321A" w:rsidRPr="00C21DBE" w:rsidRDefault="0099321A" w:rsidP="0099321A">
            <w:pPr>
              <w:jc w:val="center"/>
              <w:rPr>
                <w:rFonts w:ascii="Arial" w:hAnsi="Arial" w:cs="Arial"/>
                <w:sz w:val="18"/>
                <w:szCs w:val="18"/>
              </w:rPr>
            </w:pPr>
            <w:r w:rsidRPr="00C21DBE">
              <w:rPr>
                <w:rFonts w:ascii="Arial" w:hAnsi="Arial" w:cs="Arial"/>
                <w:sz w:val="18"/>
                <w:szCs w:val="18"/>
              </w:rPr>
              <w:t>Santarém</w:t>
            </w:r>
          </w:p>
        </w:tc>
        <w:tc>
          <w:tcPr>
            <w:tcW w:w="2339" w:type="dxa"/>
            <w:gridSpan w:val="3"/>
            <w:tcBorders>
              <w:top w:val="outset" w:sz="6" w:space="0" w:color="808080"/>
              <w:left w:val="single" w:sz="2" w:space="0" w:color="FFFFFF"/>
              <w:bottom w:val="nil"/>
              <w:right w:val="single" w:sz="2" w:space="0" w:color="FFFFFF"/>
            </w:tcBorders>
            <w:shd w:val="clear" w:color="auto" w:fill="FFFFFF"/>
            <w:vAlign w:val="center"/>
          </w:tcPr>
          <w:p w:rsidR="0099321A" w:rsidRPr="00C21DBE" w:rsidRDefault="0099321A" w:rsidP="0099321A">
            <w:pPr>
              <w:jc w:val="center"/>
              <w:rPr>
                <w:rFonts w:ascii="Arial" w:hAnsi="Arial" w:cs="Arial"/>
                <w:sz w:val="18"/>
                <w:szCs w:val="18"/>
              </w:rPr>
            </w:pPr>
            <w:r>
              <w:rPr>
                <w:rFonts w:ascii="Arial" w:hAnsi="Arial" w:cs="Arial"/>
                <w:sz w:val="18"/>
                <w:szCs w:val="18"/>
              </w:rPr>
              <w:t xml:space="preserve">| </w:t>
            </w:r>
            <w:r w:rsidRPr="00C21DBE">
              <w:rPr>
                <w:rFonts w:ascii="Arial" w:hAnsi="Arial" w:cs="Arial"/>
                <w:sz w:val="18"/>
                <w:szCs w:val="18"/>
              </w:rPr>
              <w:t>20 r.</w:t>
            </w:r>
          </w:p>
        </w:tc>
        <w:tc>
          <w:tcPr>
            <w:tcW w:w="1080" w:type="dxa"/>
            <w:gridSpan w:val="2"/>
            <w:tcBorders>
              <w:top w:val="outset" w:sz="6" w:space="0" w:color="808080"/>
              <w:left w:val="single" w:sz="2" w:space="0" w:color="FFFFFF"/>
              <w:bottom w:val="nil"/>
              <w:right w:val="single" w:sz="2" w:space="0" w:color="FFFFFF"/>
            </w:tcBorders>
            <w:shd w:val="clear" w:color="auto" w:fill="FFFFFF"/>
            <w:vAlign w:val="center"/>
          </w:tcPr>
          <w:p w:rsidR="0099321A" w:rsidRPr="0099321A" w:rsidRDefault="0099321A" w:rsidP="0099321A">
            <w:pPr>
              <w:jc w:val="center"/>
              <w:rPr>
                <w:rFonts w:ascii="Arial" w:hAnsi="Arial" w:cs="Arial"/>
                <w:sz w:val="18"/>
                <w:szCs w:val="18"/>
              </w:rPr>
            </w:pPr>
            <w:r w:rsidRPr="0099321A">
              <w:rPr>
                <w:rFonts w:ascii="Arial" w:hAnsi="Arial" w:cs="Arial"/>
                <w:sz w:val="18"/>
                <w:szCs w:val="18"/>
              </w:rPr>
              <w:t>| 2,58</w:t>
            </w:r>
          </w:p>
        </w:tc>
        <w:tc>
          <w:tcPr>
            <w:tcW w:w="2884" w:type="dxa"/>
            <w:tcBorders>
              <w:top w:val="outset" w:sz="6" w:space="0" w:color="808080"/>
              <w:left w:val="single" w:sz="2" w:space="0" w:color="FFFFFF"/>
              <w:bottom w:val="nil"/>
              <w:right w:val="double" w:sz="4" w:space="0" w:color="999999"/>
            </w:tcBorders>
            <w:shd w:val="clear" w:color="auto" w:fill="FFFFFF"/>
            <w:vAlign w:val="center"/>
          </w:tcPr>
          <w:p w:rsidR="0099321A" w:rsidRPr="00C21DBE" w:rsidRDefault="0099321A" w:rsidP="0099321A">
            <w:pPr>
              <w:jc w:val="center"/>
              <w:rPr>
                <w:rFonts w:ascii="Arial" w:hAnsi="Arial" w:cs="Arial"/>
                <w:i/>
                <w:sz w:val="18"/>
                <w:szCs w:val="18"/>
              </w:rPr>
            </w:pPr>
            <w:r w:rsidRPr="00C21DBE">
              <w:rPr>
                <w:rFonts w:ascii="Arial" w:hAnsi="Arial" w:cs="Arial"/>
                <w:i/>
                <w:sz w:val="18"/>
                <w:szCs w:val="18"/>
              </w:rPr>
              <w:t>“Alguns preços…”</w:t>
            </w:r>
            <w:r w:rsidRPr="00C21DBE">
              <w:rPr>
                <w:rFonts w:ascii="Arial" w:hAnsi="Arial" w:cs="Arial"/>
                <w:sz w:val="18"/>
                <w:szCs w:val="18"/>
              </w:rPr>
              <w:t>: 612</w:t>
            </w:r>
          </w:p>
        </w:tc>
      </w:tr>
      <w:tr w:rsidR="0099321A" w:rsidRPr="000633CE" w:rsidTr="002270FB">
        <w:trPr>
          <w:trHeight w:val="170"/>
        </w:trPr>
        <w:tc>
          <w:tcPr>
            <w:tcW w:w="1006" w:type="dxa"/>
            <w:tcBorders>
              <w:top w:val="nil"/>
              <w:left w:val="double" w:sz="4" w:space="0" w:color="999999"/>
              <w:bottom w:val="nil"/>
              <w:right w:val="single" w:sz="2" w:space="0" w:color="FFFFFF"/>
            </w:tcBorders>
            <w:shd w:val="clear" w:color="auto" w:fill="D9D9D9" w:themeFill="background1" w:themeFillShade="D9"/>
            <w:vAlign w:val="center"/>
          </w:tcPr>
          <w:p w:rsidR="0099321A" w:rsidRPr="008406FD" w:rsidRDefault="0099321A" w:rsidP="0099321A">
            <w:pPr>
              <w:rPr>
                <w:rFonts w:ascii="Arial" w:hAnsi="Arial" w:cs="Arial"/>
                <w:sz w:val="18"/>
                <w:szCs w:val="18"/>
              </w:rPr>
            </w:pPr>
            <w:r>
              <w:rPr>
                <w:rFonts w:ascii="Arial" w:hAnsi="Arial" w:cs="Arial"/>
                <w:sz w:val="18"/>
                <w:szCs w:val="18"/>
              </w:rPr>
              <w:t>c. 1472</w:t>
            </w:r>
          </w:p>
        </w:tc>
        <w:tc>
          <w:tcPr>
            <w:tcW w:w="7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8406FD" w:rsidRDefault="0099321A" w:rsidP="0099321A">
            <w:pPr>
              <w:jc w:val="center"/>
              <w:rPr>
                <w:rFonts w:ascii="Arial" w:hAnsi="Arial" w:cs="Arial"/>
                <w:sz w:val="18"/>
                <w:szCs w:val="18"/>
              </w:rPr>
            </w:pPr>
            <w:r>
              <w:rPr>
                <w:rFonts w:ascii="Arial" w:hAnsi="Arial" w:cs="Arial"/>
                <w:sz w:val="18"/>
                <w:szCs w:val="18"/>
              </w:rPr>
              <w:t>-</w:t>
            </w:r>
          </w:p>
        </w:tc>
        <w:tc>
          <w:tcPr>
            <w:tcW w:w="1619" w:type="dxa"/>
            <w:tcBorders>
              <w:top w:val="nil"/>
              <w:left w:val="single" w:sz="2" w:space="0" w:color="FFFFFF"/>
              <w:bottom w:val="nil"/>
              <w:right w:val="single" w:sz="2" w:space="0" w:color="FFFFFF"/>
            </w:tcBorders>
            <w:shd w:val="clear" w:color="auto" w:fill="D9D9D9" w:themeFill="background1" w:themeFillShade="D9"/>
            <w:vAlign w:val="center"/>
          </w:tcPr>
          <w:p w:rsidR="0099321A" w:rsidRPr="008406FD" w:rsidRDefault="0099321A" w:rsidP="0099321A">
            <w:pPr>
              <w:jc w:val="center"/>
              <w:rPr>
                <w:rFonts w:ascii="Arial" w:hAnsi="Arial" w:cs="Arial"/>
                <w:sz w:val="18"/>
                <w:szCs w:val="18"/>
              </w:rPr>
            </w:pPr>
            <w:r>
              <w:rPr>
                <w:rFonts w:ascii="Arial" w:hAnsi="Arial" w:cs="Arial"/>
                <w:sz w:val="18"/>
                <w:szCs w:val="18"/>
              </w:rPr>
              <w:t>Felgueiras</w:t>
            </w:r>
          </w:p>
        </w:tc>
        <w:tc>
          <w:tcPr>
            <w:tcW w:w="2339" w:type="dxa"/>
            <w:gridSpan w:val="3"/>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 15 r.</w:t>
            </w:r>
          </w:p>
        </w:tc>
        <w:tc>
          <w:tcPr>
            <w:tcW w:w="108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99321A" w:rsidRDefault="0099321A" w:rsidP="0099321A">
            <w:pPr>
              <w:jc w:val="center"/>
              <w:rPr>
                <w:rFonts w:ascii="Arial" w:hAnsi="Arial" w:cs="Arial"/>
                <w:sz w:val="18"/>
                <w:szCs w:val="18"/>
              </w:rPr>
            </w:pPr>
            <w:r w:rsidRPr="0099321A">
              <w:rPr>
                <w:rFonts w:ascii="Arial" w:hAnsi="Arial" w:cs="Arial"/>
                <w:sz w:val="18"/>
                <w:szCs w:val="18"/>
              </w:rPr>
              <w:t>| 1,67</w:t>
            </w:r>
          </w:p>
        </w:tc>
        <w:tc>
          <w:tcPr>
            <w:tcW w:w="2884" w:type="dxa"/>
            <w:tcBorders>
              <w:top w:val="nil"/>
              <w:left w:val="single" w:sz="2" w:space="0" w:color="FFFFFF"/>
              <w:bottom w:val="nil"/>
              <w:right w:val="double" w:sz="4" w:space="0" w:color="999999"/>
            </w:tcBorders>
            <w:shd w:val="clear" w:color="auto" w:fill="D9D9D9" w:themeFill="background1" w:themeFillShade="D9"/>
            <w:vAlign w:val="center"/>
          </w:tcPr>
          <w:p w:rsidR="0099321A" w:rsidRPr="008406FD" w:rsidRDefault="0099321A" w:rsidP="0099321A">
            <w:pPr>
              <w:jc w:val="center"/>
              <w:rPr>
                <w:rFonts w:ascii="Arial" w:hAnsi="Arial" w:cs="Arial"/>
                <w:i/>
                <w:sz w:val="18"/>
                <w:szCs w:val="18"/>
              </w:rPr>
            </w:pPr>
            <w:r w:rsidRPr="00C870C2">
              <w:rPr>
                <w:rFonts w:ascii="Arial" w:hAnsi="Arial" w:cs="Arial"/>
                <w:i/>
                <w:sz w:val="18"/>
                <w:szCs w:val="18"/>
              </w:rPr>
              <w:t>Ch. de D. João II</w:t>
            </w:r>
            <w:r>
              <w:rPr>
                <w:rFonts w:ascii="Arial" w:hAnsi="Arial" w:cs="Arial"/>
                <w:sz w:val="18"/>
                <w:szCs w:val="18"/>
              </w:rPr>
              <w:t>, liv. 20, fl. 63 v.</w:t>
            </w:r>
          </w:p>
        </w:tc>
      </w:tr>
      <w:tr w:rsidR="0099321A" w:rsidRPr="000633CE" w:rsidTr="0099321A">
        <w:trPr>
          <w:trHeight w:val="170"/>
        </w:trPr>
        <w:tc>
          <w:tcPr>
            <w:tcW w:w="1006" w:type="dxa"/>
            <w:tcBorders>
              <w:top w:val="nil"/>
              <w:left w:val="double" w:sz="4" w:space="0" w:color="999999"/>
              <w:bottom w:val="nil"/>
              <w:right w:val="single" w:sz="2" w:space="0" w:color="FFFFFF"/>
            </w:tcBorders>
            <w:shd w:val="clear" w:color="auto" w:fill="FFFFFF"/>
            <w:vAlign w:val="center"/>
          </w:tcPr>
          <w:p w:rsidR="0099321A" w:rsidRPr="008406FD" w:rsidRDefault="0099321A" w:rsidP="0099321A">
            <w:pPr>
              <w:rPr>
                <w:rFonts w:ascii="Arial" w:hAnsi="Arial" w:cs="Arial"/>
                <w:sz w:val="18"/>
                <w:szCs w:val="18"/>
              </w:rPr>
            </w:pPr>
            <w:r w:rsidRPr="008406FD">
              <w:rPr>
                <w:rFonts w:ascii="Arial" w:hAnsi="Arial" w:cs="Arial"/>
                <w:sz w:val="18"/>
                <w:szCs w:val="18"/>
              </w:rPr>
              <w:t>1472</w:t>
            </w:r>
          </w:p>
        </w:tc>
        <w:tc>
          <w:tcPr>
            <w:tcW w:w="720" w:type="dxa"/>
            <w:gridSpan w:val="2"/>
            <w:tcBorders>
              <w:top w:val="nil"/>
              <w:left w:val="single" w:sz="2" w:space="0" w:color="FFFFFF"/>
              <w:bottom w:val="nil"/>
              <w:right w:val="single" w:sz="2" w:space="0" w:color="FFFFFF"/>
            </w:tcBorders>
            <w:shd w:val="clear" w:color="auto" w:fill="FFFFFF"/>
            <w:vAlign w:val="center"/>
          </w:tcPr>
          <w:p w:rsidR="0099321A" w:rsidRPr="008406FD" w:rsidRDefault="0099321A" w:rsidP="0099321A">
            <w:pPr>
              <w:jc w:val="center"/>
              <w:rPr>
                <w:rFonts w:ascii="Arial" w:hAnsi="Arial" w:cs="Arial"/>
                <w:sz w:val="18"/>
                <w:szCs w:val="18"/>
              </w:rPr>
            </w:pPr>
            <w:r w:rsidRPr="008406FD">
              <w:rPr>
                <w:rFonts w:ascii="Arial" w:hAnsi="Arial" w:cs="Arial"/>
                <w:sz w:val="18"/>
                <w:szCs w:val="18"/>
              </w:rPr>
              <w:t>-</w:t>
            </w:r>
          </w:p>
        </w:tc>
        <w:tc>
          <w:tcPr>
            <w:tcW w:w="1619" w:type="dxa"/>
            <w:tcBorders>
              <w:top w:val="nil"/>
              <w:left w:val="single" w:sz="2" w:space="0" w:color="FFFFFF"/>
              <w:bottom w:val="nil"/>
              <w:right w:val="single" w:sz="2" w:space="0" w:color="FFFFFF"/>
            </w:tcBorders>
            <w:shd w:val="clear" w:color="auto" w:fill="FFFFFF"/>
            <w:vAlign w:val="center"/>
          </w:tcPr>
          <w:p w:rsidR="0099321A" w:rsidRPr="008406FD" w:rsidRDefault="0099321A" w:rsidP="0099321A">
            <w:pPr>
              <w:jc w:val="center"/>
              <w:rPr>
                <w:rFonts w:ascii="Arial" w:hAnsi="Arial" w:cs="Arial"/>
                <w:sz w:val="18"/>
                <w:szCs w:val="18"/>
              </w:rPr>
            </w:pPr>
            <w:r w:rsidRPr="008406FD">
              <w:rPr>
                <w:rFonts w:ascii="Arial" w:hAnsi="Arial" w:cs="Arial"/>
                <w:sz w:val="18"/>
                <w:szCs w:val="18"/>
              </w:rPr>
              <w:t>-</w:t>
            </w:r>
          </w:p>
        </w:tc>
        <w:tc>
          <w:tcPr>
            <w:tcW w:w="2339" w:type="dxa"/>
            <w:gridSpan w:val="3"/>
            <w:tcBorders>
              <w:top w:val="nil"/>
              <w:left w:val="single" w:sz="2" w:space="0" w:color="FFFFFF"/>
              <w:bottom w:val="nil"/>
              <w:right w:val="single" w:sz="2" w:space="0" w:color="FFFFFF"/>
            </w:tcBorders>
            <w:shd w:val="clear" w:color="auto" w:fill="FFFFFF"/>
            <w:vAlign w:val="center"/>
          </w:tcPr>
          <w:p w:rsidR="0099321A" w:rsidRPr="008406FD" w:rsidRDefault="0099321A" w:rsidP="0099321A">
            <w:pPr>
              <w:jc w:val="center"/>
              <w:rPr>
                <w:rFonts w:ascii="Arial" w:hAnsi="Arial" w:cs="Arial"/>
                <w:sz w:val="18"/>
                <w:szCs w:val="18"/>
              </w:rPr>
            </w:pPr>
            <w:r>
              <w:rPr>
                <w:rFonts w:ascii="Arial" w:hAnsi="Arial" w:cs="Arial"/>
                <w:sz w:val="18"/>
                <w:szCs w:val="18"/>
              </w:rPr>
              <w:t xml:space="preserve">| </w:t>
            </w:r>
            <w:r w:rsidRPr="008406FD">
              <w:rPr>
                <w:rFonts w:ascii="Arial" w:hAnsi="Arial" w:cs="Arial"/>
                <w:sz w:val="18"/>
                <w:szCs w:val="18"/>
              </w:rPr>
              <w:t>20 r.</w:t>
            </w:r>
          </w:p>
        </w:tc>
        <w:tc>
          <w:tcPr>
            <w:tcW w:w="1080" w:type="dxa"/>
            <w:gridSpan w:val="2"/>
            <w:tcBorders>
              <w:top w:val="nil"/>
              <w:left w:val="single" w:sz="2" w:space="0" w:color="FFFFFF"/>
              <w:bottom w:val="nil"/>
              <w:right w:val="single" w:sz="2" w:space="0" w:color="FFFFFF"/>
            </w:tcBorders>
            <w:shd w:val="clear" w:color="auto" w:fill="FFFFFF"/>
            <w:vAlign w:val="center"/>
          </w:tcPr>
          <w:p w:rsidR="0099321A" w:rsidRPr="0099321A" w:rsidRDefault="0099321A" w:rsidP="0099321A">
            <w:pPr>
              <w:jc w:val="center"/>
              <w:rPr>
                <w:rFonts w:ascii="Arial" w:hAnsi="Arial" w:cs="Arial"/>
                <w:sz w:val="18"/>
                <w:szCs w:val="18"/>
              </w:rPr>
            </w:pPr>
            <w:r w:rsidRPr="0099321A">
              <w:rPr>
                <w:rFonts w:ascii="Arial" w:hAnsi="Arial" w:cs="Arial"/>
                <w:sz w:val="18"/>
                <w:szCs w:val="18"/>
              </w:rPr>
              <w:t>| 2,22</w:t>
            </w:r>
          </w:p>
        </w:tc>
        <w:tc>
          <w:tcPr>
            <w:tcW w:w="2884" w:type="dxa"/>
            <w:tcBorders>
              <w:top w:val="nil"/>
              <w:left w:val="single" w:sz="2" w:space="0" w:color="FFFFFF"/>
              <w:bottom w:val="nil"/>
              <w:right w:val="double" w:sz="4" w:space="0" w:color="999999"/>
            </w:tcBorders>
            <w:shd w:val="clear" w:color="auto" w:fill="FFFFFF"/>
            <w:vAlign w:val="center"/>
          </w:tcPr>
          <w:p w:rsidR="0099321A" w:rsidRPr="008406FD" w:rsidRDefault="0099321A" w:rsidP="0099321A">
            <w:pPr>
              <w:jc w:val="center"/>
              <w:rPr>
                <w:rFonts w:ascii="Arial" w:hAnsi="Arial" w:cs="Arial"/>
                <w:i/>
                <w:sz w:val="18"/>
                <w:szCs w:val="18"/>
              </w:rPr>
            </w:pPr>
            <w:r w:rsidRPr="008406FD">
              <w:rPr>
                <w:rFonts w:ascii="Arial" w:hAnsi="Arial" w:cs="Arial"/>
                <w:i/>
                <w:sz w:val="18"/>
                <w:szCs w:val="18"/>
              </w:rPr>
              <w:t>“Alguns preços…”</w:t>
            </w:r>
            <w:r w:rsidRPr="008406FD">
              <w:rPr>
                <w:rFonts w:ascii="Arial" w:hAnsi="Arial" w:cs="Arial"/>
                <w:sz w:val="18"/>
                <w:szCs w:val="18"/>
              </w:rPr>
              <w:t>: 612</w:t>
            </w:r>
          </w:p>
        </w:tc>
      </w:tr>
      <w:tr w:rsidR="0099321A" w:rsidRPr="000633CE" w:rsidTr="002270FB">
        <w:trPr>
          <w:trHeight w:val="170"/>
        </w:trPr>
        <w:tc>
          <w:tcPr>
            <w:tcW w:w="1006" w:type="dxa"/>
            <w:tcBorders>
              <w:top w:val="nil"/>
              <w:left w:val="double" w:sz="4" w:space="0" w:color="999999"/>
              <w:bottom w:val="nil"/>
              <w:right w:val="single" w:sz="2" w:space="0" w:color="FFFFFF"/>
            </w:tcBorders>
            <w:shd w:val="clear" w:color="auto" w:fill="D9D9D9" w:themeFill="background1" w:themeFillShade="D9"/>
            <w:vAlign w:val="center"/>
          </w:tcPr>
          <w:p w:rsidR="0099321A" w:rsidRPr="000633CE" w:rsidRDefault="0099321A" w:rsidP="0099321A">
            <w:pPr>
              <w:rPr>
                <w:rFonts w:ascii="Arial" w:hAnsi="Arial" w:cs="Arial"/>
                <w:sz w:val="18"/>
                <w:szCs w:val="18"/>
              </w:rPr>
            </w:pPr>
            <w:r w:rsidRPr="000633CE">
              <w:rPr>
                <w:rFonts w:ascii="Arial" w:hAnsi="Arial" w:cs="Arial"/>
                <w:sz w:val="18"/>
                <w:szCs w:val="18"/>
              </w:rPr>
              <w:t>1472</w:t>
            </w:r>
          </w:p>
        </w:tc>
        <w:tc>
          <w:tcPr>
            <w:tcW w:w="7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w:t>
            </w:r>
          </w:p>
        </w:tc>
        <w:tc>
          <w:tcPr>
            <w:tcW w:w="1619" w:type="dxa"/>
            <w:tcBorders>
              <w:top w:val="nil"/>
              <w:left w:val="single" w:sz="2" w:space="0" w:color="FFFFFF"/>
              <w:bottom w:val="nil"/>
              <w:right w:val="single" w:sz="2" w:space="0" w:color="FFFFFF"/>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Tânger</w:t>
            </w:r>
            <w:r>
              <w:rPr>
                <w:rFonts w:ascii="Arial" w:hAnsi="Arial" w:cs="Arial"/>
                <w:sz w:val="18"/>
                <w:szCs w:val="18"/>
              </w:rPr>
              <w:t xml:space="preserve"> / régio</w:t>
            </w:r>
          </w:p>
        </w:tc>
        <w:tc>
          <w:tcPr>
            <w:tcW w:w="2339" w:type="dxa"/>
            <w:gridSpan w:val="3"/>
            <w:tcBorders>
              <w:top w:val="nil"/>
              <w:left w:val="single" w:sz="2" w:space="0" w:color="FFFFFF"/>
              <w:bottom w:val="nil"/>
              <w:right w:val="single" w:sz="2" w:space="0" w:color="FFFFFF"/>
            </w:tcBorders>
            <w:shd w:val="clear" w:color="auto" w:fill="D9D9D9" w:themeFill="background1" w:themeFillShade="D9"/>
            <w:vAlign w:val="center"/>
          </w:tcPr>
          <w:p w:rsidR="0099321A" w:rsidRPr="000633CE" w:rsidRDefault="0099321A" w:rsidP="0099321A">
            <w:pPr>
              <w:jc w:val="center"/>
              <w:rPr>
                <w:rFonts w:ascii="Arial" w:hAnsi="Arial" w:cs="Arial"/>
                <w:b/>
                <w:sz w:val="18"/>
                <w:szCs w:val="18"/>
              </w:rPr>
            </w:pPr>
            <w:r>
              <w:rPr>
                <w:rFonts w:ascii="Arial" w:hAnsi="Arial" w:cs="Arial"/>
                <w:sz w:val="18"/>
                <w:szCs w:val="18"/>
              </w:rPr>
              <w:t xml:space="preserve">| </w:t>
            </w:r>
            <w:r w:rsidRPr="000633CE">
              <w:rPr>
                <w:rFonts w:ascii="Arial" w:hAnsi="Arial" w:cs="Arial"/>
                <w:sz w:val="18"/>
                <w:szCs w:val="18"/>
              </w:rPr>
              <w:t>19,2</w:t>
            </w:r>
            <w:r>
              <w:rPr>
                <w:rFonts w:ascii="Arial" w:hAnsi="Arial" w:cs="Arial"/>
                <w:sz w:val="18"/>
                <w:szCs w:val="18"/>
              </w:rPr>
              <w:t>3</w:t>
            </w:r>
            <w:r w:rsidRPr="000633CE">
              <w:rPr>
                <w:rFonts w:ascii="Arial" w:hAnsi="Arial" w:cs="Arial"/>
                <w:sz w:val="18"/>
                <w:szCs w:val="18"/>
              </w:rPr>
              <w:t xml:space="preserve"> r.</w:t>
            </w:r>
            <w:r w:rsidRPr="000633CE">
              <w:rPr>
                <w:rStyle w:val="Refdenotaderodap"/>
                <w:rFonts w:ascii="Arial" w:hAnsi="Arial" w:cs="Arial"/>
                <w:sz w:val="18"/>
                <w:szCs w:val="18"/>
              </w:rPr>
              <w:footnoteReference w:id="1081"/>
            </w:r>
          </w:p>
        </w:tc>
        <w:tc>
          <w:tcPr>
            <w:tcW w:w="108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721E7" w:rsidRDefault="0099321A" w:rsidP="0099321A">
            <w:pPr>
              <w:jc w:val="center"/>
              <w:rPr>
                <w:rFonts w:ascii="Arial" w:hAnsi="Arial" w:cs="Arial"/>
                <w:i/>
                <w:sz w:val="18"/>
                <w:szCs w:val="18"/>
              </w:rPr>
            </w:pPr>
            <w:r w:rsidRPr="000721E7">
              <w:rPr>
                <w:rFonts w:ascii="Arial" w:hAnsi="Arial" w:cs="Arial"/>
                <w:sz w:val="18"/>
                <w:szCs w:val="18"/>
              </w:rPr>
              <w:t>| 2,13</w:t>
            </w:r>
          </w:p>
        </w:tc>
        <w:tc>
          <w:tcPr>
            <w:tcW w:w="2884" w:type="dxa"/>
            <w:tcBorders>
              <w:top w:val="nil"/>
              <w:left w:val="single" w:sz="2" w:space="0" w:color="FFFFFF"/>
              <w:bottom w:val="nil"/>
              <w:right w:val="double" w:sz="4" w:space="0" w:color="999999"/>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sidRPr="000633CE">
              <w:rPr>
                <w:rFonts w:ascii="Arial" w:hAnsi="Arial" w:cs="Arial"/>
                <w:i/>
                <w:sz w:val="18"/>
                <w:szCs w:val="18"/>
              </w:rPr>
              <w:t>Desc</w:t>
            </w:r>
            <w:r>
              <w:rPr>
                <w:rFonts w:ascii="Arial" w:hAnsi="Arial" w:cs="Arial"/>
                <w:i/>
                <w:sz w:val="18"/>
                <w:szCs w:val="18"/>
              </w:rPr>
              <w:t>obrimentos</w:t>
            </w:r>
            <w:r w:rsidRPr="000633CE">
              <w:rPr>
                <w:rFonts w:ascii="Arial" w:hAnsi="Arial" w:cs="Arial"/>
                <w:sz w:val="18"/>
                <w:szCs w:val="18"/>
              </w:rPr>
              <w:t>, III: 110</w:t>
            </w:r>
          </w:p>
        </w:tc>
      </w:tr>
      <w:tr w:rsidR="0099321A" w:rsidRPr="000633CE" w:rsidTr="0099321A">
        <w:trPr>
          <w:trHeight w:val="170"/>
        </w:trPr>
        <w:tc>
          <w:tcPr>
            <w:tcW w:w="1006" w:type="dxa"/>
            <w:tcBorders>
              <w:top w:val="nil"/>
              <w:left w:val="double" w:sz="4" w:space="0" w:color="999999"/>
              <w:bottom w:val="nil"/>
              <w:right w:val="single" w:sz="2" w:space="0" w:color="FFFFFF"/>
            </w:tcBorders>
            <w:shd w:val="clear" w:color="auto" w:fill="FFFFFF"/>
            <w:vAlign w:val="center"/>
          </w:tcPr>
          <w:p w:rsidR="0099321A" w:rsidRPr="000633CE" w:rsidRDefault="0099321A" w:rsidP="0099321A">
            <w:pPr>
              <w:rPr>
                <w:rFonts w:ascii="Arial" w:hAnsi="Arial" w:cs="Arial"/>
                <w:sz w:val="18"/>
                <w:szCs w:val="18"/>
              </w:rPr>
            </w:pPr>
            <w:r w:rsidRPr="000633CE">
              <w:rPr>
                <w:rFonts w:ascii="Arial" w:hAnsi="Arial" w:cs="Arial"/>
                <w:sz w:val="18"/>
                <w:szCs w:val="18"/>
              </w:rPr>
              <w:t>1474-75</w:t>
            </w:r>
          </w:p>
        </w:tc>
        <w:tc>
          <w:tcPr>
            <w:tcW w:w="720" w:type="dxa"/>
            <w:gridSpan w:val="2"/>
            <w:tcBorders>
              <w:top w:val="nil"/>
              <w:left w:val="single" w:sz="2" w:space="0" w:color="FFFFFF"/>
              <w:bottom w:val="nil"/>
              <w:right w:val="single" w:sz="2" w:space="0" w:color="FFFFFF"/>
            </w:tcBorders>
            <w:shd w:val="clear" w:color="auto" w:fill="FFFFFF"/>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w:t>
            </w:r>
          </w:p>
          <w:p w:rsidR="0099321A" w:rsidRPr="000633CE" w:rsidRDefault="0099321A" w:rsidP="0099321A">
            <w:pPr>
              <w:jc w:val="center"/>
              <w:rPr>
                <w:rFonts w:ascii="Arial" w:hAnsi="Arial" w:cs="Arial"/>
                <w:sz w:val="18"/>
                <w:szCs w:val="18"/>
              </w:rPr>
            </w:pPr>
            <w:r w:rsidRPr="000633CE">
              <w:rPr>
                <w:rFonts w:ascii="Arial" w:hAnsi="Arial" w:cs="Arial"/>
                <w:sz w:val="18"/>
                <w:szCs w:val="18"/>
              </w:rPr>
              <w:t>V</w:t>
            </w:r>
          </w:p>
          <w:p w:rsidR="0099321A" w:rsidRPr="000633CE" w:rsidRDefault="0099321A" w:rsidP="0099321A">
            <w:pPr>
              <w:jc w:val="center"/>
              <w:rPr>
                <w:rFonts w:ascii="Arial" w:hAnsi="Arial" w:cs="Arial"/>
                <w:sz w:val="18"/>
                <w:szCs w:val="18"/>
              </w:rPr>
            </w:pPr>
            <w:r w:rsidRPr="000633CE">
              <w:rPr>
                <w:rFonts w:ascii="Arial" w:hAnsi="Arial" w:cs="Arial"/>
                <w:sz w:val="18"/>
                <w:szCs w:val="18"/>
              </w:rPr>
              <w:t>B</w:t>
            </w:r>
          </w:p>
        </w:tc>
        <w:tc>
          <w:tcPr>
            <w:tcW w:w="1619" w:type="dxa"/>
            <w:tcBorders>
              <w:top w:val="nil"/>
              <w:left w:val="single" w:sz="2" w:space="0" w:color="FFFFFF"/>
              <w:bottom w:val="nil"/>
              <w:right w:val="single" w:sz="2" w:space="0" w:color="FFFFFF"/>
            </w:tcBorders>
            <w:shd w:val="clear" w:color="auto" w:fill="FFFFFF"/>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Porto</w:t>
            </w:r>
          </w:p>
        </w:tc>
        <w:tc>
          <w:tcPr>
            <w:tcW w:w="2339" w:type="dxa"/>
            <w:gridSpan w:val="3"/>
            <w:tcBorders>
              <w:top w:val="nil"/>
              <w:left w:val="single" w:sz="2" w:space="0" w:color="FFFFFF"/>
              <w:bottom w:val="nil"/>
              <w:right w:val="single" w:sz="2" w:space="0" w:color="FFFFFF"/>
            </w:tcBorders>
            <w:shd w:val="clear" w:color="auto" w:fill="FFFFFF"/>
            <w:vAlign w:val="center"/>
          </w:tcPr>
          <w:p w:rsidR="0099321A" w:rsidRPr="000633CE" w:rsidRDefault="0099321A" w:rsidP="0099321A">
            <w:pPr>
              <w:jc w:val="center"/>
              <w:rPr>
                <w:rFonts w:ascii="Arial" w:hAnsi="Arial" w:cs="Arial"/>
                <w:sz w:val="18"/>
                <w:szCs w:val="18"/>
              </w:rPr>
            </w:pPr>
            <w:r>
              <w:rPr>
                <w:rFonts w:ascii="Arial" w:hAnsi="Arial" w:cs="Arial"/>
                <w:sz w:val="18"/>
                <w:szCs w:val="18"/>
              </w:rPr>
              <w:t>5 e 8,4 r. | [</w:t>
            </w:r>
            <w:r w:rsidRPr="000633CE">
              <w:rPr>
                <w:rFonts w:ascii="Arial" w:hAnsi="Arial" w:cs="Arial"/>
                <w:sz w:val="18"/>
                <w:szCs w:val="18"/>
              </w:rPr>
              <w:t>60 e 100,8 r.</w:t>
            </w:r>
            <w:r>
              <w:rPr>
                <w:rFonts w:ascii="Arial" w:hAnsi="Arial" w:cs="Arial"/>
                <w:sz w:val="18"/>
                <w:szCs w:val="18"/>
              </w:rPr>
              <w:t>]</w:t>
            </w:r>
          </w:p>
          <w:p w:rsidR="0099321A" w:rsidRPr="000633CE" w:rsidRDefault="0099321A" w:rsidP="0099321A">
            <w:pPr>
              <w:jc w:val="center"/>
              <w:rPr>
                <w:rFonts w:ascii="Arial" w:hAnsi="Arial" w:cs="Arial"/>
                <w:sz w:val="18"/>
                <w:szCs w:val="18"/>
              </w:rPr>
            </w:pPr>
            <w:r w:rsidRPr="000633CE">
              <w:rPr>
                <w:rFonts w:ascii="Arial" w:hAnsi="Arial" w:cs="Arial"/>
                <w:sz w:val="18"/>
                <w:szCs w:val="18"/>
              </w:rPr>
              <w:t>72 r.</w:t>
            </w:r>
          </w:p>
          <w:p w:rsidR="0099321A" w:rsidRPr="000633CE" w:rsidRDefault="0099321A" w:rsidP="0099321A">
            <w:pPr>
              <w:jc w:val="center"/>
              <w:rPr>
                <w:rFonts w:ascii="Arial" w:hAnsi="Arial" w:cs="Arial"/>
                <w:sz w:val="18"/>
                <w:szCs w:val="18"/>
              </w:rPr>
            </w:pPr>
            <w:r>
              <w:rPr>
                <w:rFonts w:ascii="Arial" w:hAnsi="Arial" w:cs="Arial"/>
                <w:sz w:val="18"/>
                <w:szCs w:val="18"/>
              </w:rPr>
              <w:t>7,2 e 8 r. | [</w:t>
            </w:r>
            <w:r w:rsidRPr="000633CE">
              <w:rPr>
                <w:rFonts w:ascii="Arial" w:hAnsi="Arial" w:cs="Arial"/>
                <w:sz w:val="18"/>
                <w:szCs w:val="18"/>
              </w:rPr>
              <w:t>86,4 e 96 r.</w:t>
            </w:r>
            <w:r>
              <w:rPr>
                <w:rFonts w:ascii="Arial" w:hAnsi="Arial" w:cs="Arial"/>
                <w:sz w:val="18"/>
                <w:szCs w:val="18"/>
              </w:rPr>
              <w:t>]</w:t>
            </w:r>
            <w:r w:rsidRPr="000633CE">
              <w:rPr>
                <w:rFonts w:ascii="Arial" w:hAnsi="Arial" w:cs="Arial"/>
                <w:sz w:val="18"/>
                <w:szCs w:val="18"/>
              </w:rPr>
              <w:t xml:space="preserve"> </w:t>
            </w:r>
          </w:p>
        </w:tc>
        <w:tc>
          <w:tcPr>
            <w:tcW w:w="1080" w:type="dxa"/>
            <w:gridSpan w:val="2"/>
            <w:tcBorders>
              <w:top w:val="nil"/>
              <w:left w:val="single" w:sz="2" w:space="0" w:color="FFFFFF"/>
              <w:bottom w:val="nil"/>
              <w:right w:val="single" w:sz="2" w:space="0" w:color="FFFFFF"/>
            </w:tcBorders>
            <w:shd w:val="clear" w:color="auto" w:fill="FFFFFF"/>
            <w:vAlign w:val="center"/>
          </w:tcPr>
          <w:p w:rsidR="0099321A" w:rsidRPr="000721E7" w:rsidRDefault="0099321A" w:rsidP="0099321A">
            <w:pPr>
              <w:jc w:val="center"/>
              <w:rPr>
                <w:rFonts w:ascii="Arial" w:hAnsi="Arial" w:cs="Arial"/>
                <w:sz w:val="18"/>
                <w:szCs w:val="18"/>
              </w:rPr>
            </w:pPr>
            <w:r w:rsidRPr="000721E7">
              <w:rPr>
                <w:rFonts w:ascii="Arial" w:hAnsi="Arial" w:cs="Arial"/>
                <w:sz w:val="18"/>
                <w:szCs w:val="18"/>
              </w:rPr>
              <w:t>0,55 e 0,93 | [6,66 e 11,2]</w:t>
            </w:r>
          </w:p>
          <w:p w:rsidR="0099321A" w:rsidRPr="000721E7" w:rsidRDefault="0099321A" w:rsidP="0099321A">
            <w:pPr>
              <w:jc w:val="center"/>
              <w:rPr>
                <w:rFonts w:ascii="Arial" w:hAnsi="Arial" w:cs="Arial"/>
                <w:sz w:val="18"/>
                <w:szCs w:val="18"/>
              </w:rPr>
            </w:pPr>
            <w:r w:rsidRPr="000721E7">
              <w:rPr>
                <w:rFonts w:ascii="Arial" w:hAnsi="Arial" w:cs="Arial"/>
                <w:sz w:val="18"/>
                <w:szCs w:val="18"/>
              </w:rPr>
              <w:t>8</w:t>
            </w:r>
          </w:p>
          <w:p w:rsidR="0099321A" w:rsidRPr="000721E7" w:rsidRDefault="0099321A" w:rsidP="0099321A">
            <w:pPr>
              <w:jc w:val="center"/>
              <w:rPr>
                <w:rFonts w:ascii="Arial" w:hAnsi="Arial" w:cs="Arial"/>
                <w:sz w:val="18"/>
                <w:szCs w:val="18"/>
              </w:rPr>
            </w:pPr>
            <w:r w:rsidRPr="000721E7">
              <w:rPr>
                <w:rFonts w:ascii="Arial" w:hAnsi="Arial" w:cs="Arial"/>
                <w:sz w:val="18"/>
                <w:szCs w:val="18"/>
              </w:rPr>
              <w:t>0,8 e 0,89 r. | [9,55 e 10,6]</w:t>
            </w:r>
          </w:p>
        </w:tc>
        <w:tc>
          <w:tcPr>
            <w:tcW w:w="2884" w:type="dxa"/>
            <w:tcBorders>
              <w:top w:val="nil"/>
              <w:left w:val="single" w:sz="2" w:space="0" w:color="FFFFFF"/>
              <w:bottom w:val="nil"/>
              <w:right w:val="double" w:sz="4" w:space="0" w:color="999999"/>
            </w:tcBorders>
            <w:shd w:val="clear" w:color="auto" w:fill="FFFFFF"/>
            <w:vAlign w:val="center"/>
          </w:tcPr>
          <w:p w:rsidR="0099321A" w:rsidRPr="000633CE" w:rsidRDefault="0099321A" w:rsidP="0099321A">
            <w:pPr>
              <w:jc w:val="center"/>
              <w:rPr>
                <w:rFonts w:ascii="Arial" w:hAnsi="Arial" w:cs="Arial"/>
                <w:i/>
                <w:sz w:val="18"/>
                <w:szCs w:val="18"/>
              </w:rPr>
            </w:pPr>
            <w:r w:rsidRPr="000633CE">
              <w:rPr>
                <w:rFonts w:ascii="Arial" w:hAnsi="Arial" w:cs="Arial"/>
                <w:i/>
                <w:sz w:val="18"/>
                <w:szCs w:val="18"/>
              </w:rPr>
              <w:t>As Finanças</w:t>
            </w:r>
            <w:r>
              <w:rPr>
                <w:rFonts w:ascii="Arial" w:hAnsi="Arial" w:cs="Arial"/>
                <w:i/>
                <w:sz w:val="18"/>
                <w:szCs w:val="18"/>
              </w:rPr>
              <w:t>…</w:t>
            </w:r>
            <w:r w:rsidRPr="000633CE">
              <w:rPr>
                <w:rFonts w:ascii="Arial" w:hAnsi="Arial" w:cs="Arial"/>
                <w:sz w:val="18"/>
                <w:szCs w:val="18"/>
              </w:rPr>
              <w:t>: 136</w:t>
            </w:r>
          </w:p>
        </w:tc>
      </w:tr>
      <w:tr w:rsidR="0099321A" w:rsidRPr="000633CE" w:rsidTr="002270FB">
        <w:trPr>
          <w:trHeight w:val="80"/>
        </w:trPr>
        <w:tc>
          <w:tcPr>
            <w:tcW w:w="1006" w:type="dxa"/>
            <w:tcBorders>
              <w:top w:val="nil"/>
              <w:left w:val="double" w:sz="4" w:space="0" w:color="999999"/>
              <w:bottom w:val="nil"/>
              <w:right w:val="single" w:sz="2" w:space="0" w:color="FFFFFF"/>
            </w:tcBorders>
            <w:shd w:val="clear" w:color="auto" w:fill="D9D9D9" w:themeFill="background1" w:themeFillShade="D9"/>
            <w:vAlign w:val="center"/>
          </w:tcPr>
          <w:p w:rsidR="0099321A" w:rsidRPr="000633CE" w:rsidRDefault="0099321A" w:rsidP="0099321A">
            <w:pPr>
              <w:rPr>
                <w:rFonts w:ascii="Arial" w:hAnsi="Arial" w:cs="Arial"/>
                <w:sz w:val="18"/>
                <w:szCs w:val="18"/>
              </w:rPr>
            </w:pPr>
            <w:r w:rsidRPr="000633CE">
              <w:rPr>
                <w:rFonts w:ascii="Arial" w:hAnsi="Arial" w:cs="Arial"/>
                <w:sz w:val="18"/>
                <w:szCs w:val="18"/>
              </w:rPr>
              <w:t>c. 1475</w:t>
            </w:r>
          </w:p>
        </w:tc>
        <w:tc>
          <w:tcPr>
            <w:tcW w:w="7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w:t>
            </w:r>
          </w:p>
        </w:tc>
        <w:tc>
          <w:tcPr>
            <w:tcW w:w="1619" w:type="dxa"/>
            <w:tcBorders>
              <w:top w:val="nil"/>
              <w:left w:val="single" w:sz="2" w:space="0" w:color="FFFFFF"/>
              <w:bottom w:val="nil"/>
              <w:right w:val="single" w:sz="2" w:space="0" w:color="FFFFFF"/>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Braga</w:t>
            </w:r>
          </w:p>
        </w:tc>
        <w:tc>
          <w:tcPr>
            <w:tcW w:w="2339" w:type="dxa"/>
            <w:gridSpan w:val="3"/>
            <w:tcBorders>
              <w:top w:val="nil"/>
              <w:left w:val="single" w:sz="2" w:space="0" w:color="FFFFFF"/>
              <w:bottom w:val="nil"/>
              <w:right w:val="single" w:sz="2" w:space="0" w:color="FFFFFF"/>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Pr>
                <w:rFonts w:ascii="Arial" w:hAnsi="Arial" w:cs="Arial"/>
                <w:sz w:val="18"/>
                <w:szCs w:val="18"/>
              </w:rPr>
              <w:t xml:space="preserve">| </w:t>
            </w:r>
            <w:r w:rsidRPr="000633CE">
              <w:rPr>
                <w:rFonts w:ascii="Arial" w:hAnsi="Arial" w:cs="Arial"/>
                <w:sz w:val="18"/>
                <w:szCs w:val="18"/>
              </w:rPr>
              <w:t>30 r.</w:t>
            </w:r>
          </w:p>
        </w:tc>
        <w:tc>
          <w:tcPr>
            <w:tcW w:w="108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721E7" w:rsidRDefault="0099321A" w:rsidP="0099321A">
            <w:pPr>
              <w:jc w:val="center"/>
              <w:rPr>
                <w:rFonts w:ascii="Arial" w:hAnsi="Arial" w:cs="Arial"/>
                <w:sz w:val="18"/>
                <w:szCs w:val="18"/>
              </w:rPr>
            </w:pPr>
            <w:r w:rsidRPr="000721E7">
              <w:rPr>
                <w:rFonts w:ascii="Arial" w:hAnsi="Arial" w:cs="Arial"/>
                <w:sz w:val="18"/>
                <w:szCs w:val="18"/>
              </w:rPr>
              <w:t>3,33</w:t>
            </w:r>
          </w:p>
        </w:tc>
        <w:tc>
          <w:tcPr>
            <w:tcW w:w="2884" w:type="dxa"/>
            <w:tcBorders>
              <w:top w:val="nil"/>
              <w:left w:val="single" w:sz="2" w:space="0" w:color="FFFFFF"/>
              <w:bottom w:val="nil"/>
              <w:right w:val="double" w:sz="4" w:space="0" w:color="999999"/>
            </w:tcBorders>
            <w:shd w:val="clear" w:color="auto" w:fill="D9D9D9" w:themeFill="background1" w:themeFillShade="D9"/>
            <w:vAlign w:val="center"/>
          </w:tcPr>
          <w:p w:rsidR="0099321A" w:rsidRPr="000633CE" w:rsidRDefault="0099321A" w:rsidP="0099321A">
            <w:pPr>
              <w:jc w:val="center"/>
              <w:rPr>
                <w:rFonts w:ascii="Arial" w:hAnsi="Arial" w:cs="Arial"/>
                <w:i/>
                <w:color w:val="FF0000"/>
                <w:sz w:val="18"/>
                <w:szCs w:val="18"/>
              </w:rPr>
            </w:pPr>
            <w:r w:rsidRPr="000633CE">
              <w:rPr>
                <w:rFonts w:ascii="Arial" w:hAnsi="Arial" w:cs="Arial"/>
                <w:i/>
                <w:sz w:val="18"/>
                <w:szCs w:val="18"/>
              </w:rPr>
              <w:t>A Arquidiocese</w:t>
            </w:r>
            <w:r>
              <w:rPr>
                <w:rFonts w:ascii="Arial" w:hAnsi="Arial" w:cs="Arial"/>
                <w:i/>
                <w:sz w:val="18"/>
                <w:szCs w:val="18"/>
              </w:rPr>
              <w:t>…</w:t>
            </w:r>
            <w:r w:rsidRPr="000633CE">
              <w:rPr>
                <w:rFonts w:ascii="Arial" w:hAnsi="Arial" w:cs="Arial"/>
                <w:sz w:val="18"/>
                <w:szCs w:val="18"/>
              </w:rPr>
              <w:t>: 475</w:t>
            </w:r>
          </w:p>
        </w:tc>
      </w:tr>
      <w:tr w:rsidR="0099321A" w:rsidRPr="000633CE" w:rsidTr="0099321A">
        <w:trPr>
          <w:trHeight w:val="170"/>
        </w:trPr>
        <w:tc>
          <w:tcPr>
            <w:tcW w:w="1006" w:type="dxa"/>
            <w:tcBorders>
              <w:top w:val="nil"/>
              <w:left w:val="double" w:sz="4" w:space="0" w:color="999999"/>
              <w:bottom w:val="nil"/>
              <w:right w:val="single" w:sz="2" w:space="0" w:color="FFFFFF"/>
            </w:tcBorders>
            <w:shd w:val="clear" w:color="auto" w:fill="FFFFFF"/>
            <w:vAlign w:val="center"/>
          </w:tcPr>
          <w:p w:rsidR="0099321A" w:rsidRPr="00620002" w:rsidRDefault="0099321A" w:rsidP="0099321A">
            <w:pPr>
              <w:rPr>
                <w:rFonts w:ascii="Arial" w:hAnsi="Arial" w:cs="Arial"/>
                <w:sz w:val="18"/>
                <w:szCs w:val="18"/>
              </w:rPr>
            </w:pPr>
            <w:r w:rsidRPr="00620002">
              <w:rPr>
                <w:rFonts w:ascii="Arial" w:hAnsi="Arial" w:cs="Arial"/>
                <w:sz w:val="18"/>
                <w:szCs w:val="18"/>
              </w:rPr>
              <w:t>1475</w:t>
            </w:r>
          </w:p>
        </w:tc>
        <w:tc>
          <w:tcPr>
            <w:tcW w:w="720" w:type="dxa"/>
            <w:gridSpan w:val="2"/>
            <w:tcBorders>
              <w:top w:val="nil"/>
              <w:left w:val="single" w:sz="2" w:space="0" w:color="FFFFFF"/>
              <w:bottom w:val="nil"/>
              <w:right w:val="single" w:sz="2" w:space="0" w:color="FFFFFF"/>
            </w:tcBorders>
            <w:shd w:val="clear" w:color="auto" w:fill="FFFFFF"/>
            <w:vAlign w:val="center"/>
          </w:tcPr>
          <w:p w:rsidR="0099321A" w:rsidRPr="00620002" w:rsidRDefault="0099321A" w:rsidP="0099321A">
            <w:pPr>
              <w:jc w:val="center"/>
              <w:rPr>
                <w:rFonts w:ascii="Arial" w:hAnsi="Arial" w:cs="Arial"/>
                <w:sz w:val="18"/>
                <w:szCs w:val="18"/>
              </w:rPr>
            </w:pPr>
            <w:r w:rsidRPr="00620002">
              <w:rPr>
                <w:rFonts w:ascii="Arial" w:hAnsi="Arial" w:cs="Arial"/>
                <w:sz w:val="18"/>
                <w:szCs w:val="18"/>
              </w:rPr>
              <w:t>V</w:t>
            </w:r>
          </w:p>
          <w:p w:rsidR="0099321A" w:rsidRPr="00620002" w:rsidRDefault="0099321A" w:rsidP="0099321A">
            <w:pPr>
              <w:jc w:val="center"/>
              <w:rPr>
                <w:rFonts w:ascii="Arial" w:hAnsi="Arial" w:cs="Arial"/>
                <w:sz w:val="18"/>
                <w:szCs w:val="18"/>
              </w:rPr>
            </w:pPr>
            <w:r w:rsidRPr="00620002">
              <w:rPr>
                <w:rFonts w:ascii="Arial" w:hAnsi="Arial" w:cs="Arial"/>
                <w:sz w:val="18"/>
                <w:szCs w:val="18"/>
              </w:rPr>
              <w:t>B</w:t>
            </w:r>
          </w:p>
        </w:tc>
        <w:tc>
          <w:tcPr>
            <w:tcW w:w="1619" w:type="dxa"/>
            <w:tcBorders>
              <w:top w:val="nil"/>
              <w:left w:val="single" w:sz="2" w:space="0" w:color="FFFFFF"/>
              <w:bottom w:val="nil"/>
              <w:right w:val="single" w:sz="2" w:space="0" w:color="FFFFFF"/>
            </w:tcBorders>
            <w:shd w:val="clear" w:color="auto" w:fill="FFFFFF"/>
            <w:vAlign w:val="center"/>
          </w:tcPr>
          <w:p w:rsidR="0099321A" w:rsidRPr="00620002" w:rsidRDefault="0099321A" w:rsidP="0099321A">
            <w:pPr>
              <w:jc w:val="center"/>
              <w:rPr>
                <w:rFonts w:ascii="Arial" w:hAnsi="Arial" w:cs="Arial"/>
                <w:sz w:val="18"/>
                <w:szCs w:val="18"/>
              </w:rPr>
            </w:pPr>
            <w:r w:rsidRPr="00620002">
              <w:rPr>
                <w:rFonts w:ascii="Arial" w:hAnsi="Arial" w:cs="Arial"/>
                <w:sz w:val="18"/>
                <w:szCs w:val="18"/>
              </w:rPr>
              <w:t>Lisboa</w:t>
            </w:r>
          </w:p>
        </w:tc>
        <w:tc>
          <w:tcPr>
            <w:tcW w:w="2339" w:type="dxa"/>
            <w:gridSpan w:val="3"/>
            <w:tcBorders>
              <w:top w:val="nil"/>
              <w:left w:val="single" w:sz="2" w:space="0" w:color="FFFFFF"/>
              <w:bottom w:val="nil"/>
              <w:right w:val="single" w:sz="2" w:space="0" w:color="FFFFFF"/>
            </w:tcBorders>
            <w:shd w:val="clear" w:color="auto" w:fill="FFFFFF"/>
            <w:vAlign w:val="center"/>
          </w:tcPr>
          <w:p w:rsidR="0099321A" w:rsidRPr="00620002" w:rsidRDefault="0099321A" w:rsidP="0099321A">
            <w:pPr>
              <w:jc w:val="center"/>
              <w:rPr>
                <w:rFonts w:ascii="Arial" w:hAnsi="Arial" w:cs="Arial"/>
                <w:sz w:val="18"/>
                <w:szCs w:val="18"/>
              </w:rPr>
            </w:pPr>
            <w:r>
              <w:rPr>
                <w:rFonts w:ascii="Arial" w:hAnsi="Arial" w:cs="Arial"/>
                <w:sz w:val="18"/>
                <w:szCs w:val="18"/>
              </w:rPr>
              <w:t>8 e 8,8 r. | 104 e 114,4 r.</w:t>
            </w:r>
          </w:p>
          <w:p w:rsidR="0099321A" w:rsidRPr="00620002" w:rsidRDefault="0099321A" w:rsidP="0099321A">
            <w:pPr>
              <w:jc w:val="center"/>
              <w:rPr>
                <w:rFonts w:ascii="Arial" w:hAnsi="Arial" w:cs="Arial"/>
                <w:sz w:val="18"/>
                <w:szCs w:val="18"/>
              </w:rPr>
            </w:pPr>
            <w:r w:rsidRPr="00620002">
              <w:rPr>
                <w:rFonts w:ascii="Arial" w:hAnsi="Arial" w:cs="Arial"/>
                <w:sz w:val="18"/>
                <w:szCs w:val="18"/>
              </w:rPr>
              <w:t xml:space="preserve">6,4 r. | </w:t>
            </w:r>
            <w:r>
              <w:rPr>
                <w:rFonts w:ascii="Arial" w:hAnsi="Arial" w:cs="Arial"/>
                <w:sz w:val="18"/>
                <w:szCs w:val="18"/>
              </w:rPr>
              <w:t>83,2</w:t>
            </w:r>
            <w:r w:rsidRPr="00620002">
              <w:rPr>
                <w:rFonts w:ascii="Arial" w:hAnsi="Arial" w:cs="Arial"/>
                <w:sz w:val="18"/>
                <w:szCs w:val="18"/>
              </w:rPr>
              <w:t xml:space="preserve"> r.</w:t>
            </w:r>
          </w:p>
        </w:tc>
        <w:tc>
          <w:tcPr>
            <w:tcW w:w="1080" w:type="dxa"/>
            <w:gridSpan w:val="2"/>
            <w:tcBorders>
              <w:top w:val="nil"/>
              <w:left w:val="single" w:sz="2" w:space="0" w:color="FFFFFF"/>
              <w:bottom w:val="nil"/>
              <w:right w:val="single" w:sz="2" w:space="0" w:color="FFFFFF"/>
            </w:tcBorders>
            <w:shd w:val="clear" w:color="auto" w:fill="FFFFFF"/>
            <w:vAlign w:val="center"/>
          </w:tcPr>
          <w:p w:rsidR="0099321A" w:rsidRPr="000721E7" w:rsidRDefault="0099321A" w:rsidP="0099321A">
            <w:pPr>
              <w:jc w:val="center"/>
              <w:rPr>
                <w:rFonts w:ascii="Arial" w:hAnsi="Arial" w:cs="Arial"/>
                <w:sz w:val="18"/>
                <w:szCs w:val="18"/>
              </w:rPr>
            </w:pPr>
            <w:r w:rsidRPr="000721E7">
              <w:rPr>
                <w:rFonts w:ascii="Arial" w:hAnsi="Arial" w:cs="Arial"/>
                <w:sz w:val="18"/>
                <w:szCs w:val="18"/>
              </w:rPr>
              <w:t>0,89 e 0,98 | 11,5 e 12,6</w:t>
            </w:r>
          </w:p>
          <w:p w:rsidR="0099321A" w:rsidRPr="000721E7" w:rsidRDefault="0099321A" w:rsidP="0099321A">
            <w:pPr>
              <w:jc w:val="center"/>
              <w:rPr>
                <w:rFonts w:ascii="Arial" w:hAnsi="Arial" w:cs="Arial"/>
                <w:sz w:val="18"/>
                <w:szCs w:val="18"/>
              </w:rPr>
            </w:pPr>
            <w:r w:rsidRPr="000721E7">
              <w:rPr>
                <w:rFonts w:ascii="Arial" w:hAnsi="Arial" w:cs="Arial"/>
                <w:sz w:val="18"/>
                <w:szCs w:val="18"/>
              </w:rPr>
              <w:t>0,71 | 9,23</w:t>
            </w:r>
          </w:p>
        </w:tc>
        <w:tc>
          <w:tcPr>
            <w:tcW w:w="2884" w:type="dxa"/>
            <w:tcBorders>
              <w:top w:val="nil"/>
              <w:left w:val="single" w:sz="2" w:space="0" w:color="FFFFFF"/>
              <w:bottom w:val="nil"/>
              <w:right w:val="double" w:sz="4" w:space="0" w:color="999999"/>
            </w:tcBorders>
            <w:shd w:val="clear" w:color="auto" w:fill="FFFFFF"/>
            <w:vAlign w:val="center"/>
          </w:tcPr>
          <w:p w:rsidR="0099321A" w:rsidRPr="00620002" w:rsidRDefault="0099321A" w:rsidP="0099321A">
            <w:pPr>
              <w:jc w:val="center"/>
              <w:rPr>
                <w:rFonts w:ascii="Arial" w:hAnsi="Arial" w:cs="Arial"/>
                <w:i/>
                <w:sz w:val="18"/>
                <w:szCs w:val="18"/>
              </w:rPr>
            </w:pPr>
            <w:r>
              <w:rPr>
                <w:rFonts w:ascii="Arial" w:hAnsi="Arial" w:cs="Arial"/>
                <w:i/>
                <w:sz w:val="18"/>
                <w:szCs w:val="18"/>
              </w:rPr>
              <w:t>“Curiosidades…”</w:t>
            </w:r>
            <w:r>
              <w:rPr>
                <w:rFonts w:ascii="Arial" w:hAnsi="Arial" w:cs="Arial"/>
                <w:iCs/>
                <w:sz w:val="18"/>
                <w:szCs w:val="18"/>
              </w:rPr>
              <w:t>: 343</w:t>
            </w:r>
          </w:p>
        </w:tc>
      </w:tr>
      <w:tr w:rsidR="0099321A" w:rsidRPr="000633CE" w:rsidTr="002270FB">
        <w:trPr>
          <w:trHeight w:val="170"/>
        </w:trPr>
        <w:tc>
          <w:tcPr>
            <w:tcW w:w="1006" w:type="dxa"/>
            <w:tcBorders>
              <w:top w:val="nil"/>
              <w:left w:val="double" w:sz="4" w:space="0" w:color="999999"/>
              <w:bottom w:val="nil"/>
              <w:right w:val="single" w:sz="2" w:space="0" w:color="FFFFFF"/>
            </w:tcBorders>
            <w:shd w:val="clear" w:color="auto" w:fill="D9D9D9" w:themeFill="background1" w:themeFillShade="D9"/>
            <w:vAlign w:val="center"/>
          </w:tcPr>
          <w:p w:rsidR="0099321A" w:rsidRPr="000633CE" w:rsidRDefault="0099321A" w:rsidP="0099321A">
            <w:pPr>
              <w:rPr>
                <w:rFonts w:ascii="Arial" w:hAnsi="Arial" w:cs="Arial"/>
                <w:sz w:val="18"/>
                <w:szCs w:val="18"/>
              </w:rPr>
            </w:pPr>
            <w:r w:rsidRPr="000633CE">
              <w:rPr>
                <w:rFonts w:ascii="Arial" w:hAnsi="Arial" w:cs="Arial"/>
                <w:sz w:val="18"/>
                <w:szCs w:val="18"/>
              </w:rPr>
              <w:t>1477</w:t>
            </w:r>
          </w:p>
        </w:tc>
        <w:tc>
          <w:tcPr>
            <w:tcW w:w="7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V e B</w:t>
            </w:r>
          </w:p>
        </w:tc>
        <w:tc>
          <w:tcPr>
            <w:tcW w:w="1619" w:type="dxa"/>
            <w:tcBorders>
              <w:top w:val="nil"/>
              <w:left w:val="single" w:sz="2" w:space="0" w:color="FFFFFF"/>
              <w:bottom w:val="nil"/>
              <w:right w:val="single" w:sz="2" w:space="0" w:color="FFFFFF"/>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Mont</w:t>
            </w:r>
            <w:r>
              <w:rPr>
                <w:rFonts w:ascii="Arial" w:hAnsi="Arial" w:cs="Arial"/>
                <w:sz w:val="18"/>
                <w:szCs w:val="18"/>
              </w:rPr>
              <w:t>.</w:t>
            </w:r>
            <w:r w:rsidRPr="000633CE">
              <w:rPr>
                <w:rFonts w:ascii="Arial" w:hAnsi="Arial" w:cs="Arial"/>
                <w:sz w:val="18"/>
                <w:szCs w:val="18"/>
              </w:rPr>
              <w:t>-o-Novo</w:t>
            </w:r>
          </w:p>
        </w:tc>
        <w:tc>
          <w:tcPr>
            <w:tcW w:w="2339" w:type="dxa"/>
            <w:gridSpan w:val="3"/>
            <w:tcBorders>
              <w:top w:val="nil"/>
              <w:left w:val="single" w:sz="2" w:space="0" w:color="FFFFFF"/>
              <w:bottom w:val="nil"/>
              <w:right w:val="single" w:sz="2" w:space="0" w:color="FFFFFF"/>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Pr>
                <w:rFonts w:ascii="Arial" w:hAnsi="Arial" w:cs="Arial"/>
                <w:sz w:val="18"/>
                <w:szCs w:val="18"/>
              </w:rPr>
              <w:t>| [</w:t>
            </w:r>
            <w:r w:rsidRPr="000633CE">
              <w:rPr>
                <w:rFonts w:ascii="Arial" w:hAnsi="Arial" w:cs="Arial"/>
                <w:sz w:val="18"/>
                <w:szCs w:val="18"/>
              </w:rPr>
              <w:t>96 r.</w:t>
            </w:r>
            <w:r>
              <w:rPr>
                <w:rFonts w:ascii="Arial" w:hAnsi="Arial" w:cs="Arial"/>
                <w:sz w:val="18"/>
                <w:szCs w:val="18"/>
              </w:rPr>
              <w:t>]</w:t>
            </w:r>
            <w:r w:rsidRPr="000633CE">
              <w:rPr>
                <w:rStyle w:val="Refdenotaderodap"/>
                <w:rFonts w:ascii="Arial" w:hAnsi="Arial" w:cs="Arial"/>
                <w:sz w:val="18"/>
                <w:szCs w:val="18"/>
              </w:rPr>
              <w:footnoteReference w:id="1082"/>
            </w:r>
          </w:p>
        </w:tc>
        <w:tc>
          <w:tcPr>
            <w:tcW w:w="108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721E7" w:rsidRDefault="0099321A" w:rsidP="0099321A">
            <w:pPr>
              <w:jc w:val="center"/>
              <w:rPr>
                <w:rFonts w:ascii="Arial" w:hAnsi="Arial" w:cs="Arial"/>
                <w:sz w:val="20"/>
                <w:szCs w:val="18"/>
              </w:rPr>
            </w:pPr>
            <w:r w:rsidRPr="000721E7">
              <w:rPr>
                <w:rFonts w:ascii="Arial" w:hAnsi="Arial" w:cs="Arial"/>
                <w:sz w:val="18"/>
                <w:szCs w:val="18"/>
              </w:rPr>
              <w:t>| [10,6</w:t>
            </w:r>
            <w:r w:rsidRPr="000721E7">
              <w:rPr>
                <w:rFonts w:ascii="Arial" w:hAnsi="Arial" w:cs="Arial"/>
                <w:sz w:val="20"/>
                <w:szCs w:val="18"/>
              </w:rPr>
              <w:t>]</w:t>
            </w:r>
          </w:p>
        </w:tc>
        <w:tc>
          <w:tcPr>
            <w:tcW w:w="2884" w:type="dxa"/>
            <w:tcBorders>
              <w:top w:val="nil"/>
              <w:left w:val="single" w:sz="2" w:space="0" w:color="FFFFFF"/>
              <w:bottom w:val="nil"/>
              <w:right w:val="double" w:sz="4" w:space="0" w:color="999999"/>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Pr>
                <w:rFonts w:ascii="Arial" w:hAnsi="Arial" w:cs="Arial"/>
                <w:i/>
                <w:sz w:val="18"/>
                <w:szCs w:val="18"/>
              </w:rPr>
              <w:t>Cancioneiro g</w:t>
            </w:r>
            <w:r w:rsidRPr="000633CE">
              <w:rPr>
                <w:rFonts w:ascii="Arial" w:hAnsi="Arial" w:cs="Arial"/>
                <w:i/>
                <w:sz w:val="18"/>
                <w:szCs w:val="18"/>
              </w:rPr>
              <w:t>eral</w:t>
            </w:r>
            <w:r>
              <w:rPr>
                <w:rFonts w:ascii="Arial" w:hAnsi="Arial" w:cs="Arial"/>
                <w:i/>
                <w:sz w:val="18"/>
                <w:szCs w:val="18"/>
              </w:rPr>
              <w:t>…</w:t>
            </w:r>
            <w:r>
              <w:rPr>
                <w:rFonts w:ascii="Arial" w:hAnsi="Arial" w:cs="Arial"/>
                <w:iCs/>
                <w:sz w:val="18"/>
                <w:szCs w:val="18"/>
              </w:rPr>
              <w:t>, I</w:t>
            </w:r>
            <w:r w:rsidRPr="000633CE">
              <w:rPr>
                <w:rFonts w:ascii="Arial" w:hAnsi="Arial" w:cs="Arial"/>
                <w:sz w:val="18"/>
                <w:szCs w:val="18"/>
              </w:rPr>
              <w:t>: 158</w:t>
            </w:r>
          </w:p>
        </w:tc>
      </w:tr>
      <w:tr w:rsidR="0099321A" w:rsidRPr="000633CE" w:rsidTr="0099321A">
        <w:trPr>
          <w:trHeight w:val="375"/>
        </w:trPr>
        <w:tc>
          <w:tcPr>
            <w:tcW w:w="1006" w:type="dxa"/>
            <w:tcBorders>
              <w:top w:val="nil"/>
              <w:left w:val="double" w:sz="4" w:space="0" w:color="999999"/>
              <w:bottom w:val="nil"/>
              <w:right w:val="single" w:sz="2" w:space="0" w:color="FFFFFF"/>
            </w:tcBorders>
            <w:shd w:val="clear" w:color="auto" w:fill="FFFFFF"/>
            <w:vAlign w:val="center"/>
          </w:tcPr>
          <w:p w:rsidR="0099321A" w:rsidRPr="00936A4E" w:rsidRDefault="0099321A" w:rsidP="0099321A">
            <w:pPr>
              <w:rPr>
                <w:rFonts w:ascii="Arial" w:hAnsi="Arial" w:cs="Arial"/>
                <w:sz w:val="18"/>
                <w:szCs w:val="18"/>
              </w:rPr>
            </w:pPr>
            <w:r>
              <w:rPr>
                <w:rFonts w:ascii="Arial" w:hAnsi="Arial" w:cs="Arial"/>
                <w:sz w:val="18"/>
                <w:szCs w:val="18"/>
              </w:rPr>
              <w:t>1477</w:t>
            </w:r>
          </w:p>
        </w:tc>
        <w:tc>
          <w:tcPr>
            <w:tcW w:w="720" w:type="dxa"/>
            <w:gridSpan w:val="2"/>
            <w:tcBorders>
              <w:top w:val="nil"/>
              <w:left w:val="single" w:sz="2" w:space="0" w:color="FFFFFF"/>
              <w:bottom w:val="nil"/>
              <w:right w:val="single" w:sz="2" w:space="0" w:color="FFFFFF"/>
            </w:tcBorders>
            <w:shd w:val="clear" w:color="auto" w:fill="FFFFFF"/>
            <w:vAlign w:val="center"/>
          </w:tcPr>
          <w:p w:rsidR="0099321A" w:rsidRPr="00936A4E" w:rsidRDefault="0099321A" w:rsidP="0099321A">
            <w:pPr>
              <w:jc w:val="center"/>
              <w:rPr>
                <w:rFonts w:ascii="Arial" w:hAnsi="Arial" w:cs="Arial"/>
                <w:sz w:val="18"/>
                <w:szCs w:val="18"/>
              </w:rPr>
            </w:pPr>
            <w:r>
              <w:rPr>
                <w:rFonts w:ascii="Arial" w:hAnsi="Arial" w:cs="Arial"/>
                <w:sz w:val="18"/>
                <w:szCs w:val="18"/>
              </w:rPr>
              <w:t>-</w:t>
            </w:r>
          </w:p>
        </w:tc>
        <w:tc>
          <w:tcPr>
            <w:tcW w:w="1619" w:type="dxa"/>
            <w:tcBorders>
              <w:top w:val="nil"/>
              <w:left w:val="single" w:sz="2" w:space="0" w:color="FFFFFF"/>
              <w:bottom w:val="nil"/>
              <w:right w:val="single" w:sz="2" w:space="0" w:color="FFFFFF"/>
            </w:tcBorders>
            <w:shd w:val="clear" w:color="auto" w:fill="FFFFFF"/>
            <w:vAlign w:val="center"/>
          </w:tcPr>
          <w:p w:rsidR="0099321A" w:rsidRPr="00936A4E" w:rsidRDefault="0099321A" w:rsidP="0099321A">
            <w:pPr>
              <w:jc w:val="center"/>
              <w:rPr>
                <w:rFonts w:ascii="Arial" w:hAnsi="Arial" w:cs="Arial"/>
                <w:sz w:val="18"/>
                <w:szCs w:val="18"/>
              </w:rPr>
            </w:pPr>
            <w:r>
              <w:rPr>
                <w:rFonts w:ascii="Arial" w:hAnsi="Arial" w:cs="Arial"/>
                <w:sz w:val="18"/>
                <w:szCs w:val="18"/>
              </w:rPr>
              <w:t>Lisboa</w:t>
            </w:r>
          </w:p>
        </w:tc>
        <w:tc>
          <w:tcPr>
            <w:tcW w:w="2339" w:type="dxa"/>
            <w:gridSpan w:val="3"/>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3 r. |</w:t>
            </w:r>
          </w:p>
        </w:tc>
        <w:tc>
          <w:tcPr>
            <w:tcW w:w="1080" w:type="dxa"/>
            <w:gridSpan w:val="2"/>
            <w:tcBorders>
              <w:top w:val="nil"/>
              <w:left w:val="single" w:sz="2" w:space="0" w:color="FFFFFF"/>
              <w:bottom w:val="nil"/>
              <w:right w:val="single" w:sz="2" w:space="0" w:color="FFFFFF"/>
            </w:tcBorders>
            <w:shd w:val="clear" w:color="auto" w:fill="FFFFFF"/>
            <w:vAlign w:val="center"/>
          </w:tcPr>
          <w:p w:rsidR="0099321A" w:rsidRPr="000721E7" w:rsidRDefault="0099321A" w:rsidP="0099321A">
            <w:pPr>
              <w:jc w:val="center"/>
              <w:rPr>
                <w:rFonts w:ascii="Arial" w:hAnsi="Arial" w:cs="Arial"/>
                <w:sz w:val="18"/>
                <w:szCs w:val="18"/>
              </w:rPr>
            </w:pPr>
            <w:r w:rsidRPr="000721E7">
              <w:rPr>
                <w:rFonts w:ascii="Arial" w:hAnsi="Arial" w:cs="Arial"/>
                <w:sz w:val="18"/>
                <w:szCs w:val="18"/>
              </w:rPr>
              <w:t>0,33 |</w:t>
            </w:r>
          </w:p>
        </w:tc>
        <w:tc>
          <w:tcPr>
            <w:tcW w:w="2884" w:type="dxa"/>
            <w:tcBorders>
              <w:top w:val="nil"/>
              <w:left w:val="single" w:sz="2" w:space="0" w:color="FFFFFF"/>
              <w:bottom w:val="nil"/>
              <w:right w:val="double" w:sz="4" w:space="0" w:color="999999"/>
            </w:tcBorders>
            <w:shd w:val="clear" w:color="auto" w:fill="FFFFFF"/>
            <w:vAlign w:val="center"/>
          </w:tcPr>
          <w:p w:rsidR="0099321A" w:rsidRPr="00936A4E" w:rsidRDefault="0099321A" w:rsidP="0099321A">
            <w:pPr>
              <w:jc w:val="center"/>
              <w:rPr>
                <w:rFonts w:ascii="Arial" w:hAnsi="Arial" w:cs="Arial"/>
                <w:i/>
                <w:sz w:val="18"/>
                <w:szCs w:val="18"/>
              </w:rPr>
            </w:pPr>
            <w:r w:rsidRPr="00083AA2">
              <w:rPr>
                <w:rFonts w:ascii="Arial" w:hAnsi="Arial" w:cs="Arial"/>
                <w:i/>
                <w:sz w:val="18"/>
                <w:szCs w:val="18"/>
              </w:rPr>
              <w:t>Port. Mon. Miser.</w:t>
            </w:r>
            <w:r>
              <w:rPr>
                <w:rFonts w:ascii="Arial" w:hAnsi="Arial" w:cs="Arial"/>
                <w:sz w:val="18"/>
                <w:szCs w:val="18"/>
              </w:rPr>
              <w:t>, II: 534</w:t>
            </w:r>
          </w:p>
        </w:tc>
      </w:tr>
      <w:tr w:rsidR="0099321A" w:rsidRPr="000633CE" w:rsidTr="002270FB">
        <w:trPr>
          <w:trHeight w:val="375"/>
        </w:trPr>
        <w:tc>
          <w:tcPr>
            <w:tcW w:w="1006" w:type="dxa"/>
            <w:tcBorders>
              <w:top w:val="nil"/>
              <w:left w:val="double" w:sz="4" w:space="0" w:color="999999"/>
              <w:bottom w:val="nil"/>
              <w:right w:val="single" w:sz="2" w:space="0" w:color="FFFFFF"/>
            </w:tcBorders>
            <w:shd w:val="clear" w:color="auto" w:fill="D9D9D9" w:themeFill="background1" w:themeFillShade="D9"/>
            <w:vAlign w:val="center"/>
          </w:tcPr>
          <w:p w:rsidR="0099321A" w:rsidRPr="00936A4E" w:rsidRDefault="0099321A" w:rsidP="0099321A">
            <w:pPr>
              <w:rPr>
                <w:rFonts w:ascii="Arial" w:hAnsi="Arial" w:cs="Arial"/>
                <w:sz w:val="18"/>
                <w:szCs w:val="18"/>
              </w:rPr>
            </w:pPr>
            <w:r w:rsidRPr="00936A4E">
              <w:rPr>
                <w:rFonts w:ascii="Arial" w:hAnsi="Arial" w:cs="Arial"/>
                <w:sz w:val="18"/>
                <w:szCs w:val="18"/>
              </w:rPr>
              <w:t>1478</w:t>
            </w:r>
          </w:p>
        </w:tc>
        <w:tc>
          <w:tcPr>
            <w:tcW w:w="7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936A4E" w:rsidRDefault="0099321A" w:rsidP="0099321A">
            <w:pPr>
              <w:jc w:val="center"/>
              <w:rPr>
                <w:rFonts w:ascii="Arial" w:hAnsi="Arial" w:cs="Arial"/>
                <w:sz w:val="18"/>
                <w:szCs w:val="18"/>
              </w:rPr>
            </w:pPr>
            <w:r w:rsidRPr="00936A4E">
              <w:rPr>
                <w:rFonts w:ascii="Arial" w:hAnsi="Arial" w:cs="Arial"/>
                <w:sz w:val="18"/>
                <w:szCs w:val="18"/>
              </w:rPr>
              <w:t>-</w:t>
            </w:r>
          </w:p>
        </w:tc>
        <w:tc>
          <w:tcPr>
            <w:tcW w:w="1619" w:type="dxa"/>
            <w:tcBorders>
              <w:top w:val="nil"/>
              <w:left w:val="single" w:sz="2" w:space="0" w:color="FFFFFF"/>
              <w:bottom w:val="nil"/>
              <w:right w:val="single" w:sz="2" w:space="0" w:color="FFFFFF"/>
            </w:tcBorders>
            <w:shd w:val="clear" w:color="auto" w:fill="D9D9D9" w:themeFill="background1" w:themeFillShade="D9"/>
            <w:vAlign w:val="center"/>
          </w:tcPr>
          <w:p w:rsidR="0099321A" w:rsidRPr="00936A4E" w:rsidRDefault="0099321A" w:rsidP="0099321A">
            <w:pPr>
              <w:jc w:val="center"/>
              <w:rPr>
                <w:rFonts w:ascii="Arial" w:hAnsi="Arial" w:cs="Arial"/>
                <w:sz w:val="18"/>
                <w:szCs w:val="18"/>
              </w:rPr>
            </w:pPr>
            <w:r w:rsidRPr="00936A4E">
              <w:rPr>
                <w:rFonts w:ascii="Arial" w:hAnsi="Arial" w:cs="Arial"/>
                <w:sz w:val="18"/>
                <w:szCs w:val="18"/>
              </w:rPr>
              <w:t>Santarém</w:t>
            </w:r>
          </w:p>
        </w:tc>
        <w:tc>
          <w:tcPr>
            <w:tcW w:w="2339" w:type="dxa"/>
            <w:gridSpan w:val="3"/>
            <w:tcBorders>
              <w:top w:val="nil"/>
              <w:left w:val="single" w:sz="2" w:space="0" w:color="FFFFFF"/>
              <w:bottom w:val="nil"/>
              <w:right w:val="single" w:sz="2" w:space="0" w:color="FFFFFF"/>
            </w:tcBorders>
            <w:shd w:val="clear" w:color="auto" w:fill="D9D9D9" w:themeFill="background1" w:themeFillShade="D9"/>
            <w:vAlign w:val="center"/>
          </w:tcPr>
          <w:p w:rsidR="0099321A" w:rsidRPr="00936A4E" w:rsidRDefault="0099321A" w:rsidP="0099321A">
            <w:pPr>
              <w:jc w:val="center"/>
              <w:rPr>
                <w:rFonts w:ascii="Arial" w:hAnsi="Arial" w:cs="Arial"/>
                <w:sz w:val="18"/>
                <w:szCs w:val="18"/>
              </w:rPr>
            </w:pPr>
            <w:r>
              <w:rPr>
                <w:rFonts w:ascii="Arial" w:hAnsi="Arial" w:cs="Arial"/>
                <w:sz w:val="18"/>
                <w:szCs w:val="18"/>
              </w:rPr>
              <w:t xml:space="preserve">| </w:t>
            </w:r>
            <w:r w:rsidRPr="00936A4E">
              <w:rPr>
                <w:rFonts w:ascii="Arial" w:hAnsi="Arial" w:cs="Arial"/>
                <w:sz w:val="18"/>
                <w:szCs w:val="18"/>
              </w:rPr>
              <w:t>20 r.</w:t>
            </w:r>
          </w:p>
        </w:tc>
        <w:tc>
          <w:tcPr>
            <w:tcW w:w="108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721E7" w:rsidRDefault="0099321A" w:rsidP="0099321A">
            <w:pPr>
              <w:jc w:val="center"/>
              <w:rPr>
                <w:rFonts w:ascii="Arial" w:hAnsi="Arial" w:cs="Arial"/>
                <w:sz w:val="18"/>
                <w:szCs w:val="18"/>
              </w:rPr>
            </w:pPr>
            <w:r w:rsidRPr="000721E7">
              <w:rPr>
                <w:rFonts w:ascii="Arial" w:hAnsi="Arial" w:cs="Arial"/>
                <w:sz w:val="18"/>
                <w:szCs w:val="18"/>
              </w:rPr>
              <w:t>| 2,22</w:t>
            </w:r>
          </w:p>
        </w:tc>
        <w:tc>
          <w:tcPr>
            <w:tcW w:w="2884" w:type="dxa"/>
            <w:tcBorders>
              <w:top w:val="nil"/>
              <w:left w:val="single" w:sz="2" w:space="0" w:color="FFFFFF"/>
              <w:bottom w:val="nil"/>
              <w:right w:val="double" w:sz="4" w:space="0" w:color="999999"/>
            </w:tcBorders>
            <w:shd w:val="clear" w:color="auto" w:fill="D9D9D9" w:themeFill="background1" w:themeFillShade="D9"/>
            <w:vAlign w:val="center"/>
          </w:tcPr>
          <w:p w:rsidR="0099321A" w:rsidRPr="00936A4E" w:rsidRDefault="0099321A" w:rsidP="0099321A">
            <w:pPr>
              <w:jc w:val="center"/>
              <w:rPr>
                <w:rFonts w:ascii="Arial" w:hAnsi="Arial" w:cs="Arial"/>
                <w:i/>
                <w:sz w:val="18"/>
                <w:szCs w:val="18"/>
              </w:rPr>
            </w:pPr>
            <w:r w:rsidRPr="00936A4E">
              <w:rPr>
                <w:rFonts w:ascii="Arial" w:hAnsi="Arial" w:cs="Arial"/>
                <w:i/>
                <w:sz w:val="18"/>
                <w:szCs w:val="18"/>
              </w:rPr>
              <w:t>“Alguns preços…”</w:t>
            </w:r>
            <w:r w:rsidRPr="00936A4E">
              <w:rPr>
                <w:rFonts w:ascii="Arial" w:hAnsi="Arial" w:cs="Arial"/>
                <w:sz w:val="18"/>
                <w:szCs w:val="18"/>
              </w:rPr>
              <w:t>: 612</w:t>
            </w:r>
          </w:p>
        </w:tc>
      </w:tr>
      <w:tr w:rsidR="0099321A" w:rsidRPr="00F21022" w:rsidTr="0099321A">
        <w:trPr>
          <w:trHeight w:val="170"/>
        </w:trPr>
        <w:tc>
          <w:tcPr>
            <w:tcW w:w="1006" w:type="dxa"/>
            <w:tcBorders>
              <w:top w:val="nil"/>
              <w:left w:val="double" w:sz="4" w:space="0" w:color="999999"/>
              <w:bottom w:val="nil"/>
              <w:right w:val="single" w:sz="2" w:space="0" w:color="FFFFFF"/>
            </w:tcBorders>
            <w:shd w:val="clear" w:color="auto" w:fill="FFFFFF"/>
            <w:vAlign w:val="center"/>
          </w:tcPr>
          <w:p w:rsidR="0099321A" w:rsidRPr="00F21022" w:rsidRDefault="0099321A" w:rsidP="0099321A">
            <w:pPr>
              <w:rPr>
                <w:rFonts w:ascii="Arial" w:hAnsi="Arial" w:cs="Arial"/>
                <w:sz w:val="18"/>
                <w:szCs w:val="18"/>
              </w:rPr>
            </w:pPr>
            <w:r w:rsidRPr="00F21022">
              <w:rPr>
                <w:rFonts w:ascii="Arial" w:hAnsi="Arial" w:cs="Arial"/>
                <w:sz w:val="18"/>
                <w:szCs w:val="18"/>
              </w:rPr>
              <w:t>1479</w:t>
            </w:r>
          </w:p>
        </w:tc>
        <w:tc>
          <w:tcPr>
            <w:tcW w:w="720" w:type="dxa"/>
            <w:gridSpan w:val="2"/>
            <w:tcBorders>
              <w:top w:val="nil"/>
              <w:left w:val="single" w:sz="2" w:space="0" w:color="FFFFFF"/>
              <w:bottom w:val="nil"/>
              <w:right w:val="single" w:sz="2" w:space="0" w:color="FFFFFF"/>
            </w:tcBorders>
            <w:shd w:val="clear" w:color="auto" w:fill="FFFFFF"/>
            <w:vAlign w:val="center"/>
          </w:tcPr>
          <w:p w:rsidR="0099321A" w:rsidRPr="00F21022" w:rsidRDefault="0099321A" w:rsidP="0099321A">
            <w:pPr>
              <w:jc w:val="center"/>
              <w:rPr>
                <w:rFonts w:ascii="Arial" w:hAnsi="Arial" w:cs="Arial"/>
                <w:sz w:val="18"/>
                <w:szCs w:val="18"/>
              </w:rPr>
            </w:pPr>
            <w:r w:rsidRPr="00F21022">
              <w:rPr>
                <w:rFonts w:ascii="Arial" w:hAnsi="Arial" w:cs="Arial"/>
                <w:sz w:val="18"/>
                <w:szCs w:val="18"/>
              </w:rPr>
              <w:t>V</w:t>
            </w:r>
          </w:p>
          <w:p w:rsidR="0099321A" w:rsidRPr="00F21022" w:rsidRDefault="0099321A" w:rsidP="0099321A">
            <w:pPr>
              <w:jc w:val="center"/>
              <w:rPr>
                <w:rFonts w:ascii="Arial" w:hAnsi="Arial" w:cs="Arial"/>
                <w:sz w:val="18"/>
                <w:szCs w:val="18"/>
              </w:rPr>
            </w:pPr>
            <w:r w:rsidRPr="00F21022">
              <w:rPr>
                <w:rFonts w:ascii="Arial" w:hAnsi="Arial" w:cs="Arial"/>
                <w:sz w:val="18"/>
                <w:szCs w:val="18"/>
              </w:rPr>
              <w:t>B</w:t>
            </w:r>
          </w:p>
        </w:tc>
        <w:tc>
          <w:tcPr>
            <w:tcW w:w="1619" w:type="dxa"/>
            <w:tcBorders>
              <w:top w:val="nil"/>
              <w:left w:val="single" w:sz="2" w:space="0" w:color="FFFFFF"/>
              <w:bottom w:val="nil"/>
              <w:right w:val="single" w:sz="2" w:space="0" w:color="FFFFFF"/>
            </w:tcBorders>
            <w:shd w:val="clear" w:color="auto" w:fill="FFFFFF"/>
            <w:vAlign w:val="center"/>
          </w:tcPr>
          <w:p w:rsidR="0099321A" w:rsidRPr="00F21022" w:rsidRDefault="0099321A" w:rsidP="0099321A">
            <w:pPr>
              <w:jc w:val="center"/>
              <w:rPr>
                <w:rFonts w:ascii="Arial" w:hAnsi="Arial" w:cs="Arial"/>
                <w:sz w:val="18"/>
                <w:szCs w:val="18"/>
              </w:rPr>
            </w:pPr>
            <w:r w:rsidRPr="00F21022">
              <w:rPr>
                <w:rFonts w:ascii="Arial" w:hAnsi="Arial" w:cs="Arial"/>
                <w:sz w:val="18"/>
                <w:szCs w:val="18"/>
              </w:rPr>
              <w:t>Porto</w:t>
            </w:r>
          </w:p>
        </w:tc>
        <w:tc>
          <w:tcPr>
            <w:tcW w:w="2339" w:type="dxa"/>
            <w:gridSpan w:val="3"/>
            <w:tcBorders>
              <w:top w:val="nil"/>
              <w:left w:val="single" w:sz="2" w:space="0" w:color="FFFFFF"/>
              <w:bottom w:val="nil"/>
              <w:right w:val="single" w:sz="2" w:space="0" w:color="FFFFFF"/>
            </w:tcBorders>
            <w:shd w:val="clear" w:color="auto" w:fill="FFFFFF"/>
            <w:vAlign w:val="center"/>
          </w:tcPr>
          <w:p w:rsidR="0099321A" w:rsidRPr="00F21022" w:rsidRDefault="0099321A" w:rsidP="0099321A">
            <w:pPr>
              <w:jc w:val="center"/>
              <w:rPr>
                <w:rFonts w:ascii="Arial" w:hAnsi="Arial" w:cs="Arial"/>
                <w:sz w:val="18"/>
                <w:szCs w:val="18"/>
              </w:rPr>
            </w:pPr>
            <w:r w:rsidRPr="00F21022">
              <w:rPr>
                <w:rFonts w:ascii="Arial" w:hAnsi="Arial" w:cs="Arial"/>
                <w:sz w:val="18"/>
                <w:szCs w:val="18"/>
              </w:rPr>
              <w:t>8 r. | [96 r.]</w:t>
            </w:r>
          </w:p>
          <w:p w:rsidR="0099321A" w:rsidRPr="00F21022" w:rsidRDefault="0099321A" w:rsidP="0099321A">
            <w:pPr>
              <w:jc w:val="center"/>
              <w:rPr>
                <w:rFonts w:ascii="Arial" w:hAnsi="Arial" w:cs="Arial"/>
                <w:sz w:val="18"/>
                <w:szCs w:val="18"/>
              </w:rPr>
            </w:pPr>
            <w:r w:rsidRPr="00F21022">
              <w:rPr>
                <w:rFonts w:ascii="Arial" w:hAnsi="Arial" w:cs="Arial"/>
                <w:sz w:val="18"/>
                <w:szCs w:val="18"/>
              </w:rPr>
              <w:t>10 r. | [120 r.]</w:t>
            </w:r>
          </w:p>
        </w:tc>
        <w:tc>
          <w:tcPr>
            <w:tcW w:w="1080" w:type="dxa"/>
            <w:gridSpan w:val="2"/>
            <w:tcBorders>
              <w:top w:val="nil"/>
              <w:left w:val="single" w:sz="2" w:space="0" w:color="FFFFFF"/>
              <w:bottom w:val="nil"/>
              <w:right w:val="single" w:sz="2" w:space="0" w:color="FFFFFF"/>
            </w:tcBorders>
            <w:shd w:val="clear" w:color="auto" w:fill="FFFFFF"/>
            <w:vAlign w:val="center"/>
          </w:tcPr>
          <w:p w:rsidR="0099321A" w:rsidRPr="000721E7" w:rsidRDefault="0099321A" w:rsidP="0099321A">
            <w:pPr>
              <w:jc w:val="center"/>
              <w:rPr>
                <w:rFonts w:ascii="Arial" w:hAnsi="Arial" w:cs="Arial"/>
                <w:sz w:val="18"/>
                <w:szCs w:val="18"/>
              </w:rPr>
            </w:pPr>
            <w:r w:rsidRPr="000721E7">
              <w:rPr>
                <w:rFonts w:ascii="Arial" w:hAnsi="Arial" w:cs="Arial"/>
                <w:sz w:val="18"/>
                <w:szCs w:val="18"/>
              </w:rPr>
              <w:t>0,82 | [9,89]</w:t>
            </w:r>
          </w:p>
          <w:p w:rsidR="0099321A" w:rsidRPr="000721E7" w:rsidRDefault="0099321A" w:rsidP="0099321A">
            <w:pPr>
              <w:jc w:val="center"/>
              <w:rPr>
                <w:rFonts w:ascii="Arial" w:hAnsi="Arial" w:cs="Arial"/>
                <w:sz w:val="18"/>
                <w:szCs w:val="18"/>
              </w:rPr>
            </w:pPr>
            <w:r w:rsidRPr="000721E7">
              <w:rPr>
                <w:rFonts w:ascii="Arial" w:hAnsi="Arial" w:cs="Arial"/>
                <w:sz w:val="18"/>
                <w:szCs w:val="18"/>
              </w:rPr>
              <w:t>1,03 | [12,4]</w:t>
            </w:r>
          </w:p>
        </w:tc>
        <w:tc>
          <w:tcPr>
            <w:tcW w:w="2884" w:type="dxa"/>
            <w:tcBorders>
              <w:top w:val="nil"/>
              <w:left w:val="single" w:sz="2" w:space="0" w:color="FFFFFF"/>
              <w:bottom w:val="nil"/>
              <w:right w:val="double" w:sz="4" w:space="0" w:color="999999"/>
            </w:tcBorders>
            <w:shd w:val="clear" w:color="auto" w:fill="FFFFFF"/>
            <w:vAlign w:val="center"/>
          </w:tcPr>
          <w:p w:rsidR="0099321A" w:rsidRPr="00F21022" w:rsidRDefault="0099321A" w:rsidP="0099321A">
            <w:pPr>
              <w:jc w:val="center"/>
              <w:rPr>
                <w:rFonts w:ascii="Arial" w:hAnsi="Arial" w:cs="Arial"/>
                <w:i/>
                <w:sz w:val="18"/>
                <w:szCs w:val="18"/>
              </w:rPr>
            </w:pPr>
            <w:r>
              <w:rPr>
                <w:rFonts w:ascii="Arial" w:hAnsi="Arial" w:cs="Arial"/>
                <w:sz w:val="18"/>
                <w:szCs w:val="18"/>
              </w:rPr>
              <w:t>AHMP</w:t>
            </w:r>
            <w:r w:rsidRPr="00D42101">
              <w:rPr>
                <w:rFonts w:ascii="Arial" w:hAnsi="Arial" w:cs="Arial"/>
                <w:iCs/>
                <w:sz w:val="18"/>
                <w:szCs w:val="18"/>
              </w:rPr>
              <w:t>,</w:t>
            </w:r>
            <w:r>
              <w:rPr>
                <w:rFonts w:ascii="Arial" w:hAnsi="Arial" w:cs="Arial"/>
                <w:i/>
                <w:sz w:val="18"/>
                <w:szCs w:val="18"/>
              </w:rPr>
              <w:t xml:space="preserve"> Livro 4 de</w:t>
            </w:r>
            <w:r w:rsidRPr="0022352E">
              <w:rPr>
                <w:rFonts w:ascii="Arial" w:hAnsi="Arial" w:cs="Arial"/>
                <w:i/>
                <w:sz w:val="18"/>
                <w:szCs w:val="18"/>
              </w:rPr>
              <w:t xml:space="preserve"> Ver</w:t>
            </w:r>
            <w:r>
              <w:rPr>
                <w:rFonts w:ascii="Arial" w:hAnsi="Arial" w:cs="Arial"/>
                <w:i/>
                <w:sz w:val="18"/>
                <w:szCs w:val="18"/>
              </w:rPr>
              <w:t>eações</w:t>
            </w:r>
            <w:r>
              <w:rPr>
                <w:rFonts w:ascii="Arial" w:hAnsi="Arial" w:cs="Arial"/>
                <w:iCs/>
                <w:sz w:val="18"/>
                <w:szCs w:val="18"/>
              </w:rPr>
              <w:t>:</w:t>
            </w:r>
            <w:r>
              <w:rPr>
                <w:rFonts w:ascii="Arial" w:hAnsi="Arial" w:cs="Arial"/>
                <w:sz w:val="18"/>
                <w:szCs w:val="18"/>
              </w:rPr>
              <w:t xml:space="preserve"> fl. 88</w:t>
            </w:r>
          </w:p>
        </w:tc>
      </w:tr>
      <w:tr w:rsidR="0099321A" w:rsidRPr="000633CE" w:rsidTr="002270FB">
        <w:trPr>
          <w:trHeight w:val="170"/>
        </w:trPr>
        <w:tc>
          <w:tcPr>
            <w:tcW w:w="1006" w:type="dxa"/>
            <w:tcBorders>
              <w:top w:val="nil"/>
              <w:left w:val="double" w:sz="4" w:space="0" w:color="999999"/>
              <w:bottom w:val="nil"/>
              <w:right w:val="single" w:sz="2" w:space="0" w:color="FFFFFF"/>
            </w:tcBorders>
            <w:shd w:val="clear" w:color="auto" w:fill="D9D9D9" w:themeFill="background1" w:themeFillShade="D9"/>
            <w:vAlign w:val="center"/>
          </w:tcPr>
          <w:p w:rsidR="0099321A" w:rsidRPr="000633CE" w:rsidRDefault="0099321A" w:rsidP="0099321A">
            <w:pPr>
              <w:rPr>
                <w:rFonts w:ascii="Arial" w:hAnsi="Arial" w:cs="Arial"/>
                <w:sz w:val="18"/>
                <w:szCs w:val="18"/>
              </w:rPr>
            </w:pPr>
            <w:r w:rsidRPr="000633CE">
              <w:rPr>
                <w:rFonts w:ascii="Arial" w:hAnsi="Arial" w:cs="Arial"/>
                <w:sz w:val="18"/>
                <w:szCs w:val="18"/>
              </w:rPr>
              <w:t>1482-83</w:t>
            </w:r>
          </w:p>
        </w:tc>
        <w:tc>
          <w:tcPr>
            <w:tcW w:w="7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w:t>
            </w:r>
          </w:p>
          <w:p w:rsidR="0099321A" w:rsidRPr="000633CE" w:rsidRDefault="0099321A" w:rsidP="0099321A">
            <w:pPr>
              <w:jc w:val="center"/>
              <w:rPr>
                <w:rFonts w:ascii="Arial" w:hAnsi="Arial" w:cs="Arial"/>
                <w:sz w:val="18"/>
                <w:szCs w:val="18"/>
              </w:rPr>
            </w:pPr>
            <w:r w:rsidRPr="000633CE">
              <w:rPr>
                <w:rFonts w:ascii="Arial" w:hAnsi="Arial" w:cs="Arial"/>
                <w:sz w:val="18"/>
                <w:szCs w:val="18"/>
              </w:rPr>
              <w:t>B</w:t>
            </w:r>
          </w:p>
        </w:tc>
        <w:tc>
          <w:tcPr>
            <w:tcW w:w="1619" w:type="dxa"/>
            <w:tcBorders>
              <w:top w:val="nil"/>
              <w:left w:val="single" w:sz="2" w:space="0" w:color="FFFFFF"/>
              <w:bottom w:val="nil"/>
              <w:right w:val="single" w:sz="2" w:space="0" w:color="FFFFFF"/>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Porto</w:t>
            </w:r>
          </w:p>
        </w:tc>
        <w:tc>
          <w:tcPr>
            <w:tcW w:w="2339" w:type="dxa"/>
            <w:gridSpan w:val="3"/>
            <w:tcBorders>
              <w:top w:val="nil"/>
              <w:left w:val="single" w:sz="2" w:space="0" w:color="FFFFFF"/>
              <w:bottom w:val="nil"/>
              <w:right w:val="single" w:sz="2" w:space="0" w:color="FFFFFF"/>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Pr>
                <w:rFonts w:ascii="Arial" w:hAnsi="Arial" w:cs="Arial"/>
                <w:sz w:val="18"/>
                <w:szCs w:val="18"/>
              </w:rPr>
              <w:t>8 e 12 r. [</w:t>
            </w:r>
            <w:r w:rsidRPr="000633CE">
              <w:rPr>
                <w:rFonts w:ascii="Arial" w:hAnsi="Arial" w:cs="Arial"/>
                <w:sz w:val="18"/>
                <w:szCs w:val="18"/>
              </w:rPr>
              <w:t>96 e 144 r.</w:t>
            </w:r>
            <w:r>
              <w:rPr>
                <w:rFonts w:ascii="Arial" w:hAnsi="Arial" w:cs="Arial"/>
                <w:sz w:val="18"/>
                <w:szCs w:val="18"/>
              </w:rPr>
              <w:t>]</w:t>
            </w:r>
          </w:p>
          <w:p w:rsidR="0099321A" w:rsidRPr="000633CE" w:rsidRDefault="0099321A" w:rsidP="0099321A">
            <w:pPr>
              <w:jc w:val="center"/>
              <w:rPr>
                <w:rFonts w:ascii="Arial" w:hAnsi="Arial" w:cs="Arial"/>
                <w:sz w:val="18"/>
                <w:szCs w:val="18"/>
              </w:rPr>
            </w:pPr>
            <w:r>
              <w:rPr>
                <w:rFonts w:ascii="Arial" w:hAnsi="Arial" w:cs="Arial"/>
                <w:sz w:val="18"/>
                <w:szCs w:val="18"/>
              </w:rPr>
              <w:t>10 r. | [</w:t>
            </w:r>
            <w:r w:rsidRPr="000633CE">
              <w:rPr>
                <w:rFonts w:ascii="Arial" w:hAnsi="Arial" w:cs="Arial"/>
                <w:sz w:val="18"/>
                <w:szCs w:val="18"/>
              </w:rPr>
              <w:t>120 r.</w:t>
            </w:r>
            <w:r>
              <w:rPr>
                <w:rFonts w:ascii="Arial" w:hAnsi="Arial" w:cs="Arial"/>
                <w:sz w:val="18"/>
                <w:szCs w:val="18"/>
              </w:rPr>
              <w:t>]</w:t>
            </w:r>
          </w:p>
        </w:tc>
        <w:tc>
          <w:tcPr>
            <w:tcW w:w="108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721E7" w:rsidRDefault="0099321A" w:rsidP="0099321A">
            <w:pPr>
              <w:jc w:val="center"/>
              <w:rPr>
                <w:rFonts w:ascii="Arial" w:hAnsi="Arial" w:cs="Arial"/>
                <w:sz w:val="18"/>
                <w:szCs w:val="18"/>
              </w:rPr>
            </w:pPr>
            <w:r w:rsidRPr="000721E7">
              <w:rPr>
                <w:rFonts w:ascii="Arial" w:hAnsi="Arial" w:cs="Arial"/>
                <w:sz w:val="18"/>
                <w:szCs w:val="18"/>
              </w:rPr>
              <w:t>0,82 e 1,24 [9,89 e 14,8]</w:t>
            </w:r>
          </w:p>
          <w:p w:rsidR="0099321A" w:rsidRPr="000721E7" w:rsidRDefault="0099321A" w:rsidP="0099321A">
            <w:pPr>
              <w:jc w:val="center"/>
              <w:rPr>
                <w:rFonts w:ascii="Arial" w:hAnsi="Arial" w:cs="Arial"/>
                <w:sz w:val="18"/>
                <w:szCs w:val="18"/>
              </w:rPr>
            </w:pPr>
            <w:r w:rsidRPr="000721E7">
              <w:rPr>
                <w:rFonts w:ascii="Arial" w:hAnsi="Arial" w:cs="Arial"/>
                <w:sz w:val="18"/>
                <w:szCs w:val="18"/>
              </w:rPr>
              <w:t>1,03 | [12,4]</w:t>
            </w:r>
          </w:p>
        </w:tc>
        <w:tc>
          <w:tcPr>
            <w:tcW w:w="2884" w:type="dxa"/>
            <w:tcBorders>
              <w:top w:val="nil"/>
              <w:left w:val="single" w:sz="2" w:space="0" w:color="FFFFFF"/>
              <w:bottom w:val="nil"/>
              <w:right w:val="double" w:sz="4" w:space="0" w:color="999999"/>
            </w:tcBorders>
            <w:shd w:val="clear" w:color="auto" w:fill="D9D9D9" w:themeFill="background1" w:themeFillShade="D9"/>
            <w:vAlign w:val="center"/>
          </w:tcPr>
          <w:p w:rsidR="0099321A" w:rsidRPr="000633CE" w:rsidRDefault="0099321A" w:rsidP="0099321A">
            <w:pPr>
              <w:jc w:val="center"/>
              <w:rPr>
                <w:rFonts w:ascii="Arial" w:hAnsi="Arial" w:cs="Arial"/>
                <w:i/>
                <w:sz w:val="18"/>
                <w:szCs w:val="18"/>
              </w:rPr>
            </w:pPr>
            <w:r w:rsidRPr="000633CE">
              <w:rPr>
                <w:rFonts w:ascii="Arial" w:hAnsi="Arial" w:cs="Arial"/>
                <w:i/>
                <w:sz w:val="18"/>
                <w:szCs w:val="18"/>
              </w:rPr>
              <w:t>As Finanças</w:t>
            </w:r>
            <w:r>
              <w:rPr>
                <w:rFonts w:ascii="Arial" w:hAnsi="Arial" w:cs="Arial"/>
                <w:i/>
                <w:sz w:val="18"/>
                <w:szCs w:val="18"/>
              </w:rPr>
              <w:t>…</w:t>
            </w:r>
            <w:r w:rsidRPr="000633CE">
              <w:rPr>
                <w:rFonts w:ascii="Arial" w:hAnsi="Arial" w:cs="Arial"/>
                <w:sz w:val="18"/>
                <w:szCs w:val="18"/>
              </w:rPr>
              <w:t>: 136</w:t>
            </w:r>
          </w:p>
        </w:tc>
      </w:tr>
      <w:tr w:rsidR="0099321A" w:rsidRPr="000633CE" w:rsidTr="0099321A">
        <w:trPr>
          <w:trHeight w:val="170"/>
        </w:trPr>
        <w:tc>
          <w:tcPr>
            <w:tcW w:w="1006" w:type="dxa"/>
            <w:tcBorders>
              <w:top w:val="nil"/>
              <w:left w:val="double" w:sz="4" w:space="0" w:color="999999"/>
              <w:bottom w:val="nil"/>
              <w:right w:val="single" w:sz="2" w:space="0" w:color="FFFFFF"/>
            </w:tcBorders>
            <w:shd w:val="clear" w:color="auto" w:fill="FFFFFF"/>
            <w:vAlign w:val="center"/>
          </w:tcPr>
          <w:p w:rsidR="0099321A" w:rsidRPr="000633CE" w:rsidRDefault="0099321A" w:rsidP="0099321A">
            <w:pPr>
              <w:rPr>
                <w:rFonts w:ascii="Arial" w:hAnsi="Arial" w:cs="Arial"/>
                <w:sz w:val="18"/>
                <w:szCs w:val="18"/>
              </w:rPr>
            </w:pPr>
            <w:r w:rsidRPr="000633CE">
              <w:rPr>
                <w:rFonts w:ascii="Arial" w:hAnsi="Arial" w:cs="Arial"/>
                <w:sz w:val="18"/>
                <w:szCs w:val="18"/>
              </w:rPr>
              <w:t>1483</w:t>
            </w:r>
          </w:p>
        </w:tc>
        <w:tc>
          <w:tcPr>
            <w:tcW w:w="720" w:type="dxa"/>
            <w:gridSpan w:val="2"/>
            <w:tcBorders>
              <w:top w:val="nil"/>
              <w:left w:val="single" w:sz="2" w:space="0" w:color="FFFFFF"/>
              <w:bottom w:val="nil"/>
              <w:right w:val="single" w:sz="2" w:space="0" w:color="FFFFFF"/>
            </w:tcBorders>
            <w:shd w:val="clear" w:color="auto" w:fill="FFFFFF"/>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w:t>
            </w:r>
          </w:p>
          <w:p w:rsidR="0099321A" w:rsidRPr="000633CE" w:rsidRDefault="0099321A" w:rsidP="0099321A">
            <w:pPr>
              <w:jc w:val="center"/>
              <w:rPr>
                <w:rFonts w:ascii="Arial" w:hAnsi="Arial" w:cs="Arial"/>
                <w:sz w:val="18"/>
                <w:szCs w:val="18"/>
              </w:rPr>
            </w:pPr>
            <w:r w:rsidRPr="000633CE">
              <w:rPr>
                <w:rFonts w:ascii="Arial" w:hAnsi="Arial" w:cs="Arial"/>
                <w:sz w:val="18"/>
                <w:szCs w:val="18"/>
              </w:rPr>
              <w:t>V</w:t>
            </w:r>
          </w:p>
        </w:tc>
        <w:tc>
          <w:tcPr>
            <w:tcW w:w="1619" w:type="dxa"/>
            <w:tcBorders>
              <w:top w:val="nil"/>
              <w:left w:val="single" w:sz="2" w:space="0" w:color="FFFFFF"/>
              <w:bottom w:val="nil"/>
              <w:right w:val="single" w:sz="2" w:space="0" w:color="FFFFFF"/>
            </w:tcBorders>
            <w:shd w:val="clear" w:color="auto" w:fill="FFFFFF"/>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Loulé</w:t>
            </w:r>
          </w:p>
        </w:tc>
        <w:tc>
          <w:tcPr>
            <w:tcW w:w="2339" w:type="dxa"/>
            <w:gridSpan w:val="3"/>
            <w:tcBorders>
              <w:top w:val="nil"/>
              <w:left w:val="single" w:sz="2" w:space="0" w:color="FFFFFF"/>
              <w:bottom w:val="nil"/>
              <w:right w:val="single" w:sz="2" w:space="0" w:color="FFFFFF"/>
            </w:tcBorders>
            <w:shd w:val="clear" w:color="auto" w:fill="FFFFFF"/>
            <w:vAlign w:val="center"/>
          </w:tcPr>
          <w:p w:rsidR="0099321A" w:rsidRPr="000633CE" w:rsidRDefault="0099321A" w:rsidP="0099321A">
            <w:pPr>
              <w:jc w:val="center"/>
              <w:rPr>
                <w:rFonts w:ascii="Arial" w:hAnsi="Arial" w:cs="Arial"/>
                <w:sz w:val="18"/>
                <w:szCs w:val="18"/>
              </w:rPr>
            </w:pPr>
            <w:r>
              <w:rPr>
                <w:rFonts w:ascii="Arial" w:hAnsi="Arial" w:cs="Arial"/>
                <w:sz w:val="18"/>
                <w:szCs w:val="18"/>
              </w:rPr>
              <w:t>7 e 10 r. | [</w:t>
            </w:r>
            <w:r w:rsidRPr="000633CE">
              <w:rPr>
                <w:rFonts w:ascii="Arial" w:hAnsi="Arial" w:cs="Arial"/>
                <w:sz w:val="18"/>
                <w:szCs w:val="18"/>
              </w:rPr>
              <w:t>84</w:t>
            </w:r>
            <w:r>
              <w:rPr>
                <w:rFonts w:ascii="Arial" w:hAnsi="Arial" w:cs="Arial"/>
                <w:sz w:val="18"/>
                <w:szCs w:val="18"/>
              </w:rPr>
              <w:t>]</w:t>
            </w:r>
            <w:r w:rsidRPr="000633CE">
              <w:rPr>
                <w:rFonts w:ascii="Arial" w:hAnsi="Arial" w:cs="Arial"/>
                <w:sz w:val="18"/>
                <w:szCs w:val="18"/>
              </w:rPr>
              <w:t xml:space="preserve"> e 120 r.</w:t>
            </w:r>
          </w:p>
          <w:p w:rsidR="0099321A" w:rsidRPr="000633CE" w:rsidRDefault="0099321A" w:rsidP="0099321A">
            <w:pPr>
              <w:jc w:val="center"/>
              <w:rPr>
                <w:rFonts w:ascii="Arial" w:hAnsi="Arial" w:cs="Arial"/>
                <w:sz w:val="18"/>
                <w:szCs w:val="18"/>
              </w:rPr>
            </w:pPr>
            <w:r w:rsidRPr="000633CE">
              <w:rPr>
                <w:rFonts w:ascii="Arial" w:hAnsi="Arial" w:cs="Arial"/>
                <w:sz w:val="18"/>
                <w:szCs w:val="18"/>
              </w:rPr>
              <w:t>50 r.</w:t>
            </w:r>
          </w:p>
        </w:tc>
        <w:tc>
          <w:tcPr>
            <w:tcW w:w="1080" w:type="dxa"/>
            <w:gridSpan w:val="2"/>
            <w:tcBorders>
              <w:top w:val="nil"/>
              <w:left w:val="single" w:sz="2" w:space="0" w:color="FFFFFF"/>
              <w:bottom w:val="nil"/>
              <w:right w:val="single" w:sz="2" w:space="0" w:color="FFFFFF"/>
            </w:tcBorders>
            <w:shd w:val="clear" w:color="auto" w:fill="FFFFFF"/>
            <w:vAlign w:val="center"/>
          </w:tcPr>
          <w:p w:rsidR="0099321A" w:rsidRPr="000721E7" w:rsidRDefault="0099321A" w:rsidP="0099321A">
            <w:pPr>
              <w:jc w:val="center"/>
              <w:rPr>
                <w:rFonts w:ascii="Arial" w:hAnsi="Arial" w:cs="Arial"/>
                <w:sz w:val="18"/>
                <w:szCs w:val="18"/>
              </w:rPr>
            </w:pPr>
            <w:r w:rsidRPr="000721E7">
              <w:rPr>
                <w:rFonts w:ascii="Arial" w:hAnsi="Arial" w:cs="Arial"/>
                <w:sz w:val="18"/>
                <w:szCs w:val="18"/>
              </w:rPr>
              <w:t>0,72 e 1,03 | [8,65] e 12,4</w:t>
            </w:r>
          </w:p>
          <w:p w:rsidR="0099321A" w:rsidRPr="000721E7" w:rsidRDefault="0099321A" w:rsidP="0099321A">
            <w:pPr>
              <w:jc w:val="center"/>
              <w:rPr>
                <w:rFonts w:ascii="Arial" w:hAnsi="Arial" w:cs="Arial"/>
                <w:sz w:val="18"/>
                <w:szCs w:val="18"/>
              </w:rPr>
            </w:pPr>
            <w:r w:rsidRPr="000721E7">
              <w:rPr>
                <w:rFonts w:ascii="Arial" w:hAnsi="Arial" w:cs="Arial"/>
                <w:sz w:val="18"/>
                <w:szCs w:val="18"/>
              </w:rPr>
              <w:t>5,15</w:t>
            </w:r>
          </w:p>
        </w:tc>
        <w:tc>
          <w:tcPr>
            <w:tcW w:w="2884" w:type="dxa"/>
            <w:tcBorders>
              <w:top w:val="nil"/>
              <w:left w:val="single" w:sz="2" w:space="0" w:color="FFFFFF"/>
              <w:bottom w:val="nil"/>
              <w:right w:val="double" w:sz="4" w:space="0" w:color="999999"/>
            </w:tcBorders>
            <w:shd w:val="clear" w:color="auto" w:fill="FFFFFF"/>
            <w:vAlign w:val="center"/>
          </w:tcPr>
          <w:p w:rsidR="0099321A" w:rsidRPr="000633CE" w:rsidRDefault="0099321A" w:rsidP="0099321A">
            <w:pPr>
              <w:jc w:val="center"/>
              <w:rPr>
                <w:rFonts w:ascii="Arial" w:hAnsi="Arial" w:cs="Arial"/>
                <w:i/>
                <w:sz w:val="18"/>
                <w:szCs w:val="18"/>
              </w:rPr>
            </w:pPr>
            <w:r w:rsidRPr="000633CE">
              <w:rPr>
                <w:rFonts w:ascii="Arial" w:hAnsi="Arial" w:cs="Arial"/>
                <w:i/>
                <w:sz w:val="18"/>
                <w:szCs w:val="18"/>
              </w:rPr>
              <w:t>Livro de contas</w:t>
            </w:r>
            <w:r>
              <w:rPr>
                <w:rFonts w:ascii="Arial" w:hAnsi="Arial" w:cs="Arial"/>
                <w:i/>
                <w:sz w:val="18"/>
                <w:szCs w:val="18"/>
              </w:rPr>
              <w:t>…</w:t>
            </w:r>
            <w:r w:rsidRPr="000633CE">
              <w:rPr>
                <w:rFonts w:ascii="Arial" w:hAnsi="Arial" w:cs="Arial"/>
                <w:iCs/>
                <w:sz w:val="18"/>
                <w:szCs w:val="18"/>
              </w:rPr>
              <w:t xml:space="preserve">, 9: </w:t>
            </w:r>
            <w:r>
              <w:rPr>
                <w:rFonts w:ascii="Arial" w:hAnsi="Arial" w:cs="Arial"/>
                <w:iCs/>
                <w:sz w:val="18"/>
                <w:szCs w:val="18"/>
              </w:rPr>
              <w:t xml:space="preserve">fl. </w:t>
            </w:r>
            <w:r w:rsidRPr="000633CE">
              <w:rPr>
                <w:rFonts w:ascii="Arial" w:hAnsi="Arial" w:cs="Arial"/>
                <w:iCs/>
                <w:sz w:val="18"/>
                <w:szCs w:val="18"/>
              </w:rPr>
              <w:t>12 v., 15, 15 v. e 18</w:t>
            </w:r>
          </w:p>
        </w:tc>
      </w:tr>
      <w:tr w:rsidR="0099321A" w:rsidRPr="000633CE" w:rsidTr="002270FB">
        <w:trPr>
          <w:trHeight w:val="170"/>
        </w:trPr>
        <w:tc>
          <w:tcPr>
            <w:tcW w:w="1006" w:type="dxa"/>
            <w:tcBorders>
              <w:top w:val="nil"/>
              <w:left w:val="double" w:sz="4" w:space="0" w:color="999999"/>
              <w:bottom w:val="nil"/>
              <w:right w:val="single" w:sz="2" w:space="0" w:color="FFFFFF"/>
            </w:tcBorders>
            <w:shd w:val="clear" w:color="auto" w:fill="D9D9D9" w:themeFill="background1" w:themeFillShade="D9"/>
            <w:vAlign w:val="center"/>
          </w:tcPr>
          <w:p w:rsidR="0099321A" w:rsidRPr="000633CE" w:rsidRDefault="0099321A" w:rsidP="0099321A">
            <w:pPr>
              <w:rPr>
                <w:rFonts w:ascii="Arial" w:hAnsi="Arial" w:cs="Arial"/>
                <w:sz w:val="18"/>
                <w:szCs w:val="18"/>
              </w:rPr>
            </w:pPr>
            <w:r w:rsidRPr="000633CE">
              <w:rPr>
                <w:rFonts w:ascii="Arial" w:hAnsi="Arial" w:cs="Arial"/>
                <w:sz w:val="18"/>
                <w:szCs w:val="18"/>
              </w:rPr>
              <w:t>1485-86</w:t>
            </w:r>
          </w:p>
        </w:tc>
        <w:tc>
          <w:tcPr>
            <w:tcW w:w="7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V</w:t>
            </w:r>
            <w:r w:rsidRPr="000633CE">
              <w:rPr>
                <w:rStyle w:val="Refdenotaderodap"/>
                <w:rFonts w:ascii="Arial" w:hAnsi="Arial" w:cs="Arial"/>
                <w:sz w:val="18"/>
                <w:szCs w:val="18"/>
              </w:rPr>
              <w:footnoteReference w:id="1083"/>
            </w:r>
          </w:p>
          <w:p w:rsidR="0099321A" w:rsidRPr="000633CE" w:rsidRDefault="0099321A" w:rsidP="0099321A">
            <w:pPr>
              <w:jc w:val="center"/>
              <w:rPr>
                <w:rFonts w:ascii="Arial" w:hAnsi="Arial" w:cs="Arial"/>
                <w:sz w:val="18"/>
                <w:szCs w:val="18"/>
              </w:rPr>
            </w:pPr>
            <w:r w:rsidRPr="000633CE">
              <w:rPr>
                <w:rFonts w:ascii="Arial" w:hAnsi="Arial" w:cs="Arial"/>
                <w:sz w:val="18"/>
                <w:szCs w:val="18"/>
              </w:rPr>
              <w:t>V</w:t>
            </w:r>
          </w:p>
          <w:p w:rsidR="0099321A" w:rsidRPr="000633CE" w:rsidRDefault="0099321A" w:rsidP="0099321A">
            <w:pPr>
              <w:jc w:val="center"/>
              <w:rPr>
                <w:rFonts w:ascii="Arial" w:hAnsi="Arial" w:cs="Arial"/>
                <w:sz w:val="18"/>
                <w:szCs w:val="18"/>
              </w:rPr>
            </w:pPr>
            <w:r w:rsidRPr="000633CE">
              <w:rPr>
                <w:rFonts w:ascii="Arial" w:hAnsi="Arial" w:cs="Arial"/>
                <w:sz w:val="18"/>
                <w:szCs w:val="18"/>
              </w:rPr>
              <w:t>B</w:t>
            </w:r>
          </w:p>
        </w:tc>
        <w:tc>
          <w:tcPr>
            <w:tcW w:w="1619" w:type="dxa"/>
            <w:tcBorders>
              <w:top w:val="nil"/>
              <w:left w:val="single" w:sz="2" w:space="0" w:color="FFFFFF"/>
              <w:bottom w:val="nil"/>
              <w:right w:val="single" w:sz="2" w:space="0" w:color="FFFFFF"/>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Porto</w:t>
            </w:r>
          </w:p>
        </w:tc>
        <w:tc>
          <w:tcPr>
            <w:tcW w:w="2339" w:type="dxa"/>
            <w:gridSpan w:val="3"/>
            <w:tcBorders>
              <w:top w:val="nil"/>
              <w:left w:val="single" w:sz="2" w:space="0" w:color="FFFFFF"/>
              <w:bottom w:val="nil"/>
              <w:right w:val="single" w:sz="2" w:space="0" w:color="FFFFFF"/>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Pr>
                <w:rFonts w:ascii="Arial" w:hAnsi="Arial" w:cs="Arial"/>
                <w:sz w:val="18"/>
                <w:szCs w:val="18"/>
              </w:rPr>
              <w:t xml:space="preserve">| </w:t>
            </w:r>
            <w:r w:rsidRPr="000633CE">
              <w:rPr>
                <w:rFonts w:ascii="Arial" w:hAnsi="Arial" w:cs="Arial"/>
                <w:sz w:val="18"/>
                <w:szCs w:val="18"/>
              </w:rPr>
              <w:t>45 r.</w:t>
            </w:r>
          </w:p>
          <w:p w:rsidR="0099321A" w:rsidRPr="000633CE" w:rsidRDefault="0099321A" w:rsidP="0099321A">
            <w:pPr>
              <w:jc w:val="center"/>
              <w:rPr>
                <w:rFonts w:ascii="Arial" w:hAnsi="Arial" w:cs="Arial"/>
                <w:sz w:val="18"/>
                <w:szCs w:val="18"/>
              </w:rPr>
            </w:pPr>
            <w:r>
              <w:rPr>
                <w:rFonts w:ascii="Arial" w:hAnsi="Arial" w:cs="Arial"/>
                <w:sz w:val="18"/>
                <w:szCs w:val="18"/>
              </w:rPr>
              <w:t>c. 7 r. | [</w:t>
            </w:r>
            <w:r w:rsidRPr="000633CE">
              <w:rPr>
                <w:rFonts w:ascii="Arial" w:hAnsi="Arial" w:cs="Arial"/>
                <w:sz w:val="18"/>
                <w:szCs w:val="18"/>
              </w:rPr>
              <w:t>84 r.</w:t>
            </w:r>
            <w:r>
              <w:rPr>
                <w:rFonts w:ascii="Arial" w:hAnsi="Arial" w:cs="Arial"/>
                <w:sz w:val="18"/>
                <w:szCs w:val="18"/>
              </w:rPr>
              <w:t>]</w:t>
            </w:r>
          </w:p>
          <w:p w:rsidR="0099321A" w:rsidRPr="000633CE" w:rsidRDefault="0099321A" w:rsidP="0099321A">
            <w:pPr>
              <w:jc w:val="center"/>
              <w:rPr>
                <w:rFonts w:ascii="Arial" w:hAnsi="Arial" w:cs="Arial"/>
                <w:sz w:val="18"/>
                <w:szCs w:val="18"/>
              </w:rPr>
            </w:pPr>
            <w:r>
              <w:rPr>
                <w:rFonts w:ascii="Arial" w:hAnsi="Arial" w:cs="Arial"/>
                <w:sz w:val="18"/>
                <w:szCs w:val="18"/>
              </w:rPr>
              <w:t xml:space="preserve">8 r. | </w:t>
            </w:r>
            <w:r w:rsidRPr="000633CE">
              <w:rPr>
                <w:rFonts w:ascii="Arial" w:hAnsi="Arial" w:cs="Arial"/>
                <w:sz w:val="18"/>
                <w:szCs w:val="18"/>
              </w:rPr>
              <w:t xml:space="preserve">75 e </w:t>
            </w:r>
            <w:r>
              <w:rPr>
                <w:rFonts w:ascii="Arial" w:hAnsi="Arial" w:cs="Arial"/>
                <w:sz w:val="18"/>
                <w:szCs w:val="18"/>
              </w:rPr>
              <w:t>[</w:t>
            </w:r>
            <w:r w:rsidRPr="000633CE">
              <w:rPr>
                <w:rFonts w:ascii="Arial" w:hAnsi="Arial" w:cs="Arial"/>
                <w:sz w:val="18"/>
                <w:szCs w:val="18"/>
              </w:rPr>
              <w:t>96</w:t>
            </w:r>
            <w:r>
              <w:rPr>
                <w:rFonts w:ascii="Arial" w:hAnsi="Arial" w:cs="Arial"/>
                <w:sz w:val="18"/>
                <w:szCs w:val="18"/>
              </w:rPr>
              <w:t>]</w:t>
            </w:r>
            <w:r w:rsidRPr="000633CE">
              <w:rPr>
                <w:rFonts w:ascii="Arial" w:hAnsi="Arial" w:cs="Arial"/>
                <w:sz w:val="18"/>
                <w:szCs w:val="18"/>
              </w:rPr>
              <w:t xml:space="preserve"> r.</w:t>
            </w:r>
          </w:p>
        </w:tc>
        <w:tc>
          <w:tcPr>
            <w:tcW w:w="108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721E7" w:rsidRDefault="0099321A" w:rsidP="0099321A">
            <w:pPr>
              <w:jc w:val="center"/>
              <w:rPr>
                <w:rFonts w:ascii="Arial" w:hAnsi="Arial" w:cs="Arial"/>
                <w:sz w:val="18"/>
                <w:szCs w:val="18"/>
              </w:rPr>
            </w:pPr>
            <w:r w:rsidRPr="000721E7">
              <w:rPr>
                <w:rFonts w:ascii="Arial" w:hAnsi="Arial" w:cs="Arial"/>
                <w:sz w:val="18"/>
                <w:szCs w:val="18"/>
              </w:rPr>
              <w:t>| 4,05</w:t>
            </w:r>
          </w:p>
          <w:p w:rsidR="0099321A" w:rsidRPr="000721E7" w:rsidRDefault="0099321A" w:rsidP="0099321A">
            <w:pPr>
              <w:jc w:val="center"/>
              <w:rPr>
                <w:rFonts w:ascii="Arial" w:hAnsi="Arial" w:cs="Arial"/>
                <w:sz w:val="18"/>
                <w:szCs w:val="18"/>
              </w:rPr>
            </w:pPr>
            <w:r w:rsidRPr="000721E7">
              <w:rPr>
                <w:rFonts w:ascii="Arial" w:hAnsi="Arial" w:cs="Arial"/>
                <w:sz w:val="18"/>
                <w:szCs w:val="18"/>
              </w:rPr>
              <w:t>c. 0,63 | [7,56]</w:t>
            </w:r>
          </w:p>
          <w:p w:rsidR="0099321A" w:rsidRPr="000721E7" w:rsidRDefault="0099321A" w:rsidP="0099321A">
            <w:pPr>
              <w:jc w:val="center"/>
              <w:rPr>
                <w:rFonts w:ascii="Arial" w:hAnsi="Arial" w:cs="Arial"/>
                <w:sz w:val="18"/>
                <w:szCs w:val="18"/>
              </w:rPr>
            </w:pPr>
            <w:r w:rsidRPr="000721E7">
              <w:rPr>
                <w:rFonts w:ascii="Arial" w:hAnsi="Arial" w:cs="Arial"/>
                <w:sz w:val="18"/>
                <w:szCs w:val="18"/>
              </w:rPr>
              <w:t>0,72 | 6,75 e [8,64]</w:t>
            </w:r>
          </w:p>
        </w:tc>
        <w:tc>
          <w:tcPr>
            <w:tcW w:w="2884" w:type="dxa"/>
            <w:tcBorders>
              <w:top w:val="nil"/>
              <w:left w:val="single" w:sz="2" w:space="0" w:color="FFFFFF"/>
              <w:bottom w:val="nil"/>
              <w:right w:val="double" w:sz="4" w:space="0" w:color="999999"/>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sidRPr="000633CE">
              <w:rPr>
                <w:rFonts w:ascii="Arial" w:hAnsi="Arial" w:cs="Arial"/>
                <w:i/>
                <w:sz w:val="18"/>
                <w:szCs w:val="18"/>
              </w:rPr>
              <w:t>As Finanças</w:t>
            </w:r>
            <w:r>
              <w:rPr>
                <w:rFonts w:ascii="Arial" w:hAnsi="Arial" w:cs="Arial"/>
                <w:i/>
                <w:sz w:val="18"/>
                <w:szCs w:val="18"/>
              </w:rPr>
              <w:t>…</w:t>
            </w:r>
            <w:r w:rsidRPr="000633CE">
              <w:rPr>
                <w:rFonts w:ascii="Arial" w:hAnsi="Arial" w:cs="Arial"/>
                <w:sz w:val="18"/>
                <w:szCs w:val="18"/>
              </w:rPr>
              <w:t>: 136</w:t>
            </w:r>
          </w:p>
        </w:tc>
      </w:tr>
      <w:tr w:rsidR="0099321A" w:rsidRPr="000633CE" w:rsidTr="0099321A">
        <w:trPr>
          <w:trHeight w:val="170"/>
        </w:trPr>
        <w:tc>
          <w:tcPr>
            <w:tcW w:w="1006" w:type="dxa"/>
            <w:tcBorders>
              <w:top w:val="nil"/>
              <w:left w:val="double" w:sz="4" w:space="0" w:color="999999"/>
              <w:bottom w:val="nil"/>
              <w:right w:val="single" w:sz="2" w:space="0" w:color="FFFFFF"/>
            </w:tcBorders>
            <w:shd w:val="clear" w:color="auto" w:fill="FFFFFF"/>
            <w:vAlign w:val="center"/>
          </w:tcPr>
          <w:p w:rsidR="0099321A" w:rsidRPr="000633CE" w:rsidRDefault="0099321A" w:rsidP="0099321A">
            <w:pPr>
              <w:rPr>
                <w:rFonts w:ascii="Arial" w:hAnsi="Arial" w:cs="Arial"/>
                <w:sz w:val="18"/>
                <w:szCs w:val="18"/>
              </w:rPr>
            </w:pPr>
            <w:r w:rsidRPr="000633CE">
              <w:rPr>
                <w:rFonts w:ascii="Arial" w:hAnsi="Arial" w:cs="Arial"/>
                <w:sz w:val="18"/>
                <w:szCs w:val="18"/>
              </w:rPr>
              <w:t>1485</w:t>
            </w:r>
          </w:p>
        </w:tc>
        <w:tc>
          <w:tcPr>
            <w:tcW w:w="720" w:type="dxa"/>
            <w:gridSpan w:val="2"/>
            <w:tcBorders>
              <w:top w:val="nil"/>
              <w:left w:val="single" w:sz="2" w:space="0" w:color="FFFFFF"/>
              <w:bottom w:val="nil"/>
              <w:right w:val="single" w:sz="2" w:space="0" w:color="FFFFFF"/>
            </w:tcBorders>
            <w:shd w:val="clear" w:color="auto" w:fill="FFFFFF"/>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w:t>
            </w:r>
          </w:p>
        </w:tc>
        <w:tc>
          <w:tcPr>
            <w:tcW w:w="1619" w:type="dxa"/>
            <w:tcBorders>
              <w:top w:val="nil"/>
              <w:left w:val="single" w:sz="2" w:space="0" w:color="FFFFFF"/>
              <w:bottom w:val="nil"/>
              <w:right w:val="single" w:sz="2" w:space="0" w:color="FFFFFF"/>
            </w:tcBorders>
            <w:shd w:val="clear" w:color="auto" w:fill="FFFFFF"/>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Funchal</w:t>
            </w:r>
          </w:p>
        </w:tc>
        <w:tc>
          <w:tcPr>
            <w:tcW w:w="2339" w:type="dxa"/>
            <w:gridSpan w:val="3"/>
            <w:tcBorders>
              <w:top w:val="nil"/>
              <w:left w:val="single" w:sz="2" w:space="0" w:color="FFFFFF"/>
              <w:bottom w:val="nil"/>
              <w:right w:val="single" w:sz="2" w:space="0" w:color="FFFFFF"/>
            </w:tcBorders>
            <w:shd w:val="clear" w:color="auto" w:fill="FFFFFF"/>
            <w:vAlign w:val="center"/>
          </w:tcPr>
          <w:p w:rsidR="0099321A" w:rsidRPr="000633CE" w:rsidRDefault="0099321A" w:rsidP="0099321A">
            <w:pPr>
              <w:jc w:val="center"/>
              <w:rPr>
                <w:rFonts w:ascii="Arial" w:hAnsi="Arial" w:cs="Arial"/>
                <w:sz w:val="18"/>
                <w:szCs w:val="18"/>
              </w:rPr>
            </w:pPr>
            <w:r>
              <w:rPr>
                <w:rFonts w:ascii="Arial" w:hAnsi="Arial" w:cs="Arial"/>
                <w:sz w:val="18"/>
                <w:szCs w:val="18"/>
              </w:rPr>
              <w:t>12 r. | [144</w:t>
            </w:r>
            <w:r w:rsidRPr="000633CE">
              <w:rPr>
                <w:rFonts w:ascii="Arial" w:hAnsi="Arial" w:cs="Arial"/>
                <w:sz w:val="18"/>
                <w:szCs w:val="18"/>
              </w:rPr>
              <w:t xml:space="preserve"> r.</w:t>
            </w:r>
            <w:r>
              <w:rPr>
                <w:rFonts w:ascii="Arial" w:hAnsi="Arial" w:cs="Arial"/>
                <w:sz w:val="18"/>
                <w:szCs w:val="18"/>
              </w:rPr>
              <w:t>]</w:t>
            </w:r>
          </w:p>
        </w:tc>
        <w:tc>
          <w:tcPr>
            <w:tcW w:w="1080" w:type="dxa"/>
            <w:gridSpan w:val="2"/>
            <w:tcBorders>
              <w:top w:val="nil"/>
              <w:left w:val="single" w:sz="2" w:space="0" w:color="FFFFFF"/>
              <w:bottom w:val="nil"/>
              <w:right w:val="single" w:sz="2" w:space="0" w:color="FFFFFF"/>
            </w:tcBorders>
            <w:shd w:val="clear" w:color="auto" w:fill="FFFFFF"/>
            <w:vAlign w:val="center"/>
          </w:tcPr>
          <w:p w:rsidR="0099321A" w:rsidRPr="000721E7" w:rsidRDefault="0099321A" w:rsidP="0099321A">
            <w:pPr>
              <w:jc w:val="center"/>
              <w:rPr>
                <w:rFonts w:ascii="Arial" w:hAnsi="Arial" w:cs="Arial"/>
                <w:sz w:val="18"/>
                <w:szCs w:val="18"/>
              </w:rPr>
            </w:pPr>
            <w:r w:rsidRPr="000721E7">
              <w:rPr>
                <w:rFonts w:ascii="Arial" w:hAnsi="Arial" w:cs="Arial"/>
                <w:sz w:val="18"/>
                <w:szCs w:val="18"/>
              </w:rPr>
              <w:t>1,08 | [13]</w:t>
            </w:r>
          </w:p>
        </w:tc>
        <w:tc>
          <w:tcPr>
            <w:tcW w:w="2884" w:type="dxa"/>
            <w:tcBorders>
              <w:top w:val="nil"/>
              <w:left w:val="single" w:sz="2" w:space="0" w:color="FFFFFF"/>
              <w:bottom w:val="nil"/>
              <w:right w:val="double" w:sz="4" w:space="0" w:color="999999"/>
            </w:tcBorders>
            <w:shd w:val="clear" w:color="auto" w:fill="FFFFFF"/>
            <w:vAlign w:val="center"/>
          </w:tcPr>
          <w:p w:rsidR="0099321A" w:rsidRPr="000633CE" w:rsidRDefault="0099321A" w:rsidP="0099321A">
            <w:pPr>
              <w:jc w:val="center"/>
              <w:rPr>
                <w:rFonts w:ascii="Arial" w:hAnsi="Arial" w:cs="Arial"/>
                <w:i/>
                <w:sz w:val="18"/>
                <w:szCs w:val="18"/>
              </w:rPr>
            </w:pPr>
            <w:r>
              <w:rPr>
                <w:rFonts w:ascii="Arial" w:hAnsi="Arial" w:cs="Arial"/>
                <w:i/>
                <w:sz w:val="18"/>
                <w:szCs w:val="18"/>
              </w:rPr>
              <w:t>Vereações</w:t>
            </w:r>
            <w:r w:rsidRPr="000633CE">
              <w:rPr>
                <w:rFonts w:ascii="Arial" w:hAnsi="Arial" w:cs="Arial"/>
                <w:i/>
                <w:sz w:val="18"/>
                <w:szCs w:val="18"/>
              </w:rPr>
              <w:t xml:space="preserve"> do Funchal</w:t>
            </w:r>
            <w:r>
              <w:rPr>
                <w:rFonts w:ascii="Arial" w:hAnsi="Arial" w:cs="Arial"/>
                <w:i/>
                <w:sz w:val="18"/>
                <w:szCs w:val="18"/>
              </w:rPr>
              <w:t>…</w:t>
            </w:r>
            <w:r w:rsidRPr="000633CE">
              <w:rPr>
                <w:rFonts w:ascii="Arial" w:hAnsi="Arial" w:cs="Arial"/>
                <w:sz w:val="18"/>
                <w:szCs w:val="18"/>
              </w:rPr>
              <w:t>: 108</w:t>
            </w:r>
          </w:p>
        </w:tc>
      </w:tr>
      <w:tr w:rsidR="0099321A" w:rsidRPr="000633CE" w:rsidTr="002270FB">
        <w:trPr>
          <w:trHeight w:val="170"/>
        </w:trPr>
        <w:tc>
          <w:tcPr>
            <w:tcW w:w="1006" w:type="dxa"/>
            <w:tcBorders>
              <w:top w:val="nil"/>
              <w:left w:val="double" w:sz="4" w:space="0" w:color="999999"/>
              <w:bottom w:val="nil"/>
              <w:right w:val="single" w:sz="2" w:space="0" w:color="FFFFFF"/>
            </w:tcBorders>
            <w:shd w:val="clear" w:color="auto" w:fill="D9D9D9" w:themeFill="background1" w:themeFillShade="D9"/>
            <w:vAlign w:val="center"/>
          </w:tcPr>
          <w:p w:rsidR="0099321A" w:rsidRPr="000633CE" w:rsidRDefault="0099321A" w:rsidP="0099321A">
            <w:pPr>
              <w:rPr>
                <w:rFonts w:ascii="Arial" w:hAnsi="Arial" w:cs="Arial"/>
                <w:sz w:val="18"/>
                <w:szCs w:val="18"/>
              </w:rPr>
            </w:pPr>
            <w:r w:rsidRPr="000633CE">
              <w:rPr>
                <w:rFonts w:ascii="Arial" w:hAnsi="Arial" w:cs="Arial"/>
                <w:sz w:val="18"/>
                <w:szCs w:val="18"/>
              </w:rPr>
              <w:t>1486</w:t>
            </w:r>
          </w:p>
        </w:tc>
        <w:tc>
          <w:tcPr>
            <w:tcW w:w="7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w:t>
            </w:r>
          </w:p>
        </w:tc>
        <w:tc>
          <w:tcPr>
            <w:tcW w:w="1619" w:type="dxa"/>
            <w:tcBorders>
              <w:top w:val="nil"/>
              <w:left w:val="single" w:sz="2" w:space="0" w:color="FFFFFF"/>
              <w:bottom w:val="nil"/>
              <w:right w:val="single" w:sz="2" w:space="0" w:color="FFFFFF"/>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Funchal</w:t>
            </w:r>
          </w:p>
        </w:tc>
        <w:tc>
          <w:tcPr>
            <w:tcW w:w="2339" w:type="dxa"/>
            <w:gridSpan w:val="3"/>
            <w:tcBorders>
              <w:top w:val="nil"/>
              <w:left w:val="single" w:sz="2" w:space="0" w:color="FFFFFF"/>
              <w:bottom w:val="nil"/>
              <w:right w:val="single" w:sz="2" w:space="0" w:color="FFFFFF"/>
            </w:tcBorders>
            <w:shd w:val="clear" w:color="auto" w:fill="D9D9D9" w:themeFill="background1" w:themeFillShade="D9"/>
            <w:vAlign w:val="center"/>
          </w:tcPr>
          <w:p w:rsidR="0099321A" w:rsidRPr="0086624B" w:rsidRDefault="0099321A" w:rsidP="0099321A">
            <w:pPr>
              <w:jc w:val="center"/>
              <w:rPr>
                <w:rFonts w:ascii="Arial" w:hAnsi="Arial" w:cs="Arial"/>
                <w:sz w:val="18"/>
                <w:szCs w:val="18"/>
              </w:rPr>
            </w:pPr>
            <w:r>
              <w:rPr>
                <w:rFonts w:ascii="Arial" w:hAnsi="Arial" w:cs="Arial"/>
                <w:sz w:val="18"/>
                <w:szCs w:val="18"/>
              </w:rPr>
              <w:t xml:space="preserve">| </w:t>
            </w:r>
            <w:r w:rsidRPr="0086624B">
              <w:rPr>
                <w:rFonts w:ascii="Arial" w:hAnsi="Arial" w:cs="Arial"/>
                <w:sz w:val="18"/>
                <w:szCs w:val="18"/>
              </w:rPr>
              <w:t>[72 r.]</w:t>
            </w:r>
            <w:r w:rsidRPr="0086624B">
              <w:rPr>
                <w:rStyle w:val="Refdenotaderodap"/>
                <w:rFonts w:ascii="Arial" w:hAnsi="Arial" w:cs="Arial"/>
                <w:sz w:val="18"/>
                <w:szCs w:val="18"/>
              </w:rPr>
              <w:footnoteReference w:id="1084"/>
            </w:r>
          </w:p>
        </w:tc>
        <w:tc>
          <w:tcPr>
            <w:tcW w:w="108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721E7" w:rsidRDefault="0099321A" w:rsidP="0099321A">
            <w:pPr>
              <w:jc w:val="center"/>
              <w:rPr>
                <w:rFonts w:ascii="Arial" w:hAnsi="Arial" w:cs="Arial"/>
                <w:sz w:val="18"/>
                <w:szCs w:val="18"/>
              </w:rPr>
            </w:pPr>
            <w:r w:rsidRPr="000721E7">
              <w:rPr>
                <w:rFonts w:ascii="Arial" w:hAnsi="Arial" w:cs="Arial"/>
                <w:sz w:val="18"/>
                <w:szCs w:val="18"/>
              </w:rPr>
              <w:t>| [6,48]</w:t>
            </w:r>
          </w:p>
        </w:tc>
        <w:tc>
          <w:tcPr>
            <w:tcW w:w="2884" w:type="dxa"/>
            <w:tcBorders>
              <w:top w:val="nil"/>
              <w:left w:val="single" w:sz="2" w:space="0" w:color="FFFFFF"/>
              <w:bottom w:val="nil"/>
              <w:right w:val="double" w:sz="4" w:space="0" w:color="999999"/>
            </w:tcBorders>
            <w:shd w:val="clear" w:color="auto" w:fill="D9D9D9" w:themeFill="background1" w:themeFillShade="D9"/>
            <w:vAlign w:val="center"/>
          </w:tcPr>
          <w:p w:rsidR="0099321A" w:rsidRPr="000633CE" w:rsidRDefault="0099321A" w:rsidP="0099321A">
            <w:pPr>
              <w:jc w:val="center"/>
              <w:rPr>
                <w:rFonts w:ascii="Arial" w:hAnsi="Arial" w:cs="Arial"/>
                <w:i/>
                <w:sz w:val="18"/>
                <w:szCs w:val="18"/>
              </w:rPr>
            </w:pPr>
            <w:r w:rsidRPr="000633CE">
              <w:rPr>
                <w:rFonts w:ascii="Arial" w:hAnsi="Arial" w:cs="Arial"/>
                <w:i/>
                <w:sz w:val="18"/>
                <w:szCs w:val="18"/>
              </w:rPr>
              <w:t>Ve</w:t>
            </w:r>
            <w:r>
              <w:rPr>
                <w:rFonts w:ascii="Arial" w:hAnsi="Arial" w:cs="Arial"/>
                <w:i/>
                <w:sz w:val="18"/>
                <w:szCs w:val="18"/>
              </w:rPr>
              <w:t>reações</w:t>
            </w:r>
            <w:r w:rsidRPr="000633CE">
              <w:rPr>
                <w:rFonts w:ascii="Arial" w:hAnsi="Arial" w:cs="Arial"/>
                <w:i/>
                <w:sz w:val="18"/>
                <w:szCs w:val="18"/>
              </w:rPr>
              <w:t xml:space="preserve"> do Funchal</w:t>
            </w:r>
            <w:r>
              <w:rPr>
                <w:rFonts w:ascii="Arial" w:hAnsi="Arial" w:cs="Arial"/>
                <w:i/>
                <w:sz w:val="18"/>
                <w:szCs w:val="18"/>
              </w:rPr>
              <w:t>…</w:t>
            </w:r>
            <w:r w:rsidRPr="000633CE">
              <w:rPr>
                <w:rFonts w:ascii="Arial" w:hAnsi="Arial" w:cs="Arial"/>
                <w:sz w:val="18"/>
                <w:szCs w:val="18"/>
              </w:rPr>
              <w:t>: 174</w:t>
            </w:r>
          </w:p>
        </w:tc>
      </w:tr>
      <w:tr w:rsidR="0099321A" w:rsidRPr="001B1F1E" w:rsidTr="0099321A">
        <w:trPr>
          <w:trHeight w:val="170"/>
        </w:trPr>
        <w:tc>
          <w:tcPr>
            <w:tcW w:w="1006" w:type="dxa"/>
            <w:tcBorders>
              <w:top w:val="nil"/>
              <w:left w:val="double" w:sz="4" w:space="0" w:color="999999"/>
              <w:bottom w:val="nil"/>
              <w:right w:val="single" w:sz="2" w:space="0" w:color="FFFFFF"/>
            </w:tcBorders>
            <w:shd w:val="clear" w:color="auto" w:fill="FFFFFF"/>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1486</w:t>
            </w:r>
          </w:p>
        </w:tc>
        <w:tc>
          <w:tcPr>
            <w:tcW w:w="720" w:type="dxa"/>
            <w:gridSpan w:val="2"/>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w:t>
            </w:r>
          </w:p>
        </w:tc>
        <w:tc>
          <w:tcPr>
            <w:tcW w:w="1619" w:type="dxa"/>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Santarém</w:t>
            </w:r>
          </w:p>
        </w:tc>
        <w:tc>
          <w:tcPr>
            <w:tcW w:w="2339" w:type="dxa"/>
            <w:gridSpan w:val="3"/>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 30 r.</w:t>
            </w:r>
          </w:p>
        </w:tc>
        <w:tc>
          <w:tcPr>
            <w:tcW w:w="1080" w:type="dxa"/>
            <w:gridSpan w:val="2"/>
            <w:tcBorders>
              <w:top w:val="nil"/>
              <w:left w:val="single" w:sz="2" w:space="0" w:color="FFFFFF"/>
              <w:bottom w:val="nil"/>
              <w:right w:val="single" w:sz="2" w:space="0" w:color="FFFFFF"/>
            </w:tcBorders>
            <w:shd w:val="clear" w:color="auto" w:fill="FFFFFF"/>
            <w:vAlign w:val="center"/>
          </w:tcPr>
          <w:p w:rsidR="0099321A" w:rsidRPr="000721E7" w:rsidRDefault="0099321A" w:rsidP="0099321A">
            <w:pPr>
              <w:jc w:val="center"/>
              <w:rPr>
                <w:rFonts w:ascii="Arial" w:hAnsi="Arial" w:cs="Arial"/>
                <w:sz w:val="18"/>
                <w:szCs w:val="18"/>
              </w:rPr>
            </w:pPr>
            <w:r w:rsidRPr="000721E7">
              <w:rPr>
                <w:rFonts w:ascii="Arial" w:hAnsi="Arial" w:cs="Arial"/>
                <w:sz w:val="18"/>
                <w:szCs w:val="18"/>
              </w:rPr>
              <w:t>| 2,7</w:t>
            </w:r>
          </w:p>
        </w:tc>
        <w:tc>
          <w:tcPr>
            <w:tcW w:w="2884" w:type="dxa"/>
            <w:tcBorders>
              <w:top w:val="nil"/>
              <w:left w:val="single" w:sz="2" w:space="0" w:color="FFFFFF"/>
              <w:bottom w:val="nil"/>
              <w:right w:val="double" w:sz="4" w:space="0" w:color="999999"/>
            </w:tcBorders>
            <w:shd w:val="clear" w:color="auto" w:fill="FFFFFF"/>
            <w:vAlign w:val="center"/>
          </w:tcPr>
          <w:p w:rsidR="0099321A" w:rsidRPr="001B1F1E" w:rsidRDefault="0099321A" w:rsidP="0099321A">
            <w:pPr>
              <w:jc w:val="center"/>
              <w:rPr>
                <w:rFonts w:ascii="Arial" w:hAnsi="Arial" w:cs="Arial"/>
                <w:i/>
                <w:sz w:val="18"/>
                <w:szCs w:val="18"/>
              </w:rPr>
            </w:pPr>
            <w:r w:rsidRPr="001B1F1E">
              <w:rPr>
                <w:rFonts w:ascii="Arial" w:hAnsi="Arial" w:cs="Arial"/>
                <w:i/>
                <w:sz w:val="18"/>
                <w:szCs w:val="18"/>
              </w:rPr>
              <w:t>“Alguns preços…”</w:t>
            </w:r>
            <w:r w:rsidRPr="001B1F1E">
              <w:rPr>
                <w:rFonts w:ascii="Arial" w:hAnsi="Arial" w:cs="Arial"/>
                <w:sz w:val="18"/>
                <w:szCs w:val="18"/>
              </w:rPr>
              <w:t>: 613</w:t>
            </w:r>
          </w:p>
        </w:tc>
      </w:tr>
      <w:tr w:rsidR="0099321A" w:rsidRPr="001B1F1E" w:rsidTr="002270FB">
        <w:trPr>
          <w:trHeight w:val="170"/>
        </w:trPr>
        <w:tc>
          <w:tcPr>
            <w:tcW w:w="1006" w:type="dxa"/>
            <w:tcBorders>
              <w:top w:val="nil"/>
              <w:left w:val="double" w:sz="4" w:space="0" w:color="999999"/>
              <w:bottom w:val="nil"/>
              <w:right w:val="single" w:sz="2" w:space="0" w:color="FFFFFF"/>
            </w:tcBorders>
            <w:shd w:val="clear" w:color="auto" w:fill="D9D9D9" w:themeFill="background1" w:themeFillShade="D9"/>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1488</w:t>
            </w:r>
          </w:p>
        </w:tc>
        <w:tc>
          <w:tcPr>
            <w:tcW w:w="7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V</w:t>
            </w:r>
          </w:p>
          <w:p w:rsidR="0099321A" w:rsidRPr="001B1F1E" w:rsidRDefault="0099321A" w:rsidP="0099321A">
            <w:pPr>
              <w:jc w:val="center"/>
              <w:rPr>
                <w:rFonts w:ascii="Arial" w:hAnsi="Arial" w:cs="Arial"/>
                <w:sz w:val="18"/>
                <w:szCs w:val="18"/>
              </w:rPr>
            </w:pPr>
            <w:r w:rsidRPr="001B1F1E">
              <w:rPr>
                <w:rFonts w:ascii="Arial" w:hAnsi="Arial" w:cs="Arial"/>
                <w:sz w:val="18"/>
                <w:szCs w:val="18"/>
              </w:rPr>
              <w:t>B</w:t>
            </w:r>
          </w:p>
        </w:tc>
        <w:tc>
          <w:tcPr>
            <w:tcW w:w="1619"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Porto</w:t>
            </w:r>
          </w:p>
        </w:tc>
        <w:tc>
          <w:tcPr>
            <w:tcW w:w="2339" w:type="dxa"/>
            <w:gridSpan w:val="3"/>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6 r. | [72 r.]</w:t>
            </w:r>
          </w:p>
          <w:p w:rsidR="0099321A" w:rsidRPr="001B1F1E" w:rsidRDefault="0099321A" w:rsidP="0099321A">
            <w:pPr>
              <w:jc w:val="center"/>
              <w:rPr>
                <w:rFonts w:ascii="Arial" w:hAnsi="Arial" w:cs="Arial"/>
                <w:sz w:val="18"/>
                <w:szCs w:val="18"/>
              </w:rPr>
            </w:pPr>
            <w:r w:rsidRPr="001B1F1E">
              <w:rPr>
                <w:rFonts w:ascii="Arial" w:hAnsi="Arial" w:cs="Arial"/>
                <w:sz w:val="18"/>
                <w:szCs w:val="18"/>
              </w:rPr>
              <w:t>8 r. | [96 r.]</w:t>
            </w:r>
          </w:p>
        </w:tc>
        <w:tc>
          <w:tcPr>
            <w:tcW w:w="108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721E7" w:rsidRDefault="0099321A" w:rsidP="0099321A">
            <w:pPr>
              <w:jc w:val="center"/>
              <w:rPr>
                <w:rFonts w:ascii="Arial" w:hAnsi="Arial" w:cs="Arial"/>
                <w:sz w:val="18"/>
                <w:szCs w:val="18"/>
              </w:rPr>
            </w:pPr>
            <w:r w:rsidRPr="000721E7">
              <w:rPr>
                <w:rFonts w:ascii="Arial" w:hAnsi="Arial" w:cs="Arial"/>
                <w:sz w:val="18"/>
                <w:szCs w:val="18"/>
              </w:rPr>
              <w:t>0,54 | [6,48]</w:t>
            </w:r>
          </w:p>
          <w:p w:rsidR="0099321A" w:rsidRPr="000721E7" w:rsidRDefault="0099321A" w:rsidP="0099321A">
            <w:pPr>
              <w:jc w:val="center"/>
              <w:rPr>
                <w:rFonts w:ascii="Arial" w:hAnsi="Arial" w:cs="Arial"/>
                <w:sz w:val="18"/>
                <w:szCs w:val="18"/>
              </w:rPr>
            </w:pPr>
            <w:r w:rsidRPr="000721E7">
              <w:rPr>
                <w:rFonts w:ascii="Arial" w:hAnsi="Arial" w:cs="Arial"/>
                <w:sz w:val="18"/>
                <w:szCs w:val="18"/>
              </w:rPr>
              <w:t>0,72 | [8,64]</w:t>
            </w:r>
          </w:p>
        </w:tc>
        <w:tc>
          <w:tcPr>
            <w:tcW w:w="2884" w:type="dxa"/>
            <w:tcBorders>
              <w:top w:val="nil"/>
              <w:left w:val="single" w:sz="2" w:space="0" w:color="FFFFFF"/>
              <w:bottom w:val="nil"/>
              <w:right w:val="double" w:sz="4" w:space="0" w:color="999999"/>
            </w:tcBorders>
            <w:shd w:val="clear" w:color="auto" w:fill="D9D9D9" w:themeFill="background1" w:themeFillShade="D9"/>
            <w:vAlign w:val="center"/>
          </w:tcPr>
          <w:p w:rsidR="0099321A" w:rsidRPr="001B1F1E" w:rsidRDefault="0099321A" w:rsidP="0099321A">
            <w:pPr>
              <w:jc w:val="center"/>
              <w:rPr>
                <w:rFonts w:ascii="Arial" w:hAnsi="Arial" w:cs="Arial"/>
                <w:i/>
                <w:sz w:val="18"/>
                <w:szCs w:val="18"/>
              </w:rPr>
            </w:pPr>
            <w:r w:rsidRPr="001B1F1E">
              <w:rPr>
                <w:rFonts w:ascii="Arial" w:hAnsi="Arial" w:cs="Arial"/>
                <w:sz w:val="18"/>
                <w:szCs w:val="18"/>
              </w:rPr>
              <w:t>AHMP</w:t>
            </w:r>
            <w:r w:rsidRPr="001B1F1E">
              <w:rPr>
                <w:rFonts w:ascii="Arial" w:hAnsi="Arial" w:cs="Arial"/>
                <w:iCs/>
                <w:sz w:val="18"/>
                <w:szCs w:val="18"/>
              </w:rPr>
              <w:t>,</w:t>
            </w:r>
            <w:r w:rsidRPr="001B1F1E">
              <w:rPr>
                <w:rFonts w:ascii="Arial" w:hAnsi="Arial" w:cs="Arial"/>
                <w:i/>
                <w:sz w:val="18"/>
                <w:szCs w:val="18"/>
              </w:rPr>
              <w:t xml:space="preserve"> Livro 6 de Vereações</w:t>
            </w:r>
            <w:r w:rsidRPr="001B1F1E">
              <w:rPr>
                <w:rFonts w:ascii="Arial" w:hAnsi="Arial" w:cs="Arial"/>
                <w:iCs/>
                <w:sz w:val="18"/>
                <w:szCs w:val="18"/>
              </w:rPr>
              <w:t>:</w:t>
            </w:r>
            <w:r w:rsidRPr="001B1F1E">
              <w:rPr>
                <w:rFonts w:ascii="Arial" w:hAnsi="Arial" w:cs="Arial"/>
                <w:sz w:val="18"/>
                <w:szCs w:val="18"/>
              </w:rPr>
              <w:t xml:space="preserve"> fl. 7 v.</w:t>
            </w:r>
          </w:p>
        </w:tc>
      </w:tr>
      <w:tr w:rsidR="0099321A" w:rsidRPr="001B1F1E" w:rsidTr="0099321A">
        <w:trPr>
          <w:trHeight w:val="170"/>
        </w:trPr>
        <w:tc>
          <w:tcPr>
            <w:tcW w:w="1006" w:type="dxa"/>
            <w:tcBorders>
              <w:top w:val="nil"/>
              <w:left w:val="double" w:sz="4" w:space="0" w:color="999999"/>
              <w:bottom w:val="nil"/>
              <w:right w:val="single" w:sz="2" w:space="0" w:color="FFFFFF"/>
            </w:tcBorders>
            <w:shd w:val="clear" w:color="auto" w:fill="FFFFFF"/>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1489</w:t>
            </w:r>
          </w:p>
        </w:tc>
        <w:tc>
          <w:tcPr>
            <w:tcW w:w="720" w:type="dxa"/>
            <w:gridSpan w:val="2"/>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w:t>
            </w:r>
          </w:p>
        </w:tc>
        <w:tc>
          <w:tcPr>
            <w:tcW w:w="1619" w:type="dxa"/>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Almeirim/régio</w:t>
            </w:r>
          </w:p>
        </w:tc>
        <w:tc>
          <w:tcPr>
            <w:tcW w:w="2339" w:type="dxa"/>
            <w:gridSpan w:val="3"/>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 8,1 r.</w:t>
            </w:r>
          </w:p>
        </w:tc>
        <w:tc>
          <w:tcPr>
            <w:tcW w:w="1080" w:type="dxa"/>
            <w:gridSpan w:val="2"/>
            <w:tcBorders>
              <w:top w:val="nil"/>
              <w:left w:val="single" w:sz="2" w:space="0" w:color="FFFFFF"/>
              <w:bottom w:val="nil"/>
              <w:right w:val="single" w:sz="2" w:space="0" w:color="FFFFFF"/>
            </w:tcBorders>
            <w:shd w:val="clear" w:color="auto" w:fill="FFFFFF"/>
            <w:vAlign w:val="center"/>
          </w:tcPr>
          <w:p w:rsidR="0099321A" w:rsidRPr="000721E7" w:rsidRDefault="0099321A" w:rsidP="0099321A">
            <w:pPr>
              <w:jc w:val="center"/>
              <w:rPr>
                <w:rFonts w:ascii="Arial" w:hAnsi="Arial" w:cs="Arial"/>
                <w:sz w:val="18"/>
                <w:szCs w:val="18"/>
              </w:rPr>
            </w:pPr>
            <w:r w:rsidRPr="000721E7">
              <w:rPr>
                <w:rFonts w:ascii="Arial" w:hAnsi="Arial" w:cs="Arial"/>
                <w:sz w:val="18"/>
                <w:szCs w:val="18"/>
              </w:rPr>
              <w:t>| 0,73</w:t>
            </w:r>
          </w:p>
        </w:tc>
        <w:tc>
          <w:tcPr>
            <w:tcW w:w="2884" w:type="dxa"/>
            <w:tcBorders>
              <w:top w:val="nil"/>
              <w:left w:val="single" w:sz="2" w:space="0" w:color="FFFFFF"/>
              <w:bottom w:val="nil"/>
              <w:right w:val="double" w:sz="4" w:space="0" w:color="999999"/>
            </w:tcBorders>
            <w:shd w:val="clear" w:color="auto" w:fill="FFFFFF"/>
            <w:vAlign w:val="center"/>
          </w:tcPr>
          <w:p w:rsidR="0099321A" w:rsidRPr="001B1F1E" w:rsidRDefault="0099321A" w:rsidP="0099321A">
            <w:pPr>
              <w:jc w:val="center"/>
              <w:rPr>
                <w:rFonts w:ascii="Arial" w:hAnsi="Arial" w:cs="Arial"/>
                <w:i/>
                <w:sz w:val="18"/>
                <w:szCs w:val="18"/>
              </w:rPr>
            </w:pPr>
            <w:r w:rsidRPr="001B1F1E">
              <w:rPr>
                <w:rFonts w:ascii="Arial" w:hAnsi="Arial" w:cs="Arial"/>
                <w:i/>
                <w:sz w:val="18"/>
                <w:szCs w:val="18"/>
              </w:rPr>
              <w:t>Ch. de D. João II</w:t>
            </w:r>
            <w:r w:rsidRPr="001B1F1E">
              <w:rPr>
                <w:rFonts w:ascii="Arial" w:hAnsi="Arial" w:cs="Arial"/>
                <w:sz w:val="18"/>
                <w:szCs w:val="18"/>
              </w:rPr>
              <w:t>, liv. 13, fl. 105 v.</w:t>
            </w:r>
          </w:p>
        </w:tc>
      </w:tr>
      <w:tr w:rsidR="0099321A" w:rsidRPr="001B1F1E" w:rsidTr="002270FB">
        <w:trPr>
          <w:trHeight w:val="170"/>
        </w:trPr>
        <w:tc>
          <w:tcPr>
            <w:tcW w:w="1006" w:type="dxa"/>
            <w:tcBorders>
              <w:top w:val="nil"/>
              <w:left w:val="double" w:sz="4" w:space="0" w:color="999999"/>
              <w:bottom w:val="nil"/>
              <w:right w:val="single" w:sz="2" w:space="0" w:color="FFFFFF"/>
            </w:tcBorders>
            <w:shd w:val="clear" w:color="auto" w:fill="D9D9D9" w:themeFill="background1" w:themeFillShade="D9"/>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1491</w:t>
            </w:r>
          </w:p>
        </w:tc>
        <w:tc>
          <w:tcPr>
            <w:tcW w:w="7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w:t>
            </w:r>
          </w:p>
        </w:tc>
        <w:tc>
          <w:tcPr>
            <w:tcW w:w="1619"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Sintra/régio</w:t>
            </w:r>
          </w:p>
        </w:tc>
        <w:tc>
          <w:tcPr>
            <w:tcW w:w="2339" w:type="dxa"/>
            <w:gridSpan w:val="3"/>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 40 r.</w:t>
            </w:r>
          </w:p>
        </w:tc>
        <w:tc>
          <w:tcPr>
            <w:tcW w:w="108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721E7" w:rsidRDefault="0099321A" w:rsidP="0099321A">
            <w:pPr>
              <w:jc w:val="center"/>
              <w:rPr>
                <w:rFonts w:ascii="Arial" w:hAnsi="Arial" w:cs="Arial"/>
                <w:sz w:val="18"/>
                <w:szCs w:val="18"/>
              </w:rPr>
            </w:pPr>
            <w:r w:rsidRPr="000721E7">
              <w:rPr>
                <w:rFonts w:ascii="Arial" w:hAnsi="Arial" w:cs="Arial"/>
                <w:sz w:val="18"/>
                <w:szCs w:val="18"/>
              </w:rPr>
              <w:t>| 3,6</w:t>
            </w:r>
          </w:p>
        </w:tc>
        <w:tc>
          <w:tcPr>
            <w:tcW w:w="2884" w:type="dxa"/>
            <w:tcBorders>
              <w:top w:val="nil"/>
              <w:left w:val="single" w:sz="2" w:space="0" w:color="FFFFFF"/>
              <w:bottom w:val="nil"/>
              <w:right w:val="double" w:sz="4" w:space="0" w:color="999999"/>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i/>
                <w:sz w:val="18"/>
                <w:szCs w:val="18"/>
              </w:rPr>
              <w:t>História da Sociedade…</w:t>
            </w:r>
            <w:r w:rsidRPr="001B1F1E">
              <w:rPr>
                <w:rFonts w:ascii="Arial" w:hAnsi="Arial" w:cs="Arial"/>
                <w:sz w:val="18"/>
                <w:szCs w:val="18"/>
              </w:rPr>
              <w:t>: 511</w:t>
            </w:r>
          </w:p>
        </w:tc>
      </w:tr>
      <w:tr w:rsidR="0099321A" w:rsidRPr="001B1F1E" w:rsidTr="0099321A">
        <w:trPr>
          <w:trHeight w:val="170"/>
        </w:trPr>
        <w:tc>
          <w:tcPr>
            <w:tcW w:w="1006" w:type="dxa"/>
            <w:tcBorders>
              <w:top w:val="nil"/>
              <w:left w:val="double" w:sz="4" w:space="0" w:color="999999"/>
              <w:bottom w:val="nil"/>
              <w:right w:val="single" w:sz="2" w:space="0" w:color="FFFFFF"/>
            </w:tcBorders>
            <w:shd w:val="clear" w:color="auto" w:fill="FFFFFF"/>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1491-92</w:t>
            </w:r>
          </w:p>
        </w:tc>
        <w:tc>
          <w:tcPr>
            <w:tcW w:w="720" w:type="dxa"/>
            <w:gridSpan w:val="2"/>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B</w:t>
            </w:r>
          </w:p>
        </w:tc>
        <w:tc>
          <w:tcPr>
            <w:tcW w:w="1619" w:type="dxa"/>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Porto</w:t>
            </w:r>
          </w:p>
        </w:tc>
        <w:tc>
          <w:tcPr>
            <w:tcW w:w="2339" w:type="dxa"/>
            <w:gridSpan w:val="3"/>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 64 r.</w:t>
            </w:r>
          </w:p>
        </w:tc>
        <w:tc>
          <w:tcPr>
            <w:tcW w:w="1080" w:type="dxa"/>
            <w:gridSpan w:val="2"/>
            <w:tcBorders>
              <w:top w:val="nil"/>
              <w:left w:val="single" w:sz="2" w:space="0" w:color="FFFFFF"/>
              <w:bottom w:val="nil"/>
              <w:right w:val="single" w:sz="2" w:space="0" w:color="FFFFFF"/>
            </w:tcBorders>
            <w:shd w:val="clear" w:color="auto" w:fill="FFFFFF"/>
            <w:vAlign w:val="center"/>
          </w:tcPr>
          <w:p w:rsidR="0099321A" w:rsidRPr="000721E7" w:rsidRDefault="0099321A" w:rsidP="0099321A">
            <w:pPr>
              <w:jc w:val="center"/>
              <w:rPr>
                <w:rFonts w:ascii="Arial" w:hAnsi="Arial" w:cs="Arial"/>
                <w:sz w:val="18"/>
                <w:szCs w:val="18"/>
              </w:rPr>
            </w:pPr>
            <w:r w:rsidRPr="000721E7">
              <w:rPr>
                <w:rFonts w:ascii="Arial" w:hAnsi="Arial" w:cs="Arial"/>
                <w:sz w:val="18"/>
                <w:szCs w:val="18"/>
              </w:rPr>
              <w:t>| 5,76</w:t>
            </w:r>
          </w:p>
        </w:tc>
        <w:tc>
          <w:tcPr>
            <w:tcW w:w="2884" w:type="dxa"/>
            <w:tcBorders>
              <w:top w:val="nil"/>
              <w:left w:val="single" w:sz="2" w:space="0" w:color="FFFFFF"/>
              <w:bottom w:val="nil"/>
              <w:right w:val="double" w:sz="4" w:space="0" w:color="999999"/>
            </w:tcBorders>
            <w:shd w:val="clear" w:color="auto" w:fill="FFFFFF"/>
            <w:vAlign w:val="center"/>
          </w:tcPr>
          <w:p w:rsidR="0099321A" w:rsidRPr="001B1F1E" w:rsidRDefault="0099321A" w:rsidP="0099321A">
            <w:pPr>
              <w:jc w:val="center"/>
              <w:rPr>
                <w:rFonts w:ascii="Arial" w:hAnsi="Arial" w:cs="Arial"/>
                <w:i/>
                <w:sz w:val="18"/>
                <w:szCs w:val="18"/>
              </w:rPr>
            </w:pPr>
            <w:r w:rsidRPr="001B1F1E">
              <w:rPr>
                <w:rFonts w:ascii="Arial" w:hAnsi="Arial" w:cs="Arial"/>
                <w:i/>
                <w:sz w:val="18"/>
                <w:szCs w:val="18"/>
              </w:rPr>
              <w:t>As Finanças…</w:t>
            </w:r>
            <w:r w:rsidRPr="001B1F1E">
              <w:rPr>
                <w:rFonts w:ascii="Arial" w:hAnsi="Arial" w:cs="Arial"/>
                <w:sz w:val="18"/>
                <w:szCs w:val="18"/>
              </w:rPr>
              <w:t>: 136</w:t>
            </w:r>
          </w:p>
        </w:tc>
      </w:tr>
      <w:tr w:rsidR="0099321A" w:rsidRPr="001B1F1E" w:rsidTr="002270FB">
        <w:trPr>
          <w:trHeight w:val="170"/>
        </w:trPr>
        <w:tc>
          <w:tcPr>
            <w:tcW w:w="1006" w:type="dxa"/>
            <w:tcBorders>
              <w:top w:val="nil"/>
              <w:left w:val="double" w:sz="4" w:space="0" w:color="999999"/>
              <w:bottom w:val="nil"/>
              <w:right w:val="single" w:sz="2" w:space="0" w:color="FFFFFF"/>
            </w:tcBorders>
            <w:shd w:val="clear" w:color="auto" w:fill="D9D9D9" w:themeFill="background1" w:themeFillShade="D9"/>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1491-95</w:t>
            </w:r>
          </w:p>
        </w:tc>
        <w:tc>
          <w:tcPr>
            <w:tcW w:w="7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V</w:t>
            </w:r>
          </w:p>
        </w:tc>
        <w:tc>
          <w:tcPr>
            <w:tcW w:w="1619"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Coimbra</w:t>
            </w:r>
          </w:p>
        </w:tc>
        <w:tc>
          <w:tcPr>
            <w:tcW w:w="2339" w:type="dxa"/>
            <w:gridSpan w:val="3"/>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 200 r.</w:t>
            </w:r>
            <w:r w:rsidRPr="001B1F1E">
              <w:rPr>
                <w:rStyle w:val="Refdenotaderodap"/>
                <w:rFonts w:ascii="Arial" w:hAnsi="Arial" w:cs="Arial"/>
                <w:sz w:val="18"/>
                <w:szCs w:val="18"/>
              </w:rPr>
              <w:footnoteReference w:id="1085"/>
            </w:r>
          </w:p>
        </w:tc>
        <w:tc>
          <w:tcPr>
            <w:tcW w:w="108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721E7" w:rsidRDefault="0099321A" w:rsidP="0099321A">
            <w:pPr>
              <w:jc w:val="center"/>
              <w:rPr>
                <w:rFonts w:ascii="Arial" w:hAnsi="Arial" w:cs="Arial"/>
                <w:sz w:val="18"/>
                <w:szCs w:val="18"/>
              </w:rPr>
            </w:pPr>
            <w:r w:rsidRPr="000721E7">
              <w:rPr>
                <w:rFonts w:ascii="Arial" w:hAnsi="Arial" w:cs="Arial"/>
                <w:sz w:val="18"/>
                <w:szCs w:val="18"/>
              </w:rPr>
              <w:t>| 18</w:t>
            </w:r>
          </w:p>
        </w:tc>
        <w:tc>
          <w:tcPr>
            <w:tcW w:w="2884" w:type="dxa"/>
            <w:tcBorders>
              <w:top w:val="nil"/>
              <w:left w:val="single" w:sz="2" w:space="0" w:color="FFFFFF"/>
              <w:bottom w:val="nil"/>
              <w:right w:val="double" w:sz="4" w:space="0" w:color="999999"/>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i/>
                <w:sz w:val="18"/>
                <w:szCs w:val="18"/>
              </w:rPr>
              <w:t>Património, parentesco…</w:t>
            </w:r>
            <w:r w:rsidRPr="001B1F1E">
              <w:rPr>
                <w:rFonts w:ascii="Arial" w:hAnsi="Arial" w:cs="Arial"/>
                <w:sz w:val="18"/>
                <w:szCs w:val="18"/>
              </w:rPr>
              <w:t>: 159</w:t>
            </w:r>
          </w:p>
        </w:tc>
      </w:tr>
      <w:tr w:rsidR="0099321A" w:rsidRPr="001B1F1E" w:rsidTr="00F33C4D">
        <w:trPr>
          <w:trHeight w:val="170"/>
        </w:trPr>
        <w:tc>
          <w:tcPr>
            <w:tcW w:w="1006" w:type="dxa"/>
            <w:tcBorders>
              <w:top w:val="nil"/>
              <w:left w:val="double" w:sz="4" w:space="0" w:color="999999"/>
              <w:bottom w:val="single" w:sz="2" w:space="0" w:color="BFBFBF" w:themeColor="background1" w:themeShade="BF"/>
              <w:right w:val="single" w:sz="2" w:space="0" w:color="FFFFFF"/>
            </w:tcBorders>
            <w:shd w:val="clear" w:color="auto" w:fill="FFFFFF"/>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1493-94</w:t>
            </w:r>
          </w:p>
        </w:tc>
        <w:tc>
          <w:tcPr>
            <w:tcW w:w="720" w:type="dxa"/>
            <w:gridSpan w:val="2"/>
            <w:tcBorders>
              <w:top w:val="nil"/>
              <w:left w:val="single" w:sz="2" w:space="0" w:color="FFFFFF"/>
              <w:bottom w:val="single" w:sz="2" w:space="0" w:color="BFBFBF" w:themeColor="background1" w:themeShade="BF"/>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w:t>
            </w:r>
          </w:p>
          <w:p w:rsidR="0099321A" w:rsidRPr="001B1F1E" w:rsidRDefault="0099321A" w:rsidP="0099321A">
            <w:pPr>
              <w:jc w:val="center"/>
              <w:rPr>
                <w:rFonts w:ascii="Arial" w:hAnsi="Arial" w:cs="Arial"/>
                <w:sz w:val="18"/>
                <w:szCs w:val="18"/>
              </w:rPr>
            </w:pPr>
            <w:r w:rsidRPr="001B1F1E">
              <w:rPr>
                <w:rFonts w:ascii="Arial" w:hAnsi="Arial" w:cs="Arial"/>
                <w:sz w:val="18"/>
                <w:szCs w:val="18"/>
              </w:rPr>
              <w:t>V</w:t>
            </w:r>
          </w:p>
          <w:p w:rsidR="0099321A" w:rsidRPr="001B1F1E" w:rsidRDefault="0099321A" w:rsidP="0099321A">
            <w:pPr>
              <w:jc w:val="center"/>
              <w:rPr>
                <w:rFonts w:ascii="Arial" w:hAnsi="Arial" w:cs="Arial"/>
                <w:sz w:val="18"/>
                <w:szCs w:val="18"/>
              </w:rPr>
            </w:pPr>
            <w:r w:rsidRPr="001B1F1E">
              <w:rPr>
                <w:rFonts w:ascii="Arial" w:hAnsi="Arial" w:cs="Arial"/>
                <w:sz w:val="18"/>
                <w:szCs w:val="18"/>
              </w:rPr>
              <w:t>B</w:t>
            </w:r>
          </w:p>
        </w:tc>
        <w:tc>
          <w:tcPr>
            <w:tcW w:w="1619" w:type="dxa"/>
            <w:tcBorders>
              <w:top w:val="nil"/>
              <w:left w:val="single" w:sz="2" w:space="0" w:color="FFFFFF"/>
              <w:bottom w:val="single" w:sz="2" w:space="0" w:color="BFBFBF" w:themeColor="background1" w:themeShade="BF"/>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Porto</w:t>
            </w:r>
          </w:p>
        </w:tc>
        <w:tc>
          <w:tcPr>
            <w:tcW w:w="2339" w:type="dxa"/>
            <w:gridSpan w:val="3"/>
            <w:tcBorders>
              <w:top w:val="nil"/>
              <w:left w:val="single" w:sz="2" w:space="0" w:color="FFFFFF"/>
              <w:bottom w:val="single" w:sz="2" w:space="0" w:color="BFBFBF" w:themeColor="background1" w:themeShade="BF"/>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45 r. | [540 r.]</w:t>
            </w:r>
          </w:p>
          <w:p w:rsidR="0099321A" w:rsidRPr="001B1F1E" w:rsidRDefault="0099321A" w:rsidP="0099321A">
            <w:pPr>
              <w:jc w:val="center"/>
              <w:rPr>
                <w:rFonts w:ascii="Arial" w:hAnsi="Arial" w:cs="Arial"/>
                <w:sz w:val="18"/>
                <w:szCs w:val="18"/>
              </w:rPr>
            </w:pPr>
            <w:r w:rsidRPr="001B1F1E">
              <w:rPr>
                <w:rFonts w:ascii="Arial" w:hAnsi="Arial" w:cs="Arial"/>
                <w:sz w:val="18"/>
                <w:szCs w:val="18"/>
              </w:rPr>
              <w:t>| 70 r.</w:t>
            </w:r>
          </w:p>
          <w:p w:rsidR="0099321A" w:rsidRPr="001B1F1E" w:rsidRDefault="0099321A" w:rsidP="0099321A">
            <w:pPr>
              <w:jc w:val="center"/>
              <w:rPr>
                <w:rFonts w:ascii="Arial" w:hAnsi="Arial" w:cs="Arial"/>
                <w:sz w:val="18"/>
                <w:szCs w:val="18"/>
              </w:rPr>
            </w:pPr>
            <w:r w:rsidRPr="001B1F1E">
              <w:rPr>
                <w:rFonts w:ascii="Arial" w:hAnsi="Arial" w:cs="Arial"/>
                <w:sz w:val="18"/>
                <w:szCs w:val="18"/>
              </w:rPr>
              <w:t>| 100 r.</w:t>
            </w:r>
          </w:p>
        </w:tc>
        <w:tc>
          <w:tcPr>
            <w:tcW w:w="1080" w:type="dxa"/>
            <w:gridSpan w:val="2"/>
            <w:tcBorders>
              <w:top w:val="nil"/>
              <w:left w:val="single" w:sz="2" w:space="0" w:color="FFFFFF"/>
              <w:bottom w:val="single" w:sz="2" w:space="0" w:color="BFBFBF" w:themeColor="background1" w:themeShade="BF"/>
              <w:right w:val="single" w:sz="2" w:space="0" w:color="FFFFFF"/>
            </w:tcBorders>
            <w:shd w:val="clear" w:color="auto" w:fill="FFFFFF"/>
            <w:vAlign w:val="center"/>
          </w:tcPr>
          <w:p w:rsidR="0099321A" w:rsidRPr="000721E7" w:rsidRDefault="0099321A" w:rsidP="0099321A">
            <w:pPr>
              <w:jc w:val="center"/>
              <w:rPr>
                <w:rFonts w:ascii="Arial" w:hAnsi="Arial" w:cs="Arial"/>
                <w:sz w:val="18"/>
                <w:szCs w:val="18"/>
              </w:rPr>
            </w:pPr>
            <w:r w:rsidRPr="000721E7">
              <w:rPr>
                <w:rFonts w:ascii="Arial" w:hAnsi="Arial" w:cs="Arial"/>
                <w:sz w:val="18"/>
                <w:szCs w:val="18"/>
              </w:rPr>
              <w:t>4,05 | [48,6]</w:t>
            </w:r>
          </w:p>
          <w:p w:rsidR="0099321A" w:rsidRPr="000721E7" w:rsidRDefault="0099321A" w:rsidP="0099321A">
            <w:pPr>
              <w:jc w:val="center"/>
              <w:rPr>
                <w:rFonts w:ascii="Arial" w:hAnsi="Arial" w:cs="Arial"/>
                <w:sz w:val="18"/>
                <w:szCs w:val="18"/>
              </w:rPr>
            </w:pPr>
            <w:r w:rsidRPr="000721E7">
              <w:rPr>
                <w:rFonts w:ascii="Arial" w:hAnsi="Arial" w:cs="Arial"/>
                <w:sz w:val="18"/>
                <w:szCs w:val="18"/>
              </w:rPr>
              <w:t>| 6,3</w:t>
            </w:r>
          </w:p>
          <w:p w:rsidR="0099321A" w:rsidRPr="000721E7" w:rsidRDefault="0099321A" w:rsidP="0099321A">
            <w:pPr>
              <w:jc w:val="center"/>
              <w:rPr>
                <w:rFonts w:ascii="Arial" w:hAnsi="Arial" w:cs="Arial"/>
                <w:sz w:val="18"/>
                <w:szCs w:val="18"/>
              </w:rPr>
            </w:pPr>
            <w:r w:rsidRPr="000721E7">
              <w:rPr>
                <w:rFonts w:ascii="Arial" w:hAnsi="Arial" w:cs="Arial"/>
                <w:sz w:val="18"/>
                <w:szCs w:val="18"/>
              </w:rPr>
              <w:t>| 9</w:t>
            </w:r>
          </w:p>
        </w:tc>
        <w:tc>
          <w:tcPr>
            <w:tcW w:w="2884" w:type="dxa"/>
            <w:tcBorders>
              <w:top w:val="nil"/>
              <w:left w:val="single" w:sz="2" w:space="0" w:color="FFFFFF"/>
              <w:bottom w:val="single" w:sz="2" w:space="0" w:color="BFBFBF" w:themeColor="background1" w:themeShade="BF"/>
              <w:right w:val="double" w:sz="4" w:space="0" w:color="999999"/>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i/>
                <w:sz w:val="18"/>
                <w:szCs w:val="18"/>
              </w:rPr>
              <w:t>As Finanças…</w:t>
            </w:r>
            <w:r w:rsidRPr="001B1F1E">
              <w:rPr>
                <w:rFonts w:ascii="Arial" w:hAnsi="Arial" w:cs="Arial"/>
                <w:sz w:val="18"/>
                <w:szCs w:val="18"/>
              </w:rPr>
              <w:t xml:space="preserve">: 136; </w:t>
            </w:r>
            <w:r w:rsidRPr="001B1F1E">
              <w:rPr>
                <w:rFonts w:ascii="Arial" w:hAnsi="Arial" w:cs="Arial"/>
                <w:iCs/>
                <w:sz w:val="18"/>
                <w:szCs w:val="18"/>
              </w:rPr>
              <w:t xml:space="preserve">AHMP, </w:t>
            </w:r>
            <w:r w:rsidRPr="001B1F1E">
              <w:rPr>
                <w:rFonts w:ascii="Arial" w:hAnsi="Arial" w:cs="Arial"/>
                <w:i/>
                <w:sz w:val="18"/>
                <w:szCs w:val="18"/>
              </w:rPr>
              <w:t>Livro 2 do Cofre…</w:t>
            </w:r>
            <w:r w:rsidRPr="001B1F1E">
              <w:rPr>
                <w:rFonts w:ascii="Arial" w:hAnsi="Arial" w:cs="Arial"/>
                <w:iCs/>
                <w:sz w:val="18"/>
                <w:szCs w:val="18"/>
              </w:rPr>
              <w:t>, fl. 104</w:t>
            </w:r>
          </w:p>
        </w:tc>
      </w:tr>
      <w:tr w:rsidR="00F33C4D" w:rsidRPr="008C633A" w:rsidTr="00F33C4D">
        <w:trPr>
          <w:trHeight w:val="170"/>
        </w:trPr>
        <w:tc>
          <w:tcPr>
            <w:tcW w:w="9648" w:type="dxa"/>
            <w:gridSpan w:val="10"/>
            <w:tcBorders>
              <w:top w:val="single" w:sz="2" w:space="0" w:color="BFBFBF" w:themeColor="background1" w:themeShade="BF"/>
              <w:left w:val="double" w:sz="4" w:space="0" w:color="999999"/>
              <w:bottom w:val="single" w:sz="2" w:space="0" w:color="999999"/>
              <w:right w:val="double" w:sz="4" w:space="0" w:color="999999"/>
            </w:tcBorders>
            <w:shd w:val="clear" w:color="auto" w:fill="B3B3B3"/>
            <w:vAlign w:val="center"/>
          </w:tcPr>
          <w:p w:rsidR="00F33C4D" w:rsidRPr="00FD06A4" w:rsidRDefault="00F33C4D" w:rsidP="00F33C4D">
            <w:pPr>
              <w:pStyle w:val="Cabealho1"/>
              <w:jc w:val="center"/>
              <w:rPr>
                <w:b w:val="0"/>
                <w:szCs w:val="22"/>
              </w:rPr>
            </w:pPr>
            <w:r>
              <w:rPr>
                <w:rFonts w:ascii="Arial" w:hAnsi="Arial" w:cs="Arial"/>
                <w:sz w:val="20"/>
              </w:rPr>
              <w:lastRenderedPageBreak/>
              <w:t>VINHO (canada | almude</w:t>
            </w:r>
            <w:r w:rsidRPr="0079423C">
              <w:rPr>
                <w:rFonts w:ascii="Arial" w:hAnsi="Arial" w:cs="Arial"/>
                <w:sz w:val="20"/>
              </w:rPr>
              <w:t>)</w:t>
            </w:r>
          </w:p>
        </w:tc>
      </w:tr>
      <w:tr w:rsidR="00F33C4D" w:rsidRPr="0075747C" w:rsidTr="00F33C4D">
        <w:trPr>
          <w:trHeight w:val="170"/>
        </w:trPr>
        <w:tc>
          <w:tcPr>
            <w:tcW w:w="1006" w:type="dxa"/>
            <w:tcBorders>
              <w:top w:val="outset" w:sz="6" w:space="0" w:color="808080"/>
              <w:left w:val="double" w:sz="4" w:space="0" w:color="999999"/>
              <w:bottom w:val="outset" w:sz="6" w:space="0" w:color="808080"/>
              <w:right w:val="single" w:sz="8" w:space="0" w:color="999999"/>
            </w:tcBorders>
            <w:shd w:val="clear" w:color="auto" w:fill="D9D9D9"/>
            <w:vAlign w:val="center"/>
          </w:tcPr>
          <w:p w:rsidR="00F33C4D" w:rsidRPr="0075747C" w:rsidRDefault="00F33C4D" w:rsidP="00F33C4D">
            <w:pPr>
              <w:jc w:val="center"/>
              <w:rPr>
                <w:rFonts w:ascii="Arial" w:hAnsi="Arial" w:cs="Arial"/>
                <w:sz w:val="20"/>
                <w:szCs w:val="20"/>
              </w:rPr>
            </w:pPr>
            <w:r w:rsidRPr="0075747C">
              <w:rPr>
                <w:rFonts w:ascii="Arial" w:hAnsi="Arial" w:cs="Arial"/>
                <w:sz w:val="20"/>
                <w:szCs w:val="20"/>
              </w:rPr>
              <w:t xml:space="preserve">Data </w:t>
            </w:r>
          </w:p>
        </w:tc>
        <w:tc>
          <w:tcPr>
            <w:tcW w:w="720" w:type="dxa"/>
            <w:gridSpan w:val="2"/>
            <w:tcBorders>
              <w:top w:val="outset" w:sz="6" w:space="0" w:color="808080"/>
              <w:left w:val="single" w:sz="8" w:space="0" w:color="999999"/>
              <w:bottom w:val="outset" w:sz="6" w:space="0" w:color="808080"/>
              <w:right w:val="single" w:sz="8" w:space="0" w:color="999999"/>
            </w:tcBorders>
            <w:shd w:val="clear" w:color="auto" w:fill="D9D9D9"/>
            <w:vAlign w:val="center"/>
          </w:tcPr>
          <w:p w:rsidR="00F33C4D" w:rsidRPr="0075747C" w:rsidRDefault="00F33C4D" w:rsidP="00F33C4D">
            <w:pPr>
              <w:jc w:val="center"/>
              <w:rPr>
                <w:rFonts w:ascii="Arial" w:hAnsi="Arial" w:cs="Arial"/>
                <w:sz w:val="20"/>
                <w:szCs w:val="20"/>
              </w:rPr>
            </w:pPr>
            <w:r>
              <w:rPr>
                <w:rFonts w:ascii="Arial" w:hAnsi="Arial" w:cs="Arial"/>
                <w:sz w:val="20"/>
                <w:szCs w:val="20"/>
              </w:rPr>
              <w:t>Tipo</w:t>
            </w:r>
          </w:p>
        </w:tc>
        <w:tc>
          <w:tcPr>
            <w:tcW w:w="1619" w:type="dxa"/>
            <w:tcBorders>
              <w:top w:val="outset" w:sz="6" w:space="0" w:color="808080"/>
              <w:left w:val="single" w:sz="8" w:space="0" w:color="999999"/>
              <w:bottom w:val="outset" w:sz="6" w:space="0" w:color="808080"/>
              <w:right w:val="single" w:sz="8" w:space="0" w:color="999999"/>
            </w:tcBorders>
            <w:shd w:val="clear" w:color="auto" w:fill="D9D9D9"/>
            <w:vAlign w:val="center"/>
          </w:tcPr>
          <w:p w:rsidR="00F33C4D" w:rsidRPr="0075747C" w:rsidRDefault="00F33C4D" w:rsidP="00F33C4D">
            <w:pPr>
              <w:jc w:val="center"/>
              <w:rPr>
                <w:rFonts w:ascii="Arial" w:hAnsi="Arial" w:cs="Arial"/>
                <w:sz w:val="20"/>
                <w:szCs w:val="20"/>
              </w:rPr>
            </w:pPr>
            <w:r>
              <w:rPr>
                <w:rFonts w:ascii="Arial" w:hAnsi="Arial" w:cs="Arial"/>
                <w:sz w:val="20"/>
                <w:szCs w:val="20"/>
              </w:rPr>
              <w:t>Espaço</w:t>
            </w:r>
          </w:p>
        </w:tc>
        <w:tc>
          <w:tcPr>
            <w:tcW w:w="2339" w:type="dxa"/>
            <w:gridSpan w:val="3"/>
            <w:tcBorders>
              <w:top w:val="outset" w:sz="6" w:space="0" w:color="808080"/>
              <w:left w:val="single" w:sz="8" w:space="0" w:color="999999"/>
              <w:bottom w:val="outset" w:sz="6" w:space="0" w:color="808080"/>
              <w:right w:val="single" w:sz="8" w:space="0" w:color="999999"/>
            </w:tcBorders>
            <w:shd w:val="clear" w:color="auto" w:fill="D9D9D9"/>
            <w:vAlign w:val="center"/>
          </w:tcPr>
          <w:p w:rsidR="00F33C4D" w:rsidRPr="0075747C" w:rsidRDefault="00F33C4D" w:rsidP="00F33C4D">
            <w:pPr>
              <w:jc w:val="center"/>
              <w:rPr>
                <w:rFonts w:ascii="Arial" w:hAnsi="Arial" w:cs="Arial"/>
                <w:sz w:val="20"/>
                <w:szCs w:val="20"/>
              </w:rPr>
            </w:pPr>
            <w:r w:rsidRPr="0075747C">
              <w:rPr>
                <w:rFonts w:ascii="Arial" w:hAnsi="Arial" w:cs="Arial"/>
                <w:sz w:val="20"/>
                <w:szCs w:val="20"/>
              </w:rPr>
              <w:t>Preço</w:t>
            </w:r>
          </w:p>
        </w:tc>
        <w:tc>
          <w:tcPr>
            <w:tcW w:w="1080" w:type="dxa"/>
            <w:gridSpan w:val="2"/>
            <w:tcBorders>
              <w:top w:val="outset" w:sz="6" w:space="0" w:color="808080"/>
              <w:left w:val="single" w:sz="8" w:space="0" w:color="999999"/>
              <w:bottom w:val="outset" w:sz="6" w:space="0" w:color="808080"/>
              <w:right w:val="single" w:sz="8" w:space="0" w:color="999999"/>
            </w:tcBorders>
            <w:shd w:val="clear" w:color="auto" w:fill="D9D9D9"/>
            <w:vAlign w:val="center"/>
          </w:tcPr>
          <w:p w:rsidR="00F33C4D" w:rsidRPr="0075747C" w:rsidRDefault="00F33C4D" w:rsidP="00F33C4D">
            <w:pPr>
              <w:jc w:val="center"/>
              <w:rPr>
                <w:rFonts w:ascii="Arial" w:hAnsi="Arial" w:cs="Arial"/>
                <w:sz w:val="20"/>
                <w:szCs w:val="20"/>
              </w:rPr>
            </w:pPr>
            <w:r w:rsidRPr="0075747C">
              <w:rPr>
                <w:rFonts w:ascii="Arial" w:hAnsi="Arial" w:cs="Arial"/>
                <w:sz w:val="20"/>
                <w:szCs w:val="20"/>
              </w:rPr>
              <w:t>Prata (g)</w:t>
            </w:r>
          </w:p>
        </w:tc>
        <w:tc>
          <w:tcPr>
            <w:tcW w:w="2884" w:type="dxa"/>
            <w:tcBorders>
              <w:top w:val="outset" w:sz="6" w:space="0" w:color="808080"/>
              <w:left w:val="single" w:sz="8" w:space="0" w:color="999999"/>
              <w:bottom w:val="outset" w:sz="6" w:space="0" w:color="808080"/>
              <w:right w:val="double" w:sz="4" w:space="0" w:color="999999"/>
            </w:tcBorders>
            <w:shd w:val="clear" w:color="auto" w:fill="D9D9D9"/>
            <w:vAlign w:val="center"/>
          </w:tcPr>
          <w:p w:rsidR="00F33C4D" w:rsidRPr="0075747C" w:rsidRDefault="00F33C4D" w:rsidP="00F33C4D">
            <w:pPr>
              <w:jc w:val="center"/>
              <w:rPr>
                <w:rFonts w:ascii="Arial" w:hAnsi="Arial" w:cs="Arial"/>
                <w:sz w:val="20"/>
                <w:szCs w:val="20"/>
              </w:rPr>
            </w:pPr>
            <w:r w:rsidRPr="0075747C">
              <w:rPr>
                <w:rFonts w:ascii="Arial" w:hAnsi="Arial" w:cs="Arial"/>
                <w:sz w:val="20"/>
                <w:szCs w:val="20"/>
              </w:rPr>
              <w:t>Fonte</w:t>
            </w:r>
          </w:p>
        </w:tc>
      </w:tr>
      <w:tr w:rsidR="0099321A" w:rsidRPr="001B1F1E" w:rsidTr="0099321A">
        <w:trPr>
          <w:trHeight w:val="170"/>
        </w:trPr>
        <w:tc>
          <w:tcPr>
            <w:tcW w:w="1006" w:type="dxa"/>
            <w:tcBorders>
              <w:top w:val="nil"/>
              <w:left w:val="double" w:sz="4" w:space="0" w:color="999999"/>
              <w:bottom w:val="nil"/>
              <w:right w:val="single" w:sz="2" w:space="0" w:color="FFFFFF"/>
            </w:tcBorders>
            <w:shd w:val="clear" w:color="auto" w:fill="FFFFFF"/>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1495</w:t>
            </w:r>
          </w:p>
        </w:tc>
        <w:tc>
          <w:tcPr>
            <w:tcW w:w="720" w:type="dxa"/>
            <w:gridSpan w:val="2"/>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w:t>
            </w:r>
          </w:p>
        </w:tc>
        <w:tc>
          <w:tcPr>
            <w:tcW w:w="1619" w:type="dxa"/>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Lisboa</w:t>
            </w:r>
          </w:p>
        </w:tc>
        <w:tc>
          <w:tcPr>
            <w:tcW w:w="2339" w:type="dxa"/>
            <w:gridSpan w:val="3"/>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 [8 r.]</w:t>
            </w:r>
            <w:r w:rsidRPr="001B1F1E">
              <w:rPr>
                <w:rStyle w:val="Refdenotaderodap"/>
                <w:rFonts w:ascii="Arial" w:hAnsi="Arial" w:cs="Arial"/>
                <w:sz w:val="18"/>
                <w:szCs w:val="18"/>
              </w:rPr>
              <w:footnoteReference w:id="1086"/>
            </w:r>
          </w:p>
        </w:tc>
        <w:tc>
          <w:tcPr>
            <w:tcW w:w="1080" w:type="dxa"/>
            <w:gridSpan w:val="2"/>
            <w:tcBorders>
              <w:top w:val="nil"/>
              <w:left w:val="single" w:sz="2" w:space="0" w:color="FFFFFF"/>
              <w:bottom w:val="nil"/>
              <w:right w:val="single" w:sz="2" w:space="0" w:color="FFFFFF"/>
            </w:tcBorders>
            <w:shd w:val="clear" w:color="auto" w:fill="FFFFFF"/>
            <w:vAlign w:val="center"/>
          </w:tcPr>
          <w:p w:rsidR="0099321A" w:rsidRPr="000721E7" w:rsidRDefault="0099321A" w:rsidP="0099321A">
            <w:pPr>
              <w:jc w:val="center"/>
              <w:rPr>
                <w:rFonts w:ascii="Arial" w:hAnsi="Arial" w:cs="Arial"/>
                <w:sz w:val="18"/>
                <w:szCs w:val="18"/>
              </w:rPr>
            </w:pPr>
            <w:r w:rsidRPr="000721E7">
              <w:rPr>
                <w:rFonts w:ascii="Arial" w:hAnsi="Arial" w:cs="Arial"/>
                <w:sz w:val="18"/>
                <w:szCs w:val="18"/>
              </w:rPr>
              <w:t>| [0,72]</w:t>
            </w:r>
          </w:p>
        </w:tc>
        <w:tc>
          <w:tcPr>
            <w:tcW w:w="2884" w:type="dxa"/>
            <w:tcBorders>
              <w:top w:val="nil"/>
              <w:left w:val="single" w:sz="2" w:space="0" w:color="FFFFFF"/>
              <w:bottom w:val="nil"/>
              <w:right w:val="double" w:sz="4" w:space="0" w:color="999999"/>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i/>
                <w:sz w:val="18"/>
                <w:szCs w:val="18"/>
              </w:rPr>
              <w:t>Hansa…</w:t>
            </w:r>
            <w:r w:rsidRPr="001B1F1E">
              <w:rPr>
                <w:rFonts w:ascii="Arial" w:hAnsi="Arial" w:cs="Arial"/>
                <w:sz w:val="18"/>
                <w:szCs w:val="18"/>
              </w:rPr>
              <w:t>: 85</w:t>
            </w:r>
          </w:p>
        </w:tc>
      </w:tr>
      <w:tr w:rsidR="0099321A" w:rsidRPr="001B1F1E" w:rsidTr="002270FB">
        <w:trPr>
          <w:trHeight w:val="170"/>
        </w:trPr>
        <w:tc>
          <w:tcPr>
            <w:tcW w:w="1006" w:type="dxa"/>
            <w:tcBorders>
              <w:top w:val="nil"/>
              <w:left w:val="double" w:sz="4" w:space="0" w:color="999999"/>
              <w:bottom w:val="nil"/>
              <w:right w:val="single" w:sz="2" w:space="0" w:color="FFFFFF"/>
            </w:tcBorders>
            <w:shd w:val="clear" w:color="auto" w:fill="D9D9D9" w:themeFill="background1" w:themeFillShade="D9"/>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1496</w:t>
            </w:r>
          </w:p>
        </w:tc>
        <w:tc>
          <w:tcPr>
            <w:tcW w:w="7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w:t>
            </w:r>
          </w:p>
        </w:tc>
        <w:tc>
          <w:tcPr>
            <w:tcW w:w="1619"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Sintra / régio</w:t>
            </w:r>
          </w:p>
        </w:tc>
        <w:tc>
          <w:tcPr>
            <w:tcW w:w="2339" w:type="dxa"/>
            <w:gridSpan w:val="3"/>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 40 r.</w:t>
            </w:r>
          </w:p>
        </w:tc>
        <w:tc>
          <w:tcPr>
            <w:tcW w:w="108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721E7" w:rsidRDefault="0099321A" w:rsidP="0099321A">
            <w:pPr>
              <w:jc w:val="center"/>
              <w:rPr>
                <w:rFonts w:ascii="Arial" w:hAnsi="Arial" w:cs="Arial"/>
                <w:sz w:val="18"/>
                <w:szCs w:val="18"/>
              </w:rPr>
            </w:pPr>
            <w:r w:rsidRPr="000721E7">
              <w:rPr>
                <w:rFonts w:ascii="Arial" w:hAnsi="Arial" w:cs="Arial"/>
                <w:sz w:val="18"/>
                <w:szCs w:val="18"/>
              </w:rPr>
              <w:t>| 3,6</w:t>
            </w:r>
          </w:p>
        </w:tc>
        <w:tc>
          <w:tcPr>
            <w:tcW w:w="2884" w:type="dxa"/>
            <w:tcBorders>
              <w:top w:val="nil"/>
              <w:left w:val="single" w:sz="2" w:space="0" w:color="FFFFFF"/>
              <w:bottom w:val="nil"/>
              <w:right w:val="double" w:sz="4" w:space="0" w:color="999999"/>
            </w:tcBorders>
            <w:shd w:val="clear" w:color="auto" w:fill="D9D9D9" w:themeFill="background1" w:themeFillShade="D9"/>
            <w:vAlign w:val="center"/>
          </w:tcPr>
          <w:p w:rsidR="0099321A" w:rsidRPr="001B1F1E" w:rsidRDefault="0099321A" w:rsidP="0099321A">
            <w:pPr>
              <w:jc w:val="center"/>
              <w:rPr>
                <w:rFonts w:ascii="Arial" w:hAnsi="Arial" w:cs="Arial"/>
                <w:i/>
                <w:sz w:val="18"/>
                <w:szCs w:val="18"/>
              </w:rPr>
            </w:pPr>
            <w:r w:rsidRPr="001B1F1E">
              <w:rPr>
                <w:rFonts w:ascii="Arial" w:hAnsi="Arial" w:cs="Arial"/>
                <w:i/>
                <w:iCs/>
                <w:sz w:val="18"/>
                <w:szCs w:val="18"/>
              </w:rPr>
              <w:t>Ch. de D. Manuel I</w:t>
            </w:r>
            <w:r w:rsidRPr="001B1F1E">
              <w:rPr>
                <w:rFonts w:ascii="Arial" w:hAnsi="Arial" w:cs="Arial"/>
                <w:sz w:val="18"/>
                <w:szCs w:val="18"/>
              </w:rPr>
              <w:t>, liv. 29, fl. 17 v.</w:t>
            </w:r>
          </w:p>
        </w:tc>
      </w:tr>
      <w:tr w:rsidR="0099321A" w:rsidRPr="000633CE" w:rsidTr="0099321A">
        <w:trPr>
          <w:trHeight w:val="170"/>
        </w:trPr>
        <w:tc>
          <w:tcPr>
            <w:tcW w:w="1006" w:type="dxa"/>
            <w:tcBorders>
              <w:top w:val="nil"/>
              <w:left w:val="double" w:sz="4" w:space="0" w:color="999999"/>
              <w:bottom w:val="nil"/>
              <w:right w:val="single" w:sz="2" w:space="0" w:color="FFFFFF"/>
            </w:tcBorders>
            <w:shd w:val="clear" w:color="auto" w:fill="FFFFFF"/>
            <w:vAlign w:val="center"/>
          </w:tcPr>
          <w:p w:rsidR="0099321A" w:rsidRPr="000633CE" w:rsidRDefault="0099321A" w:rsidP="0099321A">
            <w:pPr>
              <w:rPr>
                <w:rFonts w:ascii="Arial" w:hAnsi="Arial" w:cs="Arial"/>
                <w:sz w:val="18"/>
                <w:szCs w:val="18"/>
              </w:rPr>
            </w:pPr>
            <w:r w:rsidRPr="000633CE">
              <w:rPr>
                <w:rFonts w:ascii="Arial" w:hAnsi="Arial" w:cs="Arial"/>
                <w:sz w:val="18"/>
                <w:szCs w:val="18"/>
              </w:rPr>
              <w:t>1499</w:t>
            </w:r>
          </w:p>
        </w:tc>
        <w:tc>
          <w:tcPr>
            <w:tcW w:w="720" w:type="dxa"/>
            <w:gridSpan w:val="2"/>
            <w:tcBorders>
              <w:top w:val="nil"/>
              <w:left w:val="single" w:sz="2" w:space="0" w:color="FFFFFF"/>
              <w:bottom w:val="nil"/>
              <w:right w:val="single" w:sz="2" w:space="0" w:color="FFFFFF"/>
            </w:tcBorders>
            <w:shd w:val="clear" w:color="auto" w:fill="FFFFFF"/>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w:t>
            </w:r>
          </w:p>
        </w:tc>
        <w:tc>
          <w:tcPr>
            <w:tcW w:w="1619" w:type="dxa"/>
            <w:tcBorders>
              <w:top w:val="nil"/>
              <w:left w:val="single" w:sz="2" w:space="0" w:color="FFFFFF"/>
              <w:bottom w:val="nil"/>
              <w:right w:val="single" w:sz="2" w:space="0" w:color="FFFFFF"/>
            </w:tcBorders>
            <w:shd w:val="clear" w:color="auto" w:fill="FFFFFF"/>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Batalha</w:t>
            </w:r>
          </w:p>
        </w:tc>
        <w:tc>
          <w:tcPr>
            <w:tcW w:w="2339" w:type="dxa"/>
            <w:gridSpan w:val="3"/>
            <w:tcBorders>
              <w:top w:val="nil"/>
              <w:left w:val="single" w:sz="2" w:space="0" w:color="FFFFFF"/>
              <w:bottom w:val="nil"/>
              <w:right w:val="single" w:sz="2" w:space="0" w:color="FFFFFF"/>
            </w:tcBorders>
            <w:shd w:val="clear" w:color="auto" w:fill="FFFFFF"/>
            <w:vAlign w:val="center"/>
          </w:tcPr>
          <w:p w:rsidR="0099321A" w:rsidRPr="000633CE" w:rsidRDefault="0099321A" w:rsidP="0099321A">
            <w:pPr>
              <w:jc w:val="center"/>
              <w:rPr>
                <w:rFonts w:ascii="Arial" w:hAnsi="Arial" w:cs="Arial"/>
                <w:color w:val="FF0000"/>
                <w:sz w:val="18"/>
                <w:szCs w:val="18"/>
              </w:rPr>
            </w:pPr>
            <w:r>
              <w:rPr>
                <w:rFonts w:ascii="Arial" w:hAnsi="Arial" w:cs="Arial"/>
                <w:sz w:val="18"/>
                <w:szCs w:val="18"/>
              </w:rPr>
              <w:t>| [</w:t>
            </w:r>
            <w:r w:rsidRPr="002B50E4">
              <w:rPr>
                <w:rFonts w:ascii="Arial" w:hAnsi="Arial" w:cs="Arial"/>
                <w:sz w:val="18"/>
                <w:szCs w:val="18"/>
              </w:rPr>
              <w:t>40 r.</w:t>
            </w:r>
            <w:r>
              <w:rPr>
                <w:rFonts w:ascii="Arial" w:hAnsi="Arial" w:cs="Arial"/>
                <w:sz w:val="18"/>
                <w:szCs w:val="18"/>
              </w:rPr>
              <w:t>]</w:t>
            </w:r>
            <w:r w:rsidRPr="000633CE">
              <w:rPr>
                <w:rStyle w:val="Refdenotaderodap"/>
                <w:rFonts w:ascii="Arial" w:hAnsi="Arial" w:cs="Arial"/>
                <w:sz w:val="18"/>
                <w:szCs w:val="18"/>
              </w:rPr>
              <w:footnoteReference w:id="1087"/>
            </w:r>
          </w:p>
        </w:tc>
        <w:tc>
          <w:tcPr>
            <w:tcW w:w="1080" w:type="dxa"/>
            <w:gridSpan w:val="2"/>
            <w:tcBorders>
              <w:top w:val="nil"/>
              <w:left w:val="single" w:sz="2" w:space="0" w:color="FFFFFF"/>
              <w:bottom w:val="nil"/>
              <w:right w:val="single" w:sz="2" w:space="0" w:color="FFFFFF"/>
            </w:tcBorders>
            <w:shd w:val="clear" w:color="auto" w:fill="FFFFFF"/>
            <w:vAlign w:val="center"/>
          </w:tcPr>
          <w:p w:rsidR="0099321A" w:rsidRPr="000721E7" w:rsidRDefault="0099321A" w:rsidP="0099321A">
            <w:pPr>
              <w:jc w:val="center"/>
              <w:rPr>
                <w:rFonts w:ascii="Arial" w:hAnsi="Arial" w:cs="Arial"/>
                <w:sz w:val="18"/>
                <w:szCs w:val="18"/>
              </w:rPr>
            </w:pPr>
            <w:r w:rsidRPr="000721E7">
              <w:rPr>
                <w:rFonts w:ascii="Arial" w:hAnsi="Arial" w:cs="Arial"/>
                <w:sz w:val="18"/>
                <w:szCs w:val="18"/>
              </w:rPr>
              <w:t>| [3,6]</w:t>
            </w:r>
          </w:p>
        </w:tc>
        <w:tc>
          <w:tcPr>
            <w:tcW w:w="2884" w:type="dxa"/>
            <w:tcBorders>
              <w:top w:val="nil"/>
              <w:left w:val="single" w:sz="2" w:space="0" w:color="FFFFFF"/>
              <w:bottom w:val="nil"/>
              <w:right w:val="double" w:sz="4" w:space="0" w:color="999999"/>
            </w:tcBorders>
            <w:shd w:val="clear" w:color="auto" w:fill="FFFFFF"/>
            <w:vAlign w:val="center"/>
          </w:tcPr>
          <w:p w:rsidR="0099321A" w:rsidRPr="000633CE" w:rsidRDefault="0099321A" w:rsidP="0099321A">
            <w:pPr>
              <w:jc w:val="center"/>
              <w:rPr>
                <w:rFonts w:ascii="Arial" w:hAnsi="Arial" w:cs="Arial"/>
                <w:sz w:val="18"/>
                <w:szCs w:val="18"/>
              </w:rPr>
            </w:pPr>
            <w:r>
              <w:rPr>
                <w:rFonts w:ascii="Arial" w:hAnsi="Arial" w:cs="Arial"/>
                <w:i/>
                <w:sz w:val="18"/>
                <w:szCs w:val="18"/>
              </w:rPr>
              <w:t>O Mosteiro de Santa</w:t>
            </w:r>
            <w:r w:rsidRPr="000633CE">
              <w:rPr>
                <w:rFonts w:ascii="Arial" w:hAnsi="Arial" w:cs="Arial"/>
                <w:i/>
                <w:sz w:val="18"/>
                <w:szCs w:val="18"/>
              </w:rPr>
              <w:t xml:space="preserve"> Maria</w:t>
            </w:r>
            <w:r>
              <w:rPr>
                <w:rFonts w:ascii="Arial" w:hAnsi="Arial" w:cs="Arial"/>
                <w:i/>
                <w:sz w:val="18"/>
                <w:szCs w:val="18"/>
              </w:rPr>
              <w:t>…</w:t>
            </w:r>
            <w:r w:rsidRPr="000633CE">
              <w:rPr>
                <w:rFonts w:ascii="Arial" w:hAnsi="Arial" w:cs="Arial"/>
                <w:sz w:val="18"/>
                <w:szCs w:val="18"/>
              </w:rPr>
              <w:t>: 429</w:t>
            </w:r>
          </w:p>
        </w:tc>
      </w:tr>
      <w:tr w:rsidR="0099321A" w:rsidRPr="000633CE" w:rsidTr="002270FB">
        <w:trPr>
          <w:trHeight w:val="170"/>
        </w:trPr>
        <w:tc>
          <w:tcPr>
            <w:tcW w:w="1006" w:type="dxa"/>
            <w:tcBorders>
              <w:top w:val="nil"/>
              <w:left w:val="double" w:sz="4" w:space="0" w:color="999999"/>
              <w:bottom w:val="outset" w:sz="6" w:space="0" w:color="808080"/>
              <w:right w:val="single" w:sz="2" w:space="0" w:color="FFFFFF"/>
            </w:tcBorders>
            <w:shd w:val="clear" w:color="auto" w:fill="D9D9D9" w:themeFill="background1" w:themeFillShade="D9"/>
            <w:vAlign w:val="center"/>
          </w:tcPr>
          <w:p w:rsidR="0099321A" w:rsidRPr="000633CE" w:rsidRDefault="0099321A" w:rsidP="0099321A">
            <w:pPr>
              <w:rPr>
                <w:rFonts w:ascii="Arial" w:hAnsi="Arial" w:cs="Arial"/>
                <w:sz w:val="18"/>
                <w:szCs w:val="18"/>
              </w:rPr>
            </w:pPr>
            <w:r w:rsidRPr="000633CE">
              <w:rPr>
                <w:rFonts w:ascii="Arial" w:hAnsi="Arial" w:cs="Arial"/>
                <w:sz w:val="18"/>
                <w:szCs w:val="18"/>
              </w:rPr>
              <w:t>1499</w:t>
            </w:r>
          </w:p>
        </w:tc>
        <w:tc>
          <w:tcPr>
            <w:tcW w:w="720" w:type="dxa"/>
            <w:gridSpan w:val="2"/>
            <w:tcBorders>
              <w:top w:val="nil"/>
              <w:left w:val="single" w:sz="2" w:space="0" w:color="FFFFFF"/>
              <w:bottom w:val="outset" w:sz="6" w:space="0" w:color="808080"/>
              <w:right w:val="single" w:sz="2" w:space="0" w:color="FFFFFF"/>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sidRPr="000633CE">
              <w:rPr>
                <w:rFonts w:ascii="Arial" w:hAnsi="Arial" w:cs="Arial"/>
                <w:sz w:val="18"/>
                <w:szCs w:val="18"/>
              </w:rPr>
              <w:t>V</w:t>
            </w:r>
          </w:p>
          <w:p w:rsidR="0099321A" w:rsidRPr="000633CE" w:rsidRDefault="0099321A" w:rsidP="0099321A">
            <w:pPr>
              <w:jc w:val="center"/>
              <w:rPr>
                <w:rFonts w:ascii="Arial" w:hAnsi="Arial" w:cs="Arial"/>
                <w:sz w:val="18"/>
                <w:szCs w:val="18"/>
              </w:rPr>
            </w:pPr>
            <w:r w:rsidRPr="000633CE">
              <w:rPr>
                <w:rFonts w:ascii="Arial" w:hAnsi="Arial" w:cs="Arial"/>
                <w:sz w:val="18"/>
                <w:szCs w:val="18"/>
              </w:rPr>
              <w:t>B</w:t>
            </w:r>
          </w:p>
        </w:tc>
        <w:tc>
          <w:tcPr>
            <w:tcW w:w="1619" w:type="dxa"/>
            <w:tcBorders>
              <w:top w:val="nil"/>
              <w:left w:val="single" w:sz="2" w:space="0" w:color="FFFFFF"/>
              <w:bottom w:val="outset" w:sz="6" w:space="0" w:color="808080"/>
              <w:right w:val="single" w:sz="2" w:space="0" w:color="FFFFFF"/>
            </w:tcBorders>
            <w:shd w:val="clear" w:color="auto" w:fill="D9D9D9" w:themeFill="background1" w:themeFillShade="D9"/>
            <w:vAlign w:val="center"/>
          </w:tcPr>
          <w:p w:rsidR="0099321A" w:rsidRPr="000633CE" w:rsidRDefault="0099321A" w:rsidP="0099321A">
            <w:pPr>
              <w:jc w:val="center"/>
              <w:rPr>
                <w:rFonts w:ascii="Arial" w:hAnsi="Arial" w:cs="Arial"/>
                <w:sz w:val="18"/>
                <w:szCs w:val="18"/>
              </w:rPr>
            </w:pPr>
            <w:r>
              <w:rPr>
                <w:rFonts w:ascii="Arial" w:hAnsi="Arial" w:cs="Arial"/>
                <w:sz w:val="18"/>
                <w:szCs w:val="18"/>
              </w:rPr>
              <w:t>Mont.</w:t>
            </w:r>
            <w:r w:rsidRPr="000633CE">
              <w:rPr>
                <w:rFonts w:ascii="Arial" w:hAnsi="Arial" w:cs="Arial"/>
                <w:sz w:val="18"/>
                <w:szCs w:val="18"/>
              </w:rPr>
              <w:t>-o-Novo</w:t>
            </w:r>
          </w:p>
        </w:tc>
        <w:tc>
          <w:tcPr>
            <w:tcW w:w="2339" w:type="dxa"/>
            <w:gridSpan w:val="3"/>
            <w:tcBorders>
              <w:top w:val="nil"/>
              <w:left w:val="single" w:sz="2" w:space="0" w:color="FFFFFF"/>
              <w:bottom w:val="outset" w:sz="6" w:space="0" w:color="808080"/>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4 | 48 r. (?) e 64 ou 65 r.</w:t>
            </w:r>
          </w:p>
          <w:p w:rsidR="0099321A" w:rsidRPr="000633CE" w:rsidRDefault="0099321A" w:rsidP="0099321A">
            <w:pPr>
              <w:jc w:val="center"/>
              <w:rPr>
                <w:rFonts w:ascii="Arial" w:hAnsi="Arial" w:cs="Arial"/>
                <w:sz w:val="18"/>
                <w:szCs w:val="18"/>
              </w:rPr>
            </w:pPr>
            <w:r>
              <w:rPr>
                <w:rFonts w:ascii="Arial" w:hAnsi="Arial" w:cs="Arial"/>
                <w:sz w:val="18"/>
                <w:szCs w:val="18"/>
              </w:rPr>
              <w:t>| 56 r.</w:t>
            </w:r>
          </w:p>
        </w:tc>
        <w:tc>
          <w:tcPr>
            <w:tcW w:w="1080" w:type="dxa"/>
            <w:gridSpan w:val="2"/>
            <w:tcBorders>
              <w:top w:val="nil"/>
              <w:left w:val="single" w:sz="2" w:space="0" w:color="FFFFFF"/>
              <w:bottom w:val="outset" w:sz="6" w:space="0" w:color="808080"/>
              <w:right w:val="single" w:sz="2" w:space="0" w:color="FFFFFF"/>
            </w:tcBorders>
            <w:shd w:val="clear" w:color="auto" w:fill="D9D9D9" w:themeFill="background1" w:themeFillShade="D9"/>
            <w:vAlign w:val="center"/>
          </w:tcPr>
          <w:p w:rsidR="0099321A" w:rsidRPr="000721E7" w:rsidRDefault="0099321A" w:rsidP="0099321A">
            <w:pPr>
              <w:jc w:val="center"/>
              <w:rPr>
                <w:rFonts w:ascii="Arial" w:hAnsi="Arial" w:cs="Arial"/>
                <w:sz w:val="18"/>
                <w:szCs w:val="18"/>
              </w:rPr>
            </w:pPr>
            <w:r w:rsidRPr="000721E7">
              <w:rPr>
                <w:rFonts w:ascii="Arial" w:hAnsi="Arial" w:cs="Arial"/>
                <w:sz w:val="18"/>
                <w:szCs w:val="18"/>
              </w:rPr>
              <w:t>0,36 | 4,32 (?) e 5,76 ou 5,85</w:t>
            </w:r>
          </w:p>
          <w:p w:rsidR="0099321A" w:rsidRPr="000721E7" w:rsidRDefault="0099321A" w:rsidP="0099321A">
            <w:pPr>
              <w:jc w:val="center"/>
              <w:rPr>
                <w:rFonts w:ascii="Arial" w:hAnsi="Arial" w:cs="Arial"/>
                <w:sz w:val="18"/>
                <w:szCs w:val="18"/>
              </w:rPr>
            </w:pPr>
            <w:r w:rsidRPr="000721E7">
              <w:rPr>
                <w:rFonts w:ascii="Arial" w:hAnsi="Arial" w:cs="Arial"/>
                <w:sz w:val="18"/>
                <w:szCs w:val="18"/>
              </w:rPr>
              <w:t>| 5,04</w:t>
            </w:r>
          </w:p>
        </w:tc>
        <w:tc>
          <w:tcPr>
            <w:tcW w:w="2884" w:type="dxa"/>
            <w:tcBorders>
              <w:top w:val="nil"/>
              <w:left w:val="single" w:sz="2" w:space="0" w:color="FFFFFF"/>
              <w:bottom w:val="outset" w:sz="6" w:space="0" w:color="808080"/>
              <w:right w:val="double" w:sz="4" w:space="0" w:color="999999"/>
            </w:tcBorders>
            <w:shd w:val="clear" w:color="auto" w:fill="D9D9D9" w:themeFill="background1" w:themeFillShade="D9"/>
            <w:vAlign w:val="center"/>
          </w:tcPr>
          <w:p w:rsidR="0099321A" w:rsidRPr="000633CE" w:rsidRDefault="0099321A" w:rsidP="0099321A">
            <w:pPr>
              <w:jc w:val="center"/>
              <w:rPr>
                <w:rFonts w:ascii="Arial" w:hAnsi="Arial" w:cs="Arial"/>
                <w:i/>
                <w:sz w:val="18"/>
                <w:szCs w:val="18"/>
              </w:rPr>
            </w:pPr>
            <w:r>
              <w:rPr>
                <w:rFonts w:ascii="Arial" w:hAnsi="Arial" w:cs="Arial"/>
                <w:i/>
                <w:sz w:val="18"/>
                <w:szCs w:val="18"/>
              </w:rPr>
              <w:t>Montemor</w:t>
            </w:r>
            <w:r w:rsidRPr="000633CE">
              <w:rPr>
                <w:rFonts w:ascii="Arial" w:hAnsi="Arial" w:cs="Arial"/>
                <w:i/>
                <w:sz w:val="18"/>
                <w:szCs w:val="18"/>
              </w:rPr>
              <w:t>-o-Novo</w:t>
            </w:r>
            <w:r>
              <w:rPr>
                <w:rFonts w:ascii="Arial" w:hAnsi="Arial" w:cs="Arial"/>
                <w:i/>
                <w:sz w:val="18"/>
                <w:szCs w:val="18"/>
              </w:rPr>
              <w:t>…</w:t>
            </w:r>
            <w:r w:rsidRPr="000633CE">
              <w:rPr>
                <w:rFonts w:ascii="Arial" w:hAnsi="Arial" w:cs="Arial"/>
                <w:sz w:val="18"/>
                <w:szCs w:val="18"/>
              </w:rPr>
              <w:t>: 180 e 182</w:t>
            </w:r>
          </w:p>
        </w:tc>
      </w:tr>
      <w:tr w:rsidR="0099321A" w:rsidRPr="008C633A" w:rsidTr="0099321A">
        <w:trPr>
          <w:trHeight w:val="170"/>
        </w:trPr>
        <w:tc>
          <w:tcPr>
            <w:tcW w:w="9648" w:type="dxa"/>
            <w:gridSpan w:val="10"/>
            <w:tcBorders>
              <w:top w:val="outset" w:sz="6" w:space="0" w:color="808080"/>
              <w:left w:val="double" w:sz="4" w:space="0" w:color="999999"/>
              <w:bottom w:val="outset" w:sz="6" w:space="0" w:color="808080"/>
              <w:right w:val="double" w:sz="4" w:space="0" w:color="999999"/>
            </w:tcBorders>
            <w:shd w:val="clear" w:color="auto" w:fill="B3B3B3"/>
            <w:vAlign w:val="center"/>
          </w:tcPr>
          <w:p w:rsidR="0099321A" w:rsidRPr="00FD06A4" w:rsidRDefault="0099321A" w:rsidP="0099321A">
            <w:pPr>
              <w:pStyle w:val="Cabealho1"/>
              <w:jc w:val="center"/>
              <w:rPr>
                <w:b w:val="0"/>
                <w:szCs w:val="22"/>
              </w:rPr>
            </w:pPr>
            <w:r>
              <w:rPr>
                <w:rFonts w:ascii="Arial" w:hAnsi="Arial" w:cs="Arial"/>
                <w:sz w:val="20"/>
              </w:rPr>
              <w:t>VINAGRE (canada</w:t>
            </w:r>
            <w:r w:rsidRPr="0079423C">
              <w:rPr>
                <w:rFonts w:ascii="Arial" w:hAnsi="Arial" w:cs="Arial"/>
                <w:sz w:val="20"/>
              </w:rPr>
              <w:t>)</w:t>
            </w:r>
          </w:p>
        </w:tc>
      </w:tr>
      <w:tr w:rsidR="0099321A" w:rsidRPr="0079423C" w:rsidTr="0099321A">
        <w:trPr>
          <w:trHeight w:val="170"/>
        </w:trPr>
        <w:tc>
          <w:tcPr>
            <w:tcW w:w="1366" w:type="dxa"/>
            <w:gridSpan w:val="2"/>
            <w:tcBorders>
              <w:top w:val="outset" w:sz="6" w:space="0" w:color="808080"/>
              <w:left w:val="double" w:sz="4" w:space="0" w:color="999999"/>
              <w:bottom w:val="outset" w:sz="6" w:space="0" w:color="808080"/>
              <w:right w:val="single" w:sz="8" w:space="0" w:color="999999"/>
            </w:tcBorders>
            <w:shd w:val="clear" w:color="auto" w:fill="D9D9D9"/>
            <w:vAlign w:val="center"/>
          </w:tcPr>
          <w:p w:rsidR="0099321A" w:rsidRPr="0079423C" w:rsidRDefault="0099321A" w:rsidP="0099321A">
            <w:pPr>
              <w:jc w:val="center"/>
              <w:rPr>
                <w:rFonts w:ascii="Arial" w:hAnsi="Arial" w:cs="Arial"/>
                <w:sz w:val="20"/>
                <w:szCs w:val="20"/>
              </w:rPr>
            </w:pPr>
            <w:r w:rsidRPr="0079423C">
              <w:rPr>
                <w:rFonts w:ascii="Arial" w:hAnsi="Arial" w:cs="Arial"/>
                <w:sz w:val="20"/>
                <w:szCs w:val="20"/>
              </w:rPr>
              <w:t>Data</w:t>
            </w:r>
          </w:p>
        </w:tc>
        <w:tc>
          <w:tcPr>
            <w:tcW w:w="2159" w:type="dxa"/>
            <w:gridSpan w:val="3"/>
            <w:tcBorders>
              <w:top w:val="outset" w:sz="6" w:space="0" w:color="808080"/>
              <w:left w:val="single" w:sz="8" w:space="0" w:color="999999"/>
              <w:bottom w:val="outset" w:sz="6" w:space="0" w:color="808080"/>
              <w:right w:val="single" w:sz="8" w:space="0" w:color="999999"/>
            </w:tcBorders>
            <w:shd w:val="clear" w:color="auto" w:fill="D9D9D9"/>
            <w:vAlign w:val="center"/>
          </w:tcPr>
          <w:p w:rsidR="0099321A" w:rsidRPr="0079423C" w:rsidRDefault="0099321A" w:rsidP="0099321A">
            <w:pPr>
              <w:jc w:val="center"/>
              <w:rPr>
                <w:rFonts w:ascii="Arial" w:hAnsi="Arial" w:cs="Arial"/>
                <w:sz w:val="20"/>
                <w:szCs w:val="20"/>
              </w:rPr>
            </w:pPr>
            <w:r w:rsidRPr="0079423C">
              <w:rPr>
                <w:rFonts w:ascii="Arial" w:hAnsi="Arial" w:cs="Arial"/>
                <w:sz w:val="20"/>
                <w:szCs w:val="20"/>
              </w:rPr>
              <w:t>Espaço</w:t>
            </w:r>
          </w:p>
        </w:tc>
        <w:tc>
          <w:tcPr>
            <w:tcW w:w="1620" w:type="dxa"/>
            <w:tcBorders>
              <w:top w:val="outset" w:sz="6" w:space="0" w:color="808080"/>
              <w:left w:val="single" w:sz="8" w:space="0" w:color="999999"/>
              <w:bottom w:val="outset" w:sz="6" w:space="0" w:color="808080"/>
              <w:right w:val="single" w:sz="8" w:space="0" w:color="999999"/>
            </w:tcBorders>
            <w:shd w:val="clear" w:color="auto" w:fill="D9D9D9"/>
            <w:vAlign w:val="center"/>
          </w:tcPr>
          <w:p w:rsidR="0099321A" w:rsidRPr="0079423C" w:rsidRDefault="0099321A" w:rsidP="0099321A">
            <w:pPr>
              <w:jc w:val="center"/>
              <w:rPr>
                <w:rFonts w:ascii="Arial" w:hAnsi="Arial" w:cs="Arial"/>
                <w:sz w:val="20"/>
                <w:szCs w:val="20"/>
              </w:rPr>
            </w:pPr>
            <w:r w:rsidRPr="0079423C">
              <w:rPr>
                <w:rFonts w:ascii="Arial" w:hAnsi="Arial" w:cs="Arial"/>
                <w:sz w:val="20"/>
                <w:szCs w:val="20"/>
              </w:rPr>
              <w:t>Preço</w:t>
            </w:r>
          </w:p>
        </w:tc>
        <w:tc>
          <w:tcPr>
            <w:tcW w:w="1263" w:type="dxa"/>
            <w:gridSpan w:val="2"/>
            <w:tcBorders>
              <w:top w:val="outset" w:sz="6" w:space="0" w:color="808080"/>
              <w:left w:val="single" w:sz="8" w:space="0" w:color="999999"/>
              <w:bottom w:val="outset" w:sz="6" w:space="0" w:color="808080"/>
              <w:right w:val="single" w:sz="8" w:space="0" w:color="999999"/>
            </w:tcBorders>
            <w:shd w:val="clear" w:color="auto" w:fill="D9D9D9"/>
            <w:vAlign w:val="center"/>
          </w:tcPr>
          <w:p w:rsidR="0099321A" w:rsidRPr="0079423C" w:rsidRDefault="0099321A" w:rsidP="0099321A">
            <w:pPr>
              <w:jc w:val="center"/>
              <w:rPr>
                <w:rFonts w:ascii="Arial" w:hAnsi="Arial" w:cs="Arial"/>
                <w:sz w:val="20"/>
                <w:szCs w:val="20"/>
              </w:rPr>
            </w:pPr>
            <w:r w:rsidRPr="0079423C">
              <w:rPr>
                <w:rFonts w:ascii="Arial" w:hAnsi="Arial" w:cs="Arial"/>
                <w:sz w:val="20"/>
                <w:szCs w:val="20"/>
              </w:rPr>
              <w:t>Prata (g)</w:t>
            </w:r>
          </w:p>
        </w:tc>
        <w:tc>
          <w:tcPr>
            <w:tcW w:w="3240" w:type="dxa"/>
            <w:gridSpan w:val="2"/>
            <w:tcBorders>
              <w:top w:val="outset" w:sz="6" w:space="0" w:color="808080"/>
              <w:left w:val="single" w:sz="8" w:space="0" w:color="999999"/>
              <w:bottom w:val="outset" w:sz="6" w:space="0" w:color="808080"/>
              <w:right w:val="double" w:sz="4" w:space="0" w:color="999999"/>
            </w:tcBorders>
            <w:shd w:val="clear" w:color="auto" w:fill="D9D9D9"/>
            <w:vAlign w:val="center"/>
          </w:tcPr>
          <w:p w:rsidR="0099321A" w:rsidRPr="0079423C" w:rsidRDefault="0099321A" w:rsidP="0099321A">
            <w:pPr>
              <w:jc w:val="center"/>
              <w:rPr>
                <w:rFonts w:ascii="Arial" w:hAnsi="Arial" w:cs="Arial"/>
                <w:sz w:val="20"/>
                <w:szCs w:val="20"/>
              </w:rPr>
            </w:pPr>
            <w:r w:rsidRPr="0079423C">
              <w:rPr>
                <w:rFonts w:ascii="Arial" w:hAnsi="Arial" w:cs="Arial"/>
                <w:sz w:val="20"/>
                <w:szCs w:val="20"/>
              </w:rPr>
              <w:t>Fonte</w:t>
            </w:r>
          </w:p>
        </w:tc>
      </w:tr>
      <w:tr w:rsidR="0099321A" w:rsidRPr="007220CA" w:rsidTr="0099321A">
        <w:trPr>
          <w:trHeight w:val="170"/>
        </w:trPr>
        <w:tc>
          <w:tcPr>
            <w:tcW w:w="1366" w:type="dxa"/>
            <w:gridSpan w:val="2"/>
            <w:tcBorders>
              <w:top w:val="outset" w:sz="6" w:space="0" w:color="808080"/>
              <w:left w:val="double" w:sz="4" w:space="0" w:color="999999"/>
              <w:bottom w:val="nil"/>
              <w:right w:val="single" w:sz="2" w:space="0" w:color="FFFFFF"/>
            </w:tcBorders>
            <w:shd w:val="clear" w:color="auto" w:fill="FFFFFF"/>
            <w:vAlign w:val="center"/>
          </w:tcPr>
          <w:p w:rsidR="0099321A" w:rsidRPr="006F3037" w:rsidRDefault="0099321A" w:rsidP="0099321A">
            <w:pPr>
              <w:rPr>
                <w:rFonts w:ascii="Arial" w:hAnsi="Arial" w:cs="Arial"/>
                <w:sz w:val="18"/>
                <w:szCs w:val="18"/>
              </w:rPr>
            </w:pPr>
            <w:r>
              <w:rPr>
                <w:rFonts w:ascii="Arial" w:hAnsi="Arial" w:cs="Arial"/>
                <w:sz w:val="18"/>
                <w:szCs w:val="18"/>
              </w:rPr>
              <w:t>1439-40</w:t>
            </w:r>
          </w:p>
        </w:tc>
        <w:tc>
          <w:tcPr>
            <w:tcW w:w="2159" w:type="dxa"/>
            <w:gridSpan w:val="3"/>
            <w:tcBorders>
              <w:top w:val="outset" w:sz="6" w:space="0" w:color="808080"/>
              <w:left w:val="single" w:sz="2" w:space="0" w:color="FFFFFF"/>
              <w:bottom w:val="nil"/>
              <w:right w:val="single" w:sz="2" w:space="0" w:color="FFFFFF"/>
            </w:tcBorders>
            <w:shd w:val="clear" w:color="auto" w:fill="FFFFFF"/>
            <w:vAlign w:val="center"/>
          </w:tcPr>
          <w:p w:rsidR="0099321A" w:rsidRPr="006F3037" w:rsidRDefault="0099321A" w:rsidP="0099321A">
            <w:pPr>
              <w:jc w:val="center"/>
              <w:rPr>
                <w:rFonts w:ascii="Arial" w:hAnsi="Arial" w:cs="Arial"/>
                <w:sz w:val="18"/>
                <w:szCs w:val="18"/>
              </w:rPr>
            </w:pPr>
            <w:r>
              <w:rPr>
                <w:rFonts w:ascii="Arial" w:hAnsi="Arial" w:cs="Arial"/>
                <w:sz w:val="18"/>
                <w:szCs w:val="18"/>
              </w:rPr>
              <w:t>Alcobaça</w:t>
            </w:r>
          </w:p>
        </w:tc>
        <w:tc>
          <w:tcPr>
            <w:tcW w:w="1620" w:type="dxa"/>
            <w:tcBorders>
              <w:top w:val="outset" w:sz="6" w:space="0" w:color="808080"/>
              <w:left w:val="single" w:sz="2" w:space="0" w:color="FFFFFF"/>
              <w:bottom w:val="nil"/>
              <w:right w:val="single" w:sz="2" w:space="0" w:color="FFFFFF"/>
            </w:tcBorders>
            <w:shd w:val="clear" w:color="auto" w:fill="FFFFFF"/>
            <w:vAlign w:val="center"/>
          </w:tcPr>
          <w:p w:rsidR="0099321A" w:rsidRPr="006F3037" w:rsidRDefault="0099321A" w:rsidP="0099321A">
            <w:pPr>
              <w:jc w:val="center"/>
              <w:rPr>
                <w:rFonts w:ascii="Arial" w:hAnsi="Arial" w:cs="Arial"/>
                <w:sz w:val="18"/>
                <w:szCs w:val="18"/>
              </w:rPr>
            </w:pPr>
            <w:r>
              <w:rPr>
                <w:rFonts w:ascii="Arial" w:hAnsi="Arial" w:cs="Arial"/>
                <w:sz w:val="18"/>
                <w:szCs w:val="18"/>
              </w:rPr>
              <w:t>0,58 e 0,67 r.</w:t>
            </w:r>
            <w:r>
              <w:rPr>
                <w:rStyle w:val="Refdenotaderodap"/>
                <w:rFonts w:ascii="Arial" w:hAnsi="Arial" w:cs="Arial"/>
                <w:sz w:val="18"/>
                <w:szCs w:val="18"/>
              </w:rPr>
              <w:footnoteReference w:id="1088"/>
            </w:r>
          </w:p>
        </w:tc>
        <w:tc>
          <w:tcPr>
            <w:tcW w:w="1263" w:type="dxa"/>
            <w:gridSpan w:val="2"/>
            <w:tcBorders>
              <w:top w:val="outset" w:sz="6" w:space="0" w:color="808080"/>
              <w:left w:val="single" w:sz="2" w:space="0" w:color="FFFFFF"/>
              <w:bottom w:val="nil"/>
              <w:right w:val="single" w:sz="2" w:space="0" w:color="FFFFFF"/>
            </w:tcBorders>
            <w:shd w:val="clear" w:color="auto" w:fill="FFFFFF"/>
            <w:vAlign w:val="center"/>
          </w:tcPr>
          <w:p w:rsidR="0099321A" w:rsidRPr="000721E7" w:rsidRDefault="0099321A" w:rsidP="0099321A">
            <w:pPr>
              <w:jc w:val="center"/>
              <w:rPr>
                <w:rFonts w:ascii="Arial" w:hAnsi="Arial" w:cs="Arial"/>
                <w:sz w:val="18"/>
                <w:szCs w:val="18"/>
              </w:rPr>
            </w:pPr>
            <w:r w:rsidRPr="000721E7">
              <w:rPr>
                <w:rFonts w:ascii="Arial" w:hAnsi="Arial" w:cs="Arial"/>
                <w:sz w:val="18"/>
                <w:szCs w:val="18"/>
              </w:rPr>
              <w:t>0,14 e 0,17</w:t>
            </w:r>
          </w:p>
        </w:tc>
        <w:tc>
          <w:tcPr>
            <w:tcW w:w="3240" w:type="dxa"/>
            <w:gridSpan w:val="2"/>
            <w:tcBorders>
              <w:top w:val="outset" w:sz="6" w:space="0" w:color="808080"/>
              <w:left w:val="single" w:sz="2" w:space="0" w:color="FFFFFF"/>
              <w:bottom w:val="nil"/>
              <w:right w:val="double" w:sz="4" w:space="0" w:color="999999"/>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i/>
                <w:sz w:val="18"/>
                <w:szCs w:val="18"/>
              </w:rPr>
              <w:t>Livro da fazenda…</w:t>
            </w:r>
            <w:r>
              <w:rPr>
                <w:rFonts w:ascii="Arial" w:hAnsi="Arial" w:cs="Arial"/>
                <w:sz w:val="18"/>
                <w:szCs w:val="18"/>
              </w:rPr>
              <w:t>: fl. 24, 386 v. e 387</w:t>
            </w:r>
          </w:p>
        </w:tc>
      </w:tr>
      <w:tr w:rsidR="0099321A" w:rsidRPr="007220CA" w:rsidTr="002270FB">
        <w:trPr>
          <w:trHeight w:val="170"/>
        </w:trPr>
        <w:tc>
          <w:tcPr>
            <w:tcW w:w="1366"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6F3037" w:rsidRDefault="0099321A" w:rsidP="0099321A">
            <w:pPr>
              <w:rPr>
                <w:rFonts w:ascii="Arial" w:hAnsi="Arial" w:cs="Arial"/>
                <w:sz w:val="18"/>
                <w:szCs w:val="18"/>
              </w:rPr>
            </w:pPr>
            <w:r>
              <w:rPr>
                <w:rFonts w:ascii="Arial" w:hAnsi="Arial" w:cs="Arial"/>
                <w:sz w:val="18"/>
                <w:szCs w:val="18"/>
              </w:rPr>
              <w:t>1450-51</w:t>
            </w:r>
          </w:p>
        </w:tc>
        <w:tc>
          <w:tcPr>
            <w:tcW w:w="2159" w:type="dxa"/>
            <w:gridSpan w:val="3"/>
            <w:tcBorders>
              <w:top w:val="nil"/>
              <w:left w:val="single" w:sz="2" w:space="0" w:color="FFFFFF"/>
              <w:bottom w:val="nil"/>
              <w:right w:val="single" w:sz="2" w:space="0" w:color="FFFFFF"/>
            </w:tcBorders>
            <w:shd w:val="clear" w:color="auto" w:fill="D9D9D9" w:themeFill="background1" w:themeFillShade="D9"/>
            <w:vAlign w:val="center"/>
          </w:tcPr>
          <w:p w:rsidR="0099321A" w:rsidRPr="006F3037" w:rsidRDefault="0099321A" w:rsidP="0099321A">
            <w:pPr>
              <w:jc w:val="center"/>
              <w:rPr>
                <w:rFonts w:ascii="Arial" w:hAnsi="Arial" w:cs="Arial"/>
                <w:sz w:val="18"/>
                <w:szCs w:val="18"/>
              </w:rPr>
            </w:pPr>
            <w:r>
              <w:rPr>
                <w:rFonts w:ascii="Arial" w:hAnsi="Arial" w:cs="Arial"/>
                <w:sz w:val="18"/>
                <w:szCs w:val="18"/>
              </w:rPr>
              <w:t>Loulé</w:t>
            </w:r>
          </w:p>
        </w:tc>
        <w:tc>
          <w:tcPr>
            <w:tcW w:w="1620" w:type="dxa"/>
            <w:tcBorders>
              <w:top w:val="nil"/>
              <w:left w:val="single" w:sz="2" w:space="0" w:color="FFFFFF"/>
              <w:bottom w:val="nil"/>
              <w:right w:val="single" w:sz="2" w:space="0" w:color="FFFFFF"/>
            </w:tcBorders>
            <w:shd w:val="clear" w:color="auto" w:fill="D9D9D9" w:themeFill="background1" w:themeFillShade="D9"/>
            <w:vAlign w:val="center"/>
          </w:tcPr>
          <w:p w:rsidR="0099321A" w:rsidRPr="006F3037" w:rsidRDefault="0099321A" w:rsidP="0099321A">
            <w:pPr>
              <w:jc w:val="center"/>
              <w:rPr>
                <w:rFonts w:ascii="Arial" w:hAnsi="Arial" w:cs="Arial"/>
                <w:sz w:val="18"/>
                <w:szCs w:val="18"/>
              </w:rPr>
            </w:pPr>
            <w:r>
              <w:rPr>
                <w:rFonts w:ascii="Arial" w:hAnsi="Arial" w:cs="Arial"/>
                <w:sz w:val="18"/>
                <w:szCs w:val="18"/>
              </w:rPr>
              <w:t>1 r.</w:t>
            </w:r>
          </w:p>
        </w:tc>
        <w:tc>
          <w:tcPr>
            <w:tcW w:w="1263"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721E7" w:rsidRDefault="0099321A" w:rsidP="0099321A">
            <w:pPr>
              <w:jc w:val="center"/>
              <w:rPr>
                <w:rFonts w:ascii="Arial" w:hAnsi="Arial" w:cs="Arial"/>
                <w:sz w:val="18"/>
                <w:szCs w:val="18"/>
              </w:rPr>
            </w:pPr>
            <w:r w:rsidRPr="000721E7">
              <w:rPr>
                <w:rFonts w:ascii="Arial" w:hAnsi="Arial" w:cs="Arial"/>
                <w:sz w:val="18"/>
                <w:szCs w:val="18"/>
              </w:rPr>
              <w:t>0,22</w:t>
            </w:r>
          </w:p>
        </w:tc>
        <w:tc>
          <w:tcPr>
            <w:tcW w:w="3240"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Pr="009870ED" w:rsidRDefault="0099321A" w:rsidP="0099321A">
            <w:pPr>
              <w:jc w:val="center"/>
              <w:rPr>
                <w:rFonts w:ascii="Arial" w:hAnsi="Arial" w:cs="Arial"/>
                <w:sz w:val="20"/>
                <w:szCs w:val="20"/>
              </w:rPr>
            </w:pPr>
            <w:r>
              <w:rPr>
                <w:rFonts w:ascii="Arial" w:hAnsi="Arial" w:cs="Arial"/>
                <w:i/>
                <w:sz w:val="18"/>
                <w:szCs w:val="18"/>
              </w:rPr>
              <w:t>Livro de contas…</w:t>
            </w:r>
            <w:r>
              <w:rPr>
                <w:rFonts w:ascii="Arial" w:hAnsi="Arial" w:cs="Arial"/>
                <w:iCs/>
                <w:sz w:val="18"/>
                <w:szCs w:val="18"/>
              </w:rPr>
              <w:t>, fl. 8: 28</w:t>
            </w:r>
          </w:p>
        </w:tc>
      </w:tr>
      <w:tr w:rsidR="0099321A" w:rsidRPr="007220CA" w:rsidTr="0099321A">
        <w:trPr>
          <w:trHeight w:val="170"/>
        </w:trPr>
        <w:tc>
          <w:tcPr>
            <w:tcW w:w="1366" w:type="dxa"/>
            <w:gridSpan w:val="2"/>
            <w:tcBorders>
              <w:top w:val="nil"/>
              <w:left w:val="double" w:sz="4" w:space="0" w:color="999999"/>
              <w:bottom w:val="nil"/>
              <w:right w:val="single" w:sz="2" w:space="0" w:color="FFFFFF"/>
            </w:tcBorders>
            <w:shd w:val="clear" w:color="auto" w:fill="FFFFFF"/>
            <w:vAlign w:val="center"/>
          </w:tcPr>
          <w:p w:rsidR="0099321A" w:rsidRPr="006F3037" w:rsidRDefault="0099321A" w:rsidP="0099321A">
            <w:pPr>
              <w:rPr>
                <w:rFonts w:ascii="Arial" w:hAnsi="Arial" w:cs="Arial"/>
                <w:sz w:val="18"/>
                <w:szCs w:val="18"/>
              </w:rPr>
            </w:pPr>
            <w:r w:rsidRPr="006F3037">
              <w:rPr>
                <w:rFonts w:ascii="Arial" w:hAnsi="Arial" w:cs="Arial"/>
                <w:sz w:val="18"/>
                <w:szCs w:val="18"/>
              </w:rPr>
              <w:t>1474</w:t>
            </w:r>
          </w:p>
        </w:tc>
        <w:tc>
          <w:tcPr>
            <w:tcW w:w="2159" w:type="dxa"/>
            <w:gridSpan w:val="3"/>
            <w:tcBorders>
              <w:top w:val="nil"/>
              <w:left w:val="single" w:sz="2" w:space="0" w:color="FFFFFF"/>
              <w:bottom w:val="nil"/>
              <w:right w:val="single" w:sz="2" w:space="0" w:color="FFFFFF"/>
            </w:tcBorders>
            <w:shd w:val="clear" w:color="auto" w:fill="FFFFFF"/>
            <w:vAlign w:val="center"/>
          </w:tcPr>
          <w:p w:rsidR="0099321A" w:rsidRPr="006F3037" w:rsidRDefault="0099321A" w:rsidP="0099321A">
            <w:pPr>
              <w:jc w:val="center"/>
              <w:rPr>
                <w:rFonts w:ascii="Arial" w:hAnsi="Arial" w:cs="Arial"/>
                <w:sz w:val="18"/>
                <w:szCs w:val="18"/>
              </w:rPr>
            </w:pPr>
            <w:r w:rsidRPr="006F3037">
              <w:rPr>
                <w:rFonts w:ascii="Arial" w:hAnsi="Arial" w:cs="Arial"/>
                <w:sz w:val="18"/>
                <w:szCs w:val="18"/>
              </w:rPr>
              <w:t>Lisboa</w:t>
            </w:r>
          </w:p>
        </w:tc>
        <w:tc>
          <w:tcPr>
            <w:tcW w:w="1620" w:type="dxa"/>
            <w:tcBorders>
              <w:top w:val="nil"/>
              <w:left w:val="single" w:sz="2" w:space="0" w:color="FFFFFF"/>
              <w:bottom w:val="nil"/>
              <w:right w:val="single" w:sz="2" w:space="0" w:color="FFFFFF"/>
            </w:tcBorders>
            <w:shd w:val="clear" w:color="auto" w:fill="FFFFFF"/>
            <w:vAlign w:val="center"/>
          </w:tcPr>
          <w:p w:rsidR="0099321A" w:rsidRPr="006F3037" w:rsidRDefault="0099321A" w:rsidP="0099321A">
            <w:pPr>
              <w:jc w:val="center"/>
              <w:rPr>
                <w:rFonts w:ascii="Arial" w:hAnsi="Arial" w:cs="Arial"/>
                <w:sz w:val="18"/>
                <w:szCs w:val="18"/>
              </w:rPr>
            </w:pPr>
            <w:r w:rsidRPr="006F3037">
              <w:rPr>
                <w:rFonts w:ascii="Arial" w:hAnsi="Arial" w:cs="Arial"/>
                <w:sz w:val="18"/>
                <w:szCs w:val="18"/>
              </w:rPr>
              <w:t>5 r.</w:t>
            </w:r>
          </w:p>
        </w:tc>
        <w:tc>
          <w:tcPr>
            <w:tcW w:w="1263" w:type="dxa"/>
            <w:gridSpan w:val="2"/>
            <w:tcBorders>
              <w:top w:val="nil"/>
              <w:left w:val="single" w:sz="2" w:space="0" w:color="FFFFFF"/>
              <w:bottom w:val="nil"/>
              <w:right w:val="single" w:sz="2" w:space="0" w:color="FFFFFF"/>
            </w:tcBorders>
            <w:shd w:val="clear" w:color="auto" w:fill="FFFFFF"/>
            <w:vAlign w:val="center"/>
          </w:tcPr>
          <w:p w:rsidR="0099321A" w:rsidRPr="000721E7" w:rsidRDefault="0099321A" w:rsidP="0099321A">
            <w:pPr>
              <w:jc w:val="center"/>
              <w:rPr>
                <w:rFonts w:ascii="Arial" w:hAnsi="Arial" w:cs="Arial"/>
                <w:sz w:val="18"/>
                <w:szCs w:val="18"/>
              </w:rPr>
            </w:pPr>
            <w:r w:rsidRPr="000721E7">
              <w:rPr>
                <w:rFonts w:ascii="Arial" w:hAnsi="Arial" w:cs="Arial"/>
                <w:sz w:val="18"/>
                <w:szCs w:val="18"/>
              </w:rPr>
              <w:t>0,56</w:t>
            </w:r>
          </w:p>
        </w:tc>
        <w:tc>
          <w:tcPr>
            <w:tcW w:w="3240" w:type="dxa"/>
            <w:gridSpan w:val="2"/>
            <w:tcBorders>
              <w:top w:val="nil"/>
              <w:left w:val="single" w:sz="2" w:space="0" w:color="FFFFFF"/>
              <w:bottom w:val="nil"/>
              <w:right w:val="double" w:sz="4" w:space="0" w:color="999999"/>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"O Peixe…": 330</w:t>
            </w:r>
          </w:p>
        </w:tc>
      </w:tr>
      <w:tr w:rsidR="0099321A" w:rsidRPr="007220CA" w:rsidTr="002270FB">
        <w:trPr>
          <w:trHeight w:val="170"/>
        </w:trPr>
        <w:tc>
          <w:tcPr>
            <w:tcW w:w="1366" w:type="dxa"/>
            <w:gridSpan w:val="2"/>
            <w:tcBorders>
              <w:top w:val="nil"/>
              <w:left w:val="double" w:sz="4" w:space="0" w:color="999999"/>
              <w:bottom w:val="double" w:sz="4" w:space="0" w:color="999999"/>
              <w:right w:val="single" w:sz="2" w:space="0" w:color="FFFFFF"/>
            </w:tcBorders>
            <w:shd w:val="clear" w:color="auto" w:fill="D9D9D9" w:themeFill="background1" w:themeFillShade="D9"/>
            <w:vAlign w:val="center"/>
          </w:tcPr>
          <w:p w:rsidR="0099321A" w:rsidRPr="006F3037" w:rsidRDefault="0099321A" w:rsidP="0099321A">
            <w:pPr>
              <w:rPr>
                <w:rFonts w:ascii="Arial" w:hAnsi="Arial" w:cs="Arial"/>
                <w:sz w:val="18"/>
                <w:szCs w:val="18"/>
              </w:rPr>
            </w:pPr>
            <w:r w:rsidRPr="006F3037">
              <w:rPr>
                <w:rFonts w:ascii="Arial" w:hAnsi="Arial" w:cs="Arial"/>
                <w:sz w:val="18"/>
                <w:szCs w:val="18"/>
              </w:rPr>
              <w:t>1499</w:t>
            </w:r>
          </w:p>
        </w:tc>
        <w:tc>
          <w:tcPr>
            <w:tcW w:w="2159" w:type="dxa"/>
            <w:gridSpan w:val="3"/>
            <w:tcBorders>
              <w:top w:val="nil"/>
              <w:left w:val="single" w:sz="2" w:space="0" w:color="FFFFFF"/>
              <w:bottom w:val="double" w:sz="4" w:space="0" w:color="999999"/>
              <w:right w:val="single" w:sz="2" w:space="0" w:color="FFFFFF"/>
            </w:tcBorders>
            <w:shd w:val="clear" w:color="auto" w:fill="D9D9D9" w:themeFill="background1" w:themeFillShade="D9"/>
            <w:vAlign w:val="center"/>
          </w:tcPr>
          <w:p w:rsidR="0099321A" w:rsidRPr="006F3037" w:rsidRDefault="0099321A" w:rsidP="0099321A">
            <w:pPr>
              <w:jc w:val="center"/>
              <w:rPr>
                <w:rFonts w:ascii="Arial" w:hAnsi="Arial" w:cs="Arial"/>
                <w:sz w:val="18"/>
                <w:szCs w:val="18"/>
              </w:rPr>
            </w:pPr>
            <w:r>
              <w:rPr>
                <w:rFonts w:ascii="Arial" w:hAnsi="Arial" w:cs="Arial"/>
                <w:sz w:val="18"/>
                <w:szCs w:val="18"/>
              </w:rPr>
              <w:t>Mont.</w:t>
            </w:r>
            <w:r w:rsidRPr="006F3037">
              <w:rPr>
                <w:rFonts w:ascii="Arial" w:hAnsi="Arial" w:cs="Arial"/>
                <w:sz w:val="18"/>
                <w:szCs w:val="18"/>
              </w:rPr>
              <w:t>-o-Novo</w:t>
            </w:r>
          </w:p>
        </w:tc>
        <w:tc>
          <w:tcPr>
            <w:tcW w:w="1620" w:type="dxa"/>
            <w:tcBorders>
              <w:top w:val="nil"/>
              <w:left w:val="single" w:sz="2" w:space="0" w:color="FFFFFF"/>
              <w:bottom w:val="double" w:sz="4" w:space="0" w:color="999999"/>
              <w:right w:val="single" w:sz="2" w:space="0" w:color="FFFFFF"/>
            </w:tcBorders>
            <w:shd w:val="clear" w:color="auto" w:fill="D9D9D9" w:themeFill="background1" w:themeFillShade="D9"/>
            <w:vAlign w:val="center"/>
          </w:tcPr>
          <w:p w:rsidR="0099321A" w:rsidRPr="006F3037" w:rsidRDefault="0099321A" w:rsidP="0099321A">
            <w:pPr>
              <w:jc w:val="center"/>
              <w:rPr>
                <w:rFonts w:ascii="Arial" w:hAnsi="Arial" w:cs="Arial"/>
                <w:color w:val="FF0000"/>
                <w:sz w:val="18"/>
                <w:szCs w:val="18"/>
              </w:rPr>
            </w:pPr>
            <w:r w:rsidRPr="006F3037">
              <w:rPr>
                <w:rFonts w:ascii="Arial" w:hAnsi="Arial" w:cs="Arial"/>
                <w:sz w:val="18"/>
                <w:szCs w:val="18"/>
              </w:rPr>
              <w:t>6 r.</w:t>
            </w:r>
          </w:p>
        </w:tc>
        <w:tc>
          <w:tcPr>
            <w:tcW w:w="1263" w:type="dxa"/>
            <w:gridSpan w:val="2"/>
            <w:tcBorders>
              <w:top w:val="nil"/>
              <w:left w:val="single" w:sz="2" w:space="0" w:color="FFFFFF"/>
              <w:bottom w:val="double" w:sz="4" w:space="0" w:color="999999"/>
              <w:right w:val="single" w:sz="2" w:space="0" w:color="FFFFFF"/>
            </w:tcBorders>
            <w:shd w:val="clear" w:color="auto" w:fill="D9D9D9" w:themeFill="background1" w:themeFillShade="D9"/>
            <w:vAlign w:val="center"/>
          </w:tcPr>
          <w:p w:rsidR="0099321A" w:rsidRPr="000721E7" w:rsidRDefault="0099321A" w:rsidP="0099321A">
            <w:pPr>
              <w:jc w:val="center"/>
              <w:rPr>
                <w:rFonts w:ascii="Arial" w:hAnsi="Arial" w:cs="Arial"/>
                <w:sz w:val="18"/>
                <w:szCs w:val="18"/>
              </w:rPr>
            </w:pPr>
            <w:r w:rsidRPr="000721E7">
              <w:rPr>
                <w:rFonts w:ascii="Arial" w:hAnsi="Arial" w:cs="Arial"/>
                <w:sz w:val="18"/>
                <w:szCs w:val="18"/>
              </w:rPr>
              <w:t>0,54</w:t>
            </w:r>
          </w:p>
        </w:tc>
        <w:tc>
          <w:tcPr>
            <w:tcW w:w="3240" w:type="dxa"/>
            <w:gridSpan w:val="2"/>
            <w:tcBorders>
              <w:top w:val="nil"/>
              <w:left w:val="single" w:sz="2" w:space="0" w:color="FFFFFF"/>
              <w:bottom w:val="double" w:sz="4" w:space="0" w:color="999999"/>
              <w:right w:val="double" w:sz="4" w:space="0" w:color="999999"/>
            </w:tcBorders>
            <w:shd w:val="clear" w:color="auto" w:fill="D9D9D9" w:themeFill="background1" w:themeFillShade="D9"/>
            <w:vAlign w:val="center"/>
          </w:tcPr>
          <w:p w:rsidR="0099321A" w:rsidRPr="006F3037" w:rsidRDefault="0099321A" w:rsidP="0099321A">
            <w:pPr>
              <w:jc w:val="center"/>
              <w:rPr>
                <w:rFonts w:ascii="Arial" w:hAnsi="Arial" w:cs="Arial"/>
                <w:i/>
                <w:sz w:val="18"/>
                <w:szCs w:val="18"/>
              </w:rPr>
            </w:pPr>
            <w:r>
              <w:rPr>
                <w:rFonts w:ascii="Arial" w:hAnsi="Arial" w:cs="Arial"/>
                <w:i/>
                <w:sz w:val="18"/>
                <w:szCs w:val="18"/>
              </w:rPr>
              <w:t>Montemor-</w:t>
            </w:r>
            <w:r w:rsidRPr="006F3037">
              <w:rPr>
                <w:rFonts w:ascii="Arial" w:hAnsi="Arial" w:cs="Arial"/>
                <w:i/>
                <w:sz w:val="18"/>
                <w:szCs w:val="18"/>
              </w:rPr>
              <w:t>o-Novo</w:t>
            </w:r>
            <w:r w:rsidRPr="006F3037">
              <w:rPr>
                <w:rFonts w:ascii="Arial" w:hAnsi="Arial" w:cs="Arial"/>
                <w:sz w:val="18"/>
                <w:szCs w:val="18"/>
              </w:rPr>
              <w:t>: 180</w:t>
            </w:r>
          </w:p>
        </w:tc>
      </w:tr>
    </w:tbl>
    <w:p w:rsidR="0099321A" w:rsidRPr="008429DC" w:rsidRDefault="0099321A" w:rsidP="0099321A">
      <w:pPr>
        <w:rPr>
          <w:rFonts w:ascii="Gill Sans MT" w:hAnsi="Gill Sans MT"/>
          <w:b/>
          <w:color w:val="FF0000"/>
          <w:sz w:val="56"/>
          <w:szCs w:val="56"/>
        </w:rPr>
      </w:pPr>
    </w:p>
    <w:p w:rsidR="0099321A" w:rsidRDefault="0099321A" w:rsidP="0099321A">
      <w:pPr>
        <w:rPr>
          <w:rFonts w:ascii="Gill Sans MT" w:hAnsi="Gill Sans MT" w:cs="Arial"/>
        </w:rPr>
      </w:pPr>
      <w:r>
        <w:rPr>
          <w:rFonts w:ascii="Gill Sans MT" w:hAnsi="Gill Sans MT" w:cs="Arial"/>
        </w:rPr>
        <w:t>CARNE</w:t>
      </w:r>
    </w:p>
    <w:p w:rsidR="0099321A" w:rsidRPr="0071375D" w:rsidRDefault="0099321A" w:rsidP="0099321A">
      <w:pPr>
        <w:rPr>
          <w:rFonts w:ascii="Gill Sans MT" w:hAnsi="Gill Sans MT" w:cs="Arial"/>
        </w:rPr>
      </w:pPr>
    </w:p>
    <w:tbl>
      <w:tblPr>
        <w:tblW w:w="9648"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000" w:firstRow="0" w:lastRow="0" w:firstColumn="0" w:lastColumn="0" w:noHBand="0" w:noVBand="0"/>
      </w:tblPr>
      <w:tblGrid>
        <w:gridCol w:w="1340"/>
        <w:gridCol w:w="9"/>
        <w:gridCol w:w="2177"/>
        <w:gridCol w:w="1621"/>
        <w:gridCol w:w="1263"/>
        <w:gridCol w:w="3238"/>
      </w:tblGrid>
      <w:tr w:rsidR="0099321A" w:rsidRPr="008C633A" w:rsidTr="0099321A">
        <w:trPr>
          <w:trHeight w:val="170"/>
        </w:trPr>
        <w:tc>
          <w:tcPr>
            <w:tcW w:w="9648" w:type="dxa"/>
            <w:gridSpan w:val="6"/>
            <w:tcBorders>
              <w:top w:val="double" w:sz="4" w:space="0" w:color="999999"/>
              <w:left w:val="double" w:sz="4" w:space="0" w:color="999999"/>
              <w:bottom w:val="single" w:sz="2" w:space="0" w:color="808080"/>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sidRPr="00FD225A">
              <w:rPr>
                <w:rFonts w:ascii="Arial" w:hAnsi="Arial" w:cs="Arial"/>
                <w:sz w:val="20"/>
              </w:rPr>
              <w:t>V</w:t>
            </w:r>
            <w:r>
              <w:rPr>
                <w:rFonts w:ascii="Arial" w:hAnsi="Arial" w:cs="Arial"/>
                <w:sz w:val="20"/>
              </w:rPr>
              <w:t>ACA</w:t>
            </w:r>
            <w:r w:rsidRPr="00FD225A">
              <w:rPr>
                <w:rFonts w:ascii="Arial" w:hAnsi="Arial" w:cs="Arial"/>
                <w:sz w:val="20"/>
              </w:rPr>
              <w:t xml:space="preserve"> (arrátel</w:t>
            </w:r>
            <w:r>
              <w:rPr>
                <w:rFonts w:ascii="Arial" w:hAnsi="Arial" w:cs="Arial"/>
                <w:sz w:val="20"/>
              </w:rPr>
              <w:t xml:space="preserve"> | arroba</w:t>
            </w:r>
            <w:r w:rsidRPr="00FD225A">
              <w:rPr>
                <w:rFonts w:ascii="Arial" w:hAnsi="Arial" w:cs="Arial"/>
                <w:sz w:val="20"/>
              </w:rPr>
              <w:t>)</w:t>
            </w:r>
          </w:p>
        </w:tc>
      </w:tr>
      <w:tr w:rsidR="0099321A" w:rsidRPr="00E254C3" w:rsidTr="0099321A">
        <w:trPr>
          <w:trHeight w:val="170"/>
        </w:trPr>
        <w:tc>
          <w:tcPr>
            <w:tcW w:w="1340" w:type="dxa"/>
            <w:tcBorders>
              <w:top w:val="single" w:sz="8" w:space="0" w:color="999999"/>
              <w:left w:val="double" w:sz="4"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 xml:space="preserve">Data </w:t>
            </w:r>
          </w:p>
        </w:tc>
        <w:tc>
          <w:tcPr>
            <w:tcW w:w="2186"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Espaço</w:t>
            </w:r>
          </w:p>
        </w:tc>
        <w:tc>
          <w:tcPr>
            <w:tcW w:w="1621"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Preço</w:t>
            </w:r>
          </w:p>
        </w:tc>
        <w:tc>
          <w:tcPr>
            <w:tcW w:w="1263"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Prata (g)</w:t>
            </w:r>
          </w:p>
        </w:tc>
        <w:tc>
          <w:tcPr>
            <w:tcW w:w="3238" w:type="dxa"/>
            <w:tcBorders>
              <w:top w:val="single" w:sz="8" w:space="0" w:color="999999"/>
              <w:left w:val="single" w:sz="8" w:space="0" w:color="999999"/>
              <w:bottom w:val="single" w:sz="2" w:space="0" w:color="808080"/>
              <w:right w:val="double" w:sz="4"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Fonte</w:t>
            </w:r>
          </w:p>
        </w:tc>
      </w:tr>
      <w:tr w:rsidR="0099321A" w:rsidRPr="00401FBB" w:rsidTr="0099321A">
        <w:trPr>
          <w:trHeight w:val="170"/>
        </w:trPr>
        <w:tc>
          <w:tcPr>
            <w:tcW w:w="1340" w:type="dxa"/>
            <w:tcBorders>
              <w:top w:val="single" w:sz="2" w:space="0" w:color="808080"/>
              <w:left w:val="double" w:sz="4" w:space="0" w:color="999999"/>
              <w:bottom w:val="nil"/>
              <w:right w:val="single" w:sz="2" w:space="0" w:color="FFFFFF"/>
            </w:tcBorders>
            <w:shd w:val="clear" w:color="auto" w:fill="FFFFFF"/>
            <w:vAlign w:val="center"/>
          </w:tcPr>
          <w:p w:rsidR="0099321A" w:rsidRPr="00401FBB" w:rsidRDefault="0099321A" w:rsidP="0099321A">
            <w:pPr>
              <w:rPr>
                <w:rFonts w:ascii="Arial" w:hAnsi="Arial" w:cs="Arial"/>
                <w:sz w:val="18"/>
                <w:szCs w:val="18"/>
              </w:rPr>
            </w:pPr>
            <w:r>
              <w:rPr>
                <w:rFonts w:ascii="Arial" w:hAnsi="Arial" w:cs="Arial"/>
                <w:sz w:val="18"/>
                <w:szCs w:val="18"/>
              </w:rPr>
              <w:t>1310</w:t>
            </w:r>
          </w:p>
        </w:tc>
        <w:tc>
          <w:tcPr>
            <w:tcW w:w="2186" w:type="dxa"/>
            <w:gridSpan w:val="2"/>
            <w:tcBorders>
              <w:top w:val="single" w:sz="2" w:space="0" w:color="808080"/>
              <w:left w:val="single" w:sz="2" w:space="0" w:color="FFFFFF"/>
              <w:bottom w:val="nil"/>
              <w:right w:val="single" w:sz="2" w:space="0" w:color="FFFFFF"/>
            </w:tcBorders>
            <w:shd w:val="clear" w:color="auto" w:fill="FFFFFF"/>
            <w:vAlign w:val="center"/>
          </w:tcPr>
          <w:p w:rsidR="0099321A" w:rsidRPr="00401FBB" w:rsidRDefault="0099321A" w:rsidP="0099321A">
            <w:pPr>
              <w:jc w:val="center"/>
              <w:rPr>
                <w:rFonts w:ascii="Arial" w:hAnsi="Arial" w:cs="Arial"/>
                <w:sz w:val="18"/>
                <w:szCs w:val="18"/>
              </w:rPr>
            </w:pPr>
            <w:r>
              <w:rPr>
                <w:rFonts w:ascii="Arial" w:hAnsi="Arial" w:cs="Arial"/>
                <w:sz w:val="18"/>
                <w:szCs w:val="18"/>
              </w:rPr>
              <w:t>Barcelos</w:t>
            </w:r>
          </w:p>
        </w:tc>
        <w:tc>
          <w:tcPr>
            <w:tcW w:w="1621" w:type="dxa"/>
            <w:tcBorders>
              <w:top w:val="single" w:sz="2" w:space="0" w:color="808080"/>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2,4 d. |</w:t>
            </w:r>
          </w:p>
        </w:tc>
        <w:tc>
          <w:tcPr>
            <w:tcW w:w="1263" w:type="dxa"/>
            <w:tcBorders>
              <w:top w:val="single" w:sz="2" w:space="0" w:color="808080"/>
              <w:left w:val="single" w:sz="2" w:space="0" w:color="FFFFFF"/>
              <w:bottom w:val="nil"/>
              <w:right w:val="single" w:sz="2" w:space="0" w:color="FFFFFF"/>
            </w:tcBorders>
            <w:shd w:val="clear" w:color="auto" w:fill="FFFFFF"/>
            <w:vAlign w:val="center"/>
          </w:tcPr>
          <w:p w:rsidR="0099321A" w:rsidRPr="000721E7" w:rsidRDefault="0099321A" w:rsidP="0099321A">
            <w:pPr>
              <w:jc w:val="center"/>
              <w:rPr>
                <w:rFonts w:ascii="Arial" w:hAnsi="Arial" w:cs="Arial"/>
                <w:sz w:val="18"/>
                <w:szCs w:val="18"/>
              </w:rPr>
            </w:pPr>
            <w:r w:rsidRPr="000721E7">
              <w:rPr>
                <w:rFonts w:ascii="Arial" w:hAnsi="Arial" w:cs="Arial"/>
                <w:sz w:val="18"/>
                <w:szCs w:val="18"/>
              </w:rPr>
              <w:t>0,11 |</w:t>
            </w:r>
          </w:p>
        </w:tc>
        <w:tc>
          <w:tcPr>
            <w:tcW w:w="3238" w:type="dxa"/>
            <w:tcBorders>
              <w:top w:val="single" w:sz="2" w:space="0" w:color="808080"/>
              <w:left w:val="single" w:sz="2" w:space="0" w:color="FFFFFF"/>
              <w:bottom w:val="nil"/>
              <w:right w:val="double" w:sz="4" w:space="0" w:color="999999"/>
            </w:tcBorders>
            <w:shd w:val="clear" w:color="auto" w:fill="FFFFFF"/>
            <w:vAlign w:val="center"/>
          </w:tcPr>
          <w:p w:rsidR="0099321A" w:rsidRPr="00401FBB" w:rsidRDefault="0099321A" w:rsidP="0099321A">
            <w:pPr>
              <w:jc w:val="center"/>
              <w:rPr>
                <w:rFonts w:ascii="Arial" w:hAnsi="Arial" w:cs="Arial"/>
                <w:sz w:val="18"/>
                <w:szCs w:val="18"/>
              </w:rPr>
            </w:pPr>
            <w:r w:rsidRPr="00350CAD">
              <w:rPr>
                <w:rFonts w:ascii="Arial" w:hAnsi="Arial" w:cs="Arial"/>
                <w:iCs/>
                <w:sz w:val="18"/>
                <w:szCs w:val="18"/>
              </w:rPr>
              <w:t xml:space="preserve">“A Colegiada…”: </w:t>
            </w:r>
            <w:r>
              <w:rPr>
                <w:rFonts w:ascii="Arial" w:hAnsi="Arial" w:cs="Arial"/>
                <w:sz w:val="18"/>
                <w:szCs w:val="18"/>
              </w:rPr>
              <w:t>28</w:t>
            </w:r>
          </w:p>
        </w:tc>
      </w:tr>
      <w:tr w:rsidR="0099321A" w:rsidRPr="00401FBB" w:rsidTr="002270FB">
        <w:trPr>
          <w:trHeight w:val="170"/>
        </w:trPr>
        <w:tc>
          <w:tcPr>
            <w:tcW w:w="1340" w:type="dxa"/>
            <w:tcBorders>
              <w:top w:val="nil"/>
              <w:left w:val="double" w:sz="4" w:space="0" w:color="999999"/>
              <w:bottom w:val="nil"/>
              <w:right w:val="single" w:sz="2" w:space="0" w:color="FFFFFF"/>
            </w:tcBorders>
            <w:shd w:val="clear" w:color="auto" w:fill="D9D9D9" w:themeFill="background1" w:themeFillShade="D9"/>
            <w:vAlign w:val="center"/>
          </w:tcPr>
          <w:p w:rsidR="0099321A" w:rsidRPr="00401FBB" w:rsidRDefault="0099321A" w:rsidP="0099321A">
            <w:pPr>
              <w:rPr>
                <w:rFonts w:ascii="Arial" w:hAnsi="Arial" w:cs="Arial"/>
                <w:sz w:val="18"/>
                <w:szCs w:val="18"/>
              </w:rPr>
            </w:pPr>
            <w:r w:rsidRPr="00401FBB">
              <w:rPr>
                <w:rFonts w:ascii="Arial" w:hAnsi="Arial" w:cs="Arial"/>
                <w:sz w:val="18"/>
                <w:szCs w:val="18"/>
              </w:rPr>
              <w:t>1340</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401FBB" w:rsidRDefault="0099321A" w:rsidP="0099321A">
            <w:pPr>
              <w:jc w:val="center"/>
              <w:rPr>
                <w:rFonts w:ascii="Arial" w:hAnsi="Arial" w:cs="Arial"/>
                <w:sz w:val="18"/>
                <w:szCs w:val="18"/>
              </w:rPr>
            </w:pPr>
            <w:r w:rsidRPr="00401FBB">
              <w:rPr>
                <w:rFonts w:ascii="Arial" w:hAnsi="Arial" w:cs="Arial"/>
                <w:sz w:val="18"/>
                <w:szCs w:val="18"/>
              </w:rPr>
              <w:t>Évora</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401FBB" w:rsidRDefault="0099321A" w:rsidP="0099321A">
            <w:pPr>
              <w:jc w:val="center"/>
              <w:rPr>
                <w:rFonts w:ascii="Arial" w:hAnsi="Arial" w:cs="Arial"/>
                <w:sz w:val="18"/>
                <w:szCs w:val="18"/>
              </w:rPr>
            </w:pPr>
            <w:r>
              <w:rPr>
                <w:rFonts w:ascii="Arial" w:hAnsi="Arial" w:cs="Arial"/>
                <w:sz w:val="18"/>
                <w:szCs w:val="18"/>
              </w:rPr>
              <w:t xml:space="preserve">| </w:t>
            </w:r>
            <w:r w:rsidRPr="00401FBB">
              <w:rPr>
                <w:rFonts w:ascii="Arial" w:hAnsi="Arial" w:cs="Arial"/>
                <w:sz w:val="18"/>
                <w:szCs w:val="18"/>
              </w:rPr>
              <w:t xml:space="preserve">11,25 s. </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0721E7" w:rsidRDefault="0099321A" w:rsidP="0099321A">
            <w:pPr>
              <w:jc w:val="center"/>
              <w:rPr>
                <w:rFonts w:ascii="Arial" w:hAnsi="Arial" w:cs="Arial"/>
                <w:sz w:val="18"/>
                <w:szCs w:val="18"/>
              </w:rPr>
            </w:pPr>
            <w:r w:rsidRPr="000721E7">
              <w:rPr>
                <w:rFonts w:ascii="Arial" w:hAnsi="Arial" w:cs="Arial"/>
                <w:sz w:val="18"/>
                <w:szCs w:val="18"/>
              </w:rPr>
              <w:t>| 6,33</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Pr="00401FBB" w:rsidRDefault="0099321A" w:rsidP="0099321A">
            <w:pPr>
              <w:jc w:val="center"/>
              <w:rPr>
                <w:rFonts w:ascii="Arial" w:hAnsi="Arial" w:cs="Arial"/>
                <w:i/>
                <w:sz w:val="18"/>
                <w:szCs w:val="18"/>
              </w:rPr>
            </w:pPr>
            <w:r w:rsidRPr="00401FBB">
              <w:rPr>
                <w:rFonts w:ascii="Arial" w:hAnsi="Arial" w:cs="Arial"/>
                <w:sz w:val="18"/>
                <w:szCs w:val="18"/>
              </w:rPr>
              <w:t>“O livro das despesas…”: 94</w:t>
            </w:r>
          </w:p>
        </w:tc>
      </w:tr>
      <w:tr w:rsidR="0099321A" w:rsidRPr="004D5D13" w:rsidTr="0099321A">
        <w:trPr>
          <w:trHeight w:val="170"/>
        </w:trPr>
        <w:tc>
          <w:tcPr>
            <w:tcW w:w="1340" w:type="dxa"/>
            <w:tcBorders>
              <w:top w:val="nil"/>
              <w:left w:val="double" w:sz="4" w:space="0" w:color="999999"/>
              <w:bottom w:val="nil"/>
              <w:right w:val="single" w:sz="2" w:space="0" w:color="FFFFFF"/>
            </w:tcBorders>
            <w:shd w:val="clear" w:color="auto" w:fill="FFFFFF"/>
            <w:vAlign w:val="center"/>
          </w:tcPr>
          <w:p w:rsidR="0099321A" w:rsidRPr="004D5D13" w:rsidRDefault="0099321A" w:rsidP="0099321A">
            <w:pPr>
              <w:rPr>
                <w:rFonts w:ascii="Arial" w:hAnsi="Arial" w:cs="Arial"/>
                <w:sz w:val="18"/>
                <w:szCs w:val="18"/>
              </w:rPr>
            </w:pPr>
            <w:r>
              <w:rPr>
                <w:rFonts w:ascii="Arial" w:hAnsi="Arial" w:cs="Arial"/>
                <w:sz w:val="18"/>
                <w:szCs w:val="18"/>
              </w:rPr>
              <w:t>1341</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Pr="004D5D13" w:rsidRDefault="0099321A" w:rsidP="0099321A">
            <w:pPr>
              <w:jc w:val="center"/>
              <w:rPr>
                <w:rFonts w:ascii="Arial" w:hAnsi="Arial" w:cs="Arial"/>
                <w:sz w:val="18"/>
                <w:szCs w:val="18"/>
              </w:rPr>
            </w:pPr>
            <w:r>
              <w:rPr>
                <w:rFonts w:ascii="Arial" w:hAnsi="Arial" w:cs="Arial"/>
                <w:sz w:val="18"/>
                <w:szCs w:val="18"/>
              </w:rPr>
              <w:t>Évora</w:t>
            </w:r>
          </w:p>
        </w:tc>
        <w:tc>
          <w:tcPr>
            <w:tcW w:w="1621" w:type="dxa"/>
            <w:tcBorders>
              <w:top w:val="nil"/>
              <w:left w:val="single" w:sz="2" w:space="0" w:color="FFFFFF"/>
              <w:bottom w:val="nil"/>
              <w:right w:val="single" w:sz="2" w:space="0" w:color="FFFFFF"/>
            </w:tcBorders>
            <w:shd w:val="clear" w:color="auto" w:fill="FFFFFF"/>
            <w:vAlign w:val="center"/>
          </w:tcPr>
          <w:p w:rsidR="0099321A" w:rsidRPr="004D5D13" w:rsidRDefault="0099321A" w:rsidP="0099321A">
            <w:pPr>
              <w:jc w:val="center"/>
              <w:rPr>
                <w:rFonts w:ascii="Arial" w:hAnsi="Arial" w:cs="Arial"/>
                <w:sz w:val="18"/>
                <w:szCs w:val="18"/>
              </w:rPr>
            </w:pPr>
            <w:r>
              <w:rPr>
                <w:rFonts w:ascii="Arial" w:hAnsi="Arial" w:cs="Arial"/>
                <w:sz w:val="18"/>
                <w:szCs w:val="18"/>
              </w:rPr>
              <w:t>| 12,5 s.</w:t>
            </w:r>
          </w:p>
        </w:tc>
        <w:tc>
          <w:tcPr>
            <w:tcW w:w="1263" w:type="dxa"/>
            <w:tcBorders>
              <w:top w:val="nil"/>
              <w:left w:val="single" w:sz="2" w:space="0" w:color="FFFFFF"/>
              <w:bottom w:val="nil"/>
              <w:right w:val="single" w:sz="2" w:space="0" w:color="FFFFFF"/>
            </w:tcBorders>
            <w:shd w:val="clear" w:color="auto" w:fill="FFFFFF"/>
            <w:vAlign w:val="center"/>
          </w:tcPr>
          <w:p w:rsidR="0099321A" w:rsidRPr="000721E7" w:rsidRDefault="0099321A" w:rsidP="0099321A">
            <w:pPr>
              <w:jc w:val="center"/>
              <w:rPr>
                <w:rFonts w:ascii="Arial" w:hAnsi="Arial" w:cs="Arial"/>
                <w:sz w:val="18"/>
                <w:szCs w:val="18"/>
              </w:rPr>
            </w:pPr>
            <w:r w:rsidRPr="000721E7">
              <w:rPr>
                <w:rFonts w:ascii="Arial" w:hAnsi="Arial" w:cs="Arial"/>
                <w:sz w:val="18"/>
                <w:szCs w:val="18"/>
              </w:rPr>
              <w:t>| 7,03</w:t>
            </w:r>
          </w:p>
        </w:tc>
        <w:tc>
          <w:tcPr>
            <w:tcW w:w="3238" w:type="dxa"/>
            <w:tcBorders>
              <w:top w:val="nil"/>
              <w:left w:val="single" w:sz="2" w:space="0" w:color="FFFFFF"/>
              <w:bottom w:val="nil"/>
              <w:right w:val="double" w:sz="4" w:space="0" w:color="999999"/>
            </w:tcBorders>
            <w:shd w:val="clear" w:color="auto" w:fill="FFFFFF"/>
            <w:vAlign w:val="center"/>
          </w:tcPr>
          <w:p w:rsidR="0099321A" w:rsidRPr="004D5D13" w:rsidRDefault="0099321A" w:rsidP="0099321A">
            <w:pPr>
              <w:jc w:val="center"/>
              <w:rPr>
                <w:rFonts w:ascii="Arial" w:hAnsi="Arial" w:cs="Arial"/>
                <w:sz w:val="18"/>
                <w:szCs w:val="18"/>
              </w:rPr>
            </w:pPr>
            <w:r>
              <w:rPr>
                <w:rFonts w:ascii="Arial" w:hAnsi="Arial" w:cs="Arial"/>
                <w:sz w:val="18"/>
                <w:szCs w:val="18"/>
              </w:rPr>
              <w:t>“O livro das d</w:t>
            </w:r>
            <w:r w:rsidRPr="004D5D13">
              <w:rPr>
                <w:rFonts w:ascii="Arial" w:hAnsi="Arial" w:cs="Arial"/>
                <w:sz w:val="18"/>
                <w:szCs w:val="18"/>
              </w:rPr>
              <w:t>espesas</w:t>
            </w:r>
            <w:r>
              <w:rPr>
                <w:rFonts w:ascii="Arial" w:hAnsi="Arial" w:cs="Arial"/>
                <w:sz w:val="18"/>
                <w:szCs w:val="18"/>
              </w:rPr>
              <w:t>…</w:t>
            </w:r>
            <w:r w:rsidRPr="004D5D13">
              <w:rPr>
                <w:rFonts w:ascii="Arial" w:hAnsi="Arial" w:cs="Arial"/>
                <w:sz w:val="18"/>
                <w:szCs w:val="18"/>
              </w:rPr>
              <w:t>”: 94</w:t>
            </w:r>
          </w:p>
        </w:tc>
      </w:tr>
      <w:tr w:rsidR="0099321A" w:rsidRPr="004D5D13" w:rsidTr="002270FB">
        <w:trPr>
          <w:trHeight w:val="170"/>
        </w:trPr>
        <w:tc>
          <w:tcPr>
            <w:tcW w:w="1340" w:type="dxa"/>
            <w:tcBorders>
              <w:top w:val="nil"/>
              <w:left w:val="double" w:sz="4" w:space="0" w:color="999999"/>
              <w:bottom w:val="nil"/>
              <w:right w:val="single" w:sz="2" w:space="0" w:color="FFFFFF"/>
            </w:tcBorders>
            <w:shd w:val="clear" w:color="auto" w:fill="D9D9D9" w:themeFill="background1" w:themeFillShade="D9"/>
            <w:vAlign w:val="center"/>
          </w:tcPr>
          <w:p w:rsidR="0099321A" w:rsidRPr="004D5D13" w:rsidRDefault="0099321A" w:rsidP="0099321A">
            <w:pPr>
              <w:rPr>
                <w:rFonts w:ascii="Arial" w:hAnsi="Arial" w:cs="Arial"/>
                <w:sz w:val="18"/>
                <w:szCs w:val="18"/>
              </w:rPr>
            </w:pPr>
            <w:r w:rsidRPr="004D5D13">
              <w:rPr>
                <w:rFonts w:ascii="Arial" w:hAnsi="Arial" w:cs="Arial"/>
                <w:sz w:val="18"/>
                <w:szCs w:val="18"/>
              </w:rPr>
              <w:t>1381-82</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4D5D13" w:rsidRDefault="0099321A" w:rsidP="0099321A">
            <w:pPr>
              <w:jc w:val="center"/>
              <w:rPr>
                <w:rFonts w:ascii="Arial" w:hAnsi="Arial" w:cs="Arial"/>
                <w:sz w:val="18"/>
                <w:szCs w:val="18"/>
              </w:rPr>
            </w:pPr>
            <w:r w:rsidRPr="004D5D13">
              <w:rPr>
                <w:rFonts w:ascii="Arial" w:hAnsi="Arial" w:cs="Arial"/>
                <w:sz w:val="18"/>
                <w:szCs w:val="18"/>
              </w:rPr>
              <w:t>Torres Vedras</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4D5D13" w:rsidRDefault="0099321A" w:rsidP="0099321A">
            <w:pPr>
              <w:jc w:val="center"/>
              <w:rPr>
                <w:rFonts w:ascii="Arial" w:hAnsi="Arial" w:cs="Arial"/>
                <w:sz w:val="18"/>
                <w:szCs w:val="18"/>
              </w:rPr>
            </w:pPr>
            <w:r w:rsidRPr="004D5D13">
              <w:rPr>
                <w:rFonts w:ascii="Arial" w:hAnsi="Arial" w:cs="Arial"/>
                <w:sz w:val="18"/>
                <w:szCs w:val="18"/>
              </w:rPr>
              <w:t>3,5 s.</w:t>
            </w:r>
            <w:r>
              <w:rPr>
                <w:rFonts w:ascii="Arial" w:hAnsi="Arial" w:cs="Arial"/>
                <w:sz w:val="18"/>
                <w:szCs w:val="18"/>
              </w:rPr>
              <w:t xml:space="preserve"> |</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0721E7" w:rsidRDefault="0099321A" w:rsidP="0099321A">
            <w:pPr>
              <w:jc w:val="center"/>
              <w:rPr>
                <w:rFonts w:ascii="Arial" w:hAnsi="Arial" w:cs="Arial"/>
                <w:sz w:val="18"/>
                <w:szCs w:val="18"/>
              </w:rPr>
            </w:pPr>
            <w:r w:rsidRPr="000721E7">
              <w:rPr>
                <w:rFonts w:ascii="Arial" w:hAnsi="Arial" w:cs="Arial"/>
                <w:sz w:val="18"/>
                <w:szCs w:val="18"/>
              </w:rPr>
              <w:t>1,4 |</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Pr="004D5D13" w:rsidRDefault="0099321A" w:rsidP="0099321A">
            <w:pPr>
              <w:jc w:val="center"/>
              <w:rPr>
                <w:rFonts w:ascii="Arial" w:hAnsi="Arial" w:cs="Arial"/>
                <w:i/>
                <w:sz w:val="18"/>
                <w:szCs w:val="18"/>
              </w:rPr>
            </w:pPr>
            <w:r w:rsidRPr="004D5D13">
              <w:rPr>
                <w:rFonts w:ascii="Arial" w:hAnsi="Arial" w:cs="Arial"/>
                <w:sz w:val="18"/>
                <w:szCs w:val="18"/>
              </w:rPr>
              <w:t xml:space="preserve">"Les </w:t>
            </w:r>
            <w:r>
              <w:rPr>
                <w:rFonts w:ascii="Arial" w:hAnsi="Arial" w:cs="Arial"/>
                <w:sz w:val="18"/>
                <w:szCs w:val="18"/>
              </w:rPr>
              <w:t>c</w:t>
            </w:r>
            <w:r w:rsidRPr="004D5D13">
              <w:rPr>
                <w:rFonts w:ascii="Arial" w:hAnsi="Arial" w:cs="Arial"/>
                <w:sz w:val="18"/>
                <w:szCs w:val="18"/>
              </w:rPr>
              <w:t>omptes</w:t>
            </w:r>
            <w:r>
              <w:rPr>
                <w:rFonts w:ascii="Arial" w:hAnsi="Arial" w:cs="Arial"/>
                <w:sz w:val="18"/>
                <w:szCs w:val="18"/>
              </w:rPr>
              <w:t>…</w:t>
            </w:r>
            <w:r w:rsidRPr="004D5D13">
              <w:rPr>
                <w:rFonts w:ascii="Arial" w:hAnsi="Arial" w:cs="Arial"/>
                <w:sz w:val="18"/>
                <w:szCs w:val="18"/>
              </w:rPr>
              <w:t>": 72</w:t>
            </w:r>
          </w:p>
        </w:tc>
      </w:tr>
      <w:tr w:rsidR="0099321A" w:rsidRPr="004D5D13" w:rsidTr="0099321A">
        <w:trPr>
          <w:trHeight w:val="170"/>
        </w:trPr>
        <w:tc>
          <w:tcPr>
            <w:tcW w:w="1340" w:type="dxa"/>
            <w:tcBorders>
              <w:top w:val="nil"/>
              <w:left w:val="double" w:sz="4" w:space="0" w:color="999999"/>
              <w:bottom w:val="nil"/>
              <w:right w:val="single" w:sz="2" w:space="0" w:color="FFFFFF"/>
            </w:tcBorders>
            <w:shd w:val="clear" w:color="auto" w:fill="FFFFFF"/>
            <w:vAlign w:val="center"/>
          </w:tcPr>
          <w:p w:rsidR="0099321A" w:rsidRPr="004D5D13" w:rsidRDefault="0099321A" w:rsidP="0099321A">
            <w:pPr>
              <w:rPr>
                <w:rFonts w:ascii="Arial" w:hAnsi="Arial" w:cs="Arial"/>
                <w:sz w:val="18"/>
                <w:szCs w:val="18"/>
              </w:rPr>
            </w:pPr>
            <w:r w:rsidRPr="004D5D13">
              <w:rPr>
                <w:rFonts w:ascii="Arial" w:hAnsi="Arial" w:cs="Arial"/>
                <w:sz w:val="18"/>
                <w:szCs w:val="18"/>
              </w:rPr>
              <w:t>1382</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Pr="004D5D13" w:rsidRDefault="0099321A" w:rsidP="0099321A">
            <w:pPr>
              <w:jc w:val="center"/>
              <w:rPr>
                <w:rFonts w:ascii="Arial" w:hAnsi="Arial" w:cs="Arial"/>
                <w:sz w:val="18"/>
                <w:szCs w:val="18"/>
              </w:rPr>
            </w:pPr>
            <w:r w:rsidRPr="004D5D13">
              <w:rPr>
                <w:rFonts w:ascii="Arial" w:hAnsi="Arial" w:cs="Arial"/>
                <w:sz w:val="18"/>
                <w:szCs w:val="18"/>
              </w:rPr>
              <w:t>Évora</w:t>
            </w:r>
          </w:p>
        </w:tc>
        <w:tc>
          <w:tcPr>
            <w:tcW w:w="1621" w:type="dxa"/>
            <w:tcBorders>
              <w:top w:val="nil"/>
              <w:left w:val="single" w:sz="2" w:space="0" w:color="FFFFFF"/>
              <w:bottom w:val="nil"/>
              <w:right w:val="single" w:sz="2" w:space="0" w:color="FFFFFF"/>
            </w:tcBorders>
            <w:shd w:val="clear" w:color="auto" w:fill="FFFFFF"/>
            <w:vAlign w:val="center"/>
          </w:tcPr>
          <w:p w:rsidR="0099321A" w:rsidRPr="004D5D13" w:rsidRDefault="0099321A" w:rsidP="0099321A">
            <w:pPr>
              <w:jc w:val="center"/>
              <w:rPr>
                <w:rFonts w:ascii="Arial" w:hAnsi="Arial" w:cs="Arial"/>
                <w:sz w:val="18"/>
                <w:szCs w:val="18"/>
              </w:rPr>
            </w:pPr>
            <w:r>
              <w:rPr>
                <w:rFonts w:ascii="Arial" w:hAnsi="Arial" w:cs="Arial"/>
                <w:sz w:val="18"/>
                <w:szCs w:val="18"/>
              </w:rPr>
              <w:t>0,5 s</w:t>
            </w:r>
            <w:r w:rsidRPr="004D5D13">
              <w:rPr>
                <w:rFonts w:ascii="Arial" w:hAnsi="Arial" w:cs="Arial"/>
                <w:sz w:val="18"/>
                <w:szCs w:val="18"/>
              </w:rPr>
              <w:t>.</w:t>
            </w:r>
            <w:r>
              <w:rPr>
                <w:rFonts w:ascii="Arial" w:hAnsi="Arial" w:cs="Arial"/>
                <w:sz w:val="18"/>
                <w:szCs w:val="18"/>
              </w:rPr>
              <w:t xml:space="preserve"> |</w:t>
            </w:r>
          </w:p>
        </w:tc>
        <w:tc>
          <w:tcPr>
            <w:tcW w:w="1263" w:type="dxa"/>
            <w:tcBorders>
              <w:top w:val="nil"/>
              <w:left w:val="single" w:sz="2" w:space="0" w:color="FFFFFF"/>
              <w:bottom w:val="nil"/>
              <w:right w:val="single" w:sz="2" w:space="0" w:color="FFFFFF"/>
            </w:tcBorders>
            <w:shd w:val="clear" w:color="auto" w:fill="FFFFFF"/>
            <w:vAlign w:val="center"/>
          </w:tcPr>
          <w:p w:rsidR="0099321A" w:rsidRPr="000721E7" w:rsidRDefault="0099321A" w:rsidP="0099321A">
            <w:pPr>
              <w:jc w:val="center"/>
              <w:rPr>
                <w:rFonts w:ascii="Arial" w:hAnsi="Arial" w:cs="Arial"/>
                <w:sz w:val="18"/>
                <w:szCs w:val="18"/>
              </w:rPr>
            </w:pPr>
            <w:r w:rsidRPr="000721E7">
              <w:rPr>
                <w:rFonts w:ascii="Arial" w:hAnsi="Arial" w:cs="Arial"/>
                <w:sz w:val="18"/>
                <w:szCs w:val="18"/>
              </w:rPr>
              <w:t>0,2 |</w:t>
            </w:r>
          </w:p>
        </w:tc>
        <w:tc>
          <w:tcPr>
            <w:tcW w:w="3238" w:type="dxa"/>
            <w:tcBorders>
              <w:top w:val="nil"/>
              <w:left w:val="single" w:sz="2" w:space="0" w:color="FFFFFF"/>
              <w:bottom w:val="nil"/>
              <w:right w:val="double" w:sz="4" w:space="0" w:color="999999"/>
            </w:tcBorders>
            <w:shd w:val="clear" w:color="auto" w:fill="FFFFFF"/>
            <w:vAlign w:val="center"/>
          </w:tcPr>
          <w:p w:rsidR="0099321A" w:rsidRPr="004D5D13" w:rsidRDefault="0099321A" w:rsidP="0099321A">
            <w:pPr>
              <w:jc w:val="center"/>
              <w:rPr>
                <w:rFonts w:ascii="Arial" w:hAnsi="Arial" w:cs="Arial"/>
                <w:i/>
                <w:sz w:val="18"/>
                <w:szCs w:val="18"/>
              </w:rPr>
            </w:pPr>
            <w:r>
              <w:rPr>
                <w:rFonts w:ascii="Arial" w:hAnsi="Arial" w:cs="Arial"/>
                <w:i/>
                <w:sz w:val="18"/>
                <w:szCs w:val="18"/>
              </w:rPr>
              <w:t>Doc. históricos…</w:t>
            </w:r>
            <w:r w:rsidRPr="00091498">
              <w:rPr>
                <w:rFonts w:ascii="Arial" w:hAnsi="Arial" w:cs="Arial"/>
                <w:sz w:val="18"/>
                <w:szCs w:val="18"/>
              </w:rPr>
              <w:t>, I: 1</w:t>
            </w:r>
            <w:r>
              <w:rPr>
                <w:rFonts w:ascii="Arial" w:hAnsi="Arial" w:cs="Arial"/>
                <w:sz w:val="18"/>
                <w:szCs w:val="18"/>
              </w:rPr>
              <w:t>34</w:t>
            </w:r>
          </w:p>
        </w:tc>
      </w:tr>
      <w:tr w:rsidR="0099321A" w:rsidRPr="004D5D13" w:rsidTr="002270FB">
        <w:trPr>
          <w:trHeight w:val="170"/>
        </w:trPr>
        <w:tc>
          <w:tcPr>
            <w:tcW w:w="1340" w:type="dxa"/>
            <w:tcBorders>
              <w:top w:val="nil"/>
              <w:left w:val="double" w:sz="4" w:space="0" w:color="999999"/>
              <w:bottom w:val="nil"/>
              <w:right w:val="single" w:sz="2" w:space="0" w:color="FFFFFF"/>
            </w:tcBorders>
            <w:shd w:val="clear" w:color="auto" w:fill="D9D9D9" w:themeFill="background1" w:themeFillShade="D9"/>
            <w:vAlign w:val="center"/>
          </w:tcPr>
          <w:p w:rsidR="0099321A" w:rsidRPr="004D5D13" w:rsidRDefault="0099321A" w:rsidP="0099321A">
            <w:pPr>
              <w:rPr>
                <w:rFonts w:ascii="Arial" w:hAnsi="Arial" w:cs="Arial"/>
                <w:sz w:val="18"/>
                <w:szCs w:val="18"/>
              </w:rPr>
            </w:pPr>
            <w:r w:rsidRPr="004D5D13">
              <w:rPr>
                <w:rFonts w:ascii="Arial" w:hAnsi="Arial" w:cs="Arial"/>
                <w:sz w:val="18"/>
                <w:szCs w:val="18"/>
              </w:rPr>
              <w:t>1385-86</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4D5D13" w:rsidRDefault="0099321A" w:rsidP="0099321A">
            <w:pPr>
              <w:jc w:val="center"/>
              <w:rPr>
                <w:rFonts w:ascii="Arial" w:hAnsi="Arial" w:cs="Arial"/>
                <w:sz w:val="18"/>
                <w:szCs w:val="18"/>
              </w:rPr>
            </w:pPr>
            <w:r w:rsidRPr="004D5D13">
              <w:rPr>
                <w:rFonts w:ascii="Arial" w:hAnsi="Arial" w:cs="Arial"/>
                <w:sz w:val="18"/>
                <w:szCs w:val="18"/>
              </w:rPr>
              <w:t>Loulé</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4D5D13" w:rsidRDefault="0099321A" w:rsidP="0099321A">
            <w:pPr>
              <w:jc w:val="center"/>
              <w:rPr>
                <w:rFonts w:ascii="Arial" w:hAnsi="Arial" w:cs="Arial"/>
                <w:sz w:val="18"/>
                <w:szCs w:val="18"/>
              </w:rPr>
            </w:pPr>
            <w:r w:rsidRPr="004D5D13">
              <w:rPr>
                <w:rFonts w:ascii="Arial" w:hAnsi="Arial" w:cs="Arial"/>
                <w:sz w:val="18"/>
                <w:szCs w:val="18"/>
              </w:rPr>
              <w:t>3 s.</w:t>
            </w:r>
            <w:r>
              <w:rPr>
                <w:rFonts w:ascii="Arial" w:hAnsi="Arial" w:cs="Arial"/>
                <w:sz w:val="18"/>
                <w:szCs w:val="18"/>
              </w:rPr>
              <w:t xml:space="preserve"> |</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0721E7" w:rsidRDefault="0099321A" w:rsidP="0099321A">
            <w:pPr>
              <w:jc w:val="center"/>
              <w:rPr>
                <w:rFonts w:ascii="Arial" w:hAnsi="Arial" w:cs="Arial"/>
                <w:sz w:val="18"/>
                <w:szCs w:val="18"/>
              </w:rPr>
            </w:pPr>
            <w:r w:rsidRPr="000721E7">
              <w:rPr>
                <w:rFonts w:ascii="Arial" w:hAnsi="Arial" w:cs="Arial"/>
                <w:sz w:val="18"/>
                <w:szCs w:val="18"/>
              </w:rPr>
              <w:t>0,25 |</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Pr="004D5D13" w:rsidRDefault="0099321A" w:rsidP="0099321A">
            <w:pPr>
              <w:jc w:val="center"/>
              <w:rPr>
                <w:rFonts w:ascii="Arial" w:hAnsi="Arial" w:cs="Arial"/>
                <w:i/>
                <w:sz w:val="18"/>
                <w:szCs w:val="18"/>
              </w:rPr>
            </w:pPr>
            <w:r w:rsidRPr="0093743C">
              <w:rPr>
                <w:rFonts w:ascii="Arial" w:hAnsi="Arial" w:cs="Arial"/>
                <w:i/>
                <w:sz w:val="18"/>
                <w:szCs w:val="18"/>
              </w:rPr>
              <w:t xml:space="preserve">Actas de </w:t>
            </w:r>
            <w:r>
              <w:rPr>
                <w:rFonts w:ascii="Arial" w:hAnsi="Arial" w:cs="Arial"/>
                <w:i/>
                <w:sz w:val="18"/>
                <w:szCs w:val="18"/>
              </w:rPr>
              <w:t xml:space="preserve">Ver. de </w:t>
            </w:r>
            <w:r w:rsidRPr="0093743C">
              <w:rPr>
                <w:rFonts w:ascii="Arial" w:hAnsi="Arial" w:cs="Arial"/>
                <w:i/>
                <w:sz w:val="18"/>
                <w:szCs w:val="18"/>
              </w:rPr>
              <w:t>Loulé</w:t>
            </w:r>
            <w:r>
              <w:rPr>
                <w:rFonts w:ascii="Arial" w:hAnsi="Arial" w:cs="Arial"/>
                <w:i/>
                <w:sz w:val="18"/>
                <w:szCs w:val="18"/>
              </w:rPr>
              <w:t>…</w:t>
            </w:r>
            <w:r>
              <w:rPr>
                <w:rFonts w:ascii="Arial" w:hAnsi="Arial" w:cs="Arial"/>
                <w:iCs/>
                <w:sz w:val="18"/>
                <w:szCs w:val="18"/>
              </w:rPr>
              <w:t>, I</w:t>
            </w:r>
            <w:r w:rsidRPr="00293234">
              <w:rPr>
                <w:rFonts w:ascii="Arial" w:hAnsi="Arial" w:cs="Arial"/>
                <w:sz w:val="18"/>
                <w:szCs w:val="18"/>
              </w:rPr>
              <w:t xml:space="preserve">: </w:t>
            </w:r>
            <w:r>
              <w:rPr>
                <w:rFonts w:ascii="Arial" w:hAnsi="Arial" w:cs="Arial"/>
                <w:sz w:val="18"/>
                <w:szCs w:val="18"/>
              </w:rPr>
              <w:t>40</w:t>
            </w:r>
          </w:p>
        </w:tc>
      </w:tr>
      <w:tr w:rsidR="0099321A" w:rsidRPr="004D5D13" w:rsidTr="0099321A">
        <w:trPr>
          <w:trHeight w:val="170"/>
        </w:trPr>
        <w:tc>
          <w:tcPr>
            <w:tcW w:w="1340" w:type="dxa"/>
            <w:tcBorders>
              <w:top w:val="nil"/>
              <w:left w:val="double" w:sz="4" w:space="0" w:color="999999"/>
              <w:bottom w:val="nil"/>
              <w:right w:val="single" w:sz="2" w:space="0" w:color="FFFFFF"/>
            </w:tcBorders>
            <w:shd w:val="clear" w:color="auto" w:fill="FFFFFF"/>
            <w:vAlign w:val="center"/>
          </w:tcPr>
          <w:p w:rsidR="0099321A" w:rsidRPr="004D5D13" w:rsidRDefault="0099321A" w:rsidP="0099321A">
            <w:pPr>
              <w:rPr>
                <w:rFonts w:ascii="Arial" w:hAnsi="Arial" w:cs="Arial"/>
                <w:sz w:val="18"/>
                <w:szCs w:val="18"/>
              </w:rPr>
            </w:pPr>
            <w:r w:rsidRPr="004D5D13">
              <w:rPr>
                <w:rFonts w:ascii="Arial" w:hAnsi="Arial" w:cs="Arial"/>
                <w:sz w:val="18"/>
                <w:szCs w:val="18"/>
              </w:rPr>
              <w:t>1392-93</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Pr="004D5D13" w:rsidRDefault="0099321A" w:rsidP="0099321A">
            <w:pPr>
              <w:jc w:val="center"/>
              <w:rPr>
                <w:rFonts w:ascii="Arial" w:hAnsi="Arial" w:cs="Arial"/>
                <w:sz w:val="18"/>
                <w:szCs w:val="18"/>
              </w:rPr>
            </w:pPr>
            <w:r>
              <w:rPr>
                <w:rFonts w:ascii="Arial" w:hAnsi="Arial" w:cs="Arial"/>
                <w:sz w:val="18"/>
                <w:szCs w:val="18"/>
              </w:rPr>
              <w:t>EDM</w:t>
            </w:r>
          </w:p>
        </w:tc>
        <w:tc>
          <w:tcPr>
            <w:tcW w:w="1621" w:type="dxa"/>
            <w:tcBorders>
              <w:top w:val="nil"/>
              <w:left w:val="single" w:sz="2" w:space="0" w:color="FFFFFF"/>
              <w:bottom w:val="nil"/>
              <w:right w:val="single" w:sz="2" w:space="0" w:color="FFFFFF"/>
            </w:tcBorders>
            <w:shd w:val="clear" w:color="auto" w:fill="FFFFFF"/>
            <w:vAlign w:val="center"/>
          </w:tcPr>
          <w:p w:rsidR="0099321A" w:rsidRPr="004D5D13" w:rsidRDefault="0099321A" w:rsidP="0099321A">
            <w:pPr>
              <w:jc w:val="center"/>
              <w:rPr>
                <w:rFonts w:ascii="Arial" w:hAnsi="Arial" w:cs="Arial"/>
                <w:sz w:val="18"/>
                <w:szCs w:val="18"/>
              </w:rPr>
            </w:pPr>
            <w:r w:rsidRPr="004D5D13">
              <w:rPr>
                <w:rFonts w:ascii="Arial" w:hAnsi="Arial" w:cs="Arial"/>
                <w:sz w:val="18"/>
                <w:szCs w:val="18"/>
              </w:rPr>
              <w:t>4 s.</w:t>
            </w:r>
            <w:r>
              <w:rPr>
                <w:rFonts w:ascii="Arial" w:hAnsi="Arial" w:cs="Arial"/>
                <w:sz w:val="18"/>
                <w:szCs w:val="18"/>
              </w:rPr>
              <w:t xml:space="preserve"> |</w:t>
            </w:r>
          </w:p>
        </w:tc>
        <w:tc>
          <w:tcPr>
            <w:tcW w:w="1263" w:type="dxa"/>
            <w:tcBorders>
              <w:top w:val="nil"/>
              <w:left w:val="single" w:sz="2" w:space="0" w:color="FFFFFF"/>
              <w:bottom w:val="nil"/>
              <w:right w:val="single" w:sz="2" w:space="0" w:color="FFFFFF"/>
            </w:tcBorders>
            <w:shd w:val="clear" w:color="auto" w:fill="FFFFFF"/>
            <w:vAlign w:val="center"/>
          </w:tcPr>
          <w:p w:rsidR="0099321A" w:rsidRPr="000721E7" w:rsidRDefault="0099321A" w:rsidP="0099321A">
            <w:pPr>
              <w:jc w:val="center"/>
              <w:rPr>
                <w:rFonts w:ascii="Arial" w:hAnsi="Arial" w:cs="Arial"/>
                <w:sz w:val="18"/>
                <w:szCs w:val="18"/>
              </w:rPr>
            </w:pPr>
            <w:r w:rsidRPr="000721E7">
              <w:rPr>
                <w:rFonts w:ascii="Arial" w:hAnsi="Arial" w:cs="Arial"/>
                <w:sz w:val="18"/>
                <w:szCs w:val="18"/>
              </w:rPr>
              <w:t>0,23 |</w:t>
            </w:r>
          </w:p>
        </w:tc>
        <w:tc>
          <w:tcPr>
            <w:tcW w:w="3238" w:type="dxa"/>
            <w:tcBorders>
              <w:top w:val="nil"/>
              <w:left w:val="single" w:sz="2" w:space="0" w:color="FFFFFF"/>
              <w:bottom w:val="nil"/>
              <w:right w:val="double" w:sz="4" w:space="0" w:color="999999"/>
            </w:tcBorders>
            <w:shd w:val="clear" w:color="auto" w:fill="FFFFFF"/>
            <w:vAlign w:val="center"/>
          </w:tcPr>
          <w:p w:rsidR="0099321A" w:rsidRPr="004D5D13" w:rsidRDefault="0099321A" w:rsidP="0099321A">
            <w:pPr>
              <w:jc w:val="center"/>
              <w:rPr>
                <w:rFonts w:ascii="Arial" w:hAnsi="Arial" w:cs="Arial"/>
                <w:i/>
                <w:color w:val="FF0000"/>
                <w:sz w:val="18"/>
                <w:szCs w:val="18"/>
              </w:rPr>
            </w:pPr>
            <w:r w:rsidRPr="004D5D13">
              <w:rPr>
                <w:rFonts w:ascii="Arial" w:hAnsi="Arial" w:cs="Arial"/>
                <w:i/>
                <w:sz w:val="18"/>
                <w:szCs w:val="18"/>
              </w:rPr>
              <w:t>“Vereaçoens</w:t>
            </w:r>
            <w:r>
              <w:rPr>
                <w:rFonts w:ascii="Arial" w:hAnsi="Arial" w:cs="Arial"/>
                <w:i/>
                <w:sz w:val="18"/>
                <w:szCs w:val="18"/>
              </w:rPr>
              <w:t>…</w:t>
            </w:r>
            <w:r w:rsidRPr="004D5D13">
              <w:rPr>
                <w:rFonts w:ascii="Arial" w:hAnsi="Arial" w:cs="Arial"/>
                <w:i/>
                <w:sz w:val="18"/>
                <w:szCs w:val="18"/>
              </w:rPr>
              <w:t>”</w:t>
            </w:r>
            <w:r>
              <w:rPr>
                <w:rFonts w:ascii="Arial" w:hAnsi="Arial" w:cs="Arial"/>
                <w:sz w:val="18"/>
                <w:szCs w:val="18"/>
              </w:rPr>
              <w:t xml:space="preserve">, I: 153, 190 e </w:t>
            </w:r>
            <w:r w:rsidRPr="004D5D13">
              <w:rPr>
                <w:rFonts w:ascii="Arial" w:hAnsi="Arial" w:cs="Arial"/>
                <w:sz w:val="18"/>
                <w:szCs w:val="18"/>
              </w:rPr>
              <w:t>191</w:t>
            </w:r>
          </w:p>
        </w:tc>
      </w:tr>
      <w:tr w:rsidR="0099321A" w:rsidRPr="004D5D13" w:rsidTr="002270FB">
        <w:trPr>
          <w:trHeight w:val="170"/>
        </w:trPr>
        <w:tc>
          <w:tcPr>
            <w:tcW w:w="1340" w:type="dxa"/>
            <w:tcBorders>
              <w:top w:val="nil"/>
              <w:left w:val="double" w:sz="4" w:space="0" w:color="999999"/>
              <w:bottom w:val="nil"/>
              <w:right w:val="single" w:sz="2" w:space="0" w:color="FFFFFF"/>
            </w:tcBorders>
            <w:shd w:val="clear" w:color="auto" w:fill="D9D9D9" w:themeFill="background1" w:themeFillShade="D9"/>
            <w:vAlign w:val="center"/>
          </w:tcPr>
          <w:p w:rsidR="0099321A" w:rsidRPr="004D5D13" w:rsidRDefault="0099321A" w:rsidP="0099321A">
            <w:pPr>
              <w:rPr>
                <w:rFonts w:ascii="Arial" w:hAnsi="Arial" w:cs="Arial"/>
                <w:color w:val="FF0000"/>
                <w:sz w:val="18"/>
                <w:szCs w:val="18"/>
              </w:rPr>
            </w:pPr>
            <w:r w:rsidRPr="004D5D13">
              <w:rPr>
                <w:rFonts w:ascii="Arial" w:hAnsi="Arial" w:cs="Arial"/>
                <w:sz w:val="18"/>
                <w:szCs w:val="18"/>
              </w:rPr>
              <w:t>1392-93</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4D5D13" w:rsidRDefault="0099321A" w:rsidP="0099321A">
            <w:pPr>
              <w:jc w:val="center"/>
              <w:rPr>
                <w:rFonts w:ascii="Arial" w:hAnsi="Arial" w:cs="Arial"/>
                <w:sz w:val="18"/>
                <w:szCs w:val="18"/>
              </w:rPr>
            </w:pPr>
            <w:r w:rsidRPr="004D5D13">
              <w:rPr>
                <w:rFonts w:ascii="Arial" w:hAnsi="Arial" w:cs="Arial"/>
                <w:sz w:val="18"/>
                <w:szCs w:val="18"/>
              </w:rPr>
              <w:t>Porto</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4D5D13" w:rsidRDefault="0099321A" w:rsidP="0099321A">
            <w:pPr>
              <w:jc w:val="center"/>
              <w:rPr>
                <w:rFonts w:ascii="Arial" w:hAnsi="Arial" w:cs="Arial"/>
                <w:color w:val="FF0000"/>
                <w:sz w:val="18"/>
                <w:szCs w:val="18"/>
              </w:rPr>
            </w:pPr>
            <w:r w:rsidRPr="004D5D13">
              <w:rPr>
                <w:rFonts w:ascii="Arial" w:hAnsi="Arial" w:cs="Arial"/>
                <w:sz w:val="18"/>
                <w:szCs w:val="18"/>
              </w:rPr>
              <w:t>4, 4,5 e 5 s.</w:t>
            </w:r>
            <w:r>
              <w:rPr>
                <w:rFonts w:ascii="Arial" w:hAnsi="Arial" w:cs="Arial"/>
                <w:sz w:val="18"/>
                <w:szCs w:val="18"/>
              </w:rPr>
              <w:t xml:space="preserve"> | </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0721E7" w:rsidRDefault="0099321A" w:rsidP="0099321A">
            <w:pPr>
              <w:jc w:val="center"/>
              <w:rPr>
                <w:rFonts w:ascii="Arial" w:hAnsi="Arial" w:cs="Arial"/>
                <w:sz w:val="18"/>
                <w:szCs w:val="18"/>
              </w:rPr>
            </w:pPr>
            <w:r w:rsidRPr="000721E7">
              <w:rPr>
                <w:rFonts w:ascii="Arial" w:hAnsi="Arial" w:cs="Arial"/>
                <w:sz w:val="18"/>
                <w:szCs w:val="18"/>
              </w:rPr>
              <w:t>0,23, 0,09 e 0,1 |</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Pr="004D5D13" w:rsidRDefault="0099321A" w:rsidP="0099321A">
            <w:pPr>
              <w:jc w:val="center"/>
              <w:rPr>
                <w:rFonts w:ascii="Arial" w:hAnsi="Arial" w:cs="Arial"/>
                <w:color w:val="FF0000"/>
                <w:sz w:val="18"/>
                <w:szCs w:val="18"/>
              </w:rPr>
            </w:pPr>
            <w:r w:rsidRPr="004D5D13">
              <w:rPr>
                <w:rFonts w:ascii="Arial" w:hAnsi="Arial" w:cs="Arial"/>
                <w:i/>
                <w:sz w:val="18"/>
                <w:szCs w:val="18"/>
              </w:rPr>
              <w:t>“Vereaçoens</w:t>
            </w:r>
            <w:r>
              <w:rPr>
                <w:rFonts w:ascii="Arial" w:hAnsi="Arial" w:cs="Arial"/>
                <w:i/>
                <w:sz w:val="18"/>
                <w:szCs w:val="18"/>
              </w:rPr>
              <w:t>…</w:t>
            </w:r>
            <w:r w:rsidRPr="004D5D13">
              <w:rPr>
                <w:rFonts w:ascii="Arial" w:hAnsi="Arial" w:cs="Arial"/>
                <w:i/>
                <w:sz w:val="18"/>
                <w:szCs w:val="18"/>
              </w:rPr>
              <w:t>”</w:t>
            </w:r>
            <w:r>
              <w:rPr>
                <w:rFonts w:ascii="Arial" w:hAnsi="Arial" w:cs="Arial"/>
                <w:sz w:val="18"/>
                <w:szCs w:val="18"/>
              </w:rPr>
              <w:t xml:space="preserve">, I: 153, 154, 190 e </w:t>
            </w:r>
            <w:r w:rsidRPr="004D5D13">
              <w:rPr>
                <w:rFonts w:ascii="Arial" w:hAnsi="Arial" w:cs="Arial"/>
                <w:sz w:val="18"/>
                <w:szCs w:val="18"/>
              </w:rPr>
              <w:t>191</w:t>
            </w:r>
          </w:p>
        </w:tc>
      </w:tr>
      <w:tr w:rsidR="0099321A" w:rsidRPr="001B1F1E" w:rsidTr="0099321A">
        <w:trPr>
          <w:trHeight w:val="170"/>
        </w:trPr>
        <w:tc>
          <w:tcPr>
            <w:tcW w:w="1340" w:type="dxa"/>
            <w:tcBorders>
              <w:top w:val="nil"/>
              <w:left w:val="double" w:sz="4" w:space="0" w:color="999999"/>
              <w:bottom w:val="nil"/>
              <w:right w:val="single" w:sz="2" w:space="0" w:color="FFFFFF"/>
            </w:tcBorders>
            <w:shd w:val="clear" w:color="auto" w:fill="FFFFFF"/>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1402</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highlight w:val="cyan"/>
              </w:rPr>
            </w:pPr>
            <w:r w:rsidRPr="001B1F1E">
              <w:rPr>
                <w:rFonts w:ascii="Arial" w:hAnsi="Arial" w:cs="Arial"/>
                <w:sz w:val="18"/>
                <w:szCs w:val="18"/>
              </w:rPr>
              <w:t>Loulé</w:t>
            </w:r>
          </w:p>
        </w:tc>
        <w:tc>
          <w:tcPr>
            <w:tcW w:w="1621" w:type="dxa"/>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5 rs. |</w:t>
            </w:r>
          </w:p>
        </w:tc>
        <w:tc>
          <w:tcPr>
            <w:tcW w:w="1263" w:type="dxa"/>
            <w:tcBorders>
              <w:top w:val="nil"/>
              <w:left w:val="single" w:sz="2" w:space="0" w:color="FFFFFF"/>
              <w:bottom w:val="nil"/>
              <w:right w:val="single" w:sz="2" w:space="0" w:color="FFFFFF"/>
            </w:tcBorders>
            <w:shd w:val="clear" w:color="auto" w:fill="FFFFFF"/>
            <w:vAlign w:val="center"/>
          </w:tcPr>
          <w:p w:rsidR="0099321A" w:rsidRPr="000721E7" w:rsidRDefault="0099321A" w:rsidP="0099321A">
            <w:pPr>
              <w:jc w:val="center"/>
              <w:rPr>
                <w:rFonts w:ascii="Arial" w:hAnsi="Arial" w:cs="Arial"/>
                <w:sz w:val="18"/>
                <w:szCs w:val="18"/>
              </w:rPr>
            </w:pPr>
            <w:r w:rsidRPr="000721E7">
              <w:rPr>
                <w:rFonts w:ascii="Arial" w:hAnsi="Arial" w:cs="Arial"/>
                <w:sz w:val="18"/>
                <w:szCs w:val="18"/>
              </w:rPr>
              <w:t>1,5 |</w:t>
            </w:r>
          </w:p>
        </w:tc>
        <w:tc>
          <w:tcPr>
            <w:tcW w:w="3238" w:type="dxa"/>
            <w:tcBorders>
              <w:top w:val="nil"/>
              <w:left w:val="single" w:sz="2" w:space="0" w:color="FFFFFF"/>
              <w:bottom w:val="nil"/>
              <w:right w:val="double" w:sz="4" w:space="0" w:color="999999"/>
            </w:tcBorders>
            <w:shd w:val="clear" w:color="auto" w:fill="FFFFFF"/>
            <w:vAlign w:val="center"/>
          </w:tcPr>
          <w:p w:rsidR="0099321A" w:rsidRPr="001B1F1E" w:rsidRDefault="0099321A" w:rsidP="0099321A">
            <w:pPr>
              <w:jc w:val="center"/>
              <w:rPr>
                <w:rFonts w:ascii="Arial" w:hAnsi="Arial" w:cs="Arial"/>
                <w:i/>
                <w:sz w:val="18"/>
                <w:szCs w:val="18"/>
              </w:rPr>
            </w:pPr>
            <w:r w:rsidRPr="001B1F1E">
              <w:rPr>
                <w:rFonts w:ascii="Arial" w:hAnsi="Arial" w:cs="Arial"/>
                <w:i/>
                <w:sz w:val="18"/>
                <w:szCs w:val="18"/>
              </w:rPr>
              <w:t>Actas de Ver. de Loulé…</w:t>
            </w:r>
            <w:r w:rsidRPr="001B1F1E">
              <w:rPr>
                <w:rFonts w:ascii="Arial" w:hAnsi="Arial" w:cs="Arial"/>
                <w:iCs/>
                <w:sz w:val="18"/>
                <w:szCs w:val="18"/>
              </w:rPr>
              <w:t>, I</w:t>
            </w:r>
            <w:r w:rsidRPr="001B1F1E">
              <w:rPr>
                <w:rFonts w:ascii="Arial" w:hAnsi="Arial" w:cs="Arial"/>
                <w:sz w:val="18"/>
                <w:szCs w:val="18"/>
              </w:rPr>
              <w:t>: 78</w:t>
            </w:r>
          </w:p>
        </w:tc>
      </w:tr>
      <w:tr w:rsidR="0099321A" w:rsidRPr="001B1F1E" w:rsidTr="002270FB">
        <w:trPr>
          <w:trHeight w:val="170"/>
        </w:trPr>
        <w:tc>
          <w:tcPr>
            <w:tcW w:w="1340" w:type="dxa"/>
            <w:tcBorders>
              <w:top w:val="nil"/>
              <w:left w:val="double" w:sz="4" w:space="0" w:color="999999"/>
              <w:bottom w:val="nil"/>
              <w:right w:val="single" w:sz="2" w:space="0" w:color="FFFFFF"/>
            </w:tcBorders>
            <w:shd w:val="clear" w:color="auto" w:fill="D9D9D9" w:themeFill="background1" w:themeFillShade="D9"/>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1410</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Lisboa</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&gt; 20 s.</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0721E7" w:rsidRDefault="000721E7" w:rsidP="0099321A">
            <w:pPr>
              <w:jc w:val="center"/>
              <w:rPr>
                <w:rFonts w:ascii="Arial" w:hAnsi="Arial" w:cs="Arial"/>
                <w:sz w:val="18"/>
                <w:szCs w:val="18"/>
              </w:rPr>
            </w:pPr>
            <w:r>
              <w:rPr>
                <w:rFonts w:ascii="Arial" w:hAnsi="Arial" w:cs="Arial"/>
                <w:sz w:val="18"/>
                <w:szCs w:val="18"/>
              </w:rPr>
              <w:t>-</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Pr="001B1F1E" w:rsidRDefault="0099321A" w:rsidP="0099321A">
            <w:pPr>
              <w:jc w:val="center"/>
              <w:rPr>
                <w:rFonts w:ascii="Arial" w:hAnsi="Arial" w:cs="Arial"/>
                <w:i/>
                <w:sz w:val="18"/>
                <w:szCs w:val="18"/>
              </w:rPr>
            </w:pPr>
            <w:r w:rsidRPr="001B1F1E">
              <w:rPr>
                <w:rFonts w:ascii="Arial" w:hAnsi="Arial" w:cs="Arial"/>
                <w:i/>
                <w:sz w:val="18"/>
                <w:szCs w:val="18"/>
              </w:rPr>
              <w:t>Livro das Posturas Antigas</w:t>
            </w:r>
            <w:r w:rsidRPr="001B1F1E">
              <w:rPr>
                <w:rFonts w:ascii="Arial" w:hAnsi="Arial" w:cs="Arial"/>
                <w:sz w:val="18"/>
                <w:szCs w:val="18"/>
              </w:rPr>
              <w:t>: 119</w:t>
            </w:r>
          </w:p>
        </w:tc>
      </w:tr>
      <w:tr w:rsidR="0099321A" w:rsidRPr="001B1F1E" w:rsidTr="0099321A">
        <w:trPr>
          <w:trHeight w:val="170"/>
        </w:trPr>
        <w:tc>
          <w:tcPr>
            <w:tcW w:w="1340" w:type="dxa"/>
            <w:tcBorders>
              <w:top w:val="nil"/>
              <w:left w:val="double" w:sz="4" w:space="0" w:color="999999"/>
              <w:bottom w:val="nil"/>
              <w:right w:val="single" w:sz="2" w:space="0" w:color="FFFFFF"/>
            </w:tcBorders>
            <w:shd w:val="clear" w:color="auto" w:fill="FFFFFF"/>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1414</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highlight w:val="cyan"/>
              </w:rPr>
            </w:pPr>
            <w:r w:rsidRPr="001B1F1E">
              <w:rPr>
                <w:rFonts w:ascii="Arial" w:hAnsi="Arial" w:cs="Arial"/>
                <w:sz w:val="18"/>
                <w:szCs w:val="18"/>
              </w:rPr>
              <w:t>Braga</w:t>
            </w:r>
          </w:p>
        </w:tc>
        <w:tc>
          <w:tcPr>
            <w:tcW w:w="1621" w:type="dxa"/>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30 e 35 s. |</w:t>
            </w:r>
          </w:p>
        </w:tc>
        <w:tc>
          <w:tcPr>
            <w:tcW w:w="1263" w:type="dxa"/>
            <w:tcBorders>
              <w:top w:val="nil"/>
              <w:left w:val="single" w:sz="2" w:space="0" w:color="FFFFFF"/>
              <w:bottom w:val="nil"/>
              <w:right w:val="single" w:sz="2" w:space="0" w:color="FFFFFF"/>
            </w:tcBorders>
            <w:shd w:val="clear" w:color="auto" w:fill="FFFFFF"/>
            <w:vAlign w:val="center"/>
          </w:tcPr>
          <w:p w:rsidR="0099321A" w:rsidRPr="000721E7" w:rsidRDefault="000A142F" w:rsidP="0099321A">
            <w:pPr>
              <w:jc w:val="center"/>
              <w:rPr>
                <w:rFonts w:ascii="Arial" w:hAnsi="Arial" w:cs="Arial"/>
                <w:sz w:val="18"/>
                <w:szCs w:val="18"/>
              </w:rPr>
            </w:pPr>
            <w:r>
              <w:rPr>
                <w:rFonts w:ascii="Arial" w:hAnsi="Arial" w:cs="Arial"/>
                <w:sz w:val="18"/>
                <w:szCs w:val="18"/>
              </w:rPr>
              <w:t>0,05 e 0,06 |</w:t>
            </w:r>
          </w:p>
        </w:tc>
        <w:tc>
          <w:tcPr>
            <w:tcW w:w="3238" w:type="dxa"/>
            <w:tcBorders>
              <w:top w:val="nil"/>
              <w:left w:val="single" w:sz="2" w:space="0" w:color="FFFFFF"/>
              <w:bottom w:val="nil"/>
              <w:right w:val="double" w:sz="4" w:space="0" w:color="999999"/>
            </w:tcBorders>
            <w:shd w:val="clear" w:color="auto" w:fill="FFFFFF"/>
            <w:vAlign w:val="center"/>
          </w:tcPr>
          <w:p w:rsidR="0099321A" w:rsidRPr="001B1F1E" w:rsidRDefault="0099321A" w:rsidP="0099321A">
            <w:pPr>
              <w:jc w:val="center"/>
              <w:rPr>
                <w:rFonts w:ascii="Arial" w:hAnsi="Arial" w:cs="Arial"/>
                <w:i/>
                <w:sz w:val="18"/>
                <w:szCs w:val="18"/>
              </w:rPr>
            </w:pPr>
            <w:r w:rsidRPr="001B1F1E">
              <w:rPr>
                <w:rFonts w:ascii="Arial" w:hAnsi="Arial" w:cs="Arial"/>
                <w:i/>
                <w:sz w:val="18"/>
                <w:szCs w:val="18"/>
              </w:rPr>
              <w:t>“Vereaçoens…”</w:t>
            </w:r>
            <w:r w:rsidRPr="001B1F1E">
              <w:rPr>
                <w:rFonts w:ascii="Arial" w:hAnsi="Arial" w:cs="Arial"/>
                <w:sz w:val="18"/>
                <w:szCs w:val="18"/>
              </w:rPr>
              <w:t>, II: 178-179</w:t>
            </w:r>
          </w:p>
        </w:tc>
      </w:tr>
      <w:tr w:rsidR="0099321A" w:rsidRPr="001B1F1E" w:rsidTr="002270FB">
        <w:trPr>
          <w:trHeight w:val="170"/>
        </w:trPr>
        <w:tc>
          <w:tcPr>
            <w:tcW w:w="1340" w:type="dxa"/>
            <w:tcBorders>
              <w:top w:val="nil"/>
              <w:left w:val="double" w:sz="4" w:space="0" w:color="999999"/>
              <w:bottom w:val="nil"/>
              <w:right w:val="single" w:sz="2" w:space="0" w:color="FFFFFF"/>
            </w:tcBorders>
            <w:shd w:val="clear" w:color="auto" w:fill="D9D9D9" w:themeFill="background1" w:themeFillShade="D9"/>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1414</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Maia</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Pr>
                <w:rFonts w:ascii="Arial" w:hAnsi="Arial" w:cs="Arial"/>
                <w:sz w:val="18"/>
                <w:szCs w:val="18"/>
              </w:rPr>
              <w:t>30 e</w:t>
            </w:r>
            <w:r w:rsidRPr="001B1F1E">
              <w:rPr>
                <w:rFonts w:ascii="Arial" w:hAnsi="Arial" w:cs="Arial"/>
                <w:sz w:val="18"/>
                <w:szCs w:val="18"/>
              </w:rPr>
              <w:t xml:space="preserve"> 35 s.</w:t>
            </w:r>
            <w:r w:rsidRPr="001B1F1E">
              <w:rPr>
                <w:rStyle w:val="Refdenotaderodap"/>
                <w:rFonts w:ascii="Arial" w:hAnsi="Arial" w:cs="Arial"/>
                <w:sz w:val="18"/>
                <w:szCs w:val="18"/>
              </w:rPr>
              <w:footnoteReference w:id="1089"/>
            </w:r>
            <w:r w:rsidRPr="001B1F1E">
              <w:rPr>
                <w:rFonts w:ascii="Arial" w:hAnsi="Arial" w:cs="Arial"/>
                <w:sz w:val="18"/>
                <w:szCs w:val="18"/>
              </w:rPr>
              <w:t xml:space="preserve"> |</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0721E7" w:rsidRDefault="000A142F" w:rsidP="0099321A">
            <w:pPr>
              <w:jc w:val="center"/>
              <w:rPr>
                <w:rFonts w:ascii="Arial" w:hAnsi="Arial" w:cs="Arial"/>
                <w:sz w:val="18"/>
                <w:szCs w:val="18"/>
              </w:rPr>
            </w:pPr>
            <w:r>
              <w:rPr>
                <w:rFonts w:ascii="Arial" w:hAnsi="Arial" w:cs="Arial"/>
                <w:sz w:val="18"/>
                <w:szCs w:val="18"/>
              </w:rPr>
              <w:t>0,05 e 0,06 |</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Pr="001B1F1E" w:rsidRDefault="0099321A" w:rsidP="0099321A">
            <w:pPr>
              <w:jc w:val="center"/>
              <w:rPr>
                <w:rFonts w:ascii="Arial" w:hAnsi="Arial" w:cs="Arial"/>
                <w:i/>
                <w:sz w:val="18"/>
                <w:szCs w:val="18"/>
              </w:rPr>
            </w:pPr>
            <w:r w:rsidRPr="001B1F1E">
              <w:rPr>
                <w:rFonts w:ascii="Arial" w:hAnsi="Arial" w:cs="Arial"/>
                <w:i/>
                <w:sz w:val="18"/>
                <w:szCs w:val="18"/>
              </w:rPr>
              <w:t>“Vereaçoens…”</w:t>
            </w:r>
            <w:r w:rsidRPr="001B1F1E">
              <w:rPr>
                <w:rFonts w:ascii="Arial" w:hAnsi="Arial" w:cs="Arial"/>
                <w:sz w:val="18"/>
                <w:szCs w:val="18"/>
              </w:rPr>
              <w:t>, II: 188</w:t>
            </w:r>
          </w:p>
        </w:tc>
      </w:tr>
      <w:tr w:rsidR="0099321A" w:rsidRPr="004D5D13" w:rsidTr="0099321A">
        <w:trPr>
          <w:trHeight w:val="170"/>
        </w:trPr>
        <w:tc>
          <w:tcPr>
            <w:tcW w:w="1340" w:type="dxa"/>
            <w:tcBorders>
              <w:top w:val="nil"/>
              <w:left w:val="double" w:sz="4" w:space="0" w:color="999999"/>
              <w:bottom w:val="nil"/>
              <w:right w:val="single" w:sz="2" w:space="0" w:color="FFFFFF"/>
            </w:tcBorders>
            <w:shd w:val="clear" w:color="auto" w:fill="FFFFFF"/>
            <w:vAlign w:val="center"/>
          </w:tcPr>
          <w:p w:rsidR="0099321A" w:rsidRPr="004D5D13" w:rsidRDefault="0099321A" w:rsidP="0099321A">
            <w:pPr>
              <w:rPr>
                <w:rFonts w:ascii="Arial" w:hAnsi="Arial" w:cs="Arial"/>
                <w:color w:val="FF0000"/>
                <w:sz w:val="18"/>
                <w:szCs w:val="18"/>
              </w:rPr>
            </w:pPr>
            <w:r w:rsidRPr="004D5D13">
              <w:rPr>
                <w:rFonts w:ascii="Arial" w:hAnsi="Arial" w:cs="Arial"/>
                <w:sz w:val="18"/>
                <w:szCs w:val="18"/>
              </w:rPr>
              <w:t>1414</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Pr="004D5D13" w:rsidRDefault="0099321A" w:rsidP="0099321A">
            <w:pPr>
              <w:jc w:val="center"/>
              <w:rPr>
                <w:rFonts w:ascii="Arial" w:hAnsi="Arial" w:cs="Arial"/>
                <w:sz w:val="18"/>
                <w:szCs w:val="18"/>
              </w:rPr>
            </w:pPr>
            <w:r w:rsidRPr="004D5D13">
              <w:rPr>
                <w:rFonts w:ascii="Arial" w:hAnsi="Arial" w:cs="Arial"/>
                <w:sz w:val="18"/>
                <w:szCs w:val="18"/>
              </w:rPr>
              <w:t>Porto</w:t>
            </w:r>
          </w:p>
        </w:tc>
        <w:tc>
          <w:tcPr>
            <w:tcW w:w="1621" w:type="dxa"/>
            <w:tcBorders>
              <w:top w:val="nil"/>
              <w:left w:val="single" w:sz="2" w:space="0" w:color="FFFFFF"/>
              <w:bottom w:val="nil"/>
              <w:right w:val="single" w:sz="2" w:space="0" w:color="FFFFFF"/>
            </w:tcBorders>
            <w:shd w:val="clear" w:color="auto" w:fill="FFFFFF"/>
            <w:vAlign w:val="center"/>
          </w:tcPr>
          <w:p w:rsidR="0099321A" w:rsidRPr="004D5D13" w:rsidRDefault="0099321A" w:rsidP="0099321A">
            <w:pPr>
              <w:jc w:val="center"/>
              <w:rPr>
                <w:rFonts w:ascii="Arial" w:hAnsi="Arial" w:cs="Arial"/>
                <w:sz w:val="18"/>
                <w:szCs w:val="18"/>
              </w:rPr>
            </w:pPr>
            <w:r w:rsidRPr="004D5D13">
              <w:rPr>
                <w:rFonts w:ascii="Arial" w:hAnsi="Arial" w:cs="Arial"/>
                <w:sz w:val="18"/>
                <w:szCs w:val="18"/>
              </w:rPr>
              <w:t>35 s.</w:t>
            </w:r>
            <w:r>
              <w:rPr>
                <w:rFonts w:ascii="Arial" w:hAnsi="Arial" w:cs="Arial"/>
                <w:sz w:val="18"/>
                <w:szCs w:val="18"/>
              </w:rPr>
              <w:t xml:space="preserve"> |</w:t>
            </w:r>
          </w:p>
        </w:tc>
        <w:tc>
          <w:tcPr>
            <w:tcW w:w="1263" w:type="dxa"/>
            <w:tcBorders>
              <w:top w:val="nil"/>
              <w:left w:val="single" w:sz="2" w:space="0" w:color="FFFFFF"/>
              <w:bottom w:val="nil"/>
              <w:right w:val="single" w:sz="2" w:space="0" w:color="FFFFFF"/>
            </w:tcBorders>
            <w:shd w:val="clear" w:color="auto" w:fill="FFFFFF"/>
            <w:vAlign w:val="center"/>
          </w:tcPr>
          <w:p w:rsidR="0099321A" w:rsidRPr="000721E7" w:rsidRDefault="000A142F" w:rsidP="0099321A">
            <w:pPr>
              <w:jc w:val="center"/>
              <w:rPr>
                <w:rFonts w:ascii="Arial" w:hAnsi="Arial" w:cs="Arial"/>
                <w:sz w:val="18"/>
                <w:szCs w:val="18"/>
              </w:rPr>
            </w:pPr>
            <w:r>
              <w:rPr>
                <w:rFonts w:ascii="Arial" w:hAnsi="Arial" w:cs="Arial"/>
                <w:sz w:val="18"/>
                <w:szCs w:val="18"/>
              </w:rPr>
              <w:t>0,06 |</w:t>
            </w:r>
          </w:p>
        </w:tc>
        <w:tc>
          <w:tcPr>
            <w:tcW w:w="3238" w:type="dxa"/>
            <w:tcBorders>
              <w:top w:val="nil"/>
              <w:left w:val="single" w:sz="2" w:space="0" w:color="FFFFFF"/>
              <w:bottom w:val="nil"/>
              <w:right w:val="double" w:sz="4" w:space="0" w:color="999999"/>
            </w:tcBorders>
            <w:shd w:val="clear" w:color="auto" w:fill="FFFFFF"/>
            <w:vAlign w:val="center"/>
          </w:tcPr>
          <w:p w:rsidR="0099321A" w:rsidRPr="004D5D13" w:rsidRDefault="0099321A" w:rsidP="0099321A">
            <w:pPr>
              <w:jc w:val="center"/>
              <w:rPr>
                <w:rFonts w:ascii="Arial" w:hAnsi="Arial" w:cs="Arial"/>
                <w:color w:val="FF0000"/>
                <w:sz w:val="18"/>
                <w:szCs w:val="18"/>
              </w:rPr>
            </w:pPr>
            <w:r w:rsidRPr="004D5D13">
              <w:rPr>
                <w:rFonts w:ascii="Arial" w:hAnsi="Arial" w:cs="Arial"/>
                <w:i/>
                <w:sz w:val="18"/>
                <w:szCs w:val="18"/>
              </w:rPr>
              <w:t>“Vereaçoens</w:t>
            </w:r>
            <w:r>
              <w:rPr>
                <w:rFonts w:ascii="Arial" w:hAnsi="Arial" w:cs="Arial"/>
                <w:i/>
                <w:sz w:val="18"/>
                <w:szCs w:val="18"/>
              </w:rPr>
              <w:t>…</w:t>
            </w:r>
            <w:r w:rsidRPr="004D5D13">
              <w:rPr>
                <w:rFonts w:ascii="Arial" w:hAnsi="Arial" w:cs="Arial"/>
                <w:i/>
                <w:sz w:val="18"/>
                <w:szCs w:val="18"/>
              </w:rPr>
              <w:t>”</w:t>
            </w:r>
            <w:r w:rsidRPr="004D5D13">
              <w:rPr>
                <w:rFonts w:ascii="Arial" w:hAnsi="Arial" w:cs="Arial"/>
                <w:sz w:val="18"/>
                <w:szCs w:val="18"/>
              </w:rPr>
              <w:t>, II: 184 e 188</w:t>
            </w:r>
          </w:p>
        </w:tc>
      </w:tr>
      <w:tr w:rsidR="0099321A" w:rsidRPr="004D5D13" w:rsidTr="002270FB">
        <w:trPr>
          <w:trHeight w:val="170"/>
        </w:trPr>
        <w:tc>
          <w:tcPr>
            <w:tcW w:w="1340" w:type="dxa"/>
            <w:tcBorders>
              <w:top w:val="nil"/>
              <w:left w:val="double" w:sz="4" w:space="0" w:color="999999"/>
              <w:bottom w:val="nil"/>
              <w:right w:val="single" w:sz="2" w:space="0" w:color="FFFFFF"/>
            </w:tcBorders>
            <w:shd w:val="clear" w:color="auto" w:fill="D9D9D9" w:themeFill="background1" w:themeFillShade="D9"/>
            <w:vAlign w:val="center"/>
          </w:tcPr>
          <w:p w:rsidR="0099321A" w:rsidRPr="004D5D13" w:rsidRDefault="0099321A" w:rsidP="0099321A">
            <w:pPr>
              <w:rPr>
                <w:rFonts w:ascii="Arial" w:hAnsi="Arial" w:cs="Arial"/>
                <w:color w:val="FF0000"/>
                <w:sz w:val="18"/>
                <w:szCs w:val="18"/>
              </w:rPr>
            </w:pPr>
            <w:r w:rsidRPr="004D5D13">
              <w:rPr>
                <w:rFonts w:ascii="Arial" w:hAnsi="Arial" w:cs="Arial"/>
                <w:sz w:val="18"/>
                <w:szCs w:val="18"/>
              </w:rPr>
              <w:t>1414</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4D5D13" w:rsidRDefault="0099321A" w:rsidP="0099321A">
            <w:pPr>
              <w:jc w:val="center"/>
              <w:rPr>
                <w:rFonts w:ascii="Arial" w:hAnsi="Arial" w:cs="Arial"/>
                <w:sz w:val="18"/>
                <w:szCs w:val="18"/>
              </w:rPr>
            </w:pPr>
            <w:r w:rsidRPr="004D5D13">
              <w:rPr>
                <w:rFonts w:ascii="Arial" w:hAnsi="Arial" w:cs="Arial"/>
                <w:sz w:val="18"/>
                <w:szCs w:val="18"/>
              </w:rPr>
              <w:t>Bouças</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4D5D13" w:rsidRDefault="0099321A" w:rsidP="0099321A">
            <w:pPr>
              <w:jc w:val="center"/>
              <w:rPr>
                <w:rFonts w:ascii="Arial" w:hAnsi="Arial" w:cs="Arial"/>
                <w:sz w:val="18"/>
                <w:szCs w:val="18"/>
              </w:rPr>
            </w:pPr>
            <w:r w:rsidRPr="004D5D13">
              <w:rPr>
                <w:rFonts w:ascii="Arial" w:hAnsi="Arial" w:cs="Arial"/>
                <w:sz w:val="18"/>
                <w:szCs w:val="18"/>
              </w:rPr>
              <w:t>40 s.</w:t>
            </w:r>
            <w:r w:rsidRPr="004D5D13">
              <w:rPr>
                <w:rStyle w:val="Refdenotaderodap"/>
                <w:rFonts w:ascii="Arial" w:hAnsi="Arial" w:cs="Arial"/>
                <w:sz w:val="18"/>
                <w:szCs w:val="18"/>
              </w:rPr>
              <w:footnoteReference w:id="1090"/>
            </w:r>
            <w:r>
              <w:rPr>
                <w:rFonts w:ascii="Arial" w:hAnsi="Arial" w:cs="Arial"/>
                <w:sz w:val="18"/>
                <w:szCs w:val="18"/>
              </w:rPr>
              <w:t xml:space="preserve"> |</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0721E7" w:rsidRDefault="000A142F" w:rsidP="0099321A">
            <w:pPr>
              <w:jc w:val="center"/>
              <w:rPr>
                <w:rFonts w:ascii="Arial" w:hAnsi="Arial" w:cs="Arial"/>
                <w:sz w:val="18"/>
                <w:szCs w:val="18"/>
              </w:rPr>
            </w:pPr>
            <w:r>
              <w:rPr>
                <w:rFonts w:ascii="Arial" w:hAnsi="Arial" w:cs="Arial"/>
                <w:sz w:val="18"/>
                <w:szCs w:val="18"/>
              </w:rPr>
              <w:t>22,5 |</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Pr="004D5D13" w:rsidRDefault="0099321A" w:rsidP="0099321A">
            <w:pPr>
              <w:jc w:val="center"/>
              <w:rPr>
                <w:rFonts w:ascii="Arial" w:hAnsi="Arial" w:cs="Arial"/>
                <w:color w:val="FF0000"/>
                <w:sz w:val="18"/>
                <w:szCs w:val="18"/>
              </w:rPr>
            </w:pPr>
            <w:r w:rsidRPr="004D5D13">
              <w:rPr>
                <w:rFonts w:ascii="Arial" w:hAnsi="Arial" w:cs="Arial"/>
                <w:i/>
                <w:sz w:val="18"/>
                <w:szCs w:val="18"/>
              </w:rPr>
              <w:t>“Vereaçoens</w:t>
            </w:r>
            <w:r>
              <w:rPr>
                <w:rFonts w:ascii="Arial" w:hAnsi="Arial" w:cs="Arial"/>
                <w:i/>
                <w:sz w:val="18"/>
                <w:szCs w:val="18"/>
              </w:rPr>
              <w:t>…</w:t>
            </w:r>
            <w:r w:rsidRPr="004D5D13">
              <w:rPr>
                <w:rFonts w:ascii="Arial" w:hAnsi="Arial" w:cs="Arial"/>
                <w:i/>
                <w:sz w:val="18"/>
                <w:szCs w:val="18"/>
              </w:rPr>
              <w:t>”</w:t>
            </w:r>
            <w:r w:rsidRPr="004D5D13">
              <w:rPr>
                <w:rFonts w:ascii="Arial" w:hAnsi="Arial" w:cs="Arial"/>
                <w:sz w:val="18"/>
                <w:szCs w:val="18"/>
              </w:rPr>
              <w:t>, II: 190</w:t>
            </w:r>
          </w:p>
        </w:tc>
      </w:tr>
      <w:tr w:rsidR="0099321A" w:rsidRPr="004D5D13" w:rsidTr="0099321A">
        <w:trPr>
          <w:trHeight w:val="170"/>
        </w:trPr>
        <w:tc>
          <w:tcPr>
            <w:tcW w:w="1340" w:type="dxa"/>
            <w:tcBorders>
              <w:top w:val="nil"/>
              <w:left w:val="double" w:sz="4" w:space="0" w:color="999999"/>
              <w:bottom w:val="nil"/>
              <w:right w:val="single" w:sz="2" w:space="0" w:color="FFFFFF"/>
            </w:tcBorders>
            <w:shd w:val="clear" w:color="auto" w:fill="FFFFFF"/>
            <w:vAlign w:val="center"/>
          </w:tcPr>
          <w:p w:rsidR="0099321A" w:rsidRPr="004D5D13" w:rsidRDefault="0099321A" w:rsidP="0099321A">
            <w:pPr>
              <w:rPr>
                <w:rFonts w:ascii="Arial" w:hAnsi="Arial" w:cs="Arial"/>
                <w:sz w:val="18"/>
                <w:szCs w:val="18"/>
              </w:rPr>
            </w:pPr>
            <w:r w:rsidRPr="004D5D13">
              <w:rPr>
                <w:rFonts w:ascii="Arial" w:hAnsi="Arial" w:cs="Arial"/>
                <w:sz w:val="18"/>
                <w:szCs w:val="18"/>
              </w:rPr>
              <w:t>1432</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Pr="004D5D13" w:rsidRDefault="0099321A" w:rsidP="0099321A">
            <w:pPr>
              <w:jc w:val="center"/>
              <w:rPr>
                <w:rFonts w:ascii="Arial" w:hAnsi="Arial" w:cs="Arial"/>
                <w:sz w:val="18"/>
                <w:szCs w:val="18"/>
              </w:rPr>
            </w:pPr>
            <w:r>
              <w:rPr>
                <w:rFonts w:ascii="Arial" w:hAnsi="Arial" w:cs="Arial"/>
                <w:sz w:val="18"/>
                <w:szCs w:val="18"/>
              </w:rPr>
              <w:t>Porto (termo;</w:t>
            </w:r>
            <w:r w:rsidRPr="004D5D13">
              <w:rPr>
                <w:rFonts w:ascii="Arial" w:hAnsi="Arial" w:cs="Arial"/>
                <w:sz w:val="18"/>
                <w:szCs w:val="18"/>
              </w:rPr>
              <w:t xml:space="preserve"> cidade)</w:t>
            </w:r>
          </w:p>
        </w:tc>
        <w:tc>
          <w:tcPr>
            <w:tcW w:w="1621" w:type="dxa"/>
            <w:tcBorders>
              <w:top w:val="nil"/>
              <w:left w:val="single" w:sz="2" w:space="0" w:color="FFFFFF"/>
              <w:bottom w:val="nil"/>
              <w:right w:val="single" w:sz="2" w:space="0" w:color="FFFFFF"/>
            </w:tcBorders>
            <w:shd w:val="clear" w:color="auto" w:fill="FFFFFF"/>
            <w:vAlign w:val="center"/>
          </w:tcPr>
          <w:p w:rsidR="0099321A" w:rsidRPr="004D5D13" w:rsidRDefault="0099321A" w:rsidP="0099321A">
            <w:pPr>
              <w:jc w:val="center"/>
              <w:rPr>
                <w:rFonts w:ascii="Arial" w:hAnsi="Arial" w:cs="Arial"/>
                <w:sz w:val="18"/>
                <w:szCs w:val="18"/>
              </w:rPr>
            </w:pPr>
            <w:r>
              <w:rPr>
                <w:rFonts w:ascii="Arial" w:hAnsi="Arial" w:cs="Arial"/>
                <w:sz w:val="18"/>
                <w:szCs w:val="18"/>
              </w:rPr>
              <w:t>0,5 e</w:t>
            </w:r>
            <w:r w:rsidRPr="004D5D13">
              <w:rPr>
                <w:rFonts w:ascii="Arial" w:hAnsi="Arial" w:cs="Arial"/>
                <w:sz w:val="18"/>
                <w:szCs w:val="18"/>
              </w:rPr>
              <w:t xml:space="preserve"> 0,6 r.</w:t>
            </w:r>
            <w:r>
              <w:rPr>
                <w:rFonts w:ascii="Arial" w:hAnsi="Arial" w:cs="Arial"/>
                <w:sz w:val="18"/>
                <w:szCs w:val="18"/>
              </w:rPr>
              <w:t xml:space="preserve"> |</w:t>
            </w:r>
          </w:p>
        </w:tc>
        <w:tc>
          <w:tcPr>
            <w:tcW w:w="1263" w:type="dxa"/>
            <w:tcBorders>
              <w:top w:val="nil"/>
              <w:left w:val="single" w:sz="2" w:space="0" w:color="FFFFFF"/>
              <w:bottom w:val="nil"/>
              <w:right w:val="single" w:sz="2" w:space="0" w:color="FFFFFF"/>
            </w:tcBorders>
            <w:shd w:val="clear" w:color="auto" w:fill="FFFFFF"/>
            <w:vAlign w:val="center"/>
          </w:tcPr>
          <w:p w:rsidR="0099321A" w:rsidRPr="000721E7" w:rsidRDefault="0099321A" w:rsidP="0099321A">
            <w:pPr>
              <w:jc w:val="center"/>
              <w:rPr>
                <w:rFonts w:ascii="Arial" w:hAnsi="Arial" w:cs="Arial"/>
                <w:sz w:val="18"/>
                <w:szCs w:val="18"/>
              </w:rPr>
            </w:pPr>
            <w:r w:rsidRPr="000721E7">
              <w:rPr>
                <w:rFonts w:ascii="Arial" w:hAnsi="Arial" w:cs="Arial"/>
                <w:sz w:val="18"/>
                <w:szCs w:val="18"/>
              </w:rPr>
              <w:t>0,13 e 0,15 |</w:t>
            </w:r>
          </w:p>
        </w:tc>
        <w:tc>
          <w:tcPr>
            <w:tcW w:w="3238" w:type="dxa"/>
            <w:tcBorders>
              <w:top w:val="nil"/>
              <w:left w:val="single" w:sz="2" w:space="0" w:color="FFFFFF"/>
              <w:bottom w:val="nil"/>
              <w:right w:val="double" w:sz="4" w:space="0" w:color="999999"/>
            </w:tcBorders>
            <w:shd w:val="clear" w:color="auto" w:fill="FFFFFF"/>
            <w:vAlign w:val="center"/>
          </w:tcPr>
          <w:p w:rsidR="0099321A" w:rsidRPr="004D5D13" w:rsidRDefault="0099321A" w:rsidP="0099321A">
            <w:pPr>
              <w:jc w:val="center"/>
              <w:rPr>
                <w:rFonts w:ascii="Arial" w:hAnsi="Arial" w:cs="Arial"/>
                <w:i/>
                <w:color w:val="FF0000"/>
                <w:sz w:val="18"/>
                <w:szCs w:val="18"/>
              </w:rPr>
            </w:pPr>
            <w:r w:rsidRPr="004D5D13">
              <w:rPr>
                <w:rFonts w:ascii="Arial" w:hAnsi="Arial" w:cs="Arial"/>
                <w:i/>
                <w:sz w:val="18"/>
                <w:szCs w:val="18"/>
              </w:rPr>
              <w:t>“Vereaçoens</w:t>
            </w:r>
            <w:r>
              <w:rPr>
                <w:rFonts w:ascii="Arial" w:hAnsi="Arial" w:cs="Arial"/>
                <w:i/>
                <w:sz w:val="18"/>
                <w:szCs w:val="18"/>
              </w:rPr>
              <w:t>…</w:t>
            </w:r>
            <w:r w:rsidRPr="004D5D13">
              <w:rPr>
                <w:rFonts w:ascii="Arial" w:hAnsi="Arial" w:cs="Arial"/>
                <w:i/>
                <w:sz w:val="18"/>
                <w:szCs w:val="18"/>
              </w:rPr>
              <w:t>”</w:t>
            </w:r>
            <w:r w:rsidRPr="004D5D13">
              <w:rPr>
                <w:rFonts w:ascii="Arial" w:hAnsi="Arial" w:cs="Arial"/>
                <w:sz w:val="18"/>
                <w:szCs w:val="18"/>
              </w:rPr>
              <w:t>, III: 117</w:t>
            </w:r>
          </w:p>
        </w:tc>
      </w:tr>
      <w:tr w:rsidR="0099321A" w:rsidRPr="004D5D13" w:rsidTr="002270FB">
        <w:trPr>
          <w:trHeight w:val="170"/>
        </w:trPr>
        <w:tc>
          <w:tcPr>
            <w:tcW w:w="1340" w:type="dxa"/>
            <w:tcBorders>
              <w:top w:val="nil"/>
              <w:left w:val="double" w:sz="4" w:space="0" w:color="999999"/>
              <w:bottom w:val="nil"/>
              <w:right w:val="single" w:sz="2" w:space="0" w:color="FFFFFF"/>
            </w:tcBorders>
            <w:shd w:val="clear" w:color="auto" w:fill="D9D9D9" w:themeFill="background1" w:themeFillShade="D9"/>
            <w:vAlign w:val="center"/>
          </w:tcPr>
          <w:p w:rsidR="0099321A" w:rsidRPr="004D5D13" w:rsidRDefault="0099321A" w:rsidP="0099321A">
            <w:pPr>
              <w:rPr>
                <w:rFonts w:ascii="Arial" w:hAnsi="Arial" w:cs="Arial"/>
                <w:sz w:val="18"/>
                <w:szCs w:val="18"/>
              </w:rPr>
            </w:pPr>
            <w:r w:rsidRPr="004D5D13">
              <w:rPr>
                <w:rFonts w:ascii="Arial" w:hAnsi="Arial" w:cs="Arial"/>
                <w:sz w:val="18"/>
                <w:szCs w:val="18"/>
              </w:rPr>
              <w:t>1432-33</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4D5D13" w:rsidRDefault="0099321A" w:rsidP="0099321A">
            <w:pPr>
              <w:jc w:val="center"/>
              <w:rPr>
                <w:rFonts w:ascii="Arial" w:hAnsi="Arial" w:cs="Arial"/>
                <w:sz w:val="18"/>
                <w:szCs w:val="18"/>
              </w:rPr>
            </w:pPr>
            <w:r w:rsidRPr="004D5D13">
              <w:rPr>
                <w:rFonts w:ascii="Arial" w:hAnsi="Arial" w:cs="Arial"/>
                <w:sz w:val="18"/>
                <w:szCs w:val="18"/>
              </w:rPr>
              <w:t>Elvas</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4D5D13" w:rsidRDefault="0099321A" w:rsidP="0099321A">
            <w:pPr>
              <w:jc w:val="center"/>
              <w:rPr>
                <w:rFonts w:ascii="Arial" w:hAnsi="Arial" w:cs="Arial"/>
                <w:sz w:val="18"/>
                <w:szCs w:val="18"/>
              </w:rPr>
            </w:pPr>
            <w:r w:rsidRPr="004D5D13">
              <w:rPr>
                <w:rFonts w:ascii="Arial" w:hAnsi="Arial" w:cs="Arial"/>
                <w:sz w:val="18"/>
                <w:szCs w:val="18"/>
              </w:rPr>
              <w:t>0,8 r.</w:t>
            </w:r>
            <w:r>
              <w:rPr>
                <w:rFonts w:ascii="Arial" w:hAnsi="Arial" w:cs="Arial"/>
                <w:sz w:val="18"/>
                <w:szCs w:val="18"/>
              </w:rPr>
              <w:t xml:space="preserve"> |</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0721E7" w:rsidRDefault="0099321A" w:rsidP="0099321A">
            <w:pPr>
              <w:jc w:val="center"/>
              <w:rPr>
                <w:rFonts w:ascii="Arial" w:hAnsi="Arial" w:cs="Arial"/>
                <w:sz w:val="18"/>
                <w:szCs w:val="18"/>
              </w:rPr>
            </w:pPr>
            <w:r w:rsidRPr="000721E7">
              <w:rPr>
                <w:rFonts w:ascii="Arial" w:hAnsi="Arial" w:cs="Arial"/>
                <w:sz w:val="18"/>
                <w:szCs w:val="18"/>
              </w:rPr>
              <w:t>0,20 |</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Pr="004D5D13" w:rsidRDefault="0099321A" w:rsidP="0099321A">
            <w:pPr>
              <w:jc w:val="center"/>
              <w:rPr>
                <w:rFonts w:ascii="Arial" w:hAnsi="Arial" w:cs="Arial"/>
                <w:i/>
                <w:color w:val="FF0000"/>
                <w:sz w:val="18"/>
                <w:szCs w:val="18"/>
              </w:rPr>
            </w:pPr>
            <w:r w:rsidRPr="00A02F45">
              <w:rPr>
                <w:rFonts w:ascii="Arial" w:hAnsi="Arial" w:cs="Arial"/>
                <w:i/>
                <w:iCs/>
                <w:sz w:val="18"/>
                <w:szCs w:val="18"/>
              </w:rPr>
              <w:t>Livro da receita…</w:t>
            </w:r>
            <w:r w:rsidRPr="00A02F45">
              <w:rPr>
                <w:rFonts w:ascii="Arial" w:hAnsi="Arial" w:cs="Arial"/>
                <w:sz w:val="18"/>
                <w:szCs w:val="18"/>
              </w:rPr>
              <w:t>: fl.</w:t>
            </w:r>
            <w:r>
              <w:rPr>
                <w:rFonts w:ascii="Arial" w:hAnsi="Arial" w:cs="Arial"/>
                <w:sz w:val="18"/>
                <w:szCs w:val="18"/>
              </w:rPr>
              <w:t xml:space="preserve"> 17</w:t>
            </w:r>
          </w:p>
        </w:tc>
      </w:tr>
      <w:tr w:rsidR="0099321A" w:rsidRPr="004D5D13" w:rsidTr="0099321A">
        <w:trPr>
          <w:trHeight w:val="170"/>
        </w:trPr>
        <w:tc>
          <w:tcPr>
            <w:tcW w:w="1340" w:type="dxa"/>
            <w:tcBorders>
              <w:top w:val="nil"/>
              <w:left w:val="double" w:sz="4" w:space="0" w:color="999999"/>
              <w:bottom w:val="nil"/>
              <w:right w:val="single" w:sz="2" w:space="0" w:color="FFFFFF"/>
            </w:tcBorders>
            <w:shd w:val="clear" w:color="auto" w:fill="FFFFFF"/>
            <w:vAlign w:val="center"/>
          </w:tcPr>
          <w:p w:rsidR="0099321A" w:rsidRPr="00FB086B" w:rsidRDefault="0099321A" w:rsidP="0099321A">
            <w:pPr>
              <w:rPr>
                <w:rFonts w:ascii="Arial" w:hAnsi="Arial" w:cs="Arial"/>
                <w:sz w:val="18"/>
                <w:szCs w:val="18"/>
              </w:rPr>
            </w:pPr>
            <w:r>
              <w:rPr>
                <w:rFonts w:ascii="Arial" w:hAnsi="Arial" w:cs="Arial"/>
                <w:sz w:val="18"/>
                <w:szCs w:val="18"/>
              </w:rPr>
              <w:t>1437-38</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Pr="00FB086B" w:rsidRDefault="0099321A" w:rsidP="0099321A">
            <w:pPr>
              <w:jc w:val="center"/>
              <w:rPr>
                <w:rFonts w:ascii="Arial" w:hAnsi="Arial" w:cs="Arial"/>
                <w:sz w:val="18"/>
                <w:szCs w:val="18"/>
              </w:rPr>
            </w:pPr>
            <w:r>
              <w:rPr>
                <w:rFonts w:ascii="Arial" w:hAnsi="Arial" w:cs="Arial"/>
                <w:sz w:val="18"/>
                <w:szCs w:val="18"/>
              </w:rPr>
              <w:t>Alcobaça</w:t>
            </w:r>
          </w:p>
        </w:tc>
        <w:tc>
          <w:tcPr>
            <w:tcW w:w="1621" w:type="dxa"/>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 25 r.</w:t>
            </w:r>
          </w:p>
        </w:tc>
        <w:tc>
          <w:tcPr>
            <w:tcW w:w="1263" w:type="dxa"/>
            <w:tcBorders>
              <w:top w:val="nil"/>
              <w:left w:val="single" w:sz="2" w:space="0" w:color="FFFFFF"/>
              <w:bottom w:val="nil"/>
              <w:right w:val="single" w:sz="2" w:space="0" w:color="FFFFFF"/>
            </w:tcBorders>
            <w:shd w:val="clear" w:color="auto" w:fill="FFFFFF"/>
            <w:vAlign w:val="center"/>
          </w:tcPr>
          <w:p w:rsidR="0099321A" w:rsidRPr="000721E7" w:rsidRDefault="0099321A" w:rsidP="0099321A">
            <w:pPr>
              <w:jc w:val="center"/>
              <w:rPr>
                <w:rFonts w:ascii="Arial" w:hAnsi="Arial" w:cs="Arial"/>
                <w:sz w:val="18"/>
                <w:szCs w:val="18"/>
                <w:highlight w:val="cyan"/>
              </w:rPr>
            </w:pPr>
            <w:r w:rsidRPr="000721E7">
              <w:rPr>
                <w:rFonts w:ascii="Arial" w:hAnsi="Arial" w:cs="Arial"/>
                <w:sz w:val="18"/>
                <w:szCs w:val="18"/>
              </w:rPr>
              <w:t>| 6,23</w:t>
            </w:r>
          </w:p>
        </w:tc>
        <w:tc>
          <w:tcPr>
            <w:tcW w:w="3238" w:type="dxa"/>
            <w:tcBorders>
              <w:top w:val="nil"/>
              <w:left w:val="single" w:sz="2"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Pr>
                <w:rFonts w:ascii="Arial" w:hAnsi="Arial" w:cs="Arial"/>
                <w:i/>
                <w:sz w:val="18"/>
                <w:szCs w:val="18"/>
              </w:rPr>
              <w:t>Livro da fazenda…</w:t>
            </w:r>
            <w:r>
              <w:rPr>
                <w:rFonts w:ascii="Arial" w:hAnsi="Arial" w:cs="Arial"/>
                <w:sz w:val="18"/>
                <w:szCs w:val="18"/>
              </w:rPr>
              <w:t>: fl. 28 e 104</w:t>
            </w:r>
          </w:p>
        </w:tc>
      </w:tr>
      <w:tr w:rsidR="0099321A" w:rsidRPr="004D5D13" w:rsidTr="002270FB">
        <w:trPr>
          <w:trHeight w:val="170"/>
        </w:trPr>
        <w:tc>
          <w:tcPr>
            <w:tcW w:w="1340" w:type="dxa"/>
            <w:tcBorders>
              <w:top w:val="nil"/>
              <w:left w:val="double" w:sz="4" w:space="0" w:color="999999"/>
              <w:bottom w:val="nil"/>
              <w:right w:val="single" w:sz="2" w:space="0" w:color="FFFFFF"/>
            </w:tcBorders>
            <w:shd w:val="clear" w:color="auto" w:fill="D9D9D9" w:themeFill="background1" w:themeFillShade="D9"/>
            <w:vAlign w:val="center"/>
          </w:tcPr>
          <w:p w:rsidR="0099321A" w:rsidRPr="004D5D13" w:rsidRDefault="0099321A" w:rsidP="0099321A">
            <w:pPr>
              <w:rPr>
                <w:rFonts w:ascii="Arial" w:hAnsi="Arial" w:cs="Arial"/>
                <w:sz w:val="18"/>
                <w:szCs w:val="18"/>
              </w:rPr>
            </w:pPr>
            <w:r w:rsidRPr="004D5D13">
              <w:rPr>
                <w:rFonts w:ascii="Arial" w:hAnsi="Arial" w:cs="Arial"/>
                <w:sz w:val="18"/>
                <w:szCs w:val="18"/>
              </w:rPr>
              <w:t>1443-44</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4D5D13" w:rsidRDefault="0099321A" w:rsidP="0099321A">
            <w:pPr>
              <w:jc w:val="center"/>
              <w:rPr>
                <w:rFonts w:ascii="Arial" w:hAnsi="Arial" w:cs="Arial"/>
                <w:sz w:val="18"/>
                <w:szCs w:val="18"/>
              </w:rPr>
            </w:pPr>
            <w:r w:rsidRPr="004D5D13">
              <w:rPr>
                <w:rFonts w:ascii="Arial" w:hAnsi="Arial" w:cs="Arial"/>
                <w:sz w:val="18"/>
                <w:szCs w:val="18"/>
              </w:rPr>
              <w:t>Mont</w:t>
            </w:r>
            <w:r>
              <w:rPr>
                <w:rFonts w:ascii="Arial" w:hAnsi="Arial" w:cs="Arial"/>
                <w:sz w:val="18"/>
                <w:szCs w:val="18"/>
              </w:rPr>
              <w:t>.</w:t>
            </w:r>
            <w:r w:rsidRPr="004D5D13">
              <w:rPr>
                <w:rFonts w:ascii="Arial" w:hAnsi="Arial" w:cs="Arial"/>
                <w:sz w:val="18"/>
                <w:szCs w:val="18"/>
              </w:rPr>
              <w:t>-o-Novo</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4D5D13" w:rsidRDefault="0099321A" w:rsidP="0099321A">
            <w:pPr>
              <w:jc w:val="center"/>
              <w:rPr>
                <w:rFonts w:ascii="Arial" w:hAnsi="Arial" w:cs="Arial"/>
                <w:sz w:val="18"/>
                <w:szCs w:val="18"/>
              </w:rPr>
            </w:pPr>
            <w:r w:rsidRPr="004D5D13">
              <w:rPr>
                <w:rFonts w:ascii="Arial" w:hAnsi="Arial" w:cs="Arial"/>
                <w:sz w:val="18"/>
                <w:szCs w:val="18"/>
              </w:rPr>
              <w:t>1 a 1,1 r.</w:t>
            </w:r>
            <w:r>
              <w:rPr>
                <w:rFonts w:ascii="Arial" w:hAnsi="Arial" w:cs="Arial"/>
                <w:sz w:val="18"/>
                <w:szCs w:val="18"/>
              </w:rPr>
              <w:t xml:space="preserve"> |</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0721E7" w:rsidRDefault="0099321A" w:rsidP="0099321A">
            <w:pPr>
              <w:jc w:val="center"/>
              <w:rPr>
                <w:rFonts w:ascii="Arial" w:hAnsi="Arial" w:cs="Arial"/>
                <w:sz w:val="18"/>
                <w:szCs w:val="18"/>
              </w:rPr>
            </w:pPr>
            <w:r w:rsidRPr="000721E7">
              <w:rPr>
                <w:rFonts w:ascii="Arial" w:hAnsi="Arial" w:cs="Arial"/>
                <w:sz w:val="18"/>
                <w:szCs w:val="18"/>
              </w:rPr>
              <w:t>0,25 a 0,27 |</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Pr="004D5D13" w:rsidRDefault="0099321A" w:rsidP="0099321A">
            <w:pPr>
              <w:jc w:val="center"/>
              <w:rPr>
                <w:rFonts w:ascii="Arial" w:hAnsi="Arial" w:cs="Arial"/>
                <w:i/>
                <w:sz w:val="18"/>
                <w:szCs w:val="18"/>
              </w:rPr>
            </w:pPr>
            <w:r>
              <w:rPr>
                <w:rFonts w:ascii="Arial" w:hAnsi="Arial" w:cs="Arial"/>
                <w:i/>
                <w:sz w:val="18"/>
                <w:szCs w:val="18"/>
              </w:rPr>
              <w:t>Montemor</w:t>
            </w:r>
            <w:r w:rsidRPr="004D5D13">
              <w:rPr>
                <w:rFonts w:ascii="Arial" w:hAnsi="Arial" w:cs="Arial"/>
                <w:i/>
                <w:sz w:val="18"/>
                <w:szCs w:val="18"/>
              </w:rPr>
              <w:t>-o-Novo</w:t>
            </w:r>
            <w:r>
              <w:rPr>
                <w:rFonts w:ascii="Arial" w:hAnsi="Arial" w:cs="Arial"/>
                <w:i/>
                <w:sz w:val="18"/>
                <w:szCs w:val="18"/>
              </w:rPr>
              <w:t>…</w:t>
            </w:r>
            <w:r w:rsidRPr="004D5D13">
              <w:rPr>
                <w:rFonts w:ascii="Arial" w:hAnsi="Arial" w:cs="Arial"/>
                <w:sz w:val="18"/>
                <w:szCs w:val="18"/>
              </w:rPr>
              <w:t>: 104</w:t>
            </w:r>
          </w:p>
        </w:tc>
      </w:tr>
      <w:tr w:rsidR="0099321A" w:rsidRPr="004D5D13" w:rsidTr="0099321A">
        <w:trPr>
          <w:trHeight w:val="170"/>
        </w:trPr>
        <w:tc>
          <w:tcPr>
            <w:tcW w:w="1340" w:type="dxa"/>
            <w:tcBorders>
              <w:top w:val="nil"/>
              <w:left w:val="double" w:sz="4" w:space="0" w:color="999999"/>
              <w:bottom w:val="nil"/>
              <w:right w:val="single" w:sz="2" w:space="0" w:color="FFFFFF"/>
            </w:tcBorders>
            <w:shd w:val="clear" w:color="auto" w:fill="FFFFFF"/>
            <w:vAlign w:val="center"/>
          </w:tcPr>
          <w:p w:rsidR="0099321A" w:rsidRPr="004D5D13" w:rsidRDefault="0099321A" w:rsidP="0099321A">
            <w:pPr>
              <w:rPr>
                <w:rFonts w:ascii="Arial" w:hAnsi="Arial" w:cs="Arial"/>
                <w:sz w:val="18"/>
                <w:szCs w:val="18"/>
              </w:rPr>
            </w:pPr>
            <w:r w:rsidRPr="004D5D13">
              <w:rPr>
                <w:rFonts w:ascii="Arial" w:hAnsi="Arial" w:cs="Arial"/>
                <w:sz w:val="18"/>
                <w:szCs w:val="18"/>
              </w:rPr>
              <w:t>1444-45</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Pr="004D5D13" w:rsidRDefault="0099321A" w:rsidP="0099321A">
            <w:pPr>
              <w:jc w:val="center"/>
              <w:rPr>
                <w:rFonts w:ascii="Arial" w:hAnsi="Arial" w:cs="Arial"/>
                <w:color w:val="FF0000"/>
                <w:sz w:val="18"/>
                <w:szCs w:val="18"/>
              </w:rPr>
            </w:pPr>
            <w:r w:rsidRPr="004D5D13">
              <w:rPr>
                <w:rFonts w:ascii="Arial" w:hAnsi="Arial" w:cs="Arial"/>
                <w:sz w:val="18"/>
                <w:szCs w:val="18"/>
              </w:rPr>
              <w:t>Mont</w:t>
            </w:r>
            <w:r>
              <w:rPr>
                <w:rFonts w:ascii="Arial" w:hAnsi="Arial" w:cs="Arial"/>
                <w:sz w:val="18"/>
                <w:szCs w:val="18"/>
              </w:rPr>
              <w:t>.</w:t>
            </w:r>
            <w:r w:rsidRPr="004D5D13">
              <w:rPr>
                <w:rFonts w:ascii="Arial" w:hAnsi="Arial" w:cs="Arial"/>
                <w:sz w:val="18"/>
                <w:szCs w:val="18"/>
              </w:rPr>
              <w:t>-o-Novo</w:t>
            </w:r>
          </w:p>
        </w:tc>
        <w:tc>
          <w:tcPr>
            <w:tcW w:w="1621" w:type="dxa"/>
            <w:tcBorders>
              <w:top w:val="nil"/>
              <w:left w:val="single" w:sz="2" w:space="0" w:color="FFFFFF"/>
              <w:bottom w:val="nil"/>
              <w:right w:val="single" w:sz="2" w:space="0" w:color="FFFFFF"/>
            </w:tcBorders>
            <w:shd w:val="clear" w:color="auto" w:fill="FFFFFF"/>
            <w:vAlign w:val="center"/>
          </w:tcPr>
          <w:p w:rsidR="0099321A" w:rsidRPr="004D5D13" w:rsidRDefault="0099321A" w:rsidP="0099321A">
            <w:pPr>
              <w:jc w:val="center"/>
              <w:rPr>
                <w:rFonts w:ascii="Arial" w:hAnsi="Arial" w:cs="Arial"/>
                <w:sz w:val="18"/>
                <w:szCs w:val="18"/>
              </w:rPr>
            </w:pPr>
            <w:r w:rsidRPr="004D5D13">
              <w:rPr>
                <w:rFonts w:ascii="Arial" w:hAnsi="Arial" w:cs="Arial"/>
                <w:sz w:val="18"/>
                <w:szCs w:val="18"/>
              </w:rPr>
              <w:t>0,9 a 1 r.</w:t>
            </w:r>
            <w:r>
              <w:rPr>
                <w:rFonts w:ascii="Arial" w:hAnsi="Arial" w:cs="Arial"/>
                <w:sz w:val="18"/>
                <w:szCs w:val="18"/>
              </w:rPr>
              <w:t xml:space="preserve"> |</w:t>
            </w:r>
          </w:p>
        </w:tc>
        <w:tc>
          <w:tcPr>
            <w:tcW w:w="1263" w:type="dxa"/>
            <w:tcBorders>
              <w:top w:val="nil"/>
              <w:left w:val="single" w:sz="2" w:space="0" w:color="FFFFFF"/>
              <w:bottom w:val="nil"/>
              <w:right w:val="single" w:sz="2" w:space="0" w:color="FFFFFF"/>
            </w:tcBorders>
            <w:shd w:val="clear" w:color="auto" w:fill="FFFFFF"/>
            <w:vAlign w:val="center"/>
          </w:tcPr>
          <w:p w:rsidR="0099321A" w:rsidRPr="000721E7" w:rsidRDefault="0099321A" w:rsidP="0099321A">
            <w:pPr>
              <w:jc w:val="center"/>
              <w:rPr>
                <w:rFonts w:ascii="Arial" w:hAnsi="Arial" w:cs="Arial"/>
                <w:sz w:val="18"/>
                <w:szCs w:val="18"/>
              </w:rPr>
            </w:pPr>
            <w:r w:rsidRPr="000721E7">
              <w:rPr>
                <w:rFonts w:ascii="Arial" w:hAnsi="Arial" w:cs="Arial"/>
                <w:sz w:val="18"/>
                <w:szCs w:val="18"/>
              </w:rPr>
              <w:t>0,22 a 0,25 |</w:t>
            </w:r>
          </w:p>
        </w:tc>
        <w:tc>
          <w:tcPr>
            <w:tcW w:w="3238" w:type="dxa"/>
            <w:tcBorders>
              <w:top w:val="nil"/>
              <w:left w:val="single" w:sz="2" w:space="0" w:color="FFFFFF"/>
              <w:bottom w:val="nil"/>
              <w:right w:val="double" w:sz="4" w:space="0" w:color="999999"/>
            </w:tcBorders>
            <w:shd w:val="clear" w:color="auto" w:fill="FFFFFF"/>
            <w:vAlign w:val="center"/>
          </w:tcPr>
          <w:p w:rsidR="0099321A" w:rsidRPr="004D5D13" w:rsidRDefault="0099321A" w:rsidP="0099321A">
            <w:pPr>
              <w:jc w:val="center"/>
              <w:rPr>
                <w:rFonts w:ascii="Arial" w:hAnsi="Arial" w:cs="Arial"/>
                <w:i/>
                <w:sz w:val="18"/>
                <w:szCs w:val="18"/>
              </w:rPr>
            </w:pPr>
            <w:r>
              <w:rPr>
                <w:rFonts w:ascii="Arial" w:hAnsi="Arial" w:cs="Arial"/>
                <w:i/>
                <w:sz w:val="18"/>
                <w:szCs w:val="18"/>
              </w:rPr>
              <w:t>Montemor</w:t>
            </w:r>
            <w:r w:rsidRPr="004D5D13">
              <w:rPr>
                <w:rFonts w:ascii="Arial" w:hAnsi="Arial" w:cs="Arial"/>
                <w:i/>
                <w:sz w:val="18"/>
                <w:szCs w:val="18"/>
              </w:rPr>
              <w:t>-o-Novo</w:t>
            </w:r>
            <w:r>
              <w:rPr>
                <w:rFonts w:ascii="Arial" w:hAnsi="Arial" w:cs="Arial"/>
                <w:i/>
                <w:sz w:val="18"/>
                <w:szCs w:val="18"/>
              </w:rPr>
              <w:t>…</w:t>
            </w:r>
            <w:r w:rsidRPr="004D5D13">
              <w:rPr>
                <w:rFonts w:ascii="Arial" w:hAnsi="Arial" w:cs="Arial"/>
                <w:sz w:val="18"/>
                <w:szCs w:val="18"/>
              </w:rPr>
              <w:t>: 107</w:t>
            </w:r>
          </w:p>
        </w:tc>
      </w:tr>
      <w:tr w:rsidR="0099321A" w:rsidRPr="004D5D13" w:rsidTr="002270FB">
        <w:trPr>
          <w:trHeight w:val="170"/>
        </w:trPr>
        <w:tc>
          <w:tcPr>
            <w:tcW w:w="1340" w:type="dxa"/>
            <w:tcBorders>
              <w:top w:val="nil"/>
              <w:left w:val="double" w:sz="4" w:space="0" w:color="999999"/>
              <w:bottom w:val="nil"/>
              <w:right w:val="single" w:sz="2" w:space="0" w:color="FFFFFF"/>
            </w:tcBorders>
            <w:shd w:val="clear" w:color="auto" w:fill="D9D9D9" w:themeFill="background1" w:themeFillShade="D9"/>
            <w:vAlign w:val="center"/>
          </w:tcPr>
          <w:p w:rsidR="0099321A" w:rsidRPr="004D5D13" w:rsidRDefault="0099321A" w:rsidP="0099321A">
            <w:pPr>
              <w:rPr>
                <w:rFonts w:ascii="Arial" w:hAnsi="Arial" w:cs="Arial"/>
                <w:sz w:val="18"/>
                <w:szCs w:val="18"/>
              </w:rPr>
            </w:pPr>
            <w:r w:rsidRPr="004D5D13">
              <w:rPr>
                <w:rFonts w:ascii="Arial" w:hAnsi="Arial" w:cs="Arial"/>
                <w:sz w:val="18"/>
                <w:szCs w:val="18"/>
              </w:rPr>
              <w:t>1449</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4D5D13" w:rsidRDefault="0099321A" w:rsidP="0099321A">
            <w:pPr>
              <w:jc w:val="center"/>
              <w:rPr>
                <w:rFonts w:ascii="Arial" w:hAnsi="Arial" w:cs="Arial"/>
                <w:sz w:val="18"/>
                <w:szCs w:val="18"/>
              </w:rPr>
            </w:pPr>
            <w:r>
              <w:rPr>
                <w:rFonts w:ascii="Arial" w:hAnsi="Arial" w:cs="Arial"/>
                <w:sz w:val="18"/>
                <w:szCs w:val="18"/>
              </w:rPr>
              <w:t>Porto (cidade;</w:t>
            </w:r>
            <w:r w:rsidRPr="004D5D13">
              <w:rPr>
                <w:rFonts w:ascii="Arial" w:hAnsi="Arial" w:cs="Arial"/>
                <w:sz w:val="18"/>
                <w:szCs w:val="18"/>
              </w:rPr>
              <w:t xml:space="preserve"> termo)</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4D5D13" w:rsidRDefault="0099321A" w:rsidP="0099321A">
            <w:pPr>
              <w:jc w:val="center"/>
              <w:rPr>
                <w:rFonts w:ascii="Arial" w:hAnsi="Arial" w:cs="Arial"/>
                <w:sz w:val="18"/>
                <w:szCs w:val="18"/>
              </w:rPr>
            </w:pPr>
            <w:r>
              <w:rPr>
                <w:rFonts w:ascii="Arial" w:hAnsi="Arial" w:cs="Arial"/>
                <w:sz w:val="18"/>
                <w:szCs w:val="18"/>
              </w:rPr>
              <w:t>0,7 e</w:t>
            </w:r>
            <w:r w:rsidRPr="004D5D13">
              <w:rPr>
                <w:rFonts w:ascii="Arial" w:hAnsi="Arial" w:cs="Arial"/>
                <w:sz w:val="18"/>
                <w:szCs w:val="18"/>
              </w:rPr>
              <w:t xml:space="preserve"> 0,8 r.</w:t>
            </w:r>
            <w:r w:rsidRPr="004D5D13">
              <w:rPr>
                <w:rStyle w:val="Refdenotaderodap"/>
                <w:rFonts w:ascii="Arial" w:hAnsi="Arial" w:cs="Arial"/>
                <w:sz w:val="18"/>
                <w:szCs w:val="18"/>
              </w:rPr>
              <w:footnoteReference w:id="1091"/>
            </w:r>
            <w:r>
              <w:rPr>
                <w:rFonts w:ascii="Arial" w:hAnsi="Arial" w:cs="Arial"/>
                <w:sz w:val="18"/>
                <w:szCs w:val="18"/>
              </w:rPr>
              <w:t xml:space="preserve"> |</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0721E7" w:rsidRDefault="0099321A" w:rsidP="0099321A">
            <w:pPr>
              <w:jc w:val="center"/>
              <w:rPr>
                <w:rFonts w:ascii="Arial" w:hAnsi="Arial" w:cs="Arial"/>
                <w:sz w:val="18"/>
                <w:szCs w:val="18"/>
              </w:rPr>
            </w:pPr>
            <w:r w:rsidRPr="000721E7">
              <w:rPr>
                <w:rFonts w:ascii="Arial" w:hAnsi="Arial" w:cs="Arial"/>
                <w:sz w:val="18"/>
                <w:szCs w:val="18"/>
              </w:rPr>
              <w:t>0,17 e 0,20 |</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Pr="004D5D13" w:rsidRDefault="0099321A" w:rsidP="0099321A">
            <w:pPr>
              <w:jc w:val="center"/>
              <w:rPr>
                <w:rFonts w:ascii="Arial" w:hAnsi="Arial" w:cs="Arial"/>
                <w:i/>
                <w:sz w:val="18"/>
                <w:szCs w:val="18"/>
              </w:rPr>
            </w:pPr>
            <w:r w:rsidRPr="004D5D13">
              <w:rPr>
                <w:rFonts w:ascii="Arial" w:hAnsi="Arial" w:cs="Arial"/>
                <w:i/>
                <w:sz w:val="18"/>
                <w:szCs w:val="18"/>
              </w:rPr>
              <w:t>“Vereaçoens</w:t>
            </w:r>
            <w:r>
              <w:rPr>
                <w:rFonts w:ascii="Arial" w:hAnsi="Arial" w:cs="Arial"/>
                <w:i/>
                <w:sz w:val="18"/>
                <w:szCs w:val="18"/>
              </w:rPr>
              <w:t>…</w:t>
            </w:r>
            <w:r w:rsidRPr="004D5D13">
              <w:rPr>
                <w:rFonts w:ascii="Arial" w:hAnsi="Arial" w:cs="Arial"/>
                <w:i/>
                <w:sz w:val="18"/>
                <w:szCs w:val="18"/>
              </w:rPr>
              <w:t>”</w:t>
            </w:r>
            <w:r w:rsidRPr="004D5D13">
              <w:rPr>
                <w:rFonts w:ascii="Arial" w:hAnsi="Arial" w:cs="Arial"/>
                <w:sz w:val="18"/>
                <w:szCs w:val="18"/>
              </w:rPr>
              <w:t>, II: 450</w:t>
            </w:r>
          </w:p>
        </w:tc>
      </w:tr>
      <w:tr w:rsidR="0099321A" w:rsidRPr="004D5D13" w:rsidTr="0099321A">
        <w:trPr>
          <w:trHeight w:val="170"/>
        </w:trPr>
        <w:tc>
          <w:tcPr>
            <w:tcW w:w="1340" w:type="dxa"/>
            <w:tcBorders>
              <w:top w:val="nil"/>
              <w:left w:val="double" w:sz="4" w:space="0" w:color="999999"/>
              <w:bottom w:val="nil"/>
              <w:right w:val="single" w:sz="2" w:space="0" w:color="FFFFFF"/>
            </w:tcBorders>
            <w:shd w:val="clear" w:color="auto" w:fill="FFFFFF"/>
            <w:vAlign w:val="center"/>
          </w:tcPr>
          <w:p w:rsidR="0099321A" w:rsidRPr="004D5D13" w:rsidRDefault="0099321A" w:rsidP="0099321A">
            <w:pPr>
              <w:rPr>
                <w:rFonts w:ascii="Arial" w:hAnsi="Arial" w:cs="Arial"/>
                <w:sz w:val="18"/>
                <w:szCs w:val="18"/>
              </w:rPr>
            </w:pPr>
            <w:r w:rsidRPr="004D5D13">
              <w:rPr>
                <w:rFonts w:ascii="Arial" w:hAnsi="Arial" w:cs="Arial"/>
                <w:sz w:val="18"/>
                <w:szCs w:val="18"/>
              </w:rPr>
              <w:t>1450-51</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Pr="004D5D13" w:rsidRDefault="0099321A" w:rsidP="0099321A">
            <w:pPr>
              <w:jc w:val="center"/>
              <w:rPr>
                <w:rFonts w:ascii="Arial" w:hAnsi="Arial" w:cs="Arial"/>
                <w:sz w:val="18"/>
                <w:szCs w:val="18"/>
              </w:rPr>
            </w:pPr>
            <w:r w:rsidRPr="004D5D13">
              <w:rPr>
                <w:rFonts w:ascii="Arial" w:hAnsi="Arial" w:cs="Arial"/>
                <w:sz w:val="18"/>
                <w:szCs w:val="18"/>
              </w:rPr>
              <w:t>Loulé</w:t>
            </w:r>
          </w:p>
        </w:tc>
        <w:tc>
          <w:tcPr>
            <w:tcW w:w="1621" w:type="dxa"/>
            <w:tcBorders>
              <w:top w:val="nil"/>
              <w:left w:val="single" w:sz="2" w:space="0" w:color="FFFFFF"/>
              <w:bottom w:val="nil"/>
              <w:right w:val="single" w:sz="2" w:space="0" w:color="FFFFFF"/>
            </w:tcBorders>
            <w:shd w:val="clear" w:color="auto" w:fill="FFFFFF"/>
            <w:vAlign w:val="center"/>
          </w:tcPr>
          <w:p w:rsidR="0099321A" w:rsidRPr="004D5D13" w:rsidRDefault="0099321A" w:rsidP="0099321A">
            <w:pPr>
              <w:jc w:val="center"/>
              <w:rPr>
                <w:rFonts w:ascii="Arial" w:hAnsi="Arial" w:cs="Arial"/>
                <w:sz w:val="18"/>
                <w:szCs w:val="18"/>
              </w:rPr>
            </w:pPr>
            <w:r w:rsidRPr="004D5D13">
              <w:rPr>
                <w:rFonts w:ascii="Arial" w:hAnsi="Arial" w:cs="Arial"/>
                <w:sz w:val="18"/>
                <w:szCs w:val="18"/>
              </w:rPr>
              <w:t>5 r.</w:t>
            </w:r>
            <w:r>
              <w:rPr>
                <w:rFonts w:ascii="Arial" w:hAnsi="Arial" w:cs="Arial"/>
                <w:sz w:val="18"/>
                <w:szCs w:val="18"/>
              </w:rPr>
              <w:t xml:space="preserve"> |</w:t>
            </w:r>
          </w:p>
        </w:tc>
        <w:tc>
          <w:tcPr>
            <w:tcW w:w="1263" w:type="dxa"/>
            <w:tcBorders>
              <w:top w:val="nil"/>
              <w:left w:val="single" w:sz="2" w:space="0" w:color="FFFFFF"/>
              <w:bottom w:val="nil"/>
              <w:right w:val="single" w:sz="2" w:space="0" w:color="FFFFFF"/>
            </w:tcBorders>
            <w:shd w:val="clear" w:color="auto" w:fill="FFFFFF"/>
            <w:vAlign w:val="center"/>
          </w:tcPr>
          <w:p w:rsidR="0099321A" w:rsidRPr="000721E7" w:rsidRDefault="0099321A" w:rsidP="0099321A">
            <w:pPr>
              <w:jc w:val="center"/>
              <w:rPr>
                <w:rFonts w:ascii="Arial" w:hAnsi="Arial" w:cs="Arial"/>
                <w:sz w:val="18"/>
                <w:szCs w:val="18"/>
              </w:rPr>
            </w:pPr>
            <w:r w:rsidRPr="000721E7">
              <w:rPr>
                <w:rFonts w:ascii="Arial" w:hAnsi="Arial" w:cs="Arial"/>
                <w:sz w:val="18"/>
                <w:szCs w:val="18"/>
              </w:rPr>
              <w:t>1,25 |</w:t>
            </w:r>
          </w:p>
        </w:tc>
        <w:tc>
          <w:tcPr>
            <w:tcW w:w="3238" w:type="dxa"/>
            <w:tcBorders>
              <w:top w:val="nil"/>
              <w:left w:val="single" w:sz="2" w:space="0" w:color="FFFFFF"/>
              <w:bottom w:val="nil"/>
              <w:right w:val="double" w:sz="4" w:space="0" w:color="999999"/>
            </w:tcBorders>
            <w:shd w:val="clear" w:color="auto" w:fill="FFFFFF"/>
            <w:vAlign w:val="center"/>
          </w:tcPr>
          <w:p w:rsidR="0099321A" w:rsidRPr="004D5D13" w:rsidRDefault="0099321A" w:rsidP="0099321A">
            <w:pPr>
              <w:jc w:val="center"/>
              <w:rPr>
                <w:rFonts w:ascii="Arial" w:hAnsi="Arial" w:cs="Arial"/>
                <w:i/>
                <w:sz w:val="18"/>
                <w:szCs w:val="18"/>
              </w:rPr>
            </w:pPr>
            <w:r w:rsidRPr="004D5D13">
              <w:rPr>
                <w:rFonts w:ascii="Arial" w:hAnsi="Arial" w:cs="Arial"/>
                <w:i/>
                <w:sz w:val="18"/>
                <w:szCs w:val="18"/>
              </w:rPr>
              <w:t>Livro de contas</w:t>
            </w:r>
            <w:r>
              <w:rPr>
                <w:rFonts w:ascii="Arial" w:hAnsi="Arial" w:cs="Arial"/>
                <w:i/>
                <w:sz w:val="18"/>
                <w:szCs w:val="18"/>
              </w:rPr>
              <w:t>…</w:t>
            </w:r>
            <w:r w:rsidRPr="004D5D13">
              <w:rPr>
                <w:rFonts w:ascii="Arial" w:hAnsi="Arial" w:cs="Arial"/>
                <w:iCs/>
                <w:sz w:val="18"/>
                <w:szCs w:val="18"/>
              </w:rPr>
              <w:t xml:space="preserve">, 8: </w:t>
            </w:r>
            <w:r>
              <w:rPr>
                <w:rFonts w:ascii="Arial" w:hAnsi="Arial" w:cs="Arial"/>
                <w:iCs/>
                <w:sz w:val="18"/>
                <w:szCs w:val="18"/>
              </w:rPr>
              <w:t xml:space="preserve">fl. </w:t>
            </w:r>
            <w:r w:rsidRPr="004D5D13">
              <w:rPr>
                <w:rFonts w:ascii="Arial" w:hAnsi="Arial" w:cs="Arial"/>
                <w:iCs/>
                <w:sz w:val="18"/>
                <w:szCs w:val="18"/>
              </w:rPr>
              <w:t>28</w:t>
            </w:r>
          </w:p>
        </w:tc>
      </w:tr>
      <w:tr w:rsidR="0099321A" w:rsidRPr="004D5D13" w:rsidTr="002270FB">
        <w:trPr>
          <w:trHeight w:val="170"/>
        </w:trPr>
        <w:tc>
          <w:tcPr>
            <w:tcW w:w="1340" w:type="dxa"/>
            <w:tcBorders>
              <w:top w:val="nil"/>
              <w:left w:val="double" w:sz="4" w:space="0" w:color="999999"/>
              <w:bottom w:val="nil"/>
              <w:right w:val="single" w:sz="2"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1453-54</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Porto (cidade / termo)</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0,7 r. | 0,6 r.</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0721E7" w:rsidRDefault="0099321A" w:rsidP="0099321A">
            <w:pPr>
              <w:jc w:val="center"/>
              <w:rPr>
                <w:rFonts w:ascii="Arial" w:hAnsi="Arial" w:cs="Arial"/>
                <w:sz w:val="18"/>
                <w:szCs w:val="18"/>
              </w:rPr>
            </w:pPr>
            <w:r w:rsidRPr="000721E7">
              <w:rPr>
                <w:rFonts w:ascii="Arial" w:hAnsi="Arial" w:cs="Arial"/>
                <w:sz w:val="18"/>
                <w:szCs w:val="18"/>
              </w:rPr>
              <w:t>0,17 | 0,15</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Pr>
                <w:rFonts w:ascii="Arial" w:hAnsi="Arial" w:cs="Arial"/>
                <w:iCs/>
                <w:sz w:val="18"/>
                <w:szCs w:val="18"/>
              </w:rPr>
              <w:t xml:space="preserve">AHMP, </w:t>
            </w:r>
            <w:r>
              <w:rPr>
                <w:rFonts w:ascii="Arial" w:hAnsi="Arial" w:cs="Arial"/>
                <w:i/>
                <w:sz w:val="18"/>
                <w:szCs w:val="18"/>
              </w:rPr>
              <w:t>Livro 3 de Vereações…</w:t>
            </w:r>
            <w:r>
              <w:rPr>
                <w:rFonts w:ascii="Arial" w:hAnsi="Arial" w:cs="Arial"/>
                <w:iCs/>
                <w:sz w:val="18"/>
                <w:szCs w:val="18"/>
              </w:rPr>
              <w:t>, fl. 129 e 159 v.</w:t>
            </w:r>
          </w:p>
        </w:tc>
      </w:tr>
      <w:tr w:rsidR="0099321A" w:rsidRPr="004D5D13" w:rsidTr="0099321A">
        <w:trPr>
          <w:trHeight w:val="170"/>
        </w:trPr>
        <w:tc>
          <w:tcPr>
            <w:tcW w:w="1340" w:type="dxa"/>
            <w:tcBorders>
              <w:top w:val="nil"/>
              <w:left w:val="double" w:sz="4" w:space="0" w:color="999999"/>
              <w:bottom w:val="nil"/>
              <w:right w:val="single" w:sz="2" w:space="0" w:color="FFFFFF"/>
            </w:tcBorders>
            <w:shd w:val="clear" w:color="auto" w:fill="FFFFFF"/>
            <w:vAlign w:val="center"/>
          </w:tcPr>
          <w:p w:rsidR="0099321A" w:rsidRPr="00FB086B" w:rsidRDefault="0099321A" w:rsidP="0099321A">
            <w:pPr>
              <w:rPr>
                <w:rFonts w:ascii="Arial" w:hAnsi="Arial" w:cs="Arial"/>
                <w:sz w:val="18"/>
                <w:szCs w:val="18"/>
              </w:rPr>
            </w:pPr>
            <w:r>
              <w:rPr>
                <w:rFonts w:ascii="Arial" w:hAnsi="Arial" w:cs="Arial"/>
                <w:sz w:val="18"/>
                <w:szCs w:val="18"/>
              </w:rPr>
              <w:t>1462</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Pr="00FB086B" w:rsidRDefault="0099321A" w:rsidP="0099321A">
            <w:pPr>
              <w:jc w:val="center"/>
              <w:rPr>
                <w:rFonts w:ascii="Arial" w:hAnsi="Arial" w:cs="Arial"/>
                <w:sz w:val="18"/>
                <w:szCs w:val="18"/>
              </w:rPr>
            </w:pPr>
            <w:r>
              <w:rPr>
                <w:rFonts w:ascii="Arial" w:hAnsi="Arial" w:cs="Arial"/>
                <w:sz w:val="18"/>
                <w:szCs w:val="18"/>
              </w:rPr>
              <w:t>régio</w:t>
            </w:r>
          </w:p>
        </w:tc>
        <w:tc>
          <w:tcPr>
            <w:tcW w:w="1621" w:type="dxa"/>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 36 r.</w:t>
            </w:r>
          </w:p>
        </w:tc>
        <w:tc>
          <w:tcPr>
            <w:tcW w:w="1263" w:type="dxa"/>
            <w:tcBorders>
              <w:top w:val="nil"/>
              <w:left w:val="single" w:sz="2" w:space="0" w:color="FFFFFF"/>
              <w:bottom w:val="nil"/>
              <w:right w:val="single" w:sz="2" w:space="0" w:color="FFFFFF"/>
            </w:tcBorders>
            <w:shd w:val="clear" w:color="auto" w:fill="FFFFFF"/>
            <w:vAlign w:val="center"/>
          </w:tcPr>
          <w:p w:rsidR="0099321A" w:rsidRPr="000721E7" w:rsidRDefault="0099321A" w:rsidP="0099321A">
            <w:pPr>
              <w:jc w:val="center"/>
              <w:rPr>
                <w:rFonts w:ascii="Arial" w:hAnsi="Arial" w:cs="Arial"/>
                <w:sz w:val="18"/>
                <w:szCs w:val="18"/>
                <w:highlight w:val="cyan"/>
              </w:rPr>
            </w:pPr>
            <w:r w:rsidRPr="000721E7">
              <w:rPr>
                <w:rFonts w:ascii="Arial" w:hAnsi="Arial" w:cs="Arial"/>
                <w:sz w:val="18"/>
                <w:szCs w:val="18"/>
              </w:rPr>
              <w:t>| 6,3</w:t>
            </w:r>
          </w:p>
        </w:tc>
        <w:tc>
          <w:tcPr>
            <w:tcW w:w="3238" w:type="dxa"/>
            <w:tcBorders>
              <w:top w:val="nil"/>
              <w:left w:val="single" w:sz="2"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Pr>
                <w:rFonts w:ascii="Arial" w:hAnsi="Arial" w:cs="Arial"/>
                <w:i/>
                <w:sz w:val="18"/>
                <w:szCs w:val="18"/>
              </w:rPr>
              <w:t>“Curiosidades…”</w:t>
            </w:r>
            <w:r>
              <w:rPr>
                <w:rFonts w:ascii="Arial" w:hAnsi="Arial" w:cs="Arial"/>
                <w:iCs/>
                <w:sz w:val="18"/>
                <w:szCs w:val="18"/>
              </w:rPr>
              <w:t>: 342</w:t>
            </w:r>
          </w:p>
        </w:tc>
      </w:tr>
      <w:tr w:rsidR="0099321A" w:rsidRPr="004D5D13" w:rsidTr="002270FB">
        <w:trPr>
          <w:trHeight w:val="170"/>
        </w:trPr>
        <w:tc>
          <w:tcPr>
            <w:tcW w:w="1340" w:type="dxa"/>
            <w:tcBorders>
              <w:top w:val="nil"/>
              <w:left w:val="double" w:sz="4" w:space="0" w:color="999999"/>
              <w:bottom w:val="nil"/>
              <w:right w:val="single" w:sz="2" w:space="0" w:color="FFFFFF"/>
            </w:tcBorders>
            <w:shd w:val="clear" w:color="auto" w:fill="D9D9D9" w:themeFill="background1" w:themeFillShade="D9"/>
            <w:vAlign w:val="center"/>
          </w:tcPr>
          <w:p w:rsidR="0099321A" w:rsidRPr="004D5D13" w:rsidRDefault="0099321A" w:rsidP="0099321A">
            <w:pPr>
              <w:rPr>
                <w:rFonts w:ascii="Arial" w:hAnsi="Arial" w:cs="Arial"/>
                <w:sz w:val="18"/>
                <w:szCs w:val="18"/>
              </w:rPr>
            </w:pPr>
            <w:r w:rsidRPr="004D5D13">
              <w:rPr>
                <w:rFonts w:ascii="Arial" w:hAnsi="Arial" w:cs="Arial"/>
                <w:sz w:val="18"/>
                <w:szCs w:val="18"/>
              </w:rPr>
              <w:t>1465</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4D5D13" w:rsidRDefault="0099321A" w:rsidP="0099321A">
            <w:pPr>
              <w:jc w:val="center"/>
              <w:rPr>
                <w:rFonts w:ascii="Arial" w:hAnsi="Arial" w:cs="Arial"/>
                <w:sz w:val="18"/>
                <w:szCs w:val="18"/>
              </w:rPr>
            </w:pPr>
            <w:r w:rsidRPr="004D5D13">
              <w:rPr>
                <w:rFonts w:ascii="Arial" w:hAnsi="Arial" w:cs="Arial"/>
                <w:sz w:val="18"/>
                <w:szCs w:val="18"/>
              </w:rPr>
              <w:t>Estremadura</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4D5D13" w:rsidRDefault="0099321A" w:rsidP="0099321A">
            <w:pPr>
              <w:jc w:val="center"/>
              <w:rPr>
                <w:rFonts w:ascii="Arial" w:hAnsi="Arial" w:cs="Arial"/>
                <w:sz w:val="18"/>
                <w:szCs w:val="18"/>
              </w:rPr>
            </w:pPr>
            <w:r w:rsidRPr="004D5D13">
              <w:rPr>
                <w:rFonts w:ascii="Arial" w:hAnsi="Arial" w:cs="Arial"/>
                <w:sz w:val="18"/>
                <w:szCs w:val="18"/>
              </w:rPr>
              <w:t>1,5 a 2 r.</w:t>
            </w:r>
            <w:r>
              <w:rPr>
                <w:rFonts w:ascii="Arial" w:hAnsi="Arial" w:cs="Arial"/>
                <w:sz w:val="18"/>
                <w:szCs w:val="18"/>
              </w:rPr>
              <w:t xml:space="preserve"> |</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0721E7" w:rsidRDefault="0099321A" w:rsidP="0099321A">
            <w:pPr>
              <w:jc w:val="center"/>
              <w:rPr>
                <w:rFonts w:ascii="Arial" w:hAnsi="Arial" w:cs="Arial"/>
                <w:sz w:val="18"/>
                <w:szCs w:val="18"/>
              </w:rPr>
            </w:pPr>
            <w:r w:rsidRPr="000721E7">
              <w:rPr>
                <w:rFonts w:ascii="Arial" w:hAnsi="Arial" w:cs="Arial"/>
                <w:sz w:val="18"/>
                <w:szCs w:val="18"/>
              </w:rPr>
              <w:t>0,19 a 0,26 |</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Pr="001B1F1E" w:rsidRDefault="0099321A" w:rsidP="0099321A">
            <w:pPr>
              <w:jc w:val="center"/>
              <w:rPr>
                <w:rFonts w:ascii="Arial" w:hAnsi="Arial" w:cs="Arial"/>
                <w:i/>
                <w:sz w:val="18"/>
                <w:szCs w:val="18"/>
              </w:rPr>
            </w:pPr>
            <w:r w:rsidRPr="001B1F1E">
              <w:rPr>
                <w:rFonts w:ascii="Arial" w:hAnsi="Arial" w:cs="Arial"/>
                <w:i/>
                <w:sz w:val="18"/>
                <w:szCs w:val="18"/>
              </w:rPr>
              <w:t>História da Sociedade…</w:t>
            </w:r>
            <w:r w:rsidRPr="001B1F1E">
              <w:rPr>
                <w:rFonts w:ascii="Arial" w:hAnsi="Arial" w:cs="Arial"/>
                <w:sz w:val="18"/>
                <w:szCs w:val="18"/>
              </w:rPr>
              <w:t>: 545</w:t>
            </w:r>
          </w:p>
        </w:tc>
      </w:tr>
      <w:tr w:rsidR="0099321A" w:rsidRPr="004D5D13" w:rsidTr="0099321A">
        <w:trPr>
          <w:trHeight w:val="170"/>
        </w:trPr>
        <w:tc>
          <w:tcPr>
            <w:tcW w:w="1340" w:type="dxa"/>
            <w:tcBorders>
              <w:top w:val="nil"/>
              <w:left w:val="double" w:sz="4" w:space="0" w:color="999999"/>
              <w:bottom w:val="nil"/>
              <w:right w:val="single" w:sz="2" w:space="0" w:color="FFFFFF"/>
            </w:tcBorders>
            <w:shd w:val="clear" w:color="auto" w:fill="FFFFFF"/>
            <w:vAlign w:val="center"/>
          </w:tcPr>
          <w:p w:rsidR="0099321A" w:rsidRPr="004D5D13" w:rsidRDefault="0099321A" w:rsidP="0099321A">
            <w:pPr>
              <w:rPr>
                <w:rFonts w:ascii="Arial" w:hAnsi="Arial" w:cs="Arial"/>
                <w:sz w:val="18"/>
                <w:szCs w:val="18"/>
              </w:rPr>
            </w:pPr>
            <w:r w:rsidRPr="004D5D13">
              <w:rPr>
                <w:rFonts w:ascii="Arial" w:hAnsi="Arial" w:cs="Arial"/>
                <w:sz w:val="18"/>
                <w:szCs w:val="18"/>
              </w:rPr>
              <w:t>1466-67</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Pr="004D5D13" w:rsidRDefault="0099321A" w:rsidP="0099321A">
            <w:pPr>
              <w:jc w:val="center"/>
              <w:rPr>
                <w:rFonts w:ascii="Arial" w:hAnsi="Arial" w:cs="Arial"/>
                <w:sz w:val="18"/>
                <w:szCs w:val="18"/>
              </w:rPr>
            </w:pPr>
            <w:r w:rsidRPr="004D5D13">
              <w:rPr>
                <w:rFonts w:ascii="Arial" w:hAnsi="Arial" w:cs="Arial"/>
                <w:sz w:val="18"/>
                <w:szCs w:val="18"/>
              </w:rPr>
              <w:t>Vila do Conde</w:t>
            </w:r>
          </w:p>
        </w:tc>
        <w:tc>
          <w:tcPr>
            <w:tcW w:w="1621" w:type="dxa"/>
            <w:tcBorders>
              <w:top w:val="nil"/>
              <w:left w:val="single" w:sz="2" w:space="0" w:color="FFFFFF"/>
              <w:bottom w:val="nil"/>
              <w:right w:val="single" w:sz="2" w:space="0" w:color="FFFFFF"/>
            </w:tcBorders>
            <w:shd w:val="clear" w:color="auto" w:fill="FFFFFF"/>
            <w:vAlign w:val="center"/>
          </w:tcPr>
          <w:p w:rsidR="0099321A" w:rsidRPr="004D5D13" w:rsidRDefault="0099321A" w:rsidP="0099321A">
            <w:pPr>
              <w:jc w:val="center"/>
              <w:rPr>
                <w:rFonts w:ascii="Arial" w:hAnsi="Arial" w:cs="Arial"/>
                <w:sz w:val="18"/>
                <w:szCs w:val="18"/>
              </w:rPr>
            </w:pPr>
            <w:r w:rsidRPr="004D5D13">
              <w:rPr>
                <w:rFonts w:ascii="Arial" w:hAnsi="Arial" w:cs="Arial"/>
                <w:sz w:val="18"/>
                <w:szCs w:val="18"/>
              </w:rPr>
              <w:t>1, 1,1 e 1,2 r.</w:t>
            </w:r>
            <w:r>
              <w:rPr>
                <w:rFonts w:ascii="Arial" w:hAnsi="Arial" w:cs="Arial"/>
                <w:sz w:val="18"/>
                <w:szCs w:val="18"/>
              </w:rPr>
              <w:t xml:space="preserve"> |</w:t>
            </w:r>
          </w:p>
        </w:tc>
        <w:tc>
          <w:tcPr>
            <w:tcW w:w="1263" w:type="dxa"/>
            <w:tcBorders>
              <w:top w:val="nil"/>
              <w:left w:val="single" w:sz="2" w:space="0" w:color="FFFFFF"/>
              <w:bottom w:val="nil"/>
              <w:right w:val="single" w:sz="2" w:space="0" w:color="FFFFFF"/>
            </w:tcBorders>
            <w:shd w:val="clear" w:color="auto" w:fill="FFFFFF"/>
            <w:vAlign w:val="center"/>
          </w:tcPr>
          <w:p w:rsidR="0099321A" w:rsidRPr="000721E7" w:rsidRDefault="0099321A" w:rsidP="0099321A">
            <w:pPr>
              <w:jc w:val="center"/>
              <w:rPr>
                <w:rFonts w:ascii="Arial" w:hAnsi="Arial" w:cs="Arial"/>
                <w:sz w:val="18"/>
                <w:szCs w:val="18"/>
              </w:rPr>
            </w:pPr>
            <w:r w:rsidRPr="000721E7">
              <w:rPr>
                <w:rFonts w:ascii="Arial" w:hAnsi="Arial" w:cs="Arial"/>
                <w:sz w:val="18"/>
                <w:szCs w:val="18"/>
              </w:rPr>
              <w:t>0,13, 0,14 e 0,15 |</w:t>
            </w:r>
          </w:p>
        </w:tc>
        <w:tc>
          <w:tcPr>
            <w:tcW w:w="3238" w:type="dxa"/>
            <w:tcBorders>
              <w:top w:val="nil"/>
              <w:left w:val="single" w:sz="2" w:space="0" w:color="FFFFFF"/>
              <w:bottom w:val="nil"/>
              <w:right w:val="double" w:sz="4" w:space="0" w:color="999999"/>
            </w:tcBorders>
            <w:shd w:val="clear" w:color="auto" w:fill="FFFFFF"/>
            <w:vAlign w:val="center"/>
          </w:tcPr>
          <w:p w:rsidR="0099321A" w:rsidRPr="001B1F1E" w:rsidRDefault="0099321A" w:rsidP="0099321A">
            <w:pPr>
              <w:jc w:val="center"/>
              <w:rPr>
                <w:rFonts w:ascii="Arial" w:hAnsi="Arial" w:cs="Arial"/>
                <w:i/>
                <w:sz w:val="18"/>
                <w:szCs w:val="18"/>
              </w:rPr>
            </w:pPr>
            <w:r w:rsidRPr="001B1F1E">
              <w:rPr>
                <w:rFonts w:ascii="Arial" w:hAnsi="Arial" w:cs="Arial"/>
                <w:sz w:val="18"/>
                <w:szCs w:val="18"/>
              </w:rPr>
              <w:t>“A adm. mun. de Vila…”: 76-77</w:t>
            </w:r>
          </w:p>
        </w:tc>
      </w:tr>
      <w:tr w:rsidR="0099321A" w:rsidRPr="004D5D13" w:rsidTr="002270FB">
        <w:trPr>
          <w:trHeight w:val="170"/>
        </w:trPr>
        <w:tc>
          <w:tcPr>
            <w:tcW w:w="1340" w:type="dxa"/>
            <w:tcBorders>
              <w:top w:val="nil"/>
              <w:left w:val="double" w:sz="4" w:space="0" w:color="999999"/>
              <w:bottom w:val="nil"/>
              <w:right w:val="single" w:sz="2" w:space="0" w:color="FFFFFF"/>
            </w:tcBorders>
            <w:shd w:val="clear" w:color="auto" w:fill="D9D9D9" w:themeFill="background1" w:themeFillShade="D9"/>
            <w:vAlign w:val="center"/>
          </w:tcPr>
          <w:p w:rsidR="0099321A" w:rsidRPr="004D5D13" w:rsidRDefault="0099321A" w:rsidP="0099321A">
            <w:pPr>
              <w:rPr>
                <w:rFonts w:ascii="Arial" w:hAnsi="Arial" w:cs="Arial"/>
                <w:sz w:val="18"/>
                <w:szCs w:val="18"/>
              </w:rPr>
            </w:pPr>
            <w:r>
              <w:rPr>
                <w:rFonts w:ascii="Arial" w:hAnsi="Arial" w:cs="Arial"/>
                <w:sz w:val="18"/>
                <w:szCs w:val="18"/>
              </w:rPr>
              <w:t>1471</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4D5D13" w:rsidRDefault="0099321A" w:rsidP="0099321A">
            <w:pPr>
              <w:jc w:val="center"/>
              <w:rPr>
                <w:rFonts w:ascii="Arial" w:hAnsi="Arial" w:cs="Arial"/>
                <w:sz w:val="18"/>
                <w:szCs w:val="18"/>
              </w:rPr>
            </w:pPr>
            <w:r>
              <w:rPr>
                <w:rFonts w:ascii="Arial" w:hAnsi="Arial" w:cs="Arial"/>
                <w:sz w:val="18"/>
                <w:szCs w:val="18"/>
              </w:rPr>
              <w:t>Paço de Sousa</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4D5D13" w:rsidRDefault="0099321A" w:rsidP="0099321A">
            <w:pPr>
              <w:jc w:val="center"/>
              <w:rPr>
                <w:rFonts w:ascii="Arial" w:hAnsi="Arial" w:cs="Arial"/>
                <w:sz w:val="18"/>
                <w:szCs w:val="18"/>
              </w:rPr>
            </w:pPr>
            <w:r>
              <w:rPr>
                <w:rFonts w:ascii="Arial" w:hAnsi="Arial" w:cs="Arial"/>
                <w:sz w:val="18"/>
                <w:szCs w:val="18"/>
              </w:rPr>
              <w:t>| 32 r.</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 4,13</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“Frei João Álvares…”: 283</w:t>
            </w:r>
          </w:p>
        </w:tc>
      </w:tr>
      <w:tr w:rsidR="0099321A" w:rsidRPr="004D5D13" w:rsidTr="00F33C4D">
        <w:trPr>
          <w:trHeight w:val="170"/>
        </w:trPr>
        <w:tc>
          <w:tcPr>
            <w:tcW w:w="1340" w:type="dxa"/>
            <w:tcBorders>
              <w:top w:val="nil"/>
              <w:left w:val="double" w:sz="4" w:space="0" w:color="999999"/>
              <w:bottom w:val="nil"/>
              <w:right w:val="single" w:sz="2" w:space="0" w:color="FFFFFF"/>
            </w:tcBorders>
            <w:shd w:val="clear" w:color="auto" w:fill="FFFFFF"/>
            <w:vAlign w:val="center"/>
          </w:tcPr>
          <w:p w:rsidR="0099321A" w:rsidRPr="004D5D13" w:rsidRDefault="0099321A" w:rsidP="0099321A">
            <w:pPr>
              <w:rPr>
                <w:rFonts w:ascii="Arial" w:hAnsi="Arial" w:cs="Arial"/>
                <w:sz w:val="18"/>
                <w:szCs w:val="18"/>
              </w:rPr>
            </w:pPr>
            <w:r w:rsidRPr="004D5D13">
              <w:rPr>
                <w:rFonts w:ascii="Arial" w:hAnsi="Arial" w:cs="Arial"/>
                <w:sz w:val="18"/>
                <w:szCs w:val="18"/>
              </w:rPr>
              <w:t>1471</w:t>
            </w:r>
            <w:r>
              <w:rPr>
                <w:rFonts w:ascii="Arial" w:hAnsi="Arial" w:cs="Arial"/>
                <w:sz w:val="18"/>
                <w:szCs w:val="18"/>
              </w:rPr>
              <w:t>-72</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Pr="004D5D13" w:rsidRDefault="0099321A" w:rsidP="0099321A">
            <w:pPr>
              <w:jc w:val="center"/>
              <w:rPr>
                <w:rFonts w:ascii="Arial" w:hAnsi="Arial" w:cs="Arial"/>
                <w:sz w:val="18"/>
                <w:szCs w:val="18"/>
              </w:rPr>
            </w:pPr>
            <w:r w:rsidRPr="004D5D13">
              <w:rPr>
                <w:rFonts w:ascii="Arial" w:hAnsi="Arial" w:cs="Arial"/>
                <w:sz w:val="18"/>
                <w:szCs w:val="18"/>
              </w:rPr>
              <w:t>Funchal</w:t>
            </w:r>
          </w:p>
        </w:tc>
        <w:tc>
          <w:tcPr>
            <w:tcW w:w="1621" w:type="dxa"/>
            <w:tcBorders>
              <w:top w:val="nil"/>
              <w:left w:val="single" w:sz="2" w:space="0" w:color="FFFFFF"/>
              <w:bottom w:val="nil"/>
              <w:right w:val="single" w:sz="2" w:space="0" w:color="FFFFFF"/>
            </w:tcBorders>
            <w:shd w:val="clear" w:color="auto" w:fill="FFFFFF"/>
            <w:vAlign w:val="center"/>
          </w:tcPr>
          <w:p w:rsidR="0099321A" w:rsidRPr="004D5D13" w:rsidRDefault="0099321A" w:rsidP="0099321A">
            <w:pPr>
              <w:jc w:val="center"/>
              <w:rPr>
                <w:rFonts w:ascii="Arial" w:hAnsi="Arial" w:cs="Arial"/>
                <w:sz w:val="18"/>
                <w:szCs w:val="18"/>
              </w:rPr>
            </w:pPr>
            <w:r w:rsidRPr="004D5D13">
              <w:rPr>
                <w:rFonts w:ascii="Arial" w:hAnsi="Arial" w:cs="Arial"/>
                <w:sz w:val="18"/>
                <w:szCs w:val="18"/>
              </w:rPr>
              <w:t>2 r.</w:t>
            </w:r>
            <w:r>
              <w:rPr>
                <w:rFonts w:ascii="Arial" w:hAnsi="Arial" w:cs="Arial"/>
                <w:sz w:val="18"/>
                <w:szCs w:val="18"/>
              </w:rPr>
              <w:t xml:space="preserve"> | 64 r.</w:t>
            </w:r>
          </w:p>
        </w:tc>
        <w:tc>
          <w:tcPr>
            <w:tcW w:w="1263" w:type="dxa"/>
            <w:tcBorders>
              <w:top w:val="nil"/>
              <w:left w:val="single" w:sz="2" w:space="0" w:color="FFFFFF"/>
              <w:bottom w:val="nil"/>
              <w:right w:val="single" w:sz="2" w:space="0" w:color="FFFFFF"/>
            </w:tcBorders>
            <w:shd w:val="clear" w:color="auto" w:fill="FFFFFF"/>
            <w:vAlign w:val="center"/>
          </w:tcPr>
          <w:p w:rsidR="0099321A" w:rsidRPr="000A142F" w:rsidRDefault="000A142F" w:rsidP="0099321A">
            <w:pPr>
              <w:jc w:val="center"/>
              <w:rPr>
                <w:rFonts w:ascii="Arial" w:hAnsi="Arial" w:cs="Arial"/>
                <w:sz w:val="18"/>
                <w:szCs w:val="18"/>
              </w:rPr>
            </w:pPr>
            <w:r w:rsidRPr="000A142F">
              <w:rPr>
                <w:rFonts w:ascii="Arial" w:hAnsi="Arial" w:cs="Arial"/>
                <w:sz w:val="18"/>
                <w:szCs w:val="18"/>
              </w:rPr>
              <w:t>0,24 | 7,68</w:t>
            </w:r>
          </w:p>
        </w:tc>
        <w:tc>
          <w:tcPr>
            <w:tcW w:w="3238" w:type="dxa"/>
            <w:tcBorders>
              <w:top w:val="nil"/>
              <w:left w:val="single" w:sz="2" w:space="0" w:color="FFFFFF"/>
              <w:bottom w:val="nil"/>
              <w:right w:val="double" w:sz="4" w:space="0" w:color="999999"/>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i/>
                <w:sz w:val="18"/>
                <w:szCs w:val="18"/>
              </w:rPr>
              <w:t>Vereações do Funchal…</w:t>
            </w:r>
            <w:r w:rsidRPr="001B1F1E">
              <w:rPr>
                <w:rFonts w:ascii="Arial" w:hAnsi="Arial" w:cs="Arial"/>
                <w:sz w:val="18"/>
                <w:szCs w:val="18"/>
              </w:rPr>
              <w:t xml:space="preserve">: 26 e 42 </w:t>
            </w:r>
          </w:p>
        </w:tc>
      </w:tr>
      <w:tr w:rsidR="0099321A" w:rsidRPr="004D5D13" w:rsidTr="002270FB">
        <w:trPr>
          <w:trHeight w:val="170"/>
        </w:trPr>
        <w:tc>
          <w:tcPr>
            <w:tcW w:w="1340" w:type="dxa"/>
            <w:tcBorders>
              <w:top w:val="nil"/>
              <w:left w:val="double" w:sz="4" w:space="0" w:color="999999"/>
              <w:bottom w:val="single" w:sz="2" w:space="0" w:color="808080"/>
              <w:right w:val="single" w:sz="2" w:space="0" w:color="FFFFFF"/>
            </w:tcBorders>
            <w:shd w:val="clear" w:color="auto" w:fill="D9D9D9" w:themeFill="background1" w:themeFillShade="D9"/>
            <w:vAlign w:val="center"/>
          </w:tcPr>
          <w:p w:rsidR="0099321A" w:rsidRPr="004D5D13" w:rsidRDefault="0099321A" w:rsidP="0099321A">
            <w:pPr>
              <w:rPr>
                <w:rFonts w:ascii="Arial" w:hAnsi="Arial" w:cs="Arial"/>
                <w:sz w:val="18"/>
                <w:szCs w:val="18"/>
              </w:rPr>
            </w:pPr>
            <w:r w:rsidRPr="004D5D13">
              <w:rPr>
                <w:rFonts w:ascii="Arial" w:hAnsi="Arial" w:cs="Arial"/>
                <w:sz w:val="18"/>
                <w:szCs w:val="18"/>
              </w:rPr>
              <w:t>1472</w:t>
            </w:r>
          </w:p>
        </w:tc>
        <w:tc>
          <w:tcPr>
            <w:tcW w:w="2186" w:type="dxa"/>
            <w:gridSpan w:val="2"/>
            <w:tcBorders>
              <w:top w:val="nil"/>
              <w:left w:val="single" w:sz="2" w:space="0" w:color="FFFFFF"/>
              <w:bottom w:val="single" w:sz="2" w:space="0" w:color="808080"/>
              <w:right w:val="single" w:sz="2" w:space="0" w:color="FFFFFF"/>
            </w:tcBorders>
            <w:shd w:val="clear" w:color="auto" w:fill="D9D9D9" w:themeFill="background1" w:themeFillShade="D9"/>
            <w:vAlign w:val="center"/>
          </w:tcPr>
          <w:p w:rsidR="0099321A" w:rsidRPr="004D5D13" w:rsidRDefault="0099321A" w:rsidP="0099321A">
            <w:pPr>
              <w:jc w:val="center"/>
              <w:rPr>
                <w:rFonts w:ascii="Arial" w:hAnsi="Arial" w:cs="Arial"/>
                <w:sz w:val="18"/>
                <w:szCs w:val="18"/>
              </w:rPr>
            </w:pPr>
            <w:r w:rsidRPr="004D5D13">
              <w:rPr>
                <w:rFonts w:ascii="Arial" w:hAnsi="Arial" w:cs="Arial"/>
                <w:sz w:val="18"/>
                <w:szCs w:val="18"/>
              </w:rPr>
              <w:t>Tânger</w:t>
            </w:r>
          </w:p>
        </w:tc>
        <w:tc>
          <w:tcPr>
            <w:tcW w:w="1621" w:type="dxa"/>
            <w:tcBorders>
              <w:top w:val="nil"/>
              <w:left w:val="single" w:sz="2" w:space="0" w:color="FFFFFF"/>
              <w:bottom w:val="single" w:sz="2" w:space="0" w:color="808080"/>
              <w:right w:val="single" w:sz="2" w:space="0" w:color="FFFFFF"/>
            </w:tcBorders>
            <w:shd w:val="clear" w:color="auto" w:fill="D9D9D9" w:themeFill="background1" w:themeFillShade="D9"/>
            <w:vAlign w:val="center"/>
          </w:tcPr>
          <w:p w:rsidR="0099321A" w:rsidRPr="004D5D13" w:rsidRDefault="0099321A" w:rsidP="0099321A">
            <w:pPr>
              <w:jc w:val="center"/>
              <w:rPr>
                <w:rFonts w:ascii="Arial" w:hAnsi="Arial" w:cs="Arial"/>
                <w:sz w:val="18"/>
                <w:szCs w:val="18"/>
              </w:rPr>
            </w:pPr>
            <w:r>
              <w:rPr>
                <w:rFonts w:ascii="Arial" w:hAnsi="Arial" w:cs="Arial"/>
                <w:sz w:val="18"/>
                <w:szCs w:val="18"/>
              </w:rPr>
              <w:t xml:space="preserve">| </w:t>
            </w:r>
            <w:r w:rsidRPr="004D5D13">
              <w:rPr>
                <w:rFonts w:ascii="Arial" w:hAnsi="Arial" w:cs="Arial"/>
                <w:sz w:val="18"/>
                <w:szCs w:val="18"/>
              </w:rPr>
              <w:t>27,5 r.</w:t>
            </w:r>
          </w:p>
        </w:tc>
        <w:tc>
          <w:tcPr>
            <w:tcW w:w="1263" w:type="dxa"/>
            <w:tcBorders>
              <w:top w:val="nil"/>
              <w:left w:val="single" w:sz="2" w:space="0" w:color="FFFFFF"/>
              <w:bottom w:val="single" w:sz="2" w:space="0" w:color="808080"/>
              <w:right w:val="single" w:sz="2" w:space="0" w:color="FFFFFF"/>
            </w:tcBorders>
            <w:shd w:val="clear" w:color="auto" w:fill="D9D9D9" w:themeFill="background1" w:themeFillShade="D9"/>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 3,05</w:t>
            </w:r>
          </w:p>
        </w:tc>
        <w:tc>
          <w:tcPr>
            <w:tcW w:w="3238" w:type="dxa"/>
            <w:tcBorders>
              <w:top w:val="nil"/>
              <w:left w:val="single" w:sz="2" w:space="0" w:color="FFFFFF"/>
              <w:bottom w:val="single" w:sz="2" w:space="0" w:color="808080"/>
              <w:right w:val="double" w:sz="4" w:space="0" w:color="999999"/>
            </w:tcBorders>
            <w:shd w:val="clear" w:color="auto" w:fill="D9D9D9" w:themeFill="background1" w:themeFillShade="D9"/>
            <w:vAlign w:val="center"/>
          </w:tcPr>
          <w:p w:rsidR="0099321A" w:rsidRPr="001B1F1E" w:rsidRDefault="0099321A" w:rsidP="0099321A">
            <w:pPr>
              <w:jc w:val="center"/>
              <w:rPr>
                <w:rFonts w:ascii="Arial" w:hAnsi="Arial" w:cs="Arial"/>
                <w:iCs/>
                <w:sz w:val="18"/>
                <w:szCs w:val="18"/>
              </w:rPr>
            </w:pPr>
            <w:r w:rsidRPr="001B1F1E">
              <w:rPr>
                <w:rFonts w:ascii="Arial" w:hAnsi="Arial" w:cs="Arial"/>
                <w:i/>
                <w:sz w:val="18"/>
                <w:szCs w:val="18"/>
              </w:rPr>
              <w:t>Descobrimentos…</w:t>
            </w:r>
            <w:r w:rsidRPr="001B1F1E">
              <w:rPr>
                <w:rFonts w:ascii="Arial" w:hAnsi="Arial" w:cs="Arial"/>
                <w:iCs/>
                <w:sz w:val="18"/>
                <w:szCs w:val="18"/>
              </w:rPr>
              <w:t>, III: 110</w:t>
            </w:r>
          </w:p>
        </w:tc>
      </w:tr>
      <w:tr w:rsidR="00F33C4D" w:rsidRPr="008C633A" w:rsidTr="00F33C4D">
        <w:trPr>
          <w:trHeight w:val="170"/>
        </w:trPr>
        <w:tc>
          <w:tcPr>
            <w:tcW w:w="9648" w:type="dxa"/>
            <w:gridSpan w:val="6"/>
            <w:tcBorders>
              <w:top w:val="single" w:sz="2" w:space="0" w:color="808080"/>
              <w:left w:val="double" w:sz="4" w:space="0" w:color="999999"/>
              <w:bottom w:val="single" w:sz="2" w:space="0" w:color="808080"/>
              <w:right w:val="double" w:sz="4" w:space="0" w:color="999999"/>
            </w:tcBorders>
            <w:shd w:val="clear" w:color="auto" w:fill="B3B3B3"/>
            <w:vAlign w:val="center"/>
          </w:tcPr>
          <w:p w:rsidR="00F33C4D" w:rsidRPr="00FD225A" w:rsidRDefault="00F33C4D" w:rsidP="00F33C4D">
            <w:pPr>
              <w:pStyle w:val="Cabealho1"/>
              <w:jc w:val="center"/>
              <w:rPr>
                <w:rFonts w:ascii="Arial" w:hAnsi="Arial" w:cs="Arial"/>
                <w:sz w:val="20"/>
              </w:rPr>
            </w:pPr>
            <w:r w:rsidRPr="00FD225A">
              <w:rPr>
                <w:rFonts w:ascii="Arial" w:hAnsi="Arial" w:cs="Arial"/>
                <w:sz w:val="20"/>
              </w:rPr>
              <w:lastRenderedPageBreak/>
              <w:t>V</w:t>
            </w:r>
            <w:r>
              <w:rPr>
                <w:rFonts w:ascii="Arial" w:hAnsi="Arial" w:cs="Arial"/>
                <w:sz w:val="20"/>
              </w:rPr>
              <w:t>ACA</w:t>
            </w:r>
            <w:r w:rsidRPr="00FD225A">
              <w:rPr>
                <w:rFonts w:ascii="Arial" w:hAnsi="Arial" w:cs="Arial"/>
                <w:sz w:val="20"/>
              </w:rPr>
              <w:t xml:space="preserve"> (arrátel</w:t>
            </w:r>
            <w:r>
              <w:rPr>
                <w:rFonts w:ascii="Arial" w:hAnsi="Arial" w:cs="Arial"/>
                <w:sz w:val="20"/>
              </w:rPr>
              <w:t xml:space="preserve"> | arroba</w:t>
            </w:r>
            <w:r w:rsidRPr="00FD225A">
              <w:rPr>
                <w:rFonts w:ascii="Arial" w:hAnsi="Arial" w:cs="Arial"/>
                <w:sz w:val="20"/>
              </w:rPr>
              <w:t>)</w:t>
            </w:r>
          </w:p>
        </w:tc>
      </w:tr>
      <w:tr w:rsidR="00F33C4D" w:rsidRPr="00E254C3" w:rsidTr="00F33C4D">
        <w:trPr>
          <w:trHeight w:val="170"/>
        </w:trPr>
        <w:tc>
          <w:tcPr>
            <w:tcW w:w="1340" w:type="dxa"/>
            <w:tcBorders>
              <w:top w:val="single" w:sz="8" w:space="0" w:color="999999"/>
              <w:left w:val="double" w:sz="4" w:space="0" w:color="999999"/>
              <w:bottom w:val="single" w:sz="2" w:space="0" w:color="808080"/>
              <w:right w:val="single" w:sz="8" w:space="0" w:color="999999"/>
            </w:tcBorders>
            <w:shd w:val="clear" w:color="auto" w:fill="D9D9D9"/>
            <w:vAlign w:val="center"/>
          </w:tcPr>
          <w:p w:rsidR="00F33C4D" w:rsidRPr="00E254C3" w:rsidRDefault="00F33C4D" w:rsidP="00F33C4D">
            <w:pPr>
              <w:jc w:val="center"/>
              <w:rPr>
                <w:rFonts w:ascii="Arial" w:hAnsi="Arial" w:cs="Arial"/>
                <w:sz w:val="20"/>
                <w:szCs w:val="20"/>
              </w:rPr>
            </w:pPr>
            <w:r w:rsidRPr="00E254C3">
              <w:rPr>
                <w:rFonts w:ascii="Arial" w:hAnsi="Arial" w:cs="Arial"/>
                <w:sz w:val="20"/>
                <w:szCs w:val="20"/>
              </w:rPr>
              <w:t xml:space="preserve">Data </w:t>
            </w:r>
          </w:p>
        </w:tc>
        <w:tc>
          <w:tcPr>
            <w:tcW w:w="2186"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F33C4D" w:rsidRPr="00E254C3" w:rsidRDefault="00F33C4D" w:rsidP="00F33C4D">
            <w:pPr>
              <w:jc w:val="center"/>
              <w:rPr>
                <w:rFonts w:ascii="Arial" w:hAnsi="Arial" w:cs="Arial"/>
                <w:sz w:val="20"/>
                <w:szCs w:val="20"/>
              </w:rPr>
            </w:pPr>
            <w:r w:rsidRPr="00E254C3">
              <w:rPr>
                <w:rFonts w:ascii="Arial" w:hAnsi="Arial" w:cs="Arial"/>
                <w:sz w:val="20"/>
                <w:szCs w:val="20"/>
              </w:rPr>
              <w:t>Espaço</w:t>
            </w:r>
          </w:p>
        </w:tc>
        <w:tc>
          <w:tcPr>
            <w:tcW w:w="1621"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F33C4D" w:rsidRPr="00E254C3" w:rsidRDefault="00F33C4D" w:rsidP="00F33C4D">
            <w:pPr>
              <w:jc w:val="center"/>
              <w:rPr>
                <w:rFonts w:ascii="Arial" w:hAnsi="Arial" w:cs="Arial"/>
                <w:sz w:val="20"/>
                <w:szCs w:val="20"/>
              </w:rPr>
            </w:pPr>
            <w:r w:rsidRPr="00E254C3">
              <w:rPr>
                <w:rFonts w:ascii="Arial" w:hAnsi="Arial" w:cs="Arial"/>
                <w:sz w:val="20"/>
                <w:szCs w:val="20"/>
              </w:rPr>
              <w:t>Preço</w:t>
            </w:r>
          </w:p>
        </w:tc>
        <w:tc>
          <w:tcPr>
            <w:tcW w:w="1263"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F33C4D" w:rsidRPr="00E254C3" w:rsidRDefault="00F33C4D" w:rsidP="00F33C4D">
            <w:pPr>
              <w:jc w:val="center"/>
              <w:rPr>
                <w:rFonts w:ascii="Arial" w:hAnsi="Arial" w:cs="Arial"/>
                <w:sz w:val="20"/>
                <w:szCs w:val="20"/>
              </w:rPr>
            </w:pPr>
            <w:r w:rsidRPr="00E254C3">
              <w:rPr>
                <w:rFonts w:ascii="Arial" w:hAnsi="Arial" w:cs="Arial"/>
                <w:sz w:val="20"/>
                <w:szCs w:val="20"/>
              </w:rPr>
              <w:t>Prata (g)</w:t>
            </w:r>
          </w:p>
        </w:tc>
        <w:tc>
          <w:tcPr>
            <w:tcW w:w="3238" w:type="dxa"/>
            <w:tcBorders>
              <w:top w:val="single" w:sz="8" w:space="0" w:color="999999"/>
              <w:left w:val="single" w:sz="8" w:space="0" w:color="999999"/>
              <w:bottom w:val="single" w:sz="2" w:space="0" w:color="808080"/>
              <w:right w:val="double" w:sz="4" w:space="0" w:color="999999"/>
            </w:tcBorders>
            <w:shd w:val="clear" w:color="auto" w:fill="D9D9D9"/>
            <w:vAlign w:val="center"/>
          </w:tcPr>
          <w:p w:rsidR="00F33C4D" w:rsidRPr="00E254C3" w:rsidRDefault="00F33C4D" w:rsidP="00F33C4D">
            <w:pPr>
              <w:jc w:val="center"/>
              <w:rPr>
                <w:rFonts w:ascii="Arial" w:hAnsi="Arial" w:cs="Arial"/>
                <w:sz w:val="20"/>
                <w:szCs w:val="20"/>
              </w:rPr>
            </w:pPr>
            <w:r w:rsidRPr="00E254C3">
              <w:rPr>
                <w:rFonts w:ascii="Arial" w:hAnsi="Arial" w:cs="Arial"/>
                <w:sz w:val="20"/>
                <w:szCs w:val="20"/>
              </w:rPr>
              <w:t>Fonte</w:t>
            </w:r>
          </w:p>
        </w:tc>
      </w:tr>
      <w:tr w:rsidR="0099321A" w:rsidRPr="004D5D13" w:rsidTr="00F33C4D">
        <w:trPr>
          <w:trHeight w:val="170"/>
        </w:trPr>
        <w:tc>
          <w:tcPr>
            <w:tcW w:w="1340" w:type="dxa"/>
            <w:tcBorders>
              <w:top w:val="single" w:sz="2" w:space="0" w:color="BFBFBF" w:themeColor="background1" w:themeShade="BF"/>
              <w:left w:val="double" w:sz="4" w:space="0" w:color="999999"/>
              <w:bottom w:val="nil"/>
              <w:right w:val="single" w:sz="2" w:space="0" w:color="FFFFFF"/>
            </w:tcBorders>
            <w:shd w:val="clear" w:color="auto" w:fill="FFFFFF"/>
            <w:vAlign w:val="center"/>
          </w:tcPr>
          <w:p w:rsidR="0099321A" w:rsidRPr="004D5D13" w:rsidRDefault="0099321A" w:rsidP="0099321A">
            <w:pPr>
              <w:rPr>
                <w:rFonts w:ascii="Arial" w:hAnsi="Arial" w:cs="Arial"/>
                <w:sz w:val="18"/>
                <w:szCs w:val="18"/>
              </w:rPr>
            </w:pPr>
            <w:r w:rsidRPr="004D5D13">
              <w:rPr>
                <w:rFonts w:ascii="Arial" w:hAnsi="Arial" w:cs="Arial"/>
                <w:sz w:val="18"/>
                <w:szCs w:val="18"/>
              </w:rPr>
              <w:t>1474-75</w:t>
            </w:r>
          </w:p>
        </w:tc>
        <w:tc>
          <w:tcPr>
            <w:tcW w:w="2186" w:type="dxa"/>
            <w:gridSpan w:val="2"/>
            <w:tcBorders>
              <w:top w:val="single" w:sz="2" w:space="0" w:color="BFBFBF" w:themeColor="background1" w:themeShade="BF"/>
              <w:left w:val="single" w:sz="2" w:space="0" w:color="FFFFFF"/>
              <w:bottom w:val="nil"/>
              <w:right w:val="single" w:sz="2" w:space="0" w:color="FFFFFF"/>
            </w:tcBorders>
            <w:shd w:val="clear" w:color="auto" w:fill="FFFFFF"/>
            <w:vAlign w:val="center"/>
          </w:tcPr>
          <w:p w:rsidR="0099321A" w:rsidRPr="004D5D13" w:rsidRDefault="0099321A" w:rsidP="0099321A">
            <w:pPr>
              <w:jc w:val="center"/>
              <w:rPr>
                <w:rFonts w:ascii="Arial" w:hAnsi="Arial" w:cs="Arial"/>
                <w:sz w:val="18"/>
                <w:szCs w:val="18"/>
              </w:rPr>
            </w:pPr>
            <w:r w:rsidRPr="004D5D13">
              <w:rPr>
                <w:rFonts w:ascii="Arial" w:hAnsi="Arial" w:cs="Arial"/>
                <w:sz w:val="18"/>
                <w:szCs w:val="18"/>
              </w:rPr>
              <w:t>Porto</w:t>
            </w:r>
          </w:p>
        </w:tc>
        <w:tc>
          <w:tcPr>
            <w:tcW w:w="1621" w:type="dxa"/>
            <w:tcBorders>
              <w:top w:val="single" w:sz="2" w:space="0" w:color="BFBFBF" w:themeColor="background1" w:themeShade="BF"/>
              <w:left w:val="single" w:sz="2" w:space="0" w:color="FFFFFF"/>
              <w:bottom w:val="nil"/>
              <w:right w:val="single" w:sz="2" w:space="0" w:color="FFFFFF"/>
            </w:tcBorders>
            <w:shd w:val="clear" w:color="auto" w:fill="FFFFFF"/>
            <w:vAlign w:val="center"/>
          </w:tcPr>
          <w:p w:rsidR="0099321A" w:rsidRPr="00EF3ED0" w:rsidRDefault="0099321A" w:rsidP="0099321A">
            <w:pPr>
              <w:jc w:val="center"/>
              <w:rPr>
                <w:rFonts w:ascii="Arial" w:hAnsi="Arial" w:cs="Arial"/>
                <w:sz w:val="18"/>
                <w:szCs w:val="18"/>
              </w:rPr>
            </w:pPr>
            <w:r w:rsidRPr="00EF3ED0">
              <w:rPr>
                <w:rFonts w:ascii="Arial" w:hAnsi="Arial" w:cs="Arial"/>
                <w:sz w:val="18"/>
                <w:szCs w:val="18"/>
              </w:rPr>
              <w:t>| 35</w:t>
            </w:r>
            <w:r>
              <w:rPr>
                <w:rFonts w:ascii="Arial" w:hAnsi="Arial" w:cs="Arial"/>
                <w:sz w:val="18"/>
                <w:szCs w:val="18"/>
              </w:rPr>
              <w:t>,2</w:t>
            </w:r>
            <w:r w:rsidRPr="00EF3ED0">
              <w:rPr>
                <w:rFonts w:ascii="Arial" w:hAnsi="Arial" w:cs="Arial"/>
                <w:sz w:val="18"/>
                <w:szCs w:val="18"/>
              </w:rPr>
              <w:t xml:space="preserve"> r.</w:t>
            </w:r>
            <w:r>
              <w:rPr>
                <w:rStyle w:val="Refdenotaderodap"/>
                <w:rFonts w:ascii="Arial" w:hAnsi="Arial" w:cs="Arial"/>
                <w:sz w:val="18"/>
                <w:szCs w:val="18"/>
              </w:rPr>
              <w:footnoteReference w:id="1092"/>
            </w:r>
            <w:r w:rsidRPr="00EF3ED0">
              <w:rPr>
                <w:rFonts w:ascii="Arial" w:hAnsi="Arial" w:cs="Arial"/>
                <w:sz w:val="18"/>
                <w:szCs w:val="18"/>
              </w:rPr>
              <w:t xml:space="preserve"> </w:t>
            </w:r>
          </w:p>
        </w:tc>
        <w:tc>
          <w:tcPr>
            <w:tcW w:w="1263" w:type="dxa"/>
            <w:tcBorders>
              <w:top w:val="single" w:sz="2" w:space="0" w:color="BFBFBF" w:themeColor="background1" w:themeShade="BF"/>
              <w:left w:val="single" w:sz="2" w:space="0" w:color="FFFFFF"/>
              <w:bottom w:val="nil"/>
              <w:right w:val="single" w:sz="2"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 3,9</w:t>
            </w:r>
          </w:p>
        </w:tc>
        <w:tc>
          <w:tcPr>
            <w:tcW w:w="3238" w:type="dxa"/>
            <w:tcBorders>
              <w:top w:val="single" w:sz="2" w:space="0" w:color="BFBFBF" w:themeColor="background1" w:themeShade="BF"/>
              <w:left w:val="single" w:sz="2" w:space="0" w:color="FFFFFF"/>
              <w:bottom w:val="nil"/>
              <w:right w:val="double" w:sz="4" w:space="0" w:color="999999"/>
            </w:tcBorders>
            <w:shd w:val="clear" w:color="auto" w:fill="FFFFFF"/>
            <w:vAlign w:val="center"/>
          </w:tcPr>
          <w:p w:rsidR="0099321A" w:rsidRPr="001B1F1E" w:rsidRDefault="0099321A" w:rsidP="0099321A">
            <w:pPr>
              <w:jc w:val="center"/>
              <w:rPr>
                <w:rFonts w:ascii="Arial" w:hAnsi="Arial" w:cs="Arial"/>
                <w:i/>
                <w:sz w:val="18"/>
                <w:szCs w:val="18"/>
                <w:highlight w:val="cyan"/>
              </w:rPr>
            </w:pPr>
            <w:r w:rsidRPr="001B1F1E">
              <w:rPr>
                <w:rFonts w:ascii="Arial" w:hAnsi="Arial" w:cs="Arial"/>
                <w:iCs/>
                <w:sz w:val="18"/>
                <w:szCs w:val="18"/>
              </w:rPr>
              <w:t xml:space="preserve">AHMP, </w:t>
            </w:r>
            <w:r w:rsidRPr="001B1F1E">
              <w:rPr>
                <w:rFonts w:ascii="Arial" w:hAnsi="Arial" w:cs="Arial"/>
                <w:i/>
                <w:sz w:val="18"/>
                <w:szCs w:val="18"/>
              </w:rPr>
              <w:t>Livro 1 do Cofre…</w:t>
            </w:r>
            <w:r w:rsidRPr="001B1F1E">
              <w:rPr>
                <w:rFonts w:ascii="Arial" w:hAnsi="Arial" w:cs="Arial"/>
                <w:iCs/>
                <w:sz w:val="18"/>
                <w:szCs w:val="18"/>
              </w:rPr>
              <w:t>, fl. 148 v.</w:t>
            </w:r>
          </w:p>
        </w:tc>
      </w:tr>
      <w:tr w:rsidR="0099321A" w:rsidRPr="004D5D13" w:rsidTr="008F3D36">
        <w:trPr>
          <w:trHeight w:val="170"/>
        </w:trPr>
        <w:tc>
          <w:tcPr>
            <w:tcW w:w="1340" w:type="dxa"/>
            <w:tcBorders>
              <w:top w:val="nil"/>
              <w:left w:val="double" w:sz="4" w:space="0" w:color="999999"/>
              <w:bottom w:val="nil"/>
              <w:right w:val="single" w:sz="2" w:space="0" w:color="FFFFFF"/>
            </w:tcBorders>
            <w:shd w:val="clear" w:color="auto" w:fill="D9D9D9" w:themeFill="background1" w:themeFillShade="D9"/>
            <w:vAlign w:val="center"/>
          </w:tcPr>
          <w:p w:rsidR="0099321A" w:rsidRPr="004D5D13" w:rsidRDefault="0099321A" w:rsidP="0099321A">
            <w:pPr>
              <w:rPr>
                <w:rFonts w:ascii="Arial" w:hAnsi="Arial" w:cs="Arial"/>
                <w:sz w:val="18"/>
                <w:szCs w:val="18"/>
              </w:rPr>
            </w:pPr>
            <w:r w:rsidRPr="004D5D13">
              <w:rPr>
                <w:rFonts w:ascii="Arial" w:hAnsi="Arial" w:cs="Arial"/>
                <w:sz w:val="18"/>
                <w:szCs w:val="18"/>
              </w:rPr>
              <w:t>a. 1475</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4D5D13" w:rsidRDefault="0099321A" w:rsidP="0099321A">
            <w:pPr>
              <w:jc w:val="center"/>
              <w:rPr>
                <w:rFonts w:ascii="Arial" w:hAnsi="Arial" w:cs="Arial"/>
                <w:color w:val="FF0000"/>
                <w:sz w:val="18"/>
                <w:szCs w:val="18"/>
              </w:rPr>
            </w:pPr>
            <w:r w:rsidRPr="004D5D13">
              <w:rPr>
                <w:rFonts w:ascii="Arial" w:hAnsi="Arial" w:cs="Arial"/>
                <w:sz w:val="18"/>
                <w:szCs w:val="18"/>
              </w:rPr>
              <w:t>Porto</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4D5D13" w:rsidRDefault="0099321A" w:rsidP="0099321A">
            <w:pPr>
              <w:jc w:val="center"/>
              <w:rPr>
                <w:rFonts w:ascii="Arial" w:hAnsi="Arial" w:cs="Arial"/>
                <w:sz w:val="18"/>
                <w:szCs w:val="18"/>
              </w:rPr>
            </w:pPr>
            <w:r w:rsidRPr="004D5D13">
              <w:rPr>
                <w:rFonts w:ascii="Arial" w:hAnsi="Arial" w:cs="Arial"/>
                <w:sz w:val="18"/>
                <w:szCs w:val="18"/>
              </w:rPr>
              <w:t>0,8 r.</w:t>
            </w:r>
            <w:r>
              <w:rPr>
                <w:rFonts w:ascii="Arial" w:hAnsi="Arial" w:cs="Arial"/>
                <w:sz w:val="18"/>
                <w:szCs w:val="18"/>
              </w:rPr>
              <w:t xml:space="preserve"> |</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0,08 |</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Pr="001B1F1E" w:rsidRDefault="0099321A" w:rsidP="0099321A">
            <w:pPr>
              <w:jc w:val="center"/>
              <w:rPr>
                <w:rFonts w:ascii="Arial" w:hAnsi="Arial" w:cs="Arial"/>
                <w:i/>
                <w:sz w:val="18"/>
                <w:szCs w:val="18"/>
              </w:rPr>
            </w:pPr>
            <w:r w:rsidRPr="001B1F1E">
              <w:rPr>
                <w:rFonts w:ascii="Arial" w:hAnsi="Arial" w:cs="Arial"/>
                <w:i/>
                <w:sz w:val="18"/>
                <w:szCs w:val="18"/>
              </w:rPr>
              <w:t>Índice cronológico…</w:t>
            </w:r>
            <w:r w:rsidRPr="001B1F1E">
              <w:rPr>
                <w:rFonts w:ascii="Arial" w:hAnsi="Arial" w:cs="Arial"/>
                <w:sz w:val="18"/>
                <w:szCs w:val="18"/>
              </w:rPr>
              <w:t>: 194</w:t>
            </w:r>
          </w:p>
        </w:tc>
      </w:tr>
      <w:tr w:rsidR="0099321A" w:rsidRPr="004D5D13" w:rsidTr="0099321A">
        <w:trPr>
          <w:trHeight w:val="170"/>
        </w:trPr>
        <w:tc>
          <w:tcPr>
            <w:tcW w:w="1340" w:type="dxa"/>
            <w:tcBorders>
              <w:top w:val="nil"/>
              <w:left w:val="double" w:sz="4" w:space="0" w:color="999999"/>
              <w:bottom w:val="nil"/>
              <w:right w:val="single" w:sz="2" w:space="0" w:color="FFFFFF"/>
            </w:tcBorders>
            <w:shd w:val="clear" w:color="auto" w:fill="FFFFFF"/>
            <w:vAlign w:val="center"/>
          </w:tcPr>
          <w:p w:rsidR="0099321A" w:rsidRPr="004D5D13" w:rsidRDefault="0099321A" w:rsidP="0099321A">
            <w:pPr>
              <w:rPr>
                <w:rFonts w:ascii="Arial" w:hAnsi="Arial" w:cs="Arial"/>
                <w:sz w:val="18"/>
                <w:szCs w:val="18"/>
              </w:rPr>
            </w:pPr>
            <w:r w:rsidRPr="004D5D13">
              <w:rPr>
                <w:rFonts w:ascii="Arial" w:hAnsi="Arial" w:cs="Arial"/>
                <w:sz w:val="18"/>
                <w:szCs w:val="18"/>
              </w:rPr>
              <w:t>1475-76</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Pr="004D5D13" w:rsidRDefault="0099321A" w:rsidP="0099321A">
            <w:pPr>
              <w:jc w:val="center"/>
              <w:rPr>
                <w:rFonts w:ascii="Arial" w:hAnsi="Arial" w:cs="Arial"/>
                <w:color w:val="FF0000"/>
                <w:sz w:val="18"/>
                <w:szCs w:val="18"/>
              </w:rPr>
            </w:pPr>
            <w:r w:rsidRPr="004D5D13">
              <w:rPr>
                <w:rFonts w:ascii="Arial" w:hAnsi="Arial" w:cs="Arial"/>
                <w:sz w:val="18"/>
                <w:szCs w:val="18"/>
              </w:rPr>
              <w:t>Porto</w:t>
            </w:r>
          </w:p>
        </w:tc>
        <w:tc>
          <w:tcPr>
            <w:tcW w:w="1621" w:type="dxa"/>
            <w:tcBorders>
              <w:top w:val="nil"/>
              <w:left w:val="single" w:sz="2" w:space="0" w:color="FFFFFF"/>
              <w:bottom w:val="nil"/>
              <w:right w:val="single" w:sz="2" w:space="0" w:color="FFFFFF"/>
            </w:tcBorders>
            <w:shd w:val="clear" w:color="auto" w:fill="FFFFFF"/>
            <w:vAlign w:val="center"/>
          </w:tcPr>
          <w:p w:rsidR="0099321A" w:rsidRPr="004D5D13" w:rsidRDefault="0099321A" w:rsidP="0099321A">
            <w:pPr>
              <w:jc w:val="center"/>
              <w:rPr>
                <w:rFonts w:ascii="Arial" w:hAnsi="Arial" w:cs="Arial"/>
                <w:sz w:val="18"/>
                <w:szCs w:val="18"/>
              </w:rPr>
            </w:pPr>
            <w:r w:rsidRPr="004D5D13">
              <w:rPr>
                <w:rFonts w:ascii="Arial" w:hAnsi="Arial" w:cs="Arial"/>
                <w:sz w:val="18"/>
                <w:szCs w:val="18"/>
              </w:rPr>
              <w:t>1 r.</w:t>
            </w:r>
            <w:r w:rsidRPr="004D5D13">
              <w:rPr>
                <w:rStyle w:val="Refdenotaderodap"/>
                <w:rFonts w:ascii="Arial" w:hAnsi="Arial" w:cs="Arial"/>
                <w:sz w:val="18"/>
                <w:szCs w:val="18"/>
              </w:rPr>
              <w:footnoteReference w:id="1093"/>
            </w:r>
            <w:r>
              <w:rPr>
                <w:rFonts w:ascii="Arial" w:hAnsi="Arial" w:cs="Arial"/>
                <w:sz w:val="18"/>
                <w:szCs w:val="18"/>
              </w:rPr>
              <w:t xml:space="preserve"> |</w:t>
            </w:r>
          </w:p>
        </w:tc>
        <w:tc>
          <w:tcPr>
            <w:tcW w:w="1263" w:type="dxa"/>
            <w:tcBorders>
              <w:top w:val="nil"/>
              <w:left w:val="single" w:sz="2" w:space="0" w:color="FFFFFF"/>
              <w:bottom w:val="nil"/>
              <w:right w:val="single" w:sz="2"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0,11 |</w:t>
            </w:r>
          </w:p>
        </w:tc>
        <w:tc>
          <w:tcPr>
            <w:tcW w:w="3238" w:type="dxa"/>
            <w:tcBorders>
              <w:top w:val="nil"/>
              <w:left w:val="single" w:sz="2" w:space="0" w:color="FFFFFF"/>
              <w:bottom w:val="nil"/>
              <w:right w:val="double" w:sz="4" w:space="0" w:color="999999"/>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i/>
                <w:sz w:val="18"/>
                <w:szCs w:val="18"/>
              </w:rPr>
              <w:t>Índice cronológico…</w:t>
            </w:r>
            <w:r w:rsidRPr="001B1F1E">
              <w:rPr>
                <w:rFonts w:ascii="Arial" w:hAnsi="Arial" w:cs="Arial"/>
                <w:sz w:val="18"/>
                <w:szCs w:val="18"/>
              </w:rPr>
              <w:t>: 194</w:t>
            </w:r>
          </w:p>
        </w:tc>
      </w:tr>
      <w:tr w:rsidR="0099321A" w:rsidRPr="004D5D13" w:rsidTr="008F3D36">
        <w:trPr>
          <w:trHeight w:val="170"/>
        </w:trPr>
        <w:tc>
          <w:tcPr>
            <w:tcW w:w="1340" w:type="dxa"/>
            <w:tcBorders>
              <w:top w:val="nil"/>
              <w:left w:val="double" w:sz="4" w:space="0" w:color="999999"/>
              <w:bottom w:val="nil"/>
              <w:right w:val="single" w:sz="2" w:space="0" w:color="FFFFFF"/>
            </w:tcBorders>
            <w:shd w:val="clear" w:color="auto" w:fill="D9D9D9" w:themeFill="background1" w:themeFillShade="D9"/>
            <w:vAlign w:val="center"/>
          </w:tcPr>
          <w:p w:rsidR="0099321A" w:rsidRPr="004D5D13" w:rsidRDefault="0099321A" w:rsidP="0099321A">
            <w:pPr>
              <w:rPr>
                <w:rFonts w:ascii="Arial" w:hAnsi="Arial" w:cs="Arial"/>
                <w:sz w:val="18"/>
                <w:szCs w:val="18"/>
              </w:rPr>
            </w:pPr>
            <w:r w:rsidRPr="004D5D13">
              <w:rPr>
                <w:rFonts w:ascii="Arial" w:hAnsi="Arial" w:cs="Arial"/>
                <w:sz w:val="18"/>
                <w:szCs w:val="18"/>
              </w:rPr>
              <w:t xml:space="preserve">1480 </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4D5D13" w:rsidRDefault="0099321A" w:rsidP="0099321A">
            <w:pPr>
              <w:jc w:val="center"/>
              <w:rPr>
                <w:rFonts w:ascii="Arial" w:hAnsi="Arial" w:cs="Arial"/>
                <w:sz w:val="18"/>
                <w:szCs w:val="18"/>
              </w:rPr>
            </w:pPr>
            <w:r>
              <w:rPr>
                <w:rFonts w:ascii="Arial" w:hAnsi="Arial" w:cs="Arial"/>
                <w:sz w:val="18"/>
                <w:szCs w:val="18"/>
              </w:rPr>
              <w:t>Porto; EDM (?)</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4D5D13" w:rsidRDefault="0099321A" w:rsidP="0099321A">
            <w:pPr>
              <w:jc w:val="center"/>
              <w:rPr>
                <w:rFonts w:ascii="Arial" w:hAnsi="Arial" w:cs="Arial"/>
                <w:sz w:val="18"/>
                <w:szCs w:val="18"/>
              </w:rPr>
            </w:pPr>
            <w:r w:rsidRPr="004D5D13">
              <w:rPr>
                <w:rFonts w:ascii="Arial" w:hAnsi="Arial" w:cs="Arial"/>
                <w:sz w:val="18"/>
                <w:szCs w:val="18"/>
              </w:rPr>
              <w:t>1,</w:t>
            </w:r>
            <w:r>
              <w:rPr>
                <w:rFonts w:ascii="Arial" w:hAnsi="Arial" w:cs="Arial"/>
                <w:sz w:val="18"/>
                <w:szCs w:val="18"/>
              </w:rPr>
              <w:t>2</w:t>
            </w:r>
            <w:r w:rsidRPr="004D5D13">
              <w:rPr>
                <w:rFonts w:ascii="Arial" w:hAnsi="Arial" w:cs="Arial"/>
                <w:sz w:val="18"/>
                <w:szCs w:val="18"/>
              </w:rPr>
              <w:t xml:space="preserve"> r.</w:t>
            </w:r>
            <w:r>
              <w:rPr>
                <w:rFonts w:ascii="Arial" w:hAnsi="Arial" w:cs="Arial"/>
                <w:sz w:val="18"/>
                <w:szCs w:val="18"/>
              </w:rPr>
              <w:t xml:space="preserve"> |</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0,12 |</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Pr="001B1F1E" w:rsidRDefault="0099321A" w:rsidP="0099321A">
            <w:pPr>
              <w:jc w:val="center"/>
              <w:rPr>
                <w:rFonts w:ascii="Arial" w:hAnsi="Arial" w:cs="Arial"/>
                <w:i/>
                <w:sz w:val="18"/>
                <w:szCs w:val="18"/>
              </w:rPr>
            </w:pPr>
            <w:r w:rsidRPr="001B1F1E">
              <w:rPr>
                <w:rFonts w:ascii="Arial" w:hAnsi="Arial" w:cs="Arial"/>
                <w:i/>
                <w:sz w:val="18"/>
                <w:szCs w:val="18"/>
              </w:rPr>
              <w:t>Índice cronológico…</w:t>
            </w:r>
            <w:r w:rsidRPr="001B1F1E">
              <w:rPr>
                <w:rFonts w:ascii="Arial" w:hAnsi="Arial" w:cs="Arial"/>
                <w:sz w:val="18"/>
                <w:szCs w:val="18"/>
              </w:rPr>
              <w:t>: 201</w:t>
            </w:r>
          </w:p>
        </w:tc>
      </w:tr>
      <w:tr w:rsidR="0099321A" w:rsidRPr="004D5D13" w:rsidTr="0099321A">
        <w:trPr>
          <w:trHeight w:val="381"/>
        </w:trPr>
        <w:tc>
          <w:tcPr>
            <w:tcW w:w="1340" w:type="dxa"/>
            <w:tcBorders>
              <w:top w:val="nil"/>
              <w:left w:val="double" w:sz="4" w:space="0" w:color="999999"/>
              <w:bottom w:val="nil"/>
              <w:right w:val="single" w:sz="2" w:space="0" w:color="FFFFFF"/>
            </w:tcBorders>
            <w:shd w:val="clear" w:color="auto" w:fill="FFFFFF"/>
            <w:vAlign w:val="center"/>
          </w:tcPr>
          <w:p w:rsidR="0099321A" w:rsidRPr="004D5D13" w:rsidRDefault="0099321A" w:rsidP="0099321A">
            <w:pPr>
              <w:rPr>
                <w:rFonts w:ascii="Arial" w:hAnsi="Arial" w:cs="Arial"/>
                <w:sz w:val="18"/>
                <w:szCs w:val="18"/>
              </w:rPr>
            </w:pPr>
            <w:r w:rsidRPr="004D5D13">
              <w:rPr>
                <w:rFonts w:ascii="Arial" w:hAnsi="Arial" w:cs="Arial"/>
                <w:sz w:val="18"/>
                <w:szCs w:val="18"/>
              </w:rPr>
              <w:t>1481</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Pr="004D5D13" w:rsidRDefault="0099321A" w:rsidP="0099321A">
            <w:pPr>
              <w:jc w:val="center"/>
              <w:rPr>
                <w:rFonts w:ascii="Arial" w:hAnsi="Arial" w:cs="Arial"/>
                <w:sz w:val="18"/>
                <w:szCs w:val="18"/>
              </w:rPr>
            </w:pPr>
            <w:r w:rsidRPr="004D5D13">
              <w:rPr>
                <w:rFonts w:ascii="Arial" w:hAnsi="Arial" w:cs="Arial"/>
                <w:sz w:val="18"/>
                <w:szCs w:val="18"/>
              </w:rPr>
              <w:t>Funchal</w:t>
            </w:r>
          </w:p>
        </w:tc>
        <w:tc>
          <w:tcPr>
            <w:tcW w:w="1621" w:type="dxa"/>
            <w:tcBorders>
              <w:top w:val="nil"/>
              <w:left w:val="single" w:sz="2" w:space="0" w:color="FFFFFF"/>
              <w:bottom w:val="nil"/>
              <w:right w:val="single" w:sz="2" w:space="0" w:color="FFFFFF"/>
            </w:tcBorders>
            <w:shd w:val="clear" w:color="auto" w:fill="FFFFFF"/>
            <w:vAlign w:val="center"/>
          </w:tcPr>
          <w:p w:rsidR="0099321A" w:rsidRPr="004D5D13" w:rsidRDefault="0099321A" w:rsidP="0099321A">
            <w:pPr>
              <w:jc w:val="center"/>
              <w:rPr>
                <w:rFonts w:ascii="Arial" w:hAnsi="Arial" w:cs="Arial"/>
                <w:sz w:val="18"/>
                <w:szCs w:val="18"/>
              </w:rPr>
            </w:pPr>
            <w:r w:rsidRPr="004D5D13">
              <w:rPr>
                <w:rFonts w:ascii="Arial" w:hAnsi="Arial" w:cs="Arial"/>
                <w:sz w:val="18"/>
                <w:szCs w:val="18"/>
              </w:rPr>
              <w:t>4 r.</w:t>
            </w:r>
            <w:r>
              <w:rPr>
                <w:rStyle w:val="Refdenotaderodap"/>
                <w:rFonts w:ascii="Arial" w:hAnsi="Arial" w:cs="Arial"/>
                <w:sz w:val="18"/>
                <w:szCs w:val="18"/>
              </w:rPr>
              <w:footnoteReference w:id="1094"/>
            </w:r>
            <w:r>
              <w:rPr>
                <w:rFonts w:ascii="Arial" w:hAnsi="Arial" w:cs="Arial"/>
                <w:sz w:val="18"/>
                <w:szCs w:val="18"/>
              </w:rPr>
              <w:t xml:space="preserve"> |</w:t>
            </w:r>
          </w:p>
        </w:tc>
        <w:tc>
          <w:tcPr>
            <w:tcW w:w="1263" w:type="dxa"/>
            <w:tcBorders>
              <w:top w:val="nil"/>
              <w:left w:val="single" w:sz="2" w:space="0" w:color="FFFFFF"/>
              <w:bottom w:val="nil"/>
              <w:right w:val="single" w:sz="2"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0,41 |</w:t>
            </w:r>
          </w:p>
        </w:tc>
        <w:tc>
          <w:tcPr>
            <w:tcW w:w="3238" w:type="dxa"/>
            <w:tcBorders>
              <w:top w:val="nil"/>
              <w:left w:val="single" w:sz="2" w:space="0" w:color="FFFFFF"/>
              <w:bottom w:val="nil"/>
              <w:right w:val="double" w:sz="4" w:space="0" w:color="999999"/>
            </w:tcBorders>
            <w:shd w:val="clear" w:color="auto" w:fill="FFFFFF"/>
            <w:vAlign w:val="center"/>
          </w:tcPr>
          <w:p w:rsidR="0099321A" w:rsidRPr="001B1F1E" w:rsidRDefault="0099321A" w:rsidP="0099321A">
            <w:pPr>
              <w:jc w:val="center"/>
              <w:rPr>
                <w:rFonts w:ascii="Arial" w:hAnsi="Arial" w:cs="Arial"/>
                <w:i/>
                <w:sz w:val="18"/>
                <w:szCs w:val="18"/>
              </w:rPr>
            </w:pPr>
            <w:r w:rsidRPr="001B1F1E">
              <w:rPr>
                <w:rFonts w:ascii="Arial" w:hAnsi="Arial" w:cs="Arial"/>
                <w:i/>
                <w:sz w:val="18"/>
                <w:szCs w:val="18"/>
              </w:rPr>
              <w:t>Vereações do Funchal…</w:t>
            </w:r>
            <w:r w:rsidRPr="001B1F1E">
              <w:rPr>
                <w:rFonts w:ascii="Arial" w:hAnsi="Arial" w:cs="Arial"/>
                <w:sz w:val="18"/>
                <w:szCs w:val="18"/>
              </w:rPr>
              <w:t>: 80</w:t>
            </w:r>
          </w:p>
        </w:tc>
      </w:tr>
      <w:tr w:rsidR="0099321A" w:rsidRPr="004D5D13" w:rsidTr="008F3D36">
        <w:trPr>
          <w:trHeight w:val="349"/>
        </w:trPr>
        <w:tc>
          <w:tcPr>
            <w:tcW w:w="1340" w:type="dxa"/>
            <w:tcBorders>
              <w:top w:val="nil"/>
              <w:left w:val="double" w:sz="4" w:space="0" w:color="999999"/>
              <w:bottom w:val="nil"/>
              <w:right w:val="single" w:sz="2" w:space="0" w:color="FFFFFF"/>
            </w:tcBorders>
            <w:shd w:val="clear" w:color="auto" w:fill="D9D9D9" w:themeFill="background1" w:themeFillShade="D9"/>
            <w:vAlign w:val="center"/>
          </w:tcPr>
          <w:p w:rsidR="0099321A" w:rsidRPr="004D5D13" w:rsidRDefault="0099321A" w:rsidP="0099321A">
            <w:pPr>
              <w:rPr>
                <w:rFonts w:ascii="Arial" w:hAnsi="Arial" w:cs="Arial"/>
                <w:sz w:val="18"/>
                <w:szCs w:val="18"/>
              </w:rPr>
            </w:pPr>
            <w:r w:rsidRPr="004D5D13">
              <w:rPr>
                <w:rFonts w:ascii="Arial" w:hAnsi="Arial" w:cs="Arial"/>
                <w:sz w:val="18"/>
                <w:szCs w:val="18"/>
              </w:rPr>
              <w:t>1482</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4D5D13" w:rsidRDefault="0099321A" w:rsidP="0099321A">
            <w:pPr>
              <w:jc w:val="center"/>
              <w:rPr>
                <w:rFonts w:ascii="Arial" w:hAnsi="Arial" w:cs="Arial"/>
                <w:sz w:val="18"/>
                <w:szCs w:val="18"/>
              </w:rPr>
            </w:pPr>
            <w:r w:rsidRPr="004D5D13">
              <w:rPr>
                <w:rFonts w:ascii="Arial" w:hAnsi="Arial" w:cs="Arial"/>
                <w:sz w:val="18"/>
                <w:szCs w:val="18"/>
              </w:rPr>
              <w:t>Santarém</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4D5D13" w:rsidRDefault="0099321A" w:rsidP="0099321A">
            <w:pPr>
              <w:jc w:val="center"/>
              <w:rPr>
                <w:rFonts w:ascii="Arial" w:hAnsi="Arial" w:cs="Arial"/>
                <w:sz w:val="18"/>
                <w:szCs w:val="18"/>
              </w:rPr>
            </w:pPr>
            <w:r w:rsidRPr="004D5D13">
              <w:rPr>
                <w:rFonts w:ascii="Arial" w:hAnsi="Arial" w:cs="Arial"/>
                <w:sz w:val="18"/>
                <w:szCs w:val="18"/>
              </w:rPr>
              <w:t>2,8 r.</w:t>
            </w:r>
            <w:r>
              <w:rPr>
                <w:rFonts w:ascii="Arial" w:hAnsi="Arial" w:cs="Arial"/>
                <w:sz w:val="18"/>
                <w:szCs w:val="18"/>
              </w:rPr>
              <w:t xml:space="preserve"> |</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0,29 |</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Pr="001B1F1E" w:rsidRDefault="0099321A" w:rsidP="0099321A">
            <w:pPr>
              <w:jc w:val="center"/>
              <w:rPr>
                <w:rFonts w:ascii="Arial" w:hAnsi="Arial" w:cs="Arial"/>
                <w:i/>
                <w:sz w:val="18"/>
                <w:szCs w:val="18"/>
              </w:rPr>
            </w:pPr>
            <w:r w:rsidRPr="001B1F1E">
              <w:rPr>
                <w:rFonts w:ascii="Arial" w:hAnsi="Arial" w:cs="Arial"/>
                <w:sz w:val="18"/>
                <w:szCs w:val="18"/>
              </w:rPr>
              <w:t>"A Participação…": 387</w:t>
            </w:r>
          </w:p>
        </w:tc>
      </w:tr>
      <w:tr w:rsidR="0099321A" w:rsidRPr="004D5D13" w:rsidTr="0099321A">
        <w:trPr>
          <w:trHeight w:val="170"/>
        </w:trPr>
        <w:tc>
          <w:tcPr>
            <w:tcW w:w="1340" w:type="dxa"/>
            <w:tcBorders>
              <w:top w:val="nil"/>
              <w:left w:val="double" w:sz="4" w:space="0" w:color="999999"/>
              <w:bottom w:val="nil"/>
              <w:right w:val="single" w:sz="2" w:space="0" w:color="FFFFFF"/>
            </w:tcBorders>
            <w:shd w:val="clear" w:color="auto" w:fill="FFFFFF"/>
            <w:vAlign w:val="center"/>
          </w:tcPr>
          <w:p w:rsidR="0099321A" w:rsidRPr="004D5D13" w:rsidRDefault="0099321A" w:rsidP="0099321A">
            <w:pPr>
              <w:rPr>
                <w:rFonts w:ascii="Arial" w:hAnsi="Arial" w:cs="Arial"/>
                <w:sz w:val="18"/>
                <w:szCs w:val="18"/>
              </w:rPr>
            </w:pPr>
            <w:r w:rsidRPr="004D5D13">
              <w:rPr>
                <w:rFonts w:ascii="Arial" w:hAnsi="Arial" w:cs="Arial"/>
                <w:sz w:val="18"/>
                <w:szCs w:val="18"/>
              </w:rPr>
              <w:t>1483</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Pr="004D5D13" w:rsidRDefault="0099321A" w:rsidP="0099321A">
            <w:pPr>
              <w:jc w:val="center"/>
              <w:rPr>
                <w:rFonts w:ascii="Arial" w:hAnsi="Arial" w:cs="Arial"/>
                <w:sz w:val="18"/>
                <w:szCs w:val="18"/>
              </w:rPr>
            </w:pPr>
            <w:r w:rsidRPr="004D5D13">
              <w:rPr>
                <w:rFonts w:ascii="Arial" w:hAnsi="Arial" w:cs="Arial"/>
                <w:sz w:val="18"/>
                <w:szCs w:val="18"/>
              </w:rPr>
              <w:t>Loulé</w:t>
            </w:r>
          </w:p>
        </w:tc>
        <w:tc>
          <w:tcPr>
            <w:tcW w:w="1621" w:type="dxa"/>
            <w:tcBorders>
              <w:top w:val="nil"/>
              <w:left w:val="single" w:sz="2" w:space="0" w:color="FFFFFF"/>
              <w:bottom w:val="nil"/>
              <w:right w:val="single" w:sz="2" w:space="0" w:color="FFFFFF"/>
            </w:tcBorders>
            <w:shd w:val="clear" w:color="auto" w:fill="FFFFFF"/>
            <w:vAlign w:val="center"/>
          </w:tcPr>
          <w:p w:rsidR="0099321A" w:rsidRPr="004D5D13" w:rsidRDefault="0099321A" w:rsidP="0099321A">
            <w:pPr>
              <w:jc w:val="center"/>
              <w:rPr>
                <w:rFonts w:ascii="Arial" w:hAnsi="Arial" w:cs="Arial"/>
                <w:sz w:val="18"/>
                <w:szCs w:val="18"/>
              </w:rPr>
            </w:pPr>
            <w:r w:rsidRPr="004D5D13">
              <w:rPr>
                <w:rFonts w:ascii="Arial" w:hAnsi="Arial" w:cs="Arial"/>
                <w:sz w:val="18"/>
                <w:szCs w:val="18"/>
              </w:rPr>
              <w:t>12 r.</w:t>
            </w:r>
            <w:r>
              <w:rPr>
                <w:rFonts w:ascii="Arial" w:hAnsi="Arial" w:cs="Arial"/>
                <w:sz w:val="18"/>
                <w:szCs w:val="18"/>
              </w:rPr>
              <w:t xml:space="preserve"> |</w:t>
            </w:r>
          </w:p>
        </w:tc>
        <w:tc>
          <w:tcPr>
            <w:tcW w:w="1263" w:type="dxa"/>
            <w:tcBorders>
              <w:top w:val="nil"/>
              <w:left w:val="single" w:sz="2" w:space="0" w:color="FFFFFF"/>
              <w:bottom w:val="nil"/>
              <w:right w:val="single" w:sz="2"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1,24 |</w:t>
            </w:r>
          </w:p>
        </w:tc>
        <w:tc>
          <w:tcPr>
            <w:tcW w:w="3238" w:type="dxa"/>
            <w:tcBorders>
              <w:top w:val="nil"/>
              <w:left w:val="single" w:sz="2" w:space="0" w:color="FFFFFF"/>
              <w:bottom w:val="nil"/>
              <w:right w:val="double" w:sz="4" w:space="0" w:color="999999"/>
            </w:tcBorders>
            <w:shd w:val="clear" w:color="auto" w:fill="FFFFFF"/>
            <w:vAlign w:val="center"/>
          </w:tcPr>
          <w:p w:rsidR="0099321A" w:rsidRPr="001B1F1E" w:rsidRDefault="0099321A" w:rsidP="0099321A">
            <w:pPr>
              <w:jc w:val="center"/>
              <w:rPr>
                <w:rFonts w:ascii="Arial" w:hAnsi="Arial" w:cs="Arial"/>
                <w:i/>
                <w:sz w:val="18"/>
                <w:szCs w:val="18"/>
              </w:rPr>
            </w:pPr>
            <w:r w:rsidRPr="001B1F1E">
              <w:rPr>
                <w:rFonts w:ascii="Arial" w:hAnsi="Arial" w:cs="Arial"/>
                <w:i/>
                <w:iCs/>
                <w:sz w:val="18"/>
                <w:szCs w:val="18"/>
              </w:rPr>
              <w:t>Livro de contas…</w:t>
            </w:r>
            <w:r w:rsidRPr="001B1F1E">
              <w:rPr>
                <w:rFonts w:ascii="Arial" w:hAnsi="Arial" w:cs="Arial"/>
                <w:sz w:val="18"/>
                <w:szCs w:val="18"/>
              </w:rPr>
              <w:t>, 9: fl. 12 v.</w:t>
            </w:r>
          </w:p>
        </w:tc>
      </w:tr>
      <w:tr w:rsidR="0099321A" w:rsidRPr="004D5D13" w:rsidTr="008F3D36">
        <w:trPr>
          <w:trHeight w:val="170"/>
        </w:trPr>
        <w:tc>
          <w:tcPr>
            <w:tcW w:w="1340" w:type="dxa"/>
            <w:tcBorders>
              <w:top w:val="nil"/>
              <w:left w:val="double" w:sz="4" w:space="0" w:color="999999"/>
              <w:bottom w:val="nil"/>
              <w:right w:val="single" w:sz="2" w:space="0" w:color="FFFFFF"/>
            </w:tcBorders>
            <w:shd w:val="clear" w:color="auto" w:fill="D9D9D9" w:themeFill="background1" w:themeFillShade="D9"/>
            <w:vAlign w:val="center"/>
          </w:tcPr>
          <w:p w:rsidR="0099321A" w:rsidRPr="004D5D13" w:rsidRDefault="0099321A" w:rsidP="0099321A">
            <w:pPr>
              <w:rPr>
                <w:rFonts w:ascii="Arial" w:hAnsi="Arial" w:cs="Arial"/>
                <w:sz w:val="18"/>
                <w:szCs w:val="18"/>
              </w:rPr>
            </w:pPr>
            <w:r w:rsidRPr="004D5D13">
              <w:rPr>
                <w:rFonts w:ascii="Arial" w:hAnsi="Arial" w:cs="Arial"/>
                <w:sz w:val="18"/>
                <w:szCs w:val="18"/>
              </w:rPr>
              <w:t>1486</w:t>
            </w:r>
            <w:r>
              <w:rPr>
                <w:rFonts w:ascii="Arial" w:hAnsi="Arial" w:cs="Arial"/>
                <w:sz w:val="18"/>
                <w:szCs w:val="18"/>
              </w:rPr>
              <w:t xml:space="preserve"> (Abr.)</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4D5D13" w:rsidRDefault="0099321A" w:rsidP="0099321A">
            <w:pPr>
              <w:jc w:val="center"/>
              <w:rPr>
                <w:rFonts w:ascii="Arial" w:hAnsi="Arial" w:cs="Arial"/>
                <w:sz w:val="18"/>
                <w:szCs w:val="18"/>
              </w:rPr>
            </w:pPr>
            <w:r w:rsidRPr="004D5D13">
              <w:rPr>
                <w:rFonts w:ascii="Arial" w:hAnsi="Arial" w:cs="Arial"/>
                <w:sz w:val="18"/>
                <w:szCs w:val="18"/>
              </w:rPr>
              <w:t>Lisboa</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4D5D13" w:rsidRDefault="0099321A" w:rsidP="0099321A">
            <w:pPr>
              <w:jc w:val="center"/>
              <w:rPr>
                <w:rFonts w:ascii="Arial" w:hAnsi="Arial" w:cs="Arial"/>
                <w:sz w:val="18"/>
                <w:szCs w:val="18"/>
              </w:rPr>
            </w:pPr>
            <w:r w:rsidRPr="004D5D13">
              <w:rPr>
                <w:rFonts w:ascii="Arial" w:hAnsi="Arial" w:cs="Arial"/>
                <w:sz w:val="18"/>
                <w:szCs w:val="18"/>
              </w:rPr>
              <w:t>10 r.</w:t>
            </w:r>
            <w:r w:rsidRPr="00AC0963">
              <w:rPr>
                <w:rFonts w:ascii="Arial" w:hAnsi="Arial" w:cs="Arial"/>
                <w:sz w:val="18"/>
                <w:szCs w:val="18"/>
              </w:rPr>
              <w:t xml:space="preserve"> →</w:t>
            </w:r>
            <w:r>
              <w:rPr>
                <w:rFonts w:ascii="Arial" w:hAnsi="Arial" w:cs="Arial"/>
                <w:sz w:val="18"/>
                <w:szCs w:val="18"/>
              </w:rPr>
              <w:t xml:space="preserve"> </w:t>
            </w:r>
            <w:r w:rsidRPr="004D5D13">
              <w:rPr>
                <w:rFonts w:ascii="Arial" w:hAnsi="Arial" w:cs="Arial"/>
                <w:sz w:val="18"/>
                <w:szCs w:val="18"/>
              </w:rPr>
              <w:t>12 r.</w:t>
            </w:r>
            <w:r>
              <w:rPr>
                <w:rFonts w:ascii="Arial" w:hAnsi="Arial" w:cs="Arial"/>
                <w:sz w:val="18"/>
                <w:szCs w:val="18"/>
              </w:rPr>
              <w:t xml:space="preserve"> |</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0,9 → 1,08 |</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Pr="001B1F1E" w:rsidRDefault="0099321A" w:rsidP="0099321A">
            <w:pPr>
              <w:jc w:val="center"/>
              <w:rPr>
                <w:rFonts w:ascii="Arial" w:hAnsi="Arial" w:cs="Arial"/>
                <w:i/>
                <w:sz w:val="18"/>
                <w:szCs w:val="18"/>
              </w:rPr>
            </w:pPr>
            <w:r w:rsidRPr="001B1F1E">
              <w:rPr>
                <w:rFonts w:ascii="Arial" w:hAnsi="Arial" w:cs="Arial"/>
                <w:i/>
                <w:sz w:val="18"/>
                <w:szCs w:val="18"/>
              </w:rPr>
              <w:t>Asp. da administração…</w:t>
            </w:r>
            <w:r w:rsidRPr="001B1F1E">
              <w:rPr>
                <w:rFonts w:ascii="Arial" w:hAnsi="Arial" w:cs="Arial"/>
                <w:sz w:val="18"/>
                <w:szCs w:val="18"/>
              </w:rPr>
              <w:t>: 93</w:t>
            </w:r>
          </w:p>
        </w:tc>
      </w:tr>
      <w:tr w:rsidR="0099321A" w:rsidRPr="004D5D13" w:rsidTr="0099321A">
        <w:trPr>
          <w:trHeight w:val="170"/>
        </w:trPr>
        <w:tc>
          <w:tcPr>
            <w:tcW w:w="1340" w:type="dxa"/>
            <w:tcBorders>
              <w:top w:val="nil"/>
              <w:left w:val="double" w:sz="4" w:space="0" w:color="999999"/>
              <w:bottom w:val="nil"/>
              <w:right w:val="single" w:sz="2" w:space="0" w:color="FFFFFF"/>
            </w:tcBorders>
            <w:shd w:val="clear" w:color="auto" w:fill="FFFFFF"/>
            <w:vAlign w:val="center"/>
          </w:tcPr>
          <w:p w:rsidR="0099321A" w:rsidRPr="004D5D13" w:rsidRDefault="0099321A" w:rsidP="0099321A">
            <w:pPr>
              <w:rPr>
                <w:rFonts w:ascii="Arial" w:hAnsi="Arial" w:cs="Arial"/>
                <w:sz w:val="18"/>
                <w:szCs w:val="18"/>
              </w:rPr>
            </w:pPr>
            <w:r w:rsidRPr="004D5D13">
              <w:rPr>
                <w:rFonts w:ascii="Arial" w:hAnsi="Arial" w:cs="Arial"/>
                <w:sz w:val="18"/>
                <w:szCs w:val="18"/>
              </w:rPr>
              <w:t>1486</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Pr="004D5D13" w:rsidRDefault="0099321A" w:rsidP="0099321A">
            <w:pPr>
              <w:jc w:val="center"/>
              <w:rPr>
                <w:rFonts w:ascii="Arial" w:hAnsi="Arial" w:cs="Arial"/>
                <w:sz w:val="18"/>
                <w:szCs w:val="18"/>
              </w:rPr>
            </w:pPr>
            <w:r w:rsidRPr="004D5D13">
              <w:rPr>
                <w:rFonts w:ascii="Arial" w:hAnsi="Arial" w:cs="Arial"/>
                <w:sz w:val="18"/>
                <w:szCs w:val="18"/>
              </w:rPr>
              <w:t>Funchal</w:t>
            </w:r>
          </w:p>
        </w:tc>
        <w:tc>
          <w:tcPr>
            <w:tcW w:w="1621" w:type="dxa"/>
            <w:tcBorders>
              <w:top w:val="nil"/>
              <w:left w:val="single" w:sz="2" w:space="0" w:color="FFFFFF"/>
              <w:bottom w:val="nil"/>
              <w:right w:val="single" w:sz="2" w:space="0" w:color="FFFFFF"/>
            </w:tcBorders>
            <w:shd w:val="clear" w:color="auto" w:fill="FFFFFF"/>
            <w:vAlign w:val="center"/>
          </w:tcPr>
          <w:p w:rsidR="0099321A" w:rsidRPr="004D5D13" w:rsidRDefault="0099321A" w:rsidP="0099321A">
            <w:pPr>
              <w:jc w:val="center"/>
              <w:rPr>
                <w:rFonts w:ascii="Arial" w:hAnsi="Arial" w:cs="Arial"/>
                <w:sz w:val="18"/>
                <w:szCs w:val="18"/>
              </w:rPr>
            </w:pPr>
            <w:r w:rsidRPr="004D5D13">
              <w:rPr>
                <w:rFonts w:ascii="Arial" w:hAnsi="Arial" w:cs="Arial"/>
                <w:sz w:val="18"/>
                <w:szCs w:val="18"/>
              </w:rPr>
              <w:t>16 r.</w:t>
            </w:r>
            <w:r>
              <w:rPr>
                <w:rFonts w:ascii="Arial" w:hAnsi="Arial" w:cs="Arial"/>
                <w:sz w:val="18"/>
                <w:szCs w:val="18"/>
              </w:rPr>
              <w:t xml:space="preserve"> |</w:t>
            </w:r>
          </w:p>
        </w:tc>
        <w:tc>
          <w:tcPr>
            <w:tcW w:w="1263" w:type="dxa"/>
            <w:tcBorders>
              <w:top w:val="nil"/>
              <w:left w:val="single" w:sz="2" w:space="0" w:color="FFFFFF"/>
              <w:bottom w:val="nil"/>
              <w:right w:val="single" w:sz="2"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1,44 |</w:t>
            </w:r>
          </w:p>
        </w:tc>
        <w:tc>
          <w:tcPr>
            <w:tcW w:w="3238" w:type="dxa"/>
            <w:tcBorders>
              <w:top w:val="nil"/>
              <w:left w:val="single" w:sz="2" w:space="0" w:color="FFFFFF"/>
              <w:bottom w:val="nil"/>
              <w:right w:val="double" w:sz="4" w:space="0" w:color="999999"/>
            </w:tcBorders>
            <w:shd w:val="clear" w:color="auto" w:fill="FFFFFF"/>
            <w:vAlign w:val="center"/>
          </w:tcPr>
          <w:p w:rsidR="0099321A" w:rsidRPr="001B1F1E" w:rsidRDefault="0099321A" w:rsidP="0099321A">
            <w:pPr>
              <w:jc w:val="center"/>
              <w:rPr>
                <w:rFonts w:ascii="Arial" w:hAnsi="Arial" w:cs="Arial"/>
                <w:i/>
                <w:sz w:val="18"/>
                <w:szCs w:val="18"/>
              </w:rPr>
            </w:pPr>
            <w:r w:rsidRPr="001B1F1E">
              <w:rPr>
                <w:rFonts w:ascii="Arial" w:hAnsi="Arial" w:cs="Arial"/>
                <w:i/>
                <w:sz w:val="18"/>
                <w:szCs w:val="18"/>
              </w:rPr>
              <w:t>Vereações do Funchal…</w:t>
            </w:r>
            <w:r w:rsidRPr="001B1F1E">
              <w:rPr>
                <w:rFonts w:ascii="Arial" w:hAnsi="Arial" w:cs="Arial"/>
                <w:sz w:val="18"/>
                <w:szCs w:val="18"/>
              </w:rPr>
              <w:t>: 135</w:t>
            </w:r>
          </w:p>
        </w:tc>
      </w:tr>
      <w:tr w:rsidR="0099321A" w:rsidRPr="004D5D13" w:rsidTr="008F3D36">
        <w:trPr>
          <w:trHeight w:val="170"/>
        </w:trPr>
        <w:tc>
          <w:tcPr>
            <w:tcW w:w="1340" w:type="dxa"/>
            <w:tcBorders>
              <w:top w:val="nil"/>
              <w:left w:val="double" w:sz="4" w:space="0" w:color="999999"/>
              <w:bottom w:val="nil"/>
              <w:right w:val="single" w:sz="2" w:space="0" w:color="FFFFFF"/>
            </w:tcBorders>
            <w:shd w:val="clear" w:color="auto" w:fill="D9D9D9" w:themeFill="background1" w:themeFillShade="D9"/>
            <w:vAlign w:val="center"/>
          </w:tcPr>
          <w:p w:rsidR="0099321A" w:rsidRPr="004D5D13" w:rsidRDefault="0099321A" w:rsidP="0099321A">
            <w:pPr>
              <w:rPr>
                <w:rFonts w:ascii="Arial" w:hAnsi="Arial" w:cs="Arial"/>
                <w:sz w:val="18"/>
                <w:szCs w:val="18"/>
              </w:rPr>
            </w:pPr>
            <w:r w:rsidRPr="004D5D13">
              <w:rPr>
                <w:rFonts w:ascii="Arial" w:hAnsi="Arial" w:cs="Arial"/>
                <w:sz w:val="18"/>
                <w:szCs w:val="18"/>
              </w:rPr>
              <w:t>1488-90</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4D5D13" w:rsidRDefault="0099321A" w:rsidP="0099321A">
            <w:pPr>
              <w:jc w:val="center"/>
              <w:rPr>
                <w:rFonts w:ascii="Arial" w:hAnsi="Arial" w:cs="Arial"/>
                <w:sz w:val="18"/>
                <w:szCs w:val="18"/>
              </w:rPr>
            </w:pPr>
            <w:r>
              <w:rPr>
                <w:rFonts w:ascii="Arial" w:hAnsi="Arial" w:cs="Arial"/>
                <w:sz w:val="18"/>
                <w:szCs w:val="18"/>
              </w:rPr>
              <w:t>EDM e Porto (termo)</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4D5D13" w:rsidRDefault="0099321A" w:rsidP="0099321A">
            <w:pPr>
              <w:jc w:val="center"/>
              <w:rPr>
                <w:rFonts w:ascii="Arial" w:hAnsi="Arial" w:cs="Arial"/>
                <w:sz w:val="18"/>
                <w:szCs w:val="18"/>
              </w:rPr>
            </w:pPr>
            <w:r>
              <w:rPr>
                <w:rFonts w:ascii="Arial" w:hAnsi="Arial" w:cs="Arial"/>
                <w:sz w:val="18"/>
                <w:szCs w:val="18"/>
              </w:rPr>
              <w:t>1,5 r</w:t>
            </w:r>
            <w:r w:rsidRPr="004D5D13">
              <w:rPr>
                <w:rFonts w:ascii="Arial" w:hAnsi="Arial" w:cs="Arial"/>
                <w:sz w:val="18"/>
                <w:szCs w:val="18"/>
              </w:rPr>
              <w:t>.</w:t>
            </w:r>
            <w:r>
              <w:rPr>
                <w:rFonts w:ascii="Arial" w:hAnsi="Arial" w:cs="Arial"/>
                <w:sz w:val="18"/>
                <w:szCs w:val="18"/>
              </w:rPr>
              <w:t xml:space="preserve"> |</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0,14 |</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iCs/>
                <w:sz w:val="18"/>
                <w:szCs w:val="18"/>
              </w:rPr>
              <w:t xml:space="preserve">AHMP, </w:t>
            </w:r>
            <w:r w:rsidRPr="001B1F1E">
              <w:rPr>
                <w:rFonts w:ascii="Arial" w:hAnsi="Arial" w:cs="Arial"/>
                <w:i/>
                <w:sz w:val="18"/>
                <w:szCs w:val="18"/>
              </w:rPr>
              <w:t>Livro 6 de Vereações</w:t>
            </w:r>
            <w:r w:rsidRPr="001B1F1E">
              <w:rPr>
                <w:rFonts w:ascii="Arial" w:hAnsi="Arial" w:cs="Arial"/>
                <w:sz w:val="18"/>
                <w:szCs w:val="18"/>
              </w:rPr>
              <w:t>: fl. 37-38</w:t>
            </w:r>
          </w:p>
        </w:tc>
      </w:tr>
      <w:tr w:rsidR="0099321A" w:rsidRPr="004D5D13" w:rsidTr="0099321A">
        <w:trPr>
          <w:trHeight w:val="75"/>
        </w:trPr>
        <w:tc>
          <w:tcPr>
            <w:tcW w:w="1340" w:type="dxa"/>
            <w:tcBorders>
              <w:top w:val="nil"/>
              <w:left w:val="double" w:sz="4" w:space="0" w:color="999999"/>
              <w:bottom w:val="nil"/>
              <w:right w:val="single" w:sz="2" w:space="0" w:color="FFFFFF"/>
            </w:tcBorders>
            <w:shd w:val="clear" w:color="auto" w:fill="FFFFFF"/>
            <w:vAlign w:val="center"/>
          </w:tcPr>
          <w:p w:rsidR="0099321A" w:rsidRPr="004D5D13" w:rsidRDefault="0099321A" w:rsidP="0099321A">
            <w:pPr>
              <w:rPr>
                <w:rFonts w:ascii="Arial" w:hAnsi="Arial" w:cs="Arial"/>
                <w:sz w:val="18"/>
                <w:szCs w:val="18"/>
              </w:rPr>
            </w:pPr>
            <w:r w:rsidRPr="004D5D13">
              <w:rPr>
                <w:rFonts w:ascii="Arial" w:hAnsi="Arial" w:cs="Arial"/>
                <w:sz w:val="18"/>
                <w:szCs w:val="18"/>
              </w:rPr>
              <w:t>1488-90</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Pr="004D5D13" w:rsidRDefault="0099321A" w:rsidP="0099321A">
            <w:pPr>
              <w:jc w:val="center"/>
              <w:rPr>
                <w:rFonts w:ascii="Arial" w:hAnsi="Arial" w:cs="Arial"/>
                <w:sz w:val="18"/>
                <w:szCs w:val="18"/>
              </w:rPr>
            </w:pPr>
            <w:r w:rsidRPr="004D5D13">
              <w:rPr>
                <w:rFonts w:ascii="Arial" w:hAnsi="Arial" w:cs="Arial"/>
                <w:sz w:val="18"/>
                <w:szCs w:val="18"/>
              </w:rPr>
              <w:t>Porto (cidade)</w:t>
            </w:r>
          </w:p>
        </w:tc>
        <w:tc>
          <w:tcPr>
            <w:tcW w:w="1621" w:type="dxa"/>
            <w:tcBorders>
              <w:top w:val="nil"/>
              <w:left w:val="single" w:sz="2" w:space="0" w:color="FFFFFF"/>
              <w:bottom w:val="nil"/>
              <w:right w:val="single" w:sz="2" w:space="0" w:color="FFFFFF"/>
            </w:tcBorders>
            <w:shd w:val="clear" w:color="auto" w:fill="FFFFFF"/>
            <w:vAlign w:val="center"/>
          </w:tcPr>
          <w:p w:rsidR="0099321A" w:rsidRPr="004D5D13" w:rsidRDefault="0099321A" w:rsidP="0099321A">
            <w:pPr>
              <w:jc w:val="center"/>
              <w:rPr>
                <w:rFonts w:ascii="Arial" w:hAnsi="Arial" w:cs="Arial"/>
                <w:sz w:val="18"/>
                <w:szCs w:val="18"/>
              </w:rPr>
            </w:pPr>
            <w:r>
              <w:rPr>
                <w:rFonts w:ascii="Arial" w:hAnsi="Arial" w:cs="Arial"/>
                <w:sz w:val="18"/>
                <w:szCs w:val="18"/>
              </w:rPr>
              <w:t>1,5 e 1,66 r.</w:t>
            </w:r>
            <w:r w:rsidRPr="004D5D13">
              <w:rPr>
                <w:rStyle w:val="Refdenotaderodap"/>
                <w:rFonts w:ascii="Arial" w:hAnsi="Arial" w:cs="Arial"/>
                <w:sz w:val="18"/>
                <w:szCs w:val="18"/>
              </w:rPr>
              <w:footnoteReference w:id="1095"/>
            </w:r>
            <w:r>
              <w:rPr>
                <w:rFonts w:ascii="Arial" w:hAnsi="Arial" w:cs="Arial"/>
                <w:sz w:val="18"/>
                <w:szCs w:val="18"/>
              </w:rPr>
              <w:t xml:space="preserve"> |</w:t>
            </w:r>
          </w:p>
        </w:tc>
        <w:tc>
          <w:tcPr>
            <w:tcW w:w="1263" w:type="dxa"/>
            <w:tcBorders>
              <w:top w:val="nil"/>
              <w:left w:val="single" w:sz="2" w:space="0" w:color="FFFFFF"/>
              <w:bottom w:val="nil"/>
              <w:right w:val="single" w:sz="2"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0,14 e 0,15 |</w:t>
            </w:r>
          </w:p>
        </w:tc>
        <w:tc>
          <w:tcPr>
            <w:tcW w:w="3238" w:type="dxa"/>
            <w:tcBorders>
              <w:top w:val="nil"/>
              <w:left w:val="single" w:sz="2" w:space="0" w:color="FFFFFF"/>
              <w:bottom w:val="nil"/>
              <w:right w:val="double" w:sz="4" w:space="0" w:color="999999"/>
            </w:tcBorders>
            <w:shd w:val="clear" w:color="auto" w:fill="FFFFFF"/>
            <w:vAlign w:val="center"/>
          </w:tcPr>
          <w:p w:rsidR="0099321A" w:rsidRPr="001B1F1E" w:rsidRDefault="0099321A" w:rsidP="0099321A">
            <w:pPr>
              <w:jc w:val="center"/>
              <w:rPr>
                <w:rFonts w:ascii="Arial" w:hAnsi="Arial" w:cs="Arial"/>
                <w:i/>
                <w:sz w:val="18"/>
                <w:szCs w:val="18"/>
              </w:rPr>
            </w:pPr>
            <w:r w:rsidRPr="001B1F1E">
              <w:rPr>
                <w:rFonts w:ascii="Arial" w:hAnsi="Arial" w:cs="Arial"/>
                <w:iCs/>
                <w:sz w:val="18"/>
                <w:szCs w:val="18"/>
              </w:rPr>
              <w:t xml:space="preserve">AHMP, </w:t>
            </w:r>
            <w:r w:rsidRPr="001B1F1E">
              <w:rPr>
                <w:rFonts w:ascii="Arial" w:hAnsi="Arial" w:cs="Arial"/>
                <w:i/>
                <w:sz w:val="18"/>
                <w:szCs w:val="18"/>
              </w:rPr>
              <w:t>Livro 6 de Vereações</w:t>
            </w:r>
            <w:r w:rsidRPr="001B1F1E">
              <w:rPr>
                <w:rFonts w:ascii="Arial" w:hAnsi="Arial" w:cs="Arial"/>
                <w:sz w:val="18"/>
                <w:szCs w:val="18"/>
              </w:rPr>
              <w:t>: fl. 37-38</w:t>
            </w:r>
          </w:p>
        </w:tc>
      </w:tr>
      <w:tr w:rsidR="0099321A" w:rsidRPr="004D5D13" w:rsidTr="008F3D36">
        <w:trPr>
          <w:trHeight w:val="313"/>
        </w:trPr>
        <w:tc>
          <w:tcPr>
            <w:tcW w:w="1340" w:type="dxa"/>
            <w:tcBorders>
              <w:top w:val="nil"/>
              <w:left w:val="double" w:sz="4" w:space="0" w:color="999999"/>
              <w:bottom w:val="nil"/>
              <w:right w:val="single" w:sz="2" w:space="0" w:color="FFFFFF"/>
            </w:tcBorders>
            <w:shd w:val="clear" w:color="auto" w:fill="D9D9D9" w:themeFill="background1" w:themeFillShade="D9"/>
            <w:vAlign w:val="center"/>
          </w:tcPr>
          <w:p w:rsidR="0099321A" w:rsidRPr="004D5D13" w:rsidRDefault="0099321A" w:rsidP="0099321A">
            <w:pPr>
              <w:rPr>
                <w:rFonts w:ascii="Arial" w:hAnsi="Arial" w:cs="Arial"/>
                <w:sz w:val="18"/>
                <w:szCs w:val="18"/>
              </w:rPr>
            </w:pPr>
            <w:r w:rsidRPr="004D5D13">
              <w:rPr>
                <w:rFonts w:ascii="Arial" w:hAnsi="Arial" w:cs="Arial"/>
                <w:sz w:val="18"/>
                <w:szCs w:val="18"/>
              </w:rPr>
              <w:t>1490</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4D5D13" w:rsidRDefault="0099321A" w:rsidP="0099321A">
            <w:pPr>
              <w:jc w:val="center"/>
              <w:rPr>
                <w:rFonts w:ascii="Arial" w:hAnsi="Arial" w:cs="Arial"/>
                <w:sz w:val="18"/>
                <w:szCs w:val="18"/>
              </w:rPr>
            </w:pPr>
            <w:r w:rsidRPr="004D5D13">
              <w:rPr>
                <w:rFonts w:ascii="Arial" w:hAnsi="Arial" w:cs="Arial"/>
                <w:sz w:val="18"/>
                <w:szCs w:val="18"/>
              </w:rPr>
              <w:t>geral (preço médio)</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4D5D13" w:rsidRDefault="0099321A" w:rsidP="0099321A">
            <w:pPr>
              <w:jc w:val="center"/>
              <w:rPr>
                <w:rFonts w:ascii="Arial" w:hAnsi="Arial" w:cs="Arial"/>
                <w:sz w:val="18"/>
                <w:szCs w:val="18"/>
              </w:rPr>
            </w:pPr>
            <w:r w:rsidRPr="004D5D13">
              <w:rPr>
                <w:rFonts w:ascii="Arial" w:hAnsi="Arial" w:cs="Arial"/>
                <w:sz w:val="18"/>
                <w:szCs w:val="18"/>
              </w:rPr>
              <w:t>c. 2 r.</w:t>
            </w:r>
            <w:r>
              <w:rPr>
                <w:rFonts w:ascii="Arial" w:hAnsi="Arial" w:cs="Arial"/>
                <w:sz w:val="18"/>
                <w:szCs w:val="18"/>
              </w:rPr>
              <w:t xml:space="preserve"> |</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c. 0,18 |</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Pr="004D5D13" w:rsidRDefault="0099321A" w:rsidP="0099321A">
            <w:pPr>
              <w:jc w:val="center"/>
              <w:rPr>
                <w:rFonts w:ascii="Arial" w:hAnsi="Arial" w:cs="Arial"/>
                <w:sz w:val="18"/>
                <w:szCs w:val="18"/>
              </w:rPr>
            </w:pPr>
            <w:r w:rsidRPr="004D5D13">
              <w:rPr>
                <w:rFonts w:ascii="Arial" w:hAnsi="Arial" w:cs="Arial"/>
                <w:i/>
                <w:sz w:val="18"/>
                <w:szCs w:val="18"/>
              </w:rPr>
              <w:t>Trás-os-Montes</w:t>
            </w:r>
            <w:r>
              <w:rPr>
                <w:rFonts w:ascii="Arial" w:hAnsi="Arial" w:cs="Arial"/>
                <w:i/>
                <w:sz w:val="18"/>
                <w:szCs w:val="18"/>
              </w:rPr>
              <w:t>…</w:t>
            </w:r>
            <w:r w:rsidRPr="004D5D13">
              <w:rPr>
                <w:rFonts w:ascii="Arial" w:hAnsi="Arial" w:cs="Arial"/>
                <w:sz w:val="18"/>
                <w:szCs w:val="18"/>
              </w:rPr>
              <w:t>: doc. 115</w:t>
            </w:r>
          </w:p>
        </w:tc>
      </w:tr>
      <w:tr w:rsidR="0099321A" w:rsidRPr="004D5D13" w:rsidTr="0099321A">
        <w:trPr>
          <w:trHeight w:val="313"/>
        </w:trPr>
        <w:tc>
          <w:tcPr>
            <w:tcW w:w="1340" w:type="dxa"/>
            <w:tcBorders>
              <w:top w:val="nil"/>
              <w:left w:val="double" w:sz="4" w:space="0" w:color="999999"/>
              <w:bottom w:val="nil"/>
              <w:right w:val="single" w:sz="2" w:space="0" w:color="FFFFFF"/>
            </w:tcBorders>
            <w:shd w:val="clear" w:color="auto" w:fill="FFFFFF"/>
            <w:vAlign w:val="center"/>
          </w:tcPr>
          <w:p w:rsidR="0099321A" w:rsidRPr="004D5D13" w:rsidRDefault="0099321A" w:rsidP="0099321A">
            <w:pPr>
              <w:rPr>
                <w:rFonts w:ascii="Arial" w:hAnsi="Arial" w:cs="Arial"/>
                <w:sz w:val="18"/>
                <w:szCs w:val="18"/>
              </w:rPr>
            </w:pPr>
            <w:r>
              <w:rPr>
                <w:rFonts w:ascii="Arial" w:hAnsi="Arial" w:cs="Arial"/>
                <w:sz w:val="18"/>
                <w:szCs w:val="18"/>
              </w:rPr>
              <w:t>1491</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Pr="004D5D13" w:rsidRDefault="0099321A" w:rsidP="0099321A">
            <w:pPr>
              <w:jc w:val="center"/>
              <w:rPr>
                <w:rFonts w:ascii="Arial" w:hAnsi="Arial" w:cs="Arial"/>
                <w:sz w:val="18"/>
                <w:szCs w:val="18"/>
              </w:rPr>
            </w:pPr>
            <w:r>
              <w:rPr>
                <w:rFonts w:ascii="Arial" w:hAnsi="Arial" w:cs="Arial"/>
                <w:sz w:val="18"/>
                <w:szCs w:val="18"/>
              </w:rPr>
              <w:t>Sintra / régio</w:t>
            </w:r>
          </w:p>
        </w:tc>
        <w:tc>
          <w:tcPr>
            <w:tcW w:w="1621" w:type="dxa"/>
            <w:tcBorders>
              <w:top w:val="nil"/>
              <w:left w:val="single" w:sz="2" w:space="0" w:color="FFFFFF"/>
              <w:bottom w:val="nil"/>
              <w:right w:val="single" w:sz="2" w:space="0" w:color="FFFFFF"/>
            </w:tcBorders>
            <w:shd w:val="clear" w:color="auto" w:fill="FFFFFF"/>
            <w:vAlign w:val="center"/>
          </w:tcPr>
          <w:p w:rsidR="0099321A" w:rsidRPr="004D5D13" w:rsidRDefault="0099321A" w:rsidP="0099321A">
            <w:pPr>
              <w:jc w:val="center"/>
              <w:rPr>
                <w:rFonts w:ascii="Arial" w:hAnsi="Arial" w:cs="Arial"/>
                <w:sz w:val="18"/>
                <w:szCs w:val="18"/>
              </w:rPr>
            </w:pPr>
            <w:r>
              <w:rPr>
                <w:rFonts w:ascii="Arial" w:hAnsi="Arial" w:cs="Arial"/>
                <w:sz w:val="18"/>
                <w:szCs w:val="18"/>
              </w:rPr>
              <w:t>| 84 r.</w:t>
            </w:r>
          </w:p>
        </w:tc>
        <w:tc>
          <w:tcPr>
            <w:tcW w:w="1263" w:type="dxa"/>
            <w:tcBorders>
              <w:top w:val="nil"/>
              <w:left w:val="single" w:sz="2" w:space="0" w:color="FFFFFF"/>
              <w:bottom w:val="nil"/>
              <w:right w:val="single" w:sz="2"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 7,56</w:t>
            </w:r>
          </w:p>
        </w:tc>
        <w:tc>
          <w:tcPr>
            <w:tcW w:w="3238" w:type="dxa"/>
            <w:tcBorders>
              <w:top w:val="nil"/>
              <w:left w:val="single" w:sz="2" w:space="0" w:color="FFFFFF"/>
              <w:bottom w:val="nil"/>
              <w:right w:val="double" w:sz="4" w:space="0" w:color="999999"/>
            </w:tcBorders>
            <w:shd w:val="clear" w:color="auto" w:fill="FFFFFF"/>
            <w:vAlign w:val="center"/>
          </w:tcPr>
          <w:p w:rsidR="0099321A" w:rsidRPr="004D5D13" w:rsidRDefault="0099321A" w:rsidP="0099321A">
            <w:pPr>
              <w:jc w:val="center"/>
              <w:rPr>
                <w:rFonts w:ascii="Arial" w:hAnsi="Arial" w:cs="Arial"/>
                <w:i/>
                <w:sz w:val="18"/>
                <w:szCs w:val="18"/>
              </w:rPr>
            </w:pPr>
            <w:r w:rsidRPr="009D4047">
              <w:rPr>
                <w:rFonts w:ascii="Arial" w:hAnsi="Arial" w:cs="Arial"/>
                <w:i/>
                <w:sz w:val="18"/>
                <w:szCs w:val="18"/>
              </w:rPr>
              <w:t>História da Sociedade</w:t>
            </w:r>
            <w:r>
              <w:rPr>
                <w:rFonts w:ascii="Arial" w:hAnsi="Arial" w:cs="Arial"/>
                <w:i/>
                <w:sz w:val="18"/>
                <w:szCs w:val="18"/>
              </w:rPr>
              <w:t>…</w:t>
            </w:r>
            <w:r w:rsidRPr="009D4047">
              <w:rPr>
                <w:rFonts w:ascii="Arial" w:hAnsi="Arial" w:cs="Arial"/>
                <w:sz w:val="18"/>
                <w:szCs w:val="18"/>
              </w:rPr>
              <w:t>: 546</w:t>
            </w:r>
          </w:p>
        </w:tc>
      </w:tr>
      <w:tr w:rsidR="0099321A" w:rsidRPr="004D5D13" w:rsidTr="008F3D36">
        <w:trPr>
          <w:trHeight w:val="313"/>
        </w:trPr>
        <w:tc>
          <w:tcPr>
            <w:tcW w:w="1340" w:type="dxa"/>
            <w:tcBorders>
              <w:top w:val="nil"/>
              <w:left w:val="double" w:sz="4" w:space="0" w:color="999999"/>
              <w:bottom w:val="nil"/>
              <w:right w:val="single" w:sz="2" w:space="0" w:color="FFFFFF"/>
            </w:tcBorders>
            <w:shd w:val="clear" w:color="auto" w:fill="D9D9D9" w:themeFill="background1" w:themeFillShade="D9"/>
            <w:vAlign w:val="center"/>
          </w:tcPr>
          <w:p w:rsidR="0099321A" w:rsidRPr="0030649C" w:rsidRDefault="0099321A" w:rsidP="0099321A">
            <w:pPr>
              <w:rPr>
                <w:rFonts w:ascii="Arial" w:hAnsi="Arial" w:cs="Arial"/>
                <w:sz w:val="18"/>
                <w:szCs w:val="18"/>
              </w:rPr>
            </w:pPr>
            <w:r w:rsidRPr="0030649C">
              <w:rPr>
                <w:rFonts w:ascii="Arial" w:hAnsi="Arial" w:cs="Arial"/>
                <w:sz w:val="18"/>
                <w:szCs w:val="18"/>
              </w:rPr>
              <w:t>1491</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30649C" w:rsidRDefault="0099321A" w:rsidP="0099321A">
            <w:pPr>
              <w:jc w:val="center"/>
              <w:rPr>
                <w:rFonts w:ascii="Arial" w:hAnsi="Arial" w:cs="Arial"/>
                <w:sz w:val="18"/>
                <w:szCs w:val="18"/>
              </w:rPr>
            </w:pPr>
            <w:r w:rsidRPr="0030649C">
              <w:rPr>
                <w:rFonts w:ascii="Arial" w:hAnsi="Arial" w:cs="Arial"/>
                <w:sz w:val="18"/>
                <w:szCs w:val="18"/>
              </w:rPr>
              <w:t>Funchal</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30649C" w:rsidRDefault="0099321A" w:rsidP="0099321A">
            <w:pPr>
              <w:jc w:val="center"/>
              <w:rPr>
                <w:rFonts w:ascii="Arial" w:hAnsi="Arial" w:cs="Arial"/>
                <w:sz w:val="18"/>
                <w:szCs w:val="18"/>
              </w:rPr>
            </w:pPr>
            <w:r w:rsidRPr="0030649C">
              <w:rPr>
                <w:rFonts w:ascii="Arial" w:hAnsi="Arial" w:cs="Arial"/>
                <w:sz w:val="18"/>
                <w:szCs w:val="18"/>
              </w:rPr>
              <w:t>94 r.</w:t>
            </w:r>
            <w:r>
              <w:rPr>
                <w:rStyle w:val="Refdenotaderodap"/>
                <w:rFonts w:ascii="Arial" w:hAnsi="Arial" w:cs="Arial"/>
                <w:sz w:val="18"/>
                <w:szCs w:val="18"/>
              </w:rPr>
              <w:footnoteReference w:id="1096"/>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8,46</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Pr="00C65EE2" w:rsidRDefault="0099321A" w:rsidP="0099321A">
            <w:pPr>
              <w:jc w:val="center"/>
              <w:rPr>
                <w:rFonts w:ascii="Arial" w:hAnsi="Arial" w:cs="Arial"/>
                <w:b/>
                <w:color w:val="FF0000"/>
                <w:sz w:val="18"/>
                <w:szCs w:val="18"/>
              </w:rPr>
            </w:pPr>
            <w:r>
              <w:rPr>
                <w:rFonts w:ascii="Arial" w:hAnsi="Arial" w:cs="Arial"/>
                <w:i/>
                <w:sz w:val="18"/>
                <w:szCs w:val="18"/>
              </w:rPr>
              <w:t>Vereações do Funchal…</w:t>
            </w:r>
            <w:r w:rsidRPr="0030649C">
              <w:rPr>
                <w:rFonts w:ascii="Arial" w:hAnsi="Arial" w:cs="Arial"/>
                <w:sz w:val="18"/>
                <w:szCs w:val="18"/>
              </w:rPr>
              <w:t>: 338</w:t>
            </w:r>
          </w:p>
        </w:tc>
      </w:tr>
      <w:tr w:rsidR="0099321A" w:rsidRPr="004D5D13" w:rsidTr="0099321A">
        <w:trPr>
          <w:trHeight w:val="313"/>
        </w:trPr>
        <w:tc>
          <w:tcPr>
            <w:tcW w:w="1340" w:type="dxa"/>
            <w:tcBorders>
              <w:top w:val="nil"/>
              <w:left w:val="double" w:sz="4" w:space="0" w:color="999999"/>
              <w:bottom w:val="nil"/>
              <w:right w:val="single" w:sz="2" w:space="0" w:color="FFFFFF"/>
            </w:tcBorders>
            <w:shd w:val="clear" w:color="auto" w:fill="FFFFFF"/>
            <w:vAlign w:val="center"/>
          </w:tcPr>
          <w:p w:rsidR="0099321A" w:rsidRPr="004D5D13" w:rsidRDefault="0099321A" w:rsidP="0099321A">
            <w:pPr>
              <w:rPr>
                <w:rFonts w:ascii="Arial" w:hAnsi="Arial" w:cs="Arial"/>
                <w:sz w:val="18"/>
                <w:szCs w:val="18"/>
              </w:rPr>
            </w:pPr>
            <w:r w:rsidRPr="004D5D13">
              <w:rPr>
                <w:rFonts w:ascii="Arial" w:hAnsi="Arial" w:cs="Arial"/>
                <w:sz w:val="18"/>
                <w:szCs w:val="18"/>
              </w:rPr>
              <w:t>1492-9</w:t>
            </w:r>
            <w:r>
              <w:rPr>
                <w:rFonts w:ascii="Arial" w:hAnsi="Arial" w:cs="Arial"/>
                <w:sz w:val="18"/>
                <w:szCs w:val="18"/>
              </w:rPr>
              <w:t>6</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Pr="004D5D13" w:rsidRDefault="0099321A" w:rsidP="0099321A">
            <w:pPr>
              <w:jc w:val="center"/>
              <w:rPr>
                <w:rFonts w:ascii="Arial" w:hAnsi="Arial" w:cs="Arial"/>
                <w:sz w:val="18"/>
                <w:szCs w:val="18"/>
              </w:rPr>
            </w:pPr>
            <w:r w:rsidRPr="004D5D13">
              <w:rPr>
                <w:rFonts w:ascii="Arial" w:hAnsi="Arial" w:cs="Arial"/>
                <w:sz w:val="18"/>
                <w:szCs w:val="18"/>
              </w:rPr>
              <w:t>Loulé</w:t>
            </w:r>
          </w:p>
        </w:tc>
        <w:tc>
          <w:tcPr>
            <w:tcW w:w="1621" w:type="dxa"/>
            <w:tcBorders>
              <w:top w:val="nil"/>
              <w:left w:val="single" w:sz="2" w:space="0" w:color="FFFFFF"/>
              <w:bottom w:val="nil"/>
              <w:right w:val="single" w:sz="2" w:space="0" w:color="FFFFFF"/>
            </w:tcBorders>
            <w:shd w:val="clear" w:color="auto" w:fill="FFFFFF"/>
            <w:vAlign w:val="center"/>
          </w:tcPr>
          <w:p w:rsidR="0099321A" w:rsidRPr="004D5D13" w:rsidRDefault="0099321A" w:rsidP="0099321A">
            <w:pPr>
              <w:jc w:val="center"/>
              <w:rPr>
                <w:rFonts w:ascii="Arial" w:hAnsi="Arial" w:cs="Arial"/>
                <w:sz w:val="18"/>
                <w:szCs w:val="18"/>
              </w:rPr>
            </w:pPr>
            <w:r w:rsidRPr="004D5D13">
              <w:rPr>
                <w:rFonts w:ascii="Arial" w:hAnsi="Arial" w:cs="Arial"/>
                <w:sz w:val="18"/>
                <w:szCs w:val="18"/>
              </w:rPr>
              <w:t>14 r.</w:t>
            </w:r>
            <w:r>
              <w:rPr>
                <w:rFonts w:ascii="Arial" w:hAnsi="Arial" w:cs="Arial"/>
                <w:sz w:val="18"/>
                <w:szCs w:val="18"/>
              </w:rPr>
              <w:t xml:space="preserve"> |</w:t>
            </w:r>
          </w:p>
        </w:tc>
        <w:tc>
          <w:tcPr>
            <w:tcW w:w="1263" w:type="dxa"/>
            <w:tcBorders>
              <w:top w:val="nil"/>
              <w:left w:val="single" w:sz="2" w:space="0" w:color="FFFFFF"/>
              <w:bottom w:val="nil"/>
              <w:right w:val="single" w:sz="2"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1,26 |</w:t>
            </w:r>
          </w:p>
        </w:tc>
        <w:tc>
          <w:tcPr>
            <w:tcW w:w="3238" w:type="dxa"/>
            <w:tcBorders>
              <w:top w:val="nil"/>
              <w:left w:val="single" w:sz="2" w:space="0" w:color="FFFFFF"/>
              <w:bottom w:val="nil"/>
              <w:right w:val="double" w:sz="4" w:space="0" w:color="999999"/>
            </w:tcBorders>
            <w:shd w:val="clear" w:color="auto" w:fill="FFFFFF"/>
            <w:vAlign w:val="center"/>
          </w:tcPr>
          <w:p w:rsidR="0099321A" w:rsidRPr="004D5D13" w:rsidRDefault="0099321A" w:rsidP="0099321A">
            <w:pPr>
              <w:jc w:val="center"/>
              <w:rPr>
                <w:rFonts w:ascii="Arial" w:hAnsi="Arial" w:cs="Arial"/>
                <w:i/>
                <w:sz w:val="18"/>
                <w:szCs w:val="18"/>
              </w:rPr>
            </w:pPr>
            <w:r w:rsidRPr="0093743C">
              <w:rPr>
                <w:rFonts w:ascii="Arial" w:hAnsi="Arial" w:cs="Arial"/>
                <w:i/>
                <w:sz w:val="18"/>
                <w:szCs w:val="18"/>
              </w:rPr>
              <w:t xml:space="preserve">Actas de </w:t>
            </w:r>
            <w:r>
              <w:rPr>
                <w:rFonts w:ascii="Arial" w:hAnsi="Arial" w:cs="Arial"/>
                <w:i/>
                <w:sz w:val="18"/>
                <w:szCs w:val="18"/>
              </w:rPr>
              <w:t xml:space="preserve">Ver. de </w:t>
            </w:r>
            <w:r w:rsidRPr="0093743C">
              <w:rPr>
                <w:rFonts w:ascii="Arial" w:hAnsi="Arial" w:cs="Arial"/>
                <w:i/>
                <w:sz w:val="18"/>
                <w:szCs w:val="18"/>
              </w:rPr>
              <w:t>Loulé</w:t>
            </w:r>
            <w:r>
              <w:rPr>
                <w:rFonts w:ascii="Arial" w:hAnsi="Arial" w:cs="Arial"/>
                <w:i/>
                <w:sz w:val="18"/>
                <w:szCs w:val="18"/>
              </w:rPr>
              <w:t>…</w:t>
            </w:r>
            <w:r>
              <w:rPr>
                <w:rFonts w:ascii="Arial" w:hAnsi="Arial" w:cs="Arial"/>
                <w:iCs/>
                <w:sz w:val="18"/>
                <w:szCs w:val="18"/>
              </w:rPr>
              <w:t xml:space="preserve">, </w:t>
            </w:r>
            <w:r w:rsidRPr="004D5D13">
              <w:rPr>
                <w:rFonts w:ascii="Arial" w:hAnsi="Arial" w:cs="Arial"/>
                <w:iCs/>
                <w:sz w:val="18"/>
                <w:szCs w:val="18"/>
              </w:rPr>
              <w:t>II</w:t>
            </w:r>
            <w:r w:rsidRPr="004D5D13">
              <w:rPr>
                <w:rFonts w:ascii="Arial" w:hAnsi="Arial" w:cs="Arial"/>
                <w:sz w:val="18"/>
                <w:szCs w:val="18"/>
              </w:rPr>
              <w:t>:</w:t>
            </w:r>
            <w:r w:rsidRPr="004D5D13">
              <w:rPr>
                <w:rFonts w:ascii="Arial" w:hAnsi="Arial" w:cs="Arial"/>
                <w:i/>
                <w:sz w:val="18"/>
                <w:szCs w:val="18"/>
              </w:rPr>
              <w:t xml:space="preserve"> </w:t>
            </w:r>
            <w:r>
              <w:rPr>
                <w:rFonts w:ascii="Arial" w:hAnsi="Arial" w:cs="Arial"/>
                <w:sz w:val="18"/>
                <w:szCs w:val="18"/>
              </w:rPr>
              <w:t xml:space="preserve">93, </w:t>
            </w:r>
            <w:r w:rsidRPr="004D5D13">
              <w:rPr>
                <w:rFonts w:ascii="Arial" w:hAnsi="Arial" w:cs="Arial"/>
                <w:sz w:val="18"/>
                <w:szCs w:val="18"/>
              </w:rPr>
              <w:t>94</w:t>
            </w:r>
            <w:r>
              <w:rPr>
                <w:rFonts w:ascii="Arial" w:hAnsi="Arial" w:cs="Arial"/>
                <w:sz w:val="18"/>
                <w:szCs w:val="18"/>
              </w:rPr>
              <w:t xml:space="preserve">, </w:t>
            </w:r>
            <w:r w:rsidRPr="004D5D13">
              <w:rPr>
                <w:rFonts w:ascii="Arial" w:hAnsi="Arial" w:cs="Arial"/>
                <w:sz w:val="18"/>
                <w:szCs w:val="18"/>
              </w:rPr>
              <w:t>194</w:t>
            </w:r>
            <w:r>
              <w:rPr>
                <w:rFonts w:ascii="Arial" w:hAnsi="Arial" w:cs="Arial"/>
                <w:sz w:val="18"/>
                <w:szCs w:val="18"/>
              </w:rPr>
              <w:t>,</w:t>
            </w:r>
            <w:r w:rsidRPr="004D5D13">
              <w:rPr>
                <w:rFonts w:ascii="Arial" w:hAnsi="Arial" w:cs="Arial"/>
                <w:i/>
                <w:sz w:val="18"/>
                <w:szCs w:val="18"/>
              </w:rPr>
              <w:t xml:space="preserve"> </w:t>
            </w:r>
            <w:r>
              <w:rPr>
                <w:rFonts w:ascii="Arial" w:hAnsi="Arial" w:cs="Arial"/>
                <w:sz w:val="18"/>
                <w:szCs w:val="18"/>
              </w:rPr>
              <w:t xml:space="preserve">197 e </w:t>
            </w:r>
            <w:r w:rsidRPr="004D5D13">
              <w:rPr>
                <w:rFonts w:ascii="Arial" w:hAnsi="Arial" w:cs="Arial"/>
                <w:sz w:val="18"/>
                <w:szCs w:val="18"/>
              </w:rPr>
              <w:t>198</w:t>
            </w:r>
          </w:p>
        </w:tc>
      </w:tr>
      <w:tr w:rsidR="0099321A" w:rsidRPr="004D5D13" w:rsidTr="008F3D36">
        <w:trPr>
          <w:trHeight w:val="319"/>
        </w:trPr>
        <w:tc>
          <w:tcPr>
            <w:tcW w:w="1340" w:type="dxa"/>
            <w:tcBorders>
              <w:top w:val="nil"/>
              <w:left w:val="double" w:sz="4" w:space="0" w:color="999999"/>
              <w:bottom w:val="nil"/>
              <w:right w:val="single" w:sz="2" w:space="0" w:color="FFFFFF"/>
            </w:tcBorders>
            <w:shd w:val="clear" w:color="auto" w:fill="D9D9D9" w:themeFill="background1" w:themeFillShade="D9"/>
            <w:vAlign w:val="center"/>
          </w:tcPr>
          <w:p w:rsidR="0099321A" w:rsidRPr="004D5D13" w:rsidRDefault="0099321A" w:rsidP="0099321A">
            <w:pPr>
              <w:rPr>
                <w:rFonts w:ascii="Arial" w:hAnsi="Arial" w:cs="Arial"/>
                <w:sz w:val="18"/>
                <w:szCs w:val="18"/>
              </w:rPr>
            </w:pPr>
            <w:r>
              <w:rPr>
                <w:rFonts w:ascii="Arial" w:hAnsi="Arial" w:cs="Arial"/>
                <w:sz w:val="18"/>
                <w:szCs w:val="18"/>
              </w:rPr>
              <w:t>1496</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4D5D13" w:rsidRDefault="0099321A" w:rsidP="0099321A">
            <w:pPr>
              <w:jc w:val="center"/>
              <w:rPr>
                <w:rFonts w:ascii="Arial" w:hAnsi="Arial" w:cs="Arial"/>
                <w:sz w:val="18"/>
                <w:szCs w:val="18"/>
              </w:rPr>
            </w:pPr>
            <w:r>
              <w:rPr>
                <w:rFonts w:ascii="Arial" w:hAnsi="Arial" w:cs="Arial"/>
                <w:sz w:val="18"/>
                <w:szCs w:val="18"/>
              </w:rPr>
              <w:t>Sintra / régio</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4D5D13" w:rsidRDefault="0099321A" w:rsidP="0099321A">
            <w:pPr>
              <w:jc w:val="center"/>
              <w:rPr>
                <w:rFonts w:ascii="Arial" w:hAnsi="Arial" w:cs="Arial"/>
                <w:sz w:val="18"/>
                <w:szCs w:val="18"/>
              </w:rPr>
            </w:pPr>
            <w:r>
              <w:rPr>
                <w:rFonts w:ascii="Arial" w:hAnsi="Arial" w:cs="Arial"/>
                <w:sz w:val="18"/>
                <w:szCs w:val="18"/>
              </w:rPr>
              <w:t xml:space="preserve">| </w:t>
            </w:r>
            <w:r w:rsidRPr="00B50032">
              <w:rPr>
                <w:rFonts w:ascii="Arial" w:hAnsi="Arial" w:cs="Arial"/>
                <w:sz w:val="18"/>
                <w:szCs w:val="18"/>
              </w:rPr>
              <w:t>88 r.</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 7,92</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Pr="004D5D13" w:rsidRDefault="0099321A" w:rsidP="0099321A">
            <w:pPr>
              <w:jc w:val="center"/>
              <w:rPr>
                <w:rFonts w:ascii="Arial" w:hAnsi="Arial" w:cs="Arial"/>
                <w:i/>
                <w:sz w:val="18"/>
                <w:szCs w:val="18"/>
              </w:rPr>
            </w:pPr>
            <w:r w:rsidRPr="00D31094">
              <w:rPr>
                <w:rFonts w:ascii="Arial" w:hAnsi="Arial" w:cs="Arial"/>
                <w:i/>
                <w:iCs/>
                <w:sz w:val="18"/>
                <w:szCs w:val="18"/>
              </w:rPr>
              <w:t>Ch. de D. Manuel I</w:t>
            </w:r>
            <w:r w:rsidRPr="00D31094">
              <w:rPr>
                <w:rFonts w:ascii="Arial" w:hAnsi="Arial" w:cs="Arial"/>
                <w:sz w:val="18"/>
                <w:szCs w:val="18"/>
              </w:rPr>
              <w:t>, liv. 29, fl. 17 v.</w:t>
            </w:r>
          </w:p>
        </w:tc>
      </w:tr>
      <w:tr w:rsidR="0099321A" w:rsidRPr="004D5D13" w:rsidTr="0099321A">
        <w:trPr>
          <w:trHeight w:val="319"/>
        </w:trPr>
        <w:tc>
          <w:tcPr>
            <w:tcW w:w="1340" w:type="dxa"/>
            <w:tcBorders>
              <w:top w:val="nil"/>
              <w:left w:val="double" w:sz="4" w:space="0" w:color="999999"/>
              <w:bottom w:val="nil"/>
              <w:right w:val="single" w:sz="2" w:space="0" w:color="FFFFFF"/>
            </w:tcBorders>
            <w:shd w:val="clear" w:color="auto" w:fill="FFFFFF"/>
            <w:vAlign w:val="center"/>
          </w:tcPr>
          <w:p w:rsidR="0099321A" w:rsidRPr="004D5D13" w:rsidRDefault="0099321A" w:rsidP="0099321A">
            <w:pPr>
              <w:rPr>
                <w:rFonts w:ascii="Arial" w:hAnsi="Arial" w:cs="Arial"/>
                <w:sz w:val="18"/>
                <w:szCs w:val="18"/>
              </w:rPr>
            </w:pPr>
            <w:r w:rsidRPr="004D5D13">
              <w:rPr>
                <w:rFonts w:ascii="Arial" w:hAnsi="Arial" w:cs="Arial"/>
                <w:sz w:val="18"/>
                <w:szCs w:val="18"/>
              </w:rPr>
              <w:t>1496</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Pr="004D5D13" w:rsidRDefault="0099321A" w:rsidP="0099321A">
            <w:pPr>
              <w:jc w:val="center"/>
              <w:rPr>
                <w:rFonts w:ascii="Arial" w:hAnsi="Arial" w:cs="Arial"/>
                <w:sz w:val="18"/>
                <w:szCs w:val="18"/>
              </w:rPr>
            </w:pPr>
            <w:r w:rsidRPr="004D5D13">
              <w:rPr>
                <w:rFonts w:ascii="Arial" w:hAnsi="Arial" w:cs="Arial"/>
                <w:sz w:val="18"/>
                <w:szCs w:val="18"/>
              </w:rPr>
              <w:t>Funchal</w:t>
            </w:r>
          </w:p>
        </w:tc>
        <w:tc>
          <w:tcPr>
            <w:tcW w:w="1621" w:type="dxa"/>
            <w:tcBorders>
              <w:top w:val="nil"/>
              <w:left w:val="single" w:sz="2" w:space="0" w:color="FFFFFF"/>
              <w:bottom w:val="nil"/>
              <w:right w:val="single" w:sz="2" w:space="0" w:color="FFFFFF"/>
            </w:tcBorders>
            <w:shd w:val="clear" w:color="auto" w:fill="FFFFFF"/>
            <w:vAlign w:val="center"/>
          </w:tcPr>
          <w:p w:rsidR="0099321A" w:rsidRPr="004D5D13" w:rsidRDefault="0099321A" w:rsidP="0099321A">
            <w:pPr>
              <w:jc w:val="center"/>
              <w:rPr>
                <w:rFonts w:ascii="Arial" w:hAnsi="Arial" w:cs="Arial"/>
                <w:sz w:val="18"/>
                <w:szCs w:val="18"/>
              </w:rPr>
            </w:pPr>
            <w:r w:rsidRPr="004D5D13">
              <w:rPr>
                <w:rFonts w:ascii="Arial" w:hAnsi="Arial" w:cs="Arial"/>
                <w:sz w:val="18"/>
                <w:szCs w:val="18"/>
              </w:rPr>
              <w:t>18 r.</w:t>
            </w:r>
            <w:r>
              <w:rPr>
                <w:rFonts w:ascii="Arial" w:hAnsi="Arial" w:cs="Arial"/>
                <w:sz w:val="18"/>
                <w:szCs w:val="18"/>
              </w:rPr>
              <w:t xml:space="preserve"> |</w:t>
            </w:r>
          </w:p>
        </w:tc>
        <w:tc>
          <w:tcPr>
            <w:tcW w:w="1263" w:type="dxa"/>
            <w:tcBorders>
              <w:top w:val="nil"/>
              <w:left w:val="single" w:sz="2" w:space="0" w:color="FFFFFF"/>
              <w:bottom w:val="nil"/>
              <w:right w:val="single" w:sz="2"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1,62 |</w:t>
            </w:r>
          </w:p>
        </w:tc>
        <w:tc>
          <w:tcPr>
            <w:tcW w:w="3238" w:type="dxa"/>
            <w:tcBorders>
              <w:top w:val="nil"/>
              <w:left w:val="single" w:sz="2" w:space="0" w:color="FFFFFF"/>
              <w:bottom w:val="nil"/>
              <w:right w:val="double" w:sz="4" w:space="0" w:color="999999"/>
            </w:tcBorders>
            <w:shd w:val="clear" w:color="auto" w:fill="FFFFFF"/>
            <w:vAlign w:val="center"/>
          </w:tcPr>
          <w:p w:rsidR="0099321A" w:rsidRPr="004D5D13" w:rsidRDefault="0099321A" w:rsidP="0099321A">
            <w:pPr>
              <w:jc w:val="center"/>
              <w:rPr>
                <w:rFonts w:ascii="Arial" w:hAnsi="Arial" w:cs="Arial"/>
                <w:i/>
                <w:sz w:val="18"/>
                <w:szCs w:val="18"/>
              </w:rPr>
            </w:pPr>
            <w:r>
              <w:rPr>
                <w:rFonts w:ascii="Arial" w:hAnsi="Arial" w:cs="Arial"/>
                <w:i/>
                <w:sz w:val="18"/>
                <w:szCs w:val="18"/>
              </w:rPr>
              <w:t>Vereações do Funchal</w:t>
            </w:r>
            <w:r w:rsidRPr="004D5D13">
              <w:rPr>
                <w:rFonts w:ascii="Arial" w:hAnsi="Arial" w:cs="Arial"/>
                <w:sz w:val="18"/>
                <w:szCs w:val="18"/>
              </w:rPr>
              <w:t>: 458</w:t>
            </w:r>
          </w:p>
        </w:tc>
      </w:tr>
      <w:tr w:rsidR="0099321A" w:rsidRPr="004D5D13" w:rsidTr="008F3D36">
        <w:trPr>
          <w:trHeight w:val="170"/>
        </w:trPr>
        <w:tc>
          <w:tcPr>
            <w:tcW w:w="1340" w:type="dxa"/>
            <w:tcBorders>
              <w:top w:val="nil"/>
              <w:left w:val="double" w:sz="4" w:space="0" w:color="999999"/>
              <w:bottom w:val="nil"/>
              <w:right w:val="single" w:sz="2" w:space="0" w:color="FFFFFF"/>
            </w:tcBorders>
            <w:shd w:val="clear" w:color="auto" w:fill="D9D9D9" w:themeFill="background1" w:themeFillShade="D9"/>
            <w:vAlign w:val="center"/>
          </w:tcPr>
          <w:p w:rsidR="0099321A" w:rsidRPr="004D5D13" w:rsidRDefault="0099321A" w:rsidP="0099321A">
            <w:pPr>
              <w:rPr>
                <w:rFonts w:ascii="Arial" w:hAnsi="Arial" w:cs="Arial"/>
                <w:sz w:val="18"/>
                <w:szCs w:val="18"/>
              </w:rPr>
            </w:pPr>
            <w:r w:rsidRPr="004D5D13">
              <w:rPr>
                <w:rFonts w:ascii="Arial" w:hAnsi="Arial" w:cs="Arial"/>
                <w:sz w:val="18"/>
                <w:szCs w:val="18"/>
              </w:rPr>
              <w:t>1496-97</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4D5D13" w:rsidRDefault="0099321A" w:rsidP="0099321A">
            <w:pPr>
              <w:jc w:val="center"/>
              <w:rPr>
                <w:rFonts w:ascii="Arial" w:hAnsi="Arial" w:cs="Arial"/>
                <w:sz w:val="18"/>
                <w:szCs w:val="18"/>
              </w:rPr>
            </w:pPr>
            <w:r w:rsidRPr="004D5D13">
              <w:rPr>
                <w:rFonts w:ascii="Arial" w:hAnsi="Arial" w:cs="Arial"/>
                <w:sz w:val="18"/>
                <w:szCs w:val="18"/>
              </w:rPr>
              <w:t>Loulé</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4D5D13" w:rsidRDefault="0099321A" w:rsidP="0099321A">
            <w:pPr>
              <w:jc w:val="center"/>
              <w:rPr>
                <w:rFonts w:ascii="Arial" w:hAnsi="Arial" w:cs="Arial"/>
                <w:sz w:val="18"/>
                <w:szCs w:val="18"/>
              </w:rPr>
            </w:pPr>
            <w:r w:rsidRPr="004D5D13">
              <w:rPr>
                <w:rFonts w:ascii="Arial" w:hAnsi="Arial" w:cs="Arial"/>
                <w:sz w:val="18"/>
                <w:szCs w:val="18"/>
              </w:rPr>
              <w:t>14</w:t>
            </w:r>
            <w:r>
              <w:rPr>
                <w:rFonts w:ascii="Arial" w:hAnsi="Arial" w:cs="Arial"/>
                <w:sz w:val="18"/>
                <w:szCs w:val="18"/>
              </w:rPr>
              <w:t>,33</w:t>
            </w:r>
            <w:r w:rsidRPr="004D5D13">
              <w:rPr>
                <w:rFonts w:ascii="Arial" w:hAnsi="Arial" w:cs="Arial"/>
                <w:sz w:val="18"/>
                <w:szCs w:val="18"/>
              </w:rPr>
              <w:t xml:space="preserve"> r.</w:t>
            </w:r>
            <w:r>
              <w:rPr>
                <w:rFonts w:ascii="Arial" w:hAnsi="Arial" w:cs="Arial"/>
                <w:sz w:val="18"/>
                <w:szCs w:val="18"/>
              </w:rPr>
              <w:t xml:space="preserve"> |</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1,29 |</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Pr="004D5D13" w:rsidRDefault="0099321A" w:rsidP="0099321A">
            <w:pPr>
              <w:jc w:val="center"/>
              <w:rPr>
                <w:rFonts w:ascii="Arial" w:hAnsi="Arial" w:cs="Arial"/>
                <w:i/>
                <w:color w:val="FF0000"/>
                <w:sz w:val="18"/>
                <w:szCs w:val="18"/>
              </w:rPr>
            </w:pPr>
            <w:r w:rsidRPr="0093743C">
              <w:rPr>
                <w:rFonts w:ascii="Arial" w:hAnsi="Arial" w:cs="Arial"/>
                <w:i/>
                <w:sz w:val="18"/>
                <w:szCs w:val="18"/>
              </w:rPr>
              <w:t xml:space="preserve">Actas de </w:t>
            </w:r>
            <w:r>
              <w:rPr>
                <w:rFonts w:ascii="Arial" w:hAnsi="Arial" w:cs="Arial"/>
                <w:i/>
                <w:sz w:val="18"/>
                <w:szCs w:val="18"/>
              </w:rPr>
              <w:t xml:space="preserve">Ver. de </w:t>
            </w:r>
            <w:r w:rsidRPr="0093743C">
              <w:rPr>
                <w:rFonts w:ascii="Arial" w:hAnsi="Arial" w:cs="Arial"/>
                <w:i/>
                <w:sz w:val="18"/>
                <w:szCs w:val="18"/>
              </w:rPr>
              <w:t>Loulé</w:t>
            </w:r>
            <w:r>
              <w:rPr>
                <w:rFonts w:ascii="Arial" w:hAnsi="Arial" w:cs="Arial"/>
                <w:i/>
                <w:sz w:val="18"/>
                <w:szCs w:val="18"/>
              </w:rPr>
              <w:t>…</w:t>
            </w:r>
            <w:r>
              <w:rPr>
                <w:rFonts w:ascii="Arial" w:hAnsi="Arial" w:cs="Arial"/>
                <w:iCs/>
                <w:sz w:val="18"/>
                <w:szCs w:val="18"/>
              </w:rPr>
              <w:t>, II</w:t>
            </w:r>
            <w:r w:rsidRPr="00293234">
              <w:rPr>
                <w:rFonts w:ascii="Arial" w:hAnsi="Arial" w:cs="Arial"/>
                <w:sz w:val="18"/>
                <w:szCs w:val="18"/>
              </w:rPr>
              <w:t xml:space="preserve">: </w:t>
            </w:r>
            <w:r>
              <w:rPr>
                <w:rFonts w:ascii="Arial" w:hAnsi="Arial" w:cs="Arial"/>
                <w:sz w:val="18"/>
                <w:szCs w:val="18"/>
              </w:rPr>
              <w:t>210-212</w:t>
            </w:r>
          </w:p>
        </w:tc>
      </w:tr>
      <w:tr w:rsidR="0099321A" w:rsidRPr="004D5D13" w:rsidTr="0099321A">
        <w:trPr>
          <w:trHeight w:val="170"/>
        </w:trPr>
        <w:tc>
          <w:tcPr>
            <w:tcW w:w="1340" w:type="dxa"/>
            <w:tcBorders>
              <w:top w:val="nil"/>
              <w:left w:val="double" w:sz="4" w:space="0" w:color="999999"/>
              <w:bottom w:val="nil"/>
              <w:right w:val="single" w:sz="2" w:space="0" w:color="FFFFFF"/>
            </w:tcBorders>
            <w:shd w:val="clear" w:color="auto" w:fill="FFFFFF"/>
            <w:vAlign w:val="center"/>
          </w:tcPr>
          <w:p w:rsidR="0099321A" w:rsidRPr="004D5D13" w:rsidRDefault="0099321A" w:rsidP="0099321A">
            <w:pPr>
              <w:rPr>
                <w:rFonts w:ascii="Arial" w:hAnsi="Arial" w:cs="Arial"/>
                <w:sz w:val="18"/>
                <w:szCs w:val="18"/>
              </w:rPr>
            </w:pPr>
            <w:r w:rsidRPr="004D5D13">
              <w:rPr>
                <w:rFonts w:ascii="Arial" w:hAnsi="Arial" w:cs="Arial"/>
                <w:sz w:val="18"/>
                <w:szCs w:val="18"/>
              </w:rPr>
              <w:t>1497-98</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Pr="004D5D13" w:rsidRDefault="0099321A" w:rsidP="0099321A">
            <w:pPr>
              <w:jc w:val="center"/>
              <w:rPr>
                <w:rFonts w:ascii="Arial" w:hAnsi="Arial" w:cs="Arial"/>
                <w:sz w:val="18"/>
                <w:szCs w:val="18"/>
              </w:rPr>
            </w:pPr>
            <w:r>
              <w:rPr>
                <w:rFonts w:ascii="Arial" w:hAnsi="Arial" w:cs="Arial"/>
                <w:sz w:val="18"/>
                <w:szCs w:val="18"/>
              </w:rPr>
              <w:t>EDM e</w:t>
            </w:r>
            <w:r w:rsidRPr="004D5D13">
              <w:rPr>
                <w:rFonts w:ascii="Arial" w:hAnsi="Arial" w:cs="Arial"/>
                <w:sz w:val="18"/>
                <w:szCs w:val="18"/>
              </w:rPr>
              <w:t xml:space="preserve"> Porto (termo e cidade)</w:t>
            </w:r>
          </w:p>
        </w:tc>
        <w:tc>
          <w:tcPr>
            <w:tcW w:w="1621" w:type="dxa"/>
            <w:tcBorders>
              <w:top w:val="nil"/>
              <w:left w:val="single" w:sz="2" w:space="0" w:color="FFFFFF"/>
              <w:bottom w:val="nil"/>
              <w:right w:val="single" w:sz="2" w:space="0" w:color="FFFFFF"/>
            </w:tcBorders>
            <w:shd w:val="clear" w:color="auto" w:fill="FFFFFF"/>
            <w:vAlign w:val="center"/>
          </w:tcPr>
          <w:p w:rsidR="0099321A" w:rsidRPr="004D5D13" w:rsidRDefault="0099321A" w:rsidP="0099321A">
            <w:pPr>
              <w:jc w:val="center"/>
              <w:rPr>
                <w:rFonts w:ascii="Arial" w:hAnsi="Arial" w:cs="Arial"/>
                <w:sz w:val="18"/>
                <w:szCs w:val="18"/>
              </w:rPr>
            </w:pPr>
            <w:r>
              <w:rPr>
                <w:rFonts w:ascii="Arial" w:hAnsi="Arial" w:cs="Arial"/>
                <w:sz w:val="18"/>
                <w:szCs w:val="18"/>
              </w:rPr>
              <w:t>1,66 r. |</w:t>
            </w:r>
          </w:p>
        </w:tc>
        <w:tc>
          <w:tcPr>
            <w:tcW w:w="1263" w:type="dxa"/>
            <w:tcBorders>
              <w:top w:val="nil"/>
              <w:left w:val="single" w:sz="2" w:space="0" w:color="FFFFFF"/>
              <w:bottom w:val="nil"/>
              <w:right w:val="single" w:sz="2"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0,15 |</w:t>
            </w:r>
          </w:p>
        </w:tc>
        <w:tc>
          <w:tcPr>
            <w:tcW w:w="3238" w:type="dxa"/>
            <w:tcBorders>
              <w:top w:val="nil"/>
              <w:left w:val="single" w:sz="2" w:space="0" w:color="FFFFFF"/>
              <w:bottom w:val="nil"/>
              <w:right w:val="double" w:sz="4" w:space="0" w:color="999999"/>
            </w:tcBorders>
            <w:shd w:val="clear" w:color="auto" w:fill="FFFFFF"/>
            <w:vAlign w:val="center"/>
          </w:tcPr>
          <w:p w:rsidR="0099321A" w:rsidRPr="004D5D13" w:rsidRDefault="0099321A" w:rsidP="0099321A">
            <w:pPr>
              <w:jc w:val="center"/>
              <w:rPr>
                <w:rFonts w:ascii="Arial" w:hAnsi="Arial" w:cs="Arial"/>
                <w:i/>
                <w:sz w:val="18"/>
                <w:szCs w:val="18"/>
              </w:rPr>
            </w:pPr>
            <w:r>
              <w:rPr>
                <w:rFonts w:ascii="Arial" w:hAnsi="Arial" w:cs="Arial"/>
                <w:iCs/>
                <w:sz w:val="18"/>
                <w:szCs w:val="18"/>
              </w:rPr>
              <w:t xml:space="preserve">AHMP, </w:t>
            </w:r>
            <w:r>
              <w:rPr>
                <w:rFonts w:ascii="Arial" w:hAnsi="Arial" w:cs="Arial"/>
                <w:i/>
                <w:sz w:val="18"/>
                <w:szCs w:val="18"/>
              </w:rPr>
              <w:t>Livro 6 de</w:t>
            </w:r>
            <w:r w:rsidRPr="004D5D13">
              <w:rPr>
                <w:rFonts w:ascii="Arial" w:hAnsi="Arial" w:cs="Arial"/>
                <w:i/>
                <w:sz w:val="18"/>
                <w:szCs w:val="18"/>
              </w:rPr>
              <w:t xml:space="preserve"> Ver</w:t>
            </w:r>
            <w:r>
              <w:rPr>
                <w:rFonts w:ascii="Arial" w:hAnsi="Arial" w:cs="Arial"/>
                <w:i/>
                <w:sz w:val="18"/>
                <w:szCs w:val="18"/>
              </w:rPr>
              <w:t>eações</w:t>
            </w:r>
            <w:r w:rsidRPr="004D5D13">
              <w:rPr>
                <w:rFonts w:ascii="Arial" w:hAnsi="Arial" w:cs="Arial"/>
                <w:sz w:val="18"/>
                <w:szCs w:val="18"/>
              </w:rPr>
              <w:t>: fl. 14</w:t>
            </w:r>
            <w:r>
              <w:rPr>
                <w:rFonts w:ascii="Arial" w:hAnsi="Arial" w:cs="Arial"/>
                <w:sz w:val="18"/>
                <w:szCs w:val="18"/>
              </w:rPr>
              <w:t>2</w:t>
            </w:r>
          </w:p>
        </w:tc>
      </w:tr>
      <w:tr w:rsidR="0099321A" w:rsidRPr="004D5D13" w:rsidTr="008F3D36">
        <w:trPr>
          <w:trHeight w:val="170"/>
        </w:trPr>
        <w:tc>
          <w:tcPr>
            <w:tcW w:w="1340" w:type="dxa"/>
            <w:tcBorders>
              <w:top w:val="nil"/>
              <w:left w:val="double" w:sz="4" w:space="0" w:color="999999"/>
              <w:bottom w:val="single" w:sz="2" w:space="0" w:color="808080"/>
              <w:right w:val="single" w:sz="2" w:space="0" w:color="FFFFFF"/>
            </w:tcBorders>
            <w:shd w:val="clear" w:color="auto" w:fill="D9D9D9" w:themeFill="background1" w:themeFillShade="D9"/>
            <w:vAlign w:val="center"/>
          </w:tcPr>
          <w:p w:rsidR="0099321A" w:rsidRPr="004D5D13" w:rsidRDefault="0099321A" w:rsidP="0099321A">
            <w:pPr>
              <w:rPr>
                <w:rFonts w:ascii="Arial" w:hAnsi="Arial" w:cs="Arial"/>
                <w:sz w:val="18"/>
                <w:szCs w:val="18"/>
              </w:rPr>
            </w:pPr>
            <w:r w:rsidRPr="004D5D13">
              <w:rPr>
                <w:rFonts w:ascii="Arial" w:hAnsi="Arial" w:cs="Arial"/>
                <w:sz w:val="18"/>
                <w:szCs w:val="18"/>
              </w:rPr>
              <w:t>1499</w:t>
            </w:r>
          </w:p>
        </w:tc>
        <w:tc>
          <w:tcPr>
            <w:tcW w:w="2186" w:type="dxa"/>
            <w:gridSpan w:val="2"/>
            <w:tcBorders>
              <w:top w:val="nil"/>
              <w:left w:val="single" w:sz="2" w:space="0" w:color="FFFFFF"/>
              <w:bottom w:val="single" w:sz="2" w:space="0" w:color="808080"/>
              <w:right w:val="single" w:sz="2" w:space="0" w:color="FFFFFF"/>
            </w:tcBorders>
            <w:shd w:val="clear" w:color="auto" w:fill="D9D9D9" w:themeFill="background1" w:themeFillShade="D9"/>
            <w:vAlign w:val="center"/>
          </w:tcPr>
          <w:p w:rsidR="0099321A" w:rsidRPr="004D5D13" w:rsidRDefault="0099321A" w:rsidP="0099321A">
            <w:pPr>
              <w:jc w:val="center"/>
              <w:rPr>
                <w:rFonts w:ascii="Arial" w:hAnsi="Arial" w:cs="Arial"/>
                <w:sz w:val="18"/>
                <w:szCs w:val="18"/>
              </w:rPr>
            </w:pPr>
            <w:r>
              <w:rPr>
                <w:rFonts w:ascii="Arial" w:hAnsi="Arial" w:cs="Arial"/>
                <w:sz w:val="18"/>
                <w:szCs w:val="18"/>
              </w:rPr>
              <w:t>Mont.</w:t>
            </w:r>
            <w:r w:rsidRPr="004D5D13">
              <w:rPr>
                <w:rFonts w:ascii="Arial" w:hAnsi="Arial" w:cs="Arial"/>
                <w:sz w:val="18"/>
                <w:szCs w:val="18"/>
              </w:rPr>
              <w:t>-o-Novo</w:t>
            </w:r>
          </w:p>
        </w:tc>
        <w:tc>
          <w:tcPr>
            <w:tcW w:w="1621" w:type="dxa"/>
            <w:tcBorders>
              <w:top w:val="nil"/>
              <w:left w:val="single" w:sz="2" w:space="0" w:color="FFFFFF"/>
              <w:bottom w:val="single" w:sz="2" w:space="0" w:color="808080"/>
              <w:right w:val="single" w:sz="2" w:space="0" w:color="FFFFFF"/>
            </w:tcBorders>
            <w:shd w:val="clear" w:color="auto" w:fill="D9D9D9" w:themeFill="background1" w:themeFillShade="D9"/>
            <w:vAlign w:val="center"/>
          </w:tcPr>
          <w:p w:rsidR="0099321A" w:rsidRPr="004D5D13" w:rsidRDefault="0099321A" w:rsidP="0099321A">
            <w:pPr>
              <w:jc w:val="center"/>
              <w:rPr>
                <w:rFonts w:ascii="Arial" w:hAnsi="Arial" w:cs="Arial"/>
                <w:sz w:val="18"/>
                <w:szCs w:val="18"/>
              </w:rPr>
            </w:pPr>
            <w:r w:rsidRPr="004D5D13">
              <w:rPr>
                <w:rFonts w:ascii="Arial" w:hAnsi="Arial" w:cs="Arial"/>
                <w:sz w:val="18"/>
                <w:szCs w:val="18"/>
              </w:rPr>
              <w:t>2,62 e 2,66 r.</w:t>
            </w:r>
            <w:r>
              <w:rPr>
                <w:rFonts w:ascii="Arial" w:hAnsi="Arial" w:cs="Arial"/>
                <w:sz w:val="18"/>
                <w:szCs w:val="18"/>
              </w:rPr>
              <w:t xml:space="preserve"> |</w:t>
            </w:r>
          </w:p>
        </w:tc>
        <w:tc>
          <w:tcPr>
            <w:tcW w:w="1263" w:type="dxa"/>
            <w:tcBorders>
              <w:top w:val="nil"/>
              <w:left w:val="single" w:sz="2" w:space="0" w:color="FFFFFF"/>
              <w:bottom w:val="single" w:sz="2" w:space="0" w:color="808080"/>
              <w:right w:val="single" w:sz="2" w:space="0" w:color="FFFFFF"/>
            </w:tcBorders>
            <w:shd w:val="clear" w:color="auto" w:fill="D9D9D9" w:themeFill="background1" w:themeFillShade="D9"/>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0,23 e 0,24 |</w:t>
            </w:r>
          </w:p>
        </w:tc>
        <w:tc>
          <w:tcPr>
            <w:tcW w:w="3238" w:type="dxa"/>
            <w:tcBorders>
              <w:top w:val="nil"/>
              <w:left w:val="single" w:sz="2" w:space="0" w:color="FFFFFF"/>
              <w:bottom w:val="single" w:sz="2" w:space="0" w:color="808080"/>
              <w:right w:val="double" w:sz="4" w:space="0" w:color="999999"/>
            </w:tcBorders>
            <w:shd w:val="clear" w:color="auto" w:fill="D9D9D9" w:themeFill="background1" w:themeFillShade="D9"/>
            <w:vAlign w:val="center"/>
          </w:tcPr>
          <w:p w:rsidR="0099321A" w:rsidRPr="004D5D13" w:rsidRDefault="0099321A" w:rsidP="0099321A">
            <w:pPr>
              <w:jc w:val="center"/>
              <w:rPr>
                <w:rFonts w:ascii="Arial" w:hAnsi="Arial" w:cs="Arial"/>
                <w:i/>
                <w:sz w:val="18"/>
                <w:szCs w:val="18"/>
              </w:rPr>
            </w:pPr>
            <w:r w:rsidRPr="004D5D13">
              <w:rPr>
                <w:rFonts w:ascii="Arial" w:hAnsi="Arial" w:cs="Arial"/>
                <w:i/>
                <w:sz w:val="18"/>
                <w:szCs w:val="18"/>
              </w:rPr>
              <w:t>Mont</w:t>
            </w:r>
            <w:r>
              <w:rPr>
                <w:rFonts w:ascii="Arial" w:hAnsi="Arial" w:cs="Arial"/>
                <w:i/>
                <w:sz w:val="18"/>
                <w:szCs w:val="18"/>
              </w:rPr>
              <w:t>emor</w:t>
            </w:r>
            <w:r w:rsidRPr="004D5D13">
              <w:rPr>
                <w:rFonts w:ascii="Arial" w:hAnsi="Arial" w:cs="Arial"/>
                <w:i/>
                <w:sz w:val="18"/>
                <w:szCs w:val="18"/>
              </w:rPr>
              <w:t>-o-Novo</w:t>
            </w:r>
            <w:r>
              <w:rPr>
                <w:rFonts w:ascii="Arial" w:hAnsi="Arial" w:cs="Arial"/>
                <w:i/>
                <w:sz w:val="18"/>
                <w:szCs w:val="18"/>
              </w:rPr>
              <w:t>…</w:t>
            </w:r>
            <w:r w:rsidRPr="004D5D13">
              <w:rPr>
                <w:rFonts w:ascii="Arial" w:hAnsi="Arial" w:cs="Arial"/>
                <w:sz w:val="18"/>
                <w:szCs w:val="18"/>
              </w:rPr>
              <w:t>: 180</w:t>
            </w:r>
          </w:p>
        </w:tc>
      </w:tr>
      <w:tr w:rsidR="0099321A" w:rsidRPr="008C633A" w:rsidTr="0099321A">
        <w:trPr>
          <w:trHeight w:val="170"/>
        </w:trPr>
        <w:tc>
          <w:tcPr>
            <w:tcW w:w="9648" w:type="dxa"/>
            <w:gridSpan w:val="6"/>
            <w:tcBorders>
              <w:top w:val="single" w:sz="2" w:space="0" w:color="808080"/>
              <w:left w:val="double" w:sz="4" w:space="0" w:color="999999"/>
              <w:bottom w:val="single" w:sz="2" w:space="0" w:color="808080"/>
              <w:right w:val="double" w:sz="4" w:space="0" w:color="999999"/>
            </w:tcBorders>
            <w:shd w:val="clear" w:color="auto" w:fill="B3B3B3"/>
            <w:vAlign w:val="center"/>
          </w:tcPr>
          <w:p w:rsidR="0099321A" w:rsidRDefault="0099321A" w:rsidP="0099321A">
            <w:pPr>
              <w:pStyle w:val="Cabealho1"/>
              <w:jc w:val="center"/>
              <w:rPr>
                <w:rFonts w:ascii="Arial" w:hAnsi="Arial" w:cs="Arial"/>
                <w:sz w:val="20"/>
              </w:rPr>
            </w:pPr>
            <w:r>
              <w:rPr>
                <w:rFonts w:ascii="Arial" w:hAnsi="Arial" w:cs="Arial"/>
                <w:sz w:val="20"/>
              </w:rPr>
              <w:t xml:space="preserve">BOI | VACA </w:t>
            </w:r>
            <w:r w:rsidRPr="00FD225A">
              <w:rPr>
                <w:rFonts w:ascii="Arial" w:hAnsi="Arial" w:cs="Arial"/>
                <w:sz w:val="20"/>
              </w:rPr>
              <w:t>(</w:t>
            </w:r>
            <w:r>
              <w:rPr>
                <w:rFonts w:ascii="Arial" w:hAnsi="Arial" w:cs="Arial"/>
                <w:sz w:val="20"/>
              </w:rPr>
              <w:t>unidade</w:t>
            </w:r>
            <w:r w:rsidRPr="00FD225A">
              <w:rPr>
                <w:rFonts w:ascii="Arial" w:hAnsi="Arial" w:cs="Arial"/>
                <w:sz w:val="20"/>
              </w:rPr>
              <w:t>)</w:t>
            </w:r>
          </w:p>
        </w:tc>
      </w:tr>
      <w:tr w:rsidR="0099321A" w:rsidRPr="00E254C3" w:rsidTr="0099321A">
        <w:trPr>
          <w:trHeight w:val="170"/>
        </w:trPr>
        <w:tc>
          <w:tcPr>
            <w:tcW w:w="1340" w:type="dxa"/>
            <w:tcBorders>
              <w:top w:val="single" w:sz="8" w:space="0" w:color="999999"/>
              <w:left w:val="double" w:sz="4"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 xml:space="preserve">Data </w:t>
            </w:r>
          </w:p>
        </w:tc>
        <w:tc>
          <w:tcPr>
            <w:tcW w:w="2186"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Espaço</w:t>
            </w:r>
          </w:p>
        </w:tc>
        <w:tc>
          <w:tcPr>
            <w:tcW w:w="1621"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Preço</w:t>
            </w:r>
          </w:p>
        </w:tc>
        <w:tc>
          <w:tcPr>
            <w:tcW w:w="1263"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Prata (g)</w:t>
            </w:r>
          </w:p>
        </w:tc>
        <w:tc>
          <w:tcPr>
            <w:tcW w:w="3238" w:type="dxa"/>
            <w:tcBorders>
              <w:top w:val="single" w:sz="8" w:space="0" w:color="999999"/>
              <w:left w:val="single" w:sz="8" w:space="0" w:color="999999"/>
              <w:bottom w:val="single" w:sz="2" w:space="0" w:color="808080"/>
              <w:right w:val="double" w:sz="4"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Fonte</w:t>
            </w:r>
          </w:p>
        </w:tc>
      </w:tr>
      <w:tr w:rsidR="0099321A" w:rsidRPr="000A142F" w:rsidTr="0099321A">
        <w:trPr>
          <w:trHeight w:val="170"/>
        </w:trPr>
        <w:tc>
          <w:tcPr>
            <w:tcW w:w="1340" w:type="dxa"/>
            <w:tcBorders>
              <w:top w:val="single" w:sz="2" w:space="0" w:color="808080"/>
              <w:left w:val="double" w:sz="4" w:space="0" w:color="999999"/>
              <w:bottom w:val="nil"/>
              <w:right w:val="single" w:sz="2" w:space="0" w:color="FFFFFF"/>
            </w:tcBorders>
            <w:shd w:val="clear" w:color="auto" w:fill="auto"/>
            <w:vAlign w:val="center"/>
          </w:tcPr>
          <w:p w:rsidR="0099321A" w:rsidRPr="000A142F" w:rsidRDefault="0099321A" w:rsidP="0099321A">
            <w:pPr>
              <w:rPr>
                <w:rFonts w:ascii="Arial" w:hAnsi="Arial" w:cs="Arial"/>
                <w:sz w:val="18"/>
                <w:szCs w:val="18"/>
              </w:rPr>
            </w:pPr>
            <w:r w:rsidRPr="000A142F">
              <w:rPr>
                <w:rFonts w:ascii="Arial" w:hAnsi="Arial" w:cs="Arial"/>
                <w:sz w:val="18"/>
                <w:szCs w:val="18"/>
              </w:rPr>
              <w:t>1329</w:t>
            </w:r>
          </w:p>
        </w:tc>
        <w:tc>
          <w:tcPr>
            <w:tcW w:w="2186" w:type="dxa"/>
            <w:gridSpan w:val="2"/>
            <w:tcBorders>
              <w:top w:val="single" w:sz="2" w:space="0" w:color="808080"/>
              <w:left w:val="single" w:sz="2" w:space="0" w:color="FFFFFF"/>
              <w:bottom w:val="nil"/>
              <w:right w:val="single" w:sz="2"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Valongo do Vouga</w:t>
            </w:r>
          </w:p>
        </w:tc>
        <w:tc>
          <w:tcPr>
            <w:tcW w:w="1621" w:type="dxa"/>
            <w:tcBorders>
              <w:top w:val="single" w:sz="2" w:space="0" w:color="808080"/>
              <w:left w:val="single" w:sz="2" w:space="0" w:color="FFFFFF"/>
              <w:bottom w:val="nil"/>
              <w:right w:val="single" w:sz="2"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 60 s.</w:t>
            </w:r>
          </w:p>
        </w:tc>
        <w:tc>
          <w:tcPr>
            <w:tcW w:w="1263" w:type="dxa"/>
            <w:tcBorders>
              <w:top w:val="single" w:sz="2" w:space="0" w:color="808080"/>
              <w:left w:val="single" w:sz="2" w:space="0" w:color="FFFFFF"/>
              <w:bottom w:val="nil"/>
              <w:right w:val="single" w:sz="2" w:space="0" w:color="FFFFFF"/>
            </w:tcBorders>
            <w:shd w:val="clear" w:color="auto" w:fill="FFFFFF"/>
            <w:vAlign w:val="center"/>
          </w:tcPr>
          <w:p w:rsidR="0099321A" w:rsidRPr="000A142F" w:rsidRDefault="0099321A" w:rsidP="0099321A">
            <w:pPr>
              <w:jc w:val="center"/>
              <w:rPr>
                <w:rFonts w:ascii="Arial" w:hAnsi="Arial" w:cs="Arial"/>
                <w:b/>
                <w:sz w:val="18"/>
                <w:szCs w:val="18"/>
              </w:rPr>
            </w:pPr>
            <w:r w:rsidRPr="000A142F">
              <w:rPr>
                <w:rFonts w:ascii="Arial" w:hAnsi="Arial" w:cs="Arial"/>
                <w:sz w:val="18"/>
                <w:szCs w:val="18"/>
              </w:rPr>
              <w:t>| 33,8</w:t>
            </w:r>
          </w:p>
        </w:tc>
        <w:tc>
          <w:tcPr>
            <w:tcW w:w="3238" w:type="dxa"/>
            <w:tcBorders>
              <w:top w:val="single" w:sz="2" w:space="0" w:color="808080"/>
              <w:left w:val="single" w:sz="2" w:space="0" w:color="FFFFFF"/>
              <w:bottom w:val="nil"/>
              <w:right w:val="double" w:sz="4" w:space="0" w:color="999999"/>
            </w:tcBorders>
            <w:shd w:val="clear" w:color="auto" w:fill="FFFFFF"/>
            <w:vAlign w:val="center"/>
          </w:tcPr>
          <w:p w:rsidR="0099321A" w:rsidRPr="000A142F" w:rsidRDefault="0099321A" w:rsidP="0099321A">
            <w:pPr>
              <w:jc w:val="center"/>
              <w:rPr>
                <w:rFonts w:ascii="Arial" w:hAnsi="Arial" w:cs="Arial"/>
                <w:sz w:val="18"/>
                <w:szCs w:val="18"/>
                <w:lang w:val="en-GB"/>
              </w:rPr>
            </w:pPr>
            <w:r w:rsidRPr="000A142F">
              <w:rPr>
                <w:rFonts w:ascii="Arial" w:hAnsi="Arial" w:cs="Arial"/>
                <w:i/>
                <w:sz w:val="18"/>
                <w:szCs w:val="18"/>
                <w:lang w:val="fr-FR"/>
              </w:rPr>
              <w:t>Ch. Port. D. Afonso IV</w:t>
            </w:r>
            <w:r w:rsidRPr="000A142F">
              <w:rPr>
                <w:rFonts w:ascii="Arial" w:hAnsi="Arial" w:cs="Arial"/>
                <w:sz w:val="18"/>
                <w:szCs w:val="18"/>
                <w:lang w:val="fr-FR"/>
              </w:rPr>
              <w:t>, I: 163</w:t>
            </w:r>
          </w:p>
        </w:tc>
      </w:tr>
      <w:tr w:rsidR="0099321A" w:rsidRPr="000A142F" w:rsidTr="008F3D36">
        <w:trPr>
          <w:trHeight w:val="170"/>
        </w:trPr>
        <w:tc>
          <w:tcPr>
            <w:tcW w:w="1340" w:type="dxa"/>
            <w:tcBorders>
              <w:top w:val="nil"/>
              <w:left w:val="double" w:sz="4" w:space="0" w:color="999999"/>
              <w:bottom w:val="nil"/>
              <w:right w:val="single" w:sz="2" w:space="0" w:color="FFFFFF"/>
            </w:tcBorders>
            <w:shd w:val="clear" w:color="auto" w:fill="D9D9D9" w:themeFill="background1" w:themeFillShade="D9"/>
            <w:vAlign w:val="center"/>
          </w:tcPr>
          <w:p w:rsidR="0099321A" w:rsidRPr="000A142F" w:rsidRDefault="0099321A" w:rsidP="0099321A">
            <w:pPr>
              <w:rPr>
                <w:rFonts w:ascii="Arial" w:hAnsi="Arial" w:cs="Arial"/>
                <w:sz w:val="18"/>
                <w:szCs w:val="18"/>
              </w:rPr>
            </w:pPr>
            <w:r w:rsidRPr="000A142F">
              <w:rPr>
                <w:rFonts w:ascii="Arial" w:hAnsi="Arial" w:cs="Arial"/>
                <w:sz w:val="18"/>
                <w:szCs w:val="18"/>
              </w:rPr>
              <w:t>1369</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Sesimbra</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10 l. | c. 7,5 l.</w:t>
            </w:r>
            <w:r w:rsidRPr="000A142F">
              <w:rPr>
                <w:rStyle w:val="Refdenotaderodap"/>
                <w:rFonts w:ascii="Arial" w:hAnsi="Arial" w:cs="Arial"/>
                <w:sz w:val="18"/>
                <w:szCs w:val="18"/>
              </w:rPr>
              <w:footnoteReference w:id="1097"/>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0A142F" w:rsidRDefault="000A142F" w:rsidP="0099321A">
            <w:pPr>
              <w:jc w:val="center"/>
              <w:rPr>
                <w:rFonts w:ascii="Arial" w:hAnsi="Arial" w:cs="Arial"/>
                <w:b/>
                <w:sz w:val="18"/>
                <w:szCs w:val="18"/>
              </w:rPr>
            </w:pPr>
            <w:r w:rsidRPr="000A142F">
              <w:rPr>
                <w:rFonts w:ascii="Arial" w:hAnsi="Arial" w:cs="Arial"/>
                <w:sz w:val="18"/>
                <w:szCs w:val="18"/>
              </w:rPr>
              <w:t>112,6 | 84,5</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Pr="000A142F" w:rsidRDefault="0099321A" w:rsidP="0099321A">
            <w:pPr>
              <w:jc w:val="center"/>
              <w:rPr>
                <w:rFonts w:ascii="Arial" w:hAnsi="Arial" w:cs="Arial"/>
                <w:i/>
                <w:sz w:val="18"/>
                <w:szCs w:val="18"/>
              </w:rPr>
            </w:pPr>
            <w:r w:rsidRPr="000A142F">
              <w:rPr>
                <w:rFonts w:ascii="Arial" w:hAnsi="Arial" w:cs="Arial"/>
                <w:sz w:val="18"/>
                <w:szCs w:val="18"/>
              </w:rPr>
              <w:t>"Peão ou Cavaleiro…": 284</w:t>
            </w:r>
          </w:p>
        </w:tc>
      </w:tr>
      <w:tr w:rsidR="0099321A" w:rsidRPr="000A142F" w:rsidTr="0099321A">
        <w:trPr>
          <w:trHeight w:val="170"/>
        </w:trPr>
        <w:tc>
          <w:tcPr>
            <w:tcW w:w="1340" w:type="dxa"/>
            <w:tcBorders>
              <w:top w:val="nil"/>
              <w:left w:val="double" w:sz="4" w:space="0" w:color="999999"/>
              <w:bottom w:val="nil"/>
              <w:right w:val="single" w:sz="2" w:space="0" w:color="FFFFFF"/>
            </w:tcBorders>
            <w:shd w:val="clear" w:color="auto" w:fill="auto"/>
            <w:vAlign w:val="center"/>
          </w:tcPr>
          <w:p w:rsidR="0099321A" w:rsidRPr="000A142F" w:rsidRDefault="0099321A" w:rsidP="0099321A">
            <w:pPr>
              <w:rPr>
                <w:rFonts w:ascii="Arial" w:hAnsi="Arial" w:cs="Arial"/>
                <w:sz w:val="18"/>
                <w:szCs w:val="18"/>
              </w:rPr>
            </w:pPr>
            <w:r w:rsidRPr="000A142F">
              <w:rPr>
                <w:rFonts w:ascii="Arial" w:hAnsi="Arial" w:cs="Arial"/>
                <w:sz w:val="18"/>
                <w:szCs w:val="18"/>
              </w:rPr>
              <w:t>1384</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Lisboa</w:t>
            </w:r>
          </w:p>
        </w:tc>
        <w:tc>
          <w:tcPr>
            <w:tcW w:w="1621" w:type="dxa"/>
            <w:tcBorders>
              <w:top w:val="nil"/>
              <w:left w:val="single" w:sz="2" w:space="0" w:color="FFFFFF"/>
              <w:bottom w:val="nil"/>
              <w:right w:val="single" w:sz="2"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70 l. |</w:t>
            </w:r>
          </w:p>
        </w:tc>
        <w:tc>
          <w:tcPr>
            <w:tcW w:w="1263" w:type="dxa"/>
            <w:tcBorders>
              <w:top w:val="nil"/>
              <w:left w:val="single" w:sz="2" w:space="0" w:color="FFFFFF"/>
              <w:bottom w:val="nil"/>
              <w:right w:val="single" w:sz="2" w:space="0" w:color="FFFFFF"/>
            </w:tcBorders>
            <w:shd w:val="clear" w:color="auto" w:fill="FFFFFF"/>
            <w:vAlign w:val="center"/>
          </w:tcPr>
          <w:p w:rsidR="0099321A" w:rsidRPr="000A142F" w:rsidRDefault="0099321A" w:rsidP="0099321A">
            <w:pPr>
              <w:jc w:val="center"/>
              <w:rPr>
                <w:rFonts w:ascii="Arial" w:hAnsi="Arial" w:cs="Arial"/>
                <w:b/>
                <w:sz w:val="18"/>
                <w:szCs w:val="18"/>
              </w:rPr>
            </w:pPr>
            <w:r w:rsidRPr="000A142F">
              <w:rPr>
                <w:rFonts w:ascii="Arial" w:hAnsi="Arial" w:cs="Arial"/>
                <w:sz w:val="18"/>
                <w:szCs w:val="18"/>
              </w:rPr>
              <w:t>316,4</w:t>
            </w:r>
          </w:p>
        </w:tc>
        <w:tc>
          <w:tcPr>
            <w:tcW w:w="3238" w:type="dxa"/>
            <w:tcBorders>
              <w:top w:val="nil"/>
              <w:left w:val="single" w:sz="2" w:space="0" w:color="FFFFFF"/>
              <w:bottom w:val="nil"/>
              <w:right w:val="double" w:sz="4" w:space="0" w:color="999999"/>
            </w:tcBorders>
            <w:shd w:val="clear" w:color="auto" w:fill="FFFFFF"/>
            <w:vAlign w:val="center"/>
          </w:tcPr>
          <w:p w:rsidR="0099321A" w:rsidRPr="000A142F" w:rsidRDefault="0099321A" w:rsidP="0099321A">
            <w:pPr>
              <w:jc w:val="center"/>
              <w:rPr>
                <w:rFonts w:ascii="Arial" w:hAnsi="Arial" w:cs="Arial"/>
                <w:i/>
                <w:sz w:val="18"/>
                <w:szCs w:val="18"/>
              </w:rPr>
            </w:pPr>
            <w:r w:rsidRPr="000A142F">
              <w:rPr>
                <w:rFonts w:ascii="Arial" w:hAnsi="Arial" w:cs="Arial"/>
                <w:i/>
                <w:sz w:val="18"/>
                <w:szCs w:val="18"/>
              </w:rPr>
              <w:t>Crónica de D. João I</w:t>
            </w:r>
            <w:r w:rsidRPr="000A142F">
              <w:rPr>
                <w:rFonts w:ascii="Arial" w:hAnsi="Arial" w:cs="Arial"/>
                <w:sz w:val="18"/>
                <w:szCs w:val="18"/>
              </w:rPr>
              <w:t>, I: 307</w:t>
            </w:r>
          </w:p>
        </w:tc>
      </w:tr>
      <w:tr w:rsidR="0099321A" w:rsidRPr="000A142F" w:rsidTr="008F3D36">
        <w:trPr>
          <w:trHeight w:val="170"/>
        </w:trPr>
        <w:tc>
          <w:tcPr>
            <w:tcW w:w="1340" w:type="dxa"/>
            <w:tcBorders>
              <w:top w:val="nil"/>
              <w:left w:val="double" w:sz="4" w:space="0" w:color="999999"/>
              <w:bottom w:val="nil"/>
              <w:right w:val="single" w:sz="2" w:space="0" w:color="FFFFFF"/>
            </w:tcBorders>
            <w:shd w:val="clear" w:color="auto" w:fill="D9D9D9" w:themeFill="background1" w:themeFillShade="D9"/>
            <w:vAlign w:val="center"/>
          </w:tcPr>
          <w:p w:rsidR="0099321A" w:rsidRPr="000A142F" w:rsidRDefault="0099321A" w:rsidP="0099321A">
            <w:pPr>
              <w:rPr>
                <w:rFonts w:ascii="Arial" w:hAnsi="Arial" w:cs="Arial"/>
                <w:sz w:val="18"/>
                <w:szCs w:val="18"/>
              </w:rPr>
            </w:pPr>
            <w:r w:rsidRPr="000A142F">
              <w:rPr>
                <w:rFonts w:ascii="Arial" w:hAnsi="Arial" w:cs="Arial"/>
                <w:sz w:val="18"/>
                <w:szCs w:val="18"/>
              </w:rPr>
              <w:t>1418</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Paço de Sousa</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0,5 marco Ag |</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0A142F" w:rsidRDefault="0099321A" w:rsidP="0099321A">
            <w:pPr>
              <w:jc w:val="center"/>
              <w:rPr>
                <w:rFonts w:ascii="Arial" w:hAnsi="Arial" w:cs="Arial"/>
                <w:b/>
                <w:sz w:val="18"/>
                <w:szCs w:val="18"/>
              </w:rPr>
            </w:pPr>
            <w:r w:rsidRPr="000A142F">
              <w:rPr>
                <w:rFonts w:ascii="Arial" w:hAnsi="Arial" w:cs="Arial"/>
                <w:bCs/>
                <w:sz w:val="18"/>
                <w:szCs w:val="18"/>
              </w:rPr>
              <w:t>114,75</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Pr="000A142F" w:rsidRDefault="0099321A" w:rsidP="0099321A">
            <w:pPr>
              <w:jc w:val="center"/>
              <w:rPr>
                <w:rFonts w:ascii="Arial" w:hAnsi="Arial" w:cs="Arial"/>
                <w:i/>
                <w:sz w:val="18"/>
                <w:szCs w:val="18"/>
                <w:highlight w:val="cyan"/>
              </w:rPr>
            </w:pPr>
            <w:r w:rsidRPr="000A142F">
              <w:rPr>
                <w:rFonts w:ascii="Arial" w:hAnsi="Arial" w:cs="Arial"/>
                <w:i/>
                <w:sz w:val="18"/>
                <w:szCs w:val="18"/>
              </w:rPr>
              <w:t>Appendice diplomatico…</w:t>
            </w:r>
            <w:r w:rsidRPr="000A142F">
              <w:rPr>
                <w:rFonts w:ascii="Arial" w:hAnsi="Arial" w:cs="Arial"/>
                <w:sz w:val="18"/>
                <w:szCs w:val="18"/>
              </w:rPr>
              <w:t>: 64</w:t>
            </w:r>
          </w:p>
        </w:tc>
      </w:tr>
      <w:tr w:rsidR="0099321A" w:rsidRPr="000A142F" w:rsidTr="0099321A">
        <w:trPr>
          <w:trHeight w:val="170"/>
        </w:trPr>
        <w:tc>
          <w:tcPr>
            <w:tcW w:w="1340" w:type="dxa"/>
            <w:tcBorders>
              <w:top w:val="nil"/>
              <w:left w:val="double" w:sz="4" w:space="0" w:color="999999"/>
              <w:bottom w:val="nil"/>
              <w:right w:val="single" w:sz="2" w:space="0" w:color="FFFFFF"/>
            </w:tcBorders>
            <w:shd w:val="clear" w:color="auto" w:fill="auto"/>
            <w:vAlign w:val="center"/>
          </w:tcPr>
          <w:p w:rsidR="0099321A" w:rsidRPr="000A142F" w:rsidRDefault="0099321A" w:rsidP="0099321A">
            <w:pPr>
              <w:rPr>
                <w:rFonts w:ascii="Arial" w:hAnsi="Arial" w:cs="Arial"/>
                <w:sz w:val="18"/>
                <w:szCs w:val="18"/>
              </w:rPr>
            </w:pPr>
            <w:r w:rsidRPr="000A142F">
              <w:rPr>
                <w:rFonts w:ascii="Arial" w:hAnsi="Arial" w:cs="Arial"/>
                <w:sz w:val="18"/>
                <w:szCs w:val="18"/>
              </w:rPr>
              <w:t>1433</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Santo Tirso</w:t>
            </w:r>
          </w:p>
        </w:tc>
        <w:tc>
          <w:tcPr>
            <w:tcW w:w="1621" w:type="dxa"/>
            <w:tcBorders>
              <w:top w:val="nil"/>
              <w:left w:val="single" w:sz="2" w:space="0" w:color="FFFFFF"/>
              <w:bottom w:val="nil"/>
              <w:right w:val="single" w:sz="2"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 100 r.</w:t>
            </w:r>
          </w:p>
        </w:tc>
        <w:tc>
          <w:tcPr>
            <w:tcW w:w="1263" w:type="dxa"/>
            <w:tcBorders>
              <w:top w:val="nil"/>
              <w:left w:val="single" w:sz="2" w:space="0" w:color="FFFFFF"/>
              <w:bottom w:val="nil"/>
              <w:right w:val="single" w:sz="2" w:space="0" w:color="FFFFFF"/>
            </w:tcBorders>
            <w:shd w:val="clear" w:color="auto" w:fill="FFFFFF"/>
            <w:vAlign w:val="center"/>
          </w:tcPr>
          <w:p w:rsidR="0099321A" w:rsidRPr="000A142F" w:rsidRDefault="0099321A" w:rsidP="0099321A">
            <w:pPr>
              <w:jc w:val="center"/>
              <w:rPr>
                <w:rFonts w:ascii="Arial" w:hAnsi="Arial" w:cs="Arial"/>
                <w:b/>
                <w:sz w:val="18"/>
                <w:szCs w:val="18"/>
              </w:rPr>
            </w:pPr>
            <w:r w:rsidRPr="000A142F">
              <w:rPr>
                <w:rFonts w:ascii="Arial" w:hAnsi="Arial" w:cs="Arial"/>
                <w:sz w:val="18"/>
                <w:szCs w:val="18"/>
              </w:rPr>
              <w:t>| 25,5</w:t>
            </w:r>
          </w:p>
        </w:tc>
        <w:tc>
          <w:tcPr>
            <w:tcW w:w="3238" w:type="dxa"/>
            <w:tcBorders>
              <w:top w:val="nil"/>
              <w:left w:val="single" w:sz="2" w:space="0" w:color="FFFFFF"/>
              <w:bottom w:val="nil"/>
              <w:right w:val="double" w:sz="4" w:space="0" w:color="999999"/>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i/>
                <w:sz w:val="18"/>
                <w:szCs w:val="18"/>
              </w:rPr>
              <w:t>O Couto de Sto. Tirso…</w:t>
            </w:r>
            <w:r w:rsidRPr="000A142F">
              <w:rPr>
                <w:rFonts w:ascii="Arial" w:hAnsi="Arial" w:cs="Arial"/>
                <w:sz w:val="18"/>
                <w:szCs w:val="18"/>
              </w:rPr>
              <w:t>, II: 92</w:t>
            </w:r>
          </w:p>
        </w:tc>
      </w:tr>
      <w:tr w:rsidR="0099321A" w:rsidRPr="000A142F" w:rsidTr="008F3D36">
        <w:trPr>
          <w:trHeight w:val="170"/>
        </w:trPr>
        <w:tc>
          <w:tcPr>
            <w:tcW w:w="1340" w:type="dxa"/>
            <w:tcBorders>
              <w:top w:val="nil"/>
              <w:left w:val="double" w:sz="4" w:space="0" w:color="999999"/>
              <w:bottom w:val="nil"/>
              <w:right w:val="single" w:sz="2" w:space="0" w:color="FFFFFF"/>
            </w:tcBorders>
            <w:shd w:val="clear" w:color="auto" w:fill="D9D9D9" w:themeFill="background1" w:themeFillShade="D9"/>
            <w:vAlign w:val="center"/>
          </w:tcPr>
          <w:p w:rsidR="0099321A" w:rsidRPr="000A142F" w:rsidRDefault="0099321A" w:rsidP="0099321A">
            <w:pPr>
              <w:rPr>
                <w:rFonts w:ascii="Arial" w:hAnsi="Arial" w:cs="Arial"/>
                <w:sz w:val="18"/>
                <w:szCs w:val="18"/>
              </w:rPr>
            </w:pPr>
            <w:r w:rsidRPr="000A142F">
              <w:rPr>
                <w:rFonts w:ascii="Arial" w:hAnsi="Arial" w:cs="Arial"/>
                <w:sz w:val="18"/>
                <w:szCs w:val="18"/>
              </w:rPr>
              <w:t>1438-39</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Alcobaça</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280 a 525 r.</w:t>
            </w:r>
          </w:p>
          <w:p w:rsidR="0099321A" w:rsidRPr="000A142F" w:rsidRDefault="0099321A" w:rsidP="0099321A">
            <w:pPr>
              <w:jc w:val="center"/>
              <w:rPr>
                <w:rFonts w:ascii="Arial" w:hAnsi="Arial" w:cs="Arial"/>
                <w:sz w:val="18"/>
                <w:szCs w:val="18"/>
              </w:rPr>
            </w:pPr>
            <w:r w:rsidRPr="000A142F">
              <w:rPr>
                <w:rFonts w:ascii="Arial" w:hAnsi="Arial" w:cs="Arial"/>
                <w:sz w:val="18"/>
                <w:szCs w:val="18"/>
              </w:rPr>
              <w:t>(c. 415 r.)</w:t>
            </w:r>
            <w:r w:rsidRPr="000A142F">
              <w:rPr>
                <w:rStyle w:val="Refdenotaderodap"/>
                <w:rFonts w:ascii="Arial" w:hAnsi="Arial" w:cs="Arial"/>
                <w:sz w:val="18"/>
                <w:szCs w:val="18"/>
              </w:rPr>
              <w:footnoteReference w:id="1098"/>
            </w:r>
            <w:r w:rsidRPr="000A142F">
              <w:rPr>
                <w:rFonts w:ascii="Arial" w:hAnsi="Arial" w:cs="Arial"/>
                <w:sz w:val="18"/>
                <w:szCs w:val="18"/>
              </w:rPr>
              <w:t xml:space="preserve"> |</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69,72 a 130,7</w:t>
            </w:r>
          </w:p>
          <w:p w:rsidR="0099321A" w:rsidRPr="000A142F" w:rsidRDefault="0099321A" w:rsidP="0099321A">
            <w:pPr>
              <w:jc w:val="center"/>
              <w:rPr>
                <w:rFonts w:ascii="Arial" w:hAnsi="Arial" w:cs="Arial"/>
                <w:sz w:val="18"/>
                <w:szCs w:val="18"/>
              </w:rPr>
            </w:pPr>
            <w:r w:rsidRPr="000A142F">
              <w:rPr>
                <w:rFonts w:ascii="Arial" w:hAnsi="Arial" w:cs="Arial"/>
                <w:sz w:val="18"/>
                <w:szCs w:val="18"/>
              </w:rPr>
              <w:t>(c. 103,3) |</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Pr="000A142F" w:rsidRDefault="0099321A" w:rsidP="0099321A">
            <w:pPr>
              <w:jc w:val="center"/>
              <w:rPr>
                <w:rFonts w:ascii="Arial" w:hAnsi="Arial" w:cs="Arial"/>
                <w:sz w:val="18"/>
                <w:szCs w:val="18"/>
              </w:rPr>
            </w:pPr>
            <w:r w:rsidRPr="000A142F">
              <w:rPr>
                <w:rFonts w:ascii="Arial" w:hAnsi="Arial" w:cs="Arial"/>
                <w:i/>
                <w:sz w:val="18"/>
                <w:szCs w:val="18"/>
              </w:rPr>
              <w:t>Livro da fazenda…</w:t>
            </w:r>
            <w:r w:rsidRPr="000A142F">
              <w:rPr>
                <w:rFonts w:ascii="Arial" w:hAnsi="Arial" w:cs="Arial"/>
                <w:sz w:val="18"/>
                <w:szCs w:val="18"/>
              </w:rPr>
              <w:t>: fl. 177 v., 229, 229 v., 230, 247, 250 e 250 v.</w:t>
            </w:r>
          </w:p>
        </w:tc>
      </w:tr>
      <w:tr w:rsidR="0099321A" w:rsidRPr="000A142F" w:rsidTr="0099321A">
        <w:trPr>
          <w:trHeight w:val="170"/>
        </w:trPr>
        <w:tc>
          <w:tcPr>
            <w:tcW w:w="1340" w:type="dxa"/>
            <w:tcBorders>
              <w:top w:val="nil"/>
              <w:left w:val="double" w:sz="4" w:space="0" w:color="999999"/>
              <w:bottom w:val="nil"/>
              <w:right w:val="single" w:sz="2" w:space="0" w:color="FFFFFF"/>
            </w:tcBorders>
            <w:shd w:val="clear" w:color="auto" w:fill="auto"/>
            <w:vAlign w:val="center"/>
          </w:tcPr>
          <w:p w:rsidR="0099321A" w:rsidRPr="000A142F" w:rsidRDefault="0099321A" w:rsidP="0099321A">
            <w:pPr>
              <w:rPr>
                <w:rFonts w:ascii="Arial" w:hAnsi="Arial" w:cs="Arial"/>
                <w:sz w:val="18"/>
                <w:szCs w:val="18"/>
              </w:rPr>
            </w:pPr>
            <w:r w:rsidRPr="000A142F">
              <w:rPr>
                <w:rFonts w:ascii="Arial" w:hAnsi="Arial" w:cs="Arial"/>
                <w:sz w:val="18"/>
                <w:szCs w:val="18"/>
              </w:rPr>
              <w:t>1440</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Alcobaça</w:t>
            </w:r>
          </w:p>
        </w:tc>
        <w:tc>
          <w:tcPr>
            <w:tcW w:w="1621" w:type="dxa"/>
            <w:tcBorders>
              <w:top w:val="nil"/>
              <w:left w:val="single" w:sz="2" w:space="0" w:color="FFFFFF"/>
              <w:bottom w:val="nil"/>
              <w:right w:val="single" w:sz="2"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 362,5 r.</w:t>
            </w:r>
            <w:r w:rsidRPr="000A142F">
              <w:rPr>
                <w:rStyle w:val="Refdenotaderodap"/>
                <w:rFonts w:ascii="Arial" w:hAnsi="Arial" w:cs="Arial"/>
                <w:sz w:val="18"/>
                <w:szCs w:val="18"/>
              </w:rPr>
              <w:footnoteReference w:id="1099"/>
            </w:r>
          </w:p>
        </w:tc>
        <w:tc>
          <w:tcPr>
            <w:tcW w:w="1263" w:type="dxa"/>
            <w:tcBorders>
              <w:top w:val="nil"/>
              <w:left w:val="single" w:sz="2" w:space="0" w:color="FFFFFF"/>
              <w:bottom w:val="nil"/>
              <w:right w:val="single" w:sz="2"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 90,2</w:t>
            </w:r>
          </w:p>
        </w:tc>
        <w:tc>
          <w:tcPr>
            <w:tcW w:w="3238" w:type="dxa"/>
            <w:tcBorders>
              <w:top w:val="nil"/>
              <w:left w:val="single" w:sz="2" w:space="0" w:color="FFFFFF"/>
              <w:bottom w:val="nil"/>
              <w:right w:val="double" w:sz="4" w:space="0" w:color="999999"/>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i/>
                <w:sz w:val="18"/>
                <w:szCs w:val="18"/>
              </w:rPr>
              <w:t>Livro da fazenda…</w:t>
            </w:r>
            <w:r w:rsidRPr="000A142F">
              <w:rPr>
                <w:rFonts w:ascii="Arial" w:hAnsi="Arial" w:cs="Arial"/>
                <w:sz w:val="18"/>
                <w:szCs w:val="18"/>
              </w:rPr>
              <w:t>: fl. 282</w:t>
            </w:r>
          </w:p>
        </w:tc>
      </w:tr>
      <w:tr w:rsidR="0099321A" w:rsidRPr="000A142F" w:rsidTr="008F3D36">
        <w:trPr>
          <w:trHeight w:val="170"/>
        </w:trPr>
        <w:tc>
          <w:tcPr>
            <w:tcW w:w="1340" w:type="dxa"/>
            <w:tcBorders>
              <w:top w:val="nil"/>
              <w:left w:val="double" w:sz="4" w:space="0" w:color="999999"/>
              <w:bottom w:val="nil"/>
              <w:right w:val="single" w:sz="2" w:space="0" w:color="FFFFFF"/>
            </w:tcBorders>
            <w:shd w:val="clear" w:color="auto" w:fill="D9D9D9" w:themeFill="background1" w:themeFillShade="D9"/>
            <w:vAlign w:val="center"/>
          </w:tcPr>
          <w:p w:rsidR="0099321A" w:rsidRPr="000A142F" w:rsidRDefault="0099321A" w:rsidP="0099321A">
            <w:pPr>
              <w:rPr>
                <w:rFonts w:ascii="Arial" w:hAnsi="Arial" w:cs="Arial"/>
                <w:sz w:val="18"/>
                <w:szCs w:val="18"/>
                <w:highlight w:val="cyan"/>
              </w:rPr>
            </w:pPr>
            <w:r w:rsidRPr="000A142F">
              <w:rPr>
                <w:rFonts w:ascii="Arial" w:hAnsi="Arial" w:cs="Arial"/>
                <w:sz w:val="18"/>
                <w:szCs w:val="18"/>
              </w:rPr>
              <w:t>1474-75</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A142F" w:rsidRDefault="0099321A" w:rsidP="0099321A">
            <w:pPr>
              <w:jc w:val="center"/>
              <w:rPr>
                <w:rFonts w:ascii="Arial" w:hAnsi="Arial" w:cs="Arial"/>
                <w:sz w:val="18"/>
                <w:szCs w:val="18"/>
                <w:highlight w:val="cyan"/>
              </w:rPr>
            </w:pPr>
            <w:r w:rsidRPr="000A142F">
              <w:rPr>
                <w:rFonts w:ascii="Arial" w:hAnsi="Arial" w:cs="Arial"/>
                <w:sz w:val="18"/>
                <w:szCs w:val="18"/>
              </w:rPr>
              <w:t>Porto</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810 r.</w:t>
            </w:r>
            <w:r w:rsidRPr="000A142F">
              <w:rPr>
                <w:rStyle w:val="Refdenotaderodap"/>
                <w:rFonts w:ascii="Arial" w:hAnsi="Arial" w:cs="Arial"/>
                <w:sz w:val="18"/>
                <w:szCs w:val="18"/>
              </w:rPr>
              <w:footnoteReference w:id="1100"/>
            </w:r>
            <w:r w:rsidRPr="000A142F">
              <w:rPr>
                <w:rFonts w:ascii="Arial" w:hAnsi="Arial" w:cs="Arial"/>
                <w:sz w:val="18"/>
                <w:szCs w:val="18"/>
              </w:rPr>
              <w:t xml:space="preserve"> | 372,5 r.</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0A142F" w:rsidRDefault="0099321A" w:rsidP="0099321A">
            <w:pPr>
              <w:jc w:val="center"/>
              <w:rPr>
                <w:rFonts w:ascii="Arial" w:hAnsi="Arial" w:cs="Arial"/>
                <w:b/>
                <w:sz w:val="18"/>
                <w:szCs w:val="18"/>
              </w:rPr>
            </w:pPr>
            <w:r w:rsidRPr="000A142F">
              <w:rPr>
                <w:rFonts w:ascii="Arial" w:hAnsi="Arial" w:cs="Arial"/>
                <w:sz w:val="18"/>
                <w:szCs w:val="18"/>
              </w:rPr>
              <w:t>89,9 | 41,3</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Pr="000A142F" w:rsidRDefault="0099321A" w:rsidP="0099321A">
            <w:pPr>
              <w:jc w:val="center"/>
              <w:rPr>
                <w:rFonts w:ascii="Arial" w:hAnsi="Arial" w:cs="Arial"/>
                <w:sz w:val="18"/>
                <w:szCs w:val="18"/>
              </w:rPr>
            </w:pPr>
            <w:r w:rsidRPr="000A142F">
              <w:rPr>
                <w:rFonts w:ascii="Arial" w:hAnsi="Arial" w:cs="Arial"/>
                <w:i/>
                <w:sz w:val="18"/>
                <w:szCs w:val="18"/>
              </w:rPr>
              <w:t>As Finanças…</w:t>
            </w:r>
            <w:r w:rsidRPr="000A142F">
              <w:rPr>
                <w:rFonts w:ascii="Arial" w:hAnsi="Arial" w:cs="Arial"/>
                <w:sz w:val="18"/>
                <w:szCs w:val="18"/>
              </w:rPr>
              <w:t>: 134</w:t>
            </w:r>
          </w:p>
        </w:tc>
      </w:tr>
      <w:tr w:rsidR="0099321A" w:rsidRPr="000A142F" w:rsidTr="0099321A">
        <w:trPr>
          <w:trHeight w:val="170"/>
        </w:trPr>
        <w:tc>
          <w:tcPr>
            <w:tcW w:w="1340" w:type="dxa"/>
            <w:tcBorders>
              <w:top w:val="nil"/>
              <w:left w:val="double" w:sz="4" w:space="0" w:color="999999"/>
              <w:bottom w:val="nil"/>
              <w:right w:val="single" w:sz="2" w:space="0" w:color="FFFFFF"/>
            </w:tcBorders>
            <w:shd w:val="clear" w:color="auto" w:fill="auto"/>
            <w:vAlign w:val="center"/>
          </w:tcPr>
          <w:p w:rsidR="0099321A" w:rsidRPr="000A142F" w:rsidRDefault="0099321A" w:rsidP="0099321A">
            <w:pPr>
              <w:rPr>
                <w:rFonts w:ascii="Arial" w:hAnsi="Arial" w:cs="Arial"/>
                <w:sz w:val="18"/>
                <w:szCs w:val="18"/>
              </w:rPr>
            </w:pPr>
            <w:r w:rsidRPr="000A142F">
              <w:rPr>
                <w:rFonts w:ascii="Arial" w:hAnsi="Arial" w:cs="Arial"/>
                <w:sz w:val="18"/>
                <w:szCs w:val="18"/>
              </w:rPr>
              <w:t>1479</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Braga</w:t>
            </w:r>
          </w:p>
        </w:tc>
        <w:tc>
          <w:tcPr>
            <w:tcW w:w="1621" w:type="dxa"/>
            <w:tcBorders>
              <w:top w:val="nil"/>
              <w:left w:val="single" w:sz="2" w:space="0" w:color="FFFFFF"/>
              <w:bottom w:val="nil"/>
              <w:right w:val="single" w:sz="2"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1 000 r. |</w:t>
            </w:r>
          </w:p>
        </w:tc>
        <w:tc>
          <w:tcPr>
            <w:tcW w:w="1263" w:type="dxa"/>
            <w:tcBorders>
              <w:top w:val="nil"/>
              <w:left w:val="single" w:sz="2" w:space="0" w:color="FFFFFF"/>
              <w:bottom w:val="nil"/>
              <w:right w:val="single" w:sz="2"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103 |</w:t>
            </w:r>
          </w:p>
        </w:tc>
        <w:tc>
          <w:tcPr>
            <w:tcW w:w="3238" w:type="dxa"/>
            <w:tcBorders>
              <w:top w:val="nil"/>
              <w:left w:val="single" w:sz="2" w:space="0" w:color="FFFFFF"/>
              <w:bottom w:val="nil"/>
              <w:right w:val="double" w:sz="4" w:space="0" w:color="999999"/>
            </w:tcBorders>
            <w:shd w:val="clear" w:color="auto" w:fill="FFFFFF"/>
            <w:vAlign w:val="center"/>
          </w:tcPr>
          <w:p w:rsidR="0099321A" w:rsidRPr="000A142F" w:rsidRDefault="0099321A" w:rsidP="0099321A">
            <w:pPr>
              <w:jc w:val="center"/>
              <w:rPr>
                <w:rFonts w:ascii="Arial" w:hAnsi="Arial" w:cs="Arial"/>
                <w:i/>
                <w:sz w:val="18"/>
                <w:szCs w:val="18"/>
              </w:rPr>
            </w:pPr>
            <w:r w:rsidRPr="000A142F">
              <w:rPr>
                <w:rFonts w:ascii="Arial" w:hAnsi="Arial" w:cs="Arial"/>
                <w:i/>
                <w:sz w:val="18"/>
                <w:szCs w:val="18"/>
              </w:rPr>
              <w:t>A Arquidiocese…</w:t>
            </w:r>
            <w:r w:rsidRPr="000A142F">
              <w:rPr>
                <w:rFonts w:ascii="Arial" w:hAnsi="Arial" w:cs="Arial"/>
                <w:sz w:val="18"/>
                <w:szCs w:val="18"/>
              </w:rPr>
              <w:t>: 887</w:t>
            </w:r>
          </w:p>
        </w:tc>
      </w:tr>
      <w:tr w:rsidR="0099321A" w:rsidRPr="000A142F" w:rsidTr="008F3D36">
        <w:trPr>
          <w:trHeight w:val="170"/>
        </w:trPr>
        <w:tc>
          <w:tcPr>
            <w:tcW w:w="1340" w:type="dxa"/>
            <w:tcBorders>
              <w:top w:val="nil"/>
              <w:left w:val="double" w:sz="4" w:space="0" w:color="999999"/>
              <w:bottom w:val="nil"/>
              <w:right w:val="single" w:sz="2" w:space="0" w:color="FFFFFF"/>
            </w:tcBorders>
            <w:shd w:val="clear" w:color="auto" w:fill="D9D9D9" w:themeFill="background1" w:themeFillShade="D9"/>
            <w:vAlign w:val="center"/>
          </w:tcPr>
          <w:p w:rsidR="0099321A" w:rsidRPr="000A142F" w:rsidRDefault="0099321A" w:rsidP="0099321A">
            <w:pPr>
              <w:rPr>
                <w:rFonts w:ascii="Arial" w:hAnsi="Arial" w:cs="Arial"/>
                <w:sz w:val="18"/>
                <w:szCs w:val="18"/>
              </w:rPr>
            </w:pPr>
            <w:r w:rsidRPr="000A142F">
              <w:rPr>
                <w:rFonts w:ascii="Arial" w:hAnsi="Arial" w:cs="Arial"/>
                <w:sz w:val="18"/>
                <w:szCs w:val="18"/>
              </w:rPr>
              <w:t>c. 1480</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Pinhel</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 625, 800 e 1 400 r.</w:t>
            </w:r>
            <w:r w:rsidRPr="000A142F">
              <w:rPr>
                <w:rStyle w:val="Refdenotaderodap"/>
                <w:rFonts w:ascii="Arial" w:hAnsi="Arial" w:cs="Arial"/>
                <w:sz w:val="18"/>
                <w:szCs w:val="18"/>
              </w:rPr>
              <w:footnoteReference w:id="1101"/>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 64,3, 82,4 e 144,2</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“Um conflito…”: 184</w:t>
            </w:r>
          </w:p>
        </w:tc>
      </w:tr>
      <w:tr w:rsidR="0099321A" w:rsidRPr="000A142F" w:rsidTr="0099321A">
        <w:trPr>
          <w:trHeight w:val="170"/>
        </w:trPr>
        <w:tc>
          <w:tcPr>
            <w:tcW w:w="1340" w:type="dxa"/>
            <w:tcBorders>
              <w:top w:val="nil"/>
              <w:left w:val="double" w:sz="4" w:space="0" w:color="999999"/>
              <w:bottom w:val="nil"/>
              <w:right w:val="single" w:sz="2" w:space="0" w:color="FFFFFF"/>
            </w:tcBorders>
            <w:shd w:val="clear" w:color="auto" w:fill="auto"/>
            <w:vAlign w:val="center"/>
          </w:tcPr>
          <w:p w:rsidR="0099321A" w:rsidRPr="000A142F" w:rsidRDefault="0099321A" w:rsidP="0099321A">
            <w:pPr>
              <w:rPr>
                <w:rFonts w:ascii="Arial" w:hAnsi="Arial" w:cs="Arial"/>
                <w:sz w:val="18"/>
                <w:szCs w:val="18"/>
              </w:rPr>
            </w:pPr>
            <w:r w:rsidRPr="000A142F">
              <w:rPr>
                <w:rFonts w:ascii="Arial" w:hAnsi="Arial" w:cs="Arial"/>
                <w:sz w:val="18"/>
                <w:szCs w:val="18"/>
              </w:rPr>
              <w:t>c. 1484</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Besteiros</w:t>
            </w:r>
          </w:p>
        </w:tc>
        <w:tc>
          <w:tcPr>
            <w:tcW w:w="1621" w:type="dxa"/>
            <w:tcBorders>
              <w:top w:val="nil"/>
              <w:left w:val="single" w:sz="2" w:space="0" w:color="FFFFFF"/>
              <w:bottom w:val="nil"/>
              <w:right w:val="single" w:sz="2"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 2 000 r.</w:t>
            </w:r>
          </w:p>
        </w:tc>
        <w:tc>
          <w:tcPr>
            <w:tcW w:w="1263" w:type="dxa"/>
            <w:tcBorders>
              <w:top w:val="nil"/>
              <w:left w:val="single" w:sz="2" w:space="0" w:color="FFFFFF"/>
              <w:bottom w:val="nil"/>
              <w:right w:val="single" w:sz="2"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 180</w:t>
            </w:r>
          </w:p>
        </w:tc>
        <w:tc>
          <w:tcPr>
            <w:tcW w:w="3238" w:type="dxa"/>
            <w:tcBorders>
              <w:top w:val="nil"/>
              <w:left w:val="single" w:sz="2" w:space="0" w:color="FFFFFF"/>
              <w:bottom w:val="nil"/>
              <w:right w:val="double" w:sz="4" w:space="0" w:color="999999"/>
            </w:tcBorders>
            <w:shd w:val="clear" w:color="auto" w:fill="FFFFFF"/>
            <w:vAlign w:val="center"/>
          </w:tcPr>
          <w:p w:rsidR="0099321A" w:rsidRPr="000A142F" w:rsidRDefault="0099321A" w:rsidP="0099321A">
            <w:pPr>
              <w:jc w:val="center"/>
              <w:rPr>
                <w:rFonts w:ascii="Arial" w:hAnsi="Arial" w:cs="Arial"/>
                <w:i/>
                <w:sz w:val="18"/>
                <w:szCs w:val="18"/>
              </w:rPr>
            </w:pPr>
            <w:r w:rsidRPr="000A142F">
              <w:rPr>
                <w:rFonts w:ascii="Arial" w:hAnsi="Arial" w:cs="Arial"/>
                <w:i/>
                <w:iCs/>
                <w:sz w:val="18"/>
                <w:szCs w:val="18"/>
              </w:rPr>
              <w:t>Ch. de D. João II</w:t>
            </w:r>
            <w:r w:rsidRPr="000A142F">
              <w:rPr>
                <w:rFonts w:ascii="Arial" w:hAnsi="Arial" w:cs="Arial"/>
                <w:sz w:val="18"/>
                <w:szCs w:val="18"/>
              </w:rPr>
              <w:t>, liv. 22, fl. 4 v.</w:t>
            </w:r>
          </w:p>
        </w:tc>
      </w:tr>
      <w:tr w:rsidR="0099321A" w:rsidRPr="000A142F" w:rsidTr="008F3D36">
        <w:trPr>
          <w:trHeight w:val="170"/>
        </w:trPr>
        <w:tc>
          <w:tcPr>
            <w:tcW w:w="1340" w:type="dxa"/>
            <w:tcBorders>
              <w:top w:val="nil"/>
              <w:left w:val="double" w:sz="4" w:space="0" w:color="999999"/>
              <w:bottom w:val="nil"/>
              <w:right w:val="single" w:sz="2" w:space="0" w:color="FFFFFF"/>
            </w:tcBorders>
            <w:shd w:val="clear" w:color="auto" w:fill="D9D9D9" w:themeFill="background1" w:themeFillShade="D9"/>
            <w:vAlign w:val="center"/>
          </w:tcPr>
          <w:p w:rsidR="0099321A" w:rsidRPr="000A142F" w:rsidRDefault="0099321A" w:rsidP="0099321A">
            <w:pPr>
              <w:rPr>
                <w:rFonts w:ascii="Arial" w:hAnsi="Arial" w:cs="Arial"/>
                <w:sz w:val="18"/>
                <w:szCs w:val="18"/>
              </w:rPr>
            </w:pPr>
            <w:r w:rsidRPr="000A142F">
              <w:rPr>
                <w:rFonts w:ascii="Arial" w:hAnsi="Arial" w:cs="Arial"/>
                <w:sz w:val="18"/>
                <w:szCs w:val="18"/>
              </w:rPr>
              <w:t>1485-86</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Porto</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500 r. |</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45 |</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Pr="000A142F" w:rsidRDefault="0099321A" w:rsidP="0099321A">
            <w:pPr>
              <w:jc w:val="center"/>
              <w:rPr>
                <w:rFonts w:ascii="Arial" w:hAnsi="Arial" w:cs="Arial"/>
                <w:i/>
                <w:sz w:val="18"/>
                <w:szCs w:val="18"/>
              </w:rPr>
            </w:pPr>
            <w:r w:rsidRPr="000A142F">
              <w:rPr>
                <w:rFonts w:ascii="Arial" w:hAnsi="Arial" w:cs="Arial"/>
                <w:i/>
                <w:sz w:val="18"/>
                <w:szCs w:val="18"/>
              </w:rPr>
              <w:t>As Finanças…</w:t>
            </w:r>
            <w:r w:rsidRPr="000A142F">
              <w:rPr>
                <w:rFonts w:ascii="Arial" w:hAnsi="Arial" w:cs="Arial"/>
                <w:sz w:val="18"/>
                <w:szCs w:val="18"/>
              </w:rPr>
              <w:t>: 134</w:t>
            </w:r>
          </w:p>
        </w:tc>
      </w:tr>
      <w:tr w:rsidR="0099321A" w:rsidRPr="000A142F" w:rsidTr="0099321A">
        <w:trPr>
          <w:trHeight w:val="170"/>
        </w:trPr>
        <w:tc>
          <w:tcPr>
            <w:tcW w:w="1340" w:type="dxa"/>
            <w:tcBorders>
              <w:top w:val="nil"/>
              <w:left w:val="double" w:sz="4" w:space="0" w:color="999999"/>
              <w:bottom w:val="nil"/>
              <w:right w:val="single" w:sz="2" w:space="0" w:color="FFFFFF"/>
            </w:tcBorders>
            <w:shd w:val="clear" w:color="auto" w:fill="auto"/>
            <w:vAlign w:val="center"/>
          </w:tcPr>
          <w:p w:rsidR="0099321A" w:rsidRPr="000A142F" w:rsidRDefault="0099321A" w:rsidP="0099321A">
            <w:pPr>
              <w:rPr>
                <w:rFonts w:ascii="Arial" w:hAnsi="Arial" w:cs="Arial"/>
                <w:sz w:val="18"/>
                <w:szCs w:val="18"/>
              </w:rPr>
            </w:pPr>
            <w:r w:rsidRPr="000A142F">
              <w:rPr>
                <w:rFonts w:ascii="Arial" w:hAnsi="Arial" w:cs="Arial"/>
                <w:sz w:val="18"/>
                <w:szCs w:val="18"/>
              </w:rPr>
              <w:t>1486</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Funchal</w:t>
            </w:r>
          </w:p>
        </w:tc>
        <w:tc>
          <w:tcPr>
            <w:tcW w:w="1621" w:type="dxa"/>
            <w:tcBorders>
              <w:top w:val="nil"/>
              <w:left w:val="single" w:sz="2" w:space="0" w:color="FFFFFF"/>
              <w:bottom w:val="nil"/>
              <w:right w:val="single" w:sz="2"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 1 500 r.</w:t>
            </w:r>
          </w:p>
        </w:tc>
        <w:tc>
          <w:tcPr>
            <w:tcW w:w="1263" w:type="dxa"/>
            <w:tcBorders>
              <w:top w:val="nil"/>
              <w:left w:val="single" w:sz="2" w:space="0" w:color="FFFFFF"/>
              <w:bottom w:val="nil"/>
              <w:right w:val="single" w:sz="2"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 135</w:t>
            </w:r>
          </w:p>
        </w:tc>
        <w:tc>
          <w:tcPr>
            <w:tcW w:w="3238" w:type="dxa"/>
            <w:tcBorders>
              <w:top w:val="nil"/>
              <w:left w:val="single" w:sz="2" w:space="0" w:color="FFFFFF"/>
              <w:bottom w:val="nil"/>
              <w:right w:val="double" w:sz="4" w:space="0" w:color="999999"/>
            </w:tcBorders>
            <w:shd w:val="clear" w:color="auto" w:fill="FFFFFF"/>
            <w:vAlign w:val="center"/>
          </w:tcPr>
          <w:p w:rsidR="0099321A" w:rsidRPr="000A142F" w:rsidRDefault="0099321A" w:rsidP="0099321A">
            <w:pPr>
              <w:jc w:val="center"/>
              <w:rPr>
                <w:rFonts w:ascii="Arial" w:hAnsi="Arial" w:cs="Arial"/>
                <w:i/>
                <w:sz w:val="18"/>
                <w:szCs w:val="18"/>
              </w:rPr>
            </w:pPr>
            <w:r w:rsidRPr="000A142F">
              <w:rPr>
                <w:rFonts w:ascii="Arial" w:hAnsi="Arial" w:cs="Arial"/>
                <w:i/>
                <w:sz w:val="18"/>
                <w:szCs w:val="18"/>
              </w:rPr>
              <w:t>Vereações do Funchal…</w:t>
            </w:r>
            <w:r w:rsidRPr="000A142F">
              <w:rPr>
                <w:rFonts w:ascii="Arial" w:hAnsi="Arial" w:cs="Arial"/>
                <w:sz w:val="18"/>
                <w:szCs w:val="18"/>
              </w:rPr>
              <w:t>: 174</w:t>
            </w:r>
          </w:p>
        </w:tc>
      </w:tr>
      <w:tr w:rsidR="0099321A" w:rsidRPr="000A142F" w:rsidTr="008F3D36">
        <w:trPr>
          <w:trHeight w:val="170"/>
        </w:trPr>
        <w:tc>
          <w:tcPr>
            <w:tcW w:w="1340" w:type="dxa"/>
            <w:tcBorders>
              <w:top w:val="nil"/>
              <w:left w:val="double" w:sz="4" w:space="0" w:color="999999"/>
              <w:bottom w:val="nil"/>
              <w:right w:val="single" w:sz="2" w:space="0" w:color="FFFFFF"/>
            </w:tcBorders>
            <w:shd w:val="clear" w:color="auto" w:fill="D9D9D9" w:themeFill="background1" w:themeFillShade="D9"/>
            <w:vAlign w:val="center"/>
          </w:tcPr>
          <w:p w:rsidR="0099321A" w:rsidRPr="000A142F" w:rsidRDefault="0099321A" w:rsidP="0099321A">
            <w:pPr>
              <w:rPr>
                <w:rFonts w:ascii="Arial" w:hAnsi="Arial" w:cs="Arial"/>
                <w:sz w:val="18"/>
                <w:szCs w:val="18"/>
              </w:rPr>
            </w:pPr>
            <w:r w:rsidRPr="000A142F">
              <w:rPr>
                <w:rFonts w:ascii="Arial" w:hAnsi="Arial" w:cs="Arial"/>
                <w:sz w:val="18"/>
                <w:szCs w:val="18"/>
              </w:rPr>
              <w:t>c. 1486</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Vimieiro</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500 r. |</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45 |</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Pr="000A142F" w:rsidRDefault="0099321A" w:rsidP="0099321A">
            <w:pPr>
              <w:jc w:val="center"/>
              <w:rPr>
                <w:rFonts w:ascii="Arial" w:hAnsi="Arial" w:cs="Arial"/>
                <w:i/>
                <w:iCs/>
                <w:sz w:val="18"/>
                <w:szCs w:val="18"/>
              </w:rPr>
            </w:pPr>
            <w:r w:rsidRPr="000A142F">
              <w:rPr>
                <w:rFonts w:ascii="Arial" w:hAnsi="Arial" w:cs="Arial"/>
                <w:i/>
                <w:iCs/>
                <w:sz w:val="18"/>
                <w:szCs w:val="18"/>
              </w:rPr>
              <w:t>Ch. de D. João II</w:t>
            </w:r>
            <w:r w:rsidRPr="000A142F">
              <w:rPr>
                <w:rFonts w:ascii="Arial" w:hAnsi="Arial" w:cs="Arial"/>
                <w:sz w:val="18"/>
                <w:szCs w:val="18"/>
              </w:rPr>
              <w:t>, liv. 8, fl. 9</w:t>
            </w:r>
          </w:p>
        </w:tc>
      </w:tr>
      <w:tr w:rsidR="0099321A" w:rsidRPr="000A142F" w:rsidTr="00F33C4D">
        <w:trPr>
          <w:trHeight w:val="170"/>
        </w:trPr>
        <w:tc>
          <w:tcPr>
            <w:tcW w:w="1340" w:type="dxa"/>
            <w:tcBorders>
              <w:top w:val="nil"/>
              <w:left w:val="double" w:sz="4" w:space="0" w:color="999999"/>
              <w:bottom w:val="nil"/>
              <w:right w:val="single" w:sz="2" w:space="0" w:color="FFFFFF"/>
            </w:tcBorders>
            <w:shd w:val="clear" w:color="auto" w:fill="auto"/>
            <w:vAlign w:val="center"/>
          </w:tcPr>
          <w:p w:rsidR="0099321A" w:rsidRPr="000A142F" w:rsidRDefault="0099321A" w:rsidP="0099321A">
            <w:pPr>
              <w:rPr>
                <w:rFonts w:ascii="Arial" w:hAnsi="Arial" w:cs="Arial"/>
                <w:sz w:val="18"/>
                <w:szCs w:val="18"/>
              </w:rPr>
            </w:pPr>
            <w:r w:rsidRPr="000A142F">
              <w:rPr>
                <w:rFonts w:ascii="Arial" w:hAnsi="Arial" w:cs="Arial"/>
                <w:sz w:val="18"/>
                <w:szCs w:val="18"/>
              </w:rPr>
              <w:t>c. 1487</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Braga</w:t>
            </w:r>
          </w:p>
        </w:tc>
        <w:tc>
          <w:tcPr>
            <w:tcW w:w="1621" w:type="dxa"/>
            <w:tcBorders>
              <w:top w:val="nil"/>
              <w:left w:val="single" w:sz="2" w:space="0" w:color="FFFFFF"/>
              <w:bottom w:val="nil"/>
              <w:right w:val="single" w:sz="2"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 250 r.</w:t>
            </w:r>
          </w:p>
        </w:tc>
        <w:tc>
          <w:tcPr>
            <w:tcW w:w="1263" w:type="dxa"/>
            <w:tcBorders>
              <w:top w:val="nil"/>
              <w:left w:val="single" w:sz="2" w:space="0" w:color="FFFFFF"/>
              <w:bottom w:val="nil"/>
              <w:right w:val="single" w:sz="2"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 22,5</w:t>
            </w:r>
          </w:p>
        </w:tc>
        <w:tc>
          <w:tcPr>
            <w:tcW w:w="3238" w:type="dxa"/>
            <w:tcBorders>
              <w:top w:val="nil"/>
              <w:left w:val="single" w:sz="2" w:space="0" w:color="FFFFFF"/>
              <w:bottom w:val="nil"/>
              <w:right w:val="double" w:sz="4" w:space="0" w:color="999999"/>
            </w:tcBorders>
            <w:shd w:val="clear" w:color="auto" w:fill="FFFFFF"/>
            <w:vAlign w:val="center"/>
          </w:tcPr>
          <w:p w:rsidR="0099321A" w:rsidRPr="000A142F" w:rsidRDefault="0099321A" w:rsidP="0099321A">
            <w:pPr>
              <w:jc w:val="center"/>
              <w:rPr>
                <w:rFonts w:ascii="Arial" w:hAnsi="Arial" w:cs="Arial"/>
                <w:i/>
                <w:iCs/>
                <w:sz w:val="18"/>
                <w:szCs w:val="18"/>
              </w:rPr>
            </w:pPr>
            <w:r w:rsidRPr="000A142F">
              <w:rPr>
                <w:rFonts w:ascii="Arial" w:hAnsi="Arial" w:cs="Arial"/>
                <w:i/>
                <w:iCs/>
                <w:sz w:val="18"/>
                <w:szCs w:val="18"/>
              </w:rPr>
              <w:t>Ch. de D. João II</w:t>
            </w:r>
            <w:r w:rsidRPr="000A142F">
              <w:rPr>
                <w:rFonts w:ascii="Arial" w:hAnsi="Arial" w:cs="Arial"/>
                <w:sz w:val="18"/>
                <w:szCs w:val="18"/>
              </w:rPr>
              <w:t>, liv. 20, fl. 146</w:t>
            </w:r>
          </w:p>
        </w:tc>
      </w:tr>
      <w:tr w:rsidR="0099321A" w:rsidRPr="001B1F1E" w:rsidTr="008F3D36">
        <w:trPr>
          <w:trHeight w:val="170"/>
        </w:trPr>
        <w:tc>
          <w:tcPr>
            <w:tcW w:w="1340" w:type="dxa"/>
            <w:tcBorders>
              <w:top w:val="nil"/>
              <w:left w:val="double" w:sz="4" w:space="0" w:color="999999"/>
              <w:bottom w:val="single" w:sz="2" w:space="0" w:color="BFBFBF" w:themeColor="background1" w:themeShade="BF"/>
              <w:right w:val="single" w:sz="2" w:space="0" w:color="FFFFFF"/>
            </w:tcBorders>
            <w:shd w:val="clear" w:color="auto" w:fill="D9D9D9" w:themeFill="background1" w:themeFillShade="D9"/>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1487</w:t>
            </w:r>
          </w:p>
        </w:tc>
        <w:tc>
          <w:tcPr>
            <w:tcW w:w="2186" w:type="dxa"/>
            <w:gridSpan w:val="2"/>
            <w:tcBorders>
              <w:top w:val="nil"/>
              <w:left w:val="single" w:sz="2" w:space="0" w:color="FFFFFF"/>
              <w:bottom w:val="single" w:sz="2" w:space="0" w:color="BFBFBF" w:themeColor="background1" w:themeShade="BF"/>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Tentúgal</w:t>
            </w:r>
          </w:p>
        </w:tc>
        <w:tc>
          <w:tcPr>
            <w:tcW w:w="1621" w:type="dxa"/>
            <w:tcBorders>
              <w:top w:val="nil"/>
              <w:left w:val="single" w:sz="2" w:space="0" w:color="FFFFFF"/>
              <w:bottom w:val="single" w:sz="2" w:space="0" w:color="BFBFBF" w:themeColor="background1" w:themeShade="BF"/>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 475 r.</w:t>
            </w:r>
            <w:r w:rsidRPr="001B1F1E">
              <w:rPr>
                <w:rStyle w:val="Refdenotaderodap"/>
                <w:rFonts w:ascii="Arial" w:hAnsi="Arial" w:cs="Arial"/>
                <w:sz w:val="18"/>
                <w:szCs w:val="18"/>
              </w:rPr>
              <w:footnoteReference w:id="1102"/>
            </w:r>
          </w:p>
        </w:tc>
        <w:tc>
          <w:tcPr>
            <w:tcW w:w="1263" w:type="dxa"/>
            <w:tcBorders>
              <w:top w:val="nil"/>
              <w:left w:val="single" w:sz="2" w:space="0" w:color="FFFFFF"/>
              <w:bottom w:val="single" w:sz="2" w:space="0" w:color="BFBFBF" w:themeColor="background1" w:themeShade="BF"/>
              <w:right w:val="single" w:sz="2" w:space="0" w:color="FFFFFF"/>
            </w:tcBorders>
            <w:shd w:val="clear" w:color="auto" w:fill="D9D9D9" w:themeFill="background1" w:themeFillShade="D9"/>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 42,8</w:t>
            </w:r>
          </w:p>
        </w:tc>
        <w:tc>
          <w:tcPr>
            <w:tcW w:w="3238" w:type="dxa"/>
            <w:tcBorders>
              <w:top w:val="nil"/>
              <w:left w:val="single" w:sz="2" w:space="0" w:color="FFFFFF"/>
              <w:bottom w:val="single" w:sz="2" w:space="0" w:color="BFBFBF" w:themeColor="background1" w:themeShade="BF"/>
              <w:right w:val="double" w:sz="4" w:space="0" w:color="999999"/>
            </w:tcBorders>
            <w:shd w:val="clear" w:color="auto" w:fill="D9D9D9" w:themeFill="background1" w:themeFillShade="D9"/>
            <w:vAlign w:val="center"/>
          </w:tcPr>
          <w:p w:rsidR="0099321A" w:rsidRPr="001B1F1E" w:rsidRDefault="0099321A" w:rsidP="0099321A">
            <w:pPr>
              <w:jc w:val="center"/>
              <w:rPr>
                <w:rFonts w:ascii="Arial" w:hAnsi="Arial" w:cs="Arial"/>
                <w:i/>
                <w:sz w:val="18"/>
                <w:szCs w:val="18"/>
              </w:rPr>
            </w:pPr>
            <w:r w:rsidRPr="001B1F1E">
              <w:rPr>
                <w:rFonts w:ascii="Arial" w:hAnsi="Arial" w:cs="Arial"/>
                <w:i/>
                <w:iCs/>
                <w:sz w:val="18"/>
                <w:szCs w:val="18"/>
              </w:rPr>
              <w:t>Ch. de D. João II</w:t>
            </w:r>
            <w:r w:rsidRPr="001B1F1E">
              <w:rPr>
                <w:rFonts w:ascii="Arial" w:hAnsi="Arial" w:cs="Arial"/>
                <w:sz w:val="18"/>
                <w:szCs w:val="18"/>
              </w:rPr>
              <w:t>, liv. 15, fl. 34 v.</w:t>
            </w:r>
          </w:p>
        </w:tc>
      </w:tr>
      <w:tr w:rsidR="00F33C4D" w:rsidRPr="008C633A" w:rsidTr="00F33C4D">
        <w:trPr>
          <w:trHeight w:val="170"/>
        </w:trPr>
        <w:tc>
          <w:tcPr>
            <w:tcW w:w="9648" w:type="dxa"/>
            <w:gridSpan w:val="6"/>
            <w:tcBorders>
              <w:top w:val="single" w:sz="2" w:space="0" w:color="BFBFBF" w:themeColor="background1" w:themeShade="BF"/>
              <w:left w:val="double" w:sz="4" w:space="0" w:color="999999"/>
              <w:bottom w:val="single" w:sz="2" w:space="0" w:color="808080"/>
              <w:right w:val="double" w:sz="4" w:space="0" w:color="999999"/>
            </w:tcBorders>
            <w:shd w:val="clear" w:color="auto" w:fill="B3B3B3"/>
            <w:vAlign w:val="center"/>
          </w:tcPr>
          <w:p w:rsidR="00F33C4D" w:rsidRDefault="00F33C4D" w:rsidP="00F33C4D">
            <w:pPr>
              <w:pStyle w:val="Cabealho1"/>
              <w:jc w:val="center"/>
              <w:rPr>
                <w:rFonts w:ascii="Arial" w:hAnsi="Arial" w:cs="Arial"/>
                <w:sz w:val="20"/>
              </w:rPr>
            </w:pPr>
            <w:r>
              <w:rPr>
                <w:rFonts w:ascii="Arial" w:hAnsi="Arial" w:cs="Arial"/>
                <w:sz w:val="20"/>
              </w:rPr>
              <w:lastRenderedPageBreak/>
              <w:t xml:space="preserve">BOI | VACA </w:t>
            </w:r>
            <w:r w:rsidRPr="00FD225A">
              <w:rPr>
                <w:rFonts w:ascii="Arial" w:hAnsi="Arial" w:cs="Arial"/>
                <w:sz w:val="20"/>
              </w:rPr>
              <w:t>(</w:t>
            </w:r>
            <w:r>
              <w:rPr>
                <w:rFonts w:ascii="Arial" w:hAnsi="Arial" w:cs="Arial"/>
                <w:sz w:val="20"/>
              </w:rPr>
              <w:t>unidade</w:t>
            </w:r>
            <w:r w:rsidRPr="00FD225A">
              <w:rPr>
                <w:rFonts w:ascii="Arial" w:hAnsi="Arial" w:cs="Arial"/>
                <w:sz w:val="20"/>
              </w:rPr>
              <w:t>)</w:t>
            </w:r>
          </w:p>
        </w:tc>
      </w:tr>
      <w:tr w:rsidR="00F33C4D" w:rsidRPr="00E254C3" w:rsidTr="00F33C4D">
        <w:trPr>
          <w:trHeight w:val="170"/>
        </w:trPr>
        <w:tc>
          <w:tcPr>
            <w:tcW w:w="1340" w:type="dxa"/>
            <w:tcBorders>
              <w:top w:val="single" w:sz="8" w:space="0" w:color="999999"/>
              <w:left w:val="double" w:sz="4" w:space="0" w:color="999999"/>
              <w:bottom w:val="single" w:sz="2" w:space="0" w:color="808080"/>
              <w:right w:val="single" w:sz="8" w:space="0" w:color="999999"/>
            </w:tcBorders>
            <w:shd w:val="clear" w:color="auto" w:fill="D9D9D9"/>
            <w:vAlign w:val="center"/>
          </w:tcPr>
          <w:p w:rsidR="00F33C4D" w:rsidRPr="00E254C3" w:rsidRDefault="00F33C4D" w:rsidP="00F33C4D">
            <w:pPr>
              <w:jc w:val="center"/>
              <w:rPr>
                <w:rFonts w:ascii="Arial" w:hAnsi="Arial" w:cs="Arial"/>
                <w:sz w:val="20"/>
                <w:szCs w:val="20"/>
              </w:rPr>
            </w:pPr>
            <w:r w:rsidRPr="00E254C3">
              <w:rPr>
                <w:rFonts w:ascii="Arial" w:hAnsi="Arial" w:cs="Arial"/>
                <w:sz w:val="20"/>
                <w:szCs w:val="20"/>
              </w:rPr>
              <w:t xml:space="preserve">Data </w:t>
            </w:r>
          </w:p>
        </w:tc>
        <w:tc>
          <w:tcPr>
            <w:tcW w:w="2186"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F33C4D" w:rsidRPr="00E254C3" w:rsidRDefault="00F33C4D" w:rsidP="00F33C4D">
            <w:pPr>
              <w:jc w:val="center"/>
              <w:rPr>
                <w:rFonts w:ascii="Arial" w:hAnsi="Arial" w:cs="Arial"/>
                <w:sz w:val="20"/>
                <w:szCs w:val="20"/>
              </w:rPr>
            </w:pPr>
            <w:r w:rsidRPr="00E254C3">
              <w:rPr>
                <w:rFonts w:ascii="Arial" w:hAnsi="Arial" w:cs="Arial"/>
                <w:sz w:val="20"/>
                <w:szCs w:val="20"/>
              </w:rPr>
              <w:t>Espaço</w:t>
            </w:r>
          </w:p>
        </w:tc>
        <w:tc>
          <w:tcPr>
            <w:tcW w:w="1621"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F33C4D" w:rsidRPr="00E254C3" w:rsidRDefault="00F33C4D" w:rsidP="00F33C4D">
            <w:pPr>
              <w:jc w:val="center"/>
              <w:rPr>
                <w:rFonts w:ascii="Arial" w:hAnsi="Arial" w:cs="Arial"/>
                <w:sz w:val="20"/>
                <w:szCs w:val="20"/>
              </w:rPr>
            </w:pPr>
            <w:r w:rsidRPr="00E254C3">
              <w:rPr>
                <w:rFonts w:ascii="Arial" w:hAnsi="Arial" w:cs="Arial"/>
                <w:sz w:val="20"/>
                <w:szCs w:val="20"/>
              </w:rPr>
              <w:t>Preço</w:t>
            </w:r>
          </w:p>
        </w:tc>
        <w:tc>
          <w:tcPr>
            <w:tcW w:w="1263"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F33C4D" w:rsidRPr="00E254C3" w:rsidRDefault="00F33C4D" w:rsidP="00F33C4D">
            <w:pPr>
              <w:jc w:val="center"/>
              <w:rPr>
                <w:rFonts w:ascii="Arial" w:hAnsi="Arial" w:cs="Arial"/>
                <w:sz w:val="20"/>
                <w:szCs w:val="20"/>
              </w:rPr>
            </w:pPr>
            <w:r w:rsidRPr="00E254C3">
              <w:rPr>
                <w:rFonts w:ascii="Arial" w:hAnsi="Arial" w:cs="Arial"/>
                <w:sz w:val="20"/>
                <w:szCs w:val="20"/>
              </w:rPr>
              <w:t>Prata (g)</w:t>
            </w:r>
          </w:p>
        </w:tc>
        <w:tc>
          <w:tcPr>
            <w:tcW w:w="3238" w:type="dxa"/>
            <w:tcBorders>
              <w:top w:val="single" w:sz="8" w:space="0" w:color="999999"/>
              <w:left w:val="single" w:sz="8" w:space="0" w:color="999999"/>
              <w:bottom w:val="single" w:sz="2" w:space="0" w:color="808080"/>
              <w:right w:val="double" w:sz="4" w:space="0" w:color="999999"/>
            </w:tcBorders>
            <w:shd w:val="clear" w:color="auto" w:fill="D9D9D9"/>
            <w:vAlign w:val="center"/>
          </w:tcPr>
          <w:p w:rsidR="00F33C4D" w:rsidRPr="00E254C3" w:rsidRDefault="00F33C4D" w:rsidP="00F33C4D">
            <w:pPr>
              <w:jc w:val="center"/>
              <w:rPr>
                <w:rFonts w:ascii="Arial" w:hAnsi="Arial" w:cs="Arial"/>
                <w:sz w:val="20"/>
                <w:szCs w:val="20"/>
              </w:rPr>
            </w:pPr>
            <w:r w:rsidRPr="00E254C3">
              <w:rPr>
                <w:rFonts w:ascii="Arial" w:hAnsi="Arial" w:cs="Arial"/>
                <w:sz w:val="20"/>
                <w:szCs w:val="20"/>
              </w:rPr>
              <w:t>Fonte</w:t>
            </w:r>
          </w:p>
        </w:tc>
      </w:tr>
      <w:tr w:rsidR="0099321A" w:rsidRPr="001B1F1E" w:rsidTr="0099321A">
        <w:trPr>
          <w:trHeight w:val="170"/>
        </w:trPr>
        <w:tc>
          <w:tcPr>
            <w:tcW w:w="1340" w:type="dxa"/>
            <w:tcBorders>
              <w:top w:val="nil"/>
              <w:left w:val="double" w:sz="4" w:space="0" w:color="999999"/>
              <w:bottom w:val="nil"/>
              <w:right w:val="single" w:sz="2" w:space="0" w:color="FFFFFF"/>
            </w:tcBorders>
            <w:shd w:val="clear" w:color="auto" w:fill="auto"/>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1489</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Bragança</w:t>
            </w:r>
          </w:p>
        </w:tc>
        <w:tc>
          <w:tcPr>
            <w:tcW w:w="1621" w:type="dxa"/>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800 e 1 000 r. |</w:t>
            </w:r>
          </w:p>
        </w:tc>
        <w:tc>
          <w:tcPr>
            <w:tcW w:w="1263" w:type="dxa"/>
            <w:tcBorders>
              <w:top w:val="nil"/>
              <w:left w:val="single" w:sz="2" w:space="0" w:color="FFFFFF"/>
              <w:bottom w:val="nil"/>
              <w:right w:val="single" w:sz="2"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72 e 90|</w:t>
            </w:r>
          </w:p>
        </w:tc>
        <w:tc>
          <w:tcPr>
            <w:tcW w:w="3238" w:type="dxa"/>
            <w:tcBorders>
              <w:top w:val="nil"/>
              <w:left w:val="single" w:sz="2" w:space="0" w:color="FFFFFF"/>
              <w:bottom w:val="nil"/>
              <w:right w:val="double" w:sz="4" w:space="0" w:color="999999"/>
            </w:tcBorders>
            <w:shd w:val="clear" w:color="auto" w:fill="FFFFFF"/>
            <w:vAlign w:val="center"/>
          </w:tcPr>
          <w:p w:rsidR="0099321A" w:rsidRPr="001B1F1E" w:rsidRDefault="0099321A" w:rsidP="0099321A">
            <w:pPr>
              <w:jc w:val="center"/>
              <w:rPr>
                <w:rFonts w:ascii="Arial" w:hAnsi="Arial" w:cs="Arial"/>
                <w:i/>
                <w:sz w:val="18"/>
                <w:szCs w:val="18"/>
              </w:rPr>
            </w:pPr>
            <w:r w:rsidRPr="001B1F1E">
              <w:rPr>
                <w:rFonts w:ascii="Arial" w:hAnsi="Arial" w:cs="Arial"/>
                <w:i/>
                <w:iCs/>
                <w:sz w:val="18"/>
                <w:szCs w:val="18"/>
              </w:rPr>
              <w:t>Ch. de D. João II</w:t>
            </w:r>
            <w:r w:rsidRPr="001B1F1E">
              <w:rPr>
                <w:rFonts w:ascii="Arial" w:hAnsi="Arial" w:cs="Arial"/>
                <w:sz w:val="18"/>
                <w:szCs w:val="18"/>
              </w:rPr>
              <w:t>, liv. 13, fl. 135</w:t>
            </w:r>
          </w:p>
        </w:tc>
      </w:tr>
      <w:tr w:rsidR="0099321A" w:rsidRPr="001B1F1E" w:rsidTr="008F3D36">
        <w:trPr>
          <w:trHeight w:val="170"/>
        </w:trPr>
        <w:tc>
          <w:tcPr>
            <w:tcW w:w="1340" w:type="dxa"/>
            <w:tcBorders>
              <w:top w:val="nil"/>
              <w:left w:val="double" w:sz="4" w:space="0" w:color="999999"/>
              <w:bottom w:val="nil"/>
              <w:right w:val="single" w:sz="2" w:space="0" w:color="FFFFFF"/>
            </w:tcBorders>
            <w:shd w:val="clear" w:color="auto" w:fill="D9D9D9" w:themeFill="background1" w:themeFillShade="D9"/>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1489</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Fig. Castelo Rodrigo</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800 r. |</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72 |</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Pr="001B1F1E" w:rsidRDefault="0099321A" w:rsidP="0099321A">
            <w:pPr>
              <w:jc w:val="center"/>
              <w:rPr>
                <w:rFonts w:ascii="Arial" w:hAnsi="Arial" w:cs="Arial"/>
                <w:i/>
                <w:sz w:val="18"/>
                <w:szCs w:val="18"/>
              </w:rPr>
            </w:pPr>
            <w:r w:rsidRPr="001B1F1E">
              <w:rPr>
                <w:rFonts w:ascii="Arial" w:hAnsi="Arial" w:cs="Arial"/>
                <w:i/>
                <w:iCs/>
                <w:sz w:val="18"/>
                <w:szCs w:val="18"/>
              </w:rPr>
              <w:t>Ch. de D. João II</w:t>
            </w:r>
            <w:r w:rsidRPr="001B1F1E">
              <w:rPr>
                <w:rFonts w:ascii="Arial" w:hAnsi="Arial" w:cs="Arial"/>
                <w:sz w:val="18"/>
                <w:szCs w:val="18"/>
              </w:rPr>
              <w:t>, liv. 13, fl. 42 v.</w:t>
            </w:r>
          </w:p>
        </w:tc>
      </w:tr>
      <w:tr w:rsidR="0099321A" w:rsidRPr="001B1F1E" w:rsidTr="0099321A">
        <w:trPr>
          <w:trHeight w:val="170"/>
        </w:trPr>
        <w:tc>
          <w:tcPr>
            <w:tcW w:w="1340" w:type="dxa"/>
            <w:tcBorders>
              <w:top w:val="nil"/>
              <w:left w:val="double" w:sz="4" w:space="0" w:color="999999"/>
              <w:bottom w:val="nil"/>
              <w:right w:val="single" w:sz="2" w:space="0" w:color="FFFFFF"/>
            </w:tcBorders>
            <w:shd w:val="clear" w:color="auto" w:fill="auto"/>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c. 1489</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Madeira</w:t>
            </w:r>
          </w:p>
        </w:tc>
        <w:tc>
          <w:tcPr>
            <w:tcW w:w="1621" w:type="dxa"/>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1 500 r. |</w:t>
            </w:r>
          </w:p>
        </w:tc>
        <w:tc>
          <w:tcPr>
            <w:tcW w:w="1263" w:type="dxa"/>
            <w:tcBorders>
              <w:top w:val="nil"/>
              <w:left w:val="single" w:sz="2" w:space="0" w:color="FFFFFF"/>
              <w:bottom w:val="nil"/>
              <w:right w:val="single" w:sz="2"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135 |</w:t>
            </w:r>
          </w:p>
        </w:tc>
        <w:tc>
          <w:tcPr>
            <w:tcW w:w="3238" w:type="dxa"/>
            <w:tcBorders>
              <w:top w:val="nil"/>
              <w:left w:val="single" w:sz="2" w:space="0" w:color="FFFFFF"/>
              <w:bottom w:val="nil"/>
              <w:right w:val="double" w:sz="4" w:space="0" w:color="999999"/>
            </w:tcBorders>
            <w:shd w:val="clear" w:color="auto" w:fill="FFFFFF"/>
            <w:vAlign w:val="center"/>
          </w:tcPr>
          <w:p w:rsidR="0099321A" w:rsidRPr="001B1F1E" w:rsidRDefault="0099321A" w:rsidP="0099321A">
            <w:pPr>
              <w:jc w:val="center"/>
              <w:rPr>
                <w:rFonts w:ascii="Arial" w:hAnsi="Arial" w:cs="Arial"/>
                <w:i/>
                <w:sz w:val="18"/>
                <w:szCs w:val="18"/>
              </w:rPr>
            </w:pPr>
            <w:r w:rsidRPr="001B1F1E">
              <w:rPr>
                <w:rFonts w:ascii="Arial" w:hAnsi="Arial" w:cs="Arial"/>
                <w:i/>
                <w:iCs/>
                <w:sz w:val="18"/>
                <w:szCs w:val="18"/>
              </w:rPr>
              <w:t>Ch. de D. João II</w:t>
            </w:r>
            <w:r w:rsidRPr="001B1F1E">
              <w:rPr>
                <w:rFonts w:ascii="Arial" w:hAnsi="Arial" w:cs="Arial"/>
                <w:sz w:val="18"/>
                <w:szCs w:val="18"/>
              </w:rPr>
              <w:t>, liv. 12, fl. 159</w:t>
            </w:r>
          </w:p>
        </w:tc>
      </w:tr>
      <w:tr w:rsidR="0099321A" w:rsidRPr="001B1F1E" w:rsidTr="008F3D36">
        <w:trPr>
          <w:trHeight w:val="170"/>
        </w:trPr>
        <w:tc>
          <w:tcPr>
            <w:tcW w:w="1340" w:type="dxa"/>
            <w:tcBorders>
              <w:top w:val="nil"/>
              <w:left w:val="double" w:sz="4" w:space="0" w:color="999999"/>
              <w:bottom w:val="nil"/>
              <w:right w:val="single" w:sz="2" w:space="0" w:color="FFFFFF"/>
            </w:tcBorders>
            <w:shd w:val="clear" w:color="auto" w:fill="D9D9D9" w:themeFill="background1" w:themeFillShade="D9"/>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a. 1490</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Maia</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 240 r.</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 21,6</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i/>
                <w:sz w:val="18"/>
                <w:szCs w:val="18"/>
              </w:rPr>
              <w:t>Documentos Inéditos…</w:t>
            </w:r>
            <w:r w:rsidRPr="001B1F1E">
              <w:rPr>
                <w:rFonts w:ascii="Arial" w:hAnsi="Arial" w:cs="Arial"/>
                <w:sz w:val="18"/>
                <w:szCs w:val="18"/>
              </w:rPr>
              <w:t xml:space="preserve">: 329 </w:t>
            </w:r>
          </w:p>
        </w:tc>
      </w:tr>
      <w:tr w:rsidR="0099321A" w:rsidRPr="00C65EE2" w:rsidTr="0099321A">
        <w:trPr>
          <w:trHeight w:val="170"/>
        </w:trPr>
        <w:tc>
          <w:tcPr>
            <w:tcW w:w="1340" w:type="dxa"/>
            <w:tcBorders>
              <w:top w:val="nil"/>
              <w:left w:val="double" w:sz="4" w:space="0" w:color="999999"/>
              <w:bottom w:val="nil"/>
              <w:right w:val="single" w:sz="2" w:space="0" w:color="FFFFFF"/>
            </w:tcBorders>
            <w:shd w:val="clear" w:color="auto" w:fill="auto"/>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c. 1490</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Alenquer</w:t>
            </w:r>
          </w:p>
        </w:tc>
        <w:tc>
          <w:tcPr>
            <w:tcW w:w="1621" w:type="dxa"/>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1 500 r. |</w:t>
            </w:r>
          </w:p>
        </w:tc>
        <w:tc>
          <w:tcPr>
            <w:tcW w:w="1263" w:type="dxa"/>
            <w:tcBorders>
              <w:top w:val="nil"/>
              <w:left w:val="single" w:sz="2" w:space="0" w:color="FFFFFF"/>
              <w:bottom w:val="nil"/>
              <w:right w:val="single" w:sz="2"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135 |</w:t>
            </w:r>
          </w:p>
        </w:tc>
        <w:tc>
          <w:tcPr>
            <w:tcW w:w="3238" w:type="dxa"/>
            <w:tcBorders>
              <w:top w:val="nil"/>
              <w:left w:val="single" w:sz="2"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sidRPr="001B1F1E">
              <w:rPr>
                <w:rFonts w:ascii="Arial" w:hAnsi="Arial" w:cs="Arial"/>
                <w:i/>
                <w:iCs/>
                <w:sz w:val="18"/>
                <w:szCs w:val="18"/>
              </w:rPr>
              <w:t>Ch. de D. João II</w:t>
            </w:r>
            <w:r w:rsidRPr="001B1F1E">
              <w:rPr>
                <w:rFonts w:ascii="Arial" w:hAnsi="Arial" w:cs="Arial"/>
                <w:sz w:val="18"/>
                <w:szCs w:val="18"/>
              </w:rPr>
              <w:t>, liv. 13, fl. 89 v.</w:t>
            </w:r>
          </w:p>
        </w:tc>
      </w:tr>
      <w:tr w:rsidR="0099321A" w:rsidRPr="00C65EE2" w:rsidTr="008F3D36">
        <w:trPr>
          <w:trHeight w:val="80"/>
        </w:trPr>
        <w:tc>
          <w:tcPr>
            <w:tcW w:w="1340" w:type="dxa"/>
            <w:tcBorders>
              <w:top w:val="nil"/>
              <w:left w:val="double" w:sz="4" w:space="0" w:color="999999"/>
              <w:bottom w:val="nil"/>
              <w:right w:val="single" w:sz="2" w:space="0" w:color="FFFFFF"/>
            </w:tcBorders>
            <w:shd w:val="clear" w:color="auto" w:fill="D9D9D9" w:themeFill="background1" w:themeFillShade="D9"/>
            <w:vAlign w:val="center"/>
          </w:tcPr>
          <w:p w:rsidR="0099321A" w:rsidRPr="00C42477" w:rsidRDefault="0099321A" w:rsidP="0099321A">
            <w:pPr>
              <w:rPr>
                <w:rFonts w:ascii="Arial" w:hAnsi="Arial" w:cs="Arial"/>
                <w:sz w:val="18"/>
                <w:szCs w:val="18"/>
              </w:rPr>
            </w:pPr>
            <w:r>
              <w:rPr>
                <w:rFonts w:ascii="Arial" w:hAnsi="Arial" w:cs="Arial"/>
                <w:sz w:val="18"/>
                <w:szCs w:val="18"/>
              </w:rPr>
              <w:t>1490</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C42477" w:rsidRDefault="0099321A" w:rsidP="0099321A">
            <w:pPr>
              <w:jc w:val="center"/>
              <w:rPr>
                <w:rFonts w:ascii="Arial" w:hAnsi="Arial" w:cs="Arial"/>
                <w:sz w:val="18"/>
                <w:szCs w:val="18"/>
              </w:rPr>
            </w:pPr>
            <w:r>
              <w:rPr>
                <w:rFonts w:ascii="Arial" w:hAnsi="Arial" w:cs="Arial"/>
                <w:sz w:val="18"/>
                <w:szCs w:val="18"/>
              </w:rPr>
              <w:t>Évora</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C42477" w:rsidRDefault="0099321A" w:rsidP="0099321A">
            <w:pPr>
              <w:jc w:val="center"/>
              <w:rPr>
                <w:rFonts w:ascii="Arial" w:hAnsi="Arial" w:cs="Arial"/>
                <w:sz w:val="18"/>
                <w:szCs w:val="18"/>
              </w:rPr>
            </w:pPr>
            <w:r>
              <w:rPr>
                <w:rFonts w:ascii="Arial" w:hAnsi="Arial" w:cs="Arial"/>
                <w:sz w:val="18"/>
                <w:szCs w:val="18"/>
              </w:rPr>
              <w:t>| 1 000 r.</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 90</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Pr="00C42477" w:rsidRDefault="0099321A" w:rsidP="0099321A">
            <w:pPr>
              <w:jc w:val="center"/>
              <w:rPr>
                <w:rFonts w:ascii="Arial" w:hAnsi="Arial" w:cs="Arial"/>
                <w:i/>
                <w:sz w:val="18"/>
                <w:szCs w:val="18"/>
              </w:rPr>
            </w:pPr>
            <w:r>
              <w:rPr>
                <w:rFonts w:ascii="Arial" w:hAnsi="Arial" w:cs="Arial"/>
                <w:i/>
                <w:sz w:val="18"/>
                <w:szCs w:val="18"/>
              </w:rPr>
              <w:t>Évora na Idade</w:t>
            </w:r>
            <w:r w:rsidRPr="00B27464">
              <w:rPr>
                <w:rFonts w:ascii="Arial" w:hAnsi="Arial" w:cs="Arial"/>
                <w:i/>
                <w:sz w:val="18"/>
                <w:szCs w:val="18"/>
              </w:rPr>
              <w:t xml:space="preserve"> Média</w:t>
            </w:r>
            <w:r>
              <w:rPr>
                <w:rFonts w:ascii="Arial" w:hAnsi="Arial" w:cs="Arial"/>
                <w:i/>
                <w:sz w:val="18"/>
                <w:szCs w:val="18"/>
              </w:rPr>
              <w:t>…</w:t>
            </w:r>
            <w:r>
              <w:rPr>
                <w:rFonts w:ascii="Arial" w:hAnsi="Arial" w:cs="Arial"/>
                <w:sz w:val="18"/>
                <w:szCs w:val="18"/>
              </w:rPr>
              <w:t>: 491</w:t>
            </w:r>
          </w:p>
        </w:tc>
      </w:tr>
      <w:tr w:rsidR="0099321A" w:rsidRPr="008C633A" w:rsidTr="0099321A">
        <w:trPr>
          <w:trHeight w:val="170"/>
        </w:trPr>
        <w:tc>
          <w:tcPr>
            <w:tcW w:w="9648" w:type="dxa"/>
            <w:gridSpan w:val="6"/>
            <w:tcBorders>
              <w:top w:val="single" w:sz="2" w:space="0" w:color="808080"/>
              <w:left w:val="double" w:sz="4" w:space="0" w:color="999999"/>
              <w:bottom w:val="single" w:sz="2" w:space="0" w:color="808080"/>
              <w:right w:val="double" w:sz="4" w:space="0" w:color="999999"/>
            </w:tcBorders>
            <w:shd w:val="clear" w:color="auto" w:fill="B3B3B3"/>
            <w:vAlign w:val="center"/>
          </w:tcPr>
          <w:p w:rsidR="0099321A" w:rsidRDefault="0099321A" w:rsidP="0099321A">
            <w:pPr>
              <w:pStyle w:val="Cabealho1"/>
              <w:jc w:val="center"/>
              <w:rPr>
                <w:rFonts w:ascii="Arial" w:hAnsi="Arial" w:cs="Arial"/>
                <w:sz w:val="20"/>
              </w:rPr>
            </w:pPr>
            <w:r>
              <w:rPr>
                <w:rFonts w:ascii="Arial" w:hAnsi="Arial" w:cs="Arial"/>
                <w:sz w:val="20"/>
              </w:rPr>
              <w:t xml:space="preserve">BEZERRO | NOVILHO </w:t>
            </w:r>
            <w:r w:rsidRPr="00FD225A">
              <w:rPr>
                <w:rFonts w:ascii="Arial" w:hAnsi="Arial" w:cs="Arial"/>
                <w:sz w:val="20"/>
              </w:rPr>
              <w:t>(</w:t>
            </w:r>
            <w:r>
              <w:rPr>
                <w:rFonts w:ascii="Arial" w:hAnsi="Arial" w:cs="Arial"/>
                <w:sz w:val="20"/>
              </w:rPr>
              <w:t>unidade</w:t>
            </w:r>
            <w:r w:rsidRPr="00FD225A">
              <w:rPr>
                <w:rFonts w:ascii="Arial" w:hAnsi="Arial" w:cs="Arial"/>
                <w:sz w:val="20"/>
              </w:rPr>
              <w:t>)</w:t>
            </w:r>
          </w:p>
        </w:tc>
      </w:tr>
      <w:tr w:rsidR="0099321A" w:rsidRPr="00E254C3" w:rsidTr="0099321A">
        <w:trPr>
          <w:trHeight w:val="170"/>
        </w:trPr>
        <w:tc>
          <w:tcPr>
            <w:tcW w:w="1340" w:type="dxa"/>
            <w:tcBorders>
              <w:top w:val="single" w:sz="8" w:space="0" w:color="999999"/>
              <w:left w:val="double" w:sz="4"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 xml:space="preserve">Data </w:t>
            </w:r>
          </w:p>
        </w:tc>
        <w:tc>
          <w:tcPr>
            <w:tcW w:w="2186"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Espaço</w:t>
            </w:r>
          </w:p>
        </w:tc>
        <w:tc>
          <w:tcPr>
            <w:tcW w:w="1621"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Preço</w:t>
            </w:r>
          </w:p>
        </w:tc>
        <w:tc>
          <w:tcPr>
            <w:tcW w:w="1263"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Prata (g)</w:t>
            </w:r>
          </w:p>
        </w:tc>
        <w:tc>
          <w:tcPr>
            <w:tcW w:w="3238" w:type="dxa"/>
            <w:tcBorders>
              <w:top w:val="single" w:sz="8" w:space="0" w:color="999999"/>
              <w:left w:val="single" w:sz="8" w:space="0" w:color="999999"/>
              <w:bottom w:val="single" w:sz="2" w:space="0" w:color="808080"/>
              <w:right w:val="double" w:sz="4"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Fonte</w:t>
            </w:r>
          </w:p>
        </w:tc>
      </w:tr>
      <w:tr w:rsidR="0099321A" w:rsidRPr="008153FE" w:rsidTr="0099321A">
        <w:trPr>
          <w:trHeight w:val="170"/>
        </w:trPr>
        <w:tc>
          <w:tcPr>
            <w:tcW w:w="1340" w:type="dxa"/>
            <w:tcBorders>
              <w:top w:val="nil"/>
              <w:left w:val="double" w:sz="4" w:space="0" w:color="999999"/>
              <w:bottom w:val="nil"/>
              <w:right w:val="single" w:sz="2" w:space="0" w:color="FFFFFF"/>
            </w:tcBorders>
            <w:shd w:val="clear" w:color="auto" w:fill="auto"/>
            <w:vAlign w:val="center"/>
          </w:tcPr>
          <w:p w:rsidR="0099321A" w:rsidRPr="008153FE" w:rsidRDefault="0099321A" w:rsidP="0099321A">
            <w:pPr>
              <w:rPr>
                <w:rFonts w:ascii="Arial" w:hAnsi="Arial" w:cs="Arial"/>
                <w:sz w:val="18"/>
                <w:szCs w:val="18"/>
              </w:rPr>
            </w:pPr>
            <w:r w:rsidRPr="008153FE">
              <w:rPr>
                <w:rFonts w:ascii="Arial" w:hAnsi="Arial" w:cs="Arial"/>
                <w:sz w:val="18"/>
                <w:szCs w:val="18"/>
              </w:rPr>
              <w:t>1369</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Sesimbra</w:t>
            </w:r>
          </w:p>
        </w:tc>
        <w:tc>
          <w:tcPr>
            <w:tcW w:w="1621" w:type="dxa"/>
            <w:tcBorders>
              <w:top w:val="nil"/>
              <w:left w:val="single" w:sz="2" w:space="0" w:color="FFFFFF"/>
              <w:bottom w:val="nil"/>
              <w:right w:val="single" w:sz="2" w:space="0" w:color="FFFFFF"/>
            </w:tcBorders>
            <w:shd w:val="clear" w:color="auto" w:fill="FFFFFF"/>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&lt; 3 s. | 6 e 8 s.</w:t>
            </w:r>
          </w:p>
        </w:tc>
        <w:tc>
          <w:tcPr>
            <w:tcW w:w="1263" w:type="dxa"/>
            <w:tcBorders>
              <w:top w:val="nil"/>
              <w:left w:val="single" w:sz="2" w:space="0" w:color="FFFFFF"/>
              <w:bottom w:val="nil"/>
              <w:right w:val="single" w:sz="2" w:space="0" w:color="FFFFFF"/>
            </w:tcBorders>
            <w:shd w:val="clear" w:color="auto" w:fill="FFFFFF"/>
            <w:vAlign w:val="center"/>
          </w:tcPr>
          <w:p w:rsidR="0099321A" w:rsidRPr="008153FE" w:rsidRDefault="008153FE" w:rsidP="0099321A">
            <w:pPr>
              <w:jc w:val="center"/>
              <w:rPr>
                <w:rFonts w:ascii="Arial" w:hAnsi="Arial" w:cs="Arial"/>
                <w:sz w:val="18"/>
                <w:szCs w:val="18"/>
              </w:rPr>
            </w:pPr>
            <w:r w:rsidRPr="008153FE">
              <w:rPr>
                <w:rFonts w:ascii="Arial" w:hAnsi="Arial" w:cs="Arial"/>
                <w:sz w:val="18"/>
                <w:szCs w:val="18"/>
              </w:rPr>
              <w:t>&lt; 1,7 | 3,4 e 4,5</w:t>
            </w:r>
          </w:p>
        </w:tc>
        <w:tc>
          <w:tcPr>
            <w:tcW w:w="3238" w:type="dxa"/>
            <w:tcBorders>
              <w:top w:val="nil"/>
              <w:left w:val="single" w:sz="2" w:space="0" w:color="FFFFFF"/>
              <w:bottom w:val="nil"/>
              <w:right w:val="double" w:sz="4" w:space="0" w:color="999999"/>
            </w:tcBorders>
            <w:shd w:val="clear" w:color="auto" w:fill="FFFFFF"/>
            <w:vAlign w:val="center"/>
          </w:tcPr>
          <w:p w:rsidR="0099321A" w:rsidRPr="008153FE" w:rsidRDefault="0099321A" w:rsidP="0099321A">
            <w:pPr>
              <w:jc w:val="center"/>
              <w:rPr>
                <w:rFonts w:ascii="Arial" w:hAnsi="Arial" w:cs="Arial"/>
                <w:i/>
                <w:sz w:val="18"/>
                <w:szCs w:val="18"/>
              </w:rPr>
            </w:pPr>
            <w:r w:rsidRPr="008153FE">
              <w:rPr>
                <w:rFonts w:ascii="Arial" w:hAnsi="Arial" w:cs="Arial"/>
                <w:sz w:val="18"/>
                <w:szCs w:val="18"/>
              </w:rPr>
              <w:t>"Peão ou Cavaleiro…": 284</w:t>
            </w:r>
          </w:p>
        </w:tc>
      </w:tr>
      <w:tr w:rsidR="0099321A" w:rsidRPr="00C65EE2" w:rsidTr="008F3D36">
        <w:trPr>
          <w:trHeight w:val="170"/>
        </w:trPr>
        <w:tc>
          <w:tcPr>
            <w:tcW w:w="1340" w:type="dxa"/>
            <w:tcBorders>
              <w:top w:val="nil"/>
              <w:left w:val="double" w:sz="4" w:space="0" w:color="999999"/>
              <w:bottom w:val="nil"/>
              <w:right w:val="single" w:sz="2" w:space="0" w:color="FFFFFF"/>
            </w:tcBorders>
            <w:shd w:val="clear" w:color="auto" w:fill="D9D9D9" w:themeFill="background1" w:themeFillShade="D9"/>
            <w:vAlign w:val="center"/>
          </w:tcPr>
          <w:p w:rsidR="0099321A" w:rsidRPr="00C42477" w:rsidRDefault="0099321A" w:rsidP="0099321A">
            <w:pPr>
              <w:rPr>
                <w:rFonts w:ascii="Arial" w:hAnsi="Arial" w:cs="Arial"/>
                <w:sz w:val="18"/>
                <w:szCs w:val="18"/>
              </w:rPr>
            </w:pPr>
            <w:r>
              <w:rPr>
                <w:rFonts w:ascii="Arial" w:hAnsi="Arial" w:cs="Arial"/>
                <w:sz w:val="18"/>
                <w:szCs w:val="18"/>
              </w:rPr>
              <w:t>1457</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C42477" w:rsidRDefault="0099321A" w:rsidP="0099321A">
            <w:pPr>
              <w:jc w:val="center"/>
              <w:rPr>
                <w:rFonts w:ascii="Arial" w:hAnsi="Arial" w:cs="Arial"/>
                <w:sz w:val="18"/>
                <w:szCs w:val="18"/>
              </w:rPr>
            </w:pPr>
            <w:r>
              <w:rPr>
                <w:rFonts w:ascii="Arial" w:hAnsi="Arial" w:cs="Arial"/>
                <w:sz w:val="18"/>
                <w:szCs w:val="18"/>
              </w:rPr>
              <w:t>Tomar</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C42477" w:rsidRDefault="0099321A" w:rsidP="0099321A">
            <w:pPr>
              <w:jc w:val="center"/>
              <w:rPr>
                <w:rFonts w:ascii="Arial" w:hAnsi="Arial" w:cs="Arial"/>
                <w:sz w:val="18"/>
                <w:szCs w:val="18"/>
              </w:rPr>
            </w:pPr>
            <w:r>
              <w:rPr>
                <w:rFonts w:ascii="Arial" w:hAnsi="Arial" w:cs="Arial"/>
                <w:sz w:val="18"/>
                <w:szCs w:val="18"/>
              </w:rPr>
              <w:t>100 r. (?)</w:t>
            </w:r>
            <w:r>
              <w:rPr>
                <w:rStyle w:val="Refdenotaderodap"/>
                <w:rFonts w:ascii="Arial" w:hAnsi="Arial" w:cs="Arial"/>
                <w:sz w:val="18"/>
                <w:szCs w:val="18"/>
              </w:rPr>
              <w:footnoteReference w:id="1103"/>
            </w:r>
            <w:r>
              <w:rPr>
                <w:rFonts w:ascii="Arial" w:hAnsi="Arial" w:cs="Arial"/>
                <w:sz w:val="18"/>
                <w:szCs w:val="18"/>
              </w:rPr>
              <w:t xml:space="preserve"> |</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17,5 (?) |</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Pr="00C42477" w:rsidRDefault="0099321A" w:rsidP="0099321A">
            <w:pPr>
              <w:jc w:val="center"/>
              <w:rPr>
                <w:rFonts w:ascii="Arial" w:hAnsi="Arial" w:cs="Arial"/>
                <w:sz w:val="18"/>
                <w:szCs w:val="18"/>
              </w:rPr>
            </w:pPr>
            <w:r>
              <w:rPr>
                <w:rFonts w:ascii="Arial" w:hAnsi="Arial" w:cs="Arial"/>
                <w:i/>
                <w:sz w:val="18"/>
                <w:szCs w:val="18"/>
              </w:rPr>
              <w:t>"</w:t>
            </w:r>
            <w:r w:rsidRPr="00222407">
              <w:rPr>
                <w:rFonts w:ascii="Arial" w:hAnsi="Arial" w:cs="Arial"/>
                <w:sz w:val="18"/>
                <w:szCs w:val="18"/>
              </w:rPr>
              <w:t>A Vigairaria</w:t>
            </w:r>
            <w:r>
              <w:rPr>
                <w:rFonts w:ascii="Arial" w:hAnsi="Arial" w:cs="Arial"/>
                <w:sz w:val="18"/>
                <w:szCs w:val="18"/>
              </w:rPr>
              <w:t>…</w:t>
            </w:r>
            <w:r>
              <w:rPr>
                <w:rFonts w:ascii="Arial" w:hAnsi="Arial" w:cs="Arial"/>
                <w:i/>
                <w:sz w:val="18"/>
                <w:szCs w:val="18"/>
              </w:rPr>
              <w:t>"</w:t>
            </w:r>
            <w:r>
              <w:rPr>
                <w:rFonts w:ascii="Arial" w:hAnsi="Arial" w:cs="Arial"/>
                <w:sz w:val="18"/>
                <w:szCs w:val="18"/>
              </w:rPr>
              <w:t>: 141</w:t>
            </w:r>
          </w:p>
        </w:tc>
      </w:tr>
      <w:tr w:rsidR="0099321A" w:rsidRPr="00C65EE2" w:rsidTr="0099321A">
        <w:trPr>
          <w:trHeight w:val="170"/>
        </w:trPr>
        <w:tc>
          <w:tcPr>
            <w:tcW w:w="1340" w:type="dxa"/>
            <w:tcBorders>
              <w:top w:val="nil"/>
              <w:left w:val="double" w:sz="4" w:space="0" w:color="999999"/>
              <w:bottom w:val="nil"/>
              <w:right w:val="single" w:sz="2" w:space="0" w:color="FFFFFF"/>
            </w:tcBorders>
            <w:shd w:val="clear" w:color="auto" w:fill="auto"/>
            <w:vAlign w:val="center"/>
          </w:tcPr>
          <w:p w:rsidR="0099321A" w:rsidRDefault="0099321A" w:rsidP="0099321A">
            <w:pPr>
              <w:rPr>
                <w:rFonts w:ascii="Arial" w:hAnsi="Arial" w:cs="Arial"/>
                <w:sz w:val="18"/>
                <w:szCs w:val="18"/>
              </w:rPr>
            </w:pPr>
            <w:r>
              <w:rPr>
                <w:rFonts w:ascii="Arial" w:hAnsi="Arial" w:cs="Arial"/>
                <w:sz w:val="18"/>
                <w:szCs w:val="18"/>
              </w:rPr>
              <w:t>1488</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régio</w:t>
            </w:r>
          </w:p>
        </w:tc>
        <w:tc>
          <w:tcPr>
            <w:tcW w:w="1621" w:type="dxa"/>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400 r. |</w:t>
            </w:r>
          </w:p>
        </w:tc>
        <w:tc>
          <w:tcPr>
            <w:tcW w:w="1263" w:type="dxa"/>
            <w:tcBorders>
              <w:top w:val="nil"/>
              <w:left w:val="single" w:sz="2" w:space="0" w:color="FFFFFF"/>
              <w:bottom w:val="nil"/>
              <w:right w:val="single" w:sz="2"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36 |</w:t>
            </w:r>
          </w:p>
        </w:tc>
        <w:tc>
          <w:tcPr>
            <w:tcW w:w="3238" w:type="dxa"/>
            <w:tcBorders>
              <w:top w:val="nil"/>
              <w:left w:val="single" w:sz="2"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Pr>
                <w:rFonts w:ascii="Arial" w:hAnsi="Arial" w:cs="Arial"/>
                <w:i/>
                <w:iCs/>
                <w:sz w:val="18"/>
                <w:szCs w:val="18"/>
              </w:rPr>
              <w:t>Ch. de D. João II</w:t>
            </w:r>
            <w:r>
              <w:rPr>
                <w:rFonts w:ascii="Arial" w:hAnsi="Arial" w:cs="Arial"/>
                <w:sz w:val="18"/>
                <w:szCs w:val="18"/>
              </w:rPr>
              <w:t>, liv. 15, fl. 31</w:t>
            </w:r>
          </w:p>
        </w:tc>
      </w:tr>
      <w:tr w:rsidR="0099321A" w:rsidRPr="008C633A" w:rsidTr="0099321A">
        <w:trPr>
          <w:trHeight w:val="170"/>
        </w:trPr>
        <w:tc>
          <w:tcPr>
            <w:tcW w:w="9648" w:type="dxa"/>
            <w:gridSpan w:val="6"/>
            <w:tcBorders>
              <w:top w:val="single" w:sz="2" w:space="0" w:color="808080"/>
              <w:left w:val="double" w:sz="4" w:space="0" w:color="999999"/>
              <w:bottom w:val="single" w:sz="2" w:space="0" w:color="808080"/>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t>TOURO</w:t>
            </w:r>
            <w:r w:rsidRPr="00FD225A">
              <w:rPr>
                <w:rFonts w:ascii="Arial" w:hAnsi="Arial" w:cs="Arial"/>
                <w:sz w:val="20"/>
              </w:rPr>
              <w:t xml:space="preserve"> (arrátel</w:t>
            </w:r>
            <w:r>
              <w:rPr>
                <w:rFonts w:ascii="Arial" w:hAnsi="Arial" w:cs="Arial"/>
                <w:sz w:val="20"/>
              </w:rPr>
              <w:t xml:space="preserve"> | unidade</w:t>
            </w:r>
            <w:r>
              <w:rPr>
                <w:rStyle w:val="Refdenotaderodap"/>
                <w:rFonts w:ascii="Arial" w:hAnsi="Arial" w:cs="Arial"/>
                <w:sz w:val="18"/>
                <w:szCs w:val="18"/>
              </w:rPr>
              <w:footnoteReference w:id="1104"/>
            </w:r>
            <w:r w:rsidRPr="00FD225A">
              <w:rPr>
                <w:rFonts w:ascii="Arial" w:hAnsi="Arial" w:cs="Arial"/>
                <w:sz w:val="20"/>
              </w:rPr>
              <w:t>)</w:t>
            </w:r>
          </w:p>
        </w:tc>
      </w:tr>
      <w:tr w:rsidR="0099321A" w:rsidRPr="00E254C3" w:rsidTr="0099321A">
        <w:trPr>
          <w:trHeight w:val="170"/>
        </w:trPr>
        <w:tc>
          <w:tcPr>
            <w:tcW w:w="1340" w:type="dxa"/>
            <w:tcBorders>
              <w:top w:val="single" w:sz="8" w:space="0" w:color="999999"/>
              <w:left w:val="double" w:sz="4"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 xml:space="preserve">Data </w:t>
            </w:r>
          </w:p>
        </w:tc>
        <w:tc>
          <w:tcPr>
            <w:tcW w:w="2186"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Espaço</w:t>
            </w:r>
          </w:p>
        </w:tc>
        <w:tc>
          <w:tcPr>
            <w:tcW w:w="1621"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Preço</w:t>
            </w:r>
          </w:p>
        </w:tc>
        <w:tc>
          <w:tcPr>
            <w:tcW w:w="1263"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Prata (g)</w:t>
            </w:r>
          </w:p>
        </w:tc>
        <w:tc>
          <w:tcPr>
            <w:tcW w:w="3238" w:type="dxa"/>
            <w:tcBorders>
              <w:top w:val="single" w:sz="8" w:space="0" w:color="999999"/>
              <w:left w:val="single" w:sz="8" w:space="0" w:color="999999"/>
              <w:bottom w:val="single" w:sz="2" w:space="0" w:color="808080"/>
              <w:right w:val="double" w:sz="4"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Fonte</w:t>
            </w:r>
          </w:p>
        </w:tc>
      </w:tr>
      <w:tr w:rsidR="0099321A" w:rsidRPr="00C65EE2" w:rsidTr="0099321A">
        <w:trPr>
          <w:trHeight w:val="170"/>
        </w:trPr>
        <w:tc>
          <w:tcPr>
            <w:tcW w:w="1340" w:type="dxa"/>
            <w:tcBorders>
              <w:top w:val="nil"/>
              <w:left w:val="double" w:sz="4" w:space="0" w:color="999999"/>
              <w:bottom w:val="nil"/>
              <w:right w:val="single" w:sz="2" w:space="0" w:color="FFFFFF"/>
            </w:tcBorders>
            <w:shd w:val="clear" w:color="auto" w:fill="auto"/>
            <w:vAlign w:val="center"/>
          </w:tcPr>
          <w:p w:rsidR="0099321A" w:rsidRDefault="0099321A" w:rsidP="0099321A">
            <w:pPr>
              <w:rPr>
                <w:rFonts w:ascii="Arial" w:hAnsi="Arial" w:cs="Arial"/>
                <w:sz w:val="18"/>
                <w:szCs w:val="18"/>
              </w:rPr>
            </w:pPr>
            <w:r>
              <w:rPr>
                <w:rFonts w:ascii="Arial" w:hAnsi="Arial" w:cs="Arial"/>
                <w:sz w:val="18"/>
                <w:szCs w:val="18"/>
              </w:rPr>
              <w:t>1432-33</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Elvas</w:t>
            </w:r>
          </w:p>
        </w:tc>
        <w:tc>
          <w:tcPr>
            <w:tcW w:w="1621" w:type="dxa"/>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 500 r.</w:t>
            </w:r>
          </w:p>
        </w:tc>
        <w:tc>
          <w:tcPr>
            <w:tcW w:w="1263" w:type="dxa"/>
            <w:tcBorders>
              <w:top w:val="nil"/>
              <w:left w:val="single" w:sz="2" w:space="0" w:color="FFFFFF"/>
              <w:bottom w:val="nil"/>
              <w:right w:val="single" w:sz="2" w:space="0" w:color="FFFFFF"/>
            </w:tcBorders>
            <w:shd w:val="clear" w:color="auto" w:fill="FFFFFF"/>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 127,5</w:t>
            </w:r>
          </w:p>
        </w:tc>
        <w:tc>
          <w:tcPr>
            <w:tcW w:w="3238" w:type="dxa"/>
            <w:tcBorders>
              <w:top w:val="nil"/>
              <w:left w:val="single" w:sz="2" w:space="0" w:color="FFFFFF"/>
              <w:bottom w:val="nil"/>
              <w:right w:val="double" w:sz="4" w:space="0" w:color="999999"/>
            </w:tcBorders>
            <w:shd w:val="clear" w:color="auto" w:fill="FFFFFF"/>
            <w:vAlign w:val="center"/>
          </w:tcPr>
          <w:p w:rsidR="0099321A" w:rsidRPr="00812D50" w:rsidRDefault="0099321A" w:rsidP="0099321A">
            <w:pPr>
              <w:jc w:val="center"/>
              <w:rPr>
                <w:rFonts w:ascii="Arial" w:hAnsi="Arial" w:cs="Arial"/>
                <w:sz w:val="18"/>
                <w:szCs w:val="18"/>
              </w:rPr>
            </w:pPr>
            <w:r w:rsidRPr="00812D50">
              <w:rPr>
                <w:rFonts w:ascii="Arial" w:hAnsi="Arial" w:cs="Arial"/>
                <w:i/>
                <w:iCs/>
                <w:sz w:val="18"/>
                <w:szCs w:val="18"/>
              </w:rPr>
              <w:t>Livro da receita…</w:t>
            </w:r>
            <w:r>
              <w:rPr>
                <w:rFonts w:ascii="Arial" w:hAnsi="Arial" w:cs="Arial"/>
                <w:sz w:val="18"/>
                <w:szCs w:val="18"/>
              </w:rPr>
              <w:t>:</w:t>
            </w:r>
            <w:r w:rsidRPr="00812D50">
              <w:rPr>
                <w:rFonts w:ascii="Arial" w:hAnsi="Arial" w:cs="Arial"/>
                <w:sz w:val="18"/>
                <w:szCs w:val="18"/>
              </w:rPr>
              <w:t xml:space="preserve"> fl. 22</w:t>
            </w:r>
          </w:p>
        </w:tc>
      </w:tr>
      <w:tr w:rsidR="0099321A" w:rsidRPr="00C65EE2" w:rsidTr="008F3D36">
        <w:trPr>
          <w:trHeight w:val="170"/>
        </w:trPr>
        <w:tc>
          <w:tcPr>
            <w:tcW w:w="1340" w:type="dxa"/>
            <w:tcBorders>
              <w:top w:val="nil"/>
              <w:left w:val="double" w:sz="4" w:space="0" w:color="999999"/>
              <w:bottom w:val="nil"/>
              <w:right w:val="single" w:sz="2" w:space="0" w:color="FFFFFF"/>
            </w:tcBorders>
            <w:shd w:val="clear" w:color="auto" w:fill="D9D9D9" w:themeFill="background1" w:themeFillShade="D9"/>
            <w:vAlign w:val="center"/>
          </w:tcPr>
          <w:p w:rsidR="0099321A" w:rsidRPr="00314CBB" w:rsidRDefault="0099321A" w:rsidP="0099321A">
            <w:pPr>
              <w:rPr>
                <w:rFonts w:ascii="Arial" w:hAnsi="Arial" w:cs="Arial"/>
                <w:sz w:val="18"/>
                <w:szCs w:val="18"/>
              </w:rPr>
            </w:pPr>
            <w:r>
              <w:rPr>
                <w:rFonts w:ascii="Arial" w:hAnsi="Arial" w:cs="Arial"/>
                <w:sz w:val="18"/>
                <w:szCs w:val="18"/>
              </w:rPr>
              <w:t>1446</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314CBB" w:rsidRDefault="0099321A" w:rsidP="0099321A">
            <w:pPr>
              <w:jc w:val="center"/>
              <w:rPr>
                <w:rFonts w:ascii="Arial" w:hAnsi="Arial" w:cs="Arial"/>
                <w:sz w:val="18"/>
                <w:szCs w:val="18"/>
              </w:rPr>
            </w:pPr>
            <w:r>
              <w:rPr>
                <w:rFonts w:ascii="Arial" w:hAnsi="Arial" w:cs="Arial"/>
                <w:sz w:val="18"/>
                <w:szCs w:val="18"/>
              </w:rPr>
              <w:t>Santo Tirso</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314CBB" w:rsidRDefault="0099321A" w:rsidP="0099321A">
            <w:pPr>
              <w:jc w:val="center"/>
              <w:rPr>
                <w:rFonts w:ascii="Arial" w:hAnsi="Arial" w:cs="Arial"/>
                <w:sz w:val="18"/>
                <w:szCs w:val="18"/>
              </w:rPr>
            </w:pPr>
            <w:r>
              <w:rPr>
                <w:rFonts w:ascii="Arial" w:hAnsi="Arial" w:cs="Arial"/>
                <w:sz w:val="18"/>
                <w:szCs w:val="18"/>
              </w:rPr>
              <w:t>| 100 r.</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 22</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Pr="00314CBB" w:rsidRDefault="0099321A" w:rsidP="0099321A">
            <w:pPr>
              <w:jc w:val="center"/>
              <w:rPr>
                <w:rFonts w:ascii="Arial" w:hAnsi="Arial" w:cs="Arial"/>
                <w:i/>
                <w:sz w:val="18"/>
                <w:szCs w:val="18"/>
              </w:rPr>
            </w:pPr>
            <w:r>
              <w:rPr>
                <w:rFonts w:ascii="Arial" w:hAnsi="Arial" w:cs="Arial"/>
                <w:i/>
                <w:sz w:val="18"/>
                <w:szCs w:val="18"/>
              </w:rPr>
              <w:t>O Couto de Sto. Tirso…</w:t>
            </w:r>
            <w:r>
              <w:rPr>
                <w:rFonts w:ascii="Arial" w:hAnsi="Arial" w:cs="Arial"/>
                <w:sz w:val="18"/>
                <w:szCs w:val="18"/>
              </w:rPr>
              <w:t>, II: 117</w:t>
            </w:r>
          </w:p>
        </w:tc>
      </w:tr>
      <w:tr w:rsidR="0099321A" w:rsidRPr="00C65EE2" w:rsidTr="0099321A">
        <w:trPr>
          <w:trHeight w:val="170"/>
        </w:trPr>
        <w:tc>
          <w:tcPr>
            <w:tcW w:w="1340" w:type="dxa"/>
            <w:tcBorders>
              <w:top w:val="nil"/>
              <w:left w:val="double" w:sz="4" w:space="0" w:color="999999"/>
              <w:bottom w:val="nil"/>
              <w:right w:val="single" w:sz="2" w:space="0" w:color="FFFFFF"/>
            </w:tcBorders>
            <w:shd w:val="clear" w:color="auto" w:fill="auto"/>
            <w:vAlign w:val="center"/>
          </w:tcPr>
          <w:p w:rsidR="0099321A" w:rsidRPr="00314CBB" w:rsidRDefault="0099321A" w:rsidP="0099321A">
            <w:pPr>
              <w:rPr>
                <w:rFonts w:ascii="Arial" w:hAnsi="Arial" w:cs="Arial"/>
                <w:sz w:val="18"/>
                <w:szCs w:val="18"/>
              </w:rPr>
            </w:pPr>
            <w:r>
              <w:rPr>
                <w:rFonts w:ascii="Arial" w:hAnsi="Arial" w:cs="Arial"/>
                <w:sz w:val="18"/>
                <w:szCs w:val="18"/>
              </w:rPr>
              <w:t>1450-51</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Pr="00314CBB" w:rsidRDefault="0099321A" w:rsidP="0099321A">
            <w:pPr>
              <w:jc w:val="center"/>
              <w:rPr>
                <w:rFonts w:ascii="Arial" w:hAnsi="Arial" w:cs="Arial"/>
                <w:sz w:val="18"/>
                <w:szCs w:val="18"/>
              </w:rPr>
            </w:pPr>
            <w:r>
              <w:rPr>
                <w:rFonts w:ascii="Arial" w:hAnsi="Arial" w:cs="Arial"/>
                <w:sz w:val="18"/>
                <w:szCs w:val="18"/>
              </w:rPr>
              <w:t>Loulé</w:t>
            </w:r>
          </w:p>
        </w:tc>
        <w:tc>
          <w:tcPr>
            <w:tcW w:w="1621" w:type="dxa"/>
            <w:tcBorders>
              <w:top w:val="nil"/>
              <w:left w:val="single" w:sz="2" w:space="0" w:color="FFFFFF"/>
              <w:bottom w:val="nil"/>
              <w:right w:val="single" w:sz="2" w:space="0" w:color="FFFFFF"/>
            </w:tcBorders>
            <w:shd w:val="clear" w:color="auto" w:fill="FFFFFF"/>
            <w:vAlign w:val="center"/>
          </w:tcPr>
          <w:p w:rsidR="0099321A" w:rsidRPr="00314CBB" w:rsidRDefault="0099321A" w:rsidP="0099321A">
            <w:pPr>
              <w:jc w:val="center"/>
              <w:rPr>
                <w:rFonts w:ascii="Arial" w:hAnsi="Arial" w:cs="Arial"/>
                <w:sz w:val="18"/>
                <w:szCs w:val="18"/>
              </w:rPr>
            </w:pPr>
            <w:r>
              <w:rPr>
                <w:rFonts w:ascii="Arial" w:hAnsi="Arial" w:cs="Arial"/>
                <w:sz w:val="18"/>
                <w:szCs w:val="18"/>
              </w:rPr>
              <w:t>4 | 255 r.</w:t>
            </w:r>
          </w:p>
        </w:tc>
        <w:tc>
          <w:tcPr>
            <w:tcW w:w="1263" w:type="dxa"/>
            <w:tcBorders>
              <w:top w:val="nil"/>
              <w:left w:val="single" w:sz="2" w:space="0" w:color="FFFFFF"/>
              <w:bottom w:val="nil"/>
              <w:right w:val="single" w:sz="2" w:space="0" w:color="FFFFFF"/>
            </w:tcBorders>
            <w:shd w:val="clear" w:color="auto" w:fill="FFFFFF"/>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0,88 | 56,1</w:t>
            </w:r>
          </w:p>
        </w:tc>
        <w:tc>
          <w:tcPr>
            <w:tcW w:w="3238" w:type="dxa"/>
            <w:tcBorders>
              <w:top w:val="nil"/>
              <w:left w:val="single" w:sz="2" w:space="0" w:color="FFFFFF"/>
              <w:bottom w:val="nil"/>
              <w:right w:val="double" w:sz="4" w:space="0" w:color="999999"/>
            </w:tcBorders>
            <w:shd w:val="clear" w:color="auto" w:fill="FFFFFF"/>
            <w:vAlign w:val="center"/>
          </w:tcPr>
          <w:p w:rsidR="0099321A" w:rsidRPr="0006607A" w:rsidRDefault="0099321A" w:rsidP="0099321A">
            <w:pPr>
              <w:jc w:val="center"/>
              <w:rPr>
                <w:rFonts w:ascii="Arial" w:hAnsi="Arial" w:cs="Arial"/>
                <w:iCs/>
                <w:sz w:val="18"/>
                <w:szCs w:val="18"/>
              </w:rPr>
            </w:pPr>
            <w:r>
              <w:rPr>
                <w:rFonts w:ascii="Arial" w:hAnsi="Arial" w:cs="Arial"/>
                <w:i/>
                <w:sz w:val="18"/>
                <w:szCs w:val="18"/>
              </w:rPr>
              <w:t>Livro de contas…</w:t>
            </w:r>
            <w:r>
              <w:rPr>
                <w:rFonts w:ascii="Arial" w:hAnsi="Arial" w:cs="Arial"/>
                <w:iCs/>
                <w:sz w:val="18"/>
                <w:szCs w:val="18"/>
              </w:rPr>
              <w:t>, 8: fl. 14</w:t>
            </w:r>
          </w:p>
        </w:tc>
      </w:tr>
      <w:tr w:rsidR="0099321A" w:rsidRPr="00C65EE2" w:rsidTr="008F3D36">
        <w:trPr>
          <w:trHeight w:val="170"/>
        </w:trPr>
        <w:tc>
          <w:tcPr>
            <w:tcW w:w="1340" w:type="dxa"/>
            <w:tcBorders>
              <w:top w:val="nil"/>
              <w:left w:val="double" w:sz="4" w:space="0" w:color="999999"/>
              <w:bottom w:val="nil"/>
              <w:right w:val="single" w:sz="2" w:space="0" w:color="FFFFFF"/>
            </w:tcBorders>
            <w:shd w:val="clear" w:color="auto" w:fill="D9D9D9" w:themeFill="background1" w:themeFillShade="D9"/>
            <w:vAlign w:val="center"/>
          </w:tcPr>
          <w:p w:rsidR="0099321A" w:rsidRPr="00314CBB" w:rsidRDefault="0099321A" w:rsidP="0099321A">
            <w:pPr>
              <w:rPr>
                <w:rFonts w:ascii="Arial" w:hAnsi="Arial" w:cs="Arial"/>
                <w:sz w:val="18"/>
                <w:szCs w:val="18"/>
              </w:rPr>
            </w:pPr>
            <w:r w:rsidRPr="00314CBB">
              <w:rPr>
                <w:rFonts w:ascii="Arial" w:hAnsi="Arial" w:cs="Arial"/>
                <w:sz w:val="18"/>
                <w:szCs w:val="18"/>
              </w:rPr>
              <w:t>1474-75</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314CBB" w:rsidRDefault="0099321A" w:rsidP="0099321A">
            <w:pPr>
              <w:jc w:val="center"/>
              <w:rPr>
                <w:rFonts w:ascii="Arial" w:hAnsi="Arial" w:cs="Arial"/>
                <w:sz w:val="18"/>
                <w:szCs w:val="18"/>
              </w:rPr>
            </w:pPr>
            <w:r w:rsidRPr="00314CBB">
              <w:rPr>
                <w:rFonts w:ascii="Arial" w:hAnsi="Arial" w:cs="Arial"/>
                <w:sz w:val="18"/>
                <w:szCs w:val="18"/>
              </w:rPr>
              <w:t>Porto</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314CBB" w:rsidRDefault="0099321A" w:rsidP="0099321A">
            <w:pPr>
              <w:jc w:val="center"/>
              <w:rPr>
                <w:rFonts w:ascii="Arial" w:hAnsi="Arial" w:cs="Arial"/>
                <w:sz w:val="18"/>
                <w:szCs w:val="18"/>
              </w:rPr>
            </w:pPr>
            <w:r>
              <w:rPr>
                <w:rFonts w:ascii="Arial" w:hAnsi="Arial" w:cs="Arial"/>
                <w:sz w:val="18"/>
                <w:szCs w:val="18"/>
              </w:rPr>
              <w:t xml:space="preserve">| </w:t>
            </w:r>
            <w:r w:rsidRPr="00314CBB">
              <w:rPr>
                <w:rFonts w:ascii="Arial" w:hAnsi="Arial" w:cs="Arial"/>
                <w:sz w:val="18"/>
                <w:szCs w:val="18"/>
              </w:rPr>
              <w:t>900 r.</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 99,9</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Pr="00314CBB" w:rsidRDefault="0099321A" w:rsidP="0099321A">
            <w:pPr>
              <w:jc w:val="center"/>
              <w:rPr>
                <w:rFonts w:ascii="Arial" w:hAnsi="Arial" w:cs="Arial"/>
                <w:i/>
                <w:sz w:val="18"/>
                <w:szCs w:val="18"/>
              </w:rPr>
            </w:pPr>
            <w:r w:rsidRPr="00314CBB">
              <w:rPr>
                <w:rFonts w:ascii="Arial" w:hAnsi="Arial" w:cs="Arial"/>
                <w:i/>
                <w:sz w:val="18"/>
                <w:szCs w:val="18"/>
              </w:rPr>
              <w:t>As Finanças</w:t>
            </w:r>
            <w:r>
              <w:rPr>
                <w:rFonts w:ascii="Arial" w:hAnsi="Arial" w:cs="Arial"/>
                <w:i/>
                <w:sz w:val="18"/>
                <w:szCs w:val="18"/>
              </w:rPr>
              <w:t>…</w:t>
            </w:r>
            <w:r w:rsidRPr="00314CBB">
              <w:rPr>
                <w:rFonts w:ascii="Arial" w:hAnsi="Arial" w:cs="Arial"/>
                <w:sz w:val="18"/>
                <w:szCs w:val="18"/>
              </w:rPr>
              <w:t>: 145</w:t>
            </w:r>
          </w:p>
        </w:tc>
      </w:tr>
      <w:tr w:rsidR="0099321A" w:rsidRPr="00C65EE2" w:rsidTr="0099321A">
        <w:trPr>
          <w:trHeight w:val="170"/>
        </w:trPr>
        <w:tc>
          <w:tcPr>
            <w:tcW w:w="1340" w:type="dxa"/>
            <w:tcBorders>
              <w:top w:val="nil"/>
              <w:left w:val="double" w:sz="4" w:space="0" w:color="999999"/>
              <w:bottom w:val="nil"/>
              <w:right w:val="single" w:sz="2" w:space="0" w:color="FFFFFF"/>
            </w:tcBorders>
            <w:shd w:val="clear" w:color="auto" w:fill="auto"/>
            <w:vAlign w:val="center"/>
          </w:tcPr>
          <w:p w:rsidR="0099321A" w:rsidRPr="00C65EE2" w:rsidRDefault="0099321A" w:rsidP="0099321A">
            <w:pPr>
              <w:rPr>
                <w:rFonts w:ascii="Arial" w:hAnsi="Arial" w:cs="Arial"/>
                <w:sz w:val="18"/>
                <w:szCs w:val="18"/>
              </w:rPr>
            </w:pPr>
            <w:r>
              <w:rPr>
                <w:rFonts w:ascii="Arial" w:hAnsi="Arial" w:cs="Arial"/>
                <w:sz w:val="18"/>
                <w:szCs w:val="18"/>
              </w:rPr>
              <w:t>1483</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Loulé</w:t>
            </w:r>
          </w:p>
        </w:tc>
        <w:tc>
          <w:tcPr>
            <w:tcW w:w="1621" w:type="dxa"/>
            <w:tcBorders>
              <w:top w:val="nil"/>
              <w:left w:val="single" w:sz="2" w:space="0" w:color="FFFFFF"/>
              <w:bottom w:val="nil"/>
              <w:right w:val="single" w:sz="2" w:space="0" w:color="FFFFFF"/>
            </w:tcBorders>
            <w:shd w:val="clear" w:color="auto" w:fill="FFFFFF"/>
            <w:vAlign w:val="center"/>
          </w:tcPr>
          <w:p w:rsidR="0099321A" w:rsidRPr="00C65EE2" w:rsidRDefault="0099321A" w:rsidP="0099321A">
            <w:pPr>
              <w:jc w:val="center"/>
              <w:rPr>
                <w:rFonts w:ascii="Arial" w:hAnsi="Arial" w:cs="Arial"/>
                <w:sz w:val="18"/>
                <w:szCs w:val="18"/>
              </w:rPr>
            </w:pPr>
            <w:r>
              <w:rPr>
                <w:rFonts w:ascii="Arial" w:hAnsi="Arial" w:cs="Arial"/>
                <w:sz w:val="18"/>
                <w:szCs w:val="18"/>
              </w:rPr>
              <w:t>| 860 e 2 000 r.</w:t>
            </w:r>
          </w:p>
        </w:tc>
        <w:tc>
          <w:tcPr>
            <w:tcW w:w="1263" w:type="dxa"/>
            <w:tcBorders>
              <w:top w:val="nil"/>
              <w:left w:val="single" w:sz="2" w:space="0" w:color="FFFFFF"/>
              <w:bottom w:val="nil"/>
              <w:right w:val="single" w:sz="2" w:space="0" w:color="FFFFFF"/>
            </w:tcBorders>
            <w:shd w:val="clear" w:color="auto" w:fill="FFFFFF"/>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 88,6 e 206</w:t>
            </w:r>
          </w:p>
        </w:tc>
        <w:tc>
          <w:tcPr>
            <w:tcW w:w="3238" w:type="dxa"/>
            <w:tcBorders>
              <w:top w:val="nil"/>
              <w:left w:val="single" w:sz="2" w:space="0" w:color="FFFFFF"/>
              <w:bottom w:val="nil"/>
              <w:right w:val="double" w:sz="4" w:space="0" w:color="999999"/>
            </w:tcBorders>
            <w:shd w:val="clear" w:color="auto" w:fill="FFFFFF"/>
            <w:vAlign w:val="center"/>
          </w:tcPr>
          <w:p w:rsidR="0099321A" w:rsidRPr="00794E79" w:rsidRDefault="0099321A" w:rsidP="0099321A">
            <w:pPr>
              <w:jc w:val="center"/>
              <w:rPr>
                <w:rFonts w:ascii="Arial" w:hAnsi="Arial" w:cs="Arial"/>
                <w:iCs/>
                <w:sz w:val="18"/>
                <w:szCs w:val="18"/>
              </w:rPr>
            </w:pPr>
            <w:r>
              <w:rPr>
                <w:rFonts w:ascii="Arial" w:hAnsi="Arial" w:cs="Arial"/>
                <w:i/>
                <w:sz w:val="18"/>
                <w:szCs w:val="18"/>
              </w:rPr>
              <w:t>Livro de contas…</w:t>
            </w:r>
            <w:r>
              <w:rPr>
                <w:rFonts w:ascii="Arial" w:hAnsi="Arial" w:cs="Arial"/>
                <w:iCs/>
                <w:sz w:val="18"/>
                <w:szCs w:val="18"/>
              </w:rPr>
              <w:t>, 9: fl. 3 v.</w:t>
            </w:r>
          </w:p>
        </w:tc>
      </w:tr>
      <w:tr w:rsidR="0099321A" w:rsidRPr="00C65EE2" w:rsidTr="008F3D36">
        <w:trPr>
          <w:trHeight w:val="170"/>
        </w:trPr>
        <w:tc>
          <w:tcPr>
            <w:tcW w:w="1340" w:type="dxa"/>
            <w:tcBorders>
              <w:top w:val="nil"/>
              <w:left w:val="double" w:sz="4" w:space="0" w:color="999999"/>
              <w:bottom w:val="nil"/>
              <w:right w:val="single" w:sz="2"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c. 1487</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Braga</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 c. 250 r.</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 c. 22,5</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iCs/>
                <w:sz w:val="18"/>
                <w:szCs w:val="18"/>
              </w:rPr>
            </w:pPr>
            <w:r>
              <w:rPr>
                <w:rFonts w:ascii="Arial" w:hAnsi="Arial" w:cs="Arial"/>
                <w:i/>
                <w:iCs/>
                <w:sz w:val="18"/>
                <w:szCs w:val="18"/>
              </w:rPr>
              <w:t>Ch. de D. João II</w:t>
            </w:r>
            <w:r>
              <w:rPr>
                <w:rFonts w:ascii="Arial" w:hAnsi="Arial" w:cs="Arial"/>
                <w:sz w:val="18"/>
                <w:szCs w:val="18"/>
              </w:rPr>
              <w:t>, liv. 20, fl. 146</w:t>
            </w:r>
          </w:p>
        </w:tc>
      </w:tr>
      <w:tr w:rsidR="0099321A" w:rsidRPr="00C65EE2" w:rsidTr="0099321A">
        <w:trPr>
          <w:trHeight w:val="170"/>
        </w:trPr>
        <w:tc>
          <w:tcPr>
            <w:tcW w:w="1340" w:type="dxa"/>
            <w:tcBorders>
              <w:top w:val="nil"/>
              <w:left w:val="double" w:sz="4" w:space="0" w:color="999999"/>
              <w:bottom w:val="nil"/>
              <w:right w:val="single" w:sz="2" w:space="0" w:color="FFFFFF"/>
            </w:tcBorders>
            <w:shd w:val="clear" w:color="auto" w:fill="auto"/>
            <w:vAlign w:val="center"/>
          </w:tcPr>
          <w:p w:rsidR="0099321A" w:rsidRPr="00C65EE2" w:rsidRDefault="0099321A" w:rsidP="0099321A">
            <w:pPr>
              <w:rPr>
                <w:rFonts w:ascii="Arial" w:hAnsi="Arial" w:cs="Arial"/>
                <w:sz w:val="18"/>
                <w:szCs w:val="18"/>
              </w:rPr>
            </w:pPr>
            <w:r w:rsidRPr="00C65EE2">
              <w:rPr>
                <w:rFonts w:ascii="Arial" w:hAnsi="Arial" w:cs="Arial"/>
                <w:sz w:val="18"/>
                <w:szCs w:val="18"/>
              </w:rPr>
              <w:t>1499</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Pr="00C65EE2" w:rsidRDefault="0099321A" w:rsidP="0099321A">
            <w:pPr>
              <w:jc w:val="center"/>
              <w:rPr>
                <w:rFonts w:ascii="Arial" w:hAnsi="Arial" w:cs="Arial"/>
                <w:sz w:val="18"/>
                <w:szCs w:val="18"/>
              </w:rPr>
            </w:pPr>
            <w:r>
              <w:rPr>
                <w:rFonts w:ascii="Arial" w:hAnsi="Arial" w:cs="Arial"/>
                <w:sz w:val="18"/>
                <w:szCs w:val="18"/>
              </w:rPr>
              <w:t>Mont.-</w:t>
            </w:r>
            <w:r w:rsidRPr="00C65EE2">
              <w:rPr>
                <w:rFonts w:ascii="Arial" w:hAnsi="Arial" w:cs="Arial"/>
                <w:sz w:val="18"/>
                <w:szCs w:val="18"/>
              </w:rPr>
              <w:t>o-Novo</w:t>
            </w:r>
          </w:p>
        </w:tc>
        <w:tc>
          <w:tcPr>
            <w:tcW w:w="1621" w:type="dxa"/>
            <w:tcBorders>
              <w:top w:val="nil"/>
              <w:left w:val="single" w:sz="2" w:space="0" w:color="FFFFFF"/>
              <w:bottom w:val="nil"/>
              <w:right w:val="single" w:sz="2" w:space="0" w:color="FFFFFF"/>
            </w:tcBorders>
            <w:shd w:val="clear" w:color="auto" w:fill="FFFFFF"/>
            <w:vAlign w:val="center"/>
          </w:tcPr>
          <w:p w:rsidR="0099321A" w:rsidRPr="00C65EE2" w:rsidRDefault="0099321A" w:rsidP="0099321A">
            <w:pPr>
              <w:jc w:val="center"/>
              <w:rPr>
                <w:rFonts w:ascii="Arial" w:hAnsi="Arial" w:cs="Arial"/>
                <w:sz w:val="18"/>
                <w:szCs w:val="18"/>
              </w:rPr>
            </w:pPr>
            <w:r>
              <w:rPr>
                <w:rFonts w:ascii="Arial" w:hAnsi="Arial" w:cs="Arial"/>
                <w:sz w:val="18"/>
                <w:szCs w:val="18"/>
              </w:rPr>
              <w:t>| 767</w:t>
            </w:r>
            <w:r w:rsidRPr="00C65EE2">
              <w:rPr>
                <w:rFonts w:ascii="Arial" w:hAnsi="Arial" w:cs="Arial"/>
                <w:sz w:val="18"/>
                <w:szCs w:val="18"/>
              </w:rPr>
              <w:t xml:space="preserve"> r.</w:t>
            </w:r>
          </w:p>
        </w:tc>
        <w:tc>
          <w:tcPr>
            <w:tcW w:w="1263" w:type="dxa"/>
            <w:tcBorders>
              <w:top w:val="nil"/>
              <w:left w:val="single" w:sz="2" w:space="0" w:color="FFFFFF"/>
              <w:bottom w:val="nil"/>
              <w:right w:val="single" w:sz="2" w:space="0" w:color="FFFFFF"/>
            </w:tcBorders>
            <w:shd w:val="clear" w:color="auto" w:fill="FFFFFF"/>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 69</w:t>
            </w:r>
          </w:p>
        </w:tc>
        <w:tc>
          <w:tcPr>
            <w:tcW w:w="3238" w:type="dxa"/>
            <w:tcBorders>
              <w:top w:val="nil"/>
              <w:left w:val="single" w:sz="2" w:space="0" w:color="FFFFFF"/>
              <w:bottom w:val="nil"/>
              <w:right w:val="double" w:sz="4" w:space="0" w:color="999999"/>
            </w:tcBorders>
            <w:shd w:val="clear" w:color="auto" w:fill="FFFFFF"/>
            <w:vAlign w:val="center"/>
          </w:tcPr>
          <w:p w:rsidR="0099321A" w:rsidRPr="00C65EE2" w:rsidRDefault="0099321A" w:rsidP="0099321A">
            <w:pPr>
              <w:jc w:val="center"/>
              <w:rPr>
                <w:rFonts w:ascii="Arial" w:hAnsi="Arial" w:cs="Arial"/>
                <w:i/>
                <w:sz w:val="18"/>
                <w:szCs w:val="18"/>
              </w:rPr>
            </w:pPr>
            <w:r>
              <w:rPr>
                <w:rFonts w:ascii="Arial" w:hAnsi="Arial" w:cs="Arial"/>
                <w:i/>
                <w:sz w:val="18"/>
                <w:szCs w:val="18"/>
              </w:rPr>
              <w:t>Montemor-o-Novo…</w:t>
            </w:r>
            <w:r w:rsidRPr="00C65EE2">
              <w:rPr>
                <w:rFonts w:ascii="Arial" w:hAnsi="Arial" w:cs="Arial"/>
                <w:sz w:val="18"/>
                <w:szCs w:val="18"/>
              </w:rPr>
              <w:t>: 1</w:t>
            </w:r>
            <w:r>
              <w:rPr>
                <w:rFonts w:ascii="Arial" w:hAnsi="Arial" w:cs="Arial"/>
                <w:sz w:val="18"/>
                <w:szCs w:val="18"/>
              </w:rPr>
              <w:t>64</w:t>
            </w:r>
          </w:p>
        </w:tc>
      </w:tr>
      <w:tr w:rsidR="0099321A" w:rsidRPr="008C633A" w:rsidTr="0099321A">
        <w:trPr>
          <w:trHeight w:val="170"/>
        </w:trPr>
        <w:tc>
          <w:tcPr>
            <w:tcW w:w="9648" w:type="dxa"/>
            <w:gridSpan w:val="6"/>
            <w:tcBorders>
              <w:top w:val="single" w:sz="2" w:space="0" w:color="808080"/>
              <w:left w:val="double" w:sz="4" w:space="0" w:color="999999"/>
              <w:bottom w:val="single" w:sz="2" w:space="0" w:color="808080"/>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t>CARNEIRO</w:t>
            </w:r>
            <w:r w:rsidRPr="00FD225A">
              <w:rPr>
                <w:rFonts w:ascii="Arial" w:hAnsi="Arial" w:cs="Arial"/>
                <w:sz w:val="20"/>
              </w:rPr>
              <w:t xml:space="preserve"> (arrátel</w:t>
            </w:r>
            <w:r>
              <w:rPr>
                <w:rFonts w:ascii="Arial" w:hAnsi="Arial" w:cs="Arial"/>
                <w:sz w:val="20"/>
              </w:rPr>
              <w:t xml:space="preserve"> | unidade</w:t>
            </w:r>
            <w:r w:rsidRPr="00FD225A">
              <w:rPr>
                <w:rFonts w:ascii="Arial" w:hAnsi="Arial" w:cs="Arial"/>
                <w:sz w:val="20"/>
              </w:rPr>
              <w:t>)</w:t>
            </w:r>
          </w:p>
        </w:tc>
      </w:tr>
      <w:tr w:rsidR="0099321A" w:rsidRPr="00E254C3" w:rsidTr="0099321A">
        <w:trPr>
          <w:trHeight w:val="170"/>
        </w:trPr>
        <w:tc>
          <w:tcPr>
            <w:tcW w:w="1340" w:type="dxa"/>
            <w:tcBorders>
              <w:top w:val="single" w:sz="8" w:space="0" w:color="999999"/>
              <w:left w:val="double" w:sz="4"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 xml:space="preserve">Data </w:t>
            </w:r>
          </w:p>
        </w:tc>
        <w:tc>
          <w:tcPr>
            <w:tcW w:w="2186"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Espaço</w:t>
            </w:r>
          </w:p>
        </w:tc>
        <w:tc>
          <w:tcPr>
            <w:tcW w:w="1621"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Preço</w:t>
            </w:r>
          </w:p>
        </w:tc>
        <w:tc>
          <w:tcPr>
            <w:tcW w:w="1263"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Prata (g)</w:t>
            </w:r>
          </w:p>
        </w:tc>
        <w:tc>
          <w:tcPr>
            <w:tcW w:w="3238" w:type="dxa"/>
            <w:tcBorders>
              <w:top w:val="single" w:sz="8" w:space="0" w:color="999999"/>
              <w:left w:val="single" w:sz="8" w:space="0" w:color="999999"/>
              <w:bottom w:val="single" w:sz="2" w:space="0" w:color="808080"/>
              <w:right w:val="double" w:sz="4"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Fonte</w:t>
            </w:r>
          </w:p>
        </w:tc>
      </w:tr>
      <w:tr w:rsidR="0099321A" w:rsidRPr="008C633A" w:rsidTr="0099321A">
        <w:trPr>
          <w:trHeight w:val="170"/>
        </w:trPr>
        <w:tc>
          <w:tcPr>
            <w:tcW w:w="1340" w:type="dxa"/>
            <w:tcBorders>
              <w:top w:val="single" w:sz="2" w:space="0" w:color="808080"/>
              <w:left w:val="double" w:sz="4" w:space="0" w:color="999999"/>
              <w:bottom w:val="nil"/>
              <w:right w:val="single" w:sz="2" w:space="0" w:color="FFFFFF"/>
            </w:tcBorders>
            <w:shd w:val="clear" w:color="auto" w:fill="auto"/>
            <w:vAlign w:val="center"/>
          </w:tcPr>
          <w:p w:rsidR="0099321A" w:rsidRDefault="0099321A" w:rsidP="0099321A">
            <w:pPr>
              <w:rPr>
                <w:rFonts w:ascii="Arial" w:hAnsi="Arial" w:cs="Arial"/>
                <w:sz w:val="18"/>
                <w:szCs w:val="18"/>
              </w:rPr>
            </w:pPr>
            <w:r>
              <w:rPr>
                <w:rFonts w:ascii="Arial" w:hAnsi="Arial" w:cs="Arial"/>
                <w:sz w:val="18"/>
                <w:szCs w:val="18"/>
              </w:rPr>
              <w:t>1290</w:t>
            </w:r>
          </w:p>
        </w:tc>
        <w:tc>
          <w:tcPr>
            <w:tcW w:w="2186" w:type="dxa"/>
            <w:gridSpan w:val="2"/>
            <w:tcBorders>
              <w:top w:val="single" w:sz="2" w:space="0" w:color="808080"/>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Porto</w:t>
            </w:r>
          </w:p>
        </w:tc>
        <w:tc>
          <w:tcPr>
            <w:tcW w:w="1621" w:type="dxa"/>
            <w:tcBorders>
              <w:top w:val="single" w:sz="2" w:space="0" w:color="808080"/>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 12 s.</w:t>
            </w:r>
          </w:p>
        </w:tc>
        <w:tc>
          <w:tcPr>
            <w:tcW w:w="1263" w:type="dxa"/>
            <w:tcBorders>
              <w:top w:val="single" w:sz="2" w:space="0" w:color="808080"/>
              <w:left w:val="single" w:sz="2" w:space="0" w:color="FFFFFF"/>
              <w:bottom w:val="nil"/>
              <w:right w:val="single" w:sz="2" w:space="0" w:color="FFFFFF"/>
            </w:tcBorders>
            <w:shd w:val="clear" w:color="auto" w:fill="FFFFFF"/>
            <w:vAlign w:val="center"/>
          </w:tcPr>
          <w:p w:rsidR="0099321A" w:rsidRPr="008153FE" w:rsidRDefault="008153FE" w:rsidP="0099321A">
            <w:pPr>
              <w:jc w:val="center"/>
              <w:rPr>
                <w:rFonts w:ascii="Arial" w:hAnsi="Arial" w:cs="Arial"/>
                <w:sz w:val="18"/>
                <w:szCs w:val="18"/>
              </w:rPr>
            </w:pPr>
            <w:r w:rsidRPr="008153FE">
              <w:rPr>
                <w:rFonts w:ascii="Arial" w:hAnsi="Arial" w:cs="Arial"/>
                <w:sz w:val="18"/>
                <w:szCs w:val="18"/>
              </w:rPr>
              <w:t>| 6,8</w:t>
            </w:r>
          </w:p>
        </w:tc>
        <w:tc>
          <w:tcPr>
            <w:tcW w:w="3238" w:type="dxa"/>
            <w:tcBorders>
              <w:top w:val="single" w:sz="2" w:space="0" w:color="808080"/>
              <w:left w:val="single" w:sz="2"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Pr>
                <w:rFonts w:ascii="Arial" w:hAnsi="Arial" w:cs="Arial"/>
                <w:i/>
                <w:sz w:val="18"/>
                <w:szCs w:val="18"/>
              </w:rPr>
              <w:t>Appendice diplomatico…</w:t>
            </w:r>
            <w:r>
              <w:rPr>
                <w:rFonts w:ascii="Arial" w:hAnsi="Arial" w:cs="Arial"/>
                <w:sz w:val="18"/>
                <w:szCs w:val="18"/>
              </w:rPr>
              <w:t>: 66</w:t>
            </w:r>
          </w:p>
        </w:tc>
      </w:tr>
      <w:tr w:rsidR="0099321A" w:rsidRPr="008C633A" w:rsidTr="008F3D36">
        <w:trPr>
          <w:trHeight w:val="170"/>
        </w:trPr>
        <w:tc>
          <w:tcPr>
            <w:tcW w:w="1340" w:type="dxa"/>
            <w:tcBorders>
              <w:top w:val="nil"/>
              <w:left w:val="double" w:sz="4" w:space="0" w:color="999999"/>
              <w:bottom w:val="nil"/>
              <w:right w:val="single" w:sz="2" w:space="0" w:color="FFFFFF"/>
            </w:tcBorders>
            <w:shd w:val="clear" w:color="auto" w:fill="D9D9D9" w:themeFill="background1" w:themeFillShade="D9"/>
            <w:vAlign w:val="center"/>
          </w:tcPr>
          <w:p w:rsidR="0099321A" w:rsidRPr="0093743C" w:rsidRDefault="0099321A" w:rsidP="0099321A">
            <w:pPr>
              <w:rPr>
                <w:rFonts w:ascii="Arial" w:hAnsi="Arial" w:cs="Arial"/>
                <w:sz w:val="18"/>
                <w:szCs w:val="18"/>
              </w:rPr>
            </w:pPr>
            <w:r>
              <w:rPr>
                <w:rFonts w:ascii="Arial" w:hAnsi="Arial" w:cs="Arial"/>
                <w:sz w:val="18"/>
                <w:szCs w:val="18"/>
              </w:rPr>
              <w:t>1296</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93743C" w:rsidRDefault="0099321A" w:rsidP="0099321A">
            <w:pPr>
              <w:jc w:val="center"/>
              <w:rPr>
                <w:rFonts w:ascii="Arial" w:hAnsi="Arial" w:cs="Arial"/>
                <w:sz w:val="18"/>
                <w:szCs w:val="18"/>
              </w:rPr>
            </w:pPr>
            <w:r>
              <w:rPr>
                <w:rFonts w:ascii="Arial" w:hAnsi="Arial" w:cs="Arial"/>
                <w:sz w:val="18"/>
                <w:szCs w:val="18"/>
              </w:rPr>
              <w:t>Porto</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93743C" w:rsidRDefault="0099321A" w:rsidP="0099321A">
            <w:pPr>
              <w:jc w:val="center"/>
              <w:rPr>
                <w:rFonts w:ascii="Arial" w:hAnsi="Arial" w:cs="Arial"/>
                <w:sz w:val="18"/>
                <w:szCs w:val="18"/>
              </w:rPr>
            </w:pPr>
            <w:r>
              <w:rPr>
                <w:rFonts w:ascii="Arial" w:hAnsi="Arial" w:cs="Arial"/>
                <w:sz w:val="18"/>
                <w:szCs w:val="18"/>
              </w:rPr>
              <w:t>| 10 s.</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8153FE" w:rsidRDefault="008153FE" w:rsidP="0099321A">
            <w:pPr>
              <w:jc w:val="center"/>
              <w:rPr>
                <w:rFonts w:ascii="Arial" w:hAnsi="Arial" w:cs="Arial"/>
                <w:sz w:val="18"/>
                <w:szCs w:val="18"/>
              </w:rPr>
            </w:pPr>
            <w:r w:rsidRPr="008153FE">
              <w:rPr>
                <w:rFonts w:ascii="Arial" w:hAnsi="Arial" w:cs="Arial"/>
                <w:sz w:val="18"/>
                <w:szCs w:val="18"/>
              </w:rPr>
              <w:t>| 5,6</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Pr="009C68FA" w:rsidRDefault="0099321A" w:rsidP="0099321A">
            <w:pPr>
              <w:jc w:val="center"/>
              <w:rPr>
                <w:rFonts w:ascii="Arial" w:hAnsi="Arial" w:cs="Arial"/>
                <w:sz w:val="18"/>
                <w:szCs w:val="18"/>
              </w:rPr>
            </w:pPr>
            <w:r>
              <w:rPr>
                <w:rFonts w:ascii="Arial" w:hAnsi="Arial" w:cs="Arial"/>
                <w:sz w:val="18"/>
                <w:szCs w:val="18"/>
              </w:rPr>
              <w:t>“Os bens dum bispo…”: 123</w:t>
            </w:r>
          </w:p>
        </w:tc>
      </w:tr>
      <w:tr w:rsidR="0099321A" w:rsidRPr="008C633A" w:rsidTr="0099321A">
        <w:trPr>
          <w:trHeight w:val="170"/>
        </w:trPr>
        <w:tc>
          <w:tcPr>
            <w:tcW w:w="1340" w:type="dxa"/>
            <w:tcBorders>
              <w:top w:val="nil"/>
              <w:left w:val="double" w:sz="4" w:space="0" w:color="999999"/>
              <w:bottom w:val="nil"/>
              <w:right w:val="single" w:sz="2" w:space="0" w:color="FFFFFF"/>
            </w:tcBorders>
            <w:shd w:val="clear" w:color="auto" w:fill="auto"/>
            <w:vAlign w:val="center"/>
          </w:tcPr>
          <w:p w:rsidR="0099321A" w:rsidRDefault="0099321A" w:rsidP="0099321A">
            <w:pPr>
              <w:rPr>
                <w:rFonts w:ascii="Arial" w:hAnsi="Arial" w:cs="Arial"/>
                <w:sz w:val="18"/>
                <w:szCs w:val="18"/>
              </w:rPr>
            </w:pPr>
            <w:r>
              <w:rPr>
                <w:rFonts w:ascii="Arial" w:hAnsi="Arial" w:cs="Arial"/>
                <w:sz w:val="18"/>
                <w:szCs w:val="18"/>
              </w:rPr>
              <w:t>1313</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Condeixa</w:t>
            </w:r>
          </w:p>
        </w:tc>
        <w:tc>
          <w:tcPr>
            <w:tcW w:w="1621" w:type="dxa"/>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 15 s.</w:t>
            </w:r>
          </w:p>
        </w:tc>
        <w:tc>
          <w:tcPr>
            <w:tcW w:w="1263" w:type="dxa"/>
            <w:tcBorders>
              <w:top w:val="nil"/>
              <w:left w:val="single" w:sz="2" w:space="0" w:color="FFFFFF"/>
              <w:bottom w:val="nil"/>
              <w:right w:val="single" w:sz="2" w:space="0" w:color="FFFFFF"/>
            </w:tcBorders>
            <w:shd w:val="clear" w:color="auto" w:fill="FFFFFF"/>
            <w:vAlign w:val="center"/>
          </w:tcPr>
          <w:p w:rsidR="0099321A" w:rsidRPr="008153FE" w:rsidRDefault="008153FE" w:rsidP="0099321A">
            <w:pPr>
              <w:jc w:val="center"/>
              <w:rPr>
                <w:rFonts w:ascii="Arial" w:hAnsi="Arial" w:cs="Arial"/>
                <w:sz w:val="18"/>
                <w:szCs w:val="18"/>
              </w:rPr>
            </w:pPr>
            <w:r w:rsidRPr="008153FE">
              <w:rPr>
                <w:rFonts w:ascii="Arial" w:hAnsi="Arial" w:cs="Arial"/>
                <w:sz w:val="18"/>
                <w:szCs w:val="18"/>
              </w:rPr>
              <w:t>| 8,5</w:t>
            </w:r>
          </w:p>
        </w:tc>
        <w:tc>
          <w:tcPr>
            <w:tcW w:w="3238" w:type="dxa"/>
            <w:tcBorders>
              <w:top w:val="nil"/>
              <w:left w:val="single" w:sz="2" w:space="0" w:color="FFFFFF"/>
              <w:bottom w:val="nil"/>
              <w:right w:val="double" w:sz="4" w:space="0" w:color="999999"/>
            </w:tcBorders>
            <w:shd w:val="clear" w:color="auto" w:fill="FFFFFF"/>
            <w:vAlign w:val="center"/>
          </w:tcPr>
          <w:p w:rsidR="0099321A" w:rsidRPr="00C26CD8" w:rsidRDefault="0099321A" w:rsidP="0099321A">
            <w:pPr>
              <w:jc w:val="center"/>
              <w:rPr>
                <w:rFonts w:ascii="Arial" w:hAnsi="Arial" w:cs="Arial"/>
                <w:sz w:val="18"/>
                <w:szCs w:val="18"/>
              </w:rPr>
            </w:pPr>
            <w:r>
              <w:rPr>
                <w:rFonts w:ascii="Arial" w:hAnsi="Arial" w:cs="Arial"/>
                <w:i/>
                <w:sz w:val="18"/>
                <w:szCs w:val="18"/>
              </w:rPr>
              <w:t>A Colegiada de S. Bartolomeu…</w:t>
            </w:r>
            <w:r>
              <w:rPr>
                <w:rFonts w:ascii="Arial" w:hAnsi="Arial" w:cs="Arial"/>
                <w:sz w:val="18"/>
                <w:szCs w:val="18"/>
              </w:rPr>
              <w:t>, II: 31</w:t>
            </w:r>
          </w:p>
        </w:tc>
      </w:tr>
      <w:tr w:rsidR="0099321A" w:rsidRPr="008C633A" w:rsidTr="008F3D36">
        <w:trPr>
          <w:trHeight w:val="170"/>
        </w:trPr>
        <w:tc>
          <w:tcPr>
            <w:tcW w:w="1340" w:type="dxa"/>
            <w:tcBorders>
              <w:top w:val="nil"/>
              <w:left w:val="double" w:sz="4" w:space="0" w:color="999999"/>
              <w:bottom w:val="nil"/>
              <w:right w:val="single" w:sz="2" w:space="0" w:color="FFFFFF"/>
            </w:tcBorders>
            <w:shd w:val="clear" w:color="auto" w:fill="D9D9D9" w:themeFill="background1" w:themeFillShade="D9"/>
            <w:vAlign w:val="center"/>
          </w:tcPr>
          <w:p w:rsidR="0099321A" w:rsidRPr="00D57A80" w:rsidRDefault="0099321A" w:rsidP="0099321A">
            <w:pPr>
              <w:rPr>
                <w:rFonts w:ascii="Arial" w:hAnsi="Arial" w:cs="Arial"/>
                <w:sz w:val="18"/>
                <w:szCs w:val="18"/>
              </w:rPr>
            </w:pPr>
            <w:r>
              <w:rPr>
                <w:rFonts w:ascii="Arial" w:hAnsi="Arial" w:cs="Arial"/>
                <w:sz w:val="18"/>
                <w:szCs w:val="18"/>
              </w:rPr>
              <w:t>1329</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D57A80" w:rsidRDefault="0099321A" w:rsidP="0099321A">
            <w:pPr>
              <w:jc w:val="center"/>
              <w:rPr>
                <w:rFonts w:ascii="Arial" w:hAnsi="Arial" w:cs="Arial"/>
                <w:sz w:val="18"/>
                <w:szCs w:val="18"/>
              </w:rPr>
            </w:pPr>
            <w:r>
              <w:rPr>
                <w:rFonts w:ascii="Arial" w:hAnsi="Arial" w:cs="Arial"/>
                <w:sz w:val="18"/>
                <w:szCs w:val="18"/>
              </w:rPr>
              <w:t>Alpendorada</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 0,5 mv.</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8153FE" w:rsidRDefault="008153FE" w:rsidP="0099321A">
            <w:pPr>
              <w:jc w:val="center"/>
              <w:rPr>
                <w:rFonts w:ascii="Arial" w:hAnsi="Arial" w:cs="Arial"/>
                <w:sz w:val="18"/>
                <w:szCs w:val="18"/>
              </w:rPr>
            </w:pPr>
            <w:r w:rsidRPr="008153FE">
              <w:rPr>
                <w:rFonts w:ascii="Arial" w:hAnsi="Arial" w:cs="Arial"/>
                <w:sz w:val="18"/>
                <w:szCs w:val="18"/>
              </w:rPr>
              <w:t>-</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Pr="00D57A80" w:rsidRDefault="0099321A" w:rsidP="0099321A">
            <w:pPr>
              <w:jc w:val="center"/>
              <w:rPr>
                <w:rFonts w:ascii="Arial" w:hAnsi="Arial" w:cs="Arial"/>
                <w:i/>
                <w:sz w:val="18"/>
                <w:szCs w:val="18"/>
              </w:rPr>
            </w:pPr>
            <w:r>
              <w:rPr>
                <w:rFonts w:ascii="Arial" w:hAnsi="Arial" w:cs="Arial"/>
                <w:i/>
                <w:sz w:val="18"/>
                <w:szCs w:val="18"/>
              </w:rPr>
              <w:t>Appendice diplomatico…</w:t>
            </w:r>
            <w:r>
              <w:rPr>
                <w:rFonts w:ascii="Arial" w:hAnsi="Arial" w:cs="Arial"/>
                <w:sz w:val="18"/>
                <w:szCs w:val="18"/>
              </w:rPr>
              <w:t>: 205</w:t>
            </w:r>
          </w:p>
        </w:tc>
      </w:tr>
      <w:tr w:rsidR="0099321A" w:rsidRPr="00C65EE2" w:rsidTr="0099321A">
        <w:trPr>
          <w:trHeight w:val="170"/>
        </w:trPr>
        <w:tc>
          <w:tcPr>
            <w:tcW w:w="1340" w:type="dxa"/>
            <w:tcBorders>
              <w:top w:val="nil"/>
              <w:left w:val="double" w:sz="4" w:space="0" w:color="999999"/>
              <w:bottom w:val="nil"/>
              <w:right w:val="single" w:sz="2" w:space="0" w:color="FFFFFF"/>
            </w:tcBorders>
            <w:shd w:val="clear" w:color="auto" w:fill="auto"/>
            <w:vAlign w:val="center"/>
          </w:tcPr>
          <w:p w:rsidR="0099321A" w:rsidRPr="00675DC6" w:rsidRDefault="0099321A" w:rsidP="0099321A">
            <w:pPr>
              <w:rPr>
                <w:rFonts w:ascii="Arial" w:hAnsi="Arial" w:cs="Arial"/>
                <w:sz w:val="18"/>
                <w:szCs w:val="18"/>
              </w:rPr>
            </w:pPr>
            <w:r>
              <w:rPr>
                <w:rFonts w:ascii="Arial" w:hAnsi="Arial" w:cs="Arial"/>
                <w:sz w:val="18"/>
                <w:szCs w:val="18"/>
              </w:rPr>
              <w:t>1340</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Pr="00675DC6" w:rsidRDefault="0099321A" w:rsidP="0099321A">
            <w:pPr>
              <w:jc w:val="center"/>
              <w:rPr>
                <w:rFonts w:ascii="Arial" w:hAnsi="Arial" w:cs="Arial"/>
                <w:sz w:val="18"/>
                <w:szCs w:val="18"/>
              </w:rPr>
            </w:pPr>
            <w:r>
              <w:rPr>
                <w:rFonts w:ascii="Arial" w:hAnsi="Arial" w:cs="Arial"/>
                <w:sz w:val="18"/>
                <w:szCs w:val="18"/>
              </w:rPr>
              <w:t>Évora</w:t>
            </w:r>
          </w:p>
        </w:tc>
        <w:tc>
          <w:tcPr>
            <w:tcW w:w="1621" w:type="dxa"/>
            <w:tcBorders>
              <w:top w:val="nil"/>
              <w:left w:val="single" w:sz="2" w:space="0" w:color="FFFFFF"/>
              <w:bottom w:val="nil"/>
              <w:right w:val="single" w:sz="2" w:space="0" w:color="FFFFFF"/>
            </w:tcBorders>
            <w:shd w:val="clear" w:color="auto" w:fill="FFFFFF"/>
            <w:vAlign w:val="center"/>
          </w:tcPr>
          <w:p w:rsidR="0099321A" w:rsidRPr="00675DC6" w:rsidRDefault="0099321A" w:rsidP="0099321A">
            <w:pPr>
              <w:jc w:val="center"/>
              <w:rPr>
                <w:rFonts w:ascii="Arial" w:hAnsi="Arial" w:cs="Arial"/>
                <w:sz w:val="18"/>
                <w:szCs w:val="18"/>
              </w:rPr>
            </w:pPr>
            <w:r>
              <w:rPr>
                <w:rFonts w:ascii="Arial" w:hAnsi="Arial" w:cs="Arial"/>
                <w:sz w:val="18"/>
                <w:szCs w:val="18"/>
              </w:rPr>
              <w:t xml:space="preserve">| </w:t>
            </w:r>
            <w:r w:rsidRPr="001468DC">
              <w:rPr>
                <w:rFonts w:ascii="Arial" w:hAnsi="Arial" w:cs="Arial"/>
                <w:sz w:val="18"/>
                <w:szCs w:val="18"/>
              </w:rPr>
              <w:t xml:space="preserve">18 </w:t>
            </w:r>
            <w:r>
              <w:rPr>
                <w:rFonts w:ascii="Arial" w:hAnsi="Arial" w:cs="Arial"/>
                <w:sz w:val="18"/>
                <w:szCs w:val="18"/>
              </w:rPr>
              <w:t>e</w:t>
            </w:r>
            <w:r w:rsidRPr="001468DC">
              <w:rPr>
                <w:rFonts w:ascii="Arial" w:hAnsi="Arial" w:cs="Arial"/>
                <w:sz w:val="18"/>
                <w:szCs w:val="18"/>
              </w:rPr>
              <w:t xml:space="preserve"> 19,5 s.</w:t>
            </w:r>
          </w:p>
        </w:tc>
        <w:tc>
          <w:tcPr>
            <w:tcW w:w="1263" w:type="dxa"/>
            <w:tcBorders>
              <w:top w:val="nil"/>
              <w:left w:val="single" w:sz="2" w:space="0" w:color="FFFFFF"/>
              <w:bottom w:val="nil"/>
              <w:right w:val="single" w:sz="2" w:space="0" w:color="FFFFFF"/>
            </w:tcBorders>
            <w:shd w:val="clear" w:color="auto" w:fill="FFFFFF"/>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 10,1 e 10,9</w:t>
            </w:r>
          </w:p>
        </w:tc>
        <w:tc>
          <w:tcPr>
            <w:tcW w:w="3238" w:type="dxa"/>
            <w:tcBorders>
              <w:top w:val="nil"/>
              <w:left w:val="single" w:sz="2" w:space="0" w:color="FFFFFF"/>
              <w:bottom w:val="nil"/>
              <w:right w:val="double" w:sz="4" w:space="0" w:color="999999"/>
            </w:tcBorders>
            <w:shd w:val="clear" w:color="auto" w:fill="FFFFFF"/>
            <w:vAlign w:val="center"/>
          </w:tcPr>
          <w:p w:rsidR="0099321A" w:rsidRPr="00DE5574" w:rsidRDefault="0099321A" w:rsidP="0099321A">
            <w:pPr>
              <w:jc w:val="center"/>
              <w:rPr>
                <w:rFonts w:ascii="Arial" w:hAnsi="Arial" w:cs="Arial"/>
                <w:i/>
                <w:sz w:val="18"/>
                <w:szCs w:val="18"/>
              </w:rPr>
            </w:pPr>
            <w:r w:rsidRPr="001468DC">
              <w:rPr>
                <w:rFonts w:ascii="Arial" w:hAnsi="Arial" w:cs="Arial"/>
                <w:sz w:val="18"/>
                <w:szCs w:val="18"/>
              </w:rPr>
              <w:t xml:space="preserve">“O </w:t>
            </w:r>
            <w:r>
              <w:rPr>
                <w:rFonts w:ascii="Arial" w:hAnsi="Arial" w:cs="Arial"/>
                <w:sz w:val="18"/>
                <w:szCs w:val="18"/>
              </w:rPr>
              <w:t>l</w:t>
            </w:r>
            <w:r w:rsidRPr="001468DC">
              <w:rPr>
                <w:rFonts w:ascii="Arial" w:hAnsi="Arial" w:cs="Arial"/>
                <w:sz w:val="18"/>
                <w:szCs w:val="18"/>
              </w:rPr>
              <w:t xml:space="preserve">ivro das </w:t>
            </w:r>
            <w:r>
              <w:rPr>
                <w:rFonts w:ascii="Arial" w:hAnsi="Arial" w:cs="Arial"/>
                <w:sz w:val="18"/>
                <w:szCs w:val="18"/>
              </w:rPr>
              <w:t>d</w:t>
            </w:r>
            <w:r w:rsidRPr="001468DC">
              <w:rPr>
                <w:rFonts w:ascii="Arial" w:hAnsi="Arial" w:cs="Arial"/>
                <w:sz w:val="18"/>
                <w:szCs w:val="18"/>
              </w:rPr>
              <w:t>espesas</w:t>
            </w:r>
            <w:r>
              <w:rPr>
                <w:rFonts w:ascii="Arial" w:hAnsi="Arial" w:cs="Arial"/>
                <w:sz w:val="18"/>
                <w:szCs w:val="18"/>
              </w:rPr>
              <w:t>…</w:t>
            </w:r>
            <w:r w:rsidRPr="001468DC">
              <w:rPr>
                <w:rFonts w:ascii="Arial" w:hAnsi="Arial" w:cs="Arial"/>
                <w:sz w:val="18"/>
                <w:szCs w:val="18"/>
              </w:rPr>
              <w:t>”: 94</w:t>
            </w:r>
          </w:p>
        </w:tc>
      </w:tr>
      <w:tr w:rsidR="0099321A" w:rsidRPr="00C65EE2" w:rsidTr="008F3D36">
        <w:trPr>
          <w:trHeight w:val="170"/>
        </w:trPr>
        <w:tc>
          <w:tcPr>
            <w:tcW w:w="1340" w:type="dxa"/>
            <w:tcBorders>
              <w:top w:val="nil"/>
              <w:left w:val="double" w:sz="4" w:space="0" w:color="999999"/>
              <w:bottom w:val="nil"/>
              <w:right w:val="single" w:sz="2"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1352</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C65EE2" w:rsidRDefault="0099321A" w:rsidP="0099321A">
            <w:pPr>
              <w:jc w:val="center"/>
              <w:rPr>
                <w:rFonts w:ascii="Arial" w:hAnsi="Arial" w:cs="Arial"/>
                <w:sz w:val="18"/>
                <w:szCs w:val="18"/>
              </w:rPr>
            </w:pPr>
            <w:r>
              <w:rPr>
                <w:rFonts w:ascii="Arial" w:hAnsi="Arial" w:cs="Arial"/>
                <w:sz w:val="18"/>
                <w:szCs w:val="18"/>
              </w:rPr>
              <w:t>Celorico de Basto</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 0,5 mv.</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8153FE" w:rsidRDefault="008153FE" w:rsidP="0099321A">
            <w:pPr>
              <w:jc w:val="center"/>
              <w:rPr>
                <w:rFonts w:ascii="Arial" w:hAnsi="Arial" w:cs="Arial"/>
                <w:sz w:val="18"/>
                <w:szCs w:val="18"/>
              </w:rPr>
            </w:pPr>
            <w:r w:rsidRPr="008153FE">
              <w:rPr>
                <w:rFonts w:ascii="Arial" w:hAnsi="Arial" w:cs="Arial"/>
                <w:sz w:val="18"/>
                <w:szCs w:val="18"/>
              </w:rPr>
              <w:t>-</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Pr="0095550F" w:rsidRDefault="0099321A" w:rsidP="0099321A">
            <w:pPr>
              <w:jc w:val="center"/>
              <w:rPr>
                <w:rFonts w:ascii="Arial" w:hAnsi="Arial" w:cs="Arial"/>
                <w:i/>
                <w:sz w:val="18"/>
                <w:szCs w:val="18"/>
              </w:rPr>
            </w:pPr>
            <w:r>
              <w:rPr>
                <w:rFonts w:ascii="Arial" w:hAnsi="Arial" w:cs="Arial"/>
                <w:i/>
                <w:sz w:val="18"/>
                <w:szCs w:val="18"/>
              </w:rPr>
              <w:t>Appendice diplomatico…</w:t>
            </w:r>
            <w:r>
              <w:rPr>
                <w:rFonts w:ascii="Arial" w:hAnsi="Arial" w:cs="Arial"/>
                <w:sz w:val="18"/>
                <w:szCs w:val="18"/>
              </w:rPr>
              <w:t>: 208</w:t>
            </w:r>
          </w:p>
        </w:tc>
      </w:tr>
      <w:tr w:rsidR="0099321A" w:rsidRPr="00C65EE2" w:rsidTr="0099321A">
        <w:trPr>
          <w:trHeight w:val="170"/>
        </w:trPr>
        <w:tc>
          <w:tcPr>
            <w:tcW w:w="1340" w:type="dxa"/>
            <w:tcBorders>
              <w:top w:val="nil"/>
              <w:left w:val="double" w:sz="4" w:space="0" w:color="999999"/>
              <w:bottom w:val="nil"/>
              <w:right w:val="single" w:sz="2" w:space="0" w:color="FFFFFF"/>
            </w:tcBorders>
            <w:shd w:val="clear" w:color="auto" w:fill="auto"/>
            <w:vAlign w:val="center"/>
          </w:tcPr>
          <w:p w:rsidR="0099321A" w:rsidRPr="00675DC6" w:rsidRDefault="0099321A" w:rsidP="0099321A">
            <w:pPr>
              <w:rPr>
                <w:rFonts w:ascii="Arial" w:hAnsi="Arial" w:cs="Arial"/>
                <w:sz w:val="18"/>
                <w:szCs w:val="18"/>
              </w:rPr>
            </w:pPr>
            <w:r>
              <w:rPr>
                <w:rFonts w:ascii="Arial" w:hAnsi="Arial" w:cs="Arial"/>
                <w:sz w:val="18"/>
                <w:szCs w:val="18"/>
              </w:rPr>
              <w:t>1365</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Pr="00675DC6" w:rsidRDefault="0099321A" w:rsidP="0099321A">
            <w:pPr>
              <w:jc w:val="center"/>
              <w:rPr>
                <w:rFonts w:ascii="Arial" w:hAnsi="Arial" w:cs="Arial"/>
                <w:sz w:val="18"/>
                <w:szCs w:val="18"/>
              </w:rPr>
            </w:pPr>
            <w:r w:rsidRPr="00C65EE2">
              <w:rPr>
                <w:rFonts w:ascii="Arial" w:hAnsi="Arial" w:cs="Arial"/>
                <w:sz w:val="18"/>
                <w:szCs w:val="18"/>
              </w:rPr>
              <w:t>Grijó</w:t>
            </w:r>
          </w:p>
        </w:tc>
        <w:tc>
          <w:tcPr>
            <w:tcW w:w="1621" w:type="dxa"/>
            <w:tcBorders>
              <w:top w:val="nil"/>
              <w:left w:val="single" w:sz="2" w:space="0" w:color="FFFFFF"/>
              <w:bottom w:val="nil"/>
              <w:right w:val="single" w:sz="2" w:space="0" w:color="FFFFFF"/>
            </w:tcBorders>
            <w:shd w:val="clear" w:color="auto" w:fill="FFFFFF"/>
            <w:vAlign w:val="center"/>
          </w:tcPr>
          <w:p w:rsidR="0099321A" w:rsidRPr="00675DC6" w:rsidRDefault="0099321A" w:rsidP="0099321A">
            <w:pPr>
              <w:jc w:val="center"/>
              <w:rPr>
                <w:rFonts w:ascii="Arial" w:hAnsi="Arial" w:cs="Arial"/>
                <w:sz w:val="18"/>
                <w:szCs w:val="18"/>
              </w:rPr>
            </w:pPr>
            <w:r>
              <w:rPr>
                <w:rFonts w:ascii="Arial" w:hAnsi="Arial" w:cs="Arial"/>
                <w:sz w:val="18"/>
                <w:szCs w:val="18"/>
              </w:rPr>
              <w:t xml:space="preserve">| </w:t>
            </w:r>
            <w:r w:rsidRPr="00C65EE2">
              <w:rPr>
                <w:rFonts w:ascii="Arial" w:hAnsi="Arial" w:cs="Arial"/>
                <w:sz w:val="18"/>
                <w:szCs w:val="18"/>
              </w:rPr>
              <w:t>10 s.</w:t>
            </w:r>
          </w:p>
        </w:tc>
        <w:tc>
          <w:tcPr>
            <w:tcW w:w="1263" w:type="dxa"/>
            <w:tcBorders>
              <w:top w:val="nil"/>
              <w:left w:val="single" w:sz="2" w:space="0" w:color="FFFFFF"/>
              <w:bottom w:val="nil"/>
              <w:right w:val="single" w:sz="2" w:space="0" w:color="FFFFFF"/>
            </w:tcBorders>
            <w:shd w:val="clear" w:color="auto" w:fill="FFFFFF"/>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 5,63</w:t>
            </w:r>
          </w:p>
        </w:tc>
        <w:tc>
          <w:tcPr>
            <w:tcW w:w="3238" w:type="dxa"/>
            <w:tcBorders>
              <w:top w:val="nil"/>
              <w:left w:val="single" w:sz="2" w:space="0" w:color="FFFFFF"/>
              <w:bottom w:val="nil"/>
              <w:right w:val="double" w:sz="4" w:space="0" w:color="999999"/>
            </w:tcBorders>
            <w:shd w:val="clear" w:color="auto" w:fill="FFFFFF"/>
            <w:vAlign w:val="center"/>
          </w:tcPr>
          <w:p w:rsidR="0099321A" w:rsidRPr="00DE5574" w:rsidRDefault="0099321A" w:rsidP="0099321A">
            <w:pPr>
              <w:jc w:val="center"/>
              <w:rPr>
                <w:rFonts w:ascii="Arial" w:hAnsi="Arial" w:cs="Arial"/>
                <w:i/>
                <w:sz w:val="18"/>
                <w:szCs w:val="18"/>
              </w:rPr>
            </w:pPr>
            <w:r w:rsidRPr="0095550F">
              <w:rPr>
                <w:rFonts w:ascii="Arial" w:hAnsi="Arial" w:cs="Arial"/>
                <w:i/>
                <w:sz w:val="18"/>
                <w:szCs w:val="18"/>
              </w:rPr>
              <w:t>Livro das Campainhas</w:t>
            </w:r>
            <w:r>
              <w:rPr>
                <w:rFonts w:ascii="Arial" w:hAnsi="Arial" w:cs="Arial"/>
                <w:i/>
                <w:sz w:val="18"/>
                <w:szCs w:val="18"/>
              </w:rPr>
              <w:t>…</w:t>
            </w:r>
            <w:r>
              <w:rPr>
                <w:rFonts w:ascii="Arial" w:hAnsi="Arial" w:cs="Arial"/>
                <w:sz w:val="18"/>
                <w:szCs w:val="18"/>
              </w:rPr>
              <w:t>: 6</w:t>
            </w:r>
            <w:r w:rsidRPr="00087C8B">
              <w:rPr>
                <w:rFonts w:ascii="Arial" w:hAnsi="Arial" w:cs="Arial"/>
                <w:sz w:val="18"/>
                <w:szCs w:val="18"/>
              </w:rPr>
              <w:t>2</w:t>
            </w:r>
          </w:p>
        </w:tc>
      </w:tr>
      <w:tr w:rsidR="0099321A" w:rsidRPr="00C65EE2" w:rsidTr="008F3D36">
        <w:trPr>
          <w:trHeight w:val="170"/>
        </w:trPr>
        <w:tc>
          <w:tcPr>
            <w:tcW w:w="1340" w:type="dxa"/>
            <w:tcBorders>
              <w:top w:val="nil"/>
              <w:left w:val="double" w:sz="4" w:space="0" w:color="999999"/>
              <w:bottom w:val="nil"/>
              <w:right w:val="single" w:sz="2" w:space="0" w:color="FFFFFF"/>
            </w:tcBorders>
            <w:shd w:val="clear" w:color="auto" w:fill="D9D9D9" w:themeFill="background1" w:themeFillShade="D9"/>
            <w:vAlign w:val="center"/>
          </w:tcPr>
          <w:p w:rsidR="0099321A" w:rsidRPr="00F23DA9" w:rsidRDefault="0099321A" w:rsidP="0099321A">
            <w:pPr>
              <w:rPr>
                <w:rFonts w:ascii="Arial" w:hAnsi="Arial" w:cs="Arial"/>
                <w:sz w:val="18"/>
                <w:szCs w:val="18"/>
              </w:rPr>
            </w:pPr>
            <w:r w:rsidRPr="00F23DA9">
              <w:rPr>
                <w:rFonts w:ascii="Arial" w:hAnsi="Arial" w:cs="Arial"/>
                <w:sz w:val="18"/>
                <w:szCs w:val="18"/>
              </w:rPr>
              <w:t>1372</w:t>
            </w:r>
            <w:r>
              <w:rPr>
                <w:rFonts w:ascii="Arial" w:hAnsi="Arial" w:cs="Arial"/>
                <w:sz w:val="18"/>
                <w:szCs w:val="18"/>
              </w:rPr>
              <w:t xml:space="preserve"> (Jul.)</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F23DA9" w:rsidRDefault="0099321A" w:rsidP="0099321A">
            <w:pPr>
              <w:jc w:val="center"/>
              <w:rPr>
                <w:rFonts w:ascii="Arial" w:hAnsi="Arial" w:cs="Arial"/>
                <w:sz w:val="18"/>
                <w:szCs w:val="18"/>
              </w:rPr>
            </w:pPr>
            <w:r w:rsidRPr="00F23DA9">
              <w:rPr>
                <w:rFonts w:ascii="Arial" w:hAnsi="Arial" w:cs="Arial"/>
                <w:sz w:val="18"/>
                <w:szCs w:val="18"/>
              </w:rPr>
              <w:t>geral</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 xml:space="preserve">| </w:t>
            </w:r>
            <w:r w:rsidRPr="00F23DA9">
              <w:rPr>
                <w:rFonts w:ascii="Arial" w:hAnsi="Arial" w:cs="Arial"/>
                <w:sz w:val="18"/>
                <w:szCs w:val="18"/>
              </w:rPr>
              <w:t>40 s.</w:t>
            </w:r>
            <w:r>
              <w:rPr>
                <w:rFonts w:ascii="Arial" w:hAnsi="Arial" w:cs="Arial"/>
                <w:sz w:val="18"/>
                <w:szCs w:val="18"/>
              </w:rPr>
              <w:t xml:space="preserve"> </w:t>
            </w:r>
            <w:r w:rsidRPr="00AC0963">
              <w:rPr>
                <w:rFonts w:ascii="Arial" w:hAnsi="Arial" w:cs="Arial"/>
                <w:sz w:val="18"/>
                <w:szCs w:val="18"/>
              </w:rPr>
              <w:t>→</w:t>
            </w:r>
          </w:p>
          <w:p w:rsidR="0099321A" w:rsidRPr="00F23DA9" w:rsidRDefault="0099321A" w:rsidP="0099321A">
            <w:pPr>
              <w:jc w:val="center"/>
              <w:rPr>
                <w:rFonts w:ascii="Arial" w:hAnsi="Arial" w:cs="Arial"/>
                <w:sz w:val="18"/>
                <w:szCs w:val="18"/>
              </w:rPr>
            </w:pPr>
            <w:r>
              <w:rPr>
                <w:rFonts w:ascii="Arial" w:hAnsi="Arial" w:cs="Arial"/>
                <w:sz w:val="18"/>
                <w:szCs w:val="18"/>
              </w:rPr>
              <w:t>&gt; 40 s.</w:t>
            </w:r>
            <w:r>
              <w:rPr>
                <w:rStyle w:val="Refdenotaderodap"/>
                <w:rFonts w:ascii="Arial" w:hAnsi="Arial" w:cs="Arial"/>
                <w:sz w:val="18"/>
                <w:szCs w:val="18"/>
              </w:rPr>
              <w:footnoteReference w:id="1105"/>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8153FE" w:rsidRPr="008153FE" w:rsidRDefault="008153FE" w:rsidP="008153FE">
            <w:pPr>
              <w:jc w:val="center"/>
              <w:rPr>
                <w:rFonts w:ascii="Arial" w:hAnsi="Arial" w:cs="Arial"/>
                <w:sz w:val="18"/>
                <w:szCs w:val="18"/>
              </w:rPr>
            </w:pPr>
            <w:r w:rsidRPr="008153FE">
              <w:rPr>
                <w:rFonts w:ascii="Arial" w:hAnsi="Arial" w:cs="Arial"/>
                <w:sz w:val="18"/>
                <w:szCs w:val="18"/>
              </w:rPr>
              <w:t>| 2,6 →</w:t>
            </w:r>
          </w:p>
          <w:p w:rsidR="0099321A" w:rsidRPr="008153FE" w:rsidRDefault="008153FE" w:rsidP="008153FE">
            <w:pPr>
              <w:jc w:val="center"/>
              <w:rPr>
                <w:rFonts w:ascii="Arial" w:hAnsi="Arial" w:cs="Arial"/>
                <w:sz w:val="18"/>
                <w:szCs w:val="18"/>
              </w:rPr>
            </w:pPr>
            <w:r w:rsidRPr="008153FE">
              <w:rPr>
                <w:rFonts w:ascii="Arial" w:hAnsi="Arial" w:cs="Arial"/>
                <w:sz w:val="18"/>
                <w:szCs w:val="18"/>
              </w:rPr>
              <w:t>&gt; 2,6 s.</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Pr="00F23DA9" w:rsidRDefault="0099321A" w:rsidP="0099321A">
            <w:pPr>
              <w:jc w:val="center"/>
              <w:rPr>
                <w:rFonts w:ascii="Arial" w:hAnsi="Arial" w:cs="Arial"/>
                <w:sz w:val="18"/>
                <w:szCs w:val="18"/>
              </w:rPr>
            </w:pPr>
            <w:r>
              <w:rPr>
                <w:rFonts w:ascii="Arial" w:hAnsi="Arial" w:cs="Arial"/>
                <w:i/>
                <w:sz w:val="18"/>
                <w:szCs w:val="18"/>
              </w:rPr>
              <w:t xml:space="preserve">Cortes. </w:t>
            </w:r>
            <w:r w:rsidRPr="0093743C">
              <w:rPr>
                <w:rFonts w:ascii="Arial" w:hAnsi="Arial" w:cs="Arial"/>
                <w:i/>
                <w:sz w:val="18"/>
                <w:szCs w:val="18"/>
              </w:rPr>
              <w:t>D. Fernando I</w:t>
            </w:r>
            <w:r>
              <w:rPr>
                <w:rFonts w:ascii="Arial" w:hAnsi="Arial" w:cs="Arial"/>
                <w:iCs/>
                <w:sz w:val="18"/>
                <w:szCs w:val="18"/>
              </w:rPr>
              <w:t>, I</w:t>
            </w:r>
            <w:r w:rsidRPr="0093743C">
              <w:rPr>
                <w:rFonts w:ascii="Arial" w:hAnsi="Arial" w:cs="Arial"/>
                <w:sz w:val="18"/>
                <w:szCs w:val="18"/>
              </w:rPr>
              <w:t xml:space="preserve">: </w:t>
            </w:r>
            <w:r>
              <w:rPr>
                <w:rFonts w:ascii="Arial" w:hAnsi="Arial" w:cs="Arial"/>
                <w:sz w:val="18"/>
                <w:szCs w:val="18"/>
              </w:rPr>
              <w:t>84</w:t>
            </w:r>
          </w:p>
        </w:tc>
      </w:tr>
      <w:tr w:rsidR="0099321A" w:rsidRPr="00C65EE2" w:rsidTr="0099321A">
        <w:trPr>
          <w:trHeight w:val="170"/>
        </w:trPr>
        <w:tc>
          <w:tcPr>
            <w:tcW w:w="1340" w:type="dxa"/>
            <w:tcBorders>
              <w:top w:val="nil"/>
              <w:left w:val="double" w:sz="4" w:space="0" w:color="999999"/>
              <w:bottom w:val="nil"/>
              <w:right w:val="single" w:sz="2" w:space="0" w:color="FFFFFF"/>
            </w:tcBorders>
            <w:shd w:val="clear" w:color="auto" w:fill="auto"/>
            <w:vAlign w:val="center"/>
          </w:tcPr>
          <w:p w:rsidR="0099321A" w:rsidRPr="00675DC6" w:rsidRDefault="0099321A" w:rsidP="0099321A">
            <w:pPr>
              <w:rPr>
                <w:rFonts w:ascii="Arial" w:hAnsi="Arial" w:cs="Arial"/>
                <w:sz w:val="18"/>
                <w:szCs w:val="18"/>
              </w:rPr>
            </w:pPr>
            <w:r w:rsidRPr="00675DC6">
              <w:rPr>
                <w:rFonts w:ascii="Arial" w:hAnsi="Arial" w:cs="Arial"/>
                <w:sz w:val="18"/>
                <w:szCs w:val="18"/>
              </w:rPr>
              <w:t>1382</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Pr="00675DC6" w:rsidRDefault="0099321A" w:rsidP="0099321A">
            <w:pPr>
              <w:jc w:val="center"/>
              <w:rPr>
                <w:rFonts w:ascii="Arial" w:hAnsi="Arial" w:cs="Arial"/>
                <w:sz w:val="18"/>
                <w:szCs w:val="18"/>
              </w:rPr>
            </w:pPr>
            <w:r w:rsidRPr="00675DC6">
              <w:rPr>
                <w:rFonts w:ascii="Arial" w:hAnsi="Arial" w:cs="Arial"/>
                <w:sz w:val="18"/>
                <w:szCs w:val="18"/>
              </w:rPr>
              <w:t>Évora</w:t>
            </w:r>
          </w:p>
        </w:tc>
        <w:tc>
          <w:tcPr>
            <w:tcW w:w="1621" w:type="dxa"/>
            <w:tcBorders>
              <w:top w:val="nil"/>
              <w:left w:val="single" w:sz="2" w:space="0" w:color="FFFFFF"/>
              <w:bottom w:val="nil"/>
              <w:right w:val="single" w:sz="2" w:space="0" w:color="FFFFFF"/>
            </w:tcBorders>
            <w:shd w:val="clear" w:color="auto" w:fill="FFFFFF"/>
            <w:vAlign w:val="center"/>
          </w:tcPr>
          <w:p w:rsidR="0099321A" w:rsidRPr="00675DC6" w:rsidRDefault="0099321A" w:rsidP="0099321A">
            <w:pPr>
              <w:jc w:val="center"/>
              <w:rPr>
                <w:rFonts w:ascii="Arial" w:hAnsi="Arial" w:cs="Arial"/>
                <w:sz w:val="18"/>
                <w:szCs w:val="18"/>
              </w:rPr>
            </w:pPr>
            <w:r>
              <w:rPr>
                <w:rFonts w:ascii="Arial" w:hAnsi="Arial" w:cs="Arial"/>
                <w:sz w:val="18"/>
                <w:szCs w:val="18"/>
              </w:rPr>
              <w:t>0,33 s. |</w:t>
            </w:r>
          </w:p>
        </w:tc>
        <w:tc>
          <w:tcPr>
            <w:tcW w:w="1263" w:type="dxa"/>
            <w:tcBorders>
              <w:top w:val="nil"/>
              <w:left w:val="single" w:sz="2" w:space="0" w:color="FFFFFF"/>
              <w:bottom w:val="nil"/>
              <w:right w:val="single" w:sz="2" w:space="0" w:color="FFFFFF"/>
            </w:tcBorders>
            <w:shd w:val="clear" w:color="auto" w:fill="FFFFFF"/>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0,13 |</w:t>
            </w:r>
          </w:p>
        </w:tc>
        <w:tc>
          <w:tcPr>
            <w:tcW w:w="3238" w:type="dxa"/>
            <w:tcBorders>
              <w:top w:val="nil"/>
              <w:left w:val="single" w:sz="2" w:space="0" w:color="FFFFFF"/>
              <w:bottom w:val="nil"/>
              <w:right w:val="double" w:sz="4" w:space="0" w:color="999999"/>
            </w:tcBorders>
            <w:shd w:val="clear" w:color="auto" w:fill="FFFFFF"/>
            <w:vAlign w:val="center"/>
          </w:tcPr>
          <w:p w:rsidR="0099321A" w:rsidRPr="00C65EE2" w:rsidRDefault="0099321A" w:rsidP="0099321A">
            <w:pPr>
              <w:jc w:val="center"/>
              <w:rPr>
                <w:rFonts w:ascii="Arial" w:hAnsi="Arial" w:cs="Arial"/>
                <w:i/>
                <w:color w:val="FF0000"/>
                <w:sz w:val="18"/>
                <w:szCs w:val="18"/>
              </w:rPr>
            </w:pPr>
            <w:r>
              <w:rPr>
                <w:rFonts w:ascii="Arial" w:hAnsi="Arial" w:cs="Arial"/>
                <w:i/>
                <w:sz w:val="18"/>
                <w:szCs w:val="18"/>
              </w:rPr>
              <w:t>Doc. históricos…</w:t>
            </w:r>
            <w:r w:rsidRPr="00DE5574">
              <w:rPr>
                <w:rFonts w:ascii="Arial" w:hAnsi="Arial" w:cs="Arial"/>
                <w:sz w:val="18"/>
                <w:szCs w:val="18"/>
              </w:rPr>
              <w:t>, I: 134</w:t>
            </w:r>
          </w:p>
        </w:tc>
      </w:tr>
      <w:tr w:rsidR="0099321A" w:rsidRPr="00C65EE2" w:rsidTr="008F3D36">
        <w:trPr>
          <w:trHeight w:val="80"/>
        </w:trPr>
        <w:tc>
          <w:tcPr>
            <w:tcW w:w="1340" w:type="dxa"/>
            <w:tcBorders>
              <w:top w:val="nil"/>
              <w:left w:val="double" w:sz="4" w:space="0" w:color="999999"/>
              <w:bottom w:val="nil"/>
              <w:right w:val="single" w:sz="2" w:space="0" w:color="FFFFFF"/>
            </w:tcBorders>
            <w:shd w:val="clear" w:color="auto" w:fill="D9D9D9" w:themeFill="background1" w:themeFillShade="D9"/>
            <w:vAlign w:val="center"/>
          </w:tcPr>
          <w:p w:rsidR="0099321A" w:rsidRPr="00C65EE2" w:rsidRDefault="0099321A" w:rsidP="0099321A">
            <w:pPr>
              <w:rPr>
                <w:rFonts w:ascii="Arial" w:hAnsi="Arial" w:cs="Arial"/>
                <w:sz w:val="18"/>
                <w:szCs w:val="18"/>
              </w:rPr>
            </w:pPr>
            <w:r w:rsidRPr="00C65EE2">
              <w:rPr>
                <w:rFonts w:ascii="Arial" w:hAnsi="Arial" w:cs="Arial"/>
                <w:sz w:val="18"/>
                <w:szCs w:val="18"/>
              </w:rPr>
              <w:t>1385-86</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C65EE2" w:rsidRDefault="0099321A" w:rsidP="0099321A">
            <w:pPr>
              <w:jc w:val="center"/>
              <w:rPr>
                <w:rFonts w:ascii="Arial" w:hAnsi="Arial" w:cs="Arial"/>
                <w:sz w:val="18"/>
                <w:szCs w:val="18"/>
              </w:rPr>
            </w:pPr>
            <w:r w:rsidRPr="00C65EE2">
              <w:rPr>
                <w:rFonts w:ascii="Arial" w:hAnsi="Arial" w:cs="Arial"/>
                <w:sz w:val="18"/>
                <w:szCs w:val="18"/>
              </w:rPr>
              <w:t>Loulé</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C65EE2" w:rsidRDefault="0099321A" w:rsidP="0099321A">
            <w:pPr>
              <w:jc w:val="center"/>
              <w:rPr>
                <w:rFonts w:ascii="Arial" w:hAnsi="Arial" w:cs="Arial"/>
                <w:sz w:val="18"/>
                <w:szCs w:val="18"/>
              </w:rPr>
            </w:pPr>
            <w:r w:rsidRPr="00C65EE2">
              <w:rPr>
                <w:rFonts w:ascii="Arial" w:hAnsi="Arial" w:cs="Arial"/>
                <w:sz w:val="18"/>
                <w:szCs w:val="18"/>
              </w:rPr>
              <w:t>4 s.</w:t>
            </w:r>
            <w:r>
              <w:rPr>
                <w:rFonts w:ascii="Arial" w:hAnsi="Arial" w:cs="Arial"/>
                <w:sz w:val="18"/>
                <w:szCs w:val="18"/>
              </w:rPr>
              <w:t xml:space="preserve"> |</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8153FE" w:rsidRDefault="008153FE" w:rsidP="0099321A">
            <w:pPr>
              <w:jc w:val="center"/>
              <w:rPr>
                <w:rFonts w:ascii="Arial" w:hAnsi="Arial" w:cs="Arial"/>
                <w:sz w:val="18"/>
                <w:szCs w:val="18"/>
              </w:rPr>
            </w:pPr>
            <w:r w:rsidRPr="008153FE">
              <w:rPr>
                <w:rFonts w:ascii="Arial" w:hAnsi="Arial" w:cs="Arial"/>
                <w:sz w:val="18"/>
                <w:szCs w:val="18"/>
              </w:rPr>
              <w:t>0,34 |</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Pr="00C65EE2" w:rsidRDefault="0099321A" w:rsidP="0099321A">
            <w:pPr>
              <w:jc w:val="center"/>
              <w:rPr>
                <w:rFonts w:ascii="Arial" w:hAnsi="Arial" w:cs="Arial"/>
                <w:i/>
                <w:color w:val="FF0000"/>
                <w:sz w:val="18"/>
                <w:szCs w:val="18"/>
              </w:rPr>
            </w:pPr>
            <w:r w:rsidRPr="0093743C">
              <w:rPr>
                <w:rFonts w:ascii="Arial" w:hAnsi="Arial" w:cs="Arial"/>
                <w:i/>
                <w:sz w:val="18"/>
                <w:szCs w:val="18"/>
              </w:rPr>
              <w:t xml:space="preserve">Actas de </w:t>
            </w:r>
            <w:r>
              <w:rPr>
                <w:rFonts w:ascii="Arial" w:hAnsi="Arial" w:cs="Arial"/>
                <w:i/>
                <w:sz w:val="18"/>
                <w:szCs w:val="18"/>
              </w:rPr>
              <w:t xml:space="preserve">Ver. de </w:t>
            </w:r>
            <w:r w:rsidRPr="0093743C">
              <w:rPr>
                <w:rFonts w:ascii="Arial" w:hAnsi="Arial" w:cs="Arial"/>
                <w:i/>
                <w:sz w:val="18"/>
                <w:szCs w:val="18"/>
              </w:rPr>
              <w:t>Loulé</w:t>
            </w:r>
            <w:r>
              <w:rPr>
                <w:rFonts w:ascii="Arial" w:hAnsi="Arial" w:cs="Arial"/>
                <w:i/>
                <w:sz w:val="18"/>
                <w:szCs w:val="18"/>
              </w:rPr>
              <w:t>…</w:t>
            </w:r>
            <w:r>
              <w:rPr>
                <w:rFonts w:ascii="Arial" w:hAnsi="Arial" w:cs="Arial"/>
                <w:iCs/>
                <w:sz w:val="18"/>
                <w:szCs w:val="18"/>
              </w:rPr>
              <w:t>, I</w:t>
            </w:r>
            <w:r w:rsidRPr="005F3A2C">
              <w:rPr>
                <w:rFonts w:ascii="Arial" w:hAnsi="Arial" w:cs="Arial"/>
                <w:iCs/>
                <w:sz w:val="18"/>
                <w:szCs w:val="18"/>
              </w:rPr>
              <w:t>:</w:t>
            </w:r>
            <w:r w:rsidRPr="00C65EE2">
              <w:rPr>
                <w:rFonts w:ascii="Arial" w:hAnsi="Arial" w:cs="Arial"/>
                <w:i/>
                <w:sz w:val="18"/>
                <w:szCs w:val="18"/>
              </w:rPr>
              <w:t xml:space="preserve"> </w:t>
            </w:r>
            <w:r w:rsidRPr="00C65EE2">
              <w:rPr>
                <w:rFonts w:ascii="Arial" w:hAnsi="Arial" w:cs="Arial"/>
                <w:sz w:val="18"/>
                <w:szCs w:val="18"/>
              </w:rPr>
              <w:t>40-41</w:t>
            </w:r>
          </w:p>
        </w:tc>
      </w:tr>
      <w:tr w:rsidR="0099321A" w:rsidRPr="00C65EE2" w:rsidTr="0099321A">
        <w:trPr>
          <w:trHeight w:val="170"/>
        </w:trPr>
        <w:tc>
          <w:tcPr>
            <w:tcW w:w="1340" w:type="dxa"/>
            <w:tcBorders>
              <w:top w:val="nil"/>
              <w:left w:val="double" w:sz="4" w:space="0" w:color="999999"/>
              <w:bottom w:val="nil"/>
              <w:right w:val="single" w:sz="2" w:space="0" w:color="FFFFFF"/>
            </w:tcBorders>
            <w:shd w:val="clear" w:color="auto" w:fill="auto"/>
            <w:vAlign w:val="center"/>
          </w:tcPr>
          <w:p w:rsidR="0099321A" w:rsidRPr="00C65EE2" w:rsidRDefault="0099321A" w:rsidP="0099321A">
            <w:pPr>
              <w:rPr>
                <w:rFonts w:ascii="Arial" w:hAnsi="Arial" w:cs="Arial"/>
                <w:sz w:val="18"/>
                <w:szCs w:val="18"/>
              </w:rPr>
            </w:pPr>
            <w:r w:rsidRPr="00C65EE2">
              <w:rPr>
                <w:rFonts w:ascii="Arial" w:hAnsi="Arial" w:cs="Arial"/>
                <w:sz w:val="18"/>
                <w:szCs w:val="18"/>
              </w:rPr>
              <w:t>1392</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Pr="00C65EE2" w:rsidRDefault="0099321A" w:rsidP="0099321A">
            <w:pPr>
              <w:jc w:val="center"/>
              <w:rPr>
                <w:rFonts w:ascii="Arial" w:hAnsi="Arial" w:cs="Arial"/>
                <w:sz w:val="18"/>
                <w:szCs w:val="18"/>
              </w:rPr>
            </w:pPr>
            <w:r>
              <w:rPr>
                <w:rFonts w:ascii="Arial" w:hAnsi="Arial" w:cs="Arial"/>
                <w:sz w:val="18"/>
                <w:szCs w:val="18"/>
              </w:rPr>
              <w:t>EDM</w:t>
            </w:r>
          </w:p>
        </w:tc>
        <w:tc>
          <w:tcPr>
            <w:tcW w:w="1621" w:type="dxa"/>
            <w:tcBorders>
              <w:top w:val="nil"/>
              <w:left w:val="single" w:sz="2" w:space="0" w:color="FFFFFF"/>
              <w:bottom w:val="nil"/>
              <w:right w:val="single" w:sz="2" w:space="0" w:color="FFFFFF"/>
            </w:tcBorders>
            <w:shd w:val="clear" w:color="auto" w:fill="FFFFFF"/>
            <w:vAlign w:val="center"/>
          </w:tcPr>
          <w:p w:rsidR="0099321A" w:rsidRPr="00C65EE2" w:rsidRDefault="0099321A" w:rsidP="0099321A">
            <w:pPr>
              <w:jc w:val="center"/>
              <w:rPr>
                <w:rFonts w:ascii="Arial" w:hAnsi="Arial" w:cs="Arial"/>
                <w:sz w:val="18"/>
                <w:szCs w:val="18"/>
              </w:rPr>
            </w:pPr>
            <w:r w:rsidRPr="00C65EE2">
              <w:rPr>
                <w:rFonts w:ascii="Arial" w:hAnsi="Arial" w:cs="Arial"/>
                <w:sz w:val="18"/>
                <w:szCs w:val="18"/>
              </w:rPr>
              <w:t>7 s.</w:t>
            </w:r>
            <w:r>
              <w:rPr>
                <w:rFonts w:ascii="Arial" w:hAnsi="Arial" w:cs="Arial"/>
                <w:sz w:val="18"/>
                <w:szCs w:val="18"/>
              </w:rPr>
              <w:t xml:space="preserve"> |</w:t>
            </w:r>
          </w:p>
        </w:tc>
        <w:tc>
          <w:tcPr>
            <w:tcW w:w="1263" w:type="dxa"/>
            <w:tcBorders>
              <w:top w:val="nil"/>
              <w:left w:val="single" w:sz="2" w:space="0" w:color="FFFFFF"/>
              <w:bottom w:val="nil"/>
              <w:right w:val="single" w:sz="2" w:space="0" w:color="FFFFFF"/>
            </w:tcBorders>
            <w:shd w:val="clear" w:color="auto" w:fill="FFFFFF"/>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0,13 |</w:t>
            </w:r>
          </w:p>
        </w:tc>
        <w:tc>
          <w:tcPr>
            <w:tcW w:w="3238" w:type="dxa"/>
            <w:tcBorders>
              <w:top w:val="nil"/>
              <w:left w:val="single" w:sz="2" w:space="0" w:color="FFFFFF"/>
              <w:bottom w:val="nil"/>
              <w:right w:val="double" w:sz="4" w:space="0" w:color="999999"/>
            </w:tcBorders>
            <w:shd w:val="clear" w:color="auto" w:fill="FFFFFF"/>
            <w:vAlign w:val="center"/>
          </w:tcPr>
          <w:p w:rsidR="0099321A" w:rsidRPr="00C65EE2" w:rsidRDefault="0099321A" w:rsidP="0099321A">
            <w:pPr>
              <w:jc w:val="center"/>
              <w:rPr>
                <w:rFonts w:ascii="Arial" w:hAnsi="Arial" w:cs="Arial"/>
                <w:i/>
                <w:color w:val="FF0000"/>
                <w:sz w:val="18"/>
                <w:szCs w:val="18"/>
              </w:rPr>
            </w:pPr>
            <w:r w:rsidRPr="00C65EE2">
              <w:rPr>
                <w:rFonts w:ascii="Arial" w:hAnsi="Arial" w:cs="Arial"/>
                <w:i/>
                <w:sz w:val="18"/>
                <w:szCs w:val="18"/>
              </w:rPr>
              <w:t>“Vereaçoens</w:t>
            </w:r>
            <w:r>
              <w:rPr>
                <w:rFonts w:ascii="Arial" w:hAnsi="Arial" w:cs="Arial"/>
                <w:i/>
                <w:sz w:val="18"/>
                <w:szCs w:val="18"/>
              </w:rPr>
              <w:t>…</w:t>
            </w:r>
            <w:r w:rsidRPr="00C65EE2">
              <w:rPr>
                <w:rFonts w:ascii="Arial" w:hAnsi="Arial" w:cs="Arial"/>
                <w:i/>
                <w:sz w:val="18"/>
                <w:szCs w:val="18"/>
              </w:rPr>
              <w:t>”</w:t>
            </w:r>
            <w:r w:rsidRPr="00C65EE2">
              <w:rPr>
                <w:rFonts w:ascii="Arial" w:hAnsi="Arial" w:cs="Arial"/>
                <w:sz w:val="18"/>
                <w:szCs w:val="18"/>
              </w:rPr>
              <w:t>, I:</w:t>
            </w:r>
            <w:r w:rsidRPr="00C65EE2">
              <w:rPr>
                <w:rFonts w:ascii="Arial" w:hAnsi="Arial" w:cs="Arial"/>
                <w:color w:val="FF0000"/>
                <w:sz w:val="18"/>
                <w:szCs w:val="18"/>
              </w:rPr>
              <w:t xml:space="preserve"> </w:t>
            </w:r>
            <w:r w:rsidRPr="00C65EE2">
              <w:rPr>
                <w:rFonts w:ascii="Arial" w:hAnsi="Arial" w:cs="Arial"/>
                <w:sz w:val="18"/>
                <w:szCs w:val="18"/>
              </w:rPr>
              <w:t>153</w:t>
            </w:r>
          </w:p>
        </w:tc>
      </w:tr>
      <w:tr w:rsidR="0099321A" w:rsidRPr="00C65EE2" w:rsidTr="008F3D36">
        <w:trPr>
          <w:trHeight w:val="170"/>
        </w:trPr>
        <w:tc>
          <w:tcPr>
            <w:tcW w:w="1340" w:type="dxa"/>
            <w:tcBorders>
              <w:top w:val="nil"/>
              <w:left w:val="double" w:sz="4" w:space="0" w:color="999999"/>
              <w:bottom w:val="nil"/>
              <w:right w:val="single" w:sz="2" w:space="0" w:color="FFFFFF"/>
            </w:tcBorders>
            <w:shd w:val="clear" w:color="auto" w:fill="D9D9D9" w:themeFill="background1" w:themeFillShade="D9"/>
            <w:vAlign w:val="center"/>
          </w:tcPr>
          <w:p w:rsidR="0099321A" w:rsidRPr="00C65EE2" w:rsidRDefault="0099321A" w:rsidP="0099321A">
            <w:pPr>
              <w:rPr>
                <w:rFonts w:ascii="Arial" w:hAnsi="Arial" w:cs="Arial"/>
                <w:color w:val="FF0000"/>
                <w:sz w:val="18"/>
                <w:szCs w:val="18"/>
              </w:rPr>
            </w:pPr>
            <w:r w:rsidRPr="00C65EE2">
              <w:rPr>
                <w:rFonts w:ascii="Arial" w:hAnsi="Arial" w:cs="Arial"/>
                <w:sz w:val="18"/>
                <w:szCs w:val="18"/>
              </w:rPr>
              <w:t>1392</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210445" w:rsidRDefault="0099321A" w:rsidP="0099321A">
            <w:pPr>
              <w:jc w:val="center"/>
              <w:rPr>
                <w:rFonts w:ascii="Arial" w:hAnsi="Arial" w:cs="Arial"/>
                <w:sz w:val="18"/>
                <w:szCs w:val="18"/>
              </w:rPr>
            </w:pPr>
            <w:r w:rsidRPr="00210445">
              <w:rPr>
                <w:rFonts w:ascii="Arial" w:hAnsi="Arial" w:cs="Arial"/>
                <w:sz w:val="18"/>
                <w:szCs w:val="18"/>
              </w:rPr>
              <w:t>Porto</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C65EE2" w:rsidRDefault="0099321A" w:rsidP="0099321A">
            <w:pPr>
              <w:jc w:val="center"/>
              <w:rPr>
                <w:rFonts w:ascii="Arial" w:hAnsi="Arial" w:cs="Arial"/>
                <w:color w:val="FF0000"/>
                <w:sz w:val="18"/>
                <w:szCs w:val="18"/>
              </w:rPr>
            </w:pPr>
            <w:r>
              <w:rPr>
                <w:rFonts w:ascii="Arial" w:hAnsi="Arial" w:cs="Arial"/>
                <w:sz w:val="18"/>
                <w:szCs w:val="18"/>
              </w:rPr>
              <w:t>7,5 e</w:t>
            </w:r>
            <w:r w:rsidRPr="009A6F6E">
              <w:rPr>
                <w:rFonts w:ascii="Arial" w:hAnsi="Arial" w:cs="Arial"/>
                <w:sz w:val="18"/>
                <w:szCs w:val="18"/>
              </w:rPr>
              <w:t xml:space="preserve"> 8</w:t>
            </w:r>
            <w:r w:rsidRPr="00C65EE2">
              <w:rPr>
                <w:rFonts w:ascii="Arial" w:hAnsi="Arial" w:cs="Arial"/>
                <w:sz w:val="18"/>
                <w:szCs w:val="18"/>
              </w:rPr>
              <w:t xml:space="preserve"> s.</w:t>
            </w:r>
            <w:r>
              <w:rPr>
                <w:rFonts w:ascii="Arial" w:hAnsi="Arial" w:cs="Arial"/>
                <w:sz w:val="18"/>
                <w:szCs w:val="18"/>
              </w:rPr>
              <w:t xml:space="preserve"> |</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0,14 e 0,15 |</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Pr="00C65EE2" w:rsidRDefault="0099321A" w:rsidP="0099321A">
            <w:pPr>
              <w:jc w:val="center"/>
              <w:rPr>
                <w:rFonts w:ascii="Arial" w:hAnsi="Arial" w:cs="Arial"/>
                <w:color w:val="FF0000"/>
                <w:sz w:val="18"/>
                <w:szCs w:val="18"/>
              </w:rPr>
            </w:pPr>
            <w:r w:rsidRPr="00C65EE2">
              <w:rPr>
                <w:rFonts w:ascii="Arial" w:hAnsi="Arial" w:cs="Arial"/>
                <w:i/>
                <w:sz w:val="18"/>
                <w:szCs w:val="18"/>
              </w:rPr>
              <w:t>“Vereaçoens</w:t>
            </w:r>
            <w:r>
              <w:rPr>
                <w:rFonts w:ascii="Arial" w:hAnsi="Arial" w:cs="Arial"/>
                <w:i/>
                <w:sz w:val="18"/>
                <w:szCs w:val="18"/>
              </w:rPr>
              <w:t>…</w:t>
            </w:r>
            <w:r w:rsidRPr="00C65EE2">
              <w:rPr>
                <w:rFonts w:ascii="Arial" w:hAnsi="Arial" w:cs="Arial"/>
                <w:i/>
                <w:sz w:val="18"/>
                <w:szCs w:val="18"/>
              </w:rPr>
              <w:t>”</w:t>
            </w:r>
            <w:r w:rsidRPr="00C65EE2">
              <w:rPr>
                <w:rFonts w:ascii="Arial" w:hAnsi="Arial" w:cs="Arial"/>
                <w:sz w:val="18"/>
                <w:szCs w:val="18"/>
              </w:rPr>
              <w:t xml:space="preserve">, I: </w:t>
            </w:r>
            <w:r w:rsidRPr="009A6F6E">
              <w:rPr>
                <w:rFonts w:ascii="Arial" w:hAnsi="Arial" w:cs="Arial"/>
                <w:sz w:val="18"/>
                <w:szCs w:val="18"/>
              </w:rPr>
              <w:t>153-154</w:t>
            </w:r>
            <w:r w:rsidRPr="00C65EE2">
              <w:rPr>
                <w:rFonts w:ascii="Arial" w:hAnsi="Arial" w:cs="Arial"/>
                <w:color w:val="FF0000"/>
                <w:sz w:val="18"/>
                <w:szCs w:val="18"/>
              </w:rPr>
              <w:t xml:space="preserve"> </w:t>
            </w:r>
          </w:p>
        </w:tc>
      </w:tr>
      <w:tr w:rsidR="0099321A" w:rsidRPr="00C65EE2" w:rsidTr="0099321A">
        <w:trPr>
          <w:trHeight w:val="170"/>
        </w:trPr>
        <w:tc>
          <w:tcPr>
            <w:tcW w:w="1340" w:type="dxa"/>
            <w:tcBorders>
              <w:top w:val="nil"/>
              <w:left w:val="double" w:sz="4" w:space="0" w:color="999999"/>
              <w:bottom w:val="nil"/>
              <w:right w:val="single" w:sz="2" w:space="0" w:color="FFFFFF"/>
            </w:tcBorders>
            <w:shd w:val="clear" w:color="auto" w:fill="auto"/>
            <w:vAlign w:val="center"/>
          </w:tcPr>
          <w:p w:rsidR="0099321A" w:rsidRPr="00C65EE2" w:rsidRDefault="0099321A" w:rsidP="0099321A">
            <w:pPr>
              <w:rPr>
                <w:rFonts w:ascii="Arial" w:hAnsi="Arial" w:cs="Arial"/>
                <w:sz w:val="18"/>
                <w:szCs w:val="18"/>
              </w:rPr>
            </w:pPr>
            <w:r w:rsidRPr="00C65EE2">
              <w:rPr>
                <w:rFonts w:ascii="Arial" w:hAnsi="Arial" w:cs="Arial"/>
                <w:sz w:val="18"/>
                <w:szCs w:val="18"/>
              </w:rPr>
              <w:t>1402</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Pr="00C65EE2" w:rsidRDefault="0099321A" w:rsidP="0099321A">
            <w:pPr>
              <w:jc w:val="center"/>
              <w:rPr>
                <w:rFonts w:ascii="Arial" w:hAnsi="Arial" w:cs="Arial"/>
                <w:sz w:val="18"/>
                <w:szCs w:val="18"/>
                <w:highlight w:val="green"/>
              </w:rPr>
            </w:pPr>
            <w:r w:rsidRPr="00C65EE2">
              <w:rPr>
                <w:rFonts w:ascii="Arial" w:hAnsi="Arial" w:cs="Arial"/>
                <w:sz w:val="18"/>
                <w:szCs w:val="18"/>
              </w:rPr>
              <w:t>Loulé</w:t>
            </w:r>
          </w:p>
        </w:tc>
        <w:tc>
          <w:tcPr>
            <w:tcW w:w="1621" w:type="dxa"/>
            <w:tcBorders>
              <w:top w:val="nil"/>
              <w:left w:val="single" w:sz="2" w:space="0" w:color="FFFFFF"/>
              <w:bottom w:val="nil"/>
              <w:right w:val="single" w:sz="2" w:space="0" w:color="FFFFFF"/>
            </w:tcBorders>
            <w:shd w:val="clear" w:color="auto" w:fill="FFFFFF"/>
            <w:vAlign w:val="center"/>
          </w:tcPr>
          <w:p w:rsidR="0099321A" w:rsidRPr="00C65EE2" w:rsidRDefault="0099321A" w:rsidP="0099321A">
            <w:pPr>
              <w:jc w:val="center"/>
              <w:rPr>
                <w:rFonts w:ascii="Arial" w:hAnsi="Arial" w:cs="Arial"/>
                <w:sz w:val="18"/>
                <w:szCs w:val="18"/>
              </w:rPr>
            </w:pPr>
            <w:r w:rsidRPr="00C65EE2">
              <w:rPr>
                <w:rFonts w:ascii="Arial" w:hAnsi="Arial" w:cs="Arial"/>
                <w:sz w:val="18"/>
                <w:szCs w:val="18"/>
              </w:rPr>
              <w:t>6 rs.</w:t>
            </w:r>
            <w:r>
              <w:rPr>
                <w:rFonts w:ascii="Arial" w:hAnsi="Arial" w:cs="Arial"/>
                <w:sz w:val="18"/>
                <w:szCs w:val="18"/>
              </w:rPr>
              <w:t xml:space="preserve"> |</w:t>
            </w:r>
          </w:p>
        </w:tc>
        <w:tc>
          <w:tcPr>
            <w:tcW w:w="1263" w:type="dxa"/>
            <w:tcBorders>
              <w:top w:val="nil"/>
              <w:left w:val="single" w:sz="2" w:space="0" w:color="FFFFFF"/>
              <w:bottom w:val="nil"/>
              <w:right w:val="single" w:sz="2" w:space="0" w:color="FFFFFF"/>
            </w:tcBorders>
            <w:shd w:val="clear" w:color="auto" w:fill="FFFFFF"/>
            <w:vAlign w:val="center"/>
          </w:tcPr>
          <w:p w:rsidR="0099321A" w:rsidRPr="008153FE" w:rsidRDefault="008153FE" w:rsidP="0099321A">
            <w:pPr>
              <w:jc w:val="center"/>
              <w:rPr>
                <w:rFonts w:ascii="Arial" w:hAnsi="Arial" w:cs="Arial"/>
                <w:sz w:val="18"/>
                <w:szCs w:val="18"/>
              </w:rPr>
            </w:pPr>
            <w:r w:rsidRPr="008153FE">
              <w:rPr>
                <w:rFonts w:ascii="Arial" w:hAnsi="Arial" w:cs="Arial"/>
                <w:sz w:val="18"/>
                <w:szCs w:val="18"/>
              </w:rPr>
              <w:t>1,8 |</w:t>
            </w:r>
          </w:p>
        </w:tc>
        <w:tc>
          <w:tcPr>
            <w:tcW w:w="3238" w:type="dxa"/>
            <w:tcBorders>
              <w:top w:val="nil"/>
              <w:left w:val="single" w:sz="2" w:space="0" w:color="FFFFFF"/>
              <w:bottom w:val="nil"/>
              <w:right w:val="double" w:sz="4" w:space="0" w:color="999999"/>
            </w:tcBorders>
            <w:shd w:val="clear" w:color="auto" w:fill="FFFFFF"/>
            <w:vAlign w:val="center"/>
          </w:tcPr>
          <w:p w:rsidR="0099321A" w:rsidRPr="00C65EE2" w:rsidRDefault="0099321A" w:rsidP="0099321A">
            <w:pPr>
              <w:jc w:val="center"/>
              <w:rPr>
                <w:rFonts w:ascii="Arial" w:hAnsi="Arial" w:cs="Arial"/>
                <w:i/>
                <w:color w:val="FF0000"/>
                <w:sz w:val="18"/>
                <w:szCs w:val="18"/>
              </w:rPr>
            </w:pPr>
            <w:r w:rsidRPr="0093743C">
              <w:rPr>
                <w:rFonts w:ascii="Arial" w:hAnsi="Arial" w:cs="Arial"/>
                <w:i/>
                <w:sz w:val="18"/>
                <w:szCs w:val="18"/>
              </w:rPr>
              <w:t xml:space="preserve">Actas de </w:t>
            </w:r>
            <w:r>
              <w:rPr>
                <w:rFonts w:ascii="Arial" w:hAnsi="Arial" w:cs="Arial"/>
                <w:i/>
                <w:sz w:val="18"/>
                <w:szCs w:val="18"/>
              </w:rPr>
              <w:t xml:space="preserve">Ver. de </w:t>
            </w:r>
            <w:r w:rsidRPr="0093743C">
              <w:rPr>
                <w:rFonts w:ascii="Arial" w:hAnsi="Arial" w:cs="Arial"/>
                <w:i/>
                <w:sz w:val="18"/>
                <w:szCs w:val="18"/>
              </w:rPr>
              <w:t>Loulé</w:t>
            </w:r>
            <w:r>
              <w:rPr>
                <w:rFonts w:ascii="Arial" w:hAnsi="Arial" w:cs="Arial"/>
                <w:i/>
                <w:sz w:val="18"/>
                <w:szCs w:val="18"/>
              </w:rPr>
              <w:t>…</w:t>
            </w:r>
            <w:r>
              <w:rPr>
                <w:rFonts w:ascii="Arial" w:hAnsi="Arial" w:cs="Arial"/>
                <w:iCs/>
                <w:sz w:val="18"/>
                <w:szCs w:val="18"/>
              </w:rPr>
              <w:t>, I</w:t>
            </w:r>
            <w:r w:rsidRPr="005F3A2C">
              <w:rPr>
                <w:rFonts w:ascii="Arial" w:hAnsi="Arial" w:cs="Arial"/>
                <w:iCs/>
                <w:sz w:val="18"/>
                <w:szCs w:val="18"/>
              </w:rPr>
              <w:t>:</w:t>
            </w:r>
            <w:r>
              <w:rPr>
                <w:rFonts w:ascii="Arial" w:hAnsi="Arial" w:cs="Arial"/>
                <w:iCs/>
                <w:sz w:val="18"/>
                <w:szCs w:val="18"/>
              </w:rPr>
              <w:t xml:space="preserve"> 78</w:t>
            </w:r>
          </w:p>
        </w:tc>
      </w:tr>
      <w:tr w:rsidR="0099321A" w:rsidRPr="00C65EE2" w:rsidTr="008F3D36">
        <w:trPr>
          <w:trHeight w:val="170"/>
        </w:trPr>
        <w:tc>
          <w:tcPr>
            <w:tcW w:w="1340" w:type="dxa"/>
            <w:tcBorders>
              <w:top w:val="nil"/>
              <w:left w:val="double" w:sz="4" w:space="0" w:color="999999"/>
              <w:bottom w:val="nil"/>
              <w:right w:val="single" w:sz="2" w:space="0" w:color="FFFFFF"/>
            </w:tcBorders>
            <w:shd w:val="clear" w:color="auto" w:fill="D9D9D9" w:themeFill="background1" w:themeFillShade="D9"/>
            <w:vAlign w:val="center"/>
          </w:tcPr>
          <w:p w:rsidR="0099321A" w:rsidRPr="006A685F" w:rsidRDefault="0099321A" w:rsidP="0099321A">
            <w:pPr>
              <w:rPr>
                <w:rFonts w:ascii="Arial" w:hAnsi="Arial" w:cs="Arial"/>
                <w:sz w:val="18"/>
                <w:szCs w:val="18"/>
              </w:rPr>
            </w:pPr>
            <w:r w:rsidRPr="006A685F">
              <w:rPr>
                <w:rFonts w:ascii="Arial" w:hAnsi="Arial" w:cs="Arial"/>
                <w:sz w:val="18"/>
                <w:szCs w:val="18"/>
              </w:rPr>
              <w:t>1403</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6A685F" w:rsidRDefault="0099321A" w:rsidP="0099321A">
            <w:pPr>
              <w:jc w:val="center"/>
              <w:rPr>
                <w:rFonts w:ascii="Arial" w:hAnsi="Arial" w:cs="Arial"/>
                <w:sz w:val="18"/>
                <w:szCs w:val="18"/>
                <w:highlight w:val="green"/>
              </w:rPr>
            </w:pPr>
            <w:r w:rsidRPr="006A685F">
              <w:rPr>
                <w:rFonts w:ascii="Arial" w:hAnsi="Arial" w:cs="Arial"/>
                <w:sz w:val="18"/>
                <w:szCs w:val="18"/>
              </w:rPr>
              <w:t>Porto</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6A685F" w:rsidRDefault="0099321A" w:rsidP="0099321A">
            <w:pPr>
              <w:jc w:val="center"/>
              <w:rPr>
                <w:rFonts w:ascii="Arial" w:hAnsi="Arial" w:cs="Arial"/>
                <w:sz w:val="18"/>
                <w:szCs w:val="18"/>
              </w:rPr>
            </w:pPr>
            <w:r w:rsidRPr="006A685F">
              <w:rPr>
                <w:rFonts w:ascii="Arial" w:hAnsi="Arial" w:cs="Arial"/>
                <w:sz w:val="18"/>
                <w:szCs w:val="18"/>
              </w:rPr>
              <w:t>4 l.</w:t>
            </w:r>
            <w:r>
              <w:rPr>
                <w:rFonts w:ascii="Arial" w:hAnsi="Arial" w:cs="Arial"/>
                <w:sz w:val="18"/>
                <w:szCs w:val="18"/>
              </w:rPr>
              <w:t xml:space="preserve"> |</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8153FE" w:rsidRDefault="008153FE" w:rsidP="0099321A">
            <w:pPr>
              <w:jc w:val="center"/>
              <w:rPr>
                <w:rFonts w:ascii="Arial" w:hAnsi="Arial" w:cs="Arial"/>
                <w:sz w:val="18"/>
                <w:szCs w:val="18"/>
              </w:rPr>
            </w:pPr>
            <w:r w:rsidRPr="008153FE">
              <w:rPr>
                <w:rFonts w:ascii="Arial" w:hAnsi="Arial" w:cs="Arial"/>
                <w:sz w:val="18"/>
                <w:szCs w:val="18"/>
              </w:rPr>
              <w:t>0,3 |</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Pr="00C65EE2" w:rsidRDefault="0099321A" w:rsidP="0099321A">
            <w:pPr>
              <w:jc w:val="center"/>
              <w:rPr>
                <w:rFonts w:ascii="Arial" w:hAnsi="Arial" w:cs="Arial"/>
                <w:i/>
                <w:color w:val="FF0000"/>
                <w:sz w:val="18"/>
                <w:szCs w:val="18"/>
              </w:rPr>
            </w:pPr>
            <w:r w:rsidRPr="00C65EE2">
              <w:rPr>
                <w:rFonts w:ascii="Arial" w:hAnsi="Arial" w:cs="Arial"/>
                <w:i/>
                <w:sz w:val="18"/>
                <w:szCs w:val="18"/>
              </w:rPr>
              <w:t>“Vereaçoens</w:t>
            </w:r>
            <w:r>
              <w:rPr>
                <w:rFonts w:ascii="Arial" w:hAnsi="Arial" w:cs="Arial"/>
                <w:i/>
                <w:sz w:val="18"/>
                <w:szCs w:val="18"/>
              </w:rPr>
              <w:t>…</w:t>
            </w:r>
            <w:r w:rsidRPr="00C65EE2">
              <w:rPr>
                <w:rFonts w:ascii="Arial" w:hAnsi="Arial" w:cs="Arial"/>
                <w:i/>
                <w:sz w:val="18"/>
                <w:szCs w:val="18"/>
              </w:rPr>
              <w:t>”</w:t>
            </w:r>
            <w:r w:rsidRPr="00C65EE2">
              <w:rPr>
                <w:rFonts w:ascii="Arial" w:hAnsi="Arial" w:cs="Arial"/>
                <w:sz w:val="18"/>
                <w:szCs w:val="18"/>
              </w:rPr>
              <w:t>, I</w:t>
            </w:r>
            <w:r>
              <w:rPr>
                <w:rFonts w:ascii="Arial" w:hAnsi="Arial" w:cs="Arial"/>
                <w:sz w:val="18"/>
                <w:szCs w:val="18"/>
              </w:rPr>
              <w:t>I</w:t>
            </w:r>
            <w:r w:rsidRPr="00C65EE2">
              <w:rPr>
                <w:rFonts w:ascii="Arial" w:hAnsi="Arial" w:cs="Arial"/>
                <w:sz w:val="18"/>
                <w:szCs w:val="18"/>
              </w:rPr>
              <w:t xml:space="preserve">: </w:t>
            </w:r>
            <w:r w:rsidRPr="009A6F6E">
              <w:rPr>
                <w:rFonts w:ascii="Arial" w:hAnsi="Arial" w:cs="Arial"/>
                <w:sz w:val="18"/>
                <w:szCs w:val="18"/>
              </w:rPr>
              <w:t>15</w:t>
            </w:r>
            <w:r>
              <w:rPr>
                <w:rFonts w:ascii="Arial" w:hAnsi="Arial" w:cs="Arial"/>
                <w:sz w:val="18"/>
                <w:szCs w:val="18"/>
              </w:rPr>
              <w:t>7</w:t>
            </w:r>
          </w:p>
        </w:tc>
      </w:tr>
      <w:tr w:rsidR="0099321A" w:rsidRPr="008C633A" w:rsidTr="0099321A">
        <w:trPr>
          <w:trHeight w:val="170"/>
        </w:trPr>
        <w:tc>
          <w:tcPr>
            <w:tcW w:w="1340" w:type="dxa"/>
            <w:tcBorders>
              <w:top w:val="nil"/>
              <w:left w:val="double" w:sz="4" w:space="0" w:color="999999"/>
              <w:bottom w:val="nil"/>
              <w:right w:val="single" w:sz="2" w:space="0" w:color="FFFFFF"/>
            </w:tcBorders>
            <w:shd w:val="clear" w:color="auto" w:fill="FFFFFF"/>
            <w:vAlign w:val="center"/>
          </w:tcPr>
          <w:p w:rsidR="0099321A" w:rsidRPr="00C65EE2" w:rsidRDefault="0099321A" w:rsidP="0099321A">
            <w:pPr>
              <w:rPr>
                <w:rFonts w:ascii="Arial" w:hAnsi="Arial" w:cs="Arial"/>
                <w:sz w:val="18"/>
                <w:szCs w:val="18"/>
              </w:rPr>
            </w:pPr>
            <w:r>
              <w:rPr>
                <w:rFonts w:ascii="Arial" w:hAnsi="Arial" w:cs="Arial"/>
                <w:sz w:val="18"/>
                <w:szCs w:val="18"/>
              </w:rPr>
              <w:t>1432-33</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Elvas</w:t>
            </w:r>
          </w:p>
        </w:tc>
        <w:tc>
          <w:tcPr>
            <w:tcW w:w="1621" w:type="dxa"/>
            <w:tcBorders>
              <w:top w:val="nil"/>
              <w:left w:val="single" w:sz="2" w:space="0" w:color="FFFFFF"/>
              <w:bottom w:val="nil"/>
              <w:right w:val="single" w:sz="2" w:space="0" w:color="FFFFFF"/>
            </w:tcBorders>
            <w:shd w:val="clear" w:color="auto" w:fill="FFFFFF"/>
            <w:vAlign w:val="center"/>
          </w:tcPr>
          <w:p w:rsidR="0099321A" w:rsidRPr="00C65EE2" w:rsidRDefault="0099321A" w:rsidP="0099321A">
            <w:pPr>
              <w:jc w:val="center"/>
              <w:rPr>
                <w:rFonts w:ascii="Arial" w:hAnsi="Arial" w:cs="Arial"/>
                <w:sz w:val="18"/>
                <w:szCs w:val="18"/>
              </w:rPr>
            </w:pPr>
            <w:r>
              <w:rPr>
                <w:rFonts w:ascii="Arial" w:hAnsi="Arial" w:cs="Arial"/>
                <w:sz w:val="18"/>
                <w:szCs w:val="18"/>
              </w:rPr>
              <w:t>1,2 r.</w:t>
            </w:r>
            <w:r>
              <w:rPr>
                <w:rStyle w:val="Refdenotaderodap"/>
                <w:rFonts w:ascii="Arial" w:hAnsi="Arial" w:cs="Arial"/>
                <w:sz w:val="18"/>
                <w:szCs w:val="18"/>
              </w:rPr>
              <w:footnoteReference w:id="1106"/>
            </w:r>
            <w:r>
              <w:rPr>
                <w:rFonts w:ascii="Arial" w:hAnsi="Arial" w:cs="Arial"/>
                <w:sz w:val="18"/>
                <w:szCs w:val="18"/>
              </w:rPr>
              <w:t xml:space="preserve"> |</w:t>
            </w:r>
          </w:p>
        </w:tc>
        <w:tc>
          <w:tcPr>
            <w:tcW w:w="1263" w:type="dxa"/>
            <w:tcBorders>
              <w:top w:val="nil"/>
              <w:left w:val="single" w:sz="2" w:space="0" w:color="FFFFFF"/>
              <w:bottom w:val="nil"/>
              <w:right w:val="single" w:sz="2" w:space="0" w:color="FFFFFF"/>
            </w:tcBorders>
            <w:shd w:val="clear" w:color="auto" w:fill="FFFFFF"/>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0,31 |</w:t>
            </w:r>
          </w:p>
        </w:tc>
        <w:tc>
          <w:tcPr>
            <w:tcW w:w="3238" w:type="dxa"/>
            <w:tcBorders>
              <w:top w:val="nil"/>
              <w:left w:val="single" w:sz="2" w:space="0" w:color="FFFFFF"/>
              <w:bottom w:val="nil"/>
              <w:right w:val="double" w:sz="4" w:space="0" w:color="999999"/>
            </w:tcBorders>
            <w:shd w:val="clear" w:color="auto" w:fill="FFFFFF"/>
            <w:vAlign w:val="center"/>
          </w:tcPr>
          <w:p w:rsidR="0099321A" w:rsidRPr="005F3A2C" w:rsidRDefault="0099321A" w:rsidP="0099321A">
            <w:pPr>
              <w:jc w:val="center"/>
              <w:rPr>
                <w:rFonts w:ascii="Arial" w:hAnsi="Arial" w:cs="Arial"/>
                <w:i/>
                <w:sz w:val="18"/>
                <w:szCs w:val="18"/>
              </w:rPr>
            </w:pPr>
            <w:r w:rsidRPr="005F3A2C">
              <w:rPr>
                <w:rFonts w:ascii="Arial" w:hAnsi="Arial" w:cs="Arial"/>
                <w:i/>
                <w:sz w:val="18"/>
                <w:szCs w:val="18"/>
              </w:rPr>
              <w:t>Livro da receita…</w:t>
            </w:r>
            <w:r w:rsidRPr="005F3A2C">
              <w:rPr>
                <w:rFonts w:ascii="Arial" w:hAnsi="Arial" w:cs="Arial"/>
                <w:iCs/>
                <w:sz w:val="18"/>
                <w:szCs w:val="18"/>
              </w:rPr>
              <w:t>: fl. 17</w:t>
            </w:r>
          </w:p>
        </w:tc>
      </w:tr>
      <w:tr w:rsidR="0099321A" w:rsidRPr="00DD447A" w:rsidTr="008F3D36">
        <w:trPr>
          <w:trHeight w:val="170"/>
        </w:trPr>
        <w:tc>
          <w:tcPr>
            <w:tcW w:w="1340" w:type="dxa"/>
            <w:tcBorders>
              <w:top w:val="nil"/>
              <w:left w:val="double" w:sz="4" w:space="0" w:color="999999"/>
              <w:bottom w:val="nil"/>
              <w:right w:val="single" w:sz="2"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1435</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Sabrosa</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 1 mv.</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8153FE" w:rsidRDefault="008153FE" w:rsidP="0099321A">
            <w:pPr>
              <w:jc w:val="center"/>
              <w:rPr>
                <w:rFonts w:ascii="Arial" w:hAnsi="Arial" w:cs="Arial"/>
                <w:sz w:val="18"/>
                <w:szCs w:val="18"/>
              </w:rPr>
            </w:pPr>
            <w:r w:rsidRPr="008153FE">
              <w:rPr>
                <w:rFonts w:ascii="Arial" w:hAnsi="Arial" w:cs="Arial"/>
                <w:sz w:val="18"/>
                <w:szCs w:val="18"/>
              </w:rPr>
              <w:t>-</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Pr="00DD447A" w:rsidRDefault="0099321A" w:rsidP="0099321A">
            <w:pPr>
              <w:jc w:val="center"/>
              <w:rPr>
                <w:rFonts w:ascii="Arial" w:hAnsi="Arial" w:cs="Arial"/>
                <w:i/>
                <w:sz w:val="18"/>
                <w:szCs w:val="18"/>
                <w:lang w:val="en-GB"/>
              </w:rPr>
            </w:pPr>
            <w:r w:rsidRPr="00DC0D13">
              <w:rPr>
                <w:rFonts w:ascii="Arial" w:hAnsi="Arial" w:cs="Arial"/>
                <w:i/>
                <w:sz w:val="18"/>
                <w:szCs w:val="18"/>
                <w:lang w:val="fr-FR"/>
              </w:rPr>
              <w:t xml:space="preserve">Chanc. Port. D. </w:t>
            </w:r>
            <w:r>
              <w:rPr>
                <w:rFonts w:ascii="Arial" w:hAnsi="Arial" w:cs="Arial"/>
                <w:i/>
                <w:sz w:val="18"/>
                <w:szCs w:val="18"/>
                <w:lang w:val="fr-FR"/>
              </w:rPr>
              <w:t>Duarte</w:t>
            </w:r>
            <w:r w:rsidRPr="007914C3">
              <w:rPr>
                <w:rFonts w:ascii="Arial" w:hAnsi="Arial" w:cs="Arial"/>
                <w:sz w:val="18"/>
                <w:szCs w:val="18"/>
                <w:lang w:val="fr-FR"/>
              </w:rPr>
              <w:t>, I</w:t>
            </w:r>
            <w:r>
              <w:rPr>
                <w:rFonts w:ascii="Arial" w:hAnsi="Arial" w:cs="Arial"/>
                <w:sz w:val="18"/>
                <w:szCs w:val="18"/>
                <w:lang w:val="fr-FR"/>
              </w:rPr>
              <w:t xml:space="preserve"> - 2:</w:t>
            </w:r>
            <w:r w:rsidRPr="007914C3">
              <w:rPr>
                <w:rFonts w:ascii="Arial" w:hAnsi="Arial" w:cs="Arial"/>
                <w:sz w:val="18"/>
                <w:szCs w:val="18"/>
                <w:lang w:val="fr-FR"/>
              </w:rPr>
              <w:t xml:space="preserve"> </w:t>
            </w:r>
            <w:r>
              <w:rPr>
                <w:rFonts w:ascii="Arial" w:hAnsi="Arial" w:cs="Arial"/>
                <w:sz w:val="18"/>
                <w:szCs w:val="18"/>
                <w:lang w:val="fr-FR"/>
              </w:rPr>
              <w:t>206</w:t>
            </w:r>
          </w:p>
        </w:tc>
      </w:tr>
      <w:tr w:rsidR="0099321A" w:rsidRPr="00C65EE2" w:rsidTr="0099321A">
        <w:trPr>
          <w:trHeight w:val="170"/>
        </w:trPr>
        <w:tc>
          <w:tcPr>
            <w:tcW w:w="1340" w:type="dxa"/>
            <w:tcBorders>
              <w:top w:val="nil"/>
              <w:left w:val="double" w:sz="4" w:space="0" w:color="999999"/>
              <w:bottom w:val="nil"/>
              <w:right w:val="single" w:sz="2"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14[34-38] e 1439</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621" w:type="dxa"/>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 30 r.</w:t>
            </w:r>
            <w:r>
              <w:rPr>
                <w:rStyle w:val="Refdenotaderodap"/>
                <w:rFonts w:ascii="Arial" w:hAnsi="Arial" w:cs="Arial"/>
                <w:sz w:val="18"/>
                <w:szCs w:val="18"/>
              </w:rPr>
              <w:footnoteReference w:id="1107"/>
            </w:r>
          </w:p>
        </w:tc>
        <w:tc>
          <w:tcPr>
            <w:tcW w:w="1263" w:type="dxa"/>
            <w:tcBorders>
              <w:top w:val="nil"/>
              <w:left w:val="single" w:sz="2" w:space="0" w:color="FFFFFF"/>
              <w:bottom w:val="nil"/>
              <w:right w:val="single" w:sz="2" w:space="0" w:color="FFFFFF"/>
            </w:tcBorders>
            <w:shd w:val="clear" w:color="auto" w:fill="FFFFFF"/>
            <w:vAlign w:val="center"/>
          </w:tcPr>
          <w:p w:rsidR="0099321A" w:rsidRPr="008153FE" w:rsidRDefault="008153FE" w:rsidP="0099321A">
            <w:pPr>
              <w:jc w:val="center"/>
              <w:rPr>
                <w:rFonts w:ascii="Arial" w:hAnsi="Arial" w:cs="Arial"/>
                <w:sz w:val="18"/>
                <w:szCs w:val="18"/>
              </w:rPr>
            </w:pPr>
            <w:r w:rsidRPr="008153FE">
              <w:rPr>
                <w:rFonts w:ascii="Arial" w:hAnsi="Arial" w:cs="Arial"/>
                <w:sz w:val="18"/>
                <w:szCs w:val="18"/>
              </w:rPr>
              <w:t>| 7,47</w:t>
            </w:r>
          </w:p>
        </w:tc>
        <w:tc>
          <w:tcPr>
            <w:tcW w:w="3238" w:type="dxa"/>
            <w:tcBorders>
              <w:top w:val="nil"/>
              <w:left w:val="single" w:sz="2"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Pr>
                <w:rFonts w:ascii="Arial" w:hAnsi="Arial" w:cs="Arial"/>
                <w:i/>
                <w:sz w:val="18"/>
                <w:szCs w:val="18"/>
              </w:rPr>
              <w:t>Livro da fazenda…</w:t>
            </w:r>
            <w:r>
              <w:rPr>
                <w:rFonts w:ascii="Arial" w:hAnsi="Arial" w:cs="Arial"/>
                <w:sz w:val="18"/>
                <w:szCs w:val="18"/>
              </w:rPr>
              <w:t>: fl. 18 v. e 387</w:t>
            </w:r>
          </w:p>
        </w:tc>
      </w:tr>
      <w:tr w:rsidR="0099321A" w:rsidRPr="00C65EE2" w:rsidTr="008F3D36">
        <w:trPr>
          <w:trHeight w:val="170"/>
        </w:trPr>
        <w:tc>
          <w:tcPr>
            <w:tcW w:w="1340" w:type="dxa"/>
            <w:tcBorders>
              <w:top w:val="nil"/>
              <w:left w:val="double" w:sz="4" w:space="0" w:color="999999"/>
              <w:bottom w:val="nil"/>
              <w:right w:val="single" w:sz="2"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1440</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 28 r.</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 6,97</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Pr>
                <w:rFonts w:ascii="Arial" w:hAnsi="Arial" w:cs="Arial"/>
                <w:i/>
                <w:sz w:val="18"/>
                <w:szCs w:val="18"/>
              </w:rPr>
              <w:t>Livro da fazenda…</w:t>
            </w:r>
            <w:r>
              <w:rPr>
                <w:rFonts w:ascii="Arial" w:hAnsi="Arial" w:cs="Arial"/>
                <w:sz w:val="18"/>
                <w:szCs w:val="18"/>
              </w:rPr>
              <w:t>: fl. 279</w:t>
            </w:r>
          </w:p>
        </w:tc>
      </w:tr>
      <w:tr w:rsidR="0099321A" w:rsidRPr="00C65EE2" w:rsidTr="0099321A">
        <w:trPr>
          <w:trHeight w:val="170"/>
        </w:trPr>
        <w:tc>
          <w:tcPr>
            <w:tcW w:w="1340" w:type="dxa"/>
            <w:tcBorders>
              <w:top w:val="nil"/>
              <w:left w:val="double" w:sz="4" w:space="0" w:color="999999"/>
              <w:bottom w:val="nil"/>
              <w:right w:val="single" w:sz="2" w:space="0" w:color="FFFFFF"/>
            </w:tcBorders>
            <w:shd w:val="clear" w:color="auto" w:fill="auto"/>
            <w:vAlign w:val="center"/>
          </w:tcPr>
          <w:p w:rsidR="0099321A" w:rsidRPr="00C65EE2" w:rsidRDefault="0099321A" w:rsidP="0099321A">
            <w:pPr>
              <w:rPr>
                <w:rFonts w:ascii="Arial" w:hAnsi="Arial" w:cs="Arial"/>
                <w:sz w:val="18"/>
                <w:szCs w:val="18"/>
              </w:rPr>
            </w:pPr>
            <w:r w:rsidRPr="00C65EE2">
              <w:rPr>
                <w:rFonts w:ascii="Arial" w:hAnsi="Arial" w:cs="Arial"/>
                <w:sz w:val="18"/>
                <w:szCs w:val="18"/>
              </w:rPr>
              <w:t>1444</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Pr="00C65EE2" w:rsidRDefault="0099321A" w:rsidP="0099321A">
            <w:pPr>
              <w:jc w:val="center"/>
              <w:rPr>
                <w:rFonts w:ascii="Arial" w:hAnsi="Arial" w:cs="Arial"/>
                <w:sz w:val="18"/>
                <w:szCs w:val="18"/>
              </w:rPr>
            </w:pPr>
            <w:r>
              <w:rPr>
                <w:rFonts w:ascii="Arial" w:hAnsi="Arial" w:cs="Arial"/>
                <w:sz w:val="18"/>
                <w:szCs w:val="18"/>
              </w:rPr>
              <w:t>Mont.-</w:t>
            </w:r>
            <w:r w:rsidRPr="00C65EE2">
              <w:rPr>
                <w:rFonts w:ascii="Arial" w:hAnsi="Arial" w:cs="Arial"/>
                <w:sz w:val="18"/>
                <w:szCs w:val="18"/>
              </w:rPr>
              <w:t>o-Novo</w:t>
            </w:r>
          </w:p>
        </w:tc>
        <w:tc>
          <w:tcPr>
            <w:tcW w:w="1621" w:type="dxa"/>
            <w:tcBorders>
              <w:top w:val="nil"/>
              <w:left w:val="single" w:sz="2" w:space="0" w:color="FFFFFF"/>
              <w:bottom w:val="nil"/>
              <w:right w:val="single" w:sz="2" w:space="0" w:color="FFFFFF"/>
            </w:tcBorders>
            <w:shd w:val="clear" w:color="auto" w:fill="FFFFFF"/>
            <w:vAlign w:val="center"/>
          </w:tcPr>
          <w:p w:rsidR="0099321A" w:rsidRPr="00C65EE2" w:rsidRDefault="0099321A" w:rsidP="0099321A">
            <w:pPr>
              <w:jc w:val="center"/>
              <w:rPr>
                <w:rFonts w:ascii="Arial" w:hAnsi="Arial" w:cs="Arial"/>
                <w:sz w:val="18"/>
                <w:szCs w:val="18"/>
              </w:rPr>
            </w:pPr>
            <w:r>
              <w:rPr>
                <w:rFonts w:ascii="Arial" w:hAnsi="Arial" w:cs="Arial"/>
                <w:sz w:val="18"/>
                <w:szCs w:val="18"/>
              </w:rPr>
              <w:t>1,1 e</w:t>
            </w:r>
            <w:r w:rsidRPr="00C65EE2">
              <w:rPr>
                <w:rFonts w:ascii="Arial" w:hAnsi="Arial" w:cs="Arial"/>
                <w:sz w:val="18"/>
                <w:szCs w:val="18"/>
              </w:rPr>
              <w:t xml:space="preserve"> 1,2 r.</w:t>
            </w:r>
            <w:r>
              <w:rPr>
                <w:rFonts w:ascii="Arial" w:hAnsi="Arial" w:cs="Arial"/>
                <w:sz w:val="18"/>
                <w:szCs w:val="18"/>
              </w:rPr>
              <w:t xml:space="preserve"> |</w:t>
            </w:r>
          </w:p>
        </w:tc>
        <w:tc>
          <w:tcPr>
            <w:tcW w:w="1263" w:type="dxa"/>
            <w:tcBorders>
              <w:top w:val="nil"/>
              <w:left w:val="single" w:sz="2" w:space="0" w:color="FFFFFF"/>
              <w:bottom w:val="nil"/>
              <w:right w:val="single" w:sz="2" w:space="0" w:color="FFFFFF"/>
            </w:tcBorders>
            <w:shd w:val="clear" w:color="auto" w:fill="FFFFFF"/>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0,24 e 0,26 |</w:t>
            </w:r>
          </w:p>
        </w:tc>
        <w:tc>
          <w:tcPr>
            <w:tcW w:w="3238" w:type="dxa"/>
            <w:tcBorders>
              <w:top w:val="nil"/>
              <w:left w:val="single" w:sz="2" w:space="0" w:color="FFFFFF"/>
              <w:bottom w:val="nil"/>
              <w:right w:val="double" w:sz="4" w:space="0" w:color="999999"/>
            </w:tcBorders>
            <w:shd w:val="clear" w:color="auto" w:fill="FFFFFF"/>
            <w:vAlign w:val="center"/>
          </w:tcPr>
          <w:p w:rsidR="0099321A" w:rsidRPr="00C65EE2" w:rsidRDefault="0099321A" w:rsidP="0099321A">
            <w:pPr>
              <w:jc w:val="center"/>
              <w:rPr>
                <w:rFonts w:ascii="Arial" w:hAnsi="Arial" w:cs="Arial"/>
                <w:i/>
                <w:sz w:val="18"/>
                <w:szCs w:val="18"/>
              </w:rPr>
            </w:pPr>
            <w:r>
              <w:rPr>
                <w:rFonts w:ascii="Arial" w:hAnsi="Arial" w:cs="Arial"/>
                <w:i/>
                <w:sz w:val="18"/>
                <w:szCs w:val="18"/>
              </w:rPr>
              <w:t>Montemor-</w:t>
            </w:r>
            <w:r w:rsidRPr="00C65EE2">
              <w:rPr>
                <w:rFonts w:ascii="Arial" w:hAnsi="Arial" w:cs="Arial"/>
                <w:i/>
                <w:sz w:val="18"/>
                <w:szCs w:val="18"/>
              </w:rPr>
              <w:t>o-Novo</w:t>
            </w:r>
            <w:r>
              <w:rPr>
                <w:rFonts w:ascii="Arial" w:hAnsi="Arial" w:cs="Arial"/>
                <w:i/>
                <w:sz w:val="18"/>
                <w:szCs w:val="18"/>
              </w:rPr>
              <w:t>…</w:t>
            </w:r>
            <w:r w:rsidRPr="00C65EE2">
              <w:rPr>
                <w:rFonts w:ascii="Arial" w:hAnsi="Arial" w:cs="Arial"/>
                <w:sz w:val="18"/>
                <w:szCs w:val="18"/>
              </w:rPr>
              <w:t>: 107</w:t>
            </w:r>
          </w:p>
        </w:tc>
      </w:tr>
      <w:tr w:rsidR="0099321A" w:rsidRPr="00C65EE2" w:rsidTr="008F3D36">
        <w:trPr>
          <w:trHeight w:val="170"/>
        </w:trPr>
        <w:tc>
          <w:tcPr>
            <w:tcW w:w="1340" w:type="dxa"/>
            <w:tcBorders>
              <w:top w:val="nil"/>
              <w:left w:val="double" w:sz="4" w:space="0" w:color="999999"/>
              <w:bottom w:val="nil"/>
              <w:right w:val="single" w:sz="2" w:space="0" w:color="FFFFFF"/>
            </w:tcBorders>
            <w:shd w:val="clear" w:color="auto" w:fill="D9D9D9" w:themeFill="background1" w:themeFillShade="D9"/>
            <w:vAlign w:val="center"/>
          </w:tcPr>
          <w:p w:rsidR="0099321A" w:rsidRPr="0007644A" w:rsidRDefault="0099321A" w:rsidP="0099321A">
            <w:pPr>
              <w:rPr>
                <w:rFonts w:ascii="Arial" w:hAnsi="Arial" w:cs="Arial"/>
                <w:sz w:val="18"/>
                <w:szCs w:val="18"/>
              </w:rPr>
            </w:pPr>
            <w:r>
              <w:rPr>
                <w:rFonts w:ascii="Arial" w:hAnsi="Arial" w:cs="Arial"/>
                <w:sz w:val="18"/>
                <w:szCs w:val="18"/>
              </w:rPr>
              <w:t>1444</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7644A" w:rsidRDefault="0099321A" w:rsidP="0099321A">
            <w:pPr>
              <w:jc w:val="center"/>
              <w:rPr>
                <w:rFonts w:ascii="Arial" w:hAnsi="Arial" w:cs="Arial"/>
                <w:sz w:val="18"/>
                <w:szCs w:val="18"/>
              </w:rPr>
            </w:pPr>
            <w:r>
              <w:rPr>
                <w:rFonts w:ascii="Arial" w:hAnsi="Arial" w:cs="Arial"/>
                <w:sz w:val="18"/>
                <w:szCs w:val="18"/>
              </w:rPr>
              <w:t>Santo Tirso</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07644A" w:rsidRDefault="0099321A" w:rsidP="0099321A">
            <w:pPr>
              <w:jc w:val="center"/>
              <w:rPr>
                <w:rFonts w:ascii="Arial" w:hAnsi="Arial" w:cs="Arial"/>
                <w:sz w:val="18"/>
                <w:szCs w:val="18"/>
              </w:rPr>
            </w:pPr>
            <w:r>
              <w:rPr>
                <w:rFonts w:ascii="Arial" w:hAnsi="Arial" w:cs="Arial"/>
                <w:sz w:val="18"/>
                <w:szCs w:val="18"/>
              </w:rPr>
              <w:t>| 25 r.</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 5,5</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Pr="00F15DE9" w:rsidRDefault="0099321A" w:rsidP="0099321A">
            <w:pPr>
              <w:jc w:val="center"/>
              <w:rPr>
                <w:rFonts w:ascii="Arial" w:hAnsi="Arial" w:cs="Arial"/>
                <w:sz w:val="18"/>
                <w:szCs w:val="18"/>
              </w:rPr>
            </w:pPr>
            <w:r>
              <w:rPr>
                <w:rFonts w:ascii="Arial" w:hAnsi="Arial" w:cs="Arial"/>
                <w:i/>
                <w:sz w:val="18"/>
                <w:szCs w:val="18"/>
              </w:rPr>
              <w:t>O Couto de Sto. Tirso…</w:t>
            </w:r>
            <w:r>
              <w:rPr>
                <w:rFonts w:ascii="Arial" w:hAnsi="Arial" w:cs="Arial"/>
                <w:sz w:val="18"/>
                <w:szCs w:val="18"/>
              </w:rPr>
              <w:t xml:space="preserve">, II: 112 </w:t>
            </w:r>
          </w:p>
        </w:tc>
      </w:tr>
      <w:tr w:rsidR="0099321A" w:rsidRPr="00C65EE2" w:rsidTr="0099321A">
        <w:trPr>
          <w:trHeight w:val="170"/>
        </w:trPr>
        <w:tc>
          <w:tcPr>
            <w:tcW w:w="1340" w:type="dxa"/>
            <w:tcBorders>
              <w:top w:val="nil"/>
              <w:left w:val="double" w:sz="4" w:space="0" w:color="999999"/>
              <w:bottom w:val="nil"/>
              <w:right w:val="single" w:sz="2" w:space="0" w:color="FFFFFF"/>
            </w:tcBorders>
            <w:shd w:val="clear" w:color="auto" w:fill="auto"/>
            <w:vAlign w:val="center"/>
          </w:tcPr>
          <w:p w:rsidR="0099321A" w:rsidRPr="0007644A" w:rsidRDefault="0099321A" w:rsidP="0099321A">
            <w:pPr>
              <w:rPr>
                <w:rFonts w:ascii="Arial" w:hAnsi="Arial" w:cs="Arial"/>
                <w:sz w:val="18"/>
                <w:szCs w:val="18"/>
              </w:rPr>
            </w:pPr>
            <w:r w:rsidRPr="0007644A">
              <w:rPr>
                <w:rFonts w:ascii="Arial" w:hAnsi="Arial" w:cs="Arial"/>
                <w:sz w:val="18"/>
                <w:szCs w:val="18"/>
              </w:rPr>
              <w:t>1450-51</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Pr="0007644A" w:rsidRDefault="0099321A" w:rsidP="0099321A">
            <w:pPr>
              <w:jc w:val="center"/>
              <w:rPr>
                <w:rFonts w:ascii="Arial" w:hAnsi="Arial" w:cs="Arial"/>
                <w:sz w:val="18"/>
                <w:szCs w:val="18"/>
              </w:rPr>
            </w:pPr>
            <w:r>
              <w:rPr>
                <w:rFonts w:ascii="Arial" w:hAnsi="Arial" w:cs="Arial"/>
                <w:sz w:val="18"/>
                <w:szCs w:val="18"/>
              </w:rPr>
              <w:t>Porto</w:t>
            </w:r>
          </w:p>
        </w:tc>
        <w:tc>
          <w:tcPr>
            <w:tcW w:w="1621" w:type="dxa"/>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 xml:space="preserve">| </w:t>
            </w:r>
            <w:r w:rsidRPr="0007644A">
              <w:rPr>
                <w:rFonts w:ascii="Arial" w:hAnsi="Arial" w:cs="Arial"/>
                <w:sz w:val="18"/>
                <w:szCs w:val="18"/>
              </w:rPr>
              <w:t>25 e 35 r.</w:t>
            </w:r>
          </w:p>
        </w:tc>
        <w:tc>
          <w:tcPr>
            <w:tcW w:w="1263" w:type="dxa"/>
            <w:tcBorders>
              <w:top w:val="nil"/>
              <w:left w:val="single" w:sz="2" w:space="0" w:color="FFFFFF"/>
              <w:bottom w:val="nil"/>
              <w:right w:val="single" w:sz="2" w:space="0" w:color="FFFFFF"/>
            </w:tcBorders>
            <w:shd w:val="clear" w:color="auto" w:fill="FFFFFF"/>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 5,5 e 7,7</w:t>
            </w:r>
          </w:p>
        </w:tc>
        <w:tc>
          <w:tcPr>
            <w:tcW w:w="3238" w:type="dxa"/>
            <w:tcBorders>
              <w:top w:val="nil"/>
              <w:left w:val="single" w:sz="2" w:space="0" w:color="FFFFFF"/>
              <w:bottom w:val="nil"/>
              <w:right w:val="double" w:sz="4" w:space="0" w:color="999999"/>
            </w:tcBorders>
            <w:shd w:val="clear" w:color="auto" w:fill="FFFFFF"/>
            <w:vAlign w:val="center"/>
          </w:tcPr>
          <w:p w:rsidR="0099321A" w:rsidRPr="0007644A" w:rsidRDefault="0099321A" w:rsidP="0099321A">
            <w:pPr>
              <w:jc w:val="center"/>
              <w:rPr>
                <w:rFonts w:ascii="Arial" w:hAnsi="Arial" w:cs="Arial"/>
                <w:i/>
                <w:sz w:val="18"/>
                <w:szCs w:val="18"/>
              </w:rPr>
            </w:pPr>
            <w:r w:rsidRPr="0007644A">
              <w:rPr>
                <w:rFonts w:ascii="Arial" w:hAnsi="Arial" w:cs="Arial"/>
                <w:i/>
                <w:sz w:val="18"/>
                <w:szCs w:val="18"/>
              </w:rPr>
              <w:t>As Finanças</w:t>
            </w:r>
            <w:r>
              <w:rPr>
                <w:rFonts w:ascii="Arial" w:hAnsi="Arial" w:cs="Arial"/>
                <w:i/>
                <w:sz w:val="18"/>
                <w:szCs w:val="18"/>
              </w:rPr>
              <w:t>…</w:t>
            </w:r>
            <w:r w:rsidRPr="0007644A">
              <w:rPr>
                <w:rFonts w:ascii="Arial" w:hAnsi="Arial" w:cs="Arial"/>
                <w:sz w:val="18"/>
                <w:szCs w:val="18"/>
              </w:rPr>
              <w:t>: 134</w:t>
            </w:r>
          </w:p>
        </w:tc>
      </w:tr>
      <w:tr w:rsidR="0099321A" w:rsidRPr="00C65EE2" w:rsidTr="008F3D36">
        <w:trPr>
          <w:trHeight w:val="170"/>
        </w:trPr>
        <w:tc>
          <w:tcPr>
            <w:tcW w:w="1340" w:type="dxa"/>
            <w:tcBorders>
              <w:top w:val="nil"/>
              <w:left w:val="double" w:sz="4" w:space="0" w:color="999999"/>
              <w:bottom w:val="nil"/>
              <w:right w:val="single" w:sz="2" w:space="0" w:color="FFFFFF"/>
            </w:tcBorders>
            <w:shd w:val="clear" w:color="auto" w:fill="D9D9D9" w:themeFill="background1" w:themeFillShade="D9"/>
            <w:vAlign w:val="center"/>
          </w:tcPr>
          <w:p w:rsidR="0099321A" w:rsidRPr="00675DC6" w:rsidRDefault="0099321A" w:rsidP="0099321A">
            <w:pPr>
              <w:rPr>
                <w:rFonts w:ascii="Arial" w:hAnsi="Arial" w:cs="Arial"/>
                <w:sz w:val="18"/>
                <w:szCs w:val="18"/>
              </w:rPr>
            </w:pPr>
            <w:r w:rsidRPr="0007644A">
              <w:rPr>
                <w:rFonts w:ascii="Arial" w:hAnsi="Arial" w:cs="Arial"/>
                <w:sz w:val="18"/>
                <w:szCs w:val="18"/>
              </w:rPr>
              <w:t>1461-62</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675DC6" w:rsidRDefault="0099321A" w:rsidP="0099321A">
            <w:pPr>
              <w:jc w:val="center"/>
              <w:rPr>
                <w:rFonts w:ascii="Arial" w:hAnsi="Arial" w:cs="Arial"/>
                <w:sz w:val="18"/>
                <w:szCs w:val="18"/>
              </w:rPr>
            </w:pPr>
            <w:r w:rsidRPr="0007644A">
              <w:rPr>
                <w:rFonts w:ascii="Arial" w:hAnsi="Arial" w:cs="Arial"/>
                <w:sz w:val="18"/>
                <w:szCs w:val="18"/>
              </w:rPr>
              <w:t>Porto</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675DC6" w:rsidRDefault="0099321A" w:rsidP="0099321A">
            <w:pPr>
              <w:jc w:val="center"/>
              <w:rPr>
                <w:rFonts w:ascii="Arial" w:hAnsi="Arial" w:cs="Arial"/>
                <w:sz w:val="18"/>
                <w:szCs w:val="18"/>
              </w:rPr>
            </w:pPr>
            <w:r>
              <w:rPr>
                <w:rFonts w:ascii="Arial" w:hAnsi="Arial" w:cs="Arial"/>
                <w:sz w:val="18"/>
                <w:szCs w:val="18"/>
              </w:rPr>
              <w:t xml:space="preserve">| </w:t>
            </w:r>
            <w:r w:rsidRPr="0007644A">
              <w:rPr>
                <w:rFonts w:ascii="Arial" w:hAnsi="Arial" w:cs="Arial"/>
                <w:sz w:val="18"/>
                <w:szCs w:val="18"/>
              </w:rPr>
              <w:t>30, 35 e 60 r.</w:t>
            </w:r>
            <w:r>
              <w:rPr>
                <w:rStyle w:val="Refdenotaderodap"/>
                <w:rFonts w:ascii="Arial" w:hAnsi="Arial" w:cs="Arial"/>
                <w:sz w:val="18"/>
                <w:szCs w:val="18"/>
              </w:rPr>
              <w:footnoteReference w:id="1108"/>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 5,25, 6,13 e 10,5</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Pr="00675DC6" w:rsidRDefault="0099321A" w:rsidP="0099321A">
            <w:pPr>
              <w:jc w:val="center"/>
              <w:rPr>
                <w:rFonts w:ascii="Arial" w:hAnsi="Arial" w:cs="Arial"/>
                <w:i/>
                <w:sz w:val="18"/>
                <w:szCs w:val="18"/>
              </w:rPr>
            </w:pPr>
            <w:r w:rsidRPr="0007644A">
              <w:rPr>
                <w:rFonts w:ascii="Arial" w:hAnsi="Arial" w:cs="Arial"/>
                <w:i/>
                <w:sz w:val="18"/>
                <w:szCs w:val="18"/>
              </w:rPr>
              <w:t>As Finanças</w:t>
            </w:r>
            <w:r>
              <w:rPr>
                <w:rFonts w:ascii="Arial" w:hAnsi="Arial" w:cs="Arial"/>
                <w:i/>
                <w:sz w:val="18"/>
                <w:szCs w:val="18"/>
              </w:rPr>
              <w:t>…</w:t>
            </w:r>
            <w:r w:rsidRPr="0007644A">
              <w:rPr>
                <w:rFonts w:ascii="Arial" w:hAnsi="Arial" w:cs="Arial"/>
                <w:sz w:val="18"/>
                <w:szCs w:val="18"/>
              </w:rPr>
              <w:t>: 134</w:t>
            </w:r>
          </w:p>
        </w:tc>
      </w:tr>
      <w:tr w:rsidR="0099321A" w:rsidRPr="00C65EE2" w:rsidTr="0099321A">
        <w:trPr>
          <w:trHeight w:val="170"/>
        </w:trPr>
        <w:tc>
          <w:tcPr>
            <w:tcW w:w="1340" w:type="dxa"/>
            <w:tcBorders>
              <w:top w:val="nil"/>
              <w:left w:val="double" w:sz="4" w:space="0" w:color="999999"/>
              <w:bottom w:val="nil"/>
              <w:right w:val="single" w:sz="2" w:space="0" w:color="FFFFFF"/>
            </w:tcBorders>
            <w:shd w:val="clear" w:color="auto" w:fill="auto"/>
            <w:vAlign w:val="center"/>
          </w:tcPr>
          <w:p w:rsidR="0099321A" w:rsidRPr="00675DC6" w:rsidRDefault="0099321A" w:rsidP="0099321A">
            <w:pPr>
              <w:rPr>
                <w:rFonts w:ascii="Arial" w:hAnsi="Arial" w:cs="Arial"/>
                <w:sz w:val="18"/>
                <w:szCs w:val="18"/>
              </w:rPr>
            </w:pPr>
            <w:r w:rsidRPr="00675DC6">
              <w:rPr>
                <w:rFonts w:ascii="Arial" w:hAnsi="Arial" w:cs="Arial"/>
                <w:sz w:val="18"/>
                <w:szCs w:val="18"/>
              </w:rPr>
              <w:t>1464</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Pr="00675DC6" w:rsidRDefault="0099321A" w:rsidP="0099321A">
            <w:pPr>
              <w:jc w:val="center"/>
              <w:rPr>
                <w:rFonts w:ascii="Arial" w:hAnsi="Arial" w:cs="Arial"/>
                <w:sz w:val="18"/>
                <w:szCs w:val="18"/>
              </w:rPr>
            </w:pPr>
            <w:r>
              <w:rPr>
                <w:rFonts w:ascii="Arial" w:hAnsi="Arial" w:cs="Arial"/>
                <w:sz w:val="18"/>
                <w:szCs w:val="18"/>
              </w:rPr>
              <w:t>Santo Tirso</w:t>
            </w:r>
          </w:p>
        </w:tc>
        <w:tc>
          <w:tcPr>
            <w:tcW w:w="1621" w:type="dxa"/>
            <w:tcBorders>
              <w:top w:val="nil"/>
              <w:left w:val="single" w:sz="2" w:space="0" w:color="FFFFFF"/>
              <w:bottom w:val="nil"/>
              <w:right w:val="single" w:sz="2" w:space="0" w:color="FFFFFF"/>
            </w:tcBorders>
            <w:shd w:val="clear" w:color="auto" w:fill="FFFFFF"/>
            <w:vAlign w:val="center"/>
          </w:tcPr>
          <w:p w:rsidR="0099321A" w:rsidRPr="00675DC6" w:rsidRDefault="0099321A" w:rsidP="0099321A">
            <w:pPr>
              <w:jc w:val="center"/>
              <w:rPr>
                <w:rFonts w:ascii="Arial" w:hAnsi="Arial" w:cs="Arial"/>
                <w:sz w:val="18"/>
                <w:szCs w:val="18"/>
              </w:rPr>
            </w:pPr>
            <w:r>
              <w:rPr>
                <w:rFonts w:ascii="Arial" w:hAnsi="Arial" w:cs="Arial"/>
                <w:sz w:val="18"/>
                <w:szCs w:val="18"/>
              </w:rPr>
              <w:t xml:space="preserve">| </w:t>
            </w:r>
            <w:r w:rsidRPr="00675DC6">
              <w:rPr>
                <w:rFonts w:ascii="Arial" w:hAnsi="Arial" w:cs="Arial"/>
                <w:sz w:val="18"/>
                <w:szCs w:val="18"/>
              </w:rPr>
              <w:t xml:space="preserve">25 r. </w:t>
            </w:r>
          </w:p>
        </w:tc>
        <w:tc>
          <w:tcPr>
            <w:tcW w:w="1263" w:type="dxa"/>
            <w:tcBorders>
              <w:top w:val="nil"/>
              <w:left w:val="single" w:sz="2" w:space="0" w:color="FFFFFF"/>
              <w:bottom w:val="nil"/>
              <w:right w:val="single" w:sz="2" w:space="0" w:color="FFFFFF"/>
            </w:tcBorders>
            <w:shd w:val="clear" w:color="auto" w:fill="FFFFFF"/>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 xml:space="preserve">| 3,23 </w:t>
            </w:r>
          </w:p>
        </w:tc>
        <w:tc>
          <w:tcPr>
            <w:tcW w:w="3238" w:type="dxa"/>
            <w:tcBorders>
              <w:top w:val="nil"/>
              <w:left w:val="single" w:sz="2" w:space="0" w:color="FFFFFF"/>
              <w:bottom w:val="nil"/>
              <w:right w:val="double" w:sz="4" w:space="0" w:color="999999"/>
            </w:tcBorders>
            <w:shd w:val="clear" w:color="auto" w:fill="FFFFFF"/>
            <w:vAlign w:val="center"/>
          </w:tcPr>
          <w:p w:rsidR="0099321A" w:rsidRPr="00675DC6" w:rsidRDefault="0099321A" w:rsidP="0099321A">
            <w:pPr>
              <w:jc w:val="center"/>
              <w:rPr>
                <w:rFonts w:ascii="Arial" w:hAnsi="Arial" w:cs="Arial"/>
                <w:i/>
                <w:sz w:val="18"/>
                <w:szCs w:val="18"/>
              </w:rPr>
            </w:pPr>
            <w:r>
              <w:rPr>
                <w:rFonts w:ascii="Arial" w:hAnsi="Arial" w:cs="Arial"/>
                <w:i/>
                <w:sz w:val="18"/>
                <w:szCs w:val="18"/>
              </w:rPr>
              <w:t>Appendice diplomatico…</w:t>
            </w:r>
            <w:r>
              <w:rPr>
                <w:rFonts w:ascii="Arial" w:hAnsi="Arial" w:cs="Arial"/>
                <w:sz w:val="18"/>
                <w:szCs w:val="18"/>
              </w:rPr>
              <w:t>: 212</w:t>
            </w:r>
          </w:p>
        </w:tc>
      </w:tr>
      <w:tr w:rsidR="0099321A" w:rsidRPr="00C65EE2" w:rsidTr="008F3D36">
        <w:trPr>
          <w:trHeight w:val="170"/>
        </w:trPr>
        <w:tc>
          <w:tcPr>
            <w:tcW w:w="1340" w:type="dxa"/>
            <w:tcBorders>
              <w:top w:val="nil"/>
              <w:left w:val="double" w:sz="4" w:space="0" w:color="999999"/>
              <w:bottom w:val="nil"/>
              <w:right w:val="single" w:sz="2" w:space="0" w:color="FFFFFF"/>
            </w:tcBorders>
            <w:shd w:val="clear" w:color="auto" w:fill="D9D9D9" w:themeFill="background1" w:themeFillShade="D9"/>
            <w:vAlign w:val="center"/>
          </w:tcPr>
          <w:p w:rsidR="0099321A" w:rsidRPr="00AF23E3" w:rsidRDefault="0099321A" w:rsidP="0099321A">
            <w:pPr>
              <w:rPr>
                <w:rFonts w:ascii="Arial" w:hAnsi="Arial" w:cs="Arial"/>
                <w:sz w:val="18"/>
                <w:szCs w:val="18"/>
              </w:rPr>
            </w:pPr>
            <w:r w:rsidRPr="00AF23E3">
              <w:rPr>
                <w:rFonts w:ascii="Arial" w:hAnsi="Arial" w:cs="Arial"/>
                <w:sz w:val="18"/>
                <w:szCs w:val="18"/>
              </w:rPr>
              <w:t>1466</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AF23E3" w:rsidRDefault="0099321A" w:rsidP="0099321A">
            <w:pPr>
              <w:jc w:val="center"/>
              <w:rPr>
                <w:rFonts w:ascii="Arial" w:hAnsi="Arial" w:cs="Arial"/>
                <w:sz w:val="18"/>
                <w:szCs w:val="18"/>
              </w:rPr>
            </w:pPr>
            <w:r w:rsidRPr="00AF23E3">
              <w:rPr>
                <w:rFonts w:ascii="Arial" w:hAnsi="Arial" w:cs="Arial"/>
                <w:sz w:val="18"/>
                <w:szCs w:val="18"/>
              </w:rPr>
              <w:t xml:space="preserve">Vila do Conde </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AF23E3" w:rsidRDefault="0099321A" w:rsidP="0099321A">
            <w:pPr>
              <w:jc w:val="center"/>
              <w:rPr>
                <w:rFonts w:ascii="Arial" w:hAnsi="Arial" w:cs="Arial"/>
                <w:sz w:val="18"/>
                <w:szCs w:val="18"/>
              </w:rPr>
            </w:pPr>
            <w:r w:rsidRPr="00AF23E3">
              <w:rPr>
                <w:rFonts w:ascii="Arial" w:hAnsi="Arial" w:cs="Arial"/>
                <w:sz w:val="18"/>
                <w:szCs w:val="18"/>
              </w:rPr>
              <w:t>1,5 r.</w:t>
            </w:r>
            <w:r>
              <w:rPr>
                <w:rFonts w:ascii="Arial" w:hAnsi="Arial" w:cs="Arial"/>
                <w:sz w:val="18"/>
                <w:szCs w:val="18"/>
              </w:rPr>
              <w:t xml:space="preserve"> |</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0,19 |</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Pr="00AF23E3" w:rsidRDefault="0099321A" w:rsidP="0099321A">
            <w:pPr>
              <w:jc w:val="center"/>
              <w:rPr>
                <w:rFonts w:ascii="Arial" w:hAnsi="Arial" w:cs="Arial"/>
                <w:i/>
                <w:sz w:val="18"/>
                <w:szCs w:val="18"/>
              </w:rPr>
            </w:pPr>
            <w:r w:rsidRPr="000633CE">
              <w:rPr>
                <w:rFonts w:ascii="Arial" w:hAnsi="Arial" w:cs="Arial"/>
                <w:sz w:val="18"/>
                <w:szCs w:val="18"/>
              </w:rPr>
              <w:t>“A adm</w:t>
            </w:r>
            <w:r>
              <w:rPr>
                <w:rFonts w:ascii="Arial" w:hAnsi="Arial" w:cs="Arial"/>
                <w:sz w:val="18"/>
                <w:szCs w:val="18"/>
              </w:rPr>
              <w:t>. mun. de Vila…</w:t>
            </w:r>
            <w:r w:rsidRPr="000633CE">
              <w:rPr>
                <w:rFonts w:ascii="Arial" w:hAnsi="Arial" w:cs="Arial"/>
                <w:sz w:val="18"/>
                <w:szCs w:val="18"/>
              </w:rPr>
              <w:t xml:space="preserve">”: </w:t>
            </w:r>
            <w:r>
              <w:rPr>
                <w:rFonts w:ascii="Arial" w:hAnsi="Arial" w:cs="Arial"/>
                <w:sz w:val="18"/>
                <w:szCs w:val="18"/>
              </w:rPr>
              <w:t>77 e 82</w:t>
            </w:r>
          </w:p>
        </w:tc>
      </w:tr>
      <w:tr w:rsidR="0099321A" w:rsidRPr="00C65EE2" w:rsidTr="00F33C4D">
        <w:trPr>
          <w:trHeight w:val="170"/>
        </w:trPr>
        <w:tc>
          <w:tcPr>
            <w:tcW w:w="1340" w:type="dxa"/>
            <w:tcBorders>
              <w:top w:val="nil"/>
              <w:left w:val="double" w:sz="4" w:space="0" w:color="999999"/>
              <w:bottom w:val="nil"/>
              <w:right w:val="single" w:sz="2" w:space="0" w:color="FFFFFF"/>
            </w:tcBorders>
            <w:shd w:val="clear" w:color="auto" w:fill="auto"/>
            <w:vAlign w:val="center"/>
          </w:tcPr>
          <w:p w:rsidR="0099321A" w:rsidRPr="0007644A" w:rsidRDefault="0099321A" w:rsidP="0099321A">
            <w:pPr>
              <w:rPr>
                <w:rFonts w:ascii="Arial" w:hAnsi="Arial" w:cs="Arial"/>
                <w:sz w:val="18"/>
                <w:szCs w:val="18"/>
              </w:rPr>
            </w:pPr>
            <w:r w:rsidRPr="00270D0E">
              <w:rPr>
                <w:rFonts w:ascii="Arial" w:hAnsi="Arial" w:cs="Arial"/>
                <w:sz w:val="18"/>
                <w:szCs w:val="18"/>
              </w:rPr>
              <w:t>1471-72</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Pr="00270D0E" w:rsidRDefault="0099321A" w:rsidP="0099321A">
            <w:pPr>
              <w:jc w:val="center"/>
              <w:rPr>
                <w:rFonts w:ascii="Arial" w:hAnsi="Arial" w:cs="Arial"/>
                <w:sz w:val="18"/>
                <w:szCs w:val="18"/>
              </w:rPr>
            </w:pPr>
            <w:r w:rsidRPr="00270D0E">
              <w:rPr>
                <w:rFonts w:ascii="Arial" w:hAnsi="Arial" w:cs="Arial"/>
                <w:sz w:val="18"/>
                <w:szCs w:val="18"/>
              </w:rPr>
              <w:t>Funchal</w:t>
            </w:r>
          </w:p>
        </w:tc>
        <w:tc>
          <w:tcPr>
            <w:tcW w:w="1621" w:type="dxa"/>
            <w:tcBorders>
              <w:top w:val="nil"/>
              <w:left w:val="single" w:sz="2" w:space="0" w:color="FFFFFF"/>
              <w:bottom w:val="nil"/>
              <w:right w:val="single" w:sz="2" w:space="0" w:color="FFFFFF"/>
            </w:tcBorders>
            <w:shd w:val="clear" w:color="auto" w:fill="FFFFFF"/>
            <w:vAlign w:val="center"/>
          </w:tcPr>
          <w:p w:rsidR="0099321A" w:rsidRPr="00270D0E" w:rsidRDefault="0099321A" w:rsidP="0099321A">
            <w:pPr>
              <w:jc w:val="center"/>
              <w:rPr>
                <w:rFonts w:ascii="Arial" w:hAnsi="Arial" w:cs="Arial"/>
                <w:sz w:val="18"/>
                <w:szCs w:val="18"/>
              </w:rPr>
            </w:pPr>
            <w:r>
              <w:rPr>
                <w:rFonts w:ascii="Arial" w:hAnsi="Arial" w:cs="Arial"/>
                <w:sz w:val="18"/>
                <w:szCs w:val="18"/>
              </w:rPr>
              <w:t xml:space="preserve">| </w:t>
            </w:r>
            <w:r w:rsidRPr="00270D0E">
              <w:rPr>
                <w:rFonts w:ascii="Arial" w:hAnsi="Arial" w:cs="Arial"/>
                <w:sz w:val="18"/>
                <w:szCs w:val="18"/>
              </w:rPr>
              <w:t>133,33 r.</w:t>
            </w:r>
          </w:p>
        </w:tc>
        <w:tc>
          <w:tcPr>
            <w:tcW w:w="1263" w:type="dxa"/>
            <w:tcBorders>
              <w:top w:val="nil"/>
              <w:left w:val="single" w:sz="2" w:space="0" w:color="FFFFFF"/>
              <w:bottom w:val="nil"/>
              <w:right w:val="single" w:sz="2" w:space="0" w:color="FFFFFF"/>
            </w:tcBorders>
            <w:shd w:val="clear" w:color="auto" w:fill="FFFFFF"/>
            <w:vAlign w:val="center"/>
          </w:tcPr>
          <w:p w:rsidR="0099321A" w:rsidRPr="008153FE" w:rsidRDefault="008153FE" w:rsidP="0099321A">
            <w:pPr>
              <w:jc w:val="center"/>
              <w:rPr>
                <w:rFonts w:ascii="Arial" w:hAnsi="Arial" w:cs="Arial"/>
                <w:sz w:val="18"/>
                <w:szCs w:val="18"/>
              </w:rPr>
            </w:pPr>
            <w:r w:rsidRPr="008153FE">
              <w:rPr>
                <w:rFonts w:ascii="Arial" w:hAnsi="Arial" w:cs="Arial"/>
                <w:i/>
                <w:sz w:val="18"/>
                <w:szCs w:val="18"/>
              </w:rPr>
              <w:t xml:space="preserve"> | </w:t>
            </w:r>
            <w:r w:rsidRPr="008153FE">
              <w:rPr>
                <w:rFonts w:ascii="Arial" w:hAnsi="Arial" w:cs="Arial"/>
                <w:sz w:val="18"/>
                <w:szCs w:val="18"/>
              </w:rPr>
              <w:t>16</w:t>
            </w:r>
          </w:p>
        </w:tc>
        <w:tc>
          <w:tcPr>
            <w:tcW w:w="3238" w:type="dxa"/>
            <w:tcBorders>
              <w:top w:val="nil"/>
              <w:left w:val="single" w:sz="2" w:space="0" w:color="FFFFFF"/>
              <w:bottom w:val="nil"/>
              <w:right w:val="double" w:sz="4" w:space="0" w:color="999999"/>
            </w:tcBorders>
            <w:shd w:val="clear" w:color="auto" w:fill="FFFFFF"/>
            <w:vAlign w:val="center"/>
          </w:tcPr>
          <w:p w:rsidR="0099321A" w:rsidRPr="00270D0E" w:rsidRDefault="0099321A" w:rsidP="0099321A">
            <w:pPr>
              <w:jc w:val="center"/>
              <w:rPr>
                <w:rFonts w:ascii="Arial" w:hAnsi="Arial" w:cs="Arial"/>
                <w:i/>
                <w:sz w:val="18"/>
                <w:szCs w:val="18"/>
              </w:rPr>
            </w:pPr>
            <w:r>
              <w:rPr>
                <w:rFonts w:ascii="Arial" w:hAnsi="Arial" w:cs="Arial"/>
                <w:i/>
                <w:sz w:val="18"/>
                <w:szCs w:val="18"/>
              </w:rPr>
              <w:t>Vereações do Funchal…</w:t>
            </w:r>
            <w:r w:rsidRPr="00270D0E">
              <w:rPr>
                <w:rFonts w:ascii="Arial" w:hAnsi="Arial" w:cs="Arial"/>
                <w:sz w:val="18"/>
                <w:szCs w:val="18"/>
              </w:rPr>
              <w:t>: 42</w:t>
            </w:r>
          </w:p>
        </w:tc>
      </w:tr>
      <w:tr w:rsidR="0099321A" w:rsidRPr="00C65EE2" w:rsidTr="008F3D36">
        <w:trPr>
          <w:trHeight w:val="170"/>
        </w:trPr>
        <w:tc>
          <w:tcPr>
            <w:tcW w:w="1340" w:type="dxa"/>
            <w:tcBorders>
              <w:top w:val="nil"/>
              <w:left w:val="double" w:sz="4" w:space="0" w:color="999999"/>
              <w:bottom w:val="single" w:sz="2" w:space="0" w:color="BFBFBF" w:themeColor="background1" w:themeShade="BF"/>
              <w:right w:val="single" w:sz="2" w:space="0" w:color="FFFFFF"/>
            </w:tcBorders>
            <w:shd w:val="clear" w:color="auto" w:fill="D9D9D9" w:themeFill="background1" w:themeFillShade="D9"/>
            <w:vAlign w:val="center"/>
          </w:tcPr>
          <w:p w:rsidR="0099321A" w:rsidRPr="001878BB" w:rsidRDefault="0099321A" w:rsidP="0099321A">
            <w:pPr>
              <w:rPr>
                <w:rFonts w:ascii="Arial" w:hAnsi="Arial" w:cs="Arial"/>
                <w:sz w:val="18"/>
                <w:szCs w:val="18"/>
              </w:rPr>
            </w:pPr>
            <w:r w:rsidRPr="0007644A">
              <w:rPr>
                <w:rFonts w:ascii="Arial" w:hAnsi="Arial" w:cs="Arial"/>
                <w:sz w:val="18"/>
                <w:szCs w:val="18"/>
              </w:rPr>
              <w:t>1474-75</w:t>
            </w:r>
          </w:p>
        </w:tc>
        <w:tc>
          <w:tcPr>
            <w:tcW w:w="2186" w:type="dxa"/>
            <w:gridSpan w:val="2"/>
            <w:tcBorders>
              <w:top w:val="nil"/>
              <w:left w:val="single" w:sz="2" w:space="0" w:color="FFFFFF"/>
              <w:bottom w:val="single" w:sz="2" w:space="0" w:color="BFBFBF" w:themeColor="background1" w:themeShade="BF"/>
              <w:right w:val="single" w:sz="2" w:space="0" w:color="FFFFFF"/>
            </w:tcBorders>
            <w:shd w:val="clear" w:color="auto" w:fill="D9D9D9" w:themeFill="background1" w:themeFillShade="D9"/>
            <w:vAlign w:val="center"/>
          </w:tcPr>
          <w:p w:rsidR="0099321A" w:rsidRPr="001878BB" w:rsidRDefault="0099321A" w:rsidP="0099321A">
            <w:pPr>
              <w:jc w:val="center"/>
              <w:rPr>
                <w:rFonts w:ascii="Arial" w:hAnsi="Arial" w:cs="Arial"/>
                <w:sz w:val="18"/>
                <w:szCs w:val="18"/>
              </w:rPr>
            </w:pPr>
            <w:r w:rsidRPr="00EC6D76">
              <w:rPr>
                <w:rFonts w:ascii="Arial" w:hAnsi="Arial" w:cs="Arial"/>
                <w:sz w:val="18"/>
                <w:szCs w:val="18"/>
              </w:rPr>
              <w:t>Porto</w:t>
            </w:r>
          </w:p>
        </w:tc>
        <w:tc>
          <w:tcPr>
            <w:tcW w:w="1621" w:type="dxa"/>
            <w:tcBorders>
              <w:top w:val="nil"/>
              <w:left w:val="single" w:sz="2" w:space="0" w:color="FFFFFF"/>
              <w:bottom w:val="single" w:sz="2" w:space="0" w:color="BFBFBF" w:themeColor="background1" w:themeShade="BF"/>
              <w:right w:val="single" w:sz="2" w:space="0" w:color="FFFFFF"/>
            </w:tcBorders>
            <w:shd w:val="clear" w:color="auto" w:fill="D9D9D9" w:themeFill="background1" w:themeFillShade="D9"/>
            <w:vAlign w:val="center"/>
          </w:tcPr>
          <w:p w:rsidR="0099321A" w:rsidRPr="001878BB" w:rsidRDefault="0099321A" w:rsidP="0099321A">
            <w:pPr>
              <w:jc w:val="center"/>
              <w:rPr>
                <w:rFonts w:ascii="Arial" w:hAnsi="Arial" w:cs="Arial"/>
                <w:sz w:val="18"/>
                <w:szCs w:val="18"/>
              </w:rPr>
            </w:pPr>
            <w:r>
              <w:rPr>
                <w:rFonts w:ascii="Arial" w:hAnsi="Arial" w:cs="Arial"/>
                <w:sz w:val="18"/>
                <w:szCs w:val="18"/>
              </w:rPr>
              <w:t xml:space="preserve">| </w:t>
            </w:r>
            <w:r w:rsidRPr="0007644A">
              <w:rPr>
                <w:rFonts w:ascii="Arial" w:hAnsi="Arial" w:cs="Arial"/>
                <w:sz w:val="18"/>
                <w:szCs w:val="18"/>
              </w:rPr>
              <w:t>50, 60, 68 e 72 r.</w:t>
            </w:r>
          </w:p>
        </w:tc>
        <w:tc>
          <w:tcPr>
            <w:tcW w:w="1263" w:type="dxa"/>
            <w:tcBorders>
              <w:top w:val="nil"/>
              <w:left w:val="single" w:sz="2" w:space="0" w:color="FFFFFF"/>
              <w:bottom w:val="single" w:sz="2" w:space="0" w:color="BFBFBF" w:themeColor="background1" w:themeShade="BF"/>
              <w:right w:val="single" w:sz="2" w:space="0" w:color="FFFFFF"/>
            </w:tcBorders>
            <w:shd w:val="clear" w:color="auto" w:fill="D9D9D9" w:themeFill="background1" w:themeFillShade="D9"/>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 5,55, 6,66, 7,55 e 7,99</w:t>
            </w:r>
          </w:p>
        </w:tc>
        <w:tc>
          <w:tcPr>
            <w:tcW w:w="3238" w:type="dxa"/>
            <w:tcBorders>
              <w:top w:val="nil"/>
              <w:left w:val="single" w:sz="2" w:space="0" w:color="FFFFFF"/>
              <w:bottom w:val="single" w:sz="2" w:space="0" w:color="BFBFBF" w:themeColor="background1" w:themeShade="BF"/>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sidRPr="00EC6D76">
              <w:rPr>
                <w:rFonts w:ascii="Arial" w:hAnsi="Arial" w:cs="Arial"/>
                <w:i/>
                <w:sz w:val="18"/>
                <w:szCs w:val="18"/>
              </w:rPr>
              <w:t>As Finanças</w:t>
            </w:r>
            <w:r>
              <w:rPr>
                <w:rFonts w:ascii="Arial" w:hAnsi="Arial" w:cs="Arial"/>
                <w:i/>
                <w:sz w:val="18"/>
                <w:szCs w:val="18"/>
              </w:rPr>
              <w:t>…</w:t>
            </w:r>
            <w:r w:rsidRPr="00EC6D76">
              <w:rPr>
                <w:rFonts w:ascii="Arial" w:hAnsi="Arial" w:cs="Arial"/>
                <w:sz w:val="18"/>
                <w:szCs w:val="18"/>
              </w:rPr>
              <w:t>: 134</w:t>
            </w:r>
          </w:p>
        </w:tc>
      </w:tr>
      <w:tr w:rsidR="00F33C4D" w:rsidRPr="008C633A" w:rsidTr="00F33C4D">
        <w:trPr>
          <w:trHeight w:val="170"/>
        </w:trPr>
        <w:tc>
          <w:tcPr>
            <w:tcW w:w="9648" w:type="dxa"/>
            <w:gridSpan w:val="6"/>
            <w:tcBorders>
              <w:top w:val="single" w:sz="2" w:space="0" w:color="808080"/>
              <w:left w:val="double" w:sz="4" w:space="0" w:color="999999"/>
              <w:bottom w:val="single" w:sz="2" w:space="0" w:color="808080"/>
              <w:right w:val="double" w:sz="4" w:space="0" w:color="999999"/>
            </w:tcBorders>
            <w:shd w:val="clear" w:color="auto" w:fill="B3B3B3"/>
            <w:vAlign w:val="center"/>
          </w:tcPr>
          <w:p w:rsidR="00F33C4D" w:rsidRPr="00FD225A" w:rsidRDefault="00F33C4D" w:rsidP="00F33C4D">
            <w:pPr>
              <w:pStyle w:val="Cabealho1"/>
              <w:jc w:val="center"/>
              <w:rPr>
                <w:rFonts w:ascii="Arial" w:hAnsi="Arial" w:cs="Arial"/>
                <w:sz w:val="20"/>
              </w:rPr>
            </w:pPr>
            <w:r>
              <w:rPr>
                <w:rFonts w:ascii="Arial" w:hAnsi="Arial" w:cs="Arial"/>
                <w:sz w:val="20"/>
              </w:rPr>
              <w:lastRenderedPageBreak/>
              <w:t>CARNEIRO</w:t>
            </w:r>
            <w:r w:rsidRPr="00FD225A">
              <w:rPr>
                <w:rFonts w:ascii="Arial" w:hAnsi="Arial" w:cs="Arial"/>
                <w:sz w:val="20"/>
              </w:rPr>
              <w:t xml:space="preserve"> (arrátel</w:t>
            </w:r>
            <w:r>
              <w:rPr>
                <w:rFonts w:ascii="Arial" w:hAnsi="Arial" w:cs="Arial"/>
                <w:sz w:val="20"/>
              </w:rPr>
              <w:t xml:space="preserve"> | unidade</w:t>
            </w:r>
            <w:r w:rsidRPr="00FD225A">
              <w:rPr>
                <w:rFonts w:ascii="Arial" w:hAnsi="Arial" w:cs="Arial"/>
                <w:sz w:val="20"/>
              </w:rPr>
              <w:t>)</w:t>
            </w:r>
          </w:p>
        </w:tc>
      </w:tr>
      <w:tr w:rsidR="00F33C4D" w:rsidRPr="00E254C3" w:rsidTr="00F33C4D">
        <w:trPr>
          <w:trHeight w:val="170"/>
        </w:trPr>
        <w:tc>
          <w:tcPr>
            <w:tcW w:w="1340" w:type="dxa"/>
            <w:tcBorders>
              <w:top w:val="single" w:sz="8" w:space="0" w:color="999999"/>
              <w:left w:val="double" w:sz="4" w:space="0" w:color="999999"/>
              <w:bottom w:val="single" w:sz="2" w:space="0" w:color="808080"/>
              <w:right w:val="single" w:sz="8" w:space="0" w:color="999999"/>
            </w:tcBorders>
            <w:shd w:val="clear" w:color="auto" w:fill="D9D9D9"/>
            <w:vAlign w:val="center"/>
          </w:tcPr>
          <w:p w:rsidR="00F33C4D" w:rsidRPr="00E254C3" w:rsidRDefault="00F33C4D" w:rsidP="00F33C4D">
            <w:pPr>
              <w:jc w:val="center"/>
              <w:rPr>
                <w:rFonts w:ascii="Arial" w:hAnsi="Arial" w:cs="Arial"/>
                <w:sz w:val="20"/>
                <w:szCs w:val="20"/>
              </w:rPr>
            </w:pPr>
            <w:r w:rsidRPr="00E254C3">
              <w:rPr>
                <w:rFonts w:ascii="Arial" w:hAnsi="Arial" w:cs="Arial"/>
                <w:sz w:val="20"/>
                <w:szCs w:val="20"/>
              </w:rPr>
              <w:t xml:space="preserve">Data </w:t>
            </w:r>
          </w:p>
        </w:tc>
        <w:tc>
          <w:tcPr>
            <w:tcW w:w="2186"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F33C4D" w:rsidRPr="00E254C3" w:rsidRDefault="00F33C4D" w:rsidP="00F33C4D">
            <w:pPr>
              <w:jc w:val="center"/>
              <w:rPr>
                <w:rFonts w:ascii="Arial" w:hAnsi="Arial" w:cs="Arial"/>
                <w:sz w:val="20"/>
                <w:szCs w:val="20"/>
              </w:rPr>
            </w:pPr>
            <w:r w:rsidRPr="00E254C3">
              <w:rPr>
                <w:rFonts w:ascii="Arial" w:hAnsi="Arial" w:cs="Arial"/>
                <w:sz w:val="20"/>
                <w:szCs w:val="20"/>
              </w:rPr>
              <w:t>Espaço</w:t>
            </w:r>
          </w:p>
        </w:tc>
        <w:tc>
          <w:tcPr>
            <w:tcW w:w="1621"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F33C4D" w:rsidRPr="00E254C3" w:rsidRDefault="00F33C4D" w:rsidP="00F33C4D">
            <w:pPr>
              <w:jc w:val="center"/>
              <w:rPr>
                <w:rFonts w:ascii="Arial" w:hAnsi="Arial" w:cs="Arial"/>
                <w:sz w:val="20"/>
                <w:szCs w:val="20"/>
              </w:rPr>
            </w:pPr>
            <w:r w:rsidRPr="00E254C3">
              <w:rPr>
                <w:rFonts w:ascii="Arial" w:hAnsi="Arial" w:cs="Arial"/>
                <w:sz w:val="20"/>
                <w:szCs w:val="20"/>
              </w:rPr>
              <w:t>Preço</w:t>
            </w:r>
          </w:p>
        </w:tc>
        <w:tc>
          <w:tcPr>
            <w:tcW w:w="1263"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F33C4D" w:rsidRPr="00E254C3" w:rsidRDefault="00F33C4D" w:rsidP="00F33C4D">
            <w:pPr>
              <w:jc w:val="center"/>
              <w:rPr>
                <w:rFonts w:ascii="Arial" w:hAnsi="Arial" w:cs="Arial"/>
                <w:sz w:val="20"/>
                <w:szCs w:val="20"/>
              </w:rPr>
            </w:pPr>
            <w:r w:rsidRPr="00E254C3">
              <w:rPr>
                <w:rFonts w:ascii="Arial" w:hAnsi="Arial" w:cs="Arial"/>
                <w:sz w:val="20"/>
                <w:szCs w:val="20"/>
              </w:rPr>
              <w:t>Prata (g)</w:t>
            </w:r>
          </w:p>
        </w:tc>
        <w:tc>
          <w:tcPr>
            <w:tcW w:w="3238" w:type="dxa"/>
            <w:tcBorders>
              <w:top w:val="single" w:sz="8" w:space="0" w:color="999999"/>
              <w:left w:val="single" w:sz="8" w:space="0" w:color="999999"/>
              <w:bottom w:val="single" w:sz="2" w:space="0" w:color="808080"/>
              <w:right w:val="double" w:sz="4" w:space="0" w:color="999999"/>
            </w:tcBorders>
            <w:shd w:val="clear" w:color="auto" w:fill="D9D9D9"/>
            <w:vAlign w:val="center"/>
          </w:tcPr>
          <w:p w:rsidR="00F33C4D" w:rsidRPr="00E254C3" w:rsidRDefault="00F33C4D" w:rsidP="00F33C4D">
            <w:pPr>
              <w:jc w:val="center"/>
              <w:rPr>
                <w:rFonts w:ascii="Arial" w:hAnsi="Arial" w:cs="Arial"/>
                <w:sz w:val="20"/>
                <w:szCs w:val="20"/>
              </w:rPr>
            </w:pPr>
            <w:r w:rsidRPr="00E254C3">
              <w:rPr>
                <w:rFonts w:ascii="Arial" w:hAnsi="Arial" w:cs="Arial"/>
                <w:sz w:val="20"/>
                <w:szCs w:val="20"/>
              </w:rPr>
              <w:t>Fonte</w:t>
            </w:r>
          </w:p>
        </w:tc>
      </w:tr>
      <w:tr w:rsidR="0099321A" w:rsidRPr="00C65EE2" w:rsidTr="00F33C4D">
        <w:trPr>
          <w:trHeight w:val="170"/>
        </w:trPr>
        <w:tc>
          <w:tcPr>
            <w:tcW w:w="1340" w:type="dxa"/>
            <w:tcBorders>
              <w:top w:val="single" w:sz="2" w:space="0" w:color="BFBFBF" w:themeColor="background1" w:themeShade="BF"/>
              <w:left w:val="double" w:sz="4" w:space="0" w:color="999999"/>
              <w:bottom w:val="nil"/>
              <w:right w:val="single" w:sz="2" w:space="0" w:color="FFFFFF"/>
            </w:tcBorders>
            <w:shd w:val="clear" w:color="auto" w:fill="auto"/>
            <w:vAlign w:val="center"/>
          </w:tcPr>
          <w:p w:rsidR="0099321A" w:rsidRPr="001878BB" w:rsidRDefault="0099321A" w:rsidP="0099321A">
            <w:pPr>
              <w:rPr>
                <w:rFonts w:ascii="Arial" w:hAnsi="Arial" w:cs="Arial"/>
                <w:sz w:val="18"/>
                <w:szCs w:val="18"/>
              </w:rPr>
            </w:pPr>
            <w:r w:rsidRPr="001878BB">
              <w:rPr>
                <w:rFonts w:ascii="Arial" w:hAnsi="Arial" w:cs="Arial"/>
                <w:sz w:val="18"/>
                <w:szCs w:val="18"/>
              </w:rPr>
              <w:t>1481</w:t>
            </w:r>
          </w:p>
        </w:tc>
        <w:tc>
          <w:tcPr>
            <w:tcW w:w="2186" w:type="dxa"/>
            <w:gridSpan w:val="2"/>
            <w:tcBorders>
              <w:top w:val="single" w:sz="2" w:space="0" w:color="BFBFBF" w:themeColor="background1" w:themeShade="BF"/>
              <w:left w:val="single" w:sz="2" w:space="0" w:color="FFFFFF"/>
              <w:bottom w:val="nil"/>
              <w:right w:val="single" w:sz="2" w:space="0" w:color="FFFFFF"/>
            </w:tcBorders>
            <w:shd w:val="clear" w:color="auto" w:fill="FFFFFF"/>
            <w:vAlign w:val="center"/>
          </w:tcPr>
          <w:p w:rsidR="0099321A" w:rsidRPr="001878BB" w:rsidRDefault="0099321A" w:rsidP="0099321A">
            <w:pPr>
              <w:jc w:val="center"/>
              <w:rPr>
                <w:rFonts w:ascii="Arial" w:hAnsi="Arial" w:cs="Arial"/>
                <w:sz w:val="18"/>
                <w:szCs w:val="18"/>
              </w:rPr>
            </w:pPr>
            <w:r w:rsidRPr="001878BB">
              <w:rPr>
                <w:rFonts w:ascii="Arial" w:hAnsi="Arial" w:cs="Arial"/>
                <w:sz w:val="18"/>
                <w:szCs w:val="18"/>
              </w:rPr>
              <w:t>Funchal</w:t>
            </w:r>
          </w:p>
        </w:tc>
        <w:tc>
          <w:tcPr>
            <w:tcW w:w="1621" w:type="dxa"/>
            <w:tcBorders>
              <w:top w:val="single" w:sz="2" w:space="0" w:color="BFBFBF" w:themeColor="background1" w:themeShade="BF"/>
              <w:left w:val="single" w:sz="2" w:space="0" w:color="FFFFFF"/>
              <w:bottom w:val="nil"/>
              <w:right w:val="single" w:sz="2" w:space="0" w:color="FFFFFF"/>
            </w:tcBorders>
            <w:shd w:val="clear" w:color="auto" w:fill="FFFFFF"/>
            <w:vAlign w:val="center"/>
          </w:tcPr>
          <w:p w:rsidR="0099321A" w:rsidRPr="001878BB" w:rsidRDefault="0099321A" w:rsidP="0099321A">
            <w:pPr>
              <w:jc w:val="center"/>
              <w:rPr>
                <w:rFonts w:ascii="Arial" w:hAnsi="Arial" w:cs="Arial"/>
                <w:sz w:val="18"/>
                <w:szCs w:val="18"/>
              </w:rPr>
            </w:pPr>
            <w:r w:rsidRPr="001878BB">
              <w:rPr>
                <w:rFonts w:ascii="Arial" w:hAnsi="Arial" w:cs="Arial"/>
                <w:sz w:val="18"/>
                <w:szCs w:val="18"/>
              </w:rPr>
              <w:t>6 r.</w:t>
            </w:r>
            <w:r>
              <w:rPr>
                <w:rFonts w:ascii="Arial" w:hAnsi="Arial" w:cs="Arial"/>
                <w:sz w:val="18"/>
                <w:szCs w:val="18"/>
              </w:rPr>
              <w:t xml:space="preserve"> |</w:t>
            </w:r>
          </w:p>
        </w:tc>
        <w:tc>
          <w:tcPr>
            <w:tcW w:w="1263" w:type="dxa"/>
            <w:tcBorders>
              <w:top w:val="single" w:sz="2" w:space="0" w:color="BFBFBF" w:themeColor="background1" w:themeShade="BF"/>
              <w:left w:val="single" w:sz="2" w:space="0" w:color="FFFFFF"/>
              <w:bottom w:val="nil"/>
              <w:right w:val="single" w:sz="2" w:space="0" w:color="FFFFFF"/>
            </w:tcBorders>
            <w:shd w:val="clear" w:color="auto" w:fill="FFFFFF"/>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0,62 |</w:t>
            </w:r>
          </w:p>
        </w:tc>
        <w:tc>
          <w:tcPr>
            <w:tcW w:w="3238" w:type="dxa"/>
            <w:tcBorders>
              <w:top w:val="single" w:sz="2" w:space="0" w:color="BFBFBF" w:themeColor="background1" w:themeShade="BF"/>
              <w:left w:val="single" w:sz="2" w:space="0" w:color="FFFFFF"/>
              <w:bottom w:val="nil"/>
              <w:right w:val="double" w:sz="4" w:space="0" w:color="999999"/>
            </w:tcBorders>
            <w:shd w:val="clear" w:color="auto" w:fill="FFFFFF"/>
            <w:vAlign w:val="center"/>
          </w:tcPr>
          <w:p w:rsidR="0099321A" w:rsidRPr="001878BB" w:rsidRDefault="0099321A" w:rsidP="0099321A">
            <w:pPr>
              <w:jc w:val="center"/>
              <w:rPr>
                <w:rFonts w:ascii="Arial" w:hAnsi="Arial" w:cs="Arial"/>
                <w:i/>
                <w:sz w:val="18"/>
                <w:szCs w:val="18"/>
              </w:rPr>
            </w:pPr>
            <w:r>
              <w:rPr>
                <w:rFonts w:ascii="Arial" w:hAnsi="Arial" w:cs="Arial"/>
                <w:i/>
                <w:sz w:val="18"/>
                <w:szCs w:val="18"/>
              </w:rPr>
              <w:t>Vereações do Funchal…</w:t>
            </w:r>
            <w:r w:rsidRPr="001878BB">
              <w:rPr>
                <w:rFonts w:ascii="Arial" w:hAnsi="Arial" w:cs="Arial"/>
                <w:sz w:val="18"/>
                <w:szCs w:val="18"/>
              </w:rPr>
              <w:t>: 81</w:t>
            </w:r>
          </w:p>
        </w:tc>
      </w:tr>
      <w:tr w:rsidR="0099321A" w:rsidRPr="00C65EE2" w:rsidTr="008F3D36">
        <w:trPr>
          <w:trHeight w:val="170"/>
        </w:trPr>
        <w:tc>
          <w:tcPr>
            <w:tcW w:w="1340" w:type="dxa"/>
            <w:tcBorders>
              <w:top w:val="nil"/>
              <w:left w:val="double" w:sz="4" w:space="0" w:color="999999"/>
              <w:bottom w:val="nil"/>
              <w:right w:val="single" w:sz="2" w:space="0" w:color="FFFFFF"/>
            </w:tcBorders>
            <w:shd w:val="clear" w:color="auto" w:fill="D9D9D9" w:themeFill="background1" w:themeFillShade="D9"/>
            <w:vAlign w:val="center"/>
          </w:tcPr>
          <w:p w:rsidR="0099321A" w:rsidRPr="00675DC6" w:rsidRDefault="0099321A" w:rsidP="0099321A">
            <w:pPr>
              <w:rPr>
                <w:rFonts w:ascii="Arial" w:hAnsi="Arial" w:cs="Arial"/>
                <w:sz w:val="18"/>
                <w:szCs w:val="18"/>
              </w:rPr>
            </w:pPr>
            <w:r w:rsidRPr="00675DC6">
              <w:rPr>
                <w:rFonts w:ascii="Arial" w:hAnsi="Arial" w:cs="Arial"/>
                <w:sz w:val="18"/>
                <w:szCs w:val="18"/>
              </w:rPr>
              <w:t>1482</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675DC6" w:rsidRDefault="0099321A" w:rsidP="0099321A">
            <w:pPr>
              <w:jc w:val="center"/>
              <w:rPr>
                <w:rFonts w:ascii="Arial" w:hAnsi="Arial" w:cs="Arial"/>
                <w:sz w:val="18"/>
                <w:szCs w:val="18"/>
              </w:rPr>
            </w:pPr>
            <w:r>
              <w:rPr>
                <w:rFonts w:ascii="Arial" w:hAnsi="Arial" w:cs="Arial"/>
                <w:sz w:val="18"/>
                <w:szCs w:val="18"/>
              </w:rPr>
              <w:t>Santarém</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675DC6" w:rsidRDefault="0099321A" w:rsidP="0099321A">
            <w:pPr>
              <w:jc w:val="center"/>
              <w:rPr>
                <w:rFonts w:ascii="Arial" w:hAnsi="Arial" w:cs="Arial"/>
                <w:sz w:val="18"/>
                <w:szCs w:val="18"/>
              </w:rPr>
            </w:pPr>
            <w:r w:rsidRPr="00675DC6">
              <w:rPr>
                <w:rFonts w:ascii="Arial" w:hAnsi="Arial" w:cs="Arial"/>
                <w:sz w:val="18"/>
                <w:szCs w:val="18"/>
              </w:rPr>
              <w:t>3 r.</w:t>
            </w:r>
            <w:r>
              <w:rPr>
                <w:rFonts w:ascii="Arial" w:hAnsi="Arial" w:cs="Arial"/>
                <w:sz w:val="18"/>
                <w:szCs w:val="18"/>
              </w:rPr>
              <w:t xml:space="preserve"> |</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0,31 |</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Pr="00675DC6" w:rsidRDefault="0099321A" w:rsidP="0099321A">
            <w:pPr>
              <w:jc w:val="center"/>
              <w:rPr>
                <w:rFonts w:ascii="Arial" w:hAnsi="Arial" w:cs="Arial"/>
                <w:i/>
                <w:sz w:val="18"/>
                <w:szCs w:val="18"/>
              </w:rPr>
            </w:pPr>
            <w:r>
              <w:rPr>
                <w:rFonts w:ascii="Arial" w:hAnsi="Arial" w:cs="Arial"/>
                <w:sz w:val="18"/>
                <w:szCs w:val="18"/>
              </w:rPr>
              <w:t>"A Participação…"</w:t>
            </w:r>
            <w:r w:rsidRPr="00675DC6">
              <w:rPr>
                <w:rFonts w:ascii="Arial" w:hAnsi="Arial" w:cs="Arial"/>
                <w:sz w:val="18"/>
                <w:szCs w:val="18"/>
              </w:rPr>
              <w:t xml:space="preserve">: </w:t>
            </w:r>
            <w:r>
              <w:rPr>
                <w:rFonts w:ascii="Arial" w:hAnsi="Arial" w:cs="Arial"/>
                <w:sz w:val="18"/>
                <w:szCs w:val="18"/>
              </w:rPr>
              <w:t>387</w:t>
            </w:r>
          </w:p>
        </w:tc>
      </w:tr>
      <w:tr w:rsidR="0099321A" w:rsidRPr="00C65EE2" w:rsidTr="0099321A">
        <w:trPr>
          <w:trHeight w:val="170"/>
        </w:trPr>
        <w:tc>
          <w:tcPr>
            <w:tcW w:w="1340" w:type="dxa"/>
            <w:tcBorders>
              <w:top w:val="nil"/>
              <w:left w:val="double" w:sz="4" w:space="0" w:color="999999"/>
              <w:bottom w:val="nil"/>
              <w:right w:val="single" w:sz="2" w:space="0" w:color="FFFFFF"/>
            </w:tcBorders>
            <w:shd w:val="clear" w:color="auto" w:fill="auto"/>
            <w:vAlign w:val="center"/>
          </w:tcPr>
          <w:p w:rsidR="0099321A" w:rsidRDefault="0099321A" w:rsidP="0099321A">
            <w:pPr>
              <w:rPr>
                <w:rFonts w:ascii="Arial" w:hAnsi="Arial" w:cs="Arial"/>
                <w:sz w:val="18"/>
                <w:szCs w:val="18"/>
              </w:rPr>
            </w:pPr>
            <w:r w:rsidRPr="00EC6D76">
              <w:rPr>
                <w:rFonts w:ascii="Arial" w:hAnsi="Arial" w:cs="Arial"/>
                <w:sz w:val="18"/>
                <w:szCs w:val="18"/>
              </w:rPr>
              <w:t>1482-83</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sidRPr="0007644A">
              <w:rPr>
                <w:rFonts w:ascii="Arial" w:hAnsi="Arial" w:cs="Arial"/>
                <w:sz w:val="18"/>
                <w:szCs w:val="18"/>
              </w:rPr>
              <w:t>Porto</w:t>
            </w:r>
          </w:p>
        </w:tc>
        <w:tc>
          <w:tcPr>
            <w:tcW w:w="1621" w:type="dxa"/>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 xml:space="preserve">| </w:t>
            </w:r>
            <w:r w:rsidRPr="00EC6D76">
              <w:rPr>
                <w:rFonts w:ascii="Arial" w:hAnsi="Arial" w:cs="Arial"/>
                <w:sz w:val="18"/>
                <w:szCs w:val="18"/>
              </w:rPr>
              <w:t>52, 55 e 70 r.</w:t>
            </w:r>
          </w:p>
        </w:tc>
        <w:tc>
          <w:tcPr>
            <w:tcW w:w="1263" w:type="dxa"/>
            <w:tcBorders>
              <w:top w:val="nil"/>
              <w:left w:val="single" w:sz="2" w:space="0" w:color="FFFFFF"/>
              <w:bottom w:val="nil"/>
              <w:right w:val="single" w:sz="2" w:space="0" w:color="FFFFFF"/>
            </w:tcBorders>
            <w:shd w:val="clear" w:color="auto" w:fill="FFFFFF"/>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 5,34, 5,67 e 7,21</w:t>
            </w:r>
          </w:p>
        </w:tc>
        <w:tc>
          <w:tcPr>
            <w:tcW w:w="3238" w:type="dxa"/>
            <w:tcBorders>
              <w:top w:val="nil"/>
              <w:left w:val="single" w:sz="2"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sidRPr="0007644A">
              <w:rPr>
                <w:rFonts w:ascii="Arial" w:hAnsi="Arial" w:cs="Arial"/>
                <w:i/>
                <w:sz w:val="18"/>
                <w:szCs w:val="18"/>
              </w:rPr>
              <w:t>As Finanças</w:t>
            </w:r>
            <w:r>
              <w:rPr>
                <w:rFonts w:ascii="Arial" w:hAnsi="Arial" w:cs="Arial"/>
                <w:i/>
                <w:sz w:val="18"/>
                <w:szCs w:val="18"/>
              </w:rPr>
              <w:t>…</w:t>
            </w:r>
            <w:r w:rsidRPr="0007644A">
              <w:rPr>
                <w:rFonts w:ascii="Arial" w:hAnsi="Arial" w:cs="Arial"/>
                <w:sz w:val="18"/>
                <w:szCs w:val="18"/>
              </w:rPr>
              <w:t>: 134</w:t>
            </w:r>
          </w:p>
        </w:tc>
      </w:tr>
      <w:tr w:rsidR="0099321A" w:rsidRPr="00C65EE2" w:rsidTr="008F3D36">
        <w:trPr>
          <w:trHeight w:val="170"/>
        </w:trPr>
        <w:tc>
          <w:tcPr>
            <w:tcW w:w="1340" w:type="dxa"/>
            <w:tcBorders>
              <w:top w:val="nil"/>
              <w:left w:val="double" w:sz="4" w:space="0" w:color="999999"/>
              <w:bottom w:val="nil"/>
              <w:right w:val="single" w:sz="2" w:space="0" w:color="FFFFFF"/>
            </w:tcBorders>
            <w:shd w:val="clear" w:color="auto" w:fill="D9D9D9" w:themeFill="background1" w:themeFillShade="D9"/>
            <w:vAlign w:val="center"/>
          </w:tcPr>
          <w:p w:rsidR="0099321A" w:rsidRPr="009D4047" w:rsidRDefault="0099321A" w:rsidP="0099321A">
            <w:pPr>
              <w:rPr>
                <w:rFonts w:ascii="Arial" w:hAnsi="Arial" w:cs="Arial"/>
                <w:sz w:val="18"/>
                <w:szCs w:val="18"/>
              </w:rPr>
            </w:pPr>
            <w:r>
              <w:rPr>
                <w:rFonts w:ascii="Arial" w:hAnsi="Arial" w:cs="Arial"/>
                <w:sz w:val="18"/>
                <w:szCs w:val="18"/>
              </w:rPr>
              <w:t>1483</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9D4047" w:rsidRDefault="0099321A" w:rsidP="0099321A">
            <w:pPr>
              <w:jc w:val="center"/>
              <w:rPr>
                <w:rFonts w:ascii="Arial" w:hAnsi="Arial" w:cs="Arial"/>
                <w:sz w:val="18"/>
                <w:szCs w:val="18"/>
              </w:rPr>
            </w:pPr>
            <w:r>
              <w:rPr>
                <w:rFonts w:ascii="Arial" w:hAnsi="Arial" w:cs="Arial"/>
                <w:sz w:val="18"/>
                <w:szCs w:val="18"/>
              </w:rPr>
              <w:t>Loulé</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9D4047" w:rsidRDefault="0099321A" w:rsidP="0099321A">
            <w:pPr>
              <w:jc w:val="center"/>
              <w:rPr>
                <w:rFonts w:ascii="Arial" w:hAnsi="Arial" w:cs="Arial"/>
                <w:sz w:val="18"/>
                <w:szCs w:val="18"/>
              </w:rPr>
            </w:pPr>
            <w:r>
              <w:rPr>
                <w:rFonts w:ascii="Arial" w:hAnsi="Arial" w:cs="Arial"/>
                <w:sz w:val="18"/>
                <w:szCs w:val="18"/>
              </w:rPr>
              <w:t>| 144 r.</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 14,8</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Pr="00F34AF1" w:rsidRDefault="0099321A" w:rsidP="0099321A">
            <w:pPr>
              <w:jc w:val="center"/>
              <w:rPr>
                <w:rFonts w:ascii="Arial" w:hAnsi="Arial" w:cs="Arial"/>
                <w:iCs/>
                <w:sz w:val="18"/>
                <w:szCs w:val="18"/>
              </w:rPr>
            </w:pPr>
            <w:r>
              <w:rPr>
                <w:rFonts w:ascii="Arial" w:hAnsi="Arial" w:cs="Arial"/>
                <w:i/>
                <w:sz w:val="18"/>
                <w:szCs w:val="18"/>
              </w:rPr>
              <w:t>Livro de contas…</w:t>
            </w:r>
            <w:r>
              <w:rPr>
                <w:rFonts w:ascii="Arial" w:hAnsi="Arial" w:cs="Arial"/>
                <w:iCs/>
                <w:sz w:val="18"/>
                <w:szCs w:val="18"/>
              </w:rPr>
              <w:t>, 9: fl. 15</w:t>
            </w:r>
          </w:p>
        </w:tc>
      </w:tr>
      <w:tr w:rsidR="0099321A" w:rsidRPr="00C65EE2" w:rsidTr="0099321A">
        <w:trPr>
          <w:trHeight w:val="170"/>
        </w:trPr>
        <w:tc>
          <w:tcPr>
            <w:tcW w:w="1340" w:type="dxa"/>
            <w:tcBorders>
              <w:top w:val="nil"/>
              <w:left w:val="double" w:sz="4" w:space="0" w:color="999999"/>
              <w:bottom w:val="nil"/>
              <w:right w:val="single" w:sz="2" w:space="0" w:color="FFFFFF"/>
            </w:tcBorders>
            <w:shd w:val="clear" w:color="auto" w:fill="auto"/>
            <w:vAlign w:val="center"/>
          </w:tcPr>
          <w:p w:rsidR="0099321A" w:rsidRPr="009D4047" w:rsidRDefault="0099321A" w:rsidP="0099321A">
            <w:pPr>
              <w:rPr>
                <w:rFonts w:ascii="Arial" w:hAnsi="Arial" w:cs="Arial"/>
                <w:sz w:val="18"/>
                <w:szCs w:val="18"/>
              </w:rPr>
            </w:pPr>
            <w:r w:rsidRPr="009D4047">
              <w:rPr>
                <w:rFonts w:ascii="Arial" w:hAnsi="Arial" w:cs="Arial"/>
                <w:sz w:val="18"/>
                <w:szCs w:val="18"/>
              </w:rPr>
              <w:t>1484</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Pr="009D4047" w:rsidRDefault="0099321A" w:rsidP="0099321A">
            <w:pPr>
              <w:jc w:val="center"/>
              <w:rPr>
                <w:rFonts w:ascii="Arial" w:hAnsi="Arial" w:cs="Arial"/>
                <w:sz w:val="18"/>
                <w:szCs w:val="18"/>
              </w:rPr>
            </w:pPr>
            <w:r w:rsidRPr="009D4047">
              <w:rPr>
                <w:rFonts w:ascii="Arial" w:hAnsi="Arial" w:cs="Arial"/>
                <w:sz w:val="18"/>
                <w:szCs w:val="18"/>
              </w:rPr>
              <w:t>Resende</w:t>
            </w:r>
          </w:p>
        </w:tc>
        <w:tc>
          <w:tcPr>
            <w:tcW w:w="1621" w:type="dxa"/>
            <w:tcBorders>
              <w:top w:val="nil"/>
              <w:left w:val="single" w:sz="2" w:space="0" w:color="FFFFFF"/>
              <w:bottom w:val="nil"/>
              <w:right w:val="single" w:sz="2" w:space="0" w:color="FFFFFF"/>
            </w:tcBorders>
            <w:shd w:val="clear" w:color="auto" w:fill="FFFFFF"/>
            <w:vAlign w:val="center"/>
          </w:tcPr>
          <w:p w:rsidR="0099321A" w:rsidRPr="009D4047" w:rsidRDefault="0099321A" w:rsidP="0099321A">
            <w:pPr>
              <w:jc w:val="center"/>
              <w:rPr>
                <w:rFonts w:ascii="Arial" w:hAnsi="Arial" w:cs="Arial"/>
                <w:sz w:val="18"/>
                <w:szCs w:val="18"/>
              </w:rPr>
            </w:pPr>
            <w:r>
              <w:rPr>
                <w:rFonts w:ascii="Arial" w:hAnsi="Arial" w:cs="Arial"/>
                <w:sz w:val="18"/>
                <w:szCs w:val="18"/>
              </w:rPr>
              <w:t xml:space="preserve">| </w:t>
            </w:r>
            <w:r w:rsidRPr="009D4047">
              <w:rPr>
                <w:rFonts w:ascii="Arial" w:hAnsi="Arial" w:cs="Arial"/>
                <w:sz w:val="18"/>
                <w:szCs w:val="18"/>
              </w:rPr>
              <w:t xml:space="preserve">70 r. </w:t>
            </w:r>
          </w:p>
        </w:tc>
        <w:tc>
          <w:tcPr>
            <w:tcW w:w="1263" w:type="dxa"/>
            <w:tcBorders>
              <w:top w:val="nil"/>
              <w:left w:val="single" w:sz="2" w:space="0" w:color="FFFFFF"/>
              <w:bottom w:val="nil"/>
              <w:right w:val="single" w:sz="2" w:space="0" w:color="FFFFFF"/>
            </w:tcBorders>
            <w:shd w:val="clear" w:color="auto" w:fill="FFFFFF"/>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 xml:space="preserve">| 6,3 </w:t>
            </w:r>
          </w:p>
        </w:tc>
        <w:tc>
          <w:tcPr>
            <w:tcW w:w="3238" w:type="dxa"/>
            <w:tcBorders>
              <w:top w:val="nil"/>
              <w:left w:val="single" w:sz="2" w:space="0" w:color="FFFFFF"/>
              <w:bottom w:val="nil"/>
              <w:right w:val="double" w:sz="4" w:space="0" w:color="999999"/>
            </w:tcBorders>
            <w:shd w:val="clear" w:color="auto" w:fill="FFFFFF"/>
            <w:vAlign w:val="center"/>
          </w:tcPr>
          <w:p w:rsidR="0099321A" w:rsidRPr="009D4047" w:rsidRDefault="0099321A" w:rsidP="0099321A">
            <w:pPr>
              <w:jc w:val="center"/>
              <w:rPr>
                <w:rFonts w:ascii="Arial" w:hAnsi="Arial" w:cs="Arial"/>
                <w:i/>
                <w:sz w:val="18"/>
                <w:szCs w:val="18"/>
              </w:rPr>
            </w:pPr>
            <w:r>
              <w:rPr>
                <w:rFonts w:ascii="Arial" w:hAnsi="Arial" w:cs="Arial"/>
                <w:i/>
                <w:sz w:val="18"/>
                <w:szCs w:val="18"/>
              </w:rPr>
              <w:t>Appendice diplomatico…</w:t>
            </w:r>
            <w:r>
              <w:rPr>
                <w:rFonts w:ascii="Arial" w:hAnsi="Arial" w:cs="Arial"/>
                <w:sz w:val="18"/>
                <w:szCs w:val="18"/>
              </w:rPr>
              <w:t>: 216</w:t>
            </w:r>
          </w:p>
        </w:tc>
      </w:tr>
      <w:tr w:rsidR="0099321A" w:rsidRPr="00C65EE2" w:rsidTr="008F3D36">
        <w:trPr>
          <w:trHeight w:val="170"/>
        </w:trPr>
        <w:tc>
          <w:tcPr>
            <w:tcW w:w="1340" w:type="dxa"/>
            <w:tcBorders>
              <w:top w:val="nil"/>
              <w:left w:val="double" w:sz="4" w:space="0" w:color="999999"/>
              <w:bottom w:val="nil"/>
              <w:right w:val="single" w:sz="2" w:space="0" w:color="FFFFFF"/>
            </w:tcBorders>
            <w:shd w:val="clear" w:color="auto" w:fill="D9D9D9" w:themeFill="background1" w:themeFillShade="D9"/>
            <w:vAlign w:val="center"/>
          </w:tcPr>
          <w:p w:rsidR="0099321A" w:rsidRPr="00EC6D76" w:rsidRDefault="0099321A" w:rsidP="0099321A">
            <w:pPr>
              <w:rPr>
                <w:rFonts w:ascii="Arial" w:hAnsi="Arial" w:cs="Arial"/>
                <w:sz w:val="18"/>
                <w:szCs w:val="18"/>
              </w:rPr>
            </w:pPr>
            <w:r w:rsidRPr="00EC6D76">
              <w:rPr>
                <w:rFonts w:ascii="Arial" w:hAnsi="Arial" w:cs="Arial"/>
                <w:sz w:val="18"/>
                <w:szCs w:val="18"/>
              </w:rPr>
              <w:t>1485-86</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EC6D76" w:rsidRDefault="0099321A" w:rsidP="0099321A">
            <w:pPr>
              <w:jc w:val="center"/>
              <w:rPr>
                <w:rFonts w:ascii="Arial" w:hAnsi="Arial" w:cs="Arial"/>
                <w:sz w:val="18"/>
                <w:szCs w:val="18"/>
              </w:rPr>
            </w:pPr>
            <w:r w:rsidRPr="00EC6D76">
              <w:rPr>
                <w:rFonts w:ascii="Arial" w:hAnsi="Arial" w:cs="Arial"/>
                <w:sz w:val="18"/>
                <w:szCs w:val="18"/>
              </w:rPr>
              <w:t>Porto</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EC6D76" w:rsidRDefault="0099321A" w:rsidP="0099321A">
            <w:pPr>
              <w:jc w:val="center"/>
              <w:rPr>
                <w:rFonts w:ascii="Arial" w:hAnsi="Arial" w:cs="Arial"/>
                <w:sz w:val="18"/>
                <w:szCs w:val="18"/>
              </w:rPr>
            </w:pPr>
            <w:r>
              <w:rPr>
                <w:rFonts w:ascii="Arial" w:hAnsi="Arial" w:cs="Arial"/>
                <w:sz w:val="18"/>
                <w:szCs w:val="18"/>
              </w:rPr>
              <w:t xml:space="preserve">| </w:t>
            </w:r>
            <w:r w:rsidRPr="00EC6D76">
              <w:rPr>
                <w:rFonts w:ascii="Arial" w:hAnsi="Arial" w:cs="Arial"/>
                <w:sz w:val="18"/>
                <w:szCs w:val="18"/>
              </w:rPr>
              <w:t xml:space="preserve">48, 50, 86, 90 e 100 r. </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 xml:space="preserve">| 4,32, 4,5, 7,74, 8,1 e 9 </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Pr="00EC6D76" w:rsidRDefault="0099321A" w:rsidP="0099321A">
            <w:pPr>
              <w:jc w:val="center"/>
              <w:rPr>
                <w:rFonts w:ascii="Arial" w:hAnsi="Arial" w:cs="Arial"/>
                <w:i/>
                <w:sz w:val="18"/>
                <w:szCs w:val="18"/>
              </w:rPr>
            </w:pPr>
            <w:r w:rsidRPr="00EC6D76">
              <w:rPr>
                <w:rFonts w:ascii="Arial" w:hAnsi="Arial" w:cs="Arial"/>
                <w:i/>
                <w:sz w:val="18"/>
                <w:szCs w:val="18"/>
              </w:rPr>
              <w:t>As Finanças</w:t>
            </w:r>
            <w:r>
              <w:rPr>
                <w:rFonts w:ascii="Arial" w:hAnsi="Arial" w:cs="Arial"/>
                <w:i/>
                <w:sz w:val="18"/>
                <w:szCs w:val="18"/>
              </w:rPr>
              <w:t>…</w:t>
            </w:r>
            <w:r w:rsidRPr="00EC6D76">
              <w:rPr>
                <w:rFonts w:ascii="Arial" w:hAnsi="Arial" w:cs="Arial"/>
                <w:sz w:val="18"/>
                <w:szCs w:val="18"/>
              </w:rPr>
              <w:t>: 134</w:t>
            </w:r>
          </w:p>
        </w:tc>
      </w:tr>
      <w:tr w:rsidR="0099321A" w:rsidRPr="00C65EE2" w:rsidTr="0099321A">
        <w:trPr>
          <w:trHeight w:val="170"/>
        </w:trPr>
        <w:tc>
          <w:tcPr>
            <w:tcW w:w="1340" w:type="dxa"/>
            <w:tcBorders>
              <w:top w:val="nil"/>
              <w:left w:val="double" w:sz="4" w:space="0" w:color="999999"/>
              <w:bottom w:val="nil"/>
              <w:right w:val="single" w:sz="2" w:space="0" w:color="FFFFFF"/>
            </w:tcBorders>
            <w:shd w:val="clear" w:color="auto" w:fill="auto"/>
            <w:vAlign w:val="center"/>
          </w:tcPr>
          <w:p w:rsidR="0099321A" w:rsidRPr="00F33632" w:rsidRDefault="0099321A" w:rsidP="0099321A">
            <w:pPr>
              <w:rPr>
                <w:rFonts w:ascii="Arial" w:hAnsi="Arial" w:cs="Arial"/>
                <w:sz w:val="18"/>
                <w:szCs w:val="18"/>
              </w:rPr>
            </w:pPr>
            <w:r>
              <w:rPr>
                <w:rFonts w:ascii="Arial" w:hAnsi="Arial" w:cs="Arial"/>
                <w:sz w:val="18"/>
                <w:szCs w:val="18"/>
              </w:rPr>
              <w:t>1486 (Abr.)</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Pr="00F33632" w:rsidRDefault="0099321A" w:rsidP="0099321A">
            <w:pPr>
              <w:jc w:val="center"/>
              <w:rPr>
                <w:rFonts w:ascii="Arial" w:hAnsi="Arial" w:cs="Arial"/>
                <w:sz w:val="18"/>
                <w:szCs w:val="18"/>
              </w:rPr>
            </w:pPr>
            <w:r w:rsidRPr="00F33632">
              <w:rPr>
                <w:rFonts w:ascii="Arial" w:hAnsi="Arial" w:cs="Arial"/>
                <w:sz w:val="18"/>
                <w:szCs w:val="18"/>
              </w:rPr>
              <w:t>Lisboa</w:t>
            </w:r>
          </w:p>
        </w:tc>
        <w:tc>
          <w:tcPr>
            <w:tcW w:w="1621" w:type="dxa"/>
            <w:tcBorders>
              <w:top w:val="nil"/>
              <w:left w:val="single" w:sz="2" w:space="0" w:color="FFFFFF"/>
              <w:bottom w:val="nil"/>
              <w:right w:val="single" w:sz="2" w:space="0" w:color="FFFFFF"/>
            </w:tcBorders>
            <w:shd w:val="clear" w:color="auto" w:fill="FFFFFF"/>
            <w:vAlign w:val="center"/>
          </w:tcPr>
          <w:p w:rsidR="0099321A" w:rsidRPr="00F33632" w:rsidRDefault="0099321A" w:rsidP="0099321A">
            <w:pPr>
              <w:jc w:val="center"/>
              <w:rPr>
                <w:rFonts w:ascii="Arial" w:hAnsi="Arial" w:cs="Arial"/>
                <w:sz w:val="18"/>
                <w:szCs w:val="18"/>
              </w:rPr>
            </w:pPr>
            <w:r>
              <w:rPr>
                <w:rFonts w:ascii="Arial" w:hAnsi="Arial" w:cs="Arial"/>
                <w:sz w:val="18"/>
                <w:szCs w:val="18"/>
              </w:rPr>
              <w:t>11 r.</w:t>
            </w:r>
            <w:r w:rsidRPr="00AC0963">
              <w:rPr>
                <w:rFonts w:ascii="Arial" w:hAnsi="Arial" w:cs="Arial"/>
                <w:sz w:val="18"/>
                <w:szCs w:val="18"/>
              </w:rPr>
              <w:t xml:space="preserve"> →</w:t>
            </w:r>
            <w:r>
              <w:rPr>
                <w:rFonts w:ascii="Arial" w:hAnsi="Arial" w:cs="Arial"/>
                <w:sz w:val="18"/>
                <w:szCs w:val="18"/>
              </w:rPr>
              <w:t xml:space="preserve"> 13 </w:t>
            </w:r>
            <w:r w:rsidRPr="00F33632">
              <w:rPr>
                <w:rFonts w:ascii="Arial" w:hAnsi="Arial" w:cs="Arial"/>
                <w:sz w:val="18"/>
                <w:szCs w:val="18"/>
              </w:rPr>
              <w:t>r.</w:t>
            </w:r>
            <w:r>
              <w:rPr>
                <w:rFonts w:ascii="Arial" w:hAnsi="Arial" w:cs="Arial"/>
                <w:sz w:val="18"/>
                <w:szCs w:val="18"/>
              </w:rPr>
              <w:t xml:space="preserve"> |</w:t>
            </w:r>
          </w:p>
        </w:tc>
        <w:tc>
          <w:tcPr>
            <w:tcW w:w="1263" w:type="dxa"/>
            <w:tcBorders>
              <w:top w:val="nil"/>
              <w:left w:val="single" w:sz="2" w:space="0" w:color="FFFFFF"/>
              <w:bottom w:val="nil"/>
              <w:right w:val="single" w:sz="2" w:space="0" w:color="FFFFFF"/>
            </w:tcBorders>
            <w:shd w:val="clear" w:color="auto" w:fill="FFFFFF"/>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0,99 → 1,17 |</w:t>
            </w:r>
          </w:p>
        </w:tc>
        <w:tc>
          <w:tcPr>
            <w:tcW w:w="3238" w:type="dxa"/>
            <w:tcBorders>
              <w:top w:val="nil"/>
              <w:left w:val="single" w:sz="2" w:space="0" w:color="FFFFFF"/>
              <w:bottom w:val="nil"/>
              <w:right w:val="double" w:sz="4" w:space="0" w:color="999999"/>
            </w:tcBorders>
            <w:shd w:val="clear" w:color="auto" w:fill="FFFFFF"/>
            <w:vAlign w:val="center"/>
          </w:tcPr>
          <w:p w:rsidR="0099321A" w:rsidRPr="00F33632" w:rsidRDefault="0099321A" w:rsidP="0099321A">
            <w:pPr>
              <w:jc w:val="center"/>
              <w:rPr>
                <w:rFonts w:ascii="Arial" w:hAnsi="Arial" w:cs="Arial"/>
                <w:i/>
                <w:sz w:val="18"/>
                <w:szCs w:val="18"/>
              </w:rPr>
            </w:pPr>
            <w:r>
              <w:rPr>
                <w:rFonts w:ascii="Arial" w:hAnsi="Arial" w:cs="Arial"/>
                <w:i/>
                <w:sz w:val="18"/>
                <w:szCs w:val="18"/>
              </w:rPr>
              <w:t>Asp. da administração…</w:t>
            </w:r>
            <w:r w:rsidRPr="00F33632">
              <w:rPr>
                <w:rFonts w:ascii="Arial" w:hAnsi="Arial" w:cs="Arial"/>
                <w:sz w:val="18"/>
                <w:szCs w:val="18"/>
              </w:rPr>
              <w:t>: 93</w:t>
            </w:r>
          </w:p>
        </w:tc>
      </w:tr>
      <w:tr w:rsidR="0099321A" w:rsidRPr="00C65EE2" w:rsidTr="008F3D36">
        <w:trPr>
          <w:trHeight w:val="170"/>
        </w:trPr>
        <w:tc>
          <w:tcPr>
            <w:tcW w:w="1340" w:type="dxa"/>
            <w:tcBorders>
              <w:top w:val="nil"/>
              <w:left w:val="double" w:sz="4" w:space="0" w:color="999999"/>
              <w:bottom w:val="nil"/>
              <w:right w:val="single" w:sz="2" w:space="0" w:color="FFFFFF"/>
            </w:tcBorders>
            <w:shd w:val="clear" w:color="auto" w:fill="D9D9D9" w:themeFill="background1" w:themeFillShade="D9"/>
            <w:vAlign w:val="center"/>
          </w:tcPr>
          <w:p w:rsidR="0099321A" w:rsidRPr="0097405B" w:rsidRDefault="0099321A" w:rsidP="0099321A">
            <w:pPr>
              <w:rPr>
                <w:rFonts w:ascii="Arial" w:hAnsi="Arial" w:cs="Arial"/>
                <w:sz w:val="18"/>
                <w:szCs w:val="18"/>
              </w:rPr>
            </w:pPr>
            <w:r w:rsidRPr="0097405B">
              <w:rPr>
                <w:rFonts w:ascii="Arial" w:hAnsi="Arial" w:cs="Arial"/>
                <w:sz w:val="18"/>
                <w:szCs w:val="18"/>
              </w:rPr>
              <w:t>1486</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97405B" w:rsidRDefault="0099321A" w:rsidP="0099321A">
            <w:pPr>
              <w:jc w:val="center"/>
              <w:rPr>
                <w:rFonts w:ascii="Arial" w:hAnsi="Arial" w:cs="Arial"/>
                <w:sz w:val="18"/>
                <w:szCs w:val="18"/>
              </w:rPr>
            </w:pPr>
            <w:r w:rsidRPr="0097405B">
              <w:rPr>
                <w:rFonts w:ascii="Arial" w:hAnsi="Arial" w:cs="Arial"/>
                <w:sz w:val="18"/>
                <w:szCs w:val="18"/>
              </w:rPr>
              <w:t>Funchal</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97405B" w:rsidRDefault="0099321A" w:rsidP="0099321A">
            <w:pPr>
              <w:jc w:val="center"/>
              <w:rPr>
                <w:rFonts w:ascii="Arial" w:hAnsi="Arial" w:cs="Arial"/>
                <w:sz w:val="18"/>
                <w:szCs w:val="18"/>
              </w:rPr>
            </w:pPr>
            <w:r w:rsidRPr="0097405B">
              <w:rPr>
                <w:rFonts w:ascii="Arial" w:hAnsi="Arial" w:cs="Arial"/>
                <w:sz w:val="18"/>
                <w:szCs w:val="18"/>
              </w:rPr>
              <w:t>20 r.</w:t>
            </w:r>
            <w:r>
              <w:rPr>
                <w:rFonts w:ascii="Arial" w:hAnsi="Arial" w:cs="Arial"/>
                <w:sz w:val="18"/>
                <w:szCs w:val="18"/>
              </w:rPr>
              <w:t xml:space="preserve"> |</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1,8 |</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Pr="0097405B" w:rsidRDefault="0099321A" w:rsidP="0099321A">
            <w:pPr>
              <w:jc w:val="center"/>
              <w:rPr>
                <w:rFonts w:ascii="Arial" w:hAnsi="Arial" w:cs="Arial"/>
                <w:i/>
                <w:sz w:val="18"/>
                <w:szCs w:val="18"/>
              </w:rPr>
            </w:pPr>
            <w:r>
              <w:rPr>
                <w:rFonts w:ascii="Arial" w:hAnsi="Arial" w:cs="Arial"/>
                <w:i/>
                <w:sz w:val="18"/>
                <w:szCs w:val="18"/>
              </w:rPr>
              <w:t>Vereações do Funchal…</w:t>
            </w:r>
            <w:r w:rsidRPr="0097405B">
              <w:rPr>
                <w:rFonts w:ascii="Arial" w:hAnsi="Arial" w:cs="Arial"/>
                <w:sz w:val="18"/>
                <w:szCs w:val="18"/>
              </w:rPr>
              <w:t>: 136</w:t>
            </w:r>
          </w:p>
        </w:tc>
      </w:tr>
      <w:tr w:rsidR="0099321A" w:rsidRPr="00C65EE2" w:rsidTr="0099321A">
        <w:trPr>
          <w:trHeight w:val="170"/>
        </w:trPr>
        <w:tc>
          <w:tcPr>
            <w:tcW w:w="1340" w:type="dxa"/>
            <w:tcBorders>
              <w:top w:val="nil"/>
              <w:left w:val="double" w:sz="4" w:space="0" w:color="999999"/>
              <w:bottom w:val="nil"/>
              <w:right w:val="single" w:sz="2" w:space="0" w:color="FFFFFF"/>
            </w:tcBorders>
            <w:shd w:val="clear" w:color="auto" w:fill="auto"/>
            <w:vAlign w:val="center"/>
          </w:tcPr>
          <w:p w:rsidR="0099321A" w:rsidRPr="00EC6D76" w:rsidRDefault="0099321A" w:rsidP="0099321A">
            <w:pPr>
              <w:rPr>
                <w:rFonts w:ascii="Arial" w:hAnsi="Arial" w:cs="Arial"/>
                <w:sz w:val="18"/>
                <w:szCs w:val="18"/>
              </w:rPr>
            </w:pPr>
            <w:r>
              <w:rPr>
                <w:rFonts w:ascii="Arial" w:hAnsi="Arial" w:cs="Arial"/>
                <w:sz w:val="18"/>
                <w:szCs w:val="18"/>
              </w:rPr>
              <w:t>1491-92</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Pr="00942B96" w:rsidRDefault="0099321A" w:rsidP="0099321A">
            <w:pPr>
              <w:jc w:val="center"/>
              <w:rPr>
                <w:rFonts w:ascii="Arial" w:hAnsi="Arial" w:cs="Arial"/>
                <w:sz w:val="18"/>
                <w:szCs w:val="18"/>
              </w:rPr>
            </w:pPr>
            <w:r w:rsidRPr="00942B96">
              <w:rPr>
                <w:rFonts w:ascii="Arial" w:hAnsi="Arial" w:cs="Arial"/>
                <w:sz w:val="18"/>
                <w:szCs w:val="18"/>
              </w:rPr>
              <w:t>Funchal</w:t>
            </w:r>
          </w:p>
        </w:tc>
        <w:tc>
          <w:tcPr>
            <w:tcW w:w="1621" w:type="dxa"/>
            <w:tcBorders>
              <w:top w:val="nil"/>
              <w:left w:val="single" w:sz="2" w:space="0" w:color="FFFFFF"/>
              <w:bottom w:val="nil"/>
              <w:right w:val="single" w:sz="2" w:space="0" w:color="FFFFFF"/>
            </w:tcBorders>
            <w:shd w:val="clear" w:color="auto" w:fill="FFFFFF"/>
            <w:vAlign w:val="center"/>
          </w:tcPr>
          <w:p w:rsidR="0099321A" w:rsidRPr="00942B96" w:rsidRDefault="0099321A" w:rsidP="0099321A">
            <w:pPr>
              <w:jc w:val="center"/>
              <w:rPr>
                <w:rFonts w:ascii="Arial" w:hAnsi="Arial" w:cs="Arial"/>
                <w:sz w:val="18"/>
                <w:szCs w:val="18"/>
              </w:rPr>
            </w:pPr>
            <w:r>
              <w:rPr>
                <w:rFonts w:ascii="Arial" w:hAnsi="Arial" w:cs="Arial"/>
                <w:sz w:val="18"/>
                <w:szCs w:val="18"/>
              </w:rPr>
              <w:t xml:space="preserve">| </w:t>
            </w:r>
            <w:r w:rsidRPr="00942B96">
              <w:rPr>
                <w:rFonts w:ascii="Arial" w:hAnsi="Arial" w:cs="Arial"/>
                <w:sz w:val="18"/>
                <w:szCs w:val="18"/>
              </w:rPr>
              <w:t>200 r.</w:t>
            </w:r>
          </w:p>
        </w:tc>
        <w:tc>
          <w:tcPr>
            <w:tcW w:w="1263" w:type="dxa"/>
            <w:tcBorders>
              <w:top w:val="nil"/>
              <w:left w:val="single" w:sz="2" w:space="0" w:color="FFFFFF"/>
              <w:bottom w:val="nil"/>
              <w:right w:val="single" w:sz="2" w:space="0" w:color="FFFFFF"/>
            </w:tcBorders>
            <w:shd w:val="clear" w:color="auto" w:fill="FFFFFF"/>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 18</w:t>
            </w:r>
          </w:p>
        </w:tc>
        <w:tc>
          <w:tcPr>
            <w:tcW w:w="3238" w:type="dxa"/>
            <w:tcBorders>
              <w:top w:val="nil"/>
              <w:left w:val="single" w:sz="2" w:space="0" w:color="FFFFFF"/>
              <w:bottom w:val="nil"/>
              <w:right w:val="double" w:sz="4" w:space="0" w:color="999999"/>
            </w:tcBorders>
            <w:shd w:val="clear" w:color="auto" w:fill="FFFFFF"/>
            <w:vAlign w:val="center"/>
          </w:tcPr>
          <w:p w:rsidR="0099321A" w:rsidRPr="00942B96" w:rsidRDefault="0099321A" w:rsidP="0099321A">
            <w:pPr>
              <w:jc w:val="center"/>
              <w:rPr>
                <w:rFonts w:ascii="Arial" w:hAnsi="Arial" w:cs="Arial"/>
                <w:sz w:val="18"/>
                <w:szCs w:val="18"/>
              </w:rPr>
            </w:pPr>
            <w:r>
              <w:rPr>
                <w:rFonts w:ascii="Arial" w:hAnsi="Arial" w:cs="Arial"/>
                <w:i/>
                <w:sz w:val="18"/>
                <w:szCs w:val="18"/>
              </w:rPr>
              <w:t>Vereações do Funchal…</w:t>
            </w:r>
            <w:r w:rsidRPr="00942B96">
              <w:rPr>
                <w:rFonts w:ascii="Arial" w:hAnsi="Arial" w:cs="Arial"/>
                <w:sz w:val="18"/>
                <w:szCs w:val="18"/>
              </w:rPr>
              <w:t>: 341</w:t>
            </w:r>
          </w:p>
        </w:tc>
      </w:tr>
      <w:tr w:rsidR="0099321A" w:rsidRPr="00C65EE2" w:rsidTr="008F3D36">
        <w:trPr>
          <w:trHeight w:val="170"/>
        </w:trPr>
        <w:tc>
          <w:tcPr>
            <w:tcW w:w="1340" w:type="dxa"/>
            <w:tcBorders>
              <w:top w:val="nil"/>
              <w:left w:val="double" w:sz="4" w:space="0" w:color="999999"/>
              <w:bottom w:val="nil"/>
              <w:right w:val="single" w:sz="2" w:space="0" w:color="FFFFFF"/>
            </w:tcBorders>
            <w:shd w:val="clear" w:color="auto" w:fill="D9D9D9" w:themeFill="background1" w:themeFillShade="D9"/>
            <w:vAlign w:val="center"/>
          </w:tcPr>
          <w:p w:rsidR="0099321A" w:rsidRPr="00C65EE2" w:rsidRDefault="0099321A" w:rsidP="0099321A">
            <w:pPr>
              <w:rPr>
                <w:rFonts w:ascii="Arial" w:hAnsi="Arial" w:cs="Arial"/>
                <w:sz w:val="18"/>
                <w:szCs w:val="18"/>
              </w:rPr>
            </w:pPr>
            <w:r w:rsidRPr="00C65EE2">
              <w:rPr>
                <w:rFonts w:ascii="Arial" w:hAnsi="Arial" w:cs="Arial"/>
                <w:sz w:val="18"/>
                <w:szCs w:val="18"/>
              </w:rPr>
              <w:t>1492-9</w:t>
            </w:r>
            <w:r>
              <w:rPr>
                <w:rFonts w:ascii="Arial" w:hAnsi="Arial" w:cs="Arial"/>
                <w:sz w:val="18"/>
                <w:szCs w:val="18"/>
              </w:rPr>
              <w:t>6</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C65EE2" w:rsidRDefault="0099321A" w:rsidP="0099321A">
            <w:pPr>
              <w:jc w:val="center"/>
              <w:rPr>
                <w:rFonts w:ascii="Arial" w:hAnsi="Arial" w:cs="Arial"/>
                <w:sz w:val="18"/>
                <w:szCs w:val="18"/>
              </w:rPr>
            </w:pPr>
            <w:r w:rsidRPr="00C65EE2">
              <w:rPr>
                <w:rFonts w:ascii="Arial" w:hAnsi="Arial" w:cs="Arial"/>
                <w:sz w:val="18"/>
                <w:szCs w:val="18"/>
              </w:rPr>
              <w:t>Loulé</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C65EE2" w:rsidRDefault="0099321A" w:rsidP="0099321A">
            <w:pPr>
              <w:jc w:val="center"/>
              <w:rPr>
                <w:rFonts w:ascii="Arial" w:hAnsi="Arial" w:cs="Arial"/>
                <w:sz w:val="18"/>
                <w:szCs w:val="18"/>
              </w:rPr>
            </w:pPr>
            <w:r w:rsidRPr="00C65EE2">
              <w:rPr>
                <w:rFonts w:ascii="Arial" w:hAnsi="Arial" w:cs="Arial"/>
                <w:sz w:val="18"/>
                <w:szCs w:val="18"/>
              </w:rPr>
              <w:t>14 r.</w:t>
            </w:r>
            <w:r>
              <w:rPr>
                <w:rFonts w:ascii="Arial" w:hAnsi="Arial" w:cs="Arial"/>
                <w:sz w:val="18"/>
                <w:szCs w:val="18"/>
              </w:rPr>
              <w:t xml:space="preserve"> |</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1,26 |</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Pr="00C65EE2" w:rsidRDefault="0099321A" w:rsidP="0099321A">
            <w:pPr>
              <w:jc w:val="center"/>
              <w:rPr>
                <w:rFonts w:ascii="Arial" w:hAnsi="Arial" w:cs="Arial"/>
                <w:i/>
                <w:sz w:val="18"/>
                <w:szCs w:val="18"/>
              </w:rPr>
            </w:pPr>
            <w:r w:rsidRPr="0093743C">
              <w:rPr>
                <w:rFonts w:ascii="Arial" w:hAnsi="Arial" w:cs="Arial"/>
                <w:i/>
                <w:sz w:val="18"/>
                <w:szCs w:val="18"/>
              </w:rPr>
              <w:t xml:space="preserve">Actas de </w:t>
            </w:r>
            <w:r>
              <w:rPr>
                <w:rFonts w:ascii="Arial" w:hAnsi="Arial" w:cs="Arial"/>
                <w:i/>
                <w:sz w:val="18"/>
                <w:szCs w:val="18"/>
              </w:rPr>
              <w:t xml:space="preserve">Ver. de </w:t>
            </w:r>
            <w:r w:rsidRPr="0093743C">
              <w:rPr>
                <w:rFonts w:ascii="Arial" w:hAnsi="Arial" w:cs="Arial"/>
                <w:i/>
                <w:sz w:val="18"/>
                <w:szCs w:val="18"/>
              </w:rPr>
              <w:t>Loulé</w:t>
            </w:r>
            <w:r>
              <w:rPr>
                <w:rFonts w:ascii="Arial" w:hAnsi="Arial" w:cs="Arial"/>
                <w:i/>
                <w:sz w:val="18"/>
                <w:szCs w:val="18"/>
              </w:rPr>
              <w:t>…</w:t>
            </w:r>
            <w:r>
              <w:rPr>
                <w:rFonts w:ascii="Arial" w:hAnsi="Arial" w:cs="Arial"/>
                <w:iCs/>
                <w:sz w:val="18"/>
                <w:szCs w:val="18"/>
              </w:rPr>
              <w:t>, II</w:t>
            </w:r>
            <w:r w:rsidRPr="005F3A2C">
              <w:rPr>
                <w:rFonts w:ascii="Arial" w:hAnsi="Arial" w:cs="Arial"/>
                <w:iCs/>
                <w:sz w:val="18"/>
                <w:szCs w:val="18"/>
              </w:rPr>
              <w:t>:</w:t>
            </w:r>
            <w:r w:rsidRPr="00C65EE2">
              <w:rPr>
                <w:rFonts w:ascii="Arial" w:hAnsi="Arial" w:cs="Arial"/>
                <w:i/>
                <w:sz w:val="18"/>
                <w:szCs w:val="18"/>
              </w:rPr>
              <w:t xml:space="preserve"> </w:t>
            </w:r>
            <w:r>
              <w:rPr>
                <w:rFonts w:ascii="Arial" w:hAnsi="Arial" w:cs="Arial"/>
                <w:sz w:val="18"/>
                <w:szCs w:val="18"/>
              </w:rPr>
              <w:t>93</w:t>
            </w:r>
            <w:r w:rsidRPr="00C65EE2">
              <w:rPr>
                <w:rFonts w:ascii="Arial" w:hAnsi="Arial" w:cs="Arial"/>
                <w:sz w:val="18"/>
                <w:szCs w:val="18"/>
              </w:rPr>
              <w:t>-</w:t>
            </w:r>
            <w:r>
              <w:rPr>
                <w:rFonts w:ascii="Arial" w:hAnsi="Arial" w:cs="Arial"/>
                <w:sz w:val="18"/>
                <w:szCs w:val="18"/>
              </w:rPr>
              <w:t xml:space="preserve">94, </w:t>
            </w:r>
            <w:r w:rsidRPr="00C65EE2">
              <w:rPr>
                <w:rFonts w:ascii="Arial" w:hAnsi="Arial" w:cs="Arial"/>
                <w:sz w:val="18"/>
                <w:szCs w:val="18"/>
              </w:rPr>
              <w:t>194 e</w:t>
            </w:r>
            <w:r w:rsidRPr="00C65EE2">
              <w:rPr>
                <w:rFonts w:ascii="Arial" w:hAnsi="Arial" w:cs="Arial"/>
                <w:i/>
                <w:sz w:val="18"/>
                <w:szCs w:val="18"/>
              </w:rPr>
              <w:t xml:space="preserve"> </w:t>
            </w:r>
            <w:r w:rsidRPr="00C65EE2">
              <w:rPr>
                <w:rFonts w:ascii="Arial" w:hAnsi="Arial" w:cs="Arial"/>
                <w:sz w:val="18"/>
                <w:szCs w:val="18"/>
              </w:rPr>
              <w:t>197-198</w:t>
            </w:r>
          </w:p>
        </w:tc>
      </w:tr>
      <w:tr w:rsidR="0099321A" w:rsidRPr="00C65EE2" w:rsidTr="0099321A">
        <w:trPr>
          <w:trHeight w:val="170"/>
        </w:trPr>
        <w:tc>
          <w:tcPr>
            <w:tcW w:w="1340" w:type="dxa"/>
            <w:tcBorders>
              <w:top w:val="nil"/>
              <w:left w:val="double" w:sz="4" w:space="0" w:color="999999"/>
              <w:bottom w:val="nil"/>
              <w:right w:val="single" w:sz="2" w:space="0" w:color="FFFFFF"/>
            </w:tcBorders>
            <w:shd w:val="clear" w:color="auto" w:fill="FFFFFF"/>
            <w:vAlign w:val="center"/>
          </w:tcPr>
          <w:p w:rsidR="0099321A" w:rsidRPr="00EC6D76" w:rsidRDefault="0099321A" w:rsidP="0099321A">
            <w:pPr>
              <w:rPr>
                <w:rFonts w:ascii="Arial" w:hAnsi="Arial" w:cs="Arial"/>
                <w:sz w:val="18"/>
                <w:szCs w:val="18"/>
              </w:rPr>
            </w:pPr>
            <w:r w:rsidRPr="00EC6D76">
              <w:rPr>
                <w:rFonts w:ascii="Arial" w:hAnsi="Arial" w:cs="Arial"/>
                <w:sz w:val="18"/>
                <w:szCs w:val="18"/>
              </w:rPr>
              <w:t>1493-94</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Pr="00EC6D76" w:rsidRDefault="0099321A" w:rsidP="0099321A">
            <w:pPr>
              <w:jc w:val="center"/>
              <w:rPr>
                <w:rFonts w:ascii="Arial" w:hAnsi="Arial" w:cs="Arial"/>
                <w:sz w:val="18"/>
                <w:szCs w:val="18"/>
              </w:rPr>
            </w:pPr>
            <w:r w:rsidRPr="00EC6D76">
              <w:rPr>
                <w:rFonts w:ascii="Arial" w:hAnsi="Arial" w:cs="Arial"/>
                <w:sz w:val="18"/>
                <w:szCs w:val="18"/>
              </w:rPr>
              <w:t>Porto</w:t>
            </w:r>
          </w:p>
        </w:tc>
        <w:tc>
          <w:tcPr>
            <w:tcW w:w="1621" w:type="dxa"/>
            <w:tcBorders>
              <w:top w:val="nil"/>
              <w:left w:val="single" w:sz="2" w:space="0" w:color="FFFFFF"/>
              <w:bottom w:val="nil"/>
              <w:right w:val="single" w:sz="2" w:space="0" w:color="FFFFFF"/>
            </w:tcBorders>
            <w:shd w:val="clear" w:color="auto" w:fill="FFFFFF"/>
            <w:vAlign w:val="center"/>
          </w:tcPr>
          <w:p w:rsidR="0099321A" w:rsidRPr="00EC6D76" w:rsidRDefault="0099321A" w:rsidP="0099321A">
            <w:pPr>
              <w:jc w:val="center"/>
              <w:rPr>
                <w:rFonts w:ascii="Arial" w:hAnsi="Arial" w:cs="Arial"/>
                <w:sz w:val="18"/>
                <w:szCs w:val="18"/>
              </w:rPr>
            </w:pPr>
            <w:r>
              <w:rPr>
                <w:rFonts w:ascii="Arial" w:hAnsi="Arial" w:cs="Arial"/>
                <w:sz w:val="18"/>
                <w:szCs w:val="18"/>
              </w:rPr>
              <w:t xml:space="preserve">| </w:t>
            </w:r>
            <w:r w:rsidRPr="00EC6D76">
              <w:rPr>
                <w:rFonts w:ascii="Arial" w:hAnsi="Arial" w:cs="Arial"/>
                <w:sz w:val="18"/>
                <w:szCs w:val="18"/>
              </w:rPr>
              <w:t>50 r.</w:t>
            </w:r>
          </w:p>
        </w:tc>
        <w:tc>
          <w:tcPr>
            <w:tcW w:w="1263" w:type="dxa"/>
            <w:tcBorders>
              <w:top w:val="nil"/>
              <w:left w:val="single" w:sz="2" w:space="0" w:color="FFFFFF"/>
              <w:bottom w:val="nil"/>
              <w:right w:val="single" w:sz="2" w:space="0" w:color="FFFFFF"/>
            </w:tcBorders>
            <w:shd w:val="clear" w:color="auto" w:fill="FFFFFF"/>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 4,5</w:t>
            </w:r>
          </w:p>
        </w:tc>
        <w:tc>
          <w:tcPr>
            <w:tcW w:w="3238" w:type="dxa"/>
            <w:tcBorders>
              <w:top w:val="nil"/>
              <w:left w:val="single" w:sz="2" w:space="0" w:color="FFFFFF"/>
              <w:bottom w:val="nil"/>
              <w:right w:val="double" w:sz="4" w:space="0" w:color="999999"/>
            </w:tcBorders>
            <w:shd w:val="clear" w:color="auto" w:fill="FFFFFF"/>
            <w:vAlign w:val="center"/>
          </w:tcPr>
          <w:p w:rsidR="0099321A" w:rsidRPr="00C65EE2" w:rsidRDefault="0099321A" w:rsidP="0099321A">
            <w:pPr>
              <w:jc w:val="center"/>
              <w:rPr>
                <w:rFonts w:ascii="Arial" w:hAnsi="Arial" w:cs="Arial"/>
                <w:color w:val="FF0000"/>
                <w:sz w:val="18"/>
                <w:szCs w:val="18"/>
              </w:rPr>
            </w:pPr>
            <w:r w:rsidRPr="00EC6D76">
              <w:rPr>
                <w:rFonts w:ascii="Arial" w:hAnsi="Arial" w:cs="Arial"/>
                <w:i/>
                <w:sz w:val="18"/>
                <w:szCs w:val="18"/>
              </w:rPr>
              <w:t>As Finanças</w:t>
            </w:r>
            <w:r>
              <w:rPr>
                <w:rFonts w:ascii="Arial" w:hAnsi="Arial" w:cs="Arial"/>
                <w:i/>
                <w:sz w:val="18"/>
                <w:szCs w:val="18"/>
              </w:rPr>
              <w:t>…</w:t>
            </w:r>
            <w:r w:rsidRPr="00EC6D76">
              <w:rPr>
                <w:rFonts w:ascii="Arial" w:hAnsi="Arial" w:cs="Arial"/>
                <w:sz w:val="18"/>
                <w:szCs w:val="18"/>
              </w:rPr>
              <w:t>: 134</w:t>
            </w:r>
          </w:p>
        </w:tc>
      </w:tr>
      <w:tr w:rsidR="0099321A" w:rsidRPr="00C65EE2" w:rsidTr="008F3D36">
        <w:trPr>
          <w:trHeight w:val="170"/>
        </w:trPr>
        <w:tc>
          <w:tcPr>
            <w:tcW w:w="1340" w:type="dxa"/>
            <w:tcBorders>
              <w:top w:val="nil"/>
              <w:left w:val="double" w:sz="4" w:space="0" w:color="999999"/>
              <w:bottom w:val="nil"/>
              <w:right w:val="single" w:sz="2" w:space="0" w:color="FFFFFF"/>
            </w:tcBorders>
            <w:shd w:val="clear" w:color="auto" w:fill="D9D9D9" w:themeFill="background1" w:themeFillShade="D9"/>
            <w:vAlign w:val="center"/>
          </w:tcPr>
          <w:p w:rsidR="0099321A" w:rsidRPr="00E26B91" w:rsidRDefault="0099321A" w:rsidP="0099321A">
            <w:pPr>
              <w:rPr>
                <w:rFonts w:ascii="Arial" w:hAnsi="Arial" w:cs="Arial"/>
                <w:sz w:val="18"/>
                <w:szCs w:val="18"/>
              </w:rPr>
            </w:pPr>
            <w:r w:rsidRPr="00E26B91">
              <w:rPr>
                <w:rFonts w:ascii="Arial" w:hAnsi="Arial" w:cs="Arial"/>
                <w:sz w:val="18"/>
                <w:szCs w:val="18"/>
              </w:rPr>
              <w:t>1496</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E26B91" w:rsidRDefault="0099321A" w:rsidP="0099321A">
            <w:pPr>
              <w:jc w:val="center"/>
              <w:rPr>
                <w:rFonts w:ascii="Arial" w:hAnsi="Arial" w:cs="Arial"/>
                <w:sz w:val="18"/>
                <w:szCs w:val="18"/>
              </w:rPr>
            </w:pPr>
            <w:r w:rsidRPr="00E26B91">
              <w:rPr>
                <w:rFonts w:ascii="Arial" w:hAnsi="Arial" w:cs="Arial"/>
                <w:sz w:val="18"/>
                <w:szCs w:val="18"/>
              </w:rPr>
              <w:t>Funchal</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E26B91" w:rsidRDefault="0099321A" w:rsidP="0099321A">
            <w:pPr>
              <w:jc w:val="center"/>
              <w:rPr>
                <w:rFonts w:ascii="Arial" w:hAnsi="Arial" w:cs="Arial"/>
                <w:sz w:val="18"/>
                <w:szCs w:val="18"/>
              </w:rPr>
            </w:pPr>
            <w:r w:rsidRPr="00E26B91">
              <w:rPr>
                <w:rFonts w:ascii="Arial" w:hAnsi="Arial" w:cs="Arial"/>
                <w:sz w:val="18"/>
                <w:szCs w:val="18"/>
              </w:rPr>
              <w:t>20 r.</w:t>
            </w:r>
            <w:r>
              <w:rPr>
                <w:rFonts w:ascii="Arial" w:hAnsi="Arial" w:cs="Arial"/>
                <w:sz w:val="18"/>
                <w:szCs w:val="18"/>
              </w:rPr>
              <w:t xml:space="preserve"> |</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1,8 |</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Pr="00E26B91" w:rsidRDefault="0099321A" w:rsidP="0099321A">
            <w:pPr>
              <w:jc w:val="center"/>
              <w:rPr>
                <w:rFonts w:ascii="Arial" w:hAnsi="Arial" w:cs="Arial"/>
                <w:i/>
                <w:sz w:val="18"/>
                <w:szCs w:val="18"/>
              </w:rPr>
            </w:pPr>
            <w:r>
              <w:rPr>
                <w:rFonts w:ascii="Arial" w:hAnsi="Arial" w:cs="Arial"/>
                <w:i/>
                <w:sz w:val="18"/>
                <w:szCs w:val="18"/>
              </w:rPr>
              <w:t>Vereações do Funchal…</w:t>
            </w:r>
            <w:r w:rsidRPr="00E26B91">
              <w:rPr>
                <w:rFonts w:ascii="Arial" w:hAnsi="Arial" w:cs="Arial"/>
                <w:sz w:val="18"/>
                <w:szCs w:val="18"/>
              </w:rPr>
              <w:t>: 458</w:t>
            </w:r>
          </w:p>
        </w:tc>
      </w:tr>
      <w:tr w:rsidR="0099321A" w:rsidRPr="00C65EE2" w:rsidTr="0099321A">
        <w:trPr>
          <w:trHeight w:val="170"/>
        </w:trPr>
        <w:tc>
          <w:tcPr>
            <w:tcW w:w="1340" w:type="dxa"/>
            <w:tcBorders>
              <w:top w:val="nil"/>
              <w:left w:val="double" w:sz="4" w:space="0" w:color="999999"/>
              <w:bottom w:val="nil"/>
              <w:right w:val="single" w:sz="2" w:space="0" w:color="FFFFFF"/>
            </w:tcBorders>
            <w:shd w:val="clear" w:color="auto" w:fill="auto"/>
            <w:vAlign w:val="center"/>
          </w:tcPr>
          <w:p w:rsidR="0099321A" w:rsidRPr="00C65EE2" w:rsidRDefault="0099321A" w:rsidP="0099321A">
            <w:pPr>
              <w:rPr>
                <w:rFonts w:ascii="Arial" w:hAnsi="Arial" w:cs="Arial"/>
                <w:sz w:val="18"/>
                <w:szCs w:val="18"/>
              </w:rPr>
            </w:pPr>
            <w:r w:rsidRPr="00C65EE2">
              <w:rPr>
                <w:rFonts w:ascii="Arial" w:hAnsi="Arial" w:cs="Arial"/>
                <w:sz w:val="18"/>
                <w:szCs w:val="18"/>
              </w:rPr>
              <w:t>1496-97</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Pr="00C65EE2" w:rsidRDefault="0099321A" w:rsidP="0099321A">
            <w:pPr>
              <w:jc w:val="center"/>
              <w:rPr>
                <w:rFonts w:ascii="Arial" w:hAnsi="Arial" w:cs="Arial"/>
                <w:sz w:val="18"/>
                <w:szCs w:val="18"/>
              </w:rPr>
            </w:pPr>
            <w:r w:rsidRPr="00C65EE2">
              <w:rPr>
                <w:rFonts w:ascii="Arial" w:hAnsi="Arial" w:cs="Arial"/>
                <w:sz w:val="18"/>
                <w:szCs w:val="18"/>
              </w:rPr>
              <w:t>Loulé</w:t>
            </w:r>
          </w:p>
        </w:tc>
        <w:tc>
          <w:tcPr>
            <w:tcW w:w="1621" w:type="dxa"/>
            <w:tcBorders>
              <w:top w:val="nil"/>
              <w:left w:val="single" w:sz="2" w:space="0" w:color="FFFFFF"/>
              <w:bottom w:val="nil"/>
              <w:right w:val="single" w:sz="2" w:space="0" w:color="FFFFFF"/>
            </w:tcBorders>
            <w:shd w:val="clear" w:color="auto" w:fill="FFFFFF"/>
            <w:vAlign w:val="center"/>
          </w:tcPr>
          <w:p w:rsidR="0099321A" w:rsidRPr="00C65EE2" w:rsidRDefault="0099321A" w:rsidP="0099321A">
            <w:pPr>
              <w:jc w:val="center"/>
              <w:rPr>
                <w:rFonts w:ascii="Arial" w:hAnsi="Arial" w:cs="Arial"/>
                <w:sz w:val="18"/>
                <w:szCs w:val="18"/>
              </w:rPr>
            </w:pPr>
            <w:r w:rsidRPr="00C65EE2">
              <w:rPr>
                <w:rFonts w:ascii="Arial" w:hAnsi="Arial" w:cs="Arial"/>
                <w:sz w:val="18"/>
                <w:szCs w:val="18"/>
              </w:rPr>
              <w:t>14</w:t>
            </w:r>
            <w:r>
              <w:rPr>
                <w:rFonts w:ascii="Arial" w:hAnsi="Arial" w:cs="Arial"/>
                <w:sz w:val="18"/>
                <w:szCs w:val="18"/>
              </w:rPr>
              <w:t>,16</w:t>
            </w:r>
            <w:r w:rsidRPr="00C65EE2">
              <w:rPr>
                <w:rFonts w:ascii="Arial" w:hAnsi="Arial" w:cs="Arial"/>
                <w:sz w:val="18"/>
                <w:szCs w:val="18"/>
              </w:rPr>
              <w:t xml:space="preserve"> r. </w:t>
            </w:r>
            <w:r>
              <w:rPr>
                <w:rFonts w:ascii="Arial" w:hAnsi="Arial" w:cs="Arial"/>
                <w:sz w:val="18"/>
                <w:szCs w:val="18"/>
              </w:rPr>
              <w:t>|</w:t>
            </w:r>
          </w:p>
        </w:tc>
        <w:tc>
          <w:tcPr>
            <w:tcW w:w="1263" w:type="dxa"/>
            <w:tcBorders>
              <w:top w:val="nil"/>
              <w:left w:val="single" w:sz="2" w:space="0" w:color="FFFFFF"/>
              <w:bottom w:val="nil"/>
              <w:right w:val="single" w:sz="2" w:space="0" w:color="FFFFFF"/>
            </w:tcBorders>
            <w:shd w:val="clear" w:color="auto" w:fill="FFFFFF"/>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1,27 |</w:t>
            </w:r>
          </w:p>
        </w:tc>
        <w:tc>
          <w:tcPr>
            <w:tcW w:w="3238" w:type="dxa"/>
            <w:tcBorders>
              <w:top w:val="nil"/>
              <w:left w:val="single" w:sz="2" w:space="0" w:color="FFFFFF"/>
              <w:bottom w:val="nil"/>
              <w:right w:val="double" w:sz="4" w:space="0" w:color="999999"/>
            </w:tcBorders>
            <w:shd w:val="clear" w:color="auto" w:fill="FFFFFF"/>
            <w:vAlign w:val="center"/>
          </w:tcPr>
          <w:p w:rsidR="0099321A" w:rsidRPr="00C65EE2" w:rsidRDefault="0099321A" w:rsidP="0099321A">
            <w:pPr>
              <w:jc w:val="center"/>
              <w:rPr>
                <w:rFonts w:ascii="Arial" w:hAnsi="Arial" w:cs="Arial"/>
                <w:i/>
                <w:color w:val="FF0000"/>
                <w:sz w:val="18"/>
                <w:szCs w:val="18"/>
              </w:rPr>
            </w:pPr>
            <w:r w:rsidRPr="00C65EE2">
              <w:rPr>
                <w:rFonts w:ascii="Arial" w:hAnsi="Arial" w:cs="Arial"/>
                <w:i/>
                <w:sz w:val="18"/>
                <w:szCs w:val="18"/>
              </w:rPr>
              <w:t xml:space="preserve">Actas de </w:t>
            </w:r>
            <w:r>
              <w:rPr>
                <w:rFonts w:ascii="Arial" w:hAnsi="Arial" w:cs="Arial"/>
                <w:i/>
                <w:sz w:val="18"/>
                <w:szCs w:val="18"/>
              </w:rPr>
              <w:t xml:space="preserve">Ver. de </w:t>
            </w:r>
            <w:r w:rsidRPr="00C65EE2">
              <w:rPr>
                <w:rFonts w:ascii="Arial" w:hAnsi="Arial" w:cs="Arial"/>
                <w:i/>
                <w:sz w:val="18"/>
                <w:szCs w:val="18"/>
              </w:rPr>
              <w:t>Loulé</w:t>
            </w:r>
            <w:r>
              <w:rPr>
                <w:rFonts w:ascii="Arial" w:hAnsi="Arial" w:cs="Arial"/>
                <w:i/>
                <w:sz w:val="18"/>
                <w:szCs w:val="18"/>
              </w:rPr>
              <w:t>…</w:t>
            </w:r>
            <w:r w:rsidRPr="00C65EE2">
              <w:rPr>
                <w:rFonts w:ascii="Arial" w:hAnsi="Arial" w:cs="Arial"/>
                <w:iCs/>
                <w:sz w:val="18"/>
                <w:szCs w:val="18"/>
              </w:rPr>
              <w:t>, II</w:t>
            </w:r>
            <w:r w:rsidRPr="00C65EE2">
              <w:rPr>
                <w:rFonts w:ascii="Arial" w:hAnsi="Arial" w:cs="Arial"/>
                <w:sz w:val="18"/>
                <w:szCs w:val="18"/>
              </w:rPr>
              <w:t>: 210-212</w:t>
            </w:r>
          </w:p>
        </w:tc>
      </w:tr>
      <w:tr w:rsidR="0099321A" w:rsidRPr="00C65EE2" w:rsidTr="008F3D36">
        <w:trPr>
          <w:trHeight w:val="170"/>
        </w:trPr>
        <w:tc>
          <w:tcPr>
            <w:tcW w:w="1340" w:type="dxa"/>
            <w:tcBorders>
              <w:top w:val="nil"/>
              <w:left w:val="double" w:sz="4" w:space="0" w:color="999999"/>
              <w:bottom w:val="nil"/>
              <w:right w:val="single" w:sz="2" w:space="0" w:color="FFFFFF"/>
            </w:tcBorders>
            <w:shd w:val="clear" w:color="auto" w:fill="D9D9D9" w:themeFill="background1" w:themeFillShade="D9"/>
            <w:vAlign w:val="center"/>
          </w:tcPr>
          <w:p w:rsidR="0099321A" w:rsidRPr="00062637" w:rsidRDefault="0099321A" w:rsidP="0099321A">
            <w:pPr>
              <w:rPr>
                <w:rFonts w:ascii="Arial" w:hAnsi="Arial" w:cs="Arial"/>
                <w:sz w:val="18"/>
                <w:szCs w:val="18"/>
              </w:rPr>
            </w:pPr>
            <w:r w:rsidRPr="00062637">
              <w:rPr>
                <w:rFonts w:ascii="Arial" w:hAnsi="Arial" w:cs="Arial"/>
                <w:sz w:val="18"/>
                <w:szCs w:val="18"/>
              </w:rPr>
              <w:t>1499</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62637" w:rsidRDefault="0099321A" w:rsidP="0099321A">
            <w:pPr>
              <w:jc w:val="center"/>
              <w:rPr>
                <w:rFonts w:ascii="Arial" w:hAnsi="Arial" w:cs="Arial"/>
                <w:sz w:val="18"/>
                <w:szCs w:val="18"/>
              </w:rPr>
            </w:pPr>
            <w:r w:rsidRPr="00062637">
              <w:rPr>
                <w:rFonts w:ascii="Arial" w:hAnsi="Arial" w:cs="Arial"/>
                <w:sz w:val="18"/>
                <w:szCs w:val="18"/>
              </w:rPr>
              <w:t>Resende</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062637" w:rsidRDefault="0099321A" w:rsidP="0099321A">
            <w:pPr>
              <w:jc w:val="center"/>
              <w:rPr>
                <w:rFonts w:ascii="Arial" w:hAnsi="Arial" w:cs="Arial"/>
                <w:sz w:val="18"/>
                <w:szCs w:val="18"/>
              </w:rPr>
            </w:pPr>
            <w:r>
              <w:rPr>
                <w:rFonts w:ascii="Arial" w:hAnsi="Arial" w:cs="Arial"/>
                <w:sz w:val="18"/>
                <w:szCs w:val="18"/>
              </w:rPr>
              <w:t xml:space="preserve">| </w:t>
            </w:r>
            <w:r w:rsidRPr="00062637">
              <w:rPr>
                <w:rFonts w:ascii="Arial" w:hAnsi="Arial" w:cs="Arial"/>
                <w:sz w:val="18"/>
                <w:szCs w:val="18"/>
              </w:rPr>
              <w:t>80 r.</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 7,2</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Pr="00062637" w:rsidRDefault="0099321A" w:rsidP="0099321A">
            <w:pPr>
              <w:jc w:val="center"/>
              <w:rPr>
                <w:rFonts w:ascii="Arial" w:hAnsi="Arial" w:cs="Arial"/>
                <w:i/>
                <w:sz w:val="18"/>
                <w:szCs w:val="18"/>
              </w:rPr>
            </w:pPr>
            <w:r>
              <w:rPr>
                <w:rFonts w:ascii="Arial" w:hAnsi="Arial" w:cs="Arial"/>
                <w:i/>
                <w:sz w:val="18"/>
                <w:szCs w:val="18"/>
              </w:rPr>
              <w:t>Appendice diplomatico…</w:t>
            </w:r>
            <w:r>
              <w:rPr>
                <w:rFonts w:ascii="Arial" w:hAnsi="Arial" w:cs="Arial"/>
                <w:sz w:val="18"/>
                <w:szCs w:val="18"/>
              </w:rPr>
              <w:t>: 216</w:t>
            </w:r>
          </w:p>
        </w:tc>
      </w:tr>
      <w:tr w:rsidR="0099321A" w:rsidRPr="00C65EE2" w:rsidTr="0099321A">
        <w:trPr>
          <w:trHeight w:val="170"/>
        </w:trPr>
        <w:tc>
          <w:tcPr>
            <w:tcW w:w="1340" w:type="dxa"/>
            <w:tcBorders>
              <w:top w:val="nil"/>
              <w:left w:val="double" w:sz="4" w:space="0" w:color="999999"/>
              <w:bottom w:val="single" w:sz="2" w:space="0" w:color="808080"/>
              <w:right w:val="single" w:sz="2" w:space="0" w:color="FFFFFF"/>
            </w:tcBorders>
            <w:shd w:val="clear" w:color="auto" w:fill="FFFFFF"/>
            <w:vAlign w:val="center"/>
          </w:tcPr>
          <w:p w:rsidR="0099321A" w:rsidRPr="00C65EE2" w:rsidRDefault="0099321A" w:rsidP="0099321A">
            <w:pPr>
              <w:rPr>
                <w:rFonts w:ascii="Arial" w:hAnsi="Arial" w:cs="Arial"/>
                <w:sz w:val="18"/>
                <w:szCs w:val="18"/>
              </w:rPr>
            </w:pPr>
            <w:r w:rsidRPr="00C65EE2">
              <w:rPr>
                <w:rFonts w:ascii="Arial" w:hAnsi="Arial" w:cs="Arial"/>
                <w:sz w:val="18"/>
                <w:szCs w:val="18"/>
              </w:rPr>
              <w:t>1499</w:t>
            </w:r>
          </w:p>
        </w:tc>
        <w:tc>
          <w:tcPr>
            <w:tcW w:w="2186" w:type="dxa"/>
            <w:gridSpan w:val="2"/>
            <w:tcBorders>
              <w:top w:val="nil"/>
              <w:left w:val="single" w:sz="2" w:space="0" w:color="FFFFFF"/>
              <w:bottom w:val="single" w:sz="2" w:space="0" w:color="808080"/>
              <w:right w:val="single" w:sz="2" w:space="0" w:color="FFFFFF"/>
            </w:tcBorders>
            <w:shd w:val="clear" w:color="auto" w:fill="FFFFFF"/>
            <w:vAlign w:val="center"/>
          </w:tcPr>
          <w:p w:rsidR="0099321A" w:rsidRPr="00C65EE2" w:rsidRDefault="0099321A" w:rsidP="0099321A">
            <w:pPr>
              <w:jc w:val="center"/>
              <w:rPr>
                <w:rFonts w:ascii="Arial" w:hAnsi="Arial" w:cs="Arial"/>
                <w:sz w:val="18"/>
                <w:szCs w:val="18"/>
              </w:rPr>
            </w:pPr>
            <w:r>
              <w:rPr>
                <w:rFonts w:ascii="Arial" w:hAnsi="Arial" w:cs="Arial"/>
                <w:sz w:val="18"/>
                <w:szCs w:val="18"/>
              </w:rPr>
              <w:t>Mont.-</w:t>
            </w:r>
            <w:r w:rsidRPr="00C65EE2">
              <w:rPr>
                <w:rFonts w:ascii="Arial" w:hAnsi="Arial" w:cs="Arial"/>
                <w:sz w:val="18"/>
                <w:szCs w:val="18"/>
              </w:rPr>
              <w:t>o-Novo</w:t>
            </w:r>
          </w:p>
        </w:tc>
        <w:tc>
          <w:tcPr>
            <w:tcW w:w="1621" w:type="dxa"/>
            <w:tcBorders>
              <w:top w:val="nil"/>
              <w:left w:val="single" w:sz="2" w:space="0" w:color="FFFFFF"/>
              <w:bottom w:val="single" w:sz="2" w:space="0" w:color="808080"/>
              <w:right w:val="single" w:sz="2" w:space="0" w:color="FFFFFF"/>
            </w:tcBorders>
            <w:shd w:val="clear" w:color="auto" w:fill="FFFFFF"/>
            <w:vAlign w:val="center"/>
          </w:tcPr>
          <w:p w:rsidR="0099321A" w:rsidRPr="00C65EE2" w:rsidRDefault="0099321A" w:rsidP="0099321A">
            <w:pPr>
              <w:jc w:val="center"/>
              <w:rPr>
                <w:rFonts w:ascii="Arial" w:hAnsi="Arial" w:cs="Arial"/>
                <w:color w:val="FF0000"/>
                <w:sz w:val="18"/>
                <w:szCs w:val="18"/>
              </w:rPr>
            </w:pPr>
            <w:r>
              <w:rPr>
                <w:rFonts w:ascii="Arial" w:hAnsi="Arial" w:cs="Arial"/>
                <w:sz w:val="18"/>
                <w:szCs w:val="18"/>
              </w:rPr>
              <w:t xml:space="preserve">| </w:t>
            </w:r>
            <w:r w:rsidRPr="00C65EE2">
              <w:rPr>
                <w:rFonts w:ascii="Arial" w:hAnsi="Arial" w:cs="Arial"/>
                <w:sz w:val="18"/>
                <w:szCs w:val="18"/>
              </w:rPr>
              <w:t xml:space="preserve">80 </w:t>
            </w:r>
            <w:r>
              <w:rPr>
                <w:rFonts w:ascii="Arial" w:hAnsi="Arial" w:cs="Arial"/>
                <w:sz w:val="18"/>
                <w:szCs w:val="18"/>
              </w:rPr>
              <w:t>e</w:t>
            </w:r>
            <w:r w:rsidRPr="00C65EE2">
              <w:rPr>
                <w:rFonts w:ascii="Arial" w:hAnsi="Arial" w:cs="Arial"/>
                <w:sz w:val="18"/>
                <w:szCs w:val="18"/>
              </w:rPr>
              <w:t xml:space="preserve"> 100 r.</w:t>
            </w:r>
            <w:r w:rsidRPr="00C65EE2">
              <w:rPr>
                <w:rFonts w:ascii="Arial" w:hAnsi="Arial" w:cs="Arial"/>
                <w:color w:val="FF0000"/>
                <w:sz w:val="18"/>
                <w:szCs w:val="18"/>
              </w:rPr>
              <w:t xml:space="preserve"> </w:t>
            </w:r>
          </w:p>
        </w:tc>
        <w:tc>
          <w:tcPr>
            <w:tcW w:w="1263" w:type="dxa"/>
            <w:tcBorders>
              <w:top w:val="nil"/>
              <w:left w:val="single" w:sz="2" w:space="0" w:color="FFFFFF"/>
              <w:bottom w:val="single" w:sz="2" w:space="0" w:color="808080"/>
              <w:right w:val="single" w:sz="2" w:space="0" w:color="FFFFFF"/>
            </w:tcBorders>
            <w:shd w:val="clear" w:color="auto" w:fill="FFFFFF"/>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 xml:space="preserve">| 7,2 e 9 </w:t>
            </w:r>
          </w:p>
        </w:tc>
        <w:tc>
          <w:tcPr>
            <w:tcW w:w="3238" w:type="dxa"/>
            <w:tcBorders>
              <w:top w:val="nil"/>
              <w:left w:val="single" w:sz="2" w:space="0" w:color="FFFFFF"/>
              <w:bottom w:val="single" w:sz="2" w:space="0" w:color="808080"/>
              <w:right w:val="double" w:sz="4" w:space="0" w:color="999999"/>
            </w:tcBorders>
            <w:shd w:val="clear" w:color="auto" w:fill="FFFFFF"/>
            <w:vAlign w:val="center"/>
          </w:tcPr>
          <w:p w:rsidR="0099321A" w:rsidRPr="00C65EE2" w:rsidRDefault="0099321A" w:rsidP="0099321A">
            <w:pPr>
              <w:jc w:val="center"/>
              <w:rPr>
                <w:rFonts w:ascii="Arial" w:hAnsi="Arial" w:cs="Arial"/>
                <w:i/>
                <w:color w:val="FF0000"/>
                <w:sz w:val="18"/>
                <w:szCs w:val="18"/>
              </w:rPr>
            </w:pPr>
            <w:r>
              <w:rPr>
                <w:rFonts w:ascii="Arial" w:hAnsi="Arial" w:cs="Arial"/>
                <w:i/>
                <w:sz w:val="18"/>
                <w:szCs w:val="18"/>
              </w:rPr>
              <w:t>Montemor-</w:t>
            </w:r>
            <w:r w:rsidRPr="00C65EE2">
              <w:rPr>
                <w:rFonts w:ascii="Arial" w:hAnsi="Arial" w:cs="Arial"/>
                <w:i/>
                <w:sz w:val="18"/>
                <w:szCs w:val="18"/>
              </w:rPr>
              <w:t>o-Novo</w:t>
            </w:r>
            <w:r>
              <w:rPr>
                <w:rFonts w:ascii="Arial" w:hAnsi="Arial" w:cs="Arial"/>
                <w:i/>
                <w:sz w:val="18"/>
                <w:szCs w:val="18"/>
              </w:rPr>
              <w:t>…</w:t>
            </w:r>
            <w:r w:rsidRPr="00C65EE2">
              <w:rPr>
                <w:rFonts w:ascii="Arial" w:hAnsi="Arial" w:cs="Arial"/>
                <w:sz w:val="18"/>
                <w:szCs w:val="18"/>
              </w:rPr>
              <w:t>: 178</w:t>
            </w:r>
            <w:r>
              <w:rPr>
                <w:rFonts w:ascii="Arial" w:hAnsi="Arial" w:cs="Arial"/>
                <w:sz w:val="18"/>
                <w:szCs w:val="18"/>
              </w:rPr>
              <w:t>-</w:t>
            </w:r>
            <w:r w:rsidRPr="00C65EE2">
              <w:rPr>
                <w:rFonts w:ascii="Arial" w:hAnsi="Arial" w:cs="Arial"/>
                <w:sz w:val="18"/>
                <w:szCs w:val="18"/>
              </w:rPr>
              <w:t>180</w:t>
            </w:r>
          </w:p>
        </w:tc>
      </w:tr>
      <w:tr w:rsidR="0099321A" w:rsidRPr="008C633A" w:rsidTr="0099321A">
        <w:trPr>
          <w:trHeight w:val="170"/>
        </w:trPr>
        <w:tc>
          <w:tcPr>
            <w:tcW w:w="9648" w:type="dxa"/>
            <w:gridSpan w:val="6"/>
            <w:tcBorders>
              <w:top w:val="single" w:sz="2" w:space="0" w:color="808080"/>
              <w:left w:val="double" w:sz="4" w:space="0" w:color="999999"/>
              <w:bottom w:val="single" w:sz="2" w:space="0" w:color="808080"/>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t>OVELHA</w:t>
            </w:r>
            <w:r w:rsidRPr="00FD225A">
              <w:rPr>
                <w:rFonts w:ascii="Arial" w:hAnsi="Arial" w:cs="Arial"/>
                <w:sz w:val="20"/>
              </w:rPr>
              <w:t xml:space="preserve"> (arrátel</w:t>
            </w:r>
            <w:r>
              <w:rPr>
                <w:rFonts w:ascii="Arial" w:hAnsi="Arial" w:cs="Arial"/>
                <w:sz w:val="20"/>
              </w:rPr>
              <w:t xml:space="preserve"> | unidade</w:t>
            </w:r>
            <w:r w:rsidRPr="00FD225A">
              <w:rPr>
                <w:rFonts w:ascii="Arial" w:hAnsi="Arial" w:cs="Arial"/>
                <w:sz w:val="20"/>
              </w:rPr>
              <w:t>)</w:t>
            </w:r>
          </w:p>
        </w:tc>
      </w:tr>
      <w:tr w:rsidR="0099321A" w:rsidRPr="00E254C3" w:rsidTr="0099321A">
        <w:trPr>
          <w:trHeight w:val="170"/>
        </w:trPr>
        <w:tc>
          <w:tcPr>
            <w:tcW w:w="1340" w:type="dxa"/>
            <w:tcBorders>
              <w:top w:val="single" w:sz="8" w:space="0" w:color="999999"/>
              <w:left w:val="double" w:sz="4"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 xml:space="preserve">Data </w:t>
            </w:r>
          </w:p>
        </w:tc>
        <w:tc>
          <w:tcPr>
            <w:tcW w:w="2186"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Espaço</w:t>
            </w:r>
          </w:p>
        </w:tc>
        <w:tc>
          <w:tcPr>
            <w:tcW w:w="1621"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Preço</w:t>
            </w:r>
          </w:p>
        </w:tc>
        <w:tc>
          <w:tcPr>
            <w:tcW w:w="1263"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Prata (g)</w:t>
            </w:r>
          </w:p>
        </w:tc>
        <w:tc>
          <w:tcPr>
            <w:tcW w:w="3238" w:type="dxa"/>
            <w:tcBorders>
              <w:top w:val="single" w:sz="8" w:space="0" w:color="999999"/>
              <w:left w:val="single" w:sz="8" w:space="0" w:color="999999"/>
              <w:bottom w:val="single" w:sz="2" w:space="0" w:color="808080"/>
              <w:right w:val="double" w:sz="4"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Fonte</w:t>
            </w:r>
          </w:p>
        </w:tc>
      </w:tr>
      <w:tr w:rsidR="0099321A" w:rsidRPr="008C633A" w:rsidTr="0099321A">
        <w:trPr>
          <w:trHeight w:val="170"/>
        </w:trPr>
        <w:tc>
          <w:tcPr>
            <w:tcW w:w="1340" w:type="dxa"/>
            <w:tcBorders>
              <w:top w:val="single" w:sz="2" w:space="0" w:color="808080"/>
              <w:left w:val="double" w:sz="4" w:space="0" w:color="999999"/>
              <w:bottom w:val="nil"/>
              <w:right w:val="single" w:sz="2" w:space="0" w:color="FFFFFF"/>
            </w:tcBorders>
            <w:shd w:val="clear" w:color="auto" w:fill="FFFFFF"/>
            <w:vAlign w:val="center"/>
          </w:tcPr>
          <w:p w:rsidR="0099321A" w:rsidRPr="0007644A" w:rsidRDefault="0099321A" w:rsidP="0099321A">
            <w:pPr>
              <w:rPr>
                <w:rFonts w:ascii="Arial" w:hAnsi="Arial" w:cs="Arial"/>
                <w:sz w:val="18"/>
                <w:szCs w:val="18"/>
              </w:rPr>
            </w:pPr>
            <w:r w:rsidRPr="0007644A">
              <w:rPr>
                <w:rFonts w:ascii="Arial" w:hAnsi="Arial" w:cs="Arial"/>
                <w:sz w:val="18"/>
                <w:szCs w:val="18"/>
              </w:rPr>
              <w:t>1385-86</w:t>
            </w:r>
          </w:p>
        </w:tc>
        <w:tc>
          <w:tcPr>
            <w:tcW w:w="2186" w:type="dxa"/>
            <w:gridSpan w:val="2"/>
            <w:tcBorders>
              <w:top w:val="single" w:sz="2" w:space="0" w:color="808080"/>
              <w:left w:val="single" w:sz="2" w:space="0" w:color="FFFFFF"/>
              <w:bottom w:val="nil"/>
              <w:right w:val="single" w:sz="2" w:space="0" w:color="FFFFFF"/>
            </w:tcBorders>
            <w:shd w:val="clear" w:color="auto" w:fill="FFFFFF"/>
            <w:vAlign w:val="center"/>
          </w:tcPr>
          <w:p w:rsidR="0099321A" w:rsidRPr="0007644A" w:rsidRDefault="0099321A" w:rsidP="0099321A">
            <w:pPr>
              <w:jc w:val="center"/>
              <w:rPr>
                <w:rFonts w:ascii="Arial" w:hAnsi="Arial" w:cs="Arial"/>
                <w:sz w:val="18"/>
                <w:szCs w:val="18"/>
              </w:rPr>
            </w:pPr>
            <w:r w:rsidRPr="0007644A">
              <w:rPr>
                <w:rFonts w:ascii="Arial" w:hAnsi="Arial" w:cs="Arial"/>
                <w:sz w:val="18"/>
                <w:szCs w:val="18"/>
              </w:rPr>
              <w:t>Loulé</w:t>
            </w:r>
          </w:p>
        </w:tc>
        <w:tc>
          <w:tcPr>
            <w:tcW w:w="1621" w:type="dxa"/>
            <w:tcBorders>
              <w:top w:val="single" w:sz="2" w:space="0" w:color="808080"/>
              <w:left w:val="single" w:sz="2" w:space="0" w:color="FFFFFF"/>
              <w:bottom w:val="nil"/>
              <w:right w:val="single" w:sz="2" w:space="0" w:color="FFFFFF"/>
            </w:tcBorders>
            <w:shd w:val="clear" w:color="auto" w:fill="FFFFFF"/>
            <w:vAlign w:val="center"/>
          </w:tcPr>
          <w:p w:rsidR="0099321A" w:rsidRPr="0007644A" w:rsidRDefault="0099321A" w:rsidP="0099321A">
            <w:pPr>
              <w:jc w:val="center"/>
              <w:rPr>
                <w:rFonts w:ascii="Arial" w:hAnsi="Arial" w:cs="Arial"/>
                <w:sz w:val="18"/>
                <w:szCs w:val="18"/>
              </w:rPr>
            </w:pPr>
            <w:r w:rsidRPr="0007644A">
              <w:rPr>
                <w:rFonts w:ascii="Arial" w:hAnsi="Arial" w:cs="Arial"/>
                <w:sz w:val="18"/>
                <w:szCs w:val="18"/>
              </w:rPr>
              <w:t>3 s.</w:t>
            </w:r>
            <w:r>
              <w:rPr>
                <w:rFonts w:ascii="Arial" w:hAnsi="Arial" w:cs="Arial"/>
                <w:sz w:val="18"/>
                <w:szCs w:val="18"/>
              </w:rPr>
              <w:t xml:space="preserve"> |</w:t>
            </w:r>
          </w:p>
        </w:tc>
        <w:tc>
          <w:tcPr>
            <w:tcW w:w="1263" w:type="dxa"/>
            <w:tcBorders>
              <w:top w:val="single" w:sz="2" w:space="0" w:color="808080"/>
              <w:left w:val="single" w:sz="2" w:space="0" w:color="FFFFFF"/>
              <w:bottom w:val="nil"/>
              <w:right w:val="single" w:sz="2" w:space="0" w:color="FFFFFF"/>
            </w:tcBorders>
            <w:shd w:val="clear" w:color="auto" w:fill="FFFFFF"/>
            <w:vAlign w:val="center"/>
          </w:tcPr>
          <w:p w:rsidR="0099321A" w:rsidRPr="008153FE" w:rsidRDefault="008153FE" w:rsidP="0099321A">
            <w:pPr>
              <w:jc w:val="center"/>
              <w:rPr>
                <w:rFonts w:ascii="Arial" w:hAnsi="Arial" w:cs="Arial"/>
                <w:sz w:val="18"/>
                <w:szCs w:val="18"/>
              </w:rPr>
            </w:pPr>
            <w:r w:rsidRPr="008153FE">
              <w:rPr>
                <w:rFonts w:ascii="Arial" w:hAnsi="Arial" w:cs="Arial"/>
                <w:sz w:val="18"/>
                <w:szCs w:val="18"/>
              </w:rPr>
              <w:t>0,25 |</w:t>
            </w:r>
          </w:p>
        </w:tc>
        <w:tc>
          <w:tcPr>
            <w:tcW w:w="3238" w:type="dxa"/>
            <w:tcBorders>
              <w:top w:val="single" w:sz="2" w:space="0" w:color="808080"/>
              <w:left w:val="single" w:sz="2" w:space="0" w:color="FFFFFF"/>
              <w:bottom w:val="nil"/>
              <w:right w:val="double" w:sz="4" w:space="0" w:color="999999"/>
            </w:tcBorders>
            <w:shd w:val="clear" w:color="auto" w:fill="FFFFFF"/>
            <w:vAlign w:val="center"/>
          </w:tcPr>
          <w:p w:rsidR="0099321A" w:rsidRPr="0007644A" w:rsidRDefault="0099321A" w:rsidP="0099321A">
            <w:pPr>
              <w:jc w:val="center"/>
              <w:rPr>
                <w:rFonts w:ascii="Arial" w:hAnsi="Arial" w:cs="Arial"/>
                <w:i/>
                <w:color w:val="FF0000"/>
                <w:sz w:val="18"/>
                <w:szCs w:val="18"/>
              </w:rPr>
            </w:pPr>
            <w:r w:rsidRPr="0007644A">
              <w:rPr>
                <w:rFonts w:ascii="Arial" w:hAnsi="Arial" w:cs="Arial"/>
                <w:i/>
                <w:sz w:val="18"/>
                <w:szCs w:val="18"/>
              </w:rPr>
              <w:t xml:space="preserve">Actas de </w:t>
            </w:r>
            <w:r>
              <w:rPr>
                <w:rFonts w:ascii="Arial" w:hAnsi="Arial" w:cs="Arial"/>
                <w:i/>
                <w:sz w:val="18"/>
                <w:szCs w:val="18"/>
              </w:rPr>
              <w:t xml:space="preserve">Ver. de </w:t>
            </w:r>
            <w:r w:rsidRPr="0007644A">
              <w:rPr>
                <w:rFonts w:ascii="Arial" w:hAnsi="Arial" w:cs="Arial"/>
                <w:i/>
                <w:sz w:val="18"/>
                <w:szCs w:val="18"/>
              </w:rPr>
              <w:t>Loulé</w:t>
            </w:r>
            <w:r>
              <w:rPr>
                <w:rFonts w:ascii="Arial" w:hAnsi="Arial" w:cs="Arial"/>
                <w:i/>
                <w:sz w:val="18"/>
                <w:szCs w:val="18"/>
              </w:rPr>
              <w:t>…</w:t>
            </w:r>
            <w:r w:rsidRPr="0007644A">
              <w:rPr>
                <w:rFonts w:ascii="Arial" w:hAnsi="Arial" w:cs="Arial"/>
                <w:iCs/>
                <w:sz w:val="18"/>
                <w:szCs w:val="18"/>
              </w:rPr>
              <w:t>, I</w:t>
            </w:r>
            <w:r w:rsidRPr="0007644A">
              <w:rPr>
                <w:rFonts w:ascii="Arial" w:hAnsi="Arial" w:cs="Arial"/>
                <w:sz w:val="18"/>
                <w:szCs w:val="18"/>
              </w:rPr>
              <w:t>:</w:t>
            </w:r>
            <w:r w:rsidRPr="0007644A">
              <w:rPr>
                <w:rFonts w:ascii="Arial" w:hAnsi="Arial" w:cs="Arial"/>
                <w:i/>
                <w:sz w:val="18"/>
                <w:szCs w:val="18"/>
              </w:rPr>
              <w:t xml:space="preserve"> </w:t>
            </w:r>
            <w:r w:rsidRPr="0007644A">
              <w:rPr>
                <w:rFonts w:ascii="Arial" w:hAnsi="Arial" w:cs="Arial"/>
                <w:sz w:val="18"/>
                <w:szCs w:val="18"/>
              </w:rPr>
              <w:t>40-41</w:t>
            </w:r>
          </w:p>
        </w:tc>
      </w:tr>
      <w:tr w:rsidR="0099321A" w:rsidRPr="008C633A" w:rsidTr="008F3D36">
        <w:trPr>
          <w:trHeight w:val="170"/>
        </w:trPr>
        <w:tc>
          <w:tcPr>
            <w:tcW w:w="1340" w:type="dxa"/>
            <w:tcBorders>
              <w:top w:val="nil"/>
              <w:left w:val="double" w:sz="4" w:space="0" w:color="999999"/>
              <w:bottom w:val="nil"/>
              <w:right w:val="single" w:sz="2"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1439</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Alter do Chão</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 20 r.</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 4,98</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Pr="00211FB9" w:rsidRDefault="0099321A" w:rsidP="0099321A">
            <w:pPr>
              <w:jc w:val="center"/>
              <w:rPr>
                <w:rFonts w:ascii="Arial" w:hAnsi="Arial" w:cs="Arial"/>
                <w:sz w:val="18"/>
                <w:szCs w:val="18"/>
              </w:rPr>
            </w:pPr>
            <w:r>
              <w:rPr>
                <w:rFonts w:ascii="Arial" w:hAnsi="Arial" w:cs="Arial"/>
                <w:i/>
                <w:sz w:val="18"/>
                <w:szCs w:val="18"/>
              </w:rPr>
              <w:t>Ch. de D. Afonso V</w:t>
            </w:r>
            <w:r>
              <w:rPr>
                <w:rFonts w:ascii="Arial" w:hAnsi="Arial" w:cs="Arial"/>
                <w:sz w:val="18"/>
                <w:szCs w:val="18"/>
              </w:rPr>
              <w:t>, liv. 2, fl. 26</w:t>
            </w:r>
          </w:p>
        </w:tc>
      </w:tr>
      <w:tr w:rsidR="0099321A" w:rsidRPr="008C633A" w:rsidTr="0099321A">
        <w:trPr>
          <w:trHeight w:val="170"/>
        </w:trPr>
        <w:tc>
          <w:tcPr>
            <w:tcW w:w="1340" w:type="dxa"/>
            <w:tcBorders>
              <w:top w:val="nil"/>
              <w:left w:val="double" w:sz="4" w:space="0" w:color="999999"/>
              <w:bottom w:val="nil"/>
              <w:right w:val="single" w:sz="2" w:space="0" w:color="FFFFFF"/>
            </w:tcBorders>
            <w:shd w:val="clear" w:color="auto" w:fill="FFFFFF"/>
            <w:vAlign w:val="center"/>
          </w:tcPr>
          <w:p w:rsidR="0099321A" w:rsidRPr="001878BB" w:rsidRDefault="0099321A" w:rsidP="0099321A">
            <w:pPr>
              <w:rPr>
                <w:rFonts w:ascii="Arial" w:hAnsi="Arial" w:cs="Arial"/>
                <w:sz w:val="18"/>
                <w:szCs w:val="18"/>
              </w:rPr>
            </w:pPr>
            <w:r>
              <w:rPr>
                <w:rFonts w:ascii="Arial" w:hAnsi="Arial" w:cs="Arial"/>
                <w:sz w:val="18"/>
                <w:szCs w:val="18"/>
              </w:rPr>
              <w:t>1440</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Pr="001878BB" w:rsidRDefault="0099321A" w:rsidP="0099321A">
            <w:pPr>
              <w:jc w:val="center"/>
              <w:rPr>
                <w:rFonts w:ascii="Arial" w:hAnsi="Arial" w:cs="Arial"/>
                <w:sz w:val="18"/>
                <w:szCs w:val="18"/>
              </w:rPr>
            </w:pPr>
            <w:r>
              <w:rPr>
                <w:rFonts w:ascii="Arial" w:hAnsi="Arial" w:cs="Arial"/>
                <w:sz w:val="18"/>
                <w:szCs w:val="18"/>
              </w:rPr>
              <w:t>Alcobaça</w:t>
            </w:r>
          </w:p>
        </w:tc>
        <w:tc>
          <w:tcPr>
            <w:tcW w:w="1621" w:type="dxa"/>
            <w:tcBorders>
              <w:top w:val="nil"/>
              <w:left w:val="single" w:sz="2" w:space="0" w:color="FFFFFF"/>
              <w:bottom w:val="nil"/>
              <w:right w:val="single" w:sz="2" w:space="0" w:color="FFFFFF"/>
            </w:tcBorders>
            <w:shd w:val="clear" w:color="auto" w:fill="FFFFFF"/>
            <w:vAlign w:val="center"/>
          </w:tcPr>
          <w:p w:rsidR="0099321A" w:rsidRPr="001878BB" w:rsidRDefault="0099321A" w:rsidP="0099321A">
            <w:pPr>
              <w:jc w:val="center"/>
              <w:rPr>
                <w:rFonts w:ascii="Arial" w:hAnsi="Arial" w:cs="Arial"/>
                <w:sz w:val="18"/>
                <w:szCs w:val="18"/>
              </w:rPr>
            </w:pPr>
            <w:r>
              <w:rPr>
                <w:rFonts w:ascii="Arial" w:hAnsi="Arial" w:cs="Arial"/>
                <w:sz w:val="18"/>
                <w:szCs w:val="18"/>
              </w:rPr>
              <w:t>| 14 r.</w:t>
            </w:r>
          </w:p>
        </w:tc>
        <w:tc>
          <w:tcPr>
            <w:tcW w:w="1263" w:type="dxa"/>
            <w:tcBorders>
              <w:top w:val="nil"/>
              <w:left w:val="single" w:sz="2" w:space="0" w:color="FFFFFF"/>
              <w:bottom w:val="nil"/>
              <w:right w:val="single" w:sz="2" w:space="0" w:color="FFFFFF"/>
            </w:tcBorders>
            <w:shd w:val="clear" w:color="auto" w:fill="FFFFFF"/>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 0,1</w:t>
            </w:r>
          </w:p>
        </w:tc>
        <w:tc>
          <w:tcPr>
            <w:tcW w:w="3238" w:type="dxa"/>
            <w:tcBorders>
              <w:top w:val="nil"/>
              <w:left w:val="single" w:sz="2"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Pr>
                <w:rFonts w:ascii="Arial" w:hAnsi="Arial" w:cs="Arial"/>
                <w:i/>
                <w:sz w:val="18"/>
                <w:szCs w:val="18"/>
              </w:rPr>
              <w:t>Livro da fazenda…</w:t>
            </w:r>
            <w:r>
              <w:rPr>
                <w:rFonts w:ascii="Arial" w:hAnsi="Arial" w:cs="Arial"/>
                <w:sz w:val="18"/>
                <w:szCs w:val="18"/>
              </w:rPr>
              <w:t>: fl. 279</w:t>
            </w:r>
          </w:p>
        </w:tc>
      </w:tr>
      <w:tr w:rsidR="0099321A" w:rsidRPr="008C633A" w:rsidTr="008F3D36">
        <w:trPr>
          <w:trHeight w:val="170"/>
        </w:trPr>
        <w:tc>
          <w:tcPr>
            <w:tcW w:w="1340" w:type="dxa"/>
            <w:tcBorders>
              <w:top w:val="nil"/>
              <w:left w:val="double" w:sz="4" w:space="0" w:color="999999"/>
              <w:bottom w:val="nil"/>
              <w:right w:val="single" w:sz="2" w:space="0" w:color="FFFFFF"/>
            </w:tcBorders>
            <w:shd w:val="clear" w:color="auto" w:fill="D9D9D9" w:themeFill="background1" w:themeFillShade="D9"/>
            <w:vAlign w:val="center"/>
          </w:tcPr>
          <w:p w:rsidR="0099321A" w:rsidRPr="001878BB" w:rsidRDefault="0099321A" w:rsidP="0099321A">
            <w:pPr>
              <w:rPr>
                <w:rFonts w:ascii="Arial" w:hAnsi="Arial" w:cs="Arial"/>
                <w:sz w:val="18"/>
                <w:szCs w:val="18"/>
              </w:rPr>
            </w:pPr>
            <w:r w:rsidRPr="001878BB">
              <w:rPr>
                <w:rFonts w:ascii="Arial" w:hAnsi="Arial" w:cs="Arial"/>
                <w:sz w:val="18"/>
                <w:szCs w:val="18"/>
              </w:rPr>
              <w:t>1481</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878BB" w:rsidRDefault="0099321A" w:rsidP="0099321A">
            <w:pPr>
              <w:jc w:val="center"/>
              <w:rPr>
                <w:rFonts w:ascii="Arial" w:hAnsi="Arial" w:cs="Arial"/>
                <w:sz w:val="18"/>
                <w:szCs w:val="18"/>
              </w:rPr>
            </w:pPr>
            <w:r w:rsidRPr="001878BB">
              <w:rPr>
                <w:rFonts w:ascii="Arial" w:hAnsi="Arial" w:cs="Arial"/>
                <w:sz w:val="18"/>
                <w:szCs w:val="18"/>
              </w:rPr>
              <w:t>Funchal</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878BB" w:rsidRDefault="0099321A" w:rsidP="0099321A">
            <w:pPr>
              <w:jc w:val="center"/>
              <w:rPr>
                <w:rFonts w:ascii="Arial" w:hAnsi="Arial" w:cs="Arial"/>
                <w:sz w:val="18"/>
                <w:szCs w:val="18"/>
              </w:rPr>
            </w:pPr>
            <w:r w:rsidRPr="001878BB">
              <w:rPr>
                <w:rFonts w:ascii="Arial" w:hAnsi="Arial" w:cs="Arial"/>
                <w:sz w:val="18"/>
                <w:szCs w:val="18"/>
              </w:rPr>
              <w:t>4 r.</w:t>
            </w:r>
            <w:r>
              <w:rPr>
                <w:rFonts w:ascii="Arial" w:hAnsi="Arial" w:cs="Arial"/>
                <w:sz w:val="18"/>
                <w:szCs w:val="18"/>
              </w:rPr>
              <w:t xml:space="preserve"> |</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0,41 |</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Pr="001878BB" w:rsidRDefault="0099321A" w:rsidP="0099321A">
            <w:pPr>
              <w:jc w:val="center"/>
              <w:rPr>
                <w:rFonts w:ascii="Arial" w:hAnsi="Arial" w:cs="Arial"/>
                <w:i/>
                <w:sz w:val="18"/>
                <w:szCs w:val="18"/>
              </w:rPr>
            </w:pPr>
            <w:r>
              <w:rPr>
                <w:rFonts w:ascii="Arial" w:hAnsi="Arial" w:cs="Arial"/>
                <w:i/>
                <w:sz w:val="18"/>
                <w:szCs w:val="18"/>
              </w:rPr>
              <w:t>Vereações do Funchal…</w:t>
            </w:r>
            <w:r w:rsidRPr="001878BB">
              <w:rPr>
                <w:rFonts w:ascii="Arial" w:hAnsi="Arial" w:cs="Arial"/>
                <w:sz w:val="18"/>
                <w:szCs w:val="18"/>
              </w:rPr>
              <w:t>: 81</w:t>
            </w:r>
          </w:p>
        </w:tc>
      </w:tr>
      <w:tr w:rsidR="0099321A" w:rsidRPr="008C633A" w:rsidTr="0099321A">
        <w:trPr>
          <w:trHeight w:val="170"/>
        </w:trPr>
        <w:tc>
          <w:tcPr>
            <w:tcW w:w="1340" w:type="dxa"/>
            <w:tcBorders>
              <w:top w:val="nil"/>
              <w:left w:val="double" w:sz="4" w:space="0" w:color="999999"/>
              <w:bottom w:val="nil"/>
              <w:right w:val="single" w:sz="2" w:space="0" w:color="FFFFFF"/>
            </w:tcBorders>
            <w:shd w:val="clear" w:color="auto" w:fill="FFFFFF"/>
            <w:vAlign w:val="center"/>
          </w:tcPr>
          <w:p w:rsidR="0099321A" w:rsidRPr="00675DC6" w:rsidRDefault="0099321A" w:rsidP="0099321A">
            <w:pPr>
              <w:rPr>
                <w:rFonts w:ascii="Arial" w:hAnsi="Arial" w:cs="Arial"/>
                <w:sz w:val="18"/>
                <w:szCs w:val="18"/>
              </w:rPr>
            </w:pPr>
            <w:r w:rsidRPr="00675DC6">
              <w:rPr>
                <w:rFonts w:ascii="Arial" w:hAnsi="Arial" w:cs="Arial"/>
                <w:sz w:val="18"/>
                <w:szCs w:val="18"/>
              </w:rPr>
              <w:t>1482</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Pr="00675DC6" w:rsidRDefault="0099321A" w:rsidP="0099321A">
            <w:pPr>
              <w:jc w:val="center"/>
              <w:rPr>
                <w:rFonts w:ascii="Arial" w:hAnsi="Arial" w:cs="Arial"/>
                <w:sz w:val="18"/>
                <w:szCs w:val="18"/>
              </w:rPr>
            </w:pPr>
            <w:r>
              <w:rPr>
                <w:rFonts w:ascii="Arial" w:hAnsi="Arial" w:cs="Arial"/>
                <w:sz w:val="18"/>
                <w:szCs w:val="18"/>
              </w:rPr>
              <w:t>Santarém</w:t>
            </w:r>
          </w:p>
        </w:tc>
        <w:tc>
          <w:tcPr>
            <w:tcW w:w="1621" w:type="dxa"/>
            <w:tcBorders>
              <w:top w:val="nil"/>
              <w:left w:val="single" w:sz="2" w:space="0" w:color="FFFFFF"/>
              <w:bottom w:val="nil"/>
              <w:right w:val="single" w:sz="2" w:space="0" w:color="FFFFFF"/>
            </w:tcBorders>
            <w:shd w:val="clear" w:color="auto" w:fill="FFFFFF"/>
            <w:vAlign w:val="center"/>
          </w:tcPr>
          <w:p w:rsidR="0099321A" w:rsidRPr="00675DC6" w:rsidRDefault="0099321A" w:rsidP="0099321A">
            <w:pPr>
              <w:jc w:val="center"/>
              <w:rPr>
                <w:rFonts w:ascii="Arial" w:hAnsi="Arial" w:cs="Arial"/>
                <w:sz w:val="18"/>
                <w:szCs w:val="18"/>
              </w:rPr>
            </w:pPr>
            <w:r w:rsidRPr="00675DC6">
              <w:rPr>
                <w:rFonts w:ascii="Arial" w:hAnsi="Arial" w:cs="Arial"/>
                <w:sz w:val="18"/>
                <w:szCs w:val="18"/>
              </w:rPr>
              <w:t>1,6 r.</w:t>
            </w:r>
            <w:r>
              <w:rPr>
                <w:rFonts w:ascii="Arial" w:hAnsi="Arial" w:cs="Arial"/>
                <w:sz w:val="18"/>
                <w:szCs w:val="18"/>
              </w:rPr>
              <w:t xml:space="preserve"> |</w:t>
            </w:r>
          </w:p>
        </w:tc>
        <w:tc>
          <w:tcPr>
            <w:tcW w:w="1263" w:type="dxa"/>
            <w:tcBorders>
              <w:top w:val="nil"/>
              <w:left w:val="single" w:sz="2" w:space="0" w:color="FFFFFF"/>
              <w:bottom w:val="nil"/>
              <w:right w:val="single" w:sz="2" w:space="0" w:color="FFFFFF"/>
            </w:tcBorders>
            <w:shd w:val="clear" w:color="auto" w:fill="FFFFFF"/>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0,14 |</w:t>
            </w:r>
          </w:p>
        </w:tc>
        <w:tc>
          <w:tcPr>
            <w:tcW w:w="3238" w:type="dxa"/>
            <w:tcBorders>
              <w:top w:val="nil"/>
              <w:left w:val="single" w:sz="2" w:space="0" w:color="FFFFFF"/>
              <w:bottom w:val="nil"/>
              <w:right w:val="double" w:sz="4" w:space="0" w:color="999999"/>
            </w:tcBorders>
            <w:shd w:val="clear" w:color="auto" w:fill="FFFFFF"/>
            <w:vAlign w:val="center"/>
          </w:tcPr>
          <w:p w:rsidR="0099321A" w:rsidRPr="00675DC6" w:rsidRDefault="0099321A" w:rsidP="0099321A">
            <w:pPr>
              <w:jc w:val="center"/>
              <w:rPr>
                <w:rFonts w:ascii="Arial" w:hAnsi="Arial" w:cs="Arial"/>
                <w:i/>
                <w:sz w:val="18"/>
                <w:szCs w:val="18"/>
              </w:rPr>
            </w:pPr>
            <w:r>
              <w:rPr>
                <w:rFonts w:ascii="Arial" w:hAnsi="Arial" w:cs="Arial"/>
                <w:sz w:val="18"/>
                <w:szCs w:val="18"/>
              </w:rPr>
              <w:t>"A Participação…"</w:t>
            </w:r>
            <w:r w:rsidRPr="00675DC6">
              <w:rPr>
                <w:rFonts w:ascii="Arial" w:hAnsi="Arial" w:cs="Arial"/>
                <w:sz w:val="18"/>
                <w:szCs w:val="18"/>
              </w:rPr>
              <w:t xml:space="preserve">: </w:t>
            </w:r>
            <w:r>
              <w:rPr>
                <w:rFonts w:ascii="Arial" w:hAnsi="Arial" w:cs="Arial"/>
                <w:sz w:val="18"/>
                <w:szCs w:val="18"/>
              </w:rPr>
              <w:t>387</w:t>
            </w:r>
          </w:p>
        </w:tc>
      </w:tr>
      <w:tr w:rsidR="0099321A" w:rsidRPr="008C633A" w:rsidTr="008F3D36">
        <w:trPr>
          <w:trHeight w:val="170"/>
        </w:trPr>
        <w:tc>
          <w:tcPr>
            <w:tcW w:w="1340" w:type="dxa"/>
            <w:tcBorders>
              <w:top w:val="nil"/>
              <w:left w:val="double" w:sz="4" w:space="0" w:color="999999"/>
              <w:bottom w:val="nil"/>
              <w:right w:val="single" w:sz="2" w:space="0" w:color="FFFFFF"/>
            </w:tcBorders>
            <w:shd w:val="clear" w:color="auto" w:fill="D9D9D9" w:themeFill="background1" w:themeFillShade="D9"/>
            <w:vAlign w:val="center"/>
          </w:tcPr>
          <w:p w:rsidR="0099321A" w:rsidRPr="00544131" w:rsidRDefault="0099321A" w:rsidP="0099321A">
            <w:pPr>
              <w:rPr>
                <w:rFonts w:ascii="Arial" w:hAnsi="Arial" w:cs="Arial"/>
                <w:sz w:val="18"/>
                <w:szCs w:val="18"/>
              </w:rPr>
            </w:pPr>
            <w:r w:rsidRPr="00544131">
              <w:rPr>
                <w:rFonts w:ascii="Arial" w:hAnsi="Arial" w:cs="Arial"/>
                <w:sz w:val="18"/>
                <w:szCs w:val="18"/>
              </w:rPr>
              <w:t>1486</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544131" w:rsidRDefault="0099321A" w:rsidP="0099321A">
            <w:pPr>
              <w:jc w:val="center"/>
              <w:rPr>
                <w:rFonts w:ascii="Arial" w:hAnsi="Arial" w:cs="Arial"/>
                <w:sz w:val="18"/>
                <w:szCs w:val="18"/>
              </w:rPr>
            </w:pPr>
            <w:r w:rsidRPr="00544131">
              <w:rPr>
                <w:rFonts w:ascii="Arial" w:hAnsi="Arial" w:cs="Arial"/>
                <w:sz w:val="18"/>
                <w:szCs w:val="18"/>
              </w:rPr>
              <w:t>Funchal</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544131" w:rsidRDefault="0099321A" w:rsidP="0099321A">
            <w:pPr>
              <w:jc w:val="center"/>
              <w:rPr>
                <w:rFonts w:ascii="Arial" w:hAnsi="Arial" w:cs="Arial"/>
                <w:sz w:val="18"/>
                <w:szCs w:val="18"/>
              </w:rPr>
            </w:pPr>
            <w:r w:rsidRPr="00544131">
              <w:rPr>
                <w:rFonts w:ascii="Arial" w:hAnsi="Arial" w:cs="Arial"/>
                <w:sz w:val="18"/>
                <w:szCs w:val="18"/>
              </w:rPr>
              <w:t>16 r.</w:t>
            </w:r>
            <w:r>
              <w:rPr>
                <w:rFonts w:ascii="Arial" w:hAnsi="Arial" w:cs="Arial"/>
                <w:sz w:val="18"/>
                <w:szCs w:val="18"/>
              </w:rPr>
              <w:t xml:space="preserve"> |</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1,44 |</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Pr="00544131" w:rsidRDefault="0099321A" w:rsidP="0099321A">
            <w:pPr>
              <w:jc w:val="center"/>
              <w:rPr>
                <w:rFonts w:ascii="Arial" w:hAnsi="Arial" w:cs="Arial"/>
                <w:i/>
                <w:sz w:val="18"/>
                <w:szCs w:val="18"/>
              </w:rPr>
            </w:pPr>
            <w:r>
              <w:rPr>
                <w:rFonts w:ascii="Arial" w:hAnsi="Arial" w:cs="Arial"/>
                <w:i/>
                <w:sz w:val="18"/>
                <w:szCs w:val="18"/>
              </w:rPr>
              <w:t>Vereações do Funchal…</w:t>
            </w:r>
            <w:r w:rsidRPr="00544131">
              <w:rPr>
                <w:rFonts w:ascii="Arial" w:hAnsi="Arial" w:cs="Arial"/>
                <w:sz w:val="18"/>
                <w:szCs w:val="18"/>
              </w:rPr>
              <w:t>: 135</w:t>
            </w:r>
          </w:p>
        </w:tc>
      </w:tr>
      <w:tr w:rsidR="0099321A" w:rsidRPr="008C633A" w:rsidTr="0099321A">
        <w:trPr>
          <w:trHeight w:val="170"/>
        </w:trPr>
        <w:tc>
          <w:tcPr>
            <w:tcW w:w="1340" w:type="dxa"/>
            <w:tcBorders>
              <w:top w:val="nil"/>
              <w:left w:val="double" w:sz="4" w:space="0" w:color="999999"/>
              <w:bottom w:val="nil"/>
              <w:right w:val="single" w:sz="2" w:space="0" w:color="FFFFFF"/>
            </w:tcBorders>
            <w:shd w:val="clear" w:color="auto" w:fill="FFFFFF"/>
            <w:vAlign w:val="center"/>
          </w:tcPr>
          <w:p w:rsidR="0099321A" w:rsidRPr="0007644A" w:rsidRDefault="0099321A" w:rsidP="0099321A">
            <w:pPr>
              <w:rPr>
                <w:rFonts w:ascii="Arial" w:hAnsi="Arial" w:cs="Arial"/>
                <w:sz w:val="18"/>
                <w:szCs w:val="18"/>
              </w:rPr>
            </w:pPr>
            <w:r w:rsidRPr="0007644A">
              <w:rPr>
                <w:rFonts w:ascii="Arial" w:hAnsi="Arial" w:cs="Arial"/>
                <w:sz w:val="18"/>
                <w:szCs w:val="18"/>
              </w:rPr>
              <w:t>1495</w:t>
            </w:r>
            <w:r>
              <w:rPr>
                <w:rFonts w:ascii="Arial" w:hAnsi="Arial" w:cs="Arial"/>
                <w:sz w:val="18"/>
                <w:szCs w:val="18"/>
              </w:rPr>
              <w:t>-96</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Pr="0007644A" w:rsidRDefault="0099321A" w:rsidP="0099321A">
            <w:pPr>
              <w:jc w:val="center"/>
              <w:rPr>
                <w:rFonts w:ascii="Arial" w:hAnsi="Arial" w:cs="Arial"/>
                <w:sz w:val="18"/>
                <w:szCs w:val="18"/>
              </w:rPr>
            </w:pPr>
            <w:r w:rsidRPr="0007644A">
              <w:rPr>
                <w:rFonts w:ascii="Arial" w:hAnsi="Arial" w:cs="Arial"/>
                <w:sz w:val="18"/>
                <w:szCs w:val="18"/>
              </w:rPr>
              <w:t>Loulé</w:t>
            </w:r>
          </w:p>
        </w:tc>
        <w:tc>
          <w:tcPr>
            <w:tcW w:w="1621" w:type="dxa"/>
            <w:tcBorders>
              <w:top w:val="nil"/>
              <w:left w:val="single" w:sz="2" w:space="0" w:color="FFFFFF"/>
              <w:bottom w:val="nil"/>
              <w:right w:val="single" w:sz="2" w:space="0" w:color="FFFFFF"/>
            </w:tcBorders>
            <w:shd w:val="clear" w:color="auto" w:fill="FFFFFF"/>
            <w:vAlign w:val="center"/>
          </w:tcPr>
          <w:p w:rsidR="0099321A" w:rsidRPr="0007644A" w:rsidRDefault="0099321A" w:rsidP="0099321A">
            <w:pPr>
              <w:jc w:val="center"/>
              <w:rPr>
                <w:rFonts w:ascii="Arial" w:hAnsi="Arial" w:cs="Arial"/>
                <w:sz w:val="18"/>
                <w:szCs w:val="18"/>
              </w:rPr>
            </w:pPr>
            <w:r w:rsidRPr="0007644A">
              <w:rPr>
                <w:rFonts w:ascii="Arial" w:hAnsi="Arial" w:cs="Arial"/>
                <w:sz w:val="18"/>
                <w:szCs w:val="18"/>
              </w:rPr>
              <w:t xml:space="preserve">12 </w:t>
            </w:r>
            <w:r>
              <w:rPr>
                <w:rFonts w:ascii="Arial" w:hAnsi="Arial" w:cs="Arial"/>
                <w:sz w:val="18"/>
                <w:szCs w:val="18"/>
              </w:rPr>
              <w:t xml:space="preserve">e 13 </w:t>
            </w:r>
            <w:r w:rsidRPr="0007644A">
              <w:rPr>
                <w:rFonts w:ascii="Arial" w:hAnsi="Arial" w:cs="Arial"/>
                <w:sz w:val="18"/>
                <w:szCs w:val="18"/>
              </w:rPr>
              <w:t>r.</w:t>
            </w:r>
            <w:r>
              <w:rPr>
                <w:rFonts w:ascii="Arial" w:hAnsi="Arial" w:cs="Arial"/>
                <w:sz w:val="18"/>
                <w:szCs w:val="18"/>
              </w:rPr>
              <w:t xml:space="preserve"> |</w:t>
            </w:r>
          </w:p>
        </w:tc>
        <w:tc>
          <w:tcPr>
            <w:tcW w:w="1263" w:type="dxa"/>
            <w:tcBorders>
              <w:top w:val="nil"/>
              <w:left w:val="single" w:sz="2" w:space="0" w:color="FFFFFF"/>
              <w:bottom w:val="nil"/>
              <w:right w:val="single" w:sz="2" w:space="0" w:color="FFFFFF"/>
            </w:tcBorders>
            <w:shd w:val="clear" w:color="auto" w:fill="FFFFFF"/>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1,08 e 1,17 |</w:t>
            </w:r>
          </w:p>
        </w:tc>
        <w:tc>
          <w:tcPr>
            <w:tcW w:w="3238" w:type="dxa"/>
            <w:tcBorders>
              <w:top w:val="nil"/>
              <w:left w:val="single" w:sz="2" w:space="0" w:color="FFFFFF"/>
              <w:bottom w:val="nil"/>
              <w:right w:val="double" w:sz="4" w:space="0" w:color="999999"/>
            </w:tcBorders>
            <w:shd w:val="clear" w:color="auto" w:fill="FFFFFF"/>
            <w:vAlign w:val="center"/>
          </w:tcPr>
          <w:p w:rsidR="0099321A" w:rsidRPr="0007644A" w:rsidRDefault="0099321A" w:rsidP="0099321A">
            <w:pPr>
              <w:jc w:val="center"/>
              <w:rPr>
                <w:rFonts w:ascii="Arial" w:hAnsi="Arial" w:cs="Arial"/>
                <w:color w:val="FF0000"/>
                <w:sz w:val="18"/>
                <w:szCs w:val="18"/>
              </w:rPr>
            </w:pPr>
            <w:r w:rsidRPr="0007644A">
              <w:rPr>
                <w:rFonts w:ascii="Arial" w:hAnsi="Arial" w:cs="Arial"/>
                <w:i/>
                <w:sz w:val="18"/>
                <w:szCs w:val="18"/>
              </w:rPr>
              <w:t xml:space="preserve">Actas de </w:t>
            </w:r>
            <w:r>
              <w:rPr>
                <w:rFonts w:ascii="Arial" w:hAnsi="Arial" w:cs="Arial"/>
                <w:i/>
                <w:sz w:val="18"/>
                <w:szCs w:val="18"/>
              </w:rPr>
              <w:t xml:space="preserve">Ver. de </w:t>
            </w:r>
            <w:r w:rsidRPr="0007644A">
              <w:rPr>
                <w:rFonts w:ascii="Arial" w:hAnsi="Arial" w:cs="Arial"/>
                <w:i/>
                <w:sz w:val="18"/>
                <w:szCs w:val="18"/>
              </w:rPr>
              <w:t>Loulé</w:t>
            </w:r>
            <w:r>
              <w:rPr>
                <w:rFonts w:ascii="Arial" w:hAnsi="Arial" w:cs="Arial"/>
                <w:i/>
                <w:sz w:val="18"/>
                <w:szCs w:val="18"/>
              </w:rPr>
              <w:t>…</w:t>
            </w:r>
            <w:r w:rsidRPr="0007644A">
              <w:rPr>
                <w:rFonts w:ascii="Arial" w:hAnsi="Arial" w:cs="Arial"/>
                <w:iCs/>
                <w:sz w:val="18"/>
                <w:szCs w:val="18"/>
              </w:rPr>
              <w:t>, II</w:t>
            </w:r>
            <w:r w:rsidRPr="0007644A">
              <w:rPr>
                <w:rFonts w:ascii="Arial" w:hAnsi="Arial" w:cs="Arial"/>
                <w:sz w:val="18"/>
                <w:szCs w:val="18"/>
              </w:rPr>
              <w:t>: 194</w:t>
            </w:r>
            <w:r>
              <w:rPr>
                <w:rFonts w:ascii="Arial" w:hAnsi="Arial" w:cs="Arial"/>
                <w:sz w:val="18"/>
                <w:szCs w:val="18"/>
              </w:rPr>
              <w:t xml:space="preserve"> e 197-198</w:t>
            </w:r>
          </w:p>
        </w:tc>
      </w:tr>
      <w:tr w:rsidR="0099321A" w:rsidRPr="008C633A" w:rsidTr="008F3D36">
        <w:trPr>
          <w:trHeight w:val="170"/>
        </w:trPr>
        <w:tc>
          <w:tcPr>
            <w:tcW w:w="1340" w:type="dxa"/>
            <w:tcBorders>
              <w:top w:val="nil"/>
              <w:left w:val="double" w:sz="4" w:space="0" w:color="999999"/>
              <w:bottom w:val="nil"/>
              <w:right w:val="single" w:sz="2" w:space="0" w:color="FFFFFF"/>
            </w:tcBorders>
            <w:shd w:val="clear" w:color="auto" w:fill="D9D9D9" w:themeFill="background1" w:themeFillShade="D9"/>
            <w:vAlign w:val="center"/>
          </w:tcPr>
          <w:p w:rsidR="0099321A" w:rsidRPr="00E26B91" w:rsidRDefault="0099321A" w:rsidP="0099321A">
            <w:pPr>
              <w:rPr>
                <w:rFonts w:ascii="Arial" w:hAnsi="Arial" w:cs="Arial"/>
                <w:sz w:val="18"/>
                <w:szCs w:val="18"/>
              </w:rPr>
            </w:pPr>
            <w:r w:rsidRPr="00E26B91">
              <w:rPr>
                <w:rFonts w:ascii="Arial" w:hAnsi="Arial" w:cs="Arial"/>
                <w:sz w:val="18"/>
                <w:szCs w:val="18"/>
              </w:rPr>
              <w:t>1496</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E26B91" w:rsidRDefault="0099321A" w:rsidP="0099321A">
            <w:pPr>
              <w:jc w:val="center"/>
              <w:rPr>
                <w:rFonts w:ascii="Arial" w:hAnsi="Arial" w:cs="Arial"/>
                <w:sz w:val="18"/>
                <w:szCs w:val="18"/>
              </w:rPr>
            </w:pPr>
            <w:r w:rsidRPr="00E26B91">
              <w:rPr>
                <w:rFonts w:ascii="Arial" w:hAnsi="Arial" w:cs="Arial"/>
                <w:sz w:val="18"/>
                <w:szCs w:val="18"/>
              </w:rPr>
              <w:t>Funchal</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E26B91" w:rsidRDefault="0099321A" w:rsidP="0099321A">
            <w:pPr>
              <w:jc w:val="center"/>
              <w:rPr>
                <w:rFonts w:ascii="Arial" w:hAnsi="Arial" w:cs="Arial"/>
                <w:sz w:val="18"/>
                <w:szCs w:val="18"/>
              </w:rPr>
            </w:pPr>
            <w:r w:rsidRPr="00E26B91">
              <w:rPr>
                <w:rFonts w:ascii="Arial" w:hAnsi="Arial" w:cs="Arial"/>
                <w:sz w:val="18"/>
                <w:szCs w:val="18"/>
              </w:rPr>
              <w:t>18 r.</w:t>
            </w:r>
            <w:r>
              <w:rPr>
                <w:rFonts w:ascii="Arial" w:hAnsi="Arial" w:cs="Arial"/>
                <w:sz w:val="18"/>
                <w:szCs w:val="18"/>
              </w:rPr>
              <w:t xml:space="preserve"> |</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1,62 |</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Pr="00E26B91" w:rsidRDefault="0099321A" w:rsidP="0099321A">
            <w:pPr>
              <w:jc w:val="center"/>
              <w:rPr>
                <w:rFonts w:ascii="Arial" w:hAnsi="Arial" w:cs="Arial"/>
                <w:i/>
                <w:sz w:val="18"/>
                <w:szCs w:val="18"/>
              </w:rPr>
            </w:pPr>
            <w:r>
              <w:rPr>
                <w:rFonts w:ascii="Arial" w:hAnsi="Arial" w:cs="Arial"/>
                <w:i/>
                <w:sz w:val="18"/>
                <w:szCs w:val="18"/>
              </w:rPr>
              <w:t>Vereações do Funchal…</w:t>
            </w:r>
            <w:r w:rsidRPr="00E26B91">
              <w:rPr>
                <w:rFonts w:ascii="Arial" w:hAnsi="Arial" w:cs="Arial"/>
                <w:sz w:val="18"/>
                <w:szCs w:val="18"/>
              </w:rPr>
              <w:t>: 458</w:t>
            </w:r>
          </w:p>
        </w:tc>
      </w:tr>
      <w:tr w:rsidR="0099321A" w:rsidRPr="008C633A" w:rsidTr="0099321A">
        <w:trPr>
          <w:trHeight w:val="170"/>
        </w:trPr>
        <w:tc>
          <w:tcPr>
            <w:tcW w:w="1340" w:type="dxa"/>
            <w:tcBorders>
              <w:top w:val="nil"/>
              <w:left w:val="double" w:sz="4" w:space="0" w:color="999999"/>
              <w:bottom w:val="single" w:sz="2" w:space="0" w:color="808080"/>
              <w:right w:val="single" w:sz="2" w:space="0" w:color="FFFFFF"/>
            </w:tcBorders>
            <w:shd w:val="clear" w:color="auto" w:fill="FFFFFF"/>
            <w:vAlign w:val="center"/>
          </w:tcPr>
          <w:p w:rsidR="0099321A" w:rsidRPr="0007644A" w:rsidRDefault="0099321A" w:rsidP="0099321A">
            <w:pPr>
              <w:rPr>
                <w:rFonts w:ascii="Arial" w:hAnsi="Arial" w:cs="Arial"/>
                <w:sz w:val="18"/>
                <w:szCs w:val="18"/>
              </w:rPr>
            </w:pPr>
            <w:r w:rsidRPr="0007644A">
              <w:rPr>
                <w:rFonts w:ascii="Arial" w:hAnsi="Arial" w:cs="Arial"/>
                <w:sz w:val="18"/>
                <w:szCs w:val="18"/>
              </w:rPr>
              <w:t>1496-97</w:t>
            </w:r>
          </w:p>
        </w:tc>
        <w:tc>
          <w:tcPr>
            <w:tcW w:w="2186" w:type="dxa"/>
            <w:gridSpan w:val="2"/>
            <w:tcBorders>
              <w:top w:val="nil"/>
              <w:left w:val="single" w:sz="2" w:space="0" w:color="FFFFFF"/>
              <w:bottom w:val="single" w:sz="2" w:space="0" w:color="808080"/>
              <w:right w:val="single" w:sz="2" w:space="0" w:color="FFFFFF"/>
            </w:tcBorders>
            <w:shd w:val="clear" w:color="auto" w:fill="FFFFFF"/>
            <w:vAlign w:val="center"/>
          </w:tcPr>
          <w:p w:rsidR="0099321A" w:rsidRPr="0007644A" w:rsidRDefault="0099321A" w:rsidP="0099321A">
            <w:pPr>
              <w:jc w:val="center"/>
              <w:rPr>
                <w:rFonts w:ascii="Arial" w:hAnsi="Arial" w:cs="Arial"/>
                <w:sz w:val="18"/>
                <w:szCs w:val="18"/>
              </w:rPr>
            </w:pPr>
            <w:r w:rsidRPr="0007644A">
              <w:rPr>
                <w:rFonts w:ascii="Arial" w:hAnsi="Arial" w:cs="Arial"/>
                <w:sz w:val="18"/>
                <w:szCs w:val="18"/>
              </w:rPr>
              <w:t>Loulé</w:t>
            </w:r>
          </w:p>
        </w:tc>
        <w:tc>
          <w:tcPr>
            <w:tcW w:w="1621" w:type="dxa"/>
            <w:tcBorders>
              <w:top w:val="nil"/>
              <w:left w:val="single" w:sz="2" w:space="0" w:color="FFFFFF"/>
              <w:bottom w:val="single" w:sz="2" w:space="0" w:color="808080"/>
              <w:right w:val="single" w:sz="2" w:space="0" w:color="FFFFFF"/>
            </w:tcBorders>
            <w:shd w:val="clear" w:color="auto" w:fill="FFFFFF"/>
            <w:vAlign w:val="center"/>
          </w:tcPr>
          <w:p w:rsidR="0099321A" w:rsidRPr="0007644A" w:rsidRDefault="0099321A" w:rsidP="0099321A">
            <w:pPr>
              <w:jc w:val="center"/>
              <w:rPr>
                <w:rFonts w:ascii="Arial" w:hAnsi="Arial" w:cs="Arial"/>
                <w:sz w:val="18"/>
                <w:szCs w:val="18"/>
              </w:rPr>
            </w:pPr>
            <w:r w:rsidRPr="0007644A">
              <w:rPr>
                <w:rFonts w:ascii="Arial" w:hAnsi="Arial" w:cs="Arial"/>
                <w:sz w:val="18"/>
                <w:szCs w:val="18"/>
              </w:rPr>
              <w:t>14</w:t>
            </w:r>
            <w:r>
              <w:rPr>
                <w:rFonts w:ascii="Arial" w:hAnsi="Arial" w:cs="Arial"/>
                <w:sz w:val="18"/>
                <w:szCs w:val="18"/>
              </w:rPr>
              <w:t>,33</w:t>
            </w:r>
            <w:r w:rsidRPr="0007644A">
              <w:rPr>
                <w:rFonts w:ascii="Arial" w:hAnsi="Arial" w:cs="Arial"/>
                <w:sz w:val="18"/>
                <w:szCs w:val="18"/>
              </w:rPr>
              <w:t xml:space="preserve"> r.</w:t>
            </w:r>
            <w:r>
              <w:rPr>
                <w:rFonts w:ascii="Arial" w:hAnsi="Arial" w:cs="Arial"/>
                <w:sz w:val="18"/>
                <w:szCs w:val="18"/>
              </w:rPr>
              <w:t xml:space="preserve"> |</w:t>
            </w:r>
          </w:p>
        </w:tc>
        <w:tc>
          <w:tcPr>
            <w:tcW w:w="1263" w:type="dxa"/>
            <w:tcBorders>
              <w:top w:val="nil"/>
              <w:left w:val="single" w:sz="2" w:space="0" w:color="FFFFFF"/>
              <w:bottom w:val="single" w:sz="2" w:space="0" w:color="808080"/>
              <w:right w:val="single" w:sz="2" w:space="0" w:color="FFFFFF"/>
            </w:tcBorders>
            <w:shd w:val="clear" w:color="auto" w:fill="FFFFFF"/>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1,29 |</w:t>
            </w:r>
          </w:p>
        </w:tc>
        <w:tc>
          <w:tcPr>
            <w:tcW w:w="3238" w:type="dxa"/>
            <w:tcBorders>
              <w:top w:val="nil"/>
              <w:left w:val="single" w:sz="2" w:space="0" w:color="FFFFFF"/>
              <w:bottom w:val="single" w:sz="2" w:space="0" w:color="808080"/>
              <w:right w:val="double" w:sz="4" w:space="0" w:color="999999"/>
            </w:tcBorders>
            <w:shd w:val="clear" w:color="auto" w:fill="FFFFFF"/>
            <w:vAlign w:val="center"/>
          </w:tcPr>
          <w:p w:rsidR="0099321A" w:rsidRPr="0007644A" w:rsidRDefault="0099321A" w:rsidP="0099321A">
            <w:pPr>
              <w:jc w:val="center"/>
              <w:rPr>
                <w:rFonts w:ascii="Arial" w:hAnsi="Arial" w:cs="Arial"/>
                <w:i/>
                <w:color w:val="FF0000"/>
                <w:sz w:val="18"/>
                <w:szCs w:val="18"/>
              </w:rPr>
            </w:pPr>
            <w:r w:rsidRPr="0007644A">
              <w:rPr>
                <w:rFonts w:ascii="Arial" w:hAnsi="Arial" w:cs="Arial"/>
                <w:i/>
                <w:sz w:val="18"/>
                <w:szCs w:val="18"/>
              </w:rPr>
              <w:t xml:space="preserve">Actas de </w:t>
            </w:r>
            <w:r>
              <w:rPr>
                <w:rFonts w:ascii="Arial" w:hAnsi="Arial" w:cs="Arial"/>
                <w:i/>
                <w:sz w:val="18"/>
                <w:szCs w:val="18"/>
              </w:rPr>
              <w:t xml:space="preserve">Ver. de </w:t>
            </w:r>
            <w:r w:rsidRPr="0007644A">
              <w:rPr>
                <w:rFonts w:ascii="Arial" w:hAnsi="Arial" w:cs="Arial"/>
                <w:i/>
                <w:sz w:val="18"/>
                <w:szCs w:val="18"/>
              </w:rPr>
              <w:t>Loulé</w:t>
            </w:r>
            <w:r>
              <w:rPr>
                <w:rFonts w:ascii="Arial" w:hAnsi="Arial" w:cs="Arial"/>
                <w:i/>
                <w:sz w:val="18"/>
                <w:szCs w:val="18"/>
              </w:rPr>
              <w:t>…</w:t>
            </w:r>
            <w:r w:rsidRPr="0007644A">
              <w:rPr>
                <w:rFonts w:ascii="Arial" w:hAnsi="Arial" w:cs="Arial"/>
                <w:iCs/>
                <w:sz w:val="18"/>
                <w:szCs w:val="18"/>
              </w:rPr>
              <w:t>, II</w:t>
            </w:r>
            <w:r w:rsidRPr="0007644A">
              <w:rPr>
                <w:rFonts w:ascii="Arial" w:hAnsi="Arial" w:cs="Arial"/>
                <w:sz w:val="18"/>
                <w:szCs w:val="18"/>
              </w:rPr>
              <w:t>: 210-212</w:t>
            </w:r>
          </w:p>
        </w:tc>
      </w:tr>
      <w:tr w:rsidR="0099321A" w:rsidRPr="008C633A" w:rsidTr="0099321A">
        <w:trPr>
          <w:trHeight w:val="60"/>
        </w:trPr>
        <w:tc>
          <w:tcPr>
            <w:tcW w:w="9648" w:type="dxa"/>
            <w:gridSpan w:val="6"/>
            <w:tcBorders>
              <w:top w:val="single" w:sz="2" w:space="0" w:color="808080"/>
              <w:left w:val="double" w:sz="4" w:space="0" w:color="999999"/>
              <w:bottom w:val="single" w:sz="2" w:space="0" w:color="808080"/>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t>CORDEIRO (quarto | unidade</w:t>
            </w:r>
            <w:r w:rsidRPr="00FD225A">
              <w:rPr>
                <w:rFonts w:ascii="Arial" w:hAnsi="Arial" w:cs="Arial"/>
                <w:sz w:val="20"/>
              </w:rPr>
              <w:t>)</w:t>
            </w:r>
            <w:r>
              <w:rPr>
                <w:rStyle w:val="Refdenotaderodap"/>
                <w:rFonts w:ascii="Arial" w:hAnsi="Arial" w:cs="Arial"/>
                <w:sz w:val="18"/>
                <w:szCs w:val="18"/>
              </w:rPr>
              <w:footnoteReference w:id="1109"/>
            </w:r>
          </w:p>
        </w:tc>
      </w:tr>
      <w:tr w:rsidR="0099321A" w:rsidRPr="00E254C3" w:rsidTr="0099321A">
        <w:trPr>
          <w:trHeight w:val="170"/>
        </w:trPr>
        <w:tc>
          <w:tcPr>
            <w:tcW w:w="1340" w:type="dxa"/>
            <w:tcBorders>
              <w:top w:val="single" w:sz="8" w:space="0" w:color="999999"/>
              <w:left w:val="double" w:sz="4"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 xml:space="preserve">Data </w:t>
            </w:r>
          </w:p>
        </w:tc>
        <w:tc>
          <w:tcPr>
            <w:tcW w:w="2186"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Espaço</w:t>
            </w:r>
          </w:p>
        </w:tc>
        <w:tc>
          <w:tcPr>
            <w:tcW w:w="1621"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Preço</w:t>
            </w:r>
          </w:p>
        </w:tc>
        <w:tc>
          <w:tcPr>
            <w:tcW w:w="1263"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Prata (g)</w:t>
            </w:r>
          </w:p>
        </w:tc>
        <w:tc>
          <w:tcPr>
            <w:tcW w:w="3238" w:type="dxa"/>
            <w:tcBorders>
              <w:top w:val="single" w:sz="8" w:space="0" w:color="999999"/>
              <w:left w:val="single" w:sz="8" w:space="0" w:color="999999"/>
              <w:bottom w:val="single" w:sz="2" w:space="0" w:color="808080"/>
              <w:right w:val="double" w:sz="4"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Fonte</w:t>
            </w:r>
          </w:p>
        </w:tc>
      </w:tr>
      <w:tr w:rsidR="0099321A" w:rsidRPr="008C633A" w:rsidTr="0099321A">
        <w:trPr>
          <w:trHeight w:val="170"/>
        </w:trPr>
        <w:tc>
          <w:tcPr>
            <w:tcW w:w="1340" w:type="dxa"/>
            <w:tcBorders>
              <w:top w:val="single" w:sz="2" w:space="0" w:color="808080"/>
              <w:left w:val="double" w:sz="4" w:space="0" w:color="999999"/>
              <w:bottom w:val="nil"/>
              <w:right w:val="single" w:sz="2" w:space="0" w:color="FFFFFF"/>
            </w:tcBorders>
            <w:shd w:val="clear" w:color="auto" w:fill="auto"/>
            <w:vAlign w:val="center"/>
          </w:tcPr>
          <w:p w:rsidR="0099321A" w:rsidRPr="008A116A" w:rsidRDefault="0099321A" w:rsidP="0099321A">
            <w:pPr>
              <w:rPr>
                <w:rFonts w:ascii="Arial" w:hAnsi="Arial" w:cs="Arial"/>
                <w:sz w:val="18"/>
                <w:szCs w:val="18"/>
              </w:rPr>
            </w:pPr>
            <w:r>
              <w:rPr>
                <w:rFonts w:ascii="Arial" w:hAnsi="Arial" w:cs="Arial"/>
                <w:sz w:val="18"/>
                <w:szCs w:val="18"/>
              </w:rPr>
              <w:t>1329</w:t>
            </w:r>
          </w:p>
        </w:tc>
        <w:tc>
          <w:tcPr>
            <w:tcW w:w="2186" w:type="dxa"/>
            <w:gridSpan w:val="2"/>
            <w:tcBorders>
              <w:top w:val="single" w:sz="2" w:space="0" w:color="808080"/>
              <w:left w:val="single" w:sz="2" w:space="0" w:color="FFFFFF"/>
              <w:bottom w:val="nil"/>
              <w:right w:val="single" w:sz="2" w:space="0" w:color="FFFFFF"/>
            </w:tcBorders>
            <w:shd w:val="clear" w:color="auto" w:fill="auto"/>
            <w:vAlign w:val="center"/>
          </w:tcPr>
          <w:p w:rsidR="0099321A" w:rsidRPr="008A116A" w:rsidRDefault="0099321A" w:rsidP="0099321A">
            <w:pPr>
              <w:jc w:val="center"/>
              <w:rPr>
                <w:rFonts w:ascii="Arial" w:hAnsi="Arial" w:cs="Arial"/>
                <w:sz w:val="18"/>
                <w:szCs w:val="18"/>
              </w:rPr>
            </w:pPr>
            <w:r>
              <w:rPr>
                <w:rFonts w:ascii="Arial" w:hAnsi="Arial" w:cs="Arial"/>
                <w:sz w:val="18"/>
                <w:szCs w:val="18"/>
              </w:rPr>
              <w:t>V. do Alentejo</w:t>
            </w:r>
          </w:p>
        </w:tc>
        <w:tc>
          <w:tcPr>
            <w:tcW w:w="1621" w:type="dxa"/>
            <w:tcBorders>
              <w:top w:val="single" w:sz="2" w:space="0" w:color="808080"/>
              <w:left w:val="single" w:sz="2" w:space="0" w:color="FFFFFF"/>
              <w:bottom w:val="nil"/>
              <w:right w:val="single" w:sz="2" w:space="0" w:color="FFFFFF"/>
            </w:tcBorders>
            <w:shd w:val="clear" w:color="auto" w:fill="auto"/>
            <w:vAlign w:val="center"/>
          </w:tcPr>
          <w:p w:rsidR="0099321A" w:rsidRDefault="0099321A" w:rsidP="0099321A">
            <w:pPr>
              <w:jc w:val="center"/>
              <w:rPr>
                <w:rFonts w:ascii="Arial" w:hAnsi="Arial" w:cs="Arial"/>
                <w:sz w:val="18"/>
                <w:szCs w:val="18"/>
              </w:rPr>
            </w:pPr>
            <w:r>
              <w:rPr>
                <w:rFonts w:ascii="Arial" w:hAnsi="Arial" w:cs="Arial"/>
                <w:sz w:val="18"/>
                <w:szCs w:val="18"/>
              </w:rPr>
              <w:t>| 8 s.</w:t>
            </w:r>
          </w:p>
        </w:tc>
        <w:tc>
          <w:tcPr>
            <w:tcW w:w="1263" w:type="dxa"/>
            <w:tcBorders>
              <w:top w:val="single" w:sz="2" w:space="0" w:color="808080"/>
              <w:left w:val="single" w:sz="2" w:space="0" w:color="FFFFFF"/>
              <w:bottom w:val="nil"/>
              <w:right w:val="single" w:sz="2" w:space="0" w:color="FFFFFF"/>
            </w:tcBorders>
            <w:shd w:val="clear" w:color="auto" w:fill="auto"/>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 4,5</w:t>
            </w:r>
          </w:p>
        </w:tc>
        <w:tc>
          <w:tcPr>
            <w:tcW w:w="3238" w:type="dxa"/>
            <w:tcBorders>
              <w:top w:val="single" w:sz="2" w:space="0" w:color="808080"/>
              <w:left w:val="single" w:sz="2" w:space="0" w:color="FFFFFF"/>
              <w:bottom w:val="nil"/>
              <w:right w:val="double" w:sz="4" w:space="0" w:color="999999"/>
            </w:tcBorders>
            <w:shd w:val="clear" w:color="auto" w:fill="auto"/>
            <w:vAlign w:val="center"/>
          </w:tcPr>
          <w:p w:rsidR="0099321A" w:rsidRPr="008A116A" w:rsidRDefault="0099321A" w:rsidP="0099321A">
            <w:pPr>
              <w:jc w:val="center"/>
              <w:rPr>
                <w:rFonts w:ascii="Arial" w:hAnsi="Arial" w:cs="Arial"/>
                <w:sz w:val="18"/>
                <w:szCs w:val="18"/>
              </w:rPr>
            </w:pPr>
            <w:r w:rsidRPr="00003424">
              <w:rPr>
                <w:rFonts w:ascii="Arial" w:hAnsi="Arial" w:cs="Arial"/>
                <w:i/>
                <w:sz w:val="18"/>
                <w:szCs w:val="18"/>
              </w:rPr>
              <w:t>Port. Mon. Miser.</w:t>
            </w:r>
            <w:r>
              <w:rPr>
                <w:rFonts w:ascii="Arial" w:hAnsi="Arial" w:cs="Arial"/>
                <w:sz w:val="18"/>
                <w:szCs w:val="18"/>
              </w:rPr>
              <w:t>, II: 328</w:t>
            </w:r>
          </w:p>
        </w:tc>
      </w:tr>
      <w:tr w:rsidR="0099321A" w:rsidRPr="008C633A" w:rsidTr="008F3D36">
        <w:trPr>
          <w:trHeight w:val="170"/>
        </w:trPr>
        <w:tc>
          <w:tcPr>
            <w:tcW w:w="1340" w:type="dxa"/>
            <w:tcBorders>
              <w:top w:val="nil"/>
              <w:left w:val="double" w:sz="4" w:space="0" w:color="999999"/>
              <w:bottom w:val="nil"/>
              <w:right w:val="single" w:sz="2" w:space="0" w:color="FFFFFF"/>
            </w:tcBorders>
            <w:shd w:val="clear" w:color="auto" w:fill="D9D9D9" w:themeFill="background1" w:themeFillShade="D9"/>
            <w:vAlign w:val="center"/>
          </w:tcPr>
          <w:p w:rsidR="0099321A" w:rsidRPr="008A116A" w:rsidRDefault="0099321A" w:rsidP="0099321A">
            <w:pPr>
              <w:rPr>
                <w:rFonts w:ascii="Arial" w:hAnsi="Arial" w:cs="Arial"/>
                <w:sz w:val="18"/>
                <w:szCs w:val="18"/>
              </w:rPr>
            </w:pPr>
            <w:r>
              <w:rPr>
                <w:rFonts w:ascii="Arial" w:hAnsi="Arial" w:cs="Arial"/>
                <w:sz w:val="18"/>
                <w:szCs w:val="18"/>
              </w:rPr>
              <w:t>1331</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Maia</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 4 s.</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 2,25</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Pr="009D28D2" w:rsidRDefault="0099321A" w:rsidP="0099321A">
            <w:pPr>
              <w:jc w:val="center"/>
              <w:rPr>
                <w:rFonts w:ascii="Arial" w:hAnsi="Arial" w:cs="Arial"/>
                <w:i/>
                <w:sz w:val="18"/>
                <w:szCs w:val="18"/>
                <w:lang w:val="fr-FR"/>
              </w:rPr>
            </w:pPr>
            <w:r w:rsidRPr="009D28D2">
              <w:rPr>
                <w:rFonts w:ascii="Arial" w:hAnsi="Arial" w:cs="Arial"/>
                <w:i/>
                <w:sz w:val="18"/>
                <w:szCs w:val="18"/>
                <w:lang w:val="fr-FR"/>
              </w:rPr>
              <w:t xml:space="preserve">Ch. Port. D. </w:t>
            </w:r>
            <w:r>
              <w:rPr>
                <w:rFonts w:ascii="Arial" w:hAnsi="Arial" w:cs="Arial"/>
                <w:i/>
                <w:sz w:val="18"/>
                <w:szCs w:val="18"/>
                <w:lang w:val="fr-FR"/>
              </w:rPr>
              <w:t>Afonso IV</w:t>
            </w:r>
            <w:r w:rsidRPr="009D28D2">
              <w:rPr>
                <w:rFonts w:ascii="Arial" w:hAnsi="Arial" w:cs="Arial"/>
                <w:sz w:val="18"/>
                <w:szCs w:val="18"/>
                <w:lang w:val="fr-FR"/>
              </w:rPr>
              <w:t xml:space="preserve">, I: </w:t>
            </w:r>
            <w:r>
              <w:rPr>
                <w:rFonts w:ascii="Arial" w:hAnsi="Arial" w:cs="Arial"/>
                <w:sz w:val="18"/>
                <w:szCs w:val="18"/>
                <w:lang w:val="fr-FR"/>
              </w:rPr>
              <w:t>271</w:t>
            </w:r>
          </w:p>
        </w:tc>
      </w:tr>
      <w:tr w:rsidR="0099321A" w:rsidRPr="008C633A" w:rsidTr="0099321A">
        <w:trPr>
          <w:trHeight w:val="170"/>
        </w:trPr>
        <w:tc>
          <w:tcPr>
            <w:tcW w:w="1340" w:type="dxa"/>
            <w:tcBorders>
              <w:top w:val="nil"/>
              <w:left w:val="double" w:sz="4" w:space="0" w:color="999999"/>
              <w:bottom w:val="nil"/>
              <w:right w:val="single" w:sz="2" w:space="0" w:color="FFFFFF"/>
            </w:tcBorders>
            <w:shd w:val="clear" w:color="auto" w:fill="auto"/>
            <w:vAlign w:val="center"/>
          </w:tcPr>
          <w:p w:rsidR="0099321A" w:rsidRPr="008A116A" w:rsidRDefault="0099321A" w:rsidP="0099321A">
            <w:pPr>
              <w:rPr>
                <w:rFonts w:ascii="Arial" w:hAnsi="Arial" w:cs="Arial"/>
                <w:sz w:val="18"/>
                <w:szCs w:val="18"/>
              </w:rPr>
            </w:pPr>
            <w:r w:rsidRPr="008A116A">
              <w:rPr>
                <w:rFonts w:ascii="Arial" w:hAnsi="Arial" w:cs="Arial"/>
                <w:sz w:val="18"/>
                <w:szCs w:val="18"/>
              </w:rPr>
              <w:t>1346</w:t>
            </w:r>
          </w:p>
        </w:tc>
        <w:tc>
          <w:tcPr>
            <w:tcW w:w="2186" w:type="dxa"/>
            <w:gridSpan w:val="2"/>
            <w:tcBorders>
              <w:top w:val="nil"/>
              <w:left w:val="single" w:sz="2" w:space="0" w:color="FFFFFF"/>
              <w:bottom w:val="nil"/>
              <w:right w:val="single" w:sz="2" w:space="0" w:color="FFFFFF"/>
            </w:tcBorders>
            <w:shd w:val="clear" w:color="auto" w:fill="auto"/>
            <w:vAlign w:val="center"/>
          </w:tcPr>
          <w:p w:rsidR="0099321A" w:rsidRPr="008A116A" w:rsidRDefault="0099321A" w:rsidP="0099321A">
            <w:pPr>
              <w:jc w:val="center"/>
              <w:rPr>
                <w:rFonts w:ascii="Arial" w:hAnsi="Arial" w:cs="Arial"/>
                <w:sz w:val="18"/>
                <w:szCs w:val="18"/>
              </w:rPr>
            </w:pPr>
            <w:r w:rsidRPr="008A116A">
              <w:rPr>
                <w:rFonts w:ascii="Arial" w:hAnsi="Arial" w:cs="Arial"/>
                <w:sz w:val="18"/>
                <w:szCs w:val="18"/>
              </w:rPr>
              <w:t>Sintra</w:t>
            </w:r>
          </w:p>
        </w:tc>
        <w:tc>
          <w:tcPr>
            <w:tcW w:w="1621" w:type="dxa"/>
            <w:tcBorders>
              <w:top w:val="nil"/>
              <w:left w:val="single" w:sz="2" w:space="0" w:color="FFFFFF"/>
              <w:bottom w:val="nil"/>
              <w:right w:val="single" w:sz="2" w:space="0" w:color="FFFFFF"/>
            </w:tcBorders>
            <w:shd w:val="clear" w:color="auto" w:fill="auto"/>
            <w:vAlign w:val="center"/>
          </w:tcPr>
          <w:p w:rsidR="0099321A" w:rsidRPr="008A116A" w:rsidRDefault="0099321A" w:rsidP="0099321A">
            <w:pPr>
              <w:jc w:val="center"/>
              <w:rPr>
                <w:rFonts w:ascii="Arial" w:hAnsi="Arial" w:cs="Arial"/>
                <w:sz w:val="18"/>
                <w:szCs w:val="18"/>
              </w:rPr>
            </w:pPr>
            <w:r>
              <w:rPr>
                <w:rFonts w:ascii="Arial" w:hAnsi="Arial" w:cs="Arial"/>
                <w:sz w:val="18"/>
                <w:szCs w:val="18"/>
              </w:rPr>
              <w:t xml:space="preserve">| </w:t>
            </w:r>
            <w:r w:rsidRPr="008A116A">
              <w:rPr>
                <w:rFonts w:ascii="Arial" w:hAnsi="Arial" w:cs="Arial"/>
                <w:sz w:val="18"/>
                <w:szCs w:val="18"/>
              </w:rPr>
              <w:t>7,5 s.</w:t>
            </w:r>
          </w:p>
        </w:tc>
        <w:tc>
          <w:tcPr>
            <w:tcW w:w="1263" w:type="dxa"/>
            <w:tcBorders>
              <w:top w:val="nil"/>
              <w:left w:val="single" w:sz="2" w:space="0" w:color="FFFFFF"/>
              <w:bottom w:val="nil"/>
              <w:right w:val="single" w:sz="2" w:space="0" w:color="FFFFFF"/>
            </w:tcBorders>
            <w:shd w:val="clear" w:color="auto" w:fill="auto"/>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 4,22</w:t>
            </w:r>
          </w:p>
        </w:tc>
        <w:tc>
          <w:tcPr>
            <w:tcW w:w="3238" w:type="dxa"/>
            <w:tcBorders>
              <w:top w:val="nil"/>
              <w:left w:val="single" w:sz="2" w:space="0" w:color="FFFFFF"/>
              <w:bottom w:val="nil"/>
              <w:right w:val="double" w:sz="4" w:space="0" w:color="999999"/>
            </w:tcBorders>
            <w:shd w:val="clear" w:color="auto" w:fill="auto"/>
            <w:vAlign w:val="center"/>
          </w:tcPr>
          <w:p w:rsidR="0099321A" w:rsidRPr="008A116A" w:rsidRDefault="0099321A" w:rsidP="0099321A">
            <w:pPr>
              <w:jc w:val="center"/>
              <w:rPr>
                <w:rFonts w:ascii="Arial" w:hAnsi="Arial" w:cs="Arial"/>
                <w:i/>
                <w:sz w:val="18"/>
                <w:szCs w:val="18"/>
              </w:rPr>
            </w:pPr>
            <w:r w:rsidRPr="008A116A">
              <w:rPr>
                <w:rFonts w:ascii="Arial" w:hAnsi="Arial" w:cs="Arial"/>
                <w:sz w:val="18"/>
                <w:szCs w:val="18"/>
              </w:rPr>
              <w:t>“Compromisso</w:t>
            </w:r>
            <w:r>
              <w:rPr>
                <w:rFonts w:ascii="Arial" w:hAnsi="Arial" w:cs="Arial"/>
                <w:sz w:val="18"/>
                <w:szCs w:val="18"/>
              </w:rPr>
              <w:t>…</w:t>
            </w:r>
            <w:r w:rsidRPr="008A116A">
              <w:rPr>
                <w:rFonts w:ascii="Arial" w:hAnsi="Arial" w:cs="Arial"/>
                <w:sz w:val="18"/>
                <w:szCs w:val="18"/>
              </w:rPr>
              <w:t>”: 351</w:t>
            </w:r>
          </w:p>
        </w:tc>
      </w:tr>
      <w:tr w:rsidR="0099321A" w:rsidRPr="008C633A" w:rsidTr="008F3D36">
        <w:trPr>
          <w:trHeight w:val="170"/>
        </w:trPr>
        <w:tc>
          <w:tcPr>
            <w:tcW w:w="1340" w:type="dxa"/>
            <w:tcBorders>
              <w:top w:val="nil"/>
              <w:left w:val="double" w:sz="4" w:space="0" w:color="999999"/>
              <w:bottom w:val="nil"/>
              <w:right w:val="single" w:sz="2"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1379-80</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Torres Vedras</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 1,5 s.</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 0,6</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Pr>
                <w:rFonts w:ascii="Arial" w:hAnsi="Arial" w:cs="Arial"/>
                <w:sz w:val="18"/>
                <w:szCs w:val="18"/>
              </w:rPr>
              <w:t>"Les comptes…": 72</w:t>
            </w:r>
          </w:p>
        </w:tc>
      </w:tr>
      <w:tr w:rsidR="0099321A" w:rsidRPr="008C633A" w:rsidTr="0099321A">
        <w:trPr>
          <w:trHeight w:val="170"/>
        </w:trPr>
        <w:tc>
          <w:tcPr>
            <w:tcW w:w="1340" w:type="dxa"/>
            <w:tcBorders>
              <w:top w:val="nil"/>
              <w:left w:val="double" w:sz="4" w:space="0" w:color="999999"/>
              <w:bottom w:val="nil"/>
              <w:right w:val="single" w:sz="2" w:space="0" w:color="FFFFFF"/>
            </w:tcBorders>
            <w:shd w:val="clear" w:color="auto" w:fill="auto"/>
            <w:vAlign w:val="center"/>
          </w:tcPr>
          <w:p w:rsidR="0099321A" w:rsidRPr="0007644A" w:rsidRDefault="0099321A" w:rsidP="0099321A">
            <w:pPr>
              <w:rPr>
                <w:rFonts w:ascii="Arial" w:hAnsi="Arial" w:cs="Arial"/>
                <w:sz w:val="18"/>
                <w:szCs w:val="18"/>
              </w:rPr>
            </w:pPr>
            <w:r>
              <w:rPr>
                <w:rFonts w:ascii="Arial" w:hAnsi="Arial" w:cs="Arial"/>
                <w:sz w:val="18"/>
                <w:szCs w:val="18"/>
              </w:rPr>
              <w:t>1457</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Pr="0007644A" w:rsidRDefault="0099321A" w:rsidP="0099321A">
            <w:pPr>
              <w:jc w:val="center"/>
              <w:rPr>
                <w:rFonts w:ascii="Arial" w:hAnsi="Arial" w:cs="Arial"/>
                <w:sz w:val="18"/>
                <w:szCs w:val="18"/>
              </w:rPr>
            </w:pPr>
            <w:r>
              <w:rPr>
                <w:rFonts w:ascii="Arial" w:hAnsi="Arial" w:cs="Arial"/>
                <w:sz w:val="18"/>
                <w:szCs w:val="18"/>
              </w:rPr>
              <w:t>Tomar</w:t>
            </w:r>
          </w:p>
        </w:tc>
        <w:tc>
          <w:tcPr>
            <w:tcW w:w="1621" w:type="dxa"/>
            <w:tcBorders>
              <w:top w:val="nil"/>
              <w:left w:val="single" w:sz="2" w:space="0" w:color="FFFFFF"/>
              <w:bottom w:val="nil"/>
              <w:right w:val="single" w:sz="2" w:space="0" w:color="FFFFFF"/>
            </w:tcBorders>
            <w:shd w:val="clear" w:color="auto" w:fill="FFFFFF"/>
            <w:vAlign w:val="center"/>
          </w:tcPr>
          <w:p w:rsidR="0099321A" w:rsidRPr="0007644A" w:rsidRDefault="0099321A" w:rsidP="0099321A">
            <w:pPr>
              <w:jc w:val="center"/>
              <w:rPr>
                <w:rFonts w:ascii="Arial" w:hAnsi="Arial" w:cs="Arial"/>
                <w:sz w:val="18"/>
                <w:szCs w:val="18"/>
              </w:rPr>
            </w:pPr>
            <w:r>
              <w:rPr>
                <w:rFonts w:ascii="Arial" w:hAnsi="Arial" w:cs="Arial"/>
                <w:sz w:val="18"/>
                <w:szCs w:val="18"/>
              </w:rPr>
              <w:t>| 10 r. (?)</w:t>
            </w:r>
            <w:r>
              <w:rPr>
                <w:rStyle w:val="Refdenotaderodap"/>
                <w:rFonts w:ascii="Arial" w:hAnsi="Arial" w:cs="Arial"/>
                <w:sz w:val="18"/>
                <w:szCs w:val="18"/>
              </w:rPr>
              <w:footnoteReference w:id="1110"/>
            </w:r>
          </w:p>
        </w:tc>
        <w:tc>
          <w:tcPr>
            <w:tcW w:w="1263" w:type="dxa"/>
            <w:tcBorders>
              <w:top w:val="nil"/>
              <w:left w:val="single" w:sz="2" w:space="0" w:color="FFFFFF"/>
              <w:bottom w:val="nil"/>
              <w:right w:val="single" w:sz="2" w:space="0" w:color="FFFFFF"/>
            </w:tcBorders>
            <w:shd w:val="clear" w:color="auto" w:fill="FFFFFF"/>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 1,75 (?)</w:t>
            </w:r>
          </w:p>
        </w:tc>
        <w:tc>
          <w:tcPr>
            <w:tcW w:w="3238" w:type="dxa"/>
            <w:tcBorders>
              <w:top w:val="nil"/>
              <w:left w:val="single" w:sz="2"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Pr>
                <w:rFonts w:ascii="Arial" w:hAnsi="Arial" w:cs="Arial"/>
                <w:i/>
                <w:sz w:val="18"/>
                <w:szCs w:val="18"/>
              </w:rPr>
              <w:t>"</w:t>
            </w:r>
            <w:r w:rsidRPr="00222407">
              <w:rPr>
                <w:rFonts w:ascii="Arial" w:hAnsi="Arial" w:cs="Arial"/>
                <w:sz w:val="18"/>
                <w:szCs w:val="18"/>
              </w:rPr>
              <w:t>A Vigairaria</w:t>
            </w:r>
            <w:r>
              <w:rPr>
                <w:rFonts w:ascii="Arial" w:hAnsi="Arial" w:cs="Arial"/>
                <w:sz w:val="18"/>
                <w:szCs w:val="18"/>
              </w:rPr>
              <w:t>…</w:t>
            </w:r>
            <w:r>
              <w:rPr>
                <w:rFonts w:ascii="Arial" w:hAnsi="Arial" w:cs="Arial"/>
                <w:i/>
                <w:sz w:val="18"/>
                <w:szCs w:val="18"/>
              </w:rPr>
              <w:t>"</w:t>
            </w:r>
            <w:r>
              <w:rPr>
                <w:rFonts w:ascii="Arial" w:hAnsi="Arial" w:cs="Arial"/>
                <w:sz w:val="18"/>
                <w:szCs w:val="18"/>
              </w:rPr>
              <w:t>: 141</w:t>
            </w:r>
          </w:p>
        </w:tc>
      </w:tr>
      <w:tr w:rsidR="0099321A" w:rsidRPr="008C633A" w:rsidTr="008F3D36">
        <w:trPr>
          <w:trHeight w:val="170"/>
        </w:trPr>
        <w:tc>
          <w:tcPr>
            <w:tcW w:w="1340" w:type="dxa"/>
            <w:tcBorders>
              <w:top w:val="nil"/>
              <w:left w:val="double" w:sz="4" w:space="0" w:color="999999"/>
              <w:bottom w:val="single" w:sz="2" w:space="0" w:color="FFFFFF"/>
              <w:right w:val="single" w:sz="2" w:space="0" w:color="FFFFFF"/>
            </w:tcBorders>
            <w:shd w:val="clear" w:color="auto" w:fill="D9D9D9" w:themeFill="background1" w:themeFillShade="D9"/>
            <w:vAlign w:val="center"/>
          </w:tcPr>
          <w:p w:rsidR="0099321A" w:rsidRPr="00DB10CB" w:rsidRDefault="0099321A" w:rsidP="0099321A">
            <w:pPr>
              <w:rPr>
                <w:rFonts w:ascii="Arial" w:hAnsi="Arial" w:cs="Arial"/>
                <w:sz w:val="18"/>
                <w:szCs w:val="18"/>
              </w:rPr>
            </w:pPr>
            <w:r>
              <w:rPr>
                <w:rFonts w:ascii="Arial" w:hAnsi="Arial" w:cs="Arial"/>
                <w:sz w:val="18"/>
                <w:szCs w:val="18"/>
              </w:rPr>
              <w:t>1490</w:t>
            </w:r>
          </w:p>
        </w:tc>
        <w:tc>
          <w:tcPr>
            <w:tcW w:w="2186" w:type="dxa"/>
            <w:gridSpan w:val="2"/>
            <w:tcBorders>
              <w:top w:val="nil"/>
              <w:left w:val="single" w:sz="2" w:space="0" w:color="FFFFFF"/>
              <w:bottom w:val="single" w:sz="2" w:space="0" w:color="FFFFFF"/>
              <w:right w:val="single" w:sz="2" w:space="0" w:color="FFFFFF"/>
            </w:tcBorders>
            <w:shd w:val="clear" w:color="auto" w:fill="D9D9D9" w:themeFill="background1" w:themeFillShade="D9"/>
            <w:vAlign w:val="center"/>
          </w:tcPr>
          <w:p w:rsidR="0099321A" w:rsidRPr="00DB10CB" w:rsidRDefault="0099321A" w:rsidP="0099321A">
            <w:pPr>
              <w:jc w:val="center"/>
              <w:rPr>
                <w:rFonts w:ascii="Arial" w:hAnsi="Arial" w:cs="Arial"/>
                <w:sz w:val="18"/>
                <w:szCs w:val="18"/>
              </w:rPr>
            </w:pPr>
            <w:r>
              <w:rPr>
                <w:rFonts w:ascii="Arial" w:hAnsi="Arial" w:cs="Arial"/>
                <w:sz w:val="18"/>
                <w:szCs w:val="18"/>
              </w:rPr>
              <w:t>Vila Viçosa</w:t>
            </w:r>
          </w:p>
        </w:tc>
        <w:tc>
          <w:tcPr>
            <w:tcW w:w="1621" w:type="dxa"/>
            <w:tcBorders>
              <w:top w:val="nil"/>
              <w:left w:val="single" w:sz="2" w:space="0" w:color="FFFFFF"/>
              <w:bottom w:val="single" w:sz="2" w:space="0" w:color="FFFFFF"/>
              <w:right w:val="single" w:sz="2" w:space="0" w:color="FFFFFF"/>
            </w:tcBorders>
            <w:shd w:val="clear" w:color="auto" w:fill="D9D9D9" w:themeFill="background1" w:themeFillShade="D9"/>
            <w:vAlign w:val="center"/>
          </w:tcPr>
          <w:p w:rsidR="0099321A" w:rsidRPr="00DB10CB" w:rsidRDefault="0099321A" w:rsidP="0099321A">
            <w:pPr>
              <w:jc w:val="center"/>
              <w:rPr>
                <w:rFonts w:ascii="Arial" w:hAnsi="Arial" w:cs="Arial"/>
                <w:sz w:val="18"/>
                <w:szCs w:val="18"/>
              </w:rPr>
            </w:pPr>
            <w:r>
              <w:rPr>
                <w:rFonts w:ascii="Arial" w:hAnsi="Arial" w:cs="Arial"/>
                <w:sz w:val="18"/>
                <w:szCs w:val="18"/>
              </w:rPr>
              <w:t>| 50 r.</w:t>
            </w:r>
            <w:r>
              <w:rPr>
                <w:rStyle w:val="Refdenotaderodap"/>
                <w:rFonts w:ascii="Arial" w:hAnsi="Arial" w:cs="Arial"/>
                <w:sz w:val="18"/>
                <w:szCs w:val="18"/>
              </w:rPr>
              <w:footnoteReference w:id="1111"/>
            </w:r>
          </w:p>
        </w:tc>
        <w:tc>
          <w:tcPr>
            <w:tcW w:w="1263" w:type="dxa"/>
            <w:tcBorders>
              <w:top w:val="nil"/>
              <w:left w:val="single" w:sz="2" w:space="0" w:color="FFFFFF"/>
              <w:bottom w:val="single" w:sz="2" w:space="0" w:color="FFFFFF"/>
              <w:right w:val="single" w:sz="2" w:space="0" w:color="FFFFFF"/>
            </w:tcBorders>
            <w:shd w:val="clear" w:color="auto" w:fill="D9D9D9" w:themeFill="background1" w:themeFillShade="D9"/>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 4,5</w:t>
            </w:r>
          </w:p>
        </w:tc>
        <w:tc>
          <w:tcPr>
            <w:tcW w:w="3238" w:type="dxa"/>
            <w:tcBorders>
              <w:top w:val="nil"/>
              <w:left w:val="single" w:sz="2" w:space="0" w:color="FFFFFF"/>
              <w:bottom w:val="single" w:sz="2" w:space="0" w:color="FFFFFF"/>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sidRPr="000672A6">
              <w:rPr>
                <w:rFonts w:ascii="Arial" w:hAnsi="Arial" w:cs="Arial"/>
                <w:i/>
                <w:iCs/>
                <w:sz w:val="18"/>
                <w:szCs w:val="18"/>
              </w:rPr>
              <w:t>Ch. de D. João II</w:t>
            </w:r>
            <w:r w:rsidRPr="000672A6">
              <w:rPr>
                <w:rFonts w:ascii="Arial" w:hAnsi="Arial" w:cs="Arial"/>
                <w:sz w:val="18"/>
                <w:szCs w:val="18"/>
              </w:rPr>
              <w:t>, liv. 26, fl. 98</w:t>
            </w:r>
          </w:p>
        </w:tc>
      </w:tr>
      <w:tr w:rsidR="0099321A" w:rsidRPr="008C633A" w:rsidTr="0099321A">
        <w:trPr>
          <w:trHeight w:val="170"/>
        </w:trPr>
        <w:tc>
          <w:tcPr>
            <w:tcW w:w="1340" w:type="dxa"/>
            <w:tcBorders>
              <w:top w:val="nil"/>
              <w:left w:val="double" w:sz="4" w:space="0" w:color="999999"/>
              <w:bottom w:val="single" w:sz="2" w:space="0" w:color="FFFFFF"/>
              <w:right w:val="single" w:sz="2" w:space="0" w:color="FFFFFF"/>
            </w:tcBorders>
            <w:shd w:val="clear" w:color="auto" w:fill="auto"/>
            <w:vAlign w:val="center"/>
          </w:tcPr>
          <w:p w:rsidR="0099321A" w:rsidRPr="0007644A" w:rsidRDefault="0099321A" w:rsidP="0099321A">
            <w:pPr>
              <w:rPr>
                <w:rFonts w:ascii="Arial" w:hAnsi="Arial" w:cs="Arial"/>
                <w:sz w:val="18"/>
                <w:szCs w:val="18"/>
              </w:rPr>
            </w:pPr>
            <w:r w:rsidRPr="0007644A">
              <w:rPr>
                <w:rFonts w:ascii="Arial" w:hAnsi="Arial" w:cs="Arial"/>
                <w:sz w:val="18"/>
                <w:szCs w:val="18"/>
              </w:rPr>
              <w:t>1498</w:t>
            </w:r>
          </w:p>
        </w:tc>
        <w:tc>
          <w:tcPr>
            <w:tcW w:w="2186" w:type="dxa"/>
            <w:gridSpan w:val="2"/>
            <w:tcBorders>
              <w:top w:val="nil"/>
              <w:left w:val="single" w:sz="2" w:space="0" w:color="FFFFFF"/>
              <w:bottom w:val="single" w:sz="2" w:space="0" w:color="FFFFFF"/>
              <w:right w:val="single" w:sz="2" w:space="0" w:color="FFFFFF"/>
            </w:tcBorders>
            <w:shd w:val="clear" w:color="auto" w:fill="FFFFFF"/>
            <w:vAlign w:val="center"/>
          </w:tcPr>
          <w:p w:rsidR="0099321A" w:rsidRPr="0007644A" w:rsidRDefault="0099321A" w:rsidP="0099321A">
            <w:pPr>
              <w:jc w:val="center"/>
              <w:rPr>
                <w:rFonts w:ascii="Arial" w:hAnsi="Arial" w:cs="Arial"/>
                <w:sz w:val="18"/>
                <w:szCs w:val="18"/>
              </w:rPr>
            </w:pPr>
            <w:r w:rsidRPr="0007644A">
              <w:rPr>
                <w:rFonts w:ascii="Arial" w:hAnsi="Arial" w:cs="Arial"/>
                <w:sz w:val="18"/>
                <w:szCs w:val="18"/>
              </w:rPr>
              <w:t>Lisboa</w:t>
            </w:r>
          </w:p>
        </w:tc>
        <w:tc>
          <w:tcPr>
            <w:tcW w:w="1621" w:type="dxa"/>
            <w:tcBorders>
              <w:top w:val="nil"/>
              <w:left w:val="single" w:sz="2" w:space="0" w:color="FFFFFF"/>
              <w:bottom w:val="single" w:sz="2" w:space="0" w:color="FFFFFF"/>
              <w:right w:val="single" w:sz="2" w:space="0" w:color="FFFFFF"/>
            </w:tcBorders>
            <w:shd w:val="clear" w:color="auto" w:fill="FFFFFF"/>
            <w:vAlign w:val="center"/>
          </w:tcPr>
          <w:p w:rsidR="0099321A" w:rsidRPr="0007644A" w:rsidRDefault="0099321A" w:rsidP="0099321A">
            <w:pPr>
              <w:jc w:val="center"/>
              <w:rPr>
                <w:rFonts w:ascii="Arial" w:hAnsi="Arial" w:cs="Arial"/>
                <w:sz w:val="18"/>
                <w:szCs w:val="18"/>
              </w:rPr>
            </w:pPr>
            <w:r>
              <w:rPr>
                <w:rFonts w:ascii="Arial" w:hAnsi="Arial" w:cs="Arial"/>
                <w:sz w:val="18"/>
                <w:szCs w:val="18"/>
              </w:rPr>
              <w:t xml:space="preserve">12 | </w:t>
            </w:r>
            <w:r w:rsidRPr="0007644A">
              <w:rPr>
                <w:rFonts w:ascii="Arial" w:hAnsi="Arial" w:cs="Arial"/>
                <w:sz w:val="18"/>
                <w:szCs w:val="18"/>
              </w:rPr>
              <w:t>60 r.</w:t>
            </w:r>
          </w:p>
        </w:tc>
        <w:tc>
          <w:tcPr>
            <w:tcW w:w="1263" w:type="dxa"/>
            <w:tcBorders>
              <w:top w:val="nil"/>
              <w:left w:val="single" w:sz="2" w:space="0" w:color="FFFFFF"/>
              <w:bottom w:val="single" w:sz="2" w:space="0" w:color="FFFFFF"/>
              <w:right w:val="single" w:sz="2" w:space="0" w:color="FFFFFF"/>
            </w:tcBorders>
            <w:shd w:val="clear" w:color="auto" w:fill="FFFFFF"/>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1,08 | 5,4</w:t>
            </w:r>
          </w:p>
        </w:tc>
        <w:tc>
          <w:tcPr>
            <w:tcW w:w="3238" w:type="dxa"/>
            <w:tcBorders>
              <w:top w:val="nil"/>
              <w:left w:val="single" w:sz="2" w:space="0" w:color="FFFFFF"/>
              <w:bottom w:val="single" w:sz="2" w:space="0" w:color="FFFFFF"/>
              <w:right w:val="double" w:sz="4" w:space="0" w:color="999999"/>
            </w:tcBorders>
            <w:shd w:val="clear" w:color="auto" w:fill="FFFFFF"/>
            <w:vAlign w:val="center"/>
          </w:tcPr>
          <w:p w:rsidR="0099321A" w:rsidRPr="0007644A" w:rsidRDefault="0099321A" w:rsidP="0099321A">
            <w:pPr>
              <w:jc w:val="center"/>
              <w:rPr>
                <w:rFonts w:ascii="Arial" w:hAnsi="Arial" w:cs="Arial"/>
                <w:i/>
                <w:sz w:val="18"/>
                <w:szCs w:val="18"/>
              </w:rPr>
            </w:pPr>
            <w:r>
              <w:rPr>
                <w:rFonts w:ascii="Arial" w:hAnsi="Arial" w:cs="Arial"/>
                <w:i/>
                <w:sz w:val="18"/>
                <w:szCs w:val="18"/>
              </w:rPr>
              <w:t>Livro das Posturas Antigas</w:t>
            </w:r>
            <w:r w:rsidRPr="0007644A">
              <w:rPr>
                <w:rFonts w:ascii="Arial" w:hAnsi="Arial" w:cs="Arial"/>
                <w:sz w:val="18"/>
                <w:szCs w:val="18"/>
              </w:rPr>
              <w:t>: 224</w:t>
            </w:r>
          </w:p>
        </w:tc>
      </w:tr>
      <w:tr w:rsidR="0099321A" w:rsidRPr="008C633A" w:rsidTr="0099321A">
        <w:trPr>
          <w:trHeight w:val="60"/>
        </w:trPr>
        <w:tc>
          <w:tcPr>
            <w:tcW w:w="9648" w:type="dxa"/>
            <w:gridSpan w:val="6"/>
            <w:tcBorders>
              <w:top w:val="single" w:sz="2" w:space="0" w:color="808080"/>
              <w:left w:val="double" w:sz="4" w:space="0" w:color="999999"/>
              <w:bottom w:val="nil"/>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t>BODE e CABRA (arrátel | unidade</w:t>
            </w:r>
            <w:r w:rsidRPr="00FD225A">
              <w:rPr>
                <w:rFonts w:ascii="Arial" w:hAnsi="Arial" w:cs="Arial"/>
                <w:sz w:val="20"/>
              </w:rPr>
              <w:t>)</w:t>
            </w:r>
            <w:r w:rsidRPr="002C0915">
              <w:rPr>
                <w:rStyle w:val="Refdenotaderodap"/>
                <w:rFonts w:ascii="Arial" w:hAnsi="Arial" w:cs="Arial"/>
                <w:b w:val="0"/>
                <w:sz w:val="18"/>
                <w:szCs w:val="18"/>
              </w:rPr>
              <w:footnoteReference w:id="1112"/>
            </w:r>
          </w:p>
        </w:tc>
      </w:tr>
      <w:tr w:rsidR="0099321A" w:rsidRPr="00E254C3" w:rsidTr="0099321A">
        <w:trPr>
          <w:trHeight w:val="170"/>
        </w:trPr>
        <w:tc>
          <w:tcPr>
            <w:tcW w:w="1340" w:type="dxa"/>
            <w:tcBorders>
              <w:top w:val="single" w:sz="8" w:space="0" w:color="999999"/>
              <w:left w:val="double" w:sz="4"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 xml:space="preserve">Data </w:t>
            </w:r>
          </w:p>
        </w:tc>
        <w:tc>
          <w:tcPr>
            <w:tcW w:w="2186"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Espaço</w:t>
            </w:r>
          </w:p>
        </w:tc>
        <w:tc>
          <w:tcPr>
            <w:tcW w:w="1621"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Preço</w:t>
            </w:r>
          </w:p>
        </w:tc>
        <w:tc>
          <w:tcPr>
            <w:tcW w:w="1263"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Prata (g)</w:t>
            </w:r>
          </w:p>
        </w:tc>
        <w:tc>
          <w:tcPr>
            <w:tcW w:w="3238" w:type="dxa"/>
            <w:tcBorders>
              <w:top w:val="single" w:sz="8" w:space="0" w:color="999999"/>
              <w:left w:val="single" w:sz="8" w:space="0" w:color="999999"/>
              <w:bottom w:val="single" w:sz="2" w:space="0" w:color="808080"/>
              <w:right w:val="double" w:sz="4"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Fonte</w:t>
            </w:r>
          </w:p>
        </w:tc>
      </w:tr>
      <w:tr w:rsidR="0099321A" w:rsidRPr="008C633A" w:rsidTr="0099321A">
        <w:trPr>
          <w:trHeight w:val="170"/>
        </w:trPr>
        <w:tc>
          <w:tcPr>
            <w:tcW w:w="1340" w:type="dxa"/>
            <w:tcBorders>
              <w:top w:val="nil"/>
              <w:left w:val="double" w:sz="4" w:space="0" w:color="999999"/>
              <w:bottom w:val="nil"/>
              <w:right w:val="single" w:sz="2" w:space="0" w:color="FFFFFF"/>
            </w:tcBorders>
            <w:shd w:val="clear" w:color="auto" w:fill="FFFFFF"/>
            <w:vAlign w:val="center"/>
          </w:tcPr>
          <w:p w:rsidR="0099321A" w:rsidRPr="00CC6A4F" w:rsidRDefault="0099321A" w:rsidP="0099321A">
            <w:pPr>
              <w:rPr>
                <w:rFonts w:ascii="Arial" w:hAnsi="Arial" w:cs="Arial"/>
                <w:sz w:val="18"/>
                <w:szCs w:val="18"/>
              </w:rPr>
            </w:pPr>
            <w:r>
              <w:rPr>
                <w:rFonts w:ascii="Arial" w:hAnsi="Arial" w:cs="Arial"/>
                <w:sz w:val="18"/>
                <w:szCs w:val="18"/>
              </w:rPr>
              <w:t>1369</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Pr="00CC6A4F" w:rsidRDefault="0099321A" w:rsidP="0099321A">
            <w:pPr>
              <w:jc w:val="center"/>
              <w:rPr>
                <w:rFonts w:ascii="Arial" w:hAnsi="Arial" w:cs="Arial"/>
                <w:sz w:val="18"/>
                <w:szCs w:val="18"/>
              </w:rPr>
            </w:pPr>
            <w:r>
              <w:rPr>
                <w:rFonts w:ascii="Arial" w:hAnsi="Arial" w:cs="Arial"/>
                <w:sz w:val="18"/>
                <w:szCs w:val="18"/>
              </w:rPr>
              <w:t>Sesimbra</w:t>
            </w:r>
          </w:p>
        </w:tc>
        <w:tc>
          <w:tcPr>
            <w:tcW w:w="1621" w:type="dxa"/>
            <w:tcBorders>
              <w:top w:val="nil"/>
              <w:left w:val="single" w:sz="2" w:space="0" w:color="FFFFFF"/>
              <w:bottom w:val="nil"/>
              <w:right w:val="single" w:sz="2" w:space="0" w:color="FFFFFF"/>
            </w:tcBorders>
            <w:shd w:val="clear" w:color="auto" w:fill="FFFFFF"/>
            <w:vAlign w:val="center"/>
          </w:tcPr>
          <w:p w:rsidR="0099321A" w:rsidRPr="00CC6A4F" w:rsidRDefault="0099321A" w:rsidP="0099321A">
            <w:pPr>
              <w:jc w:val="center"/>
              <w:rPr>
                <w:rFonts w:ascii="Arial" w:hAnsi="Arial" w:cs="Arial"/>
                <w:sz w:val="18"/>
                <w:szCs w:val="18"/>
              </w:rPr>
            </w:pPr>
            <w:r>
              <w:rPr>
                <w:rFonts w:ascii="Arial" w:hAnsi="Arial" w:cs="Arial"/>
                <w:sz w:val="18"/>
                <w:szCs w:val="18"/>
              </w:rPr>
              <w:t>| 10 s.</w:t>
            </w:r>
            <w:r>
              <w:rPr>
                <w:rStyle w:val="Refdenotaderodap"/>
                <w:rFonts w:ascii="Arial" w:hAnsi="Arial" w:cs="Arial"/>
                <w:sz w:val="18"/>
                <w:szCs w:val="18"/>
              </w:rPr>
              <w:footnoteReference w:id="1113"/>
            </w:r>
          </w:p>
        </w:tc>
        <w:tc>
          <w:tcPr>
            <w:tcW w:w="1263" w:type="dxa"/>
            <w:tcBorders>
              <w:top w:val="nil"/>
              <w:left w:val="single" w:sz="2" w:space="0" w:color="FFFFFF"/>
              <w:bottom w:val="nil"/>
              <w:right w:val="single" w:sz="2" w:space="0" w:color="FFFFFF"/>
            </w:tcBorders>
            <w:shd w:val="clear" w:color="auto" w:fill="FFFFFF"/>
            <w:vAlign w:val="center"/>
          </w:tcPr>
          <w:p w:rsidR="0099321A" w:rsidRPr="008153FE" w:rsidRDefault="008153FE" w:rsidP="0099321A">
            <w:pPr>
              <w:jc w:val="center"/>
              <w:rPr>
                <w:rFonts w:ascii="Arial" w:hAnsi="Arial" w:cs="Arial"/>
                <w:sz w:val="18"/>
                <w:szCs w:val="18"/>
              </w:rPr>
            </w:pPr>
            <w:r w:rsidRPr="008153FE">
              <w:rPr>
                <w:rFonts w:ascii="Arial" w:hAnsi="Arial" w:cs="Arial"/>
                <w:sz w:val="18"/>
                <w:szCs w:val="18"/>
              </w:rPr>
              <w:t>| 5,63</w:t>
            </w:r>
          </w:p>
        </w:tc>
        <w:tc>
          <w:tcPr>
            <w:tcW w:w="3238" w:type="dxa"/>
            <w:tcBorders>
              <w:top w:val="nil"/>
              <w:left w:val="single" w:sz="2" w:space="0" w:color="FFFFFF"/>
              <w:bottom w:val="nil"/>
              <w:right w:val="double" w:sz="4" w:space="0" w:color="999999"/>
            </w:tcBorders>
            <w:shd w:val="clear" w:color="auto" w:fill="FFFFFF"/>
            <w:vAlign w:val="center"/>
          </w:tcPr>
          <w:p w:rsidR="0099321A" w:rsidRPr="0007644A" w:rsidRDefault="0099321A" w:rsidP="0099321A">
            <w:pPr>
              <w:jc w:val="center"/>
              <w:rPr>
                <w:rFonts w:ascii="Arial" w:hAnsi="Arial" w:cs="Arial"/>
                <w:i/>
                <w:sz w:val="18"/>
                <w:szCs w:val="18"/>
              </w:rPr>
            </w:pPr>
            <w:r>
              <w:rPr>
                <w:rFonts w:ascii="Arial" w:hAnsi="Arial" w:cs="Arial"/>
                <w:sz w:val="18"/>
                <w:szCs w:val="18"/>
              </w:rPr>
              <w:t>"Peão ou Cavaleiro…": 284</w:t>
            </w:r>
          </w:p>
        </w:tc>
      </w:tr>
      <w:tr w:rsidR="0099321A" w:rsidRPr="008C633A" w:rsidTr="008F3D36">
        <w:trPr>
          <w:trHeight w:val="170"/>
        </w:trPr>
        <w:tc>
          <w:tcPr>
            <w:tcW w:w="1340" w:type="dxa"/>
            <w:tcBorders>
              <w:top w:val="nil"/>
              <w:left w:val="double" w:sz="4" w:space="0" w:color="999999"/>
              <w:bottom w:val="nil"/>
              <w:right w:val="single" w:sz="2" w:space="0" w:color="FFFFFF"/>
            </w:tcBorders>
            <w:shd w:val="clear" w:color="auto" w:fill="D9D9D9" w:themeFill="background1" w:themeFillShade="D9"/>
            <w:vAlign w:val="center"/>
          </w:tcPr>
          <w:p w:rsidR="0099321A" w:rsidRPr="0009391C" w:rsidRDefault="0099321A" w:rsidP="0099321A">
            <w:pPr>
              <w:rPr>
                <w:rFonts w:ascii="Arial" w:hAnsi="Arial" w:cs="Arial"/>
                <w:sz w:val="18"/>
                <w:szCs w:val="18"/>
              </w:rPr>
            </w:pPr>
            <w:r w:rsidRPr="00CC6A4F">
              <w:rPr>
                <w:rFonts w:ascii="Arial" w:hAnsi="Arial" w:cs="Arial"/>
                <w:sz w:val="18"/>
                <w:szCs w:val="18"/>
              </w:rPr>
              <w:t>1385-86</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CC6A4F" w:rsidRDefault="0099321A" w:rsidP="0099321A">
            <w:pPr>
              <w:jc w:val="center"/>
              <w:rPr>
                <w:rFonts w:ascii="Arial" w:hAnsi="Arial" w:cs="Arial"/>
                <w:sz w:val="18"/>
                <w:szCs w:val="18"/>
              </w:rPr>
            </w:pPr>
            <w:r w:rsidRPr="00CC6A4F">
              <w:rPr>
                <w:rFonts w:ascii="Arial" w:hAnsi="Arial" w:cs="Arial"/>
                <w:sz w:val="18"/>
                <w:szCs w:val="18"/>
              </w:rPr>
              <w:t>Loulé</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CC6A4F" w:rsidRDefault="0099321A" w:rsidP="0099321A">
            <w:pPr>
              <w:jc w:val="center"/>
              <w:rPr>
                <w:rFonts w:ascii="Arial" w:hAnsi="Arial" w:cs="Arial"/>
                <w:sz w:val="18"/>
                <w:szCs w:val="18"/>
              </w:rPr>
            </w:pPr>
            <w:r w:rsidRPr="00CC6A4F">
              <w:rPr>
                <w:rFonts w:ascii="Arial" w:hAnsi="Arial" w:cs="Arial"/>
                <w:sz w:val="18"/>
                <w:szCs w:val="18"/>
              </w:rPr>
              <w:t>2 s. e  4 d.</w:t>
            </w:r>
            <w:r>
              <w:rPr>
                <w:rFonts w:ascii="Arial" w:hAnsi="Arial" w:cs="Arial"/>
                <w:sz w:val="18"/>
                <w:szCs w:val="18"/>
              </w:rPr>
              <w:t xml:space="preserve"> |</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8153FE" w:rsidRDefault="008153FE" w:rsidP="0099321A">
            <w:pPr>
              <w:jc w:val="center"/>
              <w:rPr>
                <w:rFonts w:ascii="Arial" w:hAnsi="Arial" w:cs="Arial"/>
                <w:sz w:val="18"/>
                <w:szCs w:val="18"/>
              </w:rPr>
            </w:pPr>
            <w:r w:rsidRPr="008153FE">
              <w:rPr>
                <w:rFonts w:ascii="Arial" w:hAnsi="Arial" w:cs="Arial"/>
                <w:sz w:val="18"/>
                <w:szCs w:val="18"/>
              </w:rPr>
              <w:t>0,2 |</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Pr="0007644A" w:rsidRDefault="0099321A" w:rsidP="0099321A">
            <w:pPr>
              <w:jc w:val="center"/>
              <w:rPr>
                <w:rFonts w:ascii="Arial" w:hAnsi="Arial" w:cs="Arial"/>
                <w:i/>
                <w:sz w:val="18"/>
                <w:szCs w:val="18"/>
              </w:rPr>
            </w:pPr>
            <w:r w:rsidRPr="0007644A">
              <w:rPr>
                <w:rFonts w:ascii="Arial" w:hAnsi="Arial" w:cs="Arial"/>
                <w:i/>
                <w:sz w:val="18"/>
                <w:szCs w:val="18"/>
              </w:rPr>
              <w:t xml:space="preserve">Actas de </w:t>
            </w:r>
            <w:r>
              <w:rPr>
                <w:rFonts w:ascii="Arial" w:hAnsi="Arial" w:cs="Arial"/>
                <w:i/>
                <w:sz w:val="18"/>
                <w:szCs w:val="18"/>
              </w:rPr>
              <w:t xml:space="preserve">Ver. de </w:t>
            </w:r>
            <w:r w:rsidRPr="0007644A">
              <w:rPr>
                <w:rFonts w:ascii="Arial" w:hAnsi="Arial" w:cs="Arial"/>
                <w:i/>
                <w:sz w:val="18"/>
                <w:szCs w:val="18"/>
              </w:rPr>
              <w:t>Loulé</w:t>
            </w:r>
            <w:r>
              <w:rPr>
                <w:rFonts w:ascii="Arial" w:hAnsi="Arial" w:cs="Arial"/>
                <w:i/>
                <w:sz w:val="18"/>
                <w:szCs w:val="18"/>
              </w:rPr>
              <w:t>…</w:t>
            </w:r>
            <w:r w:rsidRPr="0007644A">
              <w:rPr>
                <w:rFonts w:ascii="Arial" w:hAnsi="Arial" w:cs="Arial"/>
                <w:iCs/>
                <w:sz w:val="18"/>
                <w:szCs w:val="18"/>
              </w:rPr>
              <w:t>, I</w:t>
            </w:r>
            <w:r w:rsidRPr="00CC6A4F">
              <w:rPr>
                <w:rFonts w:ascii="Arial" w:hAnsi="Arial" w:cs="Arial"/>
                <w:iCs/>
                <w:sz w:val="18"/>
                <w:szCs w:val="18"/>
              </w:rPr>
              <w:t>: 40-41</w:t>
            </w:r>
          </w:p>
        </w:tc>
      </w:tr>
      <w:tr w:rsidR="0099321A" w:rsidRPr="008C633A" w:rsidTr="0099321A">
        <w:trPr>
          <w:trHeight w:val="170"/>
        </w:trPr>
        <w:tc>
          <w:tcPr>
            <w:tcW w:w="1340" w:type="dxa"/>
            <w:tcBorders>
              <w:top w:val="nil"/>
              <w:left w:val="double" w:sz="4" w:space="0" w:color="999999"/>
              <w:bottom w:val="nil"/>
              <w:right w:val="single" w:sz="2" w:space="0" w:color="FFFFFF"/>
            </w:tcBorders>
            <w:shd w:val="clear" w:color="auto" w:fill="FFFFFF"/>
            <w:vAlign w:val="center"/>
          </w:tcPr>
          <w:p w:rsidR="0099321A" w:rsidRPr="001878BB" w:rsidRDefault="0099321A" w:rsidP="0099321A">
            <w:pPr>
              <w:rPr>
                <w:rFonts w:ascii="Arial" w:hAnsi="Arial" w:cs="Arial"/>
                <w:sz w:val="18"/>
                <w:szCs w:val="18"/>
              </w:rPr>
            </w:pPr>
            <w:r w:rsidRPr="0009391C">
              <w:rPr>
                <w:rFonts w:ascii="Arial" w:hAnsi="Arial" w:cs="Arial"/>
                <w:sz w:val="18"/>
                <w:szCs w:val="18"/>
              </w:rPr>
              <w:t>1466</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Pr="001878BB" w:rsidRDefault="0099321A" w:rsidP="0099321A">
            <w:pPr>
              <w:jc w:val="center"/>
              <w:rPr>
                <w:rFonts w:ascii="Arial" w:hAnsi="Arial" w:cs="Arial"/>
                <w:sz w:val="18"/>
                <w:szCs w:val="18"/>
              </w:rPr>
            </w:pPr>
            <w:r w:rsidRPr="0009391C">
              <w:rPr>
                <w:rFonts w:ascii="Arial" w:hAnsi="Arial" w:cs="Arial"/>
                <w:sz w:val="18"/>
                <w:szCs w:val="18"/>
              </w:rPr>
              <w:t>Vila do Conde</w:t>
            </w:r>
          </w:p>
        </w:tc>
        <w:tc>
          <w:tcPr>
            <w:tcW w:w="1621" w:type="dxa"/>
            <w:tcBorders>
              <w:top w:val="nil"/>
              <w:left w:val="single" w:sz="2" w:space="0" w:color="FFFFFF"/>
              <w:bottom w:val="nil"/>
              <w:right w:val="single" w:sz="2" w:space="0" w:color="FFFFFF"/>
            </w:tcBorders>
            <w:shd w:val="clear" w:color="auto" w:fill="FFFFFF"/>
            <w:vAlign w:val="center"/>
          </w:tcPr>
          <w:p w:rsidR="0099321A" w:rsidRPr="001878BB" w:rsidRDefault="0099321A" w:rsidP="0099321A">
            <w:pPr>
              <w:jc w:val="center"/>
              <w:rPr>
                <w:rFonts w:ascii="Arial" w:hAnsi="Arial" w:cs="Arial"/>
                <w:sz w:val="18"/>
                <w:szCs w:val="18"/>
              </w:rPr>
            </w:pPr>
            <w:r>
              <w:rPr>
                <w:rFonts w:ascii="Arial" w:hAnsi="Arial" w:cs="Arial"/>
                <w:sz w:val="18"/>
                <w:szCs w:val="18"/>
              </w:rPr>
              <w:t>0,6 r. |</w:t>
            </w:r>
          </w:p>
        </w:tc>
        <w:tc>
          <w:tcPr>
            <w:tcW w:w="1263" w:type="dxa"/>
            <w:tcBorders>
              <w:top w:val="nil"/>
              <w:left w:val="single" w:sz="2" w:space="0" w:color="FFFFFF"/>
              <w:bottom w:val="nil"/>
              <w:right w:val="single" w:sz="2" w:space="0" w:color="FFFFFF"/>
            </w:tcBorders>
            <w:shd w:val="clear" w:color="auto" w:fill="FFFFFF"/>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0,8 |</w:t>
            </w:r>
          </w:p>
        </w:tc>
        <w:tc>
          <w:tcPr>
            <w:tcW w:w="3238" w:type="dxa"/>
            <w:tcBorders>
              <w:top w:val="nil"/>
              <w:left w:val="single" w:sz="2"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sidRPr="000633CE">
              <w:rPr>
                <w:rFonts w:ascii="Arial" w:hAnsi="Arial" w:cs="Arial"/>
                <w:sz w:val="18"/>
                <w:szCs w:val="18"/>
              </w:rPr>
              <w:t>“A adm</w:t>
            </w:r>
            <w:r>
              <w:rPr>
                <w:rFonts w:ascii="Arial" w:hAnsi="Arial" w:cs="Arial"/>
                <w:sz w:val="18"/>
                <w:szCs w:val="18"/>
              </w:rPr>
              <w:t>. mun. de Vila…</w:t>
            </w:r>
            <w:r w:rsidRPr="000633CE">
              <w:rPr>
                <w:rFonts w:ascii="Arial" w:hAnsi="Arial" w:cs="Arial"/>
                <w:sz w:val="18"/>
                <w:szCs w:val="18"/>
              </w:rPr>
              <w:t xml:space="preserve">”: </w:t>
            </w:r>
            <w:r>
              <w:rPr>
                <w:rFonts w:ascii="Arial" w:hAnsi="Arial" w:cs="Arial"/>
                <w:sz w:val="18"/>
                <w:szCs w:val="18"/>
              </w:rPr>
              <w:t>76-77</w:t>
            </w:r>
          </w:p>
        </w:tc>
      </w:tr>
      <w:tr w:rsidR="0099321A" w:rsidRPr="008C633A" w:rsidTr="008F3D36">
        <w:trPr>
          <w:trHeight w:val="170"/>
        </w:trPr>
        <w:tc>
          <w:tcPr>
            <w:tcW w:w="1340" w:type="dxa"/>
            <w:tcBorders>
              <w:top w:val="nil"/>
              <w:left w:val="double" w:sz="4" w:space="0" w:color="999999"/>
              <w:bottom w:val="nil"/>
              <w:right w:val="single" w:sz="2" w:space="0" w:color="FFFFFF"/>
            </w:tcBorders>
            <w:shd w:val="clear" w:color="auto" w:fill="D9D9D9" w:themeFill="background1" w:themeFillShade="D9"/>
            <w:vAlign w:val="center"/>
          </w:tcPr>
          <w:p w:rsidR="0099321A" w:rsidRPr="001878BB" w:rsidRDefault="0099321A" w:rsidP="0099321A">
            <w:pPr>
              <w:rPr>
                <w:rFonts w:ascii="Arial" w:hAnsi="Arial" w:cs="Arial"/>
                <w:sz w:val="18"/>
                <w:szCs w:val="18"/>
              </w:rPr>
            </w:pPr>
            <w:r>
              <w:rPr>
                <w:rFonts w:ascii="Arial" w:hAnsi="Arial" w:cs="Arial"/>
                <w:sz w:val="18"/>
                <w:szCs w:val="18"/>
              </w:rPr>
              <w:t>c. 1480</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878BB" w:rsidRDefault="0099321A" w:rsidP="0099321A">
            <w:pPr>
              <w:jc w:val="center"/>
              <w:rPr>
                <w:rFonts w:ascii="Arial" w:hAnsi="Arial" w:cs="Arial"/>
                <w:sz w:val="18"/>
                <w:szCs w:val="18"/>
              </w:rPr>
            </w:pPr>
            <w:r>
              <w:rPr>
                <w:rFonts w:ascii="Arial" w:hAnsi="Arial" w:cs="Arial"/>
                <w:sz w:val="18"/>
                <w:szCs w:val="18"/>
              </w:rPr>
              <w:t>Pinhel</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878BB" w:rsidRDefault="0099321A" w:rsidP="0099321A">
            <w:pPr>
              <w:jc w:val="center"/>
              <w:rPr>
                <w:rFonts w:ascii="Arial" w:hAnsi="Arial" w:cs="Arial"/>
                <w:sz w:val="18"/>
                <w:szCs w:val="18"/>
              </w:rPr>
            </w:pPr>
            <w:r>
              <w:rPr>
                <w:rFonts w:ascii="Arial" w:hAnsi="Arial" w:cs="Arial"/>
                <w:sz w:val="18"/>
                <w:szCs w:val="18"/>
              </w:rPr>
              <w:t>| 50 r.</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 5,15</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Pr>
                <w:rFonts w:ascii="Arial" w:hAnsi="Arial" w:cs="Arial"/>
                <w:sz w:val="18"/>
                <w:szCs w:val="18"/>
              </w:rPr>
              <w:t>“Um conflito…”: 185-186</w:t>
            </w:r>
          </w:p>
        </w:tc>
      </w:tr>
      <w:tr w:rsidR="0099321A" w:rsidRPr="008C633A" w:rsidTr="0099321A">
        <w:trPr>
          <w:trHeight w:val="170"/>
        </w:trPr>
        <w:tc>
          <w:tcPr>
            <w:tcW w:w="1340" w:type="dxa"/>
            <w:tcBorders>
              <w:top w:val="nil"/>
              <w:left w:val="double" w:sz="4" w:space="0" w:color="999999"/>
              <w:bottom w:val="nil"/>
              <w:right w:val="single" w:sz="2" w:space="0" w:color="FFFFFF"/>
            </w:tcBorders>
            <w:shd w:val="clear" w:color="auto" w:fill="FFFFFF"/>
            <w:vAlign w:val="center"/>
          </w:tcPr>
          <w:p w:rsidR="0099321A" w:rsidRPr="0009391C" w:rsidRDefault="0099321A" w:rsidP="0099321A">
            <w:pPr>
              <w:rPr>
                <w:rFonts w:ascii="Arial" w:hAnsi="Arial" w:cs="Arial"/>
                <w:sz w:val="18"/>
                <w:szCs w:val="18"/>
              </w:rPr>
            </w:pPr>
            <w:r w:rsidRPr="001878BB">
              <w:rPr>
                <w:rFonts w:ascii="Arial" w:hAnsi="Arial" w:cs="Arial"/>
                <w:sz w:val="18"/>
                <w:szCs w:val="18"/>
              </w:rPr>
              <w:t>1481</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Pr="00CC6A4F" w:rsidRDefault="0099321A" w:rsidP="0099321A">
            <w:pPr>
              <w:jc w:val="center"/>
              <w:rPr>
                <w:rFonts w:ascii="Arial" w:hAnsi="Arial" w:cs="Arial"/>
                <w:sz w:val="18"/>
                <w:szCs w:val="18"/>
              </w:rPr>
            </w:pPr>
            <w:r w:rsidRPr="001878BB">
              <w:rPr>
                <w:rFonts w:ascii="Arial" w:hAnsi="Arial" w:cs="Arial"/>
                <w:sz w:val="18"/>
                <w:szCs w:val="18"/>
              </w:rPr>
              <w:t>Funchal</w:t>
            </w:r>
          </w:p>
        </w:tc>
        <w:tc>
          <w:tcPr>
            <w:tcW w:w="1621" w:type="dxa"/>
            <w:tcBorders>
              <w:top w:val="nil"/>
              <w:left w:val="single" w:sz="2" w:space="0" w:color="FFFFFF"/>
              <w:bottom w:val="nil"/>
              <w:right w:val="single" w:sz="2" w:space="0" w:color="FFFFFF"/>
            </w:tcBorders>
            <w:shd w:val="clear" w:color="auto" w:fill="FFFFFF"/>
            <w:vAlign w:val="center"/>
          </w:tcPr>
          <w:p w:rsidR="0099321A" w:rsidRPr="00CC6A4F" w:rsidRDefault="0099321A" w:rsidP="0099321A">
            <w:pPr>
              <w:jc w:val="center"/>
              <w:rPr>
                <w:rFonts w:ascii="Arial" w:hAnsi="Arial" w:cs="Arial"/>
                <w:sz w:val="18"/>
                <w:szCs w:val="18"/>
              </w:rPr>
            </w:pPr>
            <w:r w:rsidRPr="001878BB">
              <w:rPr>
                <w:rFonts w:ascii="Arial" w:hAnsi="Arial" w:cs="Arial"/>
                <w:sz w:val="18"/>
                <w:szCs w:val="18"/>
              </w:rPr>
              <w:t>4 r.</w:t>
            </w:r>
            <w:r>
              <w:rPr>
                <w:rStyle w:val="Refdenotaderodap"/>
                <w:rFonts w:ascii="Arial" w:hAnsi="Arial" w:cs="Arial"/>
                <w:sz w:val="18"/>
                <w:szCs w:val="18"/>
              </w:rPr>
              <w:footnoteReference w:id="1114"/>
            </w:r>
            <w:r>
              <w:rPr>
                <w:rFonts w:ascii="Arial" w:hAnsi="Arial" w:cs="Arial"/>
                <w:sz w:val="18"/>
                <w:szCs w:val="18"/>
              </w:rPr>
              <w:t xml:space="preserve"> | 45 r.</w:t>
            </w:r>
            <w:r>
              <w:rPr>
                <w:rStyle w:val="Refdenotaderodap"/>
                <w:rFonts w:ascii="Arial" w:hAnsi="Arial" w:cs="Arial"/>
                <w:sz w:val="18"/>
                <w:szCs w:val="18"/>
              </w:rPr>
              <w:footnoteReference w:id="1115"/>
            </w:r>
          </w:p>
        </w:tc>
        <w:tc>
          <w:tcPr>
            <w:tcW w:w="1263" w:type="dxa"/>
            <w:tcBorders>
              <w:top w:val="nil"/>
              <w:left w:val="single" w:sz="2" w:space="0" w:color="FFFFFF"/>
              <w:bottom w:val="nil"/>
              <w:right w:val="single" w:sz="2" w:space="0" w:color="FFFFFF"/>
            </w:tcBorders>
            <w:shd w:val="clear" w:color="auto" w:fill="FFFFFF"/>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0,41 | 4,64</w:t>
            </w:r>
          </w:p>
        </w:tc>
        <w:tc>
          <w:tcPr>
            <w:tcW w:w="3238" w:type="dxa"/>
            <w:tcBorders>
              <w:top w:val="nil"/>
              <w:left w:val="single" w:sz="2" w:space="0" w:color="FFFFFF"/>
              <w:bottom w:val="nil"/>
              <w:right w:val="double" w:sz="4" w:space="0" w:color="999999"/>
            </w:tcBorders>
            <w:shd w:val="clear" w:color="auto" w:fill="FFFFFF"/>
            <w:vAlign w:val="center"/>
          </w:tcPr>
          <w:p w:rsidR="0099321A" w:rsidRPr="00CC6A4F" w:rsidRDefault="0099321A" w:rsidP="0099321A">
            <w:pPr>
              <w:jc w:val="center"/>
              <w:rPr>
                <w:rFonts w:ascii="Arial" w:hAnsi="Arial" w:cs="Arial"/>
                <w:color w:val="FF0000"/>
                <w:sz w:val="18"/>
                <w:szCs w:val="18"/>
              </w:rPr>
            </w:pPr>
            <w:r>
              <w:rPr>
                <w:rFonts w:ascii="Arial" w:hAnsi="Arial" w:cs="Arial"/>
                <w:i/>
                <w:sz w:val="18"/>
                <w:szCs w:val="18"/>
              </w:rPr>
              <w:t>Vereações do Funchal…</w:t>
            </w:r>
            <w:r w:rsidRPr="00544131">
              <w:rPr>
                <w:rFonts w:ascii="Arial" w:hAnsi="Arial" w:cs="Arial"/>
                <w:sz w:val="18"/>
                <w:szCs w:val="18"/>
              </w:rPr>
              <w:t xml:space="preserve">: </w:t>
            </w:r>
            <w:r>
              <w:rPr>
                <w:rFonts w:ascii="Arial" w:hAnsi="Arial" w:cs="Arial"/>
                <w:sz w:val="18"/>
                <w:szCs w:val="18"/>
              </w:rPr>
              <w:t>81 | 73</w:t>
            </w:r>
          </w:p>
        </w:tc>
      </w:tr>
      <w:tr w:rsidR="0099321A" w:rsidRPr="008C633A" w:rsidTr="008F3D36">
        <w:trPr>
          <w:trHeight w:val="170"/>
        </w:trPr>
        <w:tc>
          <w:tcPr>
            <w:tcW w:w="1340" w:type="dxa"/>
            <w:tcBorders>
              <w:top w:val="nil"/>
              <w:left w:val="double" w:sz="4" w:space="0" w:color="999999"/>
              <w:bottom w:val="nil"/>
              <w:right w:val="single" w:sz="2" w:space="0" w:color="FFFFFF"/>
            </w:tcBorders>
            <w:shd w:val="clear" w:color="auto" w:fill="D9D9D9" w:themeFill="background1" w:themeFillShade="D9"/>
            <w:vAlign w:val="center"/>
          </w:tcPr>
          <w:p w:rsidR="0099321A" w:rsidRPr="0009391C" w:rsidRDefault="0099321A" w:rsidP="0099321A">
            <w:pPr>
              <w:rPr>
                <w:rFonts w:ascii="Arial" w:hAnsi="Arial" w:cs="Arial"/>
                <w:sz w:val="18"/>
                <w:szCs w:val="18"/>
              </w:rPr>
            </w:pPr>
            <w:r w:rsidRPr="00675DC6">
              <w:rPr>
                <w:rFonts w:ascii="Arial" w:hAnsi="Arial" w:cs="Arial"/>
                <w:sz w:val="18"/>
                <w:szCs w:val="18"/>
              </w:rPr>
              <w:t>1482</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CC6A4F" w:rsidRDefault="0099321A" w:rsidP="0099321A">
            <w:pPr>
              <w:jc w:val="center"/>
              <w:rPr>
                <w:rFonts w:ascii="Arial" w:hAnsi="Arial" w:cs="Arial"/>
                <w:sz w:val="18"/>
                <w:szCs w:val="18"/>
              </w:rPr>
            </w:pPr>
            <w:r>
              <w:rPr>
                <w:rFonts w:ascii="Arial" w:hAnsi="Arial" w:cs="Arial"/>
                <w:sz w:val="18"/>
                <w:szCs w:val="18"/>
              </w:rPr>
              <w:t>Santarém</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CC6A4F" w:rsidRDefault="0099321A" w:rsidP="0099321A">
            <w:pPr>
              <w:jc w:val="center"/>
              <w:rPr>
                <w:rFonts w:ascii="Arial" w:hAnsi="Arial" w:cs="Arial"/>
                <w:sz w:val="18"/>
                <w:szCs w:val="18"/>
              </w:rPr>
            </w:pPr>
            <w:r>
              <w:rPr>
                <w:rFonts w:ascii="Arial" w:hAnsi="Arial" w:cs="Arial"/>
                <w:sz w:val="18"/>
                <w:szCs w:val="18"/>
              </w:rPr>
              <w:t>1,</w:t>
            </w:r>
            <w:r w:rsidRPr="00675DC6">
              <w:rPr>
                <w:rFonts w:ascii="Arial" w:hAnsi="Arial" w:cs="Arial"/>
                <w:sz w:val="18"/>
                <w:szCs w:val="18"/>
              </w:rPr>
              <w:t xml:space="preserve">6 </w:t>
            </w:r>
            <w:r>
              <w:rPr>
                <w:rFonts w:ascii="Arial" w:hAnsi="Arial" w:cs="Arial"/>
                <w:sz w:val="18"/>
                <w:szCs w:val="18"/>
              </w:rPr>
              <w:t>r</w:t>
            </w:r>
            <w:r w:rsidRPr="00675DC6">
              <w:rPr>
                <w:rFonts w:ascii="Arial" w:hAnsi="Arial" w:cs="Arial"/>
                <w:sz w:val="18"/>
                <w:szCs w:val="18"/>
              </w:rPr>
              <w:t>.</w:t>
            </w:r>
            <w:r>
              <w:rPr>
                <w:rFonts w:ascii="Arial" w:hAnsi="Arial" w:cs="Arial"/>
                <w:sz w:val="18"/>
                <w:szCs w:val="18"/>
              </w:rPr>
              <w:t xml:space="preserve"> |</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0,16 |</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Pr="00CC6A4F" w:rsidRDefault="0099321A" w:rsidP="0099321A">
            <w:pPr>
              <w:jc w:val="center"/>
              <w:rPr>
                <w:rFonts w:ascii="Arial" w:hAnsi="Arial" w:cs="Arial"/>
                <w:color w:val="FF0000"/>
                <w:sz w:val="18"/>
                <w:szCs w:val="18"/>
              </w:rPr>
            </w:pPr>
            <w:r>
              <w:rPr>
                <w:rFonts w:ascii="Arial" w:hAnsi="Arial" w:cs="Arial"/>
                <w:sz w:val="18"/>
                <w:szCs w:val="18"/>
              </w:rPr>
              <w:t>"A Participação…"</w:t>
            </w:r>
            <w:r w:rsidRPr="00675DC6">
              <w:rPr>
                <w:rFonts w:ascii="Arial" w:hAnsi="Arial" w:cs="Arial"/>
                <w:sz w:val="18"/>
                <w:szCs w:val="18"/>
              </w:rPr>
              <w:t xml:space="preserve">: </w:t>
            </w:r>
            <w:r>
              <w:rPr>
                <w:rFonts w:ascii="Arial" w:hAnsi="Arial" w:cs="Arial"/>
                <w:sz w:val="18"/>
                <w:szCs w:val="18"/>
              </w:rPr>
              <w:t>387</w:t>
            </w:r>
          </w:p>
        </w:tc>
      </w:tr>
      <w:tr w:rsidR="0099321A" w:rsidRPr="008C633A" w:rsidTr="0099321A">
        <w:trPr>
          <w:trHeight w:val="170"/>
        </w:trPr>
        <w:tc>
          <w:tcPr>
            <w:tcW w:w="1340" w:type="dxa"/>
            <w:tcBorders>
              <w:top w:val="nil"/>
              <w:left w:val="double" w:sz="4" w:space="0" w:color="999999"/>
              <w:bottom w:val="nil"/>
              <w:right w:val="single" w:sz="2" w:space="0" w:color="FFFFFF"/>
            </w:tcBorders>
            <w:shd w:val="clear" w:color="auto" w:fill="FFFFFF"/>
            <w:vAlign w:val="center"/>
          </w:tcPr>
          <w:p w:rsidR="0099321A" w:rsidRPr="0009391C" w:rsidRDefault="0099321A" w:rsidP="0099321A">
            <w:pPr>
              <w:rPr>
                <w:rFonts w:ascii="Arial" w:hAnsi="Arial" w:cs="Arial"/>
                <w:sz w:val="18"/>
                <w:szCs w:val="18"/>
              </w:rPr>
            </w:pPr>
            <w:r w:rsidRPr="00544131">
              <w:rPr>
                <w:rFonts w:ascii="Arial" w:hAnsi="Arial" w:cs="Arial"/>
                <w:sz w:val="18"/>
                <w:szCs w:val="18"/>
              </w:rPr>
              <w:t>1486</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Pr="00CC6A4F" w:rsidRDefault="0099321A" w:rsidP="0099321A">
            <w:pPr>
              <w:jc w:val="center"/>
              <w:rPr>
                <w:rFonts w:ascii="Arial" w:hAnsi="Arial" w:cs="Arial"/>
                <w:sz w:val="18"/>
                <w:szCs w:val="18"/>
              </w:rPr>
            </w:pPr>
            <w:r w:rsidRPr="00544131">
              <w:rPr>
                <w:rFonts w:ascii="Arial" w:hAnsi="Arial" w:cs="Arial"/>
                <w:sz w:val="18"/>
                <w:szCs w:val="18"/>
              </w:rPr>
              <w:t>Funchal</w:t>
            </w:r>
          </w:p>
        </w:tc>
        <w:tc>
          <w:tcPr>
            <w:tcW w:w="1621" w:type="dxa"/>
            <w:tcBorders>
              <w:top w:val="nil"/>
              <w:left w:val="single" w:sz="2" w:space="0" w:color="FFFFFF"/>
              <w:bottom w:val="nil"/>
              <w:right w:val="single" w:sz="2" w:space="0" w:color="FFFFFF"/>
            </w:tcBorders>
            <w:shd w:val="clear" w:color="auto" w:fill="FFFFFF"/>
            <w:vAlign w:val="center"/>
          </w:tcPr>
          <w:p w:rsidR="0099321A" w:rsidRPr="00CC6A4F" w:rsidRDefault="0099321A" w:rsidP="0099321A">
            <w:pPr>
              <w:jc w:val="center"/>
              <w:rPr>
                <w:rFonts w:ascii="Arial" w:hAnsi="Arial" w:cs="Arial"/>
                <w:sz w:val="18"/>
                <w:szCs w:val="18"/>
              </w:rPr>
            </w:pPr>
            <w:r w:rsidRPr="00544131">
              <w:rPr>
                <w:rFonts w:ascii="Arial" w:hAnsi="Arial" w:cs="Arial"/>
                <w:sz w:val="18"/>
                <w:szCs w:val="18"/>
              </w:rPr>
              <w:t>16 r.</w:t>
            </w:r>
            <w:r>
              <w:rPr>
                <w:rFonts w:ascii="Arial" w:hAnsi="Arial" w:cs="Arial"/>
                <w:sz w:val="18"/>
                <w:szCs w:val="18"/>
              </w:rPr>
              <w:t xml:space="preserve"> |</w:t>
            </w:r>
          </w:p>
        </w:tc>
        <w:tc>
          <w:tcPr>
            <w:tcW w:w="1263" w:type="dxa"/>
            <w:tcBorders>
              <w:top w:val="nil"/>
              <w:left w:val="single" w:sz="2" w:space="0" w:color="FFFFFF"/>
              <w:bottom w:val="nil"/>
              <w:right w:val="single" w:sz="2" w:space="0" w:color="FFFFFF"/>
            </w:tcBorders>
            <w:shd w:val="clear" w:color="auto" w:fill="FFFFFF"/>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1,44 |</w:t>
            </w:r>
          </w:p>
        </w:tc>
        <w:tc>
          <w:tcPr>
            <w:tcW w:w="3238" w:type="dxa"/>
            <w:tcBorders>
              <w:top w:val="nil"/>
              <w:left w:val="single" w:sz="2" w:space="0" w:color="FFFFFF"/>
              <w:bottom w:val="nil"/>
              <w:right w:val="double" w:sz="4" w:space="0" w:color="999999"/>
            </w:tcBorders>
            <w:shd w:val="clear" w:color="auto" w:fill="FFFFFF"/>
            <w:vAlign w:val="center"/>
          </w:tcPr>
          <w:p w:rsidR="0099321A" w:rsidRPr="00CC6A4F" w:rsidRDefault="0099321A" w:rsidP="0099321A">
            <w:pPr>
              <w:jc w:val="center"/>
              <w:rPr>
                <w:rFonts w:ascii="Arial" w:hAnsi="Arial" w:cs="Arial"/>
                <w:color w:val="FF0000"/>
                <w:sz w:val="18"/>
                <w:szCs w:val="18"/>
              </w:rPr>
            </w:pPr>
            <w:r>
              <w:rPr>
                <w:rFonts w:ascii="Arial" w:hAnsi="Arial" w:cs="Arial"/>
                <w:i/>
                <w:sz w:val="18"/>
                <w:szCs w:val="18"/>
              </w:rPr>
              <w:t>Vereações do Funchal…</w:t>
            </w:r>
            <w:r w:rsidRPr="00544131">
              <w:rPr>
                <w:rFonts w:ascii="Arial" w:hAnsi="Arial" w:cs="Arial"/>
                <w:sz w:val="18"/>
                <w:szCs w:val="18"/>
              </w:rPr>
              <w:t>: 135</w:t>
            </w:r>
          </w:p>
        </w:tc>
      </w:tr>
      <w:tr w:rsidR="0099321A" w:rsidRPr="008C633A" w:rsidTr="008F3D36">
        <w:trPr>
          <w:trHeight w:val="170"/>
        </w:trPr>
        <w:tc>
          <w:tcPr>
            <w:tcW w:w="1340" w:type="dxa"/>
            <w:tcBorders>
              <w:top w:val="nil"/>
              <w:left w:val="double" w:sz="4" w:space="0" w:color="999999"/>
              <w:bottom w:val="nil"/>
              <w:right w:val="single" w:sz="2" w:space="0" w:color="FFFFFF"/>
            </w:tcBorders>
            <w:shd w:val="clear" w:color="auto" w:fill="D9D9D9" w:themeFill="background1" w:themeFillShade="D9"/>
            <w:vAlign w:val="center"/>
          </w:tcPr>
          <w:p w:rsidR="0099321A" w:rsidRPr="0009391C" w:rsidRDefault="0099321A" w:rsidP="0099321A">
            <w:pPr>
              <w:rPr>
                <w:rFonts w:ascii="Arial" w:hAnsi="Arial" w:cs="Arial"/>
                <w:sz w:val="18"/>
                <w:szCs w:val="18"/>
              </w:rPr>
            </w:pPr>
            <w:r w:rsidRPr="003E4436">
              <w:rPr>
                <w:rFonts w:ascii="Arial" w:hAnsi="Arial" w:cs="Arial"/>
                <w:sz w:val="18"/>
                <w:szCs w:val="18"/>
              </w:rPr>
              <w:t>1492-94</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3E4436" w:rsidRDefault="0099321A" w:rsidP="0099321A">
            <w:pPr>
              <w:jc w:val="center"/>
              <w:rPr>
                <w:rFonts w:ascii="Arial" w:hAnsi="Arial" w:cs="Arial"/>
                <w:sz w:val="18"/>
                <w:szCs w:val="18"/>
              </w:rPr>
            </w:pPr>
            <w:r w:rsidRPr="003E4436">
              <w:rPr>
                <w:rFonts w:ascii="Arial" w:hAnsi="Arial" w:cs="Arial"/>
                <w:sz w:val="18"/>
                <w:szCs w:val="18"/>
              </w:rPr>
              <w:t>Loulé</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3E4436" w:rsidRDefault="0099321A" w:rsidP="0099321A">
            <w:pPr>
              <w:jc w:val="center"/>
              <w:rPr>
                <w:rFonts w:ascii="Arial" w:hAnsi="Arial" w:cs="Arial"/>
                <w:sz w:val="18"/>
                <w:szCs w:val="18"/>
              </w:rPr>
            </w:pPr>
            <w:r w:rsidRPr="003E4436">
              <w:rPr>
                <w:rFonts w:ascii="Arial" w:hAnsi="Arial" w:cs="Arial"/>
                <w:sz w:val="18"/>
                <w:szCs w:val="18"/>
              </w:rPr>
              <w:t>14 r.</w:t>
            </w:r>
            <w:r>
              <w:rPr>
                <w:rFonts w:ascii="Arial" w:hAnsi="Arial" w:cs="Arial"/>
                <w:sz w:val="18"/>
                <w:szCs w:val="18"/>
              </w:rPr>
              <w:t xml:space="preserve"> |</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1,26 |</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Pr="0007644A" w:rsidRDefault="0099321A" w:rsidP="0099321A">
            <w:pPr>
              <w:jc w:val="center"/>
              <w:rPr>
                <w:rFonts w:ascii="Arial" w:hAnsi="Arial" w:cs="Arial"/>
                <w:i/>
                <w:sz w:val="18"/>
                <w:szCs w:val="18"/>
              </w:rPr>
            </w:pPr>
            <w:r w:rsidRPr="0007644A">
              <w:rPr>
                <w:rFonts w:ascii="Arial" w:hAnsi="Arial" w:cs="Arial"/>
                <w:i/>
                <w:sz w:val="18"/>
                <w:szCs w:val="18"/>
              </w:rPr>
              <w:t xml:space="preserve">Actas de </w:t>
            </w:r>
            <w:r>
              <w:rPr>
                <w:rFonts w:ascii="Arial" w:hAnsi="Arial" w:cs="Arial"/>
                <w:i/>
                <w:sz w:val="18"/>
                <w:szCs w:val="18"/>
              </w:rPr>
              <w:t xml:space="preserve">Ver. de </w:t>
            </w:r>
            <w:r w:rsidRPr="0007644A">
              <w:rPr>
                <w:rFonts w:ascii="Arial" w:hAnsi="Arial" w:cs="Arial"/>
                <w:i/>
                <w:sz w:val="18"/>
                <w:szCs w:val="18"/>
              </w:rPr>
              <w:t>Loulé</w:t>
            </w:r>
            <w:r>
              <w:rPr>
                <w:rFonts w:ascii="Arial" w:hAnsi="Arial" w:cs="Arial"/>
                <w:i/>
                <w:sz w:val="18"/>
                <w:szCs w:val="18"/>
              </w:rPr>
              <w:t>…</w:t>
            </w:r>
            <w:r w:rsidRPr="0007644A">
              <w:rPr>
                <w:rFonts w:ascii="Arial" w:hAnsi="Arial" w:cs="Arial"/>
                <w:iCs/>
                <w:sz w:val="18"/>
                <w:szCs w:val="18"/>
              </w:rPr>
              <w:t>, I</w:t>
            </w:r>
            <w:r>
              <w:rPr>
                <w:rFonts w:ascii="Arial" w:hAnsi="Arial" w:cs="Arial"/>
                <w:iCs/>
                <w:sz w:val="18"/>
                <w:szCs w:val="18"/>
              </w:rPr>
              <w:t>I</w:t>
            </w:r>
            <w:r w:rsidRPr="00CC6A4F">
              <w:rPr>
                <w:rFonts w:ascii="Arial" w:hAnsi="Arial" w:cs="Arial"/>
                <w:iCs/>
                <w:sz w:val="18"/>
                <w:szCs w:val="18"/>
              </w:rPr>
              <w:t>:</w:t>
            </w:r>
            <w:r>
              <w:rPr>
                <w:rFonts w:ascii="Arial" w:hAnsi="Arial" w:cs="Arial"/>
                <w:iCs/>
                <w:sz w:val="18"/>
                <w:szCs w:val="18"/>
              </w:rPr>
              <w:t xml:space="preserve"> 93-94</w:t>
            </w:r>
          </w:p>
        </w:tc>
      </w:tr>
      <w:tr w:rsidR="0099321A" w:rsidRPr="008C633A" w:rsidTr="0099321A">
        <w:trPr>
          <w:trHeight w:val="170"/>
        </w:trPr>
        <w:tc>
          <w:tcPr>
            <w:tcW w:w="1340" w:type="dxa"/>
            <w:tcBorders>
              <w:top w:val="nil"/>
              <w:left w:val="double" w:sz="4" w:space="0" w:color="999999"/>
              <w:bottom w:val="nil"/>
              <w:right w:val="single" w:sz="2" w:space="0" w:color="FFFFFF"/>
            </w:tcBorders>
            <w:shd w:val="clear" w:color="auto" w:fill="FFFFFF"/>
            <w:vAlign w:val="center"/>
          </w:tcPr>
          <w:p w:rsidR="0099321A" w:rsidRPr="003E4436" w:rsidRDefault="0099321A" w:rsidP="0099321A">
            <w:pPr>
              <w:rPr>
                <w:rFonts w:ascii="Arial" w:hAnsi="Arial" w:cs="Arial"/>
                <w:sz w:val="18"/>
                <w:szCs w:val="18"/>
              </w:rPr>
            </w:pPr>
            <w:r w:rsidRPr="003E4436">
              <w:rPr>
                <w:rFonts w:ascii="Arial" w:hAnsi="Arial" w:cs="Arial"/>
                <w:sz w:val="18"/>
                <w:szCs w:val="18"/>
              </w:rPr>
              <w:t>1495</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Pr="003E4436" w:rsidRDefault="0099321A" w:rsidP="0099321A">
            <w:pPr>
              <w:jc w:val="center"/>
              <w:rPr>
                <w:rFonts w:ascii="Arial" w:hAnsi="Arial" w:cs="Arial"/>
                <w:sz w:val="18"/>
                <w:szCs w:val="18"/>
              </w:rPr>
            </w:pPr>
            <w:r w:rsidRPr="003E4436">
              <w:rPr>
                <w:rFonts w:ascii="Arial" w:hAnsi="Arial" w:cs="Arial"/>
                <w:sz w:val="18"/>
                <w:szCs w:val="18"/>
              </w:rPr>
              <w:t>Loulé</w:t>
            </w:r>
          </w:p>
        </w:tc>
        <w:tc>
          <w:tcPr>
            <w:tcW w:w="1621" w:type="dxa"/>
            <w:tcBorders>
              <w:top w:val="nil"/>
              <w:left w:val="single" w:sz="2" w:space="0" w:color="FFFFFF"/>
              <w:bottom w:val="nil"/>
              <w:right w:val="single" w:sz="2" w:space="0" w:color="FFFFFF"/>
            </w:tcBorders>
            <w:shd w:val="clear" w:color="auto" w:fill="FFFFFF"/>
            <w:vAlign w:val="center"/>
          </w:tcPr>
          <w:p w:rsidR="0099321A" w:rsidRPr="003E4436" w:rsidRDefault="0099321A" w:rsidP="0099321A">
            <w:pPr>
              <w:jc w:val="center"/>
              <w:rPr>
                <w:rFonts w:ascii="Arial" w:hAnsi="Arial" w:cs="Arial"/>
                <w:sz w:val="18"/>
                <w:szCs w:val="18"/>
              </w:rPr>
            </w:pPr>
            <w:r>
              <w:rPr>
                <w:rFonts w:ascii="Arial" w:hAnsi="Arial" w:cs="Arial"/>
                <w:sz w:val="18"/>
                <w:szCs w:val="18"/>
              </w:rPr>
              <w:t>12 e 14 r. |</w:t>
            </w:r>
          </w:p>
        </w:tc>
        <w:tc>
          <w:tcPr>
            <w:tcW w:w="1263" w:type="dxa"/>
            <w:tcBorders>
              <w:top w:val="nil"/>
              <w:left w:val="single" w:sz="2" w:space="0" w:color="FFFFFF"/>
              <w:bottom w:val="nil"/>
              <w:right w:val="single" w:sz="2" w:space="0" w:color="FFFFFF"/>
            </w:tcBorders>
            <w:shd w:val="clear" w:color="auto" w:fill="FFFFFF"/>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1,08 e 1,26 |</w:t>
            </w:r>
          </w:p>
        </w:tc>
        <w:tc>
          <w:tcPr>
            <w:tcW w:w="3238" w:type="dxa"/>
            <w:tcBorders>
              <w:top w:val="nil"/>
              <w:left w:val="single" w:sz="2" w:space="0" w:color="FFFFFF"/>
              <w:bottom w:val="nil"/>
              <w:right w:val="double" w:sz="4" w:space="0" w:color="999999"/>
            </w:tcBorders>
            <w:shd w:val="clear" w:color="auto" w:fill="FFFFFF"/>
            <w:vAlign w:val="center"/>
          </w:tcPr>
          <w:p w:rsidR="0099321A" w:rsidRPr="0007644A" w:rsidRDefault="0099321A" w:rsidP="0099321A">
            <w:pPr>
              <w:jc w:val="center"/>
              <w:rPr>
                <w:rFonts w:ascii="Arial" w:hAnsi="Arial" w:cs="Arial"/>
                <w:i/>
                <w:sz w:val="18"/>
                <w:szCs w:val="18"/>
              </w:rPr>
            </w:pPr>
            <w:r w:rsidRPr="0007644A">
              <w:rPr>
                <w:rFonts w:ascii="Arial" w:hAnsi="Arial" w:cs="Arial"/>
                <w:i/>
                <w:sz w:val="18"/>
                <w:szCs w:val="18"/>
              </w:rPr>
              <w:t xml:space="preserve">Actas de </w:t>
            </w:r>
            <w:r>
              <w:rPr>
                <w:rFonts w:ascii="Arial" w:hAnsi="Arial" w:cs="Arial"/>
                <w:i/>
                <w:sz w:val="18"/>
                <w:szCs w:val="18"/>
              </w:rPr>
              <w:t xml:space="preserve">Ver. de </w:t>
            </w:r>
            <w:r w:rsidRPr="0007644A">
              <w:rPr>
                <w:rFonts w:ascii="Arial" w:hAnsi="Arial" w:cs="Arial"/>
                <w:i/>
                <w:sz w:val="18"/>
                <w:szCs w:val="18"/>
              </w:rPr>
              <w:t>Loulé</w:t>
            </w:r>
            <w:r>
              <w:rPr>
                <w:rFonts w:ascii="Arial" w:hAnsi="Arial" w:cs="Arial"/>
                <w:i/>
                <w:sz w:val="18"/>
                <w:szCs w:val="18"/>
              </w:rPr>
              <w:t>…</w:t>
            </w:r>
            <w:r w:rsidRPr="0007644A">
              <w:rPr>
                <w:rFonts w:ascii="Arial" w:hAnsi="Arial" w:cs="Arial"/>
                <w:iCs/>
                <w:sz w:val="18"/>
                <w:szCs w:val="18"/>
              </w:rPr>
              <w:t>, I</w:t>
            </w:r>
            <w:r>
              <w:rPr>
                <w:rFonts w:ascii="Arial" w:hAnsi="Arial" w:cs="Arial"/>
                <w:iCs/>
                <w:sz w:val="18"/>
                <w:szCs w:val="18"/>
              </w:rPr>
              <w:t>I</w:t>
            </w:r>
            <w:r w:rsidRPr="00CC6A4F">
              <w:rPr>
                <w:rFonts w:ascii="Arial" w:hAnsi="Arial" w:cs="Arial"/>
                <w:iCs/>
                <w:sz w:val="18"/>
                <w:szCs w:val="18"/>
              </w:rPr>
              <w:t>:</w:t>
            </w:r>
            <w:r>
              <w:rPr>
                <w:rFonts w:ascii="Arial" w:hAnsi="Arial" w:cs="Arial"/>
                <w:iCs/>
                <w:sz w:val="18"/>
                <w:szCs w:val="18"/>
              </w:rPr>
              <w:t xml:space="preserve"> 194</w:t>
            </w:r>
          </w:p>
        </w:tc>
      </w:tr>
      <w:tr w:rsidR="0099321A" w:rsidRPr="008C633A" w:rsidTr="008F3D36">
        <w:trPr>
          <w:trHeight w:val="170"/>
        </w:trPr>
        <w:tc>
          <w:tcPr>
            <w:tcW w:w="1340" w:type="dxa"/>
            <w:tcBorders>
              <w:top w:val="nil"/>
              <w:left w:val="double" w:sz="4" w:space="0" w:color="999999"/>
              <w:bottom w:val="nil"/>
              <w:right w:val="single" w:sz="2" w:space="0" w:color="FFFFFF"/>
            </w:tcBorders>
            <w:shd w:val="clear" w:color="auto" w:fill="D9D9D9" w:themeFill="background1" w:themeFillShade="D9"/>
            <w:vAlign w:val="center"/>
          </w:tcPr>
          <w:p w:rsidR="0099321A" w:rsidRPr="0009391C" w:rsidRDefault="0099321A" w:rsidP="0099321A">
            <w:pPr>
              <w:rPr>
                <w:rFonts w:ascii="Arial" w:hAnsi="Arial" w:cs="Arial"/>
                <w:sz w:val="18"/>
                <w:szCs w:val="18"/>
              </w:rPr>
            </w:pPr>
            <w:r w:rsidRPr="0009391C">
              <w:rPr>
                <w:rFonts w:ascii="Arial" w:hAnsi="Arial" w:cs="Arial"/>
                <w:sz w:val="18"/>
                <w:szCs w:val="18"/>
              </w:rPr>
              <w:t>1495-96</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3E4436" w:rsidRDefault="0099321A" w:rsidP="0099321A">
            <w:pPr>
              <w:jc w:val="center"/>
              <w:rPr>
                <w:rFonts w:ascii="Arial" w:hAnsi="Arial" w:cs="Arial"/>
                <w:sz w:val="18"/>
                <w:szCs w:val="18"/>
              </w:rPr>
            </w:pPr>
            <w:r w:rsidRPr="0009391C">
              <w:rPr>
                <w:rFonts w:ascii="Arial" w:hAnsi="Arial" w:cs="Arial"/>
                <w:sz w:val="18"/>
                <w:szCs w:val="18"/>
              </w:rPr>
              <w:t>Loulé</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3E4436" w:rsidRDefault="0099321A" w:rsidP="0099321A">
            <w:pPr>
              <w:jc w:val="center"/>
              <w:rPr>
                <w:rFonts w:ascii="Arial" w:hAnsi="Arial" w:cs="Arial"/>
                <w:sz w:val="18"/>
                <w:szCs w:val="18"/>
              </w:rPr>
            </w:pPr>
            <w:r>
              <w:rPr>
                <w:rFonts w:ascii="Arial" w:hAnsi="Arial" w:cs="Arial"/>
                <w:sz w:val="18"/>
                <w:szCs w:val="18"/>
              </w:rPr>
              <w:t xml:space="preserve">13 e </w:t>
            </w:r>
            <w:r w:rsidRPr="0009391C">
              <w:rPr>
                <w:rFonts w:ascii="Arial" w:hAnsi="Arial" w:cs="Arial"/>
                <w:sz w:val="18"/>
                <w:szCs w:val="18"/>
              </w:rPr>
              <w:t>14 r.</w:t>
            </w:r>
            <w:r>
              <w:rPr>
                <w:rFonts w:ascii="Arial" w:hAnsi="Arial" w:cs="Arial"/>
                <w:sz w:val="18"/>
                <w:szCs w:val="18"/>
              </w:rPr>
              <w:t xml:space="preserve"> |</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1,17 e 1,26 |</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Pr="0007644A" w:rsidRDefault="0099321A" w:rsidP="0099321A">
            <w:pPr>
              <w:jc w:val="center"/>
              <w:rPr>
                <w:rFonts w:ascii="Arial" w:hAnsi="Arial" w:cs="Arial"/>
                <w:i/>
                <w:sz w:val="18"/>
                <w:szCs w:val="18"/>
              </w:rPr>
            </w:pPr>
            <w:r w:rsidRPr="0007644A">
              <w:rPr>
                <w:rFonts w:ascii="Arial" w:hAnsi="Arial" w:cs="Arial"/>
                <w:i/>
                <w:sz w:val="18"/>
                <w:szCs w:val="18"/>
              </w:rPr>
              <w:t xml:space="preserve">Actas de </w:t>
            </w:r>
            <w:r>
              <w:rPr>
                <w:rFonts w:ascii="Arial" w:hAnsi="Arial" w:cs="Arial"/>
                <w:i/>
                <w:sz w:val="18"/>
                <w:szCs w:val="18"/>
              </w:rPr>
              <w:t xml:space="preserve">Ver. de </w:t>
            </w:r>
            <w:r w:rsidRPr="0007644A">
              <w:rPr>
                <w:rFonts w:ascii="Arial" w:hAnsi="Arial" w:cs="Arial"/>
                <w:i/>
                <w:sz w:val="18"/>
                <w:szCs w:val="18"/>
              </w:rPr>
              <w:t>Loulé</w:t>
            </w:r>
            <w:r>
              <w:rPr>
                <w:rFonts w:ascii="Arial" w:hAnsi="Arial" w:cs="Arial"/>
                <w:i/>
                <w:sz w:val="18"/>
                <w:szCs w:val="18"/>
              </w:rPr>
              <w:t>…</w:t>
            </w:r>
            <w:r w:rsidRPr="0007644A">
              <w:rPr>
                <w:rFonts w:ascii="Arial" w:hAnsi="Arial" w:cs="Arial"/>
                <w:iCs/>
                <w:sz w:val="18"/>
                <w:szCs w:val="18"/>
              </w:rPr>
              <w:t>, I</w:t>
            </w:r>
            <w:r>
              <w:rPr>
                <w:rFonts w:ascii="Arial" w:hAnsi="Arial" w:cs="Arial"/>
                <w:iCs/>
                <w:sz w:val="18"/>
                <w:szCs w:val="18"/>
              </w:rPr>
              <w:t>I</w:t>
            </w:r>
            <w:r w:rsidRPr="00CC6A4F">
              <w:rPr>
                <w:rFonts w:ascii="Arial" w:hAnsi="Arial" w:cs="Arial"/>
                <w:iCs/>
                <w:sz w:val="18"/>
                <w:szCs w:val="18"/>
              </w:rPr>
              <w:t>:</w:t>
            </w:r>
            <w:r>
              <w:rPr>
                <w:rFonts w:ascii="Arial" w:hAnsi="Arial" w:cs="Arial"/>
                <w:iCs/>
                <w:sz w:val="18"/>
                <w:szCs w:val="18"/>
              </w:rPr>
              <w:t xml:space="preserve"> 197-198</w:t>
            </w:r>
          </w:p>
        </w:tc>
      </w:tr>
      <w:tr w:rsidR="0099321A" w:rsidRPr="008C633A" w:rsidTr="0099321A">
        <w:trPr>
          <w:trHeight w:val="170"/>
        </w:trPr>
        <w:tc>
          <w:tcPr>
            <w:tcW w:w="1340" w:type="dxa"/>
            <w:tcBorders>
              <w:top w:val="nil"/>
              <w:left w:val="double" w:sz="4" w:space="0" w:color="999999"/>
              <w:bottom w:val="single" w:sz="2" w:space="0" w:color="808080"/>
              <w:right w:val="single" w:sz="2" w:space="0" w:color="FFFFFF"/>
            </w:tcBorders>
            <w:shd w:val="clear" w:color="auto" w:fill="FFFFFF"/>
            <w:vAlign w:val="center"/>
          </w:tcPr>
          <w:p w:rsidR="0099321A" w:rsidRPr="0009391C" w:rsidRDefault="0099321A" w:rsidP="0099321A">
            <w:pPr>
              <w:rPr>
                <w:rFonts w:ascii="Arial" w:hAnsi="Arial" w:cs="Arial"/>
                <w:sz w:val="18"/>
                <w:szCs w:val="18"/>
              </w:rPr>
            </w:pPr>
            <w:r w:rsidRPr="003E4436">
              <w:rPr>
                <w:rFonts w:ascii="Arial" w:hAnsi="Arial" w:cs="Arial"/>
                <w:sz w:val="18"/>
                <w:szCs w:val="18"/>
              </w:rPr>
              <w:t>1496-97</w:t>
            </w:r>
          </w:p>
        </w:tc>
        <w:tc>
          <w:tcPr>
            <w:tcW w:w="2186" w:type="dxa"/>
            <w:gridSpan w:val="2"/>
            <w:tcBorders>
              <w:top w:val="nil"/>
              <w:left w:val="single" w:sz="2" w:space="0" w:color="FFFFFF"/>
              <w:bottom w:val="single" w:sz="2" w:space="0" w:color="808080"/>
              <w:right w:val="single" w:sz="2" w:space="0" w:color="FFFFFF"/>
            </w:tcBorders>
            <w:shd w:val="clear" w:color="auto" w:fill="FFFFFF"/>
            <w:vAlign w:val="center"/>
          </w:tcPr>
          <w:p w:rsidR="0099321A" w:rsidRPr="003E4436" w:rsidRDefault="0099321A" w:rsidP="0099321A">
            <w:pPr>
              <w:jc w:val="center"/>
              <w:rPr>
                <w:rFonts w:ascii="Arial" w:hAnsi="Arial" w:cs="Arial"/>
                <w:sz w:val="18"/>
                <w:szCs w:val="18"/>
              </w:rPr>
            </w:pPr>
            <w:r w:rsidRPr="003E4436">
              <w:rPr>
                <w:rFonts w:ascii="Arial" w:hAnsi="Arial" w:cs="Arial"/>
                <w:sz w:val="18"/>
                <w:szCs w:val="18"/>
              </w:rPr>
              <w:t>Loulé</w:t>
            </w:r>
          </w:p>
        </w:tc>
        <w:tc>
          <w:tcPr>
            <w:tcW w:w="1621" w:type="dxa"/>
            <w:tcBorders>
              <w:top w:val="nil"/>
              <w:left w:val="single" w:sz="2" w:space="0" w:color="FFFFFF"/>
              <w:bottom w:val="single" w:sz="2" w:space="0" w:color="808080"/>
              <w:right w:val="single" w:sz="2" w:space="0" w:color="FFFFFF"/>
            </w:tcBorders>
            <w:shd w:val="clear" w:color="auto" w:fill="FFFFFF"/>
            <w:vAlign w:val="center"/>
          </w:tcPr>
          <w:p w:rsidR="0099321A" w:rsidRPr="003E4436" w:rsidRDefault="0099321A" w:rsidP="0099321A">
            <w:pPr>
              <w:jc w:val="center"/>
              <w:rPr>
                <w:rFonts w:ascii="Arial" w:hAnsi="Arial" w:cs="Arial"/>
                <w:sz w:val="18"/>
                <w:szCs w:val="18"/>
              </w:rPr>
            </w:pPr>
            <w:r>
              <w:rPr>
                <w:rFonts w:ascii="Arial" w:hAnsi="Arial" w:cs="Arial"/>
                <w:sz w:val="18"/>
                <w:szCs w:val="18"/>
              </w:rPr>
              <w:t xml:space="preserve">13 e </w:t>
            </w:r>
            <w:r w:rsidRPr="003E4436">
              <w:rPr>
                <w:rFonts w:ascii="Arial" w:hAnsi="Arial" w:cs="Arial"/>
                <w:sz w:val="18"/>
                <w:szCs w:val="18"/>
              </w:rPr>
              <w:t>14</w:t>
            </w:r>
            <w:r>
              <w:rPr>
                <w:rFonts w:ascii="Arial" w:hAnsi="Arial" w:cs="Arial"/>
                <w:sz w:val="18"/>
                <w:szCs w:val="18"/>
              </w:rPr>
              <w:t>,33</w:t>
            </w:r>
            <w:r w:rsidRPr="003E4436">
              <w:rPr>
                <w:rFonts w:ascii="Arial" w:hAnsi="Arial" w:cs="Arial"/>
                <w:sz w:val="18"/>
                <w:szCs w:val="18"/>
              </w:rPr>
              <w:t xml:space="preserve"> r</w:t>
            </w:r>
            <w:r>
              <w:rPr>
                <w:rFonts w:ascii="Arial" w:hAnsi="Arial" w:cs="Arial"/>
                <w:sz w:val="18"/>
                <w:szCs w:val="18"/>
              </w:rPr>
              <w:t>. |</w:t>
            </w:r>
          </w:p>
        </w:tc>
        <w:tc>
          <w:tcPr>
            <w:tcW w:w="1263" w:type="dxa"/>
            <w:tcBorders>
              <w:top w:val="nil"/>
              <w:left w:val="single" w:sz="2" w:space="0" w:color="FFFFFF"/>
              <w:bottom w:val="single" w:sz="2" w:space="0" w:color="808080"/>
              <w:right w:val="single" w:sz="2" w:space="0" w:color="FFFFFF"/>
            </w:tcBorders>
            <w:shd w:val="clear" w:color="auto" w:fill="FFFFFF"/>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1,17 e 1,29 |</w:t>
            </w:r>
          </w:p>
        </w:tc>
        <w:tc>
          <w:tcPr>
            <w:tcW w:w="3238" w:type="dxa"/>
            <w:tcBorders>
              <w:top w:val="nil"/>
              <w:left w:val="single" w:sz="2" w:space="0" w:color="FFFFFF"/>
              <w:bottom w:val="single" w:sz="2" w:space="0" w:color="808080"/>
              <w:right w:val="double" w:sz="4" w:space="0" w:color="999999"/>
            </w:tcBorders>
            <w:shd w:val="clear" w:color="auto" w:fill="FFFFFF"/>
            <w:vAlign w:val="center"/>
          </w:tcPr>
          <w:p w:rsidR="0099321A" w:rsidRPr="0007644A" w:rsidRDefault="0099321A" w:rsidP="0099321A">
            <w:pPr>
              <w:jc w:val="center"/>
              <w:rPr>
                <w:rFonts w:ascii="Arial" w:hAnsi="Arial" w:cs="Arial"/>
                <w:i/>
                <w:sz w:val="18"/>
                <w:szCs w:val="18"/>
              </w:rPr>
            </w:pPr>
            <w:r w:rsidRPr="0007644A">
              <w:rPr>
                <w:rFonts w:ascii="Arial" w:hAnsi="Arial" w:cs="Arial"/>
                <w:i/>
                <w:sz w:val="18"/>
                <w:szCs w:val="18"/>
              </w:rPr>
              <w:t xml:space="preserve">Actas de </w:t>
            </w:r>
            <w:r>
              <w:rPr>
                <w:rFonts w:ascii="Arial" w:hAnsi="Arial" w:cs="Arial"/>
                <w:i/>
                <w:sz w:val="18"/>
                <w:szCs w:val="18"/>
              </w:rPr>
              <w:t xml:space="preserve">Ver. de </w:t>
            </w:r>
            <w:r w:rsidRPr="0007644A">
              <w:rPr>
                <w:rFonts w:ascii="Arial" w:hAnsi="Arial" w:cs="Arial"/>
                <w:i/>
                <w:sz w:val="18"/>
                <w:szCs w:val="18"/>
              </w:rPr>
              <w:t>Loulé</w:t>
            </w:r>
            <w:r>
              <w:rPr>
                <w:rFonts w:ascii="Arial" w:hAnsi="Arial" w:cs="Arial"/>
                <w:i/>
                <w:sz w:val="18"/>
                <w:szCs w:val="18"/>
              </w:rPr>
              <w:t>…</w:t>
            </w:r>
            <w:r w:rsidRPr="0007644A">
              <w:rPr>
                <w:rFonts w:ascii="Arial" w:hAnsi="Arial" w:cs="Arial"/>
                <w:iCs/>
                <w:sz w:val="18"/>
                <w:szCs w:val="18"/>
              </w:rPr>
              <w:t>, I</w:t>
            </w:r>
            <w:r>
              <w:rPr>
                <w:rFonts w:ascii="Arial" w:hAnsi="Arial" w:cs="Arial"/>
                <w:iCs/>
                <w:sz w:val="18"/>
                <w:szCs w:val="18"/>
              </w:rPr>
              <w:t>I</w:t>
            </w:r>
            <w:r w:rsidRPr="00CC6A4F">
              <w:rPr>
                <w:rFonts w:ascii="Arial" w:hAnsi="Arial" w:cs="Arial"/>
                <w:iCs/>
                <w:sz w:val="18"/>
                <w:szCs w:val="18"/>
              </w:rPr>
              <w:t>:</w:t>
            </w:r>
            <w:r>
              <w:rPr>
                <w:rFonts w:ascii="Arial" w:hAnsi="Arial" w:cs="Arial"/>
                <w:iCs/>
                <w:sz w:val="18"/>
                <w:szCs w:val="18"/>
              </w:rPr>
              <w:t xml:space="preserve"> 210-212</w:t>
            </w:r>
          </w:p>
        </w:tc>
      </w:tr>
      <w:tr w:rsidR="0099321A" w:rsidRPr="008C633A" w:rsidTr="0099321A">
        <w:trPr>
          <w:trHeight w:val="60"/>
        </w:trPr>
        <w:tc>
          <w:tcPr>
            <w:tcW w:w="9648" w:type="dxa"/>
            <w:gridSpan w:val="6"/>
            <w:tcBorders>
              <w:top w:val="single" w:sz="2" w:space="0" w:color="808080"/>
              <w:left w:val="double" w:sz="4" w:space="0" w:color="999999"/>
              <w:bottom w:val="single" w:sz="2" w:space="0" w:color="808080"/>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lastRenderedPageBreak/>
              <w:t>CABRITO (quarto | unidade</w:t>
            </w:r>
            <w:r w:rsidRPr="00FD225A">
              <w:rPr>
                <w:rFonts w:ascii="Arial" w:hAnsi="Arial" w:cs="Arial"/>
                <w:sz w:val="20"/>
              </w:rPr>
              <w:t>)</w:t>
            </w:r>
          </w:p>
        </w:tc>
      </w:tr>
      <w:tr w:rsidR="0099321A" w:rsidRPr="00E254C3" w:rsidTr="0099321A">
        <w:trPr>
          <w:trHeight w:val="170"/>
        </w:trPr>
        <w:tc>
          <w:tcPr>
            <w:tcW w:w="1340" w:type="dxa"/>
            <w:tcBorders>
              <w:top w:val="single" w:sz="8" w:space="0" w:color="999999"/>
              <w:left w:val="double" w:sz="4"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 xml:space="preserve">Data </w:t>
            </w:r>
          </w:p>
        </w:tc>
        <w:tc>
          <w:tcPr>
            <w:tcW w:w="2186"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Espaço</w:t>
            </w:r>
          </w:p>
        </w:tc>
        <w:tc>
          <w:tcPr>
            <w:tcW w:w="1621"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Preço</w:t>
            </w:r>
          </w:p>
        </w:tc>
        <w:tc>
          <w:tcPr>
            <w:tcW w:w="1263"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Prata (g)</w:t>
            </w:r>
          </w:p>
        </w:tc>
        <w:tc>
          <w:tcPr>
            <w:tcW w:w="3238" w:type="dxa"/>
            <w:tcBorders>
              <w:top w:val="single" w:sz="8" w:space="0" w:color="999999"/>
              <w:left w:val="single" w:sz="8" w:space="0" w:color="999999"/>
              <w:bottom w:val="single" w:sz="2" w:space="0" w:color="808080"/>
              <w:right w:val="double" w:sz="4"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Fonte</w:t>
            </w:r>
          </w:p>
        </w:tc>
      </w:tr>
      <w:tr w:rsidR="0099321A" w:rsidRPr="0009391C" w:rsidTr="0099321A">
        <w:trPr>
          <w:trHeight w:val="170"/>
        </w:trPr>
        <w:tc>
          <w:tcPr>
            <w:tcW w:w="1340" w:type="dxa"/>
            <w:tcBorders>
              <w:top w:val="single" w:sz="2" w:space="0" w:color="808080"/>
              <w:left w:val="double" w:sz="4" w:space="0" w:color="999999"/>
              <w:bottom w:val="nil"/>
              <w:right w:val="single" w:sz="2" w:space="0" w:color="FFFFFF"/>
            </w:tcBorders>
            <w:shd w:val="clear" w:color="auto" w:fill="FFFFFF"/>
            <w:vAlign w:val="center"/>
          </w:tcPr>
          <w:p w:rsidR="0099321A" w:rsidRPr="00C25C17" w:rsidRDefault="0099321A" w:rsidP="0099321A">
            <w:pPr>
              <w:rPr>
                <w:rFonts w:ascii="Arial" w:hAnsi="Arial" w:cs="Arial"/>
                <w:sz w:val="18"/>
                <w:szCs w:val="18"/>
              </w:rPr>
            </w:pPr>
            <w:r>
              <w:rPr>
                <w:rFonts w:ascii="Arial" w:hAnsi="Arial" w:cs="Arial"/>
                <w:sz w:val="18"/>
                <w:szCs w:val="18"/>
              </w:rPr>
              <w:t>1314</w:t>
            </w:r>
          </w:p>
        </w:tc>
        <w:tc>
          <w:tcPr>
            <w:tcW w:w="2186" w:type="dxa"/>
            <w:gridSpan w:val="2"/>
            <w:tcBorders>
              <w:top w:val="single" w:sz="2" w:space="0" w:color="808080"/>
              <w:left w:val="single" w:sz="2" w:space="0" w:color="FFFFFF"/>
              <w:bottom w:val="nil"/>
              <w:right w:val="single" w:sz="2" w:space="0" w:color="FFFFFF"/>
            </w:tcBorders>
            <w:shd w:val="clear" w:color="auto" w:fill="FFFFFF"/>
            <w:vAlign w:val="center"/>
          </w:tcPr>
          <w:p w:rsidR="0099321A" w:rsidRPr="00C25C17" w:rsidRDefault="0099321A" w:rsidP="0099321A">
            <w:pPr>
              <w:jc w:val="center"/>
              <w:rPr>
                <w:rFonts w:ascii="Arial" w:hAnsi="Arial" w:cs="Arial"/>
                <w:sz w:val="18"/>
                <w:szCs w:val="18"/>
              </w:rPr>
            </w:pPr>
            <w:r>
              <w:rPr>
                <w:rFonts w:ascii="Arial" w:hAnsi="Arial" w:cs="Arial"/>
                <w:sz w:val="18"/>
                <w:szCs w:val="18"/>
              </w:rPr>
              <w:t>Mealhada</w:t>
            </w:r>
          </w:p>
        </w:tc>
        <w:tc>
          <w:tcPr>
            <w:tcW w:w="1621" w:type="dxa"/>
            <w:tcBorders>
              <w:top w:val="single" w:sz="2" w:space="0" w:color="808080"/>
              <w:left w:val="single" w:sz="2" w:space="0" w:color="FFFFFF"/>
              <w:bottom w:val="nil"/>
              <w:right w:val="single" w:sz="2" w:space="0" w:color="FFFFFF"/>
            </w:tcBorders>
            <w:shd w:val="clear" w:color="auto" w:fill="FFFFFF"/>
            <w:vAlign w:val="center"/>
          </w:tcPr>
          <w:p w:rsidR="0099321A" w:rsidRPr="00C25C17" w:rsidRDefault="0099321A" w:rsidP="0099321A">
            <w:pPr>
              <w:jc w:val="center"/>
              <w:rPr>
                <w:rFonts w:ascii="Arial" w:hAnsi="Arial" w:cs="Arial"/>
                <w:sz w:val="18"/>
                <w:szCs w:val="18"/>
              </w:rPr>
            </w:pPr>
            <w:r>
              <w:rPr>
                <w:rFonts w:ascii="Arial" w:hAnsi="Arial" w:cs="Arial"/>
                <w:sz w:val="18"/>
                <w:szCs w:val="18"/>
              </w:rPr>
              <w:t>| 2 s.</w:t>
            </w:r>
          </w:p>
        </w:tc>
        <w:tc>
          <w:tcPr>
            <w:tcW w:w="1263" w:type="dxa"/>
            <w:tcBorders>
              <w:top w:val="single" w:sz="2" w:space="0" w:color="808080"/>
              <w:left w:val="single" w:sz="2" w:space="0" w:color="FFFFFF"/>
              <w:bottom w:val="nil"/>
              <w:right w:val="single" w:sz="2" w:space="0" w:color="FFFFFF"/>
            </w:tcBorders>
            <w:shd w:val="clear" w:color="auto" w:fill="FFFFFF"/>
            <w:vAlign w:val="center"/>
          </w:tcPr>
          <w:p w:rsidR="0099321A" w:rsidRPr="001A29C7" w:rsidRDefault="0099321A" w:rsidP="0099321A">
            <w:pPr>
              <w:jc w:val="center"/>
              <w:rPr>
                <w:rFonts w:ascii="Arial" w:hAnsi="Arial" w:cs="Arial"/>
                <w:sz w:val="18"/>
                <w:szCs w:val="18"/>
              </w:rPr>
            </w:pPr>
            <w:r>
              <w:rPr>
                <w:rFonts w:ascii="Arial" w:hAnsi="Arial" w:cs="Arial"/>
                <w:sz w:val="18"/>
                <w:szCs w:val="18"/>
              </w:rPr>
              <w:t>| 1,13</w:t>
            </w:r>
          </w:p>
        </w:tc>
        <w:tc>
          <w:tcPr>
            <w:tcW w:w="3238" w:type="dxa"/>
            <w:tcBorders>
              <w:top w:val="single" w:sz="2" w:space="0" w:color="808080"/>
              <w:left w:val="single" w:sz="2" w:space="0" w:color="FFFFFF"/>
              <w:bottom w:val="nil"/>
              <w:right w:val="double" w:sz="4" w:space="0" w:color="999999"/>
            </w:tcBorders>
            <w:shd w:val="clear" w:color="auto" w:fill="FFFFFF"/>
            <w:vAlign w:val="center"/>
          </w:tcPr>
          <w:p w:rsidR="0099321A" w:rsidRPr="00C25C17" w:rsidRDefault="0099321A" w:rsidP="0099321A">
            <w:pPr>
              <w:jc w:val="center"/>
              <w:rPr>
                <w:rFonts w:ascii="Arial" w:hAnsi="Arial" w:cs="Arial"/>
                <w:sz w:val="18"/>
                <w:szCs w:val="18"/>
              </w:rPr>
            </w:pPr>
            <w:r w:rsidRPr="00EB541B">
              <w:rPr>
                <w:rFonts w:ascii="Arial" w:hAnsi="Arial" w:cs="Arial"/>
                <w:i/>
                <w:sz w:val="18"/>
                <w:szCs w:val="18"/>
              </w:rPr>
              <w:t>O Baixo Mondego</w:t>
            </w:r>
            <w:r>
              <w:rPr>
                <w:rFonts w:ascii="Arial" w:hAnsi="Arial" w:cs="Arial"/>
                <w:i/>
                <w:sz w:val="18"/>
                <w:szCs w:val="18"/>
              </w:rPr>
              <w:t>…</w:t>
            </w:r>
            <w:r w:rsidRPr="0024459E">
              <w:rPr>
                <w:rFonts w:ascii="Arial" w:hAnsi="Arial" w:cs="Arial"/>
                <w:iCs/>
                <w:sz w:val="18"/>
                <w:szCs w:val="18"/>
              </w:rPr>
              <w:t>,</w:t>
            </w:r>
            <w:r w:rsidRPr="00EB541B">
              <w:rPr>
                <w:rFonts w:ascii="Arial" w:hAnsi="Arial" w:cs="Arial"/>
                <w:i/>
                <w:sz w:val="18"/>
                <w:szCs w:val="18"/>
              </w:rPr>
              <w:t xml:space="preserve"> </w:t>
            </w:r>
            <w:r w:rsidRPr="00EB541B">
              <w:rPr>
                <w:rFonts w:ascii="Arial" w:hAnsi="Arial" w:cs="Arial"/>
                <w:sz w:val="18"/>
                <w:szCs w:val="18"/>
              </w:rPr>
              <w:t xml:space="preserve">I: </w:t>
            </w:r>
            <w:r>
              <w:rPr>
                <w:rFonts w:ascii="Arial" w:hAnsi="Arial" w:cs="Arial"/>
                <w:sz w:val="18"/>
                <w:szCs w:val="18"/>
              </w:rPr>
              <w:t>547</w:t>
            </w:r>
          </w:p>
        </w:tc>
      </w:tr>
      <w:tr w:rsidR="0099321A" w:rsidRPr="0009391C" w:rsidTr="008F3D36">
        <w:trPr>
          <w:trHeight w:val="170"/>
        </w:trPr>
        <w:tc>
          <w:tcPr>
            <w:tcW w:w="1340" w:type="dxa"/>
            <w:tcBorders>
              <w:top w:val="nil"/>
              <w:left w:val="double" w:sz="4" w:space="0" w:color="999999"/>
              <w:bottom w:val="nil"/>
              <w:right w:val="single" w:sz="2" w:space="0" w:color="FFFFFF"/>
            </w:tcBorders>
            <w:shd w:val="clear" w:color="auto" w:fill="D9D9D9" w:themeFill="background1" w:themeFillShade="D9"/>
            <w:vAlign w:val="center"/>
          </w:tcPr>
          <w:p w:rsidR="0099321A" w:rsidRPr="0009391C" w:rsidRDefault="0099321A" w:rsidP="0099321A">
            <w:pPr>
              <w:rPr>
                <w:rFonts w:ascii="Arial" w:hAnsi="Arial" w:cs="Arial"/>
                <w:sz w:val="18"/>
                <w:szCs w:val="18"/>
              </w:rPr>
            </w:pPr>
            <w:r>
              <w:rPr>
                <w:rFonts w:ascii="Arial" w:hAnsi="Arial" w:cs="Arial"/>
                <w:sz w:val="18"/>
                <w:szCs w:val="18"/>
              </w:rPr>
              <w:t>1328</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9391C" w:rsidRDefault="0099321A" w:rsidP="0099321A">
            <w:pPr>
              <w:jc w:val="center"/>
              <w:rPr>
                <w:rFonts w:ascii="Arial" w:hAnsi="Arial" w:cs="Arial"/>
                <w:sz w:val="18"/>
                <w:szCs w:val="18"/>
              </w:rPr>
            </w:pPr>
            <w:r>
              <w:rPr>
                <w:rFonts w:ascii="Arial" w:hAnsi="Arial" w:cs="Arial"/>
                <w:sz w:val="18"/>
                <w:szCs w:val="18"/>
              </w:rPr>
              <w:t>Valdevez</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09391C" w:rsidRDefault="0099321A" w:rsidP="0099321A">
            <w:pPr>
              <w:jc w:val="center"/>
              <w:rPr>
                <w:rFonts w:ascii="Arial" w:hAnsi="Arial" w:cs="Arial"/>
                <w:sz w:val="18"/>
                <w:szCs w:val="18"/>
              </w:rPr>
            </w:pPr>
            <w:r>
              <w:rPr>
                <w:rFonts w:ascii="Arial" w:hAnsi="Arial" w:cs="Arial"/>
                <w:sz w:val="18"/>
                <w:szCs w:val="18"/>
              </w:rPr>
              <w:t>| 2 s. e 8 d.</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 1,50</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Pr="0009391C" w:rsidRDefault="0099321A" w:rsidP="0099321A">
            <w:pPr>
              <w:jc w:val="center"/>
              <w:rPr>
                <w:rFonts w:ascii="Arial" w:hAnsi="Arial" w:cs="Arial"/>
                <w:i/>
                <w:iCs/>
                <w:sz w:val="18"/>
                <w:szCs w:val="18"/>
              </w:rPr>
            </w:pPr>
            <w:r w:rsidRPr="00287AAE">
              <w:rPr>
                <w:rFonts w:ascii="Arial" w:hAnsi="Arial" w:cs="Arial"/>
                <w:i/>
                <w:sz w:val="18"/>
                <w:szCs w:val="18"/>
              </w:rPr>
              <w:t>Valdevez</w:t>
            </w:r>
            <w:r>
              <w:rPr>
                <w:rFonts w:ascii="Arial" w:hAnsi="Arial" w:cs="Arial"/>
                <w:i/>
                <w:sz w:val="18"/>
                <w:szCs w:val="18"/>
              </w:rPr>
              <w:t xml:space="preserve"> Medieval…</w:t>
            </w:r>
            <w:r>
              <w:rPr>
                <w:rFonts w:ascii="Arial" w:hAnsi="Arial" w:cs="Arial"/>
                <w:sz w:val="18"/>
                <w:szCs w:val="18"/>
              </w:rPr>
              <w:t>: 71</w:t>
            </w:r>
          </w:p>
        </w:tc>
      </w:tr>
      <w:tr w:rsidR="0099321A" w:rsidRPr="00C50A1F" w:rsidTr="0099321A">
        <w:trPr>
          <w:trHeight w:val="170"/>
        </w:trPr>
        <w:tc>
          <w:tcPr>
            <w:tcW w:w="1340" w:type="dxa"/>
            <w:tcBorders>
              <w:top w:val="nil"/>
              <w:left w:val="double" w:sz="4" w:space="0" w:color="999999"/>
              <w:bottom w:val="nil"/>
              <w:right w:val="single" w:sz="2"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1328</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Faria</w:t>
            </w:r>
          </w:p>
        </w:tc>
        <w:tc>
          <w:tcPr>
            <w:tcW w:w="1621" w:type="dxa"/>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 &lt; 3 s.</w:t>
            </w:r>
            <w:r>
              <w:rPr>
                <w:rStyle w:val="Refdenotaderodap"/>
                <w:rFonts w:ascii="Arial" w:hAnsi="Arial" w:cs="Arial"/>
                <w:sz w:val="18"/>
                <w:szCs w:val="18"/>
              </w:rPr>
              <w:footnoteReference w:id="1116"/>
            </w:r>
          </w:p>
        </w:tc>
        <w:tc>
          <w:tcPr>
            <w:tcW w:w="1263" w:type="dxa"/>
            <w:tcBorders>
              <w:top w:val="nil"/>
              <w:left w:val="single" w:sz="2" w:space="0" w:color="FFFFFF"/>
              <w:bottom w:val="nil"/>
              <w:right w:val="single" w:sz="2" w:space="0" w:color="FFFFFF"/>
            </w:tcBorders>
            <w:shd w:val="clear" w:color="auto" w:fill="FFFFFF"/>
            <w:vAlign w:val="center"/>
          </w:tcPr>
          <w:p w:rsidR="0099321A" w:rsidRPr="001A29C7" w:rsidRDefault="0099321A" w:rsidP="0099321A">
            <w:pPr>
              <w:jc w:val="center"/>
              <w:rPr>
                <w:rFonts w:ascii="Arial" w:hAnsi="Arial" w:cs="Arial"/>
                <w:sz w:val="18"/>
                <w:szCs w:val="18"/>
              </w:rPr>
            </w:pPr>
            <w:r>
              <w:rPr>
                <w:rFonts w:ascii="Arial" w:hAnsi="Arial" w:cs="Arial"/>
                <w:sz w:val="18"/>
                <w:szCs w:val="18"/>
              </w:rPr>
              <w:t>| &lt; 1,69</w:t>
            </w:r>
          </w:p>
        </w:tc>
        <w:tc>
          <w:tcPr>
            <w:tcW w:w="3238" w:type="dxa"/>
            <w:tcBorders>
              <w:top w:val="nil"/>
              <w:left w:val="single" w:sz="2" w:space="0" w:color="FFFFFF"/>
              <w:bottom w:val="nil"/>
              <w:right w:val="double" w:sz="4" w:space="0" w:color="999999"/>
            </w:tcBorders>
            <w:shd w:val="clear" w:color="auto" w:fill="FFFFFF"/>
            <w:vAlign w:val="center"/>
          </w:tcPr>
          <w:p w:rsidR="0099321A" w:rsidRPr="00C50A1F" w:rsidRDefault="0099321A" w:rsidP="0099321A">
            <w:pPr>
              <w:jc w:val="center"/>
              <w:rPr>
                <w:rFonts w:ascii="Arial" w:hAnsi="Arial" w:cs="Arial"/>
                <w:i/>
                <w:sz w:val="18"/>
                <w:szCs w:val="18"/>
                <w:lang w:val="en-GB"/>
              </w:rPr>
            </w:pPr>
            <w:r w:rsidRPr="009D28D2">
              <w:rPr>
                <w:rFonts w:ascii="Arial" w:hAnsi="Arial" w:cs="Arial"/>
                <w:i/>
                <w:sz w:val="18"/>
                <w:szCs w:val="18"/>
                <w:lang w:val="fr-FR"/>
              </w:rPr>
              <w:t xml:space="preserve">Ch. Port. D. </w:t>
            </w:r>
            <w:r>
              <w:rPr>
                <w:rFonts w:ascii="Arial" w:hAnsi="Arial" w:cs="Arial"/>
                <w:i/>
                <w:sz w:val="18"/>
                <w:szCs w:val="18"/>
                <w:lang w:val="fr-FR"/>
              </w:rPr>
              <w:t>Afonso IV</w:t>
            </w:r>
            <w:r w:rsidRPr="009D28D2">
              <w:rPr>
                <w:rFonts w:ascii="Arial" w:hAnsi="Arial" w:cs="Arial"/>
                <w:sz w:val="18"/>
                <w:szCs w:val="18"/>
                <w:lang w:val="fr-FR"/>
              </w:rPr>
              <w:t xml:space="preserve">, I: </w:t>
            </w:r>
            <w:r>
              <w:rPr>
                <w:rFonts w:ascii="Arial" w:hAnsi="Arial" w:cs="Arial"/>
                <w:sz w:val="18"/>
                <w:szCs w:val="18"/>
                <w:lang w:val="fr-FR"/>
              </w:rPr>
              <w:t>141</w:t>
            </w:r>
          </w:p>
        </w:tc>
      </w:tr>
      <w:tr w:rsidR="0099321A" w:rsidRPr="00340C54" w:rsidTr="008F3D36">
        <w:trPr>
          <w:trHeight w:val="170"/>
        </w:trPr>
        <w:tc>
          <w:tcPr>
            <w:tcW w:w="1340" w:type="dxa"/>
            <w:tcBorders>
              <w:top w:val="nil"/>
              <w:left w:val="double" w:sz="4" w:space="0" w:color="999999"/>
              <w:bottom w:val="nil"/>
              <w:right w:val="single" w:sz="2"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1329 e 1331</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Faria</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 3 s.</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A29C7" w:rsidRDefault="0099321A" w:rsidP="0099321A">
            <w:pPr>
              <w:jc w:val="center"/>
              <w:rPr>
                <w:rFonts w:ascii="Arial" w:hAnsi="Arial" w:cs="Arial"/>
                <w:sz w:val="18"/>
                <w:szCs w:val="18"/>
              </w:rPr>
            </w:pPr>
            <w:r>
              <w:rPr>
                <w:rFonts w:ascii="Arial" w:hAnsi="Arial" w:cs="Arial"/>
                <w:sz w:val="18"/>
                <w:szCs w:val="18"/>
              </w:rPr>
              <w:t>| 1,69</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Pr="00050BF8" w:rsidRDefault="0099321A" w:rsidP="0099321A">
            <w:pPr>
              <w:jc w:val="center"/>
              <w:rPr>
                <w:rFonts w:ascii="Arial" w:hAnsi="Arial" w:cs="Arial"/>
                <w:i/>
                <w:sz w:val="18"/>
                <w:szCs w:val="18"/>
              </w:rPr>
            </w:pPr>
            <w:r w:rsidRPr="00340C54">
              <w:rPr>
                <w:rFonts w:ascii="Arial" w:hAnsi="Arial" w:cs="Arial"/>
                <w:i/>
                <w:sz w:val="18"/>
                <w:szCs w:val="18"/>
                <w:lang w:val="fr-FR"/>
              </w:rPr>
              <w:t>Ch. Port. D. Afonso IV</w:t>
            </w:r>
            <w:r w:rsidRPr="00340C54">
              <w:rPr>
                <w:rFonts w:ascii="Arial" w:hAnsi="Arial" w:cs="Arial"/>
                <w:sz w:val="18"/>
                <w:szCs w:val="18"/>
                <w:lang w:val="fr-FR"/>
              </w:rPr>
              <w:t xml:space="preserve">, I: </w:t>
            </w:r>
            <w:r>
              <w:rPr>
                <w:rFonts w:ascii="Arial" w:hAnsi="Arial" w:cs="Arial"/>
                <w:sz w:val="18"/>
                <w:szCs w:val="18"/>
                <w:lang w:val="fr-FR"/>
              </w:rPr>
              <w:t xml:space="preserve">159 e </w:t>
            </w:r>
            <w:r w:rsidRPr="00340C54">
              <w:rPr>
                <w:rFonts w:ascii="Arial" w:hAnsi="Arial" w:cs="Arial"/>
                <w:sz w:val="18"/>
                <w:szCs w:val="18"/>
                <w:lang w:val="fr-FR"/>
              </w:rPr>
              <w:t>302</w:t>
            </w:r>
          </w:p>
        </w:tc>
      </w:tr>
      <w:tr w:rsidR="0099321A" w:rsidRPr="00A16421" w:rsidTr="0099321A">
        <w:trPr>
          <w:trHeight w:val="170"/>
        </w:trPr>
        <w:tc>
          <w:tcPr>
            <w:tcW w:w="1340" w:type="dxa"/>
            <w:tcBorders>
              <w:top w:val="nil"/>
              <w:left w:val="double" w:sz="4" w:space="0" w:color="999999"/>
              <w:bottom w:val="nil"/>
              <w:right w:val="single" w:sz="2"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1334</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Braga</w:t>
            </w:r>
          </w:p>
        </w:tc>
        <w:tc>
          <w:tcPr>
            <w:tcW w:w="1621" w:type="dxa"/>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 3 s.</w:t>
            </w:r>
          </w:p>
        </w:tc>
        <w:tc>
          <w:tcPr>
            <w:tcW w:w="1263" w:type="dxa"/>
            <w:tcBorders>
              <w:top w:val="nil"/>
              <w:left w:val="single" w:sz="2" w:space="0" w:color="FFFFFF"/>
              <w:bottom w:val="nil"/>
              <w:right w:val="single" w:sz="2" w:space="0" w:color="FFFFFF"/>
            </w:tcBorders>
            <w:shd w:val="clear" w:color="auto" w:fill="FFFFFF"/>
            <w:vAlign w:val="center"/>
          </w:tcPr>
          <w:p w:rsidR="0099321A" w:rsidRPr="001A29C7" w:rsidRDefault="0099321A" w:rsidP="0099321A">
            <w:pPr>
              <w:jc w:val="center"/>
              <w:rPr>
                <w:rFonts w:ascii="Arial" w:hAnsi="Arial" w:cs="Arial"/>
                <w:sz w:val="18"/>
                <w:szCs w:val="18"/>
              </w:rPr>
            </w:pPr>
            <w:r>
              <w:rPr>
                <w:rFonts w:ascii="Arial" w:hAnsi="Arial" w:cs="Arial"/>
                <w:sz w:val="18"/>
                <w:szCs w:val="18"/>
              </w:rPr>
              <w:t>| 1,69</w:t>
            </w:r>
          </w:p>
        </w:tc>
        <w:tc>
          <w:tcPr>
            <w:tcW w:w="3238" w:type="dxa"/>
            <w:tcBorders>
              <w:top w:val="nil"/>
              <w:left w:val="single" w:sz="2" w:space="0" w:color="FFFFFF"/>
              <w:bottom w:val="nil"/>
              <w:right w:val="double" w:sz="4" w:space="0" w:color="999999"/>
            </w:tcBorders>
            <w:shd w:val="clear" w:color="auto" w:fill="FFFFFF"/>
            <w:vAlign w:val="center"/>
          </w:tcPr>
          <w:p w:rsidR="0099321A" w:rsidRPr="00A16421" w:rsidRDefault="0099321A" w:rsidP="0099321A">
            <w:pPr>
              <w:jc w:val="center"/>
              <w:rPr>
                <w:rFonts w:ascii="Arial" w:hAnsi="Arial" w:cs="Arial"/>
                <w:sz w:val="18"/>
                <w:szCs w:val="18"/>
              </w:rPr>
            </w:pPr>
            <w:r>
              <w:rPr>
                <w:rFonts w:ascii="Arial" w:hAnsi="Arial" w:cs="Arial"/>
                <w:i/>
                <w:sz w:val="18"/>
                <w:szCs w:val="18"/>
              </w:rPr>
              <w:t>História do Galego</w:t>
            </w:r>
            <w:r w:rsidRPr="00664620">
              <w:rPr>
                <w:rFonts w:ascii="Arial" w:hAnsi="Arial" w:cs="Arial"/>
                <w:i/>
                <w:sz w:val="18"/>
                <w:szCs w:val="18"/>
              </w:rPr>
              <w:t>...</w:t>
            </w:r>
            <w:r>
              <w:rPr>
                <w:rFonts w:ascii="Arial" w:hAnsi="Arial" w:cs="Arial"/>
                <w:sz w:val="18"/>
                <w:szCs w:val="18"/>
              </w:rPr>
              <w:t>: 280</w:t>
            </w:r>
          </w:p>
        </w:tc>
      </w:tr>
      <w:tr w:rsidR="0099321A" w:rsidRPr="00A16421" w:rsidTr="008F3D36">
        <w:trPr>
          <w:trHeight w:val="170"/>
        </w:trPr>
        <w:tc>
          <w:tcPr>
            <w:tcW w:w="1340" w:type="dxa"/>
            <w:tcBorders>
              <w:top w:val="nil"/>
              <w:left w:val="double" w:sz="4" w:space="0" w:color="999999"/>
              <w:bottom w:val="nil"/>
              <w:right w:val="single" w:sz="2" w:space="0" w:color="FFFFFF"/>
            </w:tcBorders>
            <w:shd w:val="clear" w:color="auto" w:fill="D9D9D9" w:themeFill="background1" w:themeFillShade="D9"/>
            <w:vAlign w:val="center"/>
          </w:tcPr>
          <w:p w:rsidR="0099321A" w:rsidRPr="0009391C" w:rsidRDefault="0099321A" w:rsidP="0099321A">
            <w:pPr>
              <w:rPr>
                <w:rFonts w:ascii="Arial" w:hAnsi="Arial" w:cs="Arial"/>
                <w:sz w:val="18"/>
                <w:szCs w:val="18"/>
              </w:rPr>
            </w:pPr>
            <w:r>
              <w:rPr>
                <w:rFonts w:ascii="Arial" w:hAnsi="Arial" w:cs="Arial"/>
                <w:sz w:val="18"/>
                <w:szCs w:val="18"/>
              </w:rPr>
              <w:t>1348</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9391C" w:rsidRDefault="0099321A" w:rsidP="0099321A">
            <w:pPr>
              <w:jc w:val="center"/>
              <w:rPr>
                <w:rFonts w:ascii="Arial" w:hAnsi="Arial" w:cs="Arial"/>
                <w:sz w:val="18"/>
                <w:szCs w:val="18"/>
              </w:rPr>
            </w:pPr>
            <w:r>
              <w:rPr>
                <w:rFonts w:ascii="Arial" w:hAnsi="Arial" w:cs="Arial"/>
                <w:sz w:val="18"/>
                <w:szCs w:val="18"/>
              </w:rPr>
              <w:t>Viseu</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09391C" w:rsidRDefault="0099321A" w:rsidP="0099321A">
            <w:pPr>
              <w:jc w:val="center"/>
              <w:rPr>
                <w:rFonts w:ascii="Arial" w:hAnsi="Arial" w:cs="Arial"/>
                <w:sz w:val="18"/>
                <w:szCs w:val="18"/>
              </w:rPr>
            </w:pPr>
            <w:r>
              <w:rPr>
                <w:rFonts w:ascii="Arial" w:hAnsi="Arial" w:cs="Arial"/>
                <w:sz w:val="18"/>
                <w:szCs w:val="18"/>
              </w:rPr>
              <w:t>| 4 s.</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2,25</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Pr="00A16421" w:rsidRDefault="0099321A" w:rsidP="0099321A">
            <w:pPr>
              <w:jc w:val="center"/>
              <w:rPr>
                <w:rFonts w:ascii="Arial" w:hAnsi="Arial" w:cs="Arial"/>
                <w:i/>
                <w:sz w:val="18"/>
                <w:szCs w:val="18"/>
              </w:rPr>
            </w:pPr>
            <w:r w:rsidRPr="00A16421">
              <w:rPr>
                <w:rFonts w:ascii="Arial" w:hAnsi="Arial" w:cs="Arial"/>
                <w:sz w:val="18"/>
                <w:szCs w:val="18"/>
              </w:rPr>
              <w:t>PT-ADVIS-COL-PERG-00393</w:t>
            </w:r>
          </w:p>
        </w:tc>
      </w:tr>
      <w:tr w:rsidR="0099321A" w:rsidRPr="0009391C" w:rsidTr="0099321A">
        <w:trPr>
          <w:trHeight w:val="170"/>
        </w:trPr>
        <w:tc>
          <w:tcPr>
            <w:tcW w:w="1340" w:type="dxa"/>
            <w:tcBorders>
              <w:top w:val="nil"/>
              <w:left w:val="double" w:sz="4" w:space="0" w:color="999999"/>
              <w:bottom w:val="nil"/>
              <w:right w:val="single" w:sz="2" w:space="0" w:color="FFFFFF"/>
            </w:tcBorders>
            <w:shd w:val="clear" w:color="auto" w:fill="FFFFFF"/>
            <w:vAlign w:val="center"/>
          </w:tcPr>
          <w:p w:rsidR="0099321A" w:rsidRPr="0009391C" w:rsidRDefault="0099321A" w:rsidP="0099321A">
            <w:pPr>
              <w:rPr>
                <w:rFonts w:ascii="Arial" w:hAnsi="Arial" w:cs="Arial"/>
                <w:sz w:val="18"/>
                <w:szCs w:val="18"/>
              </w:rPr>
            </w:pPr>
            <w:r w:rsidRPr="0009391C">
              <w:rPr>
                <w:rFonts w:ascii="Arial" w:hAnsi="Arial" w:cs="Arial"/>
                <w:sz w:val="18"/>
                <w:szCs w:val="18"/>
              </w:rPr>
              <w:t>1365</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Pr="0009391C" w:rsidRDefault="0099321A" w:rsidP="0099321A">
            <w:pPr>
              <w:jc w:val="center"/>
              <w:rPr>
                <w:rFonts w:ascii="Arial" w:hAnsi="Arial" w:cs="Arial"/>
                <w:sz w:val="18"/>
                <w:szCs w:val="18"/>
              </w:rPr>
            </w:pPr>
            <w:r w:rsidRPr="0009391C">
              <w:rPr>
                <w:rFonts w:ascii="Arial" w:hAnsi="Arial" w:cs="Arial"/>
                <w:sz w:val="18"/>
                <w:szCs w:val="18"/>
              </w:rPr>
              <w:t>Grijó</w:t>
            </w:r>
          </w:p>
        </w:tc>
        <w:tc>
          <w:tcPr>
            <w:tcW w:w="1621" w:type="dxa"/>
            <w:tcBorders>
              <w:top w:val="nil"/>
              <w:left w:val="single" w:sz="2" w:space="0" w:color="FFFFFF"/>
              <w:bottom w:val="nil"/>
              <w:right w:val="single" w:sz="2" w:space="0" w:color="FFFFFF"/>
            </w:tcBorders>
            <w:shd w:val="clear" w:color="auto" w:fill="FFFFFF"/>
            <w:vAlign w:val="center"/>
          </w:tcPr>
          <w:p w:rsidR="0099321A" w:rsidRPr="0009391C" w:rsidRDefault="0099321A" w:rsidP="0099321A">
            <w:pPr>
              <w:jc w:val="center"/>
              <w:rPr>
                <w:rFonts w:ascii="Arial" w:hAnsi="Arial" w:cs="Arial"/>
                <w:sz w:val="18"/>
                <w:szCs w:val="18"/>
              </w:rPr>
            </w:pPr>
            <w:r>
              <w:rPr>
                <w:rFonts w:ascii="Arial" w:hAnsi="Arial" w:cs="Arial"/>
                <w:sz w:val="18"/>
                <w:szCs w:val="18"/>
              </w:rPr>
              <w:t xml:space="preserve">| </w:t>
            </w:r>
            <w:r w:rsidRPr="0009391C">
              <w:rPr>
                <w:rFonts w:ascii="Arial" w:hAnsi="Arial" w:cs="Arial"/>
                <w:sz w:val="18"/>
                <w:szCs w:val="18"/>
              </w:rPr>
              <w:t>3 s.</w:t>
            </w:r>
          </w:p>
        </w:tc>
        <w:tc>
          <w:tcPr>
            <w:tcW w:w="1263" w:type="dxa"/>
            <w:tcBorders>
              <w:top w:val="nil"/>
              <w:left w:val="single" w:sz="2" w:space="0" w:color="FFFFFF"/>
              <w:bottom w:val="nil"/>
              <w:right w:val="single" w:sz="2" w:space="0" w:color="FFFFFF"/>
            </w:tcBorders>
            <w:shd w:val="clear" w:color="auto" w:fill="FFFFFF"/>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 1,69</w:t>
            </w:r>
          </w:p>
        </w:tc>
        <w:tc>
          <w:tcPr>
            <w:tcW w:w="3238" w:type="dxa"/>
            <w:tcBorders>
              <w:top w:val="nil"/>
              <w:left w:val="single" w:sz="2" w:space="0" w:color="FFFFFF"/>
              <w:bottom w:val="nil"/>
              <w:right w:val="double" w:sz="4" w:space="0" w:color="999999"/>
            </w:tcBorders>
            <w:shd w:val="clear" w:color="auto" w:fill="FFFFFF"/>
            <w:vAlign w:val="center"/>
          </w:tcPr>
          <w:p w:rsidR="0099321A" w:rsidRPr="0009391C" w:rsidRDefault="0099321A" w:rsidP="0099321A">
            <w:pPr>
              <w:jc w:val="center"/>
              <w:rPr>
                <w:rFonts w:ascii="Arial" w:hAnsi="Arial" w:cs="Arial"/>
                <w:i/>
                <w:color w:val="FF0000"/>
                <w:sz w:val="18"/>
                <w:szCs w:val="18"/>
              </w:rPr>
            </w:pPr>
            <w:r w:rsidRPr="0095550F">
              <w:rPr>
                <w:rFonts w:ascii="Arial" w:hAnsi="Arial" w:cs="Arial"/>
                <w:i/>
                <w:sz w:val="18"/>
                <w:szCs w:val="18"/>
              </w:rPr>
              <w:t>Livro das Campainhas</w:t>
            </w:r>
            <w:r>
              <w:rPr>
                <w:rFonts w:ascii="Arial" w:hAnsi="Arial" w:cs="Arial"/>
                <w:i/>
                <w:sz w:val="18"/>
                <w:szCs w:val="18"/>
              </w:rPr>
              <w:t>…</w:t>
            </w:r>
            <w:r>
              <w:rPr>
                <w:rFonts w:ascii="Arial" w:hAnsi="Arial" w:cs="Arial"/>
                <w:sz w:val="18"/>
                <w:szCs w:val="18"/>
              </w:rPr>
              <w:t>: 6</w:t>
            </w:r>
            <w:r w:rsidRPr="00087C8B">
              <w:rPr>
                <w:rFonts w:ascii="Arial" w:hAnsi="Arial" w:cs="Arial"/>
                <w:sz w:val="18"/>
                <w:szCs w:val="18"/>
              </w:rPr>
              <w:t>2</w:t>
            </w:r>
          </w:p>
        </w:tc>
      </w:tr>
      <w:tr w:rsidR="0099321A" w:rsidRPr="0009391C" w:rsidTr="008F3D36">
        <w:trPr>
          <w:trHeight w:val="170"/>
        </w:trPr>
        <w:tc>
          <w:tcPr>
            <w:tcW w:w="1340" w:type="dxa"/>
            <w:tcBorders>
              <w:top w:val="nil"/>
              <w:left w:val="double" w:sz="4" w:space="0" w:color="999999"/>
              <w:bottom w:val="nil"/>
              <w:right w:val="single" w:sz="2" w:space="0" w:color="FFFFFF"/>
            </w:tcBorders>
            <w:shd w:val="clear" w:color="auto" w:fill="D9D9D9" w:themeFill="background1" w:themeFillShade="D9"/>
            <w:vAlign w:val="center"/>
          </w:tcPr>
          <w:p w:rsidR="0099321A" w:rsidRPr="0009391C" w:rsidRDefault="0099321A" w:rsidP="0099321A">
            <w:pPr>
              <w:rPr>
                <w:rFonts w:ascii="Arial" w:hAnsi="Arial" w:cs="Arial"/>
                <w:sz w:val="18"/>
                <w:szCs w:val="18"/>
              </w:rPr>
            </w:pPr>
            <w:r w:rsidRPr="0009391C">
              <w:rPr>
                <w:rFonts w:ascii="Arial" w:hAnsi="Arial" w:cs="Arial"/>
                <w:sz w:val="18"/>
                <w:szCs w:val="18"/>
              </w:rPr>
              <w:t>1371</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9391C" w:rsidRDefault="0099321A" w:rsidP="0099321A">
            <w:pPr>
              <w:jc w:val="center"/>
              <w:rPr>
                <w:rFonts w:ascii="Arial" w:hAnsi="Arial" w:cs="Arial"/>
                <w:sz w:val="18"/>
                <w:szCs w:val="18"/>
              </w:rPr>
            </w:pPr>
            <w:r w:rsidRPr="0009391C">
              <w:rPr>
                <w:rFonts w:ascii="Arial" w:hAnsi="Arial" w:cs="Arial"/>
                <w:sz w:val="18"/>
                <w:szCs w:val="18"/>
              </w:rPr>
              <w:t>geral</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09391C" w:rsidRDefault="0099321A" w:rsidP="0099321A">
            <w:pPr>
              <w:jc w:val="center"/>
              <w:rPr>
                <w:rFonts w:ascii="Arial" w:hAnsi="Arial" w:cs="Arial"/>
                <w:sz w:val="18"/>
                <w:szCs w:val="18"/>
              </w:rPr>
            </w:pPr>
            <w:r>
              <w:rPr>
                <w:rFonts w:ascii="Arial" w:hAnsi="Arial" w:cs="Arial"/>
                <w:sz w:val="18"/>
                <w:szCs w:val="18"/>
              </w:rPr>
              <w:t xml:space="preserve">| </w:t>
            </w:r>
            <w:r w:rsidRPr="0009391C">
              <w:rPr>
                <w:rFonts w:ascii="Arial" w:hAnsi="Arial" w:cs="Arial"/>
                <w:sz w:val="18"/>
                <w:szCs w:val="18"/>
              </w:rPr>
              <w:t>3 s.</w:t>
            </w:r>
            <w:r w:rsidRPr="0009391C">
              <w:rPr>
                <w:rStyle w:val="Refdenotaderodap"/>
                <w:rFonts w:ascii="Arial" w:hAnsi="Arial" w:cs="Arial"/>
                <w:sz w:val="18"/>
                <w:szCs w:val="18"/>
              </w:rPr>
              <w:footnoteReference w:id="1117"/>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8153FE" w:rsidRDefault="008153FE" w:rsidP="0099321A">
            <w:pPr>
              <w:jc w:val="center"/>
              <w:rPr>
                <w:rFonts w:ascii="Arial" w:hAnsi="Arial" w:cs="Arial"/>
                <w:sz w:val="18"/>
                <w:szCs w:val="18"/>
              </w:rPr>
            </w:pPr>
            <w:r w:rsidRPr="008153FE">
              <w:rPr>
                <w:rFonts w:ascii="Arial" w:hAnsi="Arial" w:cs="Arial"/>
                <w:sz w:val="18"/>
                <w:szCs w:val="18"/>
              </w:rPr>
              <w:t>| 0,13</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Pr="0009391C" w:rsidRDefault="0099321A" w:rsidP="0099321A">
            <w:pPr>
              <w:jc w:val="center"/>
              <w:rPr>
                <w:rFonts w:ascii="Arial" w:hAnsi="Arial" w:cs="Arial"/>
                <w:color w:val="FF0000"/>
                <w:sz w:val="18"/>
                <w:szCs w:val="18"/>
              </w:rPr>
            </w:pPr>
            <w:r>
              <w:rPr>
                <w:rFonts w:ascii="Arial" w:hAnsi="Arial" w:cs="Arial"/>
                <w:i/>
                <w:sz w:val="18"/>
                <w:szCs w:val="18"/>
              </w:rPr>
              <w:t xml:space="preserve">Cortes. </w:t>
            </w:r>
            <w:r w:rsidRPr="0093743C">
              <w:rPr>
                <w:rFonts w:ascii="Arial" w:hAnsi="Arial" w:cs="Arial"/>
                <w:i/>
                <w:sz w:val="18"/>
                <w:szCs w:val="18"/>
              </w:rPr>
              <w:t>D. Fernando I</w:t>
            </w:r>
            <w:r>
              <w:rPr>
                <w:rFonts w:ascii="Arial" w:hAnsi="Arial" w:cs="Arial"/>
                <w:iCs/>
                <w:sz w:val="18"/>
                <w:szCs w:val="18"/>
              </w:rPr>
              <w:t>, I</w:t>
            </w:r>
            <w:r w:rsidRPr="0093743C">
              <w:rPr>
                <w:rFonts w:ascii="Arial" w:hAnsi="Arial" w:cs="Arial"/>
                <w:sz w:val="18"/>
                <w:szCs w:val="18"/>
              </w:rPr>
              <w:t xml:space="preserve">: </w:t>
            </w:r>
            <w:r>
              <w:rPr>
                <w:rFonts w:ascii="Arial" w:hAnsi="Arial" w:cs="Arial"/>
                <w:sz w:val="18"/>
                <w:szCs w:val="18"/>
              </w:rPr>
              <w:t>24</w:t>
            </w:r>
          </w:p>
        </w:tc>
      </w:tr>
      <w:tr w:rsidR="0099321A" w:rsidRPr="0009391C" w:rsidTr="0099321A">
        <w:trPr>
          <w:trHeight w:val="170"/>
        </w:trPr>
        <w:tc>
          <w:tcPr>
            <w:tcW w:w="1340" w:type="dxa"/>
            <w:tcBorders>
              <w:top w:val="nil"/>
              <w:left w:val="double" w:sz="4" w:space="0" w:color="999999"/>
              <w:bottom w:val="nil"/>
              <w:right w:val="single" w:sz="2"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14[34-38]</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621" w:type="dxa"/>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 9 r.</w:t>
            </w:r>
          </w:p>
        </w:tc>
        <w:tc>
          <w:tcPr>
            <w:tcW w:w="1263" w:type="dxa"/>
            <w:tcBorders>
              <w:top w:val="nil"/>
              <w:left w:val="single" w:sz="2" w:space="0" w:color="FFFFFF"/>
              <w:bottom w:val="nil"/>
              <w:right w:val="single" w:sz="2" w:space="0" w:color="FFFFFF"/>
            </w:tcBorders>
            <w:shd w:val="clear" w:color="auto" w:fill="FFFFFF"/>
            <w:vAlign w:val="center"/>
          </w:tcPr>
          <w:p w:rsidR="0099321A" w:rsidRPr="008153FE" w:rsidRDefault="008153FE" w:rsidP="0099321A">
            <w:pPr>
              <w:jc w:val="center"/>
              <w:rPr>
                <w:rFonts w:ascii="Arial" w:hAnsi="Arial" w:cs="Arial"/>
                <w:sz w:val="18"/>
                <w:szCs w:val="18"/>
              </w:rPr>
            </w:pPr>
            <w:r w:rsidRPr="008153FE">
              <w:rPr>
                <w:rFonts w:ascii="Arial" w:hAnsi="Arial" w:cs="Arial"/>
                <w:sz w:val="18"/>
                <w:szCs w:val="18"/>
              </w:rPr>
              <w:t>| 2,24</w:t>
            </w:r>
          </w:p>
        </w:tc>
        <w:tc>
          <w:tcPr>
            <w:tcW w:w="3238" w:type="dxa"/>
            <w:tcBorders>
              <w:top w:val="nil"/>
              <w:left w:val="single" w:sz="2" w:space="0" w:color="FFFFFF"/>
              <w:bottom w:val="nil"/>
              <w:right w:val="double" w:sz="4" w:space="0" w:color="999999"/>
            </w:tcBorders>
            <w:shd w:val="clear" w:color="auto" w:fill="FFFFFF"/>
            <w:vAlign w:val="center"/>
          </w:tcPr>
          <w:p w:rsidR="0099321A" w:rsidRPr="008A4477" w:rsidRDefault="0099321A" w:rsidP="0099321A">
            <w:pPr>
              <w:jc w:val="center"/>
              <w:rPr>
                <w:rFonts w:ascii="Arial" w:hAnsi="Arial" w:cs="Arial"/>
                <w:sz w:val="18"/>
                <w:szCs w:val="18"/>
              </w:rPr>
            </w:pPr>
            <w:r>
              <w:rPr>
                <w:rFonts w:ascii="Arial" w:hAnsi="Arial" w:cs="Arial"/>
                <w:i/>
                <w:sz w:val="18"/>
                <w:szCs w:val="18"/>
              </w:rPr>
              <w:t>Livro da fazenda…</w:t>
            </w:r>
            <w:r>
              <w:rPr>
                <w:rFonts w:ascii="Arial" w:hAnsi="Arial" w:cs="Arial"/>
                <w:sz w:val="18"/>
                <w:szCs w:val="18"/>
              </w:rPr>
              <w:t>: fl. 18 v.</w:t>
            </w:r>
          </w:p>
        </w:tc>
      </w:tr>
      <w:tr w:rsidR="0099321A" w:rsidRPr="0009391C" w:rsidTr="008F3D36">
        <w:trPr>
          <w:trHeight w:val="170"/>
        </w:trPr>
        <w:tc>
          <w:tcPr>
            <w:tcW w:w="1340" w:type="dxa"/>
            <w:tcBorders>
              <w:top w:val="nil"/>
              <w:left w:val="double" w:sz="4" w:space="0" w:color="999999"/>
              <w:bottom w:val="nil"/>
              <w:right w:val="single" w:sz="2" w:space="0" w:color="FFFFFF"/>
            </w:tcBorders>
            <w:shd w:val="clear" w:color="auto" w:fill="D9D9D9" w:themeFill="background1" w:themeFillShade="D9"/>
            <w:vAlign w:val="center"/>
          </w:tcPr>
          <w:p w:rsidR="0099321A" w:rsidRPr="0009391C" w:rsidRDefault="0099321A" w:rsidP="0099321A">
            <w:pPr>
              <w:rPr>
                <w:rFonts w:ascii="Arial" w:hAnsi="Arial" w:cs="Arial"/>
                <w:sz w:val="18"/>
                <w:szCs w:val="18"/>
              </w:rPr>
            </w:pPr>
            <w:r>
              <w:rPr>
                <w:rFonts w:ascii="Arial" w:hAnsi="Arial" w:cs="Arial"/>
                <w:sz w:val="18"/>
                <w:szCs w:val="18"/>
              </w:rPr>
              <w:t>1439</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9391C" w:rsidRDefault="0099321A" w:rsidP="0099321A">
            <w:pPr>
              <w:jc w:val="center"/>
              <w:rPr>
                <w:rFonts w:ascii="Arial" w:hAnsi="Arial" w:cs="Arial"/>
                <w:sz w:val="18"/>
                <w:szCs w:val="18"/>
              </w:rPr>
            </w:pPr>
            <w:r>
              <w:rPr>
                <w:rFonts w:ascii="Arial" w:hAnsi="Arial" w:cs="Arial"/>
                <w:sz w:val="18"/>
                <w:szCs w:val="18"/>
              </w:rPr>
              <w:t>Alcobaça</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09391C" w:rsidRDefault="0099321A" w:rsidP="0099321A">
            <w:pPr>
              <w:jc w:val="center"/>
              <w:rPr>
                <w:rFonts w:ascii="Arial" w:hAnsi="Arial" w:cs="Arial"/>
                <w:sz w:val="18"/>
                <w:szCs w:val="18"/>
              </w:rPr>
            </w:pPr>
            <w:r>
              <w:rPr>
                <w:rFonts w:ascii="Arial" w:hAnsi="Arial" w:cs="Arial"/>
                <w:sz w:val="18"/>
                <w:szCs w:val="18"/>
              </w:rPr>
              <w:t>| 10 r.</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 2,49</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Pr="0009391C" w:rsidRDefault="0099321A" w:rsidP="0099321A">
            <w:pPr>
              <w:jc w:val="center"/>
              <w:rPr>
                <w:rFonts w:ascii="Arial" w:hAnsi="Arial" w:cs="Arial"/>
                <w:sz w:val="18"/>
                <w:szCs w:val="18"/>
              </w:rPr>
            </w:pPr>
            <w:r w:rsidRPr="001D015B">
              <w:rPr>
                <w:rFonts w:ascii="Arial" w:hAnsi="Arial" w:cs="Arial"/>
                <w:i/>
                <w:sz w:val="18"/>
                <w:szCs w:val="18"/>
              </w:rPr>
              <w:t>Livro da fazenda</w:t>
            </w:r>
            <w:r>
              <w:rPr>
                <w:rFonts w:ascii="Arial" w:hAnsi="Arial" w:cs="Arial"/>
                <w:i/>
                <w:sz w:val="18"/>
                <w:szCs w:val="18"/>
              </w:rPr>
              <w:t>…</w:t>
            </w:r>
            <w:r>
              <w:rPr>
                <w:rFonts w:ascii="Arial" w:hAnsi="Arial" w:cs="Arial"/>
                <w:sz w:val="18"/>
                <w:szCs w:val="18"/>
              </w:rPr>
              <w:t>: 152</w:t>
            </w:r>
          </w:p>
        </w:tc>
      </w:tr>
      <w:tr w:rsidR="0099321A" w:rsidRPr="0009391C" w:rsidTr="0099321A">
        <w:trPr>
          <w:trHeight w:val="170"/>
        </w:trPr>
        <w:tc>
          <w:tcPr>
            <w:tcW w:w="1340" w:type="dxa"/>
            <w:tcBorders>
              <w:top w:val="nil"/>
              <w:left w:val="double" w:sz="4" w:space="0" w:color="999999"/>
              <w:bottom w:val="nil"/>
              <w:right w:val="single" w:sz="2" w:space="0" w:color="FFFFFF"/>
            </w:tcBorders>
            <w:shd w:val="clear" w:color="auto" w:fill="FFFFFF"/>
            <w:vAlign w:val="center"/>
          </w:tcPr>
          <w:p w:rsidR="0099321A" w:rsidRPr="0009391C" w:rsidRDefault="0099321A" w:rsidP="0099321A">
            <w:pPr>
              <w:rPr>
                <w:rFonts w:ascii="Arial" w:hAnsi="Arial" w:cs="Arial"/>
                <w:sz w:val="18"/>
                <w:szCs w:val="18"/>
              </w:rPr>
            </w:pPr>
            <w:r w:rsidRPr="0009391C">
              <w:rPr>
                <w:rFonts w:ascii="Arial" w:hAnsi="Arial" w:cs="Arial"/>
                <w:sz w:val="18"/>
                <w:szCs w:val="18"/>
              </w:rPr>
              <w:t>1442</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Pr="0009391C" w:rsidRDefault="0099321A" w:rsidP="0099321A">
            <w:pPr>
              <w:jc w:val="center"/>
              <w:rPr>
                <w:rFonts w:ascii="Arial" w:hAnsi="Arial" w:cs="Arial"/>
                <w:sz w:val="18"/>
                <w:szCs w:val="18"/>
              </w:rPr>
            </w:pPr>
            <w:r w:rsidRPr="0009391C">
              <w:rPr>
                <w:rFonts w:ascii="Arial" w:hAnsi="Arial" w:cs="Arial"/>
                <w:sz w:val="18"/>
                <w:szCs w:val="18"/>
              </w:rPr>
              <w:t>Guimarães</w:t>
            </w:r>
          </w:p>
        </w:tc>
        <w:tc>
          <w:tcPr>
            <w:tcW w:w="1621" w:type="dxa"/>
            <w:tcBorders>
              <w:top w:val="nil"/>
              <w:left w:val="single" w:sz="2" w:space="0" w:color="FFFFFF"/>
              <w:bottom w:val="nil"/>
              <w:right w:val="single" w:sz="2" w:space="0" w:color="FFFFFF"/>
            </w:tcBorders>
            <w:shd w:val="clear" w:color="auto" w:fill="FFFFFF"/>
            <w:vAlign w:val="center"/>
          </w:tcPr>
          <w:p w:rsidR="0099321A" w:rsidRPr="0009391C" w:rsidRDefault="0099321A" w:rsidP="0099321A">
            <w:pPr>
              <w:jc w:val="center"/>
              <w:rPr>
                <w:rFonts w:ascii="Arial" w:hAnsi="Arial" w:cs="Arial"/>
                <w:sz w:val="18"/>
                <w:szCs w:val="18"/>
              </w:rPr>
            </w:pPr>
            <w:r>
              <w:rPr>
                <w:rFonts w:ascii="Arial" w:hAnsi="Arial" w:cs="Arial"/>
                <w:sz w:val="18"/>
                <w:szCs w:val="18"/>
              </w:rPr>
              <w:t xml:space="preserve">| </w:t>
            </w:r>
            <w:r w:rsidRPr="0009391C">
              <w:rPr>
                <w:rFonts w:ascii="Arial" w:hAnsi="Arial" w:cs="Arial"/>
                <w:sz w:val="18"/>
                <w:szCs w:val="18"/>
              </w:rPr>
              <w:t>6 r.</w:t>
            </w:r>
          </w:p>
        </w:tc>
        <w:tc>
          <w:tcPr>
            <w:tcW w:w="1263" w:type="dxa"/>
            <w:tcBorders>
              <w:top w:val="nil"/>
              <w:left w:val="single" w:sz="2" w:space="0" w:color="FFFFFF"/>
              <w:bottom w:val="nil"/>
              <w:right w:val="single" w:sz="2" w:space="0" w:color="FFFFFF"/>
            </w:tcBorders>
            <w:shd w:val="clear" w:color="auto" w:fill="FFFFFF"/>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 1,32</w:t>
            </w:r>
          </w:p>
        </w:tc>
        <w:tc>
          <w:tcPr>
            <w:tcW w:w="3238" w:type="dxa"/>
            <w:tcBorders>
              <w:top w:val="nil"/>
              <w:left w:val="single" w:sz="2" w:space="0" w:color="FFFFFF"/>
              <w:bottom w:val="nil"/>
              <w:right w:val="double" w:sz="4" w:space="0" w:color="999999"/>
            </w:tcBorders>
            <w:shd w:val="clear" w:color="auto" w:fill="FFFFFF"/>
            <w:vAlign w:val="center"/>
          </w:tcPr>
          <w:p w:rsidR="0099321A" w:rsidRPr="0009391C" w:rsidRDefault="0099321A" w:rsidP="0099321A">
            <w:pPr>
              <w:jc w:val="center"/>
              <w:rPr>
                <w:rFonts w:ascii="Arial" w:hAnsi="Arial" w:cs="Arial"/>
                <w:i/>
                <w:sz w:val="18"/>
                <w:szCs w:val="18"/>
              </w:rPr>
            </w:pPr>
            <w:r w:rsidRPr="0009391C">
              <w:rPr>
                <w:rFonts w:ascii="Arial" w:hAnsi="Arial" w:cs="Arial"/>
                <w:sz w:val="18"/>
                <w:szCs w:val="18"/>
              </w:rPr>
              <w:t>“Património e Rendas</w:t>
            </w:r>
            <w:r>
              <w:rPr>
                <w:rFonts w:ascii="Arial" w:hAnsi="Arial" w:cs="Arial"/>
                <w:sz w:val="18"/>
                <w:szCs w:val="18"/>
              </w:rPr>
              <w:t>…</w:t>
            </w:r>
            <w:r w:rsidRPr="0009391C">
              <w:rPr>
                <w:rFonts w:ascii="Arial" w:hAnsi="Arial" w:cs="Arial"/>
                <w:sz w:val="18"/>
                <w:szCs w:val="18"/>
              </w:rPr>
              <w:t>”: 230</w:t>
            </w:r>
          </w:p>
        </w:tc>
      </w:tr>
      <w:tr w:rsidR="0099321A" w:rsidRPr="0009391C" w:rsidTr="008F3D36">
        <w:trPr>
          <w:trHeight w:val="170"/>
        </w:trPr>
        <w:tc>
          <w:tcPr>
            <w:tcW w:w="1340" w:type="dxa"/>
            <w:tcBorders>
              <w:top w:val="nil"/>
              <w:left w:val="double" w:sz="4" w:space="0" w:color="999999"/>
              <w:bottom w:val="nil"/>
              <w:right w:val="single" w:sz="2" w:space="0" w:color="FFFFFF"/>
            </w:tcBorders>
            <w:shd w:val="clear" w:color="auto" w:fill="D9D9D9" w:themeFill="background1" w:themeFillShade="D9"/>
            <w:vAlign w:val="center"/>
          </w:tcPr>
          <w:p w:rsidR="0099321A" w:rsidRPr="0007644A" w:rsidRDefault="0099321A" w:rsidP="0099321A">
            <w:pPr>
              <w:rPr>
                <w:rFonts w:ascii="Arial" w:hAnsi="Arial" w:cs="Arial"/>
                <w:sz w:val="18"/>
                <w:szCs w:val="18"/>
              </w:rPr>
            </w:pPr>
            <w:r>
              <w:rPr>
                <w:rFonts w:ascii="Arial" w:hAnsi="Arial" w:cs="Arial"/>
                <w:sz w:val="18"/>
                <w:szCs w:val="18"/>
              </w:rPr>
              <w:t>1457</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7644A" w:rsidRDefault="0099321A" w:rsidP="0099321A">
            <w:pPr>
              <w:jc w:val="center"/>
              <w:rPr>
                <w:rFonts w:ascii="Arial" w:hAnsi="Arial" w:cs="Arial"/>
                <w:sz w:val="18"/>
                <w:szCs w:val="18"/>
              </w:rPr>
            </w:pPr>
            <w:r>
              <w:rPr>
                <w:rFonts w:ascii="Arial" w:hAnsi="Arial" w:cs="Arial"/>
                <w:sz w:val="18"/>
                <w:szCs w:val="18"/>
              </w:rPr>
              <w:t>Tomar</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07644A" w:rsidRDefault="0099321A" w:rsidP="0099321A">
            <w:pPr>
              <w:jc w:val="center"/>
              <w:rPr>
                <w:rFonts w:ascii="Arial" w:hAnsi="Arial" w:cs="Arial"/>
                <w:sz w:val="18"/>
                <w:szCs w:val="18"/>
              </w:rPr>
            </w:pPr>
            <w:r>
              <w:rPr>
                <w:rFonts w:ascii="Arial" w:hAnsi="Arial" w:cs="Arial"/>
                <w:sz w:val="18"/>
                <w:szCs w:val="18"/>
              </w:rPr>
              <w:t>| 5 r. (?)</w:t>
            </w:r>
            <w:r>
              <w:rPr>
                <w:rStyle w:val="Refdenotaderodap"/>
                <w:rFonts w:ascii="Arial" w:hAnsi="Arial" w:cs="Arial"/>
                <w:sz w:val="18"/>
                <w:szCs w:val="18"/>
              </w:rPr>
              <w:footnoteReference w:id="1118"/>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 0,88 (?)</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Pr>
                <w:rFonts w:ascii="Arial" w:hAnsi="Arial" w:cs="Arial"/>
                <w:i/>
                <w:sz w:val="18"/>
                <w:szCs w:val="18"/>
              </w:rPr>
              <w:t>"</w:t>
            </w:r>
            <w:r w:rsidRPr="00222407">
              <w:rPr>
                <w:rFonts w:ascii="Arial" w:hAnsi="Arial" w:cs="Arial"/>
                <w:sz w:val="18"/>
                <w:szCs w:val="18"/>
              </w:rPr>
              <w:t>A Vigairaria</w:t>
            </w:r>
            <w:r>
              <w:rPr>
                <w:rFonts w:ascii="Arial" w:hAnsi="Arial" w:cs="Arial"/>
                <w:sz w:val="18"/>
                <w:szCs w:val="18"/>
              </w:rPr>
              <w:t>…</w:t>
            </w:r>
            <w:r>
              <w:rPr>
                <w:rFonts w:ascii="Arial" w:hAnsi="Arial" w:cs="Arial"/>
                <w:i/>
                <w:sz w:val="18"/>
                <w:szCs w:val="18"/>
              </w:rPr>
              <w:t>"</w:t>
            </w:r>
            <w:r>
              <w:rPr>
                <w:rFonts w:ascii="Arial" w:hAnsi="Arial" w:cs="Arial"/>
                <w:sz w:val="18"/>
                <w:szCs w:val="18"/>
              </w:rPr>
              <w:t>: 141</w:t>
            </w:r>
          </w:p>
        </w:tc>
      </w:tr>
      <w:tr w:rsidR="0099321A" w:rsidRPr="0009391C" w:rsidTr="0099321A">
        <w:trPr>
          <w:trHeight w:val="170"/>
        </w:trPr>
        <w:tc>
          <w:tcPr>
            <w:tcW w:w="1340" w:type="dxa"/>
            <w:tcBorders>
              <w:top w:val="nil"/>
              <w:left w:val="double" w:sz="4" w:space="0" w:color="999999"/>
              <w:bottom w:val="nil"/>
              <w:right w:val="single" w:sz="2" w:space="0" w:color="FFFFFF"/>
            </w:tcBorders>
            <w:shd w:val="clear" w:color="auto" w:fill="FFFFFF"/>
            <w:vAlign w:val="center"/>
          </w:tcPr>
          <w:p w:rsidR="0099321A" w:rsidRPr="0009391C" w:rsidRDefault="0099321A" w:rsidP="0099321A">
            <w:pPr>
              <w:rPr>
                <w:rFonts w:ascii="Arial" w:hAnsi="Arial" w:cs="Arial"/>
                <w:sz w:val="18"/>
                <w:szCs w:val="18"/>
              </w:rPr>
            </w:pPr>
            <w:r>
              <w:rPr>
                <w:rFonts w:ascii="Arial" w:hAnsi="Arial" w:cs="Arial"/>
                <w:sz w:val="18"/>
                <w:szCs w:val="18"/>
              </w:rPr>
              <w:t>1483</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Pr="0009391C" w:rsidRDefault="0099321A" w:rsidP="0099321A">
            <w:pPr>
              <w:jc w:val="center"/>
              <w:rPr>
                <w:rFonts w:ascii="Arial" w:hAnsi="Arial" w:cs="Arial"/>
                <w:sz w:val="18"/>
                <w:szCs w:val="18"/>
              </w:rPr>
            </w:pPr>
            <w:r>
              <w:rPr>
                <w:rFonts w:ascii="Arial" w:hAnsi="Arial" w:cs="Arial"/>
                <w:sz w:val="18"/>
                <w:szCs w:val="18"/>
              </w:rPr>
              <w:t>Loulé</w:t>
            </w:r>
          </w:p>
        </w:tc>
        <w:tc>
          <w:tcPr>
            <w:tcW w:w="1621" w:type="dxa"/>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 30 r.</w:t>
            </w:r>
          </w:p>
        </w:tc>
        <w:tc>
          <w:tcPr>
            <w:tcW w:w="1263" w:type="dxa"/>
            <w:tcBorders>
              <w:top w:val="nil"/>
              <w:left w:val="single" w:sz="2" w:space="0" w:color="FFFFFF"/>
              <w:bottom w:val="nil"/>
              <w:right w:val="single" w:sz="2" w:space="0" w:color="FFFFFF"/>
            </w:tcBorders>
            <w:shd w:val="clear" w:color="auto" w:fill="FFFFFF"/>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 3,09</w:t>
            </w:r>
          </w:p>
        </w:tc>
        <w:tc>
          <w:tcPr>
            <w:tcW w:w="3238" w:type="dxa"/>
            <w:tcBorders>
              <w:top w:val="nil"/>
              <w:left w:val="single" w:sz="2" w:space="0" w:color="FFFFFF"/>
              <w:bottom w:val="nil"/>
              <w:right w:val="double" w:sz="4" w:space="0" w:color="999999"/>
            </w:tcBorders>
            <w:shd w:val="clear" w:color="auto" w:fill="FFFFFF"/>
            <w:vAlign w:val="center"/>
          </w:tcPr>
          <w:p w:rsidR="0099321A" w:rsidRPr="00A74A46" w:rsidRDefault="0099321A" w:rsidP="0099321A">
            <w:pPr>
              <w:jc w:val="center"/>
              <w:rPr>
                <w:rFonts w:ascii="Arial" w:hAnsi="Arial" w:cs="Arial"/>
                <w:iCs/>
                <w:sz w:val="18"/>
                <w:szCs w:val="18"/>
              </w:rPr>
            </w:pPr>
            <w:r>
              <w:rPr>
                <w:rFonts w:ascii="Arial" w:hAnsi="Arial" w:cs="Arial"/>
                <w:i/>
                <w:sz w:val="18"/>
                <w:szCs w:val="18"/>
              </w:rPr>
              <w:t>Livro de contas…</w:t>
            </w:r>
            <w:r>
              <w:rPr>
                <w:rFonts w:ascii="Arial" w:hAnsi="Arial" w:cs="Arial"/>
                <w:iCs/>
                <w:sz w:val="18"/>
                <w:szCs w:val="18"/>
              </w:rPr>
              <w:t>, 9: fl. 15 v.</w:t>
            </w:r>
          </w:p>
        </w:tc>
      </w:tr>
      <w:tr w:rsidR="0099321A" w:rsidRPr="0009391C" w:rsidTr="008F3D36">
        <w:trPr>
          <w:trHeight w:val="170"/>
        </w:trPr>
        <w:tc>
          <w:tcPr>
            <w:tcW w:w="1340" w:type="dxa"/>
            <w:tcBorders>
              <w:top w:val="nil"/>
              <w:left w:val="double" w:sz="4" w:space="0" w:color="999999"/>
              <w:bottom w:val="single" w:sz="2" w:space="0" w:color="999999"/>
              <w:right w:val="single" w:sz="2" w:space="0" w:color="FFFFFF"/>
            </w:tcBorders>
            <w:shd w:val="clear" w:color="auto" w:fill="D9D9D9" w:themeFill="background1" w:themeFillShade="D9"/>
            <w:vAlign w:val="center"/>
          </w:tcPr>
          <w:p w:rsidR="0099321A" w:rsidRPr="0009391C" w:rsidRDefault="0099321A" w:rsidP="0099321A">
            <w:pPr>
              <w:rPr>
                <w:rFonts w:ascii="Arial" w:hAnsi="Arial" w:cs="Arial"/>
                <w:sz w:val="18"/>
                <w:szCs w:val="18"/>
              </w:rPr>
            </w:pPr>
            <w:r w:rsidRPr="0009391C">
              <w:rPr>
                <w:rFonts w:ascii="Arial" w:hAnsi="Arial" w:cs="Arial"/>
                <w:sz w:val="18"/>
                <w:szCs w:val="18"/>
              </w:rPr>
              <w:t>1498</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9391C" w:rsidRDefault="0099321A" w:rsidP="0099321A">
            <w:pPr>
              <w:jc w:val="center"/>
              <w:rPr>
                <w:rFonts w:ascii="Arial" w:hAnsi="Arial" w:cs="Arial"/>
                <w:sz w:val="18"/>
                <w:szCs w:val="18"/>
              </w:rPr>
            </w:pPr>
            <w:r w:rsidRPr="0009391C">
              <w:rPr>
                <w:rFonts w:ascii="Arial" w:hAnsi="Arial" w:cs="Arial"/>
                <w:sz w:val="18"/>
                <w:szCs w:val="18"/>
              </w:rPr>
              <w:t>Lisboa</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09391C" w:rsidRDefault="0099321A" w:rsidP="0099321A">
            <w:pPr>
              <w:jc w:val="center"/>
              <w:rPr>
                <w:rFonts w:ascii="Arial" w:hAnsi="Arial" w:cs="Arial"/>
                <w:sz w:val="18"/>
                <w:szCs w:val="18"/>
              </w:rPr>
            </w:pPr>
            <w:r>
              <w:rPr>
                <w:rFonts w:ascii="Arial" w:hAnsi="Arial" w:cs="Arial"/>
                <w:sz w:val="18"/>
                <w:szCs w:val="18"/>
              </w:rPr>
              <w:t xml:space="preserve">10 r. | </w:t>
            </w:r>
            <w:r w:rsidRPr="0009391C">
              <w:rPr>
                <w:rFonts w:ascii="Arial" w:hAnsi="Arial" w:cs="Arial"/>
                <w:sz w:val="18"/>
                <w:szCs w:val="18"/>
              </w:rPr>
              <w:t>50 r.</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0,9 | 4,5</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Pr="0009391C" w:rsidRDefault="0099321A" w:rsidP="0099321A">
            <w:pPr>
              <w:jc w:val="center"/>
              <w:rPr>
                <w:rFonts w:ascii="Arial" w:hAnsi="Arial" w:cs="Arial"/>
                <w:i/>
                <w:sz w:val="18"/>
                <w:szCs w:val="18"/>
              </w:rPr>
            </w:pPr>
            <w:r>
              <w:rPr>
                <w:rFonts w:ascii="Arial" w:hAnsi="Arial" w:cs="Arial"/>
                <w:i/>
                <w:sz w:val="18"/>
                <w:szCs w:val="18"/>
              </w:rPr>
              <w:t>Livro das Posturas Antigas</w:t>
            </w:r>
            <w:r w:rsidRPr="0009391C">
              <w:rPr>
                <w:rFonts w:ascii="Arial" w:hAnsi="Arial" w:cs="Arial"/>
                <w:sz w:val="18"/>
                <w:szCs w:val="18"/>
              </w:rPr>
              <w:t>: 224</w:t>
            </w:r>
          </w:p>
        </w:tc>
      </w:tr>
      <w:tr w:rsidR="0099321A" w:rsidRPr="008C633A" w:rsidTr="0099321A">
        <w:trPr>
          <w:trHeight w:val="60"/>
        </w:trPr>
        <w:tc>
          <w:tcPr>
            <w:tcW w:w="9648" w:type="dxa"/>
            <w:gridSpan w:val="6"/>
            <w:tcBorders>
              <w:top w:val="single" w:sz="2" w:space="0" w:color="808080"/>
              <w:left w:val="double" w:sz="4" w:space="0" w:color="999999"/>
              <w:bottom w:val="nil"/>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t>PORCO (arrátel | unidade</w:t>
            </w:r>
            <w:r w:rsidRPr="00FD225A">
              <w:rPr>
                <w:rFonts w:ascii="Arial" w:hAnsi="Arial" w:cs="Arial"/>
                <w:sz w:val="20"/>
              </w:rPr>
              <w:t>)</w:t>
            </w:r>
          </w:p>
        </w:tc>
      </w:tr>
      <w:tr w:rsidR="0099321A" w:rsidRPr="00E254C3" w:rsidTr="0099321A">
        <w:trPr>
          <w:trHeight w:val="170"/>
        </w:trPr>
        <w:tc>
          <w:tcPr>
            <w:tcW w:w="1340" w:type="dxa"/>
            <w:tcBorders>
              <w:top w:val="single" w:sz="8" w:space="0" w:color="999999"/>
              <w:left w:val="double" w:sz="4"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 xml:space="preserve">Data </w:t>
            </w:r>
          </w:p>
        </w:tc>
        <w:tc>
          <w:tcPr>
            <w:tcW w:w="2186"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Espaço</w:t>
            </w:r>
          </w:p>
        </w:tc>
        <w:tc>
          <w:tcPr>
            <w:tcW w:w="1621"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Preço</w:t>
            </w:r>
          </w:p>
        </w:tc>
        <w:tc>
          <w:tcPr>
            <w:tcW w:w="1263"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Prata (g)</w:t>
            </w:r>
          </w:p>
        </w:tc>
        <w:tc>
          <w:tcPr>
            <w:tcW w:w="3238" w:type="dxa"/>
            <w:tcBorders>
              <w:top w:val="single" w:sz="8" w:space="0" w:color="999999"/>
              <w:left w:val="single" w:sz="8" w:space="0" w:color="999999"/>
              <w:bottom w:val="single" w:sz="2" w:space="0" w:color="808080"/>
              <w:right w:val="double" w:sz="4"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Fonte</w:t>
            </w:r>
          </w:p>
        </w:tc>
      </w:tr>
      <w:tr w:rsidR="0099321A" w:rsidRPr="008C633A" w:rsidTr="0099321A">
        <w:trPr>
          <w:trHeight w:val="170"/>
        </w:trPr>
        <w:tc>
          <w:tcPr>
            <w:tcW w:w="1340" w:type="dxa"/>
            <w:tcBorders>
              <w:top w:val="nil"/>
              <w:left w:val="double" w:sz="4" w:space="0" w:color="999999"/>
              <w:bottom w:val="nil"/>
              <w:right w:val="single" w:sz="2" w:space="0" w:color="FFFFFF"/>
            </w:tcBorders>
            <w:shd w:val="clear" w:color="auto" w:fill="auto"/>
            <w:vAlign w:val="center"/>
          </w:tcPr>
          <w:p w:rsidR="0099321A" w:rsidRPr="00D57A80" w:rsidRDefault="0099321A" w:rsidP="0099321A">
            <w:pPr>
              <w:rPr>
                <w:rFonts w:ascii="Arial" w:hAnsi="Arial" w:cs="Arial"/>
                <w:sz w:val="18"/>
                <w:szCs w:val="18"/>
              </w:rPr>
            </w:pPr>
            <w:r>
              <w:rPr>
                <w:rFonts w:ascii="Arial" w:hAnsi="Arial" w:cs="Arial"/>
                <w:sz w:val="18"/>
                <w:szCs w:val="18"/>
              </w:rPr>
              <w:t>1329</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Pr="00D57A80" w:rsidRDefault="0099321A" w:rsidP="0099321A">
            <w:pPr>
              <w:jc w:val="center"/>
              <w:rPr>
                <w:rFonts w:ascii="Arial" w:hAnsi="Arial" w:cs="Arial"/>
                <w:sz w:val="18"/>
                <w:szCs w:val="18"/>
              </w:rPr>
            </w:pPr>
            <w:r>
              <w:rPr>
                <w:rFonts w:ascii="Arial" w:hAnsi="Arial" w:cs="Arial"/>
                <w:sz w:val="18"/>
                <w:szCs w:val="18"/>
              </w:rPr>
              <w:t>Alpendorada</w:t>
            </w:r>
          </w:p>
        </w:tc>
        <w:tc>
          <w:tcPr>
            <w:tcW w:w="1621" w:type="dxa"/>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 0,5 mv.</w:t>
            </w:r>
          </w:p>
        </w:tc>
        <w:tc>
          <w:tcPr>
            <w:tcW w:w="1263" w:type="dxa"/>
            <w:tcBorders>
              <w:top w:val="nil"/>
              <w:left w:val="single" w:sz="2" w:space="0" w:color="FFFFFF"/>
              <w:bottom w:val="nil"/>
              <w:right w:val="single" w:sz="2" w:space="0" w:color="FFFFFF"/>
            </w:tcBorders>
            <w:shd w:val="clear" w:color="auto" w:fill="FFFFFF"/>
            <w:vAlign w:val="center"/>
          </w:tcPr>
          <w:p w:rsidR="0099321A" w:rsidRPr="008153FE" w:rsidRDefault="008153FE" w:rsidP="0099321A">
            <w:pPr>
              <w:jc w:val="center"/>
              <w:rPr>
                <w:rFonts w:ascii="Arial" w:hAnsi="Arial" w:cs="Arial"/>
                <w:sz w:val="18"/>
                <w:szCs w:val="18"/>
              </w:rPr>
            </w:pPr>
            <w:r w:rsidRPr="008153FE">
              <w:rPr>
                <w:rFonts w:ascii="Arial" w:hAnsi="Arial" w:cs="Arial"/>
                <w:sz w:val="18"/>
                <w:szCs w:val="18"/>
              </w:rPr>
              <w:t>-</w:t>
            </w:r>
          </w:p>
        </w:tc>
        <w:tc>
          <w:tcPr>
            <w:tcW w:w="3238" w:type="dxa"/>
            <w:tcBorders>
              <w:top w:val="nil"/>
              <w:left w:val="single" w:sz="2" w:space="0" w:color="FFFFFF"/>
              <w:bottom w:val="nil"/>
              <w:right w:val="double" w:sz="4" w:space="0" w:color="999999"/>
            </w:tcBorders>
            <w:shd w:val="clear" w:color="auto" w:fill="FFFFFF"/>
            <w:vAlign w:val="center"/>
          </w:tcPr>
          <w:p w:rsidR="0099321A" w:rsidRPr="00D57A80" w:rsidRDefault="0099321A" w:rsidP="0099321A">
            <w:pPr>
              <w:jc w:val="center"/>
              <w:rPr>
                <w:rFonts w:ascii="Arial" w:hAnsi="Arial" w:cs="Arial"/>
                <w:i/>
                <w:sz w:val="18"/>
                <w:szCs w:val="18"/>
              </w:rPr>
            </w:pPr>
            <w:r>
              <w:rPr>
                <w:rFonts w:ascii="Arial" w:hAnsi="Arial" w:cs="Arial"/>
                <w:i/>
                <w:sz w:val="18"/>
                <w:szCs w:val="18"/>
              </w:rPr>
              <w:t>Appendice diplomatico…</w:t>
            </w:r>
            <w:r>
              <w:rPr>
                <w:rFonts w:ascii="Arial" w:hAnsi="Arial" w:cs="Arial"/>
                <w:sz w:val="18"/>
                <w:szCs w:val="18"/>
              </w:rPr>
              <w:t>: 205</w:t>
            </w:r>
          </w:p>
        </w:tc>
      </w:tr>
      <w:tr w:rsidR="0099321A" w:rsidRPr="008C633A" w:rsidTr="008F3D36">
        <w:trPr>
          <w:trHeight w:val="170"/>
        </w:trPr>
        <w:tc>
          <w:tcPr>
            <w:tcW w:w="1340" w:type="dxa"/>
            <w:tcBorders>
              <w:top w:val="nil"/>
              <w:left w:val="double" w:sz="4" w:space="0" w:color="999999"/>
              <w:bottom w:val="nil"/>
              <w:right w:val="single" w:sz="2" w:space="0" w:color="FFFFFF"/>
            </w:tcBorders>
            <w:shd w:val="clear" w:color="auto" w:fill="D9D9D9" w:themeFill="background1" w:themeFillShade="D9"/>
            <w:vAlign w:val="center"/>
          </w:tcPr>
          <w:p w:rsidR="0099321A" w:rsidRPr="00D57A80" w:rsidRDefault="0099321A" w:rsidP="0099321A">
            <w:pPr>
              <w:rPr>
                <w:rFonts w:ascii="Arial" w:hAnsi="Arial" w:cs="Arial"/>
                <w:sz w:val="18"/>
                <w:szCs w:val="18"/>
              </w:rPr>
            </w:pPr>
            <w:r w:rsidRPr="00D57A80">
              <w:rPr>
                <w:rFonts w:ascii="Arial" w:hAnsi="Arial" w:cs="Arial"/>
                <w:sz w:val="18"/>
                <w:szCs w:val="18"/>
              </w:rPr>
              <w:t>1334</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D57A80" w:rsidRDefault="0099321A" w:rsidP="0099321A">
            <w:pPr>
              <w:jc w:val="center"/>
              <w:rPr>
                <w:rFonts w:ascii="Arial" w:hAnsi="Arial" w:cs="Arial"/>
                <w:sz w:val="18"/>
                <w:szCs w:val="18"/>
              </w:rPr>
            </w:pPr>
            <w:r w:rsidRPr="00D57A80">
              <w:rPr>
                <w:rFonts w:ascii="Arial" w:hAnsi="Arial" w:cs="Arial"/>
                <w:sz w:val="18"/>
                <w:szCs w:val="18"/>
              </w:rPr>
              <w:t>Lisboa</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D57A80" w:rsidRDefault="0099321A" w:rsidP="0099321A">
            <w:pPr>
              <w:jc w:val="center"/>
              <w:rPr>
                <w:rFonts w:ascii="Arial" w:hAnsi="Arial" w:cs="Arial"/>
                <w:sz w:val="18"/>
                <w:szCs w:val="18"/>
              </w:rPr>
            </w:pPr>
            <w:r>
              <w:rPr>
                <w:rFonts w:ascii="Arial" w:hAnsi="Arial" w:cs="Arial"/>
                <w:sz w:val="18"/>
                <w:szCs w:val="18"/>
              </w:rPr>
              <w:t xml:space="preserve">| c. </w:t>
            </w:r>
            <w:r w:rsidRPr="00D57A80">
              <w:rPr>
                <w:rFonts w:ascii="Arial" w:hAnsi="Arial" w:cs="Arial"/>
                <w:sz w:val="18"/>
                <w:szCs w:val="18"/>
              </w:rPr>
              <w:t>30 s.</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 c. 16,9</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Pr="00D57A80" w:rsidRDefault="0099321A" w:rsidP="0099321A">
            <w:pPr>
              <w:jc w:val="center"/>
              <w:rPr>
                <w:rFonts w:ascii="Arial" w:hAnsi="Arial" w:cs="Arial"/>
                <w:sz w:val="18"/>
                <w:szCs w:val="18"/>
              </w:rPr>
            </w:pPr>
            <w:r w:rsidRPr="00D57A80">
              <w:rPr>
                <w:rFonts w:ascii="Arial" w:hAnsi="Arial" w:cs="Arial"/>
                <w:i/>
                <w:sz w:val="18"/>
                <w:szCs w:val="18"/>
              </w:rPr>
              <w:t>A Evolução</w:t>
            </w:r>
            <w:r>
              <w:rPr>
                <w:rFonts w:ascii="Arial" w:hAnsi="Arial" w:cs="Arial"/>
                <w:i/>
                <w:sz w:val="18"/>
                <w:szCs w:val="18"/>
              </w:rPr>
              <w:t>…</w:t>
            </w:r>
            <w:r w:rsidRPr="00D57A80">
              <w:rPr>
                <w:rFonts w:ascii="Arial" w:hAnsi="Arial" w:cs="Arial"/>
                <w:sz w:val="18"/>
                <w:szCs w:val="18"/>
              </w:rPr>
              <w:t>, IV: 127</w:t>
            </w:r>
          </w:p>
        </w:tc>
      </w:tr>
      <w:tr w:rsidR="0099321A" w:rsidRPr="008C633A" w:rsidTr="0099321A">
        <w:trPr>
          <w:trHeight w:val="170"/>
        </w:trPr>
        <w:tc>
          <w:tcPr>
            <w:tcW w:w="1340" w:type="dxa"/>
            <w:tcBorders>
              <w:top w:val="nil"/>
              <w:left w:val="double" w:sz="4" w:space="0" w:color="999999"/>
              <w:bottom w:val="nil"/>
              <w:right w:val="single" w:sz="2" w:space="0" w:color="FFFFFF"/>
            </w:tcBorders>
            <w:shd w:val="clear" w:color="auto" w:fill="auto"/>
            <w:vAlign w:val="center"/>
          </w:tcPr>
          <w:p w:rsidR="0099321A" w:rsidRPr="001468DC" w:rsidRDefault="0099321A" w:rsidP="0099321A">
            <w:pPr>
              <w:rPr>
                <w:rFonts w:ascii="Arial" w:hAnsi="Arial" w:cs="Arial"/>
                <w:sz w:val="18"/>
                <w:szCs w:val="18"/>
              </w:rPr>
            </w:pPr>
            <w:r w:rsidRPr="001468DC">
              <w:rPr>
                <w:rFonts w:ascii="Arial" w:hAnsi="Arial" w:cs="Arial"/>
                <w:sz w:val="18"/>
                <w:szCs w:val="18"/>
              </w:rPr>
              <w:t>1340</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Pr="001468DC" w:rsidRDefault="0099321A" w:rsidP="0099321A">
            <w:pPr>
              <w:jc w:val="center"/>
              <w:rPr>
                <w:rFonts w:ascii="Arial" w:hAnsi="Arial" w:cs="Arial"/>
                <w:sz w:val="18"/>
                <w:szCs w:val="18"/>
              </w:rPr>
            </w:pPr>
            <w:r w:rsidRPr="001468DC">
              <w:rPr>
                <w:rFonts w:ascii="Arial" w:hAnsi="Arial" w:cs="Arial"/>
                <w:sz w:val="18"/>
                <w:szCs w:val="18"/>
              </w:rPr>
              <w:t>Évora</w:t>
            </w:r>
          </w:p>
        </w:tc>
        <w:tc>
          <w:tcPr>
            <w:tcW w:w="1621" w:type="dxa"/>
            <w:tcBorders>
              <w:top w:val="nil"/>
              <w:left w:val="single" w:sz="2" w:space="0" w:color="FFFFFF"/>
              <w:bottom w:val="nil"/>
              <w:right w:val="single" w:sz="2" w:space="0" w:color="FFFFFF"/>
            </w:tcBorders>
            <w:shd w:val="clear" w:color="auto" w:fill="FFFFFF"/>
            <w:vAlign w:val="center"/>
          </w:tcPr>
          <w:p w:rsidR="0099321A" w:rsidRPr="001468DC" w:rsidRDefault="0099321A" w:rsidP="0099321A">
            <w:pPr>
              <w:jc w:val="center"/>
              <w:rPr>
                <w:rFonts w:ascii="Arial" w:hAnsi="Arial" w:cs="Arial"/>
                <w:sz w:val="18"/>
                <w:szCs w:val="18"/>
              </w:rPr>
            </w:pPr>
            <w:r>
              <w:rPr>
                <w:rFonts w:ascii="Arial" w:hAnsi="Arial" w:cs="Arial"/>
                <w:sz w:val="18"/>
                <w:szCs w:val="18"/>
              </w:rPr>
              <w:t xml:space="preserve">| </w:t>
            </w:r>
            <w:r w:rsidRPr="001468DC">
              <w:rPr>
                <w:rFonts w:ascii="Arial" w:hAnsi="Arial" w:cs="Arial"/>
                <w:sz w:val="18"/>
                <w:szCs w:val="18"/>
              </w:rPr>
              <w:t>60 s.</w:t>
            </w:r>
          </w:p>
        </w:tc>
        <w:tc>
          <w:tcPr>
            <w:tcW w:w="1263" w:type="dxa"/>
            <w:tcBorders>
              <w:top w:val="nil"/>
              <w:left w:val="single" w:sz="2" w:space="0" w:color="FFFFFF"/>
              <w:bottom w:val="nil"/>
              <w:right w:val="single" w:sz="2" w:space="0" w:color="FFFFFF"/>
            </w:tcBorders>
            <w:shd w:val="clear" w:color="auto" w:fill="FFFFFF"/>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 33,8</w:t>
            </w:r>
          </w:p>
        </w:tc>
        <w:tc>
          <w:tcPr>
            <w:tcW w:w="3238" w:type="dxa"/>
            <w:tcBorders>
              <w:top w:val="nil"/>
              <w:left w:val="single" w:sz="2" w:space="0" w:color="FFFFFF"/>
              <w:bottom w:val="nil"/>
              <w:right w:val="double" w:sz="4" w:space="0" w:color="999999"/>
            </w:tcBorders>
            <w:shd w:val="clear" w:color="auto" w:fill="FFFFFF"/>
            <w:vAlign w:val="center"/>
          </w:tcPr>
          <w:p w:rsidR="0099321A" w:rsidRPr="001468DC" w:rsidRDefault="0099321A" w:rsidP="0099321A">
            <w:pPr>
              <w:jc w:val="center"/>
              <w:rPr>
                <w:rFonts w:ascii="Arial" w:hAnsi="Arial" w:cs="Arial"/>
                <w:i/>
                <w:sz w:val="18"/>
                <w:szCs w:val="18"/>
              </w:rPr>
            </w:pPr>
            <w:r>
              <w:rPr>
                <w:rFonts w:ascii="Arial" w:hAnsi="Arial" w:cs="Arial"/>
                <w:sz w:val="18"/>
                <w:szCs w:val="18"/>
              </w:rPr>
              <w:t>“O livro das d</w:t>
            </w:r>
            <w:r w:rsidRPr="001468DC">
              <w:rPr>
                <w:rFonts w:ascii="Arial" w:hAnsi="Arial" w:cs="Arial"/>
                <w:sz w:val="18"/>
                <w:szCs w:val="18"/>
              </w:rPr>
              <w:t>espesas</w:t>
            </w:r>
            <w:r>
              <w:rPr>
                <w:rFonts w:ascii="Arial" w:hAnsi="Arial" w:cs="Arial"/>
                <w:sz w:val="18"/>
                <w:szCs w:val="18"/>
              </w:rPr>
              <w:t>…</w:t>
            </w:r>
            <w:r w:rsidRPr="001468DC">
              <w:rPr>
                <w:rFonts w:ascii="Arial" w:hAnsi="Arial" w:cs="Arial"/>
                <w:sz w:val="18"/>
                <w:szCs w:val="18"/>
              </w:rPr>
              <w:t>”: 94</w:t>
            </w:r>
          </w:p>
        </w:tc>
      </w:tr>
      <w:tr w:rsidR="0099321A" w:rsidRPr="008C633A" w:rsidTr="008F3D36">
        <w:trPr>
          <w:trHeight w:val="170"/>
        </w:trPr>
        <w:tc>
          <w:tcPr>
            <w:tcW w:w="1340" w:type="dxa"/>
            <w:tcBorders>
              <w:top w:val="nil"/>
              <w:left w:val="double" w:sz="4" w:space="0" w:color="999999"/>
              <w:bottom w:val="nil"/>
              <w:right w:val="single" w:sz="2"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1346</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Coimbra</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 80 s.</w:t>
            </w:r>
            <w:r>
              <w:rPr>
                <w:rStyle w:val="Refdenotaderodap"/>
                <w:rFonts w:ascii="Arial" w:hAnsi="Arial" w:cs="Arial"/>
                <w:sz w:val="18"/>
                <w:szCs w:val="18"/>
              </w:rPr>
              <w:footnoteReference w:id="1119"/>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 45</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Pr="001B20D7" w:rsidRDefault="0099321A" w:rsidP="0099321A">
            <w:pPr>
              <w:jc w:val="center"/>
              <w:rPr>
                <w:rFonts w:ascii="Arial" w:hAnsi="Arial" w:cs="Arial"/>
                <w:sz w:val="18"/>
                <w:szCs w:val="18"/>
              </w:rPr>
            </w:pPr>
            <w:r>
              <w:rPr>
                <w:rFonts w:ascii="Arial" w:hAnsi="Arial" w:cs="Arial"/>
                <w:i/>
                <w:sz w:val="18"/>
                <w:szCs w:val="18"/>
              </w:rPr>
              <w:t>Port. Mon. Miser.</w:t>
            </w:r>
            <w:r>
              <w:rPr>
                <w:rFonts w:ascii="Arial" w:hAnsi="Arial" w:cs="Arial"/>
                <w:sz w:val="18"/>
                <w:szCs w:val="18"/>
              </w:rPr>
              <w:t>, II: 91</w:t>
            </w:r>
          </w:p>
        </w:tc>
      </w:tr>
      <w:tr w:rsidR="0099321A" w:rsidRPr="008C633A" w:rsidTr="0099321A">
        <w:trPr>
          <w:trHeight w:val="170"/>
        </w:trPr>
        <w:tc>
          <w:tcPr>
            <w:tcW w:w="1340" w:type="dxa"/>
            <w:tcBorders>
              <w:top w:val="nil"/>
              <w:left w:val="double" w:sz="4" w:space="0" w:color="999999"/>
              <w:bottom w:val="nil"/>
              <w:right w:val="single" w:sz="2" w:space="0" w:color="FFFFFF"/>
            </w:tcBorders>
            <w:shd w:val="clear" w:color="auto" w:fill="auto"/>
            <w:vAlign w:val="center"/>
          </w:tcPr>
          <w:p w:rsidR="0099321A" w:rsidRDefault="0099321A" w:rsidP="0099321A">
            <w:pPr>
              <w:rPr>
                <w:rFonts w:ascii="Arial" w:hAnsi="Arial" w:cs="Arial"/>
                <w:sz w:val="18"/>
                <w:szCs w:val="18"/>
              </w:rPr>
            </w:pPr>
            <w:r>
              <w:rPr>
                <w:rFonts w:ascii="Arial" w:hAnsi="Arial" w:cs="Arial"/>
                <w:sz w:val="18"/>
                <w:szCs w:val="18"/>
              </w:rPr>
              <w:t>1357</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Valada</w:t>
            </w:r>
          </w:p>
        </w:tc>
        <w:tc>
          <w:tcPr>
            <w:tcW w:w="1621" w:type="dxa"/>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 30 s.</w:t>
            </w:r>
          </w:p>
        </w:tc>
        <w:tc>
          <w:tcPr>
            <w:tcW w:w="1263" w:type="dxa"/>
            <w:tcBorders>
              <w:top w:val="nil"/>
              <w:left w:val="single" w:sz="2" w:space="0" w:color="FFFFFF"/>
              <w:bottom w:val="nil"/>
              <w:right w:val="single" w:sz="2" w:space="0" w:color="FFFFFF"/>
            </w:tcBorders>
            <w:shd w:val="clear" w:color="auto" w:fill="FFFFFF"/>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 16,9</w:t>
            </w:r>
          </w:p>
        </w:tc>
        <w:tc>
          <w:tcPr>
            <w:tcW w:w="3238" w:type="dxa"/>
            <w:tcBorders>
              <w:top w:val="nil"/>
              <w:left w:val="single" w:sz="2" w:space="0" w:color="FFFFFF"/>
              <w:bottom w:val="nil"/>
              <w:right w:val="double" w:sz="4" w:space="0" w:color="999999"/>
            </w:tcBorders>
            <w:shd w:val="clear" w:color="auto" w:fill="FFFFFF"/>
            <w:vAlign w:val="center"/>
          </w:tcPr>
          <w:p w:rsidR="0099321A" w:rsidRPr="008153FE" w:rsidRDefault="0099321A" w:rsidP="0099321A">
            <w:pPr>
              <w:jc w:val="center"/>
              <w:rPr>
                <w:rFonts w:ascii="Arial" w:hAnsi="Arial" w:cs="Arial"/>
                <w:sz w:val="18"/>
                <w:szCs w:val="18"/>
              </w:rPr>
            </w:pPr>
            <w:r w:rsidRPr="008153FE">
              <w:rPr>
                <w:rFonts w:ascii="Arial" w:hAnsi="Arial" w:cs="Arial"/>
                <w:i/>
                <w:sz w:val="18"/>
                <w:szCs w:val="18"/>
              </w:rPr>
              <w:t>Doc. Port. do Noroeste…</w:t>
            </w:r>
            <w:r w:rsidRPr="008153FE">
              <w:rPr>
                <w:rFonts w:ascii="Arial" w:hAnsi="Arial" w:cs="Arial"/>
                <w:sz w:val="18"/>
                <w:szCs w:val="18"/>
              </w:rPr>
              <w:t>: 440</w:t>
            </w:r>
          </w:p>
        </w:tc>
      </w:tr>
      <w:tr w:rsidR="0099321A" w:rsidRPr="008C633A" w:rsidTr="008F3D36">
        <w:trPr>
          <w:trHeight w:val="170"/>
        </w:trPr>
        <w:tc>
          <w:tcPr>
            <w:tcW w:w="1340" w:type="dxa"/>
            <w:tcBorders>
              <w:top w:val="nil"/>
              <w:left w:val="double" w:sz="4" w:space="0" w:color="999999"/>
              <w:bottom w:val="nil"/>
              <w:right w:val="single" w:sz="2"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1369</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Sesimbra</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 60 s.</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8153FE" w:rsidRDefault="008153FE" w:rsidP="0099321A">
            <w:pPr>
              <w:jc w:val="center"/>
              <w:rPr>
                <w:rFonts w:ascii="Arial" w:hAnsi="Arial" w:cs="Arial"/>
                <w:sz w:val="18"/>
                <w:szCs w:val="18"/>
              </w:rPr>
            </w:pPr>
            <w:r w:rsidRPr="008153FE">
              <w:rPr>
                <w:rFonts w:ascii="Arial" w:hAnsi="Arial" w:cs="Arial"/>
                <w:sz w:val="18"/>
                <w:szCs w:val="18"/>
              </w:rPr>
              <w:t>| 33,8</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Pr="008153FE" w:rsidRDefault="0099321A" w:rsidP="0099321A">
            <w:pPr>
              <w:jc w:val="center"/>
              <w:rPr>
                <w:rFonts w:ascii="Arial" w:hAnsi="Arial" w:cs="Arial"/>
                <w:bCs/>
                <w:sz w:val="18"/>
                <w:szCs w:val="18"/>
              </w:rPr>
            </w:pPr>
            <w:r w:rsidRPr="008153FE">
              <w:rPr>
                <w:rFonts w:ascii="Arial" w:hAnsi="Arial" w:cs="Arial"/>
                <w:sz w:val="18"/>
                <w:szCs w:val="18"/>
              </w:rPr>
              <w:t>"Peão ou Cavaleiro…": 284</w:t>
            </w:r>
          </w:p>
        </w:tc>
      </w:tr>
      <w:tr w:rsidR="0099321A" w:rsidRPr="008C633A" w:rsidTr="0099321A">
        <w:trPr>
          <w:trHeight w:val="170"/>
        </w:trPr>
        <w:tc>
          <w:tcPr>
            <w:tcW w:w="1340" w:type="dxa"/>
            <w:tcBorders>
              <w:top w:val="nil"/>
              <w:left w:val="double" w:sz="4" w:space="0" w:color="999999"/>
              <w:bottom w:val="nil"/>
              <w:right w:val="single" w:sz="2" w:space="0" w:color="FFFFFF"/>
            </w:tcBorders>
            <w:shd w:val="clear" w:color="auto" w:fill="auto"/>
            <w:vAlign w:val="center"/>
          </w:tcPr>
          <w:p w:rsidR="0099321A" w:rsidRDefault="0099321A" w:rsidP="0099321A">
            <w:pPr>
              <w:rPr>
                <w:rFonts w:ascii="Arial" w:hAnsi="Arial" w:cs="Arial"/>
                <w:sz w:val="18"/>
                <w:szCs w:val="18"/>
              </w:rPr>
            </w:pPr>
            <w:r>
              <w:rPr>
                <w:rFonts w:ascii="Arial" w:hAnsi="Arial" w:cs="Arial"/>
                <w:sz w:val="18"/>
                <w:szCs w:val="18"/>
              </w:rPr>
              <w:t>1374</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Lisboa</w:t>
            </w:r>
          </w:p>
        </w:tc>
        <w:tc>
          <w:tcPr>
            <w:tcW w:w="1621" w:type="dxa"/>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 60 s.</w:t>
            </w:r>
          </w:p>
        </w:tc>
        <w:tc>
          <w:tcPr>
            <w:tcW w:w="1263" w:type="dxa"/>
            <w:tcBorders>
              <w:top w:val="nil"/>
              <w:left w:val="single" w:sz="2" w:space="0" w:color="FFFFFF"/>
              <w:bottom w:val="nil"/>
              <w:right w:val="single" w:sz="2" w:space="0" w:color="FFFFFF"/>
            </w:tcBorders>
            <w:shd w:val="clear" w:color="auto" w:fill="FFFFFF"/>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 24</w:t>
            </w:r>
          </w:p>
        </w:tc>
        <w:tc>
          <w:tcPr>
            <w:tcW w:w="3238" w:type="dxa"/>
            <w:tcBorders>
              <w:top w:val="nil"/>
              <w:left w:val="single" w:sz="2" w:space="0" w:color="FFFFFF"/>
              <w:bottom w:val="nil"/>
              <w:right w:val="double" w:sz="4" w:space="0" w:color="999999"/>
            </w:tcBorders>
            <w:shd w:val="clear" w:color="auto" w:fill="FFFFFF"/>
            <w:vAlign w:val="center"/>
          </w:tcPr>
          <w:p w:rsidR="0099321A" w:rsidRPr="008153FE" w:rsidRDefault="0099321A" w:rsidP="0099321A">
            <w:pPr>
              <w:jc w:val="center"/>
              <w:rPr>
                <w:rFonts w:ascii="Arial" w:hAnsi="Arial" w:cs="Arial"/>
                <w:sz w:val="18"/>
                <w:szCs w:val="18"/>
              </w:rPr>
            </w:pPr>
            <w:r w:rsidRPr="008153FE">
              <w:rPr>
                <w:rFonts w:ascii="Arial" w:hAnsi="Arial" w:cs="Arial"/>
                <w:i/>
                <w:sz w:val="18"/>
                <w:szCs w:val="18"/>
              </w:rPr>
              <w:t>Ch. de D. Fernando</w:t>
            </w:r>
            <w:r w:rsidRPr="008153FE">
              <w:rPr>
                <w:rFonts w:ascii="Arial" w:hAnsi="Arial" w:cs="Arial"/>
                <w:sz w:val="18"/>
                <w:szCs w:val="18"/>
              </w:rPr>
              <w:t>, liv. 1, fl. 147 v.</w:t>
            </w:r>
          </w:p>
        </w:tc>
      </w:tr>
      <w:tr w:rsidR="0099321A" w:rsidRPr="008C633A" w:rsidTr="008F3D36">
        <w:trPr>
          <w:trHeight w:val="170"/>
        </w:trPr>
        <w:tc>
          <w:tcPr>
            <w:tcW w:w="1340" w:type="dxa"/>
            <w:tcBorders>
              <w:top w:val="nil"/>
              <w:left w:val="double" w:sz="4" w:space="0" w:color="999999"/>
              <w:bottom w:val="nil"/>
              <w:right w:val="single" w:sz="2" w:space="0" w:color="FFFFFF"/>
            </w:tcBorders>
            <w:shd w:val="clear" w:color="auto" w:fill="D9D9D9" w:themeFill="background1" w:themeFillShade="D9"/>
            <w:vAlign w:val="center"/>
          </w:tcPr>
          <w:p w:rsidR="0099321A" w:rsidRPr="00675DC6" w:rsidRDefault="0099321A" w:rsidP="0099321A">
            <w:pPr>
              <w:rPr>
                <w:rFonts w:ascii="Arial" w:hAnsi="Arial" w:cs="Arial"/>
                <w:sz w:val="18"/>
                <w:szCs w:val="18"/>
              </w:rPr>
            </w:pPr>
            <w:r>
              <w:rPr>
                <w:rFonts w:ascii="Arial" w:hAnsi="Arial" w:cs="Arial"/>
                <w:sz w:val="18"/>
                <w:szCs w:val="18"/>
              </w:rPr>
              <w:t>1381</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675DC6" w:rsidRDefault="0099321A" w:rsidP="0099321A">
            <w:pPr>
              <w:jc w:val="center"/>
              <w:rPr>
                <w:rFonts w:ascii="Arial" w:hAnsi="Arial" w:cs="Arial"/>
                <w:sz w:val="18"/>
                <w:szCs w:val="18"/>
              </w:rPr>
            </w:pPr>
            <w:r>
              <w:rPr>
                <w:rFonts w:ascii="Arial" w:hAnsi="Arial" w:cs="Arial"/>
                <w:sz w:val="18"/>
                <w:szCs w:val="18"/>
              </w:rPr>
              <w:t>Évora</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675DC6" w:rsidRDefault="0099321A" w:rsidP="0099321A">
            <w:pPr>
              <w:jc w:val="center"/>
              <w:rPr>
                <w:rFonts w:ascii="Arial" w:hAnsi="Arial" w:cs="Arial"/>
                <w:sz w:val="18"/>
                <w:szCs w:val="18"/>
              </w:rPr>
            </w:pPr>
            <w:r>
              <w:rPr>
                <w:rFonts w:ascii="Arial" w:hAnsi="Arial" w:cs="Arial"/>
                <w:sz w:val="18"/>
                <w:szCs w:val="18"/>
              </w:rPr>
              <w:t>| 40 s.</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 16</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Pr="008153FE" w:rsidRDefault="00D84BC8" w:rsidP="0099321A">
            <w:pPr>
              <w:jc w:val="center"/>
              <w:rPr>
                <w:rFonts w:ascii="Arial" w:hAnsi="Arial" w:cs="Arial"/>
                <w:i/>
                <w:sz w:val="18"/>
                <w:szCs w:val="18"/>
              </w:rPr>
            </w:pPr>
            <w:hyperlink r:id="rId14" w:history="1">
              <w:r w:rsidR="0099321A" w:rsidRPr="008153FE">
                <w:rPr>
                  <w:rStyle w:val="Hiperligao"/>
                  <w:rFonts w:ascii="Arial" w:hAnsi="Arial" w:cs="Arial"/>
                  <w:color w:val="auto"/>
                  <w:sz w:val="18"/>
                  <w:szCs w:val="18"/>
                  <w:u w:val="none"/>
                </w:rPr>
                <w:t xml:space="preserve">BPE, </w:t>
              </w:r>
              <w:r w:rsidR="0099321A" w:rsidRPr="008153FE">
                <w:rPr>
                  <w:rStyle w:val="Hiperligao"/>
                  <w:rFonts w:ascii="Arial" w:hAnsi="Arial" w:cs="Arial"/>
                  <w:i/>
                  <w:iCs/>
                  <w:color w:val="auto"/>
                  <w:sz w:val="18"/>
                  <w:szCs w:val="18"/>
                  <w:u w:val="none"/>
                </w:rPr>
                <w:t>Pergaminhos Avulsos</w:t>
              </w:r>
              <w:r w:rsidR="0099321A" w:rsidRPr="008153FE">
                <w:rPr>
                  <w:rStyle w:val="Hiperligao"/>
                  <w:rFonts w:ascii="Arial" w:hAnsi="Arial" w:cs="Arial"/>
                  <w:color w:val="auto"/>
                  <w:sz w:val="18"/>
                  <w:szCs w:val="18"/>
                  <w:u w:val="none"/>
                </w:rPr>
                <w:t>, pasta 04, peça 028</w:t>
              </w:r>
            </w:hyperlink>
          </w:p>
        </w:tc>
      </w:tr>
      <w:tr w:rsidR="0099321A" w:rsidRPr="008C633A" w:rsidTr="0099321A">
        <w:trPr>
          <w:trHeight w:val="170"/>
        </w:trPr>
        <w:tc>
          <w:tcPr>
            <w:tcW w:w="1340" w:type="dxa"/>
            <w:tcBorders>
              <w:top w:val="nil"/>
              <w:left w:val="double" w:sz="4" w:space="0" w:color="999999"/>
              <w:bottom w:val="nil"/>
              <w:right w:val="single" w:sz="2" w:space="0" w:color="FFFFFF"/>
            </w:tcBorders>
            <w:shd w:val="clear" w:color="auto" w:fill="auto"/>
            <w:vAlign w:val="center"/>
          </w:tcPr>
          <w:p w:rsidR="0099321A" w:rsidRPr="00675DC6" w:rsidRDefault="0099321A" w:rsidP="0099321A">
            <w:pPr>
              <w:rPr>
                <w:rFonts w:ascii="Arial" w:hAnsi="Arial" w:cs="Arial"/>
                <w:sz w:val="18"/>
                <w:szCs w:val="18"/>
              </w:rPr>
            </w:pPr>
            <w:r w:rsidRPr="00675DC6">
              <w:rPr>
                <w:rFonts w:ascii="Arial" w:hAnsi="Arial" w:cs="Arial"/>
                <w:sz w:val="18"/>
                <w:szCs w:val="18"/>
              </w:rPr>
              <w:t>1382</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Pr="00675DC6" w:rsidRDefault="0099321A" w:rsidP="0099321A">
            <w:pPr>
              <w:jc w:val="center"/>
              <w:rPr>
                <w:rFonts w:ascii="Arial" w:hAnsi="Arial" w:cs="Arial"/>
                <w:sz w:val="18"/>
                <w:szCs w:val="18"/>
              </w:rPr>
            </w:pPr>
            <w:r w:rsidRPr="00675DC6">
              <w:rPr>
                <w:rFonts w:ascii="Arial" w:hAnsi="Arial" w:cs="Arial"/>
                <w:sz w:val="18"/>
                <w:szCs w:val="18"/>
              </w:rPr>
              <w:t>Évora</w:t>
            </w:r>
          </w:p>
        </w:tc>
        <w:tc>
          <w:tcPr>
            <w:tcW w:w="1621" w:type="dxa"/>
            <w:tcBorders>
              <w:top w:val="nil"/>
              <w:left w:val="single" w:sz="2" w:space="0" w:color="FFFFFF"/>
              <w:bottom w:val="nil"/>
              <w:right w:val="single" w:sz="2" w:space="0" w:color="FFFFFF"/>
            </w:tcBorders>
            <w:shd w:val="clear" w:color="auto" w:fill="FFFFFF"/>
            <w:vAlign w:val="center"/>
          </w:tcPr>
          <w:p w:rsidR="0099321A" w:rsidRPr="00675DC6" w:rsidRDefault="0099321A" w:rsidP="0099321A">
            <w:pPr>
              <w:jc w:val="center"/>
              <w:rPr>
                <w:rFonts w:ascii="Arial" w:hAnsi="Arial" w:cs="Arial"/>
                <w:sz w:val="18"/>
                <w:szCs w:val="18"/>
              </w:rPr>
            </w:pPr>
            <w:r w:rsidRPr="00675DC6">
              <w:rPr>
                <w:rFonts w:ascii="Arial" w:hAnsi="Arial" w:cs="Arial"/>
                <w:sz w:val="18"/>
                <w:szCs w:val="18"/>
              </w:rPr>
              <w:t>1 s.</w:t>
            </w:r>
            <w:r>
              <w:rPr>
                <w:rFonts w:ascii="Arial" w:hAnsi="Arial" w:cs="Arial"/>
                <w:sz w:val="18"/>
                <w:szCs w:val="18"/>
              </w:rPr>
              <w:t xml:space="preserve"> |</w:t>
            </w:r>
          </w:p>
        </w:tc>
        <w:tc>
          <w:tcPr>
            <w:tcW w:w="1263" w:type="dxa"/>
            <w:tcBorders>
              <w:top w:val="nil"/>
              <w:left w:val="single" w:sz="2" w:space="0" w:color="FFFFFF"/>
              <w:bottom w:val="nil"/>
              <w:right w:val="single" w:sz="2" w:space="0" w:color="FFFFFF"/>
            </w:tcBorders>
            <w:shd w:val="clear" w:color="auto" w:fill="FFFFFF"/>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0,4 |</w:t>
            </w:r>
          </w:p>
        </w:tc>
        <w:tc>
          <w:tcPr>
            <w:tcW w:w="3238" w:type="dxa"/>
            <w:tcBorders>
              <w:top w:val="nil"/>
              <w:left w:val="single" w:sz="2" w:space="0" w:color="FFFFFF"/>
              <w:bottom w:val="nil"/>
              <w:right w:val="double" w:sz="4" w:space="0" w:color="999999"/>
            </w:tcBorders>
            <w:shd w:val="clear" w:color="auto" w:fill="FFFFFF"/>
            <w:vAlign w:val="center"/>
          </w:tcPr>
          <w:p w:rsidR="0099321A" w:rsidRPr="008153FE" w:rsidRDefault="0099321A" w:rsidP="0099321A">
            <w:pPr>
              <w:jc w:val="center"/>
              <w:rPr>
                <w:rFonts w:ascii="Arial" w:hAnsi="Arial" w:cs="Arial"/>
                <w:i/>
                <w:color w:val="FF0000"/>
                <w:sz w:val="18"/>
                <w:szCs w:val="18"/>
              </w:rPr>
            </w:pPr>
            <w:r w:rsidRPr="008153FE">
              <w:rPr>
                <w:rFonts w:ascii="Arial" w:hAnsi="Arial" w:cs="Arial"/>
                <w:i/>
                <w:sz w:val="18"/>
                <w:szCs w:val="18"/>
              </w:rPr>
              <w:t>Doc. históricos</w:t>
            </w:r>
            <w:r w:rsidRPr="008153FE">
              <w:rPr>
                <w:rFonts w:ascii="Arial" w:hAnsi="Arial" w:cs="Arial"/>
                <w:sz w:val="18"/>
                <w:szCs w:val="18"/>
              </w:rPr>
              <w:t>, I: 134</w:t>
            </w:r>
          </w:p>
        </w:tc>
      </w:tr>
      <w:tr w:rsidR="0099321A" w:rsidRPr="008C633A" w:rsidTr="008F3D36">
        <w:trPr>
          <w:trHeight w:val="170"/>
        </w:trPr>
        <w:tc>
          <w:tcPr>
            <w:tcW w:w="1340" w:type="dxa"/>
            <w:tcBorders>
              <w:top w:val="nil"/>
              <w:left w:val="double" w:sz="4" w:space="0" w:color="999999"/>
              <w:bottom w:val="nil"/>
              <w:right w:val="single" w:sz="2"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1384</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Mont.-o-Novo</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 60 s.</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 13,6</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Pr="008153FE" w:rsidRDefault="0099321A" w:rsidP="0099321A">
            <w:pPr>
              <w:jc w:val="center"/>
              <w:rPr>
                <w:rFonts w:ascii="Arial" w:hAnsi="Arial" w:cs="Arial"/>
                <w:bCs/>
                <w:color w:val="FF0000"/>
                <w:sz w:val="18"/>
                <w:szCs w:val="18"/>
              </w:rPr>
            </w:pPr>
            <w:r w:rsidRPr="008153FE">
              <w:rPr>
                <w:rFonts w:ascii="Arial" w:hAnsi="Arial" w:cs="Arial"/>
                <w:i/>
                <w:sz w:val="18"/>
                <w:szCs w:val="18"/>
              </w:rPr>
              <w:t>Hist. da Administração…</w:t>
            </w:r>
            <w:r w:rsidRPr="008153FE">
              <w:rPr>
                <w:rFonts w:ascii="Arial" w:hAnsi="Arial" w:cs="Arial"/>
                <w:sz w:val="18"/>
                <w:szCs w:val="18"/>
              </w:rPr>
              <w:t>, IX: 415</w:t>
            </w:r>
          </w:p>
        </w:tc>
      </w:tr>
      <w:tr w:rsidR="0099321A" w:rsidRPr="008C633A" w:rsidTr="0099321A">
        <w:trPr>
          <w:trHeight w:val="170"/>
        </w:trPr>
        <w:tc>
          <w:tcPr>
            <w:tcW w:w="1340" w:type="dxa"/>
            <w:tcBorders>
              <w:top w:val="nil"/>
              <w:left w:val="double" w:sz="4" w:space="0" w:color="999999"/>
              <w:bottom w:val="nil"/>
              <w:right w:val="single" w:sz="2" w:space="0" w:color="FFFFFF"/>
            </w:tcBorders>
            <w:shd w:val="clear" w:color="auto" w:fill="auto"/>
            <w:vAlign w:val="center"/>
          </w:tcPr>
          <w:p w:rsidR="0099321A" w:rsidRDefault="0099321A" w:rsidP="0099321A">
            <w:pPr>
              <w:rPr>
                <w:rFonts w:ascii="Arial" w:hAnsi="Arial" w:cs="Arial"/>
                <w:sz w:val="18"/>
                <w:szCs w:val="18"/>
              </w:rPr>
            </w:pPr>
            <w:r>
              <w:rPr>
                <w:rFonts w:ascii="Arial" w:hAnsi="Arial" w:cs="Arial"/>
                <w:sz w:val="18"/>
                <w:szCs w:val="18"/>
              </w:rPr>
              <w:t>14[36-38]</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621" w:type="dxa"/>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 200 r.</w:t>
            </w:r>
          </w:p>
        </w:tc>
        <w:tc>
          <w:tcPr>
            <w:tcW w:w="1263" w:type="dxa"/>
            <w:tcBorders>
              <w:top w:val="nil"/>
              <w:left w:val="single" w:sz="2" w:space="0" w:color="FFFFFF"/>
              <w:bottom w:val="nil"/>
              <w:right w:val="single" w:sz="2" w:space="0" w:color="FFFFFF"/>
            </w:tcBorders>
            <w:shd w:val="clear" w:color="auto" w:fill="FFFFFF"/>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 49,8</w:t>
            </w:r>
          </w:p>
        </w:tc>
        <w:tc>
          <w:tcPr>
            <w:tcW w:w="3238" w:type="dxa"/>
            <w:tcBorders>
              <w:top w:val="nil"/>
              <w:left w:val="single" w:sz="2" w:space="0" w:color="FFFFFF"/>
              <w:bottom w:val="nil"/>
              <w:right w:val="double" w:sz="4" w:space="0" w:color="999999"/>
            </w:tcBorders>
            <w:shd w:val="clear" w:color="auto" w:fill="FFFFFF"/>
            <w:vAlign w:val="center"/>
          </w:tcPr>
          <w:p w:rsidR="0099321A" w:rsidRPr="008153FE" w:rsidRDefault="0099321A" w:rsidP="0099321A">
            <w:pPr>
              <w:jc w:val="center"/>
              <w:rPr>
                <w:rFonts w:ascii="Arial" w:hAnsi="Arial" w:cs="Arial"/>
                <w:i/>
                <w:sz w:val="18"/>
                <w:szCs w:val="18"/>
              </w:rPr>
            </w:pPr>
            <w:r w:rsidRPr="008153FE">
              <w:rPr>
                <w:rFonts w:ascii="Arial" w:hAnsi="Arial" w:cs="Arial"/>
                <w:i/>
                <w:sz w:val="18"/>
                <w:szCs w:val="18"/>
              </w:rPr>
              <w:t>Livro da fazenda…</w:t>
            </w:r>
            <w:r w:rsidRPr="008153FE">
              <w:rPr>
                <w:rFonts w:ascii="Arial" w:hAnsi="Arial" w:cs="Arial"/>
                <w:sz w:val="18"/>
                <w:szCs w:val="18"/>
              </w:rPr>
              <w:t>: fl. 18 v.</w:t>
            </w:r>
          </w:p>
        </w:tc>
      </w:tr>
      <w:tr w:rsidR="0099321A" w:rsidRPr="008C633A" w:rsidTr="008F3D36">
        <w:trPr>
          <w:trHeight w:val="170"/>
        </w:trPr>
        <w:tc>
          <w:tcPr>
            <w:tcW w:w="1340" w:type="dxa"/>
            <w:tcBorders>
              <w:top w:val="nil"/>
              <w:left w:val="double" w:sz="4" w:space="0" w:color="999999"/>
              <w:bottom w:val="nil"/>
              <w:right w:val="single" w:sz="2"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1438</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 250 a 280 r. e 300 r.</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 62,3 a 51,8 e 74,7</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Pr>
                <w:rFonts w:ascii="Arial" w:hAnsi="Arial" w:cs="Arial"/>
                <w:i/>
                <w:sz w:val="18"/>
                <w:szCs w:val="18"/>
              </w:rPr>
              <w:t>Livro da fazenda…</w:t>
            </w:r>
            <w:r>
              <w:rPr>
                <w:rFonts w:ascii="Arial" w:hAnsi="Arial" w:cs="Arial"/>
                <w:sz w:val="18"/>
                <w:szCs w:val="18"/>
              </w:rPr>
              <w:t>: fl. 118 e 220</w:t>
            </w:r>
          </w:p>
        </w:tc>
      </w:tr>
      <w:tr w:rsidR="0099321A" w:rsidRPr="001B1F1E" w:rsidTr="0099321A">
        <w:trPr>
          <w:trHeight w:val="170"/>
        </w:trPr>
        <w:tc>
          <w:tcPr>
            <w:tcW w:w="1340" w:type="dxa"/>
            <w:tcBorders>
              <w:top w:val="nil"/>
              <w:left w:val="double" w:sz="4" w:space="0" w:color="999999"/>
              <w:bottom w:val="nil"/>
              <w:right w:val="single" w:sz="2" w:space="0" w:color="FFFFFF"/>
            </w:tcBorders>
            <w:shd w:val="clear" w:color="auto" w:fill="auto"/>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1439-40</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Alcobaça</w:t>
            </w:r>
          </w:p>
        </w:tc>
        <w:tc>
          <w:tcPr>
            <w:tcW w:w="1621" w:type="dxa"/>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 300 r.</w:t>
            </w:r>
          </w:p>
        </w:tc>
        <w:tc>
          <w:tcPr>
            <w:tcW w:w="1263" w:type="dxa"/>
            <w:tcBorders>
              <w:top w:val="nil"/>
              <w:left w:val="single" w:sz="2" w:space="0" w:color="FFFFFF"/>
              <w:bottom w:val="nil"/>
              <w:right w:val="single" w:sz="2" w:space="0" w:color="FFFFFF"/>
            </w:tcBorders>
            <w:shd w:val="clear" w:color="auto" w:fill="FFFFFF"/>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 7,47</w:t>
            </w:r>
          </w:p>
        </w:tc>
        <w:tc>
          <w:tcPr>
            <w:tcW w:w="3238" w:type="dxa"/>
            <w:tcBorders>
              <w:top w:val="nil"/>
              <w:left w:val="single" w:sz="2" w:space="0" w:color="FFFFFF"/>
              <w:bottom w:val="nil"/>
              <w:right w:val="double" w:sz="4" w:space="0" w:color="999999"/>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i/>
                <w:sz w:val="18"/>
                <w:szCs w:val="18"/>
              </w:rPr>
              <w:t>Livro da fazenda…</w:t>
            </w:r>
            <w:r w:rsidRPr="001B1F1E">
              <w:rPr>
                <w:rFonts w:ascii="Arial" w:hAnsi="Arial" w:cs="Arial"/>
                <w:sz w:val="18"/>
                <w:szCs w:val="18"/>
              </w:rPr>
              <w:t>: fl. 198 v., 305 v., 315 v. e 323</w:t>
            </w:r>
          </w:p>
        </w:tc>
      </w:tr>
      <w:tr w:rsidR="0099321A" w:rsidRPr="001B1F1E" w:rsidTr="008F3D36">
        <w:trPr>
          <w:trHeight w:val="170"/>
        </w:trPr>
        <w:tc>
          <w:tcPr>
            <w:tcW w:w="1340" w:type="dxa"/>
            <w:tcBorders>
              <w:top w:val="nil"/>
              <w:left w:val="double" w:sz="4" w:space="0" w:color="999999"/>
              <w:bottom w:val="nil"/>
              <w:right w:val="single" w:sz="2" w:space="0" w:color="FFFFFF"/>
            </w:tcBorders>
            <w:shd w:val="clear" w:color="auto" w:fill="D9D9D9" w:themeFill="background1" w:themeFillShade="D9"/>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1443</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Mont.-o-Novo</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1,8 r. |</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0,40 |</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Pr="001B1F1E" w:rsidRDefault="0099321A" w:rsidP="0099321A">
            <w:pPr>
              <w:jc w:val="center"/>
              <w:rPr>
                <w:rFonts w:ascii="Arial" w:hAnsi="Arial" w:cs="Arial"/>
                <w:i/>
                <w:sz w:val="18"/>
                <w:szCs w:val="18"/>
              </w:rPr>
            </w:pPr>
            <w:r w:rsidRPr="001B1F1E">
              <w:rPr>
                <w:rFonts w:ascii="Arial" w:hAnsi="Arial" w:cs="Arial"/>
                <w:i/>
                <w:sz w:val="18"/>
                <w:szCs w:val="18"/>
              </w:rPr>
              <w:t>Montemor-o-Novo…</w:t>
            </w:r>
            <w:r w:rsidRPr="001B1F1E">
              <w:rPr>
                <w:rFonts w:ascii="Arial" w:hAnsi="Arial" w:cs="Arial"/>
                <w:sz w:val="18"/>
                <w:szCs w:val="18"/>
              </w:rPr>
              <w:t>: 98-99</w:t>
            </w:r>
          </w:p>
        </w:tc>
      </w:tr>
      <w:tr w:rsidR="0099321A" w:rsidRPr="001B1F1E" w:rsidTr="0099321A">
        <w:trPr>
          <w:trHeight w:val="170"/>
        </w:trPr>
        <w:tc>
          <w:tcPr>
            <w:tcW w:w="1340" w:type="dxa"/>
            <w:tcBorders>
              <w:top w:val="nil"/>
              <w:left w:val="double" w:sz="4" w:space="0" w:color="999999"/>
              <w:bottom w:val="nil"/>
              <w:right w:val="single" w:sz="2" w:space="0" w:color="FFFFFF"/>
            </w:tcBorders>
            <w:shd w:val="clear" w:color="auto" w:fill="auto"/>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1450</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Évora</w:t>
            </w:r>
          </w:p>
        </w:tc>
        <w:tc>
          <w:tcPr>
            <w:tcW w:w="1621" w:type="dxa"/>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 30 a 40 r.</w:t>
            </w:r>
          </w:p>
        </w:tc>
        <w:tc>
          <w:tcPr>
            <w:tcW w:w="1263" w:type="dxa"/>
            <w:tcBorders>
              <w:top w:val="nil"/>
              <w:left w:val="single" w:sz="2" w:space="0" w:color="FFFFFF"/>
              <w:bottom w:val="nil"/>
              <w:right w:val="single" w:sz="2" w:space="0" w:color="FFFFFF"/>
            </w:tcBorders>
            <w:shd w:val="clear" w:color="auto" w:fill="FFFFFF"/>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 6,6 a 8,8</w:t>
            </w:r>
          </w:p>
        </w:tc>
        <w:tc>
          <w:tcPr>
            <w:tcW w:w="3238" w:type="dxa"/>
            <w:tcBorders>
              <w:top w:val="nil"/>
              <w:left w:val="single" w:sz="2" w:space="0" w:color="FFFFFF"/>
              <w:bottom w:val="nil"/>
              <w:right w:val="double" w:sz="4" w:space="0" w:color="999999"/>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i/>
                <w:sz w:val="18"/>
                <w:szCs w:val="18"/>
              </w:rPr>
              <w:t>Évora na Idade Média</w:t>
            </w:r>
            <w:r w:rsidRPr="001B1F1E">
              <w:rPr>
                <w:rFonts w:ascii="Arial" w:hAnsi="Arial" w:cs="Arial"/>
                <w:sz w:val="18"/>
                <w:szCs w:val="18"/>
              </w:rPr>
              <w:t>: 491</w:t>
            </w:r>
          </w:p>
        </w:tc>
      </w:tr>
      <w:tr w:rsidR="0099321A" w:rsidRPr="001B1F1E" w:rsidTr="008F3D36">
        <w:trPr>
          <w:trHeight w:val="170"/>
        </w:trPr>
        <w:tc>
          <w:tcPr>
            <w:tcW w:w="1340" w:type="dxa"/>
            <w:tcBorders>
              <w:top w:val="nil"/>
              <w:left w:val="double" w:sz="4" w:space="0" w:color="999999"/>
              <w:bottom w:val="nil"/>
              <w:right w:val="single" w:sz="2" w:space="0" w:color="FFFFFF"/>
            </w:tcBorders>
            <w:shd w:val="clear" w:color="auto" w:fill="D9D9D9" w:themeFill="background1" w:themeFillShade="D9"/>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1455</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Estremadura</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 98 r.</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 21,6</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Pr="001B1F1E" w:rsidRDefault="0099321A" w:rsidP="0099321A">
            <w:pPr>
              <w:jc w:val="center"/>
              <w:rPr>
                <w:rFonts w:ascii="Arial" w:hAnsi="Arial" w:cs="Arial"/>
                <w:i/>
                <w:sz w:val="18"/>
                <w:szCs w:val="18"/>
              </w:rPr>
            </w:pPr>
            <w:r w:rsidRPr="001B1F1E">
              <w:rPr>
                <w:rFonts w:ascii="Arial" w:hAnsi="Arial" w:cs="Arial"/>
                <w:i/>
                <w:sz w:val="18"/>
                <w:szCs w:val="18"/>
              </w:rPr>
              <w:t>História da Sociedade…</w:t>
            </w:r>
            <w:r w:rsidRPr="001B1F1E">
              <w:rPr>
                <w:rFonts w:ascii="Arial" w:hAnsi="Arial" w:cs="Arial"/>
                <w:sz w:val="18"/>
                <w:szCs w:val="18"/>
              </w:rPr>
              <w:t>: 545</w:t>
            </w:r>
          </w:p>
        </w:tc>
      </w:tr>
      <w:tr w:rsidR="0099321A" w:rsidRPr="001B1F1E" w:rsidTr="0099321A">
        <w:trPr>
          <w:trHeight w:val="170"/>
        </w:trPr>
        <w:tc>
          <w:tcPr>
            <w:tcW w:w="1340" w:type="dxa"/>
            <w:tcBorders>
              <w:top w:val="nil"/>
              <w:left w:val="double" w:sz="4" w:space="0" w:color="999999"/>
              <w:bottom w:val="nil"/>
              <w:right w:val="single" w:sz="2" w:space="0" w:color="FFFFFF"/>
            </w:tcBorders>
            <w:shd w:val="clear" w:color="auto" w:fill="auto"/>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1469</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Évora</w:t>
            </w:r>
          </w:p>
        </w:tc>
        <w:tc>
          <w:tcPr>
            <w:tcW w:w="1621" w:type="dxa"/>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 200 e 500 r.</w:t>
            </w:r>
          </w:p>
        </w:tc>
        <w:tc>
          <w:tcPr>
            <w:tcW w:w="1263" w:type="dxa"/>
            <w:tcBorders>
              <w:top w:val="nil"/>
              <w:left w:val="single" w:sz="2" w:space="0" w:color="FFFFFF"/>
              <w:bottom w:val="nil"/>
              <w:right w:val="single" w:sz="2" w:space="0" w:color="FFFFFF"/>
            </w:tcBorders>
            <w:shd w:val="clear" w:color="auto" w:fill="FFFFFF"/>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 25,8 e 64,5</w:t>
            </w:r>
          </w:p>
        </w:tc>
        <w:tc>
          <w:tcPr>
            <w:tcW w:w="3238" w:type="dxa"/>
            <w:tcBorders>
              <w:top w:val="nil"/>
              <w:left w:val="single" w:sz="2" w:space="0" w:color="FFFFFF"/>
              <w:bottom w:val="nil"/>
              <w:right w:val="double" w:sz="4" w:space="0" w:color="999999"/>
            </w:tcBorders>
            <w:shd w:val="clear" w:color="auto" w:fill="FFFFFF"/>
            <w:vAlign w:val="center"/>
          </w:tcPr>
          <w:p w:rsidR="0099321A" w:rsidRPr="001B1F1E" w:rsidRDefault="0099321A" w:rsidP="0099321A">
            <w:pPr>
              <w:jc w:val="center"/>
              <w:rPr>
                <w:rFonts w:ascii="Arial" w:hAnsi="Arial" w:cs="Arial"/>
                <w:i/>
                <w:sz w:val="18"/>
                <w:szCs w:val="18"/>
              </w:rPr>
            </w:pPr>
            <w:r w:rsidRPr="001B1F1E">
              <w:rPr>
                <w:rFonts w:ascii="Arial" w:hAnsi="Arial" w:cs="Arial"/>
                <w:i/>
                <w:sz w:val="18"/>
                <w:szCs w:val="18"/>
              </w:rPr>
              <w:t>Doc. históricos…</w:t>
            </w:r>
            <w:r w:rsidRPr="001B1F1E">
              <w:rPr>
                <w:rFonts w:ascii="Arial" w:hAnsi="Arial" w:cs="Arial"/>
                <w:sz w:val="18"/>
                <w:szCs w:val="18"/>
              </w:rPr>
              <w:t>, II: 163</w:t>
            </w:r>
          </w:p>
        </w:tc>
      </w:tr>
      <w:tr w:rsidR="0099321A" w:rsidRPr="001B1F1E" w:rsidTr="008F3D36">
        <w:trPr>
          <w:trHeight w:val="170"/>
        </w:trPr>
        <w:tc>
          <w:tcPr>
            <w:tcW w:w="1340" w:type="dxa"/>
            <w:tcBorders>
              <w:top w:val="nil"/>
              <w:left w:val="double" w:sz="4" w:space="0" w:color="999999"/>
              <w:bottom w:val="nil"/>
              <w:right w:val="single" w:sz="2" w:space="0" w:color="FFFFFF"/>
            </w:tcBorders>
            <w:shd w:val="clear" w:color="auto" w:fill="D9D9D9" w:themeFill="background1" w:themeFillShade="D9"/>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1475-79</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Proença-a-Velha</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 25 a 50 r.</w:t>
            </w:r>
            <w:r w:rsidRPr="001B1F1E">
              <w:rPr>
                <w:rStyle w:val="Refdenotaderodap"/>
                <w:rFonts w:ascii="Arial" w:hAnsi="Arial" w:cs="Arial"/>
                <w:sz w:val="18"/>
                <w:szCs w:val="18"/>
              </w:rPr>
              <w:footnoteReference w:id="1120"/>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8153FE" w:rsidRDefault="008153FE" w:rsidP="0099321A">
            <w:pPr>
              <w:jc w:val="center"/>
              <w:rPr>
                <w:rFonts w:ascii="Arial" w:hAnsi="Arial" w:cs="Arial"/>
                <w:sz w:val="18"/>
                <w:szCs w:val="18"/>
              </w:rPr>
            </w:pPr>
            <w:r w:rsidRPr="008153FE">
              <w:rPr>
                <w:rFonts w:ascii="Arial" w:hAnsi="Arial" w:cs="Arial"/>
                <w:sz w:val="18"/>
                <w:szCs w:val="18"/>
              </w:rPr>
              <w:t>| 2,78 a 5,55</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Pr="001B1F1E" w:rsidRDefault="0099321A" w:rsidP="0099321A">
            <w:pPr>
              <w:jc w:val="center"/>
              <w:rPr>
                <w:rFonts w:ascii="Arial" w:hAnsi="Arial" w:cs="Arial"/>
                <w:i/>
                <w:sz w:val="18"/>
                <w:szCs w:val="18"/>
              </w:rPr>
            </w:pPr>
            <w:r w:rsidRPr="001B1F1E">
              <w:rPr>
                <w:rFonts w:ascii="Arial" w:hAnsi="Arial" w:cs="Arial"/>
                <w:i/>
                <w:iCs/>
                <w:sz w:val="18"/>
                <w:szCs w:val="18"/>
              </w:rPr>
              <w:t>Ch. de D. João II</w:t>
            </w:r>
            <w:r w:rsidRPr="001B1F1E">
              <w:rPr>
                <w:rFonts w:ascii="Arial" w:hAnsi="Arial" w:cs="Arial"/>
                <w:sz w:val="18"/>
                <w:szCs w:val="18"/>
              </w:rPr>
              <w:t>, liv. 6, fl. 147-147 v.</w:t>
            </w:r>
          </w:p>
        </w:tc>
      </w:tr>
      <w:tr w:rsidR="0099321A" w:rsidRPr="001B1F1E" w:rsidTr="0099321A">
        <w:trPr>
          <w:trHeight w:val="170"/>
        </w:trPr>
        <w:tc>
          <w:tcPr>
            <w:tcW w:w="1340" w:type="dxa"/>
            <w:tcBorders>
              <w:top w:val="nil"/>
              <w:left w:val="double" w:sz="4" w:space="0" w:color="999999"/>
              <w:bottom w:val="nil"/>
              <w:right w:val="single" w:sz="2" w:space="0" w:color="FFFFFF"/>
            </w:tcBorders>
            <w:shd w:val="clear" w:color="auto" w:fill="auto"/>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1480</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Évora</w:t>
            </w:r>
          </w:p>
        </w:tc>
        <w:tc>
          <w:tcPr>
            <w:tcW w:w="1621" w:type="dxa"/>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 500 r.</w:t>
            </w:r>
          </w:p>
        </w:tc>
        <w:tc>
          <w:tcPr>
            <w:tcW w:w="1263" w:type="dxa"/>
            <w:tcBorders>
              <w:top w:val="nil"/>
              <w:left w:val="single" w:sz="2" w:space="0" w:color="FFFFFF"/>
              <w:bottom w:val="nil"/>
              <w:right w:val="single" w:sz="2" w:space="0" w:color="FFFFFF"/>
            </w:tcBorders>
            <w:shd w:val="clear" w:color="auto" w:fill="FFFFFF"/>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 51,5</w:t>
            </w:r>
          </w:p>
        </w:tc>
        <w:tc>
          <w:tcPr>
            <w:tcW w:w="3238" w:type="dxa"/>
            <w:tcBorders>
              <w:top w:val="nil"/>
              <w:left w:val="single" w:sz="2" w:space="0" w:color="FFFFFF"/>
              <w:bottom w:val="nil"/>
              <w:right w:val="double" w:sz="4" w:space="0" w:color="999999"/>
            </w:tcBorders>
            <w:shd w:val="clear" w:color="auto" w:fill="FFFFFF"/>
            <w:vAlign w:val="center"/>
          </w:tcPr>
          <w:p w:rsidR="0099321A" w:rsidRPr="001B1F1E" w:rsidRDefault="0099321A" w:rsidP="0099321A">
            <w:pPr>
              <w:jc w:val="center"/>
              <w:rPr>
                <w:rFonts w:ascii="Arial" w:hAnsi="Arial" w:cs="Arial"/>
                <w:i/>
                <w:sz w:val="18"/>
                <w:szCs w:val="18"/>
              </w:rPr>
            </w:pPr>
            <w:r w:rsidRPr="001B1F1E">
              <w:rPr>
                <w:rFonts w:ascii="Arial" w:hAnsi="Arial" w:cs="Arial"/>
                <w:i/>
                <w:sz w:val="18"/>
                <w:szCs w:val="18"/>
              </w:rPr>
              <w:t>Doc. históricos…</w:t>
            </w:r>
            <w:r w:rsidRPr="001B1F1E">
              <w:rPr>
                <w:rFonts w:ascii="Arial" w:hAnsi="Arial" w:cs="Arial"/>
                <w:sz w:val="18"/>
                <w:szCs w:val="18"/>
              </w:rPr>
              <w:t>, II: 165</w:t>
            </w:r>
          </w:p>
        </w:tc>
      </w:tr>
      <w:tr w:rsidR="0099321A" w:rsidRPr="001B1F1E" w:rsidTr="008F3D36">
        <w:trPr>
          <w:trHeight w:val="170"/>
        </w:trPr>
        <w:tc>
          <w:tcPr>
            <w:tcW w:w="1340" w:type="dxa"/>
            <w:tcBorders>
              <w:top w:val="nil"/>
              <w:left w:val="double" w:sz="4" w:space="0" w:color="999999"/>
              <w:bottom w:val="nil"/>
              <w:right w:val="single" w:sz="2" w:space="0" w:color="FFFFFF"/>
            </w:tcBorders>
            <w:shd w:val="clear" w:color="auto" w:fill="D9D9D9" w:themeFill="background1" w:themeFillShade="D9"/>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1481</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Funchal</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Pr>
                <w:rFonts w:ascii="Arial" w:hAnsi="Arial" w:cs="Arial"/>
                <w:sz w:val="18"/>
                <w:szCs w:val="18"/>
              </w:rPr>
              <w:t>6 e</w:t>
            </w:r>
            <w:r w:rsidRPr="001B1F1E">
              <w:rPr>
                <w:rFonts w:ascii="Arial" w:hAnsi="Arial" w:cs="Arial"/>
                <w:sz w:val="18"/>
                <w:szCs w:val="18"/>
              </w:rPr>
              <w:t xml:space="preserve"> 7 r.</w:t>
            </w:r>
            <w:r w:rsidRPr="001B1F1E">
              <w:rPr>
                <w:rStyle w:val="Refdenotaderodap"/>
                <w:rFonts w:ascii="Arial" w:hAnsi="Arial" w:cs="Arial"/>
                <w:sz w:val="18"/>
                <w:szCs w:val="18"/>
              </w:rPr>
              <w:footnoteReference w:id="1121"/>
            </w:r>
            <w:r w:rsidRPr="001B1F1E">
              <w:rPr>
                <w:rFonts w:ascii="Arial" w:hAnsi="Arial" w:cs="Arial"/>
                <w:sz w:val="18"/>
                <w:szCs w:val="18"/>
              </w:rPr>
              <w:t xml:space="preserve"> |</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0,61 e 0,72 |</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Pr="001B1F1E" w:rsidRDefault="0099321A" w:rsidP="0099321A">
            <w:pPr>
              <w:jc w:val="center"/>
              <w:rPr>
                <w:rFonts w:ascii="Arial" w:hAnsi="Arial" w:cs="Arial"/>
                <w:i/>
                <w:sz w:val="18"/>
                <w:szCs w:val="18"/>
              </w:rPr>
            </w:pPr>
            <w:r w:rsidRPr="001B1F1E">
              <w:rPr>
                <w:rFonts w:ascii="Arial" w:hAnsi="Arial" w:cs="Arial"/>
                <w:i/>
                <w:sz w:val="18"/>
                <w:szCs w:val="18"/>
              </w:rPr>
              <w:t>Vereações do Funchal…</w:t>
            </w:r>
            <w:r w:rsidRPr="001B1F1E">
              <w:rPr>
                <w:rFonts w:ascii="Arial" w:hAnsi="Arial" w:cs="Arial"/>
                <w:sz w:val="18"/>
                <w:szCs w:val="18"/>
              </w:rPr>
              <w:t>: 80</w:t>
            </w:r>
          </w:p>
        </w:tc>
      </w:tr>
      <w:tr w:rsidR="0099321A" w:rsidRPr="001B1F1E" w:rsidTr="0099321A">
        <w:trPr>
          <w:trHeight w:val="170"/>
        </w:trPr>
        <w:tc>
          <w:tcPr>
            <w:tcW w:w="1340" w:type="dxa"/>
            <w:tcBorders>
              <w:top w:val="nil"/>
              <w:left w:val="double" w:sz="4" w:space="0" w:color="999999"/>
              <w:bottom w:val="nil"/>
              <w:right w:val="single" w:sz="2" w:space="0" w:color="FFFFFF"/>
            </w:tcBorders>
            <w:shd w:val="clear" w:color="auto" w:fill="auto"/>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1482</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Santarém</w:t>
            </w:r>
          </w:p>
        </w:tc>
        <w:tc>
          <w:tcPr>
            <w:tcW w:w="1621" w:type="dxa"/>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3 r. |</w:t>
            </w:r>
          </w:p>
        </w:tc>
        <w:tc>
          <w:tcPr>
            <w:tcW w:w="1263" w:type="dxa"/>
            <w:tcBorders>
              <w:top w:val="nil"/>
              <w:left w:val="single" w:sz="2" w:space="0" w:color="FFFFFF"/>
              <w:bottom w:val="nil"/>
              <w:right w:val="single" w:sz="2" w:space="0" w:color="FFFFFF"/>
            </w:tcBorders>
            <w:shd w:val="clear" w:color="auto" w:fill="FFFFFF"/>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0,31 |</w:t>
            </w:r>
          </w:p>
        </w:tc>
        <w:tc>
          <w:tcPr>
            <w:tcW w:w="3238" w:type="dxa"/>
            <w:tcBorders>
              <w:top w:val="nil"/>
              <w:left w:val="single" w:sz="2" w:space="0" w:color="FFFFFF"/>
              <w:bottom w:val="nil"/>
              <w:right w:val="double" w:sz="4" w:space="0" w:color="999999"/>
            </w:tcBorders>
            <w:shd w:val="clear" w:color="auto" w:fill="FFFFFF"/>
            <w:vAlign w:val="center"/>
          </w:tcPr>
          <w:p w:rsidR="0099321A" w:rsidRPr="001B1F1E" w:rsidRDefault="0099321A" w:rsidP="0099321A">
            <w:pPr>
              <w:jc w:val="center"/>
              <w:rPr>
                <w:rFonts w:ascii="Arial" w:hAnsi="Arial" w:cs="Arial"/>
                <w:i/>
                <w:sz w:val="18"/>
                <w:szCs w:val="18"/>
              </w:rPr>
            </w:pPr>
            <w:r w:rsidRPr="001B1F1E">
              <w:rPr>
                <w:rFonts w:ascii="Arial" w:hAnsi="Arial" w:cs="Arial"/>
                <w:sz w:val="18"/>
                <w:szCs w:val="18"/>
              </w:rPr>
              <w:t>"A Participação…": 387</w:t>
            </w:r>
          </w:p>
        </w:tc>
      </w:tr>
      <w:tr w:rsidR="0099321A" w:rsidRPr="001B1F1E" w:rsidTr="008F3D36">
        <w:trPr>
          <w:trHeight w:val="170"/>
        </w:trPr>
        <w:tc>
          <w:tcPr>
            <w:tcW w:w="1340" w:type="dxa"/>
            <w:tcBorders>
              <w:top w:val="nil"/>
              <w:left w:val="double" w:sz="4" w:space="0" w:color="999999"/>
              <w:bottom w:val="nil"/>
              <w:right w:val="single" w:sz="2" w:space="0" w:color="FFFFFF"/>
            </w:tcBorders>
            <w:shd w:val="clear" w:color="auto" w:fill="D9D9D9" w:themeFill="background1" w:themeFillShade="D9"/>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1483</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Mont.-o-Novo</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23 c</w:t>
            </w:r>
            <w:r>
              <w:rPr>
                <w:rFonts w:ascii="Arial" w:hAnsi="Arial" w:cs="Arial"/>
                <w:sz w:val="18"/>
                <w:szCs w:val="18"/>
              </w:rPr>
              <w:t>t</w:t>
            </w:r>
            <w:r w:rsidRPr="001B1F1E">
              <w:rPr>
                <w:rFonts w:ascii="Arial" w:hAnsi="Arial" w:cs="Arial"/>
                <w:sz w:val="18"/>
                <w:szCs w:val="18"/>
              </w:rPr>
              <w:t>. |</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8153FE" w:rsidRDefault="008153FE" w:rsidP="0099321A">
            <w:pPr>
              <w:jc w:val="center"/>
              <w:rPr>
                <w:rFonts w:ascii="Arial" w:hAnsi="Arial" w:cs="Arial"/>
                <w:sz w:val="18"/>
                <w:szCs w:val="18"/>
              </w:rPr>
            </w:pPr>
            <w:r w:rsidRPr="008153FE">
              <w:rPr>
                <w:rFonts w:ascii="Arial" w:hAnsi="Arial" w:cs="Arial"/>
                <w:sz w:val="18"/>
                <w:szCs w:val="18"/>
              </w:rPr>
              <w:t>0,39 |</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Pr="001B1F1E" w:rsidRDefault="0099321A" w:rsidP="0099321A">
            <w:pPr>
              <w:jc w:val="center"/>
              <w:rPr>
                <w:rFonts w:ascii="Arial" w:hAnsi="Arial" w:cs="Arial"/>
                <w:i/>
                <w:sz w:val="18"/>
                <w:szCs w:val="18"/>
              </w:rPr>
            </w:pPr>
            <w:r w:rsidRPr="001B1F1E">
              <w:rPr>
                <w:rFonts w:ascii="Arial" w:hAnsi="Arial" w:cs="Arial"/>
                <w:i/>
                <w:sz w:val="18"/>
                <w:szCs w:val="18"/>
              </w:rPr>
              <w:t>Montemor-o-Novo…</w:t>
            </w:r>
            <w:r w:rsidRPr="001B1F1E">
              <w:rPr>
                <w:rFonts w:ascii="Arial" w:hAnsi="Arial" w:cs="Arial"/>
                <w:sz w:val="18"/>
                <w:szCs w:val="18"/>
              </w:rPr>
              <w:t>: 142</w:t>
            </w:r>
          </w:p>
        </w:tc>
      </w:tr>
      <w:tr w:rsidR="0099321A" w:rsidRPr="001B1F1E" w:rsidTr="0099321A">
        <w:trPr>
          <w:trHeight w:val="170"/>
        </w:trPr>
        <w:tc>
          <w:tcPr>
            <w:tcW w:w="1340" w:type="dxa"/>
            <w:tcBorders>
              <w:top w:val="nil"/>
              <w:left w:val="double" w:sz="4" w:space="0" w:color="999999"/>
              <w:bottom w:val="nil"/>
              <w:right w:val="single" w:sz="2" w:space="0" w:color="FFFFFF"/>
            </w:tcBorders>
            <w:shd w:val="clear" w:color="auto" w:fill="auto"/>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1484</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Mont.-o-Novo</w:t>
            </w:r>
          </w:p>
        </w:tc>
        <w:tc>
          <w:tcPr>
            <w:tcW w:w="1621" w:type="dxa"/>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 200 r.</w:t>
            </w:r>
          </w:p>
        </w:tc>
        <w:tc>
          <w:tcPr>
            <w:tcW w:w="1263" w:type="dxa"/>
            <w:tcBorders>
              <w:top w:val="nil"/>
              <w:left w:val="single" w:sz="2" w:space="0" w:color="FFFFFF"/>
              <w:bottom w:val="nil"/>
              <w:right w:val="single" w:sz="2" w:space="0" w:color="FFFFFF"/>
            </w:tcBorders>
            <w:shd w:val="clear" w:color="auto" w:fill="FFFFFF"/>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 18</w:t>
            </w:r>
          </w:p>
        </w:tc>
        <w:tc>
          <w:tcPr>
            <w:tcW w:w="3238" w:type="dxa"/>
            <w:tcBorders>
              <w:top w:val="nil"/>
              <w:left w:val="single" w:sz="2" w:space="0" w:color="FFFFFF"/>
              <w:bottom w:val="nil"/>
              <w:right w:val="double" w:sz="4" w:space="0" w:color="999999"/>
            </w:tcBorders>
            <w:shd w:val="clear" w:color="auto" w:fill="FFFFFF"/>
            <w:vAlign w:val="center"/>
          </w:tcPr>
          <w:p w:rsidR="0099321A" w:rsidRPr="001B1F1E" w:rsidRDefault="0099321A" w:rsidP="0099321A">
            <w:pPr>
              <w:jc w:val="center"/>
              <w:rPr>
                <w:rFonts w:ascii="Arial" w:hAnsi="Arial" w:cs="Arial"/>
                <w:i/>
                <w:iCs/>
                <w:sz w:val="18"/>
                <w:szCs w:val="18"/>
              </w:rPr>
            </w:pPr>
            <w:r w:rsidRPr="001B1F1E">
              <w:rPr>
                <w:rFonts w:ascii="Arial" w:hAnsi="Arial" w:cs="Arial"/>
                <w:i/>
                <w:iCs/>
                <w:sz w:val="18"/>
                <w:szCs w:val="18"/>
              </w:rPr>
              <w:t>Ch. de D. João II</w:t>
            </w:r>
            <w:r w:rsidRPr="001B1F1E">
              <w:rPr>
                <w:rFonts w:ascii="Arial" w:hAnsi="Arial" w:cs="Arial"/>
                <w:sz w:val="18"/>
                <w:szCs w:val="18"/>
              </w:rPr>
              <w:t>, liv. 8, fl. 61 v.</w:t>
            </w:r>
          </w:p>
        </w:tc>
      </w:tr>
      <w:tr w:rsidR="0099321A" w:rsidRPr="001B1F1E" w:rsidTr="008F3D36">
        <w:trPr>
          <w:trHeight w:val="170"/>
        </w:trPr>
        <w:tc>
          <w:tcPr>
            <w:tcW w:w="1340" w:type="dxa"/>
            <w:tcBorders>
              <w:top w:val="nil"/>
              <w:left w:val="double" w:sz="4" w:space="0" w:color="999999"/>
              <w:bottom w:val="nil"/>
              <w:right w:val="single" w:sz="2" w:space="0" w:color="FFFFFF"/>
            </w:tcBorders>
            <w:shd w:val="clear" w:color="auto" w:fill="D9D9D9" w:themeFill="background1" w:themeFillShade="D9"/>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c. 1485</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Madeira</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 200 r.</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 18</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Pr="001B1F1E" w:rsidRDefault="0099321A" w:rsidP="0099321A">
            <w:pPr>
              <w:jc w:val="center"/>
              <w:rPr>
                <w:rFonts w:ascii="Arial" w:hAnsi="Arial" w:cs="Arial"/>
                <w:i/>
                <w:sz w:val="18"/>
                <w:szCs w:val="18"/>
              </w:rPr>
            </w:pPr>
            <w:r w:rsidRPr="001B1F1E">
              <w:rPr>
                <w:rFonts w:ascii="Arial" w:hAnsi="Arial" w:cs="Arial"/>
                <w:i/>
                <w:iCs/>
                <w:sz w:val="18"/>
                <w:szCs w:val="18"/>
              </w:rPr>
              <w:t>Ch. de D. João II</w:t>
            </w:r>
            <w:r w:rsidRPr="001B1F1E">
              <w:rPr>
                <w:rFonts w:ascii="Arial" w:hAnsi="Arial" w:cs="Arial"/>
                <w:sz w:val="18"/>
                <w:szCs w:val="18"/>
              </w:rPr>
              <w:t>, liv. 8, fl. 35</w:t>
            </w:r>
          </w:p>
        </w:tc>
      </w:tr>
      <w:tr w:rsidR="0099321A" w:rsidRPr="001B1F1E" w:rsidTr="0099321A">
        <w:trPr>
          <w:trHeight w:val="170"/>
        </w:trPr>
        <w:tc>
          <w:tcPr>
            <w:tcW w:w="1340" w:type="dxa"/>
            <w:tcBorders>
              <w:top w:val="nil"/>
              <w:left w:val="double" w:sz="4" w:space="0" w:color="999999"/>
              <w:bottom w:val="nil"/>
              <w:right w:val="single" w:sz="2" w:space="0" w:color="FFFFFF"/>
            </w:tcBorders>
            <w:shd w:val="clear" w:color="auto" w:fill="auto"/>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1486</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Funchal</w:t>
            </w:r>
          </w:p>
        </w:tc>
        <w:tc>
          <w:tcPr>
            <w:tcW w:w="1621" w:type="dxa"/>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16 a 20 r.</w:t>
            </w:r>
            <w:r w:rsidRPr="001B1F1E">
              <w:rPr>
                <w:rStyle w:val="Refdenotaderodap"/>
                <w:rFonts w:ascii="Arial" w:hAnsi="Arial" w:cs="Arial"/>
                <w:sz w:val="18"/>
                <w:szCs w:val="18"/>
              </w:rPr>
              <w:footnoteReference w:id="1122"/>
            </w:r>
            <w:r w:rsidRPr="001B1F1E">
              <w:rPr>
                <w:rFonts w:ascii="Arial" w:hAnsi="Arial" w:cs="Arial"/>
                <w:sz w:val="18"/>
                <w:szCs w:val="18"/>
              </w:rPr>
              <w:t xml:space="preserve"> |</w:t>
            </w:r>
          </w:p>
        </w:tc>
        <w:tc>
          <w:tcPr>
            <w:tcW w:w="1263" w:type="dxa"/>
            <w:tcBorders>
              <w:top w:val="nil"/>
              <w:left w:val="single" w:sz="2" w:space="0" w:color="FFFFFF"/>
              <w:bottom w:val="nil"/>
              <w:right w:val="single" w:sz="2" w:space="0" w:color="FFFFFF"/>
            </w:tcBorders>
            <w:shd w:val="clear" w:color="auto" w:fill="FFFFFF"/>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1,44 a 1,8 |</w:t>
            </w:r>
          </w:p>
        </w:tc>
        <w:tc>
          <w:tcPr>
            <w:tcW w:w="3238" w:type="dxa"/>
            <w:tcBorders>
              <w:top w:val="nil"/>
              <w:left w:val="single" w:sz="2" w:space="0" w:color="FFFFFF"/>
              <w:bottom w:val="nil"/>
              <w:right w:val="double" w:sz="4" w:space="0" w:color="999999"/>
            </w:tcBorders>
            <w:shd w:val="clear" w:color="auto" w:fill="FFFFFF"/>
            <w:vAlign w:val="center"/>
          </w:tcPr>
          <w:p w:rsidR="0099321A" w:rsidRPr="001B1F1E" w:rsidRDefault="0099321A" w:rsidP="0099321A">
            <w:pPr>
              <w:jc w:val="center"/>
              <w:rPr>
                <w:rFonts w:ascii="Arial" w:hAnsi="Arial" w:cs="Arial"/>
                <w:i/>
                <w:sz w:val="18"/>
                <w:szCs w:val="18"/>
              </w:rPr>
            </w:pPr>
            <w:r w:rsidRPr="001B1F1E">
              <w:rPr>
                <w:rFonts w:ascii="Arial" w:hAnsi="Arial" w:cs="Arial"/>
                <w:i/>
                <w:sz w:val="18"/>
                <w:szCs w:val="18"/>
              </w:rPr>
              <w:t>Vereações do Funchal…</w:t>
            </w:r>
            <w:r w:rsidRPr="001B1F1E">
              <w:rPr>
                <w:rFonts w:ascii="Arial" w:hAnsi="Arial" w:cs="Arial"/>
                <w:sz w:val="18"/>
                <w:szCs w:val="18"/>
              </w:rPr>
              <w:t>: 136</w:t>
            </w:r>
          </w:p>
        </w:tc>
      </w:tr>
      <w:tr w:rsidR="0099321A" w:rsidRPr="001B1F1E" w:rsidTr="008F3D36">
        <w:trPr>
          <w:trHeight w:val="170"/>
        </w:trPr>
        <w:tc>
          <w:tcPr>
            <w:tcW w:w="1340" w:type="dxa"/>
            <w:tcBorders>
              <w:top w:val="nil"/>
              <w:left w:val="double" w:sz="4" w:space="0" w:color="999999"/>
              <w:bottom w:val="nil"/>
              <w:right w:val="single" w:sz="2" w:space="0" w:color="FFFFFF"/>
            </w:tcBorders>
            <w:shd w:val="clear" w:color="auto" w:fill="D9D9D9" w:themeFill="background1" w:themeFillShade="D9"/>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1486 (Abr.)</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Lisboa</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11 r. → 13 r. |</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0,99 → 1,17 |</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Pr="001B1F1E" w:rsidRDefault="0099321A" w:rsidP="0099321A">
            <w:pPr>
              <w:jc w:val="center"/>
              <w:rPr>
                <w:rFonts w:ascii="Arial" w:hAnsi="Arial" w:cs="Arial"/>
                <w:i/>
                <w:sz w:val="18"/>
                <w:szCs w:val="18"/>
              </w:rPr>
            </w:pPr>
            <w:r w:rsidRPr="001B1F1E">
              <w:rPr>
                <w:rFonts w:ascii="Arial" w:hAnsi="Arial" w:cs="Arial"/>
                <w:i/>
                <w:sz w:val="18"/>
                <w:szCs w:val="18"/>
              </w:rPr>
              <w:t>Asp. da administração…</w:t>
            </w:r>
            <w:r w:rsidRPr="001B1F1E">
              <w:rPr>
                <w:rFonts w:ascii="Arial" w:hAnsi="Arial" w:cs="Arial"/>
                <w:sz w:val="18"/>
                <w:szCs w:val="18"/>
              </w:rPr>
              <w:t>: 93</w:t>
            </w:r>
          </w:p>
        </w:tc>
      </w:tr>
      <w:tr w:rsidR="0099321A" w:rsidRPr="001B1F1E" w:rsidTr="0099321A">
        <w:trPr>
          <w:trHeight w:val="170"/>
        </w:trPr>
        <w:tc>
          <w:tcPr>
            <w:tcW w:w="1340" w:type="dxa"/>
            <w:tcBorders>
              <w:top w:val="nil"/>
              <w:left w:val="double" w:sz="4" w:space="0" w:color="999999"/>
              <w:bottom w:val="nil"/>
              <w:right w:val="single" w:sz="2" w:space="0" w:color="FFFFFF"/>
            </w:tcBorders>
            <w:shd w:val="clear" w:color="auto" w:fill="auto"/>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c. 1487</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Albergaria-a-Velha</w:t>
            </w:r>
          </w:p>
        </w:tc>
        <w:tc>
          <w:tcPr>
            <w:tcW w:w="1621" w:type="dxa"/>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 c. 86 r.</w:t>
            </w:r>
          </w:p>
        </w:tc>
        <w:tc>
          <w:tcPr>
            <w:tcW w:w="1263" w:type="dxa"/>
            <w:tcBorders>
              <w:top w:val="nil"/>
              <w:left w:val="single" w:sz="2" w:space="0" w:color="FFFFFF"/>
              <w:bottom w:val="nil"/>
              <w:right w:val="single" w:sz="2" w:space="0" w:color="FFFFFF"/>
            </w:tcBorders>
            <w:shd w:val="clear" w:color="auto" w:fill="FFFFFF"/>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 c. 7,74</w:t>
            </w:r>
          </w:p>
        </w:tc>
        <w:tc>
          <w:tcPr>
            <w:tcW w:w="3238" w:type="dxa"/>
            <w:tcBorders>
              <w:top w:val="nil"/>
              <w:left w:val="single" w:sz="2" w:space="0" w:color="FFFFFF"/>
              <w:bottom w:val="nil"/>
              <w:right w:val="double" w:sz="4" w:space="0" w:color="999999"/>
            </w:tcBorders>
            <w:shd w:val="clear" w:color="auto" w:fill="FFFFFF"/>
            <w:vAlign w:val="center"/>
          </w:tcPr>
          <w:p w:rsidR="0099321A" w:rsidRPr="001B1F1E" w:rsidRDefault="0099321A" w:rsidP="0099321A">
            <w:pPr>
              <w:jc w:val="center"/>
              <w:rPr>
                <w:rFonts w:ascii="Arial" w:hAnsi="Arial" w:cs="Arial"/>
                <w:i/>
                <w:iCs/>
                <w:sz w:val="18"/>
                <w:szCs w:val="18"/>
              </w:rPr>
            </w:pPr>
            <w:r w:rsidRPr="001B1F1E">
              <w:rPr>
                <w:rFonts w:ascii="Arial" w:hAnsi="Arial" w:cs="Arial"/>
                <w:i/>
                <w:iCs/>
                <w:sz w:val="18"/>
                <w:szCs w:val="18"/>
              </w:rPr>
              <w:t>Ch. de D. João II</w:t>
            </w:r>
            <w:r w:rsidRPr="001B1F1E">
              <w:rPr>
                <w:rFonts w:ascii="Arial" w:hAnsi="Arial" w:cs="Arial"/>
                <w:sz w:val="18"/>
                <w:szCs w:val="18"/>
              </w:rPr>
              <w:t>, liv. 19, fl. 139 v.</w:t>
            </w:r>
          </w:p>
        </w:tc>
      </w:tr>
      <w:tr w:rsidR="0099321A" w:rsidRPr="001B1F1E" w:rsidTr="008F3D36">
        <w:trPr>
          <w:trHeight w:val="170"/>
        </w:trPr>
        <w:tc>
          <w:tcPr>
            <w:tcW w:w="1340" w:type="dxa"/>
            <w:tcBorders>
              <w:top w:val="nil"/>
              <w:left w:val="double" w:sz="4" w:space="0" w:color="999999"/>
              <w:bottom w:val="nil"/>
              <w:right w:val="single" w:sz="2" w:space="0" w:color="FFFFFF"/>
            </w:tcBorders>
            <w:shd w:val="clear" w:color="auto" w:fill="D9D9D9" w:themeFill="background1" w:themeFillShade="D9"/>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1490</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Vila Viçosa</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 250 r.</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 22,5</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Pr="001B1F1E" w:rsidRDefault="0099321A" w:rsidP="0099321A">
            <w:pPr>
              <w:jc w:val="center"/>
              <w:rPr>
                <w:rFonts w:ascii="Arial" w:hAnsi="Arial" w:cs="Arial"/>
                <w:i/>
                <w:sz w:val="18"/>
                <w:szCs w:val="18"/>
              </w:rPr>
            </w:pPr>
            <w:r w:rsidRPr="001B1F1E">
              <w:rPr>
                <w:rFonts w:ascii="Arial" w:hAnsi="Arial" w:cs="Arial"/>
                <w:i/>
                <w:iCs/>
                <w:sz w:val="18"/>
                <w:szCs w:val="18"/>
              </w:rPr>
              <w:t>Ch. de D. João II</w:t>
            </w:r>
            <w:r w:rsidRPr="001B1F1E">
              <w:rPr>
                <w:rFonts w:ascii="Arial" w:hAnsi="Arial" w:cs="Arial"/>
                <w:sz w:val="18"/>
                <w:szCs w:val="18"/>
              </w:rPr>
              <w:t>, liv. 26, fl. 98</w:t>
            </w:r>
          </w:p>
        </w:tc>
      </w:tr>
      <w:tr w:rsidR="0099321A" w:rsidRPr="008C633A" w:rsidTr="00F33C4D">
        <w:trPr>
          <w:trHeight w:val="170"/>
        </w:trPr>
        <w:tc>
          <w:tcPr>
            <w:tcW w:w="1340" w:type="dxa"/>
            <w:tcBorders>
              <w:top w:val="nil"/>
              <w:left w:val="double" w:sz="4" w:space="0" w:color="999999"/>
              <w:bottom w:val="nil"/>
              <w:right w:val="single" w:sz="2" w:space="0" w:color="FFFFFF"/>
            </w:tcBorders>
            <w:shd w:val="clear" w:color="auto" w:fill="auto"/>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1491</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Funchal</w:t>
            </w:r>
          </w:p>
        </w:tc>
        <w:tc>
          <w:tcPr>
            <w:tcW w:w="1621" w:type="dxa"/>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 xml:space="preserve">18 r. | </w:t>
            </w:r>
            <w:r w:rsidRPr="001B1F1E">
              <w:rPr>
                <w:rStyle w:val="Refdenotaderodap"/>
                <w:rFonts w:ascii="Arial" w:hAnsi="Arial" w:cs="Arial"/>
                <w:sz w:val="18"/>
                <w:szCs w:val="18"/>
              </w:rPr>
              <w:footnoteReference w:id="1123"/>
            </w:r>
          </w:p>
        </w:tc>
        <w:tc>
          <w:tcPr>
            <w:tcW w:w="1263" w:type="dxa"/>
            <w:tcBorders>
              <w:top w:val="nil"/>
              <w:left w:val="single" w:sz="2" w:space="0" w:color="FFFFFF"/>
              <w:bottom w:val="nil"/>
              <w:right w:val="single" w:sz="2" w:space="0" w:color="FFFFFF"/>
            </w:tcBorders>
            <w:shd w:val="clear" w:color="auto" w:fill="FFFFFF"/>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1,62 |</w:t>
            </w:r>
          </w:p>
        </w:tc>
        <w:tc>
          <w:tcPr>
            <w:tcW w:w="3238" w:type="dxa"/>
            <w:tcBorders>
              <w:top w:val="nil"/>
              <w:left w:val="single" w:sz="2" w:space="0" w:color="FFFFFF"/>
              <w:bottom w:val="nil"/>
              <w:right w:val="double" w:sz="4" w:space="0" w:color="999999"/>
            </w:tcBorders>
            <w:shd w:val="clear" w:color="auto" w:fill="FFFFFF"/>
            <w:vAlign w:val="center"/>
          </w:tcPr>
          <w:p w:rsidR="0099321A" w:rsidRPr="00DB10CB" w:rsidRDefault="0099321A" w:rsidP="0099321A">
            <w:pPr>
              <w:jc w:val="center"/>
              <w:rPr>
                <w:rFonts w:ascii="Arial" w:hAnsi="Arial" w:cs="Arial"/>
                <w:i/>
                <w:sz w:val="18"/>
                <w:szCs w:val="18"/>
              </w:rPr>
            </w:pPr>
            <w:r w:rsidRPr="001B1F1E">
              <w:rPr>
                <w:rFonts w:ascii="Arial" w:hAnsi="Arial" w:cs="Arial"/>
                <w:i/>
                <w:sz w:val="18"/>
                <w:szCs w:val="18"/>
              </w:rPr>
              <w:t>Vereações do Funchal…</w:t>
            </w:r>
            <w:r w:rsidRPr="001B1F1E">
              <w:rPr>
                <w:rFonts w:ascii="Arial" w:hAnsi="Arial" w:cs="Arial"/>
                <w:sz w:val="18"/>
                <w:szCs w:val="18"/>
              </w:rPr>
              <w:t>: 294 e 338</w:t>
            </w:r>
          </w:p>
        </w:tc>
      </w:tr>
      <w:tr w:rsidR="0099321A" w:rsidRPr="008C633A" w:rsidTr="008F3D36">
        <w:trPr>
          <w:trHeight w:val="170"/>
        </w:trPr>
        <w:tc>
          <w:tcPr>
            <w:tcW w:w="1340" w:type="dxa"/>
            <w:tcBorders>
              <w:top w:val="nil"/>
              <w:left w:val="double" w:sz="4" w:space="0" w:color="999999"/>
              <w:bottom w:val="single" w:sz="2" w:space="0" w:color="BFBFBF" w:themeColor="background1" w:themeShade="BF"/>
              <w:right w:val="single" w:sz="2" w:space="0" w:color="FFFFFF"/>
            </w:tcBorders>
            <w:shd w:val="clear" w:color="auto" w:fill="D9D9D9" w:themeFill="background1" w:themeFillShade="D9"/>
            <w:vAlign w:val="center"/>
          </w:tcPr>
          <w:p w:rsidR="0099321A" w:rsidRPr="00E26B91" w:rsidRDefault="0099321A" w:rsidP="0099321A">
            <w:pPr>
              <w:rPr>
                <w:rFonts w:ascii="Arial" w:hAnsi="Arial" w:cs="Arial"/>
                <w:sz w:val="18"/>
                <w:szCs w:val="18"/>
              </w:rPr>
            </w:pPr>
            <w:r w:rsidRPr="00E26B91">
              <w:rPr>
                <w:rFonts w:ascii="Arial" w:hAnsi="Arial" w:cs="Arial"/>
                <w:sz w:val="18"/>
                <w:szCs w:val="18"/>
              </w:rPr>
              <w:t>1496</w:t>
            </w:r>
          </w:p>
        </w:tc>
        <w:tc>
          <w:tcPr>
            <w:tcW w:w="2186" w:type="dxa"/>
            <w:gridSpan w:val="2"/>
            <w:tcBorders>
              <w:top w:val="nil"/>
              <w:left w:val="single" w:sz="2" w:space="0" w:color="FFFFFF"/>
              <w:bottom w:val="single" w:sz="2" w:space="0" w:color="BFBFBF" w:themeColor="background1" w:themeShade="BF"/>
              <w:right w:val="single" w:sz="2" w:space="0" w:color="FFFFFF"/>
            </w:tcBorders>
            <w:shd w:val="clear" w:color="auto" w:fill="D9D9D9" w:themeFill="background1" w:themeFillShade="D9"/>
            <w:vAlign w:val="center"/>
          </w:tcPr>
          <w:p w:rsidR="0099321A" w:rsidRPr="00E26B91" w:rsidRDefault="0099321A" w:rsidP="0099321A">
            <w:pPr>
              <w:jc w:val="center"/>
              <w:rPr>
                <w:rFonts w:ascii="Arial" w:hAnsi="Arial" w:cs="Arial"/>
                <w:sz w:val="18"/>
                <w:szCs w:val="18"/>
              </w:rPr>
            </w:pPr>
            <w:r w:rsidRPr="00E26B91">
              <w:rPr>
                <w:rFonts w:ascii="Arial" w:hAnsi="Arial" w:cs="Arial"/>
                <w:sz w:val="18"/>
                <w:szCs w:val="18"/>
              </w:rPr>
              <w:t>Funchal</w:t>
            </w:r>
          </w:p>
        </w:tc>
        <w:tc>
          <w:tcPr>
            <w:tcW w:w="1621" w:type="dxa"/>
            <w:tcBorders>
              <w:top w:val="nil"/>
              <w:left w:val="single" w:sz="2" w:space="0" w:color="FFFFFF"/>
              <w:bottom w:val="single" w:sz="2" w:space="0" w:color="BFBFBF" w:themeColor="background1" w:themeShade="BF"/>
              <w:right w:val="single" w:sz="2" w:space="0" w:color="FFFFFF"/>
            </w:tcBorders>
            <w:shd w:val="clear" w:color="auto" w:fill="D9D9D9" w:themeFill="background1" w:themeFillShade="D9"/>
            <w:vAlign w:val="center"/>
          </w:tcPr>
          <w:p w:rsidR="0099321A" w:rsidRPr="00E26B91" w:rsidRDefault="0099321A" w:rsidP="0099321A">
            <w:pPr>
              <w:jc w:val="center"/>
              <w:rPr>
                <w:rFonts w:ascii="Arial" w:hAnsi="Arial" w:cs="Arial"/>
                <w:sz w:val="18"/>
                <w:szCs w:val="18"/>
              </w:rPr>
            </w:pPr>
            <w:r w:rsidRPr="00E26B91">
              <w:rPr>
                <w:rFonts w:ascii="Arial" w:hAnsi="Arial" w:cs="Arial"/>
                <w:sz w:val="18"/>
                <w:szCs w:val="18"/>
              </w:rPr>
              <w:t>18, 20 e 22 r.</w:t>
            </w:r>
            <w:r w:rsidRPr="00E26B91">
              <w:rPr>
                <w:rStyle w:val="Refdenotaderodap"/>
                <w:rFonts w:ascii="Arial" w:hAnsi="Arial" w:cs="Arial"/>
                <w:sz w:val="18"/>
                <w:szCs w:val="18"/>
              </w:rPr>
              <w:footnoteReference w:id="1124"/>
            </w:r>
          </w:p>
        </w:tc>
        <w:tc>
          <w:tcPr>
            <w:tcW w:w="1263" w:type="dxa"/>
            <w:tcBorders>
              <w:top w:val="nil"/>
              <w:left w:val="single" w:sz="2" w:space="0" w:color="FFFFFF"/>
              <w:bottom w:val="single" w:sz="2" w:space="0" w:color="BFBFBF" w:themeColor="background1" w:themeShade="BF"/>
              <w:right w:val="single" w:sz="2" w:space="0" w:color="FFFFFF"/>
            </w:tcBorders>
            <w:shd w:val="clear" w:color="auto" w:fill="D9D9D9" w:themeFill="background1" w:themeFillShade="D9"/>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 xml:space="preserve">1,62, 1,8 e </w:t>
            </w:r>
            <w:r w:rsidR="00F33C4D">
              <w:rPr>
                <w:rFonts w:ascii="Arial" w:hAnsi="Arial" w:cs="Arial"/>
                <w:sz w:val="18"/>
                <w:szCs w:val="18"/>
              </w:rPr>
              <w:t>1,98</w:t>
            </w:r>
          </w:p>
        </w:tc>
        <w:tc>
          <w:tcPr>
            <w:tcW w:w="3238" w:type="dxa"/>
            <w:tcBorders>
              <w:top w:val="nil"/>
              <w:left w:val="single" w:sz="2" w:space="0" w:color="FFFFFF"/>
              <w:bottom w:val="single" w:sz="2" w:space="0" w:color="BFBFBF" w:themeColor="background1" w:themeShade="BF"/>
              <w:right w:val="double" w:sz="4" w:space="0" w:color="999999"/>
            </w:tcBorders>
            <w:shd w:val="clear" w:color="auto" w:fill="D9D9D9" w:themeFill="background1" w:themeFillShade="D9"/>
            <w:vAlign w:val="center"/>
          </w:tcPr>
          <w:p w:rsidR="0099321A" w:rsidRPr="006D6BE6" w:rsidRDefault="0099321A" w:rsidP="0099321A">
            <w:pPr>
              <w:jc w:val="center"/>
              <w:rPr>
                <w:rFonts w:ascii="Arial" w:hAnsi="Arial" w:cs="Arial"/>
                <w:i/>
                <w:sz w:val="18"/>
                <w:szCs w:val="18"/>
              </w:rPr>
            </w:pPr>
            <w:r>
              <w:rPr>
                <w:rFonts w:ascii="Arial" w:hAnsi="Arial" w:cs="Arial"/>
                <w:i/>
                <w:sz w:val="18"/>
                <w:szCs w:val="18"/>
              </w:rPr>
              <w:t>Vereações do Funchal…</w:t>
            </w:r>
            <w:r w:rsidRPr="006D6BE6">
              <w:rPr>
                <w:rFonts w:ascii="Arial" w:hAnsi="Arial" w:cs="Arial"/>
                <w:sz w:val="18"/>
                <w:szCs w:val="18"/>
              </w:rPr>
              <w:t>:</w:t>
            </w:r>
            <w:r w:rsidRPr="006D6BE6">
              <w:rPr>
                <w:rFonts w:ascii="Arial" w:hAnsi="Arial" w:cs="Arial"/>
                <w:i/>
                <w:sz w:val="18"/>
                <w:szCs w:val="18"/>
              </w:rPr>
              <w:t xml:space="preserve"> </w:t>
            </w:r>
            <w:r w:rsidRPr="006D6BE6">
              <w:rPr>
                <w:rFonts w:ascii="Arial" w:hAnsi="Arial" w:cs="Arial"/>
                <w:sz w:val="18"/>
                <w:szCs w:val="18"/>
              </w:rPr>
              <w:t>458 e 532</w:t>
            </w:r>
          </w:p>
        </w:tc>
      </w:tr>
      <w:tr w:rsidR="00F33C4D" w:rsidRPr="008C633A" w:rsidTr="00F33C4D">
        <w:trPr>
          <w:trHeight w:val="60"/>
        </w:trPr>
        <w:tc>
          <w:tcPr>
            <w:tcW w:w="9648" w:type="dxa"/>
            <w:gridSpan w:val="6"/>
            <w:tcBorders>
              <w:top w:val="single" w:sz="2" w:space="0" w:color="BFBFBF" w:themeColor="background1" w:themeShade="BF"/>
              <w:left w:val="double" w:sz="4" w:space="0" w:color="999999"/>
              <w:bottom w:val="nil"/>
              <w:right w:val="double" w:sz="4" w:space="0" w:color="999999"/>
            </w:tcBorders>
            <w:shd w:val="clear" w:color="auto" w:fill="B3B3B3"/>
            <w:vAlign w:val="center"/>
          </w:tcPr>
          <w:p w:rsidR="00F33C4D" w:rsidRPr="00FD225A" w:rsidRDefault="00F33C4D" w:rsidP="00F33C4D">
            <w:pPr>
              <w:pStyle w:val="Cabealho1"/>
              <w:jc w:val="center"/>
              <w:rPr>
                <w:rFonts w:ascii="Arial" w:hAnsi="Arial" w:cs="Arial"/>
                <w:sz w:val="20"/>
              </w:rPr>
            </w:pPr>
            <w:r>
              <w:rPr>
                <w:rFonts w:ascii="Arial" w:hAnsi="Arial" w:cs="Arial"/>
                <w:sz w:val="20"/>
              </w:rPr>
              <w:lastRenderedPageBreak/>
              <w:t>PORCO (arrátel | unidade</w:t>
            </w:r>
            <w:r w:rsidRPr="00FD225A">
              <w:rPr>
                <w:rFonts w:ascii="Arial" w:hAnsi="Arial" w:cs="Arial"/>
                <w:sz w:val="20"/>
              </w:rPr>
              <w:t>)</w:t>
            </w:r>
          </w:p>
        </w:tc>
      </w:tr>
      <w:tr w:rsidR="00F33C4D" w:rsidRPr="00E254C3" w:rsidTr="00F33C4D">
        <w:trPr>
          <w:trHeight w:val="170"/>
        </w:trPr>
        <w:tc>
          <w:tcPr>
            <w:tcW w:w="1340" w:type="dxa"/>
            <w:tcBorders>
              <w:top w:val="single" w:sz="8" w:space="0" w:color="999999"/>
              <w:left w:val="double" w:sz="4" w:space="0" w:color="999999"/>
              <w:bottom w:val="single" w:sz="2" w:space="0" w:color="808080"/>
              <w:right w:val="single" w:sz="8" w:space="0" w:color="999999"/>
            </w:tcBorders>
            <w:shd w:val="clear" w:color="auto" w:fill="D9D9D9"/>
            <w:vAlign w:val="center"/>
          </w:tcPr>
          <w:p w:rsidR="00F33C4D" w:rsidRPr="00E254C3" w:rsidRDefault="00F33C4D" w:rsidP="00F33C4D">
            <w:pPr>
              <w:jc w:val="center"/>
              <w:rPr>
                <w:rFonts w:ascii="Arial" w:hAnsi="Arial" w:cs="Arial"/>
                <w:sz w:val="20"/>
                <w:szCs w:val="20"/>
              </w:rPr>
            </w:pPr>
            <w:r w:rsidRPr="00E254C3">
              <w:rPr>
                <w:rFonts w:ascii="Arial" w:hAnsi="Arial" w:cs="Arial"/>
                <w:sz w:val="20"/>
                <w:szCs w:val="20"/>
              </w:rPr>
              <w:t xml:space="preserve">Data </w:t>
            </w:r>
          </w:p>
        </w:tc>
        <w:tc>
          <w:tcPr>
            <w:tcW w:w="2186"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F33C4D" w:rsidRPr="00E254C3" w:rsidRDefault="00F33C4D" w:rsidP="00F33C4D">
            <w:pPr>
              <w:jc w:val="center"/>
              <w:rPr>
                <w:rFonts w:ascii="Arial" w:hAnsi="Arial" w:cs="Arial"/>
                <w:sz w:val="20"/>
                <w:szCs w:val="20"/>
              </w:rPr>
            </w:pPr>
            <w:r w:rsidRPr="00E254C3">
              <w:rPr>
                <w:rFonts w:ascii="Arial" w:hAnsi="Arial" w:cs="Arial"/>
                <w:sz w:val="20"/>
                <w:szCs w:val="20"/>
              </w:rPr>
              <w:t>Espaço</w:t>
            </w:r>
          </w:p>
        </w:tc>
        <w:tc>
          <w:tcPr>
            <w:tcW w:w="1621"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F33C4D" w:rsidRPr="00E254C3" w:rsidRDefault="00F33C4D" w:rsidP="00F33C4D">
            <w:pPr>
              <w:jc w:val="center"/>
              <w:rPr>
                <w:rFonts w:ascii="Arial" w:hAnsi="Arial" w:cs="Arial"/>
                <w:sz w:val="20"/>
                <w:szCs w:val="20"/>
              </w:rPr>
            </w:pPr>
            <w:r w:rsidRPr="00E254C3">
              <w:rPr>
                <w:rFonts w:ascii="Arial" w:hAnsi="Arial" w:cs="Arial"/>
                <w:sz w:val="20"/>
                <w:szCs w:val="20"/>
              </w:rPr>
              <w:t>Preço</w:t>
            </w:r>
          </w:p>
        </w:tc>
        <w:tc>
          <w:tcPr>
            <w:tcW w:w="1263"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F33C4D" w:rsidRPr="00E254C3" w:rsidRDefault="00F33C4D" w:rsidP="00F33C4D">
            <w:pPr>
              <w:jc w:val="center"/>
              <w:rPr>
                <w:rFonts w:ascii="Arial" w:hAnsi="Arial" w:cs="Arial"/>
                <w:sz w:val="20"/>
                <w:szCs w:val="20"/>
              </w:rPr>
            </w:pPr>
            <w:r w:rsidRPr="00E254C3">
              <w:rPr>
                <w:rFonts w:ascii="Arial" w:hAnsi="Arial" w:cs="Arial"/>
                <w:sz w:val="20"/>
                <w:szCs w:val="20"/>
              </w:rPr>
              <w:t>Prata (g)</w:t>
            </w:r>
          </w:p>
        </w:tc>
        <w:tc>
          <w:tcPr>
            <w:tcW w:w="3238" w:type="dxa"/>
            <w:tcBorders>
              <w:top w:val="single" w:sz="8" w:space="0" w:color="999999"/>
              <w:left w:val="single" w:sz="8" w:space="0" w:color="999999"/>
              <w:bottom w:val="single" w:sz="2" w:space="0" w:color="808080"/>
              <w:right w:val="double" w:sz="4" w:space="0" w:color="999999"/>
            </w:tcBorders>
            <w:shd w:val="clear" w:color="auto" w:fill="D9D9D9"/>
            <w:vAlign w:val="center"/>
          </w:tcPr>
          <w:p w:rsidR="00F33C4D" w:rsidRPr="00E254C3" w:rsidRDefault="00F33C4D" w:rsidP="00F33C4D">
            <w:pPr>
              <w:jc w:val="center"/>
              <w:rPr>
                <w:rFonts w:ascii="Arial" w:hAnsi="Arial" w:cs="Arial"/>
                <w:sz w:val="20"/>
                <w:szCs w:val="20"/>
              </w:rPr>
            </w:pPr>
            <w:r w:rsidRPr="00E254C3">
              <w:rPr>
                <w:rFonts w:ascii="Arial" w:hAnsi="Arial" w:cs="Arial"/>
                <w:sz w:val="20"/>
                <w:szCs w:val="20"/>
              </w:rPr>
              <w:t>Fonte</w:t>
            </w:r>
          </w:p>
        </w:tc>
      </w:tr>
      <w:tr w:rsidR="0099321A" w:rsidRPr="008C633A" w:rsidTr="0099321A">
        <w:trPr>
          <w:trHeight w:val="170"/>
        </w:trPr>
        <w:tc>
          <w:tcPr>
            <w:tcW w:w="1340" w:type="dxa"/>
            <w:tcBorders>
              <w:top w:val="nil"/>
              <w:left w:val="double" w:sz="4" w:space="0" w:color="999999"/>
              <w:bottom w:val="nil"/>
              <w:right w:val="single" w:sz="2" w:space="0" w:color="FFFFFF"/>
            </w:tcBorders>
            <w:shd w:val="clear" w:color="auto" w:fill="auto"/>
            <w:vAlign w:val="center"/>
          </w:tcPr>
          <w:p w:rsidR="0099321A" w:rsidRPr="004B57B0" w:rsidRDefault="0099321A" w:rsidP="0099321A">
            <w:pPr>
              <w:rPr>
                <w:rFonts w:ascii="Arial" w:hAnsi="Arial" w:cs="Arial"/>
                <w:sz w:val="18"/>
                <w:szCs w:val="18"/>
              </w:rPr>
            </w:pPr>
            <w:r w:rsidRPr="004B57B0">
              <w:rPr>
                <w:rFonts w:ascii="Arial" w:hAnsi="Arial" w:cs="Arial"/>
                <w:sz w:val="18"/>
                <w:szCs w:val="18"/>
              </w:rPr>
              <w:t>1496-97</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Pr="004B57B0" w:rsidRDefault="0099321A" w:rsidP="0099321A">
            <w:pPr>
              <w:jc w:val="center"/>
              <w:rPr>
                <w:rFonts w:ascii="Arial" w:hAnsi="Arial" w:cs="Arial"/>
                <w:sz w:val="18"/>
                <w:szCs w:val="18"/>
              </w:rPr>
            </w:pPr>
            <w:r w:rsidRPr="004B57B0">
              <w:rPr>
                <w:rFonts w:ascii="Arial" w:hAnsi="Arial" w:cs="Arial"/>
                <w:sz w:val="18"/>
                <w:szCs w:val="18"/>
              </w:rPr>
              <w:t>Loulé</w:t>
            </w:r>
          </w:p>
        </w:tc>
        <w:tc>
          <w:tcPr>
            <w:tcW w:w="1621" w:type="dxa"/>
            <w:tcBorders>
              <w:top w:val="nil"/>
              <w:left w:val="single" w:sz="2" w:space="0" w:color="FFFFFF"/>
              <w:bottom w:val="nil"/>
              <w:right w:val="single" w:sz="2" w:space="0" w:color="FFFFFF"/>
            </w:tcBorders>
            <w:shd w:val="clear" w:color="auto" w:fill="FFFFFF"/>
            <w:vAlign w:val="center"/>
          </w:tcPr>
          <w:p w:rsidR="0099321A" w:rsidRPr="004B57B0" w:rsidRDefault="0099321A" w:rsidP="0099321A">
            <w:pPr>
              <w:jc w:val="center"/>
              <w:rPr>
                <w:rFonts w:ascii="Arial" w:hAnsi="Arial" w:cs="Arial"/>
                <w:sz w:val="18"/>
                <w:szCs w:val="18"/>
              </w:rPr>
            </w:pPr>
            <w:r w:rsidRPr="004B57B0">
              <w:rPr>
                <w:rFonts w:ascii="Arial" w:hAnsi="Arial" w:cs="Arial"/>
                <w:sz w:val="18"/>
                <w:szCs w:val="18"/>
              </w:rPr>
              <w:t>16 r.</w:t>
            </w:r>
            <w:r>
              <w:rPr>
                <w:rFonts w:ascii="Arial" w:hAnsi="Arial" w:cs="Arial"/>
                <w:sz w:val="18"/>
                <w:szCs w:val="18"/>
              </w:rPr>
              <w:t xml:space="preserve"> |</w:t>
            </w:r>
          </w:p>
        </w:tc>
        <w:tc>
          <w:tcPr>
            <w:tcW w:w="1263" w:type="dxa"/>
            <w:tcBorders>
              <w:top w:val="nil"/>
              <w:left w:val="single" w:sz="2" w:space="0" w:color="FFFFFF"/>
              <w:bottom w:val="nil"/>
              <w:right w:val="single" w:sz="2" w:space="0" w:color="FFFFFF"/>
            </w:tcBorders>
            <w:shd w:val="clear" w:color="auto" w:fill="FFFFFF"/>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1,44 |</w:t>
            </w:r>
          </w:p>
        </w:tc>
        <w:tc>
          <w:tcPr>
            <w:tcW w:w="3238" w:type="dxa"/>
            <w:tcBorders>
              <w:top w:val="nil"/>
              <w:left w:val="single" w:sz="2" w:space="0" w:color="FFFFFF"/>
              <w:bottom w:val="nil"/>
              <w:right w:val="double" w:sz="4" w:space="0" w:color="999999"/>
            </w:tcBorders>
            <w:shd w:val="clear" w:color="auto" w:fill="FFFFFF"/>
            <w:vAlign w:val="center"/>
          </w:tcPr>
          <w:p w:rsidR="0099321A" w:rsidRPr="004B57B0" w:rsidRDefault="0099321A" w:rsidP="0099321A">
            <w:pPr>
              <w:jc w:val="center"/>
              <w:rPr>
                <w:rFonts w:ascii="Arial" w:hAnsi="Arial" w:cs="Arial"/>
                <w:i/>
                <w:color w:val="FF0000"/>
                <w:sz w:val="18"/>
                <w:szCs w:val="18"/>
              </w:rPr>
            </w:pPr>
            <w:r w:rsidRPr="0007644A">
              <w:rPr>
                <w:rFonts w:ascii="Arial" w:hAnsi="Arial" w:cs="Arial"/>
                <w:i/>
                <w:sz w:val="18"/>
                <w:szCs w:val="18"/>
              </w:rPr>
              <w:t xml:space="preserve">Actas de </w:t>
            </w:r>
            <w:r>
              <w:rPr>
                <w:rFonts w:ascii="Arial" w:hAnsi="Arial" w:cs="Arial"/>
                <w:i/>
                <w:sz w:val="18"/>
                <w:szCs w:val="18"/>
              </w:rPr>
              <w:t xml:space="preserve">Ver. de </w:t>
            </w:r>
            <w:r w:rsidRPr="0007644A">
              <w:rPr>
                <w:rFonts w:ascii="Arial" w:hAnsi="Arial" w:cs="Arial"/>
                <w:i/>
                <w:sz w:val="18"/>
                <w:szCs w:val="18"/>
              </w:rPr>
              <w:t>Loulé</w:t>
            </w:r>
            <w:r>
              <w:rPr>
                <w:rFonts w:ascii="Arial" w:hAnsi="Arial" w:cs="Arial"/>
                <w:i/>
                <w:sz w:val="18"/>
                <w:szCs w:val="18"/>
              </w:rPr>
              <w:t>…</w:t>
            </w:r>
            <w:r w:rsidRPr="0007644A">
              <w:rPr>
                <w:rFonts w:ascii="Arial" w:hAnsi="Arial" w:cs="Arial"/>
                <w:iCs/>
                <w:sz w:val="18"/>
                <w:szCs w:val="18"/>
              </w:rPr>
              <w:t>, I</w:t>
            </w:r>
            <w:r>
              <w:rPr>
                <w:rFonts w:ascii="Arial" w:hAnsi="Arial" w:cs="Arial"/>
                <w:iCs/>
                <w:sz w:val="18"/>
                <w:szCs w:val="18"/>
              </w:rPr>
              <w:t>I</w:t>
            </w:r>
            <w:r w:rsidRPr="00CC6A4F">
              <w:rPr>
                <w:rFonts w:ascii="Arial" w:hAnsi="Arial" w:cs="Arial"/>
                <w:iCs/>
                <w:sz w:val="18"/>
                <w:szCs w:val="18"/>
              </w:rPr>
              <w:t>:</w:t>
            </w:r>
            <w:r>
              <w:rPr>
                <w:rFonts w:ascii="Arial" w:hAnsi="Arial" w:cs="Arial"/>
                <w:iCs/>
                <w:sz w:val="18"/>
                <w:szCs w:val="18"/>
              </w:rPr>
              <w:t xml:space="preserve"> 211 e 220</w:t>
            </w:r>
          </w:p>
        </w:tc>
      </w:tr>
      <w:tr w:rsidR="0099321A" w:rsidRPr="008C633A" w:rsidTr="008F3D36">
        <w:trPr>
          <w:trHeight w:val="170"/>
        </w:trPr>
        <w:tc>
          <w:tcPr>
            <w:tcW w:w="1340" w:type="dxa"/>
            <w:tcBorders>
              <w:top w:val="nil"/>
              <w:left w:val="double" w:sz="4" w:space="0" w:color="999999"/>
              <w:bottom w:val="nil"/>
              <w:right w:val="single" w:sz="2" w:space="0" w:color="FFFFFF"/>
            </w:tcBorders>
            <w:shd w:val="clear" w:color="auto" w:fill="D9D9D9" w:themeFill="background1" w:themeFillShade="D9"/>
            <w:vAlign w:val="center"/>
          </w:tcPr>
          <w:p w:rsidR="0099321A" w:rsidRPr="004B57B0" w:rsidRDefault="0099321A" w:rsidP="0099321A">
            <w:pPr>
              <w:rPr>
                <w:rFonts w:ascii="Arial" w:hAnsi="Arial" w:cs="Arial"/>
                <w:sz w:val="18"/>
                <w:szCs w:val="18"/>
              </w:rPr>
            </w:pPr>
            <w:r>
              <w:rPr>
                <w:rFonts w:ascii="Arial" w:hAnsi="Arial" w:cs="Arial"/>
                <w:sz w:val="18"/>
                <w:szCs w:val="18"/>
              </w:rPr>
              <w:t>1500</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4B57B0" w:rsidRDefault="0099321A" w:rsidP="0099321A">
            <w:pPr>
              <w:jc w:val="center"/>
              <w:rPr>
                <w:rFonts w:ascii="Arial" w:hAnsi="Arial" w:cs="Arial"/>
                <w:sz w:val="18"/>
                <w:szCs w:val="18"/>
              </w:rPr>
            </w:pPr>
            <w:r>
              <w:rPr>
                <w:rFonts w:ascii="Arial" w:hAnsi="Arial" w:cs="Arial"/>
                <w:sz w:val="18"/>
                <w:szCs w:val="18"/>
              </w:rPr>
              <w:t>Évora</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4B57B0" w:rsidRDefault="0099321A" w:rsidP="0099321A">
            <w:pPr>
              <w:jc w:val="center"/>
              <w:rPr>
                <w:rFonts w:ascii="Arial" w:hAnsi="Arial" w:cs="Arial"/>
                <w:sz w:val="18"/>
                <w:szCs w:val="18"/>
              </w:rPr>
            </w:pPr>
            <w:r>
              <w:rPr>
                <w:rFonts w:ascii="Arial" w:hAnsi="Arial" w:cs="Arial"/>
                <w:sz w:val="18"/>
                <w:szCs w:val="18"/>
              </w:rPr>
              <w:t>| 500 r.</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 45</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Pr="00757BE2" w:rsidRDefault="0099321A" w:rsidP="0099321A">
            <w:pPr>
              <w:jc w:val="center"/>
              <w:rPr>
                <w:rFonts w:ascii="Arial" w:hAnsi="Arial" w:cs="Arial"/>
                <w:i/>
                <w:sz w:val="18"/>
                <w:szCs w:val="18"/>
              </w:rPr>
            </w:pPr>
            <w:r w:rsidRPr="00757BE2">
              <w:rPr>
                <w:rFonts w:ascii="Arial" w:hAnsi="Arial" w:cs="Arial"/>
                <w:i/>
                <w:iCs/>
                <w:sz w:val="18"/>
                <w:szCs w:val="18"/>
              </w:rPr>
              <w:t>Ch</w:t>
            </w:r>
            <w:r>
              <w:rPr>
                <w:rFonts w:ascii="Arial" w:hAnsi="Arial" w:cs="Arial"/>
                <w:i/>
                <w:iCs/>
                <w:sz w:val="18"/>
                <w:szCs w:val="18"/>
              </w:rPr>
              <w:t>.</w:t>
            </w:r>
            <w:r w:rsidRPr="00757BE2">
              <w:rPr>
                <w:rFonts w:ascii="Arial" w:hAnsi="Arial" w:cs="Arial"/>
                <w:i/>
                <w:iCs/>
                <w:sz w:val="18"/>
                <w:szCs w:val="18"/>
              </w:rPr>
              <w:t xml:space="preserve"> de D. Manuel I</w:t>
            </w:r>
            <w:r w:rsidRPr="00757BE2">
              <w:rPr>
                <w:rFonts w:ascii="Arial" w:hAnsi="Arial" w:cs="Arial"/>
                <w:sz w:val="18"/>
                <w:szCs w:val="18"/>
              </w:rPr>
              <w:t>, liv. 13, fl.</w:t>
            </w:r>
            <w:r>
              <w:rPr>
                <w:rFonts w:ascii="Arial" w:hAnsi="Arial" w:cs="Arial"/>
                <w:sz w:val="18"/>
                <w:szCs w:val="18"/>
              </w:rPr>
              <w:t xml:space="preserve"> 103</w:t>
            </w:r>
          </w:p>
        </w:tc>
      </w:tr>
      <w:tr w:rsidR="0099321A" w:rsidRPr="008C633A" w:rsidTr="0099321A">
        <w:trPr>
          <w:trHeight w:val="60"/>
        </w:trPr>
        <w:tc>
          <w:tcPr>
            <w:tcW w:w="9648" w:type="dxa"/>
            <w:gridSpan w:val="6"/>
            <w:tcBorders>
              <w:top w:val="single" w:sz="2" w:space="0" w:color="808080"/>
              <w:left w:val="double" w:sz="4" w:space="0" w:color="999999"/>
              <w:bottom w:val="nil"/>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t>PORCO (espádua | pequena posta</w:t>
            </w:r>
            <w:r w:rsidRPr="00FD225A">
              <w:rPr>
                <w:rFonts w:ascii="Arial" w:hAnsi="Arial" w:cs="Arial"/>
                <w:sz w:val="20"/>
              </w:rPr>
              <w:t>)</w:t>
            </w:r>
          </w:p>
        </w:tc>
      </w:tr>
      <w:tr w:rsidR="0099321A" w:rsidRPr="00E254C3" w:rsidTr="0099321A">
        <w:trPr>
          <w:trHeight w:val="170"/>
        </w:trPr>
        <w:tc>
          <w:tcPr>
            <w:tcW w:w="1340" w:type="dxa"/>
            <w:tcBorders>
              <w:top w:val="single" w:sz="8" w:space="0" w:color="999999"/>
              <w:left w:val="double" w:sz="4"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 xml:space="preserve">Data </w:t>
            </w:r>
          </w:p>
        </w:tc>
        <w:tc>
          <w:tcPr>
            <w:tcW w:w="2186"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Espaço</w:t>
            </w:r>
          </w:p>
        </w:tc>
        <w:tc>
          <w:tcPr>
            <w:tcW w:w="1621"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Preço</w:t>
            </w:r>
          </w:p>
        </w:tc>
        <w:tc>
          <w:tcPr>
            <w:tcW w:w="1263"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Prata (g)</w:t>
            </w:r>
          </w:p>
        </w:tc>
        <w:tc>
          <w:tcPr>
            <w:tcW w:w="3238" w:type="dxa"/>
            <w:tcBorders>
              <w:top w:val="single" w:sz="8" w:space="0" w:color="999999"/>
              <w:left w:val="single" w:sz="8" w:space="0" w:color="999999"/>
              <w:bottom w:val="single" w:sz="2" w:space="0" w:color="808080"/>
              <w:right w:val="double" w:sz="4"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Fonte</w:t>
            </w:r>
          </w:p>
        </w:tc>
      </w:tr>
      <w:tr w:rsidR="0099321A" w:rsidRPr="001B1F1E" w:rsidTr="0099321A">
        <w:trPr>
          <w:trHeight w:val="170"/>
        </w:trPr>
        <w:tc>
          <w:tcPr>
            <w:tcW w:w="1340" w:type="dxa"/>
            <w:tcBorders>
              <w:top w:val="nil"/>
              <w:left w:val="double" w:sz="4" w:space="0" w:color="999999"/>
              <w:bottom w:val="nil"/>
              <w:right w:val="single" w:sz="2" w:space="0" w:color="FFFFFF"/>
            </w:tcBorders>
            <w:shd w:val="clear" w:color="auto" w:fill="auto"/>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1295</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w:t>
            </w:r>
          </w:p>
        </w:tc>
        <w:tc>
          <w:tcPr>
            <w:tcW w:w="1621" w:type="dxa"/>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5 s. |</w:t>
            </w:r>
          </w:p>
        </w:tc>
        <w:tc>
          <w:tcPr>
            <w:tcW w:w="1263" w:type="dxa"/>
            <w:tcBorders>
              <w:top w:val="nil"/>
              <w:left w:val="single" w:sz="2" w:space="0" w:color="FFFFFF"/>
              <w:bottom w:val="nil"/>
              <w:right w:val="single" w:sz="2" w:space="0" w:color="FFFFFF"/>
            </w:tcBorders>
            <w:shd w:val="clear" w:color="auto" w:fill="FFFFFF"/>
            <w:vAlign w:val="center"/>
          </w:tcPr>
          <w:p w:rsidR="0099321A" w:rsidRPr="008153FE" w:rsidRDefault="008153FE" w:rsidP="0099321A">
            <w:pPr>
              <w:jc w:val="center"/>
              <w:rPr>
                <w:rFonts w:ascii="Arial" w:hAnsi="Arial" w:cs="Arial"/>
                <w:sz w:val="18"/>
                <w:szCs w:val="18"/>
              </w:rPr>
            </w:pPr>
            <w:r w:rsidRPr="008153FE">
              <w:rPr>
                <w:rFonts w:ascii="Arial" w:hAnsi="Arial" w:cs="Arial"/>
                <w:sz w:val="18"/>
                <w:szCs w:val="18"/>
              </w:rPr>
              <w:t>2,8 |</w:t>
            </w:r>
          </w:p>
        </w:tc>
        <w:tc>
          <w:tcPr>
            <w:tcW w:w="3238" w:type="dxa"/>
            <w:tcBorders>
              <w:top w:val="nil"/>
              <w:left w:val="single" w:sz="2" w:space="0" w:color="FFFFFF"/>
              <w:bottom w:val="nil"/>
              <w:right w:val="double" w:sz="4" w:space="0" w:color="999999"/>
            </w:tcBorders>
            <w:shd w:val="clear" w:color="auto" w:fill="FFFFFF"/>
            <w:vAlign w:val="center"/>
          </w:tcPr>
          <w:p w:rsidR="0099321A" w:rsidRPr="001B1F1E" w:rsidRDefault="0099321A" w:rsidP="0099321A">
            <w:pPr>
              <w:jc w:val="center"/>
              <w:rPr>
                <w:rFonts w:ascii="Arial" w:hAnsi="Arial" w:cs="Arial"/>
                <w:i/>
                <w:sz w:val="18"/>
                <w:szCs w:val="18"/>
              </w:rPr>
            </w:pPr>
            <w:r w:rsidRPr="001B1F1E">
              <w:rPr>
                <w:rFonts w:ascii="Arial" w:hAnsi="Arial" w:cs="Arial"/>
                <w:i/>
                <w:sz w:val="18"/>
                <w:szCs w:val="18"/>
              </w:rPr>
              <w:t>Dissert. chronologicas…</w:t>
            </w:r>
            <w:r w:rsidRPr="001B1F1E">
              <w:rPr>
                <w:rFonts w:ascii="Arial" w:hAnsi="Arial" w:cs="Arial"/>
                <w:sz w:val="18"/>
                <w:szCs w:val="18"/>
              </w:rPr>
              <w:t>, V: 371</w:t>
            </w:r>
          </w:p>
        </w:tc>
      </w:tr>
      <w:tr w:rsidR="0099321A" w:rsidRPr="001B1F1E" w:rsidTr="008F3D36">
        <w:trPr>
          <w:trHeight w:val="170"/>
        </w:trPr>
        <w:tc>
          <w:tcPr>
            <w:tcW w:w="1340" w:type="dxa"/>
            <w:tcBorders>
              <w:top w:val="nil"/>
              <w:left w:val="double" w:sz="4" w:space="0" w:color="999999"/>
              <w:bottom w:val="nil"/>
              <w:right w:val="single" w:sz="2" w:space="0" w:color="FFFFFF"/>
            </w:tcBorders>
            <w:shd w:val="clear" w:color="auto" w:fill="D9D9D9" w:themeFill="background1" w:themeFillShade="D9"/>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1309</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Valdevez</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7 s. |</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3,94 |</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i/>
                <w:sz w:val="18"/>
                <w:szCs w:val="18"/>
              </w:rPr>
              <w:t>Valdevez Medieval…</w:t>
            </w:r>
            <w:r w:rsidRPr="001B1F1E">
              <w:rPr>
                <w:rFonts w:ascii="Arial" w:hAnsi="Arial" w:cs="Arial"/>
                <w:sz w:val="18"/>
                <w:szCs w:val="18"/>
              </w:rPr>
              <w:t>: 48</w:t>
            </w:r>
          </w:p>
        </w:tc>
      </w:tr>
      <w:tr w:rsidR="0099321A" w:rsidRPr="001B1F1E" w:rsidTr="0099321A">
        <w:trPr>
          <w:trHeight w:val="170"/>
        </w:trPr>
        <w:tc>
          <w:tcPr>
            <w:tcW w:w="1349" w:type="dxa"/>
            <w:gridSpan w:val="2"/>
            <w:tcBorders>
              <w:top w:val="nil"/>
              <w:left w:val="double" w:sz="4" w:space="0" w:color="999999"/>
              <w:bottom w:val="nil"/>
              <w:right w:val="single" w:sz="2" w:space="0" w:color="FFFFFF"/>
            </w:tcBorders>
            <w:shd w:val="clear" w:color="auto" w:fill="FFFFFF"/>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1329 e 1331</w:t>
            </w:r>
          </w:p>
        </w:tc>
        <w:tc>
          <w:tcPr>
            <w:tcW w:w="2177" w:type="dxa"/>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Faria</w:t>
            </w:r>
          </w:p>
        </w:tc>
        <w:tc>
          <w:tcPr>
            <w:tcW w:w="1621" w:type="dxa"/>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6 s. e 9 d. |</w:t>
            </w:r>
          </w:p>
        </w:tc>
        <w:tc>
          <w:tcPr>
            <w:tcW w:w="1263" w:type="dxa"/>
            <w:tcBorders>
              <w:top w:val="nil"/>
              <w:left w:val="single" w:sz="2" w:space="0" w:color="FFFFFF"/>
              <w:bottom w:val="nil"/>
              <w:right w:val="single" w:sz="2" w:space="0" w:color="FFFFFF"/>
            </w:tcBorders>
            <w:shd w:val="clear" w:color="auto" w:fill="FFFFFF"/>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3,80 |</w:t>
            </w:r>
          </w:p>
        </w:tc>
        <w:tc>
          <w:tcPr>
            <w:tcW w:w="3238" w:type="dxa"/>
            <w:tcBorders>
              <w:top w:val="nil"/>
              <w:left w:val="single" w:sz="2" w:space="0" w:color="FFFFFF"/>
              <w:bottom w:val="nil"/>
              <w:right w:val="double" w:sz="4" w:space="0" w:color="999999"/>
            </w:tcBorders>
            <w:shd w:val="clear" w:color="auto" w:fill="FFFFFF"/>
            <w:vAlign w:val="center"/>
          </w:tcPr>
          <w:p w:rsidR="0099321A" w:rsidRPr="001B1F1E" w:rsidRDefault="0099321A" w:rsidP="0099321A">
            <w:pPr>
              <w:jc w:val="center"/>
              <w:rPr>
                <w:rFonts w:ascii="Arial" w:hAnsi="Arial" w:cs="Arial"/>
                <w:i/>
                <w:sz w:val="18"/>
                <w:szCs w:val="18"/>
                <w:lang w:val="fr-FR"/>
              </w:rPr>
            </w:pPr>
            <w:r w:rsidRPr="001B1F1E">
              <w:rPr>
                <w:rFonts w:ascii="Arial" w:hAnsi="Arial" w:cs="Arial"/>
                <w:i/>
                <w:sz w:val="18"/>
                <w:szCs w:val="18"/>
                <w:lang w:val="fr-FR"/>
              </w:rPr>
              <w:t>Ch. Port. D. Afonso IV</w:t>
            </w:r>
            <w:r w:rsidRPr="001B1F1E">
              <w:rPr>
                <w:rFonts w:ascii="Arial" w:hAnsi="Arial" w:cs="Arial"/>
                <w:sz w:val="18"/>
                <w:szCs w:val="18"/>
                <w:lang w:val="fr-FR"/>
              </w:rPr>
              <w:t>, I: 159 e 302</w:t>
            </w:r>
          </w:p>
        </w:tc>
      </w:tr>
      <w:tr w:rsidR="0099321A" w:rsidRPr="001B1F1E" w:rsidTr="008F3D36">
        <w:trPr>
          <w:trHeight w:val="170"/>
        </w:trPr>
        <w:tc>
          <w:tcPr>
            <w:tcW w:w="1349"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1331</w:t>
            </w:r>
          </w:p>
        </w:tc>
        <w:tc>
          <w:tcPr>
            <w:tcW w:w="2177"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Maia</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4 s.</w:t>
            </w:r>
            <w:r w:rsidRPr="001B1F1E">
              <w:rPr>
                <w:rStyle w:val="Refdenotaderodap"/>
                <w:rFonts w:ascii="Arial" w:hAnsi="Arial" w:cs="Arial"/>
                <w:sz w:val="18"/>
                <w:szCs w:val="18"/>
              </w:rPr>
              <w:footnoteReference w:id="1125"/>
            </w:r>
            <w:r w:rsidRPr="001B1F1E">
              <w:rPr>
                <w:rFonts w:ascii="Arial" w:hAnsi="Arial" w:cs="Arial"/>
                <w:sz w:val="18"/>
                <w:szCs w:val="18"/>
              </w:rPr>
              <w:t xml:space="preserve"> |</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2,25. |</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Pr="001B1F1E" w:rsidRDefault="0099321A" w:rsidP="0099321A">
            <w:pPr>
              <w:jc w:val="center"/>
              <w:rPr>
                <w:rFonts w:ascii="Arial" w:hAnsi="Arial" w:cs="Arial"/>
                <w:i/>
                <w:sz w:val="18"/>
                <w:szCs w:val="18"/>
                <w:lang w:val="fr-FR"/>
              </w:rPr>
            </w:pPr>
            <w:r w:rsidRPr="001B1F1E">
              <w:rPr>
                <w:rFonts w:ascii="Arial" w:hAnsi="Arial" w:cs="Arial"/>
                <w:i/>
                <w:sz w:val="18"/>
                <w:szCs w:val="18"/>
                <w:lang w:val="fr-FR"/>
              </w:rPr>
              <w:t>Ch. Port. D. Afonso IV</w:t>
            </w:r>
            <w:r w:rsidRPr="001B1F1E">
              <w:rPr>
                <w:rFonts w:ascii="Arial" w:hAnsi="Arial" w:cs="Arial"/>
                <w:sz w:val="18"/>
                <w:szCs w:val="18"/>
                <w:lang w:val="fr-FR"/>
              </w:rPr>
              <w:t>, I: 271</w:t>
            </w:r>
          </w:p>
        </w:tc>
      </w:tr>
      <w:tr w:rsidR="0099321A" w:rsidRPr="008C633A" w:rsidTr="0099321A">
        <w:trPr>
          <w:trHeight w:val="170"/>
        </w:trPr>
        <w:tc>
          <w:tcPr>
            <w:tcW w:w="1340" w:type="dxa"/>
            <w:tcBorders>
              <w:top w:val="nil"/>
              <w:left w:val="double" w:sz="4" w:space="0" w:color="999999"/>
              <w:bottom w:val="nil"/>
              <w:right w:val="single" w:sz="2" w:space="0" w:color="FFFFFF"/>
            </w:tcBorders>
            <w:shd w:val="clear" w:color="auto" w:fill="auto"/>
            <w:vAlign w:val="center"/>
          </w:tcPr>
          <w:p w:rsidR="0099321A" w:rsidRPr="00F31461" w:rsidRDefault="0099321A" w:rsidP="0099321A">
            <w:pPr>
              <w:rPr>
                <w:rFonts w:ascii="Arial" w:hAnsi="Arial" w:cs="Arial"/>
                <w:sz w:val="18"/>
                <w:szCs w:val="18"/>
              </w:rPr>
            </w:pPr>
            <w:r w:rsidRPr="00F31461">
              <w:rPr>
                <w:rFonts w:ascii="Arial" w:hAnsi="Arial" w:cs="Arial"/>
                <w:sz w:val="18"/>
                <w:szCs w:val="18"/>
              </w:rPr>
              <w:t>1365</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Pr="00F31461" w:rsidRDefault="0099321A" w:rsidP="0099321A">
            <w:pPr>
              <w:jc w:val="center"/>
              <w:rPr>
                <w:rFonts w:ascii="Arial" w:hAnsi="Arial" w:cs="Arial"/>
                <w:sz w:val="18"/>
                <w:szCs w:val="18"/>
              </w:rPr>
            </w:pPr>
            <w:r w:rsidRPr="00F31461">
              <w:rPr>
                <w:rFonts w:ascii="Arial" w:hAnsi="Arial" w:cs="Arial"/>
                <w:sz w:val="18"/>
                <w:szCs w:val="18"/>
              </w:rPr>
              <w:t>Grijó</w:t>
            </w:r>
          </w:p>
        </w:tc>
        <w:tc>
          <w:tcPr>
            <w:tcW w:w="1621" w:type="dxa"/>
            <w:tcBorders>
              <w:top w:val="nil"/>
              <w:left w:val="single" w:sz="2" w:space="0" w:color="FFFFFF"/>
              <w:bottom w:val="nil"/>
              <w:right w:val="single" w:sz="2" w:space="0" w:color="FFFFFF"/>
            </w:tcBorders>
            <w:shd w:val="clear" w:color="auto" w:fill="FFFFFF"/>
            <w:vAlign w:val="center"/>
          </w:tcPr>
          <w:p w:rsidR="0099321A" w:rsidRPr="00F31461" w:rsidRDefault="0099321A" w:rsidP="0099321A">
            <w:pPr>
              <w:jc w:val="center"/>
              <w:rPr>
                <w:rFonts w:ascii="Arial" w:hAnsi="Arial" w:cs="Arial"/>
                <w:sz w:val="18"/>
                <w:szCs w:val="18"/>
              </w:rPr>
            </w:pPr>
            <w:r w:rsidRPr="00F31461">
              <w:rPr>
                <w:rFonts w:ascii="Arial" w:hAnsi="Arial" w:cs="Arial"/>
                <w:sz w:val="18"/>
                <w:szCs w:val="18"/>
              </w:rPr>
              <w:t>6 s. 8 d.</w:t>
            </w:r>
            <w:r>
              <w:rPr>
                <w:rFonts w:ascii="Arial" w:hAnsi="Arial" w:cs="Arial"/>
                <w:sz w:val="18"/>
                <w:szCs w:val="18"/>
              </w:rPr>
              <w:t xml:space="preserve"> |</w:t>
            </w:r>
          </w:p>
        </w:tc>
        <w:tc>
          <w:tcPr>
            <w:tcW w:w="1263" w:type="dxa"/>
            <w:tcBorders>
              <w:top w:val="nil"/>
              <w:left w:val="single" w:sz="2" w:space="0" w:color="FFFFFF"/>
              <w:bottom w:val="nil"/>
              <w:right w:val="single" w:sz="2" w:space="0" w:color="FFFFFF"/>
            </w:tcBorders>
            <w:shd w:val="clear" w:color="auto" w:fill="FFFFFF"/>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3,75 |</w:t>
            </w:r>
          </w:p>
        </w:tc>
        <w:tc>
          <w:tcPr>
            <w:tcW w:w="3238" w:type="dxa"/>
            <w:tcBorders>
              <w:top w:val="nil"/>
              <w:left w:val="single" w:sz="2" w:space="0" w:color="FFFFFF"/>
              <w:bottom w:val="nil"/>
              <w:right w:val="double" w:sz="4" w:space="0" w:color="999999"/>
            </w:tcBorders>
            <w:shd w:val="clear" w:color="auto" w:fill="FFFFFF"/>
            <w:vAlign w:val="center"/>
          </w:tcPr>
          <w:p w:rsidR="0099321A" w:rsidRPr="00F31461" w:rsidRDefault="0099321A" w:rsidP="0099321A">
            <w:pPr>
              <w:jc w:val="center"/>
              <w:rPr>
                <w:rFonts w:ascii="Arial" w:hAnsi="Arial" w:cs="Arial"/>
                <w:color w:val="FF0000"/>
                <w:sz w:val="18"/>
                <w:szCs w:val="18"/>
              </w:rPr>
            </w:pPr>
            <w:r w:rsidRPr="0095550F">
              <w:rPr>
                <w:rFonts w:ascii="Arial" w:hAnsi="Arial" w:cs="Arial"/>
                <w:i/>
                <w:sz w:val="18"/>
                <w:szCs w:val="18"/>
              </w:rPr>
              <w:t>Livro das Campainhas</w:t>
            </w:r>
            <w:r>
              <w:rPr>
                <w:rFonts w:ascii="Arial" w:hAnsi="Arial" w:cs="Arial"/>
                <w:i/>
                <w:sz w:val="18"/>
                <w:szCs w:val="18"/>
              </w:rPr>
              <w:t>…</w:t>
            </w:r>
            <w:r>
              <w:rPr>
                <w:rFonts w:ascii="Arial" w:hAnsi="Arial" w:cs="Arial"/>
                <w:sz w:val="18"/>
                <w:szCs w:val="18"/>
              </w:rPr>
              <w:t>: 6</w:t>
            </w:r>
            <w:r w:rsidRPr="00087C8B">
              <w:rPr>
                <w:rFonts w:ascii="Arial" w:hAnsi="Arial" w:cs="Arial"/>
                <w:sz w:val="18"/>
                <w:szCs w:val="18"/>
              </w:rPr>
              <w:t>2</w:t>
            </w:r>
          </w:p>
        </w:tc>
      </w:tr>
      <w:tr w:rsidR="0099321A" w:rsidRPr="008C633A" w:rsidTr="008F3D36">
        <w:trPr>
          <w:trHeight w:val="170"/>
        </w:trPr>
        <w:tc>
          <w:tcPr>
            <w:tcW w:w="1340" w:type="dxa"/>
            <w:tcBorders>
              <w:top w:val="nil"/>
              <w:left w:val="double" w:sz="4" w:space="0" w:color="999999"/>
              <w:bottom w:val="nil"/>
              <w:right w:val="single" w:sz="2" w:space="0" w:color="FFFFFF"/>
            </w:tcBorders>
            <w:shd w:val="clear" w:color="auto" w:fill="D9D9D9" w:themeFill="background1" w:themeFillShade="D9"/>
            <w:vAlign w:val="center"/>
          </w:tcPr>
          <w:p w:rsidR="0099321A" w:rsidRPr="00F31461" w:rsidRDefault="0099321A" w:rsidP="0099321A">
            <w:pPr>
              <w:rPr>
                <w:rFonts w:ascii="Arial" w:hAnsi="Arial" w:cs="Arial"/>
                <w:sz w:val="18"/>
                <w:szCs w:val="18"/>
              </w:rPr>
            </w:pPr>
            <w:r w:rsidRPr="00305DBF">
              <w:rPr>
                <w:rFonts w:ascii="Arial" w:hAnsi="Arial" w:cs="Arial"/>
                <w:sz w:val="18"/>
                <w:szCs w:val="18"/>
              </w:rPr>
              <w:t>1384</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F31461" w:rsidRDefault="0099321A" w:rsidP="0099321A">
            <w:pPr>
              <w:jc w:val="center"/>
              <w:rPr>
                <w:rFonts w:ascii="Arial" w:hAnsi="Arial" w:cs="Arial"/>
                <w:sz w:val="18"/>
                <w:szCs w:val="18"/>
              </w:rPr>
            </w:pPr>
            <w:r w:rsidRPr="00305DBF">
              <w:rPr>
                <w:rFonts w:ascii="Arial" w:hAnsi="Arial" w:cs="Arial"/>
                <w:sz w:val="18"/>
                <w:szCs w:val="18"/>
              </w:rPr>
              <w:t>Lisboa</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F31461" w:rsidRDefault="0099321A" w:rsidP="0099321A">
            <w:pPr>
              <w:jc w:val="center"/>
              <w:rPr>
                <w:rFonts w:ascii="Arial" w:hAnsi="Arial" w:cs="Arial"/>
                <w:sz w:val="18"/>
                <w:szCs w:val="18"/>
              </w:rPr>
            </w:pPr>
            <w:r>
              <w:rPr>
                <w:rFonts w:ascii="Arial" w:hAnsi="Arial" w:cs="Arial"/>
                <w:sz w:val="18"/>
                <w:szCs w:val="18"/>
              </w:rPr>
              <w:t xml:space="preserve">| </w:t>
            </w:r>
            <w:r w:rsidRPr="00305DBF">
              <w:rPr>
                <w:rFonts w:ascii="Arial" w:hAnsi="Arial" w:cs="Arial"/>
                <w:sz w:val="18"/>
                <w:szCs w:val="18"/>
              </w:rPr>
              <w:t>100 a 120 s.</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 22,6 a 27,1</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Pr="00F31461" w:rsidRDefault="0099321A" w:rsidP="0099321A">
            <w:pPr>
              <w:jc w:val="center"/>
              <w:rPr>
                <w:rFonts w:ascii="Arial" w:hAnsi="Arial" w:cs="Arial"/>
                <w:sz w:val="18"/>
                <w:szCs w:val="18"/>
              </w:rPr>
            </w:pPr>
            <w:r>
              <w:rPr>
                <w:rFonts w:ascii="Arial" w:hAnsi="Arial" w:cs="Arial"/>
                <w:i/>
                <w:sz w:val="18"/>
                <w:szCs w:val="18"/>
              </w:rPr>
              <w:t>Crónica</w:t>
            </w:r>
            <w:r w:rsidRPr="00305DBF">
              <w:rPr>
                <w:rFonts w:ascii="Arial" w:hAnsi="Arial" w:cs="Arial"/>
                <w:i/>
                <w:sz w:val="18"/>
                <w:szCs w:val="18"/>
              </w:rPr>
              <w:t xml:space="preserve"> de D. João I</w:t>
            </w:r>
            <w:r w:rsidRPr="00305DBF">
              <w:rPr>
                <w:rFonts w:ascii="Arial" w:hAnsi="Arial" w:cs="Arial"/>
                <w:sz w:val="18"/>
                <w:szCs w:val="18"/>
              </w:rPr>
              <w:t>, I: 307</w:t>
            </w:r>
          </w:p>
        </w:tc>
      </w:tr>
      <w:tr w:rsidR="0099321A" w:rsidRPr="008C633A" w:rsidTr="0099321A">
        <w:trPr>
          <w:trHeight w:val="170"/>
        </w:trPr>
        <w:tc>
          <w:tcPr>
            <w:tcW w:w="1340" w:type="dxa"/>
            <w:tcBorders>
              <w:top w:val="nil"/>
              <w:left w:val="double" w:sz="4" w:space="0" w:color="999999"/>
              <w:bottom w:val="nil"/>
              <w:right w:val="single" w:sz="2" w:space="0" w:color="FFFFFF"/>
            </w:tcBorders>
            <w:shd w:val="clear" w:color="auto" w:fill="auto"/>
            <w:vAlign w:val="center"/>
          </w:tcPr>
          <w:p w:rsidR="0099321A" w:rsidRPr="00F31461" w:rsidRDefault="0099321A" w:rsidP="0099321A">
            <w:pPr>
              <w:rPr>
                <w:rFonts w:ascii="Arial" w:hAnsi="Arial" w:cs="Arial"/>
                <w:sz w:val="18"/>
                <w:szCs w:val="18"/>
              </w:rPr>
            </w:pPr>
            <w:r w:rsidRPr="00F31461">
              <w:rPr>
                <w:rFonts w:ascii="Arial" w:hAnsi="Arial" w:cs="Arial"/>
                <w:sz w:val="18"/>
                <w:szCs w:val="18"/>
              </w:rPr>
              <w:t>1442</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Pr="00F31461" w:rsidRDefault="0099321A" w:rsidP="0099321A">
            <w:pPr>
              <w:jc w:val="center"/>
              <w:rPr>
                <w:rFonts w:ascii="Arial" w:hAnsi="Arial" w:cs="Arial"/>
                <w:sz w:val="18"/>
                <w:szCs w:val="18"/>
              </w:rPr>
            </w:pPr>
            <w:r w:rsidRPr="00F31461">
              <w:rPr>
                <w:rFonts w:ascii="Arial" w:hAnsi="Arial" w:cs="Arial"/>
                <w:sz w:val="18"/>
                <w:szCs w:val="18"/>
              </w:rPr>
              <w:t>Guimarães</w:t>
            </w:r>
          </w:p>
        </w:tc>
        <w:tc>
          <w:tcPr>
            <w:tcW w:w="1621" w:type="dxa"/>
            <w:tcBorders>
              <w:top w:val="nil"/>
              <w:left w:val="single" w:sz="2" w:space="0" w:color="FFFFFF"/>
              <w:bottom w:val="nil"/>
              <w:right w:val="single" w:sz="2" w:space="0" w:color="FFFFFF"/>
            </w:tcBorders>
            <w:shd w:val="clear" w:color="auto" w:fill="FFFFFF"/>
            <w:vAlign w:val="center"/>
          </w:tcPr>
          <w:p w:rsidR="0099321A" w:rsidRPr="00F31461" w:rsidRDefault="0099321A" w:rsidP="0099321A">
            <w:pPr>
              <w:jc w:val="center"/>
              <w:rPr>
                <w:rFonts w:ascii="Arial" w:hAnsi="Arial" w:cs="Arial"/>
                <w:sz w:val="18"/>
                <w:szCs w:val="18"/>
              </w:rPr>
            </w:pPr>
            <w:r w:rsidRPr="00F31461">
              <w:rPr>
                <w:rFonts w:ascii="Arial" w:hAnsi="Arial" w:cs="Arial"/>
                <w:sz w:val="18"/>
                <w:szCs w:val="18"/>
              </w:rPr>
              <w:t>35 r.</w:t>
            </w:r>
            <w:r>
              <w:rPr>
                <w:rFonts w:ascii="Arial" w:hAnsi="Arial" w:cs="Arial"/>
                <w:sz w:val="18"/>
                <w:szCs w:val="18"/>
              </w:rPr>
              <w:t xml:space="preserve"> |</w:t>
            </w:r>
          </w:p>
        </w:tc>
        <w:tc>
          <w:tcPr>
            <w:tcW w:w="1263" w:type="dxa"/>
            <w:tcBorders>
              <w:top w:val="nil"/>
              <w:left w:val="single" w:sz="2" w:space="0" w:color="FFFFFF"/>
              <w:bottom w:val="nil"/>
              <w:right w:val="single" w:sz="2" w:space="0" w:color="FFFFFF"/>
            </w:tcBorders>
            <w:shd w:val="clear" w:color="auto" w:fill="FFFFFF"/>
            <w:vAlign w:val="center"/>
          </w:tcPr>
          <w:p w:rsidR="0099321A" w:rsidRPr="008153FE" w:rsidRDefault="0099321A" w:rsidP="0099321A">
            <w:pPr>
              <w:jc w:val="center"/>
              <w:rPr>
                <w:rFonts w:ascii="Arial" w:hAnsi="Arial" w:cs="Arial"/>
                <w:sz w:val="18"/>
                <w:szCs w:val="18"/>
              </w:rPr>
            </w:pPr>
            <w:r w:rsidRPr="008153FE">
              <w:rPr>
                <w:rFonts w:ascii="Arial" w:hAnsi="Arial" w:cs="Arial"/>
                <w:sz w:val="18"/>
                <w:szCs w:val="18"/>
              </w:rPr>
              <w:t>7,7 |</w:t>
            </w:r>
          </w:p>
        </w:tc>
        <w:tc>
          <w:tcPr>
            <w:tcW w:w="3238" w:type="dxa"/>
            <w:tcBorders>
              <w:top w:val="nil"/>
              <w:left w:val="single" w:sz="2" w:space="0" w:color="FFFFFF"/>
              <w:bottom w:val="nil"/>
              <w:right w:val="double" w:sz="4" w:space="0" w:color="999999"/>
            </w:tcBorders>
            <w:shd w:val="clear" w:color="auto" w:fill="FFFFFF"/>
            <w:vAlign w:val="center"/>
          </w:tcPr>
          <w:p w:rsidR="0099321A" w:rsidRPr="00F31461" w:rsidRDefault="0099321A" w:rsidP="0099321A">
            <w:pPr>
              <w:jc w:val="center"/>
              <w:rPr>
                <w:rFonts w:ascii="Arial" w:hAnsi="Arial" w:cs="Arial"/>
                <w:i/>
                <w:sz w:val="18"/>
                <w:szCs w:val="18"/>
              </w:rPr>
            </w:pPr>
            <w:r w:rsidRPr="00F31461">
              <w:rPr>
                <w:rFonts w:ascii="Arial" w:hAnsi="Arial" w:cs="Arial"/>
                <w:sz w:val="18"/>
                <w:szCs w:val="18"/>
              </w:rPr>
              <w:t>“Património e Rendas</w:t>
            </w:r>
            <w:r>
              <w:rPr>
                <w:rFonts w:ascii="Arial" w:hAnsi="Arial" w:cs="Arial"/>
                <w:sz w:val="18"/>
                <w:szCs w:val="18"/>
              </w:rPr>
              <w:t>…</w:t>
            </w:r>
            <w:r w:rsidRPr="00F31461">
              <w:rPr>
                <w:rFonts w:ascii="Arial" w:hAnsi="Arial" w:cs="Arial"/>
                <w:sz w:val="18"/>
                <w:szCs w:val="18"/>
              </w:rPr>
              <w:t>”: 230</w:t>
            </w:r>
          </w:p>
        </w:tc>
      </w:tr>
      <w:tr w:rsidR="0099321A" w:rsidRPr="008C633A" w:rsidTr="0099321A">
        <w:trPr>
          <w:trHeight w:val="60"/>
        </w:trPr>
        <w:tc>
          <w:tcPr>
            <w:tcW w:w="9648" w:type="dxa"/>
            <w:gridSpan w:val="6"/>
            <w:tcBorders>
              <w:top w:val="single" w:sz="2" w:space="0" w:color="808080"/>
              <w:left w:val="double" w:sz="4" w:space="0" w:color="999999"/>
              <w:bottom w:val="single" w:sz="2" w:space="0" w:color="999999"/>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t>PORCA (arrátel</w:t>
            </w:r>
            <w:r w:rsidRPr="00FD225A">
              <w:rPr>
                <w:rFonts w:ascii="Arial" w:hAnsi="Arial" w:cs="Arial"/>
                <w:sz w:val="20"/>
              </w:rPr>
              <w:t>)</w:t>
            </w:r>
          </w:p>
        </w:tc>
      </w:tr>
      <w:tr w:rsidR="0099321A" w:rsidRPr="00E254C3" w:rsidTr="0099321A">
        <w:trPr>
          <w:trHeight w:val="170"/>
        </w:trPr>
        <w:tc>
          <w:tcPr>
            <w:tcW w:w="1340" w:type="dxa"/>
            <w:tcBorders>
              <w:top w:val="single" w:sz="8" w:space="0" w:color="999999"/>
              <w:left w:val="double" w:sz="4"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 xml:space="preserve">Data </w:t>
            </w:r>
          </w:p>
        </w:tc>
        <w:tc>
          <w:tcPr>
            <w:tcW w:w="2186"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Espaço</w:t>
            </w:r>
          </w:p>
        </w:tc>
        <w:tc>
          <w:tcPr>
            <w:tcW w:w="1621"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Preço</w:t>
            </w:r>
          </w:p>
        </w:tc>
        <w:tc>
          <w:tcPr>
            <w:tcW w:w="1263"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Prata (g)</w:t>
            </w:r>
          </w:p>
        </w:tc>
        <w:tc>
          <w:tcPr>
            <w:tcW w:w="3238" w:type="dxa"/>
            <w:tcBorders>
              <w:top w:val="single" w:sz="8" w:space="0" w:color="999999"/>
              <w:left w:val="single" w:sz="8" w:space="0" w:color="999999"/>
              <w:bottom w:val="single" w:sz="2" w:space="0" w:color="808080"/>
              <w:right w:val="double" w:sz="4"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Fonte</w:t>
            </w:r>
          </w:p>
        </w:tc>
      </w:tr>
      <w:tr w:rsidR="0099321A" w:rsidRPr="008C633A" w:rsidTr="0099321A">
        <w:trPr>
          <w:trHeight w:val="170"/>
        </w:trPr>
        <w:tc>
          <w:tcPr>
            <w:tcW w:w="1340" w:type="dxa"/>
            <w:tcBorders>
              <w:top w:val="single" w:sz="2" w:space="0" w:color="999999"/>
              <w:left w:val="double" w:sz="4" w:space="0" w:color="999999"/>
              <w:bottom w:val="nil"/>
              <w:right w:val="single" w:sz="2" w:space="0" w:color="FFFFFF"/>
            </w:tcBorders>
            <w:shd w:val="clear" w:color="auto" w:fill="FFFFFF"/>
            <w:vAlign w:val="center"/>
          </w:tcPr>
          <w:p w:rsidR="0099321A" w:rsidRPr="00026519" w:rsidRDefault="0099321A" w:rsidP="0099321A">
            <w:pPr>
              <w:rPr>
                <w:rFonts w:ascii="Arial" w:hAnsi="Arial" w:cs="Arial"/>
                <w:sz w:val="18"/>
                <w:szCs w:val="18"/>
              </w:rPr>
            </w:pPr>
            <w:r w:rsidRPr="00026519">
              <w:rPr>
                <w:rFonts w:ascii="Arial" w:hAnsi="Arial" w:cs="Arial"/>
                <w:sz w:val="18"/>
                <w:szCs w:val="18"/>
              </w:rPr>
              <w:t>1443</w:t>
            </w:r>
          </w:p>
        </w:tc>
        <w:tc>
          <w:tcPr>
            <w:tcW w:w="2186" w:type="dxa"/>
            <w:gridSpan w:val="2"/>
            <w:tcBorders>
              <w:top w:val="single" w:sz="2" w:space="0" w:color="999999"/>
              <w:left w:val="single" w:sz="2" w:space="0" w:color="FFFFFF"/>
              <w:bottom w:val="nil"/>
              <w:right w:val="single" w:sz="2" w:space="0" w:color="FFFFFF"/>
            </w:tcBorders>
            <w:shd w:val="clear" w:color="auto" w:fill="FFFFFF"/>
            <w:vAlign w:val="center"/>
          </w:tcPr>
          <w:p w:rsidR="0099321A" w:rsidRPr="00026519" w:rsidRDefault="0099321A" w:rsidP="0099321A">
            <w:pPr>
              <w:jc w:val="center"/>
              <w:rPr>
                <w:rFonts w:ascii="Arial" w:hAnsi="Arial" w:cs="Arial"/>
                <w:sz w:val="18"/>
                <w:szCs w:val="18"/>
              </w:rPr>
            </w:pPr>
            <w:r>
              <w:rPr>
                <w:rFonts w:ascii="Arial" w:hAnsi="Arial" w:cs="Arial"/>
                <w:sz w:val="18"/>
                <w:szCs w:val="18"/>
              </w:rPr>
              <w:t>Mont.-o-Novo</w:t>
            </w:r>
          </w:p>
        </w:tc>
        <w:tc>
          <w:tcPr>
            <w:tcW w:w="1621" w:type="dxa"/>
            <w:tcBorders>
              <w:top w:val="single" w:sz="2" w:space="0" w:color="999999"/>
              <w:left w:val="single" w:sz="2" w:space="0" w:color="FFFFFF"/>
              <w:bottom w:val="nil"/>
              <w:right w:val="single" w:sz="2" w:space="0" w:color="FFFFFF"/>
            </w:tcBorders>
            <w:shd w:val="clear" w:color="auto" w:fill="FFFFFF"/>
            <w:vAlign w:val="center"/>
          </w:tcPr>
          <w:p w:rsidR="0099321A" w:rsidRPr="00026519" w:rsidRDefault="0099321A" w:rsidP="0099321A">
            <w:pPr>
              <w:jc w:val="center"/>
              <w:rPr>
                <w:rFonts w:ascii="Arial" w:hAnsi="Arial" w:cs="Arial"/>
                <w:sz w:val="18"/>
                <w:szCs w:val="18"/>
              </w:rPr>
            </w:pPr>
            <w:r w:rsidRPr="00026519">
              <w:rPr>
                <w:rFonts w:ascii="Arial" w:hAnsi="Arial" w:cs="Arial"/>
                <w:sz w:val="18"/>
                <w:szCs w:val="18"/>
              </w:rPr>
              <w:t>1</w:t>
            </w:r>
            <w:r>
              <w:rPr>
                <w:rFonts w:ascii="Arial" w:hAnsi="Arial" w:cs="Arial"/>
                <w:sz w:val="18"/>
                <w:szCs w:val="18"/>
              </w:rPr>
              <w:t>,</w:t>
            </w:r>
            <w:r w:rsidRPr="00026519">
              <w:rPr>
                <w:rFonts w:ascii="Arial" w:hAnsi="Arial" w:cs="Arial"/>
                <w:sz w:val="18"/>
                <w:szCs w:val="18"/>
              </w:rPr>
              <w:t xml:space="preserve">4 </w:t>
            </w:r>
            <w:r>
              <w:rPr>
                <w:rFonts w:ascii="Arial" w:hAnsi="Arial" w:cs="Arial"/>
                <w:sz w:val="18"/>
                <w:szCs w:val="18"/>
              </w:rPr>
              <w:t>r.</w:t>
            </w:r>
          </w:p>
        </w:tc>
        <w:tc>
          <w:tcPr>
            <w:tcW w:w="1263" w:type="dxa"/>
            <w:tcBorders>
              <w:top w:val="single" w:sz="2" w:space="0" w:color="999999"/>
              <w:left w:val="single" w:sz="2" w:space="0" w:color="FFFFFF"/>
              <w:bottom w:val="nil"/>
              <w:right w:val="single" w:sz="2" w:space="0" w:color="FFFFFF"/>
            </w:tcBorders>
            <w:shd w:val="clear" w:color="auto" w:fill="FFFFFF"/>
            <w:vAlign w:val="center"/>
          </w:tcPr>
          <w:p w:rsidR="0099321A" w:rsidRPr="00682799" w:rsidRDefault="0099321A" w:rsidP="0099321A">
            <w:pPr>
              <w:jc w:val="center"/>
              <w:rPr>
                <w:rFonts w:ascii="Arial" w:hAnsi="Arial" w:cs="Arial"/>
                <w:sz w:val="18"/>
                <w:szCs w:val="18"/>
              </w:rPr>
            </w:pPr>
            <w:r w:rsidRPr="00682799">
              <w:rPr>
                <w:rFonts w:ascii="Arial" w:hAnsi="Arial" w:cs="Arial"/>
                <w:sz w:val="18"/>
                <w:szCs w:val="18"/>
              </w:rPr>
              <w:t>0,31</w:t>
            </w:r>
          </w:p>
        </w:tc>
        <w:tc>
          <w:tcPr>
            <w:tcW w:w="3238" w:type="dxa"/>
            <w:tcBorders>
              <w:top w:val="single" w:sz="2" w:space="0" w:color="999999"/>
              <w:left w:val="single" w:sz="2" w:space="0" w:color="FFFFFF"/>
              <w:bottom w:val="nil"/>
              <w:right w:val="double" w:sz="4" w:space="0" w:color="999999"/>
            </w:tcBorders>
            <w:shd w:val="clear" w:color="auto" w:fill="FFFFFF"/>
            <w:vAlign w:val="center"/>
          </w:tcPr>
          <w:p w:rsidR="0099321A" w:rsidRPr="00026519" w:rsidRDefault="0099321A" w:rsidP="0099321A">
            <w:pPr>
              <w:jc w:val="center"/>
              <w:rPr>
                <w:rFonts w:ascii="Arial" w:hAnsi="Arial" w:cs="Arial"/>
                <w:i/>
                <w:sz w:val="18"/>
                <w:szCs w:val="18"/>
              </w:rPr>
            </w:pPr>
            <w:r>
              <w:rPr>
                <w:rFonts w:ascii="Arial" w:hAnsi="Arial" w:cs="Arial"/>
                <w:i/>
                <w:sz w:val="18"/>
                <w:szCs w:val="18"/>
              </w:rPr>
              <w:t>Montemor-o-Novo…</w:t>
            </w:r>
            <w:r w:rsidRPr="00026519">
              <w:rPr>
                <w:rFonts w:ascii="Arial" w:hAnsi="Arial" w:cs="Arial"/>
                <w:sz w:val="18"/>
                <w:szCs w:val="18"/>
              </w:rPr>
              <w:t>: 98-99</w:t>
            </w:r>
          </w:p>
        </w:tc>
      </w:tr>
      <w:tr w:rsidR="0099321A" w:rsidRPr="008C633A" w:rsidTr="008F3D36">
        <w:trPr>
          <w:trHeight w:val="170"/>
        </w:trPr>
        <w:tc>
          <w:tcPr>
            <w:tcW w:w="1340" w:type="dxa"/>
            <w:tcBorders>
              <w:top w:val="nil"/>
              <w:left w:val="double" w:sz="4" w:space="0" w:color="999999"/>
              <w:bottom w:val="nil"/>
              <w:right w:val="single" w:sz="2" w:space="0" w:color="FFFFFF"/>
            </w:tcBorders>
            <w:shd w:val="clear" w:color="auto" w:fill="D9D9D9" w:themeFill="background1" w:themeFillShade="D9"/>
            <w:vAlign w:val="center"/>
          </w:tcPr>
          <w:p w:rsidR="0099321A" w:rsidRPr="00026519" w:rsidRDefault="0099321A" w:rsidP="0099321A">
            <w:pPr>
              <w:rPr>
                <w:rFonts w:ascii="Arial" w:hAnsi="Arial" w:cs="Arial"/>
                <w:sz w:val="18"/>
                <w:szCs w:val="18"/>
              </w:rPr>
            </w:pPr>
            <w:r w:rsidRPr="00026519">
              <w:rPr>
                <w:rFonts w:ascii="Arial" w:hAnsi="Arial" w:cs="Arial"/>
                <w:sz w:val="18"/>
                <w:szCs w:val="18"/>
              </w:rPr>
              <w:t>1471</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26519" w:rsidRDefault="0099321A" w:rsidP="0099321A">
            <w:pPr>
              <w:jc w:val="center"/>
              <w:rPr>
                <w:rFonts w:ascii="Arial" w:hAnsi="Arial" w:cs="Arial"/>
                <w:sz w:val="18"/>
                <w:szCs w:val="18"/>
              </w:rPr>
            </w:pPr>
            <w:r w:rsidRPr="00026519">
              <w:rPr>
                <w:rFonts w:ascii="Arial" w:hAnsi="Arial" w:cs="Arial"/>
                <w:sz w:val="18"/>
                <w:szCs w:val="18"/>
              </w:rPr>
              <w:t>Funchal</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026519" w:rsidRDefault="0099321A" w:rsidP="0099321A">
            <w:pPr>
              <w:jc w:val="center"/>
              <w:rPr>
                <w:rFonts w:ascii="Arial" w:hAnsi="Arial" w:cs="Arial"/>
                <w:sz w:val="18"/>
                <w:szCs w:val="18"/>
              </w:rPr>
            </w:pPr>
            <w:r w:rsidRPr="00026519">
              <w:rPr>
                <w:rFonts w:ascii="Arial" w:hAnsi="Arial" w:cs="Arial"/>
                <w:sz w:val="18"/>
                <w:szCs w:val="18"/>
              </w:rPr>
              <w:t>2 r.</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682799" w:rsidRDefault="0099321A" w:rsidP="0099321A">
            <w:pPr>
              <w:jc w:val="center"/>
              <w:rPr>
                <w:rFonts w:ascii="Arial" w:hAnsi="Arial" w:cs="Arial"/>
                <w:sz w:val="18"/>
                <w:szCs w:val="18"/>
              </w:rPr>
            </w:pPr>
            <w:r w:rsidRPr="00682799">
              <w:rPr>
                <w:rFonts w:ascii="Arial" w:hAnsi="Arial" w:cs="Arial"/>
                <w:sz w:val="18"/>
                <w:szCs w:val="18"/>
              </w:rPr>
              <w:t>0,26</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Pr="00026519" w:rsidRDefault="0099321A" w:rsidP="0099321A">
            <w:pPr>
              <w:jc w:val="center"/>
              <w:rPr>
                <w:rFonts w:ascii="Arial" w:hAnsi="Arial" w:cs="Arial"/>
                <w:i/>
                <w:sz w:val="18"/>
                <w:szCs w:val="18"/>
              </w:rPr>
            </w:pPr>
            <w:r>
              <w:rPr>
                <w:rFonts w:ascii="Arial" w:hAnsi="Arial" w:cs="Arial"/>
                <w:i/>
                <w:sz w:val="18"/>
                <w:szCs w:val="18"/>
              </w:rPr>
              <w:t>Vereações do Funchal…</w:t>
            </w:r>
            <w:r w:rsidRPr="00026519">
              <w:rPr>
                <w:rFonts w:ascii="Arial" w:hAnsi="Arial" w:cs="Arial"/>
                <w:sz w:val="18"/>
                <w:szCs w:val="18"/>
              </w:rPr>
              <w:t>: 26</w:t>
            </w:r>
          </w:p>
        </w:tc>
      </w:tr>
      <w:tr w:rsidR="0099321A" w:rsidRPr="008C633A" w:rsidTr="0099321A">
        <w:trPr>
          <w:trHeight w:val="170"/>
        </w:trPr>
        <w:tc>
          <w:tcPr>
            <w:tcW w:w="1340" w:type="dxa"/>
            <w:tcBorders>
              <w:top w:val="nil"/>
              <w:left w:val="double" w:sz="4" w:space="0" w:color="999999"/>
              <w:bottom w:val="nil"/>
              <w:right w:val="single" w:sz="2" w:space="0" w:color="FFFFFF"/>
            </w:tcBorders>
            <w:shd w:val="clear" w:color="auto" w:fill="FFFFFF"/>
            <w:vAlign w:val="center"/>
          </w:tcPr>
          <w:p w:rsidR="0099321A" w:rsidRPr="00DB10CB" w:rsidRDefault="0099321A" w:rsidP="0099321A">
            <w:pPr>
              <w:rPr>
                <w:rFonts w:ascii="Arial" w:hAnsi="Arial" w:cs="Arial"/>
                <w:sz w:val="18"/>
                <w:szCs w:val="18"/>
              </w:rPr>
            </w:pPr>
            <w:r w:rsidRPr="00DB10CB">
              <w:rPr>
                <w:rFonts w:ascii="Arial" w:hAnsi="Arial" w:cs="Arial"/>
                <w:sz w:val="18"/>
                <w:szCs w:val="18"/>
              </w:rPr>
              <w:t>1481</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Pr="00DB10CB" w:rsidRDefault="0099321A" w:rsidP="0099321A">
            <w:pPr>
              <w:jc w:val="center"/>
              <w:rPr>
                <w:rFonts w:ascii="Arial" w:hAnsi="Arial" w:cs="Arial"/>
                <w:sz w:val="18"/>
                <w:szCs w:val="18"/>
              </w:rPr>
            </w:pPr>
            <w:r w:rsidRPr="00DB10CB">
              <w:rPr>
                <w:rFonts w:ascii="Arial" w:hAnsi="Arial" w:cs="Arial"/>
                <w:sz w:val="18"/>
                <w:szCs w:val="18"/>
              </w:rPr>
              <w:t>Funchal</w:t>
            </w:r>
          </w:p>
        </w:tc>
        <w:tc>
          <w:tcPr>
            <w:tcW w:w="1621" w:type="dxa"/>
            <w:tcBorders>
              <w:top w:val="nil"/>
              <w:left w:val="single" w:sz="2" w:space="0" w:color="FFFFFF"/>
              <w:bottom w:val="nil"/>
              <w:right w:val="single" w:sz="2" w:space="0" w:color="FFFFFF"/>
            </w:tcBorders>
            <w:shd w:val="clear" w:color="auto" w:fill="FFFFFF"/>
            <w:vAlign w:val="center"/>
          </w:tcPr>
          <w:p w:rsidR="0099321A" w:rsidRPr="00DB10CB" w:rsidRDefault="0099321A" w:rsidP="0099321A">
            <w:pPr>
              <w:jc w:val="center"/>
              <w:rPr>
                <w:rFonts w:ascii="Arial" w:hAnsi="Arial" w:cs="Arial"/>
                <w:sz w:val="18"/>
                <w:szCs w:val="18"/>
              </w:rPr>
            </w:pPr>
            <w:r w:rsidRPr="00DB10CB">
              <w:rPr>
                <w:rFonts w:ascii="Arial" w:hAnsi="Arial" w:cs="Arial"/>
                <w:sz w:val="18"/>
                <w:szCs w:val="18"/>
              </w:rPr>
              <w:t>4 r.</w:t>
            </w:r>
          </w:p>
        </w:tc>
        <w:tc>
          <w:tcPr>
            <w:tcW w:w="1263" w:type="dxa"/>
            <w:tcBorders>
              <w:top w:val="nil"/>
              <w:left w:val="single" w:sz="2" w:space="0" w:color="FFFFFF"/>
              <w:bottom w:val="nil"/>
              <w:right w:val="single" w:sz="2" w:space="0" w:color="FFFFFF"/>
            </w:tcBorders>
            <w:shd w:val="clear" w:color="auto" w:fill="FFFFFF"/>
            <w:vAlign w:val="center"/>
          </w:tcPr>
          <w:p w:rsidR="0099321A" w:rsidRPr="00682799" w:rsidRDefault="0099321A" w:rsidP="0099321A">
            <w:pPr>
              <w:jc w:val="center"/>
              <w:rPr>
                <w:rFonts w:ascii="Arial" w:hAnsi="Arial" w:cs="Arial"/>
                <w:sz w:val="18"/>
                <w:szCs w:val="18"/>
              </w:rPr>
            </w:pPr>
            <w:r w:rsidRPr="00682799">
              <w:rPr>
                <w:rFonts w:ascii="Arial" w:hAnsi="Arial" w:cs="Arial"/>
                <w:sz w:val="18"/>
                <w:szCs w:val="18"/>
              </w:rPr>
              <w:t>0,41</w:t>
            </w:r>
          </w:p>
        </w:tc>
        <w:tc>
          <w:tcPr>
            <w:tcW w:w="3238" w:type="dxa"/>
            <w:tcBorders>
              <w:top w:val="nil"/>
              <w:left w:val="single" w:sz="2" w:space="0" w:color="FFFFFF"/>
              <w:bottom w:val="nil"/>
              <w:right w:val="double" w:sz="4" w:space="0" w:color="999999"/>
            </w:tcBorders>
            <w:shd w:val="clear" w:color="auto" w:fill="FFFFFF"/>
            <w:vAlign w:val="center"/>
          </w:tcPr>
          <w:p w:rsidR="0099321A" w:rsidRPr="00DB10CB" w:rsidRDefault="0099321A" w:rsidP="0099321A">
            <w:pPr>
              <w:jc w:val="center"/>
              <w:rPr>
                <w:rFonts w:ascii="Arial" w:hAnsi="Arial" w:cs="Arial"/>
                <w:i/>
                <w:sz w:val="18"/>
                <w:szCs w:val="18"/>
              </w:rPr>
            </w:pPr>
            <w:r>
              <w:rPr>
                <w:rFonts w:ascii="Arial" w:hAnsi="Arial" w:cs="Arial"/>
                <w:i/>
                <w:sz w:val="18"/>
                <w:szCs w:val="18"/>
              </w:rPr>
              <w:t>Vereações do Funchal…</w:t>
            </w:r>
            <w:r w:rsidRPr="00DB10CB">
              <w:rPr>
                <w:rFonts w:ascii="Arial" w:hAnsi="Arial" w:cs="Arial"/>
                <w:sz w:val="18"/>
                <w:szCs w:val="18"/>
              </w:rPr>
              <w:t>: 81</w:t>
            </w:r>
          </w:p>
        </w:tc>
      </w:tr>
      <w:tr w:rsidR="0099321A" w:rsidRPr="008C633A" w:rsidTr="008F3D36">
        <w:trPr>
          <w:trHeight w:val="170"/>
        </w:trPr>
        <w:tc>
          <w:tcPr>
            <w:tcW w:w="1340" w:type="dxa"/>
            <w:tcBorders>
              <w:top w:val="nil"/>
              <w:left w:val="double" w:sz="4" w:space="0" w:color="999999"/>
              <w:bottom w:val="nil"/>
              <w:right w:val="single" w:sz="2" w:space="0" w:color="FFFFFF"/>
            </w:tcBorders>
            <w:shd w:val="clear" w:color="auto" w:fill="D9D9D9" w:themeFill="background1" w:themeFillShade="D9"/>
            <w:vAlign w:val="center"/>
          </w:tcPr>
          <w:p w:rsidR="0099321A" w:rsidRPr="00026519" w:rsidRDefault="0099321A" w:rsidP="0099321A">
            <w:pPr>
              <w:rPr>
                <w:rFonts w:ascii="Arial" w:hAnsi="Arial" w:cs="Arial"/>
                <w:sz w:val="18"/>
                <w:szCs w:val="18"/>
              </w:rPr>
            </w:pPr>
            <w:r w:rsidRPr="00026519">
              <w:rPr>
                <w:rFonts w:ascii="Arial" w:hAnsi="Arial" w:cs="Arial"/>
                <w:sz w:val="18"/>
                <w:szCs w:val="18"/>
              </w:rPr>
              <w:t>1483</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26519" w:rsidRDefault="0099321A" w:rsidP="0099321A">
            <w:pPr>
              <w:jc w:val="center"/>
              <w:rPr>
                <w:rFonts w:ascii="Arial" w:hAnsi="Arial" w:cs="Arial"/>
                <w:sz w:val="18"/>
                <w:szCs w:val="18"/>
              </w:rPr>
            </w:pPr>
            <w:r>
              <w:rPr>
                <w:rFonts w:ascii="Arial" w:hAnsi="Arial" w:cs="Arial"/>
                <w:sz w:val="18"/>
                <w:szCs w:val="18"/>
              </w:rPr>
              <w:t>Mont.-o-Novo</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026519" w:rsidRDefault="0099321A" w:rsidP="0099321A">
            <w:pPr>
              <w:jc w:val="center"/>
              <w:rPr>
                <w:rFonts w:ascii="Arial" w:hAnsi="Arial" w:cs="Arial"/>
                <w:sz w:val="18"/>
                <w:szCs w:val="18"/>
              </w:rPr>
            </w:pPr>
            <w:r w:rsidRPr="00026519">
              <w:rPr>
                <w:rFonts w:ascii="Arial" w:hAnsi="Arial" w:cs="Arial"/>
                <w:sz w:val="18"/>
                <w:szCs w:val="18"/>
              </w:rPr>
              <w:t>3 r.</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682799" w:rsidRDefault="0099321A" w:rsidP="0099321A">
            <w:pPr>
              <w:jc w:val="center"/>
              <w:rPr>
                <w:rFonts w:ascii="Arial" w:hAnsi="Arial" w:cs="Arial"/>
                <w:sz w:val="18"/>
                <w:szCs w:val="18"/>
              </w:rPr>
            </w:pPr>
            <w:r w:rsidRPr="00682799">
              <w:rPr>
                <w:rFonts w:ascii="Arial" w:hAnsi="Arial" w:cs="Arial"/>
                <w:sz w:val="18"/>
                <w:szCs w:val="18"/>
              </w:rPr>
              <w:t>0,31</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Pr="00026519" w:rsidRDefault="0099321A" w:rsidP="0099321A">
            <w:pPr>
              <w:jc w:val="center"/>
              <w:rPr>
                <w:rFonts w:ascii="Arial" w:hAnsi="Arial" w:cs="Arial"/>
                <w:i/>
                <w:sz w:val="18"/>
                <w:szCs w:val="18"/>
              </w:rPr>
            </w:pPr>
            <w:r>
              <w:rPr>
                <w:rFonts w:ascii="Arial" w:hAnsi="Arial" w:cs="Arial"/>
                <w:i/>
                <w:sz w:val="18"/>
                <w:szCs w:val="18"/>
              </w:rPr>
              <w:t>Montemor-o-Novo…</w:t>
            </w:r>
            <w:r w:rsidRPr="00026519">
              <w:rPr>
                <w:rFonts w:ascii="Arial" w:hAnsi="Arial" w:cs="Arial"/>
                <w:sz w:val="18"/>
                <w:szCs w:val="18"/>
              </w:rPr>
              <w:t>: 142</w:t>
            </w:r>
          </w:p>
        </w:tc>
      </w:tr>
      <w:tr w:rsidR="0099321A" w:rsidRPr="008C633A" w:rsidTr="0099321A">
        <w:trPr>
          <w:trHeight w:val="75"/>
        </w:trPr>
        <w:tc>
          <w:tcPr>
            <w:tcW w:w="1340" w:type="dxa"/>
            <w:tcBorders>
              <w:top w:val="nil"/>
              <w:left w:val="double" w:sz="4" w:space="0" w:color="999999"/>
              <w:bottom w:val="nil"/>
              <w:right w:val="single" w:sz="2" w:space="0" w:color="FFFFFF"/>
            </w:tcBorders>
            <w:shd w:val="clear" w:color="auto" w:fill="FFFFFF"/>
            <w:vAlign w:val="center"/>
          </w:tcPr>
          <w:p w:rsidR="0099321A" w:rsidRPr="0097405B" w:rsidRDefault="0099321A" w:rsidP="0099321A">
            <w:pPr>
              <w:rPr>
                <w:rFonts w:ascii="Arial" w:hAnsi="Arial" w:cs="Arial"/>
                <w:sz w:val="18"/>
                <w:szCs w:val="18"/>
              </w:rPr>
            </w:pPr>
            <w:r w:rsidRPr="0097405B">
              <w:rPr>
                <w:rFonts w:ascii="Arial" w:hAnsi="Arial" w:cs="Arial"/>
                <w:sz w:val="18"/>
                <w:szCs w:val="18"/>
              </w:rPr>
              <w:t>1486</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Pr="0097405B" w:rsidRDefault="0099321A" w:rsidP="0099321A">
            <w:pPr>
              <w:jc w:val="center"/>
              <w:rPr>
                <w:rFonts w:ascii="Arial" w:hAnsi="Arial" w:cs="Arial"/>
                <w:sz w:val="18"/>
                <w:szCs w:val="18"/>
              </w:rPr>
            </w:pPr>
            <w:r w:rsidRPr="0097405B">
              <w:rPr>
                <w:rFonts w:ascii="Arial" w:hAnsi="Arial" w:cs="Arial"/>
                <w:sz w:val="18"/>
                <w:szCs w:val="18"/>
              </w:rPr>
              <w:t>Funchal</w:t>
            </w:r>
          </w:p>
        </w:tc>
        <w:tc>
          <w:tcPr>
            <w:tcW w:w="1621" w:type="dxa"/>
            <w:tcBorders>
              <w:top w:val="nil"/>
              <w:left w:val="single" w:sz="2" w:space="0" w:color="FFFFFF"/>
              <w:bottom w:val="nil"/>
              <w:right w:val="single" w:sz="2" w:space="0" w:color="FFFFFF"/>
            </w:tcBorders>
            <w:shd w:val="clear" w:color="auto" w:fill="FFFFFF"/>
            <w:vAlign w:val="center"/>
          </w:tcPr>
          <w:p w:rsidR="0099321A" w:rsidRPr="0097405B" w:rsidRDefault="0099321A" w:rsidP="0099321A">
            <w:pPr>
              <w:jc w:val="center"/>
              <w:rPr>
                <w:rFonts w:ascii="Arial" w:hAnsi="Arial" w:cs="Arial"/>
                <w:sz w:val="18"/>
                <w:szCs w:val="18"/>
              </w:rPr>
            </w:pPr>
            <w:r w:rsidRPr="0097405B">
              <w:rPr>
                <w:rFonts w:ascii="Arial" w:hAnsi="Arial" w:cs="Arial"/>
                <w:sz w:val="18"/>
                <w:szCs w:val="18"/>
              </w:rPr>
              <w:t>16 r.</w:t>
            </w:r>
          </w:p>
        </w:tc>
        <w:tc>
          <w:tcPr>
            <w:tcW w:w="1263" w:type="dxa"/>
            <w:tcBorders>
              <w:top w:val="nil"/>
              <w:left w:val="single" w:sz="2" w:space="0" w:color="FFFFFF"/>
              <w:bottom w:val="nil"/>
              <w:right w:val="single" w:sz="2" w:space="0" w:color="FFFFFF"/>
            </w:tcBorders>
            <w:shd w:val="clear" w:color="auto" w:fill="FFFFFF"/>
            <w:vAlign w:val="center"/>
          </w:tcPr>
          <w:p w:rsidR="0099321A" w:rsidRPr="00682799" w:rsidRDefault="0099321A" w:rsidP="0099321A">
            <w:pPr>
              <w:jc w:val="center"/>
              <w:rPr>
                <w:rFonts w:ascii="Arial" w:hAnsi="Arial" w:cs="Arial"/>
                <w:sz w:val="18"/>
                <w:szCs w:val="18"/>
              </w:rPr>
            </w:pPr>
            <w:r w:rsidRPr="00682799">
              <w:rPr>
                <w:rFonts w:ascii="Arial" w:hAnsi="Arial" w:cs="Arial"/>
                <w:sz w:val="18"/>
                <w:szCs w:val="18"/>
              </w:rPr>
              <w:t>1,44</w:t>
            </w:r>
          </w:p>
        </w:tc>
        <w:tc>
          <w:tcPr>
            <w:tcW w:w="3238" w:type="dxa"/>
            <w:tcBorders>
              <w:top w:val="nil"/>
              <w:left w:val="single" w:sz="2" w:space="0" w:color="FFFFFF"/>
              <w:bottom w:val="nil"/>
              <w:right w:val="double" w:sz="4" w:space="0" w:color="999999"/>
            </w:tcBorders>
            <w:shd w:val="clear" w:color="auto" w:fill="FFFFFF"/>
            <w:vAlign w:val="center"/>
          </w:tcPr>
          <w:p w:rsidR="0099321A" w:rsidRPr="0097405B" w:rsidRDefault="0099321A" w:rsidP="0099321A">
            <w:pPr>
              <w:jc w:val="center"/>
              <w:rPr>
                <w:rFonts w:ascii="Arial" w:hAnsi="Arial" w:cs="Arial"/>
                <w:i/>
                <w:sz w:val="18"/>
                <w:szCs w:val="18"/>
              </w:rPr>
            </w:pPr>
            <w:r>
              <w:rPr>
                <w:rFonts w:ascii="Arial" w:hAnsi="Arial" w:cs="Arial"/>
                <w:i/>
                <w:sz w:val="18"/>
                <w:szCs w:val="18"/>
              </w:rPr>
              <w:t>Vereações do Funchal…</w:t>
            </w:r>
            <w:r w:rsidRPr="0097405B">
              <w:rPr>
                <w:rFonts w:ascii="Arial" w:hAnsi="Arial" w:cs="Arial"/>
                <w:sz w:val="18"/>
                <w:szCs w:val="18"/>
              </w:rPr>
              <w:t>: 135</w:t>
            </w:r>
          </w:p>
        </w:tc>
      </w:tr>
      <w:tr w:rsidR="0099321A" w:rsidRPr="008C633A" w:rsidTr="008F3D36">
        <w:trPr>
          <w:trHeight w:val="170"/>
        </w:trPr>
        <w:tc>
          <w:tcPr>
            <w:tcW w:w="1340" w:type="dxa"/>
            <w:tcBorders>
              <w:top w:val="nil"/>
              <w:left w:val="double" w:sz="4" w:space="0" w:color="999999"/>
              <w:bottom w:val="nil"/>
              <w:right w:val="single" w:sz="2" w:space="0" w:color="FFFFFF"/>
            </w:tcBorders>
            <w:shd w:val="clear" w:color="auto" w:fill="D9D9D9" w:themeFill="background1" w:themeFillShade="D9"/>
            <w:vAlign w:val="center"/>
          </w:tcPr>
          <w:p w:rsidR="0099321A" w:rsidRPr="00DB10CB" w:rsidRDefault="0099321A" w:rsidP="0099321A">
            <w:pPr>
              <w:rPr>
                <w:rFonts w:ascii="Arial" w:hAnsi="Arial" w:cs="Arial"/>
                <w:sz w:val="18"/>
                <w:szCs w:val="18"/>
              </w:rPr>
            </w:pPr>
            <w:r w:rsidRPr="00DB10CB">
              <w:rPr>
                <w:rFonts w:ascii="Arial" w:hAnsi="Arial" w:cs="Arial"/>
                <w:sz w:val="18"/>
                <w:szCs w:val="18"/>
              </w:rPr>
              <w:t>1491</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DB10CB" w:rsidRDefault="0099321A" w:rsidP="0099321A">
            <w:pPr>
              <w:jc w:val="center"/>
              <w:rPr>
                <w:rFonts w:ascii="Arial" w:hAnsi="Arial" w:cs="Arial"/>
                <w:sz w:val="18"/>
                <w:szCs w:val="18"/>
              </w:rPr>
            </w:pPr>
            <w:r w:rsidRPr="00DB10CB">
              <w:rPr>
                <w:rFonts w:ascii="Arial" w:hAnsi="Arial" w:cs="Arial"/>
                <w:sz w:val="18"/>
                <w:szCs w:val="18"/>
              </w:rPr>
              <w:t>Funchal</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DB10CB" w:rsidRDefault="0099321A" w:rsidP="0099321A">
            <w:pPr>
              <w:jc w:val="center"/>
              <w:rPr>
                <w:rFonts w:ascii="Arial" w:hAnsi="Arial" w:cs="Arial"/>
                <w:sz w:val="18"/>
                <w:szCs w:val="18"/>
              </w:rPr>
            </w:pPr>
            <w:r w:rsidRPr="00DB10CB">
              <w:rPr>
                <w:rFonts w:ascii="Arial" w:hAnsi="Arial" w:cs="Arial"/>
                <w:sz w:val="18"/>
                <w:szCs w:val="18"/>
              </w:rPr>
              <w:t>16 r.</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682799" w:rsidRDefault="0099321A" w:rsidP="0099321A">
            <w:pPr>
              <w:jc w:val="center"/>
              <w:rPr>
                <w:rFonts w:ascii="Arial" w:hAnsi="Arial" w:cs="Arial"/>
                <w:sz w:val="18"/>
                <w:szCs w:val="18"/>
              </w:rPr>
            </w:pPr>
            <w:r w:rsidRPr="00682799">
              <w:rPr>
                <w:rFonts w:ascii="Arial" w:hAnsi="Arial" w:cs="Arial"/>
                <w:sz w:val="18"/>
                <w:szCs w:val="18"/>
              </w:rPr>
              <w:t>1,44</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Pr="00DB10CB" w:rsidRDefault="0099321A" w:rsidP="0099321A">
            <w:pPr>
              <w:jc w:val="center"/>
              <w:rPr>
                <w:rFonts w:ascii="Arial" w:hAnsi="Arial" w:cs="Arial"/>
                <w:i/>
                <w:sz w:val="18"/>
                <w:szCs w:val="18"/>
              </w:rPr>
            </w:pPr>
            <w:r>
              <w:rPr>
                <w:rFonts w:ascii="Arial" w:hAnsi="Arial" w:cs="Arial"/>
                <w:i/>
                <w:sz w:val="18"/>
                <w:szCs w:val="18"/>
              </w:rPr>
              <w:t>Vereações do Funchal…</w:t>
            </w:r>
            <w:r w:rsidRPr="00DB10CB">
              <w:rPr>
                <w:rFonts w:ascii="Arial" w:hAnsi="Arial" w:cs="Arial"/>
                <w:sz w:val="18"/>
                <w:szCs w:val="18"/>
              </w:rPr>
              <w:t>: 294</w:t>
            </w:r>
          </w:p>
        </w:tc>
      </w:tr>
      <w:tr w:rsidR="0099321A" w:rsidRPr="008C633A" w:rsidTr="0099321A">
        <w:trPr>
          <w:trHeight w:val="170"/>
        </w:trPr>
        <w:tc>
          <w:tcPr>
            <w:tcW w:w="1340" w:type="dxa"/>
            <w:tcBorders>
              <w:top w:val="nil"/>
              <w:left w:val="double" w:sz="4" w:space="0" w:color="999999"/>
              <w:bottom w:val="single" w:sz="2" w:space="0" w:color="999999"/>
              <w:right w:val="single" w:sz="2" w:space="0" w:color="FFFFFF"/>
            </w:tcBorders>
            <w:shd w:val="clear" w:color="auto" w:fill="FFFFFF"/>
            <w:vAlign w:val="center"/>
          </w:tcPr>
          <w:p w:rsidR="0099321A" w:rsidRPr="00E26B91" w:rsidRDefault="0099321A" w:rsidP="0099321A">
            <w:pPr>
              <w:rPr>
                <w:rFonts w:ascii="Arial" w:hAnsi="Arial" w:cs="Arial"/>
                <w:sz w:val="18"/>
                <w:szCs w:val="18"/>
              </w:rPr>
            </w:pPr>
            <w:r w:rsidRPr="00E26B91">
              <w:rPr>
                <w:rFonts w:ascii="Arial" w:hAnsi="Arial" w:cs="Arial"/>
                <w:sz w:val="18"/>
                <w:szCs w:val="18"/>
              </w:rPr>
              <w:t>1496</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Pr="00E26B91" w:rsidRDefault="0099321A" w:rsidP="0099321A">
            <w:pPr>
              <w:jc w:val="center"/>
              <w:rPr>
                <w:rFonts w:ascii="Arial" w:hAnsi="Arial" w:cs="Arial"/>
                <w:sz w:val="18"/>
                <w:szCs w:val="18"/>
              </w:rPr>
            </w:pPr>
            <w:r w:rsidRPr="00E26B91">
              <w:rPr>
                <w:rFonts w:ascii="Arial" w:hAnsi="Arial" w:cs="Arial"/>
                <w:sz w:val="18"/>
                <w:szCs w:val="18"/>
              </w:rPr>
              <w:t>Funchal</w:t>
            </w:r>
          </w:p>
        </w:tc>
        <w:tc>
          <w:tcPr>
            <w:tcW w:w="1621" w:type="dxa"/>
            <w:tcBorders>
              <w:top w:val="nil"/>
              <w:left w:val="single" w:sz="2" w:space="0" w:color="FFFFFF"/>
              <w:bottom w:val="nil"/>
              <w:right w:val="single" w:sz="2" w:space="0" w:color="FFFFFF"/>
            </w:tcBorders>
            <w:shd w:val="clear" w:color="auto" w:fill="FFFFFF"/>
            <w:vAlign w:val="center"/>
          </w:tcPr>
          <w:p w:rsidR="0099321A" w:rsidRPr="00E26B91" w:rsidRDefault="0099321A" w:rsidP="0099321A">
            <w:pPr>
              <w:jc w:val="center"/>
              <w:rPr>
                <w:rFonts w:ascii="Arial" w:hAnsi="Arial" w:cs="Arial"/>
                <w:sz w:val="18"/>
                <w:szCs w:val="18"/>
              </w:rPr>
            </w:pPr>
            <w:r w:rsidRPr="00E26B91">
              <w:rPr>
                <w:rFonts w:ascii="Arial" w:hAnsi="Arial" w:cs="Arial"/>
                <w:sz w:val="18"/>
                <w:szCs w:val="18"/>
              </w:rPr>
              <w:t>16 r.</w:t>
            </w:r>
          </w:p>
        </w:tc>
        <w:tc>
          <w:tcPr>
            <w:tcW w:w="1263" w:type="dxa"/>
            <w:tcBorders>
              <w:top w:val="nil"/>
              <w:left w:val="single" w:sz="2" w:space="0" w:color="FFFFFF"/>
              <w:bottom w:val="nil"/>
              <w:right w:val="single" w:sz="2" w:space="0" w:color="FFFFFF"/>
            </w:tcBorders>
            <w:shd w:val="clear" w:color="auto" w:fill="FFFFFF"/>
            <w:vAlign w:val="center"/>
          </w:tcPr>
          <w:p w:rsidR="0099321A" w:rsidRPr="00682799" w:rsidRDefault="0099321A" w:rsidP="0099321A">
            <w:pPr>
              <w:jc w:val="center"/>
              <w:rPr>
                <w:rFonts w:ascii="Arial" w:hAnsi="Arial" w:cs="Arial"/>
                <w:sz w:val="18"/>
                <w:szCs w:val="18"/>
              </w:rPr>
            </w:pPr>
            <w:r w:rsidRPr="00682799">
              <w:rPr>
                <w:rFonts w:ascii="Arial" w:hAnsi="Arial" w:cs="Arial"/>
                <w:sz w:val="18"/>
                <w:szCs w:val="18"/>
              </w:rPr>
              <w:t>1,44</w:t>
            </w:r>
          </w:p>
        </w:tc>
        <w:tc>
          <w:tcPr>
            <w:tcW w:w="3238" w:type="dxa"/>
            <w:tcBorders>
              <w:top w:val="nil"/>
              <w:left w:val="single" w:sz="2" w:space="0" w:color="FFFFFF"/>
              <w:bottom w:val="nil"/>
              <w:right w:val="double" w:sz="4" w:space="0" w:color="999999"/>
            </w:tcBorders>
            <w:shd w:val="clear" w:color="auto" w:fill="FFFFFF"/>
            <w:vAlign w:val="center"/>
          </w:tcPr>
          <w:p w:rsidR="0099321A" w:rsidRPr="00E26B91" w:rsidRDefault="0099321A" w:rsidP="0099321A">
            <w:pPr>
              <w:jc w:val="center"/>
              <w:rPr>
                <w:rFonts w:ascii="Arial" w:hAnsi="Arial" w:cs="Arial"/>
                <w:i/>
                <w:sz w:val="18"/>
                <w:szCs w:val="18"/>
              </w:rPr>
            </w:pPr>
            <w:r>
              <w:rPr>
                <w:rFonts w:ascii="Arial" w:hAnsi="Arial" w:cs="Arial"/>
                <w:i/>
                <w:sz w:val="18"/>
                <w:szCs w:val="18"/>
              </w:rPr>
              <w:t>Vereações do Funchal…</w:t>
            </w:r>
            <w:r w:rsidRPr="00E26B91">
              <w:rPr>
                <w:rFonts w:ascii="Arial" w:hAnsi="Arial" w:cs="Arial"/>
                <w:sz w:val="18"/>
                <w:szCs w:val="18"/>
              </w:rPr>
              <w:t>:</w:t>
            </w:r>
            <w:r w:rsidRPr="00E26B91">
              <w:rPr>
                <w:rFonts w:ascii="Arial" w:hAnsi="Arial" w:cs="Arial"/>
                <w:i/>
                <w:sz w:val="18"/>
                <w:szCs w:val="18"/>
              </w:rPr>
              <w:t xml:space="preserve"> </w:t>
            </w:r>
            <w:r w:rsidRPr="00E26B91">
              <w:rPr>
                <w:rFonts w:ascii="Arial" w:hAnsi="Arial" w:cs="Arial"/>
                <w:sz w:val="18"/>
                <w:szCs w:val="18"/>
              </w:rPr>
              <w:t>458</w:t>
            </w:r>
          </w:p>
        </w:tc>
      </w:tr>
      <w:tr w:rsidR="0099321A" w:rsidRPr="008C633A" w:rsidTr="0099321A">
        <w:trPr>
          <w:trHeight w:val="60"/>
        </w:trPr>
        <w:tc>
          <w:tcPr>
            <w:tcW w:w="9648" w:type="dxa"/>
            <w:gridSpan w:val="6"/>
            <w:tcBorders>
              <w:top w:val="single" w:sz="2" w:space="0" w:color="808080"/>
              <w:left w:val="double" w:sz="4" w:space="0" w:color="999999"/>
              <w:bottom w:val="single" w:sz="2" w:space="0" w:color="999999"/>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t>LEITÃO | FREAME (unidade)</w:t>
            </w:r>
          </w:p>
        </w:tc>
      </w:tr>
      <w:tr w:rsidR="0099321A" w:rsidRPr="00E254C3" w:rsidTr="0099321A">
        <w:trPr>
          <w:trHeight w:val="170"/>
        </w:trPr>
        <w:tc>
          <w:tcPr>
            <w:tcW w:w="1340" w:type="dxa"/>
            <w:tcBorders>
              <w:top w:val="single" w:sz="8" w:space="0" w:color="999999"/>
              <w:left w:val="double" w:sz="4"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 xml:space="preserve">Data </w:t>
            </w:r>
          </w:p>
        </w:tc>
        <w:tc>
          <w:tcPr>
            <w:tcW w:w="2186"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Espaço</w:t>
            </w:r>
          </w:p>
        </w:tc>
        <w:tc>
          <w:tcPr>
            <w:tcW w:w="1621"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Preço</w:t>
            </w:r>
          </w:p>
        </w:tc>
        <w:tc>
          <w:tcPr>
            <w:tcW w:w="1263"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Prata (g)</w:t>
            </w:r>
          </w:p>
        </w:tc>
        <w:tc>
          <w:tcPr>
            <w:tcW w:w="3238" w:type="dxa"/>
            <w:tcBorders>
              <w:top w:val="single" w:sz="8" w:space="0" w:color="999999"/>
              <w:left w:val="single" w:sz="8" w:space="0" w:color="999999"/>
              <w:bottom w:val="single" w:sz="2" w:space="0" w:color="808080"/>
              <w:right w:val="double" w:sz="4"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Fonte</w:t>
            </w:r>
          </w:p>
        </w:tc>
      </w:tr>
      <w:tr w:rsidR="0099321A" w:rsidRPr="008611F9" w:rsidTr="0099321A">
        <w:trPr>
          <w:trHeight w:val="170"/>
        </w:trPr>
        <w:tc>
          <w:tcPr>
            <w:tcW w:w="1340" w:type="dxa"/>
            <w:tcBorders>
              <w:top w:val="single" w:sz="2" w:space="0" w:color="999999"/>
              <w:left w:val="double" w:sz="4" w:space="0" w:color="999999"/>
              <w:bottom w:val="nil"/>
              <w:right w:val="single" w:sz="2"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1297</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w:t>
            </w:r>
          </w:p>
        </w:tc>
        <w:tc>
          <w:tcPr>
            <w:tcW w:w="1621" w:type="dxa"/>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8 d. | 6 s.</w:t>
            </w:r>
          </w:p>
        </w:tc>
        <w:tc>
          <w:tcPr>
            <w:tcW w:w="1263" w:type="dxa"/>
            <w:tcBorders>
              <w:top w:val="nil"/>
              <w:left w:val="single" w:sz="2" w:space="0" w:color="FFFFFF"/>
              <w:bottom w:val="nil"/>
              <w:right w:val="single" w:sz="2" w:space="0" w:color="FFFFFF"/>
            </w:tcBorders>
            <w:shd w:val="clear" w:color="auto" w:fill="FFFFFF"/>
            <w:vAlign w:val="center"/>
          </w:tcPr>
          <w:p w:rsidR="0099321A" w:rsidRPr="005F7A04" w:rsidRDefault="005F7A04" w:rsidP="0099321A">
            <w:pPr>
              <w:jc w:val="center"/>
              <w:rPr>
                <w:rFonts w:ascii="Arial" w:hAnsi="Arial" w:cs="Arial"/>
                <w:sz w:val="18"/>
                <w:szCs w:val="18"/>
              </w:rPr>
            </w:pPr>
            <w:r w:rsidRPr="005F7A04">
              <w:rPr>
                <w:rFonts w:ascii="Arial" w:hAnsi="Arial" w:cs="Arial"/>
                <w:sz w:val="18"/>
                <w:szCs w:val="18"/>
              </w:rPr>
              <w:t>0,38 | 3,4</w:t>
            </w:r>
          </w:p>
        </w:tc>
        <w:tc>
          <w:tcPr>
            <w:tcW w:w="3238" w:type="dxa"/>
            <w:tcBorders>
              <w:top w:val="nil"/>
              <w:left w:val="single" w:sz="2" w:space="0" w:color="FFFFFF"/>
              <w:bottom w:val="nil"/>
              <w:right w:val="double" w:sz="4" w:space="0" w:color="999999"/>
            </w:tcBorders>
            <w:shd w:val="clear" w:color="auto" w:fill="FFFFFF"/>
            <w:vAlign w:val="center"/>
          </w:tcPr>
          <w:p w:rsidR="0099321A" w:rsidRPr="00D01BBE" w:rsidRDefault="0099321A" w:rsidP="0099321A">
            <w:pPr>
              <w:jc w:val="center"/>
              <w:rPr>
                <w:rFonts w:ascii="Arial" w:hAnsi="Arial" w:cs="Arial"/>
                <w:sz w:val="18"/>
                <w:szCs w:val="18"/>
              </w:rPr>
            </w:pPr>
            <w:r>
              <w:rPr>
                <w:rFonts w:ascii="Arial" w:hAnsi="Arial" w:cs="Arial"/>
                <w:i/>
                <w:sz w:val="18"/>
                <w:szCs w:val="18"/>
              </w:rPr>
              <w:t>Dissert. chronologicas</w:t>
            </w:r>
            <w:r>
              <w:rPr>
                <w:rFonts w:ascii="Arial" w:hAnsi="Arial" w:cs="Arial"/>
                <w:sz w:val="18"/>
                <w:szCs w:val="18"/>
              </w:rPr>
              <w:t>, V: 373</w:t>
            </w:r>
          </w:p>
        </w:tc>
      </w:tr>
      <w:tr w:rsidR="0099321A" w:rsidRPr="008611F9" w:rsidTr="008F3D36">
        <w:trPr>
          <w:trHeight w:val="170"/>
        </w:trPr>
        <w:tc>
          <w:tcPr>
            <w:tcW w:w="1340" w:type="dxa"/>
            <w:tcBorders>
              <w:top w:val="nil"/>
              <w:left w:val="double" w:sz="4" w:space="0" w:color="999999"/>
              <w:bottom w:val="nil"/>
              <w:right w:val="single" w:sz="2" w:space="0" w:color="FFFFFF"/>
            </w:tcBorders>
            <w:shd w:val="clear" w:color="auto" w:fill="D9D9D9" w:themeFill="background1" w:themeFillShade="D9"/>
            <w:vAlign w:val="center"/>
          </w:tcPr>
          <w:p w:rsidR="0099321A" w:rsidRPr="00BC0333" w:rsidRDefault="0099321A" w:rsidP="0099321A">
            <w:pPr>
              <w:rPr>
                <w:rFonts w:ascii="Arial" w:hAnsi="Arial" w:cs="Arial"/>
                <w:sz w:val="18"/>
                <w:szCs w:val="18"/>
              </w:rPr>
            </w:pPr>
            <w:r>
              <w:rPr>
                <w:rFonts w:ascii="Arial" w:hAnsi="Arial" w:cs="Arial"/>
                <w:sz w:val="18"/>
                <w:szCs w:val="18"/>
              </w:rPr>
              <w:t>1341</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BC0333" w:rsidRDefault="0099321A" w:rsidP="0099321A">
            <w:pPr>
              <w:jc w:val="center"/>
              <w:rPr>
                <w:rFonts w:ascii="Arial" w:hAnsi="Arial" w:cs="Arial"/>
                <w:sz w:val="18"/>
                <w:szCs w:val="18"/>
              </w:rPr>
            </w:pPr>
            <w:r>
              <w:rPr>
                <w:rFonts w:ascii="Arial" w:hAnsi="Arial" w:cs="Arial"/>
                <w:sz w:val="18"/>
                <w:szCs w:val="18"/>
              </w:rPr>
              <w:t>Évora</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BC0333" w:rsidRDefault="0099321A" w:rsidP="0099321A">
            <w:pPr>
              <w:jc w:val="center"/>
              <w:rPr>
                <w:rFonts w:ascii="Arial" w:hAnsi="Arial" w:cs="Arial"/>
                <w:sz w:val="18"/>
                <w:szCs w:val="18"/>
              </w:rPr>
            </w:pPr>
            <w:r>
              <w:rPr>
                <w:rFonts w:ascii="Arial" w:hAnsi="Arial" w:cs="Arial"/>
                <w:sz w:val="18"/>
                <w:szCs w:val="18"/>
              </w:rPr>
              <w:t>5 s. |</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2,86 |</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Pr="008611F9" w:rsidRDefault="0099321A" w:rsidP="0099321A">
            <w:pPr>
              <w:jc w:val="center"/>
              <w:rPr>
                <w:rFonts w:ascii="Arial" w:hAnsi="Arial" w:cs="Arial"/>
                <w:i/>
                <w:color w:val="FF0000"/>
                <w:sz w:val="18"/>
                <w:szCs w:val="18"/>
              </w:rPr>
            </w:pPr>
            <w:r w:rsidRPr="00D01BBE">
              <w:rPr>
                <w:rFonts w:ascii="Arial" w:hAnsi="Arial" w:cs="Arial"/>
                <w:sz w:val="18"/>
                <w:szCs w:val="18"/>
              </w:rPr>
              <w:t xml:space="preserve">“O </w:t>
            </w:r>
            <w:r>
              <w:rPr>
                <w:rFonts w:ascii="Arial" w:hAnsi="Arial" w:cs="Arial"/>
                <w:sz w:val="18"/>
                <w:szCs w:val="18"/>
              </w:rPr>
              <w:t>livro das d</w:t>
            </w:r>
            <w:r w:rsidRPr="00D01BBE">
              <w:rPr>
                <w:rFonts w:ascii="Arial" w:hAnsi="Arial" w:cs="Arial"/>
                <w:sz w:val="18"/>
                <w:szCs w:val="18"/>
              </w:rPr>
              <w:t>espesas</w:t>
            </w:r>
            <w:r>
              <w:rPr>
                <w:rFonts w:ascii="Arial" w:hAnsi="Arial" w:cs="Arial"/>
                <w:sz w:val="18"/>
                <w:szCs w:val="18"/>
              </w:rPr>
              <w:t>…</w:t>
            </w:r>
            <w:r w:rsidRPr="00D01BBE">
              <w:rPr>
                <w:rFonts w:ascii="Arial" w:hAnsi="Arial" w:cs="Arial"/>
                <w:sz w:val="18"/>
                <w:szCs w:val="18"/>
              </w:rPr>
              <w:t xml:space="preserve">”: </w:t>
            </w:r>
            <w:r>
              <w:rPr>
                <w:rFonts w:ascii="Arial" w:hAnsi="Arial" w:cs="Arial"/>
                <w:sz w:val="18"/>
                <w:szCs w:val="18"/>
              </w:rPr>
              <w:t>118</w:t>
            </w:r>
          </w:p>
        </w:tc>
      </w:tr>
      <w:tr w:rsidR="0099321A" w:rsidRPr="008611F9" w:rsidTr="0099321A">
        <w:trPr>
          <w:trHeight w:val="170"/>
        </w:trPr>
        <w:tc>
          <w:tcPr>
            <w:tcW w:w="1340" w:type="dxa"/>
            <w:tcBorders>
              <w:top w:val="nil"/>
              <w:left w:val="double" w:sz="4" w:space="0" w:color="999999"/>
              <w:bottom w:val="nil"/>
              <w:right w:val="single" w:sz="2" w:space="0" w:color="FFFFFF"/>
            </w:tcBorders>
            <w:shd w:val="clear" w:color="auto" w:fill="FFFFFF"/>
            <w:vAlign w:val="center"/>
          </w:tcPr>
          <w:p w:rsidR="0099321A" w:rsidRPr="008611F9" w:rsidRDefault="0099321A" w:rsidP="0099321A">
            <w:pPr>
              <w:rPr>
                <w:rFonts w:ascii="Arial" w:hAnsi="Arial" w:cs="Arial"/>
                <w:sz w:val="18"/>
                <w:szCs w:val="18"/>
              </w:rPr>
            </w:pPr>
            <w:r>
              <w:rPr>
                <w:rFonts w:ascii="Arial" w:hAnsi="Arial" w:cs="Arial"/>
                <w:sz w:val="18"/>
                <w:szCs w:val="18"/>
              </w:rPr>
              <w:t>1440</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Pr="008611F9" w:rsidRDefault="0099321A" w:rsidP="0099321A">
            <w:pPr>
              <w:jc w:val="center"/>
              <w:rPr>
                <w:rFonts w:ascii="Arial" w:hAnsi="Arial" w:cs="Arial"/>
                <w:sz w:val="18"/>
                <w:szCs w:val="18"/>
              </w:rPr>
            </w:pPr>
            <w:r>
              <w:rPr>
                <w:rFonts w:ascii="Arial" w:hAnsi="Arial" w:cs="Arial"/>
                <w:sz w:val="18"/>
                <w:szCs w:val="18"/>
              </w:rPr>
              <w:t>Alcobaça</w:t>
            </w:r>
          </w:p>
        </w:tc>
        <w:tc>
          <w:tcPr>
            <w:tcW w:w="1621" w:type="dxa"/>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12 r.</w:t>
            </w:r>
            <w:r>
              <w:rPr>
                <w:rStyle w:val="Refdenotaderodap"/>
                <w:rFonts w:ascii="Arial" w:hAnsi="Arial" w:cs="Arial"/>
                <w:sz w:val="18"/>
                <w:szCs w:val="18"/>
              </w:rPr>
              <w:footnoteReference w:id="1126"/>
            </w:r>
            <w:r>
              <w:rPr>
                <w:rFonts w:ascii="Arial" w:hAnsi="Arial" w:cs="Arial"/>
                <w:sz w:val="18"/>
                <w:szCs w:val="18"/>
              </w:rPr>
              <w:t xml:space="preserve"> |</w:t>
            </w:r>
          </w:p>
        </w:tc>
        <w:tc>
          <w:tcPr>
            <w:tcW w:w="1263" w:type="dxa"/>
            <w:tcBorders>
              <w:top w:val="nil"/>
              <w:left w:val="single" w:sz="2" w:space="0" w:color="FFFFFF"/>
              <w:bottom w:val="nil"/>
              <w:right w:val="single" w:sz="2" w:space="0" w:color="FFFFFF"/>
            </w:tcBorders>
            <w:shd w:val="clear" w:color="auto" w:fill="FFFFFF"/>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2,98 |</w:t>
            </w:r>
          </w:p>
        </w:tc>
        <w:tc>
          <w:tcPr>
            <w:tcW w:w="3238" w:type="dxa"/>
            <w:tcBorders>
              <w:top w:val="nil"/>
              <w:left w:val="single" w:sz="2" w:space="0" w:color="FFFFFF"/>
              <w:bottom w:val="nil"/>
              <w:right w:val="double" w:sz="4" w:space="0" w:color="999999"/>
            </w:tcBorders>
            <w:shd w:val="clear" w:color="auto" w:fill="FFFFFF"/>
            <w:vAlign w:val="center"/>
          </w:tcPr>
          <w:p w:rsidR="0099321A" w:rsidRPr="008611F9" w:rsidRDefault="0099321A" w:rsidP="0099321A">
            <w:pPr>
              <w:jc w:val="center"/>
              <w:rPr>
                <w:rFonts w:ascii="Arial" w:hAnsi="Arial" w:cs="Arial"/>
                <w:sz w:val="18"/>
                <w:szCs w:val="18"/>
              </w:rPr>
            </w:pPr>
            <w:r>
              <w:rPr>
                <w:rFonts w:ascii="Arial" w:hAnsi="Arial" w:cs="Arial"/>
                <w:i/>
                <w:sz w:val="18"/>
                <w:szCs w:val="18"/>
              </w:rPr>
              <w:t>Livro da fazenda…</w:t>
            </w:r>
            <w:r>
              <w:rPr>
                <w:rFonts w:ascii="Arial" w:hAnsi="Arial" w:cs="Arial"/>
                <w:sz w:val="18"/>
                <w:szCs w:val="18"/>
              </w:rPr>
              <w:t>: fl. 279</w:t>
            </w:r>
          </w:p>
        </w:tc>
      </w:tr>
      <w:tr w:rsidR="0099321A" w:rsidRPr="008611F9" w:rsidTr="008F3D36">
        <w:trPr>
          <w:trHeight w:val="170"/>
        </w:trPr>
        <w:tc>
          <w:tcPr>
            <w:tcW w:w="1340" w:type="dxa"/>
            <w:tcBorders>
              <w:top w:val="nil"/>
              <w:left w:val="double" w:sz="4" w:space="0" w:color="999999"/>
              <w:bottom w:val="nil"/>
              <w:right w:val="single" w:sz="2"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1457</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Tomar</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20 r. (?)</w:t>
            </w:r>
            <w:r>
              <w:rPr>
                <w:rStyle w:val="Refdenotaderodap"/>
                <w:rFonts w:ascii="Arial" w:hAnsi="Arial" w:cs="Arial"/>
                <w:sz w:val="18"/>
                <w:szCs w:val="18"/>
              </w:rPr>
              <w:footnoteReference w:id="1127"/>
            </w:r>
            <w:r>
              <w:rPr>
                <w:rFonts w:ascii="Arial" w:hAnsi="Arial" w:cs="Arial"/>
                <w:sz w:val="18"/>
                <w:szCs w:val="18"/>
              </w:rPr>
              <w:t xml:space="preserve"> |</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3,5 (?)</w:t>
            </w:r>
            <w:r w:rsidR="005F7A04" w:rsidRPr="005F7A04">
              <w:rPr>
                <w:rFonts w:ascii="Arial" w:hAnsi="Arial" w:cs="Arial"/>
                <w:sz w:val="18"/>
                <w:szCs w:val="18"/>
              </w:rPr>
              <w:t xml:space="preserve"> </w:t>
            </w:r>
            <w:r w:rsidRPr="005F7A04">
              <w:rPr>
                <w:rFonts w:ascii="Arial" w:hAnsi="Arial" w:cs="Arial"/>
                <w:sz w:val="18"/>
                <w:szCs w:val="18"/>
              </w:rPr>
              <w:t>|</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Pr>
                <w:rFonts w:ascii="Arial" w:hAnsi="Arial" w:cs="Arial"/>
                <w:i/>
                <w:sz w:val="18"/>
                <w:szCs w:val="18"/>
              </w:rPr>
              <w:t>"</w:t>
            </w:r>
            <w:r w:rsidRPr="00222407">
              <w:rPr>
                <w:rFonts w:ascii="Arial" w:hAnsi="Arial" w:cs="Arial"/>
                <w:sz w:val="18"/>
                <w:szCs w:val="18"/>
              </w:rPr>
              <w:t>A Vigairaria</w:t>
            </w:r>
            <w:r>
              <w:rPr>
                <w:rFonts w:ascii="Arial" w:hAnsi="Arial" w:cs="Arial"/>
                <w:sz w:val="18"/>
                <w:szCs w:val="18"/>
              </w:rPr>
              <w:t>…</w:t>
            </w:r>
            <w:r>
              <w:rPr>
                <w:rFonts w:ascii="Arial" w:hAnsi="Arial" w:cs="Arial"/>
                <w:i/>
                <w:sz w:val="18"/>
                <w:szCs w:val="18"/>
              </w:rPr>
              <w:t>"</w:t>
            </w:r>
            <w:r>
              <w:rPr>
                <w:rFonts w:ascii="Arial" w:hAnsi="Arial" w:cs="Arial"/>
                <w:sz w:val="18"/>
                <w:szCs w:val="18"/>
              </w:rPr>
              <w:t>: 141</w:t>
            </w:r>
          </w:p>
        </w:tc>
      </w:tr>
      <w:tr w:rsidR="0099321A" w:rsidRPr="008611F9" w:rsidTr="0099321A">
        <w:trPr>
          <w:trHeight w:val="170"/>
        </w:trPr>
        <w:tc>
          <w:tcPr>
            <w:tcW w:w="1340" w:type="dxa"/>
            <w:tcBorders>
              <w:top w:val="nil"/>
              <w:left w:val="double" w:sz="4" w:space="0" w:color="999999"/>
              <w:bottom w:val="nil"/>
              <w:right w:val="single" w:sz="2" w:space="0" w:color="FFFFFF"/>
            </w:tcBorders>
            <w:shd w:val="clear" w:color="auto" w:fill="FFFFFF"/>
            <w:vAlign w:val="center"/>
          </w:tcPr>
          <w:p w:rsidR="0099321A" w:rsidRPr="008611F9" w:rsidRDefault="0099321A" w:rsidP="0099321A">
            <w:pPr>
              <w:rPr>
                <w:rFonts w:ascii="Arial" w:hAnsi="Arial" w:cs="Arial"/>
                <w:sz w:val="18"/>
                <w:szCs w:val="18"/>
              </w:rPr>
            </w:pPr>
            <w:r>
              <w:rPr>
                <w:rFonts w:ascii="Arial" w:hAnsi="Arial" w:cs="Arial"/>
                <w:sz w:val="18"/>
                <w:szCs w:val="18"/>
              </w:rPr>
              <w:t>1458</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Pr="008611F9" w:rsidRDefault="0099321A" w:rsidP="0099321A">
            <w:pPr>
              <w:jc w:val="center"/>
              <w:rPr>
                <w:rFonts w:ascii="Arial" w:hAnsi="Arial" w:cs="Arial"/>
                <w:sz w:val="18"/>
                <w:szCs w:val="18"/>
              </w:rPr>
            </w:pPr>
            <w:r>
              <w:rPr>
                <w:rFonts w:ascii="Arial" w:hAnsi="Arial" w:cs="Arial"/>
                <w:sz w:val="18"/>
                <w:szCs w:val="18"/>
              </w:rPr>
              <w:t>Lamego</w:t>
            </w:r>
          </w:p>
        </w:tc>
        <w:tc>
          <w:tcPr>
            <w:tcW w:w="1621" w:type="dxa"/>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20 r. |</w:t>
            </w:r>
          </w:p>
        </w:tc>
        <w:tc>
          <w:tcPr>
            <w:tcW w:w="1263" w:type="dxa"/>
            <w:tcBorders>
              <w:top w:val="nil"/>
              <w:left w:val="single" w:sz="2" w:space="0" w:color="FFFFFF"/>
              <w:bottom w:val="nil"/>
              <w:right w:val="single" w:sz="2" w:space="0" w:color="FFFFFF"/>
            </w:tcBorders>
            <w:shd w:val="clear" w:color="auto" w:fill="FFFFFF"/>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3,5 |</w:t>
            </w:r>
          </w:p>
        </w:tc>
        <w:tc>
          <w:tcPr>
            <w:tcW w:w="3238" w:type="dxa"/>
            <w:tcBorders>
              <w:top w:val="nil"/>
              <w:left w:val="single" w:sz="2" w:space="0" w:color="FFFFFF"/>
              <w:bottom w:val="nil"/>
              <w:right w:val="double" w:sz="4" w:space="0" w:color="999999"/>
            </w:tcBorders>
            <w:shd w:val="clear" w:color="auto" w:fill="FFFFFF"/>
            <w:vAlign w:val="center"/>
          </w:tcPr>
          <w:p w:rsidR="0099321A" w:rsidRPr="008611F9" w:rsidRDefault="0099321A" w:rsidP="0099321A">
            <w:pPr>
              <w:jc w:val="center"/>
              <w:rPr>
                <w:rFonts w:ascii="Arial" w:hAnsi="Arial" w:cs="Arial"/>
                <w:i/>
                <w:sz w:val="18"/>
                <w:szCs w:val="18"/>
              </w:rPr>
            </w:pPr>
            <w:r>
              <w:rPr>
                <w:rFonts w:ascii="Arial" w:hAnsi="Arial" w:cs="Arial"/>
                <w:i/>
                <w:sz w:val="18"/>
                <w:szCs w:val="18"/>
              </w:rPr>
              <w:t>Os Pergaminhos…</w:t>
            </w:r>
            <w:r>
              <w:rPr>
                <w:rFonts w:ascii="Arial" w:hAnsi="Arial" w:cs="Arial"/>
                <w:sz w:val="18"/>
                <w:szCs w:val="18"/>
              </w:rPr>
              <w:t>: 97</w:t>
            </w:r>
          </w:p>
        </w:tc>
      </w:tr>
      <w:tr w:rsidR="0099321A" w:rsidRPr="008611F9" w:rsidTr="008F3D36">
        <w:trPr>
          <w:trHeight w:val="170"/>
        </w:trPr>
        <w:tc>
          <w:tcPr>
            <w:tcW w:w="1340" w:type="dxa"/>
            <w:tcBorders>
              <w:top w:val="nil"/>
              <w:left w:val="double" w:sz="4" w:space="0" w:color="999999"/>
              <w:bottom w:val="nil"/>
              <w:right w:val="single" w:sz="2" w:space="0" w:color="FFFFFF"/>
            </w:tcBorders>
            <w:shd w:val="clear" w:color="auto" w:fill="D9D9D9" w:themeFill="background1" w:themeFillShade="D9"/>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1475-79</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Proença-a-Velha</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25 r. |</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2,78 |</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sidRPr="001B1F1E">
              <w:rPr>
                <w:rFonts w:ascii="Arial" w:hAnsi="Arial" w:cs="Arial"/>
                <w:i/>
                <w:iCs/>
                <w:sz w:val="18"/>
                <w:szCs w:val="18"/>
              </w:rPr>
              <w:t>Ch. de D. João II</w:t>
            </w:r>
            <w:r w:rsidRPr="001B1F1E">
              <w:rPr>
                <w:rFonts w:ascii="Arial" w:hAnsi="Arial" w:cs="Arial"/>
                <w:sz w:val="18"/>
                <w:szCs w:val="18"/>
              </w:rPr>
              <w:t>, liv. 6, fl. 147-147 v.</w:t>
            </w:r>
          </w:p>
        </w:tc>
      </w:tr>
      <w:tr w:rsidR="0099321A" w:rsidRPr="008611F9" w:rsidTr="0099321A">
        <w:trPr>
          <w:trHeight w:val="170"/>
        </w:trPr>
        <w:tc>
          <w:tcPr>
            <w:tcW w:w="1340" w:type="dxa"/>
            <w:tcBorders>
              <w:top w:val="nil"/>
              <w:left w:val="double" w:sz="4" w:space="0" w:color="999999"/>
              <w:bottom w:val="single" w:sz="2" w:space="0" w:color="808080"/>
              <w:right w:val="single" w:sz="2" w:space="0" w:color="FFFFFF"/>
            </w:tcBorders>
            <w:shd w:val="clear" w:color="auto" w:fill="FFFFFF"/>
            <w:vAlign w:val="center"/>
          </w:tcPr>
          <w:p w:rsidR="0099321A" w:rsidRPr="008611F9" w:rsidRDefault="0099321A" w:rsidP="0099321A">
            <w:pPr>
              <w:rPr>
                <w:rFonts w:ascii="Arial" w:hAnsi="Arial" w:cs="Arial"/>
                <w:sz w:val="18"/>
                <w:szCs w:val="18"/>
              </w:rPr>
            </w:pPr>
            <w:r>
              <w:rPr>
                <w:rFonts w:ascii="Arial" w:hAnsi="Arial" w:cs="Arial"/>
                <w:sz w:val="18"/>
                <w:szCs w:val="18"/>
              </w:rPr>
              <w:t>1498</w:t>
            </w:r>
          </w:p>
        </w:tc>
        <w:tc>
          <w:tcPr>
            <w:tcW w:w="2186" w:type="dxa"/>
            <w:gridSpan w:val="2"/>
            <w:tcBorders>
              <w:top w:val="nil"/>
              <w:left w:val="single" w:sz="2" w:space="0" w:color="FFFFFF"/>
              <w:bottom w:val="single" w:sz="2" w:space="0" w:color="808080"/>
              <w:right w:val="single" w:sz="2" w:space="0" w:color="FFFFFF"/>
            </w:tcBorders>
            <w:shd w:val="clear" w:color="auto" w:fill="FFFFFF"/>
            <w:vAlign w:val="center"/>
          </w:tcPr>
          <w:p w:rsidR="0099321A" w:rsidRPr="008611F9" w:rsidRDefault="0099321A" w:rsidP="0099321A">
            <w:pPr>
              <w:jc w:val="center"/>
              <w:rPr>
                <w:rFonts w:ascii="Arial" w:hAnsi="Arial" w:cs="Arial"/>
                <w:sz w:val="18"/>
                <w:szCs w:val="18"/>
              </w:rPr>
            </w:pPr>
            <w:r w:rsidRPr="00BC0333">
              <w:rPr>
                <w:rFonts w:ascii="Arial" w:hAnsi="Arial" w:cs="Arial"/>
                <w:sz w:val="18"/>
                <w:szCs w:val="18"/>
              </w:rPr>
              <w:t>Lisboa</w:t>
            </w:r>
          </w:p>
        </w:tc>
        <w:tc>
          <w:tcPr>
            <w:tcW w:w="1621" w:type="dxa"/>
            <w:tcBorders>
              <w:top w:val="nil"/>
              <w:left w:val="single" w:sz="2" w:space="0" w:color="FFFFFF"/>
              <w:bottom w:val="single" w:sz="2" w:space="0" w:color="808080"/>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40 r. |</w:t>
            </w:r>
          </w:p>
        </w:tc>
        <w:tc>
          <w:tcPr>
            <w:tcW w:w="1263" w:type="dxa"/>
            <w:tcBorders>
              <w:top w:val="nil"/>
              <w:left w:val="single" w:sz="2" w:space="0" w:color="FFFFFF"/>
              <w:bottom w:val="single" w:sz="2" w:space="0" w:color="808080"/>
              <w:right w:val="single" w:sz="2" w:space="0" w:color="FFFFFF"/>
            </w:tcBorders>
            <w:shd w:val="clear" w:color="auto" w:fill="FFFFFF"/>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3,6 |</w:t>
            </w:r>
          </w:p>
        </w:tc>
        <w:tc>
          <w:tcPr>
            <w:tcW w:w="3238" w:type="dxa"/>
            <w:tcBorders>
              <w:top w:val="nil"/>
              <w:left w:val="single" w:sz="2" w:space="0" w:color="FFFFFF"/>
              <w:bottom w:val="single" w:sz="2" w:space="0" w:color="808080"/>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Pr>
                <w:rFonts w:ascii="Arial" w:hAnsi="Arial" w:cs="Arial"/>
                <w:i/>
                <w:sz w:val="18"/>
                <w:szCs w:val="18"/>
              </w:rPr>
              <w:t>Livro das Posturas Antigas</w:t>
            </w:r>
            <w:r w:rsidRPr="00BC0333">
              <w:rPr>
                <w:rFonts w:ascii="Arial" w:hAnsi="Arial" w:cs="Arial"/>
                <w:sz w:val="18"/>
                <w:szCs w:val="18"/>
              </w:rPr>
              <w:t>: 224</w:t>
            </w:r>
          </w:p>
        </w:tc>
      </w:tr>
      <w:tr w:rsidR="0099321A" w:rsidRPr="008C633A" w:rsidTr="0099321A">
        <w:trPr>
          <w:trHeight w:val="60"/>
        </w:trPr>
        <w:tc>
          <w:tcPr>
            <w:tcW w:w="9648" w:type="dxa"/>
            <w:gridSpan w:val="6"/>
            <w:tcBorders>
              <w:top w:val="single" w:sz="2" w:space="0" w:color="808080"/>
              <w:left w:val="double" w:sz="4" w:space="0" w:color="999999"/>
              <w:bottom w:val="single" w:sz="2" w:space="0" w:color="808080"/>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t>MARRÃ (unidade)</w:t>
            </w:r>
          </w:p>
        </w:tc>
      </w:tr>
      <w:tr w:rsidR="0099321A" w:rsidRPr="00E254C3" w:rsidTr="0099321A">
        <w:trPr>
          <w:trHeight w:val="170"/>
        </w:trPr>
        <w:tc>
          <w:tcPr>
            <w:tcW w:w="1340" w:type="dxa"/>
            <w:tcBorders>
              <w:top w:val="single" w:sz="8" w:space="0" w:color="999999"/>
              <w:left w:val="double" w:sz="4"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 xml:space="preserve">Data </w:t>
            </w:r>
          </w:p>
        </w:tc>
        <w:tc>
          <w:tcPr>
            <w:tcW w:w="2186"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Espaço</w:t>
            </w:r>
          </w:p>
        </w:tc>
        <w:tc>
          <w:tcPr>
            <w:tcW w:w="1621"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Preço</w:t>
            </w:r>
          </w:p>
        </w:tc>
        <w:tc>
          <w:tcPr>
            <w:tcW w:w="1263"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Prata (g)</w:t>
            </w:r>
          </w:p>
        </w:tc>
        <w:tc>
          <w:tcPr>
            <w:tcW w:w="3238" w:type="dxa"/>
            <w:tcBorders>
              <w:top w:val="single" w:sz="8" w:space="0" w:color="999999"/>
              <w:left w:val="single" w:sz="8" w:space="0" w:color="999999"/>
              <w:bottom w:val="single" w:sz="2" w:space="0" w:color="808080"/>
              <w:right w:val="double" w:sz="4"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Fonte</w:t>
            </w:r>
          </w:p>
        </w:tc>
      </w:tr>
      <w:tr w:rsidR="0099321A" w:rsidRPr="00C65EE2" w:rsidTr="0099321A">
        <w:trPr>
          <w:trHeight w:val="170"/>
        </w:trPr>
        <w:tc>
          <w:tcPr>
            <w:tcW w:w="1340" w:type="dxa"/>
            <w:tcBorders>
              <w:top w:val="single" w:sz="2" w:space="0" w:color="808080"/>
              <w:left w:val="double" w:sz="4" w:space="0" w:color="999999"/>
              <w:bottom w:val="nil"/>
              <w:right w:val="single" w:sz="2" w:space="0" w:color="FFFFFF"/>
            </w:tcBorders>
            <w:shd w:val="clear" w:color="auto" w:fill="auto"/>
            <w:vAlign w:val="center"/>
          </w:tcPr>
          <w:p w:rsidR="0099321A" w:rsidRDefault="0099321A" w:rsidP="0099321A">
            <w:pPr>
              <w:rPr>
                <w:rFonts w:ascii="Arial" w:hAnsi="Arial" w:cs="Arial"/>
                <w:sz w:val="18"/>
                <w:szCs w:val="18"/>
              </w:rPr>
            </w:pPr>
            <w:r>
              <w:rPr>
                <w:rFonts w:ascii="Arial" w:hAnsi="Arial" w:cs="Arial"/>
                <w:sz w:val="18"/>
                <w:szCs w:val="18"/>
              </w:rPr>
              <w:t>1352</w:t>
            </w:r>
          </w:p>
        </w:tc>
        <w:tc>
          <w:tcPr>
            <w:tcW w:w="2186" w:type="dxa"/>
            <w:gridSpan w:val="2"/>
            <w:tcBorders>
              <w:top w:val="single" w:sz="2" w:space="0" w:color="808080"/>
              <w:left w:val="single" w:sz="2" w:space="0" w:color="FFFFFF"/>
              <w:bottom w:val="nil"/>
              <w:right w:val="single" w:sz="2" w:space="0" w:color="FFFFFF"/>
            </w:tcBorders>
            <w:shd w:val="clear" w:color="auto" w:fill="FFFFFF"/>
            <w:vAlign w:val="center"/>
          </w:tcPr>
          <w:p w:rsidR="0099321A" w:rsidRPr="00C65EE2" w:rsidRDefault="0099321A" w:rsidP="0099321A">
            <w:pPr>
              <w:jc w:val="center"/>
              <w:rPr>
                <w:rFonts w:ascii="Arial" w:hAnsi="Arial" w:cs="Arial"/>
                <w:sz w:val="18"/>
                <w:szCs w:val="18"/>
              </w:rPr>
            </w:pPr>
            <w:r>
              <w:rPr>
                <w:rFonts w:ascii="Arial" w:hAnsi="Arial" w:cs="Arial"/>
                <w:sz w:val="18"/>
                <w:szCs w:val="18"/>
              </w:rPr>
              <w:t>Celorico de Basto</w:t>
            </w:r>
          </w:p>
        </w:tc>
        <w:tc>
          <w:tcPr>
            <w:tcW w:w="1621" w:type="dxa"/>
            <w:tcBorders>
              <w:top w:val="single" w:sz="2" w:space="0" w:color="808080"/>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 0,5 mv.</w:t>
            </w:r>
          </w:p>
        </w:tc>
        <w:tc>
          <w:tcPr>
            <w:tcW w:w="1263" w:type="dxa"/>
            <w:tcBorders>
              <w:top w:val="single" w:sz="2" w:space="0" w:color="808080"/>
              <w:left w:val="single" w:sz="2" w:space="0" w:color="FFFFFF"/>
              <w:bottom w:val="nil"/>
              <w:right w:val="single" w:sz="2" w:space="0" w:color="FFFFFF"/>
            </w:tcBorders>
            <w:shd w:val="clear" w:color="auto" w:fill="FFFFFF"/>
            <w:vAlign w:val="center"/>
          </w:tcPr>
          <w:p w:rsidR="0099321A" w:rsidRPr="005F7A04" w:rsidRDefault="005F7A04" w:rsidP="0099321A">
            <w:pPr>
              <w:jc w:val="center"/>
              <w:rPr>
                <w:rFonts w:ascii="Arial" w:hAnsi="Arial" w:cs="Arial"/>
                <w:sz w:val="18"/>
                <w:szCs w:val="18"/>
              </w:rPr>
            </w:pPr>
            <w:r w:rsidRPr="005F7A04">
              <w:rPr>
                <w:rFonts w:ascii="Arial" w:hAnsi="Arial" w:cs="Arial"/>
                <w:sz w:val="18"/>
                <w:szCs w:val="18"/>
              </w:rPr>
              <w:t>-</w:t>
            </w:r>
          </w:p>
        </w:tc>
        <w:tc>
          <w:tcPr>
            <w:tcW w:w="3238" w:type="dxa"/>
            <w:tcBorders>
              <w:top w:val="single" w:sz="2" w:space="0" w:color="808080"/>
              <w:left w:val="single" w:sz="2" w:space="0" w:color="FFFFFF"/>
              <w:bottom w:val="nil"/>
              <w:right w:val="double" w:sz="4" w:space="0" w:color="999999"/>
            </w:tcBorders>
            <w:shd w:val="clear" w:color="auto" w:fill="FFFFFF"/>
            <w:vAlign w:val="center"/>
          </w:tcPr>
          <w:p w:rsidR="0099321A" w:rsidRPr="0095550F" w:rsidRDefault="0099321A" w:rsidP="0099321A">
            <w:pPr>
              <w:jc w:val="center"/>
              <w:rPr>
                <w:rFonts w:ascii="Arial" w:hAnsi="Arial" w:cs="Arial"/>
                <w:i/>
                <w:sz w:val="18"/>
                <w:szCs w:val="18"/>
              </w:rPr>
            </w:pPr>
            <w:r>
              <w:rPr>
                <w:rFonts w:ascii="Arial" w:hAnsi="Arial" w:cs="Arial"/>
                <w:i/>
                <w:sz w:val="18"/>
                <w:szCs w:val="18"/>
              </w:rPr>
              <w:t>Appendice diplomatico…</w:t>
            </w:r>
            <w:r>
              <w:rPr>
                <w:rFonts w:ascii="Arial" w:hAnsi="Arial" w:cs="Arial"/>
                <w:sz w:val="18"/>
                <w:szCs w:val="18"/>
              </w:rPr>
              <w:t>: 208</w:t>
            </w:r>
          </w:p>
        </w:tc>
      </w:tr>
      <w:tr w:rsidR="0099321A" w:rsidRPr="001B1F1E" w:rsidTr="008F3D36">
        <w:trPr>
          <w:trHeight w:val="170"/>
        </w:trPr>
        <w:tc>
          <w:tcPr>
            <w:tcW w:w="1340" w:type="dxa"/>
            <w:tcBorders>
              <w:top w:val="nil"/>
              <w:left w:val="double" w:sz="4" w:space="0" w:color="999999"/>
              <w:bottom w:val="nil"/>
              <w:right w:val="single" w:sz="2" w:space="0" w:color="FFFFFF"/>
            </w:tcBorders>
            <w:shd w:val="clear" w:color="auto" w:fill="D9D9D9" w:themeFill="background1" w:themeFillShade="D9"/>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1358</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Sandemil</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12 s.</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6,76</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Pr="001B1F1E" w:rsidRDefault="0099321A" w:rsidP="0099321A">
            <w:pPr>
              <w:jc w:val="center"/>
              <w:rPr>
                <w:rFonts w:ascii="Arial" w:hAnsi="Arial" w:cs="Arial"/>
                <w:i/>
                <w:sz w:val="18"/>
                <w:szCs w:val="18"/>
                <w:lang w:val="fr-FR"/>
              </w:rPr>
            </w:pPr>
            <w:r w:rsidRPr="001B1F1E">
              <w:rPr>
                <w:rFonts w:ascii="Arial" w:hAnsi="Arial" w:cs="Arial"/>
                <w:i/>
                <w:sz w:val="18"/>
                <w:szCs w:val="18"/>
                <w:lang w:val="fr-FR"/>
              </w:rPr>
              <w:t>Chanc. Port. D. Pedro I</w:t>
            </w:r>
            <w:r w:rsidRPr="001B1F1E">
              <w:rPr>
                <w:rFonts w:ascii="Arial" w:hAnsi="Arial" w:cs="Arial"/>
                <w:sz w:val="18"/>
                <w:szCs w:val="18"/>
                <w:lang w:val="fr-FR"/>
              </w:rPr>
              <w:t>: 103</w:t>
            </w:r>
          </w:p>
        </w:tc>
      </w:tr>
      <w:tr w:rsidR="0099321A" w:rsidRPr="008611F9" w:rsidTr="0099321A">
        <w:trPr>
          <w:trHeight w:val="170"/>
        </w:trPr>
        <w:tc>
          <w:tcPr>
            <w:tcW w:w="1340" w:type="dxa"/>
            <w:tcBorders>
              <w:top w:val="nil"/>
              <w:left w:val="double" w:sz="4" w:space="0" w:color="999999"/>
              <w:bottom w:val="nil"/>
              <w:right w:val="single" w:sz="2" w:space="0" w:color="FFFFFF"/>
            </w:tcBorders>
            <w:shd w:val="clear" w:color="auto" w:fill="FFFFFF"/>
            <w:vAlign w:val="center"/>
          </w:tcPr>
          <w:p w:rsidR="0099321A" w:rsidRPr="008611F9" w:rsidRDefault="0099321A" w:rsidP="0099321A">
            <w:pPr>
              <w:rPr>
                <w:rFonts w:ascii="Arial" w:hAnsi="Arial" w:cs="Arial"/>
                <w:sz w:val="18"/>
                <w:szCs w:val="18"/>
              </w:rPr>
            </w:pPr>
            <w:r w:rsidRPr="008611F9">
              <w:rPr>
                <w:rFonts w:ascii="Arial" w:hAnsi="Arial" w:cs="Arial"/>
                <w:sz w:val="18"/>
                <w:szCs w:val="18"/>
              </w:rPr>
              <w:t>1367</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Pr="008611F9" w:rsidRDefault="0099321A" w:rsidP="0099321A">
            <w:pPr>
              <w:jc w:val="center"/>
              <w:rPr>
                <w:rFonts w:ascii="Arial" w:hAnsi="Arial" w:cs="Arial"/>
                <w:sz w:val="18"/>
                <w:szCs w:val="18"/>
              </w:rPr>
            </w:pPr>
            <w:r w:rsidRPr="008611F9">
              <w:rPr>
                <w:rFonts w:ascii="Arial" w:hAnsi="Arial" w:cs="Arial"/>
                <w:sz w:val="18"/>
                <w:szCs w:val="18"/>
              </w:rPr>
              <w:t>Alvorge</w:t>
            </w:r>
          </w:p>
        </w:tc>
        <w:tc>
          <w:tcPr>
            <w:tcW w:w="1621" w:type="dxa"/>
            <w:tcBorders>
              <w:top w:val="nil"/>
              <w:left w:val="single" w:sz="2" w:space="0" w:color="FFFFFF"/>
              <w:bottom w:val="nil"/>
              <w:right w:val="single" w:sz="2" w:space="0" w:color="FFFFFF"/>
            </w:tcBorders>
            <w:shd w:val="clear" w:color="auto" w:fill="FFFFFF"/>
            <w:vAlign w:val="center"/>
          </w:tcPr>
          <w:p w:rsidR="0099321A" w:rsidRPr="008611F9" w:rsidRDefault="0099321A" w:rsidP="0099321A">
            <w:pPr>
              <w:jc w:val="center"/>
              <w:rPr>
                <w:rFonts w:ascii="Arial" w:hAnsi="Arial" w:cs="Arial"/>
                <w:sz w:val="18"/>
                <w:szCs w:val="18"/>
              </w:rPr>
            </w:pPr>
            <w:r>
              <w:rPr>
                <w:rFonts w:ascii="Arial" w:hAnsi="Arial" w:cs="Arial"/>
                <w:sz w:val="18"/>
                <w:szCs w:val="18"/>
              </w:rPr>
              <w:t xml:space="preserve">c. </w:t>
            </w:r>
            <w:r w:rsidRPr="008611F9">
              <w:rPr>
                <w:rFonts w:ascii="Arial" w:hAnsi="Arial" w:cs="Arial"/>
                <w:sz w:val="18"/>
                <w:szCs w:val="18"/>
              </w:rPr>
              <w:t>13,75 s.</w:t>
            </w:r>
          </w:p>
        </w:tc>
        <w:tc>
          <w:tcPr>
            <w:tcW w:w="1263" w:type="dxa"/>
            <w:tcBorders>
              <w:top w:val="nil"/>
              <w:left w:val="single" w:sz="2" w:space="0" w:color="FFFFFF"/>
              <w:bottom w:val="nil"/>
              <w:right w:val="single" w:sz="2" w:space="0" w:color="FFFFFF"/>
            </w:tcBorders>
            <w:shd w:val="clear" w:color="auto" w:fill="FFFFFF"/>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c. 7,74</w:t>
            </w:r>
          </w:p>
        </w:tc>
        <w:tc>
          <w:tcPr>
            <w:tcW w:w="3238" w:type="dxa"/>
            <w:tcBorders>
              <w:top w:val="nil"/>
              <w:left w:val="single" w:sz="2" w:space="0" w:color="FFFFFF"/>
              <w:bottom w:val="nil"/>
              <w:right w:val="double" w:sz="4" w:space="0" w:color="999999"/>
            </w:tcBorders>
            <w:shd w:val="clear" w:color="auto" w:fill="FFFFFF"/>
            <w:vAlign w:val="center"/>
          </w:tcPr>
          <w:p w:rsidR="0099321A" w:rsidRPr="008611F9" w:rsidRDefault="0099321A" w:rsidP="0099321A">
            <w:pPr>
              <w:jc w:val="center"/>
              <w:rPr>
                <w:rFonts w:ascii="Arial" w:hAnsi="Arial" w:cs="Arial"/>
                <w:sz w:val="18"/>
                <w:szCs w:val="18"/>
              </w:rPr>
            </w:pPr>
            <w:r w:rsidRPr="008611F9">
              <w:rPr>
                <w:rFonts w:ascii="Arial" w:hAnsi="Arial" w:cs="Arial"/>
                <w:sz w:val="18"/>
                <w:szCs w:val="18"/>
              </w:rPr>
              <w:t>“</w:t>
            </w:r>
            <w:r>
              <w:rPr>
                <w:rFonts w:ascii="Arial" w:hAnsi="Arial" w:cs="Arial"/>
                <w:sz w:val="18"/>
                <w:szCs w:val="18"/>
              </w:rPr>
              <w:t>O senhorio crúzio...</w:t>
            </w:r>
            <w:r w:rsidRPr="008611F9">
              <w:rPr>
                <w:rFonts w:ascii="Arial" w:hAnsi="Arial" w:cs="Arial"/>
                <w:sz w:val="18"/>
                <w:szCs w:val="18"/>
              </w:rPr>
              <w:t>”: 81</w:t>
            </w:r>
          </w:p>
        </w:tc>
      </w:tr>
      <w:tr w:rsidR="0099321A" w:rsidRPr="008611F9" w:rsidTr="008F3D36">
        <w:trPr>
          <w:trHeight w:val="170"/>
        </w:trPr>
        <w:tc>
          <w:tcPr>
            <w:tcW w:w="1340" w:type="dxa"/>
            <w:tcBorders>
              <w:top w:val="nil"/>
              <w:left w:val="double" w:sz="4" w:space="0" w:color="999999"/>
              <w:bottom w:val="nil"/>
              <w:right w:val="single" w:sz="2" w:space="0" w:color="FFFFFF"/>
            </w:tcBorders>
            <w:shd w:val="clear" w:color="auto" w:fill="D9D9D9" w:themeFill="background1" w:themeFillShade="D9"/>
            <w:vAlign w:val="center"/>
          </w:tcPr>
          <w:p w:rsidR="0099321A" w:rsidRPr="008611F9" w:rsidRDefault="0099321A" w:rsidP="0099321A">
            <w:pPr>
              <w:rPr>
                <w:rFonts w:ascii="Arial" w:hAnsi="Arial" w:cs="Arial"/>
                <w:sz w:val="18"/>
                <w:szCs w:val="18"/>
              </w:rPr>
            </w:pPr>
            <w:r>
              <w:rPr>
                <w:rFonts w:ascii="Arial" w:hAnsi="Arial" w:cs="Arial"/>
                <w:sz w:val="18"/>
                <w:szCs w:val="18"/>
              </w:rPr>
              <w:t>1393-94</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8611F9" w:rsidRDefault="0099321A" w:rsidP="0099321A">
            <w:pPr>
              <w:jc w:val="center"/>
              <w:rPr>
                <w:rFonts w:ascii="Arial" w:hAnsi="Arial" w:cs="Arial"/>
                <w:sz w:val="18"/>
                <w:szCs w:val="18"/>
              </w:rPr>
            </w:pPr>
            <w:r>
              <w:rPr>
                <w:rFonts w:ascii="Arial" w:hAnsi="Arial" w:cs="Arial"/>
                <w:sz w:val="18"/>
                <w:szCs w:val="18"/>
              </w:rPr>
              <w:t>Braga</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8611F9" w:rsidRDefault="0099321A" w:rsidP="0099321A">
            <w:pPr>
              <w:jc w:val="center"/>
              <w:rPr>
                <w:rFonts w:ascii="Arial" w:hAnsi="Arial" w:cs="Arial"/>
                <w:sz w:val="18"/>
                <w:szCs w:val="18"/>
              </w:rPr>
            </w:pPr>
            <w:r>
              <w:rPr>
                <w:rFonts w:ascii="Arial" w:hAnsi="Arial" w:cs="Arial"/>
                <w:sz w:val="18"/>
                <w:szCs w:val="18"/>
              </w:rPr>
              <w:t>1 mv.</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5F7A04" w:rsidRDefault="005F7A04" w:rsidP="0099321A">
            <w:pPr>
              <w:jc w:val="center"/>
              <w:rPr>
                <w:rFonts w:ascii="Arial" w:hAnsi="Arial" w:cs="Arial"/>
                <w:sz w:val="18"/>
                <w:szCs w:val="18"/>
              </w:rPr>
            </w:pPr>
            <w:r w:rsidRPr="005F7A04">
              <w:rPr>
                <w:rFonts w:ascii="Arial" w:hAnsi="Arial" w:cs="Arial"/>
                <w:sz w:val="18"/>
                <w:szCs w:val="18"/>
              </w:rPr>
              <w:t>-</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Pr="0061106B" w:rsidRDefault="0099321A" w:rsidP="0099321A">
            <w:pPr>
              <w:jc w:val="center"/>
              <w:rPr>
                <w:rFonts w:ascii="Arial" w:hAnsi="Arial" w:cs="Arial"/>
                <w:sz w:val="18"/>
                <w:szCs w:val="18"/>
              </w:rPr>
            </w:pPr>
            <w:r>
              <w:rPr>
                <w:rFonts w:ascii="Arial" w:hAnsi="Arial" w:cs="Arial"/>
                <w:i/>
                <w:sz w:val="18"/>
                <w:szCs w:val="18"/>
              </w:rPr>
              <w:t>Os bens, direitos…</w:t>
            </w:r>
            <w:r>
              <w:rPr>
                <w:rFonts w:ascii="Arial" w:hAnsi="Arial" w:cs="Arial"/>
                <w:sz w:val="18"/>
                <w:szCs w:val="18"/>
              </w:rPr>
              <w:t>: 211</w:t>
            </w:r>
          </w:p>
        </w:tc>
      </w:tr>
      <w:tr w:rsidR="0099321A" w:rsidRPr="008611F9" w:rsidTr="0099321A">
        <w:trPr>
          <w:trHeight w:val="170"/>
        </w:trPr>
        <w:tc>
          <w:tcPr>
            <w:tcW w:w="1340" w:type="dxa"/>
            <w:tcBorders>
              <w:top w:val="nil"/>
              <w:left w:val="double" w:sz="4" w:space="0" w:color="999999"/>
              <w:bottom w:val="nil"/>
              <w:right w:val="single" w:sz="2" w:space="0" w:color="FFFFFF"/>
            </w:tcBorders>
            <w:shd w:val="clear" w:color="auto" w:fill="FFFFFF"/>
            <w:vAlign w:val="center"/>
          </w:tcPr>
          <w:p w:rsidR="0099321A" w:rsidRPr="008611F9" w:rsidRDefault="0099321A" w:rsidP="0099321A">
            <w:pPr>
              <w:rPr>
                <w:rFonts w:ascii="Arial" w:hAnsi="Arial" w:cs="Arial"/>
                <w:sz w:val="18"/>
                <w:szCs w:val="18"/>
              </w:rPr>
            </w:pPr>
            <w:r w:rsidRPr="008611F9">
              <w:rPr>
                <w:rFonts w:ascii="Arial" w:hAnsi="Arial" w:cs="Arial"/>
                <w:sz w:val="18"/>
                <w:szCs w:val="18"/>
              </w:rPr>
              <w:t>1424</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Pr="008611F9" w:rsidRDefault="0099321A" w:rsidP="0099321A">
            <w:pPr>
              <w:jc w:val="center"/>
              <w:rPr>
                <w:rFonts w:ascii="Arial" w:hAnsi="Arial" w:cs="Arial"/>
                <w:sz w:val="18"/>
                <w:szCs w:val="18"/>
              </w:rPr>
            </w:pPr>
            <w:r w:rsidRPr="008611F9">
              <w:rPr>
                <w:rFonts w:ascii="Arial" w:hAnsi="Arial" w:cs="Arial"/>
                <w:sz w:val="18"/>
                <w:szCs w:val="18"/>
              </w:rPr>
              <w:t>Bragança</w:t>
            </w:r>
          </w:p>
        </w:tc>
        <w:tc>
          <w:tcPr>
            <w:tcW w:w="1621" w:type="dxa"/>
            <w:tcBorders>
              <w:top w:val="nil"/>
              <w:left w:val="single" w:sz="2" w:space="0" w:color="FFFFFF"/>
              <w:bottom w:val="nil"/>
              <w:right w:val="single" w:sz="2" w:space="0" w:color="FFFFFF"/>
            </w:tcBorders>
            <w:shd w:val="clear" w:color="auto" w:fill="FFFFFF"/>
            <w:vAlign w:val="center"/>
          </w:tcPr>
          <w:p w:rsidR="0099321A" w:rsidRPr="008611F9" w:rsidRDefault="0099321A" w:rsidP="0099321A">
            <w:pPr>
              <w:jc w:val="center"/>
              <w:rPr>
                <w:rFonts w:ascii="Arial" w:hAnsi="Arial" w:cs="Arial"/>
                <w:sz w:val="18"/>
                <w:szCs w:val="18"/>
              </w:rPr>
            </w:pPr>
            <w:r w:rsidRPr="008611F9">
              <w:rPr>
                <w:rFonts w:ascii="Arial" w:hAnsi="Arial" w:cs="Arial"/>
                <w:sz w:val="18"/>
                <w:szCs w:val="18"/>
              </w:rPr>
              <w:t>50 r.</w:t>
            </w:r>
          </w:p>
        </w:tc>
        <w:tc>
          <w:tcPr>
            <w:tcW w:w="1263" w:type="dxa"/>
            <w:tcBorders>
              <w:top w:val="nil"/>
              <w:left w:val="single" w:sz="2" w:space="0" w:color="FFFFFF"/>
              <w:bottom w:val="nil"/>
              <w:right w:val="single" w:sz="2" w:space="0" w:color="FFFFFF"/>
            </w:tcBorders>
            <w:shd w:val="clear" w:color="auto" w:fill="FFFFFF"/>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12,8</w:t>
            </w:r>
          </w:p>
        </w:tc>
        <w:tc>
          <w:tcPr>
            <w:tcW w:w="3238" w:type="dxa"/>
            <w:tcBorders>
              <w:top w:val="nil"/>
              <w:left w:val="single" w:sz="2" w:space="0" w:color="FFFFFF"/>
              <w:bottom w:val="nil"/>
              <w:right w:val="double" w:sz="4" w:space="0" w:color="999999"/>
            </w:tcBorders>
            <w:shd w:val="clear" w:color="auto" w:fill="FFFFFF"/>
            <w:vAlign w:val="center"/>
          </w:tcPr>
          <w:p w:rsidR="0099321A" w:rsidRPr="008611F9" w:rsidRDefault="0099321A" w:rsidP="0099321A">
            <w:pPr>
              <w:jc w:val="center"/>
              <w:rPr>
                <w:rFonts w:ascii="Arial" w:hAnsi="Arial" w:cs="Arial"/>
                <w:sz w:val="18"/>
                <w:szCs w:val="18"/>
              </w:rPr>
            </w:pPr>
            <w:r w:rsidRPr="008611F9">
              <w:rPr>
                <w:rFonts w:ascii="Arial" w:hAnsi="Arial" w:cs="Arial"/>
                <w:i/>
                <w:sz w:val="18"/>
                <w:szCs w:val="18"/>
              </w:rPr>
              <w:t>Memórias arqueológico</w:t>
            </w:r>
            <w:r>
              <w:rPr>
                <w:rFonts w:ascii="Arial" w:hAnsi="Arial" w:cs="Arial"/>
                <w:i/>
                <w:sz w:val="18"/>
                <w:szCs w:val="18"/>
              </w:rPr>
              <w:t>…</w:t>
            </w:r>
            <w:r w:rsidRPr="008611F9">
              <w:rPr>
                <w:rFonts w:ascii="Arial" w:hAnsi="Arial" w:cs="Arial"/>
                <w:sz w:val="18"/>
                <w:szCs w:val="18"/>
              </w:rPr>
              <w:t>, II: 281</w:t>
            </w:r>
          </w:p>
        </w:tc>
      </w:tr>
      <w:tr w:rsidR="0099321A" w:rsidRPr="008611F9" w:rsidTr="008F3D36">
        <w:trPr>
          <w:trHeight w:val="170"/>
        </w:trPr>
        <w:tc>
          <w:tcPr>
            <w:tcW w:w="1340" w:type="dxa"/>
            <w:tcBorders>
              <w:top w:val="nil"/>
              <w:left w:val="double" w:sz="4" w:space="0" w:color="999999"/>
              <w:bottom w:val="nil"/>
              <w:right w:val="single" w:sz="2" w:space="0" w:color="FFFFFF"/>
            </w:tcBorders>
            <w:shd w:val="clear" w:color="auto" w:fill="D9D9D9" w:themeFill="background1" w:themeFillShade="D9"/>
            <w:vAlign w:val="center"/>
          </w:tcPr>
          <w:p w:rsidR="0099321A" w:rsidRPr="008611F9" w:rsidRDefault="0099321A" w:rsidP="0099321A">
            <w:pPr>
              <w:rPr>
                <w:rFonts w:ascii="Arial" w:hAnsi="Arial" w:cs="Arial"/>
                <w:sz w:val="18"/>
                <w:szCs w:val="18"/>
              </w:rPr>
            </w:pPr>
            <w:r w:rsidRPr="008611F9">
              <w:rPr>
                <w:rFonts w:ascii="Arial" w:hAnsi="Arial" w:cs="Arial"/>
                <w:sz w:val="18"/>
                <w:szCs w:val="18"/>
              </w:rPr>
              <w:t>1437</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8611F9" w:rsidRDefault="0099321A" w:rsidP="0099321A">
            <w:pPr>
              <w:jc w:val="center"/>
              <w:rPr>
                <w:rFonts w:ascii="Arial" w:hAnsi="Arial" w:cs="Arial"/>
                <w:sz w:val="18"/>
                <w:szCs w:val="18"/>
              </w:rPr>
            </w:pPr>
            <w:r w:rsidRPr="008611F9">
              <w:rPr>
                <w:rFonts w:ascii="Arial" w:hAnsi="Arial" w:cs="Arial"/>
                <w:sz w:val="18"/>
                <w:szCs w:val="18"/>
              </w:rPr>
              <w:t>Alcobaça</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8611F9" w:rsidRDefault="0099321A" w:rsidP="0099321A">
            <w:pPr>
              <w:jc w:val="center"/>
              <w:rPr>
                <w:rFonts w:ascii="Arial" w:hAnsi="Arial" w:cs="Arial"/>
                <w:sz w:val="18"/>
                <w:szCs w:val="18"/>
              </w:rPr>
            </w:pPr>
            <w:r w:rsidRPr="008611F9">
              <w:rPr>
                <w:rFonts w:ascii="Arial" w:hAnsi="Arial" w:cs="Arial"/>
                <w:sz w:val="18"/>
                <w:szCs w:val="18"/>
              </w:rPr>
              <w:t>40 r.</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9,96</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Pr="008611F9" w:rsidRDefault="0099321A" w:rsidP="0099321A">
            <w:pPr>
              <w:jc w:val="center"/>
              <w:rPr>
                <w:rFonts w:ascii="Arial" w:hAnsi="Arial" w:cs="Arial"/>
                <w:i/>
                <w:sz w:val="18"/>
                <w:szCs w:val="18"/>
              </w:rPr>
            </w:pPr>
            <w:r w:rsidRPr="008611F9">
              <w:rPr>
                <w:rFonts w:ascii="Arial" w:hAnsi="Arial" w:cs="Arial"/>
                <w:i/>
                <w:sz w:val="18"/>
                <w:szCs w:val="18"/>
              </w:rPr>
              <w:t>Livro da fazenda</w:t>
            </w:r>
            <w:r>
              <w:rPr>
                <w:rFonts w:ascii="Arial" w:hAnsi="Arial" w:cs="Arial"/>
                <w:i/>
                <w:sz w:val="18"/>
                <w:szCs w:val="18"/>
              </w:rPr>
              <w:t>…</w:t>
            </w:r>
            <w:r w:rsidRPr="008611F9">
              <w:rPr>
                <w:rFonts w:ascii="Arial" w:hAnsi="Arial" w:cs="Arial"/>
                <w:sz w:val="18"/>
                <w:szCs w:val="18"/>
              </w:rPr>
              <w:t xml:space="preserve">: </w:t>
            </w:r>
            <w:r>
              <w:rPr>
                <w:rFonts w:ascii="Arial" w:hAnsi="Arial" w:cs="Arial"/>
                <w:sz w:val="18"/>
                <w:szCs w:val="18"/>
              </w:rPr>
              <w:t xml:space="preserve">fl. </w:t>
            </w:r>
            <w:r w:rsidRPr="008611F9">
              <w:rPr>
                <w:rFonts w:ascii="Arial" w:hAnsi="Arial" w:cs="Arial"/>
                <w:sz w:val="18"/>
                <w:szCs w:val="18"/>
              </w:rPr>
              <w:t>16</w:t>
            </w:r>
          </w:p>
        </w:tc>
      </w:tr>
      <w:tr w:rsidR="0099321A" w:rsidRPr="008611F9" w:rsidTr="0099321A">
        <w:trPr>
          <w:trHeight w:val="170"/>
        </w:trPr>
        <w:tc>
          <w:tcPr>
            <w:tcW w:w="1340" w:type="dxa"/>
            <w:tcBorders>
              <w:top w:val="nil"/>
              <w:left w:val="double" w:sz="4" w:space="0" w:color="999999"/>
              <w:bottom w:val="nil"/>
              <w:right w:val="single" w:sz="2" w:space="0" w:color="FFFFFF"/>
            </w:tcBorders>
            <w:shd w:val="clear" w:color="auto" w:fill="FFFFFF"/>
            <w:vAlign w:val="center"/>
          </w:tcPr>
          <w:p w:rsidR="0099321A" w:rsidRPr="008611F9" w:rsidRDefault="0099321A" w:rsidP="0099321A">
            <w:pPr>
              <w:rPr>
                <w:rFonts w:ascii="Arial" w:hAnsi="Arial" w:cs="Arial"/>
                <w:sz w:val="18"/>
                <w:szCs w:val="18"/>
              </w:rPr>
            </w:pPr>
            <w:r w:rsidRPr="008611F9">
              <w:rPr>
                <w:rFonts w:ascii="Arial" w:hAnsi="Arial" w:cs="Arial"/>
                <w:sz w:val="18"/>
                <w:szCs w:val="18"/>
              </w:rPr>
              <w:t>1438</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Pr="008611F9" w:rsidRDefault="0099321A" w:rsidP="0099321A">
            <w:pPr>
              <w:jc w:val="center"/>
              <w:rPr>
                <w:rFonts w:ascii="Arial" w:hAnsi="Arial" w:cs="Arial"/>
                <w:sz w:val="18"/>
                <w:szCs w:val="18"/>
              </w:rPr>
            </w:pPr>
            <w:r w:rsidRPr="008611F9">
              <w:rPr>
                <w:rFonts w:ascii="Arial" w:hAnsi="Arial" w:cs="Arial"/>
                <w:sz w:val="18"/>
                <w:szCs w:val="18"/>
              </w:rPr>
              <w:t>Alcobaça</w:t>
            </w:r>
          </w:p>
        </w:tc>
        <w:tc>
          <w:tcPr>
            <w:tcW w:w="1621" w:type="dxa"/>
            <w:tcBorders>
              <w:top w:val="nil"/>
              <w:left w:val="single" w:sz="2" w:space="0" w:color="FFFFFF"/>
              <w:bottom w:val="nil"/>
              <w:right w:val="single" w:sz="2" w:space="0" w:color="FFFFFF"/>
            </w:tcBorders>
            <w:shd w:val="clear" w:color="auto" w:fill="FFFFFF"/>
            <w:vAlign w:val="center"/>
          </w:tcPr>
          <w:p w:rsidR="0099321A" w:rsidRPr="008611F9" w:rsidRDefault="0099321A" w:rsidP="0099321A">
            <w:pPr>
              <w:jc w:val="center"/>
              <w:rPr>
                <w:rFonts w:ascii="Arial" w:hAnsi="Arial" w:cs="Arial"/>
                <w:sz w:val="18"/>
                <w:szCs w:val="18"/>
              </w:rPr>
            </w:pPr>
            <w:r w:rsidRPr="008611F9">
              <w:rPr>
                <w:rFonts w:ascii="Arial" w:hAnsi="Arial" w:cs="Arial"/>
                <w:sz w:val="18"/>
                <w:szCs w:val="18"/>
              </w:rPr>
              <w:t>80 e 100 r.</w:t>
            </w:r>
            <w:r w:rsidRPr="008611F9">
              <w:rPr>
                <w:rStyle w:val="Refdenotaderodap"/>
                <w:rFonts w:ascii="Arial" w:hAnsi="Arial" w:cs="Arial"/>
                <w:sz w:val="18"/>
                <w:szCs w:val="18"/>
              </w:rPr>
              <w:footnoteReference w:id="1128"/>
            </w:r>
          </w:p>
        </w:tc>
        <w:tc>
          <w:tcPr>
            <w:tcW w:w="1263" w:type="dxa"/>
            <w:tcBorders>
              <w:top w:val="nil"/>
              <w:left w:val="single" w:sz="2" w:space="0" w:color="FFFFFF"/>
              <w:bottom w:val="nil"/>
              <w:right w:val="single" w:sz="2" w:space="0" w:color="FFFFFF"/>
            </w:tcBorders>
            <w:shd w:val="clear" w:color="auto" w:fill="FFFFFF"/>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19,9 e 24,9</w:t>
            </w:r>
          </w:p>
        </w:tc>
        <w:tc>
          <w:tcPr>
            <w:tcW w:w="3238" w:type="dxa"/>
            <w:tcBorders>
              <w:top w:val="nil"/>
              <w:left w:val="single" w:sz="2" w:space="0" w:color="FFFFFF"/>
              <w:bottom w:val="nil"/>
              <w:right w:val="double" w:sz="4" w:space="0" w:color="999999"/>
            </w:tcBorders>
            <w:shd w:val="clear" w:color="auto" w:fill="FFFFFF"/>
            <w:vAlign w:val="center"/>
          </w:tcPr>
          <w:p w:rsidR="0099321A" w:rsidRPr="008611F9" w:rsidRDefault="0099321A" w:rsidP="0099321A">
            <w:pPr>
              <w:jc w:val="center"/>
              <w:rPr>
                <w:rFonts w:ascii="Arial" w:hAnsi="Arial" w:cs="Arial"/>
                <w:sz w:val="18"/>
                <w:szCs w:val="18"/>
              </w:rPr>
            </w:pPr>
            <w:r w:rsidRPr="008611F9">
              <w:rPr>
                <w:rFonts w:ascii="Arial" w:hAnsi="Arial" w:cs="Arial"/>
                <w:i/>
                <w:sz w:val="18"/>
                <w:szCs w:val="18"/>
              </w:rPr>
              <w:t>Livro da fazenda</w:t>
            </w:r>
            <w:r>
              <w:rPr>
                <w:rFonts w:ascii="Arial" w:hAnsi="Arial" w:cs="Arial"/>
                <w:i/>
                <w:sz w:val="18"/>
                <w:szCs w:val="18"/>
              </w:rPr>
              <w:t>…</w:t>
            </w:r>
            <w:r w:rsidRPr="008611F9">
              <w:rPr>
                <w:rFonts w:ascii="Arial" w:hAnsi="Arial" w:cs="Arial"/>
                <w:sz w:val="18"/>
                <w:szCs w:val="18"/>
              </w:rPr>
              <w:t xml:space="preserve">: </w:t>
            </w:r>
            <w:r>
              <w:rPr>
                <w:rFonts w:ascii="Arial" w:hAnsi="Arial" w:cs="Arial"/>
                <w:sz w:val="18"/>
                <w:szCs w:val="18"/>
              </w:rPr>
              <w:t xml:space="preserve">fl. </w:t>
            </w:r>
            <w:r w:rsidRPr="008611F9">
              <w:rPr>
                <w:rFonts w:ascii="Arial" w:hAnsi="Arial" w:cs="Arial"/>
                <w:sz w:val="18"/>
                <w:szCs w:val="18"/>
              </w:rPr>
              <w:t>80, 220 e 260</w:t>
            </w:r>
          </w:p>
        </w:tc>
      </w:tr>
      <w:tr w:rsidR="0099321A" w:rsidRPr="008611F9" w:rsidTr="008F3D36">
        <w:trPr>
          <w:trHeight w:val="170"/>
        </w:trPr>
        <w:tc>
          <w:tcPr>
            <w:tcW w:w="1340" w:type="dxa"/>
            <w:tcBorders>
              <w:top w:val="nil"/>
              <w:left w:val="double" w:sz="4" w:space="0" w:color="999999"/>
              <w:bottom w:val="nil"/>
              <w:right w:val="single" w:sz="2" w:space="0" w:color="FFFFFF"/>
            </w:tcBorders>
            <w:shd w:val="clear" w:color="auto" w:fill="D9D9D9" w:themeFill="background1" w:themeFillShade="D9"/>
            <w:vAlign w:val="center"/>
          </w:tcPr>
          <w:p w:rsidR="0099321A" w:rsidRPr="008611F9" w:rsidRDefault="0099321A" w:rsidP="0099321A">
            <w:pPr>
              <w:rPr>
                <w:rFonts w:ascii="Arial" w:hAnsi="Arial" w:cs="Arial"/>
                <w:sz w:val="18"/>
                <w:szCs w:val="18"/>
              </w:rPr>
            </w:pPr>
            <w:r w:rsidRPr="008611F9">
              <w:rPr>
                <w:rFonts w:ascii="Arial" w:hAnsi="Arial" w:cs="Arial"/>
                <w:sz w:val="18"/>
                <w:szCs w:val="18"/>
              </w:rPr>
              <w:t>1439</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8611F9" w:rsidRDefault="0099321A" w:rsidP="0099321A">
            <w:pPr>
              <w:jc w:val="center"/>
              <w:rPr>
                <w:rFonts w:ascii="Arial" w:hAnsi="Arial" w:cs="Arial"/>
                <w:sz w:val="18"/>
                <w:szCs w:val="18"/>
              </w:rPr>
            </w:pPr>
            <w:r w:rsidRPr="008611F9">
              <w:rPr>
                <w:rFonts w:ascii="Arial" w:hAnsi="Arial" w:cs="Arial"/>
                <w:sz w:val="18"/>
                <w:szCs w:val="18"/>
              </w:rPr>
              <w:t>Alcobaça</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8611F9" w:rsidRDefault="0099321A" w:rsidP="0099321A">
            <w:pPr>
              <w:jc w:val="center"/>
              <w:rPr>
                <w:rFonts w:ascii="Arial" w:hAnsi="Arial" w:cs="Arial"/>
                <w:sz w:val="18"/>
                <w:szCs w:val="18"/>
              </w:rPr>
            </w:pPr>
            <w:r w:rsidRPr="008611F9">
              <w:rPr>
                <w:rFonts w:ascii="Arial" w:hAnsi="Arial" w:cs="Arial"/>
                <w:sz w:val="18"/>
                <w:szCs w:val="18"/>
              </w:rPr>
              <w:t>100 r.</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24,9</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Pr="008611F9" w:rsidRDefault="0099321A" w:rsidP="0099321A">
            <w:pPr>
              <w:jc w:val="center"/>
              <w:rPr>
                <w:rFonts w:ascii="Arial" w:hAnsi="Arial" w:cs="Arial"/>
                <w:sz w:val="18"/>
                <w:szCs w:val="18"/>
              </w:rPr>
            </w:pPr>
            <w:r w:rsidRPr="008611F9">
              <w:rPr>
                <w:rFonts w:ascii="Arial" w:hAnsi="Arial" w:cs="Arial"/>
                <w:i/>
                <w:sz w:val="18"/>
                <w:szCs w:val="18"/>
              </w:rPr>
              <w:t>Livro da fazenda</w:t>
            </w:r>
            <w:r>
              <w:rPr>
                <w:rFonts w:ascii="Arial" w:hAnsi="Arial" w:cs="Arial"/>
                <w:i/>
                <w:sz w:val="18"/>
                <w:szCs w:val="18"/>
              </w:rPr>
              <w:t>…</w:t>
            </w:r>
            <w:r w:rsidRPr="008611F9">
              <w:rPr>
                <w:rFonts w:ascii="Arial" w:hAnsi="Arial" w:cs="Arial"/>
                <w:sz w:val="18"/>
                <w:szCs w:val="18"/>
              </w:rPr>
              <w:t xml:space="preserve">: </w:t>
            </w:r>
            <w:r>
              <w:rPr>
                <w:rFonts w:ascii="Arial" w:hAnsi="Arial" w:cs="Arial"/>
                <w:sz w:val="18"/>
                <w:szCs w:val="18"/>
              </w:rPr>
              <w:t xml:space="preserve">fl. </w:t>
            </w:r>
            <w:r w:rsidRPr="008611F9">
              <w:rPr>
                <w:rFonts w:ascii="Arial" w:hAnsi="Arial" w:cs="Arial"/>
                <w:sz w:val="18"/>
                <w:szCs w:val="18"/>
              </w:rPr>
              <w:t>175 e 225</w:t>
            </w:r>
          </w:p>
        </w:tc>
      </w:tr>
      <w:tr w:rsidR="0099321A" w:rsidRPr="008611F9" w:rsidTr="0099321A">
        <w:trPr>
          <w:trHeight w:val="170"/>
        </w:trPr>
        <w:tc>
          <w:tcPr>
            <w:tcW w:w="1340" w:type="dxa"/>
            <w:tcBorders>
              <w:top w:val="nil"/>
              <w:left w:val="double" w:sz="4" w:space="0" w:color="999999"/>
              <w:bottom w:val="nil"/>
              <w:right w:val="single" w:sz="2" w:space="0" w:color="FFFFFF"/>
            </w:tcBorders>
            <w:shd w:val="clear" w:color="auto" w:fill="FFFFFF"/>
            <w:vAlign w:val="center"/>
          </w:tcPr>
          <w:p w:rsidR="0099321A" w:rsidRPr="008611F9" w:rsidRDefault="0099321A" w:rsidP="0099321A">
            <w:pPr>
              <w:rPr>
                <w:rFonts w:ascii="Arial" w:hAnsi="Arial" w:cs="Arial"/>
                <w:sz w:val="18"/>
                <w:szCs w:val="18"/>
              </w:rPr>
            </w:pPr>
            <w:r w:rsidRPr="008611F9">
              <w:rPr>
                <w:rFonts w:ascii="Arial" w:hAnsi="Arial" w:cs="Arial"/>
                <w:sz w:val="18"/>
                <w:szCs w:val="18"/>
              </w:rPr>
              <w:t>1442</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Pr="008611F9" w:rsidRDefault="0099321A" w:rsidP="0099321A">
            <w:pPr>
              <w:jc w:val="center"/>
              <w:rPr>
                <w:rFonts w:ascii="Arial" w:hAnsi="Arial" w:cs="Arial"/>
                <w:sz w:val="18"/>
                <w:szCs w:val="18"/>
              </w:rPr>
            </w:pPr>
            <w:r w:rsidRPr="008611F9">
              <w:rPr>
                <w:rFonts w:ascii="Arial" w:hAnsi="Arial" w:cs="Arial"/>
                <w:sz w:val="18"/>
                <w:szCs w:val="18"/>
              </w:rPr>
              <w:t>Guimarães</w:t>
            </w:r>
          </w:p>
        </w:tc>
        <w:tc>
          <w:tcPr>
            <w:tcW w:w="1621" w:type="dxa"/>
            <w:tcBorders>
              <w:top w:val="nil"/>
              <w:left w:val="single" w:sz="2" w:space="0" w:color="FFFFFF"/>
              <w:bottom w:val="nil"/>
              <w:right w:val="single" w:sz="2" w:space="0" w:color="FFFFFF"/>
            </w:tcBorders>
            <w:shd w:val="clear" w:color="auto" w:fill="FFFFFF"/>
            <w:vAlign w:val="center"/>
          </w:tcPr>
          <w:p w:rsidR="0099321A" w:rsidRPr="008611F9" w:rsidRDefault="0099321A" w:rsidP="0099321A">
            <w:pPr>
              <w:jc w:val="center"/>
              <w:rPr>
                <w:rFonts w:ascii="Arial" w:hAnsi="Arial" w:cs="Arial"/>
                <w:sz w:val="18"/>
                <w:szCs w:val="18"/>
              </w:rPr>
            </w:pPr>
            <w:r w:rsidRPr="008611F9">
              <w:rPr>
                <w:rFonts w:ascii="Arial" w:hAnsi="Arial" w:cs="Arial"/>
                <w:sz w:val="18"/>
                <w:szCs w:val="18"/>
              </w:rPr>
              <w:t>30 r.</w:t>
            </w:r>
          </w:p>
        </w:tc>
        <w:tc>
          <w:tcPr>
            <w:tcW w:w="1263" w:type="dxa"/>
            <w:tcBorders>
              <w:top w:val="nil"/>
              <w:left w:val="single" w:sz="2" w:space="0" w:color="FFFFFF"/>
              <w:bottom w:val="nil"/>
              <w:right w:val="single" w:sz="2" w:space="0" w:color="FFFFFF"/>
            </w:tcBorders>
            <w:shd w:val="clear" w:color="auto" w:fill="FFFFFF"/>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6,6</w:t>
            </w:r>
          </w:p>
        </w:tc>
        <w:tc>
          <w:tcPr>
            <w:tcW w:w="3238" w:type="dxa"/>
            <w:tcBorders>
              <w:top w:val="nil"/>
              <w:left w:val="single" w:sz="2" w:space="0" w:color="FFFFFF"/>
              <w:bottom w:val="nil"/>
              <w:right w:val="double" w:sz="4" w:space="0" w:color="999999"/>
            </w:tcBorders>
            <w:shd w:val="clear" w:color="auto" w:fill="FFFFFF"/>
            <w:vAlign w:val="center"/>
          </w:tcPr>
          <w:p w:rsidR="0099321A" w:rsidRPr="008611F9" w:rsidRDefault="0099321A" w:rsidP="0099321A">
            <w:pPr>
              <w:jc w:val="center"/>
              <w:rPr>
                <w:rFonts w:ascii="Arial" w:hAnsi="Arial" w:cs="Arial"/>
                <w:i/>
                <w:sz w:val="18"/>
                <w:szCs w:val="18"/>
              </w:rPr>
            </w:pPr>
            <w:r w:rsidRPr="008611F9">
              <w:rPr>
                <w:rFonts w:ascii="Arial" w:hAnsi="Arial" w:cs="Arial"/>
                <w:sz w:val="18"/>
                <w:szCs w:val="18"/>
              </w:rPr>
              <w:t>“Património e Rendas</w:t>
            </w:r>
            <w:r>
              <w:rPr>
                <w:rFonts w:ascii="Arial" w:hAnsi="Arial" w:cs="Arial"/>
                <w:sz w:val="18"/>
                <w:szCs w:val="18"/>
              </w:rPr>
              <w:t>…</w:t>
            </w:r>
            <w:r w:rsidRPr="008611F9">
              <w:rPr>
                <w:rFonts w:ascii="Arial" w:hAnsi="Arial" w:cs="Arial"/>
                <w:sz w:val="18"/>
                <w:szCs w:val="18"/>
              </w:rPr>
              <w:t>”: 230</w:t>
            </w:r>
          </w:p>
        </w:tc>
      </w:tr>
      <w:tr w:rsidR="0099321A" w:rsidRPr="008611F9" w:rsidTr="008F3D36">
        <w:trPr>
          <w:trHeight w:val="170"/>
        </w:trPr>
        <w:tc>
          <w:tcPr>
            <w:tcW w:w="1340" w:type="dxa"/>
            <w:tcBorders>
              <w:top w:val="nil"/>
              <w:left w:val="double" w:sz="4" w:space="0" w:color="999999"/>
              <w:bottom w:val="nil"/>
              <w:right w:val="single" w:sz="2" w:space="0" w:color="FFFFFF"/>
            </w:tcBorders>
            <w:shd w:val="clear" w:color="auto" w:fill="D9D9D9" w:themeFill="background1" w:themeFillShade="D9"/>
            <w:vAlign w:val="center"/>
          </w:tcPr>
          <w:p w:rsidR="0099321A" w:rsidRPr="008611F9" w:rsidRDefault="0099321A" w:rsidP="0099321A">
            <w:pPr>
              <w:rPr>
                <w:rFonts w:ascii="Arial" w:hAnsi="Arial" w:cs="Arial"/>
                <w:sz w:val="18"/>
                <w:szCs w:val="18"/>
              </w:rPr>
            </w:pPr>
            <w:r w:rsidRPr="008611F9">
              <w:rPr>
                <w:rFonts w:ascii="Arial" w:hAnsi="Arial" w:cs="Arial"/>
                <w:sz w:val="18"/>
                <w:szCs w:val="18"/>
              </w:rPr>
              <w:t>1497</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8611F9" w:rsidRDefault="0099321A" w:rsidP="0099321A">
            <w:pPr>
              <w:jc w:val="center"/>
              <w:rPr>
                <w:rFonts w:ascii="Arial" w:hAnsi="Arial" w:cs="Arial"/>
                <w:sz w:val="18"/>
                <w:szCs w:val="18"/>
              </w:rPr>
            </w:pPr>
            <w:r>
              <w:rPr>
                <w:rFonts w:ascii="Arial" w:hAnsi="Arial" w:cs="Arial"/>
                <w:sz w:val="18"/>
                <w:szCs w:val="18"/>
              </w:rPr>
              <w:t>Alpendorada</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8611F9" w:rsidRDefault="0099321A" w:rsidP="0099321A">
            <w:pPr>
              <w:jc w:val="center"/>
              <w:rPr>
                <w:rFonts w:ascii="Arial" w:hAnsi="Arial" w:cs="Arial"/>
                <w:sz w:val="18"/>
                <w:szCs w:val="18"/>
              </w:rPr>
            </w:pPr>
            <w:r w:rsidRPr="008611F9">
              <w:rPr>
                <w:rFonts w:ascii="Arial" w:hAnsi="Arial" w:cs="Arial"/>
                <w:sz w:val="18"/>
                <w:szCs w:val="18"/>
              </w:rPr>
              <w:t>120 r.</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10,8</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Pr="008611F9" w:rsidRDefault="0099321A" w:rsidP="0099321A">
            <w:pPr>
              <w:jc w:val="center"/>
              <w:rPr>
                <w:rFonts w:ascii="Arial" w:hAnsi="Arial" w:cs="Arial"/>
                <w:i/>
                <w:sz w:val="18"/>
                <w:szCs w:val="18"/>
              </w:rPr>
            </w:pPr>
            <w:r>
              <w:rPr>
                <w:rFonts w:ascii="Arial" w:hAnsi="Arial" w:cs="Arial"/>
                <w:i/>
                <w:sz w:val="18"/>
                <w:szCs w:val="18"/>
              </w:rPr>
              <w:t>Appendice diplomatico…</w:t>
            </w:r>
            <w:r>
              <w:rPr>
                <w:rFonts w:ascii="Arial" w:hAnsi="Arial" w:cs="Arial"/>
                <w:sz w:val="18"/>
                <w:szCs w:val="18"/>
              </w:rPr>
              <w:t>: 197</w:t>
            </w:r>
          </w:p>
        </w:tc>
      </w:tr>
      <w:tr w:rsidR="0099321A" w:rsidRPr="008611F9" w:rsidTr="0099321A">
        <w:trPr>
          <w:trHeight w:val="170"/>
        </w:trPr>
        <w:tc>
          <w:tcPr>
            <w:tcW w:w="1340" w:type="dxa"/>
            <w:tcBorders>
              <w:top w:val="nil"/>
              <w:left w:val="double" w:sz="4" w:space="0" w:color="999999"/>
              <w:bottom w:val="single" w:sz="2" w:space="0" w:color="999999"/>
              <w:right w:val="single" w:sz="2" w:space="0" w:color="FFFFFF"/>
            </w:tcBorders>
            <w:shd w:val="clear" w:color="auto" w:fill="FFFFFF"/>
            <w:vAlign w:val="center"/>
          </w:tcPr>
          <w:p w:rsidR="0099321A" w:rsidRPr="008611F9" w:rsidRDefault="0099321A" w:rsidP="0099321A">
            <w:pPr>
              <w:rPr>
                <w:rFonts w:ascii="Arial" w:hAnsi="Arial" w:cs="Arial"/>
                <w:sz w:val="18"/>
                <w:szCs w:val="18"/>
              </w:rPr>
            </w:pPr>
            <w:r>
              <w:rPr>
                <w:rFonts w:ascii="Arial" w:hAnsi="Arial" w:cs="Arial"/>
                <w:sz w:val="18"/>
                <w:szCs w:val="18"/>
              </w:rPr>
              <w:t>1501</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Resende</w:t>
            </w:r>
          </w:p>
        </w:tc>
        <w:tc>
          <w:tcPr>
            <w:tcW w:w="1621" w:type="dxa"/>
            <w:tcBorders>
              <w:top w:val="nil"/>
              <w:left w:val="single" w:sz="2" w:space="0" w:color="FFFFFF"/>
              <w:bottom w:val="nil"/>
              <w:right w:val="single" w:sz="2" w:space="0" w:color="FFFFFF"/>
            </w:tcBorders>
            <w:shd w:val="clear" w:color="auto" w:fill="FFFFFF"/>
            <w:vAlign w:val="center"/>
          </w:tcPr>
          <w:p w:rsidR="0099321A" w:rsidRPr="008611F9" w:rsidRDefault="0099321A" w:rsidP="0099321A">
            <w:pPr>
              <w:jc w:val="center"/>
              <w:rPr>
                <w:rFonts w:ascii="Arial" w:hAnsi="Arial" w:cs="Arial"/>
                <w:sz w:val="18"/>
                <w:szCs w:val="18"/>
              </w:rPr>
            </w:pPr>
            <w:r>
              <w:rPr>
                <w:rFonts w:ascii="Arial" w:hAnsi="Arial" w:cs="Arial"/>
                <w:sz w:val="18"/>
                <w:szCs w:val="18"/>
              </w:rPr>
              <w:t>120 r.</w:t>
            </w:r>
          </w:p>
        </w:tc>
        <w:tc>
          <w:tcPr>
            <w:tcW w:w="1263" w:type="dxa"/>
            <w:tcBorders>
              <w:top w:val="nil"/>
              <w:left w:val="single" w:sz="2" w:space="0" w:color="FFFFFF"/>
              <w:bottom w:val="nil"/>
              <w:right w:val="single" w:sz="2" w:space="0" w:color="FFFFFF"/>
            </w:tcBorders>
            <w:shd w:val="clear" w:color="auto" w:fill="FFFFFF"/>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10,8</w:t>
            </w:r>
          </w:p>
        </w:tc>
        <w:tc>
          <w:tcPr>
            <w:tcW w:w="3238" w:type="dxa"/>
            <w:tcBorders>
              <w:top w:val="nil"/>
              <w:left w:val="single" w:sz="2"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Pr>
                <w:rFonts w:ascii="Arial" w:hAnsi="Arial" w:cs="Arial"/>
                <w:i/>
                <w:sz w:val="18"/>
                <w:szCs w:val="18"/>
              </w:rPr>
              <w:t>Appendice diplomatico…</w:t>
            </w:r>
            <w:r>
              <w:rPr>
                <w:rFonts w:ascii="Arial" w:hAnsi="Arial" w:cs="Arial"/>
                <w:sz w:val="18"/>
                <w:szCs w:val="18"/>
              </w:rPr>
              <w:t>: 216</w:t>
            </w:r>
          </w:p>
        </w:tc>
      </w:tr>
      <w:tr w:rsidR="0099321A" w:rsidRPr="008C633A" w:rsidTr="0099321A">
        <w:trPr>
          <w:trHeight w:val="60"/>
        </w:trPr>
        <w:tc>
          <w:tcPr>
            <w:tcW w:w="9648" w:type="dxa"/>
            <w:gridSpan w:val="6"/>
            <w:tcBorders>
              <w:top w:val="single" w:sz="2" w:space="0" w:color="808080"/>
              <w:left w:val="double" w:sz="4" w:space="0" w:color="999999"/>
              <w:bottom w:val="single" w:sz="2" w:space="0" w:color="999999"/>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t>COELHO (unidade)</w:t>
            </w:r>
          </w:p>
        </w:tc>
      </w:tr>
      <w:tr w:rsidR="0099321A" w:rsidRPr="00E254C3" w:rsidTr="0099321A">
        <w:trPr>
          <w:trHeight w:val="170"/>
        </w:trPr>
        <w:tc>
          <w:tcPr>
            <w:tcW w:w="1340" w:type="dxa"/>
            <w:tcBorders>
              <w:top w:val="single" w:sz="8" w:space="0" w:color="999999"/>
              <w:left w:val="double" w:sz="4"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 xml:space="preserve">Data </w:t>
            </w:r>
          </w:p>
        </w:tc>
        <w:tc>
          <w:tcPr>
            <w:tcW w:w="2186"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Espaço</w:t>
            </w:r>
          </w:p>
        </w:tc>
        <w:tc>
          <w:tcPr>
            <w:tcW w:w="1621"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Preço</w:t>
            </w:r>
          </w:p>
        </w:tc>
        <w:tc>
          <w:tcPr>
            <w:tcW w:w="1263"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Prata (g)</w:t>
            </w:r>
          </w:p>
        </w:tc>
        <w:tc>
          <w:tcPr>
            <w:tcW w:w="3238" w:type="dxa"/>
            <w:tcBorders>
              <w:top w:val="single" w:sz="8" w:space="0" w:color="999999"/>
              <w:left w:val="single" w:sz="8" w:space="0" w:color="999999"/>
              <w:bottom w:val="single" w:sz="2" w:space="0" w:color="808080"/>
              <w:right w:val="double" w:sz="4"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Fonte</w:t>
            </w:r>
          </w:p>
        </w:tc>
      </w:tr>
      <w:tr w:rsidR="0099321A" w:rsidRPr="008C633A" w:rsidTr="0099321A">
        <w:trPr>
          <w:trHeight w:val="170"/>
        </w:trPr>
        <w:tc>
          <w:tcPr>
            <w:tcW w:w="1340" w:type="dxa"/>
            <w:tcBorders>
              <w:top w:val="single" w:sz="2" w:space="0" w:color="999999"/>
              <w:left w:val="double" w:sz="4" w:space="0" w:color="999999"/>
              <w:bottom w:val="nil"/>
              <w:right w:val="single" w:sz="2" w:space="0" w:color="FFFFFF"/>
            </w:tcBorders>
            <w:shd w:val="clear" w:color="auto" w:fill="FFFFFF"/>
            <w:vAlign w:val="center"/>
          </w:tcPr>
          <w:p w:rsidR="0099321A" w:rsidRPr="00D01BBE" w:rsidRDefault="0099321A" w:rsidP="0099321A">
            <w:pPr>
              <w:rPr>
                <w:rFonts w:ascii="Arial" w:hAnsi="Arial" w:cs="Arial"/>
                <w:sz w:val="18"/>
                <w:szCs w:val="18"/>
              </w:rPr>
            </w:pPr>
            <w:r w:rsidRPr="00D01BBE">
              <w:rPr>
                <w:rFonts w:ascii="Arial" w:hAnsi="Arial" w:cs="Arial"/>
                <w:sz w:val="18"/>
                <w:szCs w:val="18"/>
              </w:rPr>
              <w:t>1341</w:t>
            </w:r>
          </w:p>
        </w:tc>
        <w:tc>
          <w:tcPr>
            <w:tcW w:w="2186" w:type="dxa"/>
            <w:gridSpan w:val="2"/>
            <w:tcBorders>
              <w:top w:val="single" w:sz="2" w:space="0" w:color="999999"/>
              <w:left w:val="single" w:sz="2" w:space="0" w:color="FFFFFF"/>
              <w:bottom w:val="nil"/>
              <w:right w:val="single" w:sz="2" w:space="0" w:color="FFFFFF"/>
            </w:tcBorders>
            <w:shd w:val="clear" w:color="auto" w:fill="FFFFFF"/>
            <w:vAlign w:val="center"/>
          </w:tcPr>
          <w:p w:rsidR="0099321A" w:rsidRPr="00D01BBE" w:rsidRDefault="0099321A" w:rsidP="0099321A">
            <w:pPr>
              <w:jc w:val="center"/>
              <w:rPr>
                <w:rFonts w:ascii="Arial" w:hAnsi="Arial" w:cs="Arial"/>
                <w:sz w:val="18"/>
                <w:szCs w:val="18"/>
              </w:rPr>
            </w:pPr>
            <w:r w:rsidRPr="00D01BBE">
              <w:rPr>
                <w:rFonts w:ascii="Arial" w:hAnsi="Arial" w:cs="Arial"/>
                <w:sz w:val="18"/>
                <w:szCs w:val="18"/>
              </w:rPr>
              <w:t>Évora</w:t>
            </w:r>
          </w:p>
        </w:tc>
        <w:tc>
          <w:tcPr>
            <w:tcW w:w="1621" w:type="dxa"/>
            <w:tcBorders>
              <w:top w:val="single" w:sz="2" w:space="0" w:color="999999"/>
              <w:left w:val="single" w:sz="2" w:space="0" w:color="FFFFFF"/>
              <w:bottom w:val="nil"/>
              <w:right w:val="single" w:sz="2" w:space="0" w:color="FFFFFF"/>
            </w:tcBorders>
            <w:shd w:val="clear" w:color="auto" w:fill="FFFFFF"/>
            <w:vAlign w:val="center"/>
          </w:tcPr>
          <w:p w:rsidR="0099321A" w:rsidRPr="00D01BBE" w:rsidRDefault="0099321A" w:rsidP="0099321A">
            <w:pPr>
              <w:jc w:val="center"/>
              <w:rPr>
                <w:rFonts w:ascii="Arial" w:hAnsi="Arial" w:cs="Arial"/>
                <w:sz w:val="18"/>
                <w:szCs w:val="18"/>
              </w:rPr>
            </w:pPr>
            <w:r w:rsidRPr="00D01BBE">
              <w:rPr>
                <w:rFonts w:ascii="Arial" w:hAnsi="Arial" w:cs="Arial"/>
                <w:sz w:val="18"/>
                <w:szCs w:val="18"/>
              </w:rPr>
              <w:t>1 s. e 2 d.</w:t>
            </w:r>
          </w:p>
        </w:tc>
        <w:tc>
          <w:tcPr>
            <w:tcW w:w="1263" w:type="dxa"/>
            <w:tcBorders>
              <w:top w:val="single" w:sz="2" w:space="0" w:color="999999"/>
              <w:left w:val="single" w:sz="2" w:space="0" w:color="FFFFFF"/>
              <w:bottom w:val="nil"/>
              <w:right w:val="single" w:sz="2" w:space="0" w:color="FFFFFF"/>
            </w:tcBorders>
            <w:shd w:val="clear" w:color="auto" w:fill="FFFFFF"/>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0,66</w:t>
            </w:r>
          </w:p>
        </w:tc>
        <w:tc>
          <w:tcPr>
            <w:tcW w:w="3238" w:type="dxa"/>
            <w:tcBorders>
              <w:top w:val="single" w:sz="2" w:space="0" w:color="999999"/>
              <w:left w:val="single" w:sz="2" w:space="0" w:color="FFFFFF"/>
              <w:bottom w:val="nil"/>
              <w:right w:val="double" w:sz="4" w:space="0" w:color="999999"/>
            </w:tcBorders>
            <w:shd w:val="clear" w:color="auto" w:fill="FFFFFF"/>
            <w:vAlign w:val="center"/>
          </w:tcPr>
          <w:p w:rsidR="0099321A" w:rsidRPr="00D01BBE" w:rsidRDefault="0099321A" w:rsidP="0099321A">
            <w:pPr>
              <w:jc w:val="center"/>
              <w:rPr>
                <w:rFonts w:ascii="Arial" w:hAnsi="Arial" w:cs="Arial"/>
                <w:i/>
                <w:sz w:val="18"/>
                <w:szCs w:val="18"/>
              </w:rPr>
            </w:pPr>
            <w:r w:rsidRPr="00D01BBE">
              <w:rPr>
                <w:rFonts w:ascii="Arial" w:hAnsi="Arial" w:cs="Arial"/>
                <w:sz w:val="18"/>
                <w:szCs w:val="18"/>
              </w:rPr>
              <w:t xml:space="preserve">“O </w:t>
            </w:r>
            <w:r>
              <w:rPr>
                <w:rFonts w:ascii="Arial" w:hAnsi="Arial" w:cs="Arial"/>
                <w:sz w:val="18"/>
                <w:szCs w:val="18"/>
              </w:rPr>
              <w:t>l</w:t>
            </w:r>
            <w:r w:rsidRPr="00D01BBE">
              <w:rPr>
                <w:rFonts w:ascii="Arial" w:hAnsi="Arial" w:cs="Arial"/>
                <w:sz w:val="18"/>
                <w:szCs w:val="18"/>
              </w:rPr>
              <w:t xml:space="preserve">ivro das </w:t>
            </w:r>
            <w:r>
              <w:rPr>
                <w:rFonts w:ascii="Arial" w:hAnsi="Arial" w:cs="Arial"/>
                <w:sz w:val="18"/>
                <w:szCs w:val="18"/>
              </w:rPr>
              <w:t>d</w:t>
            </w:r>
            <w:r w:rsidRPr="00D01BBE">
              <w:rPr>
                <w:rFonts w:ascii="Arial" w:hAnsi="Arial" w:cs="Arial"/>
                <w:sz w:val="18"/>
                <w:szCs w:val="18"/>
              </w:rPr>
              <w:t>espesas</w:t>
            </w:r>
            <w:r>
              <w:rPr>
                <w:rFonts w:ascii="Arial" w:hAnsi="Arial" w:cs="Arial"/>
                <w:sz w:val="18"/>
                <w:szCs w:val="18"/>
              </w:rPr>
              <w:t>…</w:t>
            </w:r>
            <w:r w:rsidRPr="00D01BBE">
              <w:rPr>
                <w:rFonts w:ascii="Arial" w:hAnsi="Arial" w:cs="Arial"/>
                <w:sz w:val="18"/>
                <w:szCs w:val="18"/>
              </w:rPr>
              <w:t>”: 94</w:t>
            </w:r>
          </w:p>
        </w:tc>
      </w:tr>
      <w:tr w:rsidR="0099321A" w:rsidRPr="008C633A" w:rsidTr="008F3D36">
        <w:trPr>
          <w:trHeight w:val="170"/>
        </w:trPr>
        <w:tc>
          <w:tcPr>
            <w:tcW w:w="1340" w:type="dxa"/>
            <w:tcBorders>
              <w:top w:val="nil"/>
              <w:left w:val="double" w:sz="4" w:space="0" w:color="999999"/>
              <w:bottom w:val="nil"/>
              <w:right w:val="single" w:sz="2" w:space="0" w:color="FFFFFF"/>
            </w:tcBorders>
            <w:shd w:val="clear" w:color="auto" w:fill="D9D9D9" w:themeFill="background1" w:themeFillShade="D9"/>
            <w:vAlign w:val="center"/>
          </w:tcPr>
          <w:p w:rsidR="0099321A" w:rsidRPr="004E0EA8" w:rsidRDefault="0099321A" w:rsidP="0099321A">
            <w:pPr>
              <w:rPr>
                <w:rFonts w:ascii="Arial" w:hAnsi="Arial" w:cs="Arial"/>
                <w:sz w:val="18"/>
                <w:szCs w:val="18"/>
              </w:rPr>
            </w:pPr>
            <w:r>
              <w:rPr>
                <w:rFonts w:ascii="Arial" w:hAnsi="Arial" w:cs="Arial"/>
                <w:sz w:val="18"/>
                <w:szCs w:val="18"/>
              </w:rPr>
              <w:t>1362</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4E0EA8" w:rsidRDefault="0099321A" w:rsidP="0099321A">
            <w:pPr>
              <w:jc w:val="center"/>
              <w:rPr>
                <w:rFonts w:ascii="Arial" w:hAnsi="Arial" w:cs="Arial"/>
                <w:sz w:val="18"/>
                <w:szCs w:val="18"/>
              </w:rPr>
            </w:pPr>
            <w:r>
              <w:rPr>
                <w:rFonts w:ascii="Arial" w:hAnsi="Arial" w:cs="Arial"/>
                <w:sz w:val="18"/>
                <w:szCs w:val="18"/>
              </w:rPr>
              <w:t>Seia</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087C8B" w:rsidRDefault="0099321A" w:rsidP="0099321A">
            <w:pPr>
              <w:jc w:val="center"/>
              <w:rPr>
                <w:rFonts w:ascii="Arial" w:hAnsi="Arial" w:cs="Arial"/>
                <w:sz w:val="18"/>
                <w:szCs w:val="18"/>
              </w:rPr>
            </w:pPr>
            <w:r>
              <w:rPr>
                <w:rFonts w:ascii="Arial" w:hAnsi="Arial" w:cs="Arial"/>
                <w:sz w:val="18"/>
                <w:szCs w:val="18"/>
              </w:rPr>
              <w:t>c. 1 s.</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c. 0,56</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Pr="00087C8B" w:rsidRDefault="0099321A" w:rsidP="0099321A">
            <w:pPr>
              <w:jc w:val="center"/>
              <w:rPr>
                <w:rFonts w:ascii="Arial" w:hAnsi="Arial" w:cs="Arial"/>
                <w:sz w:val="18"/>
                <w:szCs w:val="18"/>
              </w:rPr>
            </w:pPr>
            <w:r>
              <w:rPr>
                <w:rFonts w:ascii="Arial" w:hAnsi="Arial" w:cs="Arial"/>
                <w:sz w:val="18"/>
                <w:szCs w:val="18"/>
              </w:rPr>
              <w:t>"A comenda de S. Vicente…": 14</w:t>
            </w:r>
          </w:p>
        </w:tc>
      </w:tr>
      <w:tr w:rsidR="0099321A" w:rsidRPr="008C633A" w:rsidTr="0099321A">
        <w:trPr>
          <w:trHeight w:val="170"/>
        </w:trPr>
        <w:tc>
          <w:tcPr>
            <w:tcW w:w="1340" w:type="dxa"/>
            <w:tcBorders>
              <w:top w:val="nil"/>
              <w:left w:val="double" w:sz="4" w:space="0" w:color="999999"/>
              <w:bottom w:val="nil"/>
              <w:right w:val="single" w:sz="2" w:space="0" w:color="FFFFFF"/>
            </w:tcBorders>
            <w:shd w:val="clear" w:color="auto" w:fill="FFFFFF"/>
            <w:vAlign w:val="center"/>
          </w:tcPr>
          <w:p w:rsidR="0099321A" w:rsidRPr="00FF445C" w:rsidRDefault="0099321A" w:rsidP="0099321A">
            <w:pPr>
              <w:rPr>
                <w:rFonts w:ascii="Arial" w:hAnsi="Arial" w:cs="Arial"/>
                <w:sz w:val="18"/>
                <w:szCs w:val="18"/>
              </w:rPr>
            </w:pPr>
            <w:r>
              <w:rPr>
                <w:rFonts w:ascii="Arial" w:hAnsi="Arial" w:cs="Arial"/>
                <w:sz w:val="18"/>
                <w:szCs w:val="18"/>
              </w:rPr>
              <w:t>1452</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Mont.-o-Novo</w:t>
            </w:r>
          </w:p>
        </w:tc>
        <w:tc>
          <w:tcPr>
            <w:tcW w:w="1621" w:type="dxa"/>
            <w:tcBorders>
              <w:top w:val="nil"/>
              <w:left w:val="single" w:sz="2" w:space="0" w:color="FFFFFF"/>
              <w:bottom w:val="nil"/>
              <w:right w:val="single" w:sz="2" w:space="0" w:color="FFFFFF"/>
            </w:tcBorders>
            <w:shd w:val="clear" w:color="auto" w:fill="FFFFFF"/>
            <w:vAlign w:val="center"/>
          </w:tcPr>
          <w:p w:rsidR="0099321A" w:rsidRPr="00FF445C" w:rsidRDefault="0099321A" w:rsidP="0099321A">
            <w:pPr>
              <w:jc w:val="center"/>
              <w:rPr>
                <w:rFonts w:ascii="Arial" w:hAnsi="Arial" w:cs="Arial"/>
                <w:sz w:val="18"/>
                <w:szCs w:val="18"/>
              </w:rPr>
            </w:pPr>
            <w:r>
              <w:rPr>
                <w:rFonts w:ascii="Arial" w:hAnsi="Arial" w:cs="Arial"/>
                <w:sz w:val="18"/>
                <w:szCs w:val="18"/>
              </w:rPr>
              <w:t>2,5 r.</w:t>
            </w:r>
          </w:p>
        </w:tc>
        <w:tc>
          <w:tcPr>
            <w:tcW w:w="1263" w:type="dxa"/>
            <w:tcBorders>
              <w:top w:val="nil"/>
              <w:left w:val="single" w:sz="2" w:space="0" w:color="FFFFFF"/>
              <w:bottom w:val="nil"/>
              <w:right w:val="single" w:sz="2" w:space="0" w:color="FFFFFF"/>
            </w:tcBorders>
            <w:shd w:val="clear" w:color="auto" w:fill="FFFFFF"/>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0,55</w:t>
            </w:r>
          </w:p>
        </w:tc>
        <w:tc>
          <w:tcPr>
            <w:tcW w:w="3238" w:type="dxa"/>
            <w:tcBorders>
              <w:top w:val="nil"/>
              <w:left w:val="single" w:sz="2"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sidRPr="00D01BBE">
              <w:rPr>
                <w:rFonts w:ascii="Arial" w:hAnsi="Arial" w:cs="Arial"/>
                <w:sz w:val="18"/>
                <w:szCs w:val="18"/>
              </w:rPr>
              <w:t>“</w:t>
            </w:r>
            <w:r>
              <w:rPr>
                <w:rFonts w:ascii="Arial" w:hAnsi="Arial" w:cs="Arial"/>
                <w:sz w:val="18"/>
                <w:szCs w:val="18"/>
              </w:rPr>
              <w:t>Subsídios documentais…”: 154</w:t>
            </w:r>
          </w:p>
        </w:tc>
      </w:tr>
      <w:tr w:rsidR="0099321A" w:rsidRPr="008C633A" w:rsidTr="008F3D36">
        <w:trPr>
          <w:trHeight w:val="170"/>
        </w:trPr>
        <w:tc>
          <w:tcPr>
            <w:tcW w:w="1340" w:type="dxa"/>
            <w:tcBorders>
              <w:top w:val="nil"/>
              <w:left w:val="double" w:sz="4" w:space="0" w:color="999999"/>
              <w:bottom w:val="nil"/>
              <w:right w:val="single" w:sz="2" w:space="0" w:color="FFFFFF"/>
            </w:tcBorders>
            <w:shd w:val="clear" w:color="auto" w:fill="D9D9D9" w:themeFill="background1" w:themeFillShade="D9"/>
            <w:vAlign w:val="center"/>
          </w:tcPr>
          <w:p w:rsidR="0099321A" w:rsidRPr="00FF445C" w:rsidRDefault="0099321A" w:rsidP="0099321A">
            <w:pPr>
              <w:rPr>
                <w:rFonts w:ascii="Arial" w:hAnsi="Arial" w:cs="Arial"/>
                <w:sz w:val="18"/>
                <w:szCs w:val="18"/>
              </w:rPr>
            </w:pPr>
            <w:r w:rsidRPr="00FF445C">
              <w:rPr>
                <w:rFonts w:ascii="Arial" w:hAnsi="Arial" w:cs="Arial"/>
                <w:sz w:val="18"/>
                <w:szCs w:val="18"/>
              </w:rPr>
              <w:t>1477</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FF445C" w:rsidRDefault="0099321A" w:rsidP="0099321A">
            <w:pPr>
              <w:jc w:val="center"/>
              <w:rPr>
                <w:rFonts w:ascii="Arial" w:hAnsi="Arial" w:cs="Arial"/>
                <w:sz w:val="18"/>
                <w:szCs w:val="18"/>
              </w:rPr>
            </w:pPr>
            <w:r>
              <w:rPr>
                <w:rFonts w:ascii="Arial" w:hAnsi="Arial" w:cs="Arial"/>
                <w:sz w:val="18"/>
                <w:szCs w:val="18"/>
              </w:rPr>
              <w:t>Mont.-o-Novo</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FF445C" w:rsidRDefault="0099321A" w:rsidP="0099321A">
            <w:pPr>
              <w:jc w:val="center"/>
              <w:rPr>
                <w:rFonts w:ascii="Arial" w:hAnsi="Arial" w:cs="Arial"/>
                <w:sz w:val="18"/>
                <w:szCs w:val="18"/>
              </w:rPr>
            </w:pPr>
            <w:r w:rsidRPr="00FF445C">
              <w:rPr>
                <w:rFonts w:ascii="Arial" w:hAnsi="Arial" w:cs="Arial"/>
                <w:sz w:val="18"/>
                <w:szCs w:val="18"/>
              </w:rPr>
              <w:t>10 r.</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1,11</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Pr="00FF445C" w:rsidRDefault="0099321A" w:rsidP="0099321A">
            <w:pPr>
              <w:jc w:val="center"/>
              <w:rPr>
                <w:rFonts w:ascii="Arial" w:hAnsi="Arial" w:cs="Arial"/>
                <w:i/>
                <w:sz w:val="18"/>
                <w:szCs w:val="18"/>
              </w:rPr>
            </w:pPr>
            <w:r>
              <w:rPr>
                <w:rFonts w:ascii="Arial" w:hAnsi="Arial" w:cs="Arial"/>
                <w:i/>
                <w:sz w:val="18"/>
                <w:szCs w:val="18"/>
              </w:rPr>
              <w:t>Cancioneiro g</w:t>
            </w:r>
            <w:r w:rsidRPr="00FF445C">
              <w:rPr>
                <w:rFonts w:ascii="Arial" w:hAnsi="Arial" w:cs="Arial"/>
                <w:i/>
                <w:sz w:val="18"/>
                <w:szCs w:val="18"/>
              </w:rPr>
              <w:t>eral</w:t>
            </w:r>
            <w:r>
              <w:rPr>
                <w:rFonts w:ascii="Arial" w:hAnsi="Arial" w:cs="Arial"/>
                <w:i/>
                <w:sz w:val="18"/>
                <w:szCs w:val="18"/>
              </w:rPr>
              <w:t>…</w:t>
            </w:r>
            <w:r w:rsidRPr="00FF445C">
              <w:rPr>
                <w:rFonts w:ascii="Arial" w:hAnsi="Arial" w:cs="Arial"/>
                <w:sz w:val="18"/>
                <w:szCs w:val="18"/>
              </w:rPr>
              <w:t>, I: 163</w:t>
            </w:r>
          </w:p>
        </w:tc>
      </w:tr>
      <w:tr w:rsidR="0099321A" w:rsidRPr="008C633A" w:rsidTr="0099321A">
        <w:trPr>
          <w:trHeight w:val="170"/>
        </w:trPr>
        <w:tc>
          <w:tcPr>
            <w:tcW w:w="1340" w:type="dxa"/>
            <w:tcBorders>
              <w:top w:val="nil"/>
              <w:left w:val="double" w:sz="4" w:space="0" w:color="999999"/>
              <w:bottom w:val="nil"/>
              <w:right w:val="single" w:sz="2" w:space="0" w:color="FFFFFF"/>
            </w:tcBorders>
            <w:shd w:val="clear" w:color="auto" w:fill="FFFFFF"/>
            <w:vAlign w:val="center"/>
          </w:tcPr>
          <w:p w:rsidR="0099321A" w:rsidRPr="00247434" w:rsidRDefault="0099321A" w:rsidP="0099321A">
            <w:pPr>
              <w:rPr>
                <w:rFonts w:ascii="Arial" w:hAnsi="Arial" w:cs="Arial"/>
                <w:sz w:val="18"/>
                <w:szCs w:val="18"/>
              </w:rPr>
            </w:pPr>
            <w:r w:rsidRPr="00247434">
              <w:rPr>
                <w:rFonts w:ascii="Arial" w:hAnsi="Arial" w:cs="Arial"/>
                <w:sz w:val="18"/>
                <w:szCs w:val="18"/>
              </w:rPr>
              <w:t>1485</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Pr="00247434" w:rsidRDefault="0099321A" w:rsidP="0099321A">
            <w:pPr>
              <w:jc w:val="center"/>
              <w:rPr>
                <w:rFonts w:ascii="Arial" w:hAnsi="Arial" w:cs="Arial"/>
                <w:sz w:val="18"/>
                <w:szCs w:val="18"/>
              </w:rPr>
            </w:pPr>
            <w:r w:rsidRPr="00247434">
              <w:rPr>
                <w:rFonts w:ascii="Arial" w:hAnsi="Arial" w:cs="Arial"/>
                <w:sz w:val="18"/>
                <w:szCs w:val="18"/>
              </w:rPr>
              <w:t>Funchal</w:t>
            </w:r>
          </w:p>
        </w:tc>
        <w:tc>
          <w:tcPr>
            <w:tcW w:w="1621" w:type="dxa"/>
            <w:tcBorders>
              <w:top w:val="nil"/>
              <w:left w:val="single" w:sz="2" w:space="0" w:color="FFFFFF"/>
              <w:bottom w:val="nil"/>
              <w:right w:val="single" w:sz="2" w:space="0" w:color="FFFFFF"/>
            </w:tcBorders>
            <w:shd w:val="clear" w:color="auto" w:fill="FFFFFF"/>
            <w:vAlign w:val="center"/>
          </w:tcPr>
          <w:p w:rsidR="0099321A" w:rsidRPr="00247434" w:rsidRDefault="0099321A" w:rsidP="0099321A">
            <w:pPr>
              <w:jc w:val="center"/>
              <w:rPr>
                <w:rFonts w:ascii="Arial" w:hAnsi="Arial" w:cs="Arial"/>
                <w:sz w:val="18"/>
                <w:szCs w:val="18"/>
              </w:rPr>
            </w:pPr>
            <w:r>
              <w:rPr>
                <w:rFonts w:ascii="Arial" w:hAnsi="Arial" w:cs="Arial"/>
                <w:sz w:val="18"/>
                <w:szCs w:val="18"/>
              </w:rPr>
              <w:t>12, 15 e 17,5 r.</w:t>
            </w:r>
            <w:r>
              <w:rPr>
                <w:rStyle w:val="Refdenotaderodap"/>
                <w:rFonts w:ascii="Arial" w:hAnsi="Arial" w:cs="Arial"/>
                <w:sz w:val="18"/>
                <w:szCs w:val="18"/>
              </w:rPr>
              <w:footnoteReference w:id="1129"/>
            </w:r>
          </w:p>
        </w:tc>
        <w:tc>
          <w:tcPr>
            <w:tcW w:w="1263" w:type="dxa"/>
            <w:tcBorders>
              <w:top w:val="nil"/>
              <w:left w:val="single" w:sz="2" w:space="0" w:color="FFFFFF"/>
              <w:bottom w:val="nil"/>
              <w:right w:val="single" w:sz="2" w:space="0" w:color="FFFFFF"/>
            </w:tcBorders>
            <w:shd w:val="clear" w:color="auto" w:fill="FFFFFF"/>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1,24, 1,55 e 1,8</w:t>
            </w:r>
          </w:p>
        </w:tc>
        <w:tc>
          <w:tcPr>
            <w:tcW w:w="3238" w:type="dxa"/>
            <w:tcBorders>
              <w:top w:val="nil"/>
              <w:left w:val="single" w:sz="2" w:space="0" w:color="FFFFFF"/>
              <w:bottom w:val="nil"/>
              <w:right w:val="double" w:sz="4" w:space="0" w:color="999999"/>
            </w:tcBorders>
            <w:shd w:val="clear" w:color="auto" w:fill="FFFFFF"/>
            <w:vAlign w:val="center"/>
          </w:tcPr>
          <w:p w:rsidR="0099321A" w:rsidRPr="00247434" w:rsidRDefault="0099321A" w:rsidP="0099321A">
            <w:pPr>
              <w:jc w:val="center"/>
              <w:rPr>
                <w:rFonts w:ascii="Arial" w:hAnsi="Arial" w:cs="Arial"/>
                <w:i/>
                <w:color w:val="FF0000"/>
                <w:sz w:val="18"/>
                <w:szCs w:val="18"/>
              </w:rPr>
            </w:pPr>
            <w:r>
              <w:rPr>
                <w:rFonts w:ascii="Arial" w:hAnsi="Arial" w:cs="Arial"/>
                <w:i/>
                <w:sz w:val="18"/>
                <w:szCs w:val="18"/>
              </w:rPr>
              <w:t>Vereações do Funchal…</w:t>
            </w:r>
            <w:r w:rsidRPr="00F662B9">
              <w:rPr>
                <w:rFonts w:ascii="Arial" w:hAnsi="Arial" w:cs="Arial"/>
                <w:sz w:val="18"/>
                <w:szCs w:val="18"/>
              </w:rPr>
              <w:t xml:space="preserve">: 107, </w:t>
            </w:r>
            <w:r w:rsidRPr="0067188A">
              <w:rPr>
                <w:rFonts w:ascii="Arial" w:hAnsi="Arial" w:cs="Arial"/>
                <w:sz w:val="18"/>
                <w:szCs w:val="18"/>
              </w:rPr>
              <w:t>117 e 172</w:t>
            </w:r>
          </w:p>
        </w:tc>
      </w:tr>
      <w:tr w:rsidR="0099321A" w:rsidRPr="008C633A" w:rsidTr="008F3D36">
        <w:trPr>
          <w:trHeight w:val="170"/>
        </w:trPr>
        <w:tc>
          <w:tcPr>
            <w:tcW w:w="1340" w:type="dxa"/>
            <w:tcBorders>
              <w:top w:val="nil"/>
              <w:left w:val="double" w:sz="4" w:space="0" w:color="999999"/>
              <w:bottom w:val="nil"/>
              <w:right w:val="single" w:sz="2"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a. 1498;</w:t>
            </w:r>
            <w:r w:rsidRPr="009C55C3">
              <w:rPr>
                <w:rFonts w:ascii="Arial" w:hAnsi="Arial" w:cs="Arial"/>
                <w:sz w:val="18"/>
                <w:szCs w:val="18"/>
              </w:rPr>
              <w:t xml:space="preserve"> </w:t>
            </w:r>
          </w:p>
          <w:p w:rsidR="0099321A" w:rsidRPr="009C55C3" w:rsidRDefault="0099321A" w:rsidP="0099321A">
            <w:pPr>
              <w:rPr>
                <w:rFonts w:ascii="Arial" w:hAnsi="Arial" w:cs="Arial"/>
                <w:sz w:val="18"/>
                <w:szCs w:val="18"/>
              </w:rPr>
            </w:pPr>
            <w:r w:rsidRPr="009C55C3">
              <w:rPr>
                <w:rFonts w:ascii="Arial" w:hAnsi="Arial" w:cs="Arial"/>
                <w:sz w:val="18"/>
                <w:szCs w:val="18"/>
              </w:rPr>
              <w:t>1498</w:t>
            </w:r>
          </w:p>
        </w:tc>
        <w:tc>
          <w:tcPr>
            <w:tcW w:w="218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9C55C3" w:rsidRDefault="0099321A" w:rsidP="0099321A">
            <w:pPr>
              <w:jc w:val="center"/>
              <w:rPr>
                <w:rFonts w:ascii="Arial" w:hAnsi="Arial" w:cs="Arial"/>
                <w:sz w:val="18"/>
                <w:szCs w:val="18"/>
              </w:rPr>
            </w:pPr>
            <w:r w:rsidRPr="009C55C3">
              <w:rPr>
                <w:rFonts w:ascii="Arial" w:hAnsi="Arial" w:cs="Arial"/>
                <w:sz w:val="18"/>
                <w:szCs w:val="18"/>
              </w:rPr>
              <w:t>Évora</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9C55C3" w:rsidRDefault="0099321A" w:rsidP="0099321A">
            <w:pPr>
              <w:jc w:val="center"/>
              <w:rPr>
                <w:rFonts w:ascii="Arial" w:hAnsi="Arial" w:cs="Arial"/>
                <w:sz w:val="18"/>
                <w:szCs w:val="18"/>
              </w:rPr>
            </w:pPr>
            <w:r>
              <w:rPr>
                <w:rFonts w:ascii="Arial" w:hAnsi="Arial" w:cs="Arial"/>
                <w:sz w:val="18"/>
                <w:szCs w:val="18"/>
              </w:rPr>
              <w:t>4 r.;</w:t>
            </w:r>
          </w:p>
          <w:p w:rsidR="0099321A" w:rsidRPr="009C55C3" w:rsidRDefault="0099321A" w:rsidP="0099321A">
            <w:pPr>
              <w:jc w:val="center"/>
              <w:rPr>
                <w:rFonts w:ascii="Arial" w:hAnsi="Arial" w:cs="Arial"/>
                <w:sz w:val="18"/>
                <w:szCs w:val="18"/>
              </w:rPr>
            </w:pPr>
            <w:r w:rsidRPr="009C55C3">
              <w:rPr>
                <w:rFonts w:ascii="Arial" w:hAnsi="Arial" w:cs="Arial"/>
                <w:sz w:val="18"/>
                <w:szCs w:val="18"/>
              </w:rPr>
              <w:t>10 e &gt; 10 r.</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0,36; 0,9 e &gt; 0,9.</w:t>
            </w:r>
          </w:p>
        </w:tc>
        <w:tc>
          <w:tcPr>
            <w:tcW w:w="3238" w:type="dxa"/>
            <w:tcBorders>
              <w:top w:val="nil"/>
              <w:left w:val="single" w:sz="2" w:space="0" w:color="FFFFFF"/>
              <w:bottom w:val="nil"/>
              <w:right w:val="double" w:sz="4" w:space="0" w:color="999999"/>
            </w:tcBorders>
            <w:shd w:val="clear" w:color="auto" w:fill="D9D9D9" w:themeFill="background1" w:themeFillShade="D9"/>
            <w:vAlign w:val="center"/>
          </w:tcPr>
          <w:p w:rsidR="0099321A" w:rsidRPr="009C55C3" w:rsidRDefault="0099321A" w:rsidP="0099321A">
            <w:pPr>
              <w:jc w:val="center"/>
              <w:rPr>
                <w:rFonts w:ascii="Arial" w:hAnsi="Arial" w:cs="Arial"/>
                <w:sz w:val="18"/>
                <w:szCs w:val="18"/>
              </w:rPr>
            </w:pPr>
            <w:r>
              <w:rPr>
                <w:rFonts w:ascii="Arial" w:hAnsi="Arial" w:cs="Arial"/>
                <w:i/>
                <w:sz w:val="18"/>
                <w:szCs w:val="18"/>
              </w:rPr>
              <w:t>Cortes.</w:t>
            </w:r>
            <w:r w:rsidRPr="009C55C3">
              <w:rPr>
                <w:rFonts w:ascii="Arial" w:hAnsi="Arial" w:cs="Arial"/>
                <w:i/>
                <w:sz w:val="18"/>
                <w:szCs w:val="18"/>
              </w:rPr>
              <w:t xml:space="preserve"> D. Manuel I (1498)</w:t>
            </w:r>
            <w:r>
              <w:rPr>
                <w:rFonts w:ascii="Arial" w:hAnsi="Arial" w:cs="Arial"/>
                <w:i/>
                <w:sz w:val="18"/>
                <w:szCs w:val="18"/>
              </w:rPr>
              <w:t>…</w:t>
            </w:r>
            <w:r w:rsidRPr="009C55C3">
              <w:rPr>
                <w:rFonts w:ascii="Arial" w:hAnsi="Arial" w:cs="Arial"/>
                <w:sz w:val="18"/>
                <w:szCs w:val="18"/>
              </w:rPr>
              <w:t>: 402</w:t>
            </w:r>
          </w:p>
        </w:tc>
      </w:tr>
      <w:tr w:rsidR="0099321A" w:rsidRPr="008C633A" w:rsidTr="0099321A">
        <w:trPr>
          <w:trHeight w:val="170"/>
        </w:trPr>
        <w:tc>
          <w:tcPr>
            <w:tcW w:w="1340" w:type="dxa"/>
            <w:tcBorders>
              <w:top w:val="nil"/>
              <w:left w:val="double" w:sz="4" w:space="0" w:color="999999"/>
              <w:bottom w:val="nil"/>
              <w:right w:val="single" w:sz="2" w:space="0" w:color="FFFFFF"/>
            </w:tcBorders>
            <w:shd w:val="clear" w:color="auto" w:fill="FFFFFF"/>
            <w:vAlign w:val="center"/>
          </w:tcPr>
          <w:p w:rsidR="0099321A" w:rsidRPr="00087C8B" w:rsidRDefault="0099321A" w:rsidP="0099321A">
            <w:pPr>
              <w:rPr>
                <w:rFonts w:ascii="Arial" w:hAnsi="Arial" w:cs="Arial"/>
                <w:sz w:val="18"/>
                <w:szCs w:val="18"/>
              </w:rPr>
            </w:pPr>
            <w:r w:rsidRPr="00087C8B">
              <w:rPr>
                <w:rFonts w:ascii="Arial" w:hAnsi="Arial" w:cs="Arial"/>
                <w:sz w:val="18"/>
                <w:szCs w:val="18"/>
              </w:rPr>
              <w:t>1498</w:t>
            </w:r>
          </w:p>
        </w:tc>
        <w:tc>
          <w:tcPr>
            <w:tcW w:w="2186" w:type="dxa"/>
            <w:gridSpan w:val="2"/>
            <w:tcBorders>
              <w:top w:val="nil"/>
              <w:left w:val="single" w:sz="2" w:space="0" w:color="FFFFFF"/>
              <w:bottom w:val="nil"/>
              <w:right w:val="single" w:sz="2" w:space="0" w:color="FFFFFF"/>
            </w:tcBorders>
            <w:shd w:val="clear" w:color="auto" w:fill="FFFFFF"/>
            <w:vAlign w:val="center"/>
          </w:tcPr>
          <w:p w:rsidR="0099321A" w:rsidRPr="00087C8B" w:rsidRDefault="0099321A" w:rsidP="0099321A">
            <w:pPr>
              <w:jc w:val="center"/>
              <w:rPr>
                <w:rFonts w:ascii="Arial" w:hAnsi="Arial" w:cs="Arial"/>
                <w:sz w:val="18"/>
                <w:szCs w:val="18"/>
              </w:rPr>
            </w:pPr>
            <w:r w:rsidRPr="00087C8B">
              <w:rPr>
                <w:rFonts w:ascii="Arial" w:hAnsi="Arial" w:cs="Arial"/>
                <w:sz w:val="18"/>
                <w:szCs w:val="18"/>
              </w:rPr>
              <w:t>Lisboa</w:t>
            </w:r>
          </w:p>
        </w:tc>
        <w:tc>
          <w:tcPr>
            <w:tcW w:w="1621" w:type="dxa"/>
            <w:tcBorders>
              <w:top w:val="nil"/>
              <w:left w:val="single" w:sz="2" w:space="0" w:color="FFFFFF"/>
              <w:bottom w:val="nil"/>
              <w:right w:val="single" w:sz="2" w:space="0" w:color="FFFFFF"/>
            </w:tcBorders>
            <w:shd w:val="clear" w:color="auto" w:fill="FFFFFF"/>
            <w:vAlign w:val="center"/>
          </w:tcPr>
          <w:p w:rsidR="0099321A" w:rsidRPr="00087C8B" w:rsidRDefault="0099321A" w:rsidP="0099321A">
            <w:pPr>
              <w:jc w:val="center"/>
              <w:rPr>
                <w:rFonts w:ascii="Arial" w:hAnsi="Arial" w:cs="Arial"/>
                <w:sz w:val="18"/>
                <w:szCs w:val="18"/>
              </w:rPr>
            </w:pPr>
            <w:r w:rsidRPr="00087C8B">
              <w:rPr>
                <w:rFonts w:ascii="Arial" w:hAnsi="Arial" w:cs="Arial"/>
                <w:sz w:val="18"/>
                <w:szCs w:val="18"/>
              </w:rPr>
              <w:t>12 r.</w:t>
            </w:r>
          </w:p>
        </w:tc>
        <w:tc>
          <w:tcPr>
            <w:tcW w:w="1263" w:type="dxa"/>
            <w:tcBorders>
              <w:top w:val="nil"/>
              <w:left w:val="single" w:sz="2" w:space="0" w:color="FFFFFF"/>
              <w:bottom w:val="nil"/>
              <w:right w:val="single" w:sz="2" w:space="0" w:color="FFFFFF"/>
            </w:tcBorders>
            <w:shd w:val="clear" w:color="auto" w:fill="FFFFFF"/>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1,08</w:t>
            </w:r>
          </w:p>
        </w:tc>
        <w:tc>
          <w:tcPr>
            <w:tcW w:w="3238" w:type="dxa"/>
            <w:tcBorders>
              <w:top w:val="nil"/>
              <w:left w:val="single" w:sz="2" w:space="0" w:color="FFFFFF"/>
              <w:bottom w:val="nil"/>
              <w:right w:val="double" w:sz="4" w:space="0" w:color="999999"/>
            </w:tcBorders>
            <w:shd w:val="clear" w:color="auto" w:fill="FFFFFF"/>
            <w:vAlign w:val="center"/>
          </w:tcPr>
          <w:p w:rsidR="0099321A" w:rsidRPr="00087C8B" w:rsidRDefault="0099321A" w:rsidP="0099321A">
            <w:pPr>
              <w:jc w:val="center"/>
              <w:rPr>
                <w:rFonts w:ascii="Arial" w:hAnsi="Arial" w:cs="Arial"/>
                <w:i/>
                <w:sz w:val="18"/>
                <w:szCs w:val="18"/>
              </w:rPr>
            </w:pPr>
            <w:r>
              <w:rPr>
                <w:rFonts w:ascii="Arial" w:hAnsi="Arial" w:cs="Arial"/>
                <w:i/>
                <w:sz w:val="18"/>
                <w:szCs w:val="18"/>
              </w:rPr>
              <w:t>Livro das Posturas Antigas…</w:t>
            </w:r>
            <w:r w:rsidRPr="00087C8B">
              <w:rPr>
                <w:rFonts w:ascii="Arial" w:hAnsi="Arial" w:cs="Arial"/>
                <w:sz w:val="18"/>
                <w:szCs w:val="18"/>
              </w:rPr>
              <w:t>: 223</w:t>
            </w:r>
          </w:p>
        </w:tc>
      </w:tr>
      <w:tr w:rsidR="0099321A" w:rsidRPr="008C633A" w:rsidTr="008F3D36">
        <w:trPr>
          <w:trHeight w:val="170"/>
        </w:trPr>
        <w:tc>
          <w:tcPr>
            <w:tcW w:w="1340" w:type="dxa"/>
            <w:tcBorders>
              <w:top w:val="nil"/>
              <w:left w:val="double" w:sz="4" w:space="0" w:color="999999"/>
              <w:bottom w:val="single" w:sz="2" w:space="0" w:color="808080"/>
              <w:right w:val="single" w:sz="2" w:space="0" w:color="FFFFFF"/>
            </w:tcBorders>
            <w:shd w:val="clear" w:color="auto" w:fill="D9D9D9" w:themeFill="background1" w:themeFillShade="D9"/>
            <w:vAlign w:val="center"/>
          </w:tcPr>
          <w:p w:rsidR="0099321A" w:rsidRPr="00087C8B" w:rsidRDefault="0099321A" w:rsidP="0099321A">
            <w:pPr>
              <w:rPr>
                <w:rFonts w:ascii="Arial" w:hAnsi="Arial" w:cs="Arial"/>
                <w:sz w:val="18"/>
                <w:szCs w:val="18"/>
              </w:rPr>
            </w:pPr>
            <w:r w:rsidRPr="00087C8B">
              <w:rPr>
                <w:rFonts w:ascii="Arial" w:hAnsi="Arial" w:cs="Arial"/>
                <w:sz w:val="18"/>
                <w:szCs w:val="18"/>
              </w:rPr>
              <w:t>1499</w:t>
            </w:r>
          </w:p>
        </w:tc>
        <w:tc>
          <w:tcPr>
            <w:tcW w:w="2186" w:type="dxa"/>
            <w:gridSpan w:val="2"/>
            <w:tcBorders>
              <w:top w:val="nil"/>
              <w:left w:val="single" w:sz="2" w:space="0" w:color="FFFFFF"/>
              <w:bottom w:val="single" w:sz="2" w:space="0" w:color="808080"/>
              <w:right w:val="single" w:sz="2" w:space="0" w:color="FFFFFF"/>
            </w:tcBorders>
            <w:shd w:val="clear" w:color="auto" w:fill="D9D9D9" w:themeFill="background1" w:themeFillShade="D9"/>
            <w:vAlign w:val="center"/>
          </w:tcPr>
          <w:p w:rsidR="0099321A" w:rsidRPr="00087C8B" w:rsidRDefault="0099321A" w:rsidP="0099321A">
            <w:pPr>
              <w:jc w:val="center"/>
              <w:rPr>
                <w:rFonts w:ascii="Arial" w:hAnsi="Arial" w:cs="Arial"/>
                <w:sz w:val="18"/>
                <w:szCs w:val="18"/>
              </w:rPr>
            </w:pPr>
            <w:r>
              <w:rPr>
                <w:rFonts w:ascii="Arial" w:hAnsi="Arial" w:cs="Arial"/>
                <w:sz w:val="18"/>
                <w:szCs w:val="18"/>
              </w:rPr>
              <w:t>Mont.-o-Novo</w:t>
            </w:r>
          </w:p>
        </w:tc>
        <w:tc>
          <w:tcPr>
            <w:tcW w:w="1621" w:type="dxa"/>
            <w:tcBorders>
              <w:top w:val="nil"/>
              <w:left w:val="single" w:sz="2" w:space="0" w:color="FFFFFF"/>
              <w:bottom w:val="single" w:sz="2" w:space="0" w:color="808080"/>
              <w:right w:val="single" w:sz="2" w:space="0" w:color="FFFFFF"/>
            </w:tcBorders>
            <w:shd w:val="clear" w:color="auto" w:fill="D9D9D9" w:themeFill="background1" w:themeFillShade="D9"/>
            <w:vAlign w:val="center"/>
          </w:tcPr>
          <w:p w:rsidR="0099321A" w:rsidRPr="00087C8B" w:rsidRDefault="0099321A" w:rsidP="0099321A">
            <w:pPr>
              <w:jc w:val="center"/>
              <w:rPr>
                <w:rFonts w:ascii="Arial" w:hAnsi="Arial" w:cs="Arial"/>
                <w:sz w:val="18"/>
                <w:szCs w:val="18"/>
              </w:rPr>
            </w:pPr>
            <w:r>
              <w:rPr>
                <w:rFonts w:ascii="Arial" w:hAnsi="Arial" w:cs="Arial"/>
                <w:sz w:val="18"/>
                <w:szCs w:val="18"/>
              </w:rPr>
              <w:t xml:space="preserve">&lt; </w:t>
            </w:r>
            <w:r w:rsidRPr="00087C8B">
              <w:rPr>
                <w:rFonts w:ascii="Arial" w:hAnsi="Arial" w:cs="Arial"/>
                <w:sz w:val="18"/>
                <w:szCs w:val="18"/>
              </w:rPr>
              <w:t>12 r.</w:t>
            </w:r>
            <w:r w:rsidRPr="00087C8B">
              <w:rPr>
                <w:rStyle w:val="Refdenotaderodap"/>
                <w:rFonts w:ascii="Arial" w:hAnsi="Arial" w:cs="Arial"/>
                <w:sz w:val="18"/>
                <w:szCs w:val="18"/>
              </w:rPr>
              <w:footnoteReference w:id="1130"/>
            </w:r>
          </w:p>
        </w:tc>
        <w:tc>
          <w:tcPr>
            <w:tcW w:w="1263" w:type="dxa"/>
            <w:tcBorders>
              <w:top w:val="nil"/>
              <w:left w:val="single" w:sz="2" w:space="0" w:color="FFFFFF"/>
              <w:bottom w:val="single" w:sz="2" w:space="0" w:color="808080"/>
              <w:right w:val="single" w:sz="2" w:space="0" w:color="FFFFFF"/>
            </w:tcBorders>
            <w:shd w:val="clear" w:color="auto" w:fill="D9D9D9" w:themeFill="background1" w:themeFillShade="D9"/>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&lt; 1,08</w:t>
            </w:r>
          </w:p>
        </w:tc>
        <w:tc>
          <w:tcPr>
            <w:tcW w:w="3238" w:type="dxa"/>
            <w:tcBorders>
              <w:top w:val="nil"/>
              <w:left w:val="single" w:sz="2" w:space="0" w:color="FFFFFF"/>
              <w:bottom w:val="single" w:sz="2" w:space="0" w:color="808080"/>
              <w:right w:val="double" w:sz="4" w:space="0" w:color="999999"/>
            </w:tcBorders>
            <w:shd w:val="clear" w:color="auto" w:fill="D9D9D9" w:themeFill="background1" w:themeFillShade="D9"/>
            <w:vAlign w:val="center"/>
          </w:tcPr>
          <w:p w:rsidR="0099321A" w:rsidRPr="00087C8B" w:rsidRDefault="0099321A" w:rsidP="0099321A">
            <w:pPr>
              <w:jc w:val="center"/>
              <w:rPr>
                <w:rFonts w:ascii="Arial" w:hAnsi="Arial" w:cs="Arial"/>
                <w:i/>
                <w:sz w:val="18"/>
                <w:szCs w:val="18"/>
              </w:rPr>
            </w:pPr>
            <w:r>
              <w:rPr>
                <w:rFonts w:ascii="Arial" w:hAnsi="Arial" w:cs="Arial"/>
                <w:i/>
                <w:sz w:val="18"/>
                <w:szCs w:val="18"/>
              </w:rPr>
              <w:t>Montemor-o-Novo…</w:t>
            </w:r>
            <w:r w:rsidRPr="00087C8B">
              <w:rPr>
                <w:rFonts w:ascii="Arial" w:hAnsi="Arial" w:cs="Arial"/>
                <w:sz w:val="18"/>
                <w:szCs w:val="18"/>
              </w:rPr>
              <w:t>: 182</w:t>
            </w:r>
          </w:p>
        </w:tc>
      </w:tr>
      <w:tr w:rsidR="0099321A" w:rsidRPr="008C633A" w:rsidTr="0099321A">
        <w:trPr>
          <w:trHeight w:val="60"/>
        </w:trPr>
        <w:tc>
          <w:tcPr>
            <w:tcW w:w="9648" w:type="dxa"/>
            <w:gridSpan w:val="6"/>
            <w:tcBorders>
              <w:top w:val="single" w:sz="2" w:space="0" w:color="808080"/>
              <w:left w:val="double" w:sz="4" w:space="0" w:color="999999"/>
              <w:bottom w:val="single" w:sz="2" w:space="0" w:color="999999"/>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lastRenderedPageBreak/>
              <w:t>TRIPAS (gamela)</w:t>
            </w:r>
          </w:p>
        </w:tc>
      </w:tr>
      <w:tr w:rsidR="0099321A" w:rsidRPr="00E254C3" w:rsidTr="0099321A">
        <w:trPr>
          <w:trHeight w:val="170"/>
        </w:trPr>
        <w:tc>
          <w:tcPr>
            <w:tcW w:w="1340" w:type="dxa"/>
            <w:tcBorders>
              <w:top w:val="single" w:sz="8" w:space="0" w:color="999999"/>
              <w:left w:val="double" w:sz="4"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 xml:space="preserve">Data </w:t>
            </w:r>
          </w:p>
        </w:tc>
        <w:tc>
          <w:tcPr>
            <w:tcW w:w="2186"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Espaço</w:t>
            </w:r>
          </w:p>
        </w:tc>
        <w:tc>
          <w:tcPr>
            <w:tcW w:w="1621"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Preço</w:t>
            </w:r>
          </w:p>
        </w:tc>
        <w:tc>
          <w:tcPr>
            <w:tcW w:w="1263"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Prata (g)</w:t>
            </w:r>
          </w:p>
        </w:tc>
        <w:tc>
          <w:tcPr>
            <w:tcW w:w="3238" w:type="dxa"/>
            <w:tcBorders>
              <w:top w:val="single" w:sz="8" w:space="0" w:color="999999"/>
              <w:left w:val="single" w:sz="8" w:space="0" w:color="999999"/>
              <w:bottom w:val="single" w:sz="2" w:space="0" w:color="808080"/>
              <w:right w:val="double" w:sz="4"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Fonte</w:t>
            </w:r>
          </w:p>
        </w:tc>
      </w:tr>
      <w:tr w:rsidR="0099321A" w:rsidRPr="00510274" w:rsidTr="0099321A">
        <w:trPr>
          <w:trHeight w:val="170"/>
        </w:trPr>
        <w:tc>
          <w:tcPr>
            <w:tcW w:w="1340" w:type="dxa"/>
            <w:tcBorders>
              <w:top w:val="single" w:sz="2" w:space="0" w:color="999999"/>
              <w:left w:val="double" w:sz="4" w:space="0" w:color="999999"/>
              <w:bottom w:val="nil"/>
              <w:right w:val="single" w:sz="2" w:space="0" w:color="FFFFFF"/>
            </w:tcBorders>
            <w:shd w:val="clear" w:color="auto" w:fill="auto"/>
            <w:vAlign w:val="center"/>
          </w:tcPr>
          <w:p w:rsidR="0099321A" w:rsidRPr="00510274" w:rsidRDefault="0099321A" w:rsidP="0099321A">
            <w:pPr>
              <w:rPr>
                <w:rFonts w:ascii="Arial" w:hAnsi="Arial" w:cs="Arial"/>
                <w:sz w:val="18"/>
                <w:szCs w:val="18"/>
              </w:rPr>
            </w:pPr>
            <w:r w:rsidRPr="00510274">
              <w:rPr>
                <w:rFonts w:ascii="Arial" w:hAnsi="Arial" w:cs="Arial"/>
                <w:sz w:val="18"/>
                <w:szCs w:val="18"/>
              </w:rPr>
              <w:t>1474-75</w:t>
            </w:r>
          </w:p>
        </w:tc>
        <w:tc>
          <w:tcPr>
            <w:tcW w:w="2186" w:type="dxa"/>
            <w:gridSpan w:val="2"/>
            <w:tcBorders>
              <w:top w:val="single" w:sz="2" w:space="0" w:color="999999"/>
              <w:left w:val="single" w:sz="2" w:space="0" w:color="FFFFFF"/>
              <w:bottom w:val="nil"/>
              <w:right w:val="single" w:sz="2" w:space="0" w:color="FFFFFF"/>
            </w:tcBorders>
            <w:shd w:val="clear" w:color="auto" w:fill="auto"/>
            <w:vAlign w:val="center"/>
          </w:tcPr>
          <w:p w:rsidR="0099321A" w:rsidRPr="00510274" w:rsidRDefault="0099321A" w:rsidP="0099321A">
            <w:pPr>
              <w:jc w:val="center"/>
              <w:rPr>
                <w:rFonts w:ascii="Arial" w:hAnsi="Arial" w:cs="Arial"/>
                <w:sz w:val="18"/>
                <w:szCs w:val="18"/>
              </w:rPr>
            </w:pPr>
            <w:r w:rsidRPr="00510274">
              <w:rPr>
                <w:rFonts w:ascii="Arial" w:hAnsi="Arial" w:cs="Arial"/>
                <w:sz w:val="18"/>
                <w:szCs w:val="18"/>
              </w:rPr>
              <w:t>Porto</w:t>
            </w:r>
          </w:p>
        </w:tc>
        <w:tc>
          <w:tcPr>
            <w:tcW w:w="1621" w:type="dxa"/>
            <w:tcBorders>
              <w:top w:val="single" w:sz="2" w:space="0" w:color="999999"/>
              <w:left w:val="single" w:sz="2" w:space="0" w:color="FFFFFF"/>
              <w:bottom w:val="nil"/>
              <w:right w:val="single" w:sz="2" w:space="0" w:color="FFFFFF"/>
            </w:tcBorders>
            <w:shd w:val="clear" w:color="auto" w:fill="auto"/>
            <w:vAlign w:val="center"/>
          </w:tcPr>
          <w:p w:rsidR="0099321A" w:rsidRPr="00510274" w:rsidRDefault="0099321A" w:rsidP="0099321A">
            <w:pPr>
              <w:jc w:val="center"/>
              <w:rPr>
                <w:rFonts w:ascii="Arial" w:hAnsi="Arial" w:cs="Arial"/>
                <w:sz w:val="18"/>
                <w:szCs w:val="18"/>
              </w:rPr>
            </w:pPr>
            <w:r>
              <w:rPr>
                <w:rFonts w:ascii="Arial" w:hAnsi="Arial" w:cs="Arial"/>
                <w:sz w:val="18"/>
                <w:szCs w:val="18"/>
              </w:rPr>
              <w:t>80 r.</w:t>
            </w:r>
          </w:p>
        </w:tc>
        <w:tc>
          <w:tcPr>
            <w:tcW w:w="1263" w:type="dxa"/>
            <w:tcBorders>
              <w:top w:val="single" w:sz="2" w:space="0" w:color="999999"/>
              <w:left w:val="single" w:sz="2" w:space="0" w:color="FFFFFF"/>
              <w:bottom w:val="nil"/>
              <w:right w:val="single" w:sz="2" w:space="0" w:color="FFFFFF"/>
            </w:tcBorders>
            <w:shd w:val="clear" w:color="auto" w:fill="auto"/>
            <w:vAlign w:val="center"/>
          </w:tcPr>
          <w:p w:rsidR="0099321A" w:rsidRPr="00D916B1" w:rsidRDefault="0099321A" w:rsidP="0099321A">
            <w:pPr>
              <w:jc w:val="center"/>
              <w:rPr>
                <w:rFonts w:ascii="Arial" w:hAnsi="Arial" w:cs="Arial"/>
                <w:sz w:val="18"/>
                <w:szCs w:val="18"/>
              </w:rPr>
            </w:pPr>
            <w:r w:rsidRPr="00D916B1">
              <w:rPr>
                <w:rFonts w:ascii="Arial" w:hAnsi="Arial" w:cs="Arial"/>
                <w:sz w:val="18"/>
                <w:szCs w:val="18"/>
              </w:rPr>
              <w:t>8,88</w:t>
            </w:r>
          </w:p>
        </w:tc>
        <w:tc>
          <w:tcPr>
            <w:tcW w:w="3238" w:type="dxa"/>
            <w:tcBorders>
              <w:top w:val="single" w:sz="2" w:space="0" w:color="999999"/>
              <w:left w:val="single" w:sz="2" w:space="0" w:color="FFFFFF"/>
              <w:bottom w:val="nil"/>
              <w:right w:val="double" w:sz="4" w:space="0" w:color="999999"/>
            </w:tcBorders>
            <w:shd w:val="clear" w:color="auto" w:fill="auto"/>
            <w:vAlign w:val="center"/>
          </w:tcPr>
          <w:p w:rsidR="0099321A" w:rsidRPr="00510274" w:rsidRDefault="0099321A" w:rsidP="0099321A">
            <w:pPr>
              <w:jc w:val="center"/>
              <w:rPr>
                <w:rFonts w:ascii="Arial" w:hAnsi="Arial" w:cs="Arial"/>
                <w:i/>
                <w:sz w:val="18"/>
                <w:szCs w:val="18"/>
              </w:rPr>
            </w:pPr>
            <w:r w:rsidRPr="00510274">
              <w:rPr>
                <w:rFonts w:ascii="Arial" w:hAnsi="Arial" w:cs="Arial"/>
                <w:i/>
                <w:sz w:val="18"/>
                <w:szCs w:val="18"/>
              </w:rPr>
              <w:t>As Finanças</w:t>
            </w:r>
            <w:r>
              <w:rPr>
                <w:rFonts w:ascii="Arial" w:hAnsi="Arial" w:cs="Arial"/>
                <w:i/>
                <w:sz w:val="18"/>
                <w:szCs w:val="18"/>
              </w:rPr>
              <w:t>…</w:t>
            </w:r>
            <w:r w:rsidRPr="00510274">
              <w:rPr>
                <w:rFonts w:ascii="Arial" w:hAnsi="Arial" w:cs="Arial"/>
                <w:sz w:val="18"/>
                <w:szCs w:val="18"/>
              </w:rPr>
              <w:t>: 134</w:t>
            </w:r>
          </w:p>
        </w:tc>
      </w:tr>
      <w:tr w:rsidR="0099321A" w:rsidRPr="00510274" w:rsidTr="008F3D36">
        <w:trPr>
          <w:trHeight w:val="170"/>
        </w:trPr>
        <w:tc>
          <w:tcPr>
            <w:tcW w:w="1340" w:type="dxa"/>
            <w:tcBorders>
              <w:top w:val="nil"/>
              <w:left w:val="double" w:sz="4" w:space="0" w:color="999999"/>
              <w:bottom w:val="double" w:sz="4" w:space="0" w:color="999999"/>
              <w:right w:val="single" w:sz="2" w:space="0" w:color="FFFFFF"/>
            </w:tcBorders>
            <w:shd w:val="clear" w:color="auto" w:fill="D9D9D9" w:themeFill="background1" w:themeFillShade="D9"/>
            <w:vAlign w:val="center"/>
          </w:tcPr>
          <w:p w:rsidR="0099321A" w:rsidRPr="00510274" w:rsidRDefault="0099321A" w:rsidP="0099321A">
            <w:pPr>
              <w:rPr>
                <w:rFonts w:ascii="Arial" w:hAnsi="Arial" w:cs="Arial"/>
                <w:sz w:val="18"/>
                <w:szCs w:val="18"/>
              </w:rPr>
            </w:pPr>
            <w:r>
              <w:rPr>
                <w:rFonts w:ascii="Arial" w:hAnsi="Arial" w:cs="Arial"/>
                <w:sz w:val="18"/>
                <w:szCs w:val="18"/>
              </w:rPr>
              <w:t>1491-94</w:t>
            </w:r>
          </w:p>
        </w:tc>
        <w:tc>
          <w:tcPr>
            <w:tcW w:w="2186" w:type="dxa"/>
            <w:gridSpan w:val="2"/>
            <w:tcBorders>
              <w:top w:val="nil"/>
              <w:left w:val="single" w:sz="2" w:space="0" w:color="FFFFFF"/>
              <w:bottom w:val="double" w:sz="4" w:space="0" w:color="999999"/>
              <w:right w:val="single" w:sz="2" w:space="0" w:color="FFFFFF"/>
            </w:tcBorders>
            <w:shd w:val="clear" w:color="auto" w:fill="D9D9D9" w:themeFill="background1" w:themeFillShade="D9"/>
            <w:vAlign w:val="center"/>
          </w:tcPr>
          <w:p w:rsidR="0099321A" w:rsidRPr="00510274" w:rsidRDefault="0099321A" w:rsidP="0099321A">
            <w:pPr>
              <w:jc w:val="center"/>
              <w:rPr>
                <w:rFonts w:ascii="Arial" w:hAnsi="Arial" w:cs="Arial"/>
                <w:sz w:val="18"/>
                <w:szCs w:val="18"/>
              </w:rPr>
            </w:pPr>
            <w:r>
              <w:rPr>
                <w:rFonts w:ascii="Arial" w:hAnsi="Arial" w:cs="Arial"/>
                <w:sz w:val="18"/>
                <w:szCs w:val="18"/>
              </w:rPr>
              <w:t>Porto</w:t>
            </w:r>
          </w:p>
        </w:tc>
        <w:tc>
          <w:tcPr>
            <w:tcW w:w="1621" w:type="dxa"/>
            <w:tcBorders>
              <w:top w:val="nil"/>
              <w:left w:val="single" w:sz="2" w:space="0" w:color="FFFFFF"/>
              <w:bottom w:val="double" w:sz="4" w:space="0" w:color="999999"/>
              <w:right w:val="single" w:sz="2" w:space="0" w:color="FFFFFF"/>
            </w:tcBorders>
            <w:shd w:val="clear" w:color="auto" w:fill="D9D9D9" w:themeFill="background1" w:themeFillShade="D9"/>
            <w:vAlign w:val="center"/>
          </w:tcPr>
          <w:p w:rsidR="0099321A" w:rsidRPr="00510274" w:rsidRDefault="0099321A" w:rsidP="0099321A">
            <w:pPr>
              <w:jc w:val="center"/>
              <w:rPr>
                <w:rFonts w:ascii="Arial" w:hAnsi="Arial" w:cs="Arial"/>
                <w:sz w:val="18"/>
                <w:szCs w:val="18"/>
              </w:rPr>
            </w:pPr>
            <w:r w:rsidRPr="00510274">
              <w:rPr>
                <w:rFonts w:ascii="Arial" w:hAnsi="Arial" w:cs="Arial"/>
                <w:sz w:val="18"/>
                <w:szCs w:val="18"/>
              </w:rPr>
              <w:t>80 r.</w:t>
            </w:r>
          </w:p>
        </w:tc>
        <w:tc>
          <w:tcPr>
            <w:tcW w:w="1263" w:type="dxa"/>
            <w:tcBorders>
              <w:top w:val="nil"/>
              <w:left w:val="single" w:sz="2" w:space="0" w:color="FFFFFF"/>
              <w:bottom w:val="double" w:sz="4" w:space="0" w:color="999999"/>
              <w:right w:val="single" w:sz="2" w:space="0" w:color="FFFFFF"/>
            </w:tcBorders>
            <w:shd w:val="clear" w:color="auto" w:fill="D9D9D9" w:themeFill="background1" w:themeFillShade="D9"/>
            <w:vAlign w:val="center"/>
          </w:tcPr>
          <w:p w:rsidR="0099321A" w:rsidRPr="00D916B1" w:rsidRDefault="0099321A" w:rsidP="0099321A">
            <w:pPr>
              <w:jc w:val="center"/>
              <w:rPr>
                <w:rFonts w:ascii="Arial" w:hAnsi="Arial" w:cs="Arial"/>
                <w:sz w:val="18"/>
                <w:szCs w:val="18"/>
              </w:rPr>
            </w:pPr>
            <w:r w:rsidRPr="00D916B1">
              <w:rPr>
                <w:rFonts w:ascii="Arial" w:hAnsi="Arial" w:cs="Arial"/>
                <w:sz w:val="18"/>
                <w:szCs w:val="18"/>
              </w:rPr>
              <w:t>7,2</w:t>
            </w:r>
          </w:p>
        </w:tc>
        <w:tc>
          <w:tcPr>
            <w:tcW w:w="3238" w:type="dxa"/>
            <w:tcBorders>
              <w:top w:val="nil"/>
              <w:left w:val="single" w:sz="2" w:space="0" w:color="FFFFFF"/>
              <w:bottom w:val="double" w:sz="4" w:space="0" w:color="999999"/>
              <w:right w:val="double" w:sz="4" w:space="0" w:color="999999"/>
            </w:tcBorders>
            <w:shd w:val="clear" w:color="auto" w:fill="D9D9D9" w:themeFill="background1" w:themeFillShade="D9"/>
            <w:vAlign w:val="center"/>
          </w:tcPr>
          <w:p w:rsidR="0099321A" w:rsidRPr="00510274" w:rsidRDefault="0099321A" w:rsidP="0099321A">
            <w:pPr>
              <w:jc w:val="center"/>
              <w:rPr>
                <w:rFonts w:ascii="Arial" w:hAnsi="Arial" w:cs="Arial"/>
                <w:i/>
                <w:sz w:val="18"/>
                <w:szCs w:val="18"/>
              </w:rPr>
            </w:pPr>
            <w:r w:rsidRPr="00510274">
              <w:rPr>
                <w:rFonts w:ascii="Arial" w:hAnsi="Arial" w:cs="Arial"/>
                <w:i/>
                <w:sz w:val="18"/>
                <w:szCs w:val="18"/>
              </w:rPr>
              <w:t>As Finanças</w:t>
            </w:r>
            <w:r>
              <w:rPr>
                <w:rFonts w:ascii="Arial" w:hAnsi="Arial" w:cs="Arial"/>
                <w:i/>
                <w:sz w:val="18"/>
                <w:szCs w:val="18"/>
              </w:rPr>
              <w:t>…</w:t>
            </w:r>
            <w:r w:rsidRPr="00510274">
              <w:rPr>
                <w:rFonts w:ascii="Arial" w:hAnsi="Arial" w:cs="Arial"/>
                <w:sz w:val="18"/>
                <w:szCs w:val="18"/>
              </w:rPr>
              <w:t>: 134</w:t>
            </w:r>
          </w:p>
        </w:tc>
      </w:tr>
    </w:tbl>
    <w:p w:rsidR="0099321A" w:rsidRPr="008429DC" w:rsidRDefault="0099321A" w:rsidP="0099321A">
      <w:pPr>
        <w:rPr>
          <w:rFonts w:ascii="Gill Sans MT" w:hAnsi="Gill Sans MT"/>
          <w:b/>
          <w:color w:val="FF0000"/>
          <w:sz w:val="56"/>
          <w:szCs w:val="56"/>
        </w:rPr>
      </w:pPr>
    </w:p>
    <w:p w:rsidR="0099321A" w:rsidRDefault="0099321A" w:rsidP="0099321A">
      <w:pPr>
        <w:rPr>
          <w:rFonts w:ascii="Gill Sans MT" w:hAnsi="Gill Sans MT" w:cs="Arial"/>
        </w:rPr>
      </w:pPr>
      <w:r>
        <w:rPr>
          <w:rFonts w:ascii="Gill Sans MT" w:hAnsi="Gill Sans MT" w:cs="Arial"/>
        </w:rPr>
        <w:t>AVES</w:t>
      </w:r>
    </w:p>
    <w:p w:rsidR="0099321A" w:rsidRPr="009E2147" w:rsidRDefault="0099321A" w:rsidP="0099321A">
      <w:pPr>
        <w:rPr>
          <w:rFonts w:ascii="Gill Sans MT" w:hAnsi="Gill Sans MT"/>
          <w:color w:val="FF0000"/>
        </w:rPr>
      </w:pPr>
    </w:p>
    <w:tbl>
      <w:tblPr>
        <w:tblW w:w="9648"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000" w:firstRow="0" w:lastRow="0" w:firstColumn="0" w:lastColumn="0" w:noHBand="0" w:noVBand="0"/>
      </w:tblPr>
      <w:tblGrid>
        <w:gridCol w:w="1339"/>
        <w:gridCol w:w="9"/>
        <w:gridCol w:w="2177"/>
        <w:gridCol w:w="1621"/>
        <w:gridCol w:w="1263"/>
        <w:gridCol w:w="3239"/>
      </w:tblGrid>
      <w:tr w:rsidR="0099321A" w:rsidRPr="008C633A" w:rsidTr="0099321A">
        <w:trPr>
          <w:trHeight w:val="170"/>
        </w:trPr>
        <w:tc>
          <w:tcPr>
            <w:tcW w:w="9648" w:type="dxa"/>
            <w:gridSpan w:val="6"/>
            <w:tcBorders>
              <w:top w:val="double" w:sz="4" w:space="0" w:color="999999"/>
              <w:left w:val="double" w:sz="4" w:space="0" w:color="999999"/>
              <w:bottom w:val="single" w:sz="2" w:space="0" w:color="808080"/>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t>CAPÃO</w:t>
            </w:r>
          </w:p>
        </w:tc>
      </w:tr>
      <w:tr w:rsidR="0099321A" w:rsidRPr="00E254C3" w:rsidTr="0099321A">
        <w:trPr>
          <w:trHeight w:val="170"/>
        </w:trPr>
        <w:tc>
          <w:tcPr>
            <w:tcW w:w="1348" w:type="dxa"/>
            <w:gridSpan w:val="2"/>
            <w:tcBorders>
              <w:top w:val="single" w:sz="8" w:space="0" w:color="999999"/>
              <w:left w:val="double" w:sz="4"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 xml:space="preserve">Data </w:t>
            </w:r>
          </w:p>
        </w:tc>
        <w:tc>
          <w:tcPr>
            <w:tcW w:w="2177"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Espaço</w:t>
            </w:r>
          </w:p>
        </w:tc>
        <w:tc>
          <w:tcPr>
            <w:tcW w:w="1621"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Preço</w:t>
            </w:r>
          </w:p>
        </w:tc>
        <w:tc>
          <w:tcPr>
            <w:tcW w:w="1263"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Prata (g)</w:t>
            </w:r>
          </w:p>
        </w:tc>
        <w:tc>
          <w:tcPr>
            <w:tcW w:w="3239" w:type="dxa"/>
            <w:tcBorders>
              <w:top w:val="single" w:sz="8" w:space="0" w:color="999999"/>
              <w:left w:val="single" w:sz="8" w:space="0" w:color="999999"/>
              <w:bottom w:val="single" w:sz="2" w:space="0" w:color="808080"/>
              <w:right w:val="double" w:sz="4"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Fonte</w:t>
            </w:r>
          </w:p>
        </w:tc>
      </w:tr>
      <w:tr w:rsidR="0099321A" w:rsidRPr="001B1F1E" w:rsidTr="0099321A">
        <w:trPr>
          <w:trHeight w:val="170"/>
        </w:trPr>
        <w:tc>
          <w:tcPr>
            <w:tcW w:w="1348" w:type="dxa"/>
            <w:gridSpan w:val="2"/>
            <w:tcBorders>
              <w:top w:val="single" w:sz="2" w:space="0" w:color="808080"/>
              <w:left w:val="double" w:sz="4" w:space="0" w:color="999999"/>
              <w:bottom w:val="nil"/>
              <w:right w:val="single" w:sz="2" w:space="0" w:color="FFFFFF"/>
            </w:tcBorders>
            <w:shd w:val="clear" w:color="auto" w:fill="FFFFFF"/>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1329</w:t>
            </w:r>
          </w:p>
        </w:tc>
        <w:tc>
          <w:tcPr>
            <w:tcW w:w="2177" w:type="dxa"/>
            <w:tcBorders>
              <w:top w:val="single" w:sz="2" w:space="0" w:color="808080"/>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Lisboa</w:t>
            </w:r>
          </w:p>
        </w:tc>
        <w:tc>
          <w:tcPr>
            <w:tcW w:w="1621" w:type="dxa"/>
            <w:tcBorders>
              <w:top w:val="single" w:sz="2" w:space="0" w:color="808080"/>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5 s.</w:t>
            </w:r>
          </w:p>
        </w:tc>
        <w:tc>
          <w:tcPr>
            <w:tcW w:w="1263" w:type="dxa"/>
            <w:tcBorders>
              <w:top w:val="single" w:sz="2" w:space="0" w:color="808080"/>
              <w:left w:val="single" w:sz="2" w:space="0" w:color="FFFFFF"/>
              <w:bottom w:val="nil"/>
              <w:right w:val="single" w:sz="2" w:space="0" w:color="FFFFFF"/>
            </w:tcBorders>
            <w:shd w:val="clear" w:color="auto" w:fill="FFFFFF"/>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2,81</w:t>
            </w:r>
          </w:p>
        </w:tc>
        <w:tc>
          <w:tcPr>
            <w:tcW w:w="3239" w:type="dxa"/>
            <w:tcBorders>
              <w:top w:val="single" w:sz="2" w:space="0" w:color="808080"/>
              <w:left w:val="single" w:sz="2" w:space="0" w:color="FFFFFF"/>
              <w:bottom w:val="nil"/>
              <w:right w:val="double" w:sz="4" w:space="0" w:color="999999"/>
            </w:tcBorders>
            <w:shd w:val="clear" w:color="auto" w:fill="FFFFFF"/>
            <w:vAlign w:val="center"/>
          </w:tcPr>
          <w:p w:rsidR="0099321A" w:rsidRPr="001B1F1E" w:rsidRDefault="0099321A" w:rsidP="0099321A">
            <w:pPr>
              <w:jc w:val="center"/>
              <w:rPr>
                <w:rFonts w:ascii="Arial" w:hAnsi="Arial" w:cs="Arial"/>
                <w:i/>
                <w:iCs/>
                <w:sz w:val="18"/>
                <w:szCs w:val="18"/>
              </w:rPr>
            </w:pPr>
            <w:r w:rsidRPr="001B1F1E">
              <w:rPr>
                <w:rFonts w:ascii="Arial" w:hAnsi="Arial" w:cs="Arial"/>
                <w:i/>
                <w:sz w:val="18"/>
                <w:szCs w:val="18"/>
              </w:rPr>
              <w:t>Doc. Port. do Noroeste…</w:t>
            </w:r>
            <w:r w:rsidRPr="001B1F1E">
              <w:rPr>
                <w:rFonts w:ascii="Arial" w:hAnsi="Arial" w:cs="Arial"/>
                <w:sz w:val="18"/>
                <w:szCs w:val="18"/>
              </w:rPr>
              <w:t>: 414</w:t>
            </w:r>
          </w:p>
        </w:tc>
      </w:tr>
      <w:tr w:rsidR="0099321A" w:rsidRPr="001B1F1E" w:rsidTr="008F3D36">
        <w:trPr>
          <w:trHeight w:val="170"/>
        </w:trPr>
        <w:tc>
          <w:tcPr>
            <w:tcW w:w="1348"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1331</w:t>
            </w:r>
          </w:p>
        </w:tc>
        <w:tc>
          <w:tcPr>
            <w:tcW w:w="2177"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Faria</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4 s.</w:t>
            </w:r>
            <w:r w:rsidRPr="001B1F1E">
              <w:rPr>
                <w:rStyle w:val="Refdenotaderodap"/>
                <w:rFonts w:ascii="Arial" w:hAnsi="Arial" w:cs="Arial"/>
                <w:sz w:val="18"/>
                <w:szCs w:val="18"/>
              </w:rPr>
              <w:footnoteReference w:id="1131"/>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2,25</w:t>
            </w:r>
          </w:p>
        </w:tc>
        <w:tc>
          <w:tcPr>
            <w:tcW w:w="3239" w:type="dxa"/>
            <w:tcBorders>
              <w:top w:val="nil"/>
              <w:left w:val="single" w:sz="2" w:space="0" w:color="FFFFFF"/>
              <w:bottom w:val="nil"/>
              <w:right w:val="double" w:sz="4" w:space="0" w:color="999999"/>
            </w:tcBorders>
            <w:shd w:val="clear" w:color="auto" w:fill="D9D9D9" w:themeFill="background1" w:themeFillShade="D9"/>
            <w:vAlign w:val="center"/>
          </w:tcPr>
          <w:p w:rsidR="0099321A" w:rsidRPr="001B1F1E" w:rsidRDefault="0099321A" w:rsidP="0099321A">
            <w:pPr>
              <w:jc w:val="center"/>
              <w:rPr>
                <w:rFonts w:ascii="Arial" w:hAnsi="Arial" w:cs="Arial"/>
                <w:i/>
                <w:sz w:val="18"/>
                <w:szCs w:val="18"/>
                <w:lang w:val="en-GB"/>
              </w:rPr>
            </w:pPr>
            <w:r w:rsidRPr="001B1F1E">
              <w:rPr>
                <w:rFonts w:ascii="Arial" w:hAnsi="Arial" w:cs="Arial"/>
                <w:i/>
                <w:sz w:val="18"/>
                <w:szCs w:val="18"/>
                <w:lang w:val="fr-FR"/>
              </w:rPr>
              <w:t>Ch. Port. D. Afonso IV</w:t>
            </w:r>
            <w:r w:rsidRPr="001B1F1E">
              <w:rPr>
                <w:rFonts w:ascii="Arial" w:hAnsi="Arial" w:cs="Arial"/>
                <w:sz w:val="18"/>
                <w:szCs w:val="18"/>
                <w:lang w:val="fr-FR"/>
              </w:rPr>
              <w:t>, I: 302</w:t>
            </w:r>
          </w:p>
        </w:tc>
      </w:tr>
      <w:tr w:rsidR="0099321A" w:rsidRPr="001B1F1E" w:rsidTr="0099321A">
        <w:trPr>
          <w:trHeight w:val="170"/>
        </w:trPr>
        <w:tc>
          <w:tcPr>
            <w:tcW w:w="1348" w:type="dxa"/>
            <w:gridSpan w:val="2"/>
            <w:tcBorders>
              <w:top w:val="nil"/>
              <w:left w:val="double" w:sz="4" w:space="0" w:color="999999"/>
              <w:bottom w:val="nil"/>
              <w:right w:val="single" w:sz="2" w:space="0" w:color="FFFFFF"/>
            </w:tcBorders>
            <w:shd w:val="clear" w:color="auto" w:fill="FFFFFF"/>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1331</w:t>
            </w:r>
          </w:p>
        </w:tc>
        <w:tc>
          <w:tcPr>
            <w:tcW w:w="2177" w:type="dxa"/>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Maia</w:t>
            </w:r>
          </w:p>
        </w:tc>
        <w:tc>
          <w:tcPr>
            <w:tcW w:w="1621" w:type="dxa"/>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2 s. e 2,5 d.</w:t>
            </w:r>
            <w:r w:rsidRPr="001B1F1E">
              <w:rPr>
                <w:rStyle w:val="Refdenotaderodap"/>
                <w:rFonts w:ascii="Arial" w:hAnsi="Arial" w:cs="Arial"/>
                <w:sz w:val="18"/>
                <w:szCs w:val="18"/>
              </w:rPr>
              <w:footnoteReference w:id="1132"/>
            </w:r>
          </w:p>
        </w:tc>
        <w:tc>
          <w:tcPr>
            <w:tcW w:w="1263" w:type="dxa"/>
            <w:tcBorders>
              <w:top w:val="nil"/>
              <w:left w:val="single" w:sz="2" w:space="0" w:color="FFFFFF"/>
              <w:bottom w:val="nil"/>
              <w:right w:val="single" w:sz="2" w:space="0" w:color="FFFFFF"/>
            </w:tcBorders>
            <w:shd w:val="clear" w:color="auto" w:fill="FFFFFF"/>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1,24</w:t>
            </w:r>
          </w:p>
        </w:tc>
        <w:tc>
          <w:tcPr>
            <w:tcW w:w="3239" w:type="dxa"/>
            <w:tcBorders>
              <w:top w:val="nil"/>
              <w:left w:val="single" w:sz="2" w:space="0" w:color="FFFFFF"/>
              <w:bottom w:val="nil"/>
              <w:right w:val="double" w:sz="4" w:space="0" w:color="999999"/>
            </w:tcBorders>
            <w:shd w:val="clear" w:color="auto" w:fill="FFFFFF"/>
            <w:vAlign w:val="center"/>
          </w:tcPr>
          <w:p w:rsidR="0099321A" w:rsidRPr="001B1F1E" w:rsidRDefault="0099321A" w:rsidP="0099321A">
            <w:pPr>
              <w:jc w:val="center"/>
              <w:rPr>
                <w:rFonts w:ascii="Arial" w:hAnsi="Arial" w:cs="Arial"/>
                <w:i/>
                <w:iCs/>
                <w:sz w:val="18"/>
                <w:szCs w:val="18"/>
                <w:lang w:val="en-GB"/>
              </w:rPr>
            </w:pPr>
            <w:r w:rsidRPr="001B1F1E">
              <w:rPr>
                <w:rFonts w:ascii="Arial" w:hAnsi="Arial" w:cs="Arial"/>
                <w:i/>
                <w:sz w:val="18"/>
                <w:szCs w:val="18"/>
                <w:lang w:val="fr-FR"/>
              </w:rPr>
              <w:t>Ch. Port. D. Afonso IV</w:t>
            </w:r>
            <w:r w:rsidRPr="001B1F1E">
              <w:rPr>
                <w:rFonts w:ascii="Arial" w:hAnsi="Arial" w:cs="Arial"/>
                <w:sz w:val="18"/>
                <w:szCs w:val="18"/>
                <w:lang w:val="fr-FR"/>
              </w:rPr>
              <w:t>, I: 271</w:t>
            </w:r>
          </w:p>
        </w:tc>
      </w:tr>
      <w:tr w:rsidR="0099321A" w:rsidRPr="001B1F1E" w:rsidTr="008F3D36">
        <w:trPr>
          <w:trHeight w:val="170"/>
        </w:trPr>
        <w:tc>
          <w:tcPr>
            <w:tcW w:w="1348"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1358</w:t>
            </w:r>
          </w:p>
        </w:tc>
        <w:tc>
          <w:tcPr>
            <w:tcW w:w="2177"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Coimbra</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c. 5 s.</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c. 2,81</w:t>
            </w:r>
          </w:p>
        </w:tc>
        <w:tc>
          <w:tcPr>
            <w:tcW w:w="3239" w:type="dxa"/>
            <w:tcBorders>
              <w:top w:val="nil"/>
              <w:left w:val="single" w:sz="2" w:space="0" w:color="FFFFFF"/>
              <w:bottom w:val="nil"/>
              <w:right w:val="double" w:sz="4" w:space="0" w:color="999999"/>
            </w:tcBorders>
            <w:shd w:val="clear" w:color="auto" w:fill="D9D9D9" w:themeFill="background1" w:themeFillShade="D9"/>
            <w:vAlign w:val="center"/>
          </w:tcPr>
          <w:p w:rsidR="0099321A" w:rsidRPr="001B1F1E" w:rsidRDefault="0099321A" w:rsidP="0099321A">
            <w:pPr>
              <w:jc w:val="center"/>
              <w:rPr>
                <w:rFonts w:ascii="Arial" w:hAnsi="Arial" w:cs="Arial"/>
                <w:iCs/>
                <w:sz w:val="18"/>
                <w:szCs w:val="18"/>
              </w:rPr>
            </w:pPr>
            <w:r w:rsidRPr="001B1F1E">
              <w:rPr>
                <w:rFonts w:ascii="Arial" w:hAnsi="Arial" w:cs="Arial"/>
                <w:i/>
                <w:iCs/>
                <w:sz w:val="18"/>
                <w:szCs w:val="18"/>
              </w:rPr>
              <w:t>O Baixo Mondego…</w:t>
            </w:r>
            <w:r w:rsidRPr="001B1F1E">
              <w:rPr>
                <w:rFonts w:ascii="Arial" w:hAnsi="Arial" w:cs="Arial"/>
                <w:sz w:val="18"/>
                <w:szCs w:val="18"/>
              </w:rPr>
              <w:t>,</w:t>
            </w:r>
            <w:r w:rsidRPr="001B1F1E">
              <w:rPr>
                <w:rFonts w:ascii="Arial" w:hAnsi="Arial" w:cs="Arial"/>
                <w:i/>
                <w:iCs/>
                <w:sz w:val="18"/>
                <w:szCs w:val="18"/>
              </w:rPr>
              <w:t xml:space="preserve"> </w:t>
            </w:r>
            <w:r w:rsidRPr="001B1F1E">
              <w:rPr>
                <w:rFonts w:ascii="Arial" w:hAnsi="Arial" w:cs="Arial"/>
                <w:iCs/>
                <w:sz w:val="18"/>
                <w:szCs w:val="18"/>
              </w:rPr>
              <w:t>I: 347</w:t>
            </w:r>
          </w:p>
        </w:tc>
      </w:tr>
      <w:tr w:rsidR="0099321A" w:rsidRPr="001B1F1E" w:rsidTr="0099321A">
        <w:trPr>
          <w:trHeight w:val="170"/>
        </w:trPr>
        <w:tc>
          <w:tcPr>
            <w:tcW w:w="1348" w:type="dxa"/>
            <w:gridSpan w:val="2"/>
            <w:tcBorders>
              <w:top w:val="nil"/>
              <w:left w:val="double" w:sz="4" w:space="0" w:color="999999"/>
              <w:bottom w:val="nil"/>
              <w:right w:val="single" w:sz="2" w:space="0" w:color="FFFFFF"/>
            </w:tcBorders>
            <w:shd w:val="clear" w:color="auto" w:fill="FFFFFF"/>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1365</w:t>
            </w:r>
          </w:p>
        </w:tc>
        <w:tc>
          <w:tcPr>
            <w:tcW w:w="2177" w:type="dxa"/>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Grijó</w:t>
            </w:r>
          </w:p>
        </w:tc>
        <w:tc>
          <w:tcPr>
            <w:tcW w:w="1621" w:type="dxa"/>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2,5 s.</w:t>
            </w:r>
          </w:p>
        </w:tc>
        <w:tc>
          <w:tcPr>
            <w:tcW w:w="1263" w:type="dxa"/>
            <w:tcBorders>
              <w:top w:val="nil"/>
              <w:left w:val="single" w:sz="2" w:space="0" w:color="FFFFFF"/>
              <w:bottom w:val="nil"/>
              <w:right w:val="single" w:sz="2" w:space="0" w:color="FFFFFF"/>
            </w:tcBorders>
            <w:shd w:val="clear" w:color="auto" w:fill="FFFFFF"/>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1,24</w:t>
            </w:r>
          </w:p>
        </w:tc>
        <w:tc>
          <w:tcPr>
            <w:tcW w:w="3239" w:type="dxa"/>
            <w:tcBorders>
              <w:top w:val="nil"/>
              <w:left w:val="single" w:sz="2" w:space="0" w:color="FFFFFF"/>
              <w:bottom w:val="nil"/>
              <w:right w:val="double" w:sz="4" w:space="0" w:color="999999"/>
            </w:tcBorders>
            <w:shd w:val="clear" w:color="auto" w:fill="FFFFFF"/>
            <w:vAlign w:val="center"/>
          </w:tcPr>
          <w:p w:rsidR="0099321A" w:rsidRPr="001B1F1E" w:rsidRDefault="0099321A" w:rsidP="0099321A">
            <w:pPr>
              <w:jc w:val="center"/>
              <w:rPr>
                <w:rFonts w:ascii="Arial" w:hAnsi="Arial" w:cs="Arial"/>
                <w:i/>
                <w:sz w:val="18"/>
                <w:szCs w:val="18"/>
              </w:rPr>
            </w:pPr>
            <w:r w:rsidRPr="001B1F1E">
              <w:rPr>
                <w:rFonts w:ascii="Arial" w:hAnsi="Arial" w:cs="Arial"/>
                <w:i/>
                <w:sz w:val="18"/>
                <w:szCs w:val="18"/>
              </w:rPr>
              <w:t>Livro das Campainhas…</w:t>
            </w:r>
            <w:r w:rsidRPr="001B1F1E">
              <w:rPr>
                <w:rFonts w:ascii="Arial" w:hAnsi="Arial" w:cs="Arial"/>
                <w:sz w:val="18"/>
                <w:szCs w:val="18"/>
              </w:rPr>
              <w:t>: 62</w:t>
            </w:r>
          </w:p>
        </w:tc>
      </w:tr>
      <w:tr w:rsidR="0099321A" w:rsidRPr="001B1F1E" w:rsidTr="008F3D36">
        <w:trPr>
          <w:trHeight w:val="170"/>
        </w:trPr>
        <w:tc>
          <w:tcPr>
            <w:tcW w:w="1348"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1367</w:t>
            </w:r>
          </w:p>
        </w:tc>
        <w:tc>
          <w:tcPr>
            <w:tcW w:w="2177"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Lamego</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2,5 s.</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1,24</w:t>
            </w:r>
          </w:p>
        </w:tc>
        <w:tc>
          <w:tcPr>
            <w:tcW w:w="3239" w:type="dxa"/>
            <w:tcBorders>
              <w:top w:val="nil"/>
              <w:left w:val="single" w:sz="2" w:space="0" w:color="FFFFFF"/>
              <w:bottom w:val="nil"/>
              <w:right w:val="double" w:sz="4" w:space="0" w:color="999999"/>
            </w:tcBorders>
            <w:shd w:val="clear" w:color="auto" w:fill="D9D9D9" w:themeFill="background1" w:themeFillShade="D9"/>
            <w:vAlign w:val="center"/>
          </w:tcPr>
          <w:p w:rsidR="0099321A" w:rsidRPr="001B1F1E" w:rsidRDefault="0099321A" w:rsidP="0099321A">
            <w:pPr>
              <w:jc w:val="center"/>
              <w:rPr>
                <w:rFonts w:ascii="Arial" w:hAnsi="Arial" w:cs="Arial"/>
                <w:i/>
                <w:sz w:val="18"/>
                <w:szCs w:val="18"/>
              </w:rPr>
            </w:pPr>
            <w:r w:rsidRPr="001B1F1E">
              <w:rPr>
                <w:rFonts w:ascii="Arial" w:hAnsi="Arial" w:cs="Arial"/>
                <w:i/>
                <w:sz w:val="18"/>
                <w:szCs w:val="18"/>
              </w:rPr>
              <w:t>História do Bispado…</w:t>
            </w:r>
            <w:r w:rsidRPr="001B1F1E">
              <w:rPr>
                <w:rFonts w:ascii="Arial" w:hAnsi="Arial" w:cs="Arial"/>
                <w:sz w:val="18"/>
                <w:szCs w:val="18"/>
              </w:rPr>
              <w:t>, I: 180</w:t>
            </w:r>
          </w:p>
        </w:tc>
      </w:tr>
      <w:tr w:rsidR="0099321A" w:rsidRPr="001B1F1E" w:rsidTr="0099321A">
        <w:trPr>
          <w:trHeight w:val="170"/>
        </w:trPr>
        <w:tc>
          <w:tcPr>
            <w:tcW w:w="1348" w:type="dxa"/>
            <w:gridSpan w:val="2"/>
            <w:tcBorders>
              <w:top w:val="nil"/>
              <w:left w:val="double" w:sz="4" w:space="0" w:color="999999"/>
              <w:bottom w:val="nil"/>
              <w:right w:val="single" w:sz="2" w:space="0" w:color="FFFFFF"/>
            </w:tcBorders>
            <w:shd w:val="clear" w:color="auto" w:fill="FFFFFF"/>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a. 1422</w:t>
            </w:r>
          </w:p>
        </w:tc>
        <w:tc>
          <w:tcPr>
            <w:tcW w:w="2177" w:type="dxa"/>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Lisboa (termo)</w:t>
            </w:r>
          </w:p>
        </w:tc>
        <w:tc>
          <w:tcPr>
            <w:tcW w:w="1621" w:type="dxa"/>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5 s.</w:t>
            </w:r>
          </w:p>
        </w:tc>
        <w:tc>
          <w:tcPr>
            <w:tcW w:w="1263" w:type="dxa"/>
            <w:tcBorders>
              <w:top w:val="nil"/>
              <w:left w:val="single" w:sz="2" w:space="0" w:color="FFFFFF"/>
              <w:bottom w:val="nil"/>
              <w:right w:val="single" w:sz="2" w:space="0" w:color="FFFFFF"/>
            </w:tcBorders>
            <w:shd w:val="clear" w:color="auto" w:fill="FFFFFF"/>
            <w:vAlign w:val="center"/>
          </w:tcPr>
          <w:p w:rsidR="0099321A" w:rsidRPr="005F7A04" w:rsidRDefault="005F7A04" w:rsidP="0099321A">
            <w:pPr>
              <w:jc w:val="center"/>
              <w:rPr>
                <w:rFonts w:ascii="Arial" w:hAnsi="Arial" w:cs="Arial"/>
                <w:sz w:val="18"/>
                <w:szCs w:val="18"/>
              </w:rPr>
            </w:pPr>
            <w:r w:rsidRPr="005F7A04">
              <w:rPr>
                <w:rFonts w:ascii="Arial" w:hAnsi="Arial" w:cs="Arial"/>
                <w:sz w:val="18"/>
                <w:szCs w:val="18"/>
              </w:rPr>
              <w:t>-</w:t>
            </w:r>
          </w:p>
        </w:tc>
        <w:tc>
          <w:tcPr>
            <w:tcW w:w="3239" w:type="dxa"/>
            <w:tcBorders>
              <w:top w:val="nil"/>
              <w:left w:val="single" w:sz="2" w:space="0" w:color="FFFFFF"/>
              <w:bottom w:val="nil"/>
              <w:right w:val="double" w:sz="4" w:space="0" w:color="999999"/>
            </w:tcBorders>
            <w:shd w:val="clear" w:color="auto" w:fill="FFFFFF"/>
            <w:vAlign w:val="center"/>
          </w:tcPr>
          <w:p w:rsidR="0099321A" w:rsidRPr="001B1F1E" w:rsidRDefault="0099321A" w:rsidP="0099321A">
            <w:pPr>
              <w:jc w:val="center"/>
              <w:rPr>
                <w:rFonts w:ascii="Arial" w:hAnsi="Arial" w:cs="Arial"/>
                <w:i/>
                <w:sz w:val="18"/>
                <w:szCs w:val="18"/>
              </w:rPr>
            </w:pPr>
            <w:r w:rsidRPr="001B1F1E">
              <w:rPr>
                <w:rFonts w:ascii="Arial" w:hAnsi="Arial" w:cs="Arial"/>
                <w:i/>
                <w:sz w:val="18"/>
                <w:szCs w:val="18"/>
              </w:rPr>
              <w:t>Doc. Port. do Noroeste</w:t>
            </w:r>
            <w:r w:rsidRPr="001B1F1E">
              <w:rPr>
                <w:rFonts w:ascii="Arial" w:hAnsi="Arial" w:cs="Arial"/>
                <w:sz w:val="18"/>
                <w:szCs w:val="18"/>
              </w:rPr>
              <w:t>: 483</w:t>
            </w:r>
          </w:p>
        </w:tc>
      </w:tr>
      <w:tr w:rsidR="0099321A" w:rsidRPr="001B1F1E" w:rsidTr="008F3D36">
        <w:trPr>
          <w:trHeight w:val="170"/>
        </w:trPr>
        <w:tc>
          <w:tcPr>
            <w:tcW w:w="1348"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14[38-39]</w:t>
            </w:r>
          </w:p>
        </w:tc>
        <w:tc>
          <w:tcPr>
            <w:tcW w:w="2177"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Alcobaça</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15 r.</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1,25</w:t>
            </w:r>
          </w:p>
        </w:tc>
        <w:tc>
          <w:tcPr>
            <w:tcW w:w="3239" w:type="dxa"/>
            <w:tcBorders>
              <w:top w:val="nil"/>
              <w:left w:val="single" w:sz="2" w:space="0" w:color="FFFFFF"/>
              <w:bottom w:val="nil"/>
              <w:right w:val="double" w:sz="4" w:space="0" w:color="999999"/>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i/>
                <w:sz w:val="18"/>
                <w:szCs w:val="18"/>
              </w:rPr>
              <w:t>Livro da fazenda…</w:t>
            </w:r>
            <w:r w:rsidRPr="001B1F1E">
              <w:rPr>
                <w:rFonts w:ascii="Arial" w:hAnsi="Arial" w:cs="Arial"/>
                <w:sz w:val="18"/>
                <w:szCs w:val="18"/>
              </w:rPr>
              <w:t>: fl. 298 v. e 303</w:t>
            </w:r>
          </w:p>
        </w:tc>
      </w:tr>
      <w:tr w:rsidR="0099321A" w:rsidRPr="001B1F1E" w:rsidTr="0099321A">
        <w:trPr>
          <w:trHeight w:val="170"/>
        </w:trPr>
        <w:tc>
          <w:tcPr>
            <w:tcW w:w="1348" w:type="dxa"/>
            <w:gridSpan w:val="2"/>
            <w:tcBorders>
              <w:top w:val="nil"/>
              <w:left w:val="double" w:sz="4" w:space="0" w:color="999999"/>
              <w:bottom w:val="nil"/>
              <w:right w:val="single" w:sz="2" w:space="0" w:color="FFFFFF"/>
            </w:tcBorders>
            <w:shd w:val="clear" w:color="auto" w:fill="FFFFFF"/>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1451</w:t>
            </w:r>
          </w:p>
        </w:tc>
        <w:tc>
          <w:tcPr>
            <w:tcW w:w="2177" w:type="dxa"/>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Santo Tirso</w:t>
            </w:r>
          </w:p>
        </w:tc>
        <w:tc>
          <w:tcPr>
            <w:tcW w:w="1621" w:type="dxa"/>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7 r.</w:t>
            </w:r>
          </w:p>
        </w:tc>
        <w:tc>
          <w:tcPr>
            <w:tcW w:w="1263" w:type="dxa"/>
            <w:tcBorders>
              <w:top w:val="nil"/>
              <w:left w:val="single" w:sz="2" w:space="0" w:color="FFFFFF"/>
              <w:bottom w:val="nil"/>
              <w:right w:val="single" w:sz="2" w:space="0" w:color="FFFFFF"/>
            </w:tcBorders>
            <w:shd w:val="clear" w:color="auto" w:fill="FFFFFF"/>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1,54</w:t>
            </w:r>
          </w:p>
        </w:tc>
        <w:tc>
          <w:tcPr>
            <w:tcW w:w="3239" w:type="dxa"/>
            <w:tcBorders>
              <w:top w:val="nil"/>
              <w:left w:val="single" w:sz="2" w:space="0" w:color="FFFFFF"/>
              <w:bottom w:val="nil"/>
              <w:right w:val="double" w:sz="4" w:space="0" w:color="999999"/>
            </w:tcBorders>
            <w:shd w:val="clear" w:color="auto" w:fill="FFFFFF"/>
            <w:vAlign w:val="center"/>
          </w:tcPr>
          <w:p w:rsidR="0099321A" w:rsidRPr="001B1F1E" w:rsidRDefault="0099321A" w:rsidP="0099321A">
            <w:pPr>
              <w:jc w:val="center"/>
              <w:rPr>
                <w:rFonts w:ascii="Arial" w:hAnsi="Arial" w:cs="Arial"/>
                <w:i/>
                <w:sz w:val="18"/>
                <w:szCs w:val="18"/>
              </w:rPr>
            </w:pPr>
            <w:r w:rsidRPr="001B1F1E">
              <w:rPr>
                <w:rFonts w:ascii="Arial" w:hAnsi="Arial" w:cs="Arial"/>
                <w:i/>
                <w:sz w:val="18"/>
                <w:szCs w:val="18"/>
              </w:rPr>
              <w:t>Appendice diplomatico…</w:t>
            </w:r>
            <w:r w:rsidRPr="001B1F1E">
              <w:rPr>
                <w:rFonts w:ascii="Arial" w:hAnsi="Arial" w:cs="Arial"/>
                <w:sz w:val="18"/>
                <w:szCs w:val="18"/>
              </w:rPr>
              <w:t>: 212</w:t>
            </w:r>
          </w:p>
        </w:tc>
      </w:tr>
      <w:tr w:rsidR="0099321A" w:rsidRPr="001B1F1E" w:rsidTr="008F3D36">
        <w:trPr>
          <w:trHeight w:val="170"/>
        </w:trPr>
        <w:tc>
          <w:tcPr>
            <w:tcW w:w="1348"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1472</w:t>
            </w:r>
          </w:p>
        </w:tc>
        <w:tc>
          <w:tcPr>
            <w:tcW w:w="2177"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Santarém</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15 r.</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1,67</w:t>
            </w:r>
          </w:p>
        </w:tc>
        <w:tc>
          <w:tcPr>
            <w:tcW w:w="3239" w:type="dxa"/>
            <w:tcBorders>
              <w:top w:val="nil"/>
              <w:left w:val="single" w:sz="2" w:space="0" w:color="FFFFFF"/>
              <w:bottom w:val="nil"/>
              <w:right w:val="double" w:sz="4" w:space="0" w:color="999999"/>
            </w:tcBorders>
            <w:shd w:val="clear" w:color="auto" w:fill="D9D9D9" w:themeFill="background1" w:themeFillShade="D9"/>
            <w:vAlign w:val="center"/>
          </w:tcPr>
          <w:p w:rsidR="0099321A" w:rsidRPr="001B1F1E" w:rsidRDefault="0099321A" w:rsidP="0099321A">
            <w:pPr>
              <w:jc w:val="center"/>
              <w:rPr>
                <w:rFonts w:ascii="Arial" w:hAnsi="Arial" w:cs="Arial"/>
                <w:i/>
                <w:sz w:val="18"/>
                <w:szCs w:val="18"/>
              </w:rPr>
            </w:pPr>
            <w:r w:rsidRPr="001B1F1E">
              <w:rPr>
                <w:rFonts w:ascii="Arial" w:hAnsi="Arial" w:cs="Arial"/>
                <w:i/>
                <w:sz w:val="18"/>
                <w:szCs w:val="18"/>
              </w:rPr>
              <w:t>Ch. de D. Afonso V</w:t>
            </w:r>
            <w:r w:rsidRPr="001B1F1E">
              <w:rPr>
                <w:rFonts w:ascii="Arial" w:hAnsi="Arial" w:cs="Arial"/>
                <w:sz w:val="18"/>
                <w:szCs w:val="18"/>
              </w:rPr>
              <w:t>, liv. 29, fl. 177 v.</w:t>
            </w:r>
          </w:p>
        </w:tc>
      </w:tr>
      <w:tr w:rsidR="0099321A" w:rsidRPr="00401FBB" w:rsidTr="0099321A">
        <w:trPr>
          <w:trHeight w:val="170"/>
        </w:trPr>
        <w:tc>
          <w:tcPr>
            <w:tcW w:w="1348" w:type="dxa"/>
            <w:gridSpan w:val="2"/>
            <w:tcBorders>
              <w:top w:val="nil"/>
              <w:left w:val="double" w:sz="4" w:space="0" w:color="999999"/>
              <w:bottom w:val="single" w:sz="2" w:space="0" w:color="808080"/>
              <w:right w:val="single" w:sz="2" w:space="0" w:color="FFFFFF"/>
            </w:tcBorders>
            <w:shd w:val="clear" w:color="auto" w:fill="FFFFFF"/>
            <w:vAlign w:val="center"/>
          </w:tcPr>
          <w:p w:rsidR="0099321A" w:rsidRPr="0004242F" w:rsidRDefault="0099321A" w:rsidP="0099321A">
            <w:pPr>
              <w:rPr>
                <w:rFonts w:ascii="Arial" w:hAnsi="Arial" w:cs="Arial"/>
                <w:sz w:val="18"/>
                <w:szCs w:val="18"/>
              </w:rPr>
            </w:pPr>
            <w:r w:rsidRPr="0004242F">
              <w:rPr>
                <w:rFonts w:ascii="Arial" w:hAnsi="Arial" w:cs="Arial"/>
                <w:sz w:val="18"/>
                <w:szCs w:val="18"/>
              </w:rPr>
              <w:t>1486</w:t>
            </w:r>
          </w:p>
        </w:tc>
        <w:tc>
          <w:tcPr>
            <w:tcW w:w="2177" w:type="dxa"/>
            <w:tcBorders>
              <w:top w:val="nil"/>
              <w:left w:val="single" w:sz="2" w:space="0" w:color="FFFFFF"/>
              <w:bottom w:val="single" w:sz="2" w:space="0" w:color="808080"/>
              <w:right w:val="single" w:sz="2" w:space="0" w:color="FFFFFF"/>
            </w:tcBorders>
            <w:shd w:val="clear" w:color="auto" w:fill="FFFFFF"/>
            <w:vAlign w:val="center"/>
          </w:tcPr>
          <w:p w:rsidR="0099321A" w:rsidRPr="0004242F" w:rsidRDefault="0099321A" w:rsidP="0099321A">
            <w:pPr>
              <w:jc w:val="center"/>
              <w:rPr>
                <w:rFonts w:ascii="Arial" w:hAnsi="Arial" w:cs="Arial"/>
                <w:sz w:val="18"/>
                <w:szCs w:val="18"/>
              </w:rPr>
            </w:pPr>
            <w:r>
              <w:rPr>
                <w:rFonts w:ascii="Arial" w:hAnsi="Arial" w:cs="Arial"/>
                <w:sz w:val="18"/>
                <w:szCs w:val="18"/>
              </w:rPr>
              <w:t>Santo Tirso</w:t>
            </w:r>
          </w:p>
        </w:tc>
        <w:tc>
          <w:tcPr>
            <w:tcW w:w="1621" w:type="dxa"/>
            <w:tcBorders>
              <w:top w:val="nil"/>
              <w:left w:val="single" w:sz="2" w:space="0" w:color="FFFFFF"/>
              <w:bottom w:val="single" w:sz="2" w:space="0" w:color="808080"/>
              <w:right w:val="single" w:sz="2" w:space="0" w:color="FFFFFF"/>
            </w:tcBorders>
            <w:shd w:val="clear" w:color="auto" w:fill="FFFFFF"/>
            <w:vAlign w:val="center"/>
          </w:tcPr>
          <w:p w:rsidR="0099321A" w:rsidRPr="0004242F" w:rsidRDefault="0099321A" w:rsidP="0099321A">
            <w:pPr>
              <w:jc w:val="center"/>
              <w:rPr>
                <w:rFonts w:ascii="Arial" w:hAnsi="Arial" w:cs="Arial"/>
                <w:sz w:val="18"/>
                <w:szCs w:val="18"/>
              </w:rPr>
            </w:pPr>
            <w:r w:rsidRPr="0004242F">
              <w:rPr>
                <w:rFonts w:ascii="Arial" w:hAnsi="Arial" w:cs="Arial"/>
                <w:sz w:val="18"/>
                <w:szCs w:val="18"/>
              </w:rPr>
              <w:t>20 r.</w:t>
            </w:r>
          </w:p>
        </w:tc>
        <w:tc>
          <w:tcPr>
            <w:tcW w:w="1263" w:type="dxa"/>
            <w:tcBorders>
              <w:top w:val="nil"/>
              <w:left w:val="single" w:sz="2" w:space="0" w:color="FFFFFF"/>
              <w:bottom w:val="single" w:sz="2" w:space="0" w:color="808080"/>
              <w:right w:val="single" w:sz="2" w:space="0" w:color="FFFFFF"/>
            </w:tcBorders>
            <w:shd w:val="clear" w:color="auto" w:fill="FFFFFF"/>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1,8</w:t>
            </w:r>
          </w:p>
        </w:tc>
        <w:tc>
          <w:tcPr>
            <w:tcW w:w="3239" w:type="dxa"/>
            <w:tcBorders>
              <w:top w:val="nil"/>
              <w:left w:val="single" w:sz="2" w:space="0" w:color="FFFFFF"/>
              <w:bottom w:val="single" w:sz="2" w:space="0" w:color="808080"/>
              <w:right w:val="double" w:sz="4" w:space="0" w:color="999999"/>
            </w:tcBorders>
            <w:shd w:val="clear" w:color="auto" w:fill="FFFFFF"/>
            <w:vAlign w:val="center"/>
          </w:tcPr>
          <w:p w:rsidR="0099321A" w:rsidRPr="0004242F" w:rsidRDefault="0099321A" w:rsidP="0099321A">
            <w:pPr>
              <w:jc w:val="center"/>
              <w:rPr>
                <w:rFonts w:ascii="Arial" w:hAnsi="Arial" w:cs="Arial"/>
                <w:sz w:val="18"/>
                <w:szCs w:val="18"/>
              </w:rPr>
            </w:pPr>
            <w:r>
              <w:rPr>
                <w:rFonts w:ascii="Arial" w:hAnsi="Arial" w:cs="Arial"/>
                <w:i/>
                <w:sz w:val="18"/>
                <w:szCs w:val="18"/>
              </w:rPr>
              <w:t>Appendice diplomatico…</w:t>
            </w:r>
            <w:r>
              <w:rPr>
                <w:rFonts w:ascii="Arial" w:hAnsi="Arial" w:cs="Arial"/>
                <w:sz w:val="18"/>
                <w:szCs w:val="18"/>
              </w:rPr>
              <w:t>: 212</w:t>
            </w:r>
          </w:p>
        </w:tc>
      </w:tr>
      <w:tr w:rsidR="0099321A" w:rsidRPr="008C633A" w:rsidTr="0099321A">
        <w:trPr>
          <w:trHeight w:val="170"/>
        </w:trPr>
        <w:tc>
          <w:tcPr>
            <w:tcW w:w="9648" w:type="dxa"/>
            <w:gridSpan w:val="6"/>
            <w:tcBorders>
              <w:top w:val="single" w:sz="2" w:space="0" w:color="808080"/>
              <w:left w:val="double" w:sz="4" w:space="0" w:color="999999"/>
              <w:bottom w:val="single" w:sz="2" w:space="0" w:color="808080"/>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t>GALINHA</w:t>
            </w:r>
          </w:p>
        </w:tc>
      </w:tr>
      <w:tr w:rsidR="0099321A" w:rsidRPr="00E254C3" w:rsidTr="0099321A">
        <w:trPr>
          <w:trHeight w:val="170"/>
        </w:trPr>
        <w:tc>
          <w:tcPr>
            <w:tcW w:w="1348" w:type="dxa"/>
            <w:gridSpan w:val="2"/>
            <w:tcBorders>
              <w:top w:val="single" w:sz="8" w:space="0" w:color="999999"/>
              <w:left w:val="double" w:sz="4"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 xml:space="preserve">Data </w:t>
            </w:r>
          </w:p>
        </w:tc>
        <w:tc>
          <w:tcPr>
            <w:tcW w:w="2177"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Espaço</w:t>
            </w:r>
          </w:p>
        </w:tc>
        <w:tc>
          <w:tcPr>
            <w:tcW w:w="1621"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Preço</w:t>
            </w:r>
          </w:p>
        </w:tc>
        <w:tc>
          <w:tcPr>
            <w:tcW w:w="1263"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Prata (g)</w:t>
            </w:r>
          </w:p>
        </w:tc>
        <w:tc>
          <w:tcPr>
            <w:tcW w:w="3239" w:type="dxa"/>
            <w:tcBorders>
              <w:top w:val="single" w:sz="8" w:space="0" w:color="999999"/>
              <w:left w:val="single" w:sz="8" w:space="0" w:color="999999"/>
              <w:bottom w:val="single" w:sz="2" w:space="0" w:color="808080"/>
              <w:right w:val="double" w:sz="4"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Fonte</w:t>
            </w:r>
          </w:p>
        </w:tc>
      </w:tr>
      <w:tr w:rsidR="0099321A" w:rsidRPr="001B1F1E" w:rsidTr="0099321A">
        <w:trPr>
          <w:trHeight w:val="170"/>
        </w:trPr>
        <w:tc>
          <w:tcPr>
            <w:tcW w:w="1348" w:type="dxa"/>
            <w:gridSpan w:val="2"/>
            <w:tcBorders>
              <w:top w:val="single" w:sz="2" w:space="0" w:color="808080"/>
              <w:left w:val="double" w:sz="4" w:space="0" w:color="999999"/>
              <w:bottom w:val="nil"/>
              <w:right w:val="single" w:sz="2" w:space="0" w:color="FFFFFF"/>
            </w:tcBorders>
            <w:shd w:val="clear" w:color="auto" w:fill="FFFFFF"/>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1308</w:t>
            </w:r>
          </w:p>
        </w:tc>
        <w:tc>
          <w:tcPr>
            <w:tcW w:w="2177" w:type="dxa"/>
            <w:tcBorders>
              <w:top w:val="single" w:sz="2" w:space="0" w:color="808080"/>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Beja</w:t>
            </w:r>
          </w:p>
        </w:tc>
        <w:tc>
          <w:tcPr>
            <w:tcW w:w="1621" w:type="dxa"/>
            <w:tcBorders>
              <w:top w:val="single" w:sz="2" w:space="0" w:color="808080"/>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2 e 2,5 s.</w:t>
            </w:r>
          </w:p>
        </w:tc>
        <w:tc>
          <w:tcPr>
            <w:tcW w:w="1263" w:type="dxa"/>
            <w:tcBorders>
              <w:top w:val="single" w:sz="2" w:space="0" w:color="808080"/>
              <w:left w:val="single" w:sz="2" w:space="0" w:color="FFFFFF"/>
              <w:bottom w:val="nil"/>
              <w:right w:val="single" w:sz="2" w:space="0" w:color="FFFFFF"/>
            </w:tcBorders>
            <w:shd w:val="clear" w:color="auto" w:fill="FFFFFF"/>
            <w:vAlign w:val="center"/>
          </w:tcPr>
          <w:p w:rsidR="0099321A" w:rsidRPr="00592349" w:rsidRDefault="0099321A" w:rsidP="0099321A">
            <w:pPr>
              <w:jc w:val="center"/>
              <w:rPr>
                <w:rFonts w:ascii="Arial" w:hAnsi="Arial" w:cs="Arial"/>
                <w:sz w:val="18"/>
                <w:szCs w:val="18"/>
              </w:rPr>
            </w:pPr>
            <w:r w:rsidRPr="00592349">
              <w:rPr>
                <w:rFonts w:ascii="Arial" w:hAnsi="Arial" w:cs="Arial"/>
                <w:sz w:val="18"/>
                <w:szCs w:val="18"/>
              </w:rPr>
              <w:t>1,13 e 1,41</w:t>
            </w:r>
          </w:p>
        </w:tc>
        <w:tc>
          <w:tcPr>
            <w:tcW w:w="3239" w:type="dxa"/>
            <w:tcBorders>
              <w:top w:val="single" w:sz="2" w:space="0" w:color="808080"/>
              <w:left w:val="single" w:sz="2" w:space="0" w:color="FFFFFF"/>
              <w:bottom w:val="nil"/>
              <w:right w:val="double" w:sz="4" w:space="0" w:color="999999"/>
            </w:tcBorders>
            <w:shd w:val="clear" w:color="auto" w:fill="FFFFFF"/>
            <w:vAlign w:val="center"/>
          </w:tcPr>
          <w:p w:rsidR="0099321A" w:rsidRPr="001B1F1E" w:rsidRDefault="0099321A" w:rsidP="0099321A">
            <w:pPr>
              <w:jc w:val="center"/>
              <w:rPr>
                <w:rFonts w:ascii="Arial" w:hAnsi="Arial" w:cs="Arial"/>
                <w:i/>
                <w:sz w:val="18"/>
                <w:szCs w:val="18"/>
              </w:rPr>
            </w:pPr>
            <w:r w:rsidRPr="001B1F1E">
              <w:rPr>
                <w:rFonts w:ascii="Arial" w:hAnsi="Arial" w:cs="Arial"/>
                <w:sz w:val="18"/>
                <w:szCs w:val="18"/>
              </w:rPr>
              <w:t>Ordem de Avis e Convento de São Bento de Avis, mç. 3, n.º 278</w:t>
            </w:r>
            <w:r w:rsidRPr="001B1F1E">
              <w:rPr>
                <w:rFonts w:ascii="Arial" w:hAnsi="Arial" w:cs="Arial"/>
                <w:i/>
                <w:sz w:val="18"/>
                <w:szCs w:val="18"/>
              </w:rPr>
              <w:t xml:space="preserve"> </w:t>
            </w:r>
            <w:r w:rsidRPr="001B1F1E">
              <w:rPr>
                <w:rFonts w:ascii="Arial" w:hAnsi="Arial" w:cs="Arial"/>
                <w:sz w:val="18"/>
                <w:szCs w:val="18"/>
              </w:rPr>
              <w:t>e 309</w:t>
            </w:r>
          </w:p>
        </w:tc>
      </w:tr>
      <w:tr w:rsidR="0099321A" w:rsidRPr="00150D62" w:rsidTr="008F3D36">
        <w:trPr>
          <w:trHeight w:val="170"/>
        </w:trPr>
        <w:tc>
          <w:tcPr>
            <w:tcW w:w="1348"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1322</w:t>
            </w:r>
          </w:p>
        </w:tc>
        <w:tc>
          <w:tcPr>
            <w:tcW w:w="2177"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Lamego</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1 s.</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592349" w:rsidRDefault="0099321A" w:rsidP="0099321A">
            <w:pPr>
              <w:jc w:val="center"/>
              <w:rPr>
                <w:rFonts w:ascii="Arial" w:hAnsi="Arial" w:cs="Arial"/>
                <w:sz w:val="18"/>
                <w:szCs w:val="18"/>
              </w:rPr>
            </w:pPr>
            <w:r w:rsidRPr="00592349">
              <w:rPr>
                <w:rFonts w:ascii="Arial" w:hAnsi="Arial" w:cs="Arial"/>
                <w:sz w:val="18"/>
                <w:szCs w:val="18"/>
              </w:rPr>
              <w:t>0,56</w:t>
            </w:r>
          </w:p>
        </w:tc>
        <w:tc>
          <w:tcPr>
            <w:tcW w:w="3239" w:type="dxa"/>
            <w:tcBorders>
              <w:top w:val="nil"/>
              <w:left w:val="single" w:sz="2" w:space="0" w:color="FFFFFF"/>
              <w:bottom w:val="nil"/>
              <w:right w:val="double" w:sz="4" w:space="0" w:color="999999"/>
            </w:tcBorders>
            <w:shd w:val="clear" w:color="auto" w:fill="D9D9D9" w:themeFill="background1" w:themeFillShade="D9"/>
            <w:vAlign w:val="center"/>
          </w:tcPr>
          <w:p w:rsidR="0099321A" w:rsidRPr="001B1F1E" w:rsidRDefault="0099321A" w:rsidP="0099321A">
            <w:pPr>
              <w:jc w:val="center"/>
              <w:rPr>
                <w:rFonts w:ascii="Arial" w:hAnsi="Arial" w:cs="Arial"/>
                <w:i/>
                <w:sz w:val="18"/>
                <w:szCs w:val="18"/>
                <w:lang w:val="fr-FR"/>
              </w:rPr>
            </w:pPr>
            <w:r w:rsidRPr="001B1F1E">
              <w:rPr>
                <w:rFonts w:ascii="Arial" w:hAnsi="Arial" w:cs="Arial"/>
                <w:i/>
                <w:sz w:val="18"/>
                <w:szCs w:val="18"/>
              </w:rPr>
              <w:t>A Sé de Lamego</w:t>
            </w:r>
            <w:r w:rsidRPr="001B1F1E">
              <w:rPr>
                <w:rFonts w:ascii="Arial" w:hAnsi="Arial" w:cs="Arial"/>
                <w:sz w:val="18"/>
                <w:szCs w:val="18"/>
              </w:rPr>
              <w:t>: 596</w:t>
            </w:r>
          </w:p>
        </w:tc>
      </w:tr>
      <w:tr w:rsidR="0099321A" w:rsidRPr="00150D62" w:rsidTr="0099321A">
        <w:trPr>
          <w:trHeight w:val="170"/>
        </w:trPr>
        <w:tc>
          <w:tcPr>
            <w:tcW w:w="1348" w:type="dxa"/>
            <w:gridSpan w:val="2"/>
            <w:tcBorders>
              <w:top w:val="nil"/>
              <w:left w:val="double" w:sz="4" w:space="0" w:color="999999"/>
              <w:bottom w:val="nil"/>
              <w:right w:val="single" w:sz="2" w:space="0" w:color="FFFFFF"/>
            </w:tcBorders>
            <w:shd w:val="clear" w:color="auto" w:fill="FFFFFF"/>
            <w:vAlign w:val="center"/>
          </w:tcPr>
          <w:p w:rsidR="0099321A" w:rsidRPr="00150D62" w:rsidRDefault="0099321A" w:rsidP="0099321A">
            <w:pPr>
              <w:rPr>
                <w:rFonts w:ascii="Arial" w:hAnsi="Arial" w:cs="Arial"/>
                <w:sz w:val="18"/>
                <w:szCs w:val="18"/>
              </w:rPr>
            </w:pPr>
            <w:r w:rsidRPr="00150D62">
              <w:rPr>
                <w:rFonts w:ascii="Arial" w:hAnsi="Arial" w:cs="Arial"/>
                <w:sz w:val="18"/>
                <w:szCs w:val="18"/>
              </w:rPr>
              <w:t>1325</w:t>
            </w:r>
          </w:p>
        </w:tc>
        <w:tc>
          <w:tcPr>
            <w:tcW w:w="2177" w:type="dxa"/>
            <w:tcBorders>
              <w:top w:val="nil"/>
              <w:left w:val="single" w:sz="2" w:space="0" w:color="FFFFFF"/>
              <w:bottom w:val="nil"/>
              <w:right w:val="single" w:sz="2" w:space="0" w:color="FFFFFF"/>
            </w:tcBorders>
            <w:shd w:val="clear" w:color="auto" w:fill="FFFFFF"/>
            <w:vAlign w:val="center"/>
          </w:tcPr>
          <w:p w:rsidR="0099321A" w:rsidRPr="00150D62" w:rsidRDefault="0099321A" w:rsidP="0099321A">
            <w:pPr>
              <w:jc w:val="center"/>
              <w:rPr>
                <w:rFonts w:ascii="Arial" w:hAnsi="Arial" w:cs="Arial"/>
                <w:sz w:val="18"/>
                <w:szCs w:val="18"/>
              </w:rPr>
            </w:pPr>
            <w:r w:rsidRPr="00150D62">
              <w:rPr>
                <w:rFonts w:ascii="Arial" w:hAnsi="Arial" w:cs="Arial"/>
                <w:sz w:val="18"/>
                <w:szCs w:val="18"/>
              </w:rPr>
              <w:t>Santarém</w:t>
            </w:r>
          </w:p>
        </w:tc>
        <w:tc>
          <w:tcPr>
            <w:tcW w:w="1621" w:type="dxa"/>
            <w:tcBorders>
              <w:top w:val="nil"/>
              <w:left w:val="single" w:sz="2" w:space="0" w:color="FFFFFF"/>
              <w:bottom w:val="nil"/>
              <w:right w:val="single" w:sz="2" w:space="0" w:color="FFFFFF"/>
            </w:tcBorders>
            <w:shd w:val="clear" w:color="auto" w:fill="FFFFFF"/>
            <w:vAlign w:val="center"/>
          </w:tcPr>
          <w:p w:rsidR="0099321A" w:rsidRPr="00150D62" w:rsidRDefault="0099321A" w:rsidP="0099321A">
            <w:pPr>
              <w:jc w:val="center"/>
              <w:rPr>
                <w:rFonts w:ascii="Arial" w:hAnsi="Arial" w:cs="Arial"/>
                <w:sz w:val="18"/>
                <w:szCs w:val="18"/>
              </w:rPr>
            </w:pPr>
            <w:r w:rsidRPr="00150D62">
              <w:rPr>
                <w:rFonts w:ascii="Arial" w:hAnsi="Arial" w:cs="Arial"/>
                <w:sz w:val="18"/>
                <w:szCs w:val="18"/>
              </w:rPr>
              <w:t>c. 2 a 3 s.</w:t>
            </w:r>
          </w:p>
        </w:tc>
        <w:tc>
          <w:tcPr>
            <w:tcW w:w="1263" w:type="dxa"/>
            <w:tcBorders>
              <w:top w:val="nil"/>
              <w:left w:val="single" w:sz="2" w:space="0" w:color="FFFFFF"/>
              <w:bottom w:val="nil"/>
              <w:right w:val="single" w:sz="2" w:space="0" w:color="FFFFFF"/>
            </w:tcBorders>
            <w:shd w:val="clear" w:color="auto" w:fill="FFFFFF"/>
            <w:vAlign w:val="center"/>
          </w:tcPr>
          <w:p w:rsidR="0099321A" w:rsidRPr="00592349" w:rsidRDefault="0099321A" w:rsidP="0099321A">
            <w:pPr>
              <w:jc w:val="center"/>
              <w:rPr>
                <w:rFonts w:ascii="Arial" w:hAnsi="Arial" w:cs="Arial"/>
                <w:sz w:val="18"/>
                <w:szCs w:val="18"/>
              </w:rPr>
            </w:pPr>
            <w:r w:rsidRPr="00592349">
              <w:rPr>
                <w:rFonts w:ascii="Arial" w:hAnsi="Arial" w:cs="Arial"/>
                <w:sz w:val="18"/>
                <w:szCs w:val="18"/>
              </w:rPr>
              <w:t>1,13 a 1,69</w:t>
            </w:r>
          </w:p>
        </w:tc>
        <w:tc>
          <w:tcPr>
            <w:tcW w:w="3239" w:type="dxa"/>
            <w:tcBorders>
              <w:top w:val="nil"/>
              <w:left w:val="single" w:sz="2" w:space="0" w:color="FFFFFF"/>
              <w:bottom w:val="nil"/>
              <w:right w:val="double" w:sz="4" w:space="0" w:color="999999"/>
            </w:tcBorders>
            <w:shd w:val="clear" w:color="auto" w:fill="FFFFFF"/>
            <w:vAlign w:val="center"/>
          </w:tcPr>
          <w:p w:rsidR="0099321A" w:rsidRPr="00592349" w:rsidRDefault="0099321A" w:rsidP="0099321A">
            <w:pPr>
              <w:jc w:val="center"/>
              <w:rPr>
                <w:rFonts w:ascii="Arial" w:hAnsi="Arial" w:cs="Arial"/>
                <w:sz w:val="18"/>
                <w:szCs w:val="18"/>
                <w:lang w:val="fr-FR"/>
              </w:rPr>
            </w:pPr>
            <w:r w:rsidRPr="00592349">
              <w:rPr>
                <w:rFonts w:ascii="Arial" w:hAnsi="Arial" w:cs="Arial"/>
                <w:i/>
                <w:sz w:val="18"/>
                <w:szCs w:val="18"/>
                <w:lang w:val="fr-FR"/>
              </w:rPr>
              <w:t>Cortes. D. Afonso IV</w:t>
            </w:r>
            <w:r w:rsidRPr="00592349">
              <w:rPr>
                <w:rFonts w:ascii="Arial" w:hAnsi="Arial" w:cs="Arial"/>
                <w:sz w:val="18"/>
                <w:szCs w:val="18"/>
                <w:lang w:val="fr-FR"/>
              </w:rPr>
              <w:t>: 15</w:t>
            </w:r>
          </w:p>
        </w:tc>
      </w:tr>
      <w:tr w:rsidR="0099321A" w:rsidRPr="00401FBB" w:rsidTr="008F3D36">
        <w:trPr>
          <w:trHeight w:val="170"/>
        </w:trPr>
        <w:tc>
          <w:tcPr>
            <w:tcW w:w="1348"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C25C17" w:rsidRDefault="0099321A" w:rsidP="0099321A">
            <w:pPr>
              <w:rPr>
                <w:rFonts w:ascii="Arial" w:hAnsi="Arial" w:cs="Arial"/>
                <w:sz w:val="18"/>
                <w:szCs w:val="18"/>
              </w:rPr>
            </w:pPr>
            <w:r w:rsidRPr="0042033D">
              <w:rPr>
                <w:rFonts w:ascii="Arial" w:hAnsi="Arial" w:cs="Arial"/>
                <w:sz w:val="18"/>
                <w:szCs w:val="18"/>
              </w:rPr>
              <w:t>1333-34</w:t>
            </w:r>
          </w:p>
        </w:tc>
        <w:tc>
          <w:tcPr>
            <w:tcW w:w="2177" w:type="dxa"/>
            <w:tcBorders>
              <w:top w:val="nil"/>
              <w:left w:val="single" w:sz="2" w:space="0" w:color="FFFFFF"/>
              <w:bottom w:val="nil"/>
              <w:right w:val="single" w:sz="2" w:space="0" w:color="FFFFFF"/>
            </w:tcBorders>
            <w:shd w:val="clear" w:color="auto" w:fill="D9D9D9" w:themeFill="background1" w:themeFillShade="D9"/>
            <w:vAlign w:val="center"/>
          </w:tcPr>
          <w:p w:rsidR="0099321A" w:rsidRPr="00C25C17" w:rsidRDefault="0099321A" w:rsidP="0099321A">
            <w:pPr>
              <w:jc w:val="center"/>
              <w:rPr>
                <w:rFonts w:ascii="Arial" w:hAnsi="Arial" w:cs="Arial"/>
                <w:sz w:val="18"/>
                <w:szCs w:val="18"/>
              </w:rPr>
            </w:pPr>
            <w:r w:rsidRPr="0042033D">
              <w:rPr>
                <w:rFonts w:ascii="Arial" w:hAnsi="Arial" w:cs="Arial"/>
                <w:sz w:val="18"/>
                <w:szCs w:val="18"/>
              </w:rPr>
              <w:t>Évora</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C25C17" w:rsidRDefault="0099321A" w:rsidP="0099321A">
            <w:pPr>
              <w:jc w:val="center"/>
              <w:rPr>
                <w:rFonts w:ascii="Arial" w:hAnsi="Arial" w:cs="Arial"/>
                <w:sz w:val="18"/>
                <w:szCs w:val="18"/>
              </w:rPr>
            </w:pPr>
            <w:r>
              <w:rPr>
                <w:rFonts w:ascii="Arial" w:hAnsi="Arial" w:cs="Arial"/>
                <w:sz w:val="18"/>
                <w:szCs w:val="18"/>
              </w:rPr>
              <w:t>c. 5 s.</w:t>
            </w:r>
            <w:r>
              <w:rPr>
                <w:rStyle w:val="Refdenotaderodap"/>
                <w:rFonts w:ascii="Arial" w:hAnsi="Arial" w:cs="Arial"/>
                <w:sz w:val="18"/>
                <w:szCs w:val="18"/>
              </w:rPr>
              <w:footnoteReference w:id="1133"/>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592349" w:rsidRDefault="0099321A" w:rsidP="0099321A">
            <w:pPr>
              <w:jc w:val="center"/>
              <w:rPr>
                <w:rFonts w:ascii="Arial" w:hAnsi="Arial" w:cs="Arial"/>
                <w:sz w:val="18"/>
                <w:szCs w:val="18"/>
              </w:rPr>
            </w:pPr>
            <w:r w:rsidRPr="00592349">
              <w:rPr>
                <w:rFonts w:ascii="Arial" w:hAnsi="Arial" w:cs="Arial"/>
                <w:sz w:val="18"/>
                <w:szCs w:val="18"/>
              </w:rPr>
              <w:t>2,82</w:t>
            </w:r>
          </w:p>
        </w:tc>
        <w:tc>
          <w:tcPr>
            <w:tcW w:w="3239" w:type="dxa"/>
            <w:tcBorders>
              <w:top w:val="nil"/>
              <w:left w:val="single" w:sz="2" w:space="0" w:color="FFFFFF"/>
              <w:bottom w:val="nil"/>
              <w:right w:val="double" w:sz="4" w:space="0" w:color="999999"/>
            </w:tcBorders>
            <w:shd w:val="clear" w:color="auto" w:fill="D9D9D9" w:themeFill="background1" w:themeFillShade="D9"/>
            <w:vAlign w:val="center"/>
          </w:tcPr>
          <w:p w:rsidR="0099321A" w:rsidRPr="00C25C17" w:rsidRDefault="0099321A" w:rsidP="0099321A">
            <w:pPr>
              <w:jc w:val="center"/>
              <w:rPr>
                <w:rFonts w:ascii="Arial" w:hAnsi="Arial" w:cs="Arial"/>
                <w:sz w:val="18"/>
                <w:szCs w:val="18"/>
              </w:rPr>
            </w:pPr>
            <w:r>
              <w:rPr>
                <w:rFonts w:ascii="Arial" w:hAnsi="Arial" w:cs="Arial"/>
                <w:i/>
                <w:sz w:val="18"/>
                <w:szCs w:val="18"/>
              </w:rPr>
              <w:t>Doc. históricos</w:t>
            </w:r>
            <w:r w:rsidRPr="001208E9">
              <w:rPr>
                <w:rFonts w:ascii="Arial" w:hAnsi="Arial" w:cs="Arial"/>
                <w:i/>
                <w:sz w:val="18"/>
                <w:szCs w:val="18"/>
              </w:rPr>
              <w:t>…</w:t>
            </w:r>
            <w:r>
              <w:rPr>
                <w:rFonts w:ascii="Arial" w:hAnsi="Arial" w:cs="Arial"/>
                <w:sz w:val="18"/>
                <w:szCs w:val="18"/>
              </w:rPr>
              <w:t>,</w:t>
            </w:r>
            <w:r w:rsidRPr="0042033D">
              <w:rPr>
                <w:rFonts w:ascii="Arial" w:hAnsi="Arial" w:cs="Arial"/>
                <w:sz w:val="18"/>
                <w:szCs w:val="18"/>
              </w:rPr>
              <w:t xml:space="preserve"> I: 48</w:t>
            </w:r>
          </w:p>
        </w:tc>
      </w:tr>
      <w:tr w:rsidR="0099321A" w:rsidRPr="00D84BC8" w:rsidTr="0099321A">
        <w:trPr>
          <w:trHeight w:val="321"/>
        </w:trPr>
        <w:tc>
          <w:tcPr>
            <w:tcW w:w="1348" w:type="dxa"/>
            <w:gridSpan w:val="2"/>
            <w:tcBorders>
              <w:top w:val="nil"/>
              <w:left w:val="double" w:sz="4" w:space="0" w:color="999999"/>
              <w:bottom w:val="nil"/>
              <w:right w:val="single" w:sz="2" w:space="0" w:color="FFFFFF"/>
            </w:tcBorders>
            <w:shd w:val="clear" w:color="auto" w:fill="FFFFFF"/>
            <w:vAlign w:val="center"/>
          </w:tcPr>
          <w:p w:rsidR="0099321A" w:rsidRPr="00C25C17" w:rsidRDefault="0099321A" w:rsidP="0099321A">
            <w:pPr>
              <w:rPr>
                <w:rFonts w:ascii="Arial" w:hAnsi="Arial" w:cs="Arial"/>
                <w:sz w:val="18"/>
                <w:szCs w:val="18"/>
              </w:rPr>
            </w:pPr>
            <w:r w:rsidRPr="00C25C17">
              <w:rPr>
                <w:rFonts w:ascii="Arial" w:hAnsi="Arial" w:cs="Arial"/>
                <w:sz w:val="18"/>
                <w:szCs w:val="18"/>
              </w:rPr>
              <w:t>1336</w:t>
            </w:r>
          </w:p>
        </w:tc>
        <w:tc>
          <w:tcPr>
            <w:tcW w:w="2177" w:type="dxa"/>
            <w:tcBorders>
              <w:top w:val="nil"/>
              <w:left w:val="single" w:sz="2" w:space="0" w:color="FFFFFF"/>
              <w:bottom w:val="nil"/>
              <w:right w:val="single" w:sz="2" w:space="0" w:color="FFFFFF"/>
            </w:tcBorders>
            <w:shd w:val="clear" w:color="auto" w:fill="FFFFFF"/>
            <w:vAlign w:val="center"/>
          </w:tcPr>
          <w:p w:rsidR="0099321A" w:rsidRPr="00C25C17" w:rsidRDefault="0099321A" w:rsidP="0099321A">
            <w:pPr>
              <w:jc w:val="center"/>
              <w:rPr>
                <w:rFonts w:ascii="Arial" w:hAnsi="Arial" w:cs="Arial"/>
                <w:sz w:val="18"/>
                <w:szCs w:val="18"/>
              </w:rPr>
            </w:pPr>
            <w:r w:rsidRPr="00C25C17">
              <w:rPr>
                <w:rFonts w:ascii="Arial" w:hAnsi="Arial" w:cs="Arial"/>
                <w:sz w:val="18"/>
                <w:szCs w:val="18"/>
              </w:rPr>
              <w:t>Avis</w:t>
            </w:r>
          </w:p>
        </w:tc>
        <w:tc>
          <w:tcPr>
            <w:tcW w:w="1621" w:type="dxa"/>
            <w:tcBorders>
              <w:top w:val="nil"/>
              <w:left w:val="single" w:sz="2" w:space="0" w:color="FFFFFF"/>
              <w:bottom w:val="nil"/>
              <w:right w:val="single" w:sz="2" w:space="0" w:color="FFFFFF"/>
            </w:tcBorders>
            <w:shd w:val="clear" w:color="auto" w:fill="FFFFFF"/>
            <w:vAlign w:val="center"/>
          </w:tcPr>
          <w:p w:rsidR="0099321A" w:rsidRPr="00C25C17" w:rsidRDefault="0099321A" w:rsidP="0099321A">
            <w:pPr>
              <w:jc w:val="center"/>
              <w:rPr>
                <w:rFonts w:ascii="Arial" w:hAnsi="Arial" w:cs="Arial"/>
                <w:sz w:val="18"/>
                <w:szCs w:val="18"/>
              </w:rPr>
            </w:pPr>
            <w:r w:rsidRPr="00C25C17">
              <w:rPr>
                <w:rFonts w:ascii="Arial" w:hAnsi="Arial" w:cs="Arial"/>
                <w:sz w:val="18"/>
                <w:szCs w:val="18"/>
              </w:rPr>
              <w:t>2 s.</w:t>
            </w:r>
          </w:p>
        </w:tc>
        <w:tc>
          <w:tcPr>
            <w:tcW w:w="1263" w:type="dxa"/>
            <w:tcBorders>
              <w:top w:val="nil"/>
              <w:left w:val="single" w:sz="2" w:space="0" w:color="FFFFFF"/>
              <w:bottom w:val="nil"/>
              <w:right w:val="single" w:sz="2" w:space="0" w:color="FFFFFF"/>
            </w:tcBorders>
            <w:shd w:val="clear" w:color="auto" w:fill="FFFFFF"/>
            <w:vAlign w:val="center"/>
          </w:tcPr>
          <w:p w:rsidR="0099321A" w:rsidRPr="00592349" w:rsidRDefault="0099321A" w:rsidP="0099321A">
            <w:pPr>
              <w:jc w:val="center"/>
              <w:rPr>
                <w:rFonts w:ascii="Arial" w:hAnsi="Arial" w:cs="Arial"/>
                <w:sz w:val="18"/>
                <w:szCs w:val="18"/>
              </w:rPr>
            </w:pPr>
            <w:r w:rsidRPr="00592349">
              <w:rPr>
                <w:rFonts w:ascii="Arial" w:hAnsi="Arial" w:cs="Arial"/>
                <w:sz w:val="18"/>
                <w:szCs w:val="18"/>
              </w:rPr>
              <w:t>1,13</w:t>
            </w:r>
          </w:p>
        </w:tc>
        <w:tc>
          <w:tcPr>
            <w:tcW w:w="3239" w:type="dxa"/>
            <w:tcBorders>
              <w:top w:val="nil"/>
              <w:left w:val="single" w:sz="2" w:space="0" w:color="FFFFFF"/>
              <w:bottom w:val="nil"/>
              <w:right w:val="double" w:sz="4" w:space="0" w:color="999999"/>
            </w:tcBorders>
            <w:shd w:val="clear" w:color="auto" w:fill="FFFFFF"/>
            <w:vAlign w:val="center"/>
          </w:tcPr>
          <w:p w:rsidR="0099321A" w:rsidRPr="00C96A72" w:rsidRDefault="0099321A" w:rsidP="0099321A">
            <w:pPr>
              <w:jc w:val="center"/>
              <w:rPr>
                <w:rFonts w:ascii="Arial" w:hAnsi="Arial" w:cs="Arial"/>
                <w:sz w:val="18"/>
                <w:szCs w:val="18"/>
                <w:lang w:val="en-GB"/>
              </w:rPr>
            </w:pPr>
            <w:r w:rsidRPr="009D28D2">
              <w:rPr>
                <w:rFonts w:ascii="Arial" w:hAnsi="Arial" w:cs="Arial"/>
                <w:i/>
                <w:sz w:val="18"/>
                <w:szCs w:val="18"/>
                <w:lang w:val="fr-FR"/>
              </w:rPr>
              <w:t xml:space="preserve">Ch. Port. D. </w:t>
            </w:r>
            <w:r>
              <w:rPr>
                <w:rFonts w:ascii="Arial" w:hAnsi="Arial" w:cs="Arial"/>
                <w:i/>
                <w:sz w:val="18"/>
                <w:szCs w:val="18"/>
                <w:lang w:val="fr-FR"/>
              </w:rPr>
              <w:t>Afonso IV</w:t>
            </w:r>
            <w:r w:rsidRPr="009D28D2">
              <w:rPr>
                <w:rFonts w:ascii="Arial" w:hAnsi="Arial" w:cs="Arial"/>
                <w:sz w:val="18"/>
                <w:szCs w:val="18"/>
                <w:lang w:val="fr-FR"/>
              </w:rPr>
              <w:t xml:space="preserve">, II: </w:t>
            </w:r>
            <w:r>
              <w:rPr>
                <w:rFonts w:ascii="Arial" w:hAnsi="Arial" w:cs="Arial"/>
                <w:sz w:val="18"/>
                <w:szCs w:val="18"/>
                <w:lang w:val="fr-FR"/>
              </w:rPr>
              <w:t>46</w:t>
            </w:r>
          </w:p>
        </w:tc>
      </w:tr>
      <w:tr w:rsidR="0099321A" w:rsidRPr="00D84BC8" w:rsidTr="008F3D36">
        <w:trPr>
          <w:trHeight w:val="170"/>
        </w:trPr>
        <w:tc>
          <w:tcPr>
            <w:tcW w:w="1348"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1468DC" w:rsidRDefault="0099321A" w:rsidP="0099321A">
            <w:pPr>
              <w:rPr>
                <w:rFonts w:ascii="Arial" w:hAnsi="Arial" w:cs="Arial"/>
                <w:sz w:val="18"/>
                <w:szCs w:val="18"/>
              </w:rPr>
            </w:pPr>
            <w:r>
              <w:rPr>
                <w:rFonts w:ascii="Arial" w:hAnsi="Arial" w:cs="Arial"/>
                <w:sz w:val="18"/>
                <w:szCs w:val="18"/>
              </w:rPr>
              <w:t>1339</w:t>
            </w:r>
          </w:p>
        </w:tc>
        <w:tc>
          <w:tcPr>
            <w:tcW w:w="2177"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468DC" w:rsidRDefault="0099321A" w:rsidP="0099321A">
            <w:pPr>
              <w:jc w:val="center"/>
              <w:rPr>
                <w:rFonts w:ascii="Arial" w:hAnsi="Arial" w:cs="Arial"/>
                <w:sz w:val="18"/>
                <w:szCs w:val="18"/>
              </w:rPr>
            </w:pPr>
            <w:r>
              <w:rPr>
                <w:rFonts w:ascii="Arial" w:hAnsi="Arial" w:cs="Arial"/>
                <w:sz w:val="18"/>
                <w:szCs w:val="18"/>
              </w:rPr>
              <w:t>Penaguião</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1 s.</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592349" w:rsidRDefault="0099321A" w:rsidP="0099321A">
            <w:pPr>
              <w:jc w:val="center"/>
              <w:rPr>
                <w:rFonts w:ascii="Arial" w:hAnsi="Arial" w:cs="Arial"/>
                <w:sz w:val="18"/>
                <w:szCs w:val="18"/>
              </w:rPr>
            </w:pPr>
            <w:r w:rsidRPr="00592349">
              <w:rPr>
                <w:rFonts w:ascii="Arial" w:hAnsi="Arial" w:cs="Arial"/>
                <w:sz w:val="18"/>
                <w:szCs w:val="18"/>
              </w:rPr>
              <w:t>0,56</w:t>
            </w:r>
          </w:p>
        </w:tc>
        <w:tc>
          <w:tcPr>
            <w:tcW w:w="3239" w:type="dxa"/>
            <w:tcBorders>
              <w:top w:val="nil"/>
              <w:left w:val="single" w:sz="2" w:space="0" w:color="FFFFFF"/>
              <w:bottom w:val="nil"/>
              <w:right w:val="double" w:sz="4" w:space="0" w:color="999999"/>
            </w:tcBorders>
            <w:shd w:val="clear" w:color="auto" w:fill="D9D9D9" w:themeFill="background1" w:themeFillShade="D9"/>
            <w:vAlign w:val="center"/>
          </w:tcPr>
          <w:p w:rsidR="0099321A" w:rsidRPr="006B25F8" w:rsidRDefault="0099321A" w:rsidP="0099321A">
            <w:pPr>
              <w:jc w:val="center"/>
              <w:rPr>
                <w:rFonts w:ascii="Arial" w:hAnsi="Arial" w:cs="Arial"/>
                <w:sz w:val="18"/>
                <w:szCs w:val="18"/>
                <w:lang w:val="en-GB"/>
              </w:rPr>
            </w:pPr>
            <w:r w:rsidRPr="009D28D2">
              <w:rPr>
                <w:rFonts w:ascii="Arial" w:hAnsi="Arial" w:cs="Arial"/>
                <w:i/>
                <w:sz w:val="18"/>
                <w:szCs w:val="18"/>
                <w:lang w:val="fr-FR"/>
              </w:rPr>
              <w:t xml:space="preserve">Ch. Port. D. </w:t>
            </w:r>
            <w:r>
              <w:rPr>
                <w:rFonts w:ascii="Arial" w:hAnsi="Arial" w:cs="Arial"/>
                <w:i/>
                <w:sz w:val="18"/>
                <w:szCs w:val="18"/>
                <w:lang w:val="fr-FR"/>
              </w:rPr>
              <w:t>Afonso IV</w:t>
            </w:r>
            <w:r w:rsidRPr="009D28D2">
              <w:rPr>
                <w:rFonts w:ascii="Arial" w:hAnsi="Arial" w:cs="Arial"/>
                <w:sz w:val="18"/>
                <w:szCs w:val="18"/>
                <w:lang w:val="fr-FR"/>
              </w:rPr>
              <w:t xml:space="preserve">, II: </w:t>
            </w:r>
            <w:r>
              <w:rPr>
                <w:rFonts w:ascii="Arial" w:hAnsi="Arial" w:cs="Arial"/>
                <w:sz w:val="18"/>
                <w:szCs w:val="18"/>
                <w:lang w:val="fr-FR"/>
              </w:rPr>
              <w:t>288</w:t>
            </w:r>
          </w:p>
        </w:tc>
      </w:tr>
      <w:tr w:rsidR="0099321A" w:rsidRPr="00401FBB" w:rsidTr="0099321A">
        <w:trPr>
          <w:trHeight w:val="80"/>
        </w:trPr>
        <w:tc>
          <w:tcPr>
            <w:tcW w:w="1348" w:type="dxa"/>
            <w:gridSpan w:val="2"/>
            <w:tcBorders>
              <w:top w:val="nil"/>
              <w:left w:val="double" w:sz="4" w:space="0" w:color="999999"/>
              <w:bottom w:val="nil"/>
              <w:right w:val="single" w:sz="2" w:space="0" w:color="FFFFFF"/>
            </w:tcBorders>
            <w:shd w:val="clear" w:color="auto" w:fill="FFFFFF"/>
            <w:vAlign w:val="center"/>
          </w:tcPr>
          <w:p w:rsidR="0099321A" w:rsidRPr="001468DC" w:rsidRDefault="0099321A" w:rsidP="0099321A">
            <w:pPr>
              <w:rPr>
                <w:rFonts w:ascii="Arial" w:hAnsi="Arial" w:cs="Arial"/>
                <w:sz w:val="18"/>
                <w:szCs w:val="18"/>
              </w:rPr>
            </w:pPr>
            <w:r w:rsidRPr="001468DC">
              <w:rPr>
                <w:rFonts w:ascii="Arial" w:hAnsi="Arial" w:cs="Arial"/>
                <w:sz w:val="18"/>
                <w:szCs w:val="18"/>
              </w:rPr>
              <w:t>1340</w:t>
            </w:r>
          </w:p>
        </w:tc>
        <w:tc>
          <w:tcPr>
            <w:tcW w:w="2177" w:type="dxa"/>
            <w:tcBorders>
              <w:top w:val="nil"/>
              <w:left w:val="single" w:sz="2" w:space="0" w:color="FFFFFF"/>
              <w:bottom w:val="nil"/>
              <w:right w:val="single" w:sz="2" w:space="0" w:color="FFFFFF"/>
            </w:tcBorders>
            <w:shd w:val="clear" w:color="auto" w:fill="FFFFFF"/>
            <w:vAlign w:val="center"/>
          </w:tcPr>
          <w:p w:rsidR="0099321A" w:rsidRPr="001468DC" w:rsidRDefault="0099321A" w:rsidP="0099321A">
            <w:pPr>
              <w:jc w:val="center"/>
              <w:rPr>
                <w:rFonts w:ascii="Arial" w:hAnsi="Arial" w:cs="Arial"/>
                <w:sz w:val="18"/>
                <w:szCs w:val="18"/>
              </w:rPr>
            </w:pPr>
            <w:r w:rsidRPr="001468DC">
              <w:rPr>
                <w:rFonts w:ascii="Arial" w:hAnsi="Arial" w:cs="Arial"/>
                <w:sz w:val="18"/>
                <w:szCs w:val="18"/>
              </w:rPr>
              <w:t>Évora</w:t>
            </w:r>
          </w:p>
        </w:tc>
        <w:tc>
          <w:tcPr>
            <w:tcW w:w="1621" w:type="dxa"/>
            <w:tcBorders>
              <w:top w:val="nil"/>
              <w:left w:val="single" w:sz="2" w:space="0" w:color="FFFFFF"/>
              <w:bottom w:val="nil"/>
              <w:right w:val="single" w:sz="2" w:space="0" w:color="FFFFFF"/>
            </w:tcBorders>
            <w:shd w:val="clear" w:color="auto" w:fill="FFFFFF"/>
            <w:vAlign w:val="center"/>
          </w:tcPr>
          <w:p w:rsidR="0099321A" w:rsidRPr="00D01BBE" w:rsidRDefault="0099321A" w:rsidP="0099321A">
            <w:pPr>
              <w:jc w:val="center"/>
              <w:rPr>
                <w:rFonts w:ascii="Arial" w:hAnsi="Arial" w:cs="Arial"/>
                <w:sz w:val="18"/>
                <w:szCs w:val="18"/>
              </w:rPr>
            </w:pPr>
            <w:r>
              <w:rPr>
                <w:rFonts w:ascii="Arial" w:hAnsi="Arial" w:cs="Arial"/>
                <w:sz w:val="18"/>
                <w:szCs w:val="18"/>
              </w:rPr>
              <w:t>2,6, 3 e 4 s.</w:t>
            </w:r>
          </w:p>
        </w:tc>
        <w:tc>
          <w:tcPr>
            <w:tcW w:w="1263" w:type="dxa"/>
            <w:tcBorders>
              <w:top w:val="nil"/>
              <w:left w:val="single" w:sz="2" w:space="0" w:color="FFFFFF"/>
              <w:bottom w:val="nil"/>
              <w:right w:val="single" w:sz="2" w:space="0" w:color="FFFFFF"/>
            </w:tcBorders>
            <w:shd w:val="clear" w:color="auto" w:fill="FFFFFF"/>
            <w:vAlign w:val="center"/>
          </w:tcPr>
          <w:p w:rsidR="0099321A" w:rsidRPr="00592349" w:rsidRDefault="0099321A" w:rsidP="0099321A">
            <w:pPr>
              <w:jc w:val="center"/>
              <w:rPr>
                <w:rFonts w:ascii="Arial" w:hAnsi="Arial" w:cs="Arial"/>
                <w:sz w:val="18"/>
                <w:szCs w:val="18"/>
              </w:rPr>
            </w:pPr>
            <w:r w:rsidRPr="00592349">
              <w:rPr>
                <w:rFonts w:ascii="Arial" w:hAnsi="Arial" w:cs="Arial"/>
                <w:sz w:val="18"/>
                <w:szCs w:val="18"/>
              </w:rPr>
              <w:t>1,46, 1,69 e 2,25</w:t>
            </w:r>
          </w:p>
        </w:tc>
        <w:tc>
          <w:tcPr>
            <w:tcW w:w="3239" w:type="dxa"/>
            <w:tcBorders>
              <w:top w:val="nil"/>
              <w:left w:val="single" w:sz="2" w:space="0" w:color="FFFFFF"/>
              <w:bottom w:val="nil"/>
              <w:right w:val="double" w:sz="4" w:space="0" w:color="999999"/>
            </w:tcBorders>
            <w:shd w:val="clear" w:color="auto" w:fill="FFFFFF"/>
            <w:vAlign w:val="center"/>
          </w:tcPr>
          <w:p w:rsidR="0099321A" w:rsidRPr="00D01BBE" w:rsidRDefault="0099321A" w:rsidP="0099321A">
            <w:pPr>
              <w:jc w:val="center"/>
              <w:rPr>
                <w:rFonts w:ascii="Arial" w:hAnsi="Arial" w:cs="Arial"/>
                <w:i/>
                <w:sz w:val="18"/>
                <w:szCs w:val="18"/>
              </w:rPr>
            </w:pPr>
            <w:r w:rsidRPr="00D01BBE">
              <w:rPr>
                <w:rFonts w:ascii="Arial" w:hAnsi="Arial" w:cs="Arial"/>
                <w:sz w:val="18"/>
                <w:szCs w:val="18"/>
              </w:rPr>
              <w:t xml:space="preserve">“O </w:t>
            </w:r>
            <w:r>
              <w:rPr>
                <w:rFonts w:ascii="Arial" w:hAnsi="Arial" w:cs="Arial"/>
                <w:sz w:val="18"/>
                <w:szCs w:val="18"/>
              </w:rPr>
              <w:t>l</w:t>
            </w:r>
            <w:r w:rsidRPr="00D01BBE">
              <w:rPr>
                <w:rFonts w:ascii="Arial" w:hAnsi="Arial" w:cs="Arial"/>
                <w:sz w:val="18"/>
                <w:szCs w:val="18"/>
              </w:rPr>
              <w:t xml:space="preserve">ivro das </w:t>
            </w:r>
            <w:r>
              <w:rPr>
                <w:rFonts w:ascii="Arial" w:hAnsi="Arial" w:cs="Arial"/>
                <w:sz w:val="18"/>
                <w:szCs w:val="18"/>
              </w:rPr>
              <w:t>d</w:t>
            </w:r>
            <w:r w:rsidRPr="00D01BBE">
              <w:rPr>
                <w:rFonts w:ascii="Arial" w:hAnsi="Arial" w:cs="Arial"/>
                <w:sz w:val="18"/>
                <w:szCs w:val="18"/>
              </w:rPr>
              <w:t>espesas</w:t>
            </w:r>
            <w:r>
              <w:rPr>
                <w:rFonts w:ascii="Arial" w:hAnsi="Arial" w:cs="Arial"/>
                <w:sz w:val="18"/>
                <w:szCs w:val="18"/>
              </w:rPr>
              <w:t>…</w:t>
            </w:r>
            <w:r w:rsidRPr="00D01BBE">
              <w:rPr>
                <w:rFonts w:ascii="Arial" w:hAnsi="Arial" w:cs="Arial"/>
                <w:sz w:val="18"/>
                <w:szCs w:val="18"/>
              </w:rPr>
              <w:t>”: 94</w:t>
            </w:r>
          </w:p>
        </w:tc>
      </w:tr>
      <w:tr w:rsidR="0099321A" w:rsidRPr="00401FBB" w:rsidTr="008F3D36">
        <w:trPr>
          <w:trHeight w:val="170"/>
        </w:trPr>
        <w:tc>
          <w:tcPr>
            <w:tcW w:w="1348"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851E66" w:rsidRDefault="0099321A" w:rsidP="0099321A">
            <w:pPr>
              <w:rPr>
                <w:rFonts w:ascii="Arial" w:hAnsi="Arial" w:cs="Arial"/>
                <w:sz w:val="18"/>
                <w:szCs w:val="18"/>
              </w:rPr>
            </w:pPr>
            <w:r w:rsidRPr="00851E66">
              <w:rPr>
                <w:rFonts w:ascii="Arial" w:hAnsi="Arial" w:cs="Arial"/>
                <w:sz w:val="18"/>
                <w:szCs w:val="18"/>
              </w:rPr>
              <w:t>1361</w:t>
            </w:r>
          </w:p>
        </w:tc>
        <w:tc>
          <w:tcPr>
            <w:tcW w:w="2177" w:type="dxa"/>
            <w:tcBorders>
              <w:top w:val="nil"/>
              <w:left w:val="single" w:sz="2" w:space="0" w:color="FFFFFF"/>
              <w:bottom w:val="nil"/>
              <w:right w:val="single" w:sz="2" w:space="0" w:color="FFFFFF"/>
            </w:tcBorders>
            <w:shd w:val="clear" w:color="auto" w:fill="D9D9D9" w:themeFill="background1" w:themeFillShade="D9"/>
            <w:vAlign w:val="center"/>
          </w:tcPr>
          <w:p w:rsidR="0099321A" w:rsidRPr="00851E66" w:rsidRDefault="0099321A" w:rsidP="0099321A">
            <w:pPr>
              <w:jc w:val="center"/>
              <w:rPr>
                <w:rFonts w:ascii="Arial" w:hAnsi="Arial" w:cs="Arial"/>
                <w:sz w:val="18"/>
                <w:szCs w:val="18"/>
              </w:rPr>
            </w:pPr>
            <w:r w:rsidRPr="00851E66">
              <w:rPr>
                <w:rFonts w:ascii="Arial" w:hAnsi="Arial" w:cs="Arial"/>
                <w:sz w:val="18"/>
                <w:szCs w:val="18"/>
              </w:rPr>
              <w:t>Torres Novas</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851E66" w:rsidRDefault="0099321A" w:rsidP="0099321A">
            <w:pPr>
              <w:jc w:val="center"/>
              <w:rPr>
                <w:rFonts w:ascii="Arial" w:hAnsi="Arial" w:cs="Arial"/>
                <w:sz w:val="18"/>
                <w:szCs w:val="18"/>
              </w:rPr>
            </w:pPr>
            <w:r w:rsidRPr="00851E66">
              <w:rPr>
                <w:rFonts w:ascii="Arial" w:hAnsi="Arial" w:cs="Arial"/>
                <w:sz w:val="18"/>
                <w:szCs w:val="18"/>
              </w:rPr>
              <w:t>2 s.</w:t>
            </w:r>
            <w:r>
              <w:rPr>
                <w:rStyle w:val="Refdenotaderodap"/>
                <w:rFonts w:ascii="Arial" w:hAnsi="Arial" w:cs="Arial"/>
                <w:sz w:val="18"/>
                <w:szCs w:val="18"/>
              </w:rPr>
              <w:footnoteReference w:id="1134"/>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592349" w:rsidRDefault="0099321A" w:rsidP="0099321A">
            <w:pPr>
              <w:jc w:val="center"/>
              <w:rPr>
                <w:rFonts w:ascii="Arial" w:hAnsi="Arial" w:cs="Arial"/>
                <w:sz w:val="18"/>
                <w:szCs w:val="18"/>
              </w:rPr>
            </w:pPr>
            <w:r w:rsidRPr="00592349">
              <w:rPr>
                <w:rFonts w:ascii="Arial" w:hAnsi="Arial" w:cs="Arial"/>
                <w:sz w:val="18"/>
                <w:szCs w:val="18"/>
              </w:rPr>
              <w:t>1,13</w:t>
            </w:r>
          </w:p>
        </w:tc>
        <w:tc>
          <w:tcPr>
            <w:tcW w:w="3239" w:type="dxa"/>
            <w:tcBorders>
              <w:top w:val="nil"/>
              <w:left w:val="single" w:sz="2" w:space="0" w:color="FFFFFF"/>
              <w:bottom w:val="nil"/>
              <w:right w:val="double" w:sz="4" w:space="0" w:color="999999"/>
            </w:tcBorders>
            <w:shd w:val="clear" w:color="auto" w:fill="D9D9D9" w:themeFill="background1" w:themeFillShade="D9"/>
            <w:vAlign w:val="center"/>
          </w:tcPr>
          <w:p w:rsidR="0099321A" w:rsidRPr="00851E66" w:rsidRDefault="0099321A" w:rsidP="0099321A">
            <w:pPr>
              <w:jc w:val="center"/>
              <w:rPr>
                <w:rFonts w:ascii="Arial" w:hAnsi="Arial" w:cs="Arial"/>
                <w:i/>
                <w:color w:val="FF0000"/>
                <w:sz w:val="18"/>
                <w:szCs w:val="18"/>
              </w:rPr>
            </w:pPr>
            <w:r>
              <w:rPr>
                <w:rFonts w:ascii="Arial" w:hAnsi="Arial" w:cs="Arial"/>
                <w:i/>
                <w:sz w:val="18"/>
                <w:szCs w:val="18"/>
              </w:rPr>
              <w:t>Cortes. D. Pedr</w:t>
            </w:r>
            <w:r w:rsidRPr="0093743C">
              <w:rPr>
                <w:rFonts w:ascii="Arial" w:hAnsi="Arial" w:cs="Arial"/>
                <w:i/>
                <w:sz w:val="18"/>
                <w:szCs w:val="18"/>
              </w:rPr>
              <w:t>o I</w:t>
            </w:r>
            <w:r w:rsidRPr="0093743C">
              <w:rPr>
                <w:rFonts w:ascii="Arial" w:hAnsi="Arial" w:cs="Arial"/>
                <w:sz w:val="18"/>
                <w:szCs w:val="18"/>
              </w:rPr>
              <w:t>: 1</w:t>
            </w:r>
            <w:r>
              <w:rPr>
                <w:rFonts w:ascii="Arial" w:hAnsi="Arial" w:cs="Arial"/>
                <w:sz w:val="18"/>
                <w:szCs w:val="18"/>
              </w:rPr>
              <w:t>25</w:t>
            </w:r>
          </w:p>
        </w:tc>
      </w:tr>
      <w:tr w:rsidR="0099321A" w:rsidRPr="00150D62" w:rsidTr="0099321A">
        <w:trPr>
          <w:trHeight w:val="170"/>
        </w:trPr>
        <w:tc>
          <w:tcPr>
            <w:tcW w:w="1348" w:type="dxa"/>
            <w:gridSpan w:val="2"/>
            <w:tcBorders>
              <w:top w:val="nil"/>
              <w:left w:val="double" w:sz="4" w:space="0" w:color="999999"/>
              <w:bottom w:val="nil"/>
              <w:right w:val="single" w:sz="2" w:space="0" w:color="FFFFFF"/>
            </w:tcBorders>
            <w:shd w:val="clear" w:color="auto" w:fill="FFFFFF"/>
            <w:vAlign w:val="center"/>
          </w:tcPr>
          <w:p w:rsidR="0099321A" w:rsidRPr="00150D62" w:rsidRDefault="0099321A" w:rsidP="0099321A">
            <w:pPr>
              <w:rPr>
                <w:rFonts w:ascii="Arial" w:hAnsi="Arial" w:cs="Arial"/>
                <w:sz w:val="18"/>
                <w:szCs w:val="18"/>
              </w:rPr>
            </w:pPr>
            <w:r w:rsidRPr="00150D62">
              <w:rPr>
                <w:rFonts w:ascii="Arial" w:hAnsi="Arial" w:cs="Arial"/>
                <w:sz w:val="18"/>
                <w:szCs w:val="18"/>
              </w:rPr>
              <w:t>1362</w:t>
            </w:r>
          </w:p>
        </w:tc>
        <w:tc>
          <w:tcPr>
            <w:tcW w:w="2177" w:type="dxa"/>
            <w:tcBorders>
              <w:top w:val="nil"/>
              <w:left w:val="single" w:sz="2" w:space="0" w:color="FFFFFF"/>
              <w:bottom w:val="nil"/>
              <w:right w:val="single" w:sz="2" w:space="0" w:color="FFFFFF"/>
            </w:tcBorders>
            <w:shd w:val="clear" w:color="auto" w:fill="FFFFFF"/>
            <w:vAlign w:val="center"/>
          </w:tcPr>
          <w:p w:rsidR="0099321A" w:rsidRPr="00150D62" w:rsidRDefault="0099321A" w:rsidP="0099321A">
            <w:pPr>
              <w:jc w:val="center"/>
              <w:rPr>
                <w:rFonts w:ascii="Arial" w:hAnsi="Arial" w:cs="Arial"/>
                <w:sz w:val="18"/>
                <w:szCs w:val="18"/>
              </w:rPr>
            </w:pPr>
            <w:r w:rsidRPr="00150D62">
              <w:rPr>
                <w:rFonts w:ascii="Arial" w:hAnsi="Arial" w:cs="Arial"/>
                <w:sz w:val="18"/>
                <w:szCs w:val="18"/>
              </w:rPr>
              <w:t>Seia</w:t>
            </w:r>
          </w:p>
        </w:tc>
        <w:tc>
          <w:tcPr>
            <w:tcW w:w="1621" w:type="dxa"/>
            <w:tcBorders>
              <w:top w:val="nil"/>
              <w:left w:val="single" w:sz="2" w:space="0" w:color="FFFFFF"/>
              <w:bottom w:val="nil"/>
              <w:right w:val="single" w:sz="2" w:space="0" w:color="FFFFFF"/>
            </w:tcBorders>
            <w:shd w:val="clear" w:color="auto" w:fill="FFFFFF"/>
            <w:vAlign w:val="center"/>
          </w:tcPr>
          <w:p w:rsidR="0099321A" w:rsidRPr="00150D62" w:rsidRDefault="0099321A" w:rsidP="0099321A">
            <w:pPr>
              <w:jc w:val="center"/>
              <w:rPr>
                <w:rFonts w:ascii="Arial" w:hAnsi="Arial" w:cs="Arial"/>
                <w:sz w:val="18"/>
                <w:szCs w:val="18"/>
              </w:rPr>
            </w:pPr>
            <w:r w:rsidRPr="00150D62">
              <w:rPr>
                <w:rFonts w:ascii="Arial" w:hAnsi="Arial" w:cs="Arial"/>
                <w:sz w:val="18"/>
                <w:szCs w:val="18"/>
              </w:rPr>
              <w:t>c. 1 s.</w:t>
            </w:r>
          </w:p>
        </w:tc>
        <w:tc>
          <w:tcPr>
            <w:tcW w:w="1263" w:type="dxa"/>
            <w:tcBorders>
              <w:top w:val="nil"/>
              <w:left w:val="single" w:sz="2" w:space="0" w:color="FFFFFF"/>
              <w:bottom w:val="nil"/>
              <w:right w:val="single" w:sz="2" w:space="0" w:color="FFFFFF"/>
            </w:tcBorders>
            <w:shd w:val="clear" w:color="auto" w:fill="FFFFFF"/>
            <w:vAlign w:val="center"/>
          </w:tcPr>
          <w:p w:rsidR="0099321A" w:rsidRPr="00592349" w:rsidRDefault="0099321A" w:rsidP="0099321A">
            <w:pPr>
              <w:jc w:val="center"/>
              <w:rPr>
                <w:rFonts w:ascii="Arial" w:hAnsi="Arial" w:cs="Arial"/>
                <w:sz w:val="18"/>
                <w:szCs w:val="18"/>
              </w:rPr>
            </w:pPr>
            <w:r w:rsidRPr="00592349">
              <w:rPr>
                <w:rFonts w:ascii="Arial" w:hAnsi="Arial" w:cs="Arial"/>
                <w:sz w:val="18"/>
                <w:szCs w:val="18"/>
              </w:rPr>
              <w:t>0,56</w:t>
            </w:r>
          </w:p>
        </w:tc>
        <w:tc>
          <w:tcPr>
            <w:tcW w:w="3239" w:type="dxa"/>
            <w:tcBorders>
              <w:top w:val="nil"/>
              <w:left w:val="single" w:sz="2" w:space="0" w:color="FFFFFF"/>
              <w:bottom w:val="nil"/>
              <w:right w:val="double" w:sz="4" w:space="0" w:color="999999"/>
            </w:tcBorders>
            <w:shd w:val="clear" w:color="auto" w:fill="FFFFFF"/>
            <w:vAlign w:val="center"/>
          </w:tcPr>
          <w:p w:rsidR="0099321A" w:rsidRPr="00150D62" w:rsidRDefault="0099321A" w:rsidP="0099321A">
            <w:pPr>
              <w:jc w:val="center"/>
              <w:rPr>
                <w:rFonts w:ascii="Arial" w:hAnsi="Arial" w:cs="Arial"/>
                <w:sz w:val="18"/>
                <w:szCs w:val="18"/>
              </w:rPr>
            </w:pPr>
            <w:r w:rsidRPr="00150D62">
              <w:rPr>
                <w:rFonts w:ascii="Arial" w:hAnsi="Arial" w:cs="Arial"/>
                <w:sz w:val="18"/>
                <w:szCs w:val="18"/>
              </w:rPr>
              <w:t>"A comenda de S. Vicente": 14</w:t>
            </w:r>
          </w:p>
        </w:tc>
      </w:tr>
      <w:tr w:rsidR="0099321A" w:rsidRPr="00401FBB" w:rsidTr="008F3D36">
        <w:trPr>
          <w:trHeight w:val="170"/>
        </w:trPr>
        <w:tc>
          <w:tcPr>
            <w:tcW w:w="1348"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4E0EA8" w:rsidRDefault="0099321A" w:rsidP="0099321A">
            <w:pPr>
              <w:rPr>
                <w:rFonts w:ascii="Arial" w:hAnsi="Arial" w:cs="Arial"/>
                <w:sz w:val="18"/>
                <w:szCs w:val="18"/>
              </w:rPr>
            </w:pPr>
            <w:r w:rsidRPr="004E0EA8">
              <w:rPr>
                <w:rFonts w:ascii="Arial" w:hAnsi="Arial" w:cs="Arial"/>
                <w:sz w:val="18"/>
                <w:szCs w:val="18"/>
              </w:rPr>
              <w:t>1365</w:t>
            </w:r>
          </w:p>
        </w:tc>
        <w:tc>
          <w:tcPr>
            <w:tcW w:w="2177" w:type="dxa"/>
            <w:tcBorders>
              <w:top w:val="nil"/>
              <w:left w:val="single" w:sz="2" w:space="0" w:color="FFFFFF"/>
              <w:bottom w:val="nil"/>
              <w:right w:val="single" w:sz="2" w:space="0" w:color="FFFFFF"/>
            </w:tcBorders>
            <w:shd w:val="clear" w:color="auto" w:fill="D9D9D9" w:themeFill="background1" w:themeFillShade="D9"/>
            <w:vAlign w:val="center"/>
          </w:tcPr>
          <w:p w:rsidR="0099321A" w:rsidRPr="004E0EA8" w:rsidRDefault="0099321A" w:rsidP="0099321A">
            <w:pPr>
              <w:jc w:val="center"/>
              <w:rPr>
                <w:rFonts w:ascii="Arial" w:hAnsi="Arial" w:cs="Arial"/>
                <w:sz w:val="18"/>
                <w:szCs w:val="18"/>
              </w:rPr>
            </w:pPr>
            <w:r w:rsidRPr="004E0EA8">
              <w:rPr>
                <w:rFonts w:ascii="Arial" w:hAnsi="Arial" w:cs="Arial"/>
                <w:sz w:val="18"/>
                <w:szCs w:val="18"/>
              </w:rPr>
              <w:t>Grijó</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087C8B" w:rsidRDefault="0099321A" w:rsidP="0099321A">
            <w:pPr>
              <w:jc w:val="center"/>
              <w:rPr>
                <w:rFonts w:ascii="Arial" w:hAnsi="Arial" w:cs="Arial"/>
                <w:sz w:val="18"/>
                <w:szCs w:val="18"/>
              </w:rPr>
            </w:pPr>
            <w:r w:rsidRPr="00087C8B">
              <w:rPr>
                <w:rFonts w:ascii="Arial" w:hAnsi="Arial" w:cs="Arial"/>
                <w:sz w:val="18"/>
                <w:szCs w:val="18"/>
              </w:rPr>
              <w:t>2 s.</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592349" w:rsidRDefault="0099321A" w:rsidP="0099321A">
            <w:pPr>
              <w:jc w:val="center"/>
              <w:rPr>
                <w:rFonts w:ascii="Arial" w:hAnsi="Arial" w:cs="Arial"/>
                <w:sz w:val="18"/>
                <w:szCs w:val="18"/>
              </w:rPr>
            </w:pPr>
            <w:r w:rsidRPr="00592349">
              <w:rPr>
                <w:rFonts w:ascii="Arial" w:hAnsi="Arial" w:cs="Arial"/>
                <w:sz w:val="18"/>
                <w:szCs w:val="18"/>
              </w:rPr>
              <w:t>1,13</w:t>
            </w:r>
          </w:p>
        </w:tc>
        <w:tc>
          <w:tcPr>
            <w:tcW w:w="3239" w:type="dxa"/>
            <w:tcBorders>
              <w:top w:val="nil"/>
              <w:left w:val="single" w:sz="2" w:space="0" w:color="FFFFFF"/>
              <w:bottom w:val="nil"/>
              <w:right w:val="double" w:sz="4" w:space="0" w:color="999999"/>
            </w:tcBorders>
            <w:shd w:val="clear" w:color="auto" w:fill="D9D9D9" w:themeFill="background1" w:themeFillShade="D9"/>
            <w:vAlign w:val="center"/>
          </w:tcPr>
          <w:p w:rsidR="0099321A" w:rsidRPr="00087C8B" w:rsidRDefault="0099321A" w:rsidP="0099321A">
            <w:pPr>
              <w:jc w:val="center"/>
              <w:rPr>
                <w:rFonts w:ascii="Arial" w:hAnsi="Arial" w:cs="Arial"/>
                <w:sz w:val="18"/>
                <w:szCs w:val="18"/>
              </w:rPr>
            </w:pPr>
            <w:r w:rsidRPr="0095550F">
              <w:rPr>
                <w:rFonts w:ascii="Arial" w:hAnsi="Arial" w:cs="Arial"/>
                <w:i/>
                <w:sz w:val="18"/>
                <w:szCs w:val="18"/>
              </w:rPr>
              <w:t>Livro das Campainhas</w:t>
            </w:r>
            <w:r>
              <w:rPr>
                <w:rFonts w:ascii="Arial" w:hAnsi="Arial" w:cs="Arial"/>
                <w:i/>
                <w:sz w:val="18"/>
                <w:szCs w:val="18"/>
              </w:rPr>
              <w:t>…</w:t>
            </w:r>
            <w:r>
              <w:rPr>
                <w:rFonts w:ascii="Arial" w:hAnsi="Arial" w:cs="Arial"/>
                <w:sz w:val="18"/>
                <w:szCs w:val="18"/>
              </w:rPr>
              <w:t>: 6</w:t>
            </w:r>
            <w:r w:rsidRPr="00087C8B">
              <w:rPr>
                <w:rFonts w:ascii="Arial" w:hAnsi="Arial" w:cs="Arial"/>
                <w:sz w:val="18"/>
                <w:szCs w:val="18"/>
              </w:rPr>
              <w:t>2</w:t>
            </w:r>
          </w:p>
        </w:tc>
      </w:tr>
      <w:tr w:rsidR="0099321A" w:rsidRPr="00401FBB" w:rsidTr="0099321A">
        <w:trPr>
          <w:trHeight w:val="170"/>
        </w:trPr>
        <w:tc>
          <w:tcPr>
            <w:tcW w:w="1348" w:type="dxa"/>
            <w:gridSpan w:val="2"/>
            <w:tcBorders>
              <w:top w:val="nil"/>
              <w:left w:val="double" w:sz="4" w:space="0" w:color="999999"/>
              <w:bottom w:val="nil"/>
              <w:right w:val="single" w:sz="2" w:space="0" w:color="FFFFFF"/>
            </w:tcBorders>
            <w:shd w:val="clear" w:color="auto" w:fill="FFFFFF"/>
            <w:vAlign w:val="center"/>
          </w:tcPr>
          <w:p w:rsidR="0099321A" w:rsidRPr="004E0EA8" w:rsidRDefault="0099321A" w:rsidP="0099321A">
            <w:pPr>
              <w:rPr>
                <w:rFonts w:ascii="Arial" w:hAnsi="Arial" w:cs="Arial"/>
                <w:sz w:val="18"/>
                <w:szCs w:val="18"/>
              </w:rPr>
            </w:pPr>
            <w:r w:rsidRPr="004E0EA8">
              <w:rPr>
                <w:rFonts w:ascii="Arial" w:hAnsi="Arial" w:cs="Arial"/>
                <w:sz w:val="18"/>
                <w:szCs w:val="18"/>
              </w:rPr>
              <w:t>1371</w:t>
            </w:r>
          </w:p>
        </w:tc>
        <w:tc>
          <w:tcPr>
            <w:tcW w:w="2177" w:type="dxa"/>
            <w:tcBorders>
              <w:top w:val="nil"/>
              <w:left w:val="single" w:sz="2" w:space="0" w:color="FFFFFF"/>
              <w:bottom w:val="nil"/>
              <w:right w:val="single" w:sz="2" w:space="0" w:color="FFFFFF"/>
            </w:tcBorders>
            <w:shd w:val="clear" w:color="auto" w:fill="FFFFFF"/>
            <w:vAlign w:val="center"/>
          </w:tcPr>
          <w:p w:rsidR="0099321A" w:rsidRPr="004E0EA8" w:rsidRDefault="0099321A" w:rsidP="0099321A">
            <w:pPr>
              <w:jc w:val="center"/>
              <w:rPr>
                <w:rFonts w:ascii="Arial" w:hAnsi="Arial" w:cs="Arial"/>
                <w:sz w:val="18"/>
                <w:szCs w:val="18"/>
              </w:rPr>
            </w:pPr>
            <w:r w:rsidRPr="004E0EA8">
              <w:rPr>
                <w:rFonts w:ascii="Arial" w:hAnsi="Arial" w:cs="Arial"/>
                <w:sz w:val="18"/>
                <w:szCs w:val="18"/>
              </w:rPr>
              <w:t>geral</w:t>
            </w:r>
          </w:p>
        </w:tc>
        <w:tc>
          <w:tcPr>
            <w:tcW w:w="1621" w:type="dxa"/>
            <w:tcBorders>
              <w:top w:val="nil"/>
              <w:left w:val="single" w:sz="2" w:space="0" w:color="FFFFFF"/>
              <w:bottom w:val="nil"/>
              <w:right w:val="single" w:sz="2" w:space="0" w:color="FFFFFF"/>
            </w:tcBorders>
            <w:shd w:val="clear" w:color="auto" w:fill="FFFFFF"/>
            <w:vAlign w:val="center"/>
          </w:tcPr>
          <w:p w:rsidR="0099321A" w:rsidRPr="004E0EA8" w:rsidRDefault="0099321A" w:rsidP="0099321A">
            <w:pPr>
              <w:jc w:val="center"/>
              <w:rPr>
                <w:rFonts w:ascii="Arial" w:hAnsi="Arial" w:cs="Arial"/>
                <w:sz w:val="18"/>
                <w:szCs w:val="18"/>
              </w:rPr>
            </w:pPr>
            <w:r w:rsidRPr="004E0EA8">
              <w:rPr>
                <w:rFonts w:ascii="Arial" w:hAnsi="Arial" w:cs="Arial"/>
                <w:sz w:val="18"/>
                <w:szCs w:val="18"/>
              </w:rPr>
              <w:t>2,5 s.</w:t>
            </w:r>
            <w:r>
              <w:rPr>
                <w:rStyle w:val="Refdenotaderodap"/>
                <w:rFonts w:ascii="Arial" w:hAnsi="Arial" w:cs="Arial"/>
                <w:sz w:val="18"/>
                <w:szCs w:val="18"/>
              </w:rPr>
              <w:footnoteReference w:id="1135"/>
            </w:r>
          </w:p>
        </w:tc>
        <w:tc>
          <w:tcPr>
            <w:tcW w:w="1263" w:type="dxa"/>
            <w:tcBorders>
              <w:top w:val="nil"/>
              <w:left w:val="single" w:sz="2" w:space="0" w:color="FFFFFF"/>
              <w:bottom w:val="nil"/>
              <w:right w:val="single" w:sz="2" w:space="0" w:color="FFFFFF"/>
            </w:tcBorders>
            <w:shd w:val="clear" w:color="auto" w:fill="FFFFFF"/>
            <w:vAlign w:val="center"/>
          </w:tcPr>
          <w:p w:rsidR="0099321A" w:rsidRPr="00592349" w:rsidRDefault="0099321A" w:rsidP="0099321A">
            <w:pPr>
              <w:jc w:val="center"/>
              <w:rPr>
                <w:rFonts w:ascii="Arial" w:hAnsi="Arial" w:cs="Arial"/>
                <w:sz w:val="18"/>
                <w:szCs w:val="18"/>
              </w:rPr>
            </w:pPr>
            <w:r w:rsidRPr="00592349">
              <w:rPr>
                <w:rFonts w:ascii="Arial" w:hAnsi="Arial" w:cs="Arial"/>
                <w:sz w:val="18"/>
                <w:szCs w:val="18"/>
              </w:rPr>
              <w:t>0,11</w:t>
            </w:r>
          </w:p>
        </w:tc>
        <w:tc>
          <w:tcPr>
            <w:tcW w:w="3239" w:type="dxa"/>
            <w:tcBorders>
              <w:top w:val="nil"/>
              <w:left w:val="single" w:sz="2" w:space="0" w:color="FFFFFF"/>
              <w:bottom w:val="nil"/>
              <w:right w:val="double" w:sz="4" w:space="0" w:color="999999"/>
            </w:tcBorders>
            <w:shd w:val="clear" w:color="auto" w:fill="FFFFFF"/>
            <w:vAlign w:val="center"/>
          </w:tcPr>
          <w:p w:rsidR="0099321A" w:rsidRPr="004E0EA8" w:rsidRDefault="0099321A" w:rsidP="0099321A">
            <w:pPr>
              <w:jc w:val="center"/>
              <w:rPr>
                <w:rFonts w:ascii="Arial" w:hAnsi="Arial" w:cs="Arial"/>
                <w:color w:val="FF0000"/>
                <w:sz w:val="18"/>
                <w:szCs w:val="18"/>
              </w:rPr>
            </w:pPr>
            <w:r>
              <w:rPr>
                <w:rFonts w:ascii="Arial" w:hAnsi="Arial" w:cs="Arial"/>
                <w:i/>
                <w:sz w:val="18"/>
                <w:szCs w:val="18"/>
              </w:rPr>
              <w:t xml:space="preserve">Cortes. </w:t>
            </w:r>
            <w:r w:rsidRPr="0093743C">
              <w:rPr>
                <w:rFonts w:ascii="Arial" w:hAnsi="Arial" w:cs="Arial"/>
                <w:i/>
                <w:sz w:val="18"/>
                <w:szCs w:val="18"/>
              </w:rPr>
              <w:t>D. Fernando I</w:t>
            </w:r>
            <w:r>
              <w:rPr>
                <w:rFonts w:ascii="Arial" w:hAnsi="Arial" w:cs="Arial"/>
                <w:iCs/>
                <w:sz w:val="18"/>
                <w:szCs w:val="18"/>
              </w:rPr>
              <w:t>, I</w:t>
            </w:r>
            <w:r w:rsidRPr="0093743C">
              <w:rPr>
                <w:rFonts w:ascii="Arial" w:hAnsi="Arial" w:cs="Arial"/>
                <w:sz w:val="18"/>
                <w:szCs w:val="18"/>
              </w:rPr>
              <w:t xml:space="preserve">: </w:t>
            </w:r>
            <w:r>
              <w:rPr>
                <w:rFonts w:ascii="Arial" w:hAnsi="Arial" w:cs="Arial"/>
                <w:sz w:val="18"/>
                <w:szCs w:val="18"/>
              </w:rPr>
              <w:t>24</w:t>
            </w:r>
          </w:p>
        </w:tc>
      </w:tr>
      <w:tr w:rsidR="0099321A" w:rsidRPr="00401FBB" w:rsidTr="008F3D36">
        <w:trPr>
          <w:trHeight w:val="170"/>
        </w:trPr>
        <w:tc>
          <w:tcPr>
            <w:tcW w:w="1348"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A25BFC" w:rsidRDefault="0099321A" w:rsidP="0099321A">
            <w:pPr>
              <w:rPr>
                <w:rFonts w:ascii="Arial" w:hAnsi="Arial" w:cs="Arial"/>
                <w:sz w:val="18"/>
                <w:szCs w:val="18"/>
              </w:rPr>
            </w:pPr>
            <w:r>
              <w:rPr>
                <w:rFonts w:ascii="Arial" w:hAnsi="Arial" w:cs="Arial"/>
                <w:sz w:val="18"/>
                <w:szCs w:val="18"/>
              </w:rPr>
              <w:t>1379-80</w:t>
            </w:r>
          </w:p>
        </w:tc>
        <w:tc>
          <w:tcPr>
            <w:tcW w:w="2177" w:type="dxa"/>
            <w:tcBorders>
              <w:top w:val="nil"/>
              <w:left w:val="single" w:sz="2" w:space="0" w:color="FFFFFF"/>
              <w:bottom w:val="nil"/>
              <w:right w:val="single" w:sz="2" w:space="0" w:color="FFFFFF"/>
            </w:tcBorders>
            <w:shd w:val="clear" w:color="auto" w:fill="D9D9D9" w:themeFill="background1" w:themeFillShade="D9"/>
            <w:vAlign w:val="center"/>
          </w:tcPr>
          <w:p w:rsidR="0099321A" w:rsidRPr="00A25BFC" w:rsidRDefault="0099321A" w:rsidP="0099321A">
            <w:pPr>
              <w:jc w:val="center"/>
              <w:rPr>
                <w:rFonts w:ascii="Arial" w:hAnsi="Arial" w:cs="Arial"/>
                <w:sz w:val="18"/>
                <w:szCs w:val="18"/>
              </w:rPr>
            </w:pPr>
            <w:r>
              <w:rPr>
                <w:rFonts w:ascii="Arial" w:hAnsi="Arial" w:cs="Arial"/>
                <w:sz w:val="18"/>
                <w:szCs w:val="18"/>
              </w:rPr>
              <w:t>Torres Vedras</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A25BFC" w:rsidRDefault="0099321A" w:rsidP="0099321A">
            <w:pPr>
              <w:jc w:val="center"/>
              <w:rPr>
                <w:rFonts w:ascii="Arial" w:hAnsi="Arial" w:cs="Arial"/>
                <w:sz w:val="18"/>
                <w:szCs w:val="18"/>
              </w:rPr>
            </w:pPr>
            <w:r>
              <w:rPr>
                <w:rFonts w:ascii="Arial" w:hAnsi="Arial" w:cs="Arial"/>
                <w:sz w:val="18"/>
                <w:szCs w:val="18"/>
              </w:rPr>
              <w:t>5 s.</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592349" w:rsidRDefault="0099321A" w:rsidP="0099321A">
            <w:pPr>
              <w:jc w:val="center"/>
              <w:rPr>
                <w:rFonts w:ascii="Arial" w:hAnsi="Arial" w:cs="Arial"/>
                <w:sz w:val="18"/>
                <w:szCs w:val="18"/>
              </w:rPr>
            </w:pPr>
            <w:r w:rsidRPr="00592349">
              <w:rPr>
                <w:rFonts w:ascii="Arial" w:hAnsi="Arial" w:cs="Arial"/>
                <w:sz w:val="18"/>
                <w:szCs w:val="18"/>
              </w:rPr>
              <w:t>2</w:t>
            </w:r>
          </w:p>
        </w:tc>
        <w:tc>
          <w:tcPr>
            <w:tcW w:w="3239" w:type="dxa"/>
            <w:tcBorders>
              <w:top w:val="nil"/>
              <w:left w:val="single" w:sz="2" w:space="0" w:color="FFFFFF"/>
              <w:bottom w:val="nil"/>
              <w:right w:val="double" w:sz="4" w:space="0" w:color="999999"/>
            </w:tcBorders>
            <w:shd w:val="clear" w:color="auto" w:fill="D9D9D9" w:themeFill="background1" w:themeFillShade="D9"/>
            <w:vAlign w:val="center"/>
          </w:tcPr>
          <w:p w:rsidR="0099321A" w:rsidRPr="00A25BFC" w:rsidRDefault="0099321A" w:rsidP="0099321A">
            <w:pPr>
              <w:jc w:val="center"/>
              <w:rPr>
                <w:rFonts w:ascii="Arial" w:hAnsi="Arial" w:cs="Arial"/>
                <w:i/>
                <w:sz w:val="18"/>
                <w:szCs w:val="18"/>
              </w:rPr>
            </w:pPr>
            <w:r>
              <w:rPr>
                <w:rFonts w:ascii="Arial" w:hAnsi="Arial" w:cs="Arial"/>
                <w:sz w:val="18"/>
                <w:szCs w:val="18"/>
              </w:rPr>
              <w:t>"Les comptes…": 72</w:t>
            </w:r>
          </w:p>
        </w:tc>
      </w:tr>
      <w:tr w:rsidR="0099321A" w:rsidRPr="00401FBB" w:rsidTr="0099321A">
        <w:trPr>
          <w:trHeight w:val="170"/>
        </w:trPr>
        <w:tc>
          <w:tcPr>
            <w:tcW w:w="1348" w:type="dxa"/>
            <w:gridSpan w:val="2"/>
            <w:tcBorders>
              <w:top w:val="nil"/>
              <w:left w:val="double" w:sz="4" w:space="0" w:color="999999"/>
              <w:bottom w:val="nil"/>
              <w:right w:val="single" w:sz="2" w:space="0" w:color="FFFFFF"/>
            </w:tcBorders>
            <w:shd w:val="clear" w:color="auto" w:fill="FFFFFF"/>
            <w:vAlign w:val="center"/>
          </w:tcPr>
          <w:p w:rsidR="0099321A" w:rsidRPr="00A25BFC" w:rsidRDefault="0099321A" w:rsidP="0099321A">
            <w:pPr>
              <w:rPr>
                <w:rFonts w:ascii="Arial" w:hAnsi="Arial" w:cs="Arial"/>
                <w:sz w:val="18"/>
                <w:szCs w:val="18"/>
              </w:rPr>
            </w:pPr>
            <w:r w:rsidRPr="00A25BFC">
              <w:rPr>
                <w:rFonts w:ascii="Arial" w:hAnsi="Arial" w:cs="Arial"/>
                <w:sz w:val="18"/>
                <w:szCs w:val="18"/>
              </w:rPr>
              <w:t>1384</w:t>
            </w:r>
          </w:p>
        </w:tc>
        <w:tc>
          <w:tcPr>
            <w:tcW w:w="2177" w:type="dxa"/>
            <w:tcBorders>
              <w:top w:val="nil"/>
              <w:left w:val="single" w:sz="2" w:space="0" w:color="FFFFFF"/>
              <w:bottom w:val="nil"/>
              <w:right w:val="single" w:sz="2" w:space="0" w:color="FFFFFF"/>
            </w:tcBorders>
            <w:shd w:val="clear" w:color="auto" w:fill="FFFFFF"/>
            <w:vAlign w:val="center"/>
          </w:tcPr>
          <w:p w:rsidR="0099321A" w:rsidRPr="00A25BFC" w:rsidRDefault="0099321A" w:rsidP="0099321A">
            <w:pPr>
              <w:jc w:val="center"/>
              <w:rPr>
                <w:rFonts w:ascii="Arial" w:hAnsi="Arial" w:cs="Arial"/>
                <w:sz w:val="18"/>
                <w:szCs w:val="18"/>
              </w:rPr>
            </w:pPr>
            <w:r w:rsidRPr="00A25BFC">
              <w:rPr>
                <w:rFonts w:ascii="Arial" w:hAnsi="Arial" w:cs="Arial"/>
                <w:sz w:val="18"/>
                <w:szCs w:val="18"/>
              </w:rPr>
              <w:t>Lisboa</w:t>
            </w:r>
          </w:p>
        </w:tc>
        <w:tc>
          <w:tcPr>
            <w:tcW w:w="1621" w:type="dxa"/>
            <w:tcBorders>
              <w:top w:val="nil"/>
              <w:left w:val="single" w:sz="2" w:space="0" w:color="FFFFFF"/>
              <w:bottom w:val="nil"/>
              <w:right w:val="single" w:sz="2" w:space="0" w:color="FFFFFF"/>
            </w:tcBorders>
            <w:shd w:val="clear" w:color="auto" w:fill="FFFFFF"/>
            <w:vAlign w:val="center"/>
          </w:tcPr>
          <w:p w:rsidR="0099321A" w:rsidRPr="00A25BFC" w:rsidRDefault="0099321A" w:rsidP="0099321A">
            <w:pPr>
              <w:jc w:val="center"/>
              <w:rPr>
                <w:rFonts w:ascii="Arial" w:hAnsi="Arial" w:cs="Arial"/>
                <w:sz w:val="18"/>
                <w:szCs w:val="18"/>
              </w:rPr>
            </w:pPr>
            <w:r w:rsidRPr="00A25BFC">
              <w:rPr>
                <w:rFonts w:ascii="Arial" w:hAnsi="Arial" w:cs="Arial"/>
                <w:sz w:val="18"/>
                <w:szCs w:val="18"/>
              </w:rPr>
              <w:t>40 s.</w:t>
            </w:r>
          </w:p>
        </w:tc>
        <w:tc>
          <w:tcPr>
            <w:tcW w:w="1263" w:type="dxa"/>
            <w:tcBorders>
              <w:top w:val="nil"/>
              <w:left w:val="single" w:sz="2" w:space="0" w:color="FFFFFF"/>
              <w:bottom w:val="nil"/>
              <w:right w:val="single" w:sz="2" w:space="0" w:color="FFFFFF"/>
            </w:tcBorders>
            <w:shd w:val="clear" w:color="auto" w:fill="FFFFFF"/>
            <w:vAlign w:val="center"/>
          </w:tcPr>
          <w:p w:rsidR="0099321A" w:rsidRPr="00592349" w:rsidRDefault="0099321A" w:rsidP="0099321A">
            <w:pPr>
              <w:jc w:val="center"/>
              <w:rPr>
                <w:rFonts w:ascii="Arial" w:hAnsi="Arial" w:cs="Arial"/>
                <w:sz w:val="18"/>
                <w:szCs w:val="18"/>
              </w:rPr>
            </w:pPr>
            <w:r w:rsidRPr="00592349">
              <w:rPr>
                <w:rFonts w:ascii="Arial" w:hAnsi="Arial" w:cs="Arial"/>
                <w:sz w:val="18"/>
                <w:szCs w:val="18"/>
              </w:rPr>
              <w:t>9,04</w:t>
            </w:r>
          </w:p>
        </w:tc>
        <w:tc>
          <w:tcPr>
            <w:tcW w:w="3239" w:type="dxa"/>
            <w:tcBorders>
              <w:top w:val="nil"/>
              <w:left w:val="single" w:sz="2" w:space="0" w:color="FFFFFF"/>
              <w:bottom w:val="nil"/>
              <w:right w:val="double" w:sz="4" w:space="0" w:color="999999"/>
            </w:tcBorders>
            <w:shd w:val="clear" w:color="auto" w:fill="FFFFFF"/>
            <w:vAlign w:val="center"/>
          </w:tcPr>
          <w:p w:rsidR="0099321A" w:rsidRPr="00A25BFC" w:rsidRDefault="0099321A" w:rsidP="0099321A">
            <w:pPr>
              <w:jc w:val="center"/>
              <w:rPr>
                <w:rFonts w:ascii="Arial" w:hAnsi="Arial" w:cs="Arial"/>
                <w:i/>
                <w:sz w:val="18"/>
                <w:szCs w:val="18"/>
              </w:rPr>
            </w:pPr>
            <w:r>
              <w:rPr>
                <w:rFonts w:ascii="Arial" w:hAnsi="Arial" w:cs="Arial"/>
                <w:i/>
                <w:sz w:val="18"/>
                <w:szCs w:val="18"/>
              </w:rPr>
              <w:t>Crónica</w:t>
            </w:r>
            <w:r w:rsidRPr="00A25BFC">
              <w:rPr>
                <w:rFonts w:ascii="Arial" w:hAnsi="Arial" w:cs="Arial"/>
                <w:i/>
                <w:sz w:val="18"/>
                <w:szCs w:val="18"/>
              </w:rPr>
              <w:t xml:space="preserve"> de D. João I</w:t>
            </w:r>
            <w:r>
              <w:rPr>
                <w:rFonts w:ascii="Arial" w:hAnsi="Arial" w:cs="Arial"/>
                <w:i/>
                <w:sz w:val="18"/>
                <w:szCs w:val="18"/>
              </w:rPr>
              <w:t>…</w:t>
            </w:r>
            <w:r w:rsidRPr="00A25BFC">
              <w:rPr>
                <w:rFonts w:ascii="Arial" w:hAnsi="Arial" w:cs="Arial"/>
                <w:sz w:val="18"/>
                <w:szCs w:val="18"/>
              </w:rPr>
              <w:t>, I: 307</w:t>
            </w:r>
          </w:p>
        </w:tc>
      </w:tr>
      <w:tr w:rsidR="0099321A" w:rsidRPr="00401FBB" w:rsidTr="008F3D36">
        <w:trPr>
          <w:trHeight w:val="170"/>
        </w:trPr>
        <w:tc>
          <w:tcPr>
            <w:tcW w:w="1348"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486605" w:rsidRDefault="0099321A" w:rsidP="0099321A">
            <w:pPr>
              <w:rPr>
                <w:rFonts w:ascii="Arial" w:hAnsi="Arial" w:cs="Arial"/>
                <w:sz w:val="18"/>
                <w:szCs w:val="18"/>
              </w:rPr>
            </w:pPr>
            <w:r w:rsidRPr="00486605">
              <w:rPr>
                <w:rFonts w:ascii="Arial" w:hAnsi="Arial" w:cs="Arial"/>
                <w:sz w:val="18"/>
                <w:szCs w:val="18"/>
              </w:rPr>
              <w:t>1419</w:t>
            </w:r>
          </w:p>
        </w:tc>
        <w:tc>
          <w:tcPr>
            <w:tcW w:w="2177" w:type="dxa"/>
            <w:tcBorders>
              <w:top w:val="nil"/>
              <w:left w:val="single" w:sz="2" w:space="0" w:color="FFFFFF"/>
              <w:bottom w:val="nil"/>
              <w:right w:val="single" w:sz="2" w:space="0" w:color="FFFFFF"/>
            </w:tcBorders>
            <w:shd w:val="clear" w:color="auto" w:fill="D9D9D9" w:themeFill="background1" w:themeFillShade="D9"/>
            <w:vAlign w:val="center"/>
          </w:tcPr>
          <w:p w:rsidR="0099321A" w:rsidRPr="00486605" w:rsidRDefault="0099321A" w:rsidP="0099321A">
            <w:pPr>
              <w:jc w:val="center"/>
              <w:rPr>
                <w:rFonts w:ascii="Arial" w:hAnsi="Arial" w:cs="Arial"/>
                <w:sz w:val="18"/>
                <w:szCs w:val="18"/>
              </w:rPr>
            </w:pPr>
            <w:r w:rsidRPr="00486605">
              <w:rPr>
                <w:rFonts w:ascii="Arial" w:hAnsi="Arial" w:cs="Arial"/>
                <w:sz w:val="18"/>
                <w:szCs w:val="18"/>
              </w:rPr>
              <w:t>Ceuta</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486605" w:rsidRDefault="0099321A" w:rsidP="0099321A">
            <w:pPr>
              <w:jc w:val="center"/>
              <w:rPr>
                <w:rFonts w:ascii="Arial" w:hAnsi="Arial" w:cs="Arial"/>
                <w:sz w:val="18"/>
                <w:szCs w:val="18"/>
              </w:rPr>
            </w:pPr>
            <w:r w:rsidRPr="00486605">
              <w:rPr>
                <w:rFonts w:ascii="Arial" w:hAnsi="Arial" w:cs="Arial"/>
                <w:sz w:val="18"/>
                <w:szCs w:val="18"/>
              </w:rPr>
              <w:t>80 r.</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592349" w:rsidRDefault="0099321A" w:rsidP="0099321A">
            <w:pPr>
              <w:jc w:val="center"/>
              <w:rPr>
                <w:rFonts w:ascii="Arial" w:hAnsi="Arial" w:cs="Arial"/>
                <w:sz w:val="18"/>
                <w:szCs w:val="18"/>
              </w:rPr>
            </w:pPr>
            <w:r w:rsidRPr="00592349">
              <w:rPr>
                <w:rFonts w:ascii="Arial" w:hAnsi="Arial" w:cs="Arial"/>
                <w:sz w:val="18"/>
                <w:szCs w:val="18"/>
              </w:rPr>
              <w:t>30,6</w:t>
            </w:r>
          </w:p>
        </w:tc>
        <w:tc>
          <w:tcPr>
            <w:tcW w:w="3239" w:type="dxa"/>
            <w:tcBorders>
              <w:top w:val="nil"/>
              <w:left w:val="single" w:sz="2" w:space="0" w:color="FFFFFF"/>
              <w:bottom w:val="nil"/>
              <w:right w:val="double" w:sz="4" w:space="0" w:color="999999"/>
            </w:tcBorders>
            <w:shd w:val="clear" w:color="auto" w:fill="D9D9D9" w:themeFill="background1" w:themeFillShade="D9"/>
            <w:vAlign w:val="center"/>
          </w:tcPr>
          <w:p w:rsidR="0099321A" w:rsidRPr="008C633A" w:rsidRDefault="0099321A" w:rsidP="0099321A">
            <w:pPr>
              <w:jc w:val="center"/>
              <w:rPr>
                <w:color w:val="FF0000"/>
              </w:rPr>
            </w:pPr>
            <w:r>
              <w:rPr>
                <w:rFonts w:ascii="Arial" w:hAnsi="Arial" w:cs="Arial"/>
                <w:i/>
                <w:sz w:val="18"/>
                <w:szCs w:val="18"/>
              </w:rPr>
              <w:t>Crónica do Conde D. Pedro…</w:t>
            </w:r>
            <w:r>
              <w:rPr>
                <w:rFonts w:ascii="Arial" w:hAnsi="Arial" w:cs="Arial"/>
                <w:sz w:val="18"/>
                <w:szCs w:val="18"/>
              </w:rPr>
              <w:t>: 272</w:t>
            </w:r>
          </w:p>
        </w:tc>
      </w:tr>
      <w:tr w:rsidR="0099321A" w:rsidRPr="00401FBB" w:rsidTr="0099321A">
        <w:trPr>
          <w:trHeight w:val="170"/>
        </w:trPr>
        <w:tc>
          <w:tcPr>
            <w:tcW w:w="1348" w:type="dxa"/>
            <w:gridSpan w:val="2"/>
            <w:tcBorders>
              <w:top w:val="nil"/>
              <w:left w:val="double" w:sz="4" w:space="0" w:color="999999"/>
              <w:bottom w:val="nil"/>
              <w:right w:val="single" w:sz="2" w:space="0" w:color="FFFFFF"/>
            </w:tcBorders>
            <w:shd w:val="clear" w:color="auto" w:fill="FFFFFF"/>
            <w:vAlign w:val="center"/>
          </w:tcPr>
          <w:p w:rsidR="0099321A" w:rsidRPr="00591515" w:rsidRDefault="0099321A" w:rsidP="0099321A">
            <w:pPr>
              <w:rPr>
                <w:rFonts w:ascii="Arial" w:hAnsi="Arial" w:cs="Arial"/>
                <w:sz w:val="18"/>
                <w:szCs w:val="18"/>
              </w:rPr>
            </w:pPr>
            <w:r>
              <w:rPr>
                <w:rFonts w:ascii="Arial" w:hAnsi="Arial" w:cs="Arial"/>
                <w:sz w:val="18"/>
                <w:szCs w:val="18"/>
              </w:rPr>
              <w:t>1432-33</w:t>
            </w:r>
          </w:p>
        </w:tc>
        <w:tc>
          <w:tcPr>
            <w:tcW w:w="2177" w:type="dxa"/>
            <w:tcBorders>
              <w:top w:val="nil"/>
              <w:left w:val="single" w:sz="2" w:space="0" w:color="FFFFFF"/>
              <w:bottom w:val="nil"/>
              <w:right w:val="single" w:sz="2" w:space="0" w:color="FFFFFF"/>
            </w:tcBorders>
            <w:shd w:val="clear" w:color="auto" w:fill="FFFFFF"/>
            <w:vAlign w:val="center"/>
          </w:tcPr>
          <w:p w:rsidR="0099321A" w:rsidRPr="00591515" w:rsidRDefault="0099321A" w:rsidP="0099321A">
            <w:pPr>
              <w:jc w:val="center"/>
              <w:rPr>
                <w:rFonts w:ascii="Arial" w:hAnsi="Arial" w:cs="Arial"/>
                <w:sz w:val="18"/>
                <w:szCs w:val="18"/>
              </w:rPr>
            </w:pPr>
            <w:r>
              <w:rPr>
                <w:rFonts w:ascii="Arial" w:hAnsi="Arial" w:cs="Arial"/>
                <w:sz w:val="18"/>
                <w:szCs w:val="18"/>
              </w:rPr>
              <w:t>Elvas</w:t>
            </w:r>
          </w:p>
        </w:tc>
        <w:tc>
          <w:tcPr>
            <w:tcW w:w="1621" w:type="dxa"/>
            <w:tcBorders>
              <w:top w:val="nil"/>
              <w:left w:val="single" w:sz="2" w:space="0" w:color="FFFFFF"/>
              <w:bottom w:val="nil"/>
              <w:right w:val="single" w:sz="2" w:space="0" w:color="FFFFFF"/>
            </w:tcBorders>
            <w:shd w:val="clear" w:color="auto" w:fill="FFFFFF"/>
            <w:vAlign w:val="center"/>
          </w:tcPr>
          <w:p w:rsidR="0099321A" w:rsidRPr="00591515" w:rsidRDefault="0099321A" w:rsidP="0099321A">
            <w:pPr>
              <w:jc w:val="center"/>
              <w:rPr>
                <w:rFonts w:ascii="Arial" w:hAnsi="Arial" w:cs="Arial"/>
                <w:sz w:val="18"/>
                <w:szCs w:val="18"/>
              </w:rPr>
            </w:pPr>
            <w:r>
              <w:rPr>
                <w:rFonts w:ascii="Arial" w:hAnsi="Arial" w:cs="Arial"/>
                <w:sz w:val="18"/>
                <w:szCs w:val="18"/>
              </w:rPr>
              <w:t>10 r.</w:t>
            </w:r>
          </w:p>
        </w:tc>
        <w:tc>
          <w:tcPr>
            <w:tcW w:w="1263" w:type="dxa"/>
            <w:tcBorders>
              <w:top w:val="nil"/>
              <w:left w:val="single" w:sz="2" w:space="0" w:color="FFFFFF"/>
              <w:bottom w:val="nil"/>
              <w:right w:val="single" w:sz="2" w:space="0" w:color="FFFFFF"/>
            </w:tcBorders>
            <w:shd w:val="clear" w:color="auto" w:fill="FFFFFF"/>
            <w:vAlign w:val="center"/>
          </w:tcPr>
          <w:p w:rsidR="0099321A" w:rsidRPr="00592349" w:rsidRDefault="0099321A" w:rsidP="0099321A">
            <w:pPr>
              <w:jc w:val="center"/>
              <w:rPr>
                <w:rFonts w:ascii="Arial" w:hAnsi="Arial" w:cs="Arial"/>
                <w:sz w:val="18"/>
                <w:szCs w:val="18"/>
              </w:rPr>
            </w:pPr>
            <w:r w:rsidRPr="00592349">
              <w:rPr>
                <w:rFonts w:ascii="Arial" w:hAnsi="Arial" w:cs="Arial"/>
                <w:sz w:val="18"/>
                <w:szCs w:val="18"/>
              </w:rPr>
              <w:t>2,55</w:t>
            </w:r>
          </w:p>
        </w:tc>
        <w:tc>
          <w:tcPr>
            <w:tcW w:w="3239" w:type="dxa"/>
            <w:tcBorders>
              <w:top w:val="nil"/>
              <w:left w:val="single" w:sz="2" w:space="0" w:color="FFFFFF"/>
              <w:bottom w:val="nil"/>
              <w:right w:val="double" w:sz="4" w:space="0" w:color="999999"/>
            </w:tcBorders>
            <w:shd w:val="clear" w:color="auto" w:fill="FFFFFF"/>
            <w:vAlign w:val="center"/>
          </w:tcPr>
          <w:p w:rsidR="0099321A" w:rsidRPr="00C56C14" w:rsidRDefault="0099321A" w:rsidP="0099321A">
            <w:pPr>
              <w:jc w:val="center"/>
              <w:rPr>
                <w:rFonts w:ascii="Arial" w:hAnsi="Arial" w:cs="Arial"/>
                <w:i/>
                <w:sz w:val="18"/>
                <w:szCs w:val="18"/>
              </w:rPr>
            </w:pPr>
            <w:r w:rsidRPr="00C56C14">
              <w:rPr>
                <w:rFonts w:ascii="Arial" w:hAnsi="Arial" w:cs="Arial"/>
                <w:i/>
                <w:sz w:val="18"/>
                <w:szCs w:val="18"/>
              </w:rPr>
              <w:t>Livro da receita…</w:t>
            </w:r>
            <w:r w:rsidRPr="00C56C14">
              <w:rPr>
                <w:rFonts w:ascii="Arial" w:hAnsi="Arial" w:cs="Arial"/>
                <w:iCs/>
                <w:sz w:val="18"/>
                <w:szCs w:val="18"/>
              </w:rPr>
              <w:t>: fl. 17</w:t>
            </w:r>
          </w:p>
        </w:tc>
      </w:tr>
      <w:tr w:rsidR="0099321A" w:rsidRPr="00943532" w:rsidTr="008F3D36">
        <w:trPr>
          <w:trHeight w:val="170"/>
        </w:trPr>
        <w:tc>
          <w:tcPr>
            <w:tcW w:w="1348"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943532" w:rsidRDefault="0099321A" w:rsidP="0099321A">
            <w:pPr>
              <w:rPr>
                <w:rFonts w:ascii="Arial" w:hAnsi="Arial" w:cs="Arial"/>
                <w:sz w:val="18"/>
                <w:szCs w:val="18"/>
              </w:rPr>
            </w:pPr>
            <w:r w:rsidRPr="00943532">
              <w:rPr>
                <w:rFonts w:ascii="Arial" w:hAnsi="Arial" w:cs="Arial"/>
                <w:sz w:val="18"/>
                <w:szCs w:val="18"/>
              </w:rPr>
              <w:t>1433</w:t>
            </w:r>
          </w:p>
        </w:tc>
        <w:tc>
          <w:tcPr>
            <w:tcW w:w="2177" w:type="dxa"/>
            <w:tcBorders>
              <w:top w:val="nil"/>
              <w:left w:val="single" w:sz="2" w:space="0" w:color="FFFFFF"/>
              <w:bottom w:val="nil"/>
              <w:right w:val="single" w:sz="2" w:space="0" w:color="FFFFFF"/>
            </w:tcBorders>
            <w:shd w:val="clear" w:color="auto" w:fill="D9D9D9" w:themeFill="background1" w:themeFillShade="D9"/>
            <w:vAlign w:val="center"/>
          </w:tcPr>
          <w:p w:rsidR="0099321A" w:rsidRPr="00943532" w:rsidRDefault="0099321A" w:rsidP="0099321A">
            <w:pPr>
              <w:jc w:val="center"/>
              <w:rPr>
                <w:rFonts w:ascii="Arial" w:hAnsi="Arial" w:cs="Arial"/>
                <w:sz w:val="18"/>
                <w:szCs w:val="18"/>
              </w:rPr>
            </w:pPr>
            <w:r w:rsidRPr="00943532">
              <w:rPr>
                <w:rFonts w:ascii="Arial" w:hAnsi="Arial" w:cs="Arial"/>
                <w:sz w:val="18"/>
                <w:szCs w:val="18"/>
              </w:rPr>
              <w:t>geral</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943532" w:rsidRDefault="0099321A" w:rsidP="0099321A">
            <w:pPr>
              <w:jc w:val="center"/>
              <w:rPr>
                <w:rFonts w:ascii="Arial" w:hAnsi="Arial" w:cs="Arial"/>
                <w:sz w:val="18"/>
                <w:szCs w:val="18"/>
              </w:rPr>
            </w:pPr>
            <w:r w:rsidRPr="00943532">
              <w:rPr>
                <w:rFonts w:ascii="Arial" w:hAnsi="Arial" w:cs="Arial"/>
                <w:sz w:val="18"/>
                <w:szCs w:val="18"/>
              </w:rPr>
              <w:t>3, 4 e 5 r.</w:t>
            </w:r>
            <w:r w:rsidRPr="00943532">
              <w:rPr>
                <w:rStyle w:val="Refdenotaderodap"/>
                <w:rFonts w:ascii="Arial" w:hAnsi="Arial" w:cs="Arial"/>
                <w:sz w:val="18"/>
                <w:szCs w:val="18"/>
              </w:rPr>
              <w:footnoteReference w:id="1136"/>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592349" w:rsidRDefault="0099321A" w:rsidP="0099321A">
            <w:pPr>
              <w:jc w:val="center"/>
              <w:rPr>
                <w:rFonts w:ascii="Arial" w:hAnsi="Arial" w:cs="Arial"/>
                <w:sz w:val="18"/>
                <w:szCs w:val="18"/>
              </w:rPr>
            </w:pPr>
            <w:r w:rsidRPr="00592349">
              <w:rPr>
                <w:rFonts w:ascii="Arial" w:hAnsi="Arial" w:cs="Arial"/>
                <w:sz w:val="18"/>
                <w:szCs w:val="18"/>
              </w:rPr>
              <w:t>0,77, 1 e 1,28</w:t>
            </w:r>
          </w:p>
        </w:tc>
        <w:tc>
          <w:tcPr>
            <w:tcW w:w="3239" w:type="dxa"/>
            <w:tcBorders>
              <w:top w:val="nil"/>
              <w:left w:val="single" w:sz="2" w:space="0" w:color="FFFFFF"/>
              <w:bottom w:val="nil"/>
              <w:right w:val="double" w:sz="4" w:space="0" w:color="999999"/>
            </w:tcBorders>
            <w:shd w:val="clear" w:color="auto" w:fill="D9D9D9" w:themeFill="background1" w:themeFillShade="D9"/>
            <w:vAlign w:val="center"/>
          </w:tcPr>
          <w:p w:rsidR="0099321A" w:rsidRPr="00943532" w:rsidRDefault="0099321A" w:rsidP="0099321A">
            <w:pPr>
              <w:jc w:val="center"/>
              <w:rPr>
                <w:rFonts w:ascii="Arial" w:hAnsi="Arial" w:cs="Arial"/>
                <w:i/>
                <w:sz w:val="18"/>
                <w:szCs w:val="18"/>
              </w:rPr>
            </w:pPr>
            <w:r w:rsidRPr="00943532">
              <w:rPr>
                <w:rFonts w:ascii="Arial" w:hAnsi="Arial" w:cs="Arial"/>
                <w:i/>
                <w:sz w:val="18"/>
                <w:szCs w:val="18"/>
              </w:rPr>
              <w:t>As cortes de Leiria…</w:t>
            </w:r>
            <w:r w:rsidRPr="00943532">
              <w:rPr>
                <w:rFonts w:ascii="Arial" w:hAnsi="Arial" w:cs="Arial"/>
                <w:sz w:val="18"/>
                <w:szCs w:val="18"/>
              </w:rPr>
              <w:t>: 128</w:t>
            </w:r>
          </w:p>
        </w:tc>
      </w:tr>
      <w:tr w:rsidR="0099321A" w:rsidRPr="00401FBB" w:rsidTr="0099321A">
        <w:trPr>
          <w:trHeight w:val="170"/>
        </w:trPr>
        <w:tc>
          <w:tcPr>
            <w:tcW w:w="1348" w:type="dxa"/>
            <w:gridSpan w:val="2"/>
            <w:tcBorders>
              <w:top w:val="nil"/>
              <w:left w:val="double" w:sz="4" w:space="0" w:color="999999"/>
              <w:bottom w:val="nil"/>
              <w:right w:val="single" w:sz="2"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1440</w:t>
            </w:r>
          </w:p>
        </w:tc>
        <w:tc>
          <w:tcPr>
            <w:tcW w:w="2177" w:type="dxa"/>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Mont.-o-Novo</w:t>
            </w:r>
          </w:p>
        </w:tc>
        <w:tc>
          <w:tcPr>
            <w:tcW w:w="1621" w:type="dxa"/>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10 r.</w:t>
            </w:r>
          </w:p>
        </w:tc>
        <w:tc>
          <w:tcPr>
            <w:tcW w:w="1263" w:type="dxa"/>
            <w:tcBorders>
              <w:top w:val="nil"/>
              <w:left w:val="single" w:sz="2" w:space="0" w:color="FFFFFF"/>
              <w:bottom w:val="nil"/>
              <w:right w:val="single" w:sz="2" w:space="0" w:color="FFFFFF"/>
            </w:tcBorders>
            <w:shd w:val="clear" w:color="auto" w:fill="FFFFFF"/>
            <w:vAlign w:val="center"/>
          </w:tcPr>
          <w:p w:rsidR="0099321A" w:rsidRPr="00592349" w:rsidRDefault="0099321A" w:rsidP="0099321A">
            <w:pPr>
              <w:jc w:val="center"/>
              <w:rPr>
                <w:rFonts w:ascii="Arial" w:hAnsi="Arial" w:cs="Arial"/>
                <w:sz w:val="18"/>
                <w:szCs w:val="18"/>
              </w:rPr>
            </w:pPr>
            <w:r w:rsidRPr="00592349">
              <w:rPr>
                <w:rFonts w:ascii="Arial" w:hAnsi="Arial" w:cs="Arial"/>
                <w:sz w:val="18"/>
                <w:szCs w:val="18"/>
              </w:rPr>
              <w:t>2,49</w:t>
            </w:r>
          </w:p>
        </w:tc>
        <w:tc>
          <w:tcPr>
            <w:tcW w:w="3239" w:type="dxa"/>
            <w:tcBorders>
              <w:top w:val="nil"/>
              <w:left w:val="single" w:sz="2" w:space="0" w:color="FFFFFF"/>
              <w:bottom w:val="nil"/>
              <w:right w:val="double" w:sz="4" w:space="0" w:color="999999"/>
            </w:tcBorders>
            <w:shd w:val="clear" w:color="auto" w:fill="FFFFFF"/>
            <w:vAlign w:val="center"/>
          </w:tcPr>
          <w:p w:rsidR="0099321A" w:rsidRDefault="0099321A" w:rsidP="0099321A">
            <w:pPr>
              <w:jc w:val="center"/>
              <w:rPr>
                <w:rFonts w:ascii="Arial" w:hAnsi="Arial" w:cs="Arial"/>
                <w:iCs/>
                <w:sz w:val="18"/>
                <w:szCs w:val="18"/>
              </w:rPr>
            </w:pPr>
            <w:r>
              <w:rPr>
                <w:rFonts w:ascii="Arial" w:hAnsi="Arial" w:cs="Arial"/>
                <w:iCs/>
                <w:sz w:val="18"/>
                <w:szCs w:val="18"/>
              </w:rPr>
              <w:t>“Subsídios documentais…”: 136</w:t>
            </w:r>
          </w:p>
        </w:tc>
      </w:tr>
      <w:tr w:rsidR="0099321A" w:rsidRPr="00401FBB" w:rsidTr="008F3D36">
        <w:trPr>
          <w:trHeight w:val="170"/>
        </w:trPr>
        <w:tc>
          <w:tcPr>
            <w:tcW w:w="1348"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D6597E" w:rsidRDefault="0099321A" w:rsidP="0099321A">
            <w:pPr>
              <w:rPr>
                <w:rFonts w:ascii="Arial" w:hAnsi="Arial" w:cs="Arial"/>
                <w:sz w:val="18"/>
                <w:szCs w:val="18"/>
              </w:rPr>
            </w:pPr>
            <w:r>
              <w:rPr>
                <w:rFonts w:ascii="Arial" w:hAnsi="Arial" w:cs="Arial"/>
                <w:sz w:val="18"/>
                <w:szCs w:val="18"/>
              </w:rPr>
              <w:t>1443</w:t>
            </w:r>
          </w:p>
        </w:tc>
        <w:tc>
          <w:tcPr>
            <w:tcW w:w="2177" w:type="dxa"/>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Santarém</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087C8B" w:rsidRDefault="0099321A" w:rsidP="0099321A">
            <w:pPr>
              <w:jc w:val="center"/>
              <w:rPr>
                <w:rFonts w:ascii="Arial" w:hAnsi="Arial" w:cs="Arial"/>
                <w:sz w:val="18"/>
                <w:szCs w:val="18"/>
              </w:rPr>
            </w:pPr>
            <w:r>
              <w:rPr>
                <w:rFonts w:ascii="Arial" w:hAnsi="Arial" w:cs="Arial"/>
                <w:sz w:val="18"/>
                <w:szCs w:val="18"/>
              </w:rPr>
              <w:t>10 r.</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592349" w:rsidRDefault="0099321A" w:rsidP="0099321A">
            <w:pPr>
              <w:jc w:val="center"/>
              <w:rPr>
                <w:rFonts w:ascii="Arial" w:hAnsi="Arial" w:cs="Arial"/>
                <w:sz w:val="18"/>
                <w:szCs w:val="18"/>
              </w:rPr>
            </w:pPr>
            <w:r w:rsidRPr="00592349">
              <w:rPr>
                <w:rFonts w:ascii="Arial" w:hAnsi="Arial" w:cs="Arial"/>
                <w:sz w:val="18"/>
                <w:szCs w:val="18"/>
              </w:rPr>
              <w:t>2,2</w:t>
            </w:r>
          </w:p>
        </w:tc>
        <w:tc>
          <w:tcPr>
            <w:tcW w:w="3239" w:type="dxa"/>
            <w:tcBorders>
              <w:top w:val="nil"/>
              <w:left w:val="single" w:sz="2" w:space="0" w:color="FFFFFF"/>
              <w:bottom w:val="nil"/>
              <w:right w:val="double" w:sz="4" w:space="0" w:color="999999"/>
            </w:tcBorders>
            <w:shd w:val="clear" w:color="auto" w:fill="D9D9D9" w:themeFill="background1" w:themeFillShade="D9"/>
            <w:vAlign w:val="center"/>
          </w:tcPr>
          <w:p w:rsidR="0099321A" w:rsidRPr="000C0724" w:rsidRDefault="0099321A" w:rsidP="0099321A">
            <w:pPr>
              <w:jc w:val="center"/>
              <w:rPr>
                <w:rFonts w:ascii="Arial" w:hAnsi="Arial" w:cs="Arial"/>
                <w:sz w:val="18"/>
                <w:szCs w:val="18"/>
              </w:rPr>
            </w:pPr>
            <w:r>
              <w:rPr>
                <w:rFonts w:ascii="Arial" w:hAnsi="Arial" w:cs="Arial"/>
                <w:i/>
                <w:sz w:val="18"/>
                <w:szCs w:val="18"/>
              </w:rPr>
              <w:t>Os Vinhedos…</w:t>
            </w:r>
            <w:r>
              <w:rPr>
                <w:rFonts w:ascii="Arial" w:hAnsi="Arial" w:cs="Arial"/>
                <w:sz w:val="18"/>
                <w:szCs w:val="18"/>
              </w:rPr>
              <w:t>: 84</w:t>
            </w:r>
          </w:p>
        </w:tc>
      </w:tr>
      <w:tr w:rsidR="0099321A" w:rsidRPr="00401FBB" w:rsidTr="0099321A">
        <w:trPr>
          <w:trHeight w:val="170"/>
        </w:trPr>
        <w:tc>
          <w:tcPr>
            <w:tcW w:w="1348" w:type="dxa"/>
            <w:gridSpan w:val="2"/>
            <w:tcBorders>
              <w:top w:val="nil"/>
              <w:left w:val="double" w:sz="4" w:space="0" w:color="999999"/>
              <w:bottom w:val="nil"/>
              <w:right w:val="single" w:sz="2" w:space="0" w:color="FFFFFF"/>
            </w:tcBorders>
            <w:shd w:val="clear" w:color="auto" w:fill="FFFFFF"/>
            <w:vAlign w:val="center"/>
          </w:tcPr>
          <w:p w:rsidR="0099321A" w:rsidRPr="00D6597E" w:rsidRDefault="0099321A" w:rsidP="0099321A">
            <w:pPr>
              <w:rPr>
                <w:rFonts w:ascii="Arial" w:hAnsi="Arial" w:cs="Arial"/>
                <w:sz w:val="18"/>
                <w:szCs w:val="18"/>
              </w:rPr>
            </w:pPr>
            <w:r>
              <w:rPr>
                <w:rFonts w:ascii="Arial" w:hAnsi="Arial" w:cs="Arial"/>
                <w:sz w:val="18"/>
                <w:szCs w:val="18"/>
              </w:rPr>
              <w:t>1446</w:t>
            </w:r>
          </w:p>
        </w:tc>
        <w:tc>
          <w:tcPr>
            <w:tcW w:w="2177" w:type="dxa"/>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Santarém</w:t>
            </w:r>
          </w:p>
        </w:tc>
        <w:tc>
          <w:tcPr>
            <w:tcW w:w="1621" w:type="dxa"/>
            <w:tcBorders>
              <w:top w:val="nil"/>
              <w:left w:val="single" w:sz="2" w:space="0" w:color="FFFFFF"/>
              <w:bottom w:val="nil"/>
              <w:right w:val="single" w:sz="2" w:space="0" w:color="FFFFFF"/>
            </w:tcBorders>
            <w:shd w:val="clear" w:color="auto" w:fill="FFFFFF"/>
            <w:vAlign w:val="center"/>
          </w:tcPr>
          <w:p w:rsidR="0099321A" w:rsidRPr="00087C8B" w:rsidRDefault="0099321A" w:rsidP="0099321A">
            <w:pPr>
              <w:jc w:val="center"/>
              <w:rPr>
                <w:rFonts w:ascii="Arial" w:hAnsi="Arial" w:cs="Arial"/>
                <w:sz w:val="18"/>
                <w:szCs w:val="18"/>
              </w:rPr>
            </w:pPr>
            <w:r>
              <w:rPr>
                <w:rFonts w:ascii="Arial" w:hAnsi="Arial" w:cs="Arial"/>
                <w:sz w:val="18"/>
                <w:szCs w:val="18"/>
              </w:rPr>
              <w:t>10 r.</w:t>
            </w:r>
          </w:p>
        </w:tc>
        <w:tc>
          <w:tcPr>
            <w:tcW w:w="1263" w:type="dxa"/>
            <w:tcBorders>
              <w:top w:val="nil"/>
              <w:left w:val="single" w:sz="2" w:space="0" w:color="FFFFFF"/>
              <w:bottom w:val="nil"/>
              <w:right w:val="single" w:sz="2" w:space="0" w:color="FFFFFF"/>
            </w:tcBorders>
            <w:shd w:val="clear" w:color="auto" w:fill="FFFFFF"/>
            <w:vAlign w:val="center"/>
          </w:tcPr>
          <w:p w:rsidR="0099321A" w:rsidRPr="00592349" w:rsidRDefault="0099321A" w:rsidP="0099321A">
            <w:pPr>
              <w:jc w:val="center"/>
              <w:rPr>
                <w:rFonts w:ascii="Arial" w:hAnsi="Arial" w:cs="Arial"/>
                <w:sz w:val="18"/>
                <w:szCs w:val="18"/>
              </w:rPr>
            </w:pPr>
            <w:r w:rsidRPr="00592349">
              <w:rPr>
                <w:rFonts w:ascii="Arial" w:hAnsi="Arial" w:cs="Arial"/>
                <w:sz w:val="18"/>
                <w:szCs w:val="18"/>
              </w:rPr>
              <w:t>2,2</w:t>
            </w:r>
          </w:p>
        </w:tc>
        <w:tc>
          <w:tcPr>
            <w:tcW w:w="3239" w:type="dxa"/>
            <w:tcBorders>
              <w:top w:val="nil"/>
              <w:left w:val="single" w:sz="2" w:space="0" w:color="FFFFFF"/>
              <w:bottom w:val="nil"/>
              <w:right w:val="double" w:sz="4" w:space="0" w:color="999999"/>
            </w:tcBorders>
            <w:shd w:val="clear" w:color="auto" w:fill="FFFFFF"/>
            <w:vAlign w:val="center"/>
          </w:tcPr>
          <w:p w:rsidR="0099321A" w:rsidRPr="000C0724" w:rsidRDefault="0099321A" w:rsidP="0099321A">
            <w:pPr>
              <w:jc w:val="center"/>
              <w:rPr>
                <w:rFonts w:ascii="Arial" w:hAnsi="Arial" w:cs="Arial"/>
                <w:sz w:val="18"/>
                <w:szCs w:val="18"/>
              </w:rPr>
            </w:pPr>
            <w:r>
              <w:rPr>
                <w:rFonts w:ascii="Arial" w:hAnsi="Arial" w:cs="Arial"/>
                <w:i/>
                <w:sz w:val="18"/>
                <w:szCs w:val="18"/>
              </w:rPr>
              <w:t>Os Vinhedos…</w:t>
            </w:r>
            <w:r>
              <w:rPr>
                <w:rFonts w:ascii="Arial" w:hAnsi="Arial" w:cs="Arial"/>
                <w:sz w:val="18"/>
                <w:szCs w:val="18"/>
              </w:rPr>
              <w:t>: 84</w:t>
            </w:r>
          </w:p>
        </w:tc>
      </w:tr>
      <w:tr w:rsidR="0099321A" w:rsidRPr="00401FBB" w:rsidTr="008F3D36">
        <w:trPr>
          <w:trHeight w:val="170"/>
        </w:trPr>
        <w:tc>
          <w:tcPr>
            <w:tcW w:w="1348"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D6597E" w:rsidRDefault="0099321A" w:rsidP="0099321A">
            <w:pPr>
              <w:rPr>
                <w:rFonts w:ascii="Arial" w:hAnsi="Arial" w:cs="Arial"/>
                <w:sz w:val="18"/>
                <w:szCs w:val="18"/>
              </w:rPr>
            </w:pPr>
            <w:r>
              <w:rPr>
                <w:rFonts w:ascii="Arial" w:hAnsi="Arial" w:cs="Arial"/>
                <w:sz w:val="18"/>
                <w:szCs w:val="18"/>
              </w:rPr>
              <w:t>1446</w:t>
            </w:r>
          </w:p>
        </w:tc>
        <w:tc>
          <w:tcPr>
            <w:tcW w:w="2177" w:type="dxa"/>
            <w:tcBorders>
              <w:top w:val="nil"/>
              <w:left w:val="single" w:sz="2" w:space="0" w:color="FFFFFF"/>
              <w:bottom w:val="nil"/>
              <w:right w:val="single" w:sz="2" w:space="0" w:color="FFFFFF"/>
            </w:tcBorders>
            <w:shd w:val="clear" w:color="auto" w:fill="D9D9D9" w:themeFill="background1" w:themeFillShade="D9"/>
            <w:vAlign w:val="center"/>
          </w:tcPr>
          <w:p w:rsidR="0099321A" w:rsidRPr="00D6597E" w:rsidRDefault="0099321A" w:rsidP="0099321A">
            <w:pPr>
              <w:jc w:val="center"/>
              <w:rPr>
                <w:rFonts w:ascii="Arial" w:hAnsi="Arial" w:cs="Arial"/>
                <w:sz w:val="18"/>
                <w:szCs w:val="18"/>
              </w:rPr>
            </w:pPr>
            <w:r>
              <w:rPr>
                <w:rFonts w:ascii="Arial" w:hAnsi="Arial" w:cs="Arial"/>
                <w:sz w:val="18"/>
                <w:szCs w:val="18"/>
              </w:rPr>
              <w:t>Mont.-o-Novo</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D6597E" w:rsidRDefault="0099321A" w:rsidP="0099321A">
            <w:pPr>
              <w:jc w:val="center"/>
              <w:rPr>
                <w:rFonts w:ascii="Arial" w:hAnsi="Arial" w:cs="Arial"/>
                <w:sz w:val="18"/>
                <w:szCs w:val="18"/>
              </w:rPr>
            </w:pPr>
            <w:r>
              <w:rPr>
                <w:rFonts w:ascii="Arial" w:hAnsi="Arial" w:cs="Arial"/>
                <w:sz w:val="18"/>
                <w:szCs w:val="18"/>
              </w:rPr>
              <w:t>7 r.</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592349" w:rsidRDefault="0099321A" w:rsidP="0099321A">
            <w:pPr>
              <w:jc w:val="center"/>
              <w:rPr>
                <w:rFonts w:ascii="Arial" w:hAnsi="Arial" w:cs="Arial"/>
                <w:sz w:val="18"/>
                <w:szCs w:val="18"/>
              </w:rPr>
            </w:pPr>
            <w:r w:rsidRPr="00592349">
              <w:rPr>
                <w:rFonts w:ascii="Arial" w:hAnsi="Arial" w:cs="Arial"/>
                <w:sz w:val="18"/>
                <w:szCs w:val="18"/>
              </w:rPr>
              <w:t>1,54</w:t>
            </w:r>
          </w:p>
        </w:tc>
        <w:tc>
          <w:tcPr>
            <w:tcW w:w="3239" w:type="dxa"/>
            <w:tcBorders>
              <w:top w:val="nil"/>
              <w:left w:val="single" w:sz="2" w:space="0" w:color="FFFFFF"/>
              <w:bottom w:val="nil"/>
              <w:right w:val="double" w:sz="4" w:space="0" w:color="999999"/>
            </w:tcBorders>
            <w:shd w:val="clear" w:color="auto" w:fill="D9D9D9" w:themeFill="background1" w:themeFillShade="D9"/>
            <w:vAlign w:val="center"/>
          </w:tcPr>
          <w:p w:rsidR="0099321A" w:rsidRPr="00EF7203" w:rsidRDefault="0099321A" w:rsidP="0099321A">
            <w:pPr>
              <w:jc w:val="center"/>
              <w:rPr>
                <w:rFonts w:ascii="Arial" w:hAnsi="Arial" w:cs="Arial"/>
                <w:i/>
                <w:sz w:val="18"/>
                <w:szCs w:val="18"/>
              </w:rPr>
            </w:pPr>
            <w:r>
              <w:rPr>
                <w:rFonts w:ascii="Arial" w:hAnsi="Arial" w:cs="Arial"/>
                <w:iCs/>
                <w:sz w:val="18"/>
                <w:szCs w:val="18"/>
              </w:rPr>
              <w:t>“Subsídios documentais…”: 144</w:t>
            </w:r>
          </w:p>
        </w:tc>
      </w:tr>
      <w:tr w:rsidR="0099321A" w:rsidRPr="00401FBB" w:rsidTr="0099321A">
        <w:trPr>
          <w:trHeight w:val="170"/>
        </w:trPr>
        <w:tc>
          <w:tcPr>
            <w:tcW w:w="1348" w:type="dxa"/>
            <w:gridSpan w:val="2"/>
            <w:tcBorders>
              <w:top w:val="nil"/>
              <w:left w:val="double" w:sz="4" w:space="0" w:color="999999"/>
              <w:bottom w:val="nil"/>
              <w:right w:val="single" w:sz="2"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1448</w:t>
            </w:r>
          </w:p>
        </w:tc>
        <w:tc>
          <w:tcPr>
            <w:tcW w:w="2177" w:type="dxa"/>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Santarém</w:t>
            </w:r>
          </w:p>
        </w:tc>
        <w:tc>
          <w:tcPr>
            <w:tcW w:w="1621" w:type="dxa"/>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10 r.</w:t>
            </w:r>
          </w:p>
        </w:tc>
        <w:tc>
          <w:tcPr>
            <w:tcW w:w="1263" w:type="dxa"/>
            <w:tcBorders>
              <w:top w:val="nil"/>
              <w:left w:val="single" w:sz="2" w:space="0" w:color="FFFFFF"/>
              <w:bottom w:val="nil"/>
              <w:right w:val="single" w:sz="2" w:space="0" w:color="FFFFFF"/>
            </w:tcBorders>
            <w:shd w:val="clear" w:color="auto" w:fill="FFFFFF"/>
            <w:vAlign w:val="center"/>
          </w:tcPr>
          <w:p w:rsidR="0099321A" w:rsidRPr="00592349" w:rsidRDefault="0099321A" w:rsidP="0099321A">
            <w:pPr>
              <w:jc w:val="center"/>
              <w:rPr>
                <w:rFonts w:ascii="Arial" w:hAnsi="Arial" w:cs="Arial"/>
                <w:sz w:val="18"/>
                <w:szCs w:val="18"/>
              </w:rPr>
            </w:pPr>
            <w:r w:rsidRPr="00592349">
              <w:rPr>
                <w:rFonts w:ascii="Arial" w:hAnsi="Arial" w:cs="Arial"/>
                <w:sz w:val="18"/>
                <w:szCs w:val="18"/>
              </w:rPr>
              <w:t>2,2</w:t>
            </w:r>
          </w:p>
        </w:tc>
        <w:tc>
          <w:tcPr>
            <w:tcW w:w="3239" w:type="dxa"/>
            <w:tcBorders>
              <w:top w:val="nil"/>
              <w:left w:val="single" w:sz="2" w:space="0" w:color="FFFFFF"/>
              <w:bottom w:val="nil"/>
              <w:right w:val="double" w:sz="4" w:space="0" w:color="999999"/>
            </w:tcBorders>
            <w:shd w:val="clear" w:color="auto" w:fill="FFFFFF"/>
            <w:vAlign w:val="center"/>
          </w:tcPr>
          <w:p w:rsidR="0099321A" w:rsidRDefault="0099321A" w:rsidP="0099321A">
            <w:pPr>
              <w:jc w:val="center"/>
              <w:rPr>
                <w:rFonts w:ascii="Arial" w:hAnsi="Arial" w:cs="Arial"/>
                <w:iCs/>
                <w:sz w:val="18"/>
                <w:szCs w:val="18"/>
              </w:rPr>
            </w:pPr>
            <w:r w:rsidRPr="00040BA3">
              <w:rPr>
                <w:rFonts w:ascii="Arial" w:hAnsi="Arial" w:cs="Arial"/>
                <w:i/>
                <w:iCs/>
                <w:sz w:val="18"/>
                <w:szCs w:val="18"/>
              </w:rPr>
              <w:t>Ser, Ter e Poder</w:t>
            </w:r>
            <w:r>
              <w:rPr>
                <w:rFonts w:ascii="Arial" w:hAnsi="Arial" w:cs="Arial"/>
                <w:iCs/>
                <w:sz w:val="18"/>
                <w:szCs w:val="18"/>
              </w:rPr>
              <w:t>: 344</w:t>
            </w:r>
          </w:p>
        </w:tc>
      </w:tr>
      <w:tr w:rsidR="0099321A" w:rsidRPr="00401FBB" w:rsidTr="008F3D36">
        <w:trPr>
          <w:trHeight w:val="170"/>
        </w:trPr>
        <w:tc>
          <w:tcPr>
            <w:tcW w:w="1348"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D6597E" w:rsidRDefault="0099321A" w:rsidP="0099321A">
            <w:pPr>
              <w:rPr>
                <w:rFonts w:ascii="Arial" w:hAnsi="Arial" w:cs="Arial"/>
                <w:sz w:val="18"/>
                <w:szCs w:val="18"/>
              </w:rPr>
            </w:pPr>
            <w:r>
              <w:rPr>
                <w:rFonts w:ascii="Arial" w:hAnsi="Arial" w:cs="Arial"/>
                <w:sz w:val="18"/>
                <w:szCs w:val="18"/>
              </w:rPr>
              <w:t>1450-51</w:t>
            </w:r>
          </w:p>
        </w:tc>
        <w:tc>
          <w:tcPr>
            <w:tcW w:w="2177" w:type="dxa"/>
            <w:tcBorders>
              <w:top w:val="nil"/>
              <w:left w:val="single" w:sz="2" w:space="0" w:color="FFFFFF"/>
              <w:bottom w:val="nil"/>
              <w:right w:val="single" w:sz="2" w:space="0" w:color="FFFFFF"/>
            </w:tcBorders>
            <w:shd w:val="clear" w:color="auto" w:fill="D9D9D9" w:themeFill="background1" w:themeFillShade="D9"/>
            <w:vAlign w:val="center"/>
          </w:tcPr>
          <w:p w:rsidR="0099321A" w:rsidRPr="00D6597E" w:rsidRDefault="0099321A" w:rsidP="0099321A">
            <w:pPr>
              <w:jc w:val="center"/>
              <w:rPr>
                <w:rFonts w:ascii="Arial" w:hAnsi="Arial" w:cs="Arial"/>
                <w:sz w:val="18"/>
                <w:szCs w:val="18"/>
              </w:rPr>
            </w:pPr>
            <w:r>
              <w:rPr>
                <w:rFonts w:ascii="Arial" w:hAnsi="Arial" w:cs="Arial"/>
                <w:sz w:val="18"/>
                <w:szCs w:val="18"/>
              </w:rPr>
              <w:t>Porto</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D6597E" w:rsidRDefault="0099321A" w:rsidP="0099321A">
            <w:pPr>
              <w:jc w:val="center"/>
              <w:rPr>
                <w:rFonts w:ascii="Arial" w:hAnsi="Arial" w:cs="Arial"/>
                <w:sz w:val="18"/>
                <w:szCs w:val="18"/>
              </w:rPr>
            </w:pPr>
            <w:r>
              <w:rPr>
                <w:rFonts w:ascii="Arial" w:hAnsi="Arial" w:cs="Arial"/>
                <w:sz w:val="18"/>
                <w:szCs w:val="18"/>
              </w:rPr>
              <w:t>&lt; 6 r.</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592349" w:rsidRDefault="0099321A" w:rsidP="0099321A">
            <w:pPr>
              <w:jc w:val="center"/>
              <w:rPr>
                <w:rFonts w:ascii="Arial" w:hAnsi="Arial" w:cs="Arial"/>
                <w:sz w:val="18"/>
                <w:szCs w:val="18"/>
              </w:rPr>
            </w:pPr>
            <w:r w:rsidRPr="00592349">
              <w:rPr>
                <w:rFonts w:ascii="Arial" w:hAnsi="Arial" w:cs="Arial"/>
                <w:sz w:val="18"/>
                <w:szCs w:val="18"/>
              </w:rPr>
              <w:t>1,32</w:t>
            </w:r>
          </w:p>
        </w:tc>
        <w:tc>
          <w:tcPr>
            <w:tcW w:w="3239" w:type="dxa"/>
            <w:tcBorders>
              <w:top w:val="nil"/>
              <w:left w:val="single" w:sz="2" w:space="0" w:color="FFFFFF"/>
              <w:bottom w:val="nil"/>
              <w:right w:val="double" w:sz="4" w:space="0" w:color="999999"/>
            </w:tcBorders>
            <w:shd w:val="clear" w:color="auto" w:fill="D9D9D9" w:themeFill="background1" w:themeFillShade="D9"/>
            <w:vAlign w:val="center"/>
          </w:tcPr>
          <w:p w:rsidR="0099321A" w:rsidRPr="00825479" w:rsidRDefault="0099321A" w:rsidP="0099321A">
            <w:pPr>
              <w:jc w:val="center"/>
              <w:rPr>
                <w:rFonts w:ascii="Arial" w:hAnsi="Arial" w:cs="Arial"/>
                <w:iCs/>
                <w:sz w:val="18"/>
                <w:szCs w:val="18"/>
              </w:rPr>
            </w:pPr>
            <w:r>
              <w:rPr>
                <w:rFonts w:ascii="Arial" w:hAnsi="Arial" w:cs="Arial"/>
                <w:iCs/>
                <w:sz w:val="18"/>
                <w:szCs w:val="18"/>
              </w:rPr>
              <w:t xml:space="preserve">AHMP, </w:t>
            </w:r>
            <w:r>
              <w:rPr>
                <w:rFonts w:ascii="Arial" w:hAnsi="Arial" w:cs="Arial"/>
                <w:i/>
                <w:sz w:val="18"/>
                <w:szCs w:val="18"/>
              </w:rPr>
              <w:t>Livro 1 do Cofre…</w:t>
            </w:r>
            <w:r>
              <w:rPr>
                <w:rFonts w:ascii="Arial" w:hAnsi="Arial" w:cs="Arial"/>
                <w:iCs/>
                <w:sz w:val="18"/>
                <w:szCs w:val="18"/>
              </w:rPr>
              <w:t>, fl. 33</w:t>
            </w:r>
          </w:p>
        </w:tc>
      </w:tr>
      <w:tr w:rsidR="0099321A" w:rsidRPr="00401FBB" w:rsidTr="00F33C4D">
        <w:trPr>
          <w:trHeight w:val="170"/>
        </w:trPr>
        <w:tc>
          <w:tcPr>
            <w:tcW w:w="1348" w:type="dxa"/>
            <w:gridSpan w:val="2"/>
            <w:tcBorders>
              <w:top w:val="nil"/>
              <w:left w:val="double" w:sz="4" w:space="0" w:color="999999"/>
              <w:bottom w:val="nil"/>
              <w:right w:val="single" w:sz="2" w:space="0" w:color="FFFFFF"/>
            </w:tcBorders>
            <w:shd w:val="clear" w:color="auto" w:fill="FFFFFF"/>
            <w:vAlign w:val="center"/>
          </w:tcPr>
          <w:p w:rsidR="0099321A" w:rsidRPr="00D6597E" w:rsidRDefault="0099321A" w:rsidP="0099321A">
            <w:pPr>
              <w:rPr>
                <w:rFonts w:ascii="Arial" w:hAnsi="Arial" w:cs="Arial"/>
                <w:sz w:val="18"/>
                <w:szCs w:val="18"/>
              </w:rPr>
            </w:pPr>
            <w:r>
              <w:rPr>
                <w:rFonts w:ascii="Arial" w:hAnsi="Arial" w:cs="Arial"/>
                <w:sz w:val="18"/>
                <w:szCs w:val="18"/>
              </w:rPr>
              <w:t>1459</w:t>
            </w:r>
          </w:p>
        </w:tc>
        <w:tc>
          <w:tcPr>
            <w:tcW w:w="2177" w:type="dxa"/>
            <w:tcBorders>
              <w:top w:val="nil"/>
              <w:left w:val="single" w:sz="2" w:space="0" w:color="FFFFFF"/>
              <w:bottom w:val="nil"/>
              <w:right w:val="single" w:sz="2" w:space="0" w:color="FFFFFF"/>
            </w:tcBorders>
            <w:shd w:val="clear" w:color="auto" w:fill="FFFFFF"/>
            <w:vAlign w:val="center"/>
          </w:tcPr>
          <w:p w:rsidR="0099321A" w:rsidRPr="00D6597E" w:rsidRDefault="0099321A" w:rsidP="0099321A">
            <w:pPr>
              <w:jc w:val="center"/>
              <w:rPr>
                <w:rFonts w:ascii="Arial" w:hAnsi="Arial" w:cs="Arial"/>
                <w:sz w:val="18"/>
                <w:szCs w:val="18"/>
              </w:rPr>
            </w:pPr>
            <w:r>
              <w:rPr>
                <w:rFonts w:ascii="Arial" w:hAnsi="Arial" w:cs="Arial"/>
                <w:sz w:val="18"/>
                <w:szCs w:val="18"/>
              </w:rPr>
              <w:t>Mont.-o-Novo</w:t>
            </w:r>
          </w:p>
        </w:tc>
        <w:tc>
          <w:tcPr>
            <w:tcW w:w="1621" w:type="dxa"/>
            <w:tcBorders>
              <w:top w:val="nil"/>
              <w:left w:val="single" w:sz="2" w:space="0" w:color="FFFFFF"/>
              <w:bottom w:val="nil"/>
              <w:right w:val="single" w:sz="2" w:space="0" w:color="FFFFFF"/>
            </w:tcBorders>
            <w:shd w:val="clear" w:color="auto" w:fill="FFFFFF"/>
            <w:vAlign w:val="center"/>
          </w:tcPr>
          <w:p w:rsidR="0099321A" w:rsidRPr="00D6597E" w:rsidRDefault="0099321A" w:rsidP="0099321A">
            <w:pPr>
              <w:jc w:val="center"/>
              <w:rPr>
                <w:rFonts w:ascii="Arial" w:hAnsi="Arial" w:cs="Arial"/>
                <w:sz w:val="18"/>
                <w:szCs w:val="18"/>
              </w:rPr>
            </w:pPr>
            <w:r>
              <w:rPr>
                <w:rFonts w:ascii="Arial" w:hAnsi="Arial" w:cs="Arial"/>
                <w:sz w:val="18"/>
                <w:szCs w:val="18"/>
              </w:rPr>
              <w:t>10 r.</w:t>
            </w:r>
          </w:p>
        </w:tc>
        <w:tc>
          <w:tcPr>
            <w:tcW w:w="1263" w:type="dxa"/>
            <w:tcBorders>
              <w:top w:val="nil"/>
              <w:left w:val="single" w:sz="2" w:space="0" w:color="FFFFFF"/>
              <w:bottom w:val="nil"/>
              <w:right w:val="single" w:sz="2" w:space="0" w:color="FFFFFF"/>
            </w:tcBorders>
            <w:shd w:val="clear" w:color="auto" w:fill="FFFFFF"/>
            <w:vAlign w:val="center"/>
          </w:tcPr>
          <w:p w:rsidR="0099321A" w:rsidRPr="00592349" w:rsidRDefault="0099321A" w:rsidP="0099321A">
            <w:pPr>
              <w:jc w:val="center"/>
              <w:rPr>
                <w:rFonts w:ascii="Arial" w:hAnsi="Arial" w:cs="Arial"/>
                <w:sz w:val="18"/>
                <w:szCs w:val="18"/>
              </w:rPr>
            </w:pPr>
            <w:r w:rsidRPr="00592349">
              <w:rPr>
                <w:rFonts w:ascii="Arial" w:hAnsi="Arial" w:cs="Arial"/>
                <w:sz w:val="18"/>
                <w:szCs w:val="18"/>
              </w:rPr>
              <w:t>1,75</w:t>
            </w:r>
          </w:p>
        </w:tc>
        <w:tc>
          <w:tcPr>
            <w:tcW w:w="3239" w:type="dxa"/>
            <w:tcBorders>
              <w:top w:val="nil"/>
              <w:left w:val="single" w:sz="2" w:space="0" w:color="FFFFFF"/>
              <w:bottom w:val="nil"/>
              <w:right w:val="double" w:sz="4" w:space="0" w:color="999999"/>
            </w:tcBorders>
            <w:shd w:val="clear" w:color="auto" w:fill="FFFFFF"/>
            <w:vAlign w:val="center"/>
          </w:tcPr>
          <w:p w:rsidR="0099321A" w:rsidRPr="00F87F5E" w:rsidRDefault="0099321A" w:rsidP="0099321A">
            <w:pPr>
              <w:jc w:val="center"/>
              <w:rPr>
                <w:rFonts w:ascii="Arial" w:hAnsi="Arial" w:cs="Arial"/>
                <w:iCs/>
                <w:sz w:val="18"/>
                <w:szCs w:val="18"/>
              </w:rPr>
            </w:pPr>
            <w:r>
              <w:rPr>
                <w:rFonts w:ascii="Arial" w:hAnsi="Arial" w:cs="Arial"/>
                <w:iCs/>
                <w:sz w:val="18"/>
                <w:szCs w:val="18"/>
              </w:rPr>
              <w:t>“Subsídios documentais…”: 167</w:t>
            </w:r>
          </w:p>
        </w:tc>
      </w:tr>
      <w:tr w:rsidR="0099321A" w:rsidRPr="00401FBB" w:rsidTr="008F3D36">
        <w:trPr>
          <w:trHeight w:val="170"/>
        </w:trPr>
        <w:tc>
          <w:tcPr>
            <w:tcW w:w="1348" w:type="dxa"/>
            <w:gridSpan w:val="2"/>
            <w:tcBorders>
              <w:top w:val="nil"/>
              <w:left w:val="double" w:sz="4" w:space="0" w:color="999999"/>
              <w:bottom w:val="single" w:sz="2" w:space="0" w:color="BFBFBF" w:themeColor="background1" w:themeShade="BF"/>
              <w:right w:val="single" w:sz="2" w:space="0" w:color="FFFFFF"/>
            </w:tcBorders>
            <w:shd w:val="clear" w:color="auto" w:fill="D9D9D9" w:themeFill="background1" w:themeFillShade="D9"/>
            <w:vAlign w:val="center"/>
          </w:tcPr>
          <w:p w:rsidR="0099321A" w:rsidRPr="00D6597E" w:rsidRDefault="0099321A" w:rsidP="0099321A">
            <w:pPr>
              <w:rPr>
                <w:rFonts w:ascii="Arial" w:hAnsi="Arial" w:cs="Arial"/>
                <w:sz w:val="18"/>
                <w:szCs w:val="18"/>
              </w:rPr>
            </w:pPr>
            <w:r>
              <w:rPr>
                <w:rFonts w:ascii="Arial" w:hAnsi="Arial" w:cs="Arial"/>
                <w:sz w:val="18"/>
                <w:szCs w:val="18"/>
              </w:rPr>
              <w:t>1460</w:t>
            </w:r>
          </w:p>
        </w:tc>
        <w:tc>
          <w:tcPr>
            <w:tcW w:w="2177" w:type="dxa"/>
            <w:tcBorders>
              <w:top w:val="nil"/>
              <w:left w:val="single" w:sz="2" w:space="0" w:color="FFFFFF"/>
              <w:bottom w:val="single" w:sz="2" w:space="0" w:color="BFBFBF" w:themeColor="background1" w:themeShade="BF"/>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Santarém</w:t>
            </w:r>
          </w:p>
        </w:tc>
        <w:tc>
          <w:tcPr>
            <w:tcW w:w="1621" w:type="dxa"/>
            <w:tcBorders>
              <w:top w:val="nil"/>
              <w:left w:val="single" w:sz="2" w:space="0" w:color="FFFFFF"/>
              <w:bottom w:val="single" w:sz="2" w:space="0" w:color="BFBFBF" w:themeColor="background1" w:themeShade="BF"/>
              <w:right w:val="single" w:sz="2" w:space="0" w:color="FFFFFF"/>
            </w:tcBorders>
            <w:shd w:val="clear" w:color="auto" w:fill="D9D9D9" w:themeFill="background1" w:themeFillShade="D9"/>
            <w:vAlign w:val="center"/>
          </w:tcPr>
          <w:p w:rsidR="0099321A" w:rsidRPr="00087C8B" w:rsidRDefault="0099321A" w:rsidP="0099321A">
            <w:pPr>
              <w:jc w:val="center"/>
              <w:rPr>
                <w:rFonts w:ascii="Arial" w:hAnsi="Arial" w:cs="Arial"/>
                <w:sz w:val="18"/>
                <w:szCs w:val="18"/>
              </w:rPr>
            </w:pPr>
            <w:r>
              <w:rPr>
                <w:rFonts w:ascii="Arial" w:hAnsi="Arial" w:cs="Arial"/>
                <w:sz w:val="18"/>
                <w:szCs w:val="18"/>
              </w:rPr>
              <w:t>10 r.</w:t>
            </w:r>
          </w:p>
        </w:tc>
        <w:tc>
          <w:tcPr>
            <w:tcW w:w="1263" w:type="dxa"/>
            <w:tcBorders>
              <w:top w:val="nil"/>
              <w:left w:val="single" w:sz="2" w:space="0" w:color="FFFFFF"/>
              <w:bottom w:val="single" w:sz="2" w:space="0" w:color="BFBFBF" w:themeColor="background1" w:themeShade="BF"/>
              <w:right w:val="single" w:sz="2" w:space="0" w:color="FFFFFF"/>
            </w:tcBorders>
            <w:shd w:val="clear" w:color="auto" w:fill="D9D9D9" w:themeFill="background1" w:themeFillShade="D9"/>
            <w:vAlign w:val="center"/>
          </w:tcPr>
          <w:p w:rsidR="0099321A" w:rsidRPr="00592349" w:rsidRDefault="0099321A" w:rsidP="0099321A">
            <w:pPr>
              <w:jc w:val="center"/>
              <w:rPr>
                <w:rFonts w:ascii="Arial" w:hAnsi="Arial" w:cs="Arial"/>
                <w:sz w:val="18"/>
                <w:szCs w:val="18"/>
              </w:rPr>
            </w:pPr>
            <w:r w:rsidRPr="00592349">
              <w:rPr>
                <w:rFonts w:ascii="Arial" w:hAnsi="Arial" w:cs="Arial"/>
                <w:sz w:val="18"/>
                <w:szCs w:val="18"/>
              </w:rPr>
              <w:t>1,75</w:t>
            </w:r>
          </w:p>
        </w:tc>
        <w:tc>
          <w:tcPr>
            <w:tcW w:w="3239" w:type="dxa"/>
            <w:tcBorders>
              <w:top w:val="nil"/>
              <w:left w:val="single" w:sz="2" w:space="0" w:color="FFFFFF"/>
              <w:bottom w:val="single" w:sz="2" w:space="0" w:color="BFBFBF" w:themeColor="background1" w:themeShade="BF"/>
              <w:right w:val="double" w:sz="4" w:space="0" w:color="999999"/>
            </w:tcBorders>
            <w:shd w:val="clear" w:color="auto" w:fill="D9D9D9" w:themeFill="background1" w:themeFillShade="D9"/>
            <w:vAlign w:val="center"/>
          </w:tcPr>
          <w:p w:rsidR="0099321A" w:rsidRPr="000C0724" w:rsidRDefault="0099321A" w:rsidP="0099321A">
            <w:pPr>
              <w:jc w:val="center"/>
              <w:rPr>
                <w:rFonts w:ascii="Arial" w:hAnsi="Arial" w:cs="Arial"/>
                <w:sz w:val="18"/>
                <w:szCs w:val="18"/>
              </w:rPr>
            </w:pPr>
            <w:r>
              <w:rPr>
                <w:rFonts w:ascii="Arial" w:hAnsi="Arial" w:cs="Arial"/>
                <w:i/>
                <w:sz w:val="18"/>
                <w:szCs w:val="18"/>
              </w:rPr>
              <w:t>Os Vinhedos…</w:t>
            </w:r>
            <w:r>
              <w:rPr>
                <w:rFonts w:ascii="Arial" w:hAnsi="Arial" w:cs="Arial"/>
                <w:sz w:val="18"/>
                <w:szCs w:val="18"/>
              </w:rPr>
              <w:t>: 84</w:t>
            </w:r>
          </w:p>
        </w:tc>
      </w:tr>
      <w:tr w:rsidR="00F33C4D" w:rsidRPr="008C633A" w:rsidTr="00F33C4D">
        <w:trPr>
          <w:trHeight w:val="170"/>
        </w:trPr>
        <w:tc>
          <w:tcPr>
            <w:tcW w:w="9648" w:type="dxa"/>
            <w:gridSpan w:val="6"/>
            <w:tcBorders>
              <w:top w:val="single" w:sz="2" w:space="0" w:color="808080"/>
              <w:left w:val="double" w:sz="4" w:space="0" w:color="999999"/>
              <w:bottom w:val="single" w:sz="2" w:space="0" w:color="808080"/>
              <w:right w:val="double" w:sz="4" w:space="0" w:color="999999"/>
            </w:tcBorders>
            <w:shd w:val="clear" w:color="auto" w:fill="B3B3B3"/>
            <w:vAlign w:val="center"/>
          </w:tcPr>
          <w:p w:rsidR="00F33C4D" w:rsidRPr="00FD225A" w:rsidRDefault="00F33C4D" w:rsidP="00F33C4D">
            <w:pPr>
              <w:pStyle w:val="Cabealho1"/>
              <w:jc w:val="center"/>
              <w:rPr>
                <w:rFonts w:ascii="Arial" w:hAnsi="Arial" w:cs="Arial"/>
                <w:sz w:val="20"/>
              </w:rPr>
            </w:pPr>
            <w:r>
              <w:rPr>
                <w:rFonts w:ascii="Arial" w:hAnsi="Arial" w:cs="Arial"/>
                <w:sz w:val="20"/>
              </w:rPr>
              <w:lastRenderedPageBreak/>
              <w:t>GALINHA</w:t>
            </w:r>
          </w:p>
        </w:tc>
      </w:tr>
      <w:tr w:rsidR="00F33C4D" w:rsidRPr="00E254C3" w:rsidTr="00F33C4D">
        <w:trPr>
          <w:trHeight w:val="170"/>
        </w:trPr>
        <w:tc>
          <w:tcPr>
            <w:tcW w:w="1348" w:type="dxa"/>
            <w:gridSpan w:val="2"/>
            <w:tcBorders>
              <w:top w:val="single" w:sz="8" w:space="0" w:color="999999"/>
              <w:left w:val="double" w:sz="4" w:space="0" w:color="999999"/>
              <w:bottom w:val="single" w:sz="2" w:space="0" w:color="808080"/>
              <w:right w:val="single" w:sz="8" w:space="0" w:color="999999"/>
            </w:tcBorders>
            <w:shd w:val="clear" w:color="auto" w:fill="D9D9D9"/>
            <w:vAlign w:val="center"/>
          </w:tcPr>
          <w:p w:rsidR="00F33C4D" w:rsidRPr="00E254C3" w:rsidRDefault="00F33C4D" w:rsidP="00F33C4D">
            <w:pPr>
              <w:jc w:val="center"/>
              <w:rPr>
                <w:rFonts w:ascii="Arial" w:hAnsi="Arial" w:cs="Arial"/>
                <w:sz w:val="20"/>
                <w:szCs w:val="20"/>
              </w:rPr>
            </w:pPr>
            <w:r w:rsidRPr="00E254C3">
              <w:rPr>
                <w:rFonts w:ascii="Arial" w:hAnsi="Arial" w:cs="Arial"/>
                <w:sz w:val="20"/>
                <w:szCs w:val="20"/>
              </w:rPr>
              <w:t xml:space="preserve">Data </w:t>
            </w:r>
          </w:p>
        </w:tc>
        <w:tc>
          <w:tcPr>
            <w:tcW w:w="2177"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F33C4D" w:rsidRPr="00E254C3" w:rsidRDefault="00F33C4D" w:rsidP="00F33C4D">
            <w:pPr>
              <w:jc w:val="center"/>
              <w:rPr>
                <w:rFonts w:ascii="Arial" w:hAnsi="Arial" w:cs="Arial"/>
                <w:sz w:val="20"/>
                <w:szCs w:val="20"/>
              </w:rPr>
            </w:pPr>
            <w:r w:rsidRPr="00E254C3">
              <w:rPr>
                <w:rFonts w:ascii="Arial" w:hAnsi="Arial" w:cs="Arial"/>
                <w:sz w:val="20"/>
                <w:szCs w:val="20"/>
              </w:rPr>
              <w:t>Espaço</w:t>
            </w:r>
          </w:p>
        </w:tc>
        <w:tc>
          <w:tcPr>
            <w:tcW w:w="1621"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F33C4D" w:rsidRPr="00E254C3" w:rsidRDefault="00F33C4D" w:rsidP="00F33C4D">
            <w:pPr>
              <w:jc w:val="center"/>
              <w:rPr>
                <w:rFonts w:ascii="Arial" w:hAnsi="Arial" w:cs="Arial"/>
                <w:sz w:val="20"/>
                <w:szCs w:val="20"/>
              </w:rPr>
            </w:pPr>
            <w:r w:rsidRPr="00E254C3">
              <w:rPr>
                <w:rFonts w:ascii="Arial" w:hAnsi="Arial" w:cs="Arial"/>
                <w:sz w:val="20"/>
                <w:szCs w:val="20"/>
              </w:rPr>
              <w:t>Preço</w:t>
            </w:r>
          </w:p>
        </w:tc>
        <w:tc>
          <w:tcPr>
            <w:tcW w:w="1263"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F33C4D" w:rsidRPr="00E254C3" w:rsidRDefault="00F33C4D" w:rsidP="00F33C4D">
            <w:pPr>
              <w:jc w:val="center"/>
              <w:rPr>
                <w:rFonts w:ascii="Arial" w:hAnsi="Arial" w:cs="Arial"/>
                <w:sz w:val="20"/>
                <w:szCs w:val="20"/>
              </w:rPr>
            </w:pPr>
            <w:r w:rsidRPr="00E254C3">
              <w:rPr>
                <w:rFonts w:ascii="Arial" w:hAnsi="Arial" w:cs="Arial"/>
                <w:sz w:val="20"/>
                <w:szCs w:val="20"/>
              </w:rPr>
              <w:t>Prata (g)</w:t>
            </w:r>
          </w:p>
        </w:tc>
        <w:tc>
          <w:tcPr>
            <w:tcW w:w="3239" w:type="dxa"/>
            <w:tcBorders>
              <w:top w:val="single" w:sz="8" w:space="0" w:color="999999"/>
              <w:left w:val="single" w:sz="8" w:space="0" w:color="999999"/>
              <w:bottom w:val="single" w:sz="2" w:space="0" w:color="808080"/>
              <w:right w:val="double" w:sz="4" w:space="0" w:color="999999"/>
            </w:tcBorders>
            <w:shd w:val="clear" w:color="auto" w:fill="D9D9D9"/>
            <w:vAlign w:val="center"/>
          </w:tcPr>
          <w:p w:rsidR="00F33C4D" w:rsidRPr="00E254C3" w:rsidRDefault="00F33C4D" w:rsidP="00F33C4D">
            <w:pPr>
              <w:jc w:val="center"/>
              <w:rPr>
                <w:rFonts w:ascii="Arial" w:hAnsi="Arial" w:cs="Arial"/>
                <w:sz w:val="20"/>
                <w:szCs w:val="20"/>
              </w:rPr>
            </w:pPr>
            <w:r w:rsidRPr="00E254C3">
              <w:rPr>
                <w:rFonts w:ascii="Arial" w:hAnsi="Arial" w:cs="Arial"/>
                <w:sz w:val="20"/>
                <w:szCs w:val="20"/>
              </w:rPr>
              <w:t>Fonte</w:t>
            </w:r>
          </w:p>
        </w:tc>
      </w:tr>
      <w:tr w:rsidR="0099321A" w:rsidRPr="00401FBB" w:rsidTr="00F33C4D">
        <w:trPr>
          <w:trHeight w:val="170"/>
        </w:trPr>
        <w:tc>
          <w:tcPr>
            <w:tcW w:w="1348" w:type="dxa"/>
            <w:gridSpan w:val="2"/>
            <w:tcBorders>
              <w:top w:val="single" w:sz="2" w:space="0" w:color="BFBFBF" w:themeColor="background1" w:themeShade="BF"/>
              <w:left w:val="double" w:sz="4" w:space="0" w:color="999999"/>
              <w:bottom w:val="nil"/>
              <w:right w:val="single" w:sz="2" w:space="0" w:color="FFFFFF"/>
            </w:tcBorders>
            <w:shd w:val="clear" w:color="auto" w:fill="FFFFFF"/>
            <w:vAlign w:val="center"/>
          </w:tcPr>
          <w:p w:rsidR="0099321A" w:rsidRPr="00D6597E" w:rsidRDefault="0099321A" w:rsidP="0099321A">
            <w:pPr>
              <w:rPr>
                <w:rFonts w:ascii="Arial" w:hAnsi="Arial" w:cs="Arial"/>
                <w:sz w:val="18"/>
                <w:szCs w:val="18"/>
              </w:rPr>
            </w:pPr>
            <w:r w:rsidRPr="00D6597E">
              <w:rPr>
                <w:rFonts w:ascii="Arial" w:hAnsi="Arial" w:cs="Arial"/>
                <w:sz w:val="18"/>
                <w:szCs w:val="18"/>
              </w:rPr>
              <w:t>1461-62</w:t>
            </w:r>
          </w:p>
        </w:tc>
        <w:tc>
          <w:tcPr>
            <w:tcW w:w="2177" w:type="dxa"/>
            <w:tcBorders>
              <w:top w:val="single" w:sz="2" w:space="0" w:color="BFBFBF" w:themeColor="background1" w:themeShade="BF"/>
              <w:left w:val="single" w:sz="2" w:space="0" w:color="FFFFFF"/>
              <w:bottom w:val="nil"/>
              <w:right w:val="single" w:sz="2" w:space="0" w:color="FFFFFF"/>
            </w:tcBorders>
            <w:shd w:val="clear" w:color="auto" w:fill="FFFFFF"/>
            <w:vAlign w:val="center"/>
          </w:tcPr>
          <w:p w:rsidR="0099321A" w:rsidRPr="00D6597E" w:rsidRDefault="0099321A" w:rsidP="0099321A">
            <w:pPr>
              <w:jc w:val="center"/>
              <w:rPr>
                <w:rFonts w:ascii="Arial" w:hAnsi="Arial" w:cs="Arial"/>
                <w:sz w:val="18"/>
                <w:szCs w:val="18"/>
              </w:rPr>
            </w:pPr>
            <w:r w:rsidRPr="00D6597E">
              <w:rPr>
                <w:rFonts w:ascii="Arial" w:hAnsi="Arial" w:cs="Arial"/>
                <w:sz w:val="18"/>
                <w:szCs w:val="18"/>
              </w:rPr>
              <w:t>Porto</w:t>
            </w:r>
          </w:p>
        </w:tc>
        <w:tc>
          <w:tcPr>
            <w:tcW w:w="1621" w:type="dxa"/>
            <w:tcBorders>
              <w:top w:val="single" w:sz="2" w:space="0" w:color="BFBFBF" w:themeColor="background1" w:themeShade="BF"/>
              <w:left w:val="single" w:sz="2" w:space="0" w:color="FFFFFF"/>
              <w:bottom w:val="nil"/>
              <w:right w:val="single" w:sz="2" w:space="0" w:color="FFFFFF"/>
            </w:tcBorders>
            <w:shd w:val="clear" w:color="auto" w:fill="FFFFFF"/>
            <w:vAlign w:val="center"/>
          </w:tcPr>
          <w:p w:rsidR="0099321A" w:rsidRPr="00D6597E" w:rsidRDefault="0099321A" w:rsidP="0099321A">
            <w:pPr>
              <w:jc w:val="center"/>
              <w:rPr>
                <w:rFonts w:ascii="Arial" w:hAnsi="Arial" w:cs="Arial"/>
                <w:sz w:val="18"/>
                <w:szCs w:val="18"/>
              </w:rPr>
            </w:pPr>
            <w:r w:rsidRPr="00D6597E">
              <w:rPr>
                <w:rFonts w:ascii="Arial" w:hAnsi="Arial" w:cs="Arial"/>
                <w:sz w:val="18"/>
                <w:szCs w:val="18"/>
              </w:rPr>
              <w:t>6 r.</w:t>
            </w:r>
          </w:p>
        </w:tc>
        <w:tc>
          <w:tcPr>
            <w:tcW w:w="1263" w:type="dxa"/>
            <w:tcBorders>
              <w:top w:val="single" w:sz="2" w:space="0" w:color="BFBFBF" w:themeColor="background1" w:themeShade="BF"/>
              <w:left w:val="single" w:sz="2" w:space="0" w:color="FFFFFF"/>
              <w:bottom w:val="nil"/>
              <w:right w:val="single" w:sz="2" w:space="0" w:color="FFFFFF"/>
            </w:tcBorders>
            <w:shd w:val="clear" w:color="auto" w:fill="FFFFFF"/>
            <w:vAlign w:val="center"/>
          </w:tcPr>
          <w:p w:rsidR="0099321A" w:rsidRPr="00592349" w:rsidRDefault="0099321A" w:rsidP="0099321A">
            <w:pPr>
              <w:jc w:val="center"/>
              <w:rPr>
                <w:rFonts w:ascii="Arial" w:hAnsi="Arial" w:cs="Arial"/>
                <w:sz w:val="18"/>
                <w:szCs w:val="18"/>
              </w:rPr>
            </w:pPr>
            <w:r w:rsidRPr="00592349">
              <w:rPr>
                <w:rFonts w:ascii="Arial" w:hAnsi="Arial" w:cs="Arial"/>
                <w:sz w:val="18"/>
                <w:szCs w:val="18"/>
              </w:rPr>
              <w:t>1,05</w:t>
            </w:r>
          </w:p>
        </w:tc>
        <w:tc>
          <w:tcPr>
            <w:tcW w:w="3239" w:type="dxa"/>
            <w:tcBorders>
              <w:top w:val="single" w:sz="2" w:space="0" w:color="BFBFBF" w:themeColor="background1" w:themeShade="BF"/>
              <w:left w:val="single" w:sz="2" w:space="0" w:color="FFFFFF"/>
              <w:bottom w:val="nil"/>
              <w:right w:val="double" w:sz="4" w:space="0" w:color="999999"/>
            </w:tcBorders>
            <w:shd w:val="clear" w:color="auto" w:fill="FFFFFF"/>
            <w:vAlign w:val="center"/>
          </w:tcPr>
          <w:p w:rsidR="0099321A" w:rsidRPr="00D6597E" w:rsidRDefault="0099321A" w:rsidP="0099321A">
            <w:pPr>
              <w:jc w:val="center"/>
              <w:rPr>
                <w:rFonts w:ascii="Arial" w:hAnsi="Arial" w:cs="Arial"/>
                <w:i/>
                <w:sz w:val="18"/>
                <w:szCs w:val="18"/>
              </w:rPr>
            </w:pPr>
            <w:r w:rsidRPr="00D6597E">
              <w:rPr>
                <w:rFonts w:ascii="Arial" w:hAnsi="Arial" w:cs="Arial"/>
                <w:i/>
                <w:sz w:val="18"/>
                <w:szCs w:val="18"/>
              </w:rPr>
              <w:t>As Finanças</w:t>
            </w:r>
            <w:r>
              <w:rPr>
                <w:rFonts w:ascii="Arial" w:hAnsi="Arial" w:cs="Arial"/>
                <w:i/>
                <w:sz w:val="18"/>
                <w:szCs w:val="18"/>
              </w:rPr>
              <w:t>…</w:t>
            </w:r>
            <w:r w:rsidRPr="00D6597E">
              <w:rPr>
                <w:rFonts w:ascii="Arial" w:hAnsi="Arial" w:cs="Arial"/>
                <w:sz w:val="18"/>
                <w:szCs w:val="18"/>
              </w:rPr>
              <w:t>: 134</w:t>
            </w:r>
          </w:p>
        </w:tc>
      </w:tr>
      <w:tr w:rsidR="0099321A" w:rsidRPr="00150D62" w:rsidTr="008F3D36">
        <w:trPr>
          <w:trHeight w:val="170"/>
        </w:trPr>
        <w:tc>
          <w:tcPr>
            <w:tcW w:w="1348"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1466</w:t>
            </w:r>
          </w:p>
        </w:tc>
        <w:tc>
          <w:tcPr>
            <w:tcW w:w="2177" w:type="dxa"/>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Montalegre</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5 r.</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592349" w:rsidRDefault="0099321A" w:rsidP="0099321A">
            <w:pPr>
              <w:jc w:val="center"/>
              <w:rPr>
                <w:rFonts w:ascii="Arial" w:hAnsi="Arial" w:cs="Arial"/>
                <w:sz w:val="18"/>
                <w:szCs w:val="18"/>
              </w:rPr>
            </w:pPr>
            <w:r w:rsidRPr="00592349">
              <w:rPr>
                <w:rFonts w:ascii="Arial" w:hAnsi="Arial" w:cs="Arial"/>
                <w:sz w:val="18"/>
                <w:szCs w:val="18"/>
              </w:rPr>
              <w:t>0,65</w:t>
            </w:r>
          </w:p>
        </w:tc>
        <w:tc>
          <w:tcPr>
            <w:tcW w:w="3239" w:type="dxa"/>
            <w:tcBorders>
              <w:top w:val="nil"/>
              <w:left w:val="single" w:sz="2" w:space="0" w:color="FFFFFF"/>
              <w:bottom w:val="nil"/>
              <w:right w:val="double" w:sz="4" w:space="0" w:color="999999"/>
            </w:tcBorders>
            <w:shd w:val="clear" w:color="auto" w:fill="D9D9D9" w:themeFill="background1" w:themeFillShade="D9"/>
            <w:vAlign w:val="center"/>
          </w:tcPr>
          <w:p w:rsidR="0099321A" w:rsidRPr="00D322EE" w:rsidRDefault="0099321A" w:rsidP="0099321A">
            <w:pPr>
              <w:jc w:val="center"/>
              <w:rPr>
                <w:rFonts w:ascii="Arial" w:hAnsi="Arial" w:cs="Arial"/>
                <w:sz w:val="18"/>
                <w:szCs w:val="18"/>
              </w:rPr>
            </w:pPr>
            <w:r>
              <w:rPr>
                <w:rFonts w:ascii="Arial" w:hAnsi="Arial" w:cs="Arial"/>
                <w:i/>
                <w:sz w:val="18"/>
                <w:szCs w:val="18"/>
              </w:rPr>
              <w:t>Ch. de D. João II</w:t>
            </w:r>
            <w:r>
              <w:rPr>
                <w:rFonts w:ascii="Arial" w:hAnsi="Arial" w:cs="Arial"/>
                <w:sz w:val="18"/>
                <w:szCs w:val="18"/>
              </w:rPr>
              <w:t>, liv. 20, fl. 79</w:t>
            </w:r>
          </w:p>
        </w:tc>
      </w:tr>
      <w:tr w:rsidR="0099321A" w:rsidRPr="00150D62" w:rsidTr="0099321A">
        <w:trPr>
          <w:trHeight w:val="170"/>
        </w:trPr>
        <w:tc>
          <w:tcPr>
            <w:tcW w:w="1348" w:type="dxa"/>
            <w:gridSpan w:val="2"/>
            <w:tcBorders>
              <w:top w:val="nil"/>
              <w:left w:val="double" w:sz="4" w:space="0" w:color="999999"/>
              <w:bottom w:val="nil"/>
              <w:right w:val="single" w:sz="2" w:space="0" w:color="FFFFFF"/>
            </w:tcBorders>
            <w:shd w:val="clear" w:color="auto" w:fill="FFFFFF"/>
            <w:vAlign w:val="center"/>
          </w:tcPr>
          <w:p w:rsidR="0099321A" w:rsidRPr="00D6597E" w:rsidRDefault="0099321A" w:rsidP="0099321A">
            <w:pPr>
              <w:rPr>
                <w:rFonts w:ascii="Arial" w:hAnsi="Arial" w:cs="Arial"/>
                <w:sz w:val="18"/>
                <w:szCs w:val="18"/>
              </w:rPr>
            </w:pPr>
            <w:r>
              <w:rPr>
                <w:rFonts w:ascii="Arial" w:hAnsi="Arial" w:cs="Arial"/>
                <w:sz w:val="18"/>
                <w:szCs w:val="18"/>
              </w:rPr>
              <w:t>1469</w:t>
            </w:r>
          </w:p>
        </w:tc>
        <w:tc>
          <w:tcPr>
            <w:tcW w:w="2177" w:type="dxa"/>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Santarém</w:t>
            </w:r>
          </w:p>
        </w:tc>
        <w:tc>
          <w:tcPr>
            <w:tcW w:w="1621" w:type="dxa"/>
            <w:tcBorders>
              <w:top w:val="nil"/>
              <w:left w:val="single" w:sz="2" w:space="0" w:color="FFFFFF"/>
              <w:bottom w:val="nil"/>
              <w:right w:val="single" w:sz="2" w:space="0" w:color="FFFFFF"/>
            </w:tcBorders>
            <w:shd w:val="clear" w:color="auto" w:fill="FFFFFF"/>
            <w:vAlign w:val="center"/>
          </w:tcPr>
          <w:p w:rsidR="0099321A" w:rsidRPr="00087C8B" w:rsidRDefault="0099321A" w:rsidP="0099321A">
            <w:pPr>
              <w:jc w:val="center"/>
              <w:rPr>
                <w:rFonts w:ascii="Arial" w:hAnsi="Arial" w:cs="Arial"/>
                <w:sz w:val="18"/>
                <w:szCs w:val="18"/>
              </w:rPr>
            </w:pPr>
            <w:r>
              <w:rPr>
                <w:rFonts w:ascii="Arial" w:hAnsi="Arial" w:cs="Arial"/>
                <w:sz w:val="18"/>
                <w:szCs w:val="18"/>
              </w:rPr>
              <w:t>15 r.</w:t>
            </w:r>
          </w:p>
        </w:tc>
        <w:tc>
          <w:tcPr>
            <w:tcW w:w="1263" w:type="dxa"/>
            <w:tcBorders>
              <w:top w:val="nil"/>
              <w:left w:val="single" w:sz="2" w:space="0" w:color="FFFFFF"/>
              <w:bottom w:val="nil"/>
              <w:right w:val="single" w:sz="2" w:space="0" w:color="FFFFFF"/>
            </w:tcBorders>
            <w:shd w:val="clear" w:color="auto" w:fill="FFFFFF"/>
            <w:vAlign w:val="center"/>
          </w:tcPr>
          <w:p w:rsidR="0099321A" w:rsidRPr="00592349" w:rsidRDefault="0099321A" w:rsidP="0099321A">
            <w:pPr>
              <w:jc w:val="center"/>
              <w:rPr>
                <w:rFonts w:ascii="Arial" w:hAnsi="Arial" w:cs="Arial"/>
                <w:sz w:val="18"/>
                <w:szCs w:val="18"/>
              </w:rPr>
            </w:pPr>
            <w:r w:rsidRPr="00592349">
              <w:rPr>
                <w:rFonts w:ascii="Arial" w:hAnsi="Arial" w:cs="Arial"/>
                <w:sz w:val="18"/>
                <w:szCs w:val="18"/>
              </w:rPr>
              <w:t>1,94</w:t>
            </w:r>
          </w:p>
        </w:tc>
        <w:tc>
          <w:tcPr>
            <w:tcW w:w="3239" w:type="dxa"/>
            <w:tcBorders>
              <w:top w:val="nil"/>
              <w:left w:val="single" w:sz="2" w:space="0" w:color="FFFFFF"/>
              <w:bottom w:val="nil"/>
              <w:right w:val="double" w:sz="4" w:space="0" w:color="999999"/>
            </w:tcBorders>
            <w:shd w:val="clear" w:color="auto" w:fill="FFFFFF"/>
            <w:vAlign w:val="center"/>
          </w:tcPr>
          <w:p w:rsidR="0099321A" w:rsidRPr="000C0724" w:rsidRDefault="0099321A" w:rsidP="0099321A">
            <w:pPr>
              <w:jc w:val="center"/>
              <w:rPr>
                <w:rFonts w:ascii="Arial" w:hAnsi="Arial" w:cs="Arial"/>
                <w:sz w:val="18"/>
                <w:szCs w:val="18"/>
              </w:rPr>
            </w:pPr>
            <w:r>
              <w:rPr>
                <w:rFonts w:ascii="Arial" w:hAnsi="Arial" w:cs="Arial"/>
                <w:i/>
                <w:sz w:val="18"/>
                <w:szCs w:val="18"/>
              </w:rPr>
              <w:t>Os Vinhedos…</w:t>
            </w:r>
            <w:r>
              <w:rPr>
                <w:rFonts w:ascii="Arial" w:hAnsi="Arial" w:cs="Arial"/>
                <w:sz w:val="18"/>
                <w:szCs w:val="18"/>
              </w:rPr>
              <w:t>: 84</w:t>
            </w:r>
          </w:p>
        </w:tc>
      </w:tr>
      <w:tr w:rsidR="0099321A" w:rsidRPr="00150D62" w:rsidTr="008F3D36">
        <w:trPr>
          <w:trHeight w:val="170"/>
        </w:trPr>
        <w:tc>
          <w:tcPr>
            <w:tcW w:w="1348"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150D62" w:rsidRDefault="0099321A" w:rsidP="0099321A">
            <w:pPr>
              <w:rPr>
                <w:rFonts w:ascii="Arial" w:hAnsi="Arial" w:cs="Arial"/>
                <w:sz w:val="18"/>
                <w:szCs w:val="18"/>
              </w:rPr>
            </w:pPr>
            <w:r w:rsidRPr="00150D62">
              <w:rPr>
                <w:rFonts w:ascii="Arial" w:hAnsi="Arial" w:cs="Arial"/>
                <w:sz w:val="18"/>
                <w:szCs w:val="18"/>
              </w:rPr>
              <w:t>1469</w:t>
            </w:r>
          </w:p>
        </w:tc>
        <w:tc>
          <w:tcPr>
            <w:tcW w:w="2177"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50D62" w:rsidRDefault="0099321A" w:rsidP="0099321A">
            <w:pPr>
              <w:jc w:val="center"/>
              <w:rPr>
                <w:rFonts w:ascii="Arial" w:hAnsi="Arial" w:cs="Arial"/>
                <w:sz w:val="18"/>
                <w:szCs w:val="18"/>
              </w:rPr>
            </w:pPr>
            <w:r w:rsidRPr="00150D62">
              <w:rPr>
                <w:rFonts w:ascii="Arial" w:hAnsi="Arial" w:cs="Arial"/>
                <w:sz w:val="18"/>
                <w:szCs w:val="18"/>
              </w:rPr>
              <w:t>Évora</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50D62" w:rsidRDefault="0099321A" w:rsidP="0099321A">
            <w:pPr>
              <w:jc w:val="center"/>
              <w:rPr>
                <w:rFonts w:ascii="Arial" w:hAnsi="Arial" w:cs="Arial"/>
                <w:sz w:val="18"/>
                <w:szCs w:val="18"/>
              </w:rPr>
            </w:pPr>
            <w:r w:rsidRPr="00150D62">
              <w:rPr>
                <w:rFonts w:ascii="Arial" w:hAnsi="Arial" w:cs="Arial"/>
                <w:sz w:val="18"/>
                <w:szCs w:val="18"/>
              </w:rPr>
              <w:t>30 r.</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592349" w:rsidRDefault="0099321A" w:rsidP="0099321A">
            <w:pPr>
              <w:jc w:val="center"/>
              <w:rPr>
                <w:rFonts w:ascii="Arial" w:hAnsi="Arial" w:cs="Arial"/>
                <w:sz w:val="18"/>
                <w:szCs w:val="18"/>
              </w:rPr>
            </w:pPr>
            <w:r w:rsidRPr="00592349">
              <w:rPr>
                <w:rFonts w:ascii="Arial" w:hAnsi="Arial" w:cs="Arial"/>
                <w:sz w:val="18"/>
                <w:szCs w:val="18"/>
              </w:rPr>
              <w:t>3,87</w:t>
            </w:r>
          </w:p>
        </w:tc>
        <w:tc>
          <w:tcPr>
            <w:tcW w:w="3239" w:type="dxa"/>
            <w:tcBorders>
              <w:top w:val="nil"/>
              <w:left w:val="single" w:sz="2" w:space="0" w:color="FFFFFF"/>
              <w:bottom w:val="nil"/>
              <w:right w:val="double" w:sz="4" w:space="0" w:color="999999"/>
            </w:tcBorders>
            <w:shd w:val="clear" w:color="auto" w:fill="D9D9D9" w:themeFill="background1" w:themeFillShade="D9"/>
            <w:vAlign w:val="center"/>
          </w:tcPr>
          <w:p w:rsidR="0099321A" w:rsidRPr="00150D62" w:rsidRDefault="0099321A" w:rsidP="0099321A">
            <w:pPr>
              <w:jc w:val="center"/>
              <w:rPr>
                <w:rFonts w:ascii="Arial" w:hAnsi="Arial" w:cs="Arial"/>
                <w:i/>
                <w:sz w:val="18"/>
                <w:szCs w:val="18"/>
              </w:rPr>
            </w:pPr>
            <w:r>
              <w:rPr>
                <w:rFonts w:ascii="Arial" w:hAnsi="Arial" w:cs="Arial"/>
                <w:i/>
                <w:sz w:val="18"/>
                <w:szCs w:val="18"/>
              </w:rPr>
              <w:t>Doc. históricos</w:t>
            </w:r>
            <w:r w:rsidRPr="00150D62">
              <w:rPr>
                <w:rFonts w:ascii="Arial" w:hAnsi="Arial" w:cs="Arial"/>
                <w:i/>
                <w:sz w:val="18"/>
                <w:szCs w:val="18"/>
              </w:rPr>
              <w:t>…</w:t>
            </w:r>
            <w:r w:rsidRPr="00150D62">
              <w:rPr>
                <w:rFonts w:ascii="Arial" w:hAnsi="Arial" w:cs="Arial"/>
                <w:sz w:val="18"/>
                <w:szCs w:val="18"/>
              </w:rPr>
              <w:t>, II: 163</w:t>
            </w:r>
          </w:p>
        </w:tc>
      </w:tr>
      <w:tr w:rsidR="0099321A" w:rsidRPr="00401FBB" w:rsidTr="0099321A">
        <w:trPr>
          <w:trHeight w:val="170"/>
        </w:trPr>
        <w:tc>
          <w:tcPr>
            <w:tcW w:w="1348" w:type="dxa"/>
            <w:gridSpan w:val="2"/>
            <w:tcBorders>
              <w:top w:val="nil"/>
              <w:left w:val="double" w:sz="4" w:space="0" w:color="999999"/>
              <w:bottom w:val="nil"/>
              <w:right w:val="single" w:sz="2" w:space="0" w:color="FFFFFF"/>
            </w:tcBorders>
            <w:shd w:val="clear" w:color="auto" w:fill="FFFFFF"/>
            <w:vAlign w:val="center"/>
          </w:tcPr>
          <w:p w:rsidR="0099321A" w:rsidRPr="00D6597E" w:rsidRDefault="0099321A" w:rsidP="0099321A">
            <w:pPr>
              <w:rPr>
                <w:rFonts w:ascii="Arial" w:hAnsi="Arial" w:cs="Arial"/>
                <w:sz w:val="18"/>
                <w:szCs w:val="18"/>
              </w:rPr>
            </w:pPr>
            <w:r>
              <w:rPr>
                <w:rFonts w:ascii="Arial" w:hAnsi="Arial" w:cs="Arial"/>
                <w:sz w:val="18"/>
                <w:szCs w:val="18"/>
              </w:rPr>
              <w:t>1474</w:t>
            </w:r>
          </w:p>
        </w:tc>
        <w:tc>
          <w:tcPr>
            <w:tcW w:w="2177" w:type="dxa"/>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Santarém</w:t>
            </w:r>
          </w:p>
        </w:tc>
        <w:tc>
          <w:tcPr>
            <w:tcW w:w="1621" w:type="dxa"/>
            <w:tcBorders>
              <w:top w:val="nil"/>
              <w:left w:val="single" w:sz="2" w:space="0" w:color="FFFFFF"/>
              <w:bottom w:val="nil"/>
              <w:right w:val="single" w:sz="2" w:space="0" w:color="FFFFFF"/>
            </w:tcBorders>
            <w:shd w:val="clear" w:color="auto" w:fill="FFFFFF"/>
            <w:vAlign w:val="center"/>
          </w:tcPr>
          <w:p w:rsidR="0099321A" w:rsidRPr="00087C8B" w:rsidRDefault="0099321A" w:rsidP="0099321A">
            <w:pPr>
              <w:jc w:val="center"/>
              <w:rPr>
                <w:rFonts w:ascii="Arial" w:hAnsi="Arial" w:cs="Arial"/>
                <w:sz w:val="18"/>
                <w:szCs w:val="18"/>
              </w:rPr>
            </w:pPr>
            <w:r>
              <w:rPr>
                <w:rFonts w:ascii="Arial" w:hAnsi="Arial" w:cs="Arial"/>
                <w:sz w:val="18"/>
                <w:szCs w:val="18"/>
              </w:rPr>
              <w:t>15 r.</w:t>
            </w:r>
          </w:p>
        </w:tc>
        <w:tc>
          <w:tcPr>
            <w:tcW w:w="1263" w:type="dxa"/>
            <w:tcBorders>
              <w:top w:val="nil"/>
              <w:left w:val="single" w:sz="2" w:space="0" w:color="FFFFFF"/>
              <w:bottom w:val="nil"/>
              <w:right w:val="single" w:sz="2" w:space="0" w:color="FFFFFF"/>
            </w:tcBorders>
            <w:shd w:val="clear" w:color="auto" w:fill="FFFFFF"/>
            <w:vAlign w:val="center"/>
          </w:tcPr>
          <w:p w:rsidR="0099321A" w:rsidRPr="00592349" w:rsidRDefault="0099321A" w:rsidP="0099321A">
            <w:pPr>
              <w:jc w:val="center"/>
              <w:rPr>
                <w:rFonts w:ascii="Arial" w:hAnsi="Arial" w:cs="Arial"/>
                <w:sz w:val="18"/>
                <w:szCs w:val="18"/>
              </w:rPr>
            </w:pPr>
            <w:r w:rsidRPr="00592349">
              <w:rPr>
                <w:rFonts w:ascii="Arial" w:hAnsi="Arial" w:cs="Arial"/>
                <w:sz w:val="18"/>
                <w:szCs w:val="18"/>
              </w:rPr>
              <w:t>1,67</w:t>
            </w:r>
          </w:p>
        </w:tc>
        <w:tc>
          <w:tcPr>
            <w:tcW w:w="3239" w:type="dxa"/>
            <w:tcBorders>
              <w:top w:val="nil"/>
              <w:left w:val="single" w:sz="2" w:space="0" w:color="FFFFFF"/>
              <w:bottom w:val="nil"/>
              <w:right w:val="double" w:sz="4" w:space="0" w:color="999999"/>
            </w:tcBorders>
            <w:shd w:val="clear" w:color="auto" w:fill="FFFFFF"/>
            <w:vAlign w:val="center"/>
          </w:tcPr>
          <w:p w:rsidR="0099321A" w:rsidRPr="000C0724" w:rsidRDefault="0099321A" w:rsidP="0099321A">
            <w:pPr>
              <w:jc w:val="center"/>
              <w:rPr>
                <w:rFonts w:ascii="Arial" w:hAnsi="Arial" w:cs="Arial"/>
                <w:sz w:val="18"/>
                <w:szCs w:val="18"/>
              </w:rPr>
            </w:pPr>
            <w:r>
              <w:rPr>
                <w:rFonts w:ascii="Arial" w:hAnsi="Arial" w:cs="Arial"/>
                <w:i/>
                <w:sz w:val="18"/>
                <w:szCs w:val="18"/>
              </w:rPr>
              <w:t>Os Vinhedos…</w:t>
            </w:r>
            <w:r>
              <w:rPr>
                <w:rFonts w:ascii="Arial" w:hAnsi="Arial" w:cs="Arial"/>
                <w:sz w:val="18"/>
                <w:szCs w:val="18"/>
              </w:rPr>
              <w:t>: 84</w:t>
            </w:r>
          </w:p>
        </w:tc>
      </w:tr>
      <w:tr w:rsidR="0099321A" w:rsidRPr="00401FBB" w:rsidTr="008F3D36">
        <w:trPr>
          <w:trHeight w:val="170"/>
        </w:trPr>
        <w:tc>
          <w:tcPr>
            <w:tcW w:w="1348"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D6597E" w:rsidRDefault="0099321A" w:rsidP="0099321A">
            <w:pPr>
              <w:rPr>
                <w:rFonts w:ascii="Arial" w:hAnsi="Arial" w:cs="Arial"/>
                <w:sz w:val="18"/>
                <w:szCs w:val="18"/>
              </w:rPr>
            </w:pPr>
            <w:r w:rsidRPr="00D6597E">
              <w:rPr>
                <w:rFonts w:ascii="Arial" w:hAnsi="Arial" w:cs="Arial"/>
                <w:sz w:val="18"/>
                <w:szCs w:val="18"/>
              </w:rPr>
              <w:t>1474-75</w:t>
            </w:r>
          </w:p>
        </w:tc>
        <w:tc>
          <w:tcPr>
            <w:tcW w:w="2177" w:type="dxa"/>
            <w:tcBorders>
              <w:top w:val="nil"/>
              <w:left w:val="single" w:sz="2" w:space="0" w:color="FFFFFF"/>
              <w:bottom w:val="nil"/>
              <w:right w:val="single" w:sz="2" w:space="0" w:color="FFFFFF"/>
            </w:tcBorders>
            <w:shd w:val="clear" w:color="auto" w:fill="D9D9D9" w:themeFill="background1" w:themeFillShade="D9"/>
            <w:vAlign w:val="center"/>
          </w:tcPr>
          <w:p w:rsidR="0099321A" w:rsidRPr="00D6597E" w:rsidRDefault="0099321A" w:rsidP="0099321A">
            <w:pPr>
              <w:jc w:val="center"/>
              <w:rPr>
                <w:rFonts w:ascii="Arial" w:hAnsi="Arial" w:cs="Arial"/>
                <w:sz w:val="18"/>
                <w:szCs w:val="18"/>
              </w:rPr>
            </w:pPr>
            <w:r w:rsidRPr="00D6597E">
              <w:rPr>
                <w:rFonts w:ascii="Arial" w:hAnsi="Arial" w:cs="Arial"/>
                <w:sz w:val="18"/>
                <w:szCs w:val="18"/>
              </w:rPr>
              <w:t>Porto</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D6597E" w:rsidRDefault="0099321A" w:rsidP="0099321A">
            <w:pPr>
              <w:jc w:val="center"/>
              <w:rPr>
                <w:rFonts w:ascii="Arial" w:hAnsi="Arial" w:cs="Arial"/>
                <w:sz w:val="18"/>
                <w:szCs w:val="18"/>
              </w:rPr>
            </w:pPr>
            <w:r w:rsidRPr="00D6597E">
              <w:rPr>
                <w:rFonts w:ascii="Arial" w:hAnsi="Arial" w:cs="Arial"/>
                <w:sz w:val="18"/>
                <w:szCs w:val="18"/>
              </w:rPr>
              <w:t>8 e 15 r.</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592349" w:rsidRDefault="0099321A" w:rsidP="0099321A">
            <w:pPr>
              <w:jc w:val="center"/>
              <w:rPr>
                <w:rFonts w:ascii="Arial" w:hAnsi="Arial" w:cs="Arial"/>
                <w:sz w:val="18"/>
                <w:szCs w:val="18"/>
              </w:rPr>
            </w:pPr>
            <w:r w:rsidRPr="00592349">
              <w:rPr>
                <w:rFonts w:ascii="Arial" w:hAnsi="Arial" w:cs="Arial"/>
                <w:sz w:val="18"/>
                <w:szCs w:val="18"/>
              </w:rPr>
              <w:t>0,89 e 1,67</w:t>
            </w:r>
          </w:p>
        </w:tc>
        <w:tc>
          <w:tcPr>
            <w:tcW w:w="3239" w:type="dxa"/>
            <w:tcBorders>
              <w:top w:val="nil"/>
              <w:left w:val="single" w:sz="2" w:space="0" w:color="FFFFFF"/>
              <w:bottom w:val="nil"/>
              <w:right w:val="double" w:sz="4" w:space="0" w:color="999999"/>
            </w:tcBorders>
            <w:shd w:val="clear" w:color="auto" w:fill="D9D9D9" w:themeFill="background1" w:themeFillShade="D9"/>
            <w:vAlign w:val="center"/>
          </w:tcPr>
          <w:p w:rsidR="0099321A" w:rsidRPr="00D6597E" w:rsidRDefault="0099321A" w:rsidP="0099321A">
            <w:pPr>
              <w:jc w:val="center"/>
              <w:rPr>
                <w:rFonts w:ascii="Arial" w:hAnsi="Arial" w:cs="Arial"/>
                <w:i/>
                <w:sz w:val="18"/>
                <w:szCs w:val="18"/>
              </w:rPr>
            </w:pPr>
            <w:r w:rsidRPr="00D6597E">
              <w:rPr>
                <w:rFonts w:ascii="Arial" w:hAnsi="Arial" w:cs="Arial"/>
                <w:i/>
                <w:sz w:val="18"/>
                <w:szCs w:val="18"/>
              </w:rPr>
              <w:t>As Finanças</w:t>
            </w:r>
            <w:r>
              <w:rPr>
                <w:rFonts w:ascii="Arial" w:hAnsi="Arial" w:cs="Arial"/>
                <w:i/>
                <w:sz w:val="18"/>
                <w:szCs w:val="18"/>
              </w:rPr>
              <w:t>…</w:t>
            </w:r>
            <w:r w:rsidRPr="00D6597E">
              <w:rPr>
                <w:rFonts w:ascii="Arial" w:hAnsi="Arial" w:cs="Arial"/>
                <w:sz w:val="18"/>
                <w:szCs w:val="18"/>
              </w:rPr>
              <w:t>: 134</w:t>
            </w:r>
          </w:p>
        </w:tc>
      </w:tr>
      <w:tr w:rsidR="0099321A" w:rsidRPr="00401FBB" w:rsidTr="0099321A">
        <w:trPr>
          <w:trHeight w:val="170"/>
        </w:trPr>
        <w:tc>
          <w:tcPr>
            <w:tcW w:w="1348" w:type="dxa"/>
            <w:gridSpan w:val="2"/>
            <w:tcBorders>
              <w:top w:val="nil"/>
              <w:left w:val="double" w:sz="4" w:space="0" w:color="999999"/>
              <w:bottom w:val="nil"/>
              <w:right w:val="single" w:sz="2" w:space="0" w:color="FFFFFF"/>
            </w:tcBorders>
            <w:shd w:val="clear" w:color="auto" w:fill="FFFFFF"/>
            <w:vAlign w:val="center"/>
          </w:tcPr>
          <w:p w:rsidR="0099321A" w:rsidRPr="00D6597E" w:rsidRDefault="0099321A" w:rsidP="0099321A">
            <w:pPr>
              <w:rPr>
                <w:rFonts w:ascii="Arial" w:hAnsi="Arial" w:cs="Arial"/>
                <w:sz w:val="18"/>
                <w:szCs w:val="18"/>
              </w:rPr>
            </w:pPr>
            <w:r>
              <w:rPr>
                <w:rFonts w:ascii="Arial" w:hAnsi="Arial" w:cs="Arial"/>
                <w:sz w:val="18"/>
                <w:szCs w:val="18"/>
              </w:rPr>
              <w:t>1475</w:t>
            </w:r>
          </w:p>
        </w:tc>
        <w:tc>
          <w:tcPr>
            <w:tcW w:w="2177" w:type="dxa"/>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Santarém</w:t>
            </w:r>
          </w:p>
        </w:tc>
        <w:tc>
          <w:tcPr>
            <w:tcW w:w="1621" w:type="dxa"/>
            <w:tcBorders>
              <w:top w:val="nil"/>
              <w:left w:val="single" w:sz="2" w:space="0" w:color="FFFFFF"/>
              <w:bottom w:val="nil"/>
              <w:right w:val="single" w:sz="2" w:space="0" w:color="FFFFFF"/>
            </w:tcBorders>
            <w:shd w:val="clear" w:color="auto" w:fill="FFFFFF"/>
            <w:vAlign w:val="center"/>
          </w:tcPr>
          <w:p w:rsidR="0099321A" w:rsidRPr="00087C8B" w:rsidRDefault="0099321A" w:rsidP="0099321A">
            <w:pPr>
              <w:jc w:val="center"/>
              <w:rPr>
                <w:rFonts w:ascii="Arial" w:hAnsi="Arial" w:cs="Arial"/>
                <w:sz w:val="18"/>
                <w:szCs w:val="18"/>
              </w:rPr>
            </w:pPr>
            <w:r>
              <w:rPr>
                <w:rFonts w:ascii="Arial" w:hAnsi="Arial" w:cs="Arial"/>
                <w:sz w:val="18"/>
                <w:szCs w:val="18"/>
              </w:rPr>
              <w:t>20 r.</w:t>
            </w:r>
          </w:p>
        </w:tc>
        <w:tc>
          <w:tcPr>
            <w:tcW w:w="1263" w:type="dxa"/>
            <w:tcBorders>
              <w:top w:val="nil"/>
              <w:left w:val="single" w:sz="2" w:space="0" w:color="FFFFFF"/>
              <w:bottom w:val="nil"/>
              <w:right w:val="single" w:sz="2" w:space="0" w:color="FFFFFF"/>
            </w:tcBorders>
            <w:shd w:val="clear" w:color="auto" w:fill="FFFFFF"/>
            <w:vAlign w:val="center"/>
          </w:tcPr>
          <w:p w:rsidR="0099321A" w:rsidRPr="00592349" w:rsidRDefault="0099321A" w:rsidP="0099321A">
            <w:pPr>
              <w:jc w:val="center"/>
              <w:rPr>
                <w:rFonts w:ascii="Arial" w:hAnsi="Arial" w:cs="Arial"/>
                <w:sz w:val="18"/>
                <w:szCs w:val="18"/>
              </w:rPr>
            </w:pPr>
            <w:r w:rsidRPr="00592349">
              <w:rPr>
                <w:rFonts w:ascii="Arial" w:hAnsi="Arial" w:cs="Arial"/>
                <w:sz w:val="18"/>
                <w:szCs w:val="18"/>
              </w:rPr>
              <w:t>2,22</w:t>
            </w:r>
          </w:p>
        </w:tc>
        <w:tc>
          <w:tcPr>
            <w:tcW w:w="3239" w:type="dxa"/>
            <w:tcBorders>
              <w:top w:val="nil"/>
              <w:left w:val="single" w:sz="2" w:space="0" w:color="FFFFFF"/>
              <w:bottom w:val="nil"/>
              <w:right w:val="double" w:sz="4" w:space="0" w:color="999999"/>
            </w:tcBorders>
            <w:shd w:val="clear" w:color="auto" w:fill="FFFFFF"/>
            <w:vAlign w:val="center"/>
          </w:tcPr>
          <w:p w:rsidR="0099321A" w:rsidRPr="000C0724" w:rsidRDefault="0099321A" w:rsidP="0099321A">
            <w:pPr>
              <w:jc w:val="center"/>
              <w:rPr>
                <w:rFonts w:ascii="Arial" w:hAnsi="Arial" w:cs="Arial"/>
                <w:sz w:val="18"/>
                <w:szCs w:val="18"/>
              </w:rPr>
            </w:pPr>
            <w:r>
              <w:rPr>
                <w:rFonts w:ascii="Arial" w:hAnsi="Arial" w:cs="Arial"/>
                <w:i/>
                <w:sz w:val="18"/>
                <w:szCs w:val="18"/>
              </w:rPr>
              <w:t>Os Vinhedos…</w:t>
            </w:r>
            <w:r>
              <w:rPr>
                <w:rFonts w:ascii="Arial" w:hAnsi="Arial" w:cs="Arial"/>
                <w:sz w:val="18"/>
                <w:szCs w:val="18"/>
              </w:rPr>
              <w:t>: 84</w:t>
            </w:r>
          </w:p>
        </w:tc>
      </w:tr>
      <w:tr w:rsidR="0099321A" w:rsidRPr="00401FBB" w:rsidTr="008F3D36">
        <w:trPr>
          <w:trHeight w:val="170"/>
        </w:trPr>
        <w:tc>
          <w:tcPr>
            <w:tcW w:w="1348"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FF445C" w:rsidRDefault="0099321A" w:rsidP="0099321A">
            <w:pPr>
              <w:rPr>
                <w:rFonts w:ascii="Arial" w:hAnsi="Arial" w:cs="Arial"/>
                <w:sz w:val="18"/>
                <w:szCs w:val="18"/>
              </w:rPr>
            </w:pPr>
            <w:r>
              <w:rPr>
                <w:rFonts w:ascii="Arial" w:hAnsi="Arial" w:cs="Arial"/>
                <w:sz w:val="18"/>
                <w:szCs w:val="18"/>
              </w:rPr>
              <w:t>1476</w:t>
            </w:r>
          </w:p>
        </w:tc>
        <w:tc>
          <w:tcPr>
            <w:tcW w:w="2177" w:type="dxa"/>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Lisboa</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FF445C" w:rsidRDefault="0099321A" w:rsidP="0099321A">
            <w:pPr>
              <w:jc w:val="center"/>
              <w:rPr>
                <w:rFonts w:ascii="Arial" w:hAnsi="Arial" w:cs="Arial"/>
                <w:sz w:val="18"/>
                <w:szCs w:val="18"/>
              </w:rPr>
            </w:pPr>
            <w:r>
              <w:rPr>
                <w:rFonts w:ascii="Arial" w:hAnsi="Arial" w:cs="Arial"/>
                <w:sz w:val="18"/>
                <w:szCs w:val="18"/>
              </w:rPr>
              <w:t>25 r.</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A35C20" w:rsidRDefault="0099321A" w:rsidP="0099321A">
            <w:pPr>
              <w:jc w:val="center"/>
              <w:rPr>
                <w:rFonts w:ascii="Arial" w:hAnsi="Arial" w:cs="Arial"/>
                <w:sz w:val="18"/>
                <w:szCs w:val="18"/>
              </w:rPr>
            </w:pPr>
            <w:r w:rsidRPr="00A35C20">
              <w:rPr>
                <w:rFonts w:ascii="Arial" w:hAnsi="Arial" w:cs="Arial"/>
                <w:sz w:val="18"/>
                <w:szCs w:val="18"/>
              </w:rPr>
              <w:t>2,78</w:t>
            </w:r>
          </w:p>
        </w:tc>
        <w:tc>
          <w:tcPr>
            <w:tcW w:w="3239" w:type="dxa"/>
            <w:tcBorders>
              <w:top w:val="nil"/>
              <w:left w:val="single" w:sz="2"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sidRPr="00600627">
              <w:rPr>
                <w:rFonts w:ascii="Arial" w:hAnsi="Arial" w:cs="Arial"/>
                <w:i/>
                <w:sz w:val="18"/>
                <w:szCs w:val="18"/>
              </w:rPr>
              <w:t>Doc. Port. do Noroeste</w:t>
            </w:r>
            <w:r>
              <w:rPr>
                <w:rFonts w:ascii="Arial" w:hAnsi="Arial" w:cs="Arial"/>
                <w:sz w:val="18"/>
                <w:szCs w:val="18"/>
              </w:rPr>
              <w:t>: 518</w:t>
            </w:r>
          </w:p>
        </w:tc>
      </w:tr>
      <w:tr w:rsidR="0099321A" w:rsidRPr="001B1F1E" w:rsidTr="0099321A">
        <w:trPr>
          <w:trHeight w:val="170"/>
        </w:trPr>
        <w:tc>
          <w:tcPr>
            <w:tcW w:w="1348" w:type="dxa"/>
            <w:gridSpan w:val="2"/>
            <w:tcBorders>
              <w:top w:val="nil"/>
              <w:left w:val="double" w:sz="4" w:space="0" w:color="999999"/>
              <w:bottom w:val="nil"/>
              <w:right w:val="single" w:sz="2" w:space="0" w:color="FFFFFF"/>
            </w:tcBorders>
            <w:shd w:val="clear" w:color="auto" w:fill="FFFFFF"/>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1477</w:t>
            </w:r>
          </w:p>
        </w:tc>
        <w:tc>
          <w:tcPr>
            <w:tcW w:w="2177" w:type="dxa"/>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Mont.-o-Novo</w:t>
            </w:r>
          </w:p>
        </w:tc>
        <w:tc>
          <w:tcPr>
            <w:tcW w:w="1621" w:type="dxa"/>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20 r.</w:t>
            </w:r>
          </w:p>
        </w:tc>
        <w:tc>
          <w:tcPr>
            <w:tcW w:w="1263" w:type="dxa"/>
            <w:tcBorders>
              <w:top w:val="nil"/>
              <w:left w:val="single" w:sz="2" w:space="0" w:color="FFFFFF"/>
              <w:bottom w:val="nil"/>
              <w:right w:val="single" w:sz="2" w:space="0" w:color="FFFFFF"/>
            </w:tcBorders>
            <w:shd w:val="clear" w:color="auto" w:fill="FFFFFF"/>
            <w:vAlign w:val="center"/>
          </w:tcPr>
          <w:p w:rsidR="0099321A" w:rsidRPr="00A35C20" w:rsidRDefault="0099321A" w:rsidP="0099321A">
            <w:pPr>
              <w:jc w:val="center"/>
              <w:rPr>
                <w:rFonts w:ascii="Arial" w:hAnsi="Arial" w:cs="Arial"/>
                <w:sz w:val="18"/>
                <w:szCs w:val="18"/>
              </w:rPr>
            </w:pPr>
            <w:r w:rsidRPr="00A35C20">
              <w:rPr>
                <w:rFonts w:ascii="Arial" w:hAnsi="Arial" w:cs="Arial"/>
                <w:sz w:val="18"/>
                <w:szCs w:val="18"/>
              </w:rPr>
              <w:t>2,22</w:t>
            </w:r>
          </w:p>
        </w:tc>
        <w:tc>
          <w:tcPr>
            <w:tcW w:w="3239" w:type="dxa"/>
            <w:tcBorders>
              <w:top w:val="nil"/>
              <w:left w:val="single" w:sz="2" w:space="0" w:color="FFFFFF"/>
              <w:bottom w:val="nil"/>
              <w:right w:val="double" w:sz="4" w:space="0" w:color="999999"/>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i/>
                <w:sz w:val="18"/>
                <w:szCs w:val="18"/>
              </w:rPr>
              <w:t>Cancioneiro geral…</w:t>
            </w:r>
            <w:r w:rsidRPr="001B1F1E">
              <w:rPr>
                <w:rFonts w:ascii="Arial" w:hAnsi="Arial" w:cs="Arial"/>
                <w:sz w:val="18"/>
                <w:szCs w:val="18"/>
              </w:rPr>
              <w:t>, I: 163</w:t>
            </w:r>
          </w:p>
        </w:tc>
      </w:tr>
      <w:tr w:rsidR="0099321A" w:rsidRPr="001B1F1E" w:rsidTr="008F3D36">
        <w:trPr>
          <w:trHeight w:val="170"/>
        </w:trPr>
        <w:tc>
          <w:tcPr>
            <w:tcW w:w="1348"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1479</w:t>
            </w:r>
          </w:p>
        </w:tc>
        <w:tc>
          <w:tcPr>
            <w:tcW w:w="2177"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Santarém</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25 r.</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A35C20" w:rsidRDefault="0099321A" w:rsidP="0099321A">
            <w:pPr>
              <w:jc w:val="center"/>
              <w:rPr>
                <w:rFonts w:ascii="Arial" w:hAnsi="Arial" w:cs="Arial"/>
                <w:sz w:val="18"/>
                <w:szCs w:val="18"/>
              </w:rPr>
            </w:pPr>
            <w:r w:rsidRPr="00A35C20">
              <w:rPr>
                <w:rFonts w:ascii="Arial" w:hAnsi="Arial" w:cs="Arial"/>
                <w:sz w:val="18"/>
                <w:szCs w:val="18"/>
              </w:rPr>
              <w:t>2,58</w:t>
            </w:r>
          </w:p>
        </w:tc>
        <w:tc>
          <w:tcPr>
            <w:tcW w:w="3239" w:type="dxa"/>
            <w:tcBorders>
              <w:top w:val="nil"/>
              <w:left w:val="single" w:sz="2" w:space="0" w:color="FFFFFF"/>
              <w:bottom w:val="nil"/>
              <w:right w:val="double" w:sz="4" w:space="0" w:color="999999"/>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i/>
                <w:sz w:val="18"/>
                <w:szCs w:val="18"/>
              </w:rPr>
              <w:t>Os Vinhedos…</w:t>
            </w:r>
            <w:r w:rsidRPr="001B1F1E">
              <w:rPr>
                <w:rFonts w:ascii="Arial" w:hAnsi="Arial" w:cs="Arial"/>
                <w:sz w:val="18"/>
                <w:szCs w:val="18"/>
              </w:rPr>
              <w:t>: 84</w:t>
            </w:r>
          </w:p>
        </w:tc>
      </w:tr>
      <w:tr w:rsidR="0099321A" w:rsidRPr="001B1F1E" w:rsidTr="0099321A">
        <w:trPr>
          <w:trHeight w:val="170"/>
        </w:trPr>
        <w:tc>
          <w:tcPr>
            <w:tcW w:w="1348" w:type="dxa"/>
            <w:gridSpan w:val="2"/>
            <w:tcBorders>
              <w:top w:val="nil"/>
              <w:left w:val="double" w:sz="4" w:space="0" w:color="999999"/>
              <w:bottom w:val="nil"/>
              <w:right w:val="single" w:sz="2" w:space="0" w:color="FFFFFF"/>
            </w:tcBorders>
            <w:shd w:val="clear" w:color="auto" w:fill="FFFFFF"/>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1480</w:t>
            </w:r>
          </w:p>
        </w:tc>
        <w:tc>
          <w:tcPr>
            <w:tcW w:w="2177" w:type="dxa"/>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Évora</w:t>
            </w:r>
          </w:p>
        </w:tc>
        <w:tc>
          <w:tcPr>
            <w:tcW w:w="1621" w:type="dxa"/>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30 r.</w:t>
            </w:r>
          </w:p>
        </w:tc>
        <w:tc>
          <w:tcPr>
            <w:tcW w:w="1263" w:type="dxa"/>
            <w:tcBorders>
              <w:top w:val="nil"/>
              <w:left w:val="single" w:sz="2" w:space="0" w:color="FFFFFF"/>
              <w:bottom w:val="nil"/>
              <w:right w:val="single" w:sz="2" w:space="0" w:color="FFFFFF"/>
            </w:tcBorders>
            <w:shd w:val="clear" w:color="auto" w:fill="FFFFFF"/>
            <w:vAlign w:val="center"/>
          </w:tcPr>
          <w:p w:rsidR="0099321A" w:rsidRPr="00A35C20" w:rsidRDefault="0099321A" w:rsidP="0099321A">
            <w:pPr>
              <w:jc w:val="center"/>
              <w:rPr>
                <w:rFonts w:ascii="Arial" w:hAnsi="Arial" w:cs="Arial"/>
                <w:sz w:val="18"/>
                <w:szCs w:val="18"/>
              </w:rPr>
            </w:pPr>
            <w:r w:rsidRPr="00A35C20">
              <w:rPr>
                <w:rFonts w:ascii="Arial" w:hAnsi="Arial" w:cs="Arial"/>
                <w:sz w:val="18"/>
                <w:szCs w:val="18"/>
              </w:rPr>
              <w:t>3,09</w:t>
            </w:r>
          </w:p>
        </w:tc>
        <w:tc>
          <w:tcPr>
            <w:tcW w:w="3239" w:type="dxa"/>
            <w:tcBorders>
              <w:top w:val="nil"/>
              <w:left w:val="single" w:sz="2" w:space="0" w:color="FFFFFF"/>
              <w:bottom w:val="nil"/>
              <w:right w:val="double" w:sz="4" w:space="0" w:color="999999"/>
            </w:tcBorders>
            <w:shd w:val="clear" w:color="auto" w:fill="FFFFFF"/>
            <w:vAlign w:val="center"/>
          </w:tcPr>
          <w:p w:rsidR="0099321A" w:rsidRPr="001B1F1E" w:rsidRDefault="0099321A" w:rsidP="0099321A">
            <w:pPr>
              <w:jc w:val="center"/>
              <w:rPr>
                <w:rFonts w:ascii="Arial" w:hAnsi="Arial" w:cs="Arial"/>
                <w:i/>
                <w:sz w:val="18"/>
                <w:szCs w:val="18"/>
              </w:rPr>
            </w:pPr>
            <w:r w:rsidRPr="001B1F1E">
              <w:rPr>
                <w:rFonts w:ascii="Arial" w:hAnsi="Arial" w:cs="Arial"/>
                <w:i/>
                <w:sz w:val="18"/>
                <w:szCs w:val="18"/>
              </w:rPr>
              <w:t>Doc. históricos…</w:t>
            </w:r>
            <w:r w:rsidRPr="001B1F1E">
              <w:rPr>
                <w:rFonts w:ascii="Arial" w:hAnsi="Arial" w:cs="Arial"/>
                <w:sz w:val="18"/>
                <w:szCs w:val="18"/>
              </w:rPr>
              <w:t>, II: 165</w:t>
            </w:r>
          </w:p>
        </w:tc>
      </w:tr>
      <w:tr w:rsidR="0099321A" w:rsidRPr="001B1F1E" w:rsidTr="008F3D36">
        <w:trPr>
          <w:trHeight w:val="170"/>
        </w:trPr>
        <w:tc>
          <w:tcPr>
            <w:tcW w:w="1348"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1481</w:t>
            </w:r>
          </w:p>
        </w:tc>
        <w:tc>
          <w:tcPr>
            <w:tcW w:w="2177"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Santarém</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25 r.</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A35C20" w:rsidRDefault="0099321A" w:rsidP="0099321A">
            <w:pPr>
              <w:jc w:val="center"/>
              <w:rPr>
                <w:rFonts w:ascii="Arial" w:hAnsi="Arial" w:cs="Arial"/>
                <w:sz w:val="18"/>
                <w:szCs w:val="18"/>
              </w:rPr>
            </w:pPr>
            <w:r w:rsidRPr="00A35C20">
              <w:rPr>
                <w:rFonts w:ascii="Arial" w:hAnsi="Arial" w:cs="Arial"/>
                <w:sz w:val="18"/>
                <w:szCs w:val="18"/>
              </w:rPr>
              <w:t>2,58</w:t>
            </w:r>
          </w:p>
        </w:tc>
        <w:tc>
          <w:tcPr>
            <w:tcW w:w="3239" w:type="dxa"/>
            <w:tcBorders>
              <w:top w:val="nil"/>
              <w:left w:val="single" w:sz="2" w:space="0" w:color="FFFFFF"/>
              <w:bottom w:val="nil"/>
              <w:right w:val="double" w:sz="4" w:space="0" w:color="999999"/>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i/>
                <w:sz w:val="18"/>
                <w:szCs w:val="18"/>
              </w:rPr>
              <w:t>Os Vinhedos…</w:t>
            </w:r>
            <w:r w:rsidRPr="001B1F1E">
              <w:rPr>
                <w:rFonts w:ascii="Arial" w:hAnsi="Arial" w:cs="Arial"/>
                <w:sz w:val="18"/>
                <w:szCs w:val="18"/>
              </w:rPr>
              <w:t>: 84</w:t>
            </w:r>
          </w:p>
        </w:tc>
      </w:tr>
      <w:tr w:rsidR="0099321A" w:rsidRPr="001B1F1E" w:rsidTr="0099321A">
        <w:trPr>
          <w:trHeight w:val="170"/>
        </w:trPr>
        <w:tc>
          <w:tcPr>
            <w:tcW w:w="1348" w:type="dxa"/>
            <w:gridSpan w:val="2"/>
            <w:tcBorders>
              <w:top w:val="nil"/>
              <w:left w:val="double" w:sz="4" w:space="0" w:color="999999"/>
              <w:bottom w:val="nil"/>
              <w:right w:val="single" w:sz="2" w:space="0" w:color="FFFFFF"/>
            </w:tcBorders>
            <w:shd w:val="clear" w:color="auto" w:fill="FFFFFF"/>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1482-83</w:t>
            </w:r>
          </w:p>
        </w:tc>
        <w:tc>
          <w:tcPr>
            <w:tcW w:w="2177" w:type="dxa"/>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Porto</w:t>
            </w:r>
          </w:p>
        </w:tc>
        <w:tc>
          <w:tcPr>
            <w:tcW w:w="1621" w:type="dxa"/>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11 r.</w:t>
            </w:r>
          </w:p>
        </w:tc>
        <w:tc>
          <w:tcPr>
            <w:tcW w:w="1263" w:type="dxa"/>
            <w:tcBorders>
              <w:top w:val="nil"/>
              <w:left w:val="single" w:sz="2" w:space="0" w:color="FFFFFF"/>
              <w:bottom w:val="nil"/>
              <w:right w:val="single" w:sz="2" w:space="0" w:color="FFFFFF"/>
            </w:tcBorders>
            <w:shd w:val="clear" w:color="auto" w:fill="FFFFFF"/>
            <w:vAlign w:val="center"/>
          </w:tcPr>
          <w:p w:rsidR="0099321A" w:rsidRPr="00A35C20" w:rsidRDefault="0099321A" w:rsidP="0099321A">
            <w:pPr>
              <w:jc w:val="center"/>
              <w:rPr>
                <w:rFonts w:ascii="Arial" w:hAnsi="Arial" w:cs="Arial"/>
                <w:sz w:val="18"/>
                <w:szCs w:val="18"/>
              </w:rPr>
            </w:pPr>
            <w:r w:rsidRPr="00A35C20">
              <w:rPr>
                <w:rFonts w:ascii="Arial" w:hAnsi="Arial" w:cs="Arial"/>
                <w:sz w:val="18"/>
                <w:szCs w:val="18"/>
              </w:rPr>
              <w:t>1,13</w:t>
            </w:r>
          </w:p>
        </w:tc>
        <w:tc>
          <w:tcPr>
            <w:tcW w:w="3239" w:type="dxa"/>
            <w:tcBorders>
              <w:top w:val="nil"/>
              <w:left w:val="single" w:sz="2" w:space="0" w:color="FFFFFF"/>
              <w:bottom w:val="nil"/>
              <w:right w:val="double" w:sz="4" w:space="0" w:color="999999"/>
            </w:tcBorders>
            <w:shd w:val="clear" w:color="auto" w:fill="FFFFFF"/>
            <w:vAlign w:val="center"/>
          </w:tcPr>
          <w:p w:rsidR="0099321A" w:rsidRPr="001B1F1E" w:rsidRDefault="0099321A" w:rsidP="0099321A">
            <w:pPr>
              <w:jc w:val="center"/>
              <w:rPr>
                <w:rFonts w:ascii="Arial" w:hAnsi="Arial" w:cs="Arial"/>
                <w:i/>
                <w:sz w:val="18"/>
                <w:szCs w:val="18"/>
              </w:rPr>
            </w:pPr>
            <w:r w:rsidRPr="001B1F1E">
              <w:rPr>
                <w:rFonts w:ascii="Arial" w:hAnsi="Arial" w:cs="Arial"/>
                <w:i/>
                <w:sz w:val="18"/>
                <w:szCs w:val="18"/>
              </w:rPr>
              <w:t>As Finanças…</w:t>
            </w:r>
            <w:r w:rsidRPr="001B1F1E">
              <w:rPr>
                <w:rFonts w:ascii="Arial" w:hAnsi="Arial" w:cs="Arial"/>
                <w:sz w:val="18"/>
                <w:szCs w:val="18"/>
              </w:rPr>
              <w:t>: 134</w:t>
            </w:r>
          </w:p>
        </w:tc>
      </w:tr>
      <w:tr w:rsidR="0099321A" w:rsidRPr="001B1F1E" w:rsidTr="008F3D36">
        <w:trPr>
          <w:trHeight w:val="170"/>
        </w:trPr>
        <w:tc>
          <w:tcPr>
            <w:tcW w:w="1348"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1483</w:t>
            </w:r>
          </w:p>
        </w:tc>
        <w:tc>
          <w:tcPr>
            <w:tcW w:w="2177"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Loulé</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30 r.</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A35C20" w:rsidRDefault="0099321A" w:rsidP="0099321A">
            <w:pPr>
              <w:jc w:val="center"/>
              <w:rPr>
                <w:rFonts w:ascii="Arial" w:hAnsi="Arial" w:cs="Arial"/>
                <w:sz w:val="18"/>
                <w:szCs w:val="18"/>
              </w:rPr>
            </w:pPr>
            <w:r w:rsidRPr="00A35C20">
              <w:rPr>
                <w:rFonts w:ascii="Arial" w:hAnsi="Arial" w:cs="Arial"/>
                <w:sz w:val="18"/>
                <w:szCs w:val="18"/>
              </w:rPr>
              <w:t>3,09</w:t>
            </w:r>
          </w:p>
        </w:tc>
        <w:tc>
          <w:tcPr>
            <w:tcW w:w="3239" w:type="dxa"/>
            <w:tcBorders>
              <w:top w:val="nil"/>
              <w:left w:val="single" w:sz="2" w:space="0" w:color="FFFFFF"/>
              <w:bottom w:val="nil"/>
              <w:right w:val="double" w:sz="4" w:space="0" w:color="999999"/>
            </w:tcBorders>
            <w:shd w:val="clear" w:color="auto" w:fill="D9D9D9" w:themeFill="background1" w:themeFillShade="D9"/>
            <w:vAlign w:val="center"/>
          </w:tcPr>
          <w:p w:rsidR="0099321A" w:rsidRPr="001B1F1E" w:rsidRDefault="0099321A" w:rsidP="0099321A">
            <w:pPr>
              <w:jc w:val="center"/>
              <w:rPr>
                <w:rFonts w:ascii="Arial" w:hAnsi="Arial" w:cs="Arial"/>
                <w:i/>
                <w:sz w:val="18"/>
                <w:szCs w:val="18"/>
              </w:rPr>
            </w:pPr>
            <w:r w:rsidRPr="001B1F1E">
              <w:rPr>
                <w:rFonts w:ascii="Arial" w:hAnsi="Arial" w:cs="Arial"/>
                <w:i/>
                <w:iCs/>
                <w:sz w:val="18"/>
                <w:szCs w:val="18"/>
              </w:rPr>
              <w:t>Livro de contas…</w:t>
            </w:r>
            <w:r w:rsidRPr="001B1F1E">
              <w:rPr>
                <w:rFonts w:ascii="Arial" w:hAnsi="Arial" w:cs="Arial"/>
                <w:sz w:val="18"/>
                <w:szCs w:val="18"/>
              </w:rPr>
              <w:t>, 9: fl. 12 v. e 15 v.</w:t>
            </w:r>
          </w:p>
        </w:tc>
      </w:tr>
      <w:tr w:rsidR="0099321A" w:rsidRPr="001B1F1E" w:rsidTr="0099321A">
        <w:trPr>
          <w:trHeight w:val="170"/>
        </w:trPr>
        <w:tc>
          <w:tcPr>
            <w:tcW w:w="1348" w:type="dxa"/>
            <w:gridSpan w:val="2"/>
            <w:tcBorders>
              <w:top w:val="nil"/>
              <w:left w:val="double" w:sz="4" w:space="0" w:color="999999"/>
              <w:bottom w:val="nil"/>
              <w:right w:val="single" w:sz="2" w:space="0" w:color="FFFFFF"/>
            </w:tcBorders>
            <w:shd w:val="clear" w:color="auto" w:fill="FFFFFF"/>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1484</w:t>
            </w:r>
          </w:p>
        </w:tc>
        <w:tc>
          <w:tcPr>
            <w:tcW w:w="2177" w:type="dxa"/>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Santarém</w:t>
            </w:r>
          </w:p>
        </w:tc>
        <w:tc>
          <w:tcPr>
            <w:tcW w:w="1621" w:type="dxa"/>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25 r.</w:t>
            </w:r>
          </w:p>
        </w:tc>
        <w:tc>
          <w:tcPr>
            <w:tcW w:w="1263" w:type="dxa"/>
            <w:tcBorders>
              <w:top w:val="nil"/>
              <w:left w:val="single" w:sz="2" w:space="0" w:color="FFFFFF"/>
              <w:bottom w:val="nil"/>
              <w:right w:val="single" w:sz="2" w:space="0" w:color="FFFFFF"/>
            </w:tcBorders>
            <w:shd w:val="clear" w:color="auto" w:fill="FFFFFF"/>
            <w:vAlign w:val="center"/>
          </w:tcPr>
          <w:p w:rsidR="0099321A" w:rsidRPr="00A35C20" w:rsidRDefault="0099321A" w:rsidP="0099321A">
            <w:pPr>
              <w:jc w:val="center"/>
              <w:rPr>
                <w:rFonts w:ascii="Arial" w:hAnsi="Arial" w:cs="Arial"/>
                <w:sz w:val="18"/>
                <w:szCs w:val="18"/>
              </w:rPr>
            </w:pPr>
            <w:r w:rsidRPr="00A35C20">
              <w:rPr>
                <w:rFonts w:ascii="Arial" w:hAnsi="Arial" w:cs="Arial"/>
                <w:sz w:val="18"/>
                <w:szCs w:val="18"/>
              </w:rPr>
              <w:t>2,25</w:t>
            </w:r>
          </w:p>
        </w:tc>
        <w:tc>
          <w:tcPr>
            <w:tcW w:w="3239" w:type="dxa"/>
            <w:tcBorders>
              <w:top w:val="nil"/>
              <w:left w:val="single" w:sz="2" w:space="0" w:color="FFFFFF"/>
              <w:bottom w:val="nil"/>
              <w:right w:val="double" w:sz="4" w:space="0" w:color="999999"/>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i/>
                <w:sz w:val="18"/>
                <w:szCs w:val="18"/>
              </w:rPr>
              <w:t>Os Vinhedos…</w:t>
            </w:r>
            <w:r w:rsidRPr="001B1F1E">
              <w:rPr>
                <w:rFonts w:ascii="Arial" w:hAnsi="Arial" w:cs="Arial"/>
                <w:sz w:val="18"/>
                <w:szCs w:val="18"/>
              </w:rPr>
              <w:t>: 84</w:t>
            </w:r>
          </w:p>
        </w:tc>
      </w:tr>
      <w:tr w:rsidR="0099321A" w:rsidRPr="001B1F1E" w:rsidTr="008F3D36">
        <w:trPr>
          <w:trHeight w:val="170"/>
        </w:trPr>
        <w:tc>
          <w:tcPr>
            <w:tcW w:w="1348"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1485-86</w:t>
            </w:r>
          </w:p>
        </w:tc>
        <w:tc>
          <w:tcPr>
            <w:tcW w:w="2177"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Porto</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10 r.</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A35C20" w:rsidRDefault="0099321A" w:rsidP="0099321A">
            <w:pPr>
              <w:jc w:val="center"/>
              <w:rPr>
                <w:rFonts w:ascii="Arial" w:hAnsi="Arial" w:cs="Arial"/>
                <w:sz w:val="18"/>
                <w:szCs w:val="18"/>
              </w:rPr>
            </w:pPr>
            <w:r w:rsidRPr="00A35C20">
              <w:rPr>
                <w:rFonts w:ascii="Arial" w:hAnsi="Arial" w:cs="Arial"/>
                <w:sz w:val="18"/>
                <w:szCs w:val="18"/>
              </w:rPr>
              <w:t>0,9</w:t>
            </w:r>
          </w:p>
        </w:tc>
        <w:tc>
          <w:tcPr>
            <w:tcW w:w="3239" w:type="dxa"/>
            <w:tcBorders>
              <w:top w:val="nil"/>
              <w:left w:val="single" w:sz="2" w:space="0" w:color="FFFFFF"/>
              <w:bottom w:val="nil"/>
              <w:right w:val="double" w:sz="4" w:space="0" w:color="999999"/>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i/>
                <w:sz w:val="18"/>
                <w:szCs w:val="18"/>
              </w:rPr>
              <w:t>As Finanças…</w:t>
            </w:r>
            <w:r w:rsidRPr="001B1F1E">
              <w:rPr>
                <w:rFonts w:ascii="Arial" w:hAnsi="Arial" w:cs="Arial"/>
                <w:sz w:val="18"/>
                <w:szCs w:val="18"/>
              </w:rPr>
              <w:t>: 134</w:t>
            </w:r>
          </w:p>
        </w:tc>
      </w:tr>
      <w:tr w:rsidR="0099321A" w:rsidRPr="001B1F1E" w:rsidTr="0099321A">
        <w:trPr>
          <w:trHeight w:val="170"/>
        </w:trPr>
        <w:tc>
          <w:tcPr>
            <w:tcW w:w="1348" w:type="dxa"/>
            <w:gridSpan w:val="2"/>
            <w:tcBorders>
              <w:top w:val="nil"/>
              <w:left w:val="double" w:sz="4" w:space="0" w:color="999999"/>
              <w:bottom w:val="nil"/>
              <w:right w:val="single" w:sz="2" w:space="0" w:color="FFFFFF"/>
            </w:tcBorders>
            <w:shd w:val="clear" w:color="auto" w:fill="FFFFFF"/>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1487</w:t>
            </w:r>
          </w:p>
        </w:tc>
        <w:tc>
          <w:tcPr>
            <w:tcW w:w="2177" w:type="dxa"/>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Santarém</w:t>
            </w:r>
          </w:p>
        </w:tc>
        <w:tc>
          <w:tcPr>
            <w:tcW w:w="1621" w:type="dxa"/>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20 r.</w:t>
            </w:r>
          </w:p>
        </w:tc>
        <w:tc>
          <w:tcPr>
            <w:tcW w:w="1263" w:type="dxa"/>
            <w:tcBorders>
              <w:top w:val="nil"/>
              <w:left w:val="single" w:sz="2" w:space="0" w:color="FFFFFF"/>
              <w:bottom w:val="nil"/>
              <w:right w:val="single" w:sz="2" w:space="0" w:color="FFFFFF"/>
            </w:tcBorders>
            <w:shd w:val="clear" w:color="auto" w:fill="FFFFFF"/>
            <w:vAlign w:val="center"/>
          </w:tcPr>
          <w:p w:rsidR="0099321A" w:rsidRPr="00A35C20" w:rsidRDefault="0099321A" w:rsidP="0099321A">
            <w:pPr>
              <w:jc w:val="center"/>
              <w:rPr>
                <w:rFonts w:ascii="Arial" w:hAnsi="Arial" w:cs="Arial"/>
                <w:sz w:val="18"/>
                <w:szCs w:val="18"/>
              </w:rPr>
            </w:pPr>
            <w:r w:rsidRPr="00A35C20">
              <w:rPr>
                <w:rFonts w:ascii="Arial" w:hAnsi="Arial" w:cs="Arial"/>
                <w:sz w:val="18"/>
                <w:szCs w:val="18"/>
              </w:rPr>
              <w:t>1,8</w:t>
            </w:r>
          </w:p>
        </w:tc>
        <w:tc>
          <w:tcPr>
            <w:tcW w:w="3239" w:type="dxa"/>
            <w:tcBorders>
              <w:top w:val="nil"/>
              <w:left w:val="single" w:sz="2" w:space="0" w:color="FFFFFF"/>
              <w:bottom w:val="nil"/>
              <w:right w:val="double" w:sz="4" w:space="0" w:color="999999"/>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i/>
                <w:sz w:val="18"/>
                <w:szCs w:val="18"/>
              </w:rPr>
              <w:t>Os Vinhedos…</w:t>
            </w:r>
            <w:r w:rsidRPr="001B1F1E">
              <w:rPr>
                <w:rFonts w:ascii="Arial" w:hAnsi="Arial" w:cs="Arial"/>
                <w:sz w:val="18"/>
                <w:szCs w:val="18"/>
              </w:rPr>
              <w:t>: 84</w:t>
            </w:r>
          </w:p>
        </w:tc>
      </w:tr>
      <w:tr w:rsidR="0099321A" w:rsidRPr="001B1F1E" w:rsidTr="008F3D36">
        <w:trPr>
          <w:trHeight w:val="170"/>
        </w:trPr>
        <w:tc>
          <w:tcPr>
            <w:tcW w:w="1348"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1491</w:t>
            </w:r>
          </w:p>
        </w:tc>
        <w:tc>
          <w:tcPr>
            <w:tcW w:w="2177"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Lagos</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25 r.</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A35C20" w:rsidRDefault="0099321A" w:rsidP="0099321A">
            <w:pPr>
              <w:jc w:val="center"/>
              <w:rPr>
                <w:rFonts w:ascii="Arial" w:hAnsi="Arial" w:cs="Arial"/>
                <w:sz w:val="18"/>
                <w:szCs w:val="18"/>
              </w:rPr>
            </w:pPr>
            <w:r w:rsidRPr="00A35C20">
              <w:rPr>
                <w:rFonts w:ascii="Arial" w:hAnsi="Arial" w:cs="Arial"/>
                <w:sz w:val="18"/>
                <w:szCs w:val="18"/>
              </w:rPr>
              <w:t>2,25</w:t>
            </w:r>
          </w:p>
        </w:tc>
        <w:tc>
          <w:tcPr>
            <w:tcW w:w="3239" w:type="dxa"/>
            <w:tcBorders>
              <w:top w:val="nil"/>
              <w:left w:val="single" w:sz="2" w:space="0" w:color="FFFFFF"/>
              <w:bottom w:val="nil"/>
              <w:right w:val="double" w:sz="4" w:space="0" w:color="999999"/>
            </w:tcBorders>
            <w:shd w:val="clear" w:color="auto" w:fill="D9D9D9" w:themeFill="background1" w:themeFillShade="D9"/>
            <w:vAlign w:val="center"/>
          </w:tcPr>
          <w:p w:rsidR="0099321A" w:rsidRPr="001B1F1E" w:rsidRDefault="0099321A" w:rsidP="0099321A">
            <w:pPr>
              <w:jc w:val="center"/>
              <w:rPr>
                <w:rFonts w:ascii="Arial" w:hAnsi="Arial" w:cs="Arial"/>
                <w:i/>
                <w:sz w:val="18"/>
                <w:szCs w:val="18"/>
              </w:rPr>
            </w:pPr>
            <w:r w:rsidRPr="001B1F1E">
              <w:rPr>
                <w:rFonts w:ascii="Arial" w:hAnsi="Arial" w:cs="Arial"/>
                <w:i/>
                <w:sz w:val="18"/>
                <w:szCs w:val="18"/>
              </w:rPr>
              <w:t>Ch. de D. João II</w:t>
            </w:r>
            <w:r w:rsidRPr="001B1F1E">
              <w:rPr>
                <w:rFonts w:ascii="Arial" w:hAnsi="Arial" w:cs="Arial"/>
                <w:sz w:val="18"/>
                <w:szCs w:val="18"/>
              </w:rPr>
              <w:t>, liv. 5, fl. 77 v.</w:t>
            </w:r>
          </w:p>
        </w:tc>
      </w:tr>
      <w:tr w:rsidR="0099321A" w:rsidRPr="001B1F1E" w:rsidTr="0099321A">
        <w:trPr>
          <w:trHeight w:val="170"/>
        </w:trPr>
        <w:tc>
          <w:tcPr>
            <w:tcW w:w="1348" w:type="dxa"/>
            <w:gridSpan w:val="2"/>
            <w:tcBorders>
              <w:top w:val="nil"/>
              <w:left w:val="double" w:sz="4" w:space="0" w:color="999999"/>
              <w:bottom w:val="nil"/>
              <w:right w:val="single" w:sz="2" w:space="0" w:color="FFFFFF"/>
            </w:tcBorders>
            <w:shd w:val="clear" w:color="auto" w:fill="FFFFFF"/>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1493-94</w:t>
            </w:r>
          </w:p>
        </w:tc>
        <w:tc>
          <w:tcPr>
            <w:tcW w:w="2177" w:type="dxa"/>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Porto</w:t>
            </w:r>
          </w:p>
        </w:tc>
        <w:tc>
          <w:tcPr>
            <w:tcW w:w="1621" w:type="dxa"/>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10 r.</w:t>
            </w:r>
          </w:p>
        </w:tc>
        <w:tc>
          <w:tcPr>
            <w:tcW w:w="1263" w:type="dxa"/>
            <w:tcBorders>
              <w:top w:val="nil"/>
              <w:left w:val="single" w:sz="2" w:space="0" w:color="FFFFFF"/>
              <w:bottom w:val="nil"/>
              <w:right w:val="single" w:sz="2" w:space="0" w:color="FFFFFF"/>
            </w:tcBorders>
            <w:shd w:val="clear" w:color="auto" w:fill="FFFFFF"/>
            <w:vAlign w:val="center"/>
          </w:tcPr>
          <w:p w:rsidR="0099321A" w:rsidRPr="00A35C20" w:rsidRDefault="0099321A" w:rsidP="0099321A">
            <w:pPr>
              <w:jc w:val="center"/>
              <w:rPr>
                <w:rFonts w:ascii="Arial" w:hAnsi="Arial" w:cs="Arial"/>
                <w:sz w:val="18"/>
                <w:szCs w:val="18"/>
              </w:rPr>
            </w:pPr>
            <w:r w:rsidRPr="00A35C20">
              <w:rPr>
                <w:rFonts w:ascii="Arial" w:hAnsi="Arial" w:cs="Arial"/>
                <w:sz w:val="18"/>
                <w:szCs w:val="18"/>
              </w:rPr>
              <w:t>0,9</w:t>
            </w:r>
          </w:p>
        </w:tc>
        <w:tc>
          <w:tcPr>
            <w:tcW w:w="3239" w:type="dxa"/>
            <w:tcBorders>
              <w:top w:val="nil"/>
              <w:left w:val="single" w:sz="2" w:space="0" w:color="FFFFFF"/>
              <w:bottom w:val="nil"/>
              <w:right w:val="double" w:sz="4" w:space="0" w:color="999999"/>
            </w:tcBorders>
            <w:shd w:val="clear" w:color="auto" w:fill="FFFFFF"/>
            <w:vAlign w:val="center"/>
          </w:tcPr>
          <w:p w:rsidR="0099321A" w:rsidRPr="00B7281C" w:rsidRDefault="0099321A" w:rsidP="0099321A">
            <w:pPr>
              <w:jc w:val="center"/>
              <w:rPr>
                <w:rFonts w:ascii="Arial" w:hAnsi="Arial" w:cs="Arial"/>
                <w:sz w:val="18"/>
                <w:szCs w:val="18"/>
              </w:rPr>
            </w:pPr>
            <w:r w:rsidRPr="00B7281C">
              <w:rPr>
                <w:rFonts w:ascii="Arial" w:hAnsi="Arial" w:cs="Arial"/>
                <w:i/>
                <w:sz w:val="18"/>
                <w:szCs w:val="18"/>
              </w:rPr>
              <w:t>As Finanças…</w:t>
            </w:r>
            <w:r w:rsidRPr="00B7281C">
              <w:rPr>
                <w:rFonts w:ascii="Arial" w:hAnsi="Arial" w:cs="Arial"/>
                <w:sz w:val="18"/>
                <w:szCs w:val="18"/>
              </w:rPr>
              <w:t>: 134</w:t>
            </w:r>
          </w:p>
        </w:tc>
      </w:tr>
      <w:tr w:rsidR="0099321A" w:rsidRPr="004A0FAA" w:rsidTr="008F3D36">
        <w:trPr>
          <w:trHeight w:val="170"/>
        </w:trPr>
        <w:tc>
          <w:tcPr>
            <w:tcW w:w="1348"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1495-96</w:t>
            </w:r>
          </w:p>
        </w:tc>
        <w:tc>
          <w:tcPr>
            <w:tcW w:w="2177"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Évora</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30 r.</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A35C20" w:rsidRDefault="0099321A" w:rsidP="0099321A">
            <w:pPr>
              <w:jc w:val="center"/>
              <w:rPr>
                <w:rFonts w:ascii="Arial" w:hAnsi="Arial" w:cs="Arial"/>
                <w:sz w:val="18"/>
                <w:szCs w:val="18"/>
              </w:rPr>
            </w:pPr>
            <w:r w:rsidRPr="00A35C20">
              <w:rPr>
                <w:rFonts w:ascii="Arial" w:hAnsi="Arial" w:cs="Arial"/>
                <w:sz w:val="18"/>
                <w:szCs w:val="18"/>
              </w:rPr>
              <w:t>2,7</w:t>
            </w:r>
          </w:p>
        </w:tc>
        <w:tc>
          <w:tcPr>
            <w:tcW w:w="3239" w:type="dxa"/>
            <w:tcBorders>
              <w:top w:val="nil"/>
              <w:left w:val="single" w:sz="2" w:space="0" w:color="FFFFFF"/>
              <w:bottom w:val="nil"/>
              <w:right w:val="double" w:sz="4" w:space="0" w:color="999999"/>
            </w:tcBorders>
            <w:shd w:val="clear" w:color="auto" w:fill="D9D9D9" w:themeFill="background1" w:themeFillShade="D9"/>
            <w:vAlign w:val="center"/>
          </w:tcPr>
          <w:p w:rsidR="0099321A" w:rsidRPr="00B7281C" w:rsidRDefault="00D84BC8" w:rsidP="0099321A">
            <w:pPr>
              <w:jc w:val="center"/>
              <w:rPr>
                <w:rFonts w:ascii="Arial" w:hAnsi="Arial" w:cs="Arial"/>
                <w:i/>
                <w:sz w:val="18"/>
                <w:szCs w:val="18"/>
              </w:rPr>
            </w:pPr>
            <w:hyperlink r:id="rId15" w:history="1">
              <w:r w:rsidR="0099321A" w:rsidRPr="00B7281C">
                <w:rPr>
                  <w:rStyle w:val="Hiperligao"/>
                  <w:rFonts w:ascii="Arial" w:hAnsi="Arial" w:cs="Arial"/>
                  <w:color w:val="auto"/>
                  <w:sz w:val="18"/>
                  <w:szCs w:val="18"/>
                  <w:u w:val="none"/>
                </w:rPr>
                <w:t>AHCSE, CEC 3-VI, fls. 56-57</w:t>
              </w:r>
            </w:hyperlink>
            <w:r w:rsidR="0099321A" w:rsidRPr="00B7281C">
              <w:rPr>
                <w:rFonts w:ascii="Arial" w:hAnsi="Arial" w:cs="Arial"/>
                <w:sz w:val="18"/>
                <w:szCs w:val="18"/>
              </w:rPr>
              <w:t xml:space="preserve">; </w:t>
            </w:r>
            <w:r w:rsidR="0099321A" w:rsidRPr="005F7A04">
              <w:rPr>
                <w:rFonts w:ascii="Arial" w:hAnsi="Arial" w:cs="Arial"/>
                <w:sz w:val="18"/>
                <w:szCs w:val="18"/>
              </w:rPr>
              <w:t xml:space="preserve">ADE, </w:t>
            </w:r>
            <w:r w:rsidR="0099321A" w:rsidRPr="005F7A04">
              <w:rPr>
                <w:rFonts w:ascii="Arial" w:hAnsi="Arial" w:cs="Arial"/>
                <w:i/>
                <w:iCs/>
                <w:sz w:val="18"/>
                <w:szCs w:val="18"/>
              </w:rPr>
              <w:t>Santa Casa da Misericórdia de Évora</w:t>
            </w:r>
            <w:r w:rsidR="0099321A" w:rsidRPr="005F7A04">
              <w:rPr>
                <w:rFonts w:ascii="Arial" w:hAnsi="Arial" w:cs="Arial"/>
                <w:sz w:val="18"/>
                <w:szCs w:val="18"/>
              </w:rPr>
              <w:t>, n</w:t>
            </w:r>
            <w:r w:rsidR="005F7A04" w:rsidRPr="005F7A04">
              <w:rPr>
                <w:rFonts w:ascii="Arial" w:hAnsi="Arial" w:cs="Arial"/>
                <w:sz w:val="18"/>
                <w:szCs w:val="18"/>
              </w:rPr>
              <w:t>.</w:t>
            </w:r>
            <w:r w:rsidR="0099321A" w:rsidRPr="005F7A04">
              <w:rPr>
                <w:rFonts w:ascii="Arial" w:hAnsi="Arial" w:cs="Arial"/>
                <w:sz w:val="18"/>
                <w:szCs w:val="18"/>
              </w:rPr>
              <w:t>º 64, fls. 53v-54</w:t>
            </w:r>
          </w:p>
        </w:tc>
      </w:tr>
      <w:tr w:rsidR="0099321A" w:rsidRPr="004A0FAA" w:rsidTr="0099321A">
        <w:trPr>
          <w:trHeight w:val="170"/>
        </w:trPr>
        <w:tc>
          <w:tcPr>
            <w:tcW w:w="1348" w:type="dxa"/>
            <w:gridSpan w:val="2"/>
            <w:tcBorders>
              <w:top w:val="nil"/>
              <w:left w:val="double" w:sz="4" w:space="0" w:color="999999"/>
              <w:bottom w:val="nil"/>
              <w:right w:val="single" w:sz="2" w:space="0" w:color="FFFFFF"/>
            </w:tcBorders>
            <w:shd w:val="clear" w:color="auto" w:fill="FFFFFF"/>
            <w:vAlign w:val="center"/>
          </w:tcPr>
          <w:p w:rsidR="0099321A" w:rsidRPr="004A0FAA" w:rsidRDefault="0099321A" w:rsidP="0099321A">
            <w:pPr>
              <w:rPr>
                <w:rFonts w:ascii="Arial" w:hAnsi="Arial" w:cs="Arial"/>
                <w:sz w:val="18"/>
                <w:szCs w:val="18"/>
              </w:rPr>
            </w:pPr>
            <w:r w:rsidRPr="004A0FAA">
              <w:rPr>
                <w:rFonts w:ascii="Arial" w:hAnsi="Arial" w:cs="Arial"/>
                <w:sz w:val="18"/>
                <w:szCs w:val="18"/>
              </w:rPr>
              <w:t>1496</w:t>
            </w:r>
          </w:p>
        </w:tc>
        <w:tc>
          <w:tcPr>
            <w:tcW w:w="2177" w:type="dxa"/>
            <w:tcBorders>
              <w:top w:val="nil"/>
              <w:left w:val="single" w:sz="2" w:space="0" w:color="FFFFFF"/>
              <w:bottom w:val="nil"/>
              <w:right w:val="single" w:sz="2" w:space="0" w:color="FFFFFF"/>
            </w:tcBorders>
            <w:shd w:val="clear" w:color="auto" w:fill="FFFFFF"/>
            <w:vAlign w:val="center"/>
          </w:tcPr>
          <w:p w:rsidR="0099321A" w:rsidRPr="004A0FAA" w:rsidRDefault="0099321A" w:rsidP="0099321A">
            <w:pPr>
              <w:jc w:val="center"/>
              <w:rPr>
                <w:rFonts w:ascii="Arial" w:hAnsi="Arial" w:cs="Arial"/>
                <w:sz w:val="18"/>
                <w:szCs w:val="18"/>
              </w:rPr>
            </w:pPr>
            <w:r w:rsidRPr="004A0FAA">
              <w:rPr>
                <w:rFonts w:ascii="Arial" w:hAnsi="Arial" w:cs="Arial"/>
                <w:sz w:val="18"/>
                <w:szCs w:val="18"/>
              </w:rPr>
              <w:t>Lagos</w:t>
            </w:r>
          </w:p>
        </w:tc>
        <w:tc>
          <w:tcPr>
            <w:tcW w:w="1621" w:type="dxa"/>
            <w:tcBorders>
              <w:top w:val="nil"/>
              <w:left w:val="single" w:sz="2" w:space="0" w:color="FFFFFF"/>
              <w:bottom w:val="nil"/>
              <w:right w:val="single" w:sz="2" w:space="0" w:color="FFFFFF"/>
            </w:tcBorders>
            <w:shd w:val="clear" w:color="auto" w:fill="FFFFFF"/>
            <w:vAlign w:val="center"/>
          </w:tcPr>
          <w:p w:rsidR="0099321A" w:rsidRPr="004A0FAA" w:rsidRDefault="0099321A" w:rsidP="0099321A">
            <w:pPr>
              <w:jc w:val="center"/>
              <w:rPr>
                <w:rFonts w:ascii="Arial" w:hAnsi="Arial" w:cs="Arial"/>
                <w:sz w:val="18"/>
                <w:szCs w:val="18"/>
              </w:rPr>
            </w:pPr>
            <w:r w:rsidRPr="004A0FAA">
              <w:rPr>
                <w:rFonts w:ascii="Arial" w:hAnsi="Arial" w:cs="Arial"/>
                <w:sz w:val="18"/>
                <w:szCs w:val="18"/>
              </w:rPr>
              <w:t>25 r.</w:t>
            </w:r>
          </w:p>
        </w:tc>
        <w:tc>
          <w:tcPr>
            <w:tcW w:w="1263" w:type="dxa"/>
            <w:tcBorders>
              <w:top w:val="nil"/>
              <w:left w:val="single" w:sz="2" w:space="0" w:color="FFFFFF"/>
              <w:bottom w:val="nil"/>
              <w:right w:val="single" w:sz="2" w:space="0" w:color="FFFFFF"/>
            </w:tcBorders>
            <w:shd w:val="clear" w:color="auto" w:fill="FFFFFF"/>
            <w:vAlign w:val="center"/>
          </w:tcPr>
          <w:p w:rsidR="0099321A" w:rsidRPr="00A35C20" w:rsidRDefault="0099321A" w:rsidP="0099321A">
            <w:pPr>
              <w:jc w:val="center"/>
              <w:rPr>
                <w:rFonts w:ascii="Arial" w:hAnsi="Arial" w:cs="Arial"/>
                <w:sz w:val="18"/>
                <w:szCs w:val="18"/>
              </w:rPr>
            </w:pPr>
            <w:r w:rsidRPr="00A35C20">
              <w:rPr>
                <w:rFonts w:ascii="Arial" w:hAnsi="Arial" w:cs="Arial"/>
                <w:sz w:val="18"/>
                <w:szCs w:val="18"/>
              </w:rPr>
              <w:t>2,25</w:t>
            </w:r>
          </w:p>
        </w:tc>
        <w:tc>
          <w:tcPr>
            <w:tcW w:w="3239" w:type="dxa"/>
            <w:tcBorders>
              <w:top w:val="nil"/>
              <w:left w:val="single" w:sz="2" w:space="0" w:color="FFFFFF"/>
              <w:bottom w:val="nil"/>
              <w:right w:val="double" w:sz="4" w:space="0" w:color="999999"/>
            </w:tcBorders>
            <w:shd w:val="clear" w:color="auto" w:fill="FFFFFF"/>
            <w:vAlign w:val="center"/>
          </w:tcPr>
          <w:p w:rsidR="0099321A" w:rsidRPr="004A0FAA" w:rsidRDefault="0099321A" w:rsidP="0099321A">
            <w:pPr>
              <w:jc w:val="center"/>
              <w:rPr>
                <w:rFonts w:ascii="Arial" w:hAnsi="Arial" w:cs="Arial"/>
                <w:i/>
                <w:sz w:val="18"/>
                <w:szCs w:val="18"/>
              </w:rPr>
            </w:pPr>
            <w:r w:rsidRPr="004A0FAA">
              <w:rPr>
                <w:rFonts w:ascii="Arial" w:hAnsi="Arial" w:cs="Arial"/>
                <w:i/>
                <w:sz w:val="18"/>
                <w:szCs w:val="18"/>
              </w:rPr>
              <w:t>Ch. de D. Manuel I</w:t>
            </w:r>
            <w:r w:rsidRPr="004A0FAA">
              <w:rPr>
                <w:rFonts w:ascii="Arial" w:hAnsi="Arial" w:cs="Arial"/>
                <w:sz w:val="18"/>
                <w:szCs w:val="18"/>
              </w:rPr>
              <w:t>, liv. 33, fl. 94 e 99</w:t>
            </w:r>
          </w:p>
        </w:tc>
      </w:tr>
      <w:tr w:rsidR="0099321A" w:rsidRPr="00401FBB" w:rsidTr="008F3D36">
        <w:trPr>
          <w:trHeight w:val="170"/>
        </w:trPr>
        <w:tc>
          <w:tcPr>
            <w:tcW w:w="1348"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1496</w:t>
            </w:r>
          </w:p>
        </w:tc>
        <w:tc>
          <w:tcPr>
            <w:tcW w:w="2177" w:type="dxa"/>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Santarém</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087C8B" w:rsidRDefault="0099321A" w:rsidP="0099321A">
            <w:pPr>
              <w:jc w:val="center"/>
              <w:rPr>
                <w:rFonts w:ascii="Arial" w:hAnsi="Arial" w:cs="Arial"/>
                <w:sz w:val="18"/>
                <w:szCs w:val="18"/>
              </w:rPr>
            </w:pPr>
            <w:r>
              <w:rPr>
                <w:rFonts w:ascii="Arial" w:hAnsi="Arial" w:cs="Arial"/>
                <w:sz w:val="18"/>
                <w:szCs w:val="18"/>
              </w:rPr>
              <w:t>25 r.</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A35C20" w:rsidRDefault="0099321A" w:rsidP="0099321A">
            <w:pPr>
              <w:jc w:val="center"/>
              <w:rPr>
                <w:rFonts w:ascii="Arial" w:hAnsi="Arial" w:cs="Arial"/>
                <w:sz w:val="18"/>
                <w:szCs w:val="18"/>
              </w:rPr>
            </w:pPr>
            <w:r w:rsidRPr="00A35C20">
              <w:rPr>
                <w:rFonts w:ascii="Arial" w:hAnsi="Arial" w:cs="Arial"/>
                <w:sz w:val="18"/>
                <w:szCs w:val="18"/>
              </w:rPr>
              <w:t>2,25</w:t>
            </w:r>
          </w:p>
        </w:tc>
        <w:tc>
          <w:tcPr>
            <w:tcW w:w="3239" w:type="dxa"/>
            <w:tcBorders>
              <w:top w:val="nil"/>
              <w:left w:val="single" w:sz="2" w:space="0" w:color="FFFFFF"/>
              <w:bottom w:val="nil"/>
              <w:right w:val="double" w:sz="4" w:space="0" w:color="999999"/>
            </w:tcBorders>
            <w:shd w:val="clear" w:color="auto" w:fill="D9D9D9" w:themeFill="background1" w:themeFillShade="D9"/>
            <w:vAlign w:val="center"/>
          </w:tcPr>
          <w:p w:rsidR="0099321A" w:rsidRPr="000C0724" w:rsidRDefault="0099321A" w:rsidP="0099321A">
            <w:pPr>
              <w:jc w:val="center"/>
              <w:rPr>
                <w:rFonts w:ascii="Arial" w:hAnsi="Arial" w:cs="Arial"/>
                <w:sz w:val="18"/>
                <w:szCs w:val="18"/>
              </w:rPr>
            </w:pPr>
            <w:r>
              <w:rPr>
                <w:rFonts w:ascii="Arial" w:hAnsi="Arial" w:cs="Arial"/>
                <w:i/>
                <w:sz w:val="18"/>
                <w:szCs w:val="18"/>
              </w:rPr>
              <w:t>Os Vinhedos…</w:t>
            </w:r>
            <w:r>
              <w:rPr>
                <w:rFonts w:ascii="Arial" w:hAnsi="Arial" w:cs="Arial"/>
                <w:sz w:val="18"/>
                <w:szCs w:val="18"/>
              </w:rPr>
              <w:t>: 84</w:t>
            </w:r>
          </w:p>
        </w:tc>
      </w:tr>
      <w:tr w:rsidR="0099321A" w:rsidRPr="00401FBB" w:rsidTr="0099321A">
        <w:trPr>
          <w:trHeight w:val="170"/>
        </w:trPr>
        <w:tc>
          <w:tcPr>
            <w:tcW w:w="1348" w:type="dxa"/>
            <w:gridSpan w:val="2"/>
            <w:tcBorders>
              <w:top w:val="nil"/>
              <w:left w:val="double" w:sz="4" w:space="0" w:color="999999"/>
              <w:bottom w:val="nil"/>
              <w:right w:val="single" w:sz="2" w:space="0" w:color="FFFFFF"/>
            </w:tcBorders>
            <w:shd w:val="clear" w:color="auto" w:fill="FFFFFF"/>
            <w:vAlign w:val="center"/>
          </w:tcPr>
          <w:p w:rsidR="0099321A" w:rsidRPr="00855FC3" w:rsidRDefault="0099321A" w:rsidP="0099321A">
            <w:pPr>
              <w:rPr>
                <w:rFonts w:ascii="Arial" w:hAnsi="Arial" w:cs="Arial"/>
                <w:sz w:val="18"/>
                <w:szCs w:val="18"/>
              </w:rPr>
            </w:pPr>
            <w:r>
              <w:rPr>
                <w:rFonts w:ascii="Arial" w:hAnsi="Arial" w:cs="Arial"/>
                <w:sz w:val="18"/>
                <w:szCs w:val="18"/>
              </w:rPr>
              <w:t>1497</w:t>
            </w:r>
          </w:p>
        </w:tc>
        <w:tc>
          <w:tcPr>
            <w:tcW w:w="2177" w:type="dxa"/>
            <w:tcBorders>
              <w:top w:val="nil"/>
              <w:left w:val="single" w:sz="2" w:space="0" w:color="FFFFFF"/>
              <w:bottom w:val="nil"/>
              <w:right w:val="single" w:sz="2" w:space="0" w:color="FFFFFF"/>
            </w:tcBorders>
            <w:shd w:val="clear" w:color="auto" w:fill="FFFFFF"/>
            <w:vAlign w:val="center"/>
          </w:tcPr>
          <w:p w:rsidR="0099321A" w:rsidRPr="00855FC3" w:rsidRDefault="0099321A" w:rsidP="0099321A">
            <w:pPr>
              <w:jc w:val="center"/>
              <w:rPr>
                <w:rFonts w:ascii="Arial" w:hAnsi="Arial" w:cs="Arial"/>
                <w:sz w:val="18"/>
                <w:szCs w:val="18"/>
              </w:rPr>
            </w:pPr>
            <w:r>
              <w:rPr>
                <w:rFonts w:ascii="Arial" w:hAnsi="Arial" w:cs="Arial"/>
                <w:sz w:val="18"/>
                <w:szCs w:val="18"/>
              </w:rPr>
              <w:t>Lamego</w:t>
            </w:r>
          </w:p>
        </w:tc>
        <w:tc>
          <w:tcPr>
            <w:tcW w:w="1621" w:type="dxa"/>
            <w:tcBorders>
              <w:top w:val="nil"/>
              <w:left w:val="single" w:sz="2" w:space="0" w:color="FFFFFF"/>
              <w:bottom w:val="nil"/>
              <w:right w:val="single" w:sz="2" w:space="0" w:color="FFFFFF"/>
            </w:tcBorders>
            <w:shd w:val="clear" w:color="auto" w:fill="FFFFFF"/>
            <w:vAlign w:val="center"/>
          </w:tcPr>
          <w:p w:rsidR="0099321A" w:rsidRPr="00855FC3" w:rsidRDefault="0099321A" w:rsidP="0099321A">
            <w:pPr>
              <w:jc w:val="center"/>
              <w:rPr>
                <w:rFonts w:ascii="Arial" w:hAnsi="Arial" w:cs="Arial"/>
                <w:sz w:val="18"/>
                <w:szCs w:val="18"/>
              </w:rPr>
            </w:pPr>
            <w:r>
              <w:rPr>
                <w:rFonts w:ascii="Arial" w:hAnsi="Arial" w:cs="Arial"/>
                <w:sz w:val="18"/>
                <w:szCs w:val="18"/>
              </w:rPr>
              <w:t>10 r.</w:t>
            </w:r>
          </w:p>
        </w:tc>
        <w:tc>
          <w:tcPr>
            <w:tcW w:w="1263" w:type="dxa"/>
            <w:tcBorders>
              <w:top w:val="nil"/>
              <w:left w:val="single" w:sz="2" w:space="0" w:color="FFFFFF"/>
              <w:bottom w:val="nil"/>
              <w:right w:val="single" w:sz="2" w:space="0" w:color="FFFFFF"/>
            </w:tcBorders>
            <w:shd w:val="clear" w:color="auto" w:fill="FFFFFF"/>
            <w:vAlign w:val="center"/>
          </w:tcPr>
          <w:p w:rsidR="0099321A" w:rsidRPr="00A35C20" w:rsidRDefault="0099321A" w:rsidP="0099321A">
            <w:pPr>
              <w:jc w:val="center"/>
              <w:rPr>
                <w:rFonts w:ascii="Arial" w:hAnsi="Arial" w:cs="Arial"/>
                <w:sz w:val="18"/>
                <w:szCs w:val="18"/>
              </w:rPr>
            </w:pPr>
            <w:r w:rsidRPr="00A35C20">
              <w:rPr>
                <w:rFonts w:ascii="Arial" w:hAnsi="Arial" w:cs="Arial"/>
                <w:sz w:val="18"/>
                <w:szCs w:val="18"/>
              </w:rPr>
              <w:t>0,9</w:t>
            </w:r>
          </w:p>
        </w:tc>
        <w:tc>
          <w:tcPr>
            <w:tcW w:w="3239" w:type="dxa"/>
            <w:tcBorders>
              <w:top w:val="nil"/>
              <w:left w:val="single" w:sz="2" w:space="0" w:color="FFFFFF"/>
              <w:bottom w:val="nil"/>
              <w:right w:val="double" w:sz="4" w:space="0" w:color="999999"/>
            </w:tcBorders>
            <w:shd w:val="clear" w:color="auto" w:fill="FFFFFF"/>
            <w:vAlign w:val="center"/>
          </w:tcPr>
          <w:p w:rsidR="0099321A" w:rsidRPr="002C54FB" w:rsidRDefault="0099321A" w:rsidP="0099321A">
            <w:pPr>
              <w:jc w:val="center"/>
              <w:rPr>
                <w:rFonts w:ascii="Arial" w:hAnsi="Arial" w:cs="Arial"/>
                <w:sz w:val="18"/>
                <w:szCs w:val="18"/>
              </w:rPr>
            </w:pPr>
            <w:r w:rsidRPr="002C54FB">
              <w:rPr>
                <w:rFonts w:ascii="Arial" w:hAnsi="Arial" w:cs="Arial"/>
                <w:i/>
                <w:sz w:val="18"/>
                <w:szCs w:val="18"/>
              </w:rPr>
              <w:t>Os pergaminhos</w:t>
            </w:r>
            <w:r>
              <w:rPr>
                <w:rFonts w:ascii="Arial" w:hAnsi="Arial" w:cs="Arial"/>
                <w:i/>
                <w:sz w:val="18"/>
                <w:szCs w:val="18"/>
              </w:rPr>
              <w:t>…</w:t>
            </w:r>
            <w:r w:rsidRPr="002C54FB">
              <w:rPr>
                <w:rFonts w:ascii="Arial" w:hAnsi="Arial" w:cs="Arial"/>
                <w:sz w:val="18"/>
                <w:szCs w:val="18"/>
              </w:rPr>
              <w:t>: 83</w:t>
            </w:r>
          </w:p>
        </w:tc>
      </w:tr>
      <w:tr w:rsidR="0099321A" w:rsidRPr="00401FBB" w:rsidTr="008F3D36">
        <w:trPr>
          <w:trHeight w:val="170"/>
        </w:trPr>
        <w:tc>
          <w:tcPr>
            <w:tcW w:w="1348"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855FC3" w:rsidRDefault="0099321A" w:rsidP="0099321A">
            <w:pPr>
              <w:rPr>
                <w:rFonts w:ascii="Arial" w:hAnsi="Arial" w:cs="Arial"/>
                <w:sz w:val="18"/>
                <w:szCs w:val="18"/>
              </w:rPr>
            </w:pPr>
            <w:r w:rsidRPr="00855FC3">
              <w:rPr>
                <w:rFonts w:ascii="Arial" w:hAnsi="Arial" w:cs="Arial"/>
                <w:sz w:val="18"/>
                <w:szCs w:val="18"/>
              </w:rPr>
              <w:t>1497</w:t>
            </w:r>
          </w:p>
        </w:tc>
        <w:tc>
          <w:tcPr>
            <w:tcW w:w="2177" w:type="dxa"/>
            <w:tcBorders>
              <w:top w:val="nil"/>
              <w:left w:val="single" w:sz="2" w:space="0" w:color="FFFFFF"/>
              <w:bottom w:val="nil"/>
              <w:right w:val="single" w:sz="2" w:space="0" w:color="FFFFFF"/>
            </w:tcBorders>
            <w:shd w:val="clear" w:color="auto" w:fill="D9D9D9" w:themeFill="background1" w:themeFillShade="D9"/>
            <w:vAlign w:val="center"/>
          </w:tcPr>
          <w:p w:rsidR="0099321A" w:rsidRPr="00855FC3" w:rsidRDefault="0099321A" w:rsidP="0099321A">
            <w:pPr>
              <w:jc w:val="center"/>
              <w:rPr>
                <w:rFonts w:ascii="Arial" w:hAnsi="Arial" w:cs="Arial"/>
                <w:sz w:val="18"/>
                <w:szCs w:val="18"/>
              </w:rPr>
            </w:pPr>
            <w:r>
              <w:rPr>
                <w:rFonts w:ascii="Arial" w:hAnsi="Arial" w:cs="Arial"/>
                <w:sz w:val="18"/>
                <w:szCs w:val="18"/>
              </w:rPr>
              <w:t>Torres Vedras</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855FC3" w:rsidRDefault="0099321A" w:rsidP="0099321A">
            <w:pPr>
              <w:jc w:val="center"/>
              <w:rPr>
                <w:rFonts w:ascii="Arial" w:hAnsi="Arial" w:cs="Arial"/>
                <w:sz w:val="18"/>
                <w:szCs w:val="18"/>
              </w:rPr>
            </w:pPr>
            <w:r w:rsidRPr="00855FC3">
              <w:rPr>
                <w:rFonts w:ascii="Arial" w:hAnsi="Arial" w:cs="Arial"/>
                <w:sz w:val="18"/>
                <w:szCs w:val="18"/>
              </w:rPr>
              <w:t>20 r.</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A35C20" w:rsidRDefault="0099321A" w:rsidP="0099321A">
            <w:pPr>
              <w:jc w:val="center"/>
              <w:rPr>
                <w:rFonts w:ascii="Arial" w:hAnsi="Arial" w:cs="Arial"/>
                <w:sz w:val="18"/>
                <w:szCs w:val="18"/>
              </w:rPr>
            </w:pPr>
            <w:r w:rsidRPr="00A35C20">
              <w:rPr>
                <w:rFonts w:ascii="Arial" w:hAnsi="Arial" w:cs="Arial"/>
                <w:sz w:val="18"/>
                <w:szCs w:val="18"/>
              </w:rPr>
              <w:t>1,8</w:t>
            </w:r>
          </w:p>
        </w:tc>
        <w:tc>
          <w:tcPr>
            <w:tcW w:w="3239" w:type="dxa"/>
            <w:tcBorders>
              <w:top w:val="nil"/>
              <w:left w:val="single" w:sz="2" w:space="0" w:color="FFFFFF"/>
              <w:bottom w:val="nil"/>
              <w:right w:val="double" w:sz="4" w:space="0" w:color="999999"/>
            </w:tcBorders>
            <w:shd w:val="clear" w:color="auto" w:fill="D9D9D9" w:themeFill="background1" w:themeFillShade="D9"/>
            <w:vAlign w:val="center"/>
          </w:tcPr>
          <w:p w:rsidR="0099321A" w:rsidRPr="00855FC3" w:rsidRDefault="0099321A" w:rsidP="0099321A">
            <w:pPr>
              <w:jc w:val="center"/>
              <w:rPr>
                <w:rFonts w:ascii="Arial" w:hAnsi="Arial" w:cs="Arial"/>
                <w:i/>
                <w:sz w:val="18"/>
                <w:szCs w:val="18"/>
              </w:rPr>
            </w:pPr>
            <w:r w:rsidRPr="00855FC3">
              <w:rPr>
                <w:rFonts w:ascii="Arial" w:hAnsi="Arial" w:cs="Arial"/>
                <w:sz w:val="18"/>
                <w:szCs w:val="18"/>
              </w:rPr>
              <w:t>“Cartas</w:t>
            </w:r>
            <w:r>
              <w:rPr>
                <w:rFonts w:ascii="Arial" w:hAnsi="Arial" w:cs="Arial"/>
                <w:sz w:val="18"/>
                <w:szCs w:val="18"/>
              </w:rPr>
              <w:t>…</w:t>
            </w:r>
            <w:r w:rsidRPr="00855FC3">
              <w:rPr>
                <w:rFonts w:ascii="Arial" w:hAnsi="Arial" w:cs="Arial"/>
                <w:sz w:val="18"/>
                <w:szCs w:val="18"/>
              </w:rPr>
              <w:t>”, II: 433</w:t>
            </w:r>
          </w:p>
        </w:tc>
      </w:tr>
      <w:tr w:rsidR="0099321A" w:rsidRPr="00401FBB" w:rsidTr="0099321A">
        <w:trPr>
          <w:trHeight w:val="170"/>
        </w:trPr>
        <w:tc>
          <w:tcPr>
            <w:tcW w:w="1348" w:type="dxa"/>
            <w:gridSpan w:val="2"/>
            <w:tcBorders>
              <w:top w:val="nil"/>
              <w:left w:val="double" w:sz="4" w:space="0" w:color="999999"/>
              <w:bottom w:val="nil"/>
              <w:right w:val="single" w:sz="2" w:space="0" w:color="FFFFFF"/>
            </w:tcBorders>
            <w:shd w:val="clear" w:color="auto" w:fill="FFFFFF"/>
            <w:vAlign w:val="center"/>
          </w:tcPr>
          <w:p w:rsidR="0099321A" w:rsidRPr="00DF487F" w:rsidRDefault="0099321A" w:rsidP="0099321A">
            <w:pPr>
              <w:rPr>
                <w:rFonts w:ascii="Arial" w:hAnsi="Arial" w:cs="Arial"/>
                <w:sz w:val="18"/>
                <w:szCs w:val="18"/>
              </w:rPr>
            </w:pPr>
            <w:r w:rsidRPr="00DF487F">
              <w:rPr>
                <w:rFonts w:ascii="Arial" w:hAnsi="Arial" w:cs="Arial"/>
                <w:sz w:val="18"/>
                <w:szCs w:val="18"/>
              </w:rPr>
              <w:t>1498</w:t>
            </w:r>
          </w:p>
        </w:tc>
        <w:tc>
          <w:tcPr>
            <w:tcW w:w="2177" w:type="dxa"/>
            <w:tcBorders>
              <w:top w:val="nil"/>
              <w:left w:val="single" w:sz="2" w:space="0" w:color="FFFFFF"/>
              <w:bottom w:val="nil"/>
              <w:right w:val="single" w:sz="2" w:space="0" w:color="FFFFFF"/>
            </w:tcBorders>
            <w:shd w:val="clear" w:color="auto" w:fill="FFFFFF"/>
            <w:vAlign w:val="center"/>
          </w:tcPr>
          <w:p w:rsidR="0099321A" w:rsidRPr="00DF487F" w:rsidRDefault="0099321A" w:rsidP="0099321A">
            <w:pPr>
              <w:jc w:val="center"/>
              <w:rPr>
                <w:rFonts w:ascii="Arial" w:hAnsi="Arial" w:cs="Arial"/>
                <w:sz w:val="18"/>
                <w:szCs w:val="18"/>
              </w:rPr>
            </w:pPr>
            <w:r>
              <w:rPr>
                <w:rFonts w:ascii="Arial" w:hAnsi="Arial" w:cs="Arial"/>
                <w:sz w:val="18"/>
                <w:szCs w:val="18"/>
              </w:rPr>
              <w:t>Alentejo</w:t>
            </w:r>
          </w:p>
        </w:tc>
        <w:tc>
          <w:tcPr>
            <w:tcW w:w="1621" w:type="dxa"/>
            <w:tcBorders>
              <w:top w:val="nil"/>
              <w:left w:val="single" w:sz="2" w:space="0" w:color="FFFFFF"/>
              <w:bottom w:val="nil"/>
              <w:right w:val="single" w:sz="2" w:space="0" w:color="FFFFFF"/>
            </w:tcBorders>
            <w:shd w:val="clear" w:color="auto" w:fill="FFFFFF"/>
            <w:vAlign w:val="center"/>
          </w:tcPr>
          <w:p w:rsidR="0099321A" w:rsidRPr="00DF487F" w:rsidRDefault="0099321A" w:rsidP="0099321A">
            <w:pPr>
              <w:jc w:val="center"/>
              <w:rPr>
                <w:rFonts w:ascii="Arial" w:hAnsi="Arial" w:cs="Arial"/>
                <w:sz w:val="18"/>
                <w:szCs w:val="18"/>
              </w:rPr>
            </w:pPr>
            <w:r w:rsidRPr="00DF487F">
              <w:rPr>
                <w:rFonts w:ascii="Arial" w:hAnsi="Arial" w:cs="Arial"/>
                <w:sz w:val="18"/>
                <w:szCs w:val="18"/>
              </w:rPr>
              <w:t>20 r.</w:t>
            </w:r>
          </w:p>
        </w:tc>
        <w:tc>
          <w:tcPr>
            <w:tcW w:w="1263" w:type="dxa"/>
            <w:tcBorders>
              <w:top w:val="nil"/>
              <w:left w:val="single" w:sz="2" w:space="0" w:color="FFFFFF"/>
              <w:bottom w:val="nil"/>
              <w:right w:val="single" w:sz="2" w:space="0" w:color="FFFFFF"/>
            </w:tcBorders>
            <w:shd w:val="clear" w:color="auto" w:fill="FFFFFF"/>
            <w:vAlign w:val="center"/>
          </w:tcPr>
          <w:p w:rsidR="0099321A" w:rsidRPr="00A35C20" w:rsidRDefault="0099321A" w:rsidP="0099321A">
            <w:pPr>
              <w:jc w:val="center"/>
              <w:rPr>
                <w:rFonts w:ascii="Arial" w:hAnsi="Arial" w:cs="Arial"/>
                <w:sz w:val="18"/>
                <w:szCs w:val="18"/>
              </w:rPr>
            </w:pPr>
            <w:r w:rsidRPr="00A35C20">
              <w:rPr>
                <w:rFonts w:ascii="Arial" w:hAnsi="Arial" w:cs="Arial"/>
                <w:sz w:val="18"/>
                <w:szCs w:val="18"/>
              </w:rPr>
              <w:t>1,8</w:t>
            </w:r>
          </w:p>
        </w:tc>
        <w:tc>
          <w:tcPr>
            <w:tcW w:w="3239" w:type="dxa"/>
            <w:tcBorders>
              <w:top w:val="nil"/>
              <w:left w:val="single" w:sz="2" w:space="0" w:color="FFFFFF"/>
              <w:bottom w:val="nil"/>
              <w:right w:val="double" w:sz="4" w:space="0" w:color="999999"/>
            </w:tcBorders>
            <w:shd w:val="clear" w:color="auto" w:fill="FFFFFF"/>
            <w:vAlign w:val="center"/>
          </w:tcPr>
          <w:p w:rsidR="0099321A" w:rsidRPr="00DF487F" w:rsidRDefault="0099321A" w:rsidP="0099321A">
            <w:pPr>
              <w:jc w:val="center"/>
              <w:rPr>
                <w:rFonts w:ascii="Arial" w:hAnsi="Arial" w:cs="Arial"/>
                <w:i/>
                <w:sz w:val="18"/>
                <w:szCs w:val="18"/>
              </w:rPr>
            </w:pPr>
            <w:r w:rsidRPr="00DF487F">
              <w:rPr>
                <w:rFonts w:ascii="Arial" w:hAnsi="Arial" w:cs="Arial"/>
                <w:sz w:val="18"/>
                <w:szCs w:val="18"/>
              </w:rPr>
              <w:t>“Cartas</w:t>
            </w:r>
            <w:r>
              <w:rPr>
                <w:rFonts w:ascii="Arial" w:hAnsi="Arial" w:cs="Arial"/>
                <w:sz w:val="18"/>
                <w:szCs w:val="18"/>
              </w:rPr>
              <w:t>…</w:t>
            </w:r>
            <w:r w:rsidRPr="00DF487F">
              <w:rPr>
                <w:rFonts w:ascii="Arial" w:hAnsi="Arial" w:cs="Arial"/>
                <w:sz w:val="18"/>
                <w:szCs w:val="18"/>
              </w:rPr>
              <w:t>”, II: 426</w:t>
            </w:r>
          </w:p>
        </w:tc>
      </w:tr>
      <w:tr w:rsidR="0099321A" w:rsidRPr="004A0FAA" w:rsidTr="008F3D36">
        <w:trPr>
          <w:trHeight w:val="170"/>
        </w:trPr>
        <w:tc>
          <w:tcPr>
            <w:tcW w:w="1348"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4A0FAA" w:rsidRDefault="0099321A" w:rsidP="0099321A">
            <w:pPr>
              <w:rPr>
                <w:rFonts w:ascii="Arial" w:hAnsi="Arial" w:cs="Arial"/>
                <w:sz w:val="18"/>
                <w:szCs w:val="18"/>
              </w:rPr>
            </w:pPr>
            <w:r w:rsidRPr="004A0FAA">
              <w:rPr>
                <w:rFonts w:ascii="Arial" w:hAnsi="Arial" w:cs="Arial"/>
                <w:sz w:val="18"/>
                <w:szCs w:val="18"/>
              </w:rPr>
              <w:t>1498</w:t>
            </w:r>
          </w:p>
        </w:tc>
        <w:tc>
          <w:tcPr>
            <w:tcW w:w="2177" w:type="dxa"/>
            <w:tcBorders>
              <w:top w:val="nil"/>
              <w:left w:val="single" w:sz="2" w:space="0" w:color="FFFFFF"/>
              <w:bottom w:val="nil"/>
              <w:right w:val="single" w:sz="2" w:space="0" w:color="FFFFFF"/>
            </w:tcBorders>
            <w:shd w:val="clear" w:color="auto" w:fill="D9D9D9" w:themeFill="background1" w:themeFillShade="D9"/>
            <w:vAlign w:val="center"/>
          </w:tcPr>
          <w:p w:rsidR="0099321A" w:rsidRPr="004A0FAA" w:rsidRDefault="0099321A" w:rsidP="0099321A">
            <w:pPr>
              <w:jc w:val="center"/>
              <w:rPr>
                <w:rFonts w:ascii="Arial" w:hAnsi="Arial" w:cs="Arial"/>
                <w:sz w:val="18"/>
                <w:szCs w:val="18"/>
              </w:rPr>
            </w:pPr>
            <w:r w:rsidRPr="004A0FAA">
              <w:rPr>
                <w:rFonts w:ascii="Arial" w:hAnsi="Arial" w:cs="Arial"/>
                <w:sz w:val="18"/>
                <w:szCs w:val="18"/>
              </w:rPr>
              <w:t>Lagos</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4A0FAA" w:rsidRDefault="0099321A" w:rsidP="0099321A">
            <w:pPr>
              <w:jc w:val="center"/>
              <w:rPr>
                <w:rFonts w:ascii="Arial" w:hAnsi="Arial" w:cs="Arial"/>
                <w:sz w:val="18"/>
                <w:szCs w:val="18"/>
              </w:rPr>
            </w:pPr>
            <w:r w:rsidRPr="004A0FAA">
              <w:rPr>
                <w:rFonts w:ascii="Arial" w:hAnsi="Arial" w:cs="Arial"/>
                <w:sz w:val="18"/>
                <w:szCs w:val="18"/>
              </w:rPr>
              <w:t>25 r.</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A35C20" w:rsidRDefault="0099321A" w:rsidP="0099321A">
            <w:pPr>
              <w:jc w:val="center"/>
              <w:rPr>
                <w:rFonts w:ascii="Arial" w:hAnsi="Arial" w:cs="Arial"/>
                <w:sz w:val="18"/>
                <w:szCs w:val="18"/>
              </w:rPr>
            </w:pPr>
            <w:r w:rsidRPr="00A35C20">
              <w:rPr>
                <w:rFonts w:ascii="Arial" w:hAnsi="Arial" w:cs="Arial"/>
                <w:sz w:val="18"/>
                <w:szCs w:val="18"/>
              </w:rPr>
              <w:t>2,25</w:t>
            </w:r>
          </w:p>
        </w:tc>
        <w:tc>
          <w:tcPr>
            <w:tcW w:w="3239" w:type="dxa"/>
            <w:tcBorders>
              <w:top w:val="nil"/>
              <w:left w:val="single" w:sz="2" w:space="0" w:color="FFFFFF"/>
              <w:bottom w:val="nil"/>
              <w:right w:val="double" w:sz="4" w:space="0" w:color="999999"/>
            </w:tcBorders>
            <w:shd w:val="clear" w:color="auto" w:fill="D9D9D9" w:themeFill="background1" w:themeFillShade="D9"/>
            <w:vAlign w:val="center"/>
          </w:tcPr>
          <w:p w:rsidR="0099321A" w:rsidRPr="004A0FAA" w:rsidRDefault="0099321A" w:rsidP="0099321A">
            <w:pPr>
              <w:jc w:val="center"/>
              <w:rPr>
                <w:rFonts w:ascii="Arial" w:hAnsi="Arial" w:cs="Arial"/>
                <w:i/>
                <w:sz w:val="18"/>
                <w:szCs w:val="18"/>
              </w:rPr>
            </w:pPr>
            <w:r w:rsidRPr="009E1BA9">
              <w:rPr>
                <w:rFonts w:ascii="Arial" w:hAnsi="Arial" w:cs="Arial"/>
                <w:i/>
                <w:sz w:val="18"/>
                <w:szCs w:val="18"/>
              </w:rPr>
              <w:t>Mon</w:t>
            </w:r>
            <w:r>
              <w:rPr>
                <w:rFonts w:ascii="Arial" w:hAnsi="Arial" w:cs="Arial"/>
                <w:i/>
                <w:sz w:val="18"/>
                <w:szCs w:val="18"/>
              </w:rPr>
              <w:t>. Henricina</w:t>
            </w:r>
            <w:r w:rsidRPr="004A0FAA">
              <w:rPr>
                <w:rFonts w:ascii="Arial" w:hAnsi="Arial" w:cs="Arial"/>
                <w:iCs/>
                <w:sz w:val="18"/>
                <w:szCs w:val="18"/>
              </w:rPr>
              <w:t>, XV: 124</w:t>
            </w:r>
          </w:p>
        </w:tc>
      </w:tr>
      <w:tr w:rsidR="0099321A" w:rsidRPr="00401FBB" w:rsidTr="0099321A">
        <w:trPr>
          <w:trHeight w:val="170"/>
        </w:trPr>
        <w:tc>
          <w:tcPr>
            <w:tcW w:w="1348" w:type="dxa"/>
            <w:gridSpan w:val="2"/>
            <w:tcBorders>
              <w:top w:val="nil"/>
              <w:left w:val="double" w:sz="4" w:space="0" w:color="999999"/>
              <w:bottom w:val="nil"/>
              <w:right w:val="single" w:sz="2" w:space="0" w:color="FFFFFF"/>
            </w:tcBorders>
            <w:shd w:val="clear" w:color="auto" w:fill="FFFFFF"/>
            <w:vAlign w:val="center"/>
          </w:tcPr>
          <w:p w:rsidR="0099321A" w:rsidRPr="00087C8B" w:rsidRDefault="0099321A" w:rsidP="0099321A">
            <w:pPr>
              <w:rPr>
                <w:rFonts w:ascii="Arial" w:hAnsi="Arial" w:cs="Arial"/>
                <w:sz w:val="18"/>
                <w:szCs w:val="18"/>
              </w:rPr>
            </w:pPr>
            <w:r w:rsidRPr="00087C8B">
              <w:rPr>
                <w:rFonts w:ascii="Arial" w:hAnsi="Arial" w:cs="Arial"/>
                <w:sz w:val="18"/>
                <w:szCs w:val="18"/>
              </w:rPr>
              <w:t>1498</w:t>
            </w:r>
          </w:p>
        </w:tc>
        <w:tc>
          <w:tcPr>
            <w:tcW w:w="2177" w:type="dxa"/>
            <w:tcBorders>
              <w:top w:val="nil"/>
              <w:left w:val="single" w:sz="2" w:space="0" w:color="FFFFFF"/>
              <w:bottom w:val="nil"/>
              <w:right w:val="single" w:sz="2" w:space="0" w:color="FFFFFF"/>
            </w:tcBorders>
            <w:shd w:val="clear" w:color="auto" w:fill="FFFFFF"/>
            <w:vAlign w:val="center"/>
          </w:tcPr>
          <w:p w:rsidR="0099321A" w:rsidRPr="00087C8B" w:rsidRDefault="0099321A" w:rsidP="0099321A">
            <w:pPr>
              <w:jc w:val="center"/>
              <w:rPr>
                <w:rFonts w:ascii="Arial" w:hAnsi="Arial" w:cs="Arial"/>
                <w:sz w:val="18"/>
                <w:szCs w:val="18"/>
              </w:rPr>
            </w:pPr>
            <w:r w:rsidRPr="00087C8B">
              <w:rPr>
                <w:rFonts w:ascii="Arial" w:hAnsi="Arial" w:cs="Arial"/>
                <w:sz w:val="18"/>
                <w:szCs w:val="18"/>
              </w:rPr>
              <w:t>Lisboa</w:t>
            </w:r>
          </w:p>
        </w:tc>
        <w:tc>
          <w:tcPr>
            <w:tcW w:w="1621" w:type="dxa"/>
            <w:tcBorders>
              <w:top w:val="nil"/>
              <w:left w:val="single" w:sz="2" w:space="0" w:color="FFFFFF"/>
              <w:bottom w:val="nil"/>
              <w:right w:val="single" w:sz="2" w:space="0" w:color="FFFFFF"/>
            </w:tcBorders>
            <w:shd w:val="clear" w:color="auto" w:fill="FFFFFF"/>
            <w:vAlign w:val="center"/>
          </w:tcPr>
          <w:p w:rsidR="0099321A" w:rsidRPr="00087C8B" w:rsidRDefault="0099321A" w:rsidP="0099321A">
            <w:pPr>
              <w:jc w:val="center"/>
              <w:rPr>
                <w:rFonts w:ascii="Arial" w:hAnsi="Arial" w:cs="Arial"/>
                <w:sz w:val="18"/>
                <w:szCs w:val="18"/>
              </w:rPr>
            </w:pPr>
            <w:r w:rsidRPr="00087C8B">
              <w:rPr>
                <w:rFonts w:ascii="Arial" w:hAnsi="Arial" w:cs="Arial"/>
                <w:sz w:val="18"/>
                <w:szCs w:val="18"/>
              </w:rPr>
              <w:t>30 r.</w:t>
            </w:r>
          </w:p>
        </w:tc>
        <w:tc>
          <w:tcPr>
            <w:tcW w:w="1263" w:type="dxa"/>
            <w:tcBorders>
              <w:top w:val="nil"/>
              <w:left w:val="single" w:sz="2" w:space="0" w:color="FFFFFF"/>
              <w:bottom w:val="nil"/>
              <w:right w:val="single" w:sz="2" w:space="0" w:color="FFFFFF"/>
            </w:tcBorders>
            <w:shd w:val="clear" w:color="auto" w:fill="FFFFFF"/>
            <w:vAlign w:val="center"/>
          </w:tcPr>
          <w:p w:rsidR="0099321A" w:rsidRPr="00A35C20" w:rsidRDefault="0099321A" w:rsidP="0099321A">
            <w:pPr>
              <w:jc w:val="center"/>
              <w:rPr>
                <w:rFonts w:ascii="Arial" w:hAnsi="Arial" w:cs="Arial"/>
                <w:sz w:val="18"/>
                <w:szCs w:val="18"/>
              </w:rPr>
            </w:pPr>
            <w:r w:rsidRPr="00A35C20">
              <w:rPr>
                <w:rFonts w:ascii="Arial" w:hAnsi="Arial" w:cs="Arial"/>
                <w:sz w:val="18"/>
                <w:szCs w:val="18"/>
              </w:rPr>
              <w:t>2,7</w:t>
            </w:r>
          </w:p>
        </w:tc>
        <w:tc>
          <w:tcPr>
            <w:tcW w:w="3239" w:type="dxa"/>
            <w:tcBorders>
              <w:top w:val="nil"/>
              <w:left w:val="single" w:sz="2" w:space="0" w:color="FFFFFF"/>
              <w:bottom w:val="nil"/>
              <w:right w:val="double" w:sz="4" w:space="0" w:color="999999"/>
            </w:tcBorders>
            <w:shd w:val="clear" w:color="auto" w:fill="FFFFFF"/>
            <w:vAlign w:val="center"/>
          </w:tcPr>
          <w:p w:rsidR="0099321A" w:rsidRPr="00087C8B" w:rsidRDefault="0099321A" w:rsidP="0099321A">
            <w:pPr>
              <w:jc w:val="center"/>
              <w:rPr>
                <w:rFonts w:ascii="Arial" w:hAnsi="Arial" w:cs="Arial"/>
                <w:i/>
                <w:sz w:val="18"/>
                <w:szCs w:val="18"/>
              </w:rPr>
            </w:pPr>
            <w:r>
              <w:rPr>
                <w:rFonts w:ascii="Arial" w:hAnsi="Arial" w:cs="Arial"/>
                <w:i/>
                <w:sz w:val="18"/>
                <w:szCs w:val="18"/>
              </w:rPr>
              <w:t>Livro das Posturas Antigas</w:t>
            </w:r>
            <w:r w:rsidRPr="00087C8B">
              <w:rPr>
                <w:rFonts w:ascii="Arial" w:hAnsi="Arial" w:cs="Arial"/>
                <w:sz w:val="18"/>
                <w:szCs w:val="18"/>
              </w:rPr>
              <w:t>: 223</w:t>
            </w:r>
          </w:p>
        </w:tc>
      </w:tr>
      <w:tr w:rsidR="0099321A" w:rsidRPr="00401FBB" w:rsidTr="008F3D36">
        <w:trPr>
          <w:trHeight w:val="170"/>
        </w:trPr>
        <w:tc>
          <w:tcPr>
            <w:tcW w:w="1348"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087C8B" w:rsidRDefault="0099321A" w:rsidP="0099321A">
            <w:pPr>
              <w:rPr>
                <w:rFonts w:ascii="Arial" w:hAnsi="Arial" w:cs="Arial"/>
                <w:sz w:val="18"/>
                <w:szCs w:val="18"/>
              </w:rPr>
            </w:pPr>
            <w:r>
              <w:rPr>
                <w:rFonts w:ascii="Arial" w:hAnsi="Arial" w:cs="Arial"/>
                <w:sz w:val="18"/>
                <w:szCs w:val="18"/>
              </w:rPr>
              <w:t>1499</w:t>
            </w:r>
          </w:p>
        </w:tc>
        <w:tc>
          <w:tcPr>
            <w:tcW w:w="2177" w:type="dxa"/>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Santarém</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087C8B" w:rsidRDefault="0099321A" w:rsidP="0099321A">
            <w:pPr>
              <w:jc w:val="center"/>
              <w:rPr>
                <w:rFonts w:ascii="Arial" w:hAnsi="Arial" w:cs="Arial"/>
                <w:sz w:val="18"/>
                <w:szCs w:val="18"/>
              </w:rPr>
            </w:pPr>
            <w:r>
              <w:rPr>
                <w:rFonts w:ascii="Arial" w:hAnsi="Arial" w:cs="Arial"/>
                <w:sz w:val="18"/>
                <w:szCs w:val="18"/>
              </w:rPr>
              <w:t>20 e 25 r.</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A35C20" w:rsidRDefault="0099321A" w:rsidP="0099321A">
            <w:pPr>
              <w:jc w:val="center"/>
              <w:rPr>
                <w:rFonts w:ascii="Arial" w:hAnsi="Arial" w:cs="Arial"/>
                <w:sz w:val="18"/>
                <w:szCs w:val="18"/>
              </w:rPr>
            </w:pPr>
            <w:r w:rsidRPr="00A35C20">
              <w:rPr>
                <w:rFonts w:ascii="Arial" w:hAnsi="Arial" w:cs="Arial"/>
                <w:sz w:val="18"/>
                <w:szCs w:val="18"/>
              </w:rPr>
              <w:t>1,8 e 2,25</w:t>
            </w:r>
          </w:p>
        </w:tc>
        <w:tc>
          <w:tcPr>
            <w:tcW w:w="3239" w:type="dxa"/>
            <w:tcBorders>
              <w:top w:val="nil"/>
              <w:left w:val="single" w:sz="2" w:space="0" w:color="FFFFFF"/>
              <w:bottom w:val="nil"/>
              <w:right w:val="double" w:sz="4" w:space="0" w:color="999999"/>
            </w:tcBorders>
            <w:shd w:val="clear" w:color="auto" w:fill="D9D9D9" w:themeFill="background1" w:themeFillShade="D9"/>
            <w:vAlign w:val="center"/>
          </w:tcPr>
          <w:p w:rsidR="0099321A" w:rsidRPr="000C0724" w:rsidRDefault="0099321A" w:rsidP="0099321A">
            <w:pPr>
              <w:jc w:val="center"/>
              <w:rPr>
                <w:rFonts w:ascii="Arial" w:hAnsi="Arial" w:cs="Arial"/>
                <w:sz w:val="18"/>
                <w:szCs w:val="18"/>
              </w:rPr>
            </w:pPr>
            <w:r>
              <w:rPr>
                <w:rFonts w:ascii="Arial" w:hAnsi="Arial" w:cs="Arial"/>
                <w:i/>
                <w:sz w:val="18"/>
                <w:szCs w:val="18"/>
              </w:rPr>
              <w:t>Os Vinhedos…</w:t>
            </w:r>
            <w:r>
              <w:rPr>
                <w:rFonts w:ascii="Arial" w:hAnsi="Arial" w:cs="Arial"/>
                <w:sz w:val="18"/>
                <w:szCs w:val="18"/>
              </w:rPr>
              <w:t>: 84</w:t>
            </w:r>
          </w:p>
        </w:tc>
      </w:tr>
      <w:tr w:rsidR="0099321A" w:rsidRPr="00401FBB" w:rsidTr="0099321A">
        <w:trPr>
          <w:trHeight w:val="170"/>
        </w:trPr>
        <w:tc>
          <w:tcPr>
            <w:tcW w:w="1348" w:type="dxa"/>
            <w:gridSpan w:val="2"/>
            <w:tcBorders>
              <w:top w:val="nil"/>
              <w:left w:val="double" w:sz="4" w:space="0" w:color="999999"/>
              <w:bottom w:val="single" w:sz="2" w:space="0" w:color="808080"/>
              <w:right w:val="single" w:sz="2" w:space="0" w:color="FFFFFF"/>
            </w:tcBorders>
            <w:shd w:val="clear" w:color="auto" w:fill="FFFFFF"/>
            <w:vAlign w:val="center"/>
          </w:tcPr>
          <w:p w:rsidR="0099321A" w:rsidRPr="00087C8B" w:rsidRDefault="0099321A" w:rsidP="0099321A">
            <w:pPr>
              <w:rPr>
                <w:rFonts w:ascii="Arial" w:hAnsi="Arial" w:cs="Arial"/>
                <w:sz w:val="18"/>
                <w:szCs w:val="18"/>
              </w:rPr>
            </w:pPr>
            <w:r w:rsidRPr="00087C8B">
              <w:rPr>
                <w:rFonts w:ascii="Arial" w:hAnsi="Arial" w:cs="Arial"/>
                <w:sz w:val="18"/>
                <w:szCs w:val="18"/>
              </w:rPr>
              <w:t>1499</w:t>
            </w:r>
          </w:p>
        </w:tc>
        <w:tc>
          <w:tcPr>
            <w:tcW w:w="2177" w:type="dxa"/>
            <w:tcBorders>
              <w:top w:val="nil"/>
              <w:left w:val="single" w:sz="2" w:space="0" w:color="FFFFFF"/>
              <w:bottom w:val="single" w:sz="2" w:space="0" w:color="808080"/>
              <w:right w:val="single" w:sz="2" w:space="0" w:color="FFFFFF"/>
            </w:tcBorders>
            <w:shd w:val="clear" w:color="auto" w:fill="FFFFFF"/>
            <w:vAlign w:val="center"/>
          </w:tcPr>
          <w:p w:rsidR="0099321A" w:rsidRPr="00087C8B" w:rsidRDefault="0099321A" w:rsidP="0099321A">
            <w:pPr>
              <w:jc w:val="center"/>
              <w:rPr>
                <w:rFonts w:ascii="Arial" w:hAnsi="Arial" w:cs="Arial"/>
                <w:sz w:val="18"/>
                <w:szCs w:val="18"/>
              </w:rPr>
            </w:pPr>
            <w:r>
              <w:rPr>
                <w:rFonts w:ascii="Arial" w:hAnsi="Arial" w:cs="Arial"/>
                <w:sz w:val="18"/>
                <w:szCs w:val="18"/>
              </w:rPr>
              <w:t>Mont.-o-Novo</w:t>
            </w:r>
          </w:p>
        </w:tc>
        <w:tc>
          <w:tcPr>
            <w:tcW w:w="1621" w:type="dxa"/>
            <w:tcBorders>
              <w:top w:val="nil"/>
              <w:left w:val="single" w:sz="2" w:space="0" w:color="FFFFFF"/>
              <w:bottom w:val="single" w:sz="2" w:space="0" w:color="808080"/>
              <w:right w:val="single" w:sz="2" w:space="0" w:color="FFFFFF"/>
            </w:tcBorders>
            <w:shd w:val="clear" w:color="auto" w:fill="FFFFFF"/>
            <w:vAlign w:val="center"/>
          </w:tcPr>
          <w:p w:rsidR="0099321A" w:rsidRPr="00087C8B" w:rsidRDefault="0099321A" w:rsidP="0099321A">
            <w:pPr>
              <w:jc w:val="center"/>
              <w:rPr>
                <w:rFonts w:ascii="Arial" w:hAnsi="Arial" w:cs="Arial"/>
                <w:sz w:val="18"/>
                <w:szCs w:val="18"/>
              </w:rPr>
            </w:pPr>
            <w:r w:rsidRPr="00087C8B">
              <w:rPr>
                <w:rFonts w:ascii="Arial" w:hAnsi="Arial" w:cs="Arial"/>
                <w:sz w:val="18"/>
                <w:szCs w:val="18"/>
              </w:rPr>
              <w:t>30 r.</w:t>
            </w:r>
          </w:p>
        </w:tc>
        <w:tc>
          <w:tcPr>
            <w:tcW w:w="1263" w:type="dxa"/>
            <w:tcBorders>
              <w:top w:val="nil"/>
              <w:left w:val="single" w:sz="2" w:space="0" w:color="FFFFFF"/>
              <w:bottom w:val="single" w:sz="2" w:space="0" w:color="808080"/>
              <w:right w:val="single" w:sz="2" w:space="0" w:color="FFFFFF"/>
            </w:tcBorders>
            <w:shd w:val="clear" w:color="auto" w:fill="FFFFFF"/>
            <w:vAlign w:val="center"/>
          </w:tcPr>
          <w:p w:rsidR="0099321A" w:rsidRPr="00A35C20" w:rsidRDefault="0099321A" w:rsidP="0099321A">
            <w:pPr>
              <w:jc w:val="center"/>
              <w:rPr>
                <w:rFonts w:ascii="Arial" w:hAnsi="Arial" w:cs="Arial"/>
                <w:sz w:val="18"/>
                <w:szCs w:val="18"/>
              </w:rPr>
            </w:pPr>
            <w:r w:rsidRPr="00A35C20">
              <w:rPr>
                <w:rFonts w:ascii="Arial" w:hAnsi="Arial" w:cs="Arial"/>
                <w:sz w:val="18"/>
                <w:szCs w:val="18"/>
              </w:rPr>
              <w:t>2,7</w:t>
            </w:r>
          </w:p>
        </w:tc>
        <w:tc>
          <w:tcPr>
            <w:tcW w:w="3239" w:type="dxa"/>
            <w:tcBorders>
              <w:top w:val="nil"/>
              <w:left w:val="single" w:sz="2" w:space="0" w:color="FFFFFF"/>
              <w:bottom w:val="single" w:sz="2" w:space="0" w:color="808080"/>
              <w:right w:val="double" w:sz="4" w:space="0" w:color="999999"/>
            </w:tcBorders>
            <w:shd w:val="clear" w:color="auto" w:fill="FFFFFF"/>
            <w:vAlign w:val="center"/>
          </w:tcPr>
          <w:p w:rsidR="0099321A" w:rsidRPr="00087C8B" w:rsidRDefault="0099321A" w:rsidP="0099321A">
            <w:pPr>
              <w:jc w:val="center"/>
              <w:rPr>
                <w:rFonts w:ascii="Arial" w:hAnsi="Arial" w:cs="Arial"/>
                <w:color w:val="FF0000"/>
                <w:sz w:val="18"/>
                <w:szCs w:val="18"/>
              </w:rPr>
            </w:pPr>
            <w:r>
              <w:rPr>
                <w:rFonts w:ascii="Arial" w:hAnsi="Arial" w:cs="Arial"/>
                <w:i/>
                <w:sz w:val="18"/>
                <w:szCs w:val="18"/>
              </w:rPr>
              <w:t>Montemor-o-Novo…</w:t>
            </w:r>
            <w:r w:rsidRPr="00087C8B">
              <w:rPr>
                <w:rFonts w:ascii="Arial" w:hAnsi="Arial" w:cs="Arial"/>
                <w:sz w:val="18"/>
                <w:szCs w:val="18"/>
              </w:rPr>
              <w:t>: 180 e 182</w:t>
            </w:r>
          </w:p>
        </w:tc>
      </w:tr>
      <w:tr w:rsidR="0099321A" w:rsidRPr="008C633A" w:rsidTr="0099321A">
        <w:trPr>
          <w:trHeight w:val="170"/>
        </w:trPr>
        <w:tc>
          <w:tcPr>
            <w:tcW w:w="9648" w:type="dxa"/>
            <w:gridSpan w:val="6"/>
            <w:tcBorders>
              <w:top w:val="single" w:sz="2" w:space="0" w:color="808080"/>
              <w:left w:val="double" w:sz="4" w:space="0" w:color="999999"/>
              <w:bottom w:val="single" w:sz="2" w:space="0" w:color="808080"/>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t>FRANGO</w:t>
            </w:r>
          </w:p>
        </w:tc>
      </w:tr>
      <w:tr w:rsidR="0099321A" w:rsidRPr="00E254C3" w:rsidTr="0099321A">
        <w:trPr>
          <w:trHeight w:val="170"/>
        </w:trPr>
        <w:tc>
          <w:tcPr>
            <w:tcW w:w="1348" w:type="dxa"/>
            <w:gridSpan w:val="2"/>
            <w:tcBorders>
              <w:top w:val="single" w:sz="8" w:space="0" w:color="999999"/>
              <w:left w:val="double" w:sz="4"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 xml:space="preserve">Data </w:t>
            </w:r>
          </w:p>
        </w:tc>
        <w:tc>
          <w:tcPr>
            <w:tcW w:w="2177"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Espaço</w:t>
            </w:r>
          </w:p>
        </w:tc>
        <w:tc>
          <w:tcPr>
            <w:tcW w:w="1621"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Preço</w:t>
            </w:r>
          </w:p>
        </w:tc>
        <w:tc>
          <w:tcPr>
            <w:tcW w:w="1263"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Prata (g)</w:t>
            </w:r>
          </w:p>
        </w:tc>
        <w:tc>
          <w:tcPr>
            <w:tcW w:w="3239" w:type="dxa"/>
            <w:tcBorders>
              <w:top w:val="single" w:sz="8" w:space="0" w:color="999999"/>
              <w:left w:val="single" w:sz="8" w:space="0" w:color="999999"/>
              <w:bottom w:val="single" w:sz="2" w:space="0" w:color="808080"/>
              <w:right w:val="double" w:sz="4"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Fonte</w:t>
            </w:r>
          </w:p>
        </w:tc>
      </w:tr>
      <w:tr w:rsidR="0099321A" w:rsidRPr="00401FBB" w:rsidTr="0099321A">
        <w:trPr>
          <w:trHeight w:val="170"/>
        </w:trPr>
        <w:tc>
          <w:tcPr>
            <w:tcW w:w="1348" w:type="dxa"/>
            <w:gridSpan w:val="2"/>
            <w:tcBorders>
              <w:top w:val="single" w:sz="2" w:space="0" w:color="808080"/>
              <w:left w:val="double" w:sz="4" w:space="0" w:color="999999"/>
              <w:bottom w:val="nil"/>
              <w:right w:val="single" w:sz="2" w:space="0" w:color="FFFFFF"/>
            </w:tcBorders>
            <w:shd w:val="clear" w:color="auto" w:fill="FFFFFF"/>
            <w:vAlign w:val="center"/>
          </w:tcPr>
          <w:p w:rsidR="0099321A" w:rsidRPr="00A2070A" w:rsidRDefault="0099321A" w:rsidP="0099321A">
            <w:pPr>
              <w:rPr>
                <w:rFonts w:ascii="Arial" w:hAnsi="Arial" w:cs="Arial"/>
                <w:sz w:val="18"/>
                <w:szCs w:val="18"/>
              </w:rPr>
            </w:pPr>
            <w:r w:rsidRPr="00A2070A">
              <w:rPr>
                <w:rFonts w:ascii="Arial" w:hAnsi="Arial" w:cs="Arial"/>
                <w:sz w:val="18"/>
                <w:szCs w:val="18"/>
              </w:rPr>
              <w:t>1308</w:t>
            </w:r>
          </w:p>
        </w:tc>
        <w:tc>
          <w:tcPr>
            <w:tcW w:w="2177" w:type="dxa"/>
            <w:tcBorders>
              <w:top w:val="single" w:sz="2" w:space="0" w:color="808080"/>
              <w:left w:val="single" w:sz="2" w:space="0" w:color="FFFFFF"/>
              <w:bottom w:val="nil"/>
              <w:right w:val="single" w:sz="2" w:space="0" w:color="FFFFFF"/>
            </w:tcBorders>
            <w:shd w:val="clear" w:color="auto" w:fill="FFFFFF"/>
            <w:vAlign w:val="center"/>
          </w:tcPr>
          <w:p w:rsidR="0099321A" w:rsidRPr="00A2070A" w:rsidRDefault="0099321A" w:rsidP="0099321A">
            <w:pPr>
              <w:jc w:val="center"/>
              <w:rPr>
                <w:rFonts w:ascii="Arial" w:hAnsi="Arial" w:cs="Arial"/>
                <w:sz w:val="18"/>
                <w:szCs w:val="18"/>
              </w:rPr>
            </w:pPr>
            <w:r>
              <w:rPr>
                <w:rFonts w:ascii="Arial" w:hAnsi="Arial" w:cs="Arial"/>
                <w:sz w:val="18"/>
                <w:szCs w:val="18"/>
              </w:rPr>
              <w:t>Sanfins (Feira)</w:t>
            </w:r>
          </w:p>
        </w:tc>
        <w:tc>
          <w:tcPr>
            <w:tcW w:w="1621" w:type="dxa"/>
            <w:tcBorders>
              <w:top w:val="single" w:sz="2" w:space="0" w:color="808080"/>
              <w:left w:val="single" w:sz="2" w:space="0" w:color="FFFFFF"/>
              <w:bottom w:val="nil"/>
              <w:right w:val="single" w:sz="2" w:space="0" w:color="FFFFFF"/>
            </w:tcBorders>
            <w:shd w:val="clear" w:color="auto" w:fill="FFFFFF"/>
            <w:vAlign w:val="center"/>
          </w:tcPr>
          <w:p w:rsidR="0099321A" w:rsidRPr="00A2070A" w:rsidRDefault="0099321A" w:rsidP="0099321A">
            <w:pPr>
              <w:jc w:val="center"/>
              <w:rPr>
                <w:rFonts w:ascii="Arial" w:hAnsi="Arial" w:cs="Arial"/>
                <w:sz w:val="18"/>
                <w:szCs w:val="18"/>
              </w:rPr>
            </w:pPr>
            <w:r w:rsidRPr="00A2070A">
              <w:rPr>
                <w:rFonts w:ascii="Arial" w:hAnsi="Arial" w:cs="Arial"/>
                <w:sz w:val="18"/>
                <w:szCs w:val="18"/>
              </w:rPr>
              <w:t>6 d.</w:t>
            </w:r>
          </w:p>
        </w:tc>
        <w:tc>
          <w:tcPr>
            <w:tcW w:w="1263" w:type="dxa"/>
            <w:tcBorders>
              <w:top w:val="single" w:sz="2" w:space="0" w:color="808080"/>
              <w:left w:val="single" w:sz="2" w:space="0" w:color="FFFFFF"/>
              <w:bottom w:val="nil"/>
              <w:right w:val="single" w:sz="2" w:space="0" w:color="FFFFFF"/>
            </w:tcBorders>
            <w:shd w:val="clear" w:color="auto" w:fill="FFFFFF"/>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0,28</w:t>
            </w:r>
          </w:p>
        </w:tc>
        <w:tc>
          <w:tcPr>
            <w:tcW w:w="3239" w:type="dxa"/>
            <w:tcBorders>
              <w:top w:val="single" w:sz="2" w:space="0" w:color="808080"/>
              <w:left w:val="single" w:sz="2" w:space="0" w:color="FFFFFF"/>
              <w:bottom w:val="nil"/>
              <w:right w:val="double" w:sz="4" w:space="0" w:color="999999"/>
            </w:tcBorders>
            <w:shd w:val="clear" w:color="auto" w:fill="FFFFFF"/>
            <w:vAlign w:val="center"/>
          </w:tcPr>
          <w:p w:rsidR="0099321A" w:rsidRPr="00170558" w:rsidRDefault="0099321A" w:rsidP="0099321A">
            <w:pPr>
              <w:jc w:val="center"/>
              <w:rPr>
                <w:rFonts w:ascii="Arial" w:hAnsi="Arial" w:cs="Arial"/>
                <w:sz w:val="18"/>
                <w:szCs w:val="18"/>
              </w:rPr>
            </w:pPr>
            <w:r>
              <w:rPr>
                <w:rFonts w:ascii="Arial" w:hAnsi="Arial" w:cs="Arial"/>
                <w:i/>
                <w:sz w:val="18"/>
                <w:szCs w:val="18"/>
              </w:rPr>
              <w:t>Livro III da ch. de D. Dinis</w:t>
            </w:r>
            <w:r>
              <w:rPr>
                <w:rFonts w:ascii="Arial" w:hAnsi="Arial" w:cs="Arial"/>
                <w:sz w:val="18"/>
                <w:szCs w:val="18"/>
              </w:rPr>
              <w:t>, fl. 63</w:t>
            </w:r>
          </w:p>
        </w:tc>
      </w:tr>
      <w:tr w:rsidR="0099321A" w:rsidRPr="00401FBB" w:rsidTr="008F3D36">
        <w:trPr>
          <w:trHeight w:val="170"/>
        </w:trPr>
        <w:tc>
          <w:tcPr>
            <w:tcW w:w="1348"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C25C17" w:rsidRDefault="0099321A" w:rsidP="0099321A">
            <w:pPr>
              <w:rPr>
                <w:rFonts w:ascii="Arial" w:hAnsi="Arial" w:cs="Arial"/>
                <w:sz w:val="18"/>
                <w:szCs w:val="18"/>
              </w:rPr>
            </w:pPr>
            <w:r>
              <w:rPr>
                <w:rFonts w:ascii="Arial" w:hAnsi="Arial" w:cs="Arial"/>
                <w:sz w:val="18"/>
                <w:szCs w:val="18"/>
              </w:rPr>
              <w:t>1314</w:t>
            </w:r>
          </w:p>
        </w:tc>
        <w:tc>
          <w:tcPr>
            <w:tcW w:w="2177" w:type="dxa"/>
            <w:tcBorders>
              <w:top w:val="nil"/>
              <w:left w:val="single" w:sz="2" w:space="0" w:color="FFFFFF"/>
              <w:bottom w:val="nil"/>
              <w:right w:val="single" w:sz="2" w:space="0" w:color="FFFFFF"/>
            </w:tcBorders>
            <w:shd w:val="clear" w:color="auto" w:fill="D9D9D9" w:themeFill="background1" w:themeFillShade="D9"/>
            <w:vAlign w:val="center"/>
          </w:tcPr>
          <w:p w:rsidR="0099321A" w:rsidRPr="00C25C17" w:rsidRDefault="0099321A" w:rsidP="0099321A">
            <w:pPr>
              <w:jc w:val="center"/>
              <w:rPr>
                <w:rFonts w:ascii="Arial" w:hAnsi="Arial" w:cs="Arial"/>
                <w:sz w:val="18"/>
                <w:szCs w:val="18"/>
              </w:rPr>
            </w:pPr>
            <w:r>
              <w:rPr>
                <w:rFonts w:ascii="Arial" w:hAnsi="Arial" w:cs="Arial"/>
                <w:sz w:val="18"/>
                <w:szCs w:val="18"/>
              </w:rPr>
              <w:t>Mealhada</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C25C17" w:rsidRDefault="0099321A" w:rsidP="0099321A">
            <w:pPr>
              <w:jc w:val="center"/>
              <w:rPr>
                <w:rFonts w:ascii="Arial" w:hAnsi="Arial" w:cs="Arial"/>
                <w:sz w:val="18"/>
                <w:szCs w:val="18"/>
              </w:rPr>
            </w:pPr>
            <w:r>
              <w:rPr>
                <w:rFonts w:ascii="Arial" w:hAnsi="Arial" w:cs="Arial"/>
                <w:sz w:val="18"/>
                <w:szCs w:val="18"/>
              </w:rPr>
              <w:t>16 d.</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0,75</w:t>
            </w:r>
          </w:p>
        </w:tc>
        <w:tc>
          <w:tcPr>
            <w:tcW w:w="3239" w:type="dxa"/>
            <w:tcBorders>
              <w:top w:val="nil"/>
              <w:left w:val="single" w:sz="2" w:space="0" w:color="FFFFFF"/>
              <w:bottom w:val="nil"/>
              <w:right w:val="double" w:sz="4" w:space="0" w:color="999999"/>
            </w:tcBorders>
            <w:shd w:val="clear" w:color="auto" w:fill="D9D9D9" w:themeFill="background1" w:themeFillShade="D9"/>
            <w:vAlign w:val="center"/>
          </w:tcPr>
          <w:p w:rsidR="0099321A" w:rsidRPr="00C25C17" w:rsidRDefault="0099321A" w:rsidP="0099321A">
            <w:pPr>
              <w:jc w:val="center"/>
              <w:rPr>
                <w:rFonts w:ascii="Arial" w:hAnsi="Arial" w:cs="Arial"/>
                <w:sz w:val="18"/>
                <w:szCs w:val="18"/>
              </w:rPr>
            </w:pPr>
            <w:r w:rsidRPr="00EB541B">
              <w:rPr>
                <w:rFonts w:ascii="Arial" w:hAnsi="Arial" w:cs="Arial"/>
                <w:i/>
                <w:sz w:val="18"/>
                <w:szCs w:val="18"/>
              </w:rPr>
              <w:t>O Baixo Mondego</w:t>
            </w:r>
            <w:r>
              <w:rPr>
                <w:rFonts w:ascii="Arial" w:hAnsi="Arial" w:cs="Arial"/>
                <w:i/>
                <w:sz w:val="18"/>
                <w:szCs w:val="18"/>
              </w:rPr>
              <w:t>…</w:t>
            </w:r>
            <w:r w:rsidRPr="00DC41B6">
              <w:rPr>
                <w:rFonts w:ascii="Arial" w:hAnsi="Arial" w:cs="Arial"/>
                <w:iCs/>
                <w:sz w:val="18"/>
                <w:szCs w:val="18"/>
              </w:rPr>
              <w:t>,</w:t>
            </w:r>
            <w:r w:rsidRPr="00EB541B">
              <w:rPr>
                <w:rFonts w:ascii="Arial" w:hAnsi="Arial" w:cs="Arial"/>
                <w:i/>
                <w:sz w:val="18"/>
                <w:szCs w:val="18"/>
              </w:rPr>
              <w:t xml:space="preserve"> </w:t>
            </w:r>
            <w:r w:rsidRPr="00EB541B">
              <w:rPr>
                <w:rFonts w:ascii="Arial" w:hAnsi="Arial" w:cs="Arial"/>
                <w:sz w:val="18"/>
                <w:szCs w:val="18"/>
              </w:rPr>
              <w:t xml:space="preserve">I: </w:t>
            </w:r>
            <w:r>
              <w:rPr>
                <w:rFonts w:ascii="Arial" w:hAnsi="Arial" w:cs="Arial"/>
                <w:sz w:val="18"/>
                <w:szCs w:val="18"/>
              </w:rPr>
              <w:t>547</w:t>
            </w:r>
          </w:p>
        </w:tc>
      </w:tr>
      <w:tr w:rsidR="0099321A" w:rsidRPr="00401FBB" w:rsidTr="0099321A">
        <w:trPr>
          <w:trHeight w:val="170"/>
        </w:trPr>
        <w:tc>
          <w:tcPr>
            <w:tcW w:w="1348" w:type="dxa"/>
            <w:gridSpan w:val="2"/>
            <w:tcBorders>
              <w:top w:val="nil"/>
              <w:left w:val="double" w:sz="4" w:space="0" w:color="999999"/>
              <w:bottom w:val="nil"/>
              <w:right w:val="single" w:sz="2" w:space="0" w:color="FFFFFF"/>
            </w:tcBorders>
            <w:shd w:val="clear" w:color="auto" w:fill="FFFFFF"/>
            <w:vAlign w:val="center"/>
          </w:tcPr>
          <w:p w:rsidR="0099321A" w:rsidRPr="00C25C17" w:rsidRDefault="0099321A" w:rsidP="0099321A">
            <w:pPr>
              <w:rPr>
                <w:rFonts w:ascii="Arial" w:hAnsi="Arial" w:cs="Arial"/>
                <w:sz w:val="18"/>
                <w:szCs w:val="18"/>
              </w:rPr>
            </w:pPr>
            <w:r>
              <w:rPr>
                <w:rFonts w:ascii="Arial" w:hAnsi="Arial" w:cs="Arial"/>
                <w:sz w:val="18"/>
                <w:szCs w:val="18"/>
              </w:rPr>
              <w:t>1329</w:t>
            </w:r>
          </w:p>
        </w:tc>
        <w:tc>
          <w:tcPr>
            <w:tcW w:w="2177" w:type="dxa"/>
            <w:tcBorders>
              <w:top w:val="nil"/>
              <w:left w:val="single" w:sz="2" w:space="0" w:color="FFFFFF"/>
              <w:bottom w:val="nil"/>
              <w:right w:val="single" w:sz="2" w:space="0" w:color="FFFFFF"/>
            </w:tcBorders>
            <w:shd w:val="clear" w:color="auto" w:fill="FFFFFF"/>
            <w:vAlign w:val="center"/>
          </w:tcPr>
          <w:p w:rsidR="0099321A" w:rsidRPr="00C25C17" w:rsidRDefault="0099321A" w:rsidP="0099321A">
            <w:pPr>
              <w:jc w:val="center"/>
              <w:rPr>
                <w:rFonts w:ascii="Arial" w:hAnsi="Arial" w:cs="Arial"/>
                <w:sz w:val="18"/>
                <w:szCs w:val="18"/>
              </w:rPr>
            </w:pPr>
            <w:r>
              <w:rPr>
                <w:rFonts w:ascii="Arial" w:hAnsi="Arial" w:cs="Arial"/>
                <w:sz w:val="18"/>
                <w:szCs w:val="18"/>
              </w:rPr>
              <w:t>Valdevez</w:t>
            </w:r>
          </w:p>
        </w:tc>
        <w:tc>
          <w:tcPr>
            <w:tcW w:w="1621" w:type="dxa"/>
            <w:tcBorders>
              <w:top w:val="nil"/>
              <w:left w:val="single" w:sz="2" w:space="0" w:color="FFFFFF"/>
              <w:bottom w:val="nil"/>
              <w:right w:val="single" w:sz="2" w:space="0" w:color="FFFFFF"/>
            </w:tcBorders>
            <w:shd w:val="clear" w:color="auto" w:fill="FFFFFF"/>
            <w:vAlign w:val="center"/>
          </w:tcPr>
          <w:p w:rsidR="0099321A" w:rsidRPr="00C25C17" w:rsidRDefault="0099321A" w:rsidP="0099321A">
            <w:pPr>
              <w:jc w:val="center"/>
              <w:rPr>
                <w:rFonts w:ascii="Arial" w:hAnsi="Arial" w:cs="Arial"/>
                <w:sz w:val="18"/>
                <w:szCs w:val="18"/>
              </w:rPr>
            </w:pPr>
            <w:r>
              <w:rPr>
                <w:rFonts w:ascii="Arial" w:hAnsi="Arial" w:cs="Arial"/>
                <w:sz w:val="18"/>
                <w:szCs w:val="18"/>
              </w:rPr>
              <w:t>1 s.</w:t>
            </w:r>
          </w:p>
        </w:tc>
        <w:tc>
          <w:tcPr>
            <w:tcW w:w="1263" w:type="dxa"/>
            <w:tcBorders>
              <w:top w:val="nil"/>
              <w:left w:val="single" w:sz="2" w:space="0" w:color="FFFFFF"/>
              <w:bottom w:val="nil"/>
              <w:right w:val="single" w:sz="2" w:space="0" w:color="FFFFFF"/>
            </w:tcBorders>
            <w:shd w:val="clear" w:color="auto" w:fill="FFFFFF"/>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0,56 s.</w:t>
            </w:r>
          </w:p>
        </w:tc>
        <w:tc>
          <w:tcPr>
            <w:tcW w:w="3239" w:type="dxa"/>
            <w:tcBorders>
              <w:top w:val="nil"/>
              <w:left w:val="single" w:sz="2" w:space="0" w:color="FFFFFF"/>
              <w:bottom w:val="nil"/>
              <w:right w:val="double" w:sz="4" w:space="0" w:color="999999"/>
            </w:tcBorders>
            <w:shd w:val="clear" w:color="auto" w:fill="FFFFFF"/>
            <w:vAlign w:val="center"/>
          </w:tcPr>
          <w:p w:rsidR="0099321A" w:rsidRPr="00C25C17" w:rsidRDefault="0099321A" w:rsidP="0099321A">
            <w:pPr>
              <w:jc w:val="center"/>
              <w:rPr>
                <w:rFonts w:ascii="Arial" w:hAnsi="Arial" w:cs="Arial"/>
                <w:sz w:val="18"/>
                <w:szCs w:val="18"/>
              </w:rPr>
            </w:pPr>
            <w:r w:rsidRPr="00287AAE">
              <w:rPr>
                <w:rFonts w:ascii="Arial" w:hAnsi="Arial" w:cs="Arial"/>
                <w:i/>
                <w:sz w:val="18"/>
                <w:szCs w:val="18"/>
              </w:rPr>
              <w:t>Valdevez</w:t>
            </w:r>
            <w:r>
              <w:rPr>
                <w:rFonts w:ascii="Arial" w:hAnsi="Arial" w:cs="Arial"/>
                <w:i/>
                <w:sz w:val="18"/>
                <w:szCs w:val="18"/>
              </w:rPr>
              <w:t xml:space="preserve"> Medieval…</w:t>
            </w:r>
            <w:r>
              <w:rPr>
                <w:rFonts w:ascii="Arial" w:hAnsi="Arial" w:cs="Arial"/>
                <w:sz w:val="18"/>
                <w:szCs w:val="18"/>
              </w:rPr>
              <w:t>: 70</w:t>
            </w:r>
          </w:p>
        </w:tc>
      </w:tr>
      <w:tr w:rsidR="0099321A" w:rsidRPr="001B72CF" w:rsidTr="008F3D36">
        <w:trPr>
          <w:trHeight w:val="170"/>
        </w:trPr>
        <w:tc>
          <w:tcPr>
            <w:tcW w:w="1348"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1331</w:t>
            </w:r>
          </w:p>
        </w:tc>
        <w:tc>
          <w:tcPr>
            <w:tcW w:w="2177" w:type="dxa"/>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Maia</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1 s.</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0,56 s.</w:t>
            </w:r>
          </w:p>
        </w:tc>
        <w:tc>
          <w:tcPr>
            <w:tcW w:w="3239" w:type="dxa"/>
            <w:tcBorders>
              <w:top w:val="nil"/>
              <w:left w:val="single" w:sz="2" w:space="0" w:color="FFFFFF"/>
              <w:bottom w:val="nil"/>
              <w:right w:val="double" w:sz="4" w:space="0" w:color="999999"/>
            </w:tcBorders>
            <w:shd w:val="clear" w:color="auto" w:fill="D9D9D9" w:themeFill="background1" w:themeFillShade="D9"/>
            <w:vAlign w:val="center"/>
          </w:tcPr>
          <w:p w:rsidR="0099321A" w:rsidRPr="009D28D2" w:rsidRDefault="0099321A" w:rsidP="0099321A">
            <w:pPr>
              <w:jc w:val="center"/>
              <w:rPr>
                <w:rFonts w:ascii="Arial" w:hAnsi="Arial" w:cs="Arial"/>
                <w:i/>
                <w:sz w:val="18"/>
                <w:szCs w:val="18"/>
                <w:lang w:val="fr-FR"/>
              </w:rPr>
            </w:pPr>
            <w:r w:rsidRPr="009D28D2">
              <w:rPr>
                <w:rFonts w:ascii="Arial" w:hAnsi="Arial" w:cs="Arial"/>
                <w:i/>
                <w:sz w:val="18"/>
                <w:szCs w:val="18"/>
                <w:lang w:val="fr-FR"/>
              </w:rPr>
              <w:t xml:space="preserve">Ch. Port. D. </w:t>
            </w:r>
            <w:r>
              <w:rPr>
                <w:rFonts w:ascii="Arial" w:hAnsi="Arial" w:cs="Arial"/>
                <w:i/>
                <w:sz w:val="18"/>
                <w:szCs w:val="18"/>
                <w:lang w:val="fr-FR"/>
              </w:rPr>
              <w:t>Afonso IV</w:t>
            </w:r>
            <w:r w:rsidRPr="009D28D2">
              <w:rPr>
                <w:rFonts w:ascii="Arial" w:hAnsi="Arial" w:cs="Arial"/>
                <w:sz w:val="18"/>
                <w:szCs w:val="18"/>
                <w:lang w:val="fr-FR"/>
              </w:rPr>
              <w:t xml:space="preserve">, I: </w:t>
            </w:r>
            <w:r>
              <w:rPr>
                <w:rFonts w:ascii="Arial" w:hAnsi="Arial" w:cs="Arial"/>
                <w:sz w:val="18"/>
                <w:szCs w:val="18"/>
                <w:lang w:val="fr-FR"/>
              </w:rPr>
              <w:t>271</w:t>
            </w:r>
          </w:p>
        </w:tc>
      </w:tr>
      <w:tr w:rsidR="0099321A" w:rsidRPr="001B72CF" w:rsidTr="0099321A">
        <w:trPr>
          <w:trHeight w:val="170"/>
        </w:trPr>
        <w:tc>
          <w:tcPr>
            <w:tcW w:w="1348" w:type="dxa"/>
            <w:gridSpan w:val="2"/>
            <w:tcBorders>
              <w:top w:val="nil"/>
              <w:left w:val="double" w:sz="4" w:space="0" w:color="999999"/>
              <w:bottom w:val="nil"/>
              <w:right w:val="single" w:sz="2"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1332</w:t>
            </w:r>
          </w:p>
        </w:tc>
        <w:tc>
          <w:tcPr>
            <w:tcW w:w="2177" w:type="dxa"/>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w:t>
            </w:r>
          </w:p>
        </w:tc>
        <w:tc>
          <w:tcPr>
            <w:tcW w:w="1621" w:type="dxa"/>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8 d. e 1 s.</w:t>
            </w:r>
          </w:p>
        </w:tc>
        <w:tc>
          <w:tcPr>
            <w:tcW w:w="1263" w:type="dxa"/>
            <w:tcBorders>
              <w:top w:val="nil"/>
              <w:left w:val="single" w:sz="2" w:space="0" w:color="FFFFFF"/>
              <w:bottom w:val="nil"/>
              <w:right w:val="single" w:sz="2" w:space="0" w:color="FFFFFF"/>
            </w:tcBorders>
            <w:shd w:val="clear" w:color="auto" w:fill="FFFFFF"/>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4,55</w:t>
            </w:r>
          </w:p>
        </w:tc>
        <w:tc>
          <w:tcPr>
            <w:tcW w:w="3239" w:type="dxa"/>
            <w:tcBorders>
              <w:top w:val="nil"/>
              <w:left w:val="single" w:sz="2" w:space="0" w:color="FFFFFF"/>
              <w:bottom w:val="nil"/>
              <w:right w:val="double" w:sz="4" w:space="0" w:color="999999"/>
            </w:tcBorders>
            <w:shd w:val="clear" w:color="auto" w:fill="FFFFFF"/>
            <w:vAlign w:val="center"/>
          </w:tcPr>
          <w:p w:rsidR="0099321A" w:rsidRPr="001B72CF" w:rsidRDefault="0099321A" w:rsidP="0099321A">
            <w:pPr>
              <w:jc w:val="center"/>
              <w:rPr>
                <w:rFonts w:ascii="Arial" w:hAnsi="Arial" w:cs="Arial"/>
                <w:i/>
                <w:sz w:val="18"/>
                <w:szCs w:val="18"/>
                <w:lang w:val="en-GB"/>
              </w:rPr>
            </w:pPr>
            <w:r w:rsidRPr="009D28D2">
              <w:rPr>
                <w:rFonts w:ascii="Arial" w:hAnsi="Arial" w:cs="Arial"/>
                <w:i/>
                <w:sz w:val="18"/>
                <w:szCs w:val="18"/>
                <w:lang w:val="fr-FR"/>
              </w:rPr>
              <w:t xml:space="preserve">Ch. Port. D. </w:t>
            </w:r>
            <w:r>
              <w:rPr>
                <w:rFonts w:ascii="Arial" w:hAnsi="Arial" w:cs="Arial"/>
                <w:i/>
                <w:sz w:val="18"/>
                <w:szCs w:val="18"/>
                <w:lang w:val="fr-FR"/>
              </w:rPr>
              <w:t>Afonso IV</w:t>
            </w:r>
            <w:r w:rsidRPr="009D28D2">
              <w:rPr>
                <w:rFonts w:ascii="Arial" w:hAnsi="Arial" w:cs="Arial"/>
                <w:sz w:val="18"/>
                <w:szCs w:val="18"/>
                <w:lang w:val="fr-FR"/>
              </w:rPr>
              <w:t xml:space="preserve">, I: </w:t>
            </w:r>
            <w:r>
              <w:rPr>
                <w:rFonts w:ascii="Arial" w:hAnsi="Arial" w:cs="Arial"/>
                <w:sz w:val="18"/>
                <w:szCs w:val="18"/>
                <w:lang w:val="fr-FR"/>
              </w:rPr>
              <w:t>293</w:t>
            </w:r>
          </w:p>
        </w:tc>
      </w:tr>
      <w:tr w:rsidR="0099321A" w:rsidRPr="00401FBB" w:rsidTr="008F3D36">
        <w:trPr>
          <w:trHeight w:val="170"/>
        </w:trPr>
        <w:tc>
          <w:tcPr>
            <w:tcW w:w="1348"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C25C17" w:rsidRDefault="0099321A" w:rsidP="0099321A">
            <w:pPr>
              <w:rPr>
                <w:rFonts w:ascii="Arial" w:hAnsi="Arial" w:cs="Arial"/>
                <w:sz w:val="18"/>
                <w:szCs w:val="18"/>
              </w:rPr>
            </w:pPr>
            <w:r>
              <w:rPr>
                <w:rFonts w:ascii="Arial" w:hAnsi="Arial" w:cs="Arial"/>
                <w:sz w:val="18"/>
                <w:szCs w:val="18"/>
              </w:rPr>
              <w:t>1334</w:t>
            </w:r>
          </w:p>
        </w:tc>
        <w:tc>
          <w:tcPr>
            <w:tcW w:w="2177" w:type="dxa"/>
            <w:tcBorders>
              <w:top w:val="nil"/>
              <w:left w:val="single" w:sz="2" w:space="0" w:color="FFFFFF"/>
              <w:bottom w:val="nil"/>
              <w:right w:val="single" w:sz="2" w:space="0" w:color="FFFFFF"/>
            </w:tcBorders>
            <w:shd w:val="clear" w:color="auto" w:fill="D9D9D9" w:themeFill="background1" w:themeFillShade="D9"/>
            <w:vAlign w:val="center"/>
          </w:tcPr>
          <w:p w:rsidR="0099321A" w:rsidRPr="00C25C17" w:rsidRDefault="0099321A" w:rsidP="0099321A">
            <w:pPr>
              <w:jc w:val="center"/>
              <w:rPr>
                <w:rFonts w:ascii="Arial" w:hAnsi="Arial" w:cs="Arial"/>
                <w:sz w:val="18"/>
                <w:szCs w:val="18"/>
              </w:rPr>
            </w:pPr>
            <w:r>
              <w:rPr>
                <w:rFonts w:ascii="Arial" w:hAnsi="Arial" w:cs="Arial"/>
                <w:sz w:val="18"/>
                <w:szCs w:val="18"/>
              </w:rPr>
              <w:t>Lisboa</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C25C17" w:rsidRDefault="0099321A" w:rsidP="0099321A">
            <w:pPr>
              <w:jc w:val="center"/>
              <w:rPr>
                <w:rFonts w:ascii="Arial" w:hAnsi="Arial" w:cs="Arial"/>
                <w:sz w:val="18"/>
                <w:szCs w:val="18"/>
              </w:rPr>
            </w:pPr>
            <w:r>
              <w:rPr>
                <w:rFonts w:ascii="Arial" w:hAnsi="Arial" w:cs="Arial"/>
                <w:sz w:val="18"/>
                <w:szCs w:val="18"/>
              </w:rPr>
              <w:t>c. 5 s.</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c. 2,81</w:t>
            </w:r>
          </w:p>
        </w:tc>
        <w:tc>
          <w:tcPr>
            <w:tcW w:w="3239" w:type="dxa"/>
            <w:tcBorders>
              <w:top w:val="nil"/>
              <w:left w:val="single" w:sz="2" w:space="0" w:color="FFFFFF"/>
              <w:bottom w:val="nil"/>
              <w:right w:val="double" w:sz="4" w:space="0" w:color="999999"/>
            </w:tcBorders>
            <w:shd w:val="clear" w:color="auto" w:fill="D9D9D9" w:themeFill="background1" w:themeFillShade="D9"/>
            <w:vAlign w:val="center"/>
          </w:tcPr>
          <w:p w:rsidR="0099321A" w:rsidRPr="00C25C17" w:rsidRDefault="0099321A" w:rsidP="0099321A">
            <w:pPr>
              <w:jc w:val="center"/>
              <w:rPr>
                <w:rFonts w:ascii="Arial" w:hAnsi="Arial" w:cs="Arial"/>
                <w:sz w:val="18"/>
                <w:szCs w:val="18"/>
              </w:rPr>
            </w:pPr>
            <w:r w:rsidRPr="00D57A80">
              <w:rPr>
                <w:rFonts w:ascii="Arial" w:hAnsi="Arial" w:cs="Arial"/>
                <w:i/>
                <w:sz w:val="18"/>
                <w:szCs w:val="18"/>
              </w:rPr>
              <w:t>A Evolução</w:t>
            </w:r>
            <w:r>
              <w:rPr>
                <w:rFonts w:ascii="Arial" w:hAnsi="Arial" w:cs="Arial"/>
                <w:i/>
                <w:sz w:val="18"/>
                <w:szCs w:val="18"/>
              </w:rPr>
              <w:t>…</w:t>
            </w:r>
            <w:r w:rsidRPr="00D57A80">
              <w:rPr>
                <w:rFonts w:ascii="Arial" w:hAnsi="Arial" w:cs="Arial"/>
                <w:sz w:val="18"/>
                <w:szCs w:val="18"/>
              </w:rPr>
              <w:t>, IV: 127</w:t>
            </w:r>
          </w:p>
        </w:tc>
      </w:tr>
      <w:tr w:rsidR="0099321A" w:rsidRPr="00D84BC8" w:rsidTr="0099321A">
        <w:trPr>
          <w:trHeight w:val="170"/>
        </w:trPr>
        <w:tc>
          <w:tcPr>
            <w:tcW w:w="1348" w:type="dxa"/>
            <w:gridSpan w:val="2"/>
            <w:tcBorders>
              <w:top w:val="nil"/>
              <w:left w:val="double" w:sz="4" w:space="0" w:color="999999"/>
              <w:bottom w:val="nil"/>
              <w:right w:val="single" w:sz="2" w:space="0" w:color="FFFFFF"/>
            </w:tcBorders>
            <w:shd w:val="clear" w:color="auto" w:fill="FFFFFF"/>
            <w:vAlign w:val="center"/>
          </w:tcPr>
          <w:p w:rsidR="0099321A" w:rsidRPr="00C25C17" w:rsidRDefault="0099321A" w:rsidP="0099321A">
            <w:pPr>
              <w:rPr>
                <w:rFonts w:ascii="Arial" w:hAnsi="Arial" w:cs="Arial"/>
                <w:sz w:val="18"/>
                <w:szCs w:val="18"/>
              </w:rPr>
            </w:pPr>
            <w:r w:rsidRPr="00C25C17">
              <w:rPr>
                <w:rFonts w:ascii="Arial" w:hAnsi="Arial" w:cs="Arial"/>
                <w:sz w:val="18"/>
                <w:szCs w:val="18"/>
              </w:rPr>
              <w:t>1336</w:t>
            </w:r>
          </w:p>
        </w:tc>
        <w:tc>
          <w:tcPr>
            <w:tcW w:w="2177" w:type="dxa"/>
            <w:tcBorders>
              <w:top w:val="nil"/>
              <w:left w:val="single" w:sz="2" w:space="0" w:color="FFFFFF"/>
              <w:bottom w:val="nil"/>
              <w:right w:val="single" w:sz="2" w:space="0" w:color="FFFFFF"/>
            </w:tcBorders>
            <w:shd w:val="clear" w:color="auto" w:fill="FFFFFF"/>
            <w:vAlign w:val="center"/>
          </w:tcPr>
          <w:p w:rsidR="0099321A" w:rsidRPr="00C25C17" w:rsidRDefault="0099321A" w:rsidP="0099321A">
            <w:pPr>
              <w:jc w:val="center"/>
              <w:rPr>
                <w:rFonts w:ascii="Arial" w:hAnsi="Arial" w:cs="Arial"/>
                <w:sz w:val="18"/>
                <w:szCs w:val="18"/>
              </w:rPr>
            </w:pPr>
            <w:r w:rsidRPr="00C25C17">
              <w:rPr>
                <w:rFonts w:ascii="Arial" w:hAnsi="Arial" w:cs="Arial"/>
                <w:sz w:val="18"/>
                <w:szCs w:val="18"/>
              </w:rPr>
              <w:t>Avis</w:t>
            </w:r>
          </w:p>
        </w:tc>
        <w:tc>
          <w:tcPr>
            <w:tcW w:w="1621" w:type="dxa"/>
            <w:tcBorders>
              <w:top w:val="nil"/>
              <w:left w:val="single" w:sz="2" w:space="0" w:color="FFFFFF"/>
              <w:bottom w:val="nil"/>
              <w:right w:val="single" w:sz="2" w:space="0" w:color="FFFFFF"/>
            </w:tcBorders>
            <w:shd w:val="clear" w:color="auto" w:fill="FFFFFF"/>
            <w:vAlign w:val="center"/>
          </w:tcPr>
          <w:p w:rsidR="0099321A" w:rsidRPr="00C25C17" w:rsidRDefault="0099321A" w:rsidP="0099321A">
            <w:pPr>
              <w:jc w:val="center"/>
              <w:rPr>
                <w:rFonts w:ascii="Arial" w:hAnsi="Arial" w:cs="Arial"/>
                <w:sz w:val="18"/>
                <w:szCs w:val="18"/>
              </w:rPr>
            </w:pPr>
            <w:r>
              <w:rPr>
                <w:rFonts w:ascii="Arial" w:hAnsi="Arial" w:cs="Arial"/>
                <w:sz w:val="18"/>
                <w:szCs w:val="18"/>
              </w:rPr>
              <w:t>1 s. a 18 d</w:t>
            </w:r>
            <w:r w:rsidRPr="00C25C17">
              <w:rPr>
                <w:rFonts w:ascii="Arial" w:hAnsi="Arial" w:cs="Arial"/>
                <w:sz w:val="18"/>
                <w:szCs w:val="18"/>
              </w:rPr>
              <w:t>.</w:t>
            </w:r>
          </w:p>
        </w:tc>
        <w:tc>
          <w:tcPr>
            <w:tcW w:w="1263" w:type="dxa"/>
            <w:tcBorders>
              <w:top w:val="nil"/>
              <w:left w:val="single" w:sz="2" w:space="0" w:color="FFFFFF"/>
              <w:bottom w:val="nil"/>
              <w:right w:val="single" w:sz="2" w:space="0" w:color="FFFFFF"/>
            </w:tcBorders>
            <w:shd w:val="clear" w:color="auto" w:fill="FFFFFF"/>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1,41</w:t>
            </w:r>
          </w:p>
        </w:tc>
        <w:tc>
          <w:tcPr>
            <w:tcW w:w="3239" w:type="dxa"/>
            <w:tcBorders>
              <w:top w:val="nil"/>
              <w:left w:val="single" w:sz="2" w:space="0" w:color="FFFFFF"/>
              <w:bottom w:val="nil"/>
              <w:right w:val="double" w:sz="4" w:space="0" w:color="999999"/>
            </w:tcBorders>
            <w:shd w:val="clear" w:color="auto" w:fill="FFFFFF"/>
            <w:vAlign w:val="center"/>
          </w:tcPr>
          <w:p w:rsidR="0099321A" w:rsidRPr="00050BF8" w:rsidRDefault="0099321A" w:rsidP="0099321A">
            <w:pPr>
              <w:jc w:val="center"/>
              <w:rPr>
                <w:rFonts w:ascii="Arial" w:hAnsi="Arial" w:cs="Arial"/>
                <w:sz w:val="18"/>
                <w:szCs w:val="18"/>
                <w:lang w:val="en-US"/>
              </w:rPr>
            </w:pPr>
            <w:r w:rsidRPr="009D28D2">
              <w:rPr>
                <w:rFonts w:ascii="Arial" w:hAnsi="Arial" w:cs="Arial"/>
                <w:i/>
                <w:sz w:val="18"/>
                <w:szCs w:val="18"/>
                <w:lang w:val="fr-FR"/>
              </w:rPr>
              <w:t xml:space="preserve">Ch. Port. D. </w:t>
            </w:r>
            <w:r>
              <w:rPr>
                <w:rFonts w:ascii="Arial" w:hAnsi="Arial" w:cs="Arial"/>
                <w:i/>
                <w:sz w:val="18"/>
                <w:szCs w:val="18"/>
                <w:lang w:val="fr-FR"/>
              </w:rPr>
              <w:t>Afonso IV</w:t>
            </w:r>
            <w:r w:rsidRPr="009D28D2">
              <w:rPr>
                <w:rFonts w:ascii="Arial" w:hAnsi="Arial" w:cs="Arial"/>
                <w:sz w:val="18"/>
                <w:szCs w:val="18"/>
                <w:lang w:val="fr-FR"/>
              </w:rPr>
              <w:t xml:space="preserve">, II: </w:t>
            </w:r>
            <w:r>
              <w:rPr>
                <w:rFonts w:ascii="Arial" w:hAnsi="Arial" w:cs="Arial"/>
                <w:sz w:val="18"/>
                <w:szCs w:val="18"/>
                <w:lang w:val="fr-FR"/>
              </w:rPr>
              <w:t>46</w:t>
            </w:r>
          </w:p>
        </w:tc>
      </w:tr>
      <w:tr w:rsidR="0099321A" w:rsidRPr="00401FBB" w:rsidTr="008F3D36">
        <w:trPr>
          <w:trHeight w:val="170"/>
        </w:trPr>
        <w:tc>
          <w:tcPr>
            <w:tcW w:w="1348"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D01BBE" w:rsidRDefault="0099321A" w:rsidP="0099321A">
            <w:pPr>
              <w:rPr>
                <w:rFonts w:ascii="Arial" w:hAnsi="Arial" w:cs="Arial"/>
                <w:sz w:val="18"/>
                <w:szCs w:val="18"/>
              </w:rPr>
            </w:pPr>
            <w:r w:rsidRPr="00D01BBE">
              <w:rPr>
                <w:rFonts w:ascii="Arial" w:hAnsi="Arial" w:cs="Arial"/>
                <w:sz w:val="18"/>
                <w:szCs w:val="18"/>
              </w:rPr>
              <w:t>1340</w:t>
            </w:r>
          </w:p>
        </w:tc>
        <w:tc>
          <w:tcPr>
            <w:tcW w:w="2177" w:type="dxa"/>
            <w:tcBorders>
              <w:top w:val="nil"/>
              <w:left w:val="single" w:sz="2" w:space="0" w:color="FFFFFF"/>
              <w:bottom w:val="nil"/>
              <w:right w:val="single" w:sz="2" w:space="0" w:color="FFFFFF"/>
            </w:tcBorders>
            <w:shd w:val="clear" w:color="auto" w:fill="D9D9D9" w:themeFill="background1" w:themeFillShade="D9"/>
            <w:vAlign w:val="center"/>
          </w:tcPr>
          <w:p w:rsidR="0099321A" w:rsidRPr="00D01BBE" w:rsidRDefault="0099321A" w:rsidP="0099321A">
            <w:pPr>
              <w:jc w:val="center"/>
              <w:rPr>
                <w:rFonts w:ascii="Arial" w:hAnsi="Arial" w:cs="Arial"/>
                <w:sz w:val="18"/>
                <w:szCs w:val="18"/>
              </w:rPr>
            </w:pPr>
            <w:r w:rsidRPr="00D01BBE">
              <w:rPr>
                <w:rFonts w:ascii="Arial" w:hAnsi="Arial" w:cs="Arial"/>
                <w:sz w:val="18"/>
                <w:szCs w:val="18"/>
              </w:rPr>
              <w:t>Évora</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D01BBE" w:rsidRDefault="0099321A" w:rsidP="0099321A">
            <w:pPr>
              <w:jc w:val="center"/>
              <w:rPr>
                <w:rFonts w:ascii="Arial" w:hAnsi="Arial" w:cs="Arial"/>
                <w:sz w:val="18"/>
                <w:szCs w:val="18"/>
              </w:rPr>
            </w:pPr>
            <w:r>
              <w:rPr>
                <w:rFonts w:ascii="Arial" w:hAnsi="Arial" w:cs="Arial"/>
                <w:sz w:val="18"/>
                <w:szCs w:val="18"/>
              </w:rPr>
              <w:t>1,8</w:t>
            </w:r>
            <w:r w:rsidRPr="00D01BBE">
              <w:rPr>
                <w:rFonts w:ascii="Arial" w:hAnsi="Arial" w:cs="Arial"/>
                <w:sz w:val="18"/>
                <w:szCs w:val="18"/>
              </w:rPr>
              <w:t xml:space="preserve"> s.</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1,01</w:t>
            </w:r>
          </w:p>
        </w:tc>
        <w:tc>
          <w:tcPr>
            <w:tcW w:w="3239" w:type="dxa"/>
            <w:tcBorders>
              <w:top w:val="nil"/>
              <w:left w:val="single" w:sz="2" w:space="0" w:color="FFFFFF"/>
              <w:bottom w:val="nil"/>
              <w:right w:val="double" w:sz="4" w:space="0" w:color="999999"/>
            </w:tcBorders>
            <w:shd w:val="clear" w:color="auto" w:fill="D9D9D9" w:themeFill="background1" w:themeFillShade="D9"/>
            <w:vAlign w:val="center"/>
          </w:tcPr>
          <w:p w:rsidR="0099321A" w:rsidRPr="00D01BBE" w:rsidRDefault="0099321A" w:rsidP="0099321A">
            <w:pPr>
              <w:jc w:val="center"/>
              <w:rPr>
                <w:rFonts w:ascii="Arial" w:hAnsi="Arial" w:cs="Arial"/>
                <w:i/>
                <w:sz w:val="18"/>
                <w:szCs w:val="18"/>
              </w:rPr>
            </w:pPr>
            <w:r w:rsidRPr="00D01BBE">
              <w:rPr>
                <w:rFonts w:ascii="Arial" w:hAnsi="Arial" w:cs="Arial"/>
                <w:sz w:val="18"/>
                <w:szCs w:val="18"/>
              </w:rPr>
              <w:t xml:space="preserve">“O </w:t>
            </w:r>
            <w:r>
              <w:rPr>
                <w:rFonts w:ascii="Arial" w:hAnsi="Arial" w:cs="Arial"/>
                <w:sz w:val="18"/>
                <w:szCs w:val="18"/>
              </w:rPr>
              <w:t>l</w:t>
            </w:r>
            <w:r w:rsidRPr="00D01BBE">
              <w:rPr>
                <w:rFonts w:ascii="Arial" w:hAnsi="Arial" w:cs="Arial"/>
                <w:sz w:val="18"/>
                <w:szCs w:val="18"/>
              </w:rPr>
              <w:t xml:space="preserve">ivro das </w:t>
            </w:r>
            <w:r>
              <w:rPr>
                <w:rFonts w:ascii="Arial" w:hAnsi="Arial" w:cs="Arial"/>
                <w:sz w:val="18"/>
                <w:szCs w:val="18"/>
              </w:rPr>
              <w:t>d</w:t>
            </w:r>
            <w:r w:rsidRPr="00D01BBE">
              <w:rPr>
                <w:rFonts w:ascii="Arial" w:hAnsi="Arial" w:cs="Arial"/>
                <w:sz w:val="18"/>
                <w:szCs w:val="18"/>
              </w:rPr>
              <w:t>espesas</w:t>
            </w:r>
            <w:r>
              <w:rPr>
                <w:rFonts w:ascii="Arial" w:hAnsi="Arial" w:cs="Arial"/>
                <w:sz w:val="18"/>
                <w:szCs w:val="18"/>
              </w:rPr>
              <w:t>…</w:t>
            </w:r>
            <w:r w:rsidRPr="00D01BBE">
              <w:rPr>
                <w:rFonts w:ascii="Arial" w:hAnsi="Arial" w:cs="Arial"/>
                <w:sz w:val="18"/>
                <w:szCs w:val="18"/>
              </w:rPr>
              <w:t>”: 94</w:t>
            </w:r>
          </w:p>
        </w:tc>
      </w:tr>
      <w:tr w:rsidR="0099321A" w:rsidRPr="00401FBB" w:rsidTr="0099321A">
        <w:trPr>
          <w:trHeight w:val="170"/>
        </w:trPr>
        <w:tc>
          <w:tcPr>
            <w:tcW w:w="1348" w:type="dxa"/>
            <w:gridSpan w:val="2"/>
            <w:tcBorders>
              <w:top w:val="nil"/>
              <w:left w:val="double" w:sz="4" w:space="0" w:color="999999"/>
              <w:bottom w:val="nil"/>
              <w:right w:val="single" w:sz="2" w:space="0" w:color="FFFFFF"/>
            </w:tcBorders>
            <w:shd w:val="clear" w:color="auto" w:fill="FFFFFF"/>
            <w:vAlign w:val="center"/>
          </w:tcPr>
          <w:p w:rsidR="0099321A" w:rsidRPr="00401FBB" w:rsidRDefault="0099321A" w:rsidP="0099321A">
            <w:pPr>
              <w:rPr>
                <w:rFonts w:ascii="Arial" w:hAnsi="Arial" w:cs="Arial"/>
                <w:sz w:val="18"/>
                <w:szCs w:val="18"/>
              </w:rPr>
            </w:pPr>
            <w:r w:rsidRPr="009F0767">
              <w:rPr>
                <w:rFonts w:ascii="Arial" w:hAnsi="Arial" w:cs="Arial"/>
                <w:sz w:val="18"/>
                <w:szCs w:val="18"/>
              </w:rPr>
              <w:t>1440</w:t>
            </w:r>
          </w:p>
        </w:tc>
        <w:tc>
          <w:tcPr>
            <w:tcW w:w="2177" w:type="dxa"/>
            <w:tcBorders>
              <w:top w:val="nil"/>
              <w:left w:val="single" w:sz="2" w:space="0" w:color="FFFFFF"/>
              <w:bottom w:val="nil"/>
              <w:right w:val="single" w:sz="2" w:space="0" w:color="FFFFFF"/>
            </w:tcBorders>
            <w:shd w:val="clear" w:color="auto" w:fill="FFFFFF"/>
            <w:vAlign w:val="center"/>
          </w:tcPr>
          <w:p w:rsidR="0099321A" w:rsidRPr="009F0767" w:rsidRDefault="0099321A" w:rsidP="0099321A">
            <w:pPr>
              <w:jc w:val="center"/>
              <w:rPr>
                <w:rFonts w:ascii="Arial" w:hAnsi="Arial" w:cs="Arial"/>
                <w:sz w:val="18"/>
                <w:szCs w:val="18"/>
              </w:rPr>
            </w:pPr>
            <w:r w:rsidRPr="009F0767">
              <w:rPr>
                <w:rFonts w:ascii="Arial" w:hAnsi="Arial" w:cs="Arial"/>
                <w:sz w:val="18"/>
                <w:szCs w:val="18"/>
              </w:rPr>
              <w:t>Lisboa</w:t>
            </w:r>
          </w:p>
        </w:tc>
        <w:tc>
          <w:tcPr>
            <w:tcW w:w="1621" w:type="dxa"/>
            <w:tcBorders>
              <w:top w:val="nil"/>
              <w:left w:val="single" w:sz="2" w:space="0" w:color="FFFFFF"/>
              <w:bottom w:val="nil"/>
              <w:right w:val="single" w:sz="2" w:space="0" w:color="FFFFFF"/>
            </w:tcBorders>
            <w:shd w:val="clear" w:color="auto" w:fill="FFFFFF"/>
            <w:vAlign w:val="center"/>
          </w:tcPr>
          <w:p w:rsidR="0099321A" w:rsidRPr="009F0767" w:rsidRDefault="0099321A" w:rsidP="0099321A">
            <w:pPr>
              <w:jc w:val="center"/>
              <w:rPr>
                <w:rFonts w:ascii="Arial" w:hAnsi="Arial" w:cs="Arial"/>
                <w:sz w:val="18"/>
                <w:szCs w:val="18"/>
              </w:rPr>
            </w:pPr>
            <w:r w:rsidRPr="009F0767">
              <w:rPr>
                <w:rFonts w:ascii="Arial" w:hAnsi="Arial" w:cs="Arial"/>
                <w:sz w:val="18"/>
                <w:szCs w:val="18"/>
              </w:rPr>
              <w:t>5 r.</w:t>
            </w:r>
          </w:p>
        </w:tc>
        <w:tc>
          <w:tcPr>
            <w:tcW w:w="1263" w:type="dxa"/>
            <w:tcBorders>
              <w:top w:val="nil"/>
              <w:left w:val="single" w:sz="2" w:space="0" w:color="FFFFFF"/>
              <w:bottom w:val="nil"/>
              <w:right w:val="single" w:sz="2" w:space="0" w:color="FFFFFF"/>
            </w:tcBorders>
            <w:shd w:val="clear" w:color="auto" w:fill="FFFFFF"/>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1,25</w:t>
            </w:r>
          </w:p>
        </w:tc>
        <w:tc>
          <w:tcPr>
            <w:tcW w:w="3239" w:type="dxa"/>
            <w:tcBorders>
              <w:top w:val="nil"/>
              <w:left w:val="single" w:sz="2" w:space="0" w:color="FFFFFF"/>
              <w:bottom w:val="nil"/>
              <w:right w:val="double" w:sz="4" w:space="0" w:color="999999"/>
            </w:tcBorders>
            <w:shd w:val="clear" w:color="auto" w:fill="FFFFFF"/>
            <w:vAlign w:val="center"/>
          </w:tcPr>
          <w:p w:rsidR="0099321A" w:rsidRPr="009F0767" w:rsidRDefault="0099321A" w:rsidP="0099321A">
            <w:pPr>
              <w:jc w:val="center"/>
              <w:rPr>
                <w:rFonts w:ascii="Arial" w:hAnsi="Arial" w:cs="Arial"/>
                <w:i/>
                <w:sz w:val="18"/>
                <w:szCs w:val="18"/>
              </w:rPr>
            </w:pPr>
            <w:r w:rsidRPr="009F0767">
              <w:rPr>
                <w:rFonts w:ascii="Arial" w:hAnsi="Arial" w:cs="Arial"/>
                <w:i/>
                <w:sz w:val="18"/>
                <w:szCs w:val="18"/>
              </w:rPr>
              <w:t>Portugal na Crise</w:t>
            </w:r>
            <w:r>
              <w:rPr>
                <w:rFonts w:ascii="Arial" w:hAnsi="Arial" w:cs="Arial"/>
                <w:i/>
                <w:sz w:val="18"/>
                <w:szCs w:val="18"/>
              </w:rPr>
              <w:t>…</w:t>
            </w:r>
            <w:r w:rsidRPr="009F0767">
              <w:rPr>
                <w:rFonts w:ascii="Arial" w:hAnsi="Arial" w:cs="Arial"/>
                <w:sz w:val="18"/>
                <w:szCs w:val="18"/>
              </w:rPr>
              <w:t>: 219</w:t>
            </w:r>
          </w:p>
        </w:tc>
      </w:tr>
      <w:tr w:rsidR="0099321A" w:rsidRPr="00401FBB" w:rsidTr="008F3D36">
        <w:trPr>
          <w:trHeight w:val="170"/>
        </w:trPr>
        <w:tc>
          <w:tcPr>
            <w:tcW w:w="1348"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401FBB" w:rsidRDefault="0099321A" w:rsidP="0099321A">
            <w:pPr>
              <w:rPr>
                <w:rFonts w:ascii="Arial" w:hAnsi="Arial" w:cs="Arial"/>
                <w:sz w:val="18"/>
                <w:szCs w:val="18"/>
              </w:rPr>
            </w:pPr>
            <w:r>
              <w:rPr>
                <w:rFonts w:ascii="Arial" w:hAnsi="Arial" w:cs="Arial"/>
                <w:sz w:val="18"/>
                <w:szCs w:val="18"/>
              </w:rPr>
              <w:t>1440</w:t>
            </w:r>
          </w:p>
        </w:tc>
        <w:tc>
          <w:tcPr>
            <w:tcW w:w="2177" w:type="dxa"/>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5 r.</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1,25</w:t>
            </w:r>
          </w:p>
        </w:tc>
        <w:tc>
          <w:tcPr>
            <w:tcW w:w="3239" w:type="dxa"/>
            <w:tcBorders>
              <w:top w:val="nil"/>
              <w:left w:val="single" w:sz="2" w:space="0" w:color="FFFFFF"/>
              <w:bottom w:val="nil"/>
              <w:right w:val="double" w:sz="4" w:space="0" w:color="999999"/>
            </w:tcBorders>
            <w:shd w:val="clear" w:color="auto" w:fill="D9D9D9" w:themeFill="background1" w:themeFillShade="D9"/>
            <w:vAlign w:val="center"/>
          </w:tcPr>
          <w:p w:rsidR="0099321A" w:rsidRPr="00DB3D24" w:rsidRDefault="0099321A" w:rsidP="0099321A">
            <w:pPr>
              <w:jc w:val="center"/>
              <w:rPr>
                <w:rFonts w:ascii="Arial" w:hAnsi="Arial" w:cs="Arial"/>
                <w:sz w:val="18"/>
                <w:szCs w:val="18"/>
              </w:rPr>
            </w:pPr>
            <w:r>
              <w:rPr>
                <w:rFonts w:ascii="Arial" w:hAnsi="Arial" w:cs="Arial"/>
                <w:i/>
                <w:sz w:val="18"/>
                <w:szCs w:val="18"/>
              </w:rPr>
              <w:t>Livro da fazenda…</w:t>
            </w:r>
            <w:r>
              <w:rPr>
                <w:rFonts w:ascii="Arial" w:hAnsi="Arial" w:cs="Arial"/>
                <w:sz w:val="18"/>
                <w:szCs w:val="18"/>
              </w:rPr>
              <w:t>: fl. 298 v.</w:t>
            </w:r>
          </w:p>
        </w:tc>
      </w:tr>
      <w:tr w:rsidR="0099321A" w:rsidRPr="00401FBB" w:rsidTr="0099321A">
        <w:trPr>
          <w:trHeight w:val="170"/>
        </w:trPr>
        <w:tc>
          <w:tcPr>
            <w:tcW w:w="1348" w:type="dxa"/>
            <w:gridSpan w:val="2"/>
            <w:tcBorders>
              <w:top w:val="nil"/>
              <w:left w:val="double" w:sz="4" w:space="0" w:color="999999"/>
              <w:bottom w:val="nil"/>
              <w:right w:val="single" w:sz="2" w:space="0" w:color="FFFFFF"/>
            </w:tcBorders>
            <w:shd w:val="clear" w:color="auto" w:fill="FFFFFF"/>
            <w:vAlign w:val="center"/>
          </w:tcPr>
          <w:p w:rsidR="0099321A" w:rsidRPr="00412145" w:rsidRDefault="0099321A" w:rsidP="0099321A">
            <w:pPr>
              <w:rPr>
                <w:rFonts w:ascii="Arial" w:hAnsi="Arial" w:cs="Arial"/>
                <w:sz w:val="18"/>
                <w:szCs w:val="18"/>
              </w:rPr>
            </w:pPr>
            <w:r>
              <w:rPr>
                <w:rFonts w:ascii="Arial" w:hAnsi="Arial" w:cs="Arial"/>
                <w:sz w:val="18"/>
                <w:szCs w:val="18"/>
              </w:rPr>
              <w:t>1450</w:t>
            </w:r>
          </w:p>
        </w:tc>
        <w:tc>
          <w:tcPr>
            <w:tcW w:w="2177" w:type="dxa"/>
            <w:tcBorders>
              <w:top w:val="nil"/>
              <w:left w:val="single" w:sz="2" w:space="0" w:color="FFFFFF"/>
              <w:bottom w:val="nil"/>
              <w:right w:val="single" w:sz="2" w:space="0" w:color="FFFFFF"/>
            </w:tcBorders>
            <w:shd w:val="clear" w:color="auto" w:fill="FFFFFF"/>
            <w:vAlign w:val="center"/>
          </w:tcPr>
          <w:p w:rsidR="0099321A" w:rsidRPr="00412145" w:rsidRDefault="0099321A" w:rsidP="0099321A">
            <w:pPr>
              <w:jc w:val="center"/>
              <w:rPr>
                <w:rFonts w:ascii="Arial" w:hAnsi="Arial" w:cs="Arial"/>
                <w:sz w:val="18"/>
                <w:szCs w:val="18"/>
              </w:rPr>
            </w:pPr>
            <w:r>
              <w:rPr>
                <w:rFonts w:ascii="Arial" w:hAnsi="Arial" w:cs="Arial"/>
                <w:sz w:val="18"/>
                <w:szCs w:val="18"/>
              </w:rPr>
              <w:t>Lisboa</w:t>
            </w:r>
          </w:p>
        </w:tc>
        <w:tc>
          <w:tcPr>
            <w:tcW w:w="1621" w:type="dxa"/>
            <w:tcBorders>
              <w:top w:val="nil"/>
              <w:left w:val="single" w:sz="2" w:space="0" w:color="FFFFFF"/>
              <w:bottom w:val="nil"/>
              <w:right w:val="single" w:sz="2" w:space="0" w:color="FFFFFF"/>
            </w:tcBorders>
            <w:shd w:val="clear" w:color="auto" w:fill="FFFFFF"/>
            <w:vAlign w:val="center"/>
          </w:tcPr>
          <w:p w:rsidR="0099321A" w:rsidRPr="00412145" w:rsidRDefault="0099321A" w:rsidP="0099321A">
            <w:pPr>
              <w:jc w:val="center"/>
              <w:rPr>
                <w:rFonts w:ascii="Arial" w:hAnsi="Arial" w:cs="Arial"/>
                <w:sz w:val="18"/>
                <w:szCs w:val="18"/>
              </w:rPr>
            </w:pPr>
            <w:r>
              <w:rPr>
                <w:rFonts w:ascii="Arial" w:hAnsi="Arial" w:cs="Arial"/>
                <w:sz w:val="18"/>
                <w:szCs w:val="18"/>
              </w:rPr>
              <w:t>5 r.</w:t>
            </w:r>
          </w:p>
        </w:tc>
        <w:tc>
          <w:tcPr>
            <w:tcW w:w="1263" w:type="dxa"/>
            <w:tcBorders>
              <w:top w:val="nil"/>
              <w:left w:val="single" w:sz="2" w:space="0" w:color="FFFFFF"/>
              <w:bottom w:val="nil"/>
              <w:right w:val="single" w:sz="2" w:space="0" w:color="FFFFFF"/>
            </w:tcBorders>
            <w:shd w:val="clear" w:color="auto" w:fill="FFFFFF"/>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1,1</w:t>
            </w:r>
          </w:p>
        </w:tc>
        <w:tc>
          <w:tcPr>
            <w:tcW w:w="3239" w:type="dxa"/>
            <w:tcBorders>
              <w:top w:val="nil"/>
              <w:left w:val="single" w:sz="2" w:space="0" w:color="FFFFFF"/>
              <w:bottom w:val="nil"/>
              <w:right w:val="double" w:sz="4" w:space="0" w:color="999999"/>
            </w:tcBorders>
            <w:shd w:val="clear" w:color="auto" w:fill="FFFFFF"/>
            <w:vAlign w:val="center"/>
          </w:tcPr>
          <w:p w:rsidR="0099321A" w:rsidRPr="0093216F" w:rsidRDefault="0099321A" w:rsidP="0099321A">
            <w:pPr>
              <w:jc w:val="center"/>
              <w:rPr>
                <w:rFonts w:ascii="Arial" w:hAnsi="Arial" w:cs="Arial"/>
                <w:sz w:val="18"/>
                <w:szCs w:val="18"/>
              </w:rPr>
            </w:pPr>
            <w:r w:rsidRPr="009E1BA9">
              <w:rPr>
                <w:rFonts w:ascii="Arial" w:hAnsi="Arial" w:cs="Arial"/>
                <w:i/>
                <w:sz w:val="18"/>
                <w:szCs w:val="18"/>
              </w:rPr>
              <w:t>Mon</w:t>
            </w:r>
            <w:r>
              <w:rPr>
                <w:rFonts w:ascii="Arial" w:hAnsi="Arial" w:cs="Arial"/>
                <w:i/>
                <w:sz w:val="18"/>
                <w:szCs w:val="18"/>
              </w:rPr>
              <w:t>. Henricina</w:t>
            </w:r>
            <w:r>
              <w:rPr>
                <w:rFonts w:ascii="Arial" w:hAnsi="Arial" w:cs="Arial"/>
                <w:sz w:val="18"/>
                <w:szCs w:val="18"/>
              </w:rPr>
              <w:t>, X: 319</w:t>
            </w:r>
          </w:p>
        </w:tc>
      </w:tr>
      <w:tr w:rsidR="0099321A" w:rsidRPr="00401FBB" w:rsidTr="008F3D36">
        <w:trPr>
          <w:trHeight w:val="170"/>
        </w:trPr>
        <w:tc>
          <w:tcPr>
            <w:tcW w:w="1348"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412145" w:rsidRDefault="0099321A" w:rsidP="0099321A">
            <w:pPr>
              <w:rPr>
                <w:rFonts w:ascii="Arial" w:hAnsi="Arial" w:cs="Arial"/>
                <w:sz w:val="18"/>
                <w:szCs w:val="18"/>
              </w:rPr>
            </w:pPr>
            <w:r>
              <w:rPr>
                <w:rFonts w:ascii="Arial" w:hAnsi="Arial" w:cs="Arial"/>
                <w:sz w:val="18"/>
                <w:szCs w:val="18"/>
              </w:rPr>
              <w:t>1472</w:t>
            </w:r>
          </w:p>
        </w:tc>
        <w:tc>
          <w:tcPr>
            <w:tcW w:w="2177" w:type="dxa"/>
            <w:tcBorders>
              <w:top w:val="nil"/>
              <w:left w:val="single" w:sz="2" w:space="0" w:color="FFFFFF"/>
              <w:bottom w:val="nil"/>
              <w:right w:val="single" w:sz="2" w:space="0" w:color="FFFFFF"/>
            </w:tcBorders>
            <w:shd w:val="clear" w:color="auto" w:fill="D9D9D9" w:themeFill="background1" w:themeFillShade="D9"/>
            <w:vAlign w:val="center"/>
          </w:tcPr>
          <w:p w:rsidR="0099321A" w:rsidRPr="00412145" w:rsidRDefault="0099321A" w:rsidP="0099321A">
            <w:pPr>
              <w:jc w:val="center"/>
              <w:rPr>
                <w:rFonts w:ascii="Arial" w:hAnsi="Arial" w:cs="Arial"/>
                <w:sz w:val="18"/>
                <w:szCs w:val="18"/>
              </w:rPr>
            </w:pPr>
            <w:r>
              <w:rPr>
                <w:rFonts w:ascii="Arial" w:hAnsi="Arial" w:cs="Arial"/>
                <w:sz w:val="18"/>
                <w:szCs w:val="18"/>
              </w:rPr>
              <w:t>Santarém</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412145" w:rsidRDefault="0099321A" w:rsidP="0099321A">
            <w:pPr>
              <w:jc w:val="center"/>
              <w:rPr>
                <w:rFonts w:ascii="Arial" w:hAnsi="Arial" w:cs="Arial"/>
                <w:sz w:val="18"/>
                <w:szCs w:val="18"/>
              </w:rPr>
            </w:pPr>
            <w:r>
              <w:rPr>
                <w:rFonts w:ascii="Arial" w:hAnsi="Arial" w:cs="Arial"/>
                <w:sz w:val="18"/>
                <w:szCs w:val="18"/>
              </w:rPr>
              <w:t>10 r.</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1,11</w:t>
            </w:r>
          </w:p>
        </w:tc>
        <w:tc>
          <w:tcPr>
            <w:tcW w:w="3239" w:type="dxa"/>
            <w:tcBorders>
              <w:top w:val="nil"/>
              <w:left w:val="single" w:sz="2" w:space="0" w:color="FFFFFF"/>
              <w:bottom w:val="nil"/>
              <w:right w:val="double" w:sz="4" w:space="0" w:color="999999"/>
            </w:tcBorders>
            <w:shd w:val="clear" w:color="auto" w:fill="D9D9D9" w:themeFill="background1" w:themeFillShade="D9"/>
            <w:vAlign w:val="center"/>
          </w:tcPr>
          <w:p w:rsidR="0099321A" w:rsidRPr="00C63CC6" w:rsidRDefault="0099321A" w:rsidP="0099321A">
            <w:pPr>
              <w:jc w:val="center"/>
              <w:rPr>
                <w:rFonts w:ascii="Arial" w:hAnsi="Arial" w:cs="Arial"/>
                <w:i/>
                <w:sz w:val="18"/>
                <w:szCs w:val="18"/>
              </w:rPr>
            </w:pPr>
            <w:r w:rsidRPr="00C63CC6">
              <w:rPr>
                <w:rFonts w:ascii="Arial" w:hAnsi="Arial" w:cs="Arial"/>
                <w:i/>
                <w:sz w:val="18"/>
                <w:szCs w:val="18"/>
              </w:rPr>
              <w:t>Ch. de D. Afonso V</w:t>
            </w:r>
            <w:r w:rsidRPr="00C63CC6">
              <w:rPr>
                <w:rFonts w:ascii="Arial" w:hAnsi="Arial" w:cs="Arial"/>
                <w:sz w:val="18"/>
                <w:szCs w:val="18"/>
              </w:rPr>
              <w:t>, liv. 29, fl. 86 v.</w:t>
            </w:r>
          </w:p>
        </w:tc>
      </w:tr>
      <w:tr w:rsidR="0099321A" w:rsidRPr="00401FBB" w:rsidTr="0099321A">
        <w:trPr>
          <w:trHeight w:val="170"/>
        </w:trPr>
        <w:tc>
          <w:tcPr>
            <w:tcW w:w="1348" w:type="dxa"/>
            <w:gridSpan w:val="2"/>
            <w:tcBorders>
              <w:top w:val="nil"/>
              <w:left w:val="double" w:sz="4" w:space="0" w:color="999999"/>
              <w:bottom w:val="nil"/>
              <w:right w:val="single" w:sz="2" w:space="0" w:color="FFFFFF"/>
            </w:tcBorders>
            <w:shd w:val="clear" w:color="auto" w:fill="FFFFFF"/>
            <w:vAlign w:val="center"/>
          </w:tcPr>
          <w:p w:rsidR="0099321A" w:rsidRPr="00412145" w:rsidRDefault="0099321A" w:rsidP="0099321A">
            <w:pPr>
              <w:rPr>
                <w:rFonts w:ascii="Arial" w:hAnsi="Arial" w:cs="Arial"/>
                <w:sz w:val="18"/>
                <w:szCs w:val="18"/>
              </w:rPr>
            </w:pPr>
            <w:r w:rsidRPr="00412145">
              <w:rPr>
                <w:rFonts w:ascii="Arial" w:hAnsi="Arial" w:cs="Arial"/>
                <w:sz w:val="18"/>
                <w:szCs w:val="18"/>
              </w:rPr>
              <w:t>1474-75</w:t>
            </w:r>
          </w:p>
        </w:tc>
        <w:tc>
          <w:tcPr>
            <w:tcW w:w="2177" w:type="dxa"/>
            <w:tcBorders>
              <w:top w:val="nil"/>
              <w:left w:val="single" w:sz="2" w:space="0" w:color="FFFFFF"/>
              <w:bottom w:val="nil"/>
              <w:right w:val="single" w:sz="2" w:space="0" w:color="FFFFFF"/>
            </w:tcBorders>
            <w:shd w:val="clear" w:color="auto" w:fill="FFFFFF"/>
            <w:vAlign w:val="center"/>
          </w:tcPr>
          <w:p w:rsidR="0099321A" w:rsidRPr="00412145" w:rsidRDefault="0099321A" w:rsidP="0099321A">
            <w:pPr>
              <w:jc w:val="center"/>
              <w:rPr>
                <w:rFonts w:ascii="Arial" w:hAnsi="Arial" w:cs="Arial"/>
                <w:sz w:val="18"/>
                <w:szCs w:val="18"/>
              </w:rPr>
            </w:pPr>
            <w:r w:rsidRPr="00412145">
              <w:rPr>
                <w:rFonts w:ascii="Arial" w:hAnsi="Arial" w:cs="Arial"/>
                <w:sz w:val="18"/>
                <w:szCs w:val="18"/>
              </w:rPr>
              <w:t>Porto</w:t>
            </w:r>
          </w:p>
        </w:tc>
        <w:tc>
          <w:tcPr>
            <w:tcW w:w="1621" w:type="dxa"/>
            <w:tcBorders>
              <w:top w:val="nil"/>
              <w:left w:val="single" w:sz="2" w:space="0" w:color="FFFFFF"/>
              <w:bottom w:val="nil"/>
              <w:right w:val="single" w:sz="2" w:space="0" w:color="FFFFFF"/>
            </w:tcBorders>
            <w:shd w:val="clear" w:color="auto" w:fill="FFFFFF"/>
            <w:vAlign w:val="center"/>
          </w:tcPr>
          <w:p w:rsidR="0099321A" w:rsidRPr="00412145" w:rsidRDefault="0099321A" w:rsidP="0099321A">
            <w:pPr>
              <w:jc w:val="center"/>
              <w:rPr>
                <w:rFonts w:ascii="Arial" w:hAnsi="Arial" w:cs="Arial"/>
                <w:sz w:val="18"/>
                <w:szCs w:val="18"/>
              </w:rPr>
            </w:pPr>
            <w:r w:rsidRPr="00412145">
              <w:rPr>
                <w:rFonts w:ascii="Arial" w:hAnsi="Arial" w:cs="Arial"/>
                <w:sz w:val="18"/>
                <w:szCs w:val="18"/>
              </w:rPr>
              <w:t>4 r.</w:t>
            </w:r>
          </w:p>
        </w:tc>
        <w:tc>
          <w:tcPr>
            <w:tcW w:w="1263" w:type="dxa"/>
            <w:tcBorders>
              <w:top w:val="nil"/>
              <w:left w:val="single" w:sz="2" w:space="0" w:color="FFFFFF"/>
              <w:bottom w:val="nil"/>
              <w:right w:val="single" w:sz="2" w:space="0" w:color="FFFFFF"/>
            </w:tcBorders>
            <w:shd w:val="clear" w:color="auto" w:fill="FFFFFF"/>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0,44</w:t>
            </w:r>
          </w:p>
        </w:tc>
        <w:tc>
          <w:tcPr>
            <w:tcW w:w="3239" w:type="dxa"/>
            <w:tcBorders>
              <w:top w:val="nil"/>
              <w:left w:val="single" w:sz="2" w:space="0" w:color="FFFFFF"/>
              <w:bottom w:val="nil"/>
              <w:right w:val="double" w:sz="4" w:space="0" w:color="999999"/>
            </w:tcBorders>
            <w:shd w:val="clear" w:color="auto" w:fill="FFFFFF"/>
            <w:vAlign w:val="center"/>
          </w:tcPr>
          <w:p w:rsidR="0099321A" w:rsidRPr="00412145" w:rsidRDefault="0099321A" w:rsidP="0099321A">
            <w:pPr>
              <w:jc w:val="center"/>
              <w:rPr>
                <w:rFonts w:ascii="Arial" w:hAnsi="Arial" w:cs="Arial"/>
                <w:i/>
                <w:sz w:val="18"/>
                <w:szCs w:val="18"/>
              </w:rPr>
            </w:pPr>
            <w:r w:rsidRPr="00412145">
              <w:rPr>
                <w:rFonts w:ascii="Arial" w:hAnsi="Arial" w:cs="Arial"/>
                <w:i/>
                <w:sz w:val="18"/>
                <w:szCs w:val="18"/>
              </w:rPr>
              <w:t>As Finanças</w:t>
            </w:r>
            <w:r>
              <w:rPr>
                <w:rFonts w:ascii="Arial" w:hAnsi="Arial" w:cs="Arial"/>
                <w:i/>
                <w:sz w:val="18"/>
                <w:szCs w:val="18"/>
              </w:rPr>
              <w:t>…</w:t>
            </w:r>
            <w:r w:rsidRPr="00412145">
              <w:rPr>
                <w:rFonts w:ascii="Arial" w:hAnsi="Arial" w:cs="Arial"/>
                <w:sz w:val="18"/>
                <w:szCs w:val="18"/>
              </w:rPr>
              <w:t>: 134</w:t>
            </w:r>
          </w:p>
        </w:tc>
      </w:tr>
      <w:tr w:rsidR="0099321A" w:rsidRPr="00401FBB" w:rsidTr="008F3D36">
        <w:trPr>
          <w:trHeight w:val="170"/>
        </w:trPr>
        <w:tc>
          <w:tcPr>
            <w:tcW w:w="1348"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9F0767" w:rsidRDefault="0099321A" w:rsidP="0099321A">
            <w:pPr>
              <w:rPr>
                <w:rFonts w:ascii="Arial" w:hAnsi="Arial" w:cs="Arial"/>
                <w:sz w:val="18"/>
                <w:szCs w:val="18"/>
              </w:rPr>
            </w:pPr>
            <w:r w:rsidRPr="009F0767">
              <w:rPr>
                <w:rFonts w:ascii="Arial" w:hAnsi="Arial" w:cs="Arial"/>
                <w:sz w:val="18"/>
                <w:szCs w:val="18"/>
              </w:rPr>
              <w:t>1477</w:t>
            </w:r>
          </w:p>
        </w:tc>
        <w:tc>
          <w:tcPr>
            <w:tcW w:w="2177" w:type="dxa"/>
            <w:tcBorders>
              <w:top w:val="nil"/>
              <w:left w:val="single" w:sz="2" w:space="0" w:color="FFFFFF"/>
              <w:bottom w:val="nil"/>
              <w:right w:val="single" w:sz="2" w:space="0" w:color="FFFFFF"/>
            </w:tcBorders>
            <w:shd w:val="clear" w:color="auto" w:fill="D9D9D9" w:themeFill="background1" w:themeFillShade="D9"/>
            <w:vAlign w:val="center"/>
          </w:tcPr>
          <w:p w:rsidR="0099321A" w:rsidRPr="009F0767" w:rsidRDefault="0099321A" w:rsidP="0099321A">
            <w:pPr>
              <w:jc w:val="center"/>
              <w:rPr>
                <w:rFonts w:ascii="Arial" w:hAnsi="Arial" w:cs="Arial"/>
                <w:sz w:val="18"/>
                <w:szCs w:val="18"/>
              </w:rPr>
            </w:pPr>
            <w:r w:rsidRPr="009F0767">
              <w:rPr>
                <w:rFonts w:ascii="Arial" w:hAnsi="Arial" w:cs="Arial"/>
                <w:sz w:val="18"/>
                <w:szCs w:val="18"/>
              </w:rPr>
              <w:t>Lisboa</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9F0767" w:rsidRDefault="0099321A" w:rsidP="0099321A">
            <w:pPr>
              <w:jc w:val="center"/>
              <w:rPr>
                <w:rFonts w:ascii="Arial" w:hAnsi="Arial" w:cs="Arial"/>
                <w:sz w:val="18"/>
                <w:szCs w:val="18"/>
              </w:rPr>
            </w:pPr>
            <w:r w:rsidRPr="009F0767">
              <w:rPr>
                <w:rFonts w:ascii="Arial" w:hAnsi="Arial" w:cs="Arial"/>
                <w:sz w:val="18"/>
                <w:szCs w:val="18"/>
              </w:rPr>
              <w:t>10 r.</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1,11</w:t>
            </w:r>
          </w:p>
        </w:tc>
        <w:tc>
          <w:tcPr>
            <w:tcW w:w="3239" w:type="dxa"/>
            <w:tcBorders>
              <w:top w:val="nil"/>
              <w:left w:val="single" w:sz="2" w:space="0" w:color="FFFFFF"/>
              <w:bottom w:val="nil"/>
              <w:right w:val="double" w:sz="4" w:space="0" w:color="999999"/>
            </w:tcBorders>
            <w:shd w:val="clear" w:color="auto" w:fill="D9D9D9" w:themeFill="background1" w:themeFillShade="D9"/>
            <w:vAlign w:val="center"/>
          </w:tcPr>
          <w:p w:rsidR="0099321A" w:rsidRPr="008C633A" w:rsidRDefault="0099321A" w:rsidP="0099321A">
            <w:pPr>
              <w:jc w:val="center"/>
              <w:rPr>
                <w:i/>
                <w:color w:val="FF0000"/>
              </w:rPr>
            </w:pPr>
            <w:r w:rsidRPr="009F0767">
              <w:rPr>
                <w:rFonts w:ascii="Arial" w:hAnsi="Arial" w:cs="Arial"/>
                <w:i/>
                <w:sz w:val="18"/>
                <w:szCs w:val="18"/>
              </w:rPr>
              <w:t>Portugal na Crise</w:t>
            </w:r>
            <w:r>
              <w:rPr>
                <w:rFonts w:ascii="Arial" w:hAnsi="Arial" w:cs="Arial"/>
                <w:i/>
                <w:sz w:val="18"/>
                <w:szCs w:val="18"/>
              </w:rPr>
              <w:t>…</w:t>
            </w:r>
            <w:r w:rsidRPr="009F0767">
              <w:rPr>
                <w:rFonts w:ascii="Arial" w:hAnsi="Arial" w:cs="Arial"/>
                <w:sz w:val="18"/>
                <w:szCs w:val="18"/>
              </w:rPr>
              <w:t>: 219</w:t>
            </w:r>
          </w:p>
        </w:tc>
      </w:tr>
      <w:tr w:rsidR="0099321A" w:rsidRPr="001B1F1E" w:rsidTr="0099321A">
        <w:trPr>
          <w:trHeight w:val="170"/>
        </w:trPr>
        <w:tc>
          <w:tcPr>
            <w:tcW w:w="1348" w:type="dxa"/>
            <w:gridSpan w:val="2"/>
            <w:tcBorders>
              <w:top w:val="nil"/>
              <w:left w:val="double" w:sz="4" w:space="0" w:color="999999"/>
              <w:bottom w:val="nil"/>
              <w:right w:val="single" w:sz="2" w:space="0" w:color="FFFFFF"/>
            </w:tcBorders>
            <w:shd w:val="clear" w:color="auto" w:fill="FFFFFF"/>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1488</w:t>
            </w:r>
          </w:p>
        </w:tc>
        <w:tc>
          <w:tcPr>
            <w:tcW w:w="2177" w:type="dxa"/>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Coimbra (?)</w:t>
            </w:r>
          </w:p>
        </w:tc>
        <w:tc>
          <w:tcPr>
            <w:tcW w:w="1621" w:type="dxa"/>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6 r.</w:t>
            </w:r>
          </w:p>
        </w:tc>
        <w:tc>
          <w:tcPr>
            <w:tcW w:w="1263" w:type="dxa"/>
            <w:tcBorders>
              <w:top w:val="nil"/>
              <w:left w:val="single" w:sz="2" w:space="0" w:color="FFFFFF"/>
              <w:bottom w:val="nil"/>
              <w:right w:val="single" w:sz="2" w:space="0" w:color="FFFFFF"/>
            </w:tcBorders>
            <w:shd w:val="clear" w:color="auto" w:fill="FFFFFF"/>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0,54</w:t>
            </w:r>
          </w:p>
        </w:tc>
        <w:tc>
          <w:tcPr>
            <w:tcW w:w="3239" w:type="dxa"/>
            <w:tcBorders>
              <w:top w:val="nil"/>
              <w:left w:val="single" w:sz="2" w:space="0" w:color="FFFFFF"/>
              <w:bottom w:val="nil"/>
              <w:right w:val="double" w:sz="4" w:space="0" w:color="999999"/>
            </w:tcBorders>
            <w:shd w:val="clear" w:color="auto" w:fill="FFFFFF"/>
            <w:vAlign w:val="center"/>
          </w:tcPr>
          <w:p w:rsidR="0099321A" w:rsidRPr="001B1F1E" w:rsidRDefault="0099321A" w:rsidP="0099321A">
            <w:pPr>
              <w:jc w:val="center"/>
              <w:rPr>
                <w:rFonts w:ascii="Arial" w:hAnsi="Arial" w:cs="Arial"/>
                <w:i/>
                <w:sz w:val="18"/>
                <w:szCs w:val="18"/>
              </w:rPr>
            </w:pPr>
            <w:r w:rsidRPr="001B1F1E">
              <w:rPr>
                <w:rFonts w:ascii="Arial" w:hAnsi="Arial" w:cs="Arial"/>
                <w:i/>
                <w:sz w:val="18"/>
                <w:szCs w:val="18"/>
              </w:rPr>
              <w:t>O Mosteiro de Santa Maria…</w:t>
            </w:r>
            <w:r w:rsidRPr="001B1F1E">
              <w:rPr>
                <w:rFonts w:ascii="Arial" w:hAnsi="Arial" w:cs="Arial"/>
                <w:sz w:val="18"/>
                <w:szCs w:val="18"/>
              </w:rPr>
              <w:t>: 122</w:t>
            </w:r>
          </w:p>
        </w:tc>
      </w:tr>
      <w:tr w:rsidR="0099321A" w:rsidRPr="001B1F1E" w:rsidTr="008F3D36">
        <w:trPr>
          <w:trHeight w:val="170"/>
        </w:trPr>
        <w:tc>
          <w:tcPr>
            <w:tcW w:w="1339" w:type="dxa"/>
            <w:tcBorders>
              <w:top w:val="nil"/>
              <w:left w:val="double" w:sz="4" w:space="0" w:color="999999"/>
              <w:bottom w:val="single" w:sz="2" w:space="0" w:color="FFFFFF"/>
              <w:right w:val="single" w:sz="2" w:space="0" w:color="FFFFFF"/>
            </w:tcBorders>
            <w:shd w:val="clear" w:color="auto" w:fill="D9D9D9" w:themeFill="background1" w:themeFillShade="D9"/>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1490</w:t>
            </w:r>
          </w:p>
        </w:tc>
        <w:tc>
          <w:tcPr>
            <w:tcW w:w="2186" w:type="dxa"/>
            <w:gridSpan w:val="2"/>
            <w:tcBorders>
              <w:top w:val="nil"/>
              <w:left w:val="single" w:sz="2" w:space="0" w:color="FFFFFF"/>
              <w:bottom w:val="single" w:sz="2" w:space="0" w:color="FFFFFF"/>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Vila Viçosa</w:t>
            </w:r>
          </w:p>
        </w:tc>
        <w:tc>
          <w:tcPr>
            <w:tcW w:w="1621" w:type="dxa"/>
            <w:tcBorders>
              <w:top w:val="nil"/>
              <w:left w:val="single" w:sz="2" w:space="0" w:color="FFFFFF"/>
              <w:bottom w:val="single" w:sz="2" w:space="0" w:color="FFFFFF"/>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6 r.</w:t>
            </w:r>
          </w:p>
        </w:tc>
        <w:tc>
          <w:tcPr>
            <w:tcW w:w="1263" w:type="dxa"/>
            <w:tcBorders>
              <w:top w:val="nil"/>
              <w:left w:val="single" w:sz="2" w:space="0" w:color="FFFFFF"/>
              <w:bottom w:val="single" w:sz="2" w:space="0" w:color="FFFFFF"/>
              <w:right w:val="single" w:sz="2" w:space="0" w:color="FFFFFF"/>
            </w:tcBorders>
            <w:shd w:val="clear" w:color="auto" w:fill="D9D9D9" w:themeFill="background1" w:themeFillShade="D9"/>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0,54</w:t>
            </w:r>
          </w:p>
        </w:tc>
        <w:tc>
          <w:tcPr>
            <w:tcW w:w="3239" w:type="dxa"/>
            <w:tcBorders>
              <w:top w:val="nil"/>
              <w:left w:val="single" w:sz="2" w:space="0" w:color="FFFFFF"/>
              <w:bottom w:val="single" w:sz="2" w:space="0" w:color="FFFFFF"/>
              <w:right w:val="double" w:sz="4" w:space="0" w:color="999999"/>
            </w:tcBorders>
            <w:shd w:val="clear" w:color="auto" w:fill="D9D9D9" w:themeFill="background1" w:themeFillShade="D9"/>
            <w:vAlign w:val="center"/>
          </w:tcPr>
          <w:p w:rsidR="0099321A" w:rsidRPr="001B1F1E" w:rsidRDefault="0099321A" w:rsidP="0099321A">
            <w:pPr>
              <w:jc w:val="center"/>
              <w:rPr>
                <w:rFonts w:ascii="Arial" w:hAnsi="Arial" w:cs="Arial"/>
                <w:i/>
                <w:sz w:val="18"/>
                <w:szCs w:val="18"/>
              </w:rPr>
            </w:pPr>
            <w:r w:rsidRPr="001B1F1E">
              <w:rPr>
                <w:rFonts w:ascii="Arial" w:hAnsi="Arial" w:cs="Arial"/>
                <w:i/>
                <w:iCs/>
                <w:sz w:val="18"/>
                <w:szCs w:val="18"/>
              </w:rPr>
              <w:t>Ch. de D. João II</w:t>
            </w:r>
            <w:r w:rsidRPr="001B1F1E">
              <w:rPr>
                <w:rFonts w:ascii="Arial" w:hAnsi="Arial" w:cs="Arial"/>
                <w:sz w:val="18"/>
                <w:szCs w:val="18"/>
              </w:rPr>
              <w:t>, liv. 26, fl. 98</w:t>
            </w:r>
          </w:p>
        </w:tc>
      </w:tr>
      <w:tr w:rsidR="0099321A" w:rsidRPr="00401FBB" w:rsidTr="0099321A">
        <w:trPr>
          <w:trHeight w:val="170"/>
        </w:trPr>
        <w:tc>
          <w:tcPr>
            <w:tcW w:w="1348" w:type="dxa"/>
            <w:gridSpan w:val="2"/>
            <w:tcBorders>
              <w:top w:val="nil"/>
              <w:left w:val="double" w:sz="4" w:space="0" w:color="999999"/>
              <w:bottom w:val="nil"/>
              <w:right w:val="single" w:sz="2" w:space="0" w:color="FFFFFF"/>
            </w:tcBorders>
            <w:shd w:val="clear" w:color="auto" w:fill="FFFFFF"/>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1497</w:t>
            </w:r>
          </w:p>
        </w:tc>
        <w:tc>
          <w:tcPr>
            <w:tcW w:w="2177" w:type="dxa"/>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T. Vedras</w:t>
            </w:r>
          </w:p>
        </w:tc>
        <w:tc>
          <w:tcPr>
            <w:tcW w:w="1621" w:type="dxa"/>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10 r.</w:t>
            </w:r>
          </w:p>
        </w:tc>
        <w:tc>
          <w:tcPr>
            <w:tcW w:w="1263" w:type="dxa"/>
            <w:tcBorders>
              <w:top w:val="nil"/>
              <w:left w:val="single" w:sz="2" w:space="0" w:color="FFFFFF"/>
              <w:bottom w:val="nil"/>
              <w:right w:val="single" w:sz="2" w:space="0" w:color="FFFFFF"/>
            </w:tcBorders>
            <w:shd w:val="clear" w:color="auto" w:fill="FFFFFF"/>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0,9</w:t>
            </w:r>
          </w:p>
        </w:tc>
        <w:tc>
          <w:tcPr>
            <w:tcW w:w="3239" w:type="dxa"/>
            <w:tcBorders>
              <w:top w:val="nil"/>
              <w:left w:val="single" w:sz="2" w:space="0" w:color="FFFFFF"/>
              <w:bottom w:val="nil"/>
              <w:right w:val="double" w:sz="4" w:space="0" w:color="999999"/>
            </w:tcBorders>
            <w:shd w:val="clear" w:color="auto" w:fill="FFFFFF"/>
            <w:vAlign w:val="center"/>
          </w:tcPr>
          <w:p w:rsidR="0099321A" w:rsidRPr="00855FC3" w:rsidRDefault="0099321A" w:rsidP="0099321A">
            <w:pPr>
              <w:jc w:val="center"/>
              <w:rPr>
                <w:rFonts w:ascii="Arial" w:hAnsi="Arial" w:cs="Arial"/>
                <w:sz w:val="18"/>
                <w:szCs w:val="18"/>
              </w:rPr>
            </w:pPr>
            <w:r w:rsidRPr="001B1F1E">
              <w:rPr>
                <w:rFonts w:ascii="Arial" w:hAnsi="Arial" w:cs="Arial"/>
                <w:sz w:val="18"/>
                <w:szCs w:val="18"/>
              </w:rPr>
              <w:t>“Cartas…”, II: 433</w:t>
            </w:r>
          </w:p>
        </w:tc>
      </w:tr>
      <w:tr w:rsidR="0099321A" w:rsidRPr="00401FBB" w:rsidTr="008F3D36">
        <w:trPr>
          <w:trHeight w:val="170"/>
        </w:trPr>
        <w:tc>
          <w:tcPr>
            <w:tcW w:w="1348" w:type="dxa"/>
            <w:gridSpan w:val="2"/>
            <w:tcBorders>
              <w:top w:val="nil"/>
              <w:left w:val="double" w:sz="4" w:space="0" w:color="999999"/>
              <w:bottom w:val="single" w:sz="2" w:space="0" w:color="FFFFFF"/>
              <w:right w:val="single" w:sz="2" w:space="0" w:color="FFFFFF"/>
            </w:tcBorders>
            <w:shd w:val="clear" w:color="auto" w:fill="D9D9D9" w:themeFill="background1" w:themeFillShade="D9"/>
            <w:vAlign w:val="center"/>
          </w:tcPr>
          <w:p w:rsidR="0099321A" w:rsidRPr="00087C8B" w:rsidRDefault="0099321A" w:rsidP="0099321A">
            <w:pPr>
              <w:rPr>
                <w:rFonts w:ascii="Arial" w:hAnsi="Arial" w:cs="Arial"/>
                <w:sz w:val="18"/>
                <w:szCs w:val="18"/>
              </w:rPr>
            </w:pPr>
            <w:r w:rsidRPr="00087C8B">
              <w:rPr>
                <w:rFonts w:ascii="Arial" w:hAnsi="Arial" w:cs="Arial"/>
                <w:sz w:val="18"/>
                <w:szCs w:val="18"/>
              </w:rPr>
              <w:t>1498</w:t>
            </w:r>
          </w:p>
        </w:tc>
        <w:tc>
          <w:tcPr>
            <w:tcW w:w="2177" w:type="dxa"/>
            <w:tcBorders>
              <w:top w:val="nil"/>
              <w:left w:val="single" w:sz="2" w:space="0" w:color="FFFFFF"/>
              <w:bottom w:val="single" w:sz="2" w:space="0" w:color="FFFFFF"/>
              <w:right w:val="single" w:sz="2" w:space="0" w:color="FFFFFF"/>
            </w:tcBorders>
            <w:shd w:val="clear" w:color="auto" w:fill="D9D9D9" w:themeFill="background1" w:themeFillShade="D9"/>
            <w:vAlign w:val="center"/>
          </w:tcPr>
          <w:p w:rsidR="0099321A" w:rsidRPr="00087C8B" w:rsidRDefault="0099321A" w:rsidP="0099321A">
            <w:pPr>
              <w:jc w:val="center"/>
              <w:rPr>
                <w:rFonts w:ascii="Arial" w:hAnsi="Arial" w:cs="Arial"/>
                <w:sz w:val="18"/>
                <w:szCs w:val="18"/>
              </w:rPr>
            </w:pPr>
            <w:r w:rsidRPr="00087C8B">
              <w:rPr>
                <w:rFonts w:ascii="Arial" w:hAnsi="Arial" w:cs="Arial"/>
                <w:sz w:val="18"/>
                <w:szCs w:val="18"/>
              </w:rPr>
              <w:t>Lisboa</w:t>
            </w:r>
          </w:p>
        </w:tc>
        <w:tc>
          <w:tcPr>
            <w:tcW w:w="1621" w:type="dxa"/>
            <w:tcBorders>
              <w:top w:val="nil"/>
              <w:left w:val="single" w:sz="2" w:space="0" w:color="FFFFFF"/>
              <w:bottom w:val="single" w:sz="2" w:space="0" w:color="FFFFFF"/>
              <w:right w:val="single" w:sz="2" w:space="0" w:color="FFFFFF"/>
            </w:tcBorders>
            <w:shd w:val="clear" w:color="auto" w:fill="D9D9D9" w:themeFill="background1" w:themeFillShade="D9"/>
            <w:vAlign w:val="center"/>
          </w:tcPr>
          <w:p w:rsidR="0099321A" w:rsidRPr="00087C8B" w:rsidRDefault="0099321A" w:rsidP="0099321A">
            <w:pPr>
              <w:jc w:val="center"/>
              <w:rPr>
                <w:rFonts w:ascii="Arial" w:hAnsi="Arial" w:cs="Arial"/>
                <w:sz w:val="18"/>
                <w:szCs w:val="18"/>
              </w:rPr>
            </w:pPr>
            <w:r w:rsidRPr="00087C8B">
              <w:rPr>
                <w:rFonts w:ascii="Arial" w:hAnsi="Arial" w:cs="Arial"/>
                <w:sz w:val="18"/>
                <w:szCs w:val="18"/>
              </w:rPr>
              <w:t>12 r.</w:t>
            </w:r>
          </w:p>
        </w:tc>
        <w:tc>
          <w:tcPr>
            <w:tcW w:w="1263" w:type="dxa"/>
            <w:tcBorders>
              <w:top w:val="nil"/>
              <w:left w:val="single" w:sz="2" w:space="0" w:color="FFFFFF"/>
              <w:bottom w:val="single" w:sz="2" w:space="0" w:color="FFFFFF"/>
              <w:right w:val="single" w:sz="2" w:space="0" w:color="FFFFFF"/>
            </w:tcBorders>
            <w:shd w:val="clear" w:color="auto" w:fill="D9D9D9" w:themeFill="background1" w:themeFillShade="D9"/>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1,08</w:t>
            </w:r>
          </w:p>
        </w:tc>
        <w:tc>
          <w:tcPr>
            <w:tcW w:w="3239" w:type="dxa"/>
            <w:tcBorders>
              <w:top w:val="nil"/>
              <w:left w:val="single" w:sz="2" w:space="0" w:color="FFFFFF"/>
              <w:bottom w:val="single" w:sz="2" w:space="0" w:color="FFFFFF"/>
              <w:right w:val="double" w:sz="4" w:space="0" w:color="999999"/>
            </w:tcBorders>
            <w:shd w:val="clear" w:color="auto" w:fill="D9D9D9" w:themeFill="background1" w:themeFillShade="D9"/>
            <w:vAlign w:val="center"/>
          </w:tcPr>
          <w:p w:rsidR="0099321A" w:rsidRPr="00087C8B" w:rsidRDefault="0099321A" w:rsidP="0099321A">
            <w:pPr>
              <w:jc w:val="center"/>
              <w:rPr>
                <w:rFonts w:ascii="Arial" w:hAnsi="Arial" w:cs="Arial"/>
                <w:i/>
                <w:sz w:val="18"/>
                <w:szCs w:val="18"/>
              </w:rPr>
            </w:pPr>
            <w:r>
              <w:rPr>
                <w:rFonts w:ascii="Arial" w:hAnsi="Arial" w:cs="Arial"/>
                <w:i/>
                <w:sz w:val="18"/>
                <w:szCs w:val="18"/>
              </w:rPr>
              <w:t>Livro das Posturas Antigas</w:t>
            </w:r>
            <w:r w:rsidRPr="00087C8B">
              <w:rPr>
                <w:rFonts w:ascii="Arial" w:hAnsi="Arial" w:cs="Arial"/>
                <w:sz w:val="18"/>
                <w:szCs w:val="18"/>
              </w:rPr>
              <w:t>: 224</w:t>
            </w:r>
          </w:p>
        </w:tc>
      </w:tr>
      <w:tr w:rsidR="0099321A" w:rsidRPr="008C633A" w:rsidTr="0099321A">
        <w:trPr>
          <w:trHeight w:val="170"/>
        </w:trPr>
        <w:tc>
          <w:tcPr>
            <w:tcW w:w="9648" w:type="dxa"/>
            <w:gridSpan w:val="6"/>
            <w:tcBorders>
              <w:top w:val="single" w:sz="2" w:space="0" w:color="808080"/>
              <w:left w:val="double" w:sz="4" w:space="0" w:color="999999"/>
              <w:bottom w:val="single" w:sz="2" w:space="0" w:color="FFFFFF"/>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t>PATO</w:t>
            </w:r>
          </w:p>
        </w:tc>
      </w:tr>
      <w:tr w:rsidR="0099321A" w:rsidRPr="00E254C3" w:rsidTr="0099321A">
        <w:trPr>
          <w:trHeight w:val="170"/>
        </w:trPr>
        <w:tc>
          <w:tcPr>
            <w:tcW w:w="1348" w:type="dxa"/>
            <w:gridSpan w:val="2"/>
            <w:tcBorders>
              <w:top w:val="single" w:sz="8" w:space="0" w:color="999999"/>
              <w:left w:val="double" w:sz="4"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 xml:space="preserve">Data </w:t>
            </w:r>
          </w:p>
        </w:tc>
        <w:tc>
          <w:tcPr>
            <w:tcW w:w="2177"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Espaço</w:t>
            </w:r>
          </w:p>
        </w:tc>
        <w:tc>
          <w:tcPr>
            <w:tcW w:w="1621"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Preço</w:t>
            </w:r>
          </w:p>
        </w:tc>
        <w:tc>
          <w:tcPr>
            <w:tcW w:w="1263"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Prata (g)</w:t>
            </w:r>
          </w:p>
        </w:tc>
        <w:tc>
          <w:tcPr>
            <w:tcW w:w="3239" w:type="dxa"/>
            <w:tcBorders>
              <w:top w:val="single" w:sz="8" w:space="0" w:color="999999"/>
              <w:left w:val="single" w:sz="8" w:space="0" w:color="999999"/>
              <w:bottom w:val="single" w:sz="2" w:space="0" w:color="808080"/>
              <w:right w:val="double" w:sz="4"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Fonte</w:t>
            </w:r>
          </w:p>
        </w:tc>
      </w:tr>
      <w:tr w:rsidR="0099321A" w:rsidRPr="001B72CF" w:rsidTr="0099321A">
        <w:trPr>
          <w:trHeight w:val="170"/>
        </w:trPr>
        <w:tc>
          <w:tcPr>
            <w:tcW w:w="1348" w:type="dxa"/>
            <w:gridSpan w:val="2"/>
            <w:tcBorders>
              <w:top w:val="single" w:sz="2" w:space="0" w:color="808080"/>
              <w:left w:val="double" w:sz="4" w:space="0" w:color="999999"/>
              <w:bottom w:val="nil"/>
              <w:right w:val="single" w:sz="2"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1331</w:t>
            </w:r>
          </w:p>
        </w:tc>
        <w:tc>
          <w:tcPr>
            <w:tcW w:w="2177" w:type="dxa"/>
            <w:tcBorders>
              <w:top w:val="single" w:sz="2" w:space="0" w:color="808080"/>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Maia</w:t>
            </w:r>
          </w:p>
        </w:tc>
        <w:tc>
          <w:tcPr>
            <w:tcW w:w="1621" w:type="dxa"/>
            <w:tcBorders>
              <w:top w:val="single" w:sz="2" w:space="0" w:color="808080"/>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3 s.</w:t>
            </w:r>
          </w:p>
        </w:tc>
        <w:tc>
          <w:tcPr>
            <w:tcW w:w="1263" w:type="dxa"/>
            <w:tcBorders>
              <w:top w:val="single" w:sz="2" w:space="0" w:color="808080"/>
              <w:left w:val="single" w:sz="2" w:space="0" w:color="FFFFFF"/>
              <w:bottom w:val="nil"/>
              <w:right w:val="single" w:sz="2" w:space="0" w:color="FFFFFF"/>
            </w:tcBorders>
            <w:shd w:val="clear" w:color="auto" w:fill="FFFFFF"/>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1,69</w:t>
            </w:r>
          </w:p>
        </w:tc>
        <w:tc>
          <w:tcPr>
            <w:tcW w:w="3239" w:type="dxa"/>
            <w:tcBorders>
              <w:top w:val="single" w:sz="2" w:space="0" w:color="808080"/>
              <w:left w:val="single" w:sz="2" w:space="0" w:color="FFFFFF"/>
              <w:bottom w:val="nil"/>
              <w:right w:val="double" w:sz="4" w:space="0" w:color="999999"/>
            </w:tcBorders>
            <w:shd w:val="clear" w:color="auto" w:fill="FFFFFF"/>
            <w:vAlign w:val="center"/>
          </w:tcPr>
          <w:p w:rsidR="0099321A" w:rsidRPr="009D28D2" w:rsidRDefault="0099321A" w:rsidP="0099321A">
            <w:pPr>
              <w:jc w:val="center"/>
              <w:rPr>
                <w:rFonts w:ascii="Arial" w:hAnsi="Arial" w:cs="Arial"/>
                <w:i/>
                <w:sz w:val="18"/>
                <w:szCs w:val="18"/>
                <w:lang w:val="fr-FR"/>
              </w:rPr>
            </w:pPr>
            <w:r w:rsidRPr="009D28D2">
              <w:rPr>
                <w:rFonts w:ascii="Arial" w:hAnsi="Arial" w:cs="Arial"/>
                <w:i/>
                <w:sz w:val="18"/>
                <w:szCs w:val="18"/>
                <w:lang w:val="fr-FR"/>
              </w:rPr>
              <w:t xml:space="preserve">Ch. Port. D. </w:t>
            </w:r>
            <w:r>
              <w:rPr>
                <w:rFonts w:ascii="Arial" w:hAnsi="Arial" w:cs="Arial"/>
                <w:i/>
                <w:sz w:val="18"/>
                <w:szCs w:val="18"/>
                <w:lang w:val="fr-FR"/>
              </w:rPr>
              <w:t>Afonso IV</w:t>
            </w:r>
            <w:r w:rsidRPr="009D28D2">
              <w:rPr>
                <w:rFonts w:ascii="Arial" w:hAnsi="Arial" w:cs="Arial"/>
                <w:sz w:val="18"/>
                <w:szCs w:val="18"/>
                <w:lang w:val="fr-FR"/>
              </w:rPr>
              <w:t xml:space="preserve">, I: </w:t>
            </w:r>
            <w:r>
              <w:rPr>
                <w:rFonts w:ascii="Arial" w:hAnsi="Arial" w:cs="Arial"/>
                <w:sz w:val="18"/>
                <w:szCs w:val="18"/>
                <w:lang w:val="fr-FR"/>
              </w:rPr>
              <w:t>271</w:t>
            </w:r>
          </w:p>
        </w:tc>
      </w:tr>
      <w:tr w:rsidR="0099321A" w:rsidRPr="00401FBB" w:rsidTr="008F3D36">
        <w:trPr>
          <w:trHeight w:val="170"/>
        </w:trPr>
        <w:tc>
          <w:tcPr>
            <w:tcW w:w="1348"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D01BBE" w:rsidRDefault="0099321A" w:rsidP="0099321A">
            <w:pPr>
              <w:rPr>
                <w:rFonts w:ascii="Arial" w:hAnsi="Arial" w:cs="Arial"/>
                <w:sz w:val="18"/>
                <w:szCs w:val="18"/>
              </w:rPr>
            </w:pPr>
            <w:r>
              <w:rPr>
                <w:rFonts w:ascii="Arial" w:hAnsi="Arial" w:cs="Arial"/>
                <w:sz w:val="18"/>
                <w:szCs w:val="18"/>
              </w:rPr>
              <w:t>1340</w:t>
            </w:r>
          </w:p>
        </w:tc>
        <w:tc>
          <w:tcPr>
            <w:tcW w:w="2177" w:type="dxa"/>
            <w:tcBorders>
              <w:top w:val="nil"/>
              <w:left w:val="single" w:sz="2" w:space="0" w:color="FFFFFF"/>
              <w:bottom w:val="nil"/>
              <w:right w:val="single" w:sz="2" w:space="0" w:color="FFFFFF"/>
            </w:tcBorders>
            <w:shd w:val="clear" w:color="auto" w:fill="D9D9D9" w:themeFill="background1" w:themeFillShade="D9"/>
            <w:vAlign w:val="center"/>
          </w:tcPr>
          <w:p w:rsidR="0099321A" w:rsidRPr="00D01BBE" w:rsidRDefault="0099321A" w:rsidP="0099321A">
            <w:pPr>
              <w:jc w:val="center"/>
              <w:rPr>
                <w:rFonts w:ascii="Arial" w:hAnsi="Arial" w:cs="Arial"/>
                <w:sz w:val="18"/>
                <w:szCs w:val="18"/>
              </w:rPr>
            </w:pPr>
            <w:r w:rsidRPr="00D01BBE">
              <w:rPr>
                <w:rFonts w:ascii="Arial" w:hAnsi="Arial" w:cs="Arial"/>
                <w:sz w:val="18"/>
                <w:szCs w:val="18"/>
              </w:rPr>
              <w:t>Évora</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D01BBE" w:rsidRDefault="0099321A" w:rsidP="0099321A">
            <w:pPr>
              <w:jc w:val="center"/>
              <w:rPr>
                <w:rFonts w:ascii="Arial" w:hAnsi="Arial" w:cs="Arial"/>
                <w:sz w:val="18"/>
                <w:szCs w:val="18"/>
              </w:rPr>
            </w:pPr>
            <w:r w:rsidRPr="00D01BBE">
              <w:rPr>
                <w:rFonts w:ascii="Arial" w:hAnsi="Arial" w:cs="Arial"/>
                <w:sz w:val="18"/>
                <w:szCs w:val="18"/>
              </w:rPr>
              <w:t>3</w:t>
            </w:r>
            <w:r>
              <w:rPr>
                <w:rFonts w:ascii="Arial" w:hAnsi="Arial" w:cs="Arial"/>
                <w:sz w:val="18"/>
                <w:szCs w:val="18"/>
              </w:rPr>
              <w:t>,5 s.</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1,97</w:t>
            </w:r>
          </w:p>
        </w:tc>
        <w:tc>
          <w:tcPr>
            <w:tcW w:w="3239" w:type="dxa"/>
            <w:tcBorders>
              <w:top w:val="nil"/>
              <w:left w:val="single" w:sz="2" w:space="0" w:color="FFFFFF"/>
              <w:bottom w:val="nil"/>
              <w:right w:val="double" w:sz="4" w:space="0" w:color="999999"/>
            </w:tcBorders>
            <w:shd w:val="clear" w:color="auto" w:fill="D9D9D9" w:themeFill="background1" w:themeFillShade="D9"/>
            <w:vAlign w:val="center"/>
          </w:tcPr>
          <w:p w:rsidR="0099321A" w:rsidRPr="00D01BBE" w:rsidRDefault="0099321A" w:rsidP="0099321A">
            <w:pPr>
              <w:jc w:val="center"/>
              <w:rPr>
                <w:rFonts w:ascii="Arial" w:hAnsi="Arial" w:cs="Arial"/>
                <w:i/>
                <w:sz w:val="18"/>
                <w:szCs w:val="18"/>
              </w:rPr>
            </w:pPr>
            <w:r w:rsidRPr="00D01BBE">
              <w:rPr>
                <w:rFonts w:ascii="Arial" w:hAnsi="Arial" w:cs="Arial"/>
                <w:sz w:val="18"/>
                <w:szCs w:val="18"/>
              </w:rPr>
              <w:t xml:space="preserve">“O </w:t>
            </w:r>
            <w:r>
              <w:rPr>
                <w:rFonts w:ascii="Arial" w:hAnsi="Arial" w:cs="Arial"/>
                <w:sz w:val="18"/>
                <w:szCs w:val="18"/>
              </w:rPr>
              <w:t>l</w:t>
            </w:r>
            <w:r w:rsidRPr="00D01BBE">
              <w:rPr>
                <w:rFonts w:ascii="Arial" w:hAnsi="Arial" w:cs="Arial"/>
                <w:sz w:val="18"/>
                <w:szCs w:val="18"/>
              </w:rPr>
              <w:t xml:space="preserve">ivro das </w:t>
            </w:r>
            <w:r>
              <w:rPr>
                <w:rFonts w:ascii="Arial" w:hAnsi="Arial" w:cs="Arial"/>
                <w:sz w:val="18"/>
                <w:szCs w:val="18"/>
              </w:rPr>
              <w:t>d</w:t>
            </w:r>
            <w:r w:rsidRPr="00D01BBE">
              <w:rPr>
                <w:rFonts w:ascii="Arial" w:hAnsi="Arial" w:cs="Arial"/>
                <w:sz w:val="18"/>
                <w:szCs w:val="18"/>
              </w:rPr>
              <w:t>espesas</w:t>
            </w:r>
            <w:r>
              <w:rPr>
                <w:rFonts w:ascii="Arial" w:hAnsi="Arial" w:cs="Arial"/>
                <w:sz w:val="18"/>
                <w:szCs w:val="18"/>
              </w:rPr>
              <w:t>…</w:t>
            </w:r>
            <w:r w:rsidRPr="00D01BBE">
              <w:rPr>
                <w:rFonts w:ascii="Arial" w:hAnsi="Arial" w:cs="Arial"/>
                <w:sz w:val="18"/>
                <w:szCs w:val="18"/>
              </w:rPr>
              <w:t xml:space="preserve">”: </w:t>
            </w:r>
            <w:r>
              <w:rPr>
                <w:rFonts w:ascii="Arial" w:hAnsi="Arial" w:cs="Arial"/>
                <w:sz w:val="18"/>
                <w:szCs w:val="18"/>
              </w:rPr>
              <w:t>113</w:t>
            </w:r>
          </w:p>
        </w:tc>
      </w:tr>
      <w:tr w:rsidR="0099321A" w:rsidRPr="00401FBB" w:rsidTr="0099321A">
        <w:trPr>
          <w:trHeight w:val="170"/>
        </w:trPr>
        <w:tc>
          <w:tcPr>
            <w:tcW w:w="1348" w:type="dxa"/>
            <w:gridSpan w:val="2"/>
            <w:tcBorders>
              <w:top w:val="nil"/>
              <w:left w:val="double" w:sz="4" w:space="0" w:color="999999"/>
              <w:bottom w:val="nil"/>
              <w:right w:val="single" w:sz="2" w:space="0" w:color="FFFFFF"/>
            </w:tcBorders>
            <w:shd w:val="clear" w:color="auto" w:fill="FFFFFF"/>
            <w:vAlign w:val="center"/>
          </w:tcPr>
          <w:p w:rsidR="0099321A" w:rsidRPr="00412145" w:rsidRDefault="0099321A" w:rsidP="0099321A">
            <w:pPr>
              <w:rPr>
                <w:rFonts w:ascii="Arial" w:hAnsi="Arial" w:cs="Arial"/>
                <w:sz w:val="18"/>
                <w:szCs w:val="18"/>
              </w:rPr>
            </w:pPr>
            <w:r w:rsidRPr="00412145">
              <w:rPr>
                <w:rFonts w:ascii="Arial" w:hAnsi="Arial" w:cs="Arial"/>
                <w:sz w:val="18"/>
                <w:szCs w:val="18"/>
              </w:rPr>
              <w:t>1365</w:t>
            </w:r>
          </w:p>
        </w:tc>
        <w:tc>
          <w:tcPr>
            <w:tcW w:w="2177" w:type="dxa"/>
            <w:tcBorders>
              <w:top w:val="nil"/>
              <w:left w:val="single" w:sz="2" w:space="0" w:color="FFFFFF"/>
              <w:bottom w:val="nil"/>
              <w:right w:val="single" w:sz="2" w:space="0" w:color="FFFFFF"/>
            </w:tcBorders>
            <w:shd w:val="clear" w:color="auto" w:fill="FFFFFF"/>
            <w:vAlign w:val="center"/>
          </w:tcPr>
          <w:p w:rsidR="0099321A" w:rsidRPr="00412145" w:rsidRDefault="0099321A" w:rsidP="0099321A">
            <w:pPr>
              <w:jc w:val="center"/>
              <w:rPr>
                <w:rFonts w:ascii="Arial" w:hAnsi="Arial" w:cs="Arial"/>
                <w:sz w:val="18"/>
                <w:szCs w:val="18"/>
              </w:rPr>
            </w:pPr>
            <w:r w:rsidRPr="00412145">
              <w:rPr>
                <w:rFonts w:ascii="Arial" w:hAnsi="Arial" w:cs="Arial"/>
                <w:sz w:val="18"/>
                <w:szCs w:val="18"/>
              </w:rPr>
              <w:t>Grijó</w:t>
            </w:r>
          </w:p>
        </w:tc>
        <w:tc>
          <w:tcPr>
            <w:tcW w:w="1621" w:type="dxa"/>
            <w:tcBorders>
              <w:top w:val="nil"/>
              <w:left w:val="single" w:sz="2" w:space="0" w:color="FFFFFF"/>
              <w:bottom w:val="nil"/>
              <w:right w:val="single" w:sz="2" w:space="0" w:color="FFFFFF"/>
            </w:tcBorders>
            <w:shd w:val="clear" w:color="auto" w:fill="FFFFFF"/>
            <w:vAlign w:val="center"/>
          </w:tcPr>
          <w:p w:rsidR="0099321A" w:rsidRPr="00412145" w:rsidRDefault="0099321A" w:rsidP="0099321A">
            <w:pPr>
              <w:jc w:val="center"/>
              <w:rPr>
                <w:rFonts w:ascii="Arial" w:hAnsi="Arial" w:cs="Arial"/>
                <w:sz w:val="18"/>
                <w:szCs w:val="18"/>
              </w:rPr>
            </w:pPr>
            <w:r w:rsidRPr="00412145">
              <w:rPr>
                <w:rFonts w:ascii="Arial" w:hAnsi="Arial" w:cs="Arial"/>
                <w:sz w:val="18"/>
                <w:szCs w:val="18"/>
              </w:rPr>
              <w:t>4 s.</w:t>
            </w:r>
          </w:p>
        </w:tc>
        <w:tc>
          <w:tcPr>
            <w:tcW w:w="1263" w:type="dxa"/>
            <w:tcBorders>
              <w:top w:val="nil"/>
              <w:left w:val="single" w:sz="2" w:space="0" w:color="FFFFFF"/>
              <w:bottom w:val="nil"/>
              <w:right w:val="single" w:sz="2" w:space="0" w:color="FFFFFF"/>
            </w:tcBorders>
            <w:shd w:val="clear" w:color="auto" w:fill="FFFFFF"/>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2,25</w:t>
            </w:r>
          </w:p>
        </w:tc>
        <w:tc>
          <w:tcPr>
            <w:tcW w:w="3239" w:type="dxa"/>
            <w:tcBorders>
              <w:top w:val="nil"/>
              <w:left w:val="single" w:sz="2" w:space="0" w:color="FFFFFF"/>
              <w:bottom w:val="nil"/>
              <w:right w:val="double" w:sz="4" w:space="0" w:color="999999"/>
            </w:tcBorders>
            <w:shd w:val="clear" w:color="auto" w:fill="FFFFFF"/>
            <w:vAlign w:val="center"/>
          </w:tcPr>
          <w:p w:rsidR="0099321A" w:rsidRPr="00647A0B" w:rsidRDefault="0099321A" w:rsidP="0099321A">
            <w:pPr>
              <w:jc w:val="center"/>
              <w:rPr>
                <w:rFonts w:ascii="Arial" w:hAnsi="Arial" w:cs="Arial"/>
                <w:i/>
                <w:color w:val="FF0000"/>
                <w:sz w:val="18"/>
                <w:szCs w:val="18"/>
              </w:rPr>
            </w:pPr>
            <w:r w:rsidRPr="00647A0B">
              <w:rPr>
                <w:rFonts w:ascii="Arial" w:hAnsi="Arial" w:cs="Arial"/>
                <w:i/>
                <w:sz w:val="18"/>
                <w:szCs w:val="18"/>
              </w:rPr>
              <w:t>Livro das Campainhas…</w:t>
            </w:r>
            <w:r w:rsidRPr="00647A0B">
              <w:rPr>
                <w:rFonts w:ascii="Arial" w:hAnsi="Arial" w:cs="Arial"/>
                <w:sz w:val="18"/>
                <w:szCs w:val="18"/>
              </w:rPr>
              <w:t>: 62</w:t>
            </w:r>
          </w:p>
        </w:tc>
      </w:tr>
      <w:tr w:rsidR="0099321A" w:rsidRPr="00401FBB" w:rsidTr="008F3D36">
        <w:trPr>
          <w:trHeight w:val="170"/>
        </w:trPr>
        <w:tc>
          <w:tcPr>
            <w:tcW w:w="1348"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412145" w:rsidRDefault="0099321A" w:rsidP="0099321A">
            <w:pPr>
              <w:rPr>
                <w:rFonts w:ascii="Arial" w:hAnsi="Arial" w:cs="Arial"/>
                <w:sz w:val="18"/>
                <w:szCs w:val="18"/>
              </w:rPr>
            </w:pPr>
            <w:r>
              <w:rPr>
                <w:rFonts w:ascii="Arial" w:hAnsi="Arial" w:cs="Arial"/>
                <w:sz w:val="18"/>
                <w:szCs w:val="18"/>
              </w:rPr>
              <w:t>13[69-80]</w:t>
            </w:r>
          </w:p>
        </w:tc>
        <w:tc>
          <w:tcPr>
            <w:tcW w:w="2177" w:type="dxa"/>
            <w:tcBorders>
              <w:top w:val="nil"/>
              <w:left w:val="single" w:sz="2" w:space="0" w:color="FFFFFF"/>
              <w:bottom w:val="nil"/>
              <w:right w:val="single" w:sz="2" w:space="0" w:color="FFFFFF"/>
            </w:tcBorders>
            <w:shd w:val="clear" w:color="auto" w:fill="D9D9D9" w:themeFill="background1" w:themeFillShade="D9"/>
            <w:vAlign w:val="center"/>
          </w:tcPr>
          <w:p w:rsidR="0099321A" w:rsidRPr="00412145" w:rsidRDefault="0099321A" w:rsidP="0099321A">
            <w:pPr>
              <w:jc w:val="center"/>
              <w:rPr>
                <w:rFonts w:ascii="Arial" w:hAnsi="Arial" w:cs="Arial"/>
                <w:sz w:val="18"/>
                <w:szCs w:val="18"/>
              </w:rPr>
            </w:pPr>
            <w:r>
              <w:rPr>
                <w:rFonts w:ascii="Arial" w:hAnsi="Arial" w:cs="Arial"/>
                <w:sz w:val="18"/>
                <w:szCs w:val="18"/>
              </w:rPr>
              <w:t>Braga</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9 s.</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5F7A04" w:rsidRDefault="005F7A04" w:rsidP="0099321A">
            <w:pPr>
              <w:jc w:val="center"/>
              <w:rPr>
                <w:rFonts w:ascii="Arial" w:hAnsi="Arial" w:cs="Arial"/>
                <w:sz w:val="18"/>
                <w:szCs w:val="18"/>
              </w:rPr>
            </w:pPr>
            <w:r w:rsidRPr="005F7A04">
              <w:rPr>
                <w:rFonts w:ascii="Arial" w:hAnsi="Arial" w:cs="Arial"/>
                <w:sz w:val="18"/>
                <w:szCs w:val="18"/>
              </w:rPr>
              <w:t>-</w:t>
            </w:r>
          </w:p>
        </w:tc>
        <w:tc>
          <w:tcPr>
            <w:tcW w:w="3239" w:type="dxa"/>
            <w:tcBorders>
              <w:top w:val="nil"/>
              <w:left w:val="single" w:sz="2" w:space="0" w:color="FFFFFF"/>
              <w:bottom w:val="nil"/>
              <w:right w:val="double" w:sz="4" w:space="0" w:color="999999"/>
            </w:tcBorders>
            <w:shd w:val="clear" w:color="auto" w:fill="D9D9D9" w:themeFill="background1" w:themeFillShade="D9"/>
            <w:vAlign w:val="center"/>
          </w:tcPr>
          <w:p w:rsidR="0099321A" w:rsidRPr="00647A0B" w:rsidRDefault="0099321A" w:rsidP="0099321A">
            <w:pPr>
              <w:tabs>
                <w:tab w:val="left" w:pos="1455"/>
              </w:tabs>
              <w:jc w:val="center"/>
              <w:rPr>
                <w:rFonts w:ascii="Arial" w:hAnsi="Arial" w:cs="Arial"/>
                <w:sz w:val="18"/>
                <w:szCs w:val="18"/>
              </w:rPr>
            </w:pPr>
            <w:r w:rsidRPr="00647A0B">
              <w:rPr>
                <w:rFonts w:ascii="Arial" w:hAnsi="Arial" w:cs="Arial"/>
                <w:i/>
                <w:sz w:val="18"/>
                <w:szCs w:val="18"/>
              </w:rPr>
              <w:t>O Bispo D. Pedro…</w:t>
            </w:r>
            <w:r w:rsidRPr="00647A0B">
              <w:rPr>
                <w:rFonts w:ascii="Arial" w:hAnsi="Arial" w:cs="Arial"/>
                <w:sz w:val="18"/>
                <w:szCs w:val="18"/>
              </w:rPr>
              <w:t>, II, 312</w:t>
            </w:r>
          </w:p>
        </w:tc>
      </w:tr>
      <w:tr w:rsidR="0099321A" w:rsidRPr="00401FBB" w:rsidTr="0099321A">
        <w:trPr>
          <w:trHeight w:val="170"/>
        </w:trPr>
        <w:tc>
          <w:tcPr>
            <w:tcW w:w="1348" w:type="dxa"/>
            <w:gridSpan w:val="2"/>
            <w:tcBorders>
              <w:top w:val="nil"/>
              <w:left w:val="double" w:sz="4" w:space="0" w:color="999999"/>
              <w:bottom w:val="nil"/>
              <w:right w:val="single" w:sz="2" w:space="0" w:color="FFFFFF"/>
            </w:tcBorders>
            <w:shd w:val="clear" w:color="auto" w:fill="FFFFFF"/>
            <w:vAlign w:val="center"/>
          </w:tcPr>
          <w:p w:rsidR="0099321A" w:rsidRPr="00412145" w:rsidRDefault="0099321A" w:rsidP="0099321A">
            <w:pPr>
              <w:rPr>
                <w:rFonts w:ascii="Arial" w:hAnsi="Arial" w:cs="Arial"/>
                <w:sz w:val="18"/>
                <w:szCs w:val="18"/>
              </w:rPr>
            </w:pPr>
            <w:r w:rsidRPr="00412145">
              <w:rPr>
                <w:rFonts w:ascii="Arial" w:hAnsi="Arial" w:cs="Arial"/>
                <w:sz w:val="18"/>
                <w:szCs w:val="18"/>
              </w:rPr>
              <w:t>1461-62</w:t>
            </w:r>
          </w:p>
        </w:tc>
        <w:tc>
          <w:tcPr>
            <w:tcW w:w="2177" w:type="dxa"/>
            <w:tcBorders>
              <w:top w:val="nil"/>
              <w:left w:val="single" w:sz="2" w:space="0" w:color="FFFFFF"/>
              <w:bottom w:val="nil"/>
              <w:right w:val="single" w:sz="2" w:space="0" w:color="FFFFFF"/>
            </w:tcBorders>
            <w:shd w:val="clear" w:color="auto" w:fill="FFFFFF"/>
            <w:vAlign w:val="center"/>
          </w:tcPr>
          <w:p w:rsidR="0099321A" w:rsidRPr="00412145" w:rsidRDefault="0099321A" w:rsidP="0099321A">
            <w:pPr>
              <w:jc w:val="center"/>
              <w:rPr>
                <w:rFonts w:ascii="Arial" w:hAnsi="Arial" w:cs="Arial"/>
                <w:sz w:val="18"/>
                <w:szCs w:val="18"/>
              </w:rPr>
            </w:pPr>
            <w:r w:rsidRPr="00412145">
              <w:rPr>
                <w:rFonts w:ascii="Arial" w:hAnsi="Arial" w:cs="Arial"/>
                <w:sz w:val="18"/>
                <w:szCs w:val="18"/>
              </w:rPr>
              <w:t>Porto</w:t>
            </w:r>
          </w:p>
        </w:tc>
        <w:tc>
          <w:tcPr>
            <w:tcW w:w="1621" w:type="dxa"/>
            <w:tcBorders>
              <w:top w:val="nil"/>
              <w:left w:val="single" w:sz="2" w:space="0" w:color="FFFFFF"/>
              <w:bottom w:val="nil"/>
              <w:right w:val="single" w:sz="2" w:space="0" w:color="FFFFFF"/>
            </w:tcBorders>
            <w:shd w:val="clear" w:color="auto" w:fill="FFFFFF"/>
            <w:vAlign w:val="center"/>
          </w:tcPr>
          <w:p w:rsidR="0099321A" w:rsidRPr="00412145" w:rsidRDefault="0099321A" w:rsidP="0099321A">
            <w:pPr>
              <w:jc w:val="center"/>
              <w:rPr>
                <w:rFonts w:ascii="Arial" w:hAnsi="Arial" w:cs="Arial"/>
                <w:sz w:val="18"/>
                <w:szCs w:val="18"/>
              </w:rPr>
            </w:pPr>
            <w:r>
              <w:rPr>
                <w:rFonts w:ascii="Arial" w:hAnsi="Arial" w:cs="Arial"/>
                <w:sz w:val="18"/>
                <w:szCs w:val="18"/>
              </w:rPr>
              <w:t>10 e</w:t>
            </w:r>
            <w:r w:rsidRPr="00412145">
              <w:rPr>
                <w:rFonts w:ascii="Arial" w:hAnsi="Arial" w:cs="Arial"/>
                <w:sz w:val="18"/>
                <w:szCs w:val="18"/>
              </w:rPr>
              <w:t xml:space="preserve"> 10,5 r.</w:t>
            </w:r>
          </w:p>
        </w:tc>
        <w:tc>
          <w:tcPr>
            <w:tcW w:w="1263" w:type="dxa"/>
            <w:tcBorders>
              <w:top w:val="nil"/>
              <w:left w:val="single" w:sz="2" w:space="0" w:color="FFFFFF"/>
              <w:bottom w:val="nil"/>
              <w:right w:val="single" w:sz="2" w:space="0" w:color="FFFFFF"/>
            </w:tcBorders>
            <w:shd w:val="clear" w:color="auto" w:fill="FFFFFF"/>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1,75 e 1,84</w:t>
            </w:r>
          </w:p>
        </w:tc>
        <w:tc>
          <w:tcPr>
            <w:tcW w:w="3239" w:type="dxa"/>
            <w:tcBorders>
              <w:top w:val="nil"/>
              <w:left w:val="single" w:sz="2" w:space="0" w:color="FFFFFF"/>
              <w:bottom w:val="nil"/>
              <w:right w:val="double" w:sz="4" w:space="0" w:color="999999"/>
            </w:tcBorders>
            <w:shd w:val="clear" w:color="auto" w:fill="FFFFFF"/>
            <w:vAlign w:val="center"/>
          </w:tcPr>
          <w:p w:rsidR="0099321A" w:rsidRPr="00647A0B" w:rsidRDefault="0099321A" w:rsidP="0099321A">
            <w:pPr>
              <w:jc w:val="center"/>
              <w:rPr>
                <w:rFonts w:ascii="Arial" w:hAnsi="Arial" w:cs="Arial"/>
                <w:i/>
                <w:sz w:val="18"/>
                <w:szCs w:val="18"/>
              </w:rPr>
            </w:pPr>
            <w:r w:rsidRPr="00647A0B">
              <w:rPr>
                <w:rFonts w:ascii="Arial" w:hAnsi="Arial" w:cs="Arial"/>
                <w:i/>
                <w:sz w:val="18"/>
                <w:szCs w:val="18"/>
              </w:rPr>
              <w:t>As Finanças…</w:t>
            </w:r>
            <w:r w:rsidRPr="00647A0B">
              <w:rPr>
                <w:rFonts w:ascii="Arial" w:hAnsi="Arial" w:cs="Arial"/>
                <w:sz w:val="18"/>
                <w:szCs w:val="18"/>
              </w:rPr>
              <w:t>: 134</w:t>
            </w:r>
          </w:p>
        </w:tc>
      </w:tr>
      <w:tr w:rsidR="0099321A" w:rsidRPr="00401FBB" w:rsidTr="008F3D36">
        <w:trPr>
          <w:trHeight w:val="170"/>
        </w:trPr>
        <w:tc>
          <w:tcPr>
            <w:tcW w:w="1348"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7746AC" w:rsidRDefault="0099321A" w:rsidP="0099321A">
            <w:pPr>
              <w:rPr>
                <w:rFonts w:ascii="Arial" w:hAnsi="Arial" w:cs="Arial"/>
                <w:sz w:val="18"/>
                <w:szCs w:val="18"/>
              </w:rPr>
            </w:pPr>
            <w:r w:rsidRPr="007746AC">
              <w:rPr>
                <w:rFonts w:ascii="Arial" w:hAnsi="Arial" w:cs="Arial"/>
                <w:sz w:val="18"/>
                <w:szCs w:val="18"/>
              </w:rPr>
              <w:t>1477</w:t>
            </w:r>
          </w:p>
        </w:tc>
        <w:tc>
          <w:tcPr>
            <w:tcW w:w="2177" w:type="dxa"/>
            <w:tcBorders>
              <w:top w:val="nil"/>
              <w:left w:val="single" w:sz="2" w:space="0" w:color="FFFFFF"/>
              <w:bottom w:val="nil"/>
              <w:right w:val="single" w:sz="2" w:space="0" w:color="FFFFFF"/>
            </w:tcBorders>
            <w:shd w:val="clear" w:color="auto" w:fill="D9D9D9" w:themeFill="background1" w:themeFillShade="D9"/>
            <w:vAlign w:val="center"/>
          </w:tcPr>
          <w:p w:rsidR="0099321A" w:rsidRPr="007746AC" w:rsidRDefault="0099321A" w:rsidP="0099321A">
            <w:pPr>
              <w:jc w:val="center"/>
              <w:rPr>
                <w:rFonts w:ascii="Arial" w:hAnsi="Arial" w:cs="Arial"/>
                <w:sz w:val="18"/>
                <w:szCs w:val="18"/>
              </w:rPr>
            </w:pPr>
            <w:r>
              <w:rPr>
                <w:rFonts w:ascii="Arial" w:hAnsi="Arial" w:cs="Arial"/>
                <w:sz w:val="18"/>
                <w:szCs w:val="18"/>
              </w:rPr>
              <w:t>Mont.-o-Novo</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7746AC" w:rsidRDefault="0099321A" w:rsidP="0099321A">
            <w:pPr>
              <w:jc w:val="center"/>
              <w:rPr>
                <w:rFonts w:ascii="Arial" w:hAnsi="Arial" w:cs="Arial"/>
                <w:sz w:val="18"/>
                <w:szCs w:val="18"/>
              </w:rPr>
            </w:pPr>
            <w:r w:rsidRPr="007746AC">
              <w:rPr>
                <w:rFonts w:ascii="Arial" w:hAnsi="Arial" w:cs="Arial"/>
                <w:sz w:val="18"/>
                <w:szCs w:val="18"/>
              </w:rPr>
              <w:t>24 r.</w:t>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2,66</w:t>
            </w:r>
          </w:p>
        </w:tc>
        <w:tc>
          <w:tcPr>
            <w:tcW w:w="3239" w:type="dxa"/>
            <w:tcBorders>
              <w:top w:val="nil"/>
              <w:left w:val="single" w:sz="2" w:space="0" w:color="FFFFFF"/>
              <w:bottom w:val="nil"/>
              <w:right w:val="double" w:sz="4" w:space="0" w:color="999999"/>
            </w:tcBorders>
            <w:shd w:val="clear" w:color="auto" w:fill="D9D9D9" w:themeFill="background1" w:themeFillShade="D9"/>
            <w:vAlign w:val="center"/>
          </w:tcPr>
          <w:p w:rsidR="0099321A" w:rsidRPr="007746AC" w:rsidRDefault="0099321A" w:rsidP="0099321A">
            <w:pPr>
              <w:jc w:val="center"/>
              <w:rPr>
                <w:rFonts w:ascii="Arial" w:hAnsi="Arial" w:cs="Arial"/>
                <w:i/>
                <w:sz w:val="18"/>
                <w:szCs w:val="18"/>
              </w:rPr>
            </w:pPr>
            <w:r>
              <w:rPr>
                <w:rFonts w:ascii="Arial" w:hAnsi="Arial" w:cs="Arial"/>
                <w:i/>
                <w:sz w:val="18"/>
                <w:szCs w:val="18"/>
              </w:rPr>
              <w:t>Cancioneiro g</w:t>
            </w:r>
            <w:r w:rsidRPr="007746AC">
              <w:rPr>
                <w:rFonts w:ascii="Arial" w:hAnsi="Arial" w:cs="Arial"/>
                <w:i/>
                <w:sz w:val="18"/>
                <w:szCs w:val="18"/>
              </w:rPr>
              <w:t>eral</w:t>
            </w:r>
            <w:r>
              <w:rPr>
                <w:rFonts w:ascii="Arial" w:hAnsi="Arial" w:cs="Arial"/>
                <w:i/>
                <w:sz w:val="18"/>
                <w:szCs w:val="18"/>
              </w:rPr>
              <w:t>…</w:t>
            </w:r>
            <w:r w:rsidRPr="007746AC">
              <w:rPr>
                <w:rFonts w:ascii="Arial" w:hAnsi="Arial" w:cs="Arial"/>
                <w:sz w:val="18"/>
                <w:szCs w:val="18"/>
              </w:rPr>
              <w:t>, I: 164</w:t>
            </w:r>
          </w:p>
        </w:tc>
      </w:tr>
      <w:tr w:rsidR="0099321A" w:rsidRPr="00401FBB" w:rsidTr="00F33C4D">
        <w:trPr>
          <w:trHeight w:val="170"/>
        </w:trPr>
        <w:tc>
          <w:tcPr>
            <w:tcW w:w="1348" w:type="dxa"/>
            <w:gridSpan w:val="2"/>
            <w:tcBorders>
              <w:top w:val="nil"/>
              <w:left w:val="double" w:sz="4" w:space="0" w:color="999999"/>
              <w:bottom w:val="nil"/>
              <w:right w:val="single" w:sz="2" w:space="0" w:color="FFFFFF"/>
            </w:tcBorders>
            <w:shd w:val="clear" w:color="auto" w:fill="FFFFFF"/>
            <w:vAlign w:val="center"/>
          </w:tcPr>
          <w:p w:rsidR="0099321A" w:rsidRPr="00792B7A" w:rsidRDefault="0099321A" w:rsidP="0099321A">
            <w:pPr>
              <w:rPr>
                <w:rFonts w:ascii="Arial" w:hAnsi="Arial" w:cs="Arial"/>
                <w:sz w:val="18"/>
                <w:szCs w:val="18"/>
              </w:rPr>
            </w:pPr>
            <w:r w:rsidRPr="00792B7A">
              <w:rPr>
                <w:rFonts w:ascii="Arial" w:hAnsi="Arial" w:cs="Arial"/>
                <w:sz w:val="18"/>
                <w:szCs w:val="18"/>
              </w:rPr>
              <w:t>1491</w:t>
            </w:r>
          </w:p>
        </w:tc>
        <w:tc>
          <w:tcPr>
            <w:tcW w:w="2177" w:type="dxa"/>
            <w:tcBorders>
              <w:top w:val="nil"/>
              <w:left w:val="single" w:sz="2" w:space="0" w:color="FFFFFF"/>
              <w:bottom w:val="nil"/>
              <w:right w:val="single" w:sz="2" w:space="0" w:color="FFFFFF"/>
            </w:tcBorders>
            <w:shd w:val="clear" w:color="auto" w:fill="FFFFFF"/>
            <w:vAlign w:val="center"/>
          </w:tcPr>
          <w:p w:rsidR="0099321A" w:rsidRPr="00792B7A" w:rsidRDefault="0099321A" w:rsidP="0099321A">
            <w:pPr>
              <w:jc w:val="center"/>
              <w:rPr>
                <w:rFonts w:ascii="Arial" w:hAnsi="Arial" w:cs="Arial"/>
                <w:sz w:val="18"/>
                <w:szCs w:val="18"/>
              </w:rPr>
            </w:pPr>
            <w:r w:rsidRPr="00792B7A">
              <w:rPr>
                <w:rFonts w:ascii="Arial" w:hAnsi="Arial" w:cs="Arial"/>
                <w:sz w:val="18"/>
                <w:szCs w:val="18"/>
              </w:rPr>
              <w:t>Funchal</w:t>
            </w:r>
          </w:p>
        </w:tc>
        <w:tc>
          <w:tcPr>
            <w:tcW w:w="1621" w:type="dxa"/>
            <w:tcBorders>
              <w:top w:val="nil"/>
              <w:left w:val="single" w:sz="2" w:space="0" w:color="FFFFFF"/>
              <w:bottom w:val="nil"/>
              <w:right w:val="single" w:sz="2" w:space="0" w:color="FFFFFF"/>
            </w:tcBorders>
            <w:shd w:val="clear" w:color="auto" w:fill="FFFFFF"/>
            <w:vAlign w:val="center"/>
          </w:tcPr>
          <w:p w:rsidR="0099321A" w:rsidRPr="00792B7A" w:rsidRDefault="0099321A" w:rsidP="0099321A">
            <w:pPr>
              <w:jc w:val="center"/>
              <w:rPr>
                <w:rFonts w:ascii="Arial" w:hAnsi="Arial" w:cs="Arial"/>
                <w:sz w:val="18"/>
                <w:szCs w:val="18"/>
              </w:rPr>
            </w:pPr>
            <w:r w:rsidRPr="00792B7A">
              <w:rPr>
                <w:rFonts w:ascii="Arial" w:hAnsi="Arial" w:cs="Arial"/>
                <w:sz w:val="18"/>
                <w:szCs w:val="18"/>
              </w:rPr>
              <w:t>60 r.</w:t>
            </w:r>
          </w:p>
        </w:tc>
        <w:tc>
          <w:tcPr>
            <w:tcW w:w="1263" w:type="dxa"/>
            <w:tcBorders>
              <w:top w:val="nil"/>
              <w:left w:val="single" w:sz="2" w:space="0" w:color="FFFFFF"/>
              <w:bottom w:val="nil"/>
              <w:right w:val="single" w:sz="2" w:space="0" w:color="FFFFFF"/>
            </w:tcBorders>
            <w:shd w:val="clear" w:color="auto" w:fill="FFFFFF"/>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5,4</w:t>
            </w:r>
          </w:p>
        </w:tc>
        <w:tc>
          <w:tcPr>
            <w:tcW w:w="3239" w:type="dxa"/>
            <w:tcBorders>
              <w:top w:val="nil"/>
              <w:left w:val="single" w:sz="2" w:space="0" w:color="FFFFFF"/>
              <w:bottom w:val="nil"/>
              <w:right w:val="double" w:sz="4" w:space="0" w:color="999999"/>
            </w:tcBorders>
            <w:shd w:val="clear" w:color="auto" w:fill="FFFFFF"/>
            <w:vAlign w:val="center"/>
          </w:tcPr>
          <w:p w:rsidR="0099321A" w:rsidRPr="00792B7A" w:rsidRDefault="0099321A" w:rsidP="0099321A">
            <w:pPr>
              <w:jc w:val="center"/>
              <w:rPr>
                <w:rFonts w:ascii="Arial" w:hAnsi="Arial" w:cs="Arial"/>
                <w:i/>
                <w:sz w:val="18"/>
                <w:szCs w:val="18"/>
              </w:rPr>
            </w:pPr>
            <w:r>
              <w:rPr>
                <w:rFonts w:ascii="Arial" w:hAnsi="Arial" w:cs="Arial"/>
                <w:i/>
                <w:sz w:val="18"/>
                <w:szCs w:val="18"/>
              </w:rPr>
              <w:t>Vereações do Funchal…</w:t>
            </w:r>
            <w:r w:rsidRPr="00792B7A">
              <w:rPr>
                <w:rFonts w:ascii="Arial" w:hAnsi="Arial" w:cs="Arial"/>
                <w:sz w:val="18"/>
                <w:szCs w:val="18"/>
              </w:rPr>
              <w:t>: 338</w:t>
            </w:r>
          </w:p>
        </w:tc>
      </w:tr>
      <w:tr w:rsidR="0099321A" w:rsidRPr="00401FBB" w:rsidTr="008F3D36">
        <w:trPr>
          <w:trHeight w:val="170"/>
        </w:trPr>
        <w:tc>
          <w:tcPr>
            <w:tcW w:w="1348" w:type="dxa"/>
            <w:gridSpan w:val="2"/>
            <w:tcBorders>
              <w:top w:val="nil"/>
              <w:left w:val="double" w:sz="4" w:space="0" w:color="999999"/>
              <w:bottom w:val="single" w:sz="2" w:space="0" w:color="BFBFBF" w:themeColor="background1" w:themeShade="BF"/>
              <w:right w:val="single" w:sz="2" w:space="0" w:color="FFFFFF"/>
            </w:tcBorders>
            <w:shd w:val="clear" w:color="auto" w:fill="D9D9D9" w:themeFill="background1" w:themeFillShade="D9"/>
            <w:vAlign w:val="center"/>
          </w:tcPr>
          <w:p w:rsidR="0099321A" w:rsidRPr="00087C8B" w:rsidRDefault="0099321A" w:rsidP="0099321A">
            <w:pPr>
              <w:rPr>
                <w:rFonts w:ascii="Arial" w:hAnsi="Arial" w:cs="Arial"/>
                <w:sz w:val="18"/>
                <w:szCs w:val="18"/>
              </w:rPr>
            </w:pPr>
            <w:r w:rsidRPr="00087C8B">
              <w:rPr>
                <w:rFonts w:ascii="Arial" w:hAnsi="Arial" w:cs="Arial"/>
                <w:sz w:val="18"/>
                <w:szCs w:val="18"/>
              </w:rPr>
              <w:t>1498</w:t>
            </w:r>
          </w:p>
        </w:tc>
        <w:tc>
          <w:tcPr>
            <w:tcW w:w="2177" w:type="dxa"/>
            <w:tcBorders>
              <w:top w:val="nil"/>
              <w:left w:val="single" w:sz="2" w:space="0" w:color="FFFFFF"/>
              <w:bottom w:val="single" w:sz="2" w:space="0" w:color="BFBFBF" w:themeColor="background1" w:themeShade="BF"/>
              <w:right w:val="single" w:sz="2" w:space="0" w:color="FFFFFF"/>
            </w:tcBorders>
            <w:shd w:val="clear" w:color="auto" w:fill="D9D9D9" w:themeFill="background1" w:themeFillShade="D9"/>
            <w:vAlign w:val="center"/>
          </w:tcPr>
          <w:p w:rsidR="0099321A" w:rsidRPr="00087C8B" w:rsidRDefault="0099321A" w:rsidP="0099321A">
            <w:pPr>
              <w:jc w:val="center"/>
              <w:rPr>
                <w:rFonts w:ascii="Arial" w:hAnsi="Arial" w:cs="Arial"/>
                <w:sz w:val="18"/>
                <w:szCs w:val="18"/>
              </w:rPr>
            </w:pPr>
            <w:r w:rsidRPr="00087C8B">
              <w:rPr>
                <w:rFonts w:ascii="Arial" w:hAnsi="Arial" w:cs="Arial"/>
                <w:sz w:val="18"/>
                <w:szCs w:val="18"/>
              </w:rPr>
              <w:t>Lisboa</w:t>
            </w:r>
          </w:p>
        </w:tc>
        <w:tc>
          <w:tcPr>
            <w:tcW w:w="1621" w:type="dxa"/>
            <w:tcBorders>
              <w:top w:val="nil"/>
              <w:left w:val="single" w:sz="2" w:space="0" w:color="FFFFFF"/>
              <w:bottom w:val="single" w:sz="2" w:space="0" w:color="BFBFBF" w:themeColor="background1" w:themeShade="BF"/>
              <w:right w:val="single" w:sz="2" w:space="0" w:color="FFFFFF"/>
            </w:tcBorders>
            <w:shd w:val="clear" w:color="auto" w:fill="D9D9D9" w:themeFill="background1" w:themeFillShade="D9"/>
            <w:vAlign w:val="center"/>
          </w:tcPr>
          <w:p w:rsidR="0099321A" w:rsidRPr="00087C8B" w:rsidRDefault="0099321A" w:rsidP="0099321A">
            <w:pPr>
              <w:jc w:val="center"/>
              <w:rPr>
                <w:rFonts w:ascii="Arial" w:hAnsi="Arial" w:cs="Arial"/>
                <w:sz w:val="18"/>
                <w:szCs w:val="18"/>
              </w:rPr>
            </w:pPr>
            <w:r w:rsidRPr="00087C8B">
              <w:rPr>
                <w:rFonts w:ascii="Arial" w:hAnsi="Arial" w:cs="Arial"/>
                <w:sz w:val="18"/>
                <w:szCs w:val="18"/>
              </w:rPr>
              <w:t>30 a 40 r.</w:t>
            </w:r>
            <w:r w:rsidRPr="00087C8B">
              <w:rPr>
                <w:rStyle w:val="Refdenotaderodap"/>
                <w:rFonts w:ascii="Arial" w:hAnsi="Arial" w:cs="Arial"/>
                <w:sz w:val="18"/>
                <w:szCs w:val="18"/>
              </w:rPr>
              <w:footnoteReference w:id="1137"/>
            </w:r>
            <w:r w:rsidRPr="00087C8B">
              <w:rPr>
                <w:rFonts w:ascii="Arial" w:hAnsi="Arial" w:cs="Arial"/>
                <w:sz w:val="18"/>
                <w:szCs w:val="18"/>
              </w:rPr>
              <w:t xml:space="preserve"> </w:t>
            </w:r>
          </w:p>
        </w:tc>
        <w:tc>
          <w:tcPr>
            <w:tcW w:w="1263" w:type="dxa"/>
            <w:tcBorders>
              <w:top w:val="nil"/>
              <w:left w:val="single" w:sz="2" w:space="0" w:color="FFFFFF"/>
              <w:bottom w:val="single" w:sz="2" w:space="0" w:color="BFBFBF" w:themeColor="background1" w:themeShade="BF"/>
              <w:right w:val="single" w:sz="2" w:space="0" w:color="FFFFFF"/>
            </w:tcBorders>
            <w:shd w:val="clear" w:color="auto" w:fill="D9D9D9" w:themeFill="background1" w:themeFillShade="D9"/>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2,7 a 3,6</w:t>
            </w:r>
          </w:p>
        </w:tc>
        <w:tc>
          <w:tcPr>
            <w:tcW w:w="3239" w:type="dxa"/>
            <w:tcBorders>
              <w:top w:val="nil"/>
              <w:left w:val="single" w:sz="2" w:space="0" w:color="FFFFFF"/>
              <w:bottom w:val="single" w:sz="2" w:space="0" w:color="BFBFBF" w:themeColor="background1" w:themeShade="BF"/>
              <w:right w:val="double" w:sz="4" w:space="0" w:color="999999"/>
            </w:tcBorders>
            <w:shd w:val="clear" w:color="auto" w:fill="D9D9D9" w:themeFill="background1" w:themeFillShade="D9"/>
            <w:vAlign w:val="center"/>
          </w:tcPr>
          <w:p w:rsidR="0099321A" w:rsidRPr="00087C8B" w:rsidRDefault="0099321A" w:rsidP="0099321A">
            <w:pPr>
              <w:jc w:val="center"/>
              <w:rPr>
                <w:rFonts w:ascii="Arial" w:hAnsi="Arial" w:cs="Arial"/>
                <w:i/>
                <w:sz w:val="18"/>
                <w:szCs w:val="18"/>
              </w:rPr>
            </w:pPr>
            <w:r>
              <w:rPr>
                <w:rFonts w:ascii="Arial" w:hAnsi="Arial" w:cs="Arial"/>
                <w:i/>
                <w:sz w:val="18"/>
                <w:szCs w:val="18"/>
              </w:rPr>
              <w:t>Livro das Posturas Antigas</w:t>
            </w:r>
            <w:r w:rsidRPr="00087C8B">
              <w:rPr>
                <w:rFonts w:ascii="Arial" w:hAnsi="Arial" w:cs="Arial"/>
                <w:sz w:val="18"/>
                <w:szCs w:val="18"/>
              </w:rPr>
              <w:t>: 224</w:t>
            </w:r>
          </w:p>
        </w:tc>
      </w:tr>
      <w:tr w:rsidR="0099321A" w:rsidRPr="008C633A" w:rsidTr="00F33C4D">
        <w:trPr>
          <w:trHeight w:val="170"/>
        </w:trPr>
        <w:tc>
          <w:tcPr>
            <w:tcW w:w="9648" w:type="dxa"/>
            <w:gridSpan w:val="6"/>
            <w:tcBorders>
              <w:top w:val="single" w:sz="2" w:space="0" w:color="BFBFBF" w:themeColor="background1" w:themeShade="BF"/>
              <w:left w:val="double" w:sz="4" w:space="0" w:color="999999"/>
              <w:bottom w:val="single" w:sz="2" w:space="0" w:color="FFFFFF"/>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lastRenderedPageBreak/>
              <w:t>PERDIZ</w:t>
            </w:r>
          </w:p>
        </w:tc>
      </w:tr>
      <w:tr w:rsidR="0099321A" w:rsidRPr="00E254C3" w:rsidTr="0099321A">
        <w:trPr>
          <w:trHeight w:val="170"/>
        </w:trPr>
        <w:tc>
          <w:tcPr>
            <w:tcW w:w="1348" w:type="dxa"/>
            <w:gridSpan w:val="2"/>
            <w:tcBorders>
              <w:top w:val="single" w:sz="8" w:space="0" w:color="999999"/>
              <w:left w:val="double" w:sz="4"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 xml:space="preserve">Data </w:t>
            </w:r>
          </w:p>
        </w:tc>
        <w:tc>
          <w:tcPr>
            <w:tcW w:w="2177"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Espaço</w:t>
            </w:r>
          </w:p>
        </w:tc>
        <w:tc>
          <w:tcPr>
            <w:tcW w:w="1621"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Preço</w:t>
            </w:r>
          </w:p>
        </w:tc>
        <w:tc>
          <w:tcPr>
            <w:tcW w:w="1263"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Prata (g)</w:t>
            </w:r>
          </w:p>
        </w:tc>
        <w:tc>
          <w:tcPr>
            <w:tcW w:w="3239" w:type="dxa"/>
            <w:tcBorders>
              <w:top w:val="single" w:sz="8" w:space="0" w:color="999999"/>
              <w:left w:val="single" w:sz="8" w:space="0" w:color="999999"/>
              <w:bottom w:val="single" w:sz="2" w:space="0" w:color="808080"/>
              <w:right w:val="double" w:sz="4"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Fonte</w:t>
            </w:r>
          </w:p>
        </w:tc>
      </w:tr>
      <w:tr w:rsidR="0099321A" w:rsidRPr="00401FBB" w:rsidTr="0099321A">
        <w:trPr>
          <w:trHeight w:val="170"/>
        </w:trPr>
        <w:tc>
          <w:tcPr>
            <w:tcW w:w="1348" w:type="dxa"/>
            <w:gridSpan w:val="2"/>
            <w:tcBorders>
              <w:top w:val="single" w:sz="2" w:space="0" w:color="FFFFFF"/>
              <w:left w:val="double" w:sz="4" w:space="0" w:color="999999"/>
              <w:bottom w:val="nil"/>
              <w:right w:val="single" w:sz="2"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1340-41</w:t>
            </w:r>
          </w:p>
        </w:tc>
        <w:tc>
          <w:tcPr>
            <w:tcW w:w="2177" w:type="dxa"/>
            <w:tcBorders>
              <w:top w:val="single" w:sz="2" w:space="0" w:color="FFFFFF"/>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Évora</w:t>
            </w:r>
          </w:p>
        </w:tc>
        <w:tc>
          <w:tcPr>
            <w:tcW w:w="1621" w:type="dxa"/>
            <w:tcBorders>
              <w:top w:val="single" w:sz="2" w:space="0" w:color="FFFFFF"/>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c. 2 s.</w:t>
            </w:r>
          </w:p>
        </w:tc>
        <w:tc>
          <w:tcPr>
            <w:tcW w:w="1263" w:type="dxa"/>
            <w:tcBorders>
              <w:top w:val="single" w:sz="2" w:space="0" w:color="FFFFFF"/>
              <w:left w:val="single" w:sz="2" w:space="0" w:color="FFFFFF"/>
              <w:bottom w:val="nil"/>
              <w:right w:val="single" w:sz="2" w:space="0" w:color="FFFFFF"/>
            </w:tcBorders>
            <w:shd w:val="clear" w:color="auto" w:fill="FFFFFF"/>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c. 1,13</w:t>
            </w:r>
          </w:p>
        </w:tc>
        <w:tc>
          <w:tcPr>
            <w:tcW w:w="3239" w:type="dxa"/>
            <w:tcBorders>
              <w:top w:val="single" w:sz="2" w:space="0" w:color="FFFFFF"/>
              <w:left w:val="single" w:sz="2"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Pr>
                <w:rFonts w:ascii="Arial" w:hAnsi="Arial" w:cs="Arial"/>
                <w:sz w:val="18"/>
                <w:szCs w:val="18"/>
              </w:rPr>
              <w:t>“O livro das despesas…”: 118</w:t>
            </w:r>
          </w:p>
        </w:tc>
      </w:tr>
      <w:tr w:rsidR="0099321A" w:rsidRPr="00401FBB" w:rsidTr="008F3D36">
        <w:trPr>
          <w:trHeight w:val="170"/>
        </w:trPr>
        <w:tc>
          <w:tcPr>
            <w:tcW w:w="1348"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a. 1498;</w:t>
            </w:r>
            <w:r w:rsidRPr="009C55C3">
              <w:rPr>
                <w:rFonts w:ascii="Arial" w:hAnsi="Arial" w:cs="Arial"/>
                <w:sz w:val="18"/>
                <w:szCs w:val="18"/>
              </w:rPr>
              <w:t xml:space="preserve"> </w:t>
            </w:r>
          </w:p>
          <w:p w:rsidR="0099321A" w:rsidRPr="009C55C3" w:rsidRDefault="0099321A" w:rsidP="0099321A">
            <w:pPr>
              <w:rPr>
                <w:rFonts w:ascii="Arial" w:hAnsi="Arial" w:cs="Arial"/>
                <w:sz w:val="18"/>
                <w:szCs w:val="18"/>
              </w:rPr>
            </w:pPr>
            <w:r w:rsidRPr="009C55C3">
              <w:rPr>
                <w:rFonts w:ascii="Arial" w:hAnsi="Arial" w:cs="Arial"/>
                <w:sz w:val="18"/>
                <w:szCs w:val="18"/>
              </w:rPr>
              <w:t>1498</w:t>
            </w:r>
          </w:p>
        </w:tc>
        <w:tc>
          <w:tcPr>
            <w:tcW w:w="2177" w:type="dxa"/>
            <w:tcBorders>
              <w:top w:val="nil"/>
              <w:left w:val="single" w:sz="2" w:space="0" w:color="FFFFFF"/>
              <w:bottom w:val="nil"/>
              <w:right w:val="single" w:sz="2" w:space="0" w:color="FFFFFF"/>
            </w:tcBorders>
            <w:shd w:val="clear" w:color="auto" w:fill="D9D9D9" w:themeFill="background1" w:themeFillShade="D9"/>
            <w:vAlign w:val="center"/>
          </w:tcPr>
          <w:p w:rsidR="0099321A" w:rsidRPr="009C55C3" w:rsidRDefault="0099321A" w:rsidP="0099321A">
            <w:pPr>
              <w:jc w:val="center"/>
              <w:rPr>
                <w:rFonts w:ascii="Arial" w:hAnsi="Arial" w:cs="Arial"/>
                <w:sz w:val="18"/>
                <w:szCs w:val="18"/>
              </w:rPr>
            </w:pPr>
            <w:r w:rsidRPr="009C55C3">
              <w:rPr>
                <w:rFonts w:ascii="Arial" w:hAnsi="Arial" w:cs="Arial"/>
                <w:sz w:val="18"/>
                <w:szCs w:val="18"/>
              </w:rPr>
              <w:t>Évora</w:t>
            </w:r>
          </w:p>
        </w:tc>
        <w:tc>
          <w:tcPr>
            <w:tcW w:w="1621" w:type="dxa"/>
            <w:tcBorders>
              <w:top w:val="nil"/>
              <w:left w:val="single" w:sz="2" w:space="0" w:color="FFFFFF"/>
              <w:bottom w:val="nil"/>
              <w:right w:val="single" w:sz="2" w:space="0" w:color="FFFFFF"/>
            </w:tcBorders>
            <w:shd w:val="clear" w:color="auto" w:fill="D9D9D9" w:themeFill="background1" w:themeFillShade="D9"/>
            <w:vAlign w:val="center"/>
          </w:tcPr>
          <w:p w:rsidR="0099321A" w:rsidRPr="009C55C3" w:rsidRDefault="0099321A" w:rsidP="0099321A">
            <w:pPr>
              <w:jc w:val="center"/>
              <w:rPr>
                <w:rFonts w:ascii="Arial" w:hAnsi="Arial" w:cs="Arial"/>
                <w:sz w:val="18"/>
                <w:szCs w:val="18"/>
              </w:rPr>
            </w:pPr>
            <w:r>
              <w:rPr>
                <w:rFonts w:ascii="Arial" w:hAnsi="Arial" w:cs="Arial"/>
                <w:sz w:val="18"/>
                <w:szCs w:val="18"/>
              </w:rPr>
              <w:t>4 r.;</w:t>
            </w:r>
          </w:p>
          <w:p w:rsidR="0099321A" w:rsidRPr="009C55C3" w:rsidRDefault="0099321A" w:rsidP="0099321A">
            <w:pPr>
              <w:jc w:val="center"/>
              <w:rPr>
                <w:rFonts w:ascii="Arial" w:hAnsi="Arial" w:cs="Arial"/>
                <w:sz w:val="18"/>
                <w:szCs w:val="18"/>
              </w:rPr>
            </w:pPr>
            <w:r>
              <w:rPr>
                <w:rFonts w:ascii="Arial" w:hAnsi="Arial" w:cs="Arial"/>
                <w:sz w:val="18"/>
                <w:szCs w:val="18"/>
              </w:rPr>
              <w:t>10 e &gt; 1</w:t>
            </w:r>
            <w:r w:rsidRPr="009C55C3">
              <w:rPr>
                <w:rFonts w:ascii="Arial" w:hAnsi="Arial" w:cs="Arial"/>
                <w:sz w:val="18"/>
                <w:szCs w:val="18"/>
              </w:rPr>
              <w:t>0 r.</w:t>
            </w:r>
            <w:r>
              <w:rPr>
                <w:rStyle w:val="Refdenotaderodap"/>
                <w:rFonts w:ascii="Arial" w:hAnsi="Arial" w:cs="Arial"/>
                <w:sz w:val="18"/>
                <w:szCs w:val="18"/>
              </w:rPr>
              <w:footnoteReference w:id="1138"/>
            </w:r>
          </w:p>
        </w:tc>
        <w:tc>
          <w:tcPr>
            <w:tcW w:w="1263" w:type="dxa"/>
            <w:tcBorders>
              <w:top w:val="nil"/>
              <w:left w:val="single" w:sz="2" w:space="0" w:color="FFFFFF"/>
              <w:bottom w:val="nil"/>
              <w:right w:val="single" w:sz="2" w:space="0" w:color="FFFFFF"/>
            </w:tcBorders>
            <w:shd w:val="clear" w:color="auto" w:fill="D9D9D9" w:themeFill="background1" w:themeFillShade="D9"/>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0,36;</w:t>
            </w:r>
          </w:p>
          <w:p w:rsidR="0099321A" w:rsidRPr="005F7A04" w:rsidRDefault="0099321A" w:rsidP="0099321A">
            <w:pPr>
              <w:jc w:val="center"/>
              <w:rPr>
                <w:rFonts w:ascii="Arial" w:hAnsi="Arial" w:cs="Arial"/>
                <w:sz w:val="18"/>
                <w:szCs w:val="18"/>
              </w:rPr>
            </w:pPr>
            <w:r w:rsidRPr="005F7A04">
              <w:rPr>
                <w:rFonts w:ascii="Arial" w:hAnsi="Arial" w:cs="Arial"/>
                <w:sz w:val="18"/>
                <w:szCs w:val="18"/>
              </w:rPr>
              <w:t>0,9 e &gt; 0,9</w:t>
            </w:r>
          </w:p>
        </w:tc>
        <w:tc>
          <w:tcPr>
            <w:tcW w:w="3239" w:type="dxa"/>
            <w:tcBorders>
              <w:top w:val="nil"/>
              <w:left w:val="single" w:sz="2" w:space="0" w:color="FFFFFF"/>
              <w:bottom w:val="nil"/>
              <w:right w:val="double" w:sz="4" w:space="0" w:color="999999"/>
            </w:tcBorders>
            <w:shd w:val="clear" w:color="auto" w:fill="D9D9D9" w:themeFill="background1" w:themeFillShade="D9"/>
            <w:vAlign w:val="center"/>
          </w:tcPr>
          <w:p w:rsidR="0099321A" w:rsidRPr="009C55C3" w:rsidRDefault="0099321A" w:rsidP="0099321A">
            <w:pPr>
              <w:jc w:val="center"/>
              <w:rPr>
                <w:rFonts w:ascii="Arial" w:hAnsi="Arial" w:cs="Arial"/>
                <w:sz w:val="18"/>
                <w:szCs w:val="18"/>
              </w:rPr>
            </w:pPr>
            <w:r>
              <w:rPr>
                <w:rFonts w:ascii="Arial" w:hAnsi="Arial" w:cs="Arial"/>
                <w:i/>
                <w:sz w:val="18"/>
                <w:szCs w:val="18"/>
              </w:rPr>
              <w:t>Cortes.</w:t>
            </w:r>
            <w:r w:rsidRPr="009C55C3">
              <w:rPr>
                <w:rFonts w:ascii="Arial" w:hAnsi="Arial" w:cs="Arial"/>
                <w:i/>
                <w:sz w:val="18"/>
                <w:szCs w:val="18"/>
              </w:rPr>
              <w:t xml:space="preserve"> D. Manuel I (1498)</w:t>
            </w:r>
            <w:r>
              <w:rPr>
                <w:rFonts w:ascii="Arial" w:hAnsi="Arial" w:cs="Arial"/>
                <w:i/>
                <w:sz w:val="18"/>
                <w:szCs w:val="18"/>
              </w:rPr>
              <w:t>…</w:t>
            </w:r>
            <w:r w:rsidRPr="009C55C3">
              <w:rPr>
                <w:rFonts w:ascii="Arial" w:hAnsi="Arial" w:cs="Arial"/>
                <w:sz w:val="18"/>
                <w:szCs w:val="18"/>
              </w:rPr>
              <w:t>: 402</w:t>
            </w:r>
          </w:p>
        </w:tc>
      </w:tr>
      <w:tr w:rsidR="0099321A" w:rsidRPr="00401FBB" w:rsidTr="0099321A">
        <w:trPr>
          <w:trHeight w:val="170"/>
        </w:trPr>
        <w:tc>
          <w:tcPr>
            <w:tcW w:w="1348" w:type="dxa"/>
            <w:gridSpan w:val="2"/>
            <w:tcBorders>
              <w:top w:val="nil"/>
              <w:left w:val="double" w:sz="4" w:space="0" w:color="999999"/>
              <w:bottom w:val="single" w:sz="2" w:space="0" w:color="FFFFFF"/>
              <w:right w:val="single" w:sz="2" w:space="0" w:color="FFFFFF"/>
            </w:tcBorders>
            <w:shd w:val="clear" w:color="auto" w:fill="FFFFFF"/>
            <w:vAlign w:val="center"/>
          </w:tcPr>
          <w:p w:rsidR="0099321A" w:rsidRPr="00087C8B" w:rsidRDefault="0099321A" w:rsidP="0099321A">
            <w:pPr>
              <w:rPr>
                <w:rFonts w:ascii="Arial" w:hAnsi="Arial" w:cs="Arial"/>
                <w:sz w:val="18"/>
                <w:szCs w:val="18"/>
              </w:rPr>
            </w:pPr>
            <w:r>
              <w:rPr>
                <w:rFonts w:ascii="Arial" w:hAnsi="Arial" w:cs="Arial"/>
                <w:sz w:val="18"/>
                <w:szCs w:val="18"/>
              </w:rPr>
              <w:t>1498</w:t>
            </w:r>
          </w:p>
        </w:tc>
        <w:tc>
          <w:tcPr>
            <w:tcW w:w="2177" w:type="dxa"/>
            <w:tcBorders>
              <w:top w:val="nil"/>
              <w:left w:val="single" w:sz="2" w:space="0" w:color="FFFFFF"/>
              <w:bottom w:val="single" w:sz="2" w:space="0" w:color="FFFFFF"/>
              <w:right w:val="single" w:sz="2" w:space="0" w:color="FFFFFF"/>
            </w:tcBorders>
            <w:shd w:val="clear" w:color="auto" w:fill="FFFFFF"/>
            <w:vAlign w:val="center"/>
          </w:tcPr>
          <w:p w:rsidR="0099321A" w:rsidRPr="00087C8B" w:rsidRDefault="0099321A" w:rsidP="0099321A">
            <w:pPr>
              <w:jc w:val="center"/>
              <w:rPr>
                <w:rFonts w:ascii="Arial" w:hAnsi="Arial" w:cs="Arial"/>
                <w:sz w:val="18"/>
                <w:szCs w:val="18"/>
              </w:rPr>
            </w:pPr>
            <w:r>
              <w:rPr>
                <w:rFonts w:ascii="Arial" w:hAnsi="Arial" w:cs="Arial"/>
                <w:sz w:val="18"/>
                <w:szCs w:val="18"/>
              </w:rPr>
              <w:t>Lisboa</w:t>
            </w:r>
          </w:p>
        </w:tc>
        <w:tc>
          <w:tcPr>
            <w:tcW w:w="1621" w:type="dxa"/>
            <w:tcBorders>
              <w:top w:val="nil"/>
              <w:left w:val="single" w:sz="2" w:space="0" w:color="FFFFFF"/>
              <w:bottom w:val="single" w:sz="2" w:space="0" w:color="FFFFFF"/>
              <w:right w:val="single" w:sz="2" w:space="0" w:color="FFFFFF"/>
            </w:tcBorders>
            <w:shd w:val="clear" w:color="auto" w:fill="FFFFFF"/>
            <w:vAlign w:val="center"/>
          </w:tcPr>
          <w:p w:rsidR="0099321A" w:rsidRPr="00087C8B" w:rsidRDefault="0099321A" w:rsidP="0099321A">
            <w:pPr>
              <w:jc w:val="center"/>
              <w:rPr>
                <w:rFonts w:ascii="Arial" w:hAnsi="Arial" w:cs="Arial"/>
                <w:sz w:val="18"/>
                <w:szCs w:val="18"/>
              </w:rPr>
            </w:pPr>
            <w:r w:rsidRPr="00087C8B">
              <w:rPr>
                <w:rFonts w:ascii="Arial" w:hAnsi="Arial" w:cs="Arial"/>
                <w:sz w:val="18"/>
                <w:szCs w:val="18"/>
              </w:rPr>
              <w:t>15 r.</w:t>
            </w:r>
          </w:p>
        </w:tc>
        <w:tc>
          <w:tcPr>
            <w:tcW w:w="1263" w:type="dxa"/>
            <w:tcBorders>
              <w:top w:val="nil"/>
              <w:left w:val="single" w:sz="2" w:space="0" w:color="FFFFFF"/>
              <w:bottom w:val="single" w:sz="2" w:space="0" w:color="FFFFFF"/>
              <w:right w:val="single" w:sz="2" w:space="0" w:color="FFFFFF"/>
            </w:tcBorders>
            <w:shd w:val="clear" w:color="auto" w:fill="FFFFFF"/>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1,35</w:t>
            </w:r>
          </w:p>
        </w:tc>
        <w:tc>
          <w:tcPr>
            <w:tcW w:w="3239" w:type="dxa"/>
            <w:tcBorders>
              <w:top w:val="nil"/>
              <w:left w:val="single" w:sz="2" w:space="0" w:color="FFFFFF"/>
              <w:bottom w:val="single" w:sz="2" w:space="0" w:color="FFFFFF"/>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Pr>
                <w:rFonts w:ascii="Arial" w:hAnsi="Arial" w:cs="Arial"/>
                <w:i/>
                <w:sz w:val="18"/>
                <w:szCs w:val="18"/>
              </w:rPr>
              <w:t>Livro das Posturas Antigas</w:t>
            </w:r>
            <w:r w:rsidRPr="00087C8B">
              <w:rPr>
                <w:rFonts w:ascii="Arial" w:hAnsi="Arial" w:cs="Arial"/>
                <w:sz w:val="18"/>
                <w:szCs w:val="18"/>
              </w:rPr>
              <w:t>: 223</w:t>
            </w:r>
          </w:p>
        </w:tc>
      </w:tr>
      <w:tr w:rsidR="0099321A" w:rsidRPr="008C633A" w:rsidTr="0099321A">
        <w:trPr>
          <w:trHeight w:val="170"/>
        </w:trPr>
        <w:tc>
          <w:tcPr>
            <w:tcW w:w="9648" w:type="dxa"/>
            <w:gridSpan w:val="6"/>
            <w:tcBorders>
              <w:top w:val="single" w:sz="2" w:space="0" w:color="808080"/>
              <w:left w:val="double" w:sz="4" w:space="0" w:color="999999"/>
              <w:bottom w:val="single" w:sz="2" w:space="0" w:color="808080"/>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t>POMBO</w:t>
            </w:r>
          </w:p>
        </w:tc>
      </w:tr>
      <w:tr w:rsidR="0099321A" w:rsidRPr="00E254C3" w:rsidTr="0099321A">
        <w:trPr>
          <w:trHeight w:val="170"/>
        </w:trPr>
        <w:tc>
          <w:tcPr>
            <w:tcW w:w="1348" w:type="dxa"/>
            <w:gridSpan w:val="2"/>
            <w:tcBorders>
              <w:top w:val="single" w:sz="8" w:space="0" w:color="999999"/>
              <w:left w:val="double" w:sz="4"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 xml:space="preserve">Data </w:t>
            </w:r>
          </w:p>
        </w:tc>
        <w:tc>
          <w:tcPr>
            <w:tcW w:w="2177"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Espaço</w:t>
            </w:r>
          </w:p>
        </w:tc>
        <w:tc>
          <w:tcPr>
            <w:tcW w:w="1621"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Preço</w:t>
            </w:r>
          </w:p>
        </w:tc>
        <w:tc>
          <w:tcPr>
            <w:tcW w:w="1263"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Prata (g)</w:t>
            </w:r>
          </w:p>
        </w:tc>
        <w:tc>
          <w:tcPr>
            <w:tcW w:w="3239" w:type="dxa"/>
            <w:tcBorders>
              <w:top w:val="single" w:sz="8" w:space="0" w:color="999999"/>
              <w:left w:val="single" w:sz="8" w:space="0" w:color="999999"/>
              <w:bottom w:val="single" w:sz="2" w:space="0" w:color="808080"/>
              <w:right w:val="double" w:sz="4"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Fonte</w:t>
            </w:r>
          </w:p>
        </w:tc>
      </w:tr>
      <w:tr w:rsidR="0099321A" w:rsidRPr="00401FBB" w:rsidTr="0099321A">
        <w:trPr>
          <w:trHeight w:val="170"/>
        </w:trPr>
        <w:tc>
          <w:tcPr>
            <w:tcW w:w="1348" w:type="dxa"/>
            <w:gridSpan w:val="2"/>
            <w:tcBorders>
              <w:top w:val="single" w:sz="2" w:space="0" w:color="FFFFFF"/>
              <w:left w:val="double" w:sz="4" w:space="0" w:color="999999"/>
              <w:bottom w:val="double" w:sz="4" w:space="0" w:color="999999"/>
              <w:right w:val="single" w:sz="2" w:space="0" w:color="FFFFFF"/>
            </w:tcBorders>
            <w:shd w:val="clear" w:color="auto" w:fill="FFFFFF"/>
            <w:vAlign w:val="center"/>
          </w:tcPr>
          <w:p w:rsidR="0099321A" w:rsidRPr="00087C8B" w:rsidRDefault="0099321A" w:rsidP="0099321A">
            <w:pPr>
              <w:rPr>
                <w:rFonts w:ascii="Arial" w:hAnsi="Arial" w:cs="Arial"/>
                <w:sz w:val="18"/>
                <w:szCs w:val="18"/>
              </w:rPr>
            </w:pPr>
            <w:r w:rsidRPr="00087C8B">
              <w:rPr>
                <w:rFonts w:ascii="Arial" w:hAnsi="Arial" w:cs="Arial"/>
                <w:sz w:val="18"/>
                <w:szCs w:val="18"/>
              </w:rPr>
              <w:t>1498</w:t>
            </w:r>
          </w:p>
        </w:tc>
        <w:tc>
          <w:tcPr>
            <w:tcW w:w="2177" w:type="dxa"/>
            <w:tcBorders>
              <w:top w:val="single" w:sz="2" w:space="0" w:color="FFFFFF"/>
              <w:left w:val="single" w:sz="2" w:space="0" w:color="FFFFFF"/>
              <w:bottom w:val="double" w:sz="4" w:space="0" w:color="999999"/>
              <w:right w:val="single" w:sz="2" w:space="0" w:color="FFFFFF"/>
            </w:tcBorders>
            <w:shd w:val="clear" w:color="auto" w:fill="FFFFFF"/>
            <w:vAlign w:val="center"/>
          </w:tcPr>
          <w:p w:rsidR="0099321A" w:rsidRPr="00087C8B" w:rsidRDefault="0099321A" w:rsidP="0099321A">
            <w:pPr>
              <w:jc w:val="center"/>
              <w:rPr>
                <w:rFonts w:ascii="Arial" w:hAnsi="Arial" w:cs="Arial"/>
                <w:sz w:val="18"/>
                <w:szCs w:val="18"/>
              </w:rPr>
            </w:pPr>
            <w:r w:rsidRPr="00087C8B">
              <w:rPr>
                <w:rFonts w:ascii="Arial" w:hAnsi="Arial" w:cs="Arial"/>
                <w:sz w:val="18"/>
                <w:szCs w:val="18"/>
              </w:rPr>
              <w:t>Lisboa</w:t>
            </w:r>
          </w:p>
        </w:tc>
        <w:tc>
          <w:tcPr>
            <w:tcW w:w="1621" w:type="dxa"/>
            <w:tcBorders>
              <w:top w:val="single" w:sz="2" w:space="0" w:color="FFFFFF"/>
              <w:left w:val="single" w:sz="2" w:space="0" w:color="FFFFFF"/>
              <w:bottom w:val="double" w:sz="4" w:space="0" w:color="999999"/>
              <w:right w:val="single" w:sz="2" w:space="0" w:color="FFFFFF"/>
            </w:tcBorders>
            <w:shd w:val="clear" w:color="auto" w:fill="FFFFFF"/>
            <w:vAlign w:val="center"/>
          </w:tcPr>
          <w:p w:rsidR="0099321A" w:rsidRPr="00855FC3" w:rsidRDefault="0099321A" w:rsidP="0099321A">
            <w:pPr>
              <w:jc w:val="center"/>
              <w:rPr>
                <w:rFonts w:ascii="Arial" w:hAnsi="Arial" w:cs="Arial"/>
                <w:sz w:val="18"/>
                <w:szCs w:val="18"/>
              </w:rPr>
            </w:pPr>
            <w:r>
              <w:rPr>
                <w:rFonts w:ascii="Arial" w:hAnsi="Arial" w:cs="Arial"/>
                <w:sz w:val="18"/>
                <w:szCs w:val="18"/>
              </w:rPr>
              <w:t xml:space="preserve">6, 7,5 e </w:t>
            </w:r>
            <w:r w:rsidRPr="00087C8B">
              <w:rPr>
                <w:rFonts w:ascii="Arial" w:hAnsi="Arial" w:cs="Arial"/>
                <w:sz w:val="18"/>
                <w:szCs w:val="18"/>
              </w:rPr>
              <w:t>10 r.</w:t>
            </w:r>
            <w:r w:rsidRPr="00087C8B">
              <w:rPr>
                <w:rStyle w:val="Refdenotaderodap"/>
                <w:rFonts w:ascii="Arial" w:hAnsi="Arial" w:cs="Arial"/>
                <w:sz w:val="18"/>
                <w:szCs w:val="18"/>
              </w:rPr>
              <w:footnoteReference w:id="1139"/>
            </w:r>
          </w:p>
        </w:tc>
        <w:tc>
          <w:tcPr>
            <w:tcW w:w="1263" w:type="dxa"/>
            <w:tcBorders>
              <w:top w:val="single" w:sz="2" w:space="0" w:color="FFFFFF"/>
              <w:left w:val="single" w:sz="2" w:space="0" w:color="FFFFFF"/>
              <w:bottom w:val="double" w:sz="4" w:space="0" w:color="999999"/>
              <w:right w:val="single" w:sz="2" w:space="0" w:color="FFFFFF"/>
            </w:tcBorders>
            <w:shd w:val="clear" w:color="auto" w:fill="FFFFFF"/>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0,54, 0,68 e 0,9</w:t>
            </w:r>
          </w:p>
        </w:tc>
        <w:tc>
          <w:tcPr>
            <w:tcW w:w="3239" w:type="dxa"/>
            <w:tcBorders>
              <w:top w:val="single" w:sz="2" w:space="0" w:color="FFFFFF"/>
              <w:left w:val="single" w:sz="2" w:space="0" w:color="FFFFFF"/>
              <w:bottom w:val="double" w:sz="4" w:space="0" w:color="999999"/>
              <w:right w:val="double" w:sz="4" w:space="0" w:color="999999"/>
            </w:tcBorders>
            <w:shd w:val="clear" w:color="auto" w:fill="FFFFFF"/>
            <w:vAlign w:val="center"/>
          </w:tcPr>
          <w:p w:rsidR="0099321A" w:rsidRPr="00855FC3" w:rsidRDefault="0099321A" w:rsidP="0099321A">
            <w:pPr>
              <w:jc w:val="center"/>
              <w:rPr>
                <w:rFonts w:ascii="Arial" w:hAnsi="Arial" w:cs="Arial"/>
                <w:sz w:val="18"/>
                <w:szCs w:val="18"/>
              </w:rPr>
            </w:pPr>
            <w:r>
              <w:rPr>
                <w:rFonts w:ascii="Arial" w:hAnsi="Arial" w:cs="Arial"/>
                <w:i/>
                <w:sz w:val="18"/>
                <w:szCs w:val="18"/>
              </w:rPr>
              <w:t>Livro das Posturas Antigas</w:t>
            </w:r>
            <w:r w:rsidRPr="00087C8B">
              <w:rPr>
                <w:rFonts w:ascii="Arial" w:hAnsi="Arial" w:cs="Arial"/>
                <w:sz w:val="18"/>
                <w:szCs w:val="18"/>
              </w:rPr>
              <w:t>: 224-225</w:t>
            </w:r>
          </w:p>
        </w:tc>
      </w:tr>
    </w:tbl>
    <w:p w:rsidR="0099321A" w:rsidRPr="00BD31D8" w:rsidRDefault="0099321A" w:rsidP="0099321A">
      <w:pPr>
        <w:rPr>
          <w:rFonts w:ascii="Gill Sans MT" w:hAnsi="Gill Sans MT" w:cs="Arial"/>
          <w:sz w:val="56"/>
          <w:szCs w:val="56"/>
        </w:rPr>
      </w:pPr>
    </w:p>
    <w:p w:rsidR="0099321A" w:rsidRDefault="0099321A" w:rsidP="0099321A">
      <w:pPr>
        <w:rPr>
          <w:rFonts w:ascii="Gill Sans MT" w:hAnsi="Gill Sans MT" w:cs="Arial"/>
        </w:rPr>
      </w:pPr>
      <w:r>
        <w:rPr>
          <w:rFonts w:ascii="Gill Sans MT" w:hAnsi="Gill Sans MT" w:cs="Arial"/>
        </w:rPr>
        <w:t>PEIXE</w:t>
      </w:r>
    </w:p>
    <w:p w:rsidR="0099321A" w:rsidRPr="00BD31D8" w:rsidRDefault="0099321A" w:rsidP="0099321A">
      <w:pPr>
        <w:rPr>
          <w:rFonts w:ascii="Gill Sans MT" w:hAnsi="Gill Sans MT" w:cs="Arial"/>
        </w:rPr>
      </w:pPr>
    </w:p>
    <w:tbl>
      <w:tblPr>
        <w:tblW w:w="9648"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000" w:firstRow="0" w:lastRow="0" w:firstColumn="0" w:lastColumn="0" w:noHBand="0" w:noVBand="0"/>
      </w:tblPr>
      <w:tblGrid>
        <w:gridCol w:w="1182"/>
        <w:gridCol w:w="166"/>
        <w:gridCol w:w="1632"/>
        <w:gridCol w:w="547"/>
        <w:gridCol w:w="893"/>
        <w:gridCol w:w="727"/>
        <w:gridCol w:w="533"/>
        <w:gridCol w:w="730"/>
        <w:gridCol w:w="350"/>
        <w:gridCol w:w="2888"/>
      </w:tblGrid>
      <w:tr w:rsidR="0099321A" w:rsidRPr="008C633A" w:rsidTr="0099321A">
        <w:trPr>
          <w:trHeight w:val="170"/>
        </w:trPr>
        <w:tc>
          <w:tcPr>
            <w:tcW w:w="9648" w:type="dxa"/>
            <w:gridSpan w:val="10"/>
            <w:tcBorders>
              <w:top w:val="double" w:sz="4" w:space="0" w:color="999999"/>
              <w:left w:val="double" w:sz="4" w:space="0" w:color="999999"/>
              <w:bottom w:val="single" w:sz="2" w:space="0" w:color="808080"/>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t>PESCADA (dúzia)</w:t>
            </w:r>
          </w:p>
        </w:tc>
      </w:tr>
      <w:tr w:rsidR="0099321A" w:rsidRPr="00E254C3" w:rsidTr="0099321A">
        <w:trPr>
          <w:trHeight w:val="170"/>
        </w:trPr>
        <w:tc>
          <w:tcPr>
            <w:tcW w:w="1348" w:type="dxa"/>
            <w:gridSpan w:val="2"/>
            <w:tcBorders>
              <w:top w:val="single" w:sz="8" w:space="0" w:color="999999"/>
              <w:left w:val="double" w:sz="4"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 xml:space="preserve">Data </w:t>
            </w:r>
          </w:p>
        </w:tc>
        <w:tc>
          <w:tcPr>
            <w:tcW w:w="2179"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Espaço</w:t>
            </w:r>
          </w:p>
        </w:tc>
        <w:tc>
          <w:tcPr>
            <w:tcW w:w="1620"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Preço</w:t>
            </w:r>
          </w:p>
        </w:tc>
        <w:tc>
          <w:tcPr>
            <w:tcW w:w="1263"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Prata (g)</w:t>
            </w:r>
          </w:p>
        </w:tc>
        <w:tc>
          <w:tcPr>
            <w:tcW w:w="3238" w:type="dxa"/>
            <w:gridSpan w:val="2"/>
            <w:tcBorders>
              <w:top w:val="single" w:sz="8" w:space="0" w:color="999999"/>
              <w:left w:val="single" w:sz="8" w:space="0" w:color="999999"/>
              <w:bottom w:val="single" w:sz="2" w:space="0" w:color="808080"/>
              <w:right w:val="double" w:sz="4"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Fonte</w:t>
            </w:r>
          </w:p>
        </w:tc>
      </w:tr>
      <w:tr w:rsidR="0099321A" w:rsidRPr="0052345B" w:rsidTr="0099321A">
        <w:trPr>
          <w:trHeight w:val="170"/>
        </w:trPr>
        <w:tc>
          <w:tcPr>
            <w:tcW w:w="1348" w:type="dxa"/>
            <w:gridSpan w:val="2"/>
            <w:tcBorders>
              <w:top w:val="single" w:sz="2" w:space="0" w:color="808080"/>
              <w:left w:val="double" w:sz="4" w:space="0" w:color="999999"/>
              <w:bottom w:val="nil"/>
              <w:right w:val="single" w:sz="2" w:space="0" w:color="FFFFFF"/>
            </w:tcBorders>
            <w:shd w:val="clear" w:color="auto" w:fill="FFFFFF"/>
            <w:vAlign w:val="center"/>
          </w:tcPr>
          <w:p w:rsidR="0099321A" w:rsidRPr="002D5ED6" w:rsidRDefault="0099321A" w:rsidP="0099321A">
            <w:pPr>
              <w:rPr>
                <w:rFonts w:ascii="Arial" w:hAnsi="Arial" w:cs="Arial"/>
                <w:sz w:val="18"/>
                <w:szCs w:val="18"/>
              </w:rPr>
            </w:pPr>
            <w:r>
              <w:rPr>
                <w:rFonts w:ascii="Arial" w:hAnsi="Arial" w:cs="Arial"/>
                <w:sz w:val="18"/>
                <w:szCs w:val="18"/>
              </w:rPr>
              <w:t>1339</w:t>
            </w:r>
          </w:p>
        </w:tc>
        <w:tc>
          <w:tcPr>
            <w:tcW w:w="2179" w:type="dxa"/>
            <w:gridSpan w:val="2"/>
            <w:tcBorders>
              <w:top w:val="single" w:sz="2" w:space="0" w:color="808080"/>
              <w:left w:val="single" w:sz="2" w:space="0" w:color="FFFFFF"/>
              <w:bottom w:val="nil"/>
              <w:right w:val="single" w:sz="2" w:space="0" w:color="FFFFFF"/>
            </w:tcBorders>
            <w:shd w:val="clear" w:color="auto" w:fill="FFFFFF"/>
            <w:vAlign w:val="center"/>
          </w:tcPr>
          <w:p w:rsidR="0099321A" w:rsidRPr="002D5ED6" w:rsidRDefault="0099321A" w:rsidP="0099321A">
            <w:pPr>
              <w:jc w:val="center"/>
              <w:rPr>
                <w:rFonts w:ascii="Arial" w:hAnsi="Arial" w:cs="Arial"/>
                <w:sz w:val="18"/>
                <w:szCs w:val="18"/>
              </w:rPr>
            </w:pPr>
            <w:r>
              <w:rPr>
                <w:rFonts w:ascii="Arial" w:hAnsi="Arial" w:cs="Arial"/>
                <w:sz w:val="18"/>
                <w:szCs w:val="18"/>
              </w:rPr>
              <w:t>Porto</w:t>
            </w:r>
          </w:p>
        </w:tc>
        <w:tc>
          <w:tcPr>
            <w:tcW w:w="1620" w:type="dxa"/>
            <w:gridSpan w:val="2"/>
            <w:tcBorders>
              <w:top w:val="single" w:sz="2" w:space="0" w:color="808080"/>
              <w:left w:val="single" w:sz="2" w:space="0" w:color="FFFFFF"/>
              <w:bottom w:val="nil"/>
              <w:right w:val="single" w:sz="2" w:space="0" w:color="FFFFFF"/>
            </w:tcBorders>
            <w:shd w:val="clear" w:color="auto" w:fill="FFFFFF"/>
            <w:vAlign w:val="center"/>
          </w:tcPr>
          <w:p w:rsidR="0099321A" w:rsidRPr="0052345B" w:rsidRDefault="0099321A" w:rsidP="0099321A">
            <w:pPr>
              <w:jc w:val="center"/>
              <w:rPr>
                <w:rFonts w:ascii="Arial" w:hAnsi="Arial" w:cs="Arial"/>
                <w:sz w:val="18"/>
                <w:szCs w:val="18"/>
              </w:rPr>
            </w:pPr>
            <w:r>
              <w:rPr>
                <w:rFonts w:ascii="Arial" w:hAnsi="Arial" w:cs="Arial"/>
                <w:sz w:val="18"/>
                <w:szCs w:val="18"/>
              </w:rPr>
              <w:t>16 s.</w:t>
            </w:r>
            <w:r>
              <w:rPr>
                <w:rStyle w:val="Refdenotaderodap"/>
                <w:rFonts w:ascii="Arial" w:hAnsi="Arial" w:cs="Arial"/>
                <w:sz w:val="18"/>
                <w:szCs w:val="18"/>
              </w:rPr>
              <w:footnoteReference w:id="1140"/>
            </w:r>
          </w:p>
        </w:tc>
        <w:tc>
          <w:tcPr>
            <w:tcW w:w="1263" w:type="dxa"/>
            <w:gridSpan w:val="2"/>
            <w:tcBorders>
              <w:top w:val="single" w:sz="2" w:space="0" w:color="808080"/>
              <w:left w:val="single" w:sz="2" w:space="0" w:color="FFFFFF"/>
              <w:bottom w:val="nil"/>
              <w:right w:val="single" w:sz="2" w:space="0" w:color="FFFFFF"/>
            </w:tcBorders>
            <w:shd w:val="clear" w:color="auto" w:fill="FFFFFF"/>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9</w:t>
            </w:r>
          </w:p>
        </w:tc>
        <w:tc>
          <w:tcPr>
            <w:tcW w:w="3238" w:type="dxa"/>
            <w:gridSpan w:val="2"/>
            <w:tcBorders>
              <w:top w:val="single" w:sz="2" w:space="0" w:color="808080"/>
              <w:left w:val="single" w:sz="2" w:space="0" w:color="FFFFFF"/>
              <w:bottom w:val="nil"/>
              <w:right w:val="double" w:sz="4" w:space="0" w:color="999999"/>
            </w:tcBorders>
            <w:shd w:val="clear" w:color="auto" w:fill="FFFFFF"/>
            <w:vAlign w:val="center"/>
          </w:tcPr>
          <w:p w:rsidR="0099321A" w:rsidRPr="00B712C0" w:rsidRDefault="0099321A" w:rsidP="0099321A">
            <w:pPr>
              <w:jc w:val="center"/>
              <w:rPr>
                <w:rFonts w:ascii="Arial" w:hAnsi="Arial" w:cs="Arial"/>
                <w:sz w:val="18"/>
                <w:szCs w:val="18"/>
              </w:rPr>
            </w:pPr>
            <w:r w:rsidRPr="000633CE">
              <w:rPr>
                <w:rFonts w:ascii="Arial" w:hAnsi="Arial" w:cs="Arial"/>
                <w:i/>
                <w:sz w:val="18"/>
                <w:szCs w:val="18"/>
              </w:rPr>
              <w:t>Corp</w:t>
            </w:r>
            <w:r>
              <w:rPr>
                <w:rFonts w:ascii="Arial" w:hAnsi="Arial" w:cs="Arial"/>
                <w:i/>
                <w:sz w:val="18"/>
                <w:szCs w:val="18"/>
              </w:rPr>
              <w:t>us</w:t>
            </w:r>
            <w:r w:rsidRPr="000633CE">
              <w:rPr>
                <w:rFonts w:ascii="Arial" w:hAnsi="Arial" w:cs="Arial"/>
                <w:i/>
                <w:sz w:val="18"/>
                <w:szCs w:val="18"/>
              </w:rPr>
              <w:t xml:space="preserve"> </w:t>
            </w:r>
            <w:r>
              <w:rPr>
                <w:rFonts w:ascii="Arial" w:hAnsi="Arial" w:cs="Arial"/>
                <w:i/>
                <w:sz w:val="18"/>
                <w:szCs w:val="18"/>
              </w:rPr>
              <w:t>c</w:t>
            </w:r>
            <w:r w:rsidRPr="000633CE">
              <w:rPr>
                <w:rFonts w:ascii="Arial" w:hAnsi="Arial" w:cs="Arial"/>
                <w:i/>
                <w:sz w:val="18"/>
                <w:szCs w:val="18"/>
              </w:rPr>
              <w:t>od</w:t>
            </w:r>
            <w:r>
              <w:rPr>
                <w:rFonts w:ascii="Arial" w:hAnsi="Arial" w:cs="Arial"/>
                <w:i/>
                <w:sz w:val="18"/>
                <w:szCs w:val="18"/>
              </w:rPr>
              <w:t>icum...</w:t>
            </w:r>
            <w:r>
              <w:rPr>
                <w:rFonts w:ascii="Arial" w:hAnsi="Arial" w:cs="Arial"/>
                <w:sz w:val="18"/>
                <w:szCs w:val="18"/>
              </w:rPr>
              <w:t>, D. C. I.: 38</w:t>
            </w:r>
          </w:p>
        </w:tc>
      </w:tr>
      <w:tr w:rsidR="0099321A" w:rsidRPr="0052345B" w:rsidTr="008F3D36">
        <w:trPr>
          <w:trHeight w:val="170"/>
        </w:trPr>
        <w:tc>
          <w:tcPr>
            <w:tcW w:w="1348"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2D5ED6" w:rsidRDefault="0099321A" w:rsidP="0099321A">
            <w:pPr>
              <w:rPr>
                <w:rFonts w:ascii="Arial" w:hAnsi="Arial" w:cs="Arial"/>
                <w:sz w:val="18"/>
                <w:szCs w:val="18"/>
              </w:rPr>
            </w:pPr>
            <w:r w:rsidRPr="002D5ED6">
              <w:rPr>
                <w:rFonts w:ascii="Arial" w:hAnsi="Arial" w:cs="Arial"/>
                <w:sz w:val="18"/>
                <w:szCs w:val="18"/>
              </w:rPr>
              <w:t>a. 1348</w:t>
            </w:r>
          </w:p>
        </w:tc>
        <w:tc>
          <w:tcPr>
            <w:tcW w:w="2179"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2D5ED6" w:rsidRDefault="0099321A" w:rsidP="0099321A">
            <w:pPr>
              <w:jc w:val="center"/>
              <w:rPr>
                <w:rFonts w:ascii="Arial" w:hAnsi="Arial" w:cs="Arial"/>
                <w:sz w:val="18"/>
                <w:szCs w:val="18"/>
              </w:rPr>
            </w:pPr>
            <w:r w:rsidRPr="002D5ED6">
              <w:rPr>
                <w:rFonts w:ascii="Arial" w:hAnsi="Arial" w:cs="Arial"/>
                <w:sz w:val="18"/>
                <w:szCs w:val="18"/>
              </w:rPr>
              <w:t xml:space="preserve">Porto </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52345B" w:rsidRDefault="0099321A" w:rsidP="0099321A">
            <w:pPr>
              <w:jc w:val="center"/>
              <w:rPr>
                <w:rFonts w:ascii="Arial" w:hAnsi="Arial" w:cs="Arial"/>
                <w:sz w:val="18"/>
                <w:szCs w:val="18"/>
              </w:rPr>
            </w:pPr>
            <w:r w:rsidRPr="0052345B">
              <w:rPr>
                <w:rFonts w:ascii="Arial" w:hAnsi="Arial" w:cs="Arial"/>
                <w:sz w:val="18"/>
                <w:szCs w:val="18"/>
              </w:rPr>
              <w:t>c. 6,5 a 8 s.</w:t>
            </w:r>
            <w:r w:rsidRPr="0052345B">
              <w:rPr>
                <w:rStyle w:val="Refdenotaderodap"/>
                <w:rFonts w:ascii="Arial" w:hAnsi="Arial" w:cs="Arial"/>
                <w:sz w:val="18"/>
                <w:szCs w:val="18"/>
              </w:rPr>
              <w:footnoteReference w:id="1141"/>
            </w:r>
          </w:p>
        </w:tc>
        <w:tc>
          <w:tcPr>
            <w:tcW w:w="1263"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c. 3,66 a 4,50</w:t>
            </w:r>
          </w:p>
        </w:tc>
        <w:tc>
          <w:tcPr>
            <w:tcW w:w="3238"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Pr="0052345B" w:rsidRDefault="0099321A" w:rsidP="0099321A">
            <w:pPr>
              <w:jc w:val="center"/>
              <w:rPr>
                <w:rFonts w:ascii="Arial" w:hAnsi="Arial" w:cs="Arial"/>
                <w:i/>
                <w:color w:val="FF0000"/>
                <w:sz w:val="18"/>
                <w:szCs w:val="18"/>
              </w:rPr>
            </w:pPr>
            <w:r>
              <w:rPr>
                <w:rFonts w:ascii="Arial" w:hAnsi="Arial" w:cs="Arial"/>
                <w:i/>
                <w:sz w:val="18"/>
                <w:szCs w:val="18"/>
              </w:rPr>
              <w:t>Cortes.</w:t>
            </w:r>
            <w:r w:rsidRPr="0052345B">
              <w:rPr>
                <w:rFonts w:ascii="Arial" w:hAnsi="Arial" w:cs="Arial"/>
                <w:i/>
                <w:sz w:val="18"/>
                <w:szCs w:val="18"/>
              </w:rPr>
              <w:t xml:space="preserve"> D. Pe</w:t>
            </w:r>
            <w:r>
              <w:rPr>
                <w:rFonts w:ascii="Arial" w:hAnsi="Arial" w:cs="Arial"/>
                <w:i/>
                <w:sz w:val="18"/>
                <w:szCs w:val="18"/>
              </w:rPr>
              <w:t>dro I</w:t>
            </w:r>
            <w:r w:rsidRPr="0052345B">
              <w:rPr>
                <w:rFonts w:ascii="Arial" w:hAnsi="Arial" w:cs="Arial"/>
                <w:i/>
                <w:sz w:val="18"/>
                <w:szCs w:val="18"/>
              </w:rPr>
              <w:t>…</w:t>
            </w:r>
            <w:r w:rsidRPr="0052345B">
              <w:rPr>
                <w:rFonts w:ascii="Arial" w:hAnsi="Arial" w:cs="Arial"/>
                <w:sz w:val="18"/>
                <w:szCs w:val="18"/>
              </w:rPr>
              <w:t xml:space="preserve">: </w:t>
            </w:r>
            <w:r>
              <w:rPr>
                <w:rFonts w:ascii="Arial" w:hAnsi="Arial" w:cs="Arial"/>
                <w:sz w:val="18"/>
                <w:szCs w:val="18"/>
              </w:rPr>
              <w:t>109</w:t>
            </w:r>
          </w:p>
        </w:tc>
      </w:tr>
      <w:tr w:rsidR="0099321A" w:rsidRPr="00401FBB" w:rsidTr="0099321A">
        <w:trPr>
          <w:trHeight w:val="170"/>
        </w:trPr>
        <w:tc>
          <w:tcPr>
            <w:tcW w:w="1348" w:type="dxa"/>
            <w:gridSpan w:val="2"/>
            <w:tcBorders>
              <w:top w:val="nil"/>
              <w:left w:val="double" w:sz="4" w:space="0" w:color="999999"/>
              <w:bottom w:val="nil"/>
              <w:right w:val="single" w:sz="2" w:space="0" w:color="FFFFFF"/>
            </w:tcBorders>
            <w:shd w:val="clear" w:color="auto" w:fill="FFFFFF"/>
            <w:vAlign w:val="center"/>
          </w:tcPr>
          <w:p w:rsidR="0099321A" w:rsidRPr="002D5ED6" w:rsidRDefault="0099321A" w:rsidP="0099321A">
            <w:pPr>
              <w:rPr>
                <w:rFonts w:ascii="Arial" w:hAnsi="Arial" w:cs="Arial"/>
                <w:sz w:val="18"/>
                <w:szCs w:val="18"/>
              </w:rPr>
            </w:pPr>
            <w:r w:rsidRPr="002D5ED6">
              <w:rPr>
                <w:rFonts w:ascii="Arial" w:hAnsi="Arial" w:cs="Arial"/>
                <w:sz w:val="18"/>
                <w:szCs w:val="18"/>
              </w:rPr>
              <w:t>1351</w:t>
            </w:r>
          </w:p>
        </w:tc>
        <w:tc>
          <w:tcPr>
            <w:tcW w:w="2179" w:type="dxa"/>
            <w:gridSpan w:val="2"/>
            <w:tcBorders>
              <w:top w:val="nil"/>
              <w:left w:val="single" w:sz="2" w:space="0" w:color="FFFFFF"/>
              <w:bottom w:val="nil"/>
              <w:right w:val="single" w:sz="2" w:space="0" w:color="FFFFFF"/>
            </w:tcBorders>
            <w:shd w:val="clear" w:color="auto" w:fill="FFFFFF"/>
            <w:vAlign w:val="center"/>
          </w:tcPr>
          <w:p w:rsidR="0099321A" w:rsidRPr="00D84ECD" w:rsidRDefault="0099321A" w:rsidP="0099321A">
            <w:pPr>
              <w:jc w:val="center"/>
              <w:rPr>
                <w:rFonts w:ascii="Arial" w:hAnsi="Arial" w:cs="Arial"/>
                <w:sz w:val="18"/>
                <w:szCs w:val="18"/>
              </w:rPr>
            </w:pPr>
            <w:r w:rsidRPr="00D84ECD">
              <w:rPr>
                <w:rFonts w:ascii="Arial" w:hAnsi="Arial" w:cs="Arial"/>
                <w:sz w:val="18"/>
                <w:szCs w:val="18"/>
              </w:rPr>
              <w:t>Tavira e Faro</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D84ECD" w:rsidRDefault="0099321A" w:rsidP="0099321A">
            <w:pPr>
              <w:jc w:val="center"/>
              <w:rPr>
                <w:rFonts w:ascii="Arial" w:hAnsi="Arial" w:cs="Arial"/>
                <w:sz w:val="18"/>
                <w:szCs w:val="18"/>
              </w:rPr>
            </w:pPr>
            <w:r w:rsidRPr="00D84ECD">
              <w:rPr>
                <w:rFonts w:ascii="Arial" w:hAnsi="Arial" w:cs="Arial"/>
                <w:sz w:val="18"/>
                <w:szCs w:val="18"/>
              </w:rPr>
              <w:t xml:space="preserve"> </w:t>
            </w:r>
            <w:r>
              <w:rPr>
                <w:rFonts w:ascii="Arial" w:hAnsi="Arial" w:cs="Arial"/>
                <w:sz w:val="18"/>
                <w:szCs w:val="18"/>
              </w:rPr>
              <w:t>60</w:t>
            </w:r>
            <w:r w:rsidRPr="00D84ECD">
              <w:rPr>
                <w:rFonts w:ascii="Arial" w:hAnsi="Arial" w:cs="Arial"/>
                <w:sz w:val="18"/>
                <w:szCs w:val="18"/>
              </w:rPr>
              <w:t xml:space="preserve"> e </w:t>
            </w:r>
            <w:r>
              <w:rPr>
                <w:rFonts w:ascii="Arial" w:hAnsi="Arial" w:cs="Arial"/>
                <w:sz w:val="18"/>
                <w:szCs w:val="18"/>
              </w:rPr>
              <w:t>80 s</w:t>
            </w:r>
            <w:r w:rsidRPr="00D84ECD">
              <w:rPr>
                <w:rFonts w:ascii="Arial" w:hAnsi="Arial" w:cs="Arial"/>
                <w:sz w:val="18"/>
                <w:szCs w:val="18"/>
              </w:rPr>
              <w:t>.</w:t>
            </w:r>
            <w:r w:rsidRPr="00D84ECD">
              <w:rPr>
                <w:rStyle w:val="Refdenotaderodap"/>
                <w:rFonts w:ascii="Arial" w:hAnsi="Arial" w:cs="Arial"/>
                <w:sz w:val="18"/>
                <w:szCs w:val="18"/>
              </w:rPr>
              <w:footnoteReference w:id="1142"/>
            </w:r>
          </w:p>
        </w:tc>
        <w:tc>
          <w:tcPr>
            <w:tcW w:w="1263" w:type="dxa"/>
            <w:gridSpan w:val="2"/>
            <w:tcBorders>
              <w:top w:val="nil"/>
              <w:left w:val="single" w:sz="2" w:space="0" w:color="FFFFFF"/>
              <w:bottom w:val="nil"/>
              <w:right w:val="single" w:sz="2" w:space="0" w:color="FFFFFF"/>
            </w:tcBorders>
            <w:shd w:val="clear" w:color="auto" w:fill="FFFFFF"/>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33,8 a 45</w:t>
            </w:r>
          </w:p>
        </w:tc>
        <w:tc>
          <w:tcPr>
            <w:tcW w:w="3238" w:type="dxa"/>
            <w:gridSpan w:val="2"/>
            <w:tcBorders>
              <w:top w:val="nil"/>
              <w:left w:val="single" w:sz="2" w:space="0" w:color="FFFFFF"/>
              <w:bottom w:val="nil"/>
              <w:right w:val="double" w:sz="4" w:space="0" w:color="999999"/>
            </w:tcBorders>
            <w:shd w:val="clear" w:color="auto" w:fill="FFFFFF"/>
            <w:vAlign w:val="center"/>
          </w:tcPr>
          <w:p w:rsidR="0099321A" w:rsidRPr="00D84ECD" w:rsidRDefault="0099321A" w:rsidP="0099321A">
            <w:pPr>
              <w:jc w:val="center"/>
              <w:rPr>
                <w:rFonts w:ascii="Arial" w:hAnsi="Arial" w:cs="Arial"/>
                <w:i/>
                <w:sz w:val="18"/>
                <w:szCs w:val="18"/>
              </w:rPr>
            </w:pPr>
            <w:r w:rsidRPr="00D84ECD">
              <w:rPr>
                <w:rFonts w:ascii="Arial" w:hAnsi="Arial" w:cs="Arial"/>
                <w:i/>
                <w:sz w:val="18"/>
                <w:szCs w:val="18"/>
              </w:rPr>
              <w:t>Desc</w:t>
            </w:r>
            <w:r>
              <w:rPr>
                <w:rFonts w:ascii="Arial" w:hAnsi="Arial" w:cs="Arial"/>
                <w:i/>
                <w:sz w:val="18"/>
                <w:szCs w:val="18"/>
              </w:rPr>
              <w:t>obrimentos…</w:t>
            </w:r>
            <w:r w:rsidRPr="00D84ECD">
              <w:rPr>
                <w:rFonts w:ascii="Arial" w:hAnsi="Arial" w:cs="Arial"/>
                <w:sz w:val="18"/>
                <w:szCs w:val="18"/>
              </w:rPr>
              <w:t>, I: 92</w:t>
            </w:r>
          </w:p>
        </w:tc>
      </w:tr>
      <w:tr w:rsidR="0099321A" w:rsidRPr="00401FBB" w:rsidTr="008F3D36">
        <w:trPr>
          <w:trHeight w:val="170"/>
        </w:trPr>
        <w:tc>
          <w:tcPr>
            <w:tcW w:w="1348"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2D5ED6" w:rsidRDefault="0099321A" w:rsidP="0099321A">
            <w:pPr>
              <w:rPr>
                <w:rFonts w:ascii="Arial" w:hAnsi="Arial" w:cs="Arial"/>
                <w:sz w:val="18"/>
                <w:szCs w:val="18"/>
              </w:rPr>
            </w:pPr>
            <w:r w:rsidRPr="002D5ED6">
              <w:rPr>
                <w:rFonts w:ascii="Arial" w:hAnsi="Arial" w:cs="Arial"/>
                <w:sz w:val="18"/>
                <w:szCs w:val="18"/>
              </w:rPr>
              <w:t>1361</w:t>
            </w:r>
          </w:p>
        </w:tc>
        <w:tc>
          <w:tcPr>
            <w:tcW w:w="2179"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2D5ED6" w:rsidRDefault="0099321A" w:rsidP="0099321A">
            <w:pPr>
              <w:jc w:val="center"/>
              <w:rPr>
                <w:rFonts w:ascii="Arial" w:hAnsi="Arial" w:cs="Arial"/>
                <w:sz w:val="18"/>
                <w:szCs w:val="18"/>
              </w:rPr>
            </w:pPr>
            <w:r w:rsidRPr="002D5ED6">
              <w:rPr>
                <w:rFonts w:ascii="Arial" w:hAnsi="Arial" w:cs="Arial"/>
                <w:sz w:val="18"/>
                <w:szCs w:val="18"/>
              </w:rPr>
              <w:t>Porto</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52345B" w:rsidRDefault="0099321A" w:rsidP="0099321A">
            <w:pPr>
              <w:jc w:val="center"/>
              <w:rPr>
                <w:rFonts w:ascii="Arial" w:hAnsi="Arial" w:cs="Arial"/>
                <w:sz w:val="18"/>
                <w:szCs w:val="18"/>
              </w:rPr>
            </w:pPr>
            <w:r w:rsidRPr="0052345B">
              <w:rPr>
                <w:rFonts w:ascii="Arial" w:hAnsi="Arial" w:cs="Arial"/>
                <w:sz w:val="18"/>
                <w:szCs w:val="18"/>
              </w:rPr>
              <w:t>c. 40,5, 54 e 81 s.</w:t>
            </w:r>
            <w:r w:rsidRPr="0052345B">
              <w:rPr>
                <w:rStyle w:val="Refdenotaderodap"/>
                <w:rFonts w:ascii="Arial" w:hAnsi="Arial" w:cs="Arial"/>
                <w:sz w:val="18"/>
                <w:szCs w:val="18"/>
              </w:rPr>
              <w:footnoteReference w:id="1143"/>
            </w:r>
          </w:p>
        </w:tc>
        <w:tc>
          <w:tcPr>
            <w:tcW w:w="1263"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c. 22,8, 30,4 e 45,6</w:t>
            </w:r>
          </w:p>
        </w:tc>
        <w:tc>
          <w:tcPr>
            <w:tcW w:w="3238"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Pr="002D5ED6" w:rsidRDefault="0099321A" w:rsidP="0099321A">
            <w:pPr>
              <w:jc w:val="center"/>
              <w:rPr>
                <w:rFonts w:ascii="Arial" w:hAnsi="Arial" w:cs="Arial"/>
                <w:color w:val="FF0000"/>
                <w:sz w:val="18"/>
                <w:szCs w:val="18"/>
              </w:rPr>
            </w:pPr>
            <w:r>
              <w:rPr>
                <w:rFonts w:ascii="Arial" w:hAnsi="Arial" w:cs="Arial"/>
                <w:i/>
                <w:sz w:val="18"/>
                <w:szCs w:val="18"/>
              </w:rPr>
              <w:t>Cortes.</w:t>
            </w:r>
            <w:r w:rsidRPr="0052345B">
              <w:rPr>
                <w:rFonts w:ascii="Arial" w:hAnsi="Arial" w:cs="Arial"/>
                <w:i/>
                <w:sz w:val="18"/>
                <w:szCs w:val="18"/>
              </w:rPr>
              <w:t xml:space="preserve"> D. Pe</w:t>
            </w:r>
            <w:r>
              <w:rPr>
                <w:rFonts w:ascii="Arial" w:hAnsi="Arial" w:cs="Arial"/>
                <w:i/>
                <w:sz w:val="18"/>
                <w:szCs w:val="18"/>
              </w:rPr>
              <w:t>dro I</w:t>
            </w:r>
            <w:r w:rsidRPr="0052345B">
              <w:rPr>
                <w:rFonts w:ascii="Arial" w:hAnsi="Arial" w:cs="Arial"/>
                <w:i/>
                <w:sz w:val="18"/>
                <w:szCs w:val="18"/>
              </w:rPr>
              <w:t>…</w:t>
            </w:r>
            <w:r w:rsidRPr="0052345B">
              <w:rPr>
                <w:rFonts w:ascii="Arial" w:hAnsi="Arial" w:cs="Arial"/>
                <w:sz w:val="18"/>
                <w:szCs w:val="18"/>
              </w:rPr>
              <w:t xml:space="preserve">: </w:t>
            </w:r>
            <w:r>
              <w:rPr>
                <w:rFonts w:ascii="Arial" w:hAnsi="Arial" w:cs="Arial"/>
                <w:sz w:val="18"/>
                <w:szCs w:val="18"/>
              </w:rPr>
              <w:t>109</w:t>
            </w:r>
          </w:p>
        </w:tc>
      </w:tr>
      <w:tr w:rsidR="0099321A" w:rsidRPr="00401FBB" w:rsidTr="0099321A">
        <w:trPr>
          <w:trHeight w:val="170"/>
        </w:trPr>
        <w:tc>
          <w:tcPr>
            <w:tcW w:w="1348" w:type="dxa"/>
            <w:gridSpan w:val="2"/>
            <w:tcBorders>
              <w:top w:val="nil"/>
              <w:left w:val="double" w:sz="4" w:space="0" w:color="999999"/>
              <w:bottom w:val="nil"/>
              <w:right w:val="single" w:sz="2" w:space="0" w:color="FFFFFF"/>
            </w:tcBorders>
            <w:shd w:val="clear" w:color="auto" w:fill="FFFFFF"/>
            <w:vAlign w:val="center"/>
          </w:tcPr>
          <w:p w:rsidR="0099321A" w:rsidRPr="00D84ECD" w:rsidRDefault="0099321A" w:rsidP="0099321A">
            <w:pPr>
              <w:rPr>
                <w:rFonts w:ascii="Arial" w:hAnsi="Arial" w:cs="Arial"/>
                <w:sz w:val="18"/>
                <w:szCs w:val="18"/>
              </w:rPr>
            </w:pPr>
            <w:r>
              <w:rPr>
                <w:rFonts w:ascii="Arial" w:hAnsi="Arial" w:cs="Arial"/>
                <w:sz w:val="18"/>
                <w:szCs w:val="18"/>
              </w:rPr>
              <w:t>1365</w:t>
            </w:r>
          </w:p>
        </w:tc>
        <w:tc>
          <w:tcPr>
            <w:tcW w:w="2179" w:type="dxa"/>
            <w:gridSpan w:val="2"/>
            <w:tcBorders>
              <w:top w:val="nil"/>
              <w:left w:val="single" w:sz="2" w:space="0" w:color="FFFFFF"/>
              <w:bottom w:val="nil"/>
              <w:right w:val="single" w:sz="2" w:space="0" w:color="FFFFFF"/>
            </w:tcBorders>
            <w:shd w:val="clear" w:color="auto" w:fill="FFFFFF"/>
            <w:vAlign w:val="center"/>
          </w:tcPr>
          <w:p w:rsidR="0099321A" w:rsidRPr="00D84ECD" w:rsidRDefault="0099321A" w:rsidP="0099321A">
            <w:pPr>
              <w:jc w:val="center"/>
              <w:rPr>
                <w:rFonts w:ascii="Arial" w:hAnsi="Arial" w:cs="Arial"/>
                <w:sz w:val="18"/>
                <w:szCs w:val="18"/>
              </w:rPr>
            </w:pPr>
            <w:r>
              <w:rPr>
                <w:rFonts w:ascii="Arial" w:hAnsi="Arial" w:cs="Arial"/>
                <w:sz w:val="18"/>
                <w:szCs w:val="18"/>
              </w:rPr>
              <w:t>Grijó</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D84ECD" w:rsidRDefault="0099321A" w:rsidP="0099321A">
            <w:pPr>
              <w:jc w:val="center"/>
              <w:rPr>
                <w:rFonts w:ascii="Arial" w:hAnsi="Arial" w:cs="Arial"/>
                <w:sz w:val="18"/>
                <w:szCs w:val="18"/>
              </w:rPr>
            </w:pPr>
            <w:r>
              <w:rPr>
                <w:rFonts w:ascii="Arial" w:hAnsi="Arial" w:cs="Arial"/>
                <w:sz w:val="18"/>
                <w:szCs w:val="18"/>
              </w:rPr>
              <w:t>24 s.</w:t>
            </w:r>
          </w:p>
        </w:tc>
        <w:tc>
          <w:tcPr>
            <w:tcW w:w="1263" w:type="dxa"/>
            <w:gridSpan w:val="2"/>
            <w:tcBorders>
              <w:top w:val="nil"/>
              <w:left w:val="single" w:sz="2" w:space="0" w:color="FFFFFF"/>
              <w:bottom w:val="nil"/>
              <w:right w:val="single" w:sz="2" w:space="0" w:color="FFFFFF"/>
            </w:tcBorders>
            <w:shd w:val="clear" w:color="auto" w:fill="FFFFFF"/>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13,5</w:t>
            </w:r>
          </w:p>
        </w:tc>
        <w:tc>
          <w:tcPr>
            <w:tcW w:w="3238" w:type="dxa"/>
            <w:gridSpan w:val="2"/>
            <w:tcBorders>
              <w:top w:val="nil"/>
              <w:left w:val="single" w:sz="2" w:space="0" w:color="FFFFFF"/>
              <w:bottom w:val="nil"/>
              <w:right w:val="double" w:sz="4" w:space="0" w:color="999999"/>
            </w:tcBorders>
            <w:shd w:val="clear" w:color="auto" w:fill="FFFFFF"/>
            <w:vAlign w:val="center"/>
          </w:tcPr>
          <w:p w:rsidR="0099321A" w:rsidRPr="004C65B2" w:rsidRDefault="0099321A" w:rsidP="0099321A">
            <w:pPr>
              <w:jc w:val="center"/>
              <w:rPr>
                <w:rFonts w:ascii="Arial" w:hAnsi="Arial" w:cs="Arial"/>
                <w:sz w:val="18"/>
                <w:szCs w:val="18"/>
              </w:rPr>
            </w:pPr>
            <w:r>
              <w:rPr>
                <w:rFonts w:ascii="Arial" w:hAnsi="Arial" w:cs="Arial"/>
                <w:i/>
                <w:sz w:val="18"/>
                <w:szCs w:val="18"/>
              </w:rPr>
              <w:t>Livro das Campainhas…</w:t>
            </w:r>
            <w:r>
              <w:rPr>
                <w:rFonts w:ascii="Arial" w:hAnsi="Arial" w:cs="Arial"/>
                <w:sz w:val="18"/>
                <w:szCs w:val="18"/>
              </w:rPr>
              <w:t>: 43</w:t>
            </w:r>
          </w:p>
        </w:tc>
      </w:tr>
      <w:tr w:rsidR="0099321A" w:rsidRPr="00401FBB" w:rsidTr="008F3D36">
        <w:trPr>
          <w:trHeight w:val="170"/>
        </w:trPr>
        <w:tc>
          <w:tcPr>
            <w:tcW w:w="1348"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D84ECD" w:rsidRDefault="0099321A" w:rsidP="0099321A">
            <w:pPr>
              <w:rPr>
                <w:rFonts w:ascii="Arial" w:hAnsi="Arial" w:cs="Arial"/>
                <w:sz w:val="18"/>
                <w:szCs w:val="18"/>
              </w:rPr>
            </w:pPr>
            <w:r w:rsidRPr="00D84ECD">
              <w:rPr>
                <w:rFonts w:ascii="Arial" w:hAnsi="Arial" w:cs="Arial"/>
                <w:sz w:val="18"/>
                <w:szCs w:val="18"/>
              </w:rPr>
              <w:t>1403</w:t>
            </w:r>
          </w:p>
        </w:tc>
        <w:tc>
          <w:tcPr>
            <w:tcW w:w="2179"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D84ECD" w:rsidRDefault="0099321A" w:rsidP="0099321A">
            <w:pPr>
              <w:jc w:val="center"/>
              <w:rPr>
                <w:rFonts w:ascii="Arial" w:hAnsi="Arial" w:cs="Arial"/>
                <w:sz w:val="18"/>
                <w:szCs w:val="18"/>
              </w:rPr>
            </w:pPr>
            <w:r w:rsidRPr="00D84ECD">
              <w:rPr>
                <w:rFonts w:ascii="Arial" w:hAnsi="Arial" w:cs="Arial"/>
                <w:sz w:val="18"/>
                <w:szCs w:val="18"/>
              </w:rPr>
              <w:t>Faro</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D84ECD" w:rsidRDefault="0099321A" w:rsidP="0099321A">
            <w:pPr>
              <w:jc w:val="center"/>
              <w:rPr>
                <w:rFonts w:ascii="Arial" w:hAnsi="Arial" w:cs="Arial"/>
                <w:sz w:val="18"/>
                <w:szCs w:val="18"/>
              </w:rPr>
            </w:pPr>
            <w:r w:rsidRPr="00D84ECD">
              <w:rPr>
                <w:rFonts w:ascii="Arial" w:hAnsi="Arial" w:cs="Arial"/>
                <w:sz w:val="18"/>
                <w:szCs w:val="18"/>
              </w:rPr>
              <w:t>60 a 72 r</w:t>
            </w:r>
            <w:r>
              <w:rPr>
                <w:rFonts w:ascii="Arial" w:hAnsi="Arial" w:cs="Arial"/>
                <w:sz w:val="18"/>
                <w:szCs w:val="18"/>
              </w:rPr>
              <w:t>s</w:t>
            </w:r>
            <w:r w:rsidRPr="00D84ECD">
              <w:rPr>
                <w:rFonts w:ascii="Arial" w:hAnsi="Arial" w:cs="Arial"/>
                <w:sz w:val="18"/>
                <w:szCs w:val="18"/>
              </w:rPr>
              <w:t>.</w:t>
            </w:r>
          </w:p>
        </w:tc>
        <w:tc>
          <w:tcPr>
            <w:tcW w:w="1263"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5F7A04" w:rsidRDefault="005F7A04" w:rsidP="0099321A">
            <w:pPr>
              <w:jc w:val="center"/>
              <w:rPr>
                <w:rFonts w:ascii="Arial" w:hAnsi="Arial" w:cs="Arial"/>
                <w:sz w:val="18"/>
                <w:szCs w:val="18"/>
              </w:rPr>
            </w:pPr>
            <w:r w:rsidRPr="005F7A04">
              <w:rPr>
                <w:rFonts w:ascii="Arial" w:hAnsi="Arial" w:cs="Arial"/>
                <w:sz w:val="18"/>
                <w:szCs w:val="18"/>
              </w:rPr>
              <w:t>15,6 a 18,7</w:t>
            </w:r>
          </w:p>
        </w:tc>
        <w:tc>
          <w:tcPr>
            <w:tcW w:w="3238"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Pr="00D84ECD" w:rsidRDefault="0099321A" w:rsidP="0099321A">
            <w:pPr>
              <w:jc w:val="center"/>
              <w:rPr>
                <w:rFonts w:ascii="Arial" w:hAnsi="Arial" w:cs="Arial"/>
                <w:i/>
                <w:color w:val="FF0000"/>
                <w:sz w:val="18"/>
                <w:szCs w:val="18"/>
              </w:rPr>
            </w:pPr>
            <w:r w:rsidRPr="0007644A">
              <w:rPr>
                <w:rFonts w:ascii="Arial" w:hAnsi="Arial" w:cs="Arial"/>
                <w:i/>
                <w:sz w:val="18"/>
                <w:szCs w:val="18"/>
              </w:rPr>
              <w:t xml:space="preserve">Actas de </w:t>
            </w:r>
            <w:r>
              <w:rPr>
                <w:rFonts w:ascii="Arial" w:hAnsi="Arial" w:cs="Arial"/>
                <w:i/>
                <w:sz w:val="18"/>
                <w:szCs w:val="18"/>
              </w:rPr>
              <w:t xml:space="preserve">Ver. de </w:t>
            </w:r>
            <w:r w:rsidRPr="0007644A">
              <w:rPr>
                <w:rFonts w:ascii="Arial" w:hAnsi="Arial" w:cs="Arial"/>
                <w:i/>
                <w:sz w:val="18"/>
                <w:szCs w:val="18"/>
              </w:rPr>
              <w:t>Loulé</w:t>
            </w:r>
            <w:r>
              <w:rPr>
                <w:rFonts w:ascii="Arial" w:hAnsi="Arial" w:cs="Arial"/>
                <w:i/>
                <w:sz w:val="18"/>
                <w:szCs w:val="18"/>
              </w:rPr>
              <w:t>…</w:t>
            </w:r>
            <w:r w:rsidRPr="0007644A">
              <w:rPr>
                <w:rFonts w:ascii="Arial" w:hAnsi="Arial" w:cs="Arial"/>
                <w:iCs/>
                <w:sz w:val="18"/>
                <w:szCs w:val="18"/>
              </w:rPr>
              <w:t>, I</w:t>
            </w:r>
            <w:r w:rsidRPr="00CC6A4F">
              <w:rPr>
                <w:rFonts w:ascii="Arial" w:hAnsi="Arial" w:cs="Arial"/>
                <w:iCs/>
                <w:sz w:val="18"/>
                <w:szCs w:val="18"/>
              </w:rPr>
              <w:t xml:space="preserve">: </w:t>
            </w:r>
            <w:r>
              <w:rPr>
                <w:rFonts w:ascii="Arial" w:hAnsi="Arial" w:cs="Arial"/>
                <w:iCs/>
                <w:sz w:val="18"/>
                <w:szCs w:val="18"/>
              </w:rPr>
              <w:t>146</w:t>
            </w:r>
          </w:p>
        </w:tc>
      </w:tr>
      <w:tr w:rsidR="0099321A" w:rsidRPr="00401FBB" w:rsidTr="0099321A">
        <w:trPr>
          <w:trHeight w:val="170"/>
        </w:trPr>
        <w:tc>
          <w:tcPr>
            <w:tcW w:w="1348" w:type="dxa"/>
            <w:gridSpan w:val="2"/>
            <w:tcBorders>
              <w:top w:val="nil"/>
              <w:left w:val="double" w:sz="4" w:space="0" w:color="999999"/>
              <w:bottom w:val="nil"/>
              <w:right w:val="single" w:sz="2" w:space="0" w:color="FFFFFF"/>
            </w:tcBorders>
            <w:shd w:val="clear" w:color="auto" w:fill="FFFFFF"/>
            <w:vAlign w:val="center"/>
          </w:tcPr>
          <w:p w:rsidR="0099321A" w:rsidRPr="0052345B" w:rsidRDefault="0099321A" w:rsidP="0099321A">
            <w:pPr>
              <w:rPr>
                <w:rFonts w:ascii="Arial" w:hAnsi="Arial" w:cs="Arial"/>
                <w:sz w:val="18"/>
                <w:szCs w:val="18"/>
              </w:rPr>
            </w:pPr>
            <w:r w:rsidRPr="0052345B">
              <w:rPr>
                <w:rFonts w:ascii="Arial" w:hAnsi="Arial" w:cs="Arial"/>
                <w:sz w:val="18"/>
                <w:szCs w:val="18"/>
              </w:rPr>
              <w:t>1403</w:t>
            </w:r>
          </w:p>
        </w:tc>
        <w:tc>
          <w:tcPr>
            <w:tcW w:w="2179" w:type="dxa"/>
            <w:gridSpan w:val="2"/>
            <w:tcBorders>
              <w:top w:val="nil"/>
              <w:left w:val="single" w:sz="2" w:space="0" w:color="FFFFFF"/>
              <w:bottom w:val="nil"/>
              <w:right w:val="single" w:sz="2" w:space="0" w:color="FFFFFF"/>
            </w:tcBorders>
            <w:shd w:val="clear" w:color="auto" w:fill="FFFFFF"/>
            <w:vAlign w:val="center"/>
          </w:tcPr>
          <w:p w:rsidR="0099321A" w:rsidRPr="00D84ECD" w:rsidRDefault="0099321A" w:rsidP="0099321A">
            <w:pPr>
              <w:jc w:val="center"/>
              <w:rPr>
                <w:rFonts w:ascii="Arial" w:hAnsi="Arial" w:cs="Arial"/>
                <w:sz w:val="18"/>
                <w:szCs w:val="18"/>
              </w:rPr>
            </w:pPr>
            <w:r w:rsidRPr="00D84ECD">
              <w:rPr>
                <w:rFonts w:ascii="Arial" w:hAnsi="Arial" w:cs="Arial"/>
                <w:sz w:val="18"/>
                <w:szCs w:val="18"/>
              </w:rPr>
              <w:t>Loulé</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D84ECD" w:rsidRDefault="0099321A" w:rsidP="0099321A">
            <w:pPr>
              <w:jc w:val="center"/>
              <w:rPr>
                <w:rFonts w:ascii="Arial" w:hAnsi="Arial" w:cs="Arial"/>
                <w:sz w:val="18"/>
                <w:szCs w:val="18"/>
              </w:rPr>
            </w:pPr>
            <w:r w:rsidRPr="00D84ECD">
              <w:rPr>
                <w:rFonts w:ascii="Arial" w:hAnsi="Arial" w:cs="Arial"/>
                <w:sz w:val="18"/>
                <w:szCs w:val="18"/>
              </w:rPr>
              <w:t>144 a 180 r</w:t>
            </w:r>
            <w:r>
              <w:rPr>
                <w:rFonts w:ascii="Arial" w:hAnsi="Arial" w:cs="Arial"/>
                <w:sz w:val="18"/>
                <w:szCs w:val="18"/>
              </w:rPr>
              <w:t>s</w:t>
            </w:r>
            <w:r w:rsidRPr="00D84ECD">
              <w:rPr>
                <w:rFonts w:ascii="Arial" w:hAnsi="Arial" w:cs="Arial"/>
                <w:sz w:val="18"/>
                <w:szCs w:val="18"/>
              </w:rPr>
              <w:t>.</w:t>
            </w:r>
          </w:p>
        </w:tc>
        <w:tc>
          <w:tcPr>
            <w:tcW w:w="1263" w:type="dxa"/>
            <w:gridSpan w:val="2"/>
            <w:tcBorders>
              <w:top w:val="nil"/>
              <w:left w:val="single" w:sz="2" w:space="0" w:color="FFFFFF"/>
              <w:bottom w:val="nil"/>
              <w:right w:val="single" w:sz="2" w:space="0" w:color="FFFFFF"/>
            </w:tcBorders>
            <w:shd w:val="clear" w:color="auto" w:fill="FFFFFF"/>
            <w:vAlign w:val="center"/>
          </w:tcPr>
          <w:p w:rsidR="0099321A" w:rsidRPr="005F7A04" w:rsidRDefault="005F7A04" w:rsidP="0099321A">
            <w:pPr>
              <w:jc w:val="center"/>
              <w:rPr>
                <w:rFonts w:ascii="Arial" w:hAnsi="Arial" w:cs="Arial"/>
                <w:sz w:val="18"/>
                <w:szCs w:val="18"/>
              </w:rPr>
            </w:pPr>
            <w:r w:rsidRPr="005F7A04">
              <w:rPr>
                <w:rFonts w:ascii="Arial" w:hAnsi="Arial" w:cs="Arial"/>
                <w:sz w:val="18"/>
                <w:szCs w:val="18"/>
              </w:rPr>
              <w:t>37,4 a 46,8</w:t>
            </w:r>
          </w:p>
        </w:tc>
        <w:tc>
          <w:tcPr>
            <w:tcW w:w="3238" w:type="dxa"/>
            <w:gridSpan w:val="2"/>
            <w:tcBorders>
              <w:top w:val="nil"/>
              <w:left w:val="single" w:sz="2" w:space="0" w:color="FFFFFF"/>
              <w:bottom w:val="nil"/>
              <w:right w:val="double" w:sz="4" w:space="0" w:color="999999"/>
            </w:tcBorders>
            <w:shd w:val="clear" w:color="auto" w:fill="FFFFFF"/>
            <w:vAlign w:val="center"/>
          </w:tcPr>
          <w:p w:rsidR="0099321A" w:rsidRPr="00D84ECD" w:rsidRDefault="0099321A" w:rsidP="0099321A">
            <w:pPr>
              <w:jc w:val="center"/>
              <w:rPr>
                <w:rFonts w:ascii="Arial" w:hAnsi="Arial" w:cs="Arial"/>
                <w:color w:val="FF0000"/>
                <w:sz w:val="18"/>
                <w:szCs w:val="18"/>
              </w:rPr>
            </w:pPr>
            <w:r w:rsidRPr="0007644A">
              <w:rPr>
                <w:rFonts w:ascii="Arial" w:hAnsi="Arial" w:cs="Arial"/>
                <w:i/>
                <w:sz w:val="18"/>
                <w:szCs w:val="18"/>
              </w:rPr>
              <w:t xml:space="preserve">Actas de </w:t>
            </w:r>
            <w:r>
              <w:rPr>
                <w:rFonts w:ascii="Arial" w:hAnsi="Arial" w:cs="Arial"/>
                <w:i/>
                <w:sz w:val="18"/>
                <w:szCs w:val="18"/>
              </w:rPr>
              <w:t xml:space="preserve">Ver. de </w:t>
            </w:r>
            <w:r w:rsidRPr="0007644A">
              <w:rPr>
                <w:rFonts w:ascii="Arial" w:hAnsi="Arial" w:cs="Arial"/>
                <w:i/>
                <w:sz w:val="18"/>
                <w:szCs w:val="18"/>
              </w:rPr>
              <w:t>Loulé</w:t>
            </w:r>
            <w:r>
              <w:rPr>
                <w:rFonts w:ascii="Arial" w:hAnsi="Arial" w:cs="Arial"/>
                <w:i/>
                <w:sz w:val="18"/>
                <w:szCs w:val="18"/>
              </w:rPr>
              <w:t>…</w:t>
            </w:r>
            <w:r w:rsidRPr="0007644A">
              <w:rPr>
                <w:rFonts w:ascii="Arial" w:hAnsi="Arial" w:cs="Arial"/>
                <w:iCs/>
                <w:sz w:val="18"/>
                <w:szCs w:val="18"/>
              </w:rPr>
              <w:t>, I</w:t>
            </w:r>
            <w:r w:rsidRPr="00CC6A4F">
              <w:rPr>
                <w:rFonts w:ascii="Arial" w:hAnsi="Arial" w:cs="Arial"/>
                <w:iCs/>
                <w:sz w:val="18"/>
                <w:szCs w:val="18"/>
              </w:rPr>
              <w:t xml:space="preserve">: </w:t>
            </w:r>
            <w:r>
              <w:rPr>
                <w:rFonts w:ascii="Arial" w:hAnsi="Arial" w:cs="Arial"/>
                <w:iCs/>
                <w:sz w:val="18"/>
                <w:szCs w:val="18"/>
              </w:rPr>
              <w:t>146</w:t>
            </w:r>
          </w:p>
        </w:tc>
      </w:tr>
      <w:tr w:rsidR="0099321A" w:rsidRPr="00401FBB" w:rsidTr="008F3D36">
        <w:trPr>
          <w:trHeight w:val="170"/>
        </w:trPr>
        <w:tc>
          <w:tcPr>
            <w:tcW w:w="1348"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1433-39</w:t>
            </w:r>
          </w:p>
        </w:tc>
        <w:tc>
          <w:tcPr>
            <w:tcW w:w="2179"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&gt; 48 r.</w:t>
            </w:r>
          </w:p>
        </w:tc>
        <w:tc>
          <w:tcPr>
            <w:tcW w:w="1263"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5F7A04" w:rsidRDefault="005F7A04" w:rsidP="0099321A">
            <w:pPr>
              <w:jc w:val="center"/>
              <w:rPr>
                <w:rFonts w:ascii="Arial" w:hAnsi="Arial" w:cs="Arial"/>
                <w:sz w:val="18"/>
                <w:szCs w:val="18"/>
              </w:rPr>
            </w:pPr>
            <w:r w:rsidRPr="005F7A04">
              <w:rPr>
                <w:rFonts w:ascii="Arial" w:hAnsi="Arial" w:cs="Arial"/>
                <w:sz w:val="18"/>
                <w:szCs w:val="18"/>
              </w:rPr>
              <w:t>&gt; 12</w:t>
            </w:r>
          </w:p>
        </w:tc>
        <w:tc>
          <w:tcPr>
            <w:tcW w:w="3238"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Pr>
                <w:rFonts w:ascii="Arial" w:hAnsi="Arial" w:cs="Arial"/>
                <w:i/>
                <w:sz w:val="18"/>
                <w:szCs w:val="18"/>
              </w:rPr>
              <w:t>Livro da fazenda…</w:t>
            </w:r>
            <w:r>
              <w:rPr>
                <w:rFonts w:ascii="Arial" w:hAnsi="Arial" w:cs="Arial"/>
                <w:sz w:val="18"/>
                <w:szCs w:val="18"/>
              </w:rPr>
              <w:t>: fl. 295 v.</w:t>
            </w:r>
          </w:p>
        </w:tc>
      </w:tr>
      <w:tr w:rsidR="0099321A" w:rsidRPr="00401FBB" w:rsidTr="0099321A">
        <w:trPr>
          <w:trHeight w:val="170"/>
        </w:trPr>
        <w:tc>
          <w:tcPr>
            <w:tcW w:w="1348" w:type="dxa"/>
            <w:gridSpan w:val="2"/>
            <w:tcBorders>
              <w:top w:val="nil"/>
              <w:left w:val="double" w:sz="4" w:space="0" w:color="999999"/>
              <w:bottom w:val="nil"/>
              <w:right w:val="single" w:sz="2"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1439</w:t>
            </w:r>
          </w:p>
        </w:tc>
        <w:tc>
          <w:tcPr>
            <w:tcW w:w="2179"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69 r.</w:t>
            </w:r>
          </w:p>
        </w:tc>
        <w:tc>
          <w:tcPr>
            <w:tcW w:w="1263" w:type="dxa"/>
            <w:gridSpan w:val="2"/>
            <w:tcBorders>
              <w:top w:val="nil"/>
              <w:left w:val="single" w:sz="2" w:space="0" w:color="FFFFFF"/>
              <w:bottom w:val="nil"/>
              <w:right w:val="single" w:sz="2" w:space="0" w:color="FFFFFF"/>
            </w:tcBorders>
            <w:shd w:val="clear" w:color="auto" w:fill="FFFFFF"/>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17,2</w:t>
            </w:r>
          </w:p>
        </w:tc>
        <w:tc>
          <w:tcPr>
            <w:tcW w:w="3238" w:type="dxa"/>
            <w:gridSpan w:val="2"/>
            <w:tcBorders>
              <w:top w:val="nil"/>
              <w:left w:val="single" w:sz="2"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Pr>
                <w:rFonts w:ascii="Arial" w:hAnsi="Arial" w:cs="Arial"/>
                <w:i/>
                <w:sz w:val="18"/>
                <w:szCs w:val="18"/>
              </w:rPr>
              <w:t>Livro da fazenda…</w:t>
            </w:r>
            <w:r>
              <w:rPr>
                <w:rFonts w:ascii="Arial" w:hAnsi="Arial" w:cs="Arial"/>
                <w:sz w:val="18"/>
                <w:szCs w:val="18"/>
              </w:rPr>
              <w:t>: fl. 152</w:t>
            </w:r>
          </w:p>
        </w:tc>
      </w:tr>
      <w:tr w:rsidR="0099321A" w:rsidRPr="00401FBB" w:rsidTr="008F3D36">
        <w:trPr>
          <w:trHeight w:val="170"/>
        </w:trPr>
        <w:tc>
          <w:tcPr>
            <w:tcW w:w="1348"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8A0471" w:rsidRDefault="0099321A" w:rsidP="0099321A">
            <w:pPr>
              <w:rPr>
                <w:rFonts w:ascii="Arial" w:hAnsi="Arial" w:cs="Arial"/>
                <w:sz w:val="18"/>
                <w:szCs w:val="18"/>
              </w:rPr>
            </w:pPr>
            <w:r>
              <w:rPr>
                <w:rFonts w:ascii="Arial" w:hAnsi="Arial" w:cs="Arial"/>
                <w:sz w:val="18"/>
                <w:szCs w:val="18"/>
              </w:rPr>
              <w:t>1440</w:t>
            </w:r>
          </w:p>
        </w:tc>
        <w:tc>
          <w:tcPr>
            <w:tcW w:w="2179"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8A0471" w:rsidRDefault="0099321A" w:rsidP="0099321A">
            <w:pPr>
              <w:jc w:val="center"/>
              <w:rPr>
                <w:rFonts w:ascii="Arial" w:hAnsi="Arial" w:cs="Arial"/>
                <w:sz w:val="18"/>
                <w:szCs w:val="18"/>
              </w:rPr>
            </w:pPr>
            <w:r>
              <w:rPr>
                <w:rFonts w:ascii="Arial" w:hAnsi="Arial" w:cs="Arial"/>
                <w:sz w:val="18"/>
                <w:szCs w:val="18"/>
              </w:rPr>
              <w:t>Alcobaça</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8A0471" w:rsidRDefault="0099321A" w:rsidP="0099321A">
            <w:pPr>
              <w:jc w:val="center"/>
              <w:rPr>
                <w:rFonts w:ascii="Arial" w:hAnsi="Arial" w:cs="Arial"/>
                <w:sz w:val="18"/>
                <w:szCs w:val="18"/>
              </w:rPr>
            </w:pPr>
            <w:r>
              <w:rPr>
                <w:rFonts w:ascii="Arial" w:hAnsi="Arial" w:cs="Arial"/>
                <w:sz w:val="18"/>
                <w:szCs w:val="18"/>
              </w:rPr>
              <w:t>66 r.</w:t>
            </w:r>
            <w:r>
              <w:rPr>
                <w:rStyle w:val="Refdenotaderodap"/>
                <w:rFonts w:ascii="Arial" w:hAnsi="Arial" w:cs="Arial"/>
                <w:sz w:val="18"/>
                <w:szCs w:val="18"/>
              </w:rPr>
              <w:footnoteReference w:id="1144"/>
            </w:r>
          </w:p>
        </w:tc>
        <w:tc>
          <w:tcPr>
            <w:tcW w:w="1263"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16,4</w:t>
            </w:r>
          </w:p>
        </w:tc>
        <w:tc>
          <w:tcPr>
            <w:tcW w:w="3238"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Pr="00B30DF4" w:rsidRDefault="0099321A" w:rsidP="0099321A">
            <w:pPr>
              <w:jc w:val="center"/>
              <w:rPr>
                <w:rFonts w:ascii="Arial" w:hAnsi="Arial" w:cs="Arial"/>
                <w:sz w:val="18"/>
                <w:szCs w:val="18"/>
              </w:rPr>
            </w:pPr>
            <w:r>
              <w:rPr>
                <w:rFonts w:ascii="Arial" w:hAnsi="Arial" w:cs="Arial"/>
                <w:i/>
                <w:sz w:val="18"/>
                <w:szCs w:val="18"/>
              </w:rPr>
              <w:t>Livro da fazenda…</w:t>
            </w:r>
            <w:r>
              <w:rPr>
                <w:rFonts w:ascii="Arial" w:hAnsi="Arial" w:cs="Arial"/>
                <w:sz w:val="18"/>
                <w:szCs w:val="18"/>
              </w:rPr>
              <w:t>: fl. 319 e 323</w:t>
            </w:r>
          </w:p>
        </w:tc>
      </w:tr>
      <w:tr w:rsidR="0099321A" w:rsidRPr="00401FBB" w:rsidTr="0099321A">
        <w:trPr>
          <w:trHeight w:val="170"/>
        </w:trPr>
        <w:tc>
          <w:tcPr>
            <w:tcW w:w="1348" w:type="dxa"/>
            <w:gridSpan w:val="2"/>
            <w:tcBorders>
              <w:top w:val="nil"/>
              <w:left w:val="double" w:sz="4" w:space="0" w:color="999999"/>
              <w:bottom w:val="nil"/>
              <w:right w:val="single" w:sz="2" w:space="0" w:color="FFFFFF"/>
            </w:tcBorders>
            <w:shd w:val="clear" w:color="auto" w:fill="FFFFFF"/>
            <w:vAlign w:val="center"/>
          </w:tcPr>
          <w:p w:rsidR="0099321A" w:rsidRPr="008A0471" w:rsidRDefault="0099321A" w:rsidP="0099321A">
            <w:pPr>
              <w:rPr>
                <w:rFonts w:ascii="Arial" w:hAnsi="Arial" w:cs="Arial"/>
                <w:sz w:val="18"/>
                <w:szCs w:val="18"/>
              </w:rPr>
            </w:pPr>
            <w:r w:rsidRPr="008A0471">
              <w:rPr>
                <w:rFonts w:ascii="Arial" w:hAnsi="Arial" w:cs="Arial"/>
                <w:sz w:val="18"/>
                <w:szCs w:val="18"/>
              </w:rPr>
              <w:t>1444</w:t>
            </w:r>
          </w:p>
        </w:tc>
        <w:tc>
          <w:tcPr>
            <w:tcW w:w="2179" w:type="dxa"/>
            <w:gridSpan w:val="2"/>
            <w:tcBorders>
              <w:top w:val="nil"/>
              <w:left w:val="single" w:sz="2" w:space="0" w:color="FFFFFF"/>
              <w:bottom w:val="nil"/>
              <w:right w:val="single" w:sz="2" w:space="0" w:color="FFFFFF"/>
            </w:tcBorders>
            <w:shd w:val="clear" w:color="auto" w:fill="FFFFFF"/>
            <w:vAlign w:val="center"/>
          </w:tcPr>
          <w:p w:rsidR="0099321A" w:rsidRPr="008A0471" w:rsidRDefault="0099321A" w:rsidP="0099321A">
            <w:pPr>
              <w:jc w:val="center"/>
              <w:rPr>
                <w:rFonts w:ascii="Arial" w:hAnsi="Arial" w:cs="Arial"/>
                <w:sz w:val="18"/>
                <w:szCs w:val="18"/>
              </w:rPr>
            </w:pPr>
            <w:r>
              <w:rPr>
                <w:rFonts w:ascii="Arial" w:hAnsi="Arial" w:cs="Arial"/>
                <w:sz w:val="18"/>
                <w:szCs w:val="18"/>
              </w:rPr>
              <w:t>Santo Tirso</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8A0471" w:rsidRDefault="0099321A" w:rsidP="0099321A">
            <w:pPr>
              <w:jc w:val="center"/>
              <w:rPr>
                <w:rFonts w:ascii="Arial" w:hAnsi="Arial" w:cs="Arial"/>
                <w:sz w:val="18"/>
                <w:szCs w:val="18"/>
              </w:rPr>
            </w:pPr>
            <w:r w:rsidRPr="008A0471">
              <w:rPr>
                <w:rFonts w:ascii="Arial" w:hAnsi="Arial" w:cs="Arial"/>
                <w:sz w:val="18"/>
                <w:szCs w:val="18"/>
              </w:rPr>
              <w:t>80 r.</w:t>
            </w:r>
          </w:p>
        </w:tc>
        <w:tc>
          <w:tcPr>
            <w:tcW w:w="1263" w:type="dxa"/>
            <w:gridSpan w:val="2"/>
            <w:tcBorders>
              <w:top w:val="nil"/>
              <w:left w:val="single" w:sz="2" w:space="0" w:color="FFFFFF"/>
              <w:bottom w:val="nil"/>
              <w:right w:val="single" w:sz="2" w:space="0" w:color="FFFFFF"/>
            </w:tcBorders>
            <w:shd w:val="clear" w:color="auto" w:fill="FFFFFF"/>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17,6</w:t>
            </w:r>
          </w:p>
        </w:tc>
        <w:tc>
          <w:tcPr>
            <w:tcW w:w="3238" w:type="dxa"/>
            <w:gridSpan w:val="2"/>
            <w:tcBorders>
              <w:top w:val="nil"/>
              <w:left w:val="single" w:sz="2" w:space="0" w:color="FFFFFF"/>
              <w:bottom w:val="nil"/>
              <w:right w:val="double" w:sz="4" w:space="0" w:color="999999"/>
            </w:tcBorders>
            <w:shd w:val="clear" w:color="auto" w:fill="FFFFFF"/>
            <w:vAlign w:val="center"/>
          </w:tcPr>
          <w:p w:rsidR="0099321A" w:rsidRPr="008A0471" w:rsidRDefault="0099321A" w:rsidP="0099321A">
            <w:pPr>
              <w:jc w:val="center"/>
              <w:rPr>
                <w:rFonts w:ascii="Arial" w:hAnsi="Arial" w:cs="Arial"/>
                <w:i/>
                <w:sz w:val="18"/>
                <w:szCs w:val="18"/>
              </w:rPr>
            </w:pPr>
            <w:r>
              <w:rPr>
                <w:rFonts w:ascii="Arial" w:hAnsi="Arial" w:cs="Arial"/>
                <w:i/>
                <w:sz w:val="18"/>
                <w:szCs w:val="18"/>
              </w:rPr>
              <w:t>Appendice diplomatico…</w:t>
            </w:r>
            <w:r>
              <w:rPr>
                <w:rFonts w:ascii="Arial" w:hAnsi="Arial" w:cs="Arial"/>
                <w:sz w:val="18"/>
                <w:szCs w:val="18"/>
              </w:rPr>
              <w:t>: 213</w:t>
            </w:r>
          </w:p>
        </w:tc>
      </w:tr>
      <w:tr w:rsidR="0099321A" w:rsidRPr="00401FBB" w:rsidTr="008F3D36">
        <w:trPr>
          <w:trHeight w:val="170"/>
        </w:trPr>
        <w:tc>
          <w:tcPr>
            <w:tcW w:w="1348"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8A0471" w:rsidRDefault="0099321A" w:rsidP="0099321A">
            <w:pPr>
              <w:rPr>
                <w:rFonts w:ascii="Arial" w:hAnsi="Arial" w:cs="Arial"/>
                <w:sz w:val="18"/>
                <w:szCs w:val="18"/>
              </w:rPr>
            </w:pPr>
            <w:r w:rsidRPr="008A0471">
              <w:rPr>
                <w:rFonts w:ascii="Arial" w:hAnsi="Arial" w:cs="Arial"/>
                <w:sz w:val="18"/>
                <w:szCs w:val="18"/>
              </w:rPr>
              <w:t>1449</w:t>
            </w:r>
          </w:p>
        </w:tc>
        <w:tc>
          <w:tcPr>
            <w:tcW w:w="2179"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8A0471" w:rsidRDefault="0099321A" w:rsidP="0099321A">
            <w:pPr>
              <w:jc w:val="center"/>
              <w:rPr>
                <w:rFonts w:ascii="Arial" w:hAnsi="Arial" w:cs="Arial"/>
                <w:sz w:val="18"/>
                <w:szCs w:val="18"/>
              </w:rPr>
            </w:pPr>
            <w:r>
              <w:rPr>
                <w:rFonts w:ascii="Arial" w:hAnsi="Arial" w:cs="Arial"/>
                <w:sz w:val="18"/>
                <w:szCs w:val="18"/>
              </w:rPr>
              <w:t>Santo Tirso</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8A0471" w:rsidRDefault="0099321A" w:rsidP="0099321A">
            <w:pPr>
              <w:jc w:val="center"/>
              <w:rPr>
                <w:rFonts w:ascii="Arial" w:hAnsi="Arial" w:cs="Arial"/>
                <w:sz w:val="18"/>
                <w:szCs w:val="18"/>
              </w:rPr>
            </w:pPr>
            <w:r w:rsidRPr="008A0471">
              <w:rPr>
                <w:rFonts w:ascii="Arial" w:hAnsi="Arial" w:cs="Arial"/>
                <w:sz w:val="18"/>
                <w:szCs w:val="18"/>
              </w:rPr>
              <w:t>120 r.</w:t>
            </w:r>
          </w:p>
        </w:tc>
        <w:tc>
          <w:tcPr>
            <w:tcW w:w="1263"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26,4</w:t>
            </w:r>
          </w:p>
        </w:tc>
        <w:tc>
          <w:tcPr>
            <w:tcW w:w="3238"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Pr="008A0471" w:rsidRDefault="0099321A" w:rsidP="0099321A">
            <w:pPr>
              <w:jc w:val="center"/>
              <w:rPr>
                <w:rFonts w:ascii="Arial" w:hAnsi="Arial" w:cs="Arial"/>
                <w:sz w:val="18"/>
                <w:szCs w:val="18"/>
              </w:rPr>
            </w:pPr>
            <w:r>
              <w:rPr>
                <w:rFonts w:ascii="Arial" w:hAnsi="Arial" w:cs="Arial"/>
                <w:i/>
                <w:sz w:val="18"/>
                <w:szCs w:val="18"/>
              </w:rPr>
              <w:t>Appendice diplomatico…</w:t>
            </w:r>
            <w:r>
              <w:rPr>
                <w:rFonts w:ascii="Arial" w:hAnsi="Arial" w:cs="Arial"/>
                <w:sz w:val="18"/>
                <w:szCs w:val="18"/>
              </w:rPr>
              <w:t>: 214</w:t>
            </w:r>
          </w:p>
        </w:tc>
      </w:tr>
      <w:tr w:rsidR="0099321A" w:rsidRPr="00401FBB" w:rsidTr="0099321A">
        <w:trPr>
          <w:trHeight w:val="170"/>
        </w:trPr>
        <w:tc>
          <w:tcPr>
            <w:tcW w:w="1348" w:type="dxa"/>
            <w:gridSpan w:val="2"/>
            <w:tcBorders>
              <w:top w:val="nil"/>
              <w:left w:val="double" w:sz="4" w:space="0" w:color="999999"/>
              <w:bottom w:val="nil"/>
              <w:right w:val="single" w:sz="2" w:space="0" w:color="FFFFFF"/>
            </w:tcBorders>
            <w:shd w:val="clear" w:color="auto" w:fill="FFFFFF"/>
            <w:vAlign w:val="center"/>
          </w:tcPr>
          <w:p w:rsidR="0099321A" w:rsidRPr="00ED0360" w:rsidRDefault="0099321A" w:rsidP="0099321A">
            <w:pPr>
              <w:rPr>
                <w:rFonts w:ascii="Arial" w:hAnsi="Arial" w:cs="Arial"/>
                <w:sz w:val="18"/>
                <w:szCs w:val="18"/>
              </w:rPr>
            </w:pPr>
            <w:r w:rsidRPr="00ED0360">
              <w:rPr>
                <w:rFonts w:ascii="Arial" w:hAnsi="Arial" w:cs="Arial"/>
                <w:sz w:val="18"/>
                <w:szCs w:val="18"/>
              </w:rPr>
              <w:t>1450-51</w:t>
            </w:r>
          </w:p>
        </w:tc>
        <w:tc>
          <w:tcPr>
            <w:tcW w:w="2179" w:type="dxa"/>
            <w:gridSpan w:val="2"/>
            <w:tcBorders>
              <w:top w:val="nil"/>
              <w:left w:val="single" w:sz="2" w:space="0" w:color="FFFFFF"/>
              <w:bottom w:val="nil"/>
              <w:right w:val="single" w:sz="2" w:space="0" w:color="FFFFFF"/>
            </w:tcBorders>
            <w:shd w:val="clear" w:color="auto" w:fill="FFFFFF"/>
            <w:vAlign w:val="center"/>
          </w:tcPr>
          <w:p w:rsidR="0099321A" w:rsidRPr="00ED0360" w:rsidRDefault="0099321A" w:rsidP="0099321A">
            <w:pPr>
              <w:jc w:val="center"/>
              <w:rPr>
                <w:rFonts w:ascii="Arial" w:hAnsi="Arial" w:cs="Arial"/>
                <w:sz w:val="18"/>
                <w:szCs w:val="18"/>
              </w:rPr>
            </w:pPr>
            <w:r w:rsidRPr="00ED0360">
              <w:rPr>
                <w:rFonts w:ascii="Arial" w:hAnsi="Arial" w:cs="Arial"/>
                <w:sz w:val="18"/>
                <w:szCs w:val="18"/>
              </w:rPr>
              <w:t>Porto</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ED0360" w:rsidRDefault="0099321A" w:rsidP="0099321A">
            <w:pPr>
              <w:jc w:val="center"/>
              <w:rPr>
                <w:rFonts w:ascii="Arial" w:hAnsi="Arial" w:cs="Arial"/>
                <w:sz w:val="18"/>
                <w:szCs w:val="18"/>
              </w:rPr>
            </w:pPr>
            <w:r w:rsidRPr="00ED0360">
              <w:rPr>
                <w:rFonts w:ascii="Arial" w:hAnsi="Arial" w:cs="Arial"/>
                <w:sz w:val="18"/>
                <w:szCs w:val="18"/>
              </w:rPr>
              <w:t>80 r.</w:t>
            </w:r>
          </w:p>
        </w:tc>
        <w:tc>
          <w:tcPr>
            <w:tcW w:w="1263" w:type="dxa"/>
            <w:gridSpan w:val="2"/>
            <w:tcBorders>
              <w:top w:val="nil"/>
              <w:left w:val="single" w:sz="2" w:space="0" w:color="FFFFFF"/>
              <w:bottom w:val="nil"/>
              <w:right w:val="single" w:sz="2" w:space="0" w:color="FFFFFF"/>
            </w:tcBorders>
            <w:shd w:val="clear" w:color="auto" w:fill="FFFFFF"/>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17,6</w:t>
            </w:r>
          </w:p>
        </w:tc>
        <w:tc>
          <w:tcPr>
            <w:tcW w:w="3238" w:type="dxa"/>
            <w:gridSpan w:val="2"/>
            <w:tcBorders>
              <w:top w:val="nil"/>
              <w:left w:val="single" w:sz="2" w:space="0" w:color="FFFFFF"/>
              <w:bottom w:val="nil"/>
              <w:right w:val="double" w:sz="4" w:space="0" w:color="999999"/>
            </w:tcBorders>
            <w:shd w:val="clear" w:color="auto" w:fill="FFFFFF"/>
            <w:vAlign w:val="center"/>
          </w:tcPr>
          <w:p w:rsidR="0099321A" w:rsidRPr="00ED0360" w:rsidRDefault="0099321A" w:rsidP="0099321A">
            <w:pPr>
              <w:jc w:val="center"/>
              <w:rPr>
                <w:rFonts w:ascii="Arial" w:hAnsi="Arial" w:cs="Arial"/>
                <w:i/>
                <w:sz w:val="18"/>
                <w:szCs w:val="18"/>
              </w:rPr>
            </w:pPr>
            <w:r w:rsidRPr="00ED0360">
              <w:rPr>
                <w:rFonts w:ascii="Arial" w:hAnsi="Arial" w:cs="Arial"/>
                <w:i/>
                <w:sz w:val="18"/>
                <w:szCs w:val="18"/>
              </w:rPr>
              <w:t>As Finanças</w:t>
            </w:r>
            <w:r w:rsidRPr="00ED0360">
              <w:rPr>
                <w:rFonts w:ascii="Arial" w:hAnsi="Arial" w:cs="Arial"/>
                <w:sz w:val="18"/>
                <w:szCs w:val="18"/>
              </w:rPr>
              <w:t>: 135</w:t>
            </w:r>
          </w:p>
        </w:tc>
      </w:tr>
      <w:tr w:rsidR="0099321A" w:rsidRPr="00401FBB" w:rsidTr="008F3D36">
        <w:trPr>
          <w:trHeight w:val="170"/>
        </w:trPr>
        <w:tc>
          <w:tcPr>
            <w:tcW w:w="1348"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9B3B32" w:rsidRDefault="0099321A" w:rsidP="0099321A">
            <w:pPr>
              <w:rPr>
                <w:rFonts w:ascii="Arial" w:hAnsi="Arial" w:cs="Arial"/>
                <w:sz w:val="18"/>
                <w:szCs w:val="18"/>
              </w:rPr>
            </w:pPr>
            <w:r w:rsidRPr="009B3B32">
              <w:rPr>
                <w:rFonts w:ascii="Arial" w:hAnsi="Arial" w:cs="Arial"/>
                <w:sz w:val="18"/>
                <w:szCs w:val="18"/>
              </w:rPr>
              <w:t>1451</w:t>
            </w:r>
          </w:p>
        </w:tc>
        <w:tc>
          <w:tcPr>
            <w:tcW w:w="2179"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9B3B32" w:rsidRDefault="0099321A" w:rsidP="0099321A">
            <w:pPr>
              <w:jc w:val="center"/>
              <w:rPr>
                <w:rFonts w:ascii="Arial" w:hAnsi="Arial" w:cs="Arial"/>
                <w:sz w:val="18"/>
                <w:szCs w:val="18"/>
              </w:rPr>
            </w:pPr>
            <w:r>
              <w:rPr>
                <w:rFonts w:ascii="Arial" w:hAnsi="Arial" w:cs="Arial"/>
                <w:sz w:val="18"/>
                <w:szCs w:val="18"/>
              </w:rPr>
              <w:t>régio</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9B3B32" w:rsidRDefault="0099321A" w:rsidP="0099321A">
            <w:pPr>
              <w:jc w:val="center"/>
              <w:rPr>
                <w:rFonts w:ascii="Arial" w:hAnsi="Arial" w:cs="Arial"/>
                <w:sz w:val="18"/>
                <w:szCs w:val="18"/>
              </w:rPr>
            </w:pPr>
            <w:r w:rsidRPr="009B3B32">
              <w:rPr>
                <w:rFonts w:ascii="Arial" w:hAnsi="Arial" w:cs="Arial"/>
                <w:sz w:val="18"/>
                <w:szCs w:val="18"/>
              </w:rPr>
              <w:t>60 r.</w:t>
            </w:r>
          </w:p>
        </w:tc>
        <w:tc>
          <w:tcPr>
            <w:tcW w:w="1263"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13,2</w:t>
            </w:r>
          </w:p>
        </w:tc>
        <w:tc>
          <w:tcPr>
            <w:tcW w:w="3238"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Pr="008C633A" w:rsidRDefault="0099321A" w:rsidP="0099321A">
            <w:pPr>
              <w:jc w:val="center"/>
              <w:rPr>
                <w:i/>
                <w:color w:val="FF0000"/>
              </w:rPr>
            </w:pPr>
            <w:r w:rsidRPr="00EA64E1">
              <w:rPr>
                <w:rFonts w:ascii="Arial" w:hAnsi="Arial" w:cs="Arial"/>
                <w:i/>
                <w:sz w:val="18"/>
                <w:szCs w:val="18"/>
              </w:rPr>
              <w:t>Doc. das Ch. Reais</w:t>
            </w:r>
            <w:r>
              <w:rPr>
                <w:rFonts w:ascii="Arial" w:hAnsi="Arial" w:cs="Arial"/>
                <w:i/>
                <w:sz w:val="18"/>
                <w:szCs w:val="18"/>
              </w:rPr>
              <w:t>…</w:t>
            </w:r>
            <w:r w:rsidRPr="00EA64E1">
              <w:rPr>
                <w:rFonts w:ascii="Arial" w:hAnsi="Arial" w:cs="Arial"/>
                <w:sz w:val="18"/>
                <w:szCs w:val="18"/>
              </w:rPr>
              <w:t>, II: 345</w:t>
            </w:r>
          </w:p>
        </w:tc>
      </w:tr>
      <w:tr w:rsidR="0099321A" w:rsidRPr="00401FBB" w:rsidTr="0099321A">
        <w:trPr>
          <w:trHeight w:val="170"/>
        </w:trPr>
        <w:tc>
          <w:tcPr>
            <w:tcW w:w="1348" w:type="dxa"/>
            <w:gridSpan w:val="2"/>
            <w:tcBorders>
              <w:top w:val="nil"/>
              <w:left w:val="double" w:sz="4" w:space="0" w:color="999999"/>
              <w:bottom w:val="nil"/>
              <w:right w:val="single" w:sz="2" w:space="0" w:color="FFFFFF"/>
            </w:tcBorders>
            <w:shd w:val="clear" w:color="auto" w:fill="FFFFFF"/>
            <w:vAlign w:val="center"/>
          </w:tcPr>
          <w:p w:rsidR="0099321A" w:rsidRPr="00D84ECD" w:rsidRDefault="0099321A" w:rsidP="0099321A">
            <w:pPr>
              <w:rPr>
                <w:rFonts w:ascii="Arial" w:hAnsi="Arial" w:cs="Arial"/>
                <w:sz w:val="18"/>
                <w:szCs w:val="18"/>
              </w:rPr>
            </w:pPr>
            <w:r w:rsidRPr="00D84ECD">
              <w:rPr>
                <w:rFonts w:ascii="Arial" w:hAnsi="Arial" w:cs="Arial"/>
                <w:sz w:val="18"/>
                <w:szCs w:val="18"/>
              </w:rPr>
              <w:t>1452</w:t>
            </w:r>
          </w:p>
        </w:tc>
        <w:tc>
          <w:tcPr>
            <w:tcW w:w="2179" w:type="dxa"/>
            <w:gridSpan w:val="2"/>
            <w:tcBorders>
              <w:top w:val="nil"/>
              <w:left w:val="single" w:sz="2" w:space="0" w:color="FFFFFF"/>
              <w:bottom w:val="nil"/>
              <w:right w:val="single" w:sz="2" w:space="0" w:color="FFFFFF"/>
            </w:tcBorders>
            <w:shd w:val="clear" w:color="auto" w:fill="FFFFFF"/>
            <w:vAlign w:val="center"/>
          </w:tcPr>
          <w:p w:rsidR="0099321A" w:rsidRPr="00D84ECD" w:rsidRDefault="0099321A" w:rsidP="0099321A">
            <w:pPr>
              <w:jc w:val="center"/>
              <w:rPr>
                <w:rFonts w:ascii="Arial" w:hAnsi="Arial" w:cs="Arial"/>
                <w:sz w:val="18"/>
                <w:szCs w:val="18"/>
              </w:rPr>
            </w:pPr>
            <w:r w:rsidRPr="00D84ECD">
              <w:rPr>
                <w:rFonts w:ascii="Arial" w:hAnsi="Arial" w:cs="Arial"/>
                <w:sz w:val="18"/>
                <w:szCs w:val="18"/>
              </w:rPr>
              <w:t>Braga</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D84ECD" w:rsidRDefault="0099321A" w:rsidP="0099321A">
            <w:pPr>
              <w:jc w:val="center"/>
              <w:rPr>
                <w:rFonts w:ascii="Arial" w:hAnsi="Arial" w:cs="Arial"/>
                <w:sz w:val="18"/>
                <w:szCs w:val="18"/>
              </w:rPr>
            </w:pPr>
            <w:r w:rsidRPr="00D84ECD">
              <w:rPr>
                <w:rFonts w:ascii="Arial" w:hAnsi="Arial" w:cs="Arial"/>
                <w:sz w:val="18"/>
                <w:szCs w:val="18"/>
              </w:rPr>
              <w:t>90 r.</w:t>
            </w:r>
          </w:p>
        </w:tc>
        <w:tc>
          <w:tcPr>
            <w:tcW w:w="1263" w:type="dxa"/>
            <w:gridSpan w:val="2"/>
            <w:tcBorders>
              <w:top w:val="nil"/>
              <w:left w:val="single" w:sz="2" w:space="0" w:color="FFFFFF"/>
              <w:bottom w:val="nil"/>
              <w:right w:val="single" w:sz="2" w:space="0" w:color="FFFFFF"/>
            </w:tcBorders>
            <w:shd w:val="clear" w:color="auto" w:fill="FFFFFF"/>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19,8</w:t>
            </w:r>
          </w:p>
        </w:tc>
        <w:tc>
          <w:tcPr>
            <w:tcW w:w="3238" w:type="dxa"/>
            <w:gridSpan w:val="2"/>
            <w:tcBorders>
              <w:top w:val="nil"/>
              <w:left w:val="single" w:sz="2" w:space="0" w:color="FFFFFF"/>
              <w:bottom w:val="nil"/>
              <w:right w:val="double" w:sz="4" w:space="0" w:color="999999"/>
            </w:tcBorders>
            <w:shd w:val="clear" w:color="auto" w:fill="FFFFFF"/>
            <w:vAlign w:val="center"/>
          </w:tcPr>
          <w:p w:rsidR="0099321A" w:rsidRPr="00D84ECD" w:rsidRDefault="0099321A" w:rsidP="0099321A">
            <w:pPr>
              <w:jc w:val="center"/>
              <w:rPr>
                <w:rFonts w:ascii="Arial" w:hAnsi="Arial" w:cs="Arial"/>
                <w:iCs/>
                <w:sz w:val="18"/>
                <w:szCs w:val="18"/>
              </w:rPr>
            </w:pPr>
            <w:r>
              <w:rPr>
                <w:rFonts w:ascii="Arial" w:hAnsi="Arial" w:cs="Arial"/>
                <w:iCs/>
                <w:sz w:val="18"/>
                <w:szCs w:val="18"/>
              </w:rPr>
              <w:t>“</w:t>
            </w:r>
            <w:r w:rsidRPr="00A14C33">
              <w:rPr>
                <w:rFonts w:ascii="Arial" w:hAnsi="Arial" w:cs="Arial"/>
                <w:iCs/>
                <w:sz w:val="18"/>
                <w:szCs w:val="18"/>
              </w:rPr>
              <w:t>O Testamento de Mor</w:t>
            </w:r>
            <w:r>
              <w:rPr>
                <w:rFonts w:ascii="Arial" w:hAnsi="Arial" w:cs="Arial"/>
                <w:iCs/>
                <w:sz w:val="18"/>
                <w:szCs w:val="18"/>
              </w:rPr>
              <w:t>…”</w:t>
            </w:r>
            <w:r w:rsidRPr="00D84ECD">
              <w:rPr>
                <w:rFonts w:ascii="Arial" w:hAnsi="Arial" w:cs="Arial"/>
                <w:iCs/>
                <w:sz w:val="18"/>
                <w:szCs w:val="18"/>
              </w:rPr>
              <w:t>: 61</w:t>
            </w:r>
          </w:p>
        </w:tc>
      </w:tr>
      <w:tr w:rsidR="0099321A" w:rsidRPr="00401FBB" w:rsidTr="008F3D36">
        <w:trPr>
          <w:trHeight w:val="170"/>
        </w:trPr>
        <w:tc>
          <w:tcPr>
            <w:tcW w:w="1348"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D84ECD" w:rsidRDefault="0099321A" w:rsidP="0099321A">
            <w:pPr>
              <w:rPr>
                <w:rFonts w:ascii="Arial" w:hAnsi="Arial" w:cs="Arial"/>
                <w:sz w:val="18"/>
                <w:szCs w:val="18"/>
              </w:rPr>
            </w:pPr>
            <w:r>
              <w:rPr>
                <w:rFonts w:ascii="Arial" w:hAnsi="Arial" w:cs="Arial"/>
                <w:sz w:val="18"/>
                <w:szCs w:val="18"/>
              </w:rPr>
              <w:t>1462</w:t>
            </w:r>
          </w:p>
        </w:tc>
        <w:tc>
          <w:tcPr>
            <w:tcW w:w="2179"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D84ECD" w:rsidRDefault="0099321A" w:rsidP="0099321A">
            <w:pPr>
              <w:jc w:val="center"/>
              <w:rPr>
                <w:rFonts w:ascii="Arial" w:hAnsi="Arial" w:cs="Arial"/>
                <w:sz w:val="18"/>
                <w:szCs w:val="18"/>
              </w:rPr>
            </w:pPr>
            <w:r>
              <w:rPr>
                <w:rFonts w:ascii="Arial" w:hAnsi="Arial" w:cs="Arial"/>
                <w:sz w:val="18"/>
                <w:szCs w:val="18"/>
              </w:rPr>
              <w:t>régio</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60 r.</w:t>
            </w:r>
          </w:p>
        </w:tc>
        <w:tc>
          <w:tcPr>
            <w:tcW w:w="1263"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10,5</w:t>
            </w:r>
          </w:p>
        </w:tc>
        <w:tc>
          <w:tcPr>
            <w:tcW w:w="3238"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Pr="00D84ECD" w:rsidRDefault="0099321A" w:rsidP="0099321A">
            <w:pPr>
              <w:jc w:val="center"/>
              <w:rPr>
                <w:rFonts w:ascii="Arial" w:hAnsi="Arial" w:cs="Arial"/>
                <w:i/>
                <w:sz w:val="18"/>
                <w:szCs w:val="18"/>
              </w:rPr>
            </w:pPr>
            <w:r>
              <w:rPr>
                <w:rFonts w:ascii="Arial" w:hAnsi="Arial" w:cs="Arial"/>
                <w:i/>
                <w:sz w:val="18"/>
                <w:szCs w:val="18"/>
              </w:rPr>
              <w:t>“Curiosidades…”</w:t>
            </w:r>
            <w:r>
              <w:rPr>
                <w:rFonts w:ascii="Arial" w:hAnsi="Arial" w:cs="Arial"/>
                <w:iCs/>
                <w:sz w:val="18"/>
                <w:szCs w:val="18"/>
              </w:rPr>
              <w:t>: 342</w:t>
            </w:r>
          </w:p>
        </w:tc>
      </w:tr>
      <w:tr w:rsidR="0099321A" w:rsidRPr="00401FBB" w:rsidTr="0099321A">
        <w:trPr>
          <w:trHeight w:val="170"/>
        </w:trPr>
        <w:tc>
          <w:tcPr>
            <w:tcW w:w="1348" w:type="dxa"/>
            <w:gridSpan w:val="2"/>
            <w:tcBorders>
              <w:top w:val="nil"/>
              <w:left w:val="double" w:sz="4" w:space="0" w:color="999999"/>
              <w:bottom w:val="nil"/>
              <w:right w:val="single" w:sz="2" w:space="0" w:color="FFFFFF"/>
            </w:tcBorders>
            <w:shd w:val="clear" w:color="auto" w:fill="FFFFFF"/>
            <w:vAlign w:val="center"/>
          </w:tcPr>
          <w:p w:rsidR="0099321A" w:rsidRPr="00D84ECD" w:rsidRDefault="0099321A" w:rsidP="0099321A">
            <w:pPr>
              <w:rPr>
                <w:rFonts w:ascii="Arial" w:hAnsi="Arial" w:cs="Arial"/>
                <w:sz w:val="18"/>
                <w:szCs w:val="18"/>
              </w:rPr>
            </w:pPr>
            <w:r w:rsidRPr="00D84ECD">
              <w:rPr>
                <w:rFonts w:ascii="Arial" w:hAnsi="Arial" w:cs="Arial"/>
                <w:sz w:val="18"/>
                <w:szCs w:val="18"/>
              </w:rPr>
              <w:t>1472</w:t>
            </w:r>
          </w:p>
        </w:tc>
        <w:tc>
          <w:tcPr>
            <w:tcW w:w="2179" w:type="dxa"/>
            <w:gridSpan w:val="2"/>
            <w:tcBorders>
              <w:top w:val="nil"/>
              <w:left w:val="single" w:sz="2" w:space="0" w:color="FFFFFF"/>
              <w:bottom w:val="nil"/>
              <w:right w:val="single" w:sz="2" w:space="0" w:color="FFFFFF"/>
            </w:tcBorders>
            <w:shd w:val="clear" w:color="auto" w:fill="FFFFFF"/>
            <w:vAlign w:val="center"/>
          </w:tcPr>
          <w:p w:rsidR="0099321A" w:rsidRPr="00D84ECD" w:rsidRDefault="0099321A" w:rsidP="0099321A">
            <w:pPr>
              <w:jc w:val="center"/>
              <w:rPr>
                <w:rFonts w:ascii="Arial" w:hAnsi="Arial" w:cs="Arial"/>
                <w:sz w:val="18"/>
                <w:szCs w:val="18"/>
              </w:rPr>
            </w:pPr>
            <w:r w:rsidRPr="00D84ECD">
              <w:rPr>
                <w:rFonts w:ascii="Arial" w:hAnsi="Arial" w:cs="Arial"/>
                <w:sz w:val="18"/>
                <w:szCs w:val="18"/>
              </w:rPr>
              <w:t>Tânger</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D84ECD" w:rsidRDefault="0099321A" w:rsidP="0099321A">
            <w:pPr>
              <w:jc w:val="center"/>
              <w:rPr>
                <w:rFonts w:ascii="Arial" w:hAnsi="Arial" w:cs="Arial"/>
                <w:sz w:val="18"/>
                <w:szCs w:val="18"/>
              </w:rPr>
            </w:pPr>
            <w:r>
              <w:rPr>
                <w:rFonts w:ascii="Arial" w:hAnsi="Arial" w:cs="Arial"/>
                <w:sz w:val="18"/>
                <w:szCs w:val="18"/>
              </w:rPr>
              <w:t>56,4</w:t>
            </w:r>
            <w:r w:rsidRPr="00D84ECD">
              <w:rPr>
                <w:rFonts w:ascii="Arial" w:hAnsi="Arial" w:cs="Arial"/>
                <w:sz w:val="18"/>
                <w:szCs w:val="18"/>
              </w:rPr>
              <w:t xml:space="preserve"> r.</w:t>
            </w:r>
          </w:p>
        </w:tc>
        <w:tc>
          <w:tcPr>
            <w:tcW w:w="1263" w:type="dxa"/>
            <w:gridSpan w:val="2"/>
            <w:tcBorders>
              <w:top w:val="nil"/>
              <w:left w:val="single" w:sz="2" w:space="0" w:color="FFFFFF"/>
              <w:bottom w:val="nil"/>
              <w:right w:val="single" w:sz="2" w:space="0" w:color="FFFFFF"/>
            </w:tcBorders>
            <w:shd w:val="clear" w:color="auto" w:fill="FFFFFF"/>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6,26</w:t>
            </w:r>
          </w:p>
        </w:tc>
        <w:tc>
          <w:tcPr>
            <w:tcW w:w="3238" w:type="dxa"/>
            <w:gridSpan w:val="2"/>
            <w:tcBorders>
              <w:top w:val="nil"/>
              <w:left w:val="single" w:sz="2" w:space="0" w:color="FFFFFF"/>
              <w:bottom w:val="nil"/>
              <w:right w:val="double" w:sz="4" w:space="0" w:color="999999"/>
            </w:tcBorders>
            <w:shd w:val="clear" w:color="auto" w:fill="FFFFFF"/>
            <w:vAlign w:val="center"/>
          </w:tcPr>
          <w:p w:rsidR="0099321A" w:rsidRPr="00D84ECD" w:rsidRDefault="0099321A" w:rsidP="0099321A">
            <w:pPr>
              <w:jc w:val="center"/>
              <w:rPr>
                <w:rFonts w:ascii="Arial" w:hAnsi="Arial" w:cs="Arial"/>
                <w:iCs/>
                <w:sz w:val="18"/>
                <w:szCs w:val="18"/>
              </w:rPr>
            </w:pPr>
            <w:r w:rsidRPr="00D84ECD">
              <w:rPr>
                <w:rFonts w:ascii="Arial" w:hAnsi="Arial" w:cs="Arial"/>
                <w:i/>
                <w:sz w:val="18"/>
                <w:szCs w:val="18"/>
              </w:rPr>
              <w:t>Desc</w:t>
            </w:r>
            <w:r>
              <w:rPr>
                <w:rFonts w:ascii="Arial" w:hAnsi="Arial" w:cs="Arial"/>
                <w:i/>
                <w:sz w:val="18"/>
                <w:szCs w:val="18"/>
              </w:rPr>
              <w:t>obrimentos…</w:t>
            </w:r>
            <w:r w:rsidRPr="00D84ECD">
              <w:rPr>
                <w:rFonts w:ascii="Arial" w:hAnsi="Arial" w:cs="Arial"/>
                <w:iCs/>
                <w:sz w:val="18"/>
                <w:szCs w:val="18"/>
              </w:rPr>
              <w:t>, III: 110</w:t>
            </w:r>
          </w:p>
        </w:tc>
      </w:tr>
      <w:tr w:rsidR="0099321A" w:rsidRPr="00401FBB" w:rsidTr="008F3D36">
        <w:trPr>
          <w:trHeight w:val="170"/>
        </w:trPr>
        <w:tc>
          <w:tcPr>
            <w:tcW w:w="1348"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8A0471" w:rsidRDefault="0099321A" w:rsidP="0099321A">
            <w:pPr>
              <w:rPr>
                <w:rFonts w:ascii="Arial" w:hAnsi="Arial" w:cs="Arial"/>
                <w:sz w:val="18"/>
                <w:szCs w:val="18"/>
              </w:rPr>
            </w:pPr>
            <w:r>
              <w:rPr>
                <w:rFonts w:ascii="Arial" w:hAnsi="Arial" w:cs="Arial"/>
                <w:sz w:val="18"/>
                <w:szCs w:val="18"/>
              </w:rPr>
              <w:t>1489</w:t>
            </w:r>
          </w:p>
        </w:tc>
        <w:tc>
          <w:tcPr>
            <w:tcW w:w="2179"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8A0471" w:rsidRDefault="0099321A" w:rsidP="0099321A">
            <w:pPr>
              <w:jc w:val="center"/>
              <w:rPr>
                <w:rFonts w:ascii="Arial" w:hAnsi="Arial" w:cs="Arial"/>
                <w:sz w:val="18"/>
                <w:szCs w:val="18"/>
              </w:rPr>
            </w:pPr>
            <w:r>
              <w:rPr>
                <w:rFonts w:ascii="Arial" w:hAnsi="Arial" w:cs="Arial"/>
                <w:sz w:val="18"/>
                <w:szCs w:val="18"/>
              </w:rPr>
              <w:t>Óbidos/Salir do Porto</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8A0471" w:rsidRDefault="0099321A" w:rsidP="0099321A">
            <w:pPr>
              <w:jc w:val="center"/>
              <w:rPr>
                <w:rFonts w:ascii="Arial" w:hAnsi="Arial" w:cs="Arial"/>
                <w:sz w:val="18"/>
                <w:szCs w:val="18"/>
              </w:rPr>
            </w:pPr>
            <w:r>
              <w:rPr>
                <w:rFonts w:ascii="Arial" w:hAnsi="Arial" w:cs="Arial"/>
                <w:sz w:val="18"/>
                <w:szCs w:val="18"/>
              </w:rPr>
              <w:t>240 r.</w:t>
            </w:r>
          </w:p>
        </w:tc>
        <w:tc>
          <w:tcPr>
            <w:tcW w:w="1263"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21,6</w:t>
            </w:r>
          </w:p>
        </w:tc>
        <w:tc>
          <w:tcPr>
            <w:tcW w:w="3238"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Pr="008A0471" w:rsidRDefault="0099321A" w:rsidP="0099321A">
            <w:pPr>
              <w:jc w:val="center"/>
              <w:rPr>
                <w:rFonts w:ascii="Arial" w:hAnsi="Arial" w:cs="Arial"/>
                <w:i/>
                <w:sz w:val="18"/>
                <w:szCs w:val="18"/>
              </w:rPr>
            </w:pPr>
            <w:r>
              <w:rPr>
                <w:rFonts w:ascii="Arial" w:hAnsi="Arial" w:cs="Arial"/>
                <w:sz w:val="18"/>
                <w:szCs w:val="18"/>
              </w:rPr>
              <w:t>"Catálogo dos…", 19: 68</w:t>
            </w:r>
          </w:p>
        </w:tc>
      </w:tr>
      <w:tr w:rsidR="0099321A" w:rsidRPr="00401FBB" w:rsidTr="0099321A">
        <w:trPr>
          <w:trHeight w:val="170"/>
        </w:trPr>
        <w:tc>
          <w:tcPr>
            <w:tcW w:w="1348" w:type="dxa"/>
            <w:gridSpan w:val="2"/>
            <w:tcBorders>
              <w:top w:val="nil"/>
              <w:left w:val="double" w:sz="4" w:space="0" w:color="999999"/>
              <w:bottom w:val="nil"/>
              <w:right w:val="single" w:sz="2" w:space="0" w:color="FFFFFF"/>
            </w:tcBorders>
            <w:shd w:val="clear" w:color="auto" w:fill="FFFFFF"/>
            <w:vAlign w:val="center"/>
          </w:tcPr>
          <w:p w:rsidR="0099321A" w:rsidRPr="008A0471" w:rsidRDefault="0099321A" w:rsidP="0099321A">
            <w:pPr>
              <w:rPr>
                <w:rFonts w:ascii="Arial" w:hAnsi="Arial" w:cs="Arial"/>
                <w:sz w:val="18"/>
                <w:szCs w:val="18"/>
              </w:rPr>
            </w:pPr>
            <w:r w:rsidRPr="008A0471">
              <w:rPr>
                <w:rFonts w:ascii="Arial" w:hAnsi="Arial" w:cs="Arial"/>
                <w:sz w:val="18"/>
                <w:szCs w:val="18"/>
              </w:rPr>
              <w:t>1491</w:t>
            </w:r>
          </w:p>
        </w:tc>
        <w:tc>
          <w:tcPr>
            <w:tcW w:w="2179" w:type="dxa"/>
            <w:gridSpan w:val="2"/>
            <w:tcBorders>
              <w:top w:val="nil"/>
              <w:left w:val="single" w:sz="2" w:space="0" w:color="FFFFFF"/>
              <w:bottom w:val="nil"/>
              <w:right w:val="single" w:sz="2" w:space="0" w:color="FFFFFF"/>
            </w:tcBorders>
            <w:shd w:val="clear" w:color="auto" w:fill="FFFFFF"/>
            <w:vAlign w:val="center"/>
          </w:tcPr>
          <w:p w:rsidR="0099321A" w:rsidRPr="008A0471" w:rsidRDefault="0099321A" w:rsidP="0099321A">
            <w:pPr>
              <w:jc w:val="center"/>
              <w:rPr>
                <w:rFonts w:ascii="Arial" w:hAnsi="Arial" w:cs="Arial"/>
                <w:sz w:val="18"/>
                <w:szCs w:val="18"/>
              </w:rPr>
            </w:pPr>
            <w:r>
              <w:rPr>
                <w:rFonts w:ascii="Arial" w:hAnsi="Arial" w:cs="Arial"/>
                <w:sz w:val="18"/>
                <w:szCs w:val="18"/>
              </w:rPr>
              <w:t>Sintra/régio</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8A0471" w:rsidRDefault="0099321A" w:rsidP="0099321A">
            <w:pPr>
              <w:jc w:val="center"/>
              <w:rPr>
                <w:rFonts w:ascii="Arial" w:hAnsi="Arial" w:cs="Arial"/>
                <w:sz w:val="18"/>
                <w:szCs w:val="18"/>
              </w:rPr>
            </w:pPr>
            <w:r w:rsidRPr="008A0471">
              <w:rPr>
                <w:rFonts w:ascii="Arial" w:hAnsi="Arial" w:cs="Arial"/>
                <w:sz w:val="18"/>
                <w:szCs w:val="18"/>
              </w:rPr>
              <w:t>130 r.</w:t>
            </w:r>
          </w:p>
        </w:tc>
        <w:tc>
          <w:tcPr>
            <w:tcW w:w="1263" w:type="dxa"/>
            <w:gridSpan w:val="2"/>
            <w:tcBorders>
              <w:top w:val="nil"/>
              <w:left w:val="single" w:sz="2" w:space="0" w:color="FFFFFF"/>
              <w:bottom w:val="nil"/>
              <w:right w:val="single" w:sz="2" w:space="0" w:color="FFFFFF"/>
            </w:tcBorders>
            <w:shd w:val="clear" w:color="auto" w:fill="FFFFFF"/>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11,7</w:t>
            </w:r>
          </w:p>
        </w:tc>
        <w:tc>
          <w:tcPr>
            <w:tcW w:w="3238" w:type="dxa"/>
            <w:gridSpan w:val="2"/>
            <w:tcBorders>
              <w:top w:val="nil"/>
              <w:left w:val="single" w:sz="2" w:space="0" w:color="FFFFFF"/>
              <w:bottom w:val="nil"/>
              <w:right w:val="double" w:sz="4" w:space="0" w:color="999999"/>
            </w:tcBorders>
            <w:shd w:val="clear" w:color="auto" w:fill="FFFFFF"/>
            <w:vAlign w:val="center"/>
          </w:tcPr>
          <w:p w:rsidR="0099321A" w:rsidRPr="008A0471" w:rsidRDefault="0099321A" w:rsidP="0099321A">
            <w:pPr>
              <w:jc w:val="center"/>
              <w:rPr>
                <w:rFonts w:ascii="Arial" w:hAnsi="Arial" w:cs="Arial"/>
                <w:i/>
                <w:sz w:val="18"/>
                <w:szCs w:val="18"/>
              </w:rPr>
            </w:pPr>
            <w:r w:rsidRPr="008A0471">
              <w:rPr>
                <w:rFonts w:ascii="Arial" w:hAnsi="Arial" w:cs="Arial"/>
                <w:i/>
                <w:sz w:val="18"/>
                <w:szCs w:val="18"/>
              </w:rPr>
              <w:t>História da Sociedade</w:t>
            </w:r>
            <w:r>
              <w:rPr>
                <w:rFonts w:ascii="Arial" w:hAnsi="Arial" w:cs="Arial"/>
                <w:i/>
                <w:sz w:val="18"/>
                <w:szCs w:val="18"/>
              </w:rPr>
              <w:t>…</w:t>
            </w:r>
            <w:r w:rsidRPr="008A0471">
              <w:rPr>
                <w:rFonts w:ascii="Arial" w:hAnsi="Arial" w:cs="Arial"/>
                <w:sz w:val="18"/>
                <w:szCs w:val="18"/>
              </w:rPr>
              <w:t>: 547</w:t>
            </w:r>
          </w:p>
        </w:tc>
      </w:tr>
      <w:tr w:rsidR="0099321A" w:rsidRPr="00401FBB" w:rsidTr="008F3D36">
        <w:trPr>
          <w:trHeight w:val="170"/>
        </w:trPr>
        <w:tc>
          <w:tcPr>
            <w:tcW w:w="1348"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A12A25" w:rsidRDefault="0099321A" w:rsidP="0099321A">
            <w:pPr>
              <w:rPr>
                <w:rFonts w:ascii="Arial" w:hAnsi="Arial" w:cs="Arial"/>
                <w:sz w:val="18"/>
                <w:szCs w:val="18"/>
              </w:rPr>
            </w:pPr>
            <w:r>
              <w:rPr>
                <w:rFonts w:ascii="Arial" w:hAnsi="Arial" w:cs="Arial"/>
                <w:sz w:val="18"/>
                <w:szCs w:val="18"/>
              </w:rPr>
              <w:t>1496</w:t>
            </w:r>
          </w:p>
        </w:tc>
        <w:tc>
          <w:tcPr>
            <w:tcW w:w="2179"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A12A25" w:rsidRDefault="0099321A" w:rsidP="0099321A">
            <w:pPr>
              <w:jc w:val="center"/>
              <w:rPr>
                <w:rFonts w:ascii="Arial" w:hAnsi="Arial" w:cs="Arial"/>
                <w:sz w:val="18"/>
                <w:szCs w:val="18"/>
              </w:rPr>
            </w:pPr>
            <w:r>
              <w:rPr>
                <w:rFonts w:ascii="Arial" w:hAnsi="Arial" w:cs="Arial"/>
                <w:sz w:val="18"/>
                <w:szCs w:val="18"/>
              </w:rPr>
              <w:t>Sintra/régio</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A12A25" w:rsidRDefault="0099321A" w:rsidP="0099321A">
            <w:pPr>
              <w:jc w:val="center"/>
              <w:rPr>
                <w:rFonts w:ascii="Arial" w:hAnsi="Arial" w:cs="Arial"/>
                <w:sz w:val="18"/>
                <w:szCs w:val="18"/>
              </w:rPr>
            </w:pPr>
            <w:r>
              <w:rPr>
                <w:rFonts w:ascii="Arial" w:hAnsi="Arial" w:cs="Arial"/>
                <w:sz w:val="18"/>
                <w:szCs w:val="18"/>
              </w:rPr>
              <w:t>130 r.</w:t>
            </w:r>
          </w:p>
        </w:tc>
        <w:tc>
          <w:tcPr>
            <w:tcW w:w="1263"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11,7</w:t>
            </w:r>
          </w:p>
        </w:tc>
        <w:tc>
          <w:tcPr>
            <w:tcW w:w="3238"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Pr="00A12A25" w:rsidRDefault="0099321A" w:rsidP="0099321A">
            <w:pPr>
              <w:jc w:val="center"/>
              <w:rPr>
                <w:rFonts w:ascii="Arial" w:hAnsi="Arial" w:cs="Arial"/>
                <w:sz w:val="18"/>
                <w:szCs w:val="18"/>
              </w:rPr>
            </w:pPr>
            <w:r w:rsidRPr="00D31094">
              <w:rPr>
                <w:rFonts w:ascii="Arial" w:hAnsi="Arial" w:cs="Arial"/>
                <w:i/>
                <w:iCs/>
                <w:sz w:val="18"/>
                <w:szCs w:val="18"/>
              </w:rPr>
              <w:t>Ch. de D. Manuel I</w:t>
            </w:r>
            <w:r w:rsidRPr="00D31094">
              <w:rPr>
                <w:rFonts w:ascii="Arial" w:hAnsi="Arial" w:cs="Arial"/>
                <w:sz w:val="18"/>
                <w:szCs w:val="18"/>
              </w:rPr>
              <w:t>, liv. 29, fl. 17 v.</w:t>
            </w:r>
          </w:p>
        </w:tc>
      </w:tr>
      <w:tr w:rsidR="0099321A" w:rsidRPr="00401FBB" w:rsidTr="0099321A">
        <w:trPr>
          <w:trHeight w:val="170"/>
        </w:trPr>
        <w:tc>
          <w:tcPr>
            <w:tcW w:w="1348" w:type="dxa"/>
            <w:gridSpan w:val="2"/>
            <w:tcBorders>
              <w:top w:val="nil"/>
              <w:left w:val="double" w:sz="4" w:space="0" w:color="999999"/>
              <w:bottom w:val="nil"/>
              <w:right w:val="single" w:sz="2" w:space="0" w:color="FFFFFF"/>
            </w:tcBorders>
            <w:shd w:val="clear" w:color="auto" w:fill="FFFFFF"/>
            <w:vAlign w:val="center"/>
          </w:tcPr>
          <w:p w:rsidR="0099321A" w:rsidRPr="00A12A25" w:rsidRDefault="0099321A" w:rsidP="0099321A">
            <w:pPr>
              <w:rPr>
                <w:rFonts w:ascii="Arial" w:hAnsi="Arial" w:cs="Arial"/>
                <w:sz w:val="18"/>
                <w:szCs w:val="18"/>
              </w:rPr>
            </w:pPr>
            <w:r w:rsidRPr="00A12A25">
              <w:rPr>
                <w:rFonts w:ascii="Arial" w:hAnsi="Arial" w:cs="Arial"/>
                <w:sz w:val="18"/>
                <w:szCs w:val="18"/>
              </w:rPr>
              <w:t>1498</w:t>
            </w:r>
          </w:p>
        </w:tc>
        <w:tc>
          <w:tcPr>
            <w:tcW w:w="2179" w:type="dxa"/>
            <w:gridSpan w:val="2"/>
            <w:tcBorders>
              <w:top w:val="nil"/>
              <w:left w:val="single" w:sz="2" w:space="0" w:color="FFFFFF"/>
              <w:bottom w:val="nil"/>
              <w:right w:val="single" w:sz="2" w:space="0" w:color="FFFFFF"/>
            </w:tcBorders>
            <w:shd w:val="clear" w:color="auto" w:fill="FFFFFF"/>
            <w:vAlign w:val="center"/>
          </w:tcPr>
          <w:p w:rsidR="0099321A" w:rsidRPr="00A12A25" w:rsidRDefault="0099321A" w:rsidP="0099321A">
            <w:pPr>
              <w:jc w:val="center"/>
              <w:rPr>
                <w:rFonts w:ascii="Arial" w:hAnsi="Arial" w:cs="Arial"/>
                <w:sz w:val="18"/>
                <w:szCs w:val="18"/>
              </w:rPr>
            </w:pPr>
            <w:r w:rsidRPr="00A12A25">
              <w:rPr>
                <w:rFonts w:ascii="Arial" w:hAnsi="Arial" w:cs="Arial"/>
                <w:sz w:val="18"/>
                <w:szCs w:val="18"/>
              </w:rPr>
              <w:t>Guimarães</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A12A25" w:rsidRDefault="0099321A" w:rsidP="0099321A">
            <w:pPr>
              <w:jc w:val="center"/>
              <w:rPr>
                <w:rFonts w:ascii="Arial" w:hAnsi="Arial" w:cs="Arial"/>
                <w:sz w:val="18"/>
                <w:szCs w:val="18"/>
              </w:rPr>
            </w:pPr>
            <w:r w:rsidRPr="00A12A25">
              <w:rPr>
                <w:rFonts w:ascii="Arial" w:hAnsi="Arial" w:cs="Arial"/>
                <w:sz w:val="18"/>
                <w:szCs w:val="18"/>
              </w:rPr>
              <w:t>120 r.</w:t>
            </w:r>
          </w:p>
        </w:tc>
        <w:tc>
          <w:tcPr>
            <w:tcW w:w="1263" w:type="dxa"/>
            <w:gridSpan w:val="2"/>
            <w:tcBorders>
              <w:top w:val="nil"/>
              <w:left w:val="single" w:sz="2" w:space="0" w:color="FFFFFF"/>
              <w:bottom w:val="nil"/>
              <w:right w:val="single" w:sz="2" w:space="0" w:color="FFFFFF"/>
            </w:tcBorders>
            <w:shd w:val="clear" w:color="auto" w:fill="FFFFFF"/>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10,8</w:t>
            </w:r>
          </w:p>
        </w:tc>
        <w:tc>
          <w:tcPr>
            <w:tcW w:w="3238" w:type="dxa"/>
            <w:gridSpan w:val="2"/>
            <w:tcBorders>
              <w:top w:val="nil"/>
              <w:left w:val="single" w:sz="2" w:space="0" w:color="FFFFFF"/>
              <w:bottom w:val="nil"/>
              <w:right w:val="double" w:sz="4" w:space="0" w:color="999999"/>
            </w:tcBorders>
            <w:shd w:val="clear" w:color="auto" w:fill="FFFFFF"/>
            <w:vAlign w:val="center"/>
          </w:tcPr>
          <w:p w:rsidR="0099321A" w:rsidRPr="00A12A25" w:rsidRDefault="0099321A" w:rsidP="0099321A">
            <w:pPr>
              <w:jc w:val="center"/>
              <w:rPr>
                <w:rFonts w:ascii="Arial" w:hAnsi="Arial" w:cs="Arial"/>
                <w:sz w:val="18"/>
                <w:szCs w:val="18"/>
              </w:rPr>
            </w:pPr>
            <w:r w:rsidRPr="00A12A25">
              <w:rPr>
                <w:rFonts w:ascii="Arial" w:hAnsi="Arial" w:cs="Arial"/>
                <w:sz w:val="18"/>
                <w:szCs w:val="18"/>
              </w:rPr>
              <w:t>“A Assistência</w:t>
            </w:r>
            <w:r>
              <w:rPr>
                <w:rFonts w:ascii="Arial" w:hAnsi="Arial" w:cs="Arial"/>
                <w:sz w:val="18"/>
                <w:szCs w:val="18"/>
              </w:rPr>
              <w:t>…</w:t>
            </w:r>
            <w:r w:rsidRPr="00A12A25">
              <w:rPr>
                <w:rFonts w:ascii="Arial" w:hAnsi="Arial" w:cs="Arial"/>
                <w:sz w:val="18"/>
                <w:szCs w:val="18"/>
              </w:rPr>
              <w:t>”: 65</w:t>
            </w:r>
          </w:p>
        </w:tc>
      </w:tr>
      <w:tr w:rsidR="0099321A" w:rsidRPr="00401FBB" w:rsidTr="008F3D36">
        <w:trPr>
          <w:trHeight w:val="170"/>
        </w:trPr>
        <w:tc>
          <w:tcPr>
            <w:tcW w:w="1348" w:type="dxa"/>
            <w:gridSpan w:val="2"/>
            <w:tcBorders>
              <w:top w:val="nil"/>
              <w:left w:val="double" w:sz="4" w:space="0" w:color="999999"/>
              <w:bottom w:val="single" w:sz="2" w:space="0" w:color="808080"/>
              <w:right w:val="single" w:sz="2" w:space="0" w:color="FFFFFF"/>
            </w:tcBorders>
            <w:shd w:val="clear" w:color="auto" w:fill="D9D9D9" w:themeFill="background1" w:themeFillShade="D9"/>
            <w:vAlign w:val="center"/>
          </w:tcPr>
          <w:p w:rsidR="0099321A" w:rsidRPr="008A0471" w:rsidRDefault="0099321A" w:rsidP="0099321A">
            <w:pPr>
              <w:rPr>
                <w:rFonts w:ascii="Arial" w:hAnsi="Arial" w:cs="Arial"/>
                <w:sz w:val="18"/>
                <w:szCs w:val="18"/>
              </w:rPr>
            </w:pPr>
            <w:r>
              <w:rPr>
                <w:rFonts w:ascii="Arial" w:hAnsi="Arial" w:cs="Arial"/>
                <w:sz w:val="18"/>
                <w:szCs w:val="18"/>
              </w:rPr>
              <w:t>1499</w:t>
            </w:r>
          </w:p>
        </w:tc>
        <w:tc>
          <w:tcPr>
            <w:tcW w:w="2179" w:type="dxa"/>
            <w:gridSpan w:val="2"/>
            <w:tcBorders>
              <w:top w:val="nil"/>
              <w:left w:val="single" w:sz="2" w:space="0" w:color="FFFFFF"/>
              <w:bottom w:val="single" w:sz="2" w:space="0" w:color="808080"/>
              <w:right w:val="single" w:sz="2" w:space="0" w:color="FFFFFF"/>
            </w:tcBorders>
            <w:shd w:val="clear" w:color="auto" w:fill="D9D9D9" w:themeFill="background1" w:themeFillShade="D9"/>
            <w:vAlign w:val="center"/>
          </w:tcPr>
          <w:p w:rsidR="0099321A" w:rsidRPr="008A0471" w:rsidRDefault="0099321A" w:rsidP="0099321A">
            <w:pPr>
              <w:jc w:val="center"/>
              <w:rPr>
                <w:rFonts w:ascii="Arial" w:hAnsi="Arial" w:cs="Arial"/>
                <w:sz w:val="18"/>
                <w:szCs w:val="18"/>
              </w:rPr>
            </w:pPr>
            <w:r>
              <w:rPr>
                <w:rFonts w:ascii="Arial" w:hAnsi="Arial" w:cs="Arial"/>
                <w:sz w:val="18"/>
                <w:szCs w:val="18"/>
              </w:rPr>
              <w:t>Batalha</w:t>
            </w:r>
          </w:p>
        </w:tc>
        <w:tc>
          <w:tcPr>
            <w:tcW w:w="1620" w:type="dxa"/>
            <w:gridSpan w:val="2"/>
            <w:tcBorders>
              <w:top w:val="nil"/>
              <w:left w:val="single" w:sz="2" w:space="0" w:color="FFFFFF"/>
              <w:bottom w:val="single" w:sz="2" w:space="0" w:color="808080"/>
              <w:right w:val="single" w:sz="2" w:space="0" w:color="FFFFFF"/>
            </w:tcBorders>
            <w:shd w:val="clear" w:color="auto" w:fill="D9D9D9" w:themeFill="background1" w:themeFillShade="D9"/>
            <w:vAlign w:val="center"/>
          </w:tcPr>
          <w:p w:rsidR="0099321A" w:rsidRPr="008A0471" w:rsidRDefault="0099321A" w:rsidP="0099321A">
            <w:pPr>
              <w:jc w:val="center"/>
              <w:rPr>
                <w:rFonts w:ascii="Arial" w:hAnsi="Arial" w:cs="Arial"/>
                <w:sz w:val="18"/>
                <w:szCs w:val="18"/>
              </w:rPr>
            </w:pPr>
            <w:r>
              <w:rPr>
                <w:rFonts w:ascii="Arial" w:hAnsi="Arial" w:cs="Arial"/>
                <w:sz w:val="18"/>
                <w:szCs w:val="18"/>
              </w:rPr>
              <w:t>14</w:t>
            </w:r>
            <w:r w:rsidRPr="008A0471">
              <w:rPr>
                <w:rFonts w:ascii="Arial" w:hAnsi="Arial" w:cs="Arial"/>
                <w:sz w:val="18"/>
                <w:szCs w:val="18"/>
              </w:rPr>
              <w:t>0 r.</w:t>
            </w:r>
          </w:p>
        </w:tc>
        <w:tc>
          <w:tcPr>
            <w:tcW w:w="1263" w:type="dxa"/>
            <w:gridSpan w:val="2"/>
            <w:tcBorders>
              <w:top w:val="nil"/>
              <w:left w:val="single" w:sz="2" w:space="0" w:color="FFFFFF"/>
              <w:bottom w:val="single" w:sz="2" w:space="0" w:color="808080"/>
              <w:right w:val="single" w:sz="2" w:space="0" w:color="FFFFFF"/>
            </w:tcBorders>
            <w:shd w:val="clear" w:color="auto" w:fill="D9D9D9" w:themeFill="background1" w:themeFillShade="D9"/>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12,6</w:t>
            </w:r>
          </w:p>
        </w:tc>
        <w:tc>
          <w:tcPr>
            <w:tcW w:w="3238" w:type="dxa"/>
            <w:gridSpan w:val="2"/>
            <w:tcBorders>
              <w:top w:val="nil"/>
              <w:left w:val="single" w:sz="2" w:space="0" w:color="FFFFFF"/>
              <w:bottom w:val="single" w:sz="2" w:space="0" w:color="808080"/>
              <w:right w:val="double" w:sz="4" w:space="0" w:color="999999"/>
            </w:tcBorders>
            <w:shd w:val="clear" w:color="auto" w:fill="D9D9D9" w:themeFill="background1" w:themeFillShade="D9"/>
            <w:vAlign w:val="center"/>
          </w:tcPr>
          <w:p w:rsidR="0099321A" w:rsidRPr="0071386B" w:rsidRDefault="0099321A" w:rsidP="0099321A">
            <w:pPr>
              <w:jc w:val="center"/>
              <w:rPr>
                <w:rFonts w:ascii="Arial" w:hAnsi="Arial" w:cs="Arial"/>
                <w:sz w:val="18"/>
                <w:szCs w:val="18"/>
              </w:rPr>
            </w:pPr>
            <w:r>
              <w:rPr>
                <w:rFonts w:ascii="Arial" w:hAnsi="Arial" w:cs="Arial"/>
                <w:i/>
                <w:sz w:val="18"/>
                <w:szCs w:val="18"/>
              </w:rPr>
              <w:t>O Mosteiro de Santa Maria…</w:t>
            </w:r>
            <w:r>
              <w:rPr>
                <w:rFonts w:ascii="Arial" w:hAnsi="Arial" w:cs="Arial"/>
                <w:sz w:val="18"/>
                <w:szCs w:val="18"/>
              </w:rPr>
              <w:t>: 429</w:t>
            </w:r>
          </w:p>
        </w:tc>
      </w:tr>
      <w:tr w:rsidR="0099321A" w:rsidRPr="008C633A" w:rsidTr="0099321A">
        <w:trPr>
          <w:trHeight w:val="170"/>
        </w:trPr>
        <w:tc>
          <w:tcPr>
            <w:tcW w:w="9648" w:type="dxa"/>
            <w:gridSpan w:val="10"/>
            <w:tcBorders>
              <w:top w:val="single" w:sz="2" w:space="0" w:color="808080"/>
              <w:left w:val="double" w:sz="4" w:space="0" w:color="999999"/>
              <w:bottom w:val="single" w:sz="2" w:space="0" w:color="808080"/>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t>SARDINHA (milheiro)</w:t>
            </w:r>
          </w:p>
        </w:tc>
      </w:tr>
      <w:tr w:rsidR="0099321A" w:rsidRPr="00E254C3" w:rsidTr="0099321A">
        <w:trPr>
          <w:trHeight w:val="170"/>
        </w:trPr>
        <w:tc>
          <w:tcPr>
            <w:tcW w:w="1348" w:type="dxa"/>
            <w:gridSpan w:val="2"/>
            <w:tcBorders>
              <w:top w:val="single" w:sz="8" w:space="0" w:color="999999"/>
              <w:left w:val="double" w:sz="4"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 xml:space="preserve">Data </w:t>
            </w:r>
          </w:p>
        </w:tc>
        <w:tc>
          <w:tcPr>
            <w:tcW w:w="2179"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Espaço</w:t>
            </w:r>
          </w:p>
        </w:tc>
        <w:tc>
          <w:tcPr>
            <w:tcW w:w="1620"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Preço</w:t>
            </w:r>
          </w:p>
        </w:tc>
        <w:tc>
          <w:tcPr>
            <w:tcW w:w="1263"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Prata (g)</w:t>
            </w:r>
          </w:p>
        </w:tc>
        <w:tc>
          <w:tcPr>
            <w:tcW w:w="3238" w:type="dxa"/>
            <w:gridSpan w:val="2"/>
            <w:tcBorders>
              <w:top w:val="single" w:sz="8" w:space="0" w:color="999999"/>
              <w:left w:val="single" w:sz="8" w:space="0" w:color="999999"/>
              <w:bottom w:val="single" w:sz="2" w:space="0" w:color="808080"/>
              <w:right w:val="double" w:sz="4"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Fonte</w:t>
            </w:r>
          </w:p>
        </w:tc>
      </w:tr>
      <w:tr w:rsidR="0099321A" w:rsidRPr="00401FBB" w:rsidTr="0099321A">
        <w:trPr>
          <w:trHeight w:val="170"/>
        </w:trPr>
        <w:tc>
          <w:tcPr>
            <w:tcW w:w="1348" w:type="dxa"/>
            <w:gridSpan w:val="2"/>
            <w:tcBorders>
              <w:top w:val="single" w:sz="2" w:space="0" w:color="808080"/>
              <w:left w:val="double" w:sz="4" w:space="0" w:color="999999"/>
              <w:bottom w:val="nil"/>
              <w:right w:val="single" w:sz="2" w:space="0" w:color="FFFFFF"/>
            </w:tcBorders>
            <w:shd w:val="clear" w:color="auto" w:fill="FFFFFF"/>
            <w:vAlign w:val="center"/>
          </w:tcPr>
          <w:p w:rsidR="0099321A" w:rsidRPr="00D84ECD" w:rsidRDefault="0099321A" w:rsidP="0099321A">
            <w:pPr>
              <w:rPr>
                <w:rFonts w:ascii="Arial" w:hAnsi="Arial" w:cs="Arial"/>
                <w:sz w:val="18"/>
                <w:szCs w:val="18"/>
              </w:rPr>
            </w:pPr>
            <w:r>
              <w:rPr>
                <w:rFonts w:ascii="Arial" w:hAnsi="Arial" w:cs="Arial"/>
                <w:sz w:val="18"/>
                <w:szCs w:val="18"/>
              </w:rPr>
              <w:t>1439</w:t>
            </w:r>
          </w:p>
        </w:tc>
        <w:tc>
          <w:tcPr>
            <w:tcW w:w="2179" w:type="dxa"/>
            <w:gridSpan w:val="2"/>
            <w:tcBorders>
              <w:top w:val="single" w:sz="2" w:space="0" w:color="808080"/>
              <w:left w:val="single" w:sz="2" w:space="0" w:color="FFFFFF"/>
              <w:bottom w:val="nil"/>
              <w:right w:val="single" w:sz="2" w:space="0" w:color="FFFFFF"/>
            </w:tcBorders>
            <w:shd w:val="clear" w:color="auto" w:fill="FFFFFF"/>
            <w:vAlign w:val="center"/>
          </w:tcPr>
          <w:p w:rsidR="0099321A" w:rsidRPr="00D84ECD" w:rsidRDefault="0099321A" w:rsidP="0099321A">
            <w:pPr>
              <w:jc w:val="center"/>
              <w:rPr>
                <w:rFonts w:ascii="Arial" w:hAnsi="Arial" w:cs="Arial"/>
                <w:sz w:val="18"/>
                <w:szCs w:val="18"/>
              </w:rPr>
            </w:pPr>
            <w:r>
              <w:rPr>
                <w:rFonts w:ascii="Arial" w:hAnsi="Arial" w:cs="Arial"/>
                <w:sz w:val="18"/>
                <w:szCs w:val="18"/>
              </w:rPr>
              <w:t>Alcobaça</w:t>
            </w:r>
          </w:p>
        </w:tc>
        <w:tc>
          <w:tcPr>
            <w:tcW w:w="1620" w:type="dxa"/>
            <w:gridSpan w:val="2"/>
            <w:tcBorders>
              <w:top w:val="single" w:sz="2" w:space="0" w:color="808080"/>
              <w:left w:val="single" w:sz="2" w:space="0" w:color="FFFFFF"/>
              <w:bottom w:val="nil"/>
              <w:right w:val="single" w:sz="2" w:space="0" w:color="FFFFFF"/>
            </w:tcBorders>
            <w:shd w:val="clear" w:color="auto" w:fill="FFFFFF"/>
            <w:vAlign w:val="center"/>
          </w:tcPr>
          <w:p w:rsidR="0099321A" w:rsidRPr="00D84ECD" w:rsidRDefault="0099321A" w:rsidP="0099321A">
            <w:pPr>
              <w:jc w:val="center"/>
              <w:rPr>
                <w:rFonts w:ascii="Arial" w:hAnsi="Arial" w:cs="Arial"/>
                <w:sz w:val="18"/>
                <w:szCs w:val="18"/>
              </w:rPr>
            </w:pPr>
            <w:r>
              <w:rPr>
                <w:rFonts w:ascii="Arial" w:hAnsi="Arial" w:cs="Arial"/>
                <w:sz w:val="18"/>
                <w:szCs w:val="18"/>
              </w:rPr>
              <w:t>80 e 170 r.</w:t>
            </w:r>
            <w:r>
              <w:rPr>
                <w:rStyle w:val="Refdenotaderodap"/>
                <w:rFonts w:ascii="Arial" w:hAnsi="Arial" w:cs="Arial"/>
                <w:sz w:val="18"/>
                <w:szCs w:val="18"/>
              </w:rPr>
              <w:footnoteReference w:id="1145"/>
            </w:r>
          </w:p>
        </w:tc>
        <w:tc>
          <w:tcPr>
            <w:tcW w:w="1263" w:type="dxa"/>
            <w:gridSpan w:val="2"/>
            <w:tcBorders>
              <w:top w:val="single" w:sz="2" w:space="0" w:color="808080"/>
              <w:left w:val="single" w:sz="2" w:space="0" w:color="FFFFFF"/>
              <w:bottom w:val="nil"/>
              <w:right w:val="single" w:sz="2" w:space="0" w:color="FFFFFF"/>
            </w:tcBorders>
            <w:shd w:val="clear" w:color="auto" w:fill="FFFFFF"/>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19,9 e 42,3</w:t>
            </w:r>
          </w:p>
        </w:tc>
        <w:tc>
          <w:tcPr>
            <w:tcW w:w="3238" w:type="dxa"/>
            <w:gridSpan w:val="2"/>
            <w:tcBorders>
              <w:top w:val="single" w:sz="2" w:space="0" w:color="808080"/>
              <w:left w:val="single" w:sz="2" w:space="0" w:color="FFFFFF"/>
              <w:bottom w:val="nil"/>
              <w:right w:val="double" w:sz="4" w:space="0" w:color="999999"/>
            </w:tcBorders>
            <w:shd w:val="clear" w:color="auto" w:fill="FFFFFF"/>
            <w:vAlign w:val="center"/>
          </w:tcPr>
          <w:p w:rsidR="0099321A" w:rsidRPr="00161A53" w:rsidRDefault="0099321A" w:rsidP="0099321A">
            <w:pPr>
              <w:jc w:val="center"/>
              <w:rPr>
                <w:rFonts w:ascii="Arial" w:hAnsi="Arial" w:cs="Arial"/>
                <w:sz w:val="18"/>
                <w:szCs w:val="18"/>
              </w:rPr>
            </w:pPr>
            <w:r>
              <w:rPr>
                <w:rFonts w:ascii="Arial" w:hAnsi="Arial" w:cs="Arial"/>
                <w:i/>
                <w:sz w:val="18"/>
                <w:szCs w:val="18"/>
              </w:rPr>
              <w:t>Livro da fazenda…</w:t>
            </w:r>
            <w:r>
              <w:rPr>
                <w:rFonts w:ascii="Arial" w:hAnsi="Arial" w:cs="Arial"/>
                <w:sz w:val="18"/>
                <w:szCs w:val="18"/>
              </w:rPr>
              <w:t>: fl. 367 v.; 145 v.</w:t>
            </w:r>
          </w:p>
        </w:tc>
      </w:tr>
      <w:tr w:rsidR="0099321A" w:rsidRPr="00401FBB" w:rsidTr="008F3D36">
        <w:trPr>
          <w:trHeight w:val="170"/>
        </w:trPr>
        <w:tc>
          <w:tcPr>
            <w:tcW w:w="1348"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D84ECD" w:rsidRDefault="0099321A" w:rsidP="0099321A">
            <w:pPr>
              <w:rPr>
                <w:rFonts w:ascii="Arial" w:hAnsi="Arial" w:cs="Arial"/>
                <w:sz w:val="18"/>
                <w:szCs w:val="18"/>
              </w:rPr>
            </w:pPr>
            <w:r>
              <w:rPr>
                <w:rFonts w:ascii="Arial" w:hAnsi="Arial" w:cs="Arial"/>
                <w:sz w:val="18"/>
                <w:szCs w:val="18"/>
              </w:rPr>
              <w:t>1440</w:t>
            </w:r>
          </w:p>
        </w:tc>
        <w:tc>
          <w:tcPr>
            <w:tcW w:w="2179"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D84ECD" w:rsidRDefault="0099321A" w:rsidP="0099321A">
            <w:pPr>
              <w:jc w:val="center"/>
              <w:rPr>
                <w:rFonts w:ascii="Arial" w:hAnsi="Arial" w:cs="Arial"/>
                <w:sz w:val="18"/>
                <w:szCs w:val="18"/>
              </w:rPr>
            </w:pPr>
            <w:r>
              <w:rPr>
                <w:rFonts w:ascii="Arial" w:hAnsi="Arial" w:cs="Arial"/>
                <w:sz w:val="18"/>
                <w:szCs w:val="18"/>
              </w:rPr>
              <w:t>Alcobaça</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D84ECD" w:rsidRDefault="0099321A" w:rsidP="0099321A">
            <w:pPr>
              <w:jc w:val="center"/>
              <w:rPr>
                <w:rFonts w:ascii="Arial" w:hAnsi="Arial" w:cs="Arial"/>
                <w:sz w:val="18"/>
                <w:szCs w:val="18"/>
              </w:rPr>
            </w:pPr>
            <w:r>
              <w:rPr>
                <w:rFonts w:ascii="Arial" w:hAnsi="Arial" w:cs="Arial"/>
                <w:sz w:val="18"/>
                <w:szCs w:val="18"/>
              </w:rPr>
              <w:t>35, 65 e 70 r.</w:t>
            </w:r>
          </w:p>
        </w:tc>
        <w:tc>
          <w:tcPr>
            <w:tcW w:w="1263"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8,7, 16,2 e 17,4</w:t>
            </w:r>
          </w:p>
        </w:tc>
        <w:tc>
          <w:tcPr>
            <w:tcW w:w="3238"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Pr="00D84ECD" w:rsidRDefault="0099321A" w:rsidP="0099321A">
            <w:pPr>
              <w:jc w:val="center"/>
              <w:rPr>
                <w:rFonts w:ascii="Arial" w:hAnsi="Arial" w:cs="Arial"/>
                <w:i/>
                <w:sz w:val="18"/>
                <w:szCs w:val="18"/>
              </w:rPr>
            </w:pPr>
            <w:r>
              <w:rPr>
                <w:rFonts w:ascii="Arial" w:hAnsi="Arial" w:cs="Arial"/>
                <w:i/>
                <w:sz w:val="18"/>
                <w:szCs w:val="18"/>
              </w:rPr>
              <w:t>Livro da fazenda…</w:t>
            </w:r>
            <w:r>
              <w:rPr>
                <w:rFonts w:ascii="Arial" w:hAnsi="Arial" w:cs="Arial"/>
                <w:sz w:val="18"/>
                <w:szCs w:val="18"/>
              </w:rPr>
              <w:t>: fl. e 368 v.-369 v.</w:t>
            </w:r>
          </w:p>
        </w:tc>
      </w:tr>
      <w:tr w:rsidR="0099321A" w:rsidRPr="00401FBB" w:rsidTr="0099321A">
        <w:trPr>
          <w:trHeight w:val="170"/>
        </w:trPr>
        <w:tc>
          <w:tcPr>
            <w:tcW w:w="1348" w:type="dxa"/>
            <w:gridSpan w:val="2"/>
            <w:tcBorders>
              <w:top w:val="nil"/>
              <w:left w:val="double" w:sz="4" w:space="0" w:color="999999"/>
              <w:bottom w:val="nil"/>
              <w:right w:val="single" w:sz="2" w:space="0" w:color="FFFFFF"/>
            </w:tcBorders>
            <w:shd w:val="clear" w:color="auto" w:fill="FFFFFF"/>
            <w:vAlign w:val="center"/>
          </w:tcPr>
          <w:p w:rsidR="0099321A" w:rsidRPr="00D84ECD" w:rsidRDefault="0099321A" w:rsidP="0099321A">
            <w:pPr>
              <w:rPr>
                <w:rFonts w:ascii="Arial" w:hAnsi="Arial" w:cs="Arial"/>
                <w:sz w:val="18"/>
                <w:szCs w:val="18"/>
              </w:rPr>
            </w:pPr>
            <w:r w:rsidRPr="00D84ECD">
              <w:rPr>
                <w:rFonts w:ascii="Arial" w:hAnsi="Arial" w:cs="Arial"/>
                <w:sz w:val="18"/>
                <w:szCs w:val="18"/>
              </w:rPr>
              <w:t>1449</w:t>
            </w:r>
          </w:p>
        </w:tc>
        <w:tc>
          <w:tcPr>
            <w:tcW w:w="2179" w:type="dxa"/>
            <w:gridSpan w:val="2"/>
            <w:tcBorders>
              <w:top w:val="nil"/>
              <w:left w:val="single" w:sz="2" w:space="0" w:color="FFFFFF"/>
              <w:bottom w:val="nil"/>
              <w:right w:val="single" w:sz="2" w:space="0" w:color="FFFFFF"/>
            </w:tcBorders>
            <w:shd w:val="clear" w:color="auto" w:fill="FFFFFF"/>
            <w:vAlign w:val="center"/>
          </w:tcPr>
          <w:p w:rsidR="0099321A" w:rsidRPr="00D84ECD" w:rsidRDefault="0099321A" w:rsidP="0099321A">
            <w:pPr>
              <w:jc w:val="center"/>
              <w:rPr>
                <w:rFonts w:ascii="Arial" w:hAnsi="Arial" w:cs="Arial"/>
                <w:sz w:val="18"/>
                <w:szCs w:val="18"/>
              </w:rPr>
            </w:pPr>
            <w:r w:rsidRPr="00D84ECD">
              <w:rPr>
                <w:rFonts w:ascii="Arial" w:hAnsi="Arial" w:cs="Arial"/>
                <w:sz w:val="18"/>
                <w:szCs w:val="18"/>
              </w:rPr>
              <w:t>Porto</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D84ECD" w:rsidRDefault="0099321A" w:rsidP="0099321A">
            <w:pPr>
              <w:jc w:val="center"/>
              <w:rPr>
                <w:rFonts w:ascii="Arial" w:hAnsi="Arial" w:cs="Arial"/>
                <w:sz w:val="18"/>
                <w:szCs w:val="18"/>
              </w:rPr>
            </w:pPr>
            <w:r w:rsidRPr="00D84ECD">
              <w:rPr>
                <w:rFonts w:ascii="Arial" w:hAnsi="Arial" w:cs="Arial"/>
                <w:sz w:val="18"/>
                <w:szCs w:val="18"/>
              </w:rPr>
              <w:t>170</w:t>
            </w:r>
            <w:r>
              <w:rPr>
                <w:rFonts w:ascii="Arial" w:hAnsi="Arial" w:cs="Arial"/>
                <w:sz w:val="18"/>
                <w:szCs w:val="18"/>
              </w:rPr>
              <w:t xml:space="preserve"> e</w:t>
            </w:r>
            <w:r w:rsidRPr="00D84ECD">
              <w:rPr>
                <w:rFonts w:ascii="Arial" w:hAnsi="Arial" w:cs="Arial"/>
                <w:sz w:val="18"/>
                <w:szCs w:val="18"/>
              </w:rPr>
              <w:t xml:space="preserve"> 180</w:t>
            </w:r>
            <w:r>
              <w:rPr>
                <w:rFonts w:ascii="Arial" w:hAnsi="Arial" w:cs="Arial"/>
                <w:sz w:val="18"/>
                <w:szCs w:val="18"/>
              </w:rPr>
              <w:t xml:space="preserve"> r.;</w:t>
            </w:r>
            <w:r w:rsidRPr="00D84ECD">
              <w:rPr>
                <w:rFonts w:ascii="Arial" w:hAnsi="Arial" w:cs="Arial"/>
                <w:sz w:val="18"/>
                <w:szCs w:val="18"/>
              </w:rPr>
              <w:t xml:space="preserve"> e 200 r.</w:t>
            </w:r>
            <w:r>
              <w:rPr>
                <w:rStyle w:val="Refdenotaderodap"/>
                <w:rFonts w:ascii="Arial" w:hAnsi="Arial" w:cs="Arial"/>
                <w:sz w:val="18"/>
                <w:szCs w:val="18"/>
              </w:rPr>
              <w:footnoteReference w:id="1146"/>
            </w:r>
          </w:p>
        </w:tc>
        <w:tc>
          <w:tcPr>
            <w:tcW w:w="1263" w:type="dxa"/>
            <w:gridSpan w:val="2"/>
            <w:tcBorders>
              <w:top w:val="nil"/>
              <w:left w:val="single" w:sz="2" w:space="0" w:color="FFFFFF"/>
              <w:bottom w:val="nil"/>
              <w:right w:val="single" w:sz="2" w:space="0" w:color="FFFFFF"/>
            </w:tcBorders>
            <w:shd w:val="clear" w:color="auto" w:fill="FFFFFF"/>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37,4 e 39,6; e 44</w:t>
            </w:r>
          </w:p>
        </w:tc>
        <w:tc>
          <w:tcPr>
            <w:tcW w:w="3238" w:type="dxa"/>
            <w:gridSpan w:val="2"/>
            <w:tcBorders>
              <w:top w:val="nil"/>
              <w:left w:val="single" w:sz="2" w:space="0" w:color="FFFFFF"/>
              <w:bottom w:val="nil"/>
              <w:right w:val="double" w:sz="4" w:space="0" w:color="999999"/>
            </w:tcBorders>
            <w:shd w:val="clear" w:color="auto" w:fill="FFFFFF"/>
            <w:vAlign w:val="center"/>
          </w:tcPr>
          <w:p w:rsidR="0099321A" w:rsidRPr="00D84ECD" w:rsidRDefault="0099321A" w:rsidP="0099321A">
            <w:pPr>
              <w:jc w:val="center"/>
              <w:rPr>
                <w:rFonts w:ascii="Arial" w:hAnsi="Arial" w:cs="Arial"/>
                <w:i/>
                <w:sz w:val="18"/>
                <w:szCs w:val="18"/>
              </w:rPr>
            </w:pPr>
            <w:r w:rsidRPr="00D84ECD">
              <w:rPr>
                <w:rFonts w:ascii="Arial" w:hAnsi="Arial" w:cs="Arial"/>
                <w:i/>
                <w:sz w:val="18"/>
                <w:szCs w:val="18"/>
              </w:rPr>
              <w:t>“Vereaçoens</w:t>
            </w:r>
            <w:r>
              <w:rPr>
                <w:rFonts w:ascii="Arial" w:hAnsi="Arial" w:cs="Arial"/>
                <w:i/>
                <w:sz w:val="18"/>
                <w:szCs w:val="18"/>
              </w:rPr>
              <w:t>…</w:t>
            </w:r>
            <w:r w:rsidRPr="00D84ECD">
              <w:rPr>
                <w:rFonts w:ascii="Arial" w:hAnsi="Arial" w:cs="Arial"/>
                <w:i/>
                <w:sz w:val="18"/>
                <w:szCs w:val="18"/>
              </w:rPr>
              <w:t>”</w:t>
            </w:r>
            <w:r w:rsidRPr="00D84ECD">
              <w:rPr>
                <w:rFonts w:ascii="Arial" w:hAnsi="Arial" w:cs="Arial"/>
                <w:sz w:val="18"/>
                <w:szCs w:val="18"/>
              </w:rPr>
              <w:t>, II: 416</w:t>
            </w:r>
          </w:p>
        </w:tc>
      </w:tr>
      <w:tr w:rsidR="0099321A" w:rsidRPr="00401FBB" w:rsidTr="008F3D36">
        <w:trPr>
          <w:trHeight w:val="170"/>
        </w:trPr>
        <w:tc>
          <w:tcPr>
            <w:tcW w:w="1348"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4325DC" w:rsidRDefault="0099321A" w:rsidP="0099321A">
            <w:pPr>
              <w:rPr>
                <w:rFonts w:ascii="Arial" w:hAnsi="Arial" w:cs="Arial"/>
                <w:sz w:val="18"/>
                <w:szCs w:val="18"/>
              </w:rPr>
            </w:pPr>
            <w:r>
              <w:rPr>
                <w:rFonts w:ascii="Arial" w:hAnsi="Arial" w:cs="Arial"/>
                <w:sz w:val="18"/>
                <w:szCs w:val="18"/>
              </w:rPr>
              <w:t>1483</w:t>
            </w:r>
          </w:p>
        </w:tc>
        <w:tc>
          <w:tcPr>
            <w:tcW w:w="2179"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4325DC" w:rsidRDefault="0099321A" w:rsidP="0099321A">
            <w:pPr>
              <w:jc w:val="center"/>
              <w:rPr>
                <w:rFonts w:ascii="Arial" w:hAnsi="Arial" w:cs="Arial"/>
                <w:sz w:val="18"/>
                <w:szCs w:val="18"/>
              </w:rPr>
            </w:pPr>
            <w:r>
              <w:rPr>
                <w:rFonts w:ascii="Arial" w:hAnsi="Arial" w:cs="Arial"/>
                <w:sz w:val="18"/>
                <w:szCs w:val="18"/>
              </w:rPr>
              <w:t>Loulé</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4325DC" w:rsidRDefault="0099321A" w:rsidP="0099321A">
            <w:pPr>
              <w:jc w:val="center"/>
              <w:rPr>
                <w:rFonts w:ascii="Arial" w:hAnsi="Arial" w:cs="Arial"/>
                <w:sz w:val="18"/>
                <w:szCs w:val="18"/>
              </w:rPr>
            </w:pPr>
            <w:r>
              <w:rPr>
                <w:rFonts w:ascii="Arial" w:hAnsi="Arial" w:cs="Arial"/>
                <w:sz w:val="18"/>
                <w:szCs w:val="18"/>
              </w:rPr>
              <w:t>200 r.</w:t>
            </w:r>
            <w:r>
              <w:rPr>
                <w:rStyle w:val="Refdenotaderodap"/>
                <w:rFonts w:ascii="Arial" w:hAnsi="Arial" w:cs="Arial"/>
                <w:sz w:val="18"/>
                <w:szCs w:val="18"/>
              </w:rPr>
              <w:footnoteReference w:id="1147"/>
            </w:r>
          </w:p>
        </w:tc>
        <w:tc>
          <w:tcPr>
            <w:tcW w:w="1263"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20,6</w:t>
            </w:r>
          </w:p>
        </w:tc>
        <w:tc>
          <w:tcPr>
            <w:tcW w:w="3238"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Pr>
                <w:rFonts w:ascii="Arial" w:hAnsi="Arial" w:cs="Arial"/>
                <w:i/>
                <w:sz w:val="18"/>
                <w:szCs w:val="18"/>
              </w:rPr>
              <w:t>Livro de contas…</w:t>
            </w:r>
            <w:r>
              <w:rPr>
                <w:rFonts w:ascii="Arial" w:hAnsi="Arial" w:cs="Arial"/>
                <w:iCs/>
                <w:sz w:val="18"/>
                <w:szCs w:val="18"/>
              </w:rPr>
              <w:t>, 9: fl. 4</w:t>
            </w:r>
          </w:p>
        </w:tc>
      </w:tr>
      <w:tr w:rsidR="0099321A" w:rsidRPr="00401FBB" w:rsidTr="00F33C4D">
        <w:trPr>
          <w:trHeight w:val="170"/>
        </w:trPr>
        <w:tc>
          <w:tcPr>
            <w:tcW w:w="1348" w:type="dxa"/>
            <w:gridSpan w:val="2"/>
            <w:tcBorders>
              <w:top w:val="nil"/>
              <w:left w:val="double" w:sz="4" w:space="0" w:color="999999"/>
              <w:bottom w:val="single" w:sz="2" w:space="0" w:color="BFBFBF" w:themeColor="background1" w:themeShade="BF"/>
              <w:right w:val="single" w:sz="2" w:space="0" w:color="FFFFFF"/>
            </w:tcBorders>
            <w:shd w:val="clear" w:color="auto" w:fill="FFFFFF"/>
            <w:vAlign w:val="center"/>
          </w:tcPr>
          <w:p w:rsidR="0099321A" w:rsidRPr="004325DC" w:rsidRDefault="0099321A" w:rsidP="0099321A">
            <w:pPr>
              <w:rPr>
                <w:rFonts w:ascii="Arial" w:hAnsi="Arial" w:cs="Arial"/>
                <w:sz w:val="18"/>
                <w:szCs w:val="18"/>
              </w:rPr>
            </w:pPr>
            <w:r w:rsidRPr="004325DC">
              <w:rPr>
                <w:rFonts w:ascii="Arial" w:hAnsi="Arial" w:cs="Arial"/>
                <w:sz w:val="18"/>
                <w:szCs w:val="18"/>
              </w:rPr>
              <w:t>1486</w:t>
            </w:r>
          </w:p>
        </w:tc>
        <w:tc>
          <w:tcPr>
            <w:tcW w:w="2179" w:type="dxa"/>
            <w:gridSpan w:val="2"/>
            <w:tcBorders>
              <w:top w:val="nil"/>
              <w:left w:val="single" w:sz="2" w:space="0" w:color="FFFFFF"/>
              <w:bottom w:val="single" w:sz="2" w:space="0" w:color="BFBFBF" w:themeColor="background1" w:themeShade="BF"/>
              <w:right w:val="single" w:sz="2" w:space="0" w:color="FFFFFF"/>
            </w:tcBorders>
            <w:shd w:val="clear" w:color="auto" w:fill="FFFFFF"/>
            <w:vAlign w:val="center"/>
          </w:tcPr>
          <w:p w:rsidR="0099321A" w:rsidRPr="004325DC" w:rsidRDefault="0099321A" w:rsidP="0099321A">
            <w:pPr>
              <w:jc w:val="center"/>
              <w:rPr>
                <w:rFonts w:ascii="Arial" w:hAnsi="Arial" w:cs="Arial"/>
                <w:sz w:val="18"/>
                <w:szCs w:val="18"/>
              </w:rPr>
            </w:pPr>
            <w:r w:rsidRPr="004325DC">
              <w:rPr>
                <w:rFonts w:ascii="Arial" w:hAnsi="Arial" w:cs="Arial"/>
                <w:sz w:val="18"/>
                <w:szCs w:val="18"/>
              </w:rPr>
              <w:t>Funchal</w:t>
            </w:r>
          </w:p>
        </w:tc>
        <w:tc>
          <w:tcPr>
            <w:tcW w:w="1620" w:type="dxa"/>
            <w:gridSpan w:val="2"/>
            <w:tcBorders>
              <w:top w:val="nil"/>
              <w:left w:val="single" w:sz="2" w:space="0" w:color="FFFFFF"/>
              <w:bottom w:val="single" w:sz="2" w:space="0" w:color="BFBFBF" w:themeColor="background1" w:themeShade="BF"/>
              <w:right w:val="single" w:sz="2" w:space="0" w:color="FFFFFF"/>
            </w:tcBorders>
            <w:shd w:val="clear" w:color="auto" w:fill="FFFFFF"/>
            <w:vAlign w:val="center"/>
          </w:tcPr>
          <w:p w:rsidR="0099321A" w:rsidRPr="004325DC" w:rsidRDefault="0099321A" w:rsidP="0099321A">
            <w:pPr>
              <w:jc w:val="center"/>
              <w:rPr>
                <w:rFonts w:ascii="Arial" w:hAnsi="Arial" w:cs="Arial"/>
                <w:sz w:val="18"/>
                <w:szCs w:val="18"/>
              </w:rPr>
            </w:pPr>
            <w:r w:rsidRPr="004325DC">
              <w:rPr>
                <w:rFonts w:ascii="Arial" w:hAnsi="Arial" w:cs="Arial"/>
                <w:sz w:val="18"/>
                <w:szCs w:val="18"/>
              </w:rPr>
              <w:t>280 r.</w:t>
            </w:r>
          </w:p>
        </w:tc>
        <w:tc>
          <w:tcPr>
            <w:tcW w:w="1263" w:type="dxa"/>
            <w:gridSpan w:val="2"/>
            <w:tcBorders>
              <w:top w:val="nil"/>
              <w:left w:val="single" w:sz="2" w:space="0" w:color="FFFFFF"/>
              <w:bottom w:val="single" w:sz="2" w:space="0" w:color="BFBFBF" w:themeColor="background1" w:themeShade="BF"/>
              <w:right w:val="single" w:sz="2" w:space="0" w:color="FFFFFF"/>
            </w:tcBorders>
            <w:shd w:val="clear" w:color="auto" w:fill="FFFFFF"/>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25,2</w:t>
            </w:r>
          </w:p>
        </w:tc>
        <w:tc>
          <w:tcPr>
            <w:tcW w:w="3238" w:type="dxa"/>
            <w:gridSpan w:val="2"/>
            <w:tcBorders>
              <w:top w:val="nil"/>
              <w:left w:val="single" w:sz="2" w:space="0" w:color="FFFFFF"/>
              <w:bottom w:val="single" w:sz="2" w:space="0" w:color="BFBFBF" w:themeColor="background1" w:themeShade="BF"/>
              <w:right w:val="double" w:sz="4" w:space="0" w:color="999999"/>
            </w:tcBorders>
            <w:shd w:val="clear" w:color="auto" w:fill="FFFFFF"/>
            <w:vAlign w:val="center"/>
          </w:tcPr>
          <w:p w:rsidR="0099321A" w:rsidRPr="004325DC" w:rsidRDefault="0099321A" w:rsidP="0099321A">
            <w:pPr>
              <w:jc w:val="center"/>
              <w:rPr>
                <w:rFonts w:ascii="Arial" w:hAnsi="Arial" w:cs="Arial"/>
                <w:i/>
                <w:sz w:val="18"/>
                <w:szCs w:val="18"/>
              </w:rPr>
            </w:pPr>
            <w:r>
              <w:rPr>
                <w:rFonts w:ascii="Arial" w:hAnsi="Arial" w:cs="Arial"/>
                <w:i/>
                <w:sz w:val="18"/>
                <w:szCs w:val="18"/>
              </w:rPr>
              <w:t>Vereações do Funchal…</w:t>
            </w:r>
            <w:r w:rsidRPr="004325DC">
              <w:rPr>
                <w:rFonts w:ascii="Arial" w:hAnsi="Arial" w:cs="Arial"/>
                <w:sz w:val="18"/>
                <w:szCs w:val="18"/>
              </w:rPr>
              <w:t>: 128</w:t>
            </w:r>
          </w:p>
        </w:tc>
      </w:tr>
      <w:tr w:rsidR="00F33C4D" w:rsidRPr="008C633A" w:rsidTr="00F33C4D">
        <w:trPr>
          <w:trHeight w:val="170"/>
        </w:trPr>
        <w:tc>
          <w:tcPr>
            <w:tcW w:w="9648" w:type="dxa"/>
            <w:gridSpan w:val="10"/>
            <w:tcBorders>
              <w:top w:val="single" w:sz="2" w:space="0" w:color="808080"/>
              <w:left w:val="double" w:sz="4" w:space="0" w:color="999999"/>
              <w:bottom w:val="single" w:sz="2" w:space="0" w:color="808080"/>
              <w:right w:val="double" w:sz="4" w:space="0" w:color="999999"/>
            </w:tcBorders>
            <w:shd w:val="clear" w:color="auto" w:fill="B3B3B3"/>
            <w:vAlign w:val="center"/>
          </w:tcPr>
          <w:p w:rsidR="00F33C4D" w:rsidRPr="00FD225A" w:rsidRDefault="00F33C4D" w:rsidP="00F33C4D">
            <w:pPr>
              <w:pStyle w:val="Cabealho1"/>
              <w:jc w:val="center"/>
              <w:rPr>
                <w:rFonts w:ascii="Arial" w:hAnsi="Arial" w:cs="Arial"/>
                <w:sz w:val="20"/>
              </w:rPr>
            </w:pPr>
            <w:r>
              <w:rPr>
                <w:rFonts w:ascii="Arial" w:hAnsi="Arial" w:cs="Arial"/>
                <w:sz w:val="20"/>
              </w:rPr>
              <w:lastRenderedPageBreak/>
              <w:t>SARDINHA (milheiro)</w:t>
            </w:r>
          </w:p>
        </w:tc>
      </w:tr>
      <w:tr w:rsidR="00F33C4D" w:rsidRPr="00E254C3" w:rsidTr="00F33C4D">
        <w:trPr>
          <w:trHeight w:val="170"/>
        </w:trPr>
        <w:tc>
          <w:tcPr>
            <w:tcW w:w="1348" w:type="dxa"/>
            <w:gridSpan w:val="2"/>
            <w:tcBorders>
              <w:top w:val="single" w:sz="8" w:space="0" w:color="999999"/>
              <w:left w:val="double" w:sz="4" w:space="0" w:color="999999"/>
              <w:bottom w:val="single" w:sz="2" w:space="0" w:color="808080"/>
              <w:right w:val="single" w:sz="8" w:space="0" w:color="999999"/>
            </w:tcBorders>
            <w:shd w:val="clear" w:color="auto" w:fill="D9D9D9"/>
            <w:vAlign w:val="center"/>
          </w:tcPr>
          <w:p w:rsidR="00F33C4D" w:rsidRPr="00E254C3" w:rsidRDefault="00F33C4D" w:rsidP="00F33C4D">
            <w:pPr>
              <w:jc w:val="center"/>
              <w:rPr>
                <w:rFonts w:ascii="Arial" w:hAnsi="Arial" w:cs="Arial"/>
                <w:sz w:val="20"/>
                <w:szCs w:val="20"/>
              </w:rPr>
            </w:pPr>
            <w:r w:rsidRPr="00E254C3">
              <w:rPr>
                <w:rFonts w:ascii="Arial" w:hAnsi="Arial" w:cs="Arial"/>
                <w:sz w:val="20"/>
                <w:szCs w:val="20"/>
              </w:rPr>
              <w:t xml:space="preserve">Data </w:t>
            </w:r>
          </w:p>
        </w:tc>
        <w:tc>
          <w:tcPr>
            <w:tcW w:w="2179"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F33C4D" w:rsidRPr="00E254C3" w:rsidRDefault="00F33C4D" w:rsidP="00F33C4D">
            <w:pPr>
              <w:jc w:val="center"/>
              <w:rPr>
                <w:rFonts w:ascii="Arial" w:hAnsi="Arial" w:cs="Arial"/>
                <w:sz w:val="20"/>
                <w:szCs w:val="20"/>
              </w:rPr>
            </w:pPr>
            <w:r w:rsidRPr="00E254C3">
              <w:rPr>
                <w:rFonts w:ascii="Arial" w:hAnsi="Arial" w:cs="Arial"/>
                <w:sz w:val="20"/>
                <w:szCs w:val="20"/>
              </w:rPr>
              <w:t>Espaço</w:t>
            </w:r>
          </w:p>
        </w:tc>
        <w:tc>
          <w:tcPr>
            <w:tcW w:w="1620"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F33C4D" w:rsidRPr="00E254C3" w:rsidRDefault="00F33C4D" w:rsidP="00F33C4D">
            <w:pPr>
              <w:jc w:val="center"/>
              <w:rPr>
                <w:rFonts w:ascii="Arial" w:hAnsi="Arial" w:cs="Arial"/>
                <w:sz w:val="20"/>
                <w:szCs w:val="20"/>
              </w:rPr>
            </w:pPr>
            <w:r w:rsidRPr="00E254C3">
              <w:rPr>
                <w:rFonts w:ascii="Arial" w:hAnsi="Arial" w:cs="Arial"/>
                <w:sz w:val="20"/>
                <w:szCs w:val="20"/>
              </w:rPr>
              <w:t>Preço</w:t>
            </w:r>
          </w:p>
        </w:tc>
        <w:tc>
          <w:tcPr>
            <w:tcW w:w="1263"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F33C4D" w:rsidRPr="00E254C3" w:rsidRDefault="00F33C4D" w:rsidP="00F33C4D">
            <w:pPr>
              <w:jc w:val="center"/>
              <w:rPr>
                <w:rFonts w:ascii="Arial" w:hAnsi="Arial" w:cs="Arial"/>
                <w:sz w:val="20"/>
                <w:szCs w:val="20"/>
              </w:rPr>
            </w:pPr>
            <w:r w:rsidRPr="00E254C3">
              <w:rPr>
                <w:rFonts w:ascii="Arial" w:hAnsi="Arial" w:cs="Arial"/>
                <w:sz w:val="20"/>
                <w:szCs w:val="20"/>
              </w:rPr>
              <w:t>Prata (g)</w:t>
            </w:r>
          </w:p>
        </w:tc>
        <w:tc>
          <w:tcPr>
            <w:tcW w:w="3238" w:type="dxa"/>
            <w:gridSpan w:val="2"/>
            <w:tcBorders>
              <w:top w:val="single" w:sz="8" w:space="0" w:color="999999"/>
              <w:left w:val="single" w:sz="8" w:space="0" w:color="999999"/>
              <w:bottom w:val="single" w:sz="2" w:space="0" w:color="808080"/>
              <w:right w:val="double" w:sz="4" w:space="0" w:color="999999"/>
            </w:tcBorders>
            <w:shd w:val="clear" w:color="auto" w:fill="D9D9D9"/>
            <w:vAlign w:val="center"/>
          </w:tcPr>
          <w:p w:rsidR="00F33C4D" w:rsidRPr="00E254C3" w:rsidRDefault="00F33C4D" w:rsidP="00F33C4D">
            <w:pPr>
              <w:jc w:val="center"/>
              <w:rPr>
                <w:rFonts w:ascii="Arial" w:hAnsi="Arial" w:cs="Arial"/>
                <w:sz w:val="20"/>
                <w:szCs w:val="20"/>
              </w:rPr>
            </w:pPr>
            <w:r w:rsidRPr="00E254C3">
              <w:rPr>
                <w:rFonts w:ascii="Arial" w:hAnsi="Arial" w:cs="Arial"/>
                <w:sz w:val="20"/>
                <w:szCs w:val="20"/>
              </w:rPr>
              <w:t>Fonte</w:t>
            </w:r>
          </w:p>
        </w:tc>
      </w:tr>
      <w:tr w:rsidR="0099321A" w:rsidRPr="004A0FAA" w:rsidTr="00F33C4D">
        <w:trPr>
          <w:trHeight w:val="170"/>
        </w:trPr>
        <w:tc>
          <w:tcPr>
            <w:tcW w:w="1348" w:type="dxa"/>
            <w:gridSpan w:val="2"/>
            <w:tcBorders>
              <w:top w:val="single" w:sz="2" w:space="0" w:color="BFBFBF" w:themeColor="background1" w:themeShade="BF"/>
              <w:left w:val="double" w:sz="4" w:space="0" w:color="999999"/>
              <w:bottom w:val="nil"/>
              <w:right w:val="single" w:sz="2" w:space="0" w:color="FFFFFF"/>
            </w:tcBorders>
            <w:shd w:val="clear" w:color="auto" w:fill="FFFFFF"/>
            <w:vAlign w:val="center"/>
          </w:tcPr>
          <w:p w:rsidR="0099321A" w:rsidRPr="00AA0D3B" w:rsidRDefault="0099321A" w:rsidP="0099321A">
            <w:pPr>
              <w:rPr>
                <w:rFonts w:ascii="Arial" w:hAnsi="Arial" w:cs="Arial"/>
                <w:sz w:val="18"/>
                <w:szCs w:val="18"/>
              </w:rPr>
            </w:pPr>
            <w:r w:rsidRPr="00AA0D3B">
              <w:rPr>
                <w:rFonts w:ascii="Arial" w:hAnsi="Arial" w:cs="Arial"/>
                <w:sz w:val="18"/>
                <w:szCs w:val="18"/>
              </w:rPr>
              <w:t>1489</w:t>
            </w:r>
          </w:p>
        </w:tc>
        <w:tc>
          <w:tcPr>
            <w:tcW w:w="2179" w:type="dxa"/>
            <w:gridSpan w:val="2"/>
            <w:tcBorders>
              <w:top w:val="single" w:sz="2" w:space="0" w:color="BFBFBF" w:themeColor="background1" w:themeShade="BF"/>
              <w:left w:val="single" w:sz="2" w:space="0" w:color="FFFFFF"/>
              <w:bottom w:val="nil"/>
              <w:right w:val="single" w:sz="2" w:space="0" w:color="FFFFFF"/>
            </w:tcBorders>
            <w:shd w:val="clear" w:color="auto" w:fill="FFFFFF"/>
            <w:vAlign w:val="center"/>
          </w:tcPr>
          <w:p w:rsidR="0099321A" w:rsidRPr="00AA0D3B" w:rsidRDefault="0099321A" w:rsidP="0099321A">
            <w:pPr>
              <w:jc w:val="center"/>
              <w:rPr>
                <w:rFonts w:ascii="Arial" w:hAnsi="Arial" w:cs="Arial"/>
                <w:sz w:val="18"/>
                <w:szCs w:val="18"/>
              </w:rPr>
            </w:pPr>
            <w:r w:rsidRPr="00AA0D3B">
              <w:rPr>
                <w:rFonts w:ascii="Arial" w:hAnsi="Arial" w:cs="Arial"/>
                <w:sz w:val="18"/>
                <w:szCs w:val="18"/>
              </w:rPr>
              <w:t>Porto</w:t>
            </w:r>
          </w:p>
        </w:tc>
        <w:tc>
          <w:tcPr>
            <w:tcW w:w="1620" w:type="dxa"/>
            <w:gridSpan w:val="2"/>
            <w:tcBorders>
              <w:top w:val="single" w:sz="2" w:space="0" w:color="BFBFBF" w:themeColor="background1" w:themeShade="BF"/>
              <w:left w:val="single" w:sz="2" w:space="0" w:color="FFFFFF"/>
              <w:bottom w:val="nil"/>
              <w:right w:val="single" w:sz="2" w:space="0" w:color="FFFFFF"/>
            </w:tcBorders>
            <w:shd w:val="clear" w:color="auto" w:fill="FFFFFF"/>
            <w:vAlign w:val="center"/>
          </w:tcPr>
          <w:p w:rsidR="0099321A" w:rsidRPr="00AA0D3B" w:rsidRDefault="0099321A" w:rsidP="0099321A">
            <w:pPr>
              <w:jc w:val="center"/>
              <w:rPr>
                <w:rFonts w:ascii="Arial" w:hAnsi="Arial" w:cs="Arial"/>
                <w:sz w:val="18"/>
                <w:szCs w:val="18"/>
              </w:rPr>
            </w:pPr>
            <w:r w:rsidRPr="00AA0D3B">
              <w:rPr>
                <w:rFonts w:ascii="Arial" w:hAnsi="Arial" w:cs="Arial"/>
                <w:sz w:val="18"/>
                <w:szCs w:val="18"/>
              </w:rPr>
              <w:t xml:space="preserve">180 </w:t>
            </w:r>
            <w:r>
              <w:rPr>
                <w:rFonts w:ascii="Arial" w:hAnsi="Arial" w:cs="Arial"/>
                <w:sz w:val="18"/>
                <w:szCs w:val="18"/>
              </w:rPr>
              <w:t>a</w:t>
            </w:r>
            <w:r w:rsidRPr="00AA0D3B">
              <w:rPr>
                <w:rFonts w:ascii="Arial" w:hAnsi="Arial" w:cs="Arial"/>
                <w:sz w:val="18"/>
                <w:szCs w:val="18"/>
              </w:rPr>
              <w:t xml:space="preserve"> 200 r.</w:t>
            </w:r>
            <w:r w:rsidRPr="00AA0D3B">
              <w:rPr>
                <w:rStyle w:val="Refdenotaderodap"/>
                <w:rFonts w:ascii="Arial" w:hAnsi="Arial" w:cs="Arial"/>
                <w:sz w:val="18"/>
                <w:szCs w:val="18"/>
              </w:rPr>
              <w:footnoteReference w:id="1148"/>
            </w:r>
          </w:p>
        </w:tc>
        <w:tc>
          <w:tcPr>
            <w:tcW w:w="1263" w:type="dxa"/>
            <w:gridSpan w:val="2"/>
            <w:tcBorders>
              <w:top w:val="single" w:sz="2" w:space="0" w:color="BFBFBF" w:themeColor="background1" w:themeShade="BF"/>
              <w:left w:val="single" w:sz="2" w:space="0" w:color="FFFFFF"/>
              <w:bottom w:val="nil"/>
              <w:right w:val="single" w:sz="2" w:space="0" w:color="FFFFFF"/>
            </w:tcBorders>
            <w:shd w:val="clear" w:color="auto" w:fill="FFFFFF"/>
            <w:vAlign w:val="center"/>
          </w:tcPr>
          <w:p w:rsidR="0099321A" w:rsidRPr="005F7A04" w:rsidRDefault="0099321A" w:rsidP="0099321A">
            <w:pPr>
              <w:jc w:val="center"/>
              <w:rPr>
                <w:rFonts w:ascii="Arial" w:hAnsi="Arial" w:cs="Arial"/>
                <w:sz w:val="18"/>
                <w:szCs w:val="18"/>
                <w:highlight w:val="green"/>
              </w:rPr>
            </w:pPr>
            <w:r w:rsidRPr="005F7A04">
              <w:rPr>
                <w:rFonts w:ascii="Arial" w:hAnsi="Arial" w:cs="Arial"/>
                <w:sz w:val="18"/>
                <w:szCs w:val="18"/>
              </w:rPr>
              <w:t>16,2 a 18</w:t>
            </w:r>
          </w:p>
        </w:tc>
        <w:tc>
          <w:tcPr>
            <w:tcW w:w="3238" w:type="dxa"/>
            <w:gridSpan w:val="2"/>
            <w:tcBorders>
              <w:top w:val="single" w:sz="2" w:space="0" w:color="BFBFBF" w:themeColor="background1" w:themeShade="BF"/>
              <w:left w:val="single" w:sz="2" w:space="0" w:color="FFFFFF"/>
              <w:bottom w:val="nil"/>
              <w:right w:val="double" w:sz="4" w:space="0" w:color="999999"/>
            </w:tcBorders>
            <w:shd w:val="clear" w:color="auto" w:fill="FFFFFF"/>
            <w:vAlign w:val="center"/>
          </w:tcPr>
          <w:p w:rsidR="0099321A" w:rsidRPr="00AA0D3B" w:rsidRDefault="0099321A" w:rsidP="0099321A">
            <w:pPr>
              <w:jc w:val="center"/>
              <w:rPr>
                <w:rFonts w:ascii="Arial" w:hAnsi="Arial" w:cs="Arial"/>
                <w:i/>
                <w:sz w:val="18"/>
                <w:szCs w:val="18"/>
              </w:rPr>
            </w:pPr>
            <w:r>
              <w:rPr>
                <w:rFonts w:ascii="Arial" w:hAnsi="Arial" w:cs="Arial"/>
                <w:sz w:val="18"/>
                <w:szCs w:val="18"/>
              </w:rPr>
              <w:t>AHMP</w:t>
            </w:r>
            <w:r w:rsidRPr="00D42101">
              <w:rPr>
                <w:rFonts w:ascii="Arial" w:hAnsi="Arial" w:cs="Arial"/>
                <w:iCs/>
                <w:sz w:val="18"/>
                <w:szCs w:val="18"/>
              </w:rPr>
              <w:t>,</w:t>
            </w:r>
            <w:r>
              <w:rPr>
                <w:rFonts w:ascii="Arial" w:hAnsi="Arial" w:cs="Arial"/>
                <w:i/>
                <w:sz w:val="18"/>
                <w:szCs w:val="18"/>
              </w:rPr>
              <w:t xml:space="preserve"> Livro 6 de</w:t>
            </w:r>
            <w:r w:rsidRPr="0022352E">
              <w:rPr>
                <w:rFonts w:ascii="Arial" w:hAnsi="Arial" w:cs="Arial"/>
                <w:i/>
                <w:sz w:val="18"/>
                <w:szCs w:val="18"/>
              </w:rPr>
              <w:t xml:space="preserve"> Ver</w:t>
            </w:r>
            <w:r>
              <w:rPr>
                <w:rFonts w:ascii="Arial" w:hAnsi="Arial" w:cs="Arial"/>
                <w:i/>
                <w:sz w:val="18"/>
                <w:szCs w:val="18"/>
              </w:rPr>
              <w:t>eações</w:t>
            </w:r>
            <w:r>
              <w:rPr>
                <w:rFonts w:ascii="Arial" w:hAnsi="Arial" w:cs="Arial"/>
                <w:sz w:val="18"/>
                <w:szCs w:val="18"/>
              </w:rPr>
              <w:t>: fl. 59</w:t>
            </w:r>
          </w:p>
        </w:tc>
      </w:tr>
      <w:tr w:rsidR="0099321A" w:rsidRPr="004A0FAA" w:rsidTr="008F3D36">
        <w:trPr>
          <w:trHeight w:val="170"/>
        </w:trPr>
        <w:tc>
          <w:tcPr>
            <w:tcW w:w="1348"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4A0FAA" w:rsidRDefault="0099321A" w:rsidP="0099321A">
            <w:pPr>
              <w:rPr>
                <w:rFonts w:ascii="Arial" w:hAnsi="Arial" w:cs="Arial"/>
                <w:sz w:val="18"/>
                <w:szCs w:val="18"/>
              </w:rPr>
            </w:pPr>
            <w:r w:rsidRPr="00AE07AE">
              <w:rPr>
                <w:rFonts w:ascii="Arial" w:hAnsi="Arial" w:cs="Arial"/>
                <w:sz w:val="18"/>
                <w:szCs w:val="18"/>
              </w:rPr>
              <w:t>1490</w:t>
            </w:r>
          </w:p>
        </w:tc>
        <w:tc>
          <w:tcPr>
            <w:tcW w:w="2179"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4A0FAA" w:rsidRDefault="0099321A" w:rsidP="0099321A">
            <w:pPr>
              <w:jc w:val="center"/>
              <w:rPr>
                <w:rFonts w:ascii="Arial" w:hAnsi="Arial" w:cs="Arial"/>
                <w:sz w:val="18"/>
                <w:szCs w:val="18"/>
              </w:rPr>
            </w:pPr>
            <w:r w:rsidRPr="00AE07AE">
              <w:rPr>
                <w:rFonts w:ascii="Arial" w:hAnsi="Arial" w:cs="Arial"/>
                <w:sz w:val="18"/>
                <w:szCs w:val="18"/>
              </w:rPr>
              <w:t>Lagos</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AE07AE" w:rsidRDefault="0099321A" w:rsidP="0099321A">
            <w:pPr>
              <w:jc w:val="center"/>
              <w:rPr>
                <w:rFonts w:ascii="Arial" w:hAnsi="Arial" w:cs="Arial"/>
                <w:sz w:val="18"/>
                <w:szCs w:val="18"/>
              </w:rPr>
            </w:pPr>
            <w:r>
              <w:rPr>
                <w:rFonts w:ascii="Arial" w:hAnsi="Arial" w:cs="Arial"/>
                <w:sz w:val="18"/>
                <w:szCs w:val="18"/>
              </w:rPr>
              <w:t>10 a 20 r.;</w:t>
            </w:r>
          </w:p>
          <w:p w:rsidR="0099321A" w:rsidRPr="004A0FAA" w:rsidRDefault="0099321A" w:rsidP="0099321A">
            <w:pPr>
              <w:jc w:val="center"/>
              <w:rPr>
                <w:rFonts w:ascii="Arial" w:hAnsi="Arial" w:cs="Arial"/>
                <w:sz w:val="18"/>
                <w:szCs w:val="18"/>
              </w:rPr>
            </w:pPr>
            <w:r w:rsidRPr="00AE07AE">
              <w:rPr>
                <w:rFonts w:ascii="Arial" w:hAnsi="Arial" w:cs="Arial"/>
                <w:sz w:val="18"/>
                <w:szCs w:val="18"/>
              </w:rPr>
              <w:t>80 a 100 r.</w:t>
            </w:r>
            <w:r w:rsidRPr="00AE07AE">
              <w:rPr>
                <w:rStyle w:val="Refdenotaderodap"/>
                <w:rFonts w:ascii="Arial" w:hAnsi="Arial" w:cs="Arial"/>
                <w:sz w:val="18"/>
                <w:szCs w:val="18"/>
              </w:rPr>
              <w:footnoteReference w:id="1149"/>
            </w:r>
          </w:p>
        </w:tc>
        <w:tc>
          <w:tcPr>
            <w:tcW w:w="1263"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0,9 a 1,8;</w:t>
            </w:r>
          </w:p>
          <w:p w:rsidR="0099321A" w:rsidRPr="005F7A04" w:rsidRDefault="0099321A" w:rsidP="0099321A">
            <w:pPr>
              <w:jc w:val="center"/>
              <w:rPr>
                <w:rFonts w:ascii="Arial" w:hAnsi="Arial" w:cs="Arial"/>
                <w:sz w:val="18"/>
                <w:szCs w:val="18"/>
              </w:rPr>
            </w:pPr>
            <w:r w:rsidRPr="005F7A04">
              <w:rPr>
                <w:rFonts w:ascii="Arial" w:hAnsi="Arial" w:cs="Arial"/>
                <w:sz w:val="18"/>
                <w:szCs w:val="18"/>
              </w:rPr>
              <w:t>7,2 a 9</w:t>
            </w:r>
          </w:p>
        </w:tc>
        <w:tc>
          <w:tcPr>
            <w:tcW w:w="3238"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Pr="004A0FAA" w:rsidRDefault="0099321A" w:rsidP="0099321A">
            <w:pPr>
              <w:jc w:val="center"/>
              <w:rPr>
                <w:rFonts w:ascii="Arial" w:hAnsi="Arial" w:cs="Arial"/>
                <w:i/>
                <w:sz w:val="18"/>
                <w:szCs w:val="18"/>
              </w:rPr>
            </w:pPr>
            <w:r w:rsidRPr="00AE07AE">
              <w:rPr>
                <w:rFonts w:ascii="Arial" w:hAnsi="Arial" w:cs="Arial"/>
                <w:i/>
                <w:sz w:val="18"/>
                <w:szCs w:val="18"/>
              </w:rPr>
              <w:t>Desc</w:t>
            </w:r>
            <w:r>
              <w:rPr>
                <w:rFonts w:ascii="Arial" w:hAnsi="Arial" w:cs="Arial"/>
                <w:i/>
                <w:sz w:val="18"/>
                <w:szCs w:val="18"/>
              </w:rPr>
              <w:t>obrimentos…</w:t>
            </w:r>
            <w:r w:rsidRPr="00AE07AE">
              <w:rPr>
                <w:rFonts w:ascii="Arial" w:hAnsi="Arial" w:cs="Arial"/>
                <w:sz w:val="18"/>
                <w:szCs w:val="18"/>
              </w:rPr>
              <w:t>, III: 364</w:t>
            </w:r>
          </w:p>
        </w:tc>
      </w:tr>
      <w:tr w:rsidR="0099321A" w:rsidRPr="00401FBB" w:rsidTr="0099321A">
        <w:trPr>
          <w:trHeight w:val="170"/>
        </w:trPr>
        <w:tc>
          <w:tcPr>
            <w:tcW w:w="1348" w:type="dxa"/>
            <w:gridSpan w:val="2"/>
            <w:tcBorders>
              <w:top w:val="nil"/>
              <w:left w:val="double" w:sz="4" w:space="0" w:color="999999"/>
              <w:bottom w:val="nil"/>
              <w:right w:val="single" w:sz="2" w:space="0" w:color="FFFFFF"/>
            </w:tcBorders>
            <w:shd w:val="clear" w:color="auto" w:fill="FFFFFF"/>
            <w:vAlign w:val="center"/>
          </w:tcPr>
          <w:p w:rsidR="0099321A" w:rsidRPr="004E7F57" w:rsidRDefault="0099321A" w:rsidP="0099321A">
            <w:pPr>
              <w:rPr>
                <w:rFonts w:ascii="Arial" w:hAnsi="Arial" w:cs="Arial"/>
                <w:sz w:val="18"/>
                <w:szCs w:val="18"/>
              </w:rPr>
            </w:pPr>
            <w:r w:rsidRPr="004E7F57">
              <w:rPr>
                <w:rFonts w:ascii="Arial" w:hAnsi="Arial" w:cs="Arial"/>
                <w:sz w:val="18"/>
                <w:szCs w:val="18"/>
              </w:rPr>
              <w:t>1492</w:t>
            </w:r>
          </w:p>
        </w:tc>
        <w:tc>
          <w:tcPr>
            <w:tcW w:w="2179" w:type="dxa"/>
            <w:gridSpan w:val="2"/>
            <w:tcBorders>
              <w:top w:val="nil"/>
              <w:left w:val="single" w:sz="2" w:space="0" w:color="FFFFFF"/>
              <w:bottom w:val="nil"/>
              <w:right w:val="single" w:sz="2" w:space="0" w:color="FFFFFF"/>
            </w:tcBorders>
            <w:shd w:val="clear" w:color="auto" w:fill="FFFFFF"/>
            <w:vAlign w:val="center"/>
          </w:tcPr>
          <w:p w:rsidR="0099321A" w:rsidRPr="004E7F57" w:rsidRDefault="0099321A" w:rsidP="0099321A">
            <w:pPr>
              <w:jc w:val="center"/>
              <w:rPr>
                <w:rFonts w:ascii="Arial" w:hAnsi="Arial" w:cs="Arial"/>
                <w:sz w:val="18"/>
                <w:szCs w:val="18"/>
              </w:rPr>
            </w:pPr>
            <w:r w:rsidRPr="004E7F57">
              <w:rPr>
                <w:rFonts w:ascii="Arial" w:hAnsi="Arial" w:cs="Arial"/>
                <w:sz w:val="18"/>
                <w:szCs w:val="18"/>
              </w:rPr>
              <w:t>Funchal</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4E7F57" w:rsidRDefault="0099321A" w:rsidP="0099321A">
            <w:pPr>
              <w:jc w:val="center"/>
              <w:rPr>
                <w:rFonts w:ascii="Arial" w:hAnsi="Arial" w:cs="Arial"/>
                <w:sz w:val="18"/>
                <w:szCs w:val="18"/>
              </w:rPr>
            </w:pPr>
            <w:r>
              <w:rPr>
                <w:rFonts w:ascii="Arial" w:hAnsi="Arial" w:cs="Arial"/>
                <w:sz w:val="18"/>
                <w:szCs w:val="18"/>
              </w:rPr>
              <w:t xml:space="preserve">| </w:t>
            </w:r>
            <w:r w:rsidRPr="004E7F57">
              <w:rPr>
                <w:rFonts w:ascii="Arial" w:hAnsi="Arial" w:cs="Arial"/>
                <w:sz w:val="18"/>
                <w:szCs w:val="18"/>
              </w:rPr>
              <w:t>333,33 e 500 r.</w:t>
            </w:r>
            <w:r>
              <w:rPr>
                <w:rStyle w:val="Refdenotaderodap"/>
                <w:rFonts w:ascii="Arial" w:hAnsi="Arial" w:cs="Arial"/>
                <w:sz w:val="18"/>
                <w:szCs w:val="18"/>
              </w:rPr>
              <w:footnoteReference w:id="1150"/>
            </w:r>
          </w:p>
        </w:tc>
        <w:tc>
          <w:tcPr>
            <w:tcW w:w="1263" w:type="dxa"/>
            <w:gridSpan w:val="2"/>
            <w:tcBorders>
              <w:top w:val="nil"/>
              <w:left w:val="single" w:sz="2" w:space="0" w:color="FFFFFF"/>
              <w:bottom w:val="nil"/>
              <w:right w:val="single" w:sz="2" w:space="0" w:color="FFFFFF"/>
            </w:tcBorders>
            <w:shd w:val="clear" w:color="auto" w:fill="FFFFFF"/>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 29 e 45 r.</w:t>
            </w:r>
          </w:p>
        </w:tc>
        <w:tc>
          <w:tcPr>
            <w:tcW w:w="3238" w:type="dxa"/>
            <w:gridSpan w:val="2"/>
            <w:tcBorders>
              <w:top w:val="nil"/>
              <w:left w:val="single" w:sz="2" w:space="0" w:color="FFFFFF"/>
              <w:bottom w:val="nil"/>
              <w:right w:val="double" w:sz="4" w:space="0" w:color="999999"/>
            </w:tcBorders>
            <w:shd w:val="clear" w:color="auto" w:fill="FFFFFF"/>
            <w:vAlign w:val="center"/>
          </w:tcPr>
          <w:p w:rsidR="0099321A" w:rsidRPr="004E7F57" w:rsidRDefault="0099321A" w:rsidP="0099321A">
            <w:pPr>
              <w:jc w:val="center"/>
              <w:rPr>
                <w:rFonts w:ascii="Arial" w:hAnsi="Arial" w:cs="Arial"/>
                <w:i/>
                <w:sz w:val="18"/>
                <w:szCs w:val="18"/>
              </w:rPr>
            </w:pPr>
            <w:r>
              <w:rPr>
                <w:rFonts w:ascii="Arial" w:hAnsi="Arial" w:cs="Arial"/>
                <w:i/>
                <w:sz w:val="18"/>
                <w:szCs w:val="18"/>
              </w:rPr>
              <w:t>Vereações do Funchal…</w:t>
            </w:r>
            <w:r w:rsidRPr="004E7F57">
              <w:rPr>
                <w:rFonts w:ascii="Arial" w:hAnsi="Arial" w:cs="Arial"/>
                <w:sz w:val="18"/>
                <w:szCs w:val="18"/>
              </w:rPr>
              <w:t>: 311</w:t>
            </w:r>
          </w:p>
        </w:tc>
      </w:tr>
      <w:tr w:rsidR="0099321A" w:rsidRPr="00401FBB" w:rsidTr="008F3D36">
        <w:trPr>
          <w:trHeight w:val="170"/>
        </w:trPr>
        <w:tc>
          <w:tcPr>
            <w:tcW w:w="1348"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AA0D3B" w:rsidRDefault="0099321A" w:rsidP="0099321A">
            <w:pPr>
              <w:rPr>
                <w:rFonts w:ascii="Arial" w:hAnsi="Arial" w:cs="Arial"/>
                <w:sz w:val="18"/>
                <w:szCs w:val="18"/>
              </w:rPr>
            </w:pPr>
            <w:r>
              <w:rPr>
                <w:rFonts w:ascii="Arial" w:hAnsi="Arial" w:cs="Arial"/>
                <w:sz w:val="18"/>
                <w:szCs w:val="18"/>
              </w:rPr>
              <w:t>1498</w:t>
            </w:r>
          </w:p>
        </w:tc>
        <w:tc>
          <w:tcPr>
            <w:tcW w:w="2179"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AA0D3B" w:rsidRDefault="0099321A" w:rsidP="0099321A">
            <w:pPr>
              <w:jc w:val="center"/>
              <w:rPr>
                <w:rFonts w:ascii="Arial" w:hAnsi="Arial" w:cs="Arial"/>
                <w:sz w:val="18"/>
                <w:szCs w:val="18"/>
              </w:rPr>
            </w:pPr>
            <w:r w:rsidRPr="00AE07AE">
              <w:rPr>
                <w:rFonts w:ascii="Arial" w:hAnsi="Arial" w:cs="Arial"/>
                <w:sz w:val="18"/>
                <w:szCs w:val="18"/>
              </w:rPr>
              <w:t>Lagos</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 xml:space="preserve">20 a 30 r.; </w:t>
            </w:r>
          </w:p>
          <w:p w:rsidR="0099321A" w:rsidRPr="00AA0D3B" w:rsidRDefault="0099321A" w:rsidP="0099321A">
            <w:pPr>
              <w:jc w:val="center"/>
              <w:rPr>
                <w:rFonts w:ascii="Arial" w:hAnsi="Arial" w:cs="Arial"/>
                <w:sz w:val="18"/>
                <w:szCs w:val="18"/>
              </w:rPr>
            </w:pPr>
            <w:r w:rsidRPr="00AE07AE">
              <w:rPr>
                <w:rFonts w:ascii="Arial" w:hAnsi="Arial" w:cs="Arial"/>
                <w:sz w:val="18"/>
                <w:szCs w:val="18"/>
              </w:rPr>
              <w:t>80 a 100 r.</w:t>
            </w:r>
            <w:r w:rsidRPr="00AE07AE">
              <w:rPr>
                <w:rStyle w:val="Refdenotaderodap"/>
                <w:rFonts w:ascii="Arial" w:hAnsi="Arial" w:cs="Arial"/>
                <w:sz w:val="18"/>
                <w:szCs w:val="18"/>
              </w:rPr>
              <w:footnoteReference w:id="1151"/>
            </w:r>
          </w:p>
        </w:tc>
        <w:tc>
          <w:tcPr>
            <w:tcW w:w="1263"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 xml:space="preserve">1,8 a 2,7; </w:t>
            </w:r>
          </w:p>
          <w:p w:rsidR="0099321A" w:rsidRPr="005F7A04" w:rsidRDefault="0099321A" w:rsidP="0099321A">
            <w:pPr>
              <w:jc w:val="center"/>
              <w:rPr>
                <w:rFonts w:ascii="Arial" w:hAnsi="Arial" w:cs="Arial"/>
                <w:sz w:val="18"/>
                <w:szCs w:val="18"/>
              </w:rPr>
            </w:pPr>
            <w:r w:rsidRPr="005F7A04">
              <w:rPr>
                <w:rFonts w:ascii="Arial" w:hAnsi="Arial" w:cs="Arial"/>
                <w:sz w:val="18"/>
                <w:szCs w:val="18"/>
              </w:rPr>
              <w:t>7,2 a 9</w:t>
            </w:r>
          </w:p>
        </w:tc>
        <w:tc>
          <w:tcPr>
            <w:tcW w:w="3238"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Pr="00AA0D3B" w:rsidRDefault="0099321A" w:rsidP="0099321A">
            <w:pPr>
              <w:jc w:val="center"/>
              <w:rPr>
                <w:rFonts w:ascii="Arial" w:hAnsi="Arial" w:cs="Arial"/>
                <w:i/>
                <w:sz w:val="18"/>
                <w:szCs w:val="18"/>
              </w:rPr>
            </w:pPr>
            <w:r>
              <w:rPr>
                <w:rFonts w:ascii="Arial" w:hAnsi="Arial" w:cs="Arial"/>
                <w:i/>
                <w:sz w:val="18"/>
                <w:szCs w:val="18"/>
              </w:rPr>
              <w:t>Cortes.</w:t>
            </w:r>
            <w:r w:rsidRPr="009C55C3">
              <w:rPr>
                <w:rFonts w:ascii="Arial" w:hAnsi="Arial" w:cs="Arial"/>
                <w:i/>
                <w:sz w:val="18"/>
                <w:szCs w:val="18"/>
              </w:rPr>
              <w:t xml:space="preserve"> D. Manuel I (1498)</w:t>
            </w:r>
            <w:r>
              <w:rPr>
                <w:rFonts w:ascii="Arial" w:hAnsi="Arial" w:cs="Arial"/>
                <w:i/>
                <w:sz w:val="18"/>
                <w:szCs w:val="18"/>
              </w:rPr>
              <w:t>…</w:t>
            </w:r>
            <w:r w:rsidRPr="009C55C3">
              <w:rPr>
                <w:rFonts w:ascii="Arial" w:hAnsi="Arial" w:cs="Arial"/>
                <w:sz w:val="18"/>
                <w:szCs w:val="18"/>
              </w:rPr>
              <w:t>: 4</w:t>
            </w:r>
            <w:r>
              <w:rPr>
                <w:rFonts w:ascii="Arial" w:hAnsi="Arial" w:cs="Arial"/>
                <w:sz w:val="18"/>
                <w:szCs w:val="18"/>
              </w:rPr>
              <w:t>21</w:t>
            </w:r>
          </w:p>
        </w:tc>
      </w:tr>
      <w:tr w:rsidR="0099321A" w:rsidRPr="00401FBB" w:rsidTr="0099321A">
        <w:trPr>
          <w:trHeight w:val="170"/>
        </w:trPr>
        <w:tc>
          <w:tcPr>
            <w:tcW w:w="1348" w:type="dxa"/>
            <w:gridSpan w:val="2"/>
            <w:tcBorders>
              <w:top w:val="nil"/>
              <w:left w:val="double" w:sz="4" w:space="0" w:color="999999"/>
              <w:bottom w:val="single" w:sz="2" w:space="0" w:color="FFFFFF"/>
              <w:right w:val="single" w:sz="2" w:space="0" w:color="FFFFFF"/>
            </w:tcBorders>
            <w:shd w:val="clear" w:color="auto" w:fill="FFFFFF"/>
            <w:vAlign w:val="center"/>
          </w:tcPr>
          <w:p w:rsidR="0099321A" w:rsidRPr="00AA0D3B" w:rsidRDefault="0099321A" w:rsidP="0099321A">
            <w:pPr>
              <w:rPr>
                <w:rFonts w:ascii="Arial" w:hAnsi="Arial" w:cs="Arial"/>
                <w:sz w:val="18"/>
                <w:szCs w:val="18"/>
              </w:rPr>
            </w:pPr>
            <w:r>
              <w:rPr>
                <w:rFonts w:ascii="Arial" w:hAnsi="Arial" w:cs="Arial"/>
                <w:sz w:val="18"/>
                <w:szCs w:val="18"/>
              </w:rPr>
              <w:t>14</w:t>
            </w:r>
            <w:r w:rsidRPr="00AA0D3B">
              <w:rPr>
                <w:rFonts w:ascii="Arial" w:hAnsi="Arial" w:cs="Arial"/>
                <w:sz w:val="18"/>
                <w:szCs w:val="18"/>
              </w:rPr>
              <w:t>9</w:t>
            </w:r>
            <w:r>
              <w:rPr>
                <w:rFonts w:ascii="Arial" w:hAnsi="Arial" w:cs="Arial"/>
                <w:sz w:val="18"/>
                <w:szCs w:val="18"/>
              </w:rPr>
              <w:t>8</w:t>
            </w:r>
          </w:p>
        </w:tc>
        <w:tc>
          <w:tcPr>
            <w:tcW w:w="2179" w:type="dxa"/>
            <w:gridSpan w:val="2"/>
            <w:tcBorders>
              <w:top w:val="nil"/>
              <w:left w:val="single" w:sz="2" w:space="0" w:color="FFFFFF"/>
              <w:bottom w:val="single" w:sz="2" w:space="0" w:color="FFFFFF"/>
              <w:right w:val="single" w:sz="2" w:space="0" w:color="FFFFFF"/>
            </w:tcBorders>
            <w:shd w:val="clear" w:color="auto" w:fill="FFFFFF"/>
            <w:vAlign w:val="center"/>
          </w:tcPr>
          <w:p w:rsidR="0099321A" w:rsidRPr="00AA0D3B" w:rsidRDefault="0099321A" w:rsidP="0099321A">
            <w:pPr>
              <w:jc w:val="center"/>
              <w:rPr>
                <w:rFonts w:ascii="Arial" w:hAnsi="Arial" w:cs="Arial"/>
                <w:sz w:val="18"/>
                <w:szCs w:val="18"/>
              </w:rPr>
            </w:pPr>
            <w:r w:rsidRPr="00AA0D3B">
              <w:rPr>
                <w:rFonts w:ascii="Arial" w:hAnsi="Arial" w:cs="Arial"/>
                <w:sz w:val="18"/>
                <w:szCs w:val="18"/>
              </w:rPr>
              <w:t>Porto</w:t>
            </w:r>
          </w:p>
        </w:tc>
        <w:tc>
          <w:tcPr>
            <w:tcW w:w="1620" w:type="dxa"/>
            <w:gridSpan w:val="2"/>
            <w:tcBorders>
              <w:top w:val="nil"/>
              <w:left w:val="single" w:sz="2" w:space="0" w:color="FFFFFF"/>
              <w:bottom w:val="single" w:sz="2" w:space="0" w:color="FFFFFF"/>
              <w:right w:val="single" w:sz="2" w:space="0" w:color="FFFFFF"/>
            </w:tcBorders>
            <w:shd w:val="clear" w:color="auto" w:fill="FFFFFF"/>
            <w:vAlign w:val="center"/>
          </w:tcPr>
          <w:p w:rsidR="0099321A" w:rsidRPr="00DF487F" w:rsidRDefault="0099321A" w:rsidP="0099321A">
            <w:pPr>
              <w:jc w:val="center"/>
              <w:rPr>
                <w:rFonts w:ascii="Arial" w:hAnsi="Arial" w:cs="Arial"/>
                <w:sz w:val="18"/>
                <w:szCs w:val="18"/>
              </w:rPr>
            </w:pPr>
            <w:r>
              <w:rPr>
                <w:rFonts w:ascii="Arial" w:hAnsi="Arial" w:cs="Arial"/>
                <w:sz w:val="18"/>
                <w:szCs w:val="18"/>
              </w:rPr>
              <w:t>160 r.; 180 r.; 190 r.; 250 r.</w:t>
            </w:r>
            <w:r>
              <w:rPr>
                <w:rStyle w:val="Refdenotaderodap"/>
                <w:rFonts w:ascii="Arial" w:hAnsi="Arial" w:cs="Arial"/>
                <w:sz w:val="18"/>
                <w:szCs w:val="18"/>
              </w:rPr>
              <w:footnoteReference w:id="1152"/>
            </w:r>
          </w:p>
        </w:tc>
        <w:tc>
          <w:tcPr>
            <w:tcW w:w="1263" w:type="dxa"/>
            <w:gridSpan w:val="2"/>
            <w:tcBorders>
              <w:top w:val="nil"/>
              <w:left w:val="single" w:sz="2" w:space="0" w:color="FFFFFF"/>
              <w:bottom w:val="single" w:sz="2" w:space="0" w:color="FFFFFF"/>
              <w:right w:val="single" w:sz="2" w:space="0" w:color="FFFFFF"/>
            </w:tcBorders>
            <w:shd w:val="clear" w:color="auto" w:fill="FFFFFF"/>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14,4; 16,2; 17,1; 22,5</w:t>
            </w:r>
          </w:p>
        </w:tc>
        <w:tc>
          <w:tcPr>
            <w:tcW w:w="3238" w:type="dxa"/>
            <w:gridSpan w:val="2"/>
            <w:tcBorders>
              <w:top w:val="nil"/>
              <w:left w:val="single" w:sz="2" w:space="0" w:color="FFFFFF"/>
              <w:bottom w:val="single" w:sz="2" w:space="0" w:color="FFFFFF"/>
              <w:right w:val="double" w:sz="4" w:space="0" w:color="999999"/>
            </w:tcBorders>
            <w:shd w:val="clear" w:color="auto" w:fill="FFFFFF"/>
            <w:vAlign w:val="center"/>
          </w:tcPr>
          <w:p w:rsidR="0099321A" w:rsidRPr="00DF487F" w:rsidRDefault="0099321A" w:rsidP="0099321A">
            <w:pPr>
              <w:jc w:val="center"/>
              <w:rPr>
                <w:rFonts w:ascii="Arial" w:hAnsi="Arial" w:cs="Arial"/>
                <w:i/>
                <w:sz w:val="18"/>
                <w:szCs w:val="18"/>
              </w:rPr>
            </w:pPr>
            <w:r>
              <w:rPr>
                <w:rFonts w:ascii="Arial" w:hAnsi="Arial" w:cs="Arial"/>
                <w:sz w:val="18"/>
                <w:szCs w:val="18"/>
              </w:rPr>
              <w:t>AHMP</w:t>
            </w:r>
            <w:r w:rsidRPr="00D42101">
              <w:rPr>
                <w:rFonts w:ascii="Arial" w:hAnsi="Arial" w:cs="Arial"/>
                <w:iCs/>
                <w:sz w:val="18"/>
                <w:szCs w:val="18"/>
              </w:rPr>
              <w:t>,</w:t>
            </w:r>
            <w:r>
              <w:rPr>
                <w:rFonts w:ascii="Arial" w:hAnsi="Arial" w:cs="Arial"/>
                <w:i/>
                <w:sz w:val="18"/>
                <w:szCs w:val="18"/>
              </w:rPr>
              <w:t xml:space="preserve"> Livro 6 de</w:t>
            </w:r>
            <w:r w:rsidRPr="0022352E">
              <w:rPr>
                <w:rFonts w:ascii="Arial" w:hAnsi="Arial" w:cs="Arial"/>
                <w:i/>
                <w:sz w:val="18"/>
                <w:szCs w:val="18"/>
              </w:rPr>
              <w:t xml:space="preserve"> Ver</w:t>
            </w:r>
            <w:r>
              <w:rPr>
                <w:rFonts w:ascii="Arial" w:hAnsi="Arial" w:cs="Arial"/>
                <w:i/>
                <w:sz w:val="18"/>
                <w:szCs w:val="18"/>
              </w:rPr>
              <w:t>eações</w:t>
            </w:r>
            <w:r>
              <w:rPr>
                <w:rFonts w:ascii="Arial" w:hAnsi="Arial" w:cs="Arial"/>
                <w:sz w:val="18"/>
                <w:szCs w:val="18"/>
              </w:rPr>
              <w:t>: fl. 146 v. e 147</w:t>
            </w:r>
          </w:p>
        </w:tc>
      </w:tr>
      <w:tr w:rsidR="0099321A" w:rsidRPr="008C633A" w:rsidTr="0099321A">
        <w:trPr>
          <w:trHeight w:val="170"/>
        </w:trPr>
        <w:tc>
          <w:tcPr>
            <w:tcW w:w="9648" w:type="dxa"/>
            <w:gridSpan w:val="10"/>
            <w:tcBorders>
              <w:top w:val="single" w:sz="2" w:space="0" w:color="808080"/>
              <w:left w:val="double" w:sz="4" w:space="0" w:color="999999"/>
              <w:bottom w:val="single" w:sz="2" w:space="0" w:color="808080"/>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t>SÁVEL (arrátel | unidade)</w:t>
            </w:r>
          </w:p>
        </w:tc>
      </w:tr>
      <w:tr w:rsidR="0099321A" w:rsidRPr="00E254C3" w:rsidTr="0099321A">
        <w:trPr>
          <w:trHeight w:val="170"/>
        </w:trPr>
        <w:tc>
          <w:tcPr>
            <w:tcW w:w="1348" w:type="dxa"/>
            <w:gridSpan w:val="2"/>
            <w:tcBorders>
              <w:top w:val="single" w:sz="8" w:space="0" w:color="999999"/>
              <w:left w:val="double" w:sz="4"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 xml:space="preserve">Data </w:t>
            </w:r>
          </w:p>
        </w:tc>
        <w:tc>
          <w:tcPr>
            <w:tcW w:w="2179"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Espaço</w:t>
            </w:r>
          </w:p>
        </w:tc>
        <w:tc>
          <w:tcPr>
            <w:tcW w:w="1620"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Preço</w:t>
            </w:r>
          </w:p>
        </w:tc>
        <w:tc>
          <w:tcPr>
            <w:tcW w:w="1263"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Prata (g)</w:t>
            </w:r>
          </w:p>
        </w:tc>
        <w:tc>
          <w:tcPr>
            <w:tcW w:w="3238" w:type="dxa"/>
            <w:gridSpan w:val="2"/>
            <w:tcBorders>
              <w:top w:val="single" w:sz="8" w:space="0" w:color="999999"/>
              <w:left w:val="single" w:sz="8" w:space="0" w:color="999999"/>
              <w:bottom w:val="single" w:sz="2" w:space="0" w:color="808080"/>
              <w:right w:val="double" w:sz="4"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Fonte</w:t>
            </w:r>
          </w:p>
        </w:tc>
      </w:tr>
      <w:tr w:rsidR="0099321A" w:rsidRPr="00401FBB" w:rsidTr="0099321A">
        <w:trPr>
          <w:trHeight w:val="170"/>
        </w:trPr>
        <w:tc>
          <w:tcPr>
            <w:tcW w:w="1348" w:type="dxa"/>
            <w:gridSpan w:val="2"/>
            <w:tcBorders>
              <w:top w:val="single" w:sz="2" w:space="0" w:color="808080"/>
              <w:left w:val="double" w:sz="4" w:space="0" w:color="999999"/>
              <w:bottom w:val="nil"/>
              <w:right w:val="single" w:sz="2" w:space="0" w:color="FFFFFF"/>
            </w:tcBorders>
            <w:shd w:val="clear" w:color="auto" w:fill="FFFFFF"/>
            <w:vAlign w:val="center"/>
          </w:tcPr>
          <w:p w:rsidR="0099321A" w:rsidRPr="00D84ECD" w:rsidRDefault="0099321A" w:rsidP="0099321A">
            <w:pPr>
              <w:rPr>
                <w:rFonts w:ascii="Arial" w:hAnsi="Arial" w:cs="Arial"/>
                <w:sz w:val="18"/>
                <w:szCs w:val="18"/>
              </w:rPr>
            </w:pPr>
            <w:r w:rsidRPr="00D84ECD">
              <w:rPr>
                <w:rFonts w:ascii="Arial" w:hAnsi="Arial" w:cs="Arial"/>
                <w:sz w:val="18"/>
                <w:szCs w:val="18"/>
              </w:rPr>
              <w:t>1365</w:t>
            </w:r>
          </w:p>
        </w:tc>
        <w:tc>
          <w:tcPr>
            <w:tcW w:w="2179" w:type="dxa"/>
            <w:gridSpan w:val="2"/>
            <w:tcBorders>
              <w:top w:val="single" w:sz="2" w:space="0" w:color="808080"/>
              <w:left w:val="single" w:sz="2" w:space="0" w:color="FFFFFF"/>
              <w:bottom w:val="nil"/>
              <w:right w:val="single" w:sz="2" w:space="0" w:color="FFFFFF"/>
            </w:tcBorders>
            <w:shd w:val="clear" w:color="auto" w:fill="FFFFFF"/>
            <w:vAlign w:val="center"/>
          </w:tcPr>
          <w:p w:rsidR="0099321A" w:rsidRPr="00D84ECD" w:rsidRDefault="0099321A" w:rsidP="0099321A">
            <w:pPr>
              <w:jc w:val="center"/>
              <w:rPr>
                <w:rFonts w:ascii="Arial" w:hAnsi="Arial" w:cs="Arial"/>
                <w:sz w:val="18"/>
                <w:szCs w:val="18"/>
              </w:rPr>
            </w:pPr>
            <w:r w:rsidRPr="00D84ECD">
              <w:rPr>
                <w:rFonts w:ascii="Arial" w:hAnsi="Arial" w:cs="Arial"/>
                <w:sz w:val="18"/>
                <w:szCs w:val="18"/>
              </w:rPr>
              <w:t>Grijó</w:t>
            </w:r>
          </w:p>
        </w:tc>
        <w:tc>
          <w:tcPr>
            <w:tcW w:w="1620" w:type="dxa"/>
            <w:gridSpan w:val="2"/>
            <w:tcBorders>
              <w:top w:val="single" w:sz="2" w:space="0" w:color="808080"/>
              <w:left w:val="single" w:sz="2" w:space="0" w:color="FFFFFF"/>
              <w:bottom w:val="nil"/>
              <w:right w:val="single" w:sz="2" w:space="0" w:color="FFFFFF"/>
            </w:tcBorders>
            <w:shd w:val="clear" w:color="auto" w:fill="FFFFFF"/>
            <w:vAlign w:val="center"/>
          </w:tcPr>
          <w:p w:rsidR="0099321A" w:rsidRPr="00D84ECD" w:rsidRDefault="0099321A" w:rsidP="0099321A">
            <w:pPr>
              <w:jc w:val="center"/>
              <w:rPr>
                <w:rFonts w:ascii="Arial" w:hAnsi="Arial" w:cs="Arial"/>
                <w:sz w:val="18"/>
                <w:szCs w:val="18"/>
              </w:rPr>
            </w:pPr>
            <w:r>
              <w:rPr>
                <w:rFonts w:ascii="Arial" w:hAnsi="Arial" w:cs="Arial"/>
                <w:sz w:val="18"/>
                <w:szCs w:val="18"/>
              </w:rPr>
              <w:t xml:space="preserve">| </w:t>
            </w:r>
            <w:r w:rsidRPr="00D84ECD">
              <w:rPr>
                <w:rFonts w:ascii="Arial" w:hAnsi="Arial" w:cs="Arial"/>
                <w:sz w:val="18"/>
                <w:szCs w:val="18"/>
              </w:rPr>
              <w:t>10 s.</w:t>
            </w:r>
          </w:p>
        </w:tc>
        <w:tc>
          <w:tcPr>
            <w:tcW w:w="1263" w:type="dxa"/>
            <w:gridSpan w:val="2"/>
            <w:tcBorders>
              <w:top w:val="single" w:sz="2" w:space="0" w:color="808080"/>
              <w:left w:val="single" w:sz="2" w:space="0" w:color="FFFFFF"/>
              <w:bottom w:val="nil"/>
              <w:right w:val="single" w:sz="2" w:space="0" w:color="FFFFFF"/>
            </w:tcBorders>
            <w:shd w:val="clear" w:color="auto" w:fill="FFFFFF"/>
            <w:vAlign w:val="center"/>
          </w:tcPr>
          <w:p w:rsidR="0099321A" w:rsidRPr="000A121A" w:rsidRDefault="0099321A" w:rsidP="0099321A">
            <w:pPr>
              <w:jc w:val="center"/>
              <w:rPr>
                <w:rFonts w:ascii="Arial" w:hAnsi="Arial" w:cs="Arial"/>
                <w:sz w:val="18"/>
                <w:szCs w:val="18"/>
              </w:rPr>
            </w:pPr>
            <w:r w:rsidRPr="000A121A">
              <w:rPr>
                <w:rFonts w:ascii="Arial" w:hAnsi="Arial" w:cs="Arial"/>
                <w:sz w:val="18"/>
                <w:szCs w:val="18"/>
              </w:rPr>
              <w:t>| 5,6</w:t>
            </w:r>
          </w:p>
        </w:tc>
        <w:tc>
          <w:tcPr>
            <w:tcW w:w="3238" w:type="dxa"/>
            <w:gridSpan w:val="2"/>
            <w:tcBorders>
              <w:top w:val="single" w:sz="2" w:space="0" w:color="808080"/>
              <w:left w:val="single" w:sz="2" w:space="0" w:color="FFFFFF"/>
              <w:bottom w:val="nil"/>
              <w:right w:val="double" w:sz="4" w:space="0" w:color="999999"/>
            </w:tcBorders>
            <w:shd w:val="clear" w:color="auto" w:fill="FFFFFF"/>
            <w:vAlign w:val="center"/>
          </w:tcPr>
          <w:p w:rsidR="0099321A" w:rsidRPr="00D84ECD" w:rsidRDefault="0099321A" w:rsidP="0099321A">
            <w:pPr>
              <w:jc w:val="center"/>
              <w:rPr>
                <w:rFonts w:ascii="Arial" w:hAnsi="Arial" w:cs="Arial"/>
                <w:i/>
                <w:sz w:val="18"/>
                <w:szCs w:val="18"/>
              </w:rPr>
            </w:pPr>
            <w:r w:rsidRPr="00D84ECD">
              <w:rPr>
                <w:rFonts w:ascii="Arial" w:hAnsi="Arial" w:cs="Arial"/>
                <w:i/>
                <w:sz w:val="18"/>
                <w:szCs w:val="18"/>
              </w:rPr>
              <w:t>Livro das Campainhas</w:t>
            </w:r>
            <w:r>
              <w:rPr>
                <w:rFonts w:ascii="Arial" w:hAnsi="Arial" w:cs="Arial"/>
                <w:i/>
                <w:sz w:val="18"/>
                <w:szCs w:val="18"/>
              </w:rPr>
              <w:t>…</w:t>
            </w:r>
            <w:r w:rsidRPr="00D84ECD">
              <w:rPr>
                <w:rFonts w:ascii="Arial" w:hAnsi="Arial" w:cs="Arial"/>
                <w:sz w:val="18"/>
                <w:szCs w:val="18"/>
              </w:rPr>
              <w:t>: 74</w:t>
            </w:r>
          </w:p>
        </w:tc>
      </w:tr>
      <w:tr w:rsidR="0099321A" w:rsidRPr="00401FBB" w:rsidTr="008F3D36">
        <w:trPr>
          <w:trHeight w:val="170"/>
        </w:trPr>
        <w:tc>
          <w:tcPr>
            <w:tcW w:w="1348"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D84ECD" w:rsidRDefault="0099321A" w:rsidP="0099321A">
            <w:pPr>
              <w:rPr>
                <w:rFonts w:ascii="Arial" w:hAnsi="Arial" w:cs="Arial"/>
                <w:sz w:val="18"/>
                <w:szCs w:val="18"/>
              </w:rPr>
            </w:pPr>
            <w:r w:rsidRPr="00D84ECD">
              <w:rPr>
                <w:rFonts w:ascii="Arial" w:hAnsi="Arial" w:cs="Arial"/>
                <w:sz w:val="18"/>
                <w:szCs w:val="18"/>
              </w:rPr>
              <w:t>1408</w:t>
            </w:r>
          </w:p>
        </w:tc>
        <w:tc>
          <w:tcPr>
            <w:tcW w:w="2179"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D84ECD" w:rsidRDefault="0099321A" w:rsidP="0099321A">
            <w:pPr>
              <w:jc w:val="center"/>
              <w:rPr>
                <w:rFonts w:ascii="Arial" w:hAnsi="Arial" w:cs="Arial"/>
                <w:sz w:val="18"/>
                <w:szCs w:val="18"/>
              </w:rPr>
            </w:pPr>
            <w:r w:rsidRPr="00D84ECD">
              <w:rPr>
                <w:rFonts w:ascii="Arial" w:hAnsi="Arial" w:cs="Arial"/>
                <w:sz w:val="18"/>
                <w:szCs w:val="18"/>
              </w:rPr>
              <w:t xml:space="preserve">Loulé </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D96E38" w:rsidRDefault="0099321A" w:rsidP="0099321A">
            <w:pPr>
              <w:jc w:val="center"/>
              <w:rPr>
                <w:rFonts w:ascii="Arial" w:hAnsi="Arial" w:cs="Arial"/>
                <w:sz w:val="18"/>
                <w:szCs w:val="18"/>
              </w:rPr>
            </w:pPr>
            <w:r w:rsidRPr="00D96E38">
              <w:rPr>
                <w:rFonts w:ascii="Arial" w:hAnsi="Arial" w:cs="Arial"/>
                <w:sz w:val="18"/>
                <w:szCs w:val="18"/>
              </w:rPr>
              <w:t>6 rs. |</w:t>
            </w:r>
          </w:p>
        </w:tc>
        <w:tc>
          <w:tcPr>
            <w:tcW w:w="1263"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A121A" w:rsidRDefault="0099321A" w:rsidP="0099321A">
            <w:pPr>
              <w:jc w:val="center"/>
              <w:rPr>
                <w:rFonts w:ascii="Arial" w:hAnsi="Arial" w:cs="Arial"/>
                <w:sz w:val="18"/>
                <w:szCs w:val="18"/>
              </w:rPr>
            </w:pPr>
            <w:r w:rsidRPr="000A121A">
              <w:rPr>
                <w:rFonts w:ascii="Arial" w:hAnsi="Arial" w:cs="Arial"/>
                <w:sz w:val="18"/>
                <w:szCs w:val="18"/>
              </w:rPr>
              <w:t>1,74 |</w:t>
            </w:r>
          </w:p>
        </w:tc>
        <w:tc>
          <w:tcPr>
            <w:tcW w:w="3238"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Pr="00D84ECD" w:rsidRDefault="0099321A" w:rsidP="0099321A">
            <w:pPr>
              <w:jc w:val="center"/>
              <w:rPr>
                <w:rFonts w:ascii="Arial" w:hAnsi="Arial" w:cs="Arial"/>
                <w:i/>
                <w:color w:val="FF0000"/>
                <w:sz w:val="18"/>
                <w:szCs w:val="18"/>
              </w:rPr>
            </w:pPr>
            <w:r w:rsidRPr="0007644A">
              <w:rPr>
                <w:rFonts w:ascii="Arial" w:hAnsi="Arial" w:cs="Arial"/>
                <w:i/>
                <w:sz w:val="18"/>
                <w:szCs w:val="18"/>
              </w:rPr>
              <w:t xml:space="preserve">Actas de </w:t>
            </w:r>
            <w:r>
              <w:rPr>
                <w:rFonts w:ascii="Arial" w:hAnsi="Arial" w:cs="Arial"/>
                <w:i/>
                <w:sz w:val="18"/>
                <w:szCs w:val="18"/>
              </w:rPr>
              <w:t xml:space="preserve">Ver. de </w:t>
            </w:r>
            <w:r w:rsidRPr="0007644A">
              <w:rPr>
                <w:rFonts w:ascii="Arial" w:hAnsi="Arial" w:cs="Arial"/>
                <w:i/>
                <w:sz w:val="18"/>
                <w:szCs w:val="18"/>
              </w:rPr>
              <w:t>Loulé</w:t>
            </w:r>
            <w:r>
              <w:rPr>
                <w:rFonts w:ascii="Arial" w:hAnsi="Arial" w:cs="Arial"/>
                <w:i/>
                <w:sz w:val="18"/>
                <w:szCs w:val="18"/>
              </w:rPr>
              <w:t>…</w:t>
            </w:r>
            <w:r w:rsidRPr="0007644A">
              <w:rPr>
                <w:rFonts w:ascii="Arial" w:hAnsi="Arial" w:cs="Arial"/>
                <w:iCs/>
                <w:sz w:val="18"/>
                <w:szCs w:val="18"/>
              </w:rPr>
              <w:t>, I</w:t>
            </w:r>
            <w:r w:rsidRPr="00CC6A4F">
              <w:rPr>
                <w:rFonts w:ascii="Arial" w:hAnsi="Arial" w:cs="Arial"/>
                <w:iCs/>
                <w:sz w:val="18"/>
                <w:szCs w:val="18"/>
              </w:rPr>
              <w:t xml:space="preserve">: </w:t>
            </w:r>
            <w:r>
              <w:rPr>
                <w:rFonts w:ascii="Arial" w:hAnsi="Arial" w:cs="Arial"/>
                <w:iCs/>
                <w:sz w:val="18"/>
                <w:szCs w:val="18"/>
              </w:rPr>
              <w:t>167</w:t>
            </w:r>
          </w:p>
        </w:tc>
      </w:tr>
      <w:tr w:rsidR="0099321A" w:rsidRPr="00401FBB" w:rsidTr="0099321A">
        <w:trPr>
          <w:trHeight w:val="170"/>
        </w:trPr>
        <w:tc>
          <w:tcPr>
            <w:tcW w:w="1348" w:type="dxa"/>
            <w:gridSpan w:val="2"/>
            <w:tcBorders>
              <w:top w:val="nil"/>
              <w:left w:val="double" w:sz="4" w:space="0" w:color="999999"/>
              <w:bottom w:val="nil"/>
              <w:right w:val="single" w:sz="2" w:space="0" w:color="FFFFFF"/>
            </w:tcBorders>
            <w:shd w:val="clear" w:color="auto" w:fill="FFFFFF"/>
            <w:vAlign w:val="center"/>
          </w:tcPr>
          <w:p w:rsidR="0099321A" w:rsidRPr="00A976CF" w:rsidRDefault="0099321A" w:rsidP="0099321A">
            <w:pPr>
              <w:rPr>
                <w:rFonts w:ascii="Arial" w:hAnsi="Arial" w:cs="Arial"/>
                <w:sz w:val="18"/>
                <w:szCs w:val="18"/>
              </w:rPr>
            </w:pPr>
            <w:r w:rsidRPr="00A976CF">
              <w:rPr>
                <w:rFonts w:ascii="Arial" w:hAnsi="Arial" w:cs="Arial"/>
                <w:sz w:val="18"/>
                <w:szCs w:val="18"/>
              </w:rPr>
              <w:t>1450-51</w:t>
            </w:r>
          </w:p>
        </w:tc>
        <w:tc>
          <w:tcPr>
            <w:tcW w:w="2179" w:type="dxa"/>
            <w:gridSpan w:val="2"/>
            <w:tcBorders>
              <w:top w:val="nil"/>
              <w:left w:val="single" w:sz="2" w:space="0" w:color="FFFFFF"/>
              <w:bottom w:val="nil"/>
              <w:right w:val="single" w:sz="2" w:space="0" w:color="FFFFFF"/>
            </w:tcBorders>
            <w:shd w:val="clear" w:color="auto" w:fill="FFFFFF"/>
            <w:vAlign w:val="center"/>
          </w:tcPr>
          <w:p w:rsidR="0099321A" w:rsidRPr="00C25C17" w:rsidRDefault="0099321A" w:rsidP="0099321A">
            <w:pPr>
              <w:jc w:val="center"/>
              <w:rPr>
                <w:rFonts w:ascii="Arial" w:hAnsi="Arial" w:cs="Arial"/>
                <w:sz w:val="18"/>
                <w:szCs w:val="18"/>
              </w:rPr>
            </w:pPr>
            <w:r>
              <w:rPr>
                <w:rFonts w:ascii="Arial" w:hAnsi="Arial" w:cs="Arial"/>
                <w:sz w:val="18"/>
                <w:szCs w:val="18"/>
              </w:rPr>
              <w:t>Porto</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D96E38" w:rsidRDefault="0099321A" w:rsidP="0099321A">
            <w:pPr>
              <w:jc w:val="center"/>
              <w:rPr>
                <w:rFonts w:ascii="Arial" w:hAnsi="Arial" w:cs="Arial"/>
                <w:sz w:val="18"/>
                <w:szCs w:val="18"/>
              </w:rPr>
            </w:pPr>
            <w:r w:rsidRPr="00D96E38">
              <w:rPr>
                <w:rFonts w:ascii="Arial" w:hAnsi="Arial" w:cs="Arial"/>
                <w:sz w:val="18"/>
                <w:szCs w:val="18"/>
              </w:rPr>
              <w:t>16 r.</w:t>
            </w:r>
          </w:p>
        </w:tc>
        <w:tc>
          <w:tcPr>
            <w:tcW w:w="1263" w:type="dxa"/>
            <w:gridSpan w:val="2"/>
            <w:tcBorders>
              <w:top w:val="nil"/>
              <w:left w:val="single" w:sz="2" w:space="0" w:color="FFFFFF"/>
              <w:bottom w:val="nil"/>
              <w:right w:val="single" w:sz="2" w:space="0" w:color="FFFFFF"/>
            </w:tcBorders>
            <w:shd w:val="clear" w:color="auto" w:fill="FFFFFF"/>
            <w:vAlign w:val="center"/>
          </w:tcPr>
          <w:p w:rsidR="0099321A" w:rsidRPr="000A121A" w:rsidRDefault="0099321A" w:rsidP="0099321A">
            <w:pPr>
              <w:jc w:val="center"/>
              <w:rPr>
                <w:rFonts w:ascii="Arial" w:hAnsi="Arial" w:cs="Arial"/>
                <w:sz w:val="18"/>
                <w:szCs w:val="18"/>
              </w:rPr>
            </w:pPr>
            <w:r w:rsidRPr="000A121A">
              <w:rPr>
                <w:rFonts w:ascii="Arial" w:hAnsi="Arial" w:cs="Arial"/>
                <w:sz w:val="18"/>
                <w:szCs w:val="18"/>
              </w:rPr>
              <w:t>3,5</w:t>
            </w:r>
          </w:p>
        </w:tc>
        <w:tc>
          <w:tcPr>
            <w:tcW w:w="3238" w:type="dxa"/>
            <w:gridSpan w:val="2"/>
            <w:tcBorders>
              <w:top w:val="nil"/>
              <w:left w:val="single" w:sz="2" w:space="0" w:color="FFFFFF"/>
              <w:bottom w:val="nil"/>
              <w:right w:val="double" w:sz="4" w:space="0" w:color="999999"/>
            </w:tcBorders>
            <w:shd w:val="clear" w:color="auto" w:fill="FFFFFF"/>
            <w:vAlign w:val="center"/>
          </w:tcPr>
          <w:p w:rsidR="0099321A" w:rsidRPr="00C25C17" w:rsidRDefault="0099321A" w:rsidP="0099321A">
            <w:pPr>
              <w:jc w:val="center"/>
              <w:rPr>
                <w:rFonts w:ascii="Arial" w:hAnsi="Arial" w:cs="Arial"/>
                <w:sz w:val="18"/>
                <w:szCs w:val="18"/>
              </w:rPr>
            </w:pPr>
            <w:r w:rsidRPr="00A976CF">
              <w:rPr>
                <w:rFonts w:ascii="Arial" w:hAnsi="Arial" w:cs="Arial"/>
                <w:i/>
                <w:sz w:val="18"/>
                <w:szCs w:val="18"/>
              </w:rPr>
              <w:t>As Finanças</w:t>
            </w:r>
            <w:r>
              <w:rPr>
                <w:rFonts w:ascii="Arial" w:hAnsi="Arial" w:cs="Arial"/>
                <w:i/>
                <w:sz w:val="18"/>
                <w:szCs w:val="18"/>
              </w:rPr>
              <w:t>…</w:t>
            </w:r>
            <w:r w:rsidRPr="00A976CF">
              <w:rPr>
                <w:rFonts w:ascii="Arial" w:hAnsi="Arial" w:cs="Arial"/>
                <w:sz w:val="18"/>
                <w:szCs w:val="18"/>
              </w:rPr>
              <w:t>: 135</w:t>
            </w:r>
          </w:p>
        </w:tc>
      </w:tr>
      <w:tr w:rsidR="0099321A" w:rsidRPr="00401FBB" w:rsidTr="008F3D36">
        <w:trPr>
          <w:trHeight w:val="170"/>
        </w:trPr>
        <w:tc>
          <w:tcPr>
            <w:tcW w:w="1348" w:type="dxa"/>
            <w:gridSpan w:val="2"/>
            <w:tcBorders>
              <w:top w:val="nil"/>
              <w:left w:val="double" w:sz="4" w:space="0" w:color="999999"/>
              <w:bottom w:val="single" w:sz="2" w:space="0" w:color="808080"/>
              <w:right w:val="single" w:sz="2" w:space="0" w:color="FFFFFF"/>
            </w:tcBorders>
            <w:shd w:val="clear" w:color="auto" w:fill="D9D9D9" w:themeFill="background1" w:themeFillShade="D9"/>
            <w:vAlign w:val="center"/>
          </w:tcPr>
          <w:p w:rsidR="0099321A" w:rsidRPr="00A976CF" w:rsidRDefault="0099321A" w:rsidP="0099321A">
            <w:pPr>
              <w:rPr>
                <w:rFonts w:ascii="Arial" w:hAnsi="Arial" w:cs="Arial"/>
                <w:sz w:val="18"/>
                <w:szCs w:val="18"/>
              </w:rPr>
            </w:pPr>
            <w:r w:rsidRPr="00A976CF">
              <w:rPr>
                <w:rFonts w:ascii="Arial" w:hAnsi="Arial" w:cs="Arial"/>
                <w:sz w:val="18"/>
                <w:szCs w:val="18"/>
              </w:rPr>
              <w:t>1461-62</w:t>
            </w:r>
          </w:p>
        </w:tc>
        <w:tc>
          <w:tcPr>
            <w:tcW w:w="2179" w:type="dxa"/>
            <w:gridSpan w:val="2"/>
            <w:tcBorders>
              <w:top w:val="nil"/>
              <w:left w:val="single" w:sz="2" w:space="0" w:color="FFFFFF"/>
              <w:bottom w:val="single" w:sz="2" w:space="0" w:color="808080"/>
              <w:right w:val="single" w:sz="2" w:space="0" w:color="FFFFFF"/>
            </w:tcBorders>
            <w:shd w:val="clear" w:color="auto" w:fill="D9D9D9" w:themeFill="background1" w:themeFillShade="D9"/>
            <w:vAlign w:val="center"/>
          </w:tcPr>
          <w:p w:rsidR="0099321A" w:rsidRPr="00C25C17" w:rsidRDefault="0099321A" w:rsidP="0099321A">
            <w:pPr>
              <w:jc w:val="center"/>
              <w:rPr>
                <w:rFonts w:ascii="Arial" w:hAnsi="Arial" w:cs="Arial"/>
                <w:sz w:val="18"/>
                <w:szCs w:val="18"/>
              </w:rPr>
            </w:pPr>
            <w:r>
              <w:rPr>
                <w:rFonts w:ascii="Arial" w:hAnsi="Arial" w:cs="Arial"/>
                <w:sz w:val="18"/>
                <w:szCs w:val="18"/>
              </w:rPr>
              <w:t>Porto</w:t>
            </w:r>
          </w:p>
        </w:tc>
        <w:tc>
          <w:tcPr>
            <w:tcW w:w="1620" w:type="dxa"/>
            <w:gridSpan w:val="2"/>
            <w:tcBorders>
              <w:top w:val="nil"/>
              <w:left w:val="single" w:sz="2" w:space="0" w:color="FFFFFF"/>
              <w:bottom w:val="single" w:sz="2" w:space="0" w:color="808080"/>
              <w:right w:val="single" w:sz="2" w:space="0" w:color="FFFFFF"/>
            </w:tcBorders>
            <w:shd w:val="clear" w:color="auto" w:fill="D9D9D9" w:themeFill="background1" w:themeFillShade="D9"/>
            <w:vAlign w:val="center"/>
          </w:tcPr>
          <w:p w:rsidR="0099321A" w:rsidRPr="00D96E38" w:rsidRDefault="0099321A" w:rsidP="0099321A">
            <w:pPr>
              <w:jc w:val="center"/>
              <w:rPr>
                <w:rFonts w:ascii="Arial" w:hAnsi="Arial" w:cs="Arial"/>
                <w:sz w:val="18"/>
                <w:szCs w:val="18"/>
              </w:rPr>
            </w:pPr>
            <w:r w:rsidRPr="00D96E38">
              <w:rPr>
                <w:rFonts w:ascii="Arial" w:hAnsi="Arial" w:cs="Arial"/>
                <w:sz w:val="18"/>
                <w:szCs w:val="18"/>
              </w:rPr>
              <w:t>16, 20 e 28 r.</w:t>
            </w:r>
          </w:p>
        </w:tc>
        <w:tc>
          <w:tcPr>
            <w:tcW w:w="1263" w:type="dxa"/>
            <w:gridSpan w:val="2"/>
            <w:tcBorders>
              <w:top w:val="nil"/>
              <w:left w:val="single" w:sz="2" w:space="0" w:color="FFFFFF"/>
              <w:bottom w:val="single" w:sz="2" w:space="0" w:color="808080"/>
              <w:right w:val="single" w:sz="2" w:space="0" w:color="FFFFFF"/>
            </w:tcBorders>
            <w:shd w:val="clear" w:color="auto" w:fill="D9D9D9" w:themeFill="background1" w:themeFillShade="D9"/>
            <w:vAlign w:val="center"/>
          </w:tcPr>
          <w:p w:rsidR="0099321A" w:rsidRPr="000A121A" w:rsidRDefault="0099321A" w:rsidP="0099321A">
            <w:pPr>
              <w:jc w:val="center"/>
              <w:rPr>
                <w:rFonts w:ascii="Arial" w:hAnsi="Arial" w:cs="Arial"/>
                <w:sz w:val="18"/>
                <w:szCs w:val="18"/>
              </w:rPr>
            </w:pPr>
            <w:r w:rsidRPr="000A121A">
              <w:rPr>
                <w:rFonts w:ascii="Arial" w:hAnsi="Arial" w:cs="Arial"/>
                <w:sz w:val="18"/>
                <w:szCs w:val="18"/>
              </w:rPr>
              <w:t>2,8, 3,5 e 4,9</w:t>
            </w:r>
          </w:p>
        </w:tc>
        <w:tc>
          <w:tcPr>
            <w:tcW w:w="3238" w:type="dxa"/>
            <w:gridSpan w:val="2"/>
            <w:tcBorders>
              <w:top w:val="nil"/>
              <w:left w:val="single" w:sz="2" w:space="0" w:color="FFFFFF"/>
              <w:bottom w:val="single" w:sz="2" w:space="0" w:color="808080"/>
              <w:right w:val="double" w:sz="4" w:space="0" w:color="999999"/>
            </w:tcBorders>
            <w:shd w:val="clear" w:color="auto" w:fill="D9D9D9" w:themeFill="background1" w:themeFillShade="D9"/>
            <w:vAlign w:val="center"/>
          </w:tcPr>
          <w:p w:rsidR="0099321A" w:rsidRPr="00C25C17" w:rsidRDefault="0099321A" w:rsidP="0099321A">
            <w:pPr>
              <w:jc w:val="center"/>
              <w:rPr>
                <w:rFonts w:ascii="Arial" w:hAnsi="Arial" w:cs="Arial"/>
                <w:sz w:val="18"/>
                <w:szCs w:val="18"/>
              </w:rPr>
            </w:pPr>
            <w:r w:rsidRPr="00A976CF">
              <w:rPr>
                <w:rFonts w:ascii="Arial" w:hAnsi="Arial" w:cs="Arial"/>
                <w:i/>
                <w:sz w:val="18"/>
                <w:szCs w:val="18"/>
              </w:rPr>
              <w:t>As Finanças</w:t>
            </w:r>
            <w:r>
              <w:rPr>
                <w:rFonts w:ascii="Arial" w:hAnsi="Arial" w:cs="Arial"/>
                <w:i/>
                <w:sz w:val="18"/>
                <w:szCs w:val="18"/>
              </w:rPr>
              <w:t>…</w:t>
            </w:r>
            <w:r w:rsidRPr="00A976CF">
              <w:rPr>
                <w:rFonts w:ascii="Arial" w:hAnsi="Arial" w:cs="Arial"/>
                <w:sz w:val="18"/>
                <w:szCs w:val="18"/>
              </w:rPr>
              <w:t>: 135</w:t>
            </w:r>
          </w:p>
        </w:tc>
      </w:tr>
      <w:tr w:rsidR="0099321A" w:rsidRPr="008C633A" w:rsidTr="0099321A">
        <w:trPr>
          <w:trHeight w:val="170"/>
        </w:trPr>
        <w:tc>
          <w:tcPr>
            <w:tcW w:w="9648" w:type="dxa"/>
            <w:gridSpan w:val="10"/>
            <w:tcBorders>
              <w:top w:val="single" w:sz="2" w:space="0" w:color="808080"/>
              <w:left w:val="double" w:sz="4" w:space="0" w:color="999999"/>
              <w:bottom w:val="single" w:sz="2" w:space="0" w:color="808080"/>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t>PEIXE (arrátel)</w:t>
            </w:r>
          </w:p>
        </w:tc>
      </w:tr>
      <w:tr w:rsidR="0099321A" w:rsidRPr="00E254C3" w:rsidTr="0099321A">
        <w:trPr>
          <w:trHeight w:val="170"/>
        </w:trPr>
        <w:tc>
          <w:tcPr>
            <w:tcW w:w="1348" w:type="dxa"/>
            <w:gridSpan w:val="2"/>
            <w:tcBorders>
              <w:top w:val="single" w:sz="8" w:space="0" w:color="999999"/>
              <w:left w:val="double" w:sz="4"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 xml:space="preserve">Data </w:t>
            </w:r>
          </w:p>
        </w:tc>
        <w:tc>
          <w:tcPr>
            <w:tcW w:w="2179"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Espaço</w:t>
            </w:r>
          </w:p>
        </w:tc>
        <w:tc>
          <w:tcPr>
            <w:tcW w:w="1620"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Preço</w:t>
            </w:r>
          </w:p>
        </w:tc>
        <w:tc>
          <w:tcPr>
            <w:tcW w:w="1263"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Prata (g)</w:t>
            </w:r>
          </w:p>
        </w:tc>
        <w:tc>
          <w:tcPr>
            <w:tcW w:w="3238" w:type="dxa"/>
            <w:gridSpan w:val="2"/>
            <w:tcBorders>
              <w:top w:val="single" w:sz="8" w:space="0" w:color="999999"/>
              <w:left w:val="single" w:sz="8" w:space="0" w:color="999999"/>
              <w:bottom w:val="single" w:sz="2" w:space="0" w:color="808080"/>
              <w:right w:val="double" w:sz="4"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Fonte</w:t>
            </w:r>
          </w:p>
        </w:tc>
      </w:tr>
      <w:tr w:rsidR="0099321A" w:rsidRPr="001B1F1E" w:rsidTr="0099321A">
        <w:trPr>
          <w:trHeight w:val="170"/>
        </w:trPr>
        <w:tc>
          <w:tcPr>
            <w:tcW w:w="1348" w:type="dxa"/>
            <w:gridSpan w:val="2"/>
            <w:tcBorders>
              <w:top w:val="single" w:sz="2" w:space="0" w:color="808080"/>
              <w:left w:val="double" w:sz="4" w:space="0" w:color="999999"/>
              <w:bottom w:val="nil"/>
              <w:right w:val="single" w:sz="2" w:space="0" w:color="FFFFFF"/>
            </w:tcBorders>
            <w:shd w:val="clear" w:color="auto" w:fill="FFFFFF"/>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13[79-81]</w:t>
            </w:r>
          </w:p>
        </w:tc>
        <w:tc>
          <w:tcPr>
            <w:tcW w:w="2179" w:type="dxa"/>
            <w:gridSpan w:val="2"/>
            <w:tcBorders>
              <w:top w:val="single" w:sz="2" w:space="0" w:color="808080"/>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Évora</w:t>
            </w:r>
          </w:p>
        </w:tc>
        <w:tc>
          <w:tcPr>
            <w:tcW w:w="1620" w:type="dxa"/>
            <w:gridSpan w:val="2"/>
            <w:tcBorders>
              <w:top w:val="single" w:sz="2" w:space="0" w:color="808080"/>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10 s.</w:t>
            </w:r>
            <w:r w:rsidRPr="001B1F1E">
              <w:rPr>
                <w:rStyle w:val="Refdenotaderodap"/>
                <w:rFonts w:ascii="Arial" w:hAnsi="Arial" w:cs="Arial"/>
                <w:sz w:val="18"/>
                <w:szCs w:val="18"/>
              </w:rPr>
              <w:footnoteReference w:id="1153"/>
            </w:r>
          </w:p>
        </w:tc>
        <w:tc>
          <w:tcPr>
            <w:tcW w:w="1263" w:type="dxa"/>
            <w:gridSpan w:val="2"/>
            <w:tcBorders>
              <w:top w:val="single" w:sz="2" w:space="0" w:color="808080"/>
              <w:left w:val="single" w:sz="2" w:space="0" w:color="FFFFFF"/>
              <w:bottom w:val="nil"/>
              <w:right w:val="single" w:sz="2" w:space="0" w:color="FFFFFF"/>
            </w:tcBorders>
            <w:shd w:val="clear" w:color="auto" w:fill="FFFFFF"/>
            <w:vAlign w:val="center"/>
          </w:tcPr>
          <w:p w:rsidR="0099321A" w:rsidRPr="00B7318E" w:rsidRDefault="0099321A" w:rsidP="0099321A">
            <w:pPr>
              <w:jc w:val="center"/>
              <w:rPr>
                <w:rFonts w:ascii="Arial" w:hAnsi="Arial" w:cs="Arial"/>
                <w:sz w:val="18"/>
                <w:szCs w:val="18"/>
              </w:rPr>
            </w:pPr>
            <w:r w:rsidRPr="00B7318E">
              <w:rPr>
                <w:rFonts w:ascii="Arial" w:hAnsi="Arial" w:cs="Arial"/>
                <w:sz w:val="18"/>
                <w:szCs w:val="18"/>
              </w:rPr>
              <w:t>4</w:t>
            </w:r>
          </w:p>
        </w:tc>
        <w:tc>
          <w:tcPr>
            <w:tcW w:w="3238" w:type="dxa"/>
            <w:gridSpan w:val="2"/>
            <w:tcBorders>
              <w:top w:val="single" w:sz="2" w:space="0" w:color="808080"/>
              <w:left w:val="single" w:sz="2" w:space="0" w:color="FFFFFF"/>
              <w:bottom w:val="nil"/>
              <w:right w:val="double" w:sz="4" w:space="0" w:color="999999"/>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i/>
                <w:sz w:val="18"/>
                <w:szCs w:val="18"/>
              </w:rPr>
              <w:t>Doc. históricos…</w:t>
            </w:r>
            <w:r w:rsidRPr="001B1F1E">
              <w:rPr>
                <w:rFonts w:ascii="Arial" w:hAnsi="Arial" w:cs="Arial"/>
                <w:sz w:val="18"/>
                <w:szCs w:val="18"/>
              </w:rPr>
              <w:t>, I: 133</w:t>
            </w:r>
          </w:p>
        </w:tc>
      </w:tr>
      <w:tr w:rsidR="0099321A" w:rsidRPr="00401FBB" w:rsidTr="008F3D36">
        <w:trPr>
          <w:trHeight w:val="170"/>
        </w:trPr>
        <w:tc>
          <w:tcPr>
            <w:tcW w:w="1348"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087C8B" w:rsidRDefault="0099321A" w:rsidP="0099321A">
            <w:pPr>
              <w:rPr>
                <w:rFonts w:ascii="Arial" w:hAnsi="Arial" w:cs="Arial"/>
                <w:sz w:val="18"/>
                <w:szCs w:val="18"/>
              </w:rPr>
            </w:pPr>
            <w:r w:rsidRPr="00087C8B">
              <w:rPr>
                <w:rFonts w:ascii="Arial" w:hAnsi="Arial" w:cs="Arial"/>
                <w:sz w:val="18"/>
                <w:szCs w:val="18"/>
              </w:rPr>
              <w:t>1408</w:t>
            </w:r>
          </w:p>
        </w:tc>
        <w:tc>
          <w:tcPr>
            <w:tcW w:w="2179"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87C8B" w:rsidRDefault="0099321A" w:rsidP="0099321A">
            <w:pPr>
              <w:jc w:val="center"/>
              <w:rPr>
                <w:rFonts w:ascii="Arial" w:hAnsi="Arial" w:cs="Arial"/>
                <w:sz w:val="18"/>
                <w:szCs w:val="18"/>
              </w:rPr>
            </w:pPr>
            <w:r w:rsidRPr="00087C8B">
              <w:rPr>
                <w:rFonts w:ascii="Arial" w:hAnsi="Arial" w:cs="Arial"/>
                <w:sz w:val="18"/>
                <w:szCs w:val="18"/>
              </w:rPr>
              <w:t>Loulé</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87C8B" w:rsidRDefault="0099321A" w:rsidP="0099321A">
            <w:pPr>
              <w:jc w:val="center"/>
              <w:rPr>
                <w:rFonts w:ascii="Arial" w:hAnsi="Arial" w:cs="Arial"/>
                <w:sz w:val="18"/>
                <w:szCs w:val="18"/>
              </w:rPr>
            </w:pPr>
            <w:r>
              <w:rPr>
                <w:rFonts w:ascii="Arial" w:hAnsi="Arial" w:cs="Arial"/>
                <w:sz w:val="18"/>
                <w:szCs w:val="18"/>
              </w:rPr>
              <w:t xml:space="preserve">3 r.; </w:t>
            </w:r>
            <w:r w:rsidRPr="00087C8B">
              <w:rPr>
                <w:rFonts w:ascii="Arial" w:hAnsi="Arial" w:cs="Arial"/>
                <w:sz w:val="18"/>
                <w:szCs w:val="18"/>
              </w:rPr>
              <w:t>4 r.</w:t>
            </w:r>
            <w:r w:rsidRPr="00087C8B">
              <w:rPr>
                <w:rStyle w:val="Refdenotaderodap"/>
                <w:rFonts w:ascii="Arial" w:hAnsi="Arial" w:cs="Arial"/>
                <w:sz w:val="18"/>
                <w:szCs w:val="18"/>
              </w:rPr>
              <w:footnoteReference w:id="1154"/>
            </w:r>
          </w:p>
        </w:tc>
        <w:tc>
          <w:tcPr>
            <w:tcW w:w="1263"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B7318E" w:rsidRDefault="0099321A" w:rsidP="0099321A">
            <w:pPr>
              <w:jc w:val="center"/>
              <w:rPr>
                <w:rFonts w:ascii="Arial" w:hAnsi="Arial" w:cs="Arial"/>
                <w:sz w:val="18"/>
                <w:szCs w:val="18"/>
              </w:rPr>
            </w:pPr>
            <w:r w:rsidRPr="00B7318E">
              <w:rPr>
                <w:rFonts w:ascii="Arial" w:hAnsi="Arial" w:cs="Arial"/>
                <w:sz w:val="18"/>
                <w:szCs w:val="18"/>
              </w:rPr>
              <w:t>0,9; 1,2</w:t>
            </w:r>
          </w:p>
        </w:tc>
        <w:tc>
          <w:tcPr>
            <w:tcW w:w="3238"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Pr="00087C8B" w:rsidRDefault="0099321A" w:rsidP="0099321A">
            <w:pPr>
              <w:jc w:val="center"/>
              <w:rPr>
                <w:rFonts w:ascii="Arial" w:hAnsi="Arial" w:cs="Arial"/>
                <w:i/>
                <w:color w:val="FF0000"/>
                <w:sz w:val="18"/>
                <w:szCs w:val="18"/>
              </w:rPr>
            </w:pPr>
            <w:r w:rsidRPr="0007644A">
              <w:rPr>
                <w:rFonts w:ascii="Arial" w:hAnsi="Arial" w:cs="Arial"/>
                <w:i/>
                <w:sz w:val="18"/>
                <w:szCs w:val="18"/>
              </w:rPr>
              <w:t xml:space="preserve">Actas de </w:t>
            </w:r>
            <w:r>
              <w:rPr>
                <w:rFonts w:ascii="Arial" w:hAnsi="Arial" w:cs="Arial"/>
                <w:i/>
                <w:sz w:val="18"/>
                <w:szCs w:val="18"/>
              </w:rPr>
              <w:t xml:space="preserve">Ver. de </w:t>
            </w:r>
            <w:r w:rsidRPr="0007644A">
              <w:rPr>
                <w:rFonts w:ascii="Arial" w:hAnsi="Arial" w:cs="Arial"/>
                <w:i/>
                <w:sz w:val="18"/>
                <w:szCs w:val="18"/>
              </w:rPr>
              <w:t>Loulé</w:t>
            </w:r>
            <w:r>
              <w:rPr>
                <w:rFonts w:ascii="Arial" w:hAnsi="Arial" w:cs="Arial"/>
                <w:i/>
                <w:sz w:val="18"/>
                <w:szCs w:val="18"/>
              </w:rPr>
              <w:t>…</w:t>
            </w:r>
            <w:r w:rsidRPr="0007644A">
              <w:rPr>
                <w:rFonts w:ascii="Arial" w:hAnsi="Arial" w:cs="Arial"/>
                <w:iCs/>
                <w:sz w:val="18"/>
                <w:szCs w:val="18"/>
              </w:rPr>
              <w:t>, I</w:t>
            </w:r>
            <w:r w:rsidRPr="00CC6A4F">
              <w:rPr>
                <w:rFonts w:ascii="Arial" w:hAnsi="Arial" w:cs="Arial"/>
                <w:iCs/>
                <w:sz w:val="18"/>
                <w:szCs w:val="18"/>
              </w:rPr>
              <w:t xml:space="preserve">: </w:t>
            </w:r>
            <w:r>
              <w:rPr>
                <w:rFonts w:ascii="Arial" w:hAnsi="Arial" w:cs="Arial"/>
                <w:iCs/>
                <w:sz w:val="18"/>
                <w:szCs w:val="18"/>
              </w:rPr>
              <w:t>167</w:t>
            </w:r>
          </w:p>
        </w:tc>
      </w:tr>
      <w:tr w:rsidR="0099321A" w:rsidRPr="00401FBB" w:rsidTr="0099321A">
        <w:trPr>
          <w:trHeight w:val="170"/>
        </w:trPr>
        <w:tc>
          <w:tcPr>
            <w:tcW w:w="1348" w:type="dxa"/>
            <w:gridSpan w:val="2"/>
            <w:tcBorders>
              <w:top w:val="nil"/>
              <w:left w:val="double" w:sz="4" w:space="0" w:color="999999"/>
              <w:bottom w:val="nil"/>
              <w:right w:val="single" w:sz="2" w:space="0" w:color="FFFFFF"/>
            </w:tcBorders>
            <w:shd w:val="clear" w:color="auto" w:fill="FFFFFF"/>
            <w:vAlign w:val="center"/>
          </w:tcPr>
          <w:p w:rsidR="0099321A" w:rsidRPr="00412145" w:rsidRDefault="0099321A" w:rsidP="0099321A">
            <w:pPr>
              <w:rPr>
                <w:rFonts w:ascii="Arial" w:hAnsi="Arial" w:cs="Arial"/>
                <w:sz w:val="18"/>
                <w:szCs w:val="18"/>
              </w:rPr>
            </w:pPr>
            <w:r w:rsidRPr="008A0471">
              <w:rPr>
                <w:rFonts w:ascii="Arial" w:hAnsi="Arial" w:cs="Arial"/>
                <w:sz w:val="18"/>
                <w:szCs w:val="18"/>
              </w:rPr>
              <w:t>1482</w:t>
            </w:r>
          </w:p>
        </w:tc>
        <w:tc>
          <w:tcPr>
            <w:tcW w:w="2179" w:type="dxa"/>
            <w:gridSpan w:val="2"/>
            <w:tcBorders>
              <w:top w:val="nil"/>
              <w:left w:val="single" w:sz="2" w:space="0" w:color="FFFFFF"/>
              <w:bottom w:val="nil"/>
              <w:right w:val="single" w:sz="2" w:space="0" w:color="FFFFFF"/>
            </w:tcBorders>
            <w:shd w:val="clear" w:color="auto" w:fill="FFFFFF"/>
            <w:vAlign w:val="center"/>
          </w:tcPr>
          <w:p w:rsidR="0099321A" w:rsidRPr="00412145" w:rsidRDefault="0099321A" w:rsidP="0099321A">
            <w:pPr>
              <w:jc w:val="center"/>
              <w:rPr>
                <w:rFonts w:ascii="Arial" w:hAnsi="Arial" w:cs="Arial"/>
                <w:sz w:val="18"/>
                <w:szCs w:val="18"/>
              </w:rPr>
            </w:pPr>
            <w:r>
              <w:rPr>
                <w:rFonts w:ascii="Arial" w:hAnsi="Arial" w:cs="Arial"/>
                <w:sz w:val="18"/>
                <w:szCs w:val="18"/>
              </w:rPr>
              <w:t>Santarém</w:t>
            </w:r>
          </w:p>
        </w:tc>
        <w:tc>
          <w:tcPr>
            <w:tcW w:w="1620" w:type="dxa"/>
            <w:gridSpan w:val="2"/>
            <w:tcBorders>
              <w:top w:val="nil"/>
              <w:left w:val="single" w:sz="2" w:space="0" w:color="FFFFFF"/>
              <w:bottom w:val="nil"/>
              <w:right w:val="single" w:sz="2" w:space="0" w:color="FFFFFF"/>
            </w:tcBorders>
            <w:shd w:val="clear" w:color="auto" w:fill="FFFFFF"/>
            <w:vAlign w:val="center"/>
          </w:tcPr>
          <w:p w:rsidR="0099321A" w:rsidRPr="00412145" w:rsidRDefault="0099321A" w:rsidP="0099321A">
            <w:pPr>
              <w:jc w:val="center"/>
              <w:rPr>
                <w:rFonts w:ascii="Arial" w:hAnsi="Arial" w:cs="Arial"/>
                <w:sz w:val="18"/>
                <w:szCs w:val="18"/>
              </w:rPr>
            </w:pPr>
            <w:r w:rsidRPr="008A0471">
              <w:rPr>
                <w:rFonts w:ascii="Arial" w:hAnsi="Arial" w:cs="Arial"/>
                <w:sz w:val="18"/>
                <w:szCs w:val="18"/>
              </w:rPr>
              <w:t>4 r.</w:t>
            </w:r>
            <w:r>
              <w:rPr>
                <w:rStyle w:val="Refdenotaderodap"/>
                <w:rFonts w:ascii="Arial" w:hAnsi="Arial" w:cs="Arial"/>
                <w:sz w:val="18"/>
                <w:szCs w:val="18"/>
              </w:rPr>
              <w:footnoteReference w:id="1155"/>
            </w:r>
          </w:p>
        </w:tc>
        <w:tc>
          <w:tcPr>
            <w:tcW w:w="1263" w:type="dxa"/>
            <w:gridSpan w:val="2"/>
            <w:tcBorders>
              <w:top w:val="nil"/>
              <w:left w:val="single" w:sz="2" w:space="0" w:color="FFFFFF"/>
              <w:bottom w:val="nil"/>
              <w:right w:val="single" w:sz="2" w:space="0" w:color="FFFFFF"/>
            </w:tcBorders>
            <w:shd w:val="clear" w:color="auto" w:fill="FFFFFF"/>
            <w:vAlign w:val="center"/>
          </w:tcPr>
          <w:p w:rsidR="0099321A" w:rsidRPr="00B7318E" w:rsidRDefault="0099321A" w:rsidP="0099321A">
            <w:pPr>
              <w:jc w:val="center"/>
              <w:rPr>
                <w:rFonts w:ascii="Arial" w:hAnsi="Arial" w:cs="Arial"/>
                <w:sz w:val="18"/>
                <w:szCs w:val="18"/>
              </w:rPr>
            </w:pPr>
            <w:r w:rsidRPr="00B7318E">
              <w:rPr>
                <w:rFonts w:ascii="Arial" w:hAnsi="Arial" w:cs="Arial"/>
                <w:sz w:val="18"/>
                <w:szCs w:val="18"/>
              </w:rPr>
              <w:t>0,41</w:t>
            </w:r>
          </w:p>
        </w:tc>
        <w:tc>
          <w:tcPr>
            <w:tcW w:w="3238" w:type="dxa"/>
            <w:gridSpan w:val="2"/>
            <w:tcBorders>
              <w:top w:val="nil"/>
              <w:left w:val="single" w:sz="2" w:space="0" w:color="FFFFFF"/>
              <w:bottom w:val="nil"/>
              <w:right w:val="double" w:sz="4" w:space="0" w:color="999999"/>
            </w:tcBorders>
            <w:shd w:val="clear" w:color="auto" w:fill="FFFFFF"/>
            <w:vAlign w:val="center"/>
          </w:tcPr>
          <w:p w:rsidR="0099321A" w:rsidRPr="00412145" w:rsidRDefault="0099321A" w:rsidP="0099321A">
            <w:pPr>
              <w:jc w:val="center"/>
              <w:rPr>
                <w:rFonts w:ascii="Arial" w:hAnsi="Arial" w:cs="Arial"/>
                <w:i/>
                <w:sz w:val="18"/>
                <w:szCs w:val="18"/>
              </w:rPr>
            </w:pPr>
            <w:r>
              <w:rPr>
                <w:rFonts w:ascii="Arial" w:hAnsi="Arial" w:cs="Arial"/>
                <w:i/>
                <w:sz w:val="18"/>
                <w:szCs w:val="18"/>
              </w:rPr>
              <w:t>"</w:t>
            </w:r>
            <w:r>
              <w:rPr>
                <w:rFonts w:ascii="Arial" w:hAnsi="Arial" w:cs="Arial"/>
                <w:sz w:val="18"/>
                <w:szCs w:val="18"/>
              </w:rPr>
              <w:t>A Participação…": 385</w:t>
            </w:r>
          </w:p>
        </w:tc>
      </w:tr>
      <w:tr w:rsidR="0099321A" w:rsidRPr="00401FBB" w:rsidTr="008F3D36">
        <w:trPr>
          <w:trHeight w:val="170"/>
        </w:trPr>
        <w:tc>
          <w:tcPr>
            <w:tcW w:w="1348"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7746AC" w:rsidRDefault="0099321A" w:rsidP="0099321A">
            <w:pPr>
              <w:rPr>
                <w:rFonts w:ascii="Arial" w:hAnsi="Arial" w:cs="Arial"/>
                <w:sz w:val="18"/>
                <w:szCs w:val="18"/>
              </w:rPr>
            </w:pPr>
            <w:r>
              <w:rPr>
                <w:rFonts w:ascii="Arial" w:hAnsi="Arial" w:cs="Arial"/>
                <w:sz w:val="18"/>
                <w:szCs w:val="18"/>
              </w:rPr>
              <w:t>1483</w:t>
            </w:r>
          </w:p>
        </w:tc>
        <w:tc>
          <w:tcPr>
            <w:tcW w:w="2179"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7746AC" w:rsidRDefault="0099321A" w:rsidP="0099321A">
            <w:pPr>
              <w:jc w:val="center"/>
              <w:rPr>
                <w:rFonts w:ascii="Arial" w:hAnsi="Arial" w:cs="Arial"/>
                <w:sz w:val="18"/>
                <w:szCs w:val="18"/>
              </w:rPr>
            </w:pPr>
            <w:r>
              <w:rPr>
                <w:rFonts w:ascii="Arial" w:hAnsi="Arial" w:cs="Arial"/>
                <w:sz w:val="18"/>
                <w:szCs w:val="18"/>
              </w:rPr>
              <w:t>Loulé</w:t>
            </w:r>
          </w:p>
        </w:tc>
        <w:tc>
          <w:tcPr>
            <w:tcW w:w="1620"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7746AC" w:rsidRDefault="0099321A" w:rsidP="0099321A">
            <w:pPr>
              <w:jc w:val="center"/>
              <w:rPr>
                <w:rFonts w:ascii="Arial" w:hAnsi="Arial" w:cs="Arial"/>
                <w:sz w:val="18"/>
                <w:szCs w:val="18"/>
              </w:rPr>
            </w:pPr>
            <w:r>
              <w:rPr>
                <w:rFonts w:ascii="Arial" w:hAnsi="Arial" w:cs="Arial"/>
                <w:sz w:val="18"/>
                <w:szCs w:val="18"/>
              </w:rPr>
              <w:t>6 r.</w:t>
            </w:r>
          </w:p>
        </w:tc>
        <w:tc>
          <w:tcPr>
            <w:tcW w:w="1263"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B7318E" w:rsidRDefault="0099321A" w:rsidP="0099321A">
            <w:pPr>
              <w:jc w:val="center"/>
              <w:rPr>
                <w:rFonts w:ascii="Arial" w:hAnsi="Arial" w:cs="Arial"/>
                <w:sz w:val="18"/>
                <w:szCs w:val="18"/>
              </w:rPr>
            </w:pPr>
            <w:r w:rsidRPr="00B7318E">
              <w:rPr>
                <w:rFonts w:ascii="Arial" w:hAnsi="Arial" w:cs="Arial"/>
                <w:sz w:val="18"/>
                <w:szCs w:val="18"/>
              </w:rPr>
              <w:t>0,62</w:t>
            </w:r>
          </w:p>
        </w:tc>
        <w:tc>
          <w:tcPr>
            <w:tcW w:w="3238"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Pr="007746AC" w:rsidRDefault="0099321A" w:rsidP="0099321A">
            <w:pPr>
              <w:jc w:val="center"/>
              <w:rPr>
                <w:rFonts w:ascii="Arial" w:hAnsi="Arial" w:cs="Arial"/>
                <w:i/>
                <w:sz w:val="18"/>
                <w:szCs w:val="18"/>
              </w:rPr>
            </w:pPr>
            <w:r w:rsidRPr="005B6907">
              <w:rPr>
                <w:rFonts w:ascii="Arial" w:hAnsi="Arial" w:cs="Arial"/>
                <w:i/>
                <w:iCs/>
                <w:sz w:val="18"/>
                <w:szCs w:val="18"/>
              </w:rPr>
              <w:t>Livro de contas</w:t>
            </w:r>
            <w:r>
              <w:rPr>
                <w:rFonts w:ascii="Arial" w:hAnsi="Arial" w:cs="Arial"/>
                <w:i/>
                <w:iCs/>
                <w:sz w:val="18"/>
                <w:szCs w:val="18"/>
              </w:rPr>
              <w:t>…</w:t>
            </w:r>
            <w:r>
              <w:rPr>
                <w:rFonts w:ascii="Arial" w:hAnsi="Arial" w:cs="Arial"/>
                <w:sz w:val="18"/>
                <w:szCs w:val="18"/>
              </w:rPr>
              <w:t>, 9: fl. 12 v.</w:t>
            </w:r>
          </w:p>
        </w:tc>
      </w:tr>
      <w:tr w:rsidR="0099321A" w:rsidRPr="00401FBB" w:rsidTr="0099321A">
        <w:trPr>
          <w:trHeight w:val="170"/>
        </w:trPr>
        <w:tc>
          <w:tcPr>
            <w:tcW w:w="1348" w:type="dxa"/>
            <w:gridSpan w:val="2"/>
            <w:tcBorders>
              <w:top w:val="nil"/>
              <w:left w:val="double" w:sz="4" w:space="0" w:color="999999"/>
              <w:bottom w:val="single" w:sz="2" w:space="0" w:color="FFFFFF"/>
              <w:right w:val="single" w:sz="2" w:space="0" w:color="FFFFFF"/>
            </w:tcBorders>
            <w:shd w:val="clear" w:color="auto" w:fill="FFFFFF"/>
            <w:vAlign w:val="center"/>
          </w:tcPr>
          <w:p w:rsidR="0099321A" w:rsidRPr="008A0471" w:rsidRDefault="0099321A" w:rsidP="0099321A">
            <w:pPr>
              <w:rPr>
                <w:rFonts w:ascii="Arial" w:hAnsi="Arial" w:cs="Arial"/>
                <w:sz w:val="18"/>
                <w:szCs w:val="18"/>
              </w:rPr>
            </w:pPr>
            <w:r w:rsidRPr="008A0471">
              <w:rPr>
                <w:rFonts w:ascii="Arial" w:hAnsi="Arial" w:cs="Arial"/>
                <w:sz w:val="18"/>
                <w:szCs w:val="18"/>
              </w:rPr>
              <w:t xml:space="preserve">1490 </w:t>
            </w:r>
          </w:p>
        </w:tc>
        <w:tc>
          <w:tcPr>
            <w:tcW w:w="2179" w:type="dxa"/>
            <w:gridSpan w:val="2"/>
            <w:tcBorders>
              <w:top w:val="nil"/>
              <w:left w:val="single" w:sz="2" w:space="0" w:color="FFFFFF"/>
              <w:bottom w:val="single" w:sz="2" w:space="0" w:color="FFFFFF"/>
              <w:right w:val="single" w:sz="2" w:space="0" w:color="FFFFFF"/>
            </w:tcBorders>
            <w:shd w:val="clear" w:color="auto" w:fill="FFFFFF"/>
            <w:vAlign w:val="center"/>
          </w:tcPr>
          <w:p w:rsidR="0099321A" w:rsidRPr="008A0471" w:rsidRDefault="0099321A" w:rsidP="0099321A">
            <w:pPr>
              <w:jc w:val="center"/>
              <w:rPr>
                <w:rFonts w:ascii="Arial" w:hAnsi="Arial" w:cs="Arial"/>
                <w:sz w:val="18"/>
                <w:szCs w:val="18"/>
              </w:rPr>
            </w:pPr>
            <w:r>
              <w:rPr>
                <w:rFonts w:ascii="Arial" w:hAnsi="Arial" w:cs="Arial"/>
                <w:sz w:val="18"/>
                <w:szCs w:val="18"/>
              </w:rPr>
              <w:t>Guarda</w:t>
            </w:r>
          </w:p>
        </w:tc>
        <w:tc>
          <w:tcPr>
            <w:tcW w:w="1620" w:type="dxa"/>
            <w:gridSpan w:val="2"/>
            <w:tcBorders>
              <w:top w:val="nil"/>
              <w:left w:val="single" w:sz="2" w:space="0" w:color="FFFFFF"/>
              <w:bottom w:val="single" w:sz="2" w:space="0" w:color="FFFFFF"/>
              <w:right w:val="single" w:sz="2" w:space="0" w:color="FFFFFF"/>
            </w:tcBorders>
            <w:shd w:val="clear" w:color="auto" w:fill="FFFFFF"/>
            <w:vAlign w:val="center"/>
          </w:tcPr>
          <w:p w:rsidR="0099321A" w:rsidRPr="008A0471" w:rsidRDefault="0099321A" w:rsidP="0099321A">
            <w:pPr>
              <w:jc w:val="center"/>
              <w:rPr>
                <w:rFonts w:ascii="Arial" w:hAnsi="Arial" w:cs="Arial"/>
                <w:sz w:val="18"/>
                <w:szCs w:val="18"/>
              </w:rPr>
            </w:pPr>
            <w:r w:rsidRPr="008A0471">
              <w:rPr>
                <w:rFonts w:ascii="Arial" w:hAnsi="Arial" w:cs="Arial"/>
                <w:sz w:val="18"/>
                <w:szCs w:val="18"/>
              </w:rPr>
              <w:t xml:space="preserve">4 </w:t>
            </w:r>
            <w:r>
              <w:rPr>
                <w:rFonts w:ascii="Arial" w:hAnsi="Arial" w:cs="Arial"/>
                <w:sz w:val="18"/>
                <w:szCs w:val="18"/>
              </w:rPr>
              <w:t>e</w:t>
            </w:r>
            <w:r w:rsidRPr="008A0471">
              <w:rPr>
                <w:rFonts w:ascii="Arial" w:hAnsi="Arial" w:cs="Arial"/>
                <w:sz w:val="18"/>
                <w:szCs w:val="18"/>
              </w:rPr>
              <w:t xml:space="preserve"> 5 r.</w:t>
            </w:r>
          </w:p>
        </w:tc>
        <w:tc>
          <w:tcPr>
            <w:tcW w:w="1263" w:type="dxa"/>
            <w:gridSpan w:val="2"/>
            <w:tcBorders>
              <w:top w:val="nil"/>
              <w:left w:val="single" w:sz="2" w:space="0" w:color="FFFFFF"/>
              <w:bottom w:val="single" w:sz="2" w:space="0" w:color="FFFFFF"/>
              <w:right w:val="single" w:sz="2" w:space="0" w:color="FFFFFF"/>
            </w:tcBorders>
            <w:shd w:val="clear" w:color="auto" w:fill="FFFFFF"/>
            <w:vAlign w:val="center"/>
          </w:tcPr>
          <w:p w:rsidR="0099321A" w:rsidRPr="00B7318E" w:rsidRDefault="0099321A" w:rsidP="0099321A">
            <w:pPr>
              <w:jc w:val="center"/>
              <w:rPr>
                <w:rFonts w:ascii="Arial" w:hAnsi="Arial" w:cs="Arial"/>
                <w:sz w:val="18"/>
                <w:szCs w:val="18"/>
              </w:rPr>
            </w:pPr>
            <w:r w:rsidRPr="00B7318E">
              <w:rPr>
                <w:rFonts w:ascii="Arial" w:hAnsi="Arial" w:cs="Arial"/>
                <w:sz w:val="18"/>
                <w:szCs w:val="18"/>
              </w:rPr>
              <w:t>0,36 e 0,45</w:t>
            </w:r>
          </w:p>
        </w:tc>
        <w:tc>
          <w:tcPr>
            <w:tcW w:w="3238" w:type="dxa"/>
            <w:gridSpan w:val="2"/>
            <w:tcBorders>
              <w:top w:val="nil"/>
              <w:left w:val="single" w:sz="2" w:space="0" w:color="FFFFFF"/>
              <w:bottom w:val="single" w:sz="2" w:space="0" w:color="FFFFFF"/>
              <w:right w:val="double" w:sz="4" w:space="0" w:color="999999"/>
            </w:tcBorders>
            <w:shd w:val="clear" w:color="auto" w:fill="FFFFFF"/>
            <w:vAlign w:val="center"/>
          </w:tcPr>
          <w:p w:rsidR="0099321A" w:rsidRPr="00792B7A" w:rsidRDefault="0099321A" w:rsidP="0099321A">
            <w:pPr>
              <w:jc w:val="center"/>
              <w:rPr>
                <w:rFonts w:ascii="Arial" w:hAnsi="Arial" w:cs="Arial"/>
                <w:i/>
                <w:sz w:val="18"/>
                <w:szCs w:val="18"/>
              </w:rPr>
            </w:pPr>
            <w:r>
              <w:rPr>
                <w:rFonts w:ascii="Arial" w:hAnsi="Arial" w:cs="Arial"/>
                <w:i/>
                <w:sz w:val="18"/>
                <w:szCs w:val="18"/>
              </w:rPr>
              <w:t>A Guarda Medieval…</w:t>
            </w:r>
            <w:r w:rsidRPr="008A0471">
              <w:rPr>
                <w:rFonts w:ascii="Arial" w:hAnsi="Arial" w:cs="Arial"/>
                <w:sz w:val="18"/>
                <w:szCs w:val="18"/>
              </w:rPr>
              <w:t xml:space="preserve">: </w:t>
            </w:r>
            <w:r>
              <w:rPr>
                <w:rFonts w:ascii="Arial" w:hAnsi="Arial" w:cs="Arial"/>
                <w:sz w:val="18"/>
                <w:szCs w:val="18"/>
              </w:rPr>
              <w:t>189</w:t>
            </w:r>
          </w:p>
        </w:tc>
      </w:tr>
      <w:tr w:rsidR="0099321A" w:rsidRPr="008C633A" w:rsidTr="0099321A">
        <w:trPr>
          <w:trHeight w:val="170"/>
        </w:trPr>
        <w:tc>
          <w:tcPr>
            <w:tcW w:w="9648" w:type="dxa"/>
            <w:gridSpan w:val="10"/>
            <w:tcBorders>
              <w:top w:val="single" w:sz="2" w:space="0" w:color="808080"/>
              <w:left w:val="double" w:sz="4" w:space="0" w:color="999999"/>
              <w:bottom w:val="single" w:sz="2" w:space="0" w:color="808080"/>
              <w:right w:val="double" w:sz="4" w:space="0" w:color="999999"/>
            </w:tcBorders>
            <w:shd w:val="clear" w:color="auto" w:fill="B3B3B3"/>
            <w:vAlign w:val="center"/>
          </w:tcPr>
          <w:p w:rsidR="0099321A" w:rsidRPr="00FD225A" w:rsidRDefault="00F33C4D" w:rsidP="0099321A">
            <w:pPr>
              <w:pStyle w:val="Cabealho1"/>
              <w:jc w:val="center"/>
              <w:rPr>
                <w:rFonts w:ascii="Arial" w:hAnsi="Arial" w:cs="Arial"/>
                <w:sz w:val="20"/>
              </w:rPr>
            </w:pPr>
            <w:r>
              <w:rPr>
                <w:rFonts w:ascii="Arial" w:hAnsi="Arial" w:cs="Arial"/>
                <w:sz w:val="20"/>
              </w:rPr>
              <w:t>PEIXE (diversos)</w:t>
            </w:r>
          </w:p>
        </w:tc>
      </w:tr>
      <w:tr w:rsidR="0099321A" w:rsidRPr="009F5A9E" w:rsidTr="0099321A">
        <w:trPr>
          <w:trHeight w:val="170"/>
        </w:trPr>
        <w:tc>
          <w:tcPr>
            <w:tcW w:w="1182" w:type="dxa"/>
            <w:tcBorders>
              <w:top w:val="single" w:sz="8" w:space="0" w:color="999999"/>
              <w:left w:val="double" w:sz="4"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Data</w:t>
            </w:r>
          </w:p>
        </w:tc>
        <w:tc>
          <w:tcPr>
            <w:tcW w:w="1798" w:type="dxa"/>
            <w:gridSpan w:val="2"/>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Pr>
                <w:rFonts w:ascii="Arial" w:hAnsi="Arial" w:cs="Arial"/>
                <w:sz w:val="20"/>
                <w:szCs w:val="20"/>
              </w:rPr>
              <w:t>Item</w:t>
            </w:r>
          </w:p>
        </w:tc>
        <w:tc>
          <w:tcPr>
            <w:tcW w:w="1440" w:type="dxa"/>
            <w:gridSpan w:val="2"/>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Espaço</w:t>
            </w:r>
          </w:p>
        </w:tc>
        <w:tc>
          <w:tcPr>
            <w:tcW w:w="1260" w:type="dxa"/>
            <w:gridSpan w:val="2"/>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Preço</w:t>
            </w:r>
          </w:p>
        </w:tc>
        <w:tc>
          <w:tcPr>
            <w:tcW w:w="1080" w:type="dxa"/>
            <w:gridSpan w:val="2"/>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Prata (g)</w:t>
            </w:r>
          </w:p>
        </w:tc>
        <w:tc>
          <w:tcPr>
            <w:tcW w:w="2888" w:type="dxa"/>
            <w:tcBorders>
              <w:top w:val="single" w:sz="8" w:space="0" w:color="999999"/>
              <w:left w:val="single" w:sz="8" w:space="0" w:color="999999"/>
              <w:bottom w:val="single" w:sz="8" w:space="0" w:color="999999"/>
              <w:right w:val="double" w:sz="4"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Fonte</w:t>
            </w:r>
          </w:p>
        </w:tc>
      </w:tr>
      <w:tr w:rsidR="0099321A" w:rsidRPr="0022352E" w:rsidTr="0099321A">
        <w:trPr>
          <w:trHeight w:val="170"/>
        </w:trPr>
        <w:tc>
          <w:tcPr>
            <w:tcW w:w="1182" w:type="dxa"/>
            <w:tcBorders>
              <w:top w:val="single" w:sz="8" w:space="0" w:color="999999"/>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sidRPr="00B764A1">
              <w:rPr>
                <w:rFonts w:ascii="Arial" w:hAnsi="Arial" w:cs="Arial"/>
                <w:sz w:val="18"/>
                <w:szCs w:val="18"/>
              </w:rPr>
              <w:t>1310</w:t>
            </w:r>
          </w:p>
        </w:tc>
        <w:tc>
          <w:tcPr>
            <w:tcW w:w="1798" w:type="dxa"/>
            <w:gridSpan w:val="2"/>
            <w:tcBorders>
              <w:top w:val="single" w:sz="8" w:space="0" w:color="999999"/>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B764A1">
              <w:rPr>
                <w:rFonts w:ascii="Arial" w:hAnsi="Arial" w:cs="Arial"/>
                <w:sz w:val="18"/>
                <w:szCs w:val="18"/>
              </w:rPr>
              <w:t>1/4 de pescada seca e 12 sardinhas</w:t>
            </w:r>
          </w:p>
        </w:tc>
        <w:tc>
          <w:tcPr>
            <w:tcW w:w="1440" w:type="dxa"/>
            <w:gridSpan w:val="2"/>
            <w:tcBorders>
              <w:top w:val="single" w:sz="8" w:space="0" w:color="999999"/>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B764A1">
              <w:rPr>
                <w:rFonts w:ascii="Arial" w:hAnsi="Arial" w:cs="Arial"/>
                <w:sz w:val="18"/>
                <w:szCs w:val="18"/>
              </w:rPr>
              <w:t>Barcelos</w:t>
            </w:r>
          </w:p>
        </w:tc>
        <w:tc>
          <w:tcPr>
            <w:tcW w:w="1260" w:type="dxa"/>
            <w:gridSpan w:val="2"/>
            <w:tcBorders>
              <w:top w:val="single" w:sz="8" w:space="0" w:color="999999"/>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B764A1">
              <w:rPr>
                <w:rFonts w:ascii="Arial" w:hAnsi="Arial" w:cs="Arial"/>
                <w:sz w:val="18"/>
                <w:szCs w:val="18"/>
              </w:rPr>
              <w:t>6 d.</w:t>
            </w:r>
          </w:p>
        </w:tc>
        <w:tc>
          <w:tcPr>
            <w:tcW w:w="1080" w:type="dxa"/>
            <w:gridSpan w:val="2"/>
            <w:tcBorders>
              <w:top w:val="single" w:sz="8" w:space="0" w:color="999999"/>
              <w:left w:val="single" w:sz="8" w:space="0" w:color="FFFFFF"/>
              <w:bottom w:val="nil"/>
              <w:right w:val="single" w:sz="8" w:space="0" w:color="FFFFFF"/>
            </w:tcBorders>
            <w:shd w:val="clear" w:color="auto" w:fill="FFFFFF"/>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0,28</w:t>
            </w:r>
          </w:p>
        </w:tc>
        <w:tc>
          <w:tcPr>
            <w:tcW w:w="2888" w:type="dxa"/>
            <w:tcBorders>
              <w:top w:val="single" w:sz="8" w:space="0" w:color="999999"/>
              <w:left w:val="single" w:sz="8" w:space="0" w:color="FFFFFF"/>
              <w:bottom w:val="nil"/>
              <w:right w:val="double" w:sz="4" w:space="0" w:color="999999"/>
            </w:tcBorders>
            <w:shd w:val="clear" w:color="auto" w:fill="FFFFFF"/>
            <w:vAlign w:val="center"/>
          </w:tcPr>
          <w:p w:rsidR="0099321A" w:rsidRPr="00242D65" w:rsidRDefault="0099321A" w:rsidP="0099321A">
            <w:pPr>
              <w:jc w:val="center"/>
              <w:rPr>
                <w:rFonts w:ascii="Arial" w:hAnsi="Arial" w:cs="Arial"/>
                <w:sz w:val="18"/>
                <w:szCs w:val="18"/>
              </w:rPr>
            </w:pPr>
            <w:r w:rsidRPr="00242D65">
              <w:rPr>
                <w:rFonts w:ascii="Arial" w:hAnsi="Arial" w:cs="Arial"/>
                <w:iCs/>
                <w:sz w:val="18"/>
                <w:szCs w:val="18"/>
              </w:rPr>
              <w:t xml:space="preserve">“A Colegiada…”: </w:t>
            </w:r>
            <w:r w:rsidRPr="00242D65">
              <w:rPr>
                <w:rFonts w:ascii="Arial" w:hAnsi="Arial" w:cs="Arial"/>
                <w:sz w:val="18"/>
                <w:szCs w:val="18"/>
              </w:rPr>
              <w:t>28</w:t>
            </w:r>
          </w:p>
        </w:tc>
      </w:tr>
      <w:tr w:rsidR="0099321A" w:rsidRPr="0022352E" w:rsidTr="008F3D36">
        <w:trPr>
          <w:trHeight w:val="170"/>
        </w:trPr>
        <w:tc>
          <w:tcPr>
            <w:tcW w:w="1182"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1329</w:t>
            </w:r>
          </w:p>
        </w:tc>
        <w:tc>
          <w:tcPr>
            <w:tcW w:w="17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congro</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D57A80" w:rsidRDefault="0099321A" w:rsidP="0099321A">
            <w:pPr>
              <w:jc w:val="center"/>
              <w:rPr>
                <w:rFonts w:ascii="Arial" w:hAnsi="Arial" w:cs="Arial"/>
                <w:sz w:val="18"/>
                <w:szCs w:val="18"/>
              </w:rPr>
            </w:pPr>
            <w:r w:rsidRPr="00D57A80">
              <w:rPr>
                <w:rFonts w:ascii="Arial" w:hAnsi="Arial" w:cs="Arial"/>
                <w:sz w:val="18"/>
                <w:szCs w:val="18"/>
              </w:rPr>
              <w:t>Guimarães</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D57A80" w:rsidRDefault="0099321A" w:rsidP="0099321A">
            <w:pPr>
              <w:jc w:val="center"/>
              <w:rPr>
                <w:rFonts w:ascii="Arial" w:hAnsi="Arial" w:cs="Arial"/>
                <w:sz w:val="18"/>
                <w:szCs w:val="18"/>
              </w:rPr>
            </w:pPr>
            <w:r w:rsidRPr="00D57A80">
              <w:rPr>
                <w:rFonts w:ascii="Arial" w:hAnsi="Arial" w:cs="Arial"/>
                <w:sz w:val="18"/>
                <w:szCs w:val="18"/>
              </w:rPr>
              <w:t>c. 5 s.</w:t>
            </w:r>
          </w:p>
        </w:tc>
        <w:tc>
          <w:tcPr>
            <w:tcW w:w="108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c. 2,82</w:t>
            </w:r>
          </w:p>
        </w:tc>
        <w:tc>
          <w:tcPr>
            <w:tcW w:w="2888" w:type="dxa"/>
            <w:tcBorders>
              <w:top w:val="nil"/>
              <w:left w:val="single" w:sz="8" w:space="0" w:color="FFFFFF"/>
              <w:bottom w:val="nil"/>
              <w:right w:val="double" w:sz="4" w:space="0" w:color="999999"/>
            </w:tcBorders>
            <w:shd w:val="clear" w:color="auto" w:fill="D9D9D9" w:themeFill="background1" w:themeFillShade="D9"/>
            <w:vAlign w:val="center"/>
          </w:tcPr>
          <w:p w:rsidR="0099321A" w:rsidRPr="00242D65" w:rsidRDefault="0099321A" w:rsidP="0099321A">
            <w:pPr>
              <w:jc w:val="center"/>
              <w:rPr>
                <w:rFonts w:ascii="Arial" w:hAnsi="Arial" w:cs="Arial"/>
                <w:sz w:val="18"/>
                <w:szCs w:val="18"/>
              </w:rPr>
            </w:pPr>
            <w:r w:rsidRPr="00242D65">
              <w:rPr>
                <w:rFonts w:ascii="Arial" w:hAnsi="Arial" w:cs="Arial"/>
                <w:i/>
                <w:sz w:val="18"/>
                <w:szCs w:val="18"/>
              </w:rPr>
              <w:t>A evolução…</w:t>
            </w:r>
            <w:r w:rsidRPr="00242D65">
              <w:rPr>
                <w:rFonts w:ascii="Arial" w:hAnsi="Arial" w:cs="Arial"/>
                <w:sz w:val="18"/>
                <w:szCs w:val="18"/>
              </w:rPr>
              <w:t>, IV: 126-27</w:t>
            </w:r>
          </w:p>
        </w:tc>
      </w:tr>
      <w:tr w:rsidR="0099321A" w:rsidRPr="0022352E" w:rsidTr="0099321A">
        <w:trPr>
          <w:trHeight w:val="170"/>
        </w:trPr>
        <w:tc>
          <w:tcPr>
            <w:tcW w:w="1182" w:type="dxa"/>
            <w:tcBorders>
              <w:top w:val="nil"/>
              <w:left w:val="double" w:sz="4" w:space="0" w:color="999999"/>
              <w:bottom w:val="nil"/>
              <w:right w:val="single" w:sz="8" w:space="0" w:color="FFFFFF"/>
            </w:tcBorders>
            <w:shd w:val="clear" w:color="auto" w:fill="FFFFFF"/>
            <w:vAlign w:val="center"/>
          </w:tcPr>
          <w:p w:rsidR="0099321A" w:rsidRPr="0022352E" w:rsidRDefault="0099321A" w:rsidP="0099321A">
            <w:pPr>
              <w:rPr>
                <w:rFonts w:ascii="Arial" w:hAnsi="Arial" w:cs="Arial"/>
                <w:sz w:val="18"/>
                <w:szCs w:val="18"/>
              </w:rPr>
            </w:pPr>
            <w:r>
              <w:rPr>
                <w:rFonts w:ascii="Arial" w:hAnsi="Arial" w:cs="Arial"/>
                <w:sz w:val="18"/>
                <w:szCs w:val="18"/>
              </w:rPr>
              <w:t>1341</w:t>
            </w:r>
          </w:p>
        </w:tc>
        <w:tc>
          <w:tcPr>
            <w:tcW w:w="1798" w:type="dxa"/>
            <w:gridSpan w:val="2"/>
            <w:tcBorders>
              <w:top w:val="nil"/>
              <w:left w:val="single" w:sz="8" w:space="0" w:color="FFFFFF"/>
              <w:bottom w:val="nil"/>
              <w:right w:val="single" w:sz="8" w:space="0" w:color="FFFFFF"/>
            </w:tcBorders>
            <w:shd w:val="clear" w:color="auto" w:fill="FFFFFF"/>
            <w:vAlign w:val="center"/>
          </w:tcPr>
          <w:p w:rsidR="0099321A" w:rsidRPr="0022352E" w:rsidRDefault="0099321A" w:rsidP="0099321A">
            <w:pPr>
              <w:jc w:val="center"/>
              <w:rPr>
                <w:rFonts w:ascii="Arial" w:hAnsi="Arial" w:cs="Arial"/>
                <w:sz w:val="18"/>
                <w:szCs w:val="18"/>
              </w:rPr>
            </w:pPr>
            <w:r>
              <w:rPr>
                <w:rFonts w:ascii="Arial" w:hAnsi="Arial" w:cs="Arial"/>
                <w:sz w:val="18"/>
                <w:szCs w:val="18"/>
              </w:rPr>
              <w:t>solha</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Pr="0022352E" w:rsidRDefault="0099321A" w:rsidP="0099321A">
            <w:pPr>
              <w:jc w:val="center"/>
              <w:rPr>
                <w:rFonts w:ascii="Arial" w:hAnsi="Arial" w:cs="Arial"/>
                <w:sz w:val="18"/>
                <w:szCs w:val="18"/>
              </w:rPr>
            </w:pPr>
            <w:r>
              <w:rPr>
                <w:rFonts w:ascii="Arial" w:hAnsi="Arial" w:cs="Arial"/>
                <w:sz w:val="18"/>
                <w:szCs w:val="18"/>
              </w:rPr>
              <w:t>Évora</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Pr="0022352E" w:rsidRDefault="0099321A" w:rsidP="0099321A">
            <w:pPr>
              <w:jc w:val="center"/>
              <w:rPr>
                <w:rFonts w:ascii="Arial" w:hAnsi="Arial" w:cs="Arial"/>
                <w:sz w:val="18"/>
                <w:szCs w:val="18"/>
              </w:rPr>
            </w:pPr>
            <w:r>
              <w:rPr>
                <w:rFonts w:ascii="Arial" w:hAnsi="Arial" w:cs="Arial"/>
                <w:sz w:val="18"/>
                <w:szCs w:val="18"/>
              </w:rPr>
              <w:t>11 l.</w:t>
            </w:r>
          </w:p>
        </w:tc>
        <w:tc>
          <w:tcPr>
            <w:tcW w:w="1080" w:type="dxa"/>
            <w:gridSpan w:val="2"/>
            <w:tcBorders>
              <w:top w:val="nil"/>
              <w:left w:val="single" w:sz="8" w:space="0" w:color="FFFFFF"/>
              <w:bottom w:val="nil"/>
              <w:right w:val="single" w:sz="8" w:space="0" w:color="FFFFFF"/>
            </w:tcBorders>
            <w:shd w:val="clear" w:color="auto" w:fill="FFFFFF"/>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123,9</w:t>
            </w:r>
          </w:p>
        </w:tc>
        <w:tc>
          <w:tcPr>
            <w:tcW w:w="2888" w:type="dxa"/>
            <w:tcBorders>
              <w:top w:val="nil"/>
              <w:left w:val="single" w:sz="8" w:space="0" w:color="FFFFFF"/>
              <w:bottom w:val="nil"/>
              <w:right w:val="double" w:sz="4" w:space="0" w:color="999999"/>
            </w:tcBorders>
            <w:shd w:val="clear" w:color="auto" w:fill="FFFFFF"/>
            <w:vAlign w:val="center"/>
          </w:tcPr>
          <w:p w:rsidR="0099321A" w:rsidRPr="00242D65" w:rsidRDefault="0099321A" w:rsidP="0099321A">
            <w:pPr>
              <w:jc w:val="center"/>
              <w:rPr>
                <w:rFonts w:ascii="Arial" w:hAnsi="Arial" w:cs="Arial"/>
                <w:i/>
                <w:sz w:val="18"/>
                <w:szCs w:val="18"/>
              </w:rPr>
            </w:pPr>
            <w:r w:rsidRPr="00242D65">
              <w:rPr>
                <w:rFonts w:ascii="Arial" w:hAnsi="Arial" w:cs="Arial"/>
                <w:sz w:val="18"/>
                <w:szCs w:val="18"/>
              </w:rPr>
              <w:t>“O livro das despesas…”: 121</w:t>
            </w:r>
          </w:p>
        </w:tc>
      </w:tr>
      <w:tr w:rsidR="0099321A" w:rsidRPr="0022352E" w:rsidTr="008F3D36">
        <w:trPr>
          <w:trHeight w:val="170"/>
        </w:trPr>
        <w:tc>
          <w:tcPr>
            <w:tcW w:w="1182"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séc. XIV</w:t>
            </w:r>
          </w:p>
        </w:tc>
        <w:tc>
          <w:tcPr>
            <w:tcW w:w="17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lampreia</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Terra de Faria</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0,25 mv.</w:t>
            </w:r>
          </w:p>
        </w:tc>
        <w:tc>
          <w:tcPr>
            <w:tcW w:w="108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5F7A04" w:rsidRDefault="005F7A04" w:rsidP="0099321A">
            <w:pPr>
              <w:jc w:val="center"/>
              <w:rPr>
                <w:rFonts w:ascii="Arial" w:hAnsi="Arial" w:cs="Arial"/>
                <w:sz w:val="18"/>
                <w:szCs w:val="18"/>
              </w:rPr>
            </w:pPr>
            <w:r w:rsidRPr="005F7A04">
              <w:rPr>
                <w:rFonts w:ascii="Arial" w:hAnsi="Arial" w:cs="Arial"/>
                <w:sz w:val="18"/>
                <w:szCs w:val="18"/>
              </w:rPr>
              <w:t>-</w:t>
            </w:r>
          </w:p>
        </w:tc>
        <w:tc>
          <w:tcPr>
            <w:tcW w:w="2888" w:type="dxa"/>
            <w:tcBorders>
              <w:top w:val="nil"/>
              <w:left w:val="single" w:sz="8" w:space="0" w:color="FFFFFF"/>
              <w:bottom w:val="nil"/>
              <w:right w:val="double" w:sz="4" w:space="0" w:color="999999"/>
            </w:tcBorders>
            <w:shd w:val="clear" w:color="auto" w:fill="D9D9D9" w:themeFill="background1" w:themeFillShade="D9"/>
            <w:vAlign w:val="center"/>
          </w:tcPr>
          <w:p w:rsidR="0099321A" w:rsidRPr="00242D65" w:rsidRDefault="0099321A" w:rsidP="0099321A">
            <w:pPr>
              <w:jc w:val="center"/>
              <w:rPr>
                <w:rFonts w:ascii="Arial" w:hAnsi="Arial" w:cs="Arial"/>
                <w:i/>
                <w:sz w:val="18"/>
                <w:szCs w:val="18"/>
              </w:rPr>
            </w:pPr>
            <w:r w:rsidRPr="00242D65">
              <w:rPr>
                <w:rFonts w:ascii="Arial" w:hAnsi="Arial" w:cs="Arial"/>
                <w:i/>
                <w:sz w:val="18"/>
                <w:szCs w:val="18"/>
              </w:rPr>
              <w:t>O Bispo D. Pedro…</w:t>
            </w:r>
            <w:r w:rsidRPr="00242D65">
              <w:rPr>
                <w:rFonts w:ascii="Arial" w:hAnsi="Arial" w:cs="Arial"/>
                <w:sz w:val="18"/>
                <w:szCs w:val="18"/>
              </w:rPr>
              <w:t>, II: 274</w:t>
            </w:r>
          </w:p>
        </w:tc>
      </w:tr>
      <w:tr w:rsidR="0099321A" w:rsidRPr="0022352E" w:rsidTr="0099321A">
        <w:trPr>
          <w:trHeight w:val="170"/>
        </w:trPr>
        <w:tc>
          <w:tcPr>
            <w:tcW w:w="1182"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13[69-80]</w:t>
            </w:r>
          </w:p>
        </w:tc>
        <w:tc>
          <w:tcPr>
            <w:tcW w:w="1798"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lampreia</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Terra de Faria</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0,5 mv. ou 13,5 s.</w:t>
            </w:r>
          </w:p>
        </w:tc>
        <w:tc>
          <w:tcPr>
            <w:tcW w:w="1080" w:type="dxa"/>
            <w:gridSpan w:val="2"/>
            <w:tcBorders>
              <w:top w:val="nil"/>
              <w:left w:val="single" w:sz="8" w:space="0" w:color="FFFFFF"/>
              <w:bottom w:val="nil"/>
              <w:right w:val="single" w:sz="8" w:space="0" w:color="FFFFFF"/>
            </w:tcBorders>
            <w:shd w:val="clear" w:color="auto" w:fill="FFFFFF"/>
            <w:vAlign w:val="center"/>
          </w:tcPr>
          <w:p w:rsidR="0099321A" w:rsidRPr="005F7A04" w:rsidRDefault="005F7A04" w:rsidP="0099321A">
            <w:pPr>
              <w:jc w:val="center"/>
              <w:rPr>
                <w:rFonts w:ascii="Arial" w:hAnsi="Arial" w:cs="Arial"/>
                <w:sz w:val="18"/>
                <w:szCs w:val="18"/>
              </w:rPr>
            </w:pPr>
            <w:r w:rsidRPr="005F7A04">
              <w:rPr>
                <w:rFonts w:ascii="Arial" w:hAnsi="Arial" w:cs="Arial"/>
                <w:sz w:val="18"/>
                <w:szCs w:val="18"/>
              </w:rPr>
              <w:t>-</w:t>
            </w:r>
          </w:p>
        </w:tc>
        <w:tc>
          <w:tcPr>
            <w:tcW w:w="2888" w:type="dxa"/>
            <w:tcBorders>
              <w:top w:val="nil"/>
              <w:left w:val="single" w:sz="8" w:space="0" w:color="FFFFFF"/>
              <w:bottom w:val="nil"/>
              <w:right w:val="double" w:sz="4" w:space="0" w:color="999999"/>
            </w:tcBorders>
            <w:shd w:val="clear" w:color="auto" w:fill="FFFFFF"/>
            <w:vAlign w:val="center"/>
          </w:tcPr>
          <w:p w:rsidR="0099321A" w:rsidRPr="00242D65" w:rsidRDefault="0099321A" w:rsidP="0099321A">
            <w:pPr>
              <w:jc w:val="center"/>
              <w:rPr>
                <w:rFonts w:ascii="Arial" w:hAnsi="Arial" w:cs="Arial"/>
                <w:sz w:val="18"/>
                <w:szCs w:val="18"/>
              </w:rPr>
            </w:pPr>
            <w:r w:rsidRPr="00242D65">
              <w:rPr>
                <w:rFonts w:ascii="Arial" w:hAnsi="Arial" w:cs="Arial"/>
                <w:i/>
                <w:sz w:val="18"/>
                <w:szCs w:val="18"/>
              </w:rPr>
              <w:t>O Bispo D. Pedro…</w:t>
            </w:r>
            <w:r w:rsidRPr="00242D65">
              <w:rPr>
                <w:rFonts w:ascii="Arial" w:hAnsi="Arial" w:cs="Arial"/>
                <w:sz w:val="18"/>
                <w:szCs w:val="18"/>
              </w:rPr>
              <w:t xml:space="preserve">, II: 316 </w:t>
            </w:r>
          </w:p>
        </w:tc>
      </w:tr>
      <w:tr w:rsidR="0099321A" w:rsidRPr="0022352E" w:rsidTr="008F3D36">
        <w:trPr>
          <w:trHeight w:val="170"/>
        </w:trPr>
        <w:tc>
          <w:tcPr>
            <w:tcW w:w="1182"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1389</w:t>
            </w:r>
          </w:p>
        </w:tc>
        <w:tc>
          <w:tcPr>
            <w:tcW w:w="17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congro</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Alpendorada</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FF445C" w:rsidRDefault="0099321A" w:rsidP="0099321A">
            <w:pPr>
              <w:jc w:val="center"/>
              <w:rPr>
                <w:rFonts w:ascii="Arial" w:hAnsi="Arial" w:cs="Arial"/>
                <w:b/>
                <w:color w:val="FF0000"/>
                <w:sz w:val="18"/>
                <w:szCs w:val="18"/>
              </w:rPr>
            </w:pPr>
            <w:r>
              <w:rPr>
                <w:rFonts w:ascii="Arial" w:hAnsi="Arial" w:cs="Arial"/>
                <w:sz w:val="18"/>
                <w:szCs w:val="18"/>
              </w:rPr>
              <w:t>0,5 mv.</w:t>
            </w:r>
          </w:p>
        </w:tc>
        <w:tc>
          <w:tcPr>
            <w:tcW w:w="108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5F7A04" w:rsidRDefault="005F7A04" w:rsidP="0099321A">
            <w:pPr>
              <w:jc w:val="center"/>
              <w:rPr>
                <w:rFonts w:ascii="Arial" w:hAnsi="Arial" w:cs="Arial"/>
                <w:sz w:val="18"/>
                <w:szCs w:val="18"/>
              </w:rPr>
            </w:pPr>
            <w:r w:rsidRPr="005F7A04">
              <w:rPr>
                <w:rFonts w:ascii="Arial" w:hAnsi="Arial" w:cs="Arial"/>
                <w:sz w:val="18"/>
                <w:szCs w:val="18"/>
              </w:rPr>
              <w:t>-</w:t>
            </w:r>
          </w:p>
        </w:tc>
        <w:tc>
          <w:tcPr>
            <w:tcW w:w="2888" w:type="dxa"/>
            <w:tcBorders>
              <w:top w:val="nil"/>
              <w:left w:val="single" w:sz="8" w:space="0" w:color="FFFFFF"/>
              <w:bottom w:val="nil"/>
              <w:right w:val="double" w:sz="4" w:space="0" w:color="999999"/>
            </w:tcBorders>
            <w:shd w:val="clear" w:color="auto" w:fill="D9D9D9" w:themeFill="background1" w:themeFillShade="D9"/>
            <w:vAlign w:val="center"/>
          </w:tcPr>
          <w:p w:rsidR="0099321A" w:rsidRPr="00242D65" w:rsidRDefault="0099321A" w:rsidP="0099321A">
            <w:pPr>
              <w:jc w:val="center"/>
              <w:rPr>
                <w:rFonts w:ascii="Arial" w:hAnsi="Arial" w:cs="Arial"/>
                <w:i/>
                <w:sz w:val="18"/>
                <w:szCs w:val="18"/>
              </w:rPr>
            </w:pPr>
            <w:r w:rsidRPr="00242D65">
              <w:rPr>
                <w:rFonts w:ascii="Arial" w:hAnsi="Arial" w:cs="Arial"/>
                <w:i/>
                <w:sz w:val="18"/>
                <w:szCs w:val="18"/>
              </w:rPr>
              <w:t>Appendice diplomatico…</w:t>
            </w:r>
            <w:r w:rsidRPr="00242D65">
              <w:rPr>
                <w:rFonts w:ascii="Arial" w:hAnsi="Arial" w:cs="Arial"/>
                <w:sz w:val="18"/>
                <w:szCs w:val="18"/>
              </w:rPr>
              <w:t>: 203</w:t>
            </w:r>
          </w:p>
        </w:tc>
      </w:tr>
      <w:tr w:rsidR="0099321A" w:rsidRPr="0022352E" w:rsidTr="0099321A">
        <w:trPr>
          <w:trHeight w:val="170"/>
        </w:trPr>
        <w:tc>
          <w:tcPr>
            <w:tcW w:w="1182"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1408</w:t>
            </w:r>
          </w:p>
        </w:tc>
        <w:tc>
          <w:tcPr>
            <w:tcW w:w="1798"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cação e raia (arrátel)</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087C8B">
              <w:rPr>
                <w:rFonts w:ascii="Arial" w:hAnsi="Arial" w:cs="Arial"/>
                <w:sz w:val="18"/>
                <w:szCs w:val="18"/>
              </w:rPr>
              <w:t>Loulé</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3 r.</w:t>
            </w:r>
          </w:p>
        </w:tc>
        <w:tc>
          <w:tcPr>
            <w:tcW w:w="1080" w:type="dxa"/>
            <w:gridSpan w:val="2"/>
            <w:tcBorders>
              <w:top w:val="nil"/>
              <w:left w:val="single" w:sz="8" w:space="0" w:color="FFFFFF"/>
              <w:bottom w:val="nil"/>
              <w:right w:val="single" w:sz="8" w:space="0" w:color="FFFFFF"/>
            </w:tcBorders>
            <w:shd w:val="clear" w:color="auto" w:fill="FFFFFF"/>
            <w:vAlign w:val="center"/>
          </w:tcPr>
          <w:p w:rsidR="0099321A" w:rsidRPr="005F7A04" w:rsidRDefault="005F7A04" w:rsidP="0099321A">
            <w:pPr>
              <w:jc w:val="center"/>
              <w:rPr>
                <w:rFonts w:ascii="Arial" w:hAnsi="Arial" w:cs="Arial"/>
                <w:sz w:val="18"/>
                <w:szCs w:val="18"/>
              </w:rPr>
            </w:pPr>
            <w:r w:rsidRPr="005F7A04">
              <w:rPr>
                <w:rFonts w:ascii="Arial" w:hAnsi="Arial" w:cs="Arial"/>
                <w:sz w:val="18"/>
                <w:szCs w:val="18"/>
              </w:rPr>
              <w:t>0,87</w:t>
            </w:r>
          </w:p>
        </w:tc>
        <w:tc>
          <w:tcPr>
            <w:tcW w:w="2888" w:type="dxa"/>
            <w:tcBorders>
              <w:top w:val="nil"/>
              <w:left w:val="single" w:sz="8" w:space="0" w:color="FFFFFF"/>
              <w:bottom w:val="nil"/>
              <w:right w:val="double" w:sz="4" w:space="0" w:color="999999"/>
            </w:tcBorders>
            <w:shd w:val="clear" w:color="auto" w:fill="FFFFFF"/>
            <w:vAlign w:val="center"/>
          </w:tcPr>
          <w:p w:rsidR="0099321A" w:rsidRPr="00242D65" w:rsidRDefault="0099321A" w:rsidP="0099321A">
            <w:pPr>
              <w:jc w:val="center"/>
              <w:rPr>
                <w:rFonts w:ascii="Arial" w:hAnsi="Arial" w:cs="Arial"/>
                <w:i/>
                <w:sz w:val="18"/>
                <w:szCs w:val="18"/>
              </w:rPr>
            </w:pPr>
            <w:r w:rsidRPr="00242D65">
              <w:rPr>
                <w:rFonts w:ascii="Arial" w:hAnsi="Arial" w:cs="Arial"/>
                <w:i/>
                <w:sz w:val="18"/>
                <w:szCs w:val="18"/>
              </w:rPr>
              <w:t>Actas de Ver. de Loulé…</w:t>
            </w:r>
            <w:r w:rsidRPr="00242D65">
              <w:rPr>
                <w:rFonts w:ascii="Arial" w:hAnsi="Arial" w:cs="Arial"/>
                <w:iCs/>
                <w:sz w:val="18"/>
                <w:szCs w:val="18"/>
              </w:rPr>
              <w:t>, I: 167</w:t>
            </w:r>
          </w:p>
        </w:tc>
      </w:tr>
      <w:tr w:rsidR="0099321A" w:rsidRPr="0022352E" w:rsidTr="008F3D36">
        <w:trPr>
          <w:trHeight w:val="170"/>
        </w:trPr>
        <w:tc>
          <w:tcPr>
            <w:tcW w:w="1182"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1408</w:t>
            </w:r>
          </w:p>
        </w:tc>
        <w:tc>
          <w:tcPr>
            <w:tcW w:w="17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linguado (arrátel)</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Loulé</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6 r.</w:t>
            </w:r>
          </w:p>
        </w:tc>
        <w:tc>
          <w:tcPr>
            <w:tcW w:w="108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5F7A04" w:rsidRDefault="005F7A04" w:rsidP="0099321A">
            <w:pPr>
              <w:jc w:val="center"/>
              <w:rPr>
                <w:rFonts w:ascii="Arial" w:hAnsi="Arial" w:cs="Arial"/>
                <w:sz w:val="18"/>
                <w:szCs w:val="18"/>
              </w:rPr>
            </w:pPr>
            <w:r w:rsidRPr="005F7A04">
              <w:rPr>
                <w:rFonts w:ascii="Arial" w:hAnsi="Arial" w:cs="Arial"/>
                <w:sz w:val="18"/>
                <w:szCs w:val="18"/>
              </w:rPr>
              <w:t>1,74</w:t>
            </w:r>
          </w:p>
        </w:tc>
        <w:tc>
          <w:tcPr>
            <w:tcW w:w="2888" w:type="dxa"/>
            <w:tcBorders>
              <w:top w:val="nil"/>
              <w:left w:val="single" w:sz="8" w:space="0" w:color="FFFFFF"/>
              <w:bottom w:val="nil"/>
              <w:right w:val="double" w:sz="4" w:space="0" w:color="999999"/>
            </w:tcBorders>
            <w:shd w:val="clear" w:color="auto" w:fill="D9D9D9" w:themeFill="background1" w:themeFillShade="D9"/>
            <w:vAlign w:val="center"/>
          </w:tcPr>
          <w:p w:rsidR="0099321A" w:rsidRPr="00242D65" w:rsidRDefault="0099321A" w:rsidP="0099321A">
            <w:pPr>
              <w:jc w:val="center"/>
              <w:rPr>
                <w:rFonts w:ascii="Arial" w:hAnsi="Arial" w:cs="Arial"/>
                <w:i/>
                <w:sz w:val="18"/>
                <w:szCs w:val="18"/>
              </w:rPr>
            </w:pPr>
            <w:r w:rsidRPr="00242D65">
              <w:rPr>
                <w:rFonts w:ascii="Arial" w:hAnsi="Arial" w:cs="Arial"/>
                <w:i/>
                <w:sz w:val="18"/>
                <w:szCs w:val="18"/>
              </w:rPr>
              <w:t>Actas de Ver. de Loulé…</w:t>
            </w:r>
            <w:r w:rsidRPr="00242D65">
              <w:rPr>
                <w:rFonts w:ascii="Arial" w:hAnsi="Arial" w:cs="Arial"/>
                <w:iCs/>
                <w:sz w:val="18"/>
                <w:szCs w:val="18"/>
              </w:rPr>
              <w:t>, I: 167</w:t>
            </w:r>
          </w:p>
        </w:tc>
      </w:tr>
      <w:tr w:rsidR="0099321A" w:rsidRPr="00D84BC8" w:rsidTr="0099321A">
        <w:trPr>
          <w:trHeight w:val="170"/>
        </w:trPr>
        <w:tc>
          <w:tcPr>
            <w:tcW w:w="1182"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14[24-31]</w:t>
            </w:r>
          </w:p>
        </w:tc>
        <w:tc>
          <w:tcPr>
            <w:tcW w:w="1798"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lampreia</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Coimbra</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&lt; 17,3 r.</w:t>
            </w:r>
            <w:r>
              <w:rPr>
                <w:rStyle w:val="Refdenotaderodap"/>
                <w:rFonts w:ascii="Arial" w:hAnsi="Arial" w:cs="Arial"/>
                <w:sz w:val="18"/>
                <w:szCs w:val="18"/>
              </w:rPr>
              <w:footnoteReference w:id="1156"/>
            </w:r>
          </w:p>
        </w:tc>
        <w:tc>
          <w:tcPr>
            <w:tcW w:w="1080" w:type="dxa"/>
            <w:gridSpan w:val="2"/>
            <w:tcBorders>
              <w:top w:val="nil"/>
              <w:left w:val="single" w:sz="8" w:space="0" w:color="FFFFFF"/>
              <w:bottom w:val="nil"/>
              <w:right w:val="single" w:sz="8" w:space="0" w:color="FFFFFF"/>
            </w:tcBorders>
            <w:shd w:val="clear" w:color="auto" w:fill="FFFFFF"/>
            <w:vAlign w:val="center"/>
          </w:tcPr>
          <w:p w:rsidR="0099321A" w:rsidRPr="005F7A04" w:rsidRDefault="005F7A04" w:rsidP="0099321A">
            <w:pPr>
              <w:jc w:val="center"/>
              <w:rPr>
                <w:rFonts w:ascii="Arial" w:hAnsi="Arial" w:cs="Arial"/>
                <w:sz w:val="18"/>
                <w:szCs w:val="18"/>
              </w:rPr>
            </w:pPr>
            <w:r w:rsidRPr="005F7A04">
              <w:rPr>
                <w:rFonts w:ascii="Arial" w:hAnsi="Arial" w:cs="Arial"/>
                <w:sz w:val="18"/>
                <w:szCs w:val="18"/>
              </w:rPr>
              <w:t>&lt; 4,4</w:t>
            </w:r>
          </w:p>
        </w:tc>
        <w:tc>
          <w:tcPr>
            <w:tcW w:w="2888" w:type="dxa"/>
            <w:tcBorders>
              <w:top w:val="nil"/>
              <w:left w:val="single" w:sz="8" w:space="0" w:color="FFFFFF"/>
              <w:bottom w:val="nil"/>
              <w:right w:val="double" w:sz="4" w:space="0" w:color="999999"/>
            </w:tcBorders>
            <w:shd w:val="clear" w:color="auto" w:fill="FFFFFF"/>
            <w:vAlign w:val="center"/>
          </w:tcPr>
          <w:p w:rsidR="0099321A" w:rsidRPr="00242D65" w:rsidRDefault="0099321A" w:rsidP="0099321A">
            <w:pPr>
              <w:jc w:val="center"/>
              <w:rPr>
                <w:rFonts w:ascii="Arial" w:hAnsi="Arial" w:cs="Arial"/>
                <w:i/>
                <w:sz w:val="18"/>
                <w:szCs w:val="18"/>
                <w:lang w:val="en-GB"/>
              </w:rPr>
            </w:pPr>
            <w:r w:rsidRPr="00242D65">
              <w:rPr>
                <w:rFonts w:ascii="Arial" w:hAnsi="Arial" w:cs="Arial"/>
                <w:i/>
                <w:sz w:val="18"/>
                <w:szCs w:val="18"/>
                <w:lang w:val="fr-FR"/>
              </w:rPr>
              <w:t>Chanc. Port. D. Duarte</w:t>
            </w:r>
            <w:r w:rsidRPr="00242D65">
              <w:rPr>
                <w:rFonts w:ascii="Arial" w:hAnsi="Arial" w:cs="Arial"/>
                <w:sz w:val="18"/>
                <w:szCs w:val="18"/>
                <w:lang w:val="fr-FR"/>
              </w:rPr>
              <w:t>, III: 321</w:t>
            </w:r>
          </w:p>
        </w:tc>
      </w:tr>
      <w:tr w:rsidR="0099321A" w:rsidRPr="0022352E" w:rsidTr="008F3D36">
        <w:trPr>
          <w:trHeight w:val="170"/>
        </w:trPr>
        <w:tc>
          <w:tcPr>
            <w:tcW w:w="1182"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1439</w:t>
            </w:r>
          </w:p>
        </w:tc>
        <w:tc>
          <w:tcPr>
            <w:tcW w:w="17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cação (dúzia)</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087C8B" w:rsidRDefault="0099321A" w:rsidP="0099321A">
            <w:pPr>
              <w:jc w:val="center"/>
              <w:rPr>
                <w:rFonts w:ascii="Arial" w:hAnsi="Arial" w:cs="Arial"/>
                <w:sz w:val="18"/>
                <w:szCs w:val="18"/>
              </w:rPr>
            </w:pPr>
            <w:r>
              <w:rPr>
                <w:rFonts w:ascii="Arial" w:hAnsi="Arial" w:cs="Arial"/>
                <w:sz w:val="18"/>
                <w:szCs w:val="18"/>
              </w:rPr>
              <w:t>Alcobaça</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087C8B" w:rsidRDefault="0099321A" w:rsidP="0099321A">
            <w:pPr>
              <w:jc w:val="center"/>
              <w:rPr>
                <w:rFonts w:ascii="Arial" w:hAnsi="Arial" w:cs="Arial"/>
                <w:sz w:val="18"/>
                <w:szCs w:val="18"/>
              </w:rPr>
            </w:pPr>
            <w:r>
              <w:rPr>
                <w:rFonts w:ascii="Arial" w:hAnsi="Arial" w:cs="Arial"/>
                <w:sz w:val="18"/>
                <w:szCs w:val="18"/>
              </w:rPr>
              <w:t>39 r.</w:t>
            </w:r>
          </w:p>
        </w:tc>
        <w:tc>
          <w:tcPr>
            <w:tcW w:w="108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9,71</w:t>
            </w:r>
          </w:p>
        </w:tc>
        <w:tc>
          <w:tcPr>
            <w:tcW w:w="2888" w:type="dxa"/>
            <w:tcBorders>
              <w:top w:val="nil"/>
              <w:left w:val="single" w:sz="8" w:space="0" w:color="FFFFFF"/>
              <w:bottom w:val="nil"/>
              <w:right w:val="double" w:sz="4" w:space="0" w:color="999999"/>
            </w:tcBorders>
            <w:shd w:val="clear" w:color="auto" w:fill="D9D9D9" w:themeFill="background1" w:themeFillShade="D9"/>
            <w:vAlign w:val="center"/>
          </w:tcPr>
          <w:p w:rsidR="0099321A" w:rsidRPr="00242D65" w:rsidRDefault="0099321A" w:rsidP="0099321A">
            <w:pPr>
              <w:jc w:val="center"/>
              <w:rPr>
                <w:rFonts w:ascii="Arial" w:hAnsi="Arial" w:cs="Arial"/>
                <w:i/>
                <w:sz w:val="18"/>
                <w:szCs w:val="18"/>
              </w:rPr>
            </w:pPr>
            <w:r w:rsidRPr="00242D65">
              <w:rPr>
                <w:rFonts w:ascii="Arial" w:hAnsi="Arial" w:cs="Arial"/>
                <w:i/>
                <w:sz w:val="18"/>
                <w:szCs w:val="18"/>
              </w:rPr>
              <w:t>Livro da fazenda…</w:t>
            </w:r>
            <w:r w:rsidRPr="00242D65">
              <w:rPr>
                <w:rFonts w:ascii="Arial" w:hAnsi="Arial" w:cs="Arial"/>
                <w:sz w:val="18"/>
                <w:szCs w:val="18"/>
              </w:rPr>
              <w:t>: fl. 152</w:t>
            </w:r>
          </w:p>
        </w:tc>
      </w:tr>
      <w:tr w:rsidR="0099321A" w:rsidRPr="0022352E" w:rsidTr="0099321A">
        <w:trPr>
          <w:trHeight w:val="170"/>
        </w:trPr>
        <w:tc>
          <w:tcPr>
            <w:tcW w:w="1182"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1451</w:t>
            </w:r>
          </w:p>
        </w:tc>
        <w:tc>
          <w:tcPr>
            <w:tcW w:w="1798"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lampreia</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Pr="00FF445C" w:rsidRDefault="0099321A" w:rsidP="0099321A">
            <w:pPr>
              <w:jc w:val="center"/>
              <w:rPr>
                <w:rFonts w:ascii="Arial" w:hAnsi="Arial" w:cs="Arial"/>
                <w:b/>
                <w:color w:val="FF0000"/>
                <w:sz w:val="18"/>
                <w:szCs w:val="18"/>
              </w:rPr>
            </w:pPr>
            <w:r>
              <w:rPr>
                <w:rFonts w:ascii="Arial" w:hAnsi="Arial" w:cs="Arial"/>
                <w:sz w:val="18"/>
                <w:szCs w:val="18"/>
              </w:rPr>
              <w:t>20 r.</w:t>
            </w:r>
          </w:p>
        </w:tc>
        <w:tc>
          <w:tcPr>
            <w:tcW w:w="1080" w:type="dxa"/>
            <w:gridSpan w:val="2"/>
            <w:tcBorders>
              <w:top w:val="nil"/>
              <w:left w:val="single" w:sz="8" w:space="0" w:color="FFFFFF"/>
              <w:bottom w:val="nil"/>
              <w:right w:val="single" w:sz="8" w:space="0" w:color="FFFFFF"/>
            </w:tcBorders>
            <w:shd w:val="clear" w:color="auto" w:fill="FFFFFF"/>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4,4</w:t>
            </w:r>
          </w:p>
        </w:tc>
        <w:tc>
          <w:tcPr>
            <w:tcW w:w="2888" w:type="dxa"/>
            <w:tcBorders>
              <w:top w:val="nil"/>
              <w:left w:val="single" w:sz="8" w:space="0" w:color="FFFFFF"/>
              <w:bottom w:val="nil"/>
              <w:right w:val="double" w:sz="4" w:space="0" w:color="999999"/>
            </w:tcBorders>
            <w:shd w:val="clear" w:color="auto" w:fill="FFFFFF"/>
            <w:vAlign w:val="center"/>
          </w:tcPr>
          <w:p w:rsidR="0099321A" w:rsidRPr="00242D65" w:rsidRDefault="0099321A" w:rsidP="0099321A">
            <w:pPr>
              <w:jc w:val="center"/>
              <w:rPr>
                <w:rFonts w:ascii="Arial" w:hAnsi="Arial" w:cs="Arial"/>
                <w:sz w:val="18"/>
                <w:szCs w:val="18"/>
              </w:rPr>
            </w:pPr>
            <w:r w:rsidRPr="00242D65">
              <w:rPr>
                <w:rFonts w:ascii="Arial" w:hAnsi="Arial" w:cs="Arial"/>
                <w:i/>
                <w:sz w:val="18"/>
                <w:szCs w:val="18"/>
              </w:rPr>
              <w:t>Doc. Med. do Mosteiro…</w:t>
            </w:r>
            <w:r w:rsidRPr="00242D65">
              <w:rPr>
                <w:rFonts w:ascii="Arial" w:hAnsi="Arial" w:cs="Arial"/>
                <w:sz w:val="18"/>
                <w:szCs w:val="18"/>
              </w:rPr>
              <w:t>: 187</w:t>
            </w:r>
          </w:p>
        </w:tc>
      </w:tr>
      <w:tr w:rsidR="0099321A" w:rsidRPr="0022352E" w:rsidTr="008F3D36">
        <w:trPr>
          <w:trHeight w:val="170"/>
        </w:trPr>
        <w:tc>
          <w:tcPr>
            <w:tcW w:w="1182"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1474</w:t>
            </w:r>
          </w:p>
        </w:tc>
        <w:tc>
          <w:tcPr>
            <w:tcW w:w="17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linguado</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Lisboa/régio</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5,38 a 5,93 r.</w:t>
            </w:r>
          </w:p>
        </w:tc>
        <w:tc>
          <w:tcPr>
            <w:tcW w:w="108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0,60 a 0,66</w:t>
            </w:r>
          </w:p>
        </w:tc>
        <w:tc>
          <w:tcPr>
            <w:tcW w:w="2888" w:type="dxa"/>
            <w:tcBorders>
              <w:top w:val="nil"/>
              <w:left w:val="single" w:sz="8" w:space="0" w:color="FFFFFF"/>
              <w:bottom w:val="nil"/>
              <w:right w:val="double" w:sz="4" w:space="0" w:color="999999"/>
            </w:tcBorders>
            <w:shd w:val="clear" w:color="auto" w:fill="D9D9D9" w:themeFill="background1" w:themeFillShade="D9"/>
            <w:vAlign w:val="center"/>
          </w:tcPr>
          <w:p w:rsidR="0099321A" w:rsidRPr="00242D65" w:rsidRDefault="0099321A" w:rsidP="0099321A">
            <w:pPr>
              <w:jc w:val="center"/>
              <w:rPr>
                <w:rFonts w:ascii="Arial" w:hAnsi="Arial" w:cs="Arial"/>
                <w:sz w:val="18"/>
                <w:szCs w:val="18"/>
              </w:rPr>
            </w:pPr>
            <w:r w:rsidRPr="00242D65">
              <w:rPr>
                <w:rFonts w:ascii="Arial" w:hAnsi="Arial" w:cs="Arial"/>
                <w:sz w:val="18"/>
                <w:szCs w:val="18"/>
              </w:rPr>
              <w:t>"O Peixe…": 309</w:t>
            </w:r>
          </w:p>
        </w:tc>
      </w:tr>
      <w:tr w:rsidR="0099321A" w:rsidRPr="0022352E" w:rsidTr="0099321A">
        <w:trPr>
          <w:trHeight w:val="170"/>
        </w:trPr>
        <w:tc>
          <w:tcPr>
            <w:tcW w:w="1182"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1474</w:t>
            </w:r>
          </w:p>
        </w:tc>
        <w:tc>
          <w:tcPr>
            <w:tcW w:w="1798"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linguado e linguada</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Lisboa/régio</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5,72 r.</w:t>
            </w:r>
          </w:p>
        </w:tc>
        <w:tc>
          <w:tcPr>
            <w:tcW w:w="1080" w:type="dxa"/>
            <w:gridSpan w:val="2"/>
            <w:tcBorders>
              <w:top w:val="nil"/>
              <w:left w:val="single" w:sz="8" w:space="0" w:color="FFFFFF"/>
              <w:bottom w:val="nil"/>
              <w:right w:val="single" w:sz="8" w:space="0" w:color="FFFFFF"/>
            </w:tcBorders>
            <w:shd w:val="clear" w:color="auto" w:fill="FFFFFF"/>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0,63</w:t>
            </w:r>
          </w:p>
        </w:tc>
        <w:tc>
          <w:tcPr>
            <w:tcW w:w="2888" w:type="dxa"/>
            <w:tcBorders>
              <w:top w:val="nil"/>
              <w:left w:val="single" w:sz="8" w:space="0" w:color="FFFFFF"/>
              <w:bottom w:val="nil"/>
              <w:right w:val="double" w:sz="4" w:space="0" w:color="999999"/>
            </w:tcBorders>
            <w:shd w:val="clear" w:color="auto" w:fill="FFFFFF"/>
            <w:vAlign w:val="center"/>
          </w:tcPr>
          <w:p w:rsidR="0099321A" w:rsidRPr="00242D65" w:rsidRDefault="0099321A" w:rsidP="0099321A">
            <w:pPr>
              <w:jc w:val="center"/>
              <w:rPr>
                <w:rFonts w:ascii="Arial" w:hAnsi="Arial" w:cs="Arial"/>
                <w:sz w:val="18"/>
                <w:szCs w:val="18"/>
              </w:rPr>
            </w:pPr>
            <w:r w:rsidRPr="00242D65">
              <w:rPr>
                <w:rFonts w:ascii="Arial" w:hAnsi="Arial" w:cs="Arial"/>
                <w:sz w:val="18"/>
                <w:szCs w:val="18"/>
              </w:rPr>
              <w:t>"O Peixe…": 309</w:t>
            </w:r>
          </w:p>
        </w:tc>
      </w:tr>
      <w:tr w:rsidR="0099321A" w:rsidRPr="0022352E" w:rsidTr="008F3D36">
        <w:trPr>
          <w:trHeight w:val="170"/>
        </w:trPr>
        <w:tc>
          <w:tcPr>
            <w:tcW w:w="1182"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1474</w:t>
            </w:r>
          </w:p>
        </w:tc>
        <w:tc>
          <w:tcPr>
            <w:tcW w:w="17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linguada</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Lisboa/régio</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3,7 a 4,4 r.</w:t>
            </w:r>
          </w:p>
        </w:tc>
        <w:tc>
          <w:tcPr>
            <w:tcW w:w="108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0,33 a 0,49</w:t>
            </w:r>
          </w:p>
        </w:tc>
        <w:tc>
          <w:tcPr>
            <w:tcW w:w="2888" w:type="dxa"/>
            <w:tcBorders>
              <w:top w:val="nil"/>
              <w:left w:val="single" w:sz="8" w:space="0" w:color="FFFFFF"/>
              <w:bottom w:val="nil"/>
              <w:right w:val="double" w:sz="4" w:space="0" w:color="999999"/>
            </w:tcBorders>
            <w:shd w:val="clear" w:color="auto" w:fill="D9D9D9" w:themeFill="background1" w:themeFillShade="D9"/>
            <w:vAlign w:val="center"/>
          </w:tcPr>
          <w:p w:rsidR="0099321A" w:rsidRPr="00242D65" w:rsidRDefault="0099321A" w:rsidP="0099321A">
            <w:pPr>
              <w:jc w:val="center"/>
              <w:rPr>
                <w:rFonts w:ascii="Arial" w:hAnsi="Arial" w:cs="Arial"/>
                <w:sz w:val="18"/>
                <w:szCs w:val="18"/>
              </w:rPr>
            </w:pPr>
            <w:r w:rsidRPr="00242D65">
              <w:rPr>
                <w:rFonts w:ascii="Arial" w:hAnsi="Arial" w:cs="Arial"/>
                <w:sz w:val="18"/>
                <w:szCs w:val="18"/>
              </w:rPr>
              <w:t>"O Peixe…": 309</w:t>
            </w:r>
          </w:p>
        </w:tc>
      </w:tr>
      <w:tr w:rsidR="0099321A" w:rsidRPr="0022352E" w:rsidTr="0099321A">
        <w:trPr>
          <w:trHeight w:val="170"/>
        </w:trPr>
        <w:tc>
          <w:tcPr>
            <w:tcW w:w="1182"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1474</w:t>
            </w:r>
          </w:p>
        </w:tc>
        <w:tc>
          <w:tcPr>
            <w:tcW w:w="1798"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salmonete</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Lisboa/régio</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1,82 a 1,98 r.</w:t>
            </w:r>
          </w:p>
        </w:tc>
        <w:tc>
          <w:tcPr>
            <w:tcW w:w="1080" w:type="dxa"/>
            <w:gridSpan w:val="2"/>
            <w:tcBorders>
              <w:top w:val="nil"/>
              <w:left w:val="single" w:sz="8" w:space="0" w:color="FFFFFF"/>
              <w:bottom w:val="nil"/>
              <w:right w:val="single" w:sz="8" w:space="0" w:color="FFFFFF"/>
            </w:tcBorders>
            <w:shd w:val="clear" w:color="auto" w:fill="FFFFFF"/>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0,13 a 0,22</w:t>
            </w:r>
          </w:p>
        </w:tc>
        <w:tc>
          <w:tcPr>
            <w:tcW w:w="2888" w:type="dxa"/>
            <w:tcBorders>
              <w:top w:val="nil"/>
              <w:left w:val="single" w:sz="8" w:space="0" w:color="FFFFFF"/>
              <w:bottom w:val="nil"/>
              <w:right w:val="double" w:sz="4" w:space="0" w:color="999999"/>
            </w:tcBorders>
            <w:shd w:val="clear" w:color="auto" w:fill="FFFFFF"/>
            <w:vAlign w:val="center"/>
          </w:tcPr>
          <w:p w:rsidR="0099321A" w:rsidRPr="004B2A9C" w:rsidRDefault="0099321A" w:rsidP="0099321A">
            <w:pPr>
              <w:jc w:val="center"/>
              <w:rPr>
                <w:rFonts w:ascii="Arial" w:hAnsi="Arial" w:cs="Arial"/>
                <w:sz w:val="18"/>
                <w:szCs w:val="18"/>
              </w:rPr>
            </w:pPr>
            <w:r w:rsidRPr="004B2A9C">
              <w:rPr>
                <w:rFonts w:ascii="Arial" w:hAnsi="Arial" w:cs="Arial"/>
                <w:sz w:val="18"/>
                <w:szCs w:val="18"/>
              </w:rPr>
              <w:t>"</w:t>
            </w:r>
            <w:r>
              <w:rPr>
                <w:rFonts w:ascii="Arial" w:hAnsi="Arial" w:cs="Arial"/>
                <w:sz w:val="18"/>
                <w:szCs w:val="18"/>
              </w:rPr>
              <w:t>O Peixe…": 309</w:t>
            </w:r>
          </w:p>
        </w:tc>
      </w:tr>
      <w:tr w:rsidR="0099321A" w:rsidRPr="0022352E" w:rsidTr="008F3D36">
        <w:trPr>
          <w:trHeight w:val="170"/>
        </w:trPr>
        <w:tc>
          <w:tcPr>
            <w:tcW w:w="1182"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1474</w:t>
            </w:r>
          </w:p>
        </w:tc>
        <w:tc>
          <w:tcPr>
            <w:tcW w:w="17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azevia</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Lisboa/régio</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0,5 r.</w:t>
            </w:r>
          </w:p>
        </w:tc>
        <w:tc>
          <w:tcPr>
            <w:tcW w:w="108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0,06</w:t>
            </w:r>
          </w:p>
        </w:tc>
        <w:tc>
          <w:tcPr>
            <w:tcW w:w="2888" w:type="dxa"/>
            <w:tcBorders>
              <w:top w:val="nil"/>
              <w:left w:val="single" w:sz="8" w:space="0" w:color="FFFFFF"/>
              <w:bottom w:val="nil"/>
              <w:right w:val="double" w:sz="4" w:space="0" w:color="999999"/>
            </w:tcBorders>
            <w:shd w:val="clear" w:color="auto" w:fill="D9D9D9" w:themeFill="background1" w:themeFillShade="D9"/>
            <w:vAlign w:val="center"/>
          </w:tcPr>
          <w:p w:rsidR="0099321A" w:rsidRPr="005B6907" w:rsidRDefault="0099321A" w:rsidP="0099321A">
            <w:pPr>
              <w:jc w:val="center"/>
              <w:rPr>
                <w:rFonts w:ascii="Arial" w:hAnsi="Arial" w:cs="Arial"/>
                <w:i/>
                <w:iCs/>
                <w:sz w:val="18"/>
                <w:szCs w:val="18"/>
              </w:rPr>
            </w:pPr>
            <w:r w:rsidRPr="004B2A9C">
              <w:rPr>
                <w:rFonts w:ascii="Arial" w:hAnsi="Arial" w:cs="Arial"/>
                <w:sz w:val="18"/>
                <w:szCs w:val="18"/>
              </w:rPr>
              <w:t>"</w:t>
            </w:r>
            <w:r>
              <w:rPr>
                <w:rFonts w:ascii="Arial" w:hAnsi="Arial" w:cs="Arial"/>
                <w:sz w:val="18"/>
                <w:szCs w:val="18"/>
              </w:rPr>
              <w:t>O Peixe…": 309</w:t>
            </w:r>
          </w:p>
        </w:tc>
      </w:tr>
      <w:tr w:rsidR="0099321A" w:rsidRPr="0022352E" w:rsidTr="00F33C4D">
        <w:trPr>
          <w:trHeight w:val="170"/>
        </w:trPr>
        <w:tc>
          <w:tcPr>
            <w:tcW w:w="1182"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1474</w:t>
            </w:r>
          </w:p>
        </w:tc>
        <w:tc>
          <w:tcPr>
            <w:tcW w:w="1798"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ostra</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Lisboa/régio</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0,3 r.</w:t>
            </w:r>
          </w:p>
        </w:tc>
        <w:tc>
          <w:tcPr>
            <w:tcW w:w="1080" w:type="dxa"/>
            <w:gridSpan w:val="2"/>
            <w:tcBorders>
              <w:top w:val="nil"/>
              <w:left w:val="single" w:sz="8" w:space="0" w:color="FFFFFF"/>
              <w:bottom w:val="nil"/>
              <w:right w:val="single" w:sz="8" w:space="0" w:color="FFFFFF"/>
            </w:tcBorders>
            <w:shd w:val="clear" w:color="auto" w:fill="FFFFFF"/>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0,03</w:t>
            </w:r>
          </w:p>
        </w:tc>
        <w:tc>
          <w:tcPr>
            <w:tcW w:w="2888" w:type="dxa"/>
            <w:tcBorders>
              <w:top w:val="nil"/>
              <w:left w:val="single" w:sz="8" w:space="0" w:color="FFFFFF"/>
              <w:bottom w:val="nil"/>
              <w:right w:val="double" w:sz="4" w:space="0" w:color="999999"/>
            </w:tcBorders>
            <w:shd w:val="clear" w:color="auto" w:fill="FFFFFF"/>
            <w:vAlign w:val="center"/>
          </w:tcPr>
          <w:p w:rsidR="0099321A" w:rsidRPr="005B6907" w:rsidRDefault="0099321A" w:rsidP="0099321A">
            <w:pPr>
              <w:jc w:val="center"/>
              <w:rPr>
                <w:rFonts w:ascii="Arial" w:hAnsi="Arial" w:cs="Arial"/>
                <w:i/>
                <w:iCs/>
                <w:sz w:val="18"/>
                <w:szCs w:val="18"/>
              </w:rPr>
            </w:pPr>
            <w:r w:rsidRPr="004B2A9C">
              <w:rPr>
                <w:rFonts w:ascii="Arial" w:hAnsi="Arial" w:cs="Arial"/>
                <w:sz w:val="18"/>
                <w:szCs w:val="18"/>
              </w:rPr>
              <w:t>"</w:t>
            </w:r>
            <w:r>
              <w:rPr>
                <w:rFonts w:ascii="Arial" w:hAnsi="Arial" w:cs="Arial"/>
                <w:sz w:val="18"/>
                <w:szCs w:val="18"/>
              </w:rPr>
              <w:t>O Peixe…": 309</w:t>
            </w:r>
          </w:p>
        </w:tc>
      </w:tr>
      <w:tr w:rsidR="0099321A" w:rsidRPr="0022352E" w:rsidTr="008F3D36">
        <w:trPr>
          <w:trHeight w:val="80"/>
        </w:trPr>
        <w:tc>
          <w:tcPr>
            <w:tcW w:w="1182" w:type="dxa"/>
            <w:tcBorders>
              <w:top w:val="nil"/>
              <w:left w:val="double" w:sz="4" w:space="0" w:color="999999"/>
              <w:bottom w:val="single" w:sz="8" w:space="0" w:color="BFBFBF" w:themeColor="background1" w:themeShade="BF"/>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1474-75</w:t>
            </w:r>
          </w:p>
        </w:tc>
        <w:tc>
          <w:tcPr>
            <w:tcW w:w="1798" w:type="dxa"/>
            <w:gridSpan w:val="2"/>
            <w:tcBorders>
              <w:top w:val="nil"/>
              <w:left w:val="single" w:sz="8" w:space="0" w:color="FFFFFF"/>
              <w:bottom w:val="single" w:sz="8" w:space="0" w:color="BFBFBF" w:themeColor="background1" w:themeShade="BF"/>
              <w:right w:val="single" w:sz="8" w:space="0" w:color="FFFFFF"/>
            </w:tcBorders>
            <w:shd w:val="clear" w:color="auto" w:fill="D9D9D9" w:themeFill="background1" w:themeFillShade="D9"/>
            <w:vAlign w:val="center"/>
          </w:tcPr>
          <w:p w:rsidR="0099321A" w:rsidRPr="00FF445C" w:rsidRDefault="0099321A" w:rsidP="0099321A">
            <w:pPr>
              <w:jc w:val="center"/>
              <w:rPr>
                <w:rFonts w:ascii="Arial" w:hAnsi="Arial" w:cs="Arial"/>
                <w:sz w:val="18"/>
                <w:szCs w:val="18"/>
              </w:rPr>
            </w:pPr>
            <w:r>
              <w:rPr>
                <w:rFonts w:ascii="Arial" w:hAnsi="Arial" w:cs="Arial"/>
                <w:sz w:val="18"/>
                <w:szCs w:val="18"/>
              </w:rPr>
              <w:t>lampreia</w:t>
            </w:r>
          </w:p>
        </w:tc>
        <w:tc>
          <w:tcPr>
            <w:tcW w:w="1440" w:type="dxa"/>
            <w:gridSpan w:val="2"/>
            <w:tcBorders>
              <w:top w:val="nil"/>
              <w:left w:val="single" w:sz="8" w:space="0" w:color="FFFFFF"/>
              <w:bottom w:val="single" w:sz="8" w:space="0" w:color="BFBFBF" w:themeColor="background1" w:themeShade="BF"/>
              <w:right w:val="single" w:sz="8" w:space="0" w:color="FFFFFF"/>
            </w:tcBorders>
            <w:shd w:val="clear" w:color="auto" w:fill="D9D9D9" w:themeFill="background1" w:themeFillShade="D9"/>
            <w:vAlign w:val="center"/>
          </w:tcPr>
          <w:p w:rsidR="0099321A" w:rsidRPr="00FF445C" w:rsidRDefault="0099321A" w:rsidP="0099321A">
            <w:pPr>
              <w:jc w:val="center"/>
              <w:rPr>
                <w:rFonts w:ascii="Arial" w:hAnsi="Arial" w:cs="Arial"/>
                <w:sz w:val="18"/>
                <w:szCs w:val="18"/>
              </w:rPr>
            </w:pPr>
            <w:r>
              <w:rPr>
                <w:rFonts w:ascii="Arial" w:hAnsi="Arial" w:cs="Arial"/>
                <w:sz w:val="18"/>
                <w:szCs w:val="18"/>
              </w:rPr>
              <w:t>Porto</w:t>
            </w:r>
          </w:p>
        </w:tc>
        <w:tc>
          <w:tcPr>
            <w:tcW w:w="1260" w:type="dxa"/>
            <w:gridSpan w:val="2"/>
            <w:tcBorders>
              <w:top w:val="nil"/>
              <w:left w:val="single" w:sz="8" w:space="0" w:color="FFFFFF"/>
              <w:bottom w:val="single" w:sz="8" w:space="0" w:color="BFBFBF" w:themeColor="background1" w:themeShade="BF"/>
              <w:right w:val="single" w:sz="8" w:space="0" w:color="FFFFFF"/>
            </w:tcBorders>
            <w:shd w:val="clear" w:color="auto" w:fill="D9D9D9" w:themeFill="background1" w:themeFillShade="D9"/>
            <w:vAlign w:val="center"/>
          </w:tcPr>
          <w:p w:rsidR="0099321A" w:rsidRPr="00FF445C" w:rsidRDefault="0099321A" w:rsidP="0099321A">
            <w:pPr>
              <w:jc w:val="center"/>
              <w:rPr>
                <w:rFonts w:ascii="Arial" w:hAnsi="Arial" w:cs="Arial"/>
                <w:sz w:val="18"/>
                <w:szCs w:val="18"/>
              </w:rPr>
            </w:pPr>
            <w:r>
              <w:rPr>
                <w:rFonts w:ascii="Arial" w:hAnsi="Arial" w:cs="Arial"/>
                <w:sz w:val="18"/>
                <w:szCs w:val="18"/>
              </w:rPr>
              <w:t>45 r.</w:t>
            </w:r>
          </w:p>
        </w:tc>
        <w:tc>
          <w:tcPr>
            <w:tcW w:w="1080" w:type="dxa"/>
            <w:gridSpan w:val="2"/>
            <w:tcBorders>
              <w:top w:val="nil"/>
              <w:left w:val="single" w:sz="8" w:space="0" w:color="FFFFFF"/>
              <w:bottom w:val="single" w:sz="8" w:space="0" w:color="BFBFBF" w:themeColor="background1" w:themeShade="BF"/>
              <w:right w:val="single" w:sz="8" w:space="0" w:color="FFFFFF"/>
            </w:tcBorders>
            <w:shd w:val="clear" w:color="auto" w:fill="D9D9D9" w:themeFill="background1" w:themeFillShade="D9"/>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4</w:t>
            </w:r>
          </w:p>
        </w:tc>
        <w:tc>
          <w:tcPr>
            <w:tcW w:w="2888" w:type="dxa"/>
            <w:tcBorders>
              <w:top w:val="nil"/>
              <w:left w:val="single" w:sz="8" w:space="0" w:color="FFFFFF"/>
              <w:bottom w:val="single" w:sz="8" w:space="0" w:color="BFBFBF" w:themeColor="background1" w:themeShade="BF"/>
              <w:right w:val="double" w:sz="4" w:space="0" w:color="999999"/>
            </w:tcBorders>
            <w:shd w:val="clear" w:color="auto" w:fill="D9D9D9" w:themeFill="background1" w:themeFillShade="D9"/>
            <w:vAlign w:val="center"/>
          </w:tcPr>
          <w:p w:rsidR="0099321A" w:rsidRPr="005B6907" w:rsidRDefault="0099321A" w:rsidP="0099321A">
            <w:pPr>
              <w:jc w:val="center"/>
              <w:rPr>
                <w:rFonts w:ascii="Arial" w:hAnsi="Arial" w:cs="Arial"/>
                <w:i/>
                <w:iCs/>
                <w:sz w:val="18"/>
                <w:szCs w:val="18"/>
              </w:rPr>
            </w:pPr>
            <w:r w:rsidRPr="00F25E41">
              <w:rPr>
                <w:rFonts w:ascii="Arial" w:hAnsi="Arial" w:cs="Arial"/>
                <w:i/>
                <w:sz w:val="18"/>
                <w:szCs w:val="18"/>
              </w:rPr>
              <w:t>As Finanças</w:t>
            </w:r>
            <w:r>
              <w:rPr>
                <w:rFonts w:ascii="Arial" w:hAnsi="Arial" w:cs="Arial"/>
                <w:i/>
                <w:sz w:val="18"/>
                <w:szCs w:val="18"/>
              </w:rPr>
              <w:t>…</w:t>
            </w:r>
            <w:r w:rsidRPr="00F25E41">
              <w:rPr>
                <w:rFonts w:ascii="Arial" w:hAnsi="Arial" w:cs="Arial"/>
                <w:sz w:val="18"/>
                <w:szCs w:val="18"/>
              </w:rPr>
              <w:t>: 135</w:t>
            </w:r>
          </w:p>
        </w:tc>
      </w:tr>
      <w:tr w:rsidR="00F33C4D" w:rsidRPr="008C633A" w:rsidTr="00F33C4D">
        <w:trPr>
          <w:trHeight w:val="170"/>
        </w:trPr>
        <w:tc>
          <w:tcPr>
            <w:tcW w:w="9648" w:type="dxa"/>
            <w:gridSpan w:val="10"/>
            <w:tcBorders>
              <w:top w:val="single" w:sz="2" w:space="0" w:color="808080"/>
              <w:left w:val="double" w:sz="4" w:space="0" w:color="999999"/>
              <w:bottom w:val="single" w:sz="2" w:space="0" w:color="808080"/>
              <w:right w:val="double" w:sz="4" w:space="0" w:color="999999"/>
            </w:tcBorders>
            <w:shd w:val="clear" w:color="auto" w:fill="B3B3B3"/>
            <w:vAlign w:val="center"/>
          </w:tcPr>
          <w:p w:rsidR="00F33C4D" w:rsidRPr="00FD225A" w:rsidRDefault="00F33C4D" w:rsidP="00F33C4D">
            <w:pPr>
              <w:pStyle w:val="Cabealho1"/>
              <w:jc w:val="center"/>
              <w:rPr>
                <w:rFonts w:ascii="Arial" w:hAnsi="Arial" w:cs="Arial"/>
                <w:sz w:val="20"/>
              </w:rPr>
            </w:pPr>
            <w:r>
              <w:rPr>
                <w:rFonts w:ascii="Arial" w:hAnsi="Arial" w:cs="Arial"/>
                <w:sz w:val="20"/>
              </w:rPr>
              <w:lastRenderedPageBreak/>
              <w:t>PEIXE (diversos)</w:t>
            </w:r>
          </w:p>
        </w:tc>
      </w:tr>
      <w:tr w:rsidR="00F33C4D" w:rsidRPr="009F5A9E" w:rsidTr="00F33C4D">
        <w:trPr>
          <w:trHeight w:val="170"/>
        </w:trPr>
        <w:tc>
          <w:tcPr>
            <w:tcW w:w="1182" w:type="dxa"/>
            <w:tcBorders>
              <w:top w:val="single" w:sz="8" w:space="0" w:color="999999"/>
              <w:left w:val="double" w:sz="4" w:space="0" w:color="999999"/>
              <w:bottom w:val="single" w:sz="8" w:space="0" w:color="999999"/>
              <w:right w:val="single" w:sz="8" w:space="0" w:color="999999"/>
            </w:tcBorders>
            <w:shd w:val="clear" w:color="auto" w:fill="D9D9D9"/>
            <w:vAlign w:val="center"/>
          </w:tcPr>
          <w:p w:rsidR="00F33C4D" w:rsidRPr="009F5A9E" w:rsidRDefault="00F33C4D" w:rsidP="00F33C4D">
            <w:pPr>
              <w:jc w:val="center"/>
              <w:rPr>
                <w:rFonts w:ascii="Arial" w:hAnsi="Arial" w:cs="Arial"/>
                <w:sz w:val="20"/>
                <w:szCs w:val="20"/>
              </w:rPr>
            </w:pPr>
            <w:r w:rsidRPr="009F5A9E">
              <w:rPr>
                <w:rFonts w:ascii="Arial" w:hAnsi="Arial" w:cs="Arial"/>
                <w:sz w:val="20"/>
                <w:szCs w:val="20"/>
              </w:rPr>
              <w:t>Data</w:t>
            </w:r>
          </w:p>
        </w:tc>
        <w:tc>
          <w:tcPr>
            <w:tcW w:w="1798" w:type="dxa"/>
            <w:gridSpan w:val="2"/>
            <w:tcBorders>
              <w:top w:val="single" w:sz="8" w:space="0" w:color="999999"/>
              <w:left w:val="single" w:sz="8" w:space="0" w:color="999999"/>
              <w:bottom w:val="single" w:sz="8" w:space="0" w:color="999999"/>
              <w:right w:val="single" w:sz="8" w:space="0" w:color="999999"/>
            </w:tcBorders>
            <w:shd w:val="clear" w:color="auto" w:fill="D9D9D9"/>
            <w:vAlign w:val="center"/>
          </w:tcPr>
          <w:p w:rsidR="00F33C4D" w:rsidRPr="009F5A9E" w:rsidRDefault="00F33C4D" w:rsidP="00F33C4D">
            <w:pPr>
              <w:jc w:val="center"/>
              <w:rPr>
                <w:rFonts w:ascii="Arial" w:hAnsi="Arial" w:cs="Arial"/>
                <w:sz w:val="20"/>
                <w:szCs w:val="20"/>
              </w:rPr>
            </w:pPr>
            <w:r>
              <w:rPr>
                <w:rFonts w:ascii="Arial" w:hAnsi="Arial" w:cs="Arial"/>
                <w:sz w:val="20"/>
                <w:szCs w:val="20"/>
              </w:rPr>
              <w:t>Item</w:t>
            </w:r>
          </w:p>
        </w:tc>
        <w:tc>
          <w:tcPr>
            <w:tcW w:w="1440" w:type="dxa"/>
            <w:gridSpan w:val="2"/>
            <w:tcBorders>
              <w:top w:val="single" w:sz="8" w:space="0" w:color="999999"/>
              <w:left w:val="single" w:sz="8" w:space="0" w:color="999999"/>
              <w:bottom w:val="single" w:sz="8" w:space="0" w:color="999999"/>
              <w:right w:val="single" w:sz="8" w:space="0" w:color="999999"/>
            </w:tcBorders>
            <w:shd w:val="clear" w:color="auto" w:fill="D9D9D9"/>
            <w:vAlign w:val="center"/>
          </w:tcPr>
          <w:p w:rsidR="00F33C4D" w:rsidRPr="009F5A9E" w:rsidRDefault="00F33C4D" w:rsidP="00F33C4D">
            <w:pPr>
              <w:jc w:val="center"/>
              <w:rPr>
                <w:rFonts w:ascii="Arial" w:hAnsi="Arial" w:cs="Arial"/>
                <w:sz w:val="20"/>
                <w:szCs w:val="20"/>
              </w:rPr>
            </w:pPr>
            <w:r w:rsidRPr="009F5A9E">
              <w:rPr>
                <w:rFonts w:ascii="Arial" w:hAnsi="Arial" w:cs="Arial"/>
                <w:sz w:val="20"/>
                <w:szCs w:val="20"/>
              </w:rPr>
              <w:t>Espaço</w:t>
            </w:r>
          </w:p>
        </w:tc>
        <w:tc>
          <w:tcPr>
            <w:tcW w:w="1260" w:type="dxa"/>
            <w:gridSpan w:val="2"/>
            <w:tcBorders>
              <w:top w:val="single" w:sz="8" w:space="0" w:color="999999"/>
              <w:left w:val="single" w:sz="8" w:space="0" w:color="999999"/>
              <w:bottom w:val="single" w:sz="8" w:space="0" w:color="999999"/>
              <w:right w:val="single" w:sz="8" w:space="0" w:color="999999"/>
            </w:tcBorders>
            <w:shd w:val="clear" w:color="auto" w:fill="D9D9D9"/>
            <w:vAlign w:val="center"/>
          </w:tcPr>
          <w:p w:rsidR="00F33C4D" w:rsidRPr="009F5A9E" w:rsidRDefault="00F33C4D" w:rsidP="00F33C4D">
            <w:pPr>
              <w:jc w:val="center"/>
              <w:rPr>
                <w:rFonts w:ascii="Arial" w:hAnsi="Arial" w:cs="Arial"/>
                <w:sz w:val="20"/>
                <w:szCs w:val="20"/>
              </w:rPr>
            </w:pPr>
            <w:r w:rsidRPr="009F5A9E">
              <w:rPr>
                <w:rFonts w:ascii="Arial" w:hAnsi="Arial" w:cs="Arial"/>
                <w:sz w:val="20"/>
                <w:szCs w:val="20"/>
              </w:rPr>
              <w:t>Preço</w:t>
            </w:r>
          </w:p>
        </w:tc>
        <w:tc>
          <w:tcPr>
            <w:tcW w:w="1080" w:type="dxa"/>
            <w:gridSpan w:val="2"/>
            <w:tcBorders>
              <w:top w:val="single" w:sz="8" w:space="0" w:color="999999"/>
              <w:left w:val="single" w:sz="8" w:space="0" w:color="999999"/>
              <w:bottom w:val="single" w:sz="8" w:space="0" w:color="999999"/>
              <w:right w:val="single" w:sz="8" w:space="0" w:color="999999"/>
            </w:tcBorders>
            <w:shd w:val="clear" w:color="auto" w:fill="D9D9D9"/>
            <w:vAlign w:val="center"/>
          </w:tcPr>
          <w:p w:rsidR="00F33C4D" w:rsidRPr="009F5A9E" w:rsidRDefault="00F33C4D" w:rsidP="00F33C4D">
            <w:pPr>
              <w:jc w:val="center"/>
              <w:rPr>
                <w:rFonts w:ascii="Arial" w:hAnsi="Arial" w:cs="Arial"/>
                <w:sz w:val="20"/>
                <w:szCs w:val="20"/>
              </w:rPr>
            </w:pPr>
            <w:r w:rsidRPr="009F5A9E">
              <w:rPr>
                <w:rFonts w:ascii="Arial" w:hAnsi="Arial" w:cs="Arial"/>
                <w:sz w:val="20"/>
                <w:szCs w:val="20"/>
              </w:rPr>
              <w:t>Prata (g)</w:t>
            </w:r>
          </w:p>
        </w:tc>
        <w:tc>
          <w:tcPr>
            <w:tcW w:w="2888" w:type="dxa"/>
            <w:tcBorders>
              <w:top w:val="single" w:sz="8" w:space="0" w:color="999999"/>
              <w:left w:val="single" w:sz="8" w:space="0" w:color="999999"/>
              <w:bottom w:val="single" w:sz="8" w:space="0" w:color="999999"/>
              <w:right w:val="double" w:sz="4" w:space="0" w:color="999999"/>
            </w:tcBorders>
            <w:shd w:val="clear" w:color="auto" w:fill="D9D9D9"/>
            <w:vAlign w:val="center"/>
          </w:tcPr>
          <w:p w:rsidR="00F33C4D" w:rsidRPr="009F5A9E" w:rsidRDefault="00F33C4D" w:rsidP="00F33C4D">
            <w:pPr>
              <w:jc w:val="center"/>
              <w:rPr>
                <w:rFonts w:ascii="Arial" w:hAnsi="Arial" w:cs="Arial"/>
                <w:sz w:val="20"/>
                <w:szCs w:val="20"/>
              </w:rPr>
            </w:pPr>
            <w:r w:rsidRPr="009F5A9E">
              <w:rPr>
                <w:rFonts w:ascii="Arial" w:hAnsi="Arial" w:cs="Arial"/>
                <w:sz w:val="20"/>
                <w:szCs w:val="20"/>
              </w:rPr>
              <w:t>Fonte</w:t>
            </w:r>
          </w:p>
        </w:tc>
      </w:tr>
      <w:tr w:rsidR="0099321A" w:rsidRPr="0022352E" w:rsidTr="00F33C4D">
        <w:trPr>
          <w:trHeight w:val="80"/>
        </w:trPr>
        <w:tc>
          <w:tcPr>
            <w:tcW w:w="1182" w:type="dxa"/>
            <w:tcBorders>
              <w:top w:val="single" w:sz="8" w:space="0" w:color="BFBFBF" w:themeColor="background1" w:themeShade="BF"/>
              <w:left w:val="double" w:sz="4" w:space="0" w:color="999999"/>
              <w:bottom w:val="nil"/>
              <w:right w:val="single" w:sz="8" w:space="0" w:color="FFFFFF"/>
            </w:tcBorders>
            <w:shd w:val="clear" w:color="auto" w:fill="FFFFFF"/>
            <w:vAlign w:val="center"/>
          </w:tcPr>
          <w:p w:rsidR="0099321A" w:rsidRPr="0022352E" w:rsidRDefault="0099321A" w:rsidP="0099321A">
            <w:pPr>
              <w:rPr>
                <w:rFonts w:ascii="Arial" w:hAnsi="Arial" w:cs="Arial"/>
                <w:sz w:val="18"/>
                <w:szCs w:val="18"/>
              </w:rPr>
            </w:pPr>
            <w:r>
              <w:rPr>
                <w:rFonts w:ascii="Arial" w:hAnsi="Arial" w:cs="Arial"/>
                <w:sz w:val="18"/>
                <w:szCs w:val="18"/>
              </w:rPr>
              <w:t>1483</w:t>
            </w:r>
          </w:p>
        </w:tc>
        <w:tc>
          <w:tcPr>
            <w:tcW w:w="1798" w:type="dxa"/>
            <w:gridSpan w:val="2"/>
            <w:tcBorders>
              <w:top w:val="single" w:sz="8" w:space="0" w:color="BFBFBF" w:themeColor="background1" w:themeShade="BF"/>
              <w:left w:val="single" w:sz="8" w:space="0" w:color="FFFFFF"/>
              <w:bottom w:val="nil"/>
              <w:right w:val="single" w:sz="8" w:space="0" w:color="FFFFFF"/>
            </w:tcBorders>
            <w:shd w:val="clear" w:color="auto" w:fill="FFFFFF"/>
            <w:vAlign w:val="center"/>
          </w:tcPr>
          <w:p w:rsidR="0099321A" w:rsidRPr="0022352E" w:rsidRDefault="0099321A" w:rsidP="0099321A">
            <w:pPr>
              <w:jc w:val="center"/>
              <w:rPr>
                <w:rFonts w:ascii="Arial" w:hAnsi="Arial" w:cs="Arial"/>
                <w:sz w:val="18"/>
                <w:szCs w:val="18"/>
              </w:rPr>
            </w:pPr>
            <w:r>
              <w:rPr>
                <w:rFonts w:ascii="Arial" w:hAnsi="Arial" w:cs="Arial"/>
                <w:sz w:val="18"/>
                <w:szCs w:val="18"/>
              </w:rPr>
              <w:t>dois peixes</w:t>
            </w:r>
          </w:p>
        </w:tc>
        <w:tc>
          <w:tcPr>
            <w:tcW w:w="1440" w:type="dxa"/>
            <w:gridSpan w:val="2"/>
            <w:tcBorders>
              <w:top w:val="single" w:sz="8" w:space="0" w:color="BFBFBF" w:themeColor="background1" w:themeShade="BF"/>
              <w:left w:val="single" w:sz="8" w:space="0" w:color="FFFFFF"/>
              <w:bottom w:val="nil"/>
              <w:right w:val="single" w:sz="8" w:space="0" w:color="FFFFFF"/>
            </w:tcBorders>
            <w:shd w:val="clear" w:color="auto" w:fill="FFFFFF"/>
            <w:vAlign w:val="center"/>
          </w:tcPr>
          <w:p w:rsidR="0099321A" w:rsidRPr="0022352E" w:rsidRDefault="0099321A" w:rsidP="0099321A">
            <w:pPr>
              <w:jc w:val="center"/>
              <w:rPr>
                <w:rFonts w:ascii="Arial" w:hAnsi="Arial" w:cs="Arial"/>
                <w:sz w:val="18"/>
                <w:szCs w:val="18"/>
              </w:rPr>
            </w:pPr>
            <w:r>
              <w:rPr>
                <w:rFonts w:ascii="Arial" w:hAnsi="Arial" w:cs="Arial"/>
                <w:sz w:val="18"/>
                <w:szCs w:val="18"/>
              </w:rPr>
              <w:t>Loulé</w:t>
            </w:r>
          </w:p>
        </w:tc>
        <w:tc>
          <w:tcPr>
            <w:tcW w:w="1260" w:type="dxa"/>
            <w:gridSpan w:val="2"/>
            <w:tcBorders>
              <w:top w:val="single" w:sz="8" w:space="0" w:color="BFBFBF" w:themeColor="background1" w:themeShade="BF"/>
              <w:left w:val="single" w:sz="8" w:space="0" w:color="FFFFFF"/>
              <w:bottom w:val="nil"/>
              <w:right w:val="single" w:sz="8" w:space="0" w:color="FFFFFF"/>
            </w:tcBorders>
            <w:shd w:val="clear" w:color="auto" w:fill="FFFFFF"/>
            <w:vAlign w:val="center"/>
          </w:tcPr>
          <w:p w:rsidR="0099321A" w:rsidRPr="0022352E" w:rsidRDefault="0099321A" w:rsidP="0099321A">
            <w:pPr>
              <w:jc w:val="center"/>
              <w:rPr>
                <w:rFonts w:ascii="Arial" w:hAnsi="Arial" w:cs="Arial"/>
                <w:sz w:val="18"/>
                <w:szCs w:val="18"/>
              </w:rPr>
            </w:pPr>
            <w:r>
              <w:rPr>
                <w:rFonts w:ascii="Arial" w:hAnsi="Arial" w:cs="Arial"/>
                <w:sz w:val="18"/>
                <w:szCs w:val="18"/>
              </w:rPr>
              <w:t>10 r.</w:t>
            </w:r>
          </w:p>
        </w:tc>
        <w:tc>
          <w:tcPr>
            <w:tcW w:w="1080" w:type="dxa"/>
            <w:gridSpan w:val="2"/>
            <w:tcBorders>
              <w:top w:val="single" w:sz="8" w:space="0" w:color="BFBFBF" w:themeColor="background1" w:themeShade="BF"/>
              <w:left w:val="single" w:sz="8" w:space="0" w:color="FFFFFF"/>
              <w:bottom w:val="nil"/>
              <w:right w:val="single" w:sz="8" w:space="0" w:color="FFFFFF"/>
            </w:tcBorders>
            <w:shd w:val="clear" w:color="auto" w:fill="FFFFFF"/>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0,9</w:t>
            </w:r>
          </w:p>
        </w:tc>
        <w:tc>
          <w:tcPr>
            <w:tcW w:w="2888" w:type="dxa"/>
            <w:tcBorders>
              <w:top w:val="single" w:sz="8" w:space="0" w:color="BFBFBF" w:themeColor="background1" w:themeShade="BF"/>
              <w:left w:val="single" w:sz="8" w:space="0" w:color="FFFFFF"/>
              <w:bottom w:val="nil"/>
              <w:right w:val="double" w:sz="4" w:space="0" w:color="999999"/>
            </w:tcBorders>
            <w:shd w:val="clear" w:color="auto" w:fill="FFFFFF"/>
            <w:vAlign w:val="center"/>
          </w:tcPr>
          <w:p w:rsidR="0099321A" w:rsidRPr="0022352E" w:rsidRDefault="0099321A" w:rsidP="0099321A">
            <w:pPr>
              <w:jc w:val="center"/>
              <w:rPr>
                <w:rFonts w:ascii="Arial" w:hAnsi="Arial" w:cs="Arial"/>
                <w:i/>
                <w:sz w:val="18"/>
                <w:szCs w:val="18"/>
              </w:rPr>
            </w:pPr>
            <w:r w:rsidRPr="005B6907">
              <w:rPr>
                <w:rFonts w:ascii="Arial" w:hAnsi="Arial" w:cs="Arial"/>
                <w:i/>
                <w:iCs/>
                <w:sz w:val="18"/>
                <w:szCs w:val="18"/>
              </w:rPr>
              <w:t>Livro de contas</w:t>
            </w:r>
            <w:r>
              <w:rPr>
                <w:rFonts w:ascii="Arial" w:hAnsi="Arial" w:cs="Arial"/>
                <w:i/>
                <w:iCs/>
                <w:sz w:val="18"/>
                <w:szCs w:val="18"/>
              </w:rPr>
              <w:t>…</w:t>
            </w:r>
            <w:r>
              <w:rPr>
                <w:rFonts w:ascii="Arial" w:hAnsi="Arial" w:cs="Arial"/>
                <w:sz w:val="18"/>
                <w:szCs w:val="18"/>
              </w:rPr>
              <w:t>, 9: fl. 13</w:t>
            </w:r>
          </w:p>
        </w:tc>
      </w:tr>
      <w:tr w:rsidR="0099321A" w:rsidRPr="0022352E" w:rsidTr="008F3D36">
        <w:trPr>
          <w:trHeight w:val="170"/>
        </w:trPr>
        <w:tc>
          <w:tcPr>
            <w:tcW w:w="1182"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1492</w:t>
            </w:r>
          </w:p>
        </w:tc>
        <w:tc>
          <w:tcPr>
            <w:tcW w:w="17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cação e raia (arrátel)</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087C8B">
              <w:rPr>
                <w:rFonts w:ascii="Arial" w:hAnsi="Arial" w:cs="Arial"/>
                <w:sz w:val="18"/>
                <w:szCs w:val="18"/>
              </w:rPr>
              <w:t>Loulé</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5 r.</w:t>
            </w:r>
          </w:p>
        </w:tc>
        <w:tc>
          <w:tcPr>
            <w:tcW w:w="108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0,45</w:t>
            </w:r>
          </w:p>
        </w:tc>
        <w:tc>
          <w:tcPr>
            <w:tcW w:w="2888" w:type="dxa"/>
            <w:tcBorders>
              <w:top w:val="nil"/>
              <w:left w:val="single" w:sz="8" w:space="0" w:color="FFFFFF"/>
              <w:bottom w:val="nil"/>
              <w:right w:val="double" w:sz="4" w:space="0" w:color="999999"/>
            </w:tcBorders>
            <w:shd w:val="clear" w:color="auto" w:fill="D9D9D9" w:themeFill="background1" w:themeFillShade="D9"/>
            <w:vAlign w:val="center"/>
          </w:tcPr>
          <w:p w:rsidR="0099321A" w:rsidRPr="0022352E" w:rsidRDefault="0099321A" w:rsidP="0099321A">
            <w:pPr>
              <w:jc w:val="center"/>
              <w:rPr>
                <w:rFonts w:ascii="Arial" w:hAnsi="Arial" w:cs="Arial"/>
                <w:i/>
                <w:sz w:val="18"/>
                <w:szCs w:val="18"/>
              </w:rPr>
            </w:pPr>
            <w:r w:rsidRPr="0007644A">
              <w:rPr>
                <w:rFonts w:ascii="Arial" w:hAnsi="Arial" w:cs="Arial"/>
                <w:i/>
                <w:sz w:val="18"/>
                <w:szCs w:val="18"/>
              </w:rPr>
              <w:t xml:space="preserve">Actas de </w:t>
            </w:r>
            <w:r>
              <w:rPr>
                <w:rFonts w:ascii="Arial" w:hAnsi="Arial" w:cs="Arial"/>
                <w:i/>
                <w:sz w:val="18"/>
                <w:szCs w:val="18"/>
              </w:rPr>
              <w:t xml:space="preserve">Ver. de </w:t>
            </w:r>
            <w:r w:rsidRPr="0007644A">
              <w:rPr>
                <w:rFonts w:ascii="Arial" w:hAnsi="Arial" w:cs="Arial"/>
                <w:i/>
                <w:sz w:val="18"/>
                <w:szCs w:val="18"/>
              </w:rPr>
              <w:t>Loulé</w:t>
            </w:r>
            <w:r>
              <w:rPr>
                <w:rFonts w:ascii="Arial" w:hAnsi="Arial" w:cs="Arial"/>
                <w:i/>
                <w:sz w:val="18"/>
                <w:szCs w:val="18"/>
              </w:rPr>
              <w:t>…</w:t>
            </w:r>
            <w:r w:rsidRPr="0007644A">
              <w:rPr>
                <w:rFonts w:ascii="Arial" w:hAnsi="Arial" w:cs="Arial"/>
                <w:iCs/>
                <w:sz w:val="18"/>
                <w:szCs w:val="18"/>
              </w:rPr>
              <w:t xml:space="preserve">, </w:t>
            </w:r>
            <w:r>
              <w:rPr>
                <w:rFonts w:ascii="Arial" w:hAnsi="Arial" w:cs="Arial"/>
                <w:iCs/>
                <w:sz w:val="18"/>
                <w:szCs w:val="18"/>
              </w:rPr>
              <w:t>I</w:t>
            </w:r>
            <w:r w:rsidRPr="0007644A">
              <w:rPr>
                <w:rFonts w:ascii="Arial" w:hAnsi="Arial" w:cs="Arial"/>
                <w:iCs/>
                <w:sz w:val="18"/>
                <w:szCs w:val="18"/>
              </w:rPr>
              <w:t>I</w:t>
            </w:r>
            <w:r w:rsidRPr="00CC6A4F">
              <w:rPr>
                <w:rFonts w:ascii="Arial" w:hAnsi="Arial" w:cs="Arial"/>
                <w:iCs/>
                <w:sz w:val="18"/>
                <w:szCs w:val="18"/>
              </w:rPr>
              <w:t xml:space="preserve">: </w:t>
            </w:r>
            <w:r>
              <w:rPr>
                <w:rFonts w:ascii="Arial" w:hAnsi="Arial" w:cs="Arial"/>
                <w:iCs/>
                <w:sz w:val="18"/>
                <w:szCs w:val="18"/>
              </w:rPr>
              <w:t>36-37</w:t>
            </w:r>
          </w:p>
        </w:tc>
      </w:tr>
      <w:tr w:rsidR="0099321A" w:rsidRPr="0022352E" w:rsidTr="0099321A">
        <w:trPr>
          <w:trHeight w:val="170"/>
        </w:trPr>
        <w:tc>
          <w:tcPr>
            <w:tcW w:w="1182" w:type="dxa"/>
            <w:tcBorders>
              <w:top w:val="nil"/>
              <w:left w:val="double" w:sz="4" w:space="0" w:color="999999"/>
              <w:bottom w:val="double" w:sz="4" w:space="0" w:color="999999"/>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1507</w:t>
            </w:r>
          </w:p>
        </w:tc>
        <w:tc>
          <w:tcPr>
            <w:tcW w:w="1798" w:type="dxa"/>
            <w:gridSpan w:val="2"/>
            <w:tcBorders>
              <w:top w:val="nil"/>
              <w:left w:val="single" w:sz="8" w:space="0" w:color="FFFFFF"/>
              <w:bottom w:val="double" w:sz="4" w:space="0" w:color="999999"/>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lampreia</w:t>
            </w:r>
          </w:p>
        </w:tc>
        <w:tc>
          <w:tcPr>
            <w:tcW w:w="1440" w:type="dxa"/>
            <w:gridSpan w:val="2"/>
            <w:tcBorders>
              <w:top w:val="nil"/>
              <w:left w:val="single" w:sz="8" w:space="0" w:color="FFFFFF"/>
              <w:bottom w:val="double" w:sz="4" w:space="0" w:color="999999"/>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Resende</w:t>
            </w:r>
          </w:p>
        </w:tc>
        <w:tc>
          <w:tcPr>
            <w:tcW w:w="1260" w:type="dxa"/>
            <w:gridSpan w:val="2"/>
            <w:tcBorders>
              <w:top w:val="nil"/>
              <w:left w:val="single" w:sz="8" w:space="0" w:color="FFFFFF"/>
              <w:bottom w:val="double" w:sz="4" w:space="0" w:color="999999"/>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10 r.</w:t>
            </w:r>
          </w:p>
        </w:tc>
        <w:tc>
          <w:tcPr>
            <w:tcW w:w="1080" w:type="dxa"/>
            <w:gridSpan w:val="2"/>
            <w:tcBorders>
              <w:top w:val="nil"/>
              <w:left w:val="single" w:sz="8" w:space="0" w:color="FFFFFF"/>
              <w:bottom w:val="double" w:sz="4" w:space="0" w:color="999999"/>
              <w:right w:val="single" w:sz="8" w:space="0" w:color="FFFFFF"/>
            </w:tcBorders>
            <w:shd w:val="clear" w:color="auto" w:fill="FFFFFF"/>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0,9</w:t>
            </w:r>
          </w:p>
        </w:tc>
        <w:tc>
          <w:tcPr>
            <w:tcW w:w="2888" w:type="dxa"/>
            <w:tcBorders>
              <w:top w:val="nil"/>
              <w:left w:val="single" w:sz="8" w:space="0" w:color="FFFFFF"/>
              <w:bottom w:val="double" w:sz="4" w:space="0" w:color="999999"/>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sidRPr="00242D65">
              <w:rPr>
                <w:rFonts w:ascii="Arial" w:hAnsi="Arial" w:cs="Arial"/>
                <w:i/>
                <w:sz w:val="18"/>
                <w:szCs w:val="18"/>
              </w:rPr>
              <w:t>Appendice diplomatico…</w:t>
            </w:r>
            <w:r>
              <w:rPr>
                <w:rFonts w:ascii="Arial" w:hAnsi="Arial" w:cs="Arial"/>
                <w:sz w:val="18"/>
                <w:szCs w:val="18"/>
              </w:rPr>
              <w:t>: 215</w:t>
            </w:r>
          </w:p>
        </w:tc>
      </w:tr>
    </w:tbl>
    <w:p w:rsidR="0099321A" w:rsidRDefault="0099321A" w:rsidP="0099321A">
      <w:pPr>
        <w:rPr>
          <w:rFonts w:ascii="Gill Sans MT" w:hAnsi="Gill Sans MT" w:cs="Arial"/>
          <w:sz w:val="56"/>
          <w:szCs w:val="56"/>
        </w:rPr>
      </w:pPr>
    </w:p>
    <w:p w:rsidR="00F33C4D" w:rsidRPr="006A0611" w:rsidRDefault="00F33C4D" w:rsidP="0099321A">
      <w:pPr>
        <w:rPr>
          <w:rFonts w:ascii="Gill Sans MT" w:hAnsi="Gill Sans MT" w:cs="Arial"/>
          <w:sz w:val="36"/>
          <w:szCs w:val="36"/>
        </w:rPr>
      </w:pPr>
    </w:p>
    <w:p w:rsidR="0099321A" w:rsidRDefault="0099321A" w:rsidP="0099321A">
      <w:pPr>
        <w:rPr>
          <w:rFonts w:ascii="Gill Sans MT" w:hAnsi="Gill Sans MT" w:cs="Arial"/>
        </w:rPr>
      </w:pPr>
      <w:r>
        <w:rPr>
          <w:rFonts w:ascii="Gill Sans MT" w:hAnsi="Gill Sans MT" w:cs="Arial"/>
        </w:rPr>
        <w:t>TEMPEROS (AZEITE, SAL e MANTEIGA)</w:t>
      </w:r>
    </w:p>
    <w:p w:rsidR="0099321A" w:rsidRPr="00BD31D8" w:rsidRDefault="0099321A" w:rsidP="0099321A">
      <w:pPr>
        <w:rPr>
          <w:rFonts w:ascii="Gill Sans MT" w:hAnsi="Gill Sans MT" w:cs="Arial"/>
        </w:rPr>
      </w:pPr>
    </w:p>
    <w:tbl>
      <w:tblPr>
        <w:tblW w:w="9648"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000" w:firstRow="0" w:lastRow="0" w:firstColumn="0" w:lastColumn="0" w:noHBand="0" w:noVBand="0"/>
      </w:tblPr>
      <w:tblGrid>
        <w:gridCol w:w="1148"/>
        <w:gridCol w:w="141"/>
        <w:gridCol w:w="1637"/>
        <w:gridCol w:w="602"/>
        <w:gridCol w:w="838"/>
        <w:gridCol w:w="757"/>
        <w:gridCol w:w="503"/>
        <w:gridCol w:w="781"/>
        <w:gridCol w:w="299"/>
        <w:gridCol w:w="2942"/>
      </w:tblGrid>
      <w:tr w:rsidR="0099321A" w:rsidRPr="008C633A" w:rsidTr="0099321A">
        <w:trPr>
          <w:trHeight w:val="170"/>
        </w:trPr>
        <w:tc>
          <w:tcPr>
            <w:tcW w:w="9648" w:type="dxa"/>
            <w:gridSpan w:val="10"/>
            <w:tcBorders>
              <w:top w:val="double" w:sz="4" w:space="0" w:color="999999"/>
              <w:left w:val="double" w:sz="4" w:space="0" w:color="999999"/>
              <w:bottom w:val="single" w:sz="2" w:space="0" w:color="808080"/>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t>AZEITE (canada | alqueire)</w:t>
            </w:r>
            <w:r w:rsidRPr="00C06AFF">
              <w:rPr>
                <w:rStyle w:val="Refdenotaderodap"/>
                <w:rFonts w:ascii="Arial" w:hAnsi="Arial" w:cs="Arial"/>
                <w:b w:val="0"/>
                <w:sz w:val="18"/>
                <w:szCs w:val="18"/>
              </w:rPr>
              <w:footnoteReference w:id="1157"/>
            </w:r>
          </w:p>
        </w:tc>
      </w:tr>
      <w:tr w:rsidR="0099321A" w:rsidRPr="00E254C3" w:rsidTr="0099321A">
        <w:trPr>
          <w:trHeight w:val="170"/>
        </w:trPr>
        <w:tc>
          <w:tcPr>
            <w:tcW w:w="1289" w:type="dxa"/>
            <w:gridSpan w:val="2"/>
            <w:tcBorders>
              <w:top w:val="single" w:sz="8" w:space="0" w:color="999999"/>
              <w:left w:val="double" w:sz="4"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 xml:space="preserve">Data </w:t>
            </w:r>
          </w:p>
        </w:tc>
        <w:tc>
          <w:tcPr>
            <w:tcW w:w="2239"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Espaço</w:t>
            </w:r>
          </w:p>
        </w:tc>
        <w:tc>
          <w:tcPr>
            <w:tcW w:w="1595"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Preço</w:t>
            </w:r>
          </w:p>
        </w:tc>
        <w:tc>
          <w:tcPr>
            <w:tcW w:w="1284"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Prata (g)</w:t>
            </w:r>
          </w:p>
        </w:tc>
        <w:tc>
          <w:tcPr>
            <w:tcW w:w="3241" w:type="dxa"/>
            <w:gridSpan w:val="2"/>
            <w:tcBorders>
              <w:top w:val="single" w:sz="8" w:space="0" w:color="999999"/>
              <w:left w:val="single" w:sz="8" w:space="0" w:color="999999"/>
              <w:bottom w:val="single" w:sz="2" w:space="0" w:color="808080"/>
              <w:right w:val="double" w:sz="4"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Fonte</w:t>
            </w:r>
          </w:p>
        </w:tc>
      </w:tr>
      <w:tr w:rsidR="0099321A" w:rsidRPr="00401FBB" w:rsidTr="0099321A">
        <w:trPr>
          <w:trHeight w:val="170"/>
        </w:trPr>
        <w:tc>
          <w:tcPr>
            <w:tcW w:w="1289" w:type="dxa"/>
            <w:gridSpan w:val="2"/>
            <w:tcBorders>
              <w:top w:val="nil"/>
              <w:left w:val="double" w:sz="4" w:space="0" w:color="999999"/>
              <w:bottom w:val="nil"/>
              <w:right w:val="single" w:sz="2" w:space="0" w:color="FFFFFF"/>
            </w:tcBorders>
            <w:shd w:val="clear" w:color="auto" w:fill="FFFFFF"/>
            <w:vAlign w:val="center"/>
          </w:tcPr>
          <w:p w:rsidR="0099321A" w:rsidRDefault="0099321A" w:rsidP="0099321A">
            <w:pPr>
              <w:rPr>
                <w:rFonts w:ascii="Arial" w:hAnsi="Arial" w:cs="Arial"/>
                <w:sz w:val="18"/>
                <w:szCs w:val="18"/>
              </w:rPr>
            </w:pPr>
            <w:r w:rsidRPr="00294E14">
              <w:rPr>
                <w:rFonts w:ascii="Arial" w:hAnsi="Arial" w:cs="Arial"/>
                <w:sz w:val="18"/>
                <w:szCs w:val="18"/>
              </w:rPr>
              <w:t>1339</w:t>
            </w:r>
          </w:p>
        </w:tc>
        <w:tc>
          <w:tcPr>
            <w:tcW w:w="2239"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sidRPr="00294E14">
              <w:rPr>
                <w:rFonts w:ascii="Arial" w:hAnsi="Arial" w:cs="Arial"/>
                <w:sz w:val="18"/>
                <w:szCs w:val="18"/>
              </w:rPr>
              <w:t>Coimbra</w:t>
            </w:r>
          </w:p>
        </w:tc>
        <w:tc>
          <w:tcPr>
            <w:tcW w:w="1595"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 xml:space="preserve">| </w:t>
            </w:r>
            <w:r w:rsidRPr="00294E14">
              <w:rPr>
                <w:rFonts w:ascii="Arial" w:hAnsi="Arial" w:cs="Arial"/>
                <w:sz w:val="18"/>
                <w:szCs w:val="18"/>
              </w:rPr>
              <w:t>16 s. e 5 d.</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0721E7" w:rsidRDefault="0099321A" w:rsidP="0099321A">
            <w:pPr>
              <w:jc w:val="center"/>
              <w:rPr>
                <w:rFonts w:ascii="Arial" w:hAnsi="Arial" w:cs="Arial"/>
                <w:sz w:val="18"/>
                <w:szCs w:val="18"/>
              </w:rPr>
            </w:pPr>
            <w:r w:rsidRPr="000721E7">
              <w:rPr>
                <w:rFonts w:ascii="Arial" w:hAnsi="Arial" w:cs="Arial"/>
                <w:sz w:val="18"/>
                <w:szCs w:val="18"/>
              </w:rPr>
              <w:t>| 9,24</w:t>
            </w:r>
          </w:p>
        </w:tc>
        <w:tc>
          <w:tcPr>
            <w:tcW w:w="3241" w:type="dxa"/>
            <w:gridSpan w:val="2"/>
            <w:tcBorders>
              <w:top w:val="nil"/>
              <w:left w:val="single" w:sz="2" w:space="0" w:color="FFFFFF"/>
              <w:bottom w:val="nil"/>
              <w:right w:val="double" w:sz="4" w:space="0" w:color="999999"/>
            </w:tcBorders>
            <w:shd w:val="clear" w:color="auto" w:fill="FFFFFF"/>
            <w:vAlign w:val="center"/>
          </w:tcPr>
          <w:p w:rsidR="0099321A" w:rsidRPr="00E762E4" w:rsidRDefault="0099321A" w:rsidP="0099321A">
            <w:pPr>
              <w:jc w:val="center"/>
              <w:rPr>
                <w:rFonts w:ascii="Arial" w:hAnsi="Arial" w:cs="Arial"/>
                <w:sz w:val="18"/>
                <w:szCs w:val="18"/>
              </w:rPr>
            </w:pPr>
            <w:r w:rsidRPr="00294E14">
              <w:rPr>
                <w:rFonts w:ascii="Arial" w:hAnsi="Arial" w:cs="Arial"/>
                <w:i/>
                <w:sz w:val="18"/>
                <w:szCs w:val="18"/>
              </w:rPr>
              <w:t>O Baixo Mondego</w:t>
            </w:r>
            <w:r>
              <w:rPr>
                <w:rFonts w:ascii="Arial" w:hAnsi="Arial" w:cs="Arial"/>
                <w:i/>
                <w:sz w:val="18"/>
                <w:szCs w:val="18"/>
              </w:rPr>
              <w:t>…</w:t>
            </w:r>
            <w:r w:rsidRPr="007949D4">
              <w:rPr>
                <w:rFonts w:ascii="Arial" w:hAnsi="Arial" w:cs="Arial"/>
                <w:sz w:val="18"/>
                <w:szCs w:val="18"/>
              </w:rPr>
              <w:t>,</w:t>
            </w:r>
            <w:r w:rsidRPr="00294E14">
              <w:rPr>
                <w:rFonts w:ascii="Arial" w:hAnsi="Arial" w:cs="Arial"/>
                <w:i/>
                <w:sz w:val="18"/>
                <w:szCs w:val="18"/>
              </w:rPr>
              <w:t xml:space="preserve"> </w:t>
            </w:r>
            <w:r w:rsidRPr="00294E14">
              <w:rPr>
                <w:rFonts w:ascii="Arial" w:hAnsi="Arial" w:cs="Arial"/>
                <w:sz w:val="18"/>
                <w:szCs w:val="18"/>
              </w:rPr>
              <w:t>I: 434</w:t>
            </w:r>
          </w:p>
        </w:tc>
      </w:tr>
      <w:tr w:rsidR="0099321A" w:rsidRPr="00401FBB" w:rsidTr="008F3D36">
        <w:trPr>
          <w:trHeight w:val="170"/>
        </w:trPr>
        <w:tc>
          <w:tcPr>
            <w:tcW w:w="1289"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sidRPr="009F0767">
              <w:rPr>
                <w:rFonts w:ascii="Arial" w:hAnsi="Arial" w:cs="Arial"/>
                <w:sz w:val="18"/>
                <w:szCs w:val="18"/>
              </w:rPr>
              <w:t>1352</w:t>
            </w:r>
          </w:p>
        </w:tc>
        <w:tc>
          <w:tcPr>
            <w:tcW w:w="2239"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4242F" w:rsidRDefault="0099321A" w:rsidP="0099321A">
            <w:pPr>
              <w:jc w:val="center"/>
              <w:rPr>
                <w:rFonts w:ascii="Arial" w:hAnsi="Arial" w:cs="Arial"/>
                <w:sz w:val="18"/>
                <w:szCs w:val="18"/>
              </w:rPr>
            </w:pPr>
            <w:r w:rsidRPr="009F0767">
              <w:rPr>
                <w:rFonts w:ascii="Arial" w:hAnsi="Arial" w:cs="Arial"/>
                <w:sz w:val="18"/>
                <w:szCs w:val="18"/>
              </w:rPr>
              <w:t>Lisboa (termo)</w:t>
            </w:r>
          </w:p>
        </w:tc>
        <w:tc>
          <w:tcPr>
            <w:tcW w:w="1595"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 xml:space="preserve">| </w:t>
            </w:r>
            <w:r w:rsidRPr="009F0767">
              <w:rPr>
                <w:rFonts w:ascii="Arial" w:hAnsi="Arial" w:cs="Arial"/>
                <w:sz w:val="18"/>
                <w:szCs w:val="18"/>
              </w:rPr>
              <w:t>25 s.</w:t>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721E7" w:rsidRDefault="0099321A" w:rsidP="0099321A">
            <w:pPr>
              <w:jc w:val="center"/>
              <w:rPr>
                <w:rFonts w:ascii="Arial" w:hAnsi="Arial" w:cs="Arial"/>
                <w:sz w:val="18"/>
                <w:szCs w:val="18"/>
              </w:rPr>
            </w:pPr>
            <w:r w:rsidRPr="000721E7">
              <w:rPr>
                <w:rFonts w:ascii="Arial" w:hAnsi="Arial" w:cs="Arial"/>
                <w:sz w:val="18"/>
                <w:szCs w:val="18"/>
              </w:rPr>
              <w:t>| 14</w:t>
            </w:r>
          </w:p>
        </w:tc>
        <w:tc>
          <w:tcPr>
            <w:tcW w:w="3241"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Pr="00294E14" w:rsidRDefault="0099321A" w:rsidP="0099321A">
            <w:pPr>
              <w:jc w:val="center"/>
              <w:rPr>
                <w:rFonts w:ascii="Arial" w:hAnsi="Arial" w:cs="Arial"/>
                <w:i/>
                <w:sz w:val="18"/>
                <w:szCs w:val="18"/>
              </w:rPr>
            </w:pPr>
            <w:r w:rsidRPr="009F0767">
              <w:rPr>
                <w:rFonts w:ascii="Arial" w:hAnsi="Arial" w:cs="Arial"/>
                <w:i/>
                <w:sz w:val="18"/>
                <w:szCs w:val="18"/>
              </w:rPr>
              <w:t>Portugal na Crise</w:t>
            </w:r>
            <w:r>
              <w:rPr>
                <w:rFonts w:ascii="Arial" w:hAnsi="Arial" w:cs="Arial"/>
                <w:i/>
                <w:sz w:val="18"/>
                <w:szCs w:val="18"/>
              </w:rPr>
              <w:t>…</w:t>
            </w:r>
            <w:r w:rsidRPr="009F0767">
              <w:rPr>
                <w:rFonts w:ascii="Arial" w:hAnsi="Arial" w:cs="Arial"/>
                <w:sz w:val="18"/>
                <w:szCs w:val="18"/>
              </w:rPr>
              <w:t>: 218</w:t>
            </w:r>
          </w:p>
        </w:tc>
      </w:tr>
      <w:tr w:rsidR="0099321A" w:rsidRPr="00401FBB" w:rsidTr="0099321A">
        <w:trPr>
          <w:trHeight w:val="170"/>
        </w:trPr>
        <w:tc>
          <w:tcPr>
            <w:tcW w:w="1289" w:type="dxa"/>
            <w:gridSpan w:val="2"/>
            <w:tcBorders>
              <w:top w:val="nil"/>
              <w:left w:val="double" w:sz="4" w:space="0" w:color="999999"/>
              <w:bottom w:val="nil"/>
              <w:right w:val="single" w:sz="2"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1373</w:t>
            </w:r>
          </w:p>
        </w:tc>
        <w:tc>
          <w:tcPr>
            <w:tcW w:w="2239" w:type="dxa"/>
            <w:gridSpan w:val="2"/>
            <w:tcBorders>
              <w:top w:val="nil"/>
              <w:left w:val="single" w:sz="2" w:space="0" w:color="FFFFFF"/>
              <w:bottom w:val="nil"/>
              <w:right w:val="single" w:sz="2" w:space="0" w:color="FFFFFF"/>
            </w:tcBorders>
            <w:shd w:val="clear" w:color="auto" w:fill="FFFFFF"/>
            <w:vAlign w:val="center"/>
          </w:tcPr>
          <w:p w:rsidR="0099321A" w:rsidRPr="0004242F" w:rsidRDefault="0099321A" w:rsidP="0099321A">
            <w:pPr>
              <w:jc w:val="center"/>
              <w:rPr>
                <w:rFonts w:ascii="Arial" w:hAnsi="Arial" w:cs="Arial"/>
                <w:sz w:val="18"/>
                <w:szCs w:val="18"/>
              </w:rPr>
            </w:pPr>
            <w:r>
              <w:rPr>
                <w:rFonts w:ascii="Arial" w:hAnsi="Arial" w:cs="Arial"/>
                <w:sz w:val="18"/>
                <w:szCs w:val="18"/>
              </w:rPr>
              <w:t>Régua</w:t>
            </w:r>
          </w:p>
        </w:tc>
        <w:tc>
          <w:tcPr>
            <w:tcW w:w="1595"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 50 s.</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0721E7" w:rsidRDefault="0099321A" w:rsidP="0099321A">
            <w:pPr>
              <w:jc w:val="center"/>
              <w:rPr>
                <w:rFonts w:ascii="Arial" w:hAnsi="Arial" w:cs="Arial"/>
                <w:sz w:val="18"/>
                <w:szCs w:val="18"/>
              </w:rPr>
            </w:pPr>
            <w:r w:rsidRPr="000721E7">
              <w:rPr>
                <w:rFonts w:ascii="Arial" w:hAnsi="Arial" w:cs="Arial"/>
                <w:sz w:val="18"/>
                <w:szCs w:val="18"/>
              </w:rPr>
              <w:t>| 20</w:t>
            </w:r>
          </w:p>
        </w:tc>
        <w:tc>
          <w:tcPr>
            <w:tcW w:w="3241" w:type="dxa"/>
            <w:gridSpan w:val="2"/>
            <w:tcBorders>
              <w:top w:val="nil"/>
              <w:left w:val="single" w:sz="2" w:space="0" w:color="FFFFFF"/>
              <w:bottom w:val="nil"/>
              <w:right w:val="double" w:sz="4" w:space="0" w:color="999999"/>
            </w:tcBorders>
            <w:shd w:val="clear" w:color="auto" w:fill="FFFFFF"/>
            <w:vAlign w:val="center"/>
          </w:tcPr>
          <w:p w:rsidR="0099321A" w:rsidRPr="005D0CC0" w:rsidRDefault="0099321A" w:rsidP="0099321A">
            <w:pPr>
              <w:jc w:val="center"/>
              <w:rPr>
                <w:rFonts w:ascii="Arial" w:hAnsi="Arial" w:cs="Arial"/>
                <w:sz w:val="18"/>
                <w:szCs w:val="18"/>
              </w:rPr>
            </w:pPr>
            <w:r>
              <w:rPr>
                <w:rFonts w:ascii="Arial" w:hAnsi="Arial" w:cs="Arial"/>
                <w:sz w:val="18"/>
                <w:szCs w:val="18"/>
              </w:rPr>
              <w:t>“O Processo de Inquirição…”: 226</w:t>
            </w:r>
          </w:p>
        </w:tc>
      </w:tr>
      <w:tr w:rsidR="0099321A" w:rsidRPr="00401FBB" w:rsidTr="008F3D36">
        <w:trPr>
          <w:trHeight w:val="170"/>
        </w:trPr>
        <w:tc>
          <w:tcPr>
            <w:tcW w:w="1289"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1398-</w:t>
            </w:r>
            <w:r w:rsidRPr="0004242F">
              <w:rPr>
                <w:rFonts w:ascii="Arial" w:hAnsi="Arial" w:cs="Arial"/>
                <w:sz w:val="18"/>
                <w:szCs w:val="18"/>
              </w:rPr>
              <w:t>1401</w:t>
            </w:r>
          </w:p>
        </w:tc>
        <w:tc>
          <w:tcPr>
            <w:tcW w:w="2239"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04242F">
              <w:rPr>
                <w:rFonts w:ascii="Arial" w:hAnsi="Arial" w:cs="Arial"/>
                <w:sz w:val="18"/>
                <w:szCs w:val="18"/>
              </w:rPr>
              <w:t>Coimbra</w:t>
            </w:r>
          </w:p>
        </w:tc>
        <w:tc>
          <w:tcPr>
            <w:tcW w:w="1595"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 1 l. ant.</w:t>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721E7" w:rsidRDefault="0099321A" w:rsidP="0099321A">
            <w:pPr>
              <w:jc w:val="center"/>
              <w:rPr>
                <w:rFonts w:ascii="Arial" w:hAnsi="Arial" w:cs="Arial"/>
                <w:sz w:val="18"/>
                <w:szCs w:val="18"/>
              </w:rPr>
            </w:pPr>
            <w:r w:rsidRPr="000721E7">
              <w:rPr>
                <w:rFonts w:ascii="Arial" w:hAnsi="Arial" w:cs="Arial"/>
                <w:sz w:val="18"/>
                <w:szCs w:val="18"/>
              </w:rPr>
              <w:t>-</w:t>
            </w:r>
          </w:p>
        </w:tc>
        <w:tc>
          <w:tcPr>
            <w:tcW w:w="3241"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Pr="003951D3" w:rsidRDefault="0099321A" w:rsidP="0099321A">
            <w:pPr>
              <w:jc w:val="center"/>
              <w:rPr>
                <w:rFonts w:ascii="Arial" w:hAnsi="Arial" w:cs="Arial"/>
                <w:i/>
                <w:iCs/>
                <w:sz w:val="18"/>
                <w:szCs w:val="18"/>
              </w:rPr>
            </w:pPr>
            <w:r w:rsidRPr="00294E14">
              <w:rPr>
                <w:rFonts w:ascii="Arial" w:hAnsi="Arial" w:cs="Arial"/>
                <w:i/>
                <w:sz w:val="18"/>
                <w:szCs w:val="18"/>
              </w:rPr>
              <w:t>O Baixo Mondego</w:t>
            </w:r>
            <w:r>
              <w:rPr>
                <w:rFonts w:ascii="Arial" w:hAnsi="Arial" w:cs="Arial"/>
                <w:i/>
                <w:sz w:val="18"/>
                <w:szCs w:val="18"/>
              </w:rPr>
              <w:t>…</w:t>
            </w:r>
            <w:r w:rsidRPr="007949D4">
              <w:rPr>
                <w:rFonts w:ascii="Arial" w:hAnsi="Arial" w:cs="Arial"/>
                <w:sz w:val="18"/>
                <w:szCs w:val="18"/>
              </w:rPr>
              <w:t>, II</w:t>
            </w:r>
            <w:r w:rsidRPr="00294E14">
              <w:rPr>
                <w:rFonts w:ascii="Arial" w:hAnsi="Arial" w:cs="Arial"/>
                <w:sz w:val="18"/>
                <w:szCs w:val="18"/>
              </w:rPr>
              <w:t xml:space="preserve">: </w:t>
            </w:r>
            <w:r>
              <w:rPr>
                <w:rFonts w:ascii="Arial" w:hAnsi="Arial" w:cs="Arial"/>
                <w:sz w:val="18"/>
                <w:szCs w:val="18"/>
              </w:rPr>
              <w:t xml:space="preserve">805-806; </w:t>
            </w:r>
            <w:r w:rsidRPr="0004242F">
              <w:rPr>
                <w:rFonts w:ascii="Arial" w:hAnsi="Arial" w:cs="Arial"/>
                <w:i/>
                <w:sz w:val="18"/>
                <w:szCs w:val="18"/>
              </w:rPr>
              <w:t>História da Sociedade</w:t>
            </w:r>
            <w:r>
              <w:rPr>
                <w:rFonts w:ascii="Arial" w:hAnsi="Arial" w:cs="Arial"/>
                <w:i/>
                <w:sz w:val="18"/>
                <w:szCs w:val="18"/>
              </w:rPr>
              <w:t>…</w:t>
            </w:r>
            <w:r w:rsidRPr="0004242F">
              <w:rPr>
                <w:rFonts w:ascii="Arial" w:hAnsi="Arial" w:cs="Arial"/>
                <w:sz w:val="18"/>
                <w:szCs w:val="18"/>
              </w:rPr>
              <w:t>: 548</w:t>
            </w:r>
          </w:p>
        </w:tc>
      </w:tr>
      <w:tr w:rsidR="0099321A" w:rsidRPr="00401FBB" w:rsidTr="0099321A">
        <w:trPr>
          <w:trHeight w:val="80"/>
        </w:trPr>
        <w:tc>
          <w:tcPr>
            <w:tcW w:w="1289" w:type="dxa"/>
            <w:gridSpan w:val="2"/>
            <w:tcBorders>
              <w:top w:val="nil"/>
              <w:left w:val="double" w:sz="4" w:space="0" w:color="999999"/>
              <w:bottom w:val="nil"/>
              <w:right w:val="single" w:sz="2"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1411</w:t>
            </w:r>
          </w:p>
        </w:tc>
        <w:tc>
          <w:tcPr>
            <w:tcW w:w="2239"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Coimbra</w:t>
            </w:r>
          </w:p>
        </w:tc>
        <w:tc>
          <w:tcPr>
            <w:tcW w:w="1595"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 xml:space="preserve">| </w:t>
            </w:r>
            <w:r w:rsidRPr="00294E14">
              <w:rPr>
                <w:rFonts w:ascii="Arial" w:hAnsi="Arial" w:cs="Arial"/>
                <w:sz w:val="18"/>
                <w:szCs w:val="18"/>
              </w:rPr>
              <w:t>&gt; 1 l. ant.</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0721E7" w:rsidRDefault="0099321A" w:rsidP="0099321A">
            <w:pPr>
              <w:jc w:val="center"/>
              <w:rPr>
                <w:rFonts w:ascii="Arial" w:hAnsi="Arial" w:cs="Arial"/>
                <w:sz w:val="18"/>
                <w:szCs w:val="18"/>
              </w:rPr>
            </w:pPr>
            <w:r w:rsidRPr="000721E7">
              <w:rPr>
                <w:rFonts w:ascii="Arial" w:hAnsi="Arial" w:cs="Arial"/>
                <w:sz w:val="18"/>
                <w:szCs w:val="18"/>
              </w:rPr>
              <w:t>-</w:t>
            </w:r>
          </w:p>
        </w:tc>
        <w:tc>
          <w:tcPr>
            <w:tcW w:w="3241" w:type="dxa"/>
            <w:gridSpan w:val="2"/>
            <w:tcBorders>
              <w:top w:val="nil"/>
              <w:left w:val="single" w:sz="2" w:space="0" w:color="FFFFFF"/>
              <w:bottom w:val="nil"/>
              <w:right w:val="double" w:sz="4" w:space="0" w:color="999999"/>
            </w:tcBorders>
            <w:shd w:val="clear" w:color="auto" w:fill="FFFFFF"/>
            <w:vAlign w:val="center"/>
          </w:tcPr>
          <w:p w:rsidR="0099321A" w:rsidRPr="003951D3" w:rsidRDefault="0099321A" w:rsidP="0099321A">
            <w:pPr>
              <w:jc w:val="center"/>
              <w:rPr>
                <w:rFonts w:ascii="Arial" w:hAnsi="Arial" w:cs="Arial"/>
                <w:i/>
                <w:iCs/>
                <w:sz w:val="18"/>
                <w:szCs w:val="18"/>
              </w:rPr>
            </w:pPr>
            <w:r w:rsidRPr="00294E14">
              <w:rPr>
                <w:rFonts w:ascii="Arial" w:hAnsi="Arial" w:cs="Arial"/>
                <w:i/>
                <w:sz w:val="18"/>
                <w:szCs w:val="18"/>
              </w:rPr>
              <w:t>O Baixo Mondego</w:t>
            </w:r>
            <w:r>
              <w:rPr>
                <w:rFonts w:ascii="Arial" w:hAnsi="Arial" w:cs="Arial"/>
                <w:i/>
                <w:sz w:val="18"/>
                <w:szCs w:val="18"/>
              </w:rPr>
              <w:t>…</w:t>
            </w:r>
            <w:r w:rsidRPr="007949D4">
              <w:rPr>
                <w:rFonts w:ascii="Arial" w:hAnsi="Arial" w:cs="Arial"/>
                <w:sz w:val="18"/>
                <w:szCs w:val="18"/>
              </w:rPr>
              <w:t>,</w:t>
            </w:r>
            <w:r w:rsidRPr="00294E14">
              <w:rPr>
                <w:rFonts w:ascii="Arial" w:hAnsi="Arial" w:cs="Arial"/>
                <w:i/>
                <w:sz w:val="18"/>
                <w:szCs w:val="18"/>
              </w:rPr>
              <w:t xml:space="preserve"> </w:t>
            </w:r>
            <w:r w:rsidRPr="00294E14">
              <w:rPr>
                <w:rFonts w:ascii="Arial" w:hAnsi="Arial" w:cs="Arial"/>
                <w:sz w:val="18"/>
                <w:szCs w:val="18"/>
              </w:rPr>
              <w:t>I: 434</w:t>
            </w:r>
          </w:p>
        </w:tc>
      </w:tr>
      <w:tr w:rsidR="0099321A" w:rsidRPr="00401FBB" w:rsidTr="008F3D36">
        <w:trPr>
          <w:trHeight w:val="170"/>
        </w:trPr>
        <w:tc>
          <w:tcPr>
            <w:tcW w:w="1289"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1420</w:t>
            </w:r>
          </w:p>
        </w:tc>
        <w:tc>
          <w:tcPr>
            <w:tcW w:w="2239"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Santarém</w:t>
            </w:r>
          </w:p>
        </w:tc>
        <w:tc>
          <w:tcPr>
            <w:tcW w:w="1595"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 20 r.</w:t>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721E7" w:rsidRDefault="0099321A" w:rsidP="0099321A">
            <w:pPr>
              <w:jc w:val="center"/>
              <w:rPr>
                <w:rFonts w:ascii="Arial" w:hAnsi="Arial" w:cs="Arial"/>
                <w:sz w:val="18"/>
                <w:szCs w:val="18"/>
              </w:rPr>
            </w:pPr>
            <w:r w:rsidRPr="000721E7">
              <w:rPr>
                <w:rFonts w:ascii="Arial" w:hAnsi="Arial" w:cs="Arial"/>
                <w:sz w:val="18"/>
                <w:szCs w:val="18"/>
              </w:rPr>
              <w:t>| 7,66</w:t>
            </w:r>
          </w:p>
        </w:tc>
        <w:tc>
          <w:tcPr>
            <w:tcW w:w="3241"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Pr="002629FD" w:rsidRDefault="0099321A" w:rsidP="0099321A">
            <w:pPr>
              <w:jc w:val="center"/>
              <w:rPr>
                <w:rFonts w:ascii="Arial" w:hAnsi="Arial" w:cs="Arial"/>
                <w:sz w:val="18"/>
                <w:szCs w:val="18"/>
              </w:rPr>
            </w:pPr>
            <w:r>
              <w:rPr>
                <w:rFonts w:ascii="Arial" w:hAnsi="Arial" w:cs="Arial"/>
                <w:i/>
                <w:sz w:val="18"/>
                <w:szCs w:val="18"/>
              </w:rPr>
              <w:t>Ser, Ter e Poder…</w:t>
            </w:r>
            <w:r>
              <w:rPr>
                <w:rFonts w:ascii="Arial" w:hAnsi="Arial" w:cs="Arial"/>
                <w:sz w:val="18"/>
                <w:szCs w:val="18"/>
              </w:rPr>
              <w:t>: 279</w:t>
            </w:r>
          </w:p>
        </w:tc>
      </w:tr>
      <w:tr w:rsidR="0099321A" w:rsidRPr="00401FBB" w:rsidTr="0099321A">
        <w:trPr>
          <w:trHeight w:val="170"/>
        </w:trPr>
        <w:tc>
          <w:tcPr>
            <w:tcW w:w="1289" w:type="dxa"/>
            <w:gridSpan w:val="2"/>
            <w:tcBorders>
              <w:top w:val="nil"/>
              <w:left w:val="double" w:sz="4" w:space="0" w:color="999999"/>
              <w:bottom w:val="nil"/>
              <w:right w:val="single" w:sz="2" w:space="0" w:color="FFFFFF"/>
            </w:tcBorders>
            <w:shd w:val="clear" w:color="auto" w:fill="FFFFFF"/>
            <w:vAlign w:val="center"/>
          </w:tcPr>
          <w:p w:rsidR="0099321A" w:rsidRPr="00D6597E" w:rsidRDefault="0099321A" w:rsidP="0099321A">
            <w:pPr>
              <w:rPr>
                <w:rFonts w:ascii="Arial" w:hAnsi="Arial" w:cs="Arial"/>
                <w:sz w:val="18"/>
                <w:szCs w:val="18"/>
              </w:rPr>
            </w:pPr>
            <w:r>
              <w:rPr>
                <w:rFonts w:ascii="Arial" w:hAnsi="Arial" w:cs="Arial"/>
                <w:sz w:val="18"/>
                <w:szCs w:val="18"/>
              </w:rPr>
              <w:t>1441</w:t>
            </w:r>
          </w:p>
        </w:tc>
        <w:tc>
          <w:tcPr>
            <w:tcW w:w="2239"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Santarém</w:t>
            </w:r>
          </w:p>
        </w:tc>
        <w:tc>
          <w:tcPr>
            <w:tcW w:w="1595" w:type="dxa"/>
            <w:gridSpan w:val="2"/>
            <w:tcBorders>
              <w:top w:val="nil"/>
              <w:left w:val="single" w:sz="2" w:space="0" w:color="FFFFFF"/>
              <w:bottom w:val="nil"/>
              <w:right w:val="single" w:sz="2" w:space="0" w:color="FFFFFF"/>
            </w:tcBorders>
            <w:shd w:val="clear" w:color="auto" w:fill="FFFFFF"/>
            <w:vAlign w:val="center"/>
          </w:tcPr>
          <w:p w:rsidR="0099321A" w:rsidRPr="00087C8B" w:rsidRDefault="0099321A" w:rsidP="0099321A">
            <w:pPr>
              <w:jc w:val="center"/>
              <w:rPr>
                <w:rFonts w:ascii="Arial" w:hAnsi="Arial" w:cs="Arial"/>
                <w:sz w:val="18"/>
                <w:szCs w:val="18"/>
              </w:rPr>
            </w:pPr>
            <w:r>
              <w:rPr>
                <w:rFonts w:ascii="Arial" w:hAnsi="Arial" w:cs="Arial"/>
                <w:sz w:val="18"/>
                <w:szCs w:val="18"/>
              </w:rPr>
              <w:t>| 20 r.</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0721E7" w:rsidRDefault="0099321A" w:rsidP="0099321A">
            <w:pPr>
              <w:jc w:val="center"/>
              <w:rPr>
                <w:rFonts w:ascii="Arial" w:hAnsi="Arial" w:cs="Arial"/>
                <w:sz w:val="18"/>
                <w:szCs w:val="18"/>
              </w:rPr>
            </w:pPr>
            <w:r w:rsidRPr="000721E7">
              <w:rPr>
                <w:rFonts w:ascii="Arial" w:hAnsi="Arial" w:cs="Arial"/>
                <w:sz w:val="18"/>
                <w:szCs w:val="18"/>
              </w:rPr>
              <w:t>| 4,4</w:t>
            </w:r>
          </w:p>
        </w:tc>
        <w:tc>
          <w:tcPr>
            <w:tcW w:w="3241" w:type="dxa"/>
            <w:gridSpan w:val="2"/>
            <w:tcBorders>
              <w:top w:val="nil"/>
              <w:left w:val="single" w:sz="2" w:space="0" w:color="FFFFFF"/>
              <w:bottom w:val="nil"/>
              <w:right w:val="double" w:sz="4" w:space="0" w:color="999999"/>
            </w:tcBorders>
            <w:shd w:val="clear" w:color="auto" w:fill="FFFFFF"/>
            <w:vAlign w:val="center"/>
          </w:tcPr>
          <w:p w:rsidR="0099321A" w:rsidRPr="000C0724" w:rsidRDefault="0099321A" w:rsidP="0099321A">
            <w:pPr>
              <w:jc w:val="center"/>
              <w:rPr>
                <w:rFonts w:ascii="Arial" w:hAnsi="Arial" w:cs="Arial"/>
                <w:sz w:val="18"/>
                <w:szCs w:val="18"/>
              </w:rPr>
            </w:pPr>
            <w:r>
              <w:rPr>
                <w:rFonts w:ascii="Arial" w:hAnsi="Arial" w:cs="Arial"/>
                <w:i/>
                <w:sz w:val="18"/>
                <w:szCs w:val="18"/>
              </w:rPr>
              <w:t>Os Vinhedos…</w:t>
            </w:r>
            <w:r>
              <w:rPr>
                <w:rFonts w:ascii="Arial" w:hAnsi="Arial" w:cs="Arial"/>
                <w:sz w:val="18"/>
                <w:szCs w:val="18"/>
              </w:rPr>
              <w:t>: 73</w:t>
            </w:r>
          </w:p>
        </w:tc>
      </w:tr>
      <w:tr w:rsidR="0099321A" w:rsidRPr="00401FBB" w:rsidTr="008F3D36">
        <w:trPr>
          <w:trHeight w:val="170"/>
        </w:trPr>
        <w:tc>
          <w:tcPr>
            <w:tcW w:w="1289"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D6597E" w:rsidRDefault="0099321A" w:rsidP="0099321A">
            <w:pPr>
              <w:rPr>
                <w:rFonts w:ascii="Arial" w:hAnsi="Arial" w:cs="Arial"/>
                <w:sz w:val="18"/>
                <w:szCs w:val="18"/>
              </w:rPr>
            </w:pPr>
            <w:r>
              <w:rPr>
                <w:rFonts w:ascii="Arial" w:hAnsi="Arial" w:cs="Arial"/>
                <w:sz w:val="18"/>
                <w:szCs w:val="18"/>
              </w:rPr>
              <w:t>1445</w:t>
            </w:r>
          </w:p>
        </w:tc>
        <w:tc>
          <w:tcPr>
            <w:tcW w:w="2239"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Santarém</w:t>
            </w:r>
          </w:p>
        </w:tc>
        <w:tc>
          <w:tcPr>
            <w:tcW w:w="1595"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87C8B" w:rsidRDefault="0099321A" w:rsidP="0099321A">
            <w:pPr>
              <w:jc w:val="center"/>
              <w:rPr>
                <w:rFonts w:ascii="Arial" w:hAnsi="Arial" w:cs="Arial"/>
                <w:sz w:val="18"/>
                <w:szCs w:val="18"/>
              </w:rPr>
            </w:pPr>
            <w:r>
              <w:rPr>
                <w:rFonts w:ascii="Arial" w:hAnsi="Arial" w:cs="Arial"/>
                <w:sz w:val="18"/>
                <w:szCs w:val="18"/>
              </w:rPr>
              <w:t>| 40 r.</w:t>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721E7" w:rsidRDefault="0099321A" w:rsidP="0099321A">
            <w:pPr>
              <w:jc w:val="center"/>
              <w:rPr>
                <w:rFonts w:ascii="Arial" w:hAnsi="Arial" w:cs="Arial"/>
                <w:sz w:val="18"/>
                <w:szCs w:val="18"/>
              </w:rPr>
            </w:pPr>
            <w:r w:rsidRPr="000721E7">
              <w:rPr>
                <w:rFonts w:ascii="Arial" w:hAnsi="Arial" w:cs="Arial"/>
                <w:sz w:val="18"/>
                <w:szCs w:val="18"/>
              </w:rPr>
              <w:t>| 8,8</w:t>
            </w:r>
          </w:p>
        </w:tc>
        <w:tc>
          <w:tcPr>
            <w:tcW w:w="3241"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Pr="000C0724" w:rsidRDefault="0099321A" w:rsidP="0099321A">
            <w:pPr>
              <w:jc w:val="center"/>
              <w:rPr>
                <w:rFonts w:ascii="Arial" w:hAnsi="Arial" w:cs="Arial"/>
                <w:sz w:val="18"/>
                <w:szCs w:val="18"/>
              </w:rPr>
            </w:pPr>
            <w:r>
              <w:rPr>
                <w:rFonts w:ascii="Arial" w:hAnsi="Arial" w:cs="Arial"/>
                <w:i/>
                <w:sz w:val="18"/>
                <w:szCs w:val="18"/>
              </w:rPr>
              <w:t>Os Vinhedos…</w:t>
            </w:r>
            <w:r>
              <w:rPr>
                <w:rFonts w:ascii="Arial" w:hAnsi="Arial" w:cs="Arial"/>
                <w:sz w:val="18"/>
                <w:szCs w:val="18"/>
              </w:rPr>
              <w:t>: 73</w:t>
            </w:r>
          </w:p>
        </w:tc>
      </w:tr>
      <w:tr w:rsidR="0099321A" w:rsidRPr="00401FBB" w:rsidTr="0099321A">
        <w:trPr>
          <w:trHeight w:val="170"/>
        </w:trPr>
        <w:tc>
          <w:tcPr>
            <w:tcW w:w="1289" w:type="dxa"/>
            <w:gridSpan w:val="2"/>
            <w:tcBorders>
              <w:top w:val="nil"/>
              <w:left w:val="double" w:sz="4" w:space="0" w:color="999999"/>
              <w:bottom w:val="nil"/>
              <w:right w:val="single" w:sz="2" w:space="0" w:color="FFFFFF"/>
            </w:tcBorders>
            <w:shd w:val="clear" w:color="auto" w:fill="FFFFFF"/>
            <w:vAlign w:val="center"/>
          </w:tcPr>
          <w:p w:rsidR="0099321A" w:rsidRPr="008A0471" w:rsidRDefault="0099321A" w:rsidP="0099321A">
            <w:pPr>
              <w:rPr>
                <w:rFonts w:ascii="Arial" w:hAnsi="Arial" w:cs="Arial"/>
                <w:sz w:val="18"/>
                <w:szCs w:val="18"/>
              </w:rPr>
            </w:pPr>
            <w:r>
              <w:rPr>
                <w:rFonts w:ascii="Arial" w:hAnsi="Arial" w:cs="Arial"/>
                <w:sz w:val="18"/>
                <w:szCs w:val="18"/>
              </w:rPr>
              <w:t>1450-51</w:t>
            </w:r>
          </w:p>
        </w:tc>
        <w:tc>
          <w:tcPr>
            <w:tcW w:w="2239" w:type="dxa"/>
            <w:gridSpan w:val="2"/>
            <w:tcBorders>
              <w:top w:val="nil"/>
              <w:left w:val="single" w:sz="2" w:space="0" w:color="FFFFFF"/>
              <w:bottom w:val="nil"/>
              <w:right w:val="single" w:sz="2" w:space="0" w:color="FFFFFF"/>
            </w:tcBorders>
            <w:shd w:val="clear" w:color="auto" w:fill="FFFFFF"/>
            <w:vAlign w:val="center"/>
          </w:tcPr>
          <w:p w:rsidR="0099321A" w:rsidRPr="008A0471" w:rsidRDefault="0099321A" w:rsidP="0099321A">
            <w:pPr>
              <w:jc w:val="center"/>
              <w:rPr>
                <w:rFonts w:ascii="Arial" w:hAnsi="Arial" w:cs="Arial"/>
                <w:sz w:val="18"/>
                <w:szCs w:val="18"/>
              </w:rPr>
            </w:pPr>
            <w:r>
              <w:rPr>
                <w:rFonts w:ascii="Arial" w:hAnsi="Arial" w:cs="Arial"/>
                <w:sz w:val="18"/>
                <w:szCs w:val="18"/>
              </w:rPr>
              <w:t>Loulé</w:t>
            </w:r>
          </w:p>
        </w:tc>
        <w:tc>
          <w:tcPr>
            <w:tcW w:w="1595" w:type="dxa"/>
            <w:gridSpan w:val="2"/>
            <w:tcBorders>
              <w:top w:val="nil"/>
              <w:left w:val="single" w:sz="2" w:space="0" w:color="FFFFFF"/>
              <w:bottom w:val="nil"/>
              <w:right w:val="single" w:sz="2" w:space="0" w:color="FFFFFF"/>
            </w:tcBorders>
            <w:shd w:val="clear" w:color="auto" w:fill="FFFFFF"/>
            <w:vAlign w:val="center"/>
          </w:tcPr>
          <w:p w:rsidR="0099321A" w:rsidRPr="008A0471" w:rsidRDefault="0099321A" w:rsidP="0099321A">
            <w:pPr>
              <w:jc w:val="center"/>
              <w:rPr>
                <w:rFonts w:ascii="Arial" w:hAnsi="Arial" w:cs="Arial"/>
                <w:sz w:val="18"/>
                <w:szCs w:val="18"/>
              </w:rPr>
            </w:pPr>
            <w:r>
              <w:rPr>
                <w:rFonts w:ascii="Arial" w:hAnsi="Arial" w:cs="Arial"/>
                <w:sz w:val="18"/>
                <w:szCs w:val="18"/>
              </w:rPr>
              <w:t>| 80 r.</w:t>
            </w:r>
            <w:r>
              <w:rPr>
                <w:rStyle w:val="Refdenotaderodap"/>
                <w:rFonts w:ascii="Arial" w:hAnsi="Arial" w:cs="Arial"/>
                <w:sz w:val="18"/>
                <w:szCs w:val="18"/>
              </w:rPr>
              <w:footnoteReference w:id="1158"/>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0721E7" w:rsidRDefault="0099321A" w:rsidP="0099321A">
            <w:pPr>
              <w:jc w:val="center"/>
              <w:rPr>
                <w:rFonts w:ascii="Arial" w:hAnsi="Arial" w:cs="Arial"/>
                <w:sz w:val="18"/>
                <w:szCs w:val="18"/>
              </w:rPr>
            </w:pPr>
            <w:r w:rsidRPr="000721E7">
              <w:rPr>
                <w:rFonts w:ascii="Arial" w:hAnsi="Arial" w:cs="Arial"/>
                <w:sz w:val="18"/>
                <w:szCs w:val="18"/>
              </w:rPr>
              <w:t>| 17,6</w:t>
            </w:r>
          </w:p>
        </w:tc>
        <w:tc>
          <w:tcPr>
            <w:tcW w:w="3241" w:type="dxa"/>
            <w:gridSpan w:val="2"/>
            <w:tcBorders>
              <w:top w:val="nil"/>
              <w:left w:val="single" w:sz="2" w:space="0" w:color="FFFFFF"/>
              <w:bottom w:val="nil"/>
              <w:right w:val="double" w:sz="4" w:space="0" w:color="999999"/>
            </w:tcBorders>
            <w:shd w:val="clear" w:color="auto" w:fill="FFFFFF"/>
            <w:vAlign w:val="center"/>
          </w:tcPr>
          <w:p w:rsidR="0099321A" w:rsidRPr="00B30DF4" w:rsidRDefault="0099321A" w:rsidP="0099321A">
            <w:pPr>
              <w:jc w:val="center"/>
              <w:rPr>
                <w:rFonts w:ascii="Arial" w:hAnsi="Arial" w:cs="Arial"/>
                <w:sz w:val="18"/>
                <w:szCs w:val="18"/>
              </w:rPr>
            </w:pPr>
            <w:r w:rsidRPr="003951D3">
              <w:rPr>
                <w:rFonts w:ascii="Arial" w:hAnsi="Arial" w:cs="Arial"/>
                <w:i/>
                <w:iCs/>
                <w:sz w:val="18"/>
                <w:szCs w:val="18"/>
              </w:rPr>
              <w:t>Livro de contas</w:t>
            </w:r>
            <w:r>
              <w:rPr>
                <w:rFonts w:ascii="Arial" w:hAnsi="Arial" w:cs="Arial"/>
                <w:i/>
                <w:iCs/>
                <w:sz w:val="18"/>
                <w:szCs w:val="18"/>
              </w:rPr>
              <w:t>…</w:t>
            </w:r>
            <w:r>
              <w:rPr>
                <w:rFonts w:ascii="Arial" w:hAnsi="Arial" w:cs="Arial"/>
                <w:sz w:val="18"/>
                <w:szCs w:val="18"/>
              </w:rPr>
              <w:t>, 8: fl. 28</w:t>
            </w:r>
          </w:p>
        </w:tc>
      </w:tr>
      <w:tr w:rsidR="0099321A" w:rsidRPr="00401FBB" w:rsidTr="008F3D36">
        <w:trPr>
          <w:trHeight w:val="170"/>
        </w:trPr>
        <w:tc>
          <w:tcPr>
            <w:tcW w:w="1289"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A202AC" w:rsidRDefault="0099321A" w:rsidP="0099321A">
            <w:pPr>
              <w:rPr>
                <w:rFonts w:ascii="Arial" w:hAnsi="Arial" w:cs="Arial"/>
                <w:sz w:val="18"/>
                <w:szCs w:val="18"/>
              </w:rPr>
            </w:pPr>
            <w:r>
              <w:rPr>
                <w:rFonts w:ascii="Arial" w:hAnsi="Arial" w:cs="Arial"/>
                <w:sz w:val="18"/>
                <w:szCs w:val="18"/>
              </w:rPr>
              <w:t>1455</w:t>
            </w:r>
          </w:p>
        </w:tc>
        <w:tc>
          <w:tcPr>
            <w:tcW w:w="2239"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A202AC" w:rsidRDefault="0099321A" w:rsidP="0099321A">
            <w:pPr>
              <w:jc w:val="center"/>
              <w:rPr>
                <w:rFonts w:ascii="Arial" w:hAnsi="Arial" w:cs="Arial"/>
                <w:sz w:val="18"/>
                <w:szCs w:val="18"/>
              </w:rPr>
            </w:pPr>
            <w:r>
              <w:rPr>
                <w:rFonts w:ascii="Arial" w:hAnsi="Arial" w:cs="Arial"/>
                <w:sz w:val="18"/>
                <w:szCs w:val="18"/>
              </w:rPr>
              <w:t>Penela</w:t>
            </w:r>
          </w:p>
        </w:tc>
        <w:tc>
          <w:tcPr>
            <w:tcW w:w="1595"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 33,3 a 50 r.</w:t>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721E7" w:rsidRDefault="0099321A" w:rsidP="0099321A">
            <w:pPr>
              <w:jc w:val="center"/>
              <w:rPr>
                <w:rFonts w:ascii="Arial" w:hAnsi="Arial" w:cs="Arial"/>
                <w:sz w:val="18"/>
                <w:szCs w:val="18"/>
              </w:rPr>
            </w:pPr>
            <w:r w:rsidRPr="000721E7">
              <w:rPr>
                <w:rFonts w:ascii="Arial" w:hAnsi="Arial" w:cs="Arial"/>
                <w:sz w:val="18"/>
                <w:szCs w:val="18"/>
              </w:rPr>
              <w:t>| 7,32 a 11</w:t>
            </w:r>
          </w:p>
        </w:tc>
        <w:tc>
          <w:tcPr>
            <w:tcW w:w="3241"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Pr="00E85050" w:rsidRDefault="0099321A" w:rsidP="0099321A">
            <w:pPr>
              <w:jc w:val="center"/>
              <w:rPr>
                <w:rFonts w:ascii="Arial" w:hAnsi="Arial" w:cs="Arial"/>
                <w:sz w:val="18"/>
                <w:szCs w:val="18"/>
              </w:rPr>
            </w:pPr>
            <w:r w:rsidRPr="00E85050">
              <w:rPr>
                <w:rFonts w:ascii="Arial" w:hAnsi="Arial" w:cs="Arial"/>
                <w:i/>
                <w:sz w:val="18"/>
                <w:szCs w:val="18"/>
              </w:rPr>
              <w:t>Ch. de D. Afonso V</w:t>
            </w:r>
            <w:r>
              <w:rPr>
                <w:rFonts w:ascii="Arial" w:hAnsi="Arial" w:cs="Arial"/>
                <w:sz w:val="18"/>
                <w:szCs w:val="18"/>
              </w:rPr>
              <w:t>, liv. 15, fl. 140</w:t>
            </w:r>
          </w:p>
        </w:tc>
      </w:tr>
      <w:tr w:rsidR="0099321A" w:rsidRPr="00401FBB" w:rsidTr="0099321A">
        <w:trPr>
          <w:trHeight w:val="170"/>
        </w:trPr>
        <w:tc>
          <w:tcPr>
            <w:tcW w:w="1289" w:type="dxa"/>
            <w:gridSpan w:val="2"/>
            <w:tcBorders>
              <w:top w:val="nil"/>
              <w:left w:val="double" w:sz="4" w:space="0" w:color="999999"/>
              <w:bottom w:val="nil"/>
              <w:right w:val="single" w:sz="2" w:space="0" w:color="FFFFFF"/>
            </w:tcBorders>
            <w:shd w:val="clear" w:color="auto" w:fill="FFFFFF"/>
            <w:vAlign w:val="center"/>
          </w:tcPr>
          <w:p w:rsidR="0099321A" w:rsidRPr="00F25E41" w:rsidRDefault="0099321A" w:rsidP="0099321A">
            <w:pPr>
              <w:rPr>
                <w:rFonts w:ascii="Arial" w:hAnsi="Arial" w:cs="Arial"/>
                <w:sz w:val="18"/>
                <w:szCs w:val="18"/>
              </w:rPr>
            </w:pPr>
            <w:r w:rsidRPr="00A202AC">
              <w:rPr>
                <w:rFonts w:ascii="Arial" w:hAnsi="Arial" w:cs="Arial"/>
                <w:sz w:val="18"/>
                <w:szCs w:val="18"/>
              </w:rPr>
              <w:t>1461</w:t>
            </w:r>
          </w:p>
        </w:tc>
        <w:tc>
          <w:tcPr>
            <w:tcW w:w="2239" w:type="dxa"/>
            <w:gridSpan w:val="2"/>
            <w:tcBorders>
              <w:top w:val="nil"/>
              <w:left w:val="single" w:sz="2" w:space="0" w:color="FFFFFF"/>
              <w:bottom w:val="nil"/>
              <w:right w:val="single" w:sz="2" w:space="0" w:color="FFFFFF"/>
            </w:tcBorders>
            <w:shd w:val="clear" w:color="auto" w:fill="FFFFFF"/>
            <w:vAlign w:val="center"/>
          </w:tcPr>
          <w:p w:rsidR="0099321A" w:rsidRPr="00F25E41" w:rsidRDefault="0099321A" w:rsidP="0099321A">
            <w:pPr>
              <w:jc w:val="center"/>
              <w:rPr>
                <w:rFonts w:ascii="Arial" w:hAnsi="Arial" w:cs="Arial"/>
                <w:sz w:val="18"/>
                <w:szCs w:val="18"/>
              </w:rPr>
            </w:pPr>
            <w:r w:rsidRPr="00A202AC">
              <w:rPr>
                <w:rFonts w:ascii="Arial" w:hAnsi="Arial" w:cs="Arial"/>
                <w:sz w:val="18"/>
                <w:szCs w:val="18"/>
              </w:rPr>
              <w:t>Porto</w:t>
            </w:r>
          </w:p>
        </w:tc>
        <w:tc>
          <w:tcPr>
            <w:tcW w:w="1595"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18 e 20 r. | 60 r. (?)</w:t>
            </w:r>
            <w:r w:rsidRPr="00C34EED">
              <w:rPr>
                <w:rStyle w:val="Refdenotaderodap"/>
                <w:rFonts w:ascii="Arial" w:hAnsi="Arial" w:cs="Arial"/>
                <w:sz w:val="18"/>
                <w:szCs w:val="18"/>
              </w:rPr>
              <w:footnoteReference w:id="1159"/>
            </w:r>
            <w:r>
              <w:rPr>
                <w:rFonts w:ascii="Arial" w:hAnsi="Arial" w:cs="Arial"/>
                <w:sz w:val="18"/>
                <w:szCs w:val="18"/>
              </w:rPr>
              <w:t xml:space="preserve"> </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0721E7" w:rsidRDefault="0099321A" w:rsidP="0099321A">
            <w:pPr>
              <w:jc w:val="center"/>
              <w:rPr>
                <w:rFonts w:ascii="Arial" w:hAnsi="Arial" w:cs="Arial"/>
                <w:sz w:val="18"/>
                <w:szCs w:val="18"/>
              </w:rPr>
            </w:pPr>
            <w:r w:rsidRPr="000721E7">
              <w:rPr>
                <w:rFonts w:ascii="Arial" w:hAnsi="Arial" w:cs="Arial"/>
                <w:sz w:val="18"/>
                <w:szCs w:val="18"/>
              </w:rPr>
              <w:t xml:space="preserve">3,15 e 3,5 | 10,5 (?) </w:t>
            </w:r>
          </w:p>
        </w:tc>
        <w:tc>
          <w:tcPr>
            <w:tcW w:w="3241" w:type="dxa"/>
            <w:gridSpan w:val="2"/>
            <w:tcBorders>
              <w:top w:val="nil"/>
              <w:left w:val="single" w:sz="2" w:space="0" w:color="FFFFFF"/>
              <w:bottom w:val="nil"/>
              <w:right w:val="double" w:sz="4" w:space="0" w:color="999999"/>
            </w:tcBorders>
            <w:shd w:val="clear" w:color="auto" w:fill="FFFFFF"/>
            <w:vAlign w:val="center"/>
          </w:tcPr>
          <w:p w:rsidR="0099321A" w:rsidRPr="00F25E41" w:rsidRDefault="0099321A" w:rsidP="0099321A">
            <w:pPr>
              <w:jc w:val="center"/>
              <w:rPr>
                <w:rFonts w:ascii="Arial" w:hAnsi="Arial" w:cs="Arial"/>
                <w:i/>
                <w:sz w:val="18"/>
                <w:szCs w:val="18"/>
              </w:rPr>
            </w:pPr>
            <w:r>
              <w:rPr>
                <w:rFonts w:ascii="Arial" w:hAnsi="Arial" w:cs="Arial"/>
                <w:i/>
                <w:sz w:val="18"/>
                <w:szCs w:val="18"/>
              </w:rPr>
              <w:t>Índice cronoló</w:t>
            </w:r>
            <w:r w:rsidRPr="0093743C">
              <w:rPr>
                <w:rFonts w:ascii="Arial" w:hAnsi="Arial" w:cs="Arial"/>
                <w:i/>
                <w:sz w:val="18"/>
                <w:szCs w:val="18"/>
              </w:rPr>
              <w:t>gico</w:t>
            </w:r>
            <w:r>
              <w:rPr>
                <w:rFonts w:ascii="Arial" w:hAnsi="Arial" w:cs="Arial"/>
                <w:i/>
                <w:sz w:val="18"/>
                <w:szCs w:val="18"/>
              </w:rPr>
              <w:t>…</w:t>
            </w:r>
            <w:r w:rsidRPr="0093743C">
              <w:rPr>
                <w:rFonts w:ascii="Arial" w:hAnsi="Arial" w:cs="Arial"/>
                <w:sz w:val="18"/>
                <w:szCs w:val="18"/>
              </w:rPr>
              <w:t xml:space="preserve">: </w:t>
            </w:r>
            <w:r>
              <w:rPr>
                <w:rFonts w:ascii="Arial" w:hAnsi="Arial" w:cs="Arial"/>
                <w:sz w:val="18"/>
                <w:szCs w:val="18"/>
              </w:rPr>
              <w:t>169</w:t>
            </w:r>
          </w:p>
        </w:tc>
      </w:tr>
      <w:tr w:rsidR="0099321A" w:rsidRPr="00401FBB" w:rsidTr="008F3D36">
        <w:trPr>
          <w:trHeight w:val="170"/>
        </w:trPr>
        <w:tc>
          <w:tcPr>
            <w:tcW w:w="1289"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8A0471" w:rsidRDefault="0099321A" w:rsidP="0099321A">
            <w:pPr>
              <w:rPr>
                <w:rFonts w:ascii="Arial" w:hAnsi="Arial" w:cs="Arial"/>
                <w:sz w:val="18"/>
                <w:szCs w:val="18"/>
              </w:rPr>
            </w:pPr>
            <w:r w:rsidRPr="00F25E41">
              <w:rPr>
                <w:rFonts w:ascii="Arial" w:hAnsi="Arial" w:cs="Arial"/>
                <w:sz w:val="18"/>
                <w:szCs w:val="18"/>
              </w:rPr>
              <w:t>1461-62</w:t>
            </w:r>
          </w:p>
        </w:tc>
        <w:tc>
          <w:tcPr>
            <w:tcW w:w="2239"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8A0471" w:rsidRDefault="0099321A" w:rsidP="0099321A">
            <w:pPr>
              <w:jc w:val="center"/>
              <w:rPr>
                <w:rFonts w:ascii="Arial" w:hAnsi="Arial" w:cs="Arial"/>
                <w:sz w:val="18"/>
                <w:szCs w:val="18"/>
              </w:rPr>
            </w:pPr>
            <w:r w:rsidRPr="00F25E41">
              <w:rPr>
                <w:rFonts w:ascii="Arial" w:hAnsi="Arial" w:cs="Arial"/>
                <w:sz w:val="18"/>
                <w:szCs w:val="18"/>
              </w:rPr>
              <w:t>Porto</w:t>
            </w:r>
          </w:p>
        </w:tc>
        <w:tc>
          <w:tcPr>
            <w:tcW w:w="1595"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8A0471" w:rsidRDefault="0099321A" w:rsidP="0099321A">
            <w:pPr>
              <w:jc w:val="center"/>
              <w:rPr>
                <w:rFonts w:ascii="Arial" w:hAnsi="Arial" w:cs="Arial"/>
                <w:sz w:val="18"/>
                <w:szCs w:val="18"/>
              </w:rPr>
            </w:pPr>
            <w:r>
              <w:rPr>
                <w:rFonts w:ascii="Arial" w:hAnsi="Arial" w:cs="Arial"/>
                <w:sz w:val="18"/>
                <w:szCs w:val="18"/>
              </w:rPr>
              <w:t>15, 16 e 18 r.</w:t>
            </w:r>
            <w:r w:rsidRPr="00F25E41">
              <w:rPr>
                <w:rStyle w:val="Refdenotaderodap"/>
                <w:rFonts w:ascii="Arial" w:hAnsi="Arial" w:cs="Arial"/>
                <w:sz w:val="18"/>
                <w:szCs w:val="18"/>
              </w:rPr>
              <w:footnoteReference w:id="1160"/>
            </w:r>
            <w:r w:rsidR="006A0611">
              <w:rPr>
                <w:rFonts w:ascii="Arial" w:hAnsi="Arial" w:cs="Arial"/>
                <w:sz w:val="18"/>
                <w:szCs w:val="18"/>
              </w:rPr>
              <w:t xml:space="preserve"> |</w:t>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721E7" w:rsidRDefault="006A0611" w:rsidP="0099321A">
            <w:pPr>
              <w:jc w:val="center"/>
              <w:rPr>
                <w:rFonts w:ascii="Arial" w:hAnsi="Arial" w:cs="Arial"/>
                <w:sz w:val="18"/>
                <w:szCs w:val="18"/>
              </w:rPr>
            </w:pPr>
            <w:r>
              <w:rPr>
                <w:rFonts w:ascii="Arial" w:hAnsi="Arial" w:cs="Arial"/>
                <w:sz w:val="18"/>
                <w:szCs w:val="18"/>
              </w:rPr>
              <w:t>2,63, 2,8 e 3,15 |</w:t>
            </w:r>
          </w:p>
        </w:tc>
        <w:tc>
          <w:tcPr>
            <w:tcW w:w="3241"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Pr="008A0471" w:rsidRDefault="0099321A" w:rsidP="0099321A">
            <w:pPr>
              <w:jc w:val="center"/>
              <w:rPr>
                <w:rFonts w:ascii="Arial" w:hAnsi="Arial" w:cs="Arial"/>
                <w:i/>
                <w:sz w:val="18"/>
                <w:szCs w:val="18"/>
              </w:rPr>
            </w:pPr>
            <w:r w:rsidRPr="00F25E41">
              <w:rPr>
                <w:rFonts w:ascii="Arial" w:hAnsi="Arial" w:cs="Arial"/>
                <w:i/>
                <w:sz w:val="18"/>
                <w:szCs w:val="18"/>
              </w:rPr>
              <w:t>As Finanças</w:t>
            </w:r>
            <w:r>
              <w:rPr>
                <w:rFonts w:ascii="Arial" w:hAnsi="Arial" w:cs="Arial"/>
                <w:i/>
                <w:sz w:val="18"/>
                <w:szCs w:val="18"/>
              </w:rPr>
              <w:t>…</w:t>
            </w:r>
            <w:r w:rsidRPr="00F25E41">
              <w:rPr>
                <w:rFonts w:ascii="Arial" w:hAnsi="Arial" w:cs="Arial"/>
                <w:sz w:val="18"/>
                <w:szCs w:val="18"/>
              </w:rPr>
              <w:t>: 135</w:t>
            </w:r>
          </w:p>
        </w:tc>
      </w:tr>
      <w:tr w:rsidR="0099321A" w:rsidRPr="00401FBB" w:rsidTr="0099321A">
        <w:trPr>
          <w:trHeight w:val="170"/>
        </w:trPr>
        <w:tc>
          <w:tcPr>
            <w:tcW w:w="1289" w:type="dxa"/>
            <w:gridSpan w:val="2"/>
            <w:tcBorders>
              <w:top w:val="nil"/>
              <w:left w:val="double" w:sz="4" w:space="0" w:color="999999"/>
              <w:bottom w:val="nil"/>
              <w:right w:val="single" w:sz="2" w:space="0" w:color="FFFFFF"/>
            </w:tcBorders>
            <w:shd w:val="clear" w:color="auto" w:fill="FFFFFF"/>
            <w:vAlign w:val="center"/>
          </w:tcPr>
          <w:p w:rsidR="0099321A" w:rsidRPr="00F25E41" w:rsidRDefault="0099321A" w:rsidP="0099321A">
            <w:pPr>
              <w:rPr>
                <w:rFonts w:ascii="Arial" w:hAnsi="Arial" w:cs="Arial"/>
                <w:sz w:val="18"/>
                <w:szCs w:val="18"/>
              </w:rPr>
            </w:pPr>
            <w:r>
              <w:rPr>
                <w:rFonts w:ascii="Arial" w:hAnsi="Arial" w:cs="Arial"/>
                <w:sz w:val="18"/>
                <w:szCs w:val="18"/>
              </w:rPr>
              <w:t>1474</w:t>
            </w:r>
          </w:p>
        </w:tc>
        <w:tc>
          <w:tcPr>
            <w:tcW w:w="2239" w:type="dxa"/>
            <w:gridSpan w:val="2"/>
            <w:tcBorders>
              <w:top w:val="nil"/>
              <w:left w:val="single" w:sz="2" w:space="0" w:color="FFFFFF"/>
              <w:bottom w:val="nil"/>
              <w:right w:val="single" w:sz="2" w:space="0" w:color="FFFFFF"/>
            </w:tcBorders>
            <w:shd w:val="clear" w:color="auto" w:fill="FFFFFF"/>
            <w:vAlign w:val="center"/>
          </w:tcPr>
          <w:p w:rsidR="0099321A" w:rsidRPr="00F25E41" w:rsidRDefault="0099321A" w:rsidP="0099321A">
            <w:pPr>
              <w:jc w:val="center"/>
              <w:rPr>
                <w:rFonts w:ascii="Arial" w:hAnsi="Arial" w:cs="Arial"/>
                <w:sz w:val="18"/>
                <w:szCs w:val="18"/>
              </w:rPr>
            </w:pPr>
            <w:r>
              <w:rPr>
                <w:rFonts w:ascii="Arial" w:hAnsi="Arial" w:cs="Arial"/>
                <w:sz w:val="18"/>
                <w:szCs w:val="18"/>
              </w:rPr>
              <w:t>Lisboa</w:t>
            </w:r>
          </w:p>
        </w:tc>
        <w:tc>
          <w:tcPr>
            <w:tcW w:w="1595" w:type="dxa"/>
            <w:gridSpan w:val="2"/>
            <w:tcBorders>
              <w:top w:val="nil"/>
              <w:left w:val="single" w:sz="2" w:space="0" w:color="FFFFFF"/>
              <w:bottom w:val="nil"/>
              <w:right w:val="single" w:sz="2" w:space="0" w:color="FFFFFF"/>
            </w:tcBorders>
            <w:shd w:val="clear" w:color="auto" w:fill="FFFFFF"/>
            <w:vAlign w:val="center"/>
          </w:tcPr>
          <w:p w:rsidR="0099321A" w:rsidRPr="00C34EED" w:rsidRDefault="0099321A" w:rsidP="0099321A">
            <w:pPr>
              <w:jc w:val="center"/>
              <w:rPr>
                <w:rFonts w:ascii="Arial" w:hAnsi="Arial" w:cs="Arial"/>
                <w:sz w:val="18"/>
                <w:szCs w:val="18"/>
              </w:rPr>
            </w:pPr>
            <w:r>
              <w:rPr>
                <w:rFonts w:ascii="Arial" w:hAnsi="Arial" w:cs="Arial"/>
                <w:sz w:val="18"/>
                <w:szCs w:val="18"/>
              </w:rPr>
              <w:t>13,75 e 14,4 r.</w:t>
            </w:r>
            <w:r>
              <w:rPr>
                <w:rStyle w:val="Refdenotaderodap"/>
                <w:rFonts w:ascii="Arial" w:hAnsi="Arial" w:cs="Arial"/>
                <w:sz w:val="18"/>
                <w:szCs w:val="18"/>
              </w:rPr>
              <w:footnoteReference w:id="1161"/>
            </w:r>
            <w:r>
              <w:rPr>
                <w:rFonts w:ascii="Arial" w:hAnsi="Arial" w:cs="Arial"/>
                <w:sz w:val="18"/>
                <w:szCs w:val="18"/>
              </w:rPr>
              <w:t xml:space="preserve"> | 160 r.</w:t>
            </w:r>
            <w:r>
              <w:rPr>
                <w:rStyle w:val="Refdenotaderodap"/>
                <w:rFonts w:ascii="Arial" w:hAnsi="Arial" w:cs="Arial"/>
                <w:sz w:val="18"/>
                <w:szCs w:val="18"/>
              </w:rPr>
              <w:footnoteReference w:id="1162"/>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0721E7" w:rsidRDefault="0099321A" w:rsidP="0099321A">
            <w:pPr>
              <w:jc w:val="center"/>
              <w:rPr>
                <w:rFonts w:ascii="Arial" w:hAnsi="Arial" w:cs="Arial"/>
                <w:sz w:val="18"/>
                <w:szCs w:val="18"/>
              </w:rPr>
            </w:pPr>
            <w:r w:rsidRPr="000721E7">
              <w:rPr>
                <w:rFonts w:ascii="Arial" w:hAnsi="Arial" w:cs="Arial"/>
                <w:sz w:val="18"/>
                <w:szCs w:val="18"/>
              </w:rPr>
              <w:t>1,53 e 1,60 | 17,8</w:t>
            </w:r>
          </w:p>
        </w:tc>
        <w:tc>
          <w:tcPr>
            <w:tcW w:w="3241" w:type="dxa"/>
            <w:gridSpan w:val="2"/>
            <w:tcBorders>
              <w:top w:val="nil"/>
              <w:left w:val="single" w:sz="2" w:space="0" w:color="FFFFFF"/>
              <w:bottom w:val="nil"/>
              <w:right w:val="double" w:sz="4" w:space="0" w:color="999999"/>
            </w:tcBorders>
            <w:shd w:val="clear" w:color="auto" w:fill="FFFFFF"/>
            <w:vAlign w:val="center"/>
          </w:tcPr>
          <w:p w:rsidR="0099321A" w:rsidRPr="00F25E41" w:rsidRDefault="0099321A" w:rsidP="0099321A">
            <w:pPr>
              <w:jc w:val="center"/>
              <w:rPr>
                <w:rFonts w:ascii="Arial" w:hAnsi="Arial" w:cs="Arial"/>
                <w:i/>
                <w:sz w:val="18"/>
                <w:szCs w:val="18"/>
              </w:rPr>
            </w:pPr>
            <w:r>
              <w:rPr>
                <w:rFonts w:ascii="Arial" w:hAnsi="Arial" w:cs="Arial"/>
                <w:sz w:val="18"/>
                <w:szCs w:val="18"/>
              </w:rPr>
              <w:t>"O Peixe…": 329 e 330 | 326</w:t>
            </w:r>
          </w:p>
        </w:tc>
      </w:tr>
      <w:tr w:rsidR="0099321A" w:rsidRPr="00401FBB" w:rsidTr="008F3D36">
        <w:trPr>
          <w:trHeight w:val="170"/>
        </w:trPr>
        <w:tc>
          <w:tcPr>
            <w:tcW w:w="1289"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D84ECD" w:rsidRDefault="0099321A" w:rsidP="0099321A">
            <w:pPr>
              <w:rPr>
                <w:rFonts w:ascii="Arial" w:hAnsi="Arial" w:cs="Arial"/>
                <w:sz w:val="18"/>
                <w:szCs w:val="18"/>
              </w:rPr>
            </w:pPr>
            <w:r w:rsidRPr="00F25E41">
              <w:rPr>
                <w:rFonts w:ascii="Arial" w:hAnsi="Arial" w:cs="Arial"/>
                <w:sz w:val="18"/>
                <w:szCs w:val="18"/>
              </w:rPr>
              <w:t>1474-75</w:t>
            </w:r>
          </w:p>
        </w:tc>
        <w:tc>
          <w:tcPr>
            <w:tcW w:w="2239"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D84ECD" w:rsidRDefault="0099321A" w:rsidP="0099321A">
            <w:pPr>
              <w:jc w:val="center"/>
              <w:rPr>
                <w:rFonts w:ascii="Arial" w:hAnsi="Arial" w:cs="Arial"/>
                <w:sz w:val="18"/>
                <w:szCs w:val="18"/>
              </w:rPr>
            </w:pPr>
            <w:r w:rsidRPr="00F25E41">
              <w:rPr>
                <w:rFonts w:ascii="Arial" w:hAnsi="Arial" w:cs="Arial"/>
                <w:sz w:val="18"/>
                <w:szCs w:val="18"/>
              </w:rPr>
              <w:t>Porto</w:t>
            </w:r>
          </w:p>
        </w:tc>
        <w:tc>
          <w:tcPr>
            <w:tcW w:w="1595"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C34EED">
              <w:rPr>
                <w:rFonts w:ascii="Arial" w:hAnsi="Arial" w:cs="Arial"/>
                <w:sz w:val="18"/>
                <w:szCs w:val="18"/>
              </w:rPr>
              <w:t>24 r.</w:t>
            </w:r>
            <w:r w:rsidRPr="00C34EED">
              <w:rPr>
                <w:rStyle w:val="Refdenotaderodap"/>
                <w:rFonts w:ascii="Arial" w:hAnsi="Arial" w:cs="Arial"/>
                <w:sz w:val="18"/>
                <w:szCs w:val="18"/>
              </w:rPr>
              <w:footnoteReference w:id="1163"/>
            </w:r>
            <w:r>
              <w:rPr>
                <w:rFonts w:ascii="Arial" w:hAnsi="Arial" w:cs="Arial"/>
                <w:sz w:val="18"/>
                <w:szCs w:val="18"/>
              </w:rPr>
              <w:t xml:space="preserve"> |</w:t>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721E7" w:rsidRDefault="0099321A" w:rsidP="0099321A">
            <w:pPr>
              <w:jc w:val="center"/>
              <w:rPr>
                <w:rFonts w:ascii="Arial" w:hAnsi="Arial" w:cs="Arial"/>
                <w:sz w:val="18"/>
                <w:szCs w:val="18"/>
              </w:rPr>
            </w:pPr>
            <w:r w:rsidRPr="000721E7">
              <w:rPr>
                <w:rFonts w:ascii="Arial" w:hAnsi="Arial" w:cs="Arial"/>
                <w:sz w:val="18"/>
                <w:szCs w:val="18"/>
              </w:rPr>
              <w:t>2,66 |</w:t>
            </w:r>
          </w:p>
        </w:tc>
        <w:tc>
          <w:tcPr>
            <w:tcW w:w="3241"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Pr="00D84ECD" w:rsidRDefault="0099321A" w:rsidP="0099321A">
            <w:pPr>
              <w:jc w:val="center"/>
              <w:rPr>
                <w:rFonts w:ascii="Arial" w:hAnsi="Arial" w:cs="Arial"/>
                <w:i/>
                <w:sz w:val="18"/>
                <w:szCs w:val="18"/>
              </w:rPr>
            </w:pPr>
            <w:r w:rsidRPr="00F25E41">
              <w:rPr>
                <w:rFonts w:ascii="Arial" w:hAnsi="Arial" w:cs="Arial"/>
                <w:i/>
                <w:sz w:val="18"/>
                <w:szCs w:val="18"/>
              </w:rPr>
              <w:t>As Finanças</w:t>
            </w:r>
            <w:r>
              <w:rPr>
                <w:rFonts w:ascii="Arial" w:hAnsi="Arial" w:cs="Arial"/>
                <w:i/>
                <w:sz w:val="18"/>
                <w:szCs w:val="18"/>
              </w:rPr>
              <w:t>…</w:t>
            </w:r>
            <w:r w:rsidRPr="00F25E41">
              <w:rPr>
                <w:rFonts w:ascii="Arial" w:hAnsi="Arial" w:cs="Arial"/>
                <w:sz w:val="18"/>
                <w:szCs w:val="18"/>
              </w:rPr>
              <w:t>: 135</w:t>
            </w:r>
          </w:p>
        </w:tc>
      </w:tr>
      <w:tr w:rsidR="0099321A" w:rsidRPr="00401FBB" w:rsidTr="0099321A">
        <w:trPr>
          <w:trHeight w:val="170"/>
        </w:trPr>
        <w:tc>
          <w:tcPr>
            <w:tcW w:w="1289" w:type="dxa"/>
            <w:gridSpan w:val="2"/>
            <w:tcBorders>
              <w:top w:val="nil"/>
              <w:left w:val="double" w:sz="4" w:space="0" w:color="999999"/>
              <w:bottom w:val="nil"/>
              <w:right w:val="single" w:sz="2" w:space="0" w:color="FFFFFF"/>
            </w:tcBorders>
            <w:shd w:val="clear" w:color="auto" w:fill="FFFFFF"/>
            <w:vAlign w:val="center"/>
          </w:tcPr>
          <w:p w:rsidR="0099321A" w:rsidRPr="008A0471" w:rsidRDefault="0099321A" w:rsidP="0099321A">
            <w:pPr>
              <w:rPr>
                <w:rFonts w:ascii="Arial" w:hAnsi="Arial" w:cs="Arial"/>
                <w:sz w:val="18"/>
                <w:szCs w:val="18"/>
              </w:rPr>
            </w:pPr>
            <w:r w:rsidRPr="0004242F">
              <w:rPr>
                <w:rFonts w:ascii="Arial" w:hAnsi="Arial" w:cs="Arial"/>
                <w:sz w:val="18"/>
                <w:szCs w:val="18"/>
              </w:rPr>
              <w:t>1475</w:t>
            </w:r>
          </w:p>
        </w:tc>
        <w:tc>
          <w:tcPr>
            <w:tcW w:w="2239" w:type="dxa"/>
            <w:gridSpan w:val="2"/>
            <w:tcBorders>
              <w:top w:val="nil"/>
              <w:left w:val="single" w:sz="2" w:space="0" w:color="FFFFFF"/>
              <w:bottom w:val="nil"/>
              <w:right w:val="single" w:sz="2" w:space="0" w:color="FFFFFF"/>
            </w:tcBorders>
            <w:shd w:val="clear" w:color="auto" w:fill="FFFFFF"/>
            <w:vAlign w:val="center"/>
          </w:tcPr>
          <w:p w:rsidR="0099321A" w:rsidRPr="008A0471" w:rsidRDefault="0099321A" w:rsidP="0099321A">
            <w:pPr>
              <w:jc w:val="center"/>
              <w:rPr>
                <w:rFonts w:ascii="Arial" w:hAnsi="Arial" w:cs="Arial"/>
                <w:sz w:val="18"/>
                <w:szCs w:val="18"/>
              </w:rPr>
            </w:pPr>
            <w:r w:rsidRPr="0004242F">
              <w:rPr>
                <w:rFonts w:ascii="Arial" w:hAnsi="Arial" w:cs="Arial"/>
                <w:sz w:val="18"/>
                <w:szCs w:val="18"/>
              </w:rPr>
              <w:t>Estremadura</w:t>
            </w:r>
          </w:p>
        </w:tc>
        <w:tc>
          <w:tcPr>
            <w:tcW w:w="1595" w:type="dxa"/>
            <w:gridSpan w:val="2"/>
            <w:tcBorders>
              <w:top w:val="nil"/>
              <w:left w:val="single" w:sz="2" w:space="0" w:color="FFFFFF"/>
              <w:bottom w:val="nil"/>
              <w:right w:val="single" w:sz="2" w:space="0" w:color="FFFFFF"/>
            </w:tcBorders>
            <w:shd w:val="clear" w:color="auto" w:fill="FFFFFF"/>
            <w:vAlign w:val="center"/>
          </w:tcPr>
          <w:p w:rsidR="006A0611" w:rsidRDefault="0099321A" w:rsidP="0099321A">
            <w:pPr>
              <w:jc w:val="center"/>
              <w:rPr>
                <w:rFonts w:ascii="Arial" w:hAnsi="Arial" w:cs="Arial"/>
                <w:sz w:val="18"/>
                <w:szCs w:val="18"/>
              </w:rPr>
            </w:pPr>
            <w:r>
              <w:rPr>
                <w:rFonts w:ascii="Arial" w:hAnsi="Arial" w:cs="Arial"/>
                <w:sz w:val="18"/>
                <w:szCs w:val="18"/>
              </w:rPr>
              <w:t xml:space="preserve">| </w:t>
            </w:r>
            <w:r w:rsidRPr="0004242F">
              <w:rPr>
                <w:rFonts w:ascii="Arial" w:hAnsi="Arial" w:cs="Arial"/>
                <w:sz w:val="18"/>
                <w:szCs w:val="18"/>
              </w:rPr>
              <w:t xml:space="preserve">20 a </w:t>
            </w:r>
          </w:p>
          <w:p w:rsidR="0099321A" w:rsidRPr="008A0471" w:rsidRDefault="0099321A" w:rsidP="0099321A">
            <w:pPr>
              <w:jc w:val="center"/>
              <w:rPr>
                <w:rFonts w:ascii="Arial" w:hAnsi="Arial" w:cs="Arial"/>
                <w:sz w:val="18"/>
                <w:szCs w:val="18"/>
              </w:rPr>
            </w:pPr>
            <w:r w:rsidRPr="0004242F">
              <w:rPr>
                <w:rFonts w:ascii="Arial" w:hAnsi="Arial" w:cs="Arial"/>
                <w:sz w:val="18"/>
                <w:szCs w:val="18"/>
              </w:rPr>
              <w:t>40 r.</w:t>
            </w:r>
          </w:p>
        </w:tc>
        <w:tc>
          <w:tcPr>
            <w:tcW w:w="1284" w:type="dxa"/>
            <w:gridSpan w:val="2"/>
            <w:tcBorders>
              <w:top w:val="nil"/>
              <w:left w:val="single" w:sz="2" w:space="0" w:color="FFFFFF"/>
              <w:bottom w:val="nil"/>
              <w:right w:val="single" w:sz="2" w:space="0" w:color="FFFFFF"/>
            </w:tcBorders>
            <w:shd w:val="clear" w:color="auto" w:fill="FFFFFF"/>
            <w:vAlign w:val="center"/>
          </w:tcPr>
          <w:p w:rsidR="006A0611" w:rsidRDefault="0099321A" w:rsidP="0099321A">
            <w:pPr>
              <w:jc w:val="center"/>
              <w:rPr>
                <w:rFonts w:ascii="Arial" w:hAnsi="Arial" w:cs="Arial"/>
                <w:sz w:val="18"/>
                <w:szCs w:val="18"/>
              </w:rPr>
            </w:pPr>
            <w:r w:rsidRPr="000721E7">
              <w:rPr>
                <w:rFonts w:ascii="Arial" w:hAnsi="Arial" w:cs="Arial"/>
                <w:sz w:val="18"/>
                <w:szCs w:val="18"/>
              </w:rPr>
              <w:t xml:space="preserve">2,22 a </w:t>
            </w:r>
          </w:p>
          <w:p w:rsidR="0099321A" w:rsidRPr="000721E7" w:rsidRDefault="0099321A" w:rsidP="0099321A">
            <w:pPr>
              <w:jc w:val="center"/>
              <w:rPr>
                <w:rFonts w:ascii="Arial" w:hAnsi="Arial" w:cs="Arial"/>
                <w:sz w:val="18"/>
                <w:szCs w:val="18"/>
              </w:rPr>
            </w:pPr>
            <w:r w:rsidRPr="000721E7">
              <w:rPr>
                <w:rFonts w:ascii="Arial" w:hAnsi="Arial" w:cs="Arial"/>
                <w:sz w:val="18"/>
                <w:szCs w:val="18"/>
              </w:rPr>
              <w:t>4,44</w:t>
            </w:r>
          </w:p>
        </w:tc>
        <w:tc>
          <w:tcPr>
            <w:tcW w:w="3241" w:type="dxa"/>
            <w:gridSpan w:val="2"/>
            <w:tcBorders>
              <w:top w:val="nil"/>
              <w:left w:val="single" w:sz="2" w:space="0" w:color="FFFFFF"/>
              <w:bottom w:val="nil"/>
              <w:right w:val="double" w:sz="4" w:space="0" w:color="999999"/>
            </w:tcBorders>
            <w:shd w:val="clear" w:color="auto" w:fill="FFFFFF"/>
            <w:vAlign w:val="center"/>
          </w:tcPr>
          <w:p w:rsidR="0099321A" w:rsidRPr="008A0471" w:rsidRDefault="0099321A" w:rsidP="0099321A">
            <w:pPr>
              <w:jc w:val="center"/>
              <w:rPr>
                <w:rFonts w:ascii="Arial" w:hAnsi="Arial" w:cs="Arial"/>
                <w:sz w:val="18"/>
                <w:szCs w:val="18"/>
              </w:rPr>
            </w:pPr>
            <w:r w:rsidRPr="0004242F">
              <w:rPr>
                <w:rFonts w:ascii="Arial" w:hAnsi="Arial" w:cs="Arial"/>
                <w:i/>
                <w:sz w:val="18"/>
                <w:szCs w:val="18"/>
              </w:rPr>
              <w:t>História da Sociedade</w:t>
            </w:r>
            <w:r>
              <w:rPr>
                <w:rFonts w:ascii="Arial" w:hAnsi="Arial" w:cs="Arial"/>
                <w:i/>
                <w:sz w:val="18"/>
                <w:szCs w:val="18"/>
              </w:rPr>
              <w:t>…</w:t>
            </w:r>
            <w:r w:rsidRPr="0004242F">
              <w:rPr>
                <w:rFonts w:ascii="Arial" w:hAnsi="Arial" w:cs="Arial"/>
                <w:sz w:val="18"/>
                <w:szCs w:val="18"/>
              </w:rPr>
              <w:t>: 548</w:t>
            </w:r>
          </w:p>
        </w:tc>
      </w:tr>
      <w:tr w:rsidR="0099321A" w:rsidRPr="00401FBB" w:rsidTr="008F3D36">
        <w:trPr>
          <w:trHeight w:val="170"/>
        </w:trPr>
        <w:tc>
          <w:tcPr>
            <w:tcW w:w="1289"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1481</w:t>
            </w:r>
          </w:p>
        </w:tc>
        <w:tc>
          <w:tcPr>
            <w:tcW w:w="2239"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Porto</w:t>
            </w:r>
          </w:p>
        </w:tc>
        <w:tc>
          <w:tcPr>
            <w:tcW w:w="1595"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80EBB" w:rsidRDefault="0099321A" w:rsidP="0099321A">
            <w:pPr>
              <w:jc w:val="center"/>
              <w:rPr>
                <w:rFonts w:ascii="Arial" w:hAnsi="Arial" w:cs="Arial"/>
                <w:sz w:val="18"/>
                <w:szCs w:val="18"/>
              </w:rPr>
            </w:pPr>
            <w:r>
              <w:rPr>
                <w:rFonts w:ascii="Arial" w:hAnsi="Arial" w:cs="Arial"/>
                <w:sz w:val="18"/>
                <w:szCs w:val="18"/>
              </w:rPr>
              <w:t>25 r. |</w:t>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721E7" w:rsidRDefault="0099321A" w:rsidP="0099321A">
            <w:pPr>
              <w:jc w:val="center"/>
              <w:rPr>
                <w:rFonts w:ascii="Arial" w:hAnsi="Arial" w:cs="Arial"/>
                <w:sz w:val="18"/>
                <w:szCs w:val="18"/>
              </w:rPr>
            </w:pPr>
            <w:r w:rsidRPr="000721E7">
              <w:rPr>
                <w:rFonts w:ascii="Arial" w:hAnsi="Arial" w:cs="Arial"/>
                <w:sz w:val="18"/>
                <w:szCs w:val="18"/>
              </w:rPr>
              <w:t>2,58 |</w:t>
            </w:r>
          </w:p>
        </w:tc>
        <w:tc>
          <w:tcPr>
            <w:tcW w:w="3241"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Pr="00783926" w:rsidRDefault="0099321A" w:rsidP="0099321A">
            <w:pPr>
              <w:jc w:val="center"/>
              <w:rPr>
                <w:rFonts w:ascii="Arial" w:hAnsi="Arial" w:cs="Arial"/>
                <w:sz w:val="18"/>
                <w:szCs w:val="18"/>
              </w:rPr>
            </w:pPr>
            <w:r>
              <w:rPr>
                <w:rFonts w:ascii="Arial" w:hAnsi="Arial" w:cs="Arial"/>
                <w:i/>
                <w:sz w:val="18"/>
                <w:szCs w:val="18"/>
              </w:rPr>
              <w:t>Os livros de acordos…</w:t>
            </w:r>
            <w:r>
              <w:rPr>
                <w:rFonts w:ascii="Arial" w:hAnsi="Arial" w:cs="Arial"/>
                <w:sz w:val="18"/>
                <w:szCs w:val="18"/>
              </w:rPr>
              <w:t>: fl. 29 v.</w:t>
            </w:r>
          </w:p>
        </w:tc>
      </w:tr>
      <w:tr w:rsidR="0099321A" w:rsidRPr="00401FBB" w:rsidTr="0099321A">
        <w:trPr>
          <w:trHeight w:val="170"/>
        </w:trPr>
        <w:tc>
          <w:tcPr>
            <w:tcW w:w="1289" w:type="dxa"/>
            <w:gridSpan w:val="2"/>
            <w:tcBorders>
              <w:top w:val="nil"/>
              <w:left w:val="double" w:sz="4" w:space="0" w:color="999999"/>
              <w:bottom w:val="nil"/>
              <w:right w:val="single" w:sz="2"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1485-87</w:t>
            </w:r>
          </w:p>
        </w:tc>
        <w:tc>
          <w:tcPr>
            <w:tcW w:w="2239"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Porto</w:t>
            </w:r>
          </w:p>
        </w:tc>
        <w:tc>
          <w:tcPr>
            <w:tcW w:w="1595"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18 e 22 r.</w:t>
            </w:r>
            <w:r>
              <w:rPr>
                <w:rStyle w:val="Refdenotaderodap"/>
                <w:rFonts w:ascii="Arial" w:hAnsi="Arial" w:cs="Arial"/>
                <w:sz w:val="18"/>
                <w:szCs w:val="18"/>
              </w:rPr>
              <w:footnoteReference w:id="1164"/>
            </w:r>
            <w:r>
              <w:rPr>
                <w:rFonts w:ascii="Arial" w:hAnsi="Arial" w:cs="Arial"/>
                <w:sz w:val="18"/>
                <w:szCs w:val="18"/>
              </w:rPr>
              <w:t xml:space="preserve"> |</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0721E7" w:rsidRDefault="0099321A" w:rsidP="0099321A">
            <w:pPr>
              <w:jc w:val="center"/>
              <w:rPr>
                <w:rFonts w:ascii="Arial" w:hAnsi="Arial" w:cs="Arial"/>
                <w:sz w:val="18"/>
                <w:szCs w:val="18"/>
              </w:rPr>
            </w:pPr>
            <w:r w:rsidRPr="000721E7">
              <w:rPr>
                <w:rFonts w:ascii="Arial" w:hAnsi="Arial" w:cs="Arial"/>
                <w:sz w:val="18"/>
                <w:szCs w:val="18"/>
              </w:rPr>
              <w:t>1,62 e 22 |</w:t>
            </w:r>
          </w:p>
        </w:tc>
        <w:tc>
          <w:tcPr>
            <w:tcW w:w="3241" w:type="dxa"/>
            <w:gridSpan w:val="2"/>
            <w:tcBorders>
              <w:top w:val="nil"/>
              <w:left w:val="single" w:sz="2"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Pr>
                <w:rFonts w:ascii="Arial" w:hAnsi="Arial" w:cs="Arial"/>
                <w:iCs/>
                <w:sz w:val="18"/>
                <w:szCs w:val="18"/>
              </w:rPr>
              <w:t xml:space="preserve">AHMP, </w:t>
            </w:r>
            <w:r>
              <w:rPr>
                <w:rFonts w:ascii="Arial" w:hAnsi="Arial" w:cs="Arial"/>
                <w:i/>
                <w:sz w:val="18"/>
                <w:szCs w:val="18"/>
              </w:rPr>
              <w:t>Livro 4 de Vereações…</w:t>
            </w:r>
            <w:r>
              <w:rPr>
                <w:rFonts w:ascii="Arial" w:hAnsi="Arial" w:cs="Arial"/>
                <w:iCs/>
                <w:sz w:val="18"/>
                <w:szCs w:val="18"/>
              </w:rPr>
              <w:t>, fl. 253-253 v.</w:t>
            </w:r>
          </w:p>
        </w:tc>
      </w:tr>
      <w:tr w:rsidR="0099321A" w:rsidRPr="00401FBB" w:rsidTr="008F3D36">
        <w:trPr>
          <w:trHeight w:val="170"/>
        </w:trPr>
        <w:tc>
          <w:tcPr>
            <w:tcW w:w="1289"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F25E41" w:rsidRDefault="0099321A" w:rsidP="0099321A">
            <w:pPr>
              <w:rPr>
                <w:rFonts w:ascii="Arial" w:hAnsi="Arial" w:cs="Arial"/>
                <w:sz w:val="18"/>
                <w:szCs w:val="18"/>
              </w:rPr>
            </w:pPr>
            <w:r>
              <w:rPr>
                <w:rFonts w:ascii="Arial" w:hAnsi="Arial" w:cs="Arial"/>
                <w:sz w:val="18"/>
                <w:szCs w:val="18"/>
              </w:rPr>
              <w:t>14[84-95]</w:t>
            </w:r>
          </w:p>
        </w:tc>
        <w:tc>
          <w:tcPr>
            <w:tcW w:w="2239"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F25E41" w:rsidRDefault="0099321A" w:rsidP="0099321A">
            <w:pPr>
              <w:jc w:val="center"/>
              <w:rPr>
                <w:rFonts w:ascii="Arial" w:hAnsi="Arial" w:cs="Arial"/>
                <w:sz w:val="18"/>
                <w:szCs w:val="18"/>
              </w:rPr>
            </w:pPr>
            <w:r>
              <w:rPr>
                <w:rFonts w:ascii="Arial" w:hAnsi="Arial" w:cs="Arial"/>
                <w:sz w:val="18"/>
                <w:szCs w:val="18"/>
              </w:rPr>
              <w:t>Tomar</w:t>
            </w:r>
          </w:p>
        </w:tc>
        <w:tc>
          <w:tcPr>
            <w:tcW w:w="1595"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80EBB" w:rsidRDefault="0099321A" w:rsidP="0099321A">
            <w:pPr>
              <w:jc w:val="center"/>
              <w:rPr>
                <w:rFonts w:ascii="Arial" w:hAnsi="Arial" w:cs="Arial"/>
                <w:sz w:val="18"/>
                <w:szCs w:val="18"/>
              </w:rPr>
            </w:pPr>
            <w:r>
              <w:rPr>
                <w:rFonts w:ascii="Arial" w:hAnsi="Arial" w:cs="Arial"/>
                <w:sz w:val="18"/>
                <w:szCs w:val="18"/>
              </w:rPr>
              <w:t xml:space="preserve">| </w:t>
            </w:r>
            <w:r w:rsidRPr="00080EBB">
              <w:rPr>
                <w:rFonts w:ascii="Arial" w:hAnsi="Arial" w:cs="Arial"/>
                <w:sz w:val="18"/>
                <w:szCs w:val="18"/>
              </w:rPr>
              <w:t>40 r.</w:t>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721E7" w:rsidRDefault="0099321A" w:rsidP="0099321A">
            <w:pPr>
              <w:jc w:val="center"/>
              <w:rPr>
                <w:rFonts w:ascii="Arial" w:hAnsi="Arial" w:cs="Arial"/>
                <w:sz w:val="18"/>
                <w:szCs w:val="18"/>
              </w:rPr>
            </w:pPr>
            <w:r w:rsidRPr="000721E7">
              <w:rPr>
                <w:rFonts w:ascii="Arial" w:hAnsi="Arial" w:cs="Arial"/>
                <w:sz w:val="18"/>
                <w:szCs w:val="18"/>
              </w:rPr>
              <w:t>| 3,6</w:t>
            </w:r>
          </w:p>
        </w:tc>
        <w:tc>
          <w:tcPr>
            <w:tcW w:w="3241"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Pr="00F25E41" w:rsidRDefault="0099321A" w:rsidP="0099321A">
            <w:pPr>
              <w:jc w:val="center"/>
              <w:rPr>
                <w:rFonts w:ascii="Arial" w:hAnsi="Arial" w:cs="Arial"/>
                <w:i/>
                <w:sz w:val="18"/>
                <w:szCs w:val="18"/>
              </w:rPr>
            </w:pPr>
            <w:r>
              <w:rPr>
                <w:rFonts w:ascii="Arial" w:hAnsi="Arial" w:cs="Arial"/>
                <w:i/>
                <w:sz w:val="18"/>
                <w:szCs w:val="18"/>
              </w:rPr>
              <w:t>"</w:t>
            </w:r>
            <w:r w:rsidRPr="00222407">
              <w:rPr>
                <w:rFonts w:ascii="Arial" w:hAnsi="Arial" w:cs="Arial"/>
                <w:sz w:val="18"/>
                <w:szCs w:val="18"/>
              </w:rPr>
              <w:t>A Vigairaria</w:t>
            </w:r>
            <w:r>
              <w:rPr>
                <w:rFonts w:ascii="Arial" w:hAnsi="Arial" w:cs="Arial"/>
                <w:sz w:val="18"/>
                <w:szCs w:val="18"/>
              </w:rPr>
              <w:t>…</w:t>
            </w:r>
            <w:r>
              <w:rPr>
                <w:rFonts w:ascii="Arial" w:hAnsi="Arial" w:cs="Arial"/>
                <w:i/>
                <w:sz w:val="18"/>
                <w:szCs w:val="18"/>
              </w:rPr>
              <w:t>"</w:t>
            </w:r>
            <w:r>
              <w:rPr>
                <w:rFonts w:ascii="Arial" w:hAnsi="Arial" w:cs="Arial"/>
                <w:sz w:val="18"/>
                <w:szCs w:val="18"/>
              </w:rPr>
              <w:t>: 148-149</w:t>
            </w:r>
          </w:p>
        </w:tc>
      </w:tr>
      <w:tr w:rsidR="0099321A" w:rsidRPr="00401FBB" w:rsidTr="0099321A">
        <w:trPr>
          <w:trHeight w:val="170"/>
        </w:trPr>
        <w:tc>
          <w:tcPr>
            <w:tcW w:w="1289" w:type="dxa"/>
            <w:gridSpan w:val="2"/>
            <w:tcBorders>
              <w:top w:val="nil"/>
              <w:left w:val="double" w:sz="4" w:space="0" w:color="999999"/>
              <w:bottom w:val="nil"/>
              <w:right w:val="single" w:sz="2" w:space="0" w:color="FFFFFF"/>
            </w:tcBorders>
            <w:shd w:val="clear" w:color="auto" w:fill="FFFFFF"/>
            <w:vAlign w:val="center"/>
          </w:tcPr>
          <w:p w:rsidR="0099321A" w:rsidRPr="00F25E41" w:rsidRDefault="0099321A" w:rsidP="0099321A">
            <w:pPr>
              <w:rPr>
                <w:rFonts w:ascii="Arial" w:hAnsi="Arial" w:cs="Arial"/>
                <w:sz w:val="18"/>
                <w:szCs w:val="18"/>
              </w:rPr>
            </w:pPr>
            <w:r>
              <w:rPr>
                <w:rFonts w:ascii="Arial" w:hAnsi="Arial" w:cs="Arial"/>
                <w:sz w:val="18"/>
                <w:szCs w:val="18"/>
              </w:rPr>
              <w:t>1488-97</w:t>
            </w:r>
          </w:p>
        </w:tc>
        <w:tc>
          <w:tcPr>
            <w:tcW w:w="2239" w:type="dxa"/>
            <w:gridSpan w:val="2"/>
            <w:tcBorders>
              <w:top w:val="nil"/>
              <w:left w:val="single" w:sz="2" w:space="0" w:color="FFFFFF"/>
              <w:bottom w:val="nil"/>
              <w:right w:val="single" w:sz="2" w:space="0" w:color="FFFFFF"/>
            </w:tcBorders>
            <w:shd w:val="clear" w:color="auto" w:fill="FFFFFF"/>
            <w:vAlign w:val="center"/>
          </w:tcPr>
          <w:p w:rsidR="0099321A" w:rsidRPr="00F25E41" w:rsidRDefault="0099321A" w:rsidP="0099321A">
            <w:pPr>
              <w:jc w:val="center"/>
              <w:rPr>
                <w:rFonts w:ascii="Arial" w:hAnsi="Arial" w:cs="Arial"/>
                <w:sz w:val="18"/>
                <w:szCs w:val="18"/>
              </w:rPr>
            </w:pPr>
            <w:r>
              <w:rPr>
                <w:rFonts w:ascii="Arial" w:hAnsi="Arial" w:cs="Arial"/>
                <w:sz w:val="18"/>
                <w:szCs w:val="18"/>
              </w:rPr>
              <w:t>Santarém</w:t>
            </w:r>
          </w:p>
        </w:tc>
        <w:tc>
          <w:tcPr>
            <w:tcW w:w="1595" w:type="dxa"/>
            <w:gridSpan w:val="2"/>
            <w:tcBorders>
              <w:top w:val="nil"/>
              <w:left w:val="single" w:sz="2" w:space="0" w:color="FFFFFF"/>
              <w:bottom w:val="nil"/>
              <w:right w:val="single" w:sz="2" w:space="0" w:color="FFFFFF"/>
            </w:tcBorders>
            <w:shd w:val="clear" w:color="auto" w:fill="FFFFFF"/>
            <w:vAlign w:val="center"/>
          </w:tcPr>
          <w:p w:rsidR="0099321A" w:rsidRPr="00C34EED" w:rsidRDefault="0099321A" w:rsidP="0099321A">
            <w:pPr>
              <w:jc w:val="center"/>
              <w:rPr>
                <w:rFonts w:ascii="Arial" w:hAnsi="Arial" w:cs="Arial"/>
                <w:sz w:val="18"/>
                <w:szCs w:val="18"/>
              </w:rPr>
            </w:pPr>
            <w:r>
              <w:rPr>
                <w:rFonts w:ascii="Arial" w:hAnsi="Arial" w:cs="Arial"/>
                <w:sz w:val="18"/>
                <w:szCs w:val="18"/>
              </w:rPr>
              <w:t>| 60 r.</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0721E7" w:rsidRDefault="0099321A" w:rsidP="0099321A">
            <w:pPr>
              <w:jc w:val="center"/>
              <w:rPr>
                <w:rFonts w:ascii="Arial" w:hAnsi="Arial" w:cs="Arial"/>
                <w:sz w:val="18"/>
                <w:szCs w:val="18"/>
              </w:rPr>
            </w:pPr>
            <w:r w:rsidRPr="000721E7">
              <w:rPr>
                <w:rFonts w:ascii="Arial" w:hAnsi="Arial" w:cs="Arial"/>
                <w:sz w:val="18"/>
                <w:szCs w:val="18"/>
              </w:rPr>
              <w:t>| 5,4</w:t>
            </w:r>
          </w:p>
        </w:tc>
        <w:tc>
          <w:tcPr>
            <w:tcW w:w="3241" w:type="dxa"/>
            <w:gridSpan w:val="2"/>
            <w:tcBorders>
              <w:top w:val="nil"/>
              <w:left w:val="single" w:sz="2" w:space="0" w:color="FFFFFF"/>
              <w:bottom w:val="nil"/>
              <w:right w:val="double" w:sz="4" w:space="0" w:color="999999"/>
            </w:tcBorders>
            <w:shd w:val="clear" w:color="auto" w:fill="FFFFFF"/>
            <w:vAlign w:val="center"/>
          </w:tcPr>
          <w:p w:rsidR="0099321A" w:rsidRPr="00300003" w:rsidRDefault="0099321A" w:rsidP="0099321A">
            <w:pPr>
              <w:jc w:val="center"/>
              <w:rPr>
                <w:rFonts w:ascii="Arial" w:hAnsi="Arial" w:cs="Arial"/>
                <w:i/>
                <w:sz w:val="18"/>
                <w:szCs w:val="18"/>
              </w:rPr>
            </w:pPr>
            <w:r w:rsidRPr="00300003">
              <w:rPr>
                <w:rFonts w:ascii="Arial" w:hAnsi="Arial" w:cs="Arial"/>
                <w:i/>
                <w:sz w:val="18"/>
                <w:szCs w:val="18"/>
              </w:rPr>
              <w:t>Ch. de D. Manuel I</w:t>
            </w:r>
            <w:r w:rsidRPr="00300003">
              <w:rPr>
                <w:rFonts w:ascii="Arial" w:hAnsi="Arial" w:cs="Arial"/>
                <w:sz w:val="18"/>
                <w:szCs w:val="18"/>
              </w:rPr>
              <w:t>, liv. 28, fl. 42 v.</w:t>
            </w:r>
          </w:p>
        </w:tc>
      </w:tr>
      <w:tr w:rsidR="0099321A" w:rsidRPr="00401FBB" w:rsidTr="008F3D36">
        <w:trPr>
          <w:trHeight w:val="170"/>
        </w:trPr>
        <w:tc>
          <w:tcPr>
            <w:tcW w:w="1289"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F25E41" w:rsidRDefault="0099321A" w:rsidP="0099321A">
            <w:pPr>
              <w:rPr>
                <w:rFonts w:ascii="Arial" w:hAnsi="Arial" w:cs="Arial"/>
                <w:sz w:val="18"/>
                <w:szCs w:val="18"/>
              </w:rPr>
            </w:pPr>
            <w:r w:rsidRPr="00F25E41">
              <w:rPr>
                <w:rFonts w:ascii="Arial" w:hAnsi="Arial" w:cs="Arial"/>
                <w:sz w:val="18"/>
                <w:szCs w:val="18"/>
              </w:rPr>
              <w:t>1493-94</w:t>
            </w:r>
          </w:p>
        </w:tc>
        <w:tc>
          <w:tcPr>
            <w:tcW w:w="2239"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F25E41" w:rsidRDefault="0099321A" w:rsidP="0099321A">
            <w:pPr>
              <w:jc w:val="center"/>
              <w:rPr>
                <w:rFonts w:ascii="Arial" w:hAnsi="Arial" w:cs="Arial"/>
                <w:sz w:val="18"/>
                <w:szCs w:val="18"/>
              </w:rPr>
            </w:pPr>
            <w:r w:rsidRPr="00F25E41">
              <w:rPr>
                <w:rFonts w:ascii="Arial" w:hAnsi="Arial" w:cs="Arial"/>
                <w:sz w:val="18"/>
                <w:szCs w:val="18"/>
              </w:rPr>
              <w:t>Porto</w:t>
            </w:r>
          </w:p>
        </w:tc>
        <w:tc>
          <w:tcPr>
            <w:tcW w:w="1595"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F25E41" w:rsidRDefault="0099321A" w:rsidP="0099321A">
            <w:pPr>
              <w:jc w:val="center"/>
              <w:rPr>
                <w:rFonts w:ascii="Arial" w:hAnsi="Arial" w:cs="Arial"/>
                <w:sz w:val="18"/>
                <w:szCs w:val="18"/>
              </w:rPr>
            </w:pPr>
            <w:r w:rsidRPr="00C34EED">
              <w:rPr>
                <w:rFonts w:ascii="Arial" w:hAnsi="Arial" w:cs="Arial"/>
                <w:sz w:val="18"/>
                <w:szCs w:val="18"/>
              </w:rPr>
              <w:t>24 r.</w:t>
            </w:r>
            <w:r>
              <w:rPr>
                <w:rFonts w:ascii="Arial" w:hAnsi="Arial" w:cs="Arial"/>
                <w:sz w:val="18"/>
                <w:szCs w:val="18"/>
              </w:rPr>
              <w:t xml:space="preserve"> |</w:t>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721E7" w:rsidRDefault="0099321A" w:rsidP="0099321A">
            <w:pPr>
              <w:jc w:val="center"/>
              <w:rPr>
                <w:rFonts w:ascii="Arial" w:hAnsi="Arial" w:cs="Arial"/>
                <w:sz w:val="18"/>
                <w:szCs w:val="18"/>
              </w:rPr>
            </w:pPr>
            <w:r w:rsidRPr="000721E7">
              <w:rPr>
                <w:rFonts w:ascii="Arial" w:hAnsi="Arial" w:cs="Arial"/>
                <w:sz w:val="18"/>
                <w:szCs w:val="18"/>
              </w:rPr>
              <w:t>2,16 |</w:t>
            </w:r>
          </w:p>
        </w:tc>
        <w:tc>
          <w:tcPr>
            <w:tcW w:w="3241"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Pr="00D40379" w:rsidRDefault="0099321A" w:rsidP="0099321A">
            <w:pPr>
              <w:jc w:val="center"/>
              <w:rPr>
                <w:rFonts w:ascii="Arial" w:hAnsi="Arial" w:cs="Arial"/>
                <w:sz w:val="18"/>
                <w:szCs w:val="18"/>
              </w:rPr>
            </w:pPr>
            <w:r w:rsidRPr="00F25E41">
              <w:rPr>
                <w:rFonts w:ascii="Arial" w:hAnsi="Arial" w:cs="Arial"/>
                <w:i/>
                <w:sz w:val="18"/>
                <w:szCs w:val="18"/>
              </w:rPr>
              <w:t>As Finanças</w:t>
            </w:r>
            <w:r>
              <w:rPr>
                <w:rFonts w:ascii="Arial" w:hAnsi="Arial" w:cs="Arial"/>
                <w:i/>
                <w:sz w:val="18"/>
                <w:szCs w:val="18"/>
              </w:rPr>
              <w:t>…</w:t>
            </w:r>
            <w:r w:rsidRPr="00F25E41">
              <w:rPr>
                <w:rFonts w:ascii="Arial" w:hAnsi="Arial" w:cs="Arial"/>
                <w:sz w:val="18"/>
                <w:szCs w:val="18"/>
              </w:rPr>
              <w:t>: 135</w:t>
            </w:r>
          </w:p>
        </w:tc>
      </w:tr>
      <w:tr w:rsidR="0099321A" w:rsidRPr="00401FBB" w:rsidTr="0099321A">
        <w:trPr>
          <w:trHeight w:val="170"/>
        </w:trPr>
        <w:tc>
          <w:tcPr>
            <w:tcW w:w="1289" w:type="dxa"/>
            <w:gridSpan w:val="2"/>
            <w:tcBorders>
              <w:top w:val="nil"/>
              <w:left w:val="double" w:sz="4" w:space="0" w:color="999999"/>
              <w:bottom w:val="nil"/>
              <w:right w:val="single" w:sz="2" w:space="0" w:color="FFFFFF"/>
            </w:tcBorders>
            <w:shd w:val="clear" w:color="auto" w:fill="FFFFFF"/>
            <w:vAlign w:val="center"/>
          </w:tcPr>
          <w:p w:rsidR="0099321A" w:rsidRPr="008A0471" w:rsidRDefault="0099321A" w:rsidP="0099321A">
            <w:pPr>
              <w:rPr>
                <w:rFonts w:ascii="Arial" w:hAnsi="Arial" w:cs="Arial"/>
                <w:sz w:val="18"/>
                <w:szCs w:val="18"/>
              </w:rPr>
            </w:pPr>
            <w:r>
              <w:rPr>
                <w:rFonts w:ascii="Arial" w:hAnsi="Arial" w:cs="Arial"/>
                <w:sz w:val="18"/>
                <w:szCs w:val="18"/>
              </w:rPr>
              <w:t>1494</w:t>
            </w:r>
          </w:p>
        </w:tc>
        <w:tc>
          <w:tcPr>
            <w:tcW w:w="2239" w:type="dxa"/>
            <w:gridSpan w:val="2"/>
            <w:tcBorders>
              <w:top w:val="nil"/>
              <w:left w:val="single" w:sz="2" w:space="0" w:color="FFFFFF"/>
              <w:bottom w:val="nil"/>
              <w:right w:val="single" w:sz="2" w:space="0" w:color="FFFFFF"/>
            </w:tcBorders>
            <w:shd w:val="clear" w:color="auto" w:fill="FFFFFF"/>
            <w:vAlign w:val="center"/>
          </w:tcPr>
          <w:p w:rsidR="0099321A" w:rsidRPr="008A0471" w:rsidRDefault="0099321A" w:rsidP="0099321A">
            <w:pPr>
              <w:jc w:val="center"/>
              <w:rPr>
                <w:rFonts w:ascii="Arial" w:hAnsi="Arial" w:cs="Arial"/>
                <w:sz w:val="18"/>
                <w:szCs w:val="18"/>
              </w:rPr>
            </w:pPr>
            <w:r>
              <w:rPr>
                <w:rFonts w:ascii="Arial" w:hAnsi="Arial" w:cs="Arial"/>
                <w:sz w:val="18"/>
                <w:szCs w:val="18"/>
              </w:rPr>
              <w:t>Porto</w:t>
            </w:r>
          </w:p>
        </w:tc>
        <w:tc>
          <w:tcPr>
            <w:tcW w:w="1595" w:type="dxa"/>
            <w:gridSpan w:val="2"/>
            <w:tcBorders>
              <w:top w:val="nil"/>
              <w:left w:val="single" w:sz="2" w:space="0" w:color="FFFFFF"/>
              <w:bottom w:val="nil"/>
              <w:right w:val="single" w:sz="2" w:space="0" w:color="FFFFFF"/>
            </w:tcBorders>
            <w:shd w:val="clear" w:color="auto" w:fill="FFFFFF"/>
            <w:vAlign w:val="center"/>
          </w:tcPr>
          <w:p w:rsidR="0099321A" w:rsidRPr="008A0471" w:rsidRDefault="0099321A" w:rsidP="0099321A">
            <w:pPr>
              <w:jc w:val="center"/>
              <w:rPr>
                <w:rFonts w:ascii="Arial" w:hAnsi="Arial" w:cs="Arial"/>
                <w:sz w:val="18"/>
                <w:szCs w:val="18"/>
              </w:rPr>
            </w:pPr>
            <w:r>
              <w:rPr>
                <w:rFonts w:ascii="Arial" w:hAnsi="Arial" w:cs="Arial"/>
                <w:sz w:val="18"/>
                <w:szCs w:val="18"/>
              </w:rPr>
              <w:t>26 r. |</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0721E7" w:rsidRDefault="0099321A" w:rsidP="0099321A">
            <w:pPr>
              <w:jc w:val="center"/>
              <w:rPr>
                <w:rFonts w:ascii="Arial" w:hAnsi="Arial" w:cs="Arial"/>
                <w:sz w:val="18"/>
                <w:szCs w:val="18"/>
              </w:rPr>
            </w:pPr>
            <w:r w:rsidRPr="000721E7">
              <w:rPr>
                <w:rFonts w:ascii="Arial" w:hAnsi="Arial" w:cs="Arial"/>
                <w:sz w:val="18"/>
                <w:szCs w:val="18"/>
              </w:rPr>
              <w:t>2,34 |</w:t>
            </w:r>
          </w:p>
        </w:tc>
        <w:tc>
          <w:tcPr>
            <w:tcW w:w="3241" w:type="dxa"/>
            <w:gridSpan w:val="2"/>
            <w:tcBorders>
              <w:top w:val="nil"/>
              <w:left w:val="single" w:sz="2" w:space="0" w:color="FFFFFF"/>
              <w:bottom w:val="nil"/>
              <w:right w:val="double" w:sz="4" w:space="0" w:color="999999"/>
            </w:tcBorders>
            <w:shd w:val="clear" w:color="auto" w:fill="FFFFFF"/>
            <w:vAlign w:val="center"/>
          </w:tcPr>
          <w:p w:rsidR="0099321A" w:rsidRPr="008A0471" w:rsidRDefault="0099321A" w:rsidP="0099321A">
            <w:pPr>
              <w:jc w:val="center"/>
              <w:rPr>
                <w:rFonts w:ascii="Arial" w:hAnsi="Arial" w:cs="Arial"/>
                <w:i/>
                <w:sz w:val="18"/>
                <w:szCs w:val="18"/>
              </w:rPr>
            </w:pPr>
            <w:r>
              <w:rPr>
                <w:rFonts w:ascii="Arial" w:hAnsi="Arial" w:cs="Arial"/>
                <w:i/>
                <w:sz w:val="18"/>
                <w:szCs w:val="18"/>
              </w:rPr>
              <w:t>Os livros de acordos…</w:t>
            </w:r>
            <w:r>
              <w:rPr>
                <w:rFonts w:ascii="Arial" w:hAnsi="Arial" w:cs="Arial"/>
                <w:sz w:val="18"/>
                <w:szCs w:val="18"/>
              </w:rPr>
              <w:t>: fl. 48</w:t>
            </w:r>
          </w:p>
        </w:tc>
      </w:tr>
      <w:tr w:rsidR="0099321A" w:rsidRPr="00401FBB" w:rsidTr="008F3D36">
        <w:trPr>
          <w:trHeight w:val="170"/>
        </w:trPr>
        <w:tc>
          <w:tcPr>
            <w:tcW w:w="1289"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sidRPr="005E33D9">
              <w:rPr>
                <w:rFonts w:ascii="Arial" w:hAnsi="Arial" w:cs="Arial"/>
                <w:sz w:val="18"/>
                <w:szCs w:val="18"/>
              </w:rPr>
              <w:t>1497</w:t>
            </w:r>
          </w:p>
        </w:tc>
        <w:tc>
          <w:tcPr>
            <w:tcW w:w="2239"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Santarém</w:t>
            </w:r>
          </w:p>
        </w:tc>
        <w:tc>
          <w:tcPr>
            <w:tcW w:w="1595"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 xml:space="preserve">| </w:t>
            </w:r>
            <w:r w:rsidRPr="005E33D9">
              <w:rPr>
                <w:rFonts w:ascii="Arial" w:hAnsi="Arial" w:cs="Arial"/>
                <w:sz w:val="18"/>
                <w:szCs w:val="18"/>
              </w:rPr>
              <w:t>70 r.</w:t>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721E7" w:rsidRDefault="0099321A" w:rsidP="0099321A">
            <w:pPr>
              <w:jc w:val="center"/>
              <w:rPr>
                <w:rFonts w:ascii="Arial" w:hAnsi="Arial" w:cs="Arial"/>
                <w:sz w:val="18"/>
                <w:szCs w:val="18"/>
              </w:rPr>
            </w:pPr>
            <w:r w:rsidRPr="000721E7">
              <w:rPr>
                <w:rFonts w:ascii="Arial" w:hAnsi="Arial" w:cs="Arial"/>
                <w:sz w:val="18"/>
                <w:szCs w:val="18"/>
              </w:rPr>
              <w:t>| 6,3</w:t>
            </w:r>
          </w:p>
        </w:tc>
        <w:tc>
          <w:tcPr>
            <w:tcW w:w="3241"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sidRPr="005E33D9">
              <w:rPr>
                <w:rFonts w:ascii="Arial" w:hAnsi="Arial" w:cs="Arial"/>
                <w:sz w:val="18"/>
                <w:szCs w:val="18"/>
              </w:rPr>
              <w:t>“A compra de fio</w:t>
            </w:r>
            <w:r>
              <w:rPr>
                <w:rFonts w:ascii="Arial" w:hAnsi="Arial" w:cs="Arial"/>
                <w:sz w:val="18"/>
                <w:szCs w:val="18"/>
              </w:rPr>
              <w:t>…</w:t>
            </w:r>
            <w:r w:rsidRPr="005E33D9">
              <w:rPr>
                <w:rFonts w:ascii="Arial" w:hAnsi="Arial" w:cs="Arial"/>
                <w:sz w:val="18"/>
                <w:szCs w:val="18"/>
              </w:rPr>
              <w:t>”: 512</w:t>
            </w:r>
          </w:p>
        </w:tc>
      </w:tr>
      <w:tr w:rsidR="0099321A" w:rsidRPr="00401FBB" w:rsidTr="0099321A">
        <w:trPr>
          <w:trHeight w:val="170"/>
        </w:trPr>
        <w:tc>
          <w:tcPr>
            <w:tcW w:w="1289" w:type="dxa"/>
            <w:gridSpan w:val="2"/>
            <w:tcBorders>
              <w:top w:val="nil"/>
              <w:left w:val="double" w:sz="4" w:space="0" w:color="999999"/>
              <w:bottom w:val="nil"/>
              <w:right w:val="single" w:sz="2" w:space="0" w:color="FFFFFF"/>
            </w:tcBorders>
            <w:shd w:val="clear" w:color="auto" w:fill="FFFFFF"/>
            <w:vAlign w:val="center"/>
          </w:tcPr>
          <w:p w:rsidR="0099321A" w:rsidRPr="00A12A25" w:rsidRDefault="0099321A" w:rsidP="0099321A">
            <w:pPr>
              <w:rPr>
                <w:rFonts w:ascii="Arial" w:hAnsi="Arial" w:cs="Arial"/>
                <w:sz w:val="18"/>
                <w:szCs w:val="18"/>
              </w:rPr>
            </w:pPr>
            <w:r>
              <w:rPr>
                <w:rFonts w:ascii="Arial" w:hAnsi="Arial" w:cs="Arial"/>
                <w:sz w:val="18"/>
                <w:szCs w:val="18"/>
              </w:rPr>
              <w:t>1498</w:t>
            </w:r>
          </w:p>
        </w:tc>
        <w:tc>
          <w:tcPr>
            <w:tcW w:w="2239" w:type="dxa"/>
            <w:gridSpan w:val="2"/>
            <w:tcBorders>
              <w:top w:val="nil"/>
              <w:left w:val="single" w:sz="2" w:space="0" w:color="FFFFFF"/>
              <w:bottom w:val="nil"/>
              <w:right w:val="single" w:sz="2" w:space="0" w:color="FFFFFF"/>
            </w:tcBorders>
            <w:shd w:val="clear" w:color="auto" w:fill="FFFFFF"/>
            <w:vAlign w:val="center"/>
          </w:tcPr>
          <w:p w:rsidR="0099321A" w:rsidRPr="00A12A25" w:rsidRDefault="0099321A" w:rsidP="0099321A">
            <w:pPr>
              <w:jc w:val="center"/>
              <w:rPr>
                <w:rFonts w:ascii="Arial" w:hAnsi="Arial" w:cs="Arial"/>
                <w:sz w:val="18"/>
                <w:szCs w:val="18"/>
              </w:rPr>
            </w:pPr>
            <w:r>
              <w:rPr>
                <w:rFonts w:ascii="Arial" w:hAnsi="Arial" w:cs="Arial"/>
                <w:sz w:val="18"/>
                <w:szCs w:val="18"/>
              </w:rPr>
              <w:t>Porto</w:t>
            </w:r>
          </w:p>
        </w:tc>
        <w:tc>
          <w:tcPr>
            <w:tcW w:w="1595" w:type="dxa"/>
            <w:gridSpan w:val="2"/>
            <w:tcBorders>
              <w:top w:val="nil"/>
              <w:left w:val="single" w:sz="2" w:space="0" w:color="FFFFFF"/>
              <w:bottom w:val="nil"/>
              <w:right w:val="single" w:sz="2" w:space="0" w:color="FFFFFF"/>
            </w:tcBorders>
            <w:shd w:val="clear" w:color="auto" w:fill="FFFFFF"/>
            <w:vAlign w:val="center"/>
          </w:tcPr>
          <w:p w:rsidR="0099321A" w:rsidRPr="00A12A25" w:rsidRDefault="0099321A" w:rsidP="0099321A">
            <w:pPr>
              <w:jc w:val="center"/>
              <w:rPr>
                <w:rFonts w:ascii="Arial" w:hAnsi="Arial" w:cs="Arial"/>
                <w:sz w:val="18"/>
                <w:szCs w:val="18"/>
              </w:rPr>
            </w:pPr>
            <w:r>
              <w:rPr>
                <w:rFonts w:ascii="Arial" w:hAnsi="Arial" w:cs="Arial"/>
                <w:sz w:val="18"/>
                <w:szCs w:val="18"/>
              </w:rPr>
              <w:t>24 r.</w:t>
            </w:r>
            <w:r>
              <w:rPr>
                <w:rStyle w:val="Refdenotaderodap"/>
                <w:rFonts w:ascii="Arial" w:hAnsi="Arial" w:cs="Arial"/>
                <w:sz w:val="18"/>
                <w:szCs w:val="18"/>
              </w:rPr>
              <w:footnoteReference w:id="1165"/>
            </w:r>
            <w:r>
              <w:rPr>
                <w:rFonts w:ascii="Arial" w:hAnsi="Arial" w:cs="Arial"/>
                <w:sz w:val="18"/>
                <w:szCs w:val="18"/>
              </w:rPr>
              <w:t xml:space="preserve"> |</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0721E7" w:rsidRDefault="0099321A" w:rsidP="0099321A">
            <w:pPr>
              <w:jc w:val="center"/>
              <w:rPr>
                <w:rFonts w:ascii="Arial" w:hAnsi="Arial" w:cs="Arial"/>
                <w:sz w:val="18"/>
                <w:szCs w:val="18"/>
              </w:rPr>
            </w:pPr>
            <w:r w:rsidRPr="000721E7">
              <w:rPr>
                <w:rFonts w:ascii="Arial" w:hAnsi="Arial" w:cs="Arial"/>
                <w:sz w:val="18"/>
                <w:szCs w:val="18"/>
              </w:rPr>
              <w:t>2,16 |</w:t>
            </w:r>
          </w:p>
        </w:tc>
        <w:tc>
          <w:tcPr>
            <w:tcW w:w="3241" w:type="dxa"/>
            <w:gridSpan w:val="2"/>
            <w:tcBorders>
              <w:top w:val="nil"/>
              <w:left w:val="single" w:sz="2" w:space="0" w:color="FFFFFF"/>
              <w:bottom w:val="nil"/>
              <w:right w:val="double" w:sz="4" w:space="0" w:color="999999"/>
            </w:tcBorders>
            <w:shd w:val="clear" w:color="auto" w:fill="FFFFFF"/>
            <w:vAlign w:val="center"/>
          </w:tcPr>
          <w:p w:rsidR="0099321A" w:rsidRPr="00A12A25" w:rsidRDefault="0099321A" w:rsidP="0099321A">
            <w:pPr>
              <w:jc w:val="center"/>
              <w:rPr>
                <w:rFonts w:ascii="Arial" w:hAnsi="Arial" w:cs="Arial"/>
                <w:sz w:val="18"/>
                <w:szCs w:val="18"/>
              </w:rPr>
            </w:pPr>
            <w:r>
              <w:rPr>
                <w:rFonts w:ascii="Arial" w:hAnsi="Arial" w:cs="Arial"/>
                <w:i/>
                <w:sz w:val="18"/>
                <w:szCs w:val="18"/>
              </w:rPr>
              <w:t>Os livros de acordos…</w:t>
            </w:r>
            <w:r>
              <w:rPr>
                <w:rFonts w:ascii="Arial" w:hAnsi="Arial" w:cs="Arial"/>
                <w:sz w:val="18"/>
                <w:szCs w:val="18"/>
              </w:rPr>
              <w:t>: fl. 55 v.</w:t>
            </w:r>
          </w:p>
        </w:tc>
      </w:tr>
      <w:tr w:rsidR="0099321A" w:rsidRPr="00401FBB" w:rsidTr="008F3D36">
        <w:trPr>
          <w:trHeight w:val="170"/>
        </w:trPr>
        <w:tc>
          <w:tcPr>
            <w:tcW w:w="1289"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1498</w:t>
            </w:r>
          </w:p>
        </w:tc>
        <w:tc>
          <w:tcPr>
            <w:tcW w:w="2239"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Torres Novas</w:t>
            </w:r>
          </w:p>
        </w:tc>
        <w:tc>
          <w:tcPr>
            <w:tcW w:w="1595"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 55 r.</w:t>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721E7" w:rsidRDefault="0099321A" w:rsidP="0099321A">
            <w:pPr>
              <w:jc w:val="center"/>
              <w:rPr>
                <w:rFonts w:ascii="Arial" w:hAnsi="Arial" w:cs="Arial"/>
                <w:sz w:val="18"/>
                <w:szCs w:val="18"/>
              </w:rPr>
            </w:pPr>
            <w:r w:rsidRPr="000721E7">
              <w:rPr>
                <w:rFonts w:ascii="Arial" w:hAnsi="Arial" w:cs="Arial"/>
                <w:sz w:val="18"/>
                <w:szCs w:val="18"/>
              </w:rPr>
              <w:t>| 4,95</w:t>
            </w:r>
          </w:p>
        </w:tc>
        <w:tc>
          <w:tcPr>
            <w:tcW w:w="3241"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Pr>
                <w:rFonts w:ascii="Arial" w:hAnsi="Arial" w:cs="Arial"/>
                <w:sz w:val="18"/>
                <w:szCs w:val="18"/>
              </w:rPr>
              <w:t>"Cartas…", IV: 480</w:t>
            </w:r>
          </w:p>
        </w:tc>
      </w:tr>
      <w:tr w:rsidR="0099321A" w:rsidRPr="00401FBB" w:rsidTr="0099321A">
        <w:trPr>
          <w:trHeight w:val="170"/>
        </w:trPr>
        <w:tc>
          <w:tcPr>
            <w:tcW w:w="1289" w:type="dxa"/>
            <w:gridSpan w:val="2"/>
            <w:tcBorders>
              <w:top w:val="nil"/>
              <w:left w:val="double" w:sz="4" w:space="0" w:color="999999"/>
              <w:bottom w:val="nil"/>
              <w:right w:val="single" w:sz="2" w:space="0" w:color="FFFFFF"/>
            </w:tcBorders>
            <w:shd w:val="clear" w:color="auto" w:fill="FFFFFF"/>
            <w:vAlign w:val="center"/>
          </w:tcPr>
          <w:p w:rsidR="0099321A" w:rsidRPr="00A12A25" w:rsidRDefault="0099321A" w:rsidP="0099321A">
            <w:pPr>
              <w:rPr>
                <w:rFonts w:ascii="Arial" w:hAnsi="Arial" w:cs="Arial"/>
                <w:sz w:val="18"/>
                <w:szCs w:val="18"/>
              </w:rPr>
            </w:pPr>
            <w:r>
              <w:rPr>
                <w:rFonts w:ascii="Arial" w:hAnsi="Arial" w:cs="Arial"/>
                <w:sz w:val="18"/>
                <w:szCs w:val="18"/>
              </w:rPr>
              <w:t>1499</w:t>
            </w:r>
          </w:p>
        </w:tc>
        <w:tc>
          <w:tcPr>
            <w:tcW w:w="2239" w:type="dxa"/>
            <w:gridSpan w:val="2"/>
            <w:tcBorders>
              <w:top w:val="nil"/>
              <w:left w:val="single" w:sz="2" w:space="0" w:color="FFFFFF"/>
              <w:bottom w:val="nil"/>
              <w:right w:val="single" w:sz="2" w:space="0" w:color="FFFFFF"/>
            </w:tcBorders>
            <w:shd w:val="clear" w:color="auto" w:fill="FFFFFF"/>
            <w:vAlign w:val="center"/>
          </w:tcPr>
          <w:p w:rsidR="0099321A" w:rsidRPr="00A12A25" w:rsidRDefault="0099321A" w:rsidP="0099321A">
            <w:pPr>
              <w:jc w:val="center"/>
              <w:rPr>
                <w:rFonts w:ascii="Arial" w:hAnsi="Arial" w:cs="Arial"/>
                <w:sz w:val="18"/>
                <w:szCs w:val="18"/>
              </w:rPr>
            </w:pPr>
            <w:r>
              <w:rPr>
                <w:rFonts w:ascii="Arial" w:hAnsi="Arial" w:cs="Arial"/>
                <w:sz w:val="18"/>
                <w:szCs w:val="18"/>
              </w:rPr>
              <w:t>Porto</w:t>
            </w:r>
          </w:p>
        </w:tc>
        <w:tc>
          <w:tcPr>
            <w:tcW w:w="1595" w:type="dxa"/>
            <w:gridSpan w:val="2"/>
            <w:tcBorders>
              <w:top w:val="nil"/>
              <w:left w:val="single" w:sz="2" w:space="0" w:color="FFFFFF"/>
              <w:bottom w:val="nil"/>
              <w:right w:val="single" w:sz="2" w:space="0" w:color="FFFFFF"/>
            </w:tcBorders>
            <w:shd w:val="clear" w:color="auto" w:fill="FFFFFF"/>
            <w:vAlign w:val="center"/>
          </w:tcPr>
          <w:p w:rsidR="0099321A" w:rsidRPr="00A12A25" w:rsidRDefault="0099321A" w:rsidP="0099321A">
            <w:pPr>
              <w:jc w:val="center"/>
              <w:rPr>
                <w:rFonts w:ascii="Arial" w:hAnsi="Arial" w:cs="Arial"/>
                <w:sz w:val="18"/>
                <w:szCs w:val="18"/>
              </w:rPr>
            </w:pPr>
            <w:r>
              <w:rPr>
                <w:rFonts w:ascii="Arial" w:hAnsi="Arial" w:cs="Arial"/>
                <w:sz w:val="18"/>
                <w:szCs w:val="18"/>
              </w:rPr>
              <w:t>28 r. |</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0721E7" w:rsidRDefault="0099321A" w:rsidP="0099321A">
            <w:pPr>
              <w:jc w:val="center"/>
              <w:rPr>
                <w:rFonts w:ascii="Arial" w:hAnsi="Arial" w:cs="Arial"/>
                <w:sz w:val="18"/>
                <w:szCs w:val="18"/>
              </w:rPr>
            </w:pPr>
            <w:r w:rsidRPr="000721E7">
              <w:rPr>
                <w:rFonts w:ascii="Arial" w:hAnsi="Arial" w:cs="Arial"/>
                <w:sz w:val="18"/>
                <w:szCs w:val="18"/>
              </w:rPr>
              <w:t>2,52 |</w:t>
            </w:r>
          </w:p>
        </w:tc>
        <w:tc>
          <w:tcPr>
            <w:tcW w:w="3241" w:type="dxa"/>
            <w:gridSpan w:val="2"/>
            <w:tcBorders>
              <w:top w:val="nil"/>
              <w:left w:val="single" w:sz="2" w:space="0" w:color="FFFFFF"/>
              <w:bottom w:val="nil"/>
              <w:right w:val="double" w:sz="4" w:space="0" w:color="999999"/>
            </w:tcBorders>
            <w:shd w:val="clear" w:color="auto" w:fill="FFFFFF"/>
            <w:vAlign w:val="center"/>
          </w:tcPr>
          <w:p w:rsidR="0099321A" w:rsidRPr="00A12A25" w:rsidRDefault="0099321A" w:rsidP="0099321A">
            <w:pPr>
              <w:jc w:val="center"/>
              <w:rPr>
                <w:rFonts w:ascii="Arial" w:hAnsi="Arial" w:cs="Arial"/>
                <w:sz w:val="18"/>
                <w:szCs w:val="18"/>
              </w:rPr>
            </w:pPr>
            <w:r>
              <w:rPr>
                <w:rFonts w:ascii="Arial" w:hAnsi="Arial" w:cs="Arial"/>
                <w:i/>
                <w:sz w:val="18"/>
                <w:szCs w:val="18"/>
              </w:rPr>
              <w:t>Os livros de acordos…</w:t>
            </w:r>
            <w:r>
              <w:rPr>
                <w:rFonts w:ascii="Arial" w:hAnsi="Arial" w:cs="Arial"/>
                <w:sz w:val="18"/>
                <w:szCs w:val="18"/>
              </w:rPr>
              <w:t>: fl. 56 v.</w:t>
            </w:r>
          </w:p>
        </w:tc>
      </w:tr>
      <w:tr w:rsidR="0099321A" w:rsidRPr="00401FBB" w:rsidTr="008F3D36">
        <w:trPr>
          <w:trHeight w:val="170"/>
        </w:trPr>
        <w:tc>
          <w:tcPr>
            <w:tcW w:w="1289"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8A0471" w:rsidRDefault="0099321A" w:rsidP="0099321A">
            <w:pPr>
              <w:rPr>
                <w:rFonts w:ascii="Arial" w:hAnsi="Arial" w:cs="Arial"/>
                <w:sz w:val="18"/>
                <w:szCs w:val="18"/>
              </w:rPr>
            </w:pPr>
            <w:r>
              <w:rPr>
                <w:rFonts w:ascii="Arial" w:hAnsi="Arial" w:cs="Arial"/>
                <w:sz w:val="18"/>
                <w:szCs w:val="18"/>
              </w:rPr>
              <w:t>1499</w:t>
            </w:r>
          </w:p>
        </w:tc>
        <w:tc>
          <w:tcPr>
            <w:tcW w:w="2239"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8A0471" w:rsidRDefault="0099321A" w:rsidP="0099321A">
            <w:pPr>
              <w:jc w:val="center"/>
              <w:rPr>
                <w:rFonts w:ascii="Arial" w:hAnsi="Arial" w:cs="Arial"/>
                <w:sz w:val="18"/>
                <w:szCs w:val="18"/>
              </w:rPr>
            </w:pPr>
            <w:r>
              <w:rPr>
                <w:rFonts w:ascii="Arial" w:hAnsi="Arial" w:cs="Arial"/>
                <w:sz w:val="18"/>
                <w:szCs w:val="18"/>
              </w:rPr>
              <w:t>Mont.-</w:t>
            </w:r>
            <w:r w:rsidRPr="005E33D9">
              <w:rPr>
                <w:rFonts w:ascii="Arial" w:hAnsi="Arial" w:cs="Arial"/>
                <w:sz w:val="18"/>
                <w:szCs w:val="18"/>
              </w:rPr>
              <w:t>o-Novo</w:t>
            </w:r>
          </w:p>
        </w:tc>
        <w:tc>
          <w:tcPr>
            <w:tcW w:w="1595"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8A0471" w:rsidRDefault="0099321A" w:rsidP="0099321A">
            <w:pPr>
              <w:jc w:val="center"/>
              <w:rPr>
                <w:rFonts w:ascii="Arial" w:hAnsi="Arial" w:cs="Arial"/>
                <w:sz w:val="18"/>
                <w:szCs w:val="18"/>
              </w:rPr>
            </w:pPr>
            <w:r>
              <w:rPr>
                <w:rFonts w:ascii="Arial" w:hAnsi="Arial" w:cs="Arial"/>
                <w:sz w:val="18"/>
                <w:szCs w:val="18"/>
              </w:rPr>
              <w:t xml:space="preserve">| </w:t>
            </w:r>
            <w:r w:rsidRPr="005E33D9">
              <w:rPr>
                <w:rFonts w:ascii="Arial" w:hAnsi="Arial" w:cs="Arial"/>
                <w:sz w:val="18"/>
                <w:szCs w:val="18"/>
              </w:rPr>
              <w:t>100 r.</w:t>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721E7" w:rsidRDefault="0099321A" w:rsidP="0099321A">
            <w:pPr>
              <w:jc w:val="center"/>
              <w:rPr>
                <w:rFonts w:ascii="Arial" w:hAnsi="Arial" w:cs="Arial"/>
                <w:sz w:val="18"/>
                <w:szCs w:val="18"/>
              </w:rPr>
            </w:pPr>
            <w:r w:rsidRPr="000721E7">
              <w:rPr>
                <w:rFonts w:ascii="Arial" w:hAnsi="Arial" w:cs="Arial"/>
                <w:sz w:val="18"/>
                <w:szCs w:val="18"/>
              </w:rPr>
              <w:t>| 9</w:t>
            </w:r>
          </w:p>
        </w:tc>
        <w:tc>
          <w:tcPr>
            <w:tcW w:w="3241"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Pr="0071386B" w:rsidRDefault="0099321A" w:rsidP="0099321A">
            <w:pPr>
              <w:jc w:val="center"/>
              <w:rPr>
                <w:rFonts w:ascii="Arial" w:hAnsi="Arial" w:cs="Arial"/>
                <w:sz w:val="18"/>
                <w:szCs w:val="18"/>
              </w:rPr>
            </w:pPr>
            <w:r>
              <w:rPr>
                <w:rFonts w:ascii="Arial" w:hAnsi="Arial" w:cs="Arial"/>
                <w:i/>
                <w:sz w:val="18"/>
                <w:szCs w:val="18"/>
              </w:rPr>
              <w:t>Montemor-</w:t>
            </w:r>
            <w:r w:rsidRPr="005E33D9">
              <w:rPr>
                <w:rFonts w:ascii="Arial" w:hAnsi="Arial" w:cs="Arial"/>
                <w:i/>
                <w:sz w:val="18"/>
                <w:szCs w:val="18"/>
              </w:rPr>
              <w:t>o-Novo</w:t>
            </w:r>
            <w:r w:rsidRPr="005E33D9">
              <w:rPr>
                <w:rFonts w:ascii="Arial" w:hAnsi="Arial" w:cs="Arial"/>
                <w:sz w:val="18"/>
                <w:szCs w:val="18"/>
              </w:rPr>
              <w:t>: 187</w:t>
            </w:r>
          </w:p>
        </w:tc>
      </w:tr>
      <w:tr w:rsidR="0099321A" w:rsidRPr="00401FBB" w:rsidTr="0099321A">
        <w:trPr>
          <w:trHeight w:val="170"/>
        </w:trPr>
        <w:tc>
          <w:tcPr>
            <w:tcW w:w="1289" w:type="dxa"/>
            <w:gridSpan w:val="2"/>
            <w:tcBorders>
              <w:top w:val="nil"/>
              <w:left w:val="double" w:sz="4" w:space="0" w:color="999999"/>
              <w:bottom w:val="single" w:sz="2" w:space="0" w:color="808080"/>
              <w:right w:val="single" w:sz="2"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1500</w:t>
            </w:r>
          </w:p>
        </w:tc>
        <w:tc>
          <w:tcPr>
            <w:tcW w:w="2239" w:type="dxa"/>
            <w:gridSpan w:val="2"/>
            <w:tcBorders>
              <w:top w:val="nil"/>
              <w:left w:val="single" w:sz="2" w:space="0" w:color="FFFFFF"/>
              <w:bottom w:val="single" w:sz="2" w:space="0" w:color="808080"/>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Tomar</w:t>
            </w:r>
          </w:p>
        </w:tc>
        <w:tc>
          <w:tcPr>
            <w:tcW w:w="1595" w:type="dxa"/>
            <w:gridSpan w:val="2"/>
            <w:tcBorders>
              <w:top w:val="nil"/>
              <w:left w:val="single" w:sz="2" w:space="0" w:color="FFFFFF"/>
              <w:bottom w:val="single" w:sz="2" w:space="0" w:color="808080"/>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 60 r.</w:t>
            </w:r>
          </w:p>
        </w:tc>
        <w:tc>
          <w:tcPr>
            <w:tcW w:w="1284" w:type="dxa"/>
            <w:gridSpan w:val="2"/>
            <w:tcBorders>
              <w:top w:val="nil"/>
              <w:left w:val="single" w:sz="2" w:space="0" w:color="FFFFFF"/>
              <w:bottom w:val="single" w:sz="2" w:space="0" w:color="808080"/>
              <w:right w:val="single" w:sz="2" w:space="0" w:color="FFFFFF"/>
            </w:tcBorders>
            <w:shd w:val="clear" w:color="auto" w:fill="FFFFFF"/>
            <w:vAlign w:val="center"/>
          </w:tcPr>
          <w:p w:rsidR="0099321A" w:rsidRPr="000721E7" w:rsidRDefault="0099321A" w:rsidP="0099321A">
            <w:pPr>
              <w:jc w:val="center"/>
              <w:rPr>
                <w:rFonts w:ascii="Arial" w:hAnsi="Arial" w:cs="Arial"/>
                <w:sz w:val="18"/>
                <w:szCs w:val="18"/>
              </w:rPr>
            </w:pPr>
            <w:r w:rsidRPr="000721E7">
              <w:rPr>
                <w:rFonts w:ascii="Arial" w:hAnsi="Arial" w:cs="Arial"/>
                <w:sz w:val="18"/>
                <w:szCs w:val="18"/>
              </w:rPr>
              <w:t>| 5,4</w:t>
            </w:r>
          </w:p>
        </w:tc>
        <w:tc>
          <w:tcPr>
            <w:tcW w:w="3241" w:type="dxa"/>
            <w:gridSpan w:val="2"/>
            <w:tcBorders>
              <w:top w:val="nil"/>
              <w:left w:val="single" w:sz="2" w:space="0" w:color="FFFFFF"/>
              <w:bottom w:val="single" w:sz="2" w:space="0" w:color="808080"/>
              <w:right w:val="double" w:sz="4" w:space="0" w:color="999999"/>
            </w:tcBorders>
            <w:shd w:val="clear" w:color="auto" w:fill="FFFFFF"/>
            <w:vAlign w:val="center"/>
          </w:tcPr>
          <w:p w:rsidR="0099321A" w:rsidRPr="00A62D8A" w:rsidRDefault="0099321A" w:rsidP="0099321A">
            <w:pPr>
              <w:jc w:val="center"/>
              <w:rPr>
                <w:rFonts w:ascii="Arial" w:hAnsi="Arial" w:cs="Arial"/>
                <w:sz w:val="18"/>
                <w:szCs w:val="18"/>
              </w:rPr>
            </w:pPr>
            <w:r>
              <w:rPr>
                <w:rFonts w:ascii="Arial" w:hAnsi="Arial" w:cs="Arial"/>
                <w:sz w:val="18"/>
                <w:szCs w:val="18"/>
              </w:rPr>
              <w:t>“Um património tomarense…”: 186</w:t>
            </w:r>
          </w:p>
        </w:tc>
      </w:tr>
      <w:tr w:rsidR="0099321A" w:rsidRPr="008C633A" w:rsidTr="0099321A">
        <w:trPr>
          <w:trHeight w:val="170"/>
        </w:trPr>
        <w:tc>
          <w:tcPr>
            <w:tcW w:w="9648" w:type="dxa"/>
            <w:gridSpan w:val="10"/>
            <w:tcBorders>
              <w:top w:val="single" w:sz="2" w:space="0" w:color="808080"/>
              <w:left w:val="double" w:sz="4" w:space="0" w:color="999999"/>
              <w:bottom w:val="single" w:sz="2" w:space="0" w:color="808080"/>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lastRenderedPageBreak/>
              <w:t>AZEITE (diversos)</w:t>
            </w:r>
          </w:p>
        </w:tc>
      </w:tr>
      <w:tr w:rsidR="0099321A" w:rsidRPr="009F5A9E" w:rsidTr="0099321A">
        <w:trPr>
          <w:trHeight w:val="170"/>
        </w:trPr>
        <w:tc>
          <w:tcPr>
            <w:tcW w:w="1148" w:type="dxa"/>
            <w:tcBorders>
              <w:top w:val="single" w:sz="8" w:space="0" w:color="999999"/>
              <w:left w:val="double" w:sz="4"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Data</w:t>
            </w:r>
          </w:p>
        </w:tc>
        <w:tc>
          <w:tcPr>
            <w:tcW w:w="1778" w:type="dxa"/>
            <w:gridSpan w:val="2"/>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Pr>
                <w:rFonts w:ascii="Arial" w:hAnsi="Arial" w:cs="Arial"/>
                <w:sz w:val="20"/>
                <w:szCs w:val="20"/>
              </w:rPr>
              <w:t>Item</w:t>
            </w:r>
          </w:p>
        </w:tc>
        <w:tc>
          <w:tcPr>
            <w:tcW w:w="1440" w:type="dxa"/>
            <w:gridSpan w:val="2"/>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Espaço</w:t>
            </w:r>
          </w:p>
        </w:tc>
        <w:tc>
          <w:tcPr>
            <w:tcW w:w="1260" w:type="dxa"/>
            <w:gridSpan w:val="2"/>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Preço</w:t>
            </w:r>
          </w:p>
        </w:tc>
        <w:tc>
          <w:tcPr>
            <w:tcW w:w="1080" w:type="dxa"/>
            <w:gridSpan w:val="2"/>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Prata (g)</w:t>
            </w:r>
          </w:p>
        </w:tc>
        <w:tc>
          <w:tcPr>
            <w:tcW w:w="2942" w:type="dxa"/>
            <w:tcBorders>
              <w:top w:val="single" w:sz="8" w:space="0" w:color="999999"/>
              <w:left w:val="single" w:sz="8" w:space="0" w:color="999999"/>
              <w:bottom w:val="single" w:sz="8" w:space="0" w:color="999999"/>
              <w:right w:val="double" w:sz="4"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Fonte</w:t>
            </w:r>
          </w:p>
        </w:tc>
      </w:tr>
      <w:tr w:rsidR="0099321A" w:rsidRPr="0022352E" w:rsidTr="0099321A">
        <w:trPr>
          <w:trHeight w:val="170"/>
        </w:trPr>
        <w:tc>
          <w:tcPr>
            <w:tcW w:w="1148" w:type="dxa"/>
            <w:tcBorders>
              <w:top w:val="single" w:sz="8" w:space="0" w:color="999999"/>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sidRPr="00F25E41">
              <w:rPr>
                <w:rFonts w:ascii="Arial" w:hAnsi="Arial" w:cs="Arial"/>
                <w:sz w:val="18"/>
                <w:szCs w:val="18"/>
              </w:rPr>
              <w:t>1340-41</w:t>
            </w:r>
          </w:p>
        </w:tc>
        <w:tc>
          <w:tcPr>
            <w:tcW w:w="1778" w:type="dxa"/>
            <w:gridSpan w:val="2"/>
            <w:tcBorders>
              <w:top w:val="single" w:sz="8" w:space="0" w:color="999999"/>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púcaro</w:t>
            </w:r>
          </w:p>
        </w:tc>
        <w:tc>
          <w:tcPr>
            <w:tcW w:w="1440" w:type="dxa"/>
            <w:gridSpan w:val="2"/>
            <w:tcBorders>
              <w:top w:val="single" w:sz="8" w:space="0" w:color="999999"/>
              <w:left w:val="single" w:sz="8" w:space="0" w:color="FFFFFF"/>
              <w:bottom w:val="nil"/>
              <w:right w:val="single" w:sz="8" w:space="0" w:color="FFFFFF"/>
            </w:tcBorders>
            <w:shd w:val="clear" w:color="auto" w:fill="FFFFFF"/>
            <w:vAlign w:val="center"/>
          </w:tcPr>
          <w:p w:rsidR="0099321A" w:rsidRPr="00F90CC9" w:rsidRDefault="0099321A" w:rsidP="0099321A">
            <w:pPr>
              <w:jc w:val="center"/>
              <w:rPr>
                <w:rFonts w:ascii="Arial" w:hAnsi="Arial" w:cs="Arial"/>
                <w:sz w:val="18"/>
                <w:szCs w:val="18"/>
              </w:rPr>
            </w:pPr>
            <w:r w:rsidRPr="00F25E41">
              <w:rPr>
                <w:rFonts w:ascii="Arial" w:hAnsi="Arial" w:cs="Arial"/>
                <w:sz w:val="18"/>
                <w:szCs w:val="18"/>
              </w:rPr>
              <w:t>Évora</w:t>
            </w:r>
          </w:p>
        </w:tc>
        <w:tc>
          <w:tcPr>
            <w:tcW w:w="1260" w:type="dxa"/>
            <w:gridSpan w:val="2"/>
            <w:tcBorders>
              <w:top w:val="single" w:sz="8" w:space="0" w:color="999999"/>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F25E41">
              <w:rPr>
                <w:rFonts w:ascii="Arial" w:hAnsi="Arial" w:cs="Arial"/>
                <w:sz w:val="18"/>
                <w:szCs w:val="18"/>
              </w:rPr>
              <w:t>2,5 s.</w:t>
            </w:r>
          </w:p>
        </w:tc>
        <w:tc>
          <w:tcPr>
            <w:tcW w:w="1080" w:type="dxa"/>
            <w:gridSpan w:val="2"/>
            <w:tcBorders>
              <w:top w:val="single" w:sz="8" w:space="0" w:color="999999"/>
              <w:left w:val="single" w:sz="8" w:space="0" w:color="FFFFFF"/>
              <w:bottom w:val="nil"/>
              <w:right w:val="single" w:sz="8" w:space="0" w:color="FFFFFF"/>
            </w:tcBorders>
            <w:shd w:val="clear" w:color="auto" w:fill="FFFFFF"/>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1,40</w:t>
            </w:r>
          </w:p>
        </w:tc>
        <w:tc>
          <w:tcPr>
            <w:tcW w:w="2942" w:type="dxa"/>
            <w:tcBorders>
              <w:top w:val="single" w:sz="8" w:space="0" w:color="999999"/>
              <w:left w:val="single" w:sz="8" w:space="0" w:color="FFFFFF"/>
              <w:bottom w:val="nil"/>
              <w:right w:val="double" w:sz="4" w:space="0" w:color="999999"/>
            </w:tcBorders>
            <w:shd w:val="clear" w:color="auto" w:fill="FFFFFF"/>
            <w:vAlign w:val="center"/>
          </w:tcPr>
          <w:p w:rsidR="0099321A" w:rsidRPr="0093743C" w:rsidRDefault="0099321A" w:rsidP="0099321A">
            <w:pPr>
              <w:jc w:val="center"/>
              <w:rPr>
                <w:rFonts w:ascii="Arial" w:hAnsi="Arial" w:cs="Arial"/>
                <w:i/>
                <w:sz w:val="18"/>
                <w:szCs w:val="18"/>
              </w:rPr>
            </w:pPr>
            <w:r>
              <w:rPr>
                <w:rFonts w:ascii="Arial" w:hAnsi="Arial" w:cs="Arial"/>
                <w:sz w:val="18"/>
                <w:szCs w:val="18"/>
              </w:rPr>
              <w:t>“O livro das d</w:t>
            </w:r>
            <w:r w:rsidRPr="00F25E41">
              <w:rPr>
                <w:rFonts w:ascii="Arial" w:hAnsi="Arial" w:cs="Arial"/>
                <w:sz w:val="18"/>
                <w:szCs w:val="18"/>
              </w:rPr>
              <w:t>espesas</w:t>
            </w:r>
            <w:r>
              <w:rPr>
                <w:rFonts w:ascii="Arial" w:hAnsi="Arial" w:cs="Arial"/>
                <w:sz w:val="18"/>
                <w:szCs w:val="18"/>
              </w:rPr>
              <w:t>…</w:t>
            </w:r>
            <w:r w:rsidRPr="00F25E41">
              <w:rPr>
                <w:rFonts w:ascii="Arial" w:hAnsi="Arial" w:cs="Arial"/>
                <w:sz w:val="18"/>
                <w:szCs w:val="18"/>
              </w:rPr>
              <w:t>”: 93</w:t>
            </w:r>
          </w:p>
        </w:tc>
      </w:tr>
      <w:tr w:rsidR="0099321A" w:rsidRPr="0022352E" w:rsidTr="008F3D36">
        <w:trPr>
          <w:trHeight w:val="170"/>
        </w:trPr>
        <w:tc>
          <w:tcPr>
            <w:tcW w:w="1148"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 xml:space="preserve">a. Jul. </w:t>
            </w:r>
            <w:r w:rsidRPr="00F90CC9">
              <w:rPr>
                <w:rFonts w:ascii="Arial" w:hAnsi="Arial" w:cs="Arial"/>
                <w:sz w:val="18"/>
                <w:szCs w:val="18"/>
              </w:rPr>
              <w:t>1372</w:t>
            </w:r>
          </w:p>
        </w:tc>
        <w:tc>
          <w:tcPr>
            <w:tcW w:w="177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tonel</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F90CC9">
              <w:rPr>
                <w:rFonts w:ascii="Arial" w:hAnsi="Arial" w:cs="Arial"/>
                <w:sz w:val="18"/>
                <w:szCs w:val="18"/>
              </w:rPr>
              <w:t>geral</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 xml:space="preserve">300 l.; </w:t>
            </w:r>
          </w:p>
          <w:p w:rsidR="0099321A" w:rsidRDefault="0099321A" w:rsidP="0099321A">
            <w:pPr>
              <w:jc w:val="center"/>
              <w:rPr>
                <w:rFonts w:ascii="Arial" w:hAnsi="Arial" w:cs="Arial"/>
                <w:sz w:val="18"/>
                <w:szCs w:val="18"/>
              </w:rPr>
            </w:pPr>
            <w:r>
              <w:rPr>
                <w:rFonts w:ascii="Arial" w:hAnsi="Arial" w:cs="Arial"/>
                <w:sz w:val="18"/>
                <w:szCs w:val="18"/>
              </w:rPr>
              <w:t>2 000 l.</w:t>
            </w:r>
            <w:r w:rsidRPr="00481959">
              <w:rPr>
                <w:rStyle w:val="Refdenotaderodap"/>
                <w:rFonts w:ascii="Arial" w:hAnsi="Arial" w:cs="Arial"/>
                <w:sz w:val="18"/>
                <w:szCs w:val="18"/>
              </w:rPr>
              <w:footnoteReference w:id="1166"/>
            </w:r>
          </w:p>
        </w:tc>
        <w:tc>
          <w:tcPr>
            <w:tcW w:w="108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5F7A04" w:rsidRDefault="005F7A04" w:rsidP="0099321A">
            <w:pPr>
              <w:jc w:val="center"/>
              <w:rPr>
                <w:rFonts w:ascii="Arial" w:hAnsi="Arial" w:cs="Arial"/>
                <w:sz w:val="18"/>
                <w:szCs w:val="18"/>
              </w:rPr>
            </w:pPr>
            <w:r w:rsidRPr="005F7A04">
              <w:rPr>
                <w:rFonts w:ascii="Arial" w:hAnsi="Arial" w:cs="Arial"/>
                <w:sz w:val="18"/>
                <w:szCs w:val="18"/>
              </w:rPr>
              <w:t>19,8; 132</w:t>
            </w:r>
          </w:p>
        </w:tc>
        <w:tc>
          <w:tcPr>
            <w:tcW w:w="2942" w:type="dxa"/>
            <w:tcBorders>
              <w:top w:val="nil"/>
              <w:left w:val="single" w:sz="8" w:space="0" w:color="FFFFFF"/>
              <w:bottom w:val="nil"/>
              <w:right w:val="double" w:sz="4" w:space="0" w:color="999999"/>
            </w:tcBorders>
            <w:shd w:val="clear" w:color="auto" w:fill="D9D9D9" w:themeFill="background1" w:themeFillShade="D9"/>
            <w:vAlign w:val="center"/>
          </w:tcPr>
          <w:p w:rsidR="0099321A" w:rsidRPr="00D01BBE" w:rsidRDefault="0099321A" w:rsidP="0099321A">
            <w:pPr>
              <w:jc w:val="center"/>
              <w:rPr>
                <w:rFonts w:ascii="Arial" w:hAnsi="Arial" w:cs="Arial"/>
                <w:sz w:val="18"/>
                <w:szCs w:val="18"/>
              </w:rPr>
            </w:pPr>
            <w:r>
              <w:rPr>
                <w:rFonts w:ascii="Arial" w:hAnsi="Arial" w:cs="Arial"/>
                <w:i/>
                <w:sz w:val="18"/>
                <w:szCs w:val="18"/>
              </w:rPr>
              <w:t xml:space="preserve">Cortes. </w:t>
            </w:r>
            <w:r w:rsidRPr="0093743C">
              <w:rPr>
                <w:rFonts w:ascii="Arial" w:hAnsi="Arial" w:cs="Arial"/>
                <w:i/>
                <w:sz w:val="18"/>
                <w:szCs w:val="18"/>
              </w:rPr>
              <w:t>D. Fernando I</w:t>
            </w:r>
            <w:r>
              <w:rPr>
                <w:rFonts w:ascii="Arial" w:hAnsi="Arial" w:cs="Arial"/>
                <w:iCs/>
                <w:sz w:val="18"/>
                <w:szCs w:val="18"/>
              </w:rPr>
              <w:t>, I</w:t>
            </w:r>
            <w:r w:rsidRPr="0093743C">
              <w:rPr>
                <w:rFonts w:ascii="Arial" w:hAnsi="Arial" w:cs="Arial"/>
                <w:sz w:val="18"/>
                <w:szCs w:val="18"/>
              </w:rPr>
              <w:t xml:space="preserve">: </w:t>
            </w:r>
            <w:r>
              <w:rPr>
                <w:rFonts w:ascii="Arial" w:hAnsi="Arial" w:cs="Arial"/>
                <w:sz w:val="18"/>
                <w:szCs w:val="18"/>
              </w:rPr>
              <w:t>87-88</w:t>
            </w:r>
          </w:p>
        </w:tc>
      </w:tr>
      <w:tr w:rsidR="0099321A" w:rsidRPr="0022352E" w:rsidTr="0099321A">
        <w:trPr>
          <w:trHeight w:val="170"/>
        </w:trPr>
        <w:tc>
          <w:tcPr>
            <w:tcW w:w="1148"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1474</w:t>
            </w:r>
          </w:p>
        </w:tc>
        <w:tc>
          <w:tcPr>
            <w:tcW w:w="1778"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cântaro</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Pr="00D57A80" w:rsidRDefault="0099321A" w:rsidP="0099321A">
            <w:pPr>
              <w:ind w:left="708" w:hanging="708"/>
              <w:jc w:val="center"/>
              <w:rPr>
                <w:rFonts w:ascii="Arial" w:hAnsi="Arial" w:cs="Arial"/>
                <w:sz w:val="18"/>
                <w:szCs w:val="18"/>
              </w:rPr>
            </w:pPr>
            <w:r>
              <w:rPr>
                <w:rFonts w:ascii="Arial" w:hAnsi="Arial" w:cs="Arial"/>
                <w:sz w:val="18"/>
                <w:szCs w:val="18"/>
              </w:rPr>
              <w:t>Lisboa</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Pr="00D57A80" w:rsidRDefault="0099321A" w:rsidP="0099321A">
            <w:pPr>
              <w:jc w:val="center"/>
              <w:rPr>
                <w:rFonts w:ascii="Arial" w:hAnsi="Arial" w:cs="Arial"/>
                <w:sz w:val="18"/>
                <w:szCs w:val="18"/>
              </w:rPr>
            </w:pPr>
            <w:r>
              <w:rPr>
                <w:rFonts w:ascii="Arial" w:hAnsi="Arial" w:cs="Arial"/>
                <w:sz w:val="18"/>
                <w:szCs w:val="18"/>
              </w:rPr>
              <w:t>160, 170 e 180 r.</w:t>
            </w:r>
            <w:r>
              <w:rPr>
                <w:rStyle w:val="Refdenotaderodap"/>
                <w:rFonts w:ascii="Arial" w:hAnsi="Arial" w:cs="Arial"/>
                <w:sz w:val="18"/>
                <w:szCs w:val="18"/>
              </w:rPr>
              <w:footnoteReference w:id="1167"/>
            </w:r>
          </w:p>
        </w:tc>
        <w:tc>
          <w:tcPr>
            <w:tcW w:w="1080" w:type="dxa"/>
            <w:gridSpan w:val="2"/>
            <w:tcBorders>
              <w:top w:val="nil"/>
              <w:left w:val="single" w:sz="8" w:space="0" w:color="FFFFFF"/>
              <w:bottom w:val="nil"/>
              <w:right w:val="single" w:sz="8" w:space="0" w:color="FFFFFF"/>
            </w:tcBorders>
            <w:shd w:val="clear" w:color="auto" w:fill="FFFFFF"/>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17,8, 18,9 e 20</w:t>
            </w:r>
          </w:p>
        </w:tc>
        <w:tc>
          <w:tcPr>
            <w:tcW w:w="2942" w:type="dxa"/>
            <w:tcBorders>
              <w:top w:val="nil"/>
              <w:left w:val="single" w:sz="8" w:space="0" w:color="FFFFFF"/>
              <w:bottom w:val="nil"/>
              <w:right w:val="double" w:sz="4" w:space="0" w:color="999999"/>
            </w:tcBorders>
            <w:shd w:val="clear" w:color="auto" w:fill="FFFFFF"/>
            <w:vAlign w:val="center"/>
          </w:tcPr>
          <w:p w:rsidR="0099321A" w:rsidRPr="00D57A80" w:rsidRDefault="0099321A" w:rsidP="0099321A">
            <w:pPr>
              <w:jc w:val="center"/>
              <w:rPr>
                <w:rFonts w:ascii="Arial" w:hAnsi="Arial" w:cs="Arial"/>
                <w:sz w:val="18"/>
                <w:szCs w:val="18"/>
              </w:rPr>
            </w:pPr>
            <w:r>
              <w:rPr>
                <w:rFonts w:ascii="Arial" w:hAnsi="Arial" w:cs="Arial"/>
                <w:sz w:val="18"/>
                <w:szCs w:val="18"/>
              </w:rPr>
              <w:t>"O Peixe…": 321, 323, 327 e 328</w:t>
            </w:r>
          </w:p>
        </w:tc>
      </w:tr>
      <w:tr w:rsidR="0099321A" w:rsidRPr="0022352E" w:rsidTr="008F3D36">
        <w:trPr>
          <w:trHeight w:val="170"/>
        </w:trPr>
        <w:tc>
          <w:tcPr>
            <w:tcW w:w="1148" w:type="dxa"/>
            <w:tcBorders>
              <w:top w:val="nil"/>
              <w:left w:val="double" w:sz="4" w:space="0" w:color="999999"/>
              <w:bottom w:val="single" w:sz="2" w:space="0" w:color="808080"/>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1499</w:t>
            </w:r>
          </w:p>
        </w:tc>
        <w:tc>
          <w:tcPr>
            <w:tcW w:w="1778" w:type="dxa"/>
            <w:gridSpan w:val="2"/>
            <w:tcBorders>
              <w:top w:val="nil"/>
              <w:left w:val="single" w:sz="8" w:space="0" w:color="FFFFFF"/>
              <w:bottom w:val="single" w:sz="2" w:space="0" w:color="808080"/>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cântaro</w:t>
            </w:r>
          </w:p>
        </w:tc>
        <w:tc>
          <w:tcPr>
            <w:tcW w:w="1440" w:type="dxa"/>
            <w:gridSpan w:val="2"/>
            <w:tcBorders>
              <w:top w:val="nil"/>
              <w:left w:val="single" w:sz="8" w:space="0" w:color="FFFFFF"/>
              <w:bottom w:val="single" w:sz="2" w:space="0" w:color="808080"/>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Lisboa</w:t>
            </w:r>
          </w:p>
        </w:tc>
        <w:tc>
          <w:tcPr>
            <w:tcW w:w="1260" w:type="dxa"/>
            <w:gridSpan w:val="2"/>
            <w:tcBorders>
              <w:top w:val="nil"/>
              <w:left w:val="single" w:sz="8" w:space="0" w:color="FFFFFF"/>
              <w:bottom w:val="single" w:sz="2" w:space="0" w:color="808080"/>
              <w:right w:val="single" w:sz="8" w:space="0" w:color="FFFFFF"/>
            </w:tcBorders>
            <w:shd w:val="clear" w:color="auto" w:fill="D9D9D9" w:themeFill="background1" w:themeFillShade="D9"/>
            <w:vAlign w:val="center"/>
          </w:tcPr>
          <w:p w:rsidR="0099321A" w:rsidRPr="00FF445C" w:rsidRDefault="0099321A" w:rsidP="0099321A">
            <w:pPr>
              <w:jc w:val="center"/>
              <w:rPr>
                <w:rFonts w:ascii="Arial" w:hAnsi="Arial" w:cs="Arial"/>
                <w:b/>
                <w:color w:val="FF0000"/>
                <w:sz w:val="18"/>
                <w:szCs w:val="18"/>
              </w:rPr>
            </w:pPr>
            <w:r>
              <w:rPr>
                <w:rFonts w:ascii="Arial" w:hAnsi="Arial" w:cs="Arial"/>
                <w:sz w:val="18"/>
                <w:szCs w:val="18"/>
              </w:rPr>
              <w:t>250 r.</w:t>
            </w:r>
          </w:p>
        </w:tc>
        <w:tc>
          <w:tcPr>
            <w:tcW w:w="1080" w:type="dxa"/>
            <w:gridSpan w:val="2"/>
            <w:tcBorders>
              <w:top w:val="nil"/>
              <w:left w:val="single" w:sz="8" w:space="0" w:color="FFFFFF"/>
              <w:bottom w:val="single" w:sz="2" w:space="0" w:color="808080"/>
              <w:right w:val="single" w:sz="8" w:space="0" w:color="FFFFFF"/>
            </w:tcBorders>
            <w:shd w:val="clear" w:color="auto" w:fill="D9D9D9" w:themeFill="background1" w:themeFillShade="D9"/>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22,5</w:t>
            </w:r>
          </w:p>
        </w:tc>
        <w:tc>
          <w:tcPr>
            <w:tcW w:w="2942" w:type="dxa"/>
            <w:tcBorders>
              <w:top w:val="nil"/>
              <w:left w:val="single" w:sz="8" w:space="0" w:color="FFFFFF"/>
              <w:bottom w:val="single" w:sz="2" w:space="0" w:color="808080"/>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Pr>
                <w:rFonts w:ascii="Arial" w:hAnsi="Arial" w:cs="Arial"/>
                <w:sz w:val="18"/>
                <w:szCs w:val="18"/>
              </w:rPr>
              <w:t>"Os cadernos…": 166</w:t>
            </w:r>
          </w:p>
        </w:tc>
      </w:tr>
      <w:tr w:rsidR="0099321A" w:rsidRPr="008C633A" w:rsidTr="0099321A">
        <w:trPr>
          <w:trHeight w:val="170"/>
        </w:trPr>
        <w:tc>
          <w:tcPr>
            <w:tcW w:w="9648" w:type="dxa"/>
            <w:gridSpan w:val="10"/>
            <w:tcBorders>
              <w:top w:val="single" w:sz="2" w:space="0" w:color="808080"/>
              <w:left w:val="double" w:sz="4" w:space="0" w:color="999999"/>
              <w:bottom w:val="single" w:sz="2" w:space="0" w:color="808080"/>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t>SAL (alqueire | moio)</w:t>
            </w:r>
          </w:p>
        </w:tc>
      </w:tr>
      <w:tr w:rsidR="0099321A" w:rsidRPr="00E254C3" w:rsidTr="0099321A">
        <w:trPr>
          <w:trHeight w:val="170"/>
        </w:trPr>
        <w:tc>
          <w:tcPr>
            <w:tcW w:w="1289" w:type="dxa"/>
            <w:gridSpan w:val="2"/>
            <w:tcBorders>
              <w:top w:val="single" w:sz="8" w:space="0" w:color="999999"/>
              <w:left w:val="double" w:sz="4"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 xml:space="preserve">Data </w:t>
            </w:r>
          </w:p>
        </w:tc>
        <w:tc>
          <w:tcPr>
            <w:tcW w:w="2239"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Espaço</w:t>
            </w:r>
          </w:p>
        </w:tc>
        <w:tc>
          <w:tcPr>
            <w:tcW w:w="1595"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Preço</w:t>
            </w:r>
          </w:p>
        </w:tc>
        <w:tc>
          <w:tcPr>
            <w:tcW w:w="1284"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Prata (g)</w:t>
            </w:r>
          </w:p>
        </w:tc>
        <w:tc>
          <w:tcPr>
            <w:tcW w:w="3241" w:type="dxa"/>
            <w:gridSpan w:val="2"/>
            <w:tcBorders>
              <w:top w:val="single" w:sz="8" w:space="0" w:color="999999"/>
              <w:left w:val="single" w:sz="8" w:space="0" w:color="999999"/>
              <w:bottom w:val="single" w:sz="2" w:space="0" w:color="808080"/>
              <w:right w:val="double" w:sz="4"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Fonte</w:t>
            </w:r>
          </w:p>
        </w:tc>
      </w:tr>
      <w:tr w:rsidR="0099321A" w:rsidRPr="00401FBB" w:rsidTr="0099321A">
        <w:trPr>
          <w:trHeight w:val="170"/>
        </w:trPr>
        <w:tc>
          <w:tcPr>
            <w:tcW w:w="1289" w:type="dxa"/>
            <w:gridSpan w:val="2"/>
            <w:tcBorders>
              <w:top w:val="single" w:sz="2" w:space="0" w:color="808080"/>
              <w:left w:val="double" w:sz="4" w:space="0" w:color="999999"/>
              <w:bottom w:val="nil"/>
              <w:right w:val="single" w:sz="2" w:space="0" w:color="FFFFFF"/>
            </w:tcBorders>
            <w:shd w:val="clear" w:color="auto" w:fill="FFFFFF"/>
            <w:vAlign w:val="center"/>
          </w:tcPr>
          <w:p w:rsidR="0099321A" w:rsidRPr="00095601" w:rsidRDefault="0099321A" w:rsidP="0099321A">
            <w:pPr>
              <w:rPr>
                <w:rFonts w:ascii="Arial" w:hAnsi="Arial" w:cs="Arial"/>
                <w:sz w:val="18"/>
                <w:szCs w:val="18"/>
              </w:rPr>
            </w:pPr>
            <w:r>
              <w:rPr>
                <w:rFonts w:ascii="Arial" w:hAnsi="Arial" w:cs="Arial"/>
                <w:sz w:val="18"/>
                <w:szCs w:val="18"/>
              </w:rPr>
              <w:t>1314</w:t>
            </w:r>
          </w:p>
        </w:tc>
        <w:tc>
          <w:tcPr>
            <w:tcW w:w="2239" w:type="dxa"/>
            <w:gridSpan w:val="2"/>
            <w:tcBorders>
              <w:top w:val="single" w:sz="2" w:space="0" w:color="808080"/>
              <w:left w:val="single" w:sz="2" w:space="0" w:color="FFFFFF"/>
              <w:bottom w:val="nil"/>
              <w:right w:val="single" w:sz="2" w:space="0" w:color="FFFFFF"/>
            </w:tcBorders>
            <w:shd w:val="clear" w:color="auto" w:fill="FFFFFF"/>
            <w:vAlign w:val="center"/>
          </w:tcPr>
          <w:p w:rsidR="0099321A" w:rsidRPr="00095601" w:rsidRDefault="0099321A" w:rsidP="0099321A">
            <w:pPr>
              <w:jc w:val="center"/>
              <w:rPr>
                <w:rFonts w:ascii="Arial" w:hAnsi="Arial" w:cs="Arial"/>
                <w:sz w:val="18"/>
                <w:szCs w:val="18"/>
              </w:rPr>
            </w:pPr>
            <w:r>
              <w:rPr>
                <w:rFonts w:ascii="Arial" w:hAnsi="Arial" w:cs="Arial"/>
                <w:sz w:val="18"/>
                <w:szCs w:val="18"/>
              </w:rPr>
              <w:t>Tavira</w:t>
            </w:r>
          </w:p>
        </w:tc>
        <w:tc>
          <w:tcPr>
            <w:tcW w:w="1595" w:type="dxa"/>
            <w:gridSpan w:val="2"/>
            <w:tcBorders>
              <w:top w:val="single" w:sz="2" w:space="0" w:color="808080"/>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4 s.</w:t>
            </w:r>
            <w:r>
              <w:rPr>
                <w:rStyle w:val="Refdenotaderodap"/>
                <w:rFonts w:ascii="Arial" w:hAnsi="Arial" w:cs="Arial"/>
                <w:sz w:val="18"/>
                <w:szCs w:val="18"/>
              </w:rPr>
              <w:footnoteReference w:id="1168"/>
            </w:r>
            <w:r>
              <w:rPr>
                <w:rFonts w:ascii="Arial" w:hAnsi="Arial" w:cs="Arial"/>
                <w:sz w:val="18"/>
                <w:szCs w:val="18"/>
              </w:rPr>
              <w:t xml:space="preserve"> |</w:t>
            </w:r>
          </w:p>
        </w:tc>
        <w:tc>
          <w:tcPr>
            <w:tcW w:w="1284" w:type="dxa"/>
            <w:gridSpan w:val="2"/>
            <w:tcBorders>
              <w:top w:val="single" w:sz="2" w:space="0" w:color="808080"/>
              <w:left w:val="single" w:sz="2" w:space="0" w:color="FFFFFF"/>
              <w:bottom w:val="nil"/>
              <w:right w:val="single" w:sz="2" w:space="0" w:color="FFFFFF"/>
            </w:tcBorders>
            <w:shd w:val="clear" w:color="auto" w:fill="FFFFFF"/>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2,26 |</w:t>
            </w:r>
          </w:p>
        </w:tc>
        <w:tc>
          <w:tcPr>
            <w:tcW w:w="3241" w:type="dxa"/>
            <w:gridSpan w:val="2"/>
            <w:tcBorders>
              <w:top w:val="single" w:sz="2" w:space="0" w:color="808080"/>
              <w:left w:val="single" w:sz="2" w:space="0" w:color="FFFFFF"/>
              <w:bottom w:val="nil"/>
              <w:right w:val="double" w:sz="4" w:space="0" w:color="999999"/>
            </w:tcBorders>
            <w:shd w:val="clear" w:color="auto" w:fill="FFFFFF"/>
            <w:vAlign w:val="center"/>
          </w:tcPr>
          <w:p w:rsidR="0099321A" w:rsidRPr="005052CF" w:rsidRDefault="0099321A" w:rsidP="0099321A">
            <w:pPr>
              <w:jc w:val="center"/>
              <w:rPr>
                <w:rFonts w:ascii="Arial" w:hAnsi="Arial" w:cs="Arial"/>
                <w:i/>
                <w:sz w:val="18"/>
                <w:szCs w:val="18"/>
              </w:rPr>
            </w:pPr>
            <w:r w:rsidRPr="005052CF">
              <w:rPr>
                <w:rFonts w:ascii="Arial" w:hAnsi="Arial" w:cs="Arial"/>
                <w:i/>
                <w:sz w:val="18"/>
                <w:szCs w:val="18"/>
              </w:rPr>
              <w:t>Desc</w:t>
            </w:r>
            <w:r>
              <w:rPr>
                <w:rFonts w:ascii="Arial" w:hAnsi="Arial" w:cs="Arial"/>
                <w:i/>
                <w:sz w:val="18"/>
                <w:szCs w:val="18"/>
              </w:rPr>
              <w:t>obrimentos…</w:t>
            </w:r>
            <w:r w:rsidRPr="005052CF">
              <w:rPr>
                <w:rFonts w:ascii="Arial" w:hAnsi="Arial" w:cs="Arial"/>
                <w:sz w:val="18"/>
                <w:szCs w:val="18"/>
              </w:rPr>
              <w:t>, I</w:t>
            </w:r>
            <w:r>
              <w:rPr>
                <w:rFonts w:ascii="Arial" w:hAnsi="Arial" w:cs="Arial"/>
                <w:sz w:val="18"/>
                <w:szCs w:val="18"/>
              </w:rPr>
              <w:t>I - I</w:t>
            </w:r>
            <w:r w:rsidRPr="005052CF">
              <w:rPr>
                <w:rFonts w:ascii="Arial" w:hAnsi="Arial" w:cs="Arial"/>
                <w:sz w:val="18"/>
                <w:szCs w:val="18"/>
              </w:rPr>
              <w:t xml:space="preserve">: </w:t>
            </w:r>
            <w:r>
              <w:rPr>
                <w:rFonts w:ascii="Arial" w:hAnsi="Arial" w:cs="Arial"/>
                <w:sz w:val="18"/>
                <w:szCs w:val="18"/>
              </w:rPr>
              <w:t>213</w:t>
            </w:r>
          </w:p>
        </w:tc>
      </w:tr>
      <w:tr w:rsidR="0099321A" w:rsidRPr="00401FBB" w:rsidTr="008F3D36">
        <w:trPr>
          <w:trHeight w:val="74"/>
        </w:trPr>
        <w:tc>
          <w:tcPr>
            <w:tcW w:w="1289"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095601" w:rsidRDefault="0099321A" w:rsidP="0099321A">
            <w:pPr>
              <w:rPr>
                <w:rFonts w:ascii="Arial" w:hAnsi="Arial" w:cs="Arial"/>
                <w:sz w:val="18"/>
                <w:szCs w:val="18"/>
              </w:rPr>
            </w:pPr>
            <w:r>
              <w:rPr>
                <w:rFonts w:ascii="Arial" w:hAnsi="Arial" w:cs="Arial"/>
                <w:sz w:val="18"/>
                <w:szCs w:val="18"/>
              </w:rPr>
              <w:t>1314</w:t>
            </w:r>
          </w:p>
        </w:tc>
        <w:tc>
          <w:tcPr>
            <w:tcW w:w="2239"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95601" w:rsidRDefault="0099321A" w:rsidP="0099321A">
            <w:pPr>
              <w:jc w:val="center"/>
              <w:rPr>
                <w:rFonts w:ascii="Arial" w:hAnsi="Arial" w:cs="Arial"/>
                <w:sz w:val="18"/>
                <w:szCs w:val="18"/>
              </w:rPr>
            </w:pPr>
            <w:r>
              <w:rPr>
                <w:rFonts w:ascii="Arial" w:hAnsi="Arial" w:cs="Arial"/>
                <w:sz w:val="18"/>
                <w:szCs w:val="18"/>
              </w:rPr>
              <w:t>Alvor</w:t>
            </w:r>
          </w:p>
        </w:tc>
        <w:tc>
          <w:tcPr>
            <w:tcW w:w="1595"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6 d.</w:t>
            </w:r>
            <w:r>
              <w:rPr>
                <w:rStyle w:val="Refdenotaderodap"/>
                <w:rFonts w:ascii="Arial" w:hAnsi="Arial" w:cs="Arial"/>
                <w:sz w:val="18"/>
                <w:szCs w:val="18"/>
              </w:rPr>
              <w:footnoteReference w:id="1169"/>
            </w:r>
            <w:r>
              <w:rPr>
                <w:rFonts w:ascii="Arial" w:hAnsi="Arial" w:cs="Arial"/>
                <w:sz w:val="18"/>
                <w:szCs w:val="18"/>
              </w:rPr>
              <w:t xml:space="preserve"> |</w:t>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0,28 |</w:t>
            </w:r>
          </w:p>
        </w:tc>
        <w:tc>
          <w:tcPr>
            <w:tcW w:w="3241"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Pr="005052CF" w:rsidRDefault="0099321A" w:rsidP="0099321A">
            <w:pPr>
              <w:jc w:val="center"/>
              <w:rPr>
                <w:rFonts w:ascii="Arial" w:hAnsi="Arial" w:cs="Arial"/>
                <w:i/>
                <w:sz w:val="18"/>
                <w:szCs w:val="18"/>
              </w:rPr>
            </w:pPr>
            <w:r w:rsidRPr="005052CF">
              <w:rPr>
                <w:rFonts w:ascii="Arial" w:hAnsi="Arial" w:cs="Arial"/>
                <w:i/>
                <w:sz w:val="18"/>
                <w:szCs w:val="18"/>
              </w:rPr>
              <w:t>Desc</w:t>
            </w:r>
            <w:r>
              <w:rPr>
                <w:rFonts w:ascii="Arial" w:hAnsi="Arial" w:cs="Arial"/>
                <w:i/>
                <w:sz w:val="18"/>
                <w:szCs w:val="18"/>
              </w:rPr>
              <w:t>obrimentos…</w:t>
            </w:r>
            <w:r w:rsidRPr="005052CF">
              <w:rPr>
                <w:rFonts w:ascii="Arial" w:hAnsi="Arial" w:cs="Arial"/>
                <w:sz w:val="18"/>
                <w:szCs w:val="18"/>
              </w:rPr>
              <w:t>, I</w:t>
            </w:r>
            <w:r>
              <w:rPr>
                <w:rFonts w:ascii="Arial" w:hAnsi="Arial" w:cs="Arial"/>
                <w:sz w:val="18"/>
                <w:szCs w:val="18"/>
              </w:rPr>
              <w:t>I - I</w:t>
            </w:r>
            <w:r w:rsidRPr="005052CF">
              <w:rPr>
                <w:rFonts w:ascii="Arial" w:hAnsi="Arial" w:cs="Arial"/>
                <w:sz w:val="18"/>
                <w:szCs w:val="18"/>
              </w:rPr>
              <w:t xml:space="preserve">: </w:t>
            </w:r>
            <w:r>
              <w:rPr>
                <w:rFonts w:ascii="Arial" w:hAnsi="Arial" w:cs="Arial"/>
                <w:sz w:val="18"/>
                <w:szCs w:val="18"/>
              </w:rPr>
              <w:t>214</w:t>
            </w:r>
          </w:p>
        </w:tc>
      </w:tr>
      <w:tr w:rsidR="0099321A" w:rsidRPr="00401FBB" w:rsidTr="0099321A">
        <w:trPr>
          <w:trHeight w:val="170"/>
        </w:trPr>
        <w:tc>
          <w:tcPr>
            <w:tcW w:w="1289" w:type="dxa"/>
            <w:gridSpan w:val="2"/>
            <w:tcBorders>
              <w:top w:val="nil"/>
              <w:left w:val="double" w:sz="4" w:space="0" w:color="999999"/>
              <w:bottom w:val="nil"/>
              <w:right w:val="single" w:sz="2" w:space="0" w:color="FFFFFF"/>
            </w:tcBorders>
            <w:shd w:val="clear" w:color="auto" w:fill="FFFFFF"/>
            <w:vAlign w:val="center"/>
          </w:tcPr>
          <w:p w:rsidR="0099321A" w:rsidRPr="00D84ECD" w:rsidRDefault="0099321A" w:rsidP="0099321A">
            <w:pPr>
              <w:rPr>
                <w:rFonts w:ascii="Arial" w:hAnsi="Arial" w:cs="Arial"/>
                <w:sz w:val="18"/>
                <w:szCs w:val="18"/>
              </w:rPr>
            </w:pPr>
            <w:r w:rsidRPr="00095601">
              <w:rPr>
                <w:rFonts w:ascii="Arial" w:hAnsi="Arial" w:cs="Arial"/>
                <w:sz w:val="18"/>
                <w:szCs w:val="18"/>
              </w:rPr>
              <w:t>1340</w:t>
            </w:r>
          </w:p>
        </w:tc>
        <w:tc>
          <w:tcPr>
            <w:tcW w:w="2239" w:type="dxa"/>
            <w:gridSpan w:val="2"/>
            <w:tcBorders>
              <w:top w:val="nil"/>
              <w:left w:val="single" w:sz="2" w:space="0" w:color="FFFFFF"/>
              <w:bottom w:val="nil"/>
              <w:right w:val="single" w:sz="2" w:space="0" w:color="FFFFFF"/>
            </w:tcBorders>
            <w:shd w:val="clear" w:color="auto" w:fill="FFFFFF"/>
            <w:vAlign w:val="center"/>
          </w:tcPr>
          <w:p w:rsidR="0099321A" w:rsidRPr="00D84ECD" w:rsidRDefault="0099321A" w:rsidP="0099321A">
            <w:pPr>
              <w:jc w:val="center"/>
              <w:rPr>
                <w:rFonts w:ascii="Arial" w:hAnsi="Arial" w:cs="Arial"/>
                <w:sz w:val="18"/>
                <w:szCs w:val="18"/>
              </w:rPr>
            </w:pPr>
            <w:r w:rsidRPr="00095601">
              <w:rPr>
                <w:rFonts w:ascii="Arial" w:hAnsi="Arial" w:cs="Arial"/>
                <w:sz w:val="18"/>
                <w:szCs w:val="18"/>
              </w:rPr>
              <w:t>Faro</w:t>
            </w:r>
          </w:p>
        </w:tc>
        <w:tc>
          <w:tcPr>
            <w:tcW w:w="1595" w:type="dxa"/>
            <w:gridSpan w:val="2"/>
            <w:tcBorders>
              <w:top w:val="nil"/>
              <w:left w:val="single" w:sz="2" w:space="0" w:color="FFFFFF"/>
              <w:bottom w:val="nil"/>
              <w:right w:val="single" w:sz="2" w:space="0" w:color="FFFFFF"/>
            </w:tcBorders>
            <w:shd w:val="clear" w:color="auto" w:fill="FFFFFF"/>
            <w:vAlign w:val="center"/>
          </w:tcPr>
          <w:p w:rsidR="0099321A" w:rsidRPr="00D84ECD" w:rsidRDefault="0099321A" w:rsidP="0099321A">
            <w:pPr>
              <w:jc w:val="center"/>
              <w:rPr>
                <w:rFonts w:ascii="Arial" w:hAnsi="Arial" w:cs="Arial"/>
                <w:sz w:val="18"/>
                <w:szCs w:val="18"/>
              </w:rPr>
            </w:pPr>
            <w:r>
              <w:rPr>
                <w:rFonts w:ascii="Arial" w:hAnsi="Arial" w:cs="Arial"/>
                <w:sz w:val="18"/>
                <w:szCs w:val="18"/>
              </w:rPr>
              <w:t>[0,47 s.] | 30 s.</w:t>
            </w:r>
            <w:r w:rsidRPr="00095601">
              <w:rPr>
                <w:rStyle w:val="Refdenotaderodap"/>
                <w:rFonts w:ascii="Arial" w:hAnsi="Arial" w:cs="Arial"/>
                <w:sz w:val="18"/>
                <w:szCs w:val="18"/>
              </w:rPr>
              <w:footnoteReference w:id="1170"/>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2E0CC4" w:rsidRDefault="0099321A" w:rsidP="0099321A">
            <w:pPr>
              <w:jc w:val="center"/>
              <w:rPr>
                <w:rFonts w:ascii="Arial" w:hAnsi="Arial" w:cs="Arial"/>
                <w:sz w:val="18"/>
                <w:szCs w:val="18"/>
              </w:rPr>
            </w:pPr>
            <w:r w:rsidRPr="002E0CC4">
              <w:rPr>
                <w:rFonts w:ascii="Arial" w:hAnsi="Arial" w:cs="Arial"/>
                <w:sz w:val="18"/>
                <w:szCs w:val="18"/>
              </w:rPr>
              <w:t>[0,27] | 16,9</w:t>
            </w:r>
          </w:p>
        </w:tc>
        <w:tc>
          <w:tcPr>
            <w:tcW w:w="3241" w:type="dxa"/>
            <w:gridSpan w:val="2"/>
            <w:tcBorders>
              <w:top w:val="nil"/>
              <w:left w:val="single" w:sz="2" w:space="0" w:color="FFFFFF"/>
              <w:bottom w:val="nil"/>
              <w:right w:val="double" w:sz="4" w:space="0" w:color="999999"/>
            </w:tcBorders>
            <w:shd w:val="clear" w:color="auto" w:fill="FFFFFF"/>
            <w:vAlign w:val="center"/>
          </w:tcPr>
          <w:p w:rsidR="0099321A" w:rsidRPr="00161A53" w:rsidRDefault="0099321A" w:rsidP="0099321A">
            <w:pPr>
              <w:jc w:val="center"/>
              <w:rPr>
                <w:rFonts w:ascii="Arial" w:hAnsi="Arial" w:cs="Arial"/>
                <w:sz w:val="18"/>
                <w:szCs w:val="18"/>
              </w:rPr>
            </w:pPr>
            <w:r w:rsidRPr="005052CF">
              <w:rPr>
                <w:rFonts w:ascii="Arial" w:hAnsi="Arial" w:cs="Arial"/>
                <w:i/>
                <w:sz w:val="18"/>
                <w:szCs w:val="18"/>
              </w:rPr>
              <w:t>Desc</w:t>
            </w:r>
            <w:r>
              <w:rPr>
                <w:rFonts w:ascii="Arial" w:hAnsi="Arial" w:cs="Arial"/>
                <w:i/>
                <w:sz w:val="18"/>
                <w:szCs w:val="18"/>
              </w:rPr>
              <w:t>obrimentos…</w:t>
            </w:r>
            <w:r w:rsidRPr="005052CF">
              <w:rPr>
                <w:rFonts w:ascii="Arial" w:hAnsi="Arial" w:cs="Arial"/>
                <w:sz w:val="18"/>
                <w:szCs w:val="18"/>
              </w:rPr>
              <w:t xml:space="preserve">, I: </w:t>
            </w:r>
            <w:r>
              <w:rPr>
                <w:rFonts w:ascii="Arial" w:hAnsi="Arial" w:cs="Arial"/>
                <w:sz w:val="18"/>
                <w:szCs w:val="18"/>
              </w:rPr>
              <w:t>65</w:t>
            </w:r>
          </w:p>
        </w:tc>
      </w:tr>
      <w:tr w:rsidR="0099321A" w:rsidRPr="00401FBB" w:rsidTr="008F3D36">
        <w:trPr>
          <w:trHeight w:val="170"/>
        </w:trPr>
        <w:tc>
          <w:tcPr>
            <w:tcW w:w="1289"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1361</w:t>
            </w:r>
          </w:p>
        </w:tc>
        <w:tc>
          <w:tcPr>
            <w:tcW w:w="2239"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Silves</w:t>
            </w:r>
          </w:p>
        </w:tc>
        <w:tc>
          <w:tcPr>
            <w:tcW w:w="1595"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2 s. |</w:t>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2E0CC4" w:rsidRDefault="0099321A" w:rsidP="0099321A">
            <w:pPr>
              <w:jc w:val="center"/>
              <w:rPr>
                <w:rFonts w:ascii="Arial" w:hAnsi="Arial" w:cs="Arial"/>
                <w:sz w:val="18"/>
                <w:szCs w:val="18"/>
              </w:rPr>
            </w:pPr>
            <w:r w:rsidRPr="002E0CC4">
              <w:rPr>
                <w:rFonts w:ascii="Arial" w:hAnsi="Arial" w:cs="Arial"/>
                <w:sz w:val="18"/>
                <w:szCs w:val="18"/>
              </w:rPr>
              <w:t>1,13 |</w:t>
            </w:r>
          </w:p>
        </w:tc>
        <w:tc>
          <w:tcPr>
            <w:tcW w:w="3241"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Pr="0013213A" w:rsidRDefault="0099321A" w:rsidP="0099321A">
            <w:pPr>
              <w:jc w:val="center"/>
              <w:rPr>
                <w:rFonts w:ascii="Arial" w:hAnsi="Arial" w:cs="Arial"/>
                <w:i/>
                <w:sz w:val="18"/>
                <w:szCs w:val="18"/>
              </w:rPr>
            </w:pPr>
            <w:r>
              <w:rPr>
                <w:rFonts w:ascii="Arial" w:hAnsi="Arial" w:cs="Arial"/>
                <w:i/>
                <w:sz w:val="18"/>
                <w:szCs w:val="18"/>
              </w:rPr>
              <w:t xml:space="preserve">Cortes. </w:t>
            </w:r>
            <w:r w:rsidRPr="0093743C">
              <w:rPr>
                <w:rFonts w:ascii="Arial" w:hAnsi="Arial" w:cs="Arial"/>
                <w:i/>
                <w:sz w:val="18"/>
                <w:szCs w:val="18"/>
              </w:rPr>
              <w:t xml:space="preserve">D. </w:t>
            </w:r>
            <w:r>
              <w:rPr>
                <w:rFonts w:ascii="Arial" w:hAnsi="Arial" w:cs="Arial"/>
                <w:i/>
                <w:sz w:val="18"/>
                <w:szCs w:val="18"/>
              </w:rPr>
              <w:t>Pedro</w:t>
            </w:r>
            <w:r w:rsidRPr="0093743C">
              <w:rPr>
                <w:rFonts w:ascii="Arial" w:hAnsi="Arial" w:cs="Arial"/>
                <w:i/>
                <w:sz w:val="18"/>
                <w:szCs w:val="18"/>
              </w:rPr>
              <w:t xml:space="preserve"> I</w:t>
            </w:r>
            <w:r>
              <w:rPr>
                <w:rFonts w:ascii="Arial" w:hAnsi="Arial" w:cs="Arial"/>
                <w:i/>
                <w:sz w:val="18"/>
                <w:szCs w:val="18"/>
              </w:rPr>
              <w:t>…</w:t>
            </w:r>
            <w:r w:rsidRPr="0093743C">
              <w:rPr>
                <w:rFonts w:ascii="Arial" w:hAnsi="Arial" w:cs="Arial"/>
                <w:sz w:val="18"/>
                <w:szCs w:val="18"/>
              </w:rPr>
              <w:t xml:space="preserve">: </w:t>
            </w:r>
            <w:r>
              <w:rPr>
                <w:rFonts w:ascii="Arial" w:hAnsi="Arial" w:cs="Arial"/>
                <w:sz w:val="18"/>
                <w:szCs w:val="18"/>
              </w:rPr>
              <w:t>117</w:t>
            </w:r>
          </w:p>
        </w:tc>
      </w:tr>
      <w:tr w:rsidR="0099321A" w:rsidRPr="00401FBB" w:rsidTr="0099321A">
        <w:trPr>
          <w:trHeight w:val="170"/>
        </w:trPr>
        <w:tc>
          <w:tcPr>
            <w:tcW w:w="1289" w:type="dxa"/>
            <w:gridSpan w:val="2"/>
            <w:tcBorders>
              <w:top w:val="nil"/>
              <w:left w:val="double" w:sz="4" w:space="0" w:color="999999"/>
              <w:bottom w:val="nil"/>
              <w:right w:val="single" w:sz="2" w:space="0" w:color="FFFFFF"/>
            </w:tcBorders>
            <w:shd w:val="clear" w:color="auto" w:fill="FFFFFF"/>
            <w:vAlign w:val="center"/>
          </w:tcPr>
          <w:p w:rsidR="0099321A" w:rsidRPr="002F77EB" w:rsidRDefault="0099321A" w:rsidP="0099321A">
            <w:pPr>
              <w:rPr>
                <w:rFonts w:ascii="Arial" w:hAnsi="Arial" w:cs="Arial"/>
                <w:sz w:val="18"/>
                <w:szCs w:val="18"/>
              </w:rPr>
            </w:pPr>
            <w:r>
              <w:rPr>
                <w:rFonts w:ascii="Arial" w:hAnsi="Arial" w:cs="Arial"/>
                <w:sz w:val="18"/>
                <w:szCs w:val="18"/>
              </w:rPr>
              <w:t>1363</w:t>
            </w:r>
          </w:p>
        </w:tc>
        <w:tc>
          <w:tcPr>
            <w:tcW w:w="2239" w:type="dxa"/>
            <w:gridSpan w:val="2"/>
            <w:tcBorders>
              <w:top w:val="nil"/>
              <w:left w:val="single" w:sz="2" w:space="0" w:color="FFFFFF"/>
              <w:bottom w:val="nil"/>
              <w:right w:val="single" w:sz="2" w:space="0" w:color="FFFFFF"/>
            </w:tcBorders>
            <w:shd w:val="clear" w:color="auto" w:fill="FFFFFF"/>
            <w:vAlign w:val="center"/>
          </w:tcPr>
          <w:p w:rsidR="0099321A" w:rsidRPr="002F77EB" w:rsidRDefault="0099321A" w:rsidP="0099321A">
            <w:pPr>
              <w:jc w:val="center"/>
              <w:rPr>
                <w:rFonts w:ascii="Arial" w:hAnsi="Arial" w:cs="Arial"/>
                <w:sz w:val="18"/>
                <w:szCs w:val="18"/>
              </w:rPr>
            </w:pPr>
            <w:r>
              <w:rPr>
                <w:rFonts w:ascii="Arial" w:hAnsi="Arial" w:cs="Arial"/>
                <w:sz w:val="18"/>
                <w:szCs w:val="18"/>
              </w:rPr>
              <w:t>V. N. de Gaia</w:t>
            </w:r>
          </w:p>
        </w:tc>
        <w:tc>
          <w:tcPr>
            <w:tcW w:w="1595"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 2,5 l.</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2E0CC4" w:rsidRDefault="0099321A" w:rsidP="0099321A">
            <w:pPr>
              <w:jc w:val="center"/>
              <w:rPr>
                <w:rFonts w:ascii="Arial" w:hAnsi="Arial" w:cs="Arial"/>
                <w:sz w:val="18"/>
                <w:szCs w:val="18"/>
              </w:rPr>
            </w:pPr>
            <w:r w:rsidRPr="002E0CC4">
              <w:rPr>
                <w:rFonts w:ascii="Arial" w:hAnsi="Arial" w:cs="Arial"/>
                <w:sz w:val="18"/>
                <w:szCs w:val="18"/>
              </w:rPr>
              <w:t>| 28,2</w:t>
            </w:r>
          </w:p>
        </w:tc>
        <w:tc>
          <w:tcPr>
            <w:tcW w:w="3241" w:type="dxa"/>
            <w:gridSpan w:val="2"/>
            <w:tcBorders>
              <w:top w:val="nil"/>
              <w:left w:val="single" w:sz="2" w:space="0" w:color="FFFFFF"/>
              <w:bottom w:val="nil"/>
              <w:right w:val="double" w:sz="4" w:space="0" w:color="999999"/>
            </w:tcBorders>
            <w:shd w:val="clear" w:color="auto" w:fill="FFFFFF"/>
            <w:vAlign w:val="center"/>
          </w:tcPr>
          <w:p w:rsidR="0099321A" w:rsidRPr="0013213A" w:rsidRDefault="0099321A" w:rsidP="0099321A">
            <w:pPr>
              <w:jc w:val="center"/>
              <w:rPr>
                <w:rFonts w:ascii="Arial" w:hAnsi="Arial" w:cs="Arial"/>
                <w:i/>
                <w:sz w:val="18"/>
                <w:szCs w:val="18"/>
              </w:rPr>
            </w:pPr>
            <w:r w:rsidRPr="0013213A">
              <w:rPr>
                <w:rFonts w:ascii="Arial" w:hAnsi="Arial" w:cs="Arial"/>
                <w:i/>
                <w:sz w:val="18"/>
                <w:szCs w:val="18"/>
              </w:rPr>
              <w:t>Estudos sobre a história…</w:t>
            </w:r>
            <w:r w:rsidRPr="0013213A">
              <w:rPr>
                <w:rFonts w:ascii="Arial" w:hAnsi="Arial" w:cs="Arial"/>
                <w:sz w:val="18"/>
                <w:szCs w:val="18"/>
              </w:rPr>
              <w:t>: 106</w:t>
            </w:r>
          </w:p>
        </w:tc>
      </w:tr>
      <w:tr w:rsidR="0099321A" w:rsidRPr="00401FBB" w:rsidTr="008F3D36">
        <w:trPr>
          <w:trHeight w:val="170"/>
        </w:trPr>
        <w:tc>
          <w:tcPr>
            <w:tcW w:w="1289"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2F77EB" w:rsidRDefault="0099321A" w:rsidP="0099321A">
            <w:pPr>
              <w:rPr>
                <w:rFonts w:ascii="Arial" w:hAnsi="Arial" w:cs="Arial"/>
                <w:sz w:val="18"/>
                <w:szCs w:val="18"/>
              </w:rPr>
            </w:pPr>
            <w:r>
              <w:rPr>
                <w:rFonts w:ascii="Arial" w:hAnsi="Arial" w:cs="Arial"/>
                <w:sz w:val="18"/>
                <w:szCs w:val="18"/>
              </w:rPr>
              <w:t>a. 1391</w:t>
            </w:r>
          </w:p>
        </w:tc>
        <w:tc>
          <w:tcPr>
            <w:tcW w:w="2239"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2F77EB" w:rsidRDefault="0099321A" w:rsidP="0099321A">
            <w:pPr>
              <w:jc w:val="center"/>
              <w:rPr>
                <w:rFonts w:ascii="Arial" w:hAnsi="Arial" w:cs="Arial"/>
                <w:sz w:val="18"/>
                <w:szCs w:val="18"/>
              </w:rPr>
            </w:pPr>
            <w:r>
              <w:rPr>
                <w:rFonts w:ascii="Arial" w:hAnsi="Arial" w:cs="Arial"/>
                <w:sz w:val="18"/>
                <w:szCs w:val="18"/>
              </w:rPr>
              <w:t>Faro</w:t>
            </w:r>
          </w:p>
        </w:tc>
        <w:tc>
          <w:tcPr>
            <w:tcW w:w="1595"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2 s. ant. |</w:t>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2E0CC4" w:rsidRDefault="0099321A" w:rsidP="0099321A">
            <w:pPr>
              <w:jc w:val="center"/>
              <w:rPr>
                <w:rFonts w:ascii="Arial" w:hAnsi="Arial" w:cs="Arial"/>
                <w:sz w:val="18"/>
                <w:szCs w:val="18"/>
              </w:rPr>
            </w:pPr>
            <w:r w:rsidRPr="002E0CC4">
              <w:rPr>
                <w:rFonts w:ascii="Arial" w:hAnsi="Arial" w:cs="Arial"/>
                <w:sz w:val="18"/>
                <w:szCs w:val="18"/>
              </w:rPr>
              <w:t>-</w:t>
            </w:r>
          </w:p>
        </w:tc>
        <w:tc>
          <w:tcPr>
            <w:tcW w:w="3241"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Pr="002F77EB" w:rsidRDefault="0099321A" w:rsidP="0099321A">
            <w:pPr>
              <w:jc w:val="center"/>
              <w:rPr>
                <w:rFonts w:ascii="Arial" w:hAnsi="Arial" w:cs="Arial"/>
                <w:i/>
                <w:sz w:val="18"/>
                <w:szCs w:val="18"/>
              </w:rPr>
            </w:pPr>
            <w:r w:rsidRPr="005052CF">
              <w:rPr>
                <w:rFonts w:ascii="Arial" w:hAnsi="Arial" w:cs="Arial"/>
                <w:i/>
                <w:sz w:val="18"/>
                <w:szCs w:val="18"/>
              </w:rPr>
              <w:t>Desc</w:t>
            </w:r>
            <w:r>
              <w:rPr>
                <w:rFonts w:ascii="Arial" w:hAnsi="Arial" w:cs="Arial"/>
                <w:i/>
                <w:sz w:val="18"/>
                <w:szCs w:val="18"/>
              </w:rPr>
              <w:t>obrimentos…</w:t>
            </w:r>
            <w:r w:rsidRPr="005052CF">
              <w:rPr>
                <w:rFonts w:ascii="Arial" w:hAnsi="Arial" w:cs="Arial"/>
                <w:sz w:val="18"/>
                <w:szCs w:val="18"/>
              </w:rPr>
              <w:t>, I</w:t>
            </w:r>
            <w:r>
              <w:rPr>
                <w:rFonts w:ascii="Arial" w:hAnsi="Arial" w:cs="Arial"/>
                <w:sz w:val="18"/>
                <w:szCs w:val="18"/>
              </w:rPr>
              <w:t>I - II</w:t>
            </w:r>
            <w:r w:rsidRPr="005052CF">
              <w:rPr>
                <w:rFonts w:ascii="Arial" w:hAnsi="Arial" w:cs="Arial"/>
                <w:sz w:val="18"/>
                <w:szCs w:val="18"/>
              </w:rPr>
              <w:t xml:space="preserve">: </w:t>
            </w:r>
            <w:r>
              <w:rPr>
                <w:rFonts w:ascii="Arial" w:hAnsi="Arial" w:cs="Arial"/>
                <w:sz w:val="18"/>
                <w:szCs w:val="18"/>
              </w:rPr>
              <w:t>427</w:t>
            </w:r>
          </w:p>
        </w:tc>
      </w:tr>
      <w:tr w:rsidR="0099321A" w:rsidRPr="00401FBB" w:rsidTr="0099321A">
        <w:trPr>
          <w:trHeight w:val="170"/>
        </w:trPr>
        <w:tc>
          <w:tcPr>
            <w:tcW w:w="1289" w:type="dxa"/>
            <w:gridSpan w:val="2"/>
            <w:tcBorders>
              <w:top w:val="nil"/>
              <w:left w:val="double" w:sz="4" w:space="0" w:color="999999"/>
              <w:bottom w:val="nil"/>
              <w:right w:val="single" w:sz="2" w:space="0" w:color="FFFFFF"/>
            </w:tcBorders>
            <w:shd w:val="clear" w:color="auto" w:fill="FFFFFF"/>
            <w:vAlign w:val="center"/>
          </w:tcPr>
          <w:p w:rsidR="0099321A" w:rsidRPr="002F77EB" w:rsidRDefault="0099321A" w:rsidP="0099321A">
            <w:pPr>
              <w:rPr>
                <w:rFonts w:ascii="Arial" w:hAnsi="Arial" w:cs="Arial"/>
                <w:sz w:val="18"/>
                <w:szCs w:val="18"/>
              </w:rPr>
            </w:pPr>
            <w:r>
              <w:rPr>
                <w:rFonts w:ascii="Arial" w:hAnsi="Arial" w:cs="Arial"/>
                <w:sz w:val="18"/>
                <w:szCs w:val="18"/>
              </w:rPr>
              <w:t>1391</w:t>
            </w:r>
          </w:p>
        </w:tc>
        <w:tc>
          <w:tcPr>
            <w:tcW w:w="2239" w:type="dxa"/>
            <w:gridSpan w:val="2"/>
            <w:tcBorders>
              <w:top w:val="nil"/>
              <w:left w:val="single" w:sz="2" w:space="0" w:color="FFFFFF"/>
              <w:bottom w:val="nil"/>
              <w:right w:val="single" w:sz="2" w:space="0" w:color="FFFFFF"/>
            </w:tcBorders>
            <w:shd w:val="clear" w:color="auto" w:fill="FFFFFF"/>
            <w:vAlign w:val="center"/>
          </w:tcPr>
          <w:p w:rsidR="0099321A" w:rsidRPr="002F77EB" w:rsidRDefault="0099321A" w:rsidP="0099321A">
            <w:pPr>
              <w:jc w:val="center"/>
              <w:rPr>
                <w:rFonts w:ascii="Arial" w:hAnsi="Arial" w:cs="Arial"/>
                <w:sz w:val="18"/>
                <w:szCs w:val="18"/>
              </w:rPr>
            </w:pPr>
            <w:r>
              <w:rPr>
                <w:rFonts w:ascii="Arial" w:hAnsi="Arial" w:cs="Arial"/>
                <w:sz w:val="18"/>
                <w:szCs w:val="18"/>
              </w:rPr>
              <w:t>Faro</w:t>
            </w:r>
          </w:p>
        </w:tc>
        <w:tc>
          <w:tcPr>
            <w:tcW w:w="1595"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10 rs.;</w:t>
            </w:r>
            <w:r w:rsidRPr="00C0258E">
              <w:rPr>
                <w:rFonts w:ascii="Arial" w:hAnsi="Arial" w:cs="Arial"/>
                <w:sz w:val="18"/>
                <w:szCs w:val="18"/>
              </w:rPr>
              <w:t xml:space="preserve"> </w:t>
            </w:r>
          </w:p>
          <w:p w:rsidR="0099321A" w:rsidRDefault="0099321A" w:rsidP="0099321A">
            <w:pPr>
              <w:jc w:val="center"/>
              <w:rPr>
                <w:rFonts w:ascii="Arial" w:hAnsi="Arial" w:cs="Arial"/>
                <w:sz w:val="18"/>
                <w:szCs w:val="18"/>
              </w:rPr>
            </w:pPr>
            <w:r w:rsidRPr="00C0258E">
              <w:rPr>
                <w:rFonts w:ascii="Arial" w:hAnsi="Arial" w:cs="Arial"/>
                <w:sz w:val="18"/>
                <w:szCs w:val="18"/>
              </w:rPr>
              <w:t>30 e 40 rs.</w:t>
            </w:r>
            <w:r w:rsidRPr="00C0258E">
              <w:rPr>
                <w:rStyle w:val="Refdenotaderodap"/>
                <w:rFonts w:ascii="Arial" w:hAnsi="Arial" w:cs="Arial"/>
                <w:sz w:val="18"/>
                <w:szCs w:val="18"/>
              </w:rPr>
              <w:footnoteReference w:id="1171"/>
            </w:r>
            <w:r>
              <w:rPr>
                <w:rFonts w:ascii="Arial" w:hAnsi="Arial" w:cs="Arial"/>
                <w:sz w:val="18"/>
                <w:szCs w:val="18"/>
              </w:rPr>
              <w:t xml:space="preserve"> |</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2E0CC4" w:rsidRDefault="005F7A04" w:rsidP="0099321A">
            <w:pPr>
              <w:jc w:val="center"/>
              <w:rPr>
                <w:rFonts w:ascii="Arial" w:hAnsi="Arial" w:cs="Arial"/>
                <w:sz w:val="18"/>
                <w:szCs w:val="18"/>
              </w:rPr>
            </w:pPr>
            <w:r w:rsidRPr="002E0CC4">
              <w:rPr>
                <w:rFonts w:ascii="Arial" w:hAnsi="Arial" w:cs="Arial"/>
                <w:sz w:val="18"/>
                <w:szCs w:val="18"/>
              </w:rPr>
              <w:t>3,7; 11,1 e 14,8 |</w:t>
            </w:r>
          </w:p>
        </w:tc>
        <w:tc>
          <w:tcPr>
            <w:tcW w:w="3241" w:type="dxa"/>
            <w:gridSpan w:val="2"/>
            <w:tcBorders>
              <w:top w:val="nil"/>
              <w:left w:val="single" w:sz="2" w:space="0" w:color="FFFFFF"/>
              <w:bottom w:val="nil"/>
              <w:right w:val="double" w:sz="4" w:space="0" w:color="999999"/>
            </w:tcBorders>
            <w:shd w:val="clear" w:color="auto" w:fill="FFFFFF"/>
            <w:vAlign w:val="center"/>
          </w:tcPr>
          <w:p w:rsidR="0099321A" w:rsidRPr="002F77EB" w:rsidRDefault="0099321A" w:rsidP="0099321A">
            <w:pPr>
              <w:jc w:val="center"/>
              <w:rPr>
                <w:rFonts w:ascii="Arial" w:hAnsi="Arial" w:cs="Arial"/>
                <w:i/>
                <w:sz w:val="18"/>
                <w:szCs w:val="18"/>
              </w:rPr>
            </w:pPr>
            <w:r w:rsidRPr="005052CF">
              <w:rPr>
                <w:rFonts w:ascii="Arial" w:hAnsi="Arial" w:cs="Arial"/>
                <w:i/>
                <w:sz w:val="18"/>
                <w:szCs w:val="18"/>
              </w:rPr>
              <w:t>Desc</w:t>
            </w:r>
            <w:r>
              <w:rPr>
                <w:rFonts w:ascii="Arial" w:hAnsi="Arial" w:cs="Arial"/>
                <w:i/>
                <w:sz w:val="18"/>
                <w:szCs w:val="18"/>
              </w:rPr>
              <w:t>obrimentos…</w:t>
            </w:r>
            <w:r w:rsidRPr="005052CF">
              <w:rPr>
                <w:rFonts w:ascii="Arial" w:hAnsi="Arial" w:cs="Arial"/>
                <w:sz w:val="18"/>
                <w:szCs w:val="18"/>
              </w:rPr>
              <w:t>, I</w:t>
            </w:r>
            <w:r>
              <w:rPr>
                <w:rFonts w:ascii="Arial" w:hAnsi="Arial" w:cs="Arial"/>
                <w:sz w:val="18"/>
                <w:szCs w:val="18"/>
              </w:rPr>
              <w:t>I - II</w:t>
            </w:r>
            <w:r w:rsidRPr="005052CF">
              <w:rPr>
                <w:rFonts w:ascii="Arial" w:hAnsi="Arial" w:cs="Arial"/>
                <w:sz w:val="18"/>
                <w:szCs w:val="18"/>
              </w:rPr>
              <w:t xml:space="preserve">: </w:t>
            </w:r>
            <w:r>
              <w:rPr>
                <w:rFonts w:ascii="Arial" w:hAnsi="Arial" w:cs="Arial"/>
                <w:sz w:val="18"/>
                <w:szCs w:val="18"/>
              </w:rPr>
              <w:t>427</w:t>
            </w:r>
          </w:p>
        </w:tc>
      </w:tr>
      <w:tr w:rsidR="0099321A" w:rsidRPr="00401FBB" w:rsidTr="008F3D36">
        <w:trPr>
          <w:trHeight w:val="170"/>
        </w:trPr>
        <w:tc>
          <w:tcPr>
            <w:tcW w:w="1289"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2F77EB" w:rsidRDefault="0099321A" w:rsidP="0099321A">
            <w:pPr>
              <w:rPr>
                <w:rFonts w:ascii="Arial" w:hAnsi="Arial" w:cs="Arial"/>
                <w:sz w:val="18"/>
                <w:szCs w:val="18"/>
              </w:rPr>
            </w:pPr>
            <w:r w:rsidRPr="002F77EB">
              <w:rPr>
                <w:rFonts w:ascii="Arial" w:hAnsi="Arial" w:cs="Arial"/>
                <w:sz w:val="18"/>
                <w:szCs w:val="18"/>
              </w:rPr>
              <w:t>1398</w:t>
            </w:r>
          </w:p>
        </w:tc>
        <w:tc>
          <w:tcPr>
            <w:tcW w:w="2239"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2F77EB" w:rsidRDefault="0099321A" w:rsidP="0099321A">
            <w:pPr>
              <w:jc w:val="center"/>
              <w:rPr>
                <w:rFonts w:ascii="Arial" w:hAnsi="Arial" w:cs="Arial"/>
                <w:sz w:val="18"/>
                <w:szCs w:val="18"/>
              </w:rPr>
            </w:pPr>
            <w:r w:rsidRPr="002F77EB">
              <w:rPr>
                <w:rFonts w:ascii="Arial" w:hAnsi="Arial" w:cs="Arial"/>
                <w:sz w:val="18"/>
                <w:szCs w:val="18"/>
              </w:rPr>
              <w:t>Lisboa</w:t>
            </w:r>
          </w:p>
        </w:tc>
        <w:tc>
          <w:tcPr>
            <w:tcW w:w="1595"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 c. 20 l.</w:t>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A29C7" w:rsidRDefault="005F7A04" w:rsidP="0099321A">
            <w:pPr>
              <w:jc w:val="center"/>
              <w:rPr>
                <w:rFonts w:ascii="Arial" w:hAnsi="Arial" w:cs="Arial"/>
                <w:sz w:val="18"/>
                <w:szCs w:val="18"/>
              </w:rPr>
            </w:pPr>
            <w:r>
              <w:rPr>
                <w:rFonts w:ascii="Arial" w:hAnsi="Arial" w:cs="Arial"/>
                <w:sz w:val="18"/>
                <w:szCs w:val="18"/>
              </w:rPr>
              <w:t>| 3,6</w:t>
            </w:r>
          </w:p>
        </w:tc>
        <w:tc>
          <w:tcPr>
            <w:tcW w:w="3241"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Pr="002F77EB" w:rsidRDefault="0099321A" w:rsidP="0099321A">
            <w:pPr>
              <w:jc w:val="center"/>
              <w:rPr>
                <w:rFonts w:ascii="Arial" w:hAnsi="Arial" w:cs="Arial"/>
                <w:i/>
                <w:sz w:val="18"/>
                <w:szCs w:val="18"/>
              </w:rPr>
            </w:pPr>
            <w:r w:rsidRPr="002F77EB">
              <w:rPr>
                <w:rFonts w:ascii="Arial" w:hAnsi="Arial" w:cs="Arial"/>
                <w:i/>
                <w:sz w:val="18"/>
                <w:szCs w:val="18"/>
              </w:rPr>
              <w:t>Ord. Af</w:t>
            </w:r>
            <w:r>
              <w:rPr>
                <w:rFonts w:ascii="Arial" w:hAnsi="Arial" w:cs="Arial"/>
                <w:i/>
                <w:sz w:val="18"/>
                <w:szCs w:val="18"/>
              </w:rPr>
              <w:t>onsinas</w:t>
            </w:r>
            <w:r w:rsidRPr="002F77EB">
              <w:rPr>
                <w:rFonts w:ascii="Arial" w:hAnsi="Arial" w:cs="Arial"/>
                <w:sz w:val="18"/>
                <w:szCs w:val="18"/>
              </w:rPr>
              <w:t>, II: 364-365</w:t>
            </w:r>
          </w:p>
        </w:tc>
      </w:tr>
      <w:tr w:rsidR="0099321A" w:rsidRPr="005F7A04" w:rsidTr="0099321A">
        <w:trPr>
          <w:trHeight w:val="170"/>
        </w:trPr>
        <w:tc>
          <w:tcPr>
            <w:tcW w:w="1289" w:type="dxa"/>
            <w:gridSpan w:val="2"/>
            <w:tcBorders>
              <w:top w:val="nil"/>
              <w:left w:val="double" w:sz="4" w:space="0" w:color="999999"/>
              <w:bottom w:val="nil"/>
              <w:right w:val="single" w:sz="2" w:space="0" w:color="FFFFFF"/>
            </w:tcBorders>
            <w:shd w:val="clear" w:color="auto" w:fill="FFFFFF"/>
            <w:vAlign w:val="center"/>
          </w:tcPr>
          <w:p w:rsidR="0099321A" w:rsidRPr="005F7A04" w:rsidRDefault="0099321A" w:rsidP="0099321A">
            <w:pPr>
              <w:rPr>
                <w:rFonts w:ascii="Arial" w:hAnsi="Arial" w:cs="Arial"/>
                <w:sz w:val="18"/>
                <w:szCs w:val="18"/>
              </w:rPr>
            </w:pPr>
            <w:r w:rsidRPr="005F7A04">
              <w:rPr>
                <w:rFonts w:ascii="Arial" w:hAnsi="Arial" w:cs="Arial"/>
                <w:sz w:val="18"/>
                <w:szCs w:val="18"/>
              </w:rPr>
              <w:t>1433</w:t>
            </w:r>
          </w:p>
        </w:tc>
        <w:tc>
          <w:tcPr>
            <w:tcW w:w="2239" w:type="dxa"/>
            <w:gridSpan w:val="2"/>
            <w:tcBorders>
              <w:top w:val="nil"/>
              <w:left w:val="single" w:sz="2" w:space="0" w:color="FFFFFF"/>
              <w:bottom w:val="nil"/>
              <w:right w:val="single" w:sz="2" w:space="0" w:color="FFFFFF"/>
            </w:tcBorders>
            <w:shd w:val="clear" w:color="auto" w:fill="FFFFFF"/>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geral</w:t>
            </w:r>
          </w:p>
        </w:tc>
        <w:tc>
          <w:tcPr>
            <w:tcW w:w="1595" w:type="dxa"/>
            <w:gridSpan w:val="2"/>
            <w:tcBorders>
              <w:top w:val="nil"/>
              <w:left w:val="single" w:sz="2" w:space="0" w:color="FFFFFF"/>
              <w:bottom w:val="nil"/>
              <w:right w:val="single" w:sz="2" w:space="0" w:color="FFFFFF"/>
            </w:tcBorders>
            <w:shd w:val="clear" w:color="auto" w:fill="FFFFFF"/>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 30 a 40 r.</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 7,7 a 10,2</w:t>
            </w:r>
          </w:p>
        </w:tc>
        <w:tc>
          <w:tcPr>
            <w:tcW w:w="3241" w:type="dxa"/>
            <w:gridSpan w:val="2"/>
            <w:tcBorders>
              <w:top w:val="nil"/>
              <w:left w:val="single" w:sz="2" w:space="0" w:color="FFFFFF"/>
              <w:bottom w:val="nil"/>
              <w:right w:val="double" w:sz="4" w:space="0" w:color="999999"/>
            </w:tcBorders>
            <w:shd w:val="clear" w:color="auto" w:fill="FFFFFF"/>
            <w:vAlign w:val="center"/>
          </w:tcPr>
          <w:p w:rsidR="0099321A" w:rsidRPr="005F7A04" w:rsidRDefault="0099321A" w:rsidP="0099321A">
            <w:pPr>
              <w:jc w:val="center"/>
              <w:rPr>
                <w:rFonts w:ascii="Arial" w:hAnsi="Arial" w:cs="Arial"/>
                <w:sz w:val="18"/>
                <w:szCs w:val="18"/>
              </w:rPr>
            </w:pPr>
            <w:r w:rsidRPr="005F7A04">
              <w:rPr>
                <w:rFonts w:ascii="Arial" w:hAnsi="Arial" w:cs="Arial"/>
                <w:i/>
                <w:sz w:val="18"/>
                <w:szCs w:val="18"/>
              </w:rPr>
              <w:t>As cortes de Leiria…</w:t>
            </w:r>
            <w:r w:rsidRPr="005F7A04">
              <w:rPr>
                <w:rFonts w:ascii="Arial" w:hAnsi="Arial" w:cs="Arial"/>
                <w:sz w:val="18"/>
                <w:szCs w:val="18"/>
              </w:rPr>
              <w:t>: 141</w:t>
            </w:r>
          </w:p>
        </w:tc>
      </w:tr>
      <w:tr w:rsidR="0099321A" w:rsidRPr="005F7A04" w:rsidTr="008F3D36">
        <w:trPr>
          <w:trHeight w:val="170"/>
        </w:trPr>
        <w:tc>
          <w:tcPr>
            <w:tcW w:w="1289"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5F7A04" w:rsidRDefault="0099321A" w:rsidP="0099321A">
            <w:pPr>
              <w:rPr>
                <w:rFonts w:ascii="Arial" w:hAnsi="Arial" w:cs="Arial"/>
                <w:sz w:val="18"/>
                <w:szCs w:val="18"/>
              </w:rPr>
            </w:pPr>
            <w:r w:rsidRPr="005F7A04">
              <w:rPr>
                <w:rFonts w:ascii="Arial" w:hAnsi="Arial" w:cs="Arial"/>
                <w:sz w:val="18"/>
                <w:szCs w:val="18"/>
              </w:rPr>
              <w:t>1439</w:t>
            </w:r>
          </w:p>
        </w:tc>
        <w:tc>
          <w:tcPr>
            <w:tcW w:w="2239"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Estremadura</w:t>
            </w:r>
          </w:p>
        </w:tc>
        <w:tc>
          <w:tcPr>
            <w:tcW w:w="1595"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 17 r.</w:t>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 4,23</w:t>
            </w:r>
          </w:p>
        </w:tc>
        <w:tc>
          <w:tcPr>
            <w:tcW w:w="3241"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Pr="005F7A04" w:rsidRDefault="0099321A" w:rsidP="0099321A">
            <w:pPr>
              <w:jc w:val="center"/>
              <w:rPr>
                <w:rFonts w:ascii="Arial" w:hAnsi="Arial" w:cs="Arial"/>
                <w:i/>
                <w:sz w:val="18"/>
                <w:szCs w:val="18"/>
              </w:rPr>
            </w:pPr>
            <w:r w:rsidRPr="005F7A04">
              <w:rPr>
                <w:rFonts w:ascii="Arial" w:hAnsi="Arial" w:cs="Arial"/>
                <w:i/>
                <w:sz w:val="18"/>
                <w:szCs w:val="18"/>
              </w:rPr>
              <w:t>História da Sociedade…</w:t>
            </w:r>
            <w:r w:rsidRPr="005F7A04">
              <w:rPr>
                <w:rFonts w:ascii="Arial" w:hAnsi="Arial" w:cs="Arial"/>
                <w:sz w:val="18"/>
                <w:szCs w:val="18"/>
              </w:rPr>
              <w:t>: 549</w:t>
            </w:r>
          </w:p>
        </w:tc>
      </w:tr>
      <w:tr w:rsidR="0099321A" w:rsidRPr="005F7A04" w:rsidTr="0099321A">
        <w:trPr>
          <w:trHeight w:val="170"/>
        </w:trPr>
        <w:tc>
          <w:tcPr>
            <w:tcW w:w="1289" w:type="dxa"/>
            <w:gridSpan w:val="2"/>
            <w:tcBorders>
              <w:top w:val="nil"/>
              <w:left w:val="double" w:sz="4" w:space="0" w:color="999999"/>
              <w:bottom w:val="nil"/>
              <w:right w:val="single" w:sz="2" w:space="0" w:color="FFFFFF"/>
            </w:tcBorders>
            <w:shd w:val="clear" w:color="auto" w:fill="FFFFFF"/>
            <w:vAlign w:val="center"/>
          </w:tcPr>
          <w:p w:rsidR="0099321A" w:rsidRPr="005F7A04" w:rsidRDefault="0099321A" w:rsidP="0099321A">
            <w:pPr>
              <w:rPr>
                <w:rFonts w:ascii="Arial" w:hAnsi="Arial" w:cs="Arial"/>
                <w:sz w:val="18"/>
                <w:szCs w:val="18"/>
              </w:rPr>
            </w:pPr>
            <w:r w:rsidRPr="005F7A04">
              <w:rPr>
                <w:rFonts w:ascii="Arial" w:hAnsi="Arial" w:cs="Arial"/>
                <w:sz w:val="18"/>
                <w:szCs w:val="18"/>
              </w:rPr>
              <w:t>1439</w:t>
            </w:r>
          </w:p>
        </w:tc>
        <w:tc>
          <w:tcPr>
            <w:tcW w:w="2239" w:type="dxa"/>
            <w:gridSpan w:val="2"/>
            <w:tcBorders>
              <w:top w:val="nil"/>
              <w:left w:val="single" w:sz="2" w:space="0" w:color="FFFFFF"/>
              <w:bottom w:val="nil"/>
              <w:right w:val="single" w:sz="2" w:space="0" w:color="FFFFFF"/>
            </w:tcBorders>
            <w:shd w:val="clear" w:color="auto" w:fill="FFFFFF"/>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Alcobaça</w:t>
            </w:r>
          </w:p>
        </w:tc>
        <w:tc>
          <w:tcPr>
            <w:tcW w:w="1595" w:type="dxa"/>
            <w:gridSpan w:val="2"/>
            <w:tcBorders>
              <w:top w:val="nil"/>
              <w:left w:val="single" w:sz="2" w:space="0" w:color="FFFFFF"/>
              <w:bottom w:val="nil"/>
              <w:right w:val="single" w:sz="2" w:space="0" w:color="FFFFFF"/>
            </w:tcBorders>
            <w:shd w:val="clear" w:color="auto" w:fill="FFFFFF"/>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 xml:space="preserve">7 e 8 r. | </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 xml:space="preserve">1,74 e 2 | </w:t>
            </w:r>
          </w:p>
        </w:tc>
        <w:tc>
          <w:tcPr>
            <w:tcW w:w="3241" w:type="dxa"/>
            <w:gridSpan w:val="2"/>
            <w:tcBorders>
              <w:top w:val="nil"/>
              <w:left w:val="single" w:sz="2" w:space="0" w:color="FFFFFF"/>
              <w:bottom w:val="nil"/>
              <w:right w:val="double" w:sz="4" w:space="0" w:color="999999"/>
            </w:tcBorders>
            <w:shd w:val="clear" w:color="auto" w:fill="FFFFFF"/>
            <w:vAlign w:val="center"/>
          </w:tcPr>
          <w:p w:rsidR="0099321A" w:rsidRPr="005F7A04" w:rsidRDefault="0099321A" w:rsidP="0099321A">
            <w:pPr>
              <w:jc w:val="center"/>
              <w:rPr>
                <w:rFonts w:ascii="Arial" w:hAnsi="Arial" w:cs="Arial"/>
                <w:sz w:val="18"/>
                <w:szCs w:val="18"/>
              </w:rPr>
            </w:pPr>
            <w:r w:rsidRPr="005F7A04">
              <w:rPr>
                <w:rFonts w:ascii="Arial" w:hAnsi="Arial" w:cs="Arial"/>
                <w:i/>
                <w:sz w:val="18"/>
                <w:szCs w:val="18"/>
              </w:rPr>
              <w:t>Livro da fazenda…</w:t>
            </w:r>
            <w:r w:rsidRPr="005F7A04">
              <w:rPr>
                <w:rFonts w:ascii="Arial" w:hAnsi="Arial" w:cs="Arial"/>
                <w:sz w:val="18"/>
                <w:szCs w:val="18"/>
              </w:rPr>
              <w:t>: fl. 175, 367 v. e 647</w:t>
            </w:r>
          </w:p>
        </w:tc>
      </w:tr>
      <w:tr w:rsidR="0099321A" w:rsidRPr="005F7A04" w:rsidTr="008F3D36">
        <w:trPr>
          <w:trHeight w:val="170"/>
        </w:trPr>
        <w:tc>
          <w:tcPr>
            <w:tcW w:w="1289"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5F7A04" w:rsidRDefault="0099321A" w:rsidP="0099321A">
            <w:pPr>
              <w:rPr>
                <w:rFonts w:ascii="Arial" w:hAnsi="Arial" w:cs="Arial"/>
                <w:sz w:val="18"/>
                <w:szCs w:val="18"/>
              </w:rPr>
            </w:pPr>
            <w:r w:rsidRPr="005F7A04">
              <w:rPr>
                <w:rFonts w:ascii="Arial" w:hAnsi="Arial" w:cs="Arial"/>
                <w:sz w:val="18"/>
                <w:szCs w:val="18"/>
              </w:rPr>
              <w:t>1440</w:t>
            </w:r>
          </w:p>
        </w:tc>
        <w:tc>
          <w:tcPr>
            <w:tcW w:w="2239"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Alfeizerão</w:t>
            </w:r>
          </w:p>
        </w:tc>
        <w:tc>
          <w:tcPr>
            <w:tcW w:w="1595"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 xml:space="preserve">6 e 6,63 r. | </w:t>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 xml:space="preserve">1,5 e 1,65 | </w:t>
            </w:r>
          </w:p>
        </w:tc>
        <w:tc>
          <w:tcPr>
            <w:tcW w:w="3241"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Pr="005F7A04" w:rsidRDefault="0099321A" w:rsidP="0099321A">
            <w:pPr>
              <w:jc w:val="center"/>
              <w:rPr>
                <w:rFonts w:ascii="Arial" w:hAnsi="Arial" w:cs="Arial"/>
                <w:i/>
                <w:sz w:val="18"/>
                <w:szCs w:val="18"/>
              </w:rPr>
            </w:pPr>
            <w:r w:rsidRPr="005F7A04">
              <w:rPr>
                <w:rFonts w:ascii="Arial" w:hAnsi="Arial" w:cs="Arial"/>
                <w:i/>
                <w:sz w:val="18"/>
                <w:szCs w:val="18"/>
              </w:rPr>
              <w:t>Livro da fazenda…</w:t>
            </w:r>
            <w:r w:rsidRPr="005F7A04">
              <w:rPr>
                <w:rFonts w:ascii="Arial" w:hAnsi="Arial" w:cs="Arial"/>
                <w:sz w:val="18"/>
                <w:szCs w:val="18"/>
              </w:rPr>
              <w:t>: fl. 306 e 402</w:t>
            </w:r>
          </w:p>
        </w:tc>
      </w:tr>
      <w:tr w:rsidR="0099321A" w:rsidRPr="005F7A04" w:rsidTr="0099321A">
        <w:trPr>
          <w:trHeight w:val="170"/>
        </w:trPr>
        <w:tc>
          <w:tcPr>
            <w:tcW w:w="1289" w:type="dxa"/>
            <w:gridSpan w:val="2"/>
            <w:tcBorders>
              <w:top w:val="nil"/>
              <w:left w:val="double" w:sz="4" w:space="0" w:color="999999"/>
              <w:bottom w:val="nil"/>
              <w:right w:val="single" w:sz="2" w:space="0" w:color="FFFFFF"/>
            </w:tcBorders>
            <w:shd w:val="clear" w:color="auto" w:fill="FFFFFF"/>
            <w:vAlign w:val="center"/>
          </w:tcPr>
          <w:p w:rsidR="0099321A" w:rsidRPr="005F7A04" w:rsidRDefault="0099321A" w:rsidP="0099321A">
            <w:pPr>
              <w:rPr>
                <w:rFonts w:ascii="Arial" w:hAnsi="Arial" w:cs="Arial"/>
                <w:sz w:val="18"/>
                <w:szCs w:val="18"/>
              </w:rPr>
            </w:pPr>
            <w:r w:rsidRPr="005F7A04">
              <w:rPr>
                <w:rFonts w:ascii="Arial" w:hAnsi="Arial" w:cs="Arial"/>
                <w:sz w:val="18"/>
                <w:szCs w:val="18"/>
              </w:rPr>
              <w:t>1440</w:t>
            </w:r>
          </w:p>
        </w:tc>
        <w:tc>
          <w:tcPr>
            <w:tcW w:w="2239" w:type="dxa"/>
            <w:gridSpan w:val="2"/>
            <w:tcBorders>
              <w:top w:val="nil"/>
              <w:left w:val="single" w:sz="2" w:space="0" w:color="FFFFFF"/>
              <w:bottom w:val="nil"/>
              <w:right w:val="single" w:sz="2" w:space="0" w:color="FFFFFF"/>
            </w:tcBorders>
            <w:shd w:val="clear" w:color="auto" w:fill="FFFFFF"/>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Alcobaça</w:t>
            </w:r>
          </w:p>
        </w:tc>
        <w:tc>
          <w:tcPr>
            <w:tcW w:w="1595" w:type="dxa"/>
            <w:gridSpan w:val="2"/>
            <w:tcBorders>
              <w:top w:val="nil"/>
              <w:left w:val="single" w:sz="2" w:space="0" w:color="FFFFFF"/>
              <w:bottom w:val="nil"/>
              <w:right w:val="single" w:sz="2" w:space="0" w:color="FFFFFF"/>
            </w:tcBorders>
            <w:shd w:val="clear" w:color="auto" w:fill="FFFFFF"/>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8 r. |</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2 |</w:t>
            </w:r>
          </w:p>
        </w:tc>
        <w:tc>
          <w:tcPr>
            <w:tcW w:w="3241" w:type="dxa"/>
            <w:gridSpan w:val="2"/>
            <w:tcBorders>
              <w:top w:val="nil"/>
              <w:left w:val="single" w:sz="2" w:space="0" w:color="FFFFFF"/>
              <w:bottom w:val="nil"/>
              <w:right w:val="double" w:sz="4" w:space="0" w:color="999999"/>
            </w:tcBorders>
            <w:shd w:val="clear" w:color="auto" w:fill="FFFFFF"/>
            <w:vAlign w:val="center"/>
          </w:tcPr>
          <w:p w:rsidR="0099321A" w:rsidRPr="005F7A04" w:rsidRDefault="0099321A" w:rsidP="0099321A">
            <w:pPr>
              <w:jc w:val="center"/>
              <w:rPr>
                <w:rFonts w:ascii="Arial" w:hAnsi="Arial" w:cs="Arial"/>
                <w:i/>
                <w:sz w:val="18"/>
                <w:szCs w:val="18"/>
              </w:rPr>
            </w:pPr>
            <w:r w:rsidRPr="005F7A04">
              <w:rPr>
                <w:rFonts w:ascii="Arial" w:hAnsi="Arial" w:cs="Arial"/>
                <w:i/>
                <w:sz w:val="18"/>
                <w:szCs w:val="18"/>
              </w:rPr>
              <w:t>Livro da fazenda…</w:t>
            </w:r>
            <w:r w:rsidRPr="005F7A04">
              <w:rPr>
                <w:rFonts w:ascii="Arial" w:hAnsi="Arial" w:cs="Arial"/>
                <w:sz w:val="18"/>
                <w:szCs w:val="18"/>
              </w:rPr>
              <w:t>: fl. 369-369 v.</w:t>
            </w:r>
          </w:p>
        </w:tc>
      </w:tr>
      <w:tr w:rsidR="0099321A" w:rsidRPr="005F7A04" w:rsidTr="008F3D36">
        <w:trPr>
          <w:trHeight w:val="170"/>
        </w:trPr>
        <w:tc>
          <w:tcPr>
            <w:tcW w:w="1289"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5F7A04" w:rsidRDefault="0099321A" w:rsidP="0099321A">
            <w:pPr>
              <w:rPr>
                <w:rFonts w:ascii="Arial" w:hAnsi="Arial" w:cs="Arial"/>
                <w:sz w:val="18"/>
                <w:szCs w:val="18"/>
              </w:rPr>
            </w:pPr>
            <w:r w:rsidRPr="005F7A04">
              <w:rPr>
                <w:rFonts w:ascii="Arial" w:hAnsi="Arial" w:cs="Arial"/>
                <w:sz w:val="18"/>
                <w:szCs w:val="18"/>
              </w:rPr>
              <w:t>1440</w:t>
            </w:r>
          </w:p>
        </w:tc>
        <w:tc>
          <w:tcPr>
            <w:tcW w:w="2239"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Machico</w:t>
            </w:r>
          </w:p>
        </w:tc>
        <w:tc>
          <w:tcPr>
            <w:tcW w:w="1595"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5 r. |</w:t>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1,25 |</w:t>
            </w:r>
          </w:p>
        </w:tc>
        <w:tc>
          <w:tcPr>
            <w:tcW w:w="3241"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Pr="005F7A04" w:rsidRDefault="0099321A" w:rsidP="0099321A">
            <w:pPr>
              <w:jc w:val="center"/>
              <w:rPr>
                <w:rFonts w:ascii="Arial" w:hAnsi="Arial" w:cs="Arial"/>
                <w:i/>
                <w:sz w:val="18"/>
                <w:szCs w:val="18"/>
              </w:rPr>
            </w:pPr>
            <w:r w:rsidRPr="005F7A04">
              <w:rPr>
                <w:rFonts w:ascii="Arial" w:hAnsi="Arial" w:cs="Arial"/>
                <w:i/>
                <w:sz w:val="18"/>
                <w:szCs w:val="18"/>
              </w:rPr>
              <w:t>Descobrimentos…</w:t>
            </w:r>
            <w:r w:rsidRPr="005F7A04">
              <w:rPr>
                <w:rFonts w:ascii="Arial" w:hAnsi="Arial" w:cs="Arial"/>
                <w:sz w:val="18"/>
                <w:szCs w:val="18"/>
              </w:rPr>
              <w:t>, I: 404</w:t>
            </w:r>
          </w:p>
        </w:tc>
      </w:tr>
      <w:tr w:rsidR="0099321A" w:rsidRPr="005F7A04" w:rsidTr="0099321A">
        <w:trPr>
          <w:trHeight w:val="170"/>
        </w:trPr>
        <w:tc>
          <w:tcPr>
            <w:tcW w:w="1289" w:type="dxa"/>
            <w:gridSpan w:val="2"/>
            <w:tcBorders>
              <w:top w:val="nil"/>
              <w:left w:val="double" w:sz="4" w:space="0" w:color="999999"/>
              <w:bottom w:val="nil"/>
              <w:right w:val="single" w:sz="2" w:space="0" w:color="FFFFFF"/>
            </w:tcBorders>
            <w:shd w:val="clear" w:color="auto" w:fill="FFFFFF"/>
            <w:vAlign w:val="center"/>
          </w:tcPr>
          <w:p w:rsidR="0099321A" w:rsidRPr="005F7A04" w:rsidRDefault="0099321A" w:rsidP="0099321A">
            <w:pPr>
              <w:rPr>
                <w:rFonts w:ascii="Arial" w:hAnsi="Arial" w:cs="Arial"/>
                <w:sz w:val="18"/>
                <w:szCs w:val="18"/>
              </w:rPr>
            </w:pPr>
            <w:r w:rsidRPr="005F7A04">
              <w:rPr>
                <w:rFonts w:ascii="Arial" w:hAnsi="Arial" w:cs="Arial"/>
                <w:sz w:val="18"/>
                <w:szCs w:val="18"/>
              </w:rPr>
              <w:t>1446</w:t>
            </w:r>
          </w:p>
        </w:tc>
        <w:tc>
          <w:tcPr>
            <w:tcW w:w="2239" w:type="dxa"/>
            <w:gridSpan w:val="2"/>
            <w:tcBorders>
              <w:top w:val="nil"/>
              <w:left w:val="single" w:sz="2" w:space="0" w:color="FFFFFF"/>
              <w:bottom w:val="nil"/>
              <w:right w:val="single" w:sz="2" w:space="0" w:color="FFFFFF"/>
            </w:tcBorders>
            <w:shd w:val="clear" w:color="auto" w:fill="FFFFFF"/>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Porto Santo</w:t>
            </w:r>
          </w:p>
        </w:tc>
        <w:tc>
          <w:tcPr>
            <w:tcW w:w="1595" w:type="dxa"/>
            <w:gridSpan w:val="2"/>
            <w:tcBorders>
              <w:top w:val="nil"/>
              <w:left w:val="single" w:sz="2" w:space="0" w:color="FFFFFF"/>
              <w:bottom w:val="nil"/>
              <w:right w:val="single" w:sz="2" w:space="0" w:color="FFFFFF"/>
            </w:tcBorders>
            <w:shd w:val="clear" w:color="auto" w:fill="FFFFFF"/>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0,5 leal |</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5F7A04" w:rsidRDefault="000A142F" w:rsidP="0099321A">
            <w:pPr>
              <w:jc w:val="center"/>
              <w:rPr>
                <w:rFonts w:ascii="Arial" w:hAnsi="Arial" w:cs="Arial"/>
                <w:sz w:val="18"/>
                <w:szCs w:val="18"/>
              </w:rPr>
            </w:pPr>
            <w:r w:rsidRPr="005F7A04">
              <w:rPr>
                <w:rFonts w:ascii="Arial" w:hAnsi="Arial" w:cs="Arial"/>
                <w:sz w:val="18"/>
                <w:szCs w:val="18"/>
              </w:rPr>
              <w:t>1,1</w:t>
            </w:r>
          </w:p>
        </w:tc>
        <w:tc>
          <w:tcPr>
            <w:tcW w:w="3241" w:type="dxa"/>
            <w:gridSpan w:val="2"/>
            <w:tcBorders>
              <w:top w:val="nil"/>
              <w:left w:val="single" w:sz="2" w:space="0" w:color="FFFFFF"/>
              <w:bottom w:val="nil"/>
              <w:right w:val="double" w:sz="4" w:space="0" w:color="999999"/>
            </w:tcBorders>
            <w:shd w:val="clear" w:color="auto" w:fill="FFFFFF"/>
            <w:vAlign w:val="center"/>
          </w:tcPr>
          <w:p w:rsidR="0099321A" w:rsidRPr="005F7A04" w:rsidRDefault="0099321A" w:rsidP="0099321A">
            <w:pPr>
              <w:jc w:val="center"/>
              <w:rPr>
                <w:rFonts w:ascii="Arial" w:hAnsi="Arial" w:cs="Arial"/>
                <w:i/>
                <w:sz w:val="18"/>
                <w:szCs w:val="18"/>
              </w:rPr>
            </w:pPr>
            <w:r w:rsidRPr="005F7A04">
              <w:rPr>
                <w:rFonts w:ascii="Arial" w:hAnsi="Arial" w:cs="Arial"/>
                <w:i/>
                <w:sz w:val="18"/>
                <w:szCs w:val="18"/>
              </w:rPr>
              <w:t>Descobrimentos…</w:t>
            </w:r>
            <w:r w:rsidRPr="005F7A04">
              <w:rPr>
                <w:rFonts w:ascii="Arial" w:hAnsi="Arial" w:cs="Arial"/>
                <w:sz w:val="18"/>
                <w:szCs w:val="18"/>
              </w:rPr>
              <w:t>, I: 450</w:t>
            </w:r>
          </w:p>
        </w:tc>
      </w:tr>
      <w:tr w:rsidR="0099321A" w:rsidRPr="005F7A04" w:rsidTr="008F3D36">
        <w:trPr>
          <w:trHeight w:val="170"/>
        </w:trPr>
        <w:tc>
          <w:tcPr>
            <w:tcW w:w="1289"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5F7A04" w:rsidRDefault="0099321A" w:rsidP="0099321A">
            <w:pPr>
              <w:rPr>
                <w:rFonts w:ascii="Arial" w:hAnsi="Arial" w:cs="Arial"/>
                <w:sz w:val="18"/>
                <w:szCs w:val="18"/>
              </w:rPr>
            </w:pPr>
            <w:r w:rsidRPr="005F7A04">
              <w:rPr>
                <w:rFonts w:ascii="Arial" w:hAnsi="Arial" w:cs="Arial"/>
                <w:sz w:val="18"/>
                <w:szCs w:val="18"/>
              </w:rPr>
              <w:t>1450</w:t>
            </w:r>
          </w:p>
        </w:tc>
        <w:tc>
          <w:tcPr>
            <w:tcW w:w="2239"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Funchal</w:t>
            </w:r>
          </w:p>
        </w:tc>
        <w:tc>
          <w:tcPr>
            <w:tcW w:w="1595"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0,5 leal ou 5 r. |</w:t>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5F7A04" w:rsidRDefault="000A142F" w:rsidP="0099321A">
            <w:pPr>
              <w:jc w:val="center"/>
              <w:rPr>
                <w:rFonts w:ascii="Arial" w:hAnsi="Arial" w:cs="Arial"/>
                <w:sz w:val="18"/>
                <w:szCs w:val="18"/>
              </w:rPr>
            </w:pPr>
            <w:r w:rsidRPr="005F7A04">
              <w:rPr>
                <w:rFonts w:ascii="Arial" w:hAnsi="Arial" w:cs="Arial"/>
                <w:sz w:val="18"/>
                <w:szCs w:val="18"/>
              </w:rPr>
              <w:t>1,1 |</w:t>
            </w:r>
          </w:p>
        </w:tc>
        <w:tc>
          <w:tcPr>
            <w:tcW w:w="3241"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Pr="005F7A04" w:rsidRDefault="0099321A" w:rsidP="0099321A">
            <w:pPr>
              <w:jc w:val="center"/>
              <w:rPr>
                <w:rFonts w:ascii="Arial" w:hAnsi="Arial" w:cs="Arial"/>
                <w:i/>
                <w:sz w:val="18"/>
                <w:szCs w:val="18"/>
              </w:rPr>
            </w:pPr>
            <w:r w:rsidRPr="005F7A04">
              <w:rPr>
                <w:rFonts w:ascii="Arial" w:hAnsi="Arial" w:cs="Arial"/>
                <w:i/>
                <w:sz w:val="18"/>
                <w:szCs w:val="18"/>
              </w:rPr>
              <w:t>Descobrimentos…</w:t>
            </w:r>
            <w:r w:rsidRPr="005F7A04">
              <w:rPr>
                <w:rFonts w:ascii="Arial" w:hAnsi="Arial" w:cs="Arial"/>
                <w:sz w:val="18"/>
                <w:szCs w:val="18"/>
              </w:rPr>
              <w:t>, I: 484</w:t>
            </w:r>
          </w:p>
        </w:tc>
      </w:tr>
      <w:tr w:rsidR="0099321A" w:rsidRPr="005F7A04" w:rsidTr="0099321A">
        <w:trPr>
          <w:trHeight w:val="170"/>
        </w:trPr>
        <w:tc>
          <w:tcPr>
            <w:tcW w:w="1289" w:type="dxa"/>
            <w:gridSpan w:val="2"/>
            <w:tcBorders>
              <w:top w:val="nil"/>
              <w:left w:val="double" w:sz="4" w:space="0" w:color="999999"/>
              <w:bottom w:val="nil"/>
              <w:right w:val="single" w:sz="2" w:space="0" w:color="FFFFFF"/>
            </w:tcBorders>
            <w:shd w:val="clear" w:color="auto" w:fill="FFFFFF"/>
            <w:vAlign w:val="center"/>
          </w:tcPr>
          <w:p w:rsidR="0099321A" w:rsidRPr="005F7A04" w:rsidRDefault="0099321A" w:rsidP="0099321A">
            <w:pPr>
              <w:rPr>
                <w:rFonts w:ascii="Arial" w:hAnsi="Arial" w:cs="Arial"/>
                <w:sz w:val="18"/>
                <w:szCs w:val="18"/>
              </w:rPr>
            </w:pPr>
            <w:r w:rsidRPr="005F7A04">
              <w:rPr>
                <w:rFonts w:ascii="Arial" w:hAnsi="Arial" w:cs="Arial"/>
                <w:sz w:val="18"/>
                <w:szCs w:val="18"/>
              </w:rPr>
              <w:t>1450-51</w:t>
            </w:r>
          </w:p>
        </w:tc>
        <w:tc>
          <w:tcPr>
            <w:tcW w:w="2239" w:type="dxa"/>
            <w:gridSpan w:val="2"/>
            <w:tcBorders>
              <w:top w:val="nil"/>
              <w:left w:val="single" w:sz="2" w:space="0" w:color="FFFFFF"/>
              <w:bottom w:val="nil"/>
              <w:right w:val="single" w:sz="2" w:space="0" w:color="FFFFFF"/>
            </w:tcBorders>
            <w:shd w:val="clear" w:color="auto" w:fill="FFFFFF"/>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Loulé</w:t>
            </w:r>
          </w:p>
        </w:tc>
        <w:tc>
          <w:tcPr>
            <w:tcW w:w="1595" w:type="dxa"/>
            <w:gridSpan w:val="2"/>
            <w:tcBorders>
              <w:top w:val="nil"/>
              <w:left w:val="single" w:sz="2" w:space="0" w:color="FFFFFF"/>
              <w:bottom w:val="nil"/>
              <w:right w:val="single" w:sz="2" w:space="0" w:color="FFFFFF"/>
            </w:tcBorders>
            <w:shd w:val="clear" w:color="auto" w:fill="FFFFFF"/>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4,4 r. |</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0,96 |</w:t>
            </w:r>
          </w:p>
        </w:tc>
        <w:tc>
          <w:tcPr>
            <w:tcW w:w="3241" w:type="dxa"/>
            <w:gridSpan w:val="2"/>
            <w:tcBorders>
              <w:top w:val="nil"/>
              <w:left w:val="single" w:sz="2" w:space="0" w:color="FFFFFF"/>
              <w:bottom w:val="nil"/>
              <w:right w:val="double" w:sz="4" w:space="0" w:color="999999"/>
            </w:tcBorders>
            <w:shd w:val="clear" w:color="auto" w:fill="FFFFFF"/>
            <w:vAlign w:val="center"/>
          </w:tcPr>
          <w:p w:rsidR="0099321A" w:rsidRPr="005F7A04" w:rsidRDefault="0099321A" w:rsidP="0099321A">
            <w:pPr>
              <w:jc w:val="center"/>
              <w:rPr>
                <w:rFonts w:ascii="Arial" w:hAnsi="Arial" w:cs="Arial"/>
                <w:i/>
                <w:sz w:val="18"/>
                <w:szCs w:val="18"/>
              </w:rPr>
            </w:pPr>
            <w:r w:rsidRPr="005F7A04">
              <w:rPr>
                <w:rFonts w:ascii="Arial" w:hAnsi="Arial" w:cs="Arial"/>
                <w:i/>
                <w:sz w:val="18"/>
                <w:szCs w:val="18"/>
              </w:rPr>
              <w:t>Livro de contas…</w:t>
            </w:r>
            <w:r w:rsidRPr="005F7A04">
              <w:rPr>
                <w:rFonts w:ascii="Arial" w:hAnsi="Arial" w:cs="Arial"/>
                <w:iCs/>
                <w:sz w:val="18"/>
                <w:szCs w:val="18"/>
              </w:rPr>
              <w:t>, 8: fl. 28</w:t>
            </w:r>
          </w:p>
        </w:tc>
      </w:tr>
      <w:tr w:rsidR="0099321A" w:rsidRPr="005F7A04" w:rsidTr="008F3D36">
        <w:trPr>
          <w:trHeight w:val="170"/>
        </w:trPr>
        <w:tc>
          <w:tcPr>
            <w:tcW w:w="1289"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5F7A04" w:rsidRDefault="0099321A" w:rsidP="0099321A">
            <w:pPr>
              <w:rPr>
                <w:rFonts w:ascii="Arial" w:hAnsi="Arial" w:cs="Arial"/>
                <w:sz w:val="18"/>
                <w:szCs w:val="18"/>
              </w:rPr>
            </w:pPr>
            <w:r w:rsidRPr="005F7A04">
              <w:rPr>
                <w:rFonts w:ascii="Arial" w:hAnsi="Arial" w:cs="Arial"/>
                <w:sz w:val="18"/>
                <w:szCs w:val="18"/>
              </w:rPr>
              <w:t>1451</w:t>
            </w:r>
          </w:p>
        </w:tc>
        <w:tc>
          <w:tcPr>
            <w:tcW w:w="2239"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Lisboa/régio</w:t>
            </w:r>
          </w:p>
        </w:tc>
        <w:tc>
          <w:tcPr>
            <w:tcW w:w="1595"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2 r. |</w:t>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0,49 |</w:t>
            </w:r>
          </w:p>
        </w:tc>
        <w:tc>
          <w:tcPr>
            <w:tcW w:w="3241"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Pr="005F7A04" w:rsidRDefault="0099321A" w:rsidP="0099321A">
            <w:pPr>
              <w:jc w:val="center"/>
              <w:rPr>
                <w:rFonts w:ascii="Arial" w:hAnsi="Arial" w:cs="Arial"/>
                <w:i/>
                <w:sz w:val="18"/>
                <w:szCs w:val="18"/>
              </w:rPr>
            </w:pPr>
            <w:r w:rsidRPr="005F7A04">
              <w:rPr>
                <w:rFonts w:ascii="Arial" w:hAnsi="Arial" w:cs="Arial"/>
                <w:i/>
                <w:sz w:val="18"/>
                <w:szCs w:val="18"/>
              </w:rPr>
              <w:t>Doc. das Ch. Reais</w:t>
            </w:r>
            <w:r w:rsidRPr="005F7A04">
              <w:rPr>
                <w:rFonts w:ascii="Arial" w:hAnsi="Arial" w:cs="Arial"/>
                <w:sz w:val="18"/>
                <w:szCs w:val="18"/>
              </w:rPr>
              <w:t>, II: 345</w:t>
            </w:r>
          </w:p>
        </w:tc>
      </w:tr>
      <w:tr w:rsidR="0099321A" w:rsidRPr="005F7A04" w:rsidTr="0099321A">
        <w:trPr>
          <w:trHeight w:val="170"/>
        </w:trPr>
        <w:tc>
          <w:tcPr>
            <w:tcW w:w="1289" w:type="dxa"/>
            <w:gridSpan w:val="2"/>
            <w:tcBorders>
              <w:top w:val="nil"/>
              <w:left w:val="double" w:sz="4" w:space="0" w:color="999999"/>
              <w:bottom w:val="nil"/>
              <w:right w:val="single" w:sz="2" w:space="0" w:color="FFFFFF"/>
            </w:tcBorders>
            <w:shd w:val="clear" w:color="auto" w:fill="FFFFFF"/>
            <w:vAlign w:val="center"/>
          </w:tcPr>
          <w:p w:rsidR="0099321A" w:rsidRPr="005F7A04" w:rsidRDefault="0099321A" w:rsidP="0099321A">
            <w:pPr>
              <w:rPr>
                <w:rFonts w:ascii="Arial" w:hAnsi="Arial" w:cs="Arial"/>
                <w:sz w:val="18"/>
                <w:szCs w:val="18"/>
              </w:rPr>
            </w:pPr>
            <w:r w:rsidRPr="005F7A04">
              <w:rPr>
                <w:rFonts w:ascii="Arial" w:hAnsi="Arial" w:cs="Arial"/>
                <w:sz w:val="18"/>
                <w:szCs w:val="18"/>
              </w:rPr>
              <w:t>1458</w:t>
            </w:r>
          </w:p>
        </w:tc>
        <w:tc>
          <w:tcPr>
            <w:tcW w:w="2239" w:type="dxa"/>
            <w:gridSpan w:val="2"/>
            <w:tcBorders>
              <w:top w:val="nil"/>
              <w:left w:val="single" w:sz="2" w:space="0" w:color="FFFFFF"/>
              <w:bottom w:val="nil"/>
              <w:right w:val="single" w:sz="2" w:space="0" w:color="FFFFFF"/>
            </w:tcBorders>
            <w:shd w:val="clear" w:color="auto" w:fill="FFFFFF"/>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Porto Santo</w:t>
            </w:r>
          </w:p>
        </w:tc>
        <w:tc>
          <w:tcPr>
            <w:tcW w:w="1595" w:type="dxa"/>
            <w:gridSpan w:val="2"/>
            <w:tcBorders>
              <w:top w:val="nil"/>
              <w:left w:val="single" w:sz="2" w:space="0" w:color="FFFFFF"/>
              <w:bottom w:val="nil"/>
              <w:right w:val="single" w:sz="2" w:space="0" w:color="FFFFFF"/>
            </w:tcBorders>
            <w:shd w:val="clear" w:color="auto" w:fill="FFFFFF"/>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0,5 r. prata |</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5F7A04" w:rsidRDefault="0099321A" w:rsidP="0099321A">
            <w:pPr>
              <w:jc w:val="center"/>
              <w:rPr>
                <w:rFonts w:ascii="Arial" w:hAnsi="Arial" w:cs="Arial"/>
                <w:sz w:val="18"/>
                <w:szCs w:val="18"/>
              </w:rPr>
            </w:pPr>
          </w:p>
        </w:tc>
        <w:tc>
          <w:tcPr>
            <w:tcW w:w="3241" w:type="dxa"/>
            <w:gridSpan w:val="2"/>
            <w:tcBorders>
              <w:top w:val="nil"/>
              <w:left w:val="single" w:sz="2" w:space="0" w:color="FFFFFF"/>
              <w:bottom w:val="nil"/>
              <w:right w:val="double" w:sz="4" w:space="0" w:color="999999"/>
            </w:tcBorders>
            <w:shd w:val="clear" w:color="auto" w:fill="FFFFFF"/>
            <w:vAlign w:val="center"/>
          </w:tcPr>
          <w:p w:rsidR="0099321A" w:rsidRPr="005F7A04" w:rsidRDefault="0099321A" w:rsidP="0099321A">
            <w:pPr>
              <w:jc w:val="center"/>
              <w:rPr>
                <w:rFonts w:ascii="Arial" w:hAnsi="Arial" w:cs="Arial"/>
                <w:i/>
                <w:sz w:val="18"/>
                <w:szCs w:val="18"/>
              </w:rPr>
            </w:pPr>
            <w:r w:rsidRPr="005F7A04">
              <w:rPr>
                <w:rFonts w:ascii="Arial" w:hAnsi="Arial" w:cs="Arial"/>
                <w:i/>
                <w:sz w:val="18"/>
                <w:szCs w:val="18"/>
              </w:rPr>
              <w:t>Descobrimentos…</w:t>
            </w:r>
            <w:r w:rsidRPr="005F7A04">
              <w:rPr>
                <w:rFonts w:ascii="Arial" w:hAnsi="Arial" w:cs="Arial"/>
                <w:sz w:val="18"/>
                <w:szCs w:val="18"/>
              </w:rPr>
              <w:t>, I: 549</w:t>
            </w:r>
          </w:p>
        </w:tc>
      </w:tr>
      <w:tr w:rsidR="0099321A" w:rsidRPr="005F7A04" w:rsidTr="008F3D36">
        <w:trPr>
          <w:trHeight w:val="170"/>
        </w:trPr>
        <w:tc>
          <w:tcPr>
            <w:tcW w:w="1289"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5F7A04" w:rsidRDefault="0099321A" w:rsidP="0099321A">
            <w:pPr>
              <w:rPr>
                <w:rFonts w:ascii="Arial" w:hAnsi="Arial" w:cs="Arial"/>
                <w:sz w:val="18"/>
                <w:szCs w:val="18"/>
              </w:rPr>
            </w:pPr>
            <w:r w:rsidRPr="005F7A04">
              <w:rPr>
                <w:rFonts w:ascii="Arial" w:hAnsi="Arial" w:cs="Arial"/>
                <w:sz w:val="18"/>
                <w:szCs w:val="18"/>
              </w:rPr>
              <w:t>1466</w:t>
            </w:r>
          </w:p>
        </w:tc>
        <w:tc>
          <w:tcPr>
            <w:tcW w:w="2239"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Madeira</w:t>
            </w:r>
          </w:p>
        </w:tc>
        <w:tc>
          <w:tcPr>
            <w:tcW w:w="1595"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10 r.</w:t>
            </w:r>
            <w:r w:rsidRPr="005F7A04">
              <w:rPr>
                <w:rStyle w:val="Refdenotaderodap"/>
                <w:rFonts w:ascii="Arial" w:hAnsi="Arial" w:cs="Arial"/>
                <w:sz w:val="18"/>
                <w:szCs w:val="18"/>
              </w:rPr>
              <w:footnoteReference w:id="1172"/>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1,29</w:t>
            </w:r>
          </w:p>
        </w:tc>
        <w:tc>
          <w:tcPr>
            <w:tcW w:w="3241"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Pr="005F7A04" w:rsidRDefault="0099321A" w:rsidP="0099321A">
            <w:pPr>
              <w:jc w:val="center"/>
              <w:rPr>
                <w:rFonts w:ascii="Arial" w:hAnsi="Arial" w:cs="Arial"/>
                <w:i/>
                <w:sz w:val="18"/>
                <w:szCs w:val="18"/>
              </w:rPr>
            </w:pPr>
          </w:p>
        </w:tc>
      </w:tr>
      <w:tr w:rsidR="0099321A" w:rsidRPr="005F7A04" w:rsidTr="0099321A">
        <w:trPr>
          <w:trHeight w:val="170"/>
        </w:trPr>
        <w:tc>
          <w:tcPr>
            <w:tcW w:w="1289" w:type="dxa"/>
            <w:gridSpan w:val="2"/>
            <w:tcBorders>
              <w:top w:val="nil"/>
              <w:left w:val="double" w:sz="4" w:space="0" w:color="999999"/>
              <w:bottom w:val="nil"/>
              <w:right w:val="single" w:sz="2" w:space="0" w:color="FFFFFF"/>
            </w:tcBorders>
            <w:shd w:val="clear" w:color="auto" w:fill="FFFFFF"/>
            <w:vAlign w:val="center"/>
          </w:tcPr>
          <w:p w:rsidR="0099321A" w:rsidRPr="005F7A04" w:rsidRDefault="0099321A" w:rsidP="0099321A">
            <w:pPr>
              <w:rPr>
                <w:rFonts w:ascii="Arial" w:hAnsi="Arial" w:cs="Arial"/>
                <w:sz w:val="18"/>
                <w:szCs w:val="18"/>
              </w:rPr>
            </w:pPr>
            <w:r w:rsidRPr="005F7A04">
              <w:rPr>
                <w:rFonts w:ascii="Arial" w:hAnsi="Arial" w:cs="Arial"/>
                <w:sz w:val="18"/>
                <w:szCs w:val="18"/>
              </w:rPr>
              <w:t>1474</w:t>
            </w:r>
          </w:p>
        </w:tc>
        <w:tc>
          <w:tcPr>
            <w:tcW w:w="2239" w:type="dxa"/>
            <w:gridSpan w:val="2"/>
            <w:tcBorders>
              <w:top w:val="nil"/>
              <w:left w:val="single" w:sz="2" w:space="0" w:color="FFFFFF"/>
              <w:bottom w:val="nil"/>
              <w:right w:val="single" w:sz="2" w:space="0" w:color="FFFFFF"/>
            </w:tcBorders>
            <w:shd w:val="clear" w:color="auto" w:fill="FFFFFF"/>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Açores</w:t>
            </w:r>
          </w:p>
        </w:tc>
        <w:tc>
          <w:tcPr>
            <w:tcW w:w="1595" w:type="dxa"/>
            <w:gridSpan w:val="2"/>
            <w:tcBorders>
              <w:top w:val="nil"/>
              <w:left w:val="single" w:sz="2" w:space="0" w:color="FFFFFF"/>
              <w:bottom w:val="nil"/>
              <w:right w:val="single" w:sz="2" w:space="0" w:color="FFFFFF"/>
            </w:tcBorders>
            <w:shd w:val="clear" w:color="auto" w:fill="FFFFFF"/>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0,5 r. prata |</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5F7A04" w:rsidRDefault="000A142F" w:rsidP="0099321A">
            <w:pPr>
              <w:jc w:val="center"/>
              <w:rPr>
                <w:rFonts w:ascii="Arial" w:hAnsi="Arial" w:cs="Arial"/>
                <w:sz w:val="18"/>
                <w:szCs w:val="18"/>
              </w:rPr>
            </w:pPr>
            <w:r w:rsidRPr="005F7A04">
              <w:rPr>
                <w:rFonts w:ascii="Arial" w:hAnsi="Arial" w:cs="Arial"/>
                <w:sz w:val="18"/>
                <w:szCs w:val="18"/>
              </w:rPr>
              <w:t>-</w:t>
            </w:r>
          </w:p>
        </w:tc>
        <w:tc>
          <w:tcPr>
            <w:tcW w:w="3241" w:type="dxa"/>
            <w:gridSpan w:val="2"/>
            <w:tcBorders>
              <w:top w:val="nil"/>
              <w:left w:val="single" w:sz="2" w:space="0" w:color="FFFFFF"/>
              <w:bottom w:val="nil"/>
              <w:right w:val="double" w:sz="4" w:space="0" w:color="999999"/>
            </w:tcBorders>
            <w:shd w:val="clear" w:color="auto" w:fill="FFFFFF"/>
            <w:vAlign w:val="center"/>
          </w:tcPr>
          <w:p w:rsidR="0099321A" w:rsidRPr="005F7A04" w:rsidRDefault="0099321A" w:rsidP="0099321A">
            <w:pPr>
              <w:jc w:val="center"/>
              <w:rPr>
                <w:rFonts w:ascii="Arial" w:hAnsi="Arial" w:cs="Arial"/>
                <w:i/>
                <w:sz w:val="18"/>
                <w:szCs w:val="18"/>
              </w:rPr>
            </w:pPr>
            <w:r w:rsidRPr="005F7A04">
              <w:rPr>
                <w:rFonts w:ascii="Arial" w:hAnsi="Arial" w:cs="Arial"/>
                <w:i/>
                <w:sz w:val="18"/>
                <w:szCs w:val="18"/>
              </w:rPr>
              <w:t>Descobrimentos…</w:t>
            </w:r>
            <w:r w:rsidRPr="005F7A04">
              <w:rPr>
                <w:rFonts w:ascii="Arial" w:hAnsi="Arial" w:cs="Arial"/>
                <w:sz w:val="18"/>
                <w:szCs w:val="18"/>
              </w:rPr>
              <w:t>, III: 140, 144 e 150</w:t>
            </w:r>
          </w:p>
        </w:tc>
      </w:tr>
      <w:tr w:rsidR="0099321A" w:rsidRPr="005F7A04" w:rsidTr="008F3D36">
        <w:trPr>
          <w:trHeight w:val="170"/>
        </w:trPr>
        <w:tc>
          <w:tcPr>
            <w:tcW w:w="1289" w:type="dxa"/>
            <w:gridSpan w:val="2"/>
            <w:vMerge w:val="restart"/>
            <w:tcBorders>
              <w:top w:val="nil"/>
              <w:left w:val="double" w:sz="4" w:space="0" w:color="999999"/>
              <w:bottom w:val="nil"/>
              <w:right w:val="single" w:sz="2" w:space="0" w:color="FFFFFF"/>
            </w:tcBorders>
            <w:shd w:val="clear" w:color="auto" w:fill="D9D9D9" w:themeFill="background1" w:themeFillShade="D9"/>
            <w:vAlign w:val="center"/>
          </w:tcPr>
          <w:p w:rsidR="0099321A" w:rsidRPr="005F7A04" w:rsidRDefault="0099321A" w:rsidP="0099321A">
            <w:pPr>
              <w:rPr>
                <w:rFonts w:ascii="Arial" w:hAnsi="Arial" w:cs="Arial"/>
                <w:sz w:val="18"/>
                <w:szCs w:val="18"/>
              </w:rPr>
            </w:pPr>
            <w:r w:rsidRPr="005F7A04">
              <w:rPr>
                <w:rFonts w:ascii="Arial" w:hAnsi="Arial" w:cs="Arial"/>
                <w:sz w:val="18"/>
                <w:szCs w:val="18"/>
              </w:rPr>
              <w:t>1476-79</w:t>
            </w:r>
          </w:p>
        </w:tc>
        <w:tc>
          <w:tcPr>
            <w:tcW w:w="2239" w:type="dxa"/>
            <w:gridSpan w:val="2"/>
            <w:vMerge w:val="restart"/>
            <w:tcBorders>
              <w:top w:val="nil"/>
              <w:left w:val="single" w:sz="2" w:space="0" w:color="FFFFFF"/>
              <w:bottom w:val="nil"/>
              <w:right w:val="single" w:sz="2" w:space="0" w:color="FFFFFF"/>
            </w:tcBorders>
            <w:shd w:val="clear" w:color="auto" w:fill="D9D9D9" w:themeFill="background1" w:themeFillShade="D9"/>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Lisboa, Setúbal, Alcácer do Sal, Ribatejo e Samora Correia</w:t>
            </w:r>
          </w:p>
        </w:tc>
        <w:tc>
          <w:tcPr>
            <w:tcW w:w="1595"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 30 e 40 r.; 40, 60 e 70 r.; 90 r.</w:t>
            </w:r>
            <w:r w:rsidRPr="005F7A04">
              <w:rPr>
                <w:rStyle w:val="Refdenotaderodap"/>
                <w:rFonts w:ascii="Arial" w:hAnsi="Arial" w:cs="Arial"/>
                <w:sz w:val="18"/>
                <w:szCs w:val="18"/>
              </w:rPr>
              <w:footnoteReference w:id="1173"/>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 3,33 e 4,44; 4,44, 6,66 e 7,77; 9,99</w:t>
            </w:r>
          </w:p>
        </w:tc>
        <w:tc>
          <w:tcPr>
            <w:tcW w:w="3241" w:type="dxa"/>
            <w:gridSpan w:val="2"/>
            <w:vMerge w:val="restart"/>
            <w:tcBorders>
              <w:top w:val="nil"/>
              <w:left w:val="single" w:sz="2" w:space="0" w:color="FFFFFF"/>
              <w:bottom w:val="nil"/>
              <w:right w:val="double" w:sz="4" w:space="0" w:color="999999"/>
            </w:tcBorders>
            <w:shd w:val="clear" w:color="auto" w:fill="D9D9D9" w:themeFill="background1" w:themeFillShade="D9"/>
            <w:vAlign w:val="center"/>
          </w:tcPr>
          <w:p w:rsidR="0099321A" w:rsidRPr="005F7A04" w:rsidRDefault="0099321A" w:rsidP="0099321A">
            <w:pPr>
              <w:jc w:val="center"/>
              <w:rPr>
                <w:rFonts w:ascii="Arial" w:hAnsi="Arial" w:cs="Arial"/>
                <w:i/>
                <w:sz w:val="18"/>
                <w:szCs w:val="18"/>
              </w:rPr>
            </w:pPr>
            <w:r w:rsidRPr="005F7A04">
              <w:rPr>
                <w:rFonts w:ascii="Arial" w:hAnsi="Arial" w:cs="Arial"/>
                <w:i/>
                <w:sz w:val="18"/>
                <w:szCs w:val="18"/>
              </w:rPr>
              <w:t>Estudos sobre a história…</w:t>
            </w:r>
            <w:r w:rsidRPr="005F7A04">
              <w:rPr>
                <w:rFonts w:ascii="Arial" w:hAnsi="Arial" w:cs="Arial"/>
                <w:sz w:val="18"/>
                <w:szCs w:val="18"/>
              </w:rPr>
              <w:t>: 280-281</w:t>
            </w:r>
          </w:p>
        </w:tc>
      </w:tr>
      <w:tr w:rsidR="0099321A" w:rsidRPr="005F7A04" w:rsidTr="0099321A">
        <w:trPr>
          <w:trHeight w:val="170"/>
        </w:trPr>
        <w:tc>
          <w:tcPr>
            <w:tcW w:w="1289" w:type="dxa"/>
            <w:gridSpan w:val="2"/>
            <w:vMerge/>
            <w:tcBorders>
              <w:top w:val="nil"/>
              <w:left w:val="double" w:sz="4" w:space="0" w:color="999999"/>
              <w:bottom w:val="nil"/>
              <w:right w:val="single" w:sz="2" w:space="0" w:color="FFFFFF"/>
            </w:tcBorders>
            <w:shd w:val="clear" w:color="auto" w:fill="FFFFFF"/>
            <w:vAlign w:val="center"/>
          </w:tcPr>
          <w:p w:rsidR="0099321A" w:rsidRPr="005F7A04" w:rsidRDefault="0099321A" w:rsidP="0099321A">
            <w:pPr>
              <w:rPr>
                <w:rFonts w:ascii="Arial" w:hAnsi="Arial" w:cs="Arial"/>
                <w:sz w:val="18"/>
                <w:szCs w:val="18"/>
              </w:rPr>
            </w:pPr>
          </w:p>
        </w:tc>
        <w:tc>
          <w:tcPr>
            <w:tcW w:w="2239" w:type="dxa"/>
            <w:gridSpan w:val="2"/>
            <w:vMerge/>
            <w:tcBorders>
              <w:top w:val="nil"/>
              <w:left w:val="single" w:sz="2" w:space="0" w:color="FFFFFF"/>
              <w:bottom w:val="nil"/>
              <w:right w:val="single" w:sz="2" w:space="0" w:color="FFFFFF"/>
            </w:tcBorders>
            <w:shd w:val="clear" w:color="auto" w:fill="FFFFFF"/>
            <w:vAlign w:val="center"/>
          </w:tcPr>
          <w:p w:rsidR="0099321A" w:rsidRPr="005F7A04" w:rsidRDefault="0099321A" w:rsidP="0099321A">
            <w:pPr>
              <w:jc w:val="center"/>
              <w:rPr>
                <w:rFonts w:ascii="Arial" w:hAnsi="Arial" w:cs="Arial"/>
                <w:sz w:val="18"/>
                <w:szCs w:val="18"/>
              </w:rPr>
            </w:pPr>
          </w:p>
        </w:tc>
        <w:tc>
          <w:tcPr>
            <w:tcW w:w="1595" w:type="dxa"/>
            <w:gridSpan w:val="2"/>
            <w:tcBorders>
              <w:top w:val="nil"/>
              <w:left w:val="single" w:sz="2" w:space="0" w:color="FFFFFF"/>
              <w:bottom w:val="nil"/>
              <w:right w:val="single" w:sz="2" w:space="0" w:color="FFFFFF"/>
            </w:tcBorders>
            <w:shd w:val="clear" w:color="auto" w:fill="FFFFFF"/>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 100 r.; 150 r.; 200 r.</w:t>
            </w:r>
            <w:r w:rsidRPr="005F7A04">
              <w:rPr>
                <w:rStyle w:val="Refdenotaderodap"/>
                <w:rFonts w:ascii="Arial" w:hAnsi="Arial" w:cs="Arial"/>
                <w:sz w:val="18"/>
                <w:szCs w:val="18"/>
              </w:rPr>
              <w:footnoteReference w:id="1174"/>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 11,1; 16,7; 22,2</w:t>
            </w:r>
          </w:p>
        </w:tc>
        <w:tc>
          <w:tcPr>
            <w:tcW w:w="3241" w:type="dxa"/>
            <w:gridSpan w:val="2"/>
            <w:vMerge/>
            <w:tcBorders>
              <w:top w:val="nil"/>
              <w:left w:val="single" w:sz="2" w:space="0" w:color="FFFFFF"/>
              <w:bottom w:val="nil"/>
              <w:right w:val="double" w:sz="4" w:space="0" w:color="999999"/>
            </w:tcBorders>
            <w:shd w:val="clear" w:color="auto" w:fill="FFFFFF"/>
            <w:vAlign w:val="center"/>
          </w:tcPr>
          <w:p w:rsidR="0099321A" w:rsidRPr="005F7A04" w:rsidRDefault="0099321A" w:rsidP="0099321A">
            <w:pPr>
              <w:jc w:val="center"/>
              <w:rPr>
                <w:rFonts w:ascii="Arial" w:hAnsi="Arial" w:cs="Arial"/>
                <w:i/>
                <w:sz w:val="18"/>
                <w:szCs w:val="18"/>
              </w:rPr>
            </w:pPr>
          </w:p>
        </w:tc>
      </w:tr>
      <w:tr w:rsidR="0099321A" w:rsidRPr="005F7A04" w:rsidTr="0099321A">
        <w:trPr>
          <w:trHeight w:val="170"/>
        </w:trPr>
        <w:tc>
          <w:tcPr>
            <w:tcW w:w="1289" w:type="dxa"/>
            <w:gridSpan w:val="2"/>
            <w:tcBorders>
              <w:top w:val="nil"/>
              <w:left w:val="double" w:sz="4" w:space="0" w:color="999999"/>
              <w:bottom w:val="nil"/>
              <w:right w:val="single" w:sz="2" w:space="0" w:color="FFFFFF"/>
            </w:tcBorders>
            <w:shd w:val="clear" w:color="auto" w:fill="FFFFFF"/>
            <w:vAlign w:val="center"/>
          </w:tcPr>
          <w:p w:rsidR="0099321A" w:rsidRPr="005F7A04" w:rsidRDefault="0099321A" w:rsidP="0099321A">
            <w:pPr>
              <w:rPr>
                <w:rFonts w:ascii="Arial" w:hAnsi="Arial" w:cs="Arial"/>
                <w:sz w:val="18"/>
                <w:szCs w:val="18"/>
              </w:rPr>
            </w:pPr>
            <w:r w:rsidRPr="005F7A04">
              <w:rPr>
                <w:rFonts w:ascii="Arial" w:hAnsi="Arial" w:cs="Arial"/>
                <w:sz w:val="18"/>
                <w:szCs w:val="18"/>
              </w:rPr>
              <w:t>1483</w:t>
            </w:r>
          </w:p>
        </w:tc>
        <w:tc>
          <w:tcPr>
            <w:tcW w:w="2239" w:type="dxa"/>
            <w:gridSpan w:val="2"/>
            <w:tcBorders>
              <w:top w:val="nil"/>
              <w:left w:val="single" w:sz="2" w:space="0" w:color="FFFFFF"/>
              <w:bottom w:val="nil"/>
              <w:right w:val="single" w:sz="2" w:space="0" w:color="FFFFFF"/>
            </w:tcBorders>
            <w:shd w:val="clear" w:color="auto" w:fill="FFFFFF"/>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Açores</w:t>
            </w:r>
          </w:p>
        </w:tc>
        <w:tc>
          <w:tcPr>
            <w:tcW w:w="1595" w:type="dxa"/>
            <w:gridSpan w:val="2"/>
            <w:tcBorders>
              <w:top w:val="nil"/>
              <w:left w:val="single" w:sz="2" w:space="0" w:color="FFFFFF"/>
              <w:bottom w:val="nil"/>
              <w:right w:val="single" w:sz="2" w:space="0" w:color="FFFFFF"/>
            </w:tcBorders>
            <w:shd w:val="clear" w:color="auto" w:fill="FFFFFF"/>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0,5 r. prata |</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5F7A04" w:rsidRDefault="0099321A" w:rsidP="0099321A">
            <w:pPr>
              <w:jc w:val="center"/>
              <w:rPr>
                <w:rFonts w:ascii="Arial" w:hAnsi="Arial" w:cs="Arial"/>
                <w:sz w:val="18"/>
                <w:szCs w:val="18"/>
              </w:rPr>
            </w:pPr>
          </w:p>
        </w:tc>
        <w:tc>
          <w:tcPr>
            <w:tcW w:w="3241" w:type="dxa"/>
            <w:gridSpan w:val="2"/>
            <w:tcBorders>
              <w:top w:val="nil"/>
              <w:left w:val="single" w:sz="2" w:space="0" w:color="FFFFFF"/>
              <w:bottom w:val="nil"/>
              <w:right w:val="double" w:sz="4" w:space="0" w:color="999999"/>
            </w:tcBorders>
            <w:shd w:val="clear" w:color="auto" w:fill="FFFFFF"/>
            <w:vAlign w:val="center"/>
          </w:tcPr>
          <w:p w:rsidR="0099321A" w:rsidRPr="005F7A04" w:rsidRDefault="0099321A" w:rsidP="0099321A">
            <w:pPr>
              <w:jc w:val="center"/>
              <w:rPr>
                <w:rFonts w:ascii="Arial" w:hAnsi="Arial" w:cs="Arial"/>
                <w:i/>
                <w:sz w:val="18"/>
                <w:szCs w:val="18"/>
              </w:rPr>
            </w:pPr>
            <w:r w:rsidRPr="005F7A04">
              <w:rPr>
                <w:rFonts w:ascii="Arial" w:hAnsi="Arial" w:cs="Arial"/>
                <w:i/>
                <w:sz w:val="18"/>
                <w:szCs w:val="18"/>
              </w:rPr>
              <w:t>Descobrimentos…</w:t>
            </w:r>
            <w:r w:rsidRPr="005F7A04">
              <w:rPr>
                <w:rFonts w:ascii="Arial" w:hAnsi="Arial" w:cs="Arial"/>
                <w:sz w:val="18"/>
                <w:szCs w:val="18"/>
              </w:rPr>
              <w:t>, III: 259-260</w:t>
            </w:r>
          </w:p>
        </w:tc>
      </w:tr>
      <w:tr w:rsidR="0099321A" w:rsidRPr="005F7A04" w:rsidTr="008F3D36">
        <w:trPr>
          <w:trHeight w:val="170"/>
        </w:trPr>
        <w:tc>
          <w:tcPr>
            <w:tcW w:w="1289"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5F7A04" w:rsidRDefault="0099321A" w:rsidP="0099321A">
            <w:pPr>
              <w:rPr>
                <w:rFonts w:ascii="Arial" w:hAnsi="Arial" w:cs="Arial"/>
                <w:sz w:val="18"/>
                <w:szCs w:val="18"/>
              </w:rPr>
            </w:pPr>
            <w:r w:rsidRPr="005F7A04">
              <w:rPr>
                <w:rFonts w:ascii="Arial" w:hAnsi="Arial" w:cs="Arial"/>
                <w:sz w:val="18"/>
                <w:szCs w:val="18"/>
              </w:rPr>
              <w:t>a. 1484-90</w:t>
            </w:r>
          </w:p>
        </w:tc>
        <w:tc>
          <w:tcPr>
            <w:tcW w:w="2239"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Lagos</w:t>
            </w:r>
          </w:p>
        </w:tc>
        <w:tc>
          <w:tcPr>
            <w:tcW w:w="1595"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4,4 r. |</w:t>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0,4 |</w:t>
            </w:r>
          </w:p>
        </w:tc>
        <w:tc>
          <w:tcPr>
            <w:tcW w:w="3241"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Pr="005F7A04" w:rsidRDefault="0099321A" w:rsidP="0099321A">
            <w:pPr>
              <w:jc w:val="center"/>
              <w:rPr>
                <w:rFonts w:ascii="Arial" w:hAnsi="Arial" w:cs="Arial"/>
                <w:i/>
                <w:sz w:val="18"/>
                <w:szCs w:val="18"/>
              </w:rPr>
            </w:pPr>
            <w:r w:rsidRPr="005F7A04">
              <w:rPr>
                <w:rFonts w:ascii="Arial" w:hAnsi="Arial" w:cs="Arial"/>
                <w:i/>
                <w:sz w:val="18"/>
                <w:szCs w:val="18"/>
              </w:rPr>
              <w:t>Descobrimentos…</w:t>
            </w:r>
            <w:r w:rsidRPr="005F7A04">
              <w:rPr>
                <w:rFonts w:ascii="Arial" w:hAnsi="Arial" w:cs="Arial"/>
                <w:sz w:val="18"/>
                <w:szCs w:val="18"/>
              </w:rPr>
              <w:t>, III: 362</w:t>
            </w:r>
          </w:p>
        </w:tc>
      </w:tr>
      <w:tr w:rsidR="0099321A" w:rsidRPr="005F7A04" w:rsidTr="0099321A">
        <w:trPr>
          <w:trHeight w:val="170"/>
        </w:trPr>
        <w:tc>
          <w:tcPr>
            <w:tcW w:w="1289" w:type="dxa"/>
            <w:gridSpan w:val="2"/>
            <w:tcBorders>
              <w:top w:val="nil"/>
              <w:left w:val="double" w:sz="4" w:space="0" w:color="999999"/>
              <w:bottom w:val="nil"/>
              <w:right w:val="single" w:sz="2" w:space="0" w:color="FFFFFF"/>
            </w:tcBorders>
            <w:shd w:val="clear" w:color="auto" w:fill="FFFFFF"/>
            <w:vAlign w:val="center"/>
          </w:tcPr>
          <w:p w:rsidR="0099321A" w:rsidRPr="005F7A04" w:rsidRDefault="0099321A" w:rsidP="0099321A">
            <w:pPr>
              <w:rPr>
                <w:rFonts w:ascii="Arial" w:hAnsi="Arial" w:cs="Arial"/>
                <w:sz w:val="18"/>
                <w:szCs w:val="18"/>
              </w:rPr>
            </w:pPr>
            <w:r w:rsidRPr="005F7A04">
              <w:rPr>
                <w:rFonts w:ascii="Arial" w:hAnsi="Arial" w:cs="Arial"/>
                <w:sz w:val="18"/>
                <w:szCs w:val="18"/>
              </w:rPr>
              <w:t>1485</w:t>
            </w:r>
          </w:p>
        </w:tc>
        <w:tc>
          <w:tcPr>
            <w:tcW w:w="2239" w:type="dxa"/>
            <w:gridSpan w:val="2"/>
            <w:tcBorders>
              <w:top w:val="nil"/>
              <w:left w:val="single" w:sz="2" w:space="0" w:color="FFFFFF"/>
              <w:bottom w:val="nil"/>
              <w:right w:val="single" w:sz="2" w:space="0" w:color="FFFFFF"/>
            </w:tcBorders>
            <w:shd w:val="clear" w:color="auto" w:fill="FFFFFF"/>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Cabo Verde</w:t>
            </w:r>
          </w:p>
        </w:tc>
        <w:tc>
          <w:tcPr>
            <w:tcW w:w="1595" w:type="dxa"/>
            <w:gridSpan w:val="2"/>
            <w:tcBorders>
              <w:top w:val="nil"/>
              <w:left w:val="single" w:sz="2" w:space="0" w:color="FFFFFF"/>
              <w:bottom w:val="nil"/>
              <w:right w:val="single" w:sz="2" w:space="0" w:color="FFFFFF"/>
            </w:tcBorders>
            <w:shd w:val="clear" w:color="auto" w:fill="FFFFFF"/>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0,5 r. prata |</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5F7A04" w:rsidRDefault="0099321A" w:rsidP="0099321A">
            <w:pPr>
              <w:jc w:val="center"/>
              <w:rPr>
                <w:rFonts w:ascii="Arial" w:hAnsi="Arial" w:cs="Arial"/>
                <w:sz w:val="18"/>
                <w:szCs w:val="18"/>
              </w:rPr>
            </w:pPr>
          </w:p>
        </w:tc>
        <w:tc>
          <w:tcPr>
            <w:tcW w:w="3241" w:type="dxa"/>
            <w:gridSpan w:val="2"/>
            <w:tcBorders>
              <w:top w:val="nil"/>
              <w:left w:val="single" w:sz="2" w:space="0" w:color="FFFFFF"/>
              <w:bottom w:val="nil"/>
              <w:right w:val="double" w:sz="4" w:space="0" w:color="999999"/>
            </w:tcBorders>
            <w:shd w:val="clear" w:color="auto" w:fill="FFFFFF"/>
            <w:vAlign w:val="center"/>
          </w:tcPr>
          <w:p w:rsidR="0099321A" w:rsidRPr="005F7A04" w:rsidRDefault="0099321A" w:rsidP="0099321A">
            <w:pPr>
              <w:jc w:val="center"/>
              <w:rPr>
                <w:rFonts w:ascii="Arial" w:hAnsi="Arial" w:cs="Arial"/>
                <w:i/>
                <w:sz w:val="18"/>
                <w:szCs w:val="18"/>
              </w:rPr>
            </w:pPr>
            <w:r w:rsidRPr="005F7A04">
              <w:rPr>
                <w:rFonts w:ascii="Arial" w:hAnsi="Arial" w:cs="Arial"/>
                <w:i/>
                <w:sz w:val="18"/>
                <w:szCs w:val="18"/>
              </w:rPr>
              <w:t>Descobrimentos…</w:t>
            </w:r>
            <w:r w:rsidRPr="005F7A04">
              <w:rPr>
                <w:rFonts w:ascii="Arial" w:hAnsi="Arial" w:cs="Arial"/>
                <w:sz w:val="18"/>
                <w:szCs w:val="18"/>
              </w:rPr>
              <w:t>, III: 283</w:t>
            </w:r>
          </w:p>
        </w:tc>
      </w:tr>
      <w:tr w:rsidR="0099321A" w:rsidRPr="005F7A04" w:rsidTr="008F3D36">
        <w:trPr>
          <w:trHeight w:val="170"/>
        </w:trPr>
        <w:tc>
          <w:tcPr>
            <w:tcW w:w="1289"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5F7A04" w:rsidRDefault="0099321A" w:rsidP="0099321A">
            <w:pPr>
              <w:rPr>
                <w:rFonts w:ascii="Arial" w:hAnsi="Arial" w:cs="Arial"/>
                <w:sz w:val="18"/>
                <w:szCs w:val="18"/>
              </w:rPr>
            </w:pPr>
            <w:r w:rsidRPr="005F7A04">
              <w:rPr>
                <w:rFonts w:ascii="Arial" w:hAnsi="Arial" w:cs="Arial"/>
                <w:sz w:val="18"/>
                <w:szCs w:val="18"/>
              </w:rPr>
              <w:t>1486</w:t>
            </w:r>
          </w:p>
        </w:tc>
        <w:tc>
          <w:tcPr>
            <w:tcW w:w="2239"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Ilha de São Tomé</w:t>
            </w:r>
          </w:p>
        </w:tc>
        <w:tc>
          <w:tcPr>
            <w:tcW w:w="1595"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10 r. |</w:t>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1,11 |</w:t>
            </w:r>
          </w:p>
        </w:tc>
        <w:tc>
          <w:tcPr>
            <w:tcW w:w="3241"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Pr="005F7A04" w:rsidRDefault="0099321A" w:rsidP="0099321A">
            <w:pPr>
              <w:jc w:val="center"/>
              <w:rPr>
                <w:rFonts w:ascii="Arial" w:hAnsi="Arial" w:cs="Arial"/>
                <w:i/>
                <w:sz w:val="18"/>
                <w:szCs w:val="18"/>
              </w:rPr>
            </w:pPr>
            <w:r w:rsidRPr="005F7A04">
              <w:rPr>
                <w:rFonts w:ascii="Arial" w:hAnsi="Arial" w:cs="Arial"/>
                <w:i/>
                <w:sz w:val="18"/>
                <w:szCs w:val="18"/>
              </w:rPr>
              <w:t>Descobrimentos…</w:t>
            </w:r>
            <w:r w:rsidRPr="005F7A04">
              <w:rPr>
                <w:rFonts w:ascii="Arial" w:hAnsi="Arial" w:cs="Arial"/>
                <w:sz w:val="18"/>
                <w:szCs w:val="18"/>
              </w:rPr>
              <w:t>, III: 302-303</w:t>
            </w:r>
          </w:p>
        </w:tc>
      </w:tr>
      <w:tr w:rsidR="0099321A" w:rsidRPr="005F7A04" w:rsidTr="0099321A">
        <w:trPr>
          <w:trHeight w:val="170"/>
        </w:trPr>
        <w:tc>
          <w:tcPr>
            <w:tcW w:w="1289" w:type="dxa"/>
            <w:gridSpan w:val="2"/>
            <w:tcBorders>
              <w:top w:val="nil"/>
              <w:left w:val="double" w:sz="4" w:space="0" w:color="999999"/>
              <w:bottom w:val="nil"/>
              <w:right w:val="single" w:sz="2" w:space="0" w:color="FFFFFF"/>
            </w:tcBorders>
            <w:shd w:val="clear" w:color="auto" w:fill="FFFFFF"/>
            <w:vAlign w:val="center"/>
          </w:tcPr>
          <w:p w:rsidR="0099321A" w:rsidRPr="005F7A04" w:rsidRDefault="0099321A" w:rsidP="0099321A">
            <w:pPr>
              <w:rPr>
                <w:rFonts w:ascii="Arial" w:hAnsi="Arial" w:cs="Arial"/>
                <w:sz w:val="18"/>
                <w:szCs w:val="18"/>
              </w:rPr>
            </w:pPr>
            <w:r w:rsidRPr="005F7A04">
              <w:rPr>
                <w:rFonts w:ascii="Arial" w:hAnsi="Arial" w:cs="Arial"/>
                <w:sz w:val="18"/>
                <w:szCs w:val="18"/>
              </w:rPr>
              <w:t>a. 1489;</w:t>
            </w:r>
          </w:p>
          <w:p w:rsidR="0099321A" w:rsidRPr="005F7A04" w:rsidRDefault="0099321A" w:rsidP="0099321A">
            <w:pPr>
              <w:rPr>
                <w:rFonts w:ascii="Arial" w:hAnsi="Arial" w:cs="Arial"/>
                <w:sz w:val="18"/>
                <w:szCs w:val="18"/>
              </w:rPr>
            </w:pPr>
            <w:r w:rsidRPr="005F7A04">
              <w:rPr>
                <w:rFonts w:ascii="Arial" w:hAnsi="Arial" w:cs="Arial"/>
                <w:sz w:val="18"/>
                <w:szCs w:val="18"/>
              </w:rPr>
              <w:t>1489</w:t>
            </w:r>
          </w:p>
        </w:tc>
        <w:tc>
          <w:tcPr>
            <w:tcW w:w="2239" w:type="dxa"/>
            <w:gridSpan w:val="2"/>
            <w:tcBorders>
              <w:top w:val="nil"/>
              <w:left w:val="single" w:sz="2" w:space="0" w:color="FFFFFF"/>
              <w:bottom w:val="nil"/>
              <w:right w:val="single" w:sz="2" w:space="0" w:color="FFFFFF"/>
            </w:tcBorders>
            <w:shd w:val="clear" w:color="auto" w:fill="FFFFFF"/>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Funchal</w:t>
            </w:r>
          </w:p>
        </w:tc>
        <w:tc>
          <w:tcPr>
            <w:tcW w:w="1595" w:type="dxa"/>
            <w:gridSpan w:val="2"/>
            <w:tcBorders>
              <w:top w:val="nil"/>
              <w:left w:val="single" w:sz="2" w:space="0" w:color="FFFFFF"/>
              <w:bottom w:val="nil"/>
              <w:right w:val="single" w:sz="2" w:space="0" w:color="FFFFFF"/>
            </w:tcBorders>
            <w:shd w:val="clear" w:color="auto" w:fill="FFFFFF"/>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9 r.;</w:t>
            </w:r>
          </w:p>
          <w:p w:rsidR="0099321A" w:rsidRPr="005F7A04" w:rsidRDefault="0099321A" w:rsidP="0099321A">
            <w:pPr>
              <w:jc w:val="center"/>
              <w:rPr>
                <w:rFonts w:ascii="Arial" w:hAnsi="Arial" w:cs="Arial"/>
                <w:sz w:val="18"/>
                <w:szCs w:val="18"/>
              </w:rPr>
            </w:pPr>
            <w:r w:rsidRPr="005F7A04">
              <w:rPr>
                <w:rFonts w:ascii="Arial" w:hAnsi="Arial" w:cs="Arial"/>
                <w:sz w:val="18"/>
                <w:szCs w:val="18"/>
              </w:rPr>
              <w:t>9 e 12 r.</w:t>
            </w:r>
            <w:r w:rsidRPr="005F7A04">
              <w:rPr>
                <w:rStyle w:val="Refdenotaderodap"/>
                <w:rFonts w:ascii="Arial" w:hAnsi="Arial" w:cs="Arial"/>
                <w:sz w:val="18"/>
                <w:szCs w:val="18"/>
              </w:rPr>
              <w:footnoteReference w:id="1175"/>
            </w:r>
            <w:r w:rsidRPr="005F7A04">
              <w:rPr>
                <w:rFonts w:ascii="Arial" w:hAnsi="Arial" w:cs="Arial"/>
                <w:sz w:val="18"/>
                <w:szCs w:val="18"/>
              </w:rPr>
              <w:t xml:space="preserve"> |</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0.81;</w:t>
            </w:r>
          </w:p>
          <w:p w:rsidR="0099321A" w:rsidRPr="005F7A04" w:rsidRDefault="0099321A" w:rsidP="0099321A">
            <w:pPr>
              <w:jc w:val="center"/>
              <w:rPr>
                <w:rFonts w:ascii="Arial" w:hAnsi="Arial" w:cs="Arial"/>
                <w:sz w:val="18"/>
                <w:szCs w:val="18"/>
              </w:rPr>
            </w:pPr>
            <w:r w:rsidRPr="005F7A04">
              <w:rPr>
                <w:rFonts w:ascii="Arial" w:hAnsi="Arial" w:cs="Arial"/>
                <w:sz w:val="18"/>
                <w:szCs w:val="18"/>
              </w:rPr>
              <w:t>0,81 e 1,08 |</w:t>
            </w:r>
          </w:p>
        </w:tc>
        <w:tc>
          <w:tcPr>
            <w:tcW w:w="3241" w:type="dxa"/>
            <w:gridSpan w:val="2"/>
            <w:tcBorders>
              <w:top w:val="nil"/>
              <w:left w:val="single" w:sz="2" w:space="0" w:color="FFFFFF"/>
              <w:bottom w:val="nil"/>
              <w:right w:val="double" w:sz="4" w:space="0" w:color="999999"/>
            </w:tcBorders>
            <w:shd w:val="clear" w:color="auto" w:fill="FFFFFF"/>
            <w:vAlign w:val="center"/>
          </w:tcPr>
          <w:p w:rsidR="0099321A" w:rsidRPr="005F7A04" w:rsidRDefault="0099321A" w:rsidP="0099321A">
            <w:pPr>
              <w:jc w:val="center"/>
              <w:rPr>
                <w:rFonts w:ascii="Arial" w:hAnsi="Arial" w:cs="Arial"/>
                <w:i/>
                <w:sz w:val="18"/>
                <w:szCs w:val="18"/>
              </w:rPr>
            </w:pPr>
            <w:r w:rsidRPr="005F7A04">
              <w:rPr>
                <w:rFonts w:ascii="Arial" w:hAnsi="Arial" w:cs="Arial"/>
                <w:i/>
                <w:sz w:val="18"/>
                <w:szCs w:val="18"/>
              </w:rPr>
              <w:t>Vereações do Funchal…</w:t>
            </w:r>
            <w:r w:rsidRPr="005F7A04">
              <w:rPr>
                <w:rFonts w:ascii="Arial" w:hAnsi="Arial" w:cs="Arial"/>
                <w:sz w:val="18"/>
                <w:szCs w:val="18"/>
              </w:rPr>
              <w:t>:</w:t>
            </w:r>
            <w:r w:rsidRPr="005F7A04">
              <w:rPr>
                <w:rFonts w:ascii="Arial" w:hAnsi="Arial" w:cs="Arial"/>
                <w:i/>
                <w:sz w:val="18"/>
                <w:szCs w:val="18"/>
              </w:rPr>
              <w:t xml:space="preserve"> </w:t>
            </w:r>
            <w:r w:rsidRPr="005F7A04">
              <w:rPr>
                <w:rFonts w:ascii="Arial" w:hAnsi="Arial" w:cs="Arial"/>
                <w:sz w:val="18"/>
                <w:szCs w:val="18"/>
              </w:rPr>
              <w:t>261</w:t>
            </w:r>
          </w:p>
        </w:tc>
      </w:tr>
      <w:tr w:rsidR="0099321A" w:rsidRPr="005F7A04" w:rsidTr="008F3D36">
        <w:trPr>
          <w:trHeight w:val="170"/>
        </w:trPr>
        <w:tc>
          <w:tcPr>
            <w:tcW w:w="1289"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5F7A04" w:rsidRDefault="0099321A" w:rsidP="0099321A">
            <w:pPr>
              <w:rPr>
                <w:rFonts w:ascii="Arial" w:hAnsi="Arial" w:cs="Arial"/>
                <w:sz w:val="18"/>
                <w:szCs w:val="18"/>
              </w:rPr>
            </w:pPr>
            <w:r w:rsidRPr="005F7A04">
              <w:rPr>
                <w:rFonts w:ascii="Arial" w:hAnsi="Arial" w:cs="Arial"/>
                <w:sz w:val="18"/>
                <w:szCs w:val="18"/>
              </w:rPr>
              <w:t>1490</w:t>
            </w:r>
          </w:p>
        </w:tc>
        <w:tc>
          <w:tcPr>
            <w:tcW w:w="2239"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Ilha de São Tomé</w:t>
            </w:r>
          </w:p>
        </w:tc>
        <w:tc>
          <w:tcPr>
            <w:tcW w:w="1595"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0,5 r. prata |</w:t>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5F7A04" w:rsidRDefault="000A142F" w:rsidP="0099321A">
            <w:pPr>
              <w:jc w:val="center"/>
              <w:rPr>
                <w:rFonts w:ascii="Arial" w:hAnsi="Arial" w:cs="Arial"/>
                <w:sz w:val="18"/>
                <w:szCs w:val="18"/>
              </w:rPr>
            </w:pPr>
            <w:r w:rsidRPr="005F7A04">
              <w:rPr>
                <w:rFonts w:ascii="Arial" w:hAnsi="Arial" w:cs="Arial"/>
                <w:sz w:val="18"/>
                <w:szCs w:val="18"/>
              </w:rPr>
              <w:t>-</w:t>
            </w:r>
          </w:p>
        </w:tc>
        <w:tc>
          <w:tcPr>
            <w:tcW w:w="3241"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Pr="005F7A04" w:rsidRDefault="0099321A" w:rsidP="0099321A">
            <w:pPr>
              <w:jc w:val="center"/>
              <w:rPr>
                <w:rFonts w:ascii="Arial" w:hAnsi="Arial" w:cs="Arial"/>
                <w:i/>
                <w:sz w:val="18"/>
                <w:szCs w:val="18"/>
              </w:rPr>
            </w:pPr>
            <w:r w:rsidRPr="005F7A04">
              <w:rPr>
                <w:rFonts w:ascii="Arial" w:hAnsi="Arial" w:cs="Arial"/>
                <w:i/>
                <w:sz w:val="18"/>
                <w:szCs w:val="18"/>
              </w:rPr>
              <w:t>Descobrimentos…</w:t>
            </w:r>
            <w:r w:rsidRPr="005F7A04">
              <w:rPr>
                <w:rFonts w:ascii="Arial" w:hAnsi="Arial" w:cs="Arial"/>
                <w:sz w:val="18"/>
                <w:szCs w:val="18"/>
              </w:rPr>
              <w:t>, III: 359-360</w:t>
            </w:r>
          </w:p>
        </w:tc>
      </w:tr>
      <w:tr w:rsidR="0099321A" w:rsidRPr="005F7A04" w:rsidTr="00F33C4D">
        <w:trPr>
          <w:trHeight w:val="170"/>
        </w:trPr>
        <w:tc>
          <w:tcPr>
            <w:tcW w:w="1289" w:type="dxa"/>
            <w:gridSpan w:val="2"/>
            <w:tcBorders>
              <w:top w:val="nil"/>
              <w:left w:val="double" w:sz="4" w:space="0" w:color="999999"/>
              <w:bottom w:val="single" w:sz="2" w:space="0" w:color="BFBFBF" w:themeColor="background1" w:themeShade="BF"/>
              <w:right w:val="single" w:sz="2" w:space="0" w:color="FFFFFF"/>
            </w:tcBorders>
            <w:shd w:val="clear" w:color="auto" w:fill="FFFFFF"/>
            <w:vAlign w:val="center"/>
          </w:tcPr>
          <w:p w:rsidR="0099321A" w:rsidRPr="005F7A04" w:rsidRDefault="0099321A" w:rsidP="0099321A">
            <w:pPr>
              <w:rPr>
                <w:rFonts w:ascii="Arial" w:hAnsi="Arial" w:cs="Arial"/>
                <w:sz w:val="18"/>
                <w:szCs w:val="18"/>
              </w:rPr>
            </w:pPr>
            <w:r w:rsidRPr="005F7A04">
              <w:rPr>
                <w:rFonts w:ascii="Arial" w:hAnsi="Arial" w:cs="Arial"/>
                <w:sz w:val="18"/>
                <w:szCs w:val="18"/>
              </w:rPr>
              <w:t>1493</w:t>
            </w:r>
          </w:p>
        </w:tc>
        <w:tc>
          <w:tcPr>
            <w:tcW w:w="2239" w:type="dxa"/>
            <w:gridSpan w:val="2"/>
            <w:tcBorders>
              <w:top w:val="nil"/>
              <w:left w:val="single" w:sz="2" w:space="0" w:color="FFFFFF"/>
              <w:bottom w:val="single" w:sz="2" w:space="0" w:color="BFBFBF" w:themeColor="background1" w:themeShade="BF"/>
              <w:right w:val="single" w:sz="2" w:space="0" w:color="FFFFFF"/>
            </w:tcBorders>
            <w:shd w:val="clear" w:color="auto" w:fill="FFFFFF"/>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Ilha de São Tomé</w:t>
            </w:r>
          </w:p>
        </w:tc>
        <w:tc>
          <w:tcPr>
            <w:tcW w:w="1595" w:type="dxa"/>
            <w:gridSpan w:val="2"/>
            <w:tcBorders>
              <w:top w:val="nil"/>
              <w:left w:val="single" w:sz="2" w:space="0" w:color="FFFFFF"/>
              <w:bottom w:val="single" w:sz="2" w:space="0" w:color="BFBFBF" w:themeColor="background1" w:themeShade="BF"/>
              <w:right w:val="single" w:sz="2" w:space="0" w:color="FFFFFF"/>
            </w:tcBorders>
            <w:shd w:val="clear" w:color="auto" w:fill="FFFFFF"/>
            <w:vAlign w:val="center"/>
          </w:tcPr>
          <w:p w:rsidR="0099321A" w:rsidRPr="005F7A04" w:rsidRDefault="0099321A" w:rsidP="0099321A">
            <w:pPr>
              <w:jc w:val="center"/>
              <w:rPr>
                <w:rFonts w:ascii="Arial" w:hAnsi="Arial" w:cs="Arial"/>
                <w:sz w:val="18"/>
                <w:szCs w:val="18"/>
              </w:rPr>
            </w:pPr>
            <w:r w:rsidRPr="005F7A04">
              <w:rPr>
                <w:rFonts w:ascii="Arial" w:hAnsi="Arial" w:cs="Arial"/>
                <w:sz w:val="18"/>
                <w:szCs w:val="18"/>
              </w:rPr>
              <w:t>0,6 r. prata</w:t>
            </w:r>
            <w:r w:rsidRPr="005F7A04">
              <w:rPr>
                <w:rStyle w:val="Refdenotaderodap"/>
                <w:rFonts w:ascii="Arial" w:hAnsi="Arial" w:cs="Arial"/>
                <w:sz w:val="18"/>
                <w:szCs w:val="18"/>
              </w:rPr>
              <w:footnoteReference w:id="1176"/>
            </w:r>
            <w:r w:rsidRPr="005F7A04">
              <w:rPr>
                <w:rFonts w:ascii="Arial" w:hAnsi="Arial" w:cs="Arial"/>
                <w:sz w:val="18"/>
                <w:szCs w:val="18"/>
              </w:rPr>
              <w:t xml:space="preserve"> |</w:t>
            </w:r>
          </w:p>
        </w:tc>
        <w:tc>
          <w:tcPr>
            <w:tcW w:w="1284" w:type="dxa"/>
            <w:gridSpan w:val="2"/>
            <w:tcBorders>
              <w:top w:val="nil"/>
              <w:left w:val="single" w:sz="2" w:space="0" w:color="FFFFFF"/>
              <w:bottom w:val="single" w:sz="2" w:space="0" w:color="BFBFBF" w:themeColor="background1" w:themeShade="BF"/>
              <w:right w:val="single" w:sz="2" w:space="0" w:color="FFFFFF"/>
            </w:tcBorders>
            <w:shd w:val="clear" w:color="auto" w:fill="FFFFFF"/>
            <w:vAlign w:val="center"/>
          </w:tcPr>
          <w:p w:rsidR="0099321A" w:rsidRPr="005F7A04" w:rsidRDefault="000A142F" w:rsidP="0099321A">
            <w:pPr>
              <w:jc w:val="center"/>
              <w:rPr>
                <w:rFonts w:ascii="Arial" w:hAnsi="Arial" w:cs="Arial"/>
                <w:sz w:val="18"/>
                <w:szCs w:val="18"/>
              </w:rPr>
            </w:pPr>
            <w:r w:rsidRPr="005F7A04">
              <w:rPr>
                <w:rFonts w:ascii="Arial" w:hAnsi="Arial" w:cs="Arial"/>
                <w:sz w:val="18"/>
                <w:szCs w:val="18"/>
              </w:rPr>
              <w:t>-</w:t>
            </w:r>
          </w:p>
        </w:tc>
        <w:tc>
          <w:tcPr>
            <w:tcW w:w="3241" w:type="dxa"/>
            <w:gridSpan w:val="2"/>
            <w:tcBorders>
              <w:top w:val="nil"/>
              <w:left w:val="single" w:sz="2" w:space="0" w:color="FFFFFF"/>
              <w:bottom w:val="single" w:sz="2" w:space="0" w:color="BFBFBF" w:themeColor="background1" w:themeShade="BF"/>
              <w:right w:val="double" w:sz="4" w:space="0" w:color="999999"/>
            </w:tcBorders>
            <w:shd w:val="clear" w:color="auto" w:fill="FFFFFF"/>
            <w:vAlign w:val="center"/>
          </w:tcPr>
          <w:p w:rsidR="0099321A" w:rsidRPr="005F7A04" w:rsidRDefault="0099321A" w:rsidP="0099321A">
            <w:pPr>
              <w:jc w:val="center"/>
              <w:rPr>
                <w:rFonts w:ascii="Arial" w:hAnsi="Arial" w:cs="Arial"/>
                <w:i/>
                <w:sz w:val="18"/>
                <w:szCs w:val="18"/>
              </w:rPr>
            </w:pPr>
            <w:r w:rsidRPr="005F7A04">
              <w:rPr>
                <w:rFonts w:ascii="Arial" w:hAnsi="Arial" w:cs="Arial"/>
                <w:i/>
                <w:sz w:val="18"/>
                <w:szCs w:val="18"/>
              </w:rPr>
              <w:t>Descobrimentos…</w:t>
            </w:r>
            <w:r w:rsidRPr="005F7A04">
              <w:rPr>
                <w:rFonts w:ascii="Arial" w:hAnsi="Arial" w:cs="Arial"/>
                <w:sz w:val="18"/>
                <w:szCs w:val="18"/>
              </w:rPr>
              <w:t>, III: 405</w:t>
            </w:r>
          </w:p>
        </w:tc>
      </w:tr>
      <w:tr w:rsidR="006A0611" w:rsidRPr="008C633A" w:rsidTr="0052330E">
        <w:trPr>
          <w:trHeight w:val="170"/>
        </w:trPr>
        <w:tc>
          <w:tcPr>
            <w:tcW w:w="9648" w:type="dxa"/>
            <w:gridSpan w:val="10"/>
            <w:tcBorders>
              <w:top w:val="single" w:sz="2" w:space="0" w:color="808080"/>
              <w:left w:val="double" w:sz="4" w:space="0" w:color="999999"/>
              <w:bottom w:val="single" w:sz="2" w:space="0" w:color="808080"/>
              <w:right w:val="double" w:sz="4" w:space="0" w:color="999999"/>
            </w:tcBorders>
            <w:shd w:val="clear" w:color="auto" w:fill="B3B3B3"/>
            <w:vAlign w:val="center"/>
          </w:tcPr>
          <w:p w:rsidR="006A0611" w:rsidRPr="00FD225A" w:rsidRDefault="006A0611" w:rsidP="0052330E">
            <w:pPr>
              <w:pStyle w:val="Cabealho1"/>
              <w:jc w:val="center"/>
              <w:rPr>
                <w:rFonts w:ascii="Arial" w:hAnsi="Arial" w:cs="Arial"/>
                <w:sz w:val="20"/>
              </w:rPr>
            </w:pPr>
            <w:r>
              <w:rPr>
                <w:rFonts w:ascii="Arial" w:hAnsi="Arial" w:cs="Arial"/>
                <w:sz w:val="20"/>
              </w:rPr>
              <w:lastRenderedPageBreak/>
              <w:t>SAL (alqueire | moio)</w:t>
            </w:r>
          </w:p>
        </w:tc>
      </w:tr>
      <w:tr w:rsidR="006A0611" w:rsidRPr="00E254C3" w:rsidTr="0052330E">
        <w:trPr>
          <w:trHeight w:val="170"/>
        </w:trPr>
        <w:tc>
          <w:tcPr>
            <w:tcW w:w="1289" w:type="dxa"/>
            <w:gridSpan w:val="2"/>
            <w:tcBorders>
              <w:top w:val="single" w:sz="8" w:space="0" w:color="999999"/>
              <w:left w:val="double" w:sz="4" w:space="0" w:color="999999"/>
              <w:bottom w:val="single" w:sz="2" w:space="0" w:color="808080"/>
              <w:right w:val="single" w:sz="8" w:space="0" w:color="999999"/>
            </w:tcBorders>
            <w:shd w:val="clear" w:color="auto" w:fill="D9D9D9"/>
            <w:vAlign w:val="center"/>
          </w:tcPr>
          <w:p w:rsidR="006A0611" w:rsidRPr="00E254C3" w:rsidRDefault="006A0611" w:rsidP="0052330E">
            <w:pPr>
              <w:jc w:val="center"/>
              <w:rPr>
                <w:rFonts w:ascii="Arial" w:hAnsi="Arial" w:cs="Arial"/>
                <w:sz w:val="20"/>
                <w:szCs w:val="20"/>
              </w:rPr>
            </w:pPr>
            <w:r w:rsidRPr="00E254C3">
              <w:rPr>
                <w:rFonts w:ascii="Arial" w:hAnsi="Arial" w:cs="Arial"/>
                <w:sz w:val="20"/>
                <w:szCs w:val="20"/>
              </w:rPr>
              <w:t xml:space="preserve">Data </w:t>
            </w:r>
          </w:p>
        </w:tc>
        <w:tc>
          <w:tcPr>
            <w:tcW w:w="2239"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6A0611" w:rsidRPr="00E254C3" w:rsidRDefault="006A0611" w:rsidP="0052330E">
            <w:pPr>
              <w:jc w:val="center"/>
              <w:rPr>
                <w:rFonts w:ascii="Arial" w:hAnsi="Arial" w:cs="Arial"/>
                <w:sz w:val="20"/>
                <w:szCs w:val="20"/>
              </w:rPr>
            </w:pPr>
            <w:r w:rsidRPr="00E254C3">
              <w:rPr>
                <w:rFonts w:ascii="Arial" w:hAnsi="Arial" w:cs="Arial"/>
                <w:sz w:val="20"/>
                <w:szCs w:val="20"/>
              </w:rPr>
              <w:t>Espaço</w:t>
            </w:r>
          </w:p>
        </w:tc>
        <w:tc>
          <w:tcPr>
            <w:tcW w:w="1595"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6A0611" w:rsidRPr="00E254C3" w:rsidRDefault="006A0611" w:rsidP="0052330E">
            <w:pPr>
              <w:jc w:val="center"/>
              <w:rPr>
                <w:rFonts w:ascii="Arial" w:hAnsi="Arial" w:cs="Arial"/>
                <w:sz w:val="20"/>
                <w:szCs w:val="20"/>
              </w:rPr>
            </w:pPr>
            <w:r w:rsidRPr="00E254C3">
              <w:rPr>
                <w:rFonts w:ascii="Arial" w:hAnsi="Arial" w:cs="Arial"/>
                <w:sz w:val="20"/>
                <w:szCs w:val="20"/>
              </w:rPr>
              <w:t>Preço</w:t>
            </w:r>
          </w:p>
        </w:tc>
        <w:tc>
          <w:tcPr>
            <w:tcW w:w="1284"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6A0611" w:rsidRPr="00E254C3" w:rsidRDefault="006A0611" w:rsidP="0052330E">
            <w:pPr>
              <w:jc w:val="center"/>
              <w:rPr>
                <w:rFonts w:ascii="Arial" w:hAnsi="Arial" w:cs="Arial"/>
                <w:sz w:val="20"/>
                <w:szCs w:val="20"/>
              </w:rPr>
            </w:pPr>
            <w:r w:rsidRPr="00E254C3">
              <w:rPr>
                <w:rFonts w:ascii="Arial" w:hAnsi="Arial" w:cs="Arial"/>
                <w:sz w:val="20"/>
                <w:szCs w:val="20"/>
              </w:rPr>
              <w:t>Prata (g)</w:t>
            </w:r>
          </w:p>
        </w:tc>
        <w:tc>
          <w:tcPr>
            <w:tcW w:w="3241" w:type="dxa"/>
            <w:gridSpan w:val="2"/>
            <w:tcBorders>
              <w:top w:val="single" w:sz="8" w:space="0" w:color="999999"/>
              <w:left w:val="single" w:sz="8" w:space="0" w:color="999999"/>
              <w:bottom w:val="single" w:sz="2" w:space="0" w:color="808080"/>
              <w:right w:val="double" w:sz="4" w:space="0" w:color="999999"/>
            </w:tcBorders>
            <w:shd w:val="clear" w:color="auto" w:fill="D9D9D9"/>
            <w:vAlign w:val="center"/>
          </w:tcPr>
          <w:p w:rsidR="006A0611" w:rsidRPr="00E254C3" w:rsidRDefault="006A0611" w:rsidP="0052330E">
            <w:pPr>
              <w:jc w:val="center"/>
              <w:rPr>
                <w:rFonts w:ascii="Arial" w:hAnsi="Arial" w:cs="Arial"/>
                <w:sz w:val="20"/>
                <w:szCs w:val="20"/>
              </w:rPr>
            </w:pPr>
            <w:r w:rsidRPr="00E254C3">
              <w:rPr>
                <w:rFonts w:ascii="Arial" w:hAnsi="Arial" w:cs="Arial"/>
                <w:sz w:val="20"/>
                <w:szCs w:val="20"/>
              </w:rPr>
              <w:t>Fonte</w:t>
            </w:r>
          </w:p>
        </w:tc>
      </w:tr>
      <w:tr w:rsidR="0099321A" w:rsidRPr="00401FBB" w:rsidTr="00F33C4D">
        <w:trPr>
          <w:trHeight w:val="170"/>
        </w:trPr>
        <w:tc>
          <w:tcPr>
            <w:tcW w:w="1289" w:type="dxa"/>
            <w:gridSpan w:val="2"/>
            <w:tcBorders>
              <w:top w:val="single" w:sz="2" w:space="0" w:color="BFBFBF" w:themeColor="background1" w:themeShade="BF"/>
              <w:left w:val="double" w:sz="4" w:space="0" w:color="999999"/>
              <w:bottom w:val="nil"/>
              <w:right w:val="single" w:sz="2" w:space="0" w:color="FFFFFF"/>
            </w:tcBorders>
            <w:shd w:val="clear" w:color="auto" w:fill="FFFFFF"/>
            <w:vAlign w:val="center"/>
          </w:tcPr>
          <w:p w:rsidR="0099321A" w:rsidRPr="00AA0D3B" w:rsidRDefault="0099321A" w:rsidP="0099321A">
            <w:pPr>
              <w:rPr>
                <w:rFonts w:ascii="Arial" w:hAnsi="Arial" w:cs="Arial"/>
                <w:sz w:val="18"/>
                <w:szCs w:val="18"/>
              </w:rPr>
            </w:pPr>
            <w:r>
              <w:rPr>
                <w:rFonts w:ascii="Arial" w:hAnsi="Arial" w:cs="Arial"/>
                <w:sz w:val="18"/>
                <w:szCs w:val="18"/>
              </w:rPr>
              <w:t>1499</w:t>
            </w:r>
          </w:p>
        </w:tc>
        <w:tc>
          <w:tcPr>
            <w:tcW w:w="2239" w:type="dxa"/>
            <w:gridSpan w:val="2"/>
            <w:tcBorders>
              <w:top w:val="single" w:sz="2" w:space="0" w:color="BFBFBF" w:themeColor="background1" w:themeShade="BF"/>
              <w:left w:val="single" w:sz="2" w:space="0" w:color="FFFFFF"/>
              <w:bottom w:val="nil"/>
              <w:right w:val="single" w:sz="2" w:space="0" w:color="FFFFFF"/>
            </w:tcBorders>
            <w:shd w:val="clear" w:color="auto" w:fill="FFFFFF"/>
            <w:vAlign w:val="center"/>
          </w:tcPr>
          <w:p w:rsidR="0099321A" w:rsidRPr="00AA0D3B" w:rsidRDefault="0099321A" w:rsidP="0099321A">
            <w:pPr>
              <w:jc w:val="center"/>
              <w:rPr>
                <w:rFonts w:ascii="Arial" w:hAnsi="Arial" w:cs="Arial"/>
                <w:sz w:val="18"/>
                <w:szCs w:val="18"/>
              </w:rPr>
            </w:pPr>
            <w:r w:rsidRPr="005C3D0E">
              <w:rPr>
                <w:rFonts w:ascii="Arial" w:hAnsi="Arial" w:cs="Arial"/>
                <w:sz w:val="18"/>
                <w:szCs w:val="18"/>
              </w:rPr>
              <w:t>Ilha de São Tomé</w:t>
            </w:r>
          </w:p>
        </w:tc>
        <w:tc>
          <w:tcPr>
            <w:tcW w:w="1595" w:type="dxa"/>
            <w:gridSpan w:val="2"/>
            <w:tcBorders>
              <w:top w:val="single" w:sz="2" w:space="0" w:color="BFBFBF" w:themeColor="background1" w:themeShade="BF"/>
              <w:left w:val="single" w:sz="2" w:space="0" w:color="FFFFFF"/>
              <w:bottom w:val="nil"/>
              <w:right w:val="single" w:sz="2" w:space="0" w:color="FFFFFF"/>
            </w:tcBorders>
            <w:shd w:val="clear" w:color="auto" w:fill="FFFFFF"/>
            <w:vAlign w:val="center"/>
          </w:tcPr>
          <w:p w:rsidR="0099321A" w:rsidRPr="00AA0D3B" w:rsidRDefault="0099321A" w:rsidP="0099321A">
            <w:pPr>
              <w:jc w:val="center"/>
              <w:rPr>
                <w:rFonts w:ascii="Arial" w:hAnsi="Arial" w:cs="Arial"/>
                <w:sz w:val="18"/>
                <w:szCs w:val="18"/>
              </w:rPr>
            </w:pPr>
            <w:r>
              <w:rPr>
                <w:rFonts w:ascii="Arial" w:hAnsi="Arial" w:cs="Arial"/>
                <w:sz w:val="18"/>
                <w:szCs w:val="18"/>
              </w:rPr>
              <w:t>0,75 r. prata</w:t>
            </w:r>
            <w:r>
              <w:rPr>
                <w:rStyle w:val="Refdenotaderodap"/>
                <w:rFonts w:ascii="Arial" w:hAnsi="Arial" w:cs="Arial"/>
                <w:sz w:val="18"/>
                <w:szCs w:val="18"/>
              </w:rPr>
              <w:footnoteReference w:id="1177"/>
            </w:r>
            <w:r>
              <w:rPr>
                <w:rFonts w:ascii="Arial" w:hAnsi="Arial" w:cs="Arial"/>
                <w:sz w:val="18"/>
                <w:szCs w:val="18"/>
              </w:rPr>
              <w:t xml:space="preserve"> |</w:t>
            </w:r>
          </w:p>
        </w:tc>
        <w:tc>
          <w:tcPr>
            <w:tcW w:w="1284" w:type="dxa"/>
            <w:gridSpan w:val="2"/>
            <w:tcBorders>
              <w:top w:val="single" w:sz="2" w:space="0" w:color="BFBFBF" w:themeColor="background1" w:themeShade="BF"/>
              <w:left w:val="single" w:sz="2" w:space="0" w:color="FFFFFF"/>
              <w:bottom w:val="nil"/>
              <w:right w:val="single" w:sz="2" w:space="0" w:color="FFFFFF"/>
            </w:tcBorders>
            <w:shd w:val="clear" w:color="auto" w:fill="FFFFFF"/>
            <w:vAlign w:val="center"/>
          </w:tcPr>
          <w:p w:rsidR="0099321A" w:rsidRPr="00AA0D3B" w:rsidRDefault="000A142F" w:rsidP="0099321A">
            <w:pPr>
              <w:jc w:val="center"/>
              <w:rPr>
                <w:rFonts w:ascii="Arial" w:hAnsi="Arial" w:cs="Arial"/>
                <w:sz w:val="18"/>
                <w:szCs w:val="18"/>
              </w:rPr>
            </w:pPr>
            <w:r>
              <w:rPr>
                <w:rFonts w:ascii="Arial" w:hAnsi="Arial" w:cs="Arial"/>
                <w:sz w:val="18"/>
                <w:szCs w:val="18"/>
              </w:rPr>
              <w:t>-</w:t>
            </w:r>
          </w:p>
        </w:tc>
        <w:tc>
          <w:tcPr>
            <w:tcW w:w="3241" w:type="dxa"/>
            <w:gridSpan w:val="2"/>
            <w:tcBorders>
              <w:top w:val="single" w:sz="2" w:space="0" w:color="BFBFBF" w:themeColor="background1" w:themeShade="BF"/>
              <w:left w:val="single" w:sz="2" w:space="0" w:color="FFFFFF"/>
              <w:bottom w:val="nil"/>
              <w:right w:val="double" w:sz="4" w:space="0" w:color="999999"/>
            </w:tcBorders>
            <w:shd w:val="clear" w:color="auto" w:fill="FFFFFF"/>
            <w:vAlign w:val="center"/>
          </w:tcPr>
          <w:p w:rsidR="0099321A" w:rsidRPr="00AA0D3B" w:rsidRDefault="0099321A" w:rsidP="0099321A">
            <w:pPr>
              <w:jc w:val="center"/>
              <w:rPr>
                <w:rFonts w:ascii="Arial" w:hAnsi="Arial" w:cs="Arial"/>
                <w:i/>
                <w:sz w:val="18"/>
                <w:szCs w:val="18"/>
              </w:rPr>
            </w:pPr>
            <w:r w:rsidRPr="005052CF">
              <w:rPr>
                <w:rFonts w:ascii="Arial" w:hAnsi="Arial" w:cs="Arial"/>
                <w:i/>
                <w:sz w:val="18"/>
                <w:szCs w:val="18"/>
              </w:rPr>
              <w:t>Desc</w:t>
            </w:r>
            <w:r>
              <w:rPr>
                <w:rFonts w:ascii="Arial" w:hAnsi="Arial" w:cs="Arial"/>
                <w:i/>
                <w:sz w:val="18"/>
                <w:szCs w:val="18"/>
              </w:rPr>
              <w:t>obrimentos…</w:t>
            </w:r>
            <w:r w:rsidRPr="005052CF">
              <w:rPr>
                <w:rFonts w:ascii="Arial" w:hAnsi="Arial" w:cs="Arial"/>
                <w:sz w:val="18"/>
                <w:szCs w:val="18"/>
              </w:rPr>
              <w:t>, I</w:t>
            </w:r>
            <w:r>
              <w:rPr>
                <w:rFonts w:ascii="Arial" w:hAnsi="Arial" w:cs="Arial"/>
                <w:sz w:val="18"/>
                <w:szCs w:val="18"/>
              </w:rPr>
              <w:t>II</w:t>
            </w:r>
            <w:r w:rsidRPr="005052CF">
              <w:rPr>
                <w:rFonts w:ascii="Arial" w:hAnsi="Arial" w:cs="Arial"/>
                <w:sz w:val="18"/>
                <w:szCs w:val="18"/>
              </w:rPr>
              <w:t xml:space="preserve">: </w:t>
            </w:r>
            <w:r>
              <w:rPr>
                <w:rFonts w:ascii="Arial" w:hAnsi="Arial" w:cs="Arial"/>
                <w:sz w:val="18"/>
                <w:szCs w:val="18"/>
              </w:rPr>
              <w:t>554</w:t>
            </w:r>
          </w:p>
        </w:tc>
      </w:tr>
      <w:tr w:rsidR="0099321A" w:rsidRPr="008C633A" w:rsidTr="0099321A">
        <w:trPr>
          <w:trHeight w:val="170"/>
        </w:trPr>
        <w:tc>
          <w:tcPr>
            <w:tcW w:w="9648" w:type="dxa"/>
            <w:gridSpan w:val="10"/>
            <w:tcBorders>
              <w:top w:val="single" w:sz="2" w:space="0" w:color="808080"/>
              <w:left w:val="double" w:sz="4" w:space="0" w:color="999999"/>
              <w:bottom w:val="single" w:sz="2" w:space="0" w:color="808080"/>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t>SAL (diversos)</w:t>
            </w:r>
          </w:p>
        </w:tc>
      </w:tr>
      <w:tr w:rsidR="0099321A" w:rsidRPr="009F5A9E" w:rsidTr="0099321A">
        <w:trPr>
          <w:trHeight w:val="170"/>
        </w:trPr>
        <w:tc>
          <w:tcPr>
            <w:tcW w:w="1148" w:type="dxa"/>
            <w:tcBorders>
              <w:top w:val="single" w:sz="8" w:space="0" w:color="999999"/>
              <w:left w:val="double" w:sz="4"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Data</w:t>
            </w:r>
          </w:p>
        </w:tc>
        <w:tc>
          <w:tcPr>
            <w:tcW w:w="1778" w:type="dxa"/>
            <w:gridSpan w:val="2"/>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Pr>
                <w:rFonts w:ascii="Arial" w:hAnsi="Arial" w:cs="Arial"/>
                <w:sz w:val="20"/>
                <w:szCs w:val="20"/>
              </w:rPr>
              <w:t>Item</w:t>
            </w:r>
          </w:p>
        </w:tc>
        <w:tc>
          <w:tcPr>
            <w:tcW w:w="1440" w:type="dxa"/>
            <w:gridSpan w:val="2"/>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Espaço</w:t>
            </w:r>
          </w:p>
        </w:tc>
        <w:tc>
          <w:tcPr>
            <w:tcW w:w="1260" w:type="dxa"/>
            <w:gridSpan w:val="2"/>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Preço</w:t>
            </w:r>
          </w:p>
        </w:tc>
        <w:tc>
          <w:tcPr>
            <w:tcW w:w="1080" w:type="dxa"/>
            <w:gridSpan w:val="2"/>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Prata (g)</w:t>
            </w:r>
          </w:p>
        </w:tc>
        <w:tc>
          <w:tcPr>
            <w:tcW w:w="2942" w:type="dxa"/>
            <w:tcBorders>
              <w:top w:val="single" w:sz="8" w:space="0" w:color="999999"/>
              <w:left w:val="single" w:sz="8" w:space="0" w:color="999999"/>
              <w:bottom w:val="single" w:sz="8" w:space="0" w:color="999999"/>
              <w:right w:val="double" w:sz="4"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Fonte</w:t>
            </w:r>
          </w:p>
        </w:tc>
      </w:tr>
      <w:tr w:rsidR="0099321A" w:rsidRPr="0022352E" w:rsidTr="0099321A">
        <w:trPr>
          <w:trHeight w:val="170"/>
        </w:trPr>
        <w:tc>
          <w:tcPr>
            <w:tcW w:w="1148" w:type="dxa"/>
            <w:tcBorders>
              <w:top w:val="single" w:sz="8" w:space="0" w:color="999999"/>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a. 1357</w:t>
            </w:r>
          </w:p>
        </w:tc>
        <w:tc>
          <w:tcPr>
            <w:tcW w:w="1778" w:type="dxa"/>
            <w:gridSpan w:val="2"/>
            <w:tcBorders>
              <w:top w:val="single" w:sz="8" w:space="0" w:color="999999"/>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milheiro</w:t>
            </w:r>
          </w:p>
        </w:tc>
        <w:tc>
          <w:tcPr>
            <w:tcW w:w="1440" w:type="dxa"/>
            <w:gridSpan w:val="2"/>
            <w:tcBorders>
              <w:top w:val="single" w:sz="8" w:space="0" w:color="999999"/>
              <w:left w:val="single" w:sz="8" w:space="0" w:color="FFFFFF"/>
              <w:bottom w:val="nil"/>
              <w:right w:val="single" w:sz="8" w:space="0" w:color="FFFFFF"/>
            </w:tcBorders>
            <w:shd w:val="clear" w:color="auto" w:fill="FFFFFF"/>
            <w:vAlign w:val="center"/>
          </w:tcPr>
          <w:p w:rsidR="0099321A" w:rsidRPr="00F90CC9" w:rsidRDefault="0099321A" w:rsidP="0099321A">
            <w:pPr>
              <w:jc w:val="center"/>
              <w:rPr>
                <w:rFonts w:ascii="Arial" w:hAnsi="Arial" w:cs="Arial"/>
                <w:sz w:val="18"/>
                <w:szCs w:val="18"/>
              </w:rPr>
            </w:pPr>
            <w:r>
              <w:rPr>
                <w:rFonts w:ascii="Arial" w:hAnsi="Arial" w:cs="Arial"/>
                <w:sz w:val="18"/>
                <w:szCs w:val="18"/>
              </w:rPr>
              <w:t>geral</w:t>
            </w:r>
          </w:p>
        </w:tc>
        <w:tc>
          <w:tcPr>
            <w:tcW w:w="1260" w:type="dxa"/>
            <w:gridSpan w:val="2"/>
            <w:tcBorders>
              <w:top w:val="single" w:sz="8" w:space="0" w:color="999999"/>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4 e 5 l.</w:t>
            </w:r>
          </w:p>
        </w:tc>
        <w:tc>
          <w:tcPr>
            <w:tcW w:w="1080" w:type="dxa"/>
            <w:gridSpan w:val="2"/>
            <w:tcBorders>
              <w:top w:val="single" w:sz="8" w:space="0" w:color="999999"/>
              <w:left w:val="single" w:sz="8" w:space="0" w:color="FFFFFF"/>
              <w:bottom w:val="nil"/>
              <w:right w:val="single" w:sz="8"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 xml:space="preserve">45 e </w:t>
            </w:r>
          </w:p>
        </w:tc>
        <w:tc>
          <w:tcPr>
            <w:tcW w:w="2942" w:type="dxa"/>
            <w:tcBorders>
              <w:top w:val="single" w:sz="8" w:space="0" w:color="999999"/>
              <w:left w:val="single" w:sz="8" w:space="0" w:color="FFFFFF"/>
              <w:bottom w:val="nil"/>
              <w:right w:val="double" w:sz="4" w:space="0" w:color="999999"/>
            </w:tcBorders>
            <w:shd w:val="clear" w:color="auto" w:fill="FFFFFF"/>
            <w:vAlign w:val="center"/>
          </w:tcPr>
          <w:p w:rsidR="0099321A" w:rsidRPr="0093743C" w:rsidRDefault="0099321A" w:rsidP="0099321A">
            <w:pPr>
              <w:jc w:val="center"/>
              <w:rPr>
                <w:rFonts w:ascii="Arial" w:hAnsi="Arial" w:cs="Arial"/>
                <w:i/>
                <w:sz w:val="18"/>
                <w:szCs w:val="18"/>
              </w:rPr>
            </w:pPr>
            <w:r>
              <w:rPr>
                <w:rFonts w:ascii="Arial" w:hAnsi="Arial" w:cs="Arial"/>
                <w:i/>
                <w:sz w:val="18"/>
                <w:szCs w:val="18"/>
              </w:rPr>
              <w:t xml:space="preserve">Cortes. </w:t>
            </w:r>
            <w:r w:rsidRPr="0093743C">
              <w:rPr>
                <w:rFonts w:ascii="Arial" w:hAnsi="Arial" w:cs="Arial"/>
                <w:i/>
                <w:sz w:val="18"/>
                <w:szCs w:val="18"/>
              </w:rPr>
              <w:t xml:space="preserve">D. </w:t>
            </w:r>
            <w:r>
              <w:rPr>
                <w:rFonts w:ascii="Arial" w:hAnsi="Arial" w:cs="Arial"/>
                <w:i/>
                <w:sz w:val="18"/>
                <w:szCs w:val="18"/>
              </w:rPr>
              <w:t>Pedro</w:t>
            </w:r>
            <w:r w:rsidRPr="0093743C">
              <w:rPr>
                <w:rFonts w:ascii="Arial" w:hAnsi="Arial" w:cs="Arial"/>
                <w:i/>
                <w:sz w:val="18"/>
                <w:szCs w:val="18"/>
              </w:rPr>
              <w:t xml:space="preserve"> I</w:t>
            </w:r>
            <w:r>
              <w:rPr>
                <w:rFonts w:ascii="Arial" w:hAnsi="Arial" w:cs="Arial"/>
                <w:i/>
                <w:sz w:val="18"/>
                <w:szCs w:val="18"/>
              </w:rPr>
              <w:t>…</w:t>
            </w:r>
            <w:r w:rsidRPr="0093743C">
              <w:rPr>
                <w:rFonts w:ascii="Arial" w:hAnsi="Arial" w:cs="Arial"/>
                <w:sz w:val="18"/>
                <w:szCs w:val="18"/>
              </w:rPr>
              <w:t xml:space="preserve">: </w:t>
            </w:r>
            <w:r>
              <w:rPr>
                <w:rFonts w:ascii="Arial" w:hAnsi="Arial" w:cs="Arial"/>
                <w:sz w:val="18"/>
                <w:szCs w:val="18"/>
              </w:rPr>
              <w:t>59</w:t>
            </w:r>
          </w:p>
        </w:tc>
      </w:tr>
      <w:tr w:rsidR="0099321A" w:rsidRPr="0022352E" w:rsidTr="008F3D36">
        <w:trPr>
          <w:trHeight w:val="170"/>
        </w:trPr>
        <w:tc>
          <w:tcPr>
            <w:tcW w:w="1148"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1361</w:t>
            </w:r>
          </w:p>
        </w:tc>
        <w:tc>
          <w:tcPr>
            <w:tcW w:w="177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milheiro</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geral</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35 l.</w:t>
            </w:r>
          </w:p>
        </w:tc>
        <w:tc>
          <w:tcPr>
            <w:tcW w:w="108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56,3</w:t>
            </w:r>
          </w:p>
        </w:tc>
        <w:tc>
          <w:tcPr>
            <w:tcW w:w="2942" w:type="dxa"/>
            <w:tcBorders>
              <w:top w:val="nil"/>
              <w:left w:val="single" w:sz="8" w:space="0" w:color="FFFFFF"/>
              <w:bottom w:val="nil"/>
              <w:right w:val="double" w:sz="4" w:space="0" w:color="999999"/>
            </w:tcBorders>
            <w:shd w:val="clear" w:color="auto" w:fill="D9D9D9" w:themeFill="background1" w:themeFillShade="D9"/>
            <w:vAlign w:val="center"/>
          </w:tcPr>
          <w:p w:rsidR="0099321A" w:rsidRPr="00D01BBE" w:rsidRDefault="0099321A" w:rsidP="0099321A">
            <w:pPr>
              <w:jc w:val="center"/>
              <w:rPr>
                <w:rFonts w:ascii="Arial" w:hAnsi="Arial" w:cs="Arial"/>
                <w:sz w:val="18"/>
                <w:szCs w:val="18"/>
              </w:rPr>
            </w:pPr>
            <w:r>
              <w:rPr>
                <w:rFonts w:ascii="Arial" w:hAnsi="Arial" w:cs="Arial"/>
                <w:i/>
                <w:sz w:val="18"/>
                <w:szCs w:val="18"/>
              </w:rPr>
              <w:t xml:space="preserve">Cortes. </w:t>
            </w:r>
            <w:r w:rsidRPr="0093743C">
              <w:rPr>
                <w:rFonts w:ascii="Arial" w:hAnsi="Arial" w:cs="Arial"/>
                <w:i/>
                <w:sz w:val="18"/>
                <w:szCs w:val="18"/>
              </w:rPr>
              <w:t xml:space="preserve">D. </w:t>
            </w:r>
            <w:r>
              <w:rPr>
                <w:rFonts w:ascii="Arial" w:hAnsi="Arial" w:cs="Arial"/>
                <w:i/>
                <w:sz w:val="18"/>
                <w:szCs w:val="18"/>
              </w:rPr>
              <w:t>Pedro</w:t>
            </w:r>
            <w:r w:rsidRPr="0093743C">
              <w:rPr>
                <w:rFonts w:ascii="Arial" w:hAnsi="Arial" w:cs="Arial"/>
                <w:i/>
                <w:sz w:val="18"/>
                <w:szCs w:val="18"/>
              </w:rPr>
              <w:t xml:space="preserve"> I</w:t>
            </w:r>
            <w:r>
              <w:rPr>
                <w:rFonts w:ascii="Arial" w:hAnsi="Arial" w:cs="Arial"/>
                <w:i/>
                <w:sz w:val="18"/>
                <w:szCs w:val="18"/>
              </w:rPr>
              <w:t>…</w:t>
            </w:r>
            <w:r w:rsidRPr="0093743C">
              <w:rPr>
                <w:rFonts w:ascii="Arial" w:hAnsi="Arial" w:cs="Arial"/>
                <w:sz w:val="18"/>
                <w:szCs w:val="18"/>
              </w:rPr>
              <w:t xml:space="preserve">: </w:t>
            </w:r>
            <w:r>
              <w:rPr>
                <w:rFonts w:ascii="Arial" w:hAnsi="Arial" w:cs="Arial"/>
                <w:sz w:val="18"/>
                <w:szCs w:val="18"/>
              </w:rPr>
              <w:t>59</w:t>
            </w:r>
          </w:p>
        </w:tc>
      </w:tr>
      <w:tr w:rsidR="0099321A" w:rsidRPr="0022352E" w:rsidTr="0099321A">
        <w:trPr>
          <w:trHeight w:val="170"/>
        </w:trPr>
        <w:tc>
          <w:tcPr>
            <w:tcW w:w="1148"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1485</w:t>
            </w:r>
          </w:p>
        </w:tc>
        <w:tc>
          <w:tcPr>
            <w:tcW w:w="1778"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rasa</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Pr="00D57A80" w:rsidRDefault="0099321A" w:rsidP="0099321A">
            <w:pPr>
              <w:jc w:val="center"/>
              <w:rPr>
                <w:rFonts w:ascii="Arial" w:hAnsi="Arial" w:cs="Arial"/>
                <w:sz w:val="18"/>
                <w:szCs w:val="18"/>
              </w:rPr>
            </w:pPr>
            <w:r>
              <w:rPr>
                <w:rFonts w:ascii="Arial" w:hAnsi="Arial" w:cs="Arial"/>
                <w:sz w:val="18"/>
                <w:szCs w:val="18"/>
              </w:rPr>
              <w:t>Porto</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Pr="00D57A80" w:rsidRDefault="0099321A" w:rsidP="0099321A">
            <w:pPr>
              <w:jc w:val="center"/>
              <w:rPr>
                <w:rFonts w:ascii="Arial" w:hAnsi="Arial" w:cs="Arial"/>
                <w:sz w:val="18"/>
                <w:szCs w:val="18"/>
              </w:rPr>
            </w:pPr>
            <w:r w:rsidRPr="00095601">
              <w:rPr>
                <w:rFonts w:ascii="Arial" w:hAnsi="Arial" w:cs="Arial"/>
                <w:sz w:val="18"/>
                <w:szCs w:val="18"/>
              </w:rPr>
              <w:t xml:space="preserve">17 </w:t>
            </w:r>
            <w:r>
              <w:rPr>
                <w:rFonts w:ascii="Arial" w:hAnsi="Arial" w:cs="Arial"/>
                <w:sz w:val="18"/>
                <w:szCs w:val="18"/>
              </w:rPr>
              <w:t xml:space="preserve">r.; </w:t>
            </w:r>
            <w:r w:rsidRPr="00095601">
              <w:rPr>
                <w:rFonts w:ascii="Arial" w:hAnsi="Arial" w:cs="Arial"/>
                <w:sz w:val="18"/>
                <w:szCs w:val="18"/>
              </w:rPr>
              <w:t>20 r.</w:t>
            </w:r>
            <w:r w:rsidRPr="00095601">
              <w:rPr>
                <w:rStyle w:val="Refdenotaderodap"/>
                <w:rFonts w:ascii="Arial" w:hAnsi="Arial" w:cs="Arial"/>
                <w:sz w:val="18"/>
                <w:szCs w:val="18"/>
              </w:rPr>
              <w:footnoteReference w:id="1178"/>
            </w:r>
          </w:p>
        </w:tc>
        <w:tc>
          <w:tcPr>
            <w:tcW w:w="1080" w:type="dxa"/>
            <w:gridSpan w:val="2"/>
            <w:tcBorders>
              <w:top w:val="nil"/>
              <w:left w:val="single" w:sz="8" w:space="0" w:color="FFFFFF"/>
              <w:bottom w:val="nil"/>
              <w:right w:val="single" w:sz="8"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1,53.; 1,8</w:t>
            </w:r>
          </w:p>
        </w:tc>
        <w:tc>
          <w:tcPr>
            <w:tcW w:w="2942" w:type="dxa"/>
            <w:tcBorders>
              <w:top w:val="nil"/>
              <w:left w:val="single" w:sz="8" w:space="0" w:color="FFFFFF"/>
              <w:bottom w:val="nil"/>
              <w:right w:val="double" w:sz="4" w:space="0" w:color="999999"/>
            </w:tcBorders>
            <w:shd w:val="clear" w:color="auto" w:fill="FFFFFF"/>
            <w:vAlign w:val="center"/>
          </w:tcPr>
          <w:p w:rsidR="0099321A" w:rsidRPr="00D57A80" w:rsidRDefault="0099321A" w:rsidP="0099321A">
            <w:pPr>
              <w:jc w:val="center"/>
              <w:rPr>
                <w:rFonts w:ascii="Arial" w:hAnsi="Arial" w:cs="Arial"/>
                <w:sz w:val="18"/>
                <w:szCs w:val="18"/>
              </w:rPr>
            </w:pPr>
            <w:r>
              <w:rPr>
                <w:rFonts w:ascii="Arial" w:hAnsi="Arial" w:cs="Arial"/>
                <w:i/>
                <w:sz w:val="18"/>
                <w:szCs w:val="18"/>
              </w:rPr>
              <w:t>Índice cronoló</w:t>
            </w:r>
            <w:r w:rsidRPr="0093743C">
              <w:rPr>
                <w:rFonts w:ascii="Arial" w:hAnsi="Arial" w:cs="Arial"/>
                <w:i/>
                <w:sz w:val="18"/>
                <w:szCs w:val="18"/>
              </w:rPr>
              <w:t>gico</w:t>
            </w:r>
            <w:r>
              <w:rPr>
                <w:rFonts w:ascii="Arial" w:hAnsi="Arial" w:cs="Arial"/>
                <w:i/>
                <w:sz w:val="18"/>
                <w:szCs w:val="18"/>
              </w:rPr>
              <w:t>…</w:t>
            </w:r>
            <w:r w:rsidRPr="0093743C">
              <w:rPr>
                <w:rFonts w:ascii="Arial" w:hAnsi="Arial" w:cs="Arial"/>
                <w:sz w:val="18"/>
                <w:szCs w:val="18"/>
              </w:rPr>
              <w:t xml:space="preserve">: </w:t>
            </w:r>
            <w:r>
              <w:rPr>
                <w:rFonts w:ascii="Arial" w:hAnsi="Arial" w:cs="Arial"/>
                <w:sz w:val="18"/>
                <w:szCs w:val="18"/>
              </w:rPr>
              <w:t>210</w:t>
            </w:r>
          </w:p>
        </w:tc>
      </w:tr>
      <w:tr w:rsidR="0099321A" w:rsidRPr="0022352E" w:rsidTr="008F3D36">
        <w:trPr>
          <w:trHeight w:val="170"/>
        </w:trPr>
        <w:tc>
          <w:tcPr>
            <w:tcW w:w="1148"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1486</w:t>
            </w:r>
          </w:p>
        </w:tc>
        <w:tc>
          <w:tcPr>
            <w:tcW w:w="177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rasa</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Porto</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095601" w:rsidRDefault="0099321A" w:rsidP="0099321A">
            <w:pPr>
              <w:jc w:val="center"/>
              <w:rPr>
                <w:rFonts w:ascii="Arial" w:hAnsi="Arial" w:cs="Arial"/>
                <w:sz w:val="18"/>
                <w:szCs w:val="18"/>
              </w:rPr>
            </w:pPr>
            <w:r>
              <w:rPr>
                <w:rFonts w:ascii="Arial" w:hAnsi="Arial" w:cs="Arial"/>
                <w:sz w:val="18"/>
                <w:szCs w:val="18"/>
              </w:rPr>
              <w:t>12, 15 e 16 r.</w:t>
            </w:r>
            <w:r>
              <w:rPr>
                <w:rStyle w:val="Refdenotaderodap"/>
                <w:rFonts w:ascii="Arial" w:hAnsi="Arial" w:cs="Arial"/>
                <w:sz w:val="18"/>
                <w:szCs w:val="18"/>
              </w:rPr>
              <w:footnoteReference w:id="1179"/>
            </w:r>
          </w:p>
        </w:tc>
        <w:tc>
          <w:tcPr>
            <w:tcW w:w="108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1,08, 1,35 e 1,44</w:t>
            </w:r>
          </w:p>
        </w:tc>
        <w:tc>
          <w:tcPr>
            <w:tcW w:w="2942"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Pr>
                <w:rFonts w:ascii="Arial" w:hAnsi="Arial" w:cs="Arial"/>
                <w:iCs/>
                <w:sz w:val="18"/>
                <w:szCs w:val="18"/>
              </w:rPr>
              <w:t xml:space="preserve">AHMP, </w:t>
            </w:r>
            <w:r>
              <w:rPr>
                <w:rFonts w:ascii="Arial" w:hAnsi="Arial" w:cs="Arial"/>
                <w:i/>
                <w:sz w:val="18"/>
                <w:szCs w:val="18"/>
              </w:rPr>
              <w:t>Livro 5 de Vereações…</w:t>
            </w:r>
            <w:r>
              <w:rPr>
                <w:rFonts w:ascii="Arial" w:hAnsi="Arial" w:cs="Arial"/>
                <w:iCs/>
                <w:sz w:val="18"/>
                <w:szCs w:val="18"/>
              </w:rPr>
              <w:t>, fls. 75 v. e 82-82 v.</w:t>
            </w:r>
          </w:p>
        </w:tc>
      </w:tr>
      <w:tr w:rsidR="0099321A" w:rsidRPr="008C633A" w:rsidTr="0099321A">
        <w:trPr>
          <w:trHeight w:val="170"/>
        </w:trPr>
        <w:tc>
          <w:tcPr>
            <w:tcW w:w="9648" w:type="dxa"/>
            <w:gridSpan w:val="10"/>
            <w:tcBorders>
              <w:top w:val="single" w:sz="2" w:space="0" w:color="808080"/>
              <w:left w:val="double" w:sz="4" w:space="0" w:color="999999"/>
              <w:bottom w:val="single" w:sz="2" w:space="0" w:color="808080"/>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t>MANTEIGA (diversos)</w:t>
            </w:r>
          </w:p>
        </w:tc>
      </w:tr>
      <w:tr w:rsidR="0099321A" w:rsidRPr="009F5A9E" w:rsidTr="0099321A">
        <w:trPr>
          <w:trHeight w:val="170"/>
        </w:trPr>
        <w:tc>
          <w:tcPr>
            <w:tcW w:w="1148" w:type="dxa"/>
            <w:tcBorders>
              <w:top w:val="single" w:sz="8" w:space="0" w:color="999999"/>
              <w:left w:val="double" w:sz="4"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Data</w:t>
            </w:r>
          </w:p>
        </w:tc>
        <w:tc>
          <w:tcPr>
            <w:tcW w:w="1778" w:type="dxa"/>
            <w:gridSpan w:val="2"/>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Pr>
                <w:rFonts w:ascii="Arial" w:hAnsi="Arial" w:cs="Arial"/>
                <w:sz w:val="20"/>
                <w:szCs w:val="20"/>
              </w:rPr>
              <w:t>Item</w:t>
            </w:r>
          </w:p>
        </w:tc>
        <w:tc>
          <w:tcPr>
            <w:tcW w:w="1440" w:type="dxa"/>
            <w:gridSpan w:val="2"/>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Espaço</w:t>
            </w:r>
          </w:p>
        </w:tc>
        <w:tc>
          <w:tcPr>
            <w:tcW w:w="1260" w:type="dxa"/>
            <w:gridSpan w:val="2"/>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Preço</w:t>
            </w:r>
          </w:p>
        </w:tc>
        <w:tc>
          <w:tcPr>
            <w:tcW w:w="1080" w:type="dxa"/>
            <w:gridSpan w:val="2"/>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Prata (g)</w:t>
            </w:r>
          </w:p>
        </w:tc>
        <w:tc>
          <w:tcPr>
            <w:tcW w:w="2942" w:type="dxa"/>
            <w:tcBorders>
              <w:top w:val="single" w:sz="8" w:space="0" w:color="999999"/>
              <w:left w:val="single" w:sz="8" w:space="0" w:color="999999"/>
              <w:bottom w:val="single" w:sz="8" w:space="0" w:color="999999"/>
              <w:right w:val="double" w:sz="4"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Fonte</w:t>
            </w:r>
          </w:p>
        </w:tc>
      </w:tr>
      <w:tr w:rsidR="0099321A" w:rsidRPr="0022352E" w:rsidTr="0099321A">
        <w:trPr>
          <w:trHeight w:val="170"/>
        </w:trPr>
        <w:tc>
          <w:tcPr>
            <w:tcW w:w="1148" w:type="dxa"/>
            <w:tcBorders>
              <w:top w:val="single" w:sz="8" w:space="0" w:color="999999"/>
              <w:left w:val="double" w:sz="4" w:space="0" w:color="999999"/>
              <w:bottom w:val="single" w:sz="8" w:space="0" w:color="FFFFFF"/>
              <w:right w:val="single" w:sz="8" w:space="0" w:color="FFFFFF"/>
            </w:tcBorders>
            <w:shd w:val="clear" w:color="auto" w:fill="FFFFFF"/>
            <w:vAlign w:val="center"/>
          </w:tcPr>
          <w:p w:rsidR="0099321A" w:rsidRDefault="0099321A" w:rsidP="0099321A">
            <w:pPr>
              <w:rPr>
                <w:rFonts w:ascii="Arial" w:hAnsi="Arial" w:cs="Arial"/>
                <w:sz w:val="18"/>
                <w:szCs w:val="18"/>
              </w:rPr>
            </w:pPr>
            <w:r w:rsidRPr="005052CF">
              <w:rPr>
                <w:rFonts w:ascii="Arial" w:hAnsi="Arial" w:cs="Arial"/>
                <w:sz w:val="18"/>
                <w:szCs w:val="18"/>
              </w:rPr>
              <w:t>1365</w:t>
            </w:r>
          </w:p>
        </w:tc>
        <w:tc>
          <w:tcPr>
            <w:tcW w:w="1778" w:type="dxa"/>
            <w:gridSpan w:val="2"/>
            <w:tcBorders>
              <w:top w:val="single" w:sz="8" w:space="0" w:color="999999"/>
              <w:left w:val="single" w:sz="8" w:space="0" w:color="FFFFFF"/>
              <w:bottom w:val="single" w:sz="8" w:space="0" w:color="FFFFFF"/>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quarto</w:t>
            </w:r>
          </w:p>
        </w:tc>
        <w:tc>
          <w:tcPr>
            <w:tcW w:w="1440" w:type="dxa"/>
            <w:gridSpan w:val="2"/>
            <w:tcBorders>
              <w:top w:val="single" w:sz="8" w:space="0" w:color="999999"/>
              <w:left w:val="single" w:sz="8" w:space="0" w:color="FFFFFF"/>
              <w:bottom w:val="single" w:sz="8" w:space="0" w:color="FFFFFF"/>
              <w:right w:val="single" w:sz="8" w:space="0" w:color="FFFFFF"/>
            </w:tcBorders>
            <w:shd w:val="clear" w:color="auto" w:fill="FFFFFF"/>
            <w:vAlign w:val="center"/>
          </w:tcPr>
          <w:p w:rsidR="0099321A" w:rsidRPr="00F90CC9" w:rsidRDefault="0099321A" w:rsidP="0099321A">
            <w:pPr>
              <w:jc w:val="center"/>
              <w:rPr>
                <w:rFonts w:ascii="Arial" w:hAnsi="Arial" w:cs="Arial"/>
                <w:sz w:val="18"/>
                <w:szCs w:val="18"/>
              </w:rPr>
            </w:pPr>
            <w:r w:rsidRPr="005052CF">
              <w:rPr>
                <w:rFonts w:ascii="Arial" w:hAnsi="Arial" w:cs="Arial"/>
                <w:sz w:val="18"/>
                <w:szCs w:val="18"/>
              </w:rPr>
              <w:t>Grijó</w:t>
            </w:r>
          </w:p>
        </w:tc>
        <w:tc>
          <w:tcPr>
            <w:tcW w:w="1260" w:type="dxa"/>
            <w:gridSpan w:val="2"/>
            <w:tcBorders>
              <w:top w:val="single" w:sz="8" w:space="0" w:color="999999"/>
              <w:left w:val="single" w:sz="8" w:space="0" w:color="FFFFFF"/>
              <w:bottom w:val="single" w:sz="8" w:space="0" w:color="FFFFFF"/>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5052CF">
              <w:rPr>
                <w:rFonts w:ascii="Arial" w:hAnsi="Arial" w:cs="Arial"/>
                <w:sz w:val="18"/>
                <w:szCs w:val="18"/>
              </w:rPr>
              <w:t>4 s.</w:t>
            </w:r>
          </w:p>
        </w:tc>
        <w:tc>
          <w:tcPr>
            <w:tcW w:w="1080" w:type="dxa"/>
            <w:gridSpan w:val="2"/>
            <w:tcBorders>
              <w:top w:val="single" w:sz="8" w:space="0" w:color="999999"/>
              <w:left w:val="single" w:sz="8" w:space="0" w:color="FFFFFF"/>
              <w:bottom w:val="single" w:sz="8" w:space="0" w:color="FFFFFF"/>
              <w:right w:val="single" w:sz="8"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1,13</w:t>
            </w:r>
          </w:p>
        </w:tc>
        <w:tc>
          <w:tcPr>
            <w:tcW w:w="2942" w:type="dxa"/>
            <w:tcBorders>
              <w:top w:val="single" w:sz="8" w:space="0" w:color="999999"/>
              <w:left w:val="single" w:sz="8" w:space="0" w:color="FFFFFF"/>
              <w:bottom w:val="single" w:sz="8" w:space="0" w:color="FFFFFF"/>
              <w:right w:val="double" w:sz="4" w:space="0" w:color="999999"/>
            </w:tcBorders>
            <w:shd w:val="clear" w:color="auto" w:fill="FFFFFF"/>
            <w:vAlign w:val="center"/>
          </w:tcPr>
          <w:p w:rsidR="0099321A" w:rsidRPr="0093743C" w:rsidRDefault="0099321A" w:rsidP="0099321A">
            <w:pPr>
              <w:jc w:val="center"/>
              <w:rPr>
                <w:rFonts w:ascii="Arial" w:hAnsi="Arial" w:cs="Arial"/>
                <w:i/>
                <w:sz w:val="18"/>
                <w:szCs w:val="18"/>
              </w:rPr>
            </w:pPr>
            <w:r w:rsidRPr="0095550F">
              <w:rPr>
                <w:rFonts w:ascii="Arial" w:hAnsi="Arial" w:cs="Arial"/>
                <w:i/>
                <w:sz w:val="18"/>
                <w:szCs w:val="18"/>
              </w:rPr>
              <w:t>Livro das Campainhas</w:t>
            </w:r>
            <w:r>
              <w:rPr>
                <w:rFonts w:ascii="Arial" w:hAnsi="Arial" w:cs="Arial"/>
                <w:i/>
                <w:sz w:val="18"/>
                <w:szCs w:val="18"/>
              </w:rPr>
              <w:t>…</w:t>
            </w:r>
            <w:r>
              <w:rPr>
                <w:rFonts w:ascii="Arial" w:hAnsi="Arial" w:cs="Arial"/>
                <w:sz w:val="18"/>
                <w:szCs w:val="18"/>
              </w:rPr>
              <w:t>: 6</w:t>
            </w:r>
            <w:r w:rsidRPr="00087C8B">
              <w:rPr>
                <w:rFonts w:ascii="Arial" w:hAnsi="Arial" w:cs="Arial"/>
                <w:sz w:val="18"/>
                <w:szCs w:val="18"/>
              </w:rPr>
              <w:t>2</w:t>
            </w:r>
          </w:p>
        </w:tc>
      </w:tr>
      <w:tr w:rsidR="0099321A" w:rsidRPr="0022352E" w:rsidTr="008F3D36">
        <w:trPr>
          <w:trHeight w:val="170"/>
        </w:trPr>
        <w:tc>
          <w:tcPr>
            <w:tcW w:w="1148" w:type="dxa"/>
            <w:tcBorders>
              <w:top w:val="single" w:sz="8" w:space="0" w:color="FFFFFF"/>
              <w:left w:val="double" w:sz="4" w:space="0" w:color="999999"/>
              <w:bottom w:val="single" w:sz="8" w:space="0" w:color="FFFFFF"/>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sidRPr="00CE758C">
              <w:rPr>
                <w:rFonts w:ascii="Arial" w:hAnsi="Arial" w:cs="Arial"/>
                <w:sz w:val="18"/>
                <w:szCs w:val="18"/>
              </w:rPr>
              <w:t>1367</w:t>
            </w:r>
          </w:p>
        </w:tc>
        <w:tc>
          <w:tcPr>
            <w:tcW w:w="1778" w:type="dxa"/>
            <w:gridSpan w:val="2"/>
            <w:tcBorders>
              <w:top w:val="single" w:sz="8" w:space="0" w:color="FFFFFF"/>
              <w:left w:val="single" w:sz="8" w:space="0" w:color="FFFFFF"/>
              <w:bottom w:val="single" w:sz="8" w:space="0" w:color="FFFFFF"/>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p</w:t>
            </w:r>
            <w:r w:rsidRPr="00CE758C">
              <w:rPr>
                <w:rFonts w:ascii="Arial" w:hAnsi="Arial" w:cs="Arial"/>
                <w:sz w:val="18"/>
                <w:szCs w:val="18"/>
              </w:rPr>
              <w:t>anela</w:t>
            </w:r>
          </w:p>
        </w:tc>
        <w:tc>
          <w:tcPr>
            <w:tcW w:w="1440" w:type="dxa"/>
            <w:gridSpan w:val="2"/>
            <w:tcBorders>
              <w:top w:val="single" w:sz="8" w:space="0" w:color="FFFFFF"/>
              <w:left w:val="single" w:sz="8" w:space="0" w:color="FFFFFF"/>
              <w:bottom w:val="single" w:sz="8" w:space="0" w:color="FFFFFF"/>
              <w:right w:val="single" w:sz="8" w:space="0" w:color="FFFFFF"/>
            </w:tcBorders>
            <w:shd w:val="clear" w:color="auto" w:fill="D9D9D9" w:themeFill="background1" w:themeFillShade="D9"/>
            <w:vAlign w:val="center"/>
          </w:tcPr>
          <w:p w:rsidR="0099321A" w:rsidRPr="00F90CC9" w:rsidRDefault="0099321A" w:rsidP="0099321A">
            <w:pPr>
              <w:jc w:val="center"/>
              <w:rPr>
                <w:rFonts w:ascii="Arial" w:hAnsi="Arial" w:cs="Arial"/>
                <w:sz w:val="18"/>
                <w:szCs w:val="18"/>
              </w:rPr>
            </w:pPr>
            <w:r w:rsidRPr="00CE758C">
              <w:rPr>
                <w:rFonts w:ascii="Arial" w:hAnsi="Arial" w:cs="Arial"/>
                <w:sz w:val="18"/>
                <w:szCs w:val="18"/>
              </w:rPr>
              <w:t>Alvorge</w:t>
            </w:r>
          </w:p>
        </w:tc>
        <w:tc>
          <w:tcPr>
            <w:tcW w:w="1260" w:type="dxa"/>
            <w:gridSpan w:val="2"/>
            <w:tcBorders>
              <w:top w:val="single" w:sz="8" w:space="0" w:color="FFFFFF"/>
              <w:left w:val="single" w:sz="8" w:space="0" w:color="FFFFFF"/>
              <w:bottom w:val="single" w:sz="8" w:space="0" w:color="FFFFFF"/>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5 s. e</w:t>
            </w:r>
            <w:r w:rsidRPr="00CE758C">
              <w:rPr>
                <w:rFonts w:ascii="Arial" w:hAnsi="Arial" w:cs="Arial"/>
                <w:sz w:val="18"/>
                <w:szCs w:val="18"/>
              </w:rPr>
              <w:t xml:space="preserve"> 4 d.</w:t>
            </w:r>
          </w:p>
        </w:tc>
        <w:tc>
          <w:tcPr>
            <w:tcW w:w="1080" w:type="dxa"/>
            <w:gridSpan w:val="2"/>
            <w:tcBorders>
              <w:top w:val="single" w:sz="8" w:space="0" w:color="FFFFFF"/>
              <w:left w:val="single" w:sz="8" w:space="0" w:color="FFFFFF"/>
              <w:bottom w:val="single" w:sz="8" w:space="0" w:color="FFFFFF"/>
              <w:right w:val="single" w:sz="8" w:space="0" w:color="FFFFFF"/>
            </w:tcBorders>
            <w:shd w:val="clear" w:color="auto" w:fill="D9D9D9" w:themeFill="background1" w:themeFillShade="D9"/>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3</w:t>
            </w:r>
          </w:p>
        </w:tc>
        <w:tc>
          <w:tcPr>
            <w:tcW w:w="2942" w:type="dxa"/>
            <w:tcBorders>
              <w:top w:val="single" w:sz="8" w:space="0" w:color="FFFFFF"/>
              <w:left w:val="single" w:sz="8" w:space="0" w:color="FFFFFF"/>
              <w:bottom w:val="single" w:sz="8" w:space="0" w:color="FFFFFF"/>
              <w:right w:val="double" w:sz="4" w:space="0" w:color="999999"/>
            </w:tcBorders>
            <w:shd w:val="clear" w:color="auto" w:fill="D9D9D9" w:themeFill="background1" w:themeFillShade="D9"/>
            <w:vAlign w:val="center"/>
          </w:tcPr>
          <w:p w:rsidR="0099321A" w:rsidRPr="0093743C" w:rsidRDefault="0099321A" w:rsidP="0099321A">
            <w:pPr>
              <w:jc w:val="center"/>
              <w:rPr>
                <w:rFonts w:ascii="Arial" w:hAnsi="Arial" w:cs="Arial"/>
                <w:i/>
                <w:sz w:val="18"/>
                <w:szCs w:val="18"/>
              </w:rPr>
            </w:pPr>
            <w:r w:rsidRPr="00CE758C">
              <w:rPr>
                <w:rFonts w:ascii="Arial" w:hAnsi="Arial" w:cs="Arial"/>
                <w:sz w:val="18"/>
                <w:szCs w:val="18"/>
              </w:rPr>
              <w:t>“</w:t>
            </w:r>
            <w:r>
              <w:rPr>
                <w:rFonts w:ascii="Arial" w:hAnsi="Arial" w:cs="Arial"/>
                <w:sz w:val="18"/>
                <w:szCs w:val="18"/>
              </w:rPr>
              <w:t>O senhorio crúzio...</w:t>
            </w:r>
            <w:r w:rsidRPr="00CE758C">
              <w:rPr>
                <w:rFonts w:ascii="Arial" w:hAnsi="Arial" w:cs="Arial"/>
                <w:sz w:val="18"/>
                <w:szCs w:val="18"/>
              </w:rPr>
              <w:t>”:</w:t>
            </w:r>
            <w:r w:rsidRPr="00CE758C">
              <w:rPr>
                <w:rFonts w:ascii="Arial" w:hAnsi="Arial" w:cs="Arial"/>
                <w:i/>
                <w:sz w:val="18"/>
                <w:szCs w:val="18"/>
              </w:rPr>
              <w:t xml:space="preserve"> </w:t>
            </w:r>
            <w:r w:rsidRPr="00CE758C">
              <w:rPr>
                <w:rFonts w:ascii="Arial" w:hAnsi="Arial" w:cs="Arial"/>
                <w:sz w:val="18"/>
                <w:szCs w:val="18"/>
              </w:rPr>
              <w:t>49</w:t>
            </w:r>
          </w:p>
        </w:tc>
      </w:tr>
      <w:tr w:rsidR="0099321A" w:rsidRPr="0022352E" w:rsidTr="0099321A">
        <w:trPr>
          <w:trHeight w:val="170"/>
        </w:trPr>
        <w:tc>
          <w:tcPr>
            <w:tcW w:w="1148" w:type="dxa"/>
            <w:tcBorders>
              <w:top w:val="single" w:sz="8" w:space="0" w:color="FFFFFF"/>
              <w:left w:val="double" w:sz="4" w:space="0" w:color="999999"/>
              <w:bottom w:val="single" w:sz="8" w:space="0" w:color="FFFFFF"/>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1440</w:t>
            </w:r>
          </w:p>
        </w:tc>
        <w:tc>
          <w:tcPr>
            <w:tcW w:w="1778" w:type="dxa"/>
            <w:gridSpan w:val="2"/>
            <w:tcBorders>
              <w:top w:val="single" w:sz="8" w:space="0" w:color="FFFFFF"/>
              <w:left w:val="single" w:sz="8" w:space="0" w:color="FFFFFF"/>
              <w:bottom w:val="single" w:sz="8" w:space="0" w:color="FFFFFF"/>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p</w:t>
            </w:r>
            <w:r w:rsidRPr="00CE758C">
              <w:rPr>
                <w:rFonts w:ascii="Arial" w:hAnsi="Arial" w:cs="Arial"/>
                <w:sz w:val="18"/>
                <w:szCs w:val="18"/>
              </w:rPr>
              <w:t>anela</w:t>
            </w:r>
          </w:p>
        </w:tc>
        <w:tc>
          <w:tcPr>
            <w:tcW w:w="1440" w:type="dxa"/>
            <w:gridSpan w:val="2"/>
            <w:tcBorders>
              <w:top w:val="single" w:sz="8" w:space="0" w:color="FFFFFF"/>
              <w:left w:val="single" w:sz="8" w:space="0" w:color="FFFFFF"/>
              <w:bottom w:val="single" w:sz="8" w:space="0" w:color="FFFFFF"/>
              <w:right w:val="single" w:sz="8" w:space="0" w:color="FFFFFF"/>
            </w:tcBorders>
            <w:shd w:val="clear" w:color="auto" w:fill="FFFFFF"/>
            <w:vAlign w:val="center"/>
          </w:tcPr>
          <w:p w:rsidR="0099321A" w:rsidRPr="00F90CC9" w:rsidRDefault="0099321A" w:rsidP="0099321A">
            <w:pPr>
              <w:jc w:val="center"/>
              <w:rPr>
                <w:rFonts w:ascii="Arial" w:hAnsi="Arial" w:cs="Arial"/>
                <w:sz w:val="18"/>
                <w:szCs w:val="18"/>
              </w:rPr>
            </w:pPr>
            <w:r>
              <w:rPr>
                <w:rFonts w:ascii="Arial" w:hAnsi="Arial" w:cs="Arial"/>
                <w:sz w:val="18"/>
                <w:szCs w:val="18"/>
              </w:rPr>
              <w:t>Alcobaça</w:t>
            </w:r>
          </w:p>
        </w:tc>
        <w:tc>
          <w:tcPr>
            <w:tcW w:w="1260" w:type="dxa"/>
            <w:gridSpan w:val="2"/>
            <w:tcBorders>
              <w:top w:val="single" w:sz="8" w:space="0" w:color="FFFFFF"/>
              <w:left w:val="single" w:sz="8" w:space="0" w:color="FFFFFF"/>
              <w:bottom w:val="single" w:sz="8" w:space="0" w:color="FFFFFF"/>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30 r.</w:t>
            </w:r>
          </w:p>
        </w:tc>
        <w:tc>
          <w:tcPr>
            <w:tcW w:w="1080" w:type="dxa"/>
            <w:gridSpan w:val="2"/>
            <w:tcBorders>
              <w:top w:val="single" w:sz="8" w:space="0" w:color="FFFFFF"/>
              <w:left w:val="single" w:sz="8" w:space="0" w:color="FFFFFF"/>
              <w:bottom w:val="single" w:sz="8" w:space="0" w:color="FFFFFF"/>
              <w:right w:val="single" w:sz="8"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7,47</w:t>
            </w:r>
          </w:p>
        </w:tc>
        <w:tc>
          <w:tcPr>
            <w:tcW w:w="2942" w:type="dxa"/>
            <w:tcBorders>
              <w:top w:val="single" w:sz="8" w:space="0" w:color="FFFFFF"/>
              <w:left w:val="single" w:sz="8" w:space="0" w:color="FFFFFF"/>
              <w:bottom w:val="single" w:sz="8" w:space="0" w:color="FFFFFF"/>
              <w:right w:val="double" w:sz="4" w:space="0" w:color="999999"/>
            </w:tcBorders>
            <w:shd w:val="clear" w:color="auto" w:fill="FFFFFF"/>
            <w:vAlign w:val="center"/>
          </w:tcPr>
          <w:p w:rsidR="0099321A" w:rsidRPr="0093743C" w:rsidRDefault="0099321A" w:rsidP="0099321A">
            <w:pPr>
              <w:jc w:val="center"/>
              <w:rPr>
                <w:rFonts w:ascii="Arial" w:hAnsi="Arial" w:cs="Arial"/>
                <w:i/>
                <w:sz w:val="18"/>
                <w:szCs w:val="18"/>
              </w:rPr>
            </w:pPr>
            <w:r>
              <w:rPr>
                <w:rFonts w:ascii="Arial" w:hAnsi="Arial" w:cs="Arial"/>
                <w:i/>
                <w:sz w:val="18"/>
                <w:szCs w:val="18"/>
              </w:rPr>
              <w:t>Livro da fazenda</w:t>
            </w:r>
            <w:r w:rsidRPr="005052CF">
              <w:rPr>
                <w:rFonts w:ascii="Arial" w:hAnsi="Arial" w:cs="Arial"/>
                <w:i/>
                <w:sz w:val="18"/>
                <w:szCs w:val="18"/>
              </w:rPr>
              <w:t xml:space="preserve"> </w:t>
            </w:r>
            <w:r>
              <w:rPr>
                <w:rFonts w:ascii="Arial" w:hAnsi="Arial" w:cs="Arial"/>
                <w:i/>
                <w:sz w:val="18"/>
                <w:szCs w:val="18"/>
              </w:rPr>
              <w:t>…</w:t>
            </w:r>
            <w:r>
              <w:rPr>
                <w:rFonts w:ascii="Arial" w:hAnsi="Arial" w:cs="Arial"/>
                <w:sz w:val="18"/>
                <w:szCs w:val="18"/>
              </w:rPr>
              <w:t>: 387 v.</w:t>
            </w:r>
          </w:p>
        </w:tc>
      </w:tr>
      <w:tr w:rsidR="0099321A" w:rsidRPr="0022352E" w:rsidTr="008F3D36">
        <w:trPr>
          <w:trHeight w:val="170"/>
        </w:trPr>
        <w:tc>
          <w:tcPr>
            <w:tcW w:w="1148" w:type="dxa"/>
            <w:tcBorders>
              <w:top w:val="single" w:sz="8" w:space="0" w:color="FFFFFF"/>
              <w:left w:val="double" w:sz="4" w:space="0" w:color="999999"/>
              <w:bottom w:val="nil"/>
              <w:right w:val="single" w:sz="8" w:space="0" w:color="FFFFFF"/>
            </w:tcBorders>
            <w:shd w:val="clear" w:color="auto" w:fill="D9D9D9" w:themeFill="background1" w:themeFillShade="D9"/>
            <w:vAlign w:val="center"/>
          </w:tcPr>
          <w:p w:rsidR="0099321A" w:rsidRPr="005052CF" w:rsidRDefault="0099321A" w:rsidP="0099321A">
            <w:pPr>
              <w:rPr>
                <w:rFonts w:ascii="Arial" w:hAnsi="Arial" w:cs="Arial"/>
                <w:sz w:val="18"/>
                <w:szCs w:val="18"/>
              </w:rPr>
            </w:pPr>
            <w:r w:rsidRPr="005052CF">
              <w:rPr>
                <w:rFonts w:ascii="Arial" w:hAnsi="Arial" w:cs="Arial"/>
                <w:sz w:val="18"/>
                <w:szCs w:val="18"/>
              </w:rPr>
              <w:t>1474-75</w:t>
            </w:r>
          </w:p>
        </w:tc>
        <w:tc>
          <w:tcPr>
            <w:tcW w:w="1778" w:type="dxa"/>
            <w:gridSpan w:val="2"/>
            <w:tcBorders>
              <w:top w:val="single" w:sz="8" w:space="0" w:color="FFFFFF"/>
              <w:left w:val="single" w:sz="8" w:space="0" w:color="FFFFFF"/>
              <w:bottom w:val="nil"/>
              <w:right w:val="single" w:sz="8" w:space="0" w:color="FFFFFF"/>
            </w:tcBorders>
            <w:shd w:val="clear" w:color="auto" w:fill="D9D9D9" w:themeFill="background1" w:themeFillShade="D9"/>
            <w:vAlign w:val="center"/>
          </w:tcPr>
          <w:p w:rsidR="0099321A" w:rsidRPr="005052CF" w:rsidRDefault="0099321A" w:rsidP="0099321A">
            <w:pPr>
              <w:jc w:val="center"/>
              <w:rPr>
                <w:rFonts w:ascii="Arial" w:hAnsi="Arial" w:cs="Arial"/>
                <w:sz w:val="18"/>
                <w:szCs w:val="18"/>
              </w:rPr>
            </w:pPr>
            <w:r>
              <w:rPr>
                <w:rFonts w:ascii="Arial" w:hAnsi="Arial" w:cs="Arial"/>
                <w:sz w:val="18"/>
                <w:szCs w:val="18"/>
              </w:rPr>
              <w:t>c</w:t>
            </w:r>
            <w:r w:rsidRPr="005052CF">
              <w:rPr>
                <w:rFonts w:ascii="Arial" w:hAnsi="Arial" w:cs="Arial"/>
                <w:sz w:val="18"/>
                <w:szCs w:val="18"/>
              </w:rPr>
              <w:t>anada</w:t>
            </w:r>
          </w:p>
        </w:tc>
        <w:tc>
          <w:tcPr>
            <w:tcW w:w="1440" w:type="dxa"/>
            <w:gridSpan w:val="2"/>
            <w:tcBorders>
              <w:top w:val="single" w:sz="8" w:space="0" w:color="FFFFFF"/>
              <w:left w:val="single" w:sz="8" w:space="0" w:color="FFFFFF"/>
              <w:bottom w:val="nil"/>
              <w:right w:val="single" w:sz="8" w:space="0" w:color="FFFFFF"/>
            </w:tcBorders>
            <w:shd w:val="clear" w:color="auto" w:fill="D9D9D9" w:themeFill="background1" w:themeFillShade="D9"/>
            <w:vAlign w:val="center"/>
          </w:tcPr>
          <w:p w:rsidR="0099321A" w:rsidRPr="005052CF" w:rsidRDefault="0099321A" w:rsidP="0099321A">
            <w:pPr>
              <w:jc w:val="center"/>
              <w:rPr>
                <w:rFonts w:ascii="Arial" w:hAnsi="Arial" w:cs="Arial"/>
                <w:sz w:val="18"/>
                <w:szCs w:val="18"/>
              </w:rPr>
            </w:pPr>
            <w:r w:rsidRPr="005052CF">
              <w:rPr>
                <w:rFonts w:ascii="Arial" w:hAnsi="Arial" w:cs="Arial"/>
                <w:sz w:val="18"/>
                <w:szCs w:val="18"/>
              </w:rPr>
              <w:t>Porto</w:t>
            </w:r>
          </w:p>
        </w:tc>
        <w:tc>
          <w:tcPr>
            <w:tcW w:w="1260" w:type="dxa"/>
            <w:gridSpan w:val="2"/>
            <w:tcBorders>
              <w:top w:val="single" w:sz="8" w:space="0" w:color="FFFFFF"/>
              <w:left w:val="single" w:sz="8" w:space="0" w:color="FFFFFF"/>
              <w:bottom w:val="nil"/>
              <w:right w:val="single" w:sz="8" w:space="0" w:color="FFFFFF"/>
            </w:tcBorders>
            <w:shd w:val="clear" w:color="auto" w:fill="D9D9D9" w:themeFill="background1" w:themeFillShade="D9"/>
            <w:vAlign w:val="center"/>
          </w:tcPr>
          <w:p w:rsidR="0099321A" w:rsidRPr="005052CF" w:rsidRDefault="0099321A" w:rsidP="0099321A">
            <w:pPr>
              <w:jc w:val="center"/>
              <w:rPr>
                <w:rFonts w:ascii="Arial" w:hAnsi="Arial" w:cs="Arial"/>
                <w:sz w:val="18"/>
                <w:szCs w:val="18"/>
              </w:rPr>
            </w:pPr>
            <w:r w:rsidRPr="005052CF">
              <w:rPr>
                <w:rFonts w:ascii="Arial" w:hAnsi="Arial" w:cs="Arial"/>
                <w:sz w:val="18"/>
                <w:szCs w:val="18"/>
              </w:rPr>
              <w:t>35 r.</w:t>
            </w:r>
          </w:p>
        </w:tc>
        <w:tc>
          <w:tcPr>
            <w:tcW w:w="1080" w:type="dxa"/>
            <w:gridSpan w:val="2"/>
            <w:tcBorders>
              <w:top w:val="single" w:sz="8" w:space="0" w:color="FFFFFF"/>
              <w:left w:val="single" w:sz="8" w:space="0" w:color="FFFFFF"/>
              <w:bottom w:val="nil"/>
              <w:right w:val="single" w:sz="8" w:space="0" w:color="FFFFFF"/>
            </w:tcBorders>
            <w:shd w:val="clear" w:color="auto" w:fill="D9D9D9" w:themeFill="background1" w:themeFillShade="D9"/>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3,89</w:t>
            </w:r>
          </w:p>
        </w:tc>
        <w:tc>
          <w:tcPr>
            <w:tcW w:w="2942" w:type="dxa"/>
            <w:tcBorders>
              <w:top w:val="single" w:sz="8" w:space="0" w:color="FFFFFF"/>
              <w:left w:val="single" w:sz="8" w:space="0" w:color="FFFFFF"/>
              <w:bottom w:val="nil"/>
              <w:right w:val="double" w:sz="4" w:space="0" w:color="999999"/>
            </w:tcBorders>
            <w:shd w:val="clear" w:color="auto" w:fill="D9D9D9" w:themeFill="background1" w:themeFillShade="D9"/>
            <w:vAlign w:val="center"/>
          </w:tcPr>
          <w:p w:rsidR="0099321A" w:rsidRPr="005052CF" w:rsidRDefault="0099321A" w:rsidP="0099321A">
            <w:pPr>
              <w:jc w:val="center"/>
              <w:rPr>
                <w:rFonts w:ascii="Arial" w:hAnsi="Arial" w:cs="Arial"/>
                <w:sz w:val="18"/>
                <w:szCs w:val="18"/>
              </w:rPr>
            </w:pPr>
            <w:r w:rsidRPr="005052CF">
              <w:rPr>
                <w:rFonts w:ascii="Arial" w:hAnsi="Arial" w:cs="Arial"/>
                <w:i/>
                <w:sz w:val="18"/>
                <w:szCs w:val="18"/>
              </w:rPr>
              <w:t>As Finanças</w:t>
            </w:r>
            <w:r w:rsidRPr="005052CF">
              <w:rPr>
                <w:rFonts w:ascii="Arial" w:hAnsi="Arial" w:cs="Arial"/>
                <w:sz w:val="18"/>
                <w:szCs w:val="18"/>
              </w:rPr>
              <w:t>: 135</w:t>
            </w:r>
          </w:p>
        </w:tc>
      </w:tr>
      <w:tr w:rsidR="0099321A" w:rsidRPr="0022352E" w:rsidTr="0099321A">
        <w:trPr>
          <w:trHeight w:val="170"/>
        </w:trPr>
        <w:tc>
          <w:tcPr>
            <w:tcW w:w="1148" w:type="dxa"/>
            <w:tcBorders>
              <w:top w:val="nil"/>
              <w:left w:val="double" w:sz="4" w:space="0" w:color="999999"/>
              <w:bottom w:val="nil"/>
              <w:right w:val="single" w:sz="8" w:space="0" w:color="FFFFFF"/>
            </w:tcBorders>
            <w:shd w:val="clear" w:color="auto" w:fill="FFFFFF"/>
            <w:vAlign w:val="center"/>
          </w:tcPr>
          <w:p w:rsidR="0099321A" w:rsidRPr="005052CF" w:rsidRDefault="0099321A" w:rsidP="0099321A">
            <w:pPr>
              <w:rPr>
                <w:rFonts w:ascii="Arial" w:hAnsi="Arial" w:cs="Arial"/>
                <w:sz w:val="18"/>
                <w:szCs w:val="18"/>
              </w:rPr>
            </w:pPr>
            <w:r w:rsidRPr="005052CF">
              <w:rPr>
                <w:rFonts w:ascii="Arial" w:hAnsi="Arial" w:cs="Arial"/>
                <w:sz w:val="18"/>
                <w:szCs w:val="18"/>
              </w:rPr>
              <w:t>1485-86</w:t>
            </w:r>
          </w:p>
        </w:tc>
        <w:tc>
          <w:tcPr>
            <w:tcW w:w="1778" w:type="dxa"/>
            <w:gridSpan w:val="2"/>
            <w:tcBorders>
              <w:top w:val="nil"/>
              <w:left w:val="single" w:sz="8" w:space="0" w:color="FFFFFF"/>
              <w:bottom w:val="nil"/>
              <w:right w:val="single" w:sz="8" w:space="0" w:color="FFFFFF"/>
            </w:tcBorders>
            <w:shd w:val="clear" w:color="auto" w:fill="FFFFFF"/>
            <w:vAlign w:val="center"/>
          </w:tcPr>
          <w:p w:rsidR="0099321A" w:rsidRPr="005052CF" w:rsidRDefault="0099321A" w:rsidP="0099321A">
            <w:pPr>
              <w:jc w:val="center"/>
              <w:rPr>
                <w:rFonts w:ascii="Arial" w:hAnsi="Arial" w:cs="Arial"/>
                <w:sz w:val="18"/>
                <w:szCs w:val="18"/>
              </w:rPr>
            </w:pPr>
            <w:r>
              <w:rPr>
                <w:rFonts w:ascii="Arial" w:hAnsi="Arial" w:cs="Arial"/>
                <w:sz w:val="18"/>
                <w:szCs w:val="18"/>
              </w:rPr>
              <w:t>c</w:t>
            </w:r>
            <w:r w:rsidRPr="005052CF">
              <w:rPr>
                <w:rFonts w:ascii="Arial" w:hAnsi="Arial" w:cs="Arial"/>
                <w:sz w:val="18"/>
                <w:szCs w:val="18"/>
              </w:rPr>
              <w:t>anada</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Pr="005052CF" w:rsidRDefault="0099321A" w:rsidP="0099321A">
            <w:pPr>
              <w:jc w:val="center"/>
              <w:rPr>
                <w:rFonts w:ascii="Arial" w:hAnsi="Arial" w:cs="Arial"/>
                <w:sz w:val="18"/>
                <w:szCs w:val="18"/>
              </w:rPr>
            </w:pPr>
            <w:r w:rsidRPr="005052CF">
              <w:rPr>
                <w:rFonts w:ascii="Arial" w:hAnsi="Arial" w:cs="Arial"/>
                <w:sz w:val="18"/>
                <w:szCs w:val="18"/>
              </w:rPr>
              <w:t>Porto</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Pr="005052CF" w:rsidRDefault="0099321A" w:rsidP="0099321A">
            <w:pPr>
              <w:jc w:val="center"/>
              <w:rPr>
                <w:rFonts w:ascii="Arial" w:hAnsi="Arial" w:cs="Arial"/>
                <w:sz w:val="18"/>
                <w:szCs w:val="18"/>
              </w:rPr>
            </w:pPr>
            <w:r w:rsidRPr="005052CF">
              <w:rPr>
                <w:rFonts w:ascii="Arial" w:hAnsi="Arial" w:cs="Arial"/>
                <w:sz w:val="18"/>
                <w:szCs w:val="18"/>
              </w:rPr>
              <w:t>40 e 50 r.</w:t>
            </w:r>
          </w:p>
        </w:tc>
        <w:tc>
          <w:tcPr>
            <w:tcW w:w="1080" w:type="dxa"/>
            <w:gridSpan w:val="2"/>
            <w:tcBorders>
              <w:top w:val="nil"/>
              <w:left w:val="single" w:sz="8" w:space="0" w:color="FFFFFF"/>
              <w:bottom w:val="nil"/>
              <w:right w:val="single" w:sz="8"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3,6 e 4,5</w:t>
            </w:r>
          </w:p>
        </w:tc>
        <w:tc>
          <w:tcPr>
            <w:tcW w:w="2942" w:type="dxa"/>
            <w:tcBorders>
              <w:top w:val="nil"/>
              <w:left w:val="single" w:sz="8" w:space="0" w:color="FFFFFF"/>
              <w:bottom w:val="nil"/>
              <w:right w:val="double" w:sz="4" w:space="0" w:color="999999"/>
            </w:tcBorders>
            <w:shd w:val="clear" w:color="auto" w:fill="FFFFFF"/>
            <w:vAlign w:val="center"/>
          </w:tcPr>
          <w:p w:rsidR="0099321A" w:rsidRPr="005052CF" w:rsidRDefault="0099321A" w:rsidP="0099321A">
            <w:pPr>
              <w:jc w:val="center"/>
              <w:rPr>
                <w:rFonts w:ascii="Arial" w:hAnsi="Arial" w:cs="Arial"/>
                <w:sz w:val="18"/>
                <w:szCs w:val="18"/>
              </w:rPr>
            </w:pPr>
            <w:r w:rsidRPr="005052CF">
              <w:rPr>
                <w:rFonts w:ascii="Arial" w:hAnsi="Arial" w:cs="Arial"/>
                <w:i/>
                <w:sz w:val="18"/>
                <w:szCs w:val="18"/>
              </w:rPr>
              <w:t>As Finanças</w:t>
            </w:r>
            <w:r w:rsidRPr="005052CF">
              <w:rPr>
                <w:rFonts w:ascii="Arial" w:hAnsi="Arial" w:cs="Arial"/>
                <w:sz w:val="18"/>
                <w:szCs w:val="18"/>
              </w:rPr>
              <w:t>: 135</w:t>
            </w:r>
          </w:p>
        </w:tc>
      </w:tr>
      <w:tr w:rsidR="0099321A" w:rsidRPr="0022352E" w:rsidTr="008F3D36">
        <w:trPr>
          <w:trHeight w:val="170"/>
        </w:trPr>
        <w:tc>
          <w:tcPr>
            <w:tcW w:w="1148" w:type="dxa"/>
            <w:tcBorders>
              <w:top w:val="nil"/>
              <w:left w:val="double" w:sz="4" w:space="0" w:color="999999"/>
              <w:bottom w:val="nil"/>
              <w:right w:val="single" w:sz="8" w:space="0" w:color="FFFFFF"/>
            </w:tcBorders>
            <w:shd w:val="clear" w:color="auto" w:fill="D9D9D9" w:themeFill="background1" w:themeFillShade="D9"/>
            <w:vAlign w:val="center"/>
          </w:tcPr>
          <w:p w:rsidR="0099321A" w:rsidRPr="005052CF" w:rsidRDefault="0099321A" w:rsidP="0099321A">
            <w:pPr>
              <w:rPr>
                <w:rFonts w:ascii="Arial" w:hAnsi="Arial" w:cs="Arial"/>
                <w:sz w:val="18"/>
                <w:szCs w:val="18"/>
              </w:rPr>
            </w:pPr>
            <w:r w:rsidRPr="005052CF">
              <w:rPr>
                <w:rFonts w:ascii="Arial" w:hAnsi="Arial" w:cs="Arial"/>
                <w:sz w:val="18"/>
                <w:szCs w:val="18"/>
              </w:rPr>
              <w:t>1493-94</w:t>
            </w:r>
          </w:p>
        </w:tc>
        <w:tc>
          <w:tcPr>
            <w:tcW w:w="177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5052CF" w:rsidRDefault="0099321A" w:rsidP="0099321A">
            <w:pPr>
              <w:jc w:val="center"/>
              <w:rPr>
                <w:rFonts w:ascii="Arial" w:hAnsi="Arial" w:cs="Arial"/>
                <w:sz w:val="18"/>
                <w:szCs w:val="18"/>
              </w:rPr>
            </w:pPr>
            <w:r>
              <w:rPr>
                <w:rFonts w:ascii="Arial" w:hAnsi="Arial" w:cs="Arial"/>
                <w:sz w:val="18"/>
                <w:szCs w:val="18"/>
              </w:rPr>
              <w:t>c</w:t>
            </w:r>
            <w:r w:rsidRPr="005052CF">
              <w:rPr>
                <w:rFonts w:ascii="Arial" w:hAnsi="Arial" w:cs="Arial"/>
                <w:sz w:val="18"/>
                <w:szCs w:val="18"/>
              </w:rPr>
              <w:t>anada</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5052CF" w:rsidRDefault="0099321A" w:rsidP="0099321A">
            <w:pPr>
              <w:jc w:val="center"/>
              <w:rPr>
                <w:rFonts w:ascii="Arial" w:hAnsi="Arial" w:cs="Arial"/>
                <w:sz w:val="18"/>
                <w:szCs w:val="18"/>
              </w:rPr>
            </w:pPr>
            <w:r w:rsidRPr="005052CF">
              <w:rPr>
                <w:rFonts w:ascii="Arial" w:hAnsi="Arial" w:cs="Arial"/>
                <w:sz w:val="18"/>
                <w:szCs w:val="18"/>
              </w:rPr>
              <w:t>Porto</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5052CF" w:rsidRDefault="0099321A" w:rsidP="0099321A">
            <w:pPr>
              <w:jc w:val="center"/>
              <w:rPr>
                <w:rFonts w:ascii="Arial" w:hAnsi="Arial" w:cs="Arial"/>
                <w:sz w:val="18"/>
                <w:szCs w:val="18"/>
              </w:rPr>
            </w:pPr>
            <w:r w:rsidRPr="005052CF">
              <w:rPr>
                <w:rFonts w:ascii="Arial" w:hAnsi="Arial" w:cs="Arial"/>
                <w:sz w:val="18"/>
                <w:szCs w:val="18"/>
              </w:rPr>
              <w:t>45 r.</w:t>
            </w:r>
          </w:p>
        </w:tc>
        <w:tc>
          <w:tcPr>
            <w:tcW w:w="108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4,05</w:t>
            </w:r>
          </w:p>
        </w:tc>
        <w:tc>
          <w:tcPr>
            <w:tcW w:w="2942" w:type="dxa"/>
            <w:tcBorders>
              <w:top w:val="nil"/>
              <w:left w:val="single" w:sz="8" w:space="0" w:color="FFFFFF"/>
              <w:bottom w:val="nil"/>
              <w:right w:val="double" w:sz="4" w:space="0" w:color="999999"/>
            </w:tcBorders>
            <w:shd w:val="clear" w:color="auto" w:fill="D9D9D9" w:themeFill="background1" w:themeFillShade="D9"/>
            <w:vAlign w:val="center"/>
          </w:tcPr>
          <w:p w:rsidR="0099321A" w:rsidRPr="005052CF" w:rsidRDefault="0099321A" w:rsidP="0099321A">
            <w:pPr>
              <w:jc w:val="center"/>
              <w:rPr>
                <w:rFonts w:ascii="Arial" w:hAnsi="Arial" w:cs="Arial"/>
                <w:sz w:val="18"/>
                <w:szCs w:val="18"/>
              </w:rPr>
            </w:pPr>
            <w:r w:rsidRPr="005052CF">
              <w:rPr>
                <w:rFonts w:ascii="Arial" w:hAnsi="Arial" w:cs="Arial"/>
                <w:i/>
                <w:sz w:val="18"/>
                <w:szCs w:val="18"/>
              </w:rPr>
              <w:t>As Finanças</w:t>
            </w:r>
            <w:r w:rsidRPr="005052CF">
              <w:rPr>
                <w:rFonts w:ascii="Arial" w:hAnsi="Arial" w:cs="Arial"/>
                <w:sz w:val="18"/>
                <w:szCs w:val="18"/>
              </w:rPr>
              <w:t>: 135</w:t>
            </w:r>
          </w:p>
        </w:tc>
      </w:tr>
      <w:tr w:rsidR="0099321A" w:rsidRPr="0022352E" w:rsidTr="0099321A">
        <w:trPr>
          <w:trHeight w:val="170"/>
        </w:trPr>
        <w:tc>
          <w:tcPr>
            <w:tcW w:w="1148" w:type="dxa"/>
            <w:tcBorders>
              <w:top w:val="nil"/>
              <w:left w:val="double" w:sz="4" w:space="0" w:color="999999"/>
              <w:bottom w:val="nil"/>
              <w:right w:val="single" w:sz="8" w:space="0" w:color="FFFFFF"/>
            </w:tcBorders>
            <w:shd w:val="clear" w:color="auto" w:fill="FFFFFF"/>
            <w:vAlign w:val="center"/>
          </w:tcPr>
          <w:p w:rsidR="0099321A" w:rsidRPr="005052CF" w:rsidRDefault="0099321A" w:rsidP="0099321A">
            <w:pPr>
              <w:rPr>
                <w:rFonts w:ascii="Arial" w:hAnsi="Arial" w:cs="Arial"/>
                <w:sz w:val="18"/>
                <w:szCs w:val="18"/>
              </w:rPr>
            </w:pPr>
            <w:r w:rsidRPr="005052CF">
              <w:rPr>
                <w:rFonts w:ascii="Arial" w:hAnsi="Arial" w:cs="Arial"/>
                <w:sz w:val="18"/>
                <w:szCs w:val="18"/>
              </w:rPr>
              <w:t>1498</w:t>
            </w:r>
          </w:p>
        </w:tc>
        <w:tc>
          <w:tcPr>
            <w:tcW w:w="1778" w:type="dxa"/>
            <w:gridSpan w:val="2"/>
            <w:tcBorders>
              <w:top w:val="nil"/>
              <w:left w:val="single" w:sz="8" w:space="0" w:color="FFFFFF"/>
              <w:bottom w:val="nil"/>
              <w:right w:val="single" w:sz="8" w:space="0" w:color="FFFFFF"/>
            </w:tcBorders>
            <w:shd w:val="clear" w:color="auto" w:fill="FFFFFF"/>
            <w:vAlign w:val="center"/>
          </w:tcPr>
          <w:p w:rsidR="0099321A" w:rsidRPr="005052CF" w:rsidRDefault="0099321A" w:rsidP="0099321A">
            <w:pPr>
              <w:jc w:val="center"/>
              <w:rPr>
                <w:rFonts w:ascii="Arial" w:hAnsi="Arial" w:cs="Arial"/>
                <w:sz w:val="18"/>
                <w:szCs w:val="18"/>
              </w:rPr>
            </w:pPr>
            <w:r>
              <w:rPr>
                <w:rFonts w:ascii="Arial" w:hAnsi="Arial" w:cs="Arial"/>
                <w:sz w:val="18"/>
                <w:szCs w:val="18"/>
              </w:rPr>
              <w:t>p</w:t>
            </w:r>
            <w:r w:rsidRPr="005052CF">
              <w:rPr>
                <w:rFonts w:ascii="Arial" w:hAnsi="Arial" w:cs="Arial"/>
                <w:sz w:val="18"/>
                <w:szCs w:val="18"/>
              </w:rPr>
              <w:t>úcaro</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Pr="005052CF" w:rsidRDefault="0099321A" w:rsidP="0099321A">
            <w:pPr>
              <w:jc w:val="center"/>
              <w:rPr>
                <w:rFonts w:ascii="Arial" w:hAnsi="Arial" w:cs="Arial"/>
                <w:sz w:val="18"/>
                <w:szCs w:val="18"/>
              </w:rPr>
            </w:pPr>
            <w:r w:rsidRPr="005052CF">
              <w:rPr>
                <w:rFonts w:ascii="Arial" w:hAnsi="Arial" w:cs="Arial"/>
                <w:sz w:val="18"/>
                <w:szCs w:val="18"/>
              </w:rPr>
              <w:t>Lisboa</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Pr="005052CF" w:rsidRDefault="0099321A" w:rsidP="0099321A">
            <w:pPr>
              <w:jc w:val="center"/>
              <w:rPr>
                <w:rFonts w:ascii="Arial" w:hAnsi="Arial" w:cs="Arial"/>
                <w:sz w:val="18"/>
                <w:szCs w:val="18"/>
              </w:rPr>
            </w:pPr>
            <w:r w:rsidRPr="005052CF">
              <w:rPr>
                <w:rFonts w:ascii="Arial" w:hAnsi="Arial" w:cs="Arial"/>
                <w:sz w:val="18"/>
                <w:szCs w:val="18"/>
              </w:rPr>
              <w:t>30 r.</w:t>
            </w:r>
          </w:p>
        </w:tc>
        <w:tc>
          <w:tcPr>
            <w:tcW w:w="1080" w:type="dxa"/>
            <w:gridSpan w:val="2"/>
            <w:tcBorders>
              <w:top w:val="nil"/>
              <w:left w:val="single" w:sz="8" w:space="0" w:color="FFFFFF"/>
              <w:bottom w:val="nil"/>
              <w:right w:val="single" w:sz="8"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2,7</w:t>
            </w:r>
          </w:p>
        </w:tc>
        <w:tc>
          <w:tcPr>
            <w:tcW w:w="2942" w:type="dxa"/>
            <w:tcBorders>
              <w:top w:val="nil"/>
              <w:left w:val="single" w:sz="8" w:space="0" w:color="FFFFFF"/>
              <w:bottom w:val="nil"/>
              <w:right w:val="double" w:sz="4" w:space="0" w:color="999999"/>
            </w:tcBorders>
            <w:shd w:val="clear" w:color="auto" w:fill="FFFFFF"/>
            <w:vAlign w:val="center"/>
          </w:tcPr>
          <w:p w:rsidR="0099321A" w:rsidRPr="005052CF" w:rsidRDefault="0099321A" w:rsidP="0099321A">
            <w:pPr>
              <w:jc w:val="center"/>
              <w:rPr>
                <w:rFonts w:ascii="Arial" w:hAnsi="Arial" w:cs="Arial"/>
                <w:sz w:val="18"/>
                <w:szCs w:val="18"/>
              </w:rPr>
            </w:pPr>
            <w:r>
              <w:rPr>
                <w:rFonts w:ascii="Arial" w:hAnsi="Arial" w:cs="Arial"/>
                <w:i/>
                <w:sz w:val="18"/>
                <w:szCs w:val="18"/>
              </w:rPr>
              <w:t>Livro das Posturas Antigas</w:t>
            </w:r>
            <w:r w:rsidRPr="005052CF">
              <w:rPr>
                <w:rFonts w:ascii="Arial" w:hAnsi="Arial" w:cs="Arial"/>
                <w:sz w:val="18"/>
                <w:szCs w:val="18"/>
              </w:rPr>
              <w:t>: 225</w:t>
            </w:r>
          </w:p>
        </w:tc>
      </w:tr>
      <w:tr w:rsidR="0099321A" w:rsidRPr="0022352E" w:rsidTr="008F3D36">
        <w:trPr>
          <w:trHeight w:val="170"/>
        </w:trPr>
        <w:tc>
          <w:tcPr>
            <w:tcW w:w="1148" w:type="dxa"/>
            <w:tcBorders>
              <w:top w:val="nil"/>
              <w:left w:val="double" w:sz="4" w:space="0" w:color="999999"/>
              <w:bottom w:val="double" w:sz="4" w:space="0" w:color="999999"/>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sidRPr="005052CF">
              <w:rPr>
                <w:rFonts w:ascii="Arial" w:hAnsi="Arial" w:cs="Arial"/>
                <w:sz w:val="18"/>
                <w:szCs w:val="18"/>
              </w:rPr>
              <w:t>1499</w:t>
            </w:r>
          </w:p>
        </w:tc>
        <w:tc>
          <w:tcPr>
            <w:tcW w:w="1778" w:type="dxa"/>
            <w:gridSpan w:val="2"/>
            <w:tcBorders>
              <w:top w:val="nil"/>
              <w:left w:val="single" w:sz="8" w:space="0" w:color="FFFFFF"/>
              <w:bottom w:val="double" w:sz="4" w:space="0" w:color="999999"/>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p</w:t>
            </w:r>
            <w:r w:rsidRPr="005052CF">
              <w:rPr>
                <w:rFonts w:ascii="Arial" w:hAnsi="Arial" w:cs="Arial"/>
                <w:sz w:val="18"/>
                <w:szCs w:val="18"/>
              </w:rPr>
              <w:t>úcaro</w:t>
            </w:r>
          </w:p>
        </w:tc>
        <w:tc>
          <w:tcPr>
            <w:tcW w:w="1440" w:type="dxa"/>
            <w:gridSpan w:val="2"/>
            <w:tcBorders>
              <w:top w:val="nil"/>
              <w:left w:val="single" w:sz="8" w:space="0" w:color="FFFFFF"/>
              <w:bottom w:val="double" w:sz="4" w:space="0" w:color="999999"/>
              <w:right w:val="single" w:sz="8" w:space="0" w:color="FFFFFF"/>
            </w:tcBorders>
            <w:shd w:val="clear" w:color="auto" w:fill="D9D9D9" w:themeFill="background1" w:themeFillShade="D9"/>
            <w:vAlign w:val="center"/>
          </w:tcPr>
          <w:p w:rsidR="0099321A" w:rsidRPr="00D57A80" w:rsidRDefault="0099321A" w:rsidP="0099321A">
            <w:pPr>
              <w:jc w:val="center"/>
              <w:rPr>
                <w:rFonts w:ascii="Arial" w:hAnsi="Arial" w:cs="Arial"/>
                <w:sz w:val="18"/>
                <w:szCs w:val="18"/>
              </w:rPr>
            </w:pPr>
            <w:r>
              <w:rPr>
                <w:rFonts w:ascii="Arial" w:hAnsi="Arial" w:cs="Arial"/>
                <w:sz w:val="18"/>
                <w:szCs w:val="18"/>
              </w:rPr>
              <w:t>Mont.-</w:t>
            </w:r>
            <w:r w:rsidRPr="005052CF">
              <w:rPr>
                <w:rFonts w:ascii="Arial" w:hAnsi="Arial" w:cs="Arial"/>
                <w:sz w:val="18"/>
                <w:szCs w:val="18"/>
              </w:rPr>
              <w:t>o-Novo</w:t>
            </w:r>
          </w:p>
        </w:tc>
        <w:tc>
          <w:tcPr>
            <w:tcW w:w="1260" w:type="dxa"/>
            <w:gridSpan w:val="2"/>
            <w:tcBorders>
              <w:top w:val="nil"/>
              <w:left w:val="single" w:sz="8" w:space="0" w:color="FFFFFF"/>
              <w:bottom w:val="double" w:sz="4" w:space="0" w:color="999999"/>
              <w:right w:val="single" w:sz="8" w:space="0" w:color="FFFFFF"/>
            </w:tcBorders>
            <w:shd w:val="clear" w:color="auto" w:fill="D9D9D9" w:themeFill="background1" w:themeFillShade="D9"/>
            <w:vAlign w:val="center"/>
          </w:tcPr>
          <w:p w:rsidR="0099321A" w:rsidRPr="005052CF" w:rsidRDefault="0099321A" w:rsidP="0099321A">
            <w:pPr>
              <w:jc w:val="center"/>
              <w:rPr>
                <w:rFonts w:ascii="Arial" w:hAnsi="Arial" w:cs="Arial"/>
                <w:sz w:val="18"/>
                <w:szCs w:val="18"/>
              </w:rPr>
            </w:pPr>
            <w:r w:rsidRPr="005052CF">
              <w:rPr>
                <w:rFonts w:ascii="Arial" w:hAnsi="Arial" w:cs="Arial"/>
                <w:sz w:val="18"/>
                <w:szCs w:val="18"/>
              </w:rPr>
              <w:t>20 r.</w:t>
            </w:r>
          </w:p>
        </w:tc>
        <w:tc>
          <w:tcPr>
            <w:tcW w:w="1080" w:type="dxa"/>
            <w:gridSpan w:val="2"/>
            <w:tcBorders>
              <w:top w:val="nil"/>
              <w:left w:val="single" w:sz="8" w:space="0" w:color="FFFFFF"/>
              <w:bottom w:val="double" w:sz="4" w:space="0" w:color="999999"/>
              <w:right w:val="single" w:sz="8" w:space="0" w:color="FFFFFF"/>
            </w:tcBorders>
            <w:shd w:val="clear" w:color="auto" w:fill="D9D9D9" w:themeFill="background1" w:themeFillShade="D9"/>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1,8</w:t>
            </w:r>
          </w:p>
        </w:tc>
        <w:tc>
          <w:tcPr>
            <w:tcW w:w="2942" w:type="dxa"/>
            <w:tcBorders>
              <w:top w:val="nil"/>
              <w:left w:val="single" w:sz="8" w:space="0" w:color="FFFFFF"/>
              <w:bottom w:val="double" w:sz="4" w:space="0" w:color="999999"/>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Pr>
                <w:rFonts w:ascii="Arial" w:hAnsi="Arial" w:cs="Arial"/>
                <w:i/>
                <w:sz w:val="18"/>
                <w:szCs w:val="18"/>
              </w:rPr>
              <w:t>Montemor-</w:t>
            </w:r>
            <w:r w:rsidRPr="005052CF">
              <w:rPr>
                <w:rFonts w:ascii="Arial" w:hAnsi="Arial" w:cs="Arial"/>
                <w:i/>
                <w:sz w:val="18"/>
                <w:szCs w:val="18"/>
              </w:rPr>
              <w:t>o-Novo</w:t>
            </w:r>
            <w:r>
              <w:rPr>
                <w:rFonts w:ascii="Arial" w:hAnsi="Arial" w:cs="Arial"/>
                <w:i/>
                <w:sz w:val="18"/>
                <w:szCs w:val="18"/>
              </w:rPr>
              <w:t>…</w:t>
            </w:r>
            <w:r w:rsidRPr="005052CF">
              <w:rPr>
                <w:rFonts w:ascii="Arial" w:hAnsi="Arial" w:cs="Arial"/>
                <w:sz w:val="18"/>
                <w:szCs w:val="18"/>
              </w:rPr>
              <w:t>: 180</w:t>
            </w:r>
          </w:p>
        </w:tc>
      </w:tr>
    </w:tbl>
    <w:p w:rsidR="0099321A" w:rsidRPr="00BD31D8" w:rsidRDefault="0099321A" w:rsidP="0099321A">
      <w:pPr>
        <w:rPr>
          <w:rFonts w:ascii="Gill Sans MT" w:hAnsi="Gill Sans MT" w:cs="Arial"/>
          <w:sz w:val="56"/>
          <w:szCs w:val="56"/>
        </w:rPr>
      </w:pPr>
    </w:p>
    <w:p w:rsidR="0099321A" w:rsidRDefault="0099321A" w:rsidP="0099321A">
      <w:pPr>
        <w:rPr>
          <w:rFonts w:ascii="Gill Sans MT" w:hAnsi="Gill Sans MT" w:cs="Arial"/>
        </w:rPr>
      </w:pPr>
      <w:r>
        <w:rPr>
          <w:rFonts w:ascii="Gill Sans MT" w:hAnsi="Gill Sans MT" w:cs="Arial"/>
        </w:rPr>
        <w:t>QUEIJO e OVOS</w:t>
      </w:r>
    </w:p>
    <w:p w:rsidR="0099321A" w:rsidRPr="00BD31D8" w:rsidRDefault="0099321A" w:rsidP="0099321A">
      <w:pPr>
        <w:rPr>
          <w:rFonts w:ascii="Gill Sans MT" w:hAnsi="Gill Sans MT" w:cs="Arial"/>
        </w:rPr>
      </w:pPr>
    </w:p>
    <w:tbl>
      <w:tblPr>
        <w:tblW w:w="9648"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000" w:firstRow="0" w:lastRow="0" w:firstColumn="0" w:lastColumn="0" w:noHBand="0" w:noVBand="0"/>
      </w:tblPr>
      <w:tblGrid>
        <w:gridCol w:w="1289"/>
        <w:gridCol w:w="2239"/>
        <w:gridCol w:w="1595"/>
        <w:gridCol w:w="1284"/>
        <w:gridCol w:w="3241"/>
      </w:tblGrid>
      <w:tr w:rsidR="0099321A" w:rsidRPr="008C633A" w:rsidTr="0099321A">
        <w:trPr>
          <w:trHeight w:val="170"/>
        </w:trPr>
        <w:tc>
          <w:tcPr>
            <w:tcW w:w="9648" w:type="dxa"/>
            <w:gridSpan w:val="5"/>
            <w:tcBorders>
              <w:top w:val="double" w:sz="4" w:space="0" w:color="999999"/>
              <w:left w:val="double" w:sz="4" w:space="0" w:color="999999"/>
              <w:bottom w:val="nil"/>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t>QUEIJO (unidade)</w:t>
            </w:r>
          </w:p>
        </w:tc>
      </w:tr>
      <w:tr w:rsidR="0099321A" w:rsidRPr="00E254C3" w:rsidTr="0099321A">
        <w:trPr>
          <w:trHeight w:val="170"/>
        </w:trPr>
        <w:tc>
          <w:tcPr>
            <w:tcW w:w="1289" w:type="dxa"/>
            <w:tcBorders>
              <w:top w:val="single" w:sz="8" w:space="0" w:color="999999"/>
              <w:left w:val="double" w:sz="4"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 xml:space="preserve">Data </w:t>
            </w:r>
          </w:p>
        </w:tc>
        <w:tc>
          <w:tcPr>
            <w:tcW w:w="2239"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Espaço</w:t>
            </w:r>
          </w:p>
        </w:tc>
        <w:tc>
          <w:tcPr>
            <w:tcW w:w="1595"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Preço</w:t>
            </w:r>
          </w:p>
        </w:tc>
        <w:tc>
          <w:tcPr>
            <w:tcW w:w="1284"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Prata (g)</w:t>
            </w:r>
          </w:p>
        </w:tc>
        <w:tc>
          <w:tcPr>
            <w:tcW w:w="3241" w:type="dxa"/>
            <w:tcBorders>
              <w:top w:val="single" w:sz="8" w:space="0" w:color="999999"/>
              <w:left w:val="single" w:sz="8" w:space="0" w:color="999999"/>
              <w:bottom w:val="single" w:sz="2" w:space="0" w:color="808080"/>
              <w:right w:val="double" w:sz="4"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Fonte</w:t>
            </w:r>
          </w:p>
        </w:tc>
      </w:tr>
      <w:tr w:rsidR="0099321A" w:rsidRPr="00401FBB" w:rsidTr="0099321A">
        <w:trPr>
          <w:trHeight w:val="170"/>
        </w:trPr>
        <w:tc>
          <w:tcPr>
            <w:tcW w:w="1289" w:type="dxa"/>
            <w:tcBorders>
              <w:top w:val="nil"/>
              <w:left w:val="double" w:sz="4" w:space="0" w:color="999999"/>
              <w:bottom w:val="nil"/>
              <w:right w:val="single" w:sz="2"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1341</w:t>
            </w:r>
          </w:p>
        </w:tc>
        <w:tc>
          <w:tcPr>
            <w:tcW w:w="2239" w:type="dxa"/>
            <w:tcBorders>
              <w:top w:val="nil"/>
              <w:left w:val="single" w:sz="2" w:space="0" w:color="FFFFFF"/>
              <w:bottom w:val="nil"/>
              <w:right w:val="single" w:sz="2" w:space="0" w:color="FFFFFF"/>
            </w:tcBorders>
            <w:shd w:val="clear" w:color="auto" w:fill="FFFFFF"/>
            <w:vAlign w:val="center"/>
          </w:tcPr>
          <w:p w:rsidR="0099321A" w:rsidRPr="00222A2E" w:rsidRDefault="0099321A" w:rsidP="0099321A">
            <w:pPr>
              <w:jc w:val="center"/>
              <w:rPr>
                <w:rFonts w:ascii="Arial" w:hAnsi="Arial" w:cs="Arial"/>
                <w:sz w:val="18"/>
                <w:szCs w:val="18"/>
              </w:rPr>
            </w:pPr>
            <w:r>
              <w:rPr>
                <w:rFonts w:ascii="Arial" w:hAnsi="Arial" w:cs="Arial"/>
                <w:sz w:val="18"/>
                <w:szCs w:val="18"/>
              </w:rPr>
              <w:t>Évora</w:t>
            </w:r>
          </w:p>
        </w:tc>
        <w:tc>
          <w:tcPr>
            <w:tcW w:w="1595" w:type="dxa"/>
            <w:tcBorders>
              <w:top w:val="nil"/>
              <w:left w:val="single" w:sz="2" w:space="0" w:color="FFFFFF"/>
              <w:bottom w:val="nil"/>
              <w:right w:val="single" w:sz="2" w:space="0" w:color="FFFFFF"/>
            </w:tcBorders>
            <w:shd w:val="clear" w:color="auto" w:fill="FFFFFF"/>
            <w:vAlign w:val="center"/>
          </w:tcPr>
          <w:p w:rsidR="0099321A" w:rsidRPr="00222A2E" w:rsidRDefault="0099321A" w:rsidP="0099321A">
            <w:pPr>
              <w:jc w:val="center"/>
              <w:rPr>
                <w:rFonts w:ascii="Arial" w:hAnsi="Arial" w:cs="Arial"/>
                <w:sz w:val="18"/>
                <w:szCs w:val="18"/>
              </w:rPr>
            </w:pPr>
            <w:r>
              <w:rPr>
                <w:rFonts w:ascii="Arial" w:hAnsi="Arial" w:cs="Arial"/>
                <w:sz w:val="18"/>
                <w:szCs w:val="18"/>
              </w:rPr>
              <w:t>2,5 s.</w:t>
            </w:r>
          </w:p>
        </w:tc>
        <w:tc>
          <w:tcPr>
            <w:tcW w:w="1284" w:type="dxa"/>
            <w:tcBorders>
              <w:top w:val="nil"/>
              <w:left w:val="single" w:sz="2" w:space="0" w:color="FFFFFF"/>
              <w:bottom w:val="nil"/>
              <w:right w:val="single" w:sz="2"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1,40</w:t>
            </w:r>
          </w:p>
        </w:tc>
        <w:tc>
          <w:tcPr>
            <w:tcW w:w="3241" w:type="dxa"/>
            <w:tcBorders>
              <w:top w:val="nil"/>
              <w:left w:val="single" w:sz="2" w:space="0" w:color="FFFFFF"/>
              <w:bottom w:val="nil"/>
              <w:right w:val="double" w:sz="4" w:space="0" w:color="999999"/>
            </w:tcBorders>
            <w:shd w:val="clear" w:color="auto" w:fill="FFFFFF"/>
            <w:vAlign w:val="center"/>
          </w:tcPr>
          <w:p w:rsidR="0099321A" w:rsidRPr="00222A2E" w:rsidRDefault="0099321A" w:rsidP="0099321A">
            <w:pPr>
              <w:jc w:val="center"/>
              <w:rPr>
                <w:rFonts w:ascii="Arial" w:hAnsi="Arial" w:cs="Arial"/>
                <w:sz w:val="18"/>
                <w:szCs w:val="18"/>
              </w:rPr>
            </w:pPr>
            <w:r w:rsidRPr="00D01BBE">
              <w:rPr>
                <w:rFonts w:ascii="Arial" w:hAnsi="Arial" w:cs="Arial"/>
                <w:sz w:val="18"/>
                <w:szCs w:val="18"/>
              </w:rPr>
              <w:t xml:space="preserve">“O </w:t>
            </w:r>
            <w:r>
              <w:rPr>
                <w:rFonts w:ascii="Arial" w:hAnsi="Arial" w:cs="Arial"/>
                <w:sz w:val="18"/>
                <w:szCs w:val="18"/>
              </w:rPr>
              <w:t>livro das d</w:t>
            </w:r>
            <w:r w:rsidRPr="00D01BBE">
              <w:rPr>
                <w:rFonts w:ascii="Arial" w:hAnsi="Arial" w:cs="Arial"/>
                <w:sz w:val="18"/>
                <w:szCs w:val="18"/>
              </w:rPr>
              <w:t>espesas</w:t>
            </w:r>
            <w:r>
              <w:rPr>
                <w:rFonts w:ascii="Arial" w:hAnsi="Arial" w:cs="Arial"/>
                <w:sz w:val="18"/>
                <w:szCs w:val="18"/>
              </w:rPr>
              <w:t>…</w:t>
            </w:r>
            <w:r w:rsidRPr="00D01BBE">
              <w:rPr>
                <w:rFonts w:ascii="Arial" w:hAnsi="Arial" w:cs="Arial"/>
                <w:sz w:val="18"/>
                <w:szCs w:val="18"/>
              </w:rPr>
              <w:t xml:space="preserve">”: </w:t>
            </w:r>
            <w:r>
              <w:rPr>
                <w:rFonts w:ascii="Arial" w:hAnsi="Arial" w:cs="Arial"/>
                <w:sz w:val="18"/>
                <w:szCs w:val="18"/>
              </w:rPr>
              <w:t>118</w:t>
            </w:r>
          </w:p>
        </w:tc>
      </w:tr>
      <w:tr w:rsidR="0099321A" w:rsidRPr="00401FBB" w:rsidTr="008F3D36">
        <w:trPr>
          <w:trHeight w:val="170"/>
        </w:trPr>
        <w:tc>
          <w:tcPr>
            <w:tcW w:w="1289" w:type="dxa"/>
            <w:tcBorders>
              <w:top w:val="nil"/>
              <w:left w:val="double" w:sz="4" w:space="0" w:color="999999"/>
              <w:bottom w:val="nil"/>
              <w:right w:val="single" w:sz="2" w:space="0" w:color="FFFFFF"/>
            </w:tcBorders>
            <w:shd w:val="clear" w:color="auto" w:fill="D9D9D9" w:themeFill="background1" w:themeFillShade="D9"/>
            <w:vAlign w:val="center"/>
          </w:tcPr>
          <w:p w:rsidR="0099321A" w:rsidRPr="00222A2E" w:rsidRDefault="0099321A" w:rsidP="0099321A">
            <w:pPr>
              <w:rPr>
                <w:rFonts w:ascii="Arial" w:hAnsi="Arial" w:cs="Arial"/>
                <w:sz w:val="18"/>
                <w:szCs w:val="18"/>
              </w:rPr>
            </w:pPr>
            <w:r>
              <w:rPr>
                <w:rFonts w:ascii="Arial" w:hAnsi="Arial" w:cs="Arial"/>
                <w:sz w:val="18"/>
                <w:szCs w:val="18"/>
              </w:rPr>
              <w:t>1439</w:t>
            </w:r>
          </w:p>
        </w:tc>
        <w:tc>
          <w:tcPr>
            <w:tcW w:w="2239" w:type="dxa"/>
            <w:tcBorders>
              <w:top w:val="nil"/>
              <w:left w:val="single" w:sz="2" w:space="0" w:color="FFFFFF"/>
              <w:bottom w:val="nil"/>
              <w:right w:val="single" w:sz="2" w:space="0" w:color="FFFFFF"/>
            </w:tcBorders>
            <w:shd w:val="clear" w:color="auto" w:fill="D9D9D9" w:themeFill="background1" w:themeFillShade="D9"/>
            <w:vAlign w:val="center"/>
          </w:tcPr>
          <w:p w:rsidR="0099321A" w:rsidRPr="00222A2E" w:rsidRDefault="0099321A" w:rsidP="0099321A">
            <w:pPr>
              <w:jc w:val="center"/>
              <w:rPr>
                <w:rFonts w:ascii="Arial" w:hAnsi="Arial" w:cs="Arial"/>
                <w:sz w:val="18"/>
                <w:szCs w:val="18"/>
              </w:rPr>
            </w:pPr>
            <w:r>
              <w:rPr>
                <w:rFonts w:ascii="Arial" w:hAnsi="Arial" w:cs="Arial"/>
                <w:sz w:val="18"/>
                <w:szCs w:val="18"/>
              </w:rPr>
              <w:t>Santo Tirso</w:t>
            </w:r>
          </w:p>
        </w:tc>
        <w:tc>
          <w:tcPr>
            <w:tcW w:w="1595" w:type="dxa"/>
            <w:tcBorders>
              <w:top w:val="nil"/>
              <w:left w:val="single" w:sz="2" w:space="0" w:color="FFFFFF"/>
              <w:bottom w:val="nil"/>
              <w:right w:val="single" w:sz="2" w:space="0" w:color="FFFFFF"/>
            </w:tcBorders>
            <w:shd w:val="clear" w:color="auto" w:fill="D9D9D9" w:themeFill="background1" w:themeFillShade="D9"/>
            <w:vAlign w:val="center"/>
          </w:tcPr>
          <w:p w:rsidR="0099321A" w:rsidRPr="00222A2E" w:rsidRDefault="0099321A" w:rsidP="0099321A">
            <w:pPr>
              <w:jc w:val="center"/>
              <w:rPr>
                <w:rFonts w:ascii="Arial" w:hAnsi="Arial" w:cs="Arial"/>
                <w:sz w:val="18"/>
                <w:szCs w:val="18"/>
              </w:rPr>
            </w:pPr>
            <w:r>
              <w:rPr>
                <w:rFonts w:ascii="Arial" w:hAnsi="Arial" w:cs="Arial"/>
                <w:sz w:val="18"/>
                <w:szCs w:val="18"/>
              </w:rPr>
              <w:t>2 s. = 2 r.</w:t>
            </w:r>
          </w:p>
        </w:tc>
        <w:tc>
          <w:tcPr>
            <w:tcW w:w="1284" w:type="dxa"/>
            <w:tcBorders>
              <w:top w:val="nil"/>
              <w:left w:val="single" w:sz="2" w:space="0" w:color="FFFFFF"/>
              <w:bottom w:val="nil"/>
              <w:right w:val="single" w:sz="2" w:space="0" w:color="FFFFFF"/>
            </w:tcBorders>
            <w:shd w:val="clear" w:color="auto" w:fill="D9D9D9" w:themeFill="background1" w:themeFillShade="D9"/>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1,13</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222A2E" w:rsidRDefault="0099321A" w:rsidP="0099321A">
            <w:pPr>
              <w:jc w:val="center"/>
              <w:rPr>
                <w:rFonts w:ascii="Arial" w:hAnsi="Arial" w:cs="Arial"/>
                <w:sz w:val="18"/>
                <w:szCs w:val="18"/>
              </w:rPr>
            </w:pPr>
            <w:r>
              <w:rPr>
                <w:rFonts w:ascii="Arial" w:hAnsi="Arial" w:cs="Arial"/>
                <w:i/>
                <w:sz w:val="18"/>
                <w:szCs w:val="18"/>
              </w:rPr>
              <w:t>O Couto de St.º Tirso…</w:t>
            </w:r>
            <w:r>
              <w:rPr>
                <w:rFonts w:ascii="Arial" w:hAnsi="Arial" w:cs="Arial"/>
                <w:sz w:val="18"/>
                <w:szCs w:val="18"/>
              </w:rPr>
              <w:t>, II: n.º 87</w:t>
            </w:r>
          </w:p>
        </w:tc>
      </w:tr>
      <w:tr w:rsidR="0099321A" w:rsidRPr="00401FBB" w:rsidTr="0099321A">
        <w:trPr>
          <w:trHeight w:val="170"/>
        </w:trPr>
        <w:tc>
          <w:tcPr>
            <w:tcW w:w="1289" w:type="dxa"/>
            <w:tcBorders>
              <w:top w:val="nil"/>
              <w:left w:val="double" w:sz="4" w:space="0" w:color="999999"/>
              <w:bottom w:val="nil"/>
              <w:right w:val="single" w:sz="2" w:space="0" w:color="FFFFFF"/>
            </w:tcBorders>
            <w:shd w:val="clear" w:color="auto" w:fill="FFFFFF"/>
            <w:vAlign w:val="center"/>
          </w:tcPr>
          <w:p w:rsidR="0099321A" w:rsidRPr="00222A2E" w:rsidRDefault="0099321A" w:rsidP="0099321A">
            <w:pPr>
              <w:rPr>
                <w:rFonts w:ascii="Arial" w:hAnsi="Arial" w:cs="Arial"/>
                <w:sz w:val="18"/>
                <w:szCs w:val="18"/>
              </w:rPr>
            </w:pPr>
            <w:r w:rsidRPr="00222A2E">
              <w:rPr>
                <w:rFonts w:ascii="Arial" w:hAnsi="Arial" w:cs="Arial"/>
                <w:sz w:val="18"/>
                <w:szCs w:val="18"/>
              </w:rPr>
              <w:t>1440</w:t>
            </w:r>
          </w:p>
        </w:tc>
        <w:tc>
          <w:tcPr>
            <w:tcW w:w="2239" w:type="dxa"/>
            <w:tcBorders>
              <w:top w:val="nil"/>
              <w:left w:val="single" w:sz="2" w:space="0" w:color="FFFFFF"/>
              <w:bottom w:val="nil"/>
              <w:right w:val="single" w:sz="2" w:space="0" w:color="FFFFFF"/>
            </w:tcBorders>
            <w:shd w:val="clear" w:color="auto" w:fill="FFFFFF"/>
            <w:vAlign w:val="center"/>
          </w:tcPr>
          <w:p w:rsidR="0099321A" w:rsidRPr="00222A2E" w:rsidRDefault="0099321A" w:rsidP="0099321A">
            <w:pPr>
              <w:jc w:val="center"/>
              <w:rPr>
                <w:rFonts w:ascii="Arial" w:hAnsi="Arial" w:cs="Arial"/>
                <w:sz w:val="18"/>
                <w:szCs w:val="18"/>
              </w:rPr>
            </w:pPr>
            <w:r w:rsidRPr="00222A2E">
              <w:rPr>
                <w:rFonts w:ascii="Arial" w:hAnsi="Arial" w:cs="Arial"/>
                <w:sz w:val="18"/>
                <w:szCs w:val="18"/>
              </w:rPr>
              <w:t>Mós de Moncorvo</w:t>
            </w:r>
          </w:p>
        </w:tc>
        <w:tc>
          <w:tcPr>
            <w:tcW w:w="1595" w:type="dxa"/>
            <w:tcBorders>
              <w:top w:val="nil"/>
              <w:left w:val="single" w:sz="2" w:space="0" w:color="FFFFFF"/>
              <w:bottom w:val="nil"/>
              <w:right w:val="single" w:sz="2" w:space="0" w:color="FFFFFF"/>
            </w:tcBorders>
            <w:shd w:val="clear" w:color="auto" w:fill="FFFFFF"/>
            <w:vAlign w:val="center"/>
          </w:tcPr>
          <w:p w:rsidR="0099321A" w:rsidRPr="00222A2E" w:rsidRDefault="0099321A" w:rsidP="0099321A">
            <w:pPr>
              <w:jc w:val="center"/>
              <w:rPr>
                <w:rFonts w:ascii="Arial" w:hAnsi="Arial" w:cs="Arial"/>
                <w:sz w:val="18"/>
                <w:szCs w:val="18"/>
              </w:rPr>
            </w:pPr>
            <w:r w:rsidRPr="00222A2E">
              <w:rPr>
                <w:rFonts w:ascii="Arial" w:hAnsi="Arial" w:cs="Arial"/>
                <w:sz w:val="18"/>
                <w:szCs w:val="18"/>
              </w:rPr>
              <w:t>23 r.</w:t>
            </w:r>
          </w:p>
        </w:tc>
        <w:tc>
          <w:tcPr>
            <w:tcW w:w="1284" w:type="dxa"/>
            <w:tcBorders>
              <w:top w:val="nil"/>
              <w:left w:val="single" w:sz="2" w:space="0" w:color="FFFFFF"/>
              <w:bottom w:val="nil"/>
              <w:right w:val="single" w:sz="2"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5,73</w:t>
            </w:r>
          </w:p>
        </w:tc>
        <w:tc>
          <w:tcPr>
            <w:tcW w:w="3241" w:type="dxa"/>
            <w:tcBorders>
              <w:top w:val="nil"/>
              <w:left w:val="single" w:sz="2" w:space="0" w:color="FFFFFF"/>
              <w:bottom w:val="nil"/>
              <w:right w:val="double" w:sz="4" w:space="0" w:color="999999"/>
            </w:tcBorders>
            <w:shd w:val="clear" w:color="auto" w:fill="FFFFFF"/>
            <w:vAlign w:val="center"/>
          </w:tcPr>
          <w:p w:rsidR="0099321A" w:rsidRPr="00222A2E" w:rsidRDefault="0099321A" w:rsidP="0099321A">
            <w:pPr>
              <w:jc w:val="center"/>
              <w:rPr>
                <w:rFonts w:ascii="Arial" w:hAnsi="Arial" w:cs="Arial"/>
                <w:sz w:val="18"/>
                <w:szCs w:val="18"/>
              </w:rPr>
            </w:pPr>
            <w:r w:rsidRPr="00222A2E">
              <w:rPr>
                <w:rFonts w:ascii="Arial" w:hAnsi="Arial" w:cs="Arial"/>
                <w:sz w:val="18"/>
                <w:szCs w:val="18"/>
              </w:rPr>
              <w:t>“A adm. mun. de Mós</w:t>
            </w:r>
            <w:r>
              <w:rPr>
                <w:rFonts w:ascii="Arial" w:hAnsi="Arial" w:cs="Arial"/>
                <w:sz w:val="18"/>
                <w:szCs w:val="18"/>
              </w:rPr>
              <w:t>…</w:t>
            </w:r>
            <w:r w:rsidRPr="00222A2E">
              <w:rPr>
                <w:rFonts w:ascii="Arial" w:hAnsi="Arial" w:cs="Arial"/>
                <w:sz w:val="18"/>
                <w:szCs w:val="18"/>
              </w:rPr>
              <w:t>”: 559</w:t>
            </w:r>
          </w:p>
        </w:tc>
      </w:tr>
      <w:tr w:rsidR="0099321A" w:rsidRPr="00401FBB" w:rsidTr="008F3D36">
        <w:trPr>
          <w:trHeight w:val="170"/>
        </w:trPr>
        <w:tc>
          <w:tcPr>
            <w:tcW w:w="1289" w:type="dxa"/>
            <w:tcBorders>
              <w:top w:val="nil"/>
              <w:left w:val="double" w:sz="4" w:space="0" w:color="999999"/>
              <w:bottom w:val="nil"/>
              <w:right w:val="single" w:sz="2" w:space="0" w:color="FFFFFF"/>
            </w:tcBorders>
            <w:shd w:val="clear" w:color="auto" w:fill="D9D9D9" w:themeFill="background1" w:themeFillShade="D9"/>
            <w:vAlign w:val="center"/>
          </w:tcPr>
          <w:p w:rsidR="0099321A" w:rsidRPr="00263FCB" w:rsidRDefault="0099321A" w:rsidP="0099321A">
            <w:pPr>
              <w:rPr>
                <w:rFonts w:ascii="Arial" w:hAnsi="Arial" w:cs="Arial"/>
                <w:sz w:val="18"/>
                <w:szCs w:val="18"/>
              </w:rPr>
            </w:pPr>
            <w:r>
              <w:rPr>
                <w:rFonts w:ascii="Arial" w:hAnsi="Arial" w:cs="Arial"/>
                <w:sz w:val="18"/>
                <w:szCs w:val="18"/>
              </w:rPr>
              <w:t>1440</w:t>
            </w:r>
          </w:p>
        </w:tc>
        <w:tc>
          <w:tcPr>
            <w:tcW w:w="2239" w:type="dxa"/>
            <w:tcBorders>
              <w:top w:val="nil"/>
              <w:left w:val="single" w:sz="2" w:space="0" w:color="FFFFFF"/>
              <w:bottom w:val="nil"/>
              <w:right w:val="single" w:sz="2" w:space="0" w:color="FFFFFF"/>
            </w:tcBorders>
            <w:shd w:val="clear" w:color="auto" w:fill="D9D9D9" w:themeFill="background1" w:themeFillShade="D9"/>
            <w:vAlign w:val="center"/>
          </w:tcPr>
          <w:p w:rsidR="0099321A" w:rsidRPr="00263FCB" w:rsidRDefault="0099321A" w:rsidP="0099321A">
            <w:pPr>
              <w:jc w:val="center"/>
              <w:rPr>
                <w:rFonts w:ascii="Arial" w:hAnsi="Arial" w:cs="Arial"/>
                <w:sz w:val="18"/>
                <w:szCs w:val="18"/>
              </w:rPr>
            </w:pPr>
            <w:r>
              <w:rPr>
                <w:rFonts w:ascii="Arial" w:hAnsi="Arial" w:cs="Arial"/>
                <w:sz w:val="18"/>
                <w:szCs w:val="18"/>
              </w:rPr>
              <w:t>Alcobaça</w:t>
            </w:r>
          </w:p>
        </w:tc>
        <w:tc>
          <w:tcPr>
            <w:tcW w:w="1595" w:type="dxa"/>
            <w:tcBorders>
              <w:top w:val="nil"/>
              <w:left w:val="single" w:sz="2" w:space="0" w:color="FFFFFF"/>
              <w:bottom w:val="nil"/>
              <w:right w:val="single" w:sz="2" w:space="0" w:color="FFFFFF"/>
            </w:tcBorders>
            <w:shd w:val="clear" w:color="auto" w:fill="D9D9D9" w:themeFill="background1" w:themeFillShade="D9"/>
            <w:vAlign w:val="center"/>
          </w:tcPr>
          <w:p w:rsidR="0099321A" w:rsidRPr="00263FCB" w:rsidRDefault="0099321A" w:rsidP="0099321A">
            <w:pPr>
              <w:jc w:val="center"/>
              <w:rPr>
                <w:rFonts w:ascii="Arial" w:hAnsi="Arial" w:cs="Arial"/>
                <w:sz w:val="18"/>
                <w:szCs w:val="18"/>
              </w:rPr>
            </w:pPr>
            <w:r>
              <w:rPr>
                <w:rFonts w:ascii="Arial" w:hAnsi="Arial" w:cs="Arial"/>
                <w:sz w:val="18"/>
                <w:szCs w:val="18"/>
              </w:rPr>
              <w:t>5,05 r.</w:t>
            </w:r>
          </w:p>
        </w:tc>
        <w:tc>
          <w:tcPr>
            <w:tcW w:w="1284" w:type="dxa"/>
            <w:tcBorders>
              <w:top w:val="nil"/>
              <w:left w:val="single" w:sz="2" w:space="0" w:color="FFFFFF"/>
              <w:bottom w:val="nil"/>
              <w:right w:val="single" w:sz="2" w:space="0" w:color="FFFFFF"/>
            </w:tcBorders>
            <w:shd w:val="clear" w:color="auto" w:fill="D9D9D9" w:themeFill="background1" w:themeFillShade="D9"/>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1,26</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263FCB" w:rsidRDefault="0099321A" w:rsidP="0099321A">
            <w:pPr>
              <w:jc w:val="center"/>
              <w:rPr>
                <w:rFonts w:ascii="Arial" w:hAnsi="Arial" w:cs="Arial"/>
                <w:i/>
                <w:sz w:val="18"/>
                <w:szCs w:val="18"/>
              </w:rPr>
            </w:pPr>
            <w:r>
              <w:rPr>
                <w:rFonts w:ascii="Arial" w:hAnsi="Arial" w:cs="Arial"/>
                <w:i/>
                <w:sz w:val="18"/>
                <w:szCs w:val="18"/>
              </w:rPr>
              <w:t>Livro da fazenda…</w:t>
            </w:r>
            <w:r>
              <w:rPr>
                <w:rFonts w:ascii="Arial" w:hAnsi="Arial" w:cs="Arial"/>
                <w:sz w:val="18"/>
                <w:szCs w:val="18"/>
              </w:rPr>
              <w:t>: fl. 388</w:t>
            </w:r>
          </w:p>
        </w:tc>
      </w:tr>
      <w:tr w:rsidR="0099321A" w:rsidRPr="00401FBB" w:rsidTr="0099321A">
        <w:trPr>
          <w:trHeight w:val="170"/>
        </w:trPr>
        <w:tc>
          <w:tcPr>
            <w:tcW w:w="1289" w:type="dxa"/>
            <w:tcBorders>
              <w:top w:val="nil"/>
              <w:left w:val="double" w:sz="4" w:space="0" w:color="999999"/>
              <w:bottom w:val="nil"/>
              <w:right w:val="single" w:sz="2" w:space="0" w:color="FFFFFF"/>
            </w:tcBorders>
            <w:shd w:val="clear" w:color="auto" w:fill="FFFFFF"/>
            <w:vAlign w:val="center"/>
          </w:tcPr>
          <w:p w:rsidR="0099321A" w:rsidRPr="00263FCB" w:rsidRDefault="0099321A" w:rsidP="0099321A">
            <w:pPr>
              <w:rPr>
                <w:rFonts w:ascii="Arial" w:hAnsi="Arial" w:cs="Arial"/>
                <w:sz w:val="18"/>
                <w:szCs w:val="18"/>
              </w:rPr>
            </w:pPr>
            <w:r w:rsidRPr="00263FCB">
              <w:rPr>
                <w:rFonts w:ascii="Arial" w:hAnsi="Arial" w:cs="Arial"/>
                <w:sz w:val="18"/>
                <w:szCs w:val="18"/>
              </w:rPr>
              <w:t>1450-51</w:t>
            </w:r>
          </w:p>
        </w:tc>
        <w:tc>
          <w:tcPr>
            <w:tcW w:w="2239" w:type="dxa"/>
            <w:tcBorders>
              <w:top w:val="nil"/>
              <w:left w:val="single" w:sz="2" w:space="0" w:color="FFFFFF"/>
              <w:bottom w:val="nil"/>
              <w:right w:val="single" w:sz="2" w:space="0" w:color="FFFFFF"/>
            </w:tcBorders>
            <w:shd w:val="clear" w:color="auto" w:fill="FFFFFF"/>
            <w:vAlign w:val="center"/>
          </w:tcPr>
          <w:p w:rsidR="0099321A" w:rsidRPr="008A0471" w:rsidRDefault="0099321A" w:rsidP="0099321A">
            <w:pPr>
              <w:jc w:val="center"/>
              <w:rPr>
                <w:rFonts w:ascii="Arial" w:hAnsi="Arial" w:cs="Arial"/>
                <w:sz w:val="18"/>
                <w:szCs w:val="18"/>
              </w:rPr>
            </w:pPr>
            <w:r w:rsidRPr="00263FCB">
              <w:rPr>
                <w:rFonts w:ascii="Arial" w:hAnsi="Arial" w:cs="Arial"/>
                <w:sz w:val="18"/>
                <w:szCs w:val="18"/>
              </w:rPr>
              <w:t>Porto</w:t>
            </w:r>
          </w:p>
        </w:tc>
        <w:tc>
          <w:tcPr>
            <w:tcW w:w="1595" w:type="dxa"/>
            <w:tcBorders>
              <w:top w:val="nil"/>
              <w:left w:val="single" w:sz="2" w:space="0" w:color="FFFFFF"/>
              <w:bottom w:val="nil"/>
              <w:right w:val="single" w:sz="2" w:space="0" w:color="FFFFFF"/>
            </w:tcBorders>
            <w:shd w:val="clear" w:color="auto" w:fill="FFFFFF"/>
            <w:vAlign w:val="center"/>
          </w:tcPr>
          <w:p w:rsidR="0099321A" w:rsidRPr="00263FCB" w:rsidRDefault="0099321A" w:rsidP="0099321A">
            <w:pPr>
              <w:jc w:val="center"/>
              <w:rPr>
                <w:rFonts w:ascii="Arial" w:hAnsi="Arial" w:cs="Arial"/>
                <w:sz w:val="18"/>
                <w:szCs w:val="18"/>
              </w:rPr>
            </w:pPr>
            <w:r w:rsidRPr="00263FCB">
              <w:rPr>
                <w:rFonts w:ascii="Arial" w:hAnsi="Arial" w:cs="Arial"/>
                <w:sz w:val="18"/>
                <w:szCs w:val="18"/>
              </w:rPr>
              <w:t>10 r.</w:t>
            </w:r>
          </w:p>
        </w:tc>
        <w:tc>
          <w:tcPr>
            <w:tcW w:w="1284" w:type="dxa"/>
            <w:tcBorders>
              <w:top w:val="nil"/>
              <w:left w:val="single" w:sz="2" w:space="0" w:color="FFFFFF"/>
              <w:bottom w:val="nil"/>
              <w:right w:val="single" w:sz="2"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2,2</w:t>
            </w:r>
          </w:p>
        </w:tc>
        <w:tc>
          <w:tcPr>
            <w:tcW w:w="3241" w:type="dxa"/>
            <w:tcBorders>
              <w:top w:val="nil"/>
              <w:left w:val="single" w:sz="2" w:space="0" w:color="FFFFFF"/>
              <w:bottom w:val="nil"/>
              <w:right w:val="double" w:sz="4" w:space="0" w:color="999999"/>
            </w:tcBorders>
            <w:shd w:val="clear" w:color="auto" w:fill="FFFFFF"/>
            <w:vAlign w:val="center"/>
          </w:tcPr>
          <w:p w:rsidR="0099321A" w:rsidRPr="00B30DF4" w:rsidRDefault="0099321A" w:rsidP="0099321A">
            <w:pPr>
              <w:jc w:val="center"/>
              <w:rPr>
                <w:rFonts w:ascii="Arial" w:hAnsi="Arial" w:cs="Arial"/>
                <w:sz w:val="18"/>
                <w:szCs w:val="18"/>
              </w:rPr>
            </w:pPr>
            <w:r w:rsidRPr="00263FCB">
              <w:rPr>
                <w:rFonts w:ascii="Arial" w:hAnsi="Arial" w:cs="Arial"/>
                <w:i/>
                <w:sz w:val="18"/>
                <w:szCs w:val="18"/>
              </w:rPr>
              <w:t>As Finanças</w:t>
            </w:r>
            <w:r>
              <w:rPr>
                <w:rFonts w:ascii="Arial" w:hAnsi="Arial" w:cs="Arial"/>
                <w:i/>
                <w:sz w:val="18"/>
                <w:szCs w:val="18"/>
              </w:rPr>
              <w:t>…</w:t>
            </w:r>
            <w:r w:rsidRPr="00263FCB">
              <w:rPr>
                <w:rFonts w:ascii="Arial" w:hAnsi="Arial" w:cs="Arial"/>
                <w:sz w:val="18"/>
                <w:szCs w:val="18"/>
              </w:rPr>
              <w:t>: 135</w:t>
            </w:r>
          </w:p>
        </w:tc>
      </w:tr>
      <w:tr w:rsidR="0099321A" w:rsidRPr="00401FBB" w:rsidTr="008F3D36">
        <w:trPr>
          <w:trHeight w:val="170"/>
        </w:trPr>
        <w:tc>
          <w:tcPr>
            <w:tcW w:w="1289" w:type="dxa"/>
            <w:tcBorders>
              <w:top w:val="nil"/>
              <w:left w:val="double" w:sz="4" w:space="0" w:color="999999"/>
              <w:bottom w:val="nil"/>
              <w:right w:val="single" w:sz="2" w:space="0" w:color="FFFFFF"/>
            </w:tcBorders>
            <w:shd w:val="clear" w:color="auto" w:fill="D9D9D9" w:themeFill="background1" w:themeFillShade="D9"/>
            <w:vAlign w:val="center"/>
          </w:tcPr>
          <w:p w:rsidR="0099321A" w:rsidRPr="00263FCB" w:rsidRDefault="0099321A" w:rsidP="0099321A">
            <w:pPr>
              <w:rPr>
                <w:rFonts w:ascii="Arial" w:hAnsi="Arial" w:cs="Arial"/>
                <w:sz w:val="18"/>
                <w:szCs w:val="18"/>
              </w:rPr>
            </w:pPr>
            <w:r w:rsidRPr="00263FCB">
              <w:rPr>
                <w:rFonts w:ascii="Arial" w:hAnsi="Arial" w:cs="Arial"/>
                <w:sz w:val="18"/>
                <w:szCs w:val="18"/>
              </w:rPr>
              <w:t>1461-62</w:t>
            </w:r>
          </w:p>
        </w:tc>
        <w:tc>
          <w:tcPr>
            <w:tcW w:w="2239" w:type="dxa"/>
            <w:tcBorders>
              <w:top w:val="nil"/>
              <w:left w:val="single" w:sz="2" w:space="0" w:color="FFFFFF"/>
              <w:bottom w:val="nil"/>
              <w:right w:val="single" w:sz="2" w:space="0" w:color="FFFFFF"/>
            </w:tcBorders>
            <w:shd w:val="clear" w:color="auto" w:fill="D9D9D9" w:themeFill="background1" w:themeFillShade="D9"/>
            <w:vAlign w:val="center"/>
          </w:tcPr>
          <w:p w:rsidR="0099321A" w:rsidRPr="00F25E41" w:rsidRDefault="0099321A" w:rsidP="0099321A">
            <w:pPr>
              <w:jc w:val="center"/>
              <w:rPr>
                <w:rFonts w:ascii="Arial" w:hAnsi="Arial" w:cs="Arial"/>
                <w:sz w:val="18"/>
                <w:szCs w:val="18"/>
              </w:rPr>
            </w:pPr>
            <w:r w:rsidRPr="00263FCB">
              <w:rPr>
                <w:rFonts w:ascii="Arial" w:hAnsi="Arial" w:cs="Arial"/>
                <w:sz w:val="18"/>
                <w:szCs w:val="18"/>
              </w:rPr>
              <w:t>Porto</w:t>
            </w:r>
          </w:p>
        </w:tc>
        <w:tc>
          <w:tcPr>
            <w:tcW w:w="1595" w:type="dxa"/>
            <w:tcBorders>
              <w:top w:val="nil"/>
              <w:left w:val="single" w:sz="2" w:space="0" w:color="FFFFFF"/>
              <w:bottom w:val="nil"/>
              <w:right w:val="single" w:sz="2" w:space="0" w:color="FFFFFF"/>
            </w:tcBorders>
            <w:shd w:val="clear" w:color="auto" w:fill="D9D9D9" w:themeFill="background1" w:themeFillShade="D9"/>
            <w:vAlign w:val="center"/>
          </w:tcPr>
          <w:p w:rsidR="0099321A" w:rsidRPr="00263FCB" w:rsidRDefault="0099321A" w:rsidP="0099321A">
            <w:pPr>
              <w:jc w:val="center"/>
              <w:rPr>
                <w:rFonts w:ascii="Arial" w:hAnsi="Arial" w:cs="Arial"/>
                <w:sz w:val="18"/>
                <w:szCs w:val="18"/>
              </w:rPr>
            </w:pPr>
            <w:r w:rsidRPr="00263FCB">
              <w:rPr>
                <w:rFonts w:ascii="Arial" w:hAnsi="Arial" w:cs="Arial"/>
                <w:sz w:val="18"/>
                <w:szCs w:val="18"/>
              </w:rPr>
              <w:t>12 r.</w:t>
            </w:r>
          </w:p>
        </w:tc>
        <w:tc>
          <w:tcPr>
            <w:tcW w:w="1284" w:type="dxa"/>
            <w:tcBorders>
              <w:top w:val="nil"/>
              <w:left w:val="single" w:sz="2" w:space="0" w:color="FFFFFF"/>
              <w:bottom w:val="nil"/>
              <w:right w:val="single" w:sz="2" w:space="0" w:color="FFFFFF"/>
            </w:tcBorders>
            <w:shd w:val="clear" w:color="auto" w:fill="D9D9D9" w:themeFill="background1" w:themeFillShade="D9"/>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2,1</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F25E41" w:rsidRDefault="0099321A" w:rsidP="0099321A">
            <w:pPr>
              <w:jc w:val="center"/>
              <w:rPr>
                <w:rFonts w:ascii="Arial" w:hAnsi="Arial" w:cs="Arial"/>
                <w:i/>
                <w:sz w:val="18"/>
                <w:szCs w:val="18"/>
              </w:rPr>
            </w:pPr>
            <w:r w:rsidRPr="00263FCB">
              <w:rPr>
                <w:rFonts w:ascii="Arial" w:hAnsi="Arial" w:cs="Arial"/>
                <w:i/>
                <w:sz w:val="18"/>
                <w:szCs w:val="18"/>
              </w:rPr>
              <w:t>As Finanças</w:t>
            </w:r>
            <w:r>
              <w:rPr>
                <w:rFonts w:ascii="Arial" w:hAnsi="Arial" w:cs="Arial"/>
                <w:i/>
                <w:sz w:val="18"/>
                <w:szCs w:val="18"/>
              </w:rPr>
              <w:t>…</w:t>
            </w:r>
            <w:r w:rsidRPr="00263FCB">
              <w:rPr>
                <w:rFonts w:ascii="Arial" w:hAnsi="Arial" w:cs="Arial"/>
                <w:sz w:val="18"/>
                <w:szCs w:val="18"/>
              </w:rPr>
              <w:t>: 135</w:t>
            </w:r>
          </w:p>
        </w:tc>
      </w:tr>
      <w:tr w:rsidR="0099321A" w:rsidRPr="00401FBB" w:rsidTr="0099321A">
        <w:trPr>
          <w:trHeight w:val="170"/>
        </w:trPr>
        <w:tc>
          <w:tcPr>
            <w:tcW w:w="1289" w:type="dxa"/>
            <w:tcBorders>
              <w:top w:val="nil"/>
              <w:left w:val="double" w:sz="4" w:space="0" w:color="999999"/>
              <w:bottom w:val="nil"/>
              <w:right w:val="single" w:sz="2" w:space="0" w:color="FFFFFF"/>
            </w:tcBorders>
            <w:shd w:val="clear" w:color="auto" w:fill="FFFFFF"/>
            <w:vAlign w:val="center"/>
          </w:tcPr>
          <w:p w:rsidR="0099321A" w:rsidRPr="00263FCB" w:rsidRDefault="0099321A" w:rsidP="0099321A">
            <w:pPr>
              <w:rPr>
                <w:rFonts w:ascii="Arial" w:hAnsi="Arial" w:cs="Arial"/>
                <w:sz w:val="18"/>
                <w:szCs w:val="18"/>
              </w:rPr>
            </w:pPr>
            <w:r w:rsidRPr="00263FCB">
              <w:rPr>
                <w:rFonts w:ascii="Arial" w:hAnsi="Arial" w:cs="Arial"/>
                <w:sz w:val="18"/>
                <w:szCs w:val="18"/>
              </w:rPr>
              <w:t>1474-75</w:t>
            </w:r>
          </w:p>
        </w:tc>
        <w:tc>
          <w:tcPr>
            <w:tcW w:w="2239" w:type="dxa"/>
            <w:tcBorders>
              <w:top w:val="nil"/>
              <w:left w:val="single" w:sz="2" w:space="0" w:color="FFFFFF"/>
              <w:bottom w:val="nil"/>
              <w:right w:val="single" w:sz="2" w:space="0" w:color="FFFFFF"/>
            </w:tcBorders>
            <w:shd w:val="clear" w:color="auto" w:fill="FFFFFF"/>
            <w:vAlign w:val="center"/>
          </w:tcPr>
          <w:p w:rsidR="0099321A" w:rsidRPr="008A0471" w:rsidRDefault="0099321A" w:rsidP="0099321A">
            <w:pPr>
              <w:jc w:val="center"/>
              <w:rPr>
                <w:rFonts w:ascii="Arial" w:hAnsi="Arial" w:cs="Arial"/>
                <w:sz w:val="18"/>
                <w:szCs w:val="18"/>
              </w:rPr>
            </w:pPr>
            <w:r w:rsidRPr="00263FCB">
              <w:rPr>
                <w:rFonts w:ascii="Arial" w:hAnsi="Arial" w:cs="Arial"/>
                <w:sz w:val="18"/>
                <w:szCs w:val="18"/>
              </w:rPr>
              <w:t>Porto</w:t>
            </w:r>
          </w:p>
        </w:tc>
        <w:tc>
          <w:tcPr>
            <w:tcW w:w="1595" w:type="dxa"/>
            <w:tcBorders>
              <w:top w:val="nil"/>
              <w:left w:val="single" w:sz="2" w:space="0" w:color="FFFFFF"/>
              <w:bottom w:val="nil"/>
              <w:right w:val="single" w:sz="2" w:space="0" w:color="FFFFFF"/>
            </w:tcBorders>
            <w:shd w:val="clear" w:color="auto" w:fill="FFFFFF"/>
            <w:vAlign w:val="center"/>
          </w:tcPr>
          <w:p w:rsidR="0099321A" w:rsidRPr="00263FCB" w:rsidRDefault="0099321A" w:rsidP="0099321A">
            <w:pPr>
              <w:jc w:val="center"/>
              <w:rPr>
                <w:rFonts w:ascii="Arial" w:hAnsi="Arial" w:cs="Arial"/>
                <w:sz w:val="18"/>
                <w:szCs w:val="18"/>
              </w:rPr>
            </w:pPr>
            <w:r w:rsidRPr="00263FCB">
              <w:rPr>
                <w:rFonts w:ascii="Arial" w:hAnsi="Arial" w:cs="Arial"/>
                <w:sz w:val="18"/>
                <w:szCs w:val="18"/>
              </w:rPr>
              <w:t>15 r.</w:t>
            </w:r>
          </w:p>
        </w:tc>
        <w:tc>
          <w:tcPr>
            <w:tcW w:w="1284" w:type="dxa"/>
            <w:tcBorders>
              <w:top w:val="nil"/>
              <w:left w:val="single" w:sz="2" w:space="0" w:color="FFFFFF"/>
              <w:bottom w:val="nil"/>
              <w:right w:val="single" w:sz="2"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1,67</w:t>
            </w:r>
          </w:p>
        </w:tc>
        <w:tc>
          <w:tcPr>
            <w:tcW w:w="3241" w:type="dxa"/>
            <w:tcBorders>
              <w:top w:val="nil"/>
              <w:left w:val="single" w:sz="2" w:space="0" w:color="FFFFFF"/>
              <w:bottom w:val="nil"/>
              <w:right w:val="double" w:sz="4" w:space="0" w:color="999999"/>
            </w:tcBorders>
            <w:shd w:val="clear" w:color="auto" w:fill="FFFFFF"/>
            <w:vAlign w:val="center"/>
          </w:tcPr>
          <w:p w:rsidR="0099321A" w:rsidRPr="008A0471" w:rsidRDefault="0099321A" w:rsidP="0099321A">
            <w:pPr>
              <w:jc w:val="center"/>
              <w:rPr>
                <w:rFonts w:ascii="Arial" w:hAnsi="Arial" w:cs="Arial"/>
                <w:i/>
                <w:sz w:val="18"/>
                <w:szCs w:val="18"/>
              </w:rPr>
            </w:pPr>
            <w:r w:rsidRPr="00263FCB">
              <w:rPr>
                <w:rFonts w:ascii="Arial" w:hAnsi="Arial" w:cs="Arial"/>
                <w:i/>
                <w:sz w:val="18"/>
                <w:szCs w:val="18"/>
              </w:rPr>
              <w:t>As Finanças</w:t>
            </w:r>
            <w:r>
              <w:rPr>
                <w:rFonts w:ascii="Arial" w:hAnsi="Arial" w:cs="Arial"/>
                <w:i/>
                <w:sz w:val="18"/>
                <w:szCs w:val="18"/>
              </w:rPr>
              <w:t>…</w:t>
            </w:r>
            <w:r w:rsidRPr="00263FCB">
              <w:rPr>
                <w:rFonts w:ascii="Arial" w:hAnsi="Arial" w:cs="Arial"/>
                <w:sz w:val="18"/>
                <w:szCs w:val="18"/>
              </w:rPr>
              <w:t>: 135</w:t>
            </w:r>
          </w:p>
        </w:tc>
      </w:tr>
      <w:tr w:rsidR="0099321A" w:rsidRPr="00401FBB" w:rsidTr="008F3D36">
        <w:trPr>
          <w:trHeight w:val="170"/>
        </w:trPr>
        <w:tc>
          <w:tcPr>
            <w:tcW w:w="1289" w:type="dxa"/>
            <w:tcBorders>
              <w:top w:val="nil"/>
              <w:left w:val="double" w:sz="4" w:space="0" w:color="999999"/>
              <w:bottom w:val="nil"/>
              <w:right w:val="single" w:sz="2" w:space="0" w:color="FFFFFF"/>
            </w:tcBorders>
            <w:shd w:val="clear" w:color="auto" w:fill="D9D9D9" w:themeFill="background1" w:themeFillShade="D9"/>
            <w:vAlign w:val="center"/>
          </w:tcPr>
          <w:p w:rsidR="0099321A" w:rsidRPr="00263FCB" w:rsidRDefault="0099321A" w:rsidP="0099321A">
            <w:pPr>
              <w:rPr>
                <w:rFonts w:ascii="Arial" w:hAnsi="Arial" w:cs="Arial"/>
                <w:sz w:val="18"/>
                <w:szCs w:val="18"/>
              </w:rPr>
            </w:pPr>
            <w:r>
              <w:rPr>
                <w:rFonts w:ascii="Arial" w:hAnsi="Arial" w:cs="Arial"/>
                <w:sz w:val="18"/>
                <w:szCs w:val="18"/>
              </w:rPr>
              <w:t>c. 1480</w:t>
            </w:r>
          </w:p>
        </w:tc>
        <w:tc>
          <w:tcPr>
            <w:tcW w:w="2239" w:type="dxa"/>
            <w:tcBorders>
              <w:top w:val="nil"/>
              <w:left w:val="single" w:sz="2" w:space="0" w:color="FFFFFF"/>
              <w:bottom w:val="nil"/>
              <w:right w:val="single" w:sz="2" w:space="0" w:color="FFFFFF"/>
            </w:tcBorders>
            <w:shd w:val="clear" w:color="auto" w:fill="D9D9D9" w:themeFill="background1" w:themeFillShade="D9"/>
            <w:vAlign w:val="center"/>
          </w:tcPr>
          <w:p w:rsidR="0099321A" w:rsidRPr="00263FCB" w:rsidRDefault="0099321A" w:rsidP="0099321A">
            <w:pPr>
              <w:jc w:val="center"/>
              <w:rPr>
                <w:rFonts w:ascii="Arial" w:hAnsi="Arial" w:cs="Arial"/>
                <w:sz w:val="18"/>
                <w:szCs w:val="18"/>
              </w:rPr>
            </w:pPr>
            <w:r>
              <w:rPr>
                <w:rFonts w:ascii="Arial" w:hAnsi="Arial" w:cs="Arial"/>
                <w:sz w:val="18"/>
                <w:szCs w:val="18"/>
              </w:rPr>
              <w:t>Pinhel</w:t>
            </w:r>
          </w:p>
        </w:tc>
        <w:tc>
          <w:tcPr>
            <w:tcW w:w="1595" w:type="dxa"/>
            <w:tcBorders>
              <w:top w:val="nil"/>
              <w:left w:val="single" w:sz="2" w:space="0" w:color="FFFFFF"/>
              <w:bottom w:val="nil"/>
              <w:right w:val="single" w:sz="2" w:space="0" w:color="FFFFFF"/>
            </w:tcBorders>
            <w:shd w:val="clear" w:color="auto" w:fill="D9D9D9" w:themeFill="background1" w:themeFillShade="D9"/>
            <w:vAlign w:val="center"/>
          </w:tcPr>
          <w:p w:rsidR="0099321A" w:rsidRPr="00263FCB" w:rsidRDefault="0099321A" w:rsidP="0099321A">
            <w:pPr>
              <w:jc w:val="center"/>
              <w:rPr>
                <w:rFonts w:ascii="Arial" w:hAnsi="Arial" w:cs="Arial"/>
                <w:sz w:val="18"/>
                <w:szCs w:val="18"/>
              </w:rPr>
            </w:pPr>
            <w:r>
              <w:rPr>
                <w:rFonts w:ascii="Arial" w:hAnsi="Arial" w:cs="Arial"/>
                <w:sz w:val="18"/>
                <w:szCs w:val="18"/>
              </w:rPr>
              <w:t>&lt; 25 r.</w:t>
            </w:r>
          </w:p>
        </w:tc>
        <w:tc>
          <w:tcPr>
            <w:tcW w:w="1284" w:type="dxa"/>
            <w:tcBorders>
              <w:top w:val="nil"/>
              <w:left w:val="single" w:sz="2" w:space="0" w:color="FFFFFF"/>
              <w:bottom w:val="nil"/>
              <w:right w:val="single" w:sz="2" w:space="0" w:color="FFFFFF"/>
            </w:tcBorders>
            <w:shd w:val="clear" w:color="auto" w:fill="D9D9D9" w:themeFill="background1" w:themeFillShade="D9"/>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&lt; 2,58</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263FCB" w:rsidRDefault="0099321A" w:rsidP="0099321A">
            <w:pPr>
              <w:jc w:val="center"/>
              <w:rPr>
                <w:rFonts w:ascii="Arial" w:hAnsi="Arial" w:cs="Arial"/>
                <w:i/>
                <w:sz w:val="18"/>
                <w:szCs w:val="18"/>
              </w:rPr>
            </w:pPr>
            <w:r>
              <w:rPr>
                <w:rFonts w:ascii="Arial" w:hAnsi="Arial" w:cs="Arial"/>
                <w:sz w:val="18"/>
                <w:szCs w:val="18"/>
              </w:rPr>
              <w:t>“Um conflito…”: 185</w:t>
            </w:r>
          </w:p>
        </w:tc>
      </w:tr>
      <w:tr w:rsidR="0099321A" w:rsidRPr="00401FBB" w:rsidTr="0099321A">
        <w:trPr>
          <w:trHeight w:val="170"/>
        </w:trPr>
        <w:tc>
          <w:tcPr>
            <w:tcW w:w="1289" w:type="dxa"/>
            <w:tcBorders>
              <w:top w:val="nil"/>
              <w:left w:val="double" w:sz="4" w:space="0" w:color="999999"/>
              <w:bottom w:val="nil"/>
              <w:right w:val="single" w:sz="2" w:space="0" w:color="FFFFFF"/>
            </w:tcBorders>
            <w:shd w:val="clear" w:color="auto" w:fill="FFFFFF"/>
            <w:vAlign w:val="center"/>
          </w:tcPr>
          <w:p w:rsidR="0099321A" w:rsidRPr="00263FCB" w:rsidRDefault="0099321A" w:rsidP="0099321A">
            <w:pPr>
              <w:rPr>
                <w:rFonts w:ascii="Arial" w:hAnsi="Arial" w:cs="Arial"/>
                <w:sz w:val="18"/>
                <w:szCs w:val="18"/>
              </w:rPr>
            </w:pPr>
            <w:r w:rsidRPr="00263FCB">
              <w:rPr>
                <w:rFonts w:ascii="Arial" w:hAnsi="Arial" w:cs="Arial"/>
                <w:sz w:val="18"/>
                <w:szCs w:val="18"/>
              </w:rPr>
              <w:t>1482-83</w:t>
            </w:r>
          </w:p>
        </w:tc>
        <w:tc>
          <w:tcPr>
            <w:tcW w:w="2239" w:type="dxa"/>
            <w:tcBorders>
              <w:top w:val="nil"/>
              <w:left w:val="single" w:sz="2" w:space="0" w:color="FFFFFF"/>
              <w:bottom w:val="nil"/>
              <w:right w:val="single" w:sz="2" w:space="0" w:color="FFFFFF"/>
            </w:tcBorders>
            <w:shd w:val="clear" w:color="auto" w:fill="FFFFFF"/>
            <w:vAlign w:val="center"/>
          </w:tcPr>
          <w:p w:rsidR="0099321A" w:rsidRPr="00F25E41" w:rsidRDefault="0099321A" w:rsidP="0099321A">
            <w:pPr>
              <w:jc w:val="center"/>
              <w:rPr>
                <w:rFonts w:ascii="Arial" w:hAnsi="Arial" w:cs="Arial"/>
                <w:sz w:val="18"/>
                <w:szCs w:val="18"/>
              </w:rPr>
            </w:pPr>
            <w:r w:rsidRPr="00263FCB">
              <w:rPr>
                <w:rFonts w:ascii="Arial" w:hAnsi="Arial" w:cs="Arial"/>
                <w:sz w:val="18"/>
                <w:szCs w:val="18"/>
              </w:rPr>
              <w:t>Porto</w:t>
            </w:r>
          </w:p>
        </w:tc>
        <w:tc>
          <w:tcPr>
            <w:tcW w:w="1595" w:type="dxa"/>
            <w:tcBorders>
              <w:top w:val="nil"/>
              <w:left w:val="single" w:sz="2" w:space="0" w:color="FFFFFF"/>
              <w:bottom w:val="nil"/>
              <w:right w:val="single" w:sz="2" w:space="0" w:color="FFFFFF"/>
            </w:tcBorders>
            <w:shd w:val="clear" w:color="auto" w:fill="FFFFFF"/>
            <w:vAlign w:val="center"/>
          </w:tcPr>
          <w:p w:rsidR="0099321A" w:rsidRPr="00263FCB" w:rsidRDefault="0099321A" w:rsidP="0099321A">
            <w:pPr>
              <w:jc w:val="center"/>
              <w:rPr>
                <w:rFonts w:ascii="Arial" w:hAnsi="Arial" w:cs="Arial"/>
                <w:sz w:val="18"/>
                <w:szCs w:val="18"/>
              </w:rPr>
            </w:pPr>
            <w:r w:rsidRPr="00263FCB">
              <w:rPr>
                <w:rFonts w:ascii="Arial" w:hAnsi="Arial" w:cs="Arial"/>
                <w:sz w:val="18"/>
                <w:szCs w:val="18"/>
              </w:rPr>
              <w:t>24 r.</w:t>
            </w:r>
          </w:p>
        </w:tc>
        <w:tc>
          <w:tcPr>
            <w:tcW w:w="1284" w:type="dxa"/>
            <w:tcBorders>
              <w:top w:val="nil"/>
              <w:left w:val="single" w:sz="2" w:space="0" w:color="FFFFFF"/>
              <w:bottom w:val="nil"/>
              <w:right w:val="single" w:sz="2"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2,47</w:t>
            </w:r>
          </w:p>
        </w:tc>
        <w:tc>
          <w:tcPr>
            <w:tcW w:w="3241" w:type="dxa"/>
            <w:tcBorders>
              <w:top w:val="nil"/>
              <w:left w:val="single" w:sz="2" w:space="0" w:color="FFFFFF"/>
              <w:bottom w:val="nil"/>
              <w:right w:val="double" w:sz="4" w:space="0" w:color="999999"/>
            </w:tcBorders>
            <w:shd w:val="clear" w:color="auto" w:fill="FFFFFF"/>
            <w:vAlign w:val="center"/>
          </w:tcPr>
          <w:p w:rsidR="0099321A" w:rsidRPr="00F25E41" w:rsidRDefault="0099321A" w:rsidP="0099321A">
            <w:pPr>
              <w:jc w:val="center"/>
              <w:rPr>
                <w:rFonts w:ascii="Arial" w:hAnsi="Arial" w:cs="Arial"/>
                <w:i/>
                <w:sz w:val="18"/>
                <w:szCs w:val="18"/>
              </w:rPr>
            </w:pPr>
            <w:r w:rsidRPr="00263FCB">
              <w:rPr>
                <w:rFonts w:ascii="Arial" w:hAnsi="Arial" w:cs="Arial"/>
                <w:i/>
                <w:sz w:val="18"/>
                <w:szCs w:val="18"/>
              </w:rPr>
              <w:t>As Finanças</w:t>
            </w:r>
            <w:r>
              <w:rPr>
                <w:rFonts w:ascii="Arial" w:hAnsi="Arial" w:cs="Arial"/>
                <w:i/>
                <w:sz w:val="18"/>
                <w:szCs w:val="18"/>
              </w:rPr>
              <w:t>…</w:t>
            </w:r>
            <w:r w:rsidRPr="00263FCB">
              <w:rPr>
                <w:rFonts w:ascii="Arial" w:hAnsi="Arial" w:cs="Arial"/>
                <w:sz w:val="18"/>
                <w:szCs w:val="18"/>
              </w:rPr>
              <w:t>: 135</w:t>
            </w:r>
          </w:p>
        </w:tc>
      </w:tr>
      <w:tr w:rsidR="0099321A" w:rsidRPr="00401FBB" w:rsidTr="008F3D36">
        <w:trPr>
          <w:trHeight w:val="170"/>
        </w:trPr>
        <w:tc>
          <w:tcPr>
            <w:tcW w:w="1289" w:type="dxa"/>
            <w:tcBorders>
              <w:top w:val="nil"/>
              <w:left w:val="double" w:sz="4" w:space="0" w:color="999999"/>
              <w:bottom w:val="nil"/>
              <w:right w:val="single" w:sz="2" w:space="0" w:color="FFFFFF"/>
            </w:tcBorders>
            <w:shd w:val="clear" w:color="auto" w:fill="D9D9D9" w:themeFill="background1" w:themeFillShade="D9"/>
            <w:vAlign w:val="center"/>
          </w:tcPr>
          <w:p w:rsidR="0099321A" w:rsidRPr="00263FCB" w:rsidRDefault="0099321A" w:rsidP="0099321A">
            <w:pPr>
              <w:rPr>
                <w:rFonts w:ascii="Arial" w:hAnsi="Arial" w:cs="Arial"/>
                <w:sz w:val="18"/>
                <w:szCs w:val="18"/>
              </w:rPr>
            </w:pPr>
            <w:r w:rsidRPr="00263FCB">
              <w:rPr>
                <w:rFonts w:ascii="Arial" w:hAnsi="Arial" w:cs="Arial"/>
                <w:sz w:val="18"/>
                <w:szCs w:val="18"/>
              </w:rPr>
              <w:t>1485-86</w:t>
            </w:r>
          </w:p>
        </w:tc>
        <w:tc>
          <w:tcPr>
            <w:tcW w:w="2239" w:type="dxa"/>
            <w:tcBorders>
              <w:top w:val="nil"/>
              <w:left w:val="single" w:sz="2" w:space="0" w:color="FFFFFF"/>
              <w:bottom w:val="nil"/>
              <w:right w:val="single" w:sz="2" w:space="0" w:color="FFFFFF"/>
            </w:tcBorders>
            <w:shd w:val="clear" w:color="auto" w:fill="D9D9D9" w:themeFill="background1" w:themeFillShade="D9"/>
            <w:vAlign w:val="center"/>
          </w:tcPr>
          <w:p w:rsidR="0099321A" w:rsidRPr="00D84ECD" w:rsidRDefault="0099321A" w:rsidP="0099321A">
            <w:pPr>
              <w:jc w:val="center"/>
              <w:rPr>
                <w:rFonts w:ascii="Arial" w:hAnsi="Arial" w:cs="Arial"/>
                <w:sz w:val="18"/>
                <w:szCs w:val="18"/>
              </w:rPr>
            </w:pPr>
            <w:r w:rsidRPr="00263FCB">
              <w:rPr>
                <w:rFonts w:ascii="Arial" w:hAnsi="Arial" w:cs="Arial"/>
                <w:sz w:val="18"/>
                <w:szCs w:val="18"/>
              </w:rPr>
              <w:t>Porto</w:t>
            </w:r>
          </w:p>
        </w:tc>
        <w:tc>
          <w:tcPr>
            <w:tcW w:w="1595" w:type="dxa"/>
            <w:tcBorders>
              <w:top w:val="nil"/>
              <w:left w:val="single" w:sz="2" w:space="0" w:color="FFFFFF"/>
              <w:bottom w:val="nil"/>
              <w:right w:val="single" w:sz="2" w:space="0" w:color="FFFFFF"/>
            </w:tcBorders>
            <w:shd w:val="clear" w:color="auto" w:fill="D9D9D9" w:themeFill="background1" w:themeFillShade="D9"/>
            <w:vAlign w:val="center"/>
          </w:tcPr>
          <w:p w:rsidR="0099321A" w:rsidRPr="00263FCB" w:rsidRDefault="0099321A" w:rsidP="0099321A">
            <w:pPr>
              <w:jc w:val="center"/>
              <w:rPr>
                <w:rFonts w:ascii="Arial" w:hAnsi="Arial" w:cs="Arial"/>
                <w:sz w:val="18"/>
                <w:szCs w:val="18"/>
              </w:rPr>
            </w:pPr>
            <w:r w:rsidRPr="00263FCB">
              <w:rPr>
                <w:rFonts w:ascii="Arial" w:hAnsi="Arial" w:cs="Arial"/>
                <w:sz w:val="18"/>
                <w:szCs w:val="18"/>
              </w:rPr>
              <w:t>16 r.</w:t>
            </w:r>
          </w:p>
        </w:tc>
        <w:tc>
          <w:tcPr>
            <w:tcW w:w="1284" w:type="dxa"/>
            <w:tcBorders>
              <w:top w:val="nil"/>
              <w:left w:val="single" w:sz="2" w:space="0" w:color="FFFFFF"/>
              <w:bottom w:val="nil"/>
              <w:right w:val="single" w:sz="2" w:space="0" w:color="FFFFFF"/>
            </w:tcBorders>
            <w:shd w:val="clear" w:color="auto" w:fill="D9D9D9" w:themeFill="background1" w:themeFillShade="D9"/>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1,44</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D84ECD" w:rsidRDefault="0099321A" w:rsidP="0099321A">
            <w:pPr>
              <w:jc w:val="center"/>
              <w:rPr>
                <w:rFonts w:ascii="Arial" w:hAnsi="Arial" w:cs="Arial"/>
                <w:i/>
                <w:sz w:val="18"/>
                <w:szCs w:val="18"/>
              </w:rPr>
            </w:pPr>
            <w:r w:rsidRPr="00263FCB">
              <w:rPr>
                <w:rFonts w:ascii="Arial" w:hAnsi="Arial" w:cs="Arial"/>
                <w:i/>
                <w:sz w:val="18"/>
                <w:szCs w:val="18"/>
              </w:rPr>
              <w:t>As Finanças</w:t>
            </w:r>
            <w:r>
              <w:rPr>
                <w:rFonts w:ascii="Arial" w:hAnsi="Arial" w:cs="Arial"/>
                <w:i/>
                <w:sz w:val="18"/>
                <w:szCs w:val="18"/>
              </w:rPr>
              <w:t>…</w:t>
            </w:r>
            <w:r w:rsidRPr="00263FCB">
              <w:rPr>
                <w:rFonts w:ascii="Arial" w:hAnsi="Arial" w:cs="Arial"/>
                <w:sz w:val="18"/>
                <w:szCs w:val="18"/>
              </w:rPr>
              <w:t>: 135</w:t>
            </w:r>
          </w:p>
        </w:tc>
      </w:tr>
      <w:tr w:rsidR="0099321A" w:rsidRPr="00401FBB" w:rsidTr="0099321A">
        <w:trPr>
          <w:trHeight w:val="170"/>
        </w:trPr>
        <w:tc>
          <w:tcPr>
            <w:tcW w:w="1289" w:type="dxa"/>
            <w:tcBorders>
              <w:top w:val="nil"/>
              <w:left w:val="double" w:sz="4" w:space="0" w:color="999999"/>
              <w:bottom w:val="nil"/>
              <w:right w:val="single" w:sz="2" w:space="0" w:color="FFFFFF"/>
            </w:tcBorders>
            <w:shd w:val="clear" w:color="auto" w:fill="FFFFFF"/>
            <w:vAlign w:val="center"/>
          </w:tcPr>
          <w:p w:rsidR="0099321A" w:rsidRPr="00263FCB" w:rsidRDefault="0099321A" w:rsidP="0099321A">
            <w:pPr>
              <w:rPr>
                <w:rFonts w:ascii="Arial" w:hAnsi="Arial" w:cs="Arial"/>
                <w:sz w:val="18"/>
                <w:szCs w:val="18"/>
              </w:rPr>
            </w:pPr>
            <w:r w:rsidRPr="00263FCB">
              <w:rPr>
                <w:rFonts w:ascii="Arial" w:hAnsi="Arial" w:cs="Arial"/>
                <w:sz w:val="18"/>
                <w:szCs w:val="18"/>
              </w:rPr>
              <w:t>1493-94</w:t>
            </w:r>
          </w:p>
        </w:tc>
        <w:tc>
          <w:tcPr>
            <w:tcW w:w="2239" w:type="dxa"/>
            <w:tcBorders>
              <w:top w:val="nil"/>
              <w:left w:val="single" w:sz="2" w:space="0" w:color="FFFFFF"/>
              <w:bottom w:val="nil"/>
              <w:right w:val="single" w:sz="2" w:space="0" w:color="FFFFFF"/>
            </w:tcBorders>
            <w:shd w:val="clear" w:color="auto" w:fill="FFFFFF"/>
            <w:vAlign w:val="center"/>
          </w:tcPr>
          <w:p w:rsidR="0099321A" w:rsidRPr="008A0471" w:rsidRDefault="0099321A" w:rsidP="0099321A">
            <w:pPr>
              <w:jc w:val="center"/>
              <w:rPr>
                <w:rFonts w:ascii="Arial" w:hAnsi="Arial" w:cs="Arial"/>
                <w:sz w:val="18"/>
                <w:szCs w:val="18"/>
              </w:rPr>
            </w:pPr>
            <w:r w:rsidRPr="00263FCB">
              <w:rPr>
                <w:rFonts w:ascii="Arial" w:hAnsi="Arial" w:cs="Arial"/>
                <w:sz w:val="18"/>
                <w:szCs w:val="18"/>
              </w:rPr>
              <w:t>Porto</w:t>
            </w:r>
          </w:p>
        </w:tc>
        <w:tc>
          <w:tcPr>
            <w:tcW w:w="1595" w:type="dxa"/>
            <w:tcBorders>
              <w:top w:val="nil"/>
              <w:left w:val="single" w:sz="2" w:space="0" w:color="FFFFFF"/>
              <w:bottom w:val="nil"/>
              <w:right w:val="single" w:sz="2" w:space="0" w:color="FFFFFF"/>
            </w:tcBorders>
            <w:shd w:val="clear" w:color="auto" w:fill="FFFFFF"/>
            <w:vAlign w:val="center"/>
          </w:tcPr>
          <w:p w:rsidR="0099321A" w:rsidRPr="00263FCB" w:rsidRDefault="0099321A" w:rsidP="0099321A">
            <w:pPr>
              <w:jc w:val="center"/>
              <w:rPr>
                <w:rFonts w:ascii="Arial" w:hAnsi="Arial" w:cs="Arial"/>
                <w:sz w:val="18"/>
                <w:szCs w:val="18"/>
              </w:rPr>
            </w:pPr>
            <w:r w:rsidRPr="00263FCB">
              <w:rPr>
                <w:rFonts w:ascii="Arial" w:hAnsi="Arial" w:cs="Arial"/>
                <w:sz w:val="18"/>
                <w:szCs w:val="18"/>
              </w:rPr>
              <w:t>22 r.</w:t>
            </w:r>
          </w:p>
        </w:tc>
        <w:tc>
          <w:tcPr>
            <w:tcW w:w="1284" w:type="dxa"/>
            <w:tcBorders>
              <w:top w:val="nil"/>
              <w:left w:val="single" w:sz="2" w:space="0" w:color="FFFFFF"/>
              <w:bottom w:val="nil"/>
              <w:right w:val="single" w:sz="2"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1,98</w:t>
            </w:r>
          </w:p>
        </w:tc>
        <w:tc>
          <w:tcPr>
            <w:tcW w:w="3241" w:type="dxa"/>
            <w:tcBorders>
              <w:top w:val="nil"/>
              <w:left w:val="single" w:sz="2" w:space="0" w:color="FFFFFF"/>
              <w:bottom w:val="nil"/>
              <w:right w:val="double" w:sz="4" w:space="0" w:color="999999"/>
            </w:tcBorders>
            <w:shd w:val="clear" w:color="auto" w:fill="FFFFFF"/>
            <w:vAlign w:val="center"/>
          </w:tcPr>
          <w:p w:rsidR="0099321A" w:rsidRPr="008A0471" w:rsidRDefault="0099321A" w:rsidP="0099321A">
            <w:pPr>
              <w:jc w:val="center"/>
              <w:rPr>
                <w:rFonts w:ascii="Arial" w:hAnsi="Arial" w:cs="Arial"/>
                <w:sz w:val="18"/>
                <w:szCs w:val="18"/>
              </w:rPr>
            </w:pPr>
            <w:r w:rsidRPr="00263FCB">
              <w:rPr>
                <w:rFonts w:ascii="Arial" w:hAnsi="Arial" w:cs="Arial"/>
                <w:i/>
                <w:sz w:val="18"/>
                <w:szCs w:val="18"/>
              </w:rPr>
              <w:t>As Finanças</w:t>
            </w:r>
            <w:r>
              <w:rPr>
                <w:rFonts w:ascii="Arial" w:hAnsi="Arial" w:cs="Arial"/>
                <w:i/>
                <w:sz w:val="18"/>
                <w:szCs w:val="18"/>
              </w:rPr>
              <w:t>…</w:t>
            </w:r>
            <w:r w:rsidRPr="00263FCB">
              <w:rPr>
                <w:rFonts w:ascii="Arial" w:hAnsi="Arial" w:cs="Arial"/>
                <w:sz w:val="18"/>
                <w:szCs w:val="18"/>
              </w:rPr>
              <w:t>: 135</w:t>
            </w:r>
          </w:p>
        </w:tc>
      </w:tr>
      <w:tr w:rsidR="0099321A" w:rsidRPr="00401FBB" w:rsidTr="008F3D36">
        <w:trPr>
          <w:trHeight w:val="170"/>
        </w:trPr>
        <w:tc>
          <w:tcPr>
            <w:tcW w:w="1289" w:type="dxa"/>
            <w:tcBorders>
              <w:top w:val="nil"/>
              <w:left w:val="double" w:sz="4" w:space="0" w:color="999999"/>
              <w:bottom w:val="nil"/>
              <w:right w:val="single" w:sz="2" w:space="0" w:color="FFFFFF"/>
            </w:tcBorders>
            <w:shd w:val="clear" w:color="auto" w:fill="D9D9D9" w:themeFill="background1" w:themeFillShade="D9"/>
            <w:vAlign w:val="center"/>
          </w:tcPr>
          <w:p w:rsidR="0099321A" w:rsidRPr="00263FCB" w:rsidRDefault="0099321A" w:rsidP="0099321A">
            <w:pPr>
              <w:rPr>
                <w:rFonts w:ascii="Arial" w:hAnsi="Arial" w:cs="Arial"/>
                <w:sz w:val="18"/>
                <w:szCs w:val="18"/>
              </w:rPr>
            </w:pPr>
            <w:r w:rsidRPr="00263FCB">
              <w:rPr>
                <w:rFonts w:ascii="Arial" w:hAnsi="Arial" w:cs="Arial"/>
                <w:sz w:val="18"/>
                <w:szCs w:val="18"/>
              </w:rPr>
              <w:t>1499</w:t>
            </w:r>
          </w:p>
        </w:tc>
        <w:tc>
          <w:tcPr>
            <w:tcW w:w="2239" w:type="dxa"/>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Mont.-</w:t>
            </w:r>
            <w:r w:rsidRPr="00263FCB">
              <w:rPr>
                <w:rFonts w:ascii="Arial" w:hAnsi="Arial" w:cs="Arial"/>
                <w:sz w:val="18"/>
                <w:szCs w:val="18"/>
              </w:rPr>
              <w:t>o-Novo</w:t>
            </w:r>
          </w:p>
        </w:tc>
        <w:tc>
          <w:tcPr>
            <w:tcW w:w="1595" w:type="dxa"/>
            <w:tcBorders>
              <w:top w:val="nil"/>
              <w:left w:val="single" w:sz="2" w:space="0" w:color="FFFFFF"/>
              <w:bottom w:val="nil"/>
              <w:right w:val="single" w:sz="2" w:space="0" w:color="FFFFFF"/>
            </w:tcBorders>
            <w:shd w:val="clear" w:color="auto" w:fill="D9D9D9" w:themeFill="background1" w:themeFillShade="D9"/>
            <w:vAlign w:val="center"/>
          </w:tcPr>
          <w:p w:rsidR="0099321A" w:rsidRPr="00263FCB" w:rsidRDefault="0099321A" w:rsidP="0099321A">
            <w:pPr>
              <w:jc w:val="center"/>
              <w:rPr>
                <w:rFonts w:ascii="Arial" w:hAnsi="Arial" w:cs="Arial"/>
                <w:sz w:val="18"/>
                <w:szCs w:val="18"/>
              </w:rPr>
            </w:pPr>
            <w:r w:rsidRPr="00263FCB">
              <w:rPr>
                <w:rFonts w:ascii="Arial" w:hAnsi="Arial" w:cs="Arial"/>
                <w:sz w:val="18"/>
                <w:szCs w:val="18"/>
              </w:rPr>
              <w:t>30 r.</w:t>
            </w:r>
          </w:p>
        </w:tc>
        <w:tc>
          <w:tcPr>
            <w:tcW w:w="1284" w:type="dxa"/>
            <w:tcBorders>
              <w:top w:val="nil"/>
              <w:left w:val="single" w:sz="2" w:space="0" w:color="FFFFFF"/>
              <w:bottom w:val="nil"/>
              <w:right w:val="single" w:sz="2" w:space="0" w:color="FFFFFF"/>
            </w:tcBorders>
            <w:shd w:val="clear" w:color="auto" w:fill="D9D9D9" w:themeFill="background1" w:themeFillShade="D9"/>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2,7</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783926" w:rsidRDefault="0099321A" w:rsidP="0099321A">
            <w:pPr>
              <w:jc w:val="center"/>
              <w:rPr>
                <w:rFonts w:ascii="Arial" w:hAnsi="Arial" w:cs="Arial"/>
                <w:sz w:val="18"/>
                <w:szCs w:val="18"/>
              </w:rPr>
            </w:pPr>
            <w:r>
              <w:rPr>
                <w:rFonts w:ascii="Arial" w:hAnsi="Arial" w:cs="Arial"/>
                <w:i/>
                <w:sz w:val="18"/>
                <w:szCs w:val="18"/>
              </w:rPr>
              <w:t>Montemor-</w:t>
            </w:r>
            <w:r w:rsidRPr="00263FCB">
              <w:rPr>
                <w:rFonts w:ascii="Arial" w:hAnsi="Arial" w:cs="Arial"/>
                <w:i/>
                <w:sz w:val="18"/>
                <w:szCs w:val="18"/>
              </w:rPr>
              <w:t>o-Novo</w:t>
            </w:r>
            <w:r>
              <w:rPr>
                <w:rFonts w:ascii="Arial" w:hAnsi="Arial" w:cs="Arial"/>
                <w:i/>
                <w:sz w:val="18"/>
                <w:szCs w:val="18"/>
              </w:rPr>
              <w:t>…</w:t>
            </w:r>
            <w:r w:rsidRPr="00263FCB">
              <w:rPr>
                <w:rFonts w:ascii="Arial" w:hAnsi="Arial" w:cs="Arial"/>
                <w:sz w:val="18"/>
                <w:szCs w:val="18"/>
              </w:rPr>
              <w:t>: 180</w:t>
            </w:r>
          </w:p>
        </w:tc>
      </w:tr>
      <w:tr w:rsidR="0099321A" w:rsidRPr="008C633A" w:rsidTr="0099321A">
        <w:trPr>
          <w:trHeight w:val="170"/>
        </w:trPr>
        <w:tc>
          <w:tcPr>
            <w:tcW w:w="9648" w:type="dxa"/>
            <w:gridSpan w:val="5"/>
            <w:tcBorders>
              <w:top w:val="single" w:sz="2" w:space="0" w:color="808080"/>
              <w:left w:val="double" w:sz="4" w:space="0" w:color="999999"/>
              <w:bottom w:val="outset" w:sz="6" w:space="0" w:color="808080"/>
              <w:right w:val="double" w:sz="4" w:space="0" w:color="999999"/>
            </w:tcBorders>
            <w:shd w:val="clear" w:color="auto" w:fill="B3B3B3"/>
            <w:vAlign w:val="center"/>
          </w:tcPr>
          <w:p w:rsidR="0099321A" w:rsidRPr="000A142F" w:rsidRDefault="0099321A" w:rsidP="0099321A">
            <w:pPr>
              <w:pStyle w:val="Cabealho1"/>
              <w:jc w:val="center"/>
              <w:rPr>
                <w:rFonts w:ascii="Arial" w:hAnsi="Arial" w:cs="Arial"/>
                <w:sz w:val="20"/>
              </w:rPr>
            </w:pPr>
            <w:r w:rsidRPr="000A142F">
              <w:rPr>
                <w:rFonts w:ascii="Arial" w:hAnsi="Arial" w:cs="Arial"/>
                <w:iCs/>
                <w:sz w:val="20"/>
              </w:rPr>
              <w:t>OVOS</w:t>
            </w:r>
            <w:r w:rsidRPr="000A142F">
              <w:rPr>
                <w:rFonts w:ascii="Arial" w:hAnsi="Arial" w:cs="Arial"/>
                <w:sz w:val="20"/>
              </w:rPr>
              <w:t xml:space="preserve"> (dúzia)</w:t>
            </w:r>
          </w:p>
        </w:tc>
      </w:tr>
      <w:tr w:rsidR="0099321A" w:rsidRPr="00E254C3" w:rsidTr="0099321A">
        <w:trPr>
          <w:trHeight w:val="170"/>
        </w:trPr>
        <w:tc>
          <w:tcPr>
            <w:tcW w:w="1289" w:type="dxa"/>
            <w:tcBorders>
              <w:top w:val="single" w:sz="8" w:space="0" w:color="999999"/>
              <w:left w:val="double" w:sz="4"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 xml:space="preserve">Data </w:t>
            </w:r>
          </w:p>
        </w:tc>
        <w:tc>
          <w:tcPr>
            <w:tcW w:w="2239"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Espaço</w:t>
            </w:r>
          </w:p>
        </w:tc>
        <w:tc>
          <w:tcPr>
            <w:tcW w:w="1595"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Preço</w:t>
            </w:r>
          </w:p>
        </w:tc>
        <w:tc>
          <w:tcPr>
            <w:tcW w:w="1284"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0A142F" w:rsidRDefault="0099321A" w:rsidP="0099321A">
            <w:pPr>
              <w:jc w:val="center"/>
              <w:rPr>
                <w:rFonts w:ascii="Arial" w:hAnsi="Arial" w:cs="Arial"/>
                <w:sz w:val="20"/>
                <w:szCs w:val="20"/>
              </w:rPr>
            </w:pPr>
            <w:r w:rsidRPr="000A142F">
              <w:rPr>
                <w:rFonts w:ascii="Arial" w:hAnsi="Arial" w:cs="Arial"/>
                <w:sz w:val="20"/>
                <w:szCs w:val="20"/>
              </w:rPr>
              <w:t>Prata (g)</w:t>
            </w:r>
          </w:p>
        </w:tc>
        <w:tc>
          <w:tcPr>
            <w:tcW w:w="3241" w:type="dxa"/>
            <w:tcBorders>
              <w:top w:val="single" w:sz="8" w:space="0" w:color="999999"/>
              <w:left w:val="single" w:sz="8" w:space="0" w:color="999999"/>
              <w:bottom w:val="single" w:sz="2" w:space="0" w:color="808080"/>
              <w:right w:val="double" w:sz="4"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Fonte</w:t>
            </w:r>
          </w:p>
        </w:tc>
      </w:tr>
      <w:tr w:rsidR="0099321A" w:rsidRPr="001B1F1E" w:rsidTr="0099321A">
        <w:trPr>
          <w:trHeight w:val="170"/>
        </w:trPr>
        <w:tc>
          <w:tcPr>
            <w:tcW w:w="1289" w:type="dxa"/>
            <w:tcBorders>
              <w:top w:val="nil"/>
              <w:left w:val="double" w:sz="4" w:space="0" w:color="999999"/>
              <w:bottom w:val="nil"/>
              <w:right w:val="single" w:sz="2" w:space="0" w:color="FFFFFF"/>
            </w:tcBorders>
            <w:shd w:val="clear" w:color="auto" w:fill="FFFFFF"/>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1329</w:t>
            </w:r>
          </w:p>
        </w:tc>
        <w:tc>
          <w:tcPr>
            <w:tcW w:w="2239" w:type="dxa"/>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Valdevez</w:t>
            </w:r>
          </w:p>
        </w:tc>
        <w:tc>
          <w:tcPr>
            <w:tcW w:w="1595" w:type="dxa"/>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c. 4,8 d.</w:t>
            </w:r>
            <w:r w:rsidRPr="001B1F1E">
              <w:rPr>
                <w:rStyle w:val="Refdenotaderodap"/>
                <w:rFonts w:ascii="Arial" w:hAnsi="Arial" w:cs="Arial"/>
                <w:sz w:val="18"/>
                <w:szCs w:val="18"/>
              </w:rPr>
              <w:footnoteReference w:id="1180"/>
            </w:r>
          </w:p>
        </w:tc>
        <w:tc>
          <w:tcPr>
            <w:tcW w:w="1284" w:type="dxa"/>
            <w:tcBorders>
              <w:top w:val="nil"/>
              <w:left w:val="single" w:sz="2" w:space="0" w:color="FFFFFF"/>
              <w:bottom w:val="nil"/>
              <w:right w:val="single" w:sz="2"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c. 0,22</w:t>
            </w:r>
          </w:p>
        </w:tc>
        <w:tc>
          <w:tcPr>
            <w:tcW w:w="3241" w:type="dxa"/>
            <w:tcBorders>
              <w:top w:val="nil"/>
              <w:left w:val="single" w:sz="2" w:space="0" w:color="FFFFFF"/>
              <w:bottom w:val="nil"/>
              <w:right w:val="double" w:sz="4" w:space="0" w:color="999999"/>
            </w:tcBorders>
            <w:shd w:val="clear" w:color="auto" w:fill="FFFFFF"/>
            <w:vAlign w:val="center"/>
          </w:tcPr>
          <w:p w:rsidR="0099321A" w:rsidRPr="001B1F1E" w:rsidRDefault="0099321A" w:rsidP="0099321A">
            <w:pPr>
              <w:jc w:val="center"/>
              <w:rPr>
                <w:rFonts w:ascii="Arial" w:hAnsi="Arial" w:cs="Arial"/>
                <w:i/>
                <w:sz w:val="18"/>
                <w:szCs w:val="18"/>
              </w:rPr>
            </w:pPr>
            <w:r w:rsidRPr="001B1F1E">
              <w:rPr>
                <w:rFonts w:ascii="Arial" w:hAnsi="Arial" w:cs="Arial"/>
                <w:i/>
                <w:sz w:val="18"/>
                <w:szCs w:val="18"/>
              </w:rPr>
              <w:t>Valdevez Medieval…</w:t>
            </w:r>
            <w:r w:rsidRPr="001B1F1E">
              <w:rPr>
                <w:rFonts w:ascii="Arial" w:hAnsi="Arial" w:cs="Arial"/>
                <w:sz w:val="18"/>
                <w:szCs w:val="18"/>
              </w:rPr>
              <w:t>: 70</w:t>
            </w:r>
          </w:p>
        </w:tc>
      </w:tr>
      <w:tr w:rsidR="0099321A" w:rsidRPr="001B1F1E" w:rsidTr="008F3D36">
        <w:trPr>
          <w:trHeight w:val="170"/>
        </w:trPr>
        <w:tc>
          <w:tcPr>
            <w:tcW w:w="1289" w:type="dxa"/>
            <w:tcBorders>
              <w:top w:val="nil"/>
              <w:left w:val="double" w:sz="4" w:space="0" w:color="999999"/>
              <w:bottom w:val="nil"/>
              <w:right w:val="single" w:sz="2" w:space="0" w:color="FFFFFF"/>
            </w:tcBorders>
            <w:shd w:val="clear" w:color="auto" w:fill="D9D9D9" w:themeFill="background1" w:themeFillShade="D9"/>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1331</w:t>
            </w:r>
          </w:p>
        </w:tc>
        <w:tc>
          <w:tcPr>
            <w:tcW w:w="2239"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Faria</w:t>
            </w:r>
          </w:p>
        </w:tc>
        <w:tc>
          <w:tcPr>
            <w:tcW w:w="1595" w:type="dxa"/>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4 s.</w:t>
            </w:r>
            <w:r w:rsidRPr="001B1F1E">
              <w:rPr>
                <w:rStyle w:val="Refdenotaderodap"/>
                <w:rFonts w:ascii="Arial" w:hAnsi="Arial" w:cs="Arial"/>
                <w:sz w:val="18"/>
                <w:szCs w:val="18"/>
              </w:rPr>
              <w:footnoteReference w:id="1181"/>
            </w:r>
          </w:p>
        </w:tc>
        <w:tc>
          <w:tcPr>
            <w:tcW w:w="1284" w:type="dxa"/>
            <w:tcBorders>
              <w:top w:val="nil"/>
              <w:left w:val="single" w:sz="2" w:space="0" w:color="FFFFFF"/>
              <w:bottom w:val="nil"/>
              <w:right w:val="single" w:sz="2" w:space="0" w:color="FFFFFF"/>
            </w:tcBorders>
            <w:shd w:val="clear" w:color="auto" w:fill="D9D9D9" w:themeFill="background1" w:themeFillShade="D9"/>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2,25</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6023DA" w:rsidRDefault="0099321A" w:rsidP="0099321A">
            <w:pPr>
              <w:jc w:val="center"/>
              <w:rPr>
                <w:rFonts w:ascii="Arial" w:hAnsi="Arial" w:cs="Arial"/>
                <w:i/>
                <w:sz w:val="18"/>
                <w:szCs w:val="18"/>
              </w:rPr>
            </w:pPr>
            <w:r w:rsidRPr="001B1F1E">
              <w:rPr>
                <w:rFonts w:ascii="Arial" w:hAnsi="Arial" w:cs="Arial"/>
                <w:i/>
                <w:sz w:val="18"/>
                <w:szCs w:val="18"/>
                <w:lang w:val="fr-FR"/>
              </w:rPr>
              <w:t>Ch. Port. D. Afonso IV</w:t>
            </w:r>
            <w:r w:rsidRPr="001B1F1E">
              <w:rPr>
                <w:rFonts w:ascii="Arial" w:hAnsi="Arial" w:cs="Arial"/>
                <w:sz w:val="18"/>
                <w:szCs w:val="18"/>
                <w:lang w:val="fr-FR"/>
              </w:rPr>
              <w:t>, I: 302</w:t>
            </w:r>
          </w:p>
        </w:tc>
      </w:tr>
      <w:tr w:rsidR="0099321A" w:rsidRPr="001B1F1E" w:rsidTr="0099321A">
        <w:trPr>
          <w:trHeight w:val="170"/>
        </w:trPr>
        <w:tc>
          <w:tcPr>
            <w:tcW w:w="1289" w:type="dxa"/>
            <w:tcBorders>
              <w:top w:val="nil"/>
              <w:left w:val="double" w:sz="4" w:space="0" w:color="999999"/>
              <w:bottom w:val="nil"/>
              <w:right w:val="single" w:sz="2" w:space="0" w:color="FFFFFF"/>
            </w:tcBorders>
            <w:shd w:val="clear" w:color="auto" w:fill="FFFFFF"/>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1365</w:t>
            </w:r>
          </w:p>
        </w:tc>
        <w:tc>
          <w:tcPr>
            <w:tcW w:w="2239" w:type="dxa"/>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Grijó</w:t>
            </w:r>
          </w:p>
        </w:tc>
        <w:tc>
          <w:tcPr>
            <w:tcW w:w="1595" w:type="dxa"/>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6 d.</w:t>
            </w:r>
          </w:p>
        </w:tc>
        <w:tc>
          <w:tcPr>
            <w:tcW w:w="1284" w:type="dxa"/>
            <w:tcBorders>
              <w:top w:val="nil"/>
              <w:left w:val="single" w:sz="2" w:space="0" w:color="FFFFFF"/>
              <w:bottom w:val="nil"/>
              <w:right w:val="single" w:sz="2"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0,28</w:t>
            </w:r>
          </w:p>
        </w:tc>
        <w:tc>
          <w:tcPr>
            <w:tcW w:w="3241" w:type="dxa"/>
            <w:tcBorders>
              <w:top w:val="nil"/>
              <w:left w:val="single" w:sz="2" w:space="0" w:color="FFFFFF"/>
              <w:bottom w:val="nil"/>
              <w:right w:val="double" w:sz="4" w:space="0" w:color="999999"/>
            </w:tcBorders>
            <w:shd w:val="clear" w:color="auto" w:fill="FFFFFF"/>
            <w:vAlign w:val="center"/>
          </w:tcPr>
          <w:p w:rsidR="0099321A" w:rsidRPr="001B1F1E" w:rsidRDefault="0099321A" w:rsidP="0099321A">
            <w:pPr>
              <w:jc w:val="center"/>
              <w:rPr>
                <w:rFonts w:ascii="Arial" w:hAnsi="Arial" w:cs="Arial"/>
                <w:i/>
                <w:sz w:val="18"/>
                <w:szCs w:val="18"/>
              </w:rPr>
            </w:pPr>
            <w:r w:rsidRPr="001B1F1E">
              <w:rPr>
                <w:rFonts w:ascii="Arial" w:hAnsi="Arial" w:cs="Arial"/>
                <w:i/>
                <w:sz w:val="18"/>
                <w:szCs w:val="18"/>
              </w:rPr>
              <w:t>Livro das Campainhas…</w:t>
            </w:r>
            <w:r w:rsidRPr="001B1F1E">
              <w:rPr>
                <w:rFonts w:ascii="Arial" w:hAnsi="Arial" w:cs="Arial"/>
                <w:sz w:val="18"/>
                <w:szCs w:val="18"/>
              </w:rPr>
              <w:t>: 62</w:t>
            </w:r>
          </w:p>
        </w:tc>
      </w:tr>
      <w:tr w:rsidR="0099321A" w:rsidRPr="00401FBB" w:rsidTr="008F3D36">
        <w:trPr>
          <w:trHeight w:val="170"/>
        </w:trPr>
        <w:tc>
          <w:tcPr>
            <w:tcW w:w="1289" w:type="dxa"/>
            <w:tcBorders>
              <w:top w:val="nil"/>
              <w:left w:val="double" w:sz="4" w:space="0" w:color="999999"/>
              <w:bottom w:val="nil"/>
              <w:right w:val="single" w:sz="2"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sidRPr="00AB63F8">
              <w:rPr>
                <w:rFonts w:ascii="Arial" w:hAnsi="Arial" w:cs="Arial"/>
                <w:sz w:val="18"/>
                <w:szCs w:val="18"/>
              </w:rPr>
              <w:t>1384</w:t>
            </w:r>
          </w:p>
        </w:tc>
        <w:tc>
          <w:tcPr>
            <w:tcW w:w="2239" w:type="dxa"/>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AB63F8">
              <w:rPr>
                <w:rFonts w:ascii="Arial" w:hAnsi="Arial" w:cs="Arial"/>
                <w:sz w:val="18"/>
                <w:szCs w:val="18"/>
              </w:rPr>
              <w:t>Lisboa</w:t>
            </w:r>
          </w:p>
        </w:tc>
        <w:tc>
          <w:tcPr>
            <w:tcW w:w="1595" w:type="dxa"/>
            <w:tcBorders>
              <w:top w:val="nil"/>
              <w:left w:val="single" w:sz="2" w:space="0" w:color="FFFFFF"/>
              <w:bottom w:val="nil"/>
              <w:right w:val="single" w:sz="2" w:space="0" w:color="FFFFFF"/>
            </w:tcBorders>
            <w:shd w:val="clear" w:color="auto" w:fill="D9D9D9" w:themeFill="background1" w:themeFillShade="D9"/>
            <w:vAlign w:val="center"/>
          </w:tcPr>
          <w:p w:rsidR="0099321A" w:rsidRPr="005607E3" w:rsidRDefault="0099321A" w:rsidP="0099321A">
            <w:pPr>
              <w:jc w:val="center"/>
              <w:rPr>
                <w:rFonts w:ascii="Arial" w:hAnsi="Arial" w:cs="Arial"/>
                <w:sz w:val="18"/>
                <w:szCs w:val="18"/>
              </w:rPr>
            </w:pPr>
            <w:r w:rsidRPr="00AB63F8">
              <w:rPr>
                <w:rFonts w:ascii="Arial" w:hAnsi="Arial" w:cs="Arial"/>
                <w:sz w:val="18"/>
                <w:szCs w:val="18"/>
              </w:rPr>
              <w:t>12 s.</w:t>
            </w:r>
          </w:p>
        </w:tc>
        <w:tc>
          <w:tcPr>
            <w:tcW w:w="1284" w:type="dxa"/>
            <w:tcBorders>
              <w:top w:val="nil"/>
              <w:left w:val="single" w:sz="2" w:space="0" w:color="FFFFFF"/>
              <w:bottom w:val="nil"/>
              <w:right w:val="single" w:sz="2" w:space="0" w:color="FFFFFF"/>
            </w:tcBorders>
            <w:shd w:val="clear" w:color="auto" w:fill="D9D9D9" w:themeFill="background1" w:themeFillShade="D9"/>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2,71</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Pr>
                <w:rFonts w:ascii="Arial" w:hAnsi="Arial" w:cs="Arial"/>
                <w:i/>
                <w:sz w:val="18"/>
                <w:szCs w:val="18"/>
              </w:rPr>
              <w:t>Crónica</w:t>
            </w:r>
            <w:r w:rsidRPr="00AB63F8">
              <w:rPr>
                <w:rFonts w:ascii="Arial" w:hAnsi="Arial" w:cs="Arial"/>
                <w:i/>
                <w:sz w:val="18"/>
                <w:szCs w:val="18"/>
              </w:rPr>
              <w:t xml:space="preserve"> de D. João I</w:t>
            </w:r>
            <w:r w:rsidRPr="00AB63F8">
              <w:rPr>
                <w:rFonts w:ascii="Arial" w:hAnsi="Arial" w:cs="Arial"/>
                <w:sz w:val="18"/>
                <w:szCs w:val="18"/>
              </w:rPr>
              <w:t>, I: 307</w:t>
            </w:r>
          </w:p>
        </w:tc>
      </w:tr>
      <w:tr w:rsidR="0099321A" w:rsidRPr="00401FBB" w:rsidTr="0099321A">
        <w:trPr>
          <w:trHeight w:val="170"/>
        </w:trPr>
        <w:tc>
          <w:tcPr>
            <w:tcW w:w="1289" w:type="dxa"/>
            <w:tcBorders>
              <w:top w:val="nil"/>
              <w:left w:val="double" w:sz="4" w:space="0" w:color="999999"/>
              <w:bottom w:val="nil"/>
              <w:right w:val="single" w:sz="2" w:space="0" w:color="FFFFFF"/>
            </w:tcBorders>
            <w:shd w:val="clear" w:color="auto" w:fill="FFFFFF"/>
            <w:vAlign w:val="center"/>
          </w:tcPr>
          <w:p w:rsidR="0099321A" w:rsidRPr="00263FCB" w:rsidRDefault="0099321A" w:rsidP="0099321A">
            <w:pPr>
              <w:rPr>
                <w:rFonts w:ascii="Arial" w:hAnsi="Arial" w:cs="Arial"/>
                <w:sz w:val="18"/>
                <w:szCs w:val="18"/>
              </w:rPr>
            </w:pPr>
            <w:r>
              <w:rPr>
                <w:rFonts w:ascii="Arial" w:hAnsi="Arial" w:cs="Arial"/>
                <w:sz w:val="18"/>
                <w:szCs w:val="18"/>
              </w:rPr>
              <w:t>1403-04</w:t>
            </w:r>
          </w:p>
        </w:tc>
        <w:tc>
          <w:tcPr>
            <w:tcW w:w="2239" w:type="dxa"/>
            <w:tcBorders>
              <w:top w:val="nil"/>
              <w:left w:val="single" w:sz="2" w:space="0" w:color="FFFFFF"/>
              <w:bottom w:val="nil"/>
              <w:right w:val="single" w:sz="2" w:space="0" w:color="FFFFFF"/>
            </w:tcBorders>
            <w:shd w:val="clear" w:color="auto" w:fill="FFFFFF"/>
            <w:vAlign w:val="center"/>
          </w:tcPr>
          <w:p w:rsidR="0099321A" w:rsidRPr="00263FCB" w:rsidRDefault="0099321A" w:rsidP="0099321A">
            <w:pPr>
              <w:jc w:val="center"/>
              <w:rPr>
                <w:rFonts w:ascii="Arial" w:hAnsi="Arial" w:cs="Arial"/>
                <w:sz w:val="18"/>
                <w:szCs w:val="18"/>
              </w:rPr>
            </w:pPr>
            <w:r>
              <w:rPr>
                <w:rFonts w:ascii="Arial" w:hAnsi="Arial" w:cs="Arial"/>
                <w:sz w:val="18"/>
                <w:szCs w:val="18"/>
              </w:rPr>
              <w:t>Braga</w:t>
            </w:r>
          </w:p>
        </w:tc>
        <w:tc>
          <w:tcPr>
            <w:tcW w:w="1595" w:type="dxa"/>
            <w:tcBorders>
              <w:top w:val="nil"/>
              <w:left w:val="single" w:sz="2" w:space="0" w:color="FFFFFF"/>
              <w:bottom w:val="nil"/>
              <w:right w:val="single" w:sz="2" w:space="0" w:color="FFFFFF"/>
            </w:tcBorders>
            <w:shd w:val="clear" w:color="auto" w:fill="FFFFFF"/>
            <w:vAlign w:val="center"/>
          </w:tcPr>
          <w:p w:rsidR="0099321A" w:rsidRPr="00263FCB" w:rsidRDefault="000A142F" w:rsidP="0099321A">
            <w:pPr>
              <w:jc w:val="center"/>
              <w:rPr>
                <w:rFonts w:ascii="Arial" w:hAnsi="Arial" w:cs="Arial"/>
                <w:sz w:val="18"/>
                <w:szCs w:val="18"/>
              </w:rPr>
            </w:pPr>
            <w:r>
              <w:rPr>
                <w:rFonts w:ascii="Arial" w:hAnsi="Arial" w:cs="Arial"/>
                <w:sz w:val="18"/>
                <w:szCs w:val="18"/>
              </w:rPr>
              <w:t>c. 1,2 rs.</w:t>
            </w:r>
            <w:r w:rsidR="0099321A">
              <w:rPr>
                <w:rStyle w:val="Refdenotaderodap"/>
                <w:rFonts w:ascii="Arial" w:hAnsi="Arial" w:cs="Arial"/>
                <w:sz w:val="18"/>
                <w:szCs w:val="18"/>
              </w:rPr>
              <w:footnoteReference w:id="1182"/>
            </w:r>
          </w:p>
        </w:tc>
        <w:tc>
          <w:tcPr>
            <w:tcW w:w="1284" w:type="dxa"/>
            <w:tcBorders>
              <w:top w:val="nil"/>
              <w:left w:val="single" w:sz="2" w:space="0" w:color="FFFFFF"/>
              <w:bottom w:val="nil"/>
              <w:right w:val="single" w:sz="2" w:space="0" w:color="FFFFFF"/>
            </w:tcBorders>
            <w:shd w:val="clear" w:color="auto" w:fill="FFFFFF"/>
            <w:vAlign w:val="center"/>
          </w:tcPr>
          <w:p w:rsidR="0099321A" w:rsidRPr="000A142F" w:rsidRDefault="000A142F" w:rsidP="0099321A">
            <w:pPr>
              <w:jc w:val="center"/>
              <w:rPr>
                <w:rFonts w:ascii="Arial" w:hAnsi="Arial" w:cs="Arial"/>
                <w:sz w:val="18"/>
                <w:szCs w:val="18"/>
              </w:rPr>
            </w:pPr>
            <w:r w:rsidRPr="000A142F">
              <w:rPr>
                <w:rFonts w:ascii="Arial" w:hAnsi="Arial" w:cs="Arial"/>
                <w:sz w:val="18"/>
                <w:szCs w:val="18"/>
              </w:rPr>
              <w:t>c. 0,31</w:t>
            </w:r>
          </w:p>
        </w:tc>
        <w:tc>
          <w:tcPr>
            <w:tcW w:w="3241" w:type="dxa"/>
            <w:tcBorders>
              <w:top w:val="nil"/>
              <w:left w:val="single" w:sz="2" w:space="0" w:color="FFFFFF"/>
              <w:bottom w:val="nil"/>
              <w:right w:val="double" w:sz="4" w:space="0" w:color="999999"/>
            </w:tcBorders>
            <w:shd w:val="clear" w:color="auto" w:fill="FFFFFF"/>
            <w:vAlign w:val="center"/>
          </w:tcPr>
          <w:p w:rsidR="0099321A" w:rsidRPr="00263FCB" w:rsidRDefault="0099321A" w:rsidP="0099321A">
            <w:pPr>
              <w:jc w:val="center"/>
              <w:rPr>
                <w:rFonts w:ascii="Arial" w:hAnsi="Arial" w:cs="Arial"/>
                <w:i/>
                <w:sz w:val="18"/>
                <w:szCs w:val="18"/>
              </w:rPr>
            </w:pPr>
            <w:r w:rsidRPr="007556B1">
              <w:rPr>
                <w:rFonts w:ascii="Arial" w:hAnsi="Arial" w:cs="Arial"/>
                <w:i/>
                <w:sz w:val="18"/>
                <w:szCs w:val="18"/>
              </w:rPr>
              <w:t>Os bens, direitos…</w:t>
            </w:r>
            <w:r>
              <w:rPr>
                <w:rFonts w:ascii="Arial" w:hAnsi="Arial" w:cs="Arial"/>
                <w:sz w:val="18"/>
                <w:szCs w:val="18"/>
              </w:rPr>
              <w:t>: 211</w:t>
            </w:r>
          </w:p>
        </w:tc>
      </w:tr>
      <w:tr w:rsidR="0099321A" w:rsidRPr="00401FBB" w:rsidTr="008F3D36">
        <w:trPr>
          <w:trHeight w:val="170"/>
        </w:trPr>
        <w:tc>
          <w:tcPr>
            <w:tcW w:w="1289" w:type="dxa"/>
            <w:tcBorders>
              <w:top w:val="nil"/>
              <w:left w:val="double" w:sz="4" w:space="0" w:color="999999"/>
              <w:bottom w:val="nil"/>
              <w:right w:val="single" w:sz="2" w:space="0" w:color="FFFFFF"/>
            </w:tcBorders>
            <w:shd w:val="clear" w:color="auto" w:fill="D9D9D9" w:themeFill="background1" w:themeFillShade="D9"/>
            <w:vAlign w:val="center"/>
          </w:tcPr>
          <w:p w:rsidR="0099321A" w:rsidRPr="00263FCB" w:rsidRDefault="0099321A" w:rsidP="0099321A">
            <w:pPr>
              <w:rPr>
                <w:rFonts w:ascii="Arial" w:hAnsi="Arial" w:cs="Arial"/>
                <w:sz w:val="18"/>
                <w:szCs w:val="18"/>
              </w:rPr>
            </w:pPr>
            <w:r w:rsidRPr="00263FCB">
              <w:rPr>
                <w:rFonts w:ascii="Arial" w:hAnsi="Arial" w:cs="Arial"/>
                <w:sz w:val="18"/>
                <w:szCs w:val="18"/>
              </w:rPr>
              <w:t>1474-75</w:t>
            </w:r>
          </w:p>
        </w:tc>
        <w:tc>
          <w:tcPr>
            <w:tcW w:w="2239" w:type="dxa"/>
            <w:tcBorders>
              <w:top w:val="nil"/>
              <w:left w:val="single" w:sz="2" w:space="0" w:color="FFFFFF"/>
              <w:bottom w:val="nil"/>
              <w:right w:val="single" w:sz="2" w:space="0" w:color="FFFFFF"/>
            </w:tcBorders>
            <w:shd w:val="clear" w:color="auto" w:fill="D9D9D9" w:themeFill="background1" w:themeFillShade="D9"/>
            <w:vAlign w:val="center"/>
          </w:tcPr>
          <w:p w:rsidR="0099321A" w:rsidRPr="00D84ECD" w:rsidRDefault="0099321A" w:rsidP="0099321A">
            <w:pPr>
              <w:jc w:val="center"/>
              <w:rPr>
                <w:rFonts w:ascii="Arial" w:hAnsi="Arial" w:cs="Arial"/>
                <w:sz w:val="18"/>
                <w:szCs w:val="18"/>
              </w:rPr>
            </w:pPr>
            <w:r w:rsidRPr="00263FCB">
              <w:rPr>
                <w:rFonts w:ascii="Arial" w:hAnsi="Arial" w:cs="Arial"/>
                <w:sz w:val="18"/>
                <w:szCs w:val="18"/>
              </w:rPr>
              <w:t>Porto</w:t>
            </w:r>
          </w:p>
        </w:tc>
        <w:tc>
          <w:tcPr>
            <w:tcW w:w="1595" w:type="dxa"/>
            <w:tcBorders>
              <w:top w:val="nil"/>
              <w:left w:val="single" w:sz="2" w:space="0" w:color="FFFFFF"/>
              <w:bottom w:val="nil"/>
              <w:right w:val="single" w:sz="2" w:space="0" w:color="FFFFFF"/>
            </w:tcBorders>
            <w:shd w:val="clear" w:color="auto" w:fill="D9D9D9" w:themeFill="background1" w:themeFillShade="D9"/>
            <w:vAlign w:val="center"/>
          </w:tcPr>
          <w:p w:rsidR="0099321A" w:rsidRPr="00263FCB" w:rsidRDefault="0099321A" w:rsidP="0099321A">
            <w:pPr>
              <w:jc w:val="center"/>
              <w:rPr>
                <w:rFonts w:ascii="Arial" w:hAnsi="Arial" w:cs="Arial"/>
                <w:sz w:val="18"/>
                <w:szCs w:val="18"/>
              </w:rPr>
            </w:pPr>
            <w:r w:rsidRPr="00263FCB">
              <w:rPr>
                <w:rFonts w:ascii="Arial" w:hAnsi="Arial" w:cs="Arial"/>
                <w:sz w:val="18"/>
                <w:szCs w:val="18"/>
              </w:rPr>
              <w:t>4,5 r.</w:t>
            </w:r>
          </w:p>
        </w:tc>
        <w:tc>
          <w:tcPr>
            <w:tcW w:w="1284" w:type="dxa"/>
            <w:tcBorders>
              <w:top w:val="nil"/>
              <w:left w:val="single" w:sz="2" w:space="0" w:color="FFFFFF"/>
              <w:bottom w:val="nil"/>
              <w:right w:val="single" w:sz="2" w:space="0" w:color="FFFFFF"/>
            </w:tcBorders>
            <w:shd w:val="clear" w:color="auto" w:fill="D9D9D9" w:themeFill="background1" w:themeFillShade="D9"/>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0,5</w:t>
            </w:r>
          </w:p>
        </w:tc>
        <w:tc>
          <w:tcPr>
            <w:tcW w:w="3241" w:type="dxa"/>
            <w:tcBorders>
              <w:top w:val="nil"/>
              <w:left w:val="single" w:sz="2" w:space="0" w:color="FFFFFF"/>
              <w:bottom w:val="nil"/>
              <w:right w:val="double" w:sz="4" w:space="0" w:color="999999"/>
            </w:tcBorders>
            <w:shd w:val="clear" w:color="auto" w:fill="D9D9D9" w:themeFill="background1" w:themeFillShade="D9"/>
            <w:vAlign w:val="center"/>
          </w:tcPr>
          <w:p w:rsidR="0099321A" w:rsidRPr="00D84ECD" w:rsidRDefault="0099321A" w:rsidP="0099321A">
            <w:pPr>
              <w:jc w:val="center"/>
              <w:rPr>
                <w:rFonts w:ascii="Arial" w:hAnsi="Arial" w:cs="Arial"/>
                <w:i/>
                <w:sz w:val="18"/>
                <w:szCs w:val="18"/>
              </w:rPr>
            </w:pPr>
            <w:r w:rsidRPr="00263FCB">
              <w:rPr>
                <w:rFonts w:ascii="Arial" w:hAnsi="Arial" w:cs="Arial"/>
                <w:i/>
                <w:sz w:val="18"/>
                <w:szCs w:val="18"/>
              </w:rPr>
              <w:t>As Finanças</w:t>
            </w:r>
            <w:r>
              <w:rPr>
                <w:rFonts w:ascii="Arial" w:hAnsi="Arial" w:cs="Arial"/>
                <w:i/>
                <w:sz w:val="18"/>
                <w:szCs w:val="18"/>
              </w:rPr>
              <w:t>…</w:t>
            </w:r>
            <w:r w:rsidRPr="00263FCB">
              <w:rPr>
                <w:rFonts w:ascii="Arial" w:hAnsi="Arial" w:cs="Arial"/>
                <w:sz w:val="18"/>
                <w:szCs w:val="18"/>
              </w:rPr>
              <w:t>: 135</w:t>
            </w:r>
          </w:p>
        </w:tc>
      </w:tr>
      <w:tr w:rsidR="0099321A" w:rsidRPr="004A0FAA" w:rsidTr="0099321A">
        <w:trPr>
          <w:trHeight w:val="170"/>
        </w:trPr>
        <w:tc>
          <w:tcPr>
            <w:tcW w:w="1289" w:type="dxa"/>
            <w:tcBorders>
              <w:top w:val="nil"/>
              <w:left w:val="double" w:sz="4" w:space="0" w:color="999999"/>
              <w:bottom w:val="nil"/>
              <w:right w:val="single" w:sz="2" w:space="0" w:color="FFFFFF"/>
            </w:tcBorders>
            <w:shd w:val="clear" w:color="auto" w:fill="FFFFFF"/>
            <w:vAlign w:val="center"/>
          </w:tcPr>
          <w:p w:rsidR="0099321A" w:rsidRPr="00263FCB" w:rsidRDefault="0099321A" w:rsidP="0099321A">
            <w:pPr>
              <w:rPr>
                <w:rFonts w:ascii="Arial" w:hAnsi="Arial" w:cs="Arial"/>
                <w:sz w:val="18"/>
                <w:szCs w:val="18"/>
              </w:rPr>
            </w:pPr>
            <w:r w:rsidRPr="00263FCB">
              <w:rPr>
                <w:rFonts w:ascii="Arial" w:hAnsi="Arial" w:cs="Arial"/>
                <w:sz w:val="18"/>
                <w:szCs w:val="18"/>
              </w:rPr>
              <w:t>1493-94</w:t>
            </w:r>
          </w:p>
        </w:tc>
        <w:tc>
          <w:tcPr>
            <w:tcW w:w="2239" w:type="dxa"/>
            <w:tcBorders>
              <w:top w:val="nil"/>
              <w:left w:val="single" w:sz="2" w:space="0" w:color="FFFFFF"/>
              <w:bottom w:val="nil"/>
              <w:right w:val="single" w:sz="2" w:space="0" w:color="FFFFFF"/>
            </w:tcBorders>
            <w:shd w:val="clear" w:color="auto" w:fill="FFFFFF"/>
            <w:vAlign w:val="center"/>
          </w:tcPr>
          <w:p w:rsidR="0099321A" w:rsidRPr="005052CF" w:rsidRDefault="0099321A" w:rsidP="0099321A">
            <w:pPr>
              <w:jc w:val="center"/>
              <w:rPr>
                <w:rFonts w:ascii="Arial" w:hAnsi="Arial" w:cs="Arial"/>
                <w:sz w:val="18"/>
                <w:szCs w:val="18"/>
              </w:rPr>
            </w:pPr>
            <w:r w:rsidRPr="00263FCB">
              <w:rPr>
                <w:rFonts w:ascii="Arial" w:hAnsi="Arial" w:cs="Arial"/>
                <w:sz w:val="18"/>
                <w:szCs w:val="18"/>
              </w:rPr>
              <w:t>Porto</w:t>
            </w:r>
          </w:p>
        </w:tc>
        <w:tc>
          <w:tcPr>
            <w:tcW w:w="1595" w:type="dxa"/>
            <w:tcBorders>
              <w:top w:val="nil"/>
              <w:left w:val="single" w:sz="2" w:space="0" w:color="FFFFFF"/>
              <w:bottom w:val="nil"/>
              <w:right w:val="single" w:sz="2" w:space="0" w:color="FFFFFF"/>
            </w:tcBorders>
            <w:shd w:val="clear" w:color="auto" w:fill="FFFFFF"/>
            <w:vAlign w:val="center"/>
          </w:tcPr>
          <w:p w:rsidR="0099321A" w:rsidRPr="00263FCB" w:rsidRDefault="0099321A" w:rsidP="0099321A">
            <w:pPr>
              <w:jc w:val="center"/>
              <w:rPr>
                <w:rFonts w:ascii="Arial" w:hAnsi="Arial" w:cs="Arial"/>
                <w:sz w:val="18"/>
                <w:szCs w:val="18"/>
              </w:rPr>
            </w:pPr>
            <w:r w:rsidRPr="00263FCB">
              <w:rPr>
                <w:rFonts w:ascii="Arial" w:hAnsi="Arial" w:cs="Arial"/>
                <w:sz w:val="18"/>
                <w:szCs w:val="18"/>
              </w:rPr>
              <w:t>3 e 6 r.</w:t>
            </w:r>
          </w:p>
        </w:tc>
        <w:tc>
          <w:tcPr>
            <w:tcW w:w="1284" w:type="dxa"/>
            <w:tcBorders>
              <w:top w:val="nil"/>
              <w:left w:val="single" w:sz="2" w:space="0" w:color="FFFFFF"/>
              <w:bottom w:val="nil"/>
              <w:right w:val="single" w:sz="2" w:space="0" w:color="FFFFFF"/>
            </w:tcBorders>
            <w:shd w:val="clear" w:color="auto" w:fill="FFFFFF"/>
            <w:vAlign w:val="center"/>
          </w:tcPr>
          <w:p w:rsidR="0099321A" w:rsidRPr="000A142F" w:rsidRDefault="0099321A" w:rsidP="0099321A">
            <w:pPr>
              <w:jc w:val="center"/>
              <w:rPr>
                <w:rFonts w:ascii="Arial" w:hAnsi="Arial" w:cs="Arial"/>
                <w:sz w:val="18"/>
                <w:szCs w:val="18"/>
                <w:highlight w:val="green"/>
              </w:rPr>
            </w:pPr>
            <w:r w:rsidRPr="000A142F">
              <w:rPr>
                <w:rFonts w:ascii="Arial" w:hAnsi="Arial" w:cs="Arial"/>
                <w:sz w:val="18"/>
                <w:szCs w:val="18"/>
              </w:rPr>
              <w:t>0,27 e 0,54</w:t>
            </w:r>
          </w:p>
        </w:tc>
        <w:tc>
          <w:tcPr>
            <w:tcW w:w="3241" w:type="dxa"/>
            <w:tcBorders>
              <w:top w:val="nil"/>
              <w:left w:val="single" w:sz="2" w:space="0" w:color="FFFFFF"/>
              <w:bottom w:val="nil"/>
              <w:right w:val="double" w:sz="4" w:space="0" w:color="999999"/>
            </w:tcBorders>
            <w:shd w:val="clear" w:color="auto" w:fill="FFFFFF"/>
            <w:vAlign w:val="center"/>
          </w:tcPr>
          <w:p w:rsidR="0099321A" w:rsidRPr="005052CF" w:rsidRDefault="0099321A" w:rsidP="0099321A">
            <w:pPr>
              <w:jc w:val="center"/>
              <w:rPr>
                <w:rFonts w:ascii="Arial" w:hAnsi="Arial" w:cs="Arial"/>
                <w:i/>
                <w:sz w:val="18"/>
                <w:szCs w:val="18"/>
              </w:rPr>
            </w:pPr>
            <w:r w:rsidRPr="00263FCB">
              <w:rPr>
                <w:rFonts w:ascii="Arial" w:hAnsi="Arial" w:cs="Arial"/>
                <w:i/>
                <w:sz w:val="18"/>
                <w:szCs w:val="18"/>
              </w:rPr>
              <w:t>As Finanças</w:t>
            </w:r>
            <w:r>
              <w:rPr>
                <w:rFonts w:ascii="Arial" w:hAnsi="Arial" w:cs="Arial"/>
                <w:i/>
                <w:sz w:val="18"/>
                <w:szCs w:val="18"/>
              </w:rPr>
              <w:t>…</w:t>
            </w:r>
            <w:r w:rsidRPr="00263FCB">
              <w:rPr>
                <w:rFonts w:ascii="Arial" w:hAnsi="Arial" w:cs="Arial"/>
                <w:sz w:val="18"/>
                <w:szCs w:val="18"/>
              </w:rPr>
              <w:t>: 135</w:t>
            </w:r>
          </w:p>
        </w:tc>
      </w:tr>
      <w:tr w:rsidR="0099321A" w:rsidRPr="00401FBB" w:rsidTr="008F3D36">
        <w:trPr>
          <w:trHeight w:val="170"/>
        </w:trPr>
        <w:tc>
          <w:tcPr>
            <w:tcW w:w="1289" w:type="dxa"/>
            <w:tcBorders>
              <w:top w:val="nil"/>
              <w:left w:val="double" w:sz="4" w:space="0" w:color="999999"/>
              <w:bottom w:val="double" w:sz="4" w:space="0" w:color="999999"/>
              <w:right w:val="single" w:sz="2" w:space="0" w:color="FFFFFF"/>
            </w:tcBorders>
            <w:shd w:val="clear" w:color="auto" w:fill="D9D9D9" w:themeFill="background1" w:themeFillShade="D9"/>
            <w:vAlign w:val="center"/>
          </w:tcPr>
          <w:p w:rsidR="0099321A" w:rsidRPr="00263FCB" w:rsidRDefault="0099321A" w:rsidP="0099321A">
            <w:pPr>
              <w:rPr>
                <w:rFonts w:ascii="Arial" w:hAnsi="Arial" w:cs="Arial"/>
                <w:sz w:val="18"/>
                <w:szCs w:val="18"/>
              </w:rPr>
            </w:pPr>
            <w:r w:rsidRPr="00263FCB">
              <w:rPr>
                <w:rFonts w:ascii="Arial" w:hAnsi="Arial" w:cs="Arial"/>
                <w:sz w:val="18"/>
                <w:szCs w:val="18"/>
              </w:rPr>
              <w:t>1498</w:t>
            </w:r>
          </w:p>
        </w:tc>
        <w:tc>
          <w:tcPr>
            <w:tcW w:w="2239" w:type="dxa"/>
            <w:tcBorders>
              <w:top w:val="nil"/>
              <w:left w:val="single" w:sz="2" w:space="0" w:color="FFFFFF"/>
              <w:bottom w:val="double" w:sz="4" w:space="0" w:color="999999"/>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263FCB">
              <w:rPr>
                <w:rFonts w:ascii="Arial" w:hAnsi="Arial" w:cs="Arial"/>
                <w:sz w:val="18"/>
                <w:szCs w:val="18"/>
              </w:rPr>
              <w:t>Lisboa</w:t>
            </w:r>
          </w:p>
        </w:tc>
        <w:tc>
          <w:tcPr>
            <w:tcW w:w="1595" w:type="dxa"/>
            <w:tcBorders>
              <w:top w:val="nil"/>
              <w:left w:val="single" w:sz="2" w:space="0" w:color="FFFFFF"/>
              <w:bottom w:val="double" w:sz="4" w:space="0" w:color="999999"/>
              <w:right w:val="single" w:sz="2" w:space="0" w:color="FFFFFF"/>
            </w:tcBorders>
            <w:shd w:val="clear" w:color="auto" w:fill="D9D9D9" w:themeFill="background1" w:themeFillShade="D9"/>
            <w:vAlign w:val="center"/>
          </w:tcPr>
          <w:p w:rsidR="0099321A" w:rsidRPr="00263FCB" w:rsidRDefault="0099321A" w:rsidP="0099321A">
            <w:pPr>
              <w:jc w:val="center"/>
              <w:rPr>
                <w:rFonts w:ascii="Arial" w:hAnsi="Arial" w:cs="Arial"/>
                <w:sz w:val="18"/>
                <w:szCs w:val="18"/>
              </w:rPr>
            </w:pPr>
            <w:r w:rsidRPr="00263FCB">
              <w:rPr>
                <w:rFonts w:ascii="Arial" w:hAnsi="Arial" w:cs="Arial"/>
                <w:sz w:val="18"/>
                <w:szCs w:val="18"/>
              </w:rPr>
              <w:t>12 r.</w:t>
            </w:r>
          </w:p>
        </w:tc>
        <w:tc>
          <w:tcPr>
            <w:tcW w:w="1284" w:type="dxa"/>
            <w:tcBorders>
              <w:top w:val="nil"/>
              <w:left w:val="single" w:sz="2" w:space="0" w:color="FFFFFF"/>
              <w:bottom w:val="double" w:sz="4" w:space="0" w:color="999999"/>
              <w:right w:val="single" w:sz="2" w:space="0" w:color="FFFFFF"/>
            </w:tcBorders>
            <w:shd w:val="clear" w:color="auto" w:fill="D9D9D9" w:themeFill="background1" w:themeFillShade="D9"/>
            <w:vAlign w:val="center"/>
          </w:tcPr>
          <w:p w:rsidR="0099321A" w:rsidRPr="000A142F" w:rsidRDefault="0099321A" w:rsidP="0099321A">
            <w:pPr>
              <w:jc w:val="center"/>
              <w:rPr>
                <w:rFonts w:ascii="Arial" w:hAnsi="Arial" w:cs="Arial"/>
                <w:bCs/>
                <w:sz w:val="18"/>
                <w:szCs w:val="18"/>
              </w:rPr>
            </w:pPr>
            <w:r w:rsidRPr="000A142F">
              <w:rPr>
                <w:rFonts w:ascii="Arial" w:hAnsi="Arial" w:cs="Arial"/>
                <w:bCs/>
                <w:sz w:val="18"/>
                <w:szCs w:val="18"/>
              </w:rPr>
              <w:t>1,08</w:t>
            </w:r>
          </w:p>
        </w:tc>
        <w:tc>
          <w:tcPr>
            <w:tcW w:w="3241" w:type="dxa"/>
            <w:tcBorders>
              <w:top w:val="nil"/>
              <w:left w:val="single" w:sz="2" w:space="0" w:color="FFFFFF"/>
              <w:bottom w:val="double" w:sz="4" w:space="0" w:color="999999"/>
              <w:right w:val="double" w:sz="4" w:space="0" w:color="999999"/>
            </w:tcBorders>
            <w:shd w:val="clear" w:color="auto" w:fill="D9D9D9" w:themeFill="background1" w:themeFillShade="D9"/>
            <w:vAlign w:val="center"/>
          </w:tcPr>
          <w:p w:rsidR="0099321A" w:rsidRPr="00AA0D3B" w:rsidRDefault="0099321A" w:rsidP="0099321A">
            <w:pPr>
              <w:jc w:val="center"/>
              <w:rPr>
                <w:rFonts w:ascii="Arial" w:hAnsi="Arial" w:cs="Arial"/>
                <w:i/>
                <w:sz w:val="18"/>
                <w:szCs w:val="18"/>
              </w:rPr>
            </w:pPr>
            <w:r>
              <w:rPr>
                <w:rFonts w:ascii="Arial" w:hAnsi="Arial" w:cs="Arial"/>
                <w:i/>
                <w:sz w:val="18"/>
                <w:szCs w:val="18"/>
              </w:rPr>
              <w:t>Livro das Posturas Antigas</w:t>
            </w:r>
            <w:r w:rsidRPr="00263FCB">
              <w:rPr>
                <w:rFonts w:ascii="Arial" w:hAnsi="Arial" w:cs="Arial"/>
                <w:sz w:val="18"/>
                <w:szCs w:val="18"/>
              </w:rPr>
              <w:t>: 225</w:t>
            </w:r>
          </w:p>
        </w:tc>
      </w:tr>
    </w:tbl>
    <w:p w:rsidR="0099321A" w:rsidRPr="00BD31D8" w:rsidRDefault="0099321A" w:rsidP="0099321A">
      <w:pPr>
        <w:rPr>
          <w:rFonts w:ascii="Gill Sans MT" w:hAnsi="Gill Sans MT" w:cs="Arial"/>
          <w:sz w:val="56"/>
          <w:szCs w:val="56"/>
        </w:rPr>
      </w:pPr>
    </w:p>
    <w:p w:rsidR="0099321A" w:rsidRDefault="0099321A" w:rsidP="0099321A">
      <w:pPr>
        <w:rPr>
          <w:rFonts w:ascii="Gill Sans MT" w:hAnsi="Gill Sans MT" w:cs="Arial"/>
        </w:rPr>
      </w:pPr>
      <w:r>
        <w:rPr>
          <w:rFonts w:ascii="Gill Sans MT" w:hAnsi="Gill Sans MT" w:cs="Arial"/>
        </w:rPr>
        <w:lastRenderedPageBreak/>
        <w:t>FRUTA, FRUTOS e LEGUMES</w:t>
      </w:r>
    </w:p>
    <w:p w:rsidR="0099321A" w:rsidRPr="00BD31D8" w:rsidRDefault="0099321A" w:rsidP="0099321A">
      <w:pPr>
        <w:rPr>
          <w:rFonts w:ascii="Gill Sans MT" w:hAnsi="Gill Sans MT" w:cs="Arial"/>
        </w:rPr>
      </w:pPr>
    </w:p>
    <w:tbl>
      <w:tblPr>
        <w:tblW w:w="9648"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000" w:firstRow="0" w:lastRow="0" w:firstColumn="0" w:lastColumn="0" w:noHBand="0" w:noVBand="0"/>
      </w:tblPr>
      <w:tblGrid>
        <w:gridCol w:w="1148"/>
        <w:gridCol w:w="1778"/>
        <w:gridCol w:w="1440"/>
        <w:gridCol w:w="1260"/>
        <w:gridCol w:w="1080"/>
        <w:gridCol w:w="2942"/>
      </w:tblGrid>
      <w:tr w:rsidR="0099321A" w:rsidRPr="008C633A" w:rsidTr="0099321A">
        <w:trPr>
          <w:trHeight w:val="170"/>
        </w:trPr>
        <w:tc>
          <w:tcPr>
            <w:tcW w:w="9648" w:type="dxa"/>
            <w:gridSpan w:val="6"/>
            <w:tcBorders>
              <w:top w:val="double" w:sz="4" w:space="0" w:color="999999"/>
              <w:left w:val="double" w:sz="4" w:space="0" w:color="999999"/>
              <w:bottom w:val="single" w:sz="2" w:space="0" w:color="808080"/>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t>AMEIXAS (diversos)</w:t>
            </w:r>
          </w:p>
        </w:tc>
      </w:tr>
      <w:tr w:rsidR="0099321A" w:rsidRPr="009F5A9E" w:rsidTr="0099321A">
        <w:trPr>
          <w:trHeight w:val="170"/>
        </w:trPr>
        <w:tc>
          <w:tcPr>
            <w:tcW w:w="1148" w:type="dxa"/>
            <w:tcBorders>
              <w:top w:val="single" w:sz="8" w:space="0" w:color="999999"/>
              <w:left w:val="double" w:sz="4" w:space="0" w:color="999999"/>
              <w:bottom w:val="single" w:sz="2" w:space="0" w:color="808080"/>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Data</w:t>
            </w:r>
          </w:p>
        </w:tc>
        <w:tc>
          <w:tcPr>
            <w:tcW w:w="1778"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Pr>
                <w:rFonts w:ascii="Arial" w:hAnsi="Arial" w:cs="Arial"/>
                <w:sz w:val="20"/>
                <w:szCs w:val="20"/>
              </w:rPr>
              <w:t>Item</w:t>
            </w:r>
          </w:p>
        </w:tc>
        <w:tc>
          <w:tcPr>
            <w:tcW w:w="1440"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Espaço</w:t>
            </w:r>
          </w:p>
        </w:tc>
        <w:tc>
          <w:tcPr>
            <w:tcW w:w="1260"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Preço</w:t>
            </w:r>
          </w:p>
        </w:tc>
        <w:tc>
          <w:tcPr>
            <w:tcW w:w="1080"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Prata (g)</w:t>
            </w:r>
          </w:p>
        </w:tc>
        <w:tc>
          <w:tcPr>
            <w:tcW w:w="2942" w:type="dxa"/>
            <w:tcBorders>
              <w:top w:val="single" w:sz="8" w:space="0" w:color="999999"/>
              <w:left w:val="single" w:sz="8" w:space="0" w:color="999999"/>
              <w:bottom w:val="single" w:sz="2" w:space="0" w:color="808080"/>
              <w:right w:val="double" w:sz="4"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Fonte</w:t>
            </w:r>
          </w:p>
        </w:tc>
      </w:tr>
      <w:tr w:rsidR="0099321A" w:rsidRPr="0022352E" w:rsidTr="0099321A">
        <w:trPr>
          <w:trHeight w:val="170"/>
        </w:trPr>
        <w:tc>
          <w:tcPr>
            <w:tcW w:w="1148" w:type="dxa"/>
            <w:tcBorders>
              <w:top w:val="nil"/>
              <w:left w:val="double" w:sz="4" w:space="0" w:color="999999"/>
              <w:bottom w:val="nil"/>
              <w:right w:val="single" w:sz="8" w:space="0" w:color="FFFFFF"/>
            </w:tcBorders>
            <w:shd w:val="clear" w:color="auto" w:fill="FFFFFF"/>
            <w:vAlign w:val="center"/>
          </w:tcPr>
          <w:p w:rsidR="0099321A" w:rsidRPr="005052CF" w:rsidRDefault="0099321A" w:rsidP="0099321A">
            <w:pPr>
              <w:rPr>
                <w:rFonts w:ascii="Arial" w:hAnsi="Arial" w:cs="Arial"/>
                <w:sz w:val="18"/>
                <w:szCs w:val="18"/>
              </w:rPr>
            </w:pPr>
            <w:r>
              <w:rPr>
                <w:rFonts w:ascii="Arial" w:hAnsi="Arial" w:cs="Arial"/>
                <w:sz w:val="18"/>
                <w:szCs w:val="18"/>
              </w:rPr>
              <w:t>1432-33</w:t>
            </w:r>
          </w:p>
        </w:tc>
        <w:tc>
          <w:tcPr>
            <w:tcW w:w="1778" w:type="dxa"/>
            <w:tcBorders>
              <w:top w:val="nil"/>
              <w:left w:val="single" w:sz="8" w:space="0" w:color="FFFFFF"/>
              <w:bottom w:val="nil"/>
              <w:right w:val="single" w:sz="8" w:space="0" w:color="FFFFFF"/>
            </w:tcBorders>
            <w:shd w:val="clear" w:color="auto" w:fill="FFFFFF"/>
            <w:vAlign w:val="center"/>
          </w:tcPr>
          <w:p w:rsidR="0099321A" w:rsidRPr="005052CF" w:rsidRDefault="0099321A" w:rsidP="0099321A">
            <w:pPr>
              <w:jc w:val="center"/>
              <w:rPr>
                <w:rFonts w:ascii="Arial" w:hAnsi="Arial" w:cs="Arial"/>
                <w:sz w:val="18"/>
                <w:szCs w:val="18"/>
              </w:rPr>
            </w:pPr>
            <w:r>
              <w:rPr>
                <w:rFonts w:ascii="Arial" w:hAnsi="Arial" w:cs="Arial"/>
                <w:sz w:val="18"/>
                <w:szCs w:val="18"/>
              </w:rPr>
              <w:t>cesta de mão | cabanejo</w:t>
            </w:r>
          </w:p>
        </w:tc>
        <w:tc>
          <w:tcPr>
            <w:tcW w:w="1440" w:type="dxa"/>
            <w:tcBorders>
              <w:top w:val="nil"/>
              <w:left w:val="single" w:sz="8" w:space="0" w:color="FFFFFF"/>
              <w:bottom w:val="nil"/>
              <w:right w:val="single" w:sz="8" w:space="0" w:color="FFFFFF"/>
            </w:tcBorders>
            <w:shd w:val="clear" w:color="auto" w:fill="FFFFFF"/>
            <w:vAlign w:val="center"/>
          </w:tcPr>
          <w:p w:rsidR="0099321A" w:rsidRPr="00B51E10" w:rsidRDefault="0099321A" w:rsidP="0099321A">
            <w:pPr>
              <w:jc w:val="center"/>
              <w:rPr>
                <w:rFonts w:ascii="Arial" w:hAnsi="Arial" w:cs="Arial"/>
                <w:sz w:val="18"/>
                <w:szCs w:val="18"/>
              </w:rPr>
            </w:pPr>
            <w:r>
              <w:rPr>
                <w:rFonts w:ascii="Arial" w:hAnsi="Arial" w:cs="Arial"/>
                <w:sz w:val="18"/>
                <w:szCs w:val="18"/>
              </w:rPr>
              <w:t>Elvas</w:t>
            </w:r>
          </w:p>
        </w:tc>
        <w:tc>
          <w:tcPr>
            <w:tcW w:w="1260" w:type="dxa"/>
            <w:tcBorders>
              <w:top w:val="nil"/>
              <w:left w:val="single" w:sz="8" w:space="0" w:color="FFFFFF"/>
              <w:bottom w:val="nil"/>
              <w:right w:val="single" w:sz="8" w:space="0" w:color="FFFFFF"/>
            </w:tcBorders>
            <w:shd w:val="clear" w:color="auto" w:fill="FFFFFF"/>
            <w:vAlign w:val="center"/>
          </w:tcPr>
          <w:p w:rsidR="0099321A" w:rsidRPr="00B51E10" w:rsidRDefault="0099321A" w:rsidP="0099321A">
            <w:pPr>
              <w:jc w:val="center"/>
              <w:rPr>
                <w:rFonts w:ascii="Arial" w:hAnsi="Arial" w:cs="Arial"/>
                <w:sz w:val="18"/>
                <w:szCs w:val="18"/>
              </w:rPr>
            </w:pPr>
            <w:r w:rsidRPr="00B51E10">
              <w:rPr>
                <w:rFonts w:ascii="Arial" w:hAnsi="Arial" w:cs="Arial"/>
                <w:sz w:val="18"/>
                <w:szCs w:val="18"/>
              </w:rPr>
              <w:t>9,25 r. | 30 r.</w:t>
            </w:r>
          </w:p>
        </w:tc>
        <w:tc>
          <w:tcPr>
            <w:tcW w:w="1080" w:type="dxa"/>
            <w:tcBorders>
              <w:top w:val="nil"/>
              <w:left w:val="single" w:sz="8" w:space="0" w:color="FFFFFF"/>
              <w:bottom w:val="nil"/>
              <w:right w:val="single" w:sz="8"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2,36 | 7,65</w:t>
            </w:r>
          </w:p>
        </w:tc>
        <w:tc>
          <w:tcPr>
            <w:tcW w:w="2942" w:type="dxa"/>
            <w:tcBorders>
              <w:top w:val="nil"/>
              <w:left w:val="single" w:sz="8" w:space="0" w:color="FFFFFF"/>
              <w:bottom w:val="nil"/>
              <w:right w:val="double" w:sz="4" w:space="0" w:color="999999"/>
            </w:tcBorders>
            <w:shd w:val="clear" w:color="auto" w:fill="FFFFFF"/>
            <w:vAlign w:val="center"/>
          </w:tcPr>
          <w:p w:rsidR="0099321A" w:rsidRPr="00B51E10" w:rsidRDefault="0099321A" w:rsidP="0099321A">
            <w:pPr>
              <w:jc w:val="center"/>
              <w:rPr>
                <w:rFonts w:ascii="Arial" w:hAnsi="Arial" w:cs="Arial"/>
                <w:sz w:val="18"/>
                <w:szCs w:val="18"/>
              </w:rPr>
            </w:pPr>
            <w:r w:rsidRPr="00B51E10">
              <w:rPr>
                <w:rFonts w:ascii="Arial" w:hAnsi="Arial" w:cs="Arial"/>
                <w:i/>
                <w:sz w:val="18"/>
                <w:szCs w:val="18"/>
              </w:rPr>
              <w:t>Livro da receita…</w:t>
            </w:r>
            <w:r w:rsidRPr="00B51E10">
              <w:rPr>
                <w:rFonts w:ascii="Arial" w:hAnsi="Arial" w:cs="Arial"/>
                <w:iCs/>
                <w:sz w:val="18"/>
                <w:szCs w:val="18"/>
              </w:rPr>
              <w:t>: fl. 17 e 18</w:t>
            </w:r>
          </w:p>
        </w:tc>
      </w:tr>
      <w:tr w:rsidR="0099321A" w:rsidRPr="0022352E" w:rsidTr="008F3D36">
        <w:trPr>
          <w:trHeight w:val="170"/>
        </w:trPr>
        <w:tc>
          <w:tcPr>
            <w:tcW w:w="1148" w:type="dxa"/>
            <w:tcBorders>
              <w:top w:val="nil"/>
              <w:left w:val="double" w:sz="4" w:space="0" w:color="999999"/>
              <w:bottom w:val="nil"/>
              <w:right w:val="single" w:sz="8" w:space="0" w:color="FFFFFF"/>
            </w:tcBorders>
            <w:shd w:val="clear" w:color="auto" w:fill="D9D9D9" w:themeFill="background1" w:themeFillShade="D9"/>
            <w:vAlign w:val="center"/>
          </w:tcPr>
          <w:p w:rsidR="0099321A" w:rsidRPr="005052CF" w:rsidRDefault="0099321A" w:rsidP="0099321A">
            <w:pPr>
              <w:rPr>
                <w:rFonts w:ascii="Arial" w:hAnsi="Arial" w:cs="Arial"/>
                <w:sz w:val="18"/>
                <w:szCs w:val="18"/>
              </w:rPr>
            </w:pPr>
            <w:r w:rsidRPr="006B18F9">
              <w:rPr>
                <w:rFonts w:ascii="Arial" w:hAnsi="Arial" w:cs="Arial"/>
                <w:sz w:val="18"/>
                <w:szCs w:val="18"/>
              </w:rPr>
              <w:t>1474-75</w:t>
            </w:r>
          </w:p>
        </w:tc>
        <w:tc>
          <w:tcPr>
            <w:tcW w:w="1778"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052CF" w:rsidRDefault="0099321A" w:rsidP="0099321A">
            <w:pPr>
              <w:jc w:val="center"/>
              <w:rPr>
                <w:rFonts w:ascii="Arial" w:hAnsi="Arial" w:cs="Arial"/>
                <w:sz w:val="18"/>
                <w:szCs w:val="18"/>
              </w:rPr>
            </w:pPr>
            <w:r>
              <w:rPr>
                <w:rFonts w:ascii="Arial" w:hAnsi="Arial" w:cs="Arial"/>
                <w:sz w:val="18"/>
                <w:szCs w:val="18"/>
              </w:rPr>
              <w:t>cesto</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052CF" w:rsidRDefault="0099321A" w:rsidP="0099321A">
            <w:pPr>
              <w:jc w:val="center"/>
              <w:rPr>
                <w:rFonts w:ascii="Arial" w:hAnsi="Arial" w:cs="Arial"/>
                <w:sz w:val="18"/>
                <w:szCs w:val="18"/>
              </w:rPr>
            </w:pPr>
            <w:r w:rsidRPr="006B18F9">
              <w:rPr>
                <w:rFonts w:ascii="Arial" w:hAnsi="Arial" w:cs="Arial"/>
                <w:sz w:val="18"/>
                <w:szCs w:val="18"/>
              </w:rPr>
              <w:t>Porto</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052CF" w:rsidRDefault="0099321A" w:rsidP="0099321A">
            <w:pPr>
              <w:jc w:val="center"/>
              <w:rPr>
                <w:rFonts w:ascii="Arial" w:hAnsi="Arial" w:cs="Arial"/>
                <w:sz w:val="18"/>
                <w:szCs w:val="18"/>
              </w:rPr>
            </w:pPr>
            <w:r w:rsidRPr="006B18F9">
              <w:rPr>
                <w:rFonts w:ascii="Arial" w:hAnsi="Arial" w:cs="Arial"/>
                <w:sz w:val="18"/>
                <w:szCs w:val="18"/>
              </w:rPr>
              <w:t>23</w:t>
            </w:r>
            <w:r>
              <w:rPr>
                <w:rFonts w:ascii="Arial" w:hAnsi="Arial" w:cs="Arial"/>
                <w:sz w:val="18"/>
                <w:szCs w:val="18"/>
              </w:rPr>
              <w:t xml:space="preserve"> e 30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2,55 e 3,33</w:t>
            </w:r>
          </w:p>
        </w:tc>
        <w:tc>
          <w:tcPr>
            <w:tcW w:w="2942" w:type="dxa"/>
            <w:tcBorders>
              <w:top w:val="nil"/>
              <w:left w:val="single" w:sz="8" w:space="0" w:color="FFFFFF"/>
              <w:bottom w:val="nil"/>
              <w:right w:val="double" w:sz="4" w:space="0" w:color="999999"/>
            </w:tcBorders>
            <w:shd w:val="clear" w:color="auto" w:fill="D9D9D9" w:themeFill="background1" w:themeFillShade="D9"/>
            <w:vAlign w:val="center"/>
          </w:tcPr>
          <w:p w:rsidR="0099321A" w:rsidRPr="005052CF" w:rsidRDefault="0099321A" w:rsidP="0099321A">
            <w:pPr>
              <w:jc w:val="center"/>
              <w:rPr>
                <w:rFonts w:ascii="Arial" w:hAnsi="Arial" w:cs="Arial"/>
                <w:sz w:val="18"/>
                <w:szCs w:val="18"/>
              </w:rPr>
            </w:pPr>
            <w:r w:rsidRPr="006B18F9">
              <w:rPr>
                <w:rFonts w:ascii="Arial" w:hAnsi="Arial" w:cs="Arial"/>
                <w:i/>
                <w:sz w:val="18"/>
                <w:szCs w:val="18"/>
              </w:rPr>
              <w:t>As Finanças</w:t>
            </w:r>
            <w:r>
              <w:rPr>
                <w:rFonts w:ascii="Arial" w:hAnsi="Arial" w:cs="Arial"/>
                <w:i/>
                <w:sz w:val="18"/>
                <w:szCs w:val="18"/>
              </w:rPr>
              <w:t>…</w:t>
            </w:r>
            <w:r w:rsidRPr="006B18F9">
              <w:rPr>
                <w:rFonts w:ascii="Arial" w:hAnsi="Arial" w:cs="Arial"/>
                <w:sz w:val="18"/>
                <w:szCs w:val="18"/>
              </w:rPr>
              <w:t>: 135</w:t>
            </w:r>
          </w:p>
        </w:tc>
      </w:tr>
      <w:tr w:rsidR="0099321A" w:rsidRPr="0022352E" w:rsidTr="0099321A">
        <w:trPr>
          <w:trHeight w:val="170"/>
        </w:trPr>
        <w:tc>
          <w:tcPr>
            <w:tcW w:w="1148" w:type="dxa"/>
            <w:tcBorders>
              <w:top w:val="nil"/>
              <w:left w:val="double" w:sz="4" w:space="0" w:color="999999"/>
              <w:bottom w:val="nil"/>
              <w:right w:val="single" w:sz="8" w:space="0" w:color="FFFFFF"/>
            </w:tcBorders>
            <w:shd w:val="clear" w:color="auto" w:fill="FFFFFF"/>
            <w:vAlign w:val="center"/>
          </w:tcPr>
          <w:p w:rsidR="0099321A" w:rsidRPr="005052CF" w:rsidRDefault="0099321A" w:rsidP="0099321A">
            <w:pPr>
              <w:rPr>
                <w:rFonts w:ascii="Arial" w:hAnsi="Arial" w:cs="Arial"/>
                <w:sz w:val="18"/>
                <w:szCs w:val="18"/>
              </w:rPr>
            </w:pPr>
            <w:r w:rsidRPr="006B18F9">
              <w:rPr>
                <w:rFonts w:ascii="Arial" w:hAnsi="Arial" w:cs="Arial"/>
                <w:sz w:val="18"/>
                <w:szCs w:val="18"/>
              </w:rPr>
              <w:t>1499</w:t>
            </w:r>
          </w:p>
        </w:tc>
        <w:tc>
          <w:tcPr>
            <w:tcW w:w="1778" w:type="dxa"/>
            <w:tcBorders>
              <w:top w:val="nil"/>
              <w:left w:val="single" w:sz="8" w:space="0" w:color="FFFFFF"/>
              <w:bottom w:val="nil"/>
              <w:right w:val="single" w:sz="8" w:space="0" w:color="FFFFFF"/>
            </w:tcBorders>
            <w:shd w:val="clear" w:color="auto" w:fill="FFFFFF"/>
            <w:vAlign w:val="center"/>
          </w:tcPr>
          <w:p w:rsidR="0099321A" w:rsidRPr="005052CF" w:rsidRDefault="0099321A" w:rsidP="0099321A">
            <w:pPr>
              <w:jc w:val="center"/>
              <w:rPr>
                <w:rFonts w:ascii="Arial" w:hAnsi="Arial" w:cs="Arial"/>
                <w:sz w:val="18"/>
                <w:szCs w:val="18"/>
              </w:rPr>
            </w:pPr>
            <w:r>
              <w:rPr>
                <w:rFonts w:ascii="Arial" w:hAnsi="Arial" w:cs="Arial"/>
                <w:sz w:val="18"/>
                <w:szCs w:val="18"/>
              </w:rPr>
              <w:t>canastra de ameixa rainha</w:t>
            </w:r>
          </w:p>
        </w:tc>
        <w:tc>
          <w:tcPr>
            <w:tcW w:w="1440" w:type="dxa"/>
            <w:tcBorders>
              <w:top w:val="nil"/>
              <w:left w:val="single" w:sz="8" w:space="0" w:color="FFFFFF"/>
              <w:bottom w:val="nil"/>
              <w:right w:val="single" w:sz="8" w:space="0" w:color="FFFFFF"/>
            </w:tcBorders>
            <w:shd w:val="clear" w:color="auto" w:fill="FFFFFF"/>
            <w:vAlign w:val="center"/>
          </w:tcPr>
          <w:p w:rsidR="0099321A" w:rsidRPr="005052CF" w:rsidRDefault="0099321A" w:rsidP="0099321A">
            <w:pPr>
              <w:jc w:val="center"/>
              <w:rPr>
                <w:rFonts w:ascii="Arial" w:hAnsi="Arial" w:cs="Arial"/>
                <w:sz w:val="18"/>
                <w:szCs w:val="18"/>
              </w:rPr>
            </w:pPr>
            <w:r>
              <w:rPr>
                <w:rFonts w:ascii="Arial" w:hAnsi="Arial" w:cs="Arial"/>
                <w:sz w:val="18"/>
                <w:szCs w:val="18"/>
              </w:rPr>
              <w:t>Mont.-</w:t>
            </w:r>
            <w:r w:rsidRPr="006B18F9">
              <w:rPr>
                <w:rFonts w:ascii="Arial" w:hAnsi="Arial" w:cs="Arial"/>
                <w:sz w:val="18"/>
                <w:szCs w:val="18"/>
              </w:rPr>
              <w:t>o-Novo</w:t>
            </w:r>
          </w:p>
        </w:tc>
        <w:tc>
          <w:tcPr>
            <w:tcW w:w="1260" w:type="dxa"/>
            <w:tcBorders>
              <w:top w:val="nil"/>
              <w:left w:val="single" w:sz="8" w:space="0" w:color="FFFFFF"/>
              <w:bottom w:val="nil"/>
              <w:right w:val="single" w:sz="8" w:space="0" w:color="FFFFFF"/>
            </w:tcBorders>
            <w:shd w:val="clear" w:color="auto" w:fill="FFFFFF"/>
            <w:vAlign w:val="center"/>
          </w:tcPr>
          <w:p w:rsidR="0099321A" w:rsidRPr="005052CF" w:rsidRDefault="0099321A" w:rsidP="0099321A">
            <w:pPr>
              <w:jc w:val="center"/>
              <w:rPr>
                <w:rFonts w:ascii="Arial" w:hAnsi="Arial" w:cs="Arial"/>
                <w:sz w:val="18"/>
                <w:szCs w:val="18"/>
              </w:rPr>
            </w:pPr>
            <w:r w:rsidRPr="006B18F9">
              <w:rPr>
                <w:rFonts w:ascii="Arial" w:hAnsi="Arial" w:cs="Arial"/>
                <w:sz w:val="18"/>
                <w:szCs w:val="18"/>
              </w:rPr>
              <w:t>50 r.</w:t>
            </w:r>
          </w:p>
        </w:tc>
        <w:tc>
          <w:tcPr>
            <w:tcW w:w="1080" w:type="dxa"/>
            <w:tcBorders>
              <w:top w:val="nil"/>
              <w:left w:val="single" w:sz="8" w:space="0" w:color="FFFFFF"/>
              <w:bottom w:val="nil"/>
              <w:right w:val="single" w:sz="8"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4,5</w:t>
            </w:r>
          </w:p>
        </w:tc>
        <w:tc>
          <w:tcPr>
            <w:tcW w:w="2942" w:type="dxa"/>
            <w:tcBorders>
              <w:top w:val="nil"/>
              <w:left w:val="single" w:sz="8" w:space="0" w:color="FFFFFF"/>
              <w:bottom w:val="nil"/>
              <w:right w:val="double" w:sz="4" w:space="0" w:color="999999"/>
            </w:tcBorders>
            <w:shd w:val="clear" w:color="auto" w:fill="FFFFFF"/>
            <w:vAlign w:val="center"/>
          </w:tcPr>
          <w:p w:rsidR="0099321A" w:rsidRPr="005052CF" w:rsidRDefault="0099321A" w:rsidP="0099321A">
            <w:pPr>
              <w:jc w:val="center"/>
              <w:rPr>
                <w:rFonts w:ascii="Arial" w:hAnsi="Arial" w:cs="Arial"/>
                <w:sz w:val="18"/>
                <w:szCs w:val="18"/>
              </w:rPr>
            </w:pPr>
            <w:r>
              <w:rPr>
                <w:rFonts w:ascii="Arial" w:hAnsi="Arial" w:cs="Arial"/>
                <w:i/>
                <w:sz w:val="18"/>
                <w:szCs w:val="18"/>
              </w:rPr>
              <w:t>Montemor-</w:t>
            </w:r>
            <w:r w:rsidRPr="006B18F9">
              <w:rPr>
                <w:rFonts w:ascii="Arial" w:hAnsi="Arial" w:cs="Arial"/>
                <w:i/>
                <w:sz w:val="18"/>
                <w:szCs w:val="18"/>
              </w:rPr>
              <w:t>o-Novo</w:t>
            </w:r>
            <w:r>
              <w:rPr>
                <w:rFonts w:ascii="Arial" w:hAnsi="Arial" w:cs="Arial"/>
                <w:i/>
                <w:sz w:val="18"/>
                <w:szCs w:val="18"/>
              </w:rPr>
              <w:t>…</w:t>
            </w:r>
            <w:r w:rsidRPr="006B18F9">
              <w:rPr>
                <w:rFonts w:ascii="Arial" w:hAnsi="Arial" w:cs="Arial"/>
                <w:sz w:val="18"/>
                <w:szCs w:val="18"/>
              </w:rPr>
              <w:t>: 181</w:t>
            </w:r>
          </w:p>
        </w:tc>
      </w:tr>
      <w:tr w:rsidR="0099321A" w:rsidRPr="008C633A" w:rsidTr="0099321A">
        <w:trPr>
          <w:trHeight w:val="170"/>
        </w:trPr>
        <w:tc>
          <w:tcPr>
            <w:tcW w:w="9648" w:type="dxa"/>
            <w:gridSpan w:val="6"/>
            <w:tcBorders>
              <w:top w:val="single" w:sz="2" w:space="0" w:color="808080"/>
              <w:left w:val="double" w:sz="4" w:space="0" w:color="999999"/>
              <w:bottom w:val="single" w:sz="2" w:space="0" w:color="808080"/>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t>CEREJAS (diversos)</w:t>
            </w:r>
          </w:p>
        </w:tc>
      </w:tr>
      <w:tr w:rsidR="0099321A" w:rsidRPr="009F5A9E" w:rsidTr="0099321A">
        <w:trPr>
          <w:trHeight w:val="170"/>
        </w:trPr>
        <w:tc>
          <w:tcPr>
            <w:tcW w:w="1148" w:type="dxa"/>
            <w:tcBorders>
              <w:top w:val="single" w:sz="8" w:space="0" w:color="999999"/>
              <w:left w:val="double" w:sz="4" w:space="0" w:color="999999"/>
              <w:bottom w:val="single" w:sz="2" w:space="0" w:color="808080"/>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Data</w:t>
            </w:r>
          </w:p>
        </w:tc>
        <w:tc>
          <w:tcPr>
            <w:tcW w:w="1778"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Pr>
                <w:rFonts w:ascii="Arial" w:hAnsi="Arial" w:cs="Arial"/>
                <w:sz w:val="20"/>
                <w:szCs w:val="20"/>
              </w:rPr>
              <w:t>Item</w:t>
            </w:r>
          </w:p>
        </w:tc>
        <w:tc>
          <w:tcPr>
            <w:tcW w:w="1440"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Espaço</w:t>
            </w:r>
          </w:p>
        </w:tc>
        <w:tc>
          <w:tcPr>
            <w:tcW w:w="1260"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Preço</w:t>
            </w:r>
          </w:p>
        </w:tc>
        <w:tc>
          <w:tcPr>
            <w:tcW w:w="1080"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Prata (g)</w:t>
            </w:r>
          </w:p>
        </w:tc>
        <w:tc>
          <w:tcPr>
            <w:tcW w:w="2942" w:type="dxa"/>
            <w:tcBorders>
              <w:top w:val="single" w:sz="8" w:space="0" w:color="999999"/>
              <w:left w:val="single" w:sz="8" w:space="0" w:color="999999"/>
              <w:bottom w:val="single" w:sz="2" w:space="0" w:color="808080"/>
              <w:right w:val="double" w:sz="4"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Fonte</w:t>
            </w:r>
          </w:p>
        </w:tc>
      </w:tr>
      <w:tr w:rsidR="0099321A" w:rsidRPr="0022352E" w:rsidTr="0099321A">
        <w:trPr>
          <w:trHeight w:val="170"/>
        </w:trPr>
        <w:tc>
          <w:tcPr>
            <w:tcW w:w="1148" w:type="dxa"/>
            <w:tcBorders>
              <w:top w:val="single" w:sz="8" w:space="0" w:color="999999"/>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1440</w:t>
            </w:r>
          </w:p>
        </w:tc>
        <w:tc>
          <w:tcPr>
            <w:tcW w:w="1778" w:type="dxa"/>
            <w:tcBorders>
              <w:top w:val="single" w:sz="8" w:space="0" w:color="999999"/>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cesto</w:t>
            </w:r>
          </w:p>
        </w:tc>
        <w:tc>
          <w:tcPr>
            <w:tcW w:w="1440" w:type="dxa"/>
            <w:tcBorders>
              <w:top w:val="single" w:sz="8" w:space="0" w:color="999999"/>
              <w:left w:val="single" w:sz="8" w:space="0" w:color="FFFFFF"/>
              <w:bottom w:val="nil"/>
              <w:right w:val="single" w:sz="8" w:space="0" w:color="FFFFFF"/>
            </w:tcBorders>
            <w:shd w:val="clear" w:color="auto" w:fill="FFFFFF"/>
            <w:vAlign w:val="center"/>
          </w:tcPr>
          <w:p w:rsidR="0099321A" w:rsidRPr="00F90CC9" w:rsidRDefault="0099321A" w:rsidP="0099321A">
            <w:pPr>
              <w:jc w:val="center"/>
              <w:rPr>
                <w:rFonts w:ascii="Arial" w:hAnsi="Arial" w:cs="Arial"/>
                <w:sz w:val="18"/>
                <w:szCs w:val="18"/>
              </w:rPr>
            </w:pPr>
            <w:r>
              <w:rPr>
                <w:rFonts w:ascii="Arial" w:hAnsi="Arial" w:cs="Arial"/>
                <w:sz w:val="18"/>
                <w:szCs w:val="18"/>
              </w:rPr>
              <w:t>Alcobaça</w:t>
            </w:r>
          </w:p>
        </w:tc>
        <w:tc>
          <w:tcPr>
            <w:tcW w:w="1260" w:type="dxa"/>
            <w:tcBorders>
              <w:top w:val="single" w:sz="8" w:space="0" w:color="999999"/>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25 r.</w:t>
            </w:r>
          </w:p>
        </w:tc>
        <w:tc>
          <w:tcPr>
            <w:tcW w:w="1080" w:type="dxa"/>
            <w:tcBorders>
              <w:top w:val="single" w:sz="8" w:space="0" w:color="999999"/>
              <w:left w:val="single" w:sz="8" w:space="0" w:color="FFFFFF"/>
              <w:bottom w:val="nil"/>
              <w:right w:val="single" w:sz="8"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6,23</w:t>
            </w:r>
          </w:p>
        </w:tc>
        <w:tc>
          <w:tcPr>
            <w:tcW w:w="2942" w:type="dxa"/>
            <w:tcBorders>
              <w:top w:val="single" w:sz="8" w:space="0" w:color="999999"/>
              <w:left w:val="single" w:sz="8" w:space="0" w:color="FFFFFF"/>
              <w:bottom w:val="nil"/>
              <w:right w:val="double" w:sz="4" w:space="0" w:color="999999"/>
            </w:tcBorders>
            <w:shd w:val="clear" w:color="auto" w:fill="FFFFFF"/>
            <w:vAlign w:val="center"/>
          </w:tcPr>
          <w:p w:rsidR="0099321A" w:rsidRPr="0093743C" w:rsidRDefault="0099321A" w:rsidP="0099321A">
            <w:pPr>
              <w:jc w:val="center"/>
              <w:rPr>
                <w:rFonts w:ascii="Arial" w:hAnsi="Arial" w:cs="Arial"/>
                <w:i/>
                <w:sz w:val="18"/>
                <w:szCs w:val="18"/>
              </w:rPr>
            </w:pPr>
            <w:r>
              <w:rPr>
                <w:rFonts w:ascii="Arial" w:hAnsi="Arial" w:cs="Arial"/>
                <w:i/>
                <w:sz w:val="18"/>
                <w:szCs w:val="18"/>
              </w:rPr>
              <w:t>Livro da fazenda…</w:t>
            </w:r>
            <w:r>
              <w:rPr>
                <w:rFonts w:ascii="Arial" w:hAnsi="Arial" w:cs="Arial"/>
                <w:sz w:val="18"/>
                <w:szCs w:val="18"/>
              </w:rPr>
              <w:t>: fl. 388</w:t>
            </w:r>
          </w:p>
        </w:tc>
      </w:tr>
      <w:tr w:rsidR="0099321A" w:rsidRPr="0022352E" w:rsidTr="008F3D36">
        <w:trPr>
          <w:trHeight w:val="170"/>
        </w:trPr>
        <w:tc>
          <w:tcPr>
            <w:tcW w:w="1148"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sidRPr="006B18F9">
              <w:rPr>
                <w:rFonts w:ascii="Arial" w:hAnsi="Arial" w:cs="Arial"/>
                <w:sz w:val="18"/>
                <w:szCs w:val="18"/>
              </w:rPr>
              <w:t>1461-62</w:t>
            </w:r>
          </w:p>
        </w:tc>
        <w:tc>
          <w:tcPr>
            <w:tcW w:w="1778"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cesto</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6B18F9">
              <w:rPr>
                <w:rFonts w:ascii="Arial" w:hAnsi="Arial" w:cs="Arial"/>
                <w:sz w:val="18"/>
                <w:szCs w:val="18"/>
              </w:rPr>
              <w:t>Porto</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6B18F9" w:rsidRDefault="0099321A" w:rsidP="0099321A">
            <w:pPr>
              <w:jc w:val="center"/>
              <w:rPr>
                <w:rFonts w:ascii="Arial" w:hAnsi="Arial" w:cs="Arial"/>
                <w:sz w:val="18"/>
                <w:szCs w:val="18"/>
              </w:rPr>
            </w:pPr>
            <w:r w:rsidRPr="006B18F9">
              <w:rPr>
                <w:rFonts w:ascii="Arial" w:hAnsi="Arial" w:cs="Arial"/>
                <w:sz w:val="18"/>
                <w:szCs w:val="18"/>
              </w:rPr>
              <w:t>55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9,63</w:t>
            </w:r>
          </w:p>
        </w:tc>
        <w:tc>
          <w:tcPr>
            <w:tcW w:w="2942" w:type="dxa"/>
            <w:tcBorders>
              <w:top w:val="nil"/>
              <w:left w:val="single" w:sz="8" w:space="0" w:color="FFFFFF"/>
              <w:bottom w:val="nil"/>
              <w:right w:val="double" w:sz="4" w:space="0" w:color="999999"/>
            </w:tcBorders>
            <w:shd w:val="clear" w:color="auto" w:fill="D9D9D9" w:themeFill="background1" w:themeFillShade="D9"/>
            <w:vAlign w:val="center"/>
          </w:tcPr>
          <w:p w:rsidR="0099321A" w:rsidRPr="00D01BBE" w:rsidRDefault="0099321A" w:rsidP="0099321A">
            <w:pPr>
              <w:jc w:val="center"/>
              <w:rPr>
                <w:rFonts w:ascii="Arial" w:hAnsi="Arial" w:cs="Arial"/>
                <w:sz w:val="18"/>
                <w:szCs w:val="18"/>
              </w:rPr>
            </w:pPr>
            <w:r w:rsidRPr="006B18F9">
              <w:rPr>
                <w:rFonts w:ascii="Arial" w:hAnsi="Arial" w:cs="Arial"/>
                <w:i/>
                <w:sz w:val="18"/>
                <w:szCs w:val="18"/>
              </w:rPr>
              <w:t>As Finanças</w:t>
            </w:r>
            <w:r>
              <w:rPr>
                <w:rFonts w:ascii="Arial" w:hAnsi="Arial" w:cs="Arial"/>
                <w:i/>
                <w:sz w:val="18"/>
                <w:szCs w:val="18"/>
              </w:rPr>
              <w:t>…</w:t>
            </w:r>
            <w:r w:rsidRPr="006B18F9">
              <w:rPr>
                <w:rFonts w:ascii="Arial" w:hAnsi="Arial" w:cs="Arial"/>
                <w:sz w:val="18"/>
                <w:szCs w:val="18"/>
              </w:rPr>
              <w:t>: 135</w:t>
            </w:r>
          </w:p>
        </w:tc>
      </w:tr>
      <w:tr w:rsidR="0099321A" w:rsidRPr="0022352E" w:rsidTr="0099321A">
        <w:trPr>
          <w:trHeight w:val="170"/>
        </w:trPr>
        <w:tc>
          <w:tcPr>
            <w:tcW w:w="1148" w:type="dxa"/>
            <w:tcBorders>
              <w:top w:val="nil"/>
              <w:left w:val="double" w:sz="4" w:space="0" w:color="999999"/>
              <w:bottom w:val="nil"/>
              <w:right w:val="single" w:sz="8" w:space="0" w:color="FFFFFF"/>
            </w:tcBorders>
            <w:shd w:val="clear" w:color="auto" w:fill="FFFFFF"/>
            <w:vAlign w:val="center"/>
          </w:tcPr>
          <w:p w:rsidR="0099321A" w:rsidRPr="006B18F9" w:rsidRDefault="0099321A" w:rsidP="0099321A">
            <w:pPr>
              <w:rPr>
                <w:rFonts w:ascii="Arial" w:hAnsi="Arial" w:cs="Arial"/>
                <w:sz w:val="18"/>
                <w:szCs w:val="18"/>
              </w:rPr>
            </w:pPr>
            <w:r w:rsidRPr="006B18F9">
              <w:rPr>
                <w:rFonts w:ascii="Arial" w:hAnsi="Arial" w:cs="Arial"/>
                <w:sz w:val="18"/>
                <w:szCs w:val="18"/>
              </w:rPr>
              <w:t>1474-75</w:t>
            </w:r>
          </w:p>
        </w:tc>
        <w:tc>
          <w:tcPr>
            <w:tcW w:w="1778"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cesto</w:t>
            </w:r>
          </w:p>
        </w:tc>
        <w:tc>
          <w:tcPr>
            <w:tcW w:w="144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6B18F9">
              <w:rPr>
                <w:rFonts w:ascii="Arial" w:hAnsi="Arial" w:cs="Arial"/>
                <w:sz w:val="18"/>
                <w:szCs w:val="18"/>
              </w:rPr>
              <w:t>Porto</w:t>
            </w:r>
          </w:p>
        </w:tc>
        <w:tc>
          <w:tcPr>
            <w:tcW w:w="1260" w:type="dxa"/>
            <w:tcBorders>
              <w:top w:val="nil"/>
              <w:left w:val="single" w:sz="8" w:space="0" w:color="FFFFFF"/>
              <w:bottom w:val="nil"/>
              <w:right w:val="single" w:sz="8" w:space="0" w:color="FFFFFF"/>
            </w:tcBorders>
            <w:shd w:val="clear" w:color="auto" w:fill="FFFFFF"/>
            <w:vAlign w:val="center"/>
          </w:tcPr>
          <w:p w:rsidR="0099321A" w:rsidRPr="006B18F9" w:rsidRDefault="0099321A" w:rsidP="0099321A">
            <w:pPr>
              <w:jc w:val="center"/>
              <w:rPr>
                <w:rFonts w:ascii="Arial" w:hAnsi="Arial" w:cs="Arial"/>
                <w:sz w:val="18"/>
                <w:szCs w:val="18"/>
              </w:rPr>
            </w:pPr>
            <w:r w:rsidRPr="006B18F9">
              <w:rPr>
                <w:rFonts w:ascii="Arial" w:hAnsi="Arial" w:cs="Arial"/>
                <w:sz w:val="18"/>
                <w:szCs w:val="18"/>
              </w:rPr>
              <w:t>50 e 65 r.</w:t>
            </w:r>
          </w:p>
        </w:tc>
        <w:tc>
          <w:tcPr>
            <w:tcW w:w="1080" w:type="dxa"/>
            <w:tcBorders>
              <w:top w:val="nil"/>
              <w:left w:val="single" w:sz="8" w:space="0" w:color="FFFFFF"/>
              <w:bottom w:val="nil"/>
              <w:right w:val="single" w:sz="8"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5,55 e 7,22</w:t>
            </w:r>
          </w:p>
        </w:tc>
        <w:tc>
          <w:tcPr>
            <w:tcW w:w="2942"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sidRPr="006B18F9">
              <w:rPr>
                <w:rFonts w:ascii="Arial" w:hAnsi="Arial" w:cs="Arial"/>
                <w:i/>
                <w:sz w:val="18"/>
                <w:szCs w:val="18"/>
              </w:rPr>
              <w:t>As Finanças</w:t>
            </w:r>
            <w:r>
              <w:rPr>
                <w:rFonts w:ascii="Arial" w:hAnsi="Arial" w:cs="Arial"/>
                <w:i/>
                <w:sz w:val="18"/>
                <w:szCs w:val="18"/>
              </w:rPr>
              <w:t>…</w:t>
            </w:r>
            <w:r w:rsidRPr="006B18F9">
              <w:rPr>
                <w:rFonts w:ascii="Arial" w:hAnsi="Arial" w:cs="Arial"/>
                <w:sz w:val="18"/>
                <w:szCs w:val="18"/>
              </w:rPr>
              <w:t>: 135</w:t>
            </w:r>
          </w:p>
        </w:tc>
      </w:tr>
      <w:tr w:rsidR="0099321A" w:rsidRPr="0022352E" w:rsidTr="008F3D36">
        <w:trPr>
          <w:trHeight w:val="170"/>
        </w:trPr>
        <w:tc>
          <w:tcPr>
            <w:tcW w:w="1148" w:type="dxa"/>
            <w:tcBorders>
              <w:top w:val="nil"/>
              <w:left w:val="double" w:sz="4" w:space="0" w:color="999999"/>
              <w:bottom w:val="nil"/>
              <w:right w:val="single" w:sz="8" w:space="0" w:color="FFFFFF"/>
            </w:tcBorders>
            <w:shd w:val="clear" w:color="auto" w:fill="D9D9D9" w:themeFill="background1" w:themeFillShade="D9"/>
            <w:vAlign w:val="center"/>
          </w:tcPr>
          <w:p w:rsidR="0099321A" w:rsidRPr="006B18F9" w:rsidRDefault="0099321A" w:rsidP="0099321A">
            <w:pPr>
              <w:rPr>
                <w:rFonts w:ascii="Arial" w:hAnsi="Arial" w:cs="Arial"/>
                <w:sz w:val="18"/>
                <w:szCs w:val="18"/>
              </w:rPr>
            </w:pPr>
            <w:r>
              <w:rPr>
                <w:rFonts w:ascii="Arial" w:hAnsi="Arial" w:cs="Arial"/>
                <w:sz w:val="18"/>
                <w:szCs w:val="18"/>
              </w:rPr>
              <w:t>1475</w:t>
            </w:r>
          </w:p>
        </w:tc>
        <w:tc>
          <w:tcPr>
            <w:tcW w:w="1778"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guitarra</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Lisboa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6B18F9" w:rsidRDefault="0099321A" w:rsidP="0099321A">
            <w:pPr>
              <w:jc w:val="center"/>
              <w:rPr>
                <w:rFonts w:ascii="Arial" w:hAnsi="Arial" w:cs="Arial"/>
                <w:sz w:val="18"/>
                <w:szCs w:val="18"/>
              </w:rPr>
            </w:pPr>
            <w:r>
              <w:rPr>
                <w:rFonts w:ascii="Arial" w:hAnsi="Arial" w:cs="Arial"/>
                <w:sz w:val="18"/>
                <w:szCs w:val="18"/>
              </w:rPr>
              <w:t>265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29,4</w:t>
            </w:r>
          </w:p>
        </w:tc>
        <w:tc>
          <w:tcPr>
            <w:tcW w:w="2942"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Pr>
                <w:rFonts w:ascii="Arial" w:hAnsi="Arial" w:cs="Arial"/>
                <w:i/>
                <w:sz w:val="18"/>
                <w:szCs w:val="18"/>
              </w:rPr>
              <w:t>“Curiosidades…”</w:t>
            </w:r>
            <w:r>
              <w:rPr>
                <w:rFonts w:ascii="Arial" w:hAnsi="Arial" w:cs="Arial"/>
                <w:iCs/>
                <w:sz w:val="18"/>
                <w:szCs w:val="18"/>
              </w:rPr>
              <w:t>: 343</w:t>
            </w:r>
          </w:p>
        </w:tc>
      </w:tr>
      <w:tr w:rsidR="0099321A" w:rsidRPr="0022352E" w:rsidTr="0099321A">
        <w:trPr>
          <w:trHeight w:val="170"/>
        </w:trPr>
        <w:tc>
          <w:tcPr>
            <w:tcW w:w="1148" w:type="dxa"/>
            <w:tcBorders>
              <w:top w:val="nil"/>
              <w:left w:val="double" w:sz="4" w:space="0" w:color="999999"/>
              <w:bottom w:val="nil"/>
              <w:right w:val="single" w:sz="8" w:space="0" w:color="FFFFFF"/>
            </w:tcBorders>
            <w:shd w:val="clear" w:color="auto" w:fill="FFFFFF"/>
            <w:vAlign w:val="center"/>
          </w:tcPr>
          <w:p w:rsidR="0099321A" w:rsidRPr="006B18F9" w:rsidRDefault="0099321A" w:rsidP="0099321A">
            <w:pPr>
              <w:rPr>
                <w:rFonts w:ascii="Arial" w:hAnsi="Arial" w:cs="Arial"/>
                <w:sz w:val="18"/>
                <w:szCs w:val="18"/>
              </w:rPr>
            </w:pPr>
            <w:r w:rsidRPr="006B18F9">
              <w:rPr>
                <w:rFonts w:ascii="Arial" w:hAnsi="Arial" w:cs="Arial"/>
                <w:sz w:val="18"/>
                <w:szCs w:val="18"/>
              </w:rPr>
              <w:t>1482-83</w:t>
            </w:r>
          </w:p>
        </w:tc>
        <w:tc>
          <w:tcPr>
            <w:tcW w:w="1778"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cesto</w:t>
            </w:r>
          </w:p>
        </w:tc>
        <w:tc>
          <w:tcPr>
            <w:tcW w:w="144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6B18F9">
              <w:rPr>
                <w:rFonts w:ascii="Arial" w:hAnsi="Arial" w:cs="Arial"/>
                <w:sz w:val="18"/>
                <w:szCs w:val="18"/>
              </w:rPr>
              <w:t>Porto</w:t>
            </w:r>
          </w:p>
        </w:tc>
        <w:tc>
          <w:tcPr>
            <w:tcW w:w="1260" w:type="dxa"/>
            <w:tcBorders>
              <w:top w:val="nil"/>
              <w:left w:val="single" w:sz="8" w:space="0" w:color="FFFFFF"/>
              <w:bottom w:val="nil"/>
              <w:right w:val="single" w:sz="8" w:space="0" w:color="FFFFFF"/>
            </w:tcBorders>
            <w:shd w:val="clear" w:color="auto" w:fill="FFFFFF"/>
            <w:vAlign w:val="center"/>
          </w:tcPr>
          <w:p w:rsidR="0099321A" w:rsidRPr="006B18F9" w:rsidRDefault="0099321A" w:rsidP="0099321A">
            <w:pPr>
              <w:jc w:val="center"/>
              <w:rPr>
                <w:rFonts w:ascii="Arial" w:hAnsi="Arial" w:cs="Arial"/>
                <w:sz w:val="18"/>
                <w:szCs w:val="18"/>
              </w:rPr>
            </w:pPr>
            <w:r w:rsidRPr="006B18F9">
              <w:rPr>
                <w:rFonts w:ascii="Arial" w:hAnsi="Arial" w:cs="Arial"/>
                <w:sz w:val="18"/>
                <w:szCs w:val="18"/>
              </w:rPr>
              <w:t>65 r.</w:t>
            </w:r>
          </w:p>
        </w:tc>
        <w:tc>
          <w:tcPr>
            <w:tcW w:w="1080" w:type="dxa"/>
            <w:tcBorders>
              <w:top w:val="nil"/>
              <w:left w:val="single" w:sz="8" w:space="0" w:color="FFFFFF"/>
              <w:bottom w:val="nil"/>
              <w:right w:val="single" w:sz="8"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6,7</w:t>
            </w:r>
          </w:p>
        </w:tc>
        <w:tc>
          <w:tcPr>
            <w:tcW w:w="2942"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sidRPr="006B18F9">
              <w:rPr>
                <w:rFonts w:ascii="Arial" w:hAnsi="Arial" w:cs="Arial"/>
                <w:i/>
                <w:sz w:val="18"/>
                <w:szCs w:val="18"/>
              </w:rPr>
              <w:t>As Finanças</w:t>
            </w:r>
            <w:r>
              <w:rPr>
                <w:rFonts w:ascii="Arial" w:hAnsi="Arial" w:cs="Arial"/>
                <w:i/>
                <w:sz w:val="18"/>
                <w:szCs w:val="18"/>
              </w:rPr>
              <w:t>…</w:t>
            </w:r>
            <w:r w:rsidRPr="006B18F9">
              <w:rPr>
                <w:rFonts w:ascii="Arial" w:hAnsi="Arial" w:cs="Arial"/>
                <w:sz w:val="18"/>
                <w:szCs w:val="18"/>
              </w:rPr>
              <w:t>: 135</w:t>
            </w:r>
          </w:p>
        </w:tc>
      </w:tr>
      <w:tr w:rsidR="0099321A" w:rsidRPr="0022352E" w:rsidTr="008F3D36">
        <w:trPr>
          <w:trHeight w:val="170"/>
        </w:trPr>
        <w:tc>
          <w:tcPr>
            <w:tcW w:w="1148" w:type="dxa"/>
            <w:tcBorders>
              <w:top w:val="nil"/>
              <w:left w:val="double" w:sz="4" w:space="0" w:color="999999"/>
              <w:bottom w:val="nil"/>
              <w:right w:val="single" w:sz="8" w:space="0" w:color="FFFFFF"/>
            </w:tcBorders>
            <w:shd w:val="clear" w:color="auto" w:fill="D9D9D9" w:themeFill="background1" w:themeFillShade="D9"/>
            <w:vAlign w:val="center"/>
          </w:tcPr>
          <w:p w:rsidR="0099321A" w:rsidRPr="006B18F9" w:rsidRDefault="0099321A" w:rsidP="0099321A">
            <w:pPr>
              <w:rPr>
                <w:rFonts w:ascii="Arial" w:hAnsi="Arial" w:cs="Arial"/>
                <w:sz w:val="18"/>
                <w:szCs w:val="18"/>
              </w:rPr>
            </w:pPr>
            <w:r w:rsidRPr="006B18F9">
              <w:rPr>
                <w:rFonts w:ascii="Arial" w:hAnsi="Arial" w:cs="Arial"/>
                <w:sz w:val="18"/>
                <w:szCs w:val="18"/>
              </w:rPr>
              <w:t>1485-86</w:t>
            </w:r>
          </w:p>
        </w:tc>
        <w:tc>
          <w:tcPr>
            <w:tcW w:w="1778"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cesto</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6B18F9">
              <w:rPr>
                <w:rFonts w:ascii="Arial" w:hAnsi="Arial" w:cs="Arial"/>
                <w:sz w:val="18"/>
                <w:szCs w:val="18"/>
              </w:rPr>
              <w:t>Porto</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6B18F9" w:rsidRDefault="0099321A" w:rsidP="0099321A">
            <w:pPr>
              <w:jc w:val="center"/>
              <w:rPr>
                <w:rFonts w:ascii="Arial" w:hAnsi="Arial" w:cs="Arial"/>
                <w:sz w:val="18"/>
                <w:szCs w:val="18"/>
              </w:rPr>
            </w:pPr>
            <w:r w:rsidRPr="006B18F9">
              <w:rPr>
                <w:rFonts w:ascii="Arial" w:hAnsi="Arial" w:cs="Arial"/>
                <w:sz w:val="18"/>
                <w:szCs w:val="18"/>
              </w:rPr>
              <w:t>36, 37 e 40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3,24, 3,33 e 3,6</w:t>
            </w:r>
          </w:p>
        </w:tc>
        <w:tc>
          <w:tcPr>
            <w:tcW w:w="2942"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sidRPr="006B18F9">
              <w:rPr>
                <w:rFonts w:ascii="Arial" w:hAnsi="Arial" w:cs="Arial"/>
                <w:i/>
                <w:sz w:val="18"/>
                <w:szCs w:val="18"/>
              </w:rPr>
              <w:t>As Finanças</w:t>
            </w:r>
            <w:r>
              <w:rPr>
                <w:rFonts w:ascii="Arial" w:hAnsi="Arial" w:cs="Arial"/>
                <w:i/>
                <w:sz w:val="18"/>
                <w:szCs w:val="18"/>
              </w:rPr>
              <w:t>…</w:t>
            </w:r>
            <w:r w:rsidRPr="006B18F9">
              <w:rPr>
                <w:rFonts w:ascii="Arial" w:hAnsi="Arial" w:cs="Arial"/>
                <w:sz w:val="18"/>
                <w:szCs w:val="18"/>
              </w:rPr>
              <w:t>: 135</w:t>
            </w:r>
          </w:p>
        </w:tc>
      </w:tr>
      <w:tr w:rsidR="0099321A" w:rsidRPr="008C633A" w:rsidTr="0099321A">
        <w:trPr>
          <w:trHeight w:val="170"/>
        </w:trPr>
        <w:tc>
          <w:tcPr>
            <w:tcW w:w="9648" w:type="dxa"/>
            <w:gridSpan w:val="6"/>
            <w:tcBorders>
              <w:top w:val="single" w:sz="2" w:space="0" w:color="808080"/>
              <w:left w:val="double" w:sz="4" w:space="0" w:color="999999"/>
              <w:bottom w:val="single" w:sz="8" w:space="0" w:color="999999"/>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t>FIGOS (diversos)</w:t>
            </w:r>
          </w:p>
        </w:tc>
      </w:tr>
      <w:tr w:rsidR="0099321A" w:rsidRPr="009F5A9E" w:rsidTr="0099321A">
        <w:trPr>
          <w:trHeight w:val="170"/>
        </w:trPr>
        <w:tc>
          <w:tcPr>
            <w:tcW w:w="1148" w:type="dxa"/>
            <w:tcBorders>
              <w:top w:val="single" w:sz="8" w:space="0" w:color="999999"/>
              <w:left w:val="double" w:sz="4" w:space="0" w:color="999999"/>
              <w:bottom w:val="single" w:sz="2" w:space="0" w:color="808080"/>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Data</w:t>
            </w:r>
          </w:p>
        </w:tc>
        <w:tc>
          <w:tcPr>
            <w:tcW w:w="1778"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Pr>
                <w:rFonts w:ascii="Arial" w:hAnsi="Arial" w:cs="Arial"/>
                <w:sz w:val="20"/>
                <w:szCs w:val="20"/>
              </w:rPr>
              <w:t>Item</w:t>
            </w:r>
          </w:p>
        </w:tc>
        <w:tc>
          <w:tcPr>
            <w:tcW w:w="1440"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Espaço</w:t>
            </w:r>
          </w:p>
        </w:tc>
        <w:tc>
          <w:tcPr>
            <w:tcW w:w="1260"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Preço</w:t>
            </w:r>
          </w:p>
        </w:tc>
        <w:tc>
          <w:tcPr>
            <w:tcW w:w="1080"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Prata (g)</w:t>
            </w:r>
          </w:p>
        </w:tc>
        <w:tc>
          <w:tcPr>
            <w:tcW w:w="2942" w:type="dxa"/>
            <w:tcBorders>
              <w:top w:val="single" w:sz="8" w:space="0" w:color="999999"/>
              <w:left w:val="single" w:sz="8" w:space="0" w:color="999999"/>
              <w:bottom w:val="single" w:sz="2" w:space="0" w:color="808080"/>
              <w:right w:val="double" w:sz="4"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Fonte</w:t>
            </w:r>
          </w:p>
        </w:tc>
      </w:tr>
      <w:tr w:rsidR="0099321A" w:rsidRPr="00AF03FB" w:rsidTr="0099321A">
        <w:trPr>
          <w:trHeight w:val="223"/>
        </w:trPr>
        <w:tc>
          <w:tcPr>
            <w:tcW w:w="1148" w:type="dxa"/>
            <w:tcBorders>
              <w:top w:val="nil"/>
              <w:left w:val="double" w:sz="4" w:space="0" w:color="999999"/>
              <w:bottom w:val="nil"/>
              <w:right w:val="single" w:sz="8" w:space="0" w:color="FFFFFF"/>
            </w:tcBorders>
            <w:shd w:val="clear" w:color="auto" w:fill="FFFFFF"/>
            <w:vAlign w:val="center"/>
          </w:tcPr>
          <w:p w:rsidR="0099321A" w:rsidRPr="00AF03FB" w:rsidRDefault="0099321A" w:rsidP="0099321A">
            <w:pPr>
              <w:rPr>
                <w:rFonts w:ascii="Arial" w:hAnsi="Arial" w:cs="Arial"/>
                <w:sz w:val="18"/>
                <w:szCs w:val="18"/>
                <w:lang w:val="fr-FR"/>
              </w:rPr>
            </w:pPr>
            <w:r w:rsidRPr="00AF03FB">
              <w:rPr>
                <w:rFonts w:ascii="Arial" w:hAnsi="Arial" w:cs="Arial"/>
                <w:sz w:val="18"/>
                <w:szCs w:val="18"/>
                <w:lang w:val="fr-FR"/>
              </w:rPr>
              <w:t>137</w:t>
            </w:r>
            <w:r>
              <w:rPr>
                <w:rFonts w:ascii="Arial" w:hAnsi="Arial" w:cs="Arial"/>
                <w:sz w:val="18"/>
                <w:szCs w:val="18"/>
                <w:lang w:val="fr-FR"/>
              </w:rPr>
              <w:t>4</w:t>
            </w:r>
            <w:r w:rsidRPr="00AF03FB">
              <w:rPr>
                <w:rFonts w:ascii="Arial" w:hAnsi="Arial" w:cs="Arial"/>
                <w:sz w:val="18"/>
                <w:szCs w:val="18"/>
                <w:lang w:val="fr-FR"/>
              </w:rPr>
              <w:t>-76</w:t>
            </w:r>
          </w:p>
        </w:tc>
        <w:tc>
          <w:tcPr>
            <w:tcW w:w="1778" w:type="dxa"/>
            <w:tcBorders>
              <w:top w:val="nil"/>
              <w:left w:val="single" w:sz="8" w:space="0" w:color="FFFFFF"/>
              <w:bottom w:val="nil"/>
              <w:right w:val="single" w:sz="8" w:space="0" w:color="FFFFFF"/>
            </w:tcBorders>
            <w:shd w:val="clear" w:color="auto" w:fill="FFFFFF"/>
            <w:vAlign w:val="center"/>
          </w:tcPr>
          <w:p w:rsidR="0099321A" w:rsidRPr="00AF03FB" w:rsidRDefault="0099321A" w:rsidP="0099321A">
            <w:pPr>
              <w:jc w:val="center"/>
              <w:rPr>
                <w:rFonts w:ascii="Arial" w:hAnsi="Arial" w:cs="Arial"/>
                <w:sz w:val="18"/>
                <w:szCs w:val="18"/>
              </w:rPr>
            </w:pPr>
            <w:r>
              <w:rPr>
                <w:rFonts w:ascii="Arial" w:hAnsi="Arial" w:cs="Arial"/>
                <w:sz w:val="18"/>
                <w:szCs w:val="18"/>
              </w:rPr>
              <w:t>q</w:t>
            </w:r>
            <w:r w:rsidRPr="00AF03FB">
              <w:rPr>
                <w:rFonts w:ascii="Arial" w:hAnsi="Arial" w:cs="Arial"/>
                <w:sz w:val="18"/>
                <w:szCs w:val="18"/>
              </w:rPr>
              <w:t>uintal</w:t>
            </w:r>
          </w:p>
        </w:tc>
        <w:tc>
          <w:tcPr>
            <w:tcW w:w="1440" w:type="dxa"/>
            <w:tcBorders>
              <w:top w:val="nil"/>
              <w:left w:val="single" w:sz="8" w:space="0" w:color="FFFFFF"/>
              <w:bottom w:val="nil"/>
              <w:right w:val="single" w:sz="8" w:space="0" w:color="FFFFFF"/>
            </w:tcBorders>
            <w:shd w:val="clear" w:color="auto" w:fill="FFFFFF"/>
            <w:vAlign w:val="center"/>
          </w:tcPr>
          <w:p w:rsidR="0099321A" w:rsidRPr="00AF03FB" w:rsidRDefault="0099321A" w:rsidP="0099321A">
            <w:pPr>
              <w:jc w:val="center"/>
              <w:rPr>
                <w:rFonts w:ascii="Arial" w:hAnsi="Arial" w:cs="Arial"/>
                <w:sz w:val="18"/>
                <w:szCs w:val="18"/>
                <w:lang w:val="fr-FR"/>
              </w:rPr>
            </w:pPr>
            <w:r w:rsidRPr="00AF03FB">
              <w:rPr>
                <w:rFonts w:ascii="Arial" w:hAnsi="Arial" w:cs="Arial"/>
                <w:sz w:val="18"/>
                <w:szCs w:val="18"/>
                <w:lang w:val="fr-FR"/>
              </w:rPr>
              <w:t>Loulé</w:t>
            </w:r>
          </w:p>
        </w:tc>
        <w:tc>
          <w:tcPr>
            <w:tcW w:w="1260" w:type="dxa"/>
            <w:tcBorders>
              <w:top w:val="nil"/>
              <w:left w:val="single" w:sz="8" w:space="0" w:color="FFFFFF"/>
              <w:bottom w:val="nil"/>
              <w:right w:val="single" w:sz="8" w:space="0" w:color="FFFFFF"/>
            </w:tcBorders>
            <w:shd w:val="clear" w:color="auto" w:fill="FFFFFF"/>
            <w:vAlign w:val="center"/>
          </w:tcPr>
          <w:p w:rsidR="0099321A" w:rsidRPr="00AF03FB" w:rsidRDefault="0099321A" w:rsidP="0099321A">
            <w:pPr>
              <w:jc w:val="center"/>
              <w:rPr>
                <w:rFonts w:ascii="Arial" w:hAnsi="Arial" w:cs="Arial"/>
                <w:sz w:val="18"/>
                <w:szCs w:val="18"/>
              </w:rPr>
            </w:pPr>
            <w:r w:rsidRPr="00AF03FB">
              <w:rPr>
                <w:rFonts w:ascii="Arial" w:hAnsi="Arial" w:cs="Arial"/>
                <w:sz w:val="18"/>
                <w:szCs w:val="18"/>
              </w:rPr>
              <w:t>80 s.</w:t>
            </w:r>
          </w:p>
        </w:tc>
        <w:tc>
          <w:tcPr>
            <w:tcW w:w="1080" w:type="dxa"/>
            <w:tcBorders>
              <w:top w:val="nil"/>
              <w:left w:val="single" w:sz="8" w:space="0" w:color="FFFFFF"/>
              <w:bottom w:val="nil"/>
              <w:right w:val="single" w:sz="8"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32</w:t>
            </w:r>
          </w:p>
        </w:tc>
        <w:tc>
          <w:tcPr>
            <w:tcW w:w="2942" w:type="dxa"/>
            <w:tcBorders>
              <w:top w:val="nil"/>
              <w:left w:val="single" w:sz="8" w:space="0" w:color="FFFFFF"/>
              <w:bottom w:val="nil"/>
              <w:right w:val="double" w:sz="4" w:space="0" w:color="999999"/>
            </w:tcBorders>
            <w:shd w:val="clear" w:color="auto" w:fill="FFFFFF"/>
            <w:vAlign w:val="center"/>
          </w:tcPr>
          <w:p w:rsidR="0099321A" w:rsidRPr="00AF03FB" w:rsidRDefault="0099321A" w:rsidP="0099321A">
            <w:pPr>
              <w:jc w:val="center"/>
              <w:rPr>
                <w:rFonts w:ascii="Arial" w:hAnsi="Arial" w:cs="Arial"/>
                <w:i/>
                <w:sz w:val="18"/>
                <w:szCs w:val="18"/>
              </w:rPr>
            </w:pPr>
            <w:r w:rsidRPr="00AF03FB">
              <w:rPr>
                <w:rFonts w:ascii="Arial" w:hAnsi="Arial" w:cs="Arial"/>
                <w:i/>
                <w:iCs/>
                <w:sz w:val="18"/>
                <w:szCs w:val="18"/>
              </w:rPr>
              <w:t>Livro de contas…</w:t>
            </w:r>
            <w:r w:rsidRPr="00AF03FB">
              <w:rPr>
                <w:rFonts w:ascii="Arial" w:hAnsi="Arial" w:cs="Arial"/>
                <w:sz w:val="18"/>
                <w:szCs w:val="18"/>
              </w:rPr>
              <w:t>, 1: fl. 3</w:t>
            </w:r>
          </w:p>
        </w:tc>
      </w:tr>
      <w:tr w:rsidR="0099321A" w:rsidRPr="00AF03FB" w:rsidTr="008F3D36">
        <w:trPr>
          <w:trHeight w:val="170"/>
        </w:trPr>
        <w:tc>
          <w:tcPr>
            <w:tcW w:w="1148" w:type="dxa"/>
            <w:tcBorders>
              <w:top w:val="nil"/>
              <w:left w:val="double" w:sz="4" w:space="0" w:color="999999"/>
              <w:bottom w:val="nil"/>
              <w:right w:val="single" w:sz="8" w:space="0" w:color="FFFFFF"/>
            </w:tcBorders>
            <w:shd w:val="clear" w:color="auto" w:fill="D9D9D9" w:themeFill="background1" w:themeFillShade="D9"/>
            <w:vAlign w:val="center"/>
          </w:tcPr>
          <w:p w:rsidR="0099321A" w:rsidRPr="00EE6EC4" w:rsidRDefault="0099321A" w:rsidP="0099321A">
            <w:pPr>
              <w:rPr>
                <w:rFonts w:ascii="Arial" w:hAnsi="Arial" w:cs="Arial"/>
                <w:sz w:val="18"/>
                <w:szCs w:val="18"/>
              </w:rPr>
            </w:pPr>
            <w:r w:rsidRPr="00EE6EC4">
              <w:rPr>
                <w:rFonts w:ascii="Arial" w:hAnsi="Arial" w:cs="Arial"/>
                <w:sz w:val="18"/>
                <w:szCs w:val="18"/>
              </w:rPr>
              <w:t>1382</w:t>
            </w:r>
          </w:p>
        </w:tc>
        <w:tc>
          <w:tcPr>
            <w:tcW w:w="1778"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E6EC4" w:rsidRDefault="0099321A" w:rsidP="0099321A">
            <w:pPr>
              <w:jc w:val="center"/>
              <w:rPr>
                <w:rFonts w:ascii="Arial" w:hAnsi="Arial" w:cs="Arial"/>
                <w:sz w:val="18"/>
                <w:szCs w:val="18"/>
              </w:rPr>
            </w:pPr>
            <w:r>
              <w:rPr>
                <w:rFonts w:ascii="Arial" w:hAnsi="Arial" w:cs="Arial"/>
                <w:sz w:val="18"/>
                <w:szCs w:val="18"/>
              </w:rPr>
              <w:t>q</w:t>
            </w:r>
            <w:r w:rsidRPr="00EE6EC4">
              <w:rPr>
                <w:rFonts w:ascii="Arial" w:hAnsi="Arial" w:cs="Arial"/>
                <w:sz w:val="18"/>
                <w:szCs w:val="18"/>
              </w:rPr>
              <w:t>uintal</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E6EC4" w:rsidRDefault="0099321A" w:rsidP="0099321A">
            <w:pPr>
              <w:jc w:val="center"/>
              <w:rPr>
                <w:rFonts w:ascii="Arial" w:hAnsi="Arial" w:cs="Arial"/>
                <w:sz w:val="18"/>
                <w:szCs w:val="18"/>
              </w:rPr>
            </w:pPr>
            <w:r w:rsidRPr="00EE6EC4">
              <w:rPr>
                <w:rFonts w:ascii="Arial" w:hAnsi="Arial" w:cs="Arial"/>
                <w:sz w:val="18"/>
                <w:szCs w:val="18"/>
              </w:rPr>
              <w:t>Loulé</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E6EC4" w:rsidRDefault="0099321A" w:rsidP="0099321A">
            <w:pPr>
              <w:jc w:val="center"/>
              <w:rPr>
                <w:rFonts w:ascii="Arial" w:hAnsi="Arial" w:cs="Arial"/>
                <w:sz w:val="18"/>
                <w:szCs w:val="18"/>
              </w:rPr>
            </w:pPr>
            <w:r w:rsidRPr="00EE6EC4">
              <w:rPr>
                <w:rFonts w:ascii="Arial" w:hAnsi="Arial" w:cs="Arial"/>
                <w:sz w:val="18"/>
                <w:szCs w:val="18"/>
              </w:rPr>
              <w:t>25 s.</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10</w:t>
            </w:r>
          </w:p>
        </w:tc>
        <w:tc>
          <w:tcPr>
            <w:tcW w:w="2942" w:type="dxa"/>
            <w:tcBorders>
              <w:top w:val="nil"/>
              <w:left w:val="single" w:sz="8" w:space="0" w:color="FFFFFF"/>
              <w:bottom w:val="nil"/>
              <w:right w:val="double" w:sz="4" w:space="0" w:color="999999"/>
            </w:tcBorders>
            <w:shd w:val="clear" w:color="auto" w:fill="D9D9D9" w:themeFill="background1" w:themeFillShade="D9"/>
            <w:vAlign w:val="center"/>
          </w:tcPr>
          <w:p w:rsidR="0099321A" w:rsidRPr="00EE6EC4" w:rsidRDefault="0099321A" w:rsidP="0099321A">
            <w:pPr>
              <w:jc w:val="center"/>
              <w:rPr>
                <w:rFonts w:ascii="Arial" w:hAnsi="Arial" w:cs="Arial"/>
                <w:sz w:val="18"/>
                <w:szCs w:val="18"/>
              </w:rPr>
            </w:pPr>
            <w:r w:rsidRPr="00EE6EC4">
              <w:rPr>
                <w:rFonts w:ascii="Arial" w:hAnsi="Arial" w:cs="Arial"/>
                <w:i/>
                <w:iCs/>
                <w:sz w:val="18"/>
                <w:szCs w:val="18"/>
              </w:rPr>
              <w:t>Livro de contas…</w:t>
            </w:r>
            <w:r w:rsidRPr="00EE6EC4">
              <w:rPr>
                <w:rFonts w:ascii="Arial" w:hAnsi="Arial" w:cs="Arial"/>
                <w:sz w:val="18"/>
                <w:szCs w:val="18"/>
              </w:rPr>
              <w:t>, 2: fl. 5</w:t>
            </w:r>
          </w:p>
        </w:tc>
      </w:tr>
      <w:tr w:rsidR="0099321A" w:rsidRPr="00AF03FB" w:rsidTr="0099321A">
        <w:trPr>
          <w:trHeight w:val="170"/>
        </w:trPr>
        <w:tc>
          <w:tcPr>
            <w:tcW w:w="1148" w:type="dxa"/>
            <w:tcBorders>
              <w:top w:val="nil"/>
              <w:left w:val="double" w:sz="4" w:space="0" w:color="999999"/>
              <w:bottom w:val="nil"/>
              <w:right w:val="single" w:sz="8" w:space="0" w:color="FFFFFF"/>
            </w:tcBorders>
            <w:shd w:val="clear" w:color="auto" w:fill="FFFFFF"/>
            <w:vAlign w:val="center"/>
          </w:tcPr>
          <w:p w:rsidR="0099321A" w:rsidRPr="00EE6EC4" w:rsidRDefault="0099321A" w:rsidP="0099321A">
            <w:pPr>
              <w:rPr>
                <w:rFonts w:ascii="Arial" w:hAnsi="Arial" w:cs="Arial"/>
                <w:sz w:val="18"/>
                <w:szCs w:val="18"/>
              </w:rPr>
            </w:pPr>
            <w:r w:rsidRPr="00EE6EC4">
              <w:rPr>
                <w:rFonts w:ascii="Arial" w:hAnsi="Arial" w:cs="Arial"/>
                <w:sz w:val="18"/>
                <w:szCs w:val="18"/>
              </w:rPr>
              <w:t>1384</w:t>
            </w:r>
          </w:p>
        </w:tc>
        <w:tc>
          <w:tcPr>
            <w:tcW w:w="1778" w:type="dxa"/>
            <w:tcBorders>
              <w:top w:val="nil"/>
              <w:left w:val="single" w:sz="8" w:space="0" w:color="FFFFFF"/>
              <w:bottom w:val="nil"/>
              <w:right w:val="single" w:sz="8" w:space="0" w:color="FFFFFF"/>
            </w:tcBorders>
            <w:shd w:val="clear" w:color="auto" w:fill="FFFFFF"/>
            <w:vAlign w:val="center"/>
          </w:tcPr>
          <w:p w:rsidR="0099321A" w:rsidRPr="00EE6EC4" w:rsidRDefault="0099321A" w:rsidP="0099321A">
            <w:pPr>
              <w:jc w:val="center"/>
              <w:rPr>
                <w:rFonts w:ascii="Arial" w:hAnsi="Arial" w:cs="Arial"/>
                <w:sz w:val="18"/>
                <w:szCs w:val="18"/>
              </w:rPr>
            </w:pPr>
            <w:r>
              <w:rPr>
                <w:rFonts w:ascii="Arial" w:hAnsi="Arial" w:cs="Arial"/>
                <w:sz w:val="18"/>
                <w:szCs w:val="18"/>
              </w:rPr>
              <w:t>q</w:t>
            </w:r>
            <w:r w:rsidRPr="00EE6EC4">
              <w:rPr>
                <w:rFonts w:ascii="Arial" w:hAnsi="Arial" w:cs="Arial"/>
                <w:sz w:val="18"/>
                <w:szCs w:val="18"/>
              </w:rPr>
              <w:t>uintal</w:t>
            </w:r>
          </w:p>
        </w:tc>
        <w:tc>
          <w:tcPr>
            <w:tcW w:w="1440" w:type="dxa"/>
            <w:tcBorders>
              <w:top w:val="nil"/>
              <w:left w:val="single" w:sz="8" w:space="0" w:color="FFFFFF"/>
              <w:bottom w:val="nil"/>
              <w:right w:val="single" w:sz="8" w:space="0" w:color="FFFFFF"/>
            </w:tcBorders>
            <w:shd w:val="clear" w:color="auto" w:fill="FFFFFF"/>
            <w:vAlign w:val="center"/>
          </w:tcPr>
          <w:p w:rsidR="0099321A" w:rsidRPr="00EE6EC4" w:rsidRDefault="0099321A" w:rsidP="0099321A">
            <w:pPr>
              <w:jc w:val="center"/>
              <w:rPr>
                <w:rFonts w:ascii="Arial" w:hAnsi="Arial" w:cs="Arial"/>
                <w:sz w:val="18"/>
                <w:szCs w:val="18"/>
              </w:rPr>
            </w:pPr>
            <w:r w:rsidRPr="00EE6EC4">
              <w:rPr>
                <w:rFonts w:ascii="Arial" w:hAnsi="Arial" w:cs="Arial"/>
                <w:sz w:val="18"/>
                <w:szCs w:val="18"/>
              </w:rPr>
              <w:t>Loulé</w:t>
            </w:r>
          </w:p>
        </w:tc>
        <w:tc>
          <w:tcPr>
            <w:tcW w:w="1260" w:type="dxa"/>
            <w:tcBorders>
              <w:top w:val="nil"/>
              <w:left w:val="single" w:sz="8" w:space="0" w:color="FFFFFF"/>
              <w:bottom w:val="nil"/>
              <w:right w:val="single" w:sz="8" w:space="0" w:color="FFFFFF"/>
            </w:tcBorders>
            <w:shd w:val="clear" w:color="auto" w:fill="FFFFFF"/>
            <w:vAlign w:val="center"/>
          </w:tcPr>
          <w:p w:rsidR="0099321A" w:rsidRPr="00EE6EC4" w:rsidRDefault="0099321A" w:rsidP="0099321A">
            <w:pPr>
              <w:jc w:val="center"/>
              <w:rPr>
                <w:rFonts w:ascii="Arial" w:hAnsi="Arial" w:cs="Arial"/>
                <w:sz w:val="18"/>
                <w:szCs w:val="18"/>
              </w:rPr>
            </w:pPr>
            <w:r w:rsidRPr="00EE6EC4">
              <w:rPr>
                <w:rFonts w:ascii="Arial" w:hAnsi="Arial" w:cs="Arial"/>
                <w:sz w:val="18"/>
                <w:szCs w:val="18"/>
              </w:rPr>
              <w:t>40 s.</w:t>
            </w:r>
          </w:p>
        </w:tc>
        <w:tc>
          <w:tcPr>
            <w:tcW w:w="1080" w:type="dxa"/>
            <w:tcBorders>
              <w:top w:val="nil"/>
              <w:left w:val="single" w:sz="8" w:space="0" w:color="FFFFFF"/>
              <w:bottom w:val="nil"/>
              <w:right w:val="single" w:sz="8"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9,04</w:t>
            </w:r>
          </w:p>
        </w:tc>
        <w:tc>
          <w:tcPr>
            <w:tcW w:w="2942" w:type="dxa"/>
            <w:tcBorders>
              <w:top w:val="nil"/>
              <w:left w:val="single" w:sz="8" w:space="0" w:color="FFFFFF"/>
              <w:bottom w:val="nil"/>
              <w:right w:val="double" w:sz="4" w:space="0" w:color="999999"/>
            </w:tcBorders>
            <w:shd w:val="clear" w:color="auto" w:fill="FFFFFF"/>
            <w:vAlign w:val="center"/>
          </w:tcPr>
          <w:p w:rsidR="0099321A" w:rsidRPr="00EE6EC4" w:rsidRDefault="0099321A" w:rsidP="0099321A">
            <w:pPr>
              <w:jc w:val="center"/>
              <w:rPr>
                <w:rFonts w:ascii="Arial" w:hAnsi="Arial" w:cs="Arial"/>
                <w:sz w:val="18"/>
                <w:szCs w:val="18"/>
              </w:rPr>
            </w:pPr>
            <w:r w:rsidRPr="00EE6EC4">
              <w:rPr>
                <w:rFonts w:ascii="Arial" w:hAnsi="Arial" w:cs="Arial"/>
                <w:i/>
                <w:sz w:val="18"/>
                <w:szCs w:val="18"/>
              </w:rPr>
              <w:t>Descobrimentos…</w:t>
            </w:r>
            <w:r w:rsidRPr="00EE6EC4">
              <w:rPr>
                <w:rFonts w:ascii="Arial" w:hAnsi="Arial" w:cs="Arial"/>
                <w:iCs/>
                <w:sz w:val="18"/>
                <w:szCs w:val="18"/>
              </w:rPr>
              <w:t>,</w:t>
            </w:r>
            <w:r w:rsidRPr="00EE6EC4">
              <w:rPr>
                <w:rFonts w:ascii="Arial" w:hAnsi="Arial" w:cs="Arial"/>
                <w:i/>
                <w:sz w:val="18"/>
                <w:szCs w:val="18"/>
              </w:rPr>
              <w:t xml:space="preserve"> </w:t>
            </w:r>
            <w:r w:rsidRPr="00EE6EC4">
              <w:rPr>
                <w:rFonts w:ascii="Arial" w:hAnsi="Arial" w:cs="Arial"/>
                <w:sz w:val="18"/>
                <w:szCs w:val="18"/>
              </w:rPr>
              <w:t>II - I: 345</w:t>
            </w:r>
          </w:p>
        </w:tc>
      </w:tr>
      <w:tr w:rsidR="0099321A" w:rsidRPr="00AF03FB" w:rsidTr="008F3D36">
        <w:trPr>
          <w:trHeight w:val="170"/>
        </w:trPr>
        <w:tc>
          <w:tcPr>
            <w:tcW w:w="1148" w:type="dxa"/>
            <w:tcBorders>
              <w:top w:val="nil"/>
              <w:left w:val="double" w:sz="4" w:space="0" w:color="999999"/>
              <w:bottom w:val="nil"/>
              <w:right w:val="single" w:sz="8" w:space="0" w:color="FFFFFF"/>
            </w:tcBorders>
            <w:shd w:val="clear" w:color="auto" w:fill="D9D9D9" w:themeFill="background1" w:themeFillShade="D9"/>
            <w:vAlign w:val="center"/>
          </w:tcPr>
          <w:p w:rsidR="0099321A" w:rsidRPr="00D32D90" w:rsidRDefault="0099321A" w:rsidP="0099321A">
            <w:pPr>
              <w:rPr>
                <w:rFonts w:ascii="Arial" w:hAnsi="Arial" w:cs="Arial"/>
                <w:sz w:val="18"/>
                <w:szCs w:val="18"/>
              </w:rPr>
            </w:pPr>
            <w:r>
              <w:rPr>
                <w:rFonts w:ascii="Arial" w:hAnsi="Arial" w:cs="Arial"/>
                <w:sz w:val="18"/>
                <w:szCs w:val="18"/>
              </w:rPr>
              <w:t>1432</w:t>
            </w:r>
          </w:p>
        </w:tc>
        <w:tc>
          <w:tcPr>
            <w:tcW w:w="1778" w:type="dxa"/>
            <w:tcBorders>
              <w:top w:val="nil"/>
              <w:left w:val="single" w:sz="8" w:space="0" w:color="FFFFFF"/>
              <w:bottom w:val="nil"/>
              <w:right w:val="single" w:sz="8" w:space="0" w:color="FFFFFF"/>
            </w:tcBorders>
            <w:shd w:val="clear" w:color="auto" w:fill="D9D9D9" w:themeFill="background1" w:themeFillShade="D9"/>
            <w:vAlign w:val="center"/>
          </w:tcPr>
          <w:p w:rsidR="0099321A" w:rsidRPr="00D32D90" w:rsidRDefault="0099321A" w:rsidP="0099321A">
            <w:pPr>
              <w:jc w:val="center"/>
              <w:rPr>
                <w:rFonts w:ascii="Arial" w:hAnsi="Arial" w:cs="Arial"/>
                <w:sz w:val="18"/>
                <w:szCs w:val="18"/>
              </w:rPr>
            </w:pPr>
            <w:r>
              <w:rPr>
                <w:rFonts w:ascii="Arial" w:hAnsi="Arial" w:cs="Arial"/>
                <w:sz w:val="18"/>
                <w:szCs w:val="18"/>
              </w:rPr>
              <w:t>d</w:t>
            </w:r>
            <w:r w:rsidRPr="00D32D90">
              <w:rPr>
                <w:rFonts w:ascii="Arial" w:hAnsi="Arial" w:cs="Arial"/>
                <w:sz w:val="18"/>
                <w:szCs w:val="18"/>
              </w:rPr>
              <w:t xml:space="preserve">úzia | </w:t>
            </w:r>
            <w:r>
              <w:rPr>
                <w:rFonts w:ascii="Arial" w:hAnsi="Arial" w:cs="Arial"/>
                <w:sz w:val="18"/>
                <w:szCs w:val="18"/>
              </w:rPr>
              <w:t>c</w:t>
            </w:r>
            <w:r w:rsidRPr="00D32D90">
              <w:rPr>
                <w:rFonts w:ascii="Arial" w:hAnsi="Arial" w:cs="Arial"/>
                <w:sz w:val="18"/>
                <w:szCs w:val="18"/>
              </w:rPr>
              <w:t>esta</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D32D90" w:rsidRDefault="0099321A" w:rsidP="0099321A">
            <w:pPr>
              <w:jc w:val="center"/>
              <w:rPr>
                <w:rFonts w:ascii="Arial" w:hAnsi="Arial" w:cs="Arial"/>
                <w:sz w:val="18"/>
                <w:szCs w:val="18"/>
              </w:rPr>
            </w:pPr>
            <w:r w:rsidRPr="00D32D90">
              <w:rPr>
                <w:rFonts w:ascii="Arial" w:hAnsi="Arial" w:cs="Arial"/>
                <w:sz w:val="18"/>
                <w:szCs w:val="18"/>
              </w:rPr>
              <w:t>Elvas</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D32D90" w:rsidRDefault="0099321A" w:rsidP="0099321A">
            <w:pPr>
              <w:jc w:val="center"/>
              <w:rPr>
                <w:rFonts w:ascii="Arial" w:hAnsi="Arial" w:cs="Arial"/>
                <w:sz w:val="18"/>
                <w:szCs w:val="18"/>
              </w:rPr>
            </w:pPr>
            <w:r w:rsidRPr="00D32D90">
              <w:rPr>
                <w:rFonts w:ascii="Arial" w:hAnsi="Arial" w:cs="Arial"/>
                <w:sz w:val="18"/>
                <w:szCs w:val="18"/>
              </w:rPr>
              <w:t>1 r. | 15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0,26 | 3,83</w:t>
            </w:r>
          </w:p>
        </w:tc>
        <w:tc>
          <w:tcPr>
            <w:tcW w:w="2942" w:type="dxa"/>
            <w:tcBorders>
              <w:top w:val="nil"/>
              <w:left w:val="single" w:sz="8" w:space="0" w:color="FFFFFF"/>
              <w:bottom w:val="nil"/>
              <w:right w:val="double" w:sz="4" w:space="0" w:color="999999"/>
            </w:tcBorders>
            <w:shd w:val="clear" w:color="auto" w:fill="D9D9D9" w:themeFill="background1" w:themeFillShade="D9"/>
            <w:vAlign w:val="center"/>
          </w:tcPr>
          <w:p w:rsidR="0099321A" w:rsidRPr="00D32D90" w:rsidRDefault="0099321A" w:rsidP="0099321A">
            <w:pPr>
              <w:jc w:val="center"/>
              <w:rPr>
                <w:rFonts w:ascii="Arial" w:hAnsi="Arial" w:cs="Arial"/>
                <w:i/>
                <w:sz w:val="18"/>
                <w:szCs w:val="18"/>
              </w:rPr>
            </w:pPr>
            <w:r w:rsidRPr="00D32D90">
              <w:rPr>
                <w:rFonts w:ascii="Arial" w:hAnsi="Arial" w:cs="Arial"/>
                <w:i/>
                <w:iCs/>
                <w:sz w:val="18"/>
                <w:szCs w:val="18"/>
              </w:rPr>
              <w:t>Livro da receita…</w:t>
            </w:r>
            <w:r w:rsidRPr="00D32D90">
              <w:rPr>
                <w:rFonts w:ascii="Arial" w:hAnsi="Arial" w:cs="Arial"/>
                <w:sz w:val="18"/>
                <w:szCs w:val="18"/>
              </w:rPr>
              <w:t>, fl. 18</w:t>
            </w:r>
          </w:p>
        </w:tc>
      </w:tr>
      <w:tr w:rsidR="0099321A" w:rsidRPr="00AF03FB" w:rsidTr="0099321A">
        <w:trPr>
          <w:trHeight w:val="227"/>
        </w:trPr>
        <w:tc>
          <w:tcPr>
            <w:tcW w:w="1148" w:type="dxa"/>
            <w:tcBorders>
              <w:top w:val="nil"/>
              <w:left w:val="double" w:sz="4" w:space="0" w:color="999999"/>
              <w:bottom w:val="nil"/>
              <w:right w:val="single" w:sz="8" w:space="0" w:color="FFFFFF"/>
            </w:tcBorders>
            <w:shd w:val="clear" w:color="auto" w:fill="FFFFFF"/>
            <w:vAlign w:val="center"/>
          </w:tcPr>
          <w:p w:rsidR="0099321A" w:rsidRPr="00D61AF3" w:rsidRDefault="0099321A" w:rsidP="0099321A">
            <w:pPr>
              <w:rPr>
                <w:rFonts w:ascii="Arial" w:hAnsi="Arial" w:cs="Arial"/>
                <w:sz w:val="18"/>
                <w:szCs w:val="18"/>
              </w:rPr>
            </w:pPr>
            <w:r w:rsidRPr="00D61AF3">
              <w:rPr>
                <w:rFonts w:ascii="Arial" w:hAnsi="Arial" w:cs="Arial"/>
                <w:sz w:val="18"/>
                <w:szCs w:val="18"/>
              </w:rPr>
              <w:t>1439</w:t>
            </w:r>
          </w:p>
        </w:tc>
        <w:tc>
          <w:tcPr>
            <w:tcW w:w="1778" w:type="dxa"/>
            <w:tcBorders>
              <w:top w:val="nil"/>
              <w:left w:val="single" w:sz="8" w:space="0" w:color="FFFFFF"/>
              <w:bottom w:val="nil"/>
              <w:right w:val="single" w:sz="8" w:space="0" w:color="FFFFFF"/>
            </w:tcBorders>
            <w:shd w:val="clear" w:color="auto" w:fill="FFFFFF"/>
            <w:vAlign w:val="center"/>
          </w:tcPr>
          <w:p w:rsidR="0099321A" w:rsidRPr="00316EEB" w:rsidRDefault="0099321A" w:rsidP="0099321A">
            <w:pPr>
              <w:jc w:val="center"/>
              <w:rPr>
                <w:rFonts w:ascii="Arial" w:hAnsi="Arial" w:cs="Arial"/>
                <w:sz w:val="18"/>
                <w:szCs w:val="18"/>
              </w:rPr>
            </w:pPr>
            <w:r>
              <w:rPr>
                <w:rFonts w:ascii="Arial" w:hAnsi="Arial" w:cs="Arial"/>
                <w:sz w:val="18"/>
                <w:szCs w:val="18"/>
              </w:rPr>
              <w:t>s</w:t>
            </w:r>
            <w:r w:rsidRPr="00316EEB">
              <w:rPr>
                <w:rFonts w:ascii="Arial" w:hAnsi="Arial" w:cs="Arial"/>
                <w:sz w:val="18"/>
                <w:szCs w:val="18"/>
              </w:rPr>
              <w:t>eira</w:t>
            </w:r>
          </w:p>
        </w:tc>
        <w:tc>
          <w:tcPr>
            <w:tcW w:w="1440" w:type="dxa"/>
            <w:tcBorders>
              <w:top w:val="nil"/>
              <w:left w:val="single" w:sz="8" w:space="0" w:color="FFFFFF"/>
              <w:bottom w:val="nil"/>
              <w:right w:val="single" w:sz="8" w:space="0" w:color="FFFFFF"/>
            </w:tcBorders>
            <w:shd w:val="clear" w:color="auto" w:fill="FFFFFF"/>
            <w:vAlign w:val="center"/>
          </w:tcPr>
          <w:p w:rsidR="0099321A" w:rsidRPr="00316EEB" w:rsidRDefault="0099321A" w:rsidP="0099321A">
            <w:pPr>
              <w:jc w:val="center"/>
              <w:rPr>
                <w:rFonts w:ascii="Arial" w:hAnsi="Arial" w:cs="Arial"/>
                <w:sz w:val="18"/>
                <w:szCs w:val="18"/>
              </w:rPr>
            </w:pPr>
            <w:r w:rsidRPr="00316EEB">
              <w:rPr>
                <w:rFonts w:ascii="Arial" w:hAnsi="Arial" w:cs="Arial"/>
                <w:sz w:val="18"/>
                <w:szCs w:val="18"/>
              </w:rPr>
              <w:t>Alcobaça</w:t>
            </w:r>
          </w:p>
        </w:tc>
        <w:tc>
          <w:tcPr>
            <w:tcW w:w="1260" w:type="dxa"/>
            <w:tcBorders>
              <w:top w:val="nil"/>
              <w:left w:val="single" w:sz="8" w:space="0" w:color="FFFFFF"/>
              <w:bottom w:val="nil"/>
              <w:right w:val="single" w:sz="8" w:space="0" w:color="FFFFFF"/>
            </w:tcBorders>
            <w:shd w:val="clear" w:color="auto" w:fill="FFFFFF"/>
            <w:vAlign w:val="center"/>
          </w:tcPr>
          <w:p w:rsidR="0099321A" w:rsidRPr="00D61AF3" w:rsidRDefault="0099321A" w:rsidP="0099321A">
            <w:pPr>
              <w:jc w:val="center"/>
              <w:rPr>
                <w:rFonts w:ascii="Arial" w:hAnsi="Arial" w:cs="Arial"/>
                <w:sz w:val="18"/>
                <w:szCs w:val="18"/>
              </w:rPr>
            </w:pPr>
            <w:r w:rsidRPr="00D61AF3">
              <w:rPr>
                <w:rFonts w:ascii="Arial" w:hAnsi="Arial" w:cs="Arial"/>
                <w:sz w:val="18"/>
                <w:szCs w:val="18"/>
              </w:rPr>
              <w:t>50 e 58 r.</w:t>
            </w:r>
          </w:p>
        </w:tc>
        <w:tc>
          <w:tcPr>
            <w:tcW w:w="1080" w:type="dxa"/>
            <w:tcBorders>
              <w:top w:val="nil"/>
              <w:left w:val="single" w:sz="8" w:space="0" w:color="FFFFFF"/>
              <w:bottom w:val="nil"/>
              <w:right w:val="single" w:sz="8"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12,5 e 14,4</w:t>
            </w:r>
          </w:p>
        </w:tc>
        <w:tc>
          <w:tcPr>
            <w:tcW w:w="2942" w:type="dxa"/>
            <w:tcBorders>
              <w:top w:val="nil"/>
              <w:left w:val="single" w:sz="8" w:space="0" w:color="FFFFFF"/>
              <w:bottom w:val="nil"/>
              <w:right w:val="double" w:sz="4" w:space="0" w:color="999999"/>
            </w:tcBorders>
            <w:shd w:val="clear" w:color="auto" w:fill="FFFFFF"/>
            <w:vAlign w:val="center"/>
          </w:tcPr>
          <w:p w:rsidR="0099321A" w:rsidRPr="00AF03FB" w:rsidRDefault="0099321A" w:rsidP="0099321A">
            <w:pPr>
              <w:jc w:val="center"/>
              <w:rPr>
                <w:rFonts w:ascii="Arial" w:hAnsi="Arial" w:cs="Arial"/>
                <w:i/>
                <w:color w:val="FF6600"/>
                <w:sz w:val="18"/>
                <w:szCs w:val="18"/>
              </w:rPr>
            </w:pPr>
            <w:r w:rsidRPr="00316EEB">
              <w:rPr>
                <w:rFonts w:ascii="Arial" w:hAnsi="Arial" w:cs="Arial"/>
                <w:i/>
                <w:sz w:val="18"/>
                <w:szCs w:val="18"/>
              </w:rPr>
              <w:t xml:space="preserve">Livro da </w:t>
            </w:r>
            <w:r w:rsidRPr="00D61AF3">
              <w:rPr>
                <w:rFonts w:ascii="Arial" w:hAnsi="Arial" w:cs="Arial"/>
                <w:i/>
                <w:sz w:val="18"/>
                <w:szCs w:val="18"/>
              </w:rPr>
              <w:t>fazenda…</w:t>
            </w:r>
            <w:r w:rsidRPr="00D61AF3">
              <w:rPr>
                <w:rFonts w:ascii="Arial" w:hAnsi="Arial" w:cs="Arial"/>
                <w:sz w:val="18"/>
                <w:szCs w:val="18"/>
              </w:rPr>
              <w:t>: 228 v. e 368 v.</w:t>
            </w:r>
          </w:p>
        </w:tc>
      </w:tr>
      <w:tr w:rsidR="0099321A" w:rsidRPr="00AF03FB" w:rsidTr="008F3D36">
        <w:trPr>
          <w:trHeight w:val="170"/>
        </w:trPr>
        <w:tc>
          <w:tcPr>
            <w:tcW w:w="1148" w:type="dxa"/>
            <w:tcBorders>
              <w:top w:val="nil"/>
              <w:left w:val="double" w:sz="4" w:space="0" w:color="999999"/>
              <w:bottom w:val="nil"/>
              <w:right w:val="single" w:sz="8" w:space="0" w:color="FFFFFF"/>
            </w:tcBorders>
            <w:shd w:val="clear" w:color="auto" w:fill="D9D9D9" w:themeFill="background1" w:themeFillShade="D9"/>
            <w:vAlign w:val="center"/>
          </w:tcPr>
          <w:p w:rsidR="0099321A" w:rsidRPr="00D61AF3" w:rsidRDefault="0099321A" w:rsidP="0099321A">
            <w:pPr>
              <w:rPr>
                <w:rFonts w:ascii="Arial" w:hAnsi="Arial" w:cs="Arial"/>
                <w:sz w:val="18"/>
                <w:szCs w:val="18"/>
              </w:rPr>
            </w:pPr>
            <w:r w:rsidRPr="00D61AF3">
              <w:rPr>
                <w:rFonts w:ascii="Arial" w:hAnsi="Arial" w:cs="Arial"/>
                <w:sz w:val="18"/>
                <w:szCs w:val="18"/>
              </w:rPr>
              <w:t>1440</w:t>
            </w:r>
          </w:p>
        </w:tc>
        <w:tc>
          <w:tcPr>
            <w:tcW w:w="1778" w:type="dxa"/>
            <w:tcBorders>
              <w:top w:val="nil"/>
              <w:left w:val="single" w:sz="8" w:space="0" w:color="FFFFFF"/>
              <w:bottom w:val="nil"/>
              <w:right w:val="single" w:sz="8" w:space="0" w:color="FFFFFF"/>
            </w:tcBorders>
            <w:shd w:val="clear" w:color="auto" w:fill="D9D9D9" w:themeFill="background1" w:themeFillShade="D9"/>
            <w:vAlign w:val="center"/>
          </w:tcPr>
          <w:p w:rsidR="0099321A" w:rsidRPr="00D61AF3" w:rsidRDefault="0099321A" w:rsidP="0099321A">
            <w:pPr>
              <w:jc w:val="center"/>
              <w:rPr>
                <w:rFonts w:ascii="Arial" w:hAnsi="Arial" w:cs="Arial"/>
                <w:sz w:val="18"/>
                <w:szCs w:val="18"/>
              </w:rPr>
            </w:pPr>
            <w:r>
              <w:rPr>
                <w:rFonts w:ascii="Arial" w:hAnsi="Arial" w:cs="Arial"/>
                <w:sz w:val="18"/>
                <w:szCs w:val="18"/>
              </w:rPr>
              <w:t>quarteiro | s</w:t>
            </w:r>
            <w:r w:rsidRPr="00D61AF3">
              <w:rPr>
                <w:rFonts w:ascii="Arial" w:hAnsi="Arial" w:cs="Arial"/>
                <w:sz w:val="18"/>
                <w:szCs w:val="18"/>
              </w:rPr>
              <w:t>eira</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D61AF3" w:rsidRDefault="0099321A" w:rsidP="0099321A">
            <w:pPr>
              <w:jc w:val="center"/>
              <w:rPr>
                <w:rFonts w:ascii="Arial" w:hAnsi="Arial" w:cs="Arial"/>
                <w:sz w:val="18"/>
                <w:szCs w:val="18"/>
              </w:rPr>
            </w:pPr>
            <w:r w:rsidRPr="00D61AF3">
              <w:rPr>
                <w:rFonts w:ascii="Arial" w:hAnsi="Arial" w:cs="Arial"/>
                <w:sz w:val="18"/>
                <w:szCs w:val="18"/>
              </w:rPr>
              <w:t>Alcobaça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D61AF3" w:rsidRDefault="0099321A" w:rsidP="0099321A">
            <w:pPr>
              <w:jc w:val="center"/>
              <w:rPr>
                <w:rFonts w:ascii="Arial" w:hAnsi="Arial" w:cs="Arial"/>
                <w:sz w:val="18"/>
                <w:szCs w:val="18"/>
              </w:rPr>
            </w:pPr>
            <w:r w:rsidRPr="00AC77DE">
              <w:rPr>
                <w:rFonts w:ascii="Arial" w:hAnsi="Arial" w:cs="Arial"/>
                <w:sz w:val="18"/>
                <w:szCs w:val="18"/>
              </w:rPr>
              <w:t>42, 43,</w:t>
            </w:r>
            <w:r>
              <w:rPr>
                <w:rFonts w:ascii="Arial" w:hAnsi="Arial" w:cs="Arial"/>
                <w:sz w:val="18"/>
                <w:szCs w:val="18"/>
              </w:rPr>
              <w:t xml:space="preserve"> </w:t>
            </w:r>
            <w:r w:rsidRPr="00AC77DE">
              <w:rPr>
                <w:rFonts w:ascii="Arial" w:hAnsi="Arial" w:cs="Arial"/>
                <w:sz w:val="18"/>
                <w:szCs w:val="18"/>
              </w:rPr>
              <w:t>25 e 50 r. | 40 e 80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10,5, 10,7, 6,23 e 12,5. | 10 e 20</w:t>
            </w:r>
          </w:p>
        </w:tc>
        <w:tc>
          <w:tcPr>
            <w:tcW w:w="2942" w:type="dxa"/>
            <w:tcBorders>
              <w:top w:val="nil"/>
              <w:left w:val="single" w:sz="8" w:space="0" w:color="FFFFFF"/>
              <w:bottom w:val="nil"/>
              <w:right w:val="double" w:sz="4" w:space="0" w:color="999999"/>
            </w:tcBorders>
            <w:shd w:val="clear" w:color="auto" w:fill="D9D9D9" w:themeFill="background1" w:themeFillShade="D9"/>
            <w:vAlign w:val="center"/>
          </w:tcPr>
          <w:p w:rsidR="0099321A" w:rsidRPr="00AF03FB" w:rsidRDefault="0099321A" w:rsidP="0099321A">
            <w:pPr>
              <w:jc w:val="center"/>
              <w:rPr>
                <w:rFonts w:ascii="Arial" w:hAnsi="Arial" w:cs="Arial"/>
                <w:i/>
                <w:color w:val="FF6600"/>
                <w:sz w:val="18"/>
                <w:szCs w:val="18"/>
              </w:rPr>
            </w:pPr>
            <w:r w:rsidRPr="00D61AF3">
              <w:rPr>
                <w:rFonts w:ascii="Arial" w:hAnsi="Arial" w:cs="Arial"/>
                <w:i/>
                <w:sz w:val="18"/>
                <w:szCs w:val="18"/>
              </w:rPr>
              <w:t>Livro da fazenda…</w:t>
            </w:r>
            <w:r w:rsidRPr="00D61AF3">
              <w:rPr>
                <w:rFonts w:ascii="Arial" w:hAnsi="Arial" w:cs="Arial"/>
                <w:sz w:val="18"/>
                <w:szCs w:val="18"/>
              </w:rPr>
              <w:t>: fl. 318 v. e 369</w:t>
            </w:r>
          </w:p>
        </w:tc>
      </w:tr>
      <w:tr w:rsidR="0099321A" w:rsidRPr="00321BC0" w:rsidTr="0099321A">
        <w:trPr>
          <w:trHeight w:val="170"/>
        </w:trPr>
        <w:tc>
          <w:tcPr>
            <w:tcW w:w="1148" w:type="dxa"/>
            <w:tcBorders>
              <w:top w:val="nil"/>
              <w:left w:val="double" w:sz="4" w:space="0" w:color="999999"/>
              <w:bottom w:val="nil"/>
              <w:right w:val="single" w:sz="8" w:space="0" w:color="FFFFFF"/>
            </w:tcBorders>
            <w:shd w:val="clear" w:color="auto" w:fill="FFFFFF"/>
            <w:vAlign w:val="center"/>
          </w:tcPr>
          <w:p w:rsidR="0099321A" w:rsidRPr="00321BC0" w:rsidRDefault="0099321A" w:rsidP="0099321A">
            <w:pPr>
              <w:rPr>
                <w:rFonts w:ascii="Arial" w:hAnsi="Arial" w:cs="Arial"/>
                <w:sz w:val="18"/>
                <w:szCs w:val="18"/>
              </w:rPr>
            </w:pPr>
            <w:r w:rsidRPr="00321BC0">
              <w:rPr>
                <w:rFonts w:ascii="Arial" w:hAnsi="Arial" w:cs="Arial"/>
                <w:sz w:val="18"/>
                <w:szCs w:val="18"/>
              </w:rPr>
              <w:t>1450</w:t>
            </w:r>
          </w:p>
        </w:tc>
        <w:tc>
          <w:tcPr>
            <w:tcW w:w="1778" w:type="dxa"/>
            <w:tcBorders>
              <w:top w:val="nil"/>
              <w:left w:val="single" w:sz="8" w:space="0" w:color="FFFFFF"/>
              <w:bottom w:val="nil"/>
              <w:right w:val="single" w:sz="8" w:space="0" w:color="FFFFFF"/>
            </w:tcBorders>
            <w:shd w:val="clear" w:color="auto" w:fill="FFFFFF"/>
            <w:vAlign w:val="center"/>
          </w:tcPr>
          <w:p w:rsidR="0099321A" w:rsidRPr="00321BC0" w:rsidRDefault="0099321A" w:rsidP="0099321A">
            <w:pPr>
              <w:jc w:val="center"/>
              <w:rPr>
                <w:rFonts w:ascii="Arial" w:hAnsi="Arial" w:cs="Arial"/>
                <w:sz w:val="18"/>
                <w:szCs w:val="18"/>
              </w:rPr>
            </w:pPr>
            <w:r>
              <w:rPr>
                <w:rFonts w:ascii="Arial" w:hAnsi="Arial" w:cs="Arial"/>
                <w:sz w:val="18"/>
                <w:szCs w:val="18"/>
              </w:rPr>
              <w:t>q</w:t>
            </w:r>
            <w:r w:rsidRPr="00321BC0">
              <w:rPr>
                <w:rFonts w:ascii="Arial" w:hAnsi="Arial" w:cs="Arial"/>
                <w:sz w:val="18"/>
                <w:szCs w:val="18"/>
              </w:rPr>
              <w:t>uintal</w:t>
            </w:r>
          </w:p>
        </w:tc>
        <w:tc>
          <w:tcPr>
            <w:tcW w:w="1440" w:type="dxa"/>
            <w:tcBorders>
              <w:top w:val="nil"/>
              <w:left w:val="single" w:sz="8" w:space="0" w:color="FFFFFF"/>
              <w:bottom w:val="nil"/>
              <w:right w:val="single" w:sz="8" w:space="0" w:color="FFFFFF"/>
            </w:tcBorders>
            <w:shd w:val="clear" w:color="auto" w:fill="FFFFFF"/>
            <w:vAlign w:val="center"/>
          </w:tcPr>
          <w:p w:rsidR="0099321A" w:rsidRPr="00321BC0" w:rsidRDefault="0099321A" w:rsidP="0099321A">
            <w:pPr>
              <w:jc w:val="center"/>
              <w:rPr>
                <w:rFonts w:ascii="Arial" w:hAnsi="Arial" w:cs="Arial"/>
                <w:sz w:val="18"/>
                <w:szCs w:val="18"/>
              </w:rPr>
            </w:pPr>
            <w:r w:rsidRPr="00321BC0">
              <w:rPr>
                <w:rFonts w:ascii="Arial" w:hAnsi="Arial" w:cs="Arial"/>
                <w:sz w:val="18"/>
                <w:szCs w:val="18"/>
              </w:rPr>
              <w:t>Loulé</w:t>
            </w:r>
          </w:p>
        </w:tc>
        <w:tc>
          <w:tcPr>
            <w:tcW w:w="1260" w:type="dxa"/>
            <w:tcBorders>
              <w:top w:val="nil"/>
              <w:left w:val="single" w:sz="8" w:space="0" w:color="FFFFFF"/>
              <w:bottom w:val="nil"/>
              <w:right w:val="single" w:sz="8" w:space="0" w:color="FFFFFF"/>
            </w:tcBorders>
            <w:shd w:val="clear" w:color="auto" w:fill="FFFFFF"/>
            <w:vAlign w:val="center"/>
          </w:tcPr>
          <w:p w:rsidR="0099321A" w:rsidRPr="00321BC0" w:rsidRDefault="0099321A" w:rsidP="0099321A">
            <w:pPr>
              <w:jc w:val="center"/>
              <w:rPr>
                <w:rFonts w:ascii="Arial" w:hAnsi="Arial" w:cs="Arial"/>
                <w:sz w:val="18"/>
                <w:szCs w:val="18"/>
              </w:rPr>
            </w:pPr>
            <w:r w:rsidRPr="00321BC0">
              <w:rPr>
                <w:rFonts w:ascii="Arial" w:hAnsi="Arial" w:cs="Arial"/>
                <w:sz w:val="18"/>
                <w:szCs w:val="18"/>
              </w:rPr>
              <w:t>40 r.</w:t>
            </w:r>
          </w:p>
        </w:tc>
        <w:tc>
          <w:tcPr>
            <w:tcW w:w="1080" w:type="dxa"/>
            <w:tcBorders>
              <w:top w:val="nil"/>
              <w:left w:val="single" w:sz="8" w:space="0" w:color="FFFFFF"/>
              <w:bottom w:val="nil"/>
              <w:right w:val="single" w:sz="8"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8,8</w:t>
            </w:r>
          </w:p>
        </w:tc>
        <w:tc>
          <w:tcPr>
            <w:tcW w:w="2942" w:type="dxa"/>
            <w:tcBorders>
              <w:top w:val="nil"/>
              <w:left w:val="single" w:sz="8" w:space="0" w:color="FFFFFF"/>
              <w:bottom w:val="nil"/>
              <w:right w:val="double" w:sz="4" w:space="0" w:color="999999"/>
            </w:tcBorders>
            <w:shd w:val="clear" w:color="auto" w:fill="FFFFFF"/>
            <w:vAlign w:val="center"/>
          </w:tcPr>
          <w:p w:rsidR="0099321A" w:rsidRPr="00321BC0" w:rsidRDefault="0099321A" w:rsidP="0099321A">
            <w:pPr>
              <w:jc w:val="center"/>
              <w:rPr>
                <w:rFonts w:ascii="Arial" w:hAnsi="Arial" w:cs="Arial"/>
                <w:sz w:val="18"/>
                <w:szCs w:val="18"/>
              </w:rPr>
            </w:pPr>
            <w:r w:rsidRPr="00321BC0">
              <w:rPr>
                <w:rFonts w:ascii="Arial" w:hAnsi="Arial" w:cs="Arial"/>
                <w:i/>
                <w:sz w:val="18"/>
                <w:szCs w:val="18"/>
              </w:rPr>
              <w:t>Descobrimentos…</w:t>
            </w:r>
            <w:r w:rsidRPr="00321BC0">
              <w:rPr>
                <w:rFonts w:ascii="Arial" w:hAnsi="Arial" w:cs="Arial"/>
                <w:iCs/>
                <w:sz w:val="18"/>
                <w:szCs w:val="18"/>
              </w:rPr>
              <w:t>,</w:t>
            </w:r>
            <w:r w:rsidRPr="00321BC0">
              <w:rPr>
                <w:rFonts w:ascii="Arial" w:hAnsi="Arial" w:cs="Arial"/>
                <w:i/>
                <w:sz w:val="18"/>
                <w:szCs w:val="18"/>
              </w:rPr>
              <w:t xml:space="preserve"> </w:t>
            </w:r>
            <w:r w:rsidRPr="00321BC0">
              <w:rPr>
                <w:rFonts w:ascii="Arial" w:hAnsi="Arial" w:cs="Arial"/>
                <w:sz w:val="18"/>
                <w:szCs w:val="18"/>
              </w:rPr>
              <w:t>II - II: 439</w:t>
            </w:r>
          </w:p>
        </w:tc>
      </w:tr>
      <w:tr w:rsidR="0099321A" w:rsidRPr="00AF03FB" w:rsidTr="008F3D36">
        <w:trPr>
          <w:trHeight w:val="170"/>
        </w:trPr>
        <w:tc>
          <w:tcPr>
            <w:tcW w:w="1148" w:type="dxa"/>
            <w:tcBorders>
              <w:top w:val="nil"/>
              <w:left w:val="double" w:sz="4" w:space="0" w:color="999999"/>
              <w:bottom w:val="nil"/>
              <w:right w:val="single" w:sz="8" w:space="0" w:color="FFFFFF"/>
            </w:tcBorders>
            <w:shd w:val="clear" w:color="auto" w:fill="D9D9D9" w:themeFill="background1" w:themeFillShade="D9"/>
            <w:vAlign w:val="center"/>
          </w:tcPr>
          <w:p w:rsidR="0099321A" w:rsidRPr="00AF03FB" w:rsidRDefault="0099321A" w:rsidP="0099321A">
            <w:pPr>
              <w:rPr>
                <w:rFonts w:ascii="Arial" w:hAnsi="Arial" w:cs="Arial"/>
                <w:sz w:val="18"/>
                <w:szCs w:val="18"/>
              </w:rPr>
            </w:pPr>
            <w:r w:rsidRPr="00AF03FB">
              <w:rPr>
                <w:rFonts w:ascii="Arial" w:hAnsi="Arial" w:cs="Arial"/>
                <w:sz w:val="18"/>
                <w:szCs w:val="18"/>
              </w:rPr>
              <w:t>1450-51</w:t>
            </w:r>
          </w:p>
        </w:tc>
        <w:tc>
          <w:tcPr>
            <w:tcW w:w="1778" w:type="dxa"/>
            <w:tcBorders>
              <w:top w:val="nil"/>
              <w:left w:val="single" w:sz="8" w:space="0" w:color="FFFFFF"/>
              <w:bottom w:val="nil"/>
              <w:right w:val="single" w:sz="8" w:space="0" w:color="FFFFFF"/>
            </w:tcBorders>
            <w:shd w:val="clear" w:color="auto" w:fill="D9D9D9" w:themeFill="background1" w:themeFillShade="D9"/>
            <w:vAlign w:val="center"/>
          </w:tcPr>
          <w:p w:rsidR="0099321A" w:rsidRPr="00AF03FB" w:rsidRDefault="0099321A" w:rsidP="0099321A">
            <w:pPr>
              <w:jc w:val="center"/>
              <w:rPr>
                <w:rFonts w:ascii="Arial" w:hAnsi="Arial" w:cs="Arial"/>
                <w:sz w:val="18"/>
                <w:szCs w:val="18"/>
              </w:rPr>
            </w:pPr>
            <w:r>
              <w:rPr>
                <w:rFonts w:ascii="Arial" w:hAnsi="Arial" w:cs="Arial"/>
                <w:sz w:val="18"/>
                <w:szCs w:val="18"/>
              </w:rPr>
              <w:t>quarteirão | a</w:t>
            </w:r>
            <w:r w:rsidRPr="00AF03FB">
              <w:rPr>
                <w:rFonts w:ascii="Arial" w:hAnsi="Arial" w:cs="Arial"/>
                <w:sz w:val="18"/>
                <w:szCs w:val="18"/>
              </w:rPr>
              <w:t>rroba</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AF03FB" w:rsidRDefault="0099321A" w:rsidP="0099321A">
            <w:pPr>
              <w:jc w:val="center"/>
              <w:rPr>
                <w:rFonts w:ascii="Arial" w:hAnsi="Arial" w:cs="Arial"/>
                <w:sz w:val="18"/>
                <w:szCs w:val="18"/>
              </w:rPr>
            </w:pPr>
            <w:r w:rsidRPr="00AF03FB">
              <w:rPr>
                <w:rFonts w:ascii="Arial" w:hAnsi="Arial" w:cs="Arial"/>
                <w:sz w:val="18"/>
                <w:szCs w:val="18"/>
              </w:rPr>
              <w:t>Loulé</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AF03FB" w:rsidRDefault="0099321A" w:rsidP="0099321A">
            <w:pPr>
              <w:jc w:val="center"/>
              <w:rPr>
                <w:rFonts w:ascii="Arial" w:hAnsi="Arial" w:cs="Arial"/>
                <w:sz w:val="18"/>
                <w:szCs w:val="18"/>
              </w:rPr>
            </w:pPr>
            <w:r>
              <w:rPr>
                <w:rFonts w:ascii="Arial" w:hAnsi="Arial" w:cs="Arial"/>
                <w:sz w:val="18"/>
                <w:szCs w:val="18"/>
              </w:rPr>
              <w:t xml:space="preserve">25 r. | </w:t>
            </w:r>
            <w:r w:rsidRPr="00AF03FB">
              <w:rPr>
                <w:rFonts w:ascii="Arial" w:hAnsi="Arial" w:cs="Arial"/>
                <w:sz w:val="18"/>
                <w:szCs w:val="18"/>
              </w:rPr>
              <w:t>50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5,5 | 11</w:t>
            </w:r>
          </w:p>
        </w:tc>
        <w:tc>
          <w:tcPr>
            <w:tcW w:w="2942" w:type="dxa"/>
            <w:tcBorders>
              <w:top w:val="nil"/>
              <w:left w:val="single" w:sz="8" w:space="0" w:color="FFFFFF"/>
              <w:bottom w:val="nil"/>
              <w:right w:val="double" w:sz="4" w:space="0" w:color="999999"/>
            </w:tcBorders>
            <w:shd w:val="clear" w:color="auto" w:fill="D9D9D9" w:themeFill="background1" w:themeFillShade="D9"/>
            <w:vAlign w:val="center"/>
          </w:tcPr>
          <w:p w:rsidR="0099321A" w:rsidRPr="00AF03FB" w:rsidRDefault="0099321A" w:rsidP="0099321A">
            <w:pPr>
              <w:jc w:val="center"/>
              <w:rPr>
                <w:rFonts w:ascii="Arial" w:hAnsi="Arial" w:cs="Arial"/>
                <w:sz w:val="18"/>
                <w:szCs w:val="18"/>
              </w:rPr>
            </w:pPr>
            <w:r w:rsidRPr="00AF03FB">
              <w:rPr>
                <w:rFonts w:ascii="Arial" w:hAnsi="Arial" w:cs="Arial"/>
                <w:i/>
                <w:sz w:val="18"/>
                <w:szCs w:val="18"/>
              </w:rPr>
              <w:t>Livro de contas…</w:t>
            </w:r>
            <w:r w:rsidRPr="00AF03FB">
              <w:rPr>
                <w:rFonts w:ascii="Arial" w:hAnsi="Arial" w:cs="Arial"/>
                <w:iCs/>
                <w:sz w:val="18"/>
                <w:szCs w:val="18"/>
              </w:rPr>
              <w:t>, 8: fl. 30 v.</w:t>
            </w:r>
          </w:p>
        </w:tc>
      </w:tr>
      <w:tr w:rsidR="0099321A" w:rsidRPr="00AF03FB" w:rsidTr="0099321A">
        <w:trPr>
          <w:trHeight w:val="170"/>
        </w:trPr>
        <w:tc>
          <w:tcPr>
            <w:tcW w:w="1148" w:type="dxa"/>
            <w:tcBorders>
              <w:top w:val="nil"/>
              <w:left w:val="double" w:sz="4" w:space="0" w:color="999999"/>
              <w:bottom w:val="nil"/>
              <w:right w:val="single" w:sz="8" w:space="0" w:color="FFFFFF"/>
            </w:tcBorders>
            <w:shd w:val="clear" w:color="auto" w:fill="FFFFFF"/>
            <w:vAlign w:val="center"/>
          </w:tcPr>
          <w:p w:rsidR="0099321A" w:rsidRPr="00F533DF" w:rsidRDefault="0099321A" w:rsidP="0099321A">
            <w:pPr>
              <w:rPr>
                <w:rFonts w:ascii="Arial" w:hAnsi="Arial" w:cs="Arial"/>
                <w:sz w:val="18"/>
                <w:szCs w:val="18"/>
              </w:rPr>
            </w:pPr>
            <w:r w:rsidRPr="00F533DF">
              <w:rPr>
                <w:rFonts w:ascii="Arial" w:hAnsi="Arial" w:cs="Arial"/>
                <w:sz w:val="18"/>
                <w:szCs w:val="18"/>
              </w:rPr>
              <w:t>1470</w:t>
            </w:r>
          </w:p>
        </w:tc>
        <w:tc>
          <w:tcPr>
            <w:tcW w:w="1778" w:type="dxa"/>
            <w:tcBorders>
              <w:top w:val="nil"/>
              <w:left w:val="single" w:sz="8" w:space="0" w:color="FFFFFF"/>
              <w:bottom w:val="nil"/>
              <w:right w:val="single" w:sz="8" w:space="0" w:color="FFFFFF"/>
            </w:tcBorders>
            <w:shd w:val="clear" w:color="auto" w:fill="FFFFFF"/>
            <w:vAlign w:val="center"/>
          </w:tcPr>
          <w:p w:rsidR="0099321A" w:rsidRPr="00F533DF" w:rsidRDefault="0099321A" w:rsidP="0099321A">
            <w:pPr>
              <w:jc w:val="center"/>
              <w:rPr>
                <w:rFonts w:ascii="Arial" w:hAnsi="Arial" w:cs="Arial"/>
                <w:sz w:val="18"/>
                <w:szCs w:val="18"/>
              </w:rPr>
            </w:pPr>
            <w:r>
              <w:rPr>
                <w:rFonts w:ascii="Arial" w:hAnsi="Arial" w:cs="Arial"/>
                <w:sz w:val="18"/>
                <w:szCs w:val="18"/>
              </w:rPr>
              <w:t>c</w:t>
            </w:r>
            <w:r w:rsidRPr="00F533DF">
              <w:rPr>
                <w:rFonts w:ascii="Arial" w:hAnsi="Arial" w:cs="Arial"/>
                <w:sz w:val="18"/>
                <w:szCs w:val="18"/>
              </w:rPr>
              <w:t>obro</w:t>
            </w:r>
          </w:p>
        </w:tc>
        <w:tc>
          <w:tcPr>
            <w:tcW w:w="1440" w:type="dxa"/>
            <w:tcBorders>
              <w:top w:val="nil"/>
              <w:left w:val="single" w:sz="8" w:space="0" w:color="FFFFFF"/>
              <w:bottom w:val="nil"/>
              <w:right w:val="single" w:sz="8" w:space="0" w:color="FFFFFF"/>
            </w:tcBorders>
            <w:shd w:val="clear" w:color="auto" w:fill="FFFFFF"/>
            <w:vAlign w:val="center"/>
          </w:tcPr>
          <w:p w:rsidR="0099321A" w:rsidRPr="00F533DF" w:rsidRDefault="0099321A" w:rsidP="0099321A">
            <w:pPr>
              <w:jc w:val="center"/>
              <w:rPr>
                <w:rFonts w:ascii="Arial" w:hAnsi="Arial" w:cs="Arial"/>
                <w:sz w:val="18"/>
                <w:szCs w:val="18"/>
              </w:rPr>
            </w:pPr>
            <w:r w:rsidRPr="00F533DF">
              <w:rPr>
                <w:rFonts w:ascii="Arial" w:hAnsi="Arial" w:cs="Arial"/>
                <w:sz w:val="18"/>
                <w:szCs w:val="18"/>
              </w:rPr>
              <w:t>Loulé</w:t>
            </w:r>
          </w:p>
        </w:tc>
        <w:tc>
          <w:tcPr>
            <w:tcW w:w="1260" w:type="dxa"/>
            <w:tcBorders>
              <w:top w:val="nil"/>
              <w:left w:val="single" w:sz="8" w:space="0" w:color="FFFFFF"/>
              <w:bottom w:val="nil"/>
              <w:right w:val="single" w:sz="8" w:space="0" w:color="FFFFFF"/>
            </w:tcBorders>
            <w:shd w:val="clear" w:color="auto" w:fill="FFFFFF"/>
            <w:vAlign w:val="center"/>
          </w:tcPr>
          <w:p w:rsidR="0099321A" w:rsidRPr="00F533DF" w:rsidRDefault="0099321A" w:rsidP="0099321A">
            <w:pPr>
              <w:jc w:val="center"/>
              <w:rPr>
                <w:rFonts w:ascii="Arial" w:hAnsi="Arial" w:cs="Arial"/>
                <w:sz w:val="18"/>
                <w:szCs w:val="18"/>
              </w:rPr>
            </w:pPr>
            <w:r w:rsidRPr="00F533DF">
              <w:rPr>
                <w:rFonts w:ascii="Arial" w:hAnsi="Arial" w:cs="Arial"/>
                <w:sz w:val="18"/>
                <w:szCs w:val="18"/>
              </w:rPr>
              <w:t>c. 120 r.</w:t>
            </w:r>
            <w:r>
              <w:rPr>
                <w:rStyle w:val="Refdenotaderodap"/>
                <w:rFonts w:ascii="Arial" w:hAnsi="Arial" w:cs="Arial"/>
                <w:sz w:val="18"/>
                <w:szCs w:val="18"/>
              </w:rPr>
              <w:footnoteReference w:id="1183"/>
            </w:r>
          </w:p>
        </w:tc>
        <w:tc>
          <w:tcPr>
            <w:tcW w:w="1080" w:type="dxa"/>
            <w:tcBorders>
              <w:top w:val="nil"/>
              <w:left w:val="single" w:sz="8" w:space="0" w:color="FFFFFF"/>
              <w:bottom w:val="nil"/>
              <w:right w:val="single" w:sz="8"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c. 15,5</w:t>
            </w:r>
          </w:p>
        </w:tc>
        <w:tc>
          <w:tcPr>
            <w:tcW w:w="2942" w:type="dxa"/>
            <w:tcBorders>
              <w:top w:val="nil"/>
              <w:left w:val="single" w:sz="8" w:space="0" w:color="FFFFFF"/>
              <w:bottom w:val="nil"/>
              <w:right w:val="double" w:sz="4" w:space="0" w:color="999999"/>
            </w:tcBorders>
            <w:shd w:val="clear" w:color="auto" w:fill="FFFFFF"/>
            <w:vAlign w:val="center"/>
          </w:tcPr>
          <w:p w:rsidR="0099321A" w:rsidRPr="00AF03FB" w:rsidRDefault="0099321A" w:rsidP="0099321A">
            <w:pPr>
              <w:jc w:val="center"/>
              <w:rPr>
                <w:rFonts w:ascii="Arial" w:hAnsi="Arial" w:cs="Arial"/>
                <w:color w:val="FF6600"/>
                <w:sz w:val="18"/>
                <w:szCs w:val="18"/>
              </w:rPr>
            </w:pPr>
            <w:r w:rsidRPr="0093743C">
              <w:rPr>
                <w:rFonts w:ascii="Arial" w:hAnsi="Arial" w:cs="Arial"/>
                <w:i/>
                <w:sz w:val="18"/>
                <w:szCs w:val="18"/>
              </w:rPr>
              <w:t xml:space="preserve">Actas de </w:t>
            </w:r>
            <w:r>
              <w:rPr>
                <w:rFonts w:ascii="Arial" w:hAnsi="Arial" w:cs="Arial"/>
                <w:i/>
                <w:sz w:val="18"/>
                <w:szCs w:val="18"/>
              </w:rPr>
              <w:t xml:space="preserve">Ver. de </w:t>
            </w:r>
            <w:r w:rsidRPr="0093743C">
              <w:rPr>
                <w:rFonts w:ascii="Arial" w:hAnsi="Arial" w:cs="Arial"/>
                <w:i/>
                <w:sz w:val="18"/>
                <w:szCs w:val="18"/>
              </w:rPr>
              <w:t>Loulé</w:t>
            </w:r>
            <w:r>
              <w:rPr>
                <w:rFonts w:ascii="Arial" w:hAnsi="Arial" w:cs="Arial"/>
                <w:i/>
                <w:sz w:val="18"/>
                <w:szCs w:val="18"/>
              </w:rPr>
              <w:t>…</w:t>
            </w:r>
            <w:r>
              <w:rPr>
                <w:rFonts w:ascii="Arial" w:hAnsi="Arial" w:cs="Arial"/>
                <w:iCs/>
                <w:sz w:val="18"/>
                <w:szCs w:val="18"/>
              </w:rPr>
              <w:t>, I</w:t>
            </w:r>
            <w:r w:rsidRPr="0093743C">
              <w:rPr>
                <w:rFonts w:ascii="Arial" w:hAnsi="Arial" w:cs="Arial"/>
                <w:sz w:val="18"/>
                <w:szCs w:val="18"/>
              </w:rPr>
              <w:t>:</w:t>
            </w:r>
            <w:r>
              <w:rPr>
                <w:rFonts w:ascii="Arial" w:hAnsi="Arial" w:cs="Arial"/>
                <w:sz w:val="18"/>
                <w:szCs w:val="18"/>
              </w:rPr>
              <w:t xml:space="preserve"> 213</w:t>
            </w:r>
          </w:p>
        </w:tc>
      </w:tr>
      <w:tr w:rsidR="0099321A" w:rsidRPr="00321BC0" w:rsidTr="008F3D36">
        <w:trPr>
          <w:trHeight w:val="170"/>
        </w:trPr>
        <w:tc>
          <w:tcPr>
            <w:tcW w:w="1148" w:type="dxa"/>
            <w:tcBorders>
              <w:top w:val="nil"/>
              <w:left w:val="double" w:sz="4" w:space="0" w:color="999999"/>
              <w:bottom w:val="nil"/>
              <w:right w:val="single" w:sz="8" w:space="0" w:color="FFFFFF"/>
            </w:tcBorders>
            <w:shd w:val="clear" w:color="auto" w:fill="D9D9D9" w:themeFill="background1" w:themeFillShade="D9"/>
            <w:vAlign w:val="center"/>
          </w:tcPr>
          <w:p w:rsidR="0099321A" w:rsidRPr="00321BC0" w:rsidRDefault="0099321A" w:rsidP="0099321A">
            <w:pPr>
              <w:rPr>
                <w:rFonts w:ascii="Arial" w:hAnsi="Arial" w:cs="Arial"/>
                <w:sz w:val="18"/>
                <w:szCs w:val="18"/>
              </w:rPr>
            </w:pPr>
            <w:r>
              <w:rPr>
                <w:rFonts w:ascii="Arial" w:hAnsi="Arial" w:cs="Arial"/>
                <w:sz w:val="18"/>
                <w:szCs w:val="18"/>
              </w:rPr>
              <w:t>c. 1480</w:t>
            </w:r>
            <w:r w:rsidRPr="00321BC0">
              <w:rPr>
                <w:rFonts w:ascii="Arial" w:hAnsi="Arial" w:cs="Arial"/>
                <w:sz w:val="18"/>
                <w:szCs w:val="18"/>
              </w:rPr>
              <w:t xml:space="preserve"> (?)</w:t>
            </w:r>
          </w:p>
        </w:tc>
        <w:tc>
          <w:tcPr>
            <w:tcW w:w="1778" w:type="dxa"/>
            <w:tcBorders>
              <w:top w:val="nil"/>
              <w:left w:val="single" w:sz="8" w:space="0" w:color="FFFFFF"/>
              <w:bottom w:val="nil"/>
              <w:right w:val="single" w:sz="8" w:space="0" w:color="FFFFFF"/>
            </w:tcBorders>
            <w:shd w:val="clear" w:color="auto" w:fill="D9D9D9" w:themeFill="background1" w:themeFillShade="D9"/>
            <w:vAlign w:val="center"/>
          </w:tcPr>
          <w:p w:rsidR="0099321A" w:rsidRPr="00321BC0" w:rsidRDefault="0099321A" w:rsidP="0099321A">
            <w:pPr>
              <w:jc w:val="center"/>
              <w:rPr>
                <w:rFonts w:ascii="Arial" w:hAnsi="Arial" w:cs="Arial"/>
                <w:sz w:val="18"/>
                <w:szCs w:val="18"/>
              </w:rPr>
            </w:pPr>
            <w:r>
              <w:rPr>
                <w:rFonts w:ascii="Arial" w:hAnsi="Arial" w:cs="Arial"/>
                <w:sz w:val="18"/>
                <w:szCs w:val="18"/>
              </w:rPr>
              <w:t>arroba</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321BC0" w:rsidRDefault="0099321A" w:rsidP="0099321A">
            <w:pPr>
              <w:jc w:val="center"/>
              <w:rPr>
                <w:rFonts w:ascii="Arial" w:hAnsi="Arial" w:cs="Arial"/>
                <w:sz w:val="18"/>
                <w:szCs w:val="18"/>
              </w:rPr>
            </w:pPr>
            <w:r w:rsidRPr="00321BC0">
              <w:rPr>
                <w:rFonts w:ascii="Arial" w:hAnsi="Arial" w:cs="Arial"/>
                <w:sz w:val="18"/>
                <w:szCs w:val="18"/>
              </w:rPr>
              <w:t>Loulé</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321BC0" w:rsidRDefault="0099321A" w:rsidP="0099321A">
            <w:pPr>
              <w:jc w:val="center"/>
              <w:rPr>
                <w:rFonts w:ascii="Arial" w:hAnsi="Arial" w:cs="Arial"/>
                <w:sz w:val="18"/>
                <w:szCs w:val="18"/>
              </w:rPr>
            </w:pPr>
            <w:r w:rsidRPr="00321BC0">
              <w:rPr>
                <w:rFonts w:ascii="Arial" w:hAnsi="Arial" w:cs="Arial"/>
                <w:sz w:val="18"/>
                <w:szCs w:val="18"/>
              </w:rPr>
              <w:t>26,</w:t>
            </w:r>
            <w:r>
              <w:rPr>
                <w:rFonts w:ascii="Arial" w:hAnsi="Arial" w:cs="Arial"/>
                <w:sz w:val="18"/>
                <w:szCs w:val="18"/>
              </w:rPr>
              <w:t xml:space="preserve">25 </w:t>
            </w:r>
            <w:r w:rsidRPr="00321BC0">
              <w:rPr>
                <w:rFonts w:ascii="Arial" w:hAnsi="Arial" w:cs="Arial"/>
                <w:sz w:val="18"/>
                <w:szCs w:val="18"/>
              </w:rPr>
              <w:t>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2,7</w:t>
            </w:r>
          </w:p>
        </w:tc>
        <w:tc>
          <w:tcPr>
            <w:tcW w:w="2942" w:type="dxa"/>
            <w:tcBorders>
              <w:top w:val="nil"/>
              <w:left w:val="single" w:sz="8" w:space="0" w:color="FFFFFF"/>
              <w:bottom w:val="nil"/>
              <w:right w:val="double" w:sz="4" w:space="0" w:color="999999"/>
            </w:tcBorders>
            <w:shd w:val="clear" w:color="auto" w:fill="D9D9D9" w:themeFill="background1" w:themeFillShade="D9"/>
            <w:vAlign w:val="center"/>
          </w:tcPr>
          <w:p w:rsidR="0099321A" w:rsidRPr="00321BC0" w:rsidRDefault="0099321A" w:rsidP="0099321A">
            <w:pPr>
              <w:jc w:val="center"/>
              <w:rPr>
                <w:rFonts w:ascii="Arial" w:hAnsi="Arial" w:cs="Arial"/>
                <w:sz w:val="18"/>
                <w:szCs w:val="18"/>
              </w:rPr>
            </w:pPr>
            <w:r w:rsidRPr="00321BC0">
              <w:rPr>
                <w:rFonts w:ascii="Arial" w:hAnsi="Arial" w:cs="Arial"/>
                <w:i/>
                <w:sz w:val="18"/>
                <w:szCs w:val="18"/>
              </w:rPr>
              <w:t>Descobrimentos…</w:t>
            </w:r>
            <w:r w:rsidRPr="00321BC0">
              <w:rPr>
                <w:rFonts w:ascii="Arial" w:hAnsi="Arial" w:cs="Arial"/>
                <w:iCs/>
                <w:sz w:val="18"/>
                <w:szCs w:val="18"/>
              </w:rPr>
              <w:t>,</w:t>
            </w:r>
            <w:r w:rsidRPr="00321BC0">
              <w:rPr>
                <w:rFonts w:ascii="Arial" w:hAnsi="Arial" w:cs="Arial"/>
                <w:i/>
                <w:sz w:val="18"/>
                <w:szCs w:val="18"/>
              </w:rPr>
              <w:t xml:space="preserve"> </w:t>
            </w:r>
            <w:r w:rsidRPr="00321BC0">
              <w:rPr>
                <w:rFonts w:ascii="Arial" w:hAnsi="Arial" w:cs="Arial"/>
                <w:sz w:val="18"/>
                <w:szCs w:val="18"/>
              </w:rPr>
              <w:t>II - II: 451</w:t>
            </w:r>
          </w:p>
        </w:tc>
      </w:tr>
      <w:tr w:rsidR="0099321A" w:rsidRPr="00AF03FB" w:rsidTr="0099321A">
        <w:trPr>
          <w:trHeight w:val="170"/>
        </w:trPr>
        <w:tc>
          <w:tcPr>
            <w:tcW w:w="1148" w:type="dxa"/>
            <w:tcBorders>
              <w:top w:val="nil"/>
              <w:left w:val="double" w:sz="4" w:space="0" w:color="999999"/>
              <w:bottom w:val="nil"/>
              <w:right w:val="single" w:sz="8" w:space="0" w:color="FFFFFF"/>
            </w:tcBorders>
            <w:shd w:val="clear" w:color="auto" w:fill="FFFFFF"/>
            <w:vAlign w:val="center"/>
          </w:tcPr>
          <w:p w:rsidR="0099321A" w:rsidRPr="00F533DF" w:rsidRDefault="0099321A" w:rsidP="0099321A">
            <w:pPr>
              <w:rPr>
                <w:rFonts w:ascii="Arial" w:hAnsi="Arial" w:cs="Arial"/>
                <w:sz w:val="18"/>
                <w:szCs w:val="18"/>
              </w:rPr>
            </w:pPr>
            <w:r w:rsidRPr="00F533DF">
              <w:rPr>
                <w:rFonts w:ascii="Arial" w:hAnsi="Arial" w:cs="Arial"/>
                <w:sz w:val="18"/>
                <w:szCs w:val="18"/>
              </w:rPr>
              <w:t>1492</w:t>
            </w:r>
          </w:p>
        </w:tc>
        <w:tc>
          <w:tcPr>
            <w:tcW w:w="1778" w:type="dxa"/>
            <w:tcBorders>
              <w:top w:val="nil"/>
              <w:left w:val="single" w:sz="8" w:space="0" w:color="FFFFFF"/>
              <w:bottom w:val="nil"/>
              <w:right w:val="single" w:sz="8" w:space="0" w:color="FFFFFF"/>
            </w:tcBorders>
            <w:shd w:val="clear" w:color="auto" w:fill="FFFFFF"/>
            <w:vAlign w:val="center"/>
          </w:tcPr>
          <w:p w:rsidR="0099321A" w:rsidRPr="00F533DF" w:rsidRDefault="0099321A" w:rsidP="0099321A">
            <w:pPr>
              <w:jc w:val="center"/>
              <w:rPr>
                <w:rFonts w:ascii="Arial" w:hAnsi="Arial" w:cs="Arial"/>
                <w:sz w:val="18"/>
                <w:szCs w:val="18"/>
              </w:rPr>
            </w:pPr>
            <w:r>
              <w:rPr>
                <w:rFonts w:ascii="Arial" w:hAnsi="Arial" w:cs="Arial"/>
                <w:sz w:val="18"/>
                <w:szCs w:val="18"/>
              </w:rPr>
              <w:t>p</w:t>
            </w:r>
            <w:r w:rsidRPr="00F533DF">
              <w:rPr>
                <w:rFonts w:ascii="Arial" w:hAnsi="Arial" w:cs="Arial"/>
                <w:sz w:val="18"/>
                <w:szCs w:val="18"/>
              </w:rPr>
              <w:t>eça</w:t>
            </w:r>
          </w:p>
        </w:tc>
        <w:tc>
          <w:tcPr>
            <w:tcW w:w="1440" w:type="dxa"/>
            <w:tcBorders>
              <w:top w:val="nil"/>
              <w:left w:val="single" w:sz="8" w:space="0" w:color="FFFFFF"/>
              <w:bottom w:val="nil"/>
              <w:right w:val="single" w:sz="8" w:space="0" w:color="FFFFFF"/>
            </w:tcBorders>
            <w:shd w:val="clear" w:color="auto" w:fill="FFFFFF"/>
            <w:vAlign w:val="center"/>
          </w:tcPr>
          <w:p w:rsidR="0099321A" w:rsidRPr="00F533DF" w:rsidRDefault="0099321A" w:rsidP="0099321A">
            <w:pPr>
              <w:jc w:val="center"/>
              <w:rPr>
                <w:rFonts w:ascii="Arial" w:hAnsi="Arial" w:cs="Arial"/>
                <w:sz w:val="18"/>
                <w:szCs w:val="18"/>
              </w:rPr>
            </w:pPr>
            <w:r w:rsidRPr="00F533DF">
              <w:rPr>
                <w:rFonts w:ascii="Arial" w:hAnsi="Arial" w:cs="Arial"/>
                <w:sz w:val="18"/>
                <w:szCs w:val="18"/>
              </w:rPr>
              <w:t>Faro</w:t>
            </w:r>
          </w:p>
        </w:tc>
        <w:tc>
          <w:tcPr>
            <w:tcW w:w="1260" w:type="dxa"/>
            <w:tcBorders>
              <w:top w:val="nil"/>
              <w:left w:val="single" w:sz="8" w:space="0" w:color="FFFFFF"/>
              <w:bottom w:val="nil"/>
              <w:right w:val="single" w:sz="8" w:space="0" w:color="FFFFFF"/>
            </w:tcBorders>
            <w:shd w:val="clear" w:color="auto" w:fill="FFFFFF"/>
            <w:vAlign w:val="center"/>
          </w:tcPr>
          <w:p w:rsidR="0099321A" w:rsidRPr="00F533DF" w:rsidRDefault="0099321A" w:rsidP="0099321A">
            <w:pPr>
              <w:jc w:val="center"/>
              <w:rPr>
                <w:rFonts w:ascii="Arial" w:hAnsi="Arial" w:cs="Arial"/>
                <w:sz w:val="18"/>
                <w:szCs w:val="18"/>
              </w:rPr>
            </w:pPr>
            <w:r w:rsidRPr="00F533DF">
              <w:rPr>
                <w:rFonts w:ascii="Arial" w:hAnsi="Arial" w:cs="Arial"/>
                <w:sz w:val="18"/>
                <w:szCs w:val="18"/>
              </w:rPr>
              <w:t>70 r.</w:t>
            </w:r>
          </w:p>
        </w:tc>
        <w:tc>
          <w:tcPr>
            <w:tcW w:w="1080" w:type="dxa"/>
            <w:tcBorders>
              <w:top w:val="nil"/>
              <w:left w:val="single" w:sz="8" w:space="0" w:color="FFFFFF"/>
              <w:bottom w:val="nil"/>
              <w:right w:val="single" w:sz="8"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6,3</w:t>
            </w:r>
          </w:p>
        </w:tc>
        <w:tc>
          <w:tcPr>
            <w:tcW w:w="2942" w:type="dxa"/>
            <w:tcBorders>
              <w:top w:val="nil"/>
              <w:left w:val="single" w:sz="8" w:space="0" w:color="FFFFFF"/>
              <w:bottom w:val="nil"/>
              <w:right w:val="double" w:sz="4" w:space="0" w:color="999999"/>
            </w:tcBorders>
            <w:shd w:val="clear" w:color="auto" w:fill="FFFFFF"/>
            <w:vAlign w:val="center"/>
          </w:tcPr>
          <w:p w:rsidR="0099321A" w:rsidRPr="00AF03FB" w:rsidRDefault="0099321A" w:rsidP="0099321A">
            <w:pPr>
              <w:jc w:val="center"/>
              <w:rPr>
                <w:rFonts w:ascii="Arial" w:hAnsi="Arial" w:cs="Arial"/>
                <w:color w:val="FF6600"/>
                <w:sz w:val="18"/>
                <w:szCs w:val="18"/>
              </w:rPr>
            </w:pPr>
            <w:r w:rsidRPr="0093743C">
              <w:rPr>
                <w:rFonts w:ascii="Arial" w:hAnsi="Arial" w:cs="Arial"/>
                <w:i/>
                <w:sz w:val="18"/>
                <w:szCs w:val="18"/>
              </w:rPr>
              <w:t xml:space="preserve">Actas de </w:t>
            </w:r>
            <w:r>
              <w:rPr>
                <w:rFonts w:ascii="Arial" w:hAnsi="Arial" w:cs="Arial"/>
                <w:i/>
                <w:sz w:val="18"/>
                <w:szCs w:val="18"/>
              </w:rPr>
              <w:t xml:space="preserve">Ver. de </w:t>
            </w:r>
            <w:r w:rsidRPr="0093743C">
              <w:rPr>
                <w:rFonts w:ascii="Arial" w:hAnsi="Arial" w:cs="Arial"/>
                <w:i/>
                <w:sz w:val="18"/>
                <w:szCs w:val="18"/>
              </w:rPr>
              <w:t>Loulé</w:t>
            </w:r>
            <w:r>
              <w:rPr>
                <w:rFonts w:ascii="Arial" w:hAnsi="Arial" w:cs="Arial"/>
                <w:i/>
                <w:sz w:val="18"/>
                <w:szCs w:val="18"/>
              </w:rPr>
              <w:t>…</w:t>
            </w:r>
            <w:r>
              <w:rPr>
                <w:rFonts w:ascii="Arial" w:hAnsi="Arial" w:cs="Arial"/>
                <w:iCs/>
                <w:sz w:val="18"/>
                <w:szCs w:val="18"/>
              </w:rPr>
              <w:t>, II</w:t>
            </w:r>
            <w:r w:rsidRPr="0093743C">
              <w:rPr>
                <w:rFonts w:ascii="Arial" w:hAnsi="Arial" w:cs="Arial"/>
                <w:sz w:val="18"/>
                <w:szCs w:val="18"/>
              </w:rPr>
              <w:t>:</w:t>
            </w:r>
            <w:r>
              <w:rPr>
                <w:rFonts w:ascii="Arial" w:hAnsi="Arial" w:cs="Arial"/>
                <w:sz w:val="18"/>
                <w:szCs w:val="18"/>
              </w:rPr>
              <w:t xml:space="preserve"> 54</w:t>
            </w:r>
          </w:p>
        </w:tc>
      </w:tr>
      <w:tr w:rsidR="0099321A" w:rsidRPr="008C633A" w:rsidTr="0099321A">
        <w:trPr>
          <w:trHeight w:val="170"/>
        </w:trPr>
        <w:tc>
          <w:tcPr>
            <w:tcW w:w="9648" w:type="dxa"/>
            <w:gridSpan w:val="6"/>
            <w:tcBorders>
              <w:top w:val="single" w:sz="2" w:space="0" w:color="808080"/>
              <w:left w:val="double" w:sz="4" w:space="0" w:color="999999"/>
              <w:bottom w:val="single" w:sz="2" w:space="0" w:color="808080"/>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t>PASSAS (diversos)</w:t>
            </w:r>
          </w:p>
        </w:tc>
      </w:tr>
      <w:tr w:rsidR="0099321A" w:rsidRPr="009F5A9E" w:rsidTr="0099321A">
        <w:trPr>
          <w:trHeight w:val="170"/>
        </w:trPr>
        <w:tc>
          <w:tcPr>
            <w:tcW w:w="1148" w:type="dxa"/>
            <w:tcBorders>
              <w:top w:val="single" w:sz="8" w:space="0" w:color="999999"/>
              <w:left w:val="double" w:sz="4" w:space="0" w:color="999999"/>
              <w:bottom w:val="single" w:sz="2" w:space="0" w:color="808080"/>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Data</w:t>
            </w:r>
          </w:p>
        </w:tc>
        <w:tc>
          <w:tcPr>
            <w:tcW w:w="1778"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Pr>
                <w:rFonts w:ascii="Arial" w:hAnsi="Arial" w:cs="Arial"/>
                <w:sz w:val="20"/>
                <w:szCs w:val="20"/>
              </w:rPr>
              <w:t>Item</w:t>
            </w:r>
          </w:p>
        </w:tc>
        <w:tc>
          <w:tcPr>
            <w:tcW w:w="1440"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Espaço</w:t>
            </w:r>
          </w:p>
        </w:tc>
        <w:tc>
          <w:tcPr>
            <w:tcW w:w="1260"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Preço</w:t>
            </w:r>
          </w:p>
        </w:tc>
        <w:tc>
          <w:tcPr>
            <w:tcW w:w="1080"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Prata (g)</w:t>
            </w:r>
          </w:p>
        </w:tc>
        <w:tc>
          <w:tcPr>
            <w:tcW w:w="2942" w:type="dxa"/>
            <w:tcBorders>
              <w:top w:val="single" w:sz="8" w:space="0" w:color="999999"/>
              <w:left w:val="single" w:sz="8" w:space="0" w:color="999999"/>
              <w:bottom w:val="single" w:sz="2" w:space="0" w:color="808080"/>
              <w:right w:val="double" w:sz="4"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Fonte</w:t>
            </w:r>
          </w:p>
        </w:tc>
      </w:tr>
      <w:tr w:rsidR="0099321A" w:rsidRPr="00D739D8" w:rsidTr="0099321A">
        <w:trPr>
          <w:trHeight w:val="170"/>
        </w:trPr>
        <w:tc>
          <w:tcPr>
            <w:tcW w:w="1148" w:type="dxa"/>
            <w:tcBorders>
              <w:top w:val="nil"/>
              <w:left w:val="double" w:sz="4" w:space="0" w:color="999999"/>
              <w:bottom w:val="nil"/>
              <w:right w:val="single" w:sz="8" w:space="0" w:color="FFFFFF"/>
            </w:tcBorders>
            <w:shd w:val="clear" w:color="auto" w:fill="FFFFFF"/>
            <w:vAlign w:val="center"/>
          </w:tcPr>
          <w:p w:rsidR="0099321A" w:rsidRPr="00D739D8" w:rsidRDefault="0099321A" w:rsidP="0099321A">
            <w:pPr>
              <w:rPr>
                <w:rFonts w:ascii="Arial" w:hAnsi="Arial" w:cs="Arial"/>
                <w:sz w:val="18"/>
                <w:szCs w:val="18"/>
              </w:rPr>
            </w:pPr>
            <w:r w:rsidRPr="00D739D8">
              <w:rPr>
                <w:rFonts w:ascii="Arial" w:hAnsi="Arial" w:cs="Arial"/>
                <w:sz w:val="18"/>
                <w:szCs w:val="18"/>
              </w:rPr>
              <w:t>1382</w:t>
            </w:r>
          </w:p>
        </w:tc>
        <w:tc>
          <w:tcPr>
            <w:tcW w:w="1778" w:type="dxa"/>
            <w:tcBorders>
              <w:top w:val="nil"/>
              <w:left w:val="single" w:sz="8" w:space="0" w:color="FFFFFF"/>
              <w:bottom w:val="nil"/>
              <w:right w:val="single" w:sz="8" w:space="0" w:color="FFFFFF"/>
            </w:tcBorders>
            <w:shd w:val="clear" w:color="auto" w:fill="FFFFFF"/>
            <w:vAlign w:val="center"/>
          </w:tcPr>
          <w:p w:rsidR="0099321A" w:rsidRPr="00D739D8" w:rsidRDefault="0099321A" w:rsidP="0099321A">
            <w:pPr>
              <w:jc w:val="center"/>
              <w:rPr>
                <w:rFonts w:ascii="Arial" w:hAnsi="Arial" w:cs="Arial"/>
                <w:sz w:val="18"/>
                <w:szCs w:val="18"/>
              </w:rPr>
            </w:pPr>
            <w:r w:rsidRPr="00D739D8">
              <w:rPr>
                <w:rFonts w:ascii="Arial" w:hAnsi="Arial" w:cs="Arial"/>
                <w:sz w:val="18"/>
                <w:szCs w:val="18"/>
              </w:rPr>
              <w:t>seira</w:t>
            </w:r>
          </w:p>
        </w:tc>
        <w:tc>
          <w:tcPr>
            <w:tcW w:w="1440" w:type="dxa"/>
            <w:tcBorders>
              <w:top w:val="nil"/>
              <w:left w:val="single" w:sz="8" w:space="0" w:color="FFFFFF"/>
              <w:bottom w:val="nil"/>
              <w:right w:val="single" w:sz="8" w:space="0" w:color="FFFFFF"/>
            </w:tcBorders>
            <w:shd w:val="clear" w:color="auto" w:fill="FFFFFF"/>
            <w:vAlign w:val="center"/>
          </w:tcPr>
          <w:p w:rsidR="0099321A" w:rsidRPr="00D739D8" w:rsidRDefault="0099321A" w:rsidP="0099321A">
            <w:pPr>
              <w:jc w:val="center"/>
              <w:rPr>
                <w:rFonts w:ascii="Arial" w:hAnsi="Arial" w:cs="Arial"/>
                <w:sz w:val="18"/>
                <w:szCs w:val="18"/>
              </w:rPr>
            </w:pPr>
            <w:r w:rsidRPr="00D739D8">
              <w:rPr>
                <w:rFonts w:ascii="Arial" w:hAnsi="Arial" w:cs="Arial"/>
                <w:sz w:val="18"/>
                <w:szCs w:val="18"/>
              </w:rPr>
              <w:t>Loulé</w:t>
            </w:r>
          </w:p>
        </w:tc>
        <w:tc>
          <w:tcPr>
            <w:tcW w:w="1260" w:type="dxa"/>
            <w:tcBorders>
              <w:top w:val="nil"/>
              <w:left w:val="single" w:sz="8" w:space="0" w:color="FFFFFF"/>
              <w:bottom w:val="nil"/>
              <w:right w:val="single" w:sz="8" w:space="0" w:color="FFFFFF"/>
            </w:tcBorders>
            <w:shd w:val="clear" w:color="auto" w:fill="FFFFFF"/>
            <w:vAlign w:val="center"/>
          </w:tcPr>
          <w:p w:rsidR="0099321A" w:rsidRPr="00D739D8" w:rsidRDefault="0099321A" w:rsidP="0099321A">
            <w:pPr>
              <w:jc w:val="center"/>
              <w:rPr>
                <w:rFonts w:ascii="Arial" w:hAnsi="Arial" w:cs="Arial"/>
                <w:sz w:val="18"/>
                <w:szCs w:val="18"/>
              </w:rPr>
            </w:pPr>
            <w:r w:rsidRPr="00D739D8">
              <w:rPr>
                <w:rFonts w:ascii="Arial" w:hAnsi="Arial" w:cs="Arial"/>
                <w:sz w:val="18"/>
                <w:szCs w:val="18"/>
              </w:rPr>
              <w:t>15 s.</w:t>
            </w:r>
          </w:p>
        </w:tc>
        <w:tc>
          <w:tcPr>
            <w:tcW w:w="1080" w:type="dxa"/>
            <w:tcBorders>
              <w:top w:val="nil"/>
              <w:left w:val="single" w:sz="8" w:space="0" w:color="FFFFFF"/>
              <w:bottom w:val="nil"/>
              <w:right w:val="single" w:sz="8" w:space="0" w:color="FFFFFF"/>
            </w:tcBorders>
            <w:shd w:val="clear" w:color="auto" w:fill="FFFFFF"/>
            <w:vAlign w:val="center"/>
          </w:tcPr>
          <w:p w:rsidR="0099321A" w:rsidRPr="00EA5013" w:rsidRDefault="0099321A" w:rsidP="0099321A">
            <w:pPr>
              <w:jc w:val="center"/>
              <w:rPr>
                <w:rFonts w:ascii="Arial" w:hAnsi="Arial" w:cs="Arial"/>
                <w:sz w:val="18"/>
                <w:szCs w:val="18"/>
              </w:rPr>
            </w:pPr>
            <w:r w:rsidRPr="00EA5013">
              <w:rPr>
                <w:rFonts w:ascii="Arial" w:hAnsi="Arial" w:cs="Arial"/>
                <w:sz w:val="18"/>
                <w:szCs w:val="18"/>
              </w:rPr>
              <w:t>6</w:t>
            </w:r>
          </w:p>
        </w:tc>
        <w:tc>
          <w:tcPr>
            <w:tcW w:w="2942" w:type="dxa"/>
            <w:tcBorders>
              <w:top w:val="nil"/>
              <w:left w:val="single" w:sz="8" w:space="0" w:color="FFFFFF"/>
              <w:bottom w:val="nil"/>
              <w:right w:val="double" w:sz="4" w:space="0" w:color="999999"/>
            </w:tcBorders>
            <w:shd w:val="clear" w:color="auto" w:fill="FFFFFF"/>
            <w:vAlign w:val="center"/>
          </w:tcPr>
          <w:p w:rsidR="0099321A" w:rsidRPr="00D739D8" w:rsidRDefault="0099321A" w:rsidP="0099321A">
            <w:pPr>
              <w:jc w:val="center"/>
              <w:rPr>
                <w:rFonts w:ascii="Arial" w:hAnsi="Arial" w:cs="Arial"/>
                <w:i/>
                <w:sz w:val="18"/>
                <w:szCs w:val="18"/>
              </w:rPr>
            </w:pPr>
            <w:r w:rsidRPr="00D739D8">
              <w:rPr>
                <w:rFonts w:ascii="Arial" w:hAnsi="Arial" w:cs="Arial"/>
                <w:i/>
                <w:sz w:val="18"/>
                <w:szCs w:val="18"/>
              </w:rPr>
              <w:t>Descobrimentos…</w:t>
            </w:r>
            <w:r w:rsidRPr="00D739D8">
              <w:rPr>
                <w:rFonts w:ascii="Arial" w:hAnsi="Arial" w:cs="Arial"/>
                <w:iCs/>
                <w:sz w:val="18"/>
                <w:szCs w:val="18"/>
              </w:rPr>
              <w:t>,</w:t>
            </w:r>
            <w:r w:rsidRPr="00D739D8">
              <w:rPr>
                <w:rFonts w:ascii="Arial" w:hAnsi="Arial" w:cs="Arial"/>
                <w:i/>
                <w:sz w:val="18"/>
                <w:szCs w:val="18"/>
              </w:rPr>
              <w:t xml:space="preserve"> </w:t>
            </w:r>
            <w:r w:rsidRPr="00D739D8">
              <w:rPr>
                <w:rFonts w:ascii="Arial" w:hAnsi="Arial" w:cs="Arial"/>
                <w:sz w:val="18"/>
                <w:szCs w:val="18"/>
              </w:rPr>
              <w:t>II - I: 332</w:t>
            </w:r>
          </w:p>
        </w:tc>
      </w:tr>
      <w:tr w:rsidR="0099321A" w:rsidRPr="00FC5357" w:rsidTr="008F3D36">
        <w:trPr>
          <w:trHeight w:val="170"/>
        </w:trPr>
        <w:tc>
          <w:tcPr>
            <w:tcW w:w="1148" w:type="dxa"/>
            <w:tcBorders>
              <w:top w:val="nil"/>
              <w:left w:val="double" w:sz="4" w:space="0" w:color="999999"/>
              <w:bottom w:val="nil"/>
              <w:right w:val="single" w:sz="8" w:space="0" w:color="FFFFFF"/>
            </w:tcBorders>
            <w:shd w:val="clear" w:color="auto" w:fill="D9D9D9" w:themeFill="background1" w:themeFillShade="D9"/>
            <w:vAlign w:val="center"/>
          </w:tcPr>
          <w:p w:rsidR="0099321A" w:rsidRPr="00FC5357" w:rsidRDefault="0099321A" w:rsidP="0099321A">
            <w:pPr>
              <w:rPr>
                <w:rFonts w:ascii="Arial" w:hAnsi="Arial" w:cs="Arial"/>
                <w:sz w:val="18"/>
                <w:szCs w:val="18"/>
              </w:rPr>
            </w:pPr>
            <w:r w:rsidRPr="00FC5357">
              <w:rPr>
                <w:rFonts w:ascii="Arial" w:hAnsi="Arial" w:cs="Arial"/>
                <w:sz w:val="18"/>
                <w:szCs w:val="18"/>
              </w:rPr>
              <w:t>1440</w:t>
            </w:r>
          </w:p>
        </w:tc>
        <w:tc>
          <w:tcPr>
            <w:tcW w:w="1778"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C5357" w:rsidRDefault="0099321A" w:rsidP="0099321A">
            <w:pPr>
              <w:jc w:val="center"/>
              <w:rPr>
                <w:rFonts w:ascii="Arial" w:hAnsi="Arial" w:cs="Arial"/>
                <w:sz w:val="18"/>
                <w:szCs w:val="18"/>
              </w:rPr>
            </w:pPr>
            <w:r>
              <w:rPr>
                <w:rFonts w:ascii="Arial" w:hAnsi="Arial" w:cs="Arial"/>
                <w:sz w:val="18"/>
                <w:szCs w:val="18"/>
              </w:rPr>
              <w:t>s</w:t>
            </w:r>
            <w:r w:rsidRPr="00FC5357">
              <w:rPr>
                <w:rFonts w:ascii="Arial" w:hAnsi="Arial" w:cs="Arial"/>
                <w:sz w:val="18"/>
                <w:szCs w:val="18"/>
              </w:rPr>
              <w:t>eira</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C5357" w:rsidRDefault="0099321A" w:rsidP="0099321A">
            <w:pPr>
              <w:jc w:val="center"/>
              <w:rPr>
                <w:rFonts w:ascii="Arial" w:hAnsi="Arial" w:cs="Arial"/>
                <w:sz w:val="18"/>
                <w:szCs w:val="18"/>
              </w:rPr>
            </w:pPr>
            <w:r w:rsidRPr="00FC5357">
              <w:rPr>
                <w:rFonts w:ascii="Arial" w:hAnsi="Arial" w:cs="Arial"/>
                <w:sz w:val="18"/>
                <w:szCs w:val="18"/>
              </w:rPr>
              <w:t>Alcobaça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C5357" w:rsidRDefault="0099321A" w:rsidP="0099321A">
            <w:pPr>
              <w:jc w:val="center"/>
              <w:rPr>
                <w:rFonts w:ascii="Arial" w:hAnsi="Arial" w:cs="Arial"/>
                <w:sz w:val="18"/>
                <w:szCs w:val="18"/>
              </w:rPr>
            </w:pPr>
            <w:r w:rsidRPr="00FC5357">
              <w:rPr>
                <w:rFonts w:ascii="Arial" w:hAnsi="Arial" w:cs="Arial"/>
                <w:sz w:val="18"/>
                <w:szCs w:val="18"/>
              </w:rPr>
              <w:t>30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A5013" w:rsidRDefault="0099321A" w:rsidP="0099321A">
            <w:pPr>
              <w:jc w:val="center"/>
              <w:rPr>
                <w:rFonts w:ascii="Arial" w:hAnsi="Arial" w:cs="Arial"/>
                <w:sz w:val="18"/>
                <w:szCs w:val="18"/>
              </w:rPr>
            </w:pPr>
            <w:r w:rsidRPr="00EA5013">
              <w:rPr>
                <w:rFonts w:ascii="Arial" w:hAnsi="Arial" w:cs="Arial"/>
                <w:sz w:val="18"/>
                <w:szCs w:val="18"/>
              </w:rPr>
              <w:t>7,5</w:t>
            </w:r>
          </w:p>
        </w:tc>
        <w:tc>
          <w:tcPr>
            <w:tcW w:w="2942" w:type="dxa"/>
            <w:tcBorders>
              <w:top w:val="nil"/>
              <w:left w:val="single" w:sz="8" w:space="0" w:color="FFFFFF"/>
              <w:bottom w:val="nil"/>
              <w:right w:val="double" w:sz="4" w:space="0" w:color="999999"/>
            </w:tcBorders>
            <w:shd w:val="clear" w:color="auto" w:fill="D9D9D9" w:themeFill="background1" w:themeFillShade="D9"/>
            <w:vAlign w:val="center"/>
          </w:tcPr>
          <w:p w:rsidR="0099321A" w:rsidRPr="00FC5357" w:rsidRDefault="0099321A" w:rsidP="0099321A">
            <w:pPr>
              <w:jc w:val="center"/>
              <w:rPr>
                <w:rFonts w:ascii="Arial" w:hAnsi="Arial" w:cs="Arial"/>
                <w:i/>
                <w:sz w:val="18"/>
                <w:szCs w:val="18"/>
              </w:rPr>
            </w:pPr>
            <w:r w:rsidRPr="00FC5357">
              <w:rPr>
                <w:rFonts w:ascii="Arial" w:hAnsi="Arial" w:cs="Arial"/>
                <w:i/>
                <w:sz w:val="18"/>
                <w:szCs w:val="18"/>
              </w:rPr>
              <w:t>Livro da fazenda…</w:t>
            </w:r>
            <w:r w:rsidRPr="00FC5357">
              <w:rPr>
                <w:rFonts w:ascii="Arial" w:hAnsi="Arial" w:cs="Arial"/>
                <w:sz w:val="18"/>
                <w:szCs w:val="18"/>
              </w:rPr>
              <w:t>: fl. 318 v.</w:t>
            </w:r>
          </w:p>
        </w:tc>
      </w:tr>
      <w:tr w:rsidR="0099321A" w:rsidRPr="00D739D8" w:rsidTr="0099321A">
        <w:trPr>
          <w:trHeight w:val="170"/>
        </w:trPr>
        <w:tc>
          <w:tcPr>
            <w:tcW w:w="1148" w:type="dxa"/>
            <w:tcBorders>
              <w:top w:val="nil"/>
              <w:left w:val="double" w:sz="4" w:space="0" w:color="999999"/>
              <w:bottom w:val="nil"/>
              <w:right w:val="single" w:sz="8" w:space="0" w:color="FFFFFF"/>
            </w:tcBorders>
            <w:shd w:val="clear" w:color="auto" w:fill="FFFFFF"/>
            <w:vAlign w:val="center"/>
          </w:tcPr>
          <w:p w:rsidR="0099321A" w:rsidRPr="00D739D8" w:rsidRDefault="0099321A" w:rsidP="0099321A">
            <w:pPr>
              <w:rPr>
                <w:rFonts w:ascii="Arial" w:hAnsi="Arial" w:cs="Arial"/>
                <w:sz w:val="18"/>
                <w:szCs w:val="18"/>
              </w:rPr>
            </w:pPr>
            <w:r w:rsidRPr="00D739D8">
              <w:rPr>
                <w:rFonts w:ascii="Arial" w:hAnsi="Arial" w:cs="Arial"/>
                <w:sz w:val="18"/>
                <w:szCs w:val="18"/>
              </w:rPr>
              <w:t>1450</w:t>
            </w:r>
          </w:p>
        </w:tc>
        <w:tc>
          <w:tcPr>
            <w:tcW w:w="1778" w:type="dxa"/>
            <w:tcBorders>
              <w:top w:val="nil"/>
              <w:left w:val="single" w:sz="8" w:space="0" w:color="FFFFFF"/>
              <w:bottom w:val="nil"/>
              <w:right w:val="single" w:sz="8" w:space="0" w:color="FFFFFF"/>
            </w:tcBorders>
            <w:shd w:val="clear" w:color="auto" w:fill="FFFFFF"/>
            <w:vAlign w:val="center"/>
          </w:tcPr>
          <w:p w:rsidR="0099321A" w:rsidRPr="00D739D8" w:rsidRDefault="0099321A" w:rsidP="0099321A">
            <w:pPr>
              <w:jc w:val="center"/>
              <w:rPr>
                <w:rFonts w:ascii="Arial" w:hAnsi="Arial" w:cs="Arial"/>
                <w:sz w:val="18"/>
                <w:szCs w:val="18"/>
              </w:rPr>
            </w:pPr>
            <w:r w:rsidRPr="00D739D8">
              <w:rPr>
                <w:rFonts w:ascii="Arial" w:hAnsi="Arial" w:cs="Arial"/>
                <w:sz w:val="18"/>
                <w:szCs w:val="18"/>
              </w:rPr>
              <w:t>seira</w:t>
            </w:r>
          </w:p>
        </w:tc>
        <w:tc>
          <w:tcPr>
            <w:tcW w:w="1440" w:type="dxa"/>
            <w:tcBorders>
              <w:top w:val="nil"/>
              <w:left w:val="single" w:sz="8" w:space="0" w:color="FFFFFF"/>
              <w:bottom w:val="nil"/>
              <w:right w:val="single" w:sz="8" w:space="0" w:color="FFFFFF"/>
            </w:tcBorders>
            <w:shd w:val="clear" w:color="auto" w:fill="FFFFFF"/>
            <w:vAlign w:val="center"/>
          </w:tcPr>
          <w:p w:rsidR="0099321A" w:rsidRPr="00D739D8" w:rsidRDefault="0099321A" w:rsidP="0099321A">
            <w:pPr>
              <w:jc w:val="center"/>
              <w:rPr>
                <w:rFonts w:ascii="Arial" w:hAnsi="Arial" w:cs="Arial"/>
                <w:sz w:val="18"/>
                <w:szCs w:val="18"/>
              </w:rPr>
            </w:pPr>
            <w:r w:rsidRPr="00D739D8">
              <w:rPr>
                <w:rFonts w:ascii="Arial" w:hAnsi="Arial" w:cs="Arial"/>
                <w:sz w:val="18"/>
                <w:szCs w:val="18"/>
              </w:rPr>
              <w:t>Loulé</w:t>
            </w:r>
          </w:p>
        </w:tc>
        <w:tc>
          <w:tcPr>
            <w:tcW w:w="1260" w:type="dxa"/>
            <w:tcBorders>
              <w:top w:val="nil"/>
              <w:left w:val="single" w:sz="8" w:space="0" w:color="FFFFFF"/>
              <w:bottom w:val="nil"/>
              <w:right w:val="single" w:sz="8" w:space="0" w:color="FFFFFF"/>
            </w:tcBorders>
            <w:shd w:val="clear" w:color="auto" w:fill="FFFFFF"/>
            <w:vAlign w:val="center"/>
          </w:tcPr>
          <w:p w:rsidR="0099321A" w:rsidRPr="00D739D8" w:rsidRDefault="0099321A" w:rsidP="0099321A">
            <w:pPr>
              <w:jc w:val="center"/>
              <w:rPr>
                <w:rFonts w:ascii="Arial" w:hAnsi="Arial" w:cs="Arial"/>
                <w:sz w:val="18"/>
                <w:szCs w:val="18"/>
              </w:rPr>
            </w:pPr>
            <w:r w:rsidRPr="00D739D8">
              <w:rPr>
                <w:rFonts w:ascii="Arial" w:hAnsi="Arial" w:cs="Arial"/>
                <w:sz w:val="18"/>
                <w:szCs w:val="18"/>
              </w:rPr>
              <w:t>40 r.</w:t>
            </w:r>
          </w:p>
        </w:tc>
        <w:tc>
          <w:tcPr>
            <w:tcW w:w="1080" w:type="dxa"/>
            <w:tcBorders>
              <w:top w:val="nil"/>
              <w:left w:val="single" w:sz="8" w:space="0" w:color="FFFFFF"/>
              <w:bottom w:val="nil"/>
              <w:right w:val="single" w:sz="8" w:space="0" w:color="FFFFFF"/>
            </w:tcBorders>
            <w:shd w:val="clear" w:color="auto" w:fill="FFFFFF"/>
            <w:vAlign w:val="center"/>
          </w:tcPr>
          <w:p w:rsidR="0099321A" w:rsidRPr="00EA5013" w:rsidRDefault="0099321A" w:rsidP="0099321A">
            <w:pPr>
              <w:jc w:val="center"/>
              <w:rPr>
                <w:rFonts w:ascii="Arial" w:hAnsi="Arial" w:cs="Arial"/>
                <w:sz w:val="18"/>
                <w:szCs w:val="18"/>
              </w:rPr>
            </w:pPr>
            <w:r w:rsidRPr="00EA5013">
              <w:rPr>
                <w:rFonts w:ascii="Arial" w:hAnsi="Arial" w:cs="Arial"/>
                <w:sz w:val="18"/>
                <w:szCs w:val="18"/>
              </w:rPr>
              <w:t>8,8</w:t>
            </w:r>
          </w:p>
        </w:tc>
        <w:tc>
          <w:tcPr>
            <w:tcW w:w="2942" w:type="dxa"/>
            <w:tcBorders>
              <w:top w:val="nil"/>
              <w:left w:val="single" w:sz="8" w:space="0" w:color="FFFFFF"/>
              <w:bottom w:val="nil"/>
              <w:right w:val="double" w:sz="4" w:space="0" w:color="999999"/>
            </w:tcBorders>
            <w:shd w:val="clear" w:color="auto" w:fill="FFFFFF"/>
            <w:vAlign w:val="center"/>
          </w:tcPr>
          <w:p w:rsidR="0099321A" w:rsidRPr="00D739D8" w:rsidRDefault="0099321A" w:rsidP="0099321A">
            <w:pPr>
              <w:jc w:val="center"/>
              <w:rPr>
                <w:rFonts w:ascii="Arial" w:hAnsi="Arial" w:cs="Arial"/>
                <w:i/>
                <w:sz w:val="18"/>
                <w:szCs w:val="18"/>
              </w:rPr>
            </w:pPr>
            <w:r w:rsidRPr="00D739D8">
              <w:rPr>
                <w:rFonts w:ascii="Arial" w:hAnsi="Arial" w:cs="Arial"/>
                <w:i/>
                <w:sz w:val="18"/>
                <w:szCs w:val="18"/>
              </w:rPr>
              <w:t>Descobrimentos…</w:t>
            </w:r>
            <w:r w:rsidRPr="00D739D8">
              <w:rPr>
                <w:rFonts w:ascii="Arial" w:hAnsi="Arial" w:cs="Arial"/>
                <w:iCs/>
                <w:sz w:val="18"/>
                <w:szCs w:val="18"/>
              </w:rPr>
              <w:t>,</w:t>
            </w:r>
            <w:r w:rsidRPr="00D739D8">
              <w:rPr>
                <w:rFonts w:ascii="Arial" w:hAnsi="Arial" w:cs="Arial"/>
                <w:i/>
                <w:sz w:val="18"/>
                <w:szCs w:val="18"/>
              </w:rPr>
              <w:t xml:space="preserve"> </w:t>
            </w:r>
            <w:r w:rsidRPr="00D739D8">
              <w:rPr>
                <w:rFonts w:ascii="Arial" w:hAnsi="Arial" w:cs="Arial"/>
                <w:sz w:val="18"/>
                <w:szCs w:val="18"/>
              </w:rPr>
              <w:t>II - II: 443</w:t>
            </w:r>
          </w:p>
        </w:tc>
      </w:tr>
      <w:tr w:rsidR="0099321A" w:rsidRPr="006B6B58" w:rsidTr="008F3D36">
        <w:trPr>
          <w:trHeight w:val="170"/>
        </w:trPr>
        <w:tc>
          <w:tcPr>
            <w:tcW w:w="1148" w:type="dxa"/>
            <w:tcBorders>
              <w:top w:val="nil"/>
              <w:left w:val="double" w:sz="4" w:space="0" w:color="999999"/>
              <w:bottom w:val="nil"/>
              <w:right w:val="single" w:sz="8" w:space="0" w:color="FFFFFF"/>
            </w:tcBorders>
            <w:shd w:val="clear" w:color="auto" w:fill="D9D9D9" w:themeFill="background1" w:themeFillShade="D9"/>
            <w:vAlign w:val="center"/>
          </w:tcPr>
          <w:p w:rsidR="0099321A" w:rsidRPr="006B6B58" w:rsidRDefault="0099321A" w:rsidP="0099321A">
            <w:pPr>
              <w:rPr>
                <w:rFonts w:ascii="Arial" w:hAnsi="Arial" w:cs="Arial"/>
                <w:sz w:val="18"/>
                <w:szCs w:val="18"/>
              </w:rPr>
            </w:pPr>
            <w:r w:rsidRPr="006B6B58">
              <w:rPr>
                <w:rFonts w:ascii="Arial" w:hAnsi="Arial" w:cs="Arial"/>
                <w:sz w:val="18"/>
                <w:szCs w:val="18"/>
              </w:rPr>
              <w:t>1450-51</w:t>
            </w:r>
          </w:p>
        </w:tc>
        <w:tc>
          <w:tcPr>
            <w:tcW w:w="1778" w:type="dxa"/>
            <w:tcBorders>
              <w:top w:val="nil"/>
              <w:left w:val="single" w:sz="8" w:space="0" w:color="FFFFFF"/>
              <w:bottom w:val="nil"/>
              <w:right w:val="single" w:sz="8" w:space="0" w:color="FFFFFF"/>
            </w:tcBorders>
            <w:shd w:val="clear" w:color="auto" w:fill="D9D9D9" w:themeFill="background1" w:themeFillShade="D9"/>
            <w:vAlign w:val="center"/>
          </w:tcPr>
          <w:p w:rsidR="0099321A" w:rsidRPr="006B6B58" w:rsidRDefault="0099321A" w:rsidP="0099321A">
            <w:pPr>
              <w:jc w:val="center"/>
              <w:rPr>
                <w:rFonts w:ascii="Arial" w:hAnsi="Arial" w:cs="Arial"/>
                <w:sz w:val="18"/>
                <w:szCs w:val="18"/>
              </w:rPr>
            </w:pPr>
            <w:r w:rsidRPr="006B6B58">
              <w:rPr>
                <w:rFonts w:ascii="Arial" w:hAnsi="Arial" w:cs="Arial"/>
                <w:sz w:val="18"/>
                <w:szCs w:val="18"/>
              </w:rPr>
              <w:t>arroba | peça | seira</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6B6B58" w:rsidRDefault="0099321A" w:rsidP="0099321A">
            <w:pPr>
              <w:jc w:val="center"/>
              <w:rPr>
                <w:rFonts w:ascii="Arial" w:hAnsi="Arial" w:cs="Arial"/>
                <w:sz w:val="18"/>
                <w:szCs w:val="18"/>
              </w:rPr>
            </w:pPr>
            <w:r w:rsidRPr="006B6B58">
              <w:rPr>
                <w:rFonts w:ascii="Arial" w:hAnsi="Arial" w:cs="Arial"/>
                <w:sz w:val="18"/>
                <w:szCs w:val="18"/>
              </w:rPr>
              <w:t>Loulé</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6B6B58" w:rsidRDefault="0099321A" w:rsidP="0099321A">
            <w:pPr>
              <w:jc w:val="center"/>
              <w:rPr>
                <w:rFonts w:ascii="Arial" w:hAnsi="Arial" w:cs="Arial"/>
                <w:sz w:val="18"/>
                <w:szCs w:val="18"/>
              </w:rPr>
            </w:pPr>
            <w:r w:rsidRPr="006B6B58">
              <w:rPr>
                <w:rFonts w:ascii="Arial" w:hAnsi="Arial" w:cs="Arial"/>
                <w:sz w:val="18"/>
                <w:szCs w:val="18"/>
              </w:rPr>
              <w:t>30 r. | 60 r. | 90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A5013" w:rsidRDefault="0099321A" w:rsidP="0099321A">
            <w:pPr>
              <w:jc w:val="center"/>
              <w:rPr>
                <w:rFonts w:ascii="Arial" w:hAnsi="Arial" w:cs="Arial"/>
                <w:sz w:val="18"/>
                <w:szCs w:val="18"/>
              </w:rPr>
            </w:pPr>
            <w:r w:rsidRPr="00EA5013">
              <w:rPr>
                <w:rFonts w:ascii="Arial" w:hAnsi="Arial" w:cs="Arial"/>
                <w:sz w:val="18"/>
                <w:szCs w:val="18"/>
              </w:rPr>
              <w:t>6,6 | 13,2 | 19,8</w:t>
            </w:r>
          </w:p>
        </w:tc>
        <w:tc>
          <w:tcPr>
            <w:tcW w:w="2942" w:type="dxa"/>
            <w:tcBorders>
              <w:top w:val="nil"/>
              <w:left w:val="single" w:sz="8" w:space="0" w:color="FFFFFF"/>
              <w:bottom w:val="nil"/>
              <w:right w:val="double" w:sz="4" w:space="0" w:color="999999"/>
            </w:tcBorders>
            <w:shd w:val="clear" w:color="auto" w:fill="D9D9D9" w:themeFill="background1" w:themeFillShade="D9"/>
            <w:vAlign w:val="center"/>
          </w:tcPr>
          <w:p w:rsidR="0099321A" w:rsidRPr="006B6B58" w:rsidRDefault="0099321A" w:rsidP="0099321A">
            <w:pPr>
              <w:jc w:val="center"/>
              <w:rPr>
                <w:rFonts w:ascii="Arial" w:hAnsi="Arial" w:cs="Arial"/>
                <w:i/>
                <w:sz w:val="18"/>
                <w:szCs w:val="18"/>
              </w:rPr>
            </w:pPr>
            <w:r w:rsidRPr="006B6B58">
              <w:rPr>
                <w:rFonts w:ascii="Arial" w:hAnsi="Arial" w:cs="Arial"/>
                <w:i/>
                <w:sz w:val="18"/>
                <w:szCs w:val="18"/>
              </w:rPr>
              <w:t>Livro de contas…</w:t>
            </w:r>
            <w:r w:rsidRPr="006B6B58">
              <w:rPr>
                <w:rFonts w:ascii="Arial" w:hAnsi="Arial" w:cs="Arial"/>
                <w:iCs/>
                <w:sz w:val="18"/>
                <w:szCs w:val="18"/>
              </w:rPr>
              <w:t>, 8: fl. 33 v.</w:t>
            </w:r>
          </w:p>
        </w:tc>
      </w:tr>
      <w:tr w:rsidR="0099321A" w:rsidRPr="006B6B58" w:rsidTr="0099321A">
        <w:trPr>
          <w:trHeight w:val="170"/>
        </w:trPr>
        <w:tc>
          <w:tcPr>
            <w:tcW w:w="1148" w:type="dxa"/>
            <w:tcBorders>
              <w:top w:val="nil"/>
              <w:left w:val="double" w:sz="4" w:space="0" w:color="999999"/>
              <w:bottom w:val="nil"/>
              <w:right w:val="single" w:sz="8" w:space="0" w:color="FFFFFF"/>
            </w:tcBorders>
            <w:shd w:val="clear" w:color="auto" w:fill="FFFFFF"/>
            <w:vAlign w:val="center"/>
          </w:tcPr>
          <w:p w:rsidR="0099321A" w:rsidRPr="006B6B58" w:rsidRDefault="0099321A" w:rsidP="0099321A">
            <w:pPr>
              <w:rPr>
                <w:rFonts w:ascii="Arial" w:hAnsi="Arial" w:cs="Arial"/>
                <w:sz w:val="18"/>
                <w:szCs w:val="18"/>
              </w:rPr>
            </w:pPr>
            <w:r w:rsidRPr="006B6B58">
              <w:rPr>
                <w:rFonts w:ascii="Arial" w:hAnsi="Arial" w:cs="Arial"/>
                <w:sz w:val="18"/>
                <w:szCs w:val="18"/>
              </w:rPr>
              <w:t>1470</w:t>
            </w:r>
          </w:p>
        </w:tc>
        <w:tc>
          <w:tcPr>
            <w:tcW w:w="1778" w:type="dxa"/>
            <w:tcBorders>
              <w:top w:val="nil"/>
              <w:left w:val="single" w:sz="8" w:space="0" w:color="FFFFFF"/>
              <w:bottom w:val="nil"/>
              <w:right w:val="single" w:sz="8" w:space="0" w:color="FFFFFF"/>
            </w:tcBorders>
            <w:shd w:val="clear" w:color="auto" w:fill="FFFFFF"/>
            <w:vAlign w:val="center"/>
          </w:tcPr>
          <w:p w:rsidR="0099321A" w:rsidRPr="006B6B58" w:rsidRDefault="0099321A" w:rsidP="0099321A">
            <w:pPr>
              <w:jc w:val="center"/>
              <w:rPr>
                <w:rFonts w:ascii="Arial" w:hAnsi="Arial" w:cs="Arial"/>
                <w:sz w:val="18"/>
                <w:szCs w:val="18"/>
              </w:rPr>
            </w:pPr>
            <w:r w:rsidRPr="006B6B58">
              <w:rPr>
                <w:rFonts w:ascii="Arial" w:hAnsi="Arial" w:cs="Arial"/>
                <w:sz w:val="18"/>
                <w:szCs w:val="18"/>
              </w:rPr>
              <w:t>cobro</w:t>
            </w:r>
          </w:p>
        </w:tc>
        <w:tc>
          <w:tcPr>
            <w:tcW w:w="1440" w:type="dxa"/>
            <w:tcBorders>
              <w:top w:val="nil"/>
              <w:left w:val="single" w:sz="8" w:space="0" w:color="FFFFFF"/>
              <w:bottom w:val="nil"/>
              <w:right w:val="single" w:sz="8" w:space="0" w:color="FFFFFF"/>
            </w:tcBorders>
            <w:shd w:val="clear" w:color="auto" w:fill="FFFFFF"/>
            <w:vAlign w:val="center"/>
          </w:tcPr>
          <w:p w:rsidR="0099321A" w:rsidRPr="006B6B58" w:rsidRDefault="0099321A" w:rsidP="0099321A">
            <w:pPr>
              <w:jc w:val="center"/>
              <w:rPr>
                <w:rFonts w:ascii="Arial" w:hAnsi="Arial" w:cs="Arial"/>
                <w:sz w:val="18"/>
                <w:szCs w:val="18"/>
              </w:rPr>
            </w:pPr>
            <w:r w:rsidRPr="006B6B58">
              <w:rPr>
                <w:rFonts w:ascii="Arial" w:hAnsi="Arial" w:cs="Arial"/>
                <w:sz w:val="18"/>
                <w:szCs w:val="18"/>
              </w:rPr>
              <w:t>Loulé</w:t>
            </w:r>
          </w:p>
        </w:tc>
        <w:tc>
          <w:tcPr>
            <w:tcW w:w="1260" w:type="dxa"/>
            <w:tcBorders>
              <w:top w:val="nil"/>
              <w:left w:val="single" w:sz="8" w:space="0" w:color="FFFFFF"/>
              <w:bottom w:val="nil"/>
              <w:right w:val="single" w:sz="8" w:space="0" w:color="FFFFFF"/>
            </w:tcBorders>
            <w:shd w:val="clear" w:color="auto" w:fill="FFFFFF"/>
            <w:vAlign w:val="center"/>
          </w:tcPr>
          <w:p w:rsidR="0099321A" w:rsidRPr="006B6B58" w:rsidRDefault="0099321A" w:rsidP="0099321A">
            <w:pPr>
              <w:jc w:val="center"/>
              <w:rPr>
                <w:rFonts w:ascii="Arial" w:hAnsi="Arial" w:cs="Arial"/>
                <w:sz w:val="18"/>
                <w:szCs w:val="18"/>
              </w:rPr>
            </w:pPr>
            <w:r w:rsidRPr="006B6B58">
              <w:rPr>
                <w:rFonts w:ascii="Arial" w:hAnsi="Arial" w:cs="Arial"/>
                <w:sz w:val="18"/>
                <w:szCs w:val="18"/>
              </w:rPr>
              <w:t>c. 120 r.</w:t>
            </w:r>
          </w:p>
        </w:tc>
        <w:tc>
          <w:tcPr>
            <w:tcW w:w="1080" w:type="dxa"/>
            <w:tcBorders>
              <w:top w:val="nil"/>
              <w:left w:val="single" w:sz="8" w:space="0" w:color="FFFFFF"/>
              <w:bottom w:val="nil"/>
              <w:right w:val="single" w:sz="8" w:space="0" w:color="FFFFFF"/>
            </w:tcBorders>
            <w:shd w:val="clear" w:color="auto" w:fill="FFFFFF"/>
            <w:vAlign w:val="center"/>
          </w:tcPr>
          <w:p w:rsidR="0099321A" w:rsidRPr="00EA5013" w:rsidRDefault="0099321A" w:rsidP="0099321A">
            <w:pPr>
              <w:jc w:val="center"/>
              <w:rPr>
                <w:rFonts w:ascii="Arial" w:hAnsi="Arial" w:cs="Arial"/>
                <w:sz w:val="18"/>
                <w:szCs w:val="18"/>
              </w:rPr>
            </w:pPr>
            <w:r w:rsidRPr="00EA5013">
              <w:rPr>
                <w:rFonts w:ascii="Arial" w:hAnsi="Arial" w:cs="Arial"/>
                <w:sz w:val="18"/>
                <w:szCs w:val="18"/>
              </w:rPr>
              <w:t>15,5</w:t>
            </w:r>
          </w:p>
        </w:tc>
        <w:tc>
          <w:tcPr>
            <w:tcW w:w="2942" w:type="dxa"/>
            <w:tcBorders>
              <w:top w:val="nil"/>
              <w:left w:val="single" w:sz="8" w:space="0" w:color="FFFFFF"/>
              <w:bottom w:val="nil"/>
              <w:right w:val="double" w:sz="4" w:space="0" w:color="999999"/>
            </w:tcBorders>
            <w:shd w:val="clear" w:color="auto" w:fill="FFFFFF"/>
            <w:vAlign w:val="center"/>
          </w:tcPr>
          <w:p w:rsidR="0099321A" w:rsidRPr="006B6B58" w:rsidRDefault="0099321A" w:rsidP="0099321A">
            <w:pPr>
              <w:jc w:val="center"/>
              <w:rPr>
                <w:rFonts w:ascii="Arial" w:hAnsi="Arial" w:cs="Arial"/>
                <w:i/>
                <w:sz w:val="18"/>
                <w:szCs w:val="18"/>
              </w:rPr>
            </w:pPr>
            <w:r w:rsidRPr="006B6B58">
              <w:rPr>
                <w:rFonts w:ascii="Arial" w:hAnsi="Arial" w:cs="Arial"/>
                <w:i/>
                <w:sz w:val="18"/>
                <w:szCs w:val="18"/>
              </w:rPr>
              <w:t>Actas de Ver. de Loulé…</w:t>
            </w:r>
            <w:r w:rsidRPr="006B6B58">
              <w:rPr>
                <w:rFonts w:ascii="Arial" w:hAnsi="Arial" w:cs="Arial"/>
                <w:iCs/>
                <w:sz w:val="18"/>
                <w:szCs w:val="18"/>
              </w:rPr>
              <w:t>, I</w:t>
            </w:r>
            <w:r w:rsidRPr="006B6B58">
              <w:rPr>
                <w:rFonts w:ascii="Arial" w:hAnsi="Arial" w:cs="Arial"/>
                <w:sz w:val="18"/>
                <w:szCs w:val="18"/>
              </w:rPr>
              <w:t>: 213</w:t>
            </w:r>
          </w:p>
        </w:tc>
      </w:tr>
      <w:tr w:rsidR="0099321A" w:rsidRPr="006B6B58" w:rsidTr="008F3D36">
        <w:trPr>
          <w:trHeight w:val="170"/>
        </w:trPr>
        <w:tc>
          <w:tcPr>
            <w:tcW w:w="1148" w:type="dxa"/>
            <w:tcBorders>
              <w:top w:val="nil"/>
              <w:left w:val="double" w:sz="4" w:space="0" w:color="999999"/>
              <w:bottom w:val="nil"/>
              <w:right w:val="single" w:sz="8" w:space="0" w:color="FFFFFF"/>
            </w:tcBorders>
            <w:shd w:val="clear" w:color="auto" w:fill="D9D9D9" w:themeFill="background1" w:themeFillShade="D9"/>
            <w:vAlign w:val="center"/>
          </w:tcPr>
          <w:p w:rsidR="0099321A" w:rsidRPr="00D739D8" w:rsidRDefault="0099321A" w:rsidP="0099321A">
            <w:pPr>
              <w:rPr>
                <w:rFonts w:ascii="Arial" w:hAnsi="Arial" w:cs="Arial"/>
                <w:sz w:val="18"/>
                <w:szCs w:val="18"/>
              </w:rPr>
            </w:pPr>
            <w:r>
              <w:rPr>
                <w:rFonts w:ascii="Arial" w:hAnsi="Arial" w:cs="Arial"/>
                <w:sz w:val="18"/>
                <w:szCs w:val="18"/>
              </w:rPr>
              <w:t>c. 148</w:t>
            </w:r>
            <w:r w:rsidRPr="00D739D8">
              <w:rPr>
                <w:rFonts w:ascii="Arial" w:hAnsi="Arial" w:cs="Arial"/>
                <w:sz w:val="18"/>
                <w:szCs w:val="18"/>
              </w:rPr>
              <w:t>0 (?)</w:t>
            </w:r>
          </w:p>
        </w:tc>
        <w:tc>
          <w:tcPr>
            <w:tcW w:w="1778" w:type="dxa"/>
            <w:tcBorders>
              <w:top w:val="nil"/>
              <w:left w:val="single" w:sz="8" w:space="0" w:color="FFFFFF"/>
              <w:bottom w:val="nil"/>
              <w:right w:val="single" w:sz="8" w:space="0" w:color="FFFFFF"/>
            </w:tcBorders>
            <w:shd w:val="clear" w:color="auto" w:fill="D9D9D9" w:themeFill="background1" w:themeFillShade="D9"/>
            <w:vAlign w:val="center"/>
          </w:tcPr>
          <w:p w:rsidR="0099321A" w:rsidRPr="00D739D8" w:rsidRDefault="0099321A" w:rsidP="0099321A">
            <w:pPr>
              <w:jc w:val="center"/>
              <w:rPr>
                <w:rFonts w:ascii="Arial" w:hAnsi="Arial" w:cs="Arial"/>
                <w:sz w:val="18"/>
                <w:szCs w:val="18"/>
              </w:rPr>
            </w:pPr>
            <w:r>
              <w:rPr>
                <w:rFonts w:ascii="Arial" w:hAnsi="Arial" w:cs="Arial"/>
                <w:sz w:val="18"/>
                <w:szCs w:val="18"/>
              </w:rPr>
              <w:t>arroba</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D739D8" w:rsidRDefault="0099321A" w:rsidP="0099321A">
            <w:pPr>
              <w:jc w:val="center"/>
              <w:rPr>
                <w:rFonts w:ascii="Arial" w:hAnsi="Arial" w:cs="Arial"/>
                <w:sz w:val="18"/>
                <w:szCs w:val="18"/>
              </w:rPr>
            </w:pPr>
            <w:r w:rsidRPr="00D739D8">
              <w:rPr>
                <w:rFonts w:ascii="Arial" w:hAnsi="Arial" w:cs="Arial"/>
                <w:sz w:val="18"/>
                <w:szCs w:val="18"/>
              </w:rPr>
              <w:t>Loulé</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6B6B58" w:rsidRDefault="0099321A" w:rsidP="0099321A">
            <w:pPr>
              <w:jc w:val="center"/>
              <w:rPr>
                <w:rFonts w:ascii="Arial" w:hAnsi="Arial" w:cs="Arial"/>
                <w:color w:val="FF6600"/>
                <w:sz w:val="18"/>
                <w:szCs w:val="18"/>
              </w:rPr>
            </w:pPr>
            <w:r w:rsidRPr="00D739D8">
              <w:rPr>
                <w:rFonts w:ascii="Arial" w:hAnsi="Arial" w:cs="Arial"/>
                <w:sz w:val="18"/>
                <w:szCs w:val="18"/>
              </w:rPr>
              <w:t>23,</w:t>
            </w:r>
            <w:r w:rsidRPr="00611D4A">
              <w:rPr>
                <w:rFonts w:ascii="Arial" w:hAnsi="Arial" w:cs="Arial"/>
                <w:sz w:val="18"/>
                <w:szCs w:val="18"/>
              </w:rPr>
              <w:t xml:space="preserve">3 </w:t>
            </w:r>
            <w:r>
              <w:rPr>
                <w:rFonts w:ascii="Arial" w:hAnsi="Arial" w:cs="Arial"/>
                <w:sz w:val="18"/>
                <w:szCs w:val="18"/>
              </w:rPr>
              <w:t>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A5013" w:rsidRDefault="0099321A" w:rsidP="0099321A">
            <w:pPr>
              <w:jc w:val="center"/>
              <w:rPr>
                <w:rFonts w:ascii="Arial" w:hAnsi="Arial" w:cs="Arial"/>
                <w:sz w:val="18"/>
                <w:szCs w:val="18"/>
              </w:rPr>
            </w:pPr>
            <w:r w:rsidRPr="00EA5013">
              <w:rPr>
                <w:rFonts w:ascii="Arial" w:hAnsi="Arial" w:cs="Arial"/>
                <w:sz w:val="18"/>
                <w:szCs w:val="18"/>
              </w:rPr>
              <w:t>2,4</w:t>
            </w:r>
          </w:p>
        </w:tc>
        <w:tc>
          <w:tcPr>
            <w:tcW w:w="2942" w:type="dxa"/>
            <w:tcBorders>
              <w:top w:val="nil"/>
              <w:left w:val="single" w:sz="8" w:space="0" w:color="FFFFFF"/>
              <w:bottom w:val="nil"/>
              <w:right w:val="double" w:sz="4" w:space="0" w:color="999999"/>
            </w:tcBorders>
            <w:shd w:val="clear" w:color="auto" w:fill="D9D9D9" w:themeFill="background1" w:themeFillShade="D9"/>
            <w:vAlign w:val="center"/>
          </w:tcPr>
          <w:p w:rsidR="0099321A" w:rsidRPr="006B6B58" w:rsidRDefault="0099321A" w:rsidP="0099321A">
            <w:pPr>
              <w:jc w:val="center"/>
              <w:rPr>
                <w:rFonts w:ascii="Arial" w:hAnsi="Arial" w:cs="Arial"/>
                <w:i/>
                <w:color w:val="FF6600"/>
                <w:sz w:val="18"/>
                <w:szCs w:val="18"/>
              </w:rPr>
            </w:pPr>
            <w:r w:rsidRPr="00D739D8">
              <w:rPr>
                <w:rFonts w:ascii="Arial" w:hAnsi="Arial" w:cs="Arial"/>
                <w:i/>
                <w:sz w:val="18"/>
                <w:szCs w:val="18"/>
              </w:rPr>
              <w:t>Descobrimentos…</w:t>
            </w:r>
            <w:r w:rsidRPr="00D739D8">
              <w:rPr>
                <w:rFonts w:ascii="Arial" w:hAnsi="Arial" w:cs="Arial"/>
                <w:iCs/>
                <w:sz w:val="18"/>
                <w:szCs w:val="18"/>
              </w:rPr>
              <w:t>,</w:t>
            </w:r>
            <w:r w:rsidRPr="00D739D8">
              <w:rPr>
                <w:rFonts w:ascii="Arial" w:hAnsi="Arial" w:cs="Arial"/>
                <w:i/>
                <w:sz w:val="18"/>
                <w:szCs w:val="18"/>
              </w:rPr>
              <w:t xml:space="preserve"> </w:t>
            </w:r>
            <w:r w:rsidRPr="00D739D8">
              <w:rPr>
                <w:rFonts w:ascii="Arial" w:hAnsi="Arial" w:cs="Arial"/>
                <w:sz w:val="18"/>
                <w:szCs w:val="18"/>
              </w:rPr>
              <w:t>II - II: 44</w:t>
            </w:r>
            <w:r>
              <w:rPr>
                <w:rFonts w:ascii="Arial" w:hAnsi="Arial" w:cs="Arial"/>
                <w:sz w:val="18"/>
                <w:szCs w:val="18"/>
              </w:rPr>
              <w:t>9</w:t>
            </w:r>
          </w:p>
        </w:tc>
      </w:tr>
      <w:tr w:rsidR="0099321A" w:rsidRPr="008C633A" w:rsidTr="0099321A">
        <w:trPr>
          <w:trHeight w:val="170"/>
        </w:trPr>
        <w:tc>
          <w:tcPr>
            <w:tcW w:w="9648" w:type="dxa"/>
            <w:gridSpan w:val="6"/>
            <w:tcBorders>
              <w:top w:val="single" w:sz="2" w:space="0" w:color="808080"/>
              <w:left w:val="double" w:sz="4" w:space="0" w:color="999999"/>
              <w:bottom w:val="nil"/>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t>PEPINOS (diversos)</w:t>
            </w:r>
          </w:p>
        </w:tc>
      </w:tr>
      <w:tr w:rsidR="0099321A" w:rsidRPr="009F5A9E" w:rsidTr="0099321A">
        <w:trPr>
          <w:trHeight w:val="170"/>
        </w:trPr>
        <w:tc>
          <w:tcPr>
            <w:tcW w:w="1148" w:type="dxa"/>
            <w:tcBorders>
              <w:top w:val="single" w:sz="8" w:space="0" w:color="999999"/>
              <w:left w:val="double" w:sz="4" w:space="0" w:color="999999"/>
              <w:bottom w:val="single" w:sz="2" w:space="0" w:color="808080"/>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Data</w:t>
            </w:r>
          </w:p>
        </w:tc>
        <w:tc>
          <w:tcPr>
            <w:tcW w:w="1778"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Pr>
                <w:rFonts w:ascii="Arial" w:hAnsi="Arial" w:cs="Arial"/>
                <w:sz w:val="20"/>
                <w:szCs w:val="20"/>
              </w:rPr>
              <w:t>Item</w:t>
            </w:r>
          </w:p>
        </w:tc>
        <w:tc>
          <w:tcPr>
            <w:tcW w:w="1440"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Espaço</w:t>
            </w:r>
          </w:p>
        </w:tc>
        <w:tc>
          <w:tcPr>
            <w:tcW w:w="1260"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Preço</w:t>
            </w:r>
          </w:p>
        </w:tc>
        <w:tc>
          <w:tcPr>
            <w:tcW w:w="1080"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Prata (g)</w:t>
            </w:r>
          </w:p>
        </w:tc>
        <w:tc>
          <w:tcPr>
            <w:tcW w:w="2942" w:type="dxa"/>
            <w:tcBorders>
              <w:top w:val="single" w:sz="8" w:space="0" w:color="999999"/>
              <w:left w:val="single" w:sz="8" w:space="0" w:color="999999"/>
              <w:bottom w:val="single" w:sz="2" w:space="0" w:color="808080"/>
              <w:right w:val="double" w:sz="4"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Fonte</w:t>
            </w:r>
          </w:p>
        </w:tc>
      </w:tr>
      <w:tr w:rsidR="0099321A" w:rsidRPr="0022352E" w:rsidTr="0099321A">
        <w:trPr>
          <w:trHeight w:val="170"/>
        </w:trPr>
        <w:tc>
          <w:tcPr>
            <w:tcW w:w="1148"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1432-33</w:t>
            </w:r>
          </w:p>
        </w:tc>
        <w:tc>
          <w:tcPr>
            <w:tcW w:w="1778"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 xml:space="preserve">sete | cesto </w:t>
            </w:r>
          </w:p>
        </w:tc>
        <w:tc>
          <w:tcPr>
            <w:tcW w:w="144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Elvas</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1 r. | 20 r.</w:t>
            </w:r>
          </w:p>
        </w:tc>
        <w:tc>
          <w:tcPr>
            <w:tcW w:w="1080" w:type="dxa"/>
            <w:tcBorders>
              <w:top w:val="nil"/>
              <w:left w:val="single" w:sz="8" w:space="0" w:color="FFFFFF"/>
              <w:bottom w:val="nil"/>
              <w:right w:val="single" w:sz="8" w:space="0" w:color="FFFFFF"/>
            </w:tcBorders>
            <w:shd w:val="clear" w:color="auto" w:fill="FFFFFF"/>
            <w:vAlign w:val="center"/>
          </w:tcPr>
          <w:p w:rsidR="0099321A" w:rsidRPr="00EA5013" w:rsidRDefault="0099321A" w:rsidP="0099321A">
            <w:pPr>
              <w:jc w:val="center"/>
              <w:rPr>
                <w:rFonts w:ascii="Arial" w:hAnsi="Arial" w:cs="Arial"/>
                <w:sz w:val="18"/>
                <w:szCs w:val="18"/>
              </w:rPr>
            </w:pPr>
            <w:r w:rsidRPr="00EA5013">
              <w:rPr>
                <w:rFonts w:ascii="Arial" w:hAnsi="Arial" w:cs="Arial"/>
                <w:sz w:val="18"/>
                <w:szCs w:val="18"/>
              </w:rPr>
              <w:t>0,26 | 5,1</w:t>
            </w:r>
          </w:p>
        </w:tc>
        <w:tc>
          <w:tcPr>
            <w:tcW w:w="2942" w:type="dxa"/>
            <w:tcBorders>
              <w:top w:val="nil"/>
              <w:left w:val="single" w:sz="8" w:space="0" w:color="FFFFFF"/>
              <w:bottom w:val="nil"/>
              <w:right w:val="double" w:sz="4" w:space="0" w:color="999999"/>
            </w:tcBorders>
            <w:shd w:val="clear" w:color="auto" w:fill="FFFFFF"/>
            <w:vAlign w:val="center"/>
          </w:tcPr>
          <w:p w:rsidR="0099321A" w:rsidRPr="0018332A" w:rsidRDefault="0099321A" w:rsidP="0099321A">
            <w:pPr>
              <w:jc w:val="center"/>
              <w:rPr>
                <w:rFonts w:ascii="Arial" w:hAnsi="Arial" w:cs="Arial"/>
                <w:iCs/>
                <w:sz w:val="18"/>
                <w:szCs w:val="18"/>
              </w:rPr>
            </w:pPr>
            <w:r>
              <w:rPr>
                <w:rFonts w:ascii="Arial" w:hAnsi="Arial" w:cs="Arial"/>
                <w:i/>
                <w:sz w:val="18"/>
                <w:szCs w:val="18"/>
              </w:rPr>
              <w:t>Livro da receita…</w:t>
            </w:r>
            <w:r>
              <w:rPr>
                <w:rFonts w:ascii="Arial" w:hAnsi="Arial" w:cs="Arial"/>
                <w:iCs/>
                <w:sz w:val="18"/>
                <w:szCs w:val="18"/>
              </w:rPr>
              <w:t>: fl. 17 e 17 v.</w:t>
            </w:r>
          </w:p>
        </w:tc>
      </w:tr>
      <w:tr w:rsidR="0099321A" w:rsidRPr="0022352E" w:rsidTr="008F3D36">
        <w:trPr>
          <w:trHeight w:val="170"/>
        </w:trPr>
        <w:tc>
          <w:tcPr>
            <w:tcW w:w="1148"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1450-51</w:t>
            </w:r>
          </w:p>
        </w:tc>
        <w:tc>
          <w:tcPr>
            <w:tcW w:w="1778"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vinte</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Loulé</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5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A5013" w:rsidRDefault="0099321A" w:rsidP="0099321A">
            <w:pPr>
              <w:jc w:val="center"/>
              <w:rPr>
                <w:rFonts w:ascii="Arial" w:hAnsi="Arial" w:cs="Arial"/>
                <w:sz w:val="18"/>
                <w:szCs w:val="18"/>
              </w:rPr>
            </w:pPr>
            <w:r w:rsidRPr="00EA5013">
              <w:rPr>
                <w:rFonts w:ascii="Arial" w:hAnsi="Arial" w:cs="Arial"/>
                <w:sz w:val="18"/>
                <w:szCs w:val="18"/>
              </w:rPr>
              <w:t>1,1</w:t>
            </w:r>
          </w:p>
        </w:tc>
        <w:tc>
          <w:tcPr>
            <w:tcW w:w="2942"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A86B68">
              <w:rPr>
                <w:rFonts w:ascii="Arial" w:hAnsi="Arial" w:cs="Arial"/>
                <w:i/>
                <w:iCs/>
                <w:sz w:val="18"/>
                <w:szCs w:val="18"/>
              </w:rPr>
              <w:t>Livro de contas</w:t>
            </w:r>
            <w:r>
              <w:rPr>
                <w:rFonts w:ascii="Arial" w:hAnsi="Arial" w:cs="Arial"/>
                <w:i/>
                <w:iCs/>
                <w:sz w:val="18"/>
                <w:szCs w:val="18"/>
              </w:rPr>
              <w:t>…</w:t>
            </w:r>
            <w:r>
              <w:rPr>
                <w:rFonts w:ascii="Arial" w:hAnsi="Arial" w:cs="Arial"/>
                <w:sz w:val="18"/>
                <w:szCs w:val="18"/>
              </w:rPr>
              <w:t>, 8: fl. 27</w:t>
            </w:r>
          </w:p>
        </w:tc>
      </w:tr>
      <w:tr w:rsidR="0099321A" w:rsidRPr="0022352E" w:rsidTr="0099321A">
        <w:trPr>
          <w:trHeight w:val="170"/>
        </w:trPr>
        <w:tc>
          <w:tcPr>
            <w:tcW w:w="1148"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sidRPr="009C1AE0">
              <w:rPr>
                <w:rFonts w:ascii="Arial" w:hAnsi="Arial" w:cs="Arial"/>
                <w:sz w:val="18"/>
                <w:szCs w:val="18"/>
              </w:rPr>
              <w:t>1499</w:t>
            </w:r>
          </w:p>
        </w:tc>
        <w:tc>
          <w:tcPr>
            <w:tcW w:w="1778" w:type="dxa"/>
            <w:tcBorders>
              <w:top w:val="nil"/>
              <w:left w:val="single" w:sz="8" w:space="0" w:color="FFFFFF"/>
              <w:bottom w:val="nil"/>
              <w:right w:val="single" w:sz="8" w:space="0" w:color="FFFFFF"/>
            </w:tcBorders>
            <w:shd w:val="clear" w:color="auto" w:fill="FFFFFF"/>
            <w:vAlign w:val="center"/>
          </w:tcPr>
          <w:p w:rsidR="0099321A" w:rsidRPr="001F30BE" w:rsidRDefault="0099321A" w:rsidP="0099321A">
            <w:pPr>
              <w:jc w:val="center"/>
              <w:rPr>
                <w:rFonts w:ascii="Arial" w:hAnsi="Arial" w:cs="Arial"/>
                <w:sz w:val="18"/>
                <w:szCs w:val="18"/>
              </w:rPr>
            </w:pPr>
            <w:r>
              <w:rPr>
                <w:rFonts w:ascii="Arial" w:hAnsi="Arial" w:cs="Arial"/>
                <w:sz w:val="18"/>
                <w:szCs w:val="18"/>
              </w:rPr>
              <w:t>dúzia</w:t>
            </w:r>
          </w:p>
        </w:tc>
        <w:tc>
          <w:tcPr>
            <w:tcW w:w="1440" w:type="dxa"/>
            <w:tcBorders>
              <w:top w:val="nil"/>
              <w:left w:val="single" w:sz="8" w:space="0" w:color="FFFFFF"/>
              <w:bottom w:val="nil"/>
              <w:right w:val="single" w:sz="8" w:space="0" w:color="FFFFFF"/>
            </w:tcBorders>
            <w:shd w:val="clear" w:color="auto" w:fill="FFFFFF"/>
            <w:vAlign w:val="center"/>
          </w:tcPr>
          <w:p w:rsidR="0099321A" w:rsidRPr="001F30BE" w:rsidRDefault="0099321A" w:rsidP="0099321A">
            <w:pPr>
              <w:jc w:val="center"/>
              <w:rPr>
                <w:rFonts w:ascii="Arial" w:hAnsi="Arial" w:cs="Arial"/>
                <w:sz w:val="18"/>
                <w:szCs w:val="18"/>
              </w:rPr>
            </w:pPr>
            <w:r>
              <w:rPr>
                <w:rFonts w:ascii="Arial" w:hAnsi="Arial" w:cs="Arial"/>
                <w:sz w:val="18"/>
                <w:szCs w:val="18"/>
              </w:rPr>
              <w:t>Montemor-</w:t>
            </w:r>
            <w:r w:rsidRPr="009C1AE0">
              <w:rPr>
                <w:rFonts w:ascii="Arial" w:hAnsi="Arial" w:cs="Arial"/>
                <w:sz w:val="18"/>
                <w:szCs w:val="18"/>
              </w:rPr>
              <w:t>o-Novo</w:t>
            </w:r>
          </w:p>
        </w:tc>
        <w:tc>
          <w:tcPr>
            <w:tcW w:w="1260" w:type="dxa"/>
            <w:tcBorders>
              <w:top w:val="nil"/>
              <w:left w:val="single" w:sz="8" w:space="0" w:color="FFFFFF"/>
              <w:bottom w:val="nil"/>
              <w:right w:val="single" w:sz="8" w:space="0" w:color="FFFFFF"/>
            </w:tcBorders>
            <w:shd w:val="clear" w:color="auto" w:fill="FFFFFF"/>
            <w:vAlign w:val="center"/>
          </w:tcPr>
          <w:p w:rsidR="0099321A" w:rsidRPr="001F30BE" w:rsidRDefault="0099321A" w:rsidP="0099321A">
            <w:pPr>
              <w:jc w:val="center"/>
              <w:rPr>
                <w:rFonts w:ascii="Arial" w:hAnsi="Arial" w:cs="Arial"/>
                <w:sz w:val="18"/>
                <w:szCs w:val="18"/>
              </w:rPr>
            </w:pPr>
            <w:r w:rsidRPr="009C1AE0">
              <w:rPr>
                <w:rFonts w:ascii="Arial" w:hAnsi="Arial" w:cs="Arial"/>
                <w:sz w:val="18"/>
                <w:szCs w:val="18"/>
              </w:rPr>
              <w:t>6 r.</w:t>
            </w:r>
          </w:p>
        </w:tc>
        <w:tc>
          <w:tcPr>
            <w:tcW w:w="1080" w:type="dxa"/>
            <w:tcBorders>
              <w:top w:val="nil"/>
              <w:left w:val="single" w:sz="8" w:space="0" w:color="FFFFFF"/>
              <w:bottom w:val="nil"/>
              <w:right w:val="single" w:sz="8" w:space="0" w:color="FFFFFF"/>
            </w:tcBorders>
            <w:shd w:val="clear" w:color="auto" w:fill="FFFFFF"/>
            <w:vAlign w:val="center"/>
          </w:tcPr>
          <w:p w:rsidR="0099321A" w:rsidRPr="00EA5013" w:rsidRDefault="0099321A" w:rsidP="0099321A">
            <w:pPr>
              <w:jc w:val="center"/>
              <w:rPr>
                <w:rFonts w:ascii="Arial" w:hAnsi="Arial" w:cs="Arial"/>
                <w:sz w:val="18"/>
                <w:szCs w:val="18"/>
              </w:rPr>
            </w:pPr>
            <w:r w:rsidRPr="00EA5013">
              <w:rPr>
                <w:rFonts w:ascii="Arial" w:hAnsi="Arial" w:cs="Arial"/>
                <w:sz w:val="18"/>
                <w:szCs w:val="18"/>
              </w:rPr>
              <w:t>0,54</w:t>
            </w:r>
          </w:p>
        </w:tc>
        <w:tc>
          <w:tcPr>
            <w:tcW w:w="2942" w:type="dxa"/>
            <w:tcBorders>
              <w:top w:val="nil"/>
              <w:left w:val="single" w:sz="8" w:space="0" w:color="FFFFFF"/>
              <w:bottom w:val="nil"/>
              <w:right w:val="double" w:sz="4" w:space="0" w:color="999999"/>
            </w:tcBorders>
            <w:shd w:val="clear" w:color="auto" w:fill="FFFFFF"/>
            <w:vAlign w:val="center"/>
          </w:tcPr>
          <w:p w:rsidR="0099321A" w:rsidRPr="001F30BE" w:rsidRDefault="0099321A" w:rsidP="0099321A">
            <w:pPr>
              <w:jc w:val="center"/>
              <w:rPr>
                <w:rFonts w:ascii="Arial" w:hAnsi="Arial" w:cs="Arial"/>
                <w:i/>
                <w:iCs/>
                <w:sz w:val="18"/>
                <w:szCs w:val="18"/>
              </w:rPr>
            </w:pPr>
            <w:r>
              <w:rPr>
                <w:rFonts w:ascii="Arial" w:hAnsi="Arial" w:cs="Arial"/>
                <w:i/>
                <w:sz w:val="18"/>
                <w:szCs w:val="18"/>
              </w:rPr>
              <w:t>Montemor-</w:t>
            </w:r>
            <w:r w:rsidRPr="009C1AE0">
              <w:rPr>
                <w:rFonts w:ascii="Arial" w:hAnsi="Arial" w:cs="Arial"/>
                <w:i/>
                <w:sz w:val="18"/>
                <w:szCs w:val="18"/>
              </w:rPr>
              <w:t>o-Novo</w:t>
            </w:r>
            <w:r>
              <w:rPr>
                <w:rFonts w:ascii="Arial" w:hAnsi="Arial" w:cs="Arial"/>
                <w:i/>
                <w:sz w:val="18"/>
                <w:szCs w:val="18"/>
              </w:rPr>
              <w:t>…</w:t>
            </w:r>
            <w:r w:rsidRPr="009C1AE0">
              <w:rPr>
                <w:rFonts w:ascii="Arial" w:hAnsi="Arial" w:cs="Arial"/>
                <w:sz w:val="18"/>
                <w:szCs w:val="18"/>
              </w:rPr>
              <w:t>: 182</w:t>
            </w:r>
          </w:p>
        </w:tc>
      </w:tr>
      <w:tr w:rsidR="0099321A" w:rsidRPr="008C633A" w:rsidTr="0099321A">
        <w:trPr>
          <w:trHeight w:val="170"/>
        </w:trPr>
        <w:tc>
          <w:tcPr>
            <w:tcW w:w="9648" w:type="dxa"/>
            <w:gridSpan w:val="6"/>
            <w:tcBorders>
              <w:top w:val="single" w:sz="2" w:space="0" w:color="808080"/>
              <w:left w:val="double" w:sz="4" w:space="0" w:color="999999"/>
              <w:bottom w:val="single" w:sz="8" w:space="0" w:color="999999"/>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t>PERAS (diversos)</w:t>
            </w:r>
          </w:p>
        </w:tc>
      </w:tr>
      <w:tr w:rsidR="0099321A" w:rsidRPr="009F5A9E" w:rsidTr="0099321A">
        <w:trPr>
          <w:trHeight w:val="170"/>
        </w:trPr>
        <w:tc>
          <w:tcPr>
            <w:tcW w:w="1148" w:type="dxa"/>
            <w:tcBorders>
              <w:top w:val="single" w:sz="8" w:space="0" w:color="999999"/>
              <w:left w:val="double" w:sz="4" w:space="0" w:color="999999"/>
              <w:bottom w:val="single" w:sz="2" w:space="0" w:color="808080"/>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Data</w:t>
            </w:r>
          </w:p>
        </w:tc>
        <w:tc>
          <w:tcPr>
            <w:tcW w:w="1778"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Pr>
                <w:rFonts w:ascii="Arial" w:hAnsi="Arial" w:cs="Arial"/>
                <w:sz w:val="20"/>
                <w:szCs w:val="20"/>
              </w:rPr>
              <w:t>Item</w:t>
            </w:r>
          </w:p>
        </w:tc>
        <w:tc>
          <w:tcPr>
            <w:tcW w:w="1440"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Espaço</w:t>
            </w:r>
          </w:p>
        </w:tc>
        <w:tc>
          <w:tcPr>
            <w:tcW w:w="1260"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Preço</w:t>
            </w:r>
          </w:p>
        </w:tc>
        <w:tc>
          <w:tcPr>
            <w:tcW w:w="1080"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Prata (g)</w:t>
            </w:r>
          </w:p>
        </w:tc>
        <w:tc>
          <w:tcPr>
            <w:tcW w:w="2942" w:type="dxa"/>
            <w:tcBorders>
              <w:top w:val="single" w:sz="8" w:space="0" w:color="999999"/>
              <w:left w:val="single" w:sz="8" w:space="0" w:color="999999"/>
              <w:bottom w:val="single" w:sz="2" w:space="0" w:color="808080"/>
              <w:right w:val="double" w:sz="4"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Fonte</w:t>
            </w:r>
          </w:p>
        </w:tc>
      </w:tr>
      <w:tr w:rsidR="0099321A" w:rsidRPr="0022352E" w:rsidTr="0099321A">
        <w:trPr>
          <w:trHeight w:val="170"/>
        </w:trPr>
        <w:tc>
          <w:tcPr>
            <w:tcW w:w="1148" w:type="dxa"/>
            <w:tcBorders>
              <w:top w:val="single" w:sz="8" w:space="0" w:color="999999"/>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1432</w:t>
            </w:r>
          </w:p>
        </w:tc>
        <w:tc>
          <w:tcPr>
            <w:tcW w:w="1778" w:type="dxa"/>
            <w:tcBorders>
              <w:top w:val="single" w:sz="8" w:space="0" w:color="999999"/>
              <w:left w:val="single" w:sz="8" w:space="0" w:color="FFFFFF"/>
              <w:bottom w:val="nil"/>
              <w:right w:val="single" w:sz="8" w:space="0" w:color="FFFFFF"/>
            </w:tcBorders>
            <w:shd w:val="clear" w:color="auto" w:fill="FFFFFF"/>
            <w:vAlign w:val="center"/>
          </w:tcPr>
          <w:p w:rsidR="0099321A" w:rsidRPr="001F30BE" w:rsidRDefault="0099321A" w:rsidP="0099321A">
            <w:pPr>
              <w:jc w:val="center"/>
              <w:rPr>
                <w:rFonts w:ascii="Arial" w:hAnsi="Arial" w:cs="Arial"/>
                <w:sz w:val="18"/>
                <w:szCs w:val="18"/>
              </w:rPr>
            </w:pPr>
            <w:r w:rsidRPr="001F30BE">
              <w:rPr>
                <w:rFonts w:ascii="Arial" w:hAnsi="Arial" w:cs="Arial"/>
                <w:sz w:val="18"/>
                <w:szCs w:val="18"/>
              </w:rPr>
              <w:t>canastra</w:t>
            </w:r>
          </w:p>
        </w:tc>
        <w:tc>
          <w:tcPr>
            <w:tcW w:w="1440" w:type="dxa"/>
            <w:tcBorders>
              <w:top w:val="single" w:sz="8" w:space="0" w:color="999999"/>
              <w:left w:val="single" w:sz="8" w:space="0" w:color="FFFFFF"/>
              <w:bottom w:val="nil"/>
              <w:right w:val="single" w:sz="8" w:space="0" w:color="FFFFFF"/>
            </w:tcBorders>
            <w:shd w:val="clear" w:color="auto" w:fill="FFFFFF"/>
            <w:vAlign w:val="center"/>
          </w:tcPr>
          <w:p w:rsidR="0099321A" w:rsidRPr="001F30BE" w:rsidRDefault="0099321A" w:rsidP="0099321A">
            <w:pPr>
              <w:jc w:val="center"/>
              <w:rPr>
                <w:rFonts w:ascii="Arial" w:hAnsi="Arial" w:cs="Arial"/>
                <w:sz w:val="18"/>
                <w:szCs w:val="18"/>
              </w:rPr>
            </w:pPr>
            <w:r w:rsidRPr="001F30BE">
              <w:rPr>
                <w:rFonts w:ascii="Arial" w:hAnsi="Arial" w:cs="Arial"/>
                <w:sz w:val="18"/>
                <w:szCs w:val="18"/>
              </w:rPr>
              <w:t>Elvas</w:t>
            </w:r>
          </w:p>
        </w:tc>
        <w:tc>
          <w:tcPr>
            <w:tcW w:w="1260" w:type="dxa"/>
            <w:tcBorders>
              <w:top w:val="single" w:sz="8" w:space="0" w:color="999999"/>
              <w:left w:val="single" w:sz="8" w:space="0" w:color="FFFFFF"/>
              <w:bottom w:val="nil"/>
              <w:right w:val="single" w:sz="8" w:space="0" w:color="FFFFFF"/>
            </w:tcBorders>
            <w:shd w:val="clear" w:color="auto" w:fill="FFFFFF"/>
            <w:vAlign w:val="center"/>
          </w:tcPr>
          <w:p w:rsidR="0099321A" w:rsidRPr="001F30BE" w:rsidRDefault="0099321A" w:rsidP="0099321A">
            <w:pPr>
              <w:jc w:val="center"/>
              <w:rPr>
                <w:rFonts w:ascii="Arial" w:hAnsi="Arial" w:cs="Arial"/>
                <w:sz w:val="18"/>
                <w:szCs w:val="18"/>
              </w:rPr>
            </w:pPr>
            <w:r w:rsidRPr="001F30BE">
              <w:rPr>
                <w:rFonts w:ascii="Arial" w:hAnsi="Arial" w:cs="Arial"/>
                <w:sz w:val="18"/>
                <w:szCs w:val="18"/>
              </w:rPr>
              <w:t>60 r.</w:t>
            </w:r>
          </w:p>
        </w:tc>
        <w:tc>
          <w:tcPr>
            <w:tcW w:w="1080" w:type="dxa"/>
            <w:tcBorders>
              <w:top w:val="single" w:sz="8" w:space="0" w:color="999999"/>
              <w:left w:val="single" w:sz="8" w:space="0" w:color="FFFFFF"/>
              <w:bottom w:val="nil"/>
              <w:right w:val="single" w:sz="8" w:space="0" w:color="FFFFFF"/>
            </w:tcBorders>
            <w:shd w:val="clear" w:color="auto" w:fill="FFFFFF"/>
            <w:vAlign w:val="center"/>
          </w:tcPr>
          <w:p w:rsidR="0099321A" w:rsidRPr="00EA5013" w:rsidRDefault="0099321A" w:rsidP="0099321A">
            <w:pPr>
              <w:jc w:val="center"/>
              <w:rPr>
                <w:rFonts w:ascii="Arial" w:hAnsi="Arial" w:cs="Arial"/>
                <w:sz w:val="18"/>
                <w:szCs w:val="18"/>
              </w:rPr>
            </w:pPr>
            <w:r w:rsidRPr="00EA5013">
              <w:rPr>
                <w:rFonts w:ascii="Arial" w:hAnsi="Arial" w:cs="Arial"/>
                <w:sz w:val="18"/>
                <w:szCs w:val="18"/>
              </w:rPr>
              <w:t>15,3</w:t>
            </w:r>
          </w:p>
        </w:tc>
        <w:tc>
          <w:tcPr>
            <w:tcW w:w="2942" w:type="dxa"/>
            <w:tcBorders>
              <w:top w:val="single" w:sz="8" w:space="0" w:color="999999"/>
              <w:left w:val="single" w:sz="8" w:space="0" w:color="FFFFFF"/>
              <w:bottom w:val="nil"/>
              <w:right w:val="double" w:sz="4" w:space="0" w:color="999999"/>
            </w:tcBorders>
            <w:shd w:val="clear" w:color="auto" w:fill="FFFFFF"/>
            <w:vAlign w:val="center"/>
          </w:tcPr>
          <w:p w:rsidR="0099321A" w:rsidRPr="001F30BE" w:rsidRDefault="0099321A" w:rsidP="0099321A">
            <w:pPr>
              <w:jc w:val="center"/>
              <w:rPr>
                <w:rFonts w:ascii="Arial" w:hAnsi="Arial" w:cs="Arial"/>
                <w:i/>
                <w:iCs/>
                <w:sz w:val="18"/>
                <w:szCs w:val="18"/>
              </w:rPr>
            </w:pPr>
            <w:r w:rsidRPr="001F30BE">
              <w:rPr>
                <w:rFonts w:ascii="Arial" w:hAnsi="Arial" w:cs="Arial"/>
                <w:i/>
                <w:iCs/>
                <w:sz w:val="18"/>
                <w:szCs w:val="18"/>
              </w:rPr>
              <w:t>Livro da receita…</w:t>
            </w:r>
            <w:r>
              <w:rPr>
                <w:rFonts w:ascii="Arial" w:hAnsi="Arial" w:cs="Arial"/>
                <w:sz w:val="18"/>
                <w:szCs w:val="18"/>
              </w:rPr>
              <w:t>:</w:t>
            </w:r>
            <w:r w:rsidRPr="001F30BE">
              <w:rPr>
                <w:rFonts w:ascii="Arial" w:hAnsi="Arial" w:cs="Arial"/>
                <w:sz w:val="18"/>
                <w:szCs w:val="18"/>
              </w:rPr>
              <w:t xml:space="preserve"> fl. 17 v.</w:t>
            </w:r>
          </w:p>
        </w:tc>
      </w:tr>
      <w:tr w:rsidR="0099321A" w:rsidRPr="0022352E" w:rsidTr="008F3D36">
        <w:trPr>
          <w:trHeight w:val="170"/>
        </w:trPr>
        <w:tc>
          <w:tcPr>
            <w:tcW w:w="1148"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1450-51</w:t>
            </w:r>
          </w:p>
        </w:tc>
        <w:tc>
          <w:tcPr>
            <w:tcW w:w="1778"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centena</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052CF" w:rsidRDefault="0099321A" w:rsidP="0099321A">
            <w:pPr>
              <w:jc w:val="center"/>
              <w:rPr>
                <w:rFonts w:ascii="Arial" w:hAnsi="Arial" w:cs="Arial"/>
                <w:sz w:val="18"/>
                <w:szCs w:val="18"/>
              </w:rPr>
            </w:pPr>
            <w:r>
              <w:rPr>
                <w:rFonts w:ascii="Arial" w:hAnsi="Arial" w:cs="Arial"/>
                <w:sz w:val="18"/>
                <w:szCs w:val="18"/>
              </w:rPr>
              <w:t>Loulé</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052CF" w:rsidRDefault="0099321A" w:rsidP="0099321A">
            <w:pPr>
              <w:jc w:val="center"/>
              <w:rPr>
                <w:rFonts w:ascii="Arial" w:hAnsi="Arial" w:cs="Arial"/>
                <w:sz w:val="18"/>
                <w:szCs w:val="18"/>
              </w:rPr>
            </w:pPr>
            <w:r>
              <w:rPr>
                <w:rFonts w:ascii="Arial" w:hAnsi="Arial" w:cs="Arial"/>
                <w:sz w:val="18"/>
                <w:szCs w:val="18"/>
              </w:rPr>
              <w:t>10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A5013" w:rsidRDefault="0099321A" w:rsidP="0099321A">
            <w:pPr>
              <w:jc w:val="center"/>
              <w:rPr>
                <w:rFonts w:ascii="Arial" w:hAnsi="Arial" w:cs="Arial"/>
                <w:sz w:val="18"/>
                <w:szCs w:val="18"/>
              </w:rPr>
            </w:pPr>
            <w:r w:rsidRPr="00EA5013">
              <w:rPr>
                <w:rFonts w:ascii="Arial" w:hAnsi="Arial" w:cs="Arial"/>
                <w:sz w:val="18"/>
                <w:szCs w:val="18"/>
              </w:rPr>
              <w:t>2,2</w:t>
            </w:r>
          </w:p>
        </w:tc>
        <w:tc>
          <w:tcPr>
            <w:tcW w:w="2942" w:type="dxa"/>
            <w:tcBorders>
              <w:top w:val="nil"/>
              <w:left w:val="single" w:sz="8" w:space="0" w:color="FFFFFF"/>
              <w:bottom w:val="nil"/>
              <w:right w:val="double" w:sz="4" w:space="0" w:color="999999"/>
            </w:tcBorders>
            <w:shd w:val="clear" w:color="auto" w:fill="D9D9D9" w:themeFill="background1" w:themeFillShade="D9"/>
            <w:vAlign w:val="center"/>
          </w:tcPr>
          <w:p w:rsidR="0099321A" w:rsidRPr="0093743C" w:rsidRDefault="0099321A" w:rsidP="0099321A">
            <w:pPr>
              <w:jc w:val="center"/>
              <w:rPr>
                <w:rFonts w:ascii="Arial" w:hAnsi="Arial" w:cs="Arial"/>
                <w:i/>
                <w:sz w:val="18"/>
                <w:szCs w:val="18"/>
              </w:rPr>
            </w:pPr>
            <w:r w:rsidRPr="00A86B68">
              <w:rPr>
                <w:rFonts w:ascii="Arial" w:hAnsi="Arial" w:cs="Arial"/>
                <w:i/>
                <w:iCs/>
                <w:sz w:val="18"/>
                <w:szCs w:val="18"/>
              </w:rPr>
              <w:t>Livro de contas</w:t>
            </w:r>
            <w:r>
              <w:rPr>
                <w:rFonts w:ascii="Arial" w:hAnsi="Arial" w:cs="Arial"/>
                <w:i/>
                <w:iCs/>
                <w:sz w:val="18"/>
                <w:szCs w:val="18"/>
              </w:rPr>
              <w:t>…</w:t>
            </w:r>
            <w:r>
              <w:rPr>
                <w:rFonts w:ascii="Arial" w:hAnsi="Arial" w:cs="Arial"/>
                <w:sz w:val="18"/>
                <w:szCs w:val="18"/>
              </w:rPr>
              <w:t>, 8: fl. 27</w:t>
            </w:r>
          </w:p>
        </w:tc>
      </w:tr>
      <w:tr w:rsidR="0099321A" w:rsidRPr="0022352E" w:rsidTr="0099321A">
        <w:trPr>
          <w:trHeight w:val="170"/>
        </w:trPr>
        <w:tc>
          <w:tcPr>
            <w:tcW w:w="1148"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1474</w:t>
            </w:r>
          </w:p>
        </w:tc>
        <w:tc>
          <w:tcPr>
            <w:tcW w:w="1778"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centena | cesto</w:t>
            </w:r>
          </w:p>
        </w:tc>
        <w:tc>
          <w:tcPr>
            <w:tcW w:w="1440" w:type="dxa"/>
            <w:tcBorders>
              <w:top w:val="nil"/>
              <w:left w:val="single" w:sz="8" w:space="0" w:color="FFFFFF"/>
              <w:bottom w:val="nil"/>
              <w:right w:val="single" w:sz="8" w:space="0" w:color="FFFFFF"/>
            </w:tcBorders>
            <w:shd w:val="clear" w:color="auto" w:fill="FFFFFF"/>
            <w:vAlign w:val="center"/>
          </w:tcPr>
          <w:p w:rsidR="0099321A" w:rsidRPr="00F90CC9" w:rsidRDefault="0099321A" w:rsidP="0099321A">
            <w:pPr>
              <w:jc w:val="center"/>
              <w:rPr>
                <w:rFonts w:ascii="Arial" w:hAnsi="Arial" w:cs="Arial"/>
                <w:sz w:val="18"/>
                <w:szCs w:val="18"/>
              </w:rPr>
            </w:pPr>
            <w:r>
              <w:rPr>
                <w:rFonts w:ascii="Arial" w:hAnsi="Arial" w:cs="Arial"/>
                <w:sz w:val="18"/>
                <w:szCs w:val="18"/>
              </w:rPr>
              <w:t>Lisboa</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12,5 a 36 r. | 60 r.</w:t>
            </w:r>
          </w:p>
        </w:tc>
        <w:tc>
          <w:tcPr>
            <w:tcW w:w="1080" w:type="dxa"/>
            <w:tcBorders>
              <w:top w:val="nil"/>
              <w:left w:val="single" w:sz="8" w:space="0" w:color="FFFFFF"/>
              <w:bottom w:val="nil"/>
              <w:right w:val="single" w:sz="8" w:space="0" w:color="FFFFFF"/>
            </w:tcBorders>
            <w:shd w:val="clear" w:color="auto" w:fill="FFFFFF"/>
            <w:vAlign w:val="center"/>
          </w:tcPr>
          <w:p w:rsidR="0099321A" w:rsidRPr="00EA5013" w:rsidRDefault="0099321A" w:rsidP="0099321A">
            <w:pPr>
              <w:jc w:val="center"/>
              <w:rPr>
                <w:rFonts w:ascii="Arial" w:hAnsi="Arial" w:cs="Arial"/>
                <w:sz w:val="18"/>
                <w:szCs w:val="18"/>
              </w:rPr>
            </w:pPr>
            <w:r w:rsidRPr="00EA5013">
              <w:rPr>
                <w:rFonts w:ascii="Arial" w:hAnsi="Arial" w:cs="Arial"/>
                <w:sz w:val="18"/>
                <w:szCs w:val="18"/>
              </w:rPr>
              <w:t>1,4 a 4 | 6,7</w:t>
            </w:r>
          </w:p>
        </w:tc>
        <w:tc>
          <w:tcPr>
            <w:tcW w:w="2942" w:type="dxa"/>
            <w:tcBorders>
              <w:top w:val="nil"/>
              <w:left w:val="single" w:sz="8" w:space="0" w:color="FFFFFF"/>
              <w:bottom w:val="nil"/>
              <w:right w:val="double" w:sz="4" w:space="0" w:color="999999"/>
            </w:tcBorders>
            <w:shd w:val="clear" w:color="auto" w:fill="FFFFFF"/>
            <w:vAlign w:val="center"/>
          </w:tcPr>
          <w:p w:rsidR="0099321A" w:rsidRPr="0093743C" w:rsidRDefault="0099321A" w:rsidP="0099321A">
            <w:pPr>
              <w:jc w:val="center"/>
              <w:rPr>
                <w:rFonts w:ascii="Arial" w:hAnsi="Arial" w:cs="Arial"/>
                <w:i/>
                <w:sz w:val="18"/>
                <w:szCs w:val="18"/>
              </w:rPr>
            </w:pPr>
            <w:r>
              <w:rPr>
                <w:rFonts w:ascii="Arial" w:hAnsi="Arial" w:cs="Arial"/>
                <w:sz w:val="18"/>
                <w:szCs w:val="18"/>
              </w:rPr>
              <w:t>"O Peixe…": 331</w:t>
            </w:r>
          </w:p>
        </w:tc>
      </w:tr>
      <w:tr w:rsidR="0099321A" w:rsidRPr="0022352E" w:rsidTr="008F3D36">
        <w:trPr>
          <w:trHeight w:val="170"/>
        </w:trPr>
        <w:tc>
          <w:tcPr>
            <w:tcW w:w="1148"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sidRPr="00B34790">
              <w:rPr>
                <w:rFonts w:ascii="Arial" w:hAnsi="Arial" w:cs="Arial"/>
                <w:sz w:val="18"/>
                <w:szCs w:val="18"/>
              </w:rPr>
              <w:t>1474-75</w:t>
            </w:r>
          </w:p>
        </w:tc>
        <w:tc>
          <w:tcPr>
            <w:tcW w:w="1778"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cesto</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90CC9" w:rsidRDefault="0099321A" w:rsidP="0099321A">
            <w:pPr>
              <w:jc w:val="center"/>
              <w:rPr>
                <w:rFonts w:ascii="Arial" w:hAnsi="Arial" w:cs="Arial"/>
                <w:sz w:val="18"/>
                <w:szCs w:val="18"/>
              </w:rPr>
            </w:pPr>
            <w:r w:rsidRPr="00B34790">
              <w:rPr>
                <w:rFonts w:ascii="Arial" w:hAnsi="Arial" w:cs="Arial"/>
                <w:sz w:val="18"/>
                <w:szCs w:val="18"/>
              </w:rPr>
              <w:t>Porto</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B34790">
              <w:rPr>
                <w:rFonts w:ascii="Arial" w:hAnsi="Arial" w:cs="Arial"/>
                <w:sz w:val="18"/>
                <w:szCs w:val="18"/>
              </w:rPr>
              <w:t>23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A5013" w:rsidRDefault="0099321A" w:rsidP="0099321A">
            <w:pPr>
              <w:jc w:val="center"/>
              <w:rPr>
                <w:rFonts w:ascii="Arial" w:hAnsi="Arial" w:cs="Arial"/>
                <w:sz w:val="18"/>
                <w:szCs w:val="18"/>
              </w:rPr>
            </w:pPr>
            <w:r w:rsidRPr="00EA5013">
              <w:rPr>
                <w:rFonts w:ascii="Arial" w:hAnsi="Arial" w:cs="Arial"/>
                <w:sz w:val="18"/>
                <w:szCs w:val="18"/>
              </w:rPr>
              <w:t>2,6</w:t>
            </w:r>
          </w:p>
        </w:tc>
        <w:tc>
          <w:tcPr>
            <w:tcW w:w="2942" w:type="dxa"/>
            <w:tcBorders>
              <w:top w:val="nil"/>
              <w:left w:val="single" w:sz="8" w:space="0" w:color="FFFFFF"/>
              <w:bottom w:val="nil"/>
              <w:right w:val="double" w:sz="4" w:space="0" w:color="999999"/>
            </w:tcBorders>
            <w:shd w:val="clear" w:color="auto" w:fill="D9D9D9" w:themeFill="background1" w:themeFillShade="D9"/>
            <w:vAlign w:val="center"/>
          </w:tcPr>
          <w:p w:rsidR="0099321A" w:rsidRPr="0093743C" w:rsidRDefault="0099321A" w:rsidP="0099321A">
            <w:pPr>
              <w:jc w:val="center"/>
              <w:rPr>
                <w:rFonts w:ascii="Arial" w:hAnsi="Arial" w:cs="Arial"/>
                <w:i/>
                <w:sz w:val="18"/>
                <w:szCs w:val="18"/>
              </w:rPr>
            </w:pPr>
            <w:r w:rsidRPr="00B34790">
              <w:rPr>
                <w:rFonts w:ascii="Arial" w:hAnsi="Arial" w:cs="Arial"/>
                <w:i/>
                <w:sz w:val="18"/>
                <w:szCs w:val="18"/>
              </w:rPr>
              <w:t>As Finanças</w:t>
            </w:r>
            <w:r>
              <w:rPr>
                <w:rFonts w:ascii="Arial" w:hAnsi="Arial" w:cs="Arial"/>
                <w:i/>
                <w:sz w:val="18"/>
                <w:szCs w:val="18"/>
              </w:rPr>
              <w:t>…</w:t>
            </w:r>
            <w:r w:rsidRPr="00B34790">
              <w:rPr>
                <w:rFonts w:ascii="Arial" w:hAnsi="Arial" w:cs="Arial"/>
                <w:sz w:val="18"/>
                <w:szCs w:val="18"/>
              </w:rPr>
              <w:t>: 135</w:t>
            </w:r>
          </w:p>
        </w:tc>
      </w:tr>
      <w:tr w:rsidR="0099321A" w:rsidRPr="0022352E" w:rsidTr="006A0611">
        <w:trPr>
          <w:trHeight w:val="170"/>
        </w:trPr>
        <w:tc>
          <w:tcPr>
            <w:tcW w:w="1148" w:type="dxa"/>
            <w:tcBorders>
              <w:top w:val="nil"/>
              <w:left w:val="double" w:sz="4" w:space="0" w:color="999999"/>
              <w:bottom w:val="single" w:sz="8" w:space="0" w:color="BFBFBF" w:themeColor="background1" w:themeShade="BF"/>
              <w:right w:val="single" w:sz="8" w:space="0" w:color="FFFFFF"/>
            </w:tcBorders>
            <w:shd w:val="clear" w:color="auto" w:fill="FFFFFF"/>
            <w:vAlign w:val="center"/>
          </w:tcPr>
          <w:p w:rsidR="0099321A" w:rsidRDefault="0099321A" w:rsidP="0099321A">
            <w:pPr>
              <w:rPr>
                <w:rFonts w:ascii="Arial" w:hAnsi="Arial" w:cs="Arial"/>
                <w:sz w:val="18"/>
                <w:szCs w:val="18"/>
              </w:rPr>
            </w:pPr>
            <w:r w:rsidRPr="006B18F9">
              <w:rPr>
                <w:rFonts w:ascii="Arial" w:hAnsi="Arial" w:cs="Arial"/>
                <w:sz w:val="18"/>
                <w:szCs w:val="18"/>
              </w:rPr>
              <w:t>1499</w:t>
            </w:r>
          </w:p>
        </w:tc>
        <w:tc>
          <w:tcPr>
            <w:tcW w:w="1778" w:type="dxa"/>
            <w:tcBorders>
              <w:top w:val="nil"/>
              <w:left w:val="single" w:sz="8" w:space="0" w:color="FFFFFF"/>
              <w:bottom w:val="single" w:sz="8" w:space="0" w:color="BFBFBF" w:themeColor="background1" w:themeShade="BF"/>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canastra</w:t>
            </w:r>
          </w:p>
        </w:tc>
        <w:tc>
          <w:tcPr>
            <w:tcW w:w="1440" w:type="dxa"/>
            <w:tcBorders>
              <w:top w:val="nil"/>
              <w:left w:val="single" w:sz="8" w:space="0" w:color="FFFFFF"/>
              <w:bottom w:val="single" w:sz="8" w:space="0" w:color="BFBFBF" w:themeColor="background1" w:themeShade="BF"/>
              <w:right w:val="single" w:sz="8" w:space="0" w:color="FFFFFF"/>
            </w:tcBorders>
            <w:shd w:val="clear" w:color="auto" w:fill="FFFFFF"/>
            <w:vAlign w:val="center"/>
          </w:tcPr>
          <w:p w:rsidR="0099321A" w:rsidRPr="00F90CC9" w:rsidRDefault="0099321A" w:rsidP="0099321A">
            <w:pPr>
              <w:jc w:val="center"/>
              <w:rPr>
                <w:rFonts w:ascii="Arial" w:hAnsi="Arial" w:cs="Arial"/>
                <w:sz w:val="18"/>
                <w:szCs w:val="18"/>
              </w:rPr>
            </w:pPr>
            <w:r>
              <w:rPr>
                <w:rFonts w:ascii="Arial" w:hAnsi="Arial" w:cs="Arial"/>
                <w:sz w:val="18"/>
                <w:szCs w:val="18"/>
              </w:rPr>
              <w:t>Mont.-</w:t>
            </w:r>
            <w:r w:rsidRPr="006B18F9">
              <w:rPr>
                <w:rFonts w:ascii="Arial" w:hAnsi="Arial" w:cs="Arial"/>
                <w:sz w:val="18"/>
                <w:szCs w:val="18"/>
              </w:rPr>
              <w:t>o-Novo</w:t>
            </w:r>
          </w:p>
        </w:tc>
        <w:tc>
          <w:tcPr>
            <w:tcW w:w="1260" w:type="dxa"/>
            <w:tcBorders>
              <w:top w:val="nil"/>
              <w:left w:val="single" w:sz="8" w:space="0" w:color="FFFFFF"/>
              <w:bottom w:val="single" w:sz="8" w:space="0" w:color="BFBFBF" w:themeColor="background1" w:themeShade="BF"/>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6B18F9">
              <w:rPr>
                <w:rFonts w:ascii="Arial" w:hAnsi="Arial" w:cs="Arial"/>
                <w:sz w:val="18"/>
                <w:szCs w:val="18"/>
              </w:rPr>
              <w:t xml:space="preserve">60 </w:t>
            </w:r>
            <w:r>
              <w:rPr>
                <w:rFonts w:ascii="Arial" w:hAnsi="Arial" w:cs="Arial"/>
                <w:sz w:val="18"/>
                <w:szCs w:val="18"/>
              </w:rPr>
              <w:t>e</w:t>
            </w:r>
            <w:r w:rsidRPr="006B18F9">
              <w:rPr>
                <w:rFonts w:ascii="Arial" w:hAnsi="Arial" w:cs="Arial"/>
                <w:sz w:val="18"/>
                <w:szCs w:val="18"/>
              </w:rPr>
              <w:t xml:space="preserve"> 80 r.</w:t>
            </w:r>
          </w:p>
        </w:tc>
        <w:tc>
          <w:tcPr>
            <w:tcW w:w="1080" w:type="dxa"/>
            <w:tcBorders>
              <w:top w:val="nil"/>
              <w:left w:val="single" w:sz="8" w:space="0" w:color="FFFFFF"/>
              <w:bottom w:val="single" w:sz="8" w:space="0" w:color="BFBFBF" w:themeColor="background1" w:themeShade="BF"/>
              <w:right w:val="single" w:sz="8" w:space="0" w:color="FFFFFF"/>
            </w:tcBorders>
            <w:shd w:val="clear" w:color="auto" w:fill="FFFFFF"/>
            <w:vAlign w:val="center"/>
          </w:tcPr>
          <w:p w:rsidR="0099321A" w:rsidRPr="00EA5013" w:rsidRDefault="0099321A" w:rsidP="0099321A">
            <w:pPr>
              <w:jc w:val="center"/>
              <w:rPr>
                <w:rFonts w:ascii="Arial" w:hAnsi="Arial" w:cs="Arial"/>
                <w:sz w:val="18"/>
                <w:szCs w:val="18"/>
              </w:rPr>
            </w:pPr>
            <w:r w:rsidRPr="00EA5013">
              <w:rPr>
                <w:rFonts w:ascii="Arial" w:hAnsi="Arial" w:cs="Arial"/>
                <w:sz w:val="18"/>
                <w:szCs w:val="18"/>
              </w:rPr>
              <w:t>5,4 e 7,2</w:t>
            </w:r>
          </w:p>
        </w:tc>
        <w:tc>
          <w:tcPr>
            <w:tcW w:w="2942" w:type="dxa"/>
            <w:tcBorders>
              <w:top w:val="nil"/>
              <w:left w:val="single" w:sz="8" w:space="0" w:color="FFFFFF"/>
              <w:bottom w:val="single" w:sz="8" w:space="0" w:color="BFBFBF" w:themeColor="background1" w:themeShade="BF"/>
              <w:right w:val="double" w:sz="4" w:space="0" w:color="999999"/>
            </w:tcBorders>
            <w:shd w:val="clear" w:color="auto" w:fill="FFFFFF"/>
            <w:vAlign w:val="center"/>
          </w:tcPr>
          <w:p w:rsidR="0099321A" w:rsidRPr="0093743C" w:rsidRDefault="0099321A" w:rsidP="0099321A">
            <w:pPr>
              <w:jc w:val="center"/>
              <w:rPr>
                <w:rFonts w:ascii="Arial" w:hAnsi="Arial" w:cs="Arial"/>
                <w:i/>
                <w:sz w:val="18"/>
                <w:szCs w:val="18"/>
              </w:rPr>
            </w:pPr>
            <w:r>
              <w:rPr>
                <w:rFonts w:ascii="Arial" w:hAnsi="Arial" w:cs="Arial"/>
                <w:i/>
                <w:sz w:val="18"/>
                <w:szCs w:val="18"/>
              </w:rPr>
              <w:t>Montemor-</w:t>
            </w:r>
            <w:r w:rsidRPr="006B18F9">
              <w:rPr>
                <w:rFonts w:ascii="Arial" w:hAnsi="Arial" w:cs="Arial"/>
                <w:i/>
                <w:sz w:val="18"/>
                <w:szCs w:val="18"/>
              </w:rPr>
              <w:t>o-Novo</w:t>
            </w:r>
            <w:r>
              <w:rPr>
                <w:rFonts w:ascii="Arial" w:hAnsi="Arial" w:cs="Arial"/>
                <w:i/>
                <w:sz w:val="18"/>
                <w:szCs w:val="18"/>
              </w:rPr>
              <w:t>…</w:t>
            </w:r>
            <w:r w:rsidRPr="006B18F9">
              <w:rPr>
                <w:rFonts w:ascii="Arial" w:hAnsi="Arial" w:cs="Arial"/>
                <w:sz w:val="18"/>
                <w:szCs w:val="18"/>
              </w:rPr>
              <w:t>: 181</w:t>
            </w:r>
          </w:p>
        </w:tc>
      </w:tr>
      <w:tr w:rsidR="0099321A" w:rsidRPr="008C633A" w:rsidTr="006A0611">
        <w:trPr>
          <w:trHeight w:val="170"/>
        </w:trPr>
        <w:tc>
          <w:tcPr>
            <w:tcW w:w="9648" w:type="dxa"/>
            <w:gridSpan w:val="6"/>
            <w:tcBorders>
              <w:top w:val="single" w:sz="8" w:space="0" w:color="BFBFBF" w:themeColor="background1" w:themeShade="BF"/>
              <w:left w:val="double" w:sz="4" w:space="0" w:color="999999"/>
              <w:bottom w:val="single" w:sz="2" w:space="0" w:color="808080"/>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lastRenderedPageBreak/>
              <w:t>FRUTA e FRUTOS (diversos)</w:t>
            </w:r>
          </w:p>
        </w:tc>
      </w:tr>
      <w:tr w:rsidR="0099321A" w:rsidRPr="009F5A9E" w:rsidTr="0099321A">
        <w:trPr>
          <w:trHeight w:val="170"/>
        </w:trPr>
        <w:tc>
          <w:tcPr>
            <w:tcW w:w="1148" w:type="dxa"/>
            <w:tcBorders>
              <w:top w:val="single" w:sz="8" w:space="0" w:color="999999"/>
              <w:left w:val="double" w:sz="4" w:space="0" w:color="999999"/>
              <w:bottom w:val="single" w:sz="2" w:space="0" w:color="808080"/>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Data</w:t>
            </w:r>
          </w:p>
        </w:tc>
        <w:tc>
          <w:tcPr>
            <w:tcW w:w="1778"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Pr>
                <w:rFonts w:ascii="Arial" w:hAnsi="Arial" w:cs="Arial"/>
                <w:sz w:val="20"/>
                <w:szCs w:val="20"/>
              </w:rPr>
              <w:t>Item</w:t>
            </w:r>
          </w:p>
        </w:tc>
        <w:tc>
          <w:tcPr>
            <w:tcW w:w="1440"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Espaço</w:t>
            </w:r>
          </w:p>
        </w:tc>
        <w:tc>
          <w:tcPr>
            <w:tcW w:w="1260"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Preço</w:t>
            </w:r>
          </w:p>
        </w:tc>
        <w:tc>
          <w:tcPr>
            <w:tcW w:w="1080"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Prata (g)</w:t>
            </w:r>
          </w:p>
        </w:tc>
        <w:tc>
          <w:tcPr>
            <w:tcW w:w="2942" w:type="dxa"/>
            <w:tcBorders>
              <w:top w:val="single" w:sz="8" w:space="0" w:color="999999"/>
              <w:left w:val="single" w:sz="8" w:space="0" w:color="999999"/>
              <w:bottom w:val="single" w:sz="2" w:space="0" w:color="808080"/>
              <w:right w:val="double" w:sz="4"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Fonte</w:t>
            </w:r>
          </w:p>
        </w:tc>
      </w:tr>
      <w:tr w:rsidR="0099321A" w:rsidRPr="0022352E" w:rsidTr="0099321A">
        <w:trPr>
          <w:trHeight w:val="170"/>
        </w:trPr>
        <w:tc>
          <w:tcPr>
            <w:tcW w:w="1148" w:type="dxa"/>
            <w:tcBorders>
              <w:top w:val="nil"/>
              <w:left w:val="double" w:sz="4" w:space="0" w:color="999999"/>
              <w:bottom w:val="nil"/>
              <w:right w:val="single" w:sz="8" w:space="0" w:color="FFFFFF"/>
            </w:tcBorders>
            <w:shd w:val="clear" w:color="auto" w:fill="FFFFFF"/>
            <w:vAlign w:val="center"/>
          </w:tcPr>
          <w:p w:rsidR="0099321A" w:rsidRPr="006B18F9" w:rsidRDefault="0099321A" w:rsidP="0099321A">
            <w:pPr>
              <w:rPr>
                <w:rFonts w:ascii="Arial" w:hAnsi="Arial" w:cs="Arial"/>
                <w:sz w:val="18"/>
                <w:szCs w:val="18"/>
              </w:rPr>
            </w:pPr>
            <w:r>
              <w:rPr>
                <w:rFonts w:ascii="Arial" w:hAnsi="Arial" w:cs="Arial"/>
                <w:sz w:val="18"/>
                <w:szCs w:val="18"/>
              </w:rPr>
              <w:t>13</w:t>
            </w:r>
            <w:r w:rsidRPr="00830461">
              <w:rPr>
                <w:rFonts w:ascii="Arial" w:hAnsi="Arial" w:cs="Arial"/>
                <w:sz w:val="18"/>
                <w:szCs w:val="18"/>
              </w:rPr>
              <w:t>41</w:t>
            </w:r>
          </w:p>
        </w:tc>
        <w:tc>
          <w:tcPr>
            <w:tcW w:w="1778"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cidra (unidade)</w:t>
            </w:r>
          </w:p>
        </w:tc>
        <w:tc>
          <w:tcPr>
            <w:tcW w:w="144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830461">
              <w:rPr>
                <w:rFonts w:ascii="Arial" w:hAnsi="Arial" w:cs="Arial"/>
                <w:sz w:val="18"/>
                <w:szCs w:val="18"/>
              </w:rPr>
              <w:t>Évora</w:t>
            </w:r>
          </w:p>
        </w:tc>
        <w:tc>
          <w:tcPr>
            <w:tcW w:w="1260" w:type="dxa"/>
            <w:tcBorders>
              <w:top w:val="nil"/>
              <w:left w:val="single" w:sz="8" w:space="0" w:color="FFFFFF"/>
              <w:bottom w:val="nil"/>
              <w:right w:val="single" w:sz="8" w:space="0" w:color="FFFFFF"/>
            </w:tcBorders>
            <w:shd w:val="clear" w:color="auto" w:fill="FFFFFF"/>
            <w:vAlign w:val="center"/>
          </w:tcPr>
          <w:p w:rsidR="0099321A" w:rsidRPr="006B18F9" w:rsidRDefault="0099321A" w:rsidP="0099321A">
            <w:pPr>
              <w:jc w:val="center"/>
              <w:rPr>
                <w:rFonts w:ascii="Arial" w:hAnsi="Arial" w:cs="Arial"/>
                <w:sz w:val="18"/>
                <w:szCs w:val="18"/>
              </w:rPr>
            </w:pPr>
            <w:r>
              <w:rPr>
                <w:rFonts w:ascii="Arial" w:hAnsi="Arial" w:cs="Arial"/>
                <w:sz w:val="18"/>
                <w:szCs w:val="18"/>
              </w:rPr>
              <w:t>10 d.</w:t>
            </w:r>
          </w:p>
        </w:tc>
        <w:tc>
          <w:tcPr>
            <w:tcW w:w="1080" w:type="dxa"/>
            <w:tcBorders>
              <w:top w:val="nil"/>
              <w:left w:val="single" w:sz="8" w:space="0" w:color="FFFFFF"/>
              <w:bottom w:val="nil"/>
              <w:right w:val="single" w:sz="8"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0,47</w:t>
            </w:r>
          </w:p>
        </w:tc>
        <w:tc>
          <w:tcPr>
            <w:tcW w:w="2942"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Pr>
                <w:rFonts w:ascii="Arial" w:hAnsi="Arial" w:cs="Arial"/>
                <w:sz w:val="18"/>
                <w:szCs w:val="18"/>
              </w:rPr>
              <w:t>“O livro das d</w:t>
            </w:r>
            <w:r w:rsidRPr="00830461">
              <w:rPr>
                <w:rFonts w:ascii="Arial" w:hAnsi="Arial" w:cs="Arial"/>
                <w:sz w:val="18"/>
                <w:szCs w:val="18"/>
              </w:rPr>
              <w:t>espesas</w:t>
            </w:r>
            <w:r>
              <w:rPr>
                <w:rFonts w:ascii="Arial" w:hAnsi="Arial" w:cs="Arial"/>
                <w:sz w:val="18"/>
                <w:szCs w:val="18"/>
              </w:rPr>
              <w:t>…</w:t>
            </w:r>
            <w:r w:rsidRPr="00830461">
              <w:rPr>
                <w:rFonts w:ascii="Arial" w:hAnsi="Arial" w:cs="Arial"/>
                <w:sz w:val="18"/>
                <w:szCs w:val="18"/>
              </w:rPr>
              <w:t>”:</w:t>
            </w:r>
            <w:r w:rsidRPr="00830461">
              <w:rPr>
                <w:rFonts w:ascii="Arial" w:hAnsi="Arial" w:cs="Arial"/>
                <w:i/>
                <w:sz w:val="18"/>
                <w:szCs w:val="18"/>
              </w:rPr>
              <w:t xml:space="preserve"> </w:t>
            </w:r>
            <w:r>
              <w:rPr>
                <w:rFonts w:ascii="Arial" w:hAnsi="Arial" w:cs="Arial"/>
                <w:sz w:val="18"/>
                <w:szCs w:val="18"/>
              </w:rPr>
              <w:t>122</w:t>
            </w:r>
          </w:p>
        </w:tc>
      </w:tr>
      <w:tr w:rsidR="0099321A" w:rsidRPr="0022352E" w:rsidTr="008F3D36">
        <w:trPr>
          <w:trHeight w:val="170"/>
        </w:trPr>
        <w:tc>
          <w:tcPr>
            <w:tcW w:w="1148" w:type="dxa"/>
            <w:tcBorders>
              <w:top w:val="nil"/>
              <w:left w:val="double" w:sz="4" w:space="0" w:color="999999"/>
              <w:bottom w:val="nil"/>
              <w:right w:val="single" w:sz="8" w:space="0" w:color="FFFFFF"/>
            </w:tcBorders>
            <w:shd w:val="clear" w:color="auto" w:fill="D9D9D9" w:themeFill="background1" w:themeFillShade="D9"/>
            <w:vAlign w:val="center"/>
          </w:tcPr>
          <w:p w:rsidR="0099321A" w:rsidRPr="006B18F9" w:rsidRDefault="0099321A" w:rsidP="0099321A">
            <w:pPr>
              <w:rPr>
                <w:rFonts w:ascii="Arial" w:hAnsi="Arial" w:cs="Arial"/>
                <w:sz w:val="18"/>
                <w:szCs w:val="18"/>
              </w:rPr>
            </w:pPr>
            <w:r>
              <w:rPr>
                <w:rFonts w:ascii="Arial" w:hAnsi="Arial" w:cs="Arial"/>
                <w:sz w:val="18"/>
                <w:szCs w:val="18"/>
              </w:rPr>
              <w:t>1342</w:t>
            </w:r>
          </w:p>
        </w:tc>
        <w:tc>
          <w:tcPr>
            <w:tcW w:w="1778"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azeitona (quarteiro)</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Coimbra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6B18F9" w:rsidRDefault="0099321A" w:rsidP="0099321A">
            <w:pPr>
              <w:jc w:val="center"/>
              <w:rPr>
                <w:rFonts w:ascii="Arial" w:hAnsi="Arial" w:cs="Arial"/>
                <w:sz w:val="18"/>
                <w:szCs w:val="18"/>
              </w:rPr>
            </w:pPr>
            <w:r>
              <w:rPr>
                <w:rFonts w:ascii="Arial" w:hAnsi="Arial" w:cs="Arial"/>
                <w:sz w:val="18"/>
                <w:szCs w:val="18"/>
              </w:rPr>
              <w:t>27 s.</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15,2</w:t>
            </w:r>
          </w:p>
        </w:tc>
        <w:tc>
          <w:tcPr>
            <w:tcW w:w="2942"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sidRPr="00EB541B">
              <w:rPr>
                <w:rFonts w:ascii="Arial" w:hAnsi="Arial" w:cs="Arial"/>
                <w:i/>
                <w:sz w:val="18"/>
                <w:szCs w:val="18"/>
              </w:rPr>
              <w:t xml:space="preserve">O Baixo Mondego, </w:t>
            </w:r>
            <w:r w:rsidRPr="00EB541B">
              <w:rPr>
                <w:rFonts w:ascii="Arial" w:hAnsi="Arial" w:cs="Arial"/>
                <w:sz w:val="18"/>
                <w:szCs w:val="18"/>
              </w:rPr>
              <w:t xml:space="preserve">I: </w:t>
            </w:r>
            <w:r>
              <w:rPr>
                <w:rFonts w:ascii="Arial" w:hAnsi="Arial" w:cs="Arial"/>
                <w:sz w:val="18"/>
                <w:szCs w:val="18"/>
              </w:rPr>
              <w:t>542</w:t>
            </w:r>
          </w:p>
        </w:tc>
      </w:tr>
      <w:tr w:rsidR="0099321A" w:rsidRPr="0022352E" w:rsidTr="0099321A">
        <w:trPr>
          <w:trHeight w:val="170"/>
        </w:trPr>
        <w:tc>
          <w:tcPr>
            <w:tcW w:w="1148" w:type="dxa"/>
            <w:tcBorders>
              <w:top w:val="nil"/>
              <w:left w:val="double" w:sz="4" w:space="0" w:color="999999"/>
              <w:bottom w:val="nil"/>
              <w:right w:val="single" w:sz="8" w:space="0" w:color="FFFFFF"/>
            </w:tcBorders>
            <w:shd w:val="clear" w:color="auto" w:fill="FFFFFF"/>
            <w:vAlign w:val="center"/>
          </w:tcPr>
          <w:p w:rsidR="0099321A" w:rsidRPr="005052CF" w:rsidRDefault="0099321A" w:rsidP="0099321A">
            <w:pPr>
              <w:rPr>
                <w:rFonts w:ascii="Arial" w:hAnsi="Arial" w:cs="Arial"/>
                <w:sz w:val="18"/>
                <w:szCs w:val="18"/>
              </w:rPr>
            </w:pPr>
            <w:r w:rsidRPr="006B18F9">
              <w:rPr>
                <w:rFonts w:ascii="Arial" w:hAnsi="Arial" w:cs="Arial"/>
                <w:sz w:val="18"/>
                <w:szCs w:val="18"/>
              </w:rPr>
              <w:t>1422-23</w:t>
            </w:r>
          </w:p>
        </w:tc>
        <w:tc>
          <w:tcPr>
            <w:tcW w:w="1778" w:type="dxa"/>
            <w:tcBorders>
              <w:top w:val="nil"/>
              <w:left w:val="single" w:sz="8" w:space="0" w:color="FFFFFF"/>
              <w:bottom w:val="nil"/>
              <w:right w:val="single" w:sz="8" w:space="0" w:color="FFFFFF"/>
            </w:tcBorders>
            <w:shd w:val="clear" w:color="auto" w:fill="FFFFFF"/>
            <w:vAlign w:val="center"/>
          </w:tcPr>
          <w:p w:rsidR="0099321A" w:rsidRPr="005052CF" w:rsidRDefault="0099321A" w:rsidP="0099321A">
            <w:pPr>
              <w:jc w:val="center"/>
              <w:rPr>
                <w:rFonts w:ascii="Arial" w:hAnsi="Arial" w:cs="Arial"/>
                <w:sz w:val="18"/>
                <w:szCs w:val="18"/>
              </w:rPr>
            </w:pPr>
            <w:r>
              <w:rPr>
                <w:rFonts w:ascii="Arial" w:hAnsi="Arial" w:cs="Arial"/>
                <w:sz w:val="18"/>
                <w:szCs w:val="18"/>
              </w:rPr>
              <w:t>soromenhos de Setúbal (seirão)</w:t>
            </w:r>
          </w:p>
        </w:tc>
        <w:tc>
          <w:tcPr>
            <w:tcW w:w="1440" w:type="dxa"/>
            <w:tcBorders>
              <w:top w:val="nil"/>
              <w:left w:val="single" w:sz="8" w:space="0" w:color="FFFFFF"/>
              <w:bottom w:val="nil"/>
              <w:right w:val="single" w:sz="8" w:space="0" w:color="FFFFFF"/>
            </w:tcBorders>
            <w:shd w:val="clear" w:color="auto" w:fill="FFFFFF"/>
            <w:vAlign w:val="center"/>
          </w:tcPr>
          <w:p w:rsidR="0099321A" w:rsidRPr="005052CF" w:rsidRDefault="0099321A" w:rsidP="0099321A">
            <w:pPr>
              <w:jc w:val="center"/>
              <w:rPr>
                <w:rFonts w:ascii="Arial" w:hAnsi="Arial" w:cs="Arial"/>
                <w:sz w:val="18"/>
                <w:szCs w:val="18"/>
              </w:rPr>
            </w:pPr>
            <w:r>
              <w:rPr>
                <w:rFonts w:ascii="Arial" w:hAnsi="Arial" w:cs="Arial"/>
                <w:sz w:val="18"/>
                <w:szCs w:val="18"/>
              </w:rPr>
              <w:t>Mont.-</w:t>
            </w:r>
            <w:r w:rsidRPr="006B18F9">
              <w:rPr>
                <w:rFonts w:ascii="Arial" w:hAnsi="Arial" w:cs="Arial"/>
                <w:sz w:val="18"/>
                <w:szCs w:val="18"/>
              </w:rPr>
              <w:t>o-Novo</w:t>
            </w:r>
          </w:p>
        </w:tc>
        <w:tc>
          <w:tcPr>
            <w:tcW w:w="1260" w:type="dxa"/>
            <w:tcBorders>
              <w:top w:val="nil"/>
              <w:left w:val="single" w:sz="8" w:space="0" w:color="FFFFFF"/>
              <w:bottom w:val="nil"/>
              <w:right w:val="single" w:sz="8" w:space="0" w:color="FFFFFF"/>
            </w:tcBorders>
            <w:shd w:val="clear" w:color="auto" w:fill="FFFFFF"/>
            <w:vAlign w:val="center"/>
          </w:tcPr>
          <w:p w:rsidR="0099321A" w:rsidRPr="005052CF" w:rsidRDefault="0099321A" w:rsidP="0099321A">
            <w:pPr>
              <w:jc w:val="center"/>
              <w:rPr>
                <w:rFonts w:ascii="Arial" w:hAnsi="Arial" w:cs="Arial"/>
                <w:sz w:val="18"/>
                <w:szCs w:val="18"/>
              </w:rPr>
            </w:pPr>
            <w:r w:rsidRPr="006B18F9">
              <w:rPr>
                <w:rFonts w:ascii="Arial" w:hAnsi="Arial" w:cs="Arial"/>
                <w:sz w:val="18"/>
                <w:szCs w:val="18"/>
              </w:rPr>
              <w:t>43 r.</w:t>
            </w:r>
          </w:p>
        </w:tc>
        <w:tc>
          <w:tcPr>
            <w:tcW w:w="1080" w:type="dxa"/>
            <w:tcBorders>
              <w:top w:val="nil"/>
              <w:left w:val="single" w:sz="8" w:space="0" w:color="FFFFFF"/>
              <w:bottom w:val="nil"/>
              <w:right w:val="single" w:sz="8"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16,5</w:t>
            </w:r>
          </w:p>
        </w:tc>
        <w:tc>
          <w:tcPr>
            <w:tcW w:w="2942" w:type="dxa"/>
            <w:tcBorders>
              <w:top w:val="nil"/>
              <w:left w:val="single" w:sz="8" w:space="0" w:color="FFFFFF"/>
              <w:bottom w:val="nil"/>
              <w:right w:val="double" w:sz="4" w:space="0" w:color="999999"/>
            </w:tcBorders>
            <w:shd w:val="clear" w:color="auto" w:fill="FFFFFF"/>
            <w:vAlign w:val="center"/>
          </w:tcPr>
          <w:p w:rsidR="0099321A" w:rsidRPr="005052CF" w:rsidRDefault="0099321A" w:rsidP="0099321A">
            <w:pPr>
              <w:jc w:val="center"/>
              <w:rPr>
                <w:rFonts w:ascii="Arial" w:hAnsi="Arial" w:cs="Arial"/>
                <w:sz w:val="18"/>
                <w:szCs w:val="18"/>
              </w:rPr>
            </w:pPr>
            <w:r>
              <w:rPr>
                <w:rFonts w:ascii="Arial" w:hAnsi="Arial" w:cs="Arial"/>
                <w:i/>
                <w:sz w:val="18"/>
                <w:szCs w:val="18"/>
              </w:rPr>
              <w:t>Montemor-</w:t>
            </w:r>
            <w:r w:rsidRPr="006B18F9">
              <w:rPr>
                <w:rFonts w:ascii="Arial" w:hAnsi="Arial" w:cs="Arial"/>
                <w:i/>
                <w:sz w:val="18"/>
                <w:szCs w:val="18"/>
              </w:rPr>
              <w:t>o-Novo</w:t>
            </w:r>
            <w:r>
              <w:rPr>
                <w:rFonts w:ascii="Arial" w:hAnsi="Arial" w:cs="Arial"/>
                <w:i/>
                <w:sz w:val="18"/>
                <w:szCs w:val="18"/>
              </w:rPr>
              <w:t>…</w:t>
            </w:r>
            <w:r w:rsidRPr="006B18F9">
              <w:rPr>
                <w:rFonts w:ascii="Arial" w:hAnsi="Arial" w:cs="Arial"/>
                <w:sz w:val="18"/>
                <w:szCs w:val="18"/>
              </w:rPr>
              <w:t>: 160</w:t>
            </w:r>
          </w:p>
        </w:tc>
      </w:tr>
      <w:tr w:rsidR="0099321A" w:rsidRPr="0022352E" w:rsidTr="008F3D36">
        <w:trPr>
          <w:trHeight w:val="170"/>
        </w:trPr>
        <w:tc>
          <w:tcPr>
            <w:tcW w:w="1148" w:type="dxa"/>
            <w:tcBorders>
              <w:top w:val="nil"/>
              <w:left w:val="double" w:sz="4" w:space="0" w:color="999999"/>
              <w:bottom w:val="nil"/>
              <w:right w:val="single" w:sz="8" w:space="0" w:color="FFFFFF"/>
            </w:tcBorders>
            <w:shd w:val="clear" w:color="auto" w:fill="D9D9D9" w:themeFill="background1" w:themeFillShade="D9"/>
            <w:vAlign w:val="center"/>
          </w:tcPr>
          <w:p w:rsidR="0099321A" w:rsidRPr="005052CF" w:rsidRDefault="0099321A" w:rsidP="0099321A">
            <w:pPr>
              <w:rPr>
                <w:rFonts w:ascii="Arial" w:hAnsi="Arial" w:cs="Arial"/>
                <w:sz w:val="18"/>
                <w:szCs w:val="18"/>
              </w:rPr>
            </w:pPr>
            <w:r>
              <w:rPr>
                <w:rFonts w:ascii="Arial" w:hAnsi="Arial" w:cs="Arial"/>
                <w:sz w:val="18"/>
                <w:szCs w:val="18"/>
              </w:rPr>
              <w:t>1437</w:t>
            </w:r>
          </w:p>
        </w:tc>
        <w:tc>
          <w:tcPr>
            <w:tcW w:w="1778"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052CF" w:rsidRDefault="0099321A" w:rsidP="0099321A">
            <w:pPr>
              <w:jc w:val="center"/>
              <w:rPr>
                <w:rFonts w:ascii="Arial" w:hAnsi="Arial" w:cs="Arial"/>
                <w:sz w:val="18"/>
                <w:szCs w:val="18"/>
              </w:rPr>
            </w:pPr>
            <w:r>
              <w:rPr>
                <w:rFonts w:ascii="Arial" w:hAnsi="Arial" w:cs="Arial"/>
                <w:sz w:val="18"/>
                <w:szCs w:val="18"/>
              </w:rPr>
              <w:t>amêndoas (arroba)</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052CF" w:rsidRDefault="0099321A" w:rsidP="0099321A">
            <w:pPr>
              <w:jc w:val="center"/>
              <w:rPr>
                <w:rFonts w:ascii="Arial" w:hAnsi="Arial" w:cs="Arial"/>
                <w:sz w:val="18"/>
                <w:szCs w:val="18"/>
              </w:rPr>
            </w:pPr>
            <w:r>
              <w:rPr>
                <w:rFonts w:ascii="Arial" w:hAnsi="Arial" w:cs="Arial"/>
                <w:sz w:val="18"/>
                <w:szCs w:val="18"/>
              </w:rPr>
              <w:t>Alcobaça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052CF" w:rsidRDefault="0099321A" w:rsidP="0099321A">
            <w:pPr>
              <w:jc w:val="center"/>
              <w:rPr>
                <w:rFonts w:ascii="Arial" w:hAnsi="Arial" w:cs="Arial"/>
                <w:sz w:val="18"/>
                <w:szCs w:val="18"/>
              </w:rPr>
            </w:pPr>
            <w:r>
              <w:rPr>
                <w:rFonts w:ascii="Arial" w:hAnsi="Arial" w:cs="Arial"/>
                <w:sz w:val="18"/>
                <w:szCs w:val="18"/>
              </w:rPr>
              <w:t>210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52,2</w:t>
            </w:r>
          </w:p>
        </w:tc>
        <w:tc>
          <w:tcPr>
            <w:tcW w:w="2942" w:type="dxa"/>
            <w:tcBorders>
              <w:top w:val="nil"/>
              <w:left w:val="single" w:sz="8" w:space="0" w:color="FFFFFF"/>
              <w:bottom w:val="nil"/>
              <w:right w:val="double" w:sz="4" w:space="0" w:color="999999"/>
            </w:tcBorders>
            <w:shd w:val="clear" w:color="auto" w:fill="D9D9D9" w:themeFill="background1" w:themeFillShade="D9"/>
            <w:vAlign w:val="center"/>
          </w:tcPr>
          <w:p w:rsidR="0099321A" w:rsidRPr="005052CF" w:rsidRDefault="0099321A" w:rsidP="0099321A">
            <w:pPr>
              <w:jc w:val="center"/>
              <w:rPr>
                <w:rFonts w:ascii="Arial" w:hAnsi="Arial" w:cs="Arial"/>
                <w:sz w:val="18"/>
                <w:szCs w:val="18"/>
              </w:rPr>
            </w:pPr>
            <w:r>
              <w:rPr>
                <w:rFonts w:ascii="Arial" w:hAnsi="Arial" w:cs="Arial"/>
                <w:i/>
                <w:sz w:val="18"/>
                <w:szCs w:val="18"/>
              </w:rPr>
              <w:t>Livro da fazenda…</w:t>
            </w:r>
            <w:r>
              <w:rPr>
                <w:rFonts w:ascii="Arial" w:hAnsi="Arial" w:cs="Arial"/>
                <w:sz w:val="18"/>
                <w:szCs w:val="18"/>
              </w:rPr>
              <w:t>: fl. 42</w:t>
            </w:r>
          </w:p>
        </w:tc>
      </w:tr>
      <w:tr w:rsidR="0099321A" w:rsidRPr="0022352E" w:rsidTr="0099321A">
        <w:trPr>
          <w:trHeight w:val="170"/>
        </w:trPr>
        <w:tc>
          <w:tcPr>
            <w:tcW w:w="1148" w:type="dxa"/>
            <w:tcBorders>
              <w:top w:val="nil"/>
              <w:left w:val="double" w:sz="4" w:space="0" w:color="999999"/>
              <w:bottom w:val="nil"/>
              <w:right w:val="single" w:sz="8" w:space="0" w:color="FFFFFF"/>
            </w:tcBorders>
            <w:shd w:val="clear" w:color="auto" w:fill="FFFFFF"/>
            <w:vAlign w:val="center"/>
          </w:tcPr>
          <w:p w:rsidR="0099321A" w:rsidRPr="005052CF" w:rsidRDefault="0099321A" w:rsidP="0099321A">
            <w:pPr>
              <w:rPr>
                <w:rFonts w:ascii="Arial" w:hAnsi="Arial" w:cs="Arial"/>
                <w:sz w:val="18"/>
                <w:szCs w:val="18"/>
              </w:rPr>
            </w:pPr>
            <w:r>
              <w:rPr>
                <w:rFonts w:ascii="Arial" w:hAnsi="Arial" w:cs="Arial"/>
                <w:sz w:val="18"/>
                <w:szCs w:val="18"/>
              </w:rPr>
              <w:t>1440</w:t>
            </w:r>
          </w:p>
        </w:tc>
        <w:tc>
          <w:tcPr>
            <w:tcW w:w="1778" w:type="dxa"/>
            <w:tcBorders>
              <w:top w:val="nil"/>
              <w:left w:val="single" w:sz="8" w:space="0" w:color="FFFFFF"/>
              <w:bottom w:val="nil"/>
              <w:right w:val="single" w:sz="8" w:space="0" w:color="FFFFFF"/>
            </w:tcBorders>
            <w:shd w:val="clear" w:color="auto" w:fill="FFFFFF"/>
            <w:vAlign w:val="center"/>
          </w:tcPr>
          <w:p w:rsidR="0099321A" w:rsidRPr="005052CF" w:rsidRDefault="0099321A" w:rsidP="0099321A">
            <w:pPr>
              <w:jc w:val="center"/>
              <w:rPr>
                <w:rFonts w:ascii="Arial" w:hAnsi="Arial" w:cs="Arial"/>
                <w:sz w:val="18"/>
                <w:szCs w:val="18"/>
              </w:rPr>
            </w:pPr>
            <w:r>
              <w:rPr>
                <w:rFonts w:ascii="Arial" w:hAnsi="Arial" w:cs="Arial"/>
                <w:sz w:val="18"/>
                <w:szCs w:val="18"/>
              </w:rPr>
              <w:t>amêndoas (arrátel)</w:t>
            </w:r>
          </w:p>
        </w:tc>
        <w:tc>
          <w:tcPr>
            <w:tcW w:w="1440" w:type="dxa"/>
            <w:tcBorders>
              <w:top w:val="nil"/>
              <w:left w:val="single" w:sz="8" w:space="0" w:color="FFFFFF"/>
              <w:bottom w:val="nil"/>
              <w:right w:val="single" w:sz="8" w:space="0" w:color="FFFFFF"/>
            </w:tcBorders>
            <w:shd w:val="clear" w:color="auto" w:fill="FFFFFF"/>
            <w:vAlign w:val="center"/>
          </w:tcPr>
          <w:p w:rsidR="0099321A" w:rsidRPr="005052CF" w:rsidRDefault="0099321A" w:rsidP="0099321A">
            <w:pPr>
              <w:jc w:val="center"/>
              <w:rPr>
                <w:rFonts w:ascii="Arial" w:hAnsi="Arial" w:cs="Arial"/>
                <w:sz w:val="18"/>
                <w:szCs w:val="18"/>
              </w:rPr>
            </w:pPr>
            <w:r>
              <w:rPr>
                <w:rFonts w:ascii="Arial" w:hAnsi="Arial" w:cs="Arial"/>
                <w:sz w:val="18"/>
                <w:szCs w:val="18"/>
              </w:rPr>
              <w:t>Alcobaça</w:t>
            </w:r>
          </w:p>
        </w:tc>
        <w:tc>
          <w:tcPr>
            <w:tcW w:w="1260" w:type="dxa"/>
            <w:tcBorders>
              <w:top w:val="nil"/>
              <w:left w:val="single" w:sz="8" w:space="0" w:color="FFFFFF"/>
              <w:bottom w:val="nil"/>
              <w:right w:val="single" w:sz="8" w:space="0" w:color="FFFFFF"/>
            </w:tcBorders>
            <w:shd w:val="clear" w:color="auto" w:fill="FFFFFF"/>
            <w:vAlign w:val="center"/>
          </w:tcPr>
          <w:p w:rsidR="0099321A" w:rsidRPr="005052CF" w:rsidRDefault="0099321A" w:rsidP="0099321A">
            <w:pPr>
              <w:jc w:val="center"/>
              <w:rPr>
                <w:rFonts w:ascii="Arial" w:hAnsi="Arial" w:cs="Arial"/>
                <w:sz w:val="18"/>
                <w:szCs w:val="18"/>
              </w:rPr>
            </w:pPr>
            <w:r>
              <w:rPr>
                <w:rFonts w:ascii="Arial" w:hAnsi="Arial" w:cs="Arial"/>
                <w:sz w:val="18"/>
                <w:szCs w:val="18"/>
              </w:rPr>
              <w:t>12,5 r.</w:t>
            </w:r>
          </w:p>
        </w:tc>
        <w:tc>
          <w:tcPr>
            <w:tcW w:w="1080" w:type="dxa"/>
            <w:tcBorders>
              <w:top w:val="nil"/>
              <w:left w:val="single" w:sz="8" w:space="0" w:color="FFFFFF"/>
              <w:bottom w:val="nil"/>
              <w:right w:val="single" w:sz="8"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3,11</w:t>
            </w:r>
          </w:p>
        </w:tc>
        <w:tc>
          <w:tcPr>
            <w:tcW w:w="2942" w:type="dxa"/>
            <w:tcBorders>
              <w:top w:val="nil"/>
              <w:left w:val="single" w:sz="8" w:space="0" w:color="FFFFFF"/>
              <w:bottom w:val="nil"/>
              <w:right w:val="double" w:sz="4" w:space="0" w:color="999999"/>
            </w:tcBorders>
            <w:shd w:val="clear" w:color="auto" w:fill="FFFFFF"/>
            <w:vAlign w:val="center"/>
          </w:tcPr>
          <w:p w:rsidR="0099321A" w:rsidRPr="005052CF" w:rsidRDefault="0099321A" w:rsidP="0099321A">
            <w:pPr>
              <w:jc w:val="center"/>
              <w:rPr>
                <w:rFonts w:ascii="Arial" w:hAnsi="Arial" w:cs="Arial"/>
                <w:sz w:val="18"/>
                <w:szCs w:val="18"/>
              </w:rPr>
            </w:pPr>
            <w:r>
              <w:rPr>
                <w:rFonts w:ascii="Arial" w:hAnsi="Arial" w:cs="Arial"/>
                <w:i/>
                <w:sz w:val="18"/>
                <w:szCs w:val="18"/>
              </w:rPr>
              <w:t>Livro da fazenda…</w:t>
            </w:r>
            <w:r>
              <w:rPr>
                <w:rFonts w:ascii="Arial" w:hAnsi="Arial" w:cs="Arial"/>
                <w:sz w:val="18"/>
                <w:szCs w:val="18"/>
              </w:rPr>
              <w:t>: fl. 388</w:t>
            </w:r>
          </w:p>
        </w:tc>
      </w:tr>
      <w:tr w:rsidR="0099321A" w:rsidRPr="0022352E" w:rsidTr="008F3D36">
        <w:trPr>
          <w:trHeight w:val="170"/>
        </w:trPr>
        <w:tc>
          <w:tcPr>
            <w:tcW w:w="1148" w:type="dxa"/>
            <w:tcBorders>
              <w:top w:val="nil"/>
              <w:left w:val="double" w:sz="4" w:space="0" w:color="999999"/>
              <w:bottom w:val="nil"/>
              <w:right w:val="single" w:sz="8" w:space="0" w:color="FFFFFF"/>
            </w:tcBorders>
            <w:shd w:val="clear" w:color="auto" w:fill="D9D9D9" w:themeFill="background1" w:themeFillShade="D9"/>
            <w:vAlign w:val="center"/>
          </w:tcPr>
          <w:p w:rsidR="0099321A" w:rsidRPr="005052CF" w:rsidRDefault="0099321A" w:rsidP="0099321A">
            <w:pPr>
              <w:rPr>
                <w:rFonts w:ascii="Arial" w:hAnsi="Arial" w:cs="Arial"/>
                <w:sz w:val="18"/>
                <w:szCs w:val="18"/>
              </w:rPr>
            </w:pPr>
            <w:r>
              <w:rPr>
                <w:rFonts w:ascii="Arial" w:hAnsi="Arial" w:cs="Arial"/>
                <w:sz w:val="18"/>
                <w:szCs w:val="18"/>
              </w:rPr>
              <w:t>1450</w:t>
            </w:r>
          </w:p>
        </w:tc>
        <w:tc>
          <w:tcPr>
            <w:tcW w:w="1778"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052CF" w:rsidRDefault="0099321A" w:rsidP="0099321A">
            <w:pPr>
              <w:jc w:val="center"/>
              <w:rPr>
                <w:rFonts w:ascii="Arial" w:hAnsi="Arial" w:cs="Arial"/>
                <w:sz w:val="18"/>
                <w:szCs w:val="18"/>
              </w:rPr>
            </w:pPr>
            <w:r>
              <w:rPr>
                <w:rFonts w:ascii="Arial" w:hAnsi="Arial" w:cs="Arial"/>
                <w:sz w:val="18"/>
                <w:szCs w:val="18"/>
              </w:rPr>
              <w:t>fruta (cobro)</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052CF" w:rsidRDefault="0099321A" w:rsidP="0099321A">
            <w:pPr>
              <w:jc w:val="center"/>
              <w:rPr>
                <w:rFonts w:ascii="Arial" w:hAnsi="Arial" w:cs="Arial"/>
                <w:sz w:val="18"/>
                <w:szCs w:val="18"/>
              </w:rPr>
            </w:pPr>
            <w:r>
              <w:rPr>
                <w:rFonts w:ascii="Arial" w:hAnsi="Arial" w:cs="Arial"/>
                <w:sz w:val="18"/>
                <w:szCs w:val="18"/>
              </w:rPr>
              <w:t>Loulé</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052CF" w:rsidRDefault="0099321A" w:rsidP="0099321A">
            <w:pPr>
              <w:jc w:val="center"/>
              <w:rPr>
                <w:rFonts w:ascii="Arial" w:hAnsi="Arial" w:cs="Arial"/>
                <w:sz w:val="18"/>
                <w:szCs w:val="18"/>
              </w:rPr>
            </w:pPr>
            <w:r>
              <w:rPr>
                <w:rFonts w:ascii="Arial" w:hAnsi="Arial" w:cs="Arial"/>
                <w:sz w:val="18"/>
                <w:szCs w:val="18"/>
              </w:rPr>
              <w:t>80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17,6</w:t>
            </w:r>
          </w:p>
        </w:tc>
        <w:tc>
          <w:tcPr>
            <w:tcW w:w="2942" w:type="dxa"/>
            <w:tcBorders>
              <w:top w:val="nil"/>
              <w:left w:val="single" w:sz="8" w:space="0" w:color="FFFFFF"/>
              <w:bottom w:val="nil"/>
              <w:right w:val="double" w:sz="4" w:space="0" w:color="999999"/>
            </w:tcBorders>
            <w:shd w:val="clear" w:color="auto" w:fill="D9D9D9" w:themeFill="background1" w:themeFillShade="D9"/>
            <w:vAlign w:val="center"/>
          </w:tcPr>
          <w:p w:rsidR="0099321A" w:rsidRPr="005052CF" w:rsidRDefault="0099321A" w:rsidP="0099321A">
            <w:pPr>
              <w:jc w:val="center"/>
              <w:rPr>
                <w:rFonts w:ascii="Arial" w:hAnsi="Arial" w:cs="Arial"/>
                <w:sz w:val="18"/>
                <w:szCs w:val="18"/>
              </w:rPr>
            </w:pPr>
            <w:r w:rsidRPr="00D739D8">
              <w:rPr>
                <w:rFonts w:ascii="Arial" w:hAnsi="Arial" w:cs="Arial"/>
                <w:i/>
                <w:sz w:val="18"/>
                <w:szCs w:val="18"/>
              </w:rPr>
              <w:t>Descobrimentos…</w:t>
            </w:r>
            <w:r w:rsidRPr="00D739D8">
              <w:rPr>
                <w:rFonts w:ascii="Arial" w:hAnsi="Arial" w:cs="Arial"/>
                <w:iCs/>
                <w:sz w:val="18"/>
                <w:szCs w:val="18"/>
              </w:rPr>
              <w:t>,</w:t>
            </w:r>
            <w:r w:rsidRPr="00D739D8">
              <w:rPr>
                <w:rFonts w:ascii="Arial" w:hAnsi="Arial" w:cs="Arial"/>
                <w:i/>
                <w:sz w:val="18"/>
                <w:szCs w:val="18"/>
              </w:rPr>
              <w:t xml:space="preserve"> </w:t>
            </w:r>
            <w:r w:rsidRPr="00D739D8">
              <w:rPr>
                <w:rFonts w:ascii="Arial" w:hAnsi="Arial" w:cs="Arial"/>
                <w:sz w:val="18"/>
                <w:szCs w:val="18"/>
              </w:rPr>
              <w:t>II - II: 4</w:t>
            </w:r>
            <w:r>
              <w:rPr>
                <w:rFonts w:ascii="Arial" w:hAnsi="Arial" w:cs="Arial"/>
                <w:sz w:val="18"/>
                <w:szCs w:val="18"/>
              </w:rPr>
              <w:t>37-449</w:t>
            </w:r>
          </w:p>
        </w:tc>
      </w:tr>
      <w:tr w:rsidR="0099321A" w:rsidRPr="0022352E" w:rsidTr="0099321A">
        <w:trPr>
          <w:trHeight w:val="170"/>
        </w:trPr>
        <w:tc>
          <w:tcPr>
            <w:tcW w:w="1148" w:type="dxa"/>
            <w:tcBorders>
              <w:top w:val="nil"/>
              <w:left w:val="double" w:sz="4" w:space="0" w:color="999999"/>
              <w:bottom w:val="nil"/>
              <w:right w:val="single" w:sz="8" w:space="0" w:color="FFFFFF"/>
            </w:tcBorders>
            <w:shd w:val="clear" w:color="auto" w:fill="FFFFFF"/>
            <w:vAlign w:val="center"/>
          </w:tcPr>
          <w:p w:rsidR="0099321A" w:rsidRPr="005052CF" w:rsidRDefault="0099321A" w:rsidP="0099321A">
            <w:pPr>
              <w:rPr>
                <w:rFonts w:ascii="Arial" w:hAnsi="Arial" w:cs="Arial"/>
                <w:sz w:val="18"/>
                <w:szCs w:val="18"/>
              </w:rPr>
            </w:pPr>
            <w:r>
              <w:rPr>
                <w:rFonts w:ascii="Arial" w:hAnsi="Arial" w:cs="Arial"/>
                <w:sz w:val="18"/>
                <w:szCs w:val="18"/>
              </w:rPr>
              <w:t>1474</w:t>
            </w:r>
          </w:p>
        </w:tc>
        <w:tc>
          <w:tcPr>
            <w:tcW w:w="1778" w:type="dxa"/>
            <w:tcBorders>
              <w:top w:val="nil"/>
              <w:left w:val="single" w:sz="8" w:space="0" w:color="FFFFFF"/>
              <w:bottom w:val="nil"/>
              <w:right w:val="single" w:sz="8" w:space="0" w:color="FFFFFF"/>
            </w:tcBorders>
            <w:shd w:val="clear" w:color="auto" w:fill="FFFFFF"/>
            <w:vAlign w:val="center"/>
          </w:tcPr>
          <w:p w:rsidR="0099321A" w:rsidRPr="005052CF" w:rsidRDefault="0099321A" w:rsidP="0099321A">
            <w:pPr>
              <w:jc w:val="center"/>
              <w:rPr>
                <w:rFonts w:ascii="Arial" w:hAnsi="Arial" w:cs="Arial"/>
                <w:sz w:val="18"/>
                <w:szCs w:val="18"/>
              </w:rPr>
            </w:pPr>
            <w:r>
              <w:rPr>
                <w:rFonts w:ascii="Arial" w:hAnsi="Arial" w:cs="Arial"/>
                <w:sz w:val="18"/>
                <w:szCs w:val="18"/>
              </w:rPr>
              <w:t>melão (unidade)</w:t>
            </w:r>
          </w:p>
        </w:tc>
        <w:tc>
          <w:tcPr>
            <w:tcW w:w="1440" w:type="dxa"/>
            <w:tcBorders>
              <w:top w:val="nil"/>
              <w:left w:val="single" w:sz="8" w:space="0" w:color="FFFFFF"/>
              <w:bottom w:val="nil"/>
              <w:right w:val="single" w:sz="8" w:space="0" w:color="FFFFFF"/>
            </w:tcBorders>
            <w:shd w:val="clear" w:color="auto" w:fill="FFFFFF"/>
            <w:vAlign w:val="center"/>
          </w:tcPr>
          <w:p w:rsidR="0099321A" w:rsidRPr="005052CF" w:rsidRDefault="0099321A" w:rsidP="0099321A">
            <w:pPr>
              <w:jc w:val="center"/>
              <w:rPr>
                <w:rFonts w:ascii="Arial" w:hAnsi="Arial" w:cs="Arial"/>
                <w:sz w:val="18"/>
                <w:szCs w:val="18"/>
              </w:rPr>
            </w:pPr>
            <w:r>
              <w:rPr>
                <w:rFonts w:ascii="Arial" w:hAnsi="Arial" w:cs="Arial"/>
                <w:sz w:val="18"/>
                <w:szCs w:val="18"/>
              </w:rPr>
              <w:t>Lisboa</w:t>
            </w:r>
          </w:p>
        </w:tc>
        <w:tc>
          <w:tcPr>
            <w:tcW w:w="1260" w:type="dxa"/>
            <w:tcBorders>
              <w:top w:val="nil"/>
              <w:left w:val="single" w:sz="8" w:space="0" w:color="FFFFFF"/>
              <w:bottom w:val="nil"/>
              <w:right w:val="single" w:sz="8" w:space="0" w:color="FFFFFF"/>
            </w:tcBorders>
            <w:shd w:val="clear" w:color="auto" w:fill="FFFFFF"/>
            <w:vAlign w:val="center"/>
          </w:tcPr>
          <w:p w:rsidR="0099321A" w:rsidRPr="005052CF" w:rsidRDefault="0099321A" w:rsidP="0099321A">
            <w:pPr>
              <w:jc w:val="center"/>
              <w:rPr>
                <w:rFonts w:ascii="Arial" w:hAnsi="Arial" w:cs="Arial"/>
                <w:sz w:val="18"/>
                <w:szCs w:val="18"/>
              </w:rPr>
            </w:pPr>
            <w:r>
              <w:rPr>
                <w:rFonts w:ascii="Arial" w:hAnsi="Arial" w:cs="Arial"/>
                <w:sz w:val="18"/>
                <w:szCs w:val="18"/>
              </w:rPr>
              <w:t>5,5, 8,33, 10 e 11,25 r.</w:t>
            </w:r>
            <w:r>
              <w:rPr>
                <w:rStyle w:val="Refdenotaderodap"/>
                <w:rFonts w:ascii="Arial" w:hAnsi="Arial" w:cs="Arial"/>
                <w:sz w:val="18"/>
                <w:szCs w:val="18"/>
              </w:rPr>
              <w:footnoteReference w:id="1184"/>
            </w:r>
          </w:p>
        </w:tc>
        <w:tc>
          <w:tcPr>
            <w:tcW w:w="1080" w:type="dxa"/>
            <w:tcBorders>
              <w:top w:val="nil"/>
              <w:left w:val="single" w:sz="8" w:space="0" w:color="FFFFFF"/>
              <w:bottom w:val="nil"/>
              <w:right w:val="single" w:sz="8"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0,61, 0,88, 3,66, 1,11 e 1,25</w:t>
            </w:r>
          </w:p>
        </w:tc>
        <w:tc>
          <w:tcPr>
            <w:tcW w:w="2942" w:type="dxa"/>
            <w:tcBorders>
              <w:top w:val="nil"/>
              <w:left w:val="single" w:sz="8" w:space="0" w:color="FFFFFF"/>
              <w:bottom w:val="nil"/>
              <w:right w:val="double" w:sz="4" w:space="0" w:color="999999"/>
            </w:tcBorders>
            <w:shd w:val="clear" w:color="auto" w:fill="FFFFFF"/>
            <w:vAlign w:val="center"/>
          </w:tcPr>
          <w:p w:rsidR="0099321A" w:rsidRPr="005052CF" w:rsidRDefault="0099321A" w:rsidP="0099321A">
            <w:pPr>
              <w:jc w:val="center"/>
              <w:rPr>
                <w:rFonts w:ascii="Arial" w:hAnsi="Arial" w:cs="Arial"/>
                <w:sz w:val="18"/>
                <w:szCs w:val="18"/>
              </w:rPr>
            </w:pPr>
            <w:r>
              <w:rPr>
                <w:rFonts w:ascii="Arial" w:hAnsi="Arial" w:cs="Arial"/>
                <w:sz w:val="18"/>
                <w:szCs w:val="18"/>
              </w:rPr>
              <w:t>"O Peixe…": 316</w:t>
            </w:r>
          </w:p>
        </w:tc>
      </w:tr>
      <w:tr w:rsidR="0099321A" w:rsidRPr="0022352E" w:rsidTr="008F3D36">
        <w:trPr>
          <w:trHeight w:val="170"/>
        </w:trPr>
        <w:tc>
          <w:tcPr>
            <w:tcW w:w="1148" w:type="dxa"/>
            <w:tcBorders>
              <w:top w:val="nil"/>
              <w:left w:val="double" w:sz="4" w:space="0" w:color="999999"/>
              <w:bottom w:val="nil"/>
              <w:right w:val="single" w:sz="8" w:space="0" w:color="FFFFFF"/>
            </w:tcBorders>
            <w:shd w:val="clear" w:color="auto" w:fill="D9D9D9" w:themeFill="background1" w:themeFillShade="D9"/>
            <w:vAlign w:val="center"/>
          </w:tcPr>
          <w:p w:rsidR="0099321A" w:rsidRPr="005052CF" w:rsidRDefault="0099321A" w:rsidP="0099321A">
            <w:pPr>
              <w:rPr>
                <w:rFonts w:ascii="Arial" w:hAnsi="Arial" w:cs="Arial"/>
                <w:sz w:val="18"/>
                <w:szCs w:val="18"/>
              </w:rPr>
            </w:pPr>
            <w:r>
              <w:rPr>
                <w:rFonts w:ascii="Arial" w:hAnsi="Arial" w:cs="Arial"/>
                <w:sz w:val="18"/>
                <w:szCs w:val="18"/>
              </w:rPr>
              <w:t>1474</w:t>
            </w:r>
          </w:p>
        </w:tc>
        <w:tc>
          <w:tcPr>
            <w:tcW w:w="1778"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052CF" w:rsidRDefault="0099321A" w:rsidP="0099321A">
            <w:pPr>
              <w:jc w:val="center"/>
              <w:rPr>
                <w:rFonts w:ascii="Arial" w:hAnsi="Arial" w:cs="Arial"/>
                <w:sz w:val="18"/>
                <w:szCs w:val="18"/>
              </w:rPr>
            </w:pPr>
            <w:r>
              <w:rPr>
                <w:rFonts w:ascii="Arial" w:hAnsi="Arial" w:cs="Arial"/>
                <w:sz w:val="18"/>
                <w:szCs w:val="18"/>
              </w:rPr>
              <w:t>soromenhos (dúzia)</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052CF" w:rsidRDefault="0099321A" w:rsidP="0099321A">
            <w:pPr>
              <w:jc w:val="center"/>
              <w:rPr>
                <w:rFonts w:ascii="Arial" w:hAnsi="Arial" w:cs="Arial"/>
                <w:sz w:val="18"/>
                <w:szCs w:val="18"/>
              </w:rPr>
            </w:pPr>
            <w:r>
              <w:rPr>
                <w:rFonts w:ascii="Arial" w:hAnsi="Arial" w:cs="Arial"/>
                <w:sz w:val="18"/>
                <w:szCs w:val="18"/>
              </w:rPr>
              <w:t>Lisboa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052CF" w:rsidRDefault="0099321A" w:rsidP="0099321A">
            <w:pPr>
              <w:jc w:val="center"/>
              <w:rPr>
                <w:rFonts w:ascii="Arial" w:hAnsi="Arial" w:cs="Arial"/>
                <w:sz w:val="18"/>
                <w:szCs w:val="18"/>
              </w:rPr>
            </w:pPr>
            <w:r>
              <w:rPr>
                <w:rFonts w:ascii="Arial" w:hAnsi="Arial" w:cs="Arial"/>
                <w:sz w:val="18"/>
                <w:szCs w:val="18"/>
              </w:rPr>
              <w:t>1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0,11</w:t>
            </w:r>
          </w:p>
        </w:tc>
        <w:tc>
          <w:tcPr>
            <w:tcW w:w="2942" w:type="dxa"/>
            <w:tcBorders>
              <w:top w:val="nil"/>
              <w:left w:val="single" w:sz="8" w:space="0" w:color="FFFFFF"/>
              <w:bottom w:val="nil"/>
              <w:right w:val="double" w:sz="4" w:space="0" w:color="999999"/>
            </w:tcBorders>
            <w:shd w:val="clear" w:color="auto" w:fill="D9D9D9" w:themeFill="background1" w:themeFillShade="D9"/>
            <w:vAlign w:val="center"/>
          </w:tcPr>
          <w:p w:rsidR="0099321A" w:rsidRPr="005052CF" w:rsidRDefault="0099321A" w:rsidP="0099321A">
            <w:pPr>
              <w:jc w:val="center"/>
              <w:rPr>
                <w:rFonts w:ascii="Arial" w:hAnsi="Arial" w:cs="Arial"/>
                <w:sz w:val="18"/>
                <w:szCs w:val="18"/>
              </w:rPr>
            </w:pPr>
            <w:r>
              <w:rPr>
                <w:rFonts w:ascii="Arial" w:hAnsi="Arial" w:cs="Arial"/>
                <w:sz w:val="18"/>
                <w:szCs w:val="18"/>
              </w:rPr>
              <w:t>"O Peixe…": 316</w:t>
            </w:r>
          </w:p>
        </w:tc>
      </w:tr>
      <w:tr w:rsidR="0099321A" w:rsidRPr="0022352E" w:rsidTr="0099321A">
        <w:trPr>
          <w:trHeight w:val="170"/>
        </w:trPr>
        <w:tc>
          <w:tcPr>
            <w:tcW w:w="1148" w:type="dxa"/>
            <w:tcBorders>
              <w:top w:val="nil"/>
              <w:left w:val="double" w:sz="4" w:space="0" w:color="999999"/>
              <w:bottom w:val="nil"/>
              <w:right w:val="single" w:sz="8" w:space="0" w:color="FFFFFF"/>
            </w:tcBorders>
            <w:shd w:val="clear" w:color="auto" w:fill="FFFFFF"/>
            <w:vAlign w:val="center"/>
          </w:tcPr>
          <w:p w:rsidR="0099321A" w:rsidRPr="005052CF" w:rsidRDefault="0099321A" w:rsidP="0099321A">
            <w:pPr>
              <w:rPr>
                <w:rFonts w:ascii="Arial" w:hAnsi="Arial" w:cs="Arial"/>
                <w:sz w:val="18"/>
                <w:szCs w:val="18"/>
              </w:rPr>
            </w:pPr>
            <w:r w:rsidRPr="006B18F9">
              <w:rPr>
                <w:rFonts w:ascii="Arial" w:hAnsi="Arial" w:cs="Arial"/>
                <w:sz w:val="18"/>
                <w:szCs w:val="18"/>
              </w:rPr>
              <w:t>1499</w:t>
            </w:r>
          </w:p>
        </w:tc>
        <w:tc>
          <w:tcPr>
            <w:tcW w:w="1778" w:type="dxa"/>
            <w:tcBorders>
              <w:top w:val="nil"/>
              <w:left w:val="single" w:sz="8" w:space="0" w:color="FFFFFF"/>
              <w:bottom w:val="nil"/>
              <w:right w:val="single" w:sz="8" w:space="0" w:color="FFFFFF"/>
            </w:tcBorders>
            <w:shd w:val="clear" w:color="auto" w:fill="FFFFFF"/>
            <w:vAlign w:val="center"/>
          </w:tcPr>
          <w:p w:rsidR="0099321A" w:rsidRPr="005052CF" w:rsidRDefault="0099321A" w:rsidP="0099321A">
            <w:pPr>
              <w:jc w:val="center"/>
              <w:rPr>
                <w:rFonts w:ascii="Arial" w:hAnsi="Arial" w:cs="Arial"/>
                <w:sz w:val="18"/>
                <w:szCs w:val="18"/>
              </w:rPr>
            </w:pPr>
            <w:r>
              <w:rPr>
                <w:rFonts w:ascii="Arial" w:hAnsi="Arial" w:cs="Arial"/>
                <w:sz w:val="18"/>
                <w:szCs w:val="18"/>
              </w:rPr>
              <w:t>f</w:t>
            </w:r>
            <w:r w:rsidRPr="006B18F9">
              <w:rPr>
                <w:rFonts w:ascii="Arial" w:hAnsi="Arial" w:cs="Arial"/>
                <w:sz w:val="18"/>
                <w:szCs w:val="18"/>
              </w:rPr>
              <w:t>rutos para festa</w:t>
            </w:r>
            <w:r>
              <w:rPr>
                <w:rFonts w:ascii="Arial" w:hAnsi="Arial" w:cs="Arial"/>
                <w:sz w:val="18"/>
                <w:szCs w:val="18"/>
              </w:rPr>
              <w:t xml:space="preserve"> (milhar)</w:t>
            </w:r>
          </w:p>
        </w:tc>
        <w:tc>
          <w:tcPr>
            <w:tcW w:w="1440" w:type="dxa"/>
            <w:tcBorders>
              <w:top w:val="nil"/>
              <w:left w:val="single" w:sz="8" w:space="0" w:color="FFFFFF"/>
              <w:bottom w:val="nil"/>
              <w:right w:val="single" w:sz="8" w:space="0" w:color="FFFFFF"/>
            </w:tcBorders>
            <w:shd w:val="clear" w:color="auto" w:fill="FFFFFF"/>
            <w:vAlign w:val="center"/>
          </w:tcPr>
          <w:p w:rsidR="0099321A" w:rsidRPr="005052CF" w:rsidRDefault="0099321A" w:rsidP="0099321A">
            <w:pPr>
              <w:jc w:val="center"/>
              <w:rPr>
                <w:rFonts w:ascii="Arial" w:hAnsi="Arial" w:cs="Arial"/>
                <w:sz w:val="18"/>
                <w:szCs w:val="18"/>
              </w:rPr>
            </w:pPr>
            <w:r>
              <w:rPr>
                <w:rFonts w:ascii="Arial" w:hAnsi="Arial" w:cs="Arial"/>
                <w:sz w:val="18"/>
                <w:szCs w:val="18"/>
              </w:rPr>
              <w:t>Mont.-</w:t>
            </w:r>
            <w:r w:rsidRPr="006B18F9">
              <w:rPr>
                <w:rFonts w:ascii="Arial" w:hAnsi="Arial" w:cs="Arial"/>
                <w:sz w:val="18"/>
                <w:szCs w:val="18"/>
              </w:rPr>
              <w:t>o-Novo</w:t>
            </w:r>
          </w:p>
        </w:tc>
        <w:tc>
          <w:tcPr>
            <w:tcW w:w="1260" w:type="dxa"/>
            <w:tcBorders>
              <w:top w:val="nil"/>
              <w:left w:val="single" w:sz="8" w:space="0" w:color="FFFFFF"/>
              <w:bottom w:val="nil"/>
              <w:right w:val="single" w:sz="8" w:space="0" w:color="FFFFFF"/>
            </w:tcBorders>
            <w:shd w:val="clear" w:color="auto" w:fill="FFFFFF"/>
            <w:vAlign w:val="center"/>
          </w:tcPr>
          <w:p w:rsidR="0099321A" w:rsidRPr="005052CF" w:rsidRDefault="0099321A" w:rsidP="0099321A">
            <w:pPr>
              <w:jc w:val="center"/>
              <w:rPr>
                <w:rFonts w:ascii="Arial" w:hAnsi="Arial" w:cs="Arial"/>
                <w:sz w:val="18"/>
                <w:szCs w:val="18"/>
              </w:rPr>
            </w:pPr>
            <w:r w:rsidRPr="006B18F9">
              <w:rPr>
                <w:rFonts w:ascii="Arial" w:hAnsi="Arial" w:cs="Arial"/>
                <w:sz w:val="18"/>
                <w:szCs w:val="18"/>
              </w:rPr>
              <w:t>100 r.</w:t>
            </w:r>
          </w:p>
        </w:tc>
        <w:tc>
          <w:tcPr>
            <w:tcW w:w="1080" w:type="dxa"/>
            <w:tcBorders>
              <w:top w:val="nil"/>
              <w:left w:val="single" w:sz="8" w:space="0" w:color="FFFFFF"/>
              <w:bottom w:val="nil"/>
              <w:right w:val="single" w:sz="8"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9</w:t>
            </w:r>
          </w:p>
        </w:tc>
        <w:tc>
          <w:tcPr>
            <w:tcW w:w="2942" w:type="dxa"/>
            <w:tcBorders>
              <w:top w:val="nil"/>
              <w:left w:val="single" w:sz="8" w:space="0" w:color="FFFFFF"/>
              <w:bottom w:val="nil"/>
              <w:right w:val="double" w:sz="4" w:space="0" w:color="999999"/>
            </w:tcBorders>
            <w:shd w:val="clear" w:color="auto" w:fill="FFFFFF"/>
            <w:vAlign w:val="center"/>
          </w:tcPr>
          <w:p w:rsidR="0099321A" w:rsidRPr="005052CF" w:rsidRDefault="0099321A" w:rsidP="0099321A">
            <w:pPr>
              <w:jc w:val="center"/>
              <w:rPr>
                <w:rFonts w:ascii="Arial" w:hAnsi="Arial" w:cs="Arial"/>
                <w:sz w:val="18"/>
                <w:szCs w:val="18"/>
              </w:rPr>
            </w:pPr>
            <w:r>
              <w:rPr>
                <w:rFonts w:ascii="Arial" w:hAnsi="Arial" w:cs="Arial"/>
                <w:i/>
                <w:sz w:val="18"/>
                <w:szCs w:val="18"/>
              </w:rPr>
              <w:t>Montemor-</w:t>
            </w:r>
            <w:r w:rsidRPr="006B18F9">
              <w:rPr>
                <w:rFonts w:ascii="Arial" w:hAnsi="Arial" w:cs="Arial"/>
                <w:i/>
                <w:sz w:val="18"/>
                <w:szCs w:val="18"/>
              </w:rPr>
              <w:t>o-Novo</w:t>
            </w:r>
            <w:r>
              <w:rPr>
                <w:rFonts w:ascii="Arial" w:hAnsi="Arial" w:cs="Arial"/>
                <w:i/>
                <w:sz w:val="18"/>
                <w:szCs w:val="18"/>
              </w:rPr>
              <w:t>…</w:t>
            </w:r>
            <w:r w:rsidRPr="006B18F9">
              <w:rPr>
                <w:rFonts w:ascii="Arial" w:hAnsi="Arial" w:cs="Arial"/>
                <w:sz w:val="18"/>
                <w:szCs w:val="18"/>
              </w:rPr>
              <w:t>: 1</w:t>
            </w:r>
            <w:r>
              <w:rPr>
                <w:rFonts w:ascii="Arial" w:hAnsi="Arial" w:cs="Arial"/>
                <w:sz w:val="18"/>
                <w:szCs w:val="18"/>
              </w:rPr>
              <w:t>81</w:t>
            </w:r>
          </w:p>
        </w:tc>
      </w:tr>
      <w:tr w:rsidR="0099321A" w:rsidRPr="008C633A" w:rsidTr="0099321A">
        <w:trPr>
          <w:trHeight w:val="170"/>
        </w:trPr>
        <w:tc>
          <w:tcPr>
            <w:tcW w:w="9648" w:type="dxa"/>
            <w:gridSpan w:val="6"/>
            <w:tcBorders>
              <w:top w:val="single" w:sz="2" w:space="0" w:color="808080"/>
              <w:left w:val="double" w:sz="4" w:space="0" w:color="999999"/>
              <w:bottom w:val="single" w:sz="2" w:space="0" w:color="808080"/>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t>LEGUMES (diversos)</w:t>
            </w:r>
          </w:p>
        </w:tc>
      </w:tr>
      <w:tr w:rsidR="0099321A" w:rsidRPr="009F5A9E" w:rsidTr="0099321A">
        <w:trPr>
          <w:trHeight w:val="170"/>
        </w:trPr>
        <w:tc>
          <w:tcPr>
            <w:tcW w:w="1148" w:type="dxa"/>
            <w:tcBorders>
              <w:top w:val="single" w:sz="8" w:space="0" w:color="999999"/>
              <w:left w:val="double" w:sz="4" w:space="0" w:color="999999"/>
              <w:bottom w:val="single" w:sz="2" w:space="0" w:color="808080"/>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Data</w:t>
            </w:r>
          </w:p>
        </w:tc>
        <w:tc>
          <w:tcPr>
            <w:tcW w:w="1778"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Pr>
                <w:rFonts w:ascii="Arial" w:hAnsi="Arial" w:cs="Arial"/>
                <w:sz w:val="20"/>
                <w:szCs w:val="20"/>
              </w:rPr>
              <w:t>Item</w:t>
            </w:r>
          </w:p>
        </w:tc>
        <w:tc>
          <w:tcPr>
            <w:tcW w:w="1440"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Espaço</w:t>
            </w:r>
          </w:p>
        </w:tc>
        <w:tc>
          <w:tcPr>
            <w:tcW w:w="1260"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Preço</w:t>
            </w:r>
          </w:p>
        </w:tc>
        <w:tc>
          <w:tcPr>
            <w:tcW w:w="1080"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Prata (g)</w:t>
            </w:r>
          </w:p>
        </w:tc>
        <w:tc>
          <w:tcPr>
            <w:tcW w:w="2942" w:type="dxa"/>
            <w:tcBorders>
              <w:top w:val="single" w:sz="8" w:space="0" w:color="999999"/>
              <w:left w:val="single" w:sz="8" w:space="0" w:color="999999"/>
              <w:bottom w:val="single" w:sz="2" w:space="0" w:color="808080"/>
              <w:right w:val="double" w:sz="4"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Fonte</w:t>
            </w:r>
          </w:p>
        </w:tc>
      </w:tr>
      <w:tr w:rsidR="0099321A" w:rsidRPr="0022352E" w:rsidTr="0099321A">
        <w:trPr>
          <w:trHeight w:val="75"/>
        </w:trPr>
        <w:tc>
          <w:tcPr>
            <w:tcW w:w="1148" w:type="dxa"/>
            <w:tcBorders>
              <w:top w:val="nil"/>
              <w:left w:val="double" w:sz="4" w:space="0" w:color="999999"/>
              <w:bottom w:val="nil"/>
              <w:right w:val="single" w:sz="8" w:space="0" w:color="FFFFFF"/>
            </w:tcBorders>
            <w:shd w:val="clear" w:color="auto" w:fill="FFFFFF"/>
            <w:vAlign w:val="center"/>
          </w:tcPr>
          <w:p w:rsidR="0099321A" w:rsidRPr="005052CF" w:rsidRDefault="0099321A" w:rsidP="0099321A">
            <w:pPr>
              <w:rPr>
                <w:rFonts w:ascii="Arial" w:hAnsi="Arial" w:cs="Arial"/>
                <w:sz w:val="18"/>
                <w:szCs w:val="18"/>
              </w:rPr>
            </w:pPr>
            <w:r>
              <w:rPr>
                <w:rFonts w:ascii="Arial" w:hAnsi="Arial" w:cs="Arial"/>
                <w:sz w:val="18"/>
                <w:szCs w:val="18"/>
              </w:rPr>
              <w:t>1379-80</w:t>
            </w:r>
          </w:p>
        </w:tc>
        <w:tc>
          <w:tcPr>
            <w:tcW w:w="1778" w:type="dxa"/>
            <w:tcBorders>
              <w:top w:val="nil"/>
              <w:left w:val="single" w:sz="8" w:space="0" w:color="FFFFFF"/>
              <w:bottom w:val="nil"/>
              <w:right w:val="single" w:sz="8" w:space="0" w:color="FFFFFF"/>
            </w:tcBorders>
            <w:shd w:val="clear" w:color="auto" w:fill="FFFFFF"/>
            <w:vAlign w:val="center"/>
          </w:tcPr>
          <w:p w:rsidR="0099321A" w:rsidRPr="005052CF" w:rsidRDefault="0099321A" w:rsidP="0099321A">
            <w:pPr>
              <w:jc w:val="center"/>
              <w:rPr>
                <w:rFonts w:ascii="Arial" w:hAnsi="Arial" w:cs="Arial"/>
                <w:sz w:val="18"/>
                <w:szCs w:val="18"/>
              </w:rPr>
            </w:pPr>
            <w:r>
              <w:rPr>
                <w:rFonts w:ascii="Arial" w:hAnsi="Arial" w:cs="Arial"/>
                <w:sz w:val="18"/>
                <w:szCs w:val="18"/>
              </w:rPr>
              <w:t>feijões (alq.)</w:t>
            </w:r>
          </w:p>
        </w:tc>
        <w:tc>
          <w:tcPr>
            <w:tcW w:w="1440" w:type="dxa"/>
            <w:tcBorders>
              <w:top w:val="nil"/>
              <w:left w:val="single" w:sz="8" w:space="0" w:color="FFFFFF"/>
              <w:bottom w:val="nil"/>
              <w:right w:val="single" w:sz="8" w:space="0" w:color="FFFFFF"/>
            </w:tcBorders>
            <w:shd w:val="clear" w:color="auto" w:fill="FFFFFF"/>
            <w:vAlign w:val="center"/>
          </w:tcPr>
          <w:p w:rsidR="0099321A" w:rsidRPr="005052CF" w:rsidRDefault="0099321A" w:rsidP="0099321A">
            <w:pPr>
              <w:jc w:val="center"/>
              <w:rPr>
                <w:rFonts w:ascii="Arial" w:hAnsi="Arial" w:cs="Arial"/>
                <w:sz w:val="18"/>
                <w:szCs w:val="18"/>
              </w:rPr>
            </w:pPr>
            <w:r>
              <w:rPr>
                <w:rFonts w:ascii="Arial" w:hAnsi="Arial" w:cs="Arial"/>
                <w:sz w:val="18"/>
                <w:szCs w:val="18"/>
              </w:rPr>
              <w:t>Torres Vedras</w:t>
            </w:r>
          </w:p>
        </w:tc>
        <w:tc>
          <w:tcPr>
            <w:tcW w:w="1260" w:type="dxa"/>
            <w:tcBorders>
              <w:top w:val="nil"/>
              <w:left w:val="single" w:sz="8" w:space="0" w:color="FFFFFF"/>
              <w:bottom w:val="nil"/>
              <w:right w:val="single" w:sz="8" w:space="0" w:color="FFFFFF"/>
            </w:tcBorders>
            <w:shd w:val="clear" w:color="auto" w:fill="FFFFFF"/>
            <w:vAlign w:val="center"/>
          </w:tcPr>
          <w:p w:rsidR="0099321A" w:rsidRPr="005052CF" w:rsidRDefault="0099321A" w:rsidP="0099321A">
            <w:pPr>
              <w:jc w:val="center"/>
              <w:rPr>
                <w:rFonts w:ascii="Arial" w:hAnsi="Arial" w:cs="Arial"/>
                <w:sz w:val="18"/>
                <w:szCs w:val="18"/>
              </w:rPr>
            </w:pPr>
            <w:r>
              <w:rPr>
                <w:rFonts w:ascii="Arial" w:hAnsi="Arial" w:cs="Arial"/>
                <w:sz w:val="18"/>
                <w:szCs w:val="18"/>
              </w:rPr>
              <w:t>16 d.</w:t>
            </w:r>
          </w:p>
        </w:tc>
        <w:tc>
          <w:tcPr>
            <w:tcW w:w="1080" w:type="dxa"/>
            <w:tcBorders>
              <w:top w:val="nil"/>
              <w:left w:val="single" w:sz="8" w:space="0" w:color="FFFFFF"/>
              <w:bottom w:val="nil"/>
              <w:right w:val="single" w:sz="8"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0,53</w:t>
            </w:r>
          </w:p>
        </w:tc>
        <w:tc>
          <w:tcPr>
            <w:tcW w:w="2942" w:type="dxa"/>
            <w:tcBorders>
              <w:top w:val="nil"/>
              <w:left w:val="single" w:sz="8" w:space="0" w:color="FFFFFF"/>
              <w:bottom w:val="nil"/>
              <w:right w:val="double" w:sz="4" w:space="0" w:color="999999"/>
            </w:tcBorders>
            <w:shd w:val="clear" w:color="auto" w:fill="FFFFFF"/>
            <w:vAlign w:val="center"/>
          </w:tcPr>
          <w:p w:rsidR="0099321A" w:rsidRPr="005052CF" w:rsidRDefault="0099321A" w:rsidP="0099321A">
            <w:pPr>
              <w:jc w:val="center"/>
              <w:rPr>
                <w:rFonts w:ascii="Arial" w:hAnsi="Arial" w:cs="Arial"/>
                <w:sz w:val="18"/>
                <w:szCs w:val="18"/>
              </w:rPr>
            </w:pPr>
            <w:r>
              <w:rPr>
                <w:rFonts w:ascii="Arial" w:hAnsi="Arial" w:cs="Arial"/>
                <w:sz w:val="18"/>
                <w:szCs w:val="18"/>
              </w:rPr>
              <w:t>"Les comptes…": 72</w:t>
            </w:r>
          </w:p>
        </w:tc>
      </w:tr>
      <w:tr w:rsidR="0099321A" w:rsidRPr="0022352E" w:rsidTr="008F3D36">
        <w:trPr>
          <w:trHeight w:val="75"/>
        </w:trPr>
        <w:tc>
          <w:tcPr>
            <w:tcW w:w="1148" w:type="dxa"/>
            <w:tcBorders>
              <w:top w:val="nil"/>
              <w:left w:val="double" w:sz="4" w:space="0" w:color="999999"/>
              <w:bottom w:val="nil"/>
              <w:right w:val="single" w:sz="8" w:space="0" w:color="FFFFFF"/>
            </w:tcBorders>
            <w:shd w:val="clear" w:color="auto" w:fill="D9D9D9" w:themeFill="background1" w:themeFillShade="D9"/>
            <w:vAlign w:val="center"/>
          </w:tcPr>
          <w:p w:rsidR="0099321A" w:rsidRPr="005052CF" w:rsidRDefault="0099321A" w:rsidP="0099321A">
            <w:pPr>
              <w:rPr>
                <w:rFonts w:ascii="Arial" w:hAnsi="Arial" w:cs="Arial"/>
                <w:sz w:val="18"/>
                <w:szCs w:val="18"/>
              </w:rPr>
            </w:pPr>
            <w:r w:rsidRPr="009C1AE0">
              <w:rPr>
                <w:rFonts w:ascii="Arial" w:hAnsi="Arial" w:cs="Arial"/>
                <w:sz w:val="18"/>
                <w:szCs w:val="18"/>
              </w:rPr>
              <w:t>1403</w:t>
            </w:r>
          </w:p>
        </w:tc>
        <w:tc>
          <w:tcPr>
            <w:tcW w:w="1778"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052CF" w:rsidRDefault="0099321A" w:rsidP="0099321A">
            <w:pPr>
              <w:jc w:val="center"/>
              <w:rPr>
                <w:rFonts w:ascii="Arial" w:hAnsi="Arial" w:cs="Arial"/>
                <w:sz w:val="18"/>
                <w:szCs w:val="18"/>
              </w:rPr>
            </w:pPr>
            <w:r>
              <w:rPr>
                <w:rFonts w:ascii="Arial" w:hAnsi="Arial" w:cs="Arial"/>
                <w:sz w:val="18"/>
                <w:szCs w:val="18"/>
              </w:rPr>
              <w:t>h</w:t>
            </w:r>
            <w:r w:rsidRPr="009C1AE0">
              <w:rPr>
                <w:rFonts w:ascii="Arial" w:hAnsi="Arial" w:cs="Arial"/>
                <w:sz w:val="18"/>
                <w:szCs w:val="18"/>
              </w:rPr>
              <w:t>ortaliça</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052CF" w:rsidRDefault="0099321A" w:rsidP="0099321A">
            <w:pPr>
              <w:jc w:val="center"/>
              <w:rPr>
                <w:rFonts w:ascii="Arial" w:hAnsi="Arial" w:cs="Arial"/>
                <w:sz w:val="18"/>
                <w:szCs w:val="18"/>
              </w:rPr>
            </w:pPr>
            <w:r w:rsidRPr="009C1AE0">
              <w:rPr>
                <w:rFonts w:ascii="Arial" w:hAnsi="Arial" w:cs="Arial"/>
                <w:sz w:val="18"/>
                <w:szCs w:val="18"/>
              </w:rPr>
              <w:t>Loulé</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052CF" w:rsidRDefault="0099321A" w:rsidP="0099321A">
            <w:pPr>
              <w:jc w:val="center"/>
              <w:rPr>
                <w:rFonts w:ascii="Arial" w:hAnsi="Arial" w:cs="Arial"/>
                <w:sz w:val="18"/>
                <w:szCs w:val="18"/>
              </w:rPr>
            </w:pPr>
            <w:r w:rsidRPr="009C1AE0">
              <w:rPr>
                <w:rFonts w:ascii="Arial" w:hAnsi="Arial" w:cs="Arial"/>
                <w:sz w:val="18"/>
                <w:szCs w:val="18"/>
              </w:rPr>
              <w:t>5</w:t>
            </w:r>
            <w:r>
              <w:rPr>
                <w:rFonts w:ascii="Arial" w:hAnsi="Arial" w:cs="Arial"/>
                <w:sz w:val="18"/>
                <w:szCs w:val="18"/>
              </w:rPr>
              <w:t xml:space="preserve"> s.;</w:t>
            </w:r>
            <w:r w:rsidRPr="009C1AE0">
              <w:rPr>
                <w:rFonts w:ascii="Arial" w:hAnsi="Arial" w:cs="Arial"/>
                <w:sz w:val="18"/>
                <w:szCs w:val="18"/>
              </w:rPr>
              <w:t xml:space="preserve"> </w:t>
            </w:r>
            <w:r>
              <w:rPr>
                <w:rFonts w:ascii="Arial" w:hAnsi="Arial" w:cs="Arial"/>
                <w:sz w:val="18"/>
                <w:szCs w:val="18"/>
              </w:rPr>
              <w:t>0,5 e 1 rs.</w:t>
            </w:r>
            <w:r w:rsidRPr="009C1AE0">
              <w:rPr>
                <w:rStyle w:val="Refdenotaderodap"/>
                <w:rFonts w:ascii="Arial" w:hAnsi="Arial" w:cs="Arial"/>
                <w:sz w:val="18"/>
                <w:szCs w:val="18"/>
              </w:rPr>
              <w:footnoteReference w:id="1185"/>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0A142F" w:rsidRDefault="000A142F" w:rsidP="000A142F">
            <w:pPr>
              <w:jc w:val="center"/>
              <w:rPr>
                <w:rFonts w:ascii="Arial" w:hAnsi="Arial" w:cs="Arial"/>
                <w:sz w:val="18"/>
                <w:szCs w:val="18"/>
              </w:rPr>
            </w:pPr>
            <w:r>
              <w:rPr>
                <w:rFonts w:ascii="Arial" w:hAnsi="Arial" w:cs="Arial"/>
                <w:sz w:val="18"/>
                <w:szCs w:val="18"/>
              </w:rPr>
              <w:t>- ; 0,13 e 0,26</w:t>
            </w:r>
          </w:p>
        </w:tc>
        <w:tc>
          <w:tcPr>
            <w:tcW w:w="2942" w:type="dxa"/>
            <w:tcBorders>
              <w:top w:val="nil"/>
              <w:left w:val="single" w:sz="8" w:space="0" w:color="FFFFFF"/>
              <w:bottom w:val="nil"/>
              <w:right w:val="double" w:sz="4" w:space="0" w:color="999999"/>
            </w:tcBorders>
            <w:shd w:val="clear" w:color="auto" w:fill="D9D9D9" w:themeFill="background1" w:themeFillShade="D9"/>
            <w:vAlign w:val="center"/>
          </w:tcPr>
          <w:p w:rsidR="0099321A" w:rsidRPr="005052CF" w:rsidRDefault="0099321A" w:rsidP="0099321A">
            <w:pPr>
              <w:jc w:val="center"/>
              <w:rPr>
                <w:rFonts w:ascii="Arial" w:hAnsi="Arial" w:cs="Arial"/>
                <w:sz w:val="18"/>
                <w:szCs w:val="18"/>
              </w:rPr>
            </w:pPr>
            <w:r w:rsidRPr="0007644A">
              <w:rPr>
                <w:rFonts w:ascii="Arial" w:hAnsi="Arial" w:cs="Arial"/>
                <w:i/>
                <w:sz w:val="18"/>
                <w:szCs w:val="18"/>
              </w:rPr>
              <w:t xml:space="preserve">Actas de </w:t>
            </w:r>
            <w:r>
              <w:rPr>
                <w:rFonts w:ascii="Arial" w:hAnsi="Arial" w:cs="Arial"/>
                <w:i/>
                <w:sz w:val="18"/>
                <w:szCs w:val="18"/>
              </w:rPr>
              <w:t xml:space="preserve">Ver. de </w:t>
            </w:r>
            <w:r w:rsidRPr="0007644A">
              <w:rPr>
                <w:rFonts w:ascii="Arial" w:hAnsi="Arial" w:cs="Arial"/>
                <w:i/>
                <w:sz w:val="18"/>
                <w:szCs w:val="18"/>
              </w:rPr>
              <w:t>Loulé</w:t>
            </w:r>
            <w:r>
              <w:rPr>
                <w:rFonts w:ascii="Arial" w:hAnsi="Arial" w:cs="Arial"/>
                <w:i/>
                <w:sz w:val="18"/>
                <w:szCs w:val="18"/>
              </w:rPr>
              <w:t>…</w:t>
            </w:r>
            <w:r w:rsidRPr="0007644A">
              <w:rPr>
                <w:rFonts w:ascii="Arial" w:hAnsi="Arial" w:cs="Arial"/>
                <w:iCs/>
                <w:sz w:val="18"/>
                <w:szCs w:val="18"/>
              </w:rPr>
              <w:t>, I</w:t>
            </w:r>
            <w:r w:rsidRPr="00CC6A4F">
              <w:rPr>
                <w:rFonts w:ascii="Arial" w:hAnsi="Arial" w:cs="Arial"/>
                <w:iCs/>
                <w:sz w:val="18"/>
                <w:szCs w:val="18"/>
              </w:rPr>
              <w:t xml:space="preserve">: </w:t>
            </w:r>
            <w:r>
              <w:rPr>
                <w:rFonts w:ascii="Arial" w:hAnsi="Arial" w:cs="Arial"/>
                <w:iCs/>
                <w:sz w:val="18"/>
                <w:szCs w:val="18"/>
              </w:rPr>
              <w:t>144</w:t>
            </w:r>
          </w:p>
        </w:tc>
      </w:tr>
      <w:tr w:rsidR="0099321A" w:rsidRPr="0022352E" w:rsidTr="0099321A">
        <w:trPr>
          <w:trHeight w:val="75"/>
        </w:trPr>
        <w:tc>
          <w:tcPr>
            <w:tcW w:w="1148" w:type="dxa"/>
            <w:tcBorders>
              <w:top w:val="nil"/>
              <w:left w:val="double" w:sz="4" w:space="0" w:color="999999"/>
              <w:bottom w:val="nil"/>
              <w:right w:val="single" w:sz="8" w:space="0" w:color="FFFFFF"/>
            </w:tcBorders>
            <w:shd w:val="clear" w:color="auto" w:fill="FFFFFF"/>
            <w:vAlign w:val="center"/>
          </w:tcPr>
          <w:p w:rsidR="0099321A" w:rsidRPr="005052CF" w:rsidRDefault="0099321A" w:rsidP="0099321A">
            <w:pPr>
              <w:rPr>
                <w:rFonts w:ascii="Arial" w:hAnsi="Arial" w:cs="Arial"/>
                <w:sz w:val="18"/>
                <w:szCs w:val="18"/>
              </w:rPr>
            </w:pPr>
            <w:r>
              <w:rPr>
                <w:rFonts w:ascii="Arial" w:hAnsi="Arial" w:cs="Arial"/>
                <w:sz w:val="18"/>
                <w:szCs w:val="18"/>
              </w:rPr>
              <w:t>1440</w:t>
            </w:r>
          </w:p>
        </w:tc>
        <w:tc>
          <w:tcPr>
            <w:tcW w:w="1778" w:type="dxa"/>
            <w:tcBorders>
              <w:top w:val="nil"/>
              <w:left w:val="single" w:sz="8" w:space="0" w:color="FFFFFF"/>
              <w:bottom w:val="nil"/>
              <w:right w:val="single" w:sz="8" w:space="0" w:color="FFFFFF"/>
            </w:tcBorders>
            <w:shd w:val="clear" w:color="auto" w:fill="FFFFFF"/>
            <w:vAlign w:val="center"/>
          </w:tcPr>
          <w:p w:rsidR="0099321A" w:rsidRPr="005052CF" w:rsidRDefault="0099321A" w:rsidP="0099321A">
            <w:pPr>
              <w:jc w:val="center"/>
              <w:rPr>
                <w:rFonts w:ascii="Arial" w:hAnsi="Arial" w:cs="Arial"/>
                <w:sz w:val="18"/>
                <w:szCs w:val="18"/>
              </w:rPr>
            </w:pPr>
            <w:r>
              <w:rPr>
                <w:rFonts w:ascii="Arial" w:hAnsi="Arial" w:cs="Arial"/>
                <w:sz w:val="18"/>
                <w:szCs w:val="18"/>
              </w:rPr>
              <w:t>tremoços (alq.)</w:t>
            </w:r>
          </w:p>
        </w:tc>
        <w:tc>
          <w:tcPr>
            <w:tcW w:w="1440" w:type="dxa"/>
            <w:tcBorders>
              <w:top w:val="nil"/>
              <w:left w:val="single" w:sz="8" w:space="0" w:color="FFFFFF"/>
              <w:bottom w:val="nil"/>
              <w:right w:val="single" w:sz="8" w:space="0" w:color="FFFFFF"/>
            </w:tcBorders>
            <w:shd w:val="clear" w:color="auto" w:fill="FFFFFF"/>
            <w:vAlign w:val="center"/>
          </w:tcPr>
          <w:p w:rsidR="0099321A" w:rsidRPr="005052CF" w:rsidRDefault="0099321A" w:rsidP="0099321A">
            <w:pPr>
              <w:jc w:val="center"/>
              <w:rPr>
                <w:rFonts w:ascii="Arial" w:hAnsi="Arial" w:cs="Arial"/>
                <w:sz w:val="18"/>
                <w:szCs w:val="18"/>
              </w:rPr>
            </w:pPr>
            <w:r>
              <w:rPr>
                <w:rFonts w:ascii="Arial" w:hAnsi="Arial" w:cs="Arial"/>
                <w:sz w:val="18"/>
                <w:szCs w:val="18"/>
              </w:rPr>
              <w:t>Alcobaça</w:t>
            </w:r>
          </w:p>
        </w:tc>
        <w:tc>
          <w:tcPr>
            <w:tcW w:w="1260" w:type="dxa"/>
            <w:tcBorders>
              <w:top w:val="nil"/>
              <w:left w:val="single" w:sz="8" w:space="0" w:color="FFFFFF"/>
              <w:bottom w:val="nil"/>
              <w:right w:val="single" w:sz="8" w:space="0" w:color="FFFFFF"/>
            </w:tcBorders>
            <w:shd w:val="clear" w:color="auto" w:fill="FFFFFF"/>
            <w:vAlign w:val="center"/>
          </w:tcPr>
          <w:p w:rsidR="0099321A" w:rsidRPr="005052CF" w:rsidRDefault="0099321A" w:rsidP="0099321A">
            <w:pPr>
              <w:jc w:val="center"/>
              <w:rPr>
                <w:rFonts w:ascii="Arial" w:hAnsi="Arial" w:cs="Arial"/>
                <w:sz w:val="18"/>
                <w:szCs w:val="18"/>
              </w:rPr>
            </w:pPr>
            <w:r>
              <w:rPr>
                <w:rFonts w:ascii="Arial" w:hAnsi="Arial" w:cs="Arial"/>
                <w:sz w:val="18"/>
                <w:szCs w:val="18"/>
              </w:rPr>
              <w:t>10 r.</w:t>
            </w:r>
          </w:p>
        </w:tc>
        <w:tc>
          <w:tcPr>
            <w:tcW w:w="1080" w:type="dxa"/>
            <w:tcBorders>
              <w:top w:val="nil"/>
              <w:left w:val="single" w:sz="8" w:space="0" w:color="FFFFFF"/>
              <w:bottom w:val="nil"/>
              <w:right w:val="single" w:sz="8"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2,49</w:t>
            </w:r>
          </w:p>
        </w:tc>
        <w:tc>
          <w:tcPr>
            <w:tcW w:w="2942" w:type="dxa"/>
            <w:tcBorders>
              <w:top w:val="nil"/>
              <w:left w:val="single" w:sz="8" w:space="0" w:color="FFFFFF"/>
              <w:bottom w:val="nil"/>
              <w:right w:val="double" w:sz="4" w:space="0" w:color="999999"/>
            </w:tcBorders>
            <w:shd w:val="clear" w:color="auto" w:fill="FFFFFF"/>
            <w:vAlign w:val="center"/>
          </w:tcPr>
          <w:p w:rsidR="0099321A" w:rsidRPr="005052CF" w:rsidRDefault="0099321A" w:rsidP="0099321A">
            <w:pPr>
              <w:jc w:val="center"/>
              <w:rPr>
                <w:rFonts w:ascii="Arial" w:hAnsi="Arial" w:cs="Arial"/>
                <w:sz w:val="18"/>
                <w:szCs w:val="18"/>
              </w:rPr>
            </w:pPr>
            <w:r w:rsidRPr="00D16E1E">
              <w:rPr>
                <w:rFonts w:ascii="Arial" w:hAnsi="Arial" w:cs="Arial"/>
                <w:i/>
                <w:sz w:val="18"/>
                <w:szCs w:val="18"/>
              </w:rPr>
              <w:t>Livro da fazenda</w:t>
            </w:r>
            <w:r>
              <w:rPr>
                <w:rFonts w:ascii="Arial" w:hAnsi="Arial" w:cs="Arial"/>
                <w:i/>
                <w:sz w:val="18"/>
                <w:szCs w:val="18"/>
              </w:rPr>
              <w:t>…</w:t>
            </w:r>
            <w:r>
              <w:rPr>
                <w:rFonts w:ascii="Arial" w:hAnsi="Arial" w:cs="Arial"/>
                <w:sz w:val="18"/>
                <w:szCs w:val="18"/>
              </w:rPr>
              <w:t>: fl. 323 v.</w:t>
            </w:r>
          </w:p>
        </w:tc>
      </w:tr>
      <w:tr w:rsidR="0099321A" w:rsidRPr="0022352E" w:rsidTr="008F3D36">
        <w:trPr>
          <w:trHeight w:val="80"/>
        </w:trPr>
        <w:tc>
          <w:tcPr>
            <w:tcW w:w="1148" w:type="dxa"/>
            <w:tcBorders>
              <w:top w:val="nil"/>
              <w:left w:val="double" w:sz="4" w:space="0" w:color="999999"/>
              <w:bottom w:val="nil"/>
              <w:right w:val="single" w:sz="8" w:space="0" w:color="FFFFFF"/>
            </w:tcBorders>
            <w:shd w:val="clear" w:color="auto" w:fill="D9D9D9" w:themeFill="background1" w:themeFillShade="D9"/>
            <w:vAlign w:val="center"/>
          </w:tcPr>
          <w:p w:rsidR="0099321A" w:rsidRPr="005052CF" w:rsidRDefault="0099321A" w:rsidP="0099321A">
            <w:pPr>
              <w:rPr>
                <w:rFonts w:ascii="Arial" w:hAnsi="Arial" w:cs="Arial"/>
                <w:sz w:val="18"/>
                <w:szCs w:val="18"/>
              </w:rPr>
            </w:pPr>
            <w:r w:rsidRPr="003B5D2E">
              <w:rPr>
                <w:rFonts w:ascii="Arial" w:hAnsi="Arial" w:cs="Arial"/>
                <w:sz w:val="18"/>
                <w:szCs w:val="18"/>
              </w:rPr>
              <w:t>1497</w:t>
            </w:r>
          </w:p>
        </w:tc>
        <w:tc>
          <w:tcPr>
            <w:tcW w:w="1778"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052CF" w:rsidRDefault="0099321A" w:rsidP="0099321A">
            <w:pPr>
              <w:jc w:val="center"/>
              <w:rPr>
                <w:rFonts w:ascii="Arial" w:hAnsi="Arial" w:cs="Arial"/>
                <w:sz w:val="18"/>
                <w:szCs w:val="18"/>
              </w:rPr>
            </w:pPr>
            <w:r>
              <w:rPr>
                <w:rFonts w:ascii="Arial" w:hAnsi="Arial" w:cs="Arial"/>
                <w:sz w:val="18"/>
                <w:szCs w:val="18"/>
              </w:rPr>
              <w:t>lentilhas (alq.)</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052CF" w:rsidRDefault="0099321A" w:rsidP="0099321A">
            <w:pPr>
              <w:jc w:val="center"/>
              <w:rPr>
                <w:rFonts w:ascii="Arial" w:hAnsi="Arial" w:cs="Arial"/>
                <w:sz w:val="18"/>
                <w:szCs w:val="18"/>
              </w:rPr>
            </w:pPr>
            <w:r w:rsidRPr="003B5D2E">
              <w:rPr>
                <w:rFonts w:ascii="Arial" w:hAnsi="Arial" w:cs="Arial"/>
                <w:sz w:val="18"/>
                <w:szCs w:val="18"/>
              </w:rPr>
              <w:t>Alentejo</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052CF" w:rsidRDefault="0099321A" w:rsidP="0099321A">
            <w:pPr>
              <w:jc w:val="center"/>
              <w:rPr>
                <w:rFonts w:ascii="Arial" w:hAnsi="Arial" w:cs="Arial"/>
                <w:sz w:val="18"/>
                <w:szCs w:val="18"/>
              </w:rPr>
            </w:pPr>
            <w:r>
              <w:rPr>
                <w:rFonts w:ascii="Arial" w:hAnsi="Arial" w:cs="Arial"/>
                <w:sz w:val="18"/>
                <w:szCs w:val="18"/>
              </w:rPr>
              <w:t>20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1,8</w:t>
            </w:r>
          </w:p>
        </w:tc>
        <w:tc>
          <w:tcPr>
            <w:tcW w:w="2942" w:type="dxa"/>
            <w:tcBorders>
              <w:top w:val="nil"/>
              <w:left w:val="single" w:sz="8" w:space="0" w:color="FFFFFF"/>
              <w:bottom w:val="nil"/>
              <w:right w:val="double" w:sz="4" w:space="0" w:color="999999"/>
            </w:tcBorders>
            <w:shd w:val="clear" w:color="auto" w:fill="D9D9D9" w:themeFill="background1" w:themeFillShade="D9"/>
            <w:vAlign w:val="center"/>
          </w:tcPr>
          <w:p w:rsidR="0099321A" w:rsidRPr="005052CF" w:rsidRDefault="0099321A" w:rsidP="0099321A">
            <w:pPr>
              <w:jc w:val="center"/>
              <w:rPr>
                <w:rFonts w:ascii="Arial" w:hAnsi="Arial" w:cs="Arial"/>
                <w:sz w:val="18"/>
                <w:szCs w:val="18"/>
              </w:rPr>
            </w:pPr>
            <w:r w:rsidRPr="003B5D2E">
              <w:rPr>
                <w:rFonts w:ascii="Arial" w:hAnsi="Arial" w:cs="Arial"/>
                <w:sz w:val="18"/>
                <w:szCs w:val="18"/>
              </w:rPr>
              <w:t>“Cartas</w:t>
            </w:r>
            <w:r>
              <w:rPr>
                <w:rFonts w:ascii="Arial" w:hAnsi="Arial" w:cs="Arial"/>
                <w:sz w:val="18"/>
                <w:szCs w:val="18"/>
              </w:rPr>
              <w:t>…</w:t>
            </w:r>
            <w:r w:rsidRPr="003B5D2E">
              <w:rPr>
                <w:rFonts w:ascii="Arial" w:hAnsi="Arial" w:cs="Arial"/>
                <w:sz w:val="18"/>
                <w:szCs w:val="18"/>
              </w:rPr>
              <w:t>”, II: 433</w:t>
            </w:r>
          </w:p>
        </w:tc>
      </w:tr>
      <w:tr w:rsidR="0099321A" w:rsidRPr="0022352E" w:rsidTr="0099321A">
        <w:trPr>
          <w:trHeight w:val="170"/>
        </w:trPr>
        <w:tc>
          <w:tcPr>
            <w:tcW w:w="1148" w:type="dxa"/>
            <w:tcBorders>
              <w:top w:val="nil"/>
              <w:left w:val="double" w:sz="4" w:space="0" w:color="999999"/>
              <w:bottom w:val="double" w:sz="4" w:space="0" w:color="999999"/>
              <w:right w:val="single" w:sz="8" w:space="0" w:color="FFFFFF"/>
            </w:tcBorders>
            <w:shd w:val="clear" w:color="auto" w:fill="FFFFFF"/>
            <w:vAlign w:val="center"/>
          </w:tcPr>
          <w:p w:rsidR="0099321A" w:rsidRPr="005052CF" w:rsidRDefault="0099321A" w:rsidP="0099321A">
            <w:pPr>
              <w:rPr>
                <w:rFonts w:ascii="Arial" w:hAnsi="Arial" w:cs="Arial"/>
                <w:sz w:val="18"/>
                <w:szCs w:val="18"/>
              </w:rPr>
            </w:pPr>
            <w:r>
              <w:rPr>
                <w:rFonts w:ascii="Arial" w:hAnsi="Arial" w:cs="Arial"/>
                <w:sz w:val="18"/>
                <w:szCs w:val="18"/>
              </w:rPr>
              <w:t>1497</w:t>
            </w:r>
          </w:p>
        </w:tc>
        <w:tc>
          <w:tcPr>
            <w:tcW w:w="1778" w:type="dxa"/>
            <w:tcBorders>
              <w:top w:val="nil"/>
              <w:left w:val="single" w:sz="8" w:space="0" w:color="FFFFFF"/>
              <w:bottom w:val="double" w:sz="4" w:space="0" w:color="999999"/>
              <w:right w:val="single" w:sz="8" w:space="0" w:color="FFFFFF"/>
            </w:tcBorders>
            <w:shd w:val="clear" w:color="auto" w:fill="FFFFFF"/>
            <w:vAlign w:val="center"/>
          </w:tcPr>
          <w:p w:rsidR="0099321A" w:rsidRPr="005052CF" w:rsidRDefault="0099321A" w:rsidP="0099321A">
            <w:pPr>
              <w:jc w:val="center"/>
              <w:rPr>
                <w:rFonts w:ascii="Arial" w:hAnsi="Arial" w:cs="Arial"/>
                <w:sz w:val="18"/>
                <w:szCs w:val="18"/>
              </w:rPr>
            </w:pPr>
            <w:r>
              <w:rPr>
                <w:rFonts w:ascii="Arial" w:hAnsi="Arial" w:cs="Arial"/>
                <w:sz w:val="18"/>
                <w:szCs w:val="18"/>
              </w:rPr>
              <w:t>chícharos (alq.)</w:t>
            </w:r>
          </w:p>
        </w:tc>
        <w:tc>
          <w:tcPr>
            <w:tcW w:w="1440" w:type="dxa"/>
            <w:tcBorders>
              <w:top w:val="nil"/>
              <w:left w:val="single" w:sz="8" w:space="0" w:color="FFFFFF"/>
              <w:bottom w:val="double" w:sz="4" w:space="0" w:color="999999"/>
              <w:right w:val="single" w:sz="8" w:space="0" w:color="FFFFFF"/>
            </w:tcBorders>
            <w:shd w:val="clear" w:color="auto" w:fill="FFFFFF"/>
            <w:vAlign w:val="center"/>
          </w:tcPr>
          <w:p w:rsidR="0099321A" w:rsidRPr="005052CF" w:rsidRDefault="0099321A" w:rsidP="0099321A">
            <w:pPr>
              <w:jc w:val="center"/>
              <w:rPr>
                <w:rFonts w:ascii="Arial" w:hAnsi="Arial" w:cs="Arial"/>
                <w:sz w:val="18"/>
                <w:szCs w:val="18"/>
              </w:rPr>
            </w:pPr>
            <w:r>
              <w:rPr>
                <w:rFonts w:ascii="Arial" w:hAnsi="Arial" w:cs="Arial"/>
                <w:sz w:val="18"/>
                <w:szCs w:val="18"/>
              </w:rPr>
              <w:t>Alentejo</w:t>
            </w:r>
          </w:p>
        </w:tc>
        <w:tc>
          <w:tcPr>
            <w:tcW w:w="1260" w:type="dxa"/>
            <w:tcBorders>
              <w:top w:val="nil"/>
              <w:left w:val="single" w:sz="8" w:space="0" w:color="FFFFFF"/>
              <w:bottom w:val="double" w:sz="4" w:space="0" w:color="999999"/>
              <w:right w:val="single" w:sz="8" w:space="0" w:color="FFFFFF"/>
            </w:tcBorders>
            <w:shd w:val="clear" w:color="auto" w:fill="FFFFFF"/>
            <w:vAlign w:val="center"/>
          </w:tcPr>
          <w:p w:rsidR="0099321A" w:rsidRPr="005052CF" w:rsidRDefault="0099321A" w:rsidP="0099321A">
            <w:pPr>
              <w:jc w:val="center"/>
              <w:rPr>
                <w:rFonts w:ascii="Arial" w:hAnsi="Arial" w:cs="Arial"/>
                <w:sz w:val="18"/>
                <w:szCs w:val="18"/>
              </w:rPr>
            </w:pPr>
            <w:r w:rsidRPr="003B5D2E">
              <w:rPr>
                <w:rFonts w:ascii="Arial" w:hAnsi="Arial" w:cs="Arial"/>
                <w:sz w:val="18"/>
                <w:szCs w:val="18"/>
              </w:rPr>
              <w:t>18</w:t>
            </w:r>
            <w:r>
              <w:rPr>
                <w:rFonts w:ascii="Arial" w:hAnsi="Arial" w:cs="Arial"/>
                <w:sz w:val="18"/>
                <w:szCs w:val="18"/>
              </w:rPr>
              <w:t xml:space="preserve"> r.</w:t>
            </w:r>
          </w:p>
        </w:tc>
        <w:tc>
          <w:tcPr>
            <w:tcW w:w="1080" w:type="dxa"/>
            <w:tcBorders>
              <w:top w:val="nil"/>
              <w:left w:val="single" w:sz="8" w:space="0" w:color="FFFFFF"/>
              <w:bottom w:val="double" w:sz="4" w:space="0" w:color="999999"/>
              <w:right w:val="single" w:sz="8"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1,62</w:t>
            </w:r>
          </w:p>
        </w:tc>
        <w:tc>
          <w:tcPr>
            <w:tcW w:w="2942" w:type="dxa"/>
            <w:tcBorders>
              <w:top w:val="nil"/>
              <w:left w:val="single" w:sz="8" w:space="0" w:color="FFFFFF"/>
              <w:bottom w:val="double" w:sz="4" w:space="0" w:color="999999"/>
              <w:right w:val="double" w:sz="4" w:space="0" w:color="999999"/>
            </w:tcBorders>
            <w:shd w:val="clear" w:color="auto" w:fill="FFFFFF"/>
            <w:vAlign w:val="center"/>
          </w:tcPr>
          <w:p w:rsidR="0099321A" w:rsidRPr="005052CF" w:rsidRDefault="0099321A" w:rsidP="0099321A">
            <w:pPr>
              <w:jc w:val="center"/>
              <w:rPr>
                <w:rFonts w:ascii="Arial" w:hAnsi="Arial" w:cs="Arial"/>
                <w:sz w:val="18"/>
                <w:szCs w:val="18"/>
              </w:rPr>
            </w:pPr>
            <w:r w:rsidRPr="003B5D2E">
              <w:rPr>
                <w:rFonts w:ascii="Arial" w:hAnsi="Arial" w:cs="Arial"/>
                <w:sz w:val="18"/>
                <w:szCs w:val="18"/>
              </w:rPr>
              <w:t>“Cartas</w:t>
            </w:r>
            <w:r>
              <w:rPr>
                <w:rFonts w:ascii="Arial" w:hAnsi="Arial" w:cs="Arial"/>
                <w:sz w:val="18"/>
                <w:szCs w:val="18"/>
              </w:rPr>
              <w:t>…</w:t>
            </w:r>
            <w:r w:rsidRPr="003B5D2E">
              <w:rPr>
                <w:rFonts w:ascii="Arial" w:hAnsi="Arial" w:cs="Arial"/>
                <w:sz w:val="18"/>
                <w:szCs w:val="18"/>
              </w:rPr>
              <w:t>”, II: 433</w:t>
            </w:r>
          </w:p>
        </w:tc>
      </w:tr>
    </w:tbl>
    <w:p w:rsidR="0099321A" w:rsidRPr="00BD31D8" w:rsidRDefault="0099321A" w:rsidP="0099321A">
      <w:pPr>
        <w:rPr>
          <w:rFonts w:ascii="Gill Sans MT" w:hAnsi="Gill Sans MT" w:cs="Arial"/>
          <w:sz w:val="56"/>
          <w:szCs w:val="56"/>
        </w:rPr>
      </w:pPr>
    </w:p>
    <w:p w:rsidR="0099321A" w:rsidRDefault="0099321A" w:rsidP="0099321A">
      <w:pPr>
        <w:rPr>
          <w:rFonts w:ascii="Gill Sans MT" w:hAnsi="Gill Sans MT" w:cs="Arial"/>
        </w:rPr>
      </w:pPr>
      <w:r>
        <w:rPr>
          <w:rFonts w:ascii="Gill Sans MT" w:hAnsi="Gill Sans MT" w:cs="Arial"/>
        </w:rPr>
        <w:t>AÇÚCAR, MEL, DOCES e COLMEIAS</w:t>
      </w:r>
    </w:p>
    <w:p w:rsidR="0099321A" w:rsidRPr="00BD31D8" w:rsidRDefault="0099321A" w:rsidP="0099321A">
      <w:pPr>
        <w:rPr>
          <w:rFonts w:ascii="Gill Sans MT" w:hAnsi="Gill Sans MT" w:cs="Arial"/>
        </w:rPr>
      </w:pPr>
    </w:p>
    <w:tbl>
      <w:tblPr>
        <w:tblW w:w="9648"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000" w:firstRow="0" w:lastRow="0" w:firstColumn="0" w:lastColumn="0" w:noHBand="0" w:noVBand="0"/>
      </w:tblPr>
      <w:tblGrid>
        <w:gridCol w:w="1148"/>
        <w:gridCol w:w="141"/>
        <w:gridCol w:w="1637"/>
        <w:gridCol w:w="516"/>
        <w:gridCol w:w="22"/>
        <w:gridCol w:w="64"/>
        <w:gridCol w:w="838"/>
        <w:gridCol w:w="757"/>
        <w:gridCol w:w="503"/>
        <w:gridCol w:w="781"/>
        <w:gridCol w:w="299"/>
        <w:gridCol w:w="2942"/>
      </w:tblGrid>
      <w:tr w:rsidR="0099321A" w:rsidRPr="008C633A" w:rsidTr="0099321A">
        <w:trPr>
          <w:trHeight w:val="170"/>
        </w:trPr>
        <w:tc>
          <w:tcPr>
            <w:tcW w:w="9648" w:type="dxa"/>
            <w:gridSpan w:val="12"/>
            <w:tcBorders>
              <w:top w:val="double" w:sz="4" w:space="0" w:color="999999"/>
              <w:left w:val="double" w:sz="4" w:space="0" w:color="999999"/>
              <w:bottom w:val="single" w:sz="2" w:space="0" w:color="808080"/>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t>AÇÚCAR (arrátel | arroba)</w:t>
            </w:r>
          </w:p>
        </w:tc>
      </w:tr>
      <w:tr w:rsidR="0099321A" w:rsidRPr="00E254C3" w:rsidTr="0099321A">
        <w:trPr>
          <w:trHeight w:val="170"/>
        </w:trPr>
        <w:tc>
          <w:tcPr>
            <w:tcW w:w="1289" w:type="dxa"/>
            <w:gridSpan w:val="2"/>
            <w:tcBorders>
              <w:top w:val="single" w:sz="8" w:space="0" w:color="999999"/>
              <w:left w:val="double" w:sz="4"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 xml:space="preserve">Data </w:t>
            </w:r>
          </w:p>
        </w:tc>
        <w:tc>
          <w:tcPr>
            <w:tcW w:w="2175" w:type="dxa"/>
            <w:gridSpan w:val="3"/>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Espaço</w:t>
            </w:r>
          </w:p>
        </w:tc>
        <w:tc>
          <w:tcPr>
            <w:tcW w:w="1659" w:type="dxa"/>
            <w:gridSpan w:val="3"/>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Preço</w:t>
            </w:r>
          </w:p>
        </w:tc>
        <w:tc>
          <w:tcPr>
            <w:tcW w:w="1284"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Prata (g)</w:t>
            </w:r>
          </w:p>
        </w:tc>
        <w:tc>
          <w:tcPr>
            <w:tcW w:w="3241" w:type="dxa"/>
            <w:gridSpan w:val="2"/>
            <w:tcBorders>
              <w:top w:val="single" w:sz="8" w:space="0" w:color="999999"/>
              <w:left w:val="single" w:sz="8" w:space="0" w:color="999999"/>
              <w:bottom w:val="single" w:sz="2" w:space="0" w:color="808080"/>
              <w:right w:val="double" w:sz="4"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Fonte</w:t>
            </w:r>
          </w:p>
        </w:tc>
      </w:tr>
      <w:tr w:rsidR="0099321A" w:rsidRPr="00E55E05" w:rsidTr="0099321A">
        <w:trPr>
          <w:trHeight w:val="170"/>
        </w:trPr>
        <w:tc>
          <w:tcPr>
            <w:tcW w:w="1289" w:type="dxa"/>
            <w:gridSpan w:val="2"/>
            <w:tcBorders>
              <w:top w:val="nil"/>
              <w:left w:val="double" w:sz="4" w:space="0" w:color="999999"/>
              <w:bottom w:val="nil"/>
              <w:right w:val="single" w:sz="2" w:space="0" w:color="FFFFFF"/>
            </w:tcBorders>
            <w:shd w:val="clear" w:color="auto" w:fill="FFFFFF"/>
            <w:vAlign w:val="center"/>
          </w:tcPr>
          <w:p w:rsidR="0099321A" w:rsidRPr="00E55E05" w:rsidRDefault="0099321A" w:rsidP="0099321A">
            <w:pPr>
              <w:rPr>
                <w:rFonts w:ascii="Arial" w:hAnsi="Arial" w:cs="Arial"/>
                <w:sz w:val="18"/>
                <w:szCs w:val="18"/>
              </w:rPr>
            </w:pPr>
            <w:r w:rsidRPr="00E55E05">
              <w:rPr>
                <w:rFonts w:ascii="Arial" w:hAnsi="Arial" w:cs="Arial"/>
                <w:sz w:val="18"/>
                <w:szCs w:val="18"/>
              </w:rPr>
              <w:t>1425</w:t>
            </w:r>
          </w:p>
        </w:tc>
        <w:tc>
          <w:tcPr>
            <w:tcW w:w="2153" w:type="dxa"/>
            <w:gridSpan w:val="2"/>
            <w:tcBorders>
              <w:top w:val="nil"/>
              <w:left w:val="single" w:sz="2" w:space="0" w:color="FFFFFF"/>
              <w:bottom w:val="nil"/>
              <w:right w:val="single" w:sz="2" w:space="0" w:color="FFFFFF"/>
            </w:tcBorders>
            <w:shd w:val="clear" w:color="auto" w:fill="FFFFFF"/>
            <w:vAlign w:val="center"/>
          </w:tcPr>
          <w:p w:rsidR="0099321A" w:rsidRPr="00E55E05" w:rsidRDefault="0099321A" w:rsidP="0099321A">
            <w:pPr>
              <w:jc w:val="center"/>
              <w:rPr>
                <w:rFonts w:ascii="Arial" w:hAnsi="Arial" w:cs="Arial"/>
                <w:sz w:val="18"/>
                <w:szCs w:val="18"/>
              </w:rPr>
            </w:pPr>
            <w:r w:rsidRPr="00E55E05">
              <w:rPr>
                <w:rFonts w:ascii="Arial" w:hAnsi="Arial" w:cs="Arial"/>
                <w:sz w:val="18"/>
                <w:szCs w:val="18"/>
              </w:rPr>
              <w:t>Machico</w:t>
            </w:r>
          </w:p>
        </w:tc>
        <w:tc>
          <w:tcPr>
            <w:tcW w:w="1681" w:type="dxa"/>
            <w:gridSpan w:val="4"/>
            <w:tcBorders>
              <w:top w:val="nil"/>
              <w:left w:val="single" w:sz="2" w:space="0" w:color="FFFFFF"/>
              <w:bottom w:val="nil"/>
              <w:right w:val="single" w:sz="2" w:space="0" w:color="FFFFFF"/>
            </w:tcBorders>
            <w:shd w:val="clear" w:color="auto" w:fill="FFFFFF"/>
            <w:vAlign w:val="center"/>
          </w:tcPr>
          <w:p w:rsidR="0099321A" w:rsidRPr="00E55E05" w:rsidRDefault="0099321A" w:rsidP="0099321A">
            <w:pPr>
              <w:jc w:val="center"/>
              <w:rPr>
                <w:rFonts w:ascii="Arial" w:hAnsi="Arial" w:cs="Arial"/>
                <w:sz w:val="18"/>
                <w:szCs w:val="18"/>
              </w:rPr>
            </w:pPr>
            <w:r w:rsidRPr="00E55E05">
              <w:rPr>
                <w:rFonts w:ascii="Arial" w:hAnsi="Arial" w:cs="Arial"/>
                <w:sz w:val="18"/>
                <w:szCs w:val="18"/>
              </w:rPr>
              <w:t>| 2 000 r.</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510</w:t>
            </w:r>
          </w:p>
        </w:tc>
        <w:tc>
          <w:tcPr>
            <w:tcW w:w="3241" w:type="dxa"/>
            <w:gridSpan w:val="2"/>
            <w:tcBorders>
              <w:top w:val="nil"/>
              <w:left w:val="single" w:sz="2" w:space="0" w:color="FFFFFF"/>
              <w:bottom w:val="nil"/>
              <w:right w:val="double" w:sz="4" w:space="0" w:color="999999"/>
            </w:tcBorders>
            <w:shd w:val="clear" w:color="auto" w:fill="FFFFFF"/>
            <w:vAlign w:val="center"/>
          </w:tcPr>
          <w:p w:rsidR="0099321A" w:rsidRPr="00E55E05" w:rsidRDefault="0099321A" w:rsidP="0099321A">
            <w:pPr>
              <w:jc w:val="center"/>
              <w:rPr>
                <w:rFonts w:ascii="Arial" w:hAnsi="Arial" w:cs="Arial"/>
                <w:sz w:val="18"/>
                <w:szCs w:val="18"/>
              </w:rPr>
            </w:pPr>
            <w:r w:rsidRPr="00E55E05">
              <w:rPr>
                <w:rFonts w:ascii="Arial" w:hAnsi="Arial" w:cs="Arial"/>
                <w:sz w:val="18"/>
                <w:szCs w:val="18"/>
              </w:rPr>
              <w:t>“A Madeira e o mercado…”: 56</w:t>
            </w:r>
          </w:p>
        </w:tc>
      </w:tr>
      <w:tr w:rsidR="0099321A" w:rsidRPr="009E4376" w:rsidTr="008F3D36">
        <w:trPr>
          <w:trHeight w:val="170"/>
        </w:trPr>
        <w:tc>
          <w:tcPr>
            <w:tcW w:w="1289"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9E4376" w:rsidRDefault="0099321A" w:rsidP="0099321A">
            <w:pPr>
              <w:rPr>
                <w:rFonts w:ascii="Arial" w:hAnsi="Arial" w:cs="Arial"/>
                <w:sz w:val="18"/>
                <w:szCs w:val="18"/>
              </w:rPr>
            </w:pPr>
            <w:r w:rsidRPr="009E4376">
              <w:rPr>
                <w:rFonts w:ascii="Arial" w:hAnsi="Arial" w:cs="Arial"/>
                <w:sz w:val="18"/>
                <w:szCs w:val="18"/>
              </w:rPr>
              <w:t>1437</w:t>
            </w:r>
          </w:p>
        </w:tc>
        <w:tc>
          <w:tcPr>
            <w:tcW w:w="2153"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9E4376" w:rsidRDefault="0099321A" w:rsidP="0099321A">
            <w:pPr>
              <w:jc w:val="center"/>
              <w:rPr>
                <w:rFonts w:ascii="Arial" w:hAnsi="Arial" w:cs="Arial"/>
                <w:sz w:val="18"/>
                <w:szCs w:val="18"/>
              </w:rPr>
            </w:pPr>
            <w:r w:rsidRPr="009E4376">
              <w:rPr>
                <w:rFonts w:ascii="Arial" w:hAnsi="Arial" w:cs="Arial"/>
                <w:sz w:val="18"/>
                <w:szCs w:val="18"/>
              </w:rPr>
              <w:t>Alcobaça</w:t>
            </w:r>
          </w:p>
        </w:tc>
        <w:tc>
          <w:tcPr>
            <w:tcW w:w="1681" w:type="dxa"/>
            <w:gridSpan w:val="4"/>
            <w:tcBorders>
              <w:top w:val="nil"/>
              <w:left w:val="single" w:sz="2" w:space="0" w:color="FFFFFF"/>
              <w:bottom w:val="nil"/>
              <w:right w:val="single" w:sz="2" w:space="0" w:color="FFFFFF"/>
            </w:tcBorders>
            <w:shd w:val="clear" w:color="auto" w:fill="D9D9D9" w:themeFill="background1" w:themeFillShade="D9"/>
            <w:vAlign w:val="center"/>
          </w:tcPr>
          <w:p w:rsidR="0099321A" w:rsidRPr="009E4376" w:rsidRDefault="0099321A" w:rsidP="0099321A">
            <w:pPr>
              <w:jc w:val="center"/>
              <w:rPr>
                <w:rFonts w:ascii="Arial" w:hAnsi="Arial" w:cs="Arial"/>
                <w:sz w:val="18"/>
                <w:szCs w:val="18"/>
              </w:rPr>
            </w:pPr>
            <w:r>
              <w:rPr>
                <w:rFonts w:ascii="Arial" w:hAnsi="Arial" w:cs="Arial"/>
                <w:sz w:val="18"/>
                <w:szCs w:val="18"/>
              </w:rPr>
              <w:t>35 r.</w:t>
            </w:r>
            <w:r w:rsidRPr="009E4376">
              <w:rPr>
                <w:rStyle w:val="Refdenotaderodap"/>
                <w:rFonts w:ascii="Arial" w:hAnsi="Arial" w:cs="Arial"/>
                <w:sz w:val="18"/>
                <w:szCs w:val="18"/>
              </w:rPr>
              <w:footnoteReference w:id="1186"/>
            </w:r>
            <w:r>
              <w:rPr>
                <w:rFonts w:ascii="Arial" w:hAnsi="Arial" w:cs="Arial"/>
                <w:sz w:val="18"/>
                <w:szCs w:val="18"/>
              </w:rPr>
              <w:t xml:space="preserve"> |</w:t>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0,72 |</w:t>
            </w:r>
          </w:p>
        </w:tc>
        <w:tc>
          <w:tcPr>
            <w:tcW w:w="3241"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Pr="009E4376" w:rsidRDefault="0099321A" w:rsidP="0099321A">
            <w:pPr>
              <w:jc w:val="center"/>
              <w:rPr>
                <w:rFonts w:ascii="Arial" w:hAnsi="Arial" w:cs="Arial"/>
                <w:i/>
                <w:sz w:val="18"/>
                <w:szCs w:val="18"/>
              </w:rPr>
            </w:pPr>
            <w:r w:rsidRPr="009E4376">
              <w:rPr>
                <w:rFonts w:ascii="Arial" w:hAnsi="Arial" w:cs="Arial"/>
                <w:i/>
                <w:sz w:val="18"/>
                <w:szCs w:val="18"/>
              </w:rPr>
              <w:t>Livro da fazenda</w:t>
            </w:r>
            <w:r>
              <w:rPr>
                <w:rFonts w:ascii="Arial" w:hAnsi="Arial" w:cs="Arial"/>
                <w:i/>
                <w:sz w:val="18"/>
                <w:szCs w:val="18"/>
              </w:rPr>
              <w:t>…</w:t>
            </w:r>
            <w:r w:rsidRPr="009E4376">
              <w:rPr>
                <w:rFonts w:ascii="Arial" w:hAnsi="Arial" w:cs="Arial"/>
                <w:sz w:val="18"/>
                <w:szCs w:val="18"/>
              </w:rPr>
              <w:t xml:space="preserve">: </w:t>
            </w:r>
            <w:r>
              <w:rPr>
                <w:rFonts w:ascii="Arial" w:hAnsi="Arial" w:cs="Arial"/>
                <w:sz w:val="18"/>
                <w:szCs w:val="18"/>
              </w:rPr>
              <w:t xml:space="preserve">fl. </w:t>
            </w:r>
            <w:r w:rsidRPr="009E4376">
              <w:rPr>
                <w:rFonts w:ascii="Arial" w:hAnsi="Arial" w:cs="Arial"/>
                <w:sz w:val="18"/>
                <w:szCs w:val="18"/>
              </w:rPr>
              <w:t>117</w:t>
            </w:r>
          </w:p>
        </w:tc>
      </w:tr>
      <w:tr w:rsidR="0099321A" w:rsidRPr="009E4376" w:rsidTr="0099321A">
        <w:trPr>
          <w:trHeight w:val="170"/>
        </w:trPr>
        <w:tc>
          <w:tcPr>
            <w:tcW w:w="1289" w:type="dxa"/>
            <w:gridSpan w:val="2"/>
            <w:tcBorders>
              <w:top w:val="nil"/>
              <w:left w:val="double" w:sz="4" w:space="0" w:color="999999"/>
              <w:bottom w:val="nil"/>
              <w:right w:val="single" w:sz="2" w:space="0" w:color="FFFFFF"/>
            </w:tcBorders>
            <w:shd w:val="clear" w:color="auto" w:fill="FFFFFF"/>
            <w:vAlign w:val="center"/>
          </w:tcPr>
          <w:p w:rsidR="0099321A" w:rsidRPr="009E4376" w:rsidRDefault="0099321A" w:rsidP="0099321A">
            <w:pPr>
              <w:rPr>
                <w:rFonts w:ascii="Arial" w:hAnsi="Arial" w:cs="Arial"/>
                <w:sz w:val="18"/>
                <w:szCs w:val="18"/>
              </w:rPr>
            </w:pPr>
            <w:r w:rsidRPr="009E4376">
              <w:rPr>
                <w:rFonts w:ascii="Arial" w:hAnsi="Arial" w:cs="Arial"/>
                <w:sz w:val="18"/>
                <w:szCs w:val="18"/>
              </w:rPr>
              <w:t>1438</w:t>
            </w:r>
          </w:p>
        </w:tc>
        <w:tc>
          <w:tcPr>
            <w:tcW w:w="2153" w:type="dxa"/>
            <w:gridSpan w:val="2"/>
            <w:tcBorders>
              <w:top w:val="nil"/>
              <w:left w:val="single" w:sz="2" w:space="0" w:color="FFFFFF"/>
              <w:bottom w:val="nil"/>
              <w:right w:val="single" w:sz="2" w:space="0" w:color="FFFFFF"/>
            </w:tcBorders>
            <w:shd w:val="clear" w:color="auto" w:fill="FFFFFF"/>
            <w:vAlign w:val="center"/>
          </w:tcPr>
          <w:p w:rsidR="0099321A" w:rsidRPr="009E4376" w:rsidRDefault="0099321A" w:rsidP="0099321A">
            <w:pPr>
              <w:jc w:val="center"/>
              <w:rPr>
                <w:rFonts w:ascii="Arial" w:hAnsi="Arial" w:cs="Arial"/>
                <w:sz w:val="18"/>
                <w:szCs w:val="18"/>
              </w:rPr>
            </w:pPr>
            <w:r w:rsidRPr="009E4376">
              <w:rPr>
                <w:rFonts w:ascii="Arial" w:hAnsi="Arial" w:cs="Arial"/>
                <w:sz w:val="18"/>
                <w:szCs w:val="18"/>
              </w:rPr>
              <w:t>Alcobaça</w:t>
            </w:r>
          </w:p>
        </w:tc>
        <w:tc>
          <w:tcPr>
            <w:tcW w:w="1681" w:type="dxa"/>
            <w:gridSpan w:val="4"/>
            <w:tcBorders>
              <w:top w:val="nil"/>
              <w:left w:val="single" w:sz="2" w:space="0" w:color="FFFFFF"/>
              <w:bottom w:val="nil"/>
              <w:right w:val="single" w:sz="2" w:space="0" w:color="FFFFFF"/>
            </w:tcBorders>
            <w:shd w:val="clear" w:color="auto" w:fill="FFFFFF"/>
            <w:vAlign w:val="center"/>
          </w:tcPr>
          <w:p w:rsidR="0099321A" w:rsidRPr="009E4376" w:rsidRDefault="0099321A" w:rsidP="0099321A">
            <w:pPr>
              <w:jc w:val="center"/>
              <w:rPr>
                <w:rFonts w:ascii="Arial" w:hAnsi="Arial" w:cs="Arial"/>
                <w:sz w:val="18"/>
                <w:szCs w:val="18"/>
              </w:rPr>
            </w:pPr>
            <w:r>
              <w:rPr>
                <w:rFonts w:ascii="Arial" w:hAnsi="Arial" w:cs="Arial"/>
                <w:sz w:val="18"/>
                <w:szCs w:val="18"/>
              </w:rPr>
              <w:t>30 r.; 90 r.</w:t>
            </w:r>
            <w:r w:rsidRPr="009E4376">
              <w:rPr>
                <w:rStyle w:val="Refdenotaderodap"/>
                <w:rFonts w:ascii="Arial" w:hAnsi="Arial" w:cs="Arial"/>
                <w:sz w:val="18"/>
                <w:szCs w:val="18"/>
              </w:rPr>
              <w:footnoteReference w:id="1187"/>
            </w:r>
            <w:r>
              <w:rPr>
                <w:rFonts w:ascii="Arial" w:hAnsi="Arial" w:cs="Arial"/>
                <w:sz w:val="18"/>
                <w:szCs w:val="18"/>
              </w:rPr>
              <w:t xml:space="preserve"> |</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7,47; 22,4 |</w:t>
            </w:r>
          </w:p>
        </w:tc>
        <w:tc>
          <w:tcPr>
            <w:tcW w:w="3241" w:type="dxa"/>
            <w:gridSpan w:val="2"/>
            <w:tcBorders>
              <w:top w:val="nil"/>
              <w:left w:val="single" w:sz="2" w:space="0" w:color="FFFFFF"/>
              <w:bottom w:val="nil"/>
              <w:right w:val="double" w:sz="4" w:space="0" w:color="999999"/>
            </w:tcBorders>
            <w:shd w:val="clear" w:color="auto" w:fill="FFFFFF"/>
            <w:vAlign w:val="center"/>
          </w:tcPr>
          <w:p w:rsidR="0099321A" w:rsidRPr="009E4376" w:rsidRDefault="0099321A" w:rsidP="0099321A">
            <w:pPr>
              <w:jc w:val="center"/>
              <w:rPr>
                <w:rFonts w:ascii="Arial" w:hAnsi="Arial" w:cs="Arial"/>
                <w:sz w:val="18"/>
                <w:szCs w:val="18"/>
              </w:rPr>
            </w:pPr>
            <w:r w:rsidRPr="009E4376">
              <w:rPr>
                <w:rFonts w:ascii="Arial" w:hAnsi="Arial" w:cs="Arial"/>
                <w:i/>
                <w:sz w:val="18"/>
                <w:szCs w:val="18"/>
              </w:rPr>
              <w:t>Livro da fazenda</w:t>
            </w:r>
            <w:r>
              <w:rPr>
                <w:rFonts w:ascii="Arial" w:hAnsi="Arial" w:cs="Arial"/>
                <w:i/>
                <w:sz w:val="18"/>
                <w:szCs w:val="18"/>
              </w:rPr>
              <w:t>…</w:t>
            </w:r>
            <w:r w:rsidRPr="009E4376">
              <w:rPr>
                <w:rFonts w:ascii="Arial" w:hAnsi="Arial" w:cs="Arial"/>
                <w:sz w:val="18"/>
                <w:szCs w:val="18"/>
              </w:rPr>
              <w:t xml:space="preserve">: </w:t>
            </w:r>
            <w:r>
              <w:rPr>
                <w:rFonts w:ascii="Arial" w:hAnsi="Arial" w:cs="Arial"/>
                <w:sz w:val="18"/>
                <w:szCs w:val="18"/>
              </w:rPr>
              <w:t xml:space="preserve">fl. </w:t>
            </w:r>
            <w:r w:rsidRPr="009E4376">
              <w:rPr>
                <w:rFonts w:ascii="Arial" w:hAnsi="Arial" w:cs="Arial"/>
                <w:sz w:val="18"/>
                <w:szCs w:val="18"/>
              </w:rPr>
              <w:t>264 v.</w:t>
            </w:r>
          </w:p>
        </w:tc>
      </w:tr>
      <w:tr w:rsidR="0099321A" w:rsidRPr="009E4376" w:rsidTr="008F3D36">
        <w:trPr>
          <w:trHeight w:val="170"/>
        </w:trPr>
        <w:tc>
          <w:tcPr>
            <w:tcW w:w="1289"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9E4376" w:rsidRDefault="0099321A" w:rsidP="0099321A">
            <w:pPr>
              <w:rPr>
                <w:rFonts w:ascii="Arial" w:hAnsi="Arial" w:cs="Arial"/>
                <w:sz w:val="18"/>
                <w:szCs w:val="18"/>
              </w:rPr>
            </w:pPr>
            <w:r w:rsidRPr="009E4376">
              <w:rPr>
                <w:rFonts w:ascii="Arial" w:hAnsi="Arial" w:cs="Arial"/>
                <w:sz w:val="18"/>
                <w:szCs w:val="18"/>
              </w:rPr>
              <w:t>1440</w:t>
            </w:r>
          </w:p>
        </w:tc>
        <w:tc>
          <w:tcPr>
            <w:tcW w:w="2153"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9E4376" w:rsidRDefault="0099321A" w:rsidP="0099321A">
            <w:pPr>
              <w:jc w:val="center"/>
              <w:rPr>
                <w:rFonts w:ascii="Arial" w:hAnsi="Arial" w:cs="Arial"/>
                <w:sz w:val="18"/>
                <w:szCs w:val="18"/>
              </w:rPr>
            </w:pPr>
            <w:r w:rsidRPr="009E4376">
              <w:rPr>
                <w:rFonts w:ascii="Arial" w:hAnsi="Arial" w:cs="Arial"/>
                <w:sz w:val="18"/>
                <w:szCs w:val="18"/>
              </w:rPr>
              <w:t>Alcobaça</w:t>
            </w:r>
          </w:p>
        </w:tc>
        <w:tc>
          <w:tcPr>
            <w:tcW w:w="1681" w:type="dxa"/>
            <w:gridSpan w:val="4"/>
            <w:tcBorders>
              <w:top w:val="nil"/>
              <w:left w:val="single" w:sz="2" w:space="0" w:color="FFFFFF"/>
              <w:bottom w:val="nil"/>
              <w:right w:val="single" w:sz="2" w:space="0" w:color="FFFFFF"/>
            </w:tcBorders>
            <w:shd w:val="clear" w:color="auto" w:fill="D9D9D9" w:themeFill="background1" w:themeFillShade="D9"/>
            <w:vAlign w:val="center"/>
          </w:tcPr>
          <w:p w:rsidR="0099321A" w:rsidRPr="009E4376" w:rsidRDefault="0099321A" w:rsidP="0099321A">
            <w:pPr>
              <w:jc w:val="center"/>
              <w:rPr>
                <w:rFonts w:ascii="Arial" w:hAnsi="Arial" w:cs="Arial"/>
                <w:sz w:val="18"/>
                <w:szCs w:val="18"/>
              </w:rPr>
            </w:pPr>
            <w:r>
              <w:rPr>
                <w:rFonts w:ascii="Arial" w:hAnsi="Arial" w:cs="Arial"/>
                <w:sz w:val="18"/>
                <w:szCs w:val="18"/>
              </w:rPr>
              <w:t>50 r. |</w:t>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12,5 |</w:t>
            </w:r>
          </w:p>
        </w:tc>
        <w:tc>
          <w:tcPr>
            <w:tcW w:w="3241"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Pr="009E4376" w:rsidRDefault="0099321A" w:rsidP="0099321A">
            <w:pPr>
              <w:jc w:val="center"/>
              <w:rPr>
                <w:rFonts w:ascii="Arial" w:hAnsi="Arial" w:cs="Arial"/>
                <w:i/>
                <w:sz w:val="18"/>
                <w:szCs w:val="18"/>
              </w:rPr>
            </w:pPr>
            <w:r w:rsidRPr="009E4376">
              <w:rPr>
                <w:rFonts w:ascii="Arial" w:hAnsi="Arial" w:cs="Arial"/>
                <w:i/>
                <w:sz w:val="18"/>
                <w:szCs w:val="18"/>
              </w:rPr>
              <w:t>Livro da fazenda</w:t>
            </w:r>
            <w:r>
              <w:rPr>
                <w:rFonts w:ascii="Arial" w:hAnsi="Arial" w:cs="Arial"/>
                <w:i/>
                <w:sz w:val="18"/>
                <w:szCs w:val="18"/>
              </w:rPr>
              <w:t>…</w:t>
            </w:r>
            <w:r>
              <w:rPr>
                <w:rFonts w:ascii="Arial" w:hAnsi="Arial" w:cs="Arial"/>
                <w:sz w:val="18"/>
                <w:szCs w:val="18"/>
              </w:rPr>
              <w:t xml:space="preserve">: fl. </w:t>
            </w:r>
            <w:r w:rsidRPr="009E4376">
              <w:rPr>
                <w:rFonts w:ascii="Arial" w:hAnsi="Arial" w:cs="Arial"/>
                <w:sz w:val="18"/>
                <w:szCs w:val="18"/>
              </w:rPr>
              <w:t>388</w:t>
            </w:r>
          </w:p>
        </w:tc>
      </w:tr>
      <w:tr w:rsidR="0099321A" w:rsidRPr="009E4376" w:rsidTr="0099321A">
        <w:trPr>
          <w:trHeight w:val="170"/>
        </w:trPr>
        <w:tc>
          <w:tcPr>
            <w:tcW w:w="1289" w:type="dxa"/>
            <w:gridSpan w:val="2"/>
            <w:tcBorders>
              <w:top w:val="nil"/>
              <w:left w:val="double" w:sz="4" w:space="0" w:color="999999"/>
              <w:bottom w:val="nil"/>
              <w:right w:val="single" w:sz="2" w:space="0" w:color="FFFFFF"/>
            </w:tcBorders>
            <w:shd w:val="clear" w:color="auto" w:fill="FFFFFF"/>
            <w:vAlign w:val="center"/>
          </w:tcPr>
          <w:p w:rsidR="0099321A" w:rsidRPr="009E4376" w:rsidRDefault="0099321A" w:rsidP="0099321A">
            <w:pPr>
              <w:rPr>
                <w:rFonts w:ascii="Arial" w:hAnsi="Arial" w:cs="Arial"/>
                <w:sz w:val="18"/>
                <w:szCs w:val="18"/>
              </w:rPr>
            </w:pPr>
            <w:r w:rsidRPr="009E4376">
              <w:rPr>
                <w:rFonts w:ascii="Arial" w:hAnsi="Arial" w:cs="Arial"/>
                <w:sz w:val="18"/>
                <w:szCs w:val="18"/>
              </w:rPr>
              <w:t>1469</w:t>
            </w:r>
          </w:p>
        </w:tc>
        <w:tc>
          <w:tcPr>
            <w:tcW w:w="2153" w:type="dxa"/>
            <w:gridSpan w:val="2"/>
            <w:tcBorders>
              <w:top w:val="nil"/>
              <w:left w:val="single" w:sz="2" w:space="0" w:color="FFFFFF"/>
              <w:bottom w:val="nil"/>
              <w:right w:val="single" w:sz="2" w:space="0" w:color="FFFFFF"/>
            </w:tcBorders>
            <w:shd w:val="clear" w:color="auto" w:fill="FFFFFF"/>
            <w:vAlign w:val="center"/>
          </w:tcPr>
          <w:p w:rsidR="0099321A" w:rsidRPr="009E4376" w:rsidRDefault="0099321A" w:rsidP="0099321A">
            <w:pPr>
              <w:jc w:val="center"/>
              <w:rPr>
                <w:rFonts w:ascii="Arial" w:hAnsi="Arial" w:cs="Arial"/>
                <w:sz w:val="18"/>
                <w:szCs w:val="18"/>
              </w:rPr>
            </w:pPr>
            <w:r w:rsidRPr="009E4376">
              <w:rPr>
                <w:rFonts w:ascii="Arial" w:hAnsi="Arial" w:cs="Arial"/>
                <w:sz w:val="18"/>
                <w:szCs w:val="18"/>
              </w:rPr>
              <w:t>Funchal</w:t>
            </w:r>
          </w:p>
        </w:tc>
        <w:tc>
          <w:tcPr>
            <w:tcW w:w="1681" w:type="dxa"/>
            <w:gridSpan w:val="4"/>
            <w:tcBorders>
              <w:top w:val="nil"/>
              <w:left w:val="single" w:sz="2" w:space="0" w:color="FFFFFF"/>
              <w:bottom w:val="nil"/>
              <w:right w:val="single" w:sz="2" w:space="0" w:color="FFFFFF"/>
            </w:tcBorders>
            <w:shd w:val="clear" w:color="auto" w:fill="FFFFFF"/>
            <w:vAlign w:val="center"/>
          </w:tcPr>
          <w:p w:rsidR="0099321A" w:rsidRPr="009E4376" w:rsidRDefault="0099321A" w:rsidP="0099321A">
            <w:pPr>
              <w:jc w:val="center"/>
              <w:rPr>
                <w:rFonts w:ascii="Arial" w:hAnsi="Arial" w:cs="Arial"/>
                <w:sz w:val="18"/>
                <w:szCs w:val="18"/>
              </w:rPr>
            </w:pPr>
            <w:r>
              <w:rPr>
                <w:rFonts w:ascii="Arial" w:hAnsi="Arial" w:cs="Arial"/>
                <w:sz w:val="18"/>
                <w:szCs w:val="18"/>
              </w:rPr>
              <w:t>| 750 r.;</w:t>
            </w:r>
            <w:r w:rsidRPr="009E4376">
              <w:rPr>
                <w:rFonts w:ascii="Arial" w:hAnsi="Arial" w:cs="Arial"/>
                <w:sz w:val="18"/>
                <w:szCs w:val="18"/>
              </w:rPr>
              <w:t xml:space="preserve"> 650 a 1 000 r.</w:t>
            </w:r>
            <w:r w:rsidRPr="009E4376">
              <w:rPr>
                <w:rStyle w:val="Refdenotaderodap"/>
                <w:rFonts w:ascii="Arial" w:hAnsi="Arial" w:cs="Arial"/>
                <w:sz w:val="18"/>
                <w:szCs w:val="18"/>
              </w:rPr>
              <w:footnoteReference w:id="1188"/>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 96,8; 83,9 a 129</w:t>
            </w:r>
          </w:p>
        </w:tc>
        <w:tc>
          <w:tcPr>
            <w:tcW w:w="3241" w:type="dxa"/>
            <w:gridSpan w:val="2"/>
            <w:tcBorders>
              <w:top w:val="nil"/>
              <w:left w:val="single" w:sz="2" w:space="0" w:color="FFFFFF"/>
              <w:bottom w:val="nil"/>
              <w:right w:val="double" w:sz="4" w:space="0" w:color="999999"/>
            </w:tcBorders>
            <w:shd w:val="clear" w:color="auto" w:fill="FFFFFF"/>
            <w:vAlign w:val="center"/>
          </w:tcPr>
          <w:p w:rsidR="0099321A" w:rsidRPr="009E4376" w:rsidRDefault="0099321A" w:rsidP="0099321A">
            <w:pPr>
              <w:jc w:val="center"/>
              <w:rPr>
                <w:rFonts w:ascii="Arial" w:hAnsi="Arial" w:cs="Arial"/>
                <w:i/>
                <w:sz w:val="18"/>
                <w:szCs w:val="18"/>
              </w:rPr>
            </w:pPr>
            <w:r w:rsidRPr="009E4376">
              <w:rPr>
                <w:rFonts w:ascii="Arial" w:hAnsi="Arial" w:cs="Arial"/>
                <w:i/>
                <w:sz w:val="18"/>
                <w:szCs w:val="18"/>
              </w:rPr>
              <w:t>Desc</w:t>
            </w:r>
            <w:r>
              <w:rPr>
                <w:rFonts w:ascii="Arial" w:hAnsi="Arial" w:cs="Arial"/>
                <w:i/>
                <w:sz w:val="18"/>
                <w:szCs w:val="18"/>
              </w:rPr>
              <w:t>obrimentos…</w:t>
            </w:r>
            <w:r w:rsidRPr="009E4376">
              <w:rPr>
                <w:rFonts w:ascii="Arial" w:hAnsi="Arial" w:cs="Arial"/>
                <w:sz w:val="18"/>
                <w:szCs w:val="18"/>
              </w:rPr>
              <w:t>, III: 68</w:t>
            </w:r>
          </w:p>
        </w:tc>
      </w:tr>
      <w:tr w:rsidR="0099321A" w:rsidRPr="009E4376" w:rsidTr="008F3D36">
        <w:trPr>
          <w:trHeight w:val="170"/>
        </w:trPr>
        <w:tc>
          <w:tcPr>
            <w:tcW w:w="1289"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9E4376" w:rsidRDefault="0099321A" w:rsidP="0099321A">
            <w:pPr>
              <w:rPr>
                <w:rFonts w:ascii="Arial" w:hAnsi="Arial" w:cs="Arial"/>
                <w:sz w:val="18"/>
                <w:szCs w:val="18"/>
              </w:rPr>
            </w:pPr>
            <w:r w:rsidRPr="009E4376">
              <w:rPr>
                <w:rFonts w:ascii="Arial" w:hAnsi="Arial" w:cs="Arial"/>
                <w:sz w:val="18"/>
                <w:szCs w:val="18"/>
              </w:rPr>
              <w:t>1471</w:t>
            </w:r>
          </w:p>
        </w:tc>
        <w:tc>
          <w:tcPr>
            <w:tcW w:w="2153"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9E4376" w:rsidRDefault="0099321A" w:rsidP="0099321A">
            <w:pPr>
              <w:jc w:val="center"/>
              <w:rPr>
                <w:rFonts w:ascii="Arial" w:hAnsi="Arial" w:cs="Arial"/>
                <w:sz w:val="18"/>
                <w:szCs w:val="18"/>
              </w:rPr>
            </w:pPr>
            <w:r w:rsidRPr="009E4376">
              <w:rPr>
                <w:rFonts w:ascii="Arial" w:hAnsi="Arial" w:cs="Arial"/>
                <w:sz w:val="18"/>
                <w:szCs w:val="18"/>
              </w:rPr>
              <w:t>Funchal</w:t>
            </w:r>
          </w:p>
        </w:tc>
        <w:tc>
          <w:tcPr>
            <w:tcW w:w="1681" w:type="dxa"/>
            <w:gridSpan w:val="4"/>
            <w:tcBorders>
              <w:top w:val="nil"/>
              <w:left w:val="single" w:sz="2" w:space="0" w:color="FFFFFF"/>
              <w:bottom w:val="nil"/>
              <w:right w:val="single" w:sz="2" w:space="0" w:color="FFFFFF"/>
            </w:tcBorders>
            <w:shd w:val="clear" w:color="auto" w:fill="D9D9D9" w:themeFill="background1" w:themeFillShade="D9"/>
            <w:vAlign w:val="center"/>
          </w:tcPr>
          <w:p w:rsidR="0099321A" w:rsidRPr="009E4376" w:rsidRDefault="0099321A" w:rsidP="0099321A">
            <w:pPr>
              <w:jc w:val="center"/>
              <w:rPr>
                <w:rFonts w:ascii="Arial" w:hAnsi="Arial" w:cs="Arial"/>
                <w:sz w:val="18"/>
                <w:szCs w:val="18"/>
              </w:rPr>
            </w:pPr>
            <w:r>
              <w:rPr>
                <w:rFonts w:ascii="Arial" w:hAnsi="Arial" w:cs="Arial"/>
                <w:sz w:val="18"/>
                <w:szCs w:val="18"/>
              </w:rPr>
              <w:t>| 600 r.;</w:t>
            </w:r>
            <w:r w:rsidRPr="009E4376">
              <w:rPr>
                <w:rFonts w:ascii="Arial" w:hAnsi="Arial" w:cs="Arial"/>
                <w:sz w:val="18"/>
                <w:szCs w:val="18"/>
              </w:rPr>
              <w:t xml:space="preserve"> 800 r.</w:t>
            </w:r>
            <w:r w:rsidRPr="009E4376">
              <w:rPr>
                <w:rStyle w:val="Refdenotaderodap"/>
                <w:rFonts w:ascii="Arial" w:hAnsi="Arial" w:cs="Arial"/>
                <w:sz w:val="18"/>
                <w:szCs w:val="18"/>
              </w:rPr>
              <w:footnoteReference w:id="1189"/>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 77,4; 103,2</w:t>
            </w:r>
          </w:p>
        </w:tc>
        <w:tc>
          <w:tcPr>
            <w:tcW w:w="3241"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Pr="009E4376" w:rsidRDefault="0099321A" w:rsidP="0099321A">
            <w:pPr>
              <w:jc w:val="center"/>
              <w:rPr>
                <w:rFonts w:ascii="Arial" w:hAnsi="Arial" w:cs="Arial"/>
                <w:sz w:val="18"/>
                <w:szCs w:val="18"/>
              </w:rPr>
            </w:pPr>
            <w:r>
              <w:rPr>
                <w:rFonts w:ascii="Arial" w:hAnsi="Arial" w:cs="Arial"/>
                <w:i/>
                <w:sz w:val="18"/>
                <w:szCs w:val="18"/>
              </w:rPr>
              <w:t>Vereações</w:t>
            </w:r>
            <w:r w:rsidRPr="009E4376">
              <w:rPr>
                <w:rFonts w:ascii="Arial" w:hAnsi="Arial" w:cs="Arial"/>
                <w:i/>
                <w:sz w:val="18"/>
                <w:szCs w:val="18"/>
              </w:rPr>
              <w:t xml:space="preserve"> do Funchal</w:t>
            </w:r>
            <w:r>
              <w:rPr>
                <w:rFonts w:ascii="Arial" w:hAnsi="Arial" w:cs="Arial"/>
                <w:i/>
                <w:sz w:val="18"/>
                <w:szCs w:val="18"/>
              </w:rPr>
              <w:t>…</w:t>
            </w:r>
            <w:r w:rsidRPr="009E4376">
              <w:rPr>
                <w:rFonts w:ascii="Arial" w:hAnsi="Arial" w:cs="Arial"/>
                <w:sz w:val="18"/>
                <w:szCs w:val="18"/>
              </w:rPr>
              <w:t xml:space="preserve">: </w:t>
            </w:r>
            <w:r>
              <w:rPr>
                <w:rFonts w:ascii="Arial" w:hAnsi="Arial" w:cs="Arial"/>
                <w:sz w:val="18"/>
                <w:szCs w:val="18"/>
              </w:rPr>
              <w:t xml:space="preserve">fl. </w:t>
            </w:r>
            <w:r w:rsidRPr="009E4376">
              <w:rPr>
                <w:rFonts w:ascii="Arial" w:hAnsi="Arial" w:cs="Arial"/>
                <w:sz w:val="18"/>
                <w:szCs w:val="18"/>
              </w:rPr>
              <w:t>9</w:t>
            </w:r>
          </w:p>
        </w:tc>
      </w:tr>
      <w:tr w:rsidR="0099321A" w:rsidRPr="009E4376" w:rsidTr="0099321A">
        <w:trPr>
          <w:trHeight w:val="170"/>
        </w:trPr>
        <w:tc>
          <w:tcPr>
            <w:tcW w:w="1289" w:type="dxa"/>
            <w:gridSpan w:val="2"/>
            <w:tcBorders>
              <w:top w:val="nil"/>
              <w:left w:val="double" w:sz="4" w:space="0" w:color="999999"/>
              <w:bottom w:val="nil"/>
              <w:right w:val="single" w:sz="2" w:space="0" w:color="FFFFFF"/>
            </w:tcBorders>
            <w:shd w:val="clear" w:color="auto" w:fill="FFFFFF"/>
            <w:vAlign w:val="center"/>
          </w:tcPr>
          <w:p w:rsidR="0099321A" w:rsidRPr="009E4376" w:rsidRDefault="0099321A" w:rsidP="0099321A">
            <w:pPr>
              <w:rPr>
                <w:rFonts w:ascii="Arial" w:hAnsi="Arial" w:cs="Arial"/>
                <w:sz w:val="18"/>
                <w:szCs w:val="18"/>
              </w:rPr>
            </w:pPr>
            <w:r w:rsidRPr="009E4376">
              <w:rPr>
                <w:rFonts w:ascii="Arial" w:hAnsi="Arial" w:cs="Arial"/>
                <w:sz w:val="18"/>
                <w:szCs w:val="18"/>
              </w:rPr>
              <w:t>1472</w:t>
            </w:r>
          </w:p>
        </w:tc>
        <w:tc>
          <w:tcPr>
            <w:tcW w:w="2153" w:type="dxa"/>
            <w:gridSpan w:val="2"/>
            <w:tcBorders>
              <w:top w:val="nil"/>
              <w:left w:val="single" w:sz="2" w:space="0" w:color="FFFFFF"/>
              <w:bottom w:val="nil"/>
              <w:right w:val="single" w:sz="2" w:space="0" w:color="FFFFFF"/>
            </w:tcBorders>
            <w:shd w:val="clear" w:color="auto" w:fill="FFFFFF"/>
            <w:vAlign w:val="center"/>
          </w:tcPr>
          <w:p w:rsidR="0099321A" w:rsidRPr="009E4376" w:rsidRDefault="0099321A" w:rsidP="0099321A">
            <w:pPr>
              <w:jc w:val="center"/>
              <w:rPr>
                <w:rFonts w:ascii="Arial" w:hAnsi="Arial" w:cs="Arial"/>
                <w:sz w:val="18"/>
                <w:szCs w:val="18"/>
              </w:rPr>
            </w:pPr>
            <w:r w:rsidRPr="009E4376">
              <w:rPr>
                <w:rFonts w:ascii="Arial" w:hAnsi="Arial" w:cs="Arial"/>
                <w:sz w:val="18"/>
                <w:szCs w:val="18"/>
              </w:rPr>
              <w:t>Madeira</w:t>
            </w:r>
          </w:p>
        </w:tc>
        <w:tc>
          <w:tcPr>
            <w:tcW w:w="1681" w:type="dxa"/>
            <w:gridSpan w:val="4"/>
            <w:tcBorders>
              <w:top w:val="nil"/>
              <w:left w:val="single" w:sz="2" w:space="0" w:color="FFFFFF"/>
              <w:bottom w:val="nil"/>
              <w:right w:val="single" w:sz="2" w:space="0" w:color="FFFFFF"/>
            </w:tcBorders>
            <w:shd w:val="clear" w:color="auto" w:fill="FFFFFF"/>
            <w:vAlign w:val="center"/>
          </w:tcPr>
          <w:p w:rsidR="0099321A" w:rsidRPr="009E4376" w:rsidRDefault="0099321A" w:rsidP="0099321A">
            <w:pPr>
              <w:jc w:val="center"/>
              <w:rPr>
                <w:rFonts w:ascii="Arial" w:hAnsi="Arial" w:cs="Arial"/>
                <w:sz w:val="18"/>
                <w:szCs w:val="18"/>
              </w:rPr>
            </w:pPr>
            <w:r>
              <w:rPr>
                <w:rFonts w:ascii="Arial" w:hAnsi="Arial" w:cs="Arial"/>
                <w:sz w:val="18"/>
                <w:szCs w:val="18"/>
              </w:rPr>
              <w:t xml:space="preserve">| </w:t>
            </w:r>
            <w:r w:rsidRPr="009E4376">
              <w:rPr>
                <w:rFonts w:ascii="Arial" w:hAnsi="Arial" w:cs="Arial"/>
                <w:sz w:val="18"/>
                <w:szCs w:val="18"/>
              </w:rPr>
              <w:t>400 r.</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 44,4</w:t>
            </w:r>
          </w:p>
        </w:tc>
        <w:tc>
          <w:tcPr>
            <w:tcW w:w="3241" w:type="dxa"/>
            <w:gridSpan w:val="2"/>
            <w:tcBorders>
              <w:top w:val="nil"/>
              <w:left w:val="single" w:sz="2" w:space="0" w:color="FFFFFF"/>
              <w:bottom w:val="nil"/>
              <w:right w:val="double" w:sz="4" w:space="0" w:color="999999"/>
            </w:tcBorders>
            <w:shd w:val="clear" w:color="auto" w:fill="FFFFFF"/>
            <w:vAlign w:val="center"/>
          </w:tcPr>
          <w:p w:rsidR="0099321A" w:rsidRPr="009E4376" w:rsidRDefault="0099321A" w:rsidP="0099321A">
            <w:pPr>
              <w:jc w:val="center"/>
              <w:rPr>
                <w:rFonts w:ascii="Arial" w:hAnsi="Arial" w:cs="Arial"/>
                <w:sz w:val="18"/>
                <w:szCs w:val="18"/>
              </w:rPr>
            </w:pPr>
            <w:r w:rsidRPr="009E4376">
              <w:rPr>
                <w:rFonts w:ascii="Arial" w:hAnsi="Arial" w:cs="Arial"/>
                <w:i/>
                <w:sz w:val="18"/>
                <w:szCs w:val="18"/>
              </w:rPr>
              <w:t>História da Sociedade</w:t>
            </w:r>
            <w:r>
              <w:rPr>
                <w:rFonts w:ascii="Arial" w:hAnsi="Arial" w:cs="Arial"/>
                <w:i/>
                <w:sz w:val="18"/>
                <w:szCs w:val="18"/>
              </w:rPr>
              <w:t>…</w:t>
            </w:r>
            <w:r w:rsidRPr="009E4376">
              <w:rPr>
                <w:rFonts w:ascii="Arial" w:hAnsi="Arial" w:cs="Arial"/>
                <w:sz w:val="18"/>
                <w:szCs w:val="18"/>
              </w:rPr>
              <w:t>: 550</w:t>
            </w:r>
          </w:p>
        </w:tc>
      </w:tr>
      <w:tr w:rsidR="0099321A" w:rsidRPr="009E4376" w:rsidTr="008F3D36">
        <w:trPr>
          <w:trHeight w:val="170"/>
        </w:trPr>
        <w:tc>
          <w:tcPr>
            <w:tcW w:w="1289"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9E4376" w:rsidRDefault="0099321A" w:rsidP="0099321A">
            <w:pPr>
              <w:rPr>
                <w:rFonts w:ascii="Arial" w:hAnsi="Arial" w:cs="Arial"/>
                <w:sz w:val="18"/>
                <w:szCs w:val="18"/>
              </w:rPr>
            </w:pPr>
            <w:r w:rsidRPr="009E4376">
              <w:rPr>
                <w:rFonts w:ascii="Arial" w:hAnsi="Arial" w:cs="Arial"/>
                <w:sz w:val="18"/>
                <w:szCs w:val="18"/>
              </w:rPr>
              <w:t>1472-73</w:t>
            </w:r>
          </w:p>
        </w:tc>
        <w:tc>
          <w:tcPr>
            <w:tcW w:w="2153"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9E4376" w:rsidRDefault="0099321A" w:rsidP="0099321A">
            <w:pPr>
              <w:jc w:val="center"/>
              <w:rPr>
                <w:rFonts w:ascii="Arial" w:hAnsi="Arial" w:cs="Arial"/>
                <w:sz w:val="18"/>
                <w:szCs w:val="18"/>
              </w:rPr>
            </w:pPr>
            <w:r w:rsidRPr="009E4376">
              <w:rPr>
                <w:rFonts w:ascii="Arial" w:hAnsi="Arial" w:cs="Arial"/>
                <w:sz w:val="18"/>
                <w:szCs w:val="18"/>
              </w:rPr>
              <w:t>Madeira</w:t>
            </w:r>
          </w:p>
        </w:tc>
        <w:tc>
          <w:tcPr>
            <w:tcW w:w="1681" w:type="dxa"/>
            <w:gridSpan w:val="4"/>
            <w:tcBorders>
              <w:top w:val="nil"/>
              <w:left w:val="single" w:sz="2" w:space="0" w:color="FFFFFF"/>
              <w:bottom w:val="nil"/>
              <w:right w:val="single" w:sz="2" w:space="0" w:color="FFFFFF"/>
            </w:tcBorders>
            <w:shd w:val="clear" w:color="auto" w:fill="D9D9D9" w:themeFill="background1" w:themeFillShade="D9"/>
            <w:vAlign w:val="center"/>
          </w:tcPr>
          <w:p w:rsidR="0099321A" w:rsidRPr="009E4376" w:rsidRDefault="0099321A" w:rsidP="0099321A">
            <w:pPr>
              <w:jc w:val="center"/>
              <w:rPr>
                <w:rFonts w:ascii="Arial" w:hAnsi="Arial" w:cs="Arial"/>
                <w:sz w:val="18"/>
                <w:szCs w:val="18"/>
              </w:rPr>
            </w:pPr>
            <w:r>
              <w:rPr>
                <w:rFonts w:ascii="Arial" w:hAnsi="Arial" w:cs="Arial"/>
                <w:sz w:val="18"/>
                <w:szCs w:val="18"/>
              </w:rPr>
              <w:t xml:space="preserve">| </w:t>
            </w:r>
            <w:r w:rsidRPr="009E4376">
              <w:rPr>
                <w:rFonts w:ascii="Arial" w:hAnsi="Arial" w:cs="Arial"/>
                <w:sz w:val="18"/>
                <w:szCs w:val="18"/>
              </w:rPr>
              <w:t>400 → 1 000 r.</w:t>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 44,4 → 111</w:t>
            </w:r>
          </w:p>
        </w:tc>
        <w:tc>
          <w:tcPr>
            <w:tcW w:w="3241"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Pr="009E4376" w:rsidRDefault="0099321A" w:rsidP="0099321A">
            <w:pPr>
              <w:jc w:val="center"/>
              <w:rPr>
                <w:rFonts w:ascii="Arial" w:hAnsi="Arial" w:cs="Arial"/>
                <w:sz w:val="18"/>
                <w:szCs w:val="18"/>
              </w:rPr>
            </w:pPr>
            <w:r w:rsidRPr="009E4376">
              <w:rPr>
                <w:rFonts w:ascii="Arial" w:hAnsi="Arial" w:cs="Arial"/>
                <w:i/>
                <w:sz w:val="18"/>
                <w:szCs w:val="18"/>
              </w:rPr>
              <w:t>Hist. da Adm</w:t>
            </w:r>
            <w:r>
              <w:rPr>
                <w:rFonts w:ascii="Arial" w:hAnsi="Arial" w:cs="Arial"/>
                <w:i/>
                <w:sz w:val="18"/>
                <w:szCs w:val="18"/>
              </w:rPr>
              <w:t>inistração…</w:t>
            </w:r>
            <w:r w:rsidRPr="009E4376">
              <w:rPr>
                <w:rFonts w:ascii="Arial" w:hAnsi="Arial" w:cs="Arial"/>
                <w:sz w:val="18"/>
                <w:szCs w:val="18"/>
              </w:rPr>
              <w:t>, X: 150</w:t>
            </w:r>
          </w:p>
        </w:tc>
      </w:tr>
      <w:tr w:rsidR="0099321A" w:rsidRPr="009E4376" w:rsidTr="0099321A">
        <w:trPr>
          <w:trHeight w:val="170"/>
        </w:trPr>
        <w:tc>
          <w:tcPr>
            <w:tcW w:w="1289" w:type="dxa"/>
            <w:gridSpan w:val="2"/>
            <w:tcBorders>
              <w:top w:val="nil"/>
              <w:left w:val="double" w:sz="4" w:space="0" w:color="999999"/>
              <w:bottom w:val="nil"/>
              <w:right w:val="single" w:sz="2" w:space="0" w:color="FFFFFF"/>
            </w:tcBorders>
            <w:shd w:val="clear" w:color="auto" w:fill="FFFFFF"/>
            <w:vAlign w:val="center"/>
          </w:tcPr>
          <w:p w:rsidR="0099321A" w:rsidRPr="009E4376" w:rsidRDefault="0099321A" w:rsidP="0099321A">
            <w:pPr>
              <w:rPr>
                <w:rFonts w:ascii="Arial" w:hAnsi="Arial" w:cs="Arial"/>
                <w:sz w:val="18"/>
                <w:szCs w:val="18"/>
              </w:rPr>
            </w:pPr>
            <w:r>
              <w:rPr>
                <w:rFonts w:ascii="Arial" w:hAnsi="Arial" w:cs="Arial"/>
                <w:sz w:val="18"/>
                <w:szCs w:val="18"/>
              </w:rPr>
              <w:t>1478</w:t>
            </w:r>
          </w:p>
        </w:tc>
        <w:tc>
          <w:tcPr>
            <w:tcW w:w="2153" w:type="dxa"/>
            <w:gridSpan w:val="2"/>
            <w:tcBorders>
              <w:top w:val="nil"/>
              <w:left w:val="single" w:sz="2" w:space="0" w:color="FFFFFF"/>
              <w:bottom w:val="nil"/>
              <w:right w:val="single" w:sz="2" w:space="0" w:color="FFFFFF"/>
            </w:tcBorders>
            <w:shd w:val="clear" w:color="auto" w:fill="FFFFFF"/>
            <w:vAlign w:val="center"/>
          </w:tcPr>
          <w:p w:rsidR="0099321A" w:rsidRPr="009E4376" w:rsidRDefault="0099321A" w:rsidP="0099321A">
            <w:pPr>
              <w:jc w:val="center"/>
              <w:rPr>
                <w:rFonts w:ascii="Arial" w:hAnsi="Arial" w:cs="Arial"/>
                <w:sz w:val="18"/>
                <w:szCs w:val="18"/>
              </w:rPr>
            </w:pPr>
            <w:r>
              <w:rPr>
                <w:rFonts w:ascii="Arial" w:hAnsi="Arial" w:cs="Arial"/>
                <w:sz w:val="18"/>
                <w:szCs w:val="18"/>
              </w:rPr>
              <w:t>Madeira</w:t>
            </w:r>
          </w:p>
        </w:tc>
        <w:tc>
          <w:tcPr>
            <w:tcW w:w="1681" w:type="dxa"/>
            <w:gridSpan w:val="4"/>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 400 r.</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 44,4</w:t>
            </w:r>
          </w:p>
        </w:tc>
        <w:tc>
          <w:tcPr>
            <w:tcW w:w="3241" w:type="dxa"/>
            <w:gridSpan w:val="2"/>
            <w:tcBorders>
              <w:top w:val="nil"/>
              <w:left w:val="single" w:sz="2" w:space="0" w:color="FFFFFF"/>
              <w:bottom w:val="nil"/>
              <w:right w:val="double" w:sz="4" w:space="0" w:color="999999"/>
            </w:tcBorders>
            <w:shd w:val="clear" w:color="auto" w:fill="FFFFFF"/>
            <w:vAlign w:val="center"/>
          </w:tcPr>
          <w:p w:rsidR="0099321A" w:rsidRPr="009E4376" w:rsidRDefault="0099321A" w:rsidP="0099321A">
            <w:pPr>
              <w:jc w:val="center"/>
              <w:rPr>
                <w:rFonts w:ascii="Arial" w:hAnsi="Arial" w:cs="Arial"/>
                <w:sz w:val="18"/>
                <w:szCs w:val="18"/>
              </w:rPr>
            </w:pPr>
            <w:r>
              <w:rPr>
                <w:rFonts w:ascii="Arial" w:hAnsi="Arial" w:cs="Arial"/>
                <w:iCs/>
                <w:sz w:val="18"/>
                <w:szCs w:val="18"/>
              </w:rPr>
              <w:t>“Tombo 1.º do Registo…”: 91</w:t>
            </w:r>
          </w:p>
        </w:tc>
      </w:tr>
      <w:tr w:rsidR="0099321A" w:rsidRPr="009E4376" w:rsidTr="008F3D36">
        <w:trPr>
          <w:trHeight w:val="170"/>
        </w:trPr>
        <w:tc>
          <w:tcPr>
            <w:tcW w:w="1289"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9E4376" w:rsidRDefault="0099321A" w:rsidP="0099321A">
            <w:pPr>
              <w:rPr>
                <w:rFonts w:ascii="Arial" w:hAnsi="Arial" w:cs="Arial"/>
                <w:sz w:val="18"/>
                <w:szCs w:val="18"/>
              </w:rPr>
            </w:pPr>
            <w:r>
              <w:rPr>
                <w:rFonts w:ascii="Arial" w:hAnsi="Arial" w:cs="Arial"/>
                <w:sz w:val="18"/>
                <w:szCs w:val="18"/>
              </w:rPr>
              <w:t>1480</w:t>
            </w:r>
          </w:p>
        </w:tc>
        <w:tc>
          <w:tcPr>
            <w:tcW w:w="2153"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9E4376" w:rsidRDefault="0099321A" w:rsidP="0099321A">
            <w:pPr>
              <w:jc w:val="center"/>
              <w:rPr>
                <w:rFonts w:ascii="Arial" w:hAnsi="Arial" w:cs="Arial"/>
                <w:sz w:val="18"/>
                <w:szCs w:val="18"/>
              </w:rPr>
            </w:pPr>
            <w:r>
              <w:rPr>
                <w:rFonts w:ascii="Arial" w:hAnsi="Arial" w:cs="Arial"/>
                <w:sz w:val="18"/>
                <w:szCs w:val="18"/>
              </w:rPr>
              <w:t>Madeira</w:t>
            </w:r>
          </w:p>
        </w:tc>
        <w:tc>
          <w:tcPr>
            <w:tcW w:w="1681" w:type="dxa"/>
            <w:gridSpan w:val="4"/>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 400 r.</w:t>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 41,2</w:t>
            </w:r>
          </w:p>
        </w:tc>
        <w:tc>
          <w:tcPr>
            <w:tcW w:w="3241"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Pr="009E4376" w:rsidRDefault="0099321A" w:rsidP="0099321A">
            <w:pPr>
              <w:jc w:val="center"/>
              <w:rPr>
                <w:rFonts w:ascii="Arial" w:hAnsi="Arial" w:cs="Arial"/>
                <w:sz w:val="18"/>
                <w:szCs w:val="18"/>
              </w:rPr>
            </w:pPr>
            <w:r>
              <w:rPr>
                <w:rFonts w:ascii="Arial" w:hAnsi="Arial" w:cs="Arial"/>
                <w:iCs/>
                <w:sz w:val="18"/>
                <w:szCs w:val="18"/>
              </w:rPr>
              <w:t>“Tombo 1.º do Registo…”: 104</w:t>
            </w:r>
          </w:p>
        </w:tc>
      </w:tr>
      <w:tr w:rsidR="0099321A" w:rsidRPr="009E4376" w:rsidTr="0099321A">
        <w:trPr>
          <w:trHeight w:val="170"/>
        </w:trPr>
        <w:tc>
          <w:tcPr>
            <w:tcW w:w="1289" w:type="dxa"/>
            <w:gridSpan w:val="2"/>
            <w:tcBorders>
              <w:top w:val="nil"/>
              <w:left w:val="double" w:sz="4" w:space="0" w:color="999999"/>
              <w:bottom w:val="nil"/>
              <w:right w:val="single" w:sz="2" w:space="0" w:color="FFFFFF"/>
            </w:tcBorders>
            <w:shd w:val="clear" w:color="auto" w:fill="FFFFFF"/>
            <w:vAlign w:val="center"/>
          </w:tcPr>
          <w:p w:rsidR="0099321A" w:rsidRPr="009E4376" w:rsidRDefault="0099321A" w:rsidP="0099321A">
            <w:pPr>
              <w:rPr>
                <w:rFonts w:ascii="Arial" w:hAnsi="Arial" w:cs="Arial"/>
                <w:sz w:val="18"/>
                <w:szCs w:val="18"/>
              </w:rPr>
            </w:pPr>
            <w:r w:rsidRPr="009E4376">
              <w:rPr>
                <w:rFonts w:ascii="Arial" w:hAnsi="Arial" w:cs="Arial"/>
                <w:sz w:val="18"/>
                <w:szCs w:val="18"/>
              </w:rPr>
              <w:t>1493-94</w:t>
            </w:r>
          </w:p>
        </w:tc>
        <w:tc>
          <w:tcPr>
            <w:tcW w:w="2153" w:type="dxa"/>
            <w:gridSpan w:val="2"/>
            <w:tcBorders>
              <w:top w:val="nil"/>
              <w:left w:val="single" w:sz="2" w:space="0" w:color="FFFFFF"/>
              <w:bottom w:val="nil"/>
              <w:right w:val="single" w:sz="2" w:space="0" w:color="FFFFFF"/>
            </w:tcBorders>
            <w:shd w:val="clear" w:color="auto" w:fill="FFFFFF"/>
            <w:vAlign w:val="center"/>
          </w:tcPr>
          <w:p w:rsidR="0099321A" w:rsidRPr="009E4376" w:rsidRDefault="0099321A" w:rsidP="0099321A">
            <w:pPr>
              <w:jc w:val="center"/>
              <w:rPr>
                <w:rFonts w:ascii="Arial" w:hAnsi="Arial" w:cs="Arial"/>
                <w:sz w:val="18"/>
                <w:szCs w:val="18"/>
              </w:rPr>
            </w:pPr>
            <w:r w:rsidRPr="009E4376">
              <w:rPr>
                <w:rFonts w:ascii="Arial" w:hAnsi="Arial" w:cs="Arial"/>
                <w:sz w:val="18"/>
                <w:szCs w:val="18"/>
              </w:rPr>
              <w:t>Machico (?)</w:t>
            </w:r>
          </w:p>
        </w:tc>
        <w:tc>
          <w:tcPr>
            <w:tcW w:w="1681" w:type="dxa"/>
            <w:gridSpan w:val="4"/>
            <w:tcBorders>
              <w:top w:val="nil"/>
              <w:left w:val="single" w:sz="2" w:space="0" w:color="FFFFFF"/>
              <w:bottom w:val="nil"/>
              <w:right w:val="single" w:sz="2" w:space="0" w:color="FFFFFF"/>
            </w:tcBorders>
            <w:shd w:val="clear" w:color="auto" w:fill="FFFFFF"/>
            <w:vAlign w:val="center"/>
          </w:tcPr>
          <w:p w:rsidR="0099321A" w:rsidRPr="009E4376" w:rsidRDefault="0099321A" w:rsidP="0099321A">
            <w:pPr>
              <w:jc w:val="center"/>
              <w:rPr>
                <w:rFonts w:ascii="Arial" w:hAnsi="Arial" w:cs="Arial"/>
                <w:sz w:val="18"/>
                <w:szCs w:val="18"/>
              </w:rPr>
            </w:pPr>
            <w:r>
              <w:rPr>
                <w:rFonts w:ascii="Arial" w:hAnsi="Arial" w:cs="Arial"/>
                <w:sz w:val="18"/>
                <w:szCs w:val="18"/>
              </w:rPr>
              <w:t xml:space="preserve">| </w:t>
            </w:r>
            <w:r w:rsidRPr="009E4376">
              <w:rPr>
                <w:rFonts w:ascii="Arial" w:hAnsi="Arial" w:cs="Arial"/>
                <w:sz w:val="18"/>
                <w:szCs w:val="18"/>
              </w:rPr>
              <w:t>235,7 r.</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 21,2</w:t>
            </w:r>
          </w:p>
        </w:tc>
        <w:tc>
          <w:tcPr>
            <w:tcW w:w="3241" w:type="dxa"/>
            <w:gridSpan w:val="2"/>
            <w:tcBorders>
              <w:top w:val="nil"/>
              <w:left w:val="single" w:sz="2" w:space="0" w:color="FFFFFF"/>
              <w:bottom w:val="nil"/>
              <w:right w:val="double" w:sz="4" w:space="0" w:color="999999"/>
            </w:tcBorders>
            <w:shd w:val="clear" w:color="auto" w:fill="FFFFFF"/>
            <w:vAlign w:val="center"/>
          </w:tcPr>
          <w:p w:rsidR="0099321A" w:rsidRPr="009E4376" w:rsidRDefault="0099321A" w:rsidP="0099321A">
            <w:pPr>
              <w:jc w:val="center"/>
              <w:rPr>
                <w:rFonts w:ascii="Arial" w:hAnsi="Arial" w:cs="Arial"/>
                <w:i/>
                <w:sz w:val="18"/>
                <w:szCs w:val="18"/>
              </w:rPr>
            </w:pPr>
            <w:r w:rsidRPr="009E4376">
              <w:rPr>
                <w:rFonts w:ascii="Arial" w:hAnsi="Arial" w:cs="Arial"/>
                <w:sz w:val="18"/>
                <w:szCs w:val="18"/>
              </w:rPr>
              <w:t>“Cartas</w:t>
            </w:r>
            <w:r>
              <w:rPr>
                <w:rFonts w:ascii="Arial" w:hAnsi="Arial" w:cs="Arial"/>
                <w:sz w:val="18"/>
                <w:szCs w:val="18"/>
              </w:rPr>
              <w:t>…</w:t>
            </w:r>
            <w:r w:rsidRPr="009E4376">
              <w:rPr>
                <w:rFonts w:ascii="Arial" w:hAnsi="Arial" w:cs="Arial"/>
                <w:sz w:val="18"/>
                <w:szCs w:val="18"/>
              </w:rPr>
              <w:t>”, I: 328</w:t>
            </w:r>
          </w:p>
        </w:tc>
      </w:tr>
      <w:tr w:rsidR="0099321A" w:rsidRPr="009E4376" w:rsidTr="008F3D36">
        <w:trPr>
          <w:trHeight w:val="170"/>
        </w:trPr>
        <w:tc>
          <w:tcPr>
            <w:tcW w:w="1289"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967834" w:rsidRDefault="0099321A" w:rsidP="0099321A">
            <w:pPr>
              <w:rPr>
                <w:rFonts w:ascii="Arial" w:hAnsi="Arial" w:cs="Arial"/>
                <w:sz w:val="18"/>
                <w:szCs w:val="18"/>
              </w:rPr>
            </w:pPr>
            <w:r w:rsidRPr="00967834">
              <w:rPr>
                <w:rFonts w:ascii="Arial" w:hAnsi="Arial" w:cs="Arial"/>
                <w:sz w:val="18"/>
                <w:szCs w:val="18"/>
              </w:rPr>
              <w:t>1494</w:t>
            </w:r>
          </w:p>
        </w:tc>
        <w:tc>
          <w:tcPr>
            <w:tcW w:w="2153"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967834" w:rsidRDefault="0099321A" w:rsidP="0099321A">
            <w:pPr>
              <w:jc w:val="center"/>
              <w:rPr>
                <w:rFonts w:ascii="Arial" w:hAnsi="Arial" w:cs="Arial"/>
                <w:sz w:val="18"/>
                <w:szCs w:val="18"/>
              </w:rPr>
            </w:pPr>
            <w:r w:rsidRPr="00967834">
              <w:rPr>
                <w:rFonts w:ascii="Arial" w:hAnsi="Arial" w:cs="Arial"/>
                <w:sz w:val="18"/>
                <w:szCs w:val="18"/>
              </w:rPr>
              <w:t>Funchal</w:t>
            </w:r>
          </w:p>
        </w:tc>
        <w:tc>
          <w:tcPr>
            <w:tcW w:w="1681" w:type="dxa"/>
            <w:gridSpan w:val="4"/>
            <w:tcBorders>
              <w:top w:val="nil"/>
              <w:left w:val="single" w:sz="2" w:space="0" w:color="FFFFFF"/>
              <w:bottom w:val="nil"/>
              <w:right w:val="single" w:sz="2" w:space="0" w:color="FFFFFF"/>
            </w:tcBorders>
            <w:shd w:val="clear" w:color="auto" w:fill="D9D9D9" w:themeFill="background1" w:themeFillShade="D9"/>
            <w:vAlign w:val="center"/>
          </w:tcPr>
          <w:p w:rsidR="0099321A" w:rsidRPr="00967834" w:rsidRDefault="0099321A" w:rsidP="0099321A">
            <w:pPr>
              <w:jc w:val="center"/>
              <w:rPr>
                <w:rFonts w:ascii="Arial" w:hAnsi="Arial" w:cs="Arial"/>
                <w:sz w:val="18"/>
                <w:szCs w:val="18"/>
              </w:rPr>
            </w:pPr>
            <w:r>
              <w:rPr>
                <w:rFonts w:ascii="Arial" w:hAnsi="Arial" w:cs="Arial"/>
                <w:sz w:val="18"/>
                <w:szCs w:val="18"/>
              </w:rPr>
              <w:t xml:space="preserve">| </w:t>
            </w:r>
            <w:r w:rsidRPr="00967834">
              <w:rPr>
                <w:rFonts w:ascii="Arial" w:hAnsi="Arial" w:cs="Arial"/>
                <w:sz w:val="18"/>
                <w:szCs w:val="18"/>
              </w:rPr>
              <w:t>310 r.</w:t>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 28</w:t>
            </w:r>
          </w:p>
        </w:tc>
        <w:tc>
          <w:tcPr>
            <w:tcW w:w="3241"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Pr="00967834" w:rsidRDefault="0099321A" w:rsidP="0099321A">
            <w:pPr>
              <w:jc w:val="center"/>
              <w:rPr>
                <w:rFonts w:ascii="Arial" w:hAnsi="Arial" w:cs="Arial"/>
                <w:sz w:val="18"/>
                <w:szCs w:val="18"/>
              </w:rPr>
            </w:pPr>
            <w:r w:rsidRPr="00967834">
              <w:rPr>
                <w:rFonts w:ascii="Arial" w:hAnsi="Arial" w:cs="Arial"/>
                <w:i/>
                <w:sz w:val="18"/>
                <w:szCs w:val="18"/>
              </w:rPr>
              <w:t>O Açúcar da Madeira…</w:t>
            </w:r>
            <w:r w:rsidRPr="00967834">
              <w:rPr>
                <w:rFonts w:ascii="Arial" w:hAnsi="Arial" w:cs="Arial"/>
                <w:sz w:val="18"/>
                <w:szCs w:val="18"/>
              </w:rPr>
              <w:t>: 96</w:t>
            </w:r>
          </w:p>
        </w:tc>
      </w:tr>
      <w:tr w:rsidR="0099321A" w:rsidRPr="009E4376" w:rsidTr="0099321A">
        <w:trPr>
          <w:trHeight w:val="170"/>
        </w:trPr>
        <w:tc>
          <w:tcPr>
            <w:tcW w:w="1289" w:type="dxa"/>
            <w:gridSpan w:val="2"/>
            <w:tcBorders>
              <w:top w:val="nil"/>
              <w:left w:val="double" w:sz="4" w:space="0" w:color="999999"/>
              <w:bottom w:val="nil"/>
              <w:right w:val="single" w:sz="2" w:space="0" w:color="FFFFFF"/>
            </w:tcBorders>
            <w:shd w:val="clear" w:color="auto" w:fill="FFFFFF"/>
            <w:vAlign w:val="center"/>
          </w:tcPr>
          <w:p w:rsidR="0099321A" w:rsidRPr="009E4376" w:rsidRDefault="0099321A" w:rsidP="0099321A">
            <w:pPr>
              <w:rPr>
                <w:rFonts w:ascii="Arial" w:hAnsi="Arial" w:cs="Arial"/>
                <w:sz w:val="18"/>
                <w:szCs w:val="18"/>
              </w:rPr>
            </w:pPr>
            <w:r w:rsidRPr="009E4376">
              <w:rPr>
                <w:rFonts w:ascii="Arial" w:hAnsi="Arial" w:cs="Arial"/>
                <w:sz w:val="18"/>
                <w:szCs w:val="18"/>
              </w:rPr>
              <w:t>1496</w:t>
            </w:r>
          </w:p>
        </w:tc>
        <w:tc>
          <w:tcPr>
            <w:tcW w:w="2153" w:type="dxa"/>
            <w:gridSpan w:val="2"/>
            <w:tcBorders>
              <w:top w:val="nil"/>
              <w:left w:val="single" w:sz="2" w:space="0" w:color="FFFFFF"/>
              <w:bottom w:val="nil"/>
              <w:right w:val="single" w:sz="2" w:space="0" w:color="FFFFFF"/>
            </w:tcBorders>
            <w:shd w:val="clear" w:color="auto" w:fill="FFFFFF"/>
            <w:vAlign w:val="center"/>
          </w:tcPr>
          <w:p w:rsidR="0099321A" w:rsidRPr="009E4376" w:rsidRDefault="0099321A" w:rsidP="0099321A">
            <w:pPr>
              <w:jc w:val="center"/>
              <w:rPr>
                <w:rFonts w:ascii="Arial" w:hAnsi="Arial" w:cs="Arial"/>
                <w:sz w:val="18"/>
                <w:szCs w:val="18"/>
              </w:rPr>
            </w:pPr>
            <w:r w:rsidRPr="009E4376">
              <w:rPr>
                <w:rFonts w:ascii="Arial" w:hAnsi="Arial" w:cs="Arial"/>
                <w:sz w:val="18"/>
                <w:szCs w:val="18"/>
              </w:rPr>
              <w:t>Funchal e Machico</w:t>
            </w:r>
          </w:p>
        </w:tc>
        <w:tc>
          <w:tcPr>
            <w:tcW w:w="1681" w:type="dxa"/>
            <w:gridSpan w:val="4"/>
            <w:tcBorders>
              <w:top w:val="nil"/>
              <w:left w:val="single" w:sz="2" w:space="0" w:color="FFFFFF"/>
              <w:bottom w:val="nil"/>
              <w:right w:val="single" w:sz="2" w:space="0" w:color="FFFFFF"/>
            </w:tcBorders>
            <w:shd w:val="clear" w:color="auto" w:fill="FFFFFF"/>
            <w:vAlign w:val="center"/>
          </w:tcPr>
          <w:p w:rsidR="0099321A" w:rsidRPr="009E4376" w:rsidRDefault="0099321A" w:rsidP="0099321A">
            <w:pPr>
              <w:jc w:val="center"/>
              <w:rPr>
                <w:rFonts w:ascii="Arial" w:hAnsi="Arial" w:cs="Arial"/>
                <w:sz w:val="18"/>
                <w:szCs w:val="18"/>
              </w:rPr>
            </w:pPr>
            <w:r>
              <w:rPr>
                <w:rFonts w:ascii="Arial" w:hAnsi="Arial" w:cs="Arial"/>
                <w:sz w:val="18"/>
                <w:szCs w:val="18"/>
              </w:rPr>
              <w:t xml:space="preserve">| </w:t>
            </w:r>
            <w:r w:rsidRPr="009E4376">
              <w:rPr>
                <w:rFonts w:ascii="Arial" w:hAnsi="Arial" w:cs="Arial"/>
                <w:sz w:val="18"/>
                <w:szCs w:val="18"/>
              </w:rPr>
              <w:t>&lt; 200</w:t>
            </w:r>
            <w:r>
              <w:rPr>
                <w:rFonts w:ascii="Arial" w:hAnsi="Arial" w:cs="Arial"/>
                <w:sz w:val="18"/>
                <w:szCs w:val="18"/>
              </w:rPr>
              <w:t xml:space="preserve"> r.;</w:t>
            </w:r>
            <w:r w:rsidRPr="009E4376">
              <w:rPr>
                <w:rFonts w:ascii="Arial" w:hAnsi="Arial" w:cs="Arial"/>
                <w:sz w:val="18"/>
                <w:szCs w:val="18"/>
              </w:rPr>
              <w:t xml:space="preserve"> 250</w:t>
            </w:r>
            <w:r>
              <w:rPr>
                <w:rFonts w:ascii="Arial" w:hAnsi="Arial" w:cs="Arial"/>
                <w:sz w:val="18"/>
                <w:szCs w:val="18"/>
              </w:rPr>
              <w:t xml:space="preserve"> r.; </w:t>
            </w:r>
            <w:r w:rsidRPr="009E4376">
              <w:rPr>
                <w:rFonts w:ascii="Arial" w:hAnsi="Arial" w:cs="Arial"/>
                <w:sz w:val="18"/>
                <w:szCs w:val="18"/>
              </w:rPr>
              <w:t>300 r.</w:t>
            </w:r>
            <w:r w:rsidRPr="009E4376">
              <w:rPr>
                <w:rStyle w:val="Refdenotaderodap"/>
                <w:rFonts w:ascii="Arial" w:hAnsi="Arial" w:cs="Arial"/>
                <w:sz w:val="18"/>
                <w:szCs w:val="18"/>
              </w:rPr>
              <w:footnoteReference w:id="1190"/>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 &lt; 18; 22,5; 27</w:t>
            </w:r>
          </w:p>
        </w:tc>
        <w:tc>
          <w:tcPr>
            <w:tcW w:w="3241" w:type="dxa"/>
            <w:gridSpan w:val="2"/>
            <w:tcBorders>
              <w:top w:val="nil"/>
              <w:left w:val="single" w:sz="2" w:space="0" w:color="FFFFFF"/>
              <w:bottom w:val="nil"/>
              <w:right w:val="double" w:sz="4" w:space="0" w:color="999999"/>
            </w:tcBorders>
            <w:shd w:val="clear" w:color="auto" w:fill="FFFFFF"/>
            <w:vAlign w:val="center"/>
          </w:tcPr>
          <w:p w:rsidR="0099321A" w:rsidRPr="009E4376" w:rsidRDefault="0099321A" w:rsidP="0099321A">
            <w:pPr>
              <w:jc w:val="center"/>
              <w:rPr>
                <w:rFonts w:ascii="Arial" w:hAnsi="Arial" w:cs="Arial"/>
                <w:color w:val="FF0000"/>
                <w:sz w:val="18"/>
                <w:szCs w:val="18"/>
              </w:rPr>
            </w:pPr>
            <w:r w:rsidRPr="009E4376">
              <w:rPr>
                <w:rFonts w:ascii="Arial" w:hAnsi="Arial" w:cs="Arial"/>
                <w:i/>
                <w:sz w:val="18"/>
                <w:szCs w:val="18"/>
              </w:rPr>
              <w:t>Ver</w:t>
            </w:r>
            <w:r>
              <w:rPr>
                <w:rFonts w:ascii="Arial" w:hAnsi="Arial" w:cs="Arial"/>
                <w:i/>
                <w:sz w:val="18"/>
                <w:szCs w:val="18"/>
              </w:rPr>
              <w:t>eações</w:t>
            </w:r>
            <w:r w:rsidRPr="009E4376">
              <w:rPr>
                <w:rFonts w:ascii="Arial" w:hAnsi="Arial" w:cs="Arial"/>
                <w:i/>
                <w:sz w:val="18"/>
                <w:szCs w:val="18"/>
              </w:rPr>
              <w:t xml:space="preserve"> do Funchal</w:t>
            </w:r>
            <w:r>
              <w:rPr>
                <w:rFonts w:ascii="Arial" w:hAnsi="Arial" w:cs="Arial"/>
                <w:i/>
                <w:sz w:val="18"/>
                <w:szCs w:val="18"/>
              </w:rPr>
              <w:t>…</w:t>
            </w:r>
            <w:r w:rsidRPr="009E4376">
              <w:rPr>
                <w:rFonts w:ascii="Arial" w:hAnsi="Arial" w:cs="Arial"/>
                <w:sz w:val="18"/>
                <w:szCs w:val="18"/>
              </w:rPr>
              <w:t>: 443 e 466-467</w:t>
            </w:r>
          </w:p>
        </w:tc>
      </w:tr>
      <w:tr w:rsidR="0099321A" w:rsidRPr="009E4376" w:rsidTr="008F3D36">
        <w:trPr>
          <w:trHeight w:val="170"/>
        </w:trPr>
        <w:tc>
          <w:tcPr>
            <w:tcW w:w="1289"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9E4376" w:rsidRDefault="0099321A" w:rsidP="0099321A">
            <w:pPr>
              <w:rPr>
                <w:rFonts w:ascii="Arial" w:hAnsi="Arial" w:cs="Arial"/>
                <w:sz w:val="18"/>
                <w:szCs w:val="18"/>
              </w:rPr>
            </w:pPr>
            <w:r>
              <w:rPr>
                <w:rFonts w:ascii="Arial" w:hAnsi="Arial" w:cs="Arial"/>
                <w:sz w:val="18"/>
                <w:szCs w:val="18"/>
              </w:rPr>
              <w:t>1496</w:t>
            </w:r>
          </w:p>
        </w:tc>
        <w:tc>
          <w:tcPr>
            <w:tcW w:w="2153"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9E4376" w:rsidRDefault="0099321A" w:rsidP="0099321A">
            <w:pPr>
              <w:jc w:val="center"/>
              <w:rPr>
                <w:rFonts w:ascii="Arial" w:hAnsi="Arial" w:cs="Arial"/>
                <w:sz w:val="18"/>
                <w:szCs w:val="18"/>
              </w:rPr>
            </w:pPr>
            <w:r w:rsidRPr="009E4376">
              <w:rPr>
                <w:rFonts w:ascii="Arial" w:hAnsi="Arial" w:cs="Arial"/>
                <w:sz w:val="18"/>
                <w:szCs w:val="18"/>
              </w:rPr>
              <w:t>Funchal e Machico</w:t>
            </w:r>
          </w:p>
        </w:tc>
        <w:tc>
          <w:tcPr>
            <w:tcW w:w="1681" w:type="dxa"/>
            <w:gridSpan w:val="4"/>
            <w:tcBorders>
              <w:top w:val="nil"/>
              <w:left w:val="single" w:sz="2" w:space="0" w:color="FFFFFF"/>
              <w:bottom w:val="nil"/>
              <w:right w:val="single" w:sz="2" w:space="0" w:color="FFFFFF"/>
            </w:tcBorders>
            <w:shd w:val="clear" w:color="auto" w:fill="D9D9D9" w:themeFill="background1" w:themeFillShade="D9"/>
            <w:vAlign w:val="center"/>
          </w:tcPr>
          <w:p w:rsidR="0099321A" w:rsidRPr="009E4376" w:rsidRDefault="0099321A" w:rsidP="0099321A">
            <w:pPr>
              <w:jc w:val="center"/>
              <w:rPr>
                <w:rFonts w:ascii="Arial" w:hAnsi="Arial" w:cs="Arial"/>
                <w:sz w:val="18"/>
                <w:szCs w:val="18"/>
              </w:rPr>
            </w:pPr>
            <w:r>
              <w:rPr>
                <w:rFonts w:ascii="Arial" w:hAnsi="Arial" w:cs="Arial"/>
                <w:sz w:val="18"/>
                <w:szCs w:val="18"/>
              </w:rPr>
              <w:t>| 339 r.; 350 r.; 600 r.</w:t>
            </w:r>
            <w:r>
              <w:rPr>
                <w:rStyle w:val="Refdenotaderodap"/>
                <w:rFonts w:ascii="Arial" w:hAnsi="Arial" w:cs="Arial"/>
                <w:sz w:val="18"/>
                <w:szCs w:val="18"/>
              </w:rPr>
              <w:footnoteReference w:id="1191"/>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 30,5; 31,5; 54</w:t>
            </w:r>
          </w:p>
        </w:tc>
        <w:tc>
          <w:tcPr>
            <w:tcW w:w="3241"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Pr>
                <w:rFonts w:ascii="Arial" w:hAnsi="Arial" w:cs="Arial"/>
                <w:sz w:val="18"/>
                <w:szCs w:val="18"/>
              </w:rPr>
              <w:t>“Tombo I.º do Registo</w:t>
            </w:r>
            <w:r w:rsidRPr="003D316D">
              <w:rPr>
                <w:rFonts w:ascii="Arial" w:hAnsi="Arial" w:cs="Arial"/>
                <w:sz w:val="18"/>
                <w:szCs w:val="18"/>
              </w:rPr>
              <w:t>…</w:t>
            </w:r>
            <w:r>
              <w:rPr>
                <w:rFonts w:ascii="Arial" w:hAnsi="Arial" w:cs="Arial"/>
                <w:sz w:val="18"/>
                <w:szCs w:val="18"/>
              </w:rPr>
              <w:t>”</w:t>
            </w:r>
            <w:r w:rsidRPr="003D316D">
              <w:rPr>
                <w:rFonts w:ascii="Arial" w:hAnsi="Arial" w:cs="Arial"/>
                <w:sz w:val="18"/>
                <w:szCs w:val="18"/>
              </w:rPr>
              <w:t xml:space="preserve">, </w:t>
            </w:r>
            <w:r>
              <w:rPr>
                <w:rFonts w:ascii="Arial" w:hAnsi="Arial" w:cs="Arial"/>
                <w:sz w:val="18"/>
                <w:szCs w:val="18"/>
              </w:rPr>
              <w:t>XVII: 350-351</w:t>
            </w:r>
          </w:p>
        </w:tc>
      </w:tr>
      <w:tr w:rsidR="0099321A" w:rsidRPr="009E4376" w:rsidTr="006A0611">
        <w:trPr>
          <w:trHeight w:val="170"/>
        </w:trPr>
        <w:tc>
          <w:tcPr>
            <w:tcW w:w="1289" w:type="dxa"/>
            <w:gridSpan w:val="2"/>
            <w:tcBorders>
              <w:top w:val="nil"/>
              <w:left w:val="double" w:sz="4" w:space="0" w:color="999999"/>
              <w:bottom w:val="single" w:sz="2" w:space="0" w:color="BFBFBF" w:themeColor="background1" w:themeShade="BF"/>
              <w:right w:val="single" w:sz="2" w:space="0" w:color="FFFFFF"/>
            </w:tcBorders>
            <w:shd w:val="clear" w:color="auto" w:fill="FFFFFF"/>
            <w:vAlign w:val="center"/>
          </w:tcPr>
          <w:p w:rsidR="0099321A" w:rsidRPr="009E4376" w:rsidRDefault="0099321A" w:rsidP="0099321A">
            <w:pPr>
              <w:rPr>
                <w:rFonts w:ascii="Arial" w:hAnsi="Arial" w:cs="Arial"/>
                <w:sz w:val="18"/>
                <w:szCs w:val="18"/>
              </w:rPr>
            </w:pPr>
            <w:r w:rsidRPr="009E4376">
              <w:rPr>
                <w:rFonts w:ascii="Arial" w:hAnsi="Arial" w:cs="Arial"/>
                <w:sz w:val="18"/>
                <w:szCs w:val="18"/>
              </w:rPr>
              <w:t>1497-99</w:t>
            </w:r>
          </w:p>
        </w:tc>
        <w:tc>
          <w:tcPr>
            <w:tcW w:w="2153" w:type="dxa"/>
            <w:gridSpan w:val="2"/>
            <w:tcBorders>
              <w:top w:val="nil"/>
              <w:left w:val="single" w:sz="2" w:space="0" w:color="FFFFFF"/>
              <w:bottom w:val="single" w:sz="2" w:space="0" w:color="BFBFBF" w:themeColor="background1" w:themeShade="BF"/>
              <w:right w:val="single" w:sz="2" w:space="0" w:color="FFFFFF"/>
            </w:tcBorders>
            <w:shd w:val="clear" w:color="auto" w:fill="FFFFFF"/>
            <w:vAlign w:val="center"/>
          </w:tcPr>
          <w:p w:rsidR="0099321A" w:rsidRPr="009E4376" w:rsidRDefault="0099321A" w:rsidP="0099321A">
            <w:pPr>
              <w:jc w:val="center"/>
              <w:rPr>
                <w:rFonts w:ascii="Arial" w:hAnsi="Arial" w:cs="Arial"/>
                <w:sz w:val="18"/>
                <w:szCs w:val="18"/>
              </w:rPr>
            </w:pPr>
            <w:r w:rsidRPr="009E4376">
              <w:rPr>
                <w:rFonts w:ascii="Arial" w:hAnsi="Arial" w:cs="Arial"/>
                <w:sz w:val="18"/>
                <w:szCs w:val="18"/>
              </w:rPr>
              <w:t>Funchal</w:t>
            </w:r>
          </w:p>
        </w:tc>
        <w:tc>
          <w:tcPr>
            <w:tcW w:w="1681" w:type="dxa"/>
            <w:gridSpan w:val="4"/>
            <w:tcBorders>
              <w:top w:val="nil"/>
              <w:left w:val="single" w:sz="2" w:space="0" w:color="FFFFFF"/>
              <w:bottom w:val="single" w:sz="2" w:space="0" w:color="BFBFBF" w:themeColor="background1" w:themeShade="BF"/>
              <w:right w:val="single" w:sz="2" w:space="0" w:color="FFFFFF"/>
            </w:tcBorders>
            <w:shd w:val="clear" w:color="auto" w:fill="FFFFFF"/>
            <w:vAlign w:val="center"/>
          </w:tcPr>
          <w:p w:rsidR="0099321A" w:rsidRPr="009E4376" w:rsidRDefault="0099321A" w:rsidP="0099321A">
            <w:pPr>
              <w:jc w:val="center"/>
              <w:rPr>
                <w:rFonts w:ascii="Arial" w:hAnsi="Arial" w:cs="Arial"/>
                <w:sz w:val="18"/>
                <w:szCs w:val="18"/>
              </w:rPr>
            </w:pPr>
            <w:r w:rsidRPr="009E4376">
              <w:rPr>
                <w:rFonts w:ascii="Arial" w:hAnsi="Arial" w:cs="Arial"/>
                <w:sz w:val="18"/>
                <w:szCs w:val="18"/>
              </w:rPr>
              <w:t>350 r.</w:t>
            </w:r>
            <w:r w:rsidRPr="009E4376">
              <w:rPr>
                <w:rStyle w:val="Refdenotaderodap"/>
                <w:rFonts w:ascii="Arial" w:hAnsi="Arial" w:cs="Arial"/>
                <w:sz w:val="18"/>
                <w:szCs w:val="18"/>
              </w:rPr>
              <w:footnoteReference w:id="1192"/>
            </w:r>
          </w:p>
        </w:tc>
        <w:tc>
          <w:tcPr>
            <w:tcW w:w="1284" w:type="dxa"/>
            <w:gridSpan w:val="2"/>
            <w:tcBorders>
              <w:top w:val="nil"/>
              <w:left w:val="single" w:sz="2" w:space="0" w:color="FFFFFF"/>
              <w:bottom w:val="single" w:sz="2" w:space="0" w:color="BFBFBF" w:themeColor="background1" w:themeShade="BF"/>
              <w:right w:val="single" w:sz="2"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31,5</w:t>
            </w:r>
          </w:p>
        </w:tc>
        <w:tc>
          <w:tcPr>
            <w:tcW w:w="3241" w:type="dxa"/>
            <w:gridSpan w:val="2"/>
            <w:tcBorders>
              <w:top w:val="nil"/>
              <w:left w:val="single" w:sz="2" w:space="0" w:color="FFFFFF"/>
              <w:bottom w:val="single" w:sz="2" w:space="0" w:color="BFBFBF" w:themeColor="background1" w:themeShade="BF"/>
              <w:right w:val="double" w:sz="4" w:space="0" w:color="999999"/>
            </w:tcBorders>
            <w:shd w:val="clear" w:color="auto" w:fill="FFFFFF"/>
            <w:vAlign w:val="center"/>
          </w:tcPr>
          <w:p w:rsidR="0099321A" w:rsidRPr="009E4376" w:rsidRDefault="0099321A" w:rsidP="0099321A">
            <w:pPr>
              <w:jc w:val="center"/>
              <w:rPr>
                <w:rFonts w:ascii="Arial" w:hAnsi="Arial" w:cs="Arial"/>
                <w:sz w:val="18"/>
                <w:szCs w:val="18"/>
              </w:rPr>
            </w:pPr>
            <w:r>
              <w:rPr>
                <w:rFonts w:ascii="Arial" w:hAnsi="Arial" w:cs="Arial"/>
                <w:i/>
                <w:sz w:val="18"/>
                <w:szCs w:val="18"/>
              </w:rPr>
              <w:t xml:space="preserve">Vereações </w:t>
            </w:r>
            <w:r w:rsidRPr="009E4376">
              <w:rPr>
                <w:rFonts w:ascii="Arial" w:hAnsi="Arial" w:cs="Arial"/>
                <w:i/>
                <w:sz w:val="18"/>
                <w:szCs w:val="18"/>
              </w:rPr>
              <w:t xml:space="preserve"> do Funchal</w:t>
            </w:r>
            <w:r>
              <w:rPr>
                <w:rFonts w:ascii="Arial" w:hAnsi="Arial" w:cs="Arial"/>
                <w:i/>
                <w:sz w:val="18"/>
                <w:szCs w:val="18"/>
              </w:rPr>
              <w:t>…</w:t>
            </w:r>
            <w:r w:rsidRPr="009E4376">
              <w:rPr>
                <w:rFonts w:ascii="Arial" w:hAnsi="Arial" w:cs="Arial"/>
                <w:sz w:val="18"/>
                <w:szCs w:val="18"/>
              </w:rPr>
              <w:t>: 620, 633 e 637;</w:t>
            </w:r>
            <w:r>
              <w:rPr>
                <w:rFonts w:ascii="Arial" w:hAnsi="Arial" w:cs="Arial"/>
                <w:sz w:val="18"/>
                <w:szCs w:val="18"/>
              </w:rPr>
              <w:t xml:space="preserve"> </w:t>
            </w:r>
            <w:r w:rsidRPr="009E4376">
              <w:rPr>
                <w:rFonts w:ascii="Arial" w:hAnsi="Arial" w:cs="Arial"/>
                <w:i/>
                <w:sz w:val="18"/>
                <w:szCs w:val="18"/>
              </w:rPr>
              <w:t>Desc</w:t>
            </w:r>
            <w:r>
              <w:rPr>
                <w:rFonts w:ascii="Arial" w:hAnsi="Arial" w:cs="Arial"/>
                <w:i/>
                <w:sz w:val="18"/>
                <w:szCs w:val="18"/>
              </w:rPr>
              <w:t>obrimentos…</w:t>
            </w:r>
            <w:r w:rsidRPr="009E4376">
              <w:rPr>
                <w:rFonts w:ascii="Arial" w:hAnsi="Arial" w:cs="Arial"/>
                <w:sz w:val="18"/>
                <w:szCs w:val="18"/>
              </w:rPr>
              <w:t>., III: 518</w:t>
            </w:r>
          </w:p>
        </w:tc>
      </w:tr>
      <w:tr w:rsidR="0099321A" w:rsidRPr="008C633A" w:rsidTr="006A0611">
        <w:trPr>
          <w:trHeight w:val="170"/>
        </w:trPr>
        <w:tc>
          <w:tcPr>
            <w:tcW w:w="9648" w:type="dxa"/>
            <w:gridSpan w:val="12"/>
            <w:tcBorders>
              <w:top w:val="single" w:sz="2" w:space="0" w:color="BFBFBF" w:themeColor="background1" w:themeShade="BF"/>
              <w:left w:val="double" w:sz="4" w:space="0" w:color="999999"/>
              <w:bottom w:val="single" w:sz="2" w:space="0" w:color="808080"/>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lastRenderedPageBreak/>
              <w:t>MEL (canada)</w:t>
            </w:r>
          </w:p>
        </w:tc>
      </w:tr>
      <w:tr w:rsidR="0099321A" w:rsidRPr="00E254C3" w:rsidTr="0099321A">
        <w:trPr>
          <w:trHeight w:val="170"/>
        </w:trPr>
        <w:tc>
          <w:tcPr>
            <w:tcW w:w="1289" w:type="dxa"/>
            <w:gridSpan w:val="2"/>
            <w:tcBorders>
              <w:top w:val="single" w:sz="8" w:space="0" w:color="999999"/>
              <w:left w:val="double" w:sz="4"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 xml:space="preserve">Data </w:t>
            </w:r>
          </w:p>
        </w:tc>
        <w:tc>
          <w:tcPr>
            <w:tcW w:w="2175" w:type="dxa"/>
            <w:gridSpan w:val="3"/>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Espaço</w:t>
            </w:r>
          </w:p>
        </w:tc>
        <w:tc>
          <w:tcPr>
            <w:tcW w:w="1659" w:type="dxa"/>
            <w:gridSpan w:val="3"/>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Preço</w:t>
            </w:r>
          </w:p>
        </w:tc>
        <w:tc>
          <w:tcPr>
            <w:tcW w:w="1284"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Prata (g)</w:t>
            </w:r>
          </w:p>
        </w:tc>
        <w:tc>
          <w:tcPr>
            <w:tcW w:w="3241" w:type="dxa"/>
            <w:gridSpan w:val="2"/>
            <w:tcBorders>
              <w:top w:val="single" w:sz="8" w:space="0" w:color="999999"/>
              <w:left w:val="single" w:sz="8" w:space="0" w:color="999999"/>
              <w:bottom w:val="single" w:sz="2" w:space="0" w:color="808080"/>
              <w:right w:val="double" w:sz="4"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Fonte</w:t>
            </w:r>
          </w:p>
        </w:tc>
      </w:tr>
      <w:tr w:rsidR="0099321A" w:rsidRPr="00E55E05" w:rsidTr="0099321A">
        <w:trPr>
          <w:trHeight w:val="170"/>
        </w:trPr>
        <w:tc>
          <w:tcPr>
            <w:tcW w:w="1289" w:type="dxa"/>
            <w:gridSpan w:val="2"/>
            <w:tcBorders>
              <w:top w:val="nil"/>
              <w:left w:val="double" w:sz="4" w:space="0" w:color="999999"/>
              <w:bottom w:val="nil"/>
              <w:right w:val="single" w:sz="2" w:space="0" w:color="FFFFFF"/>
            </w:tcBorders>
            <w:shd w:val="clear" w:color="auto" w:fill="FFFFFF"/>
            <w:vAlign w:val="center"/>
          </w:tcPr>
          <w:p w:rsidR="0099321A" w:rsidRPr="00E55E05" w:rsidRDefault="0099321A" w:rsidP="0099321A">
            <w:pPr>
              <w:rPr>
                <w:rFonts w:ascii="Arial" w:hAnsi="Arial" w:cs="Arial"/>
                <w:sz w:val="18"/>
                <w:szCs w:val="18"/>
              </w:rPr>
            </w:pPr>
            <w:r w:rsidRPr="009C1AE0">
              <w:rPr>
                <w:rFonts w:ascii="Arial" w:hAnsi="Arial" w:cs="Arial"/>
                <w:sz w:val="18"/>
                <w:szCs w:val="18"/>
              </w:rPr>
              <w:t>14</w:t>
            </w:r>
            <w:r>
              <w:rPr>
                <w:rFonts w:ascii="Arial" w:hAnsi="Arial" w:cs="Arial"/>
                <w:sz w:val="18"/>
                <w:szCs w:val="18"/>
              </w:rPr>
              <w:t>12</w:t>
            </w:r>
          </w:p>
        </w:tc>
        <w:tc>
          <w:tcPr>
            <w:tcW w:w="2153" w:type="dxa"/>
            <w:gridSpan w:val="2"/>
            <w:tcBorders>
              <w:top w:val="nil"/>
              <w:left w:val="single" w:sz="2" w:space="0" w:color="FFFFFF"/>
              <w:bottom w:val="nil"/>
              <w:right w:val="single" w:sz="2" w:space="0" w:color="FFFFFF"/>
            </w:tcBorders>
            <w:shd w:val="clear" w:color="auto" w:fill="FFFFFF"/>
            <w:vAlign w:val="center"/>
          </w:tcPr>
          <w:p w:rsidR="0099321A" w:rsidRPr="00E55E05" w:rsidRDefault="0099321A" w:rsidP="0099321A">
            <w:pPr>
              <w:jc w:val="center"/>
              <w:rPr>
                <w:rFonts w:ascii="Arial" w:hAnsi="Arial" w:cs="Arial"/>
                <w:sz w:val="18"/>
                <w:szCs w:val="18"/>
              </w:rPr>
            </w:pPr>
            <w:r>
              <w:rPr>
                <w:rFonts w:ascii="Arial" w:hAnsi="Arial" w:cs="Arial"/>
                <w:sz w:val="18"/>
                <w:szCs w:val="18"/>
              </w:rPr>
              <w:t>Porto</w:t>
            </w:r>
          </w:p>
        </w:tc>
        <w:tc>
          <w:tcPr>
            <w:tcW w:w="1681" w:type="dxa"/>
            <w:gridSpan w:val="4"/>
            <w:tcBorders>
              <w:top w:val="nil"/>
              <w:left w:val="single" w:sz="2" w:space="0" w:color="FFFFFF"/>
              <w:bottom w:val="nil"/>
              <w:right w:val="single" w:sz="2" w:space="0" w:color="FFFFFF"/>
            </w:tcBorders>
            <w:shd w:val="clear" w:color="auto" w:fill="FFFFFF"/>
            <w:vAlign w:val="center"/>
          </w:tcPr>
          <w:p w:rsidR="0099321A" w:rsidRPr="00E55E05" w:rsidRDefault="0099321A" w:rsidP="0099321A">
            <w:pPr>
              <w:jc w:val="center"/>
              <w:rPr>
                <w:rFonts w:ascii="Arial" w:hAnsi="Arial" w:cs="Arial"/>
                <w:sz w:val="18"/>
                <w:szCs w:val="18"/>
              </w:rPr>
            </w:pPr>
            <w:r w:rsidRPr="009C1AE0">
              <w:rPr>
                <w:rFonts w:ascii="Arial" w:hAnsi="Arial" w:cs="Arial"/>
                <w:sz w:val="18"/>
                <w:szCs w:val="18"/>
              </w:rPr>
              <w:t>5 r</w:t>
            </w:r>
            <w:r>
              <w:rPr>
                <w:rFonts w:ascii="Arial" w:hAnsi="Arial" w:cs="Arial"/>
                <w:sz w:val="18"/>
                <w:szCs w:val="18"/>
              </w:rPr>
              <w:t>s</w:t>
            </w:r>
            <w:r w:rsidRPr="009C1AE0">
              <w:rPr>
                <w:rFonts w:ascii="Arial" w:hAnsi="Arial" w:cs="Arial"/>
                <w:sz w:val="18"/>
                <w:szCs w:val="18"/>
              </w:rPr>
              <w:t>.</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1A29C7" w:rsidRDefault="000A142F" w:rsidP="0099321A">
            <w:pPr>
              <w:jc w:val="center"/>
              <w:rPr>
                <w:rFonts w:ascii="Arial" w:hAnsi="Arial" w:cs="Arial"/>
                <w:sz w:val="18"/>
                <w:szCs w:val="18"/>
              </w:rPr>
            </w:pPr>
            <w:r>
              <w:rPr>
                <w:rFonts w:ascii="Arial" w:hAnsi="Arial" w:cs="Arial"/>
                <w:sz w:val="18"/>
                <w:szCs w:val="18"/>
              </w:rPr>
              <w:t>1,5</w:t>
            </w:r>
          </w:p>
        </w:tc>
        <w:tc>
          <w:tcPr>
            <w:tcW w:w="3241" w:type="dxa"/>
            <w:gridSpan w:val="2"/>
            <w:tcBorders>
              <w:top w:val="nil"/>
              <w:left w:val="single" w:sz="2" w:space="0" w:color="FFFFFF"/>
              <w:bottom w:val="nil"/>
              <w:right w:val="double" w:sz="4" w:space="0" w:color="999999"/>
            </w:tcBorders>
            <w:shd w:val="clear" w:color="auto" w:fill="FFFFFF"/>
            <w:vAlign w:val="center"/>
          </w:tcPr>
          <w:p w:rsidR="0099321A" w:rsidRPr="00E55E05" w:rsidRDefault="0099321A" w:rsidP="0099321A">
            <w:pPr>
              <w:jc w:val="center"/>
              <w:rPr>
                <w:rFonts w:ascii="Arial" w:hAnsi="Arial" w:cs="Arial"/>
                <w:sz w:val="18"/>
                <w:szCs w:val="18"/>
              </w:rPr>
            </w:pPr>
            <w:r>
              <w:rPr>
                <w:rFonts w:ascii="Arial" w:hAnsi="Arial" w:cs="Arial"/>
                <w:iCs/>
                <w:sz w:val="18"/>
                <w:szCs w:val="18"/>
              </w:rPr>
              <w:t xml:space="preserve">AHMP, </w:t>
            </w:r>
            <w:r>
              <w:rPr>
                <w:rFonts w:ascii="Arial" w:hAnsi="Arial" w:cs="Arial"/>
                <w:i/>
                <w:sz w:val="18"/>
                <w:szCs w:val="18"/>
              </w:rPr>
              <w:t>Livro 3 do Cofre…</w:t>
            </w:r>
            <w:r>
              <w:rPr>
                <w:rFonts w:ascii="Arial" w:hAnsi="Arial" w:cs="Arial"/>
                <w:iCs/>
                <w:sz w:val="18"/>
                <w:szCs w:val="18"/>
              </w:rPr>
              <w:t>, fl. 12 v.</w:t>
            </w:r>
          </w:p>
        </w:tc>
      </w:tr>
      <w:tr w:rsidR="0099321A" w:rsidRPr="008C633A" w:rsidTr="0099321A">
        <w:trPr>
          <w:trHeight w:val="170"/>
        </w:trPr>
        <w:tc>
          <w:tcPr>
            <w:tcW w:w="9648" w:type="dxa"/>
            <w:gridSpan w:val="12"/>
            <w:tcBorders>
              <w:top w:val="single" w:sz="2" w:space="0" w:color="808080"/>
              <w:left w:val="double" w:sz="4" w:space="0" w:color="999999"/>
              <w:bottom w:val="single" w:sz="2" w:space="0" w:color="808080"/>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t>BOLOS e DOCES (diversos)</w:t>
            </w:r>
          </w:p>
        </w:tc>
      </w:tr>
      <w:tr w:rsidR="0099321A" w:rsidRPr="009F5A9E" w:rsidTr="0099321A">
        <w:trPr>
          <w:trHeight w:val="170"/>
        </w:trPr>
        <w:tc>
          <w:tcPr>
            <w:tcW w:w="1148" w:type="dxa"/>
            <w:tcBorders>
              <w:top w:val="single" w:sz="8" w:space="0" w:color="999999"/>
              <w:left w:val="double" w:sz="4" w:space="0" w:color="999999"/>
              <w:bottom w:val="single" w:sz="2" w:space="0" w:color="808080"/>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Data</w:t>
            </w:r>
          </w:p>
        </w:tc>
        <w:tc>
          <w:tcPr>
            <w:tcW w:w="1778"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Pr>
                <w:rFonts w:ascii="Arial" w:hAnsi="Arial" w:cs="Arial"/>
                <w:sz w:val="20"/>
                <w:szCs w:val="20"/>
              </w:rPr>
              <w:t>Item</w:t>
            </w:r>
          </w:p>
        </w:tc>
        <w:tc>
          <w:tcPr>
            <w:tcW w:w="1440" w:type="dxa"/>
            <w:gridSpan w:val="4"/>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Espaço</w:t>
            </w:r>
          </w:p>
        </w:tc>
        <w:tc>
          <w:tcPr>
            <w:tcW w:w="1260"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Preço</w:t>
            </w:r>
          </w:p>
        </w:tc>
        <w:tc>
          <w:tcPr>
            <w:tcW w:w="1080"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Prata (g)</w:t>
            </w:r>
          </w:p>
        </w:tc>
        <w:tc>
          <w:tcPr>
            <w:tcW w:w="2942" w:type="dxa"/>
            <w:tcBorders>
              <w:top w:val="single" w:sz="8" w:space="0" w:color="999999"/>
              <w:left w:val="single" w:sz="8" w:space="0" w:color="999999"/>
              <w:bottom w:val="single" w:sz="2" w:space="0" w:color="808080"/>
              <w:right w:val="double" w:sz="4"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Fonte</w:t>
            </w:r>
          </w:p>
        </w:tc>
      </w:tr>
      <w:tr w:rsidR="0099321A" w:rsidRPr="0022352E" w:rsidTr="0099321A">
        <w:trPr>
          <w:trHeight w:val="170"/>
        </w:trPr>
        <w:tc>
          <w:tcPr>
            <w:tcW w:w="1148" w:type="dxa"/>
            <w:tcBorders>
              <w:top w:val="nil"/>
              <w:left w:val="double" w:sz="4" w:space="0" w:color="999999"/>
              <w:bottom w:val="nil"/>
              <w:right w:val="single" w:sz="8" w:space="0" w:color="FFFFFF"/>
            </w:tcBorders>
            <w:shd w:val="clear" w:color="auto" w:fill="FFFFFF"/>
            <w:vAlign w:val="center"/>
          </w:tcPr>
          <w:p w:rsidR="0099321A" w:rsidRPr="009C1AE0" w:rsidRDefault="0099321A" w:rsidP="0099321A">
            <w:pPr>
              <w:rPr>
                <w:rFonts w:ascii="Arial" w:hAnsi="Arial" w:cs="Arial"/>
                <w:sz w:val="18"/>
                <w:szCs w:val="18"/>
              </w:rPr>
            </w:pPr>
            <w:r w:rsidRPr="009C1AE0">
              <w:rPr>
                <w:rFonts w:ascii="Arial" w:hAnsi="Arial" w:cs="Arial"/>
                <w:sz w:val="18"/>
                <w:szCs w:val="18"/>
              </w:rPr>
              <w:t xml:space="preserve">1422-23 </w:t>
            </w:r>
          </w:p>
        </w:tc>
        <w:tc>
          <w:tcPr>
            <w:tcW w:w="1778" w:type="dxa"/>
            <w:gridSpan w:val="2"/>
            <w:tcBorders>
              <w:top w:val="nil"/>
              <w:left w:val="single" w:sz="8" w:space="0" w:color="FFFFFF"/>
              <w:bottom w:val="nil"/>
              <w:right w:val="single" w:sz="8" w:space="0" w:color="FFFFFF"/>
            </w:tcBorders>
            <w:shd w:val="clear" w:color="auto" w:fill="FFFFFF"/>
            <w:vAlign w:val="center"/>
          </w:tcPr>
          <w:p w:rsidR="0099321A" w:rsidRPr="009C1AE0" w:rsidRDefault="0099321A" w:rsidP="0099321A">
            <w:pPr>
              <w:jc w:val="center"/>
              <w:rPr>
                <w:rFonts w:ascii="Arial" w:hAnsi="Arial" w:cs="Arial"/>
                <w:sz w:val="18"/>
                <w:szCs w:val="18"/>
              </w:rPr>
            </w:pPr>
            <w:r>
              <w:rPr>
                <w:rFonts w:ascii="Arial" w:hAnsi="Arial" w:cs="Arial"/>
                <w:sz w:val="18"/>
                <w:szCs w:val="18"/>
              </w:rPr>
              <w:t>f</w:t>
            </w:r>
            <w:r w:rsidRPr="009C1AE0">
              <w:rPr>
                <w:rFonts w:ascii="Arial" w:hAnsi="Arial" w:cs="Arial"/>
                <w:sz w:val="18"/>
                <w:szCs w:val="18"/>
              </w:rPr>
              <w:t>arteis</w:t>
            </w:r>
            <w:r>
              <w:rPr>
                <w:rFonts w:ascii="Arial" w:hAnsi="Arial" w:cs="Arial"/>
                <w:sz w:val="18"/>
                <w:szCs w:val="18"/>
              </w:rPr>
              <w:t xml:space="preserve"> de Évora (m</w:t>
            </w:r>
            <w:r w:rsidRPr="009C1AE0">
              <w:rPr>
                <w:rFonts w:ascii="Arial" w:hAnsi="Arial" w:cs="Arial"/>
                <w:sz w:val="18"/>
                <w:szCs w:val="18"/>
              </w:rPr>
              <w:t>ilheiro</w:t>
            </w:r>
            <w:r>
              <w:rPr>
                <w:rFonts w:ascii="Arial" w:hAnsi="Arial" w:cs="Arial"/>
                <w:sz w:val="18"/>
                <w:szCs w:val="18"/>
              </w:rPr>
              <w:t>)</w:t>
            </w:r>
          </w:p>
        </w:tc>
        <w:tc>
          <w:tcPr>
            <w:tcW w:w="1440" w:type="dxa"/>
            <w:gridSpan w:val="4"/>
            <w:tcBorders>
              <w:top w:val="nil"/>
              <w:left w:val="single" w:sz="8" w:space="0" w:color="FFFFFF"/>
              <w:bottom w:val="nil"/>
              <w:right w:val="single" w:sz="8" w:space="0" w:color="FFFFFF"/>
            </w:tcBorders>
            <w:shd w:val="clear" w:color="auto" w:fill="FFFFFF"/>
            <w:vAlign w:val="center"/>
          </w:tcPr>
          <w:p w:rsidR="0099321A" w:rsidRPr="009C1AE0" w:rsidRDefault="0099321A" w:rsidP="0099321A">
            <w:pPr>
              <w:jc w:val="center"/>
              <w:rPr>
                <w:rFonts w:ascii="Arial" w:hAnsi="Arial" w:cs="Arial"/>
                <w:sz w:val="18"/>
                <w:szCs w:val="18"/>
              </w:rPr>
            </w:pPr>
            <w:r>
              <w:rPr>
                <w:rFonts w:ascii="Arial" w:hAnsi="Arial" w:cs="Arial"/>
                <w:sz w:val="18"/>
                <w:szCs w:val="18"/>
              </w:rPr>
              <w:t>Mont.-</w:t>
            </w:r>
            <w:r w:rsidRPr="009C1AE0">
              <w:rPr>
                <w:rFonts w:ascii="Arial" w:hAnsi="Arial" w:cs="Arial"/>
                <w:sz w:val="18"/>
                <w:szCs w:val="18"/>
              </w:rPr>
              <w:t>o-Novo</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Pr="009C1AE0" w:rsidRDefault="0099321A" w:rsidP="0099321A">
            <w:pPr>
              <w:jc w:val="center"/>
              <w:rPr>
                <w:rFonts w:ascii="Arial" w:hAnsi="Arial" w:cs="Arial"/>
                <w:sz w:val="18"/>
                <w:szCs w:val="18"/>
              </w:rPr>
            </w:pPr>
            <w:r w:rsidRPr="009C1AE0">
              <w:rPr>
                <w:rFonts w:ascii="Arial" w:hAnsi="Arial" w:cs="Arial"/>
                <w:sz w:val="18"/>
                <w:szCs w:val="18"/>
              </w:rPr>
              <w:t>105 r.</w:t>
            </w:r>
          </w:p>
        </w:tc>
        <w:tc>
          <w:tcPr>
            <w:tcW w:w="1080" w:type="dxa"/>
            <w:gridSpan w:val="2"/>
            <w:tcBorders>
              <w:top w:val="nil"/>
              <w:left w:val="single" w:sz="8" w:space="0" w:color="FFFFFF"/>
              <w:bottom w:val="nil"/>
              <w:right w:val="single" w:sz="8"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40,2</w:t>
            </w:r>
          </w:p>
        </w:tc>
        <w:tc>
          <w:tcPr>
            <w:tcW w:w="2942" w:type="dxa"/>
            <w:tcBorders>
              <w:top w:val="nil"/>
              <w:left w:val="single" w:sz="8" w:space="0" w:color="FFFFFF"/>
              <w:bottom w:val="nil"/>
              <w:right w:val="double" w:sz="4" w:space="0" w:color="999999"/>
            </w:tcBorders>
            <w:shd w:val="clear" w:color="auto" w:fill="FFFFFF"/>
            <w:vAlign w:val="center"/>
          </w:tcPr>
          <w:p w:rsidR="0099321A" w:rsidRPr="009C1AE0" w:rsidRDefault="0099321A" w:rsidP="0099321A">
            <w:pPr>
              <w:jc w:val="center"/>
              <w:rPr>
                <w:rFonts w:ascii="Arial" w:hAnsi="Arial" w:cs="Arial"/>
                <w:i/>
                <w:sz w:val="18"/>
                <w:szCs w:val="18"/>
              </w:rPr>
            </w:pPr>
            <w:r>
              <w:rPr>
                <w:rFonts w:ascii="Arial" w:hAnsi="Arial" w:cs="Arial"/>
                <w:i/>
                <w:sz w:val="18"/>
                <w:szCs w:val="18"/>
              </w:rPr>
              <w:t>Montemor-</w:t>
            </w:r>
            <w:r w:rsidRPr="009C1AE0">
              <w:rPr>
                <w:rFonts w:ascii="Arial" w:hAnsi="Arial" w:cs="Arial"/>
                <w:i/>
                <w:sz w:val="18"/>
                <w:szCs w:val="18"/>
              </w:rPr>
              <w:t>o-Novo</w:t>
            </w:r>
            <w:r>
              <w:rPr>
                <w:rFonts w:ascii="Arial" w:hAnsi="Arial" w:cs="Arial"/>
                <w:i/>
                <w:sz w:val="18"/>
                <w:szCs w:val="18"/>
              </w:rPr>
              <w:t>…</w:t>
            </w:r>
            <w:r w:rsidRPr="009C1AE0">
              <w:rPr>
                <w:rFonts w:ascii="Arial" w:hAnsi="Arial" w:cs="Arial"/>
                <w:sz w:val="18"/>
                <w:szCs w:val="18"/>
              </w:rPr>
              <w:t>: 160</w:t>
            </w:r>
          </w:p>
        </w:tc>
      </w:tr>
      <w:tr w:rsidR="0099321A" w:rsidRPr="0022352E" w:rsidTr="008E1815">
        <w:trPr>
          <w:trHeight w:val="170"/>
        </w:trPr>
        <w:tc>
          <w:tcPr>
            <w:tcW w:w="1148"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1437</w:t>
            </w:r>
          </w:p>
        </w:tc>
        <w:tc>
          <w:tcPr>
            <w:tcW w:w="177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6 pães de açúcar branco</w:t>
            </w:r>
            <w:r>
              <w:rPr>
                <w:rStyle w:val="Refdenotaderodap"/>
                <w:rFonts w:ascii="Arial" w:hAnsi="Arial" w:cs="Arial"/>
                <w:sz w:val="18"/>
                <w:szCs w:val="18"/>
              </w:rPr>
              <w:footnoteReference w:id="1193"/>
            </w:r>
          </w:p>
        </w:tc>
        <w:tc>
          <w:tcPr>
            <w:tcW w:w="1440" w:type="dxa"/>
            <w:gridSpan w:val="4"/>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950 r.</w:t>
            </w:r>
          </w:p>
        </w:tc>
        <w:tc>
          <w:tcPr>
            <w:tcW w:w="108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236,5</w:t>
            </w:r>
          </w:p>
        </w:tc>
        <w:tc>
          <w:tcPr>
            <w:tcW w:w="2942" w:type="dxa"/>
            <w:tcBorders>
              <w:top w:val="nil"/>
              <w:left w:val="single" w:sz="8" w:space="0" w:color="FFFFFF"/>
              <w:bottom w:val="nil"/>
              <w:right w:val="double" w:sz="4" w:space="0" w:color="999999"/>
            </w:tcBorders>
            <w:shd w:val="clear" w:color="auto" w:fill="D9D9D9" w:themeFill="background1" w:themeFillShade="D9"/>
            <w:vAlign w:val="center"/>
          </w:tcPr>
          <w:p w:rsidR="0099321A" w:rsidRPr="000A142F" w:rsidRDefault="0099321A" w:rsidP="0099321A">
            <w:pPr>
              <w:jc w:val="center"/>
              <w:rPr>
                <w:rFonts w:ascii="Arial" w:hAnsi="Arial" w:cs="Arial"/>
                <w:sz w:val="18"/>
                <w:szCs w:val="18"/>
              </w:rPr>
            </w:pPr>
            <w:r w:rsidRPr="000A142F">
              <w:rPr>
                <w:rFonts w:ascii="Arial" w:hAnsi="Arial" w:cs="Arial"/>
                <w:i/>
                <w:sz w:val="18"/>
                <w:szCs w:val="18"/>
              </w:rPr>
              <w:t>Livro da fazenda…</w:t>
            </w:r>
            <w:r w:rsidRPr="000A142F">
              <w:rPr>
                <w:rFonts w:ascii="Arial" w:hAnsi="Arial" w:cs="Arial"/>
                <w:sz w:val="18"/>
                <w:szCs w:val="18"/>
              </w:rPr>
              <w:t>: fl. 117</w:t>
            </w:r>
          </w:p>
        </w:tc>
      </w:tr>
      <w:tr w:rsidR="0099321A" w:rsidRPr="0022352E" w:rsidTr="0099321A">
        <w:trPr>
          <w:trHeight w:val="170"/>
        </w:trPr>
        <w:tc>
          <w:tcPr>
            <w:tcW w:w="1148"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1437</w:t>
            </w:r>
          </w:p>
        </w:tc>
        <w:tc>
          <w:tcPr>
            <w:tcW w:w="1778"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confeitos (boceta)</w:t>
            </w:r>
          </w:p>
        </w:tc>
        <w:tc>
          <w:tcPr>
            <w:tcW w:w="1440" w:type="dxa"/>
            <w:gridSpan w:val="4"/>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45 r.</w:t>
            </w:r>
          </w:p>
        </w:tc>
        <w:tc>
          <w:tcPr>
            <w:tcW w:w="1080" w:type="dxa"/>
            <w:gridSpan w:val="2"/>
            <w:tcBorders>
              <w:top w:val="nil"/>
              <w:left w:val="single" w:sz="8" w:space="0" w:color="FFFFFF"/>
              <w:bottom w:val="nil"/>
              <w:right w:val="single" w:sz="8"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11,2</w:t>
            </w:r>
          </w:p>
        </w:tc>
        <w:tc>
          <w:tcPr>
            <w:tcW w:w="2942" w:type="dxa"/>
            <w:tcBorders>
              <w:top w:val="nil"/>
              <w:left w:val="single" w:sz="8" w:space="0" w:color="FFFFFF"/>
              <w:bottom w:val="nil"/>
              <w:right w:val="double" w:sz="4" w:space="0" w:color="999999"/>
            </w:tcBorders>
            <w:shd w:val="clear" w:color="auto" w:fill="FFFFFF"/>
            <w:vAlign w:val="center"/>
          </w:tcPr>
          <w:p w:rsidR="0099321A" w:rsidRPr="000A142F" w:rsidRDefault="0099321A" w:rsidP="0099321A">
            <w:pPr>
              <w:jc w:val="center"/>
              <w:rPr>
                <w:rFonts w:ascii="Arial" w:hAnsi="Arial" w:cs="Arial"/>
                <w:i/>
                <w:sz w:val="18"/>
                <w:szCs w:val="18"/>
              </w:rPr>
            </w:pPr>
            <w:r w:rsidRPr="000A142F">
              <w:rPr>
                <w:rFonts w:ascii="Arial" w:hAnsi="Arial" w:cs="Arial"/>
                <w:i/>
                <w:sz w:val="18"/>
                <w:szCs w:val="18"/>
              </w:rPr>
              <w:t>Livro da fazenda…</w:t>
            </w:r>
            <w:r w:rsidRPr="000A142F">
              <w:rPr>
                <w:rFonts w:ascii="Arial" w:hAnsi="Arial" w:cs="Arial"/>
                <w:sz w:val="18"/>
                <w:szCs w:val="18"/>
              </w:rPr>
              <w:t>: fl. 117</w:t>
            </w:r>
          </w:p>
        </w:tc>
      </w:tr>
      <w:tr w:rsidR="0099321A" w:rsidRPr="0022352E" w:rsidTr="008E1815">
        <w:trPr>
          <w:trHeight w:val="170"/>
        </w:trPr>
        <w:tc>
          <w:tcPr>
            <w:tcW w:w="1148" w:type="dxa"/>
            <w:tcBorders>
              <w:top w:val="nil"/>
              <w:left w:val="double" w:sz="4" w:space="0" w:color="999999"/>
              <w:bottom w:val="nil"/>
              <w:right w:val="single" w:sz="8" w:space="0" w:color="FFFFFF"/>
            </w:tcBorders>
            <w:shd w:val="clear" w:color="auto" w:fill="D9D9D9" w:themeFill="background1" w:themeFillShade="D9"/>
            <w:vAlign w:val="center"/>
          </w:tcPr>
          <w:p w:rsidR="0099321A" w:rsidRPr="009C1AE0" w:rsidRDefault="0099321A" w:rsidP="0099321A">
            <w:pPr>
              <w:rPr>
                <w:rFonts w:ascii="Arial" w:hAnsi="Arial" w:cs="Arial"/>
                <w:sz w:val="18"/>
                <w:szCs w:val="18"/>
              </w:rPr>
            </w:pPr>
            <w:r>
              <w:rPr>
                <w:rFonts w:ascii="Arial" w:hAnsi="Arial" w:cs="Arial"/>
                <w:sz w:val="18"/>
                <w:szCs w:val="18"/>
              </w:rPr>
              <w:t>1440</w:t>
            </w:r>
          </w:p>
        </w:tc>
        <w:tc>
          <w:tcPr>
            <w:tcW w:w="177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confeitos (arrátel)</w:t>
            </w:r>
          </w:p>
        </w:tc>
        <w:tc>
          <w:tcPr>
            <w:tcW w:w="1440" w:type="dxa"/>
            <w:gridSpan w:val="4"/>
            <w:tcBorders>
              <w:top w:val="nil"/>
              <w:left w:val="single" w:sz="8" w:space="0" w:color="FFFFFF"/>
              <w:bottom w:val="nil"/>
              <w:right w:val="single" w:sz="8" w:space="0" w:color="FFFFFF"/>
            </w:tcBorders>
            <w:shd w:val="clear" w:color="auto" w:fill="D9D9D9" w:themeFill="background1" w:themeFillShade="D9"/>
            <w:vAlign w:val="center"/>
          </w:tcPr>
          <w:p w:rsidR="0099321A" w:rsidRPr="009C1AE0" w:rsidRDefault="0099321A" w:rsidP="0099321A">
            <w:pPr>
              <w:jc w:val="center"/>
              <w:rPr>
                <w:rFonts w:ascii="Arial" w:hAnsi="Arial" w:cs="Arial"/>
                <w:sz w:val="18"/>
                <w:szCs w:val="18"/>
              </w:rPr>
            </w:pPr>
            <w:r>
              <w:rPr>
                <w:rFonts w:ascii="Arial" w:hAnsi="Arial" w:cs="Arial"/>
                <w:sz w:val="18"/>
                <w:szCs w:val="18"/>
              </w:rPr>
              <w:t>Alcobaça</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9C1AE0" w:rsidRDefault="0099321A" w:rsidP="0099321A">
            <w:pPr>
              <w:jc w:val="center"/>
              <w:rPr>
                <w:rFonts w:ascii="Arial" w:hAnsi="Arial" w:cs="Arial"/>
                <w:sz w:val="18"/>
                <w:szCs w:val="18"/>
              </w:rPr>
            </w:pPr>
            <w:r>
              <w:rPr>
                <w:rFonts w:ascii="Arial" w:hAnsi="Arial" w:cs="Arial"/>
                <w:sz w:val="18"/>
                <w:szCs w:val="18"/>
              </w:rPr>
              <w:t>60 r.</w:t>
            </w:r>
          </w:p>
        </w:tc>
        <w:tc>
          <w:tcPr>
            <w:tcW w:w="108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15</w:t>
            </w:r>
          </w:p>
        </w:tc>
        <w:tc>
          <w:tcPr>
            <w:tcW w:w="2942" w:type="dxa"/>
            <w:tcBorders>
              <w:top w:val="nil"/>
              <w:left w:val="single" w:sz="8" w:space="0" w:color="FFFFFF"/>
              <w:bottom w:val="nil"/>
              <w:right w:val="double" w:sz="4" w:space="0" w:color="999999"/>
            </w:tcBorders>
            <w:shd w:val="clear" w:color="auto" w:fill="D9D9D9" w:themeFill="background1" w:themeFillShade="D9"/>
            <w:vAlign w:val="center"/>
          </w:tcPr>
          <w:p w:rsidR="0099321A" w:rsidRPr="000A142F" w:rsidRDefault="0099321A" w:rsidP="0099321A">
            <w:pPr>
              <w:jc w:val="center"/>
              <w:rPr>
                <w:rFonts w:ascii="Arial" w:hAnsi="Arial" w:cs="Arial"/>
                <w:i/>
                <w:sz w:val="18"/>
                <w:szCs w:val="18"/>
              </w:rPr>
            </w:pPr>
            <w:r w:rsidRPr="000A142F">
              <w:rPr>
                <w:rFonts w:ascii="Arial" w:hAnsi="Arial" w:cs="Arial"/>
                <w:i/>
                <w:sz w:val="18"/>
                <w:szCs w:val="18"/>
              </w:rPr>
              <w:t>Livro da fazenda…</w:t>
            </w:r>
            <w:r w:rsidRPr="000A142F">
              <w:rPr>
                <w:rFonts w:ascii="Arial" w:hAnsi="Arial" w:cs="Arial"/>
                <w:sz w:val="18"/>
                <w:szCs w:val="18"/>
              </w:rPr>
              <w:t>: fl. 369</w:t>
            </w:r>
          </w:p>
        </w:tc>
      </w:tr>
      <w:tr w:rsidR="0099321A" w:rsidRPr="0022352E" w:rsidTr="0099321A">
        <w:trPr>
          <w:trHeight w:val="170"/>
        </w:trPr>
        <w:tc>
          <w:tcPr>
            <w:tcW w:w="1148"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1475</w:t>
            </w:r>
          </w:p>
        </w:tc>
        <w:tc>
          <w:tcPr>
            <w:tcW w:w="1778"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f</w:t>
            </w:r>
            <w:r w:rsidRPr="009C1AE0">
              <w:rPr>
                <w:rFonts w:ascii="Arial" w:hAnsi="Arial" w:cs="Arial"/>
                <w:sz w:val="18"/>
                <w:szCs w:val="18"/>
              </w:rPr>
              <w:t>arteis</w:t>
            </w:r>
            <w:r>
              <w:rPr>
                <w:rFonts w:ascii="Arial" w:hAnsi="Arial" w:cs="Arial"/>
                <w:sz w:val="18"/>
                <w:szCs w:val="18"/>
              </w:rPr>
              <w:t xml:space="preserve"> (m</w:t>
            </w:r>
            <w:r w:rsidRPr="009C1AE0">
              <w:rPr>
                <w:rFonts w:ascii="Arial" w:hAnsi="Arial" w:cs="Arial"/>
                <w:sz w:val="18"/>
                <w:szCs w:val="18"/>
              </w:rPr>
              <w:t>ilheiro</w:t>
            </w:r>
            <w:r>
              <w:rPr>
                <w:rFonts w:ascii="Arial" w:hAnsi="Arial" w:cs="Arial"/>
                <w:sz w:val="18"/>
                <w:szCs w:val="18"/>
              </w:rPr>
              <w:t>)</w:t>
            </w:r>
          </w:p>
        </w:tc>
        <w:tc>
          <w:tcPr>
            <w:tcW w:w="1440" w:type="dxa"/>
            <w:gridSpan w:val="4"/>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Lisboa</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100 r.</w:t>
            </w:r>
          </w:p>
        </w:tc>
        <w:tc>
          <w:tcPr>
            <w:tcW w:w="1080" w:type="dxa"/>
            <w:gridSpan w:val="2"/>
            <w:tcBorders>
              <w:top w:val="nil"/>
              <w:left w:val="single" w:sz="8" w:space="0" w:color="FFFFFF"/>
              <w:bottom w:val="nil"/>
              <w:right w:val="single" w:sz="8"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11,1</w:t>
            </w:r>
          </w:p>
        </w:tc>
        <w:tc>
          <w:tcPr>
            <w:tcW w:w="2942" w:type="dxa"/>
            <w:tcBorders>
              <w:top w:val="nil"/>
              <w:left w:val="single" w:sz="8" w:space="0" w:color="FFFFFF"/>
              <w:bottom w:val="nil"/>
              <w:right w:val="double" w:sz="4" w:space="0" w:color="999999"/>
            </w:tcBorders>
            <w:shd w:val="clear" w:color="auto" w:fill="FFFFFF"/>
            <w:vAlign w:val="center"/>
          </w:tcPr>
          <w:p w:rsidR="0099321A" w:rsidRPr="000A142F" w:rsidRDefault="0099321A" w:rsidP="0099321A">
            <w:pPr>
              <w:jc w:val="center"/>
              <w:rPr>
                <w:rFonts w:ascii="Arial" w:hAnsi="Arial" w:cs="Arial"/>
                <w:i/>
                <w:sz w:val="18"/>
                <w:szCs w:val="18"/>
              </w:rPr>
            </w:pPr>
            <w:r w:rsidRPr="000A142F">
              <w:rPr>
                <w:rFonts w:ascii="Arial" w:hAnsi="Arial" w:cs="Arial"/>
                <w:i/>
                <w:sz w:val="18"/>
                <w:szCs w:val="18"/>
              </w:rPr>
              <w:t>“Curiosidades…”</w:t>
            </w:r>
            <w:r w:rsidRPr="000A142F">
              <w:rPr>
                <w:rFonts w:ascii="Arial" w:hAnsi="Arial" w:cs="Arial"/>
                <w:iCs/>
                <w:sz w:val="18"/>
                <w:szCs w:val="18"/>
              </w:rPr>
              <w:t>: 343</w:t>
            </w:r>
          </w:p>
        </w:tc>
      </w:tr>
      <w:tr w:rsidR="0099321A" w:rsidRPr="0022352E" w:rsidTr="008E1815">
        <w:trPr>
          <w:trHeight w:val="170"/>
        </w:trPr>
        <w:tc>
          <w:tcPr>
            <w:tcW w:w="1148"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1475</w:t>
            </w:r>
          </w:p>
        </w:tc>
        <w:tc>
          <w:tcPr>
            <w:tcW w:w="177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confeitos de erva doce e coentro (arrátel | arroba)</w:t>
            </w:r>
          </w:p>
        </w:tc>
        <w:tc>
          <w:tcPr>
            <w:tcW w:w="1440" w:type="dxa"/>
            <w:gridSpan w:val="4"/>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Lisboa</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25 r. | 800 r.</w:t>
            </w:r>
          </w:p>
        </w:tc>
        <w:tc>
          <w:tcPr>
            <w:tcW w:w="108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2,78 | 88,8</w:t>
            </w:r>
          </w:p>
        </w:tc>
        <w:tc>
          <w:tcPr>
            <w:tcW w:w="2942" w:type="dxa"/>
            <w:tcBorders>
              <w:top w:val="nil"/>
              <w:left w:val="single" w:sz="8" w:space="0" w:color="FFFFFF"/>
              <w:bottom w:val="nil"/>
              <w:right w:val="double" w:sz="4" w:space="0" w:color="999999"/>
            </w:tcBorders>
            <w:shd w:val="clear" w:color="auto" w:fill="D9D9D9" w:themeFill="background1" w:themeFillShade="D9"/>
            <w:vAlign w:val="center"/>
          </w:tcPr>
          <w:p w:rsidR="0099321A" w:rsidRPr="000A142F" w:rsidRDefault="0099321A" w:rsidP="0099321A">
            <w:pPr>
              <w:jc w:val="center"/>
              <w:rPr>
                <w:rFonts w:ascii="Arial" w:hAnsi="Arial" w:cs="Arial"/>
                <w:i/>
                <w:sz w:val="18"/>
                <w:szCs w:val="18"/>
              </w:rPr>
            </w:pPr>
            <w:r w:rsidRPr="000A142F">
              <w:rPr>
                <w:rFonts w:ascii="Arial" w:hAnsi="Arial" w:cs="Arial"/>
                <w:i/>
                <w:sz w:val="18"/>
                <w:szCs w:val="18"/>
              </w:rPr>
              <w:t>“Curiosidades…”</w:t>
            </w:r>
            <w:r w:rsidRPr="000A142F">
              <w:rPr>
                <w:rFonts w:ascii="Arial" w:hAnsi="Arial" w:cs="Arial"/>
                <w:iCs/>
                <w:sz w:val="18"/>
                <w:szCs w:val="18"/>
              </w:rPr>
              <w:t>: 343</w:t>
            </w:r>
          </w:p>
        </w:tc>
      </w:tr>
      <w:tr w:rsidR="0099321A" w:rsidRPr="0022352E" w:rsidTr="0099321A">
        <w:trPr>
          <w:trHeight w:val="170"/>
        </w:trPr>
        <w:tc>
          <w:tcPr>
            <w:tcW w:w="1148" w:type="dxa"/>
            <w:tcBorders>
              <w:top w:val="nil"/>
              <w:left w:val="double" w:sz="4" w:space="0" w:color="999999"/>
              <w:bottom w:val="nil"/>
              <w:right w:val="single" w:sz="8" w:space="0" w:color="FFFFFF"/>
            </w:tcBorders>
            <w:shd w:val="clear" w:color="auto" w:fill="FFFFFF"/>
            <w:vAlign w:val="center"/>
          </w:tcPr>
          <w:p w:rsidR="0099321A" w:rsidRPr="009C1AE0" w:rsidRDefault="0099321A" w:rsidP="0099321A">
            <w:pPr>
              <w:rPr>
                <w:rFonts w:ascii="Arial" w:hAnsi="Arial" w:cs="Arial"/>
                <w:sz w:val="18"/>
                <w:szCs w:val="18"/>
              </w:rPr>
            </w:pPr>
            <w:r>
              <w:rPr>
                <w:rFonts w:ascii="Arial" w:hAnsi="Arial" w:cs="Arial"/>
                <w:sz w:val="18"/>
                <w:szCs w:val="18"/>
              </w:rPr>
              <w:t>1475</w:t>
            </w:r>
          </w:p>
        </w:tc>
        <w:tc>
          <w:tcPr>
            <w:tcW w:w="1778"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1 500 bolos</w:t>
            </w:r>
          </w:p>
        </w:tc>
        <w:tc>
          <w:tcPr>
            <w:tcW w:w="1440" w:type="dxa"/>
            <w:gridSpan w:val="4"/>
            <w:tcBorders>
              <w:top w:val="nil"/>
              <w:left w:val="single" w:sz="8" w:space="0" w:color="FFFFFF"/>
              <w:bottom w:val="nil"/>
              <w:right w:val="single" w:sz="8" w:space="0" w:color="FFFFFF"/>
            </w:tcBorders>
            <w:shd w:val="clear" w:color="auto" w:fill="FFFFFF"/>
            <w:vAlign w:val="center"/>
          </w:tcPr>
          <w:p w:rsidR="0099321A" w:rsidRPr="009C1AE0" w:rsidRDefault="0099321A" w:rsidP="0099321A">
            <w:pPr>
              <w:jc w:val="center"/>
              <w:rPr>
                <w:rFonts w:ascii="Arial" w:hAnsi="Arial" w:cs="Arial"/>
                <w:sz w:val="18"/>
                <w:szCs w:val="18"/>
              </w:rPr>
            </w:pPr>
            <w:r>
              <w:rPr>
                <w:rFonts w:ascii="Arial" w:hAnsi="Arial" w:cs="Arial"/>
                <w:sz w:val="18"/>
                <w:szCs w:val="18"/>
              </w:rPr>
              <w:t>Lisboa</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Pr="009C1AE0" w:rsidRDefault="0099321A" w:rsidP="0099321A">
            <w:pPr>
              <w:jc w:val="center"/>
              <w:rPr>
                <w:rFonts w:ascii="Arial" w:hAnsi="Arial" w:cs="Arial"/>
                <w:sz w:val="18"/>
                <w:szCs w:val="18"/>
              </w:rPr>
            </w:pPr>
            <w:r>
              <w:rPr>
                <w:rFonts w:ascii="Arial" w:hAnsi="Arial" w:cs="Arial"/>
                <w:sz w:val="18"/>
                <w:szCs w:val="18"/>
              </w:rPr>
              <w:t>750 r.</w:t>
            </w:r>
          </w:p>
        </w:tc>
        <w:tc>
          <w:tcPr>
            <w:tcW w:w="1080" w:type="dxa"/>
            <w:gridSpan w:val="2"/>
            <w:tcBorders>
              <w:top w:val="nil"/>
              <w:left w:val="single" w:sz="8" w:space="0" w:color="FFFFFF"/>
              <w:bottom w:val="nil"/>
              <w:right w:val="single" w:sz="8"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83,3</w:t>
            </w:r>
          </w:p>
        </w:tc>
        <w:tc>
          <w:tcPr>
            <w:tcW w:w="2942" w:type="dxa"/>
            <w:tcBorders>
              <w:top w:val="nil"/>
              <w:left w:val="single" w:sz="8" w:space="0" w:color="FFFFFF"/>
              <w:bottom w:val="nil"/>
              <w:right w:val="double" w:sz="4" w:space="0" w:color="999999"/>
            </w:tcBorders>
            <w:shd w:val="clear" w:color="auto" w:fill="FFFFFF"/>
            <w:vAlign w:val="center"/>
          </w:tcPr>
          <w:p w:rsidR="0099321A" w:rsidRPr="000A142F" w:rsidRDefault="0099321A" w:rsidP="0099321A">
            <w:pPr>
              <w:jc w:val="center"/>
              <w:rPr>
                <w:rFonts w:ascii="Arial" w:hAnsi="Arial" w:cs="Arial"/>
                <w:i/>
                <w:sz w:val="18"/>
                <w:szCs w:val="18"/>
              </w:rPr>
            </w:pPr>
            <w:r w:rsidRPr="000A142F">
              <w:rPr>
                <w:rFonts w:ascii="Arial" w:hAnsi="Arial" w:cs="Arial"/>
                <w:i/>
                <w:sz w:val="18"/>
                <w:szCs w:val="18"/>
              </w:rPr>
              <w:t>“Curiosidades…”</w:t>
            </w:r>
            <w:r w:rsidRPr="000A142F">
              <w:rPr>
                <w:rFonts w:ascii="Arial" w:hAnsi="Arial" w:cs="Arial"/>
                <w:iCs/>
                <w:sz w:val="18"/>
                <w:szCs w:val="18"/>
              </w:rPr>
              <w:t xml:space="preserve">: 343 </w:t>
            </w:r>
          </w:p>
        </w:tc>
      </w:tr>
      <w:tr w:rsidR="0099321A" w:rsidRPr="0022352E" w:rsidTr="008E1815">
        <w:trPr>
          <w:trHeight w:val="170"/>
        </w:trPr>
        <w:tc>
          <w:tcPr>
            <w:tcW w:w="1148" w:type="dxa"/>
            <w:tcBorders>
              <w:top w:val="nil"/>
              <w:left w:val="double" w:sz="4" w:space="0" w:color="999999"/>
              <w:bottom w:val="nil"/>
              <w:right w:val="single" w:sz="8" w:space="0" w:color="FFFFFF"/>
            </w:tcBorders>
            <w:shd w:val="clear" w:color="auto" w:fill="D9D9D9" w:themeFill="background1" w:themeFillShade="D9"/>
            <w:vAlign w:val="center"/>
          </w:tcPr>
          <w:p w:rsidR="0099321A" w:rsidRPr="009C1AE0" w:rsidRDefault="0099321A" w:rsidP="0099321A">
            <w:pPr>
              <w:rPr>
                <w:rFonts w:ascii="Arial" w:hAnsi="Arial" w:cs="Arial"/>
                <w:sz w:val="18"/>
                <w:szCs w:val="18"/>
              </w:rPr>
            </w:pPr>
            <w:r>
              <w:rPr>
                <w:rFonts w:ascii="Arial" w:hAnsi="Arial" w:cs="Arial"/>
                <w:sz w:val="18"/>
                <w:szCs w:val="18"/>
              </w:rPr>
              <w:t>1475</w:t>
            </w:r>
          </w:p>
        </w:tc>
        <w:tc>
          <w:tcPr>
            <w:tcW w:w="177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amêndoa confeita (arrátel | arroba)</w:t>
            </w:r>
          </w:p>
        </w:tc>
        <w:tc>
          <w:tcPr>
            <w:tcW w:w="1440" w:type="dxa"/>
            <w:gridSpan w:val="4"/>
            <w:tcBorders>
              <w:top w:val="nil"/>
              <w:left w:val="single" w:sz="8" w:space="0" w:color="FFFFFF"/>
              <w:bottom w:val="nil"/>
              <w:right w:val="single" w:sz="8" w:space="0" w:color="FFFFFF"/>
            </w:tcBorders>
            <w:shd w:val="clear" w:color="auto" w:fill="D9D9D9" w:themeFill="background1" w:themeFillShade="D9"/>
            <w:vAlign w:val="center"/>
          </w:tcPr>
          <w:p w:rsidR="0099321A" w:rsidRPr="009C1AE0" w:rsidRDefault="0099321A" w:rsidP="0099321A">
            <w:pPr>
              <w:jc w:val="center"/>
              <w:rPr>
                <w:rFonts w:ascii="Arial" w:hAnsi="Arial" w:cs="Arial"/>
                <w:sz w:val="18"/>
                <w:szCs w:val="18"/>
              </w:rPr>
            </w:pPr>
            <w:r>
              <w:rPr>
                <w:rFonts w:ascii="Arial" w:hAnsi="Arial" w:cs="Arial"/>
                <w:sz w:val="18"/>
                <w:szCs w:val="18"/>
              </w:rPr>
              <w:t>Lisboa</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9C1AE0" w:rsidRDefault="0099321A" w:rsidP="0099321A">
            <w:pPr>
              <w:jc w:val="center"/>
              <w:rPr>
                <w:rFonts w:ascii="Arial" w:hAnsi="Arial" w:cs="Arial"/>
                <w:sz w:val="18"/>
                <w:szCs w:val="18"/>
              </w:rPr>
            </w:pPr>
            <w:r>
              <w:rPr>
                <w:rFonts w:ascii="Arial" w:hAnsi="Arial" w:cs="Arial"/>
                <w:sz w:val="18"/>
                <w:szCs w:val="18"/>
              </w:rPr>
              <w:t>28 r. | 896 r.</w:t>
            </w:r>
          </w:p>
        </w:tc>
        <w:tc>
          <w:tcPr>
            <w:tcW w:w="108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3,11 | 99,5</w:t>
            </w:r>
          </w:p>
        </w:tc>
        <w:tc>
          <w:tcPr>
            <w:tcW w:w="2942" w:type="dxa"/>
            <w:tcBorders>
              <w:top w:val="nil"/>
              <w:left w:val="single" w:sz="8" w:space="0" w:color="FFFFFF"/>
              <w:bottom w:val="nil"/>
              <w:right w:val="double" w:sz="4" w:space="0" w:color="999999"/>
            </w:tcBorders>
            <w:shd w:val="clear" w:color="auto" w:fill="D9D9D9" w:themeFill="background1" w:themeFillShade="D9"/>
            <w:vAlign w:val="center"/>
          </w:tcPr>
          <w:p w:rsidR="0099321A" w:rsidRPr="000A142F" w:rsidRDefault="0099321A" w:rsidP="0099321A">
            <w:pPr>
              <w:jc w:val="center"/>
              <w:rPr>
                <w:rFonts w:ascii="Arial" w:hAnsi="Arial" w:cs="Arial"/>
                <w:i/>
                <w:sz w:val="18"/>
                <w:szCs w:val="18"/>
              </w:rPr>
            </w:pPr>
            <w:r w:rsidRPr="000A142F">
              <w:rPr>
                <w:rFonts w:ascii="Arial" w:hAnsi="Arial" w:cs="Arial"/>
                <w:i/>
                <w:sz w:val="18"/>
                <w:szCs w:val="18"/>
              </w:rPr>
              <w:t>“Curiosidades…”</w:t>
            </w:r>
            <w:r w:rsidRPr="000A142F">
              <w:rPr>
                <w:rFonts w:ascii="Arial" w:hAnsi="Arial" w:cs="Arial"/>
                <w:iCs/>
                <w:sz w:val="18"/>
                <w:szCs w:val="18"/>
              </w:rPr>
              <w:t>: 343</w:t>
            </w:r>
          </w:p>
        </w:tc>
      </w:tr>
      <w:tr w:rsidR="0099321A" w:rsidRPr="0022352E" w:rsidTr="0099321A">
        <w:trPr>
          <w:trHeight w:val="170"/>
        </w:trPr>
        <w:tc>
          <w:tcPr>
            <w:tcW w:w="1148" w:type="dxa"/>
            <w:tcBorders>
              <w:top w:val="nil"/>
              <w:left w:val="double" w:sz="4" w:space="0" w:color="999999"/>
              <w:bottom w:val="nil"/>
              <w:right w:val="single" w:sz="8" w:space="0" w:color="FFFFFF"/>
            </w:tcBorders>
            <w:shd w:val="clear" w:color="auto" w:fill="FFFFFF"/>
            <w:vAlign w:val="center"/>
          </w:tcPr>
          <w:p w:rsidR="0099321A" w:rsidRPr="009C1AE0" w:rsidRDefault="0099321A" w:rsidP="0099321A">
            <w:pPr>
              <w:rPr>
                <w:rFonts w:ascii="Arial" w:hAnsi="Arial" w:cs="Arial"/>
                <w:sz w:val="18"/>
                <w:szCs w:val="18"/>
              </w:rPr>
            </w:pPr>
            <w:r w:rsidRPr="009C1AE0">
              <w:rPr>
                <w:rFonts w:ascii="Arial" w:hAnsi="Arial" w:cs="Arial"/>
                <w:sz w:val="18"/>
                <w:szCs w:val="18"/>
              </w:rPr>
              <w:t>1485-86</w:t>
            </w:r>
          </w:p>
        </w:tc>
        <w:tc>
          <w:tcPr>
            <w:tcW w:w="1778" w:type="dxa"/>
            <w:gridSpan w:val="2"/>
            <w:tcBorders>
              <w:top w:val="nil"/>
              <w:left w:val="single" w:sz="8" w:space="0" w:color="FFFFFF"/>
              <w:bottom w:val="nil"/>
              <w:right w:val="single" w:sz="8" w:space="0" w:color="FFFFFF"/>
            </w:tcBorders>
            <w:shd w:val="clear" w:color="auto" w:fill="FFFFFF"/>
            <w:vAlign w:val="center"/>
          </w:tcPr>
          <w:p w:rsidR="0099321A" w:rsidRPr="009C1AE0" w:rsidRDefault="0099321A" w:rsidP="0099321A">
            <w:pPr>
              <w:jc w:val="center"/>
              <w:rPr>
                <w:rFonts w:ascii="Arial" w:hAnsi="Arial" w:cs="Arial"/>
                <w:sz w:val="18"/>
                <w:szCs w:val="18"/>
              </w:rPr>
            </w:pPr>
            <w:r>
              <w:rPr>
                <w:rFonts w:ascii="Arial" w:hAnsi="Arial" w:cs="Arial"/>
                <w:sz w:val="18"/>
                <w:szCs w:val="18"/>
              </w:rPr>
              <w:t>m</w:t>
            </w:r>
            <w:r w:rsidRPr="009C1AE0">
              <w:rPr>
                <w:rFonts w:ascii="Arial" w:hAnsi="Arial" w:cs="Arial"/>
                <w:sz w:val="18"/>
                <w:szCs w:val="18"/>
              </w:rPr>
              <w:t>armelada</w:t>
            </w:r>
            <w:r>
              <w:rPr>
                <w:rFonts w:ascii="Arial" w:hAnsi="Arial" w:cs="Arial"/>
                <w:sz w:val="18"/>
                <w:szCs w:val="18"/>
              </w:rPr>
              <w:t xml:space="preserve"> (arrátel)</w:t>
            </w:r>
          </w:p>
        </w:tc>
        <w:tc>
          <w:tcPr>
            <w:tcW w:w="1440" w:type="dxa"/>
            <w:gridSpan w:val="4"/>
            <w:tcBorders>
              <w:top w:val="nil"/>
              <w:left w:val="single" w:sz="8" w:space="0" w:color="FFFFFF"/>
              <w:bottom w:val="nil"/>
              <w:right w:val="single" w:sz="8" w:space="0" w:color="FFFFFF"/>
            </w:tcBorders>
            <w:shd w:val="clear" w:color="auto" w:fill="FFFFFF"/>
            <w:vAlign w:val="center"/>
          </w:tcPr>
          <w:p w:rsidR="0099321A" w:rsidRPr="009C1AE0" w:rsidRDefault="0099321A" w:rsidP="0099321A">
            <w:pPr>
              <w:jc w:val="center"/>
              <w:rPr>
                <w:rFonts w:ascii="Arial" w:hAnsi="Arial" w:cs="Arial"/>
                <w:sz w:val="18"/>
                <w:szCs w:val="18"/>
              </w:rPr>
            </w:pPr>
            <w:r w:rsidRPr="009C1AE0">
              <w:rPr>
                <w:rFonts w:ascii="Arial" w:hAnsi="Arial" w:cs="Arial"/>
                <w:sz w:val="18"/>
                <w:szCs w:val="18"/>
              </w:rPr>
              <w:t>Porto</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Pr="009C1AE0" w:rsidRDefault="0099321A" w:rsidP="0099321A">
            <w:pPr>
              <w:jc w:val="center"/>
              <w:rPr>
                <w:rFonts w:ascii="Arial" w:hAnsi="Arial" w:cs="Arial"/>
                <w:sz w:val="18"/>
                <w:szCs w:val="18"/>
              </w:rPr>
            </w:pPr>
            <w:r w:rsidRPr="009C1AE0">
              <w:rPr>
                <w:rFonts w:ascii="Arial" w:hAnsi="Arial" w:cs="Arial"/>
                <w:sz w:val="18"/>
                <w:szCs w:val="18"/>
              </w:rPr>
              <w:t>15 r.</w:t>
            </w:r>
          </w:p>
        </w:tc>
        <w:tc>
          <w:tcPr>
            <w:tcW w:w="1080" w:type="dxa"/>
            <w:gridSpan w:val="2"/>
            <w:tcBorders>
              <w:top w:val="nil"/>
              <w:left w:val="single" w:sz="8" w:space="0" w:color="FFFFFF"/>
              <w:bottom w:val="nil"/>
              <w:right w:val="single" w:sz="8"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1,35</w:t>
            </w:r>
          </w:p>
        </w:tc>
        <w:tc>
          <w:tcPr>
            <w:tcW w:w="2942" w:type="dxa"/>
            <w:tcBorders>
              <w:top w:val="nil"/>
              <w:left w:val="single" w:sz="8" w:space="0" w:color="FFFFFF"/>
              <w:bottom w:val="nil"/>
              <w:right w:val="double" w:sz="4" w:space="0" w:color="999999"/>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i/>
                <w:sz w:val="18"/>
                <w:szCs w:val="18"/>
              </w:rPr>
              <w:t>As Finanças…</w:t>
            </w:r>
            <w:r w:rsidRPr="000A142F">
              <w:rPr>
                <w:rFonts w:ascii="Arial" w:hAnsi="Arial" w:cs="Arial"/>
                <w:sz w:val="18"/>
                <w:szCs w:val="18"/>
              </w:rPr>
              <w:t>: 135</w:t>
            </w:r>
          </w:p>
        </w:tc>
      </w:tr>
      <w:tr w:rsidR="0099321A" w:rsidRPr="008C633A" w:rsidTr="0099321A">
        <w:trPr>
          <w:trHeight w:val="170"/>
        </w:trPr>
        <w:tc>
          <w:tcPr>
            <w:tcW w:w="9648" w:type="dxa"/>
            <w:gridSpan w:val="12"/>
            <w:tcBorders>
              <w:top w:val="single" w:sz="2" w:space="0" w:color="808080"/>
              <w:left w:val="double" w:sz="4" w:space="0" w:color="999999"/>
              <w:bottom w:val="single" w:sz="2" w:space="0" w:color="808080"/>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t>COLMEIA (unidade)</w:t>
            </w:r>
          </w:p>
        </w:tc>
      </w:tr>
      <w:tr w:rsidR="0099321A" w:rsidRPr="00E254C3" w:rsidTr="0099321A">
        <w:trPr>
          <w:trHeight w:val="170"/>
        </w:trPr>
        <w:tc>
          <w:tcPr>
            <w:tcW w:w="1289" w:type="dxa"/>
            <w:gridSpan w:val="2"/>
            <w:tcBorders>
              <w:top w:val="single" w:sz="8" w:space="0" w:color="999999"/>
              <w:left w:val="double" w:sz="4"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 xml:space="preserve">Data </w:t>
            </w:r>
          </w:p>
        </w:tc>
        <w:tc>
          <w:tcPr>
            <w:tcW w:w="2239" w:type="dxa"/>
            <w:gridSpan w:val="4"/>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Espaço</w:t>
            </w:r>
          </w:p>
        </w:tc>
        <w:tc>
          <w:tcPr>
            <w:tcW w:w="1595"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Preço</w:t>
            </w:r>
          </w:p>
        </w:tc>
        <w:tc>
          <w:tcPr>
            <w:tcW w:w="1284"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Prata (g)</w:t>
            </w:r>
          </w:p>
        </w:tc>
        <w:tc>
          <w:tcPr>
            <w:tcW w:w="3241" w:type="dxa"/>
            <w:gridSpan w:val="2"/>
            <w:tcBorders>
              <w:top w:val="single" w:sz="8" w:space="0" w:color="999999"/>
              <w:left w:val="single" w:sz="8" w:space="0" w:color="999999"/>
              <w:bottom w:val="single" w:sz="2" w:space="0" w:color="808080"/>
              <w:right w:val="double" w:sz="4"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Fonte</w:t>
            </w:r>
          </w:p>
        </w:tc>
      </w:tr>
      <w:tr w:rsidR="0099321A" w:rsidRPr="009E4376" w:rsidTr="0099321A">
        <w:trPr>
          <w:trHeight w:val="170"/>
        </w:trPr>
        <w:tc>
          <w:tcPr>
            <w:tcW w:w="1289" w:type="dxa"/>
            <w:gridSpan w:val="2"/>
            <w:tcBorders>
              <w:top w:val="nil"/>
              <w:left w:val="double" w:sz="4" w:space="0" w:color="999999"/>
              <w:bottom w:val="nil"/>
              <w:right w:val="single" w:sz="2" w:space="0" w:color="FFFFFF"/>
            </w:tcBorders>
            <w:shd w:val="clear" w:color="auto" w:fill="FFFFFF"/>
            <w:vAlign w:val="center"/>
          </w:tcPr>
          <w:p w:rsidR="0099321A" w:rsidRPr="00C25C17" w:rsidRDefault="0099321A" w:rsidP="0099321A">
            <w:pPr>
              <w:rPr>
                <w:rFonts w:ascii="Arial" w:hAnsi="Arial" w:cs="Arial"/>
                <w:sz w:val="18"/>
                <w:szCs w:val="18"/>
              </w:rPr>
            </w:pPr>
            <w:r>
              <w:rPr>
                <w:rFonts w:ascii="Arial" w:hAnsi="Arial" w:cs="Arial"/>
                <w:sz w:val="18"/>
                <w:szCs w:val="18"/>
              </w:rPr>
              <w:t>1314</w:t>
            </w:r>
          </w:p>
        </w:tc>
        <w:tc>
          <w:tcPr>
            <w:tcW w:w="2239" w:type="dxa"/>
            <w:gridSpan w:val="4"/>
            <w:tcBorders>
              <w:top w:val="nil"/>
              <w:left w:val="single" w:sz="2" w:space="0" w:color="FFFFFF"/>
              <w:bottom w:val="nil"/>
              <w:right w:val="single" w:sz="2" w:space="0" w:color="FFFFFF"/>
            </w:tcBorders>
            <w:shd w:val="clear" w:color="auto" w:fill="FFFFFF"/>
            <w:vAlign w:val="center"/>
          </w:tcPr>
          <w:p w:rsidR="0099321A" w:rsidRPr="00C25C17" w:rsidRDefault="0099321A" w:rsidP="0099321A">
            <w:pPr>
              <w:jc w:val="center"/>
              <w:rPr>
                <w:rFonts w:ascii="Arial" w:hAnsi="Arial" w:cs="Arial"/>
                <w:sz w:val="18"/>
                <w:szCs w:val="18"/>
              </w:rPr>
            </w:pPr>
            <w:r>
              <w:rPr>
                <w:rFonts w:ascii="Arial" w:hAnsi="Arial" w:cs="Arial"/>
                <w:sz w:val="18"/>
                <w:szCs w:val="18"/>
              </w:rPr>
              <w:t>Cantanhede</w:t>
            </w:r>
          </w:p>
        </w:tc>
        <w:tc>
          <w:tcPr>
            <w:tcW w:w="1595" w:type="dxa"/>
            <w:gridSpan w:val="2"/>
            <w:tcBorders>
              <w:top w:val="nil"/>
              <w:left w:val="single" w:sz="2" w:space="0" w:color="FFFFFF"/>
              <w:bottom w:val="nil"/>
              <w:right w:val="single" w:sz="2" w:space="0" w:color="FFFFFF"/>
            </w:tcBorders>
            <w:shd w:val="clear" w:color="auto" w:fill="FFFFFF"/>
            <w:vAlign w:val="center"/>
          </w:tcPr>
          <w:p w:rsidR="0099321A" w:rsidRPr="00C25C17" w:rsidRDefault="0099321A" w:rsidP="0099321A">
            <w:pPr>
              <w:jc w:val="center"/>
              <w:rPr>
                <w:rFonts w:ascii="Arial" w:hAnsi="Arial" w:cs="Arial"/>
                <w:sz w:val="18"/>
                <w:szCs w:val="18"/>
              </w:rPr>
            </w:pPr>
            <w:r>
              <w:rPr>
                <w:rFonts w:ascii="Arial" w:hAnsi="Arial" w:cs="Arial"/>
                <w:sz w:val="18"/>
                <w:szCs w:val="18"/>
              </w:rPr>
              <w:t>20 s.</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11,3</w:t>
            </w:r>
          </w:p>
        </w:tc>
        <w:tc>
          <w:tcPr>
            <w:tcW w:w="3241" w:type="dxa"/>
            <w:gridSpan w:val="2"/>
            <w:tcBorders>
              <w:top w:val="nil"/>
              <w:left w:val="single" w:sz="2" w:space="0" w:color="FFFFFF"/>
              <w:bottom w:val="nil"/>
              <w:right w:val="double" w:sz="4" w:space="0" w:color="999999"/>
            </w:tcBorders>
            <w:shd w:val="clear" w:color="auto" w:fill="FFFFFF"/>
            <w:vAlign w:val="center"/>
          </w:tcPr>
          <w:p w:rsidR="0099321A" w:rsidRPr="00C25C17" w:rsidRDefault="0099321A" w:rsidP="0099321A">
            <w:pPr>
              <w:jc w:val="center"/>
              <w:rPr>
                <w:rFonts w:ascii="Arial" w:hAnsi="Arial" w:cs="Arial"/>
                <w:sz w:val="18"/>
                <w:szCs w:val="18"/>
              </w:rPr>
            </w:pPr>
            <w:r w:rsidRPr="00EB541B">
              <w:rPr>
                <w:rFonts w:ascii="Arial" w:hAnsi="Arial" w:cs="Arial"/>
                <w:i/>
                <w:sz w:val="18"/>
                <w:szCs w:val="18"/>
              </w:rPr>
              <w:t>O Baixo Mondego</w:t>
            </w:r>
            <w:r>
              <w:rPr>
                <w:rFonts w:ascii="Arial" w:hAnsi="Arial" w:cs="Arial"/>
                <w:i/>
                <w:sz w:val="18"/>
                <w:szCs w:val="18"/>
              </w:rPr>
              <w:t>…</w:t>
            </w:r>
            <w:r w:rsidRPr="00C7326A">
              <w:rPr>
                <w:rFonts w:ascii="Arial" w:hAnsi="Arial" w:cs="Arial"/>
                <w:iCs/>
                <w:sz w:val="18"/>
                <w:szCs w:val="18"/>
              </w:rPr>
              <w:t>,</w:t>
            </w:r>
            <w:r w:rsidRPr="00EB541B">
              <w:rPr>
                <w:rFonts w:ascii="Arial" w:hAnsi="Arial" w:cs="Arial"/>
                <w:i/>
                <w:sz w:val="18"/>
                <w:szCs w:val="18"/>
              </w:rPr>
              <w:t xml:space="preserve"> </w:t>
            </w:r>
            <w:r w:rsidRPr="00EB541B">
              <w:rPr>
                <w:rFonts w:ascii="Arial" w:hAnsi="Arial" w:cs="Arial"/>
                <w:sz w:val="18"/>
                <w:szCs w:val="18"/>
              </w:rPr>
              <w:t xml:space="preserve">I: </w:t>
            </w:r>
            <w:r>
              <w:rPr>
                <w:rFonts w:ascii="Arial" w:hAnsi="Arial" w:cs="Arial"/>
                <w:sz w:val="18"/>
                <w:szCs w:val="18"/>
              </w:rPr>
              <w:t>547</w:t>
            </w:r>
          </w:p>
        </w:tc>
      </w:tr>
      <w:tr w:rsidR="0099321A" w:rsidRPr="009E4376" w:rsidTr="008E1815">
        <w:trPr>
          <w:trHeight w:val="170"/>
        </w:trPr>
        <w:tc>
          <w:tcPr>
            <w:tcW w:w="1289"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1369</w:t>
            </w:r>
          </w:p>
        </w:tc>
        <w:tc>
          <w:tcPr>
            <w:tcW w:w="2239" w:type="dxa"/>
            <w:gridSpan w:val="4"/>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Sesimbra</w:t>
            </w:r>
          </w:p>
        </w:tc>
        <w:tc>
          <w:tcPr>
            <w:tcW w:w="1595"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12 s.</w:t>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A142F" w:rsidRDefault="000A142F" w:rsidP="0099321A">
            <w:pPr>
              <w:jc w:val="center"/>
              <w:rPr>
                <w:rFonts w:ascii="Arial" w:hAnsi="Arial" w:cs="Arial"/>
                <w:sz w:val="18"/>
                <w:szCs w:val="18"/>
              </w:rPr>
            </w:pPr>
            <w:r w:rsidRPr="000A142F">
              <w:rPr>
                <w:rFonts w:ascii="Arial" w:hAnsi="Arial" w:cs="Arial"/>
                <w:sz w:val="18"/>
                <w:szCs w:val="18"/>
              </w:rPr>
              <w:t>6,8</w:t>
            </w:r>
          </w:p>
        </w:tc>
        <w:tc>
          <w:tcPr>
            <w:tcW w:w="3241"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Pr="009A3240" w:rsidRDefault="0099321A" w:rsidP="0099321A">
            <w:pPr>
              <w:jc w:val="center"/>
              <w:rPr>
                <w:rFonts w:ascii="Arial" w:hAnsi="Arial" w:cs="Arial"/>
                <w:sz w:val="18"/>
                <w:szCs w:val="18"/>
              </w:rPr>
            </w:pPr>
            <w:r>
              <w:rPr>
                <w:rFonts w:ascii="Arial" w:hAnsi="Arial" w:cs="Arial"/>
                <w:sz w:val="18"/>
                <w:szCs w:val="18"/>
              </w:rPr>
              <w:t>"Peão ou Cavaleiro…": 284</w:t>
            </w:r>
          </w:p>
        </w:tc>
      </w:tr>
      <w:tr w:rsidR="0099321A" w:rsidRPr="009E4376" w:rsidTr="0099321A">
        <w:trPr>
          <w:trHeight w:val="170"/>
        </w:trPr>
        <w:tc>
          <w:tcPr>
            <w:tcW w:w="1289" w:type="dxa"/>
            <w:gridSpan w:val="2"/>
            <w:tcBorders>
              <w:top w:val="nil"/>
              <w:left w:val="double" w:sz="4" w:space="0" w:color="999999"/>
              <w:bottom w:val="nil"/>
              <w:right w:val="single" w:sz="2"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1432</w:t>
            </w:r>
          </w:p>
        </w:tc>
        <w:tc>
          <w:tcPr>
            <w:tcW w:w="2239" w:type="dxa"/>
            <w:gridSpan w:val="4"/>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Elvas</w:t>
            </w:r>
          </w:p>
        </w:tc>
        <w:tc>
          <w:tcPr>
            <w:tcW w:w="1595"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10 r.</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2,55</w:t>
            </w:r>
          </w:p>
        </w:tc>
        <w:tc>
          <w:tcPr>
            <w:tcW w:w="3241" w:type="dxa"/>
            <w:gridSpan w:val="2"/>
            <w:tcBorders>
              <w:top w:val="nil"/>
              <w:left w:val="single" w:sz="2" w:space="0" w:color="FFFFFF"/>
              <w:bottom w:val="nil"/>
              <w:right w:val="double" w:sz="4" w:space="0" w:color="999999"/>
            </w:tcBorders>
            <w:shd w:val="clear" w:color="auto" w:fill="FFFFFF"/>
            <w:vAlign w:val="center"/>
          </w:tcPr>
          <w:p w:rsidR="0099321A" w:rsidRPr="00C7326A" w:rsidRDefault="0099321A" w:rsidP="0099321A">
            <w:pPr>
              <w:jc w:val="center"/>
              <w:rPr>
                <w:rFonts w:ascii="Arial" w:hAnsi="Arial" w:cs="Arial"/>
                <w:sz w:val="18"/>
                <w:szCs w:val="18"/>
              </w:rPr>
            </w:pPr>
            <w:r w:rsidRPr="00C7326A">
              <w:rPr>
                <w:rFonts w:ascii="Arial" w:hAnsi="Arial" w:cs="Arial"/>
                <w:i/>
                <w:iCs/>
                <w:sz w:val="18"/>
                <w:szCs w:val="18"/>
              </w:rPr>
              <w:t>Livro da receita…</w:t>
            </w:r>
            <w:r>
              <w:rPr>
                <w:rFonts w:ascii="Arial" w:hAnsi="Arial" w:cs="Arial"/>
                <w:sz w:val="18"/>
                <w:szCs w:val="18"/>
              </w:rPr>
              <w:t>: fl. 6 v.</w:t>
            </w:r>
          </w:p>
        </w:tc>
      </w:tr>
      <w:tr w:rsidR="0099321A" w:rsidRPr="009E4376" w:rsidTr="008E1815">
        <w:trPr>
          <w:trHeight w:val="170"/>
        </w:trPr>
        <w:tc>
          <w:tcPr>
            <w:tcW w:w="1289" w:type="dxa"/>
            <w:gridSpan w:val="2"/>
            <w:tcBorders>
              <w:top w:val="nil"/>
              <w:left w:val="double" w:sz="4" w:space="0" w:color="999999"/>
              <w:bottom w:val="double" w:sz="4" w:space="0" w:color="999999"/>
              <w:right w:val="single" w:sz="2" w:space="0" w:color="FFFFFF"/>
            </w:tcBorders>
            <w:shd w:val="clear" w:color="auto" w:fill="D9D9D9" w:themeFill="background1" w:themeFillShade="D9"/>
            <w:vAlign w:val="center"/>
          </w:tcPr>
          <w:p w:rsidR="0099321A" w:rsidRPr="0042735E" w:rsidRDefault="0099321A" w:rsidP="0099321A">
            <w:pPr>
              <w:rPr>
                <w:rFonts w:ascii="Arial" w:hAnsi="Arial" w:cs="Arial"/>
                <w:sz w:val="18"/>
                <w:szCs w:val="18"/>
              </w:rPr>
            </w:pPr>
            <w:r w:rsidRPr="0042735E">
              <w:rPr>
                <w:rFonts w:ascii="Arial" w:hAnsi="Arial" w:cs="Arial"/>
                <w:sz w:val="18"/>
                <w:szCs w:val="18"/>
              </w:rPr>
              <w:t>1496</w:t>
            </w:r>
          </w:p>
        </w:tc>
        <w:tc>
          <w:tcPr>
            <w:tcW w:w="2239" w:type="dxa"/>
            <w:gridSpan w:val="4"/>
            <w:tcBorders>
              <w:top w:val="nil"/>
              <w:left w:val="single" w:sz="2" w:space="0" w:color="FFFFFF"/>
              <w:bottom w:val="double" w:sz="4" w:space="0" w:color="999999"/>
              <w:right w:val="single" w:sz="2" w:space="0" w:color="FFFFFF"/>
            </w:tcBorders>
            <w:shd w:val="clear" w:color="auto" w:fill="D9D9D9" w:themeFill="background1" w:themeFillShade="D9"/>
            <w:vAlign w:val="center"/>
          </w:tcPr>
          <w:p w:rsidR="0099321A" w:rsidRPr="0042735E" w:rsidRDefault="0099321A" w:rsidP="0099321A">
            <w:pPr>
              <w:jc w:val="center"/>
              <w:rPr>
                <w:rFonts w:ascii="Arial" w:hAnsi="Arial" w:cs="Arial"/>
                <w:sz w:val="18"/>
                <w:szCs w:val="18"/>
              </w:rPr>
            </w:pPr>
            <w:r w:rsidRPr="0042735E">
              <w:rPr>
                <w:rFonts w:ascii="Arial" w:hAnsi="Arial" w:cs="Arial"/>
                <w:sz w:val="18"/>
                <w:szCs w:val="18"/>
              </w:rPr>
              <w:t>Besteiros</w:t>
            </w:r>
          </w:p>
        </w:tc>
        <w:tc>
          <w:tcPr>
            <w:tcW w:w="1595" w:type="dxa"/>
            <w:gridSpan w:val="2"/>
            <w:tcBorders>
              <w:top w:val="nil"/>
              <w:left w:val="single" w:sz="2" w:space="0" w:color="FFFFFF"/>
              <w:bottom w:val="double" w:sz="4" w:space="0" w:color="999999"/>
              <w:right w:val="single" w:sz="2" w:space="0" w:color="FFFFFF"/>
            </w:tcBorders>
            <w:shd w:val="clear" w:color="auto" w:fill="D9D9D9" w:themeFill="background1" w:themeFillShade="D9"/>
            <w:vAlign w:val="center"/>
          </w:tcPr>
          <w:p w:rsidR="0099321A" w:rsidRPr="0042735E" w:rsidRDefault="0099321A" w:rsidP="0099321A">
            <w:pPr>
              <w:jc w:val="center"/>
              <w:rPr>
                <w:rFonts w:ascii="Arial" w:hAnsi="Arial" w:cs="Arial"/>
                <w:sz w:val="18"/>
                <w:szCs w:val="18"/>
              </w:rPr>
            </w:pPr>
            <w:r w:rsidRPr="0042735E">
              <w:rPr>
                <w:rFonts w:ascii="Arial" w:hAnsi="Arial" w:cs="Arial"/>
                <w:sz w:val="18"/>
                <w:szCs w:val="18"/>
              </w:rPr>
              <w:t>50 e 60 r.</w:t>
            </w:r>
          </w:p>
        </w:tc>
        <w:tc>
          <w:tcPr>
            <w:tcW w:w="1284" w:type="dxa"/>
            <w:gridSpan w:val="2"/>
            <w:tcBorders>
              <w:top w:val="nil"/>
              <w:left w:val="single" w:sz="2" w:space="0" w:color="FFFFFF"/>
              <w:bottom w:val="double" w:sz="4" w:space="0" w:color="999999"/>
              <w:right w:val="single" w:sz="2" w:space="0" w:color="FFFFFF"/>
            </w:tcBorders>
            <w:shd w:val="clear" w:color="auto" w:fill="D9D9D9" w:themeFill="background1" w:themeFillShade="D9"/>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4,5 e 5,4</w:t>
            </w:r>
          </w:p>
        </w:tc>
        <w:tc>
          <w:tcPr>
            <w:tcW w:w="3241" w:type="dxa"/>
            <w:gridSpan w:val="2"/>
            <w:tcBorders>
              <w:top w:val="nil"/>
              <w:left w:val="single" w:sz="2" w:space="0" w:color="FFFFFF"/>
              <w:bottom w:val="double" w:sz="4" w:space="0" w:color="999999"/>
              <w:right w:val="double" w:sz="4" w:space="0" w:color="999999"/>
            </w:tcBorders>
            <w:shd w:val="clear" w:color="auto" w:fill="D9D9D9" w:themeFill="background1" w:themeFillShade="D9"/>
            <w:vAlign w:val="center"/>
          </w:tcPr>
          <w:p w:rsidR="0099321A" w:rsidRPr="0042735E" w:rsidRDefault="0099321A" w:rsidP="0099321A">
            <w:pPr>
              <w:jc w:val="center"/>
              <w:rPr>
                <w:rFonts w:ascii="Arial" w:hAnsi="Arial" w:cs="Arial"/>
                <w:sz w:val="18"/>
                <w:szCs w:val="18"/>
              </w:rPr>
            </w:pPr>
            <w:r w:rsidRPr="0042735E">
              <w:rPr>
                <w:rFonts w:ascii="Arial" w:hAnsi="Arial" w:cs="Arial"/>
                <w:i/>
                <w:iCs/>
                <w:sz w:val="18"/>
                <w:szCs w:val="18"/>
              </w:rPr>
              <w:t>Ch. de D. Manuel I</w:t>
            </w:r>
            <w:r w:rsidRPr="0042735E">
              <w:rPr>
                <w:rFonts w:ascii="Arial" w:hAnsi="Arial" w:cs="Arial"/>
                <w:sz w:val="18"/>
                <w:szCs w:val="18"/>
              </w:rPr>
              <w:t>, liv. 43, fl. 68</w:t>
            </w:r>
          </w:p>
        </w:tc>
      </w:tr>
    </w:tbl>
    <w:p w:rsidR="0099321A" w:rsidRPr="00BD31D8" w:rsidRDefault="0099321A" w:rsidP="0099321A">
      <w:pPr>
        <w:rPr>
          <w:rFonts w:ascii="Gill Sans MT" w:hAnsi="Gill Sans MT" w:cs="Arial"/>
          <w:sz w:val="56"/>
          <w:szCs w:val="56"/>
        </w:rPr>
      </w:pPr>
    </w:p>
    <w:p w:rsidR="0099321A" w:rsidRDefault="0099321A" w:rsidP="0099321A">
      <w:pPr>
        <w:rPr>
          <w:rFonts w:ascii="Gill Sans MT" w:hAnsi="Gill Sans MT" w:cs="Arial"/>
        </w:rPr>
      </w:pPr>
      <w:r>
        <w:rPr>
          <w:rFonts w:ascii="Gill Sans MT" w:hAnsi="Gill Sans MT" w:cs="Arial"/>
        </w:rPr>
        <w:t>ESPECIARIAS</w:t>
      </w:r>
    </w:p>
    <w:p w:rsidR="0099321A" w:rsidRPr="00BD31D8" w:rsidRDefault="0099321A" w:rsidP="0099321A">
      <w:pPr>
        <w:rPr>
          <w:rFonts w:ascii="Gill Sans MT" w:hAnsi="Gill Sans MT" w:cs="Arial"/>
        </w:rPr>
      </w:pPr>
    </w:p>
    <w:tbl>
      <w:tblPr>
        <w:tblW w:w="9648"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000" w:firstRow="0" w:lastRow="0" w:firstColumn="0" w:lastColumn="0" w:noHBand="0" w:noVBand="0"/>
      </w:tblPr>
      <w:tblGrid>
        <w:gridCol w:w="1148"/>
        <w:gridCol w:w="1778"/>
        <w:gridCol w:w="1440"/>
        <w:gridCol w:w="1260"/>
        <w:gridCol w:w="1080"/>
        <w:gridCol w:w="2942"/>
      </w:tblGrid>
      <w:tr w:rsidR="0099321A" w:rsidRPr="008C633A" w:rsidTr="0099321A">
        <w:trPr>
          <w:trHeight w:val="170"/>
        </w:trPr>
        <w:tc>
          <w:tcPr>
            <w:tcW w:w="9648" w:type="dxa"/>
            <w:gridSpan w:val="6"/>
            <w:tcBorders>
              <w:top w:val="double" w:sz="4" w:space="0" w:color="999999"/>
              <w:left w:val="double" w:sz="4" w:space="0" w:color="999999"/>
              <w:bottom w:val="single" w:sz="2" w:space="0" w:color="808080"/>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t>ESPECIARIAS (diversos)</w:t>
            </w:r>
          </w:p>
        </w:tc>
      </w:tr>
      <w:tr w:rsidR="0099321A" w:rsidRPr="009F5A9E" w:rsidTr="0099321A">
        <w:trPr>
          <w:trHeight w:val="170"/>
        </w:trPr>
        <w:tc>
          <w:tcPr>
            <w:tcW w:w="1148" w:type="dxa"/>
            <w:tcBorders>
              <w:top w:val="single" w:sz="8" w:space="0" w:color="999999"/>
              <w:left w:val="double" w:sz="4" w:space="0" w:color="999999"/>
              <w:bottom w:val="single" w:sz="2" w:space="0" w:color="808080"/>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Data</w:t>
            </w:r>
          </w:p>
        </w:tc>
        <w:tc>
          <w:tcPr>
            <w:tcW w:w="1778"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Pr>
                <w:rFonts w:ascii="Arial" w:hAnsi="Arial" w:cs="Arial"/>
                <w:sz w:val="20"/>
                <w:szCs w:val="20"/>
              </w:rPr>
              <w:t>Item</w:t>
            </w:r>
          </w:p>
        </w:tc>
        <w:tc>
          <w:tcPr>
            <w:tcW w:w="1440"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Espaço</w:t>
            </w:r>
          </w:p>
        </w:tc>
        <w:tc>
          <w:tcPr>
            <w:tcW w:w="1260"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Preço</w:t>
            </w:r>
          </w:p>
        </w:tc>
        <w:tc>
          <w:tcPr>
            <w:tcW w:w="1080"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Prata (g)</w:t>
            </w:r>
          </w:p>
        </w:tc>
        <w:tc>
          <w:tcPr>
            <w:tcW w:w="2942" w:type="dxa"/>
            <w:tcBorders>
              <w:top w:val="single" w:sz="8" w:space="0" w:color="999999"/>
              <w:left w:val="single" w:sz="8" w:space="0" w:color="999999"/>
              <w:bottom w:val="single" w:sz="2" w:space="0" w:color="808080"/>
              <w:right w:val="double" w:sz="4"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Fonte</w:t>
            </w:r>
          </w:p>
        </w:tc>
      </w:tr>
      <w:tr w:rsidR="0099321A" w:rsidRPr="0022352E" w:rsidTr="0099321A">
        <w:trPr>
          <w:trHeight w:val="170"/>
        </w:trPr>
        <w:tc>
          <w:tcPr>
            <w:tcW w:w="1148" w:type="dxa"/>
            <w:tcBorders>
              <w:top w:val="nil"/>
              <w:left w:val="double" w:sz="4" w:space="0" w:color="999999"/>
              <w:bottom w:val="nil"/>
              <w:right w:val="single" w:sz="8" w:space="0" w:color="FFFFFF"/>
            </w:tcBorders>
            <w:shd w:val="clear" w:color="auto" w:fill="FFFFFF"/>
            <w:vAlign w:val="center"/>
          </w:tcPr>
          <w:p w:rsidR="0099321A" w:rsidRPr="009C1AE0" w:rsidRDefault="0099321A" w:rsidP="0099321A">
            <w:pPr>
              <w:rPr>
                <w:rFonts w:ascii="Arial" w:hAnsi="Arial" w:cs="Arial"/>
                <w:sz w:val="18"/>
                <w:szCs w:val="18"/>
              </w:rPr>
            </w:pPr>
            <w:r w:rsidRPr="00430EEB">
              <w:rPr>
                <w:rFonts w:ascii="Arial" w:hAnsi="Arial" w:cs="Arial"/>
                <w:sz w:val="18"/>
                <w:szCs w:val="18"/>
              </w:rPr>
              <w:t>1365</w:t>
            </w:r>
          </w:p>
        </w:tc>
        <w:tc>
          <w:tcPr>
            <w:tcW w:w="1778" w:type="dxa"/>
            <w:tcBorders>
              <w:top w:val="nil"/>
              <w:left w:val="single" w:sz="8" w:space="0" w:color="FFFFFF"/>
              <w:bottom w:val="nil"/>
              <w:right w:val="single" w:sz="8" w:space="0" w:color="FFFFFF"/>
            </w:tcBorders>
            <w:shd w:val="clear" w:color="auto" w:fill="FFFFFF"/>
            <w:vAlign w:val="center"/>
          </w:tcPr>
          <w:p w:rsidR="0099321A" w:rsidRPr="009C1AE0" w:rsidRDefault="0099321A" w:rsidP="0099321A">
            <w:pPr>
              <w:jc w:val="center"/>
              <w:rPr>
                <w:rFonts w:ascii="Arial" w:hAnsi="Arial" w:cs="Arial"/>
                <w:sz w:val="18"/>
                <w:szCs w:val="18"/>
              </w:rPr>
            </w:pPr>
            <w:r>
              <w:rPr>
                <w:rFonts w:ascii="Arial" w:hAnsi="Arial" w:cs="Arial"/>
                <w:sz w:val="18"/>
                <w:szCs w:val="18"/>
              </w:rPr>
              <w:t>pimenta (fole)</w:t>
            </w:r>
          </w:p>
        </w:tc>
        <w:tc>
          <w:tcPr>
            <w:tcW w:w="1440" w:type="dxa"/>
            <w:tcBorders>
              <w:top w:val="nil"/>
              <w:left w:val="single" w:sz="8" w:space="0" w:color="FFFFFF"/>
              <w:bottom w:val="nil"/>
              <w:right w:val="single" w:sz="8" w:space="0" w:color="FFFFFF"/>
            </w:tcBorders>
            <w:shd w:val="clear" w:color="auto" w:fill="FFFFFF"/>
            <w:vAlign w:val="center"/>
          </w:tcPr>
          <w:p w:rsidR="0099321A" w:rsidRPr="009C1AE0" w:rsidRDefault="0099321A" w:rsidP="0099321A">
            <w:pPr>
              <w:jc w:val="center"/>
              <w:rPr>
                <w:rFonts w:ascii="Arial" w:hAnsi="Arial" w:cs="Arial"/>
                <w:sz w:val="18"/>
                <w:szCs w:val="18"/>
              </w:rPr>
            </w:pPr>
            <w:r w:rsidRPr="00430EEB">
              <w:rPr>
                <w:rFonts w:ascii="Arial" w:hAnsi="Arial" w:cs="Arial"/>
                <w:sz w:val="18"/>
                <w:szCs w:val="18"/>
              </w:rPr>
              <w:t>Alvorge</w:t>
            </w:r>
          </w:p>
        </w:tc>
        <w:tc>
          <w:tcPr>
            <w:tcW w:w="1260" w:type="dxa"/>
            <w:tcBorders>
              <w:top w:val="nil"/>
              <w:left w:val="single" w:sz="8" w:space="0" w:color="FFFFFF"/>
              <w:bottom w:val="nil"/>
              <w:right w:val="single" w:sz="8" w:space="0" w:color="FFFFFF"/>
            </w:tcBorders>
            <w:shd w:val="clear" w:color="auto" w:fill="FFFFFF"/>
            <w:vAlign w:val="center"/>
          </w:tcPr>
          <w:p w:rsidR="0099321A" w:rsidRPr="009C1AE0" w:rsidRDefault="0099321A" w:rsidP="0099321A">
            <w:pPr>
              <w:jc w:val="center"/>
              <w:rPr>
                <w:rFonts w:ascii="Arial" w:hAnsi="Arial" w:cs="Arial"/>
                <w:sz w:val="18"/>
                <w:szCs w:val="18"/>
              </w:rPr>
            </w:pPr>
            <w:r w:rsidRPr="00430EEB">
              <w:rPr>
                <w:rFonts w:ascii="Arial" w:hAnsi="Arial" w:cs="Arial"/>
                <w:sz w:val="18"/>
                <w:szCs w:val="18"/>
              </w:rPr>
              <w:t>12 s.</w:t>
            </w:r>
          </w:p>
        </w:tc>
        <w:tc>
          <w:tcPr>
            <w:tcW w:w="1080" w:type="dxa"/>
            <w:tcBorders>
              <w:top w:val="nil"/>
              <w:left w:val="single" w:sz="8" w:space="0" w:color="FFFFFF"/>
              <w:bottom w:val="nil"/>
              <w:right w:val="single" w:sz="8"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6,75</w:t>
            </w:r>
          </w:p>
        </w:tc>
        <w:tc>
          <w:tcPr>
            <w:tcW w:w="2942" w:type="dxa"/>
            <w:tcBorders>
              <w:top w:val="nil"/>
              <w:left w:val="single" w:sz="8" w:space="0" w:color="FFFFFF"/>
              <w:bottom w:val="nil"/>
              <w:right w:val="double" w:sz="4" w:space="0" w:color="999999"/>
            </w:tcBorders>
            <w:shd w:val="clear" w:color="auto" w:fill="FFFFFF"/>
            <w:vAlign w:val="center"/>
          </w:tcPr>
          <w:p w:rsidR="0099321A" w:rsidRPr="009C1AE0" w:rsidRDefault="0099321A" w:rsidP="0099321A">
            <w:pPr>
              <w:jc w:val="center"/>
              <w:rPr>
                <w:rFonts w:ascii="Arial" w:hAnsi="Arial" w:cs="Arial"/>
                <w:i/>
                <w:sz w:val="18"/>
                <w:szCs w:val="18"/>
              </w:rPr>
            </w:pPr>
            <w:r w:rsidRPr="00430EEB">
              <w:rPr>
                <w:rFonts w:ascii="Arial" w:hAnsi="Arial" w:cs="Arial"/>
                <w:sz w:val="18"/>
                <w:szCs w:val="18"/>
              </w:rPr>
              <w:t>“</w:t>
            </w:r>
            <w:r>
              <w:rPr>
                <w:rFonts w:ascii="Arial" w:hAnsi="Arial" w:cs="Arial"/>
                <w:sz w:val="18"/>
                <w:szCs w:val="18"/>
              </w:rPr>
              <w:t>O senhorio crúzio...</w:t>
            </w:r>
            <w:r w:rsidRPr="00430EEB">
              <w:rPr>
                <w:rFonts w:ascii="Arial" w:hAnsi="Arial" w:cs="Arial"/>
                <w:sz w:val="18"/>
                <w:szCs w:val="18"/>
              </w:rPr>
              <w:t>”: 51</w:t>
            </w:r>
          </w:p>
        </w:tc>
      </w:tr>
      <w:tr w:rsidR="0099321A" w:rsidRPr="0022352E" w:rsidTr="008E1815">
        <w:trPr>
          <w:trHeight w:val="80"/>
        </w:trPr>
        <w:tc>
          <w:tcPr>
            <w:tcW w:w="1148"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1437</w:t>
            </w:r>
          </w:p>
        </w:tc>
        <w:tc>
          <w:tcPr>
            <w:tcW w:w="1778"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pimenta (arrátel)</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48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11,9</w:t>
            </w:r>
          </w:p>
        </w:tc>
        <w:tc>
          <w:tcPr>
            <w:tcW w:w="2942" w:type="dxa"/>
            <w:tcBorders>
              <w:top w:val="nil"/>
              <w:left w:val="single" w:sz="8" w:space="0" w:color="FFFFFF"/>
              <w:bottom w:val="nil"/>
              <w:right w:val="double" w:sz="4" w:space="0" w:color="999999"/>
            </w:tcBorders>
            <w:shd w:val="clear" w:color="auto" w:fill="D9D9D9" w:themeFill="background1" w:themeFillShade="D9"/>
            <w:vAlign w:val="center"/>
          </w:tcPr>
          <w:p w:rsidR="0099321A" w:rsidRPr="000661ED" w:rsidRDefault="0099321A" w:rsidP="0099321A">
            <w:pPr>
              <w:jc w:val="center"/>
              <w:rPr>
                <w:rFonts w:ascii="Arial" w:hAnsi="Arial" w:cs="Arial"/>
                <w:sz w:val="18"/>
                <w:szCs w:val="18"/>
              </w:rPr>
            </w:pPr>
            <w:r>
              <w:rPr>
                <w:rFonts w:ascii="Arial" w:hAnsi="Arial" w:cs="Arial"/>
                <w:i/>
                <w:sz w:val="18"/>
                <w:szCs w:val="18"/>
              </w:rPr>
              <w:t>Livro da fazenda…</w:t>
            </w:r>
            <w:r>
              <w:rPr>
                <w:rFonts w:ascii="Arial" w:hAnsi="Arial" w:cs="Arial"/>
                <w:sz w:val="18"/>
                <w:szCs w:val="18"/>
              </w:rPr>
              <w:t>: fl. 117</w:t>
            </w:r>
          </w:p>
        </w:tc>
      </w:tr>
      <w:tr w:rsidR="0099321A" w:rsidRPr="0022352E" w:rsidTr="0099321A">
        <w:trPr>
          <w:trHeight w:val="170"/>
        </w:trPr>
        <w:tc>
          <w:tcPr>
            <w:tcW w:w="1148"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1437</w:t>
            </w:r>
          </w:p>
        </w:tc>
        <w:tc>
          <w:tcPr>
            <w:tcW w:w="1778"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canela (arroba)</w:t>
            </w:r>
          </w:p>
        </w:tc>
        <w:tc>
          <w:tcPr>
            <w:tcW w:w="144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1 800 r.</w:t>
            </w:r>
          </w:p>
        </w:tc>
        <w:tc>
          <w:tcPr>
            <w:tcW w:w="1080" w:type="dxa"/>
            <w:tcBorders>
              <w:top w:val="nil"/>
              <w:left w:val="single" w:sz="8" w:space="0" w:color="FFFFFF"/>
              <w:bottom w:val="nil"/>
              <w:right w:val="single" w:sz="8"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448,2</w:t>
            </w:r>
          </w:p>
        </w:tc>
        <w:tc>
          <w:tcPr>
            <w:tcW w:w="2942" w:type="dxa"/>
            <w:tcBorders>
              <w:top w:val="nil"/>
              <w:left w:val="single" w:sz="8" w:space="0" w:color="FFFFFF"/>
              <w:bottom w:val="nil"/>
              <w:right w:val="double" w:sz="4" w:space="0" w:color="999999"/>
            </w:tcBorders>
            <w:shd w:val="clear" w:color="auto" w:fill="FFFFFF"/>
            <w:vAlign w:val="center"/>
          </w:tcPr>
          <w:p w:rsidR="0099321A" w:rsidRPr="000661ED" w:rsidRDefault="0099321A" w:rsidP="0099321A">
            <w:pPr>
              <w:jc w:val="center"/>
              <w:rPr>
                <w:rFonts w:ascii="Arial" w:hAnsi="Arial" w:cs="Arial"/>
                <w:sz w:val="18"/>
                <w:szCs w:val="18"/>
              </w:rPr>
            </w:pPr>
            <w:r>
              <w:rPr>
                <w:rFonts w:ascii="Arial" w:hAnsi="Arial" w:cs="Arial"/>
                <w:i/>
                <w:sz w:val="18"/>
                <w:szCs w:val="18"/>
              </w:rPr>
              <w:t>Livro da fazenda…</w:t>
            </w:r>
            <w:r>
              <w:rPr>
                <w:rFonts w:ascii="Arial" w:hAnsi="Arial" w:cs="Arial"/>
                <w:sz w:val="18"/>
                <w:szCs w:val="18"/>
              </w:rPr>
              <w:t>: fl. 117</w:t>
            </w:r>
          </w:p>
        </w:tc>
      </w:tr>
      <w:tr w:rsidR="0099321A" w:rsidRPr="0022352E" w:rsidTr="008E1815">
        <w:trPr>
          <w:trHeight w:val="170"/>
        </w:trPr>
        <w:tc>
          <w:tcPr>
            <w:tcW w:w="1148"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1437</w:t>
            </w:r>
          </w:p>
        </w:tc>
        <w:tc>
          <w:tcPr>
            <w:tcW w:w="1778"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gengibre (arrátel)</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45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11,2</w:t>
            </w:r>
          </w:p>
        </w:tc>
        <w:tc>
          <w:tcPr>
            <w:tcW w:w="2942" w:type="dxa"/>
            <w:tcBorders>
              <w:top w:val="nil"/>
              <w:left w:val="single" w:sz="8" w:space="0" w:color="FFFFFF"/>
              <w:bottom w:val="nil"/>
              <w:right w:val="double" w:sz="4" w:space="0" w:color="999999"/>
            </w:tcBorders>
            <w:shd w:val="clear" w:color="auto" w:fill="D9D9D9" w:themeFill="background1" w:themeFillShade="D9"/>
            <w:vAlign w:val="center"/>
          </w:tcPr>
          <w:p w:rsidR="0099321A" w:rsidRPr="000661ED" w:rsidRDefault="0099321A" w:rsidP="0099321A">
            <w:pPr>
              <w:jc w:val="center"/>
              <w:rPr>
                <w:rFonts w:ascii="Arial" w:hAnsi="Arial" w:cs="Arial"/>
                <w:sz w:val="18"/>
                <w:szCs w:val="18"/>
              </w:rPr>
            </w:pPr>
            <w:r>
              <w:rPr>
                <w:rFonts w:ascii="Arial" w:hAnsi="Arial" w:cs="Arial"/>
                <w:i/>
                <w:sz w:val="18"/>
                <w:szCs w:val="18"/>
              </w:rPr>
              <w:t>Livro da fazenda…</w:t>
            </w:r>
            <w:r>
              <w:rPr>
                <w:rFonts w:ascii="Arial" w:hAnsi="Arial" w:cs="Arial"/>
                <w:sz w:val="18"/>
                <w:szCs w:val="18"/>
              </w:rPr>
              <w:t>: fl. 117</w:t>
            </w:r>
          </w:p>
        </w:tc>
      </w:tr>
      <w:tr w:rsidR="0099321A" w:rsidRPr="0022352E" w:rsidTr="0099321A">
        <w:trPr>
          <w:trHeight w:val="170"/>
        </w:trPr>
        <w:tc>
          <w:tcPr>
            <w:tcW w:w="1148"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1437</w:t>
            </w:r>
          </w:p>
        </w:tc>
        <w:tc>
          <w:tcPr>
            <w:tcW w:w="1778"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cominho (arroba)</w:t>
            </w:r>
          </w:p>
        </w:tc>
        <w:tc>
          <w:tcPr>
            <w:tcW w:w="144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170 r.</w:t>
            </w:r>
          </w:p>
        </w:tc>
        <w:tc>
          <w:tcPr>
            <w:tcW w:w="1080" w:type="dxa"/>
            <w:tcBorders>
              <w:top w:val="nil"/>
              <w:left w:val="single" w:sz="8" w:space="0" w:color="FFFFFF"/>
              <w:bottom w:val="nil"/>
              <w:right w:val="single" w:sz="8"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42,3</w:t>
            </w:r>
          </w:p>
        </w:tc>
        <w:tc>
          <w:tcPr>
            <w:tcW w:w="2942"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Pr>
                <w:rFonts w:ascii="Arial" w:hAnsi="Arial" w:cs="Arial"/>
                <w:i/>
                <w:sz w:val="18"/>
                <w:szCs w:val="18"/>
              </w:rPr>
              <w:t>Livro da fazenda…</w:t>
            </w:r>
            <w:r>
              <w:rPr>
                <w:rFonts w:ascii="Arial" w:hAnsi="Arial" w:cs="Arial"/>
                <w:sz w:val="18"/>
                <w:szCs w:val="18"/>
              </w:rPr>
              <w:t>: fl. 16</w:t>
            </w:r>
          </w:p>
        </w:tc>
      </w:tr>
      <w:tr w:rsidR="0099321A" w:rsidRPr="0022352E" w:rsidTr="008E1815">
        <w:trPr>
          <w:trHeight w:val="170"/>
        </w:trPr>
        <w:tc>
          <w:tcPr>
            <w:tcW w:w="1148"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1437-38</w:t>
            </w:r>
          </w:p>
        </w:tc>
        <w:tc>
          <w:tcPr>
            <w:tcW w:w="1778"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açafrão (arrátel)</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600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298,8</w:t>
            </w:r>
          </w:p>
        </w:tc>
        <w:tc>
          <w:tcPr>
            <w:tcW w:w="2942"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4663A0">
              <w:rPr>
                <w:rFonts w:ascii="Arial" w:hAnsi="Arial" w:cs="Arial"/>
                <w:i/>
                <w:sz w:val="18"/>
                <w:szCs w:val="18"/>
              </w:rPr>
              <w:t xml:space="preserve">Livro da </w:t>
            </w:r>
            <w:r>
              <w:rPr>
                <w:rFonts w:ascii="Arial" w:hAnsi="Arial" w:cs="Arial"/>
                <w:i/>
                <w:sz w:val="18"/>
                <w:szCs w:val="18"/>
              </w:rPr>
              <w:t>f</w:t>
            </w:r>
            <w:r w:rsidRPr="004663A0">
              <w:rPr>
                <w:rFonts w:ascii="Arial" w:hAnsi="Arial" w:cs="Arial"/>
                <w:i/>
                <w:sz w:val="18"/>
                <w:szCs w:val="18"/>
              </w:rPr>
              <w:t>azenda</w:t>
            </w:r>
            <w:r>
              <w:rPr>
                <w:rFonts w:ascii="Arial" w:hAnsi="Arial" w:cs="Arial"/>
                <w:i/>
                <w:sz w:val="18"/>
                <w:szCs w:val="18"/>
              </w:rPr>
              <w:t>…</w:t>
            </w:r>
            <w:r>
              <w:rPr>
                <w:rFonts w:ascii="Arial" w:hAnsi="Arial" w:cs="Arial"/>
                <w:sz w:val="18"/>
                <w:szCs w:val="18"/>
              </w:rPr>
              <w:t>: fl. 42 e 264 v.</w:t>
            </w:r>
          </w:p>
        </w:tc>
      </w:tr>
      <w:tr w:rsidR="0099321A" w:rsidRPr="0022352E" w:rsidTr="0099321A">
        <w:trPr>
          <w:trHeight w:val="170"/>
        </w:trPr>
        <w:tc>
          <w:tcPr>
            <w:tcW w:w="1148"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1438</w:t>
            </w:r>
          </w:p>
        </w:tc>
        <w:tc>
          <w:tcPr>
            <w:tcW w:w="1778"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erva doce (arrátel)</w:t>
            </w:r>
          </w:p>
        </w:tc>
        <w:tc>
          <w:tcPr>
            <w:tcW w:w="144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8 r.</w:t>
            </w:r>
          </w:p>
        </w:tc>
        <w:tc>
          <w:tcPr>
            <w:tcW w:w="1080" w:type="dxa"/>
            <w:tcBorders>
              <w:top w:val="nil"/>
              <w:left w:val="single" w:sz="8" w:space="0" w:color="FFFFFF"/>
              <w:bottom w:val="nil"/>
              <w:right w:val="single" w:sz="8"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1,99</w:t>
            </w:r>
          </w:p>
        </w:tc>
        <w:tc>
          <w:tcPr>
            <w:tcW w:w="2942" w:type="dxa"/>
            <w:tcBorders>
              <w:top w:val="nil"/>
              <w:left w:val="single" w:sz="8" w:space="0" w:color="FFFFFF"/>
              <w:bottom w:val="nil"/>
              <w:right w:val="double" w:sz="4" w:space="0" w:color="999999"/>
            </w:tcBorders>
            <w:shd w:val="clear" w:color="auto" w:fill="FFFFFF"/>
            <w:vAlign w:val="center"/>
          </w:tcPr>
          <w:p w:rsidR="0099321A" w:rsidRPr="000661ED" w:rsidRDefault="0099321A" w:rsidP="0099321A">
            <w:pPr>
              <w:jc w:val="center"/>
              <w:rPr>
                <w:rFonts w:ascii="Arial" w:hAnsi="Arial" w:cs="Arial"/>
                <w:sz w:val="18"/>
                <w:szCs w:val="18"/>
              </w:rPr>
            </w:pPr>
            <w:r>
              <w:rPr>
                <w:rFonts w:ascii="Arial" w:hAnsi="Arial" w:cs="Arial"/>
                <w:i/>
                <w:sz w:val="18"/>
                <w:szCs w:val="18"/>
              </w:rPr>
              <w:t>Livro da fazenda…</w:t>
            </w:r>
            <w:r>
              <w:rPr>
                <w:rFonts w:ascii="Arial" w:hAnsi="Arial" w:cs="Arial"/>
                <w:sz w:val="18"/>
                <w:szCs w:val="18"/>
              </w:rPr>
              <w:t>: fl. 264 v.</w:t>
            </w:r>
          </w:p>
        </w:tc>
      </w:tr>
      <w:tr w:rsidR="0099321A" w:rsidRPr="0022352E" w:rsidTr="008E1815">
        <w:trPr>
          <w:trHeight w:val="170"/>
        </w:trPr>
        <w:tc>
          <w:tcPr>
            <w:tcW w:w="1148"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1438</w:t>
            </w:r>
          </w:p>
        </w:tc>
        <w:tc>
          <w:tcPr>
            <w:tcW w:w="1778"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noz-moscada (arrátel)</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60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14,9</w:t>
            </w:r>
          </w:p>
        </w:tc>
        <w:tc>
          <w:tcPr>
            <w:tcW w:w="2942" w:type="dxa"/>
            <w:tcBorders>
              <w:top w:val="nil"/>
              <w:left w:val="single" w:sz="8" w:space="0" w:color="FFFFFF"/>
              <w:bottom w:val="nil"/>
              <w:right w:val="double" w:sz="4" w:space="0" w:color="999999"/>
            </w:tcBorders>
            <w:shd w:val="clear" w:color="auto" w:fill="D9D9D9" w:themeFill="background1" w:themeFillShade="D9"/>
            <w:vAlign w:val="center"/>
          </w:tcPr>
          <w:p w:rsidR="0099321A" w:rsidRPr="000661ED" w:rsidRDefault="0099321A" w:rsidP="0099321A">
            <w:pPr>
              <w:jc w:val="center"/>
              <w:rPr>
                <w:rFonts w:ascii="Arial" w:hAnsi="Arial" w:cs="Arial"/>
                <w:sz w:val="18"/>
                <w:szCs w:val="18"/>
              </w:rPr>
            </w:pPr>
            <w:r>
              <w:rPr>
                <w:rFonts w:ascii="Arial" w:hAnsi="Arial" w:cs="Arial"/>
                <w:i/>
                <w:sz w:val="18"/>
                <w:szCs w:val="18"/>
              </w:rPr>
              <w:t>Livro da fazenda…</w:t>
            </w:r>
            <w:r>
              <w:rPr>
                <w:rFonts w:ascii="Arial" w:hAnsi="Arial" w:cs="Arial"/>
                <w:sz w:val="18"/>
                <w:szCs w:val="18"/>
              </w:rPr>
              <w:t>: fl. 264 v.</w:t>
            </w:r>
          </w:p>
        </w:tc>
      </w:tr>
      <w:tr w:rsidR="0099321A" w:rsidRPr="0022352E" w:rsidTr="0099321A">
        <w:trPr>
          <w:trHeight w:val="170"/>
        </w:trPr>
        <w:tc>
          <w:tcPr>
            <w:tcW w:w="1148"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1439</w:t>
            </w:r>
          </w:p>
        </w:tc>
        <w:tc>
          <w:tcPr>
            <w:tcW w:w="1778"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coentro (alqueire)</w:t>
            </w:r>
          </w:p>
        </w:tc>
        <w:tc>
          <w:tcPr>
            <w:tcW w:w="144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30 r.</w:t>
            </w:r>
          </w:p>
        </w:tc>
        <w:tc>
          <w:tcPr>
            <w:tcW w:w="1080" w:type="dxa"/>
            <w:tcBorders>
              <w:top w:val="nil"/>
              <w:left w:val="single" w:sz="8" w:space="0" w:color="FFFFFF"/>
              <w:bottom w:val="nil"/>
              <w:right w:val="single" w:sz="8"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7,47</w:t>
            </w:r>
          </w:p>
        </w:tc>
        <w:tc>
          <w:tcPr>
            <w:tcW w:w="2942" w:type="dxa"/>
            <w:tcBorders>
              <w:top w:val="nil"/>
              <w:left w:val="single" w:sz="8" w:space="0" w:color="FFFFFF"/>
              <w:bottom w:val="nil"/>
              <w:right w:val="double" w:sz="4" w:space="0" w:color="999999"/>
            </w:tcBorders>
            <w:shd w:val="clear" w:color="auto" w:fill="FFFFFF"/>
            <w:vAlign w:val="center"/>
          </w:tcPr>
          <w:p w:rsidR="0099321A" w:rsidRPr="002B6087" w:rsidRDefault="0099321A" w:rsidP="0099321A">
            <w:pPr>
              <w:jc w:val="center"/>
              <w:rPr>
                <w:rFonts w:ascii="Arial" w:hAnsi="Arial" w:cs="Arial"/>
                <w:i/>
                <w:sz w:val="18"/>
                <w:szCs w:val="18"/>
              </w:rPr>
            </w:pPr>
            <w:r>
              <w:rPr>
                <w:rFonts w:ascii="Arial" w:hAnsi="Arial" w:cs="Arial"/>
                <w:i/>
                <w:sz w:val="18"/>
                <w:szCs w:val="18"/>
              </w:rPr>
              <w:t>Livro da fazenda…</w:t>
            </w:r>
            <w:r>
              <w:rPr>
                <w:rFonts w:ascii="Arial" w:hAnsi="Arial" w:cs="Arial"/>
                <w:sz w:val="18"/>
                <w:szCs w:val="18"/>
              </w:rPr>
              <w:t>: fl. 169 v.</w:t>
            </w:r>
          </w:p>
        </w:tc>
      </w:tr>
      <w:tr w:rsidR="0099321A" w:rsidRPr="0022352E" w:rsidTr="008E1815">
        <w:trPr>
          <w:trHeight w:val="170"/>
        </w:trPr>
        <w:tc>
          <w:tcPr>
            <w:tcW w:w="1148"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1439</w:t>
            </w:r>
          </w:p>
        </w:tc>
        <w:tc>
          <w:tcPr>
            <w:tcW w:w="1778"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gengibre (arrátel)</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50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12,5</w:t>
            </w:r>
          </w:p>
        </w:tc>
        <w:tc>
          <w:tcPr>
            <w:tcW w:w="2942"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sidRPr="002B6087">
              <w:rPr>
                <w:rFonts w:ascii="Arial" w:hAnsi="Arial" w:cs="Arial"/>
                <w:i/>
                <w:sz w:val="18"/>
                <w:szCs w:val="18"/>
              </w:rPr>
              <w:t>Livro da fazenda</w:t>
            </w:r>
            <w:r>
              <w:rPr>
                <w:rFonts w:ascii="Arial" w:hAnsi="Arial" w:cs="Arial"/>
                <w:i/>
                <w:sz w:val="18"/>
                <w:szCs w:val="18"/>
              </w:rPr>
              <w:t>…</w:t>
            </w:r>
            <w:r>
              <w:rPr>
                <w:rFonts w:ascii="Arial" w:hAnsi="Arial" w:cs="Arial"/>
                <w:sz w:val="18"/>
                <w:szCs w:val="18"/>
              </w:rPr>
              <w:t>: fl. 367 v.</w:t>
            </w:r>
          </w:p>
        </w:tc>
      </w:tr>
      <w:tr w:rsidR="0099321A" w:rsidRPr="0022352E" w:rsidTr="0099321A">
        <w:trPr>
          <w:trHeight w:val="170"/>
        </w:trPr>
        <w:tc>
          <w:tcPr>
            <w:tcW w:w="1148"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1439</w:t>
            </w:r>
          </w:p>
        </w:tc>
        <w:tc>
          <w:tcPr>
            <w:tcW w:w="1778"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açafrão (arrátel)</w:t>
            </w:r>
          </w:p>
        </w:tc>
        <w:tc>
          <w:tcPr>
            <w:tcW w:w="144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500 r.</w:t>
            </w:r>
          </w:p>
        </w:tc>
        <w:tc>
          <w:tcPr>
            <w:tcW w:w="1080" w:type="dxa"/>
            <w:tcBorders>
              <w:top w:val="nil"/>
              <w:left w:val="single" w:sz="8" w:space="0" w:color="FFFFFF"/>
              <w:bottom w:val="nil"/>
              <w:right w:val="single" w:sz="8"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124,5</w:t>
            </w:r>
          </w:p>
        </w:tc>
        <w:tc>
          <w:tcPr>
            <w:tcW w:w="2942"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i/>
                <w:sz w:val="18"/>
                <w:szCs w:val="18"/>
              </w:rPr>
              <w:t>Livro da fazenda…</w:t>
            </w:r>
            <w:r>
              <w:rPr>
                <w:rFonts w:ascii="Arial" w:hAnsi="Arial" w:cs="Arial"/>
                <w:sz w:val="18"/>
                <w:szCs w:val="18"/>
              </w:rPr>
              <w:t>: fl. 367</w:t>
            </w:r>
          </w:p>
        </w:tc>
      </w:tr>
      <w:tr w:rsidR="0099321A" w:rsidRPr="0022352E" w:rsidTr="008E1815">
        <w:trPr>
          <w:trHeight w:val="170"/>
        </w:trPr>
        <w:tc>
          <w:tcPr>
            <w:tcW w:w="1148"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1439-40</w:t>
            </w:r>
          </w:p>
        </w:tc>
        <w:tc>
          <w:tcPr>
            <w:tcW w:w="1778"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canela (arrátel)</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70 e 95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17,4 e 23,7</w:t>
            </w:r>
          </w:p>
        </w:tc>
        <w:tc>
          <w:tcPr>
            <w:tcW w:w="2942"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Pr>
                <w:rFonts w:ascii="Arial" w:hAnsi="Arial" w:cs="Arial"/>
                <w:i/>
                <w:sz w:val="18"/>
                <w:szCs w:val="18"/>
              </w:rPr>
              <w:t>Livro da fazenda…</w:t>
            </w:r>
            <w:r>
              <w:rPr>
                <w:rFonts w:ascii="Arial" w:hAnsi="Arial" w:cs="Arial"/>
                <w:sz w:val="18"/>
                <w:szCs w:val="18"/>
              </w:rPr>
              <w:t>: fl. 367 v. e 388</w:t>
            </w:r>
          </w:p>
        </w:tc>
      </w:tr>
      <w:tr w:rsidR="0099321A" w:rsidRPr="0022352E" w:rsidTr="0099321A">
        <w:trPr>
          <w:trHeight w:val="170"/>
        </w:trPr>
        <w:tc>
          <w:tcPr>
            <w:tcW w:w="1148"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1440</w:t>
            </w:r>
          </w:p>
        </w:tc>
        <w:tc>
          <w:tcPr>
            <w:tcW w:w="1778"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mostarda (almude)</w:t>
            </w:r>
          </w:p>
        </w:tc>
        <w:tc>
          <w:tcPr>
            <w:tcW w:w="1440" w:type="dxa"/>
            <w:tcBorders>
              <w:top w:val="nil"/>
              <w:left w:val="single" w:sz="8" w:space="0" w:color="FFFFFF"/>
              <w:bottom w:val="nil"/>
              <w:right w:val="single" w:sz="8" w:space="0" w:color="FFFFFF"/>
            </w:tcBorders>
            <w:shd w:val="clear" w:color="auto" w:fill="FFFFFF"/>
            <w:vAlign w:val="center"/>
          </w:tcPr>
          <w:p w:rsidR="0099321A" w:rsidRPr="00430EEB" w:rsidRDefault="0099321A" w:rsidP="0099321A">
            <w:pPr>
              <w:jc w:val="center"/>
              <w:rPr>
                <w:rFonts w:ascii="Arial" w:hAnsi="Arial" w:cs="Arial"/>
                <w:sz w:val="18"/>
                <w:szCs w:val="18"/>
              </w:rPr>
            </w:pPr>
            <w:r>
              <w:rPr>
                <w:rFonts w:ascii="Arial" w:hAnsi="Arial" w:cs="Arial"/>
                <w:sz w:val="18"/>
                <w:szCs w:val="18"/>
              </w:rPr>
              <w:t>Alcobaça</w:t>
            </w:r>
          </w:p>
        </w:tc>
        <w:tc>
          <w:tcPr>
            <w:tcW w:w="1260" w:type="dxa"/>
            <w:tcBorders>
              <w:top w:val="nil"/>
              <w:left w:val="single" w:sz="8" w:space="0" w:color="FFFFFF"/>
              <w:bottom w:val="nil"/>
              <w:right w:val="single" w:sz="8" w:space="0" w:color="FFFFFF"/>
            </w:tcBorders>
            <w:shd w:val="clear" w:color="auto" w:fill="FFFFFF"/>
            <w:vAlign w:val="center"/>
          </w:tcPr>
          <w:p w:rsidR="0099321A" w:rsidRPr="00430EEB" w:rsidRDefault="0099321A" w:rsidP="0099321A">
            <w:pPr>
              <w:jc w:val="center"/>
              <w:rPr>
                <w:rFonts w:ascii="Arial" w:hAnsi="Arial" w:cs="Arial"/>
                <w:sz w:val="18"/>
                <w:szCs w:val="18"/>
              </w:rPr>
            </w:pPr>
            <w:r>
              <w:rPr>
                <w:rFonts w:ascii="Arial" w:hAnsi="Arial" w:cs="Arial"/>
                <w:sz w:val="18"/>
                <w:szCs w:val="18"/>
              </w:rPr>
              <w:t>36,7 r.</w:t>
            </w:r>
          </w:p>
        </w:tc>
        <w:tc>
          <w:tcPr>
            <w:tcW w:w="1080" w:type="dxa"/>
            <w:tcBorders>
              <w:top w:val="nil"/>
              <w:left w:val="single" w:sz="8" w:space="0" w:color="FFFFFF"/>
              <w:bottom w:val="nil"/>
              <w:right w:val="single" w:sz="8"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9,14</w:t>
            </w:r>
          </w:p>
        </w:tc>
        <w:tc>
          <w:tcPr>
            <w:tcW w:w="2942"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Pr>
                <w:rFonts w:ascii="Arial" w:hAnsi="Arial" w:cs="Arial"/>
                <w:i/>
                <w:sz w:val="18"/>
                <w:szCs w:val="18"/>
              </w:rPr>
              <w:t>Livro da fazenda…</w:t>
            </w:r>
            <w:r>
              <w:rPr>
                <w:rFonts w:ascii="Arial" w:hAnsi="Arial" w:cs="Arial"/>
                <w:sz w:val="18"/>
                <w:szCs w:val="18"/>
              </w:rPr>
              <w:t>: 387 v.</w:t>
            </w:r>
          </w:p>
        </w:tc>
      </w:tr>
      <w:tr w:rsidR="0099321A" w:rsidRPr="0022352E" w:rsidTr="008E1815">
        <w:trPr>
          <w:trHeight w:val="170"/>
        </w:trPr>
        <w:tc>
          <w:tcPr>
            <w:tcW w:w="1148" w:type="dxa"/>
            <w:tcBorders>
              <w:top w:val="nil"/>
              <w:left w:val="double" w:sz="4" w:space="0" w:color="999999"/>
              <w:bottom w:val="nil"/>
              <w:right w:val="single" w:sz="8" w:space="0" w:color="FFFFFF"/>
            </w:tcBorders>
            <w:shd w:val="clear" w:color="auto" w:fill="D9D9D9" w:themeFill="background1" w:themeFillShade="D9"/>
            <w:vAlign w:val="center"/>
          </w:tcPr>
          <w:p w:rsidR="0099321A" w:rsidRPr="00430EEB" w:rsidRDefault="0099321A" w:rsidP="0099321A">
            <w:pPr>
              <w:rPr>
                <w:rFonts w:ascii="Arial" w:hAnsi="Arial" w:cs="Arial"/>
                <w:sz w:val="18"/>
                <w:szCs w:val="18"/>
              </w:rPr>
            </w:pPr>
            <w:r>
              <w:rPr>
                <w:rFonts w:ascii="Arial" w:hAnsi="Arial" w:cs="Arial"/>
                <w:sz w:val="18"/>
                <w:szCs w:val="18"/>
              </w:rPr>
              <w:t>1440</w:t>
            </w:r>
          </w:p>
        </w:tc>
        <w:tc>
          <w:tcPr>
            <w:tcW w:w="1778"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açafrão (onça)</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430EEB" w:rsidRDefault="0099321A" w:rsidP="0099321A">
            <w:pPr>
              <w:jc w:val="center"/>
              <w:rPr>
                <w:rFonts w:ascii="Arial" w:hAnsi="Arial" w:cs="Arial"/>
                <w:sz w:val="18"/>
                <w:szCs w:val="18"/>
              </w:rPr>
            </w:pPr>
            <w:r>
              <w:rPr>
                <w:rFonts w:ascii="Arial" w:hAnsi="Arial" w:cs="Arial"/>
                <w:sz w:val="18"/>
                <w:szCs w:val="18"/>
              </w:rPr>
              <w:t>Alcobaça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430EEB" w:rsidRDefault="0099321A" w:rsidP="0099321A">
            <w:pPr>
              <w:jc w:val="center"/>
              <w:rPr>
                <w:rFonts w:ascii="Arial" w:hAnsi="Arial" w:cs="Arial"/>
                <w:sz w:val="18"/>
                <w:szCs w:val="18"/>
              </w:rPr>
            </w:pPr>
            <w:r>
              <w:rPr>
                <w:rFonts w:ascii="Arial" w:hAnsi="Arial" w:cs="Arial"/>
                <w:sz w:val="18"/>
                <w:szCs w:val="18"/>
              </w:rPr>
              <w:t>60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14,9</w:t>
            </w:r>
          </w:p>
        </w:tc>
        <w:tc>
          <w:tcPr>
            <w:tcW w:w="2942" w:type="dxa"/>
            <w:tcBorders>
              <w:top w:val="nil"/>
              <w:left w:val="single" w:sz="8" w:space="0" w:color="FFFFFF"/>
              <w:bottom w:val="nil"/>
              <w:right w:val="double" w:sz="4" w:space="0" w:color="999999"/>
            </w:tcBorders>
            <w:shd w:val="clear" w:color="auto" w:fill="D9D9D9" w:themeFill="background1" w:themeFillShade="D9"/>
            <w:vAlign w:val="center"/>
          </w:tcPr>
          <w:p w:rsidR="0099321A" w:rsidRPr="00430EEB" w:rsidRDefault="0099321A" w:rsidP="0099321A">
            <w:pPr>
              <w:jc w:val="center"/>
              <w:rPr>
                <w:rFonts w:ascii="Arial" w:hAnsi="Arial" w:cs="Arial"/>
                <w:i/>
                <w:sz w:val="18"/>
                <w:szCs w:val="18"/>
              </w:rPr>
            </w:pPr>
            <w:r>
              <w:rPr>
                <w:rFonts w:ascii="Arial" w:hAnsi="Arial" w:cs="Arial"/>
                <w:i/>
                <w:sz w:val="18"/>
                <w:szCs w:val="18"/>
              </w:rPr>
              <w:t>Livro da fazenda…</w:t>
            </w:r>
            <w:r>
              <w:rPr>
                <w:rFonts w:ascii="Arial" w:hAnsi="Arial" w:cs="Arial"/>
                <w:sz w:val="18"/>
                <w:szCs w:val="18"/>
              </w:rPr>
              <w:t>: fl. 188 v. e 387 v.</w:t>
            </w:r>
          </w:p>
        </w:tc>
      </w:tr>
      <w:tr w:rsidR="0099321A" w:rsidRPr="0022352E" w:rsidTr="0099321A">
        <w:trPr>
          <w:trHeight w:val="170"/>
        </w:trPr>
        <w:tc>
          <w:tcPr>
            <w:tcW w:w="1148"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sidRPr="00430EEB">
              <w:rPr>
                <w:rFonts w:ascii="Arial" w:hAnsi="Arial" w:cs="Arial"/>
                <w:sz w:val="18"/>
                <w:szCs w:val="18"/>
              </w:rPr>
              <w:t>1485</w:t>
            </w:r>
          </w:p>
        </w:tc>
        <w:tc>
          <w:tcPr>
            <w:tcW w:w="1778"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m</w:t>
            </w:r>
            <w:r w:rsidRPr="009C1AE0">
              <w:rPr>
                <w:rFonts w:ascii="Arial" w:hAnsi="Arial" w:cs="Arial"/>
                <w:sz w:val="18"/>
                <w:szCs w:val="18"/>
              </w:rPr>
              <w:t xml:space="preserve">alagueta </w:t>
            </w:r>
            <w:r>
              <w:rPr>
                <w:rFonts w:ascii="Arial" w:hAnsi="Arial" w:cs="Arial"/>
                <w:sz w:val="18"/>
                <w:szCs w:val="18"/>
              </w:rPr>
              <w:t>(q</w:t>
            </w:r>
            <w:r w:rsidRPr="009C1AE0">
              <w:rPr>
                <w:rFonts w:ascii="Arial" w:hAnsi="Arial" w:cs="Arial"/>
                <w:sz w:val="18"/>
                <w:szCs w:val="18"/>
              </w:rPr>
              <w:t>uintal</w:t>
            </w:r>
            <w:r>
              <w:rPr>
                <w:rFonts w:ascii="Arial" w:hAnsi="Arial" w:cs="Arial"/>
                <w:sz w:val="18"/>
                <w:szCs w:val="18"/>
              </w:rPr>
              <w:t>)</w:t>
            </w:r>
          </w:p>
        </w:tc>
        <w:tc>
          <w:tcPr>
            <w:tcW w:w="144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Lisboa</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430EEB">
              <w:rPr>
                <w:rFonts w:ascii="Arial" w:hAnsi="Arial" w:cs="Arial"/>
                <w:sz w:val="18"/>
                <w:szCs w:val="18"/>
              </w:rPr>
              <w:t>7 000 r.</w:t>
            </w:r>
            <w:r>
              <w:rPr>
                <w:rStyle w:val="Refdenotaderodap"/>
                <w:rFonts w:ascii="Arial" w:hAnsi="Arial" w:cs="Arial"/>
                <w:sz w:val="18"/>
                <w:szCs w:val="18"/>
              </w:rPr>
              <w:footnoteReference w:id="1194"/>
            </w:r>
          </w:p>
        </w:tc>
        <w:tc>
          <w:tcPr>
            <w:tcW w:w="1080" w:type="dxa"/>
            <w:tcBorders>
              <w:top w:val="nil"/>
              <w:left w:val="single" w:sz="8" w:space="0" w:color="FFFFFF"/>
              <w:bottom w:val="nil"/>
              <w:right w:val="single" w:sz="8"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630</w:t>
            </w:r>
          </w:p>
        </w:tc>
        <w:tc>
          <w:tcPr>
            <w:tcW w:w="2942"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sidRPr="00430EEB">
              <w:rPr>
                <w:rFonts w:ascii="Arial" w:hAnsi="Arial" w:cs="Arial"/>
                <w:i/>
                <w:sz w:val="18"/>
                <w:szCs w:val="18"/>
              </w:rPr>
              <w:t>Desc</w:t>
            </w:r>
            <w:r>
              <w:rPr>
                <w:rFonts w:ascii="Arial" w:hAnsi="Arial" w:cs="Arial"/>
                <w:i/>
                <w:sz w:val="18"/>
                <w:szCs w:val="18"/>
              </w:rPr>
              <w:t>obrimentos…</w:t>
            </w:r>
            <w:r w:rsidRPr="00430EEB">
              <w:rPr>
                <w:rFonts w:ascii="Arial" w:hAnsi="Arial" w:cs="Arial"/>
                <w:sz w:val="18"/>
                <w:szCs w:val="18"/>
              </w:rPr>
              <w:t>, III: 297 e 646</w:t>
            </w:r>
          </w:p>
        </w:tc>
      </w:tr>
      <w:tr w:rsidR="0099321A" w:rsidRPr="0022352E" w:rsidTr="008E1815">
        <w:trPr>
          <w:trHeight w:val="170"/>
        </w:trPr>
        <w:tc>
          <w:tcPr>
            <w:tcW w:w="1148" w:type="dxa"/>
            <w:tcBorders>
              <w:top w:val="nil"/>
              <w:left w:val="double" w:sz="4" w:space="0" w:color="999999"/>
              <w:bottom w:val="double" w:sz="4" w:space="0" w:color="999999"/>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sidRPr="00430EEB">
              <w:rPr>
                <w:rFonts w:ascii="Arial" w:hAnsi="Arial" w:cs="Arial"/>
                <w:sz w:val="18"/>
                <w:szCs w:val="18"/>
              </w:rPr>
              <w:t>c. 1500</w:t>
            </w:r>
          </w:p>
        </w:tc>
        <w:tc>
          <w:tcPr>
            <w:tcW w:w="1778" w:type="dxa"/>
            <w:tcBorders>
              <w:top w:val="nil"/>
              <w:left w:val="single" w:sz="8" w:space="0" w:color="FFFFFF"/>
              <w:bottom w:val="double" w:sz="4" w:space="0" w:color="999999"/>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m</w:t>
            </w:r>
            <w:r w:rsidRPr="009C1AE0">
              <w:rPr>
                <w:rFonts w:ascii="Arial" w:hAnsi="Arial" w:cs="Arial"/>
                <w:sz w:val="18"/>
                <w:szCs w:val="18"/>
              </w:rPr>
              <w:t xml:space="preserve">alagueta </w:t>
            </w:r>
            <w:r>
              <w:rPr>
                <w:rFonts w:ascii="Arial" w:hAnsi="Arial" w:cs="Arial"/>
                <w:sz w:val="18"/>
                <w:szCs w:val="18"/>
              </w:rPr>
              <w:t>(q</w:t>
            </w:r>
            <w:r w:rsidRPr="009C1AE0">
              <w:rPr>
                <w:rFonts w:ascii="Arial" w:hAnsi="Arial" w:cs="Arial"/>
                <w:sz w:val="18"/>
                <w:szCs w:val="18"/>
              </w:rPr>
              <w:t>uintal</w:t>
            </w:r>
            <w:r>
              <w:rPr>
                <w:rFonts w:ascii="Arial" w:hAnsi="Arial" w:cs="Arial"/>
                <w:sz w:val="18"/>
                <w:szCs w:val="18"/>
              </w:rPr>
              <w:t>)</w:t>
            </w:r>
          </w:p>
        </w:tc>
        <w:tc>
          <w:tcPr>
            <w:tcW w:w="1440" w:type="dxa"/>
            <w:tcBorders>
              <w:top w:val="nil"/>
              <w:left w:val="single" w:sz="8" w:space="0" w:color="FFFFFF"/>
              <w:bottom w:val="double" w:sz="4" w:space="0" w:color="999999"/>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régio</w:t>
            </w:r>
          </w:p>
        </w:tc>
        <w:tc>
          <w:tcPr>
            <w:tcW w:w="1260" w:type="dxa"/>
            <w:tcBorders>
              <w:top w:val="nil"/>
              <w:left w:val="single" w:sz="8" w:space="0" w:color="FFFFFF"/>
              <w:bottom w:val="double" w:sz="4" w:space="0" w:color="999999"/>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c. 7 284 r.</w:t>
            </w:r>
            <w:r>
              <w:rPr>
                <w:rStyle w:val="Refdenotaderodap"/>
                <w:rFonts w:ascii="Arial" w:hAnsi="Arial" w:cs="Arial"/>
                <w:sz w:val="18"/>
                <w:szCs w:val="18"/>
              </w:rPr>
              <w:footnoteReference w:id="1195"/>
            </w:r>
          </w:p>
        </w:tc>
        <w:tc>
          <w:tcPr>
            <w:tcW w:w="1080" w:type="dxa"/>
            <w:tcBorders>
              <w:top w:val="nil"/>
              <w:left w:val="single" w:sz="8" w:space="0" w:color="FFFFFF"/>
              <w:bottom w:val="double" w:sz="4" w:space="0" w:color="999999"/>
              <w:right w:val="single" w:sz="8" w:space="0" w:color="FFFFFF"/>
            </w:tcBorders>
            <w:shd w:val="clear" w:color="auto" w:fill="D9D9D9" w:themeFill="background1" w:themeFillShade="D9"/>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655,5</w:t>
            </w:r>
          </w:p>
        </w:tc>
        <w:tc>
          <w:tcPr>
            <w:tcW w:w="2942" w:type="dxa"/>
            <w:tcBorders>
              <w:top w:val="nil"/>
              <w:left w:val="single" w:sz="8" w:space="0" w:color="FFFFFF"/>
              <w:bottom w:val="double" w:sz="4" w:space="0" w:color="999999"/>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sidRPr="00430EEB">
              <w:rPr>
                <w:rFonts w:ascii="Arial" w:hAnsi="Arial" w:cs="Arial"/>
                <w:sz w:val="18"/>
                <w:szCs w:val="18"/>
              </w:rPr>
              <w:t>“Cartas</w:t>
            </w:r>
            <w:r>
              <w:rPr>
                <w:rFonts w:ascii="Arial" w:hAnsi="Arial" w:cs="Arial"/>
                <w:sz w:val="18"/>
                <w:szCs w:val="18"/>
              </w:rPr>
              <w:t>…</w:t>
            </w:r>
            <w:r w:rsidRPr="00430EEB">
              <w:rPr>
                <w:rFonts w:ascii="Arial" w:hAnsi="Arial" w:cs="Arial"/>
                <w:sz w:val="18"/>
                <w:szCs w:val="18"/>
              </w:rPr>
              <w:t>”, IV: 80</w:t>
            </w:r>
          </w:p>
        </w:tc>
      </w:tr>
    </w:tbl>
    <w:p w:rsidR="0099321A" w:rsidRDefault="0099321A" w:rsidP="0099321A">
      <w:pPr>
        <w:rPr>
          <w:rFonts w:ascii="Gill Sans MT" w:hAnsi="Gill Sans MT" w:cs="Arial"/>
          <w:sz w:val="56"/>
          <w:szCs w:val="56"/>
        </w:rPr>
      </w:pPr>
    </w:p>
    <w:p w:rsidR="006A0611" w:rsidRPr="00BD31D8" w:rsidRDefault="006A0611" w:rsidP="0099321A">
      <w:pPr>
        <w:rPr>
          <w:rFonts w:ascii="Gill Sans MT" w:hAnsi="Gill Sans MT" w:cs="Arial"/>
          <w:sz w:val="56"/>
          <w:szCs w:val="56"/>
        </w:rPr>
      </w:pPr>
    </w:p>
    <w:p w:rsidR="0099321A" w:rsidRPr="00CD4C27" w:rsidRDefault="0099321A" w:rsidP="0099321A">
      <w:pPr>
        <w:rPr>
          <w:rFonts w:ascii="Gill Sans MT" w:hAnsi="Gill Sans MT" w:cs="Arial"/>
        </w:rPr>
      </w:pPr>
      <w:r>
        <w:rPr>
          <w:rFonts w:ascii="Gill Sans MT" w:hAnsi="Gill Sans MT" w:cs="Arial"/>
        </w:rPr>
        <w:lastRenderedPageBreak/>
        <w:t>PLANTAS e PRODUTOS DERIVADOS</w:t>
      </w:r>
    </w:p>
    <w:p w:rsidR="0099321A" w:rsidRPr="00BD31D8" w:rsidRDefault="0099321A" w:rsidP="0099321A">
      <w:pPr>
        <w:rPr>
          <w:rFonts w:ascii="Gill Sans MT" w:hAnsi="Gill Sans MT" w:cs="Arial"/>
        </w:rPr>
      </w:pPr>
    </w:p>
    <w:tbl>
      <w:tblPr>
        <w:tblW w:w="9648"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000" w:firstRow="0" w:lastRow="0" w:firstColumn="0" w:lastColumn="0" w:noHBand="0" w:noVBand="0"/>
      </w:tblPr>
      <w:tblGrid>
        <w:gridCol w:w="1148"/>
        <w:gridCol w:w="141"/>
        <w:gridCol w:w="1637"/>
        <w:gridCol w:w="516"/>
        <w:gridCol w:w="22"/>
        <w:gridCol w:w="64"/>
        <w:gridCol w:w="838"/>
        <w:gridCol w:w="757"/>
        <w:gridCol w:w="503"/>
        <w:gridCol w:w="781"/>
        <w:gridCol w:w="299"/>
        <w:gridCol w:w="2942"/>
      </w:tblGrid>
      <w:tr w:rsidR="0099321A" w:rsidRPr="008C633A" w:rsidTr="0099321A">
        <w:trPr>
          <w:trHeight w:val="170"/>
        </w:trPr>
        <w:tc>
          <w:tcPr>
            <w:tcW w:w="9648" w:type="dxa"/>
            <w:gridSpan w:val="12"/>
            <w:tcBorders>
              <w:top w:val="double" w:sz="4" w:space="0" w:color="999999"/>
              <w:left w:val="double" w:sz="4" w:space="0" w:color="999999"/>
              <w:bottom w:val="single" w:sz="2" w:space="0" w:color="808080"/>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t>PLANTAS (diversos)</w:t>
            </w:r>
          </w:p>
        </w:tc>
      </w:tr>
      <w:tr w:rsidR="0099321A" w:rsidRPr="009F5A9E" w:rsidTr="0099321A">
        <w:trPr>
          <w:trHeight w:val="170"/>
        </w:trPr>
        <w:tc>
          <w:tcPr>
            <w:tcW w:w="1148" w:type="dxa"/>
            <w:tcBorders>
              <w:top w:val="single" w:sz="8" w:space="0" w:color="999999"/>
              <w:left w:val="double" w:sz="4" w:space="0" w:color="999999"/>
              <w:bottom w:val="single" w:sz="2" w:space="0" w:color="808080"/>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Data</w:t>
            </w:r>
          </w:p>
        </w:tc>
        <w:tc>
          <w:tcPr>
            <w:tcW w:w="1778"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Pr>
                <w:rFonts w:ascii="Arial" w:hAnsi="Arial" w:cs="Arial"/>
                <w:sz w:val="20"/>
                <w:szCs w:val="20"/>
              </w:rPr>
              <w:t>Item</w:t>
            </w:r>
          </w:p>
        </w:tc>
        <w:tc>
          <w:tcPr>
            <w:tcW w:w="1440" w:type="dxa"/>
            <w:gridSpan w:val="4"/>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Espaço</w:t>
            </w:r>
          </w:p>
        </w:tc>
        <w:tc>
          <w:tcPr>
            <w:tcW w:w="1260"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Preço</w:t>
            </w:r>
          </w:p>
        </w:tc>
        <w:tc>
          <w:tcPr>
            <w:tcW w:w="1080"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Prata (g)</w:t>
            </w:r>
          </w:p>
        </w:tc>
        <w:tc>
          <w:tcPr>
            <w:tcW w:w="2942" w:type="dxa"/>
            <w:tcBorders>
              <w:top w:val="single" w:sz="8" w:space="0" w:color="999999"/>
              <w:left w:val="single" w:sz="8" w:space="0" w:color="999999"/>
              <w:bottom w:val="single" w:sz="2" w:space="0" w:color="808080"/>
              <w:right w:val="double" w:sz="4"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Fonte</w:t>
            </w:r>
          </w:p>
        </w:tc>
      </w:tr>
      <w:tr w:rsidR="0099321A" w:rsidRPr="0022352E" w:rsidTr="0099321A">
        <w:trPr>
          <w:trHeight w:val="75"/>
        </w:trPr>
        <w:tc>
          <w:tcPr>
            <w:tcW w:w="1148"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1376</w:t>
            </w:r>
          </w:p>
        </w:tc>
        <w:tc>
          <w:tcPr>
            <w:tcW w:w="1778"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empreita (unidade)</w:t>
            </w:r>
          </w:p>
        </w:tc>
        <w:tc>
          <w:tcPr>
            <w:tcW w:w="1440" w:type="dxa"/>
            <w:gridSpan w:val="4"/>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Loulé</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4 s.</w:t>
            </w:r>
          </w:p>
        </w:tc>
        <w:tc>
          <w:tcPr>
            <w:tcW w:w="1080" w:type="dxa"/>
            <w:gridSpan w:val="2"/>
            <w:tcBorders>
              <w:top w:val="nil"/>
              <w:left w:val="single" w:sz="8" w:space="0" w:color="FFFFFF"/>
              <w:bottom w:val="nil"/>
              <w:right w:val="single" w:sz="8"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1,6</w:t>
            </w:r>
          </w:p>
        </w:tc>
        <w:tc>
          <w:tcPr>
            <w:tcW w:w="2942"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sz w:val="18"/>
                <w:szCs w:val="18"/>
              </w:rPr>
            </w:pPr>
            <w:r w:rsidRPr="00D739D8">
              <w:rPr>
                <w:rFonts w:ascii="Arial" w:hAnsi="Arial" w:cs="Arial"/>
                <w:i/>
                <w:sz w:val="18"/>
                <w:szCs w:val="18"/>
              </w:rPr>
              <w:t>Descobrimentos…</w:t>
            </w:r>
            <w:r w:rsidRPr="00D739D8">
              <w:rPr>
                <w:rFonts w:ascii="Arial" w:hAnsi="Arial" w:cs="Arial"/>
                <w:iCs/>
                <w:sz w:val="18"/>
                <w:szCs w:val="18"/>
              </w:rPr>
              <w:t>,</w:t>
            </w:r>
            <w:r w:rsidRPr="00D739D8">
              <w:rPr>
                <w:rFonts w:ascii="Arial" w:hAnsi="Arial" w:cs="Arial"/>
                <w:i/>
                <w:sz w:val="18"/>
                <w:szCs w:val="18"/>
              </w:rPr>
              <w:t xml:space="preserve"> </w:t>
            </w:r>
            <w:r>
              <w:rPr>
                <w:rFonts w:ascii="Arial" w:hAnsi="Arial" w:cs="Arial"/>
                <w:sz w:val="18"/>
                <w:szCs w:val="18"/>
              </w:rPr>
              <w:t>II - I</w:t>
            </w:r>
            <w:r w:rsidRPr="00D739D8">
              <w:rPr>
                <w:rFonts w:ascii="Arial" w:hAnsi="Arial" w:cs="Arial"/>
                <w:sz w:val="18"/>
                <w:szCs w:val="18"/>
              </w:rPr>
              <w:t xml:space="preserve">: </w:t>
            </w:r>
            <w:r>
              <w:rPr>
                <w:rFonts w:ascii="Arial" w:hAnsi="Arial" w:cs="Arial"/>
                <w:sz w:val="18"/>
                <w:szCs w:val="18"/>
              </w:rPr>
              <w:t>320</w:t>
            </w:r>
          </w:p>
        </w:tc>
      </w:tr>
      <w:tr w:rsidR="0099321A" w:rsidRPr="0022352E" w:rsidTr="008E1815">
        <w:trPr>
          <w:trHeight w:val="170"/>
        </w:trPr>
        <w:tc>
          <w:tcPr>
            <w:tcW w:w="1148"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1439</w:t>
            </w:r>
          </w:p>
        </w:tc>
        <w:tc>
          <w:tcPr>
            <w:tcW w:w="177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tacas (dúzia)</w:t>
            </w:r>
          </w:p>
        </w:tc>
        <w:tc>
          <w:tcPr>
            <w:tcW w:w="1440" w:type="dxa"/>
            <w:gridSpan w:val="4"/>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8 r.</w:t>
            </w:r>
          </w:p>
        </w:tc>
        <w:tc>
          <w:tcPr>
            <w:tcW w:w="108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1,99</w:t>
            </w:r>
          </w:p>
        </w:tc>
        <w:tc>
          <w:tcPr>
            <w:tcW w:w="2942" w:type="dxa"/>
            <w:tcBorders>
              <w:top w:val="nil"/>
              <w:left w:val="single" w:sz="8" w:space="0" w:color="FFFFFF"/>
              <w:bottom w:val="nil"/>
              <w:right w:val="double" w:sz="4" w:space="0" w:color="999999"/>
            </w:tcBorders>
            <w:shd w:val="clear" w:color="auto" w:fill="D9D9D9" w:themeFill="background1" w:themeFillShade="D9"/>
            <w:vAlign w:val="center"/>
          </w:tcPr>
          <w:p w:rsidR="0099321A" w:rsidRPr="002B6087" w:rsidRDefault="0099321A" w:rsidP="0099321A">
            <w:pPr>
              <w:jc w:val="center"/>
              <w:rPr>
                <w:rFonts w:ascii="Arial" w:hAnsi="Arial" w:cs="Arial"/>
                <w:i/>
                <w:sz w:val="18"/>
                <w:szCs w:val="18"/>
              </w:rPr>
            </w:pPr>
            <w:r>
              <w:rPr>
                <w:rFonts w:ascii="Arial" w:hAnsi="Arial" w:cs="Arial"/>
                <w:i/>
                <w:sz w:val="18"/>
                <w:szCs w:val="18"/>
              </w:rPr>
              <w:t>Livro da fazenda…</w:t>
            </w:r>
            <w:r>
              <w:rPr>
                <w:rFonts w:ascii="Arial" w:hAnsi="Arial" w:cs="Arial"/>
                <w:sz w:val="18"/>
                <w:szCs w:val="18"/>
              </w:rPr>
              <w:t>: fl. 33</w:t>
            </w:r>
          </w:p>
        </w:tc>
      </w:tr>
      <w:tr w:rsidR="0099321A" w:rsidRPr="0022352E" w:rsidTr="0099321A">
        <w:trPr>
          <w:trHeight w:val="75"/>
        </w:trPr>
        <w:tc>
          <w:tcPr>
            <w:tcW w:w="1148"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sidRPr="005052CF">
              <w:rPr>
                <w:rFonts w:ascii="Arial" w:hAnsi="Arial" w:cs="Arial"/>
                <w:sz w:val="18"/>
                <w:szCs w:val="18"/>
              </w:rPr>
              <w:t>1450-51</w:t>
            </w:r>
          </w:p>
        </w:tc>
        <w:tc>
          <w:tcPr>
            <w:tcW w:w="1778"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t</w:t>
            </w:r>
            <w:r w:rsidRPr="005052CF">
              <w:rPr>
                <w:rFonts w:ascii="Arial" w:hAnsi="Arial" w:cs="Arial"/>
                <w:sz w:val="18"/>
                <w:szCs w:val="18"/>
              </w:rPr>
              <w:t>acas</w:t>
            </w:r>
            <w:r>
              <w:rPr>
                <w:rFonts w:ascii="Arial" w:hAnsi="Arial" w:cs="Arial"/>
                <w:sz w:val="18"/>
                <w:szCs w:val="18"/>
              </w:rPr>
              <w:t xml:space="preserve"> (dúzia)</w:t>
            </w:r>
          </w:p>
        </w:tc>
        <w:tc>
          <w:tcPr>
            <w:tcW w:w="1440" w:type="dxa"/>
            <w:gridSpan w:val="4"/>
            <w:tcBorders>
              <w:top w:val="nil"/>
              <w:left w:val="single" w:sz="8" w:space="0" w:color="FFFFFF"/>
              <w:bottom w:val="nil"/>
              <w:right w:val="single" w:sz="8" w:space="0" w:color="FFFFFF"/>
            </w:tcBorders>
            <w:shd w:val="clear" w:color="auto" w:fill="FFFFFF"/>
            <w:vAlign w:val="center"/>
          </w:tcPr>
          <w:p w:rsidR="0099321A" w:rsidRPr="005052CF" w:rsidRDefault="0099321A" w:rsidP="0099321A">
            <w:pPr>
              <w:jc w:val="center"/>
              <w:rPr>
                <w:rFonts w:ascii="Arial" w:hAnsi="Arial" w:cs="Arial"/>
                <w:sz w:val="18"/>
                <w:szCs w:val="18"/>
              </w:rPr>
            </w:pPr>
            <w:r w:rsidRPr="005052CF">
              <w:rPr>
                <w:rFonts w:ascii="Arial" w:hAnsi="Arial" w:cs="Arial"/>
                <w:sz w:val="18"/>
                <w:szCs w:val="18"/>
              </w:rPr>
              <w:t>Porto</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Pr="005052CF" w:rsidRDefault="0099321A" w:rsidP="0099321A">
            <w:pPr>
              <w:jc w:val="center"/>
              <w:rPr>
                <w:rFonts w:ascii="Arial" w:hAnsi="Arial" w:cs="Arial"/>
                <w:sz w:val="18"/>
                <w:szCs w:val="18"/>
              </w:rPr>
            </w:pPr>
            <w:r w:rsidRPr="005052CF">
              <w:rPr>
                <w:rFonts w:ascii="Arial" w:hAnsi="Arial" w:cs="Arial"/>
                <w:sz w:val="18"/>
                <w:szCs w:val="18"/>
              </w:rPr>
              <w:t>5 r.</w:t>
            </w:r>
          </w:p>
        </w:tc>
        <w:tc>
          <w:tcPr>
            <w:tcW w:w="1080" w:type="dxa"/>
            <w:gridSpan w:val="2"/>
            <w:tcBorders>
              <w:top w:val="nil"/>
              <w:left w:val="single" w:sz="8" w:space="0" w:color="FFFFFF"/>
              <w:bottom w:val="nil"/>
              <w:right w:val="single" w:sz="8"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1,1</w:t>
            </w:r>
          </w:p>
        </w:tc>
        <w:tc>
          <w:tcPr>
            <w:tcW w:w="2942" w:type="dxa"/>
            <w:tcBorders>
              <w:top w:val="nil"/>
              <w:left w:val="single" w:sz="8" w:space="0" w:color="FFFFFF"/>
              <w:bottom w:val="nil"/>
              <w:right w:val="double" w:sz="4" w:space="0" w:color="999999"/>
            </w:tcBorders>
            <w:shd w:val="clear" w:color="auto" w:fill="FFFFFF"/>
            <w:vAlign w:val="center"/>
          </w:tcPr>
          <w:p w:rsidR="0099321A" w:rsidRPr="005052CF" w:rsidRDefault="0099321A" w:rsidP="0099321A">
            <w:pPr>
              <w:jc w:val="center"/>
              <w:rPr>
                <w:rFonts w:ascii="Arial" w:hAnsi="Arial" w:cs="Arial"/>
                <w:i/>
                <w:sz w:val="18"/>
                <w:szCs w:val="18"/>
              </w:rPr>
            </w:pPr>
            <w:r w:rsidRPr="005052CF">
              <w:rPr>
                <w:rFonts w:ascii="Arial" w:hAnsi="Arial" w:cs="Arial"/>
                <w:i/>
                <w:sz w:val="18"/>
                <w:szCs w:val="18"/>
              </w:rPr>
              <w:t>As Finanças</w:t>
            </w:r>
            <w:r>
              <w:rPr>
                <w:rFonts w:ascii="Arial" w:hAnsi="Arial" w:cs="Arial"/>
                <w:i/>
                <w:sz w:val="18"/>
                <w:szCs w:val="18"/>
              </w:rPr>
              <w:t>…</w:t>
            </w:r>
            <w:r w:rsidRPr="005052CF">
              <w:rPr>
                <w:rFonts w:ascii="Arial" w:hAnsi="Arial" w:cs="Arial"/>
                <w:sz w:val="18"/>
                <w:szCs w:val="18"/>
              </w:rPr>
              <w:t>: 146</w:t>
            </w:r>
          </w:p>
        </w:tc>
      </w:tr>
      <w:tr w:rsidR="0099321A" w:rsidRPr="0022352E" w:rsidTr="008E1815">
        <w:trPr>
          <w:trHeight w:val="75"/>
        </w:trPr>
        <w:tc>
          <w:tcPr>
            <w:tcW w:w="1148" w:type="dxa"/>
            <w:tcBorders>
              <w:top w:val="nil"/>
              <w:left w:val="double" w:sz="4" w:space="0" w:color="999999"/>
              <w:bottom w:val="nil"/>
              <w:right w:val="single" w:sz="8" w:space="0" w:color="FFFFFF"/>
            </w:tcBorders>
            <w:shd w:val="clear" w:color="auto" w:fill="D9D9D9" w:themeFill="background1" w:themeFillShade="D9"/>
            <w:vAlign w:val="center"/>
          </w:tcPr>
          <w:p w:rsidR="0099321A" w:rsidRPr="003B5D2E" w:rsidRDefault="0099321A" w:rsidP="0099321A">
            <w:pPr>
              <w:rPr>
                <w:rFonts w:ascii="Arial" w:hAnsi="Arial" w:cs="Arial"/>
                <w:sz w:val="18"/>
                <w:szCs w:val="18"/>
              </w:rPr>
            </w:pPr>
            <w:r>
              <w:rPr>
                <w:rFonts w:ascii="Arial" w:hAnsi="Arial" w:cs="Arial"/>
                <w:sz w:val="18"/>
                <w:szCs w:val="18"/>
              </w:rPr>
              <w:t>1491-92</w:t>
            </w:r>
          </w:p>
        </w:tc>
        <w:tc>
          <w:tcPr>
            <w:tcW w:w="177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murta (feixe)</w:t>
            </w:r>
          </w:p>
        </w:tc>
        <w:tc>
          <w:tcPr>
            <w:tcW w:w="1440" w:type="dxa"/>
            <w:gridSpan w:val="4"/>
            <w:tcBorders>
              <w:top w:val="nil"/>
              <w:left w:val="single" w:sz="8" w:space="0" w:color="FFFFFF"/>
              <w:bottom w:val="nil"/>
              <w:right w:val="single" w:sz="8" w:space="0" w:color="FFFFFF"/>
            </w:tcBorders>
            <w:shd w:val="clear" w:color="auto" w:fill="D9D9D9" w:themeFill="background1" w:themeFillShade="D9"/>
            <w:vAlign w:val="center"/>
          </w:tcPr>
          <w:p w:rsidR="0099321A" w:rsidRPr="003B5D2E" w:rsidRDefault="0099321A" w:rsidP="0099321A">
            <w:pPr>
              <w:jc w:val="center"/>
              <w:rPr>
                <w:rFonts w:ascii="Arial" w:hAnsi="Arial" w:cs="Arial"/>
                <w:sz w:val="18"/>
                <w:szCs w:val="18"/>
              </w:rPr>
            </w:pPr>
            <w:r w:rsidRPr="005052CF">
              <w:rPr>
                <w:rFonts w:ascii="Arial" w:hAnsi="Arial" w:cs="Arial"/>
                <w:sz w:val="18"/>
                <w:szCs w:val="18"/>
              </w:rPr>
              <w:t>Porto</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5052CF">
              <w:rPr>
                <w:rFonts w:ascii="Arial" w:hAnsi="Arial" w:cs="Arial"/>
                <w:sz w:val="18"/>
                <w:szCs w:val="18"/>
              </w:rPr>
              <w:t>4 r.</w:t>
            </w:r>
          </w:p>
        </w:tc>
        <w:tc>
          <w:tcPr>
            <w:tcW w:w="108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0,36</w:t>
            </w:r>
          </w:p>
        </w:tc>
        <w:tc>
          <w:tcPr>
            <w:tcW w:w="2942" w:type="dxa"/>
            <w:tcBorders>
              <w:top w:val="nil"/>
              <w:left w:val="single" w:sz="8" w:space="0" w:color="FFFFFF"/>
              <w:bottom w:val="nil"/>
              <w:right w:val="double" w:sz="4" w:space="0" w:color="999999"/>
            </w:tcBorders>
            <w:shd w:val="clear" w:color="auto" w:fill="D9D9D9" w:themeFill="background1" w:themeFillShade="D9"/>
            <w:vAlign w:val="center"/>
          </w:tcPr>
          <w:p w:rsidR="0099321A" w:rsidRPr="003B5D2E" w:rsidRDefault="0099321A" w:rsidP="0099321A">
            <w:pPr>
              <w:jc w:val="center"/>
              <w:rPr>
                <w:rFonts w:ascii="Arial" w:hAnsi="Arial" w:cs="Arial"/>
                <w:sz w:val="18"/>
                <w:szCs w:val="18"/>
              </w:rPr>
            </w:pPr>
            <w:r w:rsidRPr="005052CF">
              <w:rPr>
                <w:rFonts w:ascii="Arial" w:hAnsi="Arial" w:cs="Arial"/>
                <w:i/>
                <w:sz w:val="18"/>
                <w:szCs w:val="18"/>
              </w:rPr>
              <w:t>As Finanças</w:t>
            </w:r>
            <w:r>
              <w:rPr>
                <w:rFonts w:ascii="Arial" w:hAnsi="Arial" w:cs="Arial"/>
                <w:i/>
                <w:sz w:val="18"/>
                <w:szCs w:val="18"/>
              </w:rPr>
              <w:t>…</w:t>
            </w:r>
            <w:r w:rsidRPr="005052CF">
              <w:rPr>
                <w:rFonts w:ascii="Arial" w:hAnsi="Arial" w:cs="Arial"/>
                <w:sz w:val="18"/>
                <w:szCs w:val="18"/>
              </w:rPr>
              <w:t>: 145</w:t>
            </w:r>
          </w:p>
        </w:tc>
      </w:tr>
      <w:tr w:rsidR="0099321A" w:rsidRPr="0022352E" w:rsidTr="0099321A">
        <w:trPr>
          <w:trHeight w:val="75"/>
        </w:trPr>
        <w:tc>
          <w:tcPr>
            <w:tcW w:w="1148"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1499</w:t>
            </w:r>
          </w:p>
        </w:tc>
        <w:tc>
          <w:tcPr>
            <w:tcW w:w="1778"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junco (carga)</w:t>
            </w:r>
          </w:p>
        </w:tc>
        <w:tc>
          <w:tcPr>
            <w:tcW w:w="1440" w:type="dxa"/>
            <w:gridSpan w:val="4"/>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Mont.-</w:t>
            </w:r>
            <w:r w:rsidRPr="005052CF">
              <w:rPr>
                <w:rFonts w:ascii="Arial" w:hAnsi="Arial" w:cs="Arial"/>
                <w:sz w:val="18"/>
                <w:szCs w:val="18"/>
              </w:rPr>
              <w:t>o-Novo</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Pr="005052CF" w:rsidRDefault="0099321A" w:rsidP="0099321A">
            <w:pPr>
              <w:jc w:val="center"/>
              <w:rPr>
                <w:rFonts w:ascii="Arial" w:hAnsi="Arial" w:cs="Arial"/>
                <w:sz w:val="18"/>
                <w:szCs w:val="18"/>
              </w:rPr>
            </w:pPr>
            <w:r>
              <w:rPr>
                <w:rFonts w:ascii="Arial" w:hAnsi="Arial" w:cs="Arial"/>
                <w:sz w:val="18"/>
                <w:szCs w:val="18"/>
              </w:rPr>
              <w:t>12 r.</w:t>
            </w:r>
          </w:p>
        </w:tc>
        <w:tc>
          <w:tcPr>
            <w:tcW w:w="1080" w:type="dxa"/>
            <w:gridSpan w:val="2"/>
            <w:tcBorders>
              <w:top w:val="nil"/>
              <w:left w:val="single" w:sz="8" w:space="0" w:color="FFFFFF"/>
              <w:bottom w:val="nil"/>
              <w:right w:val="single" w:sz="8"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10,8</w:t>
            </w:r>
          </w:p>
        </w:tc>
        <w:tc>
          <w:tcPr>
            <w:tcW w:w="2942"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Pr>
                <w:rFonts w:ascii="Arial" w:hAnsi="Arial" w:cs="Arial"/>
                <w:i/>
                <w:sz w:val="18"/>
                <w:szCs w:val="18"/>
              </w:rPr>
              <w:t>Montemor-</w:t>
            </w:r>
            <w:r w:rsidRPr="005052CF">
              <w:rPr>
                <w:rFonts w:ascii="Arial" w:hAnsi="Arial" w:cs="Arial"/>
                <w:i/>
                <w:sz w:val="18"/>
                <w:szCs w:val="18"/>
              </w:rPr>
              <w:t>o-Novo</w:t>
            </w:r>
            <w:r>
              <w:rPr>
                <w:rFonts w:ascii="Arial" w:hAnsi="Arial" w:cs="Arial"/>
                <w:i/>
                <w:sz w:val="18"/>
                <w:szCs w:val="18"/>
              </w:rPr>
              <w:t>…</w:t>
            </w:r>
            <w:r w:rsidRPr="005052CF">
              <w:rPr>
                <w:rFonts w:ascii="Arial" w:hAnsi="Arial" w:cs="Arial"/>
                <w:sz w:val="18"/>
                <w:szCs w:val="18"/>
              </w:rPr>
              <w:t>: 1</w:t>
            </w:r>
            <w:r>
              <w:rPr>
                <w:rFonts w:ascii="Arial" w:hAnsi="Arial" w:cs="Arial"/>
                <w:sz w:val="18"/>
                <w:szCs w:val="18"/>
              </w:rPr>
              <w:t>74</w:t>
            </w:r>
          </w:p>
        </w:tc>
      </w:tr>
      <w:tr w:rsidR="0099321A" w:rsidRPr="0022352E" w:rsidTr="008E1815">
        <w:trPr>
          <w:trHeight w:val="170"/>
        </w:trPr>
        <w:tc>
          <w:tcPr>
            <w:tcW w:w="1148" w:type="dxa"/>
            <w:tcBorders>
              <w:top w:val="nil"/>
              <w:left w:val="double" w:sz="4" w:space="0" w:color="999999"/>
              <w:bottom w:val="single" w:sz="2" w:space="0" w:color="808080"/>
              <w:right w:val="single" w:sz="8" w:space="0" w:color="FFFFFF"/>
            </w:tcBorders>
            <w:shd w:val="clear" w:color="auto" w:fill="D9D9D9" w:themeFill="background1" w:themeFillShade="D9"/>
            <w:vAlign w:val="center"/>
          </w:tcPr>
          <w:p w:rsidR="0099321A" w:rsidRPr="005052CF" w:rsidRDefault="0099321A" w:rsidP="0099321A">
            <w:pPr>
              <w:rPr>
                <w:rFonts w:ascii="Arial" w:hAnsi="Arial" w:cs="Arial"/>
                <w:sz w:val="18"/>
                <w:szCs w:val="18"/>
              </w:rPr>
            </w:pPr>
            <w:r>
              <w:rPr>
                <w:rFonts w:ascii="Arial" w:hAnsi="Arial" w:cs="Arial"/>
                <w:sz w:val="18"/>
                <w:szCs w:val="18"/>
              </w:rPr>
              <w:t>1499</w:t>
            </w:r>
          </w:p>
        </w:tc>
        <w:tc>
          <w:tcPr>
            <w:tcW w:w="1778" w:type="dxa"/>
            <w:gridSpan w:val="2"/>
            <w:tcBorders>
              <w:top w:val="nil"/>
              <w:left w:val="single" w:sz="8" w:space="0" w:color="FFFFFF"/>
              <w:bottom w:val="single" w:sz="2" w:space="0" w:color="808080"/>
              <w:right w:val="single" w:sz="8" w:space="0" w:color="FFFFFF"/>
            </w:tcBorders>
            <w:shd w:val="clear" w:color="auto" w:fill="D9D9D9" w:themeFill="background1" w:themeFillShade="D9"/>
            <w:vAlign w:val="center"/>
          </w:tcPr>
          <w:p w:rsidR="0099321A" w:rsidRPr="005052CF" w:rsidRDefault="0099321A" w:rsidP="0099321A">
            <w:pPr>
              <w:jc w:val="center"/>
              <w:rPr>
                <w:rFonts w:ascii="Arial" w:hAnsi="Arial" w:cs="Arial"/>
                <w:sz w:val="18"/>
                <w:szCs w:val="18"/>
              </w:rPr>
            </w:pPr>
            <w:r>
              <w:rPr>
                <w:rFonts w:ascii="Arial" w:hAnsi="Arial" w:cs="Arial"/>
                <w:sz w:val="18"/>
                <w:szCs w:val="18"/>
              </w:rPr>
              <w:t>espadana (carga)</w:t>
            </w:r>
          </w:p>
        </w:tc>
        <w:tc>
          <w:tcPr>
            <w:tcW w:w="1440" w:type="dxa"/>
            <w:gridSpan w:val="4"/>
            <w:tcBorders>
              <w:top w:val="nil"/>
              <w:left w:val="single" w:sz="8" w:space="0" w:color="FFFFFF"/>
              <w:bottom w:val="single" w:sz="2" w:space="0" w:color="808080"/>
              <w:right w:val="single" w:sz="8" w:space="0" w:color="FFFFFF"/>
            </w:tcBorders>
            <w:shd w:val="clear" w:color="auto" w:fill="D9D9D9" w:themeFill="background1" w:themeFillShade="D9"/>
            <w:vAlign w:val="center"/>
          </w:tcPr>
          <w:p w:rsidR="0099321A" w:rsidRPr="005052CF" w:rsidRDefault="0099321A" w:rsidP="0099321A">
            <w:pPr>
              <w:jc w:val="center"/>
              <w:rPr>
                <w:rFonts w:ascii="Arial" w:hAnsi="Arial" w:cs="Arial"/>
                <w:sz w:val="18"/>
                <w:szCs w:val="18"/>
              </w:rPr>
            </w:pPr>
            <w:r>
              <w:rPr>
                <w:rFonts w:ascii="Arial" w:hAnsi="Arial" w:cs="Arial"/>
                <w:sz w:val="18"/>
                <w:szCs w:val="18"/>
              </w:rPr>
              <w:t>Mont.-o-Novo</w:t>
            </w:r>
          </w:p>
        </w:tc>
        <w:tc>
          <w:tcPr>
            <w:tcW w:w="1260" w:type="dxa"/>
            <w:gridSpan w:val="2"/>
            <w:tcBorders>
              <w:top w:val="nil"/>
              <w:left w:val="single" w:sz="8" w:space="0" w:color="FFFFFF"/>
              <w:bottom w:val="single" w:sz="2" w:space="0" w:color="808080"/>
              <w:right w:val="single" w:sz="8" w:space="0" w:color="FFFFFF"/>
            </w:tcBorders>
            <w:shd w:val="clear" w:color="auto" w:fill="D9D9D9" w:themeFill="background1" w:themeFillShade="D9"/>
            <w:vAlign w:val="center"/>
          </w:tcPr>
          <w:p w:rsidR="0099321A" w:rsidRPr="005052CF" w:rsidRDefault="0099321A" w:rsidP="0099321A">
            <w:pPr>
              <w:jc w:val="center"/>
              <w:rPr>
                <w:rFonts w:ascii="Arial" w:hAnsi="Arial" w:cs="Arial"/>
                <w:sz w:val="18"/>
                <w:szCs w:val="18"/>
              </w:rPr>
            </w:pPr>
            <w:r w:rsidRPr="005052CF">
              <w:rPr>
                <w:rFonts w:ascii="Arial" w:hAnsi="Arial" w:cs="Arial"/>
                <w:sz w:val="18"/>
                <w:szCs w:val="18"/>
              </w:rPr>
              <w:t>8 r.</w:t>
            </w:r>
          </w:p>
        </w:tc>
        <w:tc>
          <w:tcPr>
            <w:tcW w:w="1080" w:type="dxa"/>
            <w:gridSpan w:val="2"/>
            <w:tcBorders>
              <w:top w:val="nil"/>
              <w:left w:val="single" w:sz="8" w:space="0" w:color="FFFFFF"/>
              <w:bottom w:val="single" w:sz="2" w:space="0" w:color="808080"/>
              <w:right w:val="single" w:sz="8" w:space="0" w:color="FFFFFF"/>
            </w:tcBorders>
            <w:shd w:val="clear" w:color="auto" w:fill="D9D9D9" w:themeFill="background1" w:themeFillShade="D9"/>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0,72</w:t>
            </w:r>
          </w:p>
        </w:tc>
        <w:tc>
          <w:tcPr>
            <w:tcW w:w="2942" w:type="dxa"/>
            <w:tcBorders>
              <w:top w:val="nil"/>
              <w:left w:val="single" w:sz="8" w:space="0" w:color="FFFFFF"/>
              <w:bottom w:val="single" w:sz="2" w:space="0" w:color="808080"/>
              <w:right w:val="double" w:sz="4" w:space="0" w:color="999999"/>
            </w:tcBorders>
            <w:shd w:val="clear" w:color="auto" w:fill="D9D9D9" w:themeFill="background1" w:themeFillShade="D9"/>
            <w:vAlign w:val="center"/>
          </w:tcPr>
          <w:p w:rsidR="0099321A" w:rsidRPr="005052CF" w:rsidRDefault="0099321A" w:rsidP="0099321A">
            <w:pPr>
              <w:jc w:val="center"/>
              <w:rPr>
                <w:rFonts w:ascii="Arial" w:hAnsi="Arial" w:cs="Arial"/>
                <w:sz w:val="18"/>
                <w:szCs w:val="18"/>
              </w:rPr>
            </w:pPr>
            <w:r>
              <w:rPr>
                <w:rFonts w:ascii="Arial" w:hAnsi="Arial" w:cs="Arial"/>
                <w:i/>
                <w:sz w:val="18"/>
                <w:szCs w:val="18"/>
              </w:rPr>
              <w:t>Montemor-</w:t>
            </w:r>
            <w:r w:rsidRPr="005052CF">
              <w:rPr>
                <w:rFonts w:ascii="Arial" w:hAnsi="Arial" w:cs="Arial"/>
                <w:i/>
                <w:sz w:val="18"/>
                <w:szCs w:val="18"/>
              </w:rPr>
              <w:t>o-Novo</w:t>
            </w:r>
            <w:r>
              <w:rPr>
                <w:rFonts w:ascii="Arial" w:hAnsi="Arial" w:cs="Arial"/>
                <w:i/>
                <w:sz w:val="18"/>
                <w:szCs w:val="18"/>
              </w:rPr>
              <w:t>…</w:t>
            </w:r>
            <w:r w:rsidRPr="005052CF">
              <w:rPr>
                <w:rFonts w:ascii="Arial" w:hAnsi="Arial" w:cs="Arial"/>
                <w:sz w:val="18"/>
                <w:szCs w:val="18"/>
              </w:rPr>
              <w:t>: 181 e 182</w:t>
            </w:r>
          </w:p>
        </w:tc>
      </w:tr>
      <w:tr w:rsidR="0099321A" w:rsidRPr="008C633A" w:rsidTr="0099321A">
        <w:trPr>
          <w:trHeight w:val="170"/>
        </w:trPr>
        <w:tc>
          <w:tcPr>
            <w:tcW w:w="9648" w:type="dxa"/>
            <w:gridSpan w:val="12"/>
            <w:tcBorders>
              <w:top w:val="single" w:sz="2" w:space="0" w:color="808080"/>
              <w:left w:val="double" w:sz="4" w:space="0" w:color="999999"/>
              <w:bottom w:val="single" w:sz="2" w:space="0" w:color="808080"/>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t>INCENSO (onça | arrátel)</w:t>
            </w:r>
          </w:p>
        </w:tc>
      </w:tr>
      <w:tr w:rsidR="0099321A" w:rsidRPr="00E254C3" w:rsidTr="0099321A">
        <w:trPr>
          <w:trHeight w:val="170"/>
        </w:trPr>
        <w:tc>
          <w:tcPr>
            <w:tcW w:w="1289" w:type="dxa"/>
            <w:gridSpan w:val="2"/>
            <w:tcBorders>
              <w:top w:val="single" w:sz="8" w:space="0" w:color="999999"/>
              <w:left w:val="double" w:sz="4"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 xml:space="preserve">Data </w:t>
            </w:r>
          </w:p>
        </w:tc>
        <w:tc>
          <w:tcPr>
            <w:tcW w:w="2175" w:type="dxa"/>
            <w:gridSpan w:val="3"/>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Espaço</w:t>
            </w:r>
          </w:p>
        </w:tc>
        <w:tc>
          <w:tcPr>
            <w:tcW w:w="1659" w:type="dxa"/>
            <w:gridSpan w:val="3"/>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Preço</w:t>
            </w:r>
          </w:p>
        </w:tc>
        <w:tc>
          <w:tcPr>
            <w:tcW w:w="1284"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Prata (g)</w:t>
            </w:r>
          </w:p>
        </w:tc>
        <w:tc>
          <w:tcPr>
            <w:tcW w:w="3241" w:type="dxa"/>
            <w:gridSpan w:val="2"/>
            <w:tcBorders>
              <w:top w:val="single" w:sz="8" w:space="0" w:color="999999"/>
              <w:left w:val="single" w:sz="8" w:space="0" w:color="999999"/>
              <w:bottom w:val="single" w:sz="2" w:space="0" w:color="808080"/>
              <w:right w:val="double" w:sz="4"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Fonte</w:t>
            </w:r>
          </w:p>
        </w:tc>
      </w:tr>
      <w:tr w:rsidR="0099321A" w:rsidRPr="00401FBB" w:rsidTr="0099321A">
        <w:trPr>
          <w:trHeight w:val="170"/>
        </w:trPr>
        <w:tc>
          <w:tcPr>
            <w:tcW w:w="1289" w:type="dxa"/>
            <w:gridSpan w:val="2"/>
            <w:tcBorders>
              <w:top w:val="single" w:sz="2" w:space="0" w:color="808080"/>
              <w:left w:val="double" w:sz="4" w:space="0" w:color="999999"/>
              <w:bottom w:val="nil"/>
              <w:right w:val="single" w:sz="2"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1437-38</w:t>
            </w:r>
          </w:p>
        </w:tc>
        <w:tc>
          <w:tcPr>
            <w:tcW w:w="2153" w:type="dxa"/>
            <w:gridSpan w:val="2"/>
            <w:tcBorders>
              <w:top w:val="single" w:sz="2" w:space="0" w:color="808080"/>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681" w:type="dxa"/>
            <w:gridSpan w:val="4"/>
            <w:tcBorders>
              <w:top w:val="single" w:sz="2" w:space="0" w:color="808080"/>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 37 r.</w:t>
            </w:r>
          </w:p>
        </w:tc>
        <w:tc>
          <w:tcPr>
            <w:tcW w:w="1284" w:type="dxa"/>
            <w:gridSpan w:val="2"/>
            <w:tcBorders>
              <w:top w:val="single" w:sz="2" w:space="0" w:color="808080"/>
              <w:left w:val="single" w:sz="2" w:space="0" w:color="FFFFFF"/>
              <w:bottom w:val="nil"/>
              <w:right w:val="single" w:sz="2"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9,21</w:t>
            </w:r>
          </w:p>
        </w:tc>
        <w:tc>
          <w:tcPr>
            <w:tcW w:w="3241" w:type="dxa"/>
            <w:gridSpan w:val="2"/>
            <w:tcBorders>
              <w:top w:val="single" w:sz="2" w:space="0" w:color="808080"/>
              <w:left w:val="single" w:sz="2" w:space="0" w:color="FFFFFF"/>
              <w:bottom w:val="nil"/>
              <w:right w:val="double" w:sz="4" w:space="0" w:color="999999"/>
            </w:tcBorders>
            <w:shd w:val="clear" w:color="auto" w:fill="FFFFFF"/>
            <w:vAlign w:val="center"/>
          </w:tcPr>
          <w:p w:rsidR="0099321A" w:rsidRPr="000B27DB" w:rsidRDefault="0099321A" w:rsidP="0099321A">
            <w:pPr>
              <w:jc w:val="center"/>
              <w:rPr>
                <w:rFonts w:ascii="Arial" w:hAnsi="Arial" w:cs="Arial"/>
                <w:sz w:val="18"/>
                <w:szCs w:val="18"/>
              </w:rPr>
            </w:pPr>
            <w:r>
              <w:rPr>
                <w:rFonts w:ascii="Arial" w:hAnsi="Arial" w:cs="Arial"/>
                <w:i/>
                <w:sz w:val="18"/>
                <w:szCs w:val="18"/>
              </w:rPr>
              <w:t>Livro da fazenda…</w:t>
            </w:r>
            <w:r>
              <w:rPr>
                <w:rFonts w:ascii="Arial" w:hAnsi="Arial" w:cs="Arial"/>
                <w:sz w:val="18"/>
                <w:szCs w:val="18"/>
              </w:rPr>
              <w:t>: fl. 14 v.</w:t>
            </w:r>
          </w:p>
        </w:tc>
      </w:tr>
      <w:tr w:rsidR="0099321A" w:rsidRPr="00401FBB" w:rsidTr="008E1815">
        <w:trPr>
          <w:trHeight w:val="170"/>
        </w:trPr>
        <w:tc>
          <w:tcPr>
            <w:tcW w:w="1289"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DA6FAC" w:rsidRDefault="0099321A" w:rsidP="0099321A">
            <w:pPr>
              <w:rPr>
                <w:rFonts w:ascii="Arial" w:hAnsi="Arial" w:cs="Arial"/>
                <w:sz w:val="18"/>
                <w:szCs w:val="18"/>
              </w:rPr>
            </w:pPr>
            <w:r>
              <w:rPr>
                <w:rFonts w:ascii="Arial" w:hAnsi="Arial" w:cs="Arial"/>
                <w:sz w:val="18"/>
                <w:szCs w:val="18"/>
              </w:rPr>
              <w:t>1439</w:t>
            </w:r>
          </w:p>
        </w:tc>
        <w:tc>
          <w:tcPr>
            <w:tcW w:w="2153"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DA6FAC" w:rsidRDefault="0099321A" w:rsidP="0099321A">
            <w:pPr>
              <w:jc w:val="center"/>
              <w:rPr>
                <w:rFonts w:ascii="Arial" w:hAnsi="Arial" w:cs="Arial"/>
                <w:sz w:val="18"/>
                <w:szCs w:val="18"/>
              </w:rPr>
            </w:pPr>
            <w:r>
              <w:rPr>
                <w:rFonts w:ascii="Arial" w:hAnsi="Arial" w:cs="Arial"/>
                <w:sz w:val="18"/>
                <w:szCs w:val="18"/>
              </w:rPr>
              <w:t>Alcobaça</w:t>
            </w:r>
          </w:p>
        </w:tc>
        <w:tc>
          <w:tcPr>
            <w:tcW w:w="1681" w:type="dxa"/>
            <w:gridSpan w:val="4"/>
            <w:tcBorders>
              <w:top w:val="nil"/>
              <w:left w:val="single" w:sz="2" w:space="0" w:color="FFFFFF"/>
              <w:bottom w:val="nil"/>
              <w:right w:val="single" w:sz="2" w:space="0" w:color="FFFFFF"/>
            </w:tcBorders>
            <w:shd w:val="clear" w:color="auto" w:fill="D9D9D9" w:themeFill="background1" w:themeFillShade="D9"/>
            <w:vAlign w:val="center"/>
          </w:tcPr>
          <w:p w:rsidR="0099321A" w:rsidRPr="00DA6FAC" w:rsidRDefault="0099321A" w:rsidP="0099321A">
            <w:pPr>
              <w:jc w:val="center"/>
              <w:rPr>
                <w:rFonts w:ascii="Arial" w:hAnsi="Arial" w:cs="Arial"/>
                <w:sz w:val="18"/>
                <w:szCs w:val="18"/>
              </w:rPr>
            </w:pPr>
            <w:r>
              <w:rPr>
                <w:rFonts w:ascii="Arial" w:hAnsi="Arial" w:cs="Arial"/>
                <w:sz w:val="18"/>
                <w:szCs w:val="18"/>
              </w:rPr>
              <w:t>| 45 e 50 r.</w:t>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11,2 e 12,5</w:t>
            </w:r>
          </w:p>
        </w:tc>
        <w:tc>
          <w:tcPr>
            <w:tcW w:w="3241"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Pr>
                <w:rFonts w:ascii="Arial" w:hAnsi="Arial" w:cs="Arial"/>
                <w:i/>
                <w:sz w:val="18"/>
                <w:szCs w:val="18"/>
              </w:rPr>
              <w:t>Livro da fazenda…</w:t>
            </w:r>
            <w:r>
              <w:rPr>
                <w:rFonts w:ascii="Arial" w:hAnsi="Arial" w:cs="Arial"/>
                <w:sz w:val="18"/>
                <w:szCs w:val="18"/>
              </w:rPr>
              <w:t>: fl. 169 v. e 368 v.</w:t>
            </w:r>
          </w:p>
        </w:tc>
      </w:tr>
      <w:tr w:rsidR="0099321A" w:rsidRPr="00401FBB" w:rsidTr="0099321A">
        <w:trPr>
          <w:trHeight w:val="170"/>
        </w:trPr>
        <w:tc>
          <w:tcPr>
            <w:tcW w:w="1289" w:type="dxa"/>
            <w:gridSpan w:val="2"/>
            <w:tcBorders>
              <w:top w:val="nil"/>
              <w:left w:val="double" w:sz="4" w:space="0" w:color="999999"/>
              <w:bottom w:val="nil"/>
              <w:right w:val="single" w:sz="2" w:space="0" w:color="FFFFFF"/>
            </w:tcBorders>
            <w:shd w:val="clear" w:color="auto" w:fill="FFFFFF"/>
            <w:vAlign w:val="center"/>
          </w:tcPr>
          <w:p w:rsidR="0099321A" w:rsidRPr="00DA6FAC" w:rsidRDefault="0099321A" w:rsidP="0099321A">
            <w:pPr>
              <w:rPr>
                <w:rFonts w:ascii="Arial" w:hAnsi="Arial" w:cs="Arial"/>
                <w:sz w:val="18"/>
                <w:szCs w:val="18"/>
              </w:rPr>
            </w:pPr>
            <w:r>
              <w:rPr>
                <w:rFonts w:ascii="Arial" w:hAnsi="Arial" w:cs="Arial"/>
                <w:sz w:val="18"/>
                <w:szCs w:val="18"/>
              </w:rPr>
              <w:t>1483</w:t>
            </w:r>
          </w:p>
        </w:tc>
        <w:tc>
          <w:tcPr>
            <w:tcW w:w="2153" w:type="dxa"/>
            <w:gridSpan w:val="2"/>
            <w:tcBorders>
              <w:top w:val="nil"/>
              <w:left w:val="single" w:sz="2" w:space="0" w:color="FFFFFF"/>
              <w:bottom w:val="nil"/>
              <w:right w:val="single" w:sz="2" w:space="0" w:color="FFFFFF"/>
            </w:tcBorders>
            <w:shd w:val="clear" w:color="auto" w:fill="FFFFFF"/>
            <w:vAlign w:val="center"/>
          </w:tcPr>
          <w:p w:rsidR="0099321A" w:rsidRPr="00DA6FAC" w:rsidRDefault="0099321A" w:rsidP="0099321A">
            <w:pPr>
              <w:jc w:val="center"/>
              <w:rPr>
                <w:rFonts w:ascii="Arial" w:hAnsi="Arial" w:cs="Arial"/>
                <w:sz w:val="18"/>
                <w:szCs w:val="18"/>
              </w:rPr>
            </w:pPr>
            <w:r>
              <w:rPr>
                <w:rFonts w:ascii="Arial" w:hAnsi="Arial" w:cs="Arial"/>
                <w:sz w:val="18"/>
                <w:szCs w:val="18"/>
              </w:rPr>
              <w:t>Loulé</w:t>
            </w:r>
          </w:p>
        </w:tc>
        <w:tc>
          <w:tcPr>
            <w:tcW w:w="1681" w:type="dxa"/>
            <w:gridSpan w:val="4"/>
            <w:tcBorders>
              <w:top w:val="nil"/>
              <w:left w:val="single" w:sz="2" w:space="0" w:color="FFFFFF"/>
              <w:bottom w:val="nil"/>
              <w:right w:val="single" w:sz="2" w:space="0" w:color="FFFFFF"/>
            </w:tcBorders>
            <w:shd w:val="clear" w:color="auto" w:fill="FFFFFF"/>
            <w:vAlign w:val="center"/>
          </w:tcPr>
          <w:p w:rsidR="0099321A" w:rsidRPr="00CA00EA" w:rsidRDefault="0099321A" w:rsidP="0099321A">
            <w:pPr>
              <w:jc w:val="center"/>
              <w:rPr>
                <w:rFonts w:ascii="Arial" w:hAnsi="Arial" w:cs="Arial"/>
                <w:sz w:val="18"/>
                <w:szCs w:val="18"/>
              </w:rPr>
            </w:pPr>
            <w:r>
              <w:rPr>
                <w:rFonts w:ascii="Arial" w:hAnsi="Arial" w:cs="Arial"/>
                <w:sz w:val="18"/>
                <w:szCs w:val="18"/>
              </w:rPr>
              <w:t>13,33 r. |</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1,37</w:t>
            </w:r>
          </w:p>
        </w:tc>
        <w:tc>
          <w:tcPr>
            <w:tcW w:w="3241" w:type="dxa"/>
            <w:gridSpan w:val="2"/>
            <w:tcBorders>
              <w:top w:val="nil"/>
              <w:left w:val="single" w:sz="2" w:space="0" w:color="FFFFFF"/>
              <w:bottom w:val="nil"/>
              <w:right w:val="double" w:sz="4" w:space="0" w:color="999999"/>
            </w:tcBorders>
            <w:shd w:val="clear" w:color="auto" w:fill="FFFFFF"/>
            <w:vAlign w:val="center"/>
          </w:tcPr>
          <w:p w:rsidR="0099321A" w:rsidRPr="00F34AF1" w:rsidRDefault="0099321A" w:rsidP="0099321A">
            <w:pPr>
              <w:jc w:val="center"/>
              <w:rPr>
                <w:rFonts w:ascii="Arial" w:hAnsi="Arial" w:cs="Arial"/>
                <w:bCs/>
                <w:sz w:val="18"/>
                <w:szCs w:val="18"/>
              </w:rPr>
            </w:pPr>
            <w:r w:rsidRPr="00F34AF1">
              <w:rPr>
                <w:rFonts w:ascii="Arial" w:hAnsi="Arial" w:cs="Arial"/>
                <w:bCs/>
                <w:i/>
                <w:iCs/>
                <w:sz w:val="18"/>
                <w:szCs w:val="18"/>
              </w:rPr>
              <w:t>Livro de contas</w:t>
            </w:r>
            <w:r>
              <w:rPr>
                <w:rFonts w:ascii="Arial" w:hAnsi="Arial" w:cs="Arial"/>
                <w:bCs/>
                <w:i/>
                <w:iCs/>
                <w:sz w:val="18"/>
                <w:szCs w:val="18"/>
              </w:rPr>
              <w:t>…</w:t>
            </w:r>
            <w:r w:rsidRPr="00F34AF1">
              <w:rPr>
                <w:rFonts w:ascii="Arial" w:hAnsi="Arial" w:cs="Arial"/>
                <w:bCs/>
                <w:sz w:val="18"/>
                <w:szCs w:val="18"/>
              </w:rPr>
              <w:t xml:space="preserve">, 9: </w:t>
            </w:r>
            <w:r>
              <w:rPr>
                <w:rFonts w:ascii="Arial" w:hAnsi="Arial" w:cs="Arial"/>
                <w:bCs/>
                <w:sz w:val="18"/>
                <w:szCs w:val="18"/>
              </w:rPr>
              <w:t xml:space="preserve">fl. </w:t>
            </w:r>
            <w:r w:rsidRPr="00F34AF1">
              <w:rPr>
                <w:rFonts w:ascii="Arial" w:hAnsi="Arial" w:cs="Arial"/>
                <w:bCs/>
                <w:sz w:val="18"/>
                <w:szCs w:val="18"/>
              </w:rPr>
              <w:t>15 v.</w:t>
            </w:r>
          </w:p>
        </w:tc>
      </w:tr>
      <w:tr w:rsidR="0099321A" w:rsidRPr="00401FBB" w:rsidTr="008E1815">
        <w:trPr>
          <w:trHeight w:val="170"/>
        </w:trPr>
        <w:tc>
          <w:tcPr>
            <w:tcW w:w="1289"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DA6FAC" w:rsidRDefault="0099321A" w:rsidP="0099321A">
            <w:pPr>
              <w:rPr>
                <w:rFonts w:ascii="Arial" w:hAnsi="Arial" w:cs="Arial"/>
                <w:sz w:val="18"/>
                <w:szCs w:val="18"/>
              </w:rPr>
            </w:pPr>
            <w:r>
              <w:rPr>
                <w:rFonts w:ascii="Arial" w:hAnsi="Arial" w:cs="Arial"/>
                <w:sz w:val="18"/>
                <w:szCs w:val="18"/>
              </w:rPr>
              <w:t>1485-86</w:t>
            </w:r>
          </w:p>
        </w:tc>
        <w:tc>
          <w:tcPr>
            <w:tcW w:w="2153"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CA00EA">
              <w:rPr>
                <w:rFonts w:ascii="Arial" w:hAnsi="Arial" w:cs="Arial"/>
                <w:sz w:val="18"/>
                <w:szCs w:val="18"/>
              </w:rPr>
              <w:t>Funchal</w:t>
            </w:r>
          </w:p>
        </w:tc>
        <w:tc>
          <w:tcPr>
            <w:tcW w:w="1681" w:type="dxa"/>
            <w:gridSpan w:val="4"/>
            <w:tcBorders>
              <w:top w:val="nil"/>
              <w:left w:val="single" w:sz="2" w:space="0" w:color="FFFFFF"/>
              <w:bottom w:val="nil"/>
              <w:right w:val="single" w:sz="2" w:space="0" w:color="FFFFFF"/>
            </w:tcBorders>
            <w:shd w:val="clear" w:color="auto" w:fill="D9D9D9" w:themeFill="background1" w:themeFillShade="D9"/>
            <w:vAlign w:val="center"/>
          </w:tcPr>
          <w:p w:rsidR="0099321A" w:rsidRPr="00CA00EA" w:rsidRDefault="0099321A" w:rsidP="0099321A">
            <w:pPr>
              <w:jc w:val="center"/>
              <w:rPr>
                <w:rFonts w:ascii="Arial" w:hAnsi="Arial" w:cs="Arial"/>
                <w:sz w:val="18"/>
                <w:szCs w:val="18"/>
              </w:rPr>
            </w:pPr>
            <w:r w:rsidRPr="00CA00EA">
              <w:rPr>
                <w:rFonts w:ascii="Arial" w:hAnsi="Arial" w:cs="Arial"/>
                <w:sz w:val="18"/>
                <w:szCs w:val="18"/>
              </w:rPr>
              <w:t>25 r.</w:t>
            </w:r>
            <w:r>
              <w:rPr>
                <w:rFonts w:ascii="Arial" w:hAnsi="Arial" w:cs="Arial"/>
                <w:sz w:val="18"/>
                <w:szCs w:val="18"/>
              </w:rPr>
              <w:t xml:space="preserve"> |</w:t>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2,25</w:t>
            </w:r>
          </w:p>
        </w:tc>
        <w:tc>
          <w:tcPr>
            <w:tcW w:w="3241"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Pr="00CA00EA" w:rsidRDefault="0099321A" w:rsidP="0099321A">
            <w:pPr>
              <w:jc w:val="center"/>
              <w:rPr>
                <w:rFonts w:ascii="Arial" w:hAnsi="Arial" w:cs="Arial"/>
                <w:i/>
                <w:sz w:val="18"/>
                <w:szCs w:val="18"/>
              </w:rPr>
            </w:pPr>
            <w:r>
              <w:rPr>
                <w:rFonts w:ascii="Arial" w:hAnsi="Arial" w:cs="Arial"/>
                <w:i/>
                <w:sz w:val="18"/>
                <w:szCs w:val="18"/>
              </w:rPr>
              <w:t>Vereações do Funchal…</w:t>
            </w:r>
            <w:r w:rsidRPr="00CA00EA">
              <w:rPr>
                <w:rFonts w:ascii="Arial" w:hAnsi="Arial" w:cs="Arial"/>
                <w:sz w:val="18"/>
                <w:szCs w:val="18"/>
              </w:rPr>
              <w:t>: 176</w:t>
            </w:r>
          </w:p>
        </w:tc>
      </w:tr>
      <w:tr w:rsidR="0099321A" w:rsidRPr="00401FBB" w:rsidTr="0099321A">
        <w:trPr>
          <w:trHeight w:val="170"/>
        </w:trPr>
        <w:tc>
          <w:tcPr>
            <w:tcW w:w="1289" w:type="dxa"/>
            <w:gridSpan w:val="2"/>
            <w:tcBorders>
              <w:top w:val="nil"/>
              <w:left w:val="double" w:sz="4" w:space="0" w:color="999999"/>
              <w:bottom w:val="nil"/>
              <w:right w:val="single" w:sz="2" w:space="0" w:color="FFFFFF"/>
            </w:tcBorders>
            <w:shd w:val="clear" w:color="auto" w:fill="FFFFFF"/>
            <w:vAlign w:val="center"/>
          </w:tcPr>
          <w:p w:rsidR="0099321A" w:rsidRPr="00DA6FAC" w:rsidRDefault="0099321A" w:rsidP="0099321A">
            <w:pPr>
              <w:rPr>
                <w:rFonts w:ascii="Arial" w:hAnsi="Arial" w:cs="Arial"/>
                <w:sz w:val="18"/>
                <w:szCs w:val="18"/>
              </w:rPr>
            </w:pPr>
            <w:r w:rsidRPr="00DA6FAC">
              <w:rPr>
                <w:rFonts w:ascii="Arial" w:hAnsi="Arial" w:cs="Arial"/>
                <w:sz w:val="18"/>
                <w:szCs w:val="18"/>
              </w:rPr>
              <w:t>1491-92</w:t>
            </w:r>
          </w:p>
        </w:tc>
        <w:tc>
          <w:tcPr>
            <w:tcW w:w="2153"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sidRPr="00DA6FAC">
              <w:rPr>
                <w:rFonts w:ascii="Arial" w:hAnsi="Arial" w:cs="Arial"/>
                <w:sz w:val="18"/>
                <w:szCs w:val="18"/>
              </w:rPr>
              <w:t>Funchal</w:t>
            </w:r>
          </w:p>
        </w:tc>
        <w:tc>
          <w:tcPr>
            <w:tcW w:w="1681" w:type="dxa"/>
            <w:gridSpan w:val="4"/>
            <w:tcBorders>
              <w:top w:val="nil"/>
              <w:left w:val="single" w:sz="2" w:space="0" w:color="FFFFFF"/>
              <w:bottom w:val="nil"/>
              <w:right w:val="single" w:sz="2" w:space="0" w:color="FFFFFF"/>
            </w:tcBorders>
            <w:shd w:val="clear" w:color="auto" w:fill="FFFFFF"/>
            <w:vAlign w:val="center"/>
          </w:tcPr>
          <w:p w:rsidR="0099321A" w:rsidRPr="005607E3" w:rsidRDefault="0099321A" w:rsidP="0099321A">
            <w:pPr>
              <w:jc w:val="center"/>
              <w:rPr>
                <w:rFonts w:ascii="Arial" w:hAnsi="Arial" w:cs="Arial"/>
                <w:sz w:val="18"/>
                <w:szCs w:val="18"/>
              </w:rPr>
            </w:pPr>
            <w:r>
              <w:rPr>
                <w:rFonts w:ascii="Arial" w:hAnsi="Arial" w:cs="Arial"/>
                <w:sz w:val="18"/>
                <w:szCs w:val="18"/>
              </w:rPr>
              <w:t xml:space="preserve">| </w:t>
            </w:r>
            <w:r w:rsidRPr="00DA6FAC">
              <w:rPr>
                <w:rFonts w:ascii="Arial" w:hAnsi="Arial" w:cs="Arial"/>
                <w:sz w:val="18"/>
                <w:szCs w:val="18"/>
              </w:rPr>
              <w:t>115 r.</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10,4</w:t>
            </w:r>
          </w:p>
        </w:tc>
        <w:tc>
          <w:tcPr>
            <w:tcW w:w="3241" w:type="dxa"/>
            <w:gridSpan w:val="2"/>
            <w:tcBorders>
              <w:top w:val="nil"/>
              <w:left w:val="single" w:sz="2"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Pr>
                <w:rFonts w:ascii="Arial" w:hAnsi="Arial" w:cs="Arial"/>
                <w:i/>
                <w:sz w:val="18"/>
                <w:szCs w:val="18"/>
              </w:rPr>
              <w:t>Vereações do Funchal…</w:t>
            </w:r>
            <w:r w:rsidRPr="00DA6FAC">
              <w:rPr>
                <w:rFonts w:ascii="Arial" w:hAnsi="Arial" w:cs="Arial"/>
                <w:sz w:val="18"/>
                <w:szCs w:val="18"/>
              </w:rPr>
              <w:t>: 340</w:t>
            </w:r>
          </w:p>
        </w:tc>
      </w:tr>
      <w:tr w:rsidR="0099321A" w:rsidRPr="00401FBB" w:rsidTr="008E1815">
        <w:trPr>
          <w:trHeight w:val="170"/>
        </w:trPr>
        <w:tc>
          <w:tcPr>
            <w:tcW w:w="1289"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5052CF" w:rsidRDefault="0099321A" w:rsidP="0099321A">
            <w:pPr>
              <w:rPr>
                <w:rFonts w:ascii="Arial" w:hAnsi="Arial" w:cs="Arial"/>
                <w:sz w:val="18"/>
                <w:szCs w:val="18"/>
              </w:rPr>
            </w:pPr>
            <w:r w:rsidRPr="005052CF">
              <w:rPr>
                <w:rFonts w:ascii="Arial" w:hAnsi="Arial" w:cs="Arial"/>
                <w:sz w:val="18"/>
                <w:szCs w:val="18"/>
              </w:rPr>
              <w:t>1491-92</w:t>
            </w:r>
          </w:p>
        </w:tc>
        <w:tc>
          <w:tcPr>
            <w:tcW w:w="2153"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5052CF">
              <w:rPr>
                <w:rFonts w:ascii="Arial" w:hAnsi="Arial" w:cs="Arial"/>
                <w:sz w:val="18"/>
                <w:szCs w:val="18"/>
              </w:rPr>
              <w:t>Porto</w:t>
            </w:r>
          </w:p>
        </w:tc>
        <w:tc>
          <w:tcPr>
            <w:tcW w:w="1681" w:type="dxa"/>
            <w:gridSpan w:val="4"/>
            <w:tcBorders>
              <w:top w:val="nil"/>
              <w:left w:val="single" w:sz="2" w:space="0" w:color="FFFFFF"/>
              <w:bottom w:val="nil"/>
              <w:right w:val="single" w:sz="2" w:space="0" w:color="FFFFFF"/>
            </w:tcBorders>
            <w:shd w:val="clear" w:color="auto" w:fill="D9D9D9" w:themeFill="background1" w:themeFillShade="D9"/>
            <w:vAlign w:val="center"/>
          </w:tcPr>
          <w:p w:rsidR="0099321A" w:rsidRPr="005052CF" w:rsidRDefault="0099321A" w:rsidP="0099321A">
            <w:pPr>
              <w:jc w:val="center"/>
              <w:rPr>
                <w:rFonts w:ascii="Arial" w:hAnsi="Arial" w:cs="Arial"/>
                <w:sz w:val="18"/>
                <w:szCs w:val="18"/>
              </w:rPr>
            </w:pPr>
            <w:r>
              <w:rPr>
                <w:rFonts w:ascii="Arial" w:hAnsi="Arial" w:cs="Arial"/>
                <w:sz w:val="18"/>
                <w:szCs w:val="18"/>
              </w:rPr>
              <w:t xml:space="preserve">| </w:t>
            </w:r>
            <w:r w:rsidRPr="005052CF">
              <w:rPr>
                <w:rFonts w:ascii="Arial" w:hAnsi="Arial" w:cs="Arial"/>
                <w:sz w:val="18"/>
                <w:szCs w:val="18"/>
              </w:rPr>
              <w:t>100 r.</w:t>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9</w:t>
            </w:r>
          </w:p>
        </w:tc>
        <w:tc>
          <w:tcPr>
            <w:tcW w:w="3241"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sidRPr="005052CF">
              <w:rPr>
                <w:rFonts w:ascii="Arial" w:hAnsi="Arial" w:cs="Arial"/>
                <w:i/>
                <w:sz w:val="18"/>
                <w:szCs w:val="18"/>
              </w:rPr>
              <w:t>As Finanças</w:t>
            </w:r>
            <w:r>
              <w:rPr>
                <w:rFonts w:ascii="Arial" w:hAnsi="Arial" w:cs="Arial"/>
                <w:i/>
                <w:sz w:val="18"/>
                <w:szCs w:val="18"/>
              </w:rPr>
              <w:t>…</w:t>
            </w:r>
            <w:r w:rsidRPr="005052CF">
              <w:rPr>
                <w:rFonts w:ascii="Arial" w:hAnsi="Arial" w:cs="Arial"/>
                <w:sz w:val="18"/>
                <w:szCs w:val="18"/>
              </w:rPr>
              <w:t>: 144</w:t>
            </w:r>
          </w:p>
        </w:tc>
      </w:tr>
      <w:tr w:rsidR="0099321A" w:rsidRPr="00401FBB" w:rsidTr="0099321A">
        <w:trPr>
          <w:trHeight w:val="170"/>
        </w:trPr>
        <w:tc>
          <w:tcPr>
            <w:tcW w:w="1289" w:type="dxa"/>
            <w:gridSpan w:val="2"/>
            <w:tcBorders>
              <w:top w:val="nil"/>
              <w:left w:val="double" w:sz="4" w:space="0" w:color="999999"/>
              <w:bottom w:val="nil"/>
              <w:right w:val="single" w:sz="2" w:space="0" w:color="FFFFFF"/>
            </w:tcBorders>
            <w:shd w:val="clear" w:color="auto" w:fill="FFFFFF"/>
            <w:vAlign w:val="center"/>
          </w:tcPr>
          <w:p w:rsidR="0099321A" w:rsidRPr="005052CF" w:rsidRDefault="0099321A" w:rsidP="0099321A">
            <w:pPr>
              <w:rPr>
                <w:rFonts w:ascii="Arial" w:hAnsi="Arial" w:cs="Arial"/>
                <w:sz w:val="18"/>
                <w:szCs w:val="18"/>
              </w:rPr>
            </w:pPr>
            <w:r w:rsidRPr="005052CF">
              <w:rPr>
                <w:rFonts w:ascii="Arial" w:hAnsi="Arial" w:cs="Arial"/>
                <w:sz w:val="18"/>
                <w:szCs w:val="18"/>
              </w:rPr>
              <w:t>1493-94</w:t>
            </w:r>
          </w:p>
        </w:tc>
        <w:tc>
          <w:tcPr>
            <w:tcW w:w="2153"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sidRPr="005052CF">
              <w:rPr>
                <w:rFonts w:ascii="Arial" w:hAnsi="Arial" w:cs="Arial"/>
                <w:sz w:val="18"/>
                <w:szCs w:val="18"/>
              </w:rPr>
              <w:t>Porto</w:t>
            </w:r>
          </w:p>
        </w:tc>
        <w:tc>
          <w:tcPr>
            <w:tcW w:w="1681" w:type="dxa"/>
            <w:gridSpan w:val="4"/>
            <w:tcBorders>
              <w:top w:val="nil"/>
              <w:left w:val="single" w:sz="2" w:space="0" w:color="FFFFFF"/>
              <w:bottom w:val="nil"/>
              <w:right w:val="single" w:sz="2" w:space="0" w:color="FFFFFF"/>
            </w:tcBorders>
            <w:shd w:val="clear" w:color="auto" w:fill="FFFFFF"/>
            <w:vAlign w:val="center"/>
          </w:tcPr>
          <w:p w:rsidR="0099321A" w:rsidRPr="005052CF" w:rsidRDefault="0099321A" w:rsidP="0099321A">
            <w:pPr>
              <w:jc w:val="center"/>
              <w:rPr>
                <w:rFonts w:ascii="Arial" w:hAnsi="Arial" w:cs="Arial"/>
                <w:sz w:val="18"/>
                <w:szCs w:val="18"/>
              </w:rPr>
            </w:pPr>
            <w:r>
              <w:rPr>
                <w:rFonts w:ascii="Arial" w:hAnsi="Arial" w:cs="Arial"/>
                <w:sz w:val="18"/>
                <w:szCs w:val="18"/>
              </w:rPr>
              <w:t xml:space="preserve">| </w:t>
            </w:r>
            <w:r w:rsidRPr="005052CF">
              <w:rPr>
                <w:rFonts w:ascii="Arial" w:hAnsi="Arial" w:cs="Arial"/>
                <w:sz w:val="18"/>
                <w:szCs w:val="18"/>
              </w:rPr>
              <w:t>100 r.</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9</w:t>
            </w:r>
          </w:p>
        </w:tc>
        <w:tc>
          <w:tcPr>
            <w:tcW w:w="3241" w:type="dxa"/>
            <w:gridSpan w:val="2"/>
            <w:tcBorders>
              <w:top w:val="nil"/>
              <w:left w:val="single" w:sz="2"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sidRPr="005052CF">
              <w:rPr>
                <w:rFonts w:ascii="Arial" w:hAnsi="Arial" w:cs="Arial"/>
                <w:i/>
                <w:sz w:val="18"/>
                <w:szCs w:val="18"/>
              </w:rPr>
              <w:t>As Finanças</w:t>
            </w:r>
            <w:r>
              <w:rPr>
                <w:rFonts w:ascii="Arial" w:hAnsi="Arial" w:cs="Arial"/>
                <w:i/>
                <w:sz w:val="18"/>
                <w:szCs w:val="18"/>
              </w:rPr>
              <w:t>…</w:t>
            </w:r>
            <w:r w:rsidRPr="005052CF">
              <w:rPr>
                <w:rFonts w:ascii="Arial" w:hAnsi="Arial" w:cs="Arial"/>
                <w:sz w:val="18"/>
                <w:szCs w:val="18"/>
              </w:rPr>
              <w:t>: 144</w:t>
            </w:r>
          </w:p>
        </w:tc>
      </w:tr>
      <w:tr w:rsidR="0099321A" w:rsidRPr="00401FBB" w:rsidTr="008E1815">
        <w:trPr>
          <w:trHeight w:val="170"/>
        </w:trPr>
        <w:tc>
          <w:tcPr>
            <w:tcW w:w="1289" w:type="dxa"/>
            <w:gridSpan w:val="2"/>
            <w:tcBorders>
              <w:top w:val="nil"/>
              <w:left w:val="double" w:sz="4" w:space="0" w:color="999999"/>
              <w:bottom w:val="single" w:sz="2" w:space="0" w:color="808080"/>
              <w:right w:val="single" w:sz="2" w:space="0" w:color="FFFFFF"/>
            </w:tcBorders>
            <w:shd w:val="clear" w:color="auto" w:fill="D9D9D9" w:themeFill="background1" w:themeFillShade="D9"/>
            <w:vAlign w:val="center"/>
          </w:tcPr>
          <w:p w:rsidR="0099321A" w:rsidRPr="005052CF" w:rsidRDefault="0099321A" w:rsidP="0099321A">
            <w:pPr>
              <w:rPr>
                <w:rFonts w:ascii="Arial" w:hAnsi="Arial" w:cs="Arial"/>
                <w:sz w:val="18"/>
                <w:szCs w:val="18"/>
              </w:rPr>
            </w:pPr>
            <w:r w:rsidRPr="005052CF">
              <w:rPr>
                <w:rFonts w:ascii="Arial" w:hAnsi="Arial" w:cs="Arial"/>
                <w:sz w:val="18"/>
                <w:szCs w:val="18"/>
              </w:rPr>
              <w:t>1496-97</w:t>
            </w:r>
          </w:p>
        </w:tc>
        <w:tc>
          <w:tcPr>
            <w:tcW w:w="2153" w:type="dxa"/>
            <w:gridSpan w:val="2"/>
            <w:tcBorders>
              <w:top w:val="nil"/>
              <w:left w:val="single" w:sz="2" w:space="0" w:color="FFFFFF"/>
              <w:bottom w:val="single" w:sz="2" w:space="0" w:color="808080"/>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5052CF">
              <w:rPr>
                <w:rFonts w:ascii="Arial" w:hAnsi="Arial" w:cs="Arial"/>
                <w:sz w:val="18"/>
                <w:szCs w:val="18"/>
              </w:rPr>
              <w:t>Porto</w:t>
            </w:r>
          </w:p>
        </w:tc>
        <w:tc>
          <w:tcPr>
            <w:tcW w:w="1681" w:type="dxa"/>
            <w:gridSpan w:val="4"/>
            <w:tcBorders>
              <w:top w:val="nil"/>
              <w:left w:val="single" w:sz="2" w:space="0" w:color="FFFFFF"/>
              <w:bottom w:val="single" w:sz="2" w:space="0" w:color="808080"/>
              <w:right w:val="single" w:sz="2" w:space="0" w:color="FFFFFF"/>
            </w:tcBorders>
            <w:shd w:val="clear" w:color="auto" w:fill="D9D9D9" w:themeFill="background1" w:themeFillShade="D9"/>
            <w:vAlign w:val="center"/>
          </w:tcPr>
          <w:p w:rsidR="0099321A" w:rsidRPr="005052CF" w:rsidRDefault="0099321A" w:rsidP="0099321A">
            <w:pPr>
              <w:jc w:val="center"/>
              <w:rPr>
                <w:rFonts w:ascii="Arial" w:hAnsi="Arial" w:cs="Arial"/>
                <w:sz w:val="18"/>
                <w:szCs w:val="18"/>
              </w:rPr>
            </w:pPr>
            <w:r>
              <w:rPr>
                <w:rFonts w:ascii="Arial" w:hAnsi="Arial" w:cs="Arial"/>
                <w:sz w:val="18"/>
                <w:szCs w:val="18"/>
              </w:rPr>
              <w:t xml:space="preserve">| </w:t>
            </w:r>
            <w:r w:rsidRPr="005052CF">
              <w:rPr>
                <w:rFonts w:ascii="Arial" w:hAnsi="Arial" w:cs="Arial"/>
                <w:sz w:val="18"/>
                <w:szCs w:val="18"/>
              </w:rPr>
              <w:t>90 r.</w:t>
            </w:r>
          </w:p>
        </w:tc>
        <w:tc>
          <w:tcPr>
            <w:tcW w:w="1284" w:type="dxa"/>
            <w:gridSpan w:val="2"/>
            <w:tcBorders>
              <w:top w:val="nil"/>
              <w:left w:val="single" w:sz="2" w:space="0" w:color="FFFFFF"/>
              <w:bottom w:val="single" w:sz="2" w:space="0" w:color="808080"/>
              <w:right w:val="single" w:sz="2" w:space="0" w:color="FFFFFF"/>
            </w:tcBorders>
            <w:shd w:val="clear" w:color="auto" w:fill="D9D9D9" w:themeFill="background1" w:themeFillShade="D9"/>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8,1</w:t>
            </w:r>
          </w:p>
        </w:tc>
        <w:tc>
          <w:tcPr>
            <w:tcW w:w="3241" w:type="dxa"/>
            <w:gridSpan w:val="2"/>
            <w:tcBorders>
              <w:top w:val="nil"/>
              <w:left w:val="single" w:sz="2" w:space="0" w:color="FFFFFF"/>
              <w:bottom w:val="single" w:sz="2" w:space="0" w:color="808080"/>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sidRPr="005052CF">
              <w:rPr>
                <w:rFonts w:ascii="Arial" w:hAnsi="Arial" w:cs="Arial"/>
                <w:i/>
                <w:sz w:val="18"/>
                <w:szCs w:val="18"/>
              </w:rPr>
              <w:t>As Finanças</w:t>
            </w:r>
            <w:r>
              <w:rPr>
                <w:rFonts w:ascii="Arial" w:hAnsi="Arial" w:cs="Arial"/>
                <w:i/>
                <w:sz w:val="18"/>
                <w:szCs w:val="18"/>
              </w:rPr>
              <w:t>…</w:t>
            </w:r>
            <w:r w:rsidRPr="005052CF">
              <w:rPr>
                <w:rFonts w:ascii="Arial" w:hAnsi="Arial" w:cs="Arial"/>
                <w:sz w:val="18"/>
                <w:szCs w:val="18"/>
              </w:rPr>
              <w:t>: 144</w:t>
            </w:r>
          </w:p>
        </w:tc>
      </w:tr>
      <w:tr w:rsidR="0099321A" w:rsidRPr="008C633A" w:rsidTr="0099321A">
        <w:trPr>
          <w:trHeight w:val="170"/>
        </w:trPr>
        <w:tc>
          <w:tcPr>
            <w:tcW w:w="9648" w:type="dxa"/>
            <w:gridSpan w:val="12"/>
            <w:tcBorders>
              <w:top w:val="single" w:sz="2" w:space="0" w:color="808080"/>
              <w:left w:val="double" w:sz="4" w:space="0" w:color="999999"/>
              <w:bottom w:val="single" w:sz="2" w:space="0" w:color="808080"/>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t>SUMAGRE (arroba)</w:t>
            </w:r>
          </w:p>
        </w:tc>
      </w:tr>
      <w:tr w:rsidR="0099321A" w:rsidRPr="00E254C3" w:rsidTr="0099321A">
        <w:trPr>
          <w:trHeight w:val="170"/>
        </w:trPr>
        <w:tc>
          <w:tcPr>
            <w:tcW w:w="1289" w:type="dxa"/>
            <w:gridSpan w:val="2"/>
            <w:tcBorders>
              <w:top w:val="single" w:sz="8" w:space="0" w:color="999999"/>
              <w:left w:val="double" w:sz="4"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 xml:space="preserve">Data </w:t>
            </w:r>
          </w:p>
        </w:tc>
        <w:tc>
          <w:tcPr>
            <w:tcW w:w="2239" w:type="dxa"/>
            <w:gridSpan w:val="4"/>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Espaço</w:t>
            </w:r>
          </w:p>
        </w:tc>
        <w:tc>
          <w:tcPr>
            <w:tcW w:w="1595"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Preço</w:t>
            </w:r>
          </w:p>
        </w:tc>
        <w:tc>
          <w:tcPr>
            <w:tcW w:w="1284"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Prata (g)</w:t>
            </w:r>
          </w:p>
        </w:tc>
        <w:tc>
          <w:tcPr>
            <w:tcW w:w="3241" w:type="dxa"/>
            <w:gridSpan w:val="2"/>
            <w:tcBorders>
              <w:top w:val="single" w:sz="8" w:space="0" w:color="999999"/>
              <w:left w:val="single" w:sz="8" w:space="0" w:color="999999"/>
              <w:bottom w:val="single" w:sz="2" w:space="0" w:color="808080"/>
              <w:right w:val="double" w:sz="4"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Fonte</w:t>
            </w:r>
          </w:p>
        </w:tc>
      </w:tr>
      <w:tr w:rsidR="0099321A" w:rsidRPr="00401FBB" w:rsidTr="0099321A">
        <w:trPr>
          <w:trHeight w:val="170"/>
        </w:trPr>
        <w:tc>
          <w:tcPr>
            <w:tcW w:w="1289" w:type="dxa"/>
            <w:gridSpan w:val="2"/>
            <w:tcBorders>
              <w:top w:val="nil"/>
              <w:left w:val="double" w:sz="4" w:space="0" w:color="999999"/>
              <w:bottom w:val="nil"/>
              <w:right w:val="single" w:sz="2" w:space="0" w:color="FFFFFF"/>
            </w:tcBorders>
            <w:shd w:val="clear" w:color="auto" w:fill="FFFFFF"/>
            <w:vAlign w:val="center"/>
          </w:tcPr>
          <w:p w:rsidR="0099321A" w:rsidRPr="005052CF" w:rsidRDefault="0099321A" w:rsidP="0099321A">
            <w:pPr>
              <w:rPr>
                <w:rFonts w:ascii="Arial" w:hAnsi="Arial" w:cs="Arial"/>
                <w:sz w:val="18"/>
                <w:szCs w:val="18"/>
              </w:rPr>
            </w:pPr>
            <w:r>
              <w:rPr>
                <w:rFonts w:ascii="Arial" w:hAnsi="Arial" w:cs="Arial"/>
                <w:sz w:val="18"/>
                <w:szCs w:val="18"/>
              </w:rPr>
              <w:t>c. 1379 (?)</w:t>
            </w:r>
          </w:p>
        </w:tc>
        <w:tc>
          <w:tcPr>
            <w:tcW w:w="2239" w:type="dxa"/>
            <w:gridSpan w:val="4"/>
            <w:tcBorders>
              <w:top w:val="nil"/>
              <w:left w:val="single" w:sz="2" w:space="0" w:color="FFFFFF"/>
              <w:bottom w:val="nil"/>
              <w:right w:val="single" w:sz="2" w:space="0" w:color="FFFFFF"/>
            </w:tcBorders>
            <w:shd w:val="clear" w:color="auto" w:fill="FFFFFF"/>
            <w:vAlign w:val="center"/>
          </w:tcPr>
          <w:p w:rsidR="0099321A" w:rsidRPr="005052CF" w:rsidRDefault="0099321A" w:rsidP="0099321A">
            <w:pPr>
              <w:jc w:val="center"/>
              <w:rPr>
                <w:rFonts w:ascii="Arial" w:hAnsi="Arial" w:cs="Arial"/>
                <w:sz w:val="18"/>
                <w:szCs w:val="18"/>
              </w:rPr>
            </w:pPr>
            <w:r>
              <w:rPr>
                <w:rFonts w:ascii="Arial" w:hAnsi="Arial" w:cs="Arial"/>
                <w:sz w:val="18"/>
                <w:szCs w:val="18"/>
              </w:rPr>
              <w:t>Évora</w:t>
            </w:r>
          </w:p>
        </w:tc>
        <w:tc>
          <w:tcPr>
            <w:tcW w:w="1595" w:type="dxa"/>
            <w:gridSpan w:val="2"/>
            <w:tcBorders>
              <w:top w:val="nil"/>
              <w:left w:val="single" w:sz="2" w:space="0" w:color="FFFFFF"/>
              <w:bottom w:val="nil"/>
              <w:right w:val="single" w:sz="2" w:space="0" w:color="FFFFFF"/>
            </w:tcBorders>
            <w:shd w:val="clear" w:color="auto" w:fill="FFFFFF"/>
            <w:vAlign w:val="center"/>
          </w:tcPr>
          <w:p w:rsidR="0099321A" w:rsidRPr="005052CF" w:rsidRDefault="0099321A" w:rsidP="0099321A">
            <w:pPr>
              <w:jc w:val="center"/>
              <w:rPr>
                <w:rFonts w:ascii="Arial" w:hAnsi="Arial" w:cs="Arial"/>
                <w:sz w:val="18"/>
                <w:szCs w:val="18"/>
              </w:rPr>
            </w:pPr>
            <w:r>
              <w:rPr>
                <w:rFonts w:ascii="Arial" w:hAnsi="Arial" w:cs="Arial"/>
                <w:sz w:val="18"/>
                <w:szCs w:val="18"/>
              </w:rPr>
              <w:t>12 s.</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4,8</w:t>
            </w:r>
          </w:p>
        </w:tc>
        <w:tc>
          <w:tcPr>
            <w:tcW w:w="3241" w:type="dxa"/>
            <w:gridSpan w:val="2"/>
            <w:tcBorders>
              <w:top w:val="nil"/>
              <w:left w:val="single" w:sz="2" w:space="0" w:color="FFFFFF"/>
              <w:bottom w:val="nil"/>
              <w:right w:val="double" w:sz="4" w:space="0" w:color="999999"/>
            </w:tcBorders>
            <w:shd w:val="clear" w:color="auto" w:fill="FFFFFF"/>
            <w:vAlign w:val="center"/>
          </w:tcPr>
          <w:p w:rsidR="0099321A" w:rsidRPr="004E5B29" w:rsidRDefault="0099321A" w:rsidP="0099321A">
            <w:pPr>
              <w:jc w:val="center"/>
              <w:rPr>
                <w:rFonts w:ascii="Arial" w:hAnsi="Arial" w:cs="Arial"/>
                <w:sz w:val="18"/>
                <w:szCs w:val="18"/>
              </w:rPr>
            </w:pPr>
            <w:r>
              <w:rPr>
                <w:rFonts w:ascii="Arial" w:hAnsi="Arial" w:cs="Arial"/>
                <w:i/>
                <w:sz w:val="18"/>
                <w:szCs w:val="18"/>
              </w:rPr>
              <w:t>Doc. históricos…</w:t>
            </w:r>
            <w:r>
              <w:rPr>
                <w:rFonts w:ascii="Arial" w:hAnsi="Arial" w:cs="Arial"/>
                <w:sz w:val="18"/>
                <w:szCs w:val="18"/>
              </w:rPr>
              <w:t>, I: 144</w:t>
            </w:r>
          </w:p>
        </w:tc>
      </w:tr>
      <w:tr w:rsidR="0099321A" w:rsidRPr="00401FBB" w:rsidTr="008E1815">
        <w:trPr>
          <w:trHeight w:val="170"/>
        </w:trPr>
        <w:tc>
          <w:tcPr>
            <w:tcW w:w="1289"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1437-38</w:t>
            </w:r>
          </w:p>
        </w:tc>
        <w:tc>
          <w:tcPr>
            <w:tcW w:w="2239" w:type="dxa"/>
            <w:gridSpan w:val="4"/>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595"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20 r.</w:t>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695F32" w:rsidRDefault="0099321A" w:rsidP="0099321A">
            <w:pPr>
              <w:jc w:val="center"/>
              <w:rPr>
                <w:rFonts w:ascii="Arial" w:hAnsi="Arial" w:cs="Arial"/>
                <w:sz w:val="18"/>
                <w:szCs w:val="18"/>
              </w:rPr>
            </w:pPr>
            <w:r w:rsidRPr="00695F32">
              <w:rPr>
                <w:rFonts w:ascii="Arial" w:hAnsi="Arial" w:cs="Arial"/>
                <w:sz w:val="18"/>
                <w:szCs w:val="18"/>
              </w:rPr>
              <w:t>4,98</w:t>
            </w:r>
          </w:p>
        </w:tc>
        <w:tc>
          <w:tcPr>
            <w:tcW w:w="3241"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Pr>
                <w:rFonts w:ascii="Arial" w:hAnsi="Arial" w:cs="Arial"/>
                <w:i/>
                <w:sz w:val="18"/>
                <w:szCs w:val="18"/>
              </w:rPr>
              <w:t>Livro da fazenda…</w:t>
            </w:r>
            <w:r>
              <w:rPr>
                <w:rFonts w:ascii="Arial" w:hAnsi="Arial" w:cs="Arial"/>
                <w:sz w:val="18"/>
                <w:szCs w:val="18"/>
              </w:rPr>
              <w:t>: fl. 117 v. e 118</w:t>
            </w:r>
          </w:p>
        </w:tc>
      </w:tr>
      <w:tr w:rsidR="0099321A" w:rsidRPr="00401FBB" w:rsidTr="0099321A">
        <w:trPr>
          <w:trHeight w:val="170"/>
        </w:trPr>
        <w:tc>
          <w:tcPr>
            <w:tcW w:w="1289" w:type="dxa"/>
            <w:gridSpan w:val="2"/>
            <w:tcBorders>
              <w:top w:val="nil"/>
              <w:left w:val="double" w:sz="4" w:space="0" w:color="999999"/>
              <w:bottom w:val="double" w:sz="4" w:space="0" w:color="999999"/>
              <w:right w:val="single" w:sz="2"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1440</w:t>
            </w:r>
          </w:p>
        </w:tc>
        <w:tc>
          <w:tcPr>
            <w:tcW w:w="2239" w:type="dxa"/>
            <w:gridSpan w:val="4"/>
            <w:tcBorders>
              <w:top w:val="nil"/>
              <w:left w:val="single" w:sz="2" w:space="0" w:color="FFFFFF"/>
              <w:bottom w:val="double" w:sz="4" w:space="0" w:color="999999"/>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595" w:type="dxa"/>
            <w:gridSpan w:val="2"/>
            <w:tcBorders>
              <w:top w:val="nil"/>
              <w:left w:val="single" w:sz="2" w:space="0" w:color="FFFFFF"/>
              <w:bottom w:val="double" w:sz="4" w:space="0" w:color="999999"/>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30 e 35 r.</w:t>
            </w:r>
          </w:p>
        </w:tc>
        <w:tc>
          <w:tcPr>
            <w:tcW w:w="1284" w:type="dxa"/>
            <w:gridSpan w:val="2"/>
            <w:tcBorders>
              <w:top w:val="nil"/>
              <w:left w:val="single" w:sz="2" w:space="0" w:color="FFFFFF"/>
              <w:bottom w:val="double" w:sz="4" w:space="0" w:color="999999"/>
              <w:right w:val="single" w:sz="2" w:space="0" w:color="FFFFFF"/>
            </w:tcBorders>
            <w:shd w:val="clear" w:color="auto" w:fill="FFFFFF"/>
            <w:vAlign w:val="center"/>
          </w:tcPr>
          <w:p w:rsidR="0099321A" w:rsidRPr="00695F32" w:rsidRDefault="0099321A" w:rsidP="0099321A">
            <w:pPr>
              <w:jc w:val="center"/>
              <w:rPr>
                <w:rFonts w:ascii="Arial" w:hAnsi="Arial" w:cs="Arial"/>
                <w:sz w:val="18"/>
                <w:szCs w:val="18"/>
              </w:rPr>
            </w:pPr>
            <w:r w:rsidRPr="00695F32">
              <w:rPr>
                <w:rFonts w:ascii="Arial" w:hAnsi="Arial" w:cs="Arial"/>
                <w:sz w:val="18"/>
                <w:szCs w:val="18"/>
              </w:rPr>
              <w:t>7,47 e 8,72</w:t>
            </w:r>
          </w:p>
        </w:tc>
        <w:tc>
          <w:tcPr>
            <w:tcW w:w="3241" w:type="dxa"/>
            <w:gridSpan w:val="2"/>
            <w:tcBorders>
              <w:top w:val="nil"/>
              <w:left w:val="single" w:sz="2" w:space="0" w:color="FFFFFF"/>
              <w:bottom w:val="double" w:sz="4" w:space="0" w:color="999999"/>
              <w:right w:val="double" w:sz="4" w:space="0" w:color="999999"/>
            </w:tcBorders>
            <w:shd w:val="clear" w:color="auto" w:fill="FFFFFF"/>
            <w:vAlign w:val="center"/>
          </w:tcPr>
          <w:p w:rsidR="0099321A" w:rsidRPr="0003204B" w:rsidRDefault="0099321A" w:rsidP="0099321A">
            <w:pPr>
              <w:jc w:val="center"/>
              <w:rPr>
                <w:rFonts w:ascii="Arial" w:hAnsi="Arial" w:cs="Arial"/>
                <w:sz w:val="18"/>
                <w:szCs w:val="18"/>
              </w:rPr>
            </w:pPr>
            <w:r>
              <w:rPr>
                <w:rFonts w:ascii="Arial" w:hAnsi="Arial" w:cs="Arial"/>
                <w:i/>
                <w:sz w:val="18"/>
                <w:szCs w:val="18"/>
              </w:rPr>
              <w:t>Livro da fazenda…</w:t>
            </w:r>
            <w:r>
              <w:rPr>
                <w:rFonts w:ascii="Arial" w:hAnsi="Arial" w:cs="Arial"/>
                <w:sz w:val="18"/>
                <w:szCs w:val="18"/>
              </w:rPr>
              <w:t>: fl. 319 e 388</w:t>
            </w:r>
          </w:p>
        </w:tc>
      </w:tr>
    </w:tbl>
    <w:p w:rsidR="0099321A" w:rsidRPr="00BD31D8" w:rsidRDefault="0099321A" w:rsidP="0099321A">
      <w:pPr>
        <w:rPr>
          <w:rFonts w:ascii="Gill Sans MT" w:hAnsi="Gill Sans MT" w:cs="Arial"/>
          <w:sz w:val="56"/>
          <w:szCs w:val="56"/>
        </w:rPr>
      </w:pPr>
    </w:p>
    <w:p w:rsidR="0099321A" w:rsidRPr="00CD4C27" w:rsidRDefault="0099321A" w:rsidP="0099321A">
      <w:pPr>
        <w:rPr>
          <w:rFonts w:ascii="Gill Sans MT" w:hAnsi="Gill Sans MT" w:cs="Arial"/>
        </w:rPr>
      </w:pPr>
      <w:r>
        <w:rPr>
          <w:rFonts w:ascii="Gill Sans MT" w:hAnsi="Gill Sans MT" w:cs="Arial"/>
        </w:rPr>
        <w:t>TÊXTEIS</w:t>
      </w:r>
    </w:p>
    <w:p w:rsidR="0099321A" w:rsidRPr="00BD31D8" w:rsidRDefault="0099321A" w:rsidP="0099321A">
      <w:pPr>
        <w:rPr>
          <w:rFonts w:ascii="Gill Sans MT" w:hAnsi="Gill Sans MT" w:cs="Arial"/>
        </w:rPr>
      </w:pPr>
    </w:p>
    <w:tbl>
      <w:tblPr>
        <w:tblW w:w="9648"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000" w:firstRow="0" w:lastRow="0" w:firstColumn="0" w:lastColumn="0" w:noHBand="0" w:noVBand="0"/>
      </w:tblPr>
      <w:tblGrid>
        <w:gridCol w:w="817"/>
        <w:gridCol w:w="453"/>
        <w:gridCol w:w="1645"/>
        <w:gridCol w:w="610"/>
        <w:gridCol w:w="830"/>
        <w:gridCol w:w="751"/>
        <w:gridCol w:w="509"/>
        <w:gridCol w:w="775"/>
        <w:gridCol w:w="305"/>
        <w:gridCol w:w="2953"/>
      </w:tblGrid>
      <w:tr w:rsidR="0099321A" w:rsidRPr="008C633A" w:rsidTr="0099321A">
        <w:trPr>
          <w:trHeight w:val="170"/>
        </w:trPr>
        <w:tc>
          <w:tcPr>
            <w:tcW w:w="9648" w:type="dxa"/>
            <w:gridSpan w:val="10"/>
            <w:tcBorders>
              <w:top w:val="double" w:sz="4" w:space="0" w:color="999999"/>
              <w:left w:val="double" w:sz="4" w:space="0" w:color="999999"/>
              <w:bottom w:val="single" w:sz="2" w:space="0" w:color="808080"/>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t>BRAGAL (côvado | vara)</w:t>
            </w:r>
          </w:p>
        </w:tc>
      </w:tr>
      <w:tr w:rsidR="0099321A" w:rsidRPr="00E254C3" w:rsidTr="0099321A">
        <w:trPr>
          <w:trHeight w:val="170"/>
        </w:trPr>
        <w:tc>
          <w:tcPr>
            <w:tcW w:w="1270" w:type="dxa"/>
            <w:gridSpan w:val="2"/>
            <w:tcBorders>
              <w:top w:val="single" w:sz="8" w:space="0" w:color="999999"/>
              <w:left w:val="double" w:sz="4"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 xml:space="preserve">Data </w:t>
            </w:r>
          </w:p>
        </w:tc>
        <w:tc>
          <w:tcPr>
            <w:tcW w:w="2255"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Espaço</w:t>
            </w:r>
          </w:p>
        </w:tc>
        <w:tc>
          <w:tcPr>
            <w:tcW w:w="1581"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Preço</w:t>
            </w:r>
          </w:p>
        </w:tc>
        <w:tc>
          <w:tcPr>
            <w:tcW w:w="1284"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Prata (g)</w:t>
            </w:r>
          </w:p>
        </w:tc>
        <w:tc>
          <w:tcPr>
            <w:tcW w:w="3258" w:type="dxa"/>
            <w:gridSpan w:val="2"/>
            <w:tcBorders>
              <w:top w:val="single" w:sz="8" w:space="0" w:color="999999"/>
              <w:left w:val="single" w:sz="8" w:space="0" w:color="999999"/>
              <w:bottom w:val="single" w:sz="2" w:space="0" w:color="808080"/>
              <w:right w:val="double" w:sz="4"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Fonte</w:t>
            </w:r>
          </w:p>
        </w:tc>
      </w:tr>
      <w:tr w:rsidR="0099321A" w:rsidRPr="00401FBB" w:rsidTr="0099321A">
        <w:trPr>
          <w:trHeight w:val="170"/>
        </w:trPr>
        <w:tc>
          <w:tcPr>
            <w:tcW w:w="1270" w:type="dxa"/>
            <w:gridSpan w:val="2"/>
            <w:tcBorders>
              <w:top w:val="nil"/>
              <w:left w:val="double" w:sz="4" w:space="0" w:color="999999"/>
              <w:bottom w:val="nil"/>
              <w:right w:val="single" w:sz="2" w:space="0" w:color="FFFFFF"/>
            </w:tcBorders>
            <w:shd w:val="clear" w:color="auto" w:fill="FFFFFF"/>
            <w:vAlign w:val="center"/>
          </w:tcPr>
          <w:p w:rsidR="0099321A" w:rsidRPr="005052CF" w:rsidRDefault="0099321A" w:rsidP="0099321A">
            <w:pPr>
              <w:rPr>
                <w:rFonts w:ascii="Arial" w:hAnsi="Arial" w:cs="Arial"/>
                <w:sz w:val="18"/>
                <w:szCs w:val="18"/>
              </w:rPr>
            </w:pPr>
            <w:r w:rsidRPr="006531C1">
              <w:rPr>
                <w:rFonts w:ascii="Arial" w:hAnsi="Arial" w:cs="Arial"/>
                <w:sz w:val="18"/>
                <w:szCs w:val="18"/>
              </w:rPr>
              <w:t>1365</w:t>
            </w:r>
          </w:p>
        </w:tc>
        <w:tc>
          <w:tcPr>
            <w:tcW w:w="2255" w:type="dxa"/>
            <w:gridSpan w:val="2"/>
            <w:tcBorders>
              <w:top w:val="nil"/>
              <w:left w:val="single" w:sz="2" w:space="0" w:color="FFFFFF"/>
              <w:bottom w:val="nil"/>
              <w:right w:val="single" w:sz="2" w:space="0" w:color="FFFFFF"/>
            </w:tcBorders>
            <w:shd w:val="clear" w:color="auto" w:fill="FFFFFF"/>
            <w:vAlign w:val="center"/>
          </w:tcPr>
          <w:p w:rsidR="0099321A" w:rsidRPr="005052CF" w:rsidRDefault="0099321A" w:rsidP="0099321A">
            <w:pPr>
              <w:jc w:val="center"/>
              <w:rPr>
                <w:rFonts w:ascii="Arial" w:hAnsi="Arial" w:cs="Arial"/>
                <w:sz w:val="18"/>
                <w:szCs w:val="18"/>
              </w:rPr>
            </w:pPr>
            <w:r w:rsidRPr="006531C1">
              <w:rPr>
                <w:rFonts w:ascii="Arial" w:hAnsi="Arial" w:cs="Arial"/>
                <w:sz w:val="18"/>
                <w:szCs w:val="18"/>
              </w:rPr>
              <w:t>Grijó</w:t>
            </w:r>
          </w:p>
        </w:tc>
        <w:tc>
          <w:tcPr>
            <w:tcW w:w="1581" w:type="dxa"/>
            <w:gridSpan w:val="2"/>
            <w:tcBorders>
              <w:top w:val="nil"/>
              <w:left w:val="single" w:sz="2" w:space="0" w:color="FFFFFF"/>
              <w:bottom w:val="nil"/>
              <w:right w:val="single" w:sz="2" w:space="0" w:color="FFFFFF"/>
            </w:tcBorders>
            <w:shd w:val="clear" w:color="auto" w:fill="FFFFFF"/>
            <w:vAlign w:val="center"/>
          </w:tcPr>
          <w:p w:rsidR="0099321A" w:rsidRPr="005052CF" w:rsidRDefault="0099321A" w:rsidP="0099321A">
            <w:pPr>
              <w:jc w:val="center"/>
              <w:rPr>
                <w:rFonts w:ascii="Arial" w:hAnsi="Arial" w:cs="Arial"/>
                <w:sz w:val="18"/>
                <w:szCs w:val="18"/>
              </w:rPr>
            </w:pPr>
            <w:r>
              <w:rPr>
                <w:rFonts w:ascii="Arial" w:hAnsi="Arial" w:cs="Arial"/>
                <w:sz w:val="18"/>
                <w:szCs w:val="18"/>
              </w:rPr>
              <w:t xml:space="preserve">| </w:t>
            </w:r>
            <w:r w:rsidRPr="006531C1">
              <w:rPr>
                <w:rFonts w:ascii="Arial" w:hAnsi="Arial" w:cs="Arial"/>
                <w:sz w:val="18"/>
                <w:szCs w:val="18"/>
              </w:rPr>
              <w:t>1 s.</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1A29C7" w:rsidRDefault="0099321A" w:rsidP="0099321A">
            <w:pPr>
              <w:jc w:val="center"/>
              <w:rPr>
                <w:rFonts w:ascii="Arial" w:hAnsi="Arial" w:cs="Arial"/>
                <w:sz w:val="18"/>
                <w:szCs w:val="18"/>
              </w:rPr>
            </w:pPr>
            <w:r>
              <w:rPr>
                <w:rFonts w:ascii="Arial" w:hAnsi="Arial" w:cs="Arial"/>
                <w:sz w:val="18"/>
                <w:szCs w:val="18"/>
              </w:rPr>
              <w:t>| 0,56</w:t>
            </w:r>
          </w:p>
        </w:tc>
        <w:tc>
          <w:tcPr>
            <w:tcW w:w="3258" w:type="dxa"/>
            <w:gridSpan w:val="2"/>
            <w:tcBorders>
              <w:top w:val="nil"/>
              <w:left w:val="single" w:sz="2" w:space="0" w:color="FFFFFF"/>
              <w:bottom w:val="nil"/>
              <w:right w:val="double" w:sz="4" w:space="0" w:color="999999"/>
            </w:tcBorders>
            <w:shd w:val="clear" w:color="auto" w:fill="FFFFFF"/>
            <w:vAlign w:val="center"/>
          </w:tcPr>
          <w:p w:rsidR="0099321A" w:rsidRPr="004E5B29" w:rsidRDefault="0099321A" w:rsidP="0099321A">
            <w:pPr>
              <w:jc w:val="center"/>
              <w:rPr>
                <w:rFonts w:ascii="Arial" w:hAnsi="Arial" w:cs="Arial"/>
                <w:sz w:val="18"/>
                <w:szCs w:val="18"/>
              </w:rPr>
            </w:pPr>
            <w:r w:rsidRPr="0095550F">
              <w:rPr>
                <w:rFonts w:ascii="Arial" w:hAnsi="Arial" w:cs="Arial"/>
                <w:i/>
                <w:sz w:val="18"/>
                <w:szCs w:val="18"/>
              </w:rPr>
              <w:t>Livro das Campainhas</w:t>
            </w:r>
            <w:r>
              <w:rPr>
                <w:rFonts w:ascii="Arial" w:hAnsi="Arial" w:cs="Arial"/>
                <w:i/>
                <w:sz w:val="18"/>
                <w:szCs w:val="18"/>
              </w:rPr>
              <w:t>…</w:t>
            </w:r>
            <w:r>
              <w:rPr>
                <w:rFonts w:ascii="Arial" w:hAnsi="Arial" w:cs="Arial"/>
                <w:sz w:val="18"/>
                <w:szCs w:val="18"/>
              </w:rPr>
              <w:t>: 6</w:t>
            </w:r>
            <w:r w:rsidRPr="00087C8B">
              <w:rPr>
                <w:rFonts w:ascii="Arial" w:hAnsi="Arial" w:cs="Arial"/>
                <w:sz w:val="18"/>
                <w:szCs w:val="18"/>
              </w:rPr>
              <w:t>2</w:t>
            </w:r>
          </w:p>
        </w:tc>
      </w:tr>
      <w:tr w:rsidR="0099321A" w:rsidRPr="00401FBB" w:rsidTr="008E1815">
        <w:trPr>
          <w:trHeight w:val="170"/>
        </w:trPr>
        <w:tc>
          <w:tcPr>
            <w:tcW w:w="1270"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13[69-80]</w:t>
            </w:r>
          </w:p>
        </w:tc>
        <w:tc>
          <w:tcPr>
            <w:tcW w:w="2255"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Braga</w:t>
            </w:r>
          </w:p>
        </w:tc>
        <w:tc>
          <w:tcPr>
            <w:tcW w:w="1581"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 c. 1,29 s.</w:t>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A29C7" w:rsidRDefault="0099321A" w:rsidP="0099321A">
            <w:pPr>
              <w:jc w:val="center"/>
              <w:rPr>
                <w:rFonts w:ascii="Arial" w:hAnsi="Arial" w:cs="Arial"/>
                <w:sz w:val="18"/>
                <w:szCs w:val="18"/>
              </w:rPr>
            </w:pPr>
            <w:r>
              <w:rPr>
                <w:rFonts w:ascii="Arial" w:hAnsi="Arial" w:cs="Arial"/>
                <w:sz w:val="18"/>
                <w:szCs w:val="18"/>
              </w:rPr>
              <w:t>-</w:t>
            </w:r>
          </w:p>
        </w:tc>
        <w:tc>
          <w:tcPr>
            <w:tcW w:w="3258"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sidRPr="00C84DDF">
              <w:rPr>
                <w:rFonts w:ascii="Arial" w:hAnsi="Arial" w:cs="Arial"/>
                <w:i/>
                <w:sz w:val="18"/>
                <w:szCs w:val="18"/>
              </w:rPr>
              <w:t>O Bispo D. Pedro…</w:t>
            </w:r>
            <w:r>
              <w:rPr>
                <w:rFonts w:ascii="Arial" w:hAnsi="Arial" w:cs="Arial"/>
                <w:sz w:val="18"/>
                <w:szCs w:val="18"/>
              </w:rPr>
              <w:t>, II</w:t>
            </w:r>
            <w:r w:rsidRPr="00C84DDF">
              <w:rPr>
                <w:rFonts w:ascii="Arial" w:hAnsi="Arial" w:cs="Arial"/>
                <w:sz w:val="18"/>
                <w:szCs w:val="18"/>
              </w:rPr>
              <w:t xml:space="preserve">: </w:t>
            </w:r>
            <w:r>
              <w:rPr>
                <w:rFonts w:ascii="Arial" w:hAnsi="Arial" w:cs="Arial"/>
                <w:sz w:val="18"/>
                <w:szCs w:val="18"/>
              </w:rPr>
              <w:t>314</w:t>
            </w:r>
          </w:p>
        </w:tc>
      </w:tr>
      <w:tr w:rsidR="0099321A" w:rsidRPr="00401FBB" w:rsidTr="0099321A">
        <w:trPr>
          <w:trHeight w:val="170"/>
        </w:trPr>
        <w:tc>
          <w:tcPr>
            <w:tcW w:w="1270" w:type="dxa"/>
            <w:gridSpan w:val="2"/>
            <w:tcBorders>
              <w:top w:val="nil"/>
              <w:left w:val="double" w:sz="4" w:space="0" w:color="999999"/>
              <w:bottom w:val="nil"/>
              <w:right w:val="single" w:sz="2"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1388</w:t>
            </w:r>
          </w:p>
        </w:tc>
        <w:tc>
          <w:tcPr>
            <w:tcW w:w="2255"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Braga</w:t>
            </w:r>
          </w:p>
        </w:tc>
        <w:tc>
          <w:tcPr>
            <w:tcW w:w="1581"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 54,4 s.</w:t>
            </w:r>
            <w:r>
              <w:rPr>
                <w:rStyle w:val="Refdenotaderodap"/>
                <w:rFonts w:ascii="Arial" w:hAnsi="Arial" w:cs="Arial"/>
                <w:sz w:val="18"/>
                <w:szCs w:val="18"/>
              </w:rPr>
              <w:footnoteReference w:id="1196"/>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1A29C7" w:rsidRDefault="0099321A" w:rsidP="0099321A">
            <w:pPr>
              <w:jc w:val="center"/>
              <w:rPr>
                <w:rFonts w:ascii="Arial" w:hAnsi="Arial" w:cs="Arial"/>
                <w:sz w:val="18"/>
                <w:szCs w:val="18"/>
              </w:rPr>
            </w:pPr>
            <w:r>
              <w:rPr>
                <w:rFonts w:ascii="Arial" w:hAnsi="Arial" w:cs="Arial"/>
                <w:sz w:val="18"/>
                <w:szCs w:val="18"/>
              </w:rPr>
              <w:t>| 2,01</w:t>
            </w:r>
          </w:p>
        </w:tc>
        <w:tc>
          <w:tcPr>
            <w:tcW w:w="3258" w:type="dxa"/>
            <w:gridSpan w:val="2"/>
            <w:tcBorders>
              <w:top w:val="nil"/>
              <w:left w:val="single" w:sz="2" w:space="0" w:color="FFFFFF"/>
              <w:bottom w:val="nil"/>
              <w:right w:val="double" w:sz="4" w:space="0" w:color="999999"/>
            </w:tcBorders>
            <w:shd w:val="clear" w:color="auto" w:fill="FFFFFF"/>
            <w:vAlign w:val="center"/>
          </w:tcPr>
          <w:p w:rsidR="0099321A" w:rsidRPr="00A850B4" w:rsidRDefault="0099321A" w:rsidP="0099321A">
            <w:pPr>
              <w:jc w:val="center"/>
              <w:rPr>
                <w:rFonts w:ascii="Arial" w:hAnsi="Arial" w:cs="Arial"/>
                <w:sz w:val="18"/>
                <w:szCs w:val="18"/>
              </w:rPr>
            </w:pPr>
            <w:r>
              <w:rPr>
                <w:rFonts w:ascii="Arial" w:hAnsi="Arial" w:cs="Arial"/>
                <w:i/>
                <w:sz w:val="18"/>
                <w:szCs w:val="18"/>
              </w:rPr>
              <w:t>Formação e defesa…</w:t>
            </w:r>
            <w:r>
              <w:rPr>
                <w:rFonts w:ascii="Arial" w:hAnsi="Arial" w:cs="Arial"/>
                <w:sz w:val="18"/>
                <w:szCs w:val="18"/>
              </w:rPr>
              <w:t>: 93</w:t>
            </w:r>
          </w:p>
        </w:tc>
      </w:tr>
      <w:tr w:rsidR="0099321A" w:rsidRPr="00401FBB" w:rsidTr="008E1815">
        <w:trPr>
          <w:trHeight w:val="170"/>
        </w:trPr>
        <w:tc>
          <w:tcPr>
            <w:tcW w:w="1270"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240D1A" w:rsidRDefault="0099321A" w:rsidP="0099321A">
            <w:pPr>
              <w:rPr>
                <w:rFonts w:ascii="Arial" w:hAnsi="Arial" w:cs="Arial"/>
                <w:sz w:val="18"/>
                <w:szCs w:val="18"/>
              </w:rPr>
            </w:pPr>
            <w:r>
              <w:rPr>
                <w:rFonts w:ascii="Arial" w:hAnsi="Arial" w:cs="Arial"/>
                <w:sz w:val="18"/>
                <w:szCs w:val="18"/>
              </w:rPr>
              <w:t>1390</w:t>
            </w:r>
          </w:p>
        </w:tc>
        <w:tc>
          <w:tcPr>
            <w:tcW w:w="2255"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Braga</w:t>
            </w:r>
          </w:p>
        </w:tc>
        <w:tc>
          <w:tcPr>
            <w:tcW w:w="1581"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c. 20 a 22 s. |</w:t>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A29C7" w:rsidRDefault="0099321A" w:rsidP="0099321A">
            <w:pPr>
              <w:jc w:val="center"/>
              <w:rPr>
                <w:rFonts w:ascii="Arial" w:hAnsi="Arial" w:cs="Arial"/>
                <w:sz w:val="18"/>
                <w:szCs w:val="18"/>
              </w:rPr>
            </w:pPr>
            <w:r>
              <w:rPr>
                <w:rFonts w:ascii="Arial" w:hAnsi="Arial" w:cs="Arial"/>
                <w:sz w:val="18"/>
                <w:szCs w:val="18"/>
              </w:rPr>
              <w:t>c. 0,74 a 0,81</w:t>
            </w:r>
          </w:p>
        </w:tc>
        <w:tc>
          <w:tcPr>
            <w:tcW w:w="3258"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Pr="00231B76" w:rsidRDefault="0099321A" w:rsidP="0099321A">
            <w:pPr>
              <w:jc w:val="center"/>
              <w:rPr>
                <w:rFonts w:ascii="Arial" w:hAnsi="Arial" w:cs="Arial"/>
                <w:i/>
                <w:sz w:val="18"/>
                <w:szCs w:val="18"/>
              </w:rPr>
            </w:pPr>
            <w:r w:rsidRPr="00C84DDF">
              <w:rPr>
                <w:rFonts w:ascii="Arial" w:hAnsi="Arial" w:cs="Arial"/>
                <w:i/>
                <w:sz w:val="18"/>
                <w:szCs w:val="18"/>
              </w:rPr>
              <w:t>O Bispo D. Pedro…</w:t>
            </w:r>
            <w:r>
              <w:rPr>
                <w:rFonts w:ascii="Arial" w:hAnsi="Arial" w:cs="Arial"/>
                <w:sz w:val="18"/>
                <w:szCs w:val="18"/>
              </w:rPr>
              <w:t>, II</w:t>
            </w:r>
            <w:r w:rsidRPr="00C84DDF">
              <w:rPr>
                <w:rFonts w:ascii="Arial" w:hAnsi="Arial" w:cs="Arial"/>
                <w:sz w:val="18"/>
                <w:szCs w:val="18"/>
              </w:rPr>
              <w:t xml:space="preserve">: </w:t>
            </w:r>
            <w:r>
              <w:rPr>
                <w:rFonts w:ascii="Arial" w:hAnsi="Arial" w:cs="Arial"/>
                <w:sz w:val="18"/>
                <w:szCs w:val="18"/>
              </w:rPr>
              <w:t>470</w:t>
            </w:r>
          </w:p>
        </w:tc>
      </w:tr>
      <w:tr w:rsidR="0099321A" w:rsidRPr="00401FBB" w:rsidTr="0099321A">
        <w:trPr>
          <w:trHeight w:val="170"/>
        </w:trPr>
        <w:tc>
          <w:tcPr>
            <w:tcW w:w="1270" w:type="dxa"/>
            <w:gridSpan w:val="2"/>
            <w:tcBorders>
              <w:top w:val="nil"/>
              <w:left w:val="double" w:sz="4" w:space="0" w:color="999999"/>
              <w:bottom w:val="nil"/>
              <w:right w:val="single" w:sz="2" w:space="0" w:color="FFFFFF"/>
            </w:tcBorders>
            <w:shd w:val="clear" w:color="auto" w:fill="FFFFFF"/>
            <w:vAlign w:val="center"/>
          </w:tcPr>
          <w:p w:rsidR="0099321A" w:rsidRPr="00446376" w:rsidRDefault="0099321A" w:rsidP="0099321A">
            <w:pPr>
              <w:rPr>
                <w:rFonts w:ascii="Arial" w:hAnsi="Arial" w:cs="Arial"/>
                <w:sz w:val="18"/>
                <w:szCs w:val="18"/>
              </w:rPr>
            </w:pPr>
            <w:r>
              <w:rPr>
                <w:rFonts w:ascii="Arial" w:hAnsi="Arial" w:cs="Arial"/>
                <w:sz w:val="18"/>
                <w:szCs w:val="18"/>
              </w:rPr>
              <w:t>1440</w:t>
            </w:r>
          </w:p>
        </w:tc>
        <w:tc>
          <w:tcPr>
            <w:tcW w:w="2255" w:type="dxa"/>
            <w:gridSpan w:val="2"/>
            <w:tcBorders>
              <w:top w:val="nil"/>
              <w:left w:val="single" w:sz="2" w:space="0" w:color="FFFFFF"/>
              <w:bottom w:val="nil"/>
              <w:right w:val="single" w:sz="2" w:space="0" w:color="FFFFFF"/>
            </w:tcBorders>
            <w:shd w:val="clear" w:color="auto" w:fill="FFFFFF"/>
            <w:vAlign w:val="center"/>
          </w:tcPr>
          <w:p w:rsidR="0099321A" w:rsidRPr="00446376" w:rsidRDefault="0099321A" w:rsidP="0099321A">
            <w:pPr>
              <w:jc w:val="center"/>
              <w:rPr>
                <w:rFonts w:ascii="Arial" w:hAnsi="Arial" w:cs="Arial"/>
                <w:sz w:val="18"/>
                <w:szCs w:val="18"/>
              </w:rPr>
            </w:pPr>
            <w:r>
              <w:rPr>
                <w:rFonts w:ascii="Arial" w:hAnsi="Arial" w:cs="Arial"/>
                <w:sz w:val="18"/>
                <w:szCs w:val="18"/>
              </w:rPr>
              <w:t>Alcobaça</w:t>
            </w:r>
          </w:p>
        </w:tc>
        <w:tc>
          <w:tcPr>
            <w:tcW w:w="1581"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 7,33 r.</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1A29C7" w:rsidRDefault="0099321A" w:rsidP="0099321A">
            <w:pPr>
              <w:jc w:val="center"/>
              <w:rPr>
                <w:rFonts w:ascii="Arial" w:hAnsi="Arial" w:cs="Arial"/>
                <w:sz w:val="18"/>
                <w:szCs w:val="18"/>
              </w:rPr>
            </w:pPr>
            <w:r>
              <w:rPr>
                <w:rFonts w:ascii="Arial" w:hAnsi="Arial" w:cs="Arial"/>
                <w:sz w:val="18"/>
                <w:szCs w:val="18"/>
              </w:rPr>
              <w:t>| 1,83</w:t>
            </w:r>
          </w:p>
        </w:tc>
        <w:tc>
          <w:tcPr>
            <w:tcW w:w="3258" w:type="dxa"/>
            <w:gridSpan w:val="2"/>
            <w:tcBorders>
              <w:top w:val="nil"/>
              <w:left w:val="single" w:sz="2" w:space="0" w:color="FFFFFF"/>
              <w:bottom w:val="nil"/>
              <w:right w:val="double" w:sz="4" w:space="0" w:color="999999"/>
            </w:tcBorders>
            <w:shd w:val="clear" w:color="auto" w:fill="FFFFFF"/>
            <w:vAlign w:val="center"/>
          </w:tcPr>
          <w:p w:rsidR="0099321A" w:rsidRPr="00446376" w:rsidRDefault="0099321A" w:rsidP="0099321A">
            <w:pPr>
              <w:jc w:val="center"/>
              <w:rPr>
                <w:rFonts w:ascii="Arial" w:hAnsi="Arial" w:cs="Arial"/>
                <w:sz w:val="18"/>
                <w:szCs w:val="18"/>
              </w:rPr>
            </w:pPr>
            <w:r>
              <w:rPr>
                <w:rFonts w:ascii="Arial" w:hAnsi="Arial" w:cs="Arial"/>
                <w:i/>
                <w:sz w:val="18"/>
                <w:szCs w:val="18"/>
              </w:rPr>
              <w:t>Livro da fazenda…</w:t>
            </w:r>
            <w:r>
              <w:rPr>
                <w:rFonts w:ascii="Arial" w:hAnsi="Arial" w:cs="Arial"/>
                <w:sz w:val="18"/>
                <w:szCs w:val="18"/>
              </w:rPr>
              <w:t>: fl. 369</w:t>
            </w:r>
          </w:p>
        </w:tc>
      </w:tr>
      <w:tr w:rsidR="0099321A" w:rsidRPr="00401FBB" w:rsidTr="008E1815">
        <w:trPr>
          <w:trHeight w:val="170"/>
        </w:trPr>
        <w:tc>
          <w:tcPr>
            <w:tcW w:w="1270"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FB086B" w:rsidRDefault="0099321A" w:rsidP="0099321A">
            <w:pPr>
              <w:rPr>
                <w:rFonts w:ascii="Arial" w:hAnsi="Arial" w:cs="Arial"/>
                <w:sz w:val="18"/>
                <w:szCs w:val="18"/>
              </w:rPr>
            </w:pPr>
            <w:r w:rsidRPr="00446376">
              <w:rPr>
                <w:rFonts w:ascii="Arial" w:hAnsi="Arial" w:cs="Arial"/>
                <w:sz w:val="18"/>
                <w:szCs w:val="18"/>
              </w:rPr>
              <w:t>1442</w:t>
            </w:r>
          </w:p>
        </w:tc>
        <w:tc>
          <w:tcPr>
            <w:tcW w:w="2255"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FB086B" w:rsidRDefault="0099321A" w:rsidP="0099321A">
            <w:pPr>
              <w:jc w:val="center"/>
              <w:rPr>
                <w:rFonts w:ascii="Arial" w:hAnsi="Arial" w:cs="Arial"/>
                <w:sz w:val="18"/>
                <w:szCs w:val="18"/>
              </w:rPr>
            </w:pPr>
            <w:r w:rsidRPr="00446376">
              <w:rPr>
                <w:rFonts w:ascii="Arial" w:hAnsi="Arial" w:cs="Arial"/>
                <w:sz w:val="18"/>
                <w:szCs w:val="18"/>
              </w:rPr>
              <w:t>Guimarães</w:t>
            </w:r>
          </w:p>
        </w:tc>
        <w:tc>
          <w:tcPr>
            <w:tcW w:w="1581"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FB086B" w:rsidRDefault="0099321A" w:rsidP="0099321A">
            <w:pPr>
              <w:jc w:val="center"/>
              <w:rPr>
                <w:rFonts w:ascii="Arial" w:hAnsi="Arial" w:cs="Arial"/>
                <w:sz w:val="18"/>
                <w:szCs w:val="18"/>
              </w:rPr>
            </w:pPr>
            <w:r>
              <w:rPr>
                <w:rFonts w:ascii="Arial" w:hAnsi="Arial" w:cs="Arial"/>
                <w:sz w:val="18"/>
                <w:szCs w:val="18"/>
              </w:rPr>
              <w:t>| 6</w:t>
            </w:r>
            <w:r w:rsidRPr="00446376">
              <w:rPr>
                <w:rFonts w:ascii="Arial" w:hAnsi="Arial" w:cs="Arial"/>
                <w:sz w:val="18"/>
                <w:szCs w:val="18"/>
              </w:rPr>
              <w:t xml:space="preserve"> r.</w:t>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A29C7" w:rsidRDefault="0099321A" w:rsidP="0099321A">
            <w:pPr>
              <w:jc w:val="center"/>
              <w:rPr>
                <w:rFonts w:ascii="Arial" w:hAnsi="Arial" w:cs="Arial"/>
                <w:sz w:val="18"/>
                <w:szCs w:val="18"/>
              </w:rPr>
            </w:pPr>
            <w:r>
              <w:rPr>
                <w:rFonts w:ascii="Arial" w:hAnsi="Arial" w:cs="Arial"/>
                <w:sz w:val="18"/>
                <w:szCs w:val="18"/>
              </w:rPr>
              <w:t>| 1,32</w:t>
            </w:r>
          </w:p>
        </w:tc>
        <w:tc>
          <w:tcPr>
            <w:tcW w:w="3258"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sidRPr="00446376">
              <w:rPr>
                <w:rFonts w:ascii="Arial" w:hAnsi="Arial" w:cs="Arial"/>
                <w:sz w:val="18"/>
                <w:szCs w:val="18"/>
              </w:rPr>
              <w:t>“Património e Rendas</w:t>
            </w:r>
            <w:r>
              <w:rPr>
                <w:rFonts w:ascii="Arial" w:hAnsi="Arial" w:cs="Arial"/>
                <w:sz w:val="18"/>
                <w:szCs w:val="18"/>
              </w:rPr>
              <w:t xml:space="preserve">…”: </w:t>
            </w:r>
            <w:r w:rsidRPr="00446376">
              <w:rPr>
                <w:rFonts w:ascii="Arial" w:hAnsi="Arial" w:cs="Arial"/>
                <w:sz w:val="18"/>
                <w:szCs w:val="18"/>
              </w:rPr>
              <w:t>231</w:t>
            </w:r>
          </w:p>
        </w:tc>
      </w:tr>
      <w:tr w:rsidR="0099321A" w:rsidRPr="00401FBB" w:rsidTr="0099321A">
        <w:trPr>
          <w:trHeight w:val="170"/>
        </w:trPr>
        <w:tc>
          <w:tcPr>
            <w:tcW w:w="1270" w:type="dxa"/>
            <w:gridSpan w:val="2"/>
            <w:tcBorders>
              <w:top w:val="nil"/>
              <w:left w:val="double" w:sz="4" w:space="0" w:color="999999"/>
              <w:bottom w:val="nil"/>
              <w:right w:val="single" w:sz="2" w:space="0" w:color="FFFFFF"/>
            </w:tcBorders>
            <w:shd w:val="clear" w:color="auto" w:fill="FFFFFF"/>
            <w:vAlign w:val="center"/>
          </w:tcPr>
          <w:p w:rsidR="0099321A" w:rsidRPr="00FB086B" w:rsidRDefault="0099321A" w:rsidP="0099321A">
            <w:pPr>
              <w:rPr>
                <w:rFonts w:ascii="Arial" w:hAnsi="Arial" w:cs="Arial"/>
                <w:sz w:val="18"/>
                <w:szCs w:val="18"/>
              </w:rPr>
            </w:pPr>
            <w:r w:rsidRPr="00A8104E">
              <w:rPr>
                <w:rFonts w:ascii="Arial" w:hAnsi="Arial" w:cs="Arial"/>
                <w:sz w:val="18"/>
                <w:szCs w:val="18"/>
              </w:rPr>
              <w:t>1444-45</w:t>
            </w:r>
          </w:p>
        </w:tc>
        <w:tc>
          <w:tcPr>
            <w:tcW w:w="2255" w:type="dxa"/>
            <w:gridSpan w:val="2"/>
            <w:tcBorders>
              <w:top w:val="nil"/>
              <w:left w:val="single" w:sz="2" w:space="0" w:color="FFFFFF"/>
              <w:bottom w:val="nil"/>
              <w:right w:val="single" w:sz="2" w:space="0" w:color="FFFFFF"/>
            </w:tcBorders>
            <w:shd w:val="clear" w:color="auto" w:fill="FFFFFF"/>
            <w:vAlign w:val="center"/>
          </w:tcPr>
          <w:p w:rsidR="0099321A" w:rsidRPr="00FB086B" w:rsidRDefault="0099321A" w:rsidP="0099321A">
            <w:pPr>
              <w:jc w:val="center"/>
              <w:rPr>
                <w:rFonts w:ascii="Arial" w:hAnsi="Arial" w:cs="Arial"/>
                <w:sz w:val="18"/>
                <w:szCs w:val="18"/>
              </w:rPr>
            </w:pPr>
            <w:r>
              <w:rPr>
                <w:rFonts w:ascii="Arial" w:hAnsi="Arial" w:cs="Arial"/>
                <w:sz w:val="18"/>
                <w:szCs w:val="18"/>
              </w:rPr>
              <w:t>Minho</w:t>
            </w:r>
          </w:p>
        </w:tc>
        <w:tc>
          <w:tcPr>
            <w:tcW w:w="1581" w:type="dxa"/>
            <w:gridSpan w:val="2"/>
            <w:tcBorders>
              <w:top w:val="nil"/>
              <w:left w:val="single" w:sz="2" w:space="0" w:color="FFFFFF"/>
              <w:bottom w:val="nil"/>
              <w:right w:val="single" w:sz="2" w:space="0" w:color="FFFFFF"/>
            </w:tcBorders>
            <w:shd w:val="clear" w:color="auto" w:fill="FFFFFF"/>
            <w:vAlign w:val="center"/>
          </w:tcPr>
          <w:p w:rsidR="0099321A" w:rsidRPr="00FB086B" w:rsidRDefault="0099321A" w:rsidP="0099321A">
            <w:pPr>
              <w:jc w:val="center"/>
              <w:rPr>
                <w:rFonts w:ascii="Arial" w:hAnsi="Arial" w:cs="Arial"/>
                <w:sz w:val="18"/>
                <w:szCs w:val="18"/>
              </w:rPr>
            </w:pPr>
            <w:r>
              <w:rPr>
                <w:rFonts w:ascii="Arial" w:hAnsi="Arial" w:cs="Arial"/>
                <w:sz w:val="18"/>
                <w:szCs w:val="18"/>
              </w:rPr>
              <w:t>| 7 e 8 r.</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1A29C7" w:rsidRDefault="0099321A" w:rsidP="0099321A">
            <w:pPr>
              <w:jc w:val="center"/>
              <w:rPr>
                <w:rFonts w:ascii="Arial" w:hAnsi="Arial" w:cs="Arial"/>
                <w:sz w:val="18"/>
                <w:szCs w:val="18"/>
              </w:rPr>
            </w:pPr>
            <w:r>
              <w:rPr>
                <w:rFonts w:ascii="Arial" w:hAnsi="Arial" w:cs="Arial"/>
                <w:sz w:val="18"/>
                <w:szCs w:val="18"/>
              </w:rPr>
              <w:t>| 1,54 e 1,76</w:t>
            </w:r>
          </w:p>
        </w:tc>
        <w:tc>
          <w:tcPr>
            <w:tcW w:w="3258" w:type="dxa"/>
            <w:gridSpan w:val="2"/>
            <w:tcBorders>
              <w:top w:val="nil"/>
              <w:left w:val="single" w:sz="2"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sidRPr="009C545C">
              <w:rPr>
                <w:rFonts w:ascii="Arial" w:hAnsi="Arial" w:cs="Arial"/>
                <w:i/>
                <w:sz w:val="18"/>
                <w:szCs w:val="18"/>
              </w:rPr>
              <w:t>Doc. das Ch. Reais</w:t>
            </w:r>
            <w:r>
              <w:rPr>
                <w:rFonts w:ascii="Arial" w:hAnsi="Arial" w:cs="Arial"/>
                <w:i/>
                <w:sz w:val="18"/>
                <w:szCs w:val="18"/>
              </w:rPr>
              <w:t>…</w:t>
            </w:r>
            <w:r>
              <w:rPr>
                <w:rFonts w:ascii="Arial" w:hAnsi="Arial" w:cs="Arial"/>
                <w:sz w:val="18"/>
                <w:szCs w:val="18"/>
              </w:rPr>
              <w:t xml:space="preserve">, I: </w:t>
            </w:r>
            <w:r w:rsidRPr="009C545C">
              <w:rPr>
                <w:rFonts w:ascii="Arial" w:hAnsi="Arial" w:cs="Arial"/>
                <w:sz w:val="18"/>
                <w:szCs w:val="18"/>
              </w:rPr>
              <w:t>41</w:t>
            </w:r>
            <w:r>
              <w:rPr>
                <w:rFonts w:ascii="Arial" w:hAnsi="Arial" w:cs="Arial"/>
                <w:sz w:val="18"/>
                <w:szCs w:val="18"/>
              </w:rPr>
              <w:t>5</w:t>
            </w:r>
          </w:p>
        </w:tc>
      </w:tr>
      <w:tr w:rsidR="0099321A" w:rsidRPr="00401FBB" w:rsidTr="008E1815">
        <w:trPr>
          <w:trHeight w:val="170"/>
        </w:trPr>
        <w:tc>
          <w:tcPr>
            <w:tcW w:w="1270"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FB086B" w:rsidRDefault="0099321A" w:rsidP="0099321A">
            <w:pPr>
              <w:rPr>
                <w:rFonts w:ascii="Arial" w:hAnsi="Arial" w:cs="Arial"/>
                <w:sz w:val="18"/>
                <w:szCs w:val="18"/>
              </w:rPr>
            </w:pPr>
            <w:r w:rsidRPr="00725E17">
              <w:rPr>
                <w:rFonts w:ascii="Arial" w:hAnsi="Arial" w:cs="Arial"/>
                <w:sz w:val="18"/>
                <w:szCs w:val="18"/>
              </w:rPr>
              <w:t>1450-51</w:t>
            </w:r>
          </w:p>
        </w:tc>
        <w:tc>
          <w:tcPr>
            <w:tcW w:w="2255"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FB086B" w:rsidRDefault="0099321A" w:rsidP="0099321A">
            <w:pPr>
              <w:jc w:val="center"/>
              <w:rPr>
                <w:rFonts w:ascii="Arial" w:hAnsi="Arial" w:cs="Arial"/>
                <w:sz w:val="18"/>
                <w:szCs w:val="18"/>
              </w:rPr>
            </w:pPr>
            <w:r w:rsidRPr="00725E17">
              <w:rPr>
                <w:rFonts w:ascii="Arial" w:hAnsi="Arial" w:cs="Arial"/>
                <w:sz w:val="18"/>
                <w:szCs w:val="18"/>
              </w:rPr>
              <w:t>Porto</w:t>
            </w:r>
          </w:p>
        </w:tc>
        <w:tc>
          <w:tcPr>
            <w:tcW w:w="1581"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FB086B" w:rsidRDefault="0099321A" w:rsidP="0099321A">
            <w:pPr>
              <w:jc w:val="center"/>
              <w:rPr>
                <w:rFonts w:ascii="Arial" w:hAnsi="Arial" w:cs="Arial"/>
                <w:sz w:val="18"/>
                <w:szCs w:val="18"/>
              </w:rPr>
            </w:pPr>
            <w:r>
              <w:rPr>
                <w:rFonts w:ascii="Arial" w:hAnsi="Arial" w:cs="Arial"/>
                <w:sz w:val="18"/>
                <w:szCs w:val="18"/>
              </w:rPr>
              <w:t>| 7 r.</w:t>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A29C7" w:rsidRDefault="0099321A" w:rsidP="0099321A">
            <w:pPr>
              <w:jc w:val="center"/>
              <w:rPr>
                <w:rFonts w:ascii="Arial" w:hAnsi="Arial" w:cs="Arial"/>
                <w:sz w:val="18"/>
                <w:szCs w:val="18"/>
              </w:rPr>
            </w:pPr>
            <w:r>
              <w:rPr>
                <w:rFonts w:ascii="Arial" w:hAnsi="Arial" w:cs="Arial"/>
                <w:sz w:val="18"/>
                <w:szCs w:val="18"/>
              </w:rPr>
              <w:t>| 1,54</w:t>
            </w:r>
          </w:p>
        </w:tc>
        <w:tc>
          <w:tcPr>
            <w:tcW w:w="3258"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sidRPr="00725E17">
              <w:rPr>
                <w:rFonts w:ascii="Arial" w:hAnsi="Arial" w:cs="Arial"/>
                <w:i/>
                <w:sz w:val="18"/>
                <w:szCs w:val="18"/>
              </w:rPr>
              <w:t>As Finanças</w:t>
            </w:r>
            <w:r>
              <w:rPr>
                <w:rFonts w:ascii="Arial" w:hAnsi="Arial" w:cs="Arial"/>
                <w:i/>
                <w:sz w:val="18"/>
                <w:szCs w:val="18"/>
              </w:rPr>
              <w:t>…</w:t>
            </w:r>
            <w:r w:rsidRPr="00725E17">
              <w:rPr>
                <w:rFonts w:ascii="Arial" w:hAnsi="Arial" w:cs="Arial"/>
                <w:sz w:val="18"/>
                <w:szCs w:val="18"/>
              </w:rPr>
              <w:t>: 138</w:t>
            </w:r>
          </w:p>
        </w:tc>
      </w:tr>
      <w:tr w:rsidR="0099321A" w:rsidRPr="00401FBB" w:rsidTr="0099321A">
        <w:trPr>
          <w:trHeight w:val="170"/>
        </w:trPr>
        <w:tc>
          <w:tcPr>
            <w:tcW w:w="1270" w:type="dxa"/>
            <w:gridSpan w:val="2"/>
            <w:tcBorders>
              <w:top w:val="nil"/>
              <w:left w:val="double" w:sz="4" w:space="0" w:color="999999"/>
              <w:bottom w:val="nil"/>
              <w:right w:val="single" w:sz="2" w:space="0" w:color="FFFFFF"/>
            </w:tcBorders>
            <w:shd w:val="clear" w:color="auto" w:fill="FFFFFF"/>
            <w:vAlign w:val="center"/>
          </w:tcPr>
          <w:p w:rsidR="0099321A" w:rsidRPr="00725E17" w:rsidRDefault="0099321A" w:rsidP="0099321A">
            <w:pPr>
              <w:rPr>
                <w:rFonts w:ascii="Arial" w:hAnsi="Arial" w:cs="Arial"/>
                <w:sz w:val="18"/>
                <w:szCs w:val="18"/>
              </w:rPr>
            </w:pPr>
            <w:r>
              <w:rPr>
                <w:rFonts w:ascii="Arial" w:hAnsi="Arial" w:cs="Arial"/>
                <w:sz w:val="18"/>
                <w:szCs w:val="18"/>
              </w:rPr>
              <w:t>1480</w:t>
            </w:r>
          </w:p>
        </w:tc>
        <w:tc>
          <w:tcPr>
            <w:tcW w:w="2255" w:type="dxa"/>
            <w:gridSpan w:val="2"/>
            <w:tcBorders>
              <w:top w:val="nil"/>
              <w:left w:val="single" w:sz="2" w:space="0" w:color="FFFFFF"/>
              <w:bottom w:val="nil"/>
              <w:right w:val="single" w:sz="2" w:space="0" w:color="FFFFFF"/>
            </w:tcBorders>
            <w:shd w:val="clear" w:color="auto" w:fill="FFFFFF"/>
            <w:vAlign w:val="center"/>
          </w:tcPr>
          <w:p w:rsidR="0099321A" w:rsidRPr="00725E17" w:rsidRDefault="0099321A" w:rsidP="0099321A">
            <w:pPr>
              <w:jc w:val="center"/>
              <w:rPr>
                <w:rFonts w:ascii="Arial" w:hAnsi="Arial" w:cs="Arial"/>
                <w:sz w:val="18"/>
                <w:szCs w:val="18"/>
              </w:rPr>
            </w:pPr>
            <w:r>
              <w:rPr>
                <w:rFonts w:ascii="Arial" w:hAnsi="Arial" w:cs="Arial"/>
                <w:sz w:val="18"/>
                <w:szCs w:val="18"/>
              </w:rPr>
              <w:t>ETG</w:t>
            </w:r>
          </w:p>
        </w:tc>
        <w:tc>
          <w:tcPr>
            <w:tcW w:w="1581"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 16 r.</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1A29C7" w:rsidRDefault="0099321A" w:rsidP="0099321A">
            <w:pPr>
              <w:jc w:val="center"/>
              <w:rPr>
                <w:rFonts w:ascii="Arial" w:hAnsi="Arial" w:cs="Arial"/>
                <w:sz w:val="18"/>
                <w:szCs w:val="18"/>
              </w:rPr>
            </w:pPr>
            <w:r>
              <w:rPr>
                <w:rFonts w:ascii="Arial" w:hAnsi="Arial" w:cs="Arial"/>
                <w:sz w:val="18"/>
                <w:szCs w:val="18"/>
              </w:rPr>
              <w:t>| 1,65</w:t>
            </w:r>
          </w:p>
        </w:tc>
        <w:tc>
          <w:tcPr>
            <w:tcW w:w="3258" w:type="dxa"/>
            <w:gridSpan w:val="2"/>
            <w:tcBorders>
              <w:top w:val="nil"/>
              <w:left w:val="single" w:sz="2" w:space="0" w:color="FFFFFF"/>
              <w:bottom w:val="nil"/>
              <w:right w:val="double" w:sz="4" w:space="0" w:color="999999"/>
            </w:tcBorders>
            <w:shd w:val="clear" w:color="auto" w:fill="FFFFFF"/>
            <w:vAlign w:val="center"/>
          </w:tcPr>
          <w:p w:rsidR="0099321A" w:rsidRPr="00200638" w:rsidRDefault="0099321A" w:rsidP="0099321A">
            <w:pPr>
              <w:jc w:val="center"/>
              <w:rPr>
                <w:rFonts w:ascii="Arial" w:hAnsi="Arial" w:cs="Arial"/>
                <w:iCs/>
                <w:sz w:val="18"/>
                <w:szCs w:val="18"/>
              </w:rPr>
            </w:pPr>
            <w:r>
              <w:rPr>
                <w:rFonts w:ascii="Arial" w:hAnsi="Arial" w:cs="Arial"/>
                <w:i/>
                <w:sz w:val="18"/>
                <w:szCs w:val="18"/>
              </w:rPr>
              <w:t>Livro vermelho…</w:t>
            </w:r>
            <w:r>
              <w:rPr>
                <w:rFonts w:ascii="Arial" w:hAnsi="Arial" w:cs="Arial"/>
                <w:iCs/>
                <w:sz w:val="18"/>
                <w:szCs w:val="18"/>
              </w:rPr>
              <w:t>: 527</w:t>
            </w:r>
          </w:p>
        </w:tc>
      </w:tr>
      <w:tr w:rsidR="0099321A" w:rsidRPr="00401FBB" w:rsidTr="008E1815">
        <w:trPr>
          <w:trHeight w:val="170"/>
        </w:trPr>
        <w:tc>
          <w:tcPr>
            <w:tcW w:w="1270"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5052CF" w:rsidRDefault="0099321A" w:rsidP="0099321A">
            <w:pPr>
              <w:rPr>
                <w:rFonts w:ascii="Arial" w:hAnsi="Arial" w:cs="Arial"/>
                <w:sz w:val="18"/>
                <w:szCs w:val="18"/>
              </w:rPr>
            </w:pPr>
            <w:r>
              <w:rPr>
                <w:rFonts w:ascii="Arial" w:hAnsi="Arial" w:cs="Arial"/>
                <w:sz w:val="18"/>
                <w:szCs w:val="18"/>
              </w:rPr>
              <w:t>1491</w:t>
            </w:r>
          </w:p>
        </w:tc>
        <w:tc>
          <w:tcPr>
            <w:tcW w:w="2255"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5052CF" w:rsidRDefault="0099321A" w:rsidP="0099321A">
            <w:pPr>
              <w:jc w:val="center"/>
              <w:rPr>
                <w:rFonts w:ascii="Arial" w:hAnsi="Arial" w:cs="Arial"/>
                <w:sz w:val="18"/>
                <w:szCs w:val="18"/>
              </w:rPr>
            </w:pPr>
            <w:r>
              <w:rPr>
                <w:rFonts w:ascii="Arial" w:hAnsi="Arial" w:cs="Arial"/>
                <w:sz w:val="18"/>
                <w:szCs w:val="18"/>
              </w:rPr>
              <w:t>Porto</w:t>
            </w:r>
          </w:p>
        </w:tc>
        <w:tc>
          <w:tcPr>
            <w:tcW w:w="1581"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5052CF" w:rsidRDefault="0099321A" w:rsidP="0099321A">
            <w:pPr>
              <w:jc w:val="center"/>
              <w:rPr>
                <w:rFonts w:ascii="Arial" w:hAnsi="Arial" w:cs="Arial"/>
                <w:sz w:val="18"/>
                <w:szCs w:val="18"/>
              </w:rPr>
            </w:pPr>
            <w:r>
              <w:rPr>
                <w:rFonts w:ascii="Arial" w:hAnsi="Arial" w:cs="Arial"/>
                <w:sz w:val="18"/>
                <w:szCs w:val="18"/>
              </w:rPr>
              <w:t>| 13 e 14 r.</w:t>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A29C7" w:rsidRDefault="0099321A" w:rsidP="0099321A">
            <w:pPr>
              <w:jc w:val="center"/>
              <w:rPr>
                <w:rFonts w:ascii="Arial" w:hAnsi="Arial" w:cs="Arial"/>
                <w:sz w:val="18"/>
                <w:szCs w:val="18"/>
              </w:rPr>
            </w:pPr>
            <w:r>
              <w:rPr>
                <w:rFonts w:ascii="Arial" w:hAnsi="Arial" w:cs="Arial"/>
                <w:sz w:val="18"/>
                <w:szCs w:val="18"/>
              </w:rPr>
              <w:t>| 1,17 e 1,26</w:t>
            </w:r>
          </w:p>
        </w:tc>
        <w:tc>
          <w:tcPr>
            <w:tcW w:w="3258"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Pr="004E5B29" w:rsidRDefault="0099321A" w:rsidP="0099321A">
            <w:pPr>
              <w:jc w:val="center"/>
              <w:rPr>
                <w:rFonts w:ascii="Arial" w:hAnsi="Arial" w:cs="Arial"/>
                <w:sz w:val="18"/>
                <w:szCs w:val="18"/>
              </w:rPr>
            </w:pPr>
            <w:r>
              <w:rPr>
                <w:rFonts w:ascii="Arial" w:hAnsi="Arial" w:cs="Arial"/>
                <w:i/>
                <w:sz w:val="18"/>
                <w:szCs w:val="18"/>
              </w:rPr>
              <w:t>Os livros de acordos…</w:t>
            </w:r>
            <w:r>
              <w:rPr>
                <w:rFonts w:ascii="Arial" w:hAnsi="Arial" w:cs="Arial"/>
                <w:sz w:val="18"/>
                <w:szCs w:val="18"/>
              </w:rPr>
              <w:t>: fl. 42 v.</w:t>
            </w:r>
          </w:p>
        </w:tc>
      </w:tr>
      <w:tr w:rsidR="0099321A" w:rsidRPr="008C633A" w:rsidTr="0099321A">
        <w:trPr>
          <w:trHeight w:val="170"/>
        </w:trPr>
        <w:tc>
          <w:tcPr>
            <w:tcW w:w="9648" w:type="dxa"/>
            <w:gridSpan w:val="10"/>
            <w:tcBorders>
              <w:top w:val="single" w:sz="2" w:space="0" w:color="808080"/>
              <w:left w:val="double" w:sz="4" w:space="0" w:color="999999"/>
              <w:bottom w:val="single" w:sz="2" w:space="0" w:color="808080"/>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t>BUREL (vara)</w:t>
            </w:r>
          </w:p>
        </w:tc>
      </w:tr>
      <w:tr w:rsidR="0099321A" w:rsidRPr="00E254C3" w:rsidTr="0099321A">
        <w:trPr>
          <w:trHeight w:val="170"/>
        </w:trPr>
        <w:tc>
          <w:tcPr>
            <w:tcW w:w="1270" w:type="dxa"/>
            <w:gridSpan w:val="2"/>
            <w:tcBorders>
              <w:top w:val="single" w:sz="8" w:space="0" w:color="999999"/>
              <w:left w:val="double" w:sz="4"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 xml:space="preserve">Data </w:t>
            </w:r>
          </w:p>
        </w:tc>
        <w:tc>
          <w:tcPr>
            <w:tcW w:w="2255"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Espaço</w:t>
            </w:r>
          </w:p>
        </w:tc>
        <w:tc>
          <w:tcPr>
            <w:tcW w:w="1581"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Preço</w:t>
            </w:r>
          </w:p>
        </w:tc>
        <w:tc>
          <w:tcPr>
            <w:tcW w:w="1284"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Prata (g)</w:t>
            </w:r>
          </w:p>
        </w:tc>
        <w:tc>
          <w:tcPr>
            <w:tcW w:w="3258" w:type="dxa"/>
            <w:gridSpan w:val="2"/>
            <w:tcBorders>
              <w:top w:val="single" w:sz="8" w:space="0" w:color="999999"/>
              <w:left w:val="single" w:sz="8" w:space="0" w:color="999999"/>
              <w:bottom w:val="single" w:sz="2" w:space="0" w:color="808080"/>
              <w:right w:val="double" w:sz="4"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Fonte</w:t>
            </w:r>
          </w:p>
        </w:tc>
      </w:tr>
      <w:tr w:rsidR="0099321A" w:rsidRPr="00401FBB" w:rsidTr="0099321A">
        <w:trPr>
          <w:trHeight w:val="170"/>
        </w:trPr>
        <w:tc>
          <w:tcPr>
            <w:tcW w:w="1270" w:type="dxa"/>
            <w:gridSpan w:val="2"/>
            <w:tcBorders>
              <w:top w:val="nil"/>
              <w:left w:val="double" w:sz="4" w:space="0" w:color="999999"/>
              <w:bottom w:val="nil"/>
              <w:right w:val="single" w:sz="2" w:space="0" w:color="FFFFFF"/>
            </w:tcBorders>
            <w:shd w:val="clear" w:color="auto" w:fill="FFFFFF"/>
            <w:vAlign w:val="center"/>
          </w:tcPr>
          <w:p w:rsidR="0099321A" w:rsidRPr="005052CF" w:rsidRDefault="0099321A" w:rsidP="0099321A">
            <w:pPr>
              <w:rPr>
                <w:rFonts w:ascii="Arial" w:hAnsi="Arial" w:cs="Arial"/>
                <w:sz w:val="18"/>
                <w:szCs w:val="18"/>
              </w:rPr>
            </w:pPr>
            <w:r>
              <w:rPr>
                <w:rFonts w:ascii="Arial" w:hAnsi="Arial" w:cs="Arial"/>
                <w:sz w:val="18"/>
                <w:szCs w:val="18"/>
              </w:rPr>
              <w:t>1381-82</w:t>
            </w:r>
          </w:p>
        </w:tc>
        <w:tc>
          <w:tcPr>
            <w:tcW w:w="2255" w:type="dxa"/>
            <w:gridSpan w:val="2"/>
            <w:tcBorders>
              <w:top w:val="nil"/>
              <w:left w:val="single" w:sz="2" w:space="0" w:color="FFFFFF"/>
              <w:bottom w:val="nil"/>
              <w:right w:val="single" w:sz="2" w:space="0" w:color="FFFFFF"/>
            </w:tcBorders>
            <w:shd w:val="clear" w:color="auto" w:fill="FFFFFF"/>
            <w:vAlign w:val="center"/>
          </w:tcPr>
          <w:p w:rsidR="0099321A" w:rsidRPr="005052CF" w:rsidRDefault="0099321A" w:rsidP="0099321A">
            <w:pPr>
              <w:jc w:val="center"/>
              <w:rPr>
                <w:rFonts w:ascii="Arial" w:hAnsi="Arial" w:cs="Arial"/>
                <w:sz w:val="18"/>
                <w:szCs w:val="18"/>
              </w:rPr>
            </w:pPr>
            <w:r>
              <w:rPr>
                <w:rFonts w:ascii="Arial" w:hAnsi="Arial" w:cs="Arial"/>
                <w:sz w:val="18"/>
                <w:szCs w:val="18"/>
              </w:rPr>
              <w:t>Torres Vedras</w:t>
            </w:r>
          </w:p>
        </w:tc>
        <w:tc>
          <w:tcPr>
            <w:tcW w:w="1581" w:type="dxa"/>
            <w:gridSpan w:val="2"/>
            <w:tcBorders>
              <w:top w:val="nil"/>
              <w:left w:val="single" w:sz="2" w:space="0" w:color="FFFFFF"/>
              <w:bottom w:val="nil"/>
              <w:right w:val="single" w:sz="2" w:space="0" w:color="FFFFFF"/>
            </w:tcBorders>
            <w:shd w:val="clear" w:color="auto" w:fill="FFFFFF"/>
            <w:vAlign w:val="center"/>
          </w:tcPr>
          <w:p w:rsidR="0099321A" w:rsidRPr="005052CF" w:rsidRDefault="0099321A" w:rsidP="0099321A">
            <w:pPr>
              <w:jc w:val="center"/>
              <w:rPr>
                <w:rFonts w:ascii="Arial" w:hAnsi="Arial" w:cs="Arial"/>
                <w:sz w:val="18"/>
                <w:szCs w:val="18"/>
              </w:rPr>
            </w:pPr>
            <w:r>
              <w:rPr>
                <w:rFonts w:ascii="Arial" w:hAnsi="Arial" w:cs="Arial"/>
                <w:sz w:val="18"/>
                <w:szCs w:val="18"/>
              </w:rPr>
              <w:t>5 s. e 10 d.</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1A29C7" w:rsidRDefault="0099321A" w:rsidP="0099321A">
            <w:pPr>
              <w:jc w:val="center"/>
              <w:rPr>
                <w:rFonts w:ascii="Arial" w:hAnsi="Arial" w:cs="Arial"/>
                <w:sz w:val="18"/>
                <w:szCs w:val="18"/>
              </w:rPr>
            </w:pPr>
            <w:r>
              <w:rPr>
                <w:rFonts w:ascii="Arial" w:hAnsi="Arial" w:cs="Arial"/>
                <w:sz w:val="18"/>
                <w:szCs w:val="18"/>
              </w:rPr>
              <w:t>2,33</w:t>
            </w:r>
          </w:p>
        </w:tc>
        <w:tc>
          <w:tcPr>
            <w:tcW w:w="3258" w:type="dxa"/>
            <w:gridSpan w:val="2"/>
            <w:tcBorders>
              <w:top w:val="nil"/>
              <w:left w:val="single" w:sz="2" w:space="0" w:color="FFFFFF"/>
              <w:bottom w:val="nil"/>
              <w:right w:val="double" w:sz="4" w:space="0" w:color="999999"/>
            </w:tcBorders>
            <w:shd w:val="clear" w:color="auto" w:fill="FFFFFF"/>
            <w:vAlign w:val="center"/>
          </w:tcPr>
          <w:p w:rsidR="0099321A" w:rsidRPr="004E5B29" w:rsidRDefault="0099321A" w:rsidP="0099321A">
            <w:pPr>
              <w:jc w:val="center"/>
              <w:rPr>
                <w:rFonts w:ascii="Arial" w:hAnsi="Arial" w:cs="Arial"/>
                <w:sz w:val="18"/>
                <w:szCs w:val="18"/>
              </w:rPr>
            </w:pPr>
            <w:r>
              <w:rPr>
                <w:rFonts w:ascii="Arial" w:hAnsi="Arial" w:cs="Arial"/>
                <w:sz w:val="18"/>
                <w:szCs w:val="18"/>
              </w:rPr>
              <w:t>"Les comptes…": 72</w:t>
            </w:r>
          </w:p>
        </w:tc>
      </w:tr>
      <w:tr w:rsidR="0099321A" w:rsidRPr="00401FBB" w:rsidTr="008E1815">
        <w:trPr>
          <w:trHeight w:val="170"/>
        </w:trPr>
        <w:tc>
          <w:tcPr>
            <w:tcW w:w="1270"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5052CF" w:rsidRDefault="0099321A" w:rsidP="0099321A">
            <w:pPr>
              <w:rPr>
                <w:rFonts w:ascii="Arial" w:hAnsi="Arial" w:cs="Arial"/>
                <w:sz w:val="18"/>
                <w:szCs w:val="18"/>
              </w:rPr>
            </w:pPr>
            <w:r>
              <w:rPr>
                <w:rFonts w:ascii="Arial" w:hAnsi="Arial" w:cs="Arial"/>
                <w:sz w:val="18"/>
                <w:szCs w:val="18"/>
              </w:rPr>
              <w:t>1382-83</w:t>
            </w:r>
          </w:p>
        </w:tc>
        <w:tc>
          <w:tcPr>
            <w:tcW w:w="2255"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5052CF" w:rsidRDefault="0099321A" w:rsidP="0099321A">
            <w:pPr>
              <w:jc w:val="center"/>
              <w:rPr>
                <w:rFonts w:ascii="Arial" w:hAnsi="Arial" w:cs="Arial"/>
                <w:sz w:val="18"/>
                <w:szCs w:val="18"/>
              </w:rPr>
            </w:pPr>
            <w:r>
              <w:rPr>
                <w:rFonts w:ascii="Arial" w:hAnsi="Arial" w:cs="Arial"/>
                <w:sz w:val="18"/>
                <w:szCs w:val="18"/>
              </w:rPr>
              <w:t>Torres Vedras</w:t>
            </w:r>
          </w:p>
        </w:tc>
        <w:tc>
          <w:tcPr>
            <w:tcW w:w="1581"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5052CF" w:rsidRDefault="0099321A" w:rsidP="0099321A">
            <w:pPr>
              <w:jc w:val="center"/>
              <w:rPr>
                <w:rFonts w:ascii="Arial" w:hAnsi="Arial" w:cs="Arial"/>
                <w:sz w:val="18"/>
                <w:szCs w:val="18"/>
              </w:rPr>
            </w:pPr>
            <w:r>
              <w:rPr>
                <w:rFonts w:ascii="Arial" w:hAnsi="Arial" w:cs="Arial"/>
                <w:sz w:val="18"/>
                <w:szCs w:val="18"/>
              </w:rPr>
              <w:t>5 s.</w:t>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A29C7" w:rsidRDefault="0099321A" w:rsidP="0099321A">
            <w:pPr>
              <w:jc w:val="center"/>
              <w:rPr>
                <w:rFonts w:ascii="Arial" w:hAnsi="Arial" w:cs="Arial"/>
                <w:sz w:val="18"/>
                <w:szCs w:val="18"/>
              </w:rPr>
            </w:pPr>
            <w:r>
              <w:rPr>
                <w:rFonts w:ascii="Arial" w:hAnsi="Arial" w:cs="Arial"/>
                <w:sz w:val="18"/>
                <w:szCs w:val="18"/>
              </w:rPr>
              <w:t>2</w:t>
            </w:r>
          </w:p>
        </w:tc>
        <w:tc>
          <w:tcPr>
            <w:tcW w:w="3258"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Pr="004E5B29" w:rsidRDefault="0099321A" w:rsidP="0099321A">
            <w:pPr>
              <w:jc w:val="center"/>
              <w:rPr>
                <w:rFonts w:ascii="Arial" w:hAnsi="Arial" w:cs="Arial"/>
                <w:sz w:val="18"/>
                <w:szCs w:val="18"/>
              </w:rPr>
            </w:pPr>
            <w:r>
              <w:rPr>
                <w:rFonts w:ascii="Arial" w:hAnsi="Arial" w:cs="Arial"/>
                <w:sz w:val="18"/>
                <w:szCs w:val="18"/>
              </w:rPr>
              <w:t>"Les comptes…": 72</w:t>
            </w:r>
          </w:p>
        </w:tc>
      </w:tr>
      <w:tr w:rsidR="0099321A" w:rsidRPr="00401FBB" w:rsidTr="0099321A">
        <w:trPr>
          <w:trHeight w:val="170"/>
        </w:trPr>
        <w:tc>
          <w:tcPr>
            <w:tcW w:w="1270" w:type="dxa"/>
            <w:gridSpan w:val="2"/>
            <w:tcBorders>
              <w:top w:val="nil"/>
              <w:left w:val="double" w:sz="4" w:space="0" w:color="999999"/>
              <w:bottom w:val="nil"/>
              <w:right w:val="single" w:sz="2" w:space="0" w:color="FFFFFF"/>
            </w:tcBorders>
            <w:shd w:val="clear" w:color="auto" w:fill="FFFFFF"/>
            <w:vAlign w:val="center"/>
          </w:tcPr>
          <w:p w:rsidR="0099321A" w:rsidRPr="00FB086B" w:rsidRDefault="0099321A" w:rsidP="0099321A">
            <w:pPr>
              <w:rPr>
                <w:rFonts w:ascii="Arial" w:hAnsi="Arial" w:cs="Arial"/>
                <w:sz w:val="18"/>
                <w:szCs w:val="18"/>
              </w:rPr>
            </w:pPr>
            <w:r w:rsidRPr="00D97808">
              <w:rPr>
                <w:rFonts w:ascii="Arial" w:hAnsi="Arial" w:cs="Arial"/>
                <w:sz w:val="18"/>
                <w:szCs w:val="18"/>
              </w:rPr>
              <w:t>1431</w:t>
            </w:r>
          </w:p>
        </w:tc>
        <w:tc>
          <w:tcPr>
            <w:tcW w:w="2255" w:type="dxa"/>
            <w:gridSpan w:val="2"/>
            <w:tcBorders>
              <w:top w:val="nil"/>
              <w:left w:val="single" w:sz="2" w:space="0" w:color="FFFFFF"/>
              <w:bottom w:val="nil"/>
              <w:right w:val="single" w:sz="2" w:space="0" w:color="FFFFFF"/>
            </w:tcBorders>
            <w:shd w:val="clear" w:color="auto" w:fill="FFFFFF"/>
            <w:vAlign w:val="center"/>
          </w:tcPr>
          <w:p w:rsidR="0099321A" w:rsidRPr="00FB086B" w:rsidRDefault="0099321A" w:rsidP="0099321A">
            <w:pPr>
              <w:jc w:val="center"/>
              <w:rPr>
                <w:rFonts w:ascii="Arial" w:hAnsi="Arial" w:cs="Arial"/>
                <w:sz w:val="18"/>
                <w:szCs w:val="18"/>
              </w:rPr>
            </w:pPr>
            <w:r w:rsidRPr="00D97808">
              <w:rPr>
                <w:rFonts w:ascii="Arial" w:hAnsi="Arial" w:cs="Arial"/>
                <w:sz w:val="18"/>
                <w:szCs w:val="18"/>
              </w:rPr>
              <w:t>Guarda</w:t>
            </w:r>
          </w:p>
        </w:tc>
        <w:tc>
          <w:tcPr>
            <w:tcW w:w="1581" w:type="dxa"/>
            <w:gridSpan w:val="2"/>
            <w:tcBorders>
              <w:top w:val="nil"/>
              <w:left w:val="single" w:sz="2" w:space="0" w:color="FFFFFF"/>
              <w:bottom w:val="nil"/>
              <w:right w:val="single" w:sz="2" w:space="0" w:color="FFFFFF"/>
            </w:tcBorders>
            <w:shd w:val="clear" w:color="auto" w:fill="FFFFFF"/>
            <w:vAlign w:val="center"/>
          </w:tcPr>
          <w:p w:rsidR="0099321A" w:rsidRPr="00FB086B" w:rsidRDefault="0099321A" w:rsidP="0099321A">
            <w:pPr>
              <w:jc w:val="center"/>
              <w:rPr>
                <w:rFonts w:ascii="Arial" w:hAnsi="Arial" w:cs="Arial"/>
                <w:sz w:val="18"/>
                <w:szCs w:val="18"/>
              </w:rPr>
            </w:pPr>
            <w:r>
              <w:rPr>
                <w:rFonts w:ascii="Arial" w:hAnsi="Arial" w:cs="Arial"/>
                <w:sz w:val="18"/>
                <w:szCs w:val="18"/>
              </w:rPr>
              <w:t>c. 13 r.</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1A29C7" w:rsidRDefault="0099321A" w:rsidP="0099321A">
            <w:pPr>
              <w:jc w:val="center"/>
              <w:rPr>
                <w:rFonts w:ascii="Arial" w:hAnsi="Arial" w:cs="Arial"/>
                <w:sz w:val="18"/>
                <w:szCs w:val="18"/>
              </w:rPr>
            </w:pPr>
            <w:r>
              <w:rPr>
                <w:rFonts w:ascii="Arial" w:hAnsi="Arial" w:cs="Arial"/>
                <w:sz w:val="18"/>
                <w:szCs w:val="18"/>
              </w:rPr>
              <w:t>3,32</w:t>
            </w:r>
          </w:p>
        </w:tc>
        <w:tc>
          <w:tcPr>
            <w:tcW w:w="3258" w:type="dxa"/>
            <w:gridSpan w:val="2"/>
            <w:tcBorders>
              <w:top w:val="nil"/>
              <w:left w:val="single" w:sz="2"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sidRPr="00556706">
              <w:rPr>
                <w:rFonts w:ascii="Arial" w:hAnsi="Arial" w:cs="Arial"/>
                <w:i/>
                <w:sz w:val="18"/>
                <w:szCs w:val="18"/>
              </w:rPr>
              <w:t>Doc. das C</w:t>
            </w:r>
            <w:r>
              <w:rPr>
                <w:rFonts w:ascii="Arial" w:hAnsi="Arial" w:cs="Arial"/>
                <w:i/>
                <w:sz w:val="18"/>
                <w:szCs w:val="18"/>
              </w:rPr>
              <w:t>h</w:t>
            </w:r>
            <w:r w:rsidRPr="00556706">
              <w:rPr>
                <w:rFonts w:ascii="Arial" w:hAnsi="Arial" w:cs="Arial"/>
                <w:i/>
                <w:sz w:val="18"/>
                <w:szCs w:val="18"/>
              </w:rPr>
              <w:t>. Reais</w:t>
            </w:r>
            <w:r>
              <w:rPr>
                <w:rFonts w:ascii="Arial" w:hAnsi="Arial" w:cs="Arial"/>
                <w:i/>
                <w:sz w:val="18"/>
                <w:szCs w:val="18"/>
              </w:rPr>
              <w:t>…</w:t>
            </w:r>
            <w:r w:rsidRPr="00556706">
              <w:rPr>
                <w:rFonts w:ascii="Arial" w:hAnsi="Arial" w:cs="Arial"/>
                <w:sz w:val="18"/>
                <w:szCs w:val="18"/>
              </w:rPr>
              <w:t xml:space="preserve">, I: </w:t>
            </w:r>
            <w:r>
              <w:rPr>
                <w:rFonts w:ascii="Arial" w:hAnsi="Arial" w:cs="Arial"/>
                <w:sz w:val="18"/>
                <w:szCs w:val="18"/>
              </w:rPr>
              <w:t>40</w:t>
            </w:r>
          </w:p>
        </w:tc>
      </w:tr>
      <w:tr w:rsidR="0099321A" w:rsidRPr="00401FBB" w:rsidTr="008E1815">
        <w:trPr>
          <w:trHeight w:val="170"/>
        </w:trPr>
        <w:tc>
          <w:tcPr>
            <w:tcW w:w="1270"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1437-38</w:t>
            </w:r>
          </w:p>
        </w:tc>
        <w:tc>
          <w:tcPr>
            <w:tcW w:w="2255"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581"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10 e 14 r.</w:t>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A29C7" w:rsidRDefault="0099321A" w:rsidP="0099321A">
            <w:pPr>
              <w:jc w:val="center"/>
              <w:rPr>
                <w:rFonts w:ascii="Arial" w:hAnsi="Arial" w:cs="Arial"/>
                <w:sz w:val="18"/>
                <w:szCs w:val="18"/>
              </w:rPr>
            </w:pPr>
            <w:r>
              <w:rPr>
                <w:rFonts w:ascii="Arial" w:hAnsi="Arial" w:cs="Arial"/>
                <w:sz w:val="18"/>
                <w:szCs w:val="18"/>
              </w:rPr>
              <w:t>2,49 e 3,49</w:t>
            </w:r>
          </w:p>
        </w:tc>
        <w:tc>
          <w:tcPr>
            <w:tcW w:w="3258"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Pr>
                <w:rFonts w:ascii="Arial" w:hAnsi="Arial" w:cs="Arial"/>
                <w:i/>
                <w:sz w:val="18"/>
                <w:szCs w:val="18"/>
              </w:rPr>
              <w:t>Livro da fazenda…</w:t>
            </w:r>
            <w:r>
              <w:rPr>
                <w:rFonts w:ascii="Arial" w:hAnsi="Arial" w:cs="Arial"/>
                <w:sz w:val="18"/>
                <w:szCs w:val="18"/>
              </w:rPr>
              <w:t>: fl. 117, 117 v. e 249</w:t>
            </w:r>
          </w:p>
        </w:tc>
      </w:tr>
      <w:tr w:rsidR="0099321A" w:rsidRPr="00401FBB" w:rsidTr="0099321A">
        <w:trPr>
          <w:trHeight w:val="170"/>
        </w:trPr>
        <w:tc>
          <w:tcPr>
            <w:tcW w:w="1270" w:type="dxa"/>
            <w:gridSpan w:val="2"/>
            <w:tcBorders>
              <w:top w:val="nil"/>
              <w:left w:val="double" w:sz="4" w:space="0" w:color="999999"/>
              <w:bottom w:val="nil"/>
              <w:right w:val="single" w:sz="2"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1439</w:t>
            </w:r>
          </w:p>
        </w:tc>
        <w:tc>
          <w:tcPr>
            <w:tcW w:w="2255"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581"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7,35 e 13 r.</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1A29C7" w:rsidRDefault="0099321A" w:rsidP="0099321A">
            <w:pPr>
              <w:jc w:val="center"/>
              <w:rPr>
                <w:rFonts w:ascii="Arial" w:hAnsi="Arial" w:cs="Arial"/>
                <w:sz w:val="18"/>
                <w:szCs w:val="18"/>
              </w:rPr>
            </w:pPr>
            <w:r>
              <w:rPr>
                <w:rFonts w:ascii="Arial" w:hAnsi="Arial" w:cs="Arial"/>
                <w:sz w:val="18"/>
                <w:szCs w:val="18"/>
              </w:rPr>
              <w:t>1,83 e 3,24</w:t>
            </w:r>
          </w:p>
        </w:tc>
        <w:tc>
          <w:tcPr>
            <w:tcW w:w="3258" w:type="dxa"/>
            <w:gridSpan w:val="2"/>
            <w:tcBorders>
              <w:top w:val="nil"/>
              <w:left w:val="single" w:sz="2"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Pr>
                <w:rFonts w:ascii="Arial" w:hAnsi="Arial" w:cs="Arial"/>
                <w:i/>
                <w:sz w:val="18"/>
                <w:szCs w:val="18"/>
              </w:rPr>
              <w:t>Livro da fazenda…</w:t>
            </w:r>
            <w:r>
              <w:rPr>
                <w:rFonts w:ascii="Arial" w:hAnsi="Arial" w:cs="Arial"/>
                <w:sz w:val="18"/>
                <w:szCs w:val="18"/>
              </w:rPr>
              <w:t>: fl. 386</w:t>
            </w:r>
          </w:p>
        </w:tc>
      </w:tr>
      <w:tr w:rsidR="0099321A" w:rsidRPr="00401FBB" w:rsidTr="008E1815">
        <w:trPr>
          <w:trHeight w:val="170"/>
        </w:trPr>
        <w:tc>
          <w:tcPr>
            <w:tcW w:w="1270"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446376" w:rsidRDefault="0099321A" w:rsidP="0099321A">
            <w:pPr>
              <w:rPr>
                <w:rFonts w:ascii="Arial" w:hAnsi="Arial" w:cs="Arial"/>
                <w:sz w:val="18"/>
                <w:szCs w:val="18"/>
              </w:rPr>
            </w:pPr>
            <w:r>
              <w:rPr>
                <w:rFonts w:ascii="Arial" w:hAnsi="Arial" w:cs="Arial"/>
                <w:sz w:val="18"/>
                <w:szCs w:val="18"/>
              </w:rPr>
              <w:t>1440</w:t>
            </w:r>
          </w:p>
        </w:tc>
        <w:tc>
          <w:tcPr>
            <w:tcW w:w="2255"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446376" w:rsidRDefault="0099321A" w:rsidP="0099321A">
            <w:pPr>
              <w:jc w:val="center"/>
              <w:rPr>
                <w:rFonts w:ascii="Arial" w:hAnsi="Arial" w:cs="Arial"/>
                <w:sz w:val="18"/>
                <w:szCs w:val="18"/>
              </w:rPr>
            </w:pPr>
            <w:r>
              <w:rPr>
                <w:rFonts w:ascii="Arial" w:hAnsi="Arial" w:cs="Arial"/>
                <w:sz w:val="18"/>
                <w:szCs w:val="18"/>
              </w:rPr>
              <w:t>Alcobaça</w:t>
            </w:r>
          </w:p>
        </w:tc>
        <w:tc>
          <w:tcPr>
            <w:tcW w:w="1581"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446376" w:rsidRDefault="0099321A" w:rsidP="0099321A">
            <w:pPr>
              <w:jc w:val="center"/>
              <w:rPr>
                <w:rFonts w:ascii="Arial" w:hAnsi="Arial" w:cs="Arial"/>
                <w:sz w:val="18"/>
                <w:szCs w:val="18"/>
              </w:rPr>
            </w:pPr>
            <w:r>
              <w:rPr>
                <w:rFonts w:ascii="Arial" w:hAnsi="Arial" w:cs="Arial"/>
                <w:sz w:val="18"/>
                <w:szCs w:val="18"/>
              </w:rPr>
              <w:t>12 r.</w:t>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A29C7" w:rsidRDefault="0099321A" w:rsidP="0099321A">
            <w:pPr>
              <w:jc w:val="center"/>
              <w:rPr>
                <w:rFonts w:ascii="Arial" w:hAnsi="Arial" w:cs="Arial"/>
                <w:sz w:val="18"/>
                <w:szCs w:val="18"/>
              </w:rPr>
            </w:pPr>
            <w:r>
              <w:rPr>
                <w:rFonts w:ascii="Arial" w:hAnsi="Arial" w:cs="Arial"/>
                <w:sz w:val="18"/>
                <w:szCs w:val="18"/>
              </w:rPr>
              <w:t>2,99</w:t>
            </w:r>
          </w:p>
        </w:tc>
        <w:tc>
          <w:tcPr>
            <w:tcW w:w="3258"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Pr="00446376" w:rsidRDefault="0099321A" w:rsidP="0099321A">
            <w:pPr>
              <w:jc w:val="center"/>
              <w:rPr>
                <w:rFonts w:ascii="Arial" w:hAnsi="Arial" w:cs="Arial"/>
                <w:sz w:val="18"/>
                <w:szCs w:val="18"/>
              </w:rPr>
            </w:pPr>
            <w:r>
              <w:rPr>
                <w:rFonts w:ascii="Arial" w:hAnsi="Arial" w:cs="Arial"/>
                <w:i/>
                <w:sz w:val="18"/>
                <w:szCs w:val="18"/>
              </w:rPr>
              <w:t>Livro da fazenda…</w:t>
            </w:r>
            <w:r>
              <w:rPr>
                <w:rFonts w:ascii="Arial" w:hAnsi="Arial" w:cs="Arial"/>
                <w:sz w:val="18"/>
                <w:szCs w:val="18"/>
              </w:rPr>
              <w:t>: fl. 388</w:t>
            </w:r>
          </w:p>
        </w:tc>
      </w:tr>
      <w:tr w:rsidR="0099321A" w:rsidRPr="00401FBB" w:rsidTr="0099321A">
        <w:trPr>
          <w:trHeight w:val="170"/>
        </w:trPr>
        <w:tc>
          <w:tcPr>
            <w:tcW w:w="1270" w:type="dxa"/>
            <w:gridSpan w:val="2"/>
            <w:tcBorders>
              <w:top w:val="nil"/>
              <w:left w:val="double" w:sz="4" w:space="0" w:color="999999"/>
              <w:bottom w:val="nil"/>
              <w:right w:val="single" w:sz="2" w:space="0" w:color="FFFFFF"/>
            </w:tcBorders>
            <w:shd w:val="clear" w:color="auto" w:fill="FFFFFF"/>
            <w:vAlign w:val="center"/>
          </w:tcPr>
          <w:p w:rsidR="0099321A" w:rsidRPr="00FB086B" w:rsidRDefault="0099321A" w:rsidP="0099321A">
            <w:pPr>
              <w:rPr>
                <w:rFonts w:ascii="Arial" w:hAnsi="Arial" w:cs="Arial"/>
                <w:sz w:val="18"/>
                <w:szCs w:val="18"/>
              </w:rPr>
            </w:pPr>
            <w:r w:rsidRPr="00446376">
              <w:rPr>
                <w:rFonts w:ascii="Arial" w:hAnsi="Arial" w:cs="Arial"/>
                <w:sz w:val="18"/>
                <w:szCs w:val="18"/>
              </w:rPr>
              <w:t>1442</w:t>
            </w:r>
          </w:p>
        </w:tc>
        <w:tc>
          <w:tcPr>
            <w:tcW w:w="2255" w:type="dxa"/>
            <w:gridSpan w:val="2"/>
            <w:tcBorders>
              <w:top w:val="nil"/>
              <w:left w:val="single" w:sz="2" w:space="0" w:color="FFFFFF"/>
              <w:bottom w:val="nil"/>
              <w:right w:val="single" w:sz="2" w:space="0" w:color="FFFFFF"/>
            </w:tcBorders>
            <w:shd w:val="clear" w:color="auto" w:fill="FFFFFF"/>
            <w:vAlign w:val="center"/>
          </w:tcPr>
          <w:p w:rsidR="0099321A" w:rsidRPr="00FB086B" w:rsidRDefault="0099321A" w:rsidP="0099321A">
            <w:pPr>
              <w:jc w:val="center"/>
              <w:rPr>
                <w:rFonts w:ascii="Arial" w:hAnsi="Arial" w:cs="Arial"/>
                <w:sz w:val="18"/>
                <w:szCs w:val="18"/>
              </w:rPr>
            </w:pPr>
            <w:r w:rsidRPr="00446376">
              <w:rPr>
                <w:rFonts w:ascii="Arial" w:hAnsi="Arial" w:cs="Arial"/>
                <w:sz w:val="18"/>
                <w:szCs w:val="18"/>
              </w:rPr>
              <w:t>Guimarães</w:t>
            </w:r>
          </w:p>
        </w:tc>
        <w:tc>
          <w:tcPr>
            <w:tcW w:w="1581" w:type="dxa"/>
            <w:gridSpan w:val="2"/>
            <w:tcBorders>
              <w:top w:val="nil"/>
              <w:left w:val="single" w:sz="2" w:space="0" w:color="FFFFFF"/>
              <w:bottom w:val="nil"/>
              <w:right w:val="single" w:sz="2" w:space="0" w:color="FFFFFF"/>
            </w:tcBorders>
            <w:shd w:val="clear" w:color="auto" w:fill="FFFFFF"/>
            <w:vAlign w:val="center"/>
          </w:tcPr>
          <w:p w:rsidR="0099321A" w:rsidRPr="00FB086B" w:rsidRDefault="0099321A" w:rsidP="0099321A">
            <w:pPr>
              <w:jc w:val="center"/>
              <w:rPr>
                <w:rFonts w:ascii="Arial" w:hAnsi="Arial" w:cs="Arial"/>
                <w:sz w:val="18"/>
                <w:szCs w:val="18"/>
              </w:rPr>
            </w:pPr>
            <w:r w:rsidRPr="00446376">
              <w:rPr>
                <w:rFonts w:ascii="Arial" w:hAnsi="Arial" w:cs="Arial"/>
                <w:sz w:val="18"/>
                <w:szCs w:val="18"/>
              </w:rPr>
              <w:t>10 r.</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1A29C7" w:rsidRDefault="0099321A" w:rsidP="0099321A">
            <w:pPr>
              <w:jc w:val="center"/>
              <w:rPr>
                <w:rFonts w:ascii="Arial" w:hAnsi="Arial" w:cs="Arial"/>
                <w:sz w:val="18"/>
                <w:szCs w:val="18"/>
              </w:rPr>
            </w:pPr>
            <w:r>
              <w:rPr>
                <w:rFonts w:ascii="Arial" w:hAnsi="Arial" w:cs="Arial"/>
                <w:sz w:val="18"/>
                <w:szCs w:val="18"/>
              </w:rPr>
              <w:t>2,2</w:t>
            </w:r>
          </w:p>
        </w:tc>
        <w:tc>
          <w:tcPr>
            <w:tcW w:w="3258" w:type="dxa"/>
            <w:gridSpan w:val="2"/>
            <w:tcBorders>
              <w:top w:val="nil"/>
              <w:left w:val="single" w:sz="2"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sidRPr="00446376">
              <w:rPr>
                <w:rFonts w:ascii="Arial" w:hAnsi="Arial" w:cs="Arial"/>
                <w:sz w:val="18"/>
                <w:szCs w:val="18"/>
              </w:rPr>
              <w:t>“Património e Rendas</w:t>
            </w:r>
            <w:r>
              <w:rPr>
                <w:rFonts w:ascii="Arial" w:hAnsi="Arial" w:cs="Arial"/>
                <w:sz w:val="18"/>
                <w:szCs w:val="18"/>
              </w:rPr>
              <w:t xml:space="preserve">…”: </w:t>
            </w:r>
            <w:r w:rsidRPr="00446376">
              <w:rPr>
                <w:rFonts w:ascii="Arial" w:hAnsi="Arial" w:cs="Arial"/>
                <w:sz w:val="18"/>
                <w:szCs w:val="18"/>
              </w:rPr>
              <w:t>231</w:t>
            </w:r>
          </w:p>
        </w:tc>
      </w:tr>
      <w:tr w:rsidR="0099321A" w:rsidRPr="00401FBB" w:rsidTr="008E1815">
        <w:trPr>
          <w:trHeight w:val="170"/>
        </w:trPr>
        <w:tc>
          <w:tcPr>
            <w:tcW w:w="1270"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1443</w:t>
            </w:r>
          </w:p>
        </w:tc>
        <w:tc>
          <w:tcPr>
            <w:tcW w:w="2255"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581"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FB086B" w:rsidRDefault="0099321A" w:rsidP="0099321A">
            <w:pPr>
              <w:jc w:val="center"/>
              <w:rPr>
                <w:rFonts w:ascii="Arial" w:hAnsi="Arial" w:cs="Arial"/>
                <w:sz w:val="18"/>
                <w:szCs w:val="18"/>
              </w:rPr>
            </w:pPr>
            <w:r>
              <w:rPr>
                <w:rFonts w:ascii="Arial" w:hAnsi="Arial" w:cs="Arial"/>
                <w:sz w:val="18"/>
                <w:szCs w:val="18"/>
              </w:rPr>
              <w:t>7 e 8 r.</w:t>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A29C7" w:rsidRDefault="0099321A" w:rsidP="0099321A">
            <w:pPr>
              <w:jc w:val="center"/>
              <w:rPr>
                <w:rFonts w:ascii="Arial" w:hAnsi="Arial" w:cs="Arial"/>
                <w:sz w:val="18"/>
                <w:szCs w:val="18"/>
              </w:rPr>
            </w:pPr>
            <w:r>
              <w:rPr>
                <w:rFonts w:ascii="Arial" w:hAnsi="Arial" w:cs="Arial"/>
                <w:sz w:val="18"/>
                <w:szCs w:val="18"/>
              </w:rPr>
              <w:t>1,54 e 1,76</w:t>
            </w:r>
          </w:p>
        </w:tc>
        <w:tc>
          <w:tcPr>
            <w:tcW w:w="3258"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Pr>
                <w:rFonts w:ascii="Arial" w:hAnsi="Arial" w:cs="Arial"/>
                <w:i/>
                <w:sz w:val="18"/>
                <w:szCs w:val="18"/>
              </w:rPr>
              <w:t>Livro da fazenda…</w:t>
            </w:r>
            <w:r>
              <w:rPr>
                <w:rFonts w:ascii="Arial" w:hAnsi="Arial" w:cs="Arial"/>
                <w:sz w:val="18"/>
                <w:szCs w:val="18"/>
              </w:rPr>
              <w:t>: fl. 234 v. e 380</w:t>
            </w:r>
          </w:p>
        </w:tc>
      </w:tr>
      <w:tr w:rsidR="0099321A" w:rsidRPr="00401FBB" w:rsidTr="0099321A">
        <w:trPr>
          <w:trHeight w:val="170"/>
        </w:trPr>
        <w:tc>
          <w:tcPr>
            <w:tcW w:w="1270" w:type="dxa"/>
            <w:gridSpan w:val="2"/>
            <w:tcBorders>
              <w:top w:val="nil"/>
              <w:left w:val="double" w:sz="4" w:space="0" w:color="999999"/>
              <w:bottom w:val="nil"/>
              <w:right w:val="single" w:sz="2" w:space="0" w:color="FFFFFF"/>
            </w:tcBorders>
            <w:shd w:val="clear" w:color="auto" w:fill="FFFFFF"/>
            <w:vAlign w:val="center"/>
          </w:tcPr>
          <w:p w:rsidR="0099321A" w:rsidRPr="005052CF" w:rsidRDefault="0099321A" w:rsidP="0099321A">
            <w:pPr>
              <w:rPr>
                <w:rFonts w:ascii="Arial" w:hAnsi="Arial" w:cs="Arial"/>
                <w:sz w:val="18"/>
                <w:szCs w:val="18"/>
              </w:rPr>
            </w:pPr>
            <w:r w:rsidRPr="00FB086B">
              <w:rPr>
                <w:rFonts w:ascii="Arial" w:hAnsi="Arial" w:cs="Arial"/>
                <w:sz w:val="18"/>
                <w:szCs w:val="18"/>
              </w:rPr>
              <w:t>1471-72</w:t>
            </w:r>
          </w:p>
        </w:tc>
        <w:tc>
          <w:tcPr>
            <w:tcW w:w="2255" w:type="dxa"/>
            <w:gridSpan w:val="2"/>
            <w:tcBorders>
              <w:top w:val="nil"/>
              <w:left w:val="single" w:sz="2" w:space="0" w:color="FFFFFF"/>
              <w:bottom w:val="nil"/>
              <w:right w:val="single" w:sz="2" w:space="0" w:color="FFFFFF"/>
            </w:tcBorders>
            <w:shd w:val="clear" w:color="auto" w:fill="FFFFFF"/>
            <w:vAlign w:val="center"/>
          </w:tcPr>
          <w:p w:rsidR="0099321A" w:rsidRPr="005052CF" w:rsidRDefault="0099321A" w:rsidP="0099321A">
            <w:pPr>
              <w:jc w:val="center"/>
              <w:rPr>
                <w:rFonts w:ascii="Arial" w:hAnsi="Arial" w:cs="Arial"/>
                <w:sz w:val="18"/>
                <w:szCs w:val="18"/>
              </w:rPr>
            </w:pPr>
            <w:r w:rsidRPr="00FB086B">
              <w:rPr>
                <w:rFonts w:ascii="Arial" w:hAnsi="Arial" w:cs="Arial"/>
                <w:sz w:val="18"/>
                <w:szCs w:val="18"/>
              </w:rPr>
              <w:t>Funchal</w:t>
            </w:r>
          </w:p>
        </w:tc>
        <w:tc>
          <w:tcPr>
            <w:tcW w:w="1581" w:type="dxa"/>
            <w:gridSpan w:val="2"/>
            <w:tcBorders>
              <w:top w:val="nil"/>
              <w:left w:val="single" w:sz="2" w:space="0" w:color="FFFFFF"/>
              <w:bottom w:val="nil"/>
              <w:right w:val="single" w:sz="2" w:space="0" w:color="FFFFFF"/>
            </w:tcBorders>
            <w:shd w:val="clear" w:color="auto" w:fill="FFFFFF"/>
            <w:vAlign w:val="center"/>
          </w:tcPr>
          <w:p w:rsidR="0099321A" w:rsidRPr="005052CF" w:rsidRDefault="0099321A" w:rsidP="0099321A">
            <w:pPr>
              <w:jc w:val="center"/>
              <w:rPr>
                <w:rFonts w:ascii="Arial" w:hAnsi="Arial" w:cs="Arial"/>
                <w:sz w:val="18"/>
                <w:szCs w:val="18"/>
              </w:rPr>
            </w:pPr>
            <w:r w:rsidRPr="00FB086B">
              <w:rPr>
                <w:rFonts w:ascii="Arial" w:hAnsi="Arial" w:cs="Arial"/>
                <w:sz w:val="18"/>
                <w:szCs w:val="18"/>
              </w:rPr>
              <w:t>28 r.</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1A29C7" w:rsidRDefault="0099321A" w:rsidP="0099321A">
            <w:pPr>
              <w:jc w:val="center"/>
              <w:rPr>
                <w:rFonts w:ascii="Arial" w:hAnsi="Arial" w:cs="Arial"/>
                <w:sz w:val="18"/>
                <w:szCs w:val="18"/>
              </w:rPr>
            </w:pPr>
            <w:r>
              <w:rPr>
                <w:rFonts w:ascii="Arial" w:hAnsi="Arial" w:cs="Arial"/>
                <w:sz w:val="18"/>
                <w:szCs w:val="18"/>
              </w:rPr>
              <w:t>3,11 a 3,61</w:t>
            </w:r>
          </w:p>
        </w:tc>
        <w:tc>
          <w:tcPr>
            <w:tcW w:w="3258" w:type="dxa"/>
            <w:gridSpan w:val="2"/>
            <w:tcBorders>
              <w:top w:val="nil"/>
              <w:left w:val="single" w:sz="2" w:space="0" w:color="FFFFFF"/>
              <w:bottom w:val="nil"/>
              <w:right w:val="double" w:sz="4" w:space="0" w:color="999999"/>
            </w:tcBorders>
            <w:shd w:val="clear" w:color="auto" w:fill="FFFFFF"/>
            <w:vAlign w:val="center"/>
          </w:tcPr>
          <w:p w:rsidR="0099321A" w:rsidRPr="004E5B29" w:rsidRDefault="0099321A" w:rsidP="0099321A">
            <w:pPr>
              <w:jc w:val="center"/>
              <w:rPr>
                <w:rFonts w:ascii="Arial" w:hAnsi="Arial" w:cs="Arial"/>
                <w:sz w:val="18"/>
                <w:szCs w:val="18"/>
              </w:rPr>
            </w:pPr>
            <w:r>
              <w:rPr>
                <w:rFonts w:ascii="Arial" w:hAnsi="Arial" w:cs="Arial"/>
                <w:i/>
                <w:sz w:val="18"/>
                <w:szCs w:val="18"/>
              </w:rPr>
              <w:t>Vereações do Funchal…</w:t>
            </w:r>
            <w:r w:rsidRPr="00FB086B">
              <w:rPr>
                <w:rFonts w:ascii="Arial" w:hAnsi="Arial" w:cs="Arial"/>
                <w:sz w:val="18"/>
                <w:szCs w:val="18"/>
              </w:rPr>
              <w:t>: 42</w:t>
            </w:r>
          </w:p>
        </w:tc>
      </w:tr>
      <w:tr w:rsidR="0099321A" w:rsidRPr="00401FBB" w:rsidTr="008E1815">
        <w:trPr>
          <w:trHeight w:val="170"/>
        </w:trPr>
        <w:tc>
          <w:tcPr>
            <w:tcW w:w="1270"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5052CF" w:rsidRDefault="0099321A" w:rsidP="0099321A">
            <w:pPr>
              <w:rPr>
                <w:rFonts w:ascii="Arial" w:hAnsi="Arial" w:cs="Arial"/>
                <w:sz w:val="18"/>
                <w:szCs w:val="18"/>
              </w:rPr>
            </w:pPr>
            <w:r w:rsidRPr="001C0D70">
              <w:rPr>
                <w:rFonts w:ascii="Arial" w:hAnsi="Arial" w:cs="Arial"/>
                <w:sz w:val="18"/>
                <w:szCs w:val="18"/>
              </w:rPr>
              <w:t>1479</w:t>
            </w:r>
          </w:p>
        </w:tc>
        <w:tc>
          <w:tcPr>
            <w:tcW w:w="2255"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5052CF" w:rsidRDefault="0099321A" w:rsidP="0099321A">
            <w:pPr>
              <w:jc w:val="center"/>
              <w:rPr>
                <w:rFonts w:ascii="Arial" w:hAnsi="Arial" w:cs="Arial"/>
                <w:sz w:val="18"/>
                <w:szCs w:val="18"/>
              </w:rPr>
            </w:pPr>
            <w:r w:rsidRPr="001C0D70">
              <w:rPr>
                <w:rFonts w:ascii="Arial" w:hAnsi="Arial" w:cs="Arial"/>
                <w:sz w:val="18"/>
                <w:szCs w:val="18"/>
              </w:rPr>
              <w:t>Barcelos</w:t>
            </w:r>
          </w:p>
        </w:tc>
        <w:tc>
          <w:tcPr>
            <w:tcW w:w="1581"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5052CF" w:rsidRDefault="0099321A" w:rsidP="0099321A">
            <w:pPr>
              <w:jc w:val="center"/>
              <w:rPr>
                <w:rFonts w:ascii="Arial" w:hAnsi="Arial" w:cs="Arial"/>
                <w:sz w:val="18"/>
                <w:szCs w:val="18"/>
              </w:rPr>
            </w:pPr>
            <w:r w:rsidRPr="001C0D70">
              <w:rPr>
                <w:rFonts w:ascii="Arial" w:hAnsi="Arial" w:cs="Arial"/>
                <w:sz w:val="18"/>
                <w:szCs w:val="18"/>
              </w:rPr>
              <w:t>20 r.</w:t>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A29C7" w:rsidRDefault="0099321A" w:rsidP="0099321A">
            <w:pPr>
              <w:jc w:val="center"/>
              <w:rPr>
                <w:rFonts w:ascii="Arial" w:hAnsi="Arial" w:cs="Arial"/>
                <w:sz w:val="18"/>
                <w:szCs w:val="18"/>
              </w:rPr>
            </w:pPr>
            <w:r>
              <w:rPr>
                <w:rFonts w:ascii="Arial" w:hAnsi="Arial" w:cs="Arial"/>
                <w:sz w:val="18"/>
                <w:szCs w:val="18"/>
              </w:rPr>
              <w:t>2,06</w:t>
            </w:r>
          </w:p>
        </w:tc>
        <w:tc>
          <w:tcPr>
            <w:tcW w:w="3258"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Pr="004E5B29" w:rsidRDefault="0099321A" w:rsidP="0099321A">
            <w:pPr>
              <w:jc w:val="center"/>
              <w:rPr>
                <w:rFonts w:ascii="Arial" w:hAnsi="Arial" w:cs="Arial"/>
                <w:sz w:val="18"/>
                <w:szCs w:val="18"/>
              </w:rPr>
            </w:pPr>
            <w:r w:rsidRPr="001C0D70">
              <w:rPr>
                <w:rFonts w:ascii="Arial" w:hAnsi="Arial" w:cs="Arial"/>
                <w:i/>
                <w:sz w:val="18"/>
                <w:szCs w:val="18"/>
              </w:rPr>
              <w:t>A Arquidiocese</w:t>
            </w:r>
            <w:r>
              <w:rPr>
                <w:rFonts w:ascii="Arial" w:hAnsi="Arial" w:cs="Arial"/>
                <w:i/>
                <w:sz w:val="18"/>
                <w:szCs w:val="18"/>
              </w:rPr>
              <w:t>…</w:t>
            </w:r>
            <w:r w:rsidRPr="001C0D70">
              <w:rPr>
                <w:rFonts w:ascii="Arial" w:hAnsi="Arial" w:cs="Arial"/>
                <w:sz w:val="18"/>
                <w:szCs w:val="18"/>
              </w:rPr>
              <w:t>: 886</w:t>
            </w:r>
          </w:p>
        </w:tc>
      </w:tr>
      <w:tr w:rsidR="0099321A" w:rsidRPr="00401FBB" w:rsidTr="0099321A">
        <w:trPr>
          <w:trHeight w:val="170"/>
        </w:trPr>
        <w:tc>
          <w:tcPr>
            <w:tcW w:w="1270" w:type="dxa"/>
            <w:gridSpan w:val="2"/>
            <w:tcBorders>
              <w:top w:val="nil"/>
              <w:left w:val="double" w:sz="4" w:space="0" w:color="999999"/>
              <w:bottom w:val="nil"/>
              <w:right w:val="single" w:sz="2" w:space="0" w:color="FFFFFF"/>
            </w:tcBorders>
            <w:shd w:val="clear" w:color="auto" w:fill="FFFFFF"/>
            <w:vAlign w:val="center"/>
          </w:tcPr>
          <w:p w:rsidR="0099321A" w:rsidRPr="005052CF" w:rsidRDefault="0099321A" w:rsidP="0099321A">
            <w:pPr>
              <w:rPr>
                <w:rFonts w:ascii="Arial" w:hAnsi="Arial" w:cs="Arial"/>
                <w:sz w:val="18"/>
                <w:szCs w:val="18"/>
              </w:rPr>
            </w:pPr>
            <w:r>
              <w:rPr>
                <w:rFonts w:ascii="Arial" w:hAnsi="Arial" w:cs="Arial"/>
                <w:sz w:val="18"/>
                <w:szCs w:val="18"/>
              </w:rPr>
              <w:t>1491</w:t>
            </w:r>
          </w:p>
        </w:tc>
        <w:tc>
          <w:tcPr>
            <w:tcW w:w="2255" w:type="dxa"/>
            <w:gridSpan w:val="2"/>
            <w:tcBorders>
              <w:top w:val="nil"/>
              <w:left w:val="single" w:sz="2" w:space="0" w:color="FFFFFF"/>
              <w:bottom w:val="nil"/>
              <w:right w:val="single" w:sz="2" w:space="0" w:color="FFFFFF"/>
            </w:tcBorders>
            <w:shd w:val="clear" w:color="auto" w:fill="FFFFFF"/>
            <w:vAlign w:val="center"/>
          </w:tcPr>
          <w:p w:rsidR="0099321A" w:rsidRPr="005052CF" w:rsidRDefault="0099321A" w:rsidP="0099321A">
            <w:pPr>
              <w:jc w:val="center"/>
              <w:rPr>
                <w:rFonts w:ascii="Arial" w:hAnsi="Arial" w:cs="Arial"/>
                <w:sz w:val="18"/>
                <w:szCs w:val="18"/>
              </w:rPr>
            </w:pPr>
            <w:r>
              <w:rPr>
                <w:rFonts w:ascii="Arial" w:hAnsi="Arial" w:cs="Arial"/>
                <w:sz w:val="18"/>
                <w:szCs w:val="18"/>
              </w:rPr>
              <w:t>Porto</w:t>
            </w:r>
          </w:p>
        </w:tc>
        <w:tc>
          <w:tcPr>
            <w:tcW w:w="1581" w:type="dxa"/>
            <w:gridSpan w:val="2"/>
            <w:tcBorders>
              <w:top w:val="nil"/>
              <w:left w:val="single" w:sz="2" w:space="0" w:color="FFFFFF"/>
              <w:bottom w:val="nil"/>
              <w:right w:val="single" w:sz="2" w:space="0" w:color="FFFFFF"/>
            </w:tcBorders>
            <w:shd w:val="clear" w:color="auto" w:fill="FFFFFF"/>
            <w:vAlign w:val="center"/>
          </w:tcPr>
          <w:p w:rsidR="0099321A" w:rsidRPr="005052CF" w:rsidRDefault="0099321A" w:rsidP="0099321A">
            <w:pPr>
              <w:jc w:val="center"/>
              <w:rPr>
                <w:rFonts w:ascii="Arial" w:hAnsi="Arial" w:cs="Arial"/>
                <w:sz w:val="18"/>
                <w:szCs w:val="18"/>
              </w:rPr>
            </w:pPr>
            <w:r>
              <w:rPr>
                <w:rFonts w:ascii="Arial" w:hAnsi="Arial" w:cs="Arial"/>
                <w:sz w:val="18"/>
                <w:szCs w:val="18"/>
              </w:rPr>
              <w:t>24 e 25 r.</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1A29C7" w:rsidRDefault="0099321A" w:rsidP="0099321A">
            <w:pPr>
              <w:jc w:val="center"/>
              <w:rPr>
                <w:rFonts w:ascii="Arial" w:hAnsi="Arial" w:cs="Arial"/>
                <w:sz w:val="18"/>
                <w:szCs w:val="18"/>
              </w:rPr>
            </w:pPr>
            <w:r>
              <w:rPr>
                <w:rFonts w:ascii="Arial" w:hAnsi="Arial" w:cs="Arial"/>
                <w:sz w:val="18"/>
                <w:szCs w:val="18"/>
              </w:rPr>
              <w:t>2,16 e 2,25</w:t>
            </w:r>
          </w:p>
        </w:tc>
        <w:tc>
          <w:tcPr>
            <w:tcW w:w="3258" w:type="dxa"/>
            <w:gridSpan w:val="2"/>
            <w:tcBorders>
              <w:top w:val="nil"/>
              <w:left w:val="single" w:sz="2" w:space="0" w:color="FFFFFF"/>
              <w:bottom w:val="nil"/>
              <w:right w:val="double" w:sz="4" w:space="0" w:color="999999"/>
            </w:tcBorders>
            <w:shd w:val="clear" w:color="auto" w:fill="FFFFFF"/>
            <w:vAlign w:val="center"/>
          </w:tcPr>
          <w:p w:rsidR="0099321A" w:rsidRPr="004E5B29" w:rsidRDefault="0099321A" w:rsidP="0099321A">
            <w:pPr>
              <w:jc w:val="center"/>
              <w:rPr>
                <w:rFonts w:ascii="Arial" w:hAnsi="Arial" w:cs="Arial"/>
                <w:sz w:val="18"/>
                <w:szCs w:val="18"/>
              </w:rPr>
            </w:pPr>
            <w:r>
              <w:rPr>
                <w:rFonts w:ascii="Arial" w:hAnsi="Arial" w:cs="Arial"/>
                <w:i/>
                <w:sz w:val="18"/>
                <w:szCs w:val="18"/>
              </w:rPr>
              <w:t>Os livros de acordos…</w:t>
            </w:r>
            <w:r>
              <w:rPr>
                <w:rFonts w:ascii="Arial" w:hAnsi="Arial" w:cs="Arial"/>
                <w:sz w:val="18"/>
                <w:szCs w:val="18"/>
              </w:rPr>
              <w:t>: fl. 42 v.</w:t>
            </w:r>
          </w:p>
        </w:tc>
      </w:tr>
      <w:tr w:rsidR="0099321A" w:rsidRPr="00401FBB" w:rsidTr="008E1815">
        <w:trPr>
          <w:trHeight w:val="170"/>
        </w:trPr>
        <w:tc>
          <w:tcPr>
            <w:tcW w:w="1270"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sidRPr="00F20CD9">
              <w:rPr>
                <w:rFonts w:ascii="Arial" w:hAnsi="Arial" w:cs="Arial"/>
                <w:sz w:val="18"/>
                <w:szCs w:val="18"/>
              </w:rPr>
              <w:t>1491-92</w:t>
            </w:r>
          </w:p>
        </w:tc>
        <w:tc>
          <w:tcPr>
            <w:tcW w:w="2255"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F20CD9">
              <w:rPr>
                <w:rFonts w:ascii="Arial" w:hAnsi="Arial" w:cs="Arial"/>
                <w:sz w:val="18"/>
                <w:szCs w:val="18"/>
              </w:rPr>
              <w:t>Porto</w:t>
            </w:r>
          </w:p>
        </w:tc>
        <w:tc>
          <w:tcPr>
            <w:tcW w:w="1581"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F20CD9">
              <w:rPr>
                <w:rFonts w:ascii="Arial" w:hAnsi="Arial" w:cs="Arial"/>
                <w:sz w:val="18"/>
                <w:szCs w:val="18"/>
              </w:rPr>
              <w:t>30</w:t>
            </w:r>
            <w:r>
              <w:rPr>
                <w:rFonts w:ascii="Arial" w:hAnsi="Arial" w:cs="Arial"/>
                <w:sz w:val="18"/>
                <w:szCs w:val="18"/>
              </w:rPr>
              <w:t xml:space="preserve"> r.</w:t>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A29C7" w:rsidRDefault="0099321A" w:rsidP="0099321A">
            <w:pPr>
              <w:jc w:val="center"/>
              <w:rPr>
                <w:rFonts w:ascii="Arial" w:hAnsi="Arial" w:cs="Arial"/>
                <w:sz w:val="18"/>
                <w:szCs w:val="18"/>
              </w:rPr>
            </w:pPr>
            <w:r>
              <w:rPr>
                <w:rFonts w:ascii="Arial" w:hAnsi="Arial" w:cs="Arial"/>
                <w:sz w:val="18"/>
                <w:szCs w:val="18"/>
              </w:rPr>
              <w:t>2,7</w:t>
            </w:r>
          </w:p>
        </w:tc>
        <w:tc>
          <w:tcPr>
            <w:tcW w:w="3258"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sidRPr="00F20CD9">
              <w:rPr>
                <w:rFonts w:ascii="Arial" w:hAnsi="Arial" w:cs="Arial"/>
                <w:i/>
                <w:sz w:val="18"/>
                <w:szCs w:val="18"/>
              </w:rPr>
              <w:t>As Finanças</w:t>
            </w:r>
            <w:r>
              <w:rPr>
                <w:rFonts w:ascii="Arial" w:hAnsi="Arial" w:cs="Arial"/>
                <w:i/>
                <w:sz w:val="18"/>
                <w:szCs w:val="18"/>
              </w:rPr>
              <w:t>…</w:t>
            </w:r>
            <w:r w:rsidRPr="00F20CD9">
              <w:rPr>
                <w:rFonts w:ascii="Arial" w:hAnsi="Arial" w:cs="Arial"/>
                <w:sz w:val="18"/>
                <w:szCs w:val="18"/>
              </w:rPr>
              <w:t>: 138</w:t>
            </w:r>
          </w:p>
        </w:tc>
      </w:tr>
      <w:tr w:rsidR="0099321A" w:rsidRPr="00401FBB" w:rsidTr="0052330E">
        <w:trPr>
          <w:trHeight w:val="170"/>
        </w:trPr>
        <w:tc>
          <w:tcPr>
            <w:tcW w:w="1270" w:type="dxa"/>
            <w:gridSpan w:val="2"/>
            <w:tcBorders>
              <w:top w:val="nil"/>
              <w:left w:val="double" w:sz="4" w:space="0" w:color="999999"/>
              <w:bottom w:val="nil"/>
              <w:right w:val="single" w:sz="2" w:space="0" w:color="FFFFFF"/>
            </w:tcBorders>
            <w:shd w:val="clear" w:color="auto" w:fill="FFFFFF"/>
            <w:vAlign w:val="center"/>
          </w:tcPr>
          <w:p w:rsidR="0099321A" w:rsidRPr="005052CF" w:rsidRDefault="0099321A" w:rsidP="0099321A">
            <w:pPr>
              <w:rPr>
                <w:rFonts w:ascii="Arial" w:hAnsi="Arial" w:cs="Arial"/>
                <w:sz w:val="18"/>
                <w:szCs w:val="18"/>
              </w:rPr>
            </w:pPr>
            <w:r>
              <w:rPr>
                <w:rFonts w:ascii="Arial" w:hAnsi="Arial" w:cs="Arial"/>
                <w:sz w:val="18"/>
                <w:szCs w:val="18"/>
              </w:rPr>
              <w:t>1496</w:t>
            </w:r>
          </w:p>
        </w:tc>
        <w:tc>
          <w:tcPr>
            <w:tcW w:w="2255" w:type="dxa"/>
            <w:gridSpan w:val="2"/>
            <w:tcBorders>
              <w:top w:val="nil"/>
              <w:left w:val="single" w:sz="2" w:space="0" w:color="FFFFFF"/>
              <w:bottom w:val="nil"/>
              <w:right w:val="single" w:sz="2" w:space="0" w:color="FFFFFF"/>
            </w:tcBorders>
            <w:shd w:val="clear" w:color="auto" w:fill="FFFFFF"/>
            <w:vAlign w:val="center"/>
          </w:tcPr>
          <w:p w:rsidR="0099321A" w:rsidRPr="005052CF" w:rsidRDefault="0099321A" w:rsidP="0099321A">
            <w:pPr>
              <w:jc w:val="center"/>
              <w:rPr>
                <w:rFonts w:ascii="Arial" w:hAnsi="Arial" w:cs="Arial"/>
                <w:sz w:val="18"/>
                <w:szCs w:val="18"/>
              </w:rPr>
            </w:pPr>
            <w:r>
              <w:rPr>
                <w:rFonts w:ascii="Arial" w:hAnsi="Arial" w:cs="Arial"/>
                <w:sz w:val="18"/>
                <w:szCs w:val="18"/>
              </w:rPr>
              <w:t>Porto</w:t>
            </w:r>
          </w:p>
        </w:tc>
        <w:tc>
          <w:tcPr>
            <w:tcW w:w="1581" w:type="dxa"/>
            <w:gridSpan w:val="2"/>
            <w:tcBorders>
              <w:top w:val="nil"/>
              <w:left w:val="single" w:sz="2" w:space="0" w:color="FFFFFF"/>
              <w:bottom w:val="nil"/>
              <w:right w:val="single" w:sz="2" w:space="0" w:color="FFFFFF"/>
            </w:tcBorders>
            <w:shd w:val="clear" w:color="auto" w:fill="FFFFFF"/>
            <w:vAlign w:val="center"/>
          </w:tcPr>
          <w:p w:rsidR="0099321A" w:rsidRPr="005052CF" w:rsidRDefault="0099321A" w:rsidP="0099321A">
            <w:pPr>
              <w:jc w:val="center"/>
              <w:rPr>
                <w:rFonts w:ascii="Arial" w:hAnsi="Arial" w:cs="Arial"/>
                <w:sz w:val="18"/>
                <w:szCs w:val="18"/>
              </w:rPr>
            </w:pPr>
            <w:r>
              <w:rPr>
                <w:rFonts w:ascii="Arial" w:hAnsi="Arial" w:cs="Arial"/>
                <w:sz w:val="18"/>
                <w:szCs w:val="18"/>
              </w:rPr>
              <w:t>24 e 25 r.</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1A29C7" w:rsidRDefault="0099321A" w:rsidP="0099321A">
            <w:pPr>
              <w:jc w:val="center"/>
              <w:rPr>
                <w:rFonts w:ascii="Arial" w:hAnsi="Arial" w:cs="Arial"/>
                <w:sz w:val="18"/>
                <w:szCs w:val="18"/>
              </w:rPr>
            </w:pPr>
            <w:r>
              <w:rPr>
                <w:rFonts w:ascii="Arial" w:hAnsi="Arial" w:cs="Arial"/>
                <w:sz w:val="18"/>
                <w:szCs w:val="18"/>
              </w:rPr>
              <w:t>2,16 e 2,25</w:t>
            </w:r>
          </w:p>
        </w:tc>
        <w:tc>
          <w:tcPr>
            <w:tcW w:w="3258" w:type="dxa"/>
            <w:gridSpan w:val="2"/>
            <w:tcBorders>
              <w:top w:val="nil"/>
              <w:left w:val="single" w:sz="2" w:space="0" w:color="FFFFFF"/>
              <w:bottom w:val="nil"/>
              <w:right w:val="double" w:sz="4" w:space="0" w:color="999999"/>
            </w:tcBorders>
            <w:shd w:val="clear" w:color="auto" w:fill="FFFFFF"/>
            <w:vAlign w:val="center"/>
          </w:tcPr>
          <w:p w:rsidR="0099321A" w:rsidRPr="004E5B29" w:rsidRDefault="0099321A" w:rsidP="0099321A">
            <w:pPr>
              <w:jc w:val="center"/>
              <w:rPr>
                <w:rFonts w:ascii="Arial" w:hAnsi="Arial" w:cs="Arial"/>
                <w:sz w:val="18"/>
                <w:szCs w:val="18"/>
              </w:rPr>
            </w:pPr>
            <w:r>
              <w:rPr>
                <w:rFonts w:ascii="Arial" w:hAnsi="Arial" w:cs="Arial"/>
                <w:i/>
                <w:sz w:val="18"/>
                <w:szCs w:val="18"/>
              </w:rPr>
              <w:t>Os livros de acordos…</w:t>
            </w:r>
            <w:r>
              <w:rPr>
                <w:rFonts w:ascii="Arial" w:hAnsi="Arial" w:cs="Arial"/>
                <w:sz w:val="18"/>
                <w:szCs w:val="18"/>
              </w:rPr>
              <w:t>: fl. 53</w:t>
            </w:r>
          </w:p>
        </w:tc>
      </w:tr>
      <w:tr w:rsidR="0099321A" w:rsidRPr="00401FBB" w:rsidTr="008E1815">
        <w:trPr>
          <w:trHeight w:val="170"/>
        </w:trPr>
        <w:tc>
          <w:tcPr>
            <w:tcW w:w="1270" w:type="dxa"/>
            <w:gridSpan w:val="2"/>
            <w:tcBorders>
              <w:top w:val="nil"/>
              <w:left w:val="double" w:sz="4" w:space="0" w:color="999999"/>
              <w:bottom w:val="single" w:sz="2" w:space="0" w:color="BFBFBF" w:themeColor="background1" w:themeShade="BF"/>
              <w:right w:val="single" w:sz="2"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1499</w:t>
            </w:r>
          </w:p>
        </w:tc>
        <w:tc>
          <w:tcPr>
            <w:tcW w:w="2255" w:type="dxa"/>
            <w:gridSpan w:val="2"/>
            <w:tcBorders>
              <w:top w:val="nil"/>
              <w:left w:val="single" w:sz="2" w:space="0" w:color="FFFFFF"/>
              <w:bottom w:val="single" w:sz="2" w:space="0" w:color="BFBFBF" w:themeColor="background1" w:themeShade="BF"/>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Porto</w:t>
            </w:r>
          </w:p>
        </w:tc>
        <w:tc>
          <w:tcPr>
            <w:tcW w:w="1581" w:type="dxa"/>
            <w:gridSpan w:val="2"/>
            <w:tcBorders>
              <w:top w:val="nil"/>
              <w:left w:val="single" w:sz="2" w:space="0" w:color="FFFFFF"/>
              <w:bottom w:val="single" w:sz="2" w:space="0" w:color="BFBFBF" w:themeColor="background1" w:themeShade="BF"/>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25 r.</w:t>
            </w:r>
          </w:p>
        </w:tc>
        <w:tc>
          <w:tcPr>
            <w:tcW w:w="1284" w:type="dxa"/>
            <w:gridSpan w:val="2"/>
            <w:tcBorders>
              <w:top w:val="nil"/>
              <w:left w:val="single" w:sz="2" w:space="0" w:color="FFFFFF"/>
              <w:bottom w:val="single" w:sz="2" w:space="0" w:color="BFBFBF" w:themeColor="background1" w:themeShade="BF"/>
              <w:right w:val="single" w:sz="2" w:space="0" w:color="FFFFFF"/>
            </w:tcBorders>
            <w:shd w:val="clear" w:color="auto" w:fill="D9D9D9" w:themeFill="background1" w:themeFillShade="D9"/>
            <w:vAlign w:val="center"/>
          </w:tcPr>
          <w:p w:rsidR="0099321A" w:rsidRPr="001A29C7" w:rsidRDefault="0099321A" w:rsidP="0099321A">
            <w:pPr>
              <w:jc w:val="center"/>
              <w:rPr>
                <w:rFonts w:ascii="Arial" w:hAnsi="Arial" w:cs="Arial"/>
                <w:sz w:val="18"/>
                <w:szCs w:val="18"/>
              </w:rPr>
            </w:pPr>
            <w:r>
              <w:rPr>
                <w:rFonts w:ascii="Arial" w:hAnsi="Arial" w:cs="Arial"/>
                <w:sz w:val="18"/>
                <w:szCs w:val="18"/>
              </w:rPr>
              <w:t>2,25</w:t>
            </w:r>
          </w:p>
        </w:tc>
        <w:tc>
          <w:tcPr>
            <w:tcW w:w="3258" w:type="dxa"/>
            <w:gridSpan w:val="2"/>
            <w:tcBorders>
              <w:top w:val="nil"/>
              <w:left w:val="single" w:sz="2" w:space="0" w:color="FFFFFF"/>
              <w:bottom w:val="single" w:sz="2" w:space="0" w:color="BFBFBF" w:themeColor="background1" w:themeShade="BF"/>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Pr>
                <w:rFonts w:ascii="Arial" w:hAnsi="Arial" w:cs="Arial"/>
                <w:i/>
                <w:sz w:val="18"/>
                <w:szCs w:val="18"/>
              </w:rPr>
              <w:t>Os livros de acordos…</w:t>
            </w:r>
            <w:r>
              <w:rPr>
                <w:rFonts w:ascii="Arial" w:hAnsi="Arial" w:cs="Arial"/>
                <w:sz w:val="18"/>
                <w:szCs w:val="18"/>
              </w:rPr>
              <w:t>: fl. 58</w:t>
            </w:r>
          </w:p>
        </w:tc>
      </w:tr>
      <w:tr w:rsidR="0099321A" w:rsidRPr="008C633A" w:rsidTr="0052330E">
        <w:trPr>
          <w:trHeight w:val="170"/>
        </w:trPr>
        <w:tc>
          <w:tcPr>
            <w:tcW w:w="9648" w:type="dxa"/>
            <w:gridSpan w:val="10"/>
            <w:tcBorders>
              <w:top w:val="single" w:sz="2" w:space="0" w:color="BFBFBF" w:themeColor="background1" w:themeShade="BF"/>
              <w:left w:val="double" w:sz="4" w:space="0" w:color="999999"/>
              <w:bottom w:val="single" w:sz="2" w:space="0" w:color="808080"/>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lastRenderedPageBreak/>
              <w:t>LINHO (vara)</w:t>
            </w:r>
          </w:p>
        </w:tc>
      </w:tr>
      <w:tr w:rsidR="0099321A" w:rsidRPr="00E254C3" w:rsidTr="0099321A">
        <w:trPr>
          <w:trHeight w:val="170"/>
        </w:trPr>
        <w:tc>
          <w:tcPr>
            <w:tcW w:w="1270" w:type="dxa"/>
            <w:gridSpan w:val="2"/>
            <w:tcBorders>
              <w:top w:val="single" w:sz="8" w:space="0" w:color="999999"/>
              <w:left w:val="double" w:sz="4"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 xml:space="preserve">Data </w:t>
            </w:r>
          </w:p>
        </w:tc>
        <w:tc>
          <w:tcPr>
            <w:tcW w:w="2255"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Espaço</w:t>
            </w:r>
          </w:p>
        </w:tc>
        <w:tc>
          <w:tcPr>
            <w:tcW w:w="1581"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Preço</w:t>
            </w:r>
          </w:p>
        </w:tc>
        <w:tc>
          <w:tcPr>
            <w:tcW w:w="1284"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Prata (g)</w:t>
            </w:r>
          </w:p>
        </w:tc>
        <w:tc>
          <w:tcPr>
            <w:tcW w:w="3258" w:type="dxa"/>
            <w:gridSpan w:val="2"/>
            <w:tcBorders>
              <w:top w:val="single" w:sz="8" w:space="0" w:color="999999"/>
              <w:left w:val="single" w:sz="8" w:space="0" w:color="999999"/>
              <w:bottom w:val="single" w:sz="2" w:space="0" w:color="808080"/>
              <w:right w:val="double" w:sz="4"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Fonte</w:t>
            </w:r>
          </w:p>
        </w:tc>
      </w:tr>
      <w:tr w:rsidR="0099321A" w:rsidRPr="00401FBB" w:rsidTr="0099321A">
        <w:trPr>
          <w:trHeight w:val="170"/>
        </w:trPr>
        <w:tc>
          <w:tcPr>
            <w:tcW w:w="1270" w:type="dxa"/>
            <w:gridSpan w:val="2"/>
            <w:tcBorders>
              <w:top w:val="nil"/>
              <w:left w:val="double" w:sz="4" w:space="0" w:color="999999"/>
              <w:bottom w:val="nil"/>
              <w:right w:val="single" w:sz="2"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1318</w:t>
            </w:r>
          </w:p>
        </w:tc>
        <w:tc>
          <w:tcPr>
            <w:tcW w:w="2255"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Silves</w:t>
            </w:r>
          </w:p>
        </w:tc>
        <w:tc>
          <w:tcPr>
            <w:tcW w:w="1581"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2,5 s.</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E60D66" w:rsidRDefault="0099321A" w:rsidP="0099321A">
            <w:pPr>
              <w:jc w:val="center"/>
              <w:rPr>
                <w:rFonts w:ascii="Arial" w:hAnsi="Arial" w:cs="Arial"/>
                <w:sz w:val="18"/>
                <w:szCs w:val="18"/>
              </w:rPr>
            </w:pPr>
            <w:r w:rsidRPr="00E60D66">
              <w:rPr>
                <w:rFonts w:ascii="Arial" w:hAnsi="Arial" w:cs="Arial"/>
                <w:sz w:val="18"/>
                <w:szCs w:val="18"/>
              </w:rPr>
              <w:t>1,41</w:t>
            </w:r>
          </w:p>
        </w:tc>
        <w:tc>
          <w:tcPr>
            <w:tcW w:w="3258" w:type="dxa"/>
            <w:gridSpan w:val="2"/>
            <w:tcBorders>
              <w:top w:val="nil"/>
              <w:left w:val="single" w:sz="2" w:space="0" w:color="FFFFFF"/>
              <w:bottom w:val="nil"/>
              <w:right w:val="double" w:sz="4" w:space="0" w:color="999999"/>
            </w:tcBorders>
            <w:shd w:val="clear" w:color="auto" w:fill="FFFFFF"/>
            <w:vAlign w:val="center"/>
          </w:tcPr>
          <w:p w:rsidR="0099321A" w:rsidRPr="00FB4F20" w:rsidRDefault="0099321A" w:rsidP="0099321A">
            <w:pPr>
              <w:jc w:val="center"/>
              <w:rPr>
                <w:rFonts w:ascii="Arial" w:hAnsi="Arial" w:cs="Arial"/>
                <w:iCs/>
                <w:sz w:val="18"/>
                <w:szCs w:val="18"/>
              </w:rPr>
            </w:pPr>
            <w:r w:rsidRPr="00FB4F20">
              <w:rPr>
                <w:rFonts w:ascii="Arial" w:hAnsi="Arial" w:cs="Arial"/>
                <w:i/>
                <w:sz w:val="18"/>
                <w:szCs w:val="18"/>
              </w:rPr>
              <w:t>Testamenti Ecclesiae</w:t>
            </w:r>
            <w:r>
              <w:rPr>
                <w:rFonts w:ascii="Arial" w:hAnsi="Arial" w:cs="Arial"/>
                <w:i/>
                <w:sz w:val="18"/>
                <w:szCs w:val="18"/>
              </w:rPr>
              <w:t>…</w:t>
            </w:r>
            <w:r>
              <w:rPr>
                <w:rFonts w:ascii="Arial" w:hAnsi="Arial" w:cs="Arial"/>
                <w:iCs/>
                <w:sz w:val="18"/>
                <w:szCs w:val="18"/>
              </w:rPr>
              <w:t>: 587-588</w:t>
            </w:r>
          </w:p>
        </w:tc>
      </w:tr>
      <w:tr w:rsidR="0099321A" w:rsidRPr="00401FBB" w:rsidTr="001078B8">
        <w:trPr>
          <w:trHeight w:val="170"/>
        </w:trPr>
        <w:tc>
          <w:tcPr>
            <w:tcW w:w="1270"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1437-38</w:t>
            </w:r>
          </w:p>
        </w:tc>
        <w:tc>
          <w:tcPr>
            <w:tcW w:w="2255"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581"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9, 11 e 13,2 r.</w:t>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A29C7" w:rsidRDefault="0099321A" w:rsidP="0099321A">
            <w:pPr>
              <w:jc w:val="center"/>
              <w:rPr>
                <w:rFonts w:ascii="Arial" w:hAnsi="Arial" w:cs="Arial"/>
                <w:sz w:val="18"/>
                <w:szCs w:val="18"/>
              </w:rPr>
            </w:pPr>
            <w:r>
              <w:rPr>
                <w:rFonts w:ascii="Arial" w:hAnsi="Arial" w:cs="Arial"/>
                <w:sz w:val="18"/>
                <w:szCs w:val="18"/>
              </w:rPr>
              <w:t>2,24, 2,74 e 3,29</w:t>
            </w:r>
          </w:p>
        </w:tc>
        <w:tc>
          <w:tcPr>
            <w:tcW w:w="3258"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Pr>
                <w:rFonts w:ascii="Arial" w:hAnsi="Arial" w:cs="Arial"/>
                <w:i/>
                <w:sz w:val="18"/>
                <w:szCs w:val="18"/>
              </w:rPr>
              <w:t>Livro da fazenda…</w:t>
            </w:r>
            <w:r>
              <w:rPr>
                <w:rFonts w:ascii="Arial" w:hAnsi="Arial" w:cs="Arial"/>
                <w:sz w:val="18"/>
                <w:szCs w:val="18"/>
              </w:rPr>
              <w:t>: fl. 117</w:t>
            </w:r>
          </w:p>
        </w:tc>
      </w:tr>
      <w:tr w:rsidR="0099321A" w:rsidRPr="00401FBB" w:rsidTr="0099321A">
        <w:trPr>
          <w:trHeight w:val="170"/>
        </w:trPr>
        <w:tc>
          <w:tcPr>
            <w:tcW w:w="1270" w:type="dxa"/>
            <w:gridSpan w:val="2"/>
            <w:tcBorders>
              <w:top w:val="nil"/>
              <w:left w:val="double" w:sz="4" w:space="0" w:color="999999"/>
              <w:bottom w:val="nil"/>
              <w:right w:val="single" w:sz="2"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1439</w:t>
            </w:r>
          </w:p>
        </w:tc>
        <w:tc>
          <w:tcPr>
            <w:tcW w:w="2255"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581"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10 r.</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1A29C7" w:rsidRDefault="0099321A" w:rsidP="0099321A">
            <w:pPr>
              <w:jc w:val="center"/>
              <w:rPr>
                <w:rFonts w:ascii="Arial" w:hAnsi="Arial" w:cs="Arial"/>
                <w:sz w:val="18"/>
                <w:szCs w:val="18"/>
              </w:rPr>
            </w:pPr>
            <w:r>
              <w:rPr>
                <w:rFonts w:ascii="Arial" w:hAnsi="Arial" w:cs="Arial"/>
                <w:sz w:val="18"/>
                <w:szCs w:val="18"/>
              </w:rPr>
              <w:t>2,49</w:t>
            </w:r>
          </w:p>
        </w:tc>
        <w:tc>
          <w:tcPr>
            <w:tcW w:w="3258" w:type="dxa"/>
            <w:gridSpan w:val="2"/>
            <w:tcBorders>
              <w:top w:val="nil"/>
              <w:left w:val="single" w:sz="2"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Pr>
                <w:rFonts w:ascii="Arial" w:hAnsi="Arial" w:cs="Arial"/>
                <w:i/>
                <w:sz w:val="18"/>
                <w:szCs w:val="18"/>
              </w:rPr>
              <w:t>Livro da fazenda…</w:t>
            </w:r>
            <w:r>
              <w:rPr>
                <w:rFonts w:ascii="Arial" w:hAnsi="Arial" w:cs="Arial"/>
                <w:sz w:val="18"/>
                <w:szCs w:val="18"/>
              </w:rPr>
              <w:t>: fl. 243 v.</w:t>
            </w:r>
          </w:p>
        </w:tc>
      </w:tr>
      <w:tr w:rsidR="0099321A" w:rsidRPr="00401FBB" w:rsidTr="001078B8">
        <w:trPr>
          <w:trHeight w:val="170"/>
        </w:trPr>
        <w:tc>
          <w:tcPr>
            <w:tcW w:w="1270"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1440</w:t>
            </w:r>
          </w:p>
        </w:tc>
        <w:tc>
          <w:tcPr>
            <w:tcW w:w="2255"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581"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9, 10, 12, 14 e 20 r.</w:t>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A29C7" w:rsidRDefault="0099321A" w:rsidP="0099321A">
            <w:pPr>
              <w:jc w:val="center"/>
              <w:rPr>
                <w:rFonts w:ascii="Arial" w:hAnsi="Arial" w:cs="Arial"/>
                <w:sz w:val="18"/>
                <w:szCs w:val="18"/>
              </w:rPr>
            </w:pPr>
            <w:r>
              <w:rPr>
                <w:rFonts w:ascii="Arial" w:hAnsi="Arial" w:cs="Arial"/>
                <w:sz w:val="18"/>
                <w:szCs w:val="18"/>
              </w:rPr>
              <w:t>2,24, 2,49, 2,99, 3,49 e 4,98</w:t>
            </w:r>
          </w:p>
        </w:tc>
        <w:tc>
          <w:tcPr>
            <w:tcW w:w="3258"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Pr>
                <w:rFonts w:ascii="Arial" w:hAnsi="Arial" w:cs="Arial"/>
                <w:i/>
                <w:sz w:val="18"/>
                <w:szCs w:val="18"/>
              </w:rPr>
              <w:t>Livro da fazenda…</w:t>
            </w:r>
            <w:r>
              <w:rPr>
                <w:rFonts w:ascii="Arial" w:hAnsi="Arial" w:cs="Arial"/>
                <w:sz w:val="18"/>
                <w:szCs w:val="18"/>
              </w:rPr>
              <w:t>: fl. 369, 378 e 388</w:t>
            </w:r>
          </w:p>
        </w:tc>
      </w:tr>
      <w:tr w:rsidR="0099321A" w:rsidRPr="00401FBB" w:rsidTr="0099321A">
        <w:trPr>
          <w:trHeight w:val="170"/>
        </w:trPr>
        <w:tc>
          <w:tcPr>
            <w:tcW w:w="1270" w:type="dxa"/>
            <w:gridSpan w:val="2"/>
            <w:tcBorders>
              <w:top w:val="nil"/>
              <w:left w:val="double" w:sz="4" w:space="0" w:color="999999"/>
              <w:bottom w:val="nil"/>
              <w:right w:val="single" w:sz="2"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1443</w:t>
            </w:r>
          </w:p>
        </w:tc>
        <w:tc>
          <w:tcPr>
            <w:tcW w:w="2255"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581" w:type="dxa"/>
            <w:gridSpan w:val="2"/>
            <w:tcBorders>
              <w:top w:val="nil"/>
              <w:left w:val="single" w:sz="2" w:space="0" w:color="FFFFFF"/>
              <w:bottom w:val="nil"/>
              <w:right w:val="single" w:sz="2" w:space="0" w:color="FFFFFF"/>
            </w:tcBorders>
            <w:shd w:val="clear" w:color="auto" w:fill="FFFFFF"/>
            <w:vAlign w:val="center"/>
          </w:tcPr>
          <w:p w:rsidR="0099321A" w:rsidRPr="00FB086B" w:rsidRDefault="0099321A" w:rsidP="0099321A">
            <w:pPr>
              <w:jc w:val="center"/>
              <w:rPr>
                <w:rFonts w:ascii="Arial" w:hAnsi="Arial" w:cs="Arial"/>
                <w:sz w:val="18"/>
                <w:szCs w:val="18"/>
              </w:rPr>
            </w:pPr>
            <w:r>
              <w:rPr>
                <w:rFonts w:ascii="Arial" w:hAnsi="Arial" w:cs="Arial"/>
                <w:sz w:val="18"/>
                <w:szCs w:val="18"/>
              </w:rPr>
              <w:t>8 r.</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1A29C7" w:rsidRDefault="0099321A" w:rsidP="0099321A">
            <w:pPr>
              <w:jc w:val="center"/>
              <w:rPr>
                <w:rFonts w:ascii="Arial" w:hAnsi="Arial" w:cs="Arial"/>
                <w:sz w:val="18"/>
                <w:szCs w:val="18"/>
              </w:rPr>
            </w:pPr>
            <w:r>
              <w:rPr>
                <w:rFonts w:ascii="Arial" w:hAnsi="Arial" w:cs="Arial"/>
                <w:sz w:val="18"/>
                <w:szCs w:val="18"/>
              </w:rPr>
              <w:t>1,76</w:t>
            </w:r>
          </w:p>
        </w:tc>
        <w:tc>
          <w:tcPr>
            <w:tcW w:w="3258" w:type="dxa"/>
            <w:gridSpan w:val="2"/>
            <w:tcBorders>
              <w:top w:val="nil"/>
              <w:left w:val="single" w:sz="2"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Pr>
                <w:rFonts w:ascii="Arial" w:hAnsi="Arial" w:cs="Arial"/>
                <w:i/>
                <w:sz w:val="18"/>
                <w:szCs w:val="18"/>
              </w:rPr>
              <w:t>Livro da fazenda…</w:t>
            </w:r>
            <w:r>
              <w:rPr>
                <w:rFonts w:ascii="Arial" w:hAnsi="Arial" w:cs="Arial"/>
                <w:sz w:val="18"/>
                <w:szCs w:val="18"/>
              </w:rPr>
              <w:t>: fl. 234 v.</w:t>
            </w:r>
          </w:p>
        </w:tc>
      </w:tr>
      <w:tr w:rsidR="0099321A" w:rsidRPr="00401FBB" w:rsidTr="001078B8">
        <w:trPr>
          <w:trHeight w:val="170"/>
        </w:trPr>
        <w:tc>
          <w:tcPr>
            <w:tcW w:w="1270"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FB086B" w:rsidRDefault="0099321A" w:rsidP="0099321A">
            <w:pPr>
              <w:rPr>
                <w:rFonts w:ascii="Arial" w:hAnsi="Arial" w:cs="Arial"/>
                <w:sz w:val="18"/>
                <w:szCs w:val="18"/>
              </w:rPr>
            </w:pPr>
            <w:r w:rsidRPr="00A8104E">
              <w:rPr>
                <w:rFonts w:ascii="Arial" w:hAnsi="Arial" w:cs="Arial"/>
                <w:sz w:val="18"/>
                <w:szCs w:val="18"/>
              </w:rPr>
              <w:t>1444-45</w:t>
            </w:r>
          </w:p>
        </w:tc>
        <w:tc>
          <w:tcPr>
            <w:tcW w:w="2255"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FB086B" w:rsidRDefault="0099321A" w:rsidP="0099321A">
            <w:pPr>
              <w:jc w:val="center"/>
              <w:rPr>
                <w:rFonts w:ascii="Arial" w:hAnsi="Arial" w:cs="Arial"/>
                <w:sz w:val="18"/>
                <w:szCs w:val="18"/>
              </w:rPr>
            </w:pPr>
            <w:r>
              <w:rPr>
                <w:rFonts w:ascii="Arial" w:hAnsi="Arial" w:cs="Arial"/>
                <w:sz w:val="18"/>
                <w:szCs w:val="18"/>
              </w:rPr>
              <w:t>EDM</w:t>
            </w:r>
          </w:p>
        </w:tc>
        <w:tc>
          <w:tcPr>
            <w:tcW w:w="1581"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A9304F">
              <w:rPr>
                <w:rFonts w:ascii="Arial" w:hAnsi="Arial" w:cs="Arial"/>
                <w:sz w:val="18"/>
                <w:szCs w:val="18"/>
              </w:rPr>
              <w:t>10 a 18 r.</w:t>
            </w:r>
            <w:r>
              <w:rPr>
                <w:rFonts w:ascii="Arial" w:hAnsi="Arial" w:cs="Arial"/>
                <w:sz w:val="18"/>
                <w:szCs w:val="18"/>
              </w:rPr>
              <w:t xml:space="preserve"> </w:t>
            </w:r>
          </w:p>
          <w:p w:rsidR="0099321A" w:rsidRPr="00FB086B" w:rsidRDefault="0099321A" w:rsidP="0099321A">
            <w:pPr>
              <w:jc w:val="center"/>
              <w:rPr>
                <w:rFonts w:ascii="Arial" w:hAnsi="Arial" w:cs="Arial"/>
                <w:sz w:val="18"/>
                <w:szCs w:val="18"/>
              </w:rPr>
            </w:pPr>
            <w:r>
              <w:rPr>
                <w:rFonts w:ascii="Arial" w:hAnsi="Arial" w:cs="Arial"/>
                <w:sz w:val="18"/>
                <w:szCs w:val="18"/>
              </w:rPr>
              <w:t>(13,5 r.)</w:t>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2,2 a 3,96</w:t>
            </w:r>
          </w:p>
          <w:p w:rsidR="0099321A" w:rsidRPr="001A29C7" w:rsidRDefault="0099321A" w:rsidP="0099321A">
            <w:pPr>
              <w:jc w:val="center"/>
              <w:rPr>
                <w:rFonts w:ascii="Arial" w:hAnsi="Arial" w:cs="Arial"/>
                <w:sz w:val="18"/>
                <w:szCs w:val="18"/>
              </w:rPr>
            </w:pPr>
            <w:r>
              <w:rPr>
                <w:rFonts w:ascii="Arial" w:hAnsi="Arial" w:cs="Arial"/>
                <w:sz w:val="18"/>
                <w:szCs w:val="18"/>
              </w:rPr>
              <w:t>(2,97)</w:t>
            </w:r>
          </w:p>
        </w:tc>
        <w:tc>
          <w:tcPr>
            <w:tcW w:w="3258"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sidRPr="009C545C">
              <w:rPr>
                <w:rFonts w:ascii="Arial" w:hAnsi="Arial" w:cs="Arial"/>
                <w:i/>
                <w:sz w:val="18"/>
                <w:szCs w:val="18"/>
              </w:rPr>
              <w:t>Doc. das Ch. Reais</w:t>
            </w:r>
            <w:r>
              <w:rPr>
                <w:rFonts w:ascii="Arial" w:hAnsi="Arial" w:cs="Arial"/>
                <w:i/>
                <w:sz w:val="18"/>
                <w:szCs w:val="18"/>
              </w:rPr>
              <w:t>…</w:t>
            </w:r>
            <w:r w:rsidRPr="009C545C">
              <w:rPr>
                <w:rFonts w:ascii="Arial" w:hAnsi="Arial" w:cs="Arial"/>
                <w:sz w:val="18"/>
                <w:szCs w:val="18"/>
              </w:rPr>
              <w:t>, I: 41</w:t>
            </w:r>
            <w:r>
              <w:rPr>
                <w:rFonts w:ascii="Arial" w:hAnsi="Arial" w:cs="Arial"/>
                <w:sz w:val="18"/>
                <w:szCs w:val="18"/>
              </w:rPr>
              <w:t>4</w:t>
            </w:r>
            <w:r w:rsidRPr="009C545C">
              <w:rPr>
                <w:rFonts w:ascii="Arial" w:hAnsi="Arial" w:cs="Arial"/>
                <w:sz w:val="18"/>
                <w:szCs w:val="18"/>
              </w:rPr>
              <w:t>-41</w:t>
            </w:r>
            <w:r>
              <w:rPr>
                <w:rFonts w:ascii="Arial" w:hAnsi="Arial" w:cs="Arial"/>
                <w:sz w:val="18"/>
                <w:szCs w:val="18"/>
              </w:rPr>
              <w:t>5</w:t>
            </w:r>
          </w:p>
        </w:tc>
      </w:tr>
      <w:tr w:rsidR="0099321A" w:rsidRPr="00401FBB" w:rsidTr="0099321A">
        <w:trPr>
          <w:trHeight w:val="170"/>
        </w:trPr>
        <w:tc>
          <w:tcPr>
            <w:tcW w:w="1270" w:type="dxa"/>
            <w:gridSpan w:val="2"/>
            <w:tcBorders>
              <w:top w:val="nil"/>
              <w:left w:val="double" w:sz="4" w:space="0" w:color="999999"/>
              <w:bottom w:val="nil"/>
              <w:right w:val="single" w:sz="2" w:space="0" w:color="FFFFFF"/>
            </w:tcBorders>
            <w:shd w:val="clear" w:color="auto" w:fill="FFFFFF"/>
            <w:vAlign w:val="center"/>
          </w:tcPr>
          <w:p w:rsidR="0099321A" w:rsidRPr="00725E17" w:rsidRDefault="0099321A" w:rsidP="0099321A">
            <w:pPr>
              <w:rPr>
                <w:rFonts w:ascii="Arial" w:hAnsi="Arial" w:cs="Arial"/>
                <w:sz w:val="18"/>
                <w:szCs w:val="18"/>
              </w:rPr>
            </w:pPr>
            <w:r>
              <w:rPr>
                <w:rFonts w:ascii="Arial" w:hAnsi="Arial" w:cs="Arial"/>
                <w:sz w:val="18"/>
                <w:szCs w:val="18"/>
              </w:rPr>
              <w:t>c. 1448</w:t>
            </w:r>
          </w:p>
        </w:tc>
        <w:tc>
          <w:tcPr>
            <w:tcW w:w="2255" w:type="dxa"/>
            <w:gridSpan w:val="2"/>
            <w:tcBorders>
              <w:top w:val="nil"/>
              <w:left w:val="single" w:sz="2" w:space="0" w:color="FFFFFF"/>
              <w:bottom w:val="nil"/>
              <w:right w:val="single" w:sz="2" w:space="0" w:color="FFFFFF"/>
            </w:tcBorders>
            <w:shd w:val="clear" w:color="auto" w:fill="FFFFFF"/>
            <w:vAlign w:val="center"/>
          </w:tcPr>
          <w:p w:rsidR="0099321A" w:rsidRPr="00725E17" w:rsidRDefault="0099321A" w:rsidP="0099321A">
            <w:pPr>
              <w:jc w:val="center"/>
              <w:rPr>
                <w:rFonts w:ascii="Arial" w:hAnsi="Arial" w:cs="Arial"/>
                <w:sz w:val="18"/>
                <w:szCs w:val="18"/>
              </w:rPr>
            </w:pPr>
            <w:r>
              <w:rPr>
                <w:rFonts w:ascii="Arial" w:hAnsi="Arial" w:cs="Arial"/>
                <w:sz w:val="18"/>
                <w:szCs w:val="18"/>
              </w:rPr>
              <w:t>Beira</w:t>
            </w:r>
          </w:p>
        </w:tc>
        <w:tc>
          <w:tcPr>
            <w:tcW w:w="1581"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&gt; 7 e &gt; 10,2 r.</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1A29C7" w:rsidRDefault="0099321A" w:rsidP="0099321A">
            <w:pPr>
              <w:jc w:val="center"/>
              <w:rPr>
                <w:rFonts w:ascii="Arial" w:hAnsi="Arial" w:cs="Arial"/>
                <w:sz w:val="18"/>
                <w:szCs w:val="18"/>
              </w:rPr>
            </w:pPr>
            <w:r>
              <w:rPr>
                <w:rFonts w:ascii="Arial" w:hAnsi="Arial" w:cs="Arial"/>
                <w:sz w:val="18"/>
                <w:szCs w:val="18"/>
              </w:rPr>
              <w:t>&gt; 1,54 e &gt; 2,24</w:t>
            </w:r>
          </w:p>
        </w:tc>
        <w:tc>
          <w:tcPr>
            <w:tcW w:w="3258" w:type="dxa"/>
            <w:gridSpan w:val="2"/>
            <w:tcBorders>
              <w:top w:val="nil"/>
              <w:left w:val="single" w:sz="2" w:space="0" w:color="FFFFFF"/>
              <w:bottom w:val="nil"/>
              <w:right w:val="double" w:sz="4" w:space="0" w:color="999999"/>
            </w:tcBorders>
            <w:shd w:val="clear" w:color="auto" w:fill="FFFFFF"/>
            <w:vAlign w:val="center"/>
          </w:tcPr>
          <w:p w:rsidR="0099321A" w:rsidRPr="00725E17" w:rsidRDefault="0099321A" w:rsidP="0099321A">
            <w:pPr>
              <w:jc w:val="center"/>
              <w:rPr>
                <w:rFonts w:ascii="Arial" w:hAnsi="Arial" w:cs="Arial"/>
                <w:i/>
                <w:sz w:val="18"/>
                <w:szCs w:val="18"/>
              </w:rPr>
            </w:pPr>
            <w:r>
              <w:rPr>
                <w:rFonts w:ascii="Arial" w:hAnsi="Arial" w:cs="Arial"/>
                <w:i/>
                <w:sz w:val="18"/>
                <w:szCs w:val="18"/>
              </w:rPr>
              <w:t>Pedidos…</w:t>
            </w:r>
            <w:r>
              <w:rPr>
                <w:rFonts w:ascii="Arial" w:hAnsi="Arial" w:cs="Arial"/>
                <w:sz w:val="18"/>
                <w:szCs w:val="18"/>
              </w:rPr>
              <w:t>: 252-254</w:t>
            </w:r>
          </w:p>
        </w:tc>
      </w:tr>
      <w:tr w:rsidR="0099321A" w:rsidRPr="00401FBB" w:rsidTr="001078B8">
        <w:trPr>
          <w:trHeight w:val="170"/>
        </w:trPr>
        <w:tc>
          <w:tcPr>
            <w:tcW w:w="1270"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FB086B" w:rsidRDefault="0099321A" w:rsidP="0099321A">
            <w:pPr>
              <w:rPr>
                <w:rFonts w:ascii="Arial" w:hAnsi="Arial" w:cs="Arial"/>
                <w:sz w:val="18"/>
                <w:szCs w:val="18"/>
              </w:rPr>
            </w:pPr>
            <w:r w:rsidRPr="00725E17">
              <w:rPr>
                <w:rFonts w:ascii="Arial" w:hAnsi="Arial" w:cs="Arial"/>
                <w:sz w:val="18"/>
                <w:szCs w:val="18"/>
              </w:rPr>
              <w:t>1450-51</w:t>
            </w:r>
          </w:p>
        </w:tc>
        <w:tc>
          <w:tcPr>
            <w:tcW w:w="2255"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FB086B" w:rsidRDefault="0099321A" w:rsidP="0099321A">
            <w:pPr>
              <w:jc w:val="center"/>
              <w:rPr>
                <w:rFonts w:ascii="Arial" w:hAnsi="Arial" w:cs="Arial"/>
                <w:sz w:val="18"/>
                <w:szCs w:val="18"/>
              </w:rPr>
            </w:pPr>
            <w:r w:rsidRPr="00725E17">
              <w:rPr>
                <w:rFonts w:ascii="Arial" w:hAnsi="Arial" w:cs="Arial"/>
                <w:sz w:val="18"/>
                <w:szCs w:val="18"/>
              </w:rPr>
              <w:t>Porto</w:t>
            </w:r>
          </w:p>
        </w:tc>
        <w:tc>
          <w:tcPr>
            <w:tcW w:w="1581"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FB086B" w:rsidRDefault="0099321A" w:rsidP="0099321A">
            <w:pPr>
              <w:jc w:val="center"/>
              <w:rPr>
                <w:rFonts w:ascii="Arial" w:hAnsi="Arial" w:cs="Arial"/>
                <w:sz w:val="18"/>
                <w:szCs w:val="18"/>
              </w:rPr>
            </w:pPr>
            <w:r>
              <w:rPr>
                <w:rFonts w:ascii="Arial" w:hAnsi="Arial" w:cs="Arial"/>
                <w:sz w:val="18"/>
                <w:szCs w:val="18"/>
              </w:rPr>
              <w:t>8,5 r.</w:t>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A29C7" w:rsidRDefault="0099321A" w:rsidP="0099321A">
            <w:pPr>
              <w:jc w:val="center"/>
              <w:rPr>
                <w:rFonts w:ascii="Arial" w:hAnsi="Arial" w:cs="Arial"/>
                <w:sz w:val="18"/>
                <w:szCs w:val="18"/>
              </w:rPr>
            </w:pPr>
            <w:r>
              <w:rPr>
                <w:rFonts w:ascii="Arial" w:hAnsi="Arial" w:cs="Arial"/>
                <w:sz w:val="18"/>
                <w:szCs w:val="18"/>
              </w:rPr>
              <w:t>1,87</w:t>
            </w:r>
          </w:p>
        </w:tc>
        <w:tc>
          <w:tcPr>
            <w:tcW w:w="3258"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sidRPr="00725E17">
              <w:rPr>
                <w:rFonts w:ascii="Arial" w:hAnsi="Arial" w:cs="Arial"/>
                <w:i/>
                <w:sz w:val="18"/>
                <w:szCs w:val="18"/>
              </w:rPr>
              <w:t>As Finanças</w:t>
            </w:r>
            <w:r>
              <w:rPr>
                <w:rFonts w:ascii="Arial" w:hAnsi="Arial" w:cs="Arial"/>
                <w:i/>
                <w:sz w:val="18"/>
                <w:szCs w:val="18"/>
              </w:rPr>
              <w:t>…</w:t>
            </w:r>
            <w:r w:rsidRPr="00725E17">
              <w:rPr>
                <w:rFonts w:ascii="Arial" w:hAnsi="Arial" w:cs="Arial"/>
                <w:sz w:val="18"/>
                <w:szCs w:val="18"/>
              </w:rPr>
              <w:t>: 138</w:t>
            </w:r>
          </w:p>
        </w:tc>
      </w:tr>
      <w:tr w:rsidR="0099321A" w:rsidRPr="00401FBB" w:rsidTr="0099321A">
        <w:trPr>
          <w:trHeight w:val="170"/>
        </w:trPr>
        <w:tc>
          <w:tcPr>
            <w:tcW w:w="1270" w:type="dxa"/>
            <w:gridSpan w:val="2"/>
            <w:tcBorders>
              <w:top w:val="nil"/>
              <w:left w:val="double" w:sz="4" w:space="0" w:color="999999"/>
              <w:bottom w:val="nil"/>
              <w:right w:val="single" w:sz="2"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1461-62</w:t>
            </w:r>
          </w:p>
        </w:tc>
        <w:tc>
          <w:tcPr>
            <w:tcW w:w="2255"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sidRPr="00725E17">
              <w:rPr>
                <w:rFonts w:ascii="Arial" w:hAnsi="Arial" w:cs="Arial"/>
                <w:sz w:val="18"/>
                <w:szCs w:val="18"/>
              </w:rPr>
              <w:t>Porto</w:t>
            </w:r>
          </w:p>
        </w:tc>
        <w:tc>
          <w:tcPr>
            <w:tcW w:w="1581"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sidRPr="00725E17">
              <w:rPr>
                <w:rFonts w:ascii="Arial" w:hAnsi="Arial" w:cs="Arial"/>
                <w:sz w:val="18"/>
                <w:szCs w:val="18"/>
              </w:rPr>
              <w:t>14 e 15 r.</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1A29C7" w:rsidRDefault="0099321A" w:rsidP="0099321A">
            <w:pPr>
              <w:jc w:val="center"/>
              <w:rPr>
                <w:rFonts w:ascii="Arial" w:hAnsi="Arial" w:cs="Arial"/>
                <w:sz w:val="18"/>
                <w:szCs w:val="18"/>
              </w:rPr>
            </w:pPr>
            <w:r>
              <w:rPr>
                <w:rFonts w:ascii="Arial" w:hAnsi="Arial" w:cs="Arial"/>
                <w:sz w:val="18"/>
                <w:szCs w:val="18"/>
              </w:rPr>
              <w:t>2,45 e 2,63</w:t>
            </w:r>
          </w:p>
        </w:tc>
        <w:tc>
          <w:tcPr>
            <w:tcW w:w="3258" w:type="dxa"/>
            <w:gridSpan w:val="2"/>
            <w:tcBorders>
              <w:top w:val="nil"/>
              <w:left w:val="single" w:sz="2"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sidRPr="00725E17">
              <w:rPr>
                <w:rFonts w:ascii="Arial" w:hAnsi="Arial" w:cs="Arial"/>
                <w:i/>
                <w:sz w:val="18"/>
                <w:szCs w:val="18"/>
              </w:rPr>
              <w:t>As Finanças</w:t>
            </w:r>
            <w:r>
              <w:rPr>
                <w:rFonts w:ascii="Arial" w:hAnsi="Arial" w:cs="Arial"/>
                <w:i/>
                <w:sz w:val="18"/>
                <w:szCs w:val="18"/>
              </w:rPr>
              <w:t>…</w:t>
            </w:r>
            <w:r w:rsidRPr="00725E17">
              <w:rPr>
                <w:rFonts w:ascii="Arial" w:hAnsi="Arial" w:cs="Arial"/>
                <w:sz w:val="18"/>
                <w:szCs w:val="18"/>
              </w:rPr>
              <w:t>: 138</w:t>
            </w:r>
          </w:p>
        </w:tc>
      </w:tr>
      <w:tr w:rsidR="0099321A" w:rsidRPr="00401FBB" w:rsidTr="001078B8">
        <w:trPr>
          <w:trHeight w:val="170"/>
        </w:trPr>
        <w:tc>
          <w:tcPr>
            <w:tcW w:w="1270"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725E17" w:rsidRDefault="0099321A" w:rsidP="0099321A">
            <w:pPr>
              <w:rPr>
                <w:rFonts w:ascii="Arial" w:hAnsi="Arial" w:cs="Arial"/>
                <w:sz w:val="18"/>
                <w:szCs w:val="18"/>
              </w:rPr>
            </w:pPr>
            <w:r>
              <w:rPr>
                <w:rFonts w:ascii="Arial" w:hAnsi="Arial" w:cs="Arial"/>
                <w:sz w:val="18"/>
                <w:szCs w:val="18"/>
              </w:rPr>
              <w:t>1480</w:t>
            </w:r>
          </w:p>
        </w:tc>
        <w:tc>
          <w:tcPr>
            <w:tcW w:w="2255"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725E17" w:rsidRDefault="0099321A" w:rsidP="0099321A">
            <w:pPr>
              <w:jc w:val="center"/>
              <w:rPr>
                <w:rFonts w:ascii="Arial" w:hAnsi="Arial" w:cs="Arial"/>
                <w:sz w:val="18"/>
                <w:szCs w:val="18"/>
              </w:rPr>
            </w:pPr>
            <w:r>
              <w:rPr>
                <w:rFonts w:ascii="Arial" w:hAnsi="Arial" w:cs="Arial"/>
                <w:sz w:val="18"/>
                <w:szCs w:val="18"/>
              </w:rPr>
              <w:t>ETG</w:t>
            </w:r>
          </w:p>
        </w:tc>
        <w:tc>
          <w:tcPr>
            <w:tcW w:w="1581"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17 e 25 r.</w:t>
            </w:r>
            <w:r>
              <w:rPr>
                <w:rStyle w:val="Refdenotaderodap"/>
                <w:rFonts w:ascii="Arial" w:hAnsi="Arial" w:cs="Arial"/>
                <w:sz w:val="18"/>
                <w:szCs w:val="18"/>
              </w:rPr>
              <w:footnoteReference w:id="1197"/>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A29C7" w:rsidRDefault="0099321A" w:rsidP="0099321A">
            <w:pPr>
              <w:jc w:val="center"/>
              <w:rPr>
                <w:rFonts w:ascii="Arial" w:hAnsi="Arial" w:cs="Arial"/>
                <w:sz w:val="18"/>
                <w:szCs w:val="18"/>
              </w:rPr>
            </w:pPr>
            <w:r>
              <w:rPr>
                <w:rFonts w:ascii="Arial" w:hAnsi="Arial" w:cs="Arial"/>
                <w:sz w:val="18"/>
                <w:szCs w:val="18"/>
              </w:rPr>
              <w:t>1,75 e 2,58</w:t>
            </w:r>
          </w:p>
        </w:tc>
        <w:tc>
          <w:tcPr>
            <w:tcW w:w="3258"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Pr="00200638" w:rsidRDefault="0099321A" w:rsidP="0099321A">
            <w:pPr>
              <w:jc w:val="center"/>
              <w:rPr>
                <w:rFonts w:ascii="Arial" w:hAnsi="Arial" w:cs="Arial"/>
                <w:iCs/>
                <w:sz w:val="18"/>
                <w:szCs w:val="18"/>
              </w:rPr>
            </w:pPr>
            <w:r>
              <w:rPr>
                <w:rFonts w:ascii="Arial" w:hAnsi="Arial" w:cs="Arial"/>
                <w:i/>
                <w:sz w:val="18"/>
                <w:szCs w:val="18"/>
              </w:rPr>
              <w:t>Livro vermelho…</w:t>
            </w:r>
            <w:r>
              <w:rPr>
                <w:rFonts w:ascii="Arial" w:hAnsi="Arial" w:cs="Arial"/>
                <w:iCs/>
                <w:sz w:val="18"/>
                <w:szCs w:val="18"/>
              </w:rPr>
              <w:t>: 525</w:t>
            </w:r>
          </w:p>
        </w:tc>
      </w:tr>
      <w:tr w:rsidR="0099321A" w:rsidRPr="008C633A" w:rsidTr="0099321A">
        <w:trPr>
          <w:trHeight w:val="170"/>
        </w:trPr>
        <w:tc>
          <w:tcPr>
            <w:tcW w:w="9648" w:type="dxa"/>
            <w:gridSpan w:val="10"/>
            <w:tcBorders>
              <w:top w:val="single" w:sz="2" w:space="0" w:color="808080"/>
              <w:left w:val="double" w:sz="4" w:space="0" w:color="999999"/>
              <w:bottom w:val="single" w:sz="2" w:space="0" w:color="808080"/>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t>LINHO (diversos)</w:t>
            </w:r>
          </w:p>
        </w:tc>
      </w:tr>
      <w:tr w:rsidR="0099321A" w:rsidRPr="009F5A9E" w:rsidTr="0099321A">
        <w:trPr>
          <w:trHeight w:val="170"/>
        </w:trPr>
        <w:tc>
          <w:tcPr>
            <w:tcW w:w="817" w:type="dxa"/>
            <w:tcBorders>
              <w:top w:val="single" w:sz="8" w:space="0" w:color="999999"/>
              <w:left w:val="double" w:sz="4" w:space="0" w:color="999999"/>
              <w:bottom w:val="single" w:sz="2" w:space="0" w:color="808080"/>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Data</w:t>
            </w:r>
          </w:p>
        </w:tc>
        <w:tc>
          <w:tcPr>
            <w:tcW w:w="2098"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Pr>
                <w:rFonts w:ascii="Arial" w:hAnsi="Arial" w:cs="Arial"/>
                <w:sz w:val="20"/>
                <w:szCs w:val="20"/>
              </w:rPr>
              <w:t>Item</w:t>
            </w:r>
          </w:p>
        </w:tc>
        <w:tc>
          <w:tcPr>
            <w:tcW w:w="1440"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Espaço</w:t>
            </w:r>
          </w:p>
        </w:tc>
        <w:tc>
          <w:tcPr>
            <w:tcW w:w="1260"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Preço</w:t>
            </w:r>
          </w:p>
        </w:tc>
        <w:tc>
          <w:tcPr>
            <w:tcW w:w="1080"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Prata (g)</w:t>
            </w:r>
          </w:p>
        </w:tc>
        <w:tc>
          <w:tcPr>
            <w:tcW w:w="2953" w:type="dxa"/>
            <w:tcBorders>
              <w:top w:val="single" w:sz="8" w:space="0" w:color="999999"/>
              <w:left w:val="single" w:sz="8" w:space="0" w:color="999999"/>
              <w:bottom w:val="single" w:sz="2" w:space="0" w:color="808080"/>
              <w:right w:val="double" w:sz="4"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Fonte</w:t>
            </w:r>
          </w:p>
        </w:tc>
      </w:tr>
      <w:tr w:rsidR="0099321A" w:rsidRPr="0022352E" w:rsidTr="0099321A">
        <w:trPr>
          <w:trHeight w:val="75"/>
        </w:trPr>
        <w:tc>
          <w:tcPr>
            <w:tcW w:w="817" w:type="dxa"/>
            <w:tcBorders>
              <w:top w:val="nil"/>
              <w:left w:val="double" w:sz="4" w:space="0" w:color="999999"/>
              <w:bottom w:val="nil"/>
              <w:right w:val="single" w:sz="8" w:space="0" w:color="FFFFFF"/>
            </w:tcBorders>
            <w:shd w:val="clear" w:color="auto" w:fill="FFFFFF"/>
            <w:vAlign w:val="center"/>
          </w:tcPr>
          <w:p w:rsidR="0099321A" w:rsidRPr="003B5D2E" w:rsidRDefault="0099321A" w:rsidP="0099321A">
            <w:pPr>
              <w:rPr>
                <w:rFonts w:ascii="Arial" w:hAnsi="Arial" w:cs="Arial"/>
                <w:sz w:val="18"/>
                <w:szCs w:val="18"/>
              </w:rPr>
            </w:pPr>
            <w:r w:rsidRPr="00C51F52">
              <w:rPr>
                <w:rFonts w:ascii="Arial" w:hAnsi="Arial" w:cs="Arial"/>
                <w:sz w:val="18"/>
                <w:szCs w:val="18"/>
              </w:rPr>
              <w:t>1367</w:t>
            </w:r>
          </w:p>
        </w:tc>
        <w:tc>
          <w:tcPr>
            <w:tcW w:w="2098"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linho maçado (feixe)</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pPr>
            <w:r w:rsidRPr="00C51F52">
              <w:rPr>
                <w:rFonts w:ascii="Arial" w:hAnsi="Arial" w:cs="Arial"/>
                <w:sz w:val="18"/>
                <w:szCs w:val="18"/>
              </w:rPr>
              <w:t>Alvorge</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10,25 s.</w:t>
            </w:r>
          </w:p>
        </w:tc>
        <w:tc>
          <w:tcPr>
            <w:tcW w:w="1080" w:type="dxa"/>
            <w:gridSpan w:val="2"/>
            <w:tcBorders>
              <w:top w:val="nil"/>
              <w:left w:val="single" w:sz="8" w:space="0" w:color="FFFFFF"/>
              <w:bottom w:val="nil"/>
              <w:right w:val="single" w:sz="8" w:space="0" w:color="FFFFFF"/>
            </w:tcBorders>
            <w:shd w:val="clear" w:color="auto" w:fill="FFFFFF"/>
            <w:vAlign w:val="center"/>
          </w:tcPr>
          <w:p w:rsidR="0099321A" w:rsidRPr="001A29C7" w:rsidRDefault="0099321A" w:rsidP="0099321A">
            <w:pPr>
              <w:jc w:val="center"/>
              <w:rPr>
                <w:rFonts w:ascii="Arial" w:hAnsi="Arial" w:cs="Arial"/>
                <w:sz w:val="18"/>
                <w:szCs w:val="18"/>
              </w:rPr>
            </w:pPr>
            <w:r>
              <w:rPr>
                <w:rFonts w:ascii="Arial" w:hAnsi="Arial" w:cs="Arial"/>
                <w:sz w:val="18"/>
                <w:szCs w:val="18"/>
              </w:rPr>
              <w:t>5,77</w:t>
            </w:r>
          </w:p>
        </w:tc>
        <w:tc>
          <w:tcPr>
            <w:tcW w:w="2953" w:type="dxa"/>
            <w:tcBorders>
              <w:top w:val="nil"/>
              <w:left w:val="single" w:sz="8" w:space="0" w:color="FFFFFF"/>
              <w:bottom w:val="nil"/>
              <w:right w:val="double" w:sz="4" w:space="0" w:color="999999"/>
            </w:tcBorders>
            <w:shd w:val="clear" w:color="auto" w:fill="FFFFFF"/>
            <w:vAlign w:val="center"/>
          </w:tcPr>
          <w:p w:rsidR="0099321A" w:rsidRPr="003B5D2E" w:rsidRDefault="0099321A" w:rsidP="0099321A">
            <w:pPr>
              <w:jc w:val="center"/>
              <w:rPr>
                <w:rFonts w:ascii="Arial" w:hAnsi="Arial" w:cs="Arial"/>
                <w:sz w:val="18"/>
                <w:szCs w:val="18"/>
              </w:rPr>
            </w:pPr>
            <w:r>
              <w:rPr>
                <w:rFonts w:ascii="Arial" w:hAnsi="Arial" w:cs="Arial"/>
                <w:sz w:val="18"/>
                <w:szCs w:val="18"/>
              </w:rPr>
              <w:t>“O senhorio crúzio...</w:t>
            </w:r>
            <w:r w:rsidRPr="00C51F52">
              <w:rPr>
                <w:rFonts w:ascii="Arial" w:hAnsi="Arial" w:cs="Arial"/>
                <w:sz w:val="18"/>
                <w:szCs w:val="18"/>
              </w:rPr>
              <w:t>”: 52</w:t>
            </w:r>
          </w:p>
        </w:tc>
      </w:tr>
      <w:tr w:rsidR="0099321A" w:rsidRPr="0022352E" w:rsidTr="001078B8">
        <w:trPr>
          <w:trHeight w:val="75"/>
        </w:trPr>
        <w:tc>
          <w:tcPr>
            <w:tcW w:w="81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3B5D2E" w:rsidRDefault="0099321A" w:rsidP="0099321A">
            <w:pPr>
              <w:rPr>
                <w:rFonts w:ascii="Arial" w:hAnsi="Arial" w:cs="Arial"/>
                <w:sz w:val="18"/>
                <w:szCs w:val="18"/>
              </w:rPr>
            </w:pPr>
            <w:r w:rsidRPr="00C51F52">
              <w:rPr>
                <w:rFonts w:ascii="Arial" w:hAnsi="Arial" w:cs="Arial"/>
                <w:sz w:val="18"/>
                <w:szCs w:val="18"/>
              </w:rPr>
              <w:t>1367</w:t>
            </w:r>
          </w:p>
        </w:tc>
        <w:tc>
          <w:tcPr>
            <w:tcW w:w="20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linho fiado (novelo)</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pPr>
            <w:r w:rsidRPr="00C51F52">
              <w:rPr>
                <w:rFonts w:ascii="Arial" w:hAnsi="Arial" w:cs="Arial"/>
                <w:sz w:val="18"/>
                <w:szCs w:val="18"/>
              </w:rPr>
              <w:t>Alvorge</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3,33 s.</w:t>
            </w:r>
          </w:p>
        </w:tc>
        <w:tc>
          <w:tcPr>
            <w:tcW w:w="108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1,87</w:t>
            </w:r>
          </w:p>
        </w:tc>
        <w:tc>
          <w:tcPr>
            <w:tcW w:w="295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3B5D2E" w:rsidRDefault="0099321A" w:rsidP="0099321A">
            <w:pPr>
              <w:jc w:val="center"/>
              <w:rPr>
                <w:rFonts w:ascii="Arial" w:hAnsi="Arial" w:cs="Arial"/>
                <w:sz w:val="18"/>
                <w:szCs w:val="18"/>
              </w:rPr>
            </w:pPr>
            <w:r>
              <w:rPr>
                <w:rFonts w:ascii="Arial" w:hAnsi="Arial" w:cs="Arial"/>
                <w:sz w:val="18"/>
                <w:szCs w:val="18"/>
              </w:rPr>
              <w:t>“O senhorio crúzio...</w:t>
            </w:r>
            <w:r w:rsidRPr="00C51F52">
              <w:rPr>
                <w:rFonts w:ascii="Arial" w:hAnsi="Arial" w:cs="Arial"/>
                <w:sz w:val="18"/>
                <w:szCs w:val="18"/>
              </w:rPr>
              <w:t>”: 52</w:t>
            </w:r>
          </w:p>
        </w:tc>
      </w:tr>
      <w:tr w:rsidR="0099321A" w:rsidRPr="0022352E" w:rsidTr="0099321A">
        <w:trPr>
          <w:trHeight w:val="75"/>
        </w:trPr>
        <w:tc>
          <w:tcPr>
            <w:tcW w:w="817" w:type="dxa"/>
            <w:tcBorders>
              <w:top w:val="nil"/>
              <w:left w:val="double" w:sz="4" w:space="0" w:color="999999"/>
              <w:bottom w:val="nil"/>
              <w:right w:val="single" w:sz="8" w:space="0" w:color="FFFFFF"/>
            </w:tcBorders>
            <w:shd w:val="clear" w:color="auto" w:fill="FFFFFF"/>
            <w:vAlign w:val="center"/>
          </w:tcPr>
          <w:p w:rsidR="0099321A" w:rsidRPr="003B5D2E" w:rsidRDefault="0099321A" w:rsidP="0099321A">
            <w:pPr>
              <w:rPr>
                <w:rFonts w:ascii="Arial" w:hAnsi="Arial" w:cs="Arial"/>
                <w:sz w:val="18"/>
                <w:szCs w:val="18"/>
              </w:rPr>
            </w:pPr>
            <w:r>
              <w:rPr>
                <w:rFonts w:ascii="Arial" w:hAnsi="Arial" w:cs="Arial"/>
                <w:sz w:val="18"/>
                <w:szCs w:val="18"/>
              </w:rPr>
              <w:t>1367</w:t>
            </w:r>
          </w:p>
        </w:tc>
        <w:tc>
          <w:tcPr>
            <w:tcW w:w="2098"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linho com rama (bugalho)</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pPr>
            <w:r w:rsidRPr="00C51F52">
              <w:rPr>
                <w:rFonts w:ascii="Arial" w:hAnsi="Arial" w:cs="Arial"/>
                <w:sz w:val="18"/>
                <w:szCs w:val="18"/>
              </w:rPr>
              <w:t>Alvorge</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c. 1 s.</w:t>
            </w:r>
          </w:p>
        </w:tc>
        <w:tc>
          <w:tcPr>
            <w:tcW w:w="1080" w:type="dxa"/>
            <w:gridSpan w:val="2"/>
            <w:tcBorders>
              <w:top w:val="nil"/>
              <w:left w:val="single" w:sz="8" w:space="0" w:color="FFFFFF"/>
              <w:bottom w:val="nil"/>
              <w:right w:val="single" w:sz="8"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0,56</w:t>
            </w:r>
          </w:p>
        </w:tc>
        <w:tc>
          <w:tcPr>
            <w:tcW w:w="2953" w:type="dxa"/>
            <w:tcBorders>
              <w:top w:val="nil"/>
              <w:left w:val="single" w:sz="8" w:space="0" w:color="FFFFFF"/>
              <w:bottom w:val="nil"/>
              <w:right w:val="double" w:sz="4" w:space="0" w:color="999999"/>
            </w:tcBorders>
            <w:shd w:val="clear" w:color="auto" w:fill="FFFFFF"/>
            <w:vAlign w:val="center"/>
          </w:tcPr>
          <w:p w:rsidR="0099321A" w:rsidRPr="003B5D2E" w:rsidRDefault="0099321A" w:rsidP="0099321A">
            <w:pPr>
              <w:jc w:val="center"/>
              <w:rPr>
                <w:rFonts w:ascii="Arial" w:hAnsi="Arial" w:cs="Arial"/>
                <w:sz w:val="18"/>
                <w:szCs w:val="18"/>
              </w:rPr>
            </w:pPr>
            <w:r>
              <w:rPr>
                <w:rFonts w:ascii="Arial" w:hAnsi="Arial" w:cs="Arial"/>
                <w:sz w:val="18"/>
                <w:szCs w:val="18"/>
              </w:rPr>
              <w:t>“O senhorio crúzio...</w:t>
            </w:r>
            <w:r w:rsidRPr="00C51F52">
              <w:rPr>
                <w:rFonts w:ascii="Arial" w:hAnsi="Arial" w:cs="Arial"/>
                <w:sz w:val="18"/>
                <w:szCs w:val="18"/>
              </w:rPr>
              <w:t>”: 52</w:t>
            </w:r>
          </w:p>
        </w:tc>
      </w:tr>
      <w:tr w:rsidR="0099321A" w:rsidRPr="0022352E" w:rsidTr="001078B8">
        <w:trPr>
          <w:trHeight w:val="75"/>
        </w:trPr>
        <w:tc>
          <w:tcPr>
            <w:tcW w:w="81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F20CD9" w:rsidRDefault="0099321A" w:rsidP="0099321A">
            <w:pPr>
              <w:rPr>
                <w:rFonts w:ascii="Arial" w:hAnsi="Arial" w:cs="Arial"/>
                <w:sz w:val="18"/>
                <w:szCs w:val="18"/>
              </w:rPr>
            </w:pPr>
            <w:r>
              <w:rPr>
                <w:rFonts w:ascii="Arial" w:hAnsi="Arial" w:cs="Arial"/>
                <w:sz w:val="18"/>
                <w:szCs w:val="18"/>
              </w:rPr>
              <w:t>13[69-80]</w:t>
            </w:r>
          </w:p>
        </w:tc>
        <w:tc>
          <w:tcPr>
            <w:tcW w:w="20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lenço</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F20CD9" w:rsidRDefault="0099321A" w:rsidP="0099321A">
            <w:pPr>
              <w:jc w:val="center"/>
              <w:rPr>
                <w:rFonts w:ascii="Arial" w:hAnsi="Arial" w:cs="Arial"/>
                <w:sz w:val="18"/>
                <w:szCs w:val="18"/>
              </w:rPr>
            </w:pPr>
            <w:r>
              <w:rPr>
                <w:rFonts w:ascii="Arial" w:hAnsi="Arial" w:cs="Arial"/>
                <w:sz w:val="18"/>
                <w:szCs w:val="18"/>
              </w:rPr>
              <w:t>Braga</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20 e 40 s.</w:t>
            </w:r>
          </w:p>
        </w:tc>
        <w:tc>
          <w:tcPr>
            <w:tcW w:w="108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0A142F" w:rsidRDefault="000A142F" w:rsidP="0099321A">
            <w:pPr>
              <w:jc w:val="center"/>
              <w:rPr>
                <w:rFonts w:ascii="Arial" w:hAnsi="Arial" w:cs="Arial"/>
                <w:sz w:val="18"/>
                <w:szCs w:val="18"/>
              </w:rPr>
            </w:pPr>
            <w:r w:rsidRPr="000A142F">
              <w:rPr>
                <w:rFonts w:ascii="Arial" w:hAnsi="Arial" w:cs="Arial"/>
                <w:sz w:val="18"/>
                <w:szCs w:val="18"/>
              </w:rPr>
              <w:t>-</w:t>
            </w:r>
          </w:p>
        </w:tc>
        <w:tc>
          <w:tcPr>
            <w:tcW w:w="295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3B296B" w:rsidRDefault="0099321A" w:rsidP="0099321A">
            <w:pPr>
              <w:jc w:val="center"/>
              <w:rPr>
                <w:rFonts w:ascii="Arial" w:hAnsi="Arial" w:cs="Arial"/>
                <w:i/>
                <w:sz w:val="18"/>
                <w:szCs w:val="18"/>
              </w:rPr>
            </w:pPr>
            <w:r w:rsidRPr="003B296B">
              <w:rPr>
                <w:rFonts w:ascii="Arial" w:hAnsi="Arial" w:cs="Arial"/>
                <w:i/>
                <w:sz w:val="18"/>
                <w:szCs w:val="18"/>
              </w:rPr>
              <w:t>O Bispo D. Pedro…</w:t>
            </w:r>
            <w:r w:rsidRPr="003B296B">
              <w:rPr>
                <w:rFonts w:ascii="Arial" w:hAnsi="Arial" w:cs="Arial"/>
                <w:sz w:val="18"/>
                <w:szCs w:val="18"/>
              </w:rPr>
              <w:t>II, p. 311, 313 e 315</w:t>
            </w:r>
          </w:p>
        </w:tc>
      </w:tr>
      <w:tr w:rsidR="0099321A" w:rsidRPr="0022352E" w:rsidTr="0099321A">
        <w:trPr>
          <w:trHeight w:val="75"/>
        </w:trPr>
        <w:tc>
          <w:tcPr>
            <w:tcW w:w="817"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sidRPr="00F20CD9">
              <w:rPr>
                <w:rFonts w:ascii="Arial" w:hAnsi="Arial" w:cs="Arial"/>
                <w:sz w:val="18"/>
                <w:szCs w:val="18"/>
              </w:rPr>
              <w:t>1450-51</w:t>
            </w:r>
          </w:p>
        </w:tc>
        <w:tc>
          <w:tcPr>
            <w:tcW w:w="2098"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linho cânave (pedra)</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F20CD9">
              <w:rPr>
                <w:rFonts w:ascii="Arial" w:hAnsi="Arial" w:cs="Arial"/>
                <w:sz w:val="18"/>
                <w:szCs w:val="18"/>
              </w:rPr>
              <w:t>Porto</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50 r.</w:t>
            </w:r>
          </w:p>
        </w:tc>
        <w:tc>
          <w:tcPr>
            <w:tcW w:w="1080" w:type="dxa"/>
            <w:gridSpan w:val="2"/>
            <w:tcBorders>
              <w:top w:val="nil"/>
              <w:left w:val="single" w:sz="8" w:space="0" w:color="FFFFFF"/>
              <w:bottom w:val="nil"/>
              <w:right w:val="single" w:sz="8"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11</w:t>
            </w:r>
          </w:p>
        </w:tc>
        <w:tc>
          <w:tcPr>
            <w:tcW w:w="2953" w:type="dxa"/>
            <w:tcBorders>
              <w:top w:val="nil"/>
              <w:left w:val="single" w:sz="8" w:space="0" w:color="FFFFFF"/>
              <w:bottom w:val="nil"/>
              <w:right w:val="double" w:sz="4" w:space="0" w:color="999999"/>
            </w:tcBorders>
            <w:shd w:val="clear" w:color="auto" w:fill="FFFFFF"/>
            <w:vAlign w:val="center"/>
          </w:tcPr>
          <w:p w:rsidR="0099321A" w:rsidRPr="002B6087" w:rsidRDefault="0099321A" w:rsidP="0099321A">
            <w:pPr>
              <w:jc w:val="center"/>
              <w:rPr>
                <w:rFonts w:ascii="Arial" w:hAnsi="Arial" w:cs="Arial"/>
                <w:i/>
                <w:sz w:val="18"/>
                <w:szCs w:val="18"/>
              </w:rPr>
            </w:pPr>
            <w:r w:rsidRPr="00F20CD9">
              <w:rPr>
                <w:rFonts w:ascii="Arial" w:hAnsi="Arial" w:cs="Arial"/>
                <w:i/>
                <w:sz w:val="18"/>
                <w:szCs w:val="18"/>
              </w:rPr>
              <w:t>As Finanças</w:t>
            </w:r>
            <w:r>
              <w:rPr>
                <w:rFonts w:ascii="Arial" w:hAnsi="Arial" w:cs="Arial"/>
                <w:i/>
                <w:sz w:val="18"/>
                <w:szCs w:val="18"/>
              </w:rPr>
              <w:t>…</w:t>
            </w:r>
            <w:r>
              <w:rPr>
                <w:rFonts w:ascii="Arial" w:hAnsi="Arial" w:cs="Arial"/>
                <w:sz w:val="18"/>
                <w:szCs w:val="18"/>
              </w:rPr>
              <w:t>: 145</w:t>
            </w:r>
          </w:p>
        </w:tc>
      </w:tr>
      <w:tr w:rsidR="0099321A" w:rsidRPr="0022352E" w:rsidTr="001078B8">
        <w:trPr>
          <w:trHeight w:val="75"/>
        </w:trPr>
        <w:tc>
          <w:tcPr>
            <w:tcW w:w="81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3B5D2E" w:rsidRDefault="0099321A" w:rsidP="0099321A">
            <w:pPr>
              <w:rPr>
                <w:rFonts w:ascii="Arial" w:hAnsi="Arial" w:cs="Arial"/>
                <w:sz w:val="18"/>
                <w:szCs w:val="18"/>
              </w:rPr>
            </w:pPr>
            <w:r w:rsidRPr="00F20CD9">
              <w:rPr>
                <w:rFonts w:ascii="Arial" w:hAnsi="Arial" w:cs="Arial"/>
                <w:sz w:val="18"/>
                <w:szCs w:val="18"/>
              </w:rPr>
              <w:t>1461-62</w:t>
            </w:r>
          </w:p>
        </w:tc>
        <w:tc>
          <w:tcPr>
            <w:tcW w:w="20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linho (pedra)</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3B5D2E" w:rsidRDefault="0099321A" w:rsidP="0099321A">
            <w:pPr>
              <w:jc w:val="center"/>
              <w:rPr>
                <w:rFonts w:ascii="Arial" w:hAnsi="Arial" w:cs="Arial"/>
                <w:sz w:val="18"/>
                <w:szCs w:val="18"/>
              </w:rPr>
            </w:pPr>
            <w:r w:rsidRPr="00F20CD9">
              <w:rPr>
                <w:rFonts w:ascii="Arial" w:hAnsi="Arial" w:cs="Arial"/>
                <w:sz w:val="18"/>
                <w:szCs w:val="18"/>
              </w:rPr>
              <w:t>Porto</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70 r.</w:t>
            </w:r>
          </w:p>
        </w:tc>
        <w:tc>
          <w:tcPr>
            <w:tcW w:w="108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15,4</w:t>
            </w:r>
          </w:p>
        </w:tc>
        <w:tc>
          <w:tcPr>
            <w:tcW w:w="295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3B5D2E" w:rsidRDefault="0099321A" w:rsidP="0099321A">
            <w:pPr>
              <w:jc w:val="center"/>
              <w:rPr>
                <w:rFonts w:ascii="Arial" w:hAnsi="Arial" w:cs="Arial"/>
                <w:sz w:val="18"/>
                <w:szCs w:val="18"/>
              </w:rPr>
            </w:pPr>
            <w:r w:rsidRPr="00BE2499">
              <w:rPr>
                <w:rFonts w:ascii="Arial" w:hAnsi="Arial" w:cs="Arial"/>
                <w:i/>
                <w:sz w:val="18"/>
                <w:szCs w:val="18"/>
              </w:rPr>
              <w:t>As Finanças</w:t>
            </w:r>
            <w:r>
              <w:rPr>
                <w:rFonts w:ascii="Arial" w:hAnsi="Arial" w:cs="Arial"/>
                <w:i/>
                <w:sz w:val="18"/>
                <w:szCs w:val="18"/>
              </w:rPr>
              <w:t>…</w:t>
            </w:r>
            <w:r>
              <w:rPr>
                <w:rFonts w:ascii="Arial" w:hAnsi="Arial" w:cs="Arial"/>
                <w:sz w:val="18"/>
                <w:szCs w:val="18"/>
              </w:rPr>
              <w:t>: 145</w:t>
            </w:r>
          </w:p>
        </w:tc>
      </w:tr>
      <w:tr w:rsidR="0099321A" w:rsidRPr="0022352E" w:rsidTr="0099321A">
        <w:trPr>
          <w:trHeight w:val="75"/>
        </w:trPr>
        <w:tc>
          <w:tcPr>
            <w:tcW w:w="817" w:type="dxa"/>
            <w:tcBorders>
              <w:top w:val="nil"/>
              <w:left w:val="double" w:sz="4" w:space="0" w:color="999999"/>
              <w:bottom w:val="nil"/>
              <w:right w:val="single" w:sz="8" w:space="0" w:color="FFFFFF"/>
            </w:tcBorders>
            <w:shd w:val="clear" w:color="auto" w:fill="FFFFFF"/>
            <w:vAlign w:val="center"/>
          </w:tcPr>
          <w:p w:rsidR="0099321A" w:rsidRPr="003B5D2E" w:rsidRDefault="0099321A" w:rsidP="0099321A">
            <w:pPr>
              <w:rPr>
                <w:rFonts w:ascii="Arial" w:hAnsi="Arial" w:cs="Arial"/>
                <w:sz w:val="18"/>
                <w:szCs w:val="18"/>
              </w:rPr>
            </w:pPr>
            <w:r>
              <w:rPr>
                <w:rFonts w:ascii="Arial" w:hAnsi="Arial" w:cs="Arial"/>
                <w:sz w:val="18"/>
                <w:szCs w:val="18"/>
              </w:rPr>
              <w:t>1499</w:t>
            </w:r>
          </w:p>
        </w:tc>
        <w:tc>
          <w:tcPr>
            <w:tcW w:w="2098"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linho (pedra)</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Pr="003B5D2E" w:rsidRDefault="0099321A" w:rsidP="0099321A">
            <w:pPr>
              <w:jc w:val="center"/>
              <w:rPr>
                <w:rFonts w:ascii="Arial" w:hAnsi="Arial" w:cs="Arial"/>
                <w:sz w:val="18"/>
                <w:szCs w:val="18"/>
              </w:rPr>
            </w:pPr>
            <w:r>
              <w:rPr>
                <w:rFonts w:ascii="Arial" w:hAnsi="Arial" w:cs="Arial"/>
                <w:sz w:val="18"/>
                <w:szCs w:val="18"/>
              </w:rPr>
              <w:t>Mont.-</w:t>
            </w:r>
            <w:r w:rsidRPr="00417A13">
              <w:rPr>
                <w:rFonts w:ascii="Arial" w:hAnsi="Arial" w:cs="Arial"/>
                <w:sz w:val="18"/>
                <w:szCs w:val="18"/>
              </w:rPr>
              <w:t>o-Novo</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417A13">
              <w:rPr>
                <w:rFonts w:ascii="Arial" w:hAnsi="Arial" w:cs="Arial"/>
                <w:sz w:val="18"/>
                <w:szCs w:val="18"/>
              </w:rPr>
              <w:t>80 r.</w:t>
            </w:r>
          </w:p>
        </w:tc>
        <w:tc>
          <w:tcPr>
            <w:tcW w:w="1080" w:type="dxa"/>
            <w:gridSpan w:val="2"/>
            <w:tcBorders>
              <w:top w:val="nil"/>
              <w:left w:val="single" w:sz="8" w:space="0" w:color="FFFFFF"/>
              <w:bottom w:val="nil"/>
              <w:right w:val="single" w:sz="8"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7,2</w:t>
            </w:r>
          </w:p>
        </w:tc>
        <w:tc>
          <w:tcPr>
            <w:tcW w:w="2953" w:type="dxa"/>
            <w:tcBorders>
              <w:top w:val="nil"/>
              <w:left w:val="single" w:sz="8" w:space="0" w:color="FFFFFF"/>
              <w:bottom w:val="nil"/>
              <w:right w:val="double" w:sz="4" w:space="0" w:color="999999"/>
            </w:tcBorders>
            <w:shd w:val="clear" w:color="auto" w:fill="FFFFFF"/>
            <w:vAlign w:val="center"/>
          </w:tcPr>
          <w:p w:rsidR="0099321A" w:rsidRPr="003B5D2E" w:rsidRDefault="0099321A" w:rsidP="0099321A">
            <w:pPr>
              <w:jc w:val="center"/>
              <w:rPr>
                <w:rFonts w:ascii="Arial" w:hAnsi="Arial" w:cs="Arial"/>
                <w:sz w:val="18"/>
                <w:szCs w:val="18"/>
              </w:rPr>
            </w:pPr>
            <w:r>
              <w:rPr>
                <w:rFonts w:ascii="Arial" w:hAnsi="Arial" w:cs="Arial"/>
                <w:i/>
                <w:sz w:val="18"/>
                <w:szCs w:val="18"/>
              </w:rPr>
              <w:t>Montemor-</w:t>
            </w:r>
            <w:r w:rsidRPr="00417A13">
              <w:rPr>
                <w:rFonts w:ascii="Arial" w:hAnsi="Arial" w:cs="Arial"/>
                <w:i/>
                <w:sz w:val="18"/>
                <w:szCs w:val="18"/>
              </w:rPr>
              <w:t>o-Novo</w:t>
            </w:r>
            <w:r>
              <w:rPr>
                <w:rFonts w:ascii="Arial" w:hAnsi="Arial" w:cs="Arial"/>
                <w:i/>
                <w:sz w:val="18"/>
                <w:szCs w:val="18"/>
              </w:rPr>
              <w:t>…</w:t>
            </w:r>
            <w:r w:rsidRPr="00417A13">
              <w:rPr>
                <w:rFonts w:ascii="Arial" w:hAnsi="Arial" w:cs="Arial"/>
                <w:sz w:val="18"/>
                <w:szCs w:val="18"/>
              </w:rPr>
              <w:t>: 179</w:t>
            </w:r>
          </w:p>
        </w:tc>
      </w:tr>
      <w:tr w:rsidR="0099321A" w:rsidRPr="008C633A" w:rsidTr="0099321A">
        <w:trPr>
          <w:trHeight w:val="170"/>
        </w:trPr>
        <w:tc>
          <w:tcPr>
            <w:tcW w:w="9648" w:type="dxa"/>
            <w:gridSpan w:val="10"/>
            <w:tcBorders>
              <w:top w:val="single" w:sz="2" w:space="0" w:color="808080"/>
              <w:left w:val="double" w:sz="4" w:space="0" w:color="999999"/>
              <w:bottom w:val="single" w:sz="2" w:space="0" w:color="808080"/>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t>LITEIRO | ESTOPA (vara)</w:t>
            </w:r>
          </w:p>
        </w:tc>
      </w:tr>
      <w:tr w:rsidR="0099321A" w:rsidRPr="00E254C3" w:rsidTr="0099321A">
        <w:trPr>
          <w:trHeight w:val="170"/>
        </w:trPr>
        <w:tc>
          <w:tcPr>
            <w:tcW w:w="1270" w:type="dxa"/>
            <w:gridSpan w:val="2"/>
            <w:tcBorders>
              <w:top w:val="single" w:sz="8" w:space="0" w:color="999999"/>
              <w:left w:val="double" w:sz="4"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 xml:space="preserve">Data </w:t>
            </w:r>
          </w:p>
        </w:tc>
        <w:tc>
          <w:tcPr>
            <w:tcW w:w="2255"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Espaço</w:t>
            </w:r>
          </w:p>
        </w:tc>
        <w:tc>
          <w:tcPr>
            <w:tcW w:w="1581"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Preço</w:t>
            </w:r>
          </w:p>
        </w:tc>
        <w:tc>
          <w:tcPr>
            <w:tcW w:w="1284"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Prata (g)</w:t>
            </w:r>
          </w:p>
        </w:tc>
        <w:tc>
          <w:tcPr>
            <w:tcW w:w="3258" w:type="dxa"/>
            <w:gridSpan w:val="2"/>
            <w:tcBorders>
              <w:top w:val="single" w:sz="8" w:space="0" w:color="999999"/>
              <w:left w:val="single" w:sz="8" w:space="0" w:color="999999"/>
              <w:bottom w:val="single" w:sz="2" w:space="0" w:color="808080"/>
              <w:right w:val="double" w:sz="4"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Fonte</w:t>
            </w:r>
          </w:p>
        </w:tc>
      </w:tr>
      <w:tr w:rsidR="0099321A" w:rsidRPr="00401FBB" w:rsidTr="0099321A">
        <w:trPr>
          <w:trHeight w:val="170"/>
        </w:trPr>
        <w:tc>
          <w:tcPr>
            <w:tcW w:w="1270" w:type="dxa"/>
            <w:gridSpan w:val="2"/>
            <w:tcBorders>
              <w:top w:val="nil"/>
              <w:left w:val="double" w:sz="4" w:space="0" w:color="999999"/>
              <w:bottom w:val="nil"/>
              <w:right w:val="single" w:sz="2"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1437</w:t>
            </w:r>
          </w:p>
        </w:tc>
        <w:tc>
          <w:tcPr>
            <w:tcW w:w="2255"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581"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6,5 r. |</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1,62 |</w:t>
            </w:r>
          </w:p>
        </w:tc>
        <w:tc>
          <w:tcPr>
            <w:tcW w:w="3258" w:type="dxa"/>
            <w:gridSpan w:val="2"/>
            <w:tcBorders>
              <w:top w:val="nil"/>
              <w:left w:val="single" w:sz="2"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Pr>
                <w:rFonts w:ascii="Arial" w:hAnsi="Arial" w:cs="Arial"/>
                <w:i/>
                <w:sz w:val="18"/>
                <w:szCs w:val="18"/>
              </w:rPr>
              <w:t>Livro da fazenda…</w:t>
            </w:r>
            <w:r>
              <w:rPr>
                <w:rFonts w:ascii="Arial" w:hAnsi="Arial" w:cs="Arial"/>
                <w:sz w:val="18"/>
                <w:szCs w:val="18"/>
              </w:rPr>
              <w:t>: fl. 32 v.</w:t>
            </w:r>
          </w:p>
        </w:tc>
      </w:tr>
      <w:tr w:rsidR="0099321A" w:rsidRPr="00401FBB" w:rsidTr="001078B8">
        <w:trPr>
          <w:trHeight w:val="170"/>
        </w:trPr>
        <w:tc>
          <w:tcPr>
            <w:tcW w:w="1270"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1437-38</w:t>
            </w:r>
          </w:p>
        </w:tc>
        <w:tc>
          <w:tcPr>
            <w:tcW w:w="2255"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581"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 xml:space="preserve">| 6,5 r. </w:t>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 xml:space="preserve">| 1,62 </w:t>
            </w:r>
          </w:p>
        </w:tc>
        <w:tc>
          <w:tcPr>
            <w:tcW w:w="3258"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Pr>
                <w:rFonts w:ascii="Arial" w:hAnsi="Arial" w:cs="Arial"/>
                <w:i/>
                <w:sz w:val="18"/>
                <w:szCs w:val="18"/>
              </w:rPr>
              <w:t>Livro da fazenda…</w:t>
            </w:r>
            <w:r>
              <w:rPr>
                <w:rFonts w:ascii="Arial" w:hAnsi="Arial" w:cs="Arial"/>
                <w:sz w:val="18"/>
                <w:szCs w:val="18"/>
              </w:rPr>
              <w:t>: fl. 117</w:t>
            </w:r>
          </w:p>
        </w:tc>
      </w:tr>
      <w:tr w:rsidR="0099321A" w:rsidRPr="00401FBB" w:rsidTr="0099321A">
        <w:trPr>
          <w:trHeight w:val="170"/>
        </w:trPr>
        <w:tc>
          <w:tcPr>
            <w:tcW w:w="1270" w:type="dxa"/>
            <w:gridSpan w:val="2"/>
            <w:tcBorders>
              <w:top w:val="nil"/>
              <w:left w:val="double" w:sz="4" w:space="0" w:color="999999"/>
              <w:bottom w:val="nil"/>
              <w:right w:val="single" w:sz="2"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1438</w:t>
            </w:r>
          </w:p>
        </w:tc>
        <w:tc>
          <w:tcPr>
            <w:tcW w:w="2255"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581"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6,3 r. |</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1,57 |</w:t>
            </w:r>
          </w:p>
        </w:tc>
        <w:tc>
          <w:tcPr>
            <w:tcW w:w="3258" w:type="dxa"/>
            <w:gridSpan w:val="2"/>
            <w:tcBorders>
              <w:top w:val="nil"/>
              <w:left w:val="single" w:sz="2"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Pr>
                <w:rFonts w:ascii="Arial" w:hAnsi="Arial" w:cs="Arial"/>
                <w:i/>
                <w:sz w:val="18"/>
                <w:szCs w:val="18"/>
              </w:rPr>
              <w:t>Livro da fazenda…</w:t>
            </w:r>
            <w:r>
              <w:rPr>
                <w:rFonts w:ascii="Arial" w:hAnsi="Arial" w:cs="Arial"/>
                <w:sz w:val="18"/>
                <w:szCs w:val="18"/>
              </w:rPr>
              <w:t>: fl. 30 v.</w:t>
            </w:r>
          </w:p>
        </w:tc>
      </w:tr>
      <w:tr w:rsidR="0099321A" w:rsidRPr="00401FBB" w:rsidTr="001078B8">
        <w:trPr>
          <w:trHeight w:val="170"/>
        </w:trPr>
        <w:tc>
          <w:tcPr>
            <w:tcW w:w="1270"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1440</w:t>
            </w:r>
          </w:p>
        </w:tc>
        <w:tc>
          <w:tcPr>
            <w:tcW w:w="2255"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581"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10 r. |</w:t>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2,49 |</w:t>
            </w:r>
          </w:p>
        </w:tc>
        <w:tc>
          <w:tcPr>
            <w:tcW w:w="3258"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Pr>
                <w:rFonts w:ascii="Arial" w:hAnsi="Arial" w:cs="Arial"/>
                <w:i/>
                <w:sz w:val="18"/>
                <w:szCs w:val="18"/>
              </w:rPr>
              <w:t>Livro da fazenda…</w:t>
            </w:r>
            <w:r>
              <w:rPr>
                <w:rFonts w:ascii="Arial" w:hAnsi="Arial" w:cs="Arial"/>
                <w:sz w:val="18"/>
                <w:szCs w:val="18"/>
              </w:rPr>
              <w:t>: fl. 388</w:t>
            </w:r>
          </w:p>
        </w:tc>
      </w:tr>
      <w:tr w:rsidR="0099321A" w:rsidRPr="00401FBB" w:rsidTr="0099321A">
        <w:trPr>
          <w:trHeight w:val="170"/>
        </w:trPr>
        <w:tc>
          <w:tcPr>
            <w:tcW w:w="1270" w:type="dxa"/>
            <w:gridSpan w:val="2"/>
            <w:tcBorders>
              <w:top w:val="nil"/>
              <w:left w:val="double" w:sz="4" w:space="0" w:color="999999"/>
              <w:bottom w:val="nil"/>
              <w:right w:val="single" w:sz="2" w:space="0" w:color="FFFFFF"/>
            </w:tcBorders>
            <w:shd w:val="clear" w:color="auto" w:fill="FFFFFF"/>
            <w:vAlign w:val="center"/>
          </w:tcPr>
          <w:p w:rsidR="0099321A" w:rsidRPr="00725E17" w:rsidRDefault="0099321A" w:rsidP="0099321A">
            <w:pPr>
              <w:rPr>
                <w:rFonts w:ascii="Arial" w:hAnsi="Arial" w:cs="Arial"/>
                <w:sz w:val="18"/>
                <w:szCs w:val="18"/>
              </w:rPr>
            </w:pPr>
            <w:r>
              <w:rPr>
                <w:rFonts w:ascii="Arial" w:hAnsi="Arial" w:cs="Arial"/>
                <w:sz w:val="18"/>
                <w:szCs w:val="18"/>
              </w:rPr>
              <w:t>c. 1447-48</w:t>
            </w:r>
          </w:p>
        </w:tc>
        <w:tc>
          <w:tcPr>
            <w:tcW w:w="2255" w:type="dxa"/>
            <w:gridSpan w:val="2"/>
            <w:tcBorders>
              <w:top w:val="nil"/>
              <w:left w:val="single" w:sz="2" w:space="0" w:color="FFFFFF"/>
              <w:bottom w:val="nil"/>
              <w:right w:val="single" w:sz="2" w:space="0" w:color="FFFFFF"/>
            </w:tcBorders>
            <w:shd w:val="clear" w:color="auto" w:fill="FFFFFF"/>
            <w:vAlign w:val="center"/>
          </w:tcPr>
          <w:p w:rsidR="0099321A" w:rsidRPr="00725E17" w:rsidRDefault="0099321A" w:rsidP="0099321A">
            <w:pPr>
              <w:jc w:val="center"/>
              <w:rPr>
                <w:rFonts w:ascii="Arial" w:hAnsi="Arial" w:cs="Arial"/>
                <w:sz w:val="18"/>
                <w:szCs w:val="18"/>
              </w:rPr>
            </w:pPr>
            <w:r>
              <w:rPr>
                <w:rFonts w:ascii="Arial" w:hAnsi="Arial" w:cs="Arial"/>
                <w:sz w:val="18"/>
                <w:szCs w:val="18"/>
              </w:rPr>
              <w:t>Beira</w:t>
            </w:r>
          </w:p>
        </w:tc>
        <w:tc>
          <w:tcPr>
            <w:tcW w:w="1581"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 &lt; 7 e &lt; 10,2 r.</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 &lt; 1,54 e &lt; 2,24</w:t>
            </w:r>
          </w:p>
        </w:tc>
        <w:tc>
          <w:tcPr>
            <w:tcW w:w="3258" w:type="dxa"/>
            <w:gridSpan w:val="2"/>
            <w:tcBorders>
              <w:top w:val="nil"/>
              <w:left w:val="single" w:sz="2" w:space="0" w:color="FFFFFF"/>
              <w:bottom w:val="nil"/>
              <w:right w:val="double" w:sz="4" w:space="0" w:color="999999"/>
            </w:tcBorders>
            <w:shd w:val="clear" w:color="auto" w:fill="FFFFFF"/>
            <w:vAlign w:val="center"/>
          </w:tcPr>
          <w:p w:rsidR="0099321A" w:rsidRPr="00725E17" w:rsidRDefault="0099321A" w:rsidP="0099321A">
            <w:pPr>
              <w:jc w:val="center"/>
              <w:rPr>
                <w:rFonts w:ascii="Arial" w:hAnsi="Arial" w:cs="Arial"/>
                <w:i/>
                <w:sz w:val="18"/>
                <w:szCs w:val="18"/>
              </w:rPr>
            </w:pPr>
            <w:r>
              <w:rPr>
                <w:rFonts w:ascii="Arial" w:hAnsi="Arial" w:cs="Arial"/>
                <w:i/>
                <w:sz w:val="18"/>
                <w:szCs w:val="18"/>
              </w:rPr>
              <w:t>Pedidos…</w:t>
            </w:r>
            <w:r>
              <w:rPr>
                <w:rFonts w:ascii="Arial" w:hAnsi="Arial" w:cs="Arial"/>
                <w:sz w:val="18"/>
                <w:szCs w:val="18"/>
              </w:rPr>
              <w:t>: 252-254</w:t>
            </w:r>
          </w:p>
        </w:tc>
      </w:tr>
      <w:tr w:rsidR="0099321A" w:rsidRPr="00401FBB" w:rsidTr="001078B8">
        <w:trPr>
          <w:trHeight w:val="170"/>
        </w:trPr>
        <w:tc>
          <w:tcPr>
            <w:tcW w:w="1270"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1485</w:t>
            </w:r>
          </w:p>
        </w:tc>
        <w:tc>
          <w:tcPr>
            <w:tcW w:w="2255"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Funchal</w:t>
            </w:r>
          </w:p>
        </w:tc>
        <w:tc>
          <w:tcPr>
            <w:tcW w:w="1581"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14 r. (?)</w:t>
            </w:r>
            <w:r w:rsidRPr="006A5E6A">
              <w:rPr>
                <w:rStyle w:val="Refdenotaderodap"/>
                <w:rFonts w:ascii="Arial" w:hAnsi="Arial" w:cs="Arial"/>
                <w:sz w:val="18"/>
                <w:szCs w:val="18"/>
              </w:rPr>
              <w:footnoteReference w:id="1198"/>
            </w:r>
            <w:r>
              <w:rPr>
                <w:rFonts w:ascii="Arial" w:hAnsi="Arial" w:cs="Arial"/>
                <w:sz w:val="18"/>
                <w:szCs w:val="18"/>
              </w:rPr>
              <w:t xml:space="preserve"> |</w:t>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1,26 (?) |</w:t>
            </w:r>
          </w:p>
        </w:tc>
        <w:tc>
          <w:tcPr>
            <w:tcW w:w="3258"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Pr>
                <w:rFonts w:ascii="Arial" w:hAnsi="Arial" w:cs="Arial"/>
                <w:i/>
                <w:sz w:val="18"/>
                <w:szCs w:val="18"/>
              </w:rPr>
              <w:t>Vereações do Funchal…</w:t>
            </w:r>
            <w:r w:rsidRPr="006A5E6A">
              <w:rPr>
                <w:rFonts w:ascii="Arial" w:hAnsi="Arial" w:cs="Arial"/>
                <w:sz w:val="18"/>
                <w:szCs w:val="18"/>
              </w:rPr>
              <w:t>: 167</w:t>
            </w:r>
          </w:p>
        </w:tc>
      </w:tr>
      <w:tr w:rsidR="0099321A" w:rsidRPr="00401FBB" w:rsidTr="0099321A">
        <w:trPr>
          <w:trHeight w:val="170"/>
        </w:trPr>
        <w:tc>
          <w:tcPr>
            <w:tcW w:w="1270" w:type="dxa"/>
            <w:gridSpan w:val="2"/>
            <w:tcBorders>
              <w:top w:val="nil"/>
              <w:left w:val="double" w:sz="4" w:space="0" w:color="999999"/>
              <w:bottom w:val="single" w:sz="8" w:space="0" w:color="999999"/>
              <w:right w:val="single" w:sz="2"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1498</w:t>
            </w:r>
          </w:p>
        </w:tc>
        <w:tc>
          <w:tcPr>
            <w:tcW w:w="2255" w:type="dxa"/>
            <w:gridSpan w:val="2"/>
            <w:tcBorders>
              <w:top w:val="nil"/>
              <w:left w:val="single" w:sz="2" w:space="0" w:color="FFFFFF"/>
              <w:bottom w:val="single" w:sz="8" w:space="0" w:color="999999"/>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Lisboa</w:t>
            </w:r>
          </w:p>
        </w:tc>
        <w:tc>
          <w:tcPr>
            <w:tcW w:w="1581" w:type="dxa"/>
            <w:gridSpan w:val="2"/>
            <w:tcBorders>
              <w:top w:val="nil"/>
              <w:left w:val="single" w:sz="2" w:space="0" w:color="FFFFFF"/>
              <w:bottom w:val="single" w:sz="8" w:space="0" w:color="999999"/>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 xml:space="preserve">| 26 r. </w:t>
            </w:r>
          </w:p>
        </w:tc>
        <w:tc>
          <w:tcPr>
            <w:tcW w:w="1284" w:type="dxa"/>
            <w:gridSpan w:val="2"/>
            <w:tcBorders>
              <w:top w:val="nil"/>
              <w:left w:val="single" w:sz="2" w:space="0" w:color="FFFFFF"/>
              <w:bottom w:val="single" w:sz="8" w:space="0" w:color="999999"/>
              <w:right w:val="single" w:sz="2"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 xml:space="preserve">| 2,34 </w:t>
            </w:r>
          </w:p>
        </w:tc>
        <w:tc>
          <w:tcPr>
            <w:tcW w:w="3258" w:type="dxa"/>
            <w:gridSpan w:val="2"/>
            <w:tcBorders>
              <w:top w:val="nil"/>
              <w:left w:val="single" w:sz="2" w:space="0" w:color="FFFFFF"/>
              <w:bottom w:val="single" w:sz="8" w:space="0" w:color="999999"/>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Pr>
                <w:rFonts w:ascii="Arial" w:hAnsi="Arial" w:cs="Arial"/>
                <w:i/>
                <w:sz w:val="18"/>
                <w:szCs w:val="18"/>
              </w:rPr>
              <w:t>“Curiosidades…”</w:t>
            </w:r>
            <w:r>
              <w:rPr>
                <w:rFonts w:ascii="Arial" w:hAnsi="Arial" w:cs="Arial"/>
                <w:iCs/>
                <w:sz w:val="18"/>
                <w:szCs w:val="18"/>
              </w:rPr>
              <w:t>: 344</w:t>
            </w:r>
          </w:p>
        </w:tc>
      </w:tr>
      <w:tr w:rsidR="0099321A" w:rsidRPr="008C633A" w:rsidTr="0099321A">
        <w:trPr>
          <w:trHeight w:val="170"/>
        </w:trPr>
        <w:tc>
          <w:tcPr>
            <w:tcW w:w="9648" w:type="dxa"/>
            <w:gridSpan w:val="10"/>
            <w:tcBorders>
              <w:top w:val="single" w:sz="2" w:space="0" w:color="808080"/>
              <w:left w:val="double" w:sz="4" w:space="0" w:color="999999"/>
              <w:bottom w:val="single" w:sz="2" w:space="0" w:color="808080"/>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t>TOMENTOS (diversos)</w:t>
            </w:r>
          </w:p>
        </w:tc>
      </w:tr>
      <w:tr w:rsidR="0099321A" w:rsidRPr="009F5A9E" w:rsidTr="0099321A">
        <w:trPr>
          <w:trHeight w:val="170"/>
        </w:trPr>
        <w:tc>
          <w:tcPr>
            <w:tcW w:w="817" w:type="dxa"/>
            <w:tcBorders>
              <w:top w:val="single" w:sz="8" w:space="0" w:color="999999"/>
              <w:left w:val="double" w:sz="4" w:space="0" w:color="999999"/>
              <w:bottom w:val="single" w:sz="2" w:space="0" w:color="808080"/>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Data</w:t>
            </w:r>
          </w:p>
        </w:tc>
        <w:tc>
          <w:tcPr>
            <w:tcW w:w="2098"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Pr>
                <w:rFonts w:ascii="Arial" w:hAnsi="Arial" w:cs="Arial"/>
                <w:sz w:val="20"/>
                <w:szCs w:val="20"/>
              </w:rPr>
              <w:t>Item</w:t>
            </w:r>
          </w:p>
        </w:tc>
        <w:tc>
          <w:tcPr>
            <w:tcW w:w="1440"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Espaço</w:t>
            </w:r>
          </w:p>
        </w:tc>
        <w:tc>
          <w:tcPr>
            <w:tcW w:w="1260"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Preço</w:t>
            </w:r>
          </w:p>
        </w:tc>
        <w:tc>
          <w:tcPr>
            <w:tcW w:w="1080"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Prata (g)</w:t>
            </w:r>
          </w:p>
        </w:tc>
        <w:tc>
          <w:tcPr>
            <w:tcW w:w="2953" w:type="dxa"/>
            <w:tcBorders>
              <w:top w:val="single" w:sz="8" w:space="0" w:color="999999"/>
              <w:left w:val="single" w:sz="8" w:space="0" w:color="999999"/>
              <w:bottom w:val="single" w:sz="2" w:space="0" w:color="808080"/>
              <w:right w:val="double" w:sz="4"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Fonte</w:t>
            </w:r>
          </w:p>
        </w:tc>
      </w:tr>
      <w:tr w:rsidR="0099321A" w:rsidRPr="0022352E" w:rsidTr="0099321A">
        <w:trPr>
          <w:trHeight w:val="75"/>
        </w:trPr>
        <w:tc>
          <w:tcPr>
            <w:tcW w:w="817" w:type="dxa"/>
            <w:tcBorders>
              <w:top w:val="nil"/>
              <w:left w:val="double" w:sz="4" w:space="0" w:color="999999"/>
              <w:bottom w:val="nil"/>
              <w:right w:val="single" w:sz="8" w:space="0" w:color="FFFFFF"/>
            </w:tcBorders>
            <w:shd w:val="clear" w:color="auto" w:fill="FFFFFF"/>
            <w:vAlign w:val="center"/>
          </w:tcPr>
          <w:p w:rsidR="0099321A" w:rsidRPr="003B5D2E" w:rsidRDefault="0099321A" w:rsidP="0099321A">
            <w:pPr>
              <w:rPr>
                <w:rFonts w:ascii="Arial" w:hAnsi="Arial" w:cs="Arial"/>
                <w:sz w:val="18"/>
                <w:szCs w:val="18"/>
              </w:rPr>
            </w:pPr>
            <w:r>
              <w:rPr>
                <w:rFonts w:ascii="Arial" w:hAnsi="Arial" w:cs="Arial"/>
                <w:sz w:val="18"/>
                <w:szCs w:val="18"/>
              </w:rPr>
              <w:t>1367</w:t>
            </w:r>
          </w:p>
        </w:tc>
        <w:tc>
          <w:tcPr>
            <w:tcW w:w="2098"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meada</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pPr>
            <w:r w:rsidRPr="00C51F52">
              <w:rPr>
                <w:rFonts w:ascii="Arial" w:hAnsi="Arial" w:cs="Arial"/>
                <w:sz w:val="18"/>
                <w:szCs w:val="18"/>
              </w:rPr>
              <w:t>Alvorge</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C51F52">
              <w:rPr>
                <w:rFonts w:ascii="Arial" w:hAnsi="Arial" w:cs="Arial"/>
                <w:sz w:val="18"/>
                <w:szCs w:val="18"/>
              </w:rPr>
              <w:t>6 d.</w:t>
            </w:r>
            <w:r>
              <w:rPr>
                <w:rFonts w:ascii="Arial" w:hAnsi="Arial" w:cs="Arial"/>
                <w:sz w:val="18"/>
                <w:szCs w:val="18"/>
              </w:rPr>
              <w:t xml:space="preserve"> e 1,25 s.</w:t>
            </w:r>
          </w:p>
        </w:tc>
        <w:tc>
          <w:tcPr>
            <w:tcW w:w="1080" w:type="dxa"/>
            <w:gridSpan w:val="2"/>
            <w:tcBorders>
              <w:top w:val="nil"/>
              <w:left w:val="single" w:sz="8" w:space="0" w:color="FFFFFF"/>
              <w:bottom w:val="nil"/>
              <w:right w:val="single" w:sz="8"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3,44</w:t>
            </w:r>
          </w:p>
        </w:tc>
        <w:tc>
          <w:tcPr>
            <w:tcW w:w="2953" w:type="dxa"/>
            <w:tcBorders>
              <w:top w:val="nil"/>
              <w:left w:val="single" w:sz="8" w:space="0" w:color="FFFFFF"/>
              <w:bottom w:val="nil"/>
              <w:right w:val="double" w:sz="4" w:space="0" w:color="999999"/>
            </w:tcBorders>
            <w:shd w:val="clear" w:color="auto" w:fill="FFFFFF"/>
            <w:vAlign w:val="center"/>
          </w:tcPr>
          <w:p w:rsidR="0099321A" w:rsidRPr="003B5D2E" w:rsidRDefault="0099321A" w:rsidP="0099321A">
            <w:pPr>
              <w:jc w:val="center"/>
              <w:rPr>
                <w:rFonts w:ascii="Arial" w:hAnsi="Arial" w:cs="Arial"/>
                <w:sz w:val="18"/>
                <w:szCs w:val="18"/>
              </w:rPr>
            </w:pPr>
            <w:r>
              <w:rPr>
                <w:rFonts w:ascii="Arial" w:hAnsi="Arial" w:cs="Arial"/>
                <w:sz w:val="18"/>
                <w:szCs w:val="18"/>
              </w:rPr>
              <w:t>“O senhorio crúzio...</w:t>
            </w:r>
            <w:r w:rsidRPr="00C51F52">
              <w:rPr>
                <w:rFonts w:ascii="Arial" w:hAnsi="Arial" w:cs="Arial"/>
                <w:sz w:val="18"/>
                <w:szCs w:val="18"/>
              </w:rPr>
              <w:t>”: 52</w:t>
            </w:r>
          </w:p>
        </w:tc>
      </w:tr>
      <w:tr w:rsidR="0099321A" w:rsidRPr="0022352E" w:rsidTr="001078B8">
        <w:trPr>
          <w:trHeight w:val="75"/>
        </w:trPr>
        <w:tc>
          <w:tcPr>
            <w:tcW w:w="81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3B5D2E" w:rsidRDefault="0099321A" w:rsidP="0099321A">
            <w:pPr>
              <w:rPr>
                <w:rFonts w:ascii="Arial" w:hAnsi="Arial" w:cs="Arial"/>
                <w:sz w:val="18"/>
                <w:szCs w:val="18"/>
              </w:rPr>
            </w:pPr>
            <w:r>
              <w:rPr>
                <w:rFonts w:ascii="Arial" w:hAnsi="Arial" w:cs="Arial"/>
                <w:sz w:val="18"/>
                <w:szCs w:val="18"/>
              </w:rPr>
              <w:t>1367</w:t>
            </w:r>
          </w:p>
        </w:tc>
        <w:tc>
          <w:tcPr>
            <w:tcW w:w="20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novelo</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pPr>
            <w:r w:rsidRPr="00C51F52">
              <w:rPr>
                <w:rFonts w:ascii="Arial" w:hAnsi="Arial" w:cs="Arial"/>
                <w:sz w:val="18"/>
                <w:szCs w:val="18"/>
              </w:rPr>
              <w:t>Alvorge</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c. 1,2 e 1,6 s.</w:t>
            </w:r>
          </w:p>
        </w:tc>
        <w:tc>
          <w:tcPr>
            <w:tcW w:w="108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c. 0,68 e 0,90</w:t>
            </w:r>
          </w:p>
        </w:tc>
        <w:tc>
          <w:tcPr>
            <w:tcW w:w="295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3B5D2E" w:rsidRDefault="0099321A" w:rsidP="0099321A">
            <w:pPr>
              <w:jc w:val="center"/>
              <w:rPr>
                <w:rFonts w:ascii="Arial" w:hAnsi="Arial" w:cs="Arial"/>
                <w:sz w:val="18"/>
                <w:szCs w:val="18"/>
              </w:rPr>
            </w:pPr>
            <w:r>
              <w:rPr>
                <w:rFonts w:ascii="Arial" w:hAnsi="Arial" w:cs="Arial"/>
                <w:sz w:val="18"/>
                <w:szCs w:val="18"/>
              </w:rPr>
              <w:t>“O senhorio crúzio...</w:t>
            </w:r>
            <w:r w:rsidRPr="00C51F52">
              <w:rPr>
                <w:rFonts w:ascii="Arial" w:hAnsi="Arial" w:cs="Arial"/>
                <w:sz w:val="18"/>
                <w:szCs w:val="18"/>
              </w:rPr>
              <w:t>”: 52</w:t>
            </w:r>
          </w:p>
        </w:tc>
      </w:tr>
      <w:tr w:rsidR="0099321A" w:rsidRPr="0022352E" w:rsidTr="0099321A">
        <w:trPr>
          <w:trHeight w:val="75"/>
        </w:trPr>
        <w:tc>
          <w:tcPr>
            <w:tcW w:w="817" w:type="dxa"/>
            <w:tcBorders>
              <w:top w:val="nil"/>
              <w:left w:val="double" w:sz="4" w:space="0" w:color="999999"/>
              <w:bottom w:val="nil"/>
              <w:right w:val="single" w:sz="8" w:space="0" w:color="FFFFFF"/>
            </w:tcBorders>
            <w:shd w:val="clear" w:color="auto" w:fill="FFFFFF"/>
            <w:vAlign w:val="center"/>
          </w:tcPr>
          <w:p w:rsidR="0099321A" w:rsidRPr="003B5D2E" w:rsidRDefault="0099321A" w:rsidP="0099321A">
            <w:pPr>
              <w:rPr>
                <w:rFonts w:ascii="Arial" w:hAnsi="Arial" w:cs="Arial"/>
                <w:sz w:val="18"/>
                <w:szCs w:val="18"/>
              </w:rPr>
            </w:pPr>
            <w:r w:rsidRPr="00F20CD9">
              <w:rPr>
                <w:rFonts w:ascii="Arial" w:hAnsi="Arial" w:cs="Arial"/>
                <w:sz w:val="18"/>
                <w:szCs w:val="18"/>
              </w:rPr>
              <w:t>1461-62</w:t>
            </w:r>
          </w:p>
        </w:tc>
        <w:tc>
          <w:tcPr>
            <w:tcW w:w="2098"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pedra</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Pr="003B5D2E" w:rsidRDefault="0099321A" w:rsidP="0099321A">
            <w:pPr>
              <w:jc w:val="center"/>
              <w:rPr>
                <w:rFonts w:ascii="Arial" w:hAnsi="Arial" w:cs="Arial"/>
                <w:sz w:val="18"/>
                <w:szCs w:val="18"/>
              </w:rPr>
            </w:pPr>
            <w:r w:rsidRPr="00F20CD9">
              <w:rPr>
                <w:rFonts w:ascii="Arial" w:hAnsi="Arial" w:cs="Arial"/>
                <w:sz w:val="18"/>
                <w:szCs w:val="18"/>
              </w:rPr>
              <w:t>Porto</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47 r.</w:t>
            </w:r>
          </w:p>
        </w:tc>
        <w:tc>
          <w:tcPr>
            <w:tcW w:w="1080" w:type="dxa"/>
            <w:gridSpan w:val="2"/>
            <w:tcBorders>
              <w:top w:val="nil"/>
              <w:left w:val="single" w:sz="8" w:space="0" w:color="FFFFFF"/>
              <w:bottom w:val="nil"/>
              <w:right w:val="single" w:sz="8" w:space="0" w:color="FFFFFF"/>
            </w:tcBorders>
            <w:shd w:val="clear" w:color="auto" w:fill="FFFFFF"/>
            <w:vAlign w:val="center"/>
          </w:tcPr>
          <w:p w:rsidR="0099321A" w:rsidRPr="000A142F" w:rsidRDefault="0099321A" w:rsidP="0099321A">
            <w:pPr>
              <w:jc w:val="center"/>
              <w:rPr>
                <w:rFonts w:ascii="Arial" w:hAnsi="Arial" w:cs="Arial"/>
                <w:sz w:val="18"/>
                <w:szCs w:val="18"/>
              </w:rPr>
            </w:pPr>
            <w:r w:rsidRPr="000A142F">
              <w:rPr>
                <w:rFonts w:ascii="Arial" w:hAnsi="Arial" w:cs="Arial"/>
                <w:sz w:val="18"/>
                <w:szCs w:val="18"/>
              </w:rPr>
              <w:t>0,23</w:t>
            </w:r>
          </w:p>
        </w:tc>
        <w:tc>
          <w:tcPr>
            <w:tcW w:w="2953" w:type="dxa"/>
            <w:tcBorders>
              <w:top w:val="nil"/>
              <w:left w:val="single" w:sz="8" w:space="0" w:color="FFFFFF"/>
              <w:bottom w:val="nil"/>
              <w:right w:val="double" w:sz="4" w:space="0" w:color="999999"/>
            </w:tcBorders>
            <w:shd w:val="clear" w:color="auto" w:fill="FFFFFF"/>
            <w:vAlign w:val="center"/>
          </w:tcPr>
          <w:p w:rsidR="0099321A" w:rsidRPr="003B5D2E" w:rsidRDefault="0099321A" w:rsidP="0099321A">
            <w:pPr>
              <w:jc w:val="center"/>
              <w:rPr>
                <w:rFonts w:ascii="Arial" w:hAnsi="Arial" w:cs="Arial"/>
                <w:sz w:val="18"/>
                <w:szCs w:val="18"/>
              </w:rPr>
            </w:pPr>
            <w:r w:rsidRPr="00BE2499">
              <w:rPr>
                <w:rFonts w:ascii="Arial" w:hAnsi="Arial" w:cs="Arial"/>
                <w:i/>
                <w:sz w:val="18"/>
                <w:szCs w:val="18"/>
              </w:rPr>
              <w:t>As Finanças</w:t>
            </w:r>
            <w:r>
              <w:rPr>
                <w:rFonts w:ascii="Arial" w:hAnsi="Arial" w:cs="Arial"/>
                <w:i/>
                <w:sz w:val="18"/>
                <w:szCs w:val="18"/>
              </w:rPr>
              <w:t>…</w:t>
            </w:r>
            <w:r>
              <w:rPr>
                <w:rFonts w:ascii="Arial" w:hAnsi="Arial" w:cs="Arial"/>
                <w:sz w:val="18"/>
                <w:szCs w:val="18"/>
              </w:rPr>
              <w:t>: 145</w:t>
            </w:r>
          </w:p>
        </w:tc>
      </w:tr>
      <w:tr w:rsidR="0099321A" w:rsidRPr="008C633A" w:rsidTr="0099321A">
        <w:trPr>
          <w:trHeight w:val="170"/>
        </w:trPr>
        <w:tc>
          <w:tcPr>
            <w:tcW w:w="9648" w:type="dxa"/>
            <w:gridSpan w:val="10"/>
            <w:tcBorders>
              <w:top w:val="single" w:sz="2" w:space="0" w:color="808080"/>
              <w:left w:val="double" w:sz="4" w:space="0" w:color="999999"/>
              <w:bottom w:val="single" w:sz="2" w:space="0" w:color="808080"/>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t>BRISTOL (côvado | peça)</w:t>
            </w:r>
          </w:p>
        </w:tc>
      </w:tr>
      <w:tr w:rsidR="0099321A" w:rsidRPr="00E254C3" w:rsidTr="0099321A">
        <w:trPr>
          <w:trHeight w:val="170"/>
        </w:trPr>
        <w:tc>
          <w:tcPr>
            <w:tcW w:w="1270" w:type="dxa"/>
            <w:gridSpan w:val="2"/>
            <w:tcBorders>
              <w:top w:val="single" w:sz="8" w:space="0" w:color="999999"/>
              <w:left w:val="double" w:sz="4"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 xml:space="preserve">Data </w:t>
            </w:r>
          </w:p>
        </w:tc>
        <w:tc>
          <w:tcPr>
            <w:tcW w:w="2255"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Espaço</w:t>
            </w:r>
          </w:p>
        </w:tc>
        <w:tc>
          <w:tcPr>
            <w:tcW w:w="1581"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Preço</w:t>
            </w:r>
          </w:p>
        </w:tc>
        <w:tc>
          <w:tcPr>
            <w:tcW w:w="1284"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Prata (g)</w:t>
            </w:r>
          </w:p>
        </w:tc>
        <w:tc>
          <w:tcPr>
            <w:tcW w:w="3258" w:type="dxa"/>
            <w:gridSpan w:val="2"/>
            <w:tcBorders>
              <w:top w:val="single" w:sz="8" w:space="0" w:color="999999"/>
              <w:left w:val="single" w:sz="8" w:space="0" w:color="999999"/>
              <w:bottom w:val="single" w:sz="2" w:space="0" w:color="808080"/>
              <w:right w:val="double" w:sz="4"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Fonte</w:t>
            </w:r>
          </w:p>
        </w:tc>
      </w:tr>
      <w:tr w:rsidR="0099321A" w:rsidRPr="00401FBB" w:rsidTr="0099321A">
        <w:trPr>
          <w:trHeight w:val="170"/>
        </w:trPr>
        <w:tc>
          <w:tcPr>
            <w:tcW w:w="1270" w:type="dxa"/>
            <w:gridSpan w:val="2"/>
            <w:tcBorders>
              <w:top w:val="nil"/>
              <w:left w:val="double" w:sz="4" w:space="0" w:color="999999"/>
              <w:bottom w:val="nil"/>
              <w:right w:val="single" w:sz="2"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14[33-38]</w:t>
            </w:r>
          </w:p>
        </w:tc>
        <w:tc>
          <w:tcPr>
            <w:tcW w:w="2255"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régio</w:t>
            </w:r>
          </w:p>
        </w:tc>
        <w:tc>
          <w:tcPr>
            <w:tcW w:w="1581"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 3</w:t>
            </w:r>
            <w:r w:rsidRPr="00580EEB">
              <w:rPr>
                <w:rFonts w:ascii="Arial" w:hAnsi="Arial" w:cs="Arial"/>
                <w:sz w:val="18"/>
                <w:szCs w:val="18"/>
              </w:rPr>
              <w:t xml:space="preserve"> </w:t>
            </w:r>
            <w:r>
              <w:rPr>
                <w:rFonts w:ascii="Arial" w:hAnsi="Arial" w:cs="Arial"/>
                <w:sz w:val="18"/>
                <w:szCs w:val="18"/>
              </w:rPr>
              <w:t>000 r</w:t>
            </w:r>
            <w:r w:rsidRPr="00580EEB">
              <w:rPr>
                <w:rFonts w:ascii="Arial" w:hAnsi="Arial" w:cs="Arial"/>
                <w:sz w:val="18"/>
                <w:szCs w:val="18"/>
              </w:rPr>
              <w:t>.</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0A142F" w:rsidRDefault="000A142F" w:rsidP="0099321A">
            <w:pPr>
              <w:jc w:val="center"/>
              <w:rPr>
                <w:rFonts w:ascii="Arial" w:hAnsi="Arial" w:cs="Arial"/>
                <w:sz w:val="18"/>
                <w:szCs w:val="18"/>
              </w:rPr>
            </w:pPr>
            <w:r w:rsidRPr="000A142F">
              <w:rPr>
                <w:rFonts w:ascii="Arial" w:hAnsi="Arial" w:cs="Arial"/>
                <w:sz w:val="18"/>
                <w:szCs w:val="18"/>
              </w:rPr>
              <w:t>| 750</w:t>
            </w:r>
          </w:p>
        </w:tc>
        <w:tc>
          <w:tcPr>
            <w:tcW w:w="3258" w:type="dxa"/>
            <w:gridSpan w:val="2"/>
            <w:tcBorders>
              <w:top w:val="nil"/>
              <w:left w:val="single" w:sz="2"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Pr>
                <w:rFonts w:ascii="Arial" w:hAnsi="Arial" w:cs="Arial"/>
                <w:i/>
                <w:sz w:val="18"/>
                <w:szCs w:val="18"/>
              </w:rPr>
              <w:t>Livro dos Conselhos…</w:t>
            </w:r>
            <w:r>
              <w:rPr>
                <w:rFonts w:ascii="Arial" w:hAnsi="Arial" w:cs="Arial"/>
                <w:sz w:val="18"/>
                <w:szCs w:val="18"/>
              </w:rPr>
              <w:t>: 178</w:t>
            </w:r>
          </w:p>
        </w:tc>
      </w:tr>
      <w:tr w:rsidR="0099321A" w:rsidRPr="00401FBB" w:rsidTr="001078B8">
        <w:trPr>
          <w:trHeight w:val="170"/>
        </w:trPr>
        <w:tc>
          <w:tcPr>
            <w:tcW w:w="1270"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sidRPr="00580EEB">
              <w:rPr>
                <w:rFonts w:ascii="Arial" w:hAnsi="Arial" w:cs="Arial"/>
                <w:sz w:val="18"/>
                <w:szCs w:val="18"/>
              </w:rPr>
              <w:t>1434</w:t>
            </w:r>
          </w:p>
        </w:tc>
        <w:tc>
          <w:tcPr>
            <w:tcW w:w="2255"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régio</w:t>
            </w:r>
          </w:p>
        </w:tc>
        <w:tc>
          <w:tcPr>
            <w:tcW w:w="1581"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 105 000 l.</w:t>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A142F" w:rsidRDefault="000A142F" w:rsidP="0099321A">
            <w:pPr>
              <w:jc w:val="center"/>
              <w:rPr>
                <w:rFonts w:ascii="Arial" w:hAnsi="Arial" w:cs="Arial"/>
                <w:sz w:val="18"/>
                <w:szCs w:val="18"/>
              </w:rPr>
            </w:pPr>
            <w:r w:rsidRPr="000A142F">
              <w:rPr>
                <w:rFonts w:ascii="Arial" w:hAnsi="Arial" w:cs="Arial"/>
                <w:sz w:val="18"/>
                <w:szCs w:val="18"/>
              </w:rPr>
              <w:t>| 765</w:t>
            </w:r>
          </w:p>
        </w:tc>
        <w:tc>
          <w:tcPr>
            <w:tcW w:w="3258"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sidRPr="00556706">
              <w:rPr>
                <w:rFonts w:ascii="Arial" w:hAnsi="Arial" w:cs="Arial"/>
                <w:i/>
                <w:sz w:val="18"/>
                <w:szCs w:val="18"/>
              </w:rPr>
              <w:t>Doc. das C</w:t>
            </w:r>
            <w:r>
              <w:rPr>
                <w:rFonts w:ascii="Arial" w:hAnsi="Arial" w:cs="Arial"/>
                <w:i/>
                <w:sz w:val="18"/>
                <w:szCs w:val="18"/>
              </w:rPr>
              <w:t>h</w:t>
            </w:r>
            <w:r w:rsidRPr="00556706">
              <w:rPr>
                <w:rFonts w:ascii="Arial" w:hAnsi="Arial" w:cs="Arial"/>
                <w:i/>
                <w:sz w:val="18"/>
                <w:szCs w:val="18"/>
              </w:rPr>
              <w:t>. Reais</w:t>
            </w:r>
            <w:r>
              <w:rPr>
                <w:rFonts w:ascii="Arial" w:hAnsi="Arial" w:cs="Arial"/>
                <w:i/>
                <w:sz w:val="18"/>
                <w:szCs w:val="18"/>
              </w:rPr>
              <w:t>…</w:t>
            </w:r>
            <w:r w:rsidRPr="00556706">
              <w:rPr>
                <w:rFonts w:ascii="Arial" w:hAnsi="Arial" w:cs="Arial"/>
                <w:sz w:val="18"/>
                <w:szCs w:val="18"/>
              </w:rPr>
              <w:t xml:space="preserve">, I: </w:t>
            </w:r>
            <w:r>
              <w:rPr>
                <w:rFonts w:ascii="Arial" w:hAnsi="Arial" w:cs="Arial"/>
                <w:sz w:val="18"/>
                <w:szCs w:val="18"/>
              </w:rPr>
              <w:t>27</w:t>
            </w:r>
          </w:p>
        </w:tc>
      </w:tr>
      <w:tr w:rsidR="0099321A" w:rsidRPr="00D84BC8" w:rsidTr="0099321A">
        <w:trPr>
          <w:trHeight w:val="170"/>
        </w:trPr>
        <w:tc>
          <w:tcPr>
            <w:tcW w:w="1270" w:type="dxa"/>
            <w:gridSpan w:val="2"/>
            <w:tcBorders>
              <w:top w:val="nil"/>
              <w:left w:val="double" w:sz="4" w:space="0" w:color="999999"/>
              <w:bottom w:val="nil"/>
              <w:right w:val="single" w:sz="2"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1435</w:t>
            </w:r>
          </w:p>
        </w:tc>
        <w:tc>
          <w:tcPr>
            <w:tcW w:w="2255"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régio</w:t>
            </w:r>
          </w:p>
        </w:tc>
        <w:tc>
          <w:tcPr>
            <w:tcW w:w="1581"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 100 000 l.</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0A142F" w:rsidRDefault="000A142F" w:rsidP="0099321A">
            <w:pPr>
              <w:jc w:val="center"/>
              <w:rPr>
                <w:rFonts w:ascii="Arial" w:hAnsi="Arial" w:cs="Arial"/>
                <w:sz w:val="18"/>
                <w:szCs w:val="18"/>
              </w:rPr>
            </w:pPr>
            <w:r w:rsidRPr="000A142F">
              <w:rPr>
                <w:rFonts w:ascii="Arial" w:hAnsi="Arial" w:cs="Arial"/>
                <w:sz w:val="18"/>
                <w:szCs w:val="18"/>
              </w:rPr>
              <w:t>| 711,4</w:t>
            </w:r>
          </w:p>
        </w:tc>
        <w:tc>
          <w:tcPr>
            <w:tcW w:w="3258" w:type="dxa"/>
            <w:gridSpan w:val="2"/>
            <w:tcBorders>
              <w:top w:val="nil"/>
              <w:left w:val="single" w:sz="2" w:space="0" w:color="FFFFFF"/>
              <w:bottom w:val="nil"/>
              <w:right w:val="double" w:sz="4" w:space="0" w:color="999999"/>
            </w:tcBorders>
            <w:shd w:val="clear" w:color="auto" w:fill="FFFFFF"/>
            <w:vAlign w:val="center"/>
          </w:tcPr>
          <w:p w:rsidR="0099321A" w:rsidRPr="00887866" w:rsidRDefault="0099321A" w:rsidP="0099321A">
            <w:pPr>
              <w:jc w:val="center"/>
              <w:rPr>
                <w:rFonts w:ascii="Arial" w:hAnsi="Arial" w:cs="Arial"/>
                <w:i/>
                <w:sz w:val="18"/>
                <w:szCs w:val="18"/>
                <w:lang w:val="en-GB"/>
              </w:rPr>
            </w:pPr>
            <w:r w:rsidRPr="00DC0D13">
              <w:rPr>
                <w:rFonts w:ascii="Arial" w:hAnsi="Arial" w:cs="Arial"/>
                <w:i/>
                <w:sz w:val="18"/>
                <w:szCs w:val="18"/>
                <w:lang w:val="fr-FR"/>
              </w:rPr>
              <w:t xml:space="preserve">Chanc. Port. D. </w:t>
            </w:r>
            <w:r>
              <w:rPr>
                <w:rFonts w:ascii="Arial" w:hAnsi="Arial" w:cs="Arial"/>
                <w:i/>
                <w:sz w:val="18"/>
                <w:szCs w:val="18"/>
                <w:lang w:val="fr-FR"/>
              </w:rPr>
              <w:t>Duarte</w:t>
            </w:r>
            <w:r w:rsidRPr="007914C3">
              <w:rPr>
                <w:rFonts w:ascii="Arial" w:hAnsi="Arial" w:cs="Arial"/>
                <w:sz w:val="18"/>
                <w:szCs w:val="18"/>
                <w:lang w:val="fr-FR"/>
              </w:rPr>
              <w:t>, I</w:t>
            </w:r>
            <w:r>
              <w:rPr>
                <w:rFonts w:ascii="Arial" w:hAnsi="Arial" w:cs="Arial"/>
                <w:sz w:val="18"/>
                <w:szCs w:val="18"/>
                <w:lang w:val="fr-FR"/>
              </w:rPr>
              <w:t>II</w:t>
            </w:r>
            <w:r w:rsidRPr="007914C3">
              <w:rPr>
                <w:rFonts w:ascii="Arial" w:hAnsi="Arial" w:cs="Arial"/>
                <w:sz w:val="18"/>
                <w:szCs w:val="18"/>
                <w:lang w:val="fr-FR"/>
              </w:rPr>
              <w:t xml:space="preserve">: </w:t>
            </w:r>
            <w:r>
              <w:rPr>
                <w:rFonts w:ascii="Arial" w:hAnsi="Arial" w:cs="Arial"/>
                <w:sz w:val="18"/>
                <w:szCs w:val="18"/>
                <w:lang w:val="fr-FR"/>
              </w:rPr>
              <w:t>450</w:t>
            </w:r>
          </w:p>
        </w:tc>
      </w:tr>
      <w:tr w:rsidR="0099321A" w:rsidRPr="00401FBB" w:rsidTr="001078B8">
        <w:trPr>
          <w:trHeight w:val="170"/>
        </w:trPr>
        <w:tc>
          <w:tcPr>
            <w:tcW w:w="1270"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1437-38</w:t>
            </w:r>
          </w:p>
        </w:tc>
        <w:tc>
          <w:tcPr>
            <w:tcW w:w="2255"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581"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80 r. |</w:t>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A142F" w:rsidRDefault="000A142F" w:rsidP="0099321A">
            <w:pPr>
              <w:jc w:val="center"/>
              <w:rPr>
                <w:rFonts w:ascii="Arial" w:hAnsi="Arial" w:cs="Arial"/>
                <w:sz w:val="18"/>
                <w:szCs w:val="18"/>
              </w:rPr>
            </w:pPr>
            <w:r w:rsidRPr="000A142F">
              <w:rPr>
                <w:rFonts w:ascii="Arial" w:hAnsi="Arial" w:cs="Arial"/>
                <w:sz w:val="18"/>
                <w:szCs w:val="18"/>
              </w:rPr>
              <w:t>19,9 |</w:t>
            </w:r>
          </w:p>
        </w:tc>
        <w:tc>
          <w:tcPr>
            <w:tcW w:w="3258"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Pr>
                <w:rFonts w:ascii="Arial" w:hAnsi="Arial" w:cs="Arial"/>
                <w:i/>
                <w:sz w:val="18"/>
                <w:szCs w:val="18"/>
              </w:rPr>
              <w:t>Livro da fazenda…</w:t>
            </w:r>
            <w:r>
              <w:rPr>
                <w:rFonts w:ascii="Arial" w:hAnsi="Arial" w:cs="Arial"/>
                <w:sz w:val="18"/>
                <w:szCs w:val="18"/>
              </w:rPr>
              <w:t>: fl. 96</w:t>
            </w:r>
          </w:p>
        </w:tc>
      </w:tr>
      <w:tr w:rsidR="0099321A" w:rsidRPr="00401FBB" w:rsidTr="0099321A">
        <w:trPr>
          <w:trHeight w:val="170"/>
        </w:trPr>
        <w:tc>
          <w:tcPr>
            <w:tcW w:w="1270" w:type="dxa"/>
            <w:gridSpan w:val="2"/>
            <w:tcBorders>
              <w:top w:val="nil"/>
              <w:left w:val="double" w:sz="4" w:space="0" w:color="999999"/>
              <w:bottom w:val="nil"/>
              <w:right w:val="single" w:sz="2"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1439</w:t>
            </w:r>
          </w:p>
        </w:tc>
        <w:tc>
          <w:tcPr>
            <w:tcW w:w="2255"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Évora</w:t>
            </w:r>
          </w:p>
        </w:tc>
        <w:tc>
          <w:tcPr>
            <w:tcW w:w="1581"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 100 000 l.</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0A142F" w:rsidRDefault="000A142F" w:rsidP="0099321A">
            <w:pPr>
              <w:jc w:val="center"/>
              <w:rPr>
                <w:rFonts w:ascii="Arial" w:hAnsi="Arial" w:cs="Arial"/>
                <w:sz w:val="18"/>
                <w:szCs w:val="18"/>
              </w:rPr>
            </w:pPr>
            <w:r w:rsidRPr="000A142F">
              <w:rPr>
                <w:rFonts w:ascii="Arial" w:hAnsi="Arial" w:cs="Arial"/>
                <w:sz w:val="18"/>
                <w:szCs w:val="18"/>
              </w:rPr>
              <w:t>| 711,4</w:t>
            </w:r>
          </w:p>
        </w:tc>
        <w:tc>
          <w:tcPr>
            <w:tcW w:w="3258" w:type="dxa"/>
            <w:gridSpan w:val="2"/>
            <w:tcBorders>
              <w:top w:val="nil"/>
              <w:left w:val="single" w:sz="2"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Pr>
                <w:rFonts w:ascii="Arial" w:hAnsi="Arial" w:cs="Arial"/>
                <w:i/>
                <w:sz w:val="18"/>
                <w:szCs w:val="18"/>
              </w:rPr>
              <w:t>Évora na Idade Média</w:t>
            </w:r>
            <w:r>
              <w:rPr>
                <w:rFonts w:ascii="Arial" w:hAnsi="Arial" w:cs="Arial"/>
                <w:sz w:val="18"/>
                <w:szCs w:val="18"/>
              </w:rPr>
              <w:t>: 730</w:t>
            </w:r>
          </w:p>
        </w:tc>
      </w:tr>
      <w:tr w:rsidR="0099321A" w:rsidRPr="00401FBB" w:rsidTr="001078B8">
        <w:trPr>
          <w:trHeight w:val="170"/>
        </w:trPr>
        <w:tc>
          <w:tcPr>
            <w:tcW w:w="1270"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sidRPr="00AF3F59">
              <w:rPr>
                <w:rFonts w:ascii="Arial" w:hAnsi="Arial" w:cs="Arial"/>
                <w:sz w:val="18"/>
                <w:szCs w:val="18"/>
              </w:rPr>
              <w:t>1454</w:t>
            </w:r>
          </w:p>
        </w:tc>
        <w:tc>
          <w:tcPr>
            <w:tcW w:w="2255"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AF3F59">
              <w:rPr>
                <w:rFonts w:ascii="Arial" w:hAnsi="Arial" w:cs="Arial"/>
                <w:sz w:val="18"/>
                <w:szCs w:val="18"/>
              </w:rPr>
              <w:t>Lisboa</w:t>
            </w:r>
          </w:p>
        </w:tc>
        <w:tc>
          <w:tcPr>
            <w:tcW w:w="1581"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90 r.</w:t>
            </w:r>
            <w:r>
              <w:rPr>
                <w:rStyle w:val="Refdenotaderodap"/>
                <w:rFonts w:ascii="Arial" w:hAnsi="Arial" w:cs="Arial"/>
                <w:sz w:val="18"/>
                <w:szCs w:val="18"/>
              </w:rPr>
              <w:footnoteReference w:id="1199"/>
            </w:r>
            <w:r>
              <w:rPr>
                <w:rFonts w:ascii="Arial" w:hAnsi="Arial" w:cs="Arial"/>
                <w:sz w:val="18"/>
                <w:szCs w:val="18"/>
              </w:rPr>
              <w:t xml:space="preserve"> |</w:t>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A142F" w:rsidRDefault="000A142F" w:rsidP="0099321A">
            <w:pPr>
              <w:jc w:val="center"/>
              <w:rPr>
                <w:rFonts w:ascii="Arial" w:hAnsi="Arial" w:cs="Arial"/>
                <w:sz w:val="18"/>
                <w:szCs w:val="18"/>
              </w:rPr>
            </w:pPr>
            <w:r w:rsidRPr="000A142F">
              <w:rPr>
                <w:rFonts w:ascii="Arial" w:hAnsi="Arial" w:cs="Arial"/>
                <w:sz w:val="18"/>
                <w:szCs w:val="18"/>
              </w:rPr>
              <w:t>19,8 |</w:t>
            </w:r>
          </w:p>
        </w:tc>
        <w:tc>
          <w:tcPr>
            <w:tcW w:w="3258"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sidRPr="009C545C">
              <w:rPr>
                <w:rFonts w:ascii="Arial" w:hAnsi="Arial" w:cs="Arial"/>
                <w:i/>
                <w:sz w:val="18"/>
                <w:szCs w:val="18"/>
              </w:rPr>
              <w:t>Doc. das Ch. Reais</w:t>
            </w:r>
            <w:r>
              <w:rPr>
                <w:rFonts w:ascii="Arial" w:hAnsi="Arial" w:cs="Arial"/>
                <w:i/>
                <w:sz w:val="18"/>
                <w:szCs w:val="18"/>
              </w:rPr>
              <w:t>…</w:t>
            </w:r>
            <w:r w:rsidRPr="009C545C">
              <w:rPr>
                <w:rFonts w:ascii="Arial" w:hAnsi="Arial" w:cs="Arial"/>
                <w:sz w:val="18"/>
                <w:szCs w:val="18"/>
              </w:rPr>
              <w:t>, I</w:t>
            </w:r>
            <w:r>
              <w:rPr>
                <w:rFonts w:ascii="Arial" w:hAnsi="Arial" w:cs="Arial"/>
                <w:sz w:val="18"/>
                <w:szCs w:val="18"/>
              </w:rPr>
              <w:t>I</w:t>
            </w:r>
            <w:r w:rsidRPr="009C545C">
              <w:rPr>
                <w:rFonts w:ascii="Arial" w:hAnsi="Arial" w:cs="Arial"/>
                <w:sz w:val="18"/>
                <w:szCs w:val="18"/>
              </w:rPr>
              <w:t xml:space="preserve">: </w:t>
            </w:r>
            <w:r>
              <w:rPr>
                <w:rFonts w:ascii="Arial" w:hAnsi="Arial" w:cs="Arial"/>
                <w:sz w:val="18"/>
                <w:szCs w:val="18"/>
              </w:rPr>
              <w:t>694 e 709</w:t>
            </w:r>
          </w:p>
        </w:tc>
      </w:tr>
      <w:tr w:rsidR="0099321A" w:rsidRPr="00401FBB" w:rsidTr="0099321A">
        <w:trPr>
          <w:trHeight w:val="170"/>
        </w:trPr>
        <w:tc>
          <w:tcPr>
            <w:tcW w:w="1270" w:type="dxa"/>
            <w:gridSpan w:val="2"/>
            <w:tcBorders>
              <w:top w:val="nil"/>
              <w:left w:val="double" w:sz="4" w:space="0" w:color="999999"/>
              <w:bottom w:val="nil"/>
              <w:right w:val="single" w:sz="2"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1460</w:t>
            </w:r>
          </w:p>
        </w:tc>
        <w:tc>
          <w:tcPr>
            <w:tcW w:w="2255"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Lisboa</w:t>
            </w:r>
          </w:p>
        </w:tc>
        <w:tc>
          <w:tcPr>
            <w:tcW w:w="1581"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 3 000 r.</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0A142F" w:rsidRDefault="000A142F" w:rsidP="0099321A">
            <w:pPr>
              <w:jc w:val="center"/>
              <w:rPr>
                <w:rFonts w:ascii="Arial" w:hAnsi="Arial" w:cs="Arial"/>
                <w:sz w:val="18"/>
                <w:szCs w:val="18"/>
              </w:rPr>
            </w:pPr>
            <w:r w:rsidRPr="000A142F">
              <w:rPr>
                <w:rFonts w:ascii="Arial" w:hAnsi="Arial" w:cs="Arial"/>
                <w:sz w:val="18"/>
                <w:szCs w:val="18"/>
              </w:rPr>
              <w:t>| 525</w:t>
            </w:r>
          </w:p>
        </w:tc>
        <w:tc>
          <w:tcPr>
            <w:tcW w:w="3258" w:type="dxa"/>
            <w:gridSpan w:val="2"/>
            <w:tcBorders>
              <w:top w:val="nil"/>
              <w:left w:val="single" w:sz="2"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Pr>
                <w:rFonts w:ascii="Arial" w:hAnsi="Arial" w:cs="Arial"/>
                <w:i/>
                <w:sz w:val="18"/>
                <w:szCs w:val="18"/>
              </w:rPr>
              <w:t>Ch. de D. Afonso V</w:t>
            </w:r>
            <w:r>
              <w:rPr>
                <w:rFonts w:ascii="Arial" w:hAnsi="Arial" w:cs="Arial"/>
                <w:iCs/>
                <w:sz w:val="18"/>
                <w:szCs w:val="18"/>
              </w:rPr>
              <w:t>, liv. 14, fl. 68 v.</w:t>
            </w:r>
          </w:p>
        </w:tc>
      </w:tr>
      <w:tr w:rsidR="0099321A" w:rsidRPr="00401FBB" w:rsidTr="001078B8">
        <w:trPr>
          <w:trHeight w:val="170"/>
        </w:trPr>
        <w:tc>
          <w:tcPr>
            <w:tcW w:w="1270"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1491</w:t>
            </w:r>
          </w:p>
        </w:tc>
        <w:tc>
          <w:tcPr>
            <w:tcW w:w="2255"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Sintra/régio</w:t>
            </w:r>
          </w:p>
        </w:tc>
        <w:tc>
          <w:tcPr>
            <w:tcW w:w="1581"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200 r. |</w:t>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A142F" w:rsidRDefault="000A142F" w:rsidP="0099321A">
            <w:pPr>
              <w:jc w:val="center"/>
              <w:rPr>
                <w:rFonts w:ascii="Arial" w:hAnsi="Arial" w:cs="Arial"/>
                <w:sz w:val="18"/>
                <w:szCs w:val="18"/>
              </w:rPr>
            </w:pPr>
            <w:r w:rsidRPr="000A142F">
              <w:rPr>
                <w:rFonts w:ascii="Arial" w:hAnsi="Arial" w:cs="Arial"/>
                <w:sz w:val="18"/>
                <w:szCs w:val="18"/>
              </w:rPr>
              <w:t>18 |</w:t>
            </w:r>
          </w:p>
        </w:tc>
        <w:tc>
          <w:tcPr>
            <w:tcW w:w="3258"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Pr>
                <w:rFonts w:ascii="Arial" w:hAnsi="Arial" w:cs="Arial"/>
                <w:i/>
                <w:sz w:val="18"/>
                <w:szCs w:val="18"/>
              </w:rPr>
              <w:t>História da Sociedade…</w:t>
            </w:r>
            <w:r>
              <w:rPr>
                <w:rFonts w:ascii="Arial" w:hAnsi="Arial" w:cs="Arial"/>
                <w:sz w:val="18"/>
                <w:szCs w:val="18"/>
              </w:rPr>
              <w:t>: 504</w:t>
            </w:r>
          </w:p>
        </w:tc>
      </w:tr>
      <w:tr w:rsidR="0099321A" w:rsidRPr="00401FBB" w:rsidTr="0052330E">
        <w:trPr>
          <w:trHeight w:val="170"/>
        </w:trPr>
        <w:tc>
          <w:tcPr>
            <w:tcW w:w="1270" w:type="dxa"/>
            <w:gridSpan w:val="2"/>
            <w:tcBorders>
              <w:top w:val="nil"/>
              <w:left w:val="double" w:sz="4" w:space="0" w:color="999999"/>
              <w:bottom w:val="single" w:sz="2" w:space="0" w:color="BFBFBF" w:themeColor="background1" w:themeShade="BF"/>
              <w:right w:val="single" w:sz="2"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1496</w:t>
            </w:r>
          </w:p>
        </w:tc>
        <w:tc>
          <w:tcPr>
            <w:tcW w:w="2255" w:type="dxa"/>
            <w:gridSpan w:val="2"/>
            <w:tcBorders>
              <w:top w:val="nil"/>
              <w:left w:val="single" w:sz="2" w:space="0" w:color="FFFFFF"/>
              <w:bottom w:val="single" w:sz="2" w:space="0" w:color="BFBFBF" w:themeColor="background1" w:themeShade="BF"/>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Sintra/régio</w:t>
            </w:r>
          </w:p>
        </w:tc>
        <w:tc>
          <w:tcPr>
            <w:tcW w:w="1581" w:type="dxa"/>
            <w:gridSpan w:val="2"/>
            <w:tcBorders>
              <w:top w:val="nil"/>
              <w:left w:val="single" w:sz="2" w:space="0" w:color="FFFFFF"/>
              <w:bottom w:val="single" w:sz="2" w:space="0" w:color="BFBFBF" w:themeColor="background1" w:themeShade="BF"/>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200 r. |</w:t>
            </w:r>
          </w:p>
        </w:tc>
        <w:tc>
          <w:tcPr>
            <w:tcW w:w="1284" w:type="dxa"/>
            <w:gridSpan w:val="2"/>
            <w:tcBorders>
              <w:top w:val="nil"/>
              <w:left w:val="single" w:sz="2" w:space="0" w:color="FFFFFF"/>
              <w:bottom w:val="single" w:sz="2" w:space="0" w:color="BFBFBF" w:themeColor="background1" w:themeShade="BF"/>
              <w:right w:val="single" w:sz="2" w:space="0" w:color="FFFFFF"/>
            </w:tcBorders>
            <w:shd w:val="clear" w:color="auto" w:fill="FFFFFF"/>
            <w:vAlign w:val="center"/>
          </w:tcPr>
          <w:p w:rsidR="0099321A" w:rsidRPr="000A142F" w:rsidRDefault="000A142F" w:rsidP="0099321A">
            <w:pPr>
              <w:jc w:val="center"/>
              <w:rPr>
                <w:rFonts w:ascii="Arial" w:hAnsi="Arial" w:cs="Arial"/>
                <w:sz w:val="18"/>
                <w:szCs w:val="18"/>
              </w:rPr>
            </w:pPr>
            <w:r w:rsidRPr="000A142F">
              <w:rPr>
                <w:rFonts w:ascii="Arial" w:hAnsi="Arial" w:cs="Arial"/>
                <w:sz w:val="18"/>
                <w:szCs w:val="18"/>
              </w:rPr>
              <w:t>18 |</w:t>
            </w:r>
          </w:p>
        </w:tc>
        <w:tc>
          <w:tcPr>
            <w:tcW w:w="3258" w:type="dxa"/>
            <w:gridSpan w:val="2"/>
            <w:tcBorders>
              <w:top w:val="nil"/>
              <w:left w:val="single" w:sz="2" w:space="0" w:color="FFFFFF"/>
              <w:bottom w:val="single" w:sz="2" w:space="0" w:color="BFBFBF" w:themeColor="background1" w:themeShade="BF"/>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sidRPr="00D31094">
              <w:rPr>
                <w:rFonts w:ascii="Arial" w:hAnsi="Arial" w:cs="Arial"/>
                <w:i/>
                <w:iCs/>
                <w:sz w:val="18"/>
                <w:szCs w:val="18"/>
              </w:rPr>
              <w:t>Ch. de D. Manuel I</w:t>
            </w:r>
            <w:r w:rsidRPr="00D31094">
              <w:rPr>
                <w:rFonts w:ascii="Arial" w:hAnsi="Arial" w:cs="Arial"/>
                <w:sz w:val="18"/>
                <w:szCs w:val="18"/>
              </w:rPr>
              <w:t>, liv. 29, fl. 17 v.</w:t>
            </w:r>
          </w:p>
        </w:tc>
      </w:tr>
      <w:tr w:rsidR="0099321A" w:rsidRPr="008C633A" w:rsidTr="0052330E">
        <w:trPr>
          <w:trHeight w:val="170"/>
        </w:trPr>
        <w:tc>
          <w:tcPr>
            <w:tcW w:w="9648" w:type="dxa"/>
            <w:gridSpan w:val="10"/>
            <w:tcBorders>
              <w:top w:val="single" w:sz="2" w:space="0" w:color="BFBFBF" w:themeColor="background1" w:themeShade="BF"/>
              <w:left w:val="double" w:sz="4" w:space="0" w:color="999999"/>
              <w:bottom w:val="single" w:sz="2" w:space="0" w:color="808080"/>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lastRenderedPageBreak/>
              <w:t>BRUGES (côvado)</w:t>
            </w:r>
          </w:p>
        </w:tc>
      </w:tr>
      <w:tr w:rsidR="0099321A" w:rsidRPr="00E254C3" w:rsidTr="0099321A">
        <w:trPr>
          <w:trHeight w:val="170"/>
        </w:trPr>
        <w:tc>
          <w:tcPr>
            <w:tcW w:w="1270" w:type="dxa"/>
            <w:gridSpan w:val="2"/>
            <w:tcBorders>
              <w:top w:val="single" w:sz="8" w:space="0" w:color="999999"/>
              <w:left w:val="double" w:sz="4"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 xml:space="preserve">Data </w:t>
            </w:r>
          </w:p>
        </w:tc>
        <w:tc>
          <w:tcPr>
            <w:tcW w:w="2255"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Espaço</w:t>
            </w:r>
          </w:p>
        </w:tc>
        <w:tc>
          <w:tcPr>
            <w:tcW w:w="1581"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Preço</w:t>
            </w:r>
          </w:p>
        </w:tc>
        <w:tc>
          <w:tcPr>
            <w:tcW w:w="1284"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Prata (g)</w:t>
            </w:r>
          </w:p>
        </w:tc>
        <w:tc>
          <w:tcPr>
            <w:tcW w:w="3258" w:type="dxa"/>
            <w:gridSpan w:val="2"/>
            <w:tcBorders>
              <w:top w:val="single" w:sz="8" w:space="0" w:color="999999"/>
              <w:left w:val="single" w:sz="8" w:space="0" w:color="999999"/>
              <w:bottom w:val="single" w:sz="2" w:space="0" w:color="808080"/>
              <w:right w:val="double" w:sz="4"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Fonte</w:t>
            </w:r>
          </w:p>
        </w:tc>
      </w:tr>
      <w:tr w:rsidR="0099321A" w:rsidRPr="00401FBB" w:rsidTr="0099321A">
        <w:trPr>
          <w:trHeight w:val="170"/>
        </w:trPr>
        <w:tc>
          <w:tcPr>
            <w:tcW w:w="1270" w:type="dxa"/>
            <w:gridSpan w:val="2"/>
            <w:tcBorders>
              <w:top w:val="nil"/>
              <w:left w:val="double" w:sz="4" w:space="0" w:color="999999"/>
              <w:bottom w:val="nil"/>
              <w:right w:val="single" w:sz="2" w:space="0" w:color="FFFFFF"/>
            </w:tcBorders>
            <w:shd w:val="clear" w:color="auto" w:fill="FFFFFF"/>
            <w:vAlign w:val="center"/>
          </w:tcPr>
          <w:p w:rsidR="0099321A" w:rsidRDefault="0099321A" w:rsidP="0099321A">
            <w:pPr>
              <w:rPr>
                <w:rFonts w:ascii="Arial" w:hAnsi="Arial" w:cs="Arial"/>
                <w:sz w:val="18"/>
                <w:szCs w:val="18"/>
              </w:rPr>
            </w:pPr>
            <w:r w:rsidRPr="00240D1A">
              <w:rPr>
                <w:rFonts w:ascii="Arial" w:hAnsi="Arial" w:cs="Arial"/>
                <w:sz w:val="18"/>
                <w:szCs w:val="18"/>
              </w:rPr>
              <w:t>1397</w:t>
            </w:r>
          </w:p>
        </w:tc>
        <w:tc>
          <w:tcPr>
            <w:tcW w:w="2255"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sidRPr="00096116">
              <w:rPr>
                <w:rFonts w:ascii="Arial" w:hAnsi="Arial" w:cs="Arial"/>
                <w:sz w:val="18"/>
                <w:szCs w:val="18"/>
              </w:rPr>
              <w:t>Lisboa</w:t>
            </w:r>
            <w:r>
              <w:rPr>
                <w:rFonts w:ascii="Arial" w:hAnsi="Arial" w:cs="Arial"/>
                <w:sz w:val="18"/>
                <w:szCs w:val="18"/>
              </w:rPr>
              <w:t>/régio</w:t>
            </w:r>
          </w:p>
        </w:tc>
        <w:tc>
          <w:tcPr>
            <w:tcW w:w="1581" w:type="dxa"/>
            <w:gridSpan w:val="2"/>
            <w:tcBorders>
              <w:top w:val="nil"/>
              <w:left w:val="single" w:sz="2" w:space="0" w:color="FFFFFF"/>
              <w:bottom w:val="nil"/>
              <w:right w:val="single" w:sz="2" w:space="0" w:color="FFFFFF"/>
            </w:tcBorders>
            <w:shd w:val="clear" w:color="auto" w:fill="FFFFFF"/>
            <w:vAlign w:val="center"/>
          </w:tcPr>
          <w:p w:rsidR="0099321A" w:rsidRDefault="001A6DFA" w:rsidP="0099321A">
            <w:pPr>
              <w:jc w:val="center"/>
              <w:rPr>
                <w:rFonts w:ascii="Arial" w:hAnsi="Arial" w:cs="Arial"/>
                <w:sz w:val="18"/>
                <w:szCs w:val="18"/>
              </w:rPr>
            </w:pPr>
            <w:r>
              <w:rPr>
                <w:rFonts w:ascii="Arial" w:hAnsi="Arial" w:cs="Arial"/>
                <w:sz w:val="18"/>
                <w:szCs w:val="18"/>
              </w:rPr>
              <w:t>40 l.</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1A29C7" w:rsidRDefault="001A6DFA" w:rsidP="0099321A">
            <w:pPr>
              <w:jc w:val="center"/>
              <w:rPr>
                <w:rFonts w:ascii="Arial" w:hAnsi="Arial" w:cs="Arial"/>
                <w:sz w:val="18"/>
                <w:szCs w:val="18"/>
              </w:rPr>
            </w:pPr>
            <w:r>
              <w:rPr>
                <w:rFonts w:ascii="Arial" w:hAnsi="Arial" w:cs="Arial"/>
                <w:sz w:val="18"/>
                <w:szCs w:val="18"/>
              </w:rPr>
              <w:t>15,2</w:t>
            </w:r>
          </w:p>
        </w:tc>
        <w:tc>
          <w:tcPr>
            <w:tcW w:w="3258" w:type="dxa"/>
            <w:gridSpan w:val="2"/>
            <w:tcBorders>
              <w:top w:val="nil"/>
              <w:left w:val="single" w:sz="2"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sidRPr="00231B76">
              <w:rPr>
                <w:rFonts w:ascii="Arial" w:hAnsi="Arial" w:cs="Arial"/>
                <w:i/>
                <w:sz w:val="18"/>
                <w:szCs w:val="18"/>
              </w:rPr>
              <w:t>Estudos de história</w:t>
            </w:r>
            <w:r>
              <w:rPr>
                <w:rFonts w:ascii="Arial" w:hAnsi="Arial" w:cs="Arial"/>
                <w:i/>
                <w:sz w:val="18"/>
                <w:szCs w:val="18"/>
              </w:rPr>
              <w:t>…</w:t>
            </w:r>
            <w:r w:rsidRPr="00231B76">
              <w:rPr>
                <w:rFonts w:ascii="Arial" w:hAnsi="Arial" w:cs="Arial"/>
                <w:sz w:val="18"/>
                <w:szCs w:val="18"/>
              </w:rPr>
              <w:t>: 133-134</w:t>
            </w:r>
          </w:p>
        </w:tc>
      </w:tr>
      <w:tr w:rsidR="0099321A" w:rsidRPr="00401FBB" w:rsidTr="001078B8">
        <w:trPr>
          <w:trHeight w:val="170"/>
        </w:trPr>
        <w:tc>
          <w:tcPr>
            <w:tcW w:w="1270"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sidRPr="00096116">
              <w:rPr>
                <w:rFonts w:ascii="Arial" w:hAnsi="Arial" w:cs="Arial"/>
                <w:sz w:val="18"/>
                <w:szCs w:val="18"/>
              </w:rPr>
              <w:t>140</w:t>
            </w:r>
            <w:r>
              <w:rPr>
                <w:rFonts w:ascii="Arial" w:hAnsi="Arial" w:cs="Arial"/>
                <w:sz w:val="18"/>
                <w:szCs w:val="18"/>
              </w:rPr>
              <w:t>4</w:t>
            </w:r>
          </w:p>
        </w:tc>
        <w:tc>
          <w:tcPr>
            <w:tcW w:w="2255"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096116">
              <w:rPr>
                <w:rFonts w:ascii="Arial" w:hAnsi="Arial" w:cs="Arial"/>
                <w:sz w:val="18"/>
                <w:szCs w:val="18"/>
              </w:rPr>
              <w:t>Lisboa</w:t>
            </w:r>
            <w:r>
              <w:rPr>
                <w:rFonts w:ascii="Arial" w:hAnsi="Arial" w:cs="Arial"/>
                <w:sz w:val="18"/>
                <w:szCs w:val="18"/>
              </w:rPr>
              <w:t>/régio</w:t>
            </w:r>
          </w:p>
        </w:tc>
        <w:tc>
          <w:tcPr>
            <w:tcW w:w="1581"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1A6DFA" w:rsidP="0099321A">
            <w:pPr>
              <w:jc w:val="center"/>
              <w:rPr>
                <w:rFonts w:ascii="Arial" w:hAnsi="Arial" w:cs="Arial"/>
                <w:sz w:val="18"/>
                <w:szCs w:val="18"/>
              </w:rPr>
            </w:pPr>
            <w:r>
              <w:rPr>
                <w:rFonts w:ascii="Arial" w:hAnsi="Arial" w:cs="Arial"/>
                <w:sz w:val="18"/>
                <w:szCs w:val="18"/>
              </w:rPr>
              <w:t>240 l.</w:t>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A29C7" w:rsidRDefault="001A6DFA" w:rsidP="0099321A">
            <w:pPr>
              <w:jc w:val="center"/>
              <w:rPr>
                <w:rFonts w:ascii="Arial" w:hAnsi="Arial" w:cs="Arial"/>
                <w:sz w:val="18"/>
                <w:szCs w:val="18"/>
              </w:rPr>
            </w:pPr>
            <w:r>
              <w:rPr>
                <w:rFonts w:ascii="Arial" w:hAnsi="Arial" w:cs="Arial"/>
                <w:sz w:val="18"/>
                <w:szCs w:val="18"/>
              </w:rPr>
              <w:t>17,8</w:t>
            </w:r>
          </w:p>
        </w:tc>
        <w:tc>
          <w:tcPr>
            <w:tcW w:w="3258"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sidRPr="00231B76">
              <w:rPr>
                <w:rFonts w:ascii="Arial" w:hAnsi="Arial" w:cs="Arial"/>
                <w:i/>
                <w:sz w:val="18"/>
                <w:szCs w:val="18"/>
              </w:rPr>
              <w:t>Estudos de história</w:t>
            </w:r>
            <w:r>
              <w:rPr>
                <w:rFonts w:ascii="Arial" w:hAnsi="Arial" w:cs="Arial"/>
                <w:i/>
                <w:sz w:val="18"/>
                <w:szCs w:val="18"/>
              </w:rPr>
              <w:t>…</w:t>
            </w:r>
            <w:r>
              <w:rPr>
                <w:rFonts w:ascii="Arial" w:hAnsi="Arial" w:cs="Arial"/>
                <w:sz w:val="18"/>
                <w:szCs w:val="18"/>
              </w:rPr>
              <w:t>: 152</w:t>
            </w:r>
          </w:p>
        </w:tc>
      </w:tr>
      <w:tr w:rsidR="0099321A" w:rsidRPr="00401FBB" w:rsidTr="0099321A">
        <w:trPr>
          <w:trHeight w:val="170"/>
        </w:trPr>
        <w:tc>
          <w:tcPr>
            <w:tcW w:w="1270" w:type="dxa"/>
            <w:gridSpan w:val="2"/>
            <w:tcBorders>
              <w:top w:val="nil"/>
              <w:left w:val="double" w:sz="4" w:space="0" w:color="999999"/>
              <w:bottom w:val="nil"/>
              <w:right w:val="single" w:sz="2" w:space="0" w:color="FFFFFF"/>
            </w:tcBorders>
            <w:shd w:val="clear" w:color="auto" w:fill="FFFFFF"/>
            <w:vAlign w:val="center"/>
          </w:tcPr>
          <w:p w:rsidR="0099321A" w:rsidRDefault="0099321A" w:rsidP="0099321A">
            <w:pPr>
              <w:rPr>
                <w:rFonts w:ascii="Arial" w:hAnsi="Arial" w:cs="Arial"/>
                <w:sz w:val="18"/>
                <w:szCs w:val="18"/>
              </w:rPr>
            </w:pPr>
            <w:r w:rsidRPr="00BF13A1">
              <w:rPr>
                <w:rFonts w:ascii="Arial" w:hAnsi="Arial" w:cs="Arial"/>
                <w:sz w:val="18"/>
                <w:szCs w:val="18"/>
              </w:rPr>
              <w:t>1431</w:t>
            </w:r>
            <w:r>
              <w:rPr>
                <w:rFonts w:ascii="Arial" w:hAnsi="Arial" w:cs="Arial"/>
                <w:sz w:val="18"/>
                <w:szCs w:val="18"/>
              </w:rPr>
              <w:t>-33</w:t>
            </w:r>
          </w:p>
        </w:tc>
        <w:tc>
          <w:tcPr>
            <w:tcW w:w="2255"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Guarda/régio</w:t>
            </w:r>
          </w:p>
        </w:tc>
        <w:tc>
          <w:tcPr>
            <w:tcW w:w="1581" w:type="dxa"/>
            <w:gridSpan w:val="2"/>
            <w:tcBorders>
              <w:top w:val="nil"/>
              <w:left w:val="single" w:sz="2" w:space="0" w:color="FFFFFF"/>
              <w:bottom w:val="nil"/>
              <w:right w:val="single" w:sz="2" w:space="0" w:color="FFFFFF"/>
            </w:tcBorders>
            <w:shd w:val="clear" w:color="auto" w:fill="FFFFFF"/>
            <w:vAlign w:val="center"/>
          </w:tcPr>
          <w:p w:rsidR="0099321A" w:rsidRDefault="001A6DFA" w:rsidP="0099321A">
            <w:pPr>
              <w:jc w:val="center"/>
              <w:rPr>
                <w:rFonts w:ascii="Arial" w:hAnsi="Arial" w:cs="Arial"/>
                <w:sz w:val="18"/>
                <w:szCs w:val="18"/>
              </w:rPr>
            </w:pPr>
            <w:r>
              <w:rPr>
                <w:rFonts w:ascii="Arial" w:hAnsi="Arial" w:cs="Arial"/>
                <w:sz w:val="18"/>
                <w:szCs w:val="18"/>
              </w:rPr>
              <w:t>810 l.</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1A29C7" w:rsidRDefault="001A6DFA" w:rsidP="0099321A">
            <w:pPr>
              <w:jc w:val="center"/>
              <w:rPr>
                <w:rFonts w:ascii="Arial" w:hAnsi="Arial" w:cs="Arial"/>
                <w:sz w:val="18"/>
                <w:szCs w:val="18"/>
              </w:rPr>
            </w:pPr>
            <w:r>
              <w:rPr>
                <w:rFonts w:ascii="Arial" w:hAnsi="Arial" w:cs="Arial"/>
                <w:sz w:val="18"/>
                <w:szCs w:val="18"/>
              </w:rPr>
              <w:t>5,9</w:t>
            </w:r>
          </w:p>
        </w:tc>
        <w:tc>
          <w:tcPr>
            <w:tcW w:w="3258" w:type="dxa"/>
            <w:gridSpan w:val="2"/>
            <w:tcBorders>
              <w:top w:val="nil"/>
              <w:left w:val="single" w:sz="2"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sidRPr="00556706">
              <w:rPr>
                <w:rFonts w:ascii="Arial" w:hAnsi="Arial" w:cs="Arial"/>
                <w:i/>
                <w:sz w:val="18"/>
                <w:szCs w:val="18"/>
              </w:rPr>
              <w:t>Doc. das C</w:t>
            </w:r>
            <w:r>
              <w:rPr>
                <w:rFonts w:ascii="Arial" w:hAnsi="Arial" w:cs="Arial"/>
                <w:i/>
                <w:sz w:val="18"/>
                <w:szCs w:val="18"/>
              </w:rPr>
              <w:t>h</w:t>
            </w:r>
            <w:r w:rsidRPr="00556706">
              <w:rPr>
                <w:rFonts w:ascii="Arial" w:hAnsi="Arial" w:cs="Arial"/>
                <w:i/>
                <w:sz w:val="18"/>
                <w:szCs w:val="18"/>
              </w:rPr>
              <w:t>. Reais</w:t>
            </w:r>
            <w:r w:rsidRPr="00556706">
              <w:rPr>
                <w:rFonts w:ascii="Arial" w:hAnsi="Arial" w:cs="Arial"/>
                <w:sz w:val="18"/>
                <w:szCs w:val="18"/>
              </w:rPr>
              <w:t>, I: 19</w:t>
            </w:r>
            <w:r>
              <w:rPr>
                <w:rFonts w:ascii="Arial" w:hAnsi="Arial" w:cs="Arial"/>
                <w:sz w:val="18"/>
                <w:szCs w:val="18"/>
              </w:rPr>
              <w:t>-25</w:t>
            </w:r>
          </w:p>
        </w:tc>
      </w:tr>
      <w:tr w:rsidR="0099321A" w:rsidRPr="00401FBB" w:rsidTr="001078B8">
        <w:trPr>
          <w:trHeight w:val="170"/>
        </w:trPr>
        <w:tc>
          <w:tcPr>
            <w:tcW w:w="1270"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1445-48</w:t>
            </w:r>
          </w:p>
        </w:tc>
        <w:tc>
          <w:tcPr>
            <w:tcW w:w="2255"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régio</w:t>
            </w:r>
          </w:p>
        </w:tc>
        <w:tc>
          <w:tcPr>
            <w:tcW w:w="1581"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1A6DFA" w:rsidP="0099321A">
            <w:pPr>
              <w:jc w:val="center"/>
              <w:rPr>
                <w:rFonts w:ascii="Arial" w:hAnsi="Arial" w:cs="Arial"/>
                <w:sz w:val="18"/>
                <w:szCs w:val="18"/>
              </w:rPr>
            </w:pPr>
            <w:r>
              <w:rPr>
                <w:rFonts w:ascii="Arial" w:hAnsi="Arial" w:cs="Arial"/>
                <w:sz w:val="18"/>
                <w:szCs w:val="18"/>
              </w:rPr>
              <w:t>23,15 r.</w:t>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A29C7" w:rsidRDefault="001A6DFA" w:rsidP="0099321A">
            <w:pPr>
              <w:jc w:val="center"/>
              <w:rPr>
                <w:rFonts w:ascii="Arial" w:hAnsi="Arial" w:cs="Arial"/>
                <w:sz w:val="18"/>
                <w:szCs w:val="18"/>
              </w:rPr>
            </w:pPr>
            <w:r>
              <w:rPr>
                <w:rFonts w:ascii="Arial" w:hAnsi="Arial" w:cs="Arial"/>
                <w:sz w:val="18"/>
                <w:szCs w:val="18"/>
              </w:rPr>
              <w:t>5,1</w:t>
            </w:r>
          </w:p>
        </w:tc>
        <w:tc>
          <w:tcPr>
            <w:tcW w:w="3258"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Pr>
                <w:rFonts w:ascii="Arial" w:hAnsi="Arial" w:cs="Arial"/>
                <w:i/>
                <w:sz w:val="18"/>
                <w:szCs w:val="18"/>
              </w:rPr>
              <w:t>Ch. de D. Afonso V</w:t>
            </w:r>
            <w:r>
              <w:rPr>
                <w:rFonts w:ascii="Arial" w:hAnsi="Arial" w:cs="Arial"/>
                <w:iCs/>
                <w:sz w:val="18"/>
                <w:szCs w:val="18"/>
              </w:rPr>
              <w:t>, liv. 34, fl. 138 v.</w:t>
            </w:r>
          </w:p>
        </w:tc>
      </w:tr>
      <w:tr w:rsidR="0099321A" w:rsidRPr="008C633A" w:rsidTr="0099321A">
        <w:trPr>
          <w:trHeight w:val="170"/>
        </w:trPr>
        <w:tc>
          <w:tcPr>
            <w:tcW w:w="9648" w:type="dxa"/>
            <w:gridSpan w:val="10"/>
            <w:tcBorders>
              <w:top w:val="single" w:sz="2" w:space="0" w:color="808080"/>
              <w:left w:val="double" w:sz="4" w:space="0" w:color="999999"/>
              <w:bottom w:val="single" w:sz="2" w:space="0" w:color="808080"/>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t>CASTELA (côvado | peça)</w:t>
            </w:r>
            <w:r w:rsidRPr="00F82979">
              <w:rPr>
                <w:rStyle w:val="Refdenotaderodap"/>
                <w:rFonts w:ascii="Arial" w:hAnsi="Arial" w:cs="Arial"/>
                <w:b w:val="0"/>
                <w:sz w:val="18"/>
                <w:szCs w:val="18"/>
              </w:rPr>
              <w:footnoteReference w:id="1200"/>
            </w:r>
          </w:p>
        </w:tc>
      </w:tr>
      <w:tr w:rsidR="0099321A" w:rsidRPr="00E254C3" w:rsidTr="0099321A">
        <w:trPr>
          <w:trHeight w:val="170"/>
        </w:trPr>
        <w:tc>
          <w:tcPr>
            <w:tcW w:w="1270" w:type="dxa"/>
            <w:gridSpan w:val="2"/>
            <w:tcBorders>
              <w:top w:val="single" w:sz="8" w:space="0" w:color="999999"/>
              <w:left w:val="double" w:sz="4"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 xml:space="preserve">Data </w:t>
            </w:r>
          </w:p>
        </w:tc>
        <w:tc>
          <w:tcPr>
            <w:tcW w:w="2255"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Espaço</w:t>
            </w:r>
          </w:p>
        </w:tc>
        <w:tc>
          <w:tcPr>
            <w:tcW w:w="1581"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Preço</w:t>
            </w:r>
          </w:p>
        </w:tc>
        <w:tc>
          <w:tcPr>
            <w:tcW w:w="1284"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Prata (g)</w:t>
            </w:r>
          </w:p>
        </w:tc>
        <w:tc>
          <w:tcPr>
            <w:tcW w:w="3258" w:type="dxa"/>
            <w:gridSpan w:val="2"/>
            <w:tcBorders>
              <w:top w:val="single" w:sz="8" w:space="0" w:color="999999"/>
              <w:left w:val="single" w:sz="8" w:space="0" w:color="999999"/>
              <w:bottom w:val="single" w:sz="2" w:space="0" w:color="808080"/>
              <w:right w:val="double" w:sz="4"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Fonte</w:t>
            </w:r>
          </w:p>
        </w:tc>
      </w:tr>
      <w:tr w:rsidR="0099321A" w:rsidRPr="00401FBB" w:rsidTr="0099321A">
        <w:trPr>
          <w:trHeight w:val="170"/>
        </w:trPr>
        <w:tc>
          <w:tcPr>
            <w:tcW w:w="1270" w:type="dxa"/>
            <w:gridSpan w:val="2"/>
            <w:tcBorders>
              <w:top w:val="nil"/>
              <w:left w:val="double" w:sz="4" w:space="0" w:color="999999"/>
              <w:bottom w:val="nil"/>
              <w:right w:val="single" w:sz="2" w:space="0" w:color="FFFFFF"/>
            </w:tcBorders>
            <w:shd w:val="clear" w:color="auto" w:fill="FFFFFF"/>
            <w:vAlign w:val="center"/>
          </w:tcPr>
          <w:p w:rsidR="0099321A" w:rsidRPr="003F15BB" w:rsidRDefault="0099321A" w:rsidP="0099321A">
            <w:pPr>
              <w:rPr>
                <w:rFonts w:ascii="Arial" w:hAnsi="Arial" w:cs="Arial"/>
                <w:sz w:val="18"/>
                <w:szCs w:val="18"/>
              </w:rPr>
            </w:pPr>
            <w:r>
              <w:rPr>
                <w:rFonts w:ascii="Arial" w:hAnsi="Arial" w:cs="Arial"/>
                <w:sz w:val="18"/>
                <w:szCs w:val="18"/>
              </w:rPr>
              <w:t>1432</w:t>
            </w:r>
          </w:p>
        </w:tc>
        <w:tc>
          <w:tcPr>
            <w:tcW w:w="2255" w:type="dxa"/>
            <w:gridSpan w:val="2"/>
            <w:tcBorders>
              <w:top w:val="nil"/>
              <w:left w:val="single" w:sz="2" w:space="0" w:color="FFFFFF"/>
              <w:bottom w:val="nil"/>
              <w:right w:val="single" w:sz="2" w:space="0" w:color="FFFFFF"/>
            </w:tcBorders>
            <w:shd w:val="clear" w:color="auto" w:fill="FFFFFF"/>
            <w:vAlign w:val="center"/>
          </w:tcPr>
          <w:p w:rsidR="0099321A" w:rsidRPr="003F15BB" w:rsidRDefault="0099321A" w:rsidP="0099321A">
            <w:pPr>
              <w:jc w:val="center"/>
              <w:rPr>
                <w:rFonts w:ascii="Arial" w:hAnsi="Arial" w:cs="Arial"/>
                <w:sz w:val="18"/>
                <w:szCs w:val="18"/>
              </w:rPr>
            </w:pPr>
            <w:r>
              <w:rPr>
                <w:rFonts w:ascii="Arial" w:hAnsi="Arial" w:cs="Arial"/>
                <w:sz w:val="18"/>
                <w:szCs w:val="18"/>
              </w:rPr>
              <w:t>Elvas</w:t>
            </w:r>
          </w:p>
        </w:tc>
        <w:tc>
          <w:tcPr>
            <w:tcW w:w="1581" w:type="dxa"/>
            <w:gridSpan w:val="2"/>
            <w:tcBorders>
              <w:top w:val="nil"/>
              <w:left w:val="single" w:sz="2" w:space="0" w:color="FFFFFF"/>
              <w:bottom w:val="nil"/>
              <w:right w:val="single" w:sz="2" w:space="0" w:color="FFFFFF"/>
            </w:tcBorders>
            <w:shd w:val="clear" w:color="auto" w:fill="FFFFFF"/>
            <w:vAlign w:val="center"/>
          </w:tcPr>
          <w:p w:rsidR="0099321A" w:rsidRPr="003F15BB" w:rsidRDefault="0099321A" w:rsidP="0099321A">
            <w:pPr>
              <w:jc w:val="center"/>
              <w:rPr>
                <w:rFonts w:ascii="Arial" w:hAnsi="Arial" w:cs="Arial"/>
                <w:sz w:val="18"/>
                <w:szCs w:val="18"/>
              </w:rPr>
            </w:pPr>
            <w:r>
              <w:rPr>
                <w:rFonts w:ascii="Arial" w:hAnsi="Arial" w:cs="Arial"/>
                <w:sz w:val="18"/>
                <w:szCs w:val="18"/>
              </w:rPr>
              <w:t xml:space="preserve">37,5 r. | </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1A29C7" w:rsidRDefault="001A6DFA" w:rsidP="0099321A">
            <w:pPr>
              <w:jc w:val="center"/>
              <w:rPr>
                <w:rFonts w:ascii="Arial" w:hAnsi="Arial" w:cs="Arial"/>
                <w:sz w:val="18"/>
                <w:szCs w:val="18"/>
              </w:rPr>
            </w:pPr>
            <w:r>
              <w:rPr>
                <w:rFonts w:ascii="Arial" w:hAnsi="Arial" w:cs="Arial"/>
                <w:sz w:val="18"/>
                <w:szCs w:val="18"/>
              </w:rPr>
              <w:t>9,6 |</w:t>
            </w:r>
          </w:p>
        </w:tc>
        <w:tc>
          <w:tcPr>
            <w:tcW w:w="3258" w:type="dxa"/>
            <w:gridSpan w:val="2"/>
            <w:tcBorders>
              <w:top w:val="nil"/>
              <w:left w:val="single" w:sz="2" w:space="0" w:color="FFFFFF"/>
              <w:bottom w:val="nil"/>
              <w:right w:val="double" w:sz="4" w:space="0" w:color="999999"/>
            </w:tcBorders>
            <w:shd w:val="clear" w:color="auto" w:fill="FFFFFF"/>
            <w:vAlign w:val="center"/>
          </w:tcPr>
          <w:p w:rsidR="0099321A" w:rsidRPr="00D95B51" w:rsidRDefault="0099321A" w:rsidP="0099321A">
            <w:pPr>
              <w:jc w:val="center"/>
              <w:rPr>
                <w:rFonts w:ascii="Arial" w:hAnsi="Arial" w:cs="Arial"/>
                <w:sz w:val="18"/>
                <w:szCs w:val="18"/>
              </w:rPr>
            </w:pPr>
            <w:r>
              <w:rPr>
                <w:rFonts w:ascii="Arial" w:hAnsi="Arial" w:cs="Arial"/>
                <w:i/>
                <w:sz w:val="18"/>
                <w:szCs w:val="18"/>
              </w:rPr>
              <w:t>Livro da receita</w:t>
            </w:r>
            <w:r>
              <w:rPr>
                <w:rFonts w:ascii="Arial" w:hAnsi="Arial" w:cs="Arial"/>
                <w:sz w:val="18"/>
                <w:szCs w:val="18"/>
              </w:rPr>
              <w:t>…: fl. 20 v.</w:t>
            </w:r>
          </w:p>
        </w:tc>
      </w:tr>
      <w:tr w:rsidR="0099321A" w:rsidRPr="00401FBB" w:rsidTr="001078B8">
        <w:trPr>
          <w:trHeight w:val="170"/>
        </w:trPr>
        <w:tc>
          <w:tcPr>
            <w:tcW w:w="1270"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sidRPr="003F15BB">
              <w:rPr>
                <w:rFonts w:ascii="Arial" w:hAnsi="Arial" w:cs="Arial"/>
                <w:sz w:val="18"/>
                <w:szCs w:val="18"/>
              </w:rPr>
              <w:t>1437</w:t>
            </w:r>
          </w:p>
        </w:tc>
        <w:tc>
          <w:tcPr>
            <w:tcW w:w="2255"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3F15BB">
              <w:rPr>
                <w:rFonts w:ascii="Arial" w:hAnsi="Arial" w:cs="Arial"/>
                <w:sz w:val="18"/>
                <w:szCs w:val="18"/>
              </w:rPr>
              <w:t>Guarda</w:t>
            </w:r>
            <w:r>
              <w:rPr>
                <w:rFonts w:ascii="Arial" w:hAnsi="Arial" w:cs="Arial"/>
                <w:sz w:val="18"/>
                <w:szCs w:val="18"/>
              </w:rPr>
              <w:t>/régio</w:t>
            </w:r>
          </w:p>
        </w:tc>
        <w:tc>
          <w:tcPr>
            <w:tcW w:w="1581"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3F15BB">
              <w:rPr>
                <w:rFonts w:ascii="Arial" w:hAnsi="Arial" w:cs="Arial"/>
                <w:sz w:val="18"/>
                <w:szCs w:val="18"/>
              </w:rPr>
              <w:t>c. 58 r. (?)</w:t>
            </w:r>
            <w:r>
              <w:rPr>
                <w:rFonts w:ascii="Arial" w:hAnsi="Arial" w:cs="Arial"/>
                <w:sz w:val="18"/>
                <w:szCs w:val="18"/>
              </w:rPr>
              <w:t xml:space="preserve"> |</w:t>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A29C7" w:rsidRDefault="001A6DFA" w:rsidP="0099321A">
            <w:pPr>
              <w:jc w:val="center"/>
              <w:rPr>
                <w:rFonts w:ascii="Arial" w:hAnsi="Arial" w:cs="Arial"/>
                <w:sz w:val="18"/>
                <w:szCs w:val="18"/>
              </w:rPr>
            </w:pPr>
            <w:r>
              <w:rPr>
                <w:rFonts w:ascii="Arial" w:hAnsi="Arial" w:cs="Arial"/>
                <w:sz w:val="18"/>
                <w:szCs w:val="18"/>
              </w:rPr>
              <w:t>c. 14,4 |</w:t>
            </w:r>
          </w:p>
        </w:tc>
        <w:tc>
          <w:tcPr>
            <w:tcW w:w="3258"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sidRPr="00556706">
              <w:rPr>
                <w:rFonts w:ascii="Arial" w:hAnsi="Arial" w:cs="Arial"/>
                <w:i/>
                <w:sz w:val="18"/>
                <w:szCs w:val="18"/>
              </w:rPr>
              <w:t>Doc. das C</w:t>
            </w:r>
            <w:r>
              <w:rPr>
                <w:rFonts w:ascii="Arial" w:hAnsi="Arial" w:cs="Arial"/>
                <w:i/>
                <w:sz w:val="18"/>
                <w:szCs w:val="18"/>
              </w:rPr>
              <w:t>h</w:t>
            </w:r>
            <w:r w:rsidRPr="00556706">
              <w:rPr>
                <w:rFonts w:ascii="Arial" w:hAnsi="Arial" w:cs="Arial"/>
                <w:i/>
                <w:sz w:val="18"/>
                <w:szCs w:val="18"/>
              </w:rPr>
              <w:t>. Reais</w:t>
            </w:r>
            <w:r>
              <w:rPr>
                <w:rFonts w:ascii="Arial" w:hAnsi="Arial" w:cs="Arial"/>
                <w:i/>
                <w:sz w:val="18"/>
                <w:szCs w:val="18"/>
              </w:rPr>
              <w:t>…</w:t>
            </w:r>
            <w:r w:rsidRPr="00556706">
              <w:rPr>
                <w:rFonts w:ascii="Arial" w:hAnsi="Arial" w:cs="Arial"/>
                <w:sz w:val="18"/>
                <w:szCs w:val="18"/>
              </w:rPr>
              <w:t xml:space="preserve">, I: </w:t>
            </w:r>
            <w:r>
              <w:rPr>
                <w:rFonts w:ascii="Arial" w:hAnsi="Arial" w:cs="Arial"/>
                <w:sz w:val="18"/>
                <w:szCs w:val="18"/>
              </w:rPr>
              <w:t>336</w:t>
            </w:r>
          </w:p>
        </w:tc>
      </w:tr>
      <w:tr w:rsidR="0099321A" w:rsidRPr="00401FBB" w:rsidTr="0099321A">
        <w:trPr>
          <w:trHeight w:val="170"/>
        </w:trPr>
        <w:tc>
          <w:tcPr>
            <w:tcW w:w="1270" w:type="dxa"/>
            <w:gridSpan w:val="2"/>
            <w:tcBorders>
              <w:top w:val="nil"/>
              <w:left w:val="double" w:sz="4" w:space="0" w:color="999999"/>
              <w:bottom w:val="nil"/>
              <w:right w:val="single" w:sz="2"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1437-38</w:t>
            </w:r>
          </w:p>
        </w:tc>
        <w:tc>
          <w:tcPr>
            <w:tcW w:w="2255"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581"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30 r. | 1 050 e 1 070 r.</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1A29C7" w:rsidRDefault="001A6DFA" w:rsidP="0099321A">
            <w:pPr>
              <w:jc w:val="center"/>
              <w:rPr>
                <w:rFonts w:ascii="Arial" w:hAnsi="Arial" w:cs="Arial"/>
                <w:sz w:val="18"/>
                <w:szCs w:val="18"/>
              </w:rPr>
            </w:pPr>
            <w:r>
              <w:rPr>
                <w:rFonts w:ascii="Arial" w:hAnsi="Arial" w:cs="Arial"/>
                <w:sz w:val="18"/>
                <w:szCs w:val="18"/>
              </w:rPr>
              <w:t>7,5 | 261,5 e 266,4</w:t>
            </w:r>
          </w:p>
        </w:tc>
        <w:tc>
          <w:tcPr>
            <w:tcW w:w="3258" w:type="dxa"/>
            <w:gridSpan w:val="2"/>
            <w:tcBorders>
              <w:top w:val="nil"/>
              <w:left w:val="single" w:sz="2"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Pr>
                <w:rFonts w:ascii="Arial" w:hAnsi="Arial" w:cs="Arial"/>
                <w:i/>
                <w:sz w:val="18"/>
                <w:szCs w:val="18"/>
              </w:rPr>
              <w:t>Livro da fazenda…</w:t>
            </w:r>
            <w:r>
              <w:rPr>
                <w:rFonts w:ascii="Arial" w:hAnsi="Arial" w:cs="Arial"/>
                <w:sz w:val="18"/>
                <w:szCs w:val="18"/>
              </w:rPr>
              <w:t>: fl. 30, 30 v., 117 v. e 134</w:t>
            </w:r>
          </w:p>
        </w:tc>
      </w:tr>
      <w:tr w:rsidR="0099321A" w:rsidRPr="00742B03" w:rsidTr="001078B8">
        <w:trPr>
          <w:trHeight w:val="170"/>
        </w:trPr>
        <w:tc>
          <w:tcPr>
            <w:tcW w:w="1270"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643A52" w:rsidRDefault="0099321A" w:rsidP="0099321A">
            <w:pPr>
              <w:rPr>
                <w:rFonts w:ascii="Arial" w:hAnsi="Arial" w:cs="Arial"/>
                <w:sz w:val="18"/>
                <w:szCs w:val="18"/>
              </w:rPr>
            </w:pPr>
            <w:r w:rsidRPr="00643A52">
              <w:rPr>
                <w:rFonts w:ascii="Arial" w:hAnsi="Arial" w:cs="Arial"/>
                <w:sz w:val="18"/>
                <w:szCs w:val="18"/>
              </w:rPr>
              <w:t>1442</w:t>
            </w:r>
          </w:p>
        </w:tc>
        <w:tc>
          <w:tcPr>
            <w:tcW w:w="2255"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742B03" w:rsidRDefault="0099321A" w:rsidP="0099321A">
            <w:pPr>
              <w:jc w:val="center"/>
              <w:rPr>
                <w:rFonts w:ascii="Arial" w:hAnsi="Arial" w:cs="Arial"/>
                <w:color w:val="FF0000"/>
                <w:sz w:val="18"/>
                <w:szCs w:val="18"/>
              </w:rPr>
            </w:pPr>
            <w:r w:rsidRPr="00446376">
              <w:rPr>
                <w:rFonts w:ascii="Arial" w:hAnsi="Arial" w:cs="Arial"/>
                <w:sz w:val="18"/>
                <w:szCs w:val="18"/>
              </w:rPr>
              <w:t>Guimarães</w:t>
            </w:r>
          </w:p>
        </w:tc>
        <w:tc>
          <w:tcPr>
            <w:tcW w:w="1581"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742B03" w:rsidRDefault="0099321A" w:rsidP="0099321A">
            <w:pPr>
              <w:jc w:val="center"/>
              <w:rPr>
                <w:rFonts w:ascii="Arial" w:hAnsi="Arial" w:cs="Arial"/>
                <w:color w:val="FF0000"/>
                <w:sz w:val="18"/>
                <w:szCs w:val="18"/>
              </w:rPr>
            </w:pPr>
            <w:r>
              <w:rPr>
                <w:rFonts w:ascii="Arial" w:hAnsi="Arial" w:cs="Arial"/>
                <w:sz w:val="18"/>
                <w:szCs w:val="18"/>
              </w:rPr>
              <w:t>34, 35 e</w:t>
            </w:r>
            <w:r w:rsidRPr="00446376">
              <w:rPr>
                <w:rFonts w:ascii="Arial" w:hAnsi="Arial" w:cs="Arial"/>
                <w:sz w:val="18"/>
                <w:szCs w:val="18"/>
              </w:rPr>
              <w:t xml:space="preserve"> 36 r.</w:t>
            </w:r>
            <w:r>
              <w:rPr>
                <w:rFonts w:ascii="Arial" w:hAnsi="Arial" w:cs="Arial"/>
                <w:sz w:val="18"/>
                <w:szCs w:val="18"/>
              </w:rPr>
              <w:t xml:space="preserve"> |</w:t>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A29C7" w:rsidRDefault="001A6DFA" w:rsidP="0099321A">
            <w:pPr>
              <w:jc w:val="center"/>
              <w:rPr>
                <w:rFonts w:ascii="Arial" w:hAnsi="Arial" w:cs="Arial"/>
                <w:sz w:val="18"/>
                <w:szCs w:val="18"/>
              </w:rPr>
            </w:pPr>
            <w:r>
              <w:rPr>
                <w:rFonts w:ascii="Arial" w:hAnsi="Arial" w:cs="Arial"/>
                <w:sz w:val="18"/>
                <w:szCs w:val="18"/>
              </w:rPr>
              <w:t>7,5 a 7,9 |</w:t>
            </w:r>
          </w:p>
        </w:tc>
        <w:tc>
          <w:tcPr>
            <w:tcW w:w="3258"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Pr="00742B03" w:rsidRDefault="0099321A" w:rsidP="0099321A">
            <w:pPr>
              <w:jc w:val="center"/>
              <w:rPr>
                <w:rFonts w:ascii="Arial" w:hAnsi="Arial" w:cs="Arial"/>
                <w:i/>
                <w:color w:val="FF0000"/>
                <w:sz w:val="18"/>
                <w:szCs w:val="18"/>
              </w:rPr>
            </w:pPr>
            <w:r w:rsidRPr="00446376">
              <w:rPr>
                <w:rFonts w:ascii="Arial" w:hAnsi="Arial" w:cs="Arial"/>
                <w:sz w:val="18"/>
                <w:szCs w:val="18"/>
              </w:rPr>
              <w:t>“Património e Rendas</w:t>
            </w:r>
            <w:r>
              <w:rPr>
                <w:rFonts w:ascii="Arial" w:hAnsi="Arial" w:cs="Arial"/>
                <w:sz w:val="18"/>
                <w:szCs w:val="18"/>
              </w:rPr>
              <w:t>…</w:t>
            </w:r>
            <w:r w:rsidRPr="00446376">
              <w:rPr>
                <w:rFonts w:ascii="Arial" w:hAnsi="Arial" w:cs="Arial"/>
                <w:sz w:val="18"/>
                <w:szCs w:val="18"/>
              </w:rPr>
              <w:t>”: 230-231</w:t>
            </w:r>
          </w:p>
        </w:tc>
      </w:tr>
      <w:tr w:rsidR="0099321A" w:rsidRPr="00BE3D37" w:rsidTr="0099321A">
        <w:trPr>
          <w:trHeight w:val="170"/>
        </w:trPr>
        <w:tc>
          <w:tcPr>
            <w:tcW w:w="1270" w:type="dxa"/>
            <w:gridSpan w:val="2"/>
            <w:tcBorders>
              <w:top w:val="nil"/>
              <w:left w:val="double" w:sz="4" w:space="0" w:color="999999"/>
              <w:bottom w:val="nil"/>
              <w:right w:val="single" w:sz="2" w:space="0" w:color="FFFFFF"/>
            </w:tcBorders>
            <w:shd w:val="clear" w:color="auto" w:fill="FFFFFF"/>
            <w:vAlign w:val="center"/>
          </w:tcPr>
          <w:p w:rsidR="0099321A" w:rsidRPr="00BE3D37" w:rsidRDefault="0099321A" w:rsidP="0099321A">
            <w:pPr>
              <w:rPr>
                <w:rFonts w:ascii="Arial" w:hAnsi="Arial" w:cs="Arial"/>
                <w:sz w:val="18"/>
                <w:szCs w:val="18"/>
              </w:rPr>
            </w:pPr>
            <w:r w:rsidRPr="00BE3D37">
              <w:rPr>
                <w:rFonts w:ascii="Arial" w:hAnsi="Arial" w:cs="Arial"/>
                <w:sz w:val="18"/>
                <w:szCs w:val="18"/>
              </w:rPr>
              <w:t>1443</w:t>
            </w:r>
          </w:p>
        </w:tc>
        <w:tc>
          <w:tcPr>
            <w:tcW w:w="2255" w:type="dxa"/>
            <w:gridSpan w:val="2"/>
            <w:tcBorders>
              <w:top w:val="nil"/>
              <w:left w:val="single" w:sz="2" w:space="0" w:color="FFFFFF"/>
              <w:bottom w:val="nil"/>
              <w:right w:val="single" w:sz="2" w:space="0" w:color="FFFFFF"/>
            </w:tcBorders>
            <w:shd w:val="clear" w:color="auto" w:fill="FFFFFF"/>
            <w:vAlign w:val="center"/>
          </w:tcPr>
          <w:p w:rsidR="0099321A" w:rsidRPr="00BE3D37" w:rsidRDefault="0099321A" w:rsidP="0099321A">
            <w:pPr>
              <w:jc w:val="center"/>
              <w:rPr>
                <w:rFonts w:ascii="Arial" w:hAnsi="Arial" w:cs="Arial"/>
                <w:sz w:val="18"/>
                <w:szCs w:val="18"/>
              </w:rPr>
            </w:pPr>
            <w:r w:rsidRPr="00BE3D37">
              <w:rPr>
                <w:rFonts w:ascii="Arial" w:hAnsi="Arial" w:cs="Arial"/>
                <w:sz w:val="18"/>
                <w:szCs w:val="18"/>
              </w:rPr>
              <w:t>Lisboa</w:t>
            </w:r>
          </w:p>
        </w:tc>
        <w:tc>
          <w:tcPr>
            <w:tcW w:w="1581" w:type="dxa"/>
            <w:gridSpan w:val="2"/>
            <w:tcBorders>
              <w:top w:val="nil"/>
              <w:left w:val="single" w:sz="2" w:space="0" w:color="FFFFFF"/>
              <w:bottom w:val="nil"/>
              <w:right w:val="single" w:sz="2" w:space="0" w:color="FFFFFF"/>
            </w:tcBorders>
            <w:shd w:val="clear" w:color="auto" w:fill="FFFFFF"/>
            <w:vAlign w:val="center"/>
          </w:tcPr>
          <w:p w:rsidR="0099321A" w:rsidRPr="00BE3D37" w:rsidRDefault="0099321A" w:rsidP="0099321A">
            <w:pPr>
              <w:jc w:val="center"/>
              <w:rPr>
                <w:rFonts w:ascii="Arial" w:hAnsi="Arial" w:cs="Arial"/>
                <w:sz w:val="18"/>
                <w:szCs w:val="18"/>
              </w:rPr>
            </w:pPr>
            <w:r w:rsidRPr="00BE3D37">
              <w:rPr>
                <w:rFonts w:ascii="Arial" w:hAnsi="Arial" w:cs="Arial"/>
                <w:sz w:val="18"/>
                <w:szCs w:val="18"/>
              </w:rPr>
              <w:t xml:space="preserve">| </w:t>
            </w:r>
            <w:r>
              <w:rPr>
                <w:rFonts w:ascii="Arial" w:hAnsi="Arial" w:cs="Arial"/>
                <w:sz w:val="18"/>
                <w:szCs w:val="18"/>
              </w:rPr>
              <w:t xml:space="preserve">c. </w:t>
            </w:r>
            <w:r w:rsidR="0052330E">
              <w:rPr>
                <w:rFonts w:ascii="Arial" w:hAnsi="Arial" w:cs="Arial"/>
                <w:sz w:val="18"/>
                <w:szCs w:val="18"/>
              </w:rPr>
              <w:t>1 273 r.</w:t>
            </w:r>
            <w:r w:rsidRPr="00BE3D37">
              <w:rPr>
                <w:rStyle w:val="Refdenotaderodap"/>
                <w:rFonts w:ascii="Arial" w:hAnsi="Arial" w:cs="Arial"/>
                <w:sz w:val="18"/>
                <w:szCs w:val="18"/>
              </w:rPr>
              <w:footnoteReference w:id="1201"/>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1A29C7" w:rsidRDefault="001A6DFA" w:rsidP="0099321A">
            <w:pPr>
              <w:jc w:val="center"/>
              <w:rPr>
                <w:rFonts w:ascii="Arial" w:hAnsi="Arial" w:cs="Arial"/>
                <w:sz w:val="18"/>
                <w:szCs w:val="18"/>
              </w:rPr>
            </w:pPr>
            <w:r>
              <w:rPr>
                <w:rFonts w:ascii="Arial" w:hAnsi="Arial" w:cs="Arial"/>
                <w:sz w:val="18"/>
                <w:szCs w:val="18"/>
              </w:rPr>
              <w:t>| c. 280</w:t>
            </w:r>
          </w:p>
        </w:tc>
        <w:tc>
          <w:tcPr>
            <w:tcW w:w="3258" w:type="dxa"/>
            <w:gridSpan w:val="2"/>
            <w:tcBorders>
              <w:top w:val="nil"/>
              <w:left w:val="single" w:sz="2" w:space="0" w:color="FFFFFF"/>
              <w:bottom w:val="nil"/>
              <w:right w:val="double" w:sz="4" w:space="0" w:color="999999"/>
            </w:tcBorders>
            <w:shd w:val="clear" w:color="auto" w:fill="FFFFFF"/>
            <w:vAlign w:val="center"/>
          </w:tcPr>
          <w:p w:rsidR="0099321A" w:rsidRPr="00BE3D37" w:rsidRDefault="0099321A" w:rsidP="0099321A">
            <w:pPr>
              <w:jc w:val="center"/>
              <w:rPr>
                <w:rFonts w:ascii="Arial" w:hAnsi="Arial" w:cs="Arial"/>
                <w:i/>
                <w:sz w:val="18"/>
                <w:szCs w:val="18"/>
              </w:rPr>
            </w:pPr>
            <w:r w:rsidRPr="009E1BA9">
              <w:rPr>
                <w:rFonts w:ascii="Arial" w:hAnsi="Arial" w:cs="Arial"/>
                <w:i/>
                <w:sz w:val="18"/>
                <w:szCs w:val="18"/>
              </w:rPr>
              <w:t>Mon</w:t>
            </w:r>
            <w:r>
              <w:rPr>
                <w:rFonts w:ascii="Arial" w:hAnsi="Arial" w:cs="Arial"/>
                <w:i/>
                <w:sz w:val="18"/>
                <w:szCs w:val="18"/>
              </w:rPr>
              <w:t>. Henricina</w:t>
            </w:r>
            <w:r w:rsidRPr="00BE3D37">
              <w:rPr>
                <w:rFonts w:ascii="Arial" w:hAnsi="Arial" w:cs="Arial"/>
                <w:iCs/>
                <w:sz w:val="18"/>
                <w:szCs w:val="18"/>
              </w:rPr>
              <w:t>, VIII: 100</w:t>
            </w:r>
          </w:p>
        </w:tc>
      </w:tr>
      <w:tr w:rsidR="0099321A" w:rsidRPr="00401FBB" w:rsidTr="001078B8">
        <w:trPr>
          <w:trHeight w:val="170"/>
        </w:trPr>
        <w:tc>
          <w:tcPr>
            <w:tcW w:w="1270"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sidRPr="00F77867">
              <w:rPr>
                <w:rFonts w:ascii="Arial" w:hAnsi="Arial" w:cs="Arial"/>
                <w:sz w:val="18"/>
                <w:szCs w:val="18"/>
              </w:rPr>
              <w:t>1451</w:t>
            </w:r>
            <w:r>
              <w:rPr>
                <w:rFonts w:ascii="Arial" w:hAnsi="Arial" w:cs="Arial"/>
                <w:sz w:val="18"/>
                <w:szCs w:val="18"/>
              </w:rPr>
              <w:t>-52</w:t>
            </w:r>
          </w:p>
        </w:tc>
        <w:tc>
          <w:tcPr>
            <w:tcW w:w="2255"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F77867">
              <w:rPr>
                <w:rFonts w:ascii="Arial" w:hAnsi="Arial" w:cs="Arial"/>
                <w:sz w:val="18"/>
                <w:szCs w:val="18"/>
              </w:rPr>
              <w:t>Lisboa</w:t>
            </w:r>
            <w:r>
              <w:rPr>
                <w:rFonts w:ascii="Arial" w:hAnsi="Arial" w:cs="Arial"/>
                <w:sz w:val="18"/>
                <w:szCs w:val="18"/>
              </w:rPr>
              <w:t>/régio</w:t>
            </w:r>
          </w:p>
        </w:tc>
        <w:tc>
          <w:tcPr>
            <w:tcW w:w="1581"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F77867">
              <w:rPr>
                <w:rFonts w:ascii="Arial" w:hAnsi="Arial" w:cs="Arial"/>
                <w:sz w:val="18"/>
                <w:szCs w:val="18"/>
              </w:rPr>
              <w:t>35 r.</w:t>
            </w:r>
            <w:r>
              <w:rPr>
                <w:rFonts w:ascii="Arial" w:hAnsi="Arial" w:cs="Arial"/>
                <w:sz w:val="18"/>
                <w:szCs w:val="18"/>
              </w:rPr>
              <w:t xml:space="preserve"> |</w:t>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A29C7" w:rsidRDefault="001A6DFA" w:rsidP="0099321A">
            <w:pPr>
              <w:jc w:val="center"/>
              <w:rPr>
                <w:rFonts w:ascii="Arial" w:hAnsi="Arial" w:cs="Arial"/>
                <w:sz w:val="18"/>
                <w:szCs w:val="18"/>
              </w:rPr>
            </w:pPr>
            <w:r>
              <w:rPr>
                <w:rFonts w:ascii="Arial" w:hAnsi="Arial" w:cs="Arial"/>
                <w:sz w:val="18"/>
                <w:szCs w:val="18"/>
              </w:rPr>
              <w:t>7,7 |</w:t>
            </w:r>
          </w:p>
        </w:tc>
        <w:tc>
          <w:tcPr>
            <w:tcW w:w="3258"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sidRPr="009C545C">
              <w:rPr>
                <w:rFonts w:ascii="Arial" w:hAnsi="Arial" w:cs="Arial"/>
                <w:i/>
                <w:sz w:val="18"/>
                <w:szCs w:val="18"/>
              </w:rPr>
              <w:t>Doc. das Ch. Reais</w:t>
            </w:r>
            <w:r>
              <w:rPr>
                <w:rFonts w:ascii="Arial" w:hAnsi="Arial" w:cs="Arial"/>
                <w:i/>
                <w:sz w:val="18"/>
                <w:szCs w:val="18"/>
              </w:rPr>
              <w:t>…</w:t>
            </w:r>
            <w:r w:rsidRPr="009C545C">
              <w:rPr>
                <w:rFonts w:ascii="Arial" w:hAnsi="Arial" w:cs="Arial"/>
                <w:sz w:val="18"/>
                <w:szCs w:val="18"/>
              </w:rPr>
              <w:t>, I</w:t>
            </w:r>
            <w:r>
              <w:rPr>
                <w:rFonts w:ascii="Arial" w:hAnsi="Arial" w:cs="Arial"/>
                <w:sz w:val="18"/>
                <w:szCs w:val="18"/>
              </w:rPr>
              <w:t>I</w:t>
            </w:r>
            <w:r w:rsidRPr="009C545C">
              <w:rPr>
                <w:rFonts w:ascii="Arial" w:hAnsi="Arial" w:cs="Arial"/>
                <w:sz w:val="18"/>
                <w:szCs w:val="18"/>
              </w:rPr>
              <w:t xml:space="preserve">: </w:t>
            </w:r>
            <w:r>
              <w:rPr>
                <w:rFonts w:ascii="Arial" w:hAnsi="Arial" w:cs="Arial"/>
                <w:sz w:val="18"/>
                <w:szCs w:val="18"/>
              </w:rPr>
              <w:t>352 e 361</w:t>
            </w:r>
          </w:p>
        </w:tc>
      </w:tr>
      <w:tr w:rsidR="0099321A" w:rsidRPr="00401FBB" w:rsidTr="0099321A">
        <w:trPr>
          <w:trHeight w:val="170"/>
        </w:trPr>
        <w:tc>
          <w:tcPr>
            <w:tcW w:w="1270" w:type="dxa"/>
            <w:gridSpan w:val="2"/>
            <w:tcBorders>
              <w:top w:val="nil"/>
              <w:left w:val="double" w:sz="4" w:space="0" w:color="999999"/>
              <w:bottom w:val="nil"/>
              <w:right w:val="single" w:sz="2" w:space="0" w:color="FFFFFF"/>
            </w:tcBorders>
            <w:shd w:val="clear" w:color="auto" w:fill="FFFFFF"/>
            <w:vAlign w:val="center"/>
          </w:tcPr>
          <w:p w:rsidR="0099321A" w:rsidRPr="00B50E98" w:rsidRDefault="0099321A" w:rsidP="0099321A">
            <w:pPr>
              <w:rPr>
                <w:rFonts w:ascii="Arial" w:hAnsi="Arial" w:cs="Arial"/>
                <w:sz w:val="18"/>
                <w:szCs w:val="18"/>
              </w:rPr>
            </w:pPr>
            <w:r w:rsidRPr="006531C1">
              <w:rPr>
                <w:rFonts w:ascii="Arial" w:hAnsi="Arial" w:cs="Arial"/>
                <w:sz w:val="18"/>
                <w:szCs w:val="18"/>
              </w:rPr>
              <w:t>1452</w:t>
            </w:r>
          </w:p>
        </w:tc>
        <w:tc>
          <w:tcPr>
            <w:tcW w:w="2255" w:type="dxa"/>
            <w:gridSpan w:val="2"/>
            <w:tcBorders>
              <w:top w:val="nil"/>
              <w:left w:val="single" w:sz="2" w:space="0" w:color="FFFFFF"/>
              <w:bottom w:val="nil"/>
              <w:right w:val="single" w:sz="2" w:space="0" w:color="FFFFFF"/>
            </w:tcBorders>
            <w:shd w:val="clear" w:color="auto" w:fill="FFFFFF"/>
            <w:vAlign w:val="center"/>
          </w:tcPr>
          <w:p w:rsidR="0099321A" w:rsidRPr="00B50E98" w:rsidRDefault="0099321A" w:rsidP="0099321A">
            <w:pPr>
              <w:jc w:val="center"/>
              <w:rPr>
                <w:rFonts w:ascii="Arial" w:hAnsi="Arial" w:cs="Arial"/>
                <w:sz w:val="18"/>
                <w:szCs w:val="18"/>
              </w:rPr>
            </w:pPr>
            <w:r w:rsidRPr="006531C1">
              <w:rPr>
                <w:rFonts w:ascii="Arial" w:hAnsi="Arial" w:cs="Arial"/>
                <w:sz w:val="18"/>
                <w:szCs w:val="18"/>
              </w:rPr>
              <w:t>Braga</w:t>
            </w:r>
          </w:p>
        </w:tc>
        <w:tc>
          <w:tcPr>
            <w:tcW w:w="1581"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33 r. |</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1A29C7" w:rsidRDefault="001A6DFA" w:rsidP="0099321A">
            <w:pPr>
              <w:jc w:val="center"/>
              <w:rPr>
                <w:rFonts w:ascii="Arial" w:hAnsi="Arial" w:cs="Arial"/>
                <w:sz w:val="18"/>
                <w:szCs w:val="18"/>
              </w:rPr>
            </w:pPr>
            <w:r>
              <w:rPr>
                <w:rFonts w:ascii="Arial" w:hAnsi="Arial" w:cs="Arial"/>
                <w:sz w:val="18"/>
                <w:szCs w:val="18"/>
              </w:rPr>
              <w:t>7,3 |</w:t>
            </w:r>
          </w:p>
        </w:tc>
        <w:tc>
          <w:tcPr>
            <w:tcW w:w="3258" w:type="dxa"/>
            <w:gridSpan w:val="2"/>
            <w:tcBorders>
              <w:top w:val="nil"/>
              <w:left w:val="single" w:sz="2"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sidRPr="006531C1">
              <w:rPr>
                <w:rFonts w:ascii="Arial" w:hAnsi="Arial" w:cs="Arial"/>
                <w:i/>
                <w:sz w:val="18"/>
                <w:szCs w:val="18"/>
              </w:rPr>
              <w:t>O Testamento de Mor</w:t>
            </w:r>
            <w:r>
              <w:rPr>
                <w:rFonts w:ascii="Arial" w:hAnsi="Arial" w:cs="Arial"/>
                <w:i/>
                <w:sz w:val="18"/>
                <w:szCs w:val="18"/>
              </w:rPr>
              <w:t>…</w:t>
            </w:r>
            <w:r>
              <w:rPr>
                <w:rFonts w:ascii="Arial" w:hAnsi="Arial" w:cs="Arial"/>
                <w:sz w:val="18"/>
                <w:szCs w:val="18"/>
              </w:rPr>
              <w:t>:</w:t>
            </w:r>
            <w:r w:rsidRPr="006531C1">
              <w:rPr>
                <w:rFonts w:ascii="Arial" w:hAnsi="Arial" w:cs="Arial"/>
                <w:iCs/>
                <w:sz w:val="18"/>
                <w:szCs w:val="18"/>
              </w:rPr>
              <w:t xml:space="preserve"> </w:t>
            </w:r>
            <w:r>
              <w:rPr>
                <w:rFonts w:ascii="Arial" w:hAnsi="Arial" w:cs="Arial"/>
                <w:iCs/>
                <w:sz w:val="18"/>
                <w:szCs w:val="18"/>
              </w:rPr>
              <w:t>67</w:t>
            </w:r>
          </w:p>
        </w:tc>
      </w:tr>
      <w:tr w:rsidR="0099321A" w:rsidRPr="00401FBB" w:rsidTr="001078B8">
        <w:trPr>
          <w:trHeight w:val="170"/>
        </w:trPr>
        <w:tc>
          <w:tcPr>
            <w:tcW w:w="1270"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B50E98" w:rsidRDefault="0099321A" w:rsidP="0099321A">
            <w:pPr>
              <w:rPr>
                <w:rFonts w:ascii="Arial" w:hAnsi="Arial" w:cs="Arial"/>
                <w:sz w:val="18"/>
                <w:szCs w:val="18"/>
              </w:rPr>
            </w:pPr>
            <w:r>
              <w:rPr>
                <w:rFonts w:ascii="Arial" w:hAnsi="Arial" w:cs="Arial"/>
                <w:sz w:val="18"/>
                <w:szCs w:val="18"/>
              </w:rPr>
              <w:t>1474</w:t>
            </w:r>
          </w:p>
        </w:tc>
        <w:tc>
          <w:tcPr>
            <w:tcW w:w="2255"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B50E98" w:rsidRDefault="0099321A" w:rsidP="0099321A">
            <w:pPr>
              <w:jc w:val="center"/>
              <w:rPr>
                <w:rFonts w:ascii="Arial" w:hAnsi="Arial" w:cs="Arial"/>
                <w:sz w:val="18"/>
                <w:szCs w:val="18"/>
              </w:rPr>
            </w:pPr>
            <w:r>
              <w:rPr>
                <w:rFonts w:ascii="Arial" w:hAnsi="Arial" w:cs="Arial"/>
                <w:sz w:val="18"/>
                <w:szCs w:val="18"/>
              </w:rPr>
              <w:t>Alentejo/régio</w:t>
            </w:r>
          </w:p>
        </w:tc>
        <w:tc>
          <w:tcPr>
            <w:tcW w:w="1581"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50 r. |</w:t>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A29C7" w:rsidRDefault="001A6DFA" w:rsidP="0099321A">
            <w:pPr>
              <w:jc w:val="center"/>
              <w:rPr>
                <w:rFonts w:ascii="Arial" w:hAnsi="Arial" w:cs="Arial"/>
                <w:sz w:val="18"/>
                <w:szCs w:val="18"/>
              </w:rPr>
            </w:pPr>
            <w:r>
              <w:rPr>
                <w:rFonts w:ascii="Arial" w:hAnsi="Arial" w:cs="Arial"/>
                <w:sz w:val="18"/>
                <w:szCs w:val="18"/>
              </w:rPr>
              <w:t>5,6 |</w:t>
            </w:r>
          </w:p>
        </w:tc>
        <w:tc>
          <w:tcPr>
            <w:tcW w:w="3258"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Pr>
                <w:rFonts w:ascii="Arial" w:hAnsi="Arial" w:cs="Arial"/>
                <w:i/>
                <w:iCs/>
                <w:sz w:val="18"/>
                <w:szCs w:val="18"/>
              </w:rPr>
              <w:t>Ch. de D. João</w:t>
            </w:r>
            <w:r w:rsidRPr="00D31094">
              <w:rPr>
                <w:rFonts w:ascii="Arial" w:hAnsi="Arial" w:cs="Arial"/>
                <w:i/>
                <w:iCs/>
                <w:sz w:val="18"/>
                <w:szCs w:val="18"/>
              </w:rPr>
              <w:t xml:space="preserve"> </w:t>
            </w:r>
            <w:r>
              <w:rPr>
                <w:rFonts w:ascii="Arial" w:hAnsi="Arial" w:cs="Arial"/>
                <w:i/>
                <w:iCs/>
                <w:sz w:val="18"/>
                <w:szCs w:val="18"/>
              </w:rPr>
              <w:t>I</w:t>
            </w:r>
            <w:r w:rsidRPr="00D31094">
              <w:rPr>
                <w:rFonts w:ascii="Arial" w:hAnsi="Arial" w:cs="Arial"/>
                <w:i/>
                <w:iCs/>
                <w:sz w:val="18"/>
                <w:szCs w:val="18"/>
              </w:rPr>
              <w:t>I</w:t>
            </w:r>
            <w:r>
              <w:rPr>
                <w:rFonts w:ascii="Arial" w:hAnsi="Arial" w:cs="Arial"/>
                <w:sz w:val="18"/>
                <w:szCs w:val="18"/>
              </w:rPr>
              <w:t>, liv. 2, fl. 55-55</w:t>
            </w:r>
            <w:r w:rsidRPr="00D31094">
              <w:rPr>
                <w:rFonts w:ascii="Arial" w:hAnsi="Arial" w:cs="Arial"/>
                <w:sz w:val="18"/>
                <w:szCs w:val="18"/>
              </w:rPr>
              <w:t xml:space="preserve"> v.</w:t>
            </w:r>
          </w:p>
        </w:tc>
      </w:tr>
      <w:tr w:rsidR="0099321A" w:rsidRPr="00401FBB" w:rsidTr="0099321A">
        <w:trPr>
          <w:trHeight w:val="170"/>
        </w:trPr>
        <w:tc>
          <w:tcPr>
            <w:tcW w:w="1270" w:type="dxa"/>
            <w:gridSpan w:val="2"/>
            <w:tcBorders>
              <w:top w:val="nil"/>
              <w:left w:val="double" w:sz="4" w:space="0" w:color="999999"/>
              <w:bottom w:val="nil"/>
              <w:right w:val="single" w:sz="2" w:space="0" w:color="FFFFFF"/>
            </w:tcBorders>
            <w:shd w:val="clear" w:color="auto" w:fill="FFFFFF"/>
            <w:vAlign w:val="center"/>
          </w:tcPr>
          <w:p w:rsidR="0099321A" w:rsidRDefault="0099321A" w:rsidP="0099321A">
            <w:pPr>
              <w:rPr>
                <w:rFonts w:ascii="Arial" w:hAnsi="Arial" w:cs="Arial"/>
                <w:sz w:val="18"/>
                <w:szCs w:val="18"/>
              </w:rPr>
            </w:pPr>
            <w:r w:rsidRPr="00B50E98">
              <w:rPr>
                <w:rFonts w:ascii="Arial" w:hAnsi="Arial" w:cs="Arial"/>
                <w:sz w:val="18"/>
                <w:szCs w:val="18"/>
              </w:rPr>
              <w:t>1491</w:t>
            </w:r>
          </w:p>
        </w:tc>
        <w:tc>
          <w:tcPr>
            <w:tcW w:w="2255"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sidRPr="00B50E98">
              <w:rPr>
                <w:rFonts w:ascii="Arial" w:hAnsi="Arial" w:cs="Arial"/>
                <w:sz w:val="18"/>
                <w:szCs w:val="18"/>
              </w:rPr>
              <w:t>Funchal</w:t>
            </w:r>
          </w:p>
        </w:tc>
        <w:tc>
          <w:tcPr>
            <w:tcW w:w="1581"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 xml:space="preserve">65 a </w:t>
            </w:r>
            <w:r w:rsidRPr="00B50E98">
              <w:rPr>
                <w:rFonts w:ascii="Arial" w:hAnsi="Arial" w:cs="Arial"/>
                <w:sz w:val="18"/>
                <w:szCs w:val="18"/>
              </w:rPr>
              <w:t>80 r.</w:t>
            </w:r>
            <w:r>
              <w:rPr>
                <w:rStyle w:val="Refdenotaderodap"/>
                <w:rFonts w:ascii="Arial" w:hAnsi="Arial" w:cs="Arial"/>
                <w:sz w:val="18"/>
                <w:szCs w:val="18"/>
              </w:rPr>
              <w:footnoteReference w:id="1202"/>
            </w:r>
            <w:r>
              <w:rPr>
                <w:rFonts w:ascii="Arial" w:hAnsi="Arial" w:cs="Arial"/>
                <w:sz w:val="18"/>
                <w:szCs w:val="18"/>
              </w:rPr>
              <w:t xml:space="preserve"> |</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1A29C7" w:rsidRDefault="001A6DFA" w:rsidP="0099321A">
            <w:pPr>
              <w:jc w:val="center"/>
              <w:rPr>
                <w:rFonts w:ascii="Arial" w:hAnsi="Arial" w:cs="Arial"/>
                <w:sz w:val="18"/>
                <w:szCs w:val="18"/>
              </w:rPr>
            </w:pPr>
            <w:r>
              <w:rPr>
                <w:rFonts w:ascii="Arial" w:hAnsi="Arial" w:cs="Arial"/>
                <w:sz w:val="18"/>
                <w:szCs w:val="18"/>
              </w:rPr>
              <w:t>5,9 a 7,2 |</w:t>
            </w:r>
          </w:p>
        </w:tc>
        <w:tc>
          <w:tcPr>
            <w:tcW w:w="3258" w:type="dxa"/>
            <w:gridSpan w:val="2"/>
            <w:tcBorders>
              <w:top w:val="nil"/>
              <w:left w:val="single" w:sz="2"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Pr>
                <w:rFonts w:ascii="Arial" w:hAnsi="Arial" w:cs="Arial"/>
                <w:i/>
                <w:sz w:val="18"/>
                <w:szCs w:val="18"/>
              </w:rPr>
              <w:t>Vereações do Funchal…</w:t>
            </w:r>
            <w:r w:rsidRPr="00B50E98">
              <w:rPr>
                <w:rFonts w:ascii="Arial" w:hAnsi="Arial" w:cs="Arial"/>
                <w:sz w:val="18"/>
                <w:szCs w:val="18"/>
              </w:rPr>
              <w:t>: 330</w:t>
            </w:r>
          </w:p>
        </w:tc>
      </w:tr>
      <w:tr w:rsidR="0099321A" w:rsidRPr="008C633A" w:rsidTr="0099321A">
        <w:trPr>
          <w:trHeight w:val="170"/>
        </w:trPr>
        <w:tc>
          <w:tcPr>
            <w:tcW w:w="9648" w:type="dxa"/>
            <w:gridSpan w:val="10"/>
            <w:tcBorders>
              <w:top w:val="single" w:sz="2" w:space="0" w:color="808080"/>
              <w:left w:val="double" w:sz="4" w:space="0" w:color="999999"/>
              <w:bottom w:val="single" w:sz="2" w:space="0" w:color="808080"/>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t>GALES (vara)</w:t>
            </w:r>
          </w:p>
        </w:tc>
      </w:tr>
      <w:tr w:rsidR="0099321A" w:rsidRPr="00E254C3" w:rsidTr="0099321A">
        <w:trPr>
          <w:trHeight w:val="170"/>
        </w:trPr>
        <w:tc>
          <w:tcPr>
            <w:tcW w:w="1270" w:type="dxa"/>
            <w:gridSpan w:val="2"/>
            <w:tcBorders>
              <w:top w:val="single" w:sz="8" w:space="0" w:color="999999"/>
              <w:left w:val="double" w:sz="4"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 xml:space="preserve">Data </w:t>
            </w:r>
          </w:p>
        </w:tc>
        <w:tc>
          <w:tcPr>
            <w:tcW w:w="2255"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Espaço</w:t>
            </w:r>
          </w:p>
        </w:tc>
        <w:tc>
          <w:tcPr>
            <w:tcW w:w="1581"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Preço</w:t>
            </w:r>
          </w:p>
        </w:tc>
        <w:tc>
          <w:tcPr>
            <w:tcW w:w="1284"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Prata (g)</w:t>
            </w:r>
          </w:p>
        </w:tc>
        <w:tc>
          <w:tcPr>
            <w:tcW w:w="3258" w:type="dxa"/>
            <w:gridSpan w:val="2"/>
            <w:tcBorders>
              <w:top w:val="single" w:sz="8" w:space="0" w:color="999999"/>
              <w:left w:val="single" w:sz="8" w:space="0" w:color="999999"/>
              <w:bottom w:val="single" w:sz="2" w:space="0" w:color="808080"/>
              <w:right w:val="double" w:sz="4"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Fonte</w:t>
            </w:r>
          </w:p>
        </w:tc>
      </w:tr>
      <w:tr w:rsidR="0099321A" w:rsidRPr="00401FBB" w:rsidTr="0099321A">
        <w:trPr>
          <w:trHeight w:val="170"/>
        </w:trPr>
        <w:tc>
          <w:tcPr>
            <w:tcW w:w="1270" w:type="dxa"/>
            <w:gridSpan w:val="2"/>
            <w:tcBorders>
              <w:top w:val="nil"/>
              <w:left w:val="double" w:sz="4" w:space="0" w:color="999999"/>
              <w:bottom w:val="nil"/>
              <w:right w:val="single" w:sz="2"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1410</w:t>
            </w:r>
          </w:p>
        </w:tc>
        <w:tc>
          <w:tcPr>
            <w:tcW w:w="2255"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Lisboa</w:t>
            </w:r>
          </w:p>
        </w:tc>
        <w:tc>
          <w:tcPr>
            <w:tcW w:w="1581"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150 l.</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1A29C7" w:rsidRDefault="00E679D3" w:rsidP="0099321A">
            <w:pPr>
              <w:jc w:val="center"/>
              <w:rPr>
                <w:rFonts w:ascii="Arial" w:hAnsi="Arial" w:cs="Arial"/>
                <w:sz w:val="18"/>
                <w:szCs w:val="18"/>
              </w:rPr>
            </w:pPr>
            <w:r>
              <w:rPr>
                <w:rFonts w:ascii="Arial" w:hAnsi="Arial" w:cs="Arial"/>
                <w:sz w:val="18"/>
                <w:szCs w:val="18"/>
              </w:rPr>
              <w:t>9,9</w:t>
            </w:r>
          </w:p>
        </w:tc>
        <w:tc>
          <w:tcPr>
            <w:tcW w:w="3258" w:type="dxa"/>
            <w:gridSpan w:val="2"/>
            <w:tcBorders>
              <w:top w:val="nil"/>
              <w:left w:val="single" w:sz="2"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sidRPr="006531C1">
              <w:rPr>
                <w:rFonts w:ascii="Arial" w:hAnsi="Arial" w:cs="Arial"/>
                <w:i/>
                <w:sz w:val="18"/>
                <w:szCs w:val="18"/>
              </w:rPr>
              <w:t>Desc</w:t>
            </w:r>
            <w:r>
              <w:rPr>
                <w:rFonts w:ascii="Arial" w:hAnsi="Arial" w:cs="Arial"/>
                <w:i/>
                <w:sz w:val="18"/>
                <w:szCs w:val="18"/>
              </w:rPr>
              <w:t>obrimentos…</w:t>
            </w:r>
            <w:r w:rsidRPr="006531C1">
              <w:rPr>
                <w:rFonts w:ascii="Arial" w:hAnsi="Arial" w:cs="Arial"/>
                <w:sz w:val="18"/>
                <w:szCs w:val="18"/>
              </w:rPr>
              <w:t>,</w:t>
            </w:r>
            <w:r w:rsidRPr="006531C1">
              <w:rPr>
                <w:rFonts w:ascii="Arial" w:hAnsi="Arial" w:cs="Arial"/>
                <w:i/>
                <w:sz w:val="18"/>
                <w:szCs w:val="18"/>
              </w:rPr>
              <w:t xml:space="preserve"> </w:t>
            </w:r>
            <w:r w:rsidRPr="006531C1">
              <w:rPr>
                <w:rFonts w:ascii="Arial" w:hAnsi="Arial" w:cs="Arial"/>
                <w:sz w:val="18"/>
                <w:szCs w:val="18"/>
              </w:rPr>
              <w:t>I: 222</w:t>
            </w:r>
          </w:p>
        </w:tc>
      </w:tr>
      <w:tr w:rsidR="0099321A" w:rsidRPr="00401FBB" w:rsidTr="001078B8">
        <w:trPr>
          <w:trHeight w:val="170"/>
        </w:trPr>
        <w:tc>
          <w:tcPr>
            <w:tcW w:w="1270"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446376" w:rsidRDefault="0099321A" w:rsidP="0099321A">
            <w:pPr>
              <w:rPr>
                <w:rFonts w:ascii="Arial" w:hAnsi="Arial" w:cs="Arial"/>
                <w:sz w:val="18"/>
                <w:szCs w:val="18"/>
              </w:rPr>
            </w:pPr>
            <w:r>
              <w:rPr>
                <w:rFonts w:ascii="Arial" w:hAnsi="Arial" w:cs="Arial"/>
                <w:sz w:val="18"/>
                <w:szCs w:val="18"/>
              </w:rPr>
              <w:t>1439</w:t>
            </w:r>
          </w:p>
        </w:tc>
        <w:tc>
          <w:tcPr>
            <w:tcW w:w="2255"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446376" w:rsidRDefault="0099321A" w:rsidP="0099321A">
            <w:pPr>
              <w:jc w:val="center"/>
              <w:rPr>
                <w:rFonts w:ascii="Arial" w:hAnsi="Arial" w:cs="Arial"/>
                <w:sz w:val="18"/>
                <w:szCs w:val="18"/>
              </w:rPr>
            </w:pPr>
            <w:r>
              <w:rPr>
                <w:rFonts w:ascii="Arial" w:hAnsi="Arial" w:cs="Arial"/>
                <w:sz w:val="18"/>
                <w:szCs w:val="18"/>
              </w:rPr>
              <w:t>Setúbal/régio</w:t>
            </w:r>
          </w:p>
        </w:tc>
        <w:tc>
          <w:tcPr>
            <w:tcW w:w="1581"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446376" w:rsidRDefault="0099321A" w:rsidP="0099321A">
            <w:pPr>
              <w:jc w:val="center"/>
              <w:rPr>
                <w:rFonts w:ascii="Arial" w:hAnsi="Arial" w:cs="Arial"/>
                <w:sz w:val="18"/>
                <w:szCs w:val="18"/>
              </w:rPr>
            </w:pPr>
            <w:r>
              <w:rPr>
                <w:rFonts w:ascii="Arial" w:hAnsi="Arial" w:cs="Arial"/>
                <w:sz w:val="18"/>
                <w:szCs w:val="18"/>
              </w:rPr>
              <w:t>58 r.</w:t>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A29C7" w:rsidRDefault="00E679D3" w:rsidP="0099321A">
            <w:pPr>
              <w:jc w:val="center"/>
              <w:rPr>
                <w:rFonts w:ascii="Arial" w:hAnsi="Arial" w:cs="Arial"/>
                <w:sz w:val="18"/>
                <w:szCs w:val="18"/>
              </w:rPr>
            </w:pPr>
            <w:r>
              <w:rPr>
                <w:rFonts w:ascii="Arial" w:hAnsi="Arial" w:cs="Arial"/>
                <w:sz w:val="18"/>
                <w:szCs w:val="18"/>
              </w:rPr>
              <w:t>14,4</w:t>
            </w:r>
          </w:p>
        </w:tc>
        <w:tc>
          <w:tcPr>
            <w:tcW w:w="3258"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Pr="00446376" w:rsidRDefault="0099321A" w:rsidP="0099321A">
            <w:pPr>
              <w:jc w:val="center"/>
              <w:rPr>
                <w:rFonts w:ascii="Arial" w:hAnsi="Arial" w:cs="Arial"/>
                <w:sz w:val="18"/>
                <w:szCs w:val="18"/>
              </w:rPr>
            </w:pPr>
            <w:r w:rsidRPr="00D31094">
              <w:rPr>
                <w:rFonts w:ascii="Arial" w:hAnsi="Arial" w:cs="Arial"/>
                <w:i/>
                <w:iCs/>
                <w:sz w:val="18"/>
                <w:szCs w:val="18"/>
              </w:rPr>
              <w:t xml:space="preserve">Ch. de D. </w:t>
            </w:r>
            <w:r>
              <w:rPr>
                <w:rFonts w:ascii="Arial" w:hAnsi="Arial" w:cs="Arial"/>
                <w:i/>
                <w:iCs/>
                <w:sz w:val="18"/>
                <w:szCs w:val="18"/>
              </w:rPr>
              <w:t>Afonso V</w:t>
            </w:r>
            <w:r w:rsidRPr="00D31094">
              <w:rPr>
                <w:rFonts w:ascii="Arial" w:hAnsi="Arial" w:cs="Arial"/>
                <w:sz w:val="18"/>
                <w:szCs w:val="18"/>
              </w:rPr>
              <w:t>, liv. 2</w:t>
            </w:r>
            <w:r>
              <w:rPr>
                <w:rFonts w:ascii="Arial" w:hAnsi="Arial" w:cs="Arial"/>
                <w:sz w:val="18"/>
                <w:szCs w:val="18"/>
              </w:rPr>
              <w:t>3, fl. 2-3</w:t>
            </w:r>
          </w:p>
        </w:tc>
      </w:tr>
      <w:tr w:rsidR="0099321A" w:rsidRPr="00401FBB" w:rsidTr="0099321A">
        <w:trPr>
          <w:trHeight w:val="170"/>
        </w:trPr>
        <w:tc>
          <w:tcPr>
            <w:tcW w:w="1270" w:type="dxa"/>
            <w:gridSpan w:val="2"/>
            <w:tcBorders>
              <w:top w:val="nil"/>
              <w:left w:val="double" w:sz="4" w:space="0" w:color="999999"/>
              <w:bottom w:val="nil"/>
              <w:right w:val="single" w:sz="2"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1440</w:t>
            </w:r>
          </w:p>
        </w:tc>
        <w:tc>
          <w:tcPr>
            <w:tcW w:w="2255"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581"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63 r.</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1A29C7" w:rsidRDefault="00E679D3" w:rsidP="0099321A">
            <w:pPr>
              <w:jc w:val="center"/>
              <w:rPr>
                <w:rFonts w:ascii="Arial" w:hAnsi="Arial" w:cs="Arial"/>
                <w:sz w:val="18"/>
                <w:szCs w:val="18"/>
              </w:rPr>
            </w:pPr>
            <w:r>
              <w:rPr>
                <w:rFonts w:ascii="Arial" w:hAnsi="Arial" w:cs="Arial"/>
                <w:sz w:val="18"/>
                <w:szCs w:val="18"/>
              </w:rPr>
              <w:t>15,7</w:t>
            </w:r>
          </w:p>
        </w:tc>
        <w:tc>
          <w:tcPr>
            <w:tcW w:w="3258" w:type="dxa"/>
            <w:gridSpan w:val="2"/>
            <w:tcBorders>
              <w:top w:val="nil"/>
              <w:left w:val="single" w:sz="2"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Pr>
                <w:rFonts w:ascii="Arial" w:hAnsi="Arial" w:cs="Arial"/>
                <w:i/>
                <w:sz w:val="18"/>
                <w:szCs w:val="18"/>
              </w:rPr>
              <w:t>Livro da fazenda…</w:t>
            </w:r>
            <w:r>
              <w:rPr>
                <w:rFonts w:ascii="Arial" w:hAnsi="Arial" w:cs="Arial"/>
                <w:sz w:val="18"/>
                <w:szCs w:val="18"/>
              </w:rPr>
              <w:t>: fl. 369</w:t>
            </w:r>
          </w:p>
        </w:tc>
      </w:tr>
      <w:tr w:rsidR="0099321A" w:rsidRPr="00401FBB" w:rsidTr="001078B8">
        <w:trPr>
          <w:trHeight w:val="170"/>
        </w:trPr>
        <w:tc>
          <w:tcPr>
            <w:tcW w:w="1270"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1443</w:t>
            </w:r>
          </w:p>
        </w:tc>
        <w:tc>
          <w:tcPr>
            <w:tcW w:w="2255"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581"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60 r.</w:t>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A29C7" w:rsidRDefault="00E679D3" w:rsidP="0099321A">
            <w:pPr>
              <w:jc w:val="center"/>
              <w:rPr>
                <w:rFonts w:ascii="Arial" w:hAnsi="Arial" w:cs="Arial"/>
                <w:sz w:val="18"/>
                <w:szCs w:val="18"/>
              </w:rPr>
            </w:pPr>
            <w:r>
              <w:rPr>
                <w:rFonts w:ascii="Arial" w:hAnsi="Arial" w:cs="Arial"/>
                <w:sz w:val="18"/>
                <w:szCs w:val="18"/>
              </w:rPr>
              <w:t>13,2</w:t>
            </w:r>
          </w:p>
        </w:tc>
        <w:tc>
          <w:tcPr>
            <w:tcW w:w="3258"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Pr>
                <w:rFonts w:ascii="Arial" w:hAnsi="Arial" w:cs="Arial"/>
                <w:i/>
                <w:sz w:val="18"/>
                <w:szCs w:val="18"/>
              </w:rPr>
              <w:t>Livro da fazenda..</w:t>
            </w:r>
            <w:r>
              <w:rPr>
                <w:rFonts w:ascii="Arial" w:hAnsi="Arial" w:cs="Arial"/>
                <w:sz w:val="18"/>
                <w:szCs w:val="18"/>
              </w:rPr>
              <w:t>: 234 v. e 243</w:t>
            </w:r>
          </w:p>
        </w:tc>
      </w:tr>
      <w:tr w:rsidR="0099321A" w:rsidRPr="00401FBB" w:rsidTr="0099321A">
        <w:trPr>
          <w:trHeight w:val="170"/>
        </w:trPr>
        <w:tc>
          <w:tcPr>
            <w:tcW w:w="1270" w:type="dxa"/>
            <w:gridSpan w:val="2"/>
            <w:tcBorders>
              <w:top w:val="nil"/>
              <w:left w:val="double" w:sz="4" w:space="0" w:color="999999"/>
              <w:bottom w:val="nil"/>
              <w:right w:val="single" w:sz="2"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1477</w:t>
            </w:r>
          </w:p>
        </w:tc>
        <w:tc>
          <w:tcPr>
            <w:tcW w:w="2255"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Lisboa</w:t>
            </w:r>
          </w:p>
        </w:tc>
        <w:tc>
          <w:tcPr>
            <w:tcW w:w="1581"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140 r.</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1A29C7" w:rsidRDefault="00E679D3" w:rsidP="0099321A">
            <w:pPr>
              <w:jc w:val="center"/>
              <w:rPr>
                <w:rFonts w:ascii="Arial" w:hAnsi="Arial" w:cs="Arial"/>
                <w:sz w:val="18"/>
                <w:szCs w:val="18"/>
              </w:rPr>
            </w:pPr>
            <w:r>
              <w:rPr>
                <w:rFonts w:ascii="Arial" w:hAnsi="Arial" w:cs="Arial"/>
                <w:sz w:val="18"/>
                <w:szCs w:val="18"/>
              </w:rPr>
              <w:t>15,5</w:t>
            </w:r>
          </w:p>
        </w:tc>
        <w:tc>
          <w:tcPr>
            <w:tcW w:w="3258" w:type="dxa"/>
            <w:gridSpan w:val="2"/>
            <w:tcBorders>
              <w:top w:val="nil"/>
              <w:left w:val="single" w:sz="2"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sidRPr="00083AA2">
              <w:rPr>
                <w:rFonts w:ascii="Arial" w:hAnsi="Arial" w:cs="Arial"/>
                <w:i/>
                <w:sz w:val="18"/>
                <w:szCs w:val="18"/>
              </w:rPr>
              <w:t>Port. Mon. Miser.</w:t>
            </w:r>
            <w:r>
              <w:rPr>
                <w:rFonts w:ascii="Arial" w:hAnsi="Arial" w:cs="Arial"/>
                <w:sz w:val="18"/>
                <w:szCs w:val="18"/>
              </w:rPr>
              <w:t>, II: 534</w:t>
            </w:r>
          </w:p>
        </w:tc>
      </w:tr>
      <w:tr w:rsidR="0099321A" w:rsidRPr="00401FBB" w:rsidTr="001078B8">
        <w:trPr>
          <w:trHeight w:val="170"/>
        </w:trPr>
        <w:tc>
          <w:tcPr>
            <w:tcW w:w="1270"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1491</w:t>
            </w:r>
          </w:p>
        </w:tc>
        <w:tc>
          <w:tcPr>
            <w:tcW w:w="2255"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Sintra/régio</w:t>
            </w:r>
          </w:p>
        </w:tc>
        <w:tc>
          <w:tcPr>
            <w:tcW w:w="1581"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100 r.</w:t>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A29C7" w:rsidRDefault="00E679D3" w:rsidP="0099321A">
            <w:pPr>
              <w:jc w:val="center"/>
              <w:rPr>
                <w:rFonts w:ascii="Arial" w:hAnsi="Arial" w:cs="Arial"/>
                <w:sz w:val="18"/>
                <w:szCs w:val="18"/>
              </w:rPr>
            </w:pPr>
            <w:r>
              <w:rPr>
                <w:rFonts w:ascii="Arial" w:hAnsi="Arial" w:cs="Arial"/>
                <w:sz w:val="18"/>
                <w:szCs w:val="18"/>
              </w:rPr>
              <w:t>9</w:t>
            </w:r>
          </w:p>
        </w:tc>
        <w:tc>
          <w:tcPr>
            <w:tcW w:w="3258"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Pr>
                <w:rFonts w:ascii="Arial" w:hAnsi="Arial" w:cs="Arial"/>
                <w:i/>
                <w:sz w:val="18"/>
                <w:szCs w:val="18"/>
              </w:rPr>
              <w:t>História da Sociedade…</w:t>
            </w:r>
            <w:r>
              <w:rPr>
                <w:rFonts w:ascii="Arial" w:hAnsi="Arial" w:cs="Arial"/>
                <w:sz w:val="18"/>
                <w:szCs w:val="18"/>
              </w:rPr>
              <w:t>: 504</w:t>
            </w:r>
          </w:p>
        </w:tc>
      </w:tr>
      <w:tr w:rsidR="0099321A" w:rsidRPr="00401FBB" w:rsidTr="0099321A">
        <w:trPr>
          <w:trHeight w:val="170"/>
        </w:trPr>
        <w:tc>
          <w:tcPr>
            <w:tcW w:w="1270" w:type="dxa"/>
            <w:gridSpan w:val="2"/>
            <w:tcBorders>
              <w:top w:val="nil"/>
              <w:left w:val="double" w:sz="4" w:space="0" w:color="999999"/>
              <w:bottom w:val="nil"/>
              <w:right w:val="single" w:sz="2"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1496</w:t>
            </w:r>
          </w:p>
        </w:tc>
        <w:tc>
          <w:tcPr>
            <w:tcW w:w="2255"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Sintra/régio</w:t>
            </w:r>
          </w:p>
        </w:tc>
        <w:tc>
          <w:tcPr>
            <w:tcW w:w="1581"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100 r.</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1A29C7" w:rsidRDefault="00E679D3" w:rsidP="0099321A">
            <w:pPr>
              <w:jc w:val="center"/>
              <w:rPr>
                <w:rFonts w:ascii="Arial" w:hAnsi="Arial" w:cs="Arial"/>
                <w:sz w:val="18"/>
                <w:szCs w:val="18"/>
              </w:rPr>
            </w:pPr>
            <w:r>
              <w:rPr>
                <w:rFonts w:ascii="Arial" w:hAnsi="Arial" w:cs="Arial"/>
                <w:sz w:val="18"/>
                <w:szCs w:val="18"/>
              </w:rPr>
              <w:t>9</w:t>
            </w:r>
          </w:p>
        </w:tc>
        <w:tc>
          <w:tcPr>
            <w:tcW w:w="3258" w:type="dxa"/>
            <w:gridSpan w:val="2"/>
            <w:tcBorders>
              <w:top w:val="nil"/>
              <w:left w:val="single" w:sz="2"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sidRPr="00D31094">
              <w:rPr>
                <w:rFonts w:ascii="Arial" w:hAnsi="Arial" w:cs="Arial"/>
                <w:i/>
                <w:iCs/>
                <w:sz w:val="18"/>
                <w:szCs w:val="18"/>
              </w:rPr>
              <w:t>Ch. de D. Manuel I</w:t>
            </w:r>
            <w:r w:rsidRPr="00D31094">
              <w:rPr>
                <w:rFonts w:ascii="Arial" w:hAnsi="Arial" w:cs="Arial"/>
                <w:sz w:val="18"/>
                <w:szCs w:val="18"/>
              </w:rPr>
              <w:t>, liv. 29, fl. 17 v.</w:t>
            </w:r>
          </w:p>
        </w:tc>
      </w:tr>
      <w:tr w:rsidR="0099321A" w:rsidRPr="008C633A" w:rsidTr="0099321A">
        <w:trPr>
          <w:trHeight w:val="170"/>
        </w:trPr>
        <w:tc>
          <w:tcPr>
            <w:tcW w:w="9648" w:type="dxa"/>
            <w:gridSpan w:val="10"/>
            <w:tcBorders>
              <w:top w:val="single" w:sz="2" w:space="0" w:color="808080"/>
              <w:left w:val="double" w:sz="4" w:space="0" w:color="999999"/>
              <w:bottom w:val="single" w:sz="2" w:space="0" w:color="808080"/>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t>IRLANDA (vara)</w:t>
            </w:r>
          </w:p>
        </w:tc>
      </w:tr>
      <w:tr w:rsidR="0099321A" w:rsidRPr="00E254C3" w:rsidTr="0099321A">
        <w:trPr>
          <w:trHeight w:val="170"/>
        </w:trPr>
        <w:tc>
          <w:tcPr>
            <w:tcW w:w="1270" w:type="dxa"/>
            <w:gridSpan w:val="2"/>
            <w:tcBorders>
              <w:top w:val="single" w:sz="8" w:space="0" w:color="999999"/>
              <w:left w:val="double" w:sz="4"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 xml:space="preserve">Data </w:t>
            </w:r>
          </w:p>
        </w:tc>
        <w:tc>
          <w:tcPr>
            <w:tcW w:w="2255"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Espaço</w:t>
            </w:r>
          </w:p>
        </w:tc>
        <w:tc>
          <w:tcPr>
            <w:tcW w:w="1581"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Preço</w:t>
            </w:r>
          </w:p>
        </w:tc>
        <w:tc>
          <w:tcPr>
            <w:tcW w:w="1284"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Prata (g)</w:t>
            </w:r>
          </w:p>
        </w:tc>
        <w:tc>
          <w:tcPr>
            <w:tcW w:w="3258" w:type="dxa"/>
            <w:gridSpan w:val="2"/>
            <w:tcBorders>
              <w:top w:val="single" w:sz="8" w:space="0" w:color="999999"/>
              <w:left w:val="single" w:sz="8" w:space="0" w:color="999999"/>
              <w:bottom w:val="single" w:sz="2" w:space="0" w:color="808080"/>
              <w:right w:val="double" w:sz="4"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Fonte</w:t>
            </w:r>
          </w:p>
        </w:tc>
      </w:tr>
      <w:tr w:rsidR="0099321A" w:rsidRPr="00401FBB" w:rsidTr="0099321A">
        <w:trPr>
          <w:trHeight w:val="170"/>
        </w:trPr>
        <w:tc>
          <w:tcPr>
            <w:tcW w:w="1270" w:type="dxa"/>
            <w:gridSpan w:val="2"/>
            <w:tcBorders>
              <w:top w:val="nil"/>
              <w:left w:val="double" w:sz="4" w:space="0" w:color="999999"/>
              <w:bottom w:val="nil"/>
              <w:right w:val="single" w:sz="2"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1410</w:t>
            </w:r>
          </w:p>
        </w:tc>
        <w:tc>
          <w:tcPr>
            <w:tcW w:w="2255"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Lisboa</w:t>
            </w:r>
          </w:p>
        </w:tc>
        <w:tc>
          <w:tcPr>
            <w:tcW w:w="1581"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127,5 l.</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1A29C7" w:rsidRDefault="00E679D3" w:rsidP="0099321A">
            <w:pPr>
              <w:jc w:val="center"/>
              <w:rPr>
                <w:rFonts w:ascii="Arial" w:hAnsi="Arial" w:cs="Arial"/>
                <w:sz w:val="18"/>
                <w:szCs w:val="18"/>
              </w:rPr>
            </w:pPr>
            <w:r>
              <w:rPr>
                <w:rFonts w:ascii="Arial" w:hAnsi="Arial" w:cs="Arial"/>
                <w:sz w:val="18"/>
                <w:szCs w:val="18"/>
              </w:rPr>
              <w:t>8,4</w:t>
            </w:r>
          </w:p>
        </w:tc>
        <w:tc>
          <w:tcPr>
            <w:tcW w:w="3258" w:type="dxa"/>
            <w:gridSpan w:val="2"/>
            <w:tcBorders>
              <w:top w:val="nil"/>
              <w:left w:val="single" w:sz="2"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sidRPr="006531C1">
              <w:rPr>
                <w:rFonts w:ascii="Arial" w:hAnsi="Arial" w:cs="Arial"/>
                <w:i/>
                <w:sz w:val="18"/>
                <w:szCs w:val="18"/>
              </w:rPr>
              <w:t>Desc</w:t>
            </w:r>
            <w:r>
              <w:rPr>
                <w:rFonts w:ascii="Arial" w:hAnsi="Arial" w:cs="Arial"/>
                <w:i/>
                <w:sz w:val="18"/>
                <w:szCs w:val="18"/>
              </w:rPr>
              <w:t>obrimentos…</w:t>
            </w:r>
            <w:r w:rsidRPr="006531C1">
              <w:rPr>
                <w:rFonts w:ascii="Arial" w:hAnsi="Arial" w:cs="Arial"/>
                <w:sz w:val="18"/>
                <w:szCs w:val="18"/>
              </w:rPr>
              <w:t>,</w:t>
            </w:r>
            <w:r w:rsidRPr="006531C1">
              <w:rPr>
                <w:rFonts w:ascii="Arial" w:hAnsi="Arial" w:cs="Arial"/>
                <w:i/>
                <w:sz w:val="18"/>
                <w:szCs w:val="18"/>
              </w:rPr>
              <w:t xml:space="preserve"> </w:t>
            </w:r>
            <w:r w:rsidRPr="006531C1">
              <w:rPr>
                <w:rFonts w:ascii="Arial" w:hAnsi="Arial" w:cs="Arial"/>
                <w:sz w:val="18"/>
                <w:szCs w:val="18"/>
              </w:rPr>
              <w:t>I: 222</w:t>
            </w:r>
          </w:p>
        </w:tc>
      </w:tr>
      <w:tr w:rsidR="0099321A" w:rsidRPr="00401FBB" w:rsidTr="001078B8">
        <w:trPr>
          <w:trHeight w:val="170"/>
        </w:trPr>
        <w:tc>
          <w:tcPr>
            <w:tcW w:w="1270"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1437-38</w:t>
            </w:r>
          </w:p>
        </w:tc>
        <w:tc>
          <w:tcPr>
            <w:tcW w:w="2255"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581"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35 e 40 r.</w:t>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A29C7" w:rsidRDefault="00E679D3" w:rsidP="0099321A">
            <w:pPr>
              <w:jc w:val="center"/>
              <w:rPr>
                <w:rFonts w:ascii="Arial" w:hAnsi="Arial" w:cs="Arial"/>
                <w:sz w:val="18"/>
                <w:szCs w:val="18"/>
              </w:rPr>
            </w:pPr>
            <w:r>
              <w:rPr>
                <w:rFonts w:ascii="Arial" w:hAnsi="Arial" w:cs="Arial"/>
                <w:sz w:val="18"/>
                <w:szCs w:val="18"/>
              </w:rPr>
              <w:t>8,7 e 10</w:t>
            </w:r>
          </w:p>
        </w:tc>
        <w:tc>
          <w:tcPr>
            <w:tcW w:w="3258"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Pr>
                <w:rFonts w:ascii="Arial" w:hAnsi="Arial" w:cs="Arial"/>
                <w:i/>
                <w:sz w:val="18"/>
                <w:szCs w:val="18"/>
              </w:rPr>
              <w:t>Livro da fazenda…</w:t>
            </w:r>
            <w:r>
              <w:rPr>
                <w:rFonts w:ascii="Arial" w:hAnsi="Arial" w:cs="Arial"/>
                <w:sz w:val="18"/>
                <w:szCs w:val="18"/>
              </w:rPr>
              <w:t>: fl. 30, 30 v. e 128</w:t>
            </w:r>
          </w:p>
        </w:tc>
      </w:tr>
      <w:tr w:rsidR="0099321A" w:rsidRPr="00401FBB" w:rsidTr="0099321A">
        <w:trPr>
          <w:trHeight w:val="170"/>
        </w:trPr>
        <w:tc>
          <w:tcPr>
            <w:tcW w:w="1270" w:type="dxa"/>
            <w:gridSpan w:val="2"/>
            <w:tcBorders>
              <w:top w:val="nil"/>
              <w:left w:val="double" w:sz="4" w:space="0" w:color="999999"/>
              <w:bottom w:val="nil"/>
              <w:right w:val="single" w:sz="2" w:space="0" w:color="FFFFFF"/>
            </w:tcBorders>
            <w:shd w:val="clear" w:color="auto" w:fill="FFFFFF"/>
            <w:vAlign w:val="center"/>
          </w:tcPr>
          <w:p w:rsidR="0099321A" w:rsidRPr="00446376" w:rsidRDefault="0099321A" w:rsidP="0099321A">
            <w:pPr>
              <w:rPr>
                <w:rFonts w:ascii="Arial" w:hAnsi="Arial" w:cs="Arial"/>
                <w:sz w:val="18"/>
                <w:szCs w:val="18"/>
              </w:rPr>
            </w:pPr>
            <w:r>
              <w:rPr>
                <w:rFonts w:ascii="Arial" w:hAnsi="Arial" w:cs="Arial"/>
                <w:sz w:val="18"/>
                <w:szCs w:val="18"/>
              </w:rPr>
              <w:t>1439</w:t>
            </w:r>
          </w:p>
        </w:tc>
        <w:tc>
          <w:tcPr>
            <w:tcW w:w="2255" w:type="dxa"/>
            <w:gridSpan w:val="2"/>
            <w:tcBorders>
              <w:top w:val="nil"/>
              <w:left w:val="single" w:sz="2" w:space="0" w:color="FFFFFF"/>
              <w:bottom w:val="nil"/>
              <w:right w:val="single" w:sz="2" w:space="0" w:color="FFFFFF"/>
            </w:tcBorders>
            <w:shd w:val="clear" w:color="auto" w:fill="FFFFFF"/>
            <w:vAlign w:val="center"/>
          </w:tcPr>
          <w:p w:rsidR="0099321A" w:rsidRPr="00446376" w:rsidRDefault="0099321A" w:rsidP="0099321A">
            <w:pPr>
              <w:jc w:val="center"/>
              <w:rPr>
                <w:rFonts w:ascii="Arial" w:hAnsi="Arial" w:cs="Arial"/>
                <w:sz w:val="18"/>
                <w:szCs w:val="18"/>
              </w:rPr>
            </w:pPr>
            <w:r>
              <w:rPr>
                <w:rFonts w:ascii="Arial" w:hAnsi="Arial" w:cs="Arial"/>
                <w:sz w:val="18"/>
                <w:szCs w:val="18"/>
              </w:rPr>
              <w:t>Setúbal/régio</w:t>
            </w:r>
          </w:p>
        </w:tc>
        <w:tc>
          <w:tcPr>
            <w:tcW w:w="1581" w:type="dxa"/>
            <w:gridSpan w:val="2"/>
            <w:tcBorders>
              <w:top w:val="nil"/>
              <w:left w:val="single" w:sz="2" w:space="0" w:color="FFFFFF"/>
              <w:bottom w:val="nil"/>
              <w:right w:val="single" w:sz="2" w:space="0" w:color="FFFFFF"/>
            </w:tcBorders>
            <w:shd w:val="clear" w:color="auto" w:fill="FFFFFF"/>
            <w:vAlign w:val="center"/>
          </w:tcPr>
          <w:p w:rsidR="0099321A" w:rsidRPr="00446376" w:rsidRDefault="0099321A" w:rsidP="0099321A">
            <w:pPr>
              <w:jc w:val="center"/>
              <w:rPr>
                <w:rFonts w:ascii="Arial" w:hAnsi="Arial" w:cs="Arial"/>
                <w:sz w:val="18"/>
                <w:szCs w:val="18"/>
              </w:rPr>
            </w:pPr>
            <w:r>
              <w:rPr>
                <w:rFonts w:ascii="Arial" w:hAnsi="Arial" w:cs="Arial"/>
                <w:sz w:val="18"/>
                <w:szCs w:val="18"/>
              </w:rPr>
              <w:t>30 r.</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1A29C7" w:rsidRDefault="00E679D3" w:rsidP="0099321A">
            <w:pPr>
              <w:jc w:val="center"/>
              <w:rPr>
                <w:rFonts w:ascii="Arial" w:hAnsi="Arial" w:cs="Arial"/>
                <w:sz w:val="18"/>
                <w:szCs w:val="18"/>
              </w:rPr>
            </w:pPr>
            <w:r>
              <w:rPr>
                <w:rFonts w:ascii="Arial" w:hAnsi="Arial" w:cs="Arial"/>
                <w:sz w:val="18"/>
                <w:szCs w:val="18"/>
              </w:rPr>
              <w:t>7,5</w:t>
            </w:r>
          </w:p>
        </w:tc>
        <w:tc>
          <w:tcPr>
            <w:tcW w:w="3258" w:type="dxa"/>
            <w:gridSpan w:val="2"/>
            <w:tcBorders>
              <w:top w:val="nil"/>
              <w:left w:val="single" w:sz="2" w:space="0" w:color="FFFFFF"/>
              <w:bottom w:val="nil"/>
              <w:right w:val="double" w:sz="4" w:space="0" w:color="999999"/>
            </w:tcBorders>
            <w:shd w:val="clear" w:color="auto" w:fill="FFFFFF"/>
            <w:vAlign w:val="center"/>
          </w:tcPr>
          <w:p w:rsidR="0099321A" w:rsidRPr="00446376" w:rsidRDefault="0099321A" w:rsidP="0099321A">
            <w:pPr>
              <w:jc w:val="center"/>
              <w:rPr>
                <w:rFonts w:ascii="Arial" w:hAnsi="Arial" w:cs="Arial"/>
                <w:sz w:val="18"/>
                <w:szCs w:val="18"/>
              </w:rPr>
            </w:pPr>
            <w:r w:rsidRPr="00D31094">
              <w:rPr>
                <w:rFonts w:ascii="Arial" w:hAnsi="Arial" w:cs="Arial"/>
                <w:i/>
                <w:iCs/>
                <w:sz w:val="18"/>
                <w:szCs w:val="18"/>
              </w:rPr>
              <w:t xml:space="preserve">Ch. de D. </w:t>
            </w:r>
            <w:r>
              <w:rPr>
                <w:rFonts w:ascii="Arial" w:hAnsi="Arial" w:cs="Arial"/>
                <w:i/>
                <w:iCs/>
                <w:sz w:val="18"/>
                <w:szCs w:val="18"/>
              </w:rPr>
              <w:t>Afonso V</w:t>
            </w:r>
            <w:r w:rsidRPr="00D31094">
              <w:rPr>
                <w:rFonts w:ascii="Arial" w:hAnsi="Arial" w:cs="Arial"/>
                <w:sz w:val="18"/>
                <w:szCs w:val="18"/>
              </w:rPr>
              <w:t>, liv. 2</w:t>
            </w:r>
            <w:r>
              <w:rPr>
                <w:rFonts w:ascii="Arial" w:hAnsi="Arial" w:cs="Arial"/>
                <w:sz w:val="18"/>
                <w:szCs w:val="18"/>
              </w:rPr>
              <w:t>3, fl. 2-3</w:t>
            </w:r>
          </w:p>
        </w:tc>
      </w:tr>
      <w:tr w:rsidR="0099321A" w:rsidRPr="00401FBB" w:rsidTr="001078B8">
        <w:trPr>
          <w:trHeight w:val="170"/>
        </w:trPr>
        <w:tc>
          <w:tcPr>
            <w:tcW w:w="1270"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sidRPr="00446376">
              <w:rPr>
                <w:rFonts w:ascii="Arial" w:hAnsi="Arial" w:cs="Arial"/>
                <w:sz w:val="18"/>
                <w:szCs w:val="18"/>
              </w:rPr>
              <w:t>1442</w:t>
            </w:r>
          </w:p>
        </w:tc>
        <w:tc>
          <w:tcPr>
            <w:tcW w:w="2255"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446376">
              <w:rPr>
                <w:rFonts w:ascii="Arial" w:hAnsi="Arial" w:cs="Arial"/>
                <w:sz w:val="18"/>
                <w:szCs w:val="18"/>
              </w:rPr>
              <w:t>Guimarães</w:t>
            </w:r>
          </w:p>
        </w:tc>
        <w:tc>
          <w:tcPr>
            <w:tcW w:w="1581"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446376">
              <w:rPr>
                <w:rFonts w:ascii="Arial" w:hAnsi="Arial" w:cs="Arial"/>
                <w:sz w:val="18"/>
                <w:szCs w:val="18"/>
              </w:rPr>
              <w:t>32 e 40 r.</w:t>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A29C7" w:rsidRDefault="00E679D3" w:rsidP="0099321A">
            <w:pPr>
              <w:jc w:val="center"/>
              <w:rPr>
                <w:rFonts w:ascii="Arial" w:hAnsi="Arial" w:cs="Arial"/>
                <w:sz w:val="18"/>
                <w:szCs w:val="18"/>
              </w:rPr>
            </w:pPr>
            <w:r>
              <w:rPr>
                <w:rFonts w:ascii="Arial" w:hAnsi="Arial" w:cs="Arial"/>
                <w:sz w:val="18"/>
                <w:szCs w:val="18"/>
              </w:rPr>
              <w:t>7 e 8,8</w:t>
            </w:r>
          </w:p>
        </w:tc>
        <w:tc>
          <w:tcPr>
            <w:tcW w:w="3258"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sidRPr="00446376">
              <w:rPr>
                <w:rFonts w:ascii="Arial" w:hAnsi="Arial" w:cs="Arial"/>
                <w:sz w:val="18"/>
                <w:szCs w:val="18"/>
              </w:rPr>
              <w:t>“Património e Rendas</w:t>
            </w:r>
            <w:r>
              <w:rPr>
                <w:rFonts w:ascii="Arial" w:hAnsi="Arial" w:cs="Arial"/>
                <w:sz w:val="18"/>
                <w:szCs w:val="18"/>
              </w:rPr>
              <w:t xml:space="preserve">…”: </w:t>
            </w:r>
            <w:r w:rsidRPr="00446376">
              <w:rPr>
                <w:rFonts w:ascii="Arial" w:hAnsi="Arial" w:cs="Arial"/>
                <w:sz w:val="18"/>
                <w:szCs w:val="18"/>
              </w:rPr>
              <w:t>231</w:t>
            </w:r>
          </w:p>
        </w:tc>
      </w:tr>
      <w:tr w:rsidR="0099321A" w:rsidRPr="00401FBB" w:rsidTr="0099321A">
        <w:trPr>
          <w:trHeight w:val="170"/>
        </w:trPr>
        <w:tc>
          <w:tcPr>
            <w:tcW w:w="1270" w:type="dxa"/>
            <w:gridSpan w:val="2"/>
            <w:tcBorders>
              <w:top w:val="nil"/>
              <w:left w:val="double" w:sz="4" w:space="0" w:color="999999"/>
              <w:bottom w:val="nil"/>
              <w:right w:val="single" w:sz="2"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1452</w:t>
            </w:r>
          </w:p>
        </w:tc>
        <w:tc>
          <w:tcPr>
            <w:tcW w:w="2255"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sidRPr="006531C1">
              <w:rPr>
                <w:rFonts w:ascii="Arial" w:hAnsi="Arial" w:cs="Arial"/>
                <w:sz w:val="18"/>
                <w:szCs w:val="18"/>
              </w:rPr>
              <w:t>Braga</w:t>
            </w:r>
          </w:p>
        </w:tc>
        <w:tc>
          <w:tcPr>
            <w:tcW w:w="1581"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sidRPr="006531C1">
              <w:rPr>
                <w:rFonts w:ascii="Arial" w:hAnsi="Arial" w:cs="Arial"/>
                <w:sz w:val="18"/>
                <w:szCs w:val="18"/>
              </w:rPr>
              <w:t>40 r.</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1A29C7" w:rsidRDefault="00E679D3" w:rsidP="0099321A">
            <w:pPr>
              <w:jc w:val="center"/>
              <w:rPr>
                <w:rFonts w:ascii="Arial" w:hAnsi="Arial" w:cs="Arial"/>
                <w:sz w:val="18"/>
                <w:szCs w:val="18"/>
              </w:rPr>
            </w:pPr>
            <w:r>
              <w:rPr>
                <w:rFonts w:ascii="Arial" w:hAnsi="Arial" w:cs="Arial"/>
                <w:sz w:val="18"/>
                <w:szCs w:val="18"/>
              </w:rPr>
              <w:t>8,8</w:t>
            </w:r>
          </w:p>
        </w:tc>
        <w:tc>
          <w:tcPr>
            <w:tcW w:w="3258" w:type="dxa"/>
            <w:gridSpan w:val="2"/>
            <w:tcBorders>
              <w:top w:val="nil"/>
              <w:left w:val="single" w:sz="2"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sidRPr="006531C1">
              <w:rPr>
                <w:rFonts w:ascii="Arial" w:hAnsi="Arial" w:cs="Arial"/>
                <w:i/>
                <w:sz w:val="18"/>
                <w:szCs w:val="18"/>
              </w:rPr>
              <w:t>O Testamento de Mor</w:t>
            </w:r>
            <w:r>
              <w:rPr>
                <w:rFonts w:ascii="Arial" w:hAnsi="Arial" w:cs="Arial"/>
                <w:i/>
                <w:sz w:val="18"/>
                <w:szCs w:val="18"/>
              </w:rPr>
              <w:t>…</w:t>
            </w:r>
            <w:r>
              <w:rPr>
                <w:rFonts w:ascii="Arial" w:hAnsi="Arial" w:cs="Arial"/>
                <w:sz w:val="18"/>
                <w:szCs w:val="18"/>
              </w:rPr>
              <w:t>:</w:t>
            </w:r>
            <w:r w:rsidRPr="006531C1">
              <w:rPr>
                <w:rFonts w:ascii="Arial" w:hAnsi="Arial" w:cs="Arial"/>
                <w:iCs/>
                <w:sz w:val="18"/>
                <w:szCs w:val="18"/>
              </w:rPr>
              <w:t xml:space="preserve"> </w:t>
            </w:r>
            <w:r>
              <w:rPr>
                <w:rFonts w:ascii="Arial" w:hAnsi="Arial" w:cs="Arial"/>
                <w:iCs/>
                <w:sz w:val="18"/>
                <w:szCs w:val="18"/>
              </w:rPr>
              <w:t>66</w:t>
            </w:r>
          </w:p>
        </w:tc>
      </w:tr>
      <w:tr w:rsidR="0099321A" w:rsidRPr="008C633A" w:rsidTr="0099321A">
        <w:trPr>
          <w:trHeight w:val="170"/>
        </w:trPr>
        <w:tc>
          <w:tcPr>
            <w:tcW w:w="9648" w:type="dxa"/>
            <w:gridSpan w:val="10"/>
            <w:tcBorders>
              <w:top w:val="single" w:sz="2" w:space="0" w:color="808080"/>
              <w:left w:val="double" w:sz="4" w:space="0" w:color="999999"/>
              <w:bottom w:val="single" w:sz="2" w:space="0" w:color="808080"/>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t>TINTO (côvado)</w:t>
            </w:r>
          </w:p>
        </w:tc>
      </w:tr>
      <w:tr w:rsidR="0099321A" w:rsidRPr="00E254C3" w:rsidTr="0099321A">
        <w:trPr>
          <w:trHeight w:val="170"/>
        </w:trPr>
        <w:tc>
          <w:tcPr>
            <w:tcW w:w="1270" w:type="dxa"/>
            <w:gridSpan w:val="2"/>
            <w:tcBorders>
              <w:top w:val="single" w:sz="8" w:space="0" w:color="999999"/>
              <w:left w:val="double" w:sz="4"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 xml:space="preserve">Data </w:t>
            </w:r>
          </w:p>
        </w:tc>
        <w:tc>
          <w:tcPr>
            <w:tcW w:w="2255"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Espaço</w:t>
            </w:r>
          </w:p>
        </w:tc>
        <w:tc>
          <w:tcPr>
            <w:tcW w:w="1581"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Preço</w:t>
            </w:r>
          </w:p>
        </w:tc>
        <w:tc>
          <w:tcPr>
            <w:tcW w:w="1284"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Prata (g)</w:t>
            </w:r>
          </w:p>
        </w:tc>
        <w:tc>
          <w:tcPr>
            <w:tcW w:w="3258" w:type="dxa"/>
            <w:gridSpan w:val="2"/>
            <w:tcBorders>
              <w:top w:val="single" w:sz="8" w:space="0" w:color="999999"/>
              <w:left w:val="single" w:sz="8" w:space="0" w:color="999999"/>
              <w:bottom w:val="single" w:sz="2" w:space="0" w:color="808080"/>
              <w:right w:val="double" w:sz="4"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Fonte</w:t>
            </w:r>
          </w:p>
        </w:tc>
      </w:tr>
      <w:tr w:rsidR="0099321A" w:rsidRPr="00401FBB" w:rsidTr="0099321A">
        <w:trPr>
          <w:trHeight w:val="170"/>
        </w:trPr>
        <w:tc>
          <w:tcPr>
            <w:tcW w:w="1270" w:type="dxa"/>
            <w:gridSpan w:val="2"/>
            <w:tcBorders>
              <w:top w:val="nil"/>
              <w:left w:val="double" w:sz="4" w:space="0" w:color="999999"/>
              <w:bottom w:val="nil"/>
              <w:right w:val="single" w:sz="2" w:space="0" w:color="FFFFFF"/>
            </w:tcBorders>
            <w:shd w:val="clear" w:color="auto" w:fill="FFFFFF"/>
            <w:vAlign w:val="center"/>
          </w:tcPr>
          <w:p w:rsidR="0099321A" w:rsidRDefault="0099321A" w:rsidP="0099321A">
            <w:pPr>
              <w:rPr>
                <w:rFonts w:ascii="Arial" w:hAnsi="Arial" w:cs="Arial"/>
                <w:sz w:val="18"/>
                <w:szCs w:val="18"/>
              </w:rPr>
            </w:pPr>
            <w:r w:rsidRPr="00235363">
              <w:rPr>
                <w:rFonts w:ascii="Arial" w:hAnsi="Arial" w:cs="Arial"/>
                <w:sz w:val="18"/>
                <w:szCs w:val="18"/>
              </w:rPr>
              <w:t>a. 1340</w:t>
            </w:r>
          </w:p>
        </w:tc>
        <w:tc>
          <w:tcPr>
            <w:tcW w:w="2255"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sidRPr="00235363">
              <w:rPr>
                <w:rFonts w:ascii="Arial" w:hAnsi="Arial" w:cs="Arial"/>
                <w:sz w:val="18"/>
                <w:szCs w:val="18"/>
              </w:rPr>
              <w:t>Lisboa</w:t>
            </w:r>
          </w:p>
        </w:tc>
        <w:tc>
          <w:tcPr>
            <w:tcW w:w="1581"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sidRPr="00235363">
              <w:rPr>
                <w:rFonts w:ascii="Arial" w:hAnsi="Arial" w:cs="Arial"/>
                <w:sz w:val="18"/>
                <w:szCs w:val="18"/>
              </w:rPr>
              <w:t>50 s.</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1A29C7" w:rsidRDefault="001579BE" w:rsidP="0099321A">
            <w:pPr>
              <w:jc w:val="center"/>
              <w:rPr>
                <w:rFonts w:ascii="Arial" w:hAnsi="Arial" w:cs="Arial"/>
                <w:sz w:val="18"/>
                <w:szCs w:val="18"/>
              </w:rPr>
            </w:pPr>
            <w:r>
              <w:rPr>
                <w:rFonts w:ascii="Arial" w:hAnsi="Arial" w:cs="Arial"/>
                <w:sz w:val="18"/>
                <w:szCs w:val="18"/>
              </w:rPr>
              <w:t>28,2</w:t>
            </w:r>
          </w:p>
        </w:tc>
        <w:tc>
          <w:tcPr>
            <w:tcW w:w="3258" w:type="dxa"/>
            <w:gridSpan w:val="2"/>
            <w:tcBorders>
              <w:top w:val="nil"/>
              <w:left w:val="single" w:sz="2"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sidRPr="00731EFB">
              <w:rPr>
                <w:rFonts w:ascii="Arial" w:hAnsi="Arial" w:cs="Arial"/>
                <w:i/>
                <w:sz w:val="18"/>
                <w:szCs w:val="18"/>
              </w:rPr>
              <w:t>Cortes. D. Afonso IV</w:t>
            </w:r>
            <w:r w:rsidRPr="00731EFB">
              <w:rPr>
                <w:rFonts w:ascii="Arial" w:hAnsi="Arial" w:cs="Arial"/>
                <w:sz w:val="18"/>
                <w:szCs w:val="18"/>
              </w:rPr>
              <w:t>: 106-107</w:t>
            </w:r>
          </w:p>
        </w:tc>
      </w:tr>
      <w:tr w:rsidR="0099321A" w:rsidRPr="00401FBB" w:rsidTr="001078B8">
        <w:trPr>
          <w:trHeight w:val="170"/>
        </w:trPr>
        <w:tc>
          <w:tcPr>
            <w:tcW w:w="1270"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235363" w:rsidRDefault="0099321A" w:rsidP="0099321A">
            <w:pPr>
              <w:rPr>
                <w:rFonts w:ascii="Arial" w:hAnsi="Arial" w:cs="Arial"/>
                <w:sz w:val="18"/>
                <w:szCs w:val="18"/>
                <w:lang w:val="fr-FR"/>
              </w:rPr>
            </w:pPr>
            <w:r w:rsidRPr="00240D1A">
              <w:rPr>
                <w:rFonts w:ascii="Arial" w:hAnsi="Arial" w:cs="Arial"/>
                <w:sz w:val="18"/>
                <w:szCs w:val="18"/>
              </w:rPr>
              <w:t>1397</w:t>
            </w:r>
          </w:p>
        </w:tc>
        <w:tc>
          <w:tcPr>
            <w:tcW w:w="2255"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235363" w:rsidRDefault="0099321A" w:rsidP="0099321A">
            <w:pPr>
              <w:jc w:val="center"/>
              <w:rPr>
                <w:rFonts w:ascii="Arial" w:hAnsi="Arial" w:cs="Arial"/>
                <w:sz w:val="18"/>
                <w:szCs w:val="18"/>
                <w:lang w:val="fr-FR"/>
              </w:rPr>
            </w:pPr>
            <w:r w:rsidRPr="00096116">
              <w:rPr>
                <w:rFonts w:ascii="Arial" w:hAnsi="Arial" w:cs="Arial"/>
                <w:sz w:val="18"/>
                <w:szCs w:val="18"/>
              </w:rPr>
              <w:t>Lisboa</w:t>
            </w:r>
            <w:r>
              <w:rPr>
                <w:rFonts w:ascii="Arial" w:hAnsi="Arial" w:cs="Arial"/>
                <w:sz w:val="18"/>
                <w:szCs w:val="18"/>
              </w:rPr>
              <w:t>/régio</w:t>
            </w:r>
          </w:p>
        </w:tc>
        <w:tc>
          <w:tcPr>
            <w:tcW w:w="1581"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235363" w:rsidRDefault="0099321A" w:rsidP="0099321A">
            <w:pPr>
              <w:jc w:val="center"/>
              <w:rPr>
                <w:rFonts w:ascii="Arial" w:hAnsi="Arial" w:cs="Arial"/>
                <w:sz w:val="18"/>
                <w:szCs w:val="18"/>
                <w:lang w:val="fr-FR"/>
              </w:rPr>
            </w:pPr>
            <w:r w:rsidRPr="005E06D5">
              <w:rPr>
                <w:rFonts w:ascii="Arial" w:hAnsi="Arial" w:cs="Arial"/>
                <w:sz w:val="18"/>
                <w:szCs w:val="18"/>
              </w:rPr>
              <w:t>65 l.</w:t>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A29C7" w:rsidRDefault="001579BE" w:rsidP="0099321A">
            <w:pPr>
              <w:jc w:val="center"/>
              <w:rPr>
                <w:rFonts w:ascii="Arial" w:hAnsi="Arial" w:cs="Arial"/>
                <w:sz w:val="18"/>
                <w:szCs w:val="18"/>
              </w:rPr>
            </w:pPr>
            <w:r>
              <w:rPr>
                <w:rFonts w:ascii="Arial" w:hAnsi="Arial" w:cs="Arial"/>
                <w:sz w:val="18"/>
                <w:szCs w:val="18"/>
              </w:rPr>
              <w:t>24,7</w:t>
            </w:r>
          </w:p>
        </w:tc>
        <w:tc>
          <w:tcPr>
            <w:tcW w:w="3258"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Pr="00731EFB" w:rsidRDefault="0099321A" w:rsidP="0099321A">
            <w:pPr>
              <w:jc w:val="center"/>
              <w:rPr>
                <w:rFonts w:ascii="Arial" w:hAnsi="Arial" w:cs="Arial"/>
                <w:i/>
                <w:sz w:val="18"/>
                <w:szCs w:val="18"/>
              </w:rPr>
            </w:pPr>
            <w:r w:rsidRPr="00231B76">
              <w:rPr>
                <w:rFonts w:ascii="Arial" w:hAnsi="Arial" w:cs="Arial"/>
                <w:i/>
                <w:sz w:val="18"/>
                <w:szCs w:val="18"/>
              </w:rPr>
              <w:t>Estudos de história</w:t>
            </w:r>
            <w:r>
              <w:rPr>
                <w:rFonts w:ascii="Arial" w:hAnsi="Arial" w:cs="Arial"/>
                <w:i/>
                <w:sz w:val="18"/>
                <w:szCs w:val="18"/>
              </w:rPr>
              <w:t>…</w:t>
            </w:r>
            <w:r w:rsidRPr="00231B76">
              <w:rPr>
                <w:rFonts w:ascii="Arial" w:hAnsi="Arial" w:cs="Arial"/>
                <w:sz w:val="18"/>
                <w:szCs w:val="18"/>
              </w:rPr>
              <w:t>: 133-134</w:t>
            </w:r>
          </w:p>
        </w:tc>
      </w:tr>
      <w:tr w:rsidR="0099321A" w:rsidRPr="00401FBB" w:rsidTr="0099321A">
        <w:trPr>
          <w:trHeight w:val="170"/>
        </w:trPr>
        <w:tc>
          <w:tcPr>
            <w:tcW w:w="1270" w:type="dxa"/>
            <w:gridSpan w:val="2"/>
            <w:tcBorders>
              <w:top w:val="nil"/>
              <w:left w:val="double" w:sz="4" w:space="0" w:color="999999"/>
              <w:bottom w:val="nil"/>
              <w:right w:val="single" w:sz="2" w:space="0" w:color="FFFFFF"/>
            </w:tcBorders>
            <w:shd w:val="clear" w:color="auto" w:fill="FFFFFF"/>
            <w:vAlign w:val="center"/>
          </w:tcPr>
          <w:p w:rsidR="0099321A" w:rsidRPr="00837B92" w:rsidRDefault="0099321A" w:rsidP="0099321A">
            <w:pPr>
              <w:rPr>
                <w:rFonts w:ascii="Arial" w:hAnsi="Arial" w:cs="Arial"/>
                <w:sz w:val="18"/>
                <w:szCs w:val="18"/>
              </w:rPr>
            </w:pPr>
            <w:r w:rsidRPr="00231B76">
              <w:rPr>
                <w:rFonts w:ascii="Arial" w:hAnsi="Arial" w:cs="Arial"/>
                <w:sz w:val="18"/>
                <w:szCs w:val="18"/>
              </w:rPr>
              <w:t>1401</w:t>
            </w:r>
          </w:p>
        </w:tc>
        <w:tc>
          <w:tcPr>
            <w:tcW w:w="2255" w:type="dxa"/>
            <w:gridSpan w:val="2"/>
            <w:tcBorders>
              <w:top w:val="nil"/>
              <w:left w:val="single" w:sz="2" w:space="0" w:color="FFFFFF"/>
              <w:bottom w:val="nil"/>
              <w:right w:val="single" w:sz="2" w:space="0" w:color="FFFFFF"/>
            </w:tcBorders>
            <w:shd w:val="clear" w:color="auto" w:fill="FFFFFF"/>
            <w:vAlign w:val="center"/>
          </w:tcPr>
          <w:p w:rsidR="0099321A" w:rsidRPr="00235363" w:rsidRDefault="0099321A" w:rsidP="0099321A">
            <w:pPr>
              <w:jc w:val="center"/>
              <w:rPr>
                <w:rFonts w:ascii="Arial" w:hAnsi="Arial" w:cs="Arial"/>
                <w:sz w:val="18"/>
                <w:szCs w:val="18"/>
                <w:lang w:val="fr-FR"/>
              </w:rPr>
            </w:pPr>
            <w:r w:rsidRPr="00096116">
              <w:rPr>
                <w:rFonts w:ascii="Arial" w:hAnsi="Arial" w:cs="Arial"/>
                <w:sz w:val="18"/>
                <w:szCs w:val="18"/>
              </w:rPr>
              <w:t>Lisboa</w:t>
            </w:r>
            <w:r>
              <w:rPr>
                <w:rFonts w:ascii="Arial" w:hAnsi="Arial" w:cs="Arial"/>
                <w:sz w:val="18"/>
                <w:szCs w:val="18"/>
              </w:rPr>
              <w:t>/régio</w:t>
            </w:r>
          </w:p>
        </w:tc>
        <w:tc>
          <w:tcPr>
            <w:tcW w:w="1581" w:type="dxa"/>
            <w:gridSpan w:val="2"/>
            <w:tcBorders>
              <w:top w:val="nil"/>
              <w:left w:val="single" w:sz="2" w:space="0" w:color="FFFFFF"/>
              <w:bottom w:val="nil"/>
              <w:right w:val="single" w:sz="2" w:space="0" w:color="FFFFFF"/>
            </w:tcBorders>
            <w:shd w:val="clear" w:color="auto" w:fill="FFFFFF"/>
            <w:vAlign w:val="center"/>
          </w:tcPr>
          <w:p w:rsidR="0099321A" w:rsidRPr="00235363" w:rsidRDefault="0099321A" w:rsidP="0099321A">
            <w:pPr>
              <w:jc w:val="center"/>
              <w:rPr>
                <w:rFonts w:ascii="Arial" w:hAnsi="Arial" w:cs="Arial"/>
                <w:sz w:val="18"/>
                <w:szCs w:val="18"/>
                <w:lang w:val="fr-FR"/>
              </w:rPr>
            </w:pPr>
            <w:r w:rsidRPr="00231B76">
              <w:rPr>
                <w:rFonts w:ascii="Arial" w:hAnsi="Arial" w:cs="Arial"/>
                <w:sz w:val="18"/>
                <w:szCs w:val="18"/>
              </w:rPr>
              <w:t>416 l.</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1A29C7" w:rsidRDefault="001579BE" w:rsidP="0099321A">
            <w:pPr>
              <w:jc w:val="center"/>
              <w:rPr>
                <w:rFonts w:ascii="Arial" w:hAnsi="Arial" w:cs="Arial"/>
                <w:sz w:val="18"/>
                <w:szCs w:val="18"/>
              </w:rPr>
            </w:pPr>
            <w:r>
              <w:rPr>
                <w:rFonts w:ascii="Arial" w:hAnsi="Arial" w:cs="Arial"/>
                <w:sz w:val="18"/>
                <w:szCs w:val="18"/>
              </w:rPr>
              <w:t>35,8</w:t>
            </w:r>
          </w:p>
        </w:tc>
        <w:tc>
          <w:tcPr>
            <w:tcW w:w="3258" w:type="dxa"/>
            <w:gridSpan w:val="2"/>
            <w:tcBorders>
              <w:top w:val="nil"/>
              <w:left w:val="single" w:sz="2" w:space="0" w:color="FFFFFF"/>
              <w:bottom w:val="nil"/>
              <w:right w:val="double" w:sz="4" w:space="0" w:color="999999"/>
            </w:tcBorders>
            <w:shd w:val="clear" w:color="auto" w:fill="FFFFFF"/>
            <w:vAlign w:val="center"/>
          </w:tcPr>
          <w:p w:rsidR="0099321A" w:rsidRPr="00731EFB" w:rsidRDefault="0099321A" w:rsidP="0099321A">
            <w:pPr>
              <w:jc w:val="center"/>
              <w:rPr>
                <w:rFonts w:ascii="Arial" w:hAnsi="Arial" w:cs="Arial"/>
                <w:i/>
                <w:sz w:val="18"/>
                <w:szCs w:val="18"/>
              </w:rPr>
            </w:pPr>
            <w:r w:rsidRPr="00231B76">
              <w:rPr>
                <w:rFonts w:ascii="Arial" w:hAnsi="Arial" w:cs="Arial"/>
                <w:i/>
                <w:sz w:val="18"/>
                <w:szCs w:val="18"/>
              </w:rPr>
              <w:t>Estudos de história</w:t>
            </w:r>
            <w:r>
              <w:rPr>
                <w:rFonts w:ascii="Arial" w:hAnsi="Arial" w:cs="Arial"/>
                <w:i/>
                <w:sz w:val="18"/>
                <w:szCs w:val="18"/>
              </w:rPr>
              <w:t>…</w:t>
            </w:r>
            <w:r w:rsidRPr="00231B76">
              <w:rPr>
                <w:rFonts w:ascii="Arial" w:hAnsi="Arial" w:cs="Arial"/>
                <w:sz w:val="18"/>
                <w:szCs w:val="18"/>
              </w:rPr>
              <w:t>: 133-134</w:t>
            </w:r>
          </w:p>
        </w:tc>
      </w:tr>
      <w:tr w:rsidR="0099321A" w:rsidRPr="00401FBB" w:rsidTr="001078B8">
        <w:trPr>
          <w:trHeight w:val="170"/>
        </w:trPr>
        <w:tc>
          <w:tcPr>
            <w:tcW w:w="1270"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sidRPr="00096116">
              <w:rPr>
                <w:rFonts w:ascii="Arial" w:hAnsi="Arial" w:cs="Arial"/>
                <w:sz w:val="18"/>
                <w:szCs w:val="18"/>
              </w:rPr>
              <w:t>140</w:t>
            </w:r>
            <w:r>
              <w:rPr>
                <w:rFonts w:ascii="Arial" w:hAnsi="Arial" w:cs="Arial"/>
                <w:sz w:val="18"/>
                <w:szCs w:val="18"/>
              </w:rPr>
              <w:t>4</w:t>
            </w:r>
          </w:p>
        </w:tc>
        <w:tc>
          <w:tcPr>
            <w:tcW w:w="2255"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235363" w:rsidRDefault="0099321A" w:rsidP="0099321A">
            <w:pPr>
              <w:jc w:val="center"/>
              <w:rPr>
                <w:rFonts w:ascii="Arial" w:hAnsi="Arial" w:cs="Arial"/>
                <w:sz w:val="18"/>
                <w:szCs w:val="18"/>
                <w:lang w:val="fr-FR"/>
              </w:rPr>
            </w:pPr>
            <w:r w:rsidRPr="00096116">
              <w:rPr>
                <w:rFonts w:ascii="Arial" w:hAnsi="Arial" w:cs="Arial"/>
                <w:sz w:val="18"/>
                <w:szCs w:val="18"/>
              </w:rPr>
              <w:t>Lisboa</w:t>
            </w:r>
            <w:r>
              <w:rPr>
                <w:rFonts w:ascii="Arial" w:hAnsi="Arial" w:cs="Arial"/>
                <w:sz w:val="18"/>
                <w:szCs w:val="18"/>
              </w:rPr>
              <w:t>/régio</w:t>
            </w:r>
          </w:p>
        </w:tc>
        <w:tc>
          <w:tcPr>
            <w:tcW w:w="1581"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400 l.</w:t>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A29C7" w:rsidRDefault="001579BE" w:rsidP="0099321A">
            <w:pPr>
              <w:jc w:val="center"/>
              <w:rPr>
                <w:rFonts w:ascii="Arial" w:hAnsi="Arial" w:cs="Arial"/>
                <w:sz w:val="18"/>
                <w:szCs w:val="18"/>
              </w:rPr>
            </w:pPr>
            <w:r>
              <w:rPr>
                <w:rFonts w:ascii="Arial" w:hAnsi="Arial" w:cs="Arial"/>
                <w:sz w:val="18"/>
                <w:szCs w:val="18"/>
              </w:rPr>
              <w:t>29,7</w:t>
            </w:r>
          </w:p>
        </w:tc>
        <w:tc>
          <w:tcPr>
            <w:tcW w:w="3258"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sidRPr="00231B76">
              <w:rPr>
                <w:rFonts w:ascii="Arial" w:hAnsi="Arial" w:cs="Arial"/>
                <w:i/>
                <w:sz w:val="18"/>
                <w:szCs w:val="18"/>
              </w:rPr>
              <w:t>Estudos de história</w:t>
            </w:r>
            <w:r>
              <w:rPr>
                <w:rFonts w:ascii="Arial" w:hAnsi="Arial" w:cs="Arial"/>
                <w:i/>
                <w:sz w:val="18"/>
                <w:szCs w:val="18"/>
              </w:rPr>
              <w:t>…</w:t>
            </w:r>
            <w:r>
              <w:rPr>
                <w:rFonts w:ascii="Arial" w:hAnsi="Arial" w:cs="Arial"/>
                <w:sz w:val="18"/>
                <w:szCs w:val="18"/>
              </w:rPr>
              <w:t>: 152</w:t>
            </w:r>
          </w:p>
        </w:tc>
      </w:tr>
      <w:tr w:rsidR="0099321A" w:rsidRPr="00401FBB" w:rsidTr="0099321A">
        <w:trPr>
          <w:trHeight w:val="170"/>
        </w:trPr>
        <w:tc>
          <w:tcPr>
            <w:tcW w:w="1270" w:type="dxa"/>
            <w:gridSpan w:val="2"/>
            <w:tcBorders>
              <w:top w:val="nil"/>
              <w:left w:val="double" w:sz="4" w:space="0" w:color="999999"/>
              <w:bottom w:val="nil"/>
              <w:right w:val="single" w:sz="2" w:space="0" w:color="FFFFFF"/>
            </w:tcBorders>
            <w:shd w:val="clear" w:color="auto" w:fill="FFFFFF"/>
            <w:vAlign w:val="center"/>
          </w:tcPr>
          <w:p w:rsidR="0099321A" w:rsidRDefault="0099321A" w:rsidP="0099321A">
            <w:pPr>
              <w:rPr>
                <w:rFonts w:ascii="Arial" w:hAnsi="Arial" w:cs="Arial"/>
                <w:sz w:val="18"/>
                <w:szCs w:val="18"/>
              </w:rPr>
            </w:pPr>
            <w:r w:rsidRPr="00BF13A1">
              <w:rPr>
                <w:rFonts w:ascii="Arial" w:hAnsi="Arial" w:cs="Arial"/>
                <w:sz w:val="18"/>
                <w:szCs w:val="18"/>
              </w:rPr>
              <w:t>1431</w:t>
            </w:r>
            <w:r>
              <w:rPr>
                <w:rFonts w:ascii="Arial" w:hAnsi="Arial" w:cs="Arial"/>
                <w:sz w:val="18"/>
                <w:szCs w:val="18"/>
              </w:rPr>
              <w:t>-33</w:t>
            </w:r>
          </w:p>
        </w:tc>
        <w:tc>
          <w:tcPr>
            <w:tcW w:w="2255"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Guarda/régio</w:t>
            </w:r>
          </w:p>
        </w:tc>
        <w:tc>
          <w:tcPr>
            <w:tcW w:w="1581"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1 350 l.</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1A29C7" w:rsidRDefault="001579BE" w:rsidP="0099321A">
            <w:pPr>
              <w:jc w:val="center"/>
              <w:rPr>
                <w:rFonts w:ascii="Arial" w:hAnsi="Arial" w:cs="Arial"/>
                <w:sz w:val="18"/>
                <w:szCs w:val="18"/>
              </w:rPr>
            </w:pPr>
            <w:r>
              <w:rPr>
                <w:rFonts w:ascii="Arial" w:hAnsi="Arial" w:cs="Arial"/>
                <w:sz w:val="18"/>
                <w:szCs w:val="18"/>
              </w:rPr>
              <w:t>9,6</w:t>
            </w:r>
          </w:p>
        </w:tc>
        <w:tc>
          <w:tcPr>
            <w:tcW w:w="3258" w:type="dxa"/>
            <w:gridSpan w:val="2"/>
            <w:tcBorders>
              <w:top w:val="nil"/>
              <w:left w:val="single" w:sz="2"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sidRPr="00556706">
              <w:rPr>
                <w:rFonts w:ascii="Arial" w:hAnsi="Arial" w:cs="Arial"/>
                <w:i/>
                <w:sz w:val="18"/>
                <w:szCs w:val="18"/>
              </w:rPr>
              <w:t>Doc. das C</w:t>
            </w:r>
            <w:r>
              <w:rPr>
                <w:rFonts w:ascii="Arial" w:hAnsi="Arial" w:cs="Arial"/>
                <w:i/>
                <w:sz w:val="18"/>
                <w:szCs w:val="18"/>
              </w:rPr>
              <w:t>h</w:t>
            </w:r>
            <w:r w:rsidRPr="00556706">
              <w:rPr>
                <w:rFonts w:ascii="Arial" w:hAnsi="Arial" w:cs="Arial"/>
                <w:i/>
                <w:sz w:val="18"/>
                <w:szCs w:val="18"/>
              </w:rPr>
              <w:t>. Reais</w:t>
            </w:r>
            <w:r w:rsidRPr="00556706">
              <w:rPr>
                <w:rFonts w:ascii="Arial" w:hAnsi="Arial" w:cs="Arial"/>
                <w:sz w:val="18"/>
                <w:szCs w:val="18"/>
              </w:rPr>
              <w:t>, I: 19</w:t>
            </w:r>
            <w:r>
              <w:rPr>
                <w:rFonts w:ascii="Arial" w:hAnsi="Arial" w:cs="Arial"/>
                <w:sz w:val="18"/>
                <w:szCs w:val="18"/>
              </w:rPr>
              <w:t>-25</w:t>
            </w:r>
          </w:p>
        </w:tc>
      </w:tr>
      <w:tr w:rsidR="0099321A" w:rsidRPr="00401FBB" w:rsidTr="001078B8">
        <w:trPr>
          <w:trHeight w:val="170"/>
        </w:trPr>
        <w:tc>
          <w:tcPr>
            <w:tcW w:w="1270"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096116" w:rsidRDefault="0099321A" w:rsidP="0099321A">
            <w:pPr>
              <w:rPr>
                <w:rFonts w:ascii="Arial" w:hAnsi="Arial" w:cs="Arial"/>
                <w:sz w:val="18"/>
                <w:szCs w:val="18"/>
              </w:rPr>
            </w:pPr>
            <w:r>
              <w:rPr>
                <w:rFonts w:ascii="Arial" w:hAnsi="Arial" w:cs="Arial"/>
                <w:sz w:val="18"/>
                <w:szCs w:val="18"/>
              </w:rPr>
              <w:t>1438</w:t>
            </w:r>
          </w:p>
        </w:tc>
        <w:tc>
          <w:tcPr>
            <w:tcW w:w="2255"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96116" w:rsidRDefault="0099321A" w:rsidP="0099321A">
            <w:pPr>
              <w:jc w:val="center"/>
              <w:rPr>
                <w:rFonts w:ascii="Arial" w:hAnsi="Arial" w:cs="Arial"/>
                <w:sz w:val="18"/>
                <w:szCs w:val="18"/>
              </w:rPr>
            </w:pPr>
            <w:r>
              <w:rPr>
                <w:rFonts w:ascii="Arial" w:hAnsi="Arial" w:cs="Arial"/>
                <w:sz w:val="18"/>
                <w:szCs w:val="18"/>
              </w:rPr>
              <w:t>Alcobaça</w:t>
            </w:r>
          </w:p>
        </w:tc>
        <w:tc>
          <w:tcPr>
            <w:tcW w:w="1581" w:type="dxa"/>
            <w:gridSpan w:val="2"/>
            <w:tcBorders>
              <w:top w:val="nil"/>
              <w:left w:val="single" w:sz="2" w:space="0" w:color="FFFFFF"/>
              <w:bottom w:val="nil"/>
              <w:right w:val="single" w:sz="2" w:space="0" w:color="FFFFFF"/>
            </w:tcBorders>
            <w:shd w:val="clear" w:color="auto" w:fill="D9D9D9" w:themeFill="background1" w:themeFillShade="D9"/>
            <w:vAlign w:val="center"/>
          </w:tcPr>
          <w:p w:rsidR="001579BE" w:rsidRDefault="001579BE" w:rsidP="001579BE">
            <w:pPr>
              <w:jc w:val="center"/>
              <w:rPr>
                <w:rFonts w:ascii="Arial" w:hAnsi="Arial" w:cs="Arial"/>
                <w:sz w:val="18"/>
                <w:szCs w:val="18"/>
              </w:rPr>
            </w:pPr>
            <w:r>
              <w:rPr>
                <w:rFonts w:ascii="Arial" w:hAnsi="Arial" w:cs="Arial"/>
                <w:sz w:val="18"/>
                <w:szCs w:val="18"/>
              </w:rPr>
              <w:t>44,1 r.</w:t>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A29C7" w:rsidRDefault="001579BE" w:rsidP="0099321A">
            <w:pPr>
              <w:jc w:val="center"/>
              <w:rPr>
                <w:rFonts w:ascii="Arial" w:hAnsi="Arial" w:cs="Arial"/>
                <w:sz w:val="18"/>
                <w:szCs w:val="18"/>
              </w:rPr>
            </w:pPr>
            <w:r>
              <w:rPr>
                <w:rFonts w:ascii="Arial" w:hAnsi="Arial" w:cs="Arial"/>
                <w:sz w:val="18"/>
                <w:szCs w:val="18"/>
              </w:rPr>
              <w:t>11</w:t>
            </w:r>
          </w:p>
        </w:tc>
        <w:tc>
          <w:tcPr>
            <w:tcW w:w="3258"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Pr="00231B76" w:rsidRDefault="0099321A" w:rsidP="0099321A">
            <w:pPr>
              <w:jc w:val="center"/>
              <w:rPr>
                <w:rFonts w:ascii="Arial" w:hAnsi="Arial" w:cs="Arial"/>
                <w:i/>
                <w:sz w:val="18"/>
                <w:szCs w:val="18"/>
              </w:rPr>
            </w:pPr>
            <w:r>
              <w:rPr>
                <w:rFonts w:ascii="Arial" w:hAnsi="Arial" w:cs="Arial"/>
                <w:i/>
                <w:sz w:val="18"/>
                <w:szCs w:val="18"/>
              </w:rPr>
              <w:t>Livro da fazenda…</w:t>
            </w:r>
            <w:r>
              <w:rPr>
                <w:rFonts w:ascii="Arial" w:hAnsi="Arial" w:cs="Arial"/>
                <w:sz w:val="18"/>
                <w:szCs w:val="18"/>
              </w:rPr>
              <w:t>: fl. 171</w:t>
            </w:r>
          </w:p>
        </w:tc>
      </w:tr>
      <w:tr w:rsidR="0099321A" w:rsidRPr="005A114C" w:rsidTr="0099321A">
        <w:trPr>
          <w:trHeight w:val="170"/>
        </w:trPr>
        <w:tc>
          <w:tcPr>
            <w:tcW w:w="9648" w:type="dxa"/>
            <w:gridSpan w:val="10"/>
            <w:tcBorders>
              <w:top w:val="single" w:sz="2" w:space="0" w:color="808080"/>
              <w:left w:val="double" w:sz="4" w:space="0" w:color="999999"/>
              <w:bottom w:val="single" w:sz="2" w:space="0" w:color="808080"/>
              <w:right w:val="double" w:sz="4" w:space="0" w:color="999999"/>
            </w:tcBorders>
            <w:shd w:val="clear" w:color="auto" w:fill="B3B3B3"/>
            <w:vAlign w:val="center"/>
          </w:tcPr>
          <w:p w:rsidR="0099321A" w:rsidRPr="005A114C" w:rsidRDefault="0099321A" w:rsidP="0099321A">
            <w:pPr>
              <w:pStyle w:val="Cabealho1"/>
              <w:jc w:val="center"/>
              <w:rPr>
                <w:rFonts w:ascii="Arial" w:hAnsi="Arial" w:cs="Arial"/>
                <w:sz w:val="20"/>
                <w:lang w:val="fr-FR"/>
              </w:rPr>
            </w:pPr>
            <w:r w:rsidRPr="005A114C">
              <w:rPr>
                <w:rFonts w:ascii="Arial" w:hAnsi="Arial" w:cs="Arial"/>
                <w:sz w:val="20"/>
                <w:lang w:val="fr-FR"/>
              </w:rPr>
              <w:t>VALENCIENNES (côvado ou alna | peça)</w:t>
            </w:r>
          </w:p>
        </w:tc>
      </w:tr>
      <w:tr w:rsidR="0099321A" w:rsidRPr="00E254C3" w:rsidTr="0099321A">
        <w:trPr>
          <w:trHeight w:val="170"/>
        </w:trPr>
        <w:tc>
          <w:tcPr>
            <w:tcW w:w="1270" w:type="dxa"/>
            <w:gridSpan w:val="2"/>
            <w:tcBorders>
              <w:top w:val="single" w:sz="8" w:space="0" w:color="999999"/>
              <w:left w:val="double" w:sz="4"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 xml:space="preserve">Data </w:t>
            </w:r>
          </w:p>
        </w:tc>
        <w:tc>
          <w:tcPr>
            <w:tcW w:w="2255"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Espaço</w:t>
            </w:r>
          </w:p>
        </w:tc>
        <w:tc>
          <w:tcPr>
            <w:tcW w:w="1581"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Preço</w:t>
            </w:r>
          </w:p>
        </w:tc>
        <w:tc>
          <w:tcPr>
            <w:tcW w:w="1284"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Prata (g)</w:t>
            </w:r>
          </w:p>
        </w:tc>
        <w:tc>
          <w:tcPr>
            <w:tcW w:w="3258" w:type="dxa"/>
            <w:gridSpan w:val="2"/>
            <w:tcBorders>
              <w:top w:val="single" w:sz="8" w:space="0" w:color="999999"/>
              <w:left w:val="single" w:sz="8" w:space="0" w:color="999999"/>
              <w:bottom w:val="single" w:sz="2" w:space="0" w:color="808080"/>
              <w:right w:val="double" w:sz="4"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Fonte</w:t>
            </w:r>
          </w:p>
        </w:tc>
      </w:tr>
      <w:tr w:rsidR="0099321A" w:rsidRPr="00401FBB" w:rsidTr="0099321A">
        <w:trPr>
          <w:trHeight w:val="170"/>
        </w:trPr>
        <w:tc>
          <w:tcPr>
            <w:tcW w:w="1270" w:type="dxa"/>
            <w:gridSpan w:val="2"/>
            <w:tcBorders>
              <w:top w:val="nil"/>
              <w:left w:val="double" w:sz="4" w:space="0" w:color="999999"/>
              <w:bottom w:val="nil"/>
              <w:right w:val="single" w:sz="2"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1360</w:t>
            </w:r>
          </w:p>
        </w:tc>
        <w:tc>
          <w:tcPr>
            <w:tcW w:w="2255"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Coimbra</w:t>
            </w:r>
          </w:p>
        </w:tc>
        <w:tc>
          <w:tcPr>
            <w:tcW w:w="1581"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21, 22 e 24 s. | 37 l. (?)</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1A29C7" w:rsidRDefault="001579BE" w:rsidP="0099321A">
            <w:pPr>
              <w:jc w:val="center"/>
              <w:rPr>
                <w:rFonts w:ascii="Arial" w:hAnsi="Arial" w:cs="Arial"/>
                <w:sz w:val="18"/>
                <w:szCs w:val="18"/>
              </w:rPr>
            </w:pPr>
            <w:r>
              <w:rPr>
                <w:rFonts w:ascii="Arial" w:hAnsi="Arial" w:cs="Arial"/>
                <w:sz w:val="18"/>
                <w:szCs w:val="18"/>
              </w:rPr>
              <w:t>11,8 a 13,5 | 416,6</w:t>
            </w:r>
          </w:p>
        </w:tc>
        <w:tc>
          <w:tcPr>
            <w:tcW w:w="3258" w:type="dxa"/>
            <w:gridSpan w:val="2"/>
            <w:tcBorders>
              <w:top w:val="nil"/>
              <w:left w:val="single" w:sz="2"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sidRPr="0041786B">
              <w:rPr>
                <w:rFonts w:ascii="Arial" w:hAnsi="Arial" w:cs="Arial"/>
                <w:i/>
                <w:sz w:val="18"/>
                <w:szCs w:val="18"/>
              </w:rPr>
              <w:t xml:space="preserve">Ócio e </w:t>
            </w:r>
            <w:r>
              <w:rPr>
                <w:rFonts w:ascii="Arial" w:hAnsi="Arial" w:cs="Arial"/>
                <w:i/>
                <w:sz w:val="18"/>
                <w:szCs w:val="18"/>
              </w:rPr>
              <w:t>n</w:t>
            </w:r>
            <w:r w:rsidRPr="0041786B">
              <w:rPr>
                <w:rFonts w:ascii="Arial" w:hAnsi="Arial" w:cs="Arial"/>
                <w:i/>
                <w:sz w:val="18"/>
                <w:szCs w:val="18"/>
              </w:rPr>
              <w:t>egócio</w:t>
            </w:r>
            <w:r>
              <w:rPr>
                <w:rFonts w:ascii="Arial" w:hAnsi="Arial" w:cs="Arial"/>
                <w:i/>
                <w:sz w:val="18"/>
                <w:szCs w:val="18"/>
              </w:rPr>
              <w:t>…</w:t>
            </w:r>
            <w:r>
              <w:rPr>
                <w:rFonts w:ascii="Arial" w:hAnsi="Arial" w:cs="Arial"/>
                <w:iCs/>
                <w:sz w:val="18"/>
                <w:szCs w:val="18"/>
              </w:rPr>
              <w:t>: 175, 181, 182 e 190</w:t>
            </w:r>
          </w:p>
        </w:tc>
      </w:tr>
      <w:tr w:rsidR="0099321A" w:rsidRPr="00401FBB" w:rsidTr="001078B8">
        <w:trPr>
          <w:trHeight w:val="170"/>
        </w:trPr>
        <w:tc>
          <w:tcPr>
            <w:tcW w:w="1270"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 xml:space="preserve">a. </w:t>
            </w:r>
            <w:r w:rsidRPr="00A804A2">
              <w:rPr>
                <w:rFonts w:ascii="Arial" w:hAnsi="Arial" w:cs="Arial"/>
                <w:sz w:val="18"/>
                <w:szCs w:val="18"/>
              </w:rPr>
              <w:t>Jul. 1372</w:t>
            </w:r>
          </w:p>
        </w:tc>
        <w:tc>
          <w:tcPr>
            <w:tcW w:w="2255"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A804A2">
              <w:rPr>
                <w:rFonts w:ascii="Arial" w:hAnsi="Arial" w:cs="Arial"/>
                <w:sz w:val="18"/>
                <w:szCs w:val="18"/>
              </w:rPr>
              <w:t>geral</w:t>
            </w:r>
          </w:p>
        </w:tc>
        <w:tc>
          <w:tcPr>
            <w:tcW w:w="1581"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36 s.</w:t>
            </w:r>
            <w:r w:rsidRPr="00A804A2">
              <w:rPr>
                <w:rStyle w:val="Refdenotaderodap"/>
                <w:rFonts w:ascii="Arial" w:hAnsi="Arial" w:cs="Arial"/>
                <w:sz w:val="18"/>
                <w:szCs w:val="18"/>
              </w:rPr>
              <w:footnoteReference w:id="1203"/>
            </w:r>
            <w:r>
              <w:rPr>
                <w:rFonts w:ascii="Arial" w:hAnsi="Arial" w:cs="Arial"/>
                <w:sz w:val="18"/>
                <w:szCs w:val="18"/>
              </w:rPr>
              <w:t xml:space="preserve"> |</w:t>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A29C7" w:rsidRDefault="001579BE" w:rsidP="0099321A">
            <w:pPr>
              <w:jc w:val="center"/>
              <w:rPr>
                <w:rFonts w:ascii="Arial" w:hAnsi="Arial" w:cs="Arial"/>
                <w:sz w:val="18"/>
                <w:szCs w:val="18"/>
              </w:rPr>
            </w:pPr>
            <w:r>
              <w:rPr>
                <w:rFonts w:ascii="Arial" w:hAnsi="Arial" w:cs="Arial"/>
                <w:sz w:val="18"/>
                <w:szCs w:val="18"/>
              </w:rPr>
              <w:t>2,4 |</w:t>
            </w:r>
          </w:p>
        </w:tc>
        <w:tc>
          <w:tcPr>
            <w:tcW w:w="3258"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Pr>
                <w:rFonts w:ascii="Arial" w:hAnsi="Arial" w:cs="Arial"/>
                <w:i/>
                <w:sz w:val="18"/>
                <w:szCs w:val="18"/>
              </w:rPr>
              <w:t xml:space="preserve">Cortes. </w:t>
            </w:r>
            <w:r w:rsidRPr="0093743C">
              <w:rPr>
                <w:rFonts w:ascii="Arial" w:hAnsi="Arial" w:cs="Arial"/>
                <w:i/>
                <w:sz w:val="18"/>
                <w:szCs w:val="18"/>
              </w:rPr>
              <w:t>D. Fernando I</w:t>
            </w:r>
            <w:r>
              <w:rPr>
                <w:rFonts w:ascii="Arial" w:hAnsi="Arial" w:cs="Arial"/>
                <w:iCs/>
                <w:sz w:val="18"/>
                <w:szCs w:val="18"/>
              </w:rPr>
              <w:t>, I</w:t>
            </w:r>
            <w:r w:rsidRPr="0093743C">
              <w:rPr>
                <w:rFonts w:ascii="Arial" w:hAnsi="Arial" w:cs="Arial"/>
                <w:sz w:val="18"/>
                <w:szCs w:val="18"/>
              </w:rPr>
              <w:t xml:space="preserve">: </w:t>
            </w:r>
            <w:r>
              <w:rPr>
                <w:rFonts w:ascii="Arial" w:hAnsi="Arial" w:cs="Arial"/>
                <w:sz w:val="18"/>
                <w:szCs w:val="18"/>
              </w:rPr>
              <w:t>84</w:t>
            </w:r>
          </w:p>
        </w:tc>
      </w:tr>
      <w:tr w:rsidR="0099321A" w:rsidRPr="00401FBB" w:rsidTr="0099321A">
        <w:trPr>
          <w:trHeight w:val="170"/>
        </w:trPr>
        <w:tc>
          <w:tcPr>
            <w:tcW w:w="1270" w:type="dxa"/>
            <w:gridSpan w:val="2"/>
            <w:tcBorders>
              <w:top w:val="nil"/>
              <w:left w:val="double" w:sz="4" w:space="0" w:color="999999"/>
              <w:bottom w:val="nil"/>
              <w:right w:val="single" w:sz="2"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1381-82</w:t>
            </w:r>
          </w:p>
        </w:tc>
        <w:tc>
          <w:tcPr>
            <w:tcW w:w="2255"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Torres Vedras</w:t>
            </w:r>
          </w:p>
        </w:tc>
        <w:tc>
          <w:tcPr>
            <w:tcW w:w="1581"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35 s. |</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1A29C7" w:rsidRDefault="001579BE" w:rsidP="0099321A">
            <w:pPr>
              <w:jc w:val="center"/>
              <w:rPr>
                <w:rFonts w:ascii="Arial" w:hAnsi="Arial" w:cs="Arial"/>
                <w:sz w:val="18"/>
                <w:szCs w:val="18"/>
              </w:rPr>
            </w:pPr>
            <w:r>
              <w:rPr>
                <w:rFonts w:ascii="Arial" w:hAnsi="Arial" w:cs="Arial"/>
                <w:sz w:val="18"/>
                <w:szCs w:val="18"/>
              </w:rPr>
              <w:t>14 |</w:t>
            </w:r>
          </w:p>
        </w:tc>
        <w:tc>
          <w:tcPr>
            <w:tcW w:w="3258" w:type="dxa"/>
            <w:gridSpan w:val="2"/>
            <w:tcBorders>
              <w:top w:val="nil"/>
              <w:left w:val="single" w:sz="2"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Pr>
                <w:rFonts w:ascii="Arial" w:hAnsi="Arial" w:cs="Arial"/>
                <w:sz w:val="18"/>
                <w:szCs w:val="18"/>
              </w:rPr>
              <w:t>"Les comptes…": 78</w:t>
            </w:r>
          </w:p>
        </w:tc>
      </w:tr>
      <w:tr w:rsidR="0099321A" w:rsidRPr="00401FBB" w:rsidTr="001078B8">
        <w:trPr>
          <w:trHeight w:val="170"/>
        </w:trPr>
        <w:tc>
          <w:tcPr>
            <w:tcW w:w="1270"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BD613A" w:rsidRDefault="0099321A" w:rsidP="0099321A">
            <w:pPr>
              <w:rPr>
                <w:rFonts w:ascii="Arial" w:hAnsi="Arial" w:cs="Arial"/>
                <w:sz w:val="18"/>
                <w:szCs w:val="18"/>
              </w:rPr>
            </w:pPr>
            <w:r w:rsidRPr="000E28B4">
              <w:rPr>
                <w:rFonts w:ascii="Arial" w:hAnsi="Arial" w:cs="Arial"/>
                <w:sz w:val="18"/>
                <w:szCs w:val="18"/>
              </w:rPr>
              <w:t>1384</w:t>
            </w:r>
          </w:p>
        </w:tc>
        <w:tc>
          <w:tcPr>
            <w:tcW w:w="2255"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BD613A" w:rsidRDefault="0099321A" w:rsidP="0099321A">
            <w:pPr>
              <w:jc w:val="center"/>
              <w:rPr>
                <w:rFonts w:ascii="Arial" w:hAnsi="Arial" w:cs="Arial"/>
                <w:sz w:val="18"/>
                <w:szCs w:val="18"/>
              </w:rPr>
            </w:pPr>
            <w:r>
              <w:rPr>
                <w:rFonts w:ascii="Arial" w:hAnsi="Arial" w:cs="Arial"/>
                <w:sz w:val="18"/>
                <w:szCs w:val="18"/>
              </w:rPr>
              <w:t>EDM</w:t>
            </w:r>
          </w:p>
        </w:tc>
        <w:tc>
          <w:tcPr>
            <w:tcW w:w="1581"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 xml:space="preserve">| </w:t>
            </w:r>
            <w:r w:rsidRPr="000E28B4">
              <w:rPr>
                <w:rFonts w:ascii="Arial" w:hAnsi="Arial" w:cs="Arial"/>
                <w:sz w:val="18"/>
                <w:szCs w:val="18"/>
              </w:rPr>
              <w:t>50 l.</w:t>
            </w:r>
            <w:r>
              <w:rPr>
                <w:rFonts w:ascii="Arial" w:hAnsi="Arial" w:cs="Arial"/>
                <w:sz w:val="18"/>
                <w:szCs w:val="18"/>
              </w:rPr>
              <w:t xml:space="preserve"> (?)</w:t>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A29C7" w:rsidRDefault="001579BE" w:rsidP="0099321A">
            <w:pPr>
              <w:jc w:val="center"/>
              <w:rPr>
                <w:rFonts w:ascii="Arial" w:hAnsi="Arial" w:cs="Arial"/>
                <w:sz w:val="18"/>
                <w:szCs w:val="18"/>
              </w:rPr>
            </w:pPr>
            <w:r>
              <w:rPr>
                <w:rFonts w:ascii="Arial" w:hAnsi="Arial" w:cs="Arial"/>
                <w:sz w:val="18"/>
                <w:szCs w:val="18"/>
              </w:rPr>
              <w:t>| 226</w:t>
            </w:r>
          </w:p>
        </w:tc>
        <w:tc>
          <w:tcPr>
            <w:tcW w:w="3258"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Pr="009C545C" w:rsidRDefault="0099321A" w:rsidP="0099321A">
            <w:pPr>
              <w:jc w:val="center"/>
              <w:rPr>
                <w:rFonts w:ascii="Arial" w:hAnsi="Arial" w:cs="Arial"/>
                <w:i/>
                <w:sz w:val="18"/>
                <w:szCs w:val="18"/>
              </w:rPr>
            </w:pPr>
            <w:r>
              <w:rPr>
                <w:rFonts w:ascii="Arial" w:hAnsi="Arial" w:cs="Arial"/>
                <w:i/>
                <w:sz w:val="18"/>
                <w:szCs w:val="18"/>
              </w:rPr>
              <w:t>Índice cronoló</w:t>
            </w:r>
            <w:r w:rsidRPr="0093743C">
              <w:rPr>
                <w:rFonts w:ascii="Arial" w:hAnsi="Arial" w:cs="Arial"/>
                <w:i/>
                <w:sz w:val="18"/>
                <w:szCs w:val="18"/>
              </w:rPr>
              <w:t>gico</w:t>
            </w:r>
            <w:r>
              <w:rPr>
                <w:rFonts w:ascii="Arial" w:hAnsi="Arial" w:cs="Arial"/>
                <w:i/>
                <w:sz w:val="18"/>
                <w:szCs w:val="18"/>
              </w:rPr>
              <w:t>…</w:t>
            </w:r>
            <w:r w:rsidRPr="0093743C">
              <w:rPr>
                <w:rFonts w:ascii="Arial" w:hAnsi="Arial" w:cs="Arial"/>
                <w:sz w:val="18"/>
                <w:szCs w:val="18"/>
              </w:rPr>
              <w:t xml:space="preserve">: </w:t>
            </w:r>
            <w:r>
              <w:rPr>
                <w:rFonts w:ascii="Arial" w:hAnsi="Arial" w:cs="Arial"/>
                <w:sz w:val="18"/>
                <w:szCs w:val="18"/>
              </w:rPr>
              <w:t>82</w:t>
            </w:r>
          </w:p>
        </w:tc>
      </w:tr>
      <w:tr w:rsidR="0099321A" w:rsidRPr="00401FBB" w:rsidTr="0099321A">
        <w:trPr>
          <w:trHeight w:val="170"/>
        </w:trPr>
        <w:tc>
          <w:tcPr>
            <w:tcW w:w="1270" w:type="dxa"/>
            <w:gridSpan w:val="2"/>
            <w:tcBorders>
              <w:top w:val="nil"/>
              <w:left w:val="double" w:sz="4" w:space="0" w:color="999999"/>
              <w:bottom w:val="nil"/>
              <w:right w:val="single" w:sz="2" w:space="0" w:color="FFFFFF"/>
            </w:tcBorders>
            <w:shd w:val="clear" w:color="auto" w:fill="FFFFFF"/>
            <w:vAlign w:val="center"/>
          </w:tcPr>
          <w:p w:rsidR="0099321A" w:rsidRPr="00240D1A" w:rsidRDefault="0099321A" w:rsidP="0099321A">
            <w:pPr>
              <w:rPr>
                <w:rFonts w:ascii="Arial" w:hAnsi="Arial" w:cs="Arial"/>
                <w:sz w:val="18"/>
                <w:szCs w:val="18"/>
              </w:rPr>
            </w:pPr>
            <w:r>
              <w:rPr>
                <w:rFonts w:ascii="Arial" w:hAnsi="Arial" w:cs="Arial"/>
                <w:sz w:val="18"/>
                <w:szCs w:val="18"/>
              </w:rPr>
              <w:t>1390</w:t>
            </w:r>
          </w:p>
        </w:tc>
        <w:tc>
          <w:tcPr>
            <w:tcW w:w="2255"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Braga</w:t>
            </w:r>
          </w:p>
        </w:tc>
        <w:tc>
          <w:tcPr>
            <w:tcW w:w="1581"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12 e 13 l. |</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1A29C7" w:rsidRDefault="001579BE" w:rsidP="0099321A">
            <w:pPr>
              <w:jc w:val="center"/>
              <w:rPr>
                <w:rFonts w:ascii="Arial" w:hAnsi="Arial" w:cs="Arial"/>
                <w:sz w:val="18"/>
                <w:szCs w:val="18"/>
              </w:rPr>
            </w:pPr>
            <w:r>
              <w:rPr>
                <w:rFonts w:ascii="Arial" w:hAnsi="Arial" w:cs="Arial"/>
                <w:sz w:val="18"/>
                <w:szCs w:val="18"/>
              </w:rPr>
              <w:t>8,9 e 9,6 |</w:t>
            </w:r>
          </w:p>
        </w:tc>
        <w:tc>
          <w:tcPr>
            <w:tcW w:w="3258" w:type="dxa"/>
            <w:gridSpan w:val="2"/>
            <w:tcBorders>
              <w:top w:val="nil"/>
              <w:left w:val="single" w:sz="2" w:space="0" w:color="FFFFFF"/>
              <w:bottom w:val="nil"/>
              <w:right w:val="double" w:sz="4" w:space="0" w:color="999999"/>
            </w:tcBorders>
            <w:shd w:val="clear" w:color="auto" w:fill="FFFFFF"/>
            <w:vAlign w:val="center"/>
          </w:tcPr>
          <w:p w:rsidR="0099321A" w:rsidRPr="00231B76" w:rsidRDefault="0099321A" w:rsidP="0099321A">
            <w:pPr>
              <w:jc w:val="center"/>
              <w:rPr>
                <w:rFonts w:ascii="Arial" w:hAnsi="Arial" w:cs="Arial"/>
                <w:i/>
                <w:sz w:val="18"/>
                <w:szCs w:val="18"/>
              </w:rPr>
            </w:pPr>
            <w:r w:rsidRPr="00C84DDF">
              <w:rPr>
                <w:rFonts w:ascii="Arial" w:hAnsi="Arial" w:cs="Arial"/>
                <w:i/>
                <w:sz w:val="18"/>
                <w:szCs w:val="18"/>
              </w:rPr>
              <w:t>O Bispo D. Pedro…</w:t>
            </w:r>
            <w:r>
              <w:rPr>
                <w:rFonts w:ascii="Arial" w:hAnsi="Arial" w:cs="Arial"/>
                <w:sz w:val="18"/>
                <w:szCs w:val="18"/>
              </w:rPr>
              <w:t>, II</w:t>
            </w:r>
            <w:r w:rsidRPr="00C84DDF">
              <w:rPr>
                <w:rFonts w:ascii="Arial" w:hAnsi="Arial" w:cs="Arial"/>
                <w:sz w:val="18"/>
                <w:szCs w:val="18"/>
              </w:rPr>
              <w:t xml:space="preserve">: </w:t>
            </w:r>
            <w:r>
              <w:rPr>
                <w:rFonts w:ascii="Arial" w:hAnsi="Arial" w:cs="Arial"/>
                <w:sz w:val="18"/>
                <w:szCs w:val="18"/>
              </w:rPr>
              <w:t>470</w:t>
            </w:r>
          </w:p>
        </w:tc>
      </w:tr>
      <w:tr w:rsidR="0099321A" w:rsidRPr="00401FBB" w:rsidTr="001078B8">
        <w:trPr>
          <w:trHeight w:val="170"/>
        </w:trPr>
        <w:tc>
          <w:tcPr>
            <w:tcW w:w="1270"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BD613A" w:rsidRDefault="0099321A" w:rsidP="0099321A">
            <w:pPr>
              <w:rPr>
                <w:rFonts w:ascii="Arial" w:hAnsi="Arial" w:cs="Arial"/>
                <w:sz w:val="18"/>
                <w:szCs w:val="18"/>
              </w:rPr>
            </w:pPr>
            <w:r w:rsidRPr="00240D1A">
              <w:rPr>
                <w:rFonts w:ascii="Arial" w:hAnsi="Arial" w:cs="Arial"/>
                <w:sz w:val="18"/>
                <w:szCs w:val="18"/>
              </w:rPr>
              <w:t>1397</w:t>
            </w:r>
          </w:p>
        </w:tc>
        <w:tc>
          <w:tcPr>
            <w:tcW w:w="2255"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BD613A" w:rsidRDefault="0099321A" w:rsidP="0099321A">
            <w:pPr>
              <w:jc w:val="center"/>
              <w:rPr>
                <w:rFonts w:ascii="Arial" w:hAnsi="Arial" w:cs="Arial"/>
                <w:sz w:val="18"/>
                <w:szCs w:val="18"/>
              </w:rPr>
            </w:pPr>
            <w:r>
              <w:rPr>
                <w:rFonts w:ascii="Arial" w:hAnsi="Arial" w:cs="Arial"/>
                <w:sz w:val="18"/>
                <w:szCs w:val="18"/>
              </w:rPr>
              <w:t>régio</w:t>
            </w:r>
          </w:p>
        </w:tc>
        <w:tc>
          <w:tcPr>
            <w:tcW w:w="1581"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12 l. |</w:t>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A29C7" w:rsidRDefault="001579BE" w:rsidP="0099321A">
            <w:pPr>
              <w:jc w:val="center"/>
              <w:rPr>
                <w:rFonts w:ascii="Arial" w:hAnsi="Arial" w:cs="Arial"/>
                <w:sz w:val="18"/>
                <w:szCs w:val="18"/>
              </w:rPr>
            </w:pPr>
            <w:r>
              <w:rPr>
                <w:rFonts w:ascii="Arial" w:hAnsi="Arial" w:cs="Arial"/>
                <w:sz w:val="18"/>
                <w:szCs w:val="18"/>
              </w:rPr>
              <w:t>4,6 |</w:t>
            </w:r>
          </w:p>
        </w:tc>
        <w:tc>
          <w:tcPr>
            <w:tcW w:w="3258"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Pr="009C545C" w:rsidRDefault="0099321A" w:rsidP="0099321A">
            <w:pPr>
              <w:jc w:val="center"/>
              <w:rPr>
                <w:rFonts w:ascii="Arial" w:hAnsi="Arial" w:cs="Arial"/>
                <w:i/>
                <w:sz w:val="18"/>
                <w:szCs w:val="18"/>
              </w:rPr>
            </w:pPr>
            <w:r w:rsidRPr="00231B76">
              <w:rPr>
                <w:rFonts w:ascii="Arial" w:hAnsi="Arial" w:cs="Arial"/>
                <w:i/>
                <w:sz w:val="18"/>
                <w:szCs w:val="18"/>
              </w:rPr>
              <w:t>Estudos de história</w:t>
            </w:r>
            <w:r>
              <w:rPr>
                <w:rFonts w:ascii="Arial" w:hAnsi="Arial" w:cs="Arial"/>
                <w:i/>
                <w:sz w:val="18"/>
                <w:szCs w:val="18"/>
              </w:rPr>
              <w:t>…</w:t>
            </w:r>
            <w:r w:rsidRPr="00231B76">
              <w:rPr>
                <w:rFonts w:ascii="Arial" w:hAnsi="Arial" w:cs="Arial"/>
                <w:sz w:val="18"/>
                <w:szCs w:val="18"/>
              </w:rPr>
              <w:t>: 133-134</w:t>
            </w:r>
          </w:p>
        </w:tc>
      </w:tr>
      <w:tr w:rsidR="0099321A" w:rsidRPr="00401FBB" w:rsidTr="0099321A">
        <w:trPr>
          <w:trHeight w:val="170"/>
        </w:trPr>
        <w:tc>
          <w:tcPr>
            <w:tcW w:w="1270" w:type="dxa"/>
            <w:gridSpan w:val="2"/>
            <w:tcBorders>
              <w:top w:val="nil"/>
              <w:left w:val="double" w:sz="4" w:space="0" w:color="999999"/>
              <w:bottom w:val="nil"/>
              <w:right w:val="single" w:sz="2" w:space="0" w:color="FFFFFF"/>
            </w:tcBorders>
            <w:shd w:val="clear" w:color="auto" w:fill="FFFFFF"/>
            <w:vAlign w:val="center"/>
          </w:tcPr>
          <w:p w:rsidR="0099321A" w:rsidRPr="00BD613A" w:rsidRDefault="0099321A" w:rsidP="0099321A">
            <w:pPr>
              <w:rPr>
                <w:rFonts w:ascii="Arial" w:hAnsi="Arial" w:cs="Arial"/>
                <w:sz w:val="18"/>
                <w:szCs w:val="18"/>
              </w:rPr>
            </w:pPr>
            <w:r w:rsidRPr="00096116">
              <w:rPr>
                <w:rFonts w:ascii="Arial" w:hAnsi="Arial" w:cs="Arial"/>
                <w:sz w:val="18"/>
                <w:szCs w:val="18"/>
              </w:rPr>
              <w:t>1402-0</w:t>
            </w:r>
            <w:r>
              <w:rPr>
                <w:rFonts w:ascii="Arial" w:hAnsi="Arial" w:cs="Arial"/>
                <w:sz w:val="18"/>
                <w:szCs w:val="18"/>
              </w:rPr>
              <w:t>4</w:t>
            </w:r>
          </w:p>
        </w:tc>
        <w:tc>
          <w:tcPr>
            <w:tcW w:w="2255" w:type="dxa"/>
            <w:gridSpan w:val="2"/>
            <w:tcBorders>
              <w:top w:val="nil"/>
              <w:left w:val="single" w:sz="2" w:space="0" w:color="FFFFFF"/>
              <w:bottom w:val="nil"/>
              <w:right w:val="single" w:sz="2" w:space="0" w:color="FFFFFF"/>
            </w:tcBorders>
            <w:shd w:val="clear" w:color="auto" w:fill="FFFFFF"/>
            <w:vAlign w:val="center"/>
          </w:tcPr>
          <w:p w:rsidR="0099321A" w:rsidRPr="00BD613A" w:rsidRDefault="0099321A" w:rsidP="0099321A">
            <w:pPr>
              <w:jc w:val="center"/>
              <w:rPr>
                <w:rFonts w:ascii="Arial" w:hAnsi="Arial" w:cs="Arial"/>
                <w:sz w:val="18"/>
                <w:szCs w:val="18"/>
              </w:rPr>
            </w:pPr>
            <w:r>
              <w:rPr>
                <w:rFonts w:ascii="Arial" w:hAnsi="Arial" w:cs="Arial"/>
                <w:sz w:val="18"/>
                <w:szCs w:val="18"/>
              </w:rPr>
              <w:t>régio</w:t>
            </w:r>
          </w:p>
        </w:tc>
        <w:tc>
          <w:tcPr>
            <w:tcW w:w="1581"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sidRPr="00096116">
              <w:rPr>
                <w:rFonts w:ascii="Arial" w:hAnsi="Arial" w:cs="Arial"/>
                <w:sz w:val="18"/>
                <w:szCs w:val="18"/>
              </w:rPr>
              <w:t>80 l.</w:t>
            </w:r>
            <w:r>
              <w:rPr>
                <w:rFonts w:ascii="Arial" w:hAnsi="Arial" w:cs="Arial"/>
                <w:sz w:val="18"/>
                <w:szCs w:val="18"/>
              </w:rPr>
              <w:t xml:space="preserve"> |</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1A29C7" w:rsidRDefault="001579BE" w:rsidP="0099321A">
            <w:pPr>
              <w:jc w:val="center"/>
              <w:rPr>
                <w:rFonts w:ascii="Arial" w:hAnsi="Arial" w:cs="Arial"/>
                <w:sz w:val="18"/>
                <w:szCs w:val="18"/>
              </w:rPr>
            </w:pPr>
            <w:r>
              <w:rPr>
                <w:rFonts w:ascii="Arial" w:hAnsi="Arial" w:cs="Arial"/>
                <w:sz w:val="18"/>
                <w:szCs w:val="18"/>
              </w:rPr>
              <w:t>6 |</w:t>
            </w:r>
          </w:p>
        </w:tc>
        <w:tc>
          <w:tcPr>
            <w:tcW w:w="3258" w:type="dxa"/>
            <w:gridSpan w:val="2"/>
            <w:tcBorders>
              <w:top w:val="nil"/>
              <w:left w:val="single" w:sz="2" w:space="0" w:color="FFFFFF"/>
              <w:bottom w:val="nil"/>
              <w:right w:val="double" w:sz="4" w:space="0" w:color="999999"/>
            </w:tcBorders>
            <w:shd w:val="clear" w:color="auto" w:fill="FFFFFF"/>
            <w:vAlign w:val="center"/>
          </w:tcPr>
          <w:p w:rsidR="0099321A" w:rsidRPr="009C545C" w:rsidRDefault="0099321A" w:rsidP="0099321A">
            <w:pPr>
              <w:jc w:val="center"/>
              <w:rPr>
                <w:rFonts w:ascii="Arial" w:hAnsi="Arial" w:cs="Arial"/>
                <w:i/>
                <w:sz w:val="18"/>
                <w:szCs w:val="18"/>
              </w:rPr>
            </w:pPr>
            <w:r w:rsidRPr="00231B76">
              <w:rPr>
                <w:rFonts w:ascii="Arial" w:hAnsi="Arial" w:cs="Arial"/>
                <w:i/>
                <w:sz w:val="18"/>
                <w:szCs w:val="18"/>
              </w:rPr>
              <w:t>Estudos de história</w:t>
            </w:r>
            <w:r>
              <w:rPr>
                <w:rFonts w:ascii="Arial" w:hAnsi="Arial" w:cs="Arial"/>
                <w:i/>
                <w:sz w:val="18"/>
                <w:szCs w:val="18"/>
              </w:rPr>
              <w:t>…</w:t>
            </w:r>
            <w:r w:rsidRPr="00231B76">
              <w:rPr>
                <w:rFonts w:ascii="Arial" w:hAnsi="Arial" w:cs="Arial"/>
                <w:sz w:val="18"/>
                <w:szCs w:val="18"/>
              </w:rPr>
              <w:t>: 133-134</w:t>
            </w:r>
            <w:r>
              <w:rPr>
                <w:rFonts w:ascii="Arial" w:hAnsi="Arial" w:cs="Arial"/>
                <w:sz w:val="18"/>
                <w:szCs w:val="18"/>
              </w:rPr>
              <w:t xml:space="preserve"> e 152</w:t>
            </w:r>
          </w:p>
        </w:tc>
      </w:tr>
      <w:tr w:rsidR="0099321A" w:rsidRPr="00401FBB" w:rsidTr="001078B8">
        <w:trPr>
          <w:trHeight w:val="170"/>
        </w:trPr>
        <w:tc>
          <w:tcPr>
            <w:tcW w:w="1270"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BD613A" w:rsidRDefault="0099321A" w:rsidP="0099321A">
            <w:pPr>
              <w:rPr>
                <w:rFonts w:ascii="Arial" w:hAnsi="Arial" w:cs="Arial"/>
                <w:sz w:val="18"/>
                <w:szCs w:val="18"/>
              </w:rPr>
            </w:pPr>
            <w:r>
              <w:rPr>
                <w:rFonts w:ascii="Arial" w:hAnsi="Arial" w:cs="Arial"/>
                <w:sz w:val="18"/>
                <w:szCs w:val="18"/>
              </w:rPr>
              <w:t>1410</w:t>
            </w:r>
          </w:p>
        </w:tc>
        <w:tc>
          <w:tcPr>
            <w:tcW w:w="2255"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BD613A" w:rsidRDefault="0099321A" w:rsidP="0099321A">
            <w:pPr>
              <w:jc w:val="center"/>
              <w:rPr>
                <w:rFonts w:ascii="Arial" w:hAnsi="Arial" w:cs="Arial"/>
                <w:sz w:val="18"/>
                <w:szCs w:val="18"/>
              </w:rPr>
            </w:pPr>
            <w:r>
              <w:rPr>
                <w:rFonts w:ascii="Arial" w:hAnsi="Arial" w:cs="Arial"/>
                <w:sz w:val="18"/>
                <w:szCs w:val="18"/>
              </w:rPr>
              <w:t>Lisboa</w:t>
            </w:r>
          </w:p>
        </w:tc>
        <w:tc>
          <w:tcPr>
            <w:tcW w:w="1581"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 3 000 l.</w:t>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A29C7" w:rsidRDefault="001579BE" w:rsidP="0099321A">
            <w:pPr>
              <w:jc w:val="center"/>
              <w:rPr>
                <w:rFonts w:ascii="Arial" w:hAnsi="Arial" w:cs="Arial"/>
                <w:sz w:val="18"/>
                <w:szCs w:val="18"/>
              </w:rPr>
            </w:pPr>
            <w:r>
              <w:rPr>
                <w:rFonts w:ascii="Arial" w:hAnsi="Arial" w:cs="Arial"/>
                <w:sz w:val="18"/>
                <w:szCs w:val="18"/>
              </w:rPr>
              <w:t>| 198</w:t>
            </w:r>
          </w:p>
        </w:tc>
        <w:tc>
          <w:tcPr>
            <w:tcW w:w="3258"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Pr="009C545C" w:rsidRDefault="0099321A" w:rsidP="0099321A">
            <w:pPr>
              <w:jc w:val="center"/>
              <w:rPr>
                <w:rFonts w:ascii="Arial" w:hAnsi="Arial" w:cs="Arial"/>
                <w:i/>
                <w:sz w:val="18"/>
                <w:szCs w:val="18"/>
              </w:rPr>
            </w:pPr>
            <w:r w:rsidRPr="00845A7E">
              <w:rPr>
                <w:rFonts w:ascii="Arial" w:hAnsi="Arial" w:cs="Arial"/>
                <w:i/>
                <w:sz w:val="18"/>
                <w:szCs w:val="18"/>
              </w:rPr>
              <w:t>Desc</w:t>
            </w:r>
            <w:r>
              <w:rPr>
                <w:rFonts w:ascii="Arial" w:hAnsi="Arial" w:cs="Arial"/>
                <w:i/>
                <w:sz w:val="18"/>
                <w:szCs w:val="18"/>
              </w:rPr>
              <w:t>obrimentos…</w:t>
            </w:r>
            <w:r w:rsidRPr="00845A7E">
              <w:rPr>
                <w:rFonts w:ascii="Arial" w:hAnsi="Arial" w:cs="Arial"/>
                <w:sz w:val="18"/>
                <w:szCs w:val="18"/>
              </w:rPr>
              <w:t>,</w:t>
            </w:r>
            <w:r w:rsidRPr="00845A7E">
              <w:rPr>
                <w:rFonts w:ascii="Arial" w:hAnsi="Arial" w:cs="Arial"/>
                <w:i/>
                <w:sz w:val="18"/>
                <w:szCs w:val="18"/>
              </w:rPr>
              <w:t xml:space="preserve"> </w:t>
            </w:r>
            <w:r w:rsidRPr="00845A7E">
              <w:rPr>
                <w:rFonts w:ascii="Arial" w:hAnsi="Arial" w:cs="Arial"/>
                <w:sz w:val="18"/>
                <w:szCs w:val="18"/>
              </w:rPr>
              <w:t>I: 222</w:t>
            </w:r>
          </w:p>
        </w:tc>
      </w:tr>
      <w:tr w:rsidR="0099321A" w:rsidRPr="00401FBB" w:rsidTr="0099321A">
        <w:trPr>
          <w:trHeight w:val="170"/>
        </w:trPr>
        <w:tc>
          <w:tcPr>
            <w:tcW w:w="1270" w:type="dxa"/>
            <w:gridSpan w:val="2"/>
            <w:tcBorders>
              <w:top w:val="nil"/>
              <w:left w:val="double" w:sz="4" w:space="0" w:color="999999"/>
              <w:bottom w:val="nil"/>
              <w:right w:val="single" w:sz="2" w:space="0" w:color="FFFFFF"/>
            </w:tcBorders>
            <w:shd w:val="clear" w:color="auto" w:fill="FFFFFF"/>
            <w:vAlign w:val="center"/>
          </w:tcPr>
          <w:p w:rsidR="0099321A" w:rsidRPr="00BD613A" w:rsidRDefault="0099321A" w:rsidP="0099321A">
            <w:pPr>
              <w:rPr>
                <w:rFonts w:ascii="Arial" w:hAnsi="Arial" w:cs="Arial"/>
                <w:sz w:val="18"/>
                <w:szCs w:val="18"/>
              </w:rPr>
            </w:pPr>
            <w:r>
              <w:rPr>
                <w:rFonts w:ascii="Arial" w:hAnsi="Arial" w:cs="Arial"/>
                <w:sz w:val="18"/>
                <w:szCs w:val="18"/>
              </w:rPr>
              <w:t>1431-41</w:t>
            </w:r>
          </w:p>
        </w:tc>
        <w:tc>
          <w:tcPr>
            <w:tcW w:w="2255" w:type="dxa"/>
            <w:gridSpan w:val="2"/>
            <w:tcBorders>
              <w:top w:val="nil"/>
              <w:left w:val="single" w:sz="2" w:space="0" w:color="FFFFFF"/>
              <w:bottom w:val="nil"/>
              <w:right w:val="single" w:sz="2" w:space="0" w:color="FFFFFF"/>
            </w:tcBorders>
            <w:shd w:val="clear" w:color="auto" w:fill="FFFFFF"/>
            <w:vAlign w:val="center"/>
          </w:tcPr>
          <w:p w:rsidR="0099321A" w:rsidRPr="00BD613A" w:rsidRDefault="0099321A" w:rsidP="0099321A">
            <w:pPr>
              <w:jc w:val="center"/>
              <w:rPr>
                <w:rFonts w:ascii="Arial" w:hAnsi="Arial" w:cs="Arial"/>
                <w:sz w:val="18"/>
                <w:szCs w:val="18"/>
              </w:rPr>
            </w:pPr>
            <w:r>
              <w:rPr>
                <w:rFonts w:ascii="Arial" w:hAnsi="Arial" w:cs="Arial"/>
                <w:sz w:val="18"/>
                <w:szCs w:val="18"/>
              </w:rPr>
              <w:t>régio</w:t>
            </w:r>
          </w:p>
        </w:tc>
        <w:tc>
          <w:tcPr>
            <w:tcW w:w="1581"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270 l. |</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1A29C7" w:rsidRDefault="001579BE" w:rsidP="0099321A">
            <w:pPr>
              <w:jc w:val="center"/>
              <w:rPr>
                <w:rFonts w:ascii="Arial" w:hAnsi="Arial" w:cs="Arial"/>
                <w:sz w:val="18"/>
                <w:szCs w:val="18"/>
              </w:rPr>
            </w:pPr>
            <w:r>
              <w:rPr>
                <w:rFonts w:ascii="Arial" w:hAnsi="Arial" w:cs="Arial"/>
                <w:sz w:val="18"/>
                <w:szCs w:val="18"/>
              </w:rPr>
              <w:t>1,9 |</w:t>
            </w:r>
          </w:p>
        </w:tc>
        <w:tc>
          <w:tcPr>
            <w:tcW w:w="3258" w:type="dxa"/>
            <w:gridSpan w:val="2"/>
            <w:tcBorders>
              <w:top w:val="nil"/>
              <w:left w:val="single" w:sz="2" w:space="0" w:color="FFFFFF"/>
              <w:bottom w:val="nil"/>
              <w:right w:val="double" w:sz="4" w:space="0" w:color="999999"/>
            </w:tcBorders>
            <w:shd w:val="clear" w:color="auto" w:fill="FFFFFF"/>
            <w:vAlign w:val="center"/>
          </w:tcPr>
          <w:p w:rsidR="0099321A" w:rsidRPr="009C545C" w:rsidRDefault="0099321A" w:rsidP="0099321A">
            <w:pPr>
              <w:jc w:val="center"/>
              <w:rPr>
                <w:rFonts w:ascii="Arial" w:hAnsi="Arial" w:cs="Arial"/>
                <w:i/>
                <w:sz w:val="18"/>
                <w:szCs w:val="18"/>
              </w:rPr>
            </w:pPr>
            <w:r w:rsidRPr="00556706">
              <w:rPr>
                <w:rFonts w:ascii="Arial" w:hAnsi="Arial" w:cs="Arial"/>
                <w:i/>
                <w:sz w:val="18"/>
                <w:szCs w:val="18"/>
              </w:rPr>
              <w:t>Doc. das C</w:t>
            </w:r>
            <w:r>
              <w:rPr>
                <w:rFonts w:ascii="Arial" w:hAnsi="Arial" w:cs="Arial"/>
                <w:i/>
                <w:sz w:val="18"/>
                <w:szCs w:val="18"/>
              </w:rPr>
              <w:t>h</w:t>
            </w:r>
            <w:r w:rsidRPr="00556706">
              <w:rPr>
                <w:rFonts w:ascii="Arial" w:hAnsi="Arial" w:cs="Arial"/>
                <w:i/>
                <w:sz w:val="18"/>
                <w:szCs w:val="18"/>
              </w:rPr>
              <w:t>. Reais</w:t>
            </w:r>
            <w:r>
              <w:rPr>
                <w:rFonts w:ascii="Arial" w:hAnsi="Arial" w:cs="Arial"/>
                <w:i/>
                <w:sz w:val="18"/>
                <w:szCs w:val="18"/>
              </w:rPr>
              <w:t>…</w:t>
            </w:r>
            <w:r w:rsidRPr="00556706">
              <w:rPr>
                <w:rFonts w:ascii="Arial" w:hAnsi="Arial" w:cs="Arial"/>
                <w:sz w:val="18"/>
                <w:szCs w:val="18"/>
              </w:rPr>
              <w:t>, I: 19</w:t>
            </w:r>
            <w:r>
              <w:rPr>
                <w:rFonts w:ascii="Arial" w:hAnsi="Arial" w:cs="Arial"/>
                <w:sz w:val="18"/>
                <w:szCs w:val="18"/>
              </w:rPr>
              <w:t xml:space="preserve">-25; </w:t>
            </w:r>
            <w:r>
              <w:rPr>
                <w:rFonts w:ascii="Arial" w:hAnsi="Arial" w:cs="Arial"/>
                <w:i/>
                <w:iCs/>
                <w:sz w:val="18"/>
                <w:szCs w:val="18"/>
              </w:rPr>
              <w:t>Ch. de D. Afonso V</w:t>
            </w:r>
            <w:r>
              <w:rPr>
                <w:rFonts w:ascii="Arial" w:hAnsi="Arial" w:cs="Arial"/>
                <w:sz w:val="18"/>
                <w:szCs w:val="18"/>
              </w:rPr>
              <w:t>, liv. 27, fl. 133-136</w:t>
            </w:r>
          </w:p>
        </w:tc>
      </w:tr>
      <w:tr w:rsidR="0099321A" w:rsidRPr="00401FBB" w:rsidTr="001078B8">
        <w:trPr>
          <w:trHeight w:val="170"/>
        </w:trPr>
        <w:tc>
          <w:tcPr>
            <w:tcW w:w="1270"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sidRPr="00BD613A">
              <w:rPr>
                <w:rFonts w:ascii="Arial" w:hAnsi="Arial" w:cs="Arial"/>
                <w:sz w:val="18"/>
                <w:szCs w:val="18"/>
              </w:rPr>
              <w:t>1451</w:t>
            </w:r>
          </w:p>
        </w:tc>
        <w:tc>
          <w:tcPr>
            <w:tcW w:w="2255"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BD613A">
              <w:rPr>
                <w:rFonts w:ascii="Arial" w:hAnsi="Arial" w:cs="Arial"/>
                <w:sz w:val="18"/>
                <w:szCs w:val="18"/>
              </w:rPr>
              <w:t>Lisboa</w:t>
            </w:r>
          </w:p>
        </w:tc>
        <w:tc>
          <w:tcPr>
            <w:tcW w:w="1581"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30 r. |</w:t>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A29C7" w:rsidRDefault="001579BE" w:rsidP="0099321A">
            <w:pPr>
              <w:jc w:val="center"/>
              <w:rPr>
                <w:rFonts w:ascii="Arial" w:hAnsi="Arial" w:cs="Arial"/>
                <w:sz w:val="18"/>
                <w:szCs w:val="18"/>
              </w:rPr>
            </w:pPr>
            <w:r>
              <w:rPr>
                <w:rFonts w:ascii="Arial" w:hAnsi="Arial" w:cs="Arial"/>
                <w:sz w:val="18"/>
                <w:szCs w:val="18"/>
              </w:rPr>
              <w:t>6,6 |</w:t>
            </w:r>
          </w:p>
        </w:tc>
        <w:tc>
          <w:tcPr>
            <w:tcW w:w="3258"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sidRPr="009C545C">
              <w:rPr>
                <w:rFonts w:ascii="Arial" w:hAnsi="Arial" w:cs="Arial"/>
                <w:i/>
                <w:sz w:val="18"/>
                <w:szCs w:val="18"/>
              </w:rPr>
              <w:t>Doc. das Ch. Reais</w:t>
            </w:r>
            <w:r>
              <w:rPr>
                <w:rFonts w:ascii="Arial" w:hAnsi="Arial" w:cs="Arial"/>
                <w:i/>
                <w:sz w:val="18"/>
                <w:szCs w:val="18"/>
              </w:rPr>
              <w:t>…</w:t>
            </w:r>
            <w:r w:rsidRPr="009C545C">
              <w:rPr>
                <w:rFonts w:ascii="Arial" w:hAnsi="Arial" w:cs="Arial"/>
                <w:sz w:val="18"/>
                <w:szCs w:val="18"/>
              </w:rPr>
              <w:t>, I</w:t>
            </w:r>
            <w:r>
              <w:rPr>
                <w:rFonts w:ascii="Arial" w:hAnsi="Arial" w:cs="Arial"/>
                <w:sz w:val="18"/>
                <w:szCs w:val="18"/>
              </w:rPr>
              <w:t>I</w:t>
            </w:r>
            <w:r w:rsidRPr="009C545C">
              <w:rPr>
                <w:rFonts w:ascii="Arial" w:hAnsi="Arial" w:cs="Arial"/>
                <w:sz w:val="18"/>
                <w:szCs w:val="18"/>
              </w:rPr>
              <w:t xml:space="preserve">: </w:t>
            </w:r>
            <w:r>
              <w:rPr>
                <w:rFonts w:ascii="Arial" w:hAnsi="Arial" w:cs="Arial"/>
                <w:sz w:val="18"/>
                <w:szCs w:val="18"/>
              </w:rPr>
              <w:t>345</w:t>
            </w:r>
          </w:p>
        </w:tc>
      </w:tr>
      <w:tr w:rsidR="0099321A" w:rsidRPr="00401FBB" w:rsidTr="0099321A">
        <w:trPr>
          <w:trHeight w:val="170"/>
        </w:trPr>
        <w:tc>
          <w:tcPr>
            <w:tcW w:w="1270" w:type="dxa"/>
            <w:gridSpan w:val="2"/>
            <w:tcBorders>
              <w:top w:val="nil"/>
              <w:left w:val="double" w:sz="4" w:space="0" w:color="999999"/>
              <w:bottom w:val="single" w:sz="8" w:space="0" w:color="999999"/>
              <w:right w:val="single" w:sz="2" w:space="0" w:color="FFFFFF"/>
            </w:tcBorders>
            <w:shd w:val="clear" w:color="auto" w:fill="FFFFFF"/>
            <w:vAlign w:val="center"/>
          </w:tcPr>
          <w:p w:rsidR="0099321A" w:rsidRDefault="0099321A" w:rsidP="0099321A">
            <w:pPr>
              <w:rPr>
                <w:rFonts w:ascii="Arial" w:hAnsi="Arial" w:cs="Arial"/>
                <w:sz w:val="18"/>
                <w:szCs w:val="18"/>
              </w:rPr>
            </w:pPr>
            <w:r w:rsidRPr="00AF3F59">
              <w:rPr>
                <w:rFonts w:ascii="Arial" w:hAnsi="Arial" w:cs="Arial"/>
                <w:sz w:val="18"/>
                <w:szCs w:val="18"/>
              </w:rPr>
              <w:t>1454</w:t>
            </w:r>
          </w:p>
        </w:tc>
        <w:tc>
          <w:tcPr>
            <w:tcW w:w="2255" w:type="dxa"/>
            <w:gridSpan w:val="2"/>
            <w:tcBorders>
              <w:top w:val="nil"/>
              <w:left w:val="single" w:sz="2" w:space="0" w:color="FFFFFF"/>
              <w:bottom w:val="single" w:sz="8" w:space="0" w:color="999999"/>
              <w:right w:val="single" w:sz="2" w:space="0" w:color="FFFFFF"/>
            </w:tcBorders>
            <w:shd w:val="clear" w:color="auto" w:fill="FFFFFF"/>
            <w:vAlign w:val="center"/>
          </w:tcPr>
          <w:p w:rsidR="0099321A" w:rsidRDefault="0099321A" w:rsidP="0099321A">
            <w:pPr>
              <w:jc w:val="center"/>
              <w:rPr>
                <w:rFonts w:ascii="Arial" w:hAnsi="Arial" w:cs="Arial"/>
                <w:sz w:val="18"/>
                <w:szCs w:val="18"/>
              </w:rPr>
            </w:pPr>
            <w:r w:rsidRPr="00AF3F59">
              <w:rPr>
                <w:rFonts w:ascii="Arial" w:hAnsi="Arial" w:cs="Arial"/>
                <w:sz w:val="18"/>
                <w:szCs w:val="18"/>
              </w:rPr>
              <w:t>Lisboa</w:t>
            </w:r>
          </w:p>
        </w:tc>
        <w:tc>
          <w:tcPr>
            <w:tcW w:w="1581" w:type="dxa"/>
            <w:gridSpan w:val="2"/>
            <w:tcBorders>
              <w:top w:val="nil"/>
              <w:left w:val="single" w:sz="2" w:space="0" w:color="FFFFFF"/>
              <w:bottom w:val="single" w:sz="8" w:space="0" w:color="999999"/>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30 r. |</w:t>
            </w:r>
          </w:p>
        </w:tc>
        <w:tc>
          <w:tcPr>
            <w:tcW w:w="1284" w:type="dxa"/>
            <w:gridSpan w:val="2"/>
            <w:tcBorders>
              <w:top w:val="nil"/>
              <w:left w:val="single" w:sz="2" w:space="0" w:color="FFFFFF"/>
              <w:bottom w:val="single" w:sz="8" w:space="0" w:color="999999"/>
              <w:right w:val="single" w:sz="2" w:space="0" w:color="FFFFFF"/>
            </w:tcBorders>
            <w:shd w:val="clear" w:color="auto" w:fill="FFFFFF"/>
            <w:vAlign w:val="center"/>
          </w:tcPr>
          <w:p w:rsidR="0099321A" w:rsidRPr="001A29C7" w:rsidRDefault="001579BE" w:rsidP="0099321A">
            <w:pPr>
              <w:jc w:val="center"/>
              <w:rPr>
                <w:rFonts w:ascii="Arial" w:hAnsi="Arial" w:cs="Arial"/>
                <w:sz w:val="18"/>
                <w:szCs w:val="18"/>
              </w:rPr>
            </w:pPr>
            <w:r>
              <w:rPr>
                <w:rFonts w:ascii="Arial" w:hAnsi="Arial" w:cs="Arial"/>
                <w:sz w:val="18"/>
                <w:szCs w:val="18"/>
              </w:rPr>
              <w:t>6,6 |</w:t>
            </w:r>
          </w:p>
        </w:tc>
        <w:tc>
          <w:tcPr>
            <w:tcW w:w="3258" w:type="dxa"/>
            <w:gridSpan w:val="2"/>
            <w:tcBorders>
              <w:top w:val="nil"/>
              <w:left w:val="single" w:sz="2" w:space="0" w:color="FFFFFF"/>
              <w:bottom w:val="single" w:sz="8" w:space="0" w:color="999999"/>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sidRPr="009C545C">
              <w:rPr>
                <w:rFonts w:ascii="Arial" w:hAnsi="Arial" w:cs="Arial"/>
                <w:i/>
                <w:sz w:val="18"/>
                <w:szCs w:val="18"/>
              </w:rPr>
              <w:t>Doc. das Ch. Reais</w:t>
            </w:r>
            <w:r>
              <w:rPr>
                <w:rFonts w:ascii="Arial" w:hAnsi="Arial" w:cs="Arial"/>
                <w:i/>
                <w:sz w:val="18"/>
                <w:szCs w:val="18"/>
              </w:rPr>
              <w:t>…</w:t>
            </w:r>
            <w:r w:rsidRPr="009C545C">
              <w:rPr>
                <w:rFonts w:ascii="Arial" w:hAnsi="Arial" w:cs="Arial"/>
                <w:sz w:val="18"/>
                <w:szCs w:val="18"/>
              </w:rPr>
              <w:t>, I</w:t>
            </w:r>
            <w:r>
              <w:rPr>
                <w:rFonts w:ascii="Arial" w:hAnsi="Arial" w:cs="Arial"/>
                <w:sz w:val="18"/>
                <w:szCs w:val="18"/>
              </w:rPr>
              <w:t>I</w:t>
            </w:r>
            <w:r w:rsidRPr="009C545C">
              <w:rPr>
                <w:rFonts w:ascii="Arial" w:hAnsi="Arial" w:cs="Arial"/>
                <w:sz w:val="18"/>
                <w:szCs w:val="18"/>
              </w:rPr>
              <w:t xml:space="preserve">: </w:t>
            </w:r>
            <w:r>
              <w:rPr>
                <w:rFonts w:ascii="Arial" w:hAnsi="Arial" w:cs="Arial"/>
                <w:sz w:val="18"/>
                <w:szCs w:val="18"/>
              </w:rPr>
              <w:t>709</w:t>
            </w:r>
          </w:p>
        </w:tc>
      </w:tr>
      <w:tr w:rsidR="0099321A" w:rsidRPr="003C31D1" w:rsidTr="0099321A">
        <w:trPr>
          <w:trHeight w:val="170"/>
        </w:trPr>
        <w:tc>
          <w:tcPr>
            <w:tcW w:w="9648" w:type="dxa"/>
            <w:gridSpan w:val="10"/>
            <w:tcBorders>
              <w:top w:val="single" w:sz="8" w:space="0" w:color="999999"/>
              <w:left w:val="double" w:sz="4" w:space="0" w:color="999999"/>
              <w:bottom w:val="single" w:sz="8" w:space="0" w:color="999999"/>
              <w:right w:val="double" w:sz="4" w:space="0" w:color="999999"/>
            </w:tcBorders>
            <w:shd w:val="clear" w:color="auto" w:fill="B3B3B3"/>
            <w:vAlign w:val="center"/>
          </w:tcPr>
          <w:p w:rsidR="0099321A" w:rsidRPr="00E254C3" w:rsidRDefault="0099321A" w:rsidP="0099321A">
            <w:pPr>
              <w:pStyle w:val="Cabealho1"/>
              <w:jc w:val="center"/>
              <w:rPr>
                <w:smallCaps/>
                <w:szCs w:val="22"/>
              </w:rPr>
            </w:pPr>
            <w:r>
              <w:rPr>
                <w:rFonts w:ascii="Arial" w:hAnsi="Arial" w:cs="Arial"/>
                <w:caps/>
                <w:sz w:val="20"/>
              </w:rPr>
              <w:lastRenderedPageBreak/>
              <w:t>Têxteis DIVERSOS</w:t>
            </w:r>
          </w:p>
        </w:tc>
      </w:tr>
      <w:tr w:rsidR="0099321A" w:rsidRPr="009F5A9E" w:rsidTr="0099321A">
        <w:trPr>
          <w:trHeight w:val="170"/>
        </w:trPr>
        <w:tc>
          <w:tcPr>
            <w:tcW w:w="817" w:type="dxa"/>
            <w:tcBorders>
              <w:top w:val="single" w:sz="8" w:space="0" w:color="999999"/>
              <w:left w:val="double" w:sz="4" w:space="0" w:color="999999"/>
              <w:bottom w:val="single" w:sz="2" w:space="0" w:color="808080"/>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Data</w:t>
            </w:r>
          </w:p>
        </w:tc>
        <w:tc>
          <w:tcPr>
            <w:tcW w:w="2098"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Pr>
                <w:rFonts w:ascii="Arial" w:hAnsi="Arial" w:cs="Arial"/>
                <w:sz w:val="20"/>
                <w:szCs w:val="20"/>
              </w:rPr>
              <w:t>Item</w:t>
            </w:r>
          </w:p>
        </w:tc>
        <w:tc>
          <w:tcPr>
            <w:tcW w:w="1440"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Espaço</w:t>
            </w:r>
          </w:p>
        </w:tc>
        <w:tc>
          <w:tcPr>
            <w:tcW w:w="1260"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Preço</w:t>
            </w:r>
          </w:p>
        </w:tc>
        <w:tc>
          <w:tcPr>
            <w:tcW w:w="1080"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Prata (g)</w:t>
            </w:r>
          </w:p>
        </w:tc>
        <w:tc>
          <w:tcPr>
            <w:tcW w:w="2953" w:type="dxa"/>
            <w:tcBorders>
              <w:top w:val="single" w:sz="8" w:space="0" w:color="999999"/>
              <w:left w:val="single" w:sz="8" w:space="0" w:color="999999"/>
              <w:bottom w:val="single" w:sz="2" w:space="0" w:color="808080"/>
              <w:right w:val="double" w:sz="4"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Fonte</w:t>
            </w:r>
          </w:p>
        </w:tc>
      </w:tr>
      <w:tr w:rsidR="0099321A" w:rsidRPr="0022352E" w:rsidTr="0099321A">
        <w:trPr>
          <w:trHeight w:val="75"/>
        </w:trPr>
        <w:tc>
          <w:tcPr>
            <w:tcW w:w="817" w:type="dxa"/>
            <w:tcBorders>
              <w:top w:val="nil"/>
              <w:left w:val="double" w:sz="4" w:space="0" w:color="999999"/>
              <w:bottom w:val="nil"/>
              <w:right w:val="single" w:sz="8" w:space="0" w:color="FFFFFF"/>
            </w:tcBorders>
            <w:shd w:val="clear" w:color="auto" w:fill="FFFFFF"/>
            <w:vAlign w:val="center"/>
          </w:tcPr>
          <w:p w:rsidR="0099321A" w:rsidRPr="00A2070A" w:rsidRDefault="0099321A" w:rsidP="0099321A">
            <w:pPr>
              <w:rPr>
                <w:rFonts w:ascii="Arial" w:hAnsi="Arial" w:cs="Arial"/>
                <w:sz w:val="18"/>
                <w:szCs w:val="18"/>
              </w:rPr>
            </w:pPr>
            <w:r>
              <w:rPr>
                <w:rFonts w:ascii="Arial" w:hAnsi="Arial" w:cs="Arial"/>
                <w:sz w:val="18"/>
                <w:szCs w:val="18"/>
              </w:rPr>
              <w:t>1296</w:t>
            </w:r>
          </w:p>
        </w:tc>
        <w:tc>
          <w:tcPr>
            <w:tcW w:w="2098" w:type="dxa"/>
            <w:gridSpan w:val="2"/>
            <w:tcBorders>
              <w:top w:val="nil"/>
              <w:left w:val="single" w:sz="8" w:space="0" w:color="FFFFFF"/>
              <w:bottom w:val="nil"/>
              <w:right w:val="single" w:sz="8" w:space="0" w:color="FFFFFF"/>
            </w:tcBorders>
            <w:shd w:val="clear" w:color="auto" w:fill="FFFFFF"/>
            <w:vAlign w:val="center"/>
          </w:tcPr>
          <w:p w:rsidR="0099321A" w:rsidRPr="00A2070A" w:rsidRDefault="0099321A" w:rsidP="0099321A">
            <w:pPr>
              <w:jc w:val="center"/>
              <w:rPr>
                <w:rFonts w:ascii="Arial" w:hAnsi="Arial" w:cs="Arial"/>
                <w:sz w:val="18"/>
                <w:szCs w:val="18"/>
              </w:rPr>
            </w:pPr>
            <w:r>
              <w:rPr>
                <w:rFonts w:ascii="Arial" w:hAnsi="Arial" w:cs="Arial"/>
                <w:sz w:val="18"/>
                <w:szCs w:val="18"/>
              </w:rPr>
              <w:t>Burneta negra de Douai (côv.)</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Porto</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Pr="00A2070A" w:rsidRDefault="0099321A" w:rsidP="0099321A">
            <w:pPr>
              <w:jc w:val="center"/>
              <w:rPr>
                <w:rFonts w:ascii="Arial" w:hAnsi="Arial" w:cs="Arial"/>
                <w:sz w:val="18"/>
                <w:szCs w:val="18"/>
              </w:rPr>
            </w:pPr>
            <w:r>
              <w:rPr>
                <w:rFonts w:ascii="Arial" w:hAnsi="Arial" w:cs="Arial"/>
                <w:sz w:val="18"/>
                <w:szCs w:val="18"/>
              </w:rPr>
              <w:t>70 s.</w:t>
            </w:r>
          </w:p>
        </w:tc>
        <w:tc>
          <w:tcPr>
            <w:tcW w:w="1080" w:type="dxa"/>
            <w:gridSpan w:val="2"/>
            <w:tcBorders>
              <w:top w:val="nil"/>
              <w:left w:val="single" w:sz="8" w:space="0" w:color="FFFFFF"/>
              <w:bottom w:val="nil"/>
              <w:right w:val="single" w:sz="8" w:space="0" w:color="FFFFFF"/>
            </w:tcBorders>
            <w:shd w:val="clear" w:color="auto" w:fill="FFFFFF"/>
            <w:vAlign w:val="center"/>
          </w:tcPr>
          <w:p w:rsidR="0099321A" w:rsidRPr="001A29C7" w:rsidRDefault="005C1E78" w:rsidP="0099321A">
            <w:pPr>
              <w:jc w:val="center"/>
              <w:rPr>
                <w:rFonts w:ascii="Arial" w:hAnsi="Arial" w:cs="Arial"/>
                <w:sz w:val="18"/>
                <w:szCs w:val="18"/>
              </w:rPr>
            </w:pPr>
            <w:r>
              <w:rPr>
                <w:rFonts w:ascii="Arial" w:hAnsi="Arial" w:cs="Arial"/>
                <w:sz w:val="18"/>
                <w:szCs w:val="18"/>
              </w:rPr>
              <w:t>39,4</w:t>
            </w:r>
          </w:p>
        </w:tc>
        <w:tc>
          <w:tcPr>
            <w:tcW w:w="2953"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Pr>
                <w:rFonts w:ascii="Arial" w:hAnsi="Arial" w:cs="Arial"/>
                <w:sz w:val="18"/>
                <w:szCs w:val="18"/>
              </w:rPr>
              <w:t>“Os bens dum bispo…”: 122</w:t>
            </w:r>
          </w:p>
        </w:tc>
      </w:tr>
      <w:tr w:rsidR="0099321A" w:rsidRPr="0022352E" w:rsidTr="001078B8">
        <w:trPr>
          <w:trHeight w:val="75"/>
        </w:trPr>
        <w:tc>
          <w:tcPr>
            <w:tcW w:w="817"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sidRPr="00A2070A">
              <w:rPr>
                <w:rFonts w:ascii="Arial" w:hAnsi="Arial" w:cs="Arial"/>
                <w:sz w:val="18"/>
                <w:szCs w:val="18"/>
              </w:rPr>
              <w:t>1300</w:t>
            </w:r>
          </w:p>
        </w:tc>
        <w:tc>
          <w:tcPr>
            <w:tcW w:w="20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A2070A">
              <w:rPr>
                <w:rFonts w:ascii="Arial" w:hAnsi="Arial" w:cs="Arial"/>
                <w:sz w:val="18"/>
                <w:szCs w:val="18"/>
              </w:rPr>
              <w:t>Saint-Omer</w:t>
            </w:r>
            <w:r>
              <w:rPr>
                <w:rFonts w:ascii="Arial" w:hAnsi="Arial" w:cs="Arial"/>
                <w:sz w:val="18"/>
                <w:szCs w:val="18"/>
              </w:rPr>
              <w:t xml:space="preserve"> (côv.)</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5052CF" w:rsidRDefault="0099321A" w:rsidP="0099321A">
            <w:pPr>
              <w:jc w:val="center"/>
              <w:rPr>
                <w:rFonts w:ascii="Arial" w:hAnsi="Arial" w:cs="Arial"/>
                <w:sz w:val="18"/>
                <w:szCs w:val="18"/>
              </w:rPr>
            </w:pPr>
            <w:r w:rsidRPr="00A2070A">
              <w:rPr>
                <w:rFonts w:ascii="Arial" w:hAnsi="Arial" w:cs="Arial"/>
                <w:sz w:val="18"/>
                <w:szCs w:val="18"/>
              </w:rPr>
              <w:t>37,33 s.</w:t>
            </w:r>
            <w:r>
              <w:rPr>
                <w:rStyle w:val="Refdenotaderodap"/>
                <w:rFonts w:ascii="Arial" w:hAnsi="Arial" w:cs="Arial"/>
                <w:sz w:val="18"/>
                <w:szCs w:val="18"/>
              </w:rPr>
              <w:footnoteReference w:id="1204"/>
            </w:r>
          </w:p>
        </w:tc>
        <w:tc>
          <w:tcPr>
            <w:tcW w:w="108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5C1E78" w:rsidP="0099321A">
            <w:pPr>
              <w:jc w:val="center"/>
              <w:rPr>
                <w:rFonts w:ascii="Arial" w:hAnsi="Arial" w:cs="Arial"/>
                <w:sz w:val="18"/>
                <w:szCs w:val="18"/>
              </w:rPr>
            </w:pPr>
            <w:r>
              <w:rPr>
                <w:rFonts w:ascii="Arial" w:hAnsi="Arial" w:cs="Arial"/>
                <w:sz w:val="18"/>
                <w:szCs w:val="18"/>
              </w:rPr>
              <w:t>21</w:t>
            </w:r>
          </w:p>
        </w:tc>
        <w:tc>
          <w:tcPr>
            <w:tcW w:w="2953"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Pr>
                <w:rFonts w:ascii="Arial" w:hAnsi="Arial" w:cs="Arial"/>
                <w:i/>
                <w:sz w:val="18"/>
                <w:szCs w:val="18"/>
              </w:rPr>
              <w:t>Dissert. chronologicas</w:t>
            </w:r>
            <w:r w:rsidRPr="0022352E">
              <w:rPr>
                <w:rFonts w:ascii="Arial" w:hAnsi="Arial" w:cs="Arial"/>
                <w:i/>
                <w:sz w:val="18"/>
                <w:szCs w:val="18"/>
              </w:rPr>
              <w:t>…</w:t>
            </w:r>
            <w:r w:rsidRPr="0022352E">
              <w:rPr>
                <w:rFonts w:ascii="Arial" w:hAnsi="Arial" w:cs="Arial"/>
                <w:sz w:val="18"/>
                <w:szCs w:val="18"/>
              </w:rPr>
              <w:t>, V: 37</w:t>
            </w:r>
            <w:r>
              <w:rPr>
                <w:rFonts w:ascii="Arial" w:hAnsi="Arial" w:cs="Arial"/>
                <w:sz w:val="18"/>
                <w:szCs w:val="18"/>
              </w:rPr>
              <w:t>5</w:t>
            </w:r>
          </w:p>
        </w:tc>
      </w:tr>
      <w:tr w:rsidR="0099321A" w:rsidRPr="0022352E" w:rsidTr="0099321A">
        <w:trPr>
          <w:trHeight w:val="75"/>
        </w:trPr>
        <w:tc>
          <w:tcPr>
            <w:tcW w:w="817"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sidRPr="006531C1">
              <w:rPr>
                <w:rFonts w:ascii="Arial" w:hAnsi="Arial" w:cs="Arial"/>
                <w:sz w:val="18"/>
                <w:szCs w:val="18"/>
              </w:rPr>
              <w:t>1321</w:t>
            </w:r>
          </w:p>
        </w:tc>
        <w:tc>
          <w:tcPr>
            <w:tcW w:w="2098"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BE7C68">
              <w:rPr>
                <w:rFonts w:ascii="Arial" w:hAnsi="Arial" w:cs="Arial"/>
                <w:i/>
                <w:iCs/>
                <w:sz w:val="18"/>
                <w:szCs w:val="18"/>
              </w:rPr>
              <w:t>Rosete</w:t>
            </w:r>
            <w:r>
              <w:rPr>
                <w:rFonts w:ascii="Arial" w:hAnsi="Arial" w:cs="Arial"/>
                <w:sz w:val="18"/>
                <w:szCs w:val="18"/>
              </w:rPr>
              <w:t xml:space="preserve"> (côv.) </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Lisboa</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Pr="005052CF" w:rsidRDefault="0099321A" w:rsidP="0099321A">
            <w:pPr>
              <w:jc w:val="center"/>
              <w:rPr>
                <w:rFonts w:ascii="Arial" w:hAnsi="Arial" w:cs="Arial"/>
                <w:sz w:val="18"/>
                <w:szCs w:val="18"/>
              </w:rPr>
            </w:pPr>
            <w:r w:rsidRPr="006531C1">
              <w:rPr>
                <w:rFonts w:ascii="Arial" w:hAnsi="Arial" w:cs="Arial"/>
                <w:sz w:val="18"/>
                <w:szCs w:val="18"/>
              </w:rPr>
              <w:t>32 s.</w:t>
            </w:r>
          </w:p>
        </w:tc>
        <w:tc>
          <w:tcPr>
            <w:tcW w:w="1080" w:type="dxa"/>
            <w:gridSpan w:val="2"/>
            <w:tcBorders>
              <w:top w:val="nil"/>
              <w:left w:val="single" w:sz="8" w:space="0" w:color="FFFFFF"/>
              <w:bottom w:val="nil"/>
              <w:right w:val="single" w:sz="8" w:space="0" w:color="FFFFFF"/>
            </w:tcBorders>
            <w:shd w:val="clear" w:color="auto" w:fill="FFFFFF"/>
            <w:vAlign w:val="center"/>
          </w:tcPr>
          <w:p w:rsidR="0099321A" w:rsidRPr="001A29C7" w:rsidRDefault="005C1E78" w:rsidP="0099321A">
            <w:pPr>
              <w:jc w:val="center"/>
              <w:rPr>
                <w:rFonts w:ascii="Arial" w:hAnsi="Arial" w:cs="Arial"/>
                <w:sz w:val="18"/>
                <w:szCs w:val="18"/>
              </w:rPr>
            </w:pPr>
            <w:r>
              <w:rPr>
                <w:rFonts w:ascii="Arial" w:hAnsi="Arial" w:cs="Arial"/>
                <w:sz w:val="18"/>
                <w:szCs w:val="18"/>
              </w:rPr>
              <w:t>18</w:t>
            </w:r>
          </w:p>
        </w:tc>
        <w:tc>
          <w:tcPr>
            <w:tcW w:w="2953"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sidRPr="009E1BA9">
              <w:rPr>
                <w:rFonts w:ascii="Arial" w:hAnsi="Arial" w:cs="Arial"/>
                <w:i/>
                <w:sz w:val="18"/>
                <w:szCs w:val="18"/>
              </w:rPr>
              <w:t>Mon</w:t>
            </w:r>
            <w:r>
              <w:rPr>
                <w:rFonts w:ascii="Arial" w:hAnsi="Arial" w:cs="Arial"/>
                <w:i/>
                <w:sz w:val="18"/>
                <w:szCs w:val="18"/>
              </w:rPr>
              <w:t>. Henricina</w:t>
            </w:r>
            <w:r w:rsidRPr="006531C1">
              <w:rPr>
                <w:rFonts w:ascii="Arial" w:hAnsi="Arial" w:cs="Arial"/>
                <w:sz w:val="18"/>
                <w:szCs w:val="18"/>
              </w:rPr>
              <w:t>, I: 145</w:t>
            </w:r>
          </w:p>
        </w:tc>
      </w:tr>
      <w:tr w:rsidR="0099321A" w:rsidRPr="00731EFB" w:rsidTr="001078B8">
        <w:trPr>
          <w:trHeight w:val="75"/>
        </w:trPr>
        <w:tc>
          <w:tcPr>
            <w:tcW w:w="81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235363" w:rsidRDefault="0099321A" w:rsidP="0099321A">
            <w:pPr>
              <w:rPr>
                <w:rFonts w:ascii="Arial" w:hAnsi="Arial" w:cs="Arial"/>
                <w:sz w:val="18"/>
                <w:szCs w:val="18"/>
              </w:rPr>
            </w:pPr>
            <w:r w:rsidRPr="006531C1">
              <w:rPr>
                <w:rFonts w:ascii="Arial" w:hAnsi="Arial" w:cs="Arial"/>
                <w:sz w:val="18"/>
                <w:szCs w:val="18"/>
              </w:rPr>
              <w:t>1321</w:t>
            </w:r>
          </w:p>
        </w:tc>
        <w:tc>
          <w:tcPr>
            <w:tcW w:w="20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235363" w:rsidRDefault="0099321A" w:rsidP="0099321A">
            <w:pPr>
              <w:jc w:val="center"/>
              <w:rPr>
                <w:rFonts w:ascii="Arial" w:hAnsi="Arial" w:cs="Arial"/>
                <w:sz w:val="18"/>
                <w:szCs w:val="18"/>
              </w:rPr>
            </w:pPr>
            <w:r>
              <w:rPr>
                <w:rFonts w:ascii="Arial" w:hAnsi="Arial" w:cs="Arial"/>
                <w:sz w:val="18"/>
                <w:szCs w:val="18"/>
              </w:rPr>
              <w:t xml:space="preserve">Arras ou  </w:t>
            </w:r>
            <w:r w:rsidRPr="006531C1">
              <w:rPr>
                <w:rFonts w:ascii="Arial" w:hAnsi="Arial" w:cs="Arial"/>
                <w:sz w:val="18"/>
                <w:szCs w:val="18"/>
              </w:rPr>
              <w:t>Saint-Omer</w:t>
            </w:r>
            <w:r>
              <w:rPr>
                <w:rFonts w:ascii="Arial" w:hAnsi="Arial" w:cs="Arial"/>
                <w:sz w:val="18"/>
                <w:szCs w:val="18"/>
              </w:rPr>
              <w:t xml:space="preserve"> </w:t>
            </w:r>
            <w:r w:rsidRPr="006531C1">
              <w:rPr>
                <w:rFonts w:ascii="Arial" w:hAnsi="Arial" w:cs="Arial"/>
                <w:sz w:val="18"/>
                <w:szCs w:val="18"/>
              </w:rPr>
              <w:t>branco</w:t>
            </w:r>
            <w:r>
              <w:rPr>
                <w:rFonts w:ascii="Arial" w:hAnsi="Arial" w:cs="Arial"/>
                <w:sz w:val="18"/>
                <w:szCs w:val="18"/>
              </w:rPr>
              <w:t xml:space="preserve"> (côv.)</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235363" w:rsidRDefault="0099321A" w:rsidP="0099321A">
            <w:pPr>
              <w:jc w:val="center"/>
              <w:rPr>
                <w:rFonts w:ascii="Arial" w:hAnsi="Arial" w:cs="Arial"/>
                <w:sz w:val="18"/>
                <w:szCs w:val="18"/>
              </w:rPr>
            </w:pPr>
            <w:r>
              <w:rPr>
                <w:rFonts w:ascii="Arial" w:hAnsi="Arial" w:cs="Arial"/>
                <w:sz w:val="18"/>
                <w:szCs w:val="18"/>
              </w:rPr>
              <w:t>Lisboa</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235363" w:rsidRDefault="0099321A" w:rsidP="0099321A">
            <w:pPr>
              <w:jc w:val="center"/>
              <w:rPr>
                <w:rFonts w:ascii="Arial" w:hAnsi="Arial" w:cs="Arial"/>
                <w:sz w:val="18"/>
                <w:szCs w:val="18"/>
              </w:rPr>
            </w:pPr>
            <w:r>
              <w:rPr>
                <w:rFonts w:ascii="Arial" w:hAnsi="Arial" w:cs="Arial"/>
                <w:sz w:val="18"/>
                <w:szCs w:val="18"/>
              </w:rPr>
              <w:t xml:space="preserve">c. </w:t>
            </w:r>
            <w:r w:rsidRPr="006531C1">
              <w:rPr>
                <w:rFonts w:ascii="Arial" w:hAnsi="Arial" w:cs="Arial"/>
                <w:sz w:val="18"/>
                <w:szCs w:val="18"/>
              </w:rPr>
              <w:t>12 s.</w:t>
            </w:r>
          </w:p>
        </w:tc>
        <w:tc>
          <w:tcPr>
            <w:tcW w:w="108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5C1E78" w:rsidP="0099321A">
            <w:pPr>
              <w:jc w:val="center"/>
              <w:rPr>
                <w:rFonts w:ascii="Arial" w:hAnsi="Arial" w:cs="Arial"/>
                <w:sz w:val="18"/>
                <w:szCs w:val="18"/>
              </w:rPr>
            </w:pPr>
            <w:r>
              <w:rPr>
                <w:rFonts w:ascii="Arial" w:hAnsi="Arial" w:cs="Arial"/>
                <w:sz w:val="18"/>
                <w:szCs w:val="18"/>
              </w:rPr>
              <w:t>c. 6,3</w:t>
            </w:r>
          </w:p>
        </w:tc>
        <w:tc>
          <w:tcPr>
            <w:tcW w:w="295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731EFB" w:rsidRDefault="0099321A" w:rsidP="0099321A">
            <w:pPr>
              <w:jc w:val="center"/>
              <w:rPr>
                <w:rFonts w:ascii="Arial" w:hAnsi="Arial" w:cs="Arial"/>
                <w:i/>
                <w:sz w:val="18"/>
                <w:szCs w:val="18"/>
              </w:rPr>
            </w:pPr>
            <w:r w:rsidRPr="009E1BA9">
              <w:rPr>
                <w:rFonts w:ascii="Arial" w:hAnsi="Arial" w:cs="Arial"/>
                <w:i/>
                <w:sz w:val="18"/>
                <w:szCs w:val="18"/>
              </w:rPr>
              <w:t>Mon</w:t>
            </w:r>
            <w:r>
              <w:rPr>
                <w:rFonts w:ascii="Arial" w:hAnsi="Arial" w:cs="Arial"/>
                <w:i/>
                <w:sz w:val="18"/>
                <w:szCs w:val="18"/>
              </w:rPr>
              <w:t>. Henricina</w:t>
            </w:r>
            <w:r w:rsidRPr="006531C1">
              <w:rPr>
                <w:rFonts w:ascii="Arial" w:hAnsi="Arial" w:cs="Arial"/>
                <w:sz w:val="18"/>
                <w:szCs w:val="18"/>
              </w:rPr>
              <w:t>, I: 145</w:t>
            </w:r>
          </w:p>
        </w:tc>
      </w:tr>
      <w:tr w:rsidR="0099321A" w:rsidRPr="00731EFB" w:rsidTr="0099321A">
        <w:trPr>
          <w:trHeight w:val="75"/>
        </w:trPr>
        <w:tc>
          <w:tcPr>
            <w:tcW w:w="817" w:type="dxa"/>
            <w:tcBorders>
              <w:top w:val="nil"/>
              <w:left w:val="double" w:sz="4" w:space="0" w:color="999999"/>
              <w:bottom w:val="nil"/>
              <w:right w:val="single" w:sz="8" w:space="0" w:color="FFFFFF"/>
            </w:tcBorders>
            <w:shd w:val="clear" w:color="auto" w:fill="FFFFFF"/>
            <w:vAlign w:val="center"/>
          </w:tcPr>
          <w:p w:rsidR="0099321A" w:rsidRPr="00235363" w:rsidRDefault="0099321A" w:rsidP="0099321A">
            <w:pPr>
              <w:rPr>
                <w:rFonts w:ascii="Arial" w:hAnsi="Arial" w:cs="Arial"/>
                <w:sz w:val="18"/>
                <w:szCs w:val="18"/>
              </w:rPr>
            </w:pPr>
            <w:r>
              <w:rPr>
                <w:rFonts w:ascii="Arial" w:hAnsi="Arial" w:cs="Arial"/>
                <w:sz w:val="18"/>
                <w:szCs w:val="18"/>
              </w:rPr>
              <w:t>1328</w:t>
            </w:r>
          </w:p>
        </w:tc>
        <w:tc>
          <w:tcPr>
            <w:tcW w:w="2098" w:type="dxa"/>
            <w:gridSpan w:val="2"/>
            <w:tcBorders>
              <w:top w:val="nil"/>
              <w:left w:val="single" w:sz="8" w:space="0" w:color="FFFFFF"/>
              <w:bottom w:val="nil"/>
              <w:right w:val="single" w:sz="8" w:space="0" w:color="FFFFFF"/>
            </w:tcBorders>
            <w:shd w:val="clear" w:color="auto" w:fill="FFFFFF"/>
            <w:vAlign w:val="center"/>
          </w:tcPr>
          <w:p w:rsidR="0099321A" w:rsidRPr="00235363" w:rsidRDefault="0099321A" w:rsidP="0099321A">
            <w:pPr>
              <w:jc w:val="center"/>
              <w:rPr>
                <w:rFonts w:ascii="Arial" w:hAnsi="Arial" w:cs="Arial"/>
                <w:sz w:val="18"/>
                <w:szCs w:val="18"/>
              </w:rPr>
            </w:pPr>
            <w:r>
              <w:rPr>
                <w:rFonts w:ascii="Arial" w:hAnsi="Arial" w:cs="Arial"/>
                <w:sz w:val="18"/>
                <w:szCs w:val="18"/>
              </w:rPr>
              <w:t>pano (côv.)</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Pr="00235363" w:rsidRDefault="0099321A" w:rsidP="0099321A">
            <w:pPr>
              <w:jc w:val="center"/>
              <w:rPr>
                <w:rFonts w:ascii="Arial" w:hAnsi="Arial" w:cs="Arial"/>
                <w:sz w:val="18"/>
                <w:szCs w:val="18"/>
              </w:rPr>
            </w:pPr>
            <w:r>
              <w:rPr>
                <w:rFonts w:ascii="Arial" w:hAnsi="Arial" w:cs="Arial"/>
                <w:sz w:val="18"/>
                <w:szCs w:val="18"/>
              </w:rPr>
              <w:t>-</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Pr="00235363" w:rsidRDefault="0099321A" w:rsidP="0099321A">
            <w:pPr>
              <w:jc w:val="center"/>
              <w:rPr>
                <w:rFonts w:ascii="Arial" w:hAnsi="Arial" w:cs="Arial"/>
                <w:sz w:val="18"/>
                <w:szCs w:val="18"/>
              </w:rPr>
            </w:pPr>
            <w:r>
              <w:rPr>
                <w:rFonts w:ascii="Arial" w:hAnsi="Arial" w:cs="Arial"/>
                <w:sz w:val="18"/>
                <w:szCs w:val="18"/>
              </w:rPr>
              <w:t>15 s. de d. velhos</w:t>
            </w:r>
          </w:p>
        </w:tc>
        <w:tc>
          <w:tcPr>
            <w:tcW w:w="1080" w:type="dxa"/>
            <w:gridSpan w:val="2"/>
            <w:tcBorders>
              <w:top w:val="nil"/>
              <w:left w:val="single" w:sz="8" w:space="0" w:color="FFFFFF"/>
              <w:bottom w:val="nil"/>
              <w:right w:val="single" w:sz="8" w:space="0" w:color="FFFFFF"/>
            </w:tcBorders>
            <w:shd w:val="clear" w:color="auto" w:fill="FFFFFF"/>
            <w:vAlign w:val="center"/>
          </w:tcPr>
          <w:p w:rsidR="0099321A" w:rsidRPr="001A29C7" w:rsidRDefault="005C1E78" w:rsidP="0099321A">
            <w:pPr>
              <w:jc w:val="center"/>
              <w:rPr>
                <w:rFonts w:ascii="Arial" w:hAnsi="Arial" w:cs="Arial"/>
                <w:sz w:val="18"/>
                <w:szCs w:val="18"/>
              </w:rPr>
            </w:pPr>
            <w:r>
              <w:rPr>
                <w:rFonts w:ascii="Arial" w:hAnsi="Arial" w:cs="Arial"/>
                <w:sz w:val="18"/>
                <w:szCs w:val="18"/>
              </w:rPr>
              <w:t>-</w:t>
            </w:r>
          </w:p>
        </w:tc>
        <w:tc>
          <w:tcPr>
            <w:tcW w:w="2953" w:type="dxa"/>
            <w:tcBorders>
              <w:top w:val="nil"/>
              <w:left w:val="single" w:sz="8" w:space="0" w:color="FFFFFF"/>
              <w:bottom w:val="nil"/>
              <w:right w:val="double" w:sz="4" w:space="0" w:color="999999"/>
            </w:tcBorders>
            <w:shd w:val="clear" w:color="auto" w:fill="FFFFFF"/>
            <w:vAlign w:val="center"/>
          </w:tcPr>
          <w:p w:rsidR="0099321A" w:rsidRPr="00893149" w:rsidRDefault="0099321A" w:rsidP="0099321A">
            <w:pPr>
              <w:jc w:val="center"/>
              <w:rPr>
                <w:rFonts w:ascii="Arial" w:hAnsi="Arial" w:cs="Arial"/>
                <w:sz w:val="18"/>
                <w:szCs w:val="18"/>
              </w:rPr>
            </w:pPr>
            <w:r>
              <w:rPr>
                <w:rFonts w:ascii="Arial" w:hAnsi="Arial" w:cs="Arial"/>
                <w:i/>
                <w:sz w:val="18"/>
                <w:szCs w:val="18"/>
              </w:rPr>
              <w:t>Port. Mon. Miser.</w:t>
            </w:r>
            <w:r>
              <w:rPr>
                <w:rFonts w:ascii="Arial" w:hAnsi="Arial" w:cs="Arial"/>
                <w:sz w:val="18"/>
                <w:szCs w:val="18"/>
              </w:rPr>
              <w:t xml:space="preserve">, II: 507 </w:t>
            </w:r>
          </w:p>
        </w:tc>
      </w:tr>
      <w:tr w:rsidR="0099321A" w:rsidRPr="00731EFB" w:rsidTr="001078B8">
        <w:trPr>
          <w:trHeight w:val="75"/>
        </w:trPr>
        <w:tc>
          <w:tcPr>
            <w:tcW w:w="81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731EFB" w:rsidRDefault="0099321A" w:rsidP="0099321A">
            <w:pPr>
              <w:rPr>
                <w:rFonts w:ascii="Arial" w:hAnsi="Arial" w:cs="Arial"/>
                <w:sz w:val="18"/>
                <w:szCs w:val="18"/>
              </w:rPr>
            </w:pPr>
            <w:r w:rsidRPr="00235363">
              <w:rPr>
                <w:rFonts w:ascii="Arial" w:hAnsi="Arial" w:cs="Arial"/>
                <w:sz w:val="18"/>
                <w:szCs w:val="18"/>
              </w:rPr>
              <w:t>a. 1340</w:t>
            </w:r>
          </w:p>
        </w:tc>
        <w:tc>
          <w:tcPr>
            <w:tcW w:w="20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235363" w:rsidRDefault="0099321A" w:rsidP="0099321A">
            <w:pPr>
              <w:jc w:val="center"/>
              <w:rPr>
                <w:rFonts w:ascii="Arial" w:hAnsi="Arial" w:cs="Arial"/>
                <w:sz w:val="18"/>
                <w:szCs w:val="18"/>
              </w:rPr>
            </w:pPr>
            <w:r w:rsidRPr="00235363">
              <w:rPr>
                <w:rFonts w:ascii="Arial" w:hAnsi="Arial" w:cs="Arial"/>
                <w:sz w:val="18"/>
                <w:szCs w:val="18"/>
              </w:rPr>
              <w:t>Bifa de Bruges ou Malines; Brou de Ypres (côv.)</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235363" w:rsidRDefault="0099321A" w:rsidP="0099321A">
            <w:pPr>
              <w:jc w:val="center"/>
              <w:rPr>
                <w:rFonts w:ascii="Arial" w:hAnsi="Arial" w:cs="Arial"/>
                <w:sz w:val="18"/>
                <w:szCs w:val="18"/>
              </w:rPr>
            </w:pPr>
            <w:r w:rsidRPr="00235363">
              <w:rPr>
                <w:rFonts w:ascii="Arial" w:hAnsi="Arial" w:cs="Arial"/>
                <w:sz w:val="18"/>
                <w:szCs w:val="18"/>
              </w:rPr>
              <w:t>Lisboa</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235363" w:rsidRDefault="0099321A" w:rsidP="0099321A">
            <w:pPr>
              <w:jc w:val="center"/>
              <w:rPr>
                <w:rFonts w:ascii="Arial" w:hAnsi="Arial" w:cs="Arial"/>
                <w:sz w:val="18"/>
                <w:szCs w:val="18"/>
              </w:rPr>
            </w:pPr>
            <w:r w:rsidRPr="00235363">
              <w:rPr>
                <w:rFonts w:ascii="Arial" w:hAnsi="Arial" w:cs="Arial"/>
                <w:sz w:val="18"/>
                <w:szCs w:val="18"/>
              </w:rPr>
              <w:t>40 s.</w:t>
            </w:r>
          </w:p>
        </w:tc>
        <w:tc>
          <w:tcPr>
            <w:tcW w:w="108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5C1E78" w:rsidP="0099321A">
            <w:pPr>
              <w:jc w:val="center"/>
              <w:rPr>
                <w:rFonts w:ascii="Arial" w:hAnsi="Arial" w:cs="Arial"/>
                <w:sz w:val="18"/>
                <w:szCs w:val="18"/>
              </w:rPr>
            </w:pPr>
            <w:r>
              <w:rPr>
                <w:rFonts w:ascii="Arial" w:hAnsi="Arial" w:cs="Arial"/>
                <w:sz w:val="18"/>
                <w:szCs w:val="18"/>
              </w:rPr>
              <w:t>22,5</w:t>
            </w:r>
          </w:p>
        </w:tc>
        <w:tc>
          <w:tcPr>
            <w:tcW w:w="295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731EFB" w:rsidRDefault="0099321A" w:rsidP="0099321A">
            <w:pPr>
              <w:jc w:val="center"/>
              <w:rPr>
                <w:rFonts w:ascii="Arial" w:hAnsi="Arial" w:cs="Arial"/>
                <w:i/>
                <w:sz w:val="18"/>
                <w:szCs w:val="18"/>
              </w:rPr>
            </w:pPr>
            <w:r w:rsidRPr="00731EFB">
              <w:rPr>
                <w:rFonts w:ascii="Arial" w:hAnsi="Arial" w:cs="Arial"/>
                <w:i/>
                <w:sz w:val="18"/>
                <w:szCs w:val="18"/>
              </w:rPr>
              <w:t>Cortes. D. Afonso IV</w:t>
            </w:r>
            <w:r w:rsidRPr="00731EFB">
              <w:rPr>
                <w:rFonts w:ascii="Arial" w:hAnsi="Arial" w:cs="Arial"/>
                <w:sz w:val="18"/>
                <w:szCs w:val="18"/>
              </w:rPr>
              <w:t>: 106-107</w:t>
            </w:r>
          </w:p>
        </w:tc>
      </w:tr>
      <w:tr w:rsidR="0099321A" w:rsidRPr="00235363" w:rsidTr="0099321A">
        <w:trPr>
          <w:trHeight w:val="75"/>
        </w:trPr>
        <w:tc>
          <w:tcPr>
            <w:tcW w:w="817" w:type="dxa"/>
            <w:tcBorders>
              <w:top w:val="nil"/>
              <w:left w:val="double" w:sz="4" w:space="0" w:color="999999"/>
              <w:bottom w:val="nil"/>
              <w:right w:val="single" w:sz="8" w:space="0" w:color="FFFFFF"/>
            </w:tcBorders>
            <w:shd w:val="clear" w:color="auto" w:fill="FFFFFF"/>
            <w:vAlign w:val="center"/>
          </w:tcPr>
          <w:p w:rsidR="0099321A" w:rsidRPr="00235363" w:rsidRDefault="0099321A" w:rsidP="0099321A">
            <w:pPr>
              <w:rPr>
                <w:rFonts w:ascii="Arial" w:hAnsi="Arial" w:cs="Arial"/>
                <w:sz w:val="18"/>
                <w:szCs w:val="18"/>
              </w:rPr>
            </w:pPr>
            <w:r w:rsidRPr="00235363">
              <w:rPr>
                <w:rFonts w:ascii="Arial" w:hAnsi="Arial" w:cs="Arial"/>
                <w:sz w:val="18"/>
                <w:szCs w:val="18"/>
              </w:rPr>
              <w:t>a. 1340</w:t>
            </w:r>
          </w:p>
        </w:tc>
        <w:tc>
          <w:tcPr>
            <w:tcW w:w="2098" w:type="dxa"/>
            <w:gridSpan w:val="2"/>
            <w:tcBorders>
              <w:top w:val="nil"/>
              <w:left w:val="single" w:sz="8" w:space="0" w:color="FFFFFF"/>
              <w:bottom w:val="nil"/>
              <w:right w:val="single" w:sz="8" w:space="0" w:color="FFFFFF"/>
            </w:tcBorders>
            <w:shd w:val="clear" w:color="auto" w:fill="FFFFFF"/>
            <w:vAlign w:val="center"/>
          </w:tcPr>
          <w:p w:rsidR="0099321A" w:rsidRPr="00235363" w:rsidRDefault="0099321A" w:rsidP="0099321A">
            <w:pPr>
              <w:jc w:val="center"/>
              <w:rPr>
                <w:rFonts w:ascii="Arial" w:hAnsi="Arial" w:cs="Arial"/>
                <w:sz w:val="18"/>
                <w:szCs w:val="18"/>
              </w:rPr>
            </w:pPr>
            <w:r w:rsidRPr="00235363">
              <w:rPr>
                <w:rFonts w:ascii="Arial" w:hAnsi="Arial" w:cs="Arial"/>
                <w:sz w:val="18"/>
                <w:szCs w:val="18"/>
              </w:rPr>
              <w:t>Viado de Ypres (côv.)</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Pr="00235363" w:rsidRDefault="0099321A" w:rsidP="0099321A">
            <w:pPr>
              <w:jc w:val="center"/>
              <w:rPr>
                <w:rFonts w:ascii="Arial" w:hAnsi="Arial" w:cs="Arial"/>
                <w:sz w:val="18"/>
                <w:szCs w:val="18"/>
              </w:rPr>
            </w:pPr>
            <w:r w:rsidRPr="00235363">
              <w:rPr>
                <w:rFonts w:ascii="Arial" w:hAnsi="Arial" w:cs="Arial"/>
                <w:sz w:val="18"/>
                <w:szCs w:val="18"/>
              </w:rPr>
              <w:t>Lisboa</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Pr="00235363" w:rsidRDefault="0099321A" w:rsidP="0099321A">
            <w:pPr>
              <w:jc w:val="center"/>
              <w:rPr>
                <w:rFonts w:ascii="Arial" w:hAnsi="Arial" w:cs="Arial"/>
                <w:sz w:val="18"/>
                <w:szCs w:val="18"/>
              </w:rPr>
            </w:pPr>
            <w:r w:rsidRPr="00235363">
              <w:rPr>
                <w:rFonts w:ascii="Arial" w:hAnsi="Arial" w:cs="Arial"/>
                <w:sz w:val="18"/>
                <w:szCs w:val="18"/>
              </w:rPr>
              <w:t>35 s.</w:t>
            </w:r>
          </w:p>
        </w:tc>
        <w:tc>
          <w:tcPr>
            <w:tcW w:w="1080" w:type="dxa"/>
            <w:gridSpan w:val="2"/>
            <w:tcBorders>
              <w:top w:val="nil"/>
              <w:left w:val="single" w:sz="8" w:space="0" w:color="FFFFFF"/>
              <w:bottom w:val="nil"/>
              <w:right w:val="single" w:sz="8" w:space="0" w:color="FFFFFF"/>
            </w:tcBorders>
            <w:shd w:val="clear" w:color="auto" w:fill="FFFFFF"/>
            <w:vAlign w:val="center"/>
          </w:tcPr>
          <w:p w:rsidR="0099321A" w:rsidRPr="001A29C7" w:rsidRDefault="005C1E78" w:rsidP="0099321A">
            <w:pPr>
              <w:jc w:val="center"/>
              <w:rPr>
                <w:rFonts w:ascii="Arial" w:hAnsi="Arial" w:cs="Arial"/>
                <w:sz w:val="18"/>
                <w:szCs w:val="18"/>
              </w:rPr>
            </w:pPr>
            <w:r>
              <w:rPr>
                <w:rFonts w:ascii="Arial" w:hAnsi="Arial" w:cs="Arial"/>
                <w:sz w:val="18"/>
                <w:szCs w:val="18"/>
              </w:rPr>
              <w:t>19,7</w:t>
            </w:r>
          </w:p>
        </w:tc>
        <w:tc>
          <w:tcPr>
            <w:tcW w:w="2953" w:type="dxa"/>
            <w:tcBorders>
              <w:top w:val="nil"/>
              <w:left w:val="single" w:sz="8" w:space="0" w:color="FFFFFF"/>
              <w:bottom w:val="nil"/>
              <w:right w:val="double" w:sz="4" w:space="0" w:color="999999"/>
            </w:tcBorders>
            <w:shd w:val="clear" w:color="auto" w:fill="FFFFFF"/>
            <w:vAlign w:val="center"/>
          </w:tcPr>
          <w:p w:rsidR="0099321A" w:rsidRPr="00235363" w:rsidRDefault="0099321A" w:rsidP="0099321A">
            <w:pPr>
              <w:jc w:val="center"/>
              <w:rPr>
                <w:rFonts w:ascii="Arial" w:hAnsi="Arial" w:cs="Arial"/>
                <w:i/>
                <w:sz w:val="18"/>
                <w:szCs w:val="18"/>
                <w:lang w:val="fr-FR"/>
              </w:rPr>
            </w:pPr>
            <w:r w:rsidRPr="00235363">
              <w:rPr>
                <w:rFonts w:ascii="Arial" w:hAnsi="Arial" w:cs="Arial"/>
                <w:i/>
                <w:sz w:val="18"/>
                <w:szCs w:val="18"/>
                <w:lang w:val="fr-FR"/>
              </w:rPr>
              <w:t>C</w:t>
            </w:r>
            <w:r>
              <w:rPr>
                <w:rFonts w:ascii="Arial" w:hAnsi="Arial" w:cs="Arial"/>
                <w:i/>
                <w:sz w:val="18"/>
                <w:szCs w:val="18"/>
                <w:lang w:val="fr-FR"/>
              </w:rPr>
              <w:t xml:space="preserve">ortes. </w:t>
            </w:r>
            <w:r w:rsidRPr="00235363">
              <w:rPr>
                <w:rFonts w:ascii="Arial" w:hAnsi="Arial" w:cs="Arial"/>
                <w:i/>
                <w:sz w:val="18"/>
                <w:szCs w:val="18"/>
                <w:lang w:val="fr-FR"/>
              </w:rPr>
              <w:t>D. Afonso IV</w:t>
            </w:r>
            <w:r w:rsidRPr="00235363">
              <w:rPr>
                <w:rFonts w:ascii="Arial" w:hAnsi="Arial" w:cs="Arial"/>
                <w:sz w:val="18"/>
                <w:szCs w:val="18"/>
                <w:lang w:val="fr-FR"/>
              </w:rPr>
              <w:t>: 106-107</w:t>
            </w:r>
          </w:p>
        </w:tc>
      </w:tr>
      <w:tr w:rsidR="0099321A" w:rsidRPr="00235363" w:rsidTr="001078B8">
        <w:trPr>
          <w:trHeight w:val="75"/>
        </w:trPr>
        <w:tc>
          <w:tcPr>
            <w:tcW w:w="81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235363" w:rsidRDefault="0099321A" w:rsidP="0099321A">
            <w:pPr>
              <w:rPr>
                <w:rFonts w:ascii="Arial" w:hAnsi="Arial" w:cs="Arial"/>
                <w:sz w:val="18"/>
                <w:szCs w:val="18"/>
              </w:rPr>
            </w:pPr>
            <w:r w:rsidRPr="00235363">
              <w:rPr>
                <w:rFonts w:ascii="Arial" w:hAnsi="Arial" w:cs="Arial"/>
                <w:sz w:val="18"/>
                <w:szCs w:val="18"/>
              </w:rPr>
              <w:t>a. 1340</w:t>
            </w:r>
          </w:p>
        </w:tc>
        <w:tc>
          <w:tcPr>
            <w:tcW w:w="20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235363" w:rsidRDefault="0099321A" w:rsidP="0099321A">
            <w:pPr>
              <w:jc w:val="center"/>
              <w:rPr>
                <w:rFonts w:ascii="Arial" w:hAnsi="Arial" w:cs="Arial"/>
                <w:sz w:val="18"/>
                <w:szCs w:val="18"/>
                <w:lang w:val="fr-FR"/>
              </w:rPr>
            </w:pPr>
            <w:r w:rsidRPr="00235363">
              <w:rPr>
                <w:rFonts w:ascii="Arial" w:hAnsi="Arial" w:cs="Arial"/>
                <w:sz w:val="18"/>
                <w:szCs w:val="18"/>
                <w:lang w:val="fr-FR"/>
              </w:rPr>
              <w:t>Bifa de Montivilliers; Tournai; Abbeville (côv.)</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235363" w:rsidRDefault="0099321A" w:rsidP="0099321A">
            <w:pPr>
              <w:jc w:val="center"/>
              <w:rPr>
                <w:rFonts w:ascii="Arial" w:hAnsi="Arial" w:cs="Arial"/>
                <w:sz w:val="18"/>
                <w:szCs w:val="18"/>
                <w:lang w:val="fr-FR"/>
              </w:rPr>
            </w:pPr>
            <w:r w:rsidRPr="00235363">
              <w:rPr>
                <w:rFonts w:ascii="Arial" w:hAnsi="Arial" w:cs="Arial"/>
                <w:sz w:val="18"/>
                <w:szCs w:val="18"/>
              </w:rPr>
              <w:t>Lisboa</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235363" w:rsidRDefault="0099321A" w:rsidP="0099321A">
            <w:pPr>
              <w:jc w:val="center"/>
              <w:rPr>
                <w:rFonts w:ascii="Arial" w:hAnsi="Arial" w:cs="Arial"/>
                <w:sz w:val="18"/>
                <w:szCs w:val="18"/>
                <w:lang w:val="fr-FR"/>
              </w:rPr>
            </w:pPr>
            <w:r w:rsidRPr="00235363">
              <w:rPr>
                <w:rFonts w:ascii="Arial" w:hAnsi="Arial" w:cs="Arial"/>
                <w:sz w:val="18"/>
                <w:szCs w:val="18"/>
              </w:rPr>
              <w:t>30 s.</w:t>
            </w:r>
          </w:p>
        </w:tc>
        <w:tc>
          <w:tcPr>
            <w:tcW w:w="108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5C1E78" w:rsidP="0099321A">
            <w:pPr>
              <w:jc w:val="center"/>
              <w:rPr>
                <w:rFonts w:ascii="Arial" w:hAnsi="Arial" w:cs="Arial"/>
                <w:sz w:val="18"/>
                <w:szCs w:val="18"/>
                <w:lang w:val="fr-FR"/>
              </w:rPr>
            </w:pPr>
            <w:r>
              <w:rPr>
                <w:rFonts w:ascii="Arial" w:hAnsi="Arial" w:cs="Arial"/>
                <w:sz w:val="18"/>
                <w:szCs w:val="18"/>
                <w:lang w:val="fr-FR"/>
              </w:rPr>
              <w:t>16,9</w:t>
            </w:r>
          </w:p>
        </w:tc>
        <w:tc>
          <w:tcPr>
            <w:tcW w:w="295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235363" w:rsidRDefault="0099321A" w:rsidP="0099321A">
            <w:pPr>
              <w:jc w:val="center"/>
              <w:rPr>
                <w:rFonts w:ascii="Arial" w:hAnsi="Arial" w:cs="Arial"/>
                <w:i/>
                <w:sz w:val="18"/>
                <w:szCs w:val="18"/>
                <w:lang w:val="fr-FR"/>
              </w:rPr>
            </w:pPr>
            <w:r w:rsidRPr="00235363">
              <w:rPr>
                <w:rFonts w:ascii="Arial" w:hAnsi="Arial" w:cs="Arial"/>
                <w:i/>
                <w:sz w:val="18"/>
                <w:szCs w:val="18"/>
                <w:lang w:val="fr-FR"/>
              </w:rPr>
              <w:t>Cortes. D. Afonso IV</w:t>
            </w:r>
            <w:r w:rsidRPr="00235363">
              <w:rPr>
                <w:rFonts w:ascii="Arial" w:hAnsi="Arial" w:cs="Arial"/>
                <w:sz w:val="18"/>
                <w:szCs w:val="18"/>
                <w:lang w:val="fr-FR"/>
              </w:rPr>
              <w:t>: 106-107</w:t>
            </w:r>
          </w:p>
        </w:tc>
      </w:tr>
      <w:tr w:rsidR="0099321A" w:rsidRPr="00731EFB" w:rsidTr="0099321A">
        <w:trPr>
          <w:trHeight w:val="75"/>
        </w:trPr>
        <w:tc>
          <w:tcPr>
            <w:tcW w:w="817" w:type="dxa"/>
            <w:tcBorders>
              <w:top w:val="nil"/>
              <w:left w:val="double" w:sz="4" w:space="0" w:color="999999"/>
              <w:bottom w:val="nil"/>
              <w:right w:val="single" w:sz="8" w:space="0" w:color="FFFFFF"/>
            </w:tcBorders>
            <w:shd w:val="clear" w:color="auto" w:fill="FFFFFF"/>
            <w:vAlign w:val="center"/>
          </w:tcPr>
          <w:p w:rsidR="0099321A" w:rsidRPr="00235363" w:rsidRDefault="0099321A" w:rsidP="0099321A">
            <w:pPr>
              <w:rPr>
                <w:rFonts w:ascii="Arial" w:hAnsi="Arial" w:cs="Arial"/>
                <w:sz w:val="18"/>
                <w:szCs w:val="18"/>
                <w:lang w:val="fr-FR"/>
              </w:rPr>
            </w:pPr>
            <w:r w:rsidRPr="006D43E5">
              <w:rPr>
                <w:rFonts w:ascii="Arial" w:hAnsi="Arial" w:cs="Arial"/>
                <w:sz w:val="18"/>
                <w:szCs w:val="18"/>
              </w:rPr>
              <w:t>1340</w:t>
            </w:r>
          </w:p>
        </w:tc>
        <w:tc>
          <w:tcPr>
            <w:tcW w:w="2098" w:type="dxa"/>
            <w:gridSpan w:val="2"/>
            <w:tcBorders>
              <w:top w:val="nil"/>
              <w:left w:val="single" w:sz="8" w:space="0" w:color="FFFFFF"/>
              <w:bottom w:val="nil"/>
              <w:right w:val="single" w:sz="8" w:space="0" w:color="FFFFFF"/>
            </w:tcBorders>
            <w:shd w:val="clear" w:color="auto" w:fill="FFFFFF"/>
            <w:vAlign w:val="center"/>
          </w:tcPr>
          <w:p w:rsidR="0099321A" w:rsidRPr="00235363" w:rsidRDefault="0099321A" w:rsidP="0099321A">
            <w:pPr>
              <w:jc w:val="center"/>
              <w:rPr>
                <w:rFonts w:ascii="Arial" w:hAnsi="Arial" w:cs="Arial"/>
                <w:sz w:val="18"/>
                <w:szCs w:val="18"/>
                <w:lang w:val="fr-FR"/>
              </w:rPr>
            </w:pPr>
            <w:r>
              <w:rPr>
                <w:rFonts w:ascii="Arial" w:hAnsi="Arial" w:cs="Arial"/>
                <w:sz w:val="18"/>
                <w:szCs w:val="18"/>
              </w:rPr>
              <w:t>P</w:t>
            </w:r>
            <w:r w:rsidRPr="006D43E5">
              <w:rPr>
                <w:rFonts w:ascii="Arial" w:hAnsi="Arial" w:cs="Arial"/>
                <w:sz w:val="18"/>
                <w:szCs w:val="18"/>
              </w:rPr>
              <w:t>ano para sobrepeliz</w:t>
            </w:r>
            <w:r>
              <w:rPr>
                <w:rFonts w:ascii="Arial" w:hAnsi="Arial" w:cs="Arial"/>
                <w:sz w:val="18"/>
                <w:szCs w:val="18"/>
              </w:rPr>
              <w:t xml:space="preserve"> (vara)</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Pr="00235363" w:rsidRDefault="0099321A" w:rsidP="0099321A">
            <w:pPr>
              <w:jc w:val="center"/>
              <w:rPr>
                <w:rFonts w:ascii="Arial" w:hAnsi="Arial" w:cs="Arial"/>
                <w:sz w:val="18"/>
                <w:szCs w:val="18"/>
                <w:lang w:val="fr-FR"/>
              </w:rPr>
            </w:pPr>
            <w:r w:rsidRPr="006D43E5">
              <w:rPr>
                <w:rFonts w:ascii="Arial" w:hAnsi="Arial" w:cs="Arial"/>
                <w:sz w:val="18"/>
                <w:szCs w:val="18"/>
              </w:rPr>
              <w:t>Évora</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Pr="00235363" w:rsidRDefault="0099321A" w:rsidP="0099321A">
            <w:pPr>
              <w:jc w:val="center"/>
              <w:rPr>
                <w:rFonts w:ascii="Arial" w:hAnsi="Arial" w:cs="Arial"/>
                <w:sz w:val="18"/>
                <w:szCs w:val="18"/>
                <w:lang w:val="fr-FR"/>
              </w:rPr>
            </w:pPr>
            <w:r w:rsidRPr="006D43E5">
              <w:rPr>
                <w:rFonts w:ascii="Arial" w:hAnsi="Arial" w:cs="Arial"/>
                <w:sz w:val="18"/>
                <w:szCs w:val="18"/>
              </w:rPr>
              <w:t>3,75 s.</w:t>
            </w:r>
          </w:p>
        </w:tc>
        <w:tc>
          <w:tcPr>
            <w:tcW w:w="1080" w:type="dxa"/>
            <w:gridSpan w:val="2"/>
            <w:tcBorders>
              <w:top w:val="nil"/>
              <w:left w:val="single" w:sz="8" w:space="0" w:color="FFFFFF"/>
              <w:bottom w:val="nil"/>
              <w:right w:val="single" w:sz="8" w:space="0" w:color="FFFFFF"/>
            </w:tcBorders>
            <w:shd w:val="clear" w:color="auto" w:fill="FFFFFF"/>
            <w:vAlign w:val="center"/>
          </w:tcPr>
          <w:p w:rsidR="0099321A" w:rsidRPr="001A29C7" w:rsidRDefault="005C1E78" w:rsidP="0099321A">
            <w:pPr>
              <w:jc w:val="center"/>
              <w:rPr>
                <w:rFonts w:ascii="Arial" w:hAnsi="Arial" w:cs="Arial"/>
                <w:sz w:val="18"/>
                <w:szCs w:val="18"/>
                <w:lang w:val="fr-FR"/>
              </w:rPr>
            </w:pPr>
            <w:r>
              <w:rPr>
                <w:rFonts w:ascii="Arial" w:hAnsi="Arial" w:cs="Arial"/>
                <w:sz w:val="18"/>
                <w:szCs w:val="18"/>
                <w:lang w:val="fr-FR"/>
              </w:rPr>
              <w:t>2,1</w:t>
            </w:r>
          </w:p>
        </w:tc>
        <w:tc>
          <w:tcPr>
            <w:tcW w:w="2953" w:type="dxa"/>
            <w:tcBorders>
              <w:top w:val="nil"/>
              <w:left w:val="single" w:sz="8" w:space="0" w:color="FFFFFF"/>
              <w:bottom w:val="nil"/>
              <w:right w:val="double" w:sz="4" w:space="0" w:color="999999"/>
            </w:tcBorders>
            <w:shd w:val="clear" w:color="auto" w:fill="FFFFFF"/>
            <w:vAlign w:val="center"/>
          </w:tcPr>
          <w:p w:rsidR="0099321A" w:rsidRPr="00731EFB" w:rsidRDefault="0099321A" w:rsidP="0099321A">
            <w:pPr>
              <w:jc w:val="center"/>
              <w:rPr>
                <w:rFonts w:ascii="Arial" w:hAnsi="Arial" w:cs="Arial"/>
                <w:i/>
                <w:sz w:val="18"/>
                <w:szCs w:val="18"/>
              </w:rPr>
            </w:pPr>
            <w:r w:rsidRPr="006D43E5">
              <w:rPr>
                <w:rFonts w:ascii="Arial" w:hAnsi="Arial" w:cs="Arial"/>
                <w:sz w:val="18"/>
                <w:szCs w:val="18"/>
              </w:rPr>
              <w:t xml:space="preserve">“O </w:t>
            </w:r>
            <w:r>
              <w:rPr>
                <w:rFonts w:ascii="Arial" w:hAnsi="Arial" w:cs="Arial"/>
                <w:sz w:val="18"/>
                <w:szCs w:val="18"/>
              </w:rPr>
              <w:t>l</w:t>
            </w:r>
            <w:r w:rsidRPr="006D43E5">
              <w:rPr>
                <w:rFonts w:ascii="Arial" w:hAnsi="Arial" w:cs="Arial"/>
                <w:sz w:val="18"/>
                <w:szCs w:val="18"/>
              </w:rPr>
              <w:t xml:space="preserve">ivro das </w:t>
            </w:r>
            <w:r>
              <w:rPr>
                <w:rFonts w:ascii="Arial" w:hAnsi="Arial" w:cs="Arial"/>
                <w:sz w:val="18"/>
                <w:szCs w:val="18"/>
              </w:rPr>
              <w:t>d</w:t>
            </w:r>
            <w:r w:rsidRPr="006D43E5">
              <w:rPr>
                <w:rFonts w:ascii="Arial" w:hAnsi="Arial" w:cs="Arial"/>
                <w:sz w:val="18"/>
                <w:szCs w:val="18"/>
              </w:rPr>
              <w:t>espesas</w:t>
            </w:r>
            <w:r>
              <w:rPr>
                <w:rFonts w:ascii="Arial" w:hAnsi="Arial" w:cs="Arial"/>
                <w:sz w:val="18"/>
                <w:szCs w:val="18"/>
              </w:rPr>
              <w:t>…</w:t>
            </w:r>
            <w:r w:rsidRPr="006D43E5">
              <w:rPr>
                <w:rFonts w:ascii="Arial" w:hAnsi="Arial" w:cs="Arial"/>
                <w:sz w:val="18"/>
                <w:szCs w:val="18"/>
              </w:rPr>
              <w:t>”: 138</w:t>
            </w:r>
          </w:p>
        </w:tc>
      </w:tr>
      <w:tr w:rsidR="0099321A" w:rsidRPr="00731EFB" w:rsidTr="001078B8">
        <w:trPr>
          <w:trHeight w:val="75"/>
        </w:trPr>
        <w:tc>
          <w:tcPr>
            <w:tcW w:w="81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731EFB" w:rsidRDefault="0099321A" w:rsidP="0099321A">
            <w:pPr>
              <w:rPr>
                <w:rFonts w:ascii="Arial" w:hAnsi="Arial" w:cs="Arial"/>
                <w:sz w:val="18"/>
                <w:szCs w:val="18"/>
              </w:rPr>
            </w:pPr>
            <w:r>
              <w:rPr>
                <w:rFonts w:ascii="Arial" w:hAnsi="Arial" w:cs="Arial"/>
                <w:sz w:val="18"/>
                <w:szCs w:val="18"/>
              </w:rPr>
              <w:t>1341</w:t>
            </w:r>
          </w:p>
        </w:tc>
        <w:tc>
          <w:tcPr>
            <w:tcW w:w="20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731EFB" w:rsidRDefault="0099321A" w:rsidP="0099321A">
            <w:pPr>
              <w:jc w:val="center"/>
              <w:rPr>
                <w:rFonts w:ascii="Arial" w:hAnsi="Arial" w:cs="Arial"/>
                <w:sz w:val="18"/>
                <w:szCs w:val="18"/>
              </w:rPr>
            </w:pPr>
            <w:r>
              <w:rPr>
                <w:rFonts w:ascii="Arial" w:hAnsi="Arial" w:cs="Arial"/>
                <w:sz w:val="18"/>
                <w:szCs w:val="18"/>
              </w:rPr>
              <w:t>Viado (peça)</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731EFB" w:rsidRDefault="0099321A" w:rsidP="0099321A">
            <w:pPr>
              <w:jc w:val="center"/>
              <w:rPr>
                <w:rFonts w:ascii="Arial" w:hAnsi="Arial" w:cs="Arial"/>
                <w:sz w:val="18"/>
                <w:szCs w:val="18"/>
              </w:rPr>
            </w:pPr>
            <w:r>
              <w:rPr>
                <w:rFonts w:ascii="Arial" w:hAnsi="Arial" w:cs="Arial"/>
                <w:sz w:val="18"/>
                <w:szCs w:val="18"/>
              </w:rPr>
              <w:t>Porto</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731EFB" w:rsidRDefault="0099321A" w:rsidP="0099321A">
            <w:pPr>
              <w:jc w:val="center"/>
              <w:rPr>
                <w:rFonts w:ascii="Arial" w:hAnsi="Arial" w:cs="Arial"/>
                <w:sz w:val="18"/>
                <w:szCs w:val="18"/>
              </w:rPr>
            </w:pPr>
            <w:r>
              <w:rPr>
                <w:rFonts w:ascii="Arial" w:hAnsi="Arial" w:cs="Arial"/>
                <w:sz w:val="18"/>
                <w:szCs w:val="18"/>
              </w:rPr>
              <w:t>36 l.</w:t>
            </w:r>
          </w:p>
        </w:tc>
        <w:tc>
          <w:tcPr>
            <w:tcW w:w="108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5C1E78" w:rsidP="0099321A">
            <w:pPr>
              <w:jc w:val="center"/>
              <w:rPr>
                <w:rFonts w:ascii="Arial" w:hAnsi="Arial" w:cs="Arial"/>
                <w:sz w:val="18"/>
                <w:szCs w:val="18"/>
              </w:rPr>
            </w:pPr>
            <w:r>
              <w:rPr>
                <w:rFonts w:ascii="Arial" w:hAnsi="Arial" w:cs="Arial"/>
                <w:sz w:val="18"/>
                <w:szCs w:val="18"/>
              </w:rPr>
              <w:t>405,4</w:t>
            </w:r>
          </w:p>
        </w:tc>
        <w:tc>
          <w:tcPr>
            <w:tcW w:w="295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731EFB" w:rsidRDefault="0099321A" w:rsidP="0099321A">
            <w:pPr>
              <w:jc w:val="center"/>
              <w:rPr>
                <w:rFonts w:ascii="Arial" w:hAnsi="Arial" w:cs="Arial"/>
                <w:i/>
                <w:sz w:val="18"/>
                <w:szCs w:val="18"/>
              </w:rPr>
            </w:pPr>
            <w:r>
              <w:rPr>
                <w:rFonts w:ascii="Arial" w:hAnsi="Arial" w:cs="Arial"/>
                <w:i/>
                <w:iCs/>
                <w:sz w:val="18"/>
                <w:szCs w:val="18"/>
              </w:rPr>
              <w:t>Trabalho e Produção…</w:t>
            </w:r>
            <w:r>
              <w:rPr>
                <w:rFonts w:ascii="Arial" w:hAnsi="Arial" w:cs="Arial"/>
                <w:iCs/>
                <w:sz w:val="18"/>
                <w:szCs w:val="18"/>
              </w:rPr>
              <w:t>, II: 211</w:t>
            </w:r>
          </w:p>
        </w:tc>
      </w:tr>
      <w:tr w:rsidR="0099321A" w:rsidRPr="00731EFB" w:rsidTr="0099321A">
        <w:trPr>
          <w:trHeight w:val="75"/>
        </w:trPr>
        <w:tc>
          <w:tcPr>
            <w:tcW w:w="817" w:type="dxa"/>
            <w:tcBorders>
              <w:top w:val="nil"/>
              <w:left w:val="double" w:sz="4" w:space="0" w:color="999999"/>
              <w:bottom w:val="nil"/>
              <w:right w:val="single" w:sz="8" w:space="0" w:color="FFFFFF"/>
            </w:tcBorders>
            <w:shd w:val="clear" w:color="auto" w:fill="FFFFFF"/>
            <w:vAlign w:val="center"/>
          </w:tcPr>
          <w:p w:rsidR="0099321A" w:rsidRPr="00731EFB" w:rsidRDefault="0099321A" w:rsidP="0099321A">
            <w:pPr>
              <w:rPr>
                <w:rFonts w:ascii="Arial" w:hAnsi="Arial" w:cs="Arial"/>
                <w:sz w:val="18"/>
                <w:szCs w:val="18"/>
              </w:rPr>
            </w:pPr>
            <w:r>
              <w:rPr>
                <w:rFonts w:ascii="Arial" w:hAnsi="Arial" w:cs="Arial"/>
                <w:sz w:val="18"/>
                <w:szCs w:val="18"/>
              </w:rPr>
              <w:t>1360</w:t>
            </w:r>
          </w:p>
        </w:tc>
        <w:tc>
          <w:tcPr>
            <w:tcW w:w="2098" w:type="dxa"/>
            <w:gridSpan w:val="2"/>
            <w:tcBorders>
              <w:top w:val="nil"/>
              <w:left w:val="single" w:sz="8" w:space="0" w:color="FFFFFF"/>
              <w:bottom w:val="nil"/>
              <w:right w:val="single" w:sz="8" w:space="0" w:color="FFFFFF"/>
            </w:tcBorders>
            <w:shd w:val="clear" w:color="auto" w:fill="FFFFFF"/>
            <w:vAlign w:val="center"/>
          </w:tcPr>
          <w:p w:rsidR="0099321A" w:rsidRPr="00731EFB" w:rsidRDefault="0099321A" w:rsidP="0099321A">
            <w:pPr>
              <w:jc w:val="center"/>
              <w:rPr>
                <w:rFonts w:ascii="Arial" w:hAnsi="Arial" w:cs="Arial"/>
                <w:sz w:val="18"/>
                <w:szCs w:val="18"/>
              </w:rPr>
            </w:pPr>
            <w:r w:rsidRPr="00CD2869">
              <w:rPr>
                <w:rFonts w:ascii="Arial" w:hAnsi="Arial" w:cs="Arial"/>
                <w:i/>
                <w:iCs/>
                <w:sz w:val="18"/>
                <w:szCs w:val="18"/>
              </w:rPr>
              <w:t>Braao</w:t>
            </w:r>
            <w:r>
              <w:rPr>
                <w:rFonts w:ascii="Arial" w:hAnsi="Arial" w:cs="Arial"/>
                <w:i/>
                <w:iCs/>
                <w:sz w:val="18"/>
                <w:szCs w:val="18"/>
              </w:rPr>
              <w:t xml:space="preserve"> </w:t>
            </w:r>
            <w:r>
              <w:rPr>
                <w:rFonts w:ascii="Arial" w:hAnsi="Arial" w:cs="Arial"/>
                <w:sz w:val="18"/>
                <w:szCs w:val="18"/>
              </w:rPr>
              <w:t>(côv.)</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Pr="00731EFB" w:rsidRDefault="0099321A" w:rsidP="0099321A">
            <w:pPr>
              <w:jc w:val="center"/>
              <w:rPr>
                <w:rFonts w:ascii="Arial" w:hAnsi="Arial" w:cs="Arial"/>
                <w:sz w:val="18"/>
                <w:szCs w:val="18"/>
              </w:rPr>
            </w:pPr>
            <w:r>
              <w:rPr>
                <w:rFonts w:ascii="Arial" w:hAnsi="Arial" w:cs="Arial"/>
                <w:sz w:val="18"/>
                <w:szCs w:val="18"/>
              </w:rPr>
              <w:t>Coimbra</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Pr="00731EFB" w:rsidRDefault="0099321A" w:rsidP="0099321A">
            <w:pPr>
              <w:jc w:val="center"/>
              <w:rPr>
                <w:rFonts w:ascii="Arial" w:hAnsi="Arial" w:cs="Arial"/>
                <w:sz w:val="18"/>
                <w:szCs w:val="18"/>
              </w:rPr>
            </w:pPr>
            <w:r>
              <w:rPr>
                <w:rFonts w:ascii="Arial" w:hAnsi="Arial" w:cs="Arial"/>
                <w:sz w:val="18"/>
                <w:szCs w:val="18"/>
              </w:rPr>
              <w:t>28 s.</w:t>
            </w:r>
          </w:p>
        </w:tc>
        <w:tc>
          <w:tcPr>
            <w:tcW w:w="1080" w:type="dxa"/>
            <w:gridSpan w:val="2"/>
            <w:tcBorders>
              <w:top w:val="nil"/>
              <w:left w:val="single" w:sz="8" w:space="0" w:color="FFFFFF"/>
              <w:bottom w:val="nil"/>
              <w:right w:val="single" w:sz="8" w:space="0" w:color="FFFFFF"/>
            </w:tcBorders>
            <w:shd w:val="clear" w:color="auto" w:fill="FFFFFF"/>
            <w:vAlign w:val="center"/>
          </w:tcPr>
          <w:p w:rsidR="0099321A" w:rsidRPr="001A29C7" w:rsidRDefault="005C1E78" w:rsidP="0099321A">
            <w:pPr>
              <w:jc w:val="center"/>
              <w:rPr>
                <w:rFonts w:ascii="Arial" w:hAnsi="Arial" w:cs="Arial"/>
                <w:sz w:val="18"/>
                <w:szCs w:val="18"/>
              </w:rPr>
            </w:pPr>
            <w:r>
              <w:rPr>
                <w:rFonts w:ascii="Arial" w:hAnsi="Arial" w:cs="Arial"/>
                <w:sz w:val="18"/>
                <w:szCs w:val="18"/>
              </w:rPr>
              <w:t>15,8</w:t>
            </w:r>
          </w:p>
        </w:tc>
        <w:tc>
          <w:tcPr>
            <w:tcW w:w="2953" w:type="dxa"/>
            <w:tcBorders>
              <w:top w:val="nil"/>
              <w:left w:val="single" w:sz="8" w:space="0" w:color="FFFFFF"/>
              <w:bottom w:val="nil"/>
              <w:right w:val="double" w:sz="4" w:space="0" w:color="999999"/>
            </w:tcBorders>
            <w:shd w:val="clear" w:color="auto" w:fill="FFFFFF"/>
            <w:vAlign w:val="center"/>
          </w:tcPr>
          <w:p w:rsidR="0099321A" w:rsidRPr="00731EFB" w:rsidRDefault="0099321A" w:rsidP="0099321A">
            <w:pPr>
              <w:jc w:val="center"/>
              <w:rPr>
                <w:rFonts w:ascii="Arial" w:hAnsi="Arial" w:cs="Arial"/>
                <w:i/>
                <w:sz w:val="18"/>
                <w:szCs w:val="18"/>
              </w:rPr>
            </w:pPr>
            <w:r w:rsidRPr="0041786B">
              <w:rPr>
                <w:rFonts w:ascii="Arial" w:hAnsi="Arial" w:cs="Arial"/>
                <w:i/>
                <w:sz w:val="18"/>
                <w:szCs w:val="18"/>
              </w:rPr>
              <w:t xml:space="preserve">Ócio e </w:t>
            </w:r>
            <w:r>
              <w:rPr>
                <w:rFonts w:ascii="Arial" w:hAnsi="Arial" w:cs="Arial"/>
                <w:i/>
                <w:sz w:val="18"/>
                <w:szCs w:val="18"/>
              </w:rPr>
              <w:t>n</w:t>
            </w:r>
            <w:r w:rsidRPr="0041786B">
              <w:rPr>
                <w:rFonts w:ascii="Arial" w:hAnsi="Arial" w:cs="Arial"/>
                <w:i/>
                <w:sz w:val="18"/>
                <w:szCs w:val="18"/>
              </w:rPr>
              <w:t>egócio</w:t>
            </w:r>
            <w:r>
              <w:rPr>
                <w:rFonts w:ascii="Arial" w:hAnsi="Arial" w:cs="Arial"/>
                <w:i/>
                <w:sz w:val="18"/>
                <w:szCs w:val="18"/>
              </w:rPr>
              <w:t>…</w:t>
            </w:r>
            <w:r>
              <w:rPr>
                <w:rFonts w:ascii="Arial" w:hAnsi="Arial" w:cs="Arial"/>
                <w:iCs/>
                <w:sz w:val="18"/>
                <w:szCs w:val="18"/>
              </w:rPr>
              <w:t>: 175</w:t>
            </w:r>
          </w:p>
        </w:tc>
      </w:tr>
      <w:tr w:rsidR="0099321A" w:rsidRPr="00731EFB" w:rsidTr="001078B8">
        <w:trPr>
          <w:trHeight w:val="75"/>
        </w:trPr>
        <w:tc>
          <w:tcPr>
            <w:tcW w:w="81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837B92" w:rsidRDefault="0099321A" w:rsidP="0099321A">
            <w:pPr>
              <w:rPr>
                <w:rFonts w:ascii="Arial" w:hAnsi="Arial" w:cs="Arial"/>
                <w:sz w:val="18"/>
                <w:szCs w:val="18"/>
              </w:rPr>
            </w:pPr>
            <w:r>
              <w:rPr>
                <w:rFonts w:ascii="Arial" w:hAnsi="Arial" w:cs="Arial"/>
                <w:sz w:val="18"/>
                <w:szCs w:val="18"/>
              </w:rPr>
              <w:t>1360</w:t>
            </w:r>
          </w:p>
        </w:tc>
        <w:tc>
          <w:tcPr>
            <w:tcW w:w="20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837B92" w:rsidRDefault="0099321A" w:rsidP="0099321A">
            <w:pPr>
              <w:jc w:val="center"/>
              <w:rPr>
                <w:rFonts w:ascii="Arial" w:hAnsi="Arial" w:cs="Arial"/>
                <w:sz w:val="18"/>
                <w:szCs w:val="18"/>
              </w:rPr>
            </w:pPr>
            <w:r>
              <w:rPr>
                <w:rFonts w:ascii="Arial" w:hAnsi="Arial" w:cs="Arial"/>
                <w:sz w:val="18"/>
                <w:szCs w:val="18"/>
              </w:rPr>
              <w:t>pano (alna)</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837B92" w:rsidRDefault="0099321A" w:rsidP="0099321A">
            <w:pPr>
              <w:jc w:val="center"/>
              <w:rPr>
                <w:rFonts w:ascii="Arial" w:hAnsi="Arial" w:cs="Arial"/>
                <w:sz w:val="18"/>
                <w:szCs w:val="18"/>
              </w:rPr>
            </w:pPr>
            <w:r>
              <w:rPr>
                <w:rFonts w:ascii="Arial" w:hAnsi="Arial" w:cs="Arial"/>
                <w:sz w:val="18"/>
                <w:szCs w:val="18"/>
              </w:rPr>
              <w:t>Coimbra</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837B92" w:rsidRDefault="0099321A" w:rsidP="0099321A">
            <w:pPr>
              <w:jc w:val="center"/>
              <w:rPr>
                <w:rFonts w:ascii="Arial" w:hAnsi="Arial" w:cs="Arial"/>
                <w:sz w:val="18"/>
                <w:szCs w:val="18"/>
              </w:rPr>
            </w:pPr>
            <w:r>
              <w:rPr>
                <w:rFonts w:ascii="Arial" w:hAnsi="Arial" w:cs="Arial"/>
                <w:sz w:val="18"/>
                <w:szCs w:val="18"/>
              </w:rPr>
              <w:t>32 e 35 s.</w:t>
            </w:r>
          </w:p>
        </w:tc>
        <w:tc>
          <w:tcPr>
            <w:tcW w:w="108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303A62" w:rsidP="0099321A">
            <w:pPr>
              <w:jc w:val="center"/>
              <w:rPr>
                <w:rFonts w:ascii="Arial" w:hAnsi="Arial" w:cs="Arial"/>
                <w:sz w:val="18"/>
                <w:szCs w:val="18"/>
              </w:rPr>
            </w:pPr>
            <w:r>
              <w:rPr>
                <w:rFonts w:ascii="Arial" w:hAnsi="Arial" w:cs="Arial"/>
                <w:sz w:val="18"/>
                <w:szCs w:val="18"/>
              </w:rPr>
              <w:t>18 e 19,7</w:t>
            </w:r>
          </w:p>
        </w:tc>
        <w:tc>
          <w:tcPr>
            <w:tcW w:w="295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731EFB" w:rsidRDefault="0099321A" w:rsidP="0099321A">
            <w:pPr>
              <w:jc w:val="center"/>
              <w:rPr>
                <w:rFonts w:ascii="Arial" w:hAnsi="Arial" w:cs="Arial"/>
                <w:i/>
                <w:sz w:val="18"/>
                <w:szCs w:val="18"/>
              </w:rPr>
            </w:pPr>
            <w:r w:rsidRPr="0041786B">
              <w:rPr>
                <w:rFonts w:ascii="Arial" w:hAnsi="Arial" w:cs="Arial"/>
                <w:i/>
                <w:sz w:val="18"/>
                <w:szCs w:val="18"/>
              </w:rPr>
              <w:t xml:space="preserve">Ócio e </w:t>
            </w:r>
            <w:r>
              <w:rPr>
                <w:rFonts w:ascii="Arial" w:hAnsi="Arial" w:cs="Arial"/>
                <w:i/>
                <w:sz w:val="18"/>
                <w:szCs w:val="18"/>
              </w:rPr>
              <w:t>n</w:t>
            </w:r>
            <w:r w:rsidRPr="0041786B">
              <w:rPr>
                <w:rFonts w:ascii="Arial" w:hAnsi="Arial" w:cs="Arial"/>
                <w:i/>
                <w:sz w:val="18"/>
                <w:szCs w:val="18"/>
              </w:rPr>
              <w:t>egócio</w:t>
            </w:r>
            <w:r>
              <w:rPr>
                <w:rFonts w:ascii="Arial" w:hAnsi="Arial" w:cs="Arial"/>
                <w:i/>
                <w:sz w:val="18"/>
                <w:szCs w:val="18"/>
              </w:rPr>
              <w:t>…</w:t>
            </w:r>
            <w:r>
              <w:rPr>
                <w:rFonts w:ascii="Arial" w:hAnsi="Arial" w:cs="Arial"/>
                <w:iCs/>
                <w:sz w:val="18"/>
                <w:szCs w:val="18"/>
              </w:rPr>
              <w:t>: 181</w:t>
            </w:r>
          </w:p>
        </w:tc>
      </w:tr>
      <w:tr w:rsidR="0099321A" w:rsidRPr="00731EFB" w:rsidTr="0099321A">
        <w:trPr>
          <w:trHeight w:val="75"/>
        </w:trPr>
        <w:tc>
          <w:tcPr>
            <w:tcW w:w="817" w:type="dxa"/>
            <w:tcBorders>
              <w:top w:val="nil"/>
              <w:left w:val="double" w:sz="4" w:space="0" w:color="999999"/>
              <w:bottom w:val="nil"/>
              <w:right w:val="single" w:sz="8" w:space="0" w:color="FFFFFF"/>
            </w:tcBorders>
            <w:shd w:val="clear" w:color="auto" w:fill="FFFFFF"/>
            <w:vAlign w:val="center"/>
          </w:tcPr>
          <w:p w:rsidR="0099321A" w:rsidRPr="00837B92" w:rsidRDefault="0099321A" w:rsidP="0099321A">
            <w:pPr>
              <w:rPr>
                <w:rFonts w:ascii="Arial" w:hAnsi="Arial" w:cs="Arial"/>
                <w:sz w:val="18"/>
                <w:szCs w:val="18"/>
              </w:rPr>
            </w:pPr>
            <w:r>
              <w:rPr>
                <w:rFonts w:ascii="Arial" w:hAnsi="Arial" w:cs="Arial"/>
                <w:sz w:val="18"/>
                <w:szCs w:val="18"/>
              </w:rPr>
              <w:t>1360</w:t>
            </w:r>
          </w:p>
        </w:tc>
        <w:tc>
          <w:tcPr>
            <w:tcW w:w="2098" w:type="dxa"/>
            <w:gridSpan w:val="2"/>
            <w:tcBorders>
              <w:top w:val="nil"/>
              <w:left w:val="single" w:sz="8" w:space="0" w:color="FFFFFF"/>
              <w:bottom w:val="nil"/>
              <w:right w:val="single" w:sz="8" w:space="0" w:color="FFFFFF"/>
            </w:tcBorders>
            <w:shd w:val="clear" w:color="auto" w:fill="FFFFFF"/>
            <w:vAlign w:val="center"/>
          </w:tcPr>
          <w:p w:rsidR="0099321A" w:rsidRPr="00837B92" w:rsidRDefault="0099321A" w:rsidP="0099321A">
            <w:pPr>
              <w:jc w:val="center"/>
              <w:rPr>
                <w:rFonts w:ascii="Arial" w:hAnsi="Arial" w:cs="Arial"/>
                <w:sz w:val="18"/>
                <w:szCs w:val="18"/>
              </w:rPr>
            </w:pPr>
            <w:r>
              <w:rPr>
                <w:rFonts w:ascii="Arial" w:hAnsi="Arial" w:cs="Arial"/>
                <w:sz w:val="18"/>
                <w:szCs w:val="18"/>
              </w:rPr>
              <w:t>Viado de Ypres inteiro</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Pr="00837B92" w:rsidRDefault="0099321A" w:rsidP="0099321A">
            <w:pPr>
              <w:jc w:val="center"/>
              <w:rPr>
                <w:rFonts w:ascii="Arial" w:hAnsi="Arial" w:cs="Arial"/>
                <w:sz w:val="18"/>
                <w:szCs w:val="18"/>
              </w:rPr>
            </w:pPr>
            <w:r>
              <w:rPr>
                <w:rFonts w:ascii="Arial" w:hAnsi="Arial" w:cs="Arial"/>
                <w:sz w:val="18"/>
                <w:szCs w:val="18"/>
              </w:rPr>
              <w:t>Coimbra</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Pr="00837B92" w:rsidRDefault="0099321A" w:rsidP="0099321A">
            <w:pPr>
              <w:jc w:val="center"/>
              <w:rPr>
                <w:rFonts w:ascii="Arial" w:hAnsi="Arial" w:cs="Arial"/>
                <w:sz w:val="18"/>
                <w:szCs w:val="18"/>
              </w:rPr>
            </w:pPr>
            <w:r>
              <w:rPr>
                <w:rFonts w:ascii="Arial" w:hAnsi="Arial" w:cs="Arial"/>
                <w:sz w:val="18"/>
                <w:szCs w:val="18"/>
              </w:rPr>
              <w:t>26 l.</w:t>
            </w:r>
          </w:p>
        </w:tc>
        <w:tc>
          <w:tcPr>
            <w:tcW w:w="1080" w:type="dxa"/>
            <w:gridSpan w:val="2"/>
            <w:tcBorders>
              <w:top w:val="nil"/>
              <w:left w:val="single" w:sz="8" w:space="0" w:color="FFFFFF"/>
              <w:bottom w:val="nil"/>
              <w:right w:val="single" w:sz="8" w:space="0" w:color="FFFFFF"/>
            </w:tcBorders>
            <w:shd w:val="clear" w:color="auto" w:fill="FFFFFF"/>
            <w:vAlign w:val="center"/>
          </w:tcPr>
          <w:p w:rsidR="0099321A" w:rsidRPr="001A29C7" w:rsidRDefault="00303A62" w:rsidP="0099321A">
            <w:pPr>
              <w:jc w:val="center"/>
              <w:rPr>
                <w:rFonts w:ascii="Arial" w:hAnsi="Arial" w:cs="Arial"/>
                <w:sz w:val="18"/>
                <w:szCs w:val="18"/>
              </w:rPr>
            </w:pPr>
            <w:r>
              <w:rPr>
                <w:rFonts w:ascii="Arial" w:hAnsi="Arial" w:cs="Arial"/>
                <w:sz w:val="18"/>
                <w:szCs w:val="18"/>
              </w:rPr>
              <w:t>292,8</w:t>
            </w:r>
          </w:p>
        </w:tc>
        <w:tc>
          <w:tcPr>
            <w:tcW w:w="2953" w:type="dxa"/>
            <w:tcBorders>
              <w:top w:val="nil"/>
              <w:left w:val="single" w:sz="8" w:space="0" w:color="FFFFFF"/>
              <w:bottom w:val="nil"/>
              <w:right w:val="double" w:sz="4" w:space="0" w:color="999999"/>
            </w:tcBorders>
            <w:shd w:val="clear" w:color="auto" w:fill="FFFFFF"/>
            <w:vAlign w:val="center"/>
          </w:tcPr>
          <w:p w:rsidR="0099321A" w:rsidRPr="00731EFB" w:rsidRDefault="0099321A" w:rsidP="0099321A">
            <w:pPr>
              <w:jc w:val="center"/>
              <w:rPr>
                <w:rFonts w:ascii="Arial" w:hAnsi="Arial" w:cs="Arial"/>
                <w:i/>
                <w:sz w:val="18"/>
                <w:szCs w:val="18"/>
              </w:rPr>
            </w:pPr>
            <w:r w:rsidRPr="0041786B">
              <w:rPr>
                <w:rFonts w:ascii="Arial" w:hAnsi="Arial" w:cs="Arial"/>
                <w:i/>
                <w:sz w:val="18"/>
                <w:szCs w:val="18"/>
              </w:rPr>
              <w:t xml:space="preserve">Ócio e </w:t>
            </w:r>
            <w:r>
              <w:rPr>
                <w:rFonts w:ascii="Arial" w:hAnsi="Arial" w:cs="Arial"/>
                <w:i/>
                <w:sz w:val="18"/>
                <w:szCs w:val="18"/>
              </w:rPr>
              <w:t>n</w:t>
            </w:r>
            <w:r w:rsidRPr="0041786B">
              <w:rPr>
                <w:rFonts w:ascii="Arial" w:hAnsi="Arial" w:cs="Arial"/>
                <w:i/>
                <w:sz w:val="18"/>
                <w:szCs w:val="18"/>
              </w:rPr>
              <w:t>egócio</w:t>
            </w:r>
            <w:r>
              <w:rPr>
                <w:rFonts w:ascii="Arial" w:hAnsi="Arial" w:cs="Arial"/>
                <w:i/>
                <w:sz w:val="18"/>
                <w:szCs w:val="18"/>
              </w:rPr>
              <w:t>…</w:t>
            </w:r>
            <w:r>
              <w:rPr>
                <w:rFonts w:ascii="Arial" w:hAnsi="Arial" w:cs="Arial"/>
                <w:iCs/>
                <w:sz w:val="18"/>
                <w:szCs w:val="18"/>
              </w:rPr>
              <w:t>: 190</w:t>
            </w:r>
          </w:p>
        </w:tc>
      </w:tr>
      <w:tr w:rsidR="0099321A" w:rsidRPr="00731EFB" w:rsidTr="001078B8">
        <w:trPr>
          <w:trHeight w:val="75"/>
        </w:trPr>
        <w:tc>
          <w:tcPr>
            <w:tcW w:w="81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731EFB" w:rsidRDefault="0099321A" w:rsidP="0099321A">
            <w:pPr>
              <w:rPr>
                <w:rFonts w:ascii="Arial" w:hAnsi="Arial" w:cs="Arial"/>
                <w:sz w:val="18"/>
                <w:szCs w:val="18"/>
              </w:rPr>
            </w:pPr>
            <w:r>
              <w:rPr>
                <w:rFonts w:ascii="Arial" w:hAnsi="Arial" w:cs="Arial"/>
                <w:sz w:val="18"/>
                <w:szCs w:val="18"/>
              </w:rPr>
              <w:t>1360</w:t>
            </w:r>
          </w:p>
        </w:tc>
        <w:tc>
          <w:tcPr>
            <w:tcW w:w="20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731EFB" w:rsidRDefault="0099321A" w:rsidP="0099321A">
            <w:pPr>
              <w:jc w:val="center"/>
              <w:rPr>
                <w:rFonts w:ascii="Arial" w:hAnsi="Arial" w:cs="Arial"/>
                <w:sz w:val="18"/>
                <w:szCs w:val="18"/>
              </w:rPr>
            </w:pPr>
            <w:r>
              <w:rPr>
                <w:rFonts w:ascii="Arial" w:hAnsi="Arial" w:cs="Arial"/>
                <w:sz w:val="18"/>
                <w:szCs w:val="18"/>
              </w:rPr>
              <w:t>Comuna inteiro</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731EFB" w:rsidRDefault="0099321A" w:rsidP="0099321A">
            <w:pPr>
              <w:jc w:val="center"/>
              <w:rPr>
                <w:rFonts w:ascii="Arial" w:hAnsi="Arial" w:cs="Arial"/>
                <w:sz w:val="18"/>
                <w:szCs w:val="18"/>
              </w:rPr>
            </w:pPr>
            <w:r>
              <w:rPr>
                <w:rFonts w:ascii="Arial" w:hAnsi="Arial" w:cs="Arial"/>
                <w:sz w:val="18"/>
                <w:szCs w:val="18"/>
              </w:rPr>
              <w:t>Coimbra</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731EFB" w:rsidRDefault="0099321A" w:rsidP="0099321A">
            <w:pPr>
              <w:jc w:val="center"/>
              <w:rPr>
                <w:rFonts w:ascii="Arial" w:hAnsi="Arial" w:cs="Arial"/>
                <w:sz w:val="18"/>
                <w:szCs w:val="18"/>
              </w:rPr>
            </w:pPr>
            <w:r>
              <w:rPr>
                <w:rFonts w:ascii="Arial" w:hAnsi="Arial" w:cs="Arial"/>
                <w:sz w:val="18"/>
                <w:szCs w:val="18"/>
              </w:rPr>
              <w:t>35 l.</w:t>
            </w:r>
          </w:p>
        </w:tc>
        <w:tc>
          <w:tcPr>
            <w:tcW w:w="108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303A62" w:rsidP="0099321A">
            <w:pPr>
              <w:jc w:val="center"/>
              <w:rPr>
                <w:rFonts w:ascii="Arial" w:hAnsi="Arial" w:cs="Arial"/>
                <w:sz w:val="18"/>
                <w:szCs w:val="18"/>
              </w:rPr>
            </w:pPr>
            <w:r>
              <w:rPr>
                <w:rFonts w:ascii="Arial" w:hAnsi="Arial" w:cs="Arial"/>
                <w:sz w:val="18"/>
                <w:szCs w:val="18"/>
              </w:rPr>
              <w:t>394,1</w:t>
            </w:r>
          </w:p>
        </w:tc>
        <w:tc>
          <w:tcPr>
            <w:tcW w:w="295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731EFB" w:rsidRDefault="0099321A" w:rsidP="0099321A">
            <w:pPr>
              <w:jc w:val="center"/>
              <w:rPr>
                <w:rFonts w:ascii="Arial" w:hAnsi="Arial" w:cs="Arial"/>
                <w:i/>
                <w:sz w:val="18"/>
                <w:szCs w:val="18"/>
              </w:rPr>
            </w:pPr>
            <w:r w:rsidRPr="0041786B">
              <w:rPr>
                <w:rFonts w:ascii="Arial" w:hAnsi="Arial" w:cs="Arial"/>
                <w:i/>
                <w:sz w:val="18"/>
                <w:szCs w:val="18"/>
              </w:rPr>
              <w:t xml:space="preserve">Ócio e </w:t>
            </w:r>
            <w:r>
              <w:rPr>
                <w:rFonts w:ascii="Arial" w:hAnsi="Arial" w:cs="Arial"/>
                <w:i/>
                <w:sz w:val="18"/>
                <w:szCs w:val="18"/>
              </w:rPr>
              <w:t>n</w:t>
            </w:r>
            <w:r w:rsidRPr="0041786B">
              <w:rPr>
                <w:rFonts w:ascii="Arial" w:hAnsi="Arial" w:cs="Arial"/>
                <w:i/>
                <w:sz w:val="18"/>
                <w:szCs w:val="18"/>
              </w:rPr>
              <w:t>egócio</w:t>
            </w:r>
            <w:r>
              <w:rPr>
                <w:rFonts w:ascii="Arial" w:hAnsi="Arial" w:cs="Arial"/>
                <w:i/>
                <w:sz w:val="18"/>
                <w:szCs w:val="18"/>
              </w:rPr>
              <w:t>…</w:t>
            </w:r>
            <w:r>
              <w:rPr>
                <w:rFonts w:ascii="Arial" w:hAnsi="Arial" w:cs="Arial"/>
                <w:iCs/>
                <w:sz w:val="18"/>
                <w:szCs w:val="18"/>
              </w:rPr>
              <w:t>: 189</w:t>
            </w:r>
          </w:p>
        </w:tc>
      </w:tr>
      <w:tr w:rsidR="0099321A" w:rsidRPr="00731EFB" w:rsidTr="0099321A">
        <w:trPr>
          <w:trHeight w:val="75"/>
        </w:trPr>
        <w:tc>
          <w:tcPr>
            <w:tcW w:w="817" w:type="dxa"/>
            <w:tcBorders>
              <w:top w:val="nil"/>
              <w:left w:val="double" w:sz="4" w:space="0" w:color="999999"/>
              <w:bottom w:val="nil"/>
              <w:right w:val="single" w:sz="8" w:space="0" w:color="FFFFFF"/>
            </w:tcBorders>
            <w:shd w:val="clear" w:color="auto" w:fill="FFFFFF"/>
            <w:vAlign w:val="center"/>
          </w:tcPr>
          <w:p w:rsidR="0099321A" w:rsidRPr="00731EFB" w:rsidRDefault="0099321A" w:rsidP="0099321A">
            <w:pPr>
              <w:rPr>
                <w:rFonts w:ascii="Arial" w:hAnsi="Arial" w:cs="Arial"/>
                <w:sz w:val="18"/>
                <w:szCs w:val="18"/>
              </w:rPr>
            </w:pPr>
            <w:r>
              <w:rPr>
                <w:rFonts w:ascii="Arial" w:hAnsi="Arial" w:cs="Arial"/>
                <w:sz w:val="18"/>
                <w:szCs w:val="18"/>
              </w:rPr>
              <w:t>1360</w:t>
            </w:r>
          </w:p>
        </w:tc>
        <w:tc>
          <w:tcPr>
            <w:tcW w:w="2098" w:type="dxa"/>
            <w:gridSpan w:val="2"/>
            <w:tcBorders>
              <w:top w:val="nil"/>
              <w:left w:val="single" w:sz="8" w:space="0" w:color="FFFFFF"/>
              <w:bottom w:val="nil"/>
              <w:right w:val="single" w:sz="8" w:space="0" w:color="FFFFFF"/>
            </w:tcBorders>
            <w:shd w:val="clear" w:color="auto" w:fill="FFFFFF"/>
            <w:vAlign w:val="center"/>
          </w:tcPr>
          <w:p w:rsidR="0099321A" w:rsidRPr="00731EFB" w:rsidRDefault="0099321A" w:rsidP="0099321A">
            <w:pPr>
              <w:jc w:val="center"/>
              <w:rPr>
                <w:rFonts w:ascii="Arial" w:hAnsi="Arial" w:cs="Arial"/>
                <w:sz w:val="18"/>
                <w:szCs w:val="18"/>
              </w:rPr>
            </w:pPr>
            <w:r>
              <w:rPr>
                <w:rFonts w:ascii="Arial" w:hAnsi="Arial" w:cs="Arial"/>
                <w:sz w:val="18"/>
                <w:szCs w:val="18"/>
              </w:rPr>
              <w:t>Arras branco</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Pr="00731EFB" w:rsidRDefault="0099321A" w:rsidP="0099321A">
            <w:pPr>
              <w:jc w:val="center"/>
              <w:rPr>
                <w:rFonts w:ascii="Arial" w:hAnsi="Arial" w:cs="Arial"/>
                <w:sz w:val="18"/>
                <w:szCs w:val="18"/>
              </w:rPr>
            </w:pPr>
            <w:r>
              <w:rPr>
                <w:rFonts w:ascii="Arial" w:hAnsi="Arial" w:cs="Arial"/>
                <w:sz w:val="18"/>
                <w:szCs w:val="18"/>
              </w:rPr>
              <w:t>Coimbra</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Pr="00731EFB" w:rsidRDefault="0099321A" w:rsidP="0099321A">
            <w:pPr>
              <w:jc w:val="center"/>
              <w:rPr>
                <w:rFonts w:ascii="Arial" w:hAnsi="Arial" w:cs="Arial"/>
                <w:sz w:val="18"/>
                <w:szCs w:val="18"/>
              </w:rPr>
            </w:pPr>
            <w:r>
              <w:rPr>
                <w:rFonts w:ascii="Arial" w:hAnsi="Arial" w:cs="Arial"/>
                <w:sz w:val="18"/>
                <w:szCs w:val="18"/>
              </w:rPr>
              <w:t>56 l.</w:t>
            </w:r>
          </w:p>
        </w:tc>
        <w:tc>
          <w:tcPr>
            <w:tcW w:w="1080" w:type="dxa"/>
            <w:gridSpan w:val="2"/>
            <w:tcBorders>
              <w:top w:val="nil"/>
              <w:left w:val="single" w:sz="8" w:space="0" w:color="FFFFFF"/>
              <w:bottom w:val="nil"/>
              <w:right w:val="single" w:sz="8" w:space="0" w:color="FFFFFF"/>
            </w:tcBorders>
            <w:shd w:val="clear" w:color="auto" w:fill="FFFFFF"/>
            <w:vAlign w:val="center"/>
          </w:tcPr>
          <w:p w:rsidR="0099321A" w:rsidRPr="001A29C7" w:rsidRDefault="00303A62" w:rsidP="0099321A">
            <w:pPr>
              <w:jc w:val="center"/>
              <w:rPr>
                <w:rFonts w:ascii="Arial" w:hAnsi="Arial" w:cs="Arial"/>
                <w:sz w:val="18"/>
                <w:szCs w:val="18"/>
              </w:rPr>
            </w:pPr>
            <w:r>
              <w:rPr>
                <w:rFonts w:ascii="Arial" w:hAnsi="Arial" w:cs="Arial"/>
                <w:sz w:val="18"/>
                <w:szCs w:val="18"/>
              </w:rPr>
              <w:t>630,6</w:t>
            </w:r>
          </w:p>
        </w:tc>
        <w:tc>
          <w:tcPr>
            <w:tcW w:w="2953" w:type="dxa"/>
            <w:tcBorders>
              <w:top w:val="nil"/>
              <w:left w:val="single" w:sz="8" w:space="0" w:color="FFFFFF"/>
              <w:bottom w:val="nil"/>
              <w:right w:val="double" w:sz="4" w:space="0" w:color="999999"/>
            </w:tcBorders>
            <w:shd w:val="clear" w:color="auto" w:fill="FFFFFF"/>
            <w:vAlign w:val="center"/>
          </w:tcPr>
          <w:p w:rsidR="0099321A" w:rsidRPr="00731EFB" w:rsidRDefault="0099321A" w:rsidP="0099321A">
            <w:pPr>
              <w:jc w:val="center"/>
              <w:rPr>
                <w:rFonts w:ascii="Arial" w:hAnsi="Arial" w:cs="Arial"/>
                <w:i/>
                <w:sz w:val="18"/>
                <w:szCs w:val="18"/>
              </w:rPr>
            </w:pPr>
            <w:r w:rsidRPr="0041786B">
              <w:rPr>
                <w:rFonts w:ascii="Arial" w:hAnsi="Arial" w:cs="Arial"/>
                <w:i/>
                <w:sz w:val="18"/>
                <w:szCs w:val="18"/>
              </w:rPr>
              <w:t xml:space="preserve">Ócio e </w:t>
            </w:r>
            <w:r>
              <w:rPr>
                <w:rFonts w:ascii="Arial" w:hAnsi="Arial" w:cs="Arial"/>
                <w:i/>
                <w:sz w:val="18"/>
                <w:szCs w:val="18"/>
              </w:rPr>
              <w:t>n</w:t>
            </w:r>
            <w:r w:rsidRPr="0041786B">
              <w:rPr>
                <w:rFonts w:ascii="Arial" w:hAnsi="Arial" w:cs="Arial"/>
                <w:i/>
                <w:sz w:val="18"/>
                <w:szCs w:val="18"/>
              </w:rPr>
              <w:t>egócio</w:t>
            </w:r>
            <w:r>
              <w:rPr>
                <w:rFonts w:ascii="Arial" w:hAnsi="Arial" w:cs="Arial"/>
                <w:i/>
                <w:sz w:val="18"/>
                <w:szCs w:val="18"/>
              </w:rPr>
              <w:t>…</w:t>
            </w:r>
            <w:r>
              <w:rPr>
                <w:rFonts w:ascii="Arial" w:hAnsi="Arial" w:cs="Arial"/>
                <w:iCs/>
                <w:sz w:val="18"/>
                <w:szCs w:val="18"/>
              </w:rPr>
              <w:t>: 175</w:t>
            </w:r>
          </w:p>
        </w:tc>
      </w:tr>
      <w:tr w:rsidR="0099321A" w:rsidRPr="006F7A93" w:rsidTr="001078B8">
        <w:trPr>
          <w:trHeight w:val="75"/>
        </w:trPr>
        <w:tc>
          <w:tcPr>
            <w:tcW w:w="817"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sidRPr="003567EC">
              <w:rPr>
                <w:rFonts w:ascii="Arial" w:hAnsi="Arial" w:cs="Arial"/>
                <w:sz w:val="18"/>
                <w:szCs w:val="18"/>
              </w:rPr>
              <w:t>1367</w:t>
            </w:r>
          </w:p>
        </w:tc>
        <w:tc>
          <w:tcPr>
            <w:tcW w:w="20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lã (novelo)</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3567EC">
              <w:rPr>
                <w:rFonts w:ascii="Arial" w:hAnsi="Arial" w:cs="Arial"/>
                <w:sz w:val="18"/>
                <w:szCs w:val="18"/>
              </w:rPr>
              <w:t>Alvorge</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7,5</w:t>
            </w:r>
            <w:r w:rsidRPr="003567EC">
              <w:rPr>
                <w:rFonts w:ascii="Arial" w:hAnsi="Arial" w:cs="Arial"/>
                <w:sz w:val="18"/>
                <w:szCs w:val="18"/>
              </w:rPr>
              <w:t xml:space="preserve"> s.</w:t>
            </w:r>
          </w:p>
        </w:tc>
        <w:tc>
          <w:tcPr>
            <w:tcW w:w="108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303A62" w:rsidP="0099321A">
            <w:pPr>
              <w:jc w:val="center"/>
              <w:rPr>
                <w:rFonts w:ascii="Arial" w:hAnsi="Arial" w:cs="Arial"/>
                <w:sz w:val="18"/>
                <w:szCs w:val="18"/>
              </w:rPr>
            </w:pPr>
            <w:r>
              <w:rPr>
                <w:rFonts w:ascii="Arial" w:hAnsi="Arial" w:cs="Arial"/>
                <w:sz w:val="18"/>
                <w:szCs w:val="18"/>
              </w:rPr>
              <w:t>4,2</w:t>
            </w:r>
          </w:p>
        </w:tc>
        <w:tc>
          <w:tcPr>
            <w:tcW w:w="295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93743C" w:rsidRDefault="0099321A" w:rsidP="0099321A">
            <w:pPr>
              <w:jc w:val="center"/>
              <w:rPr>
                <w:rFonts w:ascii="Arial" w:hAnsi="Arial" w:cs="Arial"/>
                <w:i/>
                <w:sz w:val="18"/>
                <w:szCs w:val="18"/>
              </w:rPr>
            </w:pPr>
            <w:r w:rsidRPr="003567EC">
              <w:rPr>
                <w:rFonts w:ascii="Arial" w:hAnsi="Arial" w:cs="Arial"/>
                <w:sz w:val="18"/>
                <w:szCs w:val="18"/>
              </w:rPr>
              <w:t>“</w:t>
            </w:r>
            <w:r>
              <w:rPr>
                <w:rFonts w:ascii="Arial" w:hAnsi="Arial" w:cs="Arial"/>
                <w:sz w:val="18"/>
                <w:szCs w:val="18"/>
              </w:rPr>
              <w:t>O senhorio crúzio...</w:t>
            </w:r>
            <w:r w:rsidRPr="003567EC">
              <w:rPr>
                <w:rFonts w:ascii="Arial" w:hAnsi="Arial" w:cs="Arial"/>
                <w:sz w:val="18"/>
                <w:szCs w:val="18"/>
              </w:rPr>
              <w:t>”: 52</w:t>
            </w:r>
          </w:p>
        </w:tc>
      </w:tr>
      <w:tr w:rsidR="0099321A" w:rsidRPr="006F7A93" w:rsidTr="0099321A">
        <w:trPr>
          <w:trHeight w:val="75"/>
        </w:trPr>
        <w:tc>
          <w:tcPr>
            <w:tcW w:w="817" w:type="dxa"/>
            <w:tcBorders>
              <w:top w:val="nil"/>
              <w:left w:val="double" w:sz="4" w:space="0" w:color="999999"/>
              <w:bottom w:val="nil"/>
              <w:right w:val="single" w:sz="8" w:space="0" w:color="FFFFFF"/>
            </w:tcBorders>
            <w:shd w:val="clear" w:color="auto" w:fill="FFFFFF"/>
            <w:vAlign w:val="center"/>
          </w:tcPr>
          <w:p w:rsidR="0099321A" w:rsidRPr="00235363" w:rsidRDefault="0099321A" w:rsidP="0099321A">
            <w:pPr>
              <w:rPr>
                <w:rFonts w:ascii="Arial" w:hAnsi="Arial" w:cs="Arial"/>
                <w:sz w:val="18"/>
                <w:szCs w:val="18"/>
              </w:rPr>
            </w:pPr>
            <w:r w:rsidRPr="006531C1">
              <w:rPr>
                <w:rFonts w:ascii="Arial" w:hAnsi="Arial" w:cs="Arial"/>
                <w:sz w:val="18"/>
                <w:szCs w:val="18"/>
              </w:rPr>
              <w:t>1405</w:t>
            </w:r>
          </w:p>
        </w:tc>
        <w:tc>
          <w:tcPr>
            <w:tcW w:w="2098" w:type="dxa"/>
            <w:gridSpan w:val="2"/>
            <w:tcBorders>
              <w:top w:val="nil"/>
              <w:left w:val="single" w:sz="8" w:space="0" w:color="FFFFFF"/>
              <w:bottom w:val="nil"/>
              <w:right w:val="single" w:sz="8" w:space="0" w:color="FFFFFF"/>
            </w:tcBorders>
            <w:shd w:val="clear" w:color="auto" w:fill="FFFFFF"/>
            <w:vAlign w:val="center"/>
          </w:tcPr>
          <w:p w:rsidR="0099321A" w:rsidRPr="00235363" w:rsidRDefault="0099321A" w:rsidP="0099321A">
            <w:pPr>
              <w:jc w:val="center"/>
              <w:rPr>
                <w:rFonts w:ascii="Arial" w:hAnsi="Arial" w:cs="Arial"/>
                <w:sz w:val="18"/>
                <w:szCs w:val="18"/>
              </w:rPr>
            </w:pPr>
            <w:r>
              <w:rPr>
                <w:rFonts w:ascii="Arial" w:hAnsi="Arial" w:cs="Arial"/>
                <w:sz w:val="18"/>
                <w:szCs w:val="18"/>
              </w:rPr>
              <w:t>p</w:t>
            </w:r>
            <w:r w:rsidRPr="006531C1">
              <w:rPr>
                <w:rFonts w:ascii="Arial" w:hAnsi="Arial" w:cs="Arial"/>
                <w:sz w:val="18"/>
                <w:szCs w:val="18"/>
              </w:rPr>
              <w:t>ano de Inglaterra de marca maior</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Pr="00235363" w:rsidRDefault="0099321A" w:rsidP="0099321A">
            <w:pPr>
              <w:jc w:val="center"/>
              <w:rPr>
                <w:rFonts w:ascii="Arial" w:hAnsi="Arial" w:cs="Arial"/>
                <w:sz w:val="18"/>
                <w:szCs w:val="18"/>
              </w:rPr>
            </w:pPr>
            <w:r w:rsidRPr="006531C1">
              <w:rPr>
                <w:rFonts w:ascii="Arial" w:hAnsi="Arial" w:cs="Arial"/>
                <w:sz w:val="18"/>
                <w:szCs w:val="18"/>
              </w:rPr>
              <w:t>Porto</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Pr="00235363" w:rsidRDefault="0099321A" w:rsidP="0099321A">
            <w:pPr>
              <w:jc w:val="center"/>
              <w:rPr>
                <w:rFonts w:ascii="Arial" w:hAnsi="Arial" w:cs="Arial"/>
                <w:sz w:val="18"/>
                <w:szCs w:val="18"/>
              </w:rPr>
            </w:pPr>
            <w:r w:rsidRPr="006531C1">
              <w:rPr>
                <w:rFonts w:ascii="Arial" w:hAnsi="Arial" w:cs="Arial"/>
                <w:sz w:val="18"/>
                <w:szCs w:val="18"/>
              </w:rPr>
              <w:t>10 000 l.</w:t>
            </w:r>
          </w:p>
        </w:tc>
        <w:tc>
          <w:tcPr>
            <w:tcW w:w="1080" w:type="dxa"/>
            <w:gridSpan w:val="2"/>
            <w:tcBorders>
              <w:top w:val="nil"/>
              <w:left w:val="single" w:sz="8" w:space="0" w:color="FFFFFF"/>
              <w:bottom w:val="nil"/>
              <w:right w:val="single" w:sz="8" w:space="0" w:color="FFFFFF"/>
            </w:tcBorders>
            <w:shd w:val="clear" w:color="auto" w:fill="FFFFFF"/>
            <w:vAlign w:val="center"/>
          </w:tcPr>
          <w:p w:rsidR="0099321A" w:rsidRPr="001A29C7" w:rsidRDefault="00303A62" w:rsidP="0099321A">
            <w:pPr>
              <w:jc w:val="center"/>
              <w:rPr>
                <w:rFonts w:ascii="Arial" w:hAnsi="Arial" w:cs="Arial"/>
                <w:sz w:val="18"/>
                <w:szCs w:val="18"/>
              </w:rPr>
            </w:pPr>
            <w:r>
              <w:rPr>
                <w:rFonts w:ascii="Arial" w:hAnsi="Arial" w:cs="Arial"/>
                <w:sz w:val="18"/>
                <w:szCs w:val="18"/>
              </w:rPr>
              <w:t>568,6</w:t>
            </w:r>
          </w:p>
        </w:tc>
        <w:tc>
          <w:tcPr>
            <w:tcW w:w="2953" w:type="dxa"/>
            <w:tcBorders>
              <w:top w:val="nil"/>
              <w:left w:val="single" w:sz="8" w:space="0" w:color="FFFFFF"/>
              <w:bottom w:val="nil"/>
              <w:right w:val="double" w:sz="4" w:space="0" w:color="999999"/>
            </w:tcBorders>
            <w:shd w:val="clear" w:color="auto" w:fill="FFFFFF"/>
            <w:vAlign w:val="center"/>
          </w:tcPr>
          <w:p w:rsidR="0099321A" w:rsidRPr="006F7A93" w:rsidRDefault="0099321A" w:rsidP="0099321A">
            <w:pPr>
              <w:jc w:val="center"/>
              <w:rPr>
                <w:rFonts w:ascii="Arial" w:hAnsi="Arial" w:cs="Arial"/>
                <w:i/>
                <w:sz w:val="18"/>
                <w:szCs w:val="18"/>
              </w:rPr>
            </w:pPr>
            <w:r w:rsidRPr="006531C1">
              <w:rPr>
                <w:rFonts w:ascii="Arial" w:hAnsi="Arial" w:cs="Arial"/>
                <w:i/>
                <w:sz w:val="18"/>
                <w:szCs w:val="18"/>
              </w:rPr>
              <w:t>“Vereaçoens</w:t>
            </w:r>
            <w:r>
              <w:rPr>
                <w:rFonts w:ascii="Arial" w:hAnsi="Arial" w:cs="Arial"/>
                <w:i/>
                <w:sz w:val="18"/>
                <w:szCs w:val="18"/>
              </w:rPr>
              <w:t>…</w:t>
            </w:r>
            <w:r w:rsidRPr="006531C1">
              <w:rPr>
                <w:rFonts w:ascii="Arial" w:hAnsi="Arial" w:cs="Arial"/>
                <w:i/>
                <w:sz w:val="18"/>
                <w:szCs w:val="18"/>
              </w:rPr>
              <w:t>”</w:t>
            </w:r>
            <w:r w:rsidRPr="006531C1">
              <w:rPr>
                <w:rFonts w:ascii="Arial" w:hAnsi="Arial" w:cs="Arial"/>
                <w:sz w:val="18"/>
                <w:szCs w:val="18"/>
              </w:rPr>
              <w:t>, I: 25</w:t>
            </w:r>
            <w:r>
              <w:rPr>
                <w:rFonts w:ascii="Arial" w:hAnsi="Arial" w:cs="Arial"/>
                <w:sz w:val="18"/>
                <w:szCs w:val="18"/>
              </w:rPr>
              <w:t>7</w:t>
            </w:r>
          </w:p>
        </w:tc>
      </w:tr>
      <w:tr w:rsidR="0099321A" w:rsidRPr="006F7A93" w:rsidTr="001078B8">
        <w:trPr>
          <w:trHeight w:val="75"/>
        </w:trPr>
        <w:tc>
          <w:tcPr>
            <w:tcW w:w="81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235363" w:rsidRDefault="0099321A" w:rsidP="0099321A">
            <w:pPr>
              <w:rPr>
                <w:rFonts w:ascii="Arial" w:hAnsi="Arial" w:cs="Arial"/>
                <w:sz w:val="18"/>
                <w:szCs w:val="18"/>
              </w:rPr>
            </w:pPr>
            <w:r>
              <w:rPr>
                <w:rFonts w:ascii="Arial" w:hAnsi="Arial" w:cs="Arial"/>
                <w:sz w:val="18"/>
                <w:szCs w:val="18"/>
              </w:rPr>
              <w:t>1410</w:t>
            </w:r>
          </w:p>
        </w:tc>
        <w:tc>
          <w:tcPr>
            <w:tcW w:w="20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0A0988" w:rsidRDefault="0099321A" w:rsidP="0099321A">
            <w:pPr>
              <w:jc w:val="center"/>
              <w:rPr>
                <w:rFonts w:ascii="Arial" w:hAnsi="Arial" w:cs="Arial"/>
                <w:iCs/>
                <w:sz w:val="18"/>
                <w:szCs w:val="18"/>
              </w:rPr>
            </w:pPr>
            <w:r w:rsidRPr="006531C1">
              <w:rPr>
                <w:rFonts w:ascii="Arial" w:hAnsi="Arial" w:cs="Arial"/>
                <w:sz w:val="18"/>
                <w:szCs w:val="18"/>
              </w:rPr>
              <w:t xml:space="preserve">Ypres de </w:t>
            </w:r>
            <w:r w:rsidRPr="006531C1">
              <w:rPr>
                <w:rFonts w:ascii="Arial" w:hAnsi="Arial" w:cs="Arial"/>
                <w:i/>
                <w:sz w:val="18"/>
                <w:szCs w:val="18"/>
              </w:rPr>
              <w:t>“grã sorte”</w:t>
            </w:r>
            <w:r>
              <w:rPr>
                <w:rFonts w:ascii="Arial" w:hAnsi="Arial" w:cs="Arial"/>
                <w:iCs/>
                <w:sz w:val="18"/>
                <w:szCs w:val="18"/>
              </w:rPr>
              <w:t xml:space="preserve">; </w:t>
            </w:r>
            <w:r w:rsidRPr="006531C1">
              <w:rPr>
                <w:rFonts w:ascii="Arial" w:hAnsi="Arial" w:cs="Arial"/>
                <w:sz w:val="18"/>
                <w:szCs w:val="18"/>
              </w:rPr>
              <w:t>Bruges de</w:t>
            </w:r>
            <w:r>
              <w:rPr>
                <w:rFonts w:ascii="Arial" w:hAnsi="Arial" w:cs="Arial"/>
                <w:sz w:val="18"/>
                <w:szCs w:val="18"/>
              </w:rPr>
              <w:t xml:space="preserve"> três lãs; </w:t>
            </w:r>
            <w:r w:rsidRPr="006531C1">
              <w:rPr>
                <w:rFonts w:ascii="Arial" w:hAnsi="Arial" w:cs="Arial"/>
                <w:sz w:val="18"/>
                <w:szCs w:val="18"/>
              </w:rPr>
              <w:t>Montivilliers</w:t>
            </w:r>
            <w:r>
              <w:rPr>
                <w:rFonts w:ascii="Arial" w:hAnsi="Arial" w:cs="Arial"/>
                <w:iCs/>
                <w:sz w:val="18"/>
                <w:szCs w:val="18"/>
              </w:rPr>
              <w:t xml:space="preserve"> (peça)</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6F7A93" w:rsidRDefault="0099321A" w:rsidP="0099321A">
            <w:pPr>
              <w:jc w:val="center"/>
              <w:rPr>
                <w:rFonts w:ascii="Arial" w:hAnsi="Arial" w:cs="Arial"/>
                <w:sz w:val="18"/>
                <w:szCs w:val="18"/>
              </w:rPr>
            </w:pPr>
            <w:r>
              <w:rPr>
                <w:rFonts w:ascii="Arial" w:hAnsi="Arial" w:cs="Arial"/>
                <w:sz w:val="18"/>
                <w:szCs w:val="18"/>
              </w:rPr>
              <w:t>Lisboa</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6F7A93" w:rsidRDefault="0099321A" w:rsidP="0099321A">
            <w:pPr>
              <w:jc w:val="center"/>
              <w:rPr>
                <w:rFonts w:ascii="Arial" w:hAnsi="Arial" w:cs="Arial"/>
                <w:sz w:val="18"/>
                <w:szCs w:val="18"/>
              </w:rPr>
            </w:pPr>
            <w:r>
              <w:rPr>
                <w:rFonts w:ascii="Arial" w:hAnsi="Arial" w:cs="Arial"/>
                <w:sz w:val="18"/>
                <w:szCs w:val="18"/>
              </w:rPr>
              <w:t>15 000 l.</w:t>
            </w:r>
          </w:p>
        </w:tc>
        <w:tc>
          <w:tcPr>
            <w:tcW w:w="108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303A62" w:rsidP="0099321A">
            <w:pPr>
              <w:jc w:val="center"/>
              <w:rPr>
                <w:rFonts w:ascii="Arial" w:hAnsi="Arial" w:cs="Arial"/>
                <w:sz w:val="18"/>
                <w:szCs w:val="18"/>
              </w:rPr>
            </w:pPr>
            <w:r>
              <w:rPr>
                <w:rFonts w:ascii="Arial" w:hAnsi="Arial" w:cs="Arial"/>
                <w:sz w:val="18"/>
                <w:szCs w:val="18"/>
              </w:rPr>
              <w:t>990</w:t>
            </w:r>
          </w:p>
        </w:tc>
        <w:tc>
          <w:tcPr>
            <w:tcW w:w="295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6F7A93" w:rsidRDefault="0099321A" w:rsidP="0099321A">
            <w:pPr>
              <w:jc w:val="center"/>
              <w:rPr>
                <w:rFonts w:ascii="Arial" w:hAnsi="Arial" w:cs="Arial"/>
                <w:i/>
                <w:sz w:val="18"/>
                <w:szCs w:val="18"/>
              </w:rPr>
            </w:pPr>
            <w:r w:rsidRPr="006531C1">
              <w:rPr>
                <w:rFonts w:ascii="Arial" w:hAnsi="Arial" w:cs="Arial"/>
                <w:i/>
                <w:sz w:val="18"/>
                <w:szCs w:val="18"/>
              </w:rPr>
              <w:t>Desc</w:t>
            </w:r>
            <w:r>
              <w:rPr>
                <w:rFonts w:ascii="Arial" w:hAnsi="Arial" w:cs="Arial"/>
                <w:i/>
                <w:sz w:val="18"/>
                <w:szCs w:val="18"/>
              </w:rPr>
              <w:t>obrimentos…</w:t>
            </w:r>
            <w:r w:rsidRPr="006531C1">
              <w:rPr>
                <w:rFonts w:ascii="Arial" w:hAnsi="Arial" w:cs="Arial"/>
                <w:sz w:val="18"/>
                <w:szCs w:val="18"/>
              </w:rPr>
              <w:t>,</w:t>
            </w:r>
            <w:r w:rsidRPr="006531C1">
              <w:rPr>
                <w:rFonts w:ascii="Arial" w:hAnsi="Arial" w:cs="Arial"/>
                <w:i/>
                <w:sz w:val="18"/>
                <w:szCs w:val="18"/>
              </w:rPr>
              <w:t xml:space="preserve"> </w:t>
            </w:r>
            <w:r w:rsidRPr="006531C1">
              <w:rPr>
                <w:rFonts w:ascii="Arial" w:hAnsi="Arial" w:cs="Arial"/>
                <w:sz w:val="18"/>
                <w:szCs w:val="18"/>
              </w:rPr>
              <w:t>I: 222</w:t>
            </w:r>
            <w:r>
              <w:rPr>
                <w:rFonts w:ascii="Arial" w:hAnsi="Arial" w:cs="Arial"/>
                <w:sz w:val="18"/>
                <w:szCs w:val="18"/>
              </w:rPr>
              <w:t>-223</w:t>
            </w:r>
          </w:p>
        </w:tc>
      </w:tr>
      <w:tr w:rsidR="0099321A" w:rsidRPr="00731EFB" w:rsidTr="0099321A">
        <w:trPr>
          <w:trHeight w:val="75"/>
        </w:trPr>
        <w:tc>
          <w:tcPr>
            <w:tcW w:w="817" w:type="dxa"/>
            <w:tcBorders>
              <w:top w:val="nil"/>
              <w:left w:val="double" w:sz="4" w:space="0" w:color="999999"/>
              <w:bottom w:val="nil"/>
              <w:right w:val="single" w:sz="8" w:space="0" w:color="FFFFFF"/>
            </w:tcBorders>
            <w:shd w:val="clear" w:color="auto" w:fill="FFFFFF"/>
            <w:vAlign w:val="center"/>
          </w:tcPr>
          <w:p w:rsidR="0099321A" w:rsidRPr="00731EFB" w:rsidRDefault="0099321A" w:rsidP="0099321A">
            <w:pPr>
              <w:rPr>
                <w:rFonts w:ascii="Arial" w:hAnsi="Arial" w:cs="Arial"/>
                <w:sz w:val="18"/>
                <w:szCs w:val="18"/>
              </w:rPr>
            </w:pPr>
            <w:r>
              <w:rPr>
                <w:rFonts w:ascii="Arial" w:hAnsi="Arial" w:cs="Arial"/>
                <w:sz w:val="18"/>
                <w:szCs w:val="18"/>
              </w:rPr>
              <w:t>1410</w:t>
            </w:r>
          </w:p>
        </w:tc>
        <w:tc>
          <w:tcPr>
            <w:tcW w:w="2098" w:type="dxa"/>
            <w:gridSpan w:val="2"/>
            <w:tcBorders>
              <w:top w:val="nil"/>
              <w:left w:val="single" w:sz="8" w:space="0" w:color="FFFFFF"/>
              <w:bottom w:val="nil"/>
              <w:right w:val="single" w:sz="8" w:space="0" w:color="FFFFFF"/>
            </w:tcBorders>
            <w:shd w:val="clear" w:color="auto" w:fill="FFFFFF"/>
            <w:vAlign w:val="center"/>
          </w:tcPr>
          <w:p w:rsidR="0099321A" w:rsidRPr="000A0988" w:rsidRDefault="0099321A" w:rsidP="0099321A">
            <w:pPr>
              <w:jc w:val="center"/>
              <w:rPr>
                <w:rFonts w:ascii="Arial" w:hAnsi="Arial" w:cs="Arial"/>
                <w:iCs/>
                <w:sz w:val="18"/>
                <w:szCs w:val="18"/>
              </w:rPr>
            </w:pPr>
            <w:r w:rsidRPr="006531C1">
              <w:rPr>
                <w:rFonts w:ascii="Arial" w:hAnsi="Arial" w:cs="Arial"/>
                <w:i/>
                <w:sz w:val="18"/>
                <w:szCs w:val="18"/>
              </w:rPr>
              <w:t>“Bonerca”</w:t>
            </w:r>
            <w:r>
              <w:rPr>
                <w:rFonts w:ascii="Arial" w:hAnsi="Arial" w:cs="Arial"/>
                <w:iCs/>
                <w:sz w:val="18"/>
                <w:szCs w:val="18"/>
              </w:rPr>
              <w:t xml:space="preserve"> (peça)</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Pr="00731EFB" w:rsidRDefault="0099321A" w:rsidP="0099321A">
            <w:pPr>
              <w:jc w:val="center"/>
              <w:rPr>
                <w:rFonts w:ascii="Arial" w:hAnsi="Arial" w:cs="Arial"/>
                <w:sz w:val="18"/>
                <w:szCs w:val="18"/>
              </w:rPr>
            </w:pPr>
            <w:r>
              <w:rPr>
                <w:rFonts w:ascii="Arial" w:hAnsi="Arial" w:cs="Arial"/>
                <w:sz w:val="18"/>
                <w:szCs w:val="18"/>
              </w:rPr>
              <w:t>Lisboa</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Pr="00731EFB" w:rsidRDefault="0099321A" w:rsidP="0099321A">
            <w:pPr>
              <w:jc w:val="center"/>
              <w:rPr>
                <w:rFonts w:ascii="Arial" w:hAnsi="Arial" w:cs="Arial"/>
                <w:sz w:val="18"/>
                <w:szCs w:val="18"/>
              </w:rPr>
            </w:pPr>
            <w:r>
              <w:rPr>
                <w:rFonts w:ascii="Arial" w:hAnsi="Arial" w:cs="Arial"/>
                <w:sz w:val="18"/>
                <w:szCs w:val="18"/>
              </w:rPr>
              <w:t>13 500 l.</w:t>
            </w:r>
          </w:p>
        </w:tc>
        <w:tc>
          <w:tcPr>
            <w:tcW w:w="1080" w:type="dxa"/>
            <w:gridSpan w:val="2"/>
            <w:tcBorders>
              <w:top w:val="nil"/>
              <w:left w:val="single" w:sz="8" w:space="0" w:color="FFFFFF"/>
              <w:bottom w:val="nil"/>
              <w:right w:val="single" w:sz="8" w:space="0" w:color="FFFFFF"/>
            </w:tcBorders>
            <w:shd w:val="clear" w:color="auto" w:fill="FFFFFF"/>
            <w:vAlign w:val="center"/>
          </w:tcPr>
          <w:p w:rsidR="0099321A" w:rsidRPr="001A29C7" w:rsidRDefault="00303A62" w:rsidP="0099321A">
            <w:pPr>
              <w:jc w:val="center"/>
              <w:rPr>
                <w:rFonts w:ascii="Arial" w:hAnsi="Arial" w:cs="Arial"/>
                <w:sz w:val="18"/>
                <w:szCs w:val="18"/>
              </w:rPr>
            </w:pPr>
            <w:r>
              <w:rPr>
                <w:rFonts w:ascii="Arial" w:hAnsi="Arial" w:cs="Arial"/>
                <w:sz w:val="18"/>
                <w:szCs w:val="18"/>
              </w:rPr>
              <w:t>891</w:t>
            </w:r>
          </w:p>
        </w:tc>
        <w:tc>
          <w:tcPr>
            <w:tcW w:w="2953" w:type="dxa"/>
            <w:tcBorders>
              <w:top w:val="nil"/>
              <w:left w:val="single" w:sz="8" w:space="0" w:color="FFFFFF"/>
              <w:bottom w:val="nil"/>
              <w:right w:val="double" w:sz="4" w:space="0" w:color="999999"/>
            </w:tcBorders>
            <w:shd w:val="clear" w:color="auto" w:fill="FFFFFF"/>
            <w:vAlign w:val="center"/>
          </w:tcPr>
          <w:p w:rsidR="0099321A" w:rsidRPr="00731EFB" w:rsidRDefault="0099321A" w:rsidP="0099321A">
            <w:pPr>
              <w:jc w:val="center"/>
              <w:rPr>
                <w:rFonts w:ascii="Arial" w:hAnsi="Arial" w:cs="Arial"/>
                <w:i/>
                <w:sz w:val="18"/>
                <w:szCs w:val="18"/>
              </w:rPr>
            </w:pPr>
            <w:r w:rsidRPr="006531C1">
              <w:rPr>
                <w:rFonts w:ascii="Arial" w:hAnsi="Arial" w:cs="Arial"/>
                <w:i/>
                <w:sz w:val="18"/>
                <w:szCs w:val="18"/>
              </w:rPr>
              <w:t>Desc</w:t>
            </w:r>
            <w:r>
              <w:rPr>
                <w:rFonts w:ascii="Arial" w:hAnsi="Arial" w:cs="Arial"/>
                <w:i/>
                <w:sz w:val="18"/>
                <w:szCs w:val="18"/>
              </w:rPr>
              <w:t>obrimentos…</w:t>
            </w:r>
            <w:r w:rsidRPr="006531C1">
              <w:rPr>
                <w:rFonts w:ascii="Arial" w:hAnsi="Arial" w:cs="Arial"/>
                <w:sz w:val="18"/>
                <w:szCs w:val="18"/>
              </w:rPr>
              <w:t>,</w:t>
            </w:r>
            <w:r w:rsidRPr="006531C1">
              <w:rPr>
                <w:rFonts w:ascii="Arial" w:hAnsi="Arial" w:cs="Arial"/>
                <w:i/>
                <w:sz w:val="18"/>
                <w:szCs w:val="18"/>
              </w:rPr>
              <w:t xml:space="preserve"> </w:t>
            </w:r>
            <w:r w:rsidRPr="006531C1">
              <w:rPr>
                <w:rFonts w:ascii="Arial" w:hAnsi="Arial" w:cs="Arial"/>
                <w:sz w:val="18"/>
                <w:szCs w:val="18"/>
              </w:rPr>
              <w:t>I: 222</w:t>
            </w:r>
          </w:p>
        </w:tc>
      </w:tr>
      <w:tr w:rsidR="0099321A" w:rsidRPr="00731EFB" w:rsidTr="001078B8">
        <w:trPr>
          <w:trHeight w:val="75"/>
        </w:trPr>
        <w:tc>
          <w:tcPr>
            <w:tcW w:w="817"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r w:rsidRPr="00E86CF6">
              <w:rPr>
                <w:rFonts w:ascii="Arial" w:hAnsi="Arial" w:cs="Arial"/>
                <w:sz w:val="18"/>
                <w:szCs w:val="18"/>
              </w:rPr>
              <w:t>1410</w:t>
            </w:r>
          </w:p>
        </w:tc>
        <w:tc>
          <w:tcPr>
            <w:tcW w:w="20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7A5EDF" w:rsidRDefault="0099321A" w:rsidP="0099321A">
            <w:pPr>
              <w:jc w:val="center"/>
              <w:rPr>
                <w:rFonts w:ascii="Arial" w:hAnsi="Arial" w:cs="Arial"/>
                <w:iCs/>
                <w:sz w:val="18"/>
                <w:szCs w:val="18"/>
              </w:rPr>
            </w:pPr>
            <w:r w:rsidRPr="006531C1">
              <w:rPr>
                <w:rFonts w:ascii="Arial" w:hAnsi="Arial" w:cs="Arial"/>
                <w:sz w:val="18"/>
                <w:szCs w:val="18"/>
              </w:rPr>
              <w:t xml:space="preserve">Ypres </w:t>
            </w:r>
            <w:r w:rsidRPr="006531C1">
              <w:rPr>
                <w:rFonts w:ascii="Arial" w:hAnsi="Arial" w:cs="Arial"/>
                <w:i/>
                <w:sz w:val="18"/>
                <w:szCs w:val="18"/>
              </w:rPr>
              <w:t>“de bala”</w:t>
            </w:r>
            <w:r>
              <w:rPr>
                <w:rFonts w:ascii="Arial" w:hAnsi="Arial" w:cs="Arial"/>
                <w:iCs/>
                <w:sz w:val="18"/>
                <w:szCs w:val="18"/>
              </w:rPr>
              <w:t xml:space="preserve"> (peça)</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pPr>
            <w:r w:rsidRPr="00673E63">
              <w:rPr>
                <w:rFonts w:ascii="Arial" w:hAnsi="Arial" w:cs="Arial"/>
                <w:sz w:val="18"/>
                <w:szCs w:val="18"/>
              </w:rPr>
              <w:t>Lisboa</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731EFB" w:rsidRDefault="0099321A" w:rsidP="0099321A">
            <w:pPr>
              <w:jc w:val="center"/>
              <w:rPr>
                <w:rFonts w:ascii="Arial" w:hAnsi="Arial" w:cs="Arial"/>
                <w:sz w:val="18"/>
                <w:szCs w:val="18"/>
              </w:rPr>
            </w:pPr>
            <w:r>
              <w:rPr>
                <w:rFonts w:ascii="Arial" w:hAnsi="Arial" w:cs="Arial"/>
                <w:sz w:val="18"/>
                <w:szCs w:val="18"/>
              </w:rPr>
              <w:t>12 000 l.</w:t>
            </w:r>
          </w:p>
        </w:tc>
        <w:tc>
          <w:tcPr>
            <w:tcW w:w="108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303A62" w:rsidP="0099321A">
            <w:pPr>
              <w:jc w:val="center"/>
              <w:rPr>
                <w:rFonts w:ascii="Arial" w:hAnsi="Arial" w:cs="Arial"/>
                <w:sz w:val="18"/>
                <w:szCs w:val="18"/>
              </w:rPr>
            </w:pPr>
            <w:r>
              <w:rPr>
                <w:rFonts w:ascii="Arial" w:hAnsi="Arial" w:cs="Arial"/>
                <w:sz w:val="18"/>
                <w:szCs w:val="18"/>
              </w:rPr>
              <w:t>792</w:t>
            </w:r>
          </w:p>
        </w:tc>
        <w:tc>
          <w:tcPr>
            <w:tcW w:w="295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731EFB" w:rsidRDefault="0099321A" w:rsidP="0099321A">
            <w:pPr>
              <w:jc w:val="center"/>
              <w:rPr>
                <w:rFonts w:ascii="Arial" w:hAnsi="Arial" w:cs="Arial"/>
                <w:i/>
                <w:sz w:val="18"/>
                <w:szCs w:val="18"/>
              </w:rPr>
            </w:pPr>
            <w:r w:rsidRPr="006531C1">
              <w:rPr>
                <w:rFonts w:ascii="Arial" w:hAnsi="Arial" w:cs="Arial"/>
                <w:i/>
                <w:sz w:val="18"/>
                <w:szCs w:val="18"/>
              </w:rPr>
              <w:t>Desc</w:t>
            </w:r>
            <w:r>
              <w:rPr>
                <w:rFonts w:ascii="Arial" w:hAnsi="Arial" w:cs="Arial"/>
                <w:i/>
                <w:sz w:val="18"/>
                <w:szCs w:val="18"/>
              </w:rPr>
              <w:t>obrimentos…</w:t>
            </w:r>
            <w:r w:rsidRPr="006531C1">
              <w:rPr>
                <w:rFonts w:ascii="Arial" w:hAnsi="Arial" w:cs="Arial"/>
                <w:sz w:val="18"/>
                <w:szCs w:val="18"/>
              </w:rPr>
              <w:t>,</w:t>
            </w:r>
            <w:r w:rsidRPr="006531C1">
              <w:rPr>
                <w:rFonts w:ascii="Arial" w:hAnsi="Arial" w:cs="Arial"/>
                <w:i/>
                <w:sz w:val="18"/>
                <w:szCs w:val="18"/>
              </w:rPr>
              <w:t xml:space="preserve"> </w:t>
            </w:r>
            <w:r w:rsidRPr="006531C1">
              <w:rPr>
                <w:rFonts w:ascii="Arial" w:hAnsi="Arial" w:cs="Arial"/>
                <w:sz w:val="18"/>
                <w:szCs w:val="18"/>
              </w:rPr>
              <w:t>I: 222</w:t>
            </w:r>
          </w:p>
        </w:tc>
      </w:tr>
      <w:tr w:rsidR="0099321A" w:rsidRPr="00731EFB" w:rsidTr="0099321A">
        <w:trPr>
          <w:trHeight w:val="75"/>
        </w:trPr>
        <w:tc>
          <w:tcPr>
            <w:tcW w:w="817" w:type="dxa"/>
            <w:tcBorders>
              <w:top w:val="nil"/>
              <w:left w:val="double" w:sz="4" w:space="0" w:color="999999"/>
              <w:bottom w:val="nil"/>
              <w:right w:val="single" w:sz="8" w:space="0" w:color="FFFFFF"/>
            </w:tcBorders>
            <w:shd w:val="clear" w:color="auto" w:fill="FFFFFF"/>
            <w:vAlign w:val="center"/>
          </w:tcPr>
          <w:p w:rsidR="0099321A" w:rsidRDefault="0099321A" w:rsidP="0099321A">
            <w:r w:rsidRPr="00E86CF6">
              <w:rPr>
                <w:rFonts w:ascii="Arial" w:hAnsi="Arial" w:cs="Arial"/>
                <w:sz w:val="18"/>
                <w:szCs w:val="18"/>
              </w:rPr>
              <w:t>1410</w:t>
            </w:r>
          </w:p>
        </w:tc>
        <w:tc>
          <w:tcPr>
            <w:tcW w:w="2098" w:type="dxa"/>
            <w:gridSpan w:val="2"/>
            <w:tcBorders>
              <w:top w:val="nil"/>
              <w:left w:val="single" w:sz="8" w:space="0" w:color="FFFFFF"/>
              <w:bottom w:val="nil"/>
              <w:right w:val="single" w:sz="8" w:space="0" w:color="FFFFFF"/>
            </w:tcBorders>
            <w:shd w:val="clear" w:color="auto" w:fill="FFFFFF"/>
            <w:vAlign w:val="center"/>
          </w:tcPr>
          <w:p w:rsidR="0099321A" w:rsidRPr="007A5EDF" w:rsidRDefault="0099321A" w:rsidP="0099321A">
            <w:pPr>
              <w:jc w:val="center"/>
              <w:rPr>
                <w:rFonts w:ascii="Arial" w:hAnsi="Arial" w:cs="Arial"/>
                <w:iCs/>
                <w:sz w:val="18"/>
                <w:szCs w:val="18"/>
              </w:rPr>
            </w:pPr>
            <w:r w:rsidRPr="006531C1">
              <w:rPr>
                <w:rFonts w:ascii="Arial" w:hAnsi="Arial" w:cs="Arial"/>
                <w:sz w:val="18"/>
                <w:szCs w:val="18"/>
              </w:rPr>
              <w:t xml:space="preserve">Bruges de </w:t>
            </w:r>
            <w:r w:rsidRPr="006531C1">
              <w:rPr>
                <w:rFonts w:ascii="Arial" w:hAnsi="Arial" w:cs="Arial"/>
                <w:i/>
                <w:sz w:val="18"/>
                <w:szCs w:val="18"/>
              </w:rPr>
              <w:t>“bala”</w:t>
            </w:r>
            <w:r>
              <w:rPr>
                <w:rFonts w:ascii="Arial" w:hAnsi="Arial" w:cs="Arial"/>
                <w:iCs/>
                <w:sz w:val="18"/>
                <w:szCs w:val="18"/>
              </w:rPr>
              <w:t xml:space="preserve">; </w:t>
            </w:r>
            <w:r w:rsidRPr="006531C1">
              <w:rPr>
                <w:rFonts w:ascii="Arial" w:hAnsi="Arial" w:cs="Arial"/>
                <w:sz w:val="18"/>
                <w:szCs w:val="18"/>
              </w:rPr>
              <w:t xml:space="preserve">Ypres de </w:t>
            </w:r>
            <w:r w:rsidRPr="007A5EDF">
              <w:rPr>
                <w:rFonts w:ascii="Arial" w:hAnsi="Arial" w:cs="Arial"/>
                <w:iCs/>
                <w:sz w:val="18"/>
                <w:szCs w:val="18"/>
              </w:rPr>
              <w:t>“pequena sorte”</w:t>
            </w:r>
            <w:r>
              <w:rPr>
                <w:rFonts w:ascii="Arial" w:hAnsi="Arial" w:cs="Arial"/>
                <w:iCs/>
                <w:sz w:val="18"/>
                <w:szCs w:val="18"/>
              </w:rPr>
              <w:t xml:space="preserve"> (peça)</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pPr>
            <w:r w:rsidRPr="00673E63">
              <w:rPr>
                <w:rFonts w:ascii="Arial" w:hAnsi="Arial" w:cs="Arial"/>
                <w:sz w:val="18"/>
                <w:szCs w:val="18"/>
              </w:rPr>
              <w:t>Lisboa</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Pr="00731EFB" w:rsidRDefault="0099321A" w:rsidP="0099321A">
            <w:pPr>
              <w:jc w:val="center"/>
              <w:rPr>
                <w:rFonts w:ascii="Arial" w:hAnsi="Arial" w:cs="Arial"/>
                <w:sz w:val="18"/>
                <w:szCs w:val="18"/>
              </w:rPr>
            </w:pPr>
            <w:r>
              <w:rPr>
                <w:rFonts w:ascii="Arial" w:hAnsi="Arial" w:cs="Arial"/>
                <w:sz w:val="18"/>
                <w:szCs w:val="18"/>
              </w:rPr>
              <w:t>11 250 l.</w:t>
            </w:r>
          </w:p>
        </w:tc>
        <w:tc>
          <w:tcPr>
            <w:tcW w:w="1080" w:type="dxa"/>
            <w:gridSpan w:val="2"/>
            <w:tcBorders>
              <w:top w:val="nil"/>
              <w:left w:val="single" w:sz="8" w:space="0" w:color="FFFFFF"/>
              <w:bottom w:val="nil"/>
              <w:right w:val="single" w:sz="8" w:space="0" w:color="FFFFFF"/>
            </w:tcBorders>
            <w:shd w:val="clear" w:color="auto" w:fill="FFFFFF"/>
            <w:vAlign w:val="center"/>
          </w:tcPr>
          <w:p w:rsidR="0099321A" w:rsidRPr="001A29C7" w:rsidRDefault="00303A62" w:rsidP="0099321A">
            <w:pPr>
              <w:jc w:val="center"/>
              <w:rPr>
                <w:rFonts w:ascii="Arial" w:hAnsi="Arial" w:cs="Arial"/>
                <w:sz w:val="18"/>
                <w:szCs w:val="18"/>
              </w:rPr>
            </w:pPr>
            <w:r>
              <w:rPr>
                <w:rFonts w:ascii="Arial" w:hAnsi="Arial" w:cs="Arial"/>
                <w:sz w:val="18"/>
                <w:szCs w:val="18"/>
              </w:rPr>
              <w:t>742,5</w:t>
            </w:r>
          </w:p>
        </w:tc>
        <w:tc>
          <w:tcPr>
            <w:tcW w:w="2953" w:type="dxa"/>
            <w:tcBorders>
              <w:top w:val="nil"/>
              <w:left w:val="single" w:sz="8" w:space="0" w:color="FFFFFF"/>
              <w:bottom w:val="nil"/>
              <w:right w:val="double" w:sz="4" w:space="0" w:color="999999"/>
            </w:tcBorders>
            <w:shd w:val="clear" w:color="auto" w:fill="FFFFFF"/>
            <w:vAlign w:val="center"/>
          </w:tcPr>
          <w:p w:rsidR="0099321A" w:rsidRPr="00731EFB" w:rsidRDefault="0099321A" w:rsidP="0099321A">
            <w:pPr>
              <w:jc w:val="center"/>
              <w:rPr>
                <w:rFonts w:ascii="Arial" w:hAnsi="Arial" w:cs="Arial"/>
                <w:i/>
                <w:sz w:val="18"/>
                <w:szCs w:val="18"/>
              </w:rPr>
            </w:pPr>
            <w:r w:rsidRPr="006531C1">
              <w:rPr>
                <w:rFonts w:ascii="Arial" w:hAnsi="Arial" w:cs="Arial"/>
                <w:i/>
                <w:sz w:val="18"/>
                <w:szCs w:val="18"/>
              </w:rPr>
              <w:t>Desc</w:t>
            </w:r>
            <w:r>
              <w:rPr>
                <w:rFonts w:ascii="Arial" w:hAnsi="Arial" w:cs="Arial"/>
                <w:i/>
                <w:sz w:val="18"/>
                <w:szCs w:val="18"/>
              </w:rPr>
              <w:t>obrimentos…</w:t>
            </w:r>
            <w:r w:rsidRPr="006531C1">
              <w:rPr>
                <w:rFonts w:ascii="Arial" w:hAnsi="Arial" w:cs="Arial"/>
                <w:sz w:val="18"/>
                <w:szCs w:val="18"/>
              </w:rPr>
              <w:t>,</w:t>
            </w:r>
            <w:r w:rsidRPr="006531C1">
              <w:rPr>
                <w:rFonts w:ascii="Arial" w:hAnsi="Arial" w:cs="Arial"/>
                <w:i/>
                <w:sz w:val="18"/>
                <w:szCs w:val="18"/>
              </w:rPr>
              <w:t xml:space="preserve"> </w:t>
            </w:r>
            <w:r w:rsidRPr="006531C1">
              <w:rPr>
                <w:rFonts w:ascii="Arial" w:hAnsi="Arial" w:cs="Arial"/>
                <w:sz w:val="18"/>
                <w:szCs w:val="18"/>
              </w:rPr>
              <w:t>I: 222</w:t>
            </w:r>
          </w:p>
        </w:tc>
      </w:tr>
      <w:tr w:rsidR="0099321A" w:rsidRPr="00731EFB" w:rsidTr="001078B8">
        <w:trPr>
          <w:trHeight w:val="75"/>
        </w:trPr>
        <w:tc>
          <w:tcPr>
            <w:tcW w:w="817"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r w:rsidRPr="00E86CF6">
              <w:rPr>
                <w:rFonts w:ascii="Arial" w:hAnsi="Arial" w:cs="Arial"/>
                <w:sz w:val="18"/>
                <w:szCs w:val="18"/>
              </w:rPr>
              <w:t>1410</w:t>
            </w:r>
          </w:p>
        </w:tc>
        <w:tc>
          <w:tcPr>
            <w:tcW w:w="20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7F167E" w:rsidRDefault="0099321A" w:rsidP="0099321A">
            <w:pPr>
              <w:jc w:val="center"/>
              <w:rPr>
                <w:rFonts w:ascii="Arial" w:hAnsi="Arial" w:cs="Arial"/>
                <w:i/>
                <w:iCs/>
                <w:sz w:val="18"/>
                <w:szCs w:val="18"/>
              </w:rPr>
            </w:pPr>
            <w:r>
              <w:rPr>
                <w:rFonts w:ascii="Arial" w:hAnsi="Arial" w:cs="Arial"/>
                <w:i/>
                <w:iCs/>
                <w:sz w:val="18"/>
                <w:szCs w:val="18"/>
              </w:rPr>
              <w:t>“</w:t>
            </w:r>
            <w:r w:rsidRPr="00DD483B">
              <w:rPr>
                <w:rFonts w:ascii="Arial" w:hAnsi="Arial" w:cs="Arial"/>
                <w:i/>
                <w:iCs/>
                <w:sz w:val="18"/>
                <w:szCs w:val="18"/>
              </w:rPr>
              <w:t>Quetanay</w:t>
            </w:r>
            <w:r>
              <w:rPr>
                <w:rFonts w:ascii="Arial" w:hAnsi="Arial" w:cs="Arial"/>
                <w:i/>
                <w:iCs/>
                <w:sz w:val="18"/>
                <w:szCs w:val="18"/>
              </w:rPr>
              <w:t>”</w:t>
            </w:r>
            <w:r>
              <w:rPr>
                <w:rFonts w:ascii="Arial" w:hAnsi="Arial" w:cs="Arial"/>
                <w:sz w:val="18"/>
                <w:szCs w:val="18"/>
              </w:rPr>
              <w:t xml:space="preserve">; </w:t>
            </w:r>
            <w:r>
              <w:rPr>
                <w:rFonts w:ascii="Arial" w:hAnsi="Arial" w:cs="Arial"/>
                <w:i/>
                <w:iCs/>
                <w:sz w:val="18"/>
                <w:szCs w:val="18"/>
              </w:rPr>
              <w:t>“A</w:t>
            </w:r>
            <w:r w:rsidRPr="00DD483B">
              <w:rPr>
                <w:rFonts w:ascii="Arial" w:hAnsi="Arial" w:cs="Arial"/>
                <w:i/>
                <w:iCs/>
                <w:sz w:val="18"/>
                <w:szCs w:val="18"/>
              </w:rPr>
              <w:t>rby</w:t>
            </w:r>
            <w:r>
              <w:rPr>
                <w:rFonts w:ascii="Arial" w:hAnsi="Arial" w:cs="Arial"/>
                <w:i/>
                <w:iCs/>
                <w:sz w:val="18"/>
                <w:szCs w:val="18"/>
              </w:rPr>
              <w:t>”</w:t>
            </w:r>
            <w:r>
              <w:rPr>
                <w:rFonts w:ascii="Arial" w:hAnsi="Arial" w:cs="Arial"/>
                <w:sz w:val="18"/>
                <w:szCs w:val="18"/>
              </w:rPr>
              <w:t xml:space="preserve"> (peça)</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pPr>
            <w:r w:rsidRPr="00673E63">
              <w:rPr>
                <w:rFonts w:ascii="Arial" w:hAnsi="Arial" w:cs="Arial"/>
                <w:sz w:val="18"/>
                <w:szCs w:val="18"/>
              </w:rPr>
              <w:t>Lisboa</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731EFB" w:rsidRDefault="0099321A" w:rsidP="0099321A">
            <w:pPr>
              <w:jc w:val="center"/>
              <w:rPr>
                <w:rFonts w:ascii="Arial" w:hAnsi="Arial" w:cs="Arial"/>
                <w:sz w:val="18"/>
                <w:szCs w:val="18"/>
              </w:rPr>
            </w:pPr>
            <w:r>
              <w:rPr>
                <w:rFonts w:ascii="Arial" w:hAnsi="Arial" w:cs="Arial"/>
                <w:sz w:val="18"/>
                <w:szCs w:val="18"/>
              </w:rPr>
              <w:t>9 750 l.</w:t>
            </w:r>
          </w:p>
        </w:tc>
        <w:tc>
          <w:tcPr>
            <w:tcW w:w="108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303A62" w:rsidP="0099321A">
            <w:pPr>
              <w:jc w:val="center"/>
              <w:rPr>
                <w:rFonts w:ascii="Arial" w:hAnsi="Arial" w:cs="Arial"/>
                <w:sz w:val="18"/>
                <w:szCs w:val="18"/>
              </w:rPr>
            </w:pPr>
            <w:r>
              <w:rPr>
                <w:rFonts w:ascii="Arial" w:hAnsi="Arial" w:cs="Arial"/>
                <w:sz w:val="18"/>
                <w:szCs w:val="18"/>
              </w:rPr>
              <w:t>634,5</w:t>
            </w:r>
          </w:p>
        </w:tc>
        <w:tc>
          <w:tcPr>
            <w:tcW w:w="295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731EFB" w:rsidRDefault="0099321A" w:rsidP="0099321A">
            <w:pPr>
              <w:jc w:val="center"/>
              <w:rPr>
                <w:rFonts w:ascii="Arial" w:hAnsi="Arial" w:cs="Arial"/>
                <w:i/>
                <w:sz w:val="18"/>
                <w:szCs w:val="18"/>
              </w:rPr>
            </w:pPr>
            <w:r w:rsidRPr="006531C1">
              <w:rPr>
                <w:rFonts w:ascii="Arial" w:hAnsi="Arial" w:cs="Arial"/>
                <w:i/>
                <w:sz w:val="18"/>
                <w:szCs w:val="18"/>
              </w:rPr>
              <w:t>Desc</w:t>
            </w:r>
            <w:r>
              <w:rPr>
                <w:rFonts w:ascii="Arial" w:hAnsi="Arial" w:cs="Arial"/>
                <w:i/>
                <w:sz w:val="18"/>
                <w:szCs w:val="18"/>
              </w:rPr>
              <w:t>obrimentos…</w:t>
            </w:r>
            <w:r w:rsidRPr="006531C1">
              <w:rPr>
                <w:rFonts w:ascii="Arial" w:hAnsi="Arial" w:cs="Arial"/>
                <w:sz w:val="18"/>
                <w:szCs w:val="18"/>
              </w:rPr>
              <w:t>,</w:t>
            </w:r>
            <w:r w:rsidRPr="006531C1">
              <w:rPr>
                <w:rFonts w:ascii="Arial" w:hAnsi="Arial" w:cs="Arial"/>
                <w:i/>
                <w:sz w:val="18"/>
                <w:szCs w:val="18"/>
              </w:rPr>
              <w:t xml:space="preserve"> </w:t>
            </w:r>
            <w:r w:rsidRPr="006531C1">
              <w:rPr>
                <w:rFonts w:ascii="Arial" w:hAnsi="Arial" w:cs="Arial"/>
                <w:sz w:val="18"/>
                <w:szCs w:val="18"/>
              </w:rPr>
              <w:t>I: 222</w:t>
            </w:r>
          </w:p>
        </w:tc>
      </w:tr>
      <w:tr w:rsidR="0099321A" w:rsidRPr="00731EFB" w:rsidTr="0099321A">
        <w:trPr>
          <w:trHeight w:val="75"/>
        </w:trPr>
        <w:tc>
          <w:tcPr>
            <w:tcW w:w="817" w:type="dxa"/>
            <w:tcBorders>
              <w:top w:val="nil"/>
              <w:left w:val="double" w:sz="4" w:space="0" w:color="999999"/>
              <w:bottom w:val="nil"/>
              <w:right w:val="single" w:sz="8" w:space="0" w:color="FFFFFF"/>
            </w:tcBorders>
            <w:shd w:val="clear" w:color="auto" w:fill="FFFFFF"/>
            <w:vAlign w:val="center"/>
          </w:tcPr>
          <w:p w:rsidR="0099321A" w:rsidRDefault="0099321A" w:rsidP="0099321A">
            <w:r w:rsidRPr="00E86CF6">
              <w:rPr>
                <w:rFonts w:ascii="Arial" w:hAnsi="Arial" w:cs="Arial"/>
                <w:sz w:val="18"/>
                <w:szCs w:val="18"/>
              </w:rPr>
              <w:t>1410</w:t>
            </w:r>
          </w:p>
        </w:tc>
        <w:tc>
          <w:tcPr>
            <w:tcW w:w="2098" w:type="dxa"/>
            <w:gridSpan w:val="2"/>
            <w:tcBorders>
              <w:top w:val="nil"/>
              <w:left w:val="single" w:sz="8" w:space="0" w:color="FFFFFF"/>
              <w:bottom w:val="nil"/>
              <w:right w:val="single" w:sz="8" w:space="0" w:color="FFFFFF"/>
            </w:tcBorders>
            <w:shd w:val="clear" w:color="auto" w:fill="FFFFFF"/>
            <w:vAlign w:val="center"/>
          </w:tcPr>
          <w:p w:rsidR="0099321A" w:rsidRPr="00731EFB" w:rsidRDefault="0099321A" w:rsidP="0099321A">
            <w:pPr>
              <w:jc w:val="center"/>
              <w:rPr>
                <w:rFonts w:ascii="Arial" w:hAnsi="Arial" w:cs="Arial"/>
                <w:sz w:val="18"/>
                <w:szCs w:val="18"/>
              </w:rPr>
            </w:pPr>
            <w:r w:rsidRPr="006531C1">
              <w:rPr>
                <w:rFonts w:ascii="Arial" w:hAnsi="Arial" w:cs="Arial"/>
                <w:sz w:val="18"/>
                <w:szCs w:val="18"/>
              </w:rPr>
              <w:t>Roulers de</w:t>
            </w:r>
            <w:r>
              <w:rPr>
                <w:rFonts w:ascii="Arial" w:hAnsi="Arial" w:cs="Arial"/>
                <w:sz w:val="18"/>
                <w:szCs w:val="18"/>
              </w:rPr>
              <w:t xml:space="preserve"> marca grande (peça)</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pPr>
            <w:r w:rsidRPr="00673E63">
              <w:rPr>
                <w:rFonts w:ascii="Arial" w:hAnsi="Arial" w:cs="Arial"/>
                <w:sz w:val="18"/>
                <w:szCs w:val="18"/>
              </w:rPr>
              <w:t>Lisboa</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Pr="00731EFB" w:rsidRDefault="0099321A" w:rsidP="0099321A">
            <w:pPr>
              <w:jc w:val="center"/>
              <w:rPr>
                <w:rFonts w:ascii="Arial" w:hAnsi="Arial" w:cs="Arial"/>
                <w:sz w:val="18"/>
                <w:szCs w:val="18"/>
              </w:rPr>
            </w:pPr>
            <w:r>
              <w:rPr>
                <w:rFonts w:ascii="Arial" w:hAnsi="Arial" w:cs="Arial"/>
                <w:sz w:val="18"/>
                <w:szCs w:val="18"/>
              </w:rPr>
              <w:t>9 000 l.</w:t>
            </w:r>
          </w:p>
        </w:tc>
        <w:tc>
          <w:tcPr>
            <w:tcW w:w="1080" w:type="dxa"/>
            <w:gridSpan w:val="2"/>
            <w:tcBorders>
              <w:top w:val="nil"/>
              <w:left w:val="single" w:sz="8" w:space="0" w:color="FFFFFF"/>
              <w:bottom w:val="nil"/>
              <w:right w:val="single" w:sz="8" w:space="0" w:color="FFFFFF"/>
            </w:tcBorders>
            <w:shd w:val="clear" w:color="auto" w:fill="FFFFFF"/>
            <w:vAlign w:val="center"/>
          </w:tcPr>
          <w:p w:rsidR="0099321A" w:rsidRPr="001A29C7" w:rsidRDefault="00303A62" w:rsidP="0099321A">
            <w:pPr>
              <w:jc w:val="center"/>
              <w:rPr>
                <w:rFonts w:ascii="Arial" w:hAnsi="Arial" w:cs="Arial"/>
                <w:sz w:val="18"/>
                <w:szCs w:val="18"/>
              </w:rPr>
            </w:pPr>
            <w:r>
              <w:rPr>
                <w:rFonts w:ascii="Arial" w:hAnsi="Arial" w:cs="Arial"/>
                <w:sz w:val="18"/>
                <w:szCs w:val="18"/>
              </w:rPr>
              <w:t>594</w:t>
            </w:r>
          </w:p>
        </w:tc>
        <w:tc>
          <w:tcPr>
            <w:tcW w:w="2953" w:type="dxa"/>
            <w:tcBorders>
              <w:top w:val="nil"/>
              <w:left w:val="single" w:sz="8" w:space="0" w:color="FFFFFF"/>
              <w:bottom w:val="nil"/>
              <w:right w:val="double" w:sz="4" w:space="0" w:color="999999"/>
            </w:tcBorders>
            <w:shd w:val="clear" w:color="auto" w:fill="FFFFFF"/>
            <w:vAlign w:val="center"/>
          </w:tcPr>
          <w:p w:rsidR="0099321A" w:rsidRPr="00731EFB" w:rsidRDefault="0099321A" w:rsidP="0099321A">
            <w:pPr>
              <w:jc w:val="center"/>
              <w:rPr>
                <w:rFonts w:ascii="Arial" w:hAnsi="Arial" w:cs="Arial"/>
                <w:i/>
                <w:sz w:val="18"/>
                <w:szCs w:val="18"/>
              </w:rPr>
            </w:pPr>
            <w:r w:rsidRPr="006531C1">
              <w:rPr>
                <w:rFonts w:ascii="Arial" w:hAnsi="Arial" w:cs="Arial"/>
                <w:i/>
                <w:sz w:val="18"/>
                <w:szCs w:val="18"/>
              </w:rPr>
              <w:t>Desc</w:t>
            </w:r>
            <w:r>
              <w:rPr>
                <w:rFonts w:ascii="Arial" w:hAnsi="Arial" w:cs="Arial"/>
                <w:i/>
                <w:sz w:val="18"/>
                <w:szCs w:val="18"/>
              </w:rPr>
              <w:t>obrimentos…</w:t>
            </w:r>
            <w:r w:rsidRPr="006531C1">
              <w:rPr>
                <w:rFonts w:ascii="Arial" w:hAnsi="Arial" w:cs="Arial"/>
                <w:sz w:val="18"/>
                <w:szCs w:val="18"/>
              </w:rPr>
              <w:t>,</w:t>
            </w:r>
            <w:r w:rsidRPr="006531C1">
              <w:rPr>
                <w:rFonts w:ascii="Arial" w:hAnsi="Arial" w:cs="Arial"/>
                <w:i/>
                <w:sz w:val="18"/>
                <w:szCs w:val="18"/>
              </w:rPr>
              <w:t xml:space="preserve"> </w:t>
            </w:r>
            <w:r w:rsidRPr="006531C1">
              <w:rPr>
                <w:rFonts w:ascii="Arial" w:hAnsi="Arial" w:cs="Arial"/>
                <w:sz w:val="18"/>
                <w:szCs w:val="18"/>
              </w:rPr>
              <w:t>I: 222</w:t>
            </w:r>
          </w:p>
        </w:tc>
      </w:tr>
      <w:tr w:rsidR="0099321A" w:rsidRPr="007F167E" w:rsidTr="001078B8">
        <w:trPr>
          <w:trHeight w:val="75"/>
        </w:trPr>
        <w:tc>
          <w:tcPr>
            <w:tcW w:w="817"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r w:rsidRPr="00E86CF6">
              <w:rPr>
                <w:rFonts w:ascii="Arial" w:hAnsi="Arial" w:cs="Arial"/>
                <w:sz w:val="18"/>
                <w:szCs w:val="18"/>
              </w:rPr>
              <w:t>1410</w:t>
            </w:r>
          </w:p>
        </w:tc>
        <w:tc>
          <w:tcPr>
            <w:tcW w:w="20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7F167E" w:rsidRDefault="0099321A" w:rsidP="0099321A">
            <w:pPr>
              <w:jc w:val="center"/>
              <w:rPr>
                <w:rFonts w:ascii="Arial" w:hAnsi="Arial" w:cs="Arial"/>
                <w:sz w:val="18"/>
                <w:szCs w:val="18"/>
              </w:rPr>
            </w:pPr>
            <w:r w:rsidRPr="007F167E">
              <w:rPr>
                <w:rFonts w:ascii="Arial" w:hAnsi="Arial" w:cs="Arial"/>
                <w:sz w:val="18"/>
                <w:szCs w:val="18"/>
              </w:rPr>
              <w:t xml:space="preserve">Bernay de 23 côvados; St. Lô; </w:t>
            </w:r>
            <w:r>
              <w:rPr>
                <w:rFonts w:ascii="Arial" w:hAnsi="Arial" w:cs="Arial"/>
                <w:i/>
                <w:sz w:val="18"/>
                <w:szCs w:val="18"/>
              </w:rPr>
              <w:t>“</w:t>
            </w:r>
            <w:r w:rsidRPr="006531C1">
              <w:rPr>
                <w:rFonts w:ascii="Arial" w:hAnsi="Arial" w:cs="Arial"/>
                <w:i/>
                <w:sz w:val="18"/>
                <w:szCs w:val="18"/>
              </w:rPr>
              <w:t>Comua”</w:t>
            </w:r>
            <w:r>
              <w:rPr>
                <w:rFonts w:ascii="Arial" w:hAnsi="Arial" w:cs="Arial"/>
                <w:sz w:val="18"/>
                <w:szCs w:val="18"/>
              </w:rPr>
              <w:t xml:space="preserve">; </w:t>
            </w:r>
            <w:r w:rsidRPr="006531C1">
              <w:rPr>
                <w:rFonts w:ascii="Arial" w:hAnsi="Arial" w:cs="Arial"/>
                <w:sz w:val="18"/>
                <w:szCs w:val="18"/>
              </w:rPr>
              <w:t>Bristol das grandes</w:t>
            </w:r>
            <w:r>
              <w:rPr>
                <w:rFonts w:ascii="Arial" w:hAnsi="Arial" w:cs="Arial"/>
                <w:sz w:val="18"/>
                <w:szCs w:val="18"/>
              </w:rPr>
              <w:t xml:space="preserve"> (peça)</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pPr>
            <w:r w:rsidRPr="00673E63">
              <w:rPr>
                <w:rFonts w:ascii="Arial" w:hAnsi="Arial" w:cs="Arial"/>
                <w:sz w:val="18"/>
                <w:szCs w:val="18"/>
              </w:rPr>
              <w:t>Lisboa</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7F167E" w:rsidRDefault="0099321A" w:rsidP="0099321A">
            <w:pPr>
              <w:jc w:val="center"/>
              <w:rPr>
                <w:rFonts w:ascii="Arial" w:hAnsi="Arial" w:cs="Arial"/>
                <w:sz w:val="18"/>
                <w:szCs w:val="18"/>
              </w:rPr>
            </w:pPr>
            <w:r>
              <w:rPr>
                <w:rFonts w:ascii="Arial" w:hAnsi="Arial" w:cs="Arial"/>
                <w:sz w:val="18"/>
                <w:szCs w:val="18"/>
              </w:rPr>
              <w:t>6 750 l.</w:t>
            </w:r>
          </w:p>
        </w:tc>
        <w:tc>
          <w:tcPr>
            <w:tcW w:w="108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303A62" w:rsidP="0099321A">
            <w:pPr>
              <w:jc w:val="center"/>
              <w:rPr>
                <w:rFonts w:ascii="Arial" w:hAnsi="Arial" w:cs="Arial"/>
                <w:sz w:val="18"/>
                <w:szCs w:val="18"/>
              </w:rPr>
            </w:pPr>
            <w:r>
              <w:rPr>
                <w:rFonts w:ascii="Arial" w:hAnsi="Arial" w:cs="Arial"/>
                <w:sz w:val="18"/>
                <w:szCs w:val="18"/>
              </w:rPr>
              <w:t>445,5</w:t>
            </w:r>
          </w:p>
        </w:tc>
        <w:tc>
          <w:tcPr>
            <w:tcW w:w="295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7F167E" w:rsidRDefault="0099321A" w:rsidP="0099321A">
            <w:pPr>
              <w:jc w:val="center"/>
              <w:rPr>
                <w:rFonts w:ascii="Arial" w:hAnsi="Arial" w:cs="Arial"/>
                <w:i/>
                <w:sz w:val="18"/>
                <w:szCs w:val="18"/>
              </w:rPr>
            </w:pPr>
            <w:r w:rsidRPr="006531C1">
              <w:rPr>
                <w:rFonts w:ascii="Arial" w:hAnsi="Arial" w:cs="Arial"/>
                <w:i/>
                <w:sz w:val="18"/>
                <w:szCs w:val="18"/>
              </w:rPr>
              <w:t>Desc</w:t>
            </w:r>
            <w:r>
              <w:rPr>
                <w:rFonts w:ascii="Arial" w:hAnsi="Arial" w:cs="Arial"/>
                <w:i/>
                <w:sz w:val="18"/>
                <w:szCs w:val="18"/>
              </w:rPr>
              <w:t>obrimentos…</w:t>
            </w:r>
            <w:r w:rsidRPr="006531C1">
              <w:rPr>
                <w:rFonts w:ascii="Arial" w:hAnsi="Arial" w:cs="Arial"/>
                <w:sz w:val="18"/>
                <w:szCs w:val="18"/>
              </w:rPr>
              <w:t>,</w:t>
            </w:r>
            <w:r w:rsidRPr="006531C1">
              <w:rPr>
                <w:rFonts w:ascii="Arial" w:hAnsi="Arial" w:cs="Arial"/>
                <w:i/>
                <w:sz w:val="18"/>
                <w:szCs w:val="18"/>
              </w:rPr>
              <w:t xml:space="preserve"> </w:t>
            </w:r>
            <w:r w:rsidRPr="006531C1">
              <w:rPr>
                <w:rFonts w:ascii="Arial" w:hAnsi="Arial" w:cs="Arial"/>
                <w:sz w:val="18"/>
                <w:szCs w:val="18"/>
              </w:rPr>
              <w:t>I: 222</w:t>
            </w:r>
            <w:r>
              <w:rPr>
                <w:rFonts w:ascii="Arial" w:hAnsi="Arial" w:cs="Arial"/>
                <w:sz w:val="18"/>
                <w:szCs w:val="18"/>
              </w:rPr>
              <w:t>-223</w:t>
            </w:r>
          </w:p>
        </w:tc>
      </w:tr>
      <w:tr w:rsidR="0099321A" w:rsidRPr="007F167E" w:rsidTr="0099321A">
        <w:trPr>
          <w:trHeight w:val="75"/>
        </w:trPr>
        <w:tc>
          <w:tcPr>
            <w:tcW w:w="817" w:type="dxa"/>
            <w:tcBorders>
              <w:top w:val="nil"/>
              <w:left w:val="double" w:sz="4" w:space="0" w:color="999999"/>
              <w:bottom w:val="nil"/>
              <w:right w:val="single" w:sz="8" w:space="0" w:color="FFFFFF"/>
            </w:tcBorders>
            <w:shd w:val="clear" w:color="auto" w:fill="FFFFFF"/>
            <w:vAlign w:val="center"/>
          </w:tcPr>
          <w:p w:rsidR="0099321A" w:rsidRDefault="0099321A" w:rsidP="0099321A">
            <w:r w:rsidRPr="00E86CF6">
              <w:rPr>
                <w:rFonts w:ascii="Arial" w:hAnsi="Arial" w:cs="Arial"/>
                <w:sz w:val="18"/>
                <w:szCs w:val="18"/>
              </w:rPr>
              <w:t>1410</w:t>
            </w:r>
          </w:p>
        </w:tc>
        <w:tc>
          <w:tcPr>
            <w:tcW w:w="2098" w:type="dxa"/>
            <w:gridSpan w:val="2"/>
            <w:tcBorders>
              <w:top w:val="nil"/>
              <w:left w:val="single" w:sz="8" w:space="0" w:color="FFFFFF"/>
              <w:bottom w:val="nil"/>
              <w:right w:val="single" w:sz="8" w:space="0" w:color="FFFFFF"/>
            </w:tcBorders>
            <w:shd w:val="clear" w:color="auto" w:fill="FFFFFF"/>
            <w:vAlign w:val="center"/>
          </w:tcPr>
          <w:p w:rsidR="0099321A" w:rsidRPr="00755CF0" w:rsidRDefault="0099321A" w:rsidP="0099321A">
            <w:pPr>
              <w:jc w:val="center"/>
              <w:rPr>
                <w:rFonts w:ascii="Arial" w:hAnsi="Arial" w:cs="Arial"/>
                <w:iCs/>
                <w:sz w:val="18"/>
                <w:szCs w:val="18"/>
              </w:rPr>
            </w:pPr>
            <w:r w:rsidRPr="006531C1">
              <w:rPr>
                <w:rFonts w:ascii="Arial" w:hAnsi="Arial" w:cs="Arial"/>
                <w:sz w:val="18"/>
                <w:szCs w:val="18"/>
              </w:rPr>
              <w:t>Roulers de</w:t>
            </w:r>
            <w:r>
              <w:rPr>
                <w:rFonts w:ascii="Arial" w:hAnsi="Arial" w:cs="Arial"/>
                <w:sz w:val="18"/>
                <w:szCs w:val="18"/>
              </w:rPr>
              <w:t xml:space="preserve"> marca</w:t>
            </w:r>
            <w:r w:rsidRPr="006531C1">
              <w:rPr>
                <w:rFonts w:ascii="Arial" w:hAnsi="Arial" w:cs="Arial"/>
                <w:sz w:val="18"/>
                <w:szCs w:val="18"/>
              </w:rPr>
              <w:t xml:space="preserve"> </w:t>
            </w:r>
            <w:r w:rsidRPr="00E34A50">
              <w:rPr>
                <w:rFonts w:ascii="Arial" w:hAnsi="Arial" w:cs="Arial"/>
                <w:sz w:val="18"/>
                <w:szCs w:val="18"/>
              </w:rPr>
              <w:t>pequena</w:t>
            </w:r>
            <w:r>
              <w:rPr>
                <w:rFonts w:ascii="Arial" w:hAnsi="Arial" w:cs="Arial"/>
                <w:sz w:val="18"/>
                <w:szCs w:val="18"/>
              </w:rPr>
              <w:t xml:space="preserve">; Aragão </w:t>
            </w:r>
            <w:r w:rsidRPr="006531C1">
              <w:rPr>
                <w:rFonts w:ascii="Arial" w:hAnsi="Arial" w:cs="Arial"/>
                <w:i/>
                <w:sz w:val="18"/>
                <w:szCs w:val="18"/>
              </w:rPr>
              <w:t>“dauantagem”</w:t>
            </w:r>
            <w:r>
              <w:rPr>
                <w:rFonts w:ascii="Arial" w:hAnsi="Arial" w:cs="Arial"/>
                <w:iCs/>
                <w:sz w:val="18"/>
                <w:szCs w:val="18"/>
              </w:rPr>
              <w:t xml:space="preserve"> (peça)</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pPr>
            <w:r w:rsidRPr="00673E63">
              <w:rPr>
                <w:rFonts w:ascii="Arial" w:hAnsi="Arial" w:cs="Arial"/>
                <w:sz w:val="18"/>
                <w:szCs w:val="18"/>
              </w:rPr>
              <w:t>Lisboa</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Pr="007F167E" w:rsidRDefault="0099321A" w:rsidP="0099321A">
            <w:pPr>
              <w:jc w:val="center"/>
              <w:rPr>
                <w:rFonts w:ascii="Arial" w:hAnsi="Arial" w:cs="Arial"/>
                <w:sz w:val="18"/>
                <w:szCs w:val="18"/>
              </w:rPr>
            </w:pPr>
            <w:r>
              <w:rPr>
                <w:rFonts w:ascii="Arial" w:hAnsi="Arial" w:cs="Arial"/>
                <w:sz w:val="18"/>
                <w:szCs w:val="18"/>
              </w:rPr>
              <w:t>6 000 l.</w:t>
            </w:r>
          </w:p>
        </w:tc>
        <w:tc>
          <w:tcPr>
            <w:tcW w:w="1080" w:type="dxa"/>
            <w:gridSpan w:val="2"/>
            <w:tcBorders>
              <w:top w:val="nil"/>
              <w:left w:val="single" w:sz="8" w:space="0" w:color="FFFFFF"/>
              <w:bottom w:val="nil"/>
              <w:right w:val="single" w:sz="8" w:space="0" w:color="FFFFFF"/>
            </w:tcBorders>
            <w:shd w:val="clear" w:color="auto" w:fill="FFFFFF"/>
            <w:vAlign w:val="center"/>
          </w:tcPr>
          <w:p w:rsidR="0099321A" w:rsidRPr="001A29C7" w:rsidRDefault="00303A62" w:rsidP="0099321A">
            <w:pPr>
              <w:jc w:val="center"/>
              <w:rPr>
                <w:rFonts w:ascii="Arial" w:hAnsi="Arial" w:cs="Arial"/>
                <w:sz w:val="18"/>
                <w:szCs w:val="18"/>
              </w:rPr>
            </w:pPr>
            <w:r>
              <w:rPr>
                <w:rFonts w:ascii="Arial" w:hAnsi="Arial" w:cs="Arial"/>
                <w:sz w:val="18"/>
                <w:szCs w:val="18"/>
              </w:rPr>
              <w:t>396</w:t>
            </w:r>
          </w:p>
        </w:tc>
        <w:tc>
          <w:tcPr>
            <w:tcW w:w="2953" w:type="dxa"/>
            <w:tcBorders>
              <w:top w:val="nil"/>
              <w:left w:val="single" w:sz="8" w:space="0" w:color="FFFFFF"/>
              <w:bottom w:val="nil"/>
              <w:right w:val="double" w:sz="4" w:space="0" w:color="999999"/>
            </w:tcBorders>
            <w:shd w:val="clear" w:color="auto" w:fill="FFFFFF"/>
            <w:vAlign w:val="center"/>
          </w:tcPr>
          <w:p w:rsidR="0099321A" w:rsidRPr="007F167E" w:rsidRDefault="0099321A" w:rsidP="0099321A">
            <w:pPr>
              <w:jc w:val="center"/>
              <w:rPr>
                <w:rFonts w:ascii="Arial" w:hAnsi="Arial" w:cs="Arial"/>
                <w:i/>
                <w:sz w:val="18"/>
                <w:szCs w:val="18"/>
              </w:rPr>
            </w:pPr>
            <w:r w:rsidRPr="006531C1">
              <w:rPr>
                <w:rFonts w:ascii="Arial" w:hAnsi="Arial" w:cs="Arial"/>
                <w:i/>
                <w:sz w:val="18"/>
                <w:szCs w:val="18"/>
              </w:rPr>
              <w:t>Desc</w:t>
            </w:r>
            <w:r>
              <w:rPr>
                <w:rFonts w:ascii="Arial" w:hAnsi="Arial" w:cs="Arial"/>
                <w:i/>
                <w:sz w:val="18"/>
                <w:szCs w:val="18"/>
              </w:rPr>
              <w:t>obrimentos…</w:t>
            </w:r>
            <w:r w:rsidRPr="006531C1">
              <w:rPr>
                <w:rFonts w:ascii="Arial" w:hAnsi="Arial" w:cs="Arial"/>
                <w:sz w:val="18"/>
                <w:szCs w:val="18"/>
              </w:rPr>
              <w:t>,</w:t>
            </w:r>
            <w:r w:rsidRPr="006531C1">
              <w:rPr>
                <w:rFonts w:ascii="Arial" w:hAnsi="Arial" w:cs="Arial"/>
                <w:i/>
                <w:sz w:val="18"/>
                <w:szCs w:val="18"/>
              </w:rPr>
              <w:t xml:space="preserve"> </w:t>
            </w:r>
            <w:r w:rsidRPr="006531C1">
              <w:rPr>
                <w:rFonts w:ascii="Arial" w:hAnsi="Arial" w:cs="Arial"/>
                <w:sz w:val="18"/>
                <w:szCs w:val="18"/>
              </w:rPr>
              <w:t>I: 222</w:t>
            </w:r>
            <w:r>
              <w:rPr>
                <w:rFonts w:ascii="Arial" w:hAnsi="Arial" w:cs="Arial"/>
                <w:sz w:val="18"/>
                <w:szCs w:val="18"/>
              </w:rPr>
              <w:t>-223</w:t>
            </w:r>
          </w:p>
        </w:tc>
      </w:tr>
      <w:tr w:rsidR="0099321A" w:rsidRPr="007F167E" w:rsidTr="001078B8">
        <w:trPr>
          <w:trHeight w:val="75"/>
        </w:trPr>
        <w:tc>
          <w:tcPr>
            <w:tcW w:w="817"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r w:rsidRPr="00E86CF6">
              <w:rPr>
                <w:rFonts w:ascii="Arial" w:hAnsi="Arial" w:cs="Arial"/>
                <w:sz w:val="18"/>
                <w:szCs w:val="18"/>
              </w:rPr>
              <w:t>1410</w:t>
            </w:r>
          </w:p>
        </w:tc>
        <w:tc>
          <w:tcPr>
            <w:tcW w:w="20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7F167E" w:rsidRDefault="0099321A" w:rsidP="0099321A">
            <w:pPr>
              <w:jc w:val="center"/>
              <w:rPr>
                <w:rFonts w:ascii="Arial" w:hAnsi="Arial" w:cs="Arial"/>
                <w:sz w:val="18"/>
                <w:szCs w:val="18"/>
              </w:rPr>
            </w:pPr>
            <w:r w:rsidRPr="006531C1">
              <w:rPr>
                <w:rFonts w:ascii="Arial" w:hAnsi="Arial" w:cs="Arial"/>
                <w:sz w:val="18"/>
                <w:szCs w:val="18"/>
              </w:rPr>
              <w:t>Comines</w:t>
            </w:r>
            <w:r>
              <w:rPr>
                <w:rFonts w:ascii="Arial" w:hAnsi="Arial" w:cs="Arial"/>
                <w:sz w:val="18"/>
                <w:szCs w:val="18"/>
              </w:rPr>
              <w:t xml:space="preserve">; </w:t>
            </w:r>
            <w:r w:rsidRPr="006531C1">
              <w:rPr>
                <w:rFonts w:ascii="Arial" w:hAnsi="Arial" w:cs="Arial"/>
                <w:sz w:val="18"/>
                <w:szCs w:val="18"/>
              </w:rPr>
              <w:t>Poperinghe</w:t>
            </w:r>
            <w:r>
              <w:rPr>
                <w:rFonts w:ascii="Arial" w:hAnsi="Arial" w:cs="Arial"/>
                <w:sz w:val="18"/>
                <w:szCs w:val="18"/>
              </w:rPr>
              <w:t xml:space="preserve"> (peça)</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pPr>
            <w:r w:rsidRPr="00673E63">
              <w:rPr>
                <w:rFonts w:ascii="Arial" w:hAnsi="Arial" w:cs="Arial"/>
                <w:sz w:val="18"/>
                <w:szCs w:val="18"/>
              </w:rPr>
              <w:t>Lisboa</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7F167E" w:rsidRDefault="0099321A" w:rsidP="0099321A">
            <w:pPr>
              <w:jc w:val="center"/>
              <w:rPr>
                <w:rFonts w:ascii="Arial" w:hAnsi="Arial" w:cs="Arial"/>
                <w:sz w:val="18"/>
                <w:szCs w:val="18"/>
              </w:rPr>
            </w:pPr>
            <w:r>
              <w:rPr>
                <w:rFonts w:ascii="Arial" w:hAnsi="Arial" w:cs="Arial"/>
                <w:sz w:val="18"/>
                <w:szCs w:val="18"/>
              </w:rPr>
              <w:t>5 250 l.</w:t>
            </w:r>
          </w:p>
        </w:tc>
        <w:tc>
          <w:tcPr>
            <w:tcW w:w="108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303A62" w:rsidP="0099321A">
            <w:pPr>
              <w:jc w:val="center"/>
              <w:rPr>
                <w:rFonts w:ascii="Arial" w:hAnsi="Arial" w:cs="Arial"/>
                <w:sz w:val="18"/>
                <w:szCs w:val="18"/>
              </w:rPr>
            </w:pPr>
            <w:r>
              <w:rPr>
                <w:rFonts w:ascii="Arial" w:hAnsi="Arial" w:cs="Arial"/>
                <w:sz w:val="18"/>
                <w:szCs w:val="18"/>
              </w:rPr>
              <w:t>346,5</w:t>
            </w:r>
          </w:p>
        </w:tc>
        <w:tc>
          <w:tcPr>
            <w:tcW w:w="295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7F167E" w:rsidRDefault="0099321A" w:rsidP="0099321A">
            <w:pPr>
              <w:jc w:val="center"/>
              <w:rPr>
                <w:rFonts w:ascii="Arial" w:hAnsi="Arial" w:cs="Arial"/>
                <w:i/>
                <w:sz w:val="18"/>
                <w:szCs w:val="18"/>
              </w:rPr>
            </w:pPr>
            <w:r w:rsidRPr="006531C1">
              <w:rPr>
                <w:rFonts w:ascii="Arial" w:hAnsi="Arial" w:cs="Arial"/>
                <w:i/>
                <w:sz w:val="18"/>
                <w:szCs w:val="18"/>
              </w:rPr>
              <w:t>Desc</w:t>
            </w:r>
            <w:r>
              <w:rPr>
                <w:rFonts w:ascii="Arial" w:hAnsi="Arial" w:cs="Arial"/>
                <w:i/>
                <w:sz w:val="18"/>
                <w:szCs w:val="18"/>
              </w:rPr>
              <w:t>obrimentos…</w:t>
            </w:r>
            <w:r w:rsidRPr="006531C1">
              <w:rPr>
                <w:rFonts w:ascii="Arial" w:hAnsi="Arial" w:cs="Arial"/>
                <w:sz w:val="18"/>
                <w:szCs w:val="18"/>
              </w:rPr>
              <w:t>,</w:t>
            </w:r>
            <w:r w:rsidRPr="006531C1">
              <w:rPr>
                <w:rFonts w:ascii="Arial" w:hAnsi="Arial" w:cs="Arial"/>
                <w:i/>
                <w:sz w:val="18"/>
                <w:szCs w:val="18"/>
              </w:rPr>
              <w:t xml:space="preserve"> </w:t>
            </w:r>
            <w:r w:rsidRPr="006531C1">
              <w:rPr>
                <w:rFonts w:ascii="Arial" w:hAnsi="Arial" w:cs="Arial"/>
                <w:sz w:val="18"/>
                <w:szCs w:val="18"/>
              </w:rPr>
              <w:t>I: 222</w:t>
            </w:r>
          </w:p>
        </w:tc>
      </w:tr>
      <w:tr w:rsidR="0099321A" w:rsidRPr="007F167E" w:rsidTr="0099321A">
        <w:trPr>
          <w:trHeight w:val="75"/>
        </w:trPr>
        <w:tc>
          <w:tcPr>
            <w:tcW w:w="817" w:type="dxa"/>
            <w:tcBorders>
              <w:top w:val="nil"/>
              <w:left w:val="double" w:sz="4" w:space="0" w:color="999999"/>
              <w:bottom w:val="nil"/>
              <w:right w:val="single" w:sz="8" w:space="0" w:color="FFFFFF"/>
            </w:tcBorders>
            <w:shd w:val="clear" w:color="auto" w:fill="FFFFFF"/>
            <w:vAlign w:val="center"/>
          </w:tcPr>
          <w:p w:rsidR="0099321A" w:rsidRDefault="0099321A" w:rsidP="0099321A">
            <w:r w:rsidRPr="00E86CF6">
              <w:rPr>
                <w:rFonts w:ascii="Arial" w:hAnsi="Arial" w:cs="Arial"/>
                <w:sz w:val="18"/>
                <w:szCs w:val="18"/>
              </w:rPr>
              <w:t>1410</w:t>
            </w:r>
          </w:p>
        </w:tc>
        <w:tc>
          <w:tcPr>
            <w:tcW w:w="2098" w:type="dxa"/>
            <w:gridSpan w:val="2"/>
            <w:tcBorders>
              <w:top w:val="nil"/>
              <w:left w:val="single" w:sz="8" w:space="0" w:color="FFFFFF"/>
              <w:bottom w:val="nil"/>
              <w:right w:val="single" w:sz="8" w:space="0" w:color="FFFFFF"/>
            </w:tcBorders>
            <w:shd w:val="clear" w:color="auto" w:fill="FFFFFF"/>
            <w:vAlign w:val="center"/>
          </w:tcPr>
          <w:p w:rsidR="0052330E" w:rsidRDefault="0099321A" w:rsidP="0099321A">
            <w:pPr>
              <w:jc w:val="center"/>
              <w:rPr>
                <w:rFonts w:ascii="Arial" w:hAnsi="Arial" w:cs="Arial"/>
                <w:sz w:val="18"/>
                <w:szCs w:val="18"/>
              </w:rPr>
            </w:pPr>
            <w:r w:rsidRPr="006531C1">
              <w:rPr>
                <w:rFonts w:ascii="Arial" w:hAnsi="Arial" w:cs="Arial"/>
                <w:sz w:val="18"/>
                <w:szCs w:val="18"/>
              </w:rPr>
              <w:t xml:space="preserve">Aragão </w:t>
            </w:r>
            <w:r w:rsidRPr="006531C1">
              <w:rPr>
                <w:rFonts w:ascii="Arial" w:hAnsi="Arial" w:cs="Arial"/>
                <w:i/>
                <w:sz w:val="18"/>
                <w:szCs w:val="18"/>
              </w:rPr>
              <w:t>“crusaujs”</w:t>
            </w:r>
            <w:r>
              <w:rPr>
                <w:rFonts w:ascii="Arial" w:hAnsi="Arial" w:cs="Arial"/>
                <w:iCs/>
                <w:sz w:val="18"/>
                <w:szCs w:val="18"/>
              </w:rPr>
              <w:t xml:space="preserve">; </w:t>
            </w:r>
            <w:r>
              <w:rPr>
                <w:rFonts w:ascii="Arial" w:hAnsi="Arial" w:cs="Arial"/>
                <w:sz w:val="18"/>
                <w:szCs w:val="18"/>
              </w:rPr>
              <w:t>20 côv.</w:t>
            </w:r>
            <w:r w:rsidRPr="006531C1">
              <w:rPr>
                <w:rFonts w:ascii="Arial" w:hAnsi="Arial" w:cs="Arial"/>
                <w:sz w:val="18"/>
                <w:szCs w:val="18"/>
              </w:rPr>
              <w:t xml:space="preserve"> de Inglaterra</w:t>
            </w:r>
            <w:r>
              <w:rPr>
                <w:rFonts w:ascii="Arial" w:hAnsi="Arial" w:cs="Arial"/>
                <w:sz w:val="18"/>
                <w:szCs w:val="18"/>
              </w:rPr>
              <w:t xml:space="preserve">; </w:t>
            </w:r>
          </w:p>
          <w:p w:rsidR="0099321A" w:rsidRPr="00CB361C" w:rsidRDefault="0099321A" w:rsidP="0099321A">
            <w:pPr>
              <w:jc w:val="center"/>
              <w:rPr>
                <w:rFonts w:ascii="Arial" w:hAnsi="Arial" w:cs="Arial"/>
                <w:iCs/>
                <w:sz w:val="18"/>
                <w:szCs w:val="18"/>
              </w:rPr>
            </w:pPr>
            <w:r w:rsidRPr="006531C1">
              <w:rPr>
                <w:rFonts w:ascii="Arial" w:hAnsi="Arial" w:cs="Arial"/>
                <w:sz w:val="18"/>
                <w:szCs w:val="18"/>
              </w:rPr>
              <w:t>St. James de Beuvrons</w:t>
            </w:r>
            <w:r>
              <w:rPr>
                <w:rFonts w:ascii="Arial" w:hAnsi="Arial" w:cs="Arial"/>
                <w:sz w:val="18"/>
                <w:szCs w:val="18"/>
              </w:rPr>
              <w:t>; saria ancha (peça)</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pPr>
            <w:r w:rsidRPr="00673E63">
              <w:rPr>
                <w:rFonts w:ascii="Arial" w:hAnsi="Arial" w:cs="Arial"/>
                <w:sz w:val="18"/>
                <w:szCs w:val="18"/>
              </w:rPr>
              <w:t>Lisboa</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Pr="007F167E" w:rsidRDefault="0099321A" w:rsidP="0099321A">
            <w:pPr>
              <w:jc w:val="center"/>
              <w:rPr>
                <w:rFonts w:ascii="Arial" w:hAnsi="Arial" w:cs="Arial"/>
                <w:sz w:val="18"/>
                <w:szCs w:val="18"/>
              </w:rPr>
            </w:pPr>
            <w:r>
              <w:rPr>
                <w:rFonts w:ascii="Arial" w:hAnsi="Arial" w:cs="Arial"/>
                <w:sz w:val="18"/>
                <w:szCs w:val="18"/>
              </w:rPr>
              <w:t>3 750 l.</w:t>
            </w:r>
          </w:p>
        </w:tc>
        <w:tc>
          <w:tcPr>
            <w:tcW w:w="1080" w:type="dxa"/>
            <w:gridSpan w:val="2"/>
            <w:tcBorders>
              <w:top w:val="nil"/>
              <w:left w:val="single" w:sz="8" w:space="0" w:color="FFFFFF"/>
              <w:bottom w:val="nil"/>
              <w:right w:val="single" w:sz="8" w:space="0" w:color="FFFFFF"/>
            </w:tcBorders>
            <w:shd w:val="clear" w:color="auto" w:fill="FFFFFF"/>
            <w:vAlign w:val="center"/>
          </w:tcPr>
          <w:p w:rsidR="0099321A" w:rsidRPr="001A29C7" w:rsidRDefault="00303A62" w:rsidP="0099321A">
            <w:pPr>
              <w:jc w:val="center"/>
              <w:rPr>
                <w:rFonts w:ascii="Arial" w:hAnsi="Arial" w:cs="Arial"/>
                <w:sz w:val="18"/>
                <w:szCs w:val="18"/>
              </w:rPr>
            </w:pPr>
            <w:r>
              <w:rPr>
                <w:rFonts w:ascii="Arial" w:hAnsi="Arial" w:cs="Arial"/>
                <w:sz w:val="18"/>
                <w:szCs w:val="18"/>
              </w:rPr>
              <w:t>247,5</w:t>
            </w:r>
          </w:p>
        </w:tc>
        <w:tc>
          <w:tcPr>
            <w:tcW w:w="2953" w:type="dxa"/>
            <w:tcBorders>
              <w:top w:val="nil"/>
              <w:left w:val="single" w:sz="8" w:space="0" w:color="FFFFFF"/>
              <w:bottom w:val="nil"/>
              <w:right w:val="double" w:sz="4" w:space="0" w:color="999999"/>
            </w:tcBorders>
            <w:shd w:val="clear" w:color="auto" w:fill="FFFFFF"/>
            <w:vAlign w:val="center"/>
          </w:tcPr>
          <w:p w:rsidR="0099321A" w:rsidRPr="007F167E" w:rsidRDefault="0099321A" w:rsidP="0099321A">
            <w:pPr>
              <w:jc w:val="center"/>
              <w:rPr>
                <w:rFonts w:ascii="Arial" w:hAnsi="Arial" w:cs="Arial"/>
                <w:i/>
                <w:sz w:val="18"/>
                <w:szCs w:val="18"/>
              </w:rPr>
            </w:pPr>
            <w:r w:rsidRPr="006531C1">
              <w:rPr>
                <w:rFonts w:ascii="Arial" w:hAnsi="Arial" w:cs="Arial"/>
                <w:i/>
                <w:sz w:val="18"/>
                <w:szCs w:val="18"/>
              </w:rPr>
              <w:t>Desc</w:t>
            </w:r>
            <w:r>
              <w:rPr>
                <w:rFonts w:ascii="Arial" w:hAnsi="Arial" w:cs="Arial"/>
                <w:i/>
                <w:sz w:val="18"/>
                <w:szCs w:val="18"/>
              </w:rPr>
              <w:t>obrimentos…</w:t>
            </w:r>
            <w:r w:rsidRPr="006531C1">
              <w:rPr>
                <w:rFonts w:ascii="Arial" w:hAnsi="Arial" w:cs="Arial"/>
                <w:sz w:val="18"/>
                <w:szCs w:val="18"/>
              </w:rPr>
              <w:t>,</w:t>
            </w:r>
            <w:r w:rsidRPr="006531C1">
              <w:rPr>
                <w:rFonts w:ascii="Arial" w:hAnsi="Arial" w:cs="Arial"/>
                <w:i/>
                <w:sz w:val="18"/>
                <w:szCs w:val="18"/>
              </w:rPr>
              <w:t xml:space="preserve"> </w:t>
            </w:r>
            <w:r w:rsidRPr="006531C1">
              <w:rPr>
                <w:rFonts w:ascii="Arial" w:hAnsi="Arial" w:cs="Arial"/>
                <w:sz w:val="18"/>
                <w:szCs w:val="18"/>
              </w:rPr>
              <w:t>I: 222</w:t>
            </w:r>
            <w:r>
              <w:rPr>
                <w:rFonts w:ascii="Arial" w:hAnsi="Arial" w:cs="Arial"/>
                <w:sz w:val="18"/>
                <w:szCs w:val="18"/>
              </w:rPr>
              <w:t>-223</w:t>
            </w:r>
          </w:p>
        </w:tc>
      </w:tr>
      <w:tr w:rsidR="0099321A" w:rsidRPr="007F167E" w:rsidTr="001078B8">
        <w:trPr>
          <w:trHeight w:val="75"/>
        </w:trPr>
        <w:tc>
          <w:tcPr>
            <w:tcW w:w="817"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r w:rsidRPr="00E86CF6">
              <w:rPr>
                <w:rFonts w:ascii="Arial" w:hAnsi="Arial" w:cs="Arial"/>
                <w:sz w:val="18"/>
                <w:szCs w:val="18"/>
              </w:rPr>
              <w:t>1410</w:t>
            </w:r>
          </w:p>
        </w:tc>
        <w:tc>
          <w:tcPr>
            <w:tcW w:w="20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7F167E" w:rsidRDefault="0099321A" w:rsidP="0099321A">
            <w:pPr>
              <w:jc w:val="center"/>
              <w:rPr>
                <w:rFonts w:ascii="Arial" w:hAnsi="Arial" w:cs="Arial"/>
                <w:sz w:val="18"/>
                <w:szCs w:val="18"/>
              </w:rPr>
            </w:pPr>
            <w:r w:rsidRPr="006531C1">
              <w:rPr>
                <w:rFonts w:ascii="Arial" w:hAnsi="Arial" w:cs="Arial"/>
                <w:sz w:val="18"/>
                <w:szCs w:val="18"/>
              </w:rPr>
              <w:t>16 côvados de Inglaterra</w:t>
            </w:r>
            <w:r>
              <w:rPr>
                <w:rFonts w:ascii="Arial" w:hAnsi="Arial" w:cs="Arial"/>
                <w:sz w:val="18"/>
                <w:szCs w:val="18"/>
              </w:rPr>
              <w:t xml:space="preserve"> (peça)</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pPr>
            <w:r w:rsidRPr="00673E63">
              <w:rPr>
                <w:rFonts w:ascii="Arial" w:hAnsi="Arial" w:cs="Arial"/>
                <w:sz w:val="18"/>
                <w:szCs w:val="18"/>
              </w:rPr>
              <w:t>Lisboa</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7F167E" w:rsidRDefault="0099321A" w:rsidP="0099321A">
            <w:pPr>
              <w:jc w:val="center"/>
              <w:rPr>
                <w:rFonts w:ascii="Arial" w:hAnsi="Arial" w:cs="Arial"/>
                <w:sz w:val="18"/>
                <w:szCs w:val="18"/>
              </w:rPr>
            </w:pPr>
            <w:r>
              <w:rPr>
                <w:rFonts w:ascii="Arial" w:hAnsi="Arial" w:cs="Arial"/>
                <w:sz w:val="18"/>
                <w:szCs w:val="18"/>
              </w:rPr>
              <w:t>3 375 l.</w:t>
            </w:r>
          </w:p>
        </w:tc>
        <w:tc>
          <w:tcPr>
            <w:tcW w:w="108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303A62" w:rsidP="0099321A">
            <w:pPr>
              <w:jc w:val="center"/>
              <w:rPr>
                <w:rFonts w:ascii="Arial" w:hAnsi="Arial" w:cs="Arial"/>
                <w:sz w:val="18"/>
                <w:szCs w:val="18"/>
              </w:rPr>
            </w:pPr>
            <w:r>
              <w:rPr>
                <w:rFonts w:ascii="Arial" w:hAnsi="Arial" w:cs="Arial"/>
                <w:sz w:val="18"/>
                <w:szCs w:val="18"/>
              </w:rPr>
              <w:t>222,7</w:t>
            </w:r>
          </w:p>
        </w:tc>
        <w:tc>
          <w:tcPr>
            <w:tcW w:w="295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7F167E" w:rsidRDefault="0099321A" w:rsidP="0099321A">
            <w:pPr>
              <w:jc w:val="center"/>
              <w:rPr>
                <w:rFonts w:ascii="Arial" w:hAnsi="Arial" w:cs="Arial"/>
                <w:i/>
                <w:sz w:val="18"/>
                <w:szCs w:val="18"/>
              </w:rPr>
            </w:pPr>
            <w:r w:rsidRPr="006531C1">
              <w:rPr>
                <w:rFonts w:ascii="Arial" w:hAnsi="Arial" w:cs="Arial"/>
                <w:i/>
                <w:sz w:val="18"/>
                <w:szCs w:val="18"/>
              </w:rPr>
              <w:t>Desc</w:t>
            </w:r>
            <w:r>
              <w:rPr>
                <w:rFonts w:ascii="Arial" w:hAnsi="Arial" w:cs="Arial"/>
                <w:i/>
                <w:sz w:val="18"/>
                <w:szCs w:val="18"/>
              </w:rPr>
              <w:t>obrimentos…</w:t>
            </w:r>
            <w:r w:rsidRPr="006531C1">
              <w:rPr>
                <w:rFonts w:ascii="Arial" w:hAnsi="Arial" w:cs="Arial"/>
                <w:sz w:val="18"/>
                <w:szCs w:val="18"/>
              </w:rPr>
              <w:t>,</w:t>
            </w:r>
            <w:r w:rsidRPr="006531C1">
              <w:rPr>
                <w:rFonts w:ascii="Arial" w:hAnsi="Arial" w:cs="Arial"/>
                <w:i/>
                <w:sz w:val="18"/>
                <w:szCs w:val="18"/>
              </w:rPr>
              <w:t xml:space="preserve"> </w:t>
            </w:r>
            <w:r w:rsidRPr="006531C1">
              <w:rPr>
                <w:rFonts w:ascii="Arial" w:hAnsi="Arial" w:cs="Arial"/>
                <w:sz w:val="18"/>
                <w:szCs w:val="18"/>
              </w:rPr>
              <w:t xml:space="preserve">I: </w:t>
            </w:r>
            <w:r>
              <w:rPr>
                <w:rFonts w:ascii="Arial" w:hAnsi="Arial" w:cs="Arial"/>
                <w:sz w:val="18"/>
                <w:szCs w:val="18"/>
              </w:rPr>
              <w:t>223</w:t>
            </w:r>
          </w:p>
        </w:tc>
      </w:tr>
      <w:tr w:rsidR="0099321A" w:rsidRPr="007F167E" w:rsidTr="0099321A">
        <w:trPr>
          <w:trHeight w:val="75"/>
        </w:trPr>
        <w:tc>
          <w:tcPr>
            <w:tcW w:w="817" w:type="dxa"/>
            <w:tcBorders>
              <w:top w:val="nil"/>
              <w:left w:val="double" w:sz="4" w:space="0" w:color="999999"/>
              <w:bottom w:val="nil"/>
              <w:right w:val="single" w:sz="8" w:space="0" w:color="FFFFFF"/>
            </w:tcBorders>
            <w:shd w:val="clear" w:color="auto" w:fill="FFFFFF"/>
            <w:vAlign w:val="center"/>
          </w:tcPr>
          <w:p w:rsidR="0099321A" w:rsidRDefault="0099321A" w:rsidP="0099321A">
            <w:r w:rsidRPr="00E86CF6">
              <w:rPr>
                <w:rFonts w:ascii="Arial" w:hAnsi="Arial" w:cs="Arial"/>
                <w:sz w:val="18"/>
                <w:szCs w:val="18"/>
              </w:rPr>
              <w:t>1410</w:t>
            </w:r>
          </w:p>
        </w:tc>
        <w:tc>
          <w:tcPr>
            <w:tcW w:w="2098" w:type="dxa"/>
            <w:gridSpan w:val="2"/>
            <w:tcBorders>
              <w:top w:val="nil"/>
              <w:left w:val="single" w:sz="8" w:space="0" w:color="FFFFFF"/>
              <w:bottom w:val="nil"/>
              <w:right w:val="single" w:sz="8" w:space="0" w:color="FFFFFF"/>
            </w:tcBorders>
            <w:shd w:val="clear" w:color="auto" w:fill="FFFFFF"/>
            <w:vAlign w:val="center"/>
          </w:tcPr>
          <w:p w:rsidR="0099321A" w:rsidRPr="007F167E" w:rsidRDefault="0099321A" w:rsidP="0099321A">
            <w:pPr>
              <w:jc w:val="center"/>
              <w:rPr>
                <w:rFonts w:ascii="Arial" w:hAnsi="Arial" w:cs="Arial"/>
                <w:sz w:val="18"/>
                <w:szCs w:val="18"/>
              </w:rPr>
            </w:pPr>
            <w:r w:rsidRPr="006531C1">
              <w:rPr>
                <w:rFonts w:ascii="Arial" w:hAnsi="Arial" w:cs="Arial"/>
                <w:sz w:val="18"/>
                <w:szCs w:val="18"/>
              </w:rPr>
              <w:t>Guingamp</w:t>
            </w:r>
            <w:r>
              <w:rPr>
                <w:rFonts w:ascii="Arial" w:hAnsi="Arial" w:cs="Arial"/>
                <w:sz w:val="18"/>
                <w:szCs w:val="18"/>
              </w:rPr>
              <w:t xml:space="preserve"> (peça)</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pPr>
            <w:r w:rsidRPr="00673E63">
              <w:rPr>
                <w:rFonts w:ascii="Arial" w:hAnsi="Arial" w:cs="Arial"/>
                <w:sz w:val="18"/>
                <w:szCs w:val="18"/>
              </w:rPr>
              <w:t>Lisboa</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Pr="007F167E" w:rsidRDefault="0099321A" w:rsidP="0099321A">
            <w:pPr>
              <w:jc w:val="center"/>
              <w:rPr>
                <w:rFonts w:ascii="Arial" w:hAnsi="Arial" w:cs="Arial"/>
                <w:sz w:val="18"/>
                <w:szCs w:val="18"/>
              </w:rPr>
            </w:pPr>
            <w:r>
              <w:rPr>
                <w:rFonts w:ascii="Arial" w:hAnsi="Arial" w:cs="Arial"/>
                <w:sz w:val="18"/>
                <w:szCs w:val="18"/>
              </w:rPr>
              <w:t>3 000 l.</w:t>
            </w:r>
          </w:p>
        </w:tc>
        <w:tc>
          <w:tcPr>
            <w:tcW w:w="1080" w:type="dxa"/>
            <w:gridSpan w:val="2"/>
            <w:tcBorders>
              <w:top w:val="nil"/>
              <w:left w:val="single" w:sz="8" w:space="0" w:color="FFFFFF"/>
              <w:bottom w:val="nil"/>
              <w:right w:val="single" w:sz="8" w:space="0" w:color="FFFFFF"/>
            </w:tcBorders>
            <w:shd w:val="clear" w:color="auto" w:fill="FFFFFF"/>
            <w:vAlign w:val="center"/>
          </w:tcPr>
          <w:p w:rsidR="0099321A" w:rsidRPr="001A29C7" w:rsidRDefault="00303A62" w:rsidP="0099321A">
            <w:pPr>
              <w:jc w:val="center"/>
              <w:rPr>
                <w:rFonts w:ascii="Arial" w:hAnsi="Arial" w:cs="Arial"/>
                <w:sz w:val="18"/>
                <w:szCs w:val="18"/>
              </w:rPr>
            </w:pPr>
            <w:r>
              <w:rPr>
                <w:rFonts w:ascii="Arial" w:hAnsi="Arial" w:cs="Arial"/>
                <w:sz w:val="18"/>
                <w:szCs w:val="18"/>
              </w:rPr>
              <w:t>198</w:t>
            </w:r>
          </w:p>
        </w:tc>
        <w:tc>
          <w:tcPr>
            <w:tcW w:w="2953" w:type="dxa"/>
            <w:tcBorders>
              <w:top w:val="nil"/>
              <w:left w:val="single" w:sz="8" w:space="0" w:color="FFFFFF"/>
              <w:bottom w:val="nil"/>
              <w:right w:val="double" w:sz="4" w:space="0" w:color="999999"/>
            </w:tcBorders>
            <w:shd w:val="clear" w:color="auto" w:fill="FFFFFF"/>
            <w:vAlign w:val="center"/>
          </w:tcPr>
          <w:p w:rsidR="0099321A" w:rsidRPr="007F167E" w:rsidRDefault="0099321A" w:rsidP="0099321A">
            <w:pPr>
              <w:jc w:val="center"/>
              <w:rPr>
                <w:rFonts w:ascii="Arial" w:hAnsi="Arial" w:cs="Arial"/>
                <w:i/>
                <w:sz w:val="18"/>
                <w:szCs w:val="18"/>
              </w:rPr>
            </w:pPr>
            <w:r w:rsidRPr="006531C1">
              <w:rPr>
                <w:rFonts w:ascii="Arial" w:hAnsi="Arial" w:cs="Arial"/>
                <w:i/>
                <w:sz w:val="18"/>
                <w:szCs w:val="18"/>
              </w:rPr>
              <w:t>Desc</w:t>
            </w:r>
            <w:r>
              <w:rPr>
                <w:rFonts w:ascii="Arial" w:hAnsi="Arial" w:cs="Arial"/>
                <w:i/>
                <w:sz w:val="18"/>
                <w:szCs w:val="18"/>
              </w:rPr>
              <w:t>obrimentos…</w:t>
            </w:r>
            <w:r w:rsidRPr="006531C1">
              <w:rPr>
                <w:rFonts w:ascii="Arial" w:hAnsi="Arial" w:cs="Arial"/>
                <w:sz w:val="18"/>
                <w:szCs w:val="18"/>
              </w:rPr>
              <w:t>,</w:t>
            </w:r>
            <w:r w:rsidRPr="006531C1">
              <w:rPr>
                <w:rFonts w:ascii="Arial" w:hAnsi="Arial" w:cs="Arial"/>
                <w:i/>
                <w:sz w:val="18"/>
                <w:szCs w:val="18"/>
              </w:rPr>
              <w:t xml:space="preserve"> </w:t>
            </w:r>
            <w:r w:rsidRPr="006531C1">
              <w:rPr>
                <w:rFonts w:ascii="Arial" w:hAnsi="Arial" w:cs="Arial"/>
                <w:sz w:val="18"/>
                <w:szCs w:val="18"/>
              </w:rPr>
              <w:t>I: 222</w:t>
            </w:r>
          </w:p>
        </w:tc>
      </w:tr>
      <w:tr w:rsidR="0099321A" w:rsidRPr="007F167E" w:rsidTr="001078B8">
        <w:trPr>
          <w:trHeight w:val="75"/>
        </w:trPr>
        <w:tc>
          <w:tcPr>
            <w:tcW w:w="817"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r w:rsidRPr="00E86CF6">
              <w:rPr>
                <w:rFonts w:ascii="Arial" w:hAnsi="Arial" w:cs="Arial"/>
                <w:sz w:val="18"/>
                <w:szCs w:val="18"/>
              </w:rPr>
              <w:t>1410</w:t>
            </w:r>
          </w:p>
        </w:tc>
        <w:tc>
          <w:tcPr>
            <w:tcW w:w="20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7F167E" w:rsidRDefault="0099321A" w:rsidP="0099321A">
            <w:pPr>
              <w:jc w:val="center"/>
              <w:rPr>
                <w:rFonts w:ascii="Arial" w:hAnsi="Arial" w:cs="Arial"/>
                <w:sz w:val="18"/>
                <w:szCs w:val="18"/>
              </w:rPr>
            </w:pPr>
            <w:r>
              <w:rPr>
                <w:rFonts w:ascii="Arial" w:hAnsi="Arial" w:cs="Arial"/>
                <w:sz w:val="18"/>
                <w:szCs w:val="18"/>
              </w:rPr>
              <w:t>v</w:t>
            </w:r>
            <w:r w:rsidRPr="006531C1">
              <w:rPr>
                <w:rFonts w:ascii="Arial" w:hAnsi="Arial" w:cs="Arial"/>
                <w:sz w:val="18"/>
                <w:szCs w:val="18"/>
              </w:rPr>
              <w:t xml:space="preserve">aras </w:t>
            </w:r>
            <w:r w:rsidRPr="006531C1">
              <w:rPr>
                <w:rFonts w:ascii="Arial" w:hAnsi="Arial" w:cs="Arial"/>
                <w:i/>
                <w:sz w:val="18"/>
                <w:szCs w:val="18"/>
              </w:rPr>
              <w:t>“coloradas”</w:t>
            </w:r>
            <w:r w:rsidRPr="006531C1">
              <w:rPr>
                <w:rFonts w:ascii="Arial" w:hAnsi="Arial" w:cs="Arial"/>
                <w:sz w:val="18"/>
                <w:szCs w:val="18"/>
              </w:rPr>
              <w:t xml:space="preserve"> de Inglaterra</w:t>
            </w:r>
            <w:r>
              <w:rPr>
                <w:rFonts w:ascii="Arial" w:hAnsi="Arial" w:cs="Arial"/>
                <w:sz w:val="18"/>
                <w:szCs w:val="18"/>
              </w:rPr>
              <w:t xml:space="preserve"> (peça)</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pPr>
            <w:r w:rsidRPr="00673E63">
              <w:rPr>
                <w:rFonts w:ascii="Arial" w:hAnsi="Arial" w:cs="Arial"/>
                <w:sz w:val="18"/>
                <w:szCs w:val="18"/>
              </w:rPr>
              <w:t>Lisboa</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7F167E" w:rsidRDefault="0099321A" w:rsidP="0099321A">
            <w:pPr>
              <w:jc w:val="center"/>
              <w:rPr>
                <w:rFonts w:ascii="Arial" w:hAnsi="Arial" w:cs="Arial"/>
                <w:sz w:val="18"/>
                <w:szCs w:val="18"/>
              </w:rPr>
            </w:pPr>
            <w:r>
              <w:rPr>
                <w:rFonts w:ascii="Arial" w:hAnsi="Arial" w:cs="Arial"/>
                <w:sz w:val="18"/>
                <w:szCs w:val="18"/>
              </w:rPr>
              <w:t>1 500 l.</w:t>
            </w:r>
          </w:p>
        </w:tc>
        <w:tc>
          <w:tcPr>
            <w:tcW w:w="108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303A62" w:rsidP="0099321A">
            <w:pPr>
              <w:jc w:val="center"/>
              <w:rPr>
                <w:rFonts w:ascii="Arial" w:hAnsi="Arial" w:cs="Arial"/>
                <w:sz w:val="18"/>
                <w:szCs w:val="18"/>
              </w:rPr>
            </w:pPr>
            <w:r>
              <w:rPr>
                <w:rFonts w:ascii="Arial" w:hAnsi="Arial" w:cs="Arial"/>
                <w:sz w:val="18"/>
                <w:szCs w:val="18"/>
              </w:rPr>
              <w:t>99</w:t>
            </w:r>
          </w:p>
        </w:tc>
        <w:tc>
          <w:tcPr>
            <w:tcW w:w="295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7F167E" w:rsidRDefault="0099321A" w:rsidP="0099321A">
            <w:pPr>
              <w:jc w:val="center"/>
              <w:rPr>
                <w:rFonts w:ascii="Arial" w:hAnsi="Arial" w:cs="Arial"/>
                <w:i/>
                <w:sz w:val="18"/>
                <w:szCs w:val="18"/>
              </w:rPr>
            </w:pPr>
            <w:r w:rsidRPr="006531C1">
              <w:rPr>
                <w:rFonts w:ascii="Arial" w:hAnsi="Arial" w:cs="Arial"/>
                <w:i/>
                <w:sz w:val="18"/>
                <w:szCs w:val="18"/>
              </w:rPr>
              <w:t>Desc</w:t>
            </w:r>
            <w:r>
              <w:rPr>
                <w:rFonts w:ascii="Arial" w:hAnsi="Arial" w:cs="Arial"/>
                <w:i/>
                <w:sz w:val="18"/>
                <w:szCs w:val="18"/>
              </w:rPr>
              <w:t>obrimentos…</w:t>
            </w:r>
            <w:r w:rsidRPr="006531C1">
              <w:rPr>
                <w:rFonts w:ascii="Arial" w:hAnsi="Arial" w:cs="Arial"/>
                <w:sz w:val="18"/>
                <w:szCs w:val="18"/>
              </w:rPr>
              <w:t>,</w:t>
            </w:r>
            <w:r w:rsidRPr="006531C1">
              <w:rPr>
                <w:rFonts w:ascii="Arial" w:hAnsi="Arial" w:cs="Arial"/>
                <w:i/>
                <w:sz w:val="18"/>
                <w:szCs w:val="18"/>
              </w:rPr>
              <w:t xml:space="preserve"> </w:t>
            </w:r>
            <w:r w:rsidRPr="006531C1">
              <w:rPr>
                <w:rFonts w:ascii="Arial" w:hAnsi="Arial" w:cs="Arial"/>
                <w:sz w:val="18"/>
                <w:szCs w:val="18"/>
              </w:rPr>
              <w:t>I: 222</w:t>
            </w:r>
          </w:p>
        </w:tc>
      </w:tr>
      <w:tr w:rsidR="0099321A" w:rsidRPr="007F167E" w:rsidTr="001078B8">
        <w:trPr>
          <w:trHeight w:val="75"/>
        </w:trPr>
        <w:tc>
          <w:tcPr>
            <w:tcW w:w="817" w:type="dxa"/>
            <w:tcBorders>
              <w:top w:val="nil"/>
              <w:left w:val="double" w:sz="4" w:space="0" w:color="999999"/>
              <w:bottom w:val="nil"/>
              <w:right w:val="single" w:sz="8" w:space="0" w:color="FFFFFF"/>
            </w:tcBorders>
            <w:shd w:val="clear" w:color="auto" w:fill="FFFFFF"/>
            <w:vAlign w:val="center"/>
          </w:tcPr>
          <w:p w:rsidR="0099321A" w:rsidRDefault="0099321A" w:rsidP="0099321A">
            <w:r w:rsidRPr="00E86CF6">
              <w:rPr>
                <w:rFonts w:ascii="Arial" w:hAnsi="Arial" w:cs="Arial"/>
                <w:sz w:val="18"/>
                <w:szCs w:val="18"/>
              </w:rPr>
              <w:t>1410</w:t>
            </w:r>
          </w:p>
        </w:tc>
        <w:tc>
          <w:tcPr>
            <w:tcW w:w="2098" w:type="dxa"/>
            <w:gridSpan w:val="2"/>
            <w:tcBorders>
              <w:top w:val="nil"/>
              <w:left w:val="single" w:sz="8" w:space="0" w:color="FFFFFF"/>
              <w:bottom w:val="nil"/>
              <w:right w:val="single" w:sz="8" w:space="0" w:color="FFFFFF"/>
            </w:tcBorders>
            <w:shd w:val="clear" w:color="auto" w:fill="FFFFFF"/>
            <w:vAlign w:val="center"/>
          </w:tcPr>
          <w:p w:rsidR="0099321A" w:rsidRPr="007F167E" w:rsidRDefault="0099321A" w:rsidP="0099321A">
            <w:pPr>
              <w:jc w:val="center"/>
              <w:rPr>
                <w:rFonts w:ascii="Arial" w:hAnsi="Arial" w:cs="Arial"/>
                <w:sz w:val="18"/>
                <w:szCs w:val="18"/>
              </w:rPr>
            </w:pPr>
            <w:r w:rsidRPr="006531C1">
              <w:rPr>
                <w:rFonts w:ascii="Arial" w:hAnsi="Arial" w:cs="Arial"/>
                <w:sz w:val="18"/>
                <w:szCs w:val="18"/>
              </w:rPr>
              <w:t>Montreuil</w:t>
            </w:r>
            <w:r>
              <w:rPr>
                <w:rFonts w:ascii="Arial" w:hAnsi="Arial" w:cs="Arial"/>
                <w:sz w:val="18"/>
                <w:szCs w:val="18"/>
              </w:rPr>
              <w:t xml:space="preserve"> (côv.)</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pPr>
            <w:r w:rsidRPr="00673E63">
              <w:rPr>
                <w:rFonts w:ascii="Arial" w:hAnsi="Arial" w:cs="Arial"/>
                <w:sz w:val="18"/>
                <w:szCs w:val="18"/>
              </w:rPr>
              <w:t>Lisboa</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Pr="007F167E" w:rsidRDefault="0099321A" w:rsidP="0099321A">
            <w:pPr>
              <w:jc w:val="center"/>
              <w:rPr>
                <w:rFonts w:ascii="Arial" w:hAnsi="Arial" w:cs="Arial"/>
                <w:sz w:val="18"/>
                <w:szCs w:val="18"/>
              </w:rPr>
            </w:pPr>
            <w:r>
              <w:rPr>
                <w:rFonts w:ascii="Arial" w:hAnsi="Arial" w:cs="Arial"/>
                <w:sz w:val="18"/>
                <w:szCs w:val="18"/>
              </w:rPr>
              <w:t>240 l.</w:t>
            </w:r>
          </w:p>
        </w:tc>
        <w:tc>
          <w:tcPr>
            <w:tcW w:w="1080" w:type="dxa"/>
            <w:gridSpan w:val="2"/>
            <w:tcBorders>
              <w:top w:val="nil"/>
              <w:left w:val="single" w:sz="8" w:space="0" w:color="FFFFFF"/>
              <w:bottom w:val="nil"/>
              <w:right w:val="single" w:sz="8" w:space="0" w:color="FFFFFF"/>
            </w:tcBorders>
            <w:shd w:val="clear" w:color="auto" w:fill="FFFFFF"/>
            <w:vAlign w:val="center"/>
          </w:tcPr>
          <w:p w:rsidR="0099321A" w:rsidRPr="001A29C7" w:rsidRDefault="00303A62" w:rsidP="0099321A">
            <w:pPr>
              <w:jc w:val="center"/>
              <w:rPr>
                <w:rFonts w:ascii="Arial" w:hAnsi="Arial" w:cs="Arial"/>
                <w:sz w:val="18"/>
                <w:szCs w:val="18"/>
              </w:rPr>
            </w:pPr>
            <w:r>
              <w:rPr>
                <w:rFonts w:ascii="Arial" w:hAnsi="Arial" w:cs="Arial"/>
                <w:sz w:val="18"/>
                <w:szCs w:val="18"/>
              </w:rPr>
              <w:t>15,8</w:t>
            </w:r>
          </w:p>
        </w:tc>
        <w:tc>
          <w:tcPr>
            <w:tcW w:w="2953" w:type="dxa"/>
            <w:tcBorders>
              <w:top w:val="nil"/>
              <w:left w:val="single" w:sz="8" w:space="0" w:color="FFFFFF"/>
              <w:bottom w:val="nil"/>
              <w:right w:val="double" w:sz="4" w:space="0" w:color="999999"/>
            </w:tcBorders>
            <w:shd w:val="clear" w:color="auto" w:fill="FFFFFF"/>
            <w:vAlign w:val="center"/>
          </w:tcPr>
          <w:p w:rsidR="0099321A" w:rsidRPr="007F167E" w:rsidRDefault="0099321A" w:rsidP="0099321A">
            <w:pPr>
              <w:jc w:val="center"/>
              <w:rPr>
                <w:rFonts w:ascii="Arial" w:hAnsi="Arial" w:cs="Arial"/>
                <w:i/>
                <w:sz w:val="18"/>
                <w:szCs w:val="18"/>
              </w:rPr>
            </w:pPr>
            <w:r w:rsidRPr="006531C1">
              <w:rPr>
                <w:rFonts w:ascii="Arial" w:hAnsi="Arial" w:cs="Arial"/>
                <w:i/>
                <w:sz w:val="18"/>
                <w:szCs w:val="18"/>
              </w:rPr>
              <w:t>Desc</w:t>
            </w:r>
            <w:r>
              <w:rPr>
                <w:rFonts w:ascii="Arial" w:hAnsi="Arial" w:cs="Arial"/>
                <w:i/>
                <w:sz w:val="18"/>
                <w:szCs w:val="18"/>
              </w:rPr>
              <w:t>obrimentos…</w:t>
            </w:r>
            <w:r w:rsidRPr="006531C1">
              <w:rPr>
                <w:rFonts w:ascii="Arial" w:hAnsi="Arial" w:cs="Arial"/>
                <w:sz w:val="18"/>
                <w:szCs w:val="18"/>
              </w:rPr>
              <w:t>,</w:t>
            </w:r>
            <w:r w:rsidRPr="006531C1">
              <w:rPr>
                <w:rFonts w:ascii="Arial" w:hAnsi="Arial" w:cs="Arial"/>
                <w:i/>
                <w:sz w:val="18"/>
                <w:szCs w:val="18"/>
              </w:rPr>
              <w:t xml:space="preserve"> </w:t>
            </w:r>
            <w:r w:rsidRPr="006531C1">
              <w:rPr>
                <w:rFonts w:ascii="Arial" w:hAnsi="Arial" w:cs="Arial"/>
                <w:sz w:val="18"/>
                <w:szCs w:val="18"/>
              </w:rPr>
              <w:t>I: 222</w:t>
            </w:r>
          </w:p>
        </w:tc>
      </w:tr>
      <w:tr w:rsidR="0099321A" w:rsidRPr="007F167E" w:rsidTr="001078B8">
        <w:trPr>
          <w:trHeight w:val="75"/>
        </w:trPr>
        <w:tc>
          <w:tcPr>
            <w:tcW w:w="817" w:type="dxa"/>
            <w:tcBorders>
              <w:top w:val="nil"/>
              <w:left w:val="double" w:sz="4" w:space="0" w:color="999999"/>
              <w:bottom w:val="single" w:sz="8" w:space="0" w:color="BFBFBF" w:themeColor="background1" w:themeShade="BF"/>
              <w:right w:val="single" w:sz="8" w:space="0" w:color="FFFFFF"/>
            </w:tcBorders>
            <w:shd w:val="clear" w:color="auto" w:fill="D9D9D9" w:themeFill="background1" w:themeFillShade="D9"/>
            <w:vAlign w:val="center"/>
          </w:tcPr>
          <w:p w:rsidR="0099321A" w:rsidRDefault="0099321A" w:rsidP="0099321A">
            <w:r w:rsidRPr="00E86CF6">
              <w:rPr>
                <w:rFonts w:ascii="Arial" w:hAnsi="Arial" w:cs="Arial"/>
                <w:sz w:val="18"/>
                <w:szCs w:val="18"/>
              </w:rPr>
              <w:t>1410</w:t>
            </w:r>
          </w:p>
        </w:tc>
        <w:tc>
          <w:tcPr>
            <w:tcW w:w="2098" w:type="dxa"/>
            <w:gridSpan w:val="2"/>
            <w:tcBorders>
              <w:top w:val="nil"/>
              <w:left w:val="single" w:sz="8" w:space="0" w:color="FFFFFF"/>
              <w:bottom w:val="single" w:sz="8" w:space="0" w:color="BFBFBF" w:themeColor="background1" w:themeShade="BF"/>
              <w:right w:val="single" w:sz="8" w:space="0" w:color="FFFFFF"/>
            </w:tcBorders>
            <w:shd w:val="clear" w:color="auto" w:fill="D9D9D9" w:themeFill="background1" w:themeFillShade="D9"/>
            <w:vAlign w:val="center"/>
          </w:tcPr>
          <w:p w:rsidR="0052330E" w:rsidRDefault="0099321A" w:rsidP="0099321A">
            <w:pPr>
              <w:jc w:val="center"/>
              <w:rPr>
                <w:rFonts w:ascii="Arial" w:hAnsi="Arial" w:cs="Arial"/>
                <w:sz w:val="18"/>
                <w:szCs w:val="18"/>
              </w:rPr>
            </w:pPr>
            <w:r>
              <w:rPr>
                <w:rFonts w:ascii="Arial" w:hAnsi="Arial" w:cs="Arial"/>
                <w:sz w:val="18"/>
                <w:szCs w:val="18"/>
              </w:rPr>
              <w:t>b</w:t>
            </w:r>
            <w:r w:rsidRPr="006531C1">
              <w:rPr>
                <w:rFonts w:ascii="Arial" w:hAnsi="Arial" w:cs="Arial"/>
                <w:sz w:val="18"/>
                <w:szCs w:val="18"/>
              </w:rPr>
              <w:t>uréis da Alemanha</w:t>
            </w:r>
            <w:r>
              <w:rPr>
                <w:rFonts w:ascii="Arial" w:hAnsi="Arial" w:cs="Arial"/>
                <w:sz w:val="18"/>
                <w:szCs w:val="18"/>
              </w:rPr>
              <w:t xml:space="preserve"> (vara); </w:t>
            </w:r>
          </w:p>
          <w:p w:rsidR="0099321A" w:rsidRPr="00C24685" w:rsidRDefault="0099321A" w:rsidP="0099321A">
            <w:pPr>
              <w:jc w:val="center"/>
              <w:rPr>
                <w:rFonts w:ascii="Arial" w:hAnsi="Arial" w:cs="Arial"/>
                <w:iCs/>
                <w:sz w:val="18"/>
                <w:szCs w:val="18"/>
              </w:rPr>
            </w:pPr>
            <w:r w:rsidRPr="006531C1">
              <w:rPr>
                <w:rFonts w:ascii="Arial" w:hAnsi="Arial" w:cs="Arial"/>
                <w:i/>
                <w:sz w:val="18"/>
                <w:szCs w:val="18"/>
              </w:rPr>
              <w:t>“Bilageens”</w:t>
            </w:r>
            <w:r>
              <w:rPr>
                <w:rFonts w:ascii="Arial" w:hAnsi="Arial" w:cs="Arial"/>
                <w:iCs/>
                <w:sz w:val="18"/>
                <w:szCs w:val="18"/>
              </w:rPr>
              <w:t xml:space="preserve"> (côv.)</w:t>
            </w:r>
          </w:p>
        </w:tc>
        <w:tc>
          <w:tcPr>
            <w:tcW w:w="1440" w:type="dxa"/>
            <w:gridSpan w:val="2"/>
            <w:tcBorders>
              <w:top w:val="nil"/>
              <w:left w:val="single" w:sz="8" w:space="0" w:color="FFFFFF"/>
              <w:bottom w:val="single" w:sz="8" w:space="0" w:color="BFBFBF" w:themeColor="background1" w:themeShade="BF"/>
              <w:right w:val="single" w:sz="8" w:space="0" w:color="FFFFFF"/>
            </w:tcBorders>
            <w:shd w:val="clear" w:color="auto" w:fill="D9D9D9" w:themeFill="background1" w:themeFillShade="D9"/>
            <w:vAlign w:val="center"/>
          </w:tcPr>
          <w:p w:rsidR="0099321A" w:rsidRDefault="0099321A" w:rsidP="0099321A">
            <w:pPr>
              <w:jc w:val="center"/>
            </w:pPr>
            <w:r w:rsidRPr="00673E63">
              <w:rPr>
                <w:rFonts w:ascii="Arial" w:hAnsi="Arial" w:cs="Arial"/>
                <w:sz w:val="18"/>
                <w:szCs w:val="18"/>
              </w:rPr>
              <w:t>Lisboa</w:t>
            </w:r>
          </w:p>
        </w:tc>
        <w:tc>
          <w:tcPr>
            <w:tcW w:w="1260" w:type="dxa"/>
            <w:gridSpan w:val="2"/>
            <w:tcBorders>
              <w:top w:val="nil"/>
              <w:left w:val="single" w:sz="8" w:space="0" w:color="FFFFFF"/>
              <w:bottom w:val="single" w:sz="8" w:space="0" w:color="BFBFBF" w:themeColor="background1" w:themeShade="BF"/>
              <w:right w:val="single" w:sz="8" w:space="0" w:color="FFFFFF"/>
            </w:tcBorders>
            <w:shd w:val="clear" w:color="auto" w:fill="D9D9D9" w:themeFill="background1" w:themeFillShade="D9"/>
            <w:vAlign w:val="center"/>
          </w:tcPr>
          <w:p w:rsidR="0099321A" w:rsidRPr="007F167E" w:rsidRDefault="0099321A" w:rsidP="0099321A">
            <w:pPr>
              <w:jc w:val="center"/>
              <w:rPr>
                <w:rFonts w:ascii="Arial" w:hAnsi="Arial" w:cs="Arial"/>
                <w:sz w:val="18"/>
                <w:szCs w:val="18"/>
              </w:rPr>
            </w:pPr>
            <w:r>
              <w:rPr>
                <w:rFonts w:ascii="Arial" w:hAnsi="Arial" w:cs="Arial"/>
                <w:sz w:val="18"/>
                <w:szCs w:val="18"/>
              </w:rPr>
              <w:t>150 l.</w:t>
            </w:r>
          </w:p>
        </w:tc>
        <w:tc>
          <w:tcPr>
            <w:tcW w:w="1080" w:type="dxa"/>
            <w:gridSpan w:val="2"/>
            <w:tcBorders>
              <w:top w:val="nil"/>
              <w:left w:val="single" w:sz="8" w:space="0" w:color="FFFFFF"/>
              <w:bottom w:val="single" w:sz="8" w:space="0" w:color="BFBFBF" w:themeColor="background1" w:themeShade="BF"/>
              <w:right w:val="single" w:sz="8" w:space="0" w:color="FFFFFF"/>
            </w:tcBorders>
            <w:shd w:val="clear" w:color="auto" w:fill="D9D9D9" w:themeFill="background1" w:themeFillShade="D9"/>
            <w:vAlign w:val="center"/>
          </w:tcPr>
          <w:p w:rsidR="0099321A" w:rsidRPr="001A29C7" w:rsidRDefault="00303A62" w:rsidP="0099321A">
            <w:pPr>
              <w:jc w:val="center"/>
              <w:rPr>
                <w:rFonts w:ascii="Arial" w:hAnsi="Arial" w:cs="Arial"/>
                <w:sz w:val="18"/>
                <w:szCs w:val="18"/>
              </w:rPr>
            </w:pPr>
            <w:r>
              <w:rPr>
                <w:rFonts w:ascii="Arial" w:hAnsi="Arial" w:cs="Arial"/>
                <w:sz w:val="18"/>
                <w:szCs w:val="18"/>
              </w:rPr>
              <w:t>9,9</w:t>
            </w:r>
          </w:p>
        </w:tc>
        <w:tc>
          <w:tcPr>
            <w:tcW w:w="2953" w:type="dxa"/>
            <w:tcBorders>
              <w:top w:val="nil"/>
              <w:left w:val="single" w:sz="8" w:space="0" w:color="FFFFFF"/>
              <w:bottom w:val="single" w:sz="8" w:space="0" w:color="BFBFBF" w:themeColor="background1" w:themeShade="BF"/>
              <w:right w:val="double" w:sz="4" w:space="0" w:color="999999"/>
            </w:tcBorders>
            <w:shd w:val="clear" w:color="auto" w:fill="D9D9D9" w:themeFill="background1" w:themeFillShade="D9"/>
            <w:vAlign w:val="center"/>
          </w:tcPr>
          <w:p w:rsidR="0099321A" w:rsidRPr="007F167E" w:rsidRDefault="0099321A" w:rsidP="0099321A">
            <w:pPr>
              <w:jc w:val="center"/>
              <w:rPr>
                <w:rFonts w:ascii="Arial" w:hAnsi="Arial" w:cs="Arial"/>
                <w:i/>
                <w:sz w:val="18"/>
                <w:szCs w:val="18"/>
              </w:rPr>
            </w:pPr>
            <w:r w:rsidRPr="006531C1">
              <w:rPr>
                <w:rFonts w:ascii="Arial" w:hAnsi="Arial" w:cs="Arial"/>
                <w:i/>
                <w:sz w:val="18"/>
                <w:szCs w:val="18"/>
              </w:rPr>
              <w:t>Desc</w:t>
            </w:r>
            <w:r>
              <w:rPr>
                <w:rFonts w:ascii="Arial" w:hAnsi="Arial" w:cs="Arial"/>
                <w:i/>
                <w:sz w:val="18"/>
                <w:szCs w:val="18"/>
              </w:rPr>
              <w:t>obrimentos…</w:t>
            </w:r>
            <w:r w:rsidRPr="006531C1">
              <w:rPr>
                <w:rFonts w:ascii="Arial" w:hAnsi="Arial" w:cs="Arial"/>
                <w:sz w:val="18"/>
                <w:szCs w:val="18"/>
              </w:rPr>
              <w:t>,</w:t>
            </w:r>
            <w:r w:rsidRPr="006531C1">
              <w:rPr>
                <w:rFonts w:ascii="Arial" w:hAnsi="Arial" w:cs="Arial"/>
                <w:i/>
                <w:sz w:val="18"/>
                <w:szCs w:val="18"/>
              </w:rPr>
              <w:t xml:space="preserve"> </w:t>
            </w:r>
            <w:r w:rsidRPr="006531C1">
              <w:rPr>
                <w:rFonts w:ascii="Arial" w:hAnsi="Arial" w:cs="Arial"/>
                <w:sz w:val="18"/>
                <w:szCs w:val="18"/>
              </w:rPr>
              <w:t xml:space="preserve">I: </w:t>
            </w:r>
            <w:r>
              <w:rPr>
                <w:rFonts w:ascii="Arial" w:hAnsi="Arial" w:cs="Arial"/>
                <w:sz w:val="18"/>
                <w:szCs w:val="18"/>
              </w:rPr>
              <w:t>223</w:t>
            </w:r>
          </w:p>
        </w:tc>
      </w:tr>
      <w:tr w:rsidR="0052330E" w:rsidRPr="003C31D1" w:rsidTr="001078B8">
        <w:trPr>
          <w:trHeight w:val="170"/>
        </w:trPr>
        <w:tc>
          <w:tcPr>
            <w:tcW w:w="9648" w:type="dxa"/>
            <w:gridSpan w:val="10"/>
            <w:tcBorders>
              <w:top w:val="single" w:sz="8" w:space="0" w:color="BFBFBF" w:themeColor="background1" w:themeShade="BF"/>
              <w:left w:val="double" w:sz="4" w:space="0" w:color="999999"/>
              <w:bottom w:val="single" w:sz="8" w:space="0" w:color="999999"/>
              <w:right w:val="double" w:sz="4" w:space="0" w:color="999999"/>
            </w:tcBorders>
            <w:shd w:val="clear" w:color="auto" w:fill="B3B3B3"/>
            <w:vAlign w:val="center"/>
          </w:tcPr>
          <w:p w:rsidR="0052330E" w:rsidRPr="00E254C3" w:rsidRDefault="0052330E" w:rsidP="0052330E">
            <w:pPr>
              <w:pStyle w:val="Cabealho1"/>
              <w:jc w:val="center"/>
              <w:rPr>
                <w:smallCaps/>
                <w:szCs w:val="22"/>
              </w:rPr>
            </w:pPr>
            <w:r>
              <w:rPr>
                <w:rFonts w:ascii="Arial" w:hAnsi="Arial" w:cs="Arial"/>
                <w:caps/>
                <w:sz w:val="20"/>
              </w:rPr>
              <w:lastRenderedPageBreak/>
              <w:t>Têxteis DIVERSOS</w:t>
            </w:r>
          </w:p>
        </w:tc>
      </w:tr>
      <w:tr w:rsidR="0052330E" w:rsidRPr="009F5A9E" w:rsidTr="0052330E">
        <w:trPr>
          <w:trHeight w:val="170"/>
        </w:trPr>
        <w:tc>
          <w:tcPr>
            <w:tcW w:w="817" w:type="dxa"/>
            <w:tcBorders>
              <w:top w:val="single" w:sz="8" w:space="0" w:color="999999"/>
              <w:left w:val="double" w:sz="4" w:space="0" w:color="999999"/>
              <w:bottom w:val="single" w:sz="2" w:space="0" w:color="808080"/>
              <w:right w:val="single" w:sz="8" w:space="0" w:color="999999"/>
            </w:tcBorders>
            <w:shd w:val="clear" w:color="auto" w:fill="D9D9D9"/>
            <w:vAlign w:val="center"/>
          </w:tcPr>
          <w:p w:rsidR="0052330E" w:rsidRPr="009F5A9E" w:rsidRDefault="0052330E" w:rsidP="0052330E">
            <w:pPr>
              <w:jc w:val="center"/>
              <w:rPr>
                <w:rFonts w:ascii="Arial" w:hAnsi="Arial" w:cs="Arial"/>
                <w:sz w:val="20"/>
                <w:szCs w:val="20"/>
              </w:rPr>
            </w:pPr>
            <w:r w:rsidRPr="009F5A9E">
              <w:rPr>
                <w:rFonts w:ascii="Arial" w:hAnsi="Arial" w:cs="Arial"/>
                <w:sz w:val="20"/>
                <w:szCs w:val="20"/>
              </w:rPr>
              <w:t>Data</w:t>
            </w:r>
          </w:p>
        </w:tc>
        <w:tc>
          <w:tcPr>
            <w:tcW w:w="2098"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52330E" w:rsidRPr="009F5A9E" w:rsidRDefault="0052330E" w:rsidP="0052330E">
            <w:pPr>
              <w:jc w:val="center"/>
              <w:rPr>
                <w:rFonts w:ascii="Arial" w:hAnsi="Arial" w:cs="Arial"/>
                <w:sz w:val="20"/>
                <w:szCs w:val="20"/>
              </w:rPr>
            </w:pPr>
            <w:r>
              <w:rPr>
                <w:rFonts w:ascii="Arial" w:hAnsi="Arial" w:cs="Arial"/>
                <w:sz w:val="20"/>
                <w:szCs w:val="20"/>
              </w:rPr>
              <w:t>Item</w:t>
            </w:r>
          </w:p>
        </w:tc>
        <w:tc>
          <w:tcPr>
            <w:tcW w:w="1440"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52330E" w:rsidRPr="009F5A9E" w:rsidRDefault="0052330E" w:rsidP="0052330E">
            <w:pPr>
              <w:jc w:val="center"/>
              <w:rPr>
                <w:rFonts w:ascii="Arial" w:hAnsi="Arial" w:cs="Arial"/>
                <w:sz w:val="20"/>
                <w:szCs w:val="20"/>
              </w:rPr>
            </w:pPr>
            <w:r w:rsidRPr="009F5A9E">
              <w:rPr>
                <w:rFonts w:ascii="Arial" w:hAnsi="Arial" w:cs="Arial"/>
                <w:sz w:val="20"/>
                <w:szCs w:val="20"/>
              </w:rPr>
              <w:t>Espaço</w:t>
            </w:r>
          </w:p>
        </w:tc>
        <w:tc>
          <w:tcPr>
            <w:tcW w:w="1260"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52330E" w:rsidRPr="009F5A9E" w:rsidRDefault="0052330E" w:rsidP="0052330E">
            <w:pPr>
              <w:jc w:val="center"/>
              <w:rPr>
                <w:rFonts w:ascii="Arial" w:hAnsi="Arial" w:cs="Arial"/>
                <w:sz w:val="20"/>
                <w:szCs w:val="20"/>
              </w:rPr>
            </w:pPr>
            <w:r w:rsidRPr="009F5A9E">
              <w:rPr>
                <w:rFonts w:ascii="Arial" w:hAnsi="Arial" w:cs="Arial"/>
                <w:sz w:val="20"/>
                <w:szCs w:val="20"/>
              </w:rPr>
              <w:t>Preço</w:t>
            </w:r>
          </w:p>
        </w:tc>
        <w:tc>
          <w:tcPr>
            <w:tcW w:w="1080"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52330E" w:rsidRPr="009F5A9E" w:rsidRDefault="0052330E" w:rsidP="0052330E">
            <w:pPr>
              <w:jc w:val="center"/>
              <w:rPr>
                <w:rFonts w:ascii="Arial" w:hAnsi="Arial" w:cs="Arial"/>
                <w:sz w:val="20"/>
                <w:szCs w:val="20"/>
              </w:rPr>
            </w:pPr>
            <w:r w:rsidRPr="009F5A9E">
              <w:rPr>
                <w:rFonts w:ascii="Arial" w:hAnsi="Arial" w:cs="Arial"/>
                <w:sz w:val="20"/>
                <w:szCs w:val="20"/>
              </w:rPr>
              <w:t>Prata (g)</w:t>
            </w:r>
          </w:p>
        </w:tc>
        <w:tc>
          <w:tcPr>
            <w:tcW w:w="2953" w:type="dxa"/>
            <w:tcBorders>
              <w:top w:val="single" w:sz="8" w:space="0" w:color="999999"/>
              <w:left w:val="single" w:sz="8" w:space="0" w:color="999999"/>
              <w:bottom w:val="single" w:sz="2" w:space="0" w:color="808080"/>
              <w:right w:val="double" w:sz="4" w:space="0" w:color="999999"/>
            </w:tcBorders>
            <w:shd w:val="clear" w:color="auto" w:fill="D9D9D9"/>
            <w:vAlign w:val="center"/>
          </w:tcPr>
          <w:p w:rsidR="0052330E" w:rsidRPr="009F5A9E" w:rsidRDefault="0052330E" w:rsidP="0052330E">
            <w:pPr>
              <w:jc w:val="center"/>
              <w:rPr>
                <w:rFonts w:ascii="Arial" w:hAnsi="Arial" w:cs="Arial"/>
                <w:sz w:val="20"/>
                <w:szCs w:val="20"/>
              </w:rPr>
            </w:pPr>
            <w:r w:rsidRPr="009F5A9E">
              <w:rPr>
                <w:rFonts w:ascii="Arial" w:hAnsi="Arial" w:cs="Arial"/>
                <w:sz w:val="20"/>
                <w:szCs w:val="20"/>
              </w:rPr>
              <w:t>Fonte</w:t>
            </w:r>
          </w:p>
        </w:tc>
      </w:tr>
      <w:tr w:rsidR="0099321A" w:rsidRPr="007F167E" w:rsidTr="0052330E">
        <w:trPr>
          <w:trHeight w:val="75"/>
        </w:trPr>
        <w:tc>
          <w:tcPr>
            <w:tcW w:w="817" w:type="dxa"/>
            <w:tcBorders>
              <w:top w:val="single" w:sz="2" w:space="0" w:color="808080"/>
              <w:left w:val="double" w:sz="4" w:space="0" w:color="999999"/>
              <w:bottom w:val="single" w:sz="8" w:space="0" w:color="FFFFFF"/>
              <w:right w:val="single" w:sz="8" w:space="0" w:color="FFFFFF"/>
            </w:tcBorders>
            <w:shd w:val="clear" w:color="auto" w:fill="FFFFFF"/>
            <w:vAlign w:val="center"/>
          </w:tcPr>
          <w:p w:rsidR="0099321A" w:rsidRPr="007F167E" w:rsidRDefault="0099321A" w:rsidP="0099321A">
            <w:pPr>
              <w:rPr>
                <w:rFonts w:ascii="Arial" w:hAnsi="Arial" w:cs="Arial"/>
                <w:sz w:val="18"/>
                <w:szCs w:val="18"/>
              </w:rPr>
            </w:pPr>
            <w:r w:rsidRPr="00E86CF6">
              <w:rPr>
                <w:rFonts w:ascii="Arial" w:hAnsi="Arial" w:cs="Arial"/>
                <w:sz w:val="18"/>
                <w:szCs w:val="18"/>
              </w:rPr>
              <w:t>1410</w:t>
            </w:r>
          </w:p>
        </w:tc>
        <w:tc>
          <w:tcPr>
            <w:tcW w:w="2098" w:type="dxa"/>
            <w:gridSpan w:val="2"/>
            <w:tcBorders>
              <w:top w:val="single" w:sz="2" w:space="0" w:color="808080"/>
              <w:left w:val="single" w:sz="8" w:space="0" w:color="FFFFFF"/>
              <w:bottom w:val="single" w:sz="8" w:space="0" w:color="FFFFFF"/>
              <w:right w:val="single" w:sz="8" w:space="0" w:color="FFFFFF"/>
            </w:tcBorders>
            <w:shd w:val="clear" w:color="auto" w:fill="FFFFFF"/>
            <w:vAlign w:val="center"/>
          </w:tcPr>
          <w:p w:rsidR="0099321A" w:rsidRPr="007F167E" w:rsidRDefault="0099321A" w:rsidP="0099321A">
            <w:pPr>
              <w:jc w:val="center"/>
              <w:rPr>
                <w:rFonts w:ascii="Arial" w:hAnsi="Arial" w:cs="Arial"/>
                <w:sz w:val="18"/>
                <w:szCs w:val="18"/>
              </w:rPr>
            </w:pPr>
            <w:r>
              <w:rPr>
                <w:rFonts w:ascii="Arial" w:hAnsi="Arial" w:cs="Arial"/>
                <w:sz w:val="18"/>
                <w:szCs w:val="18"/>
              </w:rPr>
              <w:t>m</w:t>
            </w:r>
            <w:r w:rsidRPr="006531C1">
              <w:rPr>
                <w:rFonts w:ascii="Arial" w:hAnsi="Arial" w:cs="Arial"/>
                <w:sz w:val="18"/>
                <w:szCs w:val="18"/>
              </w:rPr>
              <w:t>eio galês de Dartmouth e outros buréis estreitos de Inglaterra</w:t>
            </w:r>
            <w:r>
              <w:rPr>
                <w:rFonts w:ascii="Arial" w:hAnsi="Arial" w:cs="Arial"/>
                <w:sz w:val="18"/>
                <w:szCs w:val="18"/>
              </w:rPr>
              <w:t xml:space="preserve"> (vara)</w:t>
            </w:r>
          </w:p>
        </w:tc>
        <w:tc>
          <w:tcPr>
            <w:tcW w:w="1440" w:type="dxa"/>
            <w:gridSpan w:val="2"/>
            <w:tcBorders>
              <w:top w:val="single" w:sz="2" w:space="0" w:color="808080"/>
              <w:left w:val="single" w:sz="8" w:space="0" w:color="FFFFFF"/>
              <w:bottom w:val="single" w:sz="8" w:space="0" w:color="FFFFFF"/>
              <w:right w:val="single" w:sz="8" w:space="0" w:color="FFFFFF"/>
            </w:tcBorders>
            <w:shd w:val="clear" w:color="auto" w:fill="FFFFFF"/>
            <w:vAlign w:val="center"/>
          </w:tcPr>
          <w:p w:rsidR="0099321A" w:rsidRDefault="0099321A" w:rsidP="0099321A">
            <w:pPr>
              <w:jc w:val="center"/>
            </w:pPr>
            <w:r w:rsidRPr="00673E63">
              <w:rPr>
                <w:rFonts w:ascii="Arial" w:hAnsi="Arial" w:cs="Arial"/>
                <w:sz w:val="18"/>
                <w:szCs w:val="18"/>
              </w:rPr>
              <w:t>Lisboa</w:t>
            </w:r>
          </w:p>
        </w:tc>
        <w:tc>
          <w:tcPr>
            <w:tcW w:w="1260" w:type="dxa"/>
            <w:gridSpan w:val="2"/>
            <w:tcBorders>
              <w:top w:val="single" w:sz="2" w:space="0" w:color="808080"/>
              <w:left w:val="single" w:sz="8" w:space="0" w:color="FFFFFF"/>
              <w:bottom w:val="single" w:sz="8" w:space="0" w:color="FFFFFF"/>
              <w:right w:val="single" w:sz="8" w:space="0" w:color="FFFFFF"/>
            </w:tcBorders>
            <w:shd w:val="clear" w:color="auto" w:fill="FFFFFF"/>
            <w:vAlign w:val="center"/>
          </w:tcPr>
          <w:p w:rsidR="0099321A" w:rsidRPr="007F167E" w:rsidRDefault="0099321A" w:rsidP="0099321A">
            <w:pPr>
              <w:jc w:val="center"/>
              <w:rPr>
                <w:rFonts w:ascii="Arial" w:hAnsi="Arial" w:cs="Arial"/>
                <w:sz w:val="18"/>
                <w:szCs w:val="18"/>
              </w:rPr>
            </w:pPr>
            <w:r>
              <w:rPr>
                <w:rFonts w:ascii="Arial" w:hAnsi="Arial" w:cs="Arial"/>
                <w:sz w:val="18"/>
                <w:szCs w:val="18"/>
              </w:rPr>
              <w:t>75 l.</w:t>
            </w:r>
          </w:p>
        </w:tc>
        <w:tc>
          <w:tcPr>
            <w:tcW w:w="1080" w:type="dxa"/>
            <w:gridSpan w:val="2"/>
            <w:tcBorders>
              <w:top w:val="single" w:sz="2" w:space="0" w:color="808080"/>
              <w:left w:val="single" w:sz="8" w:space="0" w:color="FFFFFF"/>
              <w:bottom w:val="single" w:sz="8" w:space="0" w:color="FFFFFF"/>
              <w:right w:val="single" w:sz="8" w:space="0" w:color="FFFFFF"/>
            </w:tcBorders>
            <w:shd w:val="clear" w:color="auto" w:fill="FFFFFF"/>
            <w:vAlign w:val="center"/>
          </w:tcPr>
          <w:p w:rsidR="0099321A" w:rsidRPr="001A29C7" w:rsidRDefault="00303A62" w:rsidP="0099321A">
            <w:pPr>
              <w:jc w:val="center"/>
              <w:rPr>
                <w:rFonts w:ascii="Arial" w:hAnsi="Arial" w:cs="Arial"/>
                <w:sz w:val="18"/>
                <w:szCs w:val="18"/>
              </w:rPr>
            </w:pPr>
            <w:r>
              <w:rPr>
                <w:rFonts w:ascii="Arial" w:hAnsi="Arial" w:cs="Arial"/>
                <w:sz w:val="18"/>
                <w:szCs w:val="18"/>
              </w:rPr>
              <w:t>4,9</w:t>
            </w:r>
          </w:p>
        </w:tc>
        <w:tc>
          <w:tcPr>
            <w:tcW w:w="2953" w:type="dxa"/>
            <w:tcBorders>
              <w:top w:val="single" w:sz="2" w:space="0" w:color="808080"/>
              <w:left w:val="single" w:sz="8" w:space="0" w:color="FFFFFF"/>
              <w:bottom w:val="single" w:sz="8" w:space="0" w:color="FFFFFF"/>
              <w:right w:val="double" w:sz="4" w:space="0" w:color="999999"/>
            </w:tcBorders>
            <w:shd w:val="clear" w:color="auto" w:fill="FFFFFF"/>
            <w:vAlign w:val="center"/>
          </w:tcPr>
          <w:p w:rsidR="0099321A" w:rsidRPr="007F167E" w:rsidRDefault="0099321A" w:rsidP="0099321A">
            <w:pPr>
              <w:jc w:val="center"/>
              <w:rPr>
                <w:rFonts w:ascii="Arial" w:hAnsi="Arial" w:cs="Arial"/>
                <w:i/>
                <w:sz w:val="18"/>
                <w:szCs w:val="18"/>
              </w:rPr>
            </w:pPr>
            <w:r w:rsidRPr="006531C1">
              <w:rPr>
                <w:rFonts w:ascii="Arial" w:hAnsi="Arial" w:cs="Arial"/>
                <w:i/>
                <w:sz w:val="18"/>
                <w:szCs w:val="18"/>
              </w:rPr>
              <w:t>Desc</w:t>
            </w:r>
            <w:r>
              <w:rPr>
                <w:rFonts w:ascii="Arial" w:hAnsi="Arial" w:cs="Arial"/>
                <w:i/>
                <w:sz w:val="18"/>
                <w:szCs w:val="18"/>
              </w:rPr>
              <w:t>obrimentos…</w:t>
            </w:r>
            <w:r w:rsidRPr="006531C1">
              <w:rPr>
                <w:rFonts w:ascii="Arial" w:hAnsi="Arial" w:cs="Arial"/>
                <w:sz w:val="18"/>
                <w:szCs w:val="18"/>
              </w:rPr>
              <w:t>,</w:t>
            </w:r>
            <w:r w:rsidRPr="006531C1">
              <w:rPr>
                <w:rFonts w:ascii="Arial" w:hAnsi="Arial" w:cs="Arial"/>
                <w:i/>
                <w:sz w:val="18"/>
                <w:szCs w:val="18"/>
              </w:rPr>
              <w:t xml:space="preserve"> </w:t>
            </w:r>
            <w:r w:rsidRPr="006531C1">
              <w:rPr>
                <w:rFonts w:ascii="Arial" w:hAnsi="Arial" w:cs="Arial"/>
                <w:sz w:val="18"/>
                <w:szCs w:val="18"/>
              </w:rPr>
              <w:t>I: 222</w:t>
            </w:r>
          </w:p>
        </w:tc>
      </w:tr>
      <w:tr w:rsidR="0099321A" w:rsidRPr="007F167E" w:rsidTr="001078B8">
        <w:trPr>
          <w:trHeight w:val="75"/>
        </w:trPr>
        <w:tc>
          <w:tcPr>
            <w:tcW w:w="817" w:type="dxa"/>
            <w:tcBorders>
              <w:top w:val="single" w:sz="8" w:space="0" w:color="FFFFFF"/>
              <w:left w:val="double" w:sz="4" w:space="0" w:color="999999"/>
              <w:bottom w:val="single" w:sz="8" w:space="0" w:color="FFFFFF"/>
              <w:right w:val="single" w:sz="8" w:space="0" w:color="FFFFFF"/>
            </w:tcBorders>
            <w:shd w:val="clear" w:color="auto" w:fill="D9D9D9" w:themeFill="background1" w:themeFillShade="D9"/>
            <w:vAlign w:val="center"/>
          </w:tcPr>
          <w:p w:rsidR="0099321A" w:rsidRPr="007F167E" w:rsidRDefault="0099321A" w:rsidP="0099321A">
            <w:pPr>
              <w:rPr>
                <w:rFonts w:ascii="Arial" w:hAnsi="Arial" w:cs="Arial"/>
                <w:sz w:val="18"/>
                <w:szCs w:val="18"/>
              </w:rPr>
            </w:pPr>
            <w:r>
              <w:rPr>
                <w:rFonts w:ascii="Arial" w:hAnsi="Arial" w:cs="Arial"/>
                <w:sz w:val="18"/>
                <w:szCs w:val="18"/>
              </w:rPr>
              <w:t>1430</w:t>
            </w:r>
          </w:p>
        </w:tc>
        <w:tc>
          <w:tcPr>
            <w:tcW w:w="2098" w:type="dxa"/>
            <w:gridSpan w:val="2"/>
            <w:tcBorders>
              <w:top w:val="single" w:sz="8" w:space="0" w:color="FFFFFF"/>
              <w:left w:val="single" w:sz="8" w:space="0" w:color="FFFFFF"/>
              <w:bottom w:val="single" w:sz="8" w:space="0" w:color="FFFFFF"/>
              <w:right w:val="single" w:sz="8" w:space="0" w:color="FFFFFF"/>
            </w:tcBorders>
            <w:shd w:val="clear" w:color="auto" w:fill="D9D9D9" w:themeFill="background1" w:themeFillShade="D9"/>
            <w:vAlign w:val="center"/>
          </w:tcPr>
          <w:p w:rsidR="0099321A" w:rsidRPr="00EF3ACF" w:rsidRDefault="0099321A" w:rsidP="0099321A">
            <w:pPr>
              <w:jc w:val="center"/>
              <w:rPr>
                <w:rFonts w:ascii="Arial" w:hAnsi="Arial" w:cs="Arial"/>
                <w:iCs/>
                <w:sz w:val="18"/>
                <w:szCs w:val="18"/>
                <w:lang w:val="en-GB"/>
              </w:rPr>
            </w:pPr>
            <w:r w:rsidRPr="00EF3ACF">
              <w:rPr>
                <w:rFonts w:ascii="Arial" w:hAnsi="Arial" w:cs="Arial"/>
                <w:i/>
                <w:sz w:val="18"/>
                <w:szCs w:val="18"/>
                <w:lang w:val="en-GB"/>
              </w:rPr>
              <w:t>"Beeos"</w:t>
            </w:r>
            <w:r w:rsidRPr="00EF3ACF">
              <w:rPr>
                <w:rFonts w:ascii="Arial" w:hAnsi="Arial" w:cs="Arial"/>
                <w:iCs/>
                <w:sz w:val="18"/>
                <w:szCs w:val="18"/>
                <w:lang w:val="en-GB"/>
              </w:rPr>
              <w:t xml:space="preserve"> (côv.)</w:t>
            </w:r>
          </w:p>
        </w:tc>
        <w:tc>
          <w:tcPr>
            <w:tcW w:w="1440" w:type="dxa"/>
            <w:gridSpan w:val="2"/>
            <w:tcBorders>
              <w:top w:val="single" w:sz="8" w:space="0" w:color="FFFFFF"/>
              <w:left w:val="single" w:sz="8" w:space="0" w:color="FFFFFF"/>
              <w:bottom w:val="single" w:sz="8" w:space="0" w:color="FFFFFF"/>
              <w:right w:val="single" w:sz="8" w:space="0" w:color="FFFFFF"/>
            </w:tcBorders>
            <w:shd w:val="clear" w:color="auto" w:fill="D9D9D9" w:themeFill="background1" w:themeFillShade="D9"/>
            <w:vAlign w:val="center"/>
          </w:tcPr>
          <w:p w:rsidR="0099321A" w:rsidRPr="007F167E" w:rsidRDefault="0099321A" w:rsidP="0099321A">
            <w:pPr>
              <w:jc w:val="center"/>
              <w:rPr>
                <w:rFonts w:ascii="Arial" w:hAnsi="Arial" w:cs="Arial"/>
                <w:sz w:val="18"/>
                <w:szCs w:val="18"/>
              </w:rPr>
            </w:pPr>
            <w:r>
              <w:rPr>
                <w:rFonts w:ascii="Arial" w:hAnsi="Arial" w:cs="Arial"/>
                <w:sz w:val="18"/>
                <w:szCs w:val="18"/>
              </w:rPr>
              <w:t>régio</w:t>
            </w:r>
          </w:p>
        </w:tc>
        <w:tc>
          <w:tcPr>
            <w:tcW w:w="1260" w:type="dxa"/>
            <w:gridSpan w:val="2"/>
            <w:tcBorders>
              <w:top w:val="single" w:sz="8" w:space="0" w:color="FFFFFF"/>
              <w:left w:val="single" w:sz="8" w:space="0" w:color="FFFFFF"/>
              <w:bottom w:val="single" w:sz="8" w:space="0" w:color="FFFFFF"/>
              <w:right w:val="single" w:sz="8" w:space="0" w:color="FFFFFF"/>
            </w:tcBorders>
            <w:shd w:val="clear" w:color="auto" w:fill="D9D9D9" w:themeFill="background1" w:themeFillShade="D9"/>
            <w:vAlign w:val="center"/>
          </w:tcPr>
          <w:p w:rsidR="0099321A" w:rsidRPr="007F167E" w:rsidRDefault="0099321A" w:rsidP="0099321A">
            <w:pPr>
              <w:jc w:val="center"/>
              <w:rPr>
                <w:rFonts w:ascii="Arial" w:hAnsi="Arial" w:cs="Arial"/>
                <w:sz w:val="18"/>
                <w:szCs w:val="18"/>
              </w:rPr>
            </w:pPr>
            <w:r>
              <w:rPr>
                <w:rFonts w:ascii="Arial" w:hAnsi="Arial" w:cs="Arial"/>
                <w:sz w:val="18"/>
                <w:szCs w:val="18"/>
              </w:rPr>
              <w:t xml:space="preserve">60 </w:t>
            </w:r>
            <w:r w:rsidRPr="00AB06BE">
              <w:rPr>
                <w:rFonts w:ascii="Arial" w:hAnsi="Arial" w:cs="Arial"/>
                <w:sz w:val="18"/>
                <w:szCs w:val="18"/>
              </w:rPr>
              <w:t>r.</w:t>
            </w:r>
          </w:p>
        </w:tc>
        <w:tc>
          <w:tcPr>
            <w:tcW w:w="1080" w:type="dxa"/>
            <w:gridSpan w:val="2"/>
            <w:tcBorders>
              <w:top w:val="single" w:sz="8" w:space="0" w:color="FFFFFF"/>
              <w:left w:val="single" w:sz="8" w:space="0" w:color="FFFFFF"/>
              <w:bottom w:val="single" w:sz="8" w:space="0" w:color="FFFFFF"/>
              <w:right w:val="single" w:sz="8" w:space="0" w:color="FFFFFF"/>
            </w:tcBorders>
            <w:shd w:val="clear" w:color="auto" w:fill="D9D9D9" w:themeFill="background1" w:themeFillShade="D9"/>
            <w:vAlign w:val="center"/>
          </w:tcPr>
          <w:p w:rsidR="0099321A" w:rsidRPr="001A29C7" w:rsidRDefault="00303A62" w:rsidP="0099321A">
            <w:pPr>
              <w:jc w:val="center"/>
              <w:rPr>
                <w:rFonts w:ascii="Arial" w:hAnsi="Arial" w:cs="Arial"/>
                <w:sz w:val="18"/>
                <w:szCs w:val="18"/>
              </w:rPr>
            </w:pPr>
            <w:r>
              <w:rPr>
                <w:rFonts w:ascii="Arial" w:hAnsi="Arial" w:cs="Arial"/>
                <w:sz w:val="18"/>
                <w:szCs w:val="18"/>
              </w:rPr>
              <w:t>15,3</w:t>
            </w:r>
          </w:p>
        </w:tc>
        <w:tc>
          <w:tcPr>
            <w:tcW w:w="2953" w:type="dxa"/>
            <w:tcBorders>
              <w:top w:val="single" w:sz="8" w:space="0" w:color="FFFFFF"/>
              <w:left w:val="single" w:sz="8" w:space="0" w:color="FFFFFF"/>
              <w:bottom w:val="single" w:sz="8" w:space="0" w:color="FFFFFF"/>
              <w:right w:val="double" w:sz="4" w:space="0" w:color="999999"/>
            </w:tcBorders>
            <w:shd w:val="clear" w:color="auto" w:fill="D9D9D9" w:themeFill="background1" w:themeFillShade="D9"/>
            <w:vAlign w:val="center"/>
          </w:tcPr>
          <w:p w:rsidR="0099321A" w:rsidRPr="007F167E" w:rsidRDefault="0099321A" w:rsidP="0099321A">
            <w:pPr>
              <w:jc w:val="center"/>
              <w:rPr>
                <w:rFonts w:ascii="Arial" w:hAnsi="Arial" w:cs="Arial"/>
                <w:i/>
                <w:sz w:val="18"/>
                <w:szCs w:val="18"/>
              </w:rPr>
            </w:pPr>
            <w:r w:rsidRPr="00B15E88">
              <w:rPr>
                <w:rFonts w:ascii="Arial" w:hAnsi="Arial" w:cs="Arial"/>
                <w:i/>
                <w:sz w:val="18"/>
                <w:szCs w:val="18"/>
                <w:lang w:val="fr-FR"/>
              </w:rPr>
              <w:t>Chancelarias. D. Duarte</w:t>
            </w:r>
            <w:r w:rsidRPr="00B15E88">
              <w:rPr>
                <w:rFonts w:ascii="Arial" w:hAnsi="Arial" w:cs="Arial"/>
                <w:sz w:val="18"/>
                <w:szCs w:val="18"/>
                <w:lang w:val="fr-FR"/>
              </w:rPr>
              <w:t>, II: 71</w:t>
            </w:r>
          </w:p>
        </w:tc>
      </w:tr>
      <w:tr w:rsidR="0099321A" w:rsidRPr="007F167E" w:rsidTr="0052330E">
        <w:trPr>
          <w:trHeight w:val="75"/>
        </w:trPr>
        <w:tc>
          <w:tcPr>
            <w:tcW w:w="817" w:type="dxa"/>
            <w:tcBorders>
              <w:top w:val="single" w:sz="8" w:space="0" w:color="FFFFFF"/>
              <w:left w:val="double" w:sz="4" w:space="0" w:color="999999"/>
              <w:bottom w:val="single" w:sz="8" w:space="0" w:color="FFFFFF"/>
              <w:right w:val="single" w:sz="8" w:space="0" w:color="FFFFFF"/>
            </w:tcBorders>
            <w:shd w:val="clear" w:color="auto" w:fill="FFFFFF"/>
            <w:vAlign w:val="center"/>
          </w:tcPr>
          <w:p w:rsidR="0099321A" w:rsidRPr="007F167E" w:rsidRDefault="0099321A" w:rsidP="0099321A">
            <w:pPr>
              <w:rPr>
                <w:rFonts w:ascii="Arial" w:hAnsi="Arial" w:cs="Arial"/>
                <w:sz w:val="18"/>
                <w:szCs w:val="18"/>
              </w:rPr>
            </w:pPr>
            <w:r>
              <w:rPr>
                <w:rFonts w:ascii="Arial" w:hAnsi="Arial" w:cs="Arial"/>
                <w:sz w:val="18"/>
                <w:szCs w:val="18"/>
              </w:rPr>
              <w:t>1430</w:t>
            </w:r>
          </w:p>
        </w:tc>
        <w:tc>
          <w:tcPr>
            <w:tcW w:w="2098" w:type="dxa"/>
            <w:gridSpan w:val="2"/>
            <w:tcBorders>
              <w:top w:val="single" w:sz="8" w:space="0" w:color="FFFFFF"/>
              <w:left w:val="single" w:sz="8" w:space="0" w:color="FFFFFF"/>
              <w:bottom w:val="single" w:sz="8" w:space="0" w:color="FFFFFF"/>
              <w:right w:val="single" w:sz="8" w:space="0" w:color="FFFFFF"/>
            </w:tcBorders>
            <w:shd w:val="clear" w:color="auto" w:fill="FFFFFF"/>
            <w:vAlign w:val="center"/>
          </w:tcPr>
          <w:p w:rsidR="0099321A" w:rsidRPr="007F167E" w:rsidRDefault="0099321A" w:rsidP="0099321A">
            <w:pPr>
              <w:jc w:val="center"/>
              <w:rPr>
                <w:rFonts w:ascii="Arial" w:hAnsi="Arial" w:cs="Arial"/>
                <w:sz w:val="18"/>
                <w:szCs w:val="18"/>
              </w:rPr>
            </w:pPr>
            <w:r w:rsidRPr="00EF3ACF">
              <w:rPr>
                <w:rFonts w:ascii="Arial" w:hAnsi="Arial" w:cs="Arial"/>
                <w:sz w:val="18"/>
                <w:szCs w:val="18"/>
                <w:lang w:val="en-GB"/>
              </w:rPr>
              <w:t>St. Lô</w:t>
            </w:r>
            <w:r w:rsidRPr="00EF3ACF">
              <w:rPr>
                <w:rFonts w:ascii="Arial" w:hAnsi="Arial" w:cs="Arial"/>
                <w:iCs/>
                <w:sz w:val="18"/>
                <w:szCs w:val="18"/>
                <w:lang w:val="en-GB"/>
              </w:rPr>
              <w:t xml:space="preserve"> (côv.)</w:t>
            </w:r>
          </w:p>
        </w:tc>
        <w:tc>
          <w:tcPr>
            <w:tcW w:w="1440" w:type="dxa"/>
            <w:gridSpan w:val="2"/>
            <w:tcBorders>
              <w:top w:val="single" w:sz="8" w:space="0" w:color="FFFFFF"/>
              <w:left w:val="single" w:sz="8" w:space="0" w:color="FFFFFF"/>
              <w:bottom w:val="single" w:sz="8" w:space="0" w:color="FFFFFF"/>
              <w:right w:val="single" w:sz="8" w:space="0" w:color="FFFFFF"/>
            </w:tcBorders>
            <w:shd w:val="clear" w:color="auto" w:fill="FFFFFF"/>
            <w:vAlign w:val="center"/>
          </w:tcPr>
          <w:p w:rsidR="0099321A" w:rsidRPr="007F167E" w:rsidRDefault="0099321A" w:rsidP="0099321A">
            <w:pPr>
              <w:jc w:val="center"/>
              <w:rPr>
                <w:rFonts w:ascii="Arial" w:hAnsi="Arial" w:cs="Arial"/>
                <w:sz w:val="18"/>
                <w:szCs w:val="18"/>
              </w:rPr>
            </w:pPr>
            <w:r>
              <w:rPr>
                <w:rFonts w:ascii="Arial" w:hAnsi="Arial" w:cs="Arial"/>
                <w:sz w:val="18"/>
                <w:szCs w:val="18"/>
              </w:rPr>
              <w:t>régio</w:t>
            </w:r>
          </w:p>
        </w:tc>
        <w:tc>
          <w:tcPr>
            <w:tcW w:w="1260" w:type="dxa"/>
            <w:gridSpan w:val="2"/>
            <w:tcBorders>
              <w:top w:val="single" w:sz="8" w:space="0" w:color="FFFFFF"/>
              <w:left w:val="single" w:sz="8" w:space="0" w:color="FFFFFF"/>
              <w:bottom w:val="single" w:sz="8" w:space="0" w:color="FFFFFF"/>
              <w:right w:val="single" w:sz="8" w:space="0" w:color="FFFFFF"/>
            </w:tcBorders>
            <w:shd w:val="clear" w:color="auto" w:fill="FFFFFF"/>
            <w:vAlign w:val="center"/>
          </w:tcPr>
          <w:p w:rsidR="0099321A" w:rsidRPr="007F167E" w:rsidRDefault="0099321A" w:rsidP="0099321A">
            <w:pPr>
              <w:jc w:val="center"/>
              <w:rPr>
                <w:rFonts w:ascii="Arial" w:hAnsi="Arial" w:cs="Arial"/>
                <w:sz w:val="18"/>
                <w:szCs w:val="18"/>
              </w:rPr>
            </w:pPr>
            <w:r w:rsidRPr="00AB06BE">
              <w:rPr>
                <w:rFonts w:ascii="Arial" w:hAnsi="Arial" w:cs="Arial"/>
                <w:sz w:val="18"/>
                <w:szCs w:val="18"/>
              </w:rPr>
              <w:t>55</w:t>
            </w:r>
            <w:r>
              <w:rPr>
                <w:rFonts w:ascii="Arial" w:hAnsi="Arial" w:cs="Arial"/>
                <w:sz w:val="18"/>
                <w:szCs w:val="18"/>
              </w:rPr>
              <w:t xml:space="preserve"> r.</w:t>
            </w:r>
          </w:p>
        </w:tc>
        <w:tc>
          <w:tcPr>
            <w:tcW w:w="1080" w:type="dxa"/>
            <w:gridSpan w:val="2"/>
            <w:tcBorders>
              <w:top w:val="single" w:sz="8" w:space="0" w:color="FFFFFF"/>
              <w:left w:val="single" w:sz="8" w:space="0" w:color="FFFFFF"/>
              <w:bottom w:val="single" w:sz="8" w:space="0" w:color="FFFFFF"/>
              <w:right w:val="single" w:sz="8" w:space="0" w:color="FFFFFF"/>
            </w:tcBorders>
            <w:shd w:val="clear" w:color="auto" w:fill="FFFFFF"/>
            <w:vAlign w:val="center"/>
          </w:tcPr>
          <w:p w:rsidR="0099321A" w:rsidRPr="001A29C7" w:rsidRDefault="00303A62" w:rsidP="0099321A">
            <w:pPr>
              <w:jc w:val="center"/>
              <w:rPr>
                <w:rFonts w:ascii="Arial" w:hAnsi="Arial" w:cs="Arial"/>
                <w:sz w:val="18"/>
                <w:szCs w:val="18"/>
              </w:rPr>
            </w:pPr>
            <w:r>
              <w:rPr>
                <w:rFonts w:ascii="Arial" w:hAnsi="Arial" w:cs="Arial"/>
                <w:sz w:val="18"/>
                <w:szCs w:val="18"/>
              </w:rPr>
              <w:t>14</w:t>
            </w:r>
          </w:p>
        </w:tc>
        <w:tc>
          <w:tcPr>
            <w:tcW w:w="2953" w:type="dxa"/>
            <w:tcBorders>
              <w:top w:val="single" w:sz="8" w:space="0" w:color="FFFFFF"/>
              <w:left w:val="single" w:sz="8" w:space="0" w:color="FFFFFF"/>
              <w:bottom w:val="single" w:sz="8" w:space="0" w:color="FFFFFF"/>
              <w:right w:val="double" w:sz="4" w:space="0" w:color="999999"/>
            </w:tcBorders>
            <w:shd w:val="clear" w:color="auto" w:fill="FFFFFF"/>
            <w:vAlign w:val="center"/>
          </w:tcPr>
          <w:p w:rsidR="0099321A" w:rsidRPr="007F167E" w:rsidRDefault="0099321A" w:rsidP="0099321A">
            <w:pPr>
              <w:jc w:val="center"/>
              <w:rPr>
                <w:rFonts w:ascii="Arial" w:hAnsi="Arial" w:cs="Arial"/>
                <w:i/>
                <w:sz w:val="18"/>
                <w:szCs w:val="18"/>
              </w:rPr>
            </w:pPr>
            <w:r w:rsidRPr="00B15E88">
              <w:rPr>
                <w:rFonts w:ascii="Arial" w:hAnsi="Arial" w:cs="Arial"/>
                <w:i/>
                <w:sz w:val="18"/>
                <w:szCs w:val="18"/>
                <w:lang w:val="fr-FR"/>
              </w:rPr>
              <w:t>Chancelarias. D. Duarte</w:t>
            </w:r>
            <w:r w:rsidRPr="00B15E88">
              <w:rPr>
                <w:rFonts w:ascii="Arial" w:hAnsi="Arial" w:cs="Arial"/>
                <w:sz w:val="18"/>
                <w:szCs w:val="18"/>
                <w:lang w:val="fr-FR"/>
              </w:rPr>
              <w:t>, II: 71</w:t>
            </w:r>
          </w:p>
        </w:tc>
      </w:tr>
      <w:tr w:rsidR="0099321A" w:rsidRPr="007F167E" w:rsidTr="001078B8">
        <w:trPr>
          <w:trHeight w:val="75"/>
        </w:trPr>
        <w:tc>
          <w:tcPr>
            <w:tcW w:w="817" w:type="dxa"/>
            <w:tcBorders>
              <w:top w:val="single" w:sz="8" w:space="0" w:color="FFFFFF"/>
              <w:left w:val="double" w:sz="4" w:space="0" w:color="999999"/>
              <w:bottom w:val="nil"/>
              <w:right w:val="single" w:sz="8" w:space="0" w:color="FFFFFF"/>
            </w:tcBorders>
            <w:shd w:val="clear" w:color="auto" w:fill="D9D9D9" w:themeFill="background1" w:themeFillShade="D9"/>
            <w:vAlign w:val="center"/>
          </w:tcPr>
          <w:p w:rsidR="0099321A" w:rsidRPr="007F167E" w:rsidRDefault="0099321A" w:rsidP="0099321A">
            <w:pPr>
              <w:rPr>
                <w:rFonts w:ascii="Arial" w:hAnsi="Arial" w:cs="Arial"/>
                <w:sz w:val="18"/>
                <w:szCs w:val="18"/>
              </w:rPr>
            </w:pPr>
            <w:r w:rsidRPr="00BF13A1">
              <w:rPr>
                <w:rFonts w:ascii="Arial" w:hAnsi="Arial" w:cs="Arial"/>
                <w:sz w:val="18"/>
                <w:szCs w:val="18"/>
              </w:rPr>
              <w:t>1431</w:t>
            </w:r>
            <w:r>
              <w:rPr>
                <w:rFonts w:ascii="Arial" w:hAnsi="Arial" w:cs="Arial"/>
                <w:sz w:val="18"/>
                <w:szCs w:val="18"/>
              </w:rPr>
              <w:t>-33</w:t>
            </w:r>
          </w:p>
        </w:tc>
        <w:tc>
          <w:tcPr>
            <w:tcW w:w="2098" w:type="dxa"/>
            <w:gridSpan w:val="2"/>
            <w:tcBorders>
              <w:top w:val="single" w:sz="8" w:space="0" w:color="FFFFFF"/>
              <w:left w:val="single" w:sz="8" w:space="0" w:color="FFFFFF"/>
              <w:bottom w:val="nil"/>
              <w:right w:val="single" w:sz="8" w:space="0" w:color="FFFFFF"/>
            </w:tcBorders>
            <w:shd w:val="clear" w:color="auto" w:fill="D9D9D9" w:themeFill="background1" w:themeFillShade="D9"/>
            <w:vAlign w:val="center"/>
          </w:tcPr>
          <w:p w:rsidR="0099321A" w:rsidRPr="007F167E" w:rsidRDefault="0099321A" w:rsidP="0099321A">
            <w:pPr>
              <w:jc w:val="center"/>
              <w:rPr>
                <w:rFonts w:ascii="Arial" w:hAnsi="Arial" w:cs="Arial"/>
                <w:sz w:val="18"/>
                <w:szCs w:val="18"/>
              </w:rPr>
            </w:pPr>
            <w:r w:rsidRPr="00F8655C">
              <w:rPr>
                <w:rFonts w:ascii="Arial" w:hAnsi="Arial" w:cs="Arial"/>
                <w:sz w:val="18"/>
                <w:szCs w:val="18"/>
              </w:rPr>
              <w:t>Arras</w:t>
            </w:r>
            <w:r>
              <w:rPr>
                <w:rFonts w:ascii="Arial" w:hAnsi="Arial" w:cs="Arial"/>
                <w:sz w:val="18"/>
                <w:szCs w:val="18"/>
              </w:rPr>
              <w:t xml:space="preserve">; </w:t>
            </w:r>
            <w:r w:rsidRPr="00A2070A">
              <w:rPr>
                <w:rFonts w:ascii="Arial" w:hAnsi="Arial" w:cs="Arial"/>
                <w:sz w:val="18"/>
                <w:szCs w:val="18"/>
              </w:rPr>
              <w:t>Saint-Omer</w:t>
            </w:r>
            <w:r>
              <w:rPr>
                <w:rFonts w:ascii="Arial" w:hAnsi="Arial" w:cs="Arial"/>
                <w:sz w:val="18"/>
                <w:szCs w:val="18"/>
              </w:rPr>
              <w:t xml:space="preserve"> (côv.)</w:t>
            </w:r>
          </w:p>
        </w:tc>
        <w:tc>
          <w:tcPr>
            <w:tcW w:w="1440" w:type="dxa"/>
            <w:gridSpan w:val="2"/>
            <w:tcBorders>
              <w:top w:val="single" w:sz="8" w:space="0" w:color="FFFFFF"/>
              <w:left w:val="single" w:sz="8" w:space="0" w:color="FFFFFF"/>
              <w:bottom w:val="nil"/>
              <w:right w:val="single" w:sz="8" w:space="0" w:color="FFFFFF"/>
            </w:tcBorders>
            <w:shd w:val="clear" w:color="auto" w:fill="D9D9D9" w:themeFill="background1" w:themeFillShade="D9"/>
            <w:vAlign w:val="center"/>
          </w:tcPr>
          <w:p w:rsidR="0099321A" w:rsidRPr="007F167E" w:rsidRDefault="0099321A" w:rsidP="0099321A">
            <w:pPr>
              <w:jc w:val="center"/>
              <w:rPr>
                <w:rFonts w:ascii="Arial" w:hAnsi="Arial" w:cs="Arial"/>
                <w:sz w:val="18"/>
                <w:szCs w:val="18"/>
              </w:rPr>
            </w:pPr>
            <w:r>
              <w:rPr>
                <w:rFonts w:ascii="Arial" w:hAnsi="Arial" w:cs="Arial"/>
                <w:sz w:val="18"/>
                <w:szCs w:val="18"/>
              </w:rPr>
              <w:t>Guarda/régio</w:t>
            </w:r>
          </w:p>
        </w:tc>
        <w:tc>
          <w:tcPr>
            <w:tcW w:w="1260" w:type="dxa"/>
            <w:gridSpan w:val="2"/>
            <w:tcBorders>
              <w:top w:val="single" w:sz="8" w:space="0" w:color="FFFFFF"/>
              <w:left w:val="single" w:sz="8" w:space="0" w:color="FFFFFF"/>
              <w:bottom w:val="nil"/>
              <w:right w:val="single" w:sz="8" w:space="0" w:color="FFFFFF"/>
            </w:tcBorders>
            <w:shd w:val="clear" w:color="auto" w:fill="D9D9D9" w:themeFill="background1" w:themeFillShade="D9"/>
            <w:vAlign w:val="center"/>
          </w:tcPr>
          <w:p w:rsidR="0099321A" w:rsidRPr="007F167E" w:rsidRDefault="0099321A" w:rsidP="0099321A">
            <w:pPr>
              <w:jc w:val="center"/>
              <w:rPr>
                <w:rFonts w:ascii="Arial" w:hAnsi="Arial" w:cs="Arial"/>
                <w:sz w:val="18"/>
                <w:szCs w:val="18"/>
              </w:rPr>
            </w:pPr>
            <w:r>
              <w:rPr>
                <w:rFonts w:ascii="Arial" w:hAnsi="Arial" w:cs="Arial"/>
                <w:sz w:val="18"/>
                <w:szCs w:val="18"/>
              </w:rPr>
              <w:t>304 l.</w:t>
            </w:r>
          </w:p>
        </w:tc>
        <w:tc>
          <w:tcPr>
            <w:tcW w:w="1080" w:type="dxa"/>
            <w:gridSpan w:val="2"/>
            <w:tcBorders>
              <w:top w:val="single" w:sz="8" w:space="0" w:color="FFFFFF"/>
              <w:left w:val="single" w:sz="8" w:space="0" w:color="FFFFFF"/>
              <w:bottom w:val="nil"/>
              <w:right w:val="single" w:sz="8" w:space="0" w:color="FFFFFF"/>
            </w:tcBorders>
            <w:shd w:val="clear" w:color="auto" w:fill="D9D9D9" w:themeFill="background1" w:themeFillShade="D9"/>
            <w:vAlign w:val="center"/>
          </w:tcPr>
          <w:p w:rsidR="0099321A" w:rsidRPr="001A29C7" w:rsidRDefault="00303A62" w:rsidP="0099321A">
            <w:pPr>
              <w:jc w:val="center"/>
              <w:rPr>
                <w:rFonts w:ascii="Arial" w:hAnsi="Arial" w:cs="Arial"/>
                <w:sz w:val="18"/>
                <w:szCs w:val="18"/>
              </w:rPr>
            </w:pPr>
            <w:r>
              <w:rPr>
                <w:rFonts w:ascii="Arial" w:hAnsi="Arial" w:cs="Arial"/>
                <w:sz w:val="18"/>
                <w:szCs w:val="18"/>
              </w:rPr>
              <w:t>2,2</w:t>
            </w:r>
          </w:p>
        </w:tc>
        <w:tc>
          <w:tcPr>
            <w:tcW w:w="2953" w:type="dxa"/>
            <w:tcBorders>
              <w:top w:val="single" w:sz="8" w:space="0" w:color="FFFFFF"/>
              <w:left w:val="single" w:sz="8" w:space="0" w:color="FFFFFF"/>
              <w:bottom w:val="nil"/>
              <w:right w:val="double" w:sz="4" w:space="0" w:color="999999"/>
            </w:tcBorders>
            <w:shd w:val="clear" w:color="auto" w:fill="D9D9D9" w:themeFill="background1" w:themeFillShade="D9"/>
            <w:vAlign w:val="center"/>
          </w:tcPr>
          <w:p w:rsidR="0099321A" w:rsidRPr="007F167E" w:rsidRDefault="0099321A" w:rsidP="0099321A">
            <w:pPr>
              <w:jc w:val="center"/>
              <w:rPr>
                <w:rFonts w:ascii="Arial" w:hAnsi="Arial" w:cs="Arial"/>
                <w:i/>
                <w:sz w:val="18"/>
                <w:szCs w:val="18"/>
              </w:rPr>
            </w:pPr>
            <w:r w:rsidRPr="00556706">
              <w:rPr>
                <w:rFonts w:ascii="Arial" w:hAnsi="Arial" w:cs="Arial"/>
                <w:i/>
                <w:sz w:val="18"/>
                <w:szCs w:val="18"/>
              </w:rPr>
              <w:t>Doc. das C</w:t>
            </w:r>
            <w:r>
              <w:rPr>
                <w:rFonts w:ascii="Arial" w:hAnsi="Arial" w:cs="Arial"/>
                <w:i/>
                <w:sz w:val="18"/>
                <w:szCs w:val="18"/>
              </w:rPr>
              <w:t>h</w:t>
            </w:r>
            <w:r w:rsidRPr="00556706">
              <w:rPr>
                <w:rFonts w:ascii="Arial" w:hAnsi="Arial" w:cs="Arial"/>
                <w:i/>
                <w:sz w:val="18"/>
                <w:szCs w:val="18"/>
              </w:rPr>
              <w:t>. Reais</w:t>
            </w:r>
            <w:r>
              <w:rPr>
                <w:rFonts w:ascii="Arial" w:hAnsi="Arial" w:cs="Arial"/>
                <w:i/>
                <w:sz w:val="18"/>
                <w:szCs w:val="18"/>
              </w:rPr>
              <w:t>…</w:t>
            </w:r>
            <w:r w:rsidRPr="00556706">
              <w:rPr>
                <w:rFonts w:ascii="Arial" w:hAnsi="Arial" w:cs="Arial"/>
                <w:sz w:val="18"/>
                <w:szCs w:val="18"/>
              </w:rPr>
              <w:t>, I: 19</w:t>
            </w:r>
            <w:r>
              <w:rPr>
                <w:rFonts w:ascii="Arial" w:hAnsi="Arial" w:cs="Arial"/>
                <w:sz w:val="18"/>
                <w:szCs w:val="18"/>
              </w:rPr>
              <w:t>-25</w:t>
            </w:r>
          </w:p>
        </w:tc>
      </w:tr>
      <w:tr w:rsidR="0099321A" w:rsidRPr="007F167E" w:rsidTr="0099321A">
        <w:trPr>
          <w:trHeight w:val="75"/>
        </w:trPr>
        <w:tc>
          <w:tcPr>
            <w:tcW w:w="817" w:type="dxa"/>
            <w:tcBorders>
              <w:top w:val="nil"/>
              <w:left w:val="double" w:sz="4" w:space="0" w:color="999999"/>
              <w:bottom w:val="nil"/>
              <w:right w:val="single" w:sz="8" w:space="0" w:color="FFFFFF"/>
            </w:tcBorders>
            <w:shd w:val="clear" w:color="auto" w:fill="FFFFFF"/>
            <w:vAlign w:val="center"/>
          </w:tcPr>
          <w:p w:rsidR="0099321A" w:rsidRPr="007F167E" w:rsidRDefault="0099321A" w:rsidP="0099321A">
            <w:pPr>
              <w:rPr>
                <w:rFonts w:ascii="Arial" w:hAnsi="Arial" w:cs="Arial"/>
                <w:sz w:val="18"/>
                <w:szCs w:val="18"/>
              </w:rPr>
            </w:pPr>
            <w:r>
              <w:rPr>
                <w:rFonts w:ascii="Arial" w:hAnsi="Arial" w:cs="Arial"/>
                <w:sz w:val="18"/>
                <w:szCs w:val="18"/>
              </w:rPr>
              <w:t>1437</w:t>
            </w:r>
          </w:p>
        </w:tc>
        <w:tc>
          <w:tcPr>
            <w:tcW w:w="2098" w:type="dxa"/>
            <w:gridSpan w:val="2"/>
            <w:tcBorders>
              <w:top w:val="nil"/>
              <w:left w:val="single" w:sz="8" w:space="0" w:color="FFFFFF"/>
              <w:bottom w:val="nil"/>
              <w:right w:val="single" w:sz="8" w:space="0" w:color="FFFFFF"/>
            </w:tcBorders>
            <w:shd w:val="clear" w:color="auto" w:fill="FFFFFF"/>
            <w:vAlign w:val="center"/>
          </w:tcPr>
          <w:p w:rsidR="0099321A" w:rsidRPr="007F167E" w:rsidRDefault="0099321A" w:rsidP="0099321A">
            <w:pPr>
              <w:jc w:val="center"/>
              <w:rPr>
                <w:rFonts w:ascii="Arial" w:hAnsi="Arial" w:cs="Arial"/>
                <w:sz w:val="18"/>
                <w:szCs w:val="18"/>
              </w:rPr>
            </w:pPr>
            <w:r>
              <w:rPr>
                <w:rFonts w:ascii="Arial" w:hAnsi="Arial" w:cs="Arial"/>
                <w:sz w:val="18"/>
                <w:szCs w:val="18"/>
              </w:rPr>
              <w:t xml:space="preserve">pano preto de Aragão </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Pr="007F167E" w:rsidRDefault="0099321A" w:rsidP="0099321A">
            <w:pPr>
              <w:jc w:val="center"/>
              <w:rPr>
                <w:rFonts w:ascii="Arial" w:hAnsi="Arial" w:cs="Arial"/>
                <w:sz w:val="18"/>
                <w:szCs w:val="18"/>
              </w:rPr>
            </w:pPr>
            <w:r>
              <w:rPr>
                <w:rFonts w:ascii="Arial" w:hAnsi="Arial" w:cs="Arial"/>
                <w:sz w:val="18"/>
                <w:szCs w:val="18"/>
              </w:rPr>
              <w:t>Alcobaça</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Pr="007F167E" w:rsidRDefault="0099321A" w:rsidP="0099321A">
            <w:pPr>
              <w:jc w:val="center"/>
              <w:rPr>
                <w:rFonts w:ascii="Arial" w:hAnsi="Arial" w:cs="Arial"/>
                <w:sz w:val="18"/>
                <w:szCs w:val="18"/>
              </w:rPr>
            </w:pPr>
            <w:r>
              <w:rPr>
                <w:rFonts w:ascii="Arial" w:hAnsi="Arial" w:cs="Arial"/>
                <w:sz w:val="18"/>
                <w:szCs w:val="18"/>
              </w:rPr>
              <w:t>1 400 r.</w:t>
            </w:r>
          </w:p>
        </w:tc>
        <w:tc>
          <w:tcPr>
            <w:tcW w:w="1080" w:type="dxa"/>
            <w:gridSpan w:val="2"/>
            <w:tcBorders>
              <w:top w:val="nil"/>
              <w:left w:val="single" w:sz="8" w:space="0" w:color="FFFFFF"/>
              <w:bottom w:val="nil"/>
              <w:right w:val="single" w:sz="8" w:space="0" w:color="FFFFFF"/>
            </w:tcBorders>
            <w:shd w:val="clear" w:color="auto" w:fill="FFFFFF"/>
            <w:vAlign w:val="center"/>
          </w:tcPr>
          <w:p w:rsidR="0099321A" w:rsidRPr="001A29C7" w:rsidRDefault="00303A62" w:rsidP="0099321A">
            <w:pPr>
              <w:jc w:val="center"/>
              <w:rPr>
                <w:rFonts w:ascii="Arial" w:hAnsi="Arial" w:cs="Arial"/>
                <w:sz w:val="18"/>
                <w:szCs w:val="18"/>
              </w:rPr>
            </w:pPr>
            <w:r>
              <w:rPr>
                <w:rFonts w:ascii="Arial" w:hAnsi="Arial" w:cs="Arial"/>
                <w:sz w:val="18"/>
                <w:szCs w:val="18"/>
              </w:rPr>
              <w:t>348,6</w:t>
            </w:r>
          </w:p>
        </w:tc>
        <w:tc>
          <w:tcPr>
            <w:tcW w:w="2953" w:type="dxa"/>
            <w:tcBorders>
              <w:top w:val="nil"/>
              <w:left w:val="single" w:sz="8" w:space="0" w:color="FFFFFF"/>
              <w:bottom w:val="nil"/>
              <w:right w:val="double" w:sz="4" w:space="0" w:color="999999"/>
            </w:tcBorders>
            <w:shd w:val="clear" w:color="auto" w:fill="FFFFFF"/>
            <w:vAlign w:val="center"/>
          </w:tcPr>
          <w:p w:rsidR="0099321A" w:rsidRPr="007F167E" w:rsidRDefault="0099321A" w:rsidP="0099321A">
            <w:pPr>
              <w:jc w:val="center"/>
              <w:rPr>
                <w:rFonts w:ascii="Arial" w:hAnsi="Arial" w:cs="Arial"/>
                <w:i/>
                <w:sz w:val="18"/>
                <w:szCs w:val="18"/>
              </w:rPr>
            </w:pPr>
            <w:r>
              <w:rPr>
                <w:rFonts w:ascii="Arial" w:hAnsi="Arial" w:cs="Arial"/>
                <w:i/>
                <w:sz w:val="18"/>
                <w:szCs w:val="18"/>
              </w:rPr>
              <w:t>Livro da fazenda…</w:t>
            </w:r>
            <w:r>
              <w:rPr>
                <w:rFonts w:ascii="Arial" w:hAnsi="Arial" w:cs="Arial"/>
                <w:sz w:val="18"/>
                <w:szCs w:val="18"/>
              </w:rPr>
              <w:t>: fl. 30</w:t>
            </w:r>
          </w:p>
        </w:tc>
      </w:tr>
      <w:tr w:rsidR="0099321A" w:rsidRPr="007F167E" w:rsidTr="001078B8">
        <w:trPr>
          <w:trHeight w:val="75"/>
        </w:trPr>
        <w:tc>
          <w:tcPr>
            <w:tcW w:w="81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7F167E" w:rsidRDefault="0099321A" w:rsidP="0099321A">
            <w:pPr>
              <w:rPr>
                <w:rFonts w:ascii="Arial" w:hAnsi="Arial" w:cs="Arial"/>
                <w:sz w:val="18"/>
                <w:szCs w:val="18"/>
              </w:rPr>
            </w:pPr>
            <w:r>
              <w:rPr>
                <w:rFonts w:ascii="Arial" w:hAnsi="Arial" w:cs="Arial"/>
                <w:sz w:val="18"/>
                <w:szCs w:val="18"/>
              </w:rPr>
              <w:t>1437</w:t>
            </w:r>
          </w:p>
        </w:tc>
        <w:tc>
          <w:tcPr>
            <w:tcW w:w="20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7F167E" w:rsidRDefault="0099321A" w:rsidP="0099321A">
            <w:pPr>
              <w:jc w:val="center"/>
              <w:rPr>
                <w:rFonts w:ascii="Arial" w:hAnsi="Arial" w:cs="Arial"/>
                <w:sz w:val="18"/>
                <w:szCs w:val="18"/>
              </w:rPr>
            </w:pPr>
            <w:r>
              <w:rPr>
                <w:rFonts w:ascii="Arial" w:hAnsi="Arial" w:cs="Arial"/>
                <w:sz w:val="18"/>
                <w:szCs w:val="18"/>
              </w:rPr>
              <w:t>escarlata (côv.)</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7F167E" w:rsidRDefault="0099321A" w:rsidP="0099321A">
            <w:pPr>
              <w:jc w:val="center"/>
              <w:rPr>
                <w:rFonts w:ascii="Arial" w:hAnsi="Arial" w:cs="Arial"/>
                <w:sz w:val="18"/>
                <w:szCs w:val="18"/>
              </w:rPr>
            </w:pPr>
            <w:r>
              <w:rPr>
                <w:rFonts w:ascii="Arial" w:hAnsi="Arial" w:cs="Arial"/>
                <w:sz w:val="18"/>
                <w:szCs w:val="18"/>
              </w:rPr>
              <w:t>Alcobaça</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7F167E" w:rsidRDefault="0099321A" w:rsidP="0099321A">
            <w:pPr>
              <w:jc w:val="center"/>
              <w:rPr>
                <w:rFonts w:ascii="Arial" w:hAnsi="Arial" w:cs="Arial"/>
                <w:sz w:val="18"/>
                <w:szCs w:val="18"/>
              </w:rPr>
            </w:pPr>
            <w:r>
              <w:rPr>
                <w:rFonts w:ascii="Arial" w:hAnsi="Arial" w:cs="Arial"/>
                <w:sz w:val="18"/>
                <w:szCs w:val="18"/>
              </w:rPr>
              <w:t>600 r.</w:t>
            </w:r>
          </w:p>
        </w:tc>
        <w:tc>
          <w:tcPr>
            <w:tcW w:w="108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303A62" w:rsidP="0099321A">
            <w:pPr>
              <w:jc w:val="center"/>
              <w:rPr>
                <w:rFonts w:ascii="Arial" w:hAnsi="Arial" w:cs="Arial"/>
                <w:sz w:val="18"/>
                <w:szCs w:val="18"/>
              </w:rPr>
            </w:pPr>
            <w:r>
              <w:rPr>
                <w:rFonts w:ascii="Arial" w:hAnsi="Arial" w:cs="Arial"/>
                <w:sz w:val="18"/>
                <w:szCs w:val="18"/>
              </w:rPr>
              <w:t>149,4</w:t>
            </w:r>
          </w:p>
        </w:tc>
        <w:tc>
          <w:tcPr>
            <w:tcW w:w="295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7F167E" w:rsidRDefault="0099321A" w:rsidP="0099321A">
            <w:pPr>
              <w:jc w:val="center"/>
              <w:rPr>
                <w:rFonts w:ascii="Arial" w:hAnsi="Arial" w:cs="Arial"/>
                <w:i/>
                <w:sz w:val="18"/>
                <w:szCs w:val="18"/>
              </w:rPr>
            </w:pPr>
            <w:r>
              <w:rPr>
                <w:rFonts w:ascii="Arial" w:hAnsi="Arial" w:cs="Arial"/>
                <w:i/>
                <w:sz w:val="18"/>
                <w:szCs w:val="18"/>
              </w:rPr>
              <w:t>Livro da fazenda…</w:t>
            </w:r>
            <w:r>
              <w:rPr>
                <w:rFonts w:ascii="Arial" w:hAnsi="Arial" w:cs="Arial"/>
                <w:sz w:val="18"/>
                <w:szCs w:val="18"/>
              </w:rPr>
              <w:t>: fl. 28</w:t>
            </w:r>
          </w:p>
        </w:tc>
      </w:tr>
      <w:tr w:rsidR="0099321A" w:rsidRPr="007F167E" w:rsidTr="0099321A">
        <w:trPr>
          <w:trHeight w:val="75"/>
        </w:trPr>
        <w:tc>
          <w:tcPr>
            <w:tcW w:w="817" w:type="dxa"/>
            <w:tcBorders>
              <w:top w:val="nil"/>
              <w:left w:val="double" w:sz="4" w:space="0" w:color="999999"/>
              <w:bottom w:val="nil"/>
              <w:right w:val="single" w:sz="8" w:space="0" w:color="FFFFFF"/>
            </w:tcBorders>
            <w:shd w:val="clear" w:color="auto" w:fill="FFFFFF"/>
            <w:vAlign w:val="center"/>
          </w:tcPr>
          <w:p w:rsidR="0099321A" w:rsidRPr="007F167E" w:rsidRDefault="0099321A" w:rsidP="0099321A">
            <w:pPr>
              <w:rPr>
                <w:rFonts w:ascii="Arial" w:hAnsi="Arial" w:cs="Arial"/>
                <w:sz w:val="18"/>
                <w:szCs w:val="18"/>
              </w:rPr>
            </w:pPr>
            <w:r>
              <w:rPr>
                <w:rFonts w:ascii="Arial" w:hAnsi="Arial" w:cs="Arial"/>
                <w:sz w:val="18"/>
                <w:szCs w:val="18"/>
              </w:rPr>
              <w:t>1437</w:t>
            </w:r>
          </w:p>
        </w:tc>
        <w:tc>
          <w:tcPr>
            <w:tcW w:w="2098" w:type="dxa"/>
            <w:gridSpan w:val="2"/>
            <w:tcBorders>
              <w:top w:val="nil"/>
              <w:left w:val="single" w:sz="8" w:space="0" w:color="FFFFFF"/>
              <w:bottom w:val="nil"/>
              <w:right w:val="single" w:sz="8" w:space="0" w:color="FFFFFF"/>
            </w:tcBorders>
            <w:shd w:val="clear" w:color="auto" w:fill="FFFFFF"/>
            <w:vAlign w:val="center"/>
          </w:tcPr>
          <w:p w:rsidR="0099321A" w:rsidRPr="007F167E" w:rsidRDefault="0099321A" w:rsidP="0099321A">
            <w:pPr>
              <w:jc w:val="center"/>
              <w:rPr>
                <w:rFonts w:ascii="Arial" w:hAnsi="Arial" w:cs="Arial"/>
                <w:sz w:val="18"/>
                <w:szCs w:val="18"/>
              </w:rPr>
            </w:pPr>
            <w:r>
              <w:rPr>
                <w:rFonts w:ascii="Arial" w:hAnsi="Arial" w:cs="Arial"/>
                <w:sz w:val="18"/>
                <w:szCs w:val="18"/>
              </w:rPr>
              <w:t>Londres (côv.)</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Pr="007F167E" w:rsidRDefault="0099321A" w:rsidP="0099321A">
            <w:pPr>
              <w:jc w:val="center"/>
              <w:rPr>
                <w:rFonts w:ascii="Arial" w:hAnsi="Arial" w:cs="Arial"/>
                <w:sz w:val="18"/>
                <w:szCs w:val="18"/>
              </w:rPr>
            </w:pPr>
            <w:r>
              <w:rPr>
                <w:rFonts w:ascii="Arial" w:hAnsi="Arial" w:cs="Arial"/>
                <w:sz w:val="18"/>
                <w:szCs w:val="18"/>
              </w:rPr>
              <w:t>Alcobaça</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Pr="007F167E" w:rsidRDefault="0099321A" w:rsidP="0099321A">
            <w:pPr>
              <w:jc w:val="center"/>
              <w:rPr>
                <w:rFonts w:ascii="Arial" w:hAnsi="Arial" w:cs="Arial"/>
                <w:sz w:val="18"/>
                <w:szCs w:val="18"/>
              </w:rPr>
            </w:pPr>
            <w:r>
              <w:rPr>
                <w:rFonts w:ascii="Arial" w:hAnsi="Arial" w:cs="Arial"/>
                <w:sz w:val="18"/>
                <w:szCs w:val="18"/>
              </w:rPr>
              <w:t>200 r.</w:t>
            </w:r>
          </w:p>
        </w:tc>
        <w:tc>
          <w:tcPr>
            <w:tcW w:w="1080" w:type="dxa"/>
            <w:gridSpan w:val="2"/>
            <w:tcBorders>
              <w:top w:val="nil"/>
              <w:left w:val="single" w:sz="8" w:space="0" w:color="FFFFFF"/>
              <w:bottom w:val="nil"/>
              <w:right w:val="single" w:sz="8" w:space="0" w:color="FFFFFF"/>
            </w:tcBorders>
            <w:shd w:val="clear" w:color="auto" w:fill="FFFFFF"/>
            <w:vAlign w:val="center"/>
          </w:tcPr>
          <w:p w:rsidR="0099321A" w:rsidRPr="001A29C7" w:rsidRDefault="00303A62" w:rsidP="0099321A">
            <w:pPr>
              <w:jc w:val="center"/>
              <w:rPr>
                <w:rFonts w:ascii="Arial" w:hAnsi="Arial" w:cs="Arial"/>
                <w:sz w:val="18"/>
                <w:szCs w:val="18"/>
              </w:rPr>
            </w:pPr>
            <w:r>
              <w:rPr>
                <w:rFonts w:ascii="Arial" w:hAnsi="Arial" w:cs="Arial"/>
                <w:sz w:val="18"/>
                <w:szCs w:val="18"/>
              </w:rPr>
              <w:t>49,8</w:t>
            </w:r>
          </w:p>
        </w:tc>
        <w:tc>
          <w:tcPr>
            <w:tcW w:w="2953" w:type="dxa"/>
            <w:tcBorders>
              <w:top w:val="nil"/>
              <w:left w:val="single" w:sz="8" w:space="0" w:color="FFFFFF"/>
              <w:bottom w:val="nil"/>
              <w:right w:val="double" w:sz="4" w:space="0" w:color="999999"/>
            </w:tcBorders>
            <w:shd w:val="clear" w:color="auto" w:fill="FFFFFF"/>
            <w:vAlign w:val="center"/>
          </w:tcPr>
          <w:p w:rsidR="0099321A" w:rsidRPr="007F167E" w:rsidRDefault="0099321A" w:rsidP="0099321A">
            <w:pPr>
              <w:jc w:val="center"/>
              <w:rPr>
                <w:rFonts w:ascii="Arial" w:hAnsi="Arial" w:cs="Arial"/>
                <w:i/>
                <w:sz w:val="18"/>
                <w:szCs w:val="18"/>
              </w:rPr>
            </w:pPr>
            <w:r>
              <w:rPr>
                <w:rFonts w:ascii="Arial" w:hAnsi="Arial" w:cs="Arial"/>
                <w:i/>
                <w:sz w:val="18"/>
                <w:szCs w:val="18"/>
              </w:rPr>
              <w:t>Livro da fazenda…</w:t>
            </w:r>
            <w:r>
              <w:rPr>
                <w:rFonts w:ascii="Arial" w:hAnsi="Arial" w:cs="Arial"/>
                <w:sz w:val="18"/>
                <w:szCs w:val="18"/>
              </w:rPr>
              <w:t>: fl. 28</w:t>
            </w:r>
          </w:p>
        </w:tc>
      </w:tr>
      <w:tr w:rsidR="0099321A" w:rsidRPr="007F167E" w:rsidTr="001078B8">
        <w:trPr>
          <w:trHeight w:val="75"/>
        </w:trPr>
        <w:tc>
          <w:tcPr>
            <w:tcW w:w="81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7F167E" w:rsidRDefault="0099321A" w:rsidP="0099321A">
            <w:pPr>
              <w:rPr>
                <w:rFonts w:ascii="Arial" w:hAnsi="Arial" w:cs="Arial"/>
                <w:sz w:val="18"/>
                <w:szCs w:val="18"/>
              </w:rPr>
            </w:pPr>
            <w:r>
              <w:rPr>
                <w:rFonts w:ascii="Arial" w:hAnsi="Arial" w:cs="Arial"/>
                <w:sz w:val="18"/>
                <w:szCs w:val="18"/>
              </w:rPr>
              <w:t>1437</w:t>
            </w:r>
          </w:p>
        </w:tc>
        <w:tc>
          <w:tcPr>
            <w:tcW w:w="20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7F167E" w:rsidRDefault="0099321A" w:rsidP="0099321A">
            <w:pPr>
              <w:jc w:val="center"/>
              <w:rPr>
                <w:rFonts w:ascii="Arial" w:hAnsi="Arial" w:cs="Arial"/>
                <w:sz w:val="18"/>
                <w:szCs w:val="18"/>
              </w:rPr>
            </w:pPr>
            <w:r>
              <w:rPr>
                <w:rFonts w:ascii="Arial" w:hAnsi="Arial" w:cs="Arial"/>
                <w:sz w:val="18"/>
                <w:szCs w:val="18"/>
              </w:rPr>
              <w:t>pano branco (côv.)</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7F167E" w:rsidRDefault="0099321A" w:rsidP="0099321A">
            <w:pPr>
              <w:jc w:val="center"/>
              <w:rPr>
                <w:rFonts w:ascii="Arial" w:hAnsi="Arial" w:cs="Arial"/>
                <w:sz w:val="18"/>
                <w:szCs w:val="18"/>
              </w:rPr>
            </w:pPr>
            <w:r>
              <w:rPr>
                <w:rFonts w:ascii="Arial" w:hAnsi="Arial" w:cs="Arial"/>
                <w:sz w:val="18"/>
                <w:szCs w:val="18"/>
              </w:rPr>
              <w:t>Alcobaça</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7F167E" w:rsidRDefault="0099321A" w:rsidP="0099321A">
            <w:pPr>
              <w:jc w:val="center"/>
              <w:rPr>
                <w:rFonts w:ascii="Arial" w:hAnsi="Arial" w:cs="Arial"/>
                <w:sz w:val="18"/>
                <w:szCs w:val="18"/>
              </w:rPr>
            </w:pPr>
            <w:r>
              <w:rPr>
                <w:rFonts w:ascii="Arial" w:hAnsi="Arial" w:cs="Arial"/>
                <w:sz w:val="18"/>
                <w:szCs w:val="18"/>
              </w:rPr>
              <w:t>140 r.</w:t>
            </w:r>
          </w:p>
        </w:tc>
        <w:tc>
          <w:tcPr>
            <w:tcW w:w="108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303A62" w:rsidP="0099321A">
            <w:pPr>
              <w:jc w:val="center"/>
              <w:rPr>
                <w:rFonts w:ascii="Arial" w:hAnsi="Arial" w:cs="Arial"/>
                <w:sz w:val="18"/>
                <w:szCs w:val="18"/>
              </w:rPr>
            </w:pPr>
            <w:r>
              <w:rPr>
                <w:rFonts w:ascii="Arial" w:hAnsi="Arial" w:cs="Arial"/>
                <w:sz w:val="18"/>
                <w:szCs w:val="18"/>
              </w:rPr>
              <w:t>34,9</w:t>
            </w:r>
          </w:p>
        </w:tc>
        <w:tc>
          <w:tcPr>
            <w:tcW w:w="295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7F167E" w:rsidRDefault="0099321A" w:rsidP="0099321A">
            <w:pPr>
              <w:jc w:val="center"/>
              <w:rPr>
                <w:rFonts w:ascii="Arial" w:hAnsi="Arial" w:cs="Arial"/>
                <w:i/>
                <w:sz w:val="18"/>
                <w:szCs w:val="18"/>
              </w:rPr>
            </w:pPr>
            <w:r>
              <w:rPr>
                <w:rFonts w:ascii="Arial" w:hAnsi="Arial" w:cs="Arial"/>
                <w:i/>
                <w:sz w:val="18"/>
                <w:szCs w:val="18"/>
              </w:rPr>
              <w:t>Livro da fazenda…</w:t>
            </w:r>
            <w:r>
              <w:rPr>
                <w:rFonts w:ascii="Arial" w:hAnsi="Arial" w:cs="Arial"/>
                <w:sz w:val="18"/>
                <w:szCs w:val="18"/>
              </w:rPr>
              <w:t>: fl. 28</w:t>
            </w:r>
          </w:p>
        </w:tc>
      </w:tr>
      <w:tr w:rsidR="0099321A" w:rsidRPr="007F167E" w:rsidTr="0099321A">
        <w:trPr>
          <w:trHeight w:val="75"/>
        </w:trPr>
        <w:tc>
          <w:tcPr>
            <w:tcW w:w="817"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1437</w:t>
            </w:r>
          </w:p>
        </w:tc>
        <w:tc>
          <w:tcPr>
            <w:tcW w:w="2098"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763E3C">
              <w:rPr>
                <w:rFonts w:ascii="Arial" w:hAnsi="Arial" w:cs="Arial"/>
                <w:sz w:val="18"/>
                <w:szCs w:val="18"/>
              </w:rPr>
              <w:t>Arras (?)</w:t>
            </w:r>
            <w:r>
              <w:rPr>
                <w:rFonts w:ascii="Arial" w:hAnsi="Arial" w:cs="Arial"/>
                <w:sz w:val="18"/>
                <w:szCs w:val="18"/>
              </w:rPr>
              <w:t xml:space="preserve"> (vara)</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31,25 r.</w:t>
            </w:r>
          </w:p>
        </w:tc>
        <w:tc>
          <w:tcPr>
            <w:tcW w:w="1080" w:type="dxa"/>
            <w:gridSpan w:val="2"/>
            <w:tcBorders>
              <w:top w:val="nil"/>
              <w:left w:val="single" w:sz="8" w:space="0" w:color="FFFFFF"/>
              <w:bottom w:val="nil"/>
              <w:right w:val="single" w:sz="8" w:space="0" w:color="FFFFFF"/>
            </w:tcBorders>
            <w:shd w:val="clear" w:color="auto" w:fill="FFFFFF"/>
            <w:vAlign w:val="center"/>
          </w:tcPr>
          <w:p w:rsidR="0099321A" w:rsidRPr="001A29C7" w:rsidRDefault="00303A62" w:rsidP="0099321A">
            <w:pPr>
              <w:jc w:val="center"/>
              <w:rPr>
                <w:rFonts w:ascii="Arial" w:hAnsi="Arial" w:cs="Arial"/>
                <w:sz w:val="18"/>
                <w:szCs w:val="18"/>
              </w:rPr>
            </w:pPr>
            <w:r>
              <w:rPr>
                <w:rFonts w:ascii="Arial" w:hAnsi="Arial" w:cs="Arial"/>
                <w:sz w:val="18"/>
                <w:szCs w:val="18"/>
              </w:rPr>
              <w:t>7,8</w:t>
            </w:r>
          </w:p>
        </w:tc>
        <w:tc>
          <w:tcPr>
            <w:tcW w:w="2953"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Pr>
                <w:rFonts w:ascii="Arial" w:hAnsi="Arial" w:cs="Arial"/>
                <w:i/>
                <w:sz w:val="18"/>
                <w:szCs w:val="18"/>
              </w:rPr>
              <w:t>Livro da fazenda…</w:t>
            </w:r>
            <w:r>
              <w:rPr>
                <w:rFonts w:ascii="Arial" w:hAnsi="Arial" w:cs="Arial"/>
                <w:sz w:val="18"/>
                <w:szCs w:val="18"/>
              </w:rPr>
              <w:t>: fl. 16</w:t>
            </w:r>
          </w:p>
        </w:tc>
      </w:tr>
      <w:tr w:rsidR="0099321A" w:rsidRPr="007F167E" w:rsidTr="001078B8">
        <w:trPr>
          <w:trHeight w:val="75"/>
        </w:trPr>
        <w:tc>
          <w:tcPr>
            <w:tcW w:w="81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7F167E" w:rsidRDefault="0099321A" w:rsidP="0099321A">
            <w:pPr>
              <w:rPr>
                <w:rFonts w:ascii="Arial" w:hAnsi="Arial" w:cs="Arial"/>
                <w:sz w:val="18"/>
                <w:szCs w:val="18"/>
              </w:rPr>
            </w:pPr>
            <w:r>
              <w:rPr>
                <w:rFonts w:ascii="Arial" w:hAnsi="Arial" w:cs="Arial"/>
                <w:sz w:val="18"/>
                <w:szCs w:val="18"/>
              </w:rPr>
              <w:t>1437-38</w:t>
            </w:r>
          </w:p>
        </w:tc>
        <w:tc>
          <w:tcPr>
            <w:tcW w:w="20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7F167E" w:rsidRDefault="0099321A" w:rsidP="0099321A">
            <w:pPr>
              <w:jc w:val="center"/>
              <w:rPr>
                <w:rFonts w:ascii="Arial" w:hAnsi="Arial" w:cs="Arial"/>
                <w:sz w:val="18"/>
                <w:szCs w:val="18"/>
              </w:rPr>
            </w:pPr>
            <w:r>
              <w:rPr>
                <w:rFonts w:ascii="Arial" w:hAnsi="Arial" w:cs="Arial"/>
                <w:sz w:val="18"/>
                <w:szCs w:val="18"/>
              </w:rPr>
              <w:t>sarja branca (peça)</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7F167E" w:rsidRDefault="0099321A" w:rsidP="0099321A">
            <w:pPr>
              <w:jc w:val="center"/>
              <w:rPr>
                <w:rFonts w:ascii="Arial" w:hAnsi="Arial" w:cs="Arial"/>
                <w:sz w:val="18"/>
                <w:szCs w:val="18"/>
              </w:rPr>
            </w:pPr>
            <w:r>
              <w:rPr>
                <w:rFonts w:ascii="Arial" w:hAnsi="Arial" w:cs="Arial"/>
                <w:sz w:val="18"/>
                <w:szCs w:val="18"/>
              </w:rPr>
              <w:t>Alcobaça</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7F167E" w:rsidRDefault="0099321A" w:rsidP="0099321A">
            <w:pPr>
              <w:jc w:val="center"/>
              <w:rPr>
                <w:rFonts w:ascii="Arial" w:hAnsi="Arial" w:cs="Arial"/>
                <w:sz w:val="18"/>
                <w:szCs w:val="18"/>
              </w:rPr>
            </w:pPr>
            <w:r>
              <w:rPr>
                <w:rFonts w:ascii="Arial" w:hAnsi="Arial" w:cs="Arial"/>
                <w:sz w:val="18"/>
                <w:szCs w:val="18"/>
              </w:rPr>
              <w:t>900 r.</w:t>
            </w:r>
          </w:p>
        </w:tc>
        <w:tc>
          <w:tcPr>
            <w:tcW w:w="108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303A62" w:rsidP="0099321A">
            <w:pPr>
              <w:jc w:val="center"/>
              <w:rPr>
                <w:rFonts w:ascii="Arial" w:hAnsi="Arial" w:cs="Arial"/>
                <w:sz w:val="18"/>
                <w:szCs w:val="18"/>
              </w:rPr>
            </w:pPr>
            <w:r>
              <w:rPr>
                <w:rFonts w:ascii="Arial" w:hAnsi="Arial" w:cs="Arial"/>
                <w:sz w:val="18"/>
                <w:szCs w:val="18"/>
              </w:rPr>
              <w:t>224,1</w:t>
            </w:r>
          </w:p>
        </w:tc>
        <w:tc>
          <w:tcPr>
            <w:tcW w:w="295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7F167E" w:rsidRDefault="0099321A" w:rsidP="0099321A">
            <w:pPr>
              <w:jc w:val="center"/>
              <w:rPr>
                <w:rFonts w:ascii="Arial" w:hAnsi="Arial" w:cs="Arial"/>
                <w:i/>
                <w:sz w:val="18"/>
                <w:szCs w:val="18"/>
              </w:rPr>
            </w:pPr>
            <w:r>
              <w:rPr>
                <w:rFonts w:ascii="Arial" w:hAnsi="Arial" w:cs="Arial"/>
                <w:i/>
                <w:sz w:val="18"/>
                <w:szCs w:val="18"/>
              </w:rPr>
              <w:t>Livro da fazenda…</w:t>
            </w:r>
            <w:r>
              <w:rPr>
                <w:rFonts w:ascii="Arial" w:hAnsi="Arial" w:cs="Arial"/>
                <w:sz w:val="18"/>
                <w:szCs w:val="18"/>
              </w:rPr>
              <w:t>: fl. 116 v.</w:t>
            </w:r>
          </w:p>
        </w:tc>
      </w:tr>
      <w:tr w:rsidR="0099321A" w:rsidRPr="007F167E" w:rsidTr="0099321A">
        <w:trPr>
          <w:trHeight w:val="75"/>
        </w:trPr>
        <w:tc>
          <w:tcPr>
            <w:tcW w:w="817" w:type="dxa"/>
            <w:tcBorders>
              <w:top w:val="nil"/>
              <w:left w:val="double" w:sz="4" w:space="0" w:color="999999"/>
              <w:bottom w:val="nil"/>
              <w:right w:val="single" w:sz="8" w:space="0" w:color="FFFFFF"/>
            </w:tcBorders>
            <w:shd w:val="clear" w:color="auto" w:fill="FFFFFF"/>
            <w:vAlign w:val="center"/>
          </w:tcPr>
          <w:p w:rsidR="0099321A" w:rsidRPr="007F167E" w:rsidRDefault="0099321A" w:rsidP="0099321A">
            <w:pPr>
              <w:rPr>
                <w:rFonts w:ascii="Arial" w:hAnsi="Arial" w:cs="Arial"/>
                <w:sz w:val="18"/>
                <w:szCs w:val="18"/>
              </w:rPr>
            </w:pPr>
            <w:r>
              <w:rPr>
                <w:rFonts w:ascii="Arial" w:hAnsi="Arial" w:cs="Arial"/>
                <w:sz w:val="18"/>
                <w:szCs w:val="18"/>
              </w:rPr>
              <w:t>1437-38</w:t>
            </w:r>
          </w:p>
        </w:tc>
        <w:tc>
          <w:tcPr>
            <w:tcW w:w="2098" w:type="dxa"/>
            <w:gridSpan w:val="2"/>
            <w:tcBorders>
              <w:top w:val="nil"/>
              <w:left w:val="single" w:sz="8" w:space="0" w:color="FFFFFF"/>
              <w:bottom w:val="nil"/>
              <w:right w:val="single" w:sz="8" w:space="0" w:color="FFFFFF"/>
            </w:tcBorders>
            <w:shd w:val="clear" w:color="auto" w:fill="FFFFFF"/>
            <w:vAlign w:val="center"/>
          </w:tcPr>
          <w:p w:rsidR="0099321A" w:rsidRPr="007F167E" w:rsidRDefault="0099321A" w:rsidP="0099321A">
            <w:pPr>
              <w:jc w:val="center"/>
              <w:rPr>
                <w:rFonts w:ascii="Arial" w:hAnsi="Arial" w:cs="Arial"/>
                <w:sz w:val="18"/>
                <w:szCs w:val="18"/>
              </w:rPr>
            </w:pPr>
            <w:r w:rsidRPr="00763E3C">
              <w:rPr>
                <w:rFonts w:ascii="Arial" w:hAnsi="Arial" w:cs="Arial"/>
                <w:i/>
                <w:iCs/>
                <w:sz w:val="18"/>
                <w:szCs w:val="18"/>
              </w:rPr>
              <w:t>“Villajens”</w:t>
            </w:r>
            <w:r>
              <w:rPr>
                <w:rFonts w:ascii="Arial" w:hAnsi="Arial" w:cs="Arial"/>
                <w:sz w:val="18"/>
                <w:szCs w:val="18"/>
              </w:rPr>
              <w:t xml:space="preserve"> preta (peça)</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Pr="007F167E" w:rsidRDefault="0099321A" w:rsidP="0099321A">
            <w:pPr>
              <w:jc w:val="center"/>
              <w:rPr>
                <w:rFonts w:ascii="Arial" w:hAnsi="Arial" w:cs="Arial"/>
                <w:sz w:val="18"/>
                <w:szCs w:val="18"/>
              </w:rPr>
            </w:pPr>
            <w:r>
              <w:rPr>
                <w:rFonts w:ascii="Arial" w:hAnsi="Arial" w:cs="Arial"/>
                <w:sz w:val="18"/>
                <w:szCs w:val="18"/>
              </w:rPr>
              <w:t>Alcobaça</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Pr="007F167E" w:rsidRDefault="0099321A" w:rsidP="0099321A">
            <w:pPr>
              <w:jc w:val="center"/>
              <w:rPr>
                <w:rFonts w:ascii="Arial" w:hAnsi="Arial" w:cs="Arial"/>
                <w:sz w:val="18"/>
                <w:szCs w:val="18"/>
              </w:rPr>
            </w:pPr>
            <w:r>
              <w:rPr>
                <w:rFonts w:ascii="Arial" w:hAnsi="Arial" w:cs="Arial"/>
                <w:sz w:val="18"/>
                <w:szCs w:val="18"/>
              </w:rPr>
              <w:t>881 r.</w:t>
            </w:r>
          </w:p>
        </w:tc>
        <w:tc>
          <w:tcPr>
            <w:tcW w:w="1080" w:type="dxa"/>
            <w:gridSpan w:val="2"/>
            <w:tcBorders>
              <w:top w:val="nil"/>
              <w:left w:val="single" w:sz="8" w:space="0" w:color="FFFFFF"/>
              <w:bottom w:val="nil"/>
              <w:right w:val="single" w:sz="8" w:space="0" w:color="FFFFFF"/>
            </w:tcBorders>
            <w:shd w:val="clear" w:color="auto" w:fill="FFFFFF"/>
            <w:vAlign w:val="center"/>
          </w:tcPr>
          <w:p w:rsidR="0099321A" w:rsidRPr="001A29C7" w:rsidRDefault="00303A62" w:rsidP="0099321A">
            <w:pPr>
              <w:jc w:val="center"/>
              <w:rPr>
                <w:rFonts w:ascii="Arial" w:hAnsi="Arial" w:cs="Arial"/>
                <w:sz w:val="18"/>
                <w:szCs w:val="18"/>
              </w:rPr>
            </w:pPr>
            <w:r>
              <w:rPr>
                <w:rFonts w:ascii="Arial" w:hAnsi="Arial" w:cs="Arial"/>
                <w:sz w:val="18"/>
                <w:szCs w:val="18"/>
              </w:rPr>
              <w:t>219,4</w:t>
            </w:r>
          </w:p>
        </w:tc>
        <w:tc>
          <w:tcPr>
            <w:tcW w:w="2953" w:type="dxa"/>
            <w:tcBorders>
              <w:top w:val="nil"/>
              <w:left w:val="single" w:sz="8" w:space="0" w:color="FFFFFF"/>
              <w:bottom w:val="nil"/>
              <w:right w:val="double" w:sz="4" w:space="0" w:color="999999"/>
            </w:tcBorders>
            <w:shd w:val="clear" w:color="auto" w:fill="FFFFFF"/>
            <w:vAlign w:val="center"/>
          </w:tcPr>
          <w:p w:rsidR="0099321A" w:rsidRPr="007F167E" w:rsidRDefault="0099321A" w:rsidP="0099321A">
            <w:pPr>
              <w:jc w:val="center"/>
              <w:rPr>
                <w:rFonts w:ascii="Arial" w:hAnsi="Arial" w:cs="Arial"/>
                <w:i/>
                <w:sz w:val="18"/>
                <w:szCs w:val="18"/>
              </w:rPr>
            </w:pPr>
            <w:r>
              <w:rPr>
                <w:rFonts w:ascii="Arial" w:hAnsi="Arial" w:cs="Arial"/>
                <w:i/>
                <w:sz w:val="18"/>
                <w:szCs w:val="18"/>
              </w:rPr>
              <w:t>Livro da fazenda…</w:t>
            </w:r>
            <w:r>
              <w:rPr>
                <w:rFonts w:ascii="Arial" w:hAnsi="Arial" w:cs="Arial"/>
                <w:sz w:val="18"/>
                <w:szCs w:val="18"/>
              </w:rPr>
              <w:t>: fl. 116 v.</w:t>
            </w:r>
          </w:p>
        </w:tc>
      </w:tr>
      <w:tr w:rsidR="0099321A" w:rsidRPr="007F167E" w:rsidTr="001078B8">
        <w:trPr>
          <w:trHeight w:val="75"/>
        </w:trPr>
        <w:tc>
          <w:tcPr>
            <w:tcW w:w="81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7F167E" w:rsidRDefault="0099321A" w:rsidP="0099321A">
            <w:pPr>
              <w:rPr>
                <w:rFonts w:ascii="Arial" w:hAnsi="Arial" w:cs="Arial"/>
                <w:sz w:val="18"/>
                <w:szCs w:val="18"/>
              </w:rPr>
            </w:pPr>
            <w:r>
              <w:rPr>
                <w:rFonts w:ascii="Arial" w:hAnsi="Arial" w:cs="Arial"/>
                <w:sz w:val="18"/>
                <w:szCs w:val="18"/>
              </w:rPr>
              <w:t>1437-38</w:t>
            </w:r>
          </w:p>
        </w:tc>
        <w:tc>
          <w:tcPr>
            <w:tcW w:w="20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7F167E" w:rsidRDefault="0099321A" w:rsidP="0099321A">
            <w:pPr>
              <w:jc w:val="center"/>
              <w:rPr>
                <w:rFonts w:ascii="Arial" w:hAnsi="Arial" w:cs="Arial"/>
                <w:sz w:val="18"/>
                <w:szCs w:val="18"/>
              </w:rPr>
            </w:pPr>
            <w:r w:rsidRPr="00763E3C">
              <w:rPr>
                <w:rFonts w:ascii="Arial" w:hAnsi="Arial" w:cs="Arial"/>
                <w:i/>
                <w:iCs/>
                <w:sz w:val="18"/>
                <w:szCs w:val="18"/>
              </w:rPr>
              <w:t>Quartenay</w:t>
            </w:r>
            <w:r>
              <w:rPr>
                <w:rFonts w:ascii="Arial" w:hAnsi="Arial" w:cs="Arial"/>
                <w:sz w:val="18"/>
                <w:szCs w:val="18"/>
              </w:rPr>
              <w:t xml:space="preserve"> (côv.)</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7F167E" w:rsidRDefault="0099321A" w:rsidP="0099321A">
            <w:pPr>
              <w:jc w:val="center"/>
              <w:rPr>
                <w:rFonts w:ascii="Arial" w:hAnsi="Arial" w:cs="Arial"/>
                <w:sz w:val="18"/>
                <w:szCs w:val="18"/>
              </w:rPr>
            </w:pPr>
            <w:r>
              <w:rPr>
                <w:rFonts w:ascii="Arial" w:hAnsi="Arial" w:cs="Arial"/>
                <w:sz w:val="18"/>
                <w:szCs w:val="18"/>
              </w:rPr>
              <w:t>Alcobaça</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7F167E" w:rsidRDefault="0099321A" w:rsidP="0099321A">
            <w:pPr>
              <w:jc w:val="center"/>
              <w:rPr>
                <w:rFonts w:ascii="Arial" w:hAnsi="Arial" w:cs="Arial"/>
                <w:sz w:val="18"/>
                <w:szCs w:val="18"/>
              </w:rPr>
            </w:pPr>
            <w:r>
              <w:rPr>
                <w:rFonts w:ascii="Arial" w:hAnsi="Arial" w:cs="Arial"/>
                <w:sz w:val="18"/>
                <w:szCs w:val="18"/>
              </w:rPr>
              <w:t>100 r.</w:t>
            </w:r>
          </w:p>
        </w:tc>
        <w:tc>
          <w:tcPr>
            <w:tcW w:w="108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303A62" w:rsidP="0099321A">
            <w:pPr>
              <w:jc w:val="center"/>
              <w:rPr>
                <w:rFonts w:ascii="Arial" w:hAnsi="Arial" w:cs="Arial"/>
                <w:sz w:val="18"/>
                <w:szCs w:val="18"/>
              </w:rPr>
            </w:pPr>
            <w:r>
              <w:rPr>
                <w:rFonts w:ascii="Arial" w:hAnsi="Arial" w:cs="Arial"/>
                <w:sz w:val="18"/>
                <w:szCs w:val="18"/>
              </w:rPr>
              <w:t>24,9</w:t>
            </w:r>
          </w:p>
        </w:tc>
        <w:tc>
          <w:tcPr>
            <w:tcW w:w="295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7F167E" w:rsidRDefault="0099321A" w:rsidP="0099321A">
            <w:pPr>
              <w:jc w:val="center"/>
              <w:rPr>
                <w:rFonts w:ascii="Arial" w:hAnsi="Arial" w:cs="Arial"/>
                <w:i/>
                <w:sz w:val="18"/>
                <w:szCs w:val="18"/>
              </w:rPr>
            </w:pPr>
            <w:r>
              <w:rPr>
                <w:rFonts w:ascii="Arial" w:hAnsi="Arial" w:cs="Arial"/>
                <w:i/>
                <w:sz w:val="18"/>
                <w:szCs w:val="18"/>
              </w:rPr>
              <w:t>Livro da fazenda…</w:t>
            </w:r>
            <w:r>
              <w:rPr>
                <w:rFonts w:ascii="Arial" w:hAnsi="Arial" w:cs="Arial"/>
                <w:sz w:val="18"/>
                <w:szCs w:val="18"/>
              </w:rPr>
              <w:t>: fl. 116 v.</w:t>
            </w:r>
          </w:p>
        </w:tc>
      </w:tr>
      <w:tr w:rsidR="0099321A" w:rsidRPr="007F167E" w:rsidTr="0099321A">
        <w:trPr>
          <w:trHeight w:val="75"/>
        </w:trPr>
        <w:tc>
          <w:tcPr>
            <w:tcW w:w="817"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1437-38</w:t>
            </w:r>
          </w:p>
        </w:tc>
        <w:tc>
          <w:tcPr>
            <w:tcW w:w="2098"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pano de Bretanha (vara)</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26,25 r.</w:t>
            </w:r>
          </w:p>
        </w:tc>
        <w:tc>
          <w:tcPr>
            <w:tcW w:w="1080" w:type="dxa"/>
            <w:gridSpan w:val="2"/>
            <w:tcBorders>
              <w:top w:val="nil"/>
              <w:left w:val="single" w:sz="8" w:space="0" w:color="FFFFFF"/>
              <w:bottom w:val="nil"/>
              <w:right w:val="single" w:sz="8" w:space="0" w:color="FFFFFF"/>
            </w:tcBorders>
            <w:shd w:val="clear" w:color="auto" w:fill="FFFFFF"/>
            <w:vAlign w:val="center"/>
          </w:tcPr>
          <w:p w:rsidR="0099321A" w:rsidRPr="001A29C7" w:rsidRDefault="00303A62" w:rsidP="0099321A">
            <w:pPr>
              <w:jc w:val="center"/>
              <w:rPr>
                <w:rFonts w:ascii="Arial" w:hAnsi="Arial" w:cs="Arial"/>
                <w:sz w:val="18"/>
                <w:szCs w:val="18"/>
              </w:rPr>
            </w:pPr>
            <w:r>
              <w:rPr>
                <w:rFonts w:ascii="Arial" w:hAnsi="Arial" w:cs="Arial"/>
                <w:sz w:val="18"/>
                <w:szCs w:val="18"/>
              </w:rPr>
              <w:t>6,5</w:t>
            </w:r>
          </w:p>
        </w:tc>
        <w:tc>
          <w:tcPr>
            <w:tcW w:w="2953"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Pr>
                <w:rFonts w:ascii="Arial" w:hAnsi="Arial" w:cs="Arial"/>
                <w:i/>
                <w:sz w:val="18"/>
                <w:szCs w:val="18"/>
              </w:rPr>
              <w:t>Livro da fazenda…</w:t>
            </w:r>
            <w:r>
              <w:rPr>
                <w:rFonts w:ascii="Arial" w:hAnsi="Arial" w:cs="Arial"/>
                <w:sz w:val="18"/>
                <w:szCs w:val="18"/>
              </w:rPr>
              <w:t>: fl. 116 v.</w:t>
            </w:r>
          </w:p>
        </w:tc>
      </w:tr>
      <w:tr w:rsidR="0099321A" w:rsidRPr="007F167E" w:rsidTr="001078B8">
        <w:trPr>
          <w:trHeight w:val="75"/>
        </w:trPr>
        <w:tc>
          <w:tcPr>
            <w:tcW w:w="81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7F167E" w:rsidRDefault="0099321A" w:rsidP="0099321A">
            <w:pPr>
              <w:rPr>
                <w:rFonts w:ascii="Arial" w:hAnsi="Arial" w:cs="Arial"/>
                <w:sz w:val="18"/>
                <w:szCs w:val="18"/>
              </w:rPr>
            </w:pPr>
            <w:r>
              <w:rPr>
                <w:rFonts w:ascii="Arial" w:hAnsi="Arial" w:cs="Arial"/>
                <w:sz w:val="18"/>
                <w:szCs w:val="18"/>
              </w:rPr>
              <w:t>1437-38</w:t>
            </w:r>
          </w:p>
        </w:tc>
        <w:tc>
          <w:tcPr>
            <w:tcW w:w="20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7F167E" w:rsidRDefault="0099321A" w:rsidP="0099321A">
            <w:pPr>
              <w:jc w:val="center"/>
              <w:rPr>
                <w:rFonts w:ascii="Arial" w:hAnsi="Arial" w:cs="Arial"/>
                <w:sz w:val="18"/>
                <w:szCs w:val="18"/>
              </w:rPr>
            </w:pPr>
            <w:r>
              <w:rPr>
                <w:rFonts w:ascii="Arial" w:hAnsi="Arial" w:cs="Arial"/>
                <w:sz w:val="18"/>
                <w:szCs w:val="18"/>
              </w:rPr>
              <w:t>mantéis (vara)</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7F167E" w:rsidRDefault="0099321A" w:rsidP="0099321A">
            <w:pPr>
              <w:jc w:val="center"/>
              <w:rPr>
                <w:rFonts w:ascii="Arial" w:hAnsi="Arial" w:cs="Arial"/>
                <w:sz w:val="18"/>
                <w:szCs w:val="18"/>
              </w:rPr>
            </w:pPr>
            <w:r>
              <w:rPr>
                <w:rFonts w:ascii="Arial" w:hAnsi="Arial" w:cs="Arial"/>
                <w:sz w:val="18"/>
                <w:szCs w:val="18"/>
              </w:rPr>
              <w:t>Alcobaça</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7F167E" w:rsidRDefault="0099321A" w:rsidP="0099321A">
            <w:pPr>
              <w:jc w:val="center"/>
              <w:rPr>
                <w:rFonts w:ascii="Arial" w:hAnsi="Arial" w:cs="Arial"/>
                <w:sz w:val="18"/>
                <w:szCs w:val="18"/>
              </w:rPr>
            </w:pPr>
            <w:r>
              <w:rPr>
                <w:rFonts w:ascii="Arial" w:hAnsi="Arial" w:cs="Arial"/>
                <w:sz w:val="18"/>
                <w:szCs w:val="18"/>
              </w:rPr>
              <w:t>23 r.</w:t>
            </w:r>
          </w:p>
        </w:tc>
        <w:tc>
          <w:tcPr>
            <w:tcW w:w="108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303A62" w:rsidP="0099321A">
            <w:pPr>
              <w:jc w:val="center"/>
              <w:rPr>
                <w:rFonts w:ascii="Arial" w:hAnsi="Arial" w:cs="Arial"/>
                <w:sz w:val="18"/>
                <w:szCs w:val="18"/>
              </w:rPr>
            </w:pPr>
            <w:r>
              <w:rPr>
                <w:rFonts w:ascii="Arial" w:hAnsi="Arial" w:cs="Arial"/>
                <w:sz w:val="18"/>
                <w:szCs w:val="18"/>
              </w:rPr>
              <w:t>5,7</w:t>
            </w:r>
          </w:p>
        </w:tc>
        <w:tc>
          <w:tcPr>
            <w:tcW w:w="295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7F167E" w:rsidRDefault="0099321A" w:rsidP="0099321A">
            <w:pPr>
              <w:jc w:val="center"/>
              <w:rPr>
                <w:rFonts w:ascii="Arial" w:hAnsi="Arial" w:cs="Arial"/>
                <w:i/>
                <w:sz w:val="18"/>
                <w:szCs w:val="18"/>
              </w:rPr>
            </w:pPr>
            <w:r>
              <w:rPr>
                <w:rFonts w:ascii="Arial" w:hAnsi="Arial" w:cs="Arial"/>
                <w:i/>
                <w:sz w:val="18"/>
                <w:szCs w:val="18"/>
              </w:rPr>
              <w:t>Livro da fazenda…</w:t>
            </w:r>
            <w:r>
              <w:rPr>
                <w:rFonts w:ascii="Arial" w:hAnsi="Arial" w:cs="Arial"/>
                <w:sz w:val="18"/>
                <w:szCs w:val="18"/>
              </w:rPr>
              <w:t>: fl. 116 v.</w:t>
            </w:r>
          </w:p>
        </w:tc>
      </w:tr>
      <w:tr w:rsidR="0099321A" w:rsidRPr="007F167E" w:rsidTr="0099321A">
        <w:trPr>
          <w:trHeight w:val="75"/>
        </w:trPr>
        <w:tc>
          <w:tcPr>
            <w:tcW w:w="817"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1437-38</w:t>
            </w:r>
          </w:p>
        </w:tc>
        <w:tc>
          <w:tcPr>
            <w:tcW w:w="2098"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pano branco (rolo de 10,25 varas)</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3 db.</w:t>
            </w:r>
          </w:p>
        </w:tc>
        <w:tc>
          <w:tcPr>
            <w:tcW w:w="1080" w:type="dxa"/>
            <w:gridSpan w:val="2"/>
            <w:tcBorders>
              <w:top w:val="nil"/>
              <w:left w:val="single" w:sz="8" w:space="0" w:color="FFFFFF"/>
              <w:bottom w:val="nil"/>
              <w:right w:val="single" w:sz="8" w:space="0" w:color="FFFFFF"/>
            </w:tcBorders>
            <w:shd w:val="clear" w:color="auto" w:fill="FFFFFF"/>
            <w:vAlign w:val="center"/>
          </w:tcPr>
          <w:p w:rsidR="0099321A" w:rsidRPr="001A29C7" w:rsidRDefault="00303A62" w:rsidP="0099321A">
            <w:pPr>
              <w:jc w:val="center"/>
              <w:rPr>
                <w:rFonts w:ascii="Arial" w:hAnsi="Arial" w:cs="Arial"/>
                <w:sz w:val="18"/>
                <w:szCs w:val="18"/>
              </w:rPr>
            </w:pPr>
            <w:r>
              <w:rPr>
                <w:rFonts w:ascii="Arial" w:hAnsi="Arial" w:cs="Arial"/>
                <w:sz w:val="18"/>
                <w:szCs w:val="18"/>
              </w:rPr>
              <w:t>-</w:t>
            </w:r>
          </w:p>
        </w:tc>
        <w:tc>
          <w:tcPr>
            <w:tcW w:w="2953"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Pr>
                <w:rFonts w:ascii="Arial" w:hAnsi="Arial" w:cs="Arial"/>
                <w:i/>
                <w:sz w:val="18"/>
                <w:szCs w:val="18"/>
              </w:rPr>
              <w:t>Livro da fazenda…</w:t>
            </w:r>
            <w:r>
              <w:rPr>
                <w:rFonts w:ascii="Arial" w:hAnsi="Arial" w:cs="Arial"/>
                <w:sz w:val="18"/>
                <w:szCs w:val="18"/>
              </w:rPr>
              <w:t>: fl. 117</w:t>
            </w:r>
          </w:p>
        </w:tc>
      </w:tr>
      <w:tr w:rsidR="0099321A" w:rsidRPr="007F167E" w:rsidTr="001078B8">
        <w:trPr>
          <w:trHeight w:val="75"/>
        </w:trPr>
        <w:tc>
          <w:tcPr>
            <w:tcW w:w="81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7F167E" w:rsidRDefault="0099321A" w:rsidP="0099321A">
            <w:pPr>
              <w:rPr>
                <w:rFonts w:ascii="Arial" w:hAnsi="Arial" w:cs="Arial"/>
                <w:sz w:val="18"/>
                <w:szCs w:val="18"/>
              </w:rPr>
            </w:pPr>
            <w:r>
              <w:rPr>
                <w:rFonts w:ascii="Arial" w:hAnsi="Arial" w:cs="Arial"/>
                <w:sz w:val="18"/>
                <w:szCs w:val="18"/>
              </w:rPr>
              <w:t>1438</w:t>
            </w:r>
          </w:p>
        </w:tc>
        <w:tc>
          <w:tcPr>
            <w:tcW w:w="20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7F167E" w:rsidRDefault="0099321A" w:rsidP="0099321A">
            <w:pPr>
              <w:jc w:val="center"/>
              <w:rPr>
                <w:rFonts w:ascii="Arial" w:hAnsi="Arial" w:cs="Arial"/>
                <w:sz w:val="18"/>
                <w:szCs w:val="18"/>
              </w:rPr>
            </w:pPr>
            <w:r>
              <w:rPr>
                <w:rFonts w:ascii="Arial" w:hAnsi="Arial" w:cs="Arial"/>
                <w:sz w:val="18"/>
                <w:szCs w:val="18"/>
              </w:rPr>
              <w:t>fustão (côv. | peça)</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7F167E" w:rsidRDefault="0099321A" w:rsidP="0099321A">
            <w:pPr>
              <w:jc w:val="center"/>
              <w:rPr>
                <w:rFonts w:ascii="Arial" w:hAnsi="Arial" w:cs="Arial"/>
                <w:sz w:val="18"/>
                <w:szCs w:val="18"/>
              </w:rPr>
            </w:pPr>
            <w:r>
              <w:rPr>
                <w:rFonts w:ascii="Arial" w:hAnsi="Arial" w:cs="Arial"/>
                <w:sz w:val="18"/>
                <w:szCs w:val="18"/>
              </w:rPr>
              <w:t>Alcobaça</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7F167E" w:rsidRDefault="0099321A" w:rsidP="0099321A">
            <w:pPr>
              <w:jc w:val="center"/>
              <w:rPr>
                <w:rFonts w:ascii="Arial" w:hAnsi="Arial" w:cs="Arial"/>
                <w:sz w:val="18"/>
                <w:szCs w:val="18"/>
              </w:rPr>
            </w:pPr>
            <w:r>
              <w:rPr>
                <w:rFonts w:ascii="Arial" w:hAnsi="Arial" w:cs="Arial"/>
                <w:sz w:val="18"/>
                <w:szCs w:val="18"/>
              </w:rPr>
              <w:t>17 r. | 380 r.</w:t>
            </w:r>
          </w:p>
        </w:tc>
        <w:tc>
          <w:tcPr>
            <w:tcW w:w="108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303A62" w:rsidP="0099321A">
            <w:pPr>
              <w:jc w:val="center"/>
              <w:rPr>
                <w:rFonts w:ascii="Arial" w:hAnsi="Arial" w:cs="Arial"/>
                <w:sz w:val="18"/>
                <w:szCs w:val="18"/>
              </w:rPr>
            </w:pPr>
            <w:r>
              <w:rPr>
                <w:rFonts w:ascii="Arial" w:hAnsi="Arial" w:cs="Arial"/>
                <w:sz w:val="18"/>
                <w:szCs w:val="18"/>
              </w:rPr>
              <w:t>4,2 | 94,6</w:t>
            </w:r>
          </w:p>
        </w:tc>
        <w:tc>
          <w:tcPr>
            <w:tcW w:w="295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7F167E" w:rsidRDefault="0099321A" w:rsidP="0099321A">
            <w:pPr>
              <w:jc w:val="center"/>
              <w:rPr>
                <w:rFonts w:ascii="Arial" w:hAnsi="Arial" w:cs="Arial"/>
                <w:i/>
                <w:sz w:val="18"/>
                <w:szCs w:val="18"/>
              </w:rPr>
            </w:pPr>
            <w:r>
              <w:rPr>
                <w:rFonts w:ascii="Arial" w:hAnsi="Arial" w:cs="Arial"/>
                <w:i/>
                <w:sz w:val="18"/>
                <w:szCs w:val="18"/>
              </w:rPr>
              <w:t>Livro da fazenda…</w:t>
            </w:r>
            <w:r>
              <w:rPr>
                <w:rFonts w:ascii="Arial" w:hAnsi="Arial" w:cs="Arial"/>
                <w:sz w:val="18"/>
                <w:szCs w:val="18"/>
              </w:rPr>
              <w:t>: fl. 182 | 16 v.</w:t>
            </w:r>
          </w:p>
        </w:tc>
      </w:tr>
      <w:tr w:rsidR="0099321A" w:rsidRPr="00BE238D" w:rsidTr="0099321A">
        <w:trPr>
          <w:trHeight w:val="75"/>
        </w:trPr>
        <w:tc>
          <w:tcPr>
            <w:tcW w:w="817" w:type="dxa"/>
            <w:tcBorders>
              <w:top w:val="nil"/>
              <w:left w:val="double" w:sz="4" w:space="0" w:color="999999"/>
              <w:bottom w:val="nil"/>
              <w:right w:val="single" w:sz="8" w:space="0" w:color="FFFFFF"/>
            </w:tcBorders>
            <w:shd w:val="clear" w:color="auto" w:fill="FFFFFF"/>
            <w:vAlign w:val="center"/>
          </w:tcPr>
          <w:p w:rsidR="0099321A" w:rsidRPr="00BE238D" w:rsidRDefault="0099321A" w:rsidP="0099321A">
            <w:pPr>
              <w:rPr>
                <w:rFonts w:ascii="Arial" w:hAnsi="Arial" w:cs="Arial"/>
                <w:sz w:val="18"/>
                <w:szCs w:val="18"/>
              </w:rPr>
            </w:pPr>
            <w:r w:rsidRPr="00BE238D">
              <w:rPr>
                <w:rFonts w:ascii="Arial" w:hAnsi="Arial" w:cs="Arial"/>
                <w:sz w:val="18"/>
                <w:szCs w:val="18"/>
              </w:rPr>
              <w:t>143</w:t>
            </w:r>
            <w:r>
              <w:rPr>
                <w:rFonts w:ascii="Arial" w:hAnsi="Arial" w:cs="Arial"/>
                <w:sz w:val="18"/>
                <w:szCs w:val="18"/>
              </w:rPr>
              <w:t>9</w:t>
            </w:r>
          </w:p>
        </w:tc>
        <w:tc>
          <w:tcPr>
            <w:tcW w:w="2098" w:type="dxa"/>
            <w:gridSpan w:val="2"/>
            <w:tcBorders>
              <w:top w:val="nil"/>
              <w:left w:val="single" w:sz="8" w:space="0" w:color="FFFFFF"/>
              <w:bottom w:val="nil"/>
              <w:right w:val="single" w:sz="8" w:space="0" w:color="FFFFFF"/>
            </w:tcBorders>
            <w:shd w:val="clear" w:color="auto" w:fill="FFFFFF"/>
            <w:vAlign w:val="center"/>
          </w:tcPr>
          <w:p w:rsidR="0099321A" w:rsidRPr="00BE238D" w:rsidRDefault="0099321A" w:rsidP="0099321A">
            <w:pPr>
              <w:jc w:val="center"/>
              <w:rPr>
                <w:rFonts w:ascii="Arial" w:hAnsi="Arial" w:cs="Arial"/>
                <w:sz w:val="18"/>
                <w:szCs w:val="18"/>
              </w:rPr>
            </w:pPr>
            <w:r w:rsidRPr="00BE238D">
              <w:rPr>
                <w:rFonts w:ascii="Arial" w:hAnsi="Arial" w:cs="Arial"/>
                <w:i/>
                <w:iCs/>
                <w:sz w:val="18"/>
                <w:szCs w:val="18"/>
              </w:rPr>
              <w:t>“Trez”</w:t>
            </w:r>
            <w:r w:rsidRPr="00BE238D">
              <w:rPr>
                <w:rFonts w:ascii="Arial" w:hAnsi="Arial" w:cs="Arial"/>
                <w:sz w:val="18"/>
                <w:szCs w:val="18"/>
              </w:rPr>
              <w:t xml:space="preserve"> (?) (</w:t>
            </w:r>
            <w:r>
              <w:rPr>
                <w:rFonts w:ascii="Arial" w:hAnsi="Arial" w:cs="Arial"/>
                <w:sz w:val="18"/>
                <w:szCs w:val="18"/>
              </w:rPr>
              <w:t xml:space="preserve">vara | </w:t>
            </w:r>
            <w:r w:rsidRPr="00BE238D">
              <w:rPr>
                <w:rFonts w:ascii="Arial" w:hAnsi="Arial" w:cs="Arial"/>
                <w:sz w:val="18"/>
                <w:szCs w:val="18"/>
              </w:rPr>
              <w:t>peça)</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Pr="00BE238D" w:rsidRDefault="0099321A" w:rsidP="0099321A">
            <w:pPr>
              <w:jc w:val="center"/>
              <w:rPr>
                <w:rFonts w:ascii="Arial" w:hAnsi="Arial" w:cs="Arial"/>
                <w:sz w:val="18"/>
                <w:szCs w:val="18"/>
              </w:rPr>
            </w:pPr>
            <w:r w:rsidRPr="00BE238D">
              <w:rPr>
                <w:rFonts w:ascii="Arial" w:hAnsi="Arial" w:cs="Arial"/>
                <w:sz w:val="18"/>
                <w:szCs w:val="18"/>
              </w:rPr>
              <w:t>Alcobaça</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Pr="00BE238D" w:rsidRDefault="0099321A" w:rsidP="0099321A">
            <w:pPr>
              <w:jc w:val="center"/>
              <w:rPr>
                <w:rFonts w:ascii="Arial" w:hAnsi="Arial" w:cs="Arial"/>
                <w:sz w:val="18"/>
                <w:szCs w:val="18"/>
              </w:rPr>
            </w:pPr>
            <w:r>
              <w:rPr>
                <w:rFonts w:ascii="Arial" w:hAnsi="Arial" w:cs="Arial"/>
                <w:sz w:val="18"/>
                <w:szCs w:val="18"/>
              </w:rPr>
              <w:t xml:space="preserve">32,5 r. | </w:t>
            </w:r>
            <w:r w:rsidRPr="00BE238D">
              <w:rPr>
                <w:rFonts w:ascii="Arial" w:hAnsi="Arial" w:cs="Arial"/>
                <w:sz w:val="18"/>
                <w:szCs w:val="18"/>
              </w:rPr>
              <w:t>250 r.</w:t>
            </w:r>
          </w:p>
        </w:tc>
        <w:tc>
          <w:tcPr>
            <w:tcW w:w="1080" w:type="dxa"/>
            <w:gridSpan w:val="2"/>
            <w:tcBorders>
              <w:top w:val="nil"/>
              <w:left w:val="single" w:sz="8" w:space="0" w:color="FFFFFF"/>
              <w:bottom w:val="nil"/>
              <w:right w:val="single" w:sz="8" w:space="0" w:color="FFFFFF"/>
            </w:tcBorders>
            <w:shd w:val="clear" w:color="auto" w:fill="FFFFFF"/>
            <w:vAlign w:val="center"/>
          </w:tcPr>
          <w:p w:rsidR="0099321A" w:rsidRPr="001A29C7" w:rsidRDefault="00CA08C9" w:rsidP="0099321A">
            <w:pPr>
              <w:jc w:val="center"/>
              <w:rPr>
                <w:rFonts w:ascii="Arial" w:hAnsi="Arial" w:cs="Arial"/>
                <w:sz w:val="18"/>
                <w:szCs w:val="18"/>
              </w:rPr>
            </w:pPr>
            <w:r>
              <w:rPr>
                <w:rFonts w:ascii="Arial" w:hAnsi="Arial" w:cs="Arial"/>
                <w:sz w:val="18"/>
                <w:szCs w:val="18"/>
              </w:rPr>
              <w:t>8.1 | 62,3</w:t>
            </w:r>
          </w:p>
        </w:tc>
        <w:tc>
          <w:tcPr>
            <w:tcW w:w="2953" w:type="dxa"/>
            <w:tcBorders>
              <w:top w:val="nil"/>
              <w:left w:val="single" w:sz="8" w:space="0" w:color="FFFFFF"/>
              <w:bottom w:val="nil"/>
              <w:right w:val="double" w:sz="4" w:space="0" w:color="999999"/>
            </w:tcBorders>
            <w:shd w:val="clear" w:color="auto" w:fill="FFFFFF"/>
            <w:vAlign w:val="center"/>
          </w:tcPr>
          <w:p w:rsidR="0099321A" w:rsidRPr="00BE238D" w:rsidRDefault="0099321A" w:rsidP="0099321A">
            <w:pPr>
              <w:jc w:val="center"/>
              <w:rPr>
                <w:rFonts w:ascii="Arial" w:hAnsi="Arial" w:cs="Arial"/>
                <w:i/>
                <w:sz w:val="18"/>
                <w:szCs w:val="18"/>
              </w:rPr>
            </w:pPr>
            <w:r w:rsidRPr="00BE238D">
              <w:rPr>
                <w:rFonts w:ascii="Arial" w:hAnsi="Arial" w:cs="Arial"/>
                <w:i/>
                <w:sz w:val="18"/>
                <w:szCs w:val="18"/>
              </w:rPr>
              <w:t>Livro da fazenda…</w:t>
            </w:r>
            <w:r w:rsidRPr="00BE238D">
              <w:rPr>
                <w:rFonts w:ascii="Arial" w:hAnsi="Arial" w:cs="Arial"/>
                <w:sz w:val="18"/>
                <w:szCs w:val="18"/>
              </w:rPr>
              <w:t>: fl. 171</w:t>
            </w:r>
          </w:p>
        </w:tc>
      </w:tr>
      <w:tr w:rsidR="0099321A" w:rsidRPr="007F167E" w:rsidTr="001078B8">
        <w:trPr>
          <w:trHeight w:val="75"/>
        </w:trPr>
        <w:tc>
          <w:tcPr>
            <w:tcW w:w="81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7F167E" w:rsidRDefault="0099321A" w:rsidP="0099321A">
            <w:pPr>
              <w:rPr>
                <w:rFonts w:ascii="Arial" w:hAnsi="Arial" w:cs="Arial"/>
                <w:sz w:val="18"/>
                <w:szCs w:val="18"/>
              </w:rPr>
            </w:pPr>
            <w:r>
              <w:rPr>
                <w:rFonts w:ascii="Arial" w:hAnsi="Arial" w:cs="Arial"/>
                <w:sz w:val="18"/>
                <w:szCs w:val="18"/>
              </w:rPr>
              <w:t>1439</w:t>
            </w:r>
          </w:p>
        </w:tc>
        <w:tc>
          <w:tcPr>
            <w:tcW w:w="20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7F167E" w:rsidRDefault="0099321A" w:rsidP="0099321A">
            <w:pPr>
              <w:jc w:val="center"/>
              <w:rPr>
                <w:rFonts w:ascii="Arial" w:hAnsi="Arial" w:cs="Arial"/>
                <w:sz w:val="18"/>
                <w:szCs w:val="18"/>
              </w:rPr>
            </w:pPr>
            <w:r>
              <w:rPr>
                <w:rFonts w:ascii="Arial" w:hAnsi="Arial" w:cs="Arial"/>
                <w:sz w:val="18"/>
                <w:szCs w:val="18"/>
              </w:rPr>
              <w:t>fustão (côv.)</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7F167E" w:rsidRDefault="0099321A" w:rsidP="0099321A">
            <w:pPr>
              <w:jc w:val="center"/>
              <w:rPr>
                <w:rFonts w:ascii="Arial" w:hAnsi="Arial" w:cs="Arial"/>
                <w:sz w:val="18"/>
                <w:szCs w:val="18"/>
              </w:rPr>
            </w:pPr>
            <w:r>
              <w:rPr>
                <w:rFonts w:ascii="Arial" w:hAnsi="Arial" w:cs="Arial"/>
                <w:sz w:val="18"/>
                <w:szCs w:val="18"/>
              </w:rPr>
              <w:t>Alcobaça</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7F167E" w:rsidRDefault="0099321A" w:rsidP="0099321A">
            <w:pPr>
              <w:jc w:val="center"/>
              <w:rPr>
                <w:rFonts w:ascii="Arial" w:hAnsi="Arial" w:cs="Arial"/>
                <w:sz w:val="18"/>
                <w:szCs w:val="18"/>
              </w:rPr>
            </w:pPr>
            <w:r>
              <w:rPr>
                <w:rFonts w:ascii="Arial" w:hAnsi="Arial" w:cs="Arial"/>
                <w:sz w:val="18"/>
                <w:szCs w:val="18"/>
              </w:rPr>
              <w:t>25 r.</w:t>
            </w:r>
          </w:p>
        </w:tc>
        <w:tc>
          <w:tcPr>
            <w:tcW w:w="108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CA08C9" w:rsidP="0099321A">
            <w:pPr>
              <w:jc w:val="center"/>
              <w:rPr>
                <w:rFonts w:ascii="Arial" w:hAnsi="Arial" w:cs="Arial"/>
                <w:sz w:val="18"/>
                <w:szCs w:val="18"/>
              </w:rPr>
            </w:pPr>
            <w:r>
              <w:rPr>
                <w:rFonts w:ascii="Arial" w:hAnsi="Arial" w:cs="Arial"/>
                <w:sz w:val="18"/>
                <w:szCs w:val="18"/>
              </w:rPr>
              <w:t>6,2</w:t>
            </w:r>
          </w:p>
        </w:tc>
        <w:tc>
          <w:tcPr>
            <w:tcW w:w="295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7F167E" w:rsidRDefault="0099321A" w:rsidP="0099321A">
            <w:pPr>
              <w:jc w:val="center"/>
              <w:rPr>
                <w:rFonts w:ascii="Arial" w:hAnsi="Arial" w:cs="Arial"/>
                <w:i/>
                <w:sz w:val="18"/>
                <w:szCs w:val="18"/>
              </w:rPr>
            </w:pPr>
            <w:r>
              <w:rPr>
                <w:rFonts w:ascii="Arial" w:hAnsi="Arial" w:cs="Arial"/>
                <w:i/>
                <w:sz w:val="18"/>
                <w:szCs w:val="18"/>
              </w:rPr>
              <w:t>Livro da fazenda…</w:t>
            </w:r>
            <w:r>
              <w:rPr>
                <w:rFonts w:ascii="Arial" w:hAnsi="Arial" w:cs="Arial"/>
                <w:sz w:val="18"/>
                <w:szCs w:val="18"/>
              </w:rPr>
              <w:t>: fl. 228 v.</w:t>
            </w:r>
          </w:p>
        </w:tc>
      </w:tr>
      <w:tr w:rsidR="0099321A" w:rsidRPr="007F167E" w:rsidTr="0099321A">
        <w:trPr>
          <w:trHeight w:val="75"/>
        </w:trPr>
        <w:tc>
          <w:tcPr>
            <w:tcW w:w="817"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1439</w:t>
            </w:r>
          </w:p>
        </w:tc>
        <w:tc>
          <w:tcPr>
            <w:tcW w:w="2098"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pano verde (côv.)</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Viseu/régio</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52,5 r.</w:t>
            </w:r>
          </w:p>
        </w:tc>
        <w:tc>
          <w:tcPr>
            <w:tcW w:w="1080" w:type="dxa"/>
            <w:gridSpan w:val="2"/>
            <w:tcBorders>
              <w:top w:val="nil"/>
              <w:left w:val="single" w:sz="8" w:space="0" w:color="FFFFFF"/>
              <w:bottom w:val="nil"/>
              <w:right w:val="single" w:sz="8" w:space="0" w:color="FFFFFF"/>
            </w:tcBorders>
            <w:shd w:val="clear" w:color="auto" w:fill="FFFFFF"/>
            <w:vAlign w:val="center"/>
          </w:tcPr>
          <w:p w:rsidR="00D06281" w:rsidRPr="001A29C7" w:rsidRDefault="00D06281" w:rsidP="00D06281">
            <w:pPr>
              <w:jc w:val="center"/>
              <w:rPr>
                <w:rFonts w:ascii="Arial" w:hAnsi="Arial" w:cs="Arial"/>
                <w:sz w:val="18"/>
                <w:szCs w:val="18"/>
              </w:rPr>
            </w:pPr>
            <w:r>
              <w:rPr>
                <w:rFonts w:ascii="Arial" w:hAnsi="Arial" w:cs="Arial"/>
                <w:sz w:val="18"/>
                <w:szCs w:val="18"/>
              </w:rPr>
              <w:t>13,1</w:t>
            </w:r>
          </w:p>
        </w:tc>
        <w:tc>
          <w:tcPr>
            <w:tcW w:w="2953"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sidRPr="009E1BA9">
              <w:rPr>
                <w:rFonts w:ascii="Arial" w:hAnsi="Arial" w:cs="Arial"/>
                <w:i/>
                <w:sz w:val="18"/>
                <w:szCs w:val="18"/>
              </w:rPr>
              <w:t>Mon</w:t>
            </w:r>
            <w:r>
              <w:rPr>
                <w:rFonts w:ascii="Arial" w:hAnsi="Arial" w:cs="Arial"/>
                <w:i/>
                <w:sz w:val="18"/>
                <w:szCs w:val="18"/>
              </w:rPr>
              <w:t>. Henricina</w:t>
            </w:r>
            <w:r>
              <w:rPr>
                <w:rFonts w:ascii="Arial" w:hAnsi="Arial" w:cs="Arial"/>
                <w:sz w:val="18"/>
                <w:szCs w:val="18"/>
              </w:rPr>
              <w:t>, XII: 34</w:t>
            </w:r>
          </w:p>
        </w:tc>
      </w:tr>
      <w:tr w:rsidR="0099321A" w:rsidRPr="007F167E" w:rsidTr="001078B8">
        <w:trPr>
          <w:trHeight w:val="75"/>
        </w:trPr>
        <w:tc>
          <w:tcPr>
            <w:tcW w:w="817"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1439-48 (?)</w:t>
            </w:r>
          </w:p>
        </w:tc>
        <w:tc>
          <w:tcPr>
            <w:tcW w:w="20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e</w:t>
            </w:r>
            <w:r w:rsidRPr="006531C1">
              <w:rPr>
                <w:rFonts w:ascii="Arial" w:hAnsi="Arial" w:cs="Arial"/>
                <w:sz w:val="18"/>
                <w:szCs w:val="18"/>
              </w:rPr>
              <w:t>scarlata</w:t>
            </w:r>
            <w:r>
              <w:rPr>
                <w:rFonts w:ascii="Arial" w:hAnsi="Arial" w:cs="Arial"/>
                <w:sz w:val="18"/>
                <w:szCs w:val="18"/>
              </w:rPr>
              <w:t xml:space="preserve"> (côv.)</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régio</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5 l.</w:t>
            </w:r>
          </w:p>
        </w:tc>
        <w:tc>
          <w:tcPr>
            <w:tcW w:w="108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D06281" w:rsidP="0099321A">
            <w:pPr>
              <w:jc w:val="center"/>
              <w:rPr>
                <w:rFonts w:ascii="Arial" w:hAnsi="Arial" w:cs="Arial"/>
                <w:sz w:val="18"/>
                <w:szCs w:val="18"/>
              </w:rPr>
            </w:pPr>
            <w:r>
              <w:rPr>
                <w:rFonts w:ascii="Arial" w:hAnsi="Arial" w:cs="Arial"/>
                <w:sz w:val="18"/>
                <w:szCs w:val="18"/>
              </w:rPr>
              <w:t>-</w:t>
            </w:r>
          </w:p>
        </w:tc>
        <w:tc>
          <w:tcPr>
            <w:tcW w:w="2953"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sidRPr="006531C1">
              <w:rPr>
                <w:rFonts w:ascii="Arial" w:hAnsi="Arial" w:cs="Arial"/>
                <w:i/>
                <w:sz w:val="18"/>
                <w:szCs w:val="18"/>
              </w:rPr>
              <w:t>Desc</w:t>
            </w:r>
            <w:r>
              <w:rPr>
                <w:rFonts w:ascii="Arial" w:hAnsi="Arial" w:cs="Arial"/>
                <w:i/>
                <w:sz w:val="18"/>
                <w:szCs w:val="18"/>
              </w:rPr>
              <w:t>obrimentos…</w:t>
            </w:r>
            <w:r>
              <w:rPr>
                <w:rFonts w:ascii="Arial" w:hAnsi="Arial" w:cs="Arial"/>
                <w:iCs/>
                <w:sz w:val="18"/>
                <w:szCs w:val="18"/>
              </w:rPr>
              <w:t>, I</w:t>
            </w:r>
            <w:r w:rsidRPr="006531C1">
              <w:rPr>
                <w:rFonts w:ascii="Arial" w:hAnsi="Arial" w:cs="Arial"/>
                <w:sz w:val="18"/>
                <w:szCs w:val="18"/>
              </w:rPr>
              <w:t>: 460</w:t>
            </w:r>
          </w:p>
        </w:tc>
      </w:tr>
      <w:tr w:rsidR="0099321A" w:rsidRPr="007F167E" w:rsidTr="0099321A">
        <w:trPr>
          <w:trHeight w:val="75"/>
        </w:trPr>
        <w:tc>
          <w:tcPr>
            <w:tcW w:w="817"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1439-48 (?)</w:t>
            </w:r>
          </w:p>
        </w:tc>
        <w:tc>
          <w:tcPr>
            <w:tcW w:w="2098" w:type="dxa"/>
            <w:gridSpan w:val="2"/>
            <w:tcBorders>
              <w:top w:val="nil"/>
              <w:left w:val="single" w:sz="8" w:space="0" w:color="FFFFFF"/>
              <w:bottom w:val="nil"/>
              <w:right w:val="single" w:sz="8" w:space="0" w:color="FFFFFF"/>
            </w:tcBorders>
            <w:shd w:val="clear" w:color="auto" w:fill="FFFFFF"/>
            <w:vAlign w:val="center"/>
          </w:tcPr>
          <w:p w:rsidR="0099321A" w:rsidRPr="00601DB4" w:rsidRDefault="0099321A" w:rsidP="0099321A">
            <w:pPr>
              <w:jc w:val="center"/>
              <w:rPr>
                <w:rFonts w:ascii="Arial" w:hAnsi="Arial" w:cs="Arial"/>
                <w:iCs/>
                <w:sz w:val="18"/>
                <w:szCs w:val="18"/>
              </w:rPr>
            </w:pPr>
            <w:r w:rsidRPr="006531C1">
              <w:rPr>
                <w:rFonts w:ascii="Arial" w:hAnsi="Arial" w:cs="Arial"/>
                <w:sz w:val="18"/>
                <w:szCs w:val="18"/>
              </w:rPr>
              <w:t>Gand</w:t>
            </w:r>
            <w:r>
              <w:rPr>
                <w:rFonts w:ascii="Arial" w:hAnsi="Arial" w:cs="Arial"/>
                <w:sz w:val="18"/>
                <w:szCs w:val="18"/>
              </w:rPr>
              <w:t xml:space="preserve">; </w:t>
            </w:r>
            <w:r w:rsidRPr="00B7281C">
              <w:rPr>
                <w:rFonts w:ascii="Arial" w:hAnsi="Arial" w:cs="Arial"/>
                <w:sz w:val="18"/>
                <w:szCs w:val="18"/>
              </w:rPr>
              <w:t xml:space="preserve">lado </w:t>
            </w:r>
            <w:r>
              <w:rPr>
                <w:rFonts w:ascii="Arial" w:hAnsi="Arial" w:cs="Arial"/>
                <w:sz w:val="18"/>
                <w:szCs w:val="18"/>
              </w:rPr>
              <w:t xml:space="preserve">de grã; </w:t>
            </w:r>
            <w:r w:rsidRPr="00E444BE">
              <w:rPr>
                <w:rFonts w:ascii="Arial" w:hAnsi="Arial" w:cs="Arial"/>
                <w:sz w:val="18"/>
                <w:szCs w:val="18"/>
              </w:rPr>
              <w:t>Ypre</w:t>
            </w:r>
            <w:r>
              <w:rPr>
                <w:rFonts w:ascii="Arial" w:hAnsi="Arial" w:cs="Arial"/>
                <w:sz w:val="18"/>
                <w:szCs w:val="18"/>
              </w:rPr>
              <w:t>s</w:t>
            </w:r>
            <w:r w:rsidRPr="00E444BE">
              <w:rPr>
                <w:rFonts w:ascii="Arial" w:hAnsi="Arial" w:cs="Arial"/>
                <w:sz w:val="18"/>
                <w:szCs w:val="18"/>
              </w:rPr>
              <w:t xml:space="preserve"> de </w:t>
            </w:r>
            <w:r w:rsidRPr="00E444BE">
              <w:rPr>
                <w:rFonts w:ascii="Arial" w:hAnsi="Arial" w:cs="Arial"/>
                <w:i/>
                <w:sz w:val="18"/>
                <w:szCs w:val="18"/>
              </w:rPr>
              <w:t>“g</w:t>
            </w:r>
            <w:r w:rsidRPr="006531C1">
              <w:rPr>
                <w:rFonts w:ascii="Arial" w:hAnsi="Arial" w:cs="Arial"/>
                <w:i/>
                <w:sz w:val="18"/>
                <w:szCs w:val="18"/>
                <w:lang w:val="es-ES"/>
              </w:rPr>
              <w:t>ran sorte”</w:t>
            </w:r>
            <w:r>
              <w:rPr>
                <w:rFonts w:ascii="Arial" w:hAnsi="Arial" w:cs="Arial"/>
                <w:iCs/>
                <w:sz w:val="18"/>
                <w:szCs w:val="18"/>
                <w:lang w:val="es-ES"/>
              </w:rPr>
              <w:t xml:space="preserve"> (côv.)</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pPr>
            <w:r w:rsidRPr="007D5D89">
              <w:rPr>
                <w:rFonts w:ascii="Arial" w:hAnsi="Arial" w:cs="Arial"/>
                <w:sz w:val="18"/>
                <w:szCs w:val="18"/>
              </w:rPr>
              <w:t>régio</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50 s.</w:t>
            </w:r>
          </w:p>
        </w:tc>
        <w:tc>
          <w:tcPr>
            <w:tcW w:w="1080" w:type="dxa"/>
            <w:gridSpan w:val="2"/>
            <w:tcBorders>
              <w:top w:val="nil"/>
              <w:left w:val="single" w:sz="8" w:space="0" w:color="FFFFFF"/>
              <w:bottom w:val="nil"/>
              <w:right w:val="single" w:sz="8" w:space="0" w:color="FFFFFF"/>
            </w:tcBorders>
            <w:shd w:val="clear" w:color="auto" w:fill="FFFFFF"/>
            <w:vAlign w:val="center"/>
          </w:tcPr>
          <w:p w:rsidR="0099321A" w:rsidRPr="001A29C7" w:rsidRDefault="00D06281" w:rsidP="0099321A">
            <w:pPr>
              <w:jc w:val="center"/>
              <w:rPr>
                <w:rFonts w:ascii="Arial" w:hAnsi="Arial" w:cs="Arial"/>
                <w:sz w:val="18"/>
                <w:szCs w:val="18"/>
              </w:rPr>
            </w:pPr>
            <w:r>
              <w:rPr>
                <w:rFonts w:ascii="Arial" w:hAnsi="Arial" w:cs="Arial"/>
                <w:sz w:val="18"/>
                <w:szCs w:val="18"/>
              </w:rPr>
              <w:t>-</w:t>
            </w:r>
          </w:p>
        </w:tc>
        <w:tc>
          <w:tcPr>
            <w:tcW w:w="2953"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pPr>
            <w:r w:rsidRPr="000439ED">
              <w:rPr>
                <w:rFonts w:ascii="Arial" w:hAnsi="Arial" w:cs="Arial"/>
                <w:i/>
                <w:sz w:val="18"/>
                <w:szCs w:val="18"/>
              </w:rPr>
              <w:t>Descobrimentos…</w:t>
            </w:r>
            <w:r w:rsidRPr="000439ED">
              <w:rPr>
                <w:rFonts w:ascii="Arial" w:hAnsi="Arial" w:cs="Arial"/>
                <w:iCs/>
                <w:sz w:val="18"/>
                <w:szCs w:val="18"/>
              </w:rPr>
              <w:t>, I</w:t>
            </w:r>
            <w:r w:rsidRPr="000439ED">
              <w:rPr>
                <w:rFonts w:ascii="Arial" w:hAnsi="Arial" w:cs="Arial"/>
                <w:sz w:val="18"/>
                <w:szCs w:val="18"/>
              </w:rPr>
              <w:t>: 460</w:t>
            </w:r>
          </w:p>
        </w:tc>
      </w:tr>
      <w:tr w:rsidR="0099321A" w:rsidRPr="007F167E" w:rsidTr="001078B8">
        <w:trPr>
          <w:trHeight w:val="75"/>
        </w:trPr>
        <w:tc>
          <w:tcPr>
            <w:tcW w:w="817"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1439-48 (?)</w:t>
            </w:r>
          </w:p>
        </w:tc>
        <w:tc>
          <w:tcPr>
            <w:tcW w:w="20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6531C1">
              <w:rPr>
                <w:rFonts w:ascii="Arial" w:hAnsi="Arial" w:cs="Arial"/>
                <w:sz w:val="18"/>
                <w:szCs w:val="18"/>
              </w:rPr>
              <w:t>Bruges</w:t>
            </w:r>
            <w:r>
              <w:rPr>
                <w:rFonts w:ascii="Arial" w:hAnsi="Arial" w:cs="Arial"/>
                <w:sz w:val="18"/>
                <w:szCs w:val="18"/>
              </w:rPr>
              <w:t xml:space="preserve">; </w:t>
            </w:r>
            <w:r w:rsidRPr="006531C1">
              <w:rPr>
                <w:rFonts w:ascii="Arial" w:hAnsi="Arial" w:cs="Arial"/>
                <w:sz w:val="18"/>
                <w:szCs w:val="18"/>
              </w:rPr>
              <w:t>bons de 16 côv</w:t>
            </w:r>
            <w:r>
              <w:rPr>
                <w:rFonts w:ascii="Arial" w:hAnsi="Arial" w:cs="Arial"/>
                <w:sz w:val="18"/>
                <w:szCs w:val="18"/>
              </w:rPr>
              <w:t>.;</w:t>
            </w:r>
            <w:r w:rsidRPr="006531C1">
              <w:rPr>
                <w:rFonts w:ascii="Arial" w:hAnsi="Arial" w:cs="Arial"/>
                <w:sz w:val="18"/>
                <w:szCs w:val="18"/>
              </w:rPr>
              <w:t xml:space="preserve"> Ypre</w:t>
            </w:r>
            <w:r>
              <w:rPr>
                <w:rFonts w:ascii="Arial" w:hAnsi="Arial" w:cs="Arial"/>
                <w:sz w:val="18"/>
                <w:szCs w:val="18"/>
              </w:rPr>
              <w:t>s</w:t>
            </w:r>
            <w:r w:rsidRPr="006531C1">
              <w:rPr>
                <w:rFonts w:ascii="Arial" w:hAnsi="Arial" w:cs="Arial"/>
                <w:sz w:val="18"/>
                <w:szCs w:val="18"/>
              </w:rPr>
              <w:t xml:space="preserve"> de </w:t>
            </w:r>
            <w:r w:rsidRPr="006531C1">
              <w:rPr>
                <w:rFonts w:ascii="Arial" w:hAnsi="Arial" w:cs="Arial"/>
                <w:i/>
                <w:sz w:val="18"/>
                <w:szCs w:val="18"/>
              </w:rPr>
              <w:t>“pequena sorte”</w:t>
            </w:r>
            <w:r>
              <w:rPr>
                <w:rFonts w:ascii="Arial" w:hAnsi="Arial" w:cs="Arial"/>
                <w:sz w:val="18"/>
                <w:szCs w:val="18"/>
              </w:rPr>
              <w:t xml:space="preserve">; </w:t>
            </w:r>
            <w:r w:rsidRPr="006531C1">
              <w:rPr>
                <w:rFonts w:ascii="Arial" w:hAnsi="Arial" w:cs="Arial"/>
                <w:sz w:val="18"/>
                <w:szCs w:val="18"/>
              </w:rPr>
              <w:t>grande de Bristol</w:t>
            </w:r>
            <w:r>
              <w:rPr>
                <w:rFonts w:ascii="Arial" w:hAnsi="Arial" w:cs="Arial"/>
                <w:sz w:val="18"/>
                <w:szCs w:val="18"/>
              </w:rPr>
              <w:t xml:space="preserve"> (côv.)</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pPr>
            <w:r w:rsidRPr="007D5D89">
              <w:rPr>
                <w:rFonts w:ascii="Arial" w:hAnsi="Arial" w:cs="Arial"/>
                <w:sz w:val="18"/>
                <w:szCs w:val="18"/>
              </w:rPr>
              <w:t>régio</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40 s.</w:t>
            </w:r>
          </w:p>
        </w:tc>
        <w:tc>
          <w:tcPr>
            <w:tcW w:w="108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D06281" w:rsidP="0099321A">
            <w:pPr>
              <w:jc w:val="center"/>
              <w:rPr>
                <w:rFonts w:ascii="Arial" w:hAnsi="Arial" w:cs="Arial"/>
                <w:sz w:val="18"/>
                <w:szCs w:val="18"/>
              </w:rPr>
            </w:pPr>
            <w:r>
              <w:rPr>
                <w:rFonts w:ascii="Arial" w:hAnsi="Arial" w:cs="Arial"/>
                <w:sz w:val="18"/>
                <w:szCs w:val="18"/>
              </w:rPr>
              <w:t>-</w:t>
            </w:r>
          </w:p>
        </w:tc>
        <w:tc>
          <w:tcPr>
            <w:tcW w:w="2953"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pPr>
            <w:r w:rsidRPr="000439ED">
              <w:rPr>
                <w:rFonts w:ascii="Arial" w:hAnsi="Arial" w:cs="Arial"/>
                <w:i/>
                <w:sz w:val="18"/>
                <w:szCs w:val="18"/>
              </w:rPr>
              <w:t>Descobrimentos…</w:t>
            </w:r>
            <w:r w:rsidRPr="000439ED">
              <w:rPr>
                <w:rFonts w:ascii="Arial" w:hAnsi="Arial" w:cs="Arial"/>
                <w:iCs/>
                <w:sz w:val="18"/>
                <w:szCs w:val="18"/>
              </w:rPr>
              <w:t>, I</w:t>
            </w:r>
            <w:r w:rsidRPr="000439ED">
              <w:rPr>
                <w:rFonts w:ascii="Arial" w:hAnsi="Arial" w:cs="Arial"/>
                <w:sz w:val="18"/>
                <w:szCs w:val="18"/>
              </w:rPr>
              <w:t>: 460</w:t>
            </w:r>
          </w:p>
        </w:tc>
      </w:tr>
      <w:tr w:rsidR="0099321A" w:rsidRPr="007F167E" w:rsidTr="0099321A">
        <w:trPr>
          <w:trHeight w:val="75"/>
        </w:trPr>
        <w:tc>
          <w:tcPr>
            <w:tcW w:w="817"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1439-48 (?)</w:t>
            </w:r>
          </w:p>
        </w:tc>
        <w:tc>
          <w:tcPr>
            <w:tcW w:w="2098"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6531C1">
              <w:rPr>
                <w:rFonts w:ascii="Arial" w:hAnsi="Arial" w:cs="Arial"/>
                <w:i/>
                <w:sz w:val="18"/>
                <w:szCs w:val="18"/>
              </w:rPr>
              <w:t>“Quartanae”</w:t>
            </w:r>
            <w:r w:rsidRPr="00601DB4">
              <w:rPr>
                <w:rFonts w:ascii="Arial" w:hAnsi="Arial" w:cs="Arial"/>
                <w:iCs/>
                <w:sz w:val="18"/>
                <w:szCs w:val="18"/>
              </w:rPr>
              <w:t xml:space="preserve">; </w:t>
            </w:r>
            <w:r w:rsidRPr="006531C1">
              <w:rPr>
                <w:rFonts w:ascii="Arial" w:hAnsi="Arial" w:cs="Arial"/>
                <w:i/>
                <w:sz w:val="18"/>
                <w:szCs w:val="18"/>
              </w:rPr>
              <w:t>“Beeos”</w:t>
            </w:r>
            <w:r>
              <w:rPr>
                <w:rFonts w:ascii="Arial" w:hAnsi="Arial" w:cs="Arial"/>
                <w:sz w:val="18"/>
                <w:szCs w:val="18"/>
              </w:rPr>
              <w:t xml:space="preserve">; </w:t>
            </w:r>
            <w:r w:rsidRPr="006531C1">
              <w:rPr>
                <w:rFonts w:ascii="Arial" w:hAnsi="Arial" w:cs="Arial"/>
                <w:sz w:val="18"/>
                <w:szCs w:val="18"/>
              </w:rPr>
              <w:t>Arby</w:t>
            </w:r>
            <w:r>
              <w:rPr>
                <w:rFonts w:ascii="Arial" w:hAnsi="Arial" w:cs="Arial"/>
                <w:sz w:val="18"/>
                <w:szCs w:val="18"/>
              </w:rPr>
              <w:t xml:space="preserve">; </w:t>
            </w:r>
            <w:r w:rsidRPr="006531C1">
              <w:rPr>
                <w:rFonts w:ascii="Arial" w:hAnsi="Arial" w:cs="Arial"/>
                <w:sz w:val="18"/>
                <w:szCs w:val="18"/>
              </w:rPr>
              <w:t>Inglaterra de 20 côv</w:t>
            </w:r>
            <w:r>
              <w:rPr>
                <w:rFonts w:ascii="Arial" w:hAnsi="Arial" w:cs="Arial"/>
                <w:sz w:val="18"/>
                <w:szCs w:val="18"/>
              </w:rPr>
              <w:t xml:space="preserve">.; St. Lô de 34 côv.; </w:t>
            </w:r>
            <w:r w:rsidRPr="006531C1">
              <w:rPr>
                <w:rFonts w:ascii="Arial" w:hAnsi="Arial" w:cs="Arial"/>
                <w:sz w:val="18"/>
                <w:szCs w:val="18"/>
              </w:rPr>
              <w:t>Camua</w:t>
            </w:r>
            <w:r>
              <w:rPr>
                <w:rFonts w:ascii="Arial" w:hAnsi="Arial" w:cs="Arial"/>
                <w:sz w:val="18"/>
                <w:szCs w:val="18"/>
              </w:rPr>
              <w:t xml:space="preserve">; </w:t>
            </w:r>
            <w:r w:rsidRPr="006531C1">
              <w:rPr>
                <w:rFonts w:ascii="Arial" w:hAnsi="Arial" w:cs="Arial"/>
                <w:sz w:val="18"/>
                <w:szCs w:val="18"/>
              </w:rPr>
              <w:t>Parcamua</w:t>
            </w:r>
            <w:r>
              <w:rPr>
                <w:rFonts w:ascii="Arial" w:hAnsi="Arial" w:cs="Arial"/>
                <w:sz w:val="18"/>
                <w:szCs w:val="18"/>
              </w:rPr>
              <w:t xml:space="preserve">; </w:t>
            </w:r>
            <w:r w:rsidRPr="006531C1">
              <w:rPr>
                <w:rFonts w:ascii="Arial" w:hAnsi="Arial" w:cs="Arial"/>
                <w:sz w:val="18"/>
                <w:szCs w:val="18"/>
              </w:rPr>
              <w:t>grande de Roulers</w:t>
            </w:r>
            <w:r>
              <w:rPr>
                <w:rFonts w:ascii="Arial" w:hAnsi="Arial" w:cs="Arial"/>
                <w:sz w:val="18"/>
                <w:szCs w:val="18"/>
              </w:rPr>
              <w:t xml:space="preserve"> (côv.)</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pPr>
            <w:r w:rsidRPr="007D5D89">
              <w:rPr>
                <w:rFonts w:ascii="Arial" w:hAnsi="Arial" w:cs="Arial"/>
                <w:sz w:val="18"/>
                <w:szCs w:val="18"/>
              </w:rPr>
              <w:t>régio</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30 s.</w:t>
            </w:r>
          </w:p>
        </w:tc>
        <w:tc>
          <w:tcPr>
            <w:tcW w:w="1080" w:type="dxa"/>
            <w:gridSpan w:val="2"/>
            <w:tcBorders>
              <w:top w:val="nil"/>
              <w:left w:val="single" w:sz="8" w:space="0" w:color="FFFFFF"/>
              <w:bottom w:val="nil"/>
              <w:right w:val="single" w:sz="8" w:space="0" w:color="FFFFFF"/>
            </w:tcBorders>
            <w:shd w:val="clear" w:color="auto" w:fill="FFFFFF"/>
            <w:vAlign w:val="center"/>
          </w:tcPr>
          <w:p w:rsidR="0099321A" w:rsidRPr="001A29C7" w:rsidRDefault="00D06281" w:rsidP="0099321A">
            <w:pPr>
              <w:jc w:val="center"/>
              <w:rPr>
                <w:rFonts w:ascii="Arial" w:hAnsi="Arial" w:cs="Arial"/>
                <w:sz w:val="18"/>
                <w:szCs w:val="18"/>
              </w:rPr>
            </w:pPr>
            <w:r>
              <w:rPr>
                <w:rFonts w:ascii="Arial" w:hAnsi="Arial" w:cs="Arial"/>
                <w:sz w:val="18"/>
                <w:szCs w:val="18"/>
              </w:rPr>
              <w:t>-</w:t>
            </w:r>
          </w:p>
        </w:tc>
        <w:tc>
          <w:tcPr>
            <w:tcW w:w="2953"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pPr>
            <w:r w:rsidRPr="000439ED">
              <w:rPr>
                <w:rFonts w:ascii="Arial" w:hAnsi="Arial" w:cs="Arial"/>
                <w:i/>
                <w:sz w:val="18"/>
                <w:szCs w:val="18"/>
              </w:rPr>
              <w:t>Descobrimentos…</w:t>
            </w:r>
            <w:r w:rsidRPr="000439ED">
              <w:rPr>
                <w:rFonts w:ascii="Arial" w:hAnsi="Arial" w:cs="Arial"/>
                <w:iCs/>
                <w:sz w:val="18"/>
                <w:szCs w:val="18"/>
              </w:rPr>
              <w:t>, I</w:t>
            </w:r>
            <w:r w:rsidRPr="000439ED">
              <w:rPr>
                <w:rFonts w:ascii="Arial" w:hAnsi="Arial" w:cs="Arial"/>
                <w:sz w:val="18"/>
                <w:szCs w:val="18"/>
              </w:rPr>
              <w:t>: 460</w:t>
            </w:r>
          </w:p>
        </w:tc>
      </w:tr>
      <w:tr w:rsidR="0099321A" w:rsidRPr="007F167E" w:rsidTr="001078B8">
        <w:trPr>
          <w:trHeight w:val="75"/>
        </w:trPr>
        <w:tc>
          <w:tcPr>
            <w:tcW w:w="817"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1439-48 (?)</w:t>
            </w:r>
          </w:p>
        </w:tc>
        <w:tc>
          <w:tcPr>
            <w:tcW w:w="20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6531C1" w:rsidRDefault="0099321A" w:rsidP="0099321A">
            <w:pPr>
              <w:jc w:val="center"/>
              <w:rPr>
                <w:rFonts w:ascii="Arial" w:hAnsi="Arial" w:cs="Arial"/>
                <w:sz w:val="18"/>
                <w:szCs w:val="18"/>
              </w:rPr>
            </w:pPr>
            <w:r>
              <w:rPr>
                <w:rFonts w:ascii="Arial" w:hAnsi="Arial" w:cs="Arial"/>
                <w:sz w:val="18"/>
                <w:szCs w:val="18"/>
              </w:rPr>
              <w:t>I</w:t>
            </w:r>
            <w:r w:rsidRPr="006531C1">
              <w:rPr>
                <w:rFonts w:ascii="Arial" w:hAnsi="Arial" w:cs="Arial"/>
                <w:sz w:val="18"/>
                <w:szCs w:val="18"/>
              </w:rPr>
              <w:t>nglês</w:t>
            </w:r>
            <w:r>
              <w:rPr>
                <w:rFonts w:ascii="Arial" w:hAnsi="Arial" w:cs="Arial"/>
                <w:sz w:val="18"/>
                <w:szCs w:val="18"/>
              </w:rPr>
              <w:t xml:space="preserve">; </w:t>
            </w:r>
            <w:r w:rsidRPr="006531C1">
              <w:rPr>
                <w:rFonts w:ascii="Arial" w:hAnsi="Arial" w:cs="Arial"/>
                <w:i/>
                <w:sz w:val="18"/>
                <w:szCs w:val="18"/>
              </w:rPr>
              <w:t xml:space="preserve">“cardím Rosete” </w:t>
            </w:r>
            <w:r w:rsidRPr="006531C1">
              <w:rPr>
                <w:rFonts w:ascii="Arial" w:hAnsi="Arial" w:cs="Arial"/>
                <w:sz w:val="18"/>
                <w:szCs w:val="18"/>
              </w:rPr>
              <w:t>inglês</w:t>
            </w:r>
            <w:r>
              <w:rPr>
                <w:rFonts w:ascii="Arial" w:hAnsi="Arial" w:cs="Arial"/>
                <w:sz w:val="18"/>
                <w:szCs w:val="18"/>
              </w:rPr>
              <w:t xml:space="preserve"> (côv.)</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pPr>
            <w:r w:rsidRPr="007D5D89">
              <w:rPr>
                <w:rFonts w:ascii="Arial" w:hAnsi="Arial" w:cs="Arial"/>
                <w:sz w:val="18"/>
                <w:szCs w:val="18"/>
              </w:rPr>
              <w:t>régio</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6531C1">
              <w:rPr>
                <w:rFonts w:ascii="Arial" w:hAnsi="Arial" w:cs="Arial"/>
                <w:sz w:val="18"/>
                <w:szCs w:val="18"/>
              </w:rPr>
              <w:t>27 s</w:t>
            </w:r>
          </w:p>
        </w:tc>
        <w:tc>
          <w:tcPr>
            <w:tcW w:w="108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D06281" w:rsidP="0099321A">
            <w:pPr>
              <w:jc w:val="center"/>
              <w:rPr>
                <w:rFonts w:ascii="Arial" w:hAnsi="Arial" w:cs="Arial"/>
                <w:sz w:val="18"/>
                <w:szCs w:val="18"/>
              </w:rPr>
            </w:pPr>
            <w:r>
              <w:rPr>
                <w:rFonts w:ascii="Arial" w:hAnsi="Arial" w:cs="Arial"/>
                <w:sz w:val="18"/>
                <w:szCs w:val="18"/>
              </w:rPr>
              <w:t>-</w:t>
            </w:r>
          </w:p>
        </w:tc>
        <w:tc>
          <w:tcPr>
            <w:tcW w:w="2953"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sidRPr="006531C1">
              <w:rPr>
                <w:rFonts w:ascii="Arial" w:hAnsi="Arial" w:cs="Arial"/>
                <w:i/>
                <w:sz w:val="18"/>
                <w:szCs w:val="18"/>
              </w:rPr>
              <w:t>Desc</w:t>
            </w:r>
            <w:r>
              <w:rPr>
                <w:rFonts w:ascii="Arial" w:hAnsi="Arial" w:cs="Arial"/>
                <w:i/>
                <w:sz w:val="18"/>
                <w:szCs w:val="18"/>
              </w:rPr>
              <w:t>obrimentos…</w:t>
            </w:r>
            <w:r>
              <w:rPr>
                <w:rFonts w:ascii="Arial" w:hAnsi="Arial" w:cs="Arial"/>
                <w:iCs/>
                <w:sz w:val="18"/>
                <w:szCs w:val="18"/>
              </w:rPr>
              <w:t>, I</w:t>
            </w:r>
            <w:r w:rsidRPr="006531C1">
              <w:rPr>
                <w:rFonts w:ascii="Arial" w:hAnsi="Arial" w:cs="Arial"/>
                <w:sz w:val="18"/>
                <w:szCs w:val="18"/>
              </w:rPr>
              <w:t>: 46</w:t>
            </w:r>
            <w:r>
              <w:rPr>
                <w:rFonts w:ascii="Arial" w:hAnsi="Arial" w:cs="Arial"/>
                <w:sz w:val="18"/>
                <w:szCs w:val="18"/>
              </w:rPr>
              <w:t>1</w:t>
            </w:r>
          </w:p>
        </w:tc>
      </w:tr>
      <w:tr w:rsidR="0099321A" w:rsidRPr="007F167E" w:rsidTr="0099321A">
        <w:trPr>
          <w:trHeight w:val="75"/>
        </w:trPr>
        <w:tc>
          <w:tcPr>
            <w:tcW w:w="817"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1439-48 (?)</w:t>
            </w:r>
          </w:p>
        </w:tc>
        <w:tc>
          <w:tcPr>
            <w:tcW w:w="2098"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 xml:space="preserve">Inglaterra de 17 côv.; </w:t>
            </w:r>
            <w:r w:rsidRPr="006531C1">
              <w:rPr>
                <w:rFonts w:ascii="Arial" w:hAnsi="Arial" w:cs="Arial"/>
                <w:sz w:val="18"/>
                <w:szCs w:val="18"/>
              </w:rPr>
              <w:t>Poperinghe</w:t>
            </w:r>
            <w:r>
              <w:rPr>
                <w:rFonts w:ascii="Arial" w:hAnsi="Arial" w:cs="Arial"/>
                <w:sz w:val="18"/>
                <w:szCs w:val="18"/>
              </w:rPr>
              <w:t xml:space="preserve">; </w:t>
            </w:r>
            <w:r w:rsidRPr="006531C1">
              <w:rPr>
                <w:rFonts w:ascii="Arial" w:hAnsi="Arial" w:cs="Arial"/>
                <w:sz w:val="18"/>
                <w:szCs w:val="18"/>
              </w:rPr>
              <w:t>pequeno de Roulers</w:t>
            </w:r>
            <w:r>
              <w:rPr>
                <w:rFonts w:ascii="Arial" w:hAnsi="Arial" w:cs="Arial"/>
                <w:sz w:val="18"/>
                <w:szCs w:val="18"/>
              </w:rPr>
              <w:t xml:space="preserve">; </w:t>
            </w:r>
            <w:r w:rsidRPr="006531C1">
              <w:rPr>
                <w:rFonts w:ascii="Arial" w:hAnsi="Arial" w:cs="Arial"/>
                <w:sz w:val="18"/>
                <w:szCs w:val="18"/>
              </w:rPr>
              <w:t>Camua nova</w:t>
            </w:r>
            <w:r>
              <w:rPr>
                <w:rFonts w:ascii="Arial" w:hAnsi="Arial" w:cs="Arial"/>
                <w:sz w:val="18"/>
                <w:szCs w:val="18"/>
              </w:rPr>
              <w:t xml:space="preserve">; </w:t>
            </w:r>
            <w:r w:rsidRPr="006531C1">
              <w:rPr>
                <w:rFonts w:ascii="Arial" w:hAnsi="Arial" w:cs="Arial"/>
                <w:sz w:val="18"/>
                <w:szCs w:val="18"/>
              </w:rPr>
              <w:t>Hesdin</w:t>
            </w:r>
            <w:r>
              <w:rPr>
                <w:rFonts w:ascii="Arial" w:hAnsi="Arial" w:cs="Arial"/>
                <w:sz w:val="18"/>
                <w:szCs w:val="18"/>
              </w:rPr>
              <w:t xml:space="preserve"> (côv.)</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pPr>
            <w:r w:rsidRPr="007D5D89">
              <w:rPr>
                <w:rFonts w:ascii="Arial" w:hAnsi="Arial" w:cs="Arial"/>
                <w:sz w:val="18"/>
                <w:szCs w:val="18"/>
              </w:rPr>
              <w:t>régio</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25 s.</w:t>
            </w:r>
          </w:p>
        </w:tc>
        <w:tc>
          <w:tcPr>
            <w:tcW w:w="1080" w:type="dxa"/>
            <w:gridSpan w:val="2"/>
            <w:tcBorders>
              <w:top w:val="nil"/>
              <w:left w:val="single" w:sz="8" w:space="0" w:color="FFFFFF"/>
              <w:bottom w:val="nil"/>
              <w:right w:val="single" w:sz="8" w:space="0" w:color="FFFFFF"/>
            </w:tcBorders>
            <w:shd w:val="clear" w:color="auto" w:fill="FFFFFF"/>
            <w:vAlign w:val="center"/>
          </w:tcPr>
          <w:p w:rsidR="0099321A" w:rsidRPr="001A29C7" w:rsidRDefault="00D06281" w:rsidP="0099321A">
            <w:pPr>
              <w:jc w:val="center"/>
              <w:rPr>
                <w:rFonts w:ascii="Arial" w:hAnsi="Arial" w:cs="Arial"/>
                <w:sz w:val="18"/>
                <w:szCs w:val="18"/>
              </w:rPr>
            </w:pPr>
            <w:r>
              <w:rPr>
                <w:rFonts w:ascii="Arial" w:hAnsi="Arial" w:cs="Arial"/>
                <w:sz w:val="18"/>
                <w:szCs w:val="18"/>
              </w:rPr>
              <w:t>-</w:t>
            </w:r>
          </w:p>
        </w:tc>
        <w:tc>
          <w:tcPr>
            <w:tcW w:w="2953"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pPr>
            <w:r w:rsidRPr="002A5F9E">
              <w:rPr>
                <w:rFonts w:ascii="Arial" w:hAnsi="Arial" w:cs="Arial"/>
                <w:i/>
                <w:sz w:val="18"/>
                <w:szCs w:val="18"/>
              </w:rPr>
              <w:t>Descobrimentos…</w:t>
            </w:r>
            <w:r w:rsidRPr="002A5F9E">
              <w:rPr>
                <w:rFonts w:ascii="Arial" w:hAnsi="Arial" w:cs="Arial"/>
                <w:iCs/>
                <w:sz w:val="18"/>
                <w:szCs w:val="18"/>
              </w:rPr>
              <w:t>, I</w:t>
            </w:r>
            <w:r w:rsidRPr="002A5F9E">
              <w:rPr>
                <w:rFonts w:ascii="Arial" w:hAnsi="Arial" w:cs="Arial"/>
                <w:sz w:val="18"/>
                <w:szCs w:val="18"/>
              </w:rPr>
              <w:t>: 461</w:t>
            </w:r>
          </w:p>
        </w:tc>
      </w:tr>
      <w:tr w:rsidR="0099321A" w:rsidRPr="007F167E" w:rsidTr="001078B8">
        <w:trPr>
          <w:trHeight w:val="75"/>
        </w:trPr>
        <w:tc>
          <w:tcPr>
            <w:tcW w:w="817"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1439-48 (?)</w:t>
            </w:r>
          </w:p>
        </w:tc>
        <w:tc>
          <w:tcPr>
            <w:tcW w:w="20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sarja (côv.)</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pPr>
            <w:r w:rsidRPr="007D5D89">
              <w:rPr>
                <w:rFonts w:ascii="Arial" w:hAnsi="Arial" w:cs="Arial"/>
                <w:sz w:val="18"/>
                <w:szCs w:val="18"/>
              </w:rPr>
              <w:t>régio</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22 s.</w:t>
            </w:r>
          </w:p>
        </w:tc>
        <w:tc>
          <w:tcPr>
            <w:tcW w:w="108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D06281" w:rsidP="0099321A">
            <w:pPr>
              <w:jc w:val="center"/>
              <w:rPr>
                <w:rFonts w:ascii="Arial" w:hAnsi="Arial" w:cs="Arial"/>
                <w:sz w:val="18"/>
                <w:szCs w:val="18"/>
              </w:rPr>
            </w:pPr>
            <w:r>
              <w:rPr>
                <w:rFonts w:ascii="Arial" w:hAnsi="Arial" w:cs="Arial"/>
                <w:sz w:val="18"/>
                <w:szCs w:val="18"/>
              </w:rPr>
              <w:t>-</w:t>
            </w:r>
          </w:p>
        </w:tc>
        <w:tc>
          <w:tcPr>
            <w:tcW w:w="2953"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pPr>
            <w:r w:rsidRPr="002A5F9E">
              <w:rPr>
                <w:rFonts w:ascii="Arial" w:hAnsi="Arial" w:cs="Arial"/>
                <w:i/>
                <w:sz w:val="18"/>
                <w:szCs w:val="18"/>
              </w:rPr>
              <w:t>Descobrimentos…</w:t>
            </w:r>
            <w:r w:rsidRPr="002A5F9E">
              <w:rPr>
                <w:rFonts w:ascii="Arial" w:hAnsi="Arial" w:cs="Arial"/>
                <w:iCs/>
                <w:sz w:val="18"/>
                <w:szCs w:val="18"/>
              </w:rPr>
              <w:t>, I</w:t>
            </w:r>
            <w:r w:rsidRPr="002A5F9E">
              <w:rPr>
                <w:rFonts w:ascii="Arial" w:hAnsi="Arial" w:cs="Arial"/>
                <w:sz w:val="18"/>
                <w:szCs w:val="18"/>
              </w:rPr>
              <w:t>: 461</w:t>
            </w:r>
          </w:p>
        </w:tc>
      </w:tr>
      <w:tr w:rsidR="0099321A" w:rsidRPr="007F167E" w:rsidTr="0099321A">
        <w:trPr>
          <w:trHeight w:val="75"/>
        </w:trPr>
        <w:tc>
          <w:tcPr>
            <w:tcW w:w="817"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1439-48 (?)</w:t>
            </w:r>
          </w:p>
        </w:tc>
        <w:tc>
          <w:tcPr>
            <w:tcW w:w="2098"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Irlanda (côv.)</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pPr>
            <w:r w:rsidRPr="007D5D89">
              <w:rPr>
                <w:rFonts w:ascii="Arial" w:hAnsi="Arial" w:cs="Arial"/>
                <w:sz w:val="18"/>
                <w:szCs w:val="18"/>
              </w:rPr>
              <w:t>régio</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21 s.</w:t>
            </w:r>
          </w:p>
        </w:tc>
        <w:tc>
          <w:tcPr>
            <w:tcW w:w="1080" w:type="dxa"/>
            <w:gridSpan w:val="2"/>
            <w:tcBorders>
              <w:top w:val="nil"/>
              <w:left w:val="single" w:sz="8" w:space="0" w:color="FFFFFF"/>
              <w:bottom w:val="nil"/>
              <w:right w:val="single" w:sz="8" w:space="0" w:color="FFFFFF"/>
            </w:tcBorders>
            <w:shd w:val="clear" w:color="auto" w:fill="FFFFFF"/>
            <w:vAlign w:val="center"/>
          </w:tcPr>
          <w:p w:rsidR="0099321A" w:rsidRPr="001A29C7" w:rsidRDefault="00D06281" w:rsidP="0099321A">
            <w:pPr>
              <w:jc w:val="center"/>
              <w:rPr>
                <w:rFonts w:ascii="Arial" w:hAnsi="Arial" w:cs="Arial"/>
                <w:sz w:val="18"/>
                <w:szCs w:val="18"/>
              </w:rPr>
            </w:pPr>
            <w:r>
              <w:rPr>
                <w:rFonts w:ascii="Arial" w:hAnsi="Arial" w:cs="Arial"/>
                <w:sz w:val="18"/>
                <w:szCs w:val="18"/>
              </w:rPr>
              <w:t>-</w:t>
            </w:r>
          </w:p>
        </w:tc>
        <w:tc>
          <w:tcPr>
            <w:tcW w:w="2953"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pPr>
            <w:r w:rsidRPr="002A5F9E">
              <w:rPr>
                <w:rFonts w:ascii="Arial" w:hAnsi="Arial" w:cs="Arial"/>
                <w:i/>
                <w:sz w:val="18"/>
                <w:szCs w:val="18"/>
              </w:rPr>
              <w:t>Descobrimentos…</w:t>
            </w:r>
            <w:r w:rsidRPr="002A5F9E">
              <w:rPr>
                <w:rFonts w:ascii="Arial" w:hAnsi="Arial" w:cs="Arial"/>
                <w:iCs/>
                <w:sz w:val="18"/>
                <w:szCs w:val="18"/>
              </w:rPr>
              <w:t>, I</w:t>
            </w:r>
            <w:r w:rsidRPr="002A5F9E">
              <w:rPr>
                <w:rFonts w:ascii="Arial" w:hAnsi="Arial" w:cs="Arial"/>
                <w:sz w:val="18"/>
                <w:szCs w:val="18"/>
              </w:rPr>
              <w:t>: 461</w:t>
            </w:r>
          </w:p>
        </w:tc>
      </w:tr>
      <w:tr w:rsidR="0099321A" w:rsidRPr="007F167E" w:rsidTr="001078B8">
        <w:trPr>
          <w:trHeight w:val="75"/>
        </w:trPr>
        <w:tc>
          <w:tcPr>
            <w:tcW w:w="817"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1439-48 (?)</w:t>
            </w:r>
          </w:p>
        </w:tc>
        <w:tc>
          <w:tcPr>
            <w:tcW w:w="20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601DB4" w:rsidRDefault="0099321A" w:rsidP="0099321A">
            <w:pPr>
              <w:jc w:val="center"/>
              <w:rPr>
                <w:rFonts w:ascii="Arial" w:hAnsi="Arial" w:cs="Arial"/>
                <w:iCs/>
                <w:sz w:val="18"/>
                <w:szCs w:val="18"/>
              </w:rPr>
            </w:pPr>
            <w:r>
              <w:rPr>
                <w:rFonts w:ascii="Arial" w:hAnsi="Arial" w:cs="Arial"/>
                <w:sz w:val="18"/>
                <w:szCs w:val="18"/>
              </w:rPr>
              <w:t xml:space="preserve">pano de </w:t>
            </w:r>
            <w:r w:rsidRPr="006531C1">
              <w:rPr>
                <w:rFonts w:ascii="Arial" w:hAnsi="Arial" w:cs="Arial"/>
                <w:sz w:val="18"/>
                <w:szCs w:val="18"/>
              </w:rPr>
              <w:t>cor de Inglaterra</w:t>
            </w:r>
            <w:r>
              <w:rPr>
                <w:rFonts w:ascii="Arial" w:hAnsi="Arial" w:cs="Arial"/>
                <w:sz w:val="18"/>
                <w:szCs w:val="18"/>
              </w:rPr>
              <w:t xml:space="preserve">; </w:t>
            </w:r>
            <w:r>
              <w:rPr>
                <w:rFonts w:ascii="Arial" w:hAnsi="Arial" w:cs="Arial"/>
                <w:i/>
                <w:sz w:val="18"/>
                <w:szCs w:val="18"/>
              </w:rPr>
              <w:t>“Víllj</w:t>
            </w:r>
            <w:r w:rsidRPr="006531C1">
              <w:rPr>
                <w:rFonts w:ascii="Arial" w:hAnsi="Arial" w:cs="Arial"/>
                <w:i/>
                <w:sz w:val="18"/>
                <w:szCs w:val="18"/>
              </w:rPr>
              <w:t>em”</w:t>
            </w:r>
            <w:r>
              <w:rPr>
                <w:rFonts w:ascii="Arial" w:hAnsi="Arial" w:cs="Arial"/>
                <w:iCs/>
                <w:sz w:val="18"/>
                <w:szCs w:val="18"/>
              </w:rPr>
              <w:t xml:space="preserve"> (vara)</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pPr>
            <w:r w:rsidRPr="007D5D89">
              <w:rPr>
                <w:rFonts w:ascii="Arial" w:hAnsi="Arial" w:cs="Arial"/>
                <w:sz w:val="18"/>
                <w:szCs w:val="18"/>
              </w:rPr>
              <w:t>régio</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20 s.</w:t>
            </w:r>
          </w:p>
        </w:tc>
        <w:tc>
          <w:tcPr>
            <w:tcW w:w="108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D06281" w:rsidP="0099321A">
            <w:pPr>
              <w:jc w:val="center"/>
              <w:rPr>
                <w:rFonts w:ascii="Arial" w:hAnsi="Arial" w:cs="Arial"/>
                <w:sz w:val="18"/>
                <w:szCs w:val="18"/>
              </w:rPr>
            </w:pPr>
            <w:r>
              <w:rPr>
                <w:rFonts w:ascii="Arial" w:hAnsi="Arial" w:cs="Arial"/>
                <w:sz w:val="18"/>
                <w:szCs w:val="18"/>
              </w:rPr>
              <w:t>-</w:t>
            </w:r>
          </w:p>
        </w:tc>
        <w:tc>
          <w:tcPr>
            <w:tcW w:w="2953"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pPr>
            <w:r w:rsidRPr="002A5F9E">
              <w:rPr>
                <w:rFonts w:ascii="Arial" w:hAnsi="Arial" w:cs="Arial"/>
                <w:i/>
                <w:sz w:val="18"/>
                <w:szCs w:val="18"/>
              </w:rPr>
              <w:t>Descobrimentos…</w:t>
            </w:r>
            <w:r w:rsidRPr="002A5F9E">
              <w:rPr>
                <w:rFonts w:ascii="Arial" w:hAnsi="Arial" w:cs="Arial"/>
                <w:iCs/>
                <w:sz w:val="18"/>
                <w:szCs w:val="18"/>
              </w:rPr>
              <w:t>, I</w:t>
            </w:r>
            <w:r w:rsidRPr="002A5F9E">
              <w:rPr>
                <w:rFonts w:ascii="Arial" w:hAnsi="Arial" w:cs="Arial"/>
                <w:sz w:val="18"/>
                <w:szCs w:val="18"/>
              </w:rPr>
              <w:t>: 461</w:t>
            </w:r>
          </w:p>
        </w:tc>
      </w:tr>
      <w:tr w:rsidR="0099321A" w:rsidRPr="007F167E" w:rsidTr="0099321A">
        <w:trPr>
          <w:trHeight w:val="75"/>
        </w:trPr>
        <w:tc>
          <w:tcPr>
            <w:tcW w:w="817"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1439-48 (?)</w:t>
            </w:r>
          </w:p>
        </w:tc>
        <w:tc>
          <w:tcPr>
            <w:tcW w:w="2098"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6531C1">
              <w:rPr>
                <w:rFonts w:ascii="Arial" w:hAnsi="Arial" w:cs="Arial"/>
                <w:sz w:val="18"/>
                <w:szCs w:val="18"/>
              </w:rPr>
              <w:t>Arras</w:t>
            </w:r>
            <w:r>
              <w:rPr>
                <w:rFonts w:ascii="Arial" w:hAnsi="Arial" w:cs="Arial"/>
                <w:sz w:val="18"/>
                <w:szCs w:val="18"/>
              </w:rPr>
              <w:t xml:space="preserve">; </w:t>
            </w:r>
            <w:r w:rsidRPr="006531C1">
              <w:rPr>
                <w:rFonts w:ascii="Arial" w:hAnsi="Arial" w:cs="Arial"/>
                <w:sz w:val="18"/>
                <w:szCs w:val="18"/>
              </w:rPr>
              <w:t>Tournai</w:t>
            </w:r>
            <w:r>
              <w:rPr>
                <w:rFonts w:ascii="Arial" w:hAnsi="Arial" w:cs="Arial"/>
                <w:sz w:val="18"/>
                <w:szCs w:val="18"/>
              </w:rPr>
              <w:t xml:space="preserve"> (côv.)</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pPr>
            <w:r w:rsidRPr="007D5D89">
              <w:rPr>
                <w:rFonts w:ascii="Arial" w:hAnsi="Arial" w:cs="Arial"/>
                <w:sz w:val="18"/>
                <w:szCs w:val="18"/>
              </w:rPr>
              <w:t>régio</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19 s.</w:t>
            </w:r>
          </w:p>
        </w:tc>
        <w:tc>
          <w:tcPr>
            <w:tcW w:w="1080" w:type="dxa"/>
            <w:gridSpan w:val="2"/>
            <w:tcBorders>
              <w:top w:val="nil"/>
              <w:left w:val="single" w:sz="8" w:space="0" w:color="FFFFFF"/>
              <w:bottom w:val="nil"/>
              <w:right w:val="single" w:sz="8" w:space="0" w:color="FFFFFF"/>
            </w:tcBorders>
            <w:shd w:val="clear" w:color="auto" w:fill="FFFFFF"/>
            <w:vAlign w:val="center"/>
          </w:tcPr>
          <w:p w:rsidR="0099321A" w:rsidRPr="001A29C7" w:rsidRDefault="00D06281" w:rsidP="0099321A">
            <w:pPr>
              <w:jc w:val="center"/>
              <w:rPr>
                <w:rFonts w:ascii="Arial" w:hAnsi="Arial" w:cs="Arial"/>
                <w:sz w:val="18"/>
                <w:szCs w:val="18"/>
              </w:rPr>
            </w:pPr>
            <w:r>
              <w:rPr>
                <w:rFonts w:ascii="Arial" w:hAnsi="Arial" w:cs="Arial"/>
                <w:sz w:val="18"/>
                <w:szCs w:val="18"/>
              </w:rPr>
              <w:t>-</w:t>
            </w:r>
          </w:p>
        </w:tc>
        <w:tc>
          <w:tcPr>
            <w:tcW w:w="2953"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pPr>
            <w:r w:rsidRPr="002A5F9E">
              <w:rPr>
                <w:rFonts w:ascii="Arial" w:hAnsi="Arial" w:cs="Arial"/>
                <w:i/>
                <w:sz w:val="18"/>
                <w:szCs w:val="18"/>
              </w:rPr>
              <w:t>Descobrimentos…</w:t>
            </w:r>
            <w:r w:rsidRPr="002A5F9E">
              <w:rPr>
                <w:rFonts w:ascii="Arial" w:hAnsi="Arial" w:cs="Arial"/>
                <w:iCs/>
                <w:sz w:val="18"/>
                <w:szCs w:val="18"/>
              </w:rPr>
              <w:t>, I</w:t>
            </w:r>
            <w:r w:rsidRPr="002A5F9E">
              <w:rPr>
                <w:rFonts w:ascii="Arial" w:hAnsi="Arial" w:cs="Arial"/>
                <w:sz w:val="18"/>
                <w:szCs w:val="18"/>
              </w:rPr>
              <w:t>: 461</w:t>
            </w:r>
          </w:p>
        </w:tc>
      </w:tr>
      <w:tr w:rsidR="0099321A" w:rsidRPr="007F167E" w:rsidTr="001078B8">
        <w:trPr>
          <w:trHeight w:val="75"/>
        </w:trPr>
        <w:tc>
          <w:tcPr>
            <w:tcW w:w="817"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1439-48 (?)</w:t>
            </w:r>
          </w:p>
        </w:tc>
        <w:tc>
          <w:tcPr>
            <w:tcW w:w="20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ind w:left="1416" w:hanging="1416"/>
              <w:jc w:val="center"/>
              <w:rPr>
                <w:rFonts w:ascii="Arial" w:hAnsi="Arial" w:cs="Arial"/>
                <w:sz w:val="18"/>
                <w:szCs w:val="18"/>
              </w:rPr>
            </w:pPr>
            <w:r w:rsidRPr="006531C1">
              <w:rPr>
                <w:rFonts w:ascii="Arial" w:hAnsi="Arial" w:cs="Arial"/>
                <w:sz w:val="18"/>
                <w:szCs w:val="18"/>
              </w:rPr>
              <w:t>Saint-Omer</w:t>
            </w:r>
            <w:r>
              <w:rPr>
                <w:rFonts w:ascii="Arial" w:hAnsi="Arial" w:cs="Arial"/>
                <w:sz w:val="18"/>
                <w:szCs w:val="18"/>
              </w:rPr>
              <w:t xml:space="preserve"> (cferroôv.)</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pPr>
            <w:r w:rsidRPr="007D5D89">
              <w:rPr>
                <w:rFonts w:ascii="Arial" w:hAnsi="Arial" w:cs="Arial"/>
                <w:sz w:val="18"/>
                <w:szCs w:val="18"/>
              </w:rPr>
              <w:t>régio</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18,5 s.</w:t>
            </w:r>
          </w:p>
        </w:tc>
        <w:tc>
          <w:tcPr>
            <w:tcW w:w="108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D06281" w:rsidP="0099321A">
            <w:pPr>
              <w:jc w:val="center"/>
              <w:rPr>
                <w:rFonts w:ascii="Arial" w:hAnsi="Arial" w:cs="Arial"/>
                <w:sz w:val="18"/>
                <w:szCs w:val="18"/>
              </w:rPr>
            </w:pPr>
            <w:r>
              <w:rPr>
                <w:rFonts w:ascii="Arial" w:hAnsi="Arial" w:cs="Arial"/>
                <w:sz w:val="18"/>
                <w:szCs w:val="18"/>
              </w:rPr>
              <w:t>-</w:t>
            </w:r>
          </w:p>
        </w:tc>
        <w:tc>
          <w:tcPr>
            <w:tcW w:w="2953"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pPr>
            <w:r w:rsidRPr="002A5F9E">
              <w:rPr>
                <w:rFonts w:ascii="Arial" w:hAnsi="Arial" w:cs="Arial"/>
                <w:i/>
                <w:sz w:val="18"/>
                <w:szCs w:val="18"/>
              </w:rPr>
              <w:t>Descobrimentos…</w:t>
            </w:r>
            <w:r w:rsidRPr="002A5F9E">
              <w:rPr>
                <w:rFonts w:ascii="Arial" w:hAnsi="Arial" w:cs="Arial"/>
                <w:iCs/>
                <w:sz w:val="18"/>
                <w:szCs w:val="18"/>
              </w:rPr>
              <w:t>, I</w:t>
            </w:r>
            <w:r w:rsidRPr="002A5F9E">
              <w:rPr>
                <w:rFonts w:ascii="Arial" w:hAnsi="Arial" w:cs="Arial"/>
                <w:sz w:val="18"/>
                <w:szCs w:val="18"/>
              </w:rPr>
              <w:t>: 461</w:t>
            </w:r>
          </w:p>
        </w:tc>
      </w:tr>
      <w:tr w:rsidR="0099321A" w:rsidRPr="007F167E" w:rsidTr="0052330E">
        <w:trPr>
          <w:trHeight w:val="75"/>
        </w:trPr>
        <w:tc>
          <w:tcPr>
            <w:tcW w:w="817" w:type="dxa"/>
            <w:tcBorders>
              <w:top w:val="nil"/>
              <w:left w:val="double" w:sz="4" w:space="0" w:color="999999"/>
              <w:bottom w:val="single" w:sz="8" w:space="0" w:color="BFBFBF" w:themeColor="background1" w:themeShade="BF"/>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1439-48 (?)</w:t>
            </w:r>
          </w:p>
        </w:tc>
        <w:tc>
          <w:tcPr>
            <w:tcW w:w="2098" w:type="dxa"/>
            <w:gridSpan w:val="2"/>
            <w:tcBorders>
              <w:top w:val="nil"/>
              <w:left w:val="single" w:sz="8" w:space="0" w:color="FFFFFF"/>
              <w:bottom w:val="single" w:sz="8" w:space="0" w:color="BFBFBF" w:themeColor="background1" w:themeShade="BF"/>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V</w:t>
            </w:r>
            <w:r w:rsidRPr="006531C1">
              <w:rPr>
                <w:rFonts w:ascii="Arial" w:hAnsi="Arial" w:cs="Arial"/>
                <w:sz w:val="18"/>
                <w:szCs w:val="18"/>
              </w:rPr>
              <w:t>iado de Ypre</w:t>
            </w:r>
            <w:r>
              <w:rPr>
                <w:rFonts w:ascii="Arial" w:hAnsi="Arial" w:cs="Arial"/>
                <w:sz w:val="18"/>
                <w:szCs w:val="18"/>
              </w:rPr>
              <w:t>s (côv.)</w:t>
            </w:r>
          </w:p>
        </w:tc>
        <w:tc>
          <w:tcPr>
            <w:tcW w:w="1440" w:type="dxa"/>
            <w:gridSpan w:val="2"/>
            <w:tcBorders>
              <w:top w:val="nil"/>
              <w:left w:val="single" w:sz="8" w:space="0" w:color="FFFFFF"/>
              <w:bottom w:val="single" w:sz="8" w:space="0" w:color="BFBFBF" w:themeColor="background1" w:themeShade="BF"/>
              <w:right w:val="single" w:sz="8" w:space="0" w:color="FFFFFF"/>
            </w:tcBorders>
            <w:shd w:val="clear" w:color="auto" w:fill="FFFFFF"/>
            <w:vAlign w:val="center"/>
          </w:tcPr>
          <w:p w:rsidR="0099321A" w:rsidRDefault="0099321A" w:rsidP="0099321A">
            <w:pPr>
              <w:jc w:val="center"/>
            </w:pPr>
            <w:r w:rsidRPr="007D5D89">
              <w:rPr>
                <w:rFonts w:ascii="Arial" w:hAnsi="Arial" w:cs="Arial"/>
                <w:sz w:val="18"/>
                <w:szCs w:val="18"/>
              </w:rPr>
              <w:t>régio</w:t>
            </w:r>
          </w:p>
        </w:tc>
        <w:tc>
          <w:tcPr>
            <w:tcW w:w="1260" w:type="dxa"/>
            <w:gridSpan w:val="2"/>
            <w:tcBorders>
              <w:top w:val="nil"/>
              <w:left w:val="single" w:sz="8" w:space="0" w:color="FFFFFF"/>
              <w:bottom w:val="single" w:sz="8" w:space="0" w:color="BFBFBF" w:themeColor="background1" w:themeShade="BF"/>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18 s.</w:t>
            </w:r>
          </w:p>
        </w:tc>
        <w:tc>
          <w:tcPr>
            <w:tcW w:w="1080" w:type="dxa"/>
            <w:gridSpan w:val="2"/>
            <w:tcBorders>
              <w:top w:val="nil"/>
              <w:left w:val="single" w:sz="8" w:space="0" w:color="FFFFFF"/>
              <w:bottom w:val="single" w:sz="8" w:space="0" w:color="BFBFBF" w:themeColor="background1" w:themeShade="BF"/>
              <w:right w:val="single" w:sz="8" w:space="0" w:color="FFFFFF"/>
            </w:tcBorders>
            <w:shd w:val="clear" w:color="auto" w:fill="FFFFFF"/>
            <w:vAlign w:val="center"/>
          </w:tcPr>
          <w:p w:rsidR="0099321A" w:rsidRPr="001A29C7" w:rsidRDefault="00D06281" w:rsidP="0099321A">
            <w:pPr>
              <w:jc w:val="center"/>
              <w:rPr>
                <w:rFonts w:ascii="Arial" w:hAnsi="Arial" w:cs="Arial"/>
                <w:sz w:val="18"/>
                <w:szCs w:val="18"/>
              </w:rPr>
            </w:pPr>
            <w:r>
              <w:rPr>
                <w:rFonts w:ascii="Arial" w:hAnsi="Arial" w:cs="Arial"/>
                <w:sz w:val="18"/>
                <w:szCs w:val="18"/>
              </w:rPr>
              <w:t>-</w:t>
            </w:r>
          </w:p>
        </w:tc>
        <w:tc>
          <w:tcPr>
            <w:tcW w:w="2953" w:type="dxa"/>
            <w:tcBorders>
              <w:top w:val="nil"/>
              <w:left w:val="single" w:sz="8" w:space="0" w:color="FFFFFF"/>
              <w:bottom w:val="single" w:sz="8" w:space="0" w:color="BFBFBF" w:themeColor="background1" w:themeShade="BF"/>
              <w:right w:val="double" w:sz="4" w:space="0" w:color="999999"/>
            </w:tcBorders>
            <w:shd w:val="clear" w:color="auto" w:fill="FFFFFF"/>
            <w:vAlign w:val="center"/>
          </w:tcPr>
          <w:p w:rsidR="0099321A" w:rsidRDefault="0099321A" w:rsidP="0099321A">
            <w:pPr>
              <w:jc w:val="center"/>
            </w:pPr>
            <w:r w:rsidRPr="002A5F9E">
              <w:rPr>
                <w:rFonts w:ascii="Arial" w:hAnsi="Arial" w:cs="Arial"/>
                <w:i/>
                <w:sz w:val="18"/>
                <w:szCs w:val="18"/>
              </w:rPr>
              <w:t>Descobrimentos…</w:t>
            </w:r>
            <w:r w:rsidRPr="002A5F9E">
              <w:rPr>
                <w:rFonts w:ascii="Arial" w:hAnsi="Arial" w:cs="Arial"/>
                <w:iCs/>
                <w:sz w:val="18"/>
                <w:szCs w:val="18"/>
              </w:rPr>
              <w:t>, I</w:t>
            </w:r>
            <w:r w:rsidRPr="002A5F9E">
              <w:rPr>
                <w:rFonts w:ascii="Arial" w:hAnsi="Arial" w:cs="Arial"/>
                <w:sz w:val="18"/>
                <w:szCs w:val="18"/>
              </w:rPr>
              <w:t>: 461</w:t>
            </w:r>
          </w:p>
        </w:tc>
      </w:tr>
      <w:tr w:rsidR="0052330E" w:rsidRPr="003C31D1" w:rsidTr="0052330E">
        <w:trPr>
          <w:trHeight w:val="170"/>
        </w:trPr>
        <w:tc>
          <w:tcPr>
            <w:tcW w:w="9648" w:type="dxa"/>
            <w:gridSpan w:val="10"/>
            <w:tcBorders>
              <w:top w:val="single" w:sz="8" w:space="0" w:color="999999"/>
              <w:left w:val="double" w:sz="4" w:space="0" w:color="999999"/>
              <w:bottom w:val="single" w:sz="8" w:space="0" w:color="999999"/>
              <w:right w:val="double" w:sz="4" w:space="0" w:color="999999"/>
            </w:tcBorders>
            <w:shd w:val="clear" w:color="auto" w:fill="B3B3B3"/>
            <w:vAlign w:val="center"/>
          </w:tcPr>
          <w:p w:rsidR="0052330E" w:rsidRPr="00E254C3" w:rsidRDefault="0052330E" w:rsidP="0052330E">
            <w:pPr>
              <w:pStyle w:val="Cabealho1"/>
              <w:jc w:val="center"/>
              <w:rPr>
                <w:smallCaps/>
                <w:szCs w:val="22"/>
              </w:rPr>
            </w:pPr>
            <w:r>
              <w:rPr>
                <w:rFonts w:ascii="Arial" w:hAnsi="Arial" w:cs="Arial"/>
                <w:caps/>
                <w:sz w:val="20"/>
              </w:rPr>
              <w:lastRenderedPageBreak/>
              <w:t>Têxteis DIVERSOS</w:t>
            </w:r>
          </w:p>
        </w:tc>
      </w:tr>
      <w:tr w:rsidR="0052330E" w:rsidRPr="009F5A9E" w:rsidTr="0052330E">
        <w:trPr>
          <w:trHeight w:val="170"/>
        </w:trPr>
        <w:tc>
          <w:tcPr>
            <w:tcW w:w="817" w:type="dxa"/>
            <w:tcBorders>
              <w:top w:val="single" w:sz="8" w:space="0" w:color="999999"/>
              <w:left w:val="double" w:sz="4" w:space="0" w:color="999999"/>
              <w:bottom w:val="single" w:sz="2" w:space="0" w:color="808080"/>
              <w:right w:val="single" w:sz="8" w:space="0" w:color="999999"/>
            </w:tcBorders>
            <w:shd w:val="clear" w:color="auto" w:fill="D9D9D9"/>
            <w:vAlign w:val="center"/>
          </w:tcPr>
          <w:p w:rsidR="0052330E" w:rsidRPr="009F5A9E" w:rsidRDefault="0052330E" w:rsidP="0052330E">
            <w:pPr>
              <w:jc w:val="center"/>
              <w:rPr>
                <w:rFonts w:ascii="Arial" w:hAnsi="Arial" w:cs="Arial"/>
                <w:sz w:val="20"/>
                <w:szCs w:val="20"/>
              </w:rPr>
            </w:pPr>
            <w:r w:rsidRPr="009F5A9E">
              <w:rPr>
                <w:rFonts w:ascii="Arial" w:hAnsi="Arial" w:cs="Arial"/>
                <w:sz w:val="20"/>
                <w:szCs w:val="20"/>
              </w:rPr>
              <w:t>Data</w:t>
            </w:r>
          </w:p>
        </w:tc>
        <w:tc>
          <w:tcPr>
            <w:tcW w:w="2098"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52330E" w:rsidRPr="009F5A9E" w:rsidRDefault="0052330E" w:rsidP="0052330E">
            <w:pPr>
              <w:jc w:val="center"/>
              <w:rPr>
                <w:rFonts w:ascii="Arial" w:hAnsi="Arial" w:cs="Arial"/>
                <w:sz w:val="20"/>
                <w:szCs w:val="20"/>
              </w:rPr>
            </w:pPr>
            <w:r>
              <w:rPr>
                <w:rFonts w:ascii="Arial" w:hAnsi="Arial" w:cs="Arial"/>
                <w:sz w:val="20"/>
                <w:szCs w:val="20"/>
              </w:rPr>
              <w:t>Item</w:t>
            </w:r>
          </w:p>
        </w:tc>
        <w:tc>
          <w:tcPr>
            <w:tcW w:w="1440"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52330E" w:rsidRPr="009F5A9E" w:rsidRDefault="0052330E" w:rsidP="0052330E">
            <w:pPr>
              <w:jc w:val="center"/>
              <w:rPr>
                <w:rFonts w:ascii="Arial" w:hAnsi="Arial" w:cs="Arial"/>
                <w:sz w:val="20"/>
                <w:szCs w:val="20"/>
              </w:rPr>
            </w:pPr>
            <w:r w:rsidRPr="009F5A9E">
              <w:rPr>
                <w:rFonts w:ascii="Arial" w:hAnsi="Arial" w:cs="Arial"/>
                <w:sz w:val="20"/>
                <w:szCs w:val="20"/>
              </w:rPr>
              <w:t>Espaço</w:t>
            </w:r>
          </w:p>
        </w:tc>
        <w:tc>
          <w:tcPr>
            <w:tcW w:w="1260"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52330E" w:rsidRPr="009F5A9E" w:rsidRDefault="0052330E" w:rsidP="0052330E">
            <w:pPr>
              <w:jc w:val="center"/>
              <w:rPr>
                <w:rFonts w:ascii="Arial" w:hAnsi="Arial" w:cs="Arial"/>
                <w:sz w:val="20"/>
                <w:szCs w:val="20"/>
              </w:rPr>
            </w:pPr>
            <w:r w:rsidRPr="009F5A9E">
              <w:rPr>
                <w:rFonts w:ascii="Arial" w:hAnsi="Arial" w:cs="Arial"/>
                <w:sz w:val="20"/>
                <w:szCs w:val="20"/>
              </w:rPr>
              <w:t>Preço</w:t>
            </w:r>
          </w:p>
        </w:tc>
        <w:tc>
          <w:tcPr>
            <w:tcW w:w="1080"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52330E" w:rsidRPr="009F5A9E" w:rsidRDefault="0052330E" w:rsidP="0052330E">
            <w:pPr>
              <w:jc w:val="center"/>
              <w:rPr>
                <w:rFonts w:ascii="Arial" w:hAnsi="Arial" w:cs="Arial"/>
                <w:sz w:val="20"/>
                <w:szCs w:val="20"/>
              </w:rPr>
            </w:pPr>
            <w:r w:rsidRPr="009F5A9E">
              <w:rPr>
                <w:rFonts w:ascii="Arial" w:hAnsi="Arial" w:cs="Arial"/>
                <w:sz w:val="20"/>
                <w:szCs w:val="20"/>
              </w:rPr>
              <w:t>Prata (g)</w:t>
            </w:r>
          </w:p>
        </w:tc>
        <w:tc>
          <w:tcPr>
            <w:tcW w:w="2953" w:type="dxa"/>
            <w:tcBorders>
              <w:top w:val="single" w:sz="8" w:space="0" w:color="999999"/>
              <w:left w:val="single" w:sz="8" w:space="0" w:color="999999"/>
              <w:bottom w:val="single" w:sz="2" w:space="0" w:color="808080"/>
              <w:right w:val="double" w:sz="4" w:space="0" w:color="999999"/>
            </w:tcBorders>
            <w:shd w:val="clear" w:color="auto" w:fill="D9D9D9"/>
            <w:vAlign w:val="center"/>
          </w:tcPr>
          <w:p w:rsidR="0052330E" w:rsidRPr="009F5A9E" w:rsidRDefault="0052330E" w:rsidP="0052330E">
            <w:pPr>
              <w:jc w:val="center"/>
              <w:rPr>
                <w:rFonts w:ascii="Arial" w:hAnsi="Arial" w:cs="Arial"/>
                <w:sz w:val="20"/>
                <w:szCs w:val="20"/>
              </w:rPr>
            </w:pPr>
            <w:r w:rsidRPr="009F5A9E">
              <w:rPr>
                <w:rFonts w:ascii="Arial" w:hAnsi="Arial" w:cs="Arial"/>
                <w:sz w:val="20"/>
                <w:szCs w:val="20"/>
              </w:rPr>
              <w:t>Fonte</w:t>
            </w:r>
          </w:p>
        </w:tc>
      </w:tr>
      <w:tr w:rsidR="0099321A" w:rsidRPr="007F167E" w:rsidTr="0052330E">
        <w:trPr>
          <w:trHeight w:val="75"/>
        </w:trPr>
        <w:tc>
          <w:tcPr>
            <w:tcW w:w="817" w:type="dxa"/>
            <w:tcBorders>
              <w:top w:val="single" w:sz="8" w:space="0" w:color="BFBFBF" w:themeColor="background1" w:themeShade="BF"/>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1439-48 (?)</w:t>
            </w:r>
          </w:p>
        </w:tc>
        <w:tc>
          <w:tcPr>
            <w:tcW w:w="2098" w:type="dxa"/>
            <w:gridSpan w:val="2"/>
            <w:tcBorders>
              <w:top w:val="single" w:sz="8" w:space="0" w:color="BFBFBF" w:themeColor="background1" w:themeShade="BF"/>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5D3BC2">
              <w:rPr>
                <w:rFonts w:ascii="Arial" w:hAnsi="Arial" w:cs="Arial"/>
                <w:sz w:val="18"/>
                <w:szCs w:val="18"/>
                <w:lang w:val="es-ES"/>
              </w:rPr>
              <w:t xml:space="preserve">Galez </w:t>
            </w:r>
            <w:r w:rsidRPr="005D3BC2">
              <w:rPr>
                <w:rFonts w:ascii="Arial" w:hAnsi="Arial" w:cs="Arial"/>
                <w:i/>
                <w:sz w:val="18"/>
                <w:szCs w:val="18"/>
                <w:lang w:val="es-ES"/>
              </w:rPr>
              <w:t>“ancho”</w:t>
            </w:r>
            <w:r w:rsidRPr="005D3BC2">
              <w:rPr>
                <w:rFonts w:ascii="Arial" w:hAnsi="Arial" w:cs="Arial"/>
                <w:sz w:val="18"/>
                <w:szCs w:val="18"/>
                <w:lang w:val="es-ES"/>
              </w:rPr>
              <w:t xml:space="preserve"> </w:t>
            </w:r>
            <w:r>
              <w:rPr>
                <w:rFonts w:ascii="Arial" w:hAnsi="Arial" w:cs="Arial"/>
                <w:sz w:val="18"/>
                <w:szCs w:val="18"/>
                <w:lang w:val="es-ES"/>
              </w:rPr>
              <w:t>(côv.)</w:t>
            </w:r>
          </w:p>
        </w:tc>
        <w:tc>
          <w:tcPr>
            <w:tcW w:w="1440" w:type="dxa"/>
            <w:gridSpan w:val="2"/>
            <w:tcBorders>
              <w:top w:val="single" w:sz="8" w:space="0" w:color="BFBFBF" w:themeColor="background1" w:themeShade="BF"/>
              <w:left w:val="single" w:sz="8" w:space="0" w:color="FFFFFF"/>
              <w:bottom w:val="nil"/>
              <w:right w:val="single" w:sz="8" w:space="0" w:color="FFFFFF"/>
            </w:tcBorders>
            <w:shd w:val="clear" w:color="auto" w:fill="FFFFFF"/>
            <w:vAlign w:val="center"/>
          </w:tcPr>
          <w:p w:rsidR="0099321A" w:rsidRDefault="0099321A" w:rsidP="0099321A">
            <w:pPr>
              <w:jc w:val="center"/>
            </w:pPr>
            <w:r w:rsidRPr="007D5D89">
              <w:rPr>
                <w:rFonts w:ascii="Arial" w:hAnsi="Arial" w:cs="Arial"/>
                <w:sz w:val="18"/>
                <w:szCs w:val="18"/>
              </w:rPr>
              <w:t>régio</w:t>
            </w:r>
          </w:p>
        </w:tc>
        <w:tc>
          <w:tcPr>
            <w:tcW w:w="1260" w:type="dxa"/>
            <w:gridSpan w:val="2"/>
            <w:tcBorders>
              <w:top w:val="single" w:sz="8" w:space="0" w:color="BFBFBF" w:themeColor="background1" w:themeShade="BF"/>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6531C1">
              <w:rPr>
                <w:rFonts w:ascii="Arial" w:hAnsi="Arial" w:cs="Arial"/>
                <w:sz w:val="18"/>
                <w:szCs w:val="18"/>
              </w:rPr>
              <w:t>17 s.</w:t>
            </w:r>
            <w:r w:rsidRPr="00A64CBE">
              <w:rPr>
                <w:rStyle w:val="Refdenotaderodap"/>
                <w:rFonts w:ascii="Arial" w:hAnsi="Arial" w:cs="Arial"/>
                <w:sz w:val="18"/>
                <w:szCs w:val="18"/>
              </w:rPr>
              <w:footnoteReference w:id="1205"/>
            </w:r>
          </w:p>
        </w:tc>
        <w:tc>
          <w:tcPr>
            <w:tcW w:w="1080" w:type="dxa"/>
            <w:gridSpan w:val="2"/>
            <w:tcBorders>
              <w:top w:val="single" w:sz="8" w:space="0" w:color="BFBFBF" w:themeColor="background1" w:themeShade="BF"/>
              <w:left w:val="single" w:sz="8" w:space="0" w:color="FFFFFF"/>
              <w:bottom w:val="nil"/>
              <w:right w:val="single" w:sz="8" w:space="0" w:color="FFFFFF"/>
            </w:tcBorders>
            <w:shd w:val="clear" w:color="auto" w:fill="FFFFFF"/>
            <w:vAlign w:val="center"/>
          </w:tcPr>
          <w:p w:rsidR="0099321A" w:rsidRPr="001A29C7" w:rsidRDefault="00D06281" w:rsidP="0099321A">
            <w:pPr>
              <w:jc w:val="center"/>
              <w:rPr>
                <w:rFonts w:ascii="Arial" w:hAnsi="Arial" w:cs="Arial"/>
                <w:sz w:val="18"/>
                <w:szCs w:val="18"/>
              </w:rPr>
            </w:pPr>
            <w:r>
              <w:rPr>
                <w:rFonts w:ascii="Arial" w:hAnsi="Arial" w:cs="Arial"/>
                <w:sz w:val="18"/>
                <w:szCs w:val="18"/>
              </w:rPr>
              <w:t>-</w:t>
            </w:r>
          </w:p>
        </w:tc>
        <w:tc>
          <w:tcPr>
            <w:tcW w:w="2953" w:type="dxa"/>
            <w:tcBorders>
              <w:top w:val="single" w:sz="8" w:space="0" w:color="BFBFBF" w:themeColor="background1" w:themeShade="BF"/>
              <w:left w:val="single" w:sz="8" w:space="0" w:color="FFFFFF"/>
              <w:bottom w:val="nil"/>
              <w:right w:val="double" w:sz="4" w:space="0" w:color="999999"/>
            </w:tcBorders>
            <w:shd w:val="clear" w:color="auto" w:fill="FFFFFF"/>
            <w:vAlign w:val="center"/>
          </w:tcPr>
          <w:p w:rsidR="0099321A" w:rsidRDefault="0099321A" w:rsidP="0099321A">
            <w:pPr>
              <w:jc w:val="center"/>
            </w:pPr>
            <w:r w:rsidRPr="002A5F9E">
              <w:rPr>
                <w:rFonts w:ascii="Arial" w:hAnsi="Arial" w:cs="Arial"/>
                <w:i/>
                <w:sz w:val="18"/>
                <w:szCs w:val="18"/>
              </w:rPr>
              <w:t>Descobrimentos…</w:t>
            </w:r>
            <w:r w:rsidRPr="002A5F9E">
              <w:rPr>
                <w:rFonts w:ascii="Arial" w:hAnsi="Arial" w:cs="Arial"/>
                <w:iCs/>
                <w:sz w:val="18"/>
                <w:szCs w:val="18"/>
              </w:rPr>
              <w:t>, I</w:t>
            </w:r>
            <w:r w:rsidRPr="002A5F9E">
              <w:rPr>
                <w:rFonts w:ascii="Arial" w:hAnsi="Arial" w:cs="Arial"/>
                <w:sz w:val="18"/>
                <w:szCs w:val="18"/>
              </w:rPr>
              <w:t>: 461</w:t>
            </w:r>
          </w:p>
        </w:tc>
      </w:tr>
      <w:tr w:rsidR="0099321A" w:rsidRPr="007F167E" w:rsidTr="001078B8">
        <w:trPr>
          <w:trHeight w:val="75"/>
        </w:trPr>
        <w:tc>
          <w:tcPr>
            <w:tcW w:w="817"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1439-48 (?)</w:t>
            </w:r>
          </w:p>
        </w:tc>
        <w:tc>
          <w:tcPr>
            <w:tcW w:w="20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e</w:t>
            </w:r>
            <w:r w:rsidRPr="006531C1">
              <w:rPr>
                <w:rFonts w:ascii="Arial" w:hAnsi="Arial" w:cs="Arial"/>
                <w:sz w:val="18"/>
                <w:szCs w:val="18"/>
              </w:rPr>
              <w:t>streitos</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pPr>
            <w:r w:rsidRPr="007D5D89">
              <w:rPr>
                <w:rFonts w:ascii="Arial" w:hAnsi="Arial" w:cs="Arial"/>
                <w:sz w:val="18"/>
                <w:szCs w:val="18"/>
              </w:rPr>
              <w:t>régio</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6531C1">
              <w:rPr>
                <w:rFonts w:ascii="Arial" w:hAnsi="Arial" w:cs="Arial"/>
                <w:sz w:val="18"/>
                <w:szCs w:val="18"/>
              </w:rPr>
              <w:t>14 s. e 2 d.</w:t>
            </w:r>
          </w:p>
        </w:tc>
        <w:tc>
          <w:tcPr>
            <w:tcW w:w="108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D06281" w:rsidP="0099321A">
            <w:pPr>
              <w:jc w:val="center"/>
              <w:rPr>
                <w:rFonts w:ascii="Arial" w:hAnsi="Arial" w:cs="Arial"/>
                <w:sz w:val="18"/>
                <w:szCs w:val="18"/>
              </w:rPr>
            </w:pPr>
            <w:r>
              <w:rPr>
                <w:rFonts w:ascii="Arial" w:hAnsi="Arial" w:cs="Arial"/>
                <w:sz w:val="18"/>
                <w:szCs w:val="18"/>
              </w:rPr>
              <w:t>-</w:t>
            </w:r>
          </w:p>
        </w:tc>
        <w:tc>
          <w:tcPr>
            <w:tcW w:w="2953"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pPr>
            <w:r w:rsidRPr="002A5F9E">
              <w:rPr>
                <w:rFonts w:ascii="Arial" w:hAnsi="Arial" w:cs="Arial"/>
                <w:i/>
                <w:sz w:val="18"/>
                <w:szCs w:val="18"/>
              </w:rPr>
              <w:t>Descobrimentos…</w:t>
            </w:r>
            <w:r w:rsidRPr="002A5F9E">
              <w:rPr>
                <w:rFonts w:ascii="Arial" w:hAnsi="Arial" w:cs="Arial"/>
                <w:iCs/>
                <w:sz w:val="18"/>
                <w:szCs w:val="18"/>
              </w:rPr>
              <w:t>, I</w:t>
            </w:r>
            <w:r w:rsidRPr="002A5F9E">
              <w:rPr>
                <w:rFonts w:ascii="Arial" w:hAnsi="Arial" w:cs="Arial"/>
                <w:sz w:val="18"/>
                <w:szCs w:val="18"/>
              </w:rPr>
              <w:t>: 461</w:t>
            </w:r>
          </w:p>
        </w:tc>
      </w:tr>
      <w:tr w:rsidR="0099321A" w:rsidRPr="007F167E" w:rsidTr="0099321A">
        <w:trPr>
          <w:trHeight w:val="75"/>
        </w:trPr>
        <w:tc>
          <w:tcPr>
            <w:tcW w:w="817" w:type="dxa"/>
            <w:tcBorders>
              <w:top w:val="nil"/>
              <w:left w:val="double" w:sz="4" w:space="0" w:color="999999"/>
              <w:bottom w:val="nil"/>
              <w:right w:val="single" w:sz="8" w:space="0" w:color="FFFFFF"/>
            </w:tcBorders>
            <w:shd w:val="clear" w:color="auto" w:fill="FFFFFF"/>
            <w:vAlign w:val="center"/>
          </w:tcPr>
          <w:p w:rsidR="0099321A" w:rsidRPr="007F167E" w:rsidRDefault="0099321A" w:rsidP="0099321A">
            <w:pPr>
              <w:rPr>
                <w:rFonts w:ascii="Arial" w:hAnsi="Arial" w:cs="Arial"/>
                <w:sz w:val="18"/>
                <w:szCs w:val="18"/>
              </w:rPr>
            </w:pPr>
            <w:r>
              <w:rPr>
                <w:rFonts w:ascii="Arial" w:hAnsi="Arial" w:cs="Arial"/>
                <w:sz w:val="18"/>
                <w:szCs w:val="18"/>
              </w:rPr>
              <w:t>1440</w:t>
            </w:r>
          </w:p>
        </w:tc>
        <w:tc>
          <w:tcPr>
            <w:tcW w:w="2098" w:type="dxa"/>
            <w:gridSpan w:val="2"/>
            <w:tcBorders>
              <w:top w:val="nil"/>
              <w:left w:val="single" w:sz="8" w:space="0" w:color="FFFFFF"/>
              <w:bottom w:val="nil"/>
              <w:right w:val="single" w:sz="8" w:space="0" w:color="FFFFFF"/>
            </w:tcBorders>
            <w:shd w:val="clear" w:color="auto" w:fill="FFFFFF"/>
            <w:vAlign w:val="center"/>
          </w:tcPr>
          <w:p w:rsidR="0099321A" w:rsidRPr="007F167E" w:rsidRDefault="0099321A" w:rsidP="0099321A">
            <w:pPr>
              <w:jc w:val="center"/>
              <w:rPr>
                <w:rFonts w:ascii="Arial" w:hAnsi="Arial" w:cs="Arial"/>
                <w:sz w:val="18"/>
                <w:szCs w:val="18"/>
              </w:rPr>
            </w:pPr>
            <w:r>
              <w:rPr>
                <w:rFonts w:ascii="Arial" w:hAnsi="Arial" w:cs="Arial"/>
                <w:sz w:val="18"/>
                <w:szCs w:val="18"/>
              </w:rPr>
              <w:t>cilha de albarda (vara)</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Pr="007F167E" w:rsidRDefault="0099321A" w:rsidP="0099321A">
            <w:pPr>
              <w:jc w:val="center"/>
              <w:rPr>
                <w:rFonts w:ascii="Arial" w:hAnsi="Arial" w:cs="Arial"/>
                <w:sz w:val="18"/>
                <w:szCs w:val="18"/>
              </w:rPr>
            </w:pPr>
            <w:r>
              <w:rPr>
                <w:rFonts w:ascii="Arial" w:hAnsi="Arial" w:cs="Arial"/>
                <w:sz w:val="18"/>
                <w:szCs w:val="18"/>
              </w:rPr>
              <w:t>Alcobaça</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Pr="007F167E" w:rsidRDefault="0099321A" w:rsidP="0099321A">
            <w:pPr>
              <w:jc w:val="center"/>
              <w:rPr>
                <w:rFonts w:ascii="Arial" w:hAnsi="Arial" w:cs="Arial"/>
                <w:sz w:val="18"/>
                <w:szCs w:val="18"/>
              </w:rPr>
            </w:pPr>
            <w:r>
              <w:rPr>
                <w:rFonts w:ascii="Arial" w:hAnsi="Arial" w:cs="Arial"/>
                <w:sz w:val="18"/>
                <w:szCs w:val="18"/>
              </w:rPr>
              <w:t>3 r.</w:t>
            </w:r>
          </w:p>
        </w:tc>
        <w:tc>
          <w:tcPr>
            <w:tcW w:w="1080" w:type="dxa"/>
            <w:gridSpan w:val="2"/>
            <w:tcBorders>
              <w:top w:val="nil"/>
              <w:left w:val="single" w:sz="8" w:space="0" w:color="FFFFFF"/>
              <w:bottom w:val="nil"/>
              <w:right w:val="single" w:sz="8" w:space="0" w:color="FFFFFF"/>
            </w:tcBorders>
            <w:shd w:val="clear" w:color="auto" w:fill="FFFFFF"/>
            <w:vAlign w:val="center"/>
          </w:tcPr>
          <w:p w:rsidR="0099321A" w:rsidRPr="001A29C7" w:rsidRDefault="00D06281" w:rsidP="0099321A">
            <w:pPr>
              <w:jc w:val="center"/>
              <w:rPr>
                <w:rFonts w:ascii="Arial" w:hAnsi="Arial" w:cs="Arial"/>
                <w:sz w:val="18"/>
                <w:szCs w:val="18"/>
              </w:rPr>
            </w:pPr>
            <w:r>
              <w:rPr>
                <w:rFonts w:ascii="Arial" w:hAnsi="Arial" w:cs="Arial"/>
                <w:sz w:val="18"/>
                <w:szCs w:val="18"/>
              </w:rPr>
              <w:t>0,66</w:t>
            </w:r>
          </w:p>
        </w:tc>
        <w:tc>
          <w:tcPr>
            <w:tcW w:w="2953" w:type="dxa"/>
            <w:tcBorders>
              <w:top w:val="nil"/>
              <w:left w:val="single" w:sz="8" w:space="0" w:color="FFFFFF"/>
              <w:bottom w:val="nil"/>
              <w:right w:val="double" w:sz="4" w:space="0" w:color="999999"/>
            </w:tcBorders>
            <w:shd w:val="clear" w:color="auto" w:fill="FFFFFF"/>
            <w:vAlign w:val="center"/>
          </w:tcPr>
          <w:p w:rsidR="0099321A" w:rsidRPr="007F167E" w:rsidRDefault="0099321A" w:rsidP="0099321A">
            <w:pPr>
              <w:jc w:val="center"/>
              <w:rPr>
                <w:rFonts w:ascii="Arial" w:hAnsi="Arial" w:cs="Arial"/>
                <w:i/>
                <w:sz w:val="18"/>
                <w:szCs w:val="18"/>
              </w:rPr>
            </w:pPr>
            <w:r>
              <w:rPr>
                <w:rFonts w:ascii="Arial" w:hAnsi="Arial" w:cs="Arial"/>
                <w:i/>
                <w:sz w:val="18"/>
                <w:szCs w:val="18"/>
              </w:rPr>
              <w:t>Livro da fazenda…</w:t>
            </w:r>
            <w:r>
              <w:rPr>
                <w:rFonts w:ascii="Arial" w:hAnsi="Arial" w:cs="Arial"/>
                <w:sz w:val="18"/>
                <w:szCs w:val="18"/>
              </w:rPr>
              <w:t>: fl. 287</w:t>
            </w:r>
          </w:p>
        </w:tc>
      </w:tr>
      <w:tr w:rsidR="0099321A" w:rsidRPr="007F167E" w:rsidTr="001078B8">
        <w:trPr>
          <w:trHeight w:val="75"/>
        </w:trPr>
        <w:tc>
          <w:tcPr>
            <w:tcW w:w="81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7F167E" w:rsidRDefault="0099321A" w:rsidP="0099321A">
            <w:pPr>
              <w:rPr>
                <w:rFonts w:ascii="Arial" w:hAnsi="Arial" w:cs="Arial"/>
                <w:sz w:val="18"/>
                <w:szCs w:val="18"/>
              </w:rPr>
            </w:pPr>
            <w:r w:rsidRPr="00446376">
              <w:rPr>
                <w:rFonts w:ascii="Arial" w:hAnsi="Arial" w:cs="Arial"/>
                <w:sz w:val="18"/>
                <w:szCs w:val="18"/>
              </w:rPr>
              <w:t>1442</w:t>
            </w:r>
          </w:p>
        </w:tc>
        <w:tc>
          <w:tcPr>
            <w:tcW w:w="20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7F167E" w:rsidRDefault="0099321A" w:rsidP="0099321A">
            <w:pPr>
              <w:jc w:val="center"/>
              <w:rPr>
                <w:rFonts w:ascii="Arial" w:hAnsi="Arial" w:cs="Arial"/>
                <w:sz w:val="18"/>
                <w:szCs w:val="18"/>
              </w:rPr>
            </w:pPr>
            <w:r w:rsidRPr="00446376">
              <w:rPr>
                <w:rFonts w:ascii="Arial" w:hAnsi="Arial" w:cs="Arial"/>
                <w:sz w:val="18"/>
                <w:szCs w:val="18"/>
              </w:rPr>
              <w:t>“</w:t>
            </w:r>
            <w:r w:rsidRPr="00446376">
              <w:rPr>
                <w:rFonts w:ascii="Arial" w:hAnsi="Arial" w:cs="Arial"/>
                <w:i/>
                <w:sz w:val="18"/>
                <w:szCs w:val="18"/>
              </w:rPr>
              <w:t>d’Ançamua”</w:t>
            </w:r>
            <w:r w:rsidRPr="00446376">
              <w:rPr>
                <w:rFonts w:ascii="Arial" w:hAnsi="Arial" w:cs="Arial"/>
                <w:sz w:val="18"/>
                <w:szCs w:val="18"/>
              </w:rPr>
              <w:t xml:space="preserve"> (Dartmouth?)</w:t>
            </w:r>
            <w:r>
              <w:rPr>
                <w:rFonts w:ascii="Arial" w:hAnsi="Arial" w:cs="Arial"/>
                <w:sz w:val="18"/>
                <w:szCs w:val="18"/>
              </w:rPr>
              <w:t xml:space="preserve"> (vara)</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7F167E" w:rsidRDefault="0099321A" w:rsidP="0099321A">
            <w:pPr>
              <w:jc w:val="center"/>
              <w:rPr>
                <w:rFonts w:ascii="Arial" w:hAnsi="Arial" w:cs="Arial"/>
                <w:sz w:val="18"/>
                <w:szCs w:val="18"/>
              </w:rPr>
            </w:pPr>
            <w:r w:rsidRPr="00446376">
              <w:rPr>
                <w:rFonts w:ascii="Arial" w:hAnsi="Arial" w:cs="Arial"/>
                <w:sz w:val="18"/>
                <w:szCs w:val="18"/>
              </w:rPr>
              <w:t>Guimarães</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7F167E" w:rsidRDefault="0099321A" w:rsidP="0099321A">
            <w:pPr>
              <w:jc w:val="center"/>
              <w:rPr>
                <w:rFonts w:ascii="Arial" w:hAnsi="Arial" w:cs="Arial"/>
                <w:sz w:val="18"/>
                <w:szCs w:val="18"/>
              </w:rPr>
            </w:pPr>
            <w:r>
              <w:rPr>
                <w:rFonts w:ascii="Arial" w:hAnsi="Arial" w:cs="Arial"/>
                <w:sz w:val="18"/>
                <w:szCs w:val="18"/>
              </w:rPr>
              <w:t>50</w:t>
            </w:r>
            <w:r w:rsidRPr="00446376">
              <w:rPr>
                <w:rFonts w:ascii="Arial" w:hAnsi="Arial" w:cs="Arial"/>
                <w:sz w:val="18"/>
                <w:szCs w:val="18"/>
              </w:rPr>
              <w:t xml:space="preserve"> r.</w:t>
            </w:r>
          </w:p>
        </w:tc>
        <w:tc>
          <w:tcPr>
            <w:tcW w:w="108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D06281" w:rsidP="0099321A">
            <w:pPr>
              <w:jc w:val="center"/>
              <w:rPr>
                <w:rFonts w:ascii="Arial" w:hAnsi="Arial" w:cs="Arial"/>
                <w:sz w:val="18"/>
                <w:szCs w:val="18"/>
              </w:rPr>
            </w:pPr>
            <w:r>
              <w:rPr>
                <w:rFonts w:ascii="Arial" w:hAnsi="Arial" w:cs="Arial"/>
                <w:sz w:val="18"/>
                <w:szCs w:val="18"/>
              </w:rPr>
              <w:t>11</w:t>
            </w:r>
          </w:p>
        </w:tc>
        <w:tc>
          <w:tcPr>
            <w:tcW w:w="295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7F167E" w:rsidRDefault="0099321A" w:rsidP="0099321A">
            <w:pPr>
              <w:jc w:val="center"/>
              <w:rPr>
                <w:rFonts w:ascii="Arial" w:hAnsi="Arial" w:cs="Arial"/>
                <w:i/>
                <w:sz w:val="18"/>
                <w:szCs w:val="18"/>
              </w:rPr>
            </w:pPr>
            <w:r w:rsidRPr="00446376">
              <w:rPr>
                <w:rFonts w:ascii="Arial" w:hAnsi="Arial" w:cs="Arial"/>
                <w:sz w:val="18"/>
                <w:szCs w:val="18"/>
              </w:rPr>
              <w:t>“Património e Rendas</w:t>
            </w:r>
            <w:r>
              <w:rPr>
                <w:rFonts w:ascii="Arial" w:hAnsi="Arial" w:cs="Arial"/>
                <w:sz w:val="18"/>
                <w:szCs w:val="18"/>
              </w:rPr>
              <w:t>…</w:t>
            </w:r>
            <w:r w:rsidRPr="00446376">
              <w:rPr>
                <w:rFonts w:ascii="Arial" w:hAnsi="Arial" w:cs="Arial"/>
                <w:sz w:val="18"/>
                <w:szCs w:val="18"/>
              </w:rPr>
              <w:t>”: 230</w:t>
            </w:r>
          </w:p>
        </w:tc>
      </w:tr>
      <w:tr w:rsidR="0099321A" w:rsidRPr="007F167E" w:rsidTr="0099321A">
        <w:trPr>
          <w:trHeight w:val="75"/>
        </w:trPr>
        <w:tc>
          <w:tcPr>
            <w:tcW w:w="817" w:type="dxa"/>
            <w:tcBorders>
              <w:top w:val="nil"/>
              <w:left w:val="double" w:sz="4" w:space="0" w:color="999999"/>
              <w:bottom w:val="nil"/>
              <w:right w:val="single" w:sz="8" w:space="0" w:color="FFFFFF"/>
            </w:tcBorders>
            <w:shd w:val="clear" w:color="auto" w:fill="FFFFFF"/>
            <w:vAlign w:val="center"/>
          </w:tcPr>
          <w:p w:rsidR="0099321A" w:rsidRPr="007F167E" w:rsidRDefault="0099321A" w:rsidP="0099321A">
            <w:pPr>
              <w:rPr>
                <w:rFonts w:ascii="Arial" w:hAnsi="Arial" w:cs="Arial"/>
                <w:sz w:val="18"/>
                <w:szCs w:val="18"/>
              </w:rPr>
            </w:pPr>
            <w:r w:rsidRPr="00446376">
              <w:rPr>
                <w:rFonts w:ascii="Arial" w:hAnsi="Arial" w:cs="Arial"/>
                <w:sz w:val="18"/>
                <w:szCs w:val="18"/>
              </w:rPr>
              <w:t>1442</w:t>
            </w:r>
          </w:p>
        </w:tc>
        <w:tc>
          <w:tcPr>
            <w:tcW w:w="2098" w:type="dxa"/>
            <w:gridSpan w:val="2"/>
            <w:tcBorders>
              <w:top w:val="nil"/>
              <w:left w:val="single" w:sz="8" w:space="0" w:color="FFFFFF"/>
              <w:bottom w:val="nil"/>
              <w:right w:val="single" w:sz="8" w:space="0" w:color="FFFFFF"/>
            </w:tcBorders>
            <w:shd w:val="clear" w:color="auto" w:fill="FFFFFF"/>
            <w:vAlign w:val="center"/>
          </w:tcPr>
          <w:p w:rsidR="0099321A" w:rsidRPr="007F167E" w:rsidRDefault="0099321A" w:rsidP="0099321A">
            <w:pPr>
              <w:jc w:val="center"/>
              <w:rPr>
                <w:rFonts w:ascii="Arial" w:hAnsi="Arial" w:cs="Arial"/>
                <w:sz w:val="18"/>
                <w:szCs w:val="18"/>
              </w:rPr>
            </w:pPr>
            <w:r>
              <w:rPr>
                <w:rFonts w:ascii="Arial" w:hAnsi="Arial" w:cs="Arial"/>
                <w:sz w:val="18"/>
                <w:szCs w:val="18"/>
              </w:rPr>
              <w:t>condado (côv.)</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Pr="007F167E" w:rsidRDefault="0099321A" w:rsidP="0099321A">
            <w:pPr>
              <w:jc w:val="center"/>
              <w:rPr>
                <w:rFonts w:ascii="Arial" w:hAnsi="Arial" w:cs="Arial"/>
                <w:sz w:val="18"/>
                <w:szCs w:val="18"/>
              </w:rPr>
            </w:pPr>
            <w:r w:rsidRPr="00446376">
              <w:rPr>
                <w:rFonts w:ascii="Arial" w:hAnsi="Arial" w:cs="Arial"/>
                <w:sz w:val="18"/>
                <w:szCs w:val="18"/>
              </w:rPr>
              <w:t>Guimarães</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Pr="007F167E" w:rsidRDefault="0099321A" w:rsidP="0099321A">
            <w:pPr>
              <w:jc w:val="center"/>
              <w:rPr>
                <w:rFonts w:ascii="Arial" w:hAnsi="Arial" w:cs="Arial"/>
                <w:sz w:val="18"/>
                <w:szCs w:val="18"/>
              </w:rPr>
            </w:pPr>
            <w:r w:rsidRPr="00446376">
              <w:rPr>
                <w:rFonts w:ascii="Arial" w:hAnsi="Arial" w:cs="Arial"/>
                <w:sz w:val="18"/>
                <w:szCs w:val="18"/>
              </w:rPr>
              <w:t>25 r.</w:t>
            </w:r>
          </w:p>
        </w:tc>
        <w:tc>
          <w:tcPr>
            <w:tcW w:w="1080" w:type="dxa"/>
            <w:gridSpan w:val="2"/>
            <w:tcBorders>
              <w:top w:val="nil"/>
              <w:left w:val="single" w:sz="8" w:space="0" w:color="FFFFFF"/>
              <w:bottom w:val="nil"/>
              <w:right w:val="single" w:sz="8" w:space="0" w:color="FFFFFF"/>
            </w:tcBorders>
            <w:shd w:val="clear" w:color="auto" w:fill="FFFFFF"/>
            <w:vAlign w:val="center"/>
          </w:tcPr>
          <w:p w:rsidR="0099321A" w:rsidRPr="001A29C7" w:rsidRDefault="00D06281" w:rsidP="0099321A">
            <w:pPr>
              <w:jc w:val="center"/>
              <w:rPr>
                <w:rFonts w:ascii="Arial" w:hAnsi="Arial" w:cs="Arial"/>
                <w:sz w:val="18"/>
                <w:szCs w:val="18"/>
              </w:rPr>
            </w:pPr>
            <w:r>
              <w:rPr>
                <w:rFonts w:ascii="Arial" w:hAnsi="Arial" w:cs="Arial"/>
                <w:sz w:val="18"/>
                <w:szCs w:val="18"/>
              </w:rPr>
              <w:t>5,5</w:t>
            </w:r>
          </w:p>
        </w:tc>
        <w:tc>
          <w:tcPr>
            <w:tcW w:w="2953" w:type="dxa"/>
            <w:tcBorders>
              <w:top w:val="nil"/>
              <w:left w:val="single" w:sz="8" w:space="0" w:color="FFFFFF"/>
              <w:bottom w:val="nil"/>
              <w:right w:val="double" w:sz="4" w:space="0" w:color="999999"/>
            </w:tcBorders>
            <w:shd w:val="clear" w:color="auto" w:fill="FFFFFF"/>
            <w:vAlign w:val="center"/>
          </w:tcPr>
          <w:p w:rsidR="0099321A" w:rsidRPr="007F167E" w:rsidRDefault="0099321A" w:rsidP="0099321A">
            <w:pPr>
              <w:jc w:val="center"/>
              <w:rPr>
                <w:rFonts w:ascii="Arial" w:hAnsi="Arial" w:cs="Arial"/>
                <w:i/>
                <w:sz w:val="18"/>
                <w:szCs w:val="18"/>
              </w:rPr>
            </w:pPr>
            <w:r w:rsidRPr="00446376">
              <w:rPr>
                <w:rFonts w:ascii="Arial" w:hAnsi="Arial" w:cs="Arial"/>
                <w:sz w:val="18"/>
                <w:szCs w:val="18"/>
              </w:rPr>
              <w:t>“Património e Rendas</w:t>
            </w:r>
            <w:r>
              <w:rPr>
                <w:rFonts w:ascii="Arial" w:hAnsi="Arial" w:cs="Arial"/>
                <w:sz w:val="18"/>
                <w:szCs w:val="18"/>
              </w:rPr>
              <w:t>…</w:t>
            </w:r>
            <w:r w:rsidRPr="00446376">
              <w:rPr>
                <w:rFonts w:ascii="Arial" w:hAnsi="Arial" w:cs="Arial"/>
                <w:sz w:val="18"/>
                <w:szCs w:val="18"/>
              </w:rPr>
              <w:t>”: 230</w:t>
            </w:r>
          </w:p>
        </w:tc>
      </w:tr>
      <w:tr w:rsidR="0099321A" w:rsidRPr="007F167E" w:rsidTr="001078B8">
        <w:trPr>
          <w:trHeight w:val="75"/>
        </w:trPr>
        <w:tc>
          <w:tcPr>
            <w:tcW w:w="81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7F167E" w:rsidRDefault="0099321A" w:rsidP="0099321A">
            <w:pPr>
              <w:rPr>
                <w:rFonts w:ascii="Arial" w:hAnsi="Arial" w:cs="Arial"/>
                <w:sz w:val="18"/>
                <w:szCs w:val="18"/>
              </w:rPr>
            </w:pPr>
            <w:r w:rsidRPr="00BD613A">
              <w:rPr>
                <w:rFonts w:ascii="Arial" w:hAnsi="Arial" w:cs="Arial"/>
                <w:sz w:val="18"/>
                <w:szCs w:val="18"/>
              </w:rPr>
              <w:t>1451</w:t>
            </w:r>
          </w:p>
        </w:tc>
        <w:tc>
          <w:tcPr>
            <w:tcW w:w="20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7F167E" w:rsidRDefault="0099321A" w:rsidP="0099321A">
            <w:pPr>
              <w:jc w:val="center"/>
              <w:rPr>
                <w:rFonts w:ascii="Arial" w:hAnsi="Arial" w:cs="Arial"/>
                <w:sz w:val="18"/>
                <w:szCs w:val="18"/>
              </w:rPr>
            </w:pPr>
            <w:r>
              <w:rPr>
                <w:rFonts w:ascii="Arial" w:hAnsi="Arial" w:cs="Arial"/>
                <w:sz w:val="18"/>
                <w:szCs w:val="18"/>
              </w:rPr>
              <w:t>escarlata (côv.)</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7F167E" w:rsidRDefault="0099321A" w:rsidP="0099321A">
            <w:pPr>
              <w:jc w:val="center"/>
              <w:rPr>
                <w:rFonts w:ascii="Arial" w:hAnsi="Arial" w:cs="Arial"/>
                <w:sz w:val="18"/>
                <w:szCs w:val="18"/>
              </w:rPr>
            </w:pPr>
            <w:r w:rsidRPr="00BD613A">
              <w:rPr>
                <w:rFonts w:ascii="Arial" w:hAnsi="Arial" w:cs="Arial"/>
                <w:sz w:val="18"/>
                <w:szCs w:val="18"/>
              </w:rPr>
              <w:t>Lisboa</w:t>
            </w:r>
            <w:r>
              <w:rPr>
                <w:rFonts w:ascii="Arial" w:hAnsi="Arial" w:cs="Arial"/>
                <w:sz w:val="18"/>
                <w:szCs w:val="18"/>
              </w:rPr>
              <w:t>/régio</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7F167E" w:rsidRDefault="0099321A" w:rsidP="0099321A">
            <w:pPr>
              <w:jc w:val="center"/>
              <w:rPr>
                <w:rFonts w:ascii="Arial" w:hAnsi="Arial" w:cs="Arial"/>
                <w:sz w:val="18"/>
                <w:szCs w:val="18"/>
              </w:rPr>
            </w:pPr>
            <w:r>
              <w:rPr>
                <w:rFonts w:ascii="Arial" w:hAnsi="Arial" w:cs="Arial"/>
                <w:sz w:val="18"/>
                <w:szCs w:val="18"/>
              </w:rPr>
              <w:t>10 500 l.</w:t>
            </w:r>
          </w:p>
        </w:tc>
        <w:tc>
          <w:tcPr>
            <w:tcW w:w="108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D06281" w:rsidP="0099321A">
            <w:pPr>
              <w:jc w:val="center"/>
              <w:rPr>
                <w:rFonts w:ascii="Arial" w:hAnsi="Arial" w:cs="Arial"/>
                <w:sz w:val="18"/>
                <w:szCs w:val="18"/>
              </w:rPr>
            </w:pPr>
            <w:r>
              <w:rPr>
                <w:rFonts w:ascii="Arial" w:hAnsi="Arial" w:cs="Arial"/>
                <w:sz w:val="18"/>
                <w:szCs w:val="18"/>
              </w:rPr>
              <w:t>66</w:t>
            </w:r>
          </w:p>
        </w:tc>
        <w:tc>
          <w:tcPr>
            <w:tcW w:w="295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7F167E" w:rsidRDefault="0099321A" w:rsidP="0099321A">
            <w:pPr>
              <w:jc w:val="center"/>
              <w:rPr>
                <w:rFonts w:ascii="Arial" w:hAnsi="Arial" w:cs="Arial"/>
                <w:i/>
                <w:sz w:val="18"/>
                <w:szCs w:val="18"/>
              </w:rPr>
            </w:pPr>
            <w:r w:rsidRPr="009C545C">
              <w:rPr>
                <w:rFonts w:ascii="Arial" w:hAnsi="Arial" w:cs="Arial"/>
                <w:i/>
                <w:sz w:val="18"/>
                <w:szCs w:val="18"/>
              </w:rPr>
              <w:t>Doc. das Ch. Reais</w:t>
            </w:r>
            <w:r>
              <w:rPr>
                <w:rFonts w:ascii="Arial" w:hAnsi="Arial" w:cs="Arial"/>
                <w:i/>
                <w:sz w:val="18"/>
                <w:szCs w:val="18"/>
              </w:rPr>
              <w:t>…</w:t>
            </w:r>
            <w:r w:rsidRPr="009C545C">
              <w:rPr>
                <w:rFonts w:ascii="Arial" w:hAnsi="Arial" w:cs="Arial"/>
                <w:sz w:val="18"/>
                <w:szCs w:val="18"/>
              </w:rPr>
              <w:t>, I</w:t>
            </w:r>
            <w:r>
              <w:rPr>
                <w:rFonts w:ascii="Arial" w:hAnsi="Arial" w:cs="Arial"/>
                <w:sz w:val="18"/>
                <w:szCs w:val="18"/>
              </w:rPr>
              <w:t>I</w:t>
            </w:r>
            <w:r w:rsidRPr="009C545C">
              <w:rPr>
                <w:rFonts w:ascii="Arial" w:hAnsi="Arial" w:cs="Arial"/>
                <w:sz w:val="18"/>
                <w:szCs w:val="18"/>
              </w:rPr>
              <w:t xml:space="preserve">: </w:t>
            </w:r>
            <w:r>
              <w:rPr>
                <w:rFonts w:ascii="Arial" w:hAnsi="Arial" w:cs="Arial"/>
                <w:sz w:val="18"/>
                <w:szCs w:val="18"/>
              </w:rPr>
              <w:t>344</w:t>
            </w:r>
          </w:p>
        </w:tc>
      </w:tr>
      <w:tr w:rsidR="0099321A" w:rsidRPr="007F167E" w:rsidTr="0099321A">
        <w:trPr>
          <w:trHeight w:val="75"/>
        </w:trPr>
        <w:tc>
          <w:tcPr>
            <w:tcW w:w="817" w:type="dxa"/>
            <w:tcBorders>
              <w:top w:val="nil"/>
              <w:left w:val="double" w:sz="4" w:space="0" w:color="999999"/>
              <w:bottom w:val="nil"/>
              <w:right w:val="single" w:sz="8" w:space="0" w:color="FFFFFF"/>
            </w:tcBorders>
            <w:shd w:val="clear" w:color="auto" w:fill="FFFFFF"/>
            <w:vAlign w:val="center"/>
          </w:tcPr>
          <w:p w:rsidR="0099321A" w:rsidRPr="007F167E" w:rsidRDefault="0099321A" w:rsidP="0099321A">
            <w:pPr>
              <w:rPr>
                <w:rFonts w:ascii="Arial" w:hAnsi="Arial" w:cs="Arial"/>
                <w:sz w:val="18"/>
                <w:szCs w:val="18"/>
              </w:rPr>
            </w:pPr>
            <w:r w:rsidRPr="00BD613A">
              <w:rPr>
                <w:rFonts w:ascii="Arial" w:hAnsi="Arial" w:cs="Arial"/>
                <w:sz w:val="18"/>
                <w:szCs w:val="18"/>
              </w:rPr>
              <w:t>1451</w:t>
            </w:r>
          </w:p>
        </w:tc>
        <w:tc>
          <w:tcPr>
            <w:tcW w:w="2098" w:type="dxa"/>
            <w:gridSpan w:val="2"/>
            <w:tcBorders>
              <w:top w:val="nil"/>
              <w:left w:val="single" w:sz="8" w:space="0" w:color="FFFFFF"/>
              <w:bottom w:val="nil"/>
              <w:right w:val="single" w:sz="8" w:space="0" w:color="FFFFFF"/>
            </w:tcBorders>
            <w:shd w:val="clear" w:color="auto" w:fill="FFFFFF"/>
            <w:vAlign w:val="center"/>
          </w:tcPr>
          <w:p w:rsidR="0099321A" w:rsidRPr="007F167E" w:rsidRDefault="0099321A" w:rsidP="0099321A">
            <w:pPr>
              <w:jc w:val="center"/>
              <w:rPr>
                <w:rFonts w:ascii="Arial" w:hAnsi="Arial" w:cs="Arial"/>
                <w:sz w:val="18"/>
                <w:szCs w:val="18"/>
              </w:rPr>
            </w:pPr>
            <w:r>
              <w:rPr>
                <w:rFonts w:ascii="Arial" w:hAnsi="Arial" w:cs="Arial"/>
                <w:sz w:val="18"/>
                <w:szCs w:val="18"/>
              </w:rPr>
              <w:t>Ypres (côv.)</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Pr="007F167E" w:rsidRDefault="0099321A" w:rsidP="0099321A">
            <w:pPr>
              <w:jc w:val="center"/>
              <w:rPr>
                <w:rFonts w:ascii="Arial" w:hAnsi="Arial" w:cs="Arial"/>
                <w:sz w:val="18"/>
                <w:szCs w:val="18"/>
              </w:rPr>
            </w:pPr>
            <w:r w:rsidRPr="00BD613A">
              <w:rPr>
                <w:rFonts w:ascii="Arial" w:hAnsi="Arial" w:cs="Arial"/>
                <w:sz w:val="18"/>
                <w:szCs w:val="18"/>
              </w:rPr>
              <w:t>Lisboa</w:t>
            </w:r>
            <w:r>
              <w:rPr>
                <w:rFonts w:ascii="Arial" w:hAnsi="Arial" w:cs="Arial"/>
                <w:sz w:val="18"/>
                <w:szCs w:val="18"/>
              </w:rPr>
              <w:t>/régio</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Pr="007F167E" w:rsidRDefault="0099321A" w:rsidP="0099321A">
            <w:pPr>
              <w:jc w:val="center"/>
              <w:rPr>
                <w:rFonts w:ascii="Arial" w:hAnsi="Arial" w:cs="Arial"/>
                <w:sz w:val="18"/>
                <w:szCs w:val="18"/>
              </w:rPr>
            </w:pPr>
            <w:r>
              <w:rPr>
                <w:rFonts w:ascii="Arial" w:hAnsi="Arial" w:cs="Arial"/>
                <w:sz w:val="18"/>
                <w:szCs w:val="18"/>
              </w:rPr>
              <w:t>4 900 l.</w:t>
            </w:r>
          </w:p>
        </w:tc>
        <w:tc>
          <w:tcPr>
            <w:tcW w:w="1080" w:type="dxa"/>
            <w:gridSpan w:val="2"/>
            <w:tcBorders>
              <w:top w:val="nil"/>
              <w:left w:val="single" w:sz="8" w:space="0" w:color="FFFFFF"/>
              <w:bottom w:val="nil"/>
              <w:right w:val="single" w:sz="8" w:space="0" w:color="FFFFFF"/>
            </w:tcBorders>
            <w:shd w:val="clear" w:color="auto" w:fill="FFFFFF"/>
            <w:vAlign w:val="center"/>
          </w:tcPr>
          <w:p w:rsidR="0099321A" w:rsidRPr="001A29C7" w:rsidRDefault="00D06281" w:rsidP="0099321A">
            <w:pPr>
              <w:jc w:val="center"/>
              <w:rPr>
                <w:rFonts w:ascii="Arial" w:hAnsi="Arial" w:cs="Arial"/>
                <w:sz w:val="18"/>
                <w:szCs w:val="18"/>
              </w:rPr>
            </w:pPr>
            <w:r>
              <w:rPr>
                <w:rFonts w:ascii="Arial" w:hAnsi="Arial" w:cs="Arial"/>
                <w:sz w:val="18"/>
                <w:szCs w:val="18"/>
              </w:rPr>
              <w:t>30,8</w:t>
            </w:r>
          </w:p>
        </w:tc>
        <w:tc>
          <w:tcPr>
            <w:tcW w:w="2953" w:type="dxa"/>
            <w:tcBorders>
              <w:top w:val="nil"/>
              <w:left w:val="single" w:sz="8" w:space="0" w:color="FFFFFF"/>
              <w:bottom w:val="nil"/>
              <w:right w:val="double" w:sz="4" w:space="0" w:color="999999"/>
            </w:tcBorders>
            <w:shd w:val="clear" w:color="auto" w:fill="FFFFFF"/>
            <w:vAlign w:val="center"/>
          </w:tcPr>
          <w:p w:rsidR="0099321A" w:rsidRPr="007F167E" w:rsidRDefault="0099321A" w:rsidP="0099321A">
            <w:pPr>
              <w:jc w:val="center"/>
              <w:rPr>
                <w:rFonts w:ascii="Arial" w:hAnsi="Arial" w:cs="Arial"/>
                <w:i/>
                <w:sz w:val="18"/>
                <w:szCs w:val="18"/>
              </w:rPr>
            </w:pPr>
            <w:r w:rsidRPr="009C545C">
              <w:rPr>
                <w:rFonts w:ascii="Arial" w:hAnsi="Arial" w:cs="Arial"/>
                <w:i/>
                <w:sz w:val="18"/>
                <w:szCs w:val="18"/>
              </w:rPr>
              <w:t>Doc. das Ch. Reais</w:t>
            </w:r>
            <w:r>
              <w:rPr>
                <w:rFonts w:ascii="Arial" w:hAnsi="Arial" w:cs="Arial"/>
                <w:i/>
                <w:sz w:val="18"/>
                <w:szCs w:val="18"/>
              </w:rPr>
              <w:t>…</w:t>
            </w:r>
            <w:r w:rsidRPr="009C545C">
              <w:rPr>
                <w:rFonts w:ascii="Arial" w:hAnsi="Arial" w:cs="Arial"/>
                <w:sz w:val="18"/>
                <w:szCs w:val="18"/>
              </w:rPr>
              <w:t>, I</w:t>
            </w:r>
            <w:r>
              <w:rPr>
                <w:rFonts w:ascii="Arial" w:hAnsi="Arial" w:cs="Arial"/>
                <w:sz w:val="18"/>
                <w:szCs w:val="18"/>
              </w:rPr>
              <w:t>I</w:t>
            </w:r>
            <w:r w:rsidRPr="009C545C">
              <w:rPr>
                <w:rFonts w:ascii="Arial" w:hAnsi="Arial" w:cs="Arial"/>
                <w:sz w:val="18"/>
                <w:szCs w:val="18"/>
              </w:rPr>
              <w:t xml:space="preserve">: </w:t>
            </w:r>
            <w:r>
              <w:rPr>
                <w:rFonts w:ascii="Arial" w:hAnsi="Arial" w:cs="Arial"/>
                <w:sz w:val="18"/>
                <w:szCs w:val="18"/>
              </w:rPr>
              <w:t>344</w:t>
            </w:r>
          </w:p>
        </w:tc>
      </w:tr>
      <w:tr w:rsidR="0099321A" w:rsidRPr="007F167E" w:rsidTr="001078B8">
        <w:trPr>
          <w:trHeight w:val="75"/>
        </w:trPr>
        <w:tc>
          <w:tcPr>
            <w:tcW w:w="81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7F167E" w:rsidRDefault="0099321A" w:rsidP="0099321A">
            <w:pPr>
              <w:rPr>
                <w:rFonts w:ascii="Arial" w:hAnsi="Arial" w:cs="Arial"/>
                <w:sz w:val="18"/>
                <w:szCs w:val="18"/>
              </w:rPr>
            </w:pPr>
            <w:r>
              <w:rPr>
                <w:rFonts w:ascii="Arial" w:hAnsi="Arial" w:cs="Arial"/>
                <w:sz w:val="18"/>
                <w:szCs w:val="18"/>
              </w:rPr>
              <w:t>1456</w:t>
            </w:r>
          </w:p>
        </w:tc>
        <w:tc>
          <w:tcPr>
            <w:tcW w:w="20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7F167E" w:rsidRDefault="0099321A" w:rsidP="0099321A">
            <w:pPr>
              <w:jc w:val="center"/>
              <w:rPr>
                <w:rFonts w:ascii="Arial" w:hAnsi="Arial" w:cs="Arial"/>
                <w:sz w:val="18"/>
                <w:szCs w:val="18"/>
              </w:rPr>
            </w:pPr>
            <w:r>
              <w:rPr>
                <w:rFonts w:ascii="Arial" w:hAnsi="Arial" w:cs="Arial"/>
                <w:sz w:val="18"/>
                <w:szCs w:val="18"/>
              </w:rPr>
              <w:t>pano (côv.)</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7F167E" w:rsidRDefault="0099321A" w:rsidP="0099321A">
            <w:pPr>
              <w:jc w:val="center"/>
              <w:rPr>
                <w:rFonts w:ascii="Arial" w:hAnsi="Arial" w:cs="Arial"/>
                <w:sz w:val="18"/>
                <w:szCs w:val="18"/>
              </w:rPr>
            </w:pPr>
            <w:r>
              <w:rPr>
                <w:rFonts w:ascii="Arial" w:hAnsi="Arial" w:cs="Arial"/>
                <w:sz w:val="18"/>
                <w:szCs w:val="18"/>
              </w:rPr>
              <w:t>Tomar</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7F167E" w:rsidRDefault="0099321A" w:rsidP="0099321A">
            <w:pPr>
              <w:jc w:val="center"/>
              <w:rPr>
                <w:rFonts w:ascii="Arial" w:hAnsi="Arial" w:cs="Arial"/>
                <w:sz w:val="18"/>
                <w:szCs w:val="18"/>
              </w:rPr>
            </w:pPr>
            <w:r>
              <w:rPr>
                <w:rFonts w:ascii="Arial" w:hAnsi="Arial" w:cs="Arial"/>
                <w:sz w:val="18"/>
                <w:szCs w:val="18"/>
              </w:rPr>
              <w:t>45 r.</w:t>
            </w:r>
          </w:p>
        </w:tc>
        <w:tc>
          <w:tcPr>
            <w:tcW w:w="108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D06281" w:rsidP="0099321A">
            <w:pPr>
              <w:jc w:val="center"/>
              <w:rPr>
                <w:rFonts w:ascii="Arial" w:hAnsi="Arial" w:cs="Arial"/>
                <w:sz w:val="18"/>
                <w:szCs w:val="18"/>
              </w:rPr>
            </w:pPr>
            <w:r>
              <w:rPr>
                <w:rFonts w:ascii="Arial" w:hAnsi="Arial" w:cs="Arial"/>
                <w:sz w:val="18"/>
                <w:szCs w:val="18"/>
              </w:rPr>
              <w:t>9,9</w:t>
            </w:r>
          </w:p>
        </w:tc>
        <w:tc>
          <w:tcPr>
            <w:tcW w:w="295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7F167E" w:rsidRDefault="0099321A" w:rsidP="0099321A">
            <w:pPr>
              <w:jc w:val="center"/>
              <w:rPr>
                <w:rFonts w:ascii="Arial" w:hAnsi="Arial" w:cs="Arial"/>
                <w:i/>
                <w:sz w:val="18"/>
                <w:szCs w:val="18"/>
              </w:rPr>
            </w:pPr>
            <w:r w:rsidRPr="009E1BA9">
              <w:rPr>
                <w:rFonts w:ascii="Arial" w:hAnsi="Arial" w:cs="Arial"/>
                <w:i/>
                <w:sz w:val="18"/>
                <w:szCs w:val="18"/>
              </w:rPr>
              <w:t>Mon</w:t>
            </w:r>
            <w:r>
              <w:rPr>
                <w:rFonts w:ascii="Arial" w:hAnsi="Arial" w:cs="Arial"/>
                <w:i/>
                <w:sz w:val="18"/>
                <w:szCs w:val="18"/>
              </w:rPr>
              <w:t>. Henricina</w:t>
            </w:r>
            <w:r>
              <w:rPr>
                <w:rFonts w:ascii="Arial" w:hAnsi="Arial" w:cs="Arial"/>
                <w:sz w:val="18"/>
                <w:szCs w:val="18"/>
              </w:rPr>
              <w:t>, XII: 273</w:t>
            </w:r>
          </w:p>
        </w:tc>
      </w:tr>
      <w:tr w:rsidR="0099321A" w:rsidRPr="00E55E05" w:rsidTr="0099321A">
        <w:trPr>
          <w:trHeight w:val="75"/>
        </w:trPr>
        <w:tc>
          <w:tcPr>
            <w:tcW w:w="817" w:type="dxa"/>
            <w:tcBorders>
              <w:top w:val="nil"/>
              <w:left w:val="double" w:sz="4" w:space="0" w:color="999999"/>
              <w:bottom w:val="nil"/>
              <w:right w:val="single" w:sz="8" w:space="0" w:color="FFFFFF"/>
            </w:tcBorders>
            <w:shd w:val="clear" w:color="auto" w:fill="FFFFFF"/>
            <w:vAlign w:val="center"/>
          </w:tcPr>
          <w:p w:rsidR="0099321A" w:rsidRPr="00E55E05" w:rsidRDefault="0099321A" w:rsidP="0099321A">
            <w:pPr>
              <w:rPr>
                <w:rFonts w:ascii="Arial" w:hAnsi="Arial" w:cs="Arial"/>
                <w:sz w:val="18"/>
                <w:szCs w:val="18"/>
              </w:rPr>
            </w:pPr>
            <w:r w:rsidRPr="00E55E05">
              <w:rPr>
                <w:rFonts w:ascii="Arial" w:hAnsi="Arial" w:cs="Arial"/>
                <w:sz w:val="18"/>
                <w:szCs w:val="18"/>
              </w:rPr>
              <w:t>1461</w:t>
            </w:r>
          </w:p>
        </w:tc>
        <w:tc>
          <w:tcPr>
            <w:tcW w:w="2098" w:type="dxa"/>
            <w:gridSpan w:val="2"/>
            <w:tcBorders>
              <w:top w:val="nil"/>
              <w:left w:val="single" w:sz="8" w:space="0" w:color="FFFFFF"/>
              <w:bottom w:val="nil"/>
              <w:right w:val="single" w:sz="8" w:space="0" w:color="FFFFFF"/>
            </w:tcBorders>
            <w:shd w:val="clear" w:color="auto" w:fill="FFFFFF"/>
            <w:vAlign w:val="center"/>
          </w:tcPr>
          <w:p w:rsidR="0099321A" w:rsidRPr="00E55E05" w:rsidRDefault="0099321A" w:rsidP="0099321A">
            <w:pPr>
              <w:jc w:val="center"/>
              <w:rPr>
                <w:rFonts w:ascii="Arial" w:hAnsi="Arial" w:cs="Arial"/>
                <w:sz w:val="18"/>
                <w:szCs w:val="18"/>
              </w:rPr>
            </w:pPr>
            <w:r w:rsidRPr="00E55E05">
              <w:rPr>
                <w:rFonts w:ascii="Arial" w:hAnsi="Arial" w:cs="Arial"/>
                <w:i/>
                <w:iCs/>
                <w:sz w:val="18"/>
                <w:szCs w:val="18"/>
              </w:rPr>
              <w:t>Quartenay</w:t>
            </w:r>
            <w:r w:rsidRPr="00E55E05">
              <w:rPr>
                <w:rFonts w:ascii="Arial" w:hAnsi="Arial" w:cs="Arial"/>
                <w:sz w:val="18"/>
                <w:szCs w:val="18"/>
              </w:rPr>
              <w:t xml:space="preserve"> (peça)</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Pr="00E55E05" w:rsidRDefault="0099321A" w:rsidP="0099321A">
            <w:pPr>
              <w:jc w:val="center"/>
              <w:rPr>
                <w:rFonts w:ascii="Arial" w:hAnsi="Arial" w:cs="Arial"/>
                <w:sz w:val="18"/>
                <w:szCs w:val="18"/>
              </w:rPr>
            </w:pPr>
            <w:r>
              <w:rPr>
                <w:rFonts w:ascii="Arial" w:hAnsi="Arial" w:cs="Arial"/>
                <w:sz w:val="18"/>
                <w:szCs w:val="18"/>
              </w:rPr>
              <w:t>régio</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Pr="00E55E05" w:rsidRDefault="0099321A" w:rsidP="0099321A">
            <w:pPr>
              <w:jc w:val="center"/>
              <w:rPr>
                <w:rFonts w:ascii="Arial" w:hAnsi="Arial" w:cs="Arial"/>
                <w:sz w:val="18"/>
                <w:szCs w:val="18"/>
              </w:rPr>
            </w:pPr>
            <w:r w:rsidRPr="00E55E05">
              <w:rPr>
                <w:rFonts w:ascii="Arial" w:hAnsi="Arial" w:cs="Arial"/>
                <w:sz w:val="18"/>
                <w:szCs w:val="18"/>
              </w:rPr>
              <w:t>5 000 r.</w:t>
            </w:r>
          </w:p>
        </w:tc>
        <w:tc>
          <w:tcPr>
            <w:tcW w:w="1080" w:type="dxa"/>
            <w:gridSpan w:val="2"/>
            <w:tcBorders>
              <w:top w:val="nil"/>
              <w:left w:val="single" w:sz="8" w:space="0" w:color="FFFFFF"/>
              <w:bottom w:val="nil"/>
              <w:right w:val="single" w:sz="8" w:space="0" w:color="FFFFFF"/>
            </w:tcBorders>
            <w:shd w:val="clear" w:color="auto" w:fill="FFFFFF"/>
            <w:vAlign w:val="center"/>
          </w:tcPr>
          <w:p w:rsidR="0099321A" w:rsidRPr="001A29C7" w:rsidRDefault="00D06281" w:rsidP="0099321A">
            <w:pPr>
              <w:jc w:val="center"/>
              <w:rPr>
                <w:rFonts w:ascii="Arial" w:hAnsi="Arial" w:cs="Arial"/>
                <w:sz w:val="18"/>
                <w:szCs w:val="18"/>
              </w:rPr>
            </w:pPr>
            <w:r>
              <w:rPr>
                <w:rFonts w:ascii="Arial" w:hAnsi="Arial" w:cs="Arial"/>
                <w:sz w:val="18"/>
                <w:szCs w:val="18"/>
              </w:rPr>
              <w:t>875</w:t>
            </w:r>
          </w:p>
        </w:tc>
        <w:tc>
          <w:tcPr>
            <w:tcW w:w="2953" w:type="dxa"/>
            <w:tcBorders>
              <w:top w:val="nil"/>
              <w:left w:val="single" w:sz="8" w:space="0" w:color="FFFFFF"/>
              <w:bottom w:val="nil"/>
              <w:right w:val="double" w:sz="4" w:space="0" w:color="999999"/>
            </w:tcBorders>
            <w:shd w:val="clear" w:color="auto" w:fill="FFFFFF"/>
            <w:vAlign w:val="center"/>
          </w:tcPr>
          <w:p w:rsidR="0099321A" w:rsidRPr="00E55E05" w:rsidRDefault="0099321A" w:rsidP="0099321A">
            <w:pPr>
              <w:jc w:val="center"/>
              <w:rPr>
                <w:rFonts w:ascii="Arial" w:hAnsi="Arial" w:cs="Arial"/>
                <w:i/>
                <w:sz w:val="18"/>
                <w:szCs w:val="18"/>
              </w:rPr>
            </w:pPr>
            <w:r w:rsidRPr="00E55E05">
              <w:rPr>
                <w:rFonts w:ascii="Arial" w:hAnsi="Arial" w:cs="Arial"/>
                <w:i/>
                <w:sz w:val="18"/>
                <w:szCs w:val="18"/>
              </w:rPr>
              <w:t>A importação…</w:t>
            </w:r>
            <w:r w:rsidRPr="00E55E05">
              <w:rPr>
                <w:rFonts w:ascii="Arial" w:hAnsi="Arial" w:cs="Arial"/>
                <w:sz w:val="18"/>
                <w:szCs w:val="18"/>
              </w:rPr>
              <w:t>: 87</w:t>
            </w:r>
          </w:p>
        </w:tc>
      </w:tr>
      <w:tr w:rsidR="0099321A" w:rsidRPr="008128A9" w:rsidTr="001078B8">
        <w:trPr>
          <w:trHeight w:val="75"/>
        </w:trPr>
        <w:tc>
          <w:tcPr>
            <w:tcW w:w="81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8128A9" w:rsidRDefault="0099321A" w:rsidP="0099321A">
            <w:pPr>
              <w:rPr>
                <w:rFonts w:ascii="Arial" w:hAnsi="Arial" w:cs="Arial"/>
                <w:sz w:val="18"/>
                <w:szCs w:val="18"/>
              </w:rPr>
            </w:pPr>
            <w:r w:rsidRPr="008128A9">
              <w:rPr>
                <w:rFonts w:ascii="Arial" w:hAnsi="Arial" w:cs="Arial"/>
                <w:sz w:val="18"/>
                <w:szCs w:val="18"/>
              </w:rPr>
              <w:t>1461-62</w:t>
            </w:r>
          </w:p>
        </w:tc>
        <w:tc>
          <w:tcPr>
            <w:tcW w:w="20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8128A9" w:rsidRDefault="0099321A" w:rsidP="0099321A">
            <w:pPr>
              <w:jc w:val="center"/>
              <w:rPr>
                <w:rFonts w:ascii="Arial" w:hAnsi="Arial" w:cs="Arial"/>
                <w:sz w:val="18"/>
                <w:szCs w:val="18"/>
              </w:rPr>
            </w:pPr>
            <w:r w:rsidRPr="008128A9">
              <w:rPr>
                <w:rFonts w:ascii="Arial" w:hAnsi="Arial" w:cs="Arial"/>
                <w:sz w:val="18"/>
                <w:szCs w:val="18"/>
              </w:rPr>
              <w:t>veludo negro duplo (peça)</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8128A9" w:rsidRDefault="0099321A" w:rsidP="0099321A">
            <w:pPr>
              <w:jc w:val="center"/>
              <w:rPr>
                <w:rFonts w:ascii="Arial" w:hAnsi="Arial" w:cs="Arial"/>
                <w:sz w:val="18"/>
                <w:szCs w:val="18"/>
              </w:rPr>
            </w:pPr>
            <w:r w:rsidRPr="008128A9">
              <w:rPr>
                <w:rFonts w:ascii="Arial" w:hAnsi="Arial" w:cs="Arial"/>
                <w:sz w:val="18"/>
                <w:szCs w:val="18"/>
              </w:rPr>
              <w:t>Lisboa</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8128A9" w:rsidRDefault="0099321A" w:rsidP="0099321A">
            <w:pPr>
              <w:jc w:val="center"/>
              <w:rPr>
                <w:rFonts w:ascii="Arial" w:hAnsi="Arial" w:cs="Arial"/>
                <w:sz w:val="18"/>
                <w:szCs w:val="18"/>
              </w:rPr>
            </w:pPr>
            <w:r w:rsidRPr="008128A9">
              <w:rPr>
                <w:rFonts w:ascii="Arial" w:hAnsi="Arial" w:cs="Arial"/>
                <w:sz w:val="18"/>
                <w:szCs w:val="18"/>
              </w:rPr>
              <w:t>62 fl. de ouro</w:t>
            </w:r>
          </w:p>
        </w:tc>
        <w:tc>
          <w:tcPr>
            <w:tcW w:w="108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D06281" w:rsidP="0099321A">
            <w:pPr>
              <w:jc w:val="center"/>
              <w:rPr>
                <w:rFonts w:ascii="Arial" w:hAnsi="Arial" w:cs="Arial"/>
                <w:sz w:val="18"/>
                <w:szCs w:val="18"/>
              </w:rPr>
            </w:pPr>
            <w:r>
              <w:rPr>
                <w:rFonts w:ascii="Arial" w:hAnsi="Arial" w:cs="Arial"/>
                <w:sz w:val="18"/>
                <w:szCs w:val="18"/>
              </w:rPr>
              <w:t>-</w:t>
            </w:r>
          </w:p>
        </w:tc>
        <w:tc>
          <w:tcPr>
            <w:tcW w:w="295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8128A9" w:rsidRDefault="0099321A" w:rsidP="0099321A">
            <w:pPr>
              <w:jc w:val="center"/>
              <w:rPr>
                <w:rFonts w:ascii="Arial" w:hAnsi="Arial" w:cs="Arial"/>
                <w:i/>
                <w:sz w:val="18"/>
                <w:szCs w:val="18"/>
              </w:rPr>
            </w:pPr>
            <w:r w:rsidRPr="008128A9">
              <w:rPr>
                <w:rFonts w:ascii="Arial" w:hAnsi="Arial" w:cs="Arial"/>
                <w:i/>
                <w:sz w:val="18"/>
                <w:szCs w:val="18"/>
              </w:rPr>
              <w:t>A importação…</w:t>
            </w:r>
            <w:r w:rsidRPr="008128A9">
              <w:rPr>
                <w:rFonts w:ascii="Arial" w:hAnsi="Arial" w:cs="Arial"/>
                <w:sz w:val="18"/>
                <w:szCs w:val="18"/>
              </w:rPr>
              <w:t>: 127</w:t>
            </w:r>
          </w:p>
        </w:tc>
      </w:tr>
      <w:tr w:rsidR="0099321A" w:rsidRPr="008128A9" w:rsidTr="0099321A">
        <w:trPr>
          <w:trHeight w:val="75"/>
        </w:trPr>
        <w:tc>
          <w:tcPr>
            <w:tcW w:w="817" w:type="dxa"/>
            <w:tcBorders>
              <w:top w:val="nil"/>
              <w:left w:val="double" w:sz="4" w:space="0" w:color="999999"/>
              <w:bottom w:val="nil"/>
              <w:right w:val="single" w:sz="8" w:space="0" w:color="FFFFFF"/>
            </w:tcBorders>
            <w:shd w:val="clear" w:color="auto" w:fill="FFFFFF"/>
            <w:vAlign w:val="center"/>
          </w:tcPr>
          <w:p w:rsidR="0099321A" w:rsidRPr="008128A9" w:rsidRDefault="0099321A" w:rsidP="0099321A">
            <w:pPr>
              <w:rPr>
                <w:rFonts w:ascii="Arial" w:hAnsi="Arial" w:cs="Arial"/>
                <w:sz w:val="18"/>
                <w:szCs w:val="18"/>
              </w:rPr>
            </w:pPr>
            <w:r w:rsidRPr="008128A9">
              <w:rPr>
                <w:rFonts w:ascii="Arial" w:hAnsi="Arial" w:cs="Arial"/>
                <w:sz w:val="18"/>
                <w:szCs w:val="18"/>
              </w:rPr>
              <w:t>1461-62</w:t>
            </w:r>
          </w:p>
        </w:tc>
        <w:tc>
          <w:tcPr>
            <w:tcW w:w="2098" w:type="dxa"/>
            <w:gridSpan w:val="2"/>
            <w:tcBorders>
              <w:top w:val="nil"/>
              <w:left w:val="single" w:sz="8" w:space="0" w:color="FFFFFF"/>
              <w:bottom w:val="nil"/>
              <w:right w:val="single" w:sz="8" w:space="0" w:color="FFFFFF"/>
            </w:tcBorders>
            <w:shd w:val="clear" w:color="auto" w:fill="FFFFFF"/>
            <w:vAlign w:val="center"/>
          </w:tcPr>
          <w:p w:rsidR="0099321A" w:rsidRPr="008128A9" w:rsidRDefault="0099321A" w:rsidP="0099321A">
            <w:pPr>
              <w:jc w:val="center"/>
              <w:rPr>
                <w:rFonts w:ascii="Arial" w:hAnsi="Arial" w:cs="Arial"/>
                <w:sz w:val="18"/>
                <w:szCs w:val="18"/>
              </w:rPr>
            </w:pPr>
            <w:r w:rsidRPr="008128A9">
              <w:rPr>
                <w:rFonts w:ascii="Arial" w:hAnsi="Arial" w:cs="Arial"/>
                <w:sz w:val="18"/>
                <w:szCs w:val="18"/>
              </w:rPr>
              <w:t>damasquino violácea, com flores (peça)</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Pr="008128A9" w:rsidRDefault="0099321A" w:rsidP="0099321A">
            <w:pPr>
              <w:jc w:val="center"/>
              <w:rPr>
                <w:rFonts w:ascii="Arial" w:hAnsi="Arial" w:cs="Arial"/>
                <w:sz w:val="18"/>
                <w:szCs w:val="18"/>
              </w:rPr>
            </w:pPr>
            <w:r w:rsidRPr="008128A9">
              <w:rPr>
                <w:rFonts w:ascii="Arial" w:hAnsi="Arial" w:cs="Arial"/>
                <w:sz w:val="18"/>
                <w:szCs w:val="18"/>
              </w:rPr>
              <w:t>Lisboa</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Pr="008128A9" w:rsidRDefault="0099321A" w:rsidP="0099321A">
            <w:pPr>
              <w:jc w:val="center"/>
              <w:rPr>
                <w:rFonts w:ascii="Arial" w:hAnsi="Arial" w:cs="Arial"/>
                <w:sz w:val="18"/>
                <w:szCs w:val="18"/>
              </w:rPr>
            </w:pPr>
            <w:r w:rsidRPr="008128A9">
              <w:rPr>
                <w:rFonts w:ascii="Arial" w:hAnsi="Arial" w:cs="Arial"/>
                <w:sz w:val="18"/>
                <w:szCs w:val="18"/>
              </w:rPr>
              <w:t>65 fl. de ouro</w:t>
            </w:r>
          </w:p>
        </w:tc>
        <w:tc>
          <w:tcPr>
            <w:tcW w:w="1080" w:type="dxa"/>
            <w:gridSpan w:val="2"/>
            <w:tcBorders>
              <w:top w:val="nil"/>
              <w:left w:val="single" w:sz="8" w:space="0" w:color="FFFFFF"/>
              <w:bottom w:val="nil"/>
              <w:right w:val="single" w:sz="8" w:space="0" w:color="FFFFFF"/>
            </w:tcBorders>
            <w:shd w:val="clear" w:color="auto" w:fill="FFFFFF"/>
            <w:vAlign w:val="center"/>
          </w:tcPr>
          <w:p w:rsidR="0099321A" w:rsidRPr="001A29C7" w:rsidRDefault="00D06281" w:rsidP="0099321A">
            <w:pPr>
              <w:jc w:val="center"/>
              <w:rPr>
                <w:rFonts w:ascii="Arial" w:hAnsi="Arial" w:cs="Arial"/>
                <w:sz w:val="18"/>
                <w:szCs w:val="18"/>
              </w:rPr>
            </w:pPr>
            <w:r>
              <w:rPr>
                <w:rFonts w:ascii="Arial" w:hAnsi="Arial" w:cs="Arial"/>
                <w:sz w:val="18"/>
                <w:szCs w:val="18"/>
              </w:rPr>
              <w:t>-</w:t>
            </w:r>
          </w:p>
        </w:tc>
        <w:tc>
          <w:tcPr>
            <w:tcW w:w="2953" w:type="dxa"/>
            <w:tcBorders>
              <w:top w:val="nil"/>
              <w:left w:val="single" w:sz="8" w:space="0" w:color="FFFFFF"/>
              <w:bottom w:val="nil"/>
              <w:right w:val="double" w:sz="4" w:space="0" w:color="999999"/>
            </w:tcBorders>
            <w:shd w:val="clear" w:color="auto" w:fill="FFFFFF"/>
            <w:vAlign w:val="center"/>
          </w:tcPr>
          <w:p w:rsidR="0099321A" w:rsidRPr="008128A9" w:rsidRDefault="0099321A" w:rsidP="0099321A">
            <w:pPr>
              <w:jc w:val="center"/>
              <w:rPr>
                <w:rFonts w:ascii="Arial" w:hAnsi="Arial" w:cs="Arial"/>
                <w:i/>
                <w:sz w:val="18"/>
                <w:szCs w:val="18"/>
              </w:rPr>
            </w:pPr>
            <w:r w:rsidRPr="008128A9">
              <w:rPr>
                <w:rFonts w:ascii="Arial" w:hAnsi="Arial" w:cs="Arial"/>
                <w:i/>
                <w:sz w:val="18"/>
                <w:szCs w:val="18"/>
              </w:rPr>
              <w:t>A importação…</w:t>
            </w:r>
            <w:r w:rsidRPr="008128A9">
              <w:rPr>
                <w:rFonts w:ascii="Arial" w:hAnsi="Arial" w:cs="Arial"/>
                <w:sz w:val="18"/>
                <w:szCs w:val="18"/>
              </w:rPr>
              <w:t>: 127</w:t>
            </w:r>
          </w:p>
        </w:tc>
      </w:tr>
      <w:tr w:rsidR="0099321A" w:rsidRPr="007F167E" w:rsidTr="001078B8">
        <w:trPr>
          <w:trHeight w:val="75"/>
        </w:trPr>
        <w:tc>
          <w:tcPr>
            <w:tcW w:w="81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7F167E" w:rsidRDefault="0099321A" w:rsidP="0099321A">
            <w:pPr>
              <w:rPr>
                <w:rFonts w:ascii="Arial" w:hAnsi="Arial" w:cs="Arial"/>
                <w:sz w:val="18"/>
                <w:szCs w:val="18"/>
              </w:rPr>
            </w:pPr>
            <w:r w:rsidRPr="00725E17">
              <w:rPr>
                <w:rFonts w:ascii="Arial" w:hAnsi="Arial" w:cs="Arial"/>
                <w:sz w:val="18"/>
                <w:szCs w:val="18"/>
              </w:rPr>
              <w:t>1461-62</w:t>
            </w:r>
          </w:p>
        </w:tc>
        <w:tc>
          <w:tcPr>
            <w:tcW w:w="20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7F167E" w:rsidRDefault="0099321A" w:rsidP="0099321A">
            <w:pPr>
              <w:jc w:val="center"/>
              <w:rPr>
                <w:rFonts w:ascii="Arial" w:hAnsi="Arial" w:cs="Arial"/>
                <w:sz w:val="18"/>
                <w:szCs w:val="18"/>
              </w:rPr>
            </w:pPr>
            <w:r>
              <w:rPr>
                <w:rFonts w:ascii="Arial" w:hAnsi="Arial" w:cs="Arial"/>
                <w:sz w:val="18"/>
                <w:szCs w:val="18"/>
              </w:rPr>
              <w:t>b</w:t>
            </w:r>
            <w:r w:rsidRPr="00725E17">
              <w:rPr>
                <w:rFonts w:ascii="Arial" w:hAnsi="Arial" w:cs="Arial"/>
                <w:sz w:val="18"/>
                <w:szCs w:val="18"/>
              </w:rPr>
              <w:t>ranqueta</w:t>
            </w:r>
            <w:r>
              <w:rPr>
                <w:rFonts w:ascii="Arial" w:hAnsi="Arial" w:cs="Arial"/>
                <w:sz w:val="18"/>
                <w:szCs w:val="18"/>
              </w:rPr>
              <w:t xml:space="preserve"> (peça ?)</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7F167E" w:rsidRDefault="0099321A" w:rsidP="0099321A">
            <w:pPr>
              <w:jc w:val="center"/>
              <w:rPr>
                <w:rFonts w:ascii="Arial" w:hAnsi="Arial" w:cs="Arial"/>
                <w:sz w:val="18"/>
                <w:szCs w:val="18"/>
              </w:rPr>
            </w:pPr>
            <w:r w:rsidRPr="00725E17">
              <w:rPr>
                <w:rFonts w:ascii="Arial" w:hAnsi="Arial" w:cs="Arial"/>
                <w:sz w:val="18"/>
                <w:szCs w:val="18"/>
              </w:rPr>
              <w:t>Porto</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7F167E" w:rsidRDefault="0099321A" w:rsidP="0099321A">
            <w:pPr>
              <w:jc w:val="center"/>
              <w:rPr>
                <w:rFonts w:ascii="Arial" w:hAnsi="Arial" w:cs="Arial"/>
                <w:sz w:val="18"/>
                <w:szCs w:val="18"/>
              </w:rPr>
            </w:pPr>
            <w:r w:rsidRPr="00725E17">
              <w:rPr>
                <w:rFonts w:ascii="Arial" w:hAnsi="Arial" w:cs="Arial"/>
                <w:sz w:val="18"/>
                <w:szCs w:val="18"/>
              </w:rPr>
              <w:t>800 r.</w:t>
            </w:r>
          </w:p>
        </w:tc>
        <w:tc>
          <w:tcPr>
            <w:tcW w:w="108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D06281" w:rsidP="0099321A">
            <w:pPr>
              <w:jc w:val="center"/>
              <w:rPr>
                <w:rFonts w:ascii="Arial" w:hAnsi="Arial" w:cs="Arial"/>
                <w:sz w:val="18"/>
                <w:szCs w:val="18"/>
              </w:rPr>
            </w:pPr>
            <w:r>
              <w:rPr>
                <w:rFonts w:ascii="Arial" w:hAnsi="Arial" w:cs="Arial"/>
                <w:sz w:val="18"/>
                <w:szCs w:val="18"/>
              </w:rPr>
              <w:t>140</w:t>
            </w:r>
          </w:p>
        </w:tc>
        <w:tc>
          <w:tcPr>
            <w:tcW w:w="295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7F167E" w:rsidRDefault="0099321A" w:rsidP="0099321A">
            <w:pPr>
              <w:jc w:val="center"/>
              <w:rPr>
                <w:rFonts w:ascii="Arial" w:hAnsi="Arial" w:cs="Arial"/>
                <w:i/>
                <w:sz w:val="18"/>
                <w:szCs w:val="18"/>
              </w:rPr>
            </w:pPr>
            <w:r w:rsidRPr="00725E17">
              <w:rPr>
                <w:rFonts w:ascii="Arial" w:hAnsi="Arial" w:cs="Arial"/>
                <w:i/>
                <w:sz w:val="18"/>
                <w:szCs w:val="18"/>
              </w:rPr>
              <w:t>As Finanças</w:t>
            </w:r>
            <w:r>
              <w:rPr>
                <w:rFonts w:ascii="Arial" w:hAnsi="Arial" w:cs="Arial"/>
                <w:i/>
                <w:sz w:val="18"/>
                <w:szCs w:val="18"/>
              </w:rPr>
              <w:t>…</w:t>
            </w:r>
            <w:r w:rsidRPr="00725E17">
              <w:rPr>
                <w:rFonts w:ascii="Arial" w:hAnsi="Arial" w:cs="Arial"/>
                <w:sz w:val="18"/>
                <w:szCs w:val="18"/>
              </w:rPr>
              <w:t>: 138</w:t>
            </w:r>
          </w:p>
        </w:tc>
      </w:tr>
      <w:tr w:rsidR="0099321A" w:rsidRPr="007F167E" w:rsidTr="0099321A">
        <w:trPr>
          <w:trHeight w:val="75"/>
        </w:trPr>
        <w:tc>
          <w:tcPr>
            <w:tcW w:w="817" w:type="dxa"/>
            <w:tcBorders>
              <w:top w:val="nil"/>
              <w:left w:val="double" w:sz="4" w:space="0" w:color="999999"/>
              <w:bottom w:val="nil"/>
              <w:right w:val="single" w:sz="8" w:space="0" w:color="FFFFFF"/>
            </w:tcBorders>
            <w:shd w:val="clear" w:color="auto" w:fill="FFFFFF"/>
            <w:vAlign w:val="center"/>
          </w:tcPr>
          <w:p w:rsidR="0099321A" w:rsidRPr="007F167E" w:rsidRDefault="0099321A" w:rsidP="0099321A">
            <w:pPr>
              <w:rPr>
                <w:rFonts w:ascii="Arial" w:hAnsi="Arial" w:cs="Arial"/>
                <w:sz w:val="18"/>
                <w:szCs w:val="18"/>
              </w:rPr>
            </w:pPr>
            <w:r w:rsidRPr="00725E17">
              <w:rPr>
                <w:rFonts w:ascii="Arial" w:hAnsi="Arial" w:cs="Arial"/>
                <w:sz w:val="18"/>
                <w:szCs w:val="18"/>
              </w:rPr>
              <w:t>1461-62</w:t>
            </w:r>
          </w:p>
        </w:tc>
        <w:tc>
          <w:tcPr>
            <w:tcW w:w="2098" w:type="dxa"/>
            <w:gridSpan w:val="2"/>
            <w:tcBorders>
              <w:top w:val="nil"/>
              <w:left w:val="single" w:sz="8" w:space="0" w:color="FFFFFF"/>
              <w:bottom w:val="nil"/>
              <w:right w:val="single" w:sz="8" w:space="0" w:color="FFFFFF"/>
            </w:tcBorders>
            <w:shd w:val="clear" w:color="auto" w:fill="FFFFFF"/>
            <w:vAlign w:val="center"/>
          </w:tcPr>
          <w:p w:rsidR="0099321A" w:rsidRPr="007F167E" w:rsidRDefault="0099321A" w:rsidP="0099321A">
            <w:pPr>
              <w:jc w:val="center"/>
              <w:rPr>
                <w:rFonts w:ascii="Arial" w:hAnsi="Arial" w:cs="Arial"/>
                <w:sz w:val="18"/>
                <w:szCs w:val="18"/>
              </w:rPr>
            </w:pPr>
            <w:r w:rsidRPr="00256DA5">
              <w:rPr>
                <w:rFonts w:ascii="Arial" w:hAnsi="Arial" w:cs="Arial"/>
                <w:i/>
                <w:iCs/>
                <w:sz w:val="18"/>
                <w:szCs w:val="18"/>
              </w:rPr>
              <w:t>Quartenay</w:t>
            </w:r>
            <w:r>
              <w:rPr>
                <w:rFonts w:ascii="Arial" w:hAnsi="Arial" w:cs="Arial"/>
                <w:sz w:val="18"/>
                <w:szCs w:val="18"/>
              </w:rPr>
              <w:t xml:space="preserve"> (côv.)</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Pr="007F167E" w:rsidRDefault="0099321A" w:rsidP="0099321A">
            <w:pPr>
              <w:jc w:val="center"/>
              <w:rPr>
                <w:rFonts w:ascii="Arial" w:hAnsi="Arial" w:cs="Arial"/>
                <w:sz w:val="18"/>
                <w:szCs w:val="18"/>
              </w:rPr>
            </w:pPr>
            <w:r w:rsidRPr="00725E17">
              <w:rPr>
                <w:rFonts w:ascii="Arial" w:hAnsi="Arial" w:cs="Arial"/>
                <w:sz w:val="18"/>
                <w:szCs w:val="18"/>
              </w:rPr>
              <w:t>Porto</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Pr="007F167E" w:rsidRDefault="0099321A" w:rsidP="0099321A">
            <w:pPr>
              <w:jc w:val="center"/>
              <w:rPr>
                <w:rFonts w:ascii="Arial" w:hAnsi="Arial" w:cs="Arial"/>
                <w:sz w:val="18"/>
                <w:szCs w:val="18"/>
              </w:rPr>
            </w:pPr>
            <w:r w:rsidRPr="00725E17">
              <w:rPr>
                <w:rFonts w:ascii="Arial" w:hAnsi="Arial" w:cs="Arial"/>
                <w:sz w:val="18"/>
                <w:szCs w:val="18"/>
              </w:rPr>
              <w:t>160 r.</w:t>
            </w:r>
          </w:p>
        </w:tc>
        <w:tc>
          <w:tcPr>
            <w:tcW w:w="1080" w:type="dxa"/>
            <w:gridSpan w:val="2"/>
            <w:tcBorders>
              <w:top w:val="nil"/>
              <w:left w:val="single" w:sz="8" w:space="0" w:color="FFFFFF"/>
              <w:bottom w:val="nil"/>
              <w:right w:val="single" w:sz="8" w:space="0" w:color="FFFFFF"/>
            </w:tcBorders>
            <w:shd w:val="clear" w:color="auto" w:fill="FFFFFF"/>
            <w:vAlign w:val="center"/>
          </w:tcPr>
          <w:p w:rsidR="0099321A" w:rsidRPr="001A29C7" w:rsidRDefault="00D06281" w:rsidP="0099321A">
            <w:pPr>
              <w:jc w:val="center"/>
              <w:rPr>
                <w:rFonts w:ascii="Arial" w:hAnsi="Arial" w:cs="Arial"/>
                <w:sz w:val="18"/>
                <w:szCs w:val="18"/>
              </w:rPr>
            </w:pPr>
            <w:r>
              <w:rPr>
                <w:rFonts w:ascii="Arial" w:hAnsi="Arial" w:cs="Arial"/>
                <w:sz w:val="18"/>
                <w:szCs w:val="18"/>
              </w:rPr>
              <w:t>28</w:t>
            </w:r>
          </w:p>
        </w:tc>
        <w:tc>
          <w:tcPr>
            <w:tcW w:w="2953" w:type="dxa"/>
            <w:tcBorders>
              <w:top w:val="nil"/>
              <w:left w:val="single" w:sz="8" w:space="0" w:color="FFFFFF"/>
              <w:bottom w:val="nil"/>
              <w:right w:val="double" w:sz="4" w:space="0" w:color="999999"/>
            </w:tcBorders>
            <w:shd w:val="clear" w:color="auto" w:fill="FFFFFF"/>
            <w:vAlign w:val="center"/>
          </w:tcPr>
          <w:p w:rsidR="0099321A" w:rsidRPr="007F167E" w:rsidRDefault="0099321A" w:rsidP="0099321A">
            <w:pPr>
              <w:jc w:val="center"/>
              <w:rPr>
                <w:rFonts w:ascii="Arial" w:hAnsi="Arial" w:cs="Arial"/>
                <w:i/>
                <w:sz w:val="18"/>
                <w:szCs w:val="18"/>
              </w:rPr>
            </w:pPr>
            <w:r w:rsidRPr="00725E17">
              <w:rPr>
                <w:rFonts w:ascii="Arial" w:hAnsi="Arial" w:cs="Arial"/>
                <w:i/>
                <w:sz w:val="18"/>
                <w:szCs w:val="18"/>
              </w:rPr>
              <w:t>As Finanças</w:t>
            </w:r>
            <w:r>
              <w:rPr>
                <w:rFonts w:ascii="Arial" w:hAnsi="Arial" w:cs="Arial"/>
                <w:i/>
                <w:sz w:val="18"/>
                <w:szCs w:val="18"/>
              </w:rPr>
              <w:t>…</w:t>
            </w:r>
            <w:r w:rsidRPr="00725E17">
              <w:rPr>
                <w:rFonts w:ascii="Arial" w:hAnsi="Arial" w:cs="Arial"/>
                <w:sz w:val="18"/>
                <w:szCs w:val="18"/>
              </w:rPr>
              <w:t>: 138</w:t>
            </w:r>
          </w:p>
        </w:tc>
      </w:tr>
      <w:tr w:rsidR="0099321A" w:rsidRPr="007F167E" w:rsidTr="001078B8">
        <w:trPr>
          <w:trHeight w:val="75"/>
        </w:trPr>
        <w:tc>
          <w:tcPr>
            <w:tcW w:w="81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7F167E" w:rsidRDefault="0099321A" w:rsidP="0099321A">
            <w:pPr>
              <w:rPr>
                <w:rFonts w:ascii="Arial" w:hAnsi="Arial" w:cs="Arial"/>
                <w:sz w:val="18"/>
                <w:szCs w:val="18"/>
              </w:rPr>
            </w:pPr>
            <w:r w:rsidRPr="00725E17">
              <w:rPr>
                <w:rFonts w:ascii="Arial" w:hAnsi="Arial" w:cs="Arial"/>
                <w:sz w:val="18"/>
                <w:szCs w:val="18"/>
              </w:rPr>
              <w:t>1461-62</w:t>
            </w:r>
          </w:p>
        </w:tc>
        <w:tc>
          <w:tcPr>
            <w:tcW w:w="20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7F167E" w:rsidRDefault="0099321A" w:rsidP="0099321A">
            <w:pPr>
              <w:jc w:val="center"/>
              <w:rPr>
                <w:rFonts w:ascii="Arial" w:hAnsi="Arial" w:cs="Arial"/>
                <w:sz w:val="18"/>
                <w:szCs w:val="18"/>
              </w:rPr>
            </w:pPr>
            <w:r>
              <w:rPr>
                <w:rFonts w:ascii="Arial" w:hAnsi="Arial" w:cs="Arial"/>
                <w:sz w:val="18"/>
                <w:szCs w:val="18"/>
              </w:rPr>
              <w:t>p</w:t>
            </w:r>
            <w:r w:rsidRPr="00725E17">
              <w:rPr>
                <w:rFonts w:ascii="Arial" w:hAnsi="Arial" w:cs="Arial"/>
                <w:sz w:val="18"/>
                <w:szCs w:val="18"/>
              </w:rPr>
              <w:t xml:space="preserve">ano de </w:t>
            </w:r>
            <w:r w:rsidRPr="00725E17">
              <w:rPr>
                <w:rFonts w:ascii="Arial" w:hAnsi="Arial" w:cs="Arial"/>
                <w:i/>
                <w:sz w:val="18"/>
                <w:szCs w:val="18"/>
              </w:rPr>
              <w:t>“bela”</w:t>
            </w:r>
            <w:r w:rsidRPr="00725E17">
              <w:rPr>
                <w:rFonts w:ascii="Arial" w:hAnsi="Arial" w:cs="Arial"/>
                <w:sz w:val="18"/>
                <w:szCs w:val="18"/>
              </w:rPr>
              <w:t xml:space="preserve"> (?)</w:t>
            </w:r>
            <w:r>
              <w:rPr>
                <w:rFonts w:ascii="Arial" w:hAnsi="Arial" w:cs="Arial"/>
                <w:sz w:val="18"/>
                <w:szCs w:val="18"/>
              </w:rPr>
              <w:t xml:space="preserve"> (côv.)</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7F167E" w:rsidRDefault="0099321A" w:rsidP="0099321A">
            <w:pPr>
              <w:jc w:val="center"/>
              <w:rPr>
                <w:rFonts w:ascii="Arial" w:hAnsi="Arial" w:cs="Arial"/>
                <w:sz w:val="18"/>
                <w:szCs w:val="18"/>
              </w:rPr>
            </w:pPr>
            <w:r w:rsidRPr="00725E17">
              <w:rPr>
                <w:rFonts w:ascii="Arial" w:hAnsi="Arial" w:cs="Arial"/>
                <w:sz w:val="18"/>
                <w:szCs w:val="18"/>
              </w:rPr>
              <w:t>Porto</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7F167E" w:rsidRDefault="0099321A" w:rsidP="0099321A">
            <w:pPr>
              <w:jc w:val="center"/>
              <w:rPr>
                <w:rFonts w:ascii="Arial" w:hAnsi="Arial" w:cs="Arial"/>
                <w:sz w:val="18"/>
                <w:szCs w:val="18"/>
              </w:rPr>
            </w:pPr>
            <w:r w:rsidRPr="00725E17">
              <w:rPr>
                <w:rFonts w:ascii="Arial" w:hAnsi="Arial" w:cs="Arial"/>
                <w:sz w:val="18"/>
                <w:szCs w:val="18"/>
              </w:rPr>
              <w:t>130 r.</w:t>
            </w:r>
          </w:p>
        </w:tc>
        <w:tc>
          <w:tcPr>
            <w:tcW w:w="108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D06281" w:rsidP="0099321A">
            <w:pPr>
              <w:jc w:val="center"/>
              <w:rPr>
                <w:rFonts w:ascii="Arial" w:hAnsi="Arial" w:cs="Arial"/>
                <w:sz w:val="18"/>
                <w:szCs w:val="18"/>
              </w:rPr>
            </w:pPr>
            <w:r>
              <w:rPr>
                <w:rFonts w:ascii="Arial" w:hAnsi="Arial" w:cs="Arial"/>
                <w:sz w:val="18"/>
                <w:szCs w:val="18"/>
              </w:rPr>
              <w:t>22,8</w:t>
            </w:r>
          </w:p>
        </w:tc>
        <w:tc>
          <w:tcPr>
            <w:tcW w:w="295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7F167E" w:rsidRDefault="0099321A" w:rsidP="0099321A">
            <w:pPr>
              <w:jc w:val="center"/>
              <w:rPr>
                <w:rFonts w:ascii="Arial" w:hAnsi="Arial" w:cs="Arial"/>
                <w:i/>
                <w:sz w:val="18"/>
                <w:szCs w:val="18"/>
              </w:rPr>
            </w:pPr>
            <w:r w:rsidRPr="00725E17">
              <w:rPr>
                <w:rFonts w:ascii="Arial" w:hAnsi="Arial" w:cs="Arial"/>
                <w:i/>
                <w:sz w:val="18"/>
                <w:szCs w:val="18"/>
              </w:rPr>
              <w:t>As Finanças</w:t>
            </w:r>
            <w:r>
              <w:rPr>
                <w:rFonts w:ascii="Arial" w:hAnsi="Arial" w:cs="Arial"/>
                <w:i/>
                <w:sz w:val="18"/>
                <w:szCs w:val="18"/>
              </w:rPr>
              <w:t>…</w:t>
            </w:r>
            <w:r w:rsidRPr="00725E17">
              <w:rPr>
                <w:rFonts w:ascii="Arial" w:hAnsi="Arial" w:cs="Arial"/>
                <w:sz w:val="18"/>
                <w:szCs w:val="18"/>
              </w:rPr>
              <w:t>: 138</w:t>
            </w:r>
          </w:p>
        </w:tc>
      </w:tr>
      <w:tr w:rsidR="0099321A" w:rsidRPr="008128A9" w:rsidTr="0099321A">
        <w:trPr>
          <w:trHeight w:val="75"/>
        </w:trPr>
        <w:tc>
          <w:tcPr>
            <w:tcW w:w="817" w:type="dxa"/>
            <w:tcBorders>
              <w:top w:val="nil"/>
              <w:left w:val="double" w:sz="4" w:space="0" w:color="999999"/>
              <w:bottom w:val="nil"/>
              <w:right w:val="single" w:sz="8" w:space="0" w:color="FFFFFF"/>
            </w:tcBorders>
            <w:shd w:val="clear" w:color="auto" w:fill="FFFFFF"/>
            <w:vAlign w:val="center"/>
          </w:tcPr>
          <w:p w:rsidR="0099321A" w:rsidRPr="008128A9" w:rsidRDefault="0099321A" w:rsidP="0099321A">
            <w:pPr>
              <w:rPr>
                <w:rFonts w:ascii="Arial" w:hAnsi="Arial" w:cs="Arial"/>
                <w:sz w:val="18"/>
                <w:szCs w:val="18"/>
              </w:rPr>
            </w:pPr>
            <w:r w:rsidRPr="008128A9">
              <w:rPr>
                <w:rFonts w:ascii="Arial" w:hAnsi="Arial" w:cs="Arial"/>
                <w:sz w:val="18"/>
                <w:szCs w:val="18"/>
              </w:rPr>
              <w:t>1462</w:t>
            </w:r>
          </w:p>
        </w:tc>
        <w:tc>
          <w:tcPr>
            <w:tcW w:w="2098" w:type="dxa"/>
            <w:gridSpan w:val="2"/>
            <w:tcBorders>
              <w:top w:val="nil"/>
              <w:left w:val="single" w:sz="8" w:space="0" w:color="FFFFFF"/>
              <w:bottom w:val="nil"/>
              <w:right w:val="single" w:sz="8" w:space="0" w:color="FFFFFF"/>
            </w:tcBorders>
            <w:shd w:val="clear" w:color="auto" w:fill="FFFFFF"/>
            <w:vAlign w:val="center"/>
          </w:tcPr>
          <w:p w:rsidR="0099321A" w:rsidRPr="008128A9" w:rsidRDefault="0099321A" w:rsidP="0099321A">
            <w:pPr>
              <w:jc w:val="center"/>
              <w:rPr>
                <w:rFonts w:ascii="Arial" w:hAnsi="Arial" w:cs="Arial"/>
                <w:sz w:val="18"/>
                <w:szCs w:val="18"/>
              </w:rPr>
            </w:pPr>
            <w:r w:rsidRPr="008128A9">
              <w:rPr>
                <w:rFonts w:ascii="Arial" w:hAnsi="Arial" w:cs="Arial"/>
                <w:sz w:val="18"/>
                <w:szCs w:val="18"/>
              </w:rPr>
              <w:t>lenço francês (vara)</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Pr="008128A9" w:rsidRDefault="0099321A" w:rsidP="0099321A">
            <w:pPr>
              <w:jc w:val="center"/>
              <w:rPr>
                <w:rFonts w:ascii="Arial" w:hAnsi="Arial" w:cs="Arial"/>
                <w:sz w:val="18"/>
                <w:szCs w:val="18"/>
              </w:rPr>
            </w:pPr>
            <w:r>
              <w:rPr>
                <w:rFonts w:ascii="Arial" w:hAnsi="Arial" w:cs="Arial"/>
                <w:sz w:val="18"/>
                <w:szCs w:val="18"/>
              </w:rPr>
              <w:t>-</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Pr="008128A9" w:rsidRDefault="0099321A" w:rsidP="0099321A">
            <w:pPr>
              <w:jc w:val="center"/>
              <w:rPr>
                <w:rFonts w:ascii="Arial" w:hAnsi="Arial" w:cs="Arial"/>
                <w:sz w:val="18"/>
                <w:szCs w:val="18"/>
              </w:rPr>
            </w:pPr>
            <w:r w:rsidRPr="008128A9">
              <w:rPr>
                <w:rFonts w:ascii="Arial" w:hAnsi="Arial" w:cs="Arial"/>
                <w:sz w:val="18"/>
                <w:szCs w:val="18"/>
              </w:rPr>
              <w:t>40, 55 e 70 r.</w:t>
            </w:r>
          </w:p>
        </w:tc>
        <w:tc>
          <w:tcPr>
            <w:tcW w:w="1080" w:type="dxa"/>
            <w:gridSpan w:val="2"/>
            <w:tcBorders>
              <w:top w:val="nil"/>
              <w:left w:val="single" w:sz="8" w:space="0" w:color="FFFFFF"/>
              <w:bottom w:val="nil"/>
              <w:right w:val="single" w:sz="8" w:space="0" w:color="FFFFFF"/>
            </w:tcBorders>
            <w:shd w:val="clear" w:color="auto" w:fill="FFFFFF"/>
            <w:vAlign w:val="center"/>
          </w:tcPr>
          <w:p w:rsidR="0099321A" w:rsidRPr="001A29C7" w:rsidRDefault="00D06281" w:rsidP="0099321A">
            <w:pPr>
              <w:jc w:val="center"/>
              <w:rPr>
                <w:rFonts w:ascii="Arial" w:hAnsi="Arial" w:cs="Arial"/>
                <w:sz w:val="18"/>
                <w:szCs w:val="18"/>
              </w:rPr>
            </w:pPr>
            <w:r>
              <w:rPr>
                <w:rFonts w:ascii="Arial" w:hAnsi="Arial" w:cs="Arial"/>
                <w:sz w:val="18"/>
                <w:szCs w:val="18"/>
              </w:rPr>
              <w:t>7, 9,6 e 12,3</w:t>
            </w:r>
          </w:p>
        </w:tc>
        <w:tc>
          <w:tcPr>
            <w:tcW w:w="2953" w:type="dxa"/>
            <w:tcBorders>
              <w:top w:val="nil"/>
              <w:left w:val="single" w:sz="8" w:space="0" w:color="FFFFFF"/>
              <w:bottom w:val="nil"/>
              <w:right w:val="double" w:sz="4" w:space="0" w:color="999999"/>
            </w:tcBorders>
            <w:shd w:val="clear" w:color="auto" w:fill="FFFFFF"/>
            <w:vAlign w:val="center"/>
          </w:tcPr>
          <w:p w:rsidR="0099321A" w:rsidRPr="008128A9" w:rsidRDefault="0099321A" w:rsidP="0099321A">
            <w:pPr>
              <w:jc w:val="center"/>
              <w:rPr>
                <w:rFonts w:ascii="Arial" w:hAnsi="Arial" w:cs="Arial"/>
                <w:i/>
                <w:sz w:val="18"/>
                <w:szCs w:val="18"/>
              </w:rPr>
            </w:pPr>
            <w:r w:rsidRPr="008128A9">
              <w:rPr>
                <w:rFonts w:ascii="Arial" w:hAnsi="Arial" w:cs="Arial"/>
                <w:i/>
                <w:sz w:val="18"/>
                <w:szCs w:val="18"/>
              </w:rPr>
              <w:t>A importação…</w:t>
            </w:r>
            <w:r w:rsidRPr="008128A9">
              <w:rPr>
                <w:rFonts w:ascii="Arial" w:hAnsi="Arial" w:cs="Arial"/>
                <w:sz w:val="18"/>
                <w:szCs w:val="18"/>
              </w:rPr>
              <w:t>: 129</w:t>
            </w:r>
          </w:p>
        </w:tc>
      </w:tr>
      <w:tr w:rsidR="0099321A" w:rsidRPr="008128A9" w:rsidTr="001078B8">
        <w:trPr>
          <w:trHeight w:val="75"/>
        </w:trPr>
        <w:tc>
          <w:tcPr>
            <w:tcW w:w="81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8128A9" w:rsidRDefault="0099321A" w:rsidP="0099321A">
            <w:pPr>
              <w:rPr>
                <w:rFonts w:ascii="Arial" w:hAnsi="Arial" w:cs="Arial"/>
                <w:sz w:val="18"/>
                <w:szCs w:val="18"/>
              </w:rPr>
            </w:pPr>
            <w:r>
              <w:rPr>
                <w:rFonts w:ascii="Arial" w:hAnsi="Arial" w:cs="Arial"/>
                <w:sz w:val="18"/>
                <w:szCs w:val="18"/>
              </w:rPr>
              <w:t xml:space="preserve">c. </w:t>
            </w:r>
            <w:r w:rsidRPr="008128A9">
              <w:rPr>
                <w:rFonts w:ascii="Arial" w:hAnsi="Arial" w:cs="Arial"/>
                <w:sz w:val="18"/>
                <w:szCs w:val="18"/>
              </w:rPr>
              <w:t>1466</w:t>
            </w:r>
          </w:p>
        </w:tc>
        <w:tc>
          <w:tcPr>
            <w:tcW w:w="20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8128A9" w:rsidRDefault="0099321A" w:rsidP="0099321A">
            <w:pPr>
              <w:jc w:val="center"/>
              <w:rPr>
                <w:rFonts w:ascii="Arial" w:hAnsi="Arial" w:cs="Arial"/>
                <w:sz w:val="18"/>
                <w:szCs w:val="18"/>
              </w:rPr>
            </w:pPr>
            <w:r w:rsidRPr="008128A9">
              <w:rPr>
                <w:rFonts w:ascii="Arial" w:hAnsi="Arial" w:cs="Arial"/>
                <w:sz w:val="18"/>
                <w:szCs w:val="18"/>
              </w:rPr>
              <w:t>veludo roxo (côv.)</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8128A9" w:rsidRDefault="0099321A" w:rsidP="0099321A">
            <w:pPr>
              <w:jc w:val="center"/>
              <w:rPr>
                <w:rFonts w:ascii="Arial" w:hAnsi="Arial" w:cs="Arial"/>
                <w:sz w:val="18"/>
                <w:szCs w:val="18"/>
              </w:rPr>
            </w:pPr>
            <w:r>
              <w:rPr>
                <w:rFonts w:ascii="Arial" w:hAnsi="Arial" w:cs="Arial"/>
                <w:sz w:val="18"/>
                <w:szCs w:val="18"/>
              </w:rPr>
              <w:t>régio</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8128A9" w:rsidRDefault="0099321A" w:rsidP="0099321A">
            <w:pPr>
              <w:jc w:val="center"/>
              <w:rPr>
                <w:rFonts w:ascii="Arial" w:hAnsi="Arial" w:cs="Arial"/>
                <w:sz w:val="18"/>
                <w:szCs w:val="18"/>
              </w:rPr>
            </w:pPr>
            <w:r w:rsidRPr="008128A9">
              <w:rPr>
                <w:rFonts w:ascii="Arial" w:hAnsi="Arial" w:cs="Arial"/>
                <w:sz w:val="18"/>
                <w:szCs w:val="18"/>
              </w:rPr>
              <w:t>220 r.</w:t>
            </w:r>
          </w:p>
        </w:tc>
        <w:tc>
          <w:tcPr>
            <w:tcW w:w="108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D06281" w:rsidP="0099321A">
            <w:pPr>
              <w:jc w:val="center"/>
              <w:rPr>
                <w:rFonts w:ascii="Arial" w:hAnsi="Arial" w:cs="Arial"/>
                <w:sz w:val="18"/>
                <w:szCs w:val="18"/>
              </w:rPr>
            </w:pPr>
            <w:r>
              <w:rPr>
                <w:rFonts w:ascii="Arial" w:hAnsi="Arial" w:cs="Arial"/>
                <w:sz w:val="18"/>
                <w:szCs w:val="18"/>
              </w:rPr>
              <w:t>28,4</w:t>
            </w:r>
          </w:p>
        </w:tc>
        <w:tc>
          <w:tcPr>
            <w:tcW w:w="295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9D38F9" w:rsidRDefault="0099321A" w:rsidP="0099321A">
            <w:pPr>
              <w:jc w:val="center"/>
              <w:rPr>
                <w:rFonts w:ascii="Arial" w:hAnsi="Arial" w:cs="Arial"/>
                <w:sz w:val="18"/>
                <w:szCs w:val="18"/>
              </w:rPr>
            </w:pPr>
            <w:r w:rsidRPr="009D38F9">
              <w:rPr>
                <w:rFonts w:ascii="Arial" w:hAnsi="Arial" w:cs="Arial"/>
                <w:sz w:val="18"/>
                <w:szCs w:val="18"/>
              </w:rPr>
              <w:t>“A Feitoria de Flandres”: 361</w:t>
            </w:r>
          </w:p>
        </w:tc>
      </w:tr>
      <w:tr w:rsidR="0099321A" w:rsidRPr="007F167E" w:rsidTr="0099321A">
        <w:trPr>
          <w:trHeight w:val="75"/>
        </w:trPr>
        <w:tc>
          <w:tcPr>
            <w:tcW w:w="817" w:type="dxa"/>
            <w:tcBorders>
              <w:top w:val="nil"/>
              <w:left w:val="double" w:sz="4" w:space="0" w:color="999999"/>
              <w:bottom w:val="nil"/>
              <w:right w:val="single" w:sz="8" w:space="0" w:color="FFFFFF"/>
            </w:tcBorders>
            <w:shd w:val="clear" w:color="auto" w:fill="FFFFFF"/>
            <w:vAlign w:val="center"/>
          </w:tcPr>
          <w:p w:rsidR="0099321A" w:rsidRPr="007F167E" w:rsidRDefault="0099321A" w:rsidP="0099321A">
            <w:pPr>
              <w:rPr>
                <w:rFonts w:ascii="Arial" w:hAnsi="Arial" w:cs="Arial"/>
                <w:sz w:val="18"/>
                <w:szCs w:val="18"/>
              </w:rPr>
            </w:pPr>
            <w:r>
              <w:rPr>
                <w:rFonts w:ascii="Arial" w:hAnsi="Arial" w:cs="Arial"/>
                <w:sz w:val="18"/>
                <w:szCs w:val="18"/>
              </w:rPr>
              <w:t>1469</w:t>
            </w:r>
          </w:p>
        </w:tc>
        <w:tc>
          <w:tcPr>
            <w:tcW w:w="2098" w:type="dxa"/>
            <w:gridSpan w:val="2"/>
            <w:tcBorders>
              <w:top w:val="nil"/>
              <w:left w:val="single" w:sz="8" w:space="0" w:color="FFFFFF"/>
              <w:bottom w:val="nil"/>
              <w:right w:val="single" w:sz="8" w:space="0" w:color="FFFFFF"/>
            </w:tcBorders>
            <w:shd w:val="clear" w:color="auto" w:fill="FFFFFF"/>
            <w:vAlign w:val="center"/>
          </w:tcPr>
          <w:p w:rsidR="0099321A" w:rsidRPr="007F167E" w:rsidRDefault="0099321A" w:rsidP="0099321A">
            <w:pPr>
              <w:jc w:val="center"/>
              <w:rPr>
                <w:rFonts w:ascii="Arial" w:hAnsi="Arial" w:cs="Arial"/>
                <w:sz w:val="18"/>
                <w:szCs w:val="18"/>
              </w:rPr>
            </w:pPr>
            <w:r>
              <w:rPr>
                <w:rFonts w:ascii="Arial" w:hAnsi="Arial" w:cs="Arial"/>
                <w:sz w:val="18"/>
                <w:szCs w:val="18"/>
              </w:rPr>
              <w:t>veludo verde (côv.)</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Pr="007F167E" w:rsidRDefault="0099321A" w:rsidP="0099321A">
            <w:pPr>
              <w:jc w:val="center"/>
              <w:rPr>
                <w:rFonts w:ascii="Arial" w:hAnsi="Arial" w:cs="Arial"/>
                <w:sz w:val="18"/>
                <w:szCs w:val="18"/>
              </w:rPr>
            </w:pPr>
            <w:r>
              <w:rPr>
                <w:rFonts w:ascii="Arial" w:hAnsi="Arial" w:cs="Arial"/>
                <w:sz w:val="18"/>
                <w:szCs w:val="18"/>
              </w:rPr>
              <w:t>régio</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Pr="007F167E" w:rsidRDefault="0099321A" w:rsidP="0099321A">
            <w:pPr>
              <w:jc w:val="center"/>
              <w:rPr>
                <w:rFonts w:ascii="Arial" w:hAnsi="Arial" w:cs="Arial"/>
                <w:sz w:val="18"/>
                <w:szCs w:val="18"/>
              </w:rPr>
            </w:pPr>
            <w:r>
              <w:rPr>
                <w:rFonts w:ascii="Arial" w:hAnsi="Arial" w:cs="Arial"/>
                <w:sz w:val="18"/>
                <w:szCs w:val="18"/>
              </w:rPr>
              <w:t>1 200 r.</w:t>
            </w:r>
          </w:p>
        </w:tc>
        <w:tc>
          <w:tcPr>
            <w:tcW w:w="1080" w:type="dxa"/>
            <w:gridSpan w:val="2"/>
            <w:tcBorders>
              <w:top w:val="nil"/>
              <w:left w:val="single" w:sz="8" w:space="0" w:color="FFFFFF"/>
              <w:bottom w:val="nil"/>
              <w:right w:val="single" w:sz="8" w:space="0" w:color="FFFFFF"/>
            </w:tcBorders>
            <w:shd w:val="clear" w:color="auto" w:fill="FFFFFF"/>
            <w:vAlign w:val="center"/>
          </w:tcPr>
          <w:p w:rsidR="0099321A" w:rsidRPr="001A29C7" w:rsidRDefault="00D06281" w:rsidP="0099321A">
            <w:pPr>
              <w:jc w:val="center"/>
              <w:rPr>
                <w:rFonts w:ascii="Arial" w:hAnsi="Arial" w:cs="Arial"/>
                <w:sz w:val="18"/>
                <w:szCs w:val="18"/>
              </w:rPr>
            </w:pPr>
            <w:r>
              <w:rPr>
                <w:rFonts w:ascii="Arial" w:hAnsi="Arial" w:cs="Arial"/>
                <w:sz w:val="18"/>
                <w:szCs w:val="18"/>
              </w:rPr>
              <w:t>154,8</w:t>
            </w:r>
          </w:p>
        </w:tc>
        <w:tc>
          <w:tcPr>
            <w:tcW w:w="2953" w:type="dxa"/>
            <w:tcBorders>
              <w:top w:val="nil"/>
              <w:left w:val="single" w:sz="8" w:space="0" w:color="FFFFFF"/>
              <w:bottom w:val="nil"/>
              <w:right w:val="double" w:sz="4" w:space="0" w:color="999999"/>
            </w:tcBorders>
            <w:shd w:val="clear" w:color="auto" w:fill="FFFFFF"/>
            <w:vAlign w:val="center"/>
          </w:tcPr>
          <w:p w:rsidR="0099321A" w:rsidRPr="007F167E" w:rsidRDefault="0099321A" w:rsidP="0099321A">
            <w:pPr>
              <w:jc w:val="center"/>
              <w:rPr>
                <w:rFonts w:ascii="Arial" w:hAnsi="Arial" w:cs="Arial"/>
                <w:i/>
                <w:sz w:val="18"/>
                <w:szCs w:val="18"/>
              </w:rPr>
            </w:pPr>
            <w:r w:rsidRPr="006531C1">
              <w:rPr>
                <w:rFonts w:ascii="Arial" w:hAnsi="Arial" w:cs="Arial"/>
                <w:i/>
                <w:sz w:val="18"/>
                <w:szCs w:val="18"/>
              </w:rPr>
              <w:t>Desc</w:t>
            </w:r>
            <w:r>
              <w:rPr>
                <w:rFonts w:ascii="Arial" w:hAnsi="Arial" w:cs="Arial"/>
                <w:i/>
                <w:sz w:val="18"/>
                <w:szCs w:val="18"/>
              </w:rPr>
              <w:t>obrimentos…</w:t>
            </w:r>
            <w:r w:rsidRPr="006531C1">
              <w:rPr>
                <w:rFonts w:ascii="Arial" w:hAnsi="Arial" w:cs="Arial"/>
                <w:sz w:val="18"/>
                <w:szCs w:val="18"/>
              </w:rPr>
              <w:t>, III: 64</w:t>
            </w:r>
          </w:p>
        </w:tc>
      </w:tr>
      <w:tr w:rsidR="0099321A" w:rsidRPr="007F167E" w:rsidTr="001078B8">
        <w:trPr>
          <w:trHeight w:val="75"/>
        </w:trPr>
        <w:tc>
          <w:tcPr>
            <w:tcW w:w="81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7F167E" w:rsidRDefault="0099321A" w:rsidP="0099321A">
            <w:pPr>
              <w:rPr>
                <w:rFonts w:ascii="Arial" w:hAnsi="Arial" w:cs="Arial"/>
                <w:sz w:val="18"/>
                <w:szCs w:val="18"/>
              </w:rPr>
            </w:pPr>
            <w:r>
              <w:rPr>
                <w:rFonts w:ascii="Arial" w:hAnsi="Arial" w:cs="Arial"/>
                <w:sz w:val="18"/>
                <w:szCs w:val="18"/>
              </w:rPr>
              <w:t>1469</w:t>
            </w:r>
          </w:p>
        </w:tc>
        <w:tc>
          <w:tcPr>
            <w:tcW w:w="20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7F167E" w:rsidRDefault="0099321A" w:rsidP="0099321A">
            <w:pPr>
              <w:jc w:val="center"/>
              <w:rPr>
                <w:rFonts w:ascii="Arial" w:hAnsi="Arial" w:cs="Arial"/>
                <w:sz w:val="18"/>
                <w:szCs w:val="18"/>
              </w:rPr>
            </w:pPr>
            <w:r>
              <w:rPr>
                <w:rFonts w:ascii="Arial" w:hAnsi="Arial" w:cs="Arial"/>
                <w:sz w:val="18"/>
                <w:szCs w:val="18"/>
              </w:rPr>
              <w:t>fino de Londres (côv.)</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7F167E" w:rsidRDefault="0099321A" w:rsidP="0099321A">
            <w:pPr>
              <w:jc w:val="center"/>
              <w:rPr>
                <w:rFonts w:ascii="Arial" w:hAnsi="Arial" w:cs="Arial"/>
                <w:sz w:val="18"/>
                <w:szCs w:val="18"/>
              </w:rPr>
            </w:pPr>
            <w:r>
              <w:rPr>
                <w:rFonts w:ascii="Arial" w:hAnsi="Arial" w:cs="Arial"/>
                <w:sz w:val="18"/>
                <w:szCs w:val="18"/>
              </w:rPr>
              <w:t>régio</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7F167E" w:rsidRDefault="0099321A" w:rsidP="0099321A">
            <w:pPr>
              <w:jc w:val="center"/>
              <w:rPr>
                <w:rFonts w:ascii="Arial" w:hAnsi="Arial" w:cs="Arial"/>
                <w:sz w:val="18"/>
                <w:szCs w:val="18"/>
              </w:rPr>
            </w:pPr>
            <w:r>
              <w:rPr>
                <w:rFonts w:ascii="Arial" w:hAnsi="Arial" w:cs="Arial"/>
                <w:sz w:val="18"/>
                <w:szCs w:val="18"/>
              </w:rPr>
              <w:t>1 200 r.</w:t>
            </w:r>
          </w:p>
        </w:tc>
        <w:tc>
          <w:tcPr>
            <w:tcW w:w="108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F347DD" w:rsidP="0099321A">
            <w:pPr>
              <w:jc w:val="center"/>
              <w:rPr>
                <w:rFonts w:ascii="Arial" w:hAnsi="Arial" w:cs="Arial"/>
                <w:sz w:val="18"/>
                <w:szCs w:val="18"/>
              </w:rPr>
            </w:pPr>
            <w:r>
              <w:rPr>
                <w:rFonts w:ascii="Arial" w:hAnsi="Arial" w:cs="Arial"/>
                <w:sz w:val="18"/>
                <w:szCs w:val="18"/>
              </w:rPr>
              <w:t>154,8</w:t>
            </w:r>
          </w:p>
        </w:tc>
        <w:tc>
          <w:tcPr>
            <w:tcW w:w="295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7F167E" w:rsidRDefault="0099321A" w:rsidP="0099321A">
            <w:pPr>
              <w:jc w:val="center"/>
              <w:rPr>
                <w:rFonts w:ascii="Arial" w:hAnsi="Arial" w:cs="Arial"/>
                <w:i/>
                <w:sz w:val="18"/>
                <w:szCs w:val="18"/>
              </w:rPr>
            </w:pPr>
            <w:r w:rsidRPr="006531C1">
              <w:rPr>
                <w:rFonts w:ascii="Arial" w:hAnsi="Arial" w:cs="Arial"/>
                <w:i/>
                <w:sz w:val="18"/>
                <w:szCs w:val="18"/>
              </w:rPr>
              <w:t>Desc</w:t>
            </w:r>
            <w:r>
              <w:rPr>
                <w:rFonts w:ascii="Arial" w:hAnsi="Arial" w:cs="Arial"/>
                <w:i/>
                <w:sz w:val="18"/>
                <w:szCs w:val="18"/>
              </w:rPr>
              <w:t>obrimentos…</w:t>
            </w:r>
            <w:r w:rsidRPr="006531C1">
              <w:rPr>
                <w:rFonts w:ascii="Arial" w:hAnsi="Arial" w:cs="Arial"/>
                <w:sz w:val="18"/>
                <w:szCs w:val="18"/>
              </w:rPr>
              <w:t>, III: 64</w:t>
            </w:r>
          </w:p>
        </w:tc>
      </w:tr>
      <w:tr w:rsidR="0099321A" w:rsidRPr="007F167E" w:rsidTr="0099321A">
        <w:trPr>
          <w:trHeight w:val="75"/>
        </w:trPr>
        <w:tc>
          <w:tcPr>
            <w:tcW w:w="817" w:type="dxa"/>
            <w:tcBorders>
              <w:top w:val="nil"/>
              <w:left w:val="double" w:sz="4" w:space="0" w:color="999999"/>
              <w:bottom w:val="nil"/>
              <w:right w:val="single" w:sz="8" w:space="0" w:color="FFFFFF"/>
            </w:tcBorders>
            <w:shd w:val="clear" w:color="auto" w:fill="FFFFFF"/>
            <w:vAlign w:val="center"/>
          </w:tcPr>
          <w:p w:rsidR="0099321A" w:rsidRPr="007F167E" w:rsidRDefault="0099321A" w:rsidP="0099321A">
            <w:pPr>
              <w:rPr>
                <w:rFonts w:ascii="Arial" w:hAnsi="Arial" w:cs="Arial"/>
                <w:sz w:val="18"/>
                <w:szCs w:val="18"/>
              </w:rPr>
            </w:pPr>
            <w:r>
              <w:rPr>
                <w:rFonts w:ascii="Arial" w:hAnsi="Arial" w:cs="Arial"/>
                <w:sz w:val="18"/>
                <w:szCs w:val="18"/>
              </w:rPr>
              <w:t>1469</w:t>
            </w:r>
          </w:p>
        </w:tc>
        <w:tc>
          <w:tcPr>
            <w:tcW w:w="2098" w:type="dxa"/>
            <w:gridSpan w:val="2"/>
            <w:tcBorders>
              <w:top w:val="nil"/>
              <w:left w:val="single" w:sz="8" w:space="0" w:color="FFFFFF"/>
              <w:bottom w:val="nil"/>
              <w:right w:val="single" w:sz="8" w:space="0" w:color="FFFFFF"/>
            </w:tcBorders>
            <w:shd w:val="clear" w:color="auto" w:fill="FFFFFF"/>
            <w:vAlign w:val="center"/>
          </w:tcPr>
          <w:p w:rsidR="0099321A" w:rsidRPr="007F167E" w:rsidRDefault="0099321A" w:rsidP="0099321A">
            <w:pPr>
              <w:jc w:val="center"/>
              <w:rPr>
                <w:rFonts w:ascii="Arial" w:hAnsi="Arial" w:cs="Arial"/>
                <w:sz w:val="18"/>
                <w:szCs w:val="18"/>
              </w:rPr>
            </w:pPr>
            <w:r>
              <w:rPr>
                <w:rFonts w:ascii="Arial" w:hAnsi="Arial" w:cs="Arial"/>
                <w:sz w:val="18"/>
                <w:szCs w:val="18"/>
              </w:rPr>
              <w:t>veludo preto (côv.)</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Pr="007F167E" w:rsidRDefault="0099321A" w:rsidP="0099321A">
            <w:pPr>
              <w:jc w:val="center"/>
              <w:rPr>
                <w:rFonts w:ascii="Arial" w:hAnsi="Arial" w:cs="Arial"/>
                <w:sz w:val="18"/>
                <w:szCs w:val="18"/>
              </w:rPr>
            </w:pPr>
            <w:r>
              <w:rPr>
                <w:rFonts w:ascii="Arial" w:hAnsi="Arial" w:cs="Arial"/>
                <w:sz w:val="18"/>
                <w:szCs w:val="18"/>
              </w:rPr>
              <w:t>régio</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Pr="007F167E" w:rsidRDefault="0099321A" w:rsidP="0099321A">
            <w:pPr>
              <w:jc w:val="center"/>
              <w:rPr>
                <w:rFonts w:ascii="Arial" w:hAnsi="Arial" w:cs="Arial"/>
                <w:sz w:val="18"/>
                <w:szCs w:val="18"/>
              </w:rPr>
            </w:pPr>
            <w:r w:rsidRPr="0083421F">
              <w:rPr>
                <w:rFonts w:ascii="Arial" w:hAnsi="Arial" w:cs="Arial"/>
                <w:sz w:val="18"/>
                <w:szCs w:val="18"/>
              </w:rPr>
              <w:t>8</w:t>
            </w:r>
            <w:r>
              <w:rPr>
                <w:rFonts w:ascii="Arial" w:hAnsi="Arial" w:cs="Arial"/>
                <w:sz w:val="18"/>
                <w:szCs w:val="18"/>
              </w:rPr>
              <w:t>92 r.</w:t>
            </w:r>
          </w:p>
        </w:tc>
        <w:tc>
          <w:tcPr>
            <w:tcW w:w="1080" w:type="dxa"/>
            <w:gridSpan w:val="2"/>
            <w:tcBorders>
              <w:top w:val="nil"/>
              <w:left w:val="single" w:sz="8" w:space="0" w:color="FFFFFF"/>
              <w:bottom w:val="nil"/>
              <w:right w:val="single" w:sz="8" w:space="0" w:color="FFFFFF"/>
            </w:tcBorders>
            <w:shd w:val="clear" w:color="auto" w:fill="FFFFFF"/>
            <w:vAlign w:val="center"/>
          </w:tcPr>
          <w:p w:rsidR="0099321A" w:rsidRPr="001A29C7" w:rsidRDefault="00F347DD" w:rsidP="0099321A">
            <w:pPr>
              <w:jc w:val="center"/>
              <w:rPr>
                <w:rFonts w:ascii="Arial" w:hAnsi="Arial" w:cs="Arial"/>
                <w:sz w:val="18"/>
                <w:szCs w:val="18"/>
              </w:rPr>
            </w:pPr>
            <w:r>
              <w:rPr>
                <w:rFonts w:ascii="Arial" w:hAnsi="Arial" w:cs="Arial"/>
                <w:sz w:val="18"/>
                <w:szCs w:val="18"/>
              </w:rPr>
              <w:t>115</w:t>
            </w:r>
          </w:p>
        </w:tc>
        <w:tc>
          <w:tcPr>
            <w:tcW w:w="2953" w:type="dxa"/>
            <w:tcBorders>
              <w:top w:val="nil"/>
              <w:left w:val="single" w:sz="8" w:space="0" w:color="FFFFFF"/>
              <w:bottom w:val="nil"/>
              <w:right w:val="double" w:sz="4" w:space="0" w:color="999999"/>
            </w:tcBorders>
            <w:shd w:val="clear" w:color="auto" w:fill="FFFFFF"/>
            <w:vAlign w:val="center"/>
          </w:tcPr>
          <w:p w:rsidR="0099321A" w:rsidRPr="007F167E" w:rsidRDefault="0099321A" w:rsidP="0099321A">
            <w:pPr>
              <w:jc w:val="center"/>
              <w:rPr>
                <w:rFonts w:ascii="Arial" w:hAnsi="Arial" w:cs="Arial"/>
                <w:i/>
                <w:sz w:val="18"/>
                <w:szCs w:val="18"/>
              </w:rPr>
            </w:pPr>
            <w:r w:rsidRPr="006531C1">
              <w:rPr>
                <w:rFonts w:ascii="Arial" w:hAnsi="Arial" w:cs="Arial"/>
                <w:i/>
                <w:sz w:val="18"/>
                <w:szCs w:val="18"/>
              </w:rPr>
              <w:t>Desc</w:t>
            </w:r>
            <w:r>
              <w:rPr>
                <w:rFonts w:ascii="Arial" w:hAnsi="Arial" w:cs="Arial"/>
                <w:i/>
                <w:sz w:val="18"/>
                <w:szCs w:val="18"/>
              </w:rPr>
              <w:t>obrimentos…</w:t>
            </w:r>
            <w:r w:rsidRPr="006531C1">
              <w:rPr>
                <w:rFonts w:ascii="Arial" w:hAnsi="Arial" w:cs="Arial"/>
                <w:sz w:val="18"/>
                <w:szCs w:val="18"/>
              </w:rPr>
              <w:t>, III: 64</w:t>
            </w:r>
          </w:p>
        </w:tc>
      </w:tr>
      <w:tr w:rsidR="0099321A" w:rsidRPr="007F167E" w:rsidTr="001078B8">
        <w:trPr>
          <w:trHeight w:val="75"/>
        </w:trPr>
        <w:tc>
          <w:tcPr>
            <w:tcW w:w="81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7F167E" w:rsidRDefault="0099321A" w:rsidP="0099321A">
            <w:pPr>
              <w:rPr>
                <w:rFonts w:ascii="Arial" w:hAnsi="Arial" w:cs="Arial"/>
                <w:sz w:val="18"/>
                <w:szCs w:val="18"/>
              </w:rPr>
            </w:pPr>
            <w:r>
              <w:rPr>
                <w:rFonts w:ascii="Arial" w:hAnsi="Arial" w:cs="Arial"/>
                <w:sz w:val="18"/>
                <w:szCs w:val="18"/>
              </w:rPr>
              <w:t>1469</w:t>
            </w:r>
          </w:p>
        </w:tc>
        <w:tc>
          <w:tcPr>
            <w:tcW w:w="20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7F167E" w:rsidRDefault="0099321A" w:rsidP="0099321A">
            <w:pPr>
              <w:jc w:val="center"/>
              <w:rPr>
                <w:rFonts w:ascii="Arial" w:hAnsi="Arial" w:cs="Arial"/>
                <w:sz w:val="18"/>
                <w:szCs w:val="18"/>
              </w:rPr>
            </w:pPr>
            <w:r>
              <w:rPr>
                <w:rFonts w:ascii="Arial" w:hAnsi="Arial" w:cs="Arial"/>
                <w:sz w:val="18"/>
                <w:szCs w:val="18"/>
              </w:rPr>
              <w:t>veludo roxo (côv.)</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7F167E" w:rsidRDefault="0099321A" w:rsidP="0099321A">
            <w:pPr>
              <w:jc w:val="center"/>
              <w:rPr>
                <w:rFonts w:ascii="Arial" w:hAnsi="Arial" w:cs="Arial"/>
                <w:sz w:val="18"/>
                <w:szCs w:val="18"/>
              </w:rPr>
            </w:pPr>
            <w:r>
              <w:rPr>
                <w:rFonts w:ascii="Arial" w:hAnsi="Arial" w:cs="Arial"/>
                <w:sz w:val="18"/>
                <w:szCs w:val="18"/>
              </w:rPr>
              <w:t>régio</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7F167E" w:rsidRDefault="0099321A" w:rsidP="0099321A">
            <w:pPr>
              <w:jc w:val="center"/>
              <w:rPr>
                <w:rFonts w:ascii="Arial" w:hAnsi="Arial" w:cs="Arial"/>
                <w:sz w:val="18"/>
                <w:szCs w:val="18"/>
              </w:rPr>
            </w:pPr>
            <w:r>
              <w:rPr>
                <w:rFonts w:ascii="Arial" w:hAnsi="Arial" w:cs="Arial"/>
                <w:sz w:val="18"/>
                <w:szCs w:val="18"/>
              </w:rPr>
              <w:t>842 r.</w:t>
            </w:r>
          </w:p>
        </w:tc>
        <w:tc>
          <w:tcPr>
            <w:tcW w:w="108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F347DD" w:rsidP="0099321A">
            <w:pPr>
              <w:jc w:val="center"/>
              <w:rPr>
                <w:rFonts w:ascii="Arial" w:hAnsi="Arial" w:cs="Arial"/>
                <w:sz w:val="18"/>
                <w:szCs w:val="18"/>
              </w:rPr>
            </w:pPr>
            <w:r>
              <w:rPr>
                <w:rFonts w:ascii="Arial" w:hAnsi="Arial" w:cs="Arial"/>
                <w:sz w:val="18"/>
                <w:szCs w:val="18"/>
              </w:rPr>
              <w:t>108,6</w:t>
            </w:r>
          </w:p>
        </w:tc>
        <w:tc>
          <w:tcPr>
            <w:tcW w:w="295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7F167E" w:rsidRDefault="0099321A" w:rsidP="0099321A">
            <w:pPr>
              <w:jc w:val="center"/>
              <w:rPr>
                <w:rFonts w:ascii="Arial" w:hAnsi="Arial" w:cs="Arial"/>
                <w:i/>
                <w:sz w:val="18"/>
                <w:szCs w:val="18"/>
              </w:rPr>
            </w:pPr>
            <w:r w:rsidRPr="006531C1">
              <w:rPr>
                <w:rFonts w:ascii="Arial" w:hAnsi="Arial" w:cs="Arial"/>
                <w:i/>
                <w:sz w:val="18"/>
                <w:szCs w:val="18"/>
              </w:rPr>
              <w:t>Desc</w:t>
            </w:r>
            <w:r>
              <w:rPr>
                <w:rFonts w:ascii="Arial" w:hAnsi="Arial" w:cs="Arial"/>
                <w:i/>
                <w:sz w:val="18"/>
                <w:szCs w:val="18"/>
              </w:rPr>
              <w:t>obrimentos…</w:t>
            </w:r>
            <w:r w:rsidRPr="006531C1">
              <w:rPr>
                <w:rFonts w:ascii="Arial" w:hAnsi="Arial" w:cs="Arial"/>
                <w:sz w:val="18"/>
                <w:szCs w:val="18"/>
              </w:rPr>
              <w:t>, III: 64</w:t>
            </w:r>
          </w:p>
        </w:tc>
      </w:tr>
      <w:tr w:rsidR="0099321A" w:rsidRPr="009C1B2D" w:rsidTr="0099321A">
        <w:trPr>
          <w:trHeight w:val="75"/>
        </w:trPr>
        <w:tc>
          <w:tcPr>
            <w:tcW w:w="817" w:type="dxa"/>
            <w:tcBorders>
              <w:top w:val="nil"/>
              <w:left w:val="double" w:sz="4" w:space="0" w:color="999999"/>
              <w:bottom w:val="nil"/>
              <w:right w:val="single" w:sz="8" w:space="0" w:color="FFFFFF"/>
            </w:tcBorders>
            <w:shd w:val="clear" w:color="auto" w:fill="FFFFFF"/>
            <w:vAlign w:val="center"/>
          </w:tcPr>
          <w:p w:rsidR="0099321A" w:rsidRPr="009C1B2D" w:rsidRDefault="0099321A" w:rsidP="0099321A">
            <w:pPr>
              <w:rPr>
                <w:rFonts w:ascii="Arial" w:hAnsi="Arial" w:cs="Arial"/>
                <w:sz w:val="18"/>
                <w:szCs w:val="18"/>
              </w:rPr>
            </w:pPr>
            <w:r w:rsidRPr="009C1B2D">
              <w:rPr>
                <w:rFonts w:ascii="Arial" w:hAnsi="Arial" w:cs="Arial"/>
                <w:sz w:val="18"/>
                <w:szCs w:val="18"/>
              </w:rPr>
              <w:t>1470</w:t>
            </w:r>
          </w:p>
        </w:tc>
        <w:tc>
          <w:tcPr>
            <w:tcW w:w="2098" w:type="dxa"/>
            <w:gridSpan w:val="2"/>
            <w:tcBorders>
              <w:top w:val="nil"/>
              <w:left w:val="single" w:sz="8" w:space="0" w:color="FFFFFF"/>
              <w:bottom w:val="nil"/>
              <w:right w:val="single" w:sz="8" w:space="0" w:color="FFFFFF"/>
            </w:tcBorders>
            <w:shd w:val="clear" w:color="auto" w:fill="FFFFFF"/>
            <w:vAlign w:val="center"/>
          </w:tcPr>
          <w:p w:rsidR="0099321A" w:rsidRPr="009C1B2D" w:rsidRDefault="0099321A" w:rsidP="0099321A">
            <w:pPr>
              <w:jc w:val="center"/>
              <w:rPr>
                <w:rFonts w:ascii="Arial" w:hAnsi="Arial" w:cs="Arial"/>
                <w:sz w:val="18"/>
                <w:szCs w:val="18"/>
              </w:rPr>
            </w:pPr>
            <w:r>
              <w:rPr>
                <w:rFonts w:ascii="Arial" w:hAnsi="Arial" w:cs="Arial"/>
                <w:sz w:val="18"/>
                <w:szCs w:val="18"/>
              </w:rPr>
              <w:t>b</w:t>
            </w:r>
            <w:r w:rsidRPr="009C1B2D">
              <w:rPr>
                <w:rFonts w:ascii="Arial" w:hAnsi="Arial" w:cs="Arial"/>
                <w:sz w:val="18"/>
                <w:szCs w:val="18"/>
              </w:rPr>
              <w:t>ranqueta (peça)</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Pr="009C1B2D" w:rsidRDefault="0099321A" w:rsidP="0099321A">
            <w:pPr>
              <w:jc w:val="center"/>
              <w:rPr>
                <w:rFonts w:ascii="Arial" w:hAnsi="Arial" w:cs="Arial"/>
                <w:sz w:val="18"/>
                <w:szCs w:val="18"/>
              </w:rPr>
            </w:pPr>
            <w:r>
              <w:rPr>
                <w:rFonts w:ascii="Arial" w:hAnsi="Arial" w:cs="Arial"/>
                <w:sz w:val="18"/>
                <w:szCs w:val="18"/>
              </w:rPr>
              <w:t>régio</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Pr="009C1B2D" w:rsidRDefault="0099321A" w:rsidP="0099321A">
            <w:pPr>
              <w:jc w:val="center"/>
              <w:rPr>
                <w:rFonts w:ascii="Arial" w:hAnsi="Arial" w:cs="Arial"/>
                <w:sz w:val="18"/>
                <w:szCs w:val="18"/>
              </w:rPr>
            </w:pPr>
            <w:r w:rsidRPr="009C1B2D">
              <w:rPr>
                <w:rFonts w:ascii="Arial" w:hAnsi="Arial" w:cs="Arial"/>
                <w:sz w:val="18"/>
                <w:szCs w:val="18"/>
              </w:rPr>
              <w:t>2 000 r.</w:t>
            </w:r>
          </w:p>
        </w:tc>
        <w:tc>
          <w:tcPr>
            <w:tcW w:w="1080" w:type="dxa"/>
            <w:gridSpan w:val="2"/>
            <w:tcBorders>
              <w:top w:val="nil"/>
              <w:left w:val="single" w:sz="8" w:space="0" w:color="FFFFFF"/>
              <w:bottom w:val="nil"/>
              <w:right w:val="single" w:sz="8" w:space="0" w:color="FFFFFF"/>
            </w:tcBorders>
            <w:shd w:val="clear" w:color="auto" w:fill="FFFFFF"/>
            <w:vAlign w:val="center"/>
          </w:tcPr>
          <w:p w:rsidR="0099321A" w:rsidRPr="001A29C7" w:rsidRDefault="00F347DD" w:rsidP="0099321A">
            <w:pPr>
              <w:jc w:val="center"/>
              <w:rPr>
                <w:rFonts w:ascii="Arial" w:hAnsi="Arial" w:cs="Arial"/>
                <w:sz w:val="18"/>
                <w:szCs w:val="18"/>
              </w:rPr>
            </w:pPr>
            <w:r>
              <w:rPr>
                <w:rFonts w:ascii="Arial" w:hAnsi="Arial" w:cs="Arial"/>
                <w:sz w:val="18"/>
                <w:szCs w:val="18"/>
              </w:rPr>
              <w:t>258</w:t>
            </w:r>
          </w:p>
        </w:tc>
        <w:tc>
          <w:tcPr>
            <w:tcW w:w="2953" w:type="dxa"/>
            <w:tcBorders>
              <w:top w:val="nil"/>
              <w:left w:val="single" w:sz="8" w:space="0" w:color="FFFFFF"/>
              <w:bottom w:val="nil"/>
              <w:right w:val="double" w:sz="4" w:space="0" w:color="999999"/>
            </w:tcBorders>
            <w:shd w:val="clear" w:color="auto" w:fill="FFFFFF"/>
            <w:vAlign w:val="center"/>
          </w:tcPr>
          <w:p w:rsidR="0099321A" w:rsidRPr="009C1B2D" w:rsidRDefault="0099321A" w:rsidP="0099321A">
            <w:pPr>
              <w:jc w:val="center"/>
              <w:rPr>
                <w:rFonts w:ascii="Arial" w:hAnsi="Arial" w:cs="Arial"/>
                <w:i/>
                <w:sz w:val="18"/>
                <w:szCs w:val="18"/>
              </w:rPr>
            </w:pPr>
            <w:r w:rsidRPr="009C1B2D">
              <w:rPr>
                <w:rFonts w:ascii="Arial" w:hAnsi="Arial" w:cs="Arial"/>
                <w:i/>
                <w:sz w:val="18"/>
                <w:szCs w:val="18"/>
              </w:rPr>
              <w:t>O livro de recebimentos…</w:t>
            </w:r>
            <w:r w:rsidRPr="009C1B2D">
              <w:rPr>
                <w:rFonts w:ascii="Arial" w:hAnsi="Arial" w:cs="Arial"/>
                <w:sz w:val="18"/>
                <w:szCs w:val="18"/>
              </w:rPr>
              <w:t>: 25</w:t>
            </w:r>
          </w:p>
        </w:tc>
      </w:tr>
      <w:tr w:rsidR="0099321A" w:rsidRPr="00AF2139" w:rsidTr="001078B8">
        <w:trPr>
          <w:trHeight w:val="75"/>
        </w:trPr>
        <w:tc>
          <w:tcPr>
            <w:tcW w:w="81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9C1B2D" w:rsidRDefault="0099321A" w:rsidP="0099321A">
            <w:pPr>
              <w:rPr>
                <w:rFonts w:ascii="Arial" w:hAnsi="Arial" w:cs="Arial"/>
                <w:sz w:val="18"/>
                <w:szCs w:val="18"/>
              </w:rPr>
            </w:pPr>
            <w:r w:rsidRPr="009C1B2D">
              <w:rPr>
                <w:rFonts w:ascii="Arial" w:hAnsi="Arial" w:cs="Arial"/>
                <w:sz w:val="18"/>
                <w:szCs w:val="18"/>
              </w:rPr>
              <w:t>1470</w:t>
            </w:r>
          </w:p>
        </w:tc>
        <w:tc>
          <w:tcPr>
            <w:tcW w:w="20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9C1B2D" w:rsidRDefault="0099321A" w:rsidP="0099321A">
            <w:pPr>
              <w:jc w:val="center"/>
              <w:rPr>
                <w:rFonts w:ascii="Arial" w:hAnsi="Arial" w:cs="Arial"/>
                <w:sz w:val="18"/>
                <w:szCs w:val="18"/>
              </w:rPr>
            </w:pPr>
            <w:r>
              <w:rPr>
                <w:rFonts w:ascii="Arial" w:hAnsi="Arial" w:cs="Arial"/>
                <w:sz w:val="18"/>
                <w:szCs w:val="18"/>
              </w:rPr>
              <w:t>v</w:t>
            </w:r>
            <w:r w:rsidRPr="009C1B2D">
              <w:rPr>
                <w:rFonts w:ascii="Arial" w:hAnsi="Arial" w:cs="Arial"/>
                <w:sz w:val="18"/>
                <w:szCs w:val="18"/>
              </w:rPr>
              <w:t>eludo cremesim (côv.)</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9C1B2D" w:rsidRDefault="0099321A" w:rsidP="0099321A">
            <w:pPr>
              <w:jc w:val="center"/>
              <w:rPr>
                <w:rFonts w:ascii="Arial" w:hAnsi="Arial" w:cs="Arial"/>
                <w:sz w:val="18"/>
                <w:szCs w:val="18"/>
              </w:rPr>
            </w:pPr>
            <w:r>
              <w:rPr>
                <w:rFonts w:ascii="Arial" w:hAnsi="Arial" w:cs="Arial"/>
                <w:sz w:val="18"/>
                <w:szCs w:val="18"/>
              </w:rPr>
              <w:t>régio</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9C1B2D" w:rsidRDefault="0099321A" w:rsidP="0099321A">
            <w:pPr>
              <w:jc w:val="center"/>
              <w:rPr>
                <w:rFonts w:ascii="Arial" w:hAnsi="Arial" w:cs="Arial"/>
                <w:sz w:val="18"/>
                <w:szCs w:val="18"/>
              </w:rPr>
            </w:pPr>
            <w:r w:rsidRPr="009C1B2D">
              <w:rPr>
                <w:rFonts w:ascii="Arial" w:hAnsi="Arial" w:cs="Arial"/>
                <w:sz w:val="18"/>
                <w:szCs w:val="18"/>
              </w:rPr>
              <w:t>1 000 r.</w:t>
            </w:r>
          </w:p>
        </w:tc>
        <w:tc>
          <w:tcPr>
            <w:tcW w:w="108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F347DD" w:rsidP="0099321A">
            <w:pPr>
              <w:jc w:val="center"/>
              <w:rPr>
                <w:rFonts w:ascii="Arial" w:hAnsi="Arial" w:cs="Arial"/>
                <w:sz w:val="18"/>
                <w:szCs w:val="18"/>
              </w:rPr>
            </w:pPr>
            <w:r>
              <w:rPr>
                <w:rFonts w:ascii="Arial" w:hAnsi="Arial" w:cs="Arial"/>
                <w:sz w:val="18"/>
                <w:szCs w:val="18"/>
              </w:rPr>
              <w:t>129</w:t>
            </w:r>
          </w:p>
        </w:tc>
        <w:tc>
          <w:tcPr>
            <w:tcW w:w="295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9C1B2D" w:rsidRDefault="0099321A" w:rsidP="0099321A">
            <w:pPr>
              <w:jc w:val="center"/>
              <w:rPr>
                <w:rFonts w:ascii="Arial" w:hAnsi="Arial" w:cs="Arial"/>
                <w:i/>
                <w:sz w:val="18"/>
                <w:szCs w:val="18"/>
              </w:rPr>
            </w:pPr>
            <w:r w:rsidRPr="009C1B2D">
              <w:rPr>
                <w:rFonts w:ascii="Arial" w:hAnsi="Arial" w:cs="Arial"/>
                <w:i/>
                <w:sz w:val="18"/>
                <w:szCs w:val="18"/>
              </w:rPr>
              <w:t>O livro de recebimentos…</w:t>
            </w:r>
            <w:r w:rsidRPr="009C1B2D">
              <w:rPr>
                <w:rFonts w:ascii="Arial" w:hAnsi="Arial" w:cs="Arial"/>
                <w:sz w:val="18"/>
                <w:szCs w:val="18"/>
              </w:rPr>
              <w:t xml:space="preserve">: 41 </w:t>
            </w:r>
          </w:p>
        </w:tc>
      </w:tr>
      <w:tr w:rsidR="0099321A" w:rsidRPr="009C1B2D" w:rsidTr="0099321A">
        <w:trPr>
          <w:trHeight w:val="75"/>
        </w:trPr>
        <w:tc>
          <w:tcPr>
            <w:tcW w:w="817" w:type="dxa"/>
            <w:tcBorders>
              <w:top w:val="nil"/>
              <w:left w:val="double" w:sz="4" w:space="0" w:color="999999"/>
              <w:bottom w:val="nil"/>
              <w:right w:val="single" w:sz="8" w:space="0" w:color="FFFFFF"/>
            </w:tcBorders>
            <w:shd w:val="clear" w:color="auto" w:fill="FFFFFF"/>
            <w:vAlign w:val="center"/>
          </w:tcPr>
          <w:p w:rsidR="0099321A" w:rsidRPr="009C1B2D" w:rsidRDefault="0099321A" w:rsidP="0099321A">
            <w:pPr>
              <w:rPr>
                <w:rFonts w:ascii="Arial" w:hAnsi="Arial" w:cs="Arial"/>
                <w:sz w:val="18"/>
                <w:szCs w:val="18"/>
              </w:rPr>
            </w:pPr>
            <w:r w:rsidRPr="009C1B2D">
              <w:rPr>
                <w:rFonts w:ascii="Arial" w:hAnsi="Arial" w:cs="Arial"/>
                <w:sz w:val="18"/>
                <w:szCs w:val="18"/>
              </w:rPr>
              <w:t>1470</w:t>
            </w:r>
          </w:p>
        </w:tc>
        <w:tc>
          <w:tcPr>
            <w:tcW w:w="2098" w:type="dxa"/>
            <w:gridSpan w:val="2"/>
            <w:tcBorders>
              <w:top w:val="nil"/>
              <w:left w:val="single" w:sz="8" w:space="0" w:color="FFFFFF"/>
              <w:bottom w:val="nil"/>
              <w:right w:val="single" w:sz="8" w:space="0" w:color="FFFFFF"/>
            </w:tcBorders>
            <w:shd w:val="clear" w:color="auto" w:fill="FFFFFF"/>
            <w:vAlign w:val="center"/>
          </w:tcPr>
          <w:p w:rsidR="0099321A" w:rsidRPr="009C1B2D" w:rsidRDefault="0099321A" w:rsidP="0099321A">
            <w:pPr>
              <w:jc w:val="center"/>
              <w:rPr>
                <w:rFonts w:ascii="Arial" w:hAnsi="Arial" w:cs="Arial"/>
                <w:sz w:val="18"/>
                <w:szCs w:val="18"/>
              </w:rPr>
            </w:pPr>
            <w:r>
              <w:rPr>
                <w:rFonts w:ascii="Arial" w:hAnsi="Arial" w:cs="Arial"/>
                <w:sz w:val="18"/>
                <w:szCs w:val="18"/>
              </w:rPr>
              <w:t>e</w:t>
            </w:r>
            <w:r w:rsidRPr="009C1B2D">
              <w:rPr>
                <w:rFonts w:ascii="Arial" w:hAnsi="Arial" w:cs="Arial"/>
                <w:sz w:val="18"/>
                <w:szCs w:val="18"/>
              </w:rPr>
              <w:t>scarlata (côv.)</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Pr="009C1B2D" w:rsidRDefault="0099321A" w:rsidP="0099321A">
            <w:pPr>
              <w:jc w:val="center"/>
              <w:rPr>
                <w:rFonts w:ascii="Arial" w:hAnsi="Arial" w:cs="Arial"/>
                <w:sz w:val="18"/>
                <w:szCs w:val="18"/>
              </w:rPr>
            </w:pPr>
            <w:r>
              <w:rPr>
                <w:rFonts w:ascii="Arial" w:hAnsi="Arial" w:cs="Arial"/>
                <w:sz w:val="18"/>
                <w:szCs w:val="18"/>
              </w:rPr>
              <w:t>régio</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Pr="009C1B2D" w:rsidRDefault="0099321A" w:rsidP="0099321A">
            <w:pPr>
              <w:jc w:val="center"/>
              <w:rPr>
                <w:rFonts w:ascii="Arial" w:hAnsi="Arial" w:cs="Arial"/>
                <w:sz w:val="18"/>
                <w:szCs w:val="18"/>
              </w:rPr>
            </w:pPr>
            <w:r w:rsidRPr="009C1B2D">
              <w:rPr>
                <w:rFonts w:ascii="Arial" w:hAnsi="Arial" w:cs="Arial"/>
                <w:sz w:val="18"/>
                <w:szCs w:val="18"/>
              </w:rPr>
              <w:t>600 r.</w:t>
            </w:r>
          </w:p>
        </w:tc>
        <w:tc>
          <w:tcPr>
            <w:tcW w:w="1080" w:type="dxa"/>
            <w:gridSpan w:val="2"/>
            <w:tcBorders>
              <w:top w:val="nil"/>
              <w:left w:val="single" w:sz="8" w:space="0" w:color="FFFFFF"/>
              <w:bottom w:val="nil"/>
              <w:right w:val="single" w:sz="8" w:space="0" w:color="FFFFFF"/>
            </w:tcBorders>
            <w:shd w:val="clear" w:color="auto" w:fill="FFFFFF"/>
            <w:vAlign w:val="center"/>
          </w:tcPr>
          <w:p w:rsidR="0099321A" w:rsidRPr="001A29C7" w:rsidRDefault="00F347DD" w:rsidP="0099321A">
            <w:pPr>
              <w:jc w:val="center"/>
              <w:rPr>
                <w:rFonts w:ascii="Arial" w:hAnsi="Arial" w:cs="Arial"/>
                <w:sz w:val="18"/>
                <w:szCs w:val="18"/>
              </w:rPr>
            </w:pPr>
            <w:r>
              <w:rPr>
                <w:rFonts w:ascii="Arial" w:hAnsi="Arial" w:cs="Arial"/>
                <w:sz w:val="18"/>
                <w:szCs w:val="18"/>
              </w:rPr>
              <w:t>77,4</w:t>
            </w:r>
          </w:p>
        </w:tc>
        <w:tc>
          <w:tcPr>
            <w:tcW w:w="2953" w:type="dxa"/>
            <w:tcBorders>
              <w:top w:val="nil"/>
              <w:left w:val="single" w:sz="8" w:space="0" w:color="FFFFFF"/>
              <w:bottom w:val="nil"/>
              <w:right w:val="double" w:sz="4" w:space="0" w:color="999999"/>
            </w:tcBorders>
            <w:shd w:val="clear" w:color="auto" w:fill="FFFFFF"/>
            <w:vAlign w:val="center"/>
          </w:tcPr>
          <w:p w:rsidR="0099321A" w:rsidRPr="009C1B2D" w:rsidRDefault="0099321A" w:rsidP="0099321A">
            <w:pPr>
              <w:jc w:val="center"/>
              <w:rPr>
                <w:rFonts w:ascii="Arial" w:hAnsi="Arial" w:cs="Arial"/>
                <w:i/>
                <w:sz w:val="18"/>
                <w:szCs w:val="18"/>
              </w:rPr>
            </w:pPr>
            <w:r w:rsidRPr="009C1B2D">
              <w:rPr>
                <w:rFonts w:ascii="Arial" w:hAnsi="Arial" w:cs="Arial"/>
                <w:i/>
                <w:sz w:val="18"/>
                <w:szCs w:val="18"/>
              </w:rPr>
              <w:t>O livro de recebimentos…</w:t>
            </w:r>
            <w:r w:rsidRPr="009C1B2D">
              <w:rPr>
                <w:rFonts w:ascii="Arial" w:hAnsi="Arial" w:cs="Arial"/>
                <w:sz w:val="18"/>
                <w:szCs w:val="18"/>
              </w:rPr>
              <w:t>: 56</w:t>
            </w:r>
          </w:p>
        </w:tc>
      </w:tr>
      <w:tr w:rsidR="0099321A" w:rsidRPr="009C1B2D" w:rsidTr="001078B8">
        <w:trPr>
          <w:trHeight w:val="75"/>
        </w:trPr>
        <w:tc>
          <w:tcPr>
            <w:tcW w:w="81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9C1B2D" w:rsidRDefault="0099321A" w:rsidP="0099321A">
            <w:pPr>
              <w:rPr>
                <w:rFonts w:ascii="Arial" w:hAnsi="Arial" w:cs="Arial"/>
                <w:sz w:val="18"/>
                <w:szCs w:val="18"/>
              </w:rPr>
            </w:pPr>
            <w:r w:rsidRPr="009C1B2D">
              <w:rPr>
                <w:rFonts w:ascii="Arial" w:hAnsi="Arial" w:cs="Arial"/>
                <w:sz w:val="18"/>
                <w:szCs w:val="18"/>
              </w:rPr>
              <w:t>1470</w:t>
            </w:r>
          </w:p>
        </w:tc>
        <w:tc>
          <w:tcPr>
            <w:tcW w:w="20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9C1B2D" w:rsidRDefault="0099321A" w:rsidP="0099321A">
            <w:pPr>
              <w:jc w:val="center"/>
              <w:rPr>
                <w:rFonts w:ascii="Arial" w:hAnsi="Arial" w:cs="Arial"/>
                <w:sz w:val="18"/>
                <w:szCs w:val="18"/>
              </w:rPr>
            </w:pPr>
            <w:r>
              <w:rPr>
                <w:rFonts w:ascii="Arial" w:hAnsi="Arial" w:cs="Arial"/>
                <w:sz w:val="18"/>
                <w:szCs w:val="18"/>
              </w:rPr>
              <w:t>m</w:t>
            </w:r>
            <w:r w:rsidRPr="009C1B2D">
              <w:rPr>
                <w:rFonts w:ascii="Arial" w:hAnsi="Arial" w:cs="Arial"/>
                <w:sz w:val="18"/>
                <w:szCs w:val="18"/>
              </w:rPr>
              <w:t>enim (côv.)</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9C1B2D" w:rsidRDefault="0099321A" w:rsidP="0099321A">
            <w:pPr>
              <w:jc w:val="center"/>
              <w:rPr>
                <w:rFonts w:ascii="Arial" w:hAnsi="Arial" w:cs="Arial"/>
                <w:sz w:val="18"/>
                <w:szCs w:val="18"/>
              </w:rPr>
            </w:pPr>
            <w:r>
              <w:rPr>
                <w:rFonts w:ascii="Arial" w:hAnsi="Arial" w:cs="Arial"/>
                <w:sz w:val="18"/>
                <w:szCs w:val="18"/>
              </w:rPr>
              <w:t>régio</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9C1B2D" w:rsidRDefault="0099321A" w:rsidP="0099321A">
            <w:pPr>
              <w:jc w:val="center"/>
              <w:rPr>
                <w:rFonts w:ascii="Arial" w:hAnsi="Arial" w:cs="Arial"/>
                <w:sz w:val="18"/>
                <w:szCs w:val="18"/>
              </w:rPr>
            </w:pPr>
            <w:r w:rsidRPr="009C1B2D">
              <w:rPr>
                <w:rFonts w:ascii="Arial" w:hAnsi="Arial" w:cs="Arial"/>
                <w:sz w:val="18"/>
                <w:szCs w:val="18"/>
              </w:rPr>
              <w:t>600 r.</w:t>
            </w:r>
          </w:p>
        </w:tc>
        <w:tc>
          <w:tcPr>
            <w:tcW w:w="108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F347DD" w:rsidP="0099321A">
            <w:pPr>
              <w:jc w:val="center"/>
              <w:rPr>
                <w:rFonts w:ascii="Arial" w:hAnsi="Arial" w:cs="Arial"/>
                <w:sz w:val="18"/>
                <w:szCs w:val="18"/>
              </w:rPr>
            </w:pPr>
            <w:r>
              <w:rPr>
                <w:rFonts w:ascii="Arial" w:hAnsi="Arial" w:cs="Arial"/>
                <w:sz w:val="18"/>
                <w:szCs w:val="18"/>
              </w:rPr>
              <w:t>77,4</w:t>
            </w:r>
          </w:p>
        </w:tc>
        <w:tc>
          <w:tcPr>
            <w:tcW w:w="295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9C1B2D" w:rsidRDefault="0099321A" w:rsidP="0099321A">
            <w:pPr>
              <w:jc w:val="center"/>
              <w:rPr>
                <w:rFonts w:ascii="Arial" w:hAnsi="Arial" w:cs="Arial"/>
                <w:i/>
                <w:sz w:val="18"/>
                <w:szCs w:val="18"/>
              </w:rPr>
            </w:pPr>
            <w:r w:rsidRPr="009C1B2D">
              <w:rPr>
                <w:rFonts w:ascii="Arial" w:hAnsi="Arial" w:cs="Arial"/>
                <w:i/>
                <w:sz w:val="18"/>
                <w:szCs w:val="18"/>
              </w:rPr>
              <w:t>O livro de recebimentos…</w:t>
            </w:r>
            <w:r w:rsidRPr="009C1B2D">
              <w:rPr>
                <w:rFonts w:ascii="Arial" w:hAnsi="Arial" w:cs="Arial"/>
                <w:sz w:val="18"/>
                <w:szCs w:val="18"/>
              </w:rPr>
              <w:t>: 56</w:t>
            </w:r>
          </w:p>
        </w:tc>
      </w:tr>
      <w:tr w:rsidR="0099321A" w:rsidRPr="007F167E" w:rsidTr="0099321A">
        <w:trPr>
          <w:trHeight w:val="75"/>
        </w:trPr>
        <w:tc>
          <w:tcPr>
            <w:tcW w:w="817" w:type="dxa"/>
            <w:tcBorders>
              <w:top w:val="nil"/>
              <w:left w:val="double" w:sz="4" w:space="0" w:color="999999"/>
              <w:bottom w:val="nil"/>
              <w:right w:val="single" w:sz="8" w:space="0" w:color="FFFFFF"/>
            </w:tcBorders>
            <w:shd w:val="clear" w:color="auto" w:fill="FFFFFF"/>
            <w:vAlign w:val="center"/>
          </w:tcPr>
          <w:p w:rsidR="0099321A" w:rsidRPr="007F167E" w:rsidRDefault="0099321A" w:rsidP="0099321A">
            <w:pPr>
              <w:rPr>
                <w:rFonts w:ascii="Arial" w:hAnsi="Arial" w:cs="Arial"/>
                <w:sz w:val="18"/>
                <w:szCs w:val="18"/>
              </w:rPr>
            </w:pPr>
            <w:r>
              <w:rPr>
                <w:rFonts w:ascii="Arial" w:hAnsi="Arial" w:cs="Arial"/>
                <w:sz w:val="18"/>
                <w:szCs w:val="18"/>
              </w:rPr>
              <w:t>1470</w:t>
            </w:r>
          </w:p>
        </w:tc>
        <w:tc>
          <w:tcPr>
            <w:tcW w:w="2098" w:type="dxa"/>
            <w:gridSpan w:val="2"/>
            <w:tcBorders>
              <w:top w:val="nil"/>
              <w:left w:val="single" w:sz="8" w:space="0" w:color="FFFFFF"/>
              <w:bottom w:val="nil"/>
              <w:right w:val="single" w:sz="8" w:space="0" w:color="FFFFFF"/>
            </w:tcBorders>
            <w:shd w:val="clear" w:color="auto" w:fill="FFFFFF"/>
            <w:vAlign w:val="center"/>
          </w:tcPr>
          <w:p w:rsidR="0099321A" w:rsidRPr="007F167E" w:rsidRDefault="0099321A" w:rsidP="0099321A">
            <w:pPr>
              <w:jc w:val="center"/>
              <w:rPr>
                <w:rFonts w:ascii="Arial" w:hAnsi="Arial" w:cs="Arial"/>
                <w:sz w:val="18"/>
                <w:szCs w:val="18"/>
              </w:rPr>
            </w:pPr>
            <w:r>
              <w:rPr>
                <w:rFonts w:ascii="Arial" w:hAnsi="Arial" w:cs="Arial"/>
                <w:sz w:val="18"/>
                <w:szCs w:val="18"/>
              </w:rPr>
              <w:t>vintadozeno (côv.)</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Pr="007F167E" w:rsidRDefault="0099321A" w:rsidP="0099321A">
            <w:pPr>
              <w:jc w:val="center"/>
              <w:rPr>
                <w:rFonts w:ascii="Arial" w:hAnsi="Arial" w:cs="Arial"/>
                <w:sz w:val="18"/>
                <w:szCs w:val="18"/>
              </w:rPr>
            </w:pPr>
            <w:r>
              <w:rPr>
                <w:rFonts w:ascii="Arial" w:hAnsi="Arial" w:cs="Arial"/>
                <w:sz w:val="18"/>
                <w:szCs w:val="18"/>
              </w:rPr>
              <w:t>Évora</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Pr="007F167E" w:rsidRDefault="0099321A" w:rsidP="0099321A">
            <w:pPr>
              <w:jc w:val="center"/>
              <w:rPr>
                <w:rFonts w:ascii="Arial" w:hAnsi="Arial" w:cs="Arial"/>
                <w:sz w:val="18"/>
                <w:szCs w:val="18"/>
              </w:rPr>
            </w:pPr>
            <w:r>
              <w:rPr>
                <w:rFonts w:ascii="Arial" w:hAnsi="Arial" w:cs="Arial"/>
                <w:sz w:val="18"/>
                <w:szCs w:val="18"/>
              </w:rPr>
              <w:t>1 100 r. (?)</w:t>
            </w:r>
          </w:p>
        </w:tc>
        <w:tc>
          <w:tcPr>
            <w:tcW w:w="1080" w:type="dxa"/>
            <w:gridSpan w:val="2"/>
            <w:tcBorders>
              <w:top w:val="nil"/>
              <w:left w:val="single" w:sz="8" w:space="0" w:color="FFFFFF"/>
              <w:bottom w:val="nil"/>
              <w:right w:val="single" w:sz="8" w:space="0" w:color="FFFFFF"/>
            </w:tcBorders>
            <w:shd w:val="clear" w:color="auto" w:fill="FFFFFF"/>
            <w:vAlign w:val="center"/>
          </w:tcPr>
          <w:p w:rsidR="0099321A" w:rsidRPr="001A29C7" w:rsidRDefault="00F347DD" w:rsidP="0099321A">
            <w:pPr>
              <w:jc w:val="center"/>
              <w:rPr>
                <w:rFonts w:ascii="Arial" w:hAnsi="Arial" w:cs="Arial"/>
                <w:sz w:val="18"/>
                <w:szCs w:val="18"/>
              </w:rPr>
            </w:pPr>
            <w:r>
              <w:rPr>
                <w:rFonts w:ascii="Arial" w:hAnsi="Arial" w:cs="Arial"/>
                <w:sz w:val="18"/>
                <w:szCs w:val="18"/>
              </w:rPr>
              <w:t>141,9</w:t>
            </w:r>
          </w:p>
        </w:tc>
        <w:tc>
          <w:tcPr>
            <w:tcW w:w="2953" w:type="dxa"/>
            <w:tcBorders>
              <w:top w:val="nil"/>
              <w:left w:val="single" w:sz="8" w:space="0" w:color="FFFFFF"/>
              <w:bottom w:val="nil"/>
              <w:right w:val="double" w:sz="4" w:space="0" w:color="999999"/>
            </w:tcBorders>
            <w:shd w:val="clear" w:color="auto" w:fill="FFFFFF"/>
            <w:vAlign w:val="center"/>
          </w:tcPr>
          <w:p w:rsidR="0099321A" w:rsidRPr="007F167E" w:rsidRDefault="0099321A" w:rsidP="0099321A">
            <w:pPr>
              <w:jc w:val="center"/>
              <w:rPr>
                <w:rFonts w:ascii="Arial" w:hAnsi="Arial" w:cs="Arial"/>
                <w:i/>
                <w:sz w:val="18"/>
                <w:szCs w:val="18"/>
              </w:rPr>
            </w:pPr>
            <w:r>
              <w:rPr>
                <w:rFonts w:ascii="Arial" w:hAnsi="Arial" w:cs="Arial"/>
                <w:i/>
                <w:sz w:val="18"/>
                <w:szCs w:val="18"/>
              </w:rPr>
              <w:t>Doc. históricos…</w:t>
            </w:r>
            <w:r>
              <w:rPr>
                <w:rFonts w:ascii="Arial" w:hAnsi="Arial" w:cs="Arial"/>
                <w:sz w:val="18"/>
                <w:szCs w:val="18"/>
              </w:rPr>
              <w:t>, II: 110</w:t>
            </w:r>
          </w:p>
        </w:tc>
      </w:tr>
      <w:tr w:rsidR="0099321A" w:rsidRPr="007F167E" w:rsidTr="001078B8">
        <w:trPr>
          <w:trHeight w:val="75"/>
        </w:trPr>
        <w:tc>
          <w:tcPr>
            <w:tcW w:w="81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7F167E" w:rsidRDefault="0099321A" w:rsidP="0099321A">
            <w:pPr>
              <w:rPr>
                <w:rFonts w:ascii="Arial" w:hAnsi="Arial" w:cs="Arial"/>
                <w:sz w:val="18"/>
                <w:szCs w:val="18"/>
              </w:rPr>
            </w:pPr>
            <w:r>
              <w:rPr>
                <w:rFonts w:ascii="Arial" w:hAnsi="Arial" w:cs="Arial"/>
                <w:sz w:val="18"/>
                <w:szCs w:val="18"/>
              </w:rPr>
              <w:t>1470</w:t>
            </w:r>
          </w:p>
        </w:tc>
        <w:tc>
          <w:tcPr>
            <w:tcW w:w="20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7F167E" w:rsidRDefault="0099321A" w:rsidP="0099321A">
            <w:pPr>
              <w:jc w:val="center"/>
              <w:rPr>
                <w:rFonts w:ascii="Arial" w:hAnsi="Arial" w:cs="Arial"/>
                <w:sz w:val="18"/>
                <w:szCs w:val="18"/>
              </w:rPr>
            </w:pPr>
            <w:r>
              <w:rPr>
                <w:rFonts w:ascii="Arial" w:hAnsi="Arial" w:cs="Arial"/>
                <w:sz w:val="18"/>
                <w:szCs w:val="18"/>
              </w:rPr>
              <w:t>damasco branco (côv.)</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7F167E" w:rsidRDefault="0099321A" w:rsidP="0099321A">
            <w:pPr>
              <w:jc w:val="center"/>
              <w:rPr>
                <w:rFonts w:ascii="Arial" w:hAnsi="Arial" w:cs="Arial"/>
                <w:sz w:val="18"/>
                <w:szCs w:val="18"/>
              </w:rPr>
            </w:pPr>
            <w:r>
              <w:rPr>
                <w:rFonts w:ascii="Arial" w:hAnsi="Arial" w:cs="Arial"/>
                <w:sz w:val="18"/>
                <w:szCs w:val="18"/>
              </w:rPr>
              <w:t>Évora</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7F167E" w:rsidRDefault="0099321A" w:rsidP="0099321A">
            <w:pPr>
              <w:jc w:val="center"/>
              <w:rPr>
                <w:rFonts w:ascii="Arial" w:hAnsi="Arial" w:cs="Arial"/>
                <w:sz w:val="18"/>
                <w:szCs w:val="18"/>
              </w:rPr>
            </w:pPr>
            <w:r>
              <w:rPr>
                <w:rFonts w:ascii="Arial" w:hAnsi="Arial" w:cs="Arial"/>
                <w:sz w:val="18"/>
                <w:szCs w:val="18"/>
              </w:rPr>
              <w:t>720 r.</w:t>
            </w:r>
          </w:p>
        </w:tc>
        <w:tc>
          <w:tcPr>
            <w:tcW w:w="108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F347DD" w:rsidP="0099321A">
            <w:pPr>
              <w:jc w:val="center"/>
              <w:rPr>
                <w:rFonts w:ascii="Arial" w:hAnsi="Arial" w:cs="Arial"/>
                <w:sz w:val="18"/>
                <w:szCs w:val="18"/>
              </w:rPr>
            </w:pPr>
            <w:r>
              <w:rPr>
                <w:rFonts w:ascii="Arial" w:hAnsi="Arial" w:cs="Arial"/>
                <w:sz w:val="18"/>
                <w:szCs w:val="18"/>
              </w:rPr>
              <w:t>92,8</w:t>
            </w:r>
          </w:p>
        </w:tc>
        <w:tc>
          <w:tcPr>
            <w:tcW w:w="295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7F167E" w:rsidRDefault="0099321A" w:rsidP="0099321A">
            <w:pPr>
              <w:jc w:val="center"/>
              <w:rPr>
                <w:rFonts w:ascii="Arial" w:hAnsi="Arial" w:cs="Arial"/>
                <w:i/>
                <w:sz w:val="18"/>
                <w:szCs w:val="18"/>
              </w:rPr>
            </w:pPr>
            <w:r>
              <w:rPr>
                <w:rFonts w:ascii="Arial" w:hAnsi="Arial" w:cs="Arial"/>
                <w:i/>
                <w:sz w:val="18"/>
                <w:szCs w:val="18"/>
              </w:rPr>
              <w:t>Doc. históricos…</w:t>
            </w:r>
            <w:r>
              <w:rPr>
                <w:rFonts w:ascii="Arial" w:hAnsi="Arial" w:cs="Arial"/>
                <w:sz w:val="18"/>
                <w:szCs w:val="18"/>
              </w:rPr>
              <w:t>, II: 110</w:t>
            </w:r>
          </w:p>
        </w:tc>
      </w:tr>
      <w:tr w:rsidR="0099321A" w:rsidRPr="007F167E" w:rsidTr="0099321A">
        <w:trPr>
          <w:trHeight w:val="75"/>
        </w:trPr>
        <w:tc>
          <w:tcPr>
            <w:tcW w:w="817" w:type="dxa"/>
            <w:tcBorders>
              <w:top w:val="nil"/>
              <w:left w:val="double" w:sz="4" w:space="0" w:color="999999"/>
              <w:bottom w:val="nil"/>
              <w:right w:val="single" w:sz="8" w:space="0" w:color="FFFFFF"/>
            </w:tcBorders>
            <w:shd w:val="clear" w:color="auto" w:fill="FFFFFF"/>
            <w:vAlign w:val="center"/>
          </w:tcPr>
          <w:p w:rsidR="0099321A" w:rsidRPr="007F167E" w:rsidRDefault="0099321A" w:rsidP="0099321A">
            <w:pPr>
              <w:rPr>
                <w:rFonts w:ascii="Arial" w:hAnsi="Arial" w:cs="Arial"/>
                <w:sz w:val="18"/>
                <w:szCs w:val="18"/>
              </w:rPr>
            </w:pPr>
            <w:r>
              <w:rPr>
                <w:rFonts w:ascii="Arial" w:hAnsi="Arial" w:cs="Arial"/>
                <w:sz w:val="18"/>
                <w:szCs w:val="18"/>
              </w:rPr>
              <w:t>1470</w:t>
            </w:r>
          </w:p>
        </w:tc>
        <w:tc>
          <w:tcPr>
            <w:tcW w:w="2098" w:type="dxa"/>
            <w:gridSpan w:val="2"/>
            <w:tcBorders>
              <w:top w:val="nil"/>
              <w:left w:val="single" w:sz="8" w:space="0" w:color="FFFFFF"/>
              <w:bottom w:val="nil"/>
              <w:right w:val="single" w:sz="8" w:space="0" w:color="FFFFFF"/>
            </w:tcBorders>
            <w:shd w:val="clear" w:color="auto" w:fill="FFFFFF"/>
            <w:vAlign w:val="center"/>
          </w:tcPr>
          <w:p w:rsidR="0099321A" w:rsidRPr="007F167E" w:rsidRDefault="0099321A" w:rsidP="0099321A">
            <w:pPr>
              <w:jc w:val="center"/>
              <w:rPr>
                <w:rFonts w:ascii="Arial" w:hAnsi="Arial" w:cs="Arial"/>
                <w:sz w:val="18"/>
                <w:szCs w:val="18"/>
              </w:rPr>
            </w:pPr>
            <w:r>
              <w:rPr>
                <w:rFonts w:ascii="Arial" w:hAnsi="Arial" w:cs="Arial"/>
                <w:sz w:val="18"/>
                <w:szCs w:val="18"/>
              </w:rPr>
              <w:t>cetim preto (côv.)</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Pr="007F167E" w:rsidRDefault="0099321A" w:rsidP="0099321A">
            <w:pPr>
              <w:jc w:val="center"/>
              <w:rPr>
                <w:rFonts w:ascii="Arial" w:hAnsi="Arial" w:cs="Arial"/>
                <w:sz w:val="18"/>
                <w:szCs w:val="18"/>
              </w:rPr>
            </w:pPr>
            <w:r>
              <w:rPr>
                <w:rFonts w:ascii="Arial" w:hAnsi="Arial" w:cs="Arial"/>
                <w:sz w:val="18"/>
                <w:szCs w:val="18"/>
              </w:rPr>
              <w:t>Évora</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Pr="007F167E" w:rsidRDefault="0099321A" w:rsidP="0099321A">
            <w:pPr>
              <w:jc w:val="center"/>
              <w:rPr>
                <w:rFonts w:ascii="Arial" w:hAnsi="Arial" w:cs="Arial"/>
                <w:sz w:val="18"/>
                <w:szCs w:val="18"/>
              </w:rPr>
            </w:pPr>
            <w:r>
              <w:rPr>
                <w:rFonts w:ascii="Arial" w:hAnsi="Arial" w:cs="Arial"/>
                <w:sz w:val="18"/>
                <w:szCs w:val="18"/>
              </w:rPr>
              <w:t>700 r.</w:t>
            </w:r>
          </w:p>
        </w:tc>
        <w:tc>
          <w:tcPr>
            <w:tcW w:w="1080" w:type="dxa"/>
            <w:gridSpan w:val="2"/>
            <w:tcBorders>
              <w:top w:val="nil"/>
              <w:left w:val="single" w:sz="8" w:space="0" w:color="FFFFFF"/>
              <w:bottom w:val="nil"/>
              <w:right w:val="single" w:sz="8" w:space="0" w:color="FFFFFF"/>
            </w:tcBorders>
            <w:shd w:val="clear" w:color="auto" w:fill="FFFFFF"/>
            <w:vAlign w:val="center"/>
          </w:tcPr>
          <w:p w:rsidR="0099321A" w:rsidRPr="001A29C7" w:rsidRDefault="00F347DD" w:rsidP="0099321A">
            <w:pPr>
              <w:jc w:val="center"/>
              <w:rPr>
                <w:rFonts w:ascii="Arial" w:hAnsi="Arial" w:cs="Arial"/>
                <w:sz w:val="18"/>
                <w:szCs w:val="18"/>
              </w:rPr>
            </w:pPr>
            <w:r>
              <w:rPr>
                <w:rFonts w:ascii="Arial" w:hAnsi="Arial" w:cs="Arial"/>
                <w:sz w:val="18"/>
                <w:szCs w:val="18"/>
              </w:rPr>
              <w:t>90,3</w:t>
            </w:r>
          </w:p>
        </w:tc>
        <w:tc>
          <w:tcPr>
            <w:tcW w:w="2953" w:type="dxa"/>
            <w:tcBorders>
              <w:top w:val="nil"/>
              <w:left w:val="single" w:sz="8" w:space="0" w:color="FFFFFF"/>
              <w:bottom w:val="nil"/>
              <w:right w:val="double" w:sz="4" w:space="0" w:color="999999"/>
            </w:tcBorders>
            <w:shd w:val="clear" w:color="auto" w:fill="FFFFFF"/>
            <w:vAlign w:val="center"/>
          </w:tcPr>
          <w:p w:rsidR="0099321A" w:rsidRPr="007F167E" w:rsidRDefault="0099321A" w:rsidP="0099321A">
            <w:pPr>
              <w:jc w:val="center"/>
              <w:rPr>
                <w:rFonts w:ascii="Arial" w:hAnsi="Arial" w:cs="Arial"/>
                <w:i/>
                <w:sz w:val="18"/>
                <w:szCs w:val="18"/>
              </w:rPr>
            </w:pPr>
            <w:r>
              <w:rPr>
                <w:rFonts w:ascii="Arial" w:hAnsi="Arial" w:cs="Arial"/>
                <w:i/>
                <w:sz w:val="18"/>
                <w:szCs w:val="18"/>
              </w:rPr>
              <w:t>Doc. históricos…</w:t>
            </w:r>
            <w:r>
              <w:rPr>
                <w:rFonts w:ascii="Arial" w:hAnsi="Arial" w:cs="Arial"/>
                <w:sz w:val="18"/>
                <w:szCs w:val="18"/>
              </w:rPr>
              <w:t>, II: 110</w:t>
            </w:r>
          </w:p>
        </w:tc>
      </w:tr>
      <w:tr w:rsidR="0099321A" w:rsidRPr="007F167E" w:rsidTr="001078B8">
        <w:trPr>
          <w:trHeight w:val="75"/>
        </w:trPr>
        <w:tc>
          <w:tcPr>
            <w:tcW w:w="81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7F167E" w:rsidRDefault="0099321A" w:rsidP="0099321A">
            <w:pPr>
              <w:rPr>
                <w:rFonts w:ascii="Arial" w:hAnsi="Arial" w:cs="Arial"/>
                <w:sz w:val="18"/>
                <w:szCs w:val="18"/>
              </w:rPr>
            </w:pPr>
            <w:r>
              <w:rPr>
                <w:rFonts w:ascii="Arial" w:hAnsi="Arial" w:cs="Arial"/>
                <w:sz w:val="18"/>
                <w:szCs w:val="18"/>
              </w:rPr>
              <w:t>1470</w:t>
            </w:r>
          </w:p>
        </w:tc>
        <w:tc>
          <w:tcPr>
            <w:tcW w:w="20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7F167E" w:rsidRDefault="0099321A" w:rsidP="0099321A">
            <w:pPr>
              <w:jc w:val="center"/>
              <w:rPr>
                <w:rFonts w:ascii="Arial" w:hAnsi="Arial" w:cs="Arial"/>
                <w:sz w:val="18"/>
                <w:szCs w:val="18"/>
              </w:rPr>
            </w:pPr>
            <w:r>
              <w:rPr>
                <w:rFonts w:ascii="Arial" w:hAnsi="Arial" w:cs="Arial"/>
                <w:sz w:val="18"/>
                <w:szCs w:val="18"/>
              </w:rPr>
              <w:t>tafetá (côv.)</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7F167E" w:rsidRDefault="0099321A" w:rsidP="0099321A">
            <w:pPr>
              <w:jc w:val="center"/>
              <w:rPr>
                <w:rFonts w:ascii="Arial" w:hAnsi="Arial" w:cs="Arial"/>
                <w:sz w:val="18"/>
                <w:szCs w:val="18"/>
              </w:rPr>
            </w:pPr>
            <w:r>
              <w:rPr>
                <w:rFonts w:ascii="Arial" w:hAnsi="Arial" w:cs="Arial"/>
                <w:sz w:val="18"/>
                <w:szCs w:val="18"/>
              </w:rPr>
              <w:t>Évora</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7F167E" w:rsidRDefault="0099321A" w:rsidP="0099321A">
            <w:pPr>
              <w:jc w:val="center"/>
              <w:rPr>
                <w:rFonts w:ascii="Arial" w:hAnsi="Arial" w:cs="Arial"/>
                <w:sz w:val="18"/>
                <w:szCs w:val="18"/>
              </w:rPr>
            </w:pPr>
            <w:r>
              <w:rPr>
                <w:rFonts w:ascii="Arial" w:hAnsi="Arial" w:cs="Arial"/>
                <w:sz w:val="18"/>
                <w:szCs w:val="18"/>
              </w:rPr>
              <w:t>200 e 240 r.</w:t>
            </w:r>
          </w:p>
        </w:tc>
        <w:tc>
          <w:tcPr>
            <w:tcW w:w="108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F347DD" w:rsidP="0099321A">
            <w:pPr>
              <w:jc w:val="center"/>
              <w:rPr>
                <w:rFonts w:ascii="Arial" w:hAnsi="Arial" w:cs="Arial"/>
                <w:sz w:val="18"/>
                <w:szCs w:val="18"/>
              </w:rPr>
            </w:pPr>
            <w:r>
              <w:rPr>
                <w:rFonts w:ascii="Arial" w:hAnsi="Arial" w:cs="Arial"/>
                <w:sz w:val="18"/>
                <w:szCs w:val="18"/>
              </w:rPr>
              <w:t>25,8 e 31</w:t>
            </w:r>
          </w:p>
        </w:tc>
        <w:tc>
          <w:tcPr>
            <w:tcW w:w="295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7F167E" w:rsidRDefault="0099321A" w:rsidP="0099321A">
            <w:pPr>
              <w:jc w:val="center"/>
              <w:rPr>
                <w:rFonts w:ascii="Arial" w:hAnsi="Arial" w:cs="Arial"/>
                <w:i/>
                <w:sz w:val="18"/>
                <w:szCs w:val="18"/>
              </w:rPr>
            </w:pPr>
            <w:r>
              <w:rPr>
                <w:rFonts w:ascii="Arial" w:hAnsi="Arial" w:cs="Arial"/>
                <w:i/>
                <w:sz w:val="18"/>
                <w:szCs w:val="18"/>
              </w:rPr>
              <w:t>Doc. históricos…</w:t>
            </w:r>
            <w:r>
              <w:rPr>
                <w:rFonts w:ascii="Arial" w:hAnsi="Arial" w:cs="Arial"/>
                <w:sz w:val="18"/>
                <w:szCs w:val="18"/>
              </w:rPr>
              <w:t>, II: 110</w:t>
            </w:r>
          </w:p>
        </w:tc>
      </w:tr>
      <w:tr w:rsidR="0099321A" w:rsidRPr="007F167E" w:rsidTr="0099321A">
        <w:trPr>
          <w:trHeight w:val="75"/>
        </w:trPr>
        <w:tc>
          <w:tcPr>
            <w:tcW w:w="817" w:type="dxa"/>
            <w:tcBorders>
              <w:top w:val="nil"/>
              <w:left w:val="double" w:sz="4" w:space="0" w:color="999999"/>
              <w:bottom w:val="nil"/>
              <w:right w:val="single" w:sz="8" w:space="0" w:color="FFFFFF"/>
            </w:tcBorders>
            <w:shd w:val="clear" w:color="auto" w:fill="FFFFFF"/>
            <w:vAlign w:val="center"/>
          </w:tcPr>
          <w:p w:rsidR="0099321A" w:rsidRPr="00725E17" w:rsidRDefault="0099321A" w:rsidP="0099321A">
            <w:pPr>
              <w:rPr>
                <w:rFonts w:ascii="Arial" w:hAnsi="Arial" w:cs="Arial"/>
                <w:sz w:val="18"/>
                <w:szCs w:val="18"/>
              </w:rPr>
            </w:pPr>
            <w:r>
              <w:rPr>
                <w:rFonts w:ascii="Arial" w:hAnsi="Arial" w:cs="Arial"/>
                <w:sz w:val="18"/>
                <w:szCs w:val="18"/>
              </w:rPr>
              <w:t>1472</w:t>
            </w:r>
          </w:p>
        </w:tc>
        <w:tc>
          <w:tcPr>
            <w:tcW w:w="2098"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pano (côv.)</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Pr="00725E17" w:rsidRDefault="0099321A" w:rsidP="0099321A">
            <w:pPr>
              <w:jc w:val="center"/>
              <w:rPr>
                <w:rFonts w:ascii="Arial" w:hAnsi="Arial" w:cs="Arial"/>
                <w:sz w:val="18"/>
                <w:szCs w:val="18"/>
              </w:rPr>
            </w:pPr>
            <w:r>
              <w:rPr>
                <w:rFonts w:ascii="Arial" w:hAnsi="Arial" w:cs="Arial"/>
                <w:sz w:val="18"/>
                <w:szCs w:val="18"/>
              </w:rPr>
              <w:t>Beira, EDM e Trás-os-Montes</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60 e 120 r.</w:t>
            </w:r>
            <w:r>
              <w:rPr>
                <w:rStyle w:val="Refdenotaderodap"/>
                <w:rFonts w:ascii="Arial" w:hAnsi="Arial" w:cs="Arial"/>
                <w:sz w:val="18"/>
                <w:szCs w:val="18"/>
              </w:rPr>
              <w:footnoteReference w:id="1206"/>
            </w:r>
          </w:p>
        </w:tc>
        <w:tc>
          <w:tcPr>
            <w:tcW w:w="1080" w:type="dxa"/>
            <w:gridSpan w:val="2"/>
            <w:tcBorders>
              <w:top w:val="nil"/>
              <w:left w:val="single" w:sz="8" w:space="0" w:color="FFFFFF"/>
              <w:bottom w:val="nil"/>
              <w:right w:val="single" w:sz="8" w:space="0" w:color="FFFFFF"/>
            </w:tcBorders>
            <w:shd w:val="clear" w:color="auto" w:fill="FFFFFF"/>
            <w:vAlign w:val="center"/>
          </w:tcPr>
          <w:p w:rsidR="0099321A" w:rsidRPr="001A29C7" w:rsidRDefault="00F347DD" w:rsidP="0099321A">
            <w:pPr>
              <w:jc w:val="center"/>
              <w:rPr>
                <w:rFonts w:ascii="Arial" w:hAnsi="Arial" w:cs="Arial"/>
                <w:sz w:val="18"/>
                <w:szCs w:val="18"/>
              </w:rPr>
            </w:pPr>
            <w:r>
              <w:rPr>
                <w:rFonts w:ascii="Arial" w:hAnsi="Arial" w:cs="Arial"/>
                <w:sz w:val="18"/>
                <w:szCs w:val="18"/>
              </w:rPr>
              <w:t>6,7 e 13,3</w:t>
            </w:r>
          </w:p>
        </w:tc>
        <w:tc>
          <w:tcPr>
            <w:tcW w:w="2953" w:type="dxa"/>
            <w:tcBorders>
              <w:top w:val="nil"/>
              <w:left w:val="single" w:sz="8" w:space="0" w:color="FFFFFF"/>
              <w:bottom w:val="nil"/>
              <w:right w:val="double" w:sz="4" w:space="0" w:color="999999"/>
            </w:tcBorders>
            <w:shd w:val="clear" w:color="auto" w:fill="FFFFFF"/>
            <w:vAlign w:val="center"/>
          </w:tcPr>
          <w:p w:rsidR="0099321A" w:rsidRPr="00233FD8" w:rsidRDefault="0099321A" w:rsidP="0099321A">
            <w:pPr>
              <w:jc w:val="center"/>
              <w:rPr>
                <w:rFonts w:ascii="Arial" w:hAnsi="Arial" w:cs="Arial"/>
                <w:sz w:val="18"/>
                <w:szCs w:val="18"/>
              </w:rPr>
            </w:pPr>
            <w:r>
              <w:rPr>
                <w:rFonts w:ascii="Arial" w:hAnsi="Arial" w:cs="Arial"/>
                <w:i/>
                <w:sz w:val="18"/>
                <w:szCs w:val="18"/>
              </w:rPr>
              <w:t xml:space="preserve">Feiras </w:t>
            </w:r>
            <w:r w:rsidRPr="00233FD8">
              <w:rPr>
                <w:rFonts w:ascii="Arial" w:hAnsi="Arial" w:cs="Arial"/>
                <w:i/>
                <w:sz w:val="18"/>
                <w:szCs w:val="18"/>
              </w:rPr>
              <w:t>Medievais…</w:t>
            </w:r>
            <w:r>
              <w:rPr>
                <w:rFonts w:ascii="Arial" w:hAnsi="Arial" w:cs="Arial"/>
                <w:sz w:val="18"/>
                <w:szCs w:val="18"/>
              </w:rPr>
              <w:t>: 104</w:t>
            </w:r>
          </w:p>
        </w:tc>
      </w:tr>
      <w:tr w:rsidR="0099321A" w:rsidRPr="007F167E" w:rsidTr="001078B8">
        <w:trPr>
          <w:trHeight w:val="75"/>
        </w:trPr>
        <w:tc>
          <w:tcPr>
            <w:tcW w:w="81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7F167E" w:rsidRDefault="0099321A" w:rsidP="0099321A">
            <w:pPr>
              <w:rPr>
                <w:rFonts w:ascii="Arial" w:hAnsi="Arial" w:cs="Arial"/>
                <w:sz w:val="18"/>
                <w:szCs w:val="18"/>
              </w:rPr>
            </w:pPr>
            <w:r w:rsidRPr="00725E17">
              <w:rPr>
                <w:rFonts w:ascii="Arial" w:hAnsi="Arial" w:cs="Arial"/>
                <w:sz w:val="18"/>
                <w:szCs w:val="18"/>
              </w:rPr>
              <w:t>1474-75</w:t>
            </w:r>
          </w:p>
        </w:tc>
        <w:tc>
          <w:tcPr>
            <w:tcW w:w="20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7F167E" w:rsidRDefault="0099321A" w:rsidP="0099321A">
            <w:pPr>
              <w:jc w:val="center"/>
              <w:rPr>
                <w:rFonts w:ascii="Arial" w:hAnsi="Arial" w:cs="Arial"/>
                <w:sz w:val="18"/>
                <w:szCs w:val="18"/>
              </w:rPr>
            </w:pPr>
            <w:r>
              <w:rPr>
                <w:rFonts w:ascii="Arial" w:hAnsi="Arial" w:cs="Arial"/>
                <w:sz w:val="18"/>
                <w:szCs w:val="18"/>
              </w:rPr>
              <w:t>pano encerado (vara)</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7F167E" w:rsidRDefault="0099321A" w:rsidP="0099321A">
            <w:pPr>
              <w:jc w:val="center"/>
              <w:rPr>
                <w:rFonts w:ascii="Arial" w:hAnsi="Arial" w:cs="Arial"/>
                <w:sz w:val="18"/>
                <w:szCs w:val="18"/>
              </w:rPr>
            </w:pPr>
            <w:r w:rsidRPr="00725E17">
              <w:rPr>
                <w:rFonts w:ascii="Arial" w:hAnsi="Arial" w:cs="Arial"/>
                <w:sz w:val="18"/>
                <w:szCs w:val="18"/>
              </w:rPr>
              <w:t>Porto</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7F167E" w:rsidRDefault="0099321A" w:rsidP="0099321A">
            <w:pPr>
              <w:jc w:val="center"/>
              <w:rPr>
                <w:rFonts w:ascii="Arial" w:hAnsi="Arial" w:cs="Arial"/>
                <w:sz w:val="18"/>
                <w:szCs w:val="18"/>
              </w:rPr>
            </w:pPr>
            <w:r>
              <w:rPr>
                <w:rFonts w:ascii="Arial" w:hAnsi="Arial" w:cs="Arial"/>
                <w:sz w:val="18"/>
                <w:szCs w:val="18"/>
              </w:rPr>
              <w:t xml:space="preserve">c. </w:t>
            </w:r>
            <w:r w:rsidRPr="00725E17">
              <w:rPr>
                <w:rFonts w:ascii="Arial" w:hAnsi="Arial" w:cs="Arial"/>
                <w:sz w:val="18"/>
                <w:szCs w:val="18"/>
              </w:rPr>
              <w:t>40 r.</w:t>
            </w:r>
          </w:p>
        </w:tc>
        <w:tc>
          <w:tcPr>
            <w:tcW w:w="108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F347DD" w:rsidP="0099321A">
            <w:pPr>
              <w:jc w:val="center"/>
              <w:rPr>
                <w:rFonts w:ascii="Arial" w:hAnsi="Arial" w:cs="Arial"/>
                <w:sz w:val="18"/>
                <w:szCs w:val="18"/>
              </w:rPr>
            </w:pPr>
            <w:r>
              <w:rPr>
                <w:rFonts w:ascii="Arial" w:hAnsi="Arial" w:cs="Arial"/>
                <w:sz w:val="18"/>
                <w:szCs w:val="18"/>
              </w:rPr>
              <w:t>c. 4,44</w:t>
            </w:r>
          </w:p>
        </w:tc>
        <w:tc>
          <w:tcPr>
            <w:tcW w:w="295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7F167E" w:rsidRDefault="0099321A" w:rsidP="0099321A">
            <w:pPr>
              <w:jc w:val="center"/>
              <w:rPr>
                <w:rFonts w:ascii="Arial" w:hAnsi="Arial" w:cs="Arial"/>
                <w:i/>
                <w:sz w:val="18"/>
                <w:szCs w:val="18"/>
              </w:rPr>
            </w:pPr>
            <w:r w:rsidRPr="00725E17">
              <w:rPr>
                <w:rFonts w:ascii="Arial" w:hAnsi="Arial" w:cs="Arial"/>
                <w:i/>
                <w:sz w:val="18"/>
                <w:szCs w:val="18"/>
              </w:rPr>
              <w:t>As Finanças</w:t>
            </w:r>
            <w:r>
              <w:rPr>
                <w:rFonts w:ascii="Arial" w:hAnsi="Arial" w:cs="Arial"/>
                <w:i/>
                <w:sz w:val="18"/>
                <w:szCs w:val="18"/>
              </w:rPr>
              <w:t>…</w:t>
            </w:r>
            <w:r w:rsidRPr="00725E17">
              <w:rPr>
                <w:rFonts w:ascii="Arial" w:hAnsi="Arial" w:cs="Arial"/>
                <w:sz w:val="18"/>
                <w:szCs w:val="18"/>
              </w:rPr>
              <w:t>: 138</w:t>
            </w:r>
          </w:p>
        </w:tc>
      </w:tr>
      <w:tr w:rsidR="0099321A" w:rsidRPr="007F167E" w:rsidTr="0099321A">
        <w:trPr>
          <w:trHeight w:val="75"/>
        </w:trPr>
        <w:tc>
          <w:tcPr>
            <w:tcW w:w="817" w:type="dxa"/>
            <w:tcBorders>
              <w:top w:val="nil"/>
              <w:left w:val="double" w:sz="4" w:space="0" w:color="999999"/>
              <w:bottom w:val="nil"/>
              <w:right w:val="single" w:sz="8" w:space="0" w:color="FFFFFF"/>
            </w:tcBorders>
            <w:shd w:val="clear" w:color="auto" w:fill="FFFFFF"/>
            <w:vAlign w:val="center"/>
          </w:tcPr>
          <w:p w:rsidR="0099321A" w:rsidRPr="007F167E" w:rsidRDefault="0099321A" w:rsidP="0099321A">
            <w:pPr>
              <w:rPr>
                <w:rFonts w:ascii="Arial" w:hAnsi="Arial" w:cs="Arial"/>
                <w:sz w:val="18"/>
                <w:szCs w:val="18"/>
              </w:rPr>
            </w:pPr>
            <w:r>
              <w:rPr>
                <w:rFonts w:ascii="Arial" w:hAnsi="Arial" w:cs="Arial"/>
                <w:sz w:val="18"/>
                <w:szCs w:val="18"/>
              </w:rPr>
              <w:t>1480</w:t>
            </w:r>
          </w:p>
        </w:tc>
        <w:tc>
          <w:tcPr>
            <w:tcW w:w="2098" w:type="dxa"/>
            <w:gridSpan w:val="2"/>
            <w:tcBorders>
              <w:top w:val="nil"/>
              <w:left w:val="single" w:sz="8" w:space="0" w:color="FFFFFF"/>
              <w:bottom w:val="nil"/>
              <w:right w:val="single" w:sz="8" w:space="0" w:color="FFFFFF"/>
            </w:tcBorders>
            <w:shd w:val="clear" w:color="auto" w:fill="FFFFFF"/>
            <w:vAlign w:val="center"/>
          </w:tcPr>
          <w:p w:rsidR="0099321A" w:rsidRPr="007F167E" w:rsidRDefault="0099321A" w:rsidP="0099321A">
            <w:pPr>
              <w:jc w:val="center"/>
              <w:rPr>
                <w:rFonts w:ascii="Arial" w:hAnsi="Arial" w:cs="Arial"/>
                <w:sz w:val="18"/>
                <w:szCs w:val="18"/>
              </w:rPr>
            </w:pPr>
            <w:r>
              <w:rPr>
                <w:rFonts w:ascii="Arial" w:hAnsi="Arial" w:cs="Arial"/>
                <w:sz w:val="18"/>
                <w:szCs w:val="18"/>
              </w:rPr>
              <w:t>fustão de F</w:t>
            </w:r>
            <w:r w:rsidRPr="00707DBE">
              <w:rPr>
                <w:rFonts w:ascii="Arial" w:hAnsi="Arial" w:cs="Arial"/>
                <w:sz w:val="18"/>
                <w:szCs w:val="18"/>
              </w:rPr>
              <w:t xml:space="preserve">lorença de </w:t>
            </w:r>
            <w:r>
              <w:rPr>
                <w:rFonts w:ascii="Arial" w:hAnsi="Arial" w:cs="Arial"/>
                <w:sz w:val="18"/>
                <w:szCs w:val="18"/>
              </w:rPr>
              <w:t>sete</w:t>
            </w:r>
            <w:r w:rsidRPr="00707DBE">
              <w:rPr>
                <w:rFonts w:ascii="Arial" w:hAnsi="Arial" w:cs="Arial"/>
                <w:sz w:val="18"/>
                <w:szCs w:val="18"/>
              </w:rPr>
              <w:t xml:space="preserve"> côv</w:t>
            </w:r>
            <w:r>
              <w:rPr>
                <w:rFonts w:ascii="Arial" w:hAnsi="Arial" w:cs="Arial"/>
                <w:sz w:val="18"/>
                <w:szCs w:val="18"/>
              </w:rPr>
              <w:t>. (peça)</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Pr="007F167E" w:rsidRDefault="0099321A" w:rsidP="0099321A">
            <w:pPr>
              <w:jc w:val="center"/>
              <w:rPr>
                <w:rFonts w:ascii="Arial" w:hAnsi="Arial" w:cs="Arial"/>
                <w:sz w:val="18"/>
                <w:szCs w:val="18"/>
              </w:rPr>
            </w:pPr>
            <w:r>
              <w:rPr>
                <w:rFonts w:ascii="Arial" w:hAnsi="Arial" w:cs="Arial"/>
                <w:sz w:val="18"/>
                <w:szCs w:val="18"/>
              </w:rPr>
              <w:t>ETG</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Pr="007F167E" w:rsidRDefault="0099321A" w:rsidP="0099321A">
            <w:pPr>
              <w:jc w:val="center"/>
              <w:rPr>
                <w:rFonts w:ascii="Arial" w:hAnsi="Arial" w:cs="Arial"/>
                <w:sz w:val="18"/>
                <w:szCs w:val="18"/>
              </w:rPr>
            </w:pPr>
            <w:r w:rsidRPr="00707DBE">
              <w:rPr>
                <w:rFonts w:ascii="Arial" w:hAnsi="Arial" w:cs="Arial"/>
                <w:sz w:val="18"/>
                <w:szCs w:val="18"/>
              </w:rPr>
              <w:t>2 400 r.</w:t>
            </w:r>
            <w:r>
              <w:rPr>
                <w:rStyle w:val="Refdenotaderodap"/>
                <w:rFonts w:ascii="Arial" w:hAnsi="Arial" w:cs="Arial"/>
                <w:sz w:val="18"/>
                <w:szCs w:val="18"/>
              </w:rPr>
              <w:footnoteReference w:id="1207"/>
            </w:r>
          </w:p>
        </w:tc>
        <w:tc>
          <w:tcPr>
            <w:tcW w:w="1080" w:type="dxa"/>
            <w:gridSpan w:val="2"/>
            <w:tcBorders>
              <w:top w:val="nil"/>
              <w:left w:val="single" w:sz="8" w:space="0" w:color="FFFFFF"/>
              <w:bottom w:val="nil"/>
              <w:right w:val="single" w:sz="8" w:space="0" w:color="FFFFFF"/>
            </w:tcBorders>
            <w:shd w:val="clear" w:color="auto" w:fill="FFFFFF"/>
            <w:vAlign w:val="center"/>
          </w:tcPr>
          <w:p w:rsidR="0099321A" w:rsidRPr="001A29C7" w:rsidRDefault="00F347DD" w:rsidP="0099321A">
            <w:pPr>
              <w:jc w:val="center"/>
              <w:rPr>
                <w:rFonts w:ascii="Arial" w:hAnsi="Arial" w:cs="Arial"/>
                <w:sz w:val="18"/>
                <w:szCs w:val="18"/>
              </w:rPr>
            </w:pPr>
            <w:r>
              <w:rPr>
                <w:rFonts w:ascii="Arial" w:hAnsi="Arial" w:cs="Arial"/>
                <w:sz w:val="18"/>
                <w:szCs w:val="18"/>
              </w:rPr>
              <w:t>247,2</w:t>
            </w:r>
          </w:p>
        </w:tc>
        <w:tc>
          <w:tcPr>
            <w:tcW w:w="2953" w:type="dxa"/>
            <w:tcBorders>
              <w:top w:val="nil"/>
              <w:left w:val="single" w:sz="8" w:space="0" w:color="FFFFFF"/>
              <w:bottom w:val="nil"/>
              <w:right w:val="double" w:sz="4" w:space="0" w:color="999999"/>
            </w:tcBorders>
            <w:shd w:val="clear" w:color="auto" w:fill="FFFFFF"/>
            <w:vAlign w:val="center"/>
          </w:tcPr>
          <w:p w:rsidR="0099321A" w:rsidRPr="007F167E" w:rsidRDefault="0099321A" w:rsidP="0099321A">
            <w:pPr>
              <w:jc w:val="center"/>
              <w:rPr>
                <w:rFonts w:ascii="Arial" w:hAnsi="Arial" w:cs="Arial"/>
                <w:i/>
                <w:sz w:val="18"/>
                <w:szCs w:val="18"/>
              </w:rPr>
            </w:pPr>
            <w:r w:rsidRPr="00707DBE">
              <w:rPr>
                <w:rFonts w:ascii="Arial" w:hAnsi="Arial" w:cs="Arial"/>
                <w:i/>
                <w:sz w:val="18"/>
                <w:szCs w:val="18"/>
              </w:rPr>
              <w:t xml:space="preserve">Livro </w:t>
            </w:r>
            <w:r>
              <w:rPr>
                <w:rFonts w:ascii="Arial" w:hAnsi="Arial" w:cs="Arial"/>
                <w:i/>
                <w:sz w:val="18"/>
                <w:szCs w:val="18"/>
              </w:rPr>
              <w:t>v</w:t>
            </w:r>
            <w:r w:rsidRPr="00707DBE">
              <w:rPr>
                <w:rFonts w:ascii="Arial" w:hAnsi="Arial" w:cs="Arial"/>
                <w:i/>
                <w:sz w:val="18"/>
                <w:szCs w:val="18"/>
              </w:rPr>
              <w:t>ermelho</w:t>
            </w:r>
            <w:r>
              <w:rPr>
                <w:rFonts w:ascii="Arial" w:hAnsi="Arial" w:cs="Arial"/>
                <w:i/>
                <w:sz w:val="18"/>
                <w:szCs w:val="18"/>
              </w:rPr>
              <w:t>…</w:t>
            </w:r>
            <w:r w:rsidRPr="00707DBE">
              <w:rPr>
                <w:rFonts w:ascii="Arial" w:hAnsi="Arial" w:cs="Arial"/>
                <w:sz w:val="18"/>
                <w:szCs w:val="18"/>
              </w:rPr>
              <w:t>: 525</w:t>
            </w:r>
            <w:r>
              <w:rPr>
                <w:rFonts w:ascii="Arial" w:hAnsi="Arial" w:cs="Arial"/>
                <w:sz w:val="18"/>
                <w:szCs w:val="18"/>
              </w:rPr>
              <w:t>-526</w:t>
            </w:r>
          </w:p>
        </w:tc>
      </w:tr>
      <w:tr w:rsidR="0099321A" w:rsidRPr="007F167E" w:rsidTr="001078B8">
        <w:trPr>
          <w:trHeight w:val="75"/>
        </w:trPr>
        <w:tc>
          <w:tcPr>
            <w:tcW w:w="81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7F167E" w:rsidRDefault="0099321A" w:rsidP="0099321A">
            <w:pPr>
              <w:rPr>
                <w:rFonts w:ascii="Arial" w:hAnsi="Arial" w:cs="Arial"/>
                <w:sz w:val="18"/>
                <w:szCs w:val="18"/>
              </w:rPr>
            </w:pPr>
            <w:r w:rsidRPr="00707DBE">
              <w:rPr>
                <w:rFonts w:ascii="Arial" w:hAnsi="Arial" w:cs="Arial"/>
                <w:sz w:val="18"/>
                <w:szCs w:val="18"/>
              </w:rPr>
              <w:t>1480</w:t>
            </w:r>
          </w:p>
        </w:tc>
        <w:tc>
          <w:tcPr>
            <w:tcW w:w="20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C176A8" w:rsidRDefault="0099321A" w:rsidP="0099321A">
            <w:pPr>
              <w:jc w:val="center"/>
              <w:rPr>
                <w:rFonts w:ascii="Arial" w:hAnsi="Arial" w:cs="Arial"/>
                <w:iCs/>
                <w:sz w:val="18"/>
                <w:szCs w:val="18"/>
              </w:rPr>
            </w:pPr>
            <w:r>
              <w:rPr>
                <w:rFonts w:ascii="Arial" w:hAnsi="Arial" w:cs="Arial"/>
                <w:sz w:val="18"/>
                <w:szCs w:val="18"/>
              </w:rPr>
              <w:t xml:space="preserve">fustão de </w:t>
            </w:r>
            <w:r w:rsidRPr="00707DBE">
              <w:rPr>
                <w:rFonts w:ascii="Arial" w:hAnsi="Arial" w:cs="Arial"/>
                <w:i/>
                <w:sz w:val="18"/>
                <w:szCs w:val="18"/>
              </w:rPr>
              <w:t>“hulmo”</w:t>
            </w:r>
            <w:r>
              <w:rPr>
                <w:rFonts w:ascii="Arial" w:hAnsi="Arial" w:cs="Arial"/>
                <w:iCs/>
                <w:sz w:val="18"/>
                <w:szCs w:val="18"/>
              </w:rPr>
              <w:t xml:space="preserve"> (peça)</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7F167E" w:rsidRDefault="0099321A" w:rsidP="0099321A">
            <w:pPr>
              <w:jc w:val="center"/>
              <w:rPr>
                <w:rFonts w:ascii="Arial" w:hAnsi="Arial" w:cs="Arial"/>
                <w:sz w:val="18"/>
                <w:szCs w:val="18"/>
              </w:rPr>
            </w:pPr>
            <w:r>
              <w:rPr>
                <w:rFonts w:ascii="Arial" w:hAnsi="Arial" w:cs="Arial"/>
                <w:sz w:val="18"/>
                <w:szCs w:val="18"/>
              </w:rPr>
              <w:t>ETG</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7F167E" w:rsidRDefault="0099321A" w:rsidP="0099321A">
            <w:pPr>
              <w:jc w:val="center"/>
              <w:rPr>
                <w:rFonts w:ascii="Arial" w:hAnsi="Arial" w:cs="Arial"/>
                <w:sz w:val="18"/>
                <w:szCs w:val="18"/>
              </w:rPr>
            </w:pPr>
            <w:r>
              <w:rPr>
                <w:rFonts w:ascii="Arial" w:hAnsi="Arial" w:cs="Arial"/>
                <w:sz w:val="18"/>
                <w:szCs w:val="18"/>
              </w:rPr>
              <w:t>950 r.</w:t>
            </w:r>
          </w:p>
        </w:tc>
        <w:tc>
          <w:tcPr>
            <w:tcW w:w="108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F347DD" w:rsidP="0099321A">
            <w:pPr>
              <w:jc w:val="center"/>
              <w:rPr>
                <w:rFonts w:ascii="Arial" w:hAnsi="Arial" w:cs="Arial"/>
                <w:sz w:val="18"/>
                <w:szCs w:val="18"/>
              </w:rPr>
            </w:pPr>
            <w:r>
              <w:rPr>
                <w:rFonts w:ascii="Arial" w:hAnsi="Arial" w:cs="Arial"/>
                <w:sz w:val="18"/>
                <w:szCs w:val="18"/>
              </w:rPr>
              <w:t>97,9</w:t>
            </w:r>
          </w:p>
        </w:tc>
        <w:tc>
          <w:tcPr>
            <w:tcW w:w="295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7F167E" w:rsidRDefault="0099321A" w:rsidP="0099321A">
            <w:pPr>
              <w:jc w:val="center"/>
              <w:rPr>
                <w:rFonts w:ascii="Arial" w:hAnsi="Arial" w:cs="Arial"/>
                <w:i/>
                <w:sz w:val="18"/>
                <w:szCs w:val="18"/>
              </w:rPr>
            </w:pPr>
            <w:r w:rsidRPr="00707DBE">
              <w:rPr>
                <w:rFonts w:ascii="Arial" w:hAnsi="Arial" w:cs="Arial"/>
                <w:i/>
                <w:sz w:val="18"/>
                <w:szCs w:val="18"/>
              </w:rPr>
              <w:t xml:space="preserve">Livro </w:t>
            </w:r>
            <w:r>
              <w:rPr>
                <w:rFonts w:ascii="Arial" w:hAnsi="Arial" w:cs="Arial"/>
                <w:i/>
                <w:sz w:val="18"/>
                <w:szCs w:val="18"/>
              </w:rPr>
              <w:t>v</w:t>
            </w:r>
            <w:r w:rsidRPr="00707DBE">
              <w:rPr>
                <w:rFonts w:ascii="Arial" w:hAnsi="Arial" w:cs="Arial"/>
                <w:i/>
                <w:sz w:val="18"/>
                <w:szCs w:val="18"/>
              </w:rPr>
              <w:t>ermelho</w:t>
            </w:r>
            <w:r>
              <w:rPr>
                <w:rFonts w:ascii="Arial" w:hAnsi="Arial" w:cs="Arial"/>
                <w:i/>
                <w:sz w:val="18"/>
                <w:szCs w:val="18"/>
              </w:rPr>
              <w:t>…</w:t>
            </w:r>
            <w:r w:rsidRPr="00707DBE">
              <w:rPr>
                <w:rFonts w:ascii="Arial" w:hAnsi="Arial" w:cs="Arial"/>
                <w:sz w:val="18"/>
                <w:szCs w:val="18"/>
              </w:rPr>
              <w:t>: 525</w:t>
            </w:r>
          </w:p>
        </w:tc>
      </w:tr>
      <w:tr w:rsidR="0099321A" w:rsidRPr="007F167E" w:rsidTr="0099321A">
        <w:trPr>
          <w:trHeight w:val="351"/>
        </w:trPr>
        <w:tc>
          <w:tcPr>
            <w:tcW w:w="817" w:type="dxa"/>
            <w:tcBorders>
              <w:top w:val="nil"/>
              <w:left w:val="double" w:sz="4" w:space="0" w:color="999999"/>
              <w:bottom w:val="nil"/>
              <w:right w:val="single" w:sz="8" w:space="0" w:color="FFFFFF"/>
            </w:tcBorders>
            <w:shd w:val="clear" w:color="auto" w:fill="FFFFFF"/>
            <w:vAlign w:val="center"/>
          </w:tcPr>
          <w:p w:rsidR="0099321A" w:rsidRPr="007F167E" w:rsidRDefault="0099321A" w:rsidP="0099321A">
            <w:pPr>
              <w:rPr>
                <w:rFonts w:ascii="Arial" w:hAnsi="Arial" w:cs="Arial"/>
                <w:sz w:val="18"/>
                <w:szCs w:val="18"/>
              </w:rPr>
            </w:pPr>
            <w:r w:rsidRPr="00707DBE">
              <w:rPr>
                <w:rFonts w:ascii="Arial" w:hAnsi="Arial" w:cs="Arial"/>
                <w:sz w:val="18"/>
                <w:szCs w:val="18"/>
              </w:rPr>
              <w:t>1480</w:t>
            </w:r>
          </w:p>
        </w:tc>
        <w:tc>
          <w:tcPr>
            <w:tcW w:w="2098" w:type="dxa"/>
            <w:gridSpan w:val="2"/>
            <w:tcBorders>
              <w:top w:val="nil"/>
              <w:left w:val="single" w:sz="8" w:space="0" w:color="FFFFFF"/>
              <w:bottom w:val="nil"/>
              <w:right w:val="single" w:sz="8" w:space="0" w:color="FFFFFF"/>
            </w:tcBorders>
            <w:shd w:val="clear" w:color="auto" w:fill="FFFFFF"/>
            <w:vAlign w:val="center"/>
          </w:tcPr>
          <w:p w:rsidR="0099321A" w:rsidRPr="00C176A8" w:rsidRDefault="0099321A" w:rsidP="0099321A">
            <w:pPr>
              <w:jc w:val="center"/>
              <w:rPr>
                <w:rFonts w:ascii="Arial" w:hAnsi="Arial" w:cs="Arial"/>
                <w:iCs/>
                <w:sz w:val="18"/>
                <w:szCs w:val="18"/>
              </w:rPr>
            </w:pPr>
            <w:r>
              <w:rPr>
                <w:rFonts w:ascii="Arial" w:hAnsi="Arial" w:cs="Arial"/>
                <w:sz w:val="18"/>
                <w:szCs w:val="18"/>
              </w:rPr>
              <w:t xml:space="preserve">fustão de </w:t>
            </w:r>
            <w:r w:rsidRPr="00707DBE">
              <w:rPr>
                <w:rFonts w:ascii="Arial" w:hAnsi="Arial" w:cs="Arial"/>
                <w:i/>
                <w:sz w:val="18"/>
                <w:szCs w:val="18"/>
              </w:rPr>
              <w:t>“contramarca”</w:t>
            </w:r>
            <w:r>
              <w:rPr>
                <w:rFonts w:ascii="Arial" w:hAnsi="Arial" w:cs="Arial"/>
                <w:iCs/>
                <w:sz w:val="18"/>
                <w:szCs w:val="18"/>
              </w:rPr>
              <w:t xml:space="preserve"> (peça)</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Pr="007F167E" w:rsidRDefault="0099321A" w:rsidP="0099321A">
            <w:pPr>
              <w:jc w:val="center"/>
              <w:rPr>
                <w:rFonts w:ascii="Arial" w:hAnsi="Arial" w:cs="Arial"/>
                <w:sz w:val="18"/>
                <w:szCs w:val="18"/>
              </w:rPr>
            </w:pPr>
            <w:r>
              <w:rPr>
                <w:rFonts w:ascii="Arial" w:hAnsi="Arial" w:cs="Arial"/>
                <w:sz w:val="18"/>
                <w:szCs w:val="18"/>
              </w:rPr>
              <w:t>ETG</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Pr="007F167E" w:rsidRDefault="0099321A" w:rsidP="0099321A">
            <w:pPr>
              <w:jc w:val="center"/>
              <w:rPr>
                <w:rFonts w:ascii="Arial" w:hAnsi="Arial" w:cs="Arial"/>
                <w:sz w:val="18"/>
                <w:szCs w:val="18"/>
              </w:rPr>
            </w:pPr>
            <w:r w:rsidRPr="00707DBE">
              <w:rPr>
                <w:rFonts w:ascii="Arial" w:hAnsi="Arial" w:cs="Arial"/>
                <w:sz w:val="18"/>
                <w:szCs w:val="18"/>
              </w:rPr>
              <w:t>700</w:t>
            </w:r>
            <w:r>
              <w:rPr>
                <w:rFonts w:ascii="Arial" w:hAnsi="Arial" w:cs="Arial"/>
                <w:sz w:val="18"/>
                <w:szCs w:val="18"/>
              </w:rPr>
              <w:t xml:space="preserve"> r.</w:t>
            </w:r>
          </w:p>
        </w:tc>
        <w:tc>
          <w:tcPr>
            <w:tcW w:w="1080" w:type="dxa"/>
            <w:gridSpan w:val="2"/>
            <w:tcBorders>
              <w:top w:val="nil"/>
              <w:left w:val="single" w:sz="8" w:space="0" w:color="FFFFFF"/>
              <w:bottom w:val="nil"/>
              <w:right w:val="single" w:sz="8" w:space="0" w:color="FFFFFF"/>
            </w:tcBorders>
            <w:shd w:val="clear" w:color="auto" w:fill="FFFFFF"/>
            <w:vAlign w:val="center"/>
          </w:tcPr>
          <w:p w:rsidR="0099321A" w:rsidRPr="001A29C7" w:rsidRDefault="00F347DD" w:rsidP="0099321A">
            <w:pPr>
              <w:jc w:val="center"/>
              <w:rPr>
                <w:rFonts w:ascii="Arial" w:hAnsi="Arial" w:cs="Arial"/>
                <w:sz w:val="18"/>
                <w:szCs w:val="18"/>
              </w:rPr>
            </w:pPr>
            <w:r>
              <w:rPr>
                <w:rFonts w:ascii="Arial" w:hAnsi="Arial" w:cs="Arial"/>
                <w:sz w:val="18"/>
                <w:szCs w:val="18"/>
              </w:rPr>
              <w:t>72,1</w:t>
            </w:r>
          </w:p>
        </w:tc>
        <w:tc>
          <w:tcPr>
            <w:tcW w:w="2953" w:type="dxa"/>
            <w:tcBorders>
              <w:top w:val="nil"/>
              <w:left w:val="single" w:sz="8" w:space="0" w:color="FFFFFF"/>
              <w:bottom w:val="nil"/>
              <w:right w:val="double" w:sz="4" w:space="0" w:color="999999"/>
            </w:tcBorders>
            <w:shd w:val="clear" w:color="auto" w:fill="FFFFFF"/>
            <w:vAlign w:val="center"/>
          </w:tcPr>
          <w:p w:rsidR="0099321A" w:rsidRPr="007F167E" w:rsidRDefault="0099321A" w:rsidP="0099321A">
            <w:pPr>
              <w:jc w:val="center"/>
              <w:rPr>
                <w:rFonts w:ascii="Arial" w:hAnsi="Arial" w:cs="Arial"/>
                <w:i/>
                <w:sz w:val="18"/>
                <w:szCs w:val="18"/>
              </w:rPr>
            </w:pPr>
            <w:r w:rsidRPr="00707DBE">
              <w:rPr>
                <w:rFonts w:ascii="Arial" w:hAnsi="Arial" w:cs="Arial"/>
                <w:i/>
                <w:sz w:val="18"/>
                <w:szCs w:val="18"/>
              </w:rPr>
              <w:t xml:space="preserve">Livro </w:t>
            </w:r>
            <w:r>
              <w:rPr>
                <w:rFonts w:ascii="Arial" w:hAnsi="Arial" w:cs="Arial"/>
                <w:i/>
                <w:sz w:val="18"/>
                <w:szCs w:val="18"/>
              </w:rPr>
              <w:t>v</w:t>
            </w:r>
            <w:r w:rsidRPr="00707DBE">
              <w:rPr>
                <w:rFonts w:ascii="Arial" w:hAnsi="Arial" w:cs="Arial"/>
                <w:i/>
                <w:sz w:val="18"/>
                <w:szCs w:val="18"/>
              </w:rPr>
              <w:t>ermelho</w:t>
            </w:r>
            <w:r>
              <w:rPr>
                <w:rFonts w:ascii="Arial" w:hAnsi="Arial" w:cs="Arial"/>
                <w:i/>
                <w:sz w:val="18"/>
                <w:szCs w:val="18"/>
              </w:rPr>
              <w:t>…</w:t>
            </w:r>
            <w:r w:rsidRPr="00707DBE">
              <w:rPr>
                <w:rFonts w:ascii="Arial" w:hAnsi="Arial" w:cs="Arial"/>
                <w:sz w:val="18"/>
                <w:szCs w:val="18"/>
              </w:rPr>
              <w:t>: 525</w:t>
            </w:r>
          </w:p>
        </w:tc>
      </w:tr>
      <w:tr w:rsidR="0099321A" w:rsidRPr="007F167E" w:rsidTr="001078B8">
        <w:trPr>
          <w:trHeight w:val="75"/>
        </w:trPr>
        <w:tc>
          <w:tcPr>
            <w:tcW w:w="817"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sidRPr="001D0DEF">
              <w:rPr>
                <w:rFonts w:ascii="Arial" w:hAnsi="Arial" w:cs="Arial"/>
                <w:sz w:val="18"/>
                <w:szCs w:val="18"/>
              </w:rPr>
              <w:t>1480</w:t>
            </w:r>
          </w:p>
        </w:tc>
        <w:tc>
          <w:tcPr>
            <w:tcW w:w="20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C176A8" w:rsidRDefault="0099321A" w:rsidP="0099321A">
            <w:pPr>
              <w:jc w:val="center"/>
              <w:rPr>
                <w:rFonts w:ascii="Arial" w:hAnsi="Arial" w:cs="Arial"/>
                <w:i/>
                <w:iCs/>
                <w:sz w:val="18"/>
                <w:szCs w:val="18"/>
              </w:rPr>
            </w:pPr>
            <w:r>
              <w:rPr>
                <w:rFonts w:ascii="Arial" w:hAnsi="Arial" w:cs="Arial"/>
                <w:sz w:val="18"/>
                <w:szCs w:val="18"/>
              </w:rPr>
              <w:t>t</w:t>
            </w:r>
            <w:r w:rsidRPr="001D0DEF">
              <w:rPr>
                <w:rFonts w:ascii="Arial" w:hAnsi="Arial" w:cs="Arial"/>
                <w:sz w:val="18"/>
                <w:szCs w:val="18"/>
              </w:rPr>
              <w:t>reu</w:t>
            </w:r>
            <w:r>
              <w:rPr>
                <w:rFonts w:ascii="Arial" w:hAnsi="Arial" w:cs="Arial"/>
                <w:sz w:val="18"/>
                <w:szCs w:val="18"/>
              </w:rPr>
              <w:t xml:space="preserve"> (pano de)</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707DBE" w:rsidRDefault="0099321A" w:rsidP="0099321A">
            <w:pPr>
              <w:jc w:val="center"/>
              <w:rPr>
                <w:rFonts w:ascii="Arial" w:hAnsi="Arial" w:cs="Arial"/>
                <w:sz w:val="18"/>
                <w:szCs w:val="18"/>
              </w:rPr>
            </w:pPr>
            <w:r w:rsidRPr="001D0DEF">
              <w:rPr>
                <w:rFonts w:ascii="Arial" w:hAnsi="Arial" w:cs="Arial"/>
                <w:sz w:val="18"/>
                <w:szCs w:val="18"/>
              </w:rPr>
              <w:t>Porto</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1D0DEF">
              <w:rPr>
                <w:rFonts w:ascii="Arial" w:hAnsi="Arial" w:cs="Arial"/>
                <w:sz w:val="18"/>
                <w:szCs w:val="18"/>
              </w:rPr>
              <w:t>40 a 48 r.</w:t>
            </w:r>
          </w:p>
        </w:tc>
        <w:tc>
          <w:tcPr>
            <w:tcW w:w="108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F347DD" w:rsidP="0099321A">
            <w:pPr>
              <w:jc w:val="center"/>
              <w:rPr>
                <w:rFonts w:ascii="Arial" w:hAnsi="Arial" w:cs="Arial"/>
                <w:sz w:val="18"/>
                <w:szCs w:val="18"/>
              </w:rPr>
            </w:pPr>
            <w:r>
              <w:rPr>
                <w:rFonts w:ascii="Arial" w:hAnsi="Arial" w:cs="Arial"/>
                <w:sz w:val="18"/>
                <w:szCs w:val="18"/>
              </w:rPr>
              <w:t>4,1 a 4,9</w:t>
            </w:r>
          </w:p>
        </w:tc>
        <w:tc>
          <w:tcPr>
            <w:tcW w:w="295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707DBE" w:rsidRDefault="0099321A" w:rsidP="0099321A">
            <w:pPr>
              <w:jc w:val="center"/>
              <w:rPr>
                <w:rFonts w:ascii="Arial" w:hAnsi="Arial" w:cs="Arial"/>
                <w:i/>
                <w:sz w:val="18"/>
                <w:szCs w:val="18"/>
              </w:rPr>
            </w:pPr>
            <w:r>
              <w:rPr>
                <w:rFonts w:ascii="Arial" w:hAnsi="Arial" w:cs="Arial"/>
                <w:i/>
                <w:sz w:val="18"/>
                <w:szCs w:val="18"/>
              </w:rPr>
              <w:t>Os livros de acordos…</w:t>
            </w:r>
            <w:r>
              <w:rPr>
                <w:rFonts w:ascii="Arial" w:hAnsi="Arial" w:cs="Arial"/>
                <w:sz w:val="18"/>
                <w:szCs w:val="18"/>
              </w:rPr>
              <w:t>: fl. 22 v.</w:t>
            </w:r>
          </w:p>
        </w:tc>
      </w:tr>
      <w:tr w:rsidR="0099321A" w:rsidRPr="007F167E" w:rsidTr="0099321A">
        <w:trPr>
          <w:trHeight w:val="75"/>
        </w:trPr>
        <w:tc>
          <w:tcPr>
            <w:tcW w:w="817" w:type="dxa"/>
            <w:tcBorders>
              <w:top w:val="nil"/>
              <w:left w:val="double" w:sz="4" w:space="0" w:color="999999"/>
              <w:bottom w:val="nil"/>
              <w:right w:val="single" w:sz="8" w:space="0" w:color="FFFFFF"/>
            </w:tcBorders>
            <w:shd w:val="clear" w:color="auto" w:fill="FFFFFF"/>
            <w:vAlign w:val="center"/>
          </w:tcPr>
          <w:p w:rsidR="0099321A" w:rsidRPr="007F167E" w:rsidRDefault="0099321A" w:rsidP="0099321A">
            <w:pPr>
              <w:rPr>
                <w:rFonts w:ascii="Arial" w:hAnsi="Arial" w:cs="Arial"/>
                <w:sz w:val="18"/>
                <w:szCs w:val="18"/>
              </w:rPr>
            </w:pPr>
            <w:r>
              <w:rPr>
                <w:rFonts w:ascii="Arial" w:hAnsi="Arial" w:cs="Arial"/>
                <w:sz w:val="18"/>
                <w:szCs w:val="18"/>
              </w:rPr>
              <w:t>1480</w:t>
            </w:r>
          </w:p>
        </w:tc>
        <w:tc>
          <w:tcPr>
            <w:tcW w:w="2098" w:type="dxa"/>
            <w:gridSpan w:val="2"/>
            <w:tcBorders>
              <w:top w:val="nil"/>
              <w:left w:val="single" w:sz="8" w:space="0" w:color="FFFFFF"/>
              <w:bottom w:val="nil"/>
              <w:right w:val="single" w:sz="8" w:space="0" w:color="FFFFFF"/>
            </w:tcBorders>
            <w:shd w:val="clear" w:color="auto" w:fill="FFFFFF"/>
            <w:vAlign w:val="center"/>
          </w:tcPr>
          <w:p w:rsidR="0099321A" w:rsidRPr="007F167E" w:rsidRDefault="0099321A" w:rsidP="0099321A">
            <w:pPr>
              <w:jc w:val="center"/>
              <w:rPr>
                <w:rFonts w:ascii="Arial" w:hAnsi="Arial" w:cs="Arial"/>
                <w:sz w:val="18"/>
                <w:szCs w:val="18"/>
              </w:rPr>
            </w:pPr>
            <w:r w:rsidRPr="00C176A8">
              <w:rPr>
                <w:rFonts w:ascii="Arial" w:hAnsi="Arial" w:cs="Arial"/>
                <w:i/>
                <w:iCs/>
                <w:sz w:val="18"/>
                <w:szCs w:val="18"/>
              </w:rPr>
              <w:t>“</w:t>
            </w:r>
            <w:r>
              <w:rPr>
                <w:rFonts w:ascii="Arial" w:hAnsi="Arial" w:cs="Arial"/>
                <w:i/>
                <w:iCs/>
                <w:sz w:val="18"/>
                <w:szCs w:val="18"/>
              </w:rPr>
              <w:t>t</w:t>
            </w:r>
            <w:r w:rsidRPr="00C176A8">
              <w:rPr>
                <w:rFonts w:ascii="Arial" w:hAnsi="Arial" w:cs="Arial"/>
                <w:i/>
                <w:iCs/>
                <w:sz w:val="18"/>
                <w:szCs w:val="18"/>
              </w:rPr>
              <w:t>rez”</w:t>
            </w:r>
            <w:r>
              <w:rPr>
                <w:rFonts w:ascii="Arial" w:hAnsi="Arial" w:cs="Arial"/>
                <w:sz w:val="18"/>
                <w:szCs w:val="18"/>
              </w:rPr>
              <w:t xml:space="preserve"> (vara)</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Pr="007F167E" w:rsidRDefault="0099321A" w:rsidP="0099321A">
            <w:pPr>
              <w:jc w:val="center"/>
              <w:rPr>
                <w:rFonts w:ascii="Arial" w:hAnsi="Arial" w:cs="Arial"/>
                <w:sz w:val="18"/>
                <w:szCs w:val="18"/>
              </w:rPr>
            </w:pPr>
            <w:r>
              <w:rPr>
                <w:rFonts w:ascii="Arial" w:hAnsi="Arial" w:cs="Arial"/>
                <w:sz w:val="18"/>
                <w:szCs w:val="18"/>
              </w:rPr>
              <w:t>ETG</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Pr="007F167E" w:rsidRDefault="0099321A" w:rsidP="0099321A">
            <w:pPr>
              <w:jc w:val="center"/>
              <w:rPr>
                <w:rFonts w:ascii="Arial" w:hAnsi="Arial" w:cs="Arial"/>
                <w:sz w:val="18"/>
                <w:szCs w:val="18"/>
              </w:rPr>
            </w:pPr>
            <w:r>
              <w:rPr>
                <w:rFonts w:ascii="Arial" w:hAnsi="Arial" w:cs="Arial"/>
                <w:sz w:val="18"/>
                <w:szCs w:val="18"/>
              </w:rPr>
              <w:t>30 r.</w:t>
            </w:r>
          </w:p>
        </w:tc>
        <w:tc>
          <w:tcPr>
            <w:tcW w:w="1080" w:type="dxa"/>
            <w:gridSpan w:val="2"/>
            <w:tcBorders>
              <w:top w:val="nil"/>
              <w:left w:val="single" w:sz="8" w:space="0" w:color="FFFFFF"/>
              <w:bottom w:val="nil"/>
              <w:right w:val="single" w:sz="8" w:space="0" w:color="FFFFFF"/>
            </w:tcBorders>
            <w:shd w:val="clear" w:color="auto" w:fill="FFFFFF"/>
            <w:vAlign w:val="center"/>
          </w:tcPr>
          <w:p w:rsidR="0099321A" w:rsidRPr="001A29C7" w:rsidRDefault="00F347DD" w:rsidP="0099321A">
            <w:pPr>
              <w:jc w:val="center"/>
              <w:rPr>
                <w:rFonts w:ascii="Arial" w:hAnsi="Arial" w:cs="Arial"/>
                <w:sz w:val="18"/>
                <w:szCs w:val="18"/>
              </w:rPr>
            </w:pPr>
            <w:r>
              <w:rPr>
                <w:rFonts w:ascii="Arial" w:hAnsi="Arial" w:cs="Arial"/>
                <w:sz w:val="18"/>
                <w:szCs w:val="18"/>
              </w:rPr>
              <w:t>3,1</w:t>
            </w:r>
          </w:p>
        </w:tc>
        <w:tc>
          <w:tcPr>
            <w:tcW w:w="2953" w:type="dxa"/>
            <w:tcBorders>
              <w:top w:val="nil"/>
              <w:left w:val="single" w:sz="8" w:space="0" w:color="FFFFFF"/>
              <w:bottom w:val="nil"/>
              <w:right w:val="double" w:sz="4" w:space="0" w:color="999999"/>
            </w:tcBorders>
            <w:shd w:val="clear" w:color="auto" w:fill="FFFFFF"/>
            <w:vAlign w:val="center"/>
          </w:tcPr>
          <w:p w:rsidR="0099321A" w:rsidRPr="007F167E" w:rsidRDefault="0099321A" w:rsidP="0099321A">
            <w:pPr>
              <w:jc w:val="center"/>
              <w:rPr>
                <w:rFonts w:ascii="Arial" w:hAnsi="Arial" w:cs="Arial"/>
                <w:i/>
                <w:sz w:val="18"/>
                <w:szCs w:val="18"/>
              </w:rPr>
            </w:pPr>
            <w:r w:rsidRPr="00707DBE">
              <w:rPr>
                <w:rFonts w:ascii="Arial" w:hAnsi="Arial" w:cs="Arial"/>
                <w:i/>
                <w:sz w:val="18"/>
                <w:szCs w:val="18"/>
              </w:rPr>
              <w:t xml:space="preserve">Livro </w:t>
            </w:r>
            <w:r>
              <w:rPr>
                <w:rFonts w:ascii="Arial" w:hAnsi="Arial" w:cs="Arial"/>
                <w:i/>
                <w:sz w:val="18"/>
                <w:szCs w:val="18"/>
              </w:rPr>
              <w:t>v</w:t>
            </w:r>
            <w:r w:rsidRPr="00707DBE">
              <w:rPr>
                <w:rFonts w:ascii="Arial" w:hAnsi="Arial" w:cs="Arial"/>
                <w:i/>
                <w:sz w:val="18"/>
                <w:szCs w:val="18"/>
              </w:rPr>
              <w:t>ermelho</w:t>
            </w:r>
            <w:r>
              <w:rPr>
                <w:rFonts w:ascii="Arial" w:hAnsi="Arial" w:cs="Arial"/>
                <w:i/>
                <w:sz w:val="18"/>
                <w:szCs w:val="18"/>
              </w:rPr>
              <w:t>…</w:t>
            </w:r>
            <w:r>
              <w:rPr>
                <w:rFonts w:ascii="Arial" w:hAnsi="Arial" w:cs="Arial"/>
                <w:sz w:val="18"/>
                <w:szCs w:val="18"/>
              </w:rPr>
              <w:t>: 527</w:t>
            </w:r>
          </w:p>
        </w:tc>
      </w:tr>
      <w:tr w:rsidR="0099321A" w:rsidRPr="007F167E" w:rsidTr="001078B8">
        <w:trPr>
          <w:trHeight w:val="75"/>
        </w:trPr>
        <w:tc>
          <w:tcPr>
            <w:tcW w:w="81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7F167E" w:rsidRDefault="0099321A" w:rsidP="0099321A">
            <w:pPr>
              <w:rPr>
                <w:rFonts w:ascii="Arial" w:hAnsi="Arial" w:cs="Arial"/>
                <w:sz w:val="18"/>
                <w:szCs w:val="18"/>
              </w:rPr>
            </w:pPr>
            <w:r>
              <w:rPr>
                <w:rFonts w:ascii="Arial" w:hAnsi="Arial" w:cs="Arial"/>
                <w:sz w:val="18"/>
                <w:szCs w:val="18"/>
              </w:rPr>
              <w:t>c. 1484</w:t>
            </w:r>
          </w:p>
        </w:tc>
        <w:tc>
          <w:tcPr>
            <w:tcW w:w="20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7F167E" w:rsidRDefault="0099321A" w:rsidP="0099321A">
            <w:pPr>
              <w:jc w:val="center"/>
              <w:rPr>
                <w:rFonts w:ascii="Arial" w:hAnsi="Arial" w:cs="Arial"/>
                <w:sz w:val="18"/>
                <w:szCs w:val="18"/>
              </w:rPr>
            </w:pPr>
            <w:r>
              <w:rPr>
                <w:rFonts w:ascii="Arial" w:hAnsi="Arial" w:cs="Arial"/>
                <w:sz w:val="18"/>
                <w:szCs w:val="18"/>
              </w:rPr>
              <w:t>meia holanda (vara)</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7F167E" w:rsidRDefault="0099321A" w:rsidP="0099321A">
            <w:pPr>
              <w:jc w:val="center"/>
              <w:rPr>
                <w:rFonts w:ascii="Arial" w:hAnsi="Arial" w:cs="Arial"/>
                <w:sz w:val="18"/>
                <w:szCs w:val="18"/>
              </w:rPr>
            </w:pPr>
            <w:r>
              <w:rPr>
                <w:rFonts w:ascii="Arial" w:hAnsi="Arial" w:cs="Arial"/>
                <w:sz w:val="18"/>
                <w:szCs w:val="18"/>
              </w:rPr>
              <w:t>Cabo Verde</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7F167E" w:rsidRDefault="0099321A" w:rsidP="0099321A">
            <w:pPr>
              <w:jc w:val="center"/>
              <w:rPr>
                <w:rFonts w:ascii="Arial" w:hAnsi="Arial" w:cs="Arial"/>
                <w:sz w:val="18"/>
                <w:szCs w:val="18"/>
              </w:rPr>
            </w:pPr>
            <w:r>
              <w:rPr>
                <w:rFonts w:ascii="Arial" w:hAnsi="Arial" w:cs="Arial"/>
                <w:sz w:val="18"/>
                <w:szCs w:val="18"/>
              </w:rPr>
              <w:t>160 r.</w:t>
            </w:r>
          </w:p>
        </w:tc>
        <w:tc>
          <w:tcPr>
            <w:tcW w:w="108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F347DD" w:rsidP="0099321A">
            <w:pPr>
              <w:jc w:val="center"/>
              <w:rPr>
                <w:rFonts w:ascii="Arial" w:hAnsi="Arial" w:cs="Arial"/>
                <w:sz w:val="18"/>
                <w:szCs w:val="18"/>
              </w:rPr>
            </w:pPr>
            <w:r>
              <w:rPr>
                <w:rFonts w:ascii="Arial" w:hAnsi="Arial" w:cs="Arial"/>
                <w:sz w:val="18"/>
                <w:szCs w:val="18"/>
              </w:rPr>
              <w:t>14,4</w:t>
            </w:r>
          </w:p>
        </w:tc>
        <w:tc>
          <w:tcPr>
            <w:tcW w:w="295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7F167E" w:rsidRDefault="0099321A" w:rsidP="0099321A">
            <w:pPr>
              <w:jc w:val="center"/>
              <w:rPr>
                <w:rFonts w:ascii="Arial" w:hAnsi="Arial" w:cs="Arial"/>
                <w:i/>
                <w:sz w:val="18"/>
                <w:szCs w:val="18"/>
              </w:rPr>
            </w:pPr>
            <w:r>
              <w:rPr>
                <w:rFonts w:ascii="Arial" w:hAnsi="Arial" w:cs="Arial"/>
                <w:sz w:val="18"/>
                <w:szCs w:val="18"/>
              </w:rPr>
              <w:t>"João de Freitas…": 332</w:t>
            </w:r>
          </w:p>
        </w:tc>
      </w:tr>
      <w:tr w:rsidR="0099321A" w:rsidRPr="007F167E" w:rsidTr="0099321A">
        <w:trPr>
          <w:trHeight w:val="75"/>
        </w:trPr>
        <w:tc>
          <w:tcPr>
            <w:tcW w:w="817" w:type="dxa"/>
            <w:tcBorders>
              <w:top w:val="nil"/>
              <w:left w:val="double" w:sz="4" w:space="0" w:color="999999"/>
              <w:bottom w:val="nil"/>
              <w:right w:val="single" w:sz="8" w:space="0" w:color="FFFFFF"/>
            </w:tcBorders>
            <w:shd w:val="clear" w:color="auto" w:fill="FFFFFF"/>
            <w:vAlign w:val="center"/>
          </w:tcPr>
          <w:p w:rsidR="0099321A" w:rsidRPr="007F167E" w:rsidRDefault="0099321A" w:rsidP="0099321A">
            <w:pPr>
              <w:rPr>
                <w:rFonts w:ascii="Arial" w:hAnsi="Arial" w:cs="Arial"/>
                <w:sz w:val="18"/>
                <w:szCs w:val="18"/>
              </w:rPr>
            </w:pPr>
            <w:r w:rsidRPr="00725E17">
              <w:rPr>
                <w:rFonts w:ascii="Arial" w:hAnsi="Arial" w:cs="Arial"/>
                <w:sz w:val="18"/>
                <w:szCs w:val="18"/>
              </w:rPr>
              <w:t>1485-86</w:t>
            </w:r>
          </w:p>
        </w:tc>
        <w:tc>
          <w:tcPr>
            <w:tcW w:w="2098" w:type="dxa"/>
            <w:gridSpan w:val="2"/>
            <w:tcBorders>
              <w:top w:val="nil"/>
              <w:left w:val="single" w:sz="8" w:space="0" w:color="FFFFFF"/>
              <w:bottom w:val="nil"/>
              <w:right w:val="single" w:sz="8" w:space="0" w:color="FFFFFF"/>
            </w:tcBorders>
            <w:shd w:val="clear" w:color="auto" w:fill="FFFFFF"/>
            <w:vAlign w:val="center"/>
          </w:tcPr>
          <w:p w:rsidR="0099321A" w:rsidRPr="007F167E" w:rsidRDefault="0099321A" w:rsidP="0099321A">
            <w:pPr>
              <w:jc w:val="center"/>
              <w:rPr>
                <w:rFonts w:ascii="Arial" w:hAnsi="Arial" w:cs="Arial"/>
                <w:sz w:val="18"/>
                <w:szCs w:val="18"/>
              </w:rPr>
            </w:pPr>
            <w:r>
              <w:rPr>
                <w:rFonts w:ascii="Arial" w:hAnsi="Arial" w:cs="Arial"/>
                <w:sz w:val="18"/>
                <w:szCs w:val="18"/>
              </w:rPr>
              <w:t>menim (côv.)</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Pr="007F167E" w:rsidRDefault="0099321A" w:rsidP="0099321A">
            <w:pPr>
              <w:jc w:val="center"/>
              <w:rPr>
                <w:rFonts w:ascii="Arial" w:hAnsi="Arial" w:cs="Arial"/>
                <w:sz w:val="18"/>
                <w:szCs w:val="18"/>
              </w:rPr>
            </w:pPr>
            <w:r w:rsidRPr="00725E17">
              <w:rPr>
                <w:rFonts w:ascii="Arial" w:hAnsi="Arial" w:cs="Arial"/>
                <w:sz w:val="18"/>
                <w:szCs w:val="18"/>
              </w:rPr>
              <w:t>Porto</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Pr="007F167E" w:rsidRDefault="0099321A" w:rsidP="0099321A">
            <w:pPr>
              <w:jc w:val="center"/>
              <w:rPr>
                <w:rFonts w:ascii="Arial" w:hAnsi="Arial" w:cs="Arial"/>
                <w:sz w:val="18"/>
                <w:szCs w:val="18"/>
              </w:rPr>
            </w:pPr>
            <w:r w:rsidRPr="00725E17">
              <w:rPr>
                <w:rFonts w:ascii="Arial" w:hAnsi="Arial" w:cs="Arial"/>
                <w:sz w:val="18"/>
                <w:szCs w:val="18"/>
              </w:rPr>
              <w:t>550 r.</w:t>
            </w:r>
          </w:p>
        </w:tc>
        <w:tc>
          <w:tcPr>
            <w:tcW w:w="1080" w:type="dxa"/>
            <w:gridSpan w:val="2"/>
            <w:tcBorders>
              <w:top w:val="nil"/>
              <w:left w:val="single" w:sz="8" w:space="0" w:color="FFFFFF"/>
              <w:bottom w:val="nil"/>
              <w:right w:val="single" w:sz="8" w:space="0" w:color="FFFFFF"/>
            </w:tcBorders>
            <w:shd w:val="clear" w:color="auto" w:fill="FFFFFF"/>
            <w:vAlign w:val="center"/>
          </w:tcPr>
          <w:p w:rsidR="0099321A" w:rsidRPr="001A29C7" w:rsidRDefault="00F347DD" w:rsidP="0099321A">
            <w:pPr>
              <w:jc w:val="center"/>
              <w:rPr>
                <w:rFonts w:ascii="Arial" w:hAnsi="Arial" w:cs="Arial"/>
                <w:sz w:val="18"/>
                <w:szCs w:val="18"/>
              </w:rPr>
            </w:pPr>
            <w:r>
              <w:rPr>
                <w:rFonts w:ascii="Arial" w:hAnsi="Arial" w:cs="Arial"/>
                <w:sz w:val="18"/>
                <w:szCs w:val="18"/>
              </w:rPr>
              <w:t>49,5</w:t>
            </w:r>
          </w:p>
        </w:tc>
        <w:tc>
          <w:tcPr>
            <w:tcW w:w="2953" w:type="dxa"/>
            <w:tcBorders>
              <w:top w:val="nil"/>
              <w:left w:val="single" w:sz="8" w:space="0" w:color="FFFFFF"/>
              <w:bottom w:val="nil"/>
              <w:right w:val="double" w:sz="4" w:space="0" w:color="999999"/>
            </w:tcBorders>
            <w:shd w:val="clear" w:color="auto" w:fill="FFFFFF"/>
            <w:vAlign w:val="center"/>
          </w:tcPr>
          <w:p w:rsidR="0099321A" w:rsidRPr="007F167E" w:rsidRDefault="0099321A" w:rsidP="0099321A">
            <w:pPr>
              <w:jc w:val="center"/>
              <w:rPr>
                <w:rFonts w:ascii="Arial" w:hAnsi="Arial" w:cs="Arial"/>
                <w:i/>
                <w:sz w:val="18"/>
                <w:szCs w:val="18"/>
              </w:rPr>
            </w:pPr>
            <w:r w:rsidRPr="00725E17">
              <w:rPr>
                <w:rFonts w:ascii="Arial" w:hAnsi="Arial" w:cs="Arial"/>
                <w:i/>
                <w:sz w:val="18"/>
                <w:szCs w:val="18"/>
              </w:rPr>
              <w:t>As Finanças</w:t>
            </w:r>
            <w:r>
              <w:rPr>
                <w:rFonts w:ascii="Arial" w:hAnsi="Arial" w:cs="Arial"/>
                <w:i/>
                <w:sz w:val="18"/>
                <w:szCs w:val="18"/>
              </w:rPr>
              <w:t>…</w:t>
            </w:r>
            <w:r w:rsidRPr="00725E17">
              <w:rPr>
                <w:rFonts w:ascii="Arial" w:hAnsi="Arial" w:cs="Arial"/>
                <w:sz w:val="18"/>
                <w:szCs w:val="18"/>
              </w:rPr>
              <w:t>: 138</w:t>
            </w:r>
          </w:p>
        </w:tc>
      </w:tr>
      <w:tr w:rsidR="0099321A" w:rsidRPr="007F167E" w:rsidTr="001078B8">
        <w:trPr>
          <w:trHeight w:val="75"/>
        </w:trPr>
        <w:tc>
          <w:tcPr>
            <w:tcW w:w="81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7F167E" w:rsidRDefault="0099321A" w:rsidP="0099321A">
            <w:pPr>
              <w:rPr>
                <w:rFonts w:ascii="Arial" w:hAnsi="Arial" w:cs="Arial"/>
                <w:sz w:val="18"/>
                <w:szCs w:val="18"/>
              </w:rPr>
            </w:pPr>
            <w:r w:rsidRPr="00725E17">
              <w:rPr>
                <w:rFonts w:ascii="Arial" w:hAnsi="Arial" w:cs="Arial"/>
                <w:sz w:val="18"/>
                <w:szCs w:val="18"/>
              </w:rPr>
              <w:t>1485-86</w:t>
            </w:r>
          </w:p>
        </w:tc>
        <w:tc>
          <w:tcPr>
            <w:tcW w:w="20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7F167E" w:rsidRDefault="0099321A" w:rsidP="0099321A">
            <w:pPr>
              <w:jc w:val="center"/>
              <w:rPr>
                <w:rFonts w:ascii="Arial" w:hAnsi="Arial" w:cs="Arial"/>
                <w:sz w:val="18"/>
                <w:szCs w:val="18"/>
              </w:rPr>
            </w:pPr>
            <w:r>
              <w:rPr>
                <w:rFonts w:ascii="Arial" w:hAnsi="Arial" w:cs="Arial"/>
                <w:sz w:val="18"/>
                <w:szCs w:val="18"/>
              </w:rPr>
              <w:t>b</w:t>
            </w:r>
            <w:r w:rsidRPr="00725E17">
              <w:rPr>
                <w:rFonts w:ascii="Arial" w:hAnsi="Arial" w:cs="Arial"/>
                <w:sz w:val="18"/>
                <w:szCs w:val="18"/>
              </w:rPr>
              <w:t>ocasy</w:t>
            </w:r>
            <w:r>
              <w:rPr>
                <w:rFonts w:ascii="Arial" w:hAnsi="Arial" w:cs="Arial"/>
                <w:sz w:val="18"/>
                <w:szCs w:val="18"/>
              </w:rPr>
              <w:t xml:space="preserve"> (côv.)</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7F167E" w:rsidRDefault="0099321A" w:rsidP="0099321A">
            <w:pPr>
              <w:jc w:val="center"/>
              <w:rPr>
                <w:rFonts w:ascii="Arial" w:hAnsi="Arial" w:cs="Arial"/>
                <w:sz w:val="18"/>
                <w:szCs w:val="18"/>
              </w:rPr>
            </w:pPr>
            <w:r>
              <w:rPr>
                <w:rFonts w:ascii="Arial" w:hAnsi="Arial" w:cs="Arial"/>
                <w:sz w:val="18"/>
                <w:szCs w:val="18"/>
              </w:rPr>
              <w:t>Porto</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7F167E" w:rsidRDefault="0099321A" w:rsidP="0099321A">
            <w:pPr>
              <w:jc w:val="center"/>
              <w:rPr>
                <w:rFonts w:ascii="Arial" w:hAnsi="Arial" w:cs="Arial"/>
                <w:sz w:val="18"/>
                <w:szCs w:val="18"/>
              </w:rPr>
            </w:pPr>
            <w:r w:rsidRPr="00725E17">
              <w:rPr>
                <w:rFonts w:ascii="Arial" w:hAnsi="Arial" w:cs="Arial"/>
                <w:sz w:val="18"/>
                <w:szCs w:val="18"/>
              </w:rPr>
              <w:t>50 r.</w:t>
            </w:r>
          </w:p>
        </w:tc>
        <w:tc>
          <w:tcPr>
            <w:tcW w:w="108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F347DD" w:rsidP="0099321A">
            <w:pPr>
              <w:jc w:val="center"/>
              <w:rPr>
                <w:rFonts w:ascii="Arial" w:hAnsi="Arial" w:cs="Arial"/>
                <w:sz w:val="18"/>
                <w:szCs w:val="18"/>
              </w:rPr>
            </w:pPr>
            <w:r>
              <w:rPr>
                <w:rFonts w:ascii="Arial" w:hAnsi="Arial" w:cs="Arial"/>
                <w:sz w:val="18"/>
                <w:szCs w:val="18"/>
              </w:rPr>
              <w:t>4,5</w:t>
            </w:r>
          </w:p>
        </w:tc>
        <w:tc>
          <w:tcPr>
            <w:tcW w:w="295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7F167E" w:rsidRDefault="0099321A" w:rsidP="0099321A">
            <w:pPr>
              <w:jc w:val="center"/>
              <w:rPr>
                <w:rFonts w:ascii="Arial" w:hAnsi="Arial" w:cs="Arial"/>
                <w:i/>
                <w:sz w:val="18"/>
                <w:szCs w:val="18"/>
              </w:rPr>
            </w:pPr>
            <w:r w:rsidRPr="00725E17">
              <w:rPr>
                <w:rFonts w:ascii="Arial" w:hAnsi="Arial" w:cs="Arial"/>
                <w:i/>
                <w:sz w:val="18"/>
                <w:szCs w:val="18"/>
              </w:rPr>
              <w:t>As Finanças</w:t>
            </w:r>
            <w:r>
              <w:rPr>
                <w:rFonts w:ascii="Arial" w:hAnsi="Arial" w:cs="Arial"/>
                <w:i/>
                <w:sz w:val="18"/>
                <w:szCs w:val="18"/>
              </w:rPr>
              <w:t>…</w:t>
            </w:r>
            <w:r w:rsidRPr="00725E17">
              <w:rPr>
                <w:rFonts w:ascii="Arial" w:hAnsi="Arial" w:cs="Arial"/>
                <w:sz w:val="18"/>
                <w:szCs w:val="18"/>
              </w:rPr>
              <w:t>: 138</w:t>
            </w:r>
          </w:p>
        </w:tc>
      </w:tr>
      <w:tr w:rsidR="0099321A" w:rsidRPr="007F167E" w:rsidTr="0052330E">
        <w:trPr>
          <w:trHeight w:val="75"/>
        </w:trPr>
        <w:tc>
          <w:tcPr>
            <w:tcW w:w="817" w:type="dxa"/>
            <w:tcBorders>
              <w:top w:val="nil"/>
              <w:left w:val="double" w:sz="4" w:space="0" w:color="999999"/>
              <w:bottom w:val="nil"/>
              <w:right w:val="single" w:sz="8" w:space="0" w:color="FFFFFF"/>
            </w:tcBorders>
            <w:shd w:val="clear" w:color="auto" w:fill="FFFFFF"/>
            <w:vAlign w:val="center"/>
          </w:tcPr>
          <w:p w:rsidR="0099321A" w:rsidRPr="007F167E" w:rsidRDefault="0099321A" w:rsidP="0099321A">
            <w:pPr>
              <w:rPr>
                <w:rFonts w:ascii="Arial" w:hAnsi="Arial" w:cs="Arial"/>
                <w:sz w:val="18"/>
                <w:szCs w:val="18"/>
              </w:rPr>
            </w:pPr>
            <w:r>
              <w:rPr>
                <w:rFonts w:ascii="Arial" w:hAnsi="Arial" w:cs="Arial"/>
                <w:sz w:val="18"/>
                <w:szCs w:val="18"/>
              </w:rPr>
              <w:t>1489</w:t>
            </w:r>
          </w:p>
        </w:tc>
        <w:tc>
          <w:tcPr>
            <w:tcW w:w="2098" w:type="dxa"/>
            <w:gridSpan w:val="2"/>
            <w:tcBorders>
              <w:top w:val="nil"/>
              <w:left w:val="single" w:sz="8" w:space="0" w:color="FFFFFF"/>
              <w:bottom w:val="nil"/>
              <w:right w:val="single" w:sz="8" w:space="0" w:color="FFFFFF"/>
            </w:tcBorders>
            <w:shd w:val="clear" w:color="auto" w:fill="FFFFFF"/>
            <w:vAlign w:val="center"/>
          </w:tcPr>
          <w:p w:rsidR="0099321A" w:rsidRPr="007F167E" w:rsidRDefault="0099321A" w:rsidP="0099321A">
            <w:pPr>
              <w:jc w:val="center"/>
              <w:rPr>
                <w:rFonts w:ascii="Arial" w:hAnsi="Arial" w:cs="Arial"/>
                <w:sz w:val="18"/>
                <w:szCs w:val="18"/>
              </w:rPr>
            </w:pPr>
            <w:r>
              <w:rPr>
                <w:rFonts w:ascii="Arial" w:hAnsi="Arial" w:cs="Arial"/>
                <w:sz w:val="18"/>
                <w:szCs w:val="18"/>
              </w:rPr>
              <w:t>tenby (vara)</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Pr="007F167E" w:rsidRDefault="0099321A" w:rsidP="0099321A">
            <w:pPr>
              <w:jc w:val="center"/>
              <w:rPr>
                <w:rFonts w:ascii="Arial" w:hAnsi="Arial" w:cs="Arial"/>
                <w:sz w:val="18"/>
                <w:szCs w:val="18"/>
              </w:rPr>
            </w:pPr>
            <w:r>
              <w:rPr>
                <w:rFonts w:ascii="Arial" w:hAnsi="Arial" w:cs="Arial"/>
                <w:sz w:val="18"/>
                <w:szCs w:val="18"/>
              </w:rPr>
              <w:t>Porto</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Pr="007F167E" w:rsidRDefault="0099321A" w:rsidP="0099321A">
            <w:pPr>
              <w:jc w:val="center"/>
              <w:rPr>
                <w:rFonts w:ascii="Arial" w:hAnsi="Arial" w:cs="Arial"/>
                <w:sz w:val="18"/>
                <w:szCs w:val="18"/>
              </w:rPr>
            </w:pPr>
            <w:r>
              <w:rPr>
                <w:rFonts w:ascii="Arial" w:hAnsi="Arial" w:cs="Arial"/>
                <w:sz w:val="18"/>
                <w:szCs w:val="18"/>
              </w:rPr>
              <w:t>65 r.</w:t>
            </w:r>
          </w:p>
        </w:tc>
        <w:tc>
          <w:tcPr>
            <w:tcW w:w="1080" w:type="dxa"/>
            <w:gridSpan w:val="2"/>
            <w:tcBorders>
              <w:top w:val="nil"/>
              <w:left w:val="single" w:sz="8" w:space="0" w:color="FFFFFF"/>
              <w:bottom w:val="nil"/>
              <w:right w:val="single" w:sz="8" w:space="0" w:color="FFFFFF"/>
            </w:tcBorders>
            <w:shd w:val="clear" w:color="auto" w:fill="FFFFFF"/>
            <w:vAlign w:val="center"/>
          </w:tcPr>
          <w:p w:rsidR="0099321A" w:rsidRPr="001A29C7" w:rsidRDefault="00F347DD" w:rsidP="0099321A">
            <w:pPr>
              <w:jc w:val="center"/>
              <w:rPr>
                <w:rFonts w:ascii="Arial" w:hAnsi="Arial" w:cs="Arial"/>
                <w:sz w:val="18"/>
                <w:szCs w:val="18"/>
              </w:rPr>
            </w:pPr>
            <w:r>
              <w:rPr>
                <w:rFonts w:ascii="Arial" w:hAnsi="Arial" w:cs="Arial"/>
                <w:sz w:val="18"/>
                <w:szCs w:val="18"/>
              </w:rPr>
              <w:t>5,9</w:t>
            </w:r>
          </w:p>
        </w:tc>
        <w:tc>
          <w:tcPr>
            <w:tcW w:w="2953" w:type="dxa"/>
            <w:tcBorders>
              <w:top w:val="nil"/>
              <w:left w:val="single" w:sz="8" w:space="0" w:color="FFFFFF"/>
              <w:bottom w:val="nil"/>
              <w:right w:val="double" w:sz="4" w:space="0" w:color="999999"/>
            </w:tcBorders>
            <w:shd w:val="clear" w:color="auto" w:fill="FFFFFF"/>
            <w:vAlign w:val="center"/>
          </w:tcPr>
          <w:p w:rsidR="0099321A" w:rsidRPr="007F167E" w:rsidRDefault="0099321A" w:rsidP="0099321A">
            <w:pPr>
              <w:jc w:val="center"/>
              <w:rPr>
                <w:rFonts w:ascii="Arial" w:hAnsi="Arial" w:cs="Arial"/>
                <w:i/>
                <w:sz w:val="18"/>
                <w:szCs w:val="18"/>
              </w:rPr>
            </w:pPr>
            <w:r>
              <w:rPr>
                <w:rFonts w:ascii="Arial" w:hAnsi="Arial" w:cs="Arial"/>
                <w:i/>
                <w:sz w:val="18"/>
                <w:szCs w:val="18"/>
              </w:rPr>
              <w:t>Os livros de acordos…</w:t>
            </w:r>
            <w:r>
              <w:rPr>
                <w:rFonts w:ascii="Arial" w:hAnsi="Arial" w:cs="Arial"/>
                <w:sz w:val="18"/>
                <w:szCs w:val="18"/>
              </w:rPr>
              <w:t>: fl. 41</w:t>
            </w:r>
          </w:p>
        </w:tc>
      </w:tr>
      <w:tr w:rsidR="0099321A" w:rsidRPr="007F167E" w:rsidTr="001078B8">
        <w:trPr>
          <w:trHeight w:val="75"/>
        </w:trPr>
        <w:tc>
          <w:tcPr>
            <w:tcW w:w="817" w:type="dxa"/>
            <w:tcBorders>
              <w:top w:val="nil"/>
              <w:left w:val="double" w:sz="4" w:space="0" w:color="999999"/>
              <w:bottom w:val="single" w:sz="8" w:space="0" w:color="BFBFBF" w:themeColor="background1" w:themeShade="BF"/>
              <w:right w:val="single" w:sz="8" w:space="0" w:color="FFFFFF"/>
            </w:tcBorders>
            <w:shd w:val="clear" w:color="auto" w:fill="D9D9D9" w:themeFill="background1" w:themeFillShade="D9"/>
            <w:vAlign w:val="center"/>
          </w:tcPr>
          <w:p w:rsidR="0099321A" w:rsidRPr="007F167E" w:rsidRDefault="0099321A" w:rsidP="0099321A">
            <w:pPr>
              <w:rPr>
                <w:rFonts w:ascii="Arial" w:hAnsi="Arial" w:cs="Arial"/>
                <w:sz w:val="18"/>
                <w:szCs w:val="18"/>
              </w:rPr>
            </w:pPr>
            <w:r>
              <w:rPr>
                <w:rFonts w:ascii="Arial" w:hAnsi="Arial" w:cs="Arial"/>
                <w:sz w:val="18"/>
                <w:szCs w:val="18"/>
              </w:rPr>
              <w:t>1489</w:t>
            </w:r>
          </w:p>
        </w:tc>
        <w:tc>
          <w:tcPr>
            <w:tcW w:w="2098" w:type="dxa"/>
            <w:gridSpan w:val="2"/>
            <w:tcBorders>
              <w:top w:val="nil"/>
              <w:left w:val="single" w:sz="8" w:space="0" w:color="FFFFFF"/>
              <w:bottom w:val="single" w:sz="8" w:space="0" w:color="BFBFBF" w:themeColor="background1" w:themeShade="BF"/>
              <w:right w:val="single" w:sz="8" w:space="0" w:color="FFFFFF"/>
            </w:tcBorders>
            <w:shd w:val="clear" w:color="auto" w:fill="D9D9D9" w:themeFill="background1" w:themeFillShade="D9"/>
            <w:vAlign w:val="center"/>
          </w:tcPr>
          <w:p w:rsidR="0099321A" w:rsidRPr="007F167E" w:rsidRDefault="0099321A" w:rsidP="0099321A">
            <w:pPr>
              <w:jc w:val="center"/>
              <w:rPr>
                <w:rFonts w:ascii="Arial" w:hAnsi="Arial" w:cs="Arial"/>
                <w:sz w:val="18"/>
                <w:szCs w:val="18"/>
              </w:rPr>
            </w:pPr>
            <w:r>
              <w:rPr>
                <w:rFonts w:ascii="Arial" w:hAnsi="Arial" w:cs="Arial"/>
                <w:sz w:val="18"/>
                <w:szCs w:val="18"/>
              </w:rPr>
              <w:t>treu (vara)</w:t>
            </w:r>
          </w:p>
        </w:tc>
        <w:tc>
          <w:tcPr>
            <w:tcW w:w="1440" w:type="dxa"/>
            <w:gridSpan w:val="2"/>
            <w:tcBorders>
              <w:top w:val="nil"/>
              <w:left w:val="single" w:sz="8" w:space="0" w:color="FFFFFF"/>
              <w:bottom w:val="single" w:sz="8" w:space="0" w:color="BFBFBF" w:themeColor="background1" w:themeShade="BF"/>
              <w:right w:val="single" w:sz="8" w:space="0" w:color="FFFFFF"/>
            </w:tcBorders>
            <w:shd w:val="clear" w:color="auto" w:fill="D9D9D9" w:themeFill="background1" w:themeFillShade="D9"/>
            <w:vAlign w:val="center"/>
          </w:tcPr>
          <w:p w:rsidR="0099321A" w:rsidRPr="007F167E" w:rsidRDefault="0099321A" w:rsidP="0099321A">
            <w:pPr>
              <w:jc w:val="center"/>
              <w:rPr>
                <w:rFonts w:ascii="Arial" w:hAnsi="Arial" w:cs="Arial"/>
                <w:sz w:val="18"/>
                <w:szCs w:val="18"/>
              </w:rPr>
            </w:pPr>
            <w:r>
              <w:rPr>
                <w:rFonts w:ascii="Arial" w:hAnsi="Arial" w:cs="Arial"/>
                <w:sz w:val="18"/>
                <w:szCs w:val="18"/>
              </w:rPr>
              <w:t>Porto</w:t>
            </w:r>
          </w:p>
        </w:tc>
        <w:tc>
          <w:tcPr>
            <w:tcW w:w="1260" w:type="dxa"/>
            <w:gridSpan w:val="2"/>
            <w:tcBorders>
              <w:top w:val="nil"/>
              <w:left w:val="single" w:sz="8" w:space="0" w:color="FFFFFF"/>
              <w:bottom w:val="single" w:sz="8" w:space="0" w:color="BFBFBF" w:themeColor="background1" w:themeShade="BF"/>
              <w:right w:val="single" w:sz="8" w:space="0" w:color="FFFFFF"/>
            </w:tcBorders>
            <w:shd w:val="clear" w:color="auto" w:fill="D9D9D9" w:themeFill="background1" w:themeFillShade="D9"/>
            <w:vAlign w:val="center"/>
          </w:tcPr>
          <w:p w:rsidR="0099321A" w:rsidRPr="007F167E" w:rsidRDefault="0099321A" w:rsidP="0099321A">
            <w:pPr>
              <w:jc w:val="center"/>
              <w:rPr>
                <w:rFonts w:ascii="Arial" w:hAnsi="Arial" w:cs="Arial"/>
                <w:sz w:val="18"/>
                <w:szCs w:val="18"/>
              </w:rPr>
            </w:pPr>
            <w:r>
              <w:rPr>
                <w:rFonts w:ascii="Arial" w:hAnsi="Arial" w:cs="Arial"/>
                <w:sz w:val="18"/>
                <w:szCs w:val="18"/>
              </w:rPr>
              <w:t>7,5 r.</w:t>
            </w:r>
          </w:p>
        </w:tc>
        <w:tc>
          <w:tcPr>
            <w:tcW w:w="1080" w:type="dxa"/>
            <w:gridSpan w:val="2"/>
            <w:tcBorders>
              <w:top w:val="nil"/>
              <w:left w:val="single" w:sz="8" w:space="0" w:color="FFFFFF"/>
              <w:bottom w:val="single" w:sz="8" w:space="0" w:color="BFBFBF" w:themeColor="background1" w:themeShade="BF"/>
              <w:right w:val="single" w:sz="8" w:space="0" w:color="FFFFFF"/>
            </w:tcBorders>
            <w:shd w:val="clear" w:color="auto" w:fill="D9D9D9" w:themeFill="background1" w:themeFillShade="D9"/>
            <w:vAlign w:val="center"/>
          </w:tcPr>
          <w:p w:rsidR="0099321A" w:rsidRPr="001A29C7" w:rsidRDefault="00F347DD" w:rsidP="0099321A">
            <w:pPr>
              <w:jc w:val="center"/>
              <w:rPr>
                <w:rFonts w:ascii="Arial" w:hAnsi="Arial" w:cs="Arial"/>
                <w:sz w:val="18"/>
                <w:szCs w:val="18"/>
              </w:rPr>
            </w:pPr>
            <w:r>
              <w:rPr>
                <w:rFonts w:ascii="Arial" w:hAnsi="Arial" w:cs="Arial"/>
                <w:sz w:val="18"/>
                <w:szCs w:val="18"/>
              </w:rPr>
              <w:t>0,68</w:t>
            </w:r>
          </w:p>
        </w:tc>
        <w:tc>
          <w:tcPr>
            <w:tcW w:w="2953" w:type="dxa"/>
            <w:tcBorders>
              <w:top w:val="nil"/>
              <w:left w:val="single" w:sz="8" w:space="0" w:color="FFFFFF"/>
              <w:bottom w:val="single" w:sz="8" w:space="0" w:color="BFBFBF" w:themeColor="background1" w:themeShade="BF"/>
              <w:right w:val="double" w:sz="4" w:space="0" w:color="999999"/>
            </w:tcBorders>
            <w:shd w:val="clear" w:color="auto" w:fill="D9D9D9" w:themeFill="background1" w:themeFillShade="D9"/>
            <w:vAlign w:val="center"/>
          </w:tcPr>
          <w:p w:rsidR="0099321A" w:rsidRPr="007F167E" w:rsidRDefault="0099321A" w:rsidP="0099321A">
            <w:pPr>
              <w:jc w:val="center"/>
              <w:rPr>
                <w:rFonts w:ascii="Arial" w:hAnsi="Arial" w:cs="Arial"/>
                <w:i/>
                <w:sz w:val="18"/>
                <w:szCs w:val="18"/>
              </w:rPr>
            </w:pPr>
            <w:r>
              <w:rPr>
                <w:rFonts w:ascii="Arial" w:hAnsi="Arial" w:cs="Arial"/>
                <w:i/>
                <w:sz w:val="18"/>
                <w:szCs w:val="18"/>
              </w:rPr>
              <w:t>Os livros de acordos…</w:t>
            </w:r>
            <w:r>
              <w:rPr>
                <w:rFonts w:ascii="Arial" w:hAnsi="Arial" w:cs="Arial"/>
                <w:sz w:val="18"/>
                <w:szCs w:val="18"/>
              </w:rPr>
              <w:t>: fl. 41</w:t>
            </w:r>
          </w:p>
        </w:tc>
      </w:tr>
      <w:tr w:rsidR="0052330E" w:rsidRPr="003C31D1" w:rsidTr="0052330E">
        <w:trPr>
          <w:trHeight w:val="170"/>
        </w:trPr>
        <w:tc>
          <w:tcPr>
            <w:tcW w:w="9648" w:type="dxa"/>
            <w:gridSpan w:val="10"/>
            <w:tcBorders>
              <w:top w:val="single" w:sz="8" w:space="0" w:color="BFBFBF" w:themeColor="background1" w:themeShade="BF"/>
              <w:left w:val="double" w:sz="4" w:space="0" w:color="999999"/>
              <w:bottom w:val="single" w:sz="8" w:space="0" w:color="999999"/>
              <w:right w:val="double" w:sz="4" w:space="0" w:color="999999"/>
            </w:tcBorders>
            <w:shd w:val="clear" w:color="auto" w:fill="B3B3B3"/>
            <w:vAlign w:val="center"/>
          </w:tcPr>
          <w:p w:rsidR="0052330E" w:rsidRPr="00E254C3" w:rsidRDefault="0052330E" w:rsidP="0052330E">
            <w:pPr>
              <w:pStyle w:val="Cabealho1"/>
              <w:jc w:val="center"/>
              <w:rPr>
                <w:smallCaps/>
                <w:szCs w:val="22"/>
              </w:rPr>
            </w:pPr>
            <w:r>
              <w:rPr>
                <w:rFonts w:ascii="Arial" w:hAnsi="Arial" w:cs="Arial"/>
                <w:caps/>
                <w:sz w:val="20"/>
              </w:rPr>
              <w:lastRenderedPageBreak/>
              <w:t>Têxteis DIVERSOS</w:t>
            </w:r>
          </w:p>
        </w:tc>
      </w:tr>
      <w:tr w:rsidR="0052330E" w:rsidRPr="009F5A9E" w:rsidTr="0052330E">
        <w:trPr>
          <w:trHeight w:val="170"/>
        </w:trPr>
        <w:tc>
          <w:tcPr>
            <w:tcW w:w="817" w:type="dxa"/>
            <w:tcBorders>
              <w:top w:val="single" w:sz="8" w:space="0" w:color="999999"/>
              <w:left w:val="double" w:sz="4" w:space="0" w:color="999999"/>
              <w:bottom w:val="single" w:sz="2" w:space="0" w:color="808080"/>
              <w:right w:val="single" w:sz="8" w:space="0" w:color="999999"/>
            </w:tcBorders>
            <w:shd w:val="clear" w:color="auto" w:fill="D9D9D9"/>
            <w:vAlign w:val="center"/>
          </w:tcPr>
          <w:p w:rsidR="0052330E" w:rsidRPr="009F5A9E" w:rsidRDefault="0052330E" w:rsidP="0052330E">
            <w:pPr>
              <w:jc w:val="center"/>
              <w:rPr>
                <w:rFonts w:ascii="Arial" w:hAnsi="Arial" w:cs="Arial"/>
                <w:sz w:val="20"/>
                <w:szCs w:val="20"/>
              </w:rPr>
            </w:pPr>
            <w:r w:rsidRPr="009F5A9E">
              <w:rPr>
                <w:rFonts w:ascii="Arial" w:hAnsi="Arial" w:cs="Arial"/>
                <w:sz w:val="20"/>
                <w:szCs w:val="20"/>
              </w:rPr>
              <w:t>Data</w:t>
            </w:r>
          </w:p>
        </w:tc>
        <w:tc>
          <w:tcPr>
            <w:tcW w:w="2098"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52330E" w:rsidRPr="009F5A9E" w:rsidRDefault="0052330E" w:rsidP="0052330E">
            <w:pPr>
              <w:jc w:val="center"/>
              <w:rPr>
                <w:rFonts w:ascii="Arial" w:hAnsi="Arial" w:cs="Arial"/>
                <w:sz w:val="20"/>
                <w:szCs w:val="20"/>
              </w:rPr>
            </w:pPr>
            <w:r>
              <w:rPr>
                <w:rFonts w:ascii="Arial" w:hAnsi="Arial" w:cs="Arial"/>
                <w:sz w:val="20"/>
                <w:szCs w:val="20"/>
              </w:rPr>
              <w:t>Item</w:t>
            </w:r>
          </w:p>
        </w:tc>
        <w:tc>
          <w:tcPr>
            <w:tcW w:w="1440"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52330E" w:rsidRPr="009F5A9E" w:rsidRDefault="0052330E" w:rsidP="0052330E">
            <w:pPr>
              <w:jc w:val="center"/>
              <w:rPr>
                <w:rFonts w:ascii="Arial" w:hAnsi="Arial" w:cs="Arial"/>
                <w:sz w:val="20"/>
                <w:szCs w:val="20"/>
              </w:rPr>
            </w:pPr>
            <w:r w:rsidRPr="009F5A9E">
              <w:rPr>
                <w:rFonts w:ascii="Arial" w:hAnsi="Arial" w:cs="Arial"/>
                <w:sz w:val="20"/>
                <w:szCs w:val="20"/>
              </w:rPr>
              <w:t>Espaço</w:t>
            </w:r>
          </w:p>
        </w:tc>
        <w:tc>
          <w:tcPr>
            <w:tcW w:w="1260"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52330E" w:rsidRPr="009F5A9E" w:rsidRDefault="0052330E" w:rsidP="0052330E">
            <w:pPr>
              <w:jc w:val="center"/>
              <w:rPr>
                <w:rFonts w:ascii="Arial" w:hAnsi="Arial" w:cs="Arial"/>
                <w:sz w:val="20"/>
                <w:szCs w:val="20"/>
              </w:rPr>
            </w:pPr>
            <w:r w:rsidRPr="009F5A9E">
              <w:rPr>
                <w:rFonts w:ascii="Arial" w:hAnsi="Arial" w:cs="Arial"/>
                <w:sz w:val="20"/>
                <w:szCs w:val="20"/>
              </w:rPr>
              <w:t>Preço</w:t>
            </w:r>
          </w:p>
        </w:tc>
        <w:tc>
          <w:tcPr>
            <w:tcW w:w="1080"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52330E" w:rsidRPr="009F5A9E" w:rsidRDefault="0052330E" w:rsidP="0052330E">
            <w:pPr>
              <w:jc w:val="center"/>
              <w:rPr>
                <w:rFonts w:ascii="Arial" w:hAnsi="Arial" w:cs="Arial"/>
                <w:sz w:val="20"/>
                <w:szCs w:val="20"/>
              </w:rPr>
            </w:pPr>
            <w:r w:rsidRPr="009F5A9E">
              <w:rPr>
                <w:rFonts w:ascii="Arial" w:hAnsi="Arial" w:cs="Arial"/>
                <w:sz w:val="20"/>
                <w:szCs w:val="20"/>
              </w:rPr>
              <w:t>Prata (g)</w:t>
            </w:r>
          </w:p>
        </w:tc>
        <w:tc>
          <w:tcPr>
            <w:tcW w:w="2953" w:type="dxa"/>
            <w:tcBorders>
              <w:top w:val="single" w:sz="8" w:space="0" w:color="999999"/>
              <w:left w:val="single" w:sz="8" w:space="0" w:color="999999"/>
              <w:bottom w:val="single" w:sz="2" w:space="0" w:color="808080"/>
              <w:right w:val="double" w:sz="4" w:space="0" w:color="999999"/>
            </w:tcBorders>
            <w:shd w:val="clear" w:color="auto" w:fill="D9D9D9"/>
            <w:vAlign w:val="center"/>
          </w:tcPr>
          <w:p w:rsidR="0052330E" w:rsidRPr="009F5A9E" w:rsidRDefault="0052330E" w:rsidP="0052330E">
            <w:pPr>
              <w:jc w:val="center"/>
              <w:rPr>
                <w:rFonts w:ascii="Arial" w:hAnsi="Arial" w:cs="Arial"/>
                <w:sz w:val="20"/>
                <w:szCs w:val="20"/>
              </w:rPr>
            </w:pPr>
            <w:r w:rsidRPr="009F5A9E">
              <w:rPr>
                <w:rFonts w:ascii="Arial" w:hAnsi="Arial" w:cs="Arial"/>
                <w:sz w:val="20"/>
                <w:szCs w:val="20"/>
              </w:rPr>
              <w:t>Fonte</w:t>
            </w:r>
          </w:p>
        </w:tc>
      </w:tr>
      <w:tr w:rsidR="0099321A" w:rsidRPr="007F167E" w:rsidTr="0099321A">
        <w:trPr>
          <w:trHeight w:val="75"/>
        </w:trPr>
        <w:tc>
          <w:tcPr>
            <w:tcW w:w="817" w:type="dxa"/>
            <w:tcBorders>
              <w:top w:val="nil"/>
              <w:left w:val="double" w:sz="4" w:space="0" w:color="999999"/>
              <w:bottom w:val="nil"/>
              <w:right w:val="single" w:sz="8" w:space="0" w:color="FFFFFF"/>
            </w:tcBorders>
            <w:shd w:val="clear" w:color="auto" w:fill="FFFFFF"/>
            <w:vAlign w:val="center"/>
          </w:tcPr>
          <w:p w:rsidR="0099321A" w:rsidRPr="007F167E" w:rsidRDefault="0099321A" w:rsidP="0099321A">
            <w:pPr>
              <w:rPr>
                <w:rFonts w:ascii="Arial" w:hAnsi="Arial" w:cs="Arial"/>
                <w:sz w:val="18"/>
                <w:szCs w:val="18"/>
              </w:rPr>
            </w:pPr>
            <w:r w:rsidRPr="00F20CD9">
              <w:rPr>
                <w:rFonts w:ascii="Arial" w:hAnsi="Arial" w:cs="Arial"/>
                <w:sz w:val="18"/>
                <w:szCs w:val="18"/>
              </w:rPr>
              <w:t>1491-92</w:t>
            </w:r>
          </w:p>
        </w:tc>
        <w:tc>
          <w:tcPr>
            <w:tcW w:w="2098" w:type="dxa"/>
            <w:gridSpan w:val="2"/>
            <w:tcBorders>
              <w:top w:val="nil"/>
              <w:left w:val="single" w:sz="8" w:space="0" w:color="FFFFFF"/>
              <w:bottom w:val="nil"/>
              <w:right w:val="single" w:sz="8" w:space="0" w:color="FFFFFF"/>
            </w:tcBorders>
            <w:shd w:val="clear" w:color="auto" w:fill="FFFFFF"/>
            <w:vAlign w:val="center"/>
          </w:tcPr>
          <w:p w:rsidR="0099321A" w:rsidRPr="007F167E" w:rsidRDefault="0099321A" w:rsidP="0099321A">
            <w:pPr>
              <w:jc w:val="center"/>
              <w:rPr>
                <w:rFonts w:ascii="Arial" w:hAnsi="Arial" w:cs="Arial"/>
                <w:sz w:val="18"/>
                <w:szCs w:val="18"/>
              </w:rPr>
            </w:pPr>
            <w:r>
              <w:rPr>
                <w:rFonts w:ascii="Arial" w:hAnsi="Arial" w:cs="Arial"/>
                <w:sz w:val="18"/>
                <w:szCs w:val="18"/>
              </w:rPr>
              <w:t>p</w:t>
            </w:r>
            <w:r w:rsidRPr="00F20CD9">
              <w:rPr>
                <w:rFonts w:ascii="Arial" w:hAnsi="Arial" w:cs="Arial"/>
                <w:sz w:val="18"/>
                <w:szCs w:val="18"/>
              </w:rPr>
              <w:t>ano de dó</w:t>
            </w:r>
            <w:r>
              <w:rPr>
                <w:rFonts w:ascii="Arial" w:hAnsi="Arial" w:cs="Arial"/>
                <w:sz w:val="18"/>
                <w:szCs w:val="18"/>
              </w:rPr>
              <w:t xml:space="preserve"> (côv.)</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Pr="007F167E" w:rsidRDefault="0099321A" w:rsidP="0099321A">
            <w:pPr>
              <w:jc w:val="center"/>
              <w:rPr>
                <w:rFonts w:ascii="Arial" w:hAnsi="Arial" w:cs="Arial"/>
                <w:sz w:val="18"/>
                <w:szCs w:val="18"/>
              </w:rPr>
            </w:pPr>
            <w:r>
              <w:rPr>
                <w:rFonts w:ascii="Arial" w:hAnsi="Arial" w:cs="Arial"/>
                <w:sz w:val="18"/>
                <w:szCs w:val="18"/>
              </w:rPr>
              <w:t>Porto</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Pr="007F167E" w:rsidRDefault="0099321A" w:rsidP="0099321A">
            <w:pPr>
              <w:jc w:val="center"/>
              <w:rPr>
                <w:rFonts w:ascii="Arial" w:hAnsi="Arial" w:cs="Arial"/>
                <w:sz w:val="18"/>
                <w:szCs w:val="18"/>
              </w:rPr>
            </w:pPr>
            <w:r>
              <w:rPr>
                <w:rFonts w:ascii="Arial" w:hAnsi="Arial" w:cs="Arial"/>
                <w:sz w:val="18"/>
                <w:szCs w:val="18"/>
              </w:rPr>
              <w:t xml:space="preserve">80 </w:t>
            </w:r>
            <w:r w:rsidRPr="00F20CD9">
              <w:rPr>
                <w:rFonts w:ascii="Arial" w:hAnsi="Arial" w:cs="Arial"/>
                <w:sz w:val="18"/>
                <w:szCs w:val="18"/>
              </w:rPr>
              <w:t>r.</w:t>
            </w:r>
          </w:p>
        </w:tc>
        <w:tc>
          <w:tcPr>
            <w:tcW w:w="1080" w:type="dxa"/>
            <w:gridSpan w:val="2"/>
            <w:tcBorders>
              <w:top w:val="nil"/>
              <w:left w:val="single" w:sz="8" w:space="0" w:color="FFFFFF"/>
              <w:bottom w:val="nil"/>
              <w:right w:val="single" w:sz="8" w:space="0" w:color="FFFFFF"/>
            </w:tcBorders>
            <w:shd w:val="clear" w:color="auto" w:fill="FFFFFF"/>
            <w:vAlign w:val="center"/>
          </w:tcPr>
          <w:p w:rsidR="0099321A" w:rsidRPr="001A29C7" w:rsidRDefault="00F347DD" w:rsidP="0099321A">
            <w:pPr>
              <w:jc w:val="center"/>
              <w:rPr>
                <w:rFonts w:ascii="Arial" w:hAnsi="Arial" w:cs="Arial"/>
                <w:sz w:val="18"/>
                <w:szCs w:val="18"/>
              </w:rPr>
            </w:pPr>
            <w:r>
              <w:rPr>
                <w:rFonts w:ascii="Arial" w:hAnsi="Arial" w:cs="Arial"/>
                <w:sz w:val="18"/>
                <w:szCs w:val="18"/>
              </w:rPr>
              <w:t>7,2</w:t>
            </w:r>
          </w:p>
        </w:tc>
        <w:tc>
          <w:tcPr>
            <w:tcW w:w="2953" w:type="dxa"/>
            <w:tcBorders>
              <w:top w:val="nil"/>
              <w:left w:val="single" w:sz="8" w:space="0" w:color="FFFFFF"/>
              <w:bottom w:val="nil"/>
              <w:right w:val="double" w:sz="4" w:space="0" w:color="999999"/>
            </w:tcBorders>
            <w:shd w:val="clear" w:color="auto" w:fill="FFFFFF"/>
            <w:vAlign w:val="center"/>
          </w:tcPr>
          <w:p w:rsidR="0099321A" w:rsidRPr="007F167E" w:rsidRDefault="0099321A" w:rsidP="0099321A">
            <w:pPr>
              <w:jc w:val="center"/>
              <w:rPr>
                <w:rFonts w:ascii="Arial" w:hAnsi="Arial" w:cs="Arial"/>
                <w:i/>
                <w:sz w:val="18"/>
                <w:szCs w:val="18"/>
              </w:rPr>
            </w:pPr>
            <w:r w:rsidRPr="00F20CD9">
              <w:rPr>
                <w:rFonts w:ascii="Arial" w:hAnsi="Arial" w:cs="Arial"/>
                <w:i/>
                <w:sz w:val="18"/>
                <w:szCs w:val="18"/>
              </w:rPr>
              <w:t>As Finanças</w:t>
            </w:r>
            <w:r>
              <w:rPr>
                <w:rFonts w:ascii="Arial" w:hAnsi="Arial" w:cs="Arial"/>
                <w:i/>
                <w:sz w:val="18"/>
                <w:szCs w:val="18"/>
              </w:rPr>
              <w:t>…</w:t>
            </w:r>
            <w:r w:rsidRPr="00F20CD9">
              <w:rPr>
                <w:rFonts w:ascii="Arial" w:hAnsi="Arial" w:cs="Arial"/>
                <w:sz w:val="18"/>
                <w:szCs w:val="18"/>
              </w:rPr>
              <w:t>: 138</w:t>
            </w:r>
          </w:p>
        </w:tc>
      </w:tr>
      <w:tr w:rsidR="0099321A" w:rsidRPr="007F167E" w:rsidTr="001078B8">
        <w:trPr>
          <w:trHeight w:val="75"/>
        </w:trPr>
        <w:tc>
          <w:tcPr>
            <w:tcW w:w="81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7F167E" w:rsidRDefault="0099321A" w:rsidP="0099321A">
            <w:pPr>
              <w:rPr>
                <w:rFonts w:ascii="Arial" w:hAnsi="Arial" w:cs="Arial"/>
                <w:sz w:val="18"/>
                <w:szCs w:val="18"/>
              </w:rPr>
            </w:pPr>
            <w:r w:rsidRPr="00F20CD9">
              <w:rPr>
                <w:rFonts w:ascii="Arial" w:hAnsi="Arial" w:cs="Arial"/>
                <w:sz w:val="18"/>
                <w:szCs w:val="18"/>
              </w:rPr>
              <w:t>1491-92</w:t>
            </w:r>
          </w:p>
        </w:tc>
        <w:tc>
          <w:tcPr>
            <w:tcW w:w="20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7F167E" w:rsidRDefault="0099321A" w:rsidP="0099321A">
            <w:pPr>
              <w:jc w:val="center"/>
              <w:rPr>
                <w:rFonts w:ascii="Arial" w:hAnsi="Arial" w:cs="Arial"/>
                <w:sz w:val="18"/>
                <w:szCs w:val="18"/>
              </w:rPr>
            </w:pPr>
            <w:r>
              <w:rPr>
                <w:rFonts w:ascii="Arial" w:hAnsi="Arial" w:cs="Arial"/>
                <w:sz w:val="18"/>
                <w:szCs w:val="18"/>
              </w:rPr>
              <w:t>tenby (vara)</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7F167E" w:rsidRDefault="0099321A" w:rsidP="0099321A">
            <w:pPr>
              <w:jc w:val="center"/>
              <w:rPr>
                <w:rFonts w:ascii="Arial" w:hAnsi="Arial" w:cs="Arial"/>
                <w:sz w:val="18"/>
                <w:szCs w:val="18"/>
              </w:rPr>
            </w:pPr>
            <w:r w:rsidRPr="00F20CD9">
              <w:rPr>
                <w:rFonts w:ascii="Arial" w:hAnsi="Arial" w:cs="Arial"/>
                <w:sz w:val="18"/>
                <w:szCs w:val="18"/>
              </w:rPr>
              <w:t>Porto</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7F167E" w:rsidRDefault="0099321A" w:rsidP="0099321A">
            <w:pPr>
              <w:jc w:val="center"/>
              <w:rPr>
                <w:rFonts w:ascii="Arial" w:hAnsi="Arial" w:cs="Arial"/>
                <w:sz w:val="18"/>
                <w:szCs w:val="18"/>
              </w:rPr>
            </w:pPr>
            <w:r>
              <w:rPr>
                <w:rFonts w:ascii="Arial" w:hAnsi="Arial" w:cs="Arial"/>
                <w:sz w:val="18"/>
                <w:szCs w:val="18"/>
              </w:rPr>
              <w:t>55 r.</w:t>
            </w:r>
          </w:p>
        </w:tc>
        <w:tc>
          <w:tcPr>
            <w:tcW w:w="108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F347DD" w:rsidP="00F347DD">
            <w:pPr>
              <w:jc w:val="center"/>
              <w:rPr>
                <w:rFonts w:ascii="Arial" w:hAnsi="Arial" w:cs="Arial"/>
                <w:sz w:val="18"/>
                <w:szCs w:val="18"/>
              </w:rPr>
            </w:pPr>
            <w:r>
              <w:rPr>
                <w:rFonts w:ascii="Arial" w:hAnsi="Arial" w:cs="Arial"/>
                <w:sz w:val="18"/>
                <w:szCs w:val="18"/>
              </w:rPr>
              <w:t>5</w:t>
            </w:r>
          </w:p>
        </w:tc>
        <w:tc>
          <w:tcPr>
            <w:tcW w:w="295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7F167E" w:rsidRDefault="0099321A" w:rsidP="0099321A">
            <w:pPr>
              <w:jc w:val="center"/>
              <w:rPr>
                <w:rFonts w:ascii="Arial" w:hAnsi="Arial" w:cs="Arial"/>
                <w:i/>
                <w:sz w:val="18"/>
                <w:szCs w:val="18"/>
              </w:rPr>
            </w:pPr>
            <w:r w:rsidRPr="00F20CD9">
              <w:rPr>
                <w:rFonts w:ascii="Arial" w:hAnsi="Arial" w:cs="Arial"/>
                <w:i/>
                <w:sz w:val="18"/>
                <w:szCs w:val="18"/>
              </w:rPr>
              <w:t>As Finanças</w:t>
            </w:r>
            <w:r>
              <w:rPr>
                <w:rFonts w:ascii="Arial" w:hAnsi="Arial" w:cs="Arial"/>
                <w:i/>
                <w:sz w:val="18"/>
                <w:szCs w:val="18"/>
              </w:rPr>
              <w:t>…</w:t>
            </w:r>
            <w:r w:rsidRPr="00F20CD9">
              <w:rPr>
                <w:rFonts w:ascii="Arial" w:hAnsi="Arial" w:cs="Arial"/>
                <w:sz w:val="18"/>
                <w:szCs w:val="18"/>
              </w:rPr>
              <w:t>: 138</w:t>
            </w:r>
          </w:p>
        </w:tc>
      </w:tr>
      <w:tr w:rsidR="0099321A" w:rsidRPr="007F167E" w:rsidTr="0099321A">
        <w:trPr>
          <w:trHeight w:val="142"/>
        </w:trPr>
        <w:tc>
          <w:tcPr>
            <w:tcW w:w="817" w:type="dxa"/>
            <w:tcBorders>
              <w:top w:val="nil"/>
              <w:left w:val="double" w:sz="4" w:space="0" w:color="999999"/>
              <w:bottom w:val="nil"/>
              <w:right w:val="single" w:sz="8" w:space="0" w:color="FFFFFF"/>
            </w:tcBorders>
            <w:shd w:val="clear" w:color="auto" w:fill="FFFFFF"/>
            <w:vAlign w:val="center"/>
          </w:tcPr>
          <w:p w:rsidR="0099321A" w:rsidRPr="007F167E" w:rsidRDefault="0099321A" w:rsidP="0099321A">
            <w:pPr>
              <w:rPr>
                <w:rFonts w:ascii="Arial" w:hAnsi="Arial" w:cs="Arial"/>
                <w:sz w:val="18"/>
                <w:szCs w:val="18"/>
              </w:rPr>
            </w:pPr>
            <w:r>
              <w:rPr>
                <w:rFonts w:ascii="Arial" w:hAnsi="Arial" w:cs="Arial"/>
                <w:sz w:val="18"/>
                <w:szCs w:val="18"/>
              </w:rPr>
              <w:t>1493</w:t>
            </w:r>
          </w:p>
        </w:tc>
        <w:tc>
          <w:tcPr>
            <w:tcW w:w="2098" w:type="dxa"/>
            <w:gridSpan w:val="2"/>
            <w:tcBorders>
              <w:top w:val="nil"/>
              <w:left w:val="single" w:sz="8" w:space="0" w:color="FFFFFF"/>
              <w:bottom w:val="nil"/>
              <w:right w:val="single" w:sz="8" w:space="0" w:color="FFFFFF"/>
            </w:tcBorders>
            <w:shd w:val="clear" w:color="auto" w:fill="FFFFFF"/>
            <w:vAlign w:val="center"/>
          </w:tcPr>
          <w:p w:rsidR="0099321A" w:rsidRPr="007F167E" w:rsidRDefault="0099321A" w:rsidP="0099321A">
            <w:pPr>
              <w:jc w:val="center"/>
              <w:rPr>
                <w:rFonts w:ascii="Arial" w:hAnsi="Arial" w:cs="Arial"/>
                <w:sz w:val="18"/>
                <w:szCs w:val="18"/>
              </w:rPr>
            </w:pPr>
            <w:r>
              <w:rPr>
                <w:rFonts w:ascii="Arial" w:hAnsi="Arial" w:cs="Arial"/>
                <w:sz w:val="18"/>
                <w:szCs w:val="18"/>
              </w:rPr>
              <w:t>Londres (côv.)</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Pr="007F167E" w:rsidRDefault="0099321A" w:rsidP="0099321A">
            <w:pPr>
              <w:jc w:val="center"/>
              <w:rPr>
                <w:rFonts w:ascii="Arial" w:hAnsi="Arial" w:cs="Arial"/>
                <w:sz w:val="18"/>
                <w:szCs w:val="18"/>
              </w:rPr>
            </w:pPr>
            <w:r>
              <w:rPr>
                <w:rFonts w:ascii="Arial" w:hAnsi="Arial" w:cs="Arial"/>
                <w:sz w:val="18"/>
                <w:szCs w:val="18"/>
              </w:rPr>
              <w:t>régio</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Pr="007F167E" w:rsidRDefault="0099321A" w:rsidP="0099321A">
            <w:pPr>
              <w:jc w:val="center"/>
              <w:rPr>
                <w:rFonts w:ascii="Arial" w:hAnsi="Arial" w:cs="Arial"/>
                <w:sz w:val="18"/>
                <w:szCs w:val="18"/>
              </w:rPr>
            </w:pPr>
            <w:r>
              <w:rPr>
                <w:rFonts w:ascii="Arial" w:hAnsi="Arial" w:cs="Arial"/>
                <w:sz w:val="18"/>
                <w:szCs w:val="18"/>
              </w:rPr>
              <w:t>300 e 400 r.</w:t>
            </w:r>
          </w:p>
        </w:tc>
        <w:tc>
          <w:tcPr>
            <w:tcW w:w="1080" w:type="dxa"/>
            <w:gridSpan w:val="2"/>
            <w:tcBorders>
              <w:top w:val="nil"/>
              <w:left w:val="single" w:sz="8" w:space="0" w:color="FFFFFF"/>
              <w:bottom w:val="nil"/>
              <w:right w:val="single" w:sz="8" w:space="0" w:color="FFFFFF"/>
            </w:tcBorders>
            <w:shd w:val="clear" w:color="auto" w:fill="FFFFFF"/>
            <w:vAlign w:val="center"/>
          </w:tcPr>
          <w:p w:rsidR="0099321A" w:rsidRPr="001A29C7" w:rsidRDefault="00F347DD" w:rsidP="0099321A">
            <w:pPr>
              <w:jc w:val="center"/>
              <w:rPr>
                <w:rFonts w:ascii="Arial" w:hAnsi="Arial" w:cs="Arial"/>
                <w:sz w:val="18"/>
                <w:szCs w:val="18"/>
              </w:rPr>
            </w:pPr>
            <w:r>
              <w:rPr>
                <w:rFonts w:ascii="Arial" w:hAnsi="Arial" w:cs="Arial"/>
                <w:sz w:val="18"/>
                <w:szCs w:val="18"/>
              </w:rPr>
              <w:t>27 e 36</w:t>
            </w:r>
          </w:p>
        </w:tc>
        <w:tc>
          <w:tcPr>
            <w:tcW w:w="2953" w:type="dxa"/>
            <w:tcBorders>
              <w:top w:val="nil"/>
              <w:left w:val="single" w:sz="8" w:space="0" w:color="FFFFFF"/>
              <w:bottom w:val="nil"/>
              <w:right w:val="double" w:sz="4" w:space="0" w:color="999999"/>
            </w:tcBorders>
            <w:shd w:val="clear" w:color="auto" w:fill="FFFFFF"/>
            <w:vAlign w:val="center"/>
          </w:tcPr>
          <w:p w:rsidR="0099321A" w:rsidRPr="007F167E" w:rsidRDefault="0099321A" w:rsidP="0099321A">
            <w:pPr>
              <w:jc w:val="center"/>
              <w:rPr>
                <w:rFonts w:ascii="Arial" w:hAnsi="Arial" w:cs="Arial"/>
                <w:i/>
                <w:sz w:val="18"/>
                <w:szCs w:val="18"/>
              </w:rPr>
            </w:pPr>
            <w:r>
              <w:rPr>
                <w:rFonts w:ascii="Arial" w:hAnsi="Arial" w:cs="Arial"/>
                <w:i/>
                <w:sz w:val="18"/>
                <w:szCs w:val="18"/>
              </w:rPr>
              <w:t>Dissert. chronologicas…</w:t>
            </w:r>
            <w:r>
              <w:rPr>
                <w:rFonts w:ascii="Arial" w:hAnsi="Arial" w:cs="Arial"/>
                <w:sz w:val="18"/>
                <w:szCs w:val="18"/>
              </w:rPr>
              <w:t>, V: 311 e 312</w:t>
            </w:r>
          </w:p>
        </w:tc>
      </w:tr>
      <w:tr w:rsidR="0099321A" w:rsidRPr="007F167E" w:rsidTr="001078B8">
        <w:trPr>
          <w:trHeight w:val="75"/>
        </w:trPr>
        <w:tc>
          <w:tcPr>
            <w:tcW w:w="81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7F167E" w:rsidRDefault="0099321A" w:rsidP="0099321A">
            <w:pPr>
              <w:rPr>
                <w:rFonts w:ascii="Arial" w:hAnsi="Arial" w:cs="Arial"/>
                <w:sz w:val="18"/>
                <w:szCs w:val="18"/>
              </w:rPr>
            </w:pPr>
            <w:r>
              <w:rPr>
                <w:rFonts w:ascii="Arial" w:hAnsi="Arial" w:cs="Arial"/>
                <w:sz w:val="18"/>
                <w:szCs w:val="18"/>
              </w:rPr>
              <w:t>1493</w:t>
            </w:r>
          </w:p>
        </w:tc>
        <w:tc>
          <w:tcPr>
            <w:tcW w:w="20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7F167E" w:rsidRDefault="0099321A" w:rsidP="0099321A">
            <w:pPr>
              <w:jc w:val="center"/>
              <w:rPr>
                <w:rFonts w:ascii="Arial" w:hAnsi="Arial" w:cs="Arial"/>
                <w:sz w:val="18"/>
                <w:szCs w:val="18"/>
              </w:rPr>
            </w:pPr>
            <w:r>
              <w:rPr>
                <w:rFonts w:ascii="Arial" w:hAnsi="Arial" w:cs="Arial"/>
                <w:sz w:val="18"/>
                <w:szCs w:val="18"/>
              </w:rPr>
              <w:t>pano de cor para pelote de escravo (côv.)</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7F167E" w:rsidRDefault="0099321A" w:rsidP="0099321A">
            <w:pPr>
              <w:jc w:val="center"/>
              <w:rPr>
                <w:rFonts w:ascii="Arial" w:hAnsi="Arial" w:cs="Arial"/>
                <w:sz w:val="18"/>
                <w:szCs w:val="18"/>
              </w:rPr>
            </w:pPr>
            <w:r>
              <w:rPr>
                <w:rFonts w:ascii="Arial" w:hAnsi="Arial" w:cs="Arial"/>
                <w:sz w:val="18"/>
                <w:szCs w:val="18"/>
              </w:rPr>
              <w:t>régio</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7F167E" w:rsidRDefault="0099321A" w:rsidP="0099321A">
            <w:pPr>
              <w:jc w:val="center"/>
              <w:rPr>
                <w:rFonts w:ascii="Arial" w:hAnsi="Arial" w:cs="Arial"/>
                <w:sz w:val="18"/>
                <w:szCs w:val="18"/>
              </w:rPr>
            </w:pPr>
            <w:r>
              <w:rPr>
                <w:rFonts w:ascii="Arial" w:hAnsi="Arial" w:cs="Arial"/>
                <w:sz w:val="18"/>
                <w:szCs w:val="18"/>
              </w:rPr>
              <w:t>250 r.</w:t>
            </w:r>
          </w:p>
        </w:tc>
        <w:tc>
          <w:tcPr>
            <w:tcW w:w="108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F347DD" w:rsidP="0099321A">
            <w:pPr>
              <w:jc w:val="center"/>
              <w:rPr>
                <w:rFonts w:ascii="Arial" w:hAnsi="Arial" w:cs="Arial"/>
                <w:sz w:val="18"/>
                <w:szCs w:val="18"/>
              </w:rPr>
            </w:pPr>
            <w:r>
              <w:rPr>
                <w:rFonts w:ascii="Arial" w:hAnsi="Arial" w:cs="Arial"/>
                <w:sz w:val="18"/>
                <w:szCs w:val="18"/>
              </w:rPr>
              <w:t>22,5</w:t>
            </w:r>
          </w:p>
        </w:tc>
        <w:tc>
          <w:tcPr>
            <w:tcW w:w="295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7F167E" w:rsidRDefault="0099321A" w:rsidP="0099321A">
            <w:pPr>
              <w:jc w:val="center"/>
              <w:rPr>
                <w:rFonts w:ascii="Arial" w:hAnsi="Arial" w:cs="Arial"/>
                <w:i/>
                <w:sz w:val="18"/>
                <w:szCs w:val="18"/>
              </w:rPr>
            </w:pPr>
            <w:r>
              <w:rPr>
                <w:rFonts w:ascii="Arial" w:hAnsi="Arial" w:cs="Arial"/>
                <w:i/>
                <w:sz w:val="18"/>
                <w:szCs w:val="18"/>
              </w:rPr>
              <w:t>Dissert. chronologicas…</w:t>
            </w:r>
            <w:r>
              <w:rPr>
                <w:rFonts w:ascii="Arial" w:hAnsi="Arial" w:cs="Arial"/>
                <w:sz w:val="18"/>
                <w:szCs w:val="18"/>
              </w:rPr>
              <w:t>, V: 307</w:t>
            </w:r>
          </w:p>
        </w:tc>
      </w:tr>
      <w:tr w:rsidR="0099321A" w:rsidRPr="007F167E" w:rsidTr="0099321A">
        <w:trPr>
          <w:trHeight w:val="75"/>
        </w:trPr>
        <w:tc>
          <w:tcPr>
            <w:tcW w:w="817" w:type="dxa"/>
            <w:tcBorders>
              <w:top w:val="nil"/>
              <w:left w:val="double" w:sz="4" w:space="0" w:color="999999"/>
              <w:bottom w:val="nil"/>
              <w:right w:val="single" w:sz="8" w:space="0" w:color="FFFFFF"/>
            </w:tcBorders>
            <w:shd w:val="clear" w:color="auto" w:fill="FFFFFF"/>
            <w:vAlign w:val="center"/>
          </w:tcPr>
          <w:p w:rsidR="0099321A" w:rsidRPr="007F167E" w:rsidRDefault="0099321A" w:rsidP="0099321A">
            <w:pPr>
              <w:rPr>
                <w:rFonts w:ascii="Arial" w:hAnsi="Arial" w:cs="Arial"/>
                <w:sz w:val="18"/>
                <w:szCs w:val="18"/>
              </w:rPr>
            </w:pPr>
            <w:r>
              <w:rPr>
                <w:rFonts w:ascii="Arial" w:hAnsi="Arial" w:cs="Arial"/>
                <w:sz w:val="18"/>
                <w:szCs w:val="18"/>
              </w:rPr>
              <w:t>1493</w:t>
            </w:r>
          </w:p>
        </w:tc>
        <w:tc>
          <w:tcPr>
            <w:tcW w:w="2098" w:type="dxa"/>
            <w:gridSpan w:val="2"/>
            <w:tcBorders>
              <w:top w:val="nil"/>
              <w:left w:val="single" w:sz="8" w:space="0" w:color="FFFFFF"/>
              <w:bottom w:val="nil"/>
              <w:right w:val="single" w:sz="8" w:space="0" w:color="FFFFFF"/>
            </w:tcBorders>
            <w:shd w:val="clear" w:color="auto" w:fill="FFFFFF"/>
            <w:vAlign w:val="center"/>
          </w:tcPr>
          <w:p w:rsidR="0099321A" w:rsidRPr="007F167E" w:rsidRDefault="0099321A" w:rsidP="0099321A">
            <w:pPr>
              <w:jc w:val="center"/>
              <w:rPr>
                <w:rFonts w:ascii="Arial" w:hAnsi="Arial" w:cs="Arial"/>
                <w:sz w:val="18"/>
                <w:szCs w:val="18"/>
              </w:rPr>
            </w:pPr>
            <w:r>
              <w:rPr>
                <w:rFonts w:ascii="Arial" w:hAnsi="Arial" w:cs="Arial"/>
                <w:sz w:val="18"/>
                <w:szCs w:val="18"/>
              </w:rPr>
              <w:t>pano preto (côv.)</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Pr="007F167E" w:rsidRDefault="0099321A" w:rsidP="0099321A">
            <w:pPr>
              <w:jc w:val="center"/>
              <w:rPr>
                <w:rFonts w:ascii="Arial" w:hAnsi="Arial" w:cs="Arial"/>
                <w:sz w:val="18"/>
                <w:szCs w:val="18"/>
              </w:rPr>
            </w:pPr>
            <w:r>
              <w:rPr>
                <w:rFonts w:ascii="Arial" w:hAnsi="Arial" w:cs="Arial"/>
                <w:sz w:val="18"/>
                <w:szCs w:val="18"/>
              </w:rPr>
              <w:t>régio</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Pr="007F167E" w:rsidRDefault="0099321A" w:rsidP="0099321A">
            <w:pPr>
              <w:jc w:val="center"/>
              <w:rPr>
                <w:rFonts w:ascii="Arial" w:hAnsi="Arial" w:cs="Arial"/>
                <w:sz w:val="18"/>
                <w:szCs w:val="18"/>
              </w:rPr>
            </w:pPr>
            <w:r>
              <w:rPr>
                <w:rFonts w:ascii="Arial" w:hAnsi="Arial" w:cs="Arial"/>
                <w:sz w:val="18"/>
                <w:szCs w:val="18"/>
              </w:rPr>
              <w:t>20 r.</w:t>
            </w:r>
          </w:p>
        </w:tc>
        <w:tc>
          <w:tcPr>
            <w:tcW w:w="1080" w:type="dxa"/>
            <w:gridSpan w:val="2"/>
            <w:tcBorders>
              <w:top w:val="nil"/>
              <w:left w:val="single" w:sz="8" w:space="0" w:color="FFFFFF"/>
              <w:bottom w:val="nil"/>
              <w:right w:val="single" w:sz="8" w:space="0" w:color="FFFFFF"/>
            </w:tcBorders>
            <w:shd w:val="clear" w:color="auto" w:fill="FFFFFF"/>
            <w:vAlign w:val="center"/>
          </w:tcPr>
          <w:p w:rsidR="0099321A" w:rsidRPr="001A29C7" w:rsidRDefault="00F347DD" w:rsidP="0099321A">
            <w:pPr>
              <w:jc w:val="center"/>
              <w:rPr>
                <w:rFonts w:ascii="Arial" w:hAnsi="Arial" w:cs="Arial"/>
                <w:sz w:val="18"/>
                <w:szCs w:val="18"/>
              </w:rPr>
            </w:pPr>
            <w:r>
              <w:rPr>
                <w:rFonts w:ascii="Arial" w:hAnsi="Arial" w:cs="Arial"/>
                <w:sz w:val="18"/>
                <w:szCs w:val="18"/>
              </w:rPr>
              <w:t>1,8</w:t>
            </w:r>
          </w:p>
        </w:tc>
        <w:tc>
          <w:tcPr>
            <w:tcW w:w="2953" w:type="dxa"/>
            <w:tcBorders>
              <w:top w:val="nil"/>
              <w:left w:val="single" w:sz="8" w:space="0" w:color="FFFFFF"/>
              <w:bottom w:val="nil"/>
              <w:right w:val="double" w:sz="4" w:space="0" w:color="999999"/>
            </w:tcBorders>
            <w:shd w:val="clear" w:color="auto" w:fill="FFFFFF"/>
            <w:vAlign w:val="center"/>
          </w:tcPr>
          <w:p w:rsidR="0099321A" w:rsidRPr="007F167E" w:rsidRDefault="0099321A" w:rsidP="0099321A">
            <w:pPr>
              <w:jc w:val="center"/>
              <w:rPr>
                <w:rFonts w:ascii="Arial" w:hAnsi="Arial" w:cs="Arial"/>
                <w:i/>
                <w:sz w:val="18"/>
                <w:szCs w:val="18"/>
              </w:rPr>
            </w:pPr>
            <w:r>
              <w:rPr>
                <w:rFonts w:ascii="Arial" w:hAnsi="Arial" w:cs="Arial"/>
                <w:i/>
                <w:sz w:val="18"/>
                <w:szCs w:val="18"/>
              </w:rPr>
              <w:t>Dissert. chronologicas…</w:t>
            </w:r>
            <w:r>
              <w:rPr>
                <w:rFonts w:ascii="Arial" w:hAnsi="Arial" w:cs="Arial"/>
                <w:sz w:val="18"/>
                <w:szCs w:val="18"/>
              </w:rPr>
              <w:t>, V: 306</w:t>
            </w:r>
          </w:p>
        </w:tc>
      </w:tr>
      <w:tr w:rsidR="0099321A" w:rsidRPr="007F167E" w:rsidTr="001078B8">
        <w:trPr>
          <w:trHeight w:val="75"/>
        </w:trPr>
        <w:tc>
          <w:tcPr>
            <w:tcW w:w="81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7F167E" w:rsidRDefault="0099321A" w:rsidP="0099321A">
            <w:pPr>
              <w:rPr>
                <w:rFonts w:ascii="Arial" w:hAnsi="Arial" w:cs="Arial"/>
                <w:sz w:val="18"/>
                <w:szCs w:val="18"/>
              </w:rPr>
            </w:pPr>
            <w:r w:rsidRPr="00774DA4">
              <w:rPr>
                <w:rFonts w:ascii="Arial" w:hAnsi="Arial" w:cs="Arial"/>
                <w:sz w:val="18"/>
                <w:szCs w:val="18"/>
              </w:rPr>
              <w:t>1497</w:t>
            </w:r>
          </w:p>
        </w:tc>
        <w:tc>
          <w:tcPr>
            <w:tcW w:w="20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7F167E" w:rsidRDefault="0099321A" w:rsidP="0099321A">
            <w:pPr>
              <w:jc w:val="center"/>
              <w:rPr>
                <w:rFonts w:ascii="Arial" w:hAnsi="Arial" w:cs="Arial"/>
                <w:sz w:val="18"/>
                <w:szCs w:val="18"/>
              </w:rPr>
            </w:pPr>
            <w:r>
              <w:rPr>
                <w:rFonts w:ascii="Arial" w:hAnsi="Arial" w:cs="Arial"/>
                <w:sz w:val="18"/>
                <w:szCs w:val="18"/>
              </w:rPr>
              <w:t>p</w:t>
            </w:r>
            <w:r w:rsidRPr="002F21D6">
              <w:rPr>
                <w:rFonts w:ascii="Arial" w:hAnsi="Arial" w:cs="Arial"/>
                <w:sz w:val="18"/>
                <w:szCs w:val="18"/>
              </w:rPr>
              <w:t>ano de saimento</w:t>
            </w:r>
            <w:r>
              <w:rPr>
                <w:rFonts w:ascii="Arial" w:hAnsi="Arial" w:cs="Arial"/>
                <w:sz w:val="18"/>
                <w:szCs w:val="18"/>
              </w:rPr>
              <w:t xml:space="preserve"> (côv.)</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7F167E" w:rsidRDefault="0099321A" w:rsidP="0099321A">
            <w:pPr>
              <w:jc w:val="center"/>
              <w:rPr>
                <w:rFonts w:ascii="Arial" w:hAnsi="Arial" w:cs="Arial"/>
                <w:sz w:val="18"/>
                <w:szCs w:val="18"/>
              </w:rPr>
            </w:pPr>
            <w:r>
              <w:rPr>
                <w:rFonts w:ascii="Arial" w:hAnsi="Arial" w:cs="Arial"/>
                <w:sz w:val="18"/>
                <w:szCs w:val="18"/>
              </w:rPr>
              <w:t>Funchal</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7F167E" w:rsidRDefault="0099321A" w:rsidP="0099321A">
            <w:pPr>
              <w:jc w:val="center"/>
              <w:rPr>
                <w:rFonts w:ascii="Arial" w:hAnsi="Arial" w:cs="Arial"/>
                <w:sz w:val="18"/>
                <w:szCs w:val="18"/>
              </w:rPr>
            </w:pPr>
            <w:r>
              <w:rPr>
                <w:rFonts w:ascii="Arial" w:hAnsi="Arial" w:cs="Arial"/>
                <w:sz w:val="18"/>
                <w:szCs w:val="18"/>
              </w:rPr>
              <w:t xml:space="preserve">9 e </w:t>
            </w:r>
            <w:r w:rsidRPr="002F21D6">
              <w:rPr>
                <w:rFonts w:ascii="Arial" w:hAnsi="Arial" w:cs="Arial"/>
                <w:sz w:val="18"/>
                <w:szCs w:val="18"/>
              </w:rPr>
              <w:t>32,5 r.</w:t>
            </w:r>
          </w:p>
        </w:tc>
        <w:tc>
          <w:tcPr>
            <w:tcW w:w="108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F347DD" w:rsidP="0099321A">
            <w:pPr>
              <w:jc w:val="center"/>
              <w:rPr>
                <w:rFonts w:ascii="Arial" w:hAnsi="Arial" w:cs="Arial"/>
                <w:sz w:val="18"/>
                <w:szCs w:val="18"/>
              </w:rPr>
            </w:pPr>
            <w:r>
              <w:rPr>
                <w:rFonts w:ascii="Arial" w:hAnsi="Arial" w:cs="Arial"/>
                <w:sz w:val="18"/>
                <w:szCs w:val="18"/>
              </w:rPr>
              <w:t>0,8</w:t>
            </w:r>
          </w:p>
        </w:tc>
        <w:tc>
          <w:tcPr>
            <w:tcW w:w="295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7F167E" w:rsidRDefault="0099321A" w:rsidP="0099321A">
            <w:pPr>
              <w:jc w:val="center"/>
              <w:rPr>
                <w:rFonts w:ascii="Arial" w:hAnsi="Arial" w:cs="Arial"/>
                <w:i/>
                <w:sz w:val="18"/>
                <w:szCs w:val="18"/>
              </w:rPr>
            </w:pPr>
            <w:r>
              <w:rPr>
                <w:rFonts w:ascii="Arial" w:hAnsi="Arial" w:cs="Arial"/>
                <w:i/>
                <w:sz w:val="18"/>
                <w:szCs w:val="18"/>
              </w:rPr>
              <w:t>Vereações do Funchal…</w:t>
            </w:r>
            <w:r w:rsidRPr="00774DA4">
              <w:rPr>
                <w:rFonts w:ascii="Arial" w:hAnsi="Arial" w:cs="Arial"/>
                <w:sz w:val="18"/>
                <w:szCs w:val="18"/>
              </w:rPr>
              <w:t xml:space="preserve">: </w:t>
            </w:r>
            <w:r>
              <w:rPr>
                <w:rFonts w:ascii="Arial" w:hAnsi="Arial" w:cs="Arial"/>
                <w:sz w:val="18"/>
                <w:szCs w:val="18"/>
              </w:rPr>
              <w:t>613-</w:t>
            </w:r>
            <w:r w:rsidRPr="002F21D6">
              <w:rPr>
                <w:rFonts w:ascii="Arial" w:hAnsi="Arial" w:cs="Arial"/>
                <w:sz w:val="18"/>
                <w:szCs w:val="18"/>
              </w:rPr>
              <w:t>614</w:t>
            </w:r>
          </w:p>
        </w:tc>
      </w:tr>
      <w:tr w:rsidR="0099321A" w:rsidRPr="007F167E" w:rsidTr="0099321A">
        <w:trPr>
          <w:trHeight w:val="75"/>
        </w:trPr>
        <w:tc>
          <w:tcPr>
            <w:tcW w:w="817" w:type="dxa"/>
            <w:tcBorders>
              <w:top w:val="nil"/>
              <w:left w:val="double" w:sz="4" w:space="0" w:color="999999"/>
              <w:bottom w:val="nil"/>
              <w:right w:val="single" w:sz="8" w:space="0" w:color="FFFFFF"/>
            </w:tcBorders>
            <w:shd w:val="clear" w:color="auto" w:fill="FFFFFF"/>
            <w:vAlign w:val="center"/>
          </w:tcPr>
          <w:p w:rsidR="0099321A" w:rsidRPr="007F167E" w:rsidRDefault="0099321A" w:rsidP="0099321A">
            <w:pPr>
              <w:rPr>
                <w:rFonts w:ascii="Arial" w:hAnsi="Arial" w:cs="Arial"/>
                <w:sz w:val="18"/>
                <w:szCs w:val="18"/>
              </w:rPr>
            </w:pPr>
            <w:r>
              <w:rPr>
                <w:rFonts w:ascii="Arial" w:hAnsi="Arial" w:cs="Arial"/>
                <w:sz w:val="18"/>
                <w:szCs w:val="18"/>
              </w:rPr>
              <w:t>1497</w:t>
            </w:r>
          </w:p>
        </w:tc>
        <w:tc>
          <w:tcPr>
            <w:tcW w:w="2098" w:type="dxa"/>
            <w:gridSpan w:val="2"/>
            <w:tcBorders>
              <w:top w:val="nil"/>
              <w:left w:val="single" w:sz="8" w:space="0" w:color="FFFFFF"/>
              <w:bottom w:val="nil"/>
              <w:right w:val="single" w:sz="8" w:space="0" w:color="FFFFFF"/>
            </w:tcBorders>
            <w:shd w:val="clear" w:color="auto" w:fill="FFFFFF"/>
            <w:vAlign w:val="center"/>
          </w:tcPr>
          <w:p w:rsidR="0099321A" w:rsidRPr="007F167E" w:rsidRDefault="0099321A" w:rsidP="0099321A">
            <w:pPr>
              <w:jc w:val="center"/>
              <w:rPr>
                <w:rFonts w:ascii="Arial" w:hAnsi="Arial" w:cs="Arial"/>
                <w:sz w:val="18"/>
                <w:szCs w:val="18"/>
              </w:rPr>
            </w:pPr>
            <w:r>
              <w:rPr>
                <w:rFonts w:ascii="Arial" w:hAnsi="Arial" w:cs="Arial"/>
                <w:sz w:val="18"/>
                <w:szCs w:val="18"/>
              </w:rPr>
              <w:t>estreito (vara)</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Pr="007F167E" w:rsidRDefault="0099321A" w:rsidP="0099321A">
            <w:pPr>
              <w:jc w:val="center"/>
              <w:rPr>
                <w:rFonts w:ascii="Arial" w:hAnsi="Arial" w:cs="Arial"/>
                <w:sz w:val="18"/>
                <w:szCs w:val="18"/>
              </w:rPr>
            </w:pPr>
            <w:r w:rsidRPr="00774DA4">
              <w:rPr>
                <w:rFonts w:ascii="Arial" w:hAnsi="Arial" w:cs="Arial"/>
                <w:sz w:val="18"/>
                <w:szCs w:val="18"/>
              </w:rPr>
              <w:t>Funchal</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Pr="007F167E" w:rsidRDefault="0099321A" w:rsidP="0099321A">
            <w:pPr>
              <w:jc w:val="center"/>
              <w:rPr>
                <w:rFonts w:ascii="Arial" w:hAnsi="Arial" w:cs="Arial"/>
                <w:sz w:val="18"/>
                <w:szCs w:val="18"/>
              </w:rPr>
            </w:pPr>
            <w:r>
              <w:rPr>
                <w:rFonts w:ascii="Arial" w:hAnsi="Arial" w:cs="Arial"/>
                <w:sz w:val="18"/>
                <w:szCs w:val="18"/>
              </w:rPr>
              <w:t>7</w:t>
            </w:r>
            <w:r w:rsidRPr="00774DA4">
              <w:rPr>
                <w:rFonts w:ascii="Arial" w:hAnsi="Arial" w:cs="Arial"/>
                <w:sz w:val="18"/>
                <w:szCs w:val="18"/>
              </w:rPr>
              <w:t xml:space="preserve"> r.</w:t>
            </w:r>
          </w:p>
        </w:tc>
        <w:tc>
          <w:tcPr>
            <w:tcW w:w="1080" w:type="dxa"/>
            <w:gridSpan w:val="2"/>
            <w:tcBorders>
              <w:top w:val="nil"/>
              <w:left w:val="single" w:sz="8" w:space="0" w:color="FFFFFF"/>
              <w:bottom w:val="nil"/>
              <w:right w:val="single" w:sz="8" w:space="0" w:color="FFFFFF"/>
            </w:tcBorders>
            <w:shd w:val="clear" w:color="auto" w:fill="FFFFFF"/>
            <w:vAlign w:val="center"/>
          </w:tcPr>
          <w:p w:rsidR="0099321A" w:rsidRPr="001A29C7" w:rsidRDefault="00F347DD" w:rsidP="0099321A">
            <w:pPr>
              <w:jc w:val="center"/>
              <w:rPr>
                <w:rFonts w:ascii="Arial" w:hAnsi="Arial" w:cs="Arial"/>
                <w:sz w:val="18"/>
                <w:szCs w:val="18"/>
              </w:rPr>
            </w:pPr>
            <w:r>
              <w:rPr>
                <w:rFonts w:ascii="Arial" w:hAnsi="Arial" w:cs="Arial"/>
                <w:sz w:val="18"/>
                <w:szCs w:val="18"/>
              </w:rPr>
              <w:t>0,6</w:t>
            </w:r>
          </w:p>
        </w:tc>
        <w:tc>
          <w:tcPr>
            <w:tcW w:w="2953" w:type="dxa"/>
            <w:tcBorders>
              <w:top w:val="nil"/>
              <w:left w:val="single" w:sz="8" w:space="0" w:color="FFFFFF"/>
              <w:bottom w:val="nil"/>
              <w:right w:val="double" w:sz="4" w:space="0" w:color="999999"/>
            </w:tcBorders>
            <w:shd w:val="clear" w:color="auto" w:fill="FFFFFF"/>
            <w:vAlign w:val="center"/>
          </w:tcPr>
          <w:p w:rsidR="0099321A" w:rsidRPr="007F167E" w:rsidRDefault="0099321A" w:rsidP="0099321A">
            <w:pPr>
              <w:jc w:val="center"/>
              <w:rPr>
                <w:rFonts w:ascii="Arial" w:hAnsi="Arial" w:cs="Arial"/>
                <w:i/>
                <w:sz w:val="18"/>
                <w:szCs w:val="18"/>
              </w:rPr>
            </w:pPr>
            <w:r>
              <w:rPr>
                <w:rFonts w:ascii="Arial" w:hAnsi="Arial" w:cs="Arial"/>
                <w:i/>
                <w:sz w:val="18"/>
                <w:szCs w:val="18"/>
              </w:rPr>
              <w:t>Vereações do Funchal…</w:t>
            </w:r>
            <w:r w:rsidRPr="00774DA4">
              <w:rPr>
                <w:rFonts w:ascii="Arial" w:hAnsi="Arial" w:cs="Arial"/>
                <w:sz w:val="18"/>
                <w:szCs w:val="18"/>
              </w:rPr>
              <w:t>: 634</w:t>
            </w:r>
          </w:p>
        </w:tc>
      </w:tr>
      <w:tr w:rsidR="0099321A" w:rsidRPr="007F167E" w:rsidTr="001078B8">
        <w:trPr>
          <w:trHeight w:val="75"/>
        </w:trPr>
        <w:tc>
          <w:tcPr>
            <w:tcW w:w="81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7F167E" w:rsidRDefault="0099321A" w:rsidP="0099321A">
            <w:pPr>
              <w:rPr>
                <w:rFonts w:ascii="Arial" w:hAnsi="Arial" w:cs="Arial"/>
                <w:sz w:val="18"/>
                <w:szCs w:val="18"/>
              </w:rPr>
            </w:pPr>
            <w:r>
              <w:rPr>
                <w:rFonts w:ascii="Arial" w:hAnsi="Arial" w:cs="Arial"/>
                <w:sz w:val="18"/>
                <w:szCs w:val="18"/>
              </w:rPr>
              <w:t>1498</w:t>
            </w:r>
          </w:p>
        </w:tc>
        <w:tc>
          <w:tcPr>
            <w:tcW w:w="20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7F167E" w:rsidRDefault="0099321A" w:rsidP="0099321A">
            <w:pPr>
              <w:jc w:val="center"/>
              <w:rPr>
                <w:rFonts w:ascii="Arial" w:hAnsi="Arial" w:cs="Arial"/>
                <w:sz w:val="18"/>
                <w:szCs w:val="18"/>
              </w:rPr>
            </w:pPr>
            <w:r>
              <w:rPr>
                <w:rFonts w:ascii="Arial" w:hAnsi="Arial" w:cs="Arial"/>
                <w:sz w:val="18"/>
                <w:szCs w:val="18"/>
              </w:rPr>
              <w:t>linho da Bretanha (vara)</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7F167E" w:rsidRDefault="0099321A" w:rsidP="0099321A">
            <w:pPr>
              <w:jc w:val="center"/>
              <w:rPr>
                <w:rFonts w:ascii="Arial" w:hAnsi="Arial" w:cs="Arial"/>
                <w:sz w:val="18"/>
                <w:szCs w:val="18"/>
              </w:rPr>
            </w:pPr>
            <w:r>
              <w:rPr>
                <w:rFonts w:ascii="Arial" w:hAnsi="Arial" w:cs="Arial"/>
                <w:sz w:val="18"/>
                <w:szCs w:val="18"/>
              </w:rPr>
              <w:t>Lisboa</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7F167E" w:rsidRDefault="0099321A" w:rsidP="0099321A">
            <w:pPr>
              <w:jc w:val="center"/>
              <w:rPr>
                <w:rFonts w:ascii="Arial" w:hAnsi="Arial" w:cs="Arial"/>
                <w:sz w:val="18"/>
                <w:szCs w:val="18"/>
              </w:rPr>
            </w:pPr>
            <w:r>
              <w:rPr>
                <w:rFonts w:ascii="Arial" w:hAnsi="Arial" w:cs="Arial"/>
                <w:sz w:val="18"/>
                <w:szCs w:val="18"/>
              </w:rPr>
              <w:t>60 r.</w:t>
            </w:r>
          </w:p>
        </w:tc>
        <w:tc>
          <w:tcPr>
            <w:tcW w:w="108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F347DD" w:rsidP="0099321A">
            <w:pPr>
              <w:jc w:val="center"/>
              <w:rPr>
                <w:rFonts w:ascii="Arial" w:hAnsi="Arial" w:cs="Arial"/>
                <w:sz w:val="18"/>
                <w:szCs w:val="18"/>
              </w:rPr>
            </w:pPr>
            <w:r>
              <w:rPr>
                <w:rFonts w:ascii="Arial" w:hAnsi="Arial" w:cs="Arial"/>
                <w:sz w:val="18"/>
                <w:szCs w:val="18"/>
              </w:rPr>
              <w:t>5,4</w:t>
            </w:r>
          </w:p>
        </w:tc>
        <w:tc>
          <w:tcPr>
            <w:tcW w:w="295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7F167E" w:rsidRDefault="0099321A" w:rsidP="0099321A">
            <w:pPr>
              <w:jc w:val="center"/>
              <w:rPr>
                <w:rFonts w:ascii="Arial" w:hAnsi="Arial" w:cs="Arial"/>
                <w:i/>
                <w:sz w:val="18"/>
                <w:szCs w:val="18"/>
              </w:rPr>
            </w:pPr>
            <w:r>
              <w:rPr>
                <w:rFonts w:ascii="Arial" w:hAnsi="Arial" w:cs="Arial"/>
                <w:i/>
                <w:sz w:val="18"/>
                <w:szCs w:val="18"/>
              </w:rPr>
              <w:t>“Curiosidades…”</w:t>
            </w:r>
            <w:r>
              <w:rPr>
                <w:rFonts w:ascii="Arial" w:hAnsi="Arial" w:cs="Arial"/>
                <w:iCs/>
                <w:sz w:val="18"/>
                <w:szCs w:val="18"/>
              </w:rPr>
              <w:t>: 344</w:t>
            </w:r>
          </w:p>
        </w:tc>
      </w:tr>
      <w:tr w:rsidR="0099321A" w:rsidRPr="007F167E" w:rsidTr="0099321A">
        <w:trPr>
          <w:trHeight w:val="75"/>
        </w:trPr>
        <w:tc>
          <w:tcPr>
            <w:tcW w:w="817" w:type="dxa"/>
            <w:tcBorders>
              <w:top w:val="nil"/>
              <w:left w:val="double" w:sz="4" w:space="0" w:color="999999"/>
              <w:bottom w:val="double" w:sz="4" w:space="0" w:color="999999"/>
              <w:right w:val="single" w:sz="8" w:space="0" w:color="FFFFFF"/>
            </w:tcBorders>
            <w:shd w:val="clear" w:color="auto" w:fill="FFFFFF"/>
            <w:vAlign w:val="center"/>
          </w:tcPr>
          <w:p w:rsidR="0099321A" w:rsidRPr="007F167E" w:rsidRDefault="0099321A" w:rsidP="0099321A">
            <w:pPr>
              <w:rPr>
                <w:rFonts w:ascii="Arial" w:hAnsi="Arial" w:cs="Arial"/>
                <w:sz w:val="18"/>
                <w:szCs w:val="18"/>
              </w:rPr>
            </w:pPr>
            <w:r>
              <w:rPr>
                <w:rFonts w:ascii="Arial" w:hAnsi="Arial" w:cs="Arial"/>
                <w:sz w:val="18"/>
                <w:szCs w:val="18"/>
              </w:rPr>
              <w:t>1498</w:t>
            </w:r>
          </w:p>
        </w:tc>
        <w:tc>
          <w:tcPr>
            <w:tcW w:w="2098" w:type="dxa"/>
            <w:gridSpan w:val="2"/>
            <w:tcBorders>
              <w:top w:val="nil"/>
              <w:left w:val="single" w:sz="8" w:space="0" w:color="FFFFFF"/>
              <w:bottom w:val="double" w:sz="4" w:space="0" w:color="999999"/>
              <w:right w:val="single" w:sz="8" w:space="0" w:color="FFFFFF"/>
            </w:tcBorders>
            <w:shd w:val="clear" w:color="auto" w:fill="FFFFFF"/>
            <w:vAlign w:val="center"/>
          </w:tcPr>
          <w:p w:rsidR="0099321A" w:rsidRPr="007F167E" w:rsidRDefault="0099321A" w:rsidP="0099321A">
            <w:pPr>
              <w:jc w:val="center"/>
              <w:rPr>
                <w:rFonts w:ascii="Arial" w:hAnsi="Arial" w:cs="Arial"/>
                <w:sz w:val="18"/>
                <w:szCs w:val="18"/>
              </w:rPr>
            </w:pPr>
            <w:r>
              <w:rPr>
                <w:rFonts w:ascii="Arial" w:hAnsi="Arial" w:cs="Arial"/>
                <w:sz w:val="18"/>
                <w:szCs w:val="18"/>
              </w:rPr>
              <w:t>pano de lã importado (côv. ou vara)</w:t>
            </w:r>
          </w:p>
        </w:tc>
        <w:tc>
          <w:tcPr>
            <w:tcW w:w="1440" w:type="dxa"/>
            <w:gridSpan w:val="2"/>
            <w:tcBorders>
              <w:top w:val="nil"/>
              <w:left w:val="single" w:sz="8" w:space="0" w:color="FFFFFF"/>
              <w:bottom w:val="double" w:sz="4" w:space="0" w:color="999999"/>
              <w:right w:val="single" w:sz="8" w:space="0" w:color="FFFFFF"/>
            </w:tcBorders>
            <w:shd w:val="clear" w:color="auto" w:fill="FFFFFF"/>
            <w:vAlign w:val="center"/>
          </w:tcPr>
          <w:p w:rsidR="0099321A" w:rsidRPr="007F167E" w:rsidRDefault="0099321A" w:rsidP="0099321A">
            <w:pPr>
              <w:jc w:val="center"/>
              <w:rPr>
                <w:rFonts w:ascii="Arial" w:hAnsi="Arial" w:cs="Arial"/>
                <w:sz w:val="18"/>
                <w:szCs w:val="18"/>
              </w:rPr>
            </w:pPr>
            <w:r>
              <w:rPr>
                <w:rFonts w:ascii="Arial" w:hAnsi="Arial" w:cs="Arial"/>
                <w:sz w:val="18"/>
                <w:szCs w:val="18"/>
              </w:rPr>
              <w:t>geral</w:t>
            </w:r>
          </w:p>
        </w:tc>
        <w:tc>
          <w:tcPr>
            <w:tcW w:w="1260" w:type="dxa"/>
            <w:gridSpan w:val="2"/>
            <w:tcBorders>
              <w:top w:val="nil"/>
              <w:left w:val="single" w:sz="8" w:space="0" w:color="FFFFFF"/>
              <w:bottom w:val="double" w:sz="4" w:space="0" w:color="999999"/>
              <w:right w:val="single" w:sz="8" w:space="0" w:color="FFFFFF"/>
            </w:tcBorders>
            <w:shd w:val="clear" w:color="auto" w:fill="FFFFFF"/>
            <w:vAlign w:val="center"/>
          </w:tcPr>
          <w:p w:rsidR="0099321A" w:rsidRPr="007F167E" w:rsidRDefault="0099321A" w:rsidP="0099321A">
            <w:pPr>
              <w:jc w:val="center"/>
              <w:rPr>
                <w:rFonts w:ascii="Arial" w:hAnsi="Arial" w:cs="Arial"/>
                <w:sz w:val="18"/>
                <w:szCs w:val="18"/>
              </w:rPr>
            </w:pPr>
            <w:r>
              <w:rPr>
                <w:rFonts w:ascii="Arial" w:hAnsi="Arial" w:cs="Arial"/>
                <w:sz w:val="18"/>
                <w:szCs w:val="18"/>
              </w:rPr>
              <w:t>130 r.</w:t>
            </w:r>
            <w:r>
              <w:rPr>
                <w:rStyle w:val="Refdenotaderodap"/>
                <w:rFonts w:ascii="Arial" w:hAnsi="Arial" w:cs="Arial"/>
                <w:sz w:val="18"/>
                <w:szCs w:val="18"/>
              </w:rPr>
              <w:footnoteReference w:id="1208"/>
            </w:r>
          </w:p>
        </w:tc>
        <w:tc>
          <w:tcPr>
            <w:tcW w:w="1080" w:type="dxa"/>
            <w:gridSpan w:val="2"/>
            <w:tcBorders>
              <w:top w:val="nil"/>
              <w:left w:val="single" w:sz="8" w:space="0" w:color="FFFFFF"/>
              <w:bottom w:val="double" w:sz="4" w:space="0" w:color="999999"/>
              <w:right w:val="single" w:sz="8" w:space="0" w:color="FFFFFF"/>
            </w:tcBorders>
            <w:shd w:val="clear" w:color="auto" w:fill="FFFFFF"/>
            <w:vAlign w:val="center"/>
          </w:tcPr>
          <w:p w:rsidR="0099321A" w:rsidRPr="001A29C7" w:rsidRDefault="00F347DD" w:rsidP="0099321A">
            <w:pPr>
              <w:jc w:val="center"/>
              <w:rPr>
                <w:rFonts w:ascii="Arial" w:hAnsi="Arial" w:cs="Arial"/>
                <w:sz w:val="18"/>
                <w:szCs w:val="18"/>
              </w:rPr>
            </w:pPr>
            <w:r>
              <w:rPr>
                <w:rFonts w:ascii="Arial" w:hAnsi="Arial" w:cs="Arial"/>
                <w:sz w:val="18"/>
                <w:szCs w:val="18"/>
              </w:rPr>
              <w:t>11,7</w:t>
            </w:r>
          </w:p>
        </w:tc>
        <w:tc>
          <w:tcPr>
            <w:tcW w:w="2953" w:type="dxa"/>
            <w:tcBorders>
              <w:top w:val="nil"/>
              <w:left w:val="single" w:sz="8" w:space="0" w:color="FFFFFF"/>
              <w:bottom w:val="double" w:sz="4" w:space="0" w:color="999999"/>
              <w:right w:val="double" w:sz="4" w:space="0" w:color="999999"/>
            </w:tcBorders>
            <w:shd w:val="clear" w:color="auto" w:fill="FFFFFF"/>
            <w:vAlign w:val="center"/>
          </w:tcPr>
          <w:p w:rsidR="0099321A" w:rsidRPr="007F167E" w:rsidRDefault="0099321A" w:rsidP="0099321A">
            <w:pPr>
              <w:jc w:val="center"/>
              <w:rPr>
                <w:rFonts w:ascii="Arial" w:hAnsi="Arial" w:cs="Arial"/>
                <w:i/>
                <w:sz w:val="18"/>
                <w:szCs w:val="18"/>
              </w:rPr>
            </w:pPr>
            <w:r>
              <w:rPr>
                <w:rFonts w:ascii="Arial" w:hAnsi="Arial" w:cs="Arial"/>
                <w:i/>
                <w:sz w:val="18"/>
                <w:szCs w:val="18"/>
              </w:rPr>
              <w:t>Hist. da Administração…</w:t>
            </w:r>
            <w:r>
              <w:rPr>
                <w:rFonts w:ascii="Arial" w:hAnsi="Arial" w:cs="Arial"/>
                <w:sz w:val="18"/>
                <w:szCs w:val="18"/>
              </w:rPr>
              <w:t>, X: 32</w:t>
            </w:r>
          </w:p>
        </w:tc>
      </w:tr>
    </w:tbl>
    <w:p w:rsidR="0099321A" w:rsidRPr="00BD31D8" w:rsidRDefault="0099321A" w:rsidP="0099321A">
      <w:pPr>
        <w:rPr>
          <w:rFonts w:ascii="Gill Sans MT" w:hAnsi="Gill Sans MT" w:cs="Arial"/>
          <w:sz w:val="56"/>
          <w:szCs w:val="56"/>
        </w:rPr>
      </w:pPr>
    </w:p>
    <w:p w:rsidR="0099321A" w:rsidRPr="00CD4C27" w:rsidRDefault="0099321A" w:rsidP="0099321A">
      <w:pPr>
        <w:rPr>
          <w:rFonts w:ascii="Gill Sans MT" w:hAnsi="Gill Sans MT" w:cs="Arial"/>
        </w:rPr>
      </w:pPr>
      <w:r>
        <w:rPr>
          <w:rFonts w:ascii="Gill Sans MT" w:hAnsi="Gill Sans MT" w:cs="Arial"/>
        </w:rPr>
        <w:t>COUROS, PELES e CORDOARIA</w:t>
      </w:r>
    </w:p>
    <w:p w:rsidR="0099321A" w:rsidRPr="00BD31D8" w:rsidRDefault="0099321A" w:rsidP="0099321A">
      <w:pPr>
        <w:rPr>
          <w:rFonts w:ascii="Gill Sans MT" w:hAnsi="Gill Sans MT" w:cs="Arial"/>
        </w:rPr>
      </w:pPr>
    </w:p>
    <w:tbl>
      <w:tblPr>
        <w:tblW w:w="9648"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000" w:firstRow="0" w:lastRow="0" w:firstColumn="0" w:lastColumn="0" w:noHBand="0" w:noVBand="0"/>
      </w:tblPr>
      <w:tblGrid>
        <w:gridCol w:w="828"/>
        <w:gridCol w:w="2098"/>
        <w:gridCol w:w="1440"/>
        <w:gridCol w:w="1260"/>
        <w:gridCol w:w="1080"/>
        <w:gridCol w:w="2942"/>
      </w:tblGrid>
      <w:tr w:rsidR="0099321A" w:rsidRPr="008C633A" w:rsidTr="0099321A">
        <w:trPr>
          <w:trHeight w:val="170"/>
        </w:trPr>
        <w:tc>
          <w:tcPr>
            <w:tcW w:w="9648" w:type="dxa"/>
            <w:gridSpan w:val="6"/>
            <w:tcBorders>
              <w:top w:val="double" w:sz="4" w:space="0" w:color="999999"/>
              <w:left w:val="double" w:sz="4" w:space="0" w:color="999999"/>
              <w:bottom w:val="single" w:sz="2" w:space="0" w:color="808080"/>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t>COUROS e PELES (diversos)</w:t>
            </w:r>
          </w:p>
        </w:tc>
      </w:tr>
      <w:tr w:rsidR="0099321A" w:rsidRPr="009F5A9E" w:rsidTr="0099321A">
        <w:trPr>
          <w:trHeight w:val="170"/>
        </w:trPr>
        <w:tc>
          <w:tcPr>
            <w:tcW w:w="828" w:type="dxa"/>
            <w:tcBorders>
              <w:top w:val="single" w:sz="8" w:space="0" w:color="999999"/>
              <w:left w:val="double" w:sz="4" w:space="0" w:color="999999"/>
              <w:bottom w:val="single" w:sz="2" w:space="0" w:color="808080"/>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Data</w:t>
            </w:r>
          </w:p>
        </w:tc>
        <w:tc>
          <w:tcPr>
            <w:tcW w:w="2098"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Pr>
                <w:rFonts w:ascii="Arial" w:hAnsi="Arial" w:cs="Arial"/>
                <w:sz w:val="20"/>
                <w:szCs w:val="20"/>
              </w:rPr>
              <w:t>Item</w:t>
            </w:r>
          </w:p>
        </w:tc>
        <w:tc>
          <w:tcPr>
            <w:tcW w:w="1440"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Espaço</w:t>
            </w:r>
          </w:p>
        </w:tc>
        <w:tc>
          <w:tcPr>
            <w:tcW w:w="1260"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Preço</w:t>
            </w:r>
          </w:p>
        </w:tc>
        <w:tc>
          <w:tcPr>
            <w:tcW w:w="1080"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Prata (g)</w:t>
            </w:r>
          </w:p>
        </w:tc>
        <w:tc>
          <w:tcPr>
            <w:tcW w:w="2942" w:type="dxa"/>
            <w:tcBorders>
              <w:top w:val="single" w:sz="8" w:space="0" w:color="999999"/>
              <w:left w:val="single" w:sz="8" w:space="0" w:color="999999"/>
              <w:bottom w:val="single" w:sz="2" w:space="0" w:color="808080"/>
              <w:right w:val="double" w:sz="4"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Fonte</w:t>
            </w:r>
          </w:p>
        </w:tc>
      </w:tr>
      <w:tr w:rsidR="0099321A" w:rsidRPr="0022352E" w:rsidTr="0099321A">
        <w:trPr>
          <w:trHeight w:val="75"/>
        </w:trPr>
        <w:tc>
          <w:tcPr>
            <w:tcW w:w="828"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sidRPr="00CE758C">
              <w:rPr>
                <w:rFonts w:ascii="Arial" w:hAnsi="Arial" w:cs="Arial"/>
                <w:sz w:val="18"/>
                <w:szCs w:val="18"/>
              </w:rPr>
              <w:t>1367</w:t>
            </w:r>
          </w:p>
        </w:tc>
        <w:tc>
          <w:tcPr>
            <w:tcW w:w="2098"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c</w:t>
            </w:r>
            <w:r w:rsidRPr="00CE758C">
              <w:rPr>
                <w:rFonts w:ascii="Arial" w:hAnsi="Arial" w:cs="Arial"/>
                <w:sz w:val="18"/>
                <w:szCs w:val="18"/>
              </w:rPr>
              <w:t>ouro de bezerro pequeno</w:t>
            </w:r>
          </w:p>
        </w:tc>
        <w:tc>
          <w:tcPr>
            <w:tcW w:w="144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CE758C">
              <w:rPr>
                <w:rFonts w:ascii="Arial" w:hAnsi="Arial" w:cs="Arial"/>
                <w:sz w:val="18"/>
                <w:szCs w:val="18"/>
              </w:rPr>
              <w:t>Alvorge</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CE758C">
              <w:rPr>
                <w:rFonts w:ascii="Arial" w:hAnsi="Arial" w:cs="Arial"/>
                <w:sz w:val="18"/>
                <w:szCs w:val="18"/>
              </w:rPr>
              <w:t>5 s.</w:t>
            </w:r>
          </w:p>
        </w:tc>
        <w:tc>
          <w:tcPr>
            <w:tcW w:w="1080" w:type="dxa"/>
            <w:tcBorders>
              <w:top w:val="nil"/>
              <w:left w:val="single" w:sz="8" w:space="0" w:color="FFFFFF"/>
              <w:bottom w:val="nil"/>
              <w:right w:val="single" w:sz="8" w:space="0" w:color="FFFFFF"/>
            </w:tcBorders>
            <w:shd w:val="clear" w:color="auto" w:fill="FFFFFF"/>
            <w:vAlign w:val="center"/>
          </w:tcPr>
          <w:p w:rsidR="0099321A" w:rsidRPr="001A29C7" w:rsidRDefault="00BB7057" w:rsidP="0099321A">
            <w:pPr>
              <w:jc w:val="center"/>
              <w:rPr>
                <w:rFonts w:ascii="Arial" w:hAnsi="Arial" w:cs="Arial"/>
                <w:sz w:val="18"/>
                <w:szCs w:val="18"/>
              </w:rPr>
            </w:pPr>
            <w:r>
              <w:rPr>
                <w:rFonts w:ascii="Arial" w:hAnsi="Arial" w:cs="Arial"/>
                <w:sz w:val="18"/>
                <w:szCs w:val="18"/>
              </w:rPr>
              <w:t>2,8</w:t>
            </w:r>
          </w:p>
        </w:tc>
        <w:tc>
          <w:tcPr>
            <w:tcW w:w="2942"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sz w:val="18"/>
                <w:szCs w:val="18"/>
              </w:rPr>
            </w:pPr>
            <w:r w:rsidRPr="00CE758C">
              <w:rPr>
                <w:rFonts w:ascii="Arial" w:hAnsi="Arial" w:cs="Arial"/>
                <w:sz w:val="18"/>
                <w:szCs w:val="18"/>
              </w:rPr>
              <w:t>“</w:t>
            </w:r>
            <w:r>
              <w:rPr>
                <w:rFonts w:ascii="Arial" w:hAnsi="Arial" w:cs="Arial"/>
                <w:sz w:val="18"/>
                <w:szCs w:val="18"/>
              </w:rPr>
              <w:t>O senhorio crúzio...</w:t>
            </w:r>
            <w:r w:rsidRPr="00CE758C">
              <w:rPr>
                <w:rFonts w:ascii="Arial" w:hAnsi="Arial" w:cs="Arial"/>
                <w:sz w:val="18"/>
                <w:szCs w:val="18"/>
              </w:rPr>
              <w:t>”: 49</w:t>
            </w:r>
          </w:p>
        </w:tc>
      </w:tr>
      <w:tr w:rsidR="0099321A" w:rsidRPr="0022352E" w:rsidTr="001078B8">
        <w:trPr>
          <w:trHeight w:val="75"/>
        </w:trPr>
        <w:tc>
          <w:tcPr>
            <w:tcW w:w="828" w:type="dxa"/>
            <w:tcBorders>
              <w:top w:val="nil"/>
              <w:left w:val="double" w:sz="4" w:space="0" w:color="999999"/>
              <w:bottom w:val="nil"/>
              <w:right w:val="single" w:sz="8" w:space="0" w:color="FFFFFF"/>
            </w:tcBorders>
            <w:shd w:val="clear" w:color="auto" w:fill="D9D9D9" w:themeFill="background1" w:themeFillShade="D9"/>
            <w:vAlign w:val="center"/>
          </w:tcPr>
          <w:p w:rsidR="0099321A" w:rsidRPr="003B5D2E" w:rsidRDefault="0099321A" w:rsidP="0099321A">
            <w:pPr>
              <w:rPr>
                <w:rFonts w:ascii="Arial" w:hAnsi="Arial" w:cs="Arial"/>
                <w:sz w:val="18"/>
                <w:szCs w:val="18"/>
              </w:rPr>
            </w:pPr>
            <w:r>
              <w:rPr>
                <w:rFonts w:ascii="Arial" w:hAnsi="Arial" w:cs="Arial"/>
                <w:sz w:val="18"/>
                <w:szCs w:val="18"/>
              </w:rPr>
              <w:t>13[79-82]</w:t>
            </w:r>
          </w:p>
        </w:tc>
        <w:tc>
          <w:tcPr>
            <w:tcW w:w="2098"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t</w:t>
            </w:r>
            <w:r w:rsidRPr="00151A3F">
              <w:rPr>
                <w:rFonts w:ascii="Arial" w:hAnsi="Arial" w:cs="Arial"/>
                <w:sz w:val="18"/>
                <w:szCs w:val="18"/>
              </w:rPr>
              <w:t>agra de 10 couros de vaca</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pPr>
            <w:r w:rsidRPr="00BE1741">
              <w:rPr>
                <w:rFonts w:ascii="Arial" w:hAnsi="Arial" w:cs="Arial"/>
                <w:sz w:val="18"/>
                <w:szCs w:val="18"/>
              </w:rPr>
              <w:t>Évora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151A3F">
              <w:rPr>
                <w:rFonts w:ascii="Arial" w:hAnsi="Arial" w:cs="Arial"/>
                <w:sz w:val="18"/>
                <w:szCs w:val="18"/>
              </w:rPr>
              <w:t xml:space="preserve">22,5 </w:t>
            </w:r>
            <w:r>
              <w:rPr>
                <w:rFonts w:ascii="Arial" w:hAnsi="Arial" w:cs="Arial"/>
                <w:sz w:val="18"/>
                <w:szCs w:val="18"/>
              </w:rPr>
              <w:t xml:space="preserve">a 35 </w:t>
            </w:r>
            <w:r w:rsidRPr="00151A3F">
              <w:rPr>
                <w:rFonts w:ascii="Arial" w:hAnsi="Arial" w:cs="Arial"/>
                <w:sz w:val="18"/>
                <w:szCs w:val="18"/>
              </w:rPr>
              <w:t>l.</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BB7057" w:rsidP="0099321A">
            <w:pPr>
              <w:jc w:val="center"/>
              <w:rPr>
                <w:rFonts w:ascii="Arial" w:hAnsi="Arial" w:cs="Arial"/>
                <w:sz w:val="18"/>
                <w:szCs w:val="18"/>
              </w:rPr>
            </w:pPr>
            <w:r>
              <w:rPr>
                <w:rFonts w:ascii="Arial" w:hAnsi="Arial" w:cs="Arial"/>
                <w:sz w:val="18"/>
                <w:szCs w:val="18"/>
              </w:rPr>
              <w:t>180 a 280</w:t>
            </w:r>
          </w:p>
        </w:tc>
        <w:tc>
          <w:tcPr>
            <w:tcW w:w="2942" w:type="dxa"/>
            <w:tcBorders>
              <w:top w:val="nil"/>
              <w:left w:val="single" w:sz="8" w:space="0" w:color="FFFFFF"/>
              <w:bottom w:val="nil"/>
              <w:right w:val="double" w:sz="4" w:space="0" w:color="999999"/>
            </w:tcBorders>
            <w:shd w:val="clear" w:color="auto" w:fill="D9D9D9" w:themeFill="background1" w:themeFillShade="D9"/>
            <w:vAlign w:val="center"/>
          </w:tcPr>
          <w:p w:rsidR="0099321A" w:rsidRPr="003B5D2E" w:rsidRDefault="0099321A" w:rsidP="0099321A">
            <w:pPr>
              <w:jc w:val="center"/>
              <w:rPr>
                <w:rFonts w:ascii="Arial" w:hAnsi="Arial" w:cs="Arial"/>
                <w:sz w:val="18"/>
                <w:szCs w:val="18"/>
              </w:rPr>
            </w:pPr>
            <w:r>
              <w:rPr>
                <w:rFonts w:ascii="Arial" w:hAnsi="Arial" w:cs="Arial"/>
                <w:i/>
                <w:sz w:val="18"/>
                <w:szCs w:val="18"/>
              </w:rPr>
              <w:t>Doc. históricos…</w:t>
            </w:r>
            <w:r>
              <w:rPr>
                <w:rFonts w:ascii="Arial" w:hAnsi="Arial" w:cs="Arial"/>
                <w:sz w:val="18"/>
                <w:szCs w:val="18"/>
              </w:rPr>
              <w:t>, I: 145</w:t>
            </w:r>
          </w:p>
        </w:tc>
      </w:tr>
      <w:tr w:rsidR="0099321A" w:rsidRPr="0022352E" w:rsidTr="0099321A">
        <w:trPr>
          <w:trHeight w:val="75"/>
        </w:trPr>
        <w:tc>
          <w:tcPr>
            <w:tcW w:w="828" w:type="dxa"/>
            <w:tcBorders>
              <w:top w:val="nil"/>
              <w:left w:val="double" w:sz="4" w:space="0" w:color="999999"/>
              <w:bottom w:val="nil"/>
              <w:right w:val="single" w:sz="8" w:space="0" w:color="FFFFFF"/>
            </w:tcBorders>
            <w:shd w:val="clear" w:color="auto" w:fill="FFFFFF"/>
            <w:vAlign w:val="center"/>
          </w:tcPr>
          <w:p w:rsidR="0099321A" w:rsidRPr="003B5D2E" w:rsidRDefault="0099321A" w:rsidP="0099321A">
            <w:pPr>
              <w:rPr>
                <w:rFonts w:ascii="Arial" w:hAnsi="Arial" w:cs="Arial"/>
                <w:sz w:val="18"/>
                <w:szCs w:val="18"/>
              </w:rPr>
            </w:pPr>
            <w:r>
              <w:rPr>
                <w:rFonts w:ascii="Arial" w:hAnsi="Arial" w:cs="Arial"/>
                <w:sz w:val="18"/>
                <w:szCs w:val="18"/>
              </w:rPr>
              <w:t>13[79-82]</w:t>
            </w:r>
          </w:p>
        </w:tc>
        <w:tc>
          <w:tcPr>
            <w:tcW w:w="2098"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pele de cervo em cabelo</w:t>
            </w:r>
          </w:p>
        </w:tc>
        <w:tc>
          <w:tcPr>
            <w:tcW w:w="144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pPr>
            <w:r w:rsidRPr="00BE1741">
              <w:rPr>
                <w:rFonts w:ascii="Arial" w:hAnsi="Arial" w:cs="Arial"/>
                <w:sz w:val="18"/>
                <w:szCs w:val="18"/>
              </w:rPr>
              <w:t>Évora</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22 a 24 s.</w:t>
            </w:r>
          </w:p>
        </w:tc>
        <w:tc>
          <w:tcPr>
            <w:tcW w:w="1080" w:type="dxa"/>
            <w:tcBorders>
              <w:top w:val="nil"/>
              <w:left w:val="single" w:sz="8" w:space="0" w:color="FFFFFF"/>
              <w:bottom w:val="nil"/>
              <w:right w:val="single" w:sz="8" w:space="0" w:color="FFFFFF"/>
            </w:tcBorders>
            <w:shd w:val="clear" w:color="auto" w:fill="FFFFFF"/>
            <w:vAlign w:val="center"/>
          </w:tcPr>
          <w:p w:rsidR="0099321A" w:rsidRPr="001A29C7" w:rsidRDefault="00BB7057" w:rsidP="0099321A">
            <w:pPr>
              <w:jc w:val="center"/>
              <w:rPr>
                <w:rFonts w:ascii="Arial" w:hAnsi="Arial" w:cs="Arial"/>
                <w:sz w:val="18"/>
                <w:szCs w:val="18"/>
              </w:rPr>
            </w:pPr>
            <w:r>
              <w:rPr>
                <w:rFonts w:ascii="Arial" w:hAnsi="Arial" w:cs="Arial"/>
                <w:sz w:val="18"/>
                <w:szCs w:val="18"/>
              </w:rPr>
              <w:t>8,8 a 9,6</w:t>
            </w:r>
          </w:p>
        </w:tc>
        <w:tc>
          <w:tcPr>
            <w:tcW w:w="2942" w:type="dxa"/>
            <w:tcBorders>
              <w:top w:val="nil"/>
              <w:left w:val="single" w:sz="8" w:space="0" w:color="FFFFFF"/>
              <w:bottom w:val="nil"/>
              <w:right w:val="double" w:sz="4" w:space="0" w:color="999999"/>
            </w:tcBorders>
            <w:shd w:val="clear" w:color="auto" w:fill="FFFFFF"/>
            <w:vAlign w:val="center"/>
          </w:tcPr>
          <w:p w:rsidR="0099321A" w:rsidRPr="003B5D2E" w:rsidRDefault="0099321A" w:rsidP="0099321A">
            <w:pPr>
              <w:jc w:val="center"/>
              <w:rPr>
                <w:rFonts w:ascii="Arial" w:hAnsi="Arial" w:cs="Arial"/>
                <w:sz w:val="18"/>
                <w:szCs w:val="18"/>
              </w:rPr>
            </w:pPr>
            <w:r>
              <w:rPr>
                <w:rFonts w:ascii="Arial" w:hAnsi="Arial" w:cs="Arial"/>
                <w:i/>
                <w:sz w:val="18"/>
                <w:szCs w:val="18"/>
              </w:rPr>
              <w:t>Doc. históricos…</w:t>
            </w:r>
            <w:r>
              <w:rPr>
                <w:rFonts w:ascii="Arial" w:hAnsi="Arial" w:cs="Arial"/>
                <w:sz w:val="18"/>
                <w:szCs w:val="18"/>
              </w:rPr>
              <w:t>, I: 146</w:t>
            </w:r>
          </w:p>
        </w:tc>
      </w:tr>
      <w:tr w:rsidR="0099321A" w:rsidRPr="0022352E" w:rsidTr="001078B8">
        <w:trPr>
          <w:trHeight w:val="75"/>
        </w:trPr>
        <w:tc>
          <w:tcPr>
            <w:tcW w:w="828" w:type="dxa"/>
            <w:tcBorders>
              <w:top w:val="nil"/>
              <w:left w:val="double" w:sz="4" w:space="0" w:color="999999"/>
              <w:bottom w:val="nil"/>
              <w:right w:val="single" w:sz="8" w:space="0" w:color="FFFFFF"/>
            </w:tcBorders>
            <w:shd w:val="clear" w:color="auto" w:fill="D9D9D9" w:themeFill="background1" w:themeFillShade="D9"/>
            <w:vAlign w:val="center"/>
          </w:tcPr>
          <w:p w:rsidR="0099321A" w:rsidRPr="003B5D2E" w:rsidRDefault="0099321A" w:rsidP="0099321A">
            <w:pPr>
              <w:rPr>
                <w:rFonts w:ascii="Arial" w:hAnsi="Arial" w:cs="Arial"/>
                <w:sz w:val="18"/>
                <w:szCs w:val="18"/>
              </w:rPr>
            </w:pPr>
            <w:r>
              <w:rPr>
                <w:rFonts w:ascii="Arial" w:hAnsi="Arial" w:cs="Arial"/>
                <w:sz w:val="18"/>
                <w:szCs w:val="18"/>
              </w:rPr>
              <w:t>13[79-82]</w:t>
            </w:r>
          </w:p>
        </w:tc>
        <w:tc>
          <w:tcPr>
            <w:tcW w:w="2098"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pele de gamo em cabelo</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pPr>
            <w:r w:rsidRPr="00BE1741">
              <w:rPr>
                <w:rFonts w:ascii="Arial" w:hAnsi="Arial" w:cs="Arial"/>
                <w:sz w:val="18"/>
                <w:szCs w:val="18"/>
              </w:rPr>
              <w:t>Évora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20 s.</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6F3502" w:rsidP="0099321A">
            <w:pPr>
              <w:jc w:val="center"/>
              <w:rPr>
                <w:rFonts w:ascii="Arial" w:hAnsi="Arial" w:cs="Arial"/>
                <w:sz w:val="18"/>
                <w:szCs w:val="18"/>
              </w:rPr>
            </w:pPr>
            <w:r>
              <w:rPr>
                <w:rFonts w:ascii="Arial" w:hAnsi="Arial" w:cs="Arial"/>
                <w:sz w:val="18"/>
                <w:szCs w:val="18"/>
              </w:rPr>
              <w:t>8</w:t>
            </w:r>
          </w:p>
        </w:tc>
        <w:tc>
          <w:tcPr>
            <w:tcW w:w="2942" w:type="dxa"/>
            <w:tcBorders>
              <w:top w:val="nil"/>
              <w:left w:val="single" w:sz="8" w:space="0" w:color="FFFFFF"/>
              <w:bottom w:val="nil"/>
              <w:right w:val="double" w:sz="4" w:space="0" w:color="999999"/>
            </w:tcBorders>
            <w:shd w:val="clear" w:color="auto" w:fill="D9D9D9" w:themeFill="background1" w:themeFillShade="D9"/>
            <w:vAlign w:val="center"/>
          </w:tcPr>
          <w:p w:rsidR="0099321A" w:rsidRPr="003B5D2E" w:rsidRDefault="0099321A" w:rsidP="0099321A">
            <w:pPr>
              <w:jc w:val="center"/>
              <w:rPr>
                <w:rFonts w:ascii="Arial" w:hAnsi="Arial" w:cs="Arial"/>
                <w:sz w:val="18"/>
                <w:szCs w:val="18"/>
              </w:rPr>
            </w:pPr>
            <w:r>
              <w:rPr>
                <w:rFonts w:ascii="Arial" w:hAnsi="Arial" w:cs="Arial"/>
                <w:i/>
                <w:sz w:val="18"/>
                <w:szCs w:val="18"/>
              </w:rPr>
              <w:t>Doc. históricos…</w:t>
            </w:r>
            <w:r>
              <w:rPr>
                <w:rFonts w:ascii="Arial" w:hAnsi="Arial" w:cs="Arial"/>
                <w:sz w:val="18"/>
                <w:szCs w:val="18"/>
              </w:rPr>
              <w:t>, I: 146</w:t>
            </w:r>
          </w:p>
        </w:tc>
      </w:tr>
      <w:tr w:rsidR="0099321A" w:rsidRPr="0022352E" w:rsidTr="0099321A">
        <w:trPr>
          <w:trHeight w:val="75"/>
        </w:trPr>
        <w:tc>
          <w:tcPr>
            <w:tcW w:w="828" w:type="dxa"/>
            <w:tcBorders>
              <w:top w:val="nil"/>
              <w:left w:val="double" w:sz="4" w:space="0" w:color="999999"/>
              <w:bottom w:val="nil"/>
              <w:right w:val="single" w:sz="8" w:space="0" w:color="FFFFFF"/>
            </w:tcBorders>
            <w:shd w:val="clear" w:color="auto" w:fill="FFFFFF"/>
            <w:vAlign w:val="center"/>
          </w:tcPr>
          <w:p w:rsidR="0099321A" w:rsidRPr="003B5D2E" w:rsidRDefault="0099321A" w:rsidP="0099321A">
            <w:pPr>
              <w:rPr>
                <w:rFonts w:ascii="Arial" w:hAnsi="Arial" w:cs="Arial"/>
                <w:sz w:val="18"/>
                <w:szCs w:val="18"/>
              </w:rPr>
            </w:pPr>
            <w:r>
              <w:rPr>
                <w:rFonts w:ascii="Arial" w:hAnsi="Arial" w:cs="Arial"/>
                <w:sz w:val="18"/>
                <w:szCs w:val="18"/>
              </w:rPr>
              <w:t>13[79-82]</w:t>
            </w:r>
          </w:p>
        </w:tc>
        <w:tc>
          <w:tcPr>
            <w:tcW w:w="2098"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pele de cabra em cabelo; curtida</w:t>
            </w:r>
          </w:p>
        </w:tc>
        <w:tc>
          <w:tcPr>
            <w:tcW w:w="144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pPr>
            <w:r w:rsidRPr="00BE1741">
              <w:rPr>
                <w:rFonts w:ascii="Arial" w:hAnsi="Arial" w:cs="Arial"/>
                <w:sz w:val="18"/>
                <w:szCs w:val="18"/>
              </w:rPr>
              <w:t>Évora</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13 a 16 s.; 20 s.</w:t>
            </w:r>
          </w:p>
        </w:tc>
        <w:tc>
          <w:tcPr>
            <w:tcW w:w="1080" w:type="dxa"/>
            <w:tcBorders>
              <w:top w:val="nil"/>
              <w:left w:val="single" w:sz="8" w:space="0" w:color="FFFFFF"/>
              <w:bottom w:val="nil"/>
              <w:right w:val="single" w:sz="8" w:space="0" w:color="FFFFFF"/>
            </w:tcBorders>
            <w:shd w:val="clear" w:color="auto" w:fill="FFFFFF"/>
            <w:vAlign w:val="center"/>
          </w:tcPr>
          <w:p w:rsidR="0099321A" w:rsidRPr="001A29C7" w:rsidRDefault="006F3502" w:rsidP="0099321A">
            <w:pPr>
              <w:jc w:val="center"/>
              <w:rPr>
                <w:rFonts w:ascii="Arial" w:hAnsi="Arial" w:cs="Arial"/>
                <w:sz w:val="18"/>
                <w:szCs w:val="18"/>
              </w:rPr>
            </w:pPr>
            <w:r>
              <w:rPr>
                <w:rFonts w:ascii="Arial" w:hAnsi="Arial" w:cs="Arial"/>
                <w:sz w:val="18"/>
                <w:szCs w:val="18"/>
              </w:rPr>
              <w:t xml:space="preserve">5,2 a 6,4; 8 </w:t>
            </w:r>
          </w:p>
        </w:tc>
        <w:tc>
          <w:tcPr>
            <w:tcW w:w="2942" w:type="dxa"/>
            <w:tcBorders>
              <w:top w:val="nil"/>
              <w:left w:val="single" w:sz="8" w:space="0" w:color="FFFFFF"/>
              <w:bottom w:val="nil"/>
              <w:right w:val="double" w:sz="4" w:space="0" w:color="999999"/>
            </w:tcBorders>
            <w:shd w:val="clear" w:color="auto" w:fill="FFFFFF"/>
            <w:vAlign w:val="center"/>
          </w:tcPr>
          <w:p w:rsidR="0099321A" w:rsidRPr="003B5D2E" w:rsidRDefault="0099321A" w:rsidP="0099321A">
            <w:pPr>
              <w:jc w:val="center"/>
              <w:rPr>
                <w:rFonts w:ascii="Arial" w:hAnsi="Arial" w:cs="Arial"/>
                <w:sz w:val="18"/>
                <w:szCs w:val="18"/>
              </w:rPr>
            </w:pPr>
            <w:r>
              <w:rPr>
                <w:rFonts w:ascii="Arial" w:hAnsi="Arial" w:cs="Arial"/>
                <w:i/>
                <w:sz w:val="18"/>
                <w:szCs w:val="18"/>
              </w:rPr>
              <w:t>Doc. históricos…</w:t>
            </w:r>
            <w:r>
              <w:rPr>
                <w:rFonts w:ascii="Arial" w:hAnsi="Arial" w:cs="Arial"/>
                <w:sz w:val="18"/>
                <w:szCs w:val="18"/>
              </w:rPr>
              <w:t>, I: 144</w:t>
            </w:r>
          </w:p>
        </w:tc>
      </w:tr>
      <w:tr w:rsidR="0099321A" w:rsidRPr="0022352E" w:rsidTr="001078B8">
        <w:trPr>
          <w:trHeight w:val="75"/>
        </w:trPr>
        <w:tc>
          <w:tcPr>
            <w:tcW w:w="828" w:type="dxa"/>
            <w:tcBorders>
              <w:top w:val="nil"/>
              <w:left w:val="double" w:sz="4" w:space="0" w:color="999999"/>
              <w:bottom w:val="nil"/>
              <w:right w:val="single" w:sz="8" w:space="0" w:color="FFFFFF"/>
            </w:tcBorders>
            <w:shd w:val="clear" w:color="auto" w:fill="D9D9D9" w:themeFill="background1" w:themeFillShade="D9"/>
            <w:vAlign w:val="center"/>
          </w:tcPr>
          <w:p w:rsidR="0099321A" w:rsidRPr="003B5D2E" w:rsidRDefault="0099321A" w:rsidP="0099321A">
            <w:pPr>
              <w:rPr>
                <w:rFonts w:ascii="Arial" w:hAnsi="Arial" w:cs="Arial"/>
                <w:sz w:val="18"/>
                <w:szCs w:val="18"/>
              </w:rPr>
            </w:pPr>
            <w:r>
              <w:rPr>
                <w:rFonts w:ascii="Arial" w:hAnsi="Arial" w:cs="Arial"/>
                <w:sz w:val="18"/>
                <w:szCs w:val="18"/>
              </w:rPr>
              <w:t>13[79-82]</w:t>
            </w:r>
          </w:p>
        </w:tc>
        <w:tc>
          <w:tcPr>
            <w:tcW w:w="2098"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p</w:t>
            </w:r>
            <w:r w:rsidRPr="00634787">
              <w:rPr>
                <w:rFonts w:ascii="Arial" w:hAnsi="Arial" w:cs="Arial"/>
                <w:sz w:val="18"/>
                <w:szCs w:val="18"/>
              </w:rPr>
              <w:t>ele de carneiro em cabelo</w:t>
            </w:r>
            <w:r>
              <w:rPr>
                <w:rFonts w:ascii="Arial" w:hAnsi="Arial" w:cs="Arial"/>
                <w:sz w:val="18"/>
                <w:szCs w:val="18"/>
              </w:rPr>
              <w:t>; surrada</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pPr>
            <w:r w:rsidRPr="00BE1741">
              <w:rPr>
                <w:rFonts w:ascii="Arial" w:hAnsi="Arial" w:cs="Arial"/>
                <w:sz w:val="18"/>
                <w:szCs w:val="18"/>
              </w:rPr>
              <w:t>Évora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634787">
              <w:rPr>
                <w:rFonts w:ascii="Arial" w:hAnsi="Arial" w:cs="Arial"/>
                <w:sz w:val="18"/>
                <w:szCs w:val="18"/>
              </w:rPr>
              <w:t>10 s.</w:t>
            </w:r>
            <w:r>
              <w:rPr>
                <w:rFonts w:ascii="Arial" w:hAnsi="Arial" w:cs="Arial"/>
                <w:sz w:val="18"/>
                <w:szCs w:val="18"/>
              </w:rPr>
              <w:t>; 12 s. e 3 d.</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6F3502" w:rsidP="0099321A">
            <w:pPr>
              <w:jc w:val="center"/>
              <w:rPr>
                <w:rFonts w:ascii="Arial" w:hAnsi="Arial" w:cs="Arial"/>
                <w:sz w:val="18"/>
                <w:szCs w:val="18"/>
              </w:rPr>
            </w:pPr>
            <w:r>
              <w:rPr>
                <w:rFonts w:ascii="Arial" w:hAnsi="Arial" w:cs="Arial"/>
                <w:sz w:val="18"/>
                <w:szCs w:val="18"/>
              </w:rPr>
              <w:t>4; 4,9</w:t>
            </w:r>
          </w:p>
        </w:tc>
        <w:tc>
          <w:tcPr>
            <w:tcW w:w="2942" w:type="dxa"/>
            <w:tcBorders>
              <w:top w:val="nil"/>
              <w:left w:val="single" w:sz="8" w:space="0" w:color="FFFFFF"/>
              <w:bottom w:val="nil"/>
              <w:right w:val="double" w:sz="4" w:space="0" w:color="999999"/>
            </w:tcBorders>
            <w:shd w:val="clear" w:color="auto" w:fill="D9D9D9" w:themeFill="background1" w:themeFillShade="D9"/>
            <w:vAlign w:val="center"/>
          </w:tcPr>
          <w:p w:rsidR="0099321A" w:rsidRPr="003B5D2E" w:rsidRDefault="0099321A" w:rsidP="0099321A">
            <w:pPr>
              <w:jc w:val="center"/>
              <w:rPr>
                <w:rFonts w:ascii="Arial" w:hAnsi="Arial" w:cs="Arial"/>
                <w:sz w:val="18"/>
                <w:szCs w:val="18"/>
              </w:rPr>
            </w:pPr>
            <w:r>
              <w:rPr>
                <w:rFonts w:ascii="Arial" w:hAnsi="Arial" w:cs="Arial"/>
                <w:i/>
                <w:sz w:val="18"/>
                <w:szCs w:val="18"/>
              </w:rPr>
              <w:t>Doc. históricos…</w:t>
            </w:r>
            <w:r>
              <w:rPr>
                <w:rFonts w:ascii="Arial" w:hAnsi="Arial" w:cs="Arial"/>
                <w:sz w:val="18"/>
                <w:szCs w:val="18"/>
              </w:rPr>
              <w:t>, I: 145</w:t>
            </w:r>
          </w:p>
        </w:tc>
      </w:tr>
      <w:tr w:rsidR="0099321A" w:rsidRPr="0022352E" w:rsidTr="0099321A">
        <w:trPr>
          <w:trHeight w:val="75"/>
        </w:trPr>
        <w:tc>
          <w:tcPr>
            <w:tcW w:w="828"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1437</w:t>
            </w:r>
          </w:p>
        </w:tc>
        <w:tc>
          <w:tcPr>
            <w:tcW w:w="2098"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tagra de couros com sua refeição</w:t>
            </w:r>
          </w:p>
        </w:tc>
        <w:tc>
          <w:tcPr>
            <w:tcW w:w="144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Lisboa</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800 r.</w:t>
            </w:r>
          </w:p>
        </w:tc>
        <w:tc>
          <w:tcPr>
            <w:tcW w:w="1080" w:type="dxa"/>
            <w:tcBorders>
              <w:top w:val="nil"/>
              <w:left w:val="single" w:sz="8" w:space="0" w:color="FFFFFF"/>
              <w:bottom w:val="nil"/>
              <w:right w:val="single" w:sz="8" w:space="0" w:color="FFFFFF"/>
            </w:tcBorders>
            <w:shd w:val="clear" w:color="auto" w:fill="FFFFFF"/>
            <w:vAlign w:val="center"/>
          </w:tcPr>
          <w:p w:rsidR="0099321A" w:rsidRPr="001A29C7" w:rsidRDefault="006F3502" w:rsidP="0099321A">
            <w:pPr>
              <w:jc w:val="center"/>
              <w:rPr>
                <w:rFonts w:ascii="Arial" w:hAnsi="Arial" w:cs="Arial"/>
                <w:sz w:val="18"/>
                <w:szCs w:val="18"/>
              </w:rPr>
            </w:pPr>
            <w:r>
              <w:rPr>
                <w:rFonts w:ascii="Arial" w:hAnsi="Arial" w:cs="Arial"/>
                <w:sz w:val="18"/>
                <w:szCs w:val="18"/>
              </w:rPr>
              <w:t>199,2</w:t>
            </w:r>
          </w:p>
        </w:tc>
        <w:tc>
          <w:tcPr>
            <w:tcW w:w="2942" w:type="dxa"/>
            <w:tcBorders>
              <w:top w:val="nil"/>
              <w:left w:val="single" w:sz="8" w:space="0" w:color="FFFFFF"/>
              <w:bottom w:val="nil"/>
              <w:right w:val="double" w:sz="4" w:space="0" w:color="999999"/>
            </w:tcBorders>
            <w:shd w:val="clear" w:color="auto" w:fill="FFFFFF"/>
            <w:vAlign w:val="center"/>
          </w:tcPr>
          <w:p w:rsidR="0099321A" w:rsidRPr="002B6087" w:rsidRDefault="0099321A" w:rsidP="0099321A">
            <w:pPr>
              <w:jc w:val="center"/>
              <w:rPr>
                <w:rFonts w:ascii="Arial" w:hAnsi="Arial" w:cs="Arial"/>
                <w:i/>
                <w:sz w:val="18"/>
                <w:szCs w:val="18"/>
              </w:rPr>
            </w:pPr>
            <w:r w:rsidRPr="003375CA">
              <w:rPr>
                <w:rFonts w:ascii="Arial" w:hAnsi="Arial" w:cs="Arial"/>
                <w:i/>
                <w:sz w:val="18"/>
                <w:szCs w:val="18"/>
              </w:rPr>
              <w:t>Desc</w:t>
            </w:r>
            <w:r>
              <w:rPr>
                <w:rFonts w:ascii="Arial" w:hAnsi="Arial" w:cs="Arial"/>
                <w:i/>
                <w:sz w:val="18"/>
                <w:szCs w:val="18"/>
              </w:rPr>
              <w:t>obrimentos…</w:t>
            </w:r>
            <w:r w:rsidRPr="003375CA">
              <w:rPr>
                <w:rFonts w:ascii="Arial" w:hAnsi="Arial" w:cs="Arial"/>
                <w:sz w:val="18"/>
                <w:szCs w:val="18"/>
              </w:rPr>
              <w:t xml:space="preserve">, I (supl.): </w:t>
            </w:r>
            <w:r>
              <w:rPr>
                <w:rFonts w:ascii="Arial" w:hAnsi="Arial" w:cs="Arial"/>
                <w:sz w:val="18"/>
                <w:szCs w:val="18"/>
              </w:rPr>
              <w:t>133</w:t>
            </w:r>
          </w:p>
        </w:tc>
      </w:tr>
      <w:tr w:rsidR="0099321A" w:rsidRPr="00B7281C" w:rsidTr="001078B8">
        <w:trPr>
          <w:trHeight w:val="75"/>
        </w:trPr>
        <w:tc>
          <w:tcPr>
            <w:tcW w:w="828" w:type="dxa"/>
            <w:tcBorders>
              <w:top w:val="nil"/>
              <w:left w:val="double" w:sz="4" w:space="0" w:color="999999"/>
              <w:bottom w:val="nil"/>
              <w:right w:val="single" w:sz="8" w:space="0" w:color="FFFFFF"/>
            </w:tcBorders>
            <w:shd w:val="clear" w:color="auto" w:fill="D9D9D9" w:themeFill="background1" w:themeFillShade="D9"/>
            <w:vAlign w:val="center"/>
          </w:tcPr>
          <w:p w:rsidR="0099321A" w:rsidRPr="00B7281C" w:rsidRDefault="0099321A" w:rsidP="0099321A">
            <w:pPr>
              <w:rPr>
                <w:rFonts w:ascii="Arial" w:hAnsi="Arial" w:cs="Arial"/>
                <w:sz w:val="18"/>
                <w:szCs w:val="18"/>
              </w:rPr>
            </w:pPr>
            <w:r w:rsidRPr="00B7281C">
              <w:rPr>
                <w:rFonts w:ascii="Arial" w:hAnsi="Arial" w:cs="Arial"/>
                <w:sz w:val="18"/>
                <w:szCs w:val="18"/>
              </w:rPr>
              <w:t>1437</w:t>
            </w:r>
          </w:p>
        </w:tc>
        <w:tc>
          <w:tcPr>
            <w:tcW w:w="2098" w:type="dxa"/>
            <w:tcBorders>
              <w:top w:val="nil"/>
              <w:left w:val="single" w:sz="8" w:space="0" w:color="FFFFFF"/>
              <w:bottom w:val="nil"/>
              <w:right w:val="single" w:sz="8" w:space="0" w:color="FFFFFF"/>
            </w:tcBorders>
            <w:shd w:val="clear" w:color="auto" w:fill="D9D9D9" w:themeFill="background1" w:themeFillShade="D9"/>
            <w:vAlign w:val="center"/>
          </w:tcPr>
          <w:p w:rsidR="0099321A" w:rsidRPr="00B7281C" w:rsidRDefault="0099321A" w:rsidP="0099321A">
            <w:pPr>
              <w:jc w:val="center"/>
              <w:rPr>
                <w:rFonts w:ascii="Arial" w:hAnsi="Arial" w:cs="Arial"/>
                <w:sz w:val="18"/>
                <w:szCs w:val="18"/>
              </w:rPr>
            </w:pPr>
            <w:r w:rsidRPr="00B7281C">
              <w:rPr>
                <w:rFonts w:ascii="Arial" w:hAnsi="Arial" w:cs="Arial"/>
                <w:sz w:val="18"/>
                <w:szCs w:val="18"/>
              </w:rPr>
              <w:t>tagra de couro tratado alentejano</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B7281C" w:rsidRDefault="0099321A" w:rsidP="0099321A">
            <w:pPr>
              <w:jc w:val="center"/>
              <w:rPr>
                <w:rFonts w:ascii="Arial" w:hAnsi="Arial" w:cs="Arial"/>
                <w:sz w:val="18"/>
                <w:szCs w:val="18"/>
              </w:rPr>
            </w:pPr>
            <w:r w:rsidRPr="00B7281C">
              <w:rPr>
                <w:rFonts w:ascii="Arial" w:hAnsi="Arial" w:cs="Arial"/>
                <w:sz w:val="18"/>
                <w:szCs w:val="18"/>
              </w:rPr>
              <w:t>Lisboa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B7281C" w:rsidRDefault="0099321A" w:rsidP="0099321A">
            <w:pPr>
              <w:jc w:val="center"/>
              <w:rPr>
                <w:rFonts w:ascii="Arial" w:hAnsi="Arial" w:cs="Arial"/>
                <w:sz w:val="18"/>
                <w:szCs w:val="18"/>
              </w:rPr>
            </w:pPr>
            <w:r w:rsidRPr="00B7281C">
              <w:rPr>
                <w:rFonts w:ascii="Arial" w:hAnsi="Arial" w:cs="Arial"/>
                <w:sz w:val="18"/>
                <w:szCs w:val="18"/>
              </w:rPr>
              <w:t>800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6F3502" w:rsidP="0099321A">
            <w:pPr>
              <w:jc w:val="center"/>
              <w:rPr>
                <w:rFonts w:ascii="Arial" w:hAnsi="Arial" w:cs="Arial"/>
                <w:sz w:val="18"/>
                <w:szCs w:val="18"/>
              </w:rPr>
            </w:pPr>
            <w:r>
              <w:rPr>
                <w:rFonts w:ascii="Arial" w:hAnsi="Arial" w:cs="Arial"/>
                <w:sz w:val="18"/>
                <w:szCs w:val="18"/>
              </w:rPr>
              <w:t>199,2</w:t>
            </w:r>
          </w:p>
        </w:tc>
        <w:tc>
          <w:tcPr>
            <w:tcW w:w="2942" w:type="dxa"/>
            <w:tcBorders>
              <w:top w:val="nil"/>
              <w:left w:val="single" w:sz="8" w:space="0" w:color="FFFFFF"/>
              <w:bottom w:val="nil"/>
              <w:right w:val="double" w:sz="4" w:space="0" w:color="999999"/>
            </w:tcBorders>
            <w:shd w:val="clear" w:color="auto" w:fill="D9D9D9" w:themeFill="background1" w:themeFillShade="D9"/>
            <w:vAlign w:val="center"/>
          </w:tcPr>
          <w:p w:rsidR="0099321A" w:rsidRPr="00B7281C" w:rsidRDefault="0099321A" w:rsidP="0099321A">
            <w:pPr>
              <w:jc w:val="center"/>
              <w:rPr>
                <w:rFonts w:ascii="Arial" w:hAnsi="Arial" w:cs="Arial"/>
                <w:i/>
                <w:sz w:val="18"/>
                <w:szCs w:val="18"/>
              </w:rPr>
            </w:pPr>
            <w:r w:rsidRPr="00B7281C">
              <w:rPr>
                <w:rFonts w:ascii="Arial" w:hAnsi="Arial" w:cs="Arial"/>
                <w:i/>
                <w:sz w:val="18"/>
                <w:szCs w:val="18"/>
              </w:rPr>
              <w:t>Livros de Reis…</w:t>
            </w:r>
            <w:r w:rsidRPr="00B7281C">
              <w:rPr>
                <w:rFonts w:ascii="Arial" w:hAnsi="Arial" w:cs="Arial"/>
                <w:sz w:val="18"/>
                <w:szCs w:val="18"/>
              </w:rPr>
              <w:t>, I: 56-58</w:t>
            </w:r>
          </w:p>
        </w:tc>
      </w:tr>
      <w:tr w:rsidR="0099321A" w:rsidRPr="0022352E" w:rsidTr="0099321A">
        <w:trPr>
          <w:trHeight w:val="75"/>
        </w:trPr>
        <w:tc>
          <w:tcPr>
            <w:tcW w:w="828" w:type="dxa"/>
            <w:tcBorders>
              <w:top w:val="nil"/>
              <w:left w:val="double" w:sz="4" w:space="0" w:color="999999"/>
              <w:bottom w:val="nil"/>
              <w:right w:val="single" w:sz="8" w:space="0" w:color="FFFFFF"/>
            </w:tcBorders>
            <w:shd w:val="clear" w:color="auto" w:fill="FFFFFF"/>
            <w:vAlign w:val="center"/>
          </w:tcPr>
          <w:p w:rsidR="0099321A" w:rsidRPr="003B5D2E" w:rsidRDefault="0099321A" w:rsidP="0099321A">
            <w:pPr>
              <w:rPr>
                <w:rFonts w:ascii="Arial" w:hAnsi="Arial" w:cs="Arial"/>
                <w:sz w:val="18"/>
                <w:szCs w:val="18"/>
              </w:rPr>
            </w:pPr>
            <w:r>
              <w:rPr>
                <w:rFonts w:ascii="Arial" w:hAnsi="Arial" w:cs="Arial"/>
                <w:sz w:val="18"/>
                <w:szCs w:val="18"/>
              </w:rPr>
              <w:t>1438</w:t>
            </w:r>
          </w:p>
        </w:tc>
        <w:tc>
          <w:tcPr>
            <w:tcW w:w="2098"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tagra de couros</w:t>
            </w:r>
          </w:p>
        </w:tc>
        <w:tc>
          <w:tcPr>
            <w:tcW w:w="1440" w:type="dxa"/>
            <w:tcBorders>
              <w:top w:val="nil"/>
              <w:left w:val="single" w:sz="8" w:space="0" w:color="FFFFFF"/>
              <w:bottom w:val="nil"/>
              <w:right w:val="single" w:sz="8" w:space="0" w:color="FFFFFF"/>
            </w:tcBorders>
            <w:shd w:val="clear" w:color="auto" w:fill="FFFFFF"/>
            <w:vAlign w:val="center"/>
          </w:tcPr>
          <w:p w:rsidR="0099321A" w:rsidRPr="003B5D2E" w:rsidRDefault="0099321A" w:rsidP="0099321A">
            <w:pPr>
              <w:jc w:val="center"/>
              <w:rPr>
                <w:rFonts w:ascii="Arial" w:hAnsi="Arial" w:cs="Arial"/>
                <w:sz w:val="18"/>
                <w:szCs w:val="18"/>
              </w:rPr>
            </w:pPr>
            <w:r>
              <w:rPr>
                <w:rFonts w:ascii="Arial" w:hAnsi="Arial" w:cs="Arial"/>
                <w:sz w:val="18"/>
                <w:szCs w:val="18"/>
              </w:rPr>
              <w:t>Alcobaça</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600 e 700 r.</w:t>
            </w:r>
          </w:p>
        </w:tc>
        <w:tc>
          <w:tcPr>
            <w:tcW w:w="1080" w:type="dxa"/>
            <w:tcBorders>
              <w:top w:val="nil"/>
              <w:left w:val="single" w:sz="8" w:space="0" w:color="FFFFFF"/>
              <w:bottom w:val="nil"/>
              <w:right w:val="single" w:sz="8" w:space="0" w:color="FFFFFF"/>
            </w:tcBorders>
            <w:shd w:val="clear" w:color="auto" w:fill="FFFFFF"/>
            <w:vAlign w:val="center"/>
          </w:tcPr>
          <w:p w:rsidR="0099321A" w:rsidRPr="001A29C7" w:rsidRDefault="006F3502" w:rsidP="0099321A">
            <w:pPr>
              <w:jc w:val="center"/>
              <w:rPr>
                <w:rFonts w:ascii="Arial" w:hAnsi="Arial" w:cs="Arial"/>
                <w:sz w:val="18"/>
                <w:szCs w:val="18"/>
              </w:rPr>
            </w:pPr>
            <w:r>
              <w:rPr>
                <w:rFonts w:ascii="Arial" w:hAnsi="Arial" w:cs="Arial"/>
                <w:sz w:val="18"/>
                <w:szCs w:val="18"/>
              </w:rPr>
              <w:t>149,4 e 174,3</w:t>
            </w:r>
          </w:p>
        </w:tc>
        <w:tc>
          <w:tcPr>
            <w:tcW w:w="2942" w:type="dxa"/>
            <w:tcBorders>
              <w:top w:val="nil"/>
              <w:left w:val="single" w:sz="8" w:space="0" w:color="FFFFFF"/>
              <w:bottom w:val="nil"/>
              <w:right w:val="double" w:sz="4" w:space="0" w:color="999999"/>
            </w:tcBorders>
            <w:shd w:val="clear" w:color="auto" w:fill="FFFFFF"/>
            <w:vAlign w:val="center"/>
          </w:tcPr>
          <w:p w:rsidR="0099321A" w:rsidRPr="003B5D2E" w:rsidRDefault="0099321A" w:rsidP="0099321A">
            <w:pPr>
              <w:jc w:val="center"/>
              <w:rPr>
                <w:rFonts w:ascii="Arial" w:hAnsi="Arial" w:cs="Arial"/>
                <w:sz w:val="18"/>
                <w:szCs w:val="18"/>
              </w:rPr>
            </w:pPr>
            <w:r w:rsidRPr="002B6087">
              <w:rPr>
                <w:rFonts w:ascii="Arial" w:hAnsi="Arial" w:cs="Arial"/>
                <w:i/>
                <w:sz w:val="18"/>
                <w:szCs w:val="18"/>
              </w:rPr>
              <w:t>Livro da fazenda</w:t>
            </w:r>
            <w:r>
              <w:rPr>
                <w:rFonts w:ascii="Arial" w:hAnsi="Arial" w:cs="Arial"/>
                <w:i/>
                <w:sz w:val="18"/>
                <w:szCs w:val="18"/>
              </w:rPr>
              <w:t>…</w:t>
            </w:r>
            <w:r>
              <w:rPr>
                <w:rFonts w:ascii="Arial" w:hAnsi="Arial" w:cs="Arial"/>
                <w:sz w:val="18"/>
                <w:szCs w:val="18"/>
              </w:rPr>
              <w:t>: fl. 220-220 v. e 264 v.</w:t>
            </w:r>
          </w:p>
        </w:tc>
      </w:tr>
      <w:tr w:rsidR="0099321A" w:rsidRPr="0022352E" w:rsidTr="001078B8">
        <w:trPr>
          <w:trHeight w:val="75"/>
        </w:trPr>
        <w:tc>
          <w:tcPr>
            <w:tcW w:w="828" w:type="dxa"/>
            <w:tcBorders>
              <w:top w:val="nil"/>
              <w:left w:val="double" w:sz="4" w:space="0" w:color="999999"/>
              <w:bottom w:val="nil"/>
              <w:right w:val="single" w:sz="8" w:space="0" w:color="FFFFFF"/>
            </w:tcBorders>
            <w:shd w:val="clear" w:color="auto" w:fill="D9D9D9" w:themeFill="background1" w:themeFillShade="D9"/>
            <w:vAlign w:val="center"/>
          </w:tcPr>
          <w:p w:rsidR="0099321A" w:rsidRPr="003B5D2E" w:rsidRDefault="0099321A" w:rsidP="0099321A">
            <w:pPr>
              <w:rPr>
                <w:rFonts w:ascii="Arial" w:hAnsi="Arial" w:cs="Arial"/>
                <w:sz w:val="18"/>
                <w:szCs w:val="18"/>
              </w:rPr>
            </w:pPr>
            <w:r>
              <w:rPr>
                <w:rFonts w:ascii="Arial" w:hAnsi="Arial" w:cs="Arial"/>
                <w:sz w:val="18"/>
                <w:szCs w:val="18"/>
              </w:rPr>
              <w:t>1438</w:t>
            </w:r>
          </w:p>
        </w:tc>
        <w:tc>
          <w:tcPr>
            <w:tcW w:w="2098"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peles de cordovão (dúzia)</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3B5D2E" w:rsidRDefault="0099321A" w:rsidP="0099321A">
            <w:pPr>
              <w:jc w:val="center"/>
              <w:rPr>
                <w:rFonts w:ascii="Arial" w:hAnsi="Arial" w:cs="Arial"/>
                <w:sz w:val="18"/>
                <w:szCs w:val="18"/>
              </w:rPr>
            </w:pPr>
            <w:r>
              <w:rPr>
                <w:rFonts w:ascii="Arial" w:hAnsi="Arial" w:cs="Arial"/>
                <w:sz w:val="18"/>
                <w:szCs w:val="18"/>
              </w:rPr>
              <w:t>Alcobaça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240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6F3502" w:rsidP="0099321A">
            <w:pPr>
              <w:jc w:val="center"/>
              <w:rPr>
                <w:rFonts w:ascii="Arial" w:hAnsi="Arial" w:cs="Arial"/>
                <w:sz w:val="18"/>
                <w:szCs w:val="18"/>
              </w:rPr>
            </w:pPr>
            <w:r>
              <w:rPr>
                <w:rFonts w:ascii="Arial" w:hAnsi="Arial" w:cs="Arial"/>
                <w:sz w:val="18"/>
                <w:szCs w:val="18"/>
              </w:rPr>
              <w:t>59,8</w:t>
            </w:r>
          </w:p>
        </w:tc>
        <w:tc>
          <w:tcPr>
            <w:tcW w:w="2942" w:type="dxa"/>
            <w:tcBorders>
              <w:top w:val="nil"/>
              <w:left w:val="single" w:sz="8" w:space="0" w:color="FFFFFF"/>
              <w:bottom w:val="nil"/>
              <w:right w:val="double" w:sz="4" w:space="0" w:color="999999"/>
            </w:tcBorders>
            <w:shd w:val="clear" w:color="auto" w:fill="D9D9D9" w:themeFill="background1" w:themeFillShade="D9"/>
            <w:vAlign w:val="center"/>
          </w:tcPr>
          <w:p w:rsidR="0099321A" w:rsidRPr="003B5D2E" w:rsidRDefault="0099321A" w:rsidP="0099321A">
            <w:pPr>
              <w:jc w:val="center"/>
              <w:rPr>
                <w:rFonts w:ascii="Arial" w:hAnsi="Arial" w:cs="Arial"/>
                <w:sz w:val="18"/>
                <w:szCs w:val="18"/>
              </w:rPr>
            </w:pPr>
            <w:r w:rsidRPr="00081257">
              <w:rPr>
                <w:rFonts w:ascii="Arial" w:hAnsi="Arial" w:cs="Arial"/>
                <w:i/>
                <w:iCs/>
                <w:sz w:val="18"/>
                <w:szCs w:val="18"/>
              </w:rPr>
              <w:t>Livro da fazenda…</w:t>
            </w:r>
            <w:r>
              <w:rPr>
                <w:rFonts w:ascii="Arial" w:hAnsi="Arial" w:cs="Arial"/>
                <w:sz w:val="18"/>
                <w:szCs w:val="18"/>
              </w:rPr>
              <w:t>: fl. 16 v.</w:t>
            </w:r>
          </w:p>
        </w:tc>
      </w:tr>
      <w:tr w:rsidR="0099321A" w:rsidRPr="0022352E" w:rsidTr="0099321A">
        <w:trPr>
          <w:trHeight w:val="75"/>
        </w:trPr>
        <w:tc>
          <w:tcPr>
            <w:tcW w:w="828" w:type="dxa"/>
            <w:tcBorders>
              <w:top w:val="nil"/>
              <w:left w:val="double" w:sz="4" w:space="0" w:color="999999"/>
              <w:bottom w:val="nil"/>
              <w:right w:val="single" w:sz="8" w:space="0" w:color="FFFFFF"/>
            </w:tcBorders>
            <w:shd w:val="clear" w:color="auto" w:fill="FFFFFF"/>
            <w:vAlign w:val="center"/>
          </w:tcPr>
          <w:p w:rsidR="0099321A" w:rsidRPr="003B5D2E" w:rsidRDefault="0099321A" w:rsidP="0099321A">
            <w:pPr>
              <w:rPr>
                <w:rFonts w:ascii="Arial" w:hAnsi="Arial" w:cs="Arial"/>
                <w:sz w:val="18"/>
                <w:szCs w:val="18"/>
              </w:rPr>
            </w:pPr>
            <w:r>
              <w:rPr>
                <w:rFonts w:ascii="Arial" w:hAnsi="Arial" w:cs="Arial"/>
                <w:sz w:val="18"/>
                <w:szCs w:val="18"/>
              </w:rPr>
              <w:t>1439</w:t>
            </w:r>
          </w:p>
        </w:tc>
        <w:tc>
          <w:tcPr>
            <w:tcW w:w="2098"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pele de cordovão</w:t>
            </w:r>
          </w:p>
        </w:tc>
        <w:tc>
          <w:tcPr>
            <w:tcW w:w="1440" w:type="dxa"/>
            <w:tcBorders>
              <w:top w:val="nil"/>
              <w:left w:val="single" w:sz="8" w:space="0" w:color="FFFFFF"/>
              <w:bottom w:val="nil"/>
              <w:right w:val="single" w:sz="8" w:space="0" w:color="FFFFFF"/>
            </w:tcBorders>
            <w:shd w:val="clear" w:color="auto" w:fill="FFFFFF"/>
            <w:vAlign w:val="center"/>
          </w:tcPr>
          <w:p w:rsidR="0099321A" w:rsidRPr="003B5D2E" w:rsidRDefault="0099321A" w:rsidP="0099321A">
            <w:pPr>
              <w:jc w:val="center"/>
              <w:rPr>
                <w:rFonts w:ascii="Arial" w:hAnsi="Arial" w:cs="Arial"/>
                <w:sz w:val="18"/>
                <w:szCs w:val="18"/>
              </w:rPr>
            </w:pPr>
            <w:r>
              <w:rPr>
                <w:rFonts w:ascii="Arial" w:hAnsi="Arial" w:cs="Arial"/>
                <w:sz w:val="18"/>
                <w:szCs w:val="18"/>
              </w:rPr>
              <w:t>Alcobaça</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31,5 r.</w:t>
            </w:r>
          </w:p>
        </w:tc>
        <w:tc>
          <w:tcPr>
            <w:tcW w:w="1080" w:type="dxa"/>
            <w:tcBorders>
              <w:top w:val="nil"/>
              <w:left w:val="single" w:sz="8" w:space="0" w:color="FFFFFF"/>
              <w:bottom w:val="nil"/>
              <w:right w:val="single" w:sz="8" w:space="0" w:color="FFFFFF"/>
            </w:tcBorders>
            <w:shd w:val="clear" w:color="auto" w:fill="FFFFFF"/>
            <w:vAlign w:val="center"/>
          </w:tcPr>
          <w:p w:rsidR="0099321A" w:rsidRPr="001A29C7" w:rsidRDefault="006F3502" w:rsidP="0099321A">
            <w:pPr>
              <w:jc w:val="center"/>
              <w:rPr>
                <w:rFonts w:ascii="Arial" w:hAnsi="Arial" w:cs="Arial"/>
                <w:sz w:val="18"/>
                <w:szCs w:val="18"/>
              </w:rPr>
            </w:pPr>
            <w:r>
              <w:rPr>
                <w:rFonts w:ascii="Arial" w:hAnsi="Arial" w:cs="Arial"/>
                <w:sz w:val="18"/>
                <w:szCs w:val="18"/>
              </w:rPr>
              <w:t>7,8</w:t>
            </w:r>
          </w:p>
        </w:tc>
        <w:tc>
          <w:tcPr>
            <w:tcW w:w="2942" w:type="dxa"/>
            <w:tcBorders>
              <w:top w:val="nil"/>
              <w:left w:val="single" w:sz="8" w:space="0" w:color="FFFFFF"/>
              <w:bottom w:val="nil"/>
              <w:right w:val="double" w:sz="4" w:space="0" w:color="999999"/>
            </w:tcBorders>
            <w:shd w:val="clear" w:color="auto" w:fill="FFFFFF"/>
            <w:vAlign w:val="center"/>
          </w:tcPr>
          <w:p w:rsidR="0099321A" w:rsidRPr="003B5D2E" w:rsidRDefault="0099321A" w:rsidP="0099321A">
            <w:pPr>
              <w:jc w:val="center"/>
              <w:rPr>
                <w:rFonts w:ascii="Arial" w:hAnsi="Arial" w:cs="Arial"/>
                <w:sz w:val="18"/>
                <w:szCs w:val="18"/>
              </w:rPr>
            </w:pPr>
            <w:r w:rsidRPr="00081257">
              <w:rPr>
                <w:rFonts w:ascii="Arial" w:hAnsi="Arial" w:cs="Arial"/>
                <w:i/>
                <w:iCs/>
                <w:sz w:val="18"/>
                <w:szCs w:val="18"/>
              </w:rPr>
              <w:t>Livro da fazenda…</w:t>
            </w:r>
            <w:r>
              <w:rPr>
                <w:rFonts w:ascii="Arial" w:hAnsi="Arial" w:cs="Arial"/>
                <w:sz w:val="18"/>
                <w:szCs w:val="18"/>
              </w:rPr>
              <w:t>: fl. 366 v.</w:t>
            </w:r>
          </w:p>
        </w:tc>
      </w:tr>
      <w:tr w:rsidR="0099321A" w:rsidRPr="0022352E" w:rsidTr="001078B8">
        <w:trPr>
          <w:trHeight w:val="343"/>
        </w:trPr>
        <w:tc>
          <w:tcPr>
            <w:tcW w:w="828" w:type="dxa"/>
            <w:tcBorders>
              <w:top w:val="nil"/>
              <w:left w:val="double" w:sz="4" w:space="0" w:color="999999"/>
              <w:bottom w:val="nil"/>
              <w:right w:val="single" w:sz="8" w:space="0" w:color="FFFFFF"/>
            </w:tcBorders>
            <w:shd w:val="clear" w:color="auto" w:fill="D9D9D9" w:themeFill="background1" w:themeFillShade="D9"/>
            <w:vAlign w:val="center"/>
          </w:tcPr>
          <w:p w:rsidR="0099321A" w:rsidRPr="003B5D2E" w:rsidRDefault="0099321A" w:rsidP="0099321A">
            <w:pPr>
              <w:rPr>
                <w:rFonts w:ascii="Arial" w:hAnsi="Arial" w:cs="Arial"/>
                <w:sz w:val="18"/>
                <w:szCs w:val="18"/>
              </w:rPr>
            </w:pPr>
            <w:r w:rsidRPr="00951642">
              <w:rPr>
                <w:rFonts w:ascii="Arial" w:hAnsi="Arial" w:cs="Arial"/>
                <w:sz w:val="18"/>
                <w:szCs w:val="18"/>
              </w:rPr>
              <w:t>1442</w:t>
            </w:r>
          </w:p>
        </w:tc>
        <w:tc>
          <w:tcPr>
            <w:tcW w:w="2098"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p</w:t>
            </w:r>
            <w:r w:rsidRPr="00951642">
              <w:rPr>
                <w:rFonts w:ascii="Arial" w:hAnsi="Arial" w:cs="Arial"/>
                <w:sz w:val="18"/>
                <w:szCs w:val="18"/>
              </w:rPr>
              <w:t>ele de marta por curtir</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3B5D2E" w:rsidRDefault="0099321A" w:rsidP="0099321A">
            <w:pPr>
              <w:jc w:val="center"/>
              <w:rPr>
                <w:rFonts w:ascii="Arial" w:hAnsi="Arial" w:cs="Arial"/>
                <w:sz w:val="18"/>
                <w:szCs w:val="18"/>
              </w:rPr>
            </w:pPr>
            <w:r>
              <w:rPr>
                <w:rFonts w:ascii="Arial" w:hAnsi="Arial" w:cs="Arial"/>
                <w:sz w:val="18"/>
                <w:szCs w:val="18"/>
              </w:rPr>
              <w:t>Ponte de Lima/régio</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59, 60, 61,1 e 63,5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6F3502" w:rsidP="0099321A">
            <w:pPr>
              <w:jc w:val="center"/>
              <w:rPr>
                <w:rFonts w:ascii="Arial" w:hAnsi="Arial" w:cs="Arial"/>
                <w:sz w:val="18"/>
                <w:szCs w:val="18"/>
              </w:rPr>
            </w:pPr>
            <w:r>
              <w:rPr>
                <w:rFonts w:ascii="Arial" w:hAnsi="Arial" w:cs="Arial"/>
                <w:sz w:val="18"/>
                <w:szCs w:val="18"/>
              </w:rPr>
              <w:t>13 a 14</w:t>
            </w:r>
          </w:p>
        </w:tc>
        <w:tc>
          <w:tcPr>
            <w:tcW w:w="2942" w:type="dxa"/>
            <w:tcBorders>
              <w:top w:val="nil"/>
              <w:left w:val="single" w:sz="8" w:space="0" w:color="FFFFFF"/>
              <w:bottom w:val="nil"/>
              <w:right w:val="double" w:sz="4" w:space="0" w:color="999999"/>
            </w:tcBorders>
            <w:shd w:val="clear" w:color="auto" w:fill="D9D9D9" w:themeFill="background1" w:themeFillShade="D9"/>
            <w:vAlign w:val="center"/>
          </w:tcPr>
          <w:p w:rsidR="0099321A" w:rsidRPr="003B5D2E" w:rsidRDefault="0099321A" w:rsidP="0099321A">
            <w:pPr>
              <w:jc w:val="center"/>
              <w:rPr>
                <w:rFonts w:ascii="Arial" w:hAnsi="Arial" w:cs="Arial"/>
                <w:sz w:val="18"/>
                <w:szCs w:val="18"/>
              </w:rPr>
            </w:pPr>
            <w:r>
              <w:rPr>
                <w:rFonts w:ascii="Arial" w:hAnsi="Arial" w:cs="Arial"/>
                <w:i/>
                <w:sz w:val="18"/>
                <w:szCs w:val="18"/>
              </w:rPr>
              <w:t>Doc. das Ch. Reais…</w:t>
            </w:r>
            <w:r>
              <w:rPr>
                <w:rFonts w:ascii="Arial" w:hAnsi="Arial" w:cs="Arial"/>
                <w:sz w:val="18"/>
                <w:szCs w:val="18"/>
              </w:rPr>
              <w:t>, I: 418-419</w:t>
            </w:r>
          </w:p>
        </w:tc>
      </w:tr>
      <w:tr w:rsidR="0099321A" w:rsidRPr="0022352E" w:rsidTr="0099321A">
        <w:trPr>
          <w:trHeight w:val="75"/>
        </w:trPr>
        <w:tc>
          <w:tcPr>
            <w:tcW w:w="828" w:type="dxa"/>
            <w:tcBorders>
              <w:top w:val="nil"/>
              <w:left w:val="double" w:sz="4" w:space="0" w:color="999999"/>
              <w:bottom w:val="nil"/>
              <w:right w:val="single" w:sz="8" w:space="0" w:color="FFFFFF"/>
            </w:tcBorders>
            <w:shd w:val="clear" w:color="auto" w:fill="FFFFFF"/>
            <w:vAlign w:val="center"/>
          </w:tcPr>
          <w:p w:rsidR="0099321A" w:rsidRPr="003B5D2E" w:rsidRDefault="0099321A" w:rsidP="0099321A">
            <w:pPr>
              <w:rPr>
                <w:rFonts w:ascii="Arial" w:hAnsi="Arial" w:cs="Arial"/>
                <w:sz w:val="18"/>
                <w:szCs w:val="18"/>
              </w:rPr>
            </w:pPr>
            <w:r>
              <w:rPr>
                <w:rFonts w:ascii="Arial" w:hAnsi="Arial" w:cs="Arial"/>
                <w:sz w:val="18"/>
                <w:szCs w:val="18"/>
              </w:rPr>
              <w:t>1446</w:t>
            </w:r>
          </w:p>
        </w:tc>
        <w:tc>
          <w:tcPr>
            <w:tcW w:w="2098"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couros (tagra)</w:t>
            </w:r>
          </w:p>
        </w:tc>
        <w:tc>
          <w:tcPr>
            <w:tcW w:w="1440" w:type="dxa"/>
            <w:tcBorders>
              <w:top w:val="nil"/>
              <w:left w:val="single" w:sz="8" w:space="0" w:color="FFFFFF"/>
              <w:bottom w:val="nil"/>
              <w:right w:val="single" w:sz="8" w:space="0" w:color="FFFFFF"/>
            </w:tcBorders>
            <w:shd w:val="clear" w:color="auto" w:fill="FFFFFF"/>
            <w:vAlign w:val="center"/>
          </w:tcPr>
          <w:p w:rsidR="0099321A" w:rsidRPr="003B5D2E" w:rsidRDefault="0099321A" w:rsidP="0099321A">
            <w:pPr>
              <w:jc w:val="center"/>
              <w:rPr>
                <w:rFonts w:ascii="Arial" w:hAnsi="Arial" w:cs="Arial"/>
                <w:sz w:val="18"/>
                <w:szCs w:val="18"/>
              </w:rPr>
            </w:pPr>
            <w:r>
              <w:rPr>
                <w:rFonts w:ascii="Arial" w:hAnsi="Arial" w:cs="Arial"/>
                <w:sz w:val="18"/>
                <w:szCs w:val="18"/>
              </w:rPr>
              <w:t>Lisboa</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800 r.</w:t>
            </w:r>
            <w:r>
              <w:rPr>
                <w:rStyle w:val="Refdenotaderodap"/>
                <w:rFonts w:ascii="Arial" w:hAnsi="Arial" w:cs="Arial"/>
                <w:sz w:val="18"/>
                <w:szCs w:val="18"/>
              </w:rPr>
              <w:footnoteReference w:id="1209"/>
            </w:r>
          </w:p>
        </w:tc>
        <w:tc>
          <w:tcPr>
            <w:tcW w:w="1080" w:type="dxa"/>
            <w:tcBorders>
              <w:top w:val="nil"/>
              <w:left w:val="single" w:sz="8" w:space="0" w:color="FFFFFF"/>
              <w:bottom w:val="nil"/>
              <w:right w:val="single" w:sz="8" w:space="0" w:color="FFFFFF"/>
            </w:tcBorders>
            <w:shd w:val="clear" w:color="auto" w:fill="FFFFFF"/>
            <w:vAlign w:val="center"/>
          </w:tcPr>
          <w:p w:rsidR="0099321A" w:rsidRPr="001A29C7" w:rsidRDefault="006F3502" w:rsidP="0099321A">
            <w:pPr>
              <w:jc w:val="center"/>
              <w:rPr>
                <w:rFonts w:ascii="Arial" w:hAnsi="Arial" w:cs="Arial"/>
                <w:sz w:val="18"/>
                <w:szCs w:val="18"/>
              </w:rPr>
            </w:pPr>
            <w:r>
              <w:rPr>
                <w:rFonts w:ascii="Arial" w:hAnsi="Arial" w:cs="Arial"/>
                <w:sz w:val="18"/>
                <w:szCs w:val="18"/>
              </w:rPr>
              <w:t>176</w:t>
            </w:r>
          </w:p>
        </w:tc>
        <w:tc>
          <w:tcPr>
            <w:tcW w:w="2942" w:type="dxa"/>
            <w:tcBorders>
              <w:top w:val="nil"/>
              <w:left w:val="single" w:sz="8" w:space="0" w:color="FFFFFF"/>
              <w:bottom w:val="nil"/>
              <w:right w:val="double" w:sz="4" w:space="0" w:color="999999"/>
            </w:tcBorders>
            <w:shd w:val="clear" w:color="auto" w:fill="FFFFFF"/>
            <w:vAlign w:val="center"/>
          </w:tcPr>
          <w:p w:rsidR="0099321A" w:rsidRPr="003B5D2E" w:rsidRDefault="0099321A" w:rsidP="0099321A">
            <w:pPr>
              <w:jc w:val="center"/>
              <w:rPr>
                <w:rFonts w:ascii="Arial" w:hAnsi="Arial" w:cs="Arial"/>
                <w:sz w:val="18"/>
                <w:szCs w:val="18"/>
              </w:rPr>
            </w:pPr>
            <w:r w:rsidRPr="004D5D13">
              <w:rPr>
                <w:rFonts w:ascii="Arial" w:hAnsi="Arial" w:cs="Arial"/>
                <w:i/>
                <w:sz w:val="18"/>
                <w:szCs w:val="18"/>
              </w:rPr>
              <w:t>Asp</w:t>
            </w:r>
            <w:r>
              <w:rPr>
                <w:rFonts w:ascii="Arial" w:hAnsi="Arial" w:cs="Arial"/>
                <w:i/>
                <w:sz w:val="18"/>
                <w:szCs w:val="18"/>
              </w:rPr>
              <w:t>.</w:t>
            </w:r>
            <w:r w:rsidRPr="004D5D13">
              <w:rPr>
                <w:rFonts w:ascii="Arial" w:hAnsi="Arial" w:cs="Arial"/>
                <w:i/>
                <w:sz w:val="18"/>
                <w:szCs w:val="18"/>
              </w:rPr>
              <w:t xml:space="preserve"> da </w:t>
            </w:r>
            <w:r>
              <w:rPr>
                <w:rFonts w:ascii="Arial" w:hAnsi="Arial" w:cs="Arial"/>
                <w:i/>
                <w:sz w:val="18"/>
                <w:szCs w:val="18"/>
              </w:rPr>
              <w:t>a</w:t>
            </w:r>
            <w:r w:rsidRPr="004D5D13">
              <w:rPr>
                <w:rFonts w:ascii="Arial" w:hAnsi="Arial" w:cs="Arial"/>
                <w:i/>
                <w:sz w:val="18"/>
                <w:szCs w:val="18"/>
              </w:rPr>
              <w:t>dm</w:t>
            </w:r>
            <w:r>
              <w:rPr>
                <w:rFonts w:ascii="Arial" w:hAnsi="Arial" w:cs="Arial"/>
                <w:i/>
                <w:sz w:val="18"/>
                <w:szCs w:val="18"/>
              </w:rPr>
              <w:t>inistração…</w:t>
            </w:r>
            <w:r w:rsidRPr="004D5D13">
              <w:rPr>
                <w:rFonts w:ascii="Arial" w:hAnsi="Arial" w:cs="Arial"/>
                <w:sz w:val="18"/>
                <w:szCs w:val="18"/>
              </w:rPr>
              <w:t>: 9</w:t>
            </w:r>
            <w:r>
              <w:rPr>
                <w:rFonts w:ascii="Arial" w:hAnsi="Arial" w:cs="Arial"/>
                <w:sz w:val="18"/>
                <w:szCs w:val="18"/>
              </w:rPr>
              <w:t>1</w:t>
            </w:r>
          </w:p>
        </w:tc>
      </w:tr>
      <w:tr w:rsidR="0099321A" w:rsidRPr="0022352E" w:rsidTr="001078B8">
        <w:trPr>
          <w:trHeight w:val="75"/>
        </w:trPr>
        <w:tc>
          <w:tcPr>
            <w:tcW w:w="828" w:type="dxa"/>
            <w:tcBorders>
              <w:top w:val="nil"/>
              <w:left w:val="double" w:sz="4" w:space="0" w:color="999999"/>
              <w:bottom w:val="nil"/>
              <w:right w:val="single" w:sz="8" w:space="0" w:color="FFFFFF"/>
            </w:tcBorders>
            <w:shd w:val="clear" w:color="auto" w:fill="D9D9D9" w:themeFill="background1" w:themeFillShade="D9"/>
            <w:vAlign w:val="center"/>
          </w:tcPr>
          <w:p w:rsidR="0099321A" w:rsidRPr="003B5D2E" w:rsidRDefault="0099321A" w:rsidP="0099321A">
            <w:pPr>
              <w:rPr>
                <w:rFonts w:ascii="Arial" w:hAnsi="Arial" w:cs="Arial"/>
                <w:sz w:val="18"/>
                <w:szCs w:val="18"/>
              </w:rPr>
            </w:pPr>
            <w:r>
              <w:rPr>
                <w:rFonts w:ascii="Arial" w:hAnsi="Arial" w:cs="Arial"/>
                <w:sz w:val="18"/>
                <w:szCs w:val="18"/>
              </w:rPr>
              <w:t>1450</w:t>
            </w:r>
          </w:p>
        </w:tc>
        <w:tc>
          <w:tcPr>
            <w:tcW w:w="2098"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couro de touro</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3B5D2E" w:rsidRDefault="0099321A" w:rsidP="0099321A">
            <w:pPr>
              <w:jc w:val="center"/>
              <w:rPr>
                <w:rFonts w:ascii="Arial" w:hAnsi="Arial" w:cs="Arial"/>
                <w:sz w:val="18"/>
                <w:szCs w:val="18"/>
              </w:rPr>
            </w:pPr>
            <w:r>
              <w:rPr>
                <w:rFonts w:ascii="Arial" w:hAnsi="Arial" w:cs="Arial"/>
                <w:sz w:val="18"/>
                <w:szCs w:val="18"/>
              </w:rPr>
              <w:t>Loulé</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60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6F3502" w:rsidP="0099321A">
            <w:pPr>
              <w:jc w:val="center"/>
              <w:rPr>
                <w:rFonts w:ascii="Arial" w:hAnsi="Arial" w:cs="Arial"/>
                <w:sz w:val="18"/>
                <w:szCs w:val="18"/>
              </w:rPr>
            </w:pPr>
            <w:r>
              <w:rPr>
                <w:rFonts w:ascii="Arial" w:hAnsi="Arial" w:cs="Arial"/>
                <w:sz w:val="18"/>
                <w:szCs w:val="18"/>
              </w:rPr>
              <w:t>13,2</w:t>
            </w:r>
          </w:p>
        </w:tc>
        <w:tc>
          <w:tcPr>
            <w:tcW w:w="2942" w:type="dxa"/>
            <w:tcBorders>
              <w:top w:val="nil"/>
              <w:left w:val="single" w:sz="8" w:space="0" w:color="FFFFFF"/>
              <w:bottom w:val="nil"/>
              <w:right w:val="double" w:sz="4" w:space="0" w:color="999999"/>
            </w:tcBorders>
            <w:shd w:val="clear" w:color="auto" w:fill="D9D9D9" w:themeFill="background1" w:themeFillShade="D9"/>
            <w:vAlign w:val="center"/>
          </w:tcPr>
          <w:p w:rsidR="0099321A" w:rsidRPr="003B5D2E" w:rsidRDefault="0099321A" w:rsidP="0099321A">
            <w:pPr>
              <w:jc w:val="center"/>
              <w:rPr>
                <w:rFonts w:ascii="Arial" w:hAnsi="Arial" w:cs="Arial"/>
                <w:sz w:val="18"/>
                <w:szCs w:val="18"/>
              </w:rPr>
            </w:pPr>
            <w:r>
              <w:rPr>
                <w:rFonts w:ascii="Arial" w:hAnsi="Arial" w:cs="Arial"/>
                <w:i/>
                <w:sz w:val="18"/>
                <w:szCs w:val="18"/>
              </w:rPr>
              <w:t>Livro de contas…</w:t>
            </w:r>
            <w:r>
              <w:rPr>
                <w:rFonts w:ascii="Arial" w:hAnsi="Arial" w:cs="Arial"/>
                <w:iCs/>
                <w:sz w:val="18"/>
                <w:szCs w:val="18"/>
              </w:rPr>
              <w:t>, 8: fl. 14</w:t>
            </w:r>
          </w:p>
        </w:tc>
      </w:tr>
      <w:tr w:rsidR="0099321A" w:rsidRPr="0022352E" w:rsidTr="0099321A">
        <w:trPr>
          <w:trHeight w:val="75"/>
        </w:trPr>
        <w:tc>
          <w:tcPr>
            <w:tcW w:w="828" w:type="dxa"/>
            <w:tcBorders>
              <w:top w:val="nil"/>
              <w:left w:val="double" w:sz="4" w:space="0" w:color="999999"/>
              <w:bottom w:val="nil"/>
              <w:right w:val="single" w:sz="8" w:space="0" w:color="FFFFFF"/>
            </w:tcBorders>
            <w:shd w:val="clear" w:color="auto" w:fill="FFFFFF"/>
            <w:vAlign w:val="center"/>
          </w:tcPr>
          <w:p w:rsidR="0099321A" w:rsidRPr="003B5D2E" w:rsidRDefault="0099321A" w:rsidP="0099321A">
            <w:pPr>
              <w:rPr>
                <w:rFonts w:ascii="Arial" w:hAnsi="Arial" w:cs="Arial"/>
                <w:sz w:val="18"/>
                <w:szCs w:val="18"/>
              </w:rPr>
            </w:pPr>
            <w:r w:rsidRPr="00D846AB">
              <w:rPr>
                <w:rFonts w:ascii="Arial" w:hAnsi="Arial" w:cs="Arial"/>
                <w:sz w:val="18"/>
                <w:szCs w:val="18"/>
              </w:rPr>
              <w:t>1450-51</w:t>
            </w:r>
          </w:p>
        </w:tc>
        <w:tc>
          <w:tcPr>
            <w:tcW w:w="2098"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p</w:t>
            </w:r>
            <w:r w:rsidRPr="00D846AB">
              <w:rPr>
                <w:rFonts w:ascii="Arial" w:hAnsi="Arial" w:cs="Arial"/>
                <w:sz w:val="18"/>
                <w:szCs w:val="18"/>
              </w:rPr>
              <w:t>ele de baldréu</w:t>
            </w:r>
          </w:p>
        </w:tc>
        <w:tc>
          <w:tcPr>
            <w:tcW w:w="1440" w:type="dxa"/>
            <w:tcBorders>
              <w:top w:val="nil"/>
              <w:left w:val="single" w:sz="8" w:space="0" w:color="FFFFFF"/>
              <w:bottom w:val="nil"/>
              <w:right w:val="single" w:sz="8" w:space="0" w:color="FFFFFF"/>
            </w:tcBorders>
            <w:shd w:val="clear" w:color="auto" w:fill="FFFFFF"/>
            <w:vAlign w:val="center"/>
          </w:tcPr>
          <w:p w:rsidR="0099321A" w:rsidRPr="003B5D2E" w:rsidRDefault="0099321A" w:rsidP="0099321A">
            <w:pPr>
              <w:jc w:val="center"/>
              <w:rPr>
                <w:rFonts w:ascii="Arial" w:hAnsi="Arial" w:cs="Arial"/>
                <w:sz w:val="18"/>
                <w:szCs w:val="18"/>
              </w:rPr>
            </w:pPr>
            <w:r w:rsidRPr="00D846AB">
              <w:rPr>
                <w:rFonts w:ascii="Arial" w:hAnsi="Arial" w:cs="Arial"/>
                <w:sz w:val="18"/>
                <w:szCs w:val="18"/>
              </w:rPr>
              <w:t>Porto</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D846AB">
              <w:rPr>
                <w:rFonts w:ascii="Arial" w:hAnsi="Arial" w:cs="Arial"/>
                <w:sz w:val="18"/>
                <w:szCs w:val="18"/>
              </w:rPr>
              <w:t>5 r.</w:t>
            </w:r>
          </w:p>
        </w:tc>
        <w:tc>
          <w:tcPr>
            <w:tcW w:w="1080" w:type="dxa"/>
            <w:tcBorders>
              <w:top w:val="nil"/>
              <w:left w:val="single" w:sz="8" w:space="0" w:color="FFFFFF"/>
              <w:bottom w:val="nil"/>
              <w:right w:val="single" w:sz="8" w:space="0" w:color="FFFFFF"/>
            </w:tcBorders>
            <w:shd w:val="clear" w:color="auto" w:fill="FFFFFF"/>
            <w:vAlign w:val="center"/>
          </w:tcPr>
          <w:p w:rsidR="0099321A" w:rsidRPr="001A29C7" w:rsidRDefault="006F3502" w:rsidP="0099321A">
            <w:pPr>
              <w:jc w:val="center"/>
              <w:rPr>
                <w:rFonts w:ascii="Arial" w:hAnsi="Arial" w:cs="Arial"/>
                <w:sz w:val="18"/>
                <w:szCs w:val="18"/>
              </w:rPr>
            </w:pPr>
            <w:r>
              <w:rPr>
                <w:rFonts w:ascii="Arial" w:hAnsi="Arial" w:cs="Arial"/>
                <w:sz w:val="18"/>
                <w:szCs w:val="18"/>
              </w:rPr>
              <w:t>1,1</w:t>
            </w:r>
          </w:p>
        </w:tc>
        <w:tc>
          <w:tcPr>
            <w:tcW w:w="2942" w:type="dxa"/>
            <w:tcBorders>
              <w:top w:val="nil"/>
              <w:left w:val="single" w:sz="8" w:space="0" w:color="FFFFFF"/>
              <w:bottom w:val="nil"/>
              <w:right w:val="double" w:sz="4" w:space="0" w:color="999999"/>
            </w:tcBorders>
            <w:shd w:val="clear" w:color="auto" w:fill="FFFFFF"/>
            <w:vAlign w:val="center"/>
          </w:tcPr>
          <w:p w:rsidR="0099321A" w:rsidRPr="003B5D2E" w:rsidRDefault="0099321A" w:rsidP="0099321A">
            <w:pPr>
              <w:jc w:val="center"/>
              <w:rPr>
                <w:rFonts w:ascii="Arial" w:hAnsi="Arial" w:cs="Arial"/>
                <w:sz w:val="18"/>
                <w:szCs w:val="18"/>
              </w:rPr>
            </w:pPr>
            <w:r w:rsidRPr="00D846AB">
              <w:rPr>
                <w:rFonts w:ascii="Arial" w:hAnsi="Arial" w:cs="Arial"/>
                <w:i/>
                <w:sz w:val="18"/>
                <w:szCs w:val="18"/>
              </w:rPr>
              <w:t>As Finanças</w:t>
            </w:r>
            <w:r>
              <w:rPr>
                <w:rFonts w:ascii="Arial" w:hAnsi="Arial" w:cs="Arial"/>
                <w:i/>
                <w:sz w:val="18"/>
                <w:szCs w:val="18"/>
              </w:rPr>
              <w:t>…</w:t>
            </w:r>
            <w:r w:rsidRPr="00D846AB">
              <w:rPr>
                <w:rFonts w:ascii="Arial" w:hAnsi="Arial" w:cs="Arial"/>
                <w:sz w:val="18"/>
                <w:szCs w:val="18"/>
              </w:rPr>
              <w:t>: 146</w:t>
            </w:r>
          </w:p>
        </w:tc>
      </w:tr>
      <w:tr w:rsidR="0099321A" w:rsidRPr="0022352E" w:rsidTr="001078B8">
        <w:trPr>
          <w:trHeight w:val="75"/>
        </w:trPr>
        <w:tc>
          <w:tcPr>
            <w:tcW w:w="828" w:type="dxa"/>
            <w:tcBorders>
              <w:top w:val="nil"/>
              <w:left w:val="double" w:sz="4" w:space="0" w:color="999999"/>
              <w:bottom w:val="nil"/>
              <w:right w:val="single" w:sz="8" w:space="0" w:color="FFFFFF"/>
            </w:tcBorders>
            <w:shd w:val="clear" w:color="auto" w:fill="D9D9D9" w:themeFill="background1" w:themeFillShade="D9"/>
            <w:vAlign w:val="center"/>
          </w:tcPr>
          <w:p w:rsidR="0099321A" w:rsidRPr="00D846AB" w:rsidRDefault="0099321A" w:rsidP="0099321A">
            <w:pPr>
              <w:rPr>
                <w:rFonts w:ascii="Arial" w:hAnsi="Arial" w:cs="Arial"/>
                <w:sz w:val="18"/>
                <w:szCs w:val="18"/>
              </w:rPr>
            </w:pPr>
            <w:r>
              <w:rPr>
                <w:rFonts w:ascii="Arial" w:hAnsi="Arial" w:cs="Arial"/>
                <w:sz w:val="18"/>
                <w:szCs w:val="18"/>
              </w:rPr>
              <w:t>1453</w:t>
            </w:r>
          </w:p>
        </w:tc>
        <w:tc>
          <w:tcPr>
            <w:tcW w:w="2098" w:type="dxa"/>
            <w:tcBorders>
              <w:top w:val="nil"/>
              <w:left w:val="single" w:sz="8" w:space="0" w:color="FFFFFF"/>
              <w:bottom w:val="nil"/>
              <w:right w:val="single" w:sz="8" w:space="0" w:color="FFFFFF"/>
            </w:tcBorders>
            <w:shd w:val="clear" w:color="auto" w:fill="D9D9D9" w:themeFill="background1" w:themeFillShade="D9"/>
            <w:vAlign w:val="center"/>
          </w:tcPr>
          <w:p w:rsidR="0099321A" w:rsidRPr="00D846AB" w:rsidRDefault="0099321A" w:rsidP="0099321A">
            <w:pPr>
              <w:jc w:val="center"/>
              <w:rPr>
                <w:rFonts w:ascii="Arial" w:hAnsi="Arial" w:cs="Arial"/>
                <w:sz w:val="18"/>
                <w:szCs w:val="18"/>
              </w:rPr>
            </w:pPr>
            <w:r>
              <w:rPr>
                <w:rFonts w:ascii="Arial" w:hAnsi="Arial" w:cs="Arial"/>
                <w:sz w:val="18"/>
                <w:szCs w:val="18"/>
              </w:rPr>
              <w:t>tagra de 10 couros</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D846AB" w:rsidRDefault="0099321A" w:rsidP="0099321A">
            <w:pPr>
              <w:jc w:val="center"/>
              <w:rPr>
                <w:rFonts w:ascii="Arial" w:hAnsi="Arial" w:cs="Arial"/>
                <w:sz w:val="18"/>
                <w:szCs w:val="18"/>
              </w:rPr>
            </w:pPr>
            <w:r>
              <w:rPr>
                <w:rFonts w:ascii="Arial" w:hAnsi="Arial" w:cs="Arial"/>
                <w:sz w:val="18"/>
                <w:szCs w:val="18"/>
              </w:rPr>
              <w:t>Lisboa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D846AB" w:rsidRDefault="0099321A" w:rsidP="0099321A">
            <w:pPr>
              <w:jc w:val="center"/>
              <w:rPr>
                <w:rFonts w:ascii="Arial" w:hAnsi="Arial" w:cs="Arial"/>
                <w:sz w:val="18"/>
                <w:szCs w:val="18"/>
              </w:rPr>
            </w:pPr>
            <w:r>
              <w:rPr>
                <w:rFonts w:ascii="Arial" w:hAnsi="Arial" w:cs="Arial"/>
                <w:sz w:val="18"/>
                <w:szCs w:val="18"/>
              </w:rPr>
              <w:t>1 200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6F3502" w:rsidP="0099321A">
            <w:pPr>
              <w:jc w:val="center"/>
              <w:rPr>
                <w:rFonts w:ascii="Arial" w:hAnsi="Arial" w:cs="Arial"/>
                <w:sz w:val="18"/>
                <w:szCs w:val="18"/>
              </w:rPr>
            </w:pPr>
            <w:r>
              <w:rPr>
                <w:rFonts w:ascii="Arial" w:hAnsi="Arial" w:cs="Arial"/>
                <w:sz w:val="18"/>
                <w:szCs w:val="18"/>
              </w:rPr>
              <w:t>264</w:t>
            </w:r>
          </w:p>
        </w:tc>
        <w:tc>
          <w:tcPr>
            <w:tcW w:w="2942" w:type="dxa"/>
            <w:tcBorders>
              <w:top w:val="nil"/>
              <w:left w:val="single" w:sz="8" w:space="0" w:color="FFFFFF"/>
              <w:bottom w:val="nil"/>
              <w:right w:val="double" w:sz="4" w:space="0" w:color="999999"/>
            </w:tcBorders>
            <w:shd w:val="clear" w:color="auto" w:fill="D9D9D9" w:themeFill="background1" w:themeFillShade="D9"/>
            <w:vAlign w:val="center"/>
          </w:tcPr>
          <w:p w:rsidR="0099321A" w:rsidRPr="00E44203" w:rsidRDefault="0099321A" w:rsidP="0099321A">
            <w:pPr>
              <w:jc w:val="center"/>
              <w:rPr>
                <w:rFonts w:ascii="Arial" w:hAnsi="Arial" w:cs="Arial"/>
                <w:i/>
                <w:sz w:val="18"/>
                <w:szCs w:val="18"/>
              </w:rPr>
            </w:pPr>
            <w:r w:rsidRPr="00E44203">
              <w:rPr>
                <w:rFonts w:ascii="Arial" w:hAnsi="Arial" w:cs="Arial"/>
                <w:i/>
                <w:iCs/>
                <w:sz w:val="18"/>
                <w:szCs w:val="18"/>
              </w:rPr>
              <w:t>Corpo Cronológico</w:t>
            </w:r>
            <w:r w:rsidRPr="00E44203">
              <w:rPr>
                <w:rFonts w:ascii="Arial" w:hAnsi="Arial" w:cs="Arial"/>
                <w:sz w:val="18"/>
                <w:szCs w:val="18"/>
              </w:rPr>
              <w:t>, Parte II, mç. 1, n.º 28</w:t>
            </w:r>
          </w:p>
        </w:tc>
      </w:tr>
      <w:tr w:rsidR="0099321A" w:rsidRPr="0022352E" w:rsidTr="0099321A">
        <w:trPr>
          <w:trHeight w:val="75"/>
        </w:trPr>
        <w:tc>
          <w:tcPr>
            <w:tcW w:w="828"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sidRPr="00D846AB">
              <w:rPr>
                <w:rFonts w:ascii="Arial" w:hAnsi="Arial" w:cs="Arial"/>
                <w:sz w:val="18"/>
                <w:szCs w:val="18"/>
              </w:rPr>
              <w:t>1461-62</w:t>
            </w:r>
          </w:p>
        </w:tc>
        <w:tc>
          <w:tcPr>
            <w:tcW w:w="2098"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c</w:t>
            </w:r>
            <w:r w:rsidRPr="00D846AB">
              <w:rPr>
                <w:rFonts w:ascii="Arial" w:hAnsi="Arial" w:cs="Arial"/>
                <w:sz w:val="18"/>
                <w:szCs w:val="18"/>
              </w:rPr>
              <w:t>ouro de boi</w:t>
            </w:r>
          </w:p>
        </w:tc>
        <w:tc>
          <w:tcPr>
            <w:tcW w:w="144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D846AB">
              <w:rPr>
                <w:rFonts w:ascii="Arial" w:hAnsi="Arial" w:cs="Arial"/>
                <w:sz w:val="18"/>
                <w:szCs w:val="18"/>
              </w:rPr>
              <w:t>Porto</w:t>
            </w:r>
          </w:p>
        </w:tc>
        <w:tc>
          <w:tcPr>
            <w:tcW w:w="1260" w:type="dxa"/>
            <w:tcBorders>
              <w:top w:val="nil"/>
              <w:left w:val="single" w:sz="8" w:space="0" w:color="FFFFFF"/>
              <w:bottom w:val="nil"/>
              <w:right w:val="single" w:sz="8" w:space="0" w:color="FFFFFF"/>
            </w:tcBorders>
            <w:shd w:val="clear" w:color="auto" w:fill="FFFFFF"/>
            <w:vAlign w:val="center"/>
          </w:tcPr>
          <w:p w:rsidR="0099321A" w:rsidRPr="005052CF" w:rsidRDefault="0099321A" w:rsidP="0099321A">
            <w:pPr>
              <w:jc w:val="center"/>
              <w:rPr>
                <w:rFonts w:ascii="Arial" w:hAnsi="Arial" w:cs="Arial"/>
                <w:sz w:val="18"/>
                <w:szCs w:val="18"/>
              </w:rPr>
            </w:pPr>
            <w:r w:rsidRPr="00D846AB">
              <w:rPr>
                <w:rFonts w:ascii="Arial" w:hAnsi="Arial" w:cs="Arial"/>
                <w:sz w:val="18"/>
                <w:szCs w:val="18"/>
              </w:rPr>
              <w:t>175 r.</w:t>
            </w:r>
          </w:p>
        </w:tc>
        <w:tc>
          <w:tcPr>
            <w:tcW w:w="1080" w:type="dxa"/>
            <w:tcBorders>
              <w:top w:val="nil"/>
              <w:left w:val="single" w:sz="8" w:space="0" w:color="FFFFFF"/>
              <w:bottom w:val="nil"/>
              <w:right w:val="single" w:sz="8" w:space="0" w:color="FFFFFF"/>
            </w:tcBorders>
            <w:shd w:val="clear" w:color="auto" w:fill="FFFFFF"/>
            <w:vAlign w:val="center"/>
          </w:tcPr>
          <w:p w:rsidR="0099321A" w:rsidRPr="001A29C7" w:rsidRDefault="006F3502" w:rsidP="0099321A">
            <w:pPr>
              <w:jc w:val="center"/>
              <w:rPr>
                <w:rFonts w:ascii="Arial" w:hAnsi="Arial" w:cs="Arial"/>
                <w:sz w:val="18"/>
                <w:szCs w:val="18"/>
              </w:rPr>
            </w:pPr>
            <w:r>
              <w:rPr>
                <w:rFonts w:ascii="Arial" w:hAnsi="Arial" w:cs="Arial"/>
                <w:sz w:val="18"/>
                <w:szCs w:val="18"/>
              </w:rPr>
              <w:t>30,6</w:t>
            </w:r>
          </w:p>
        </w:tc>
        <w:tc>
          <w:tcPr>
            <w:tcW w:w="2942"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sidRPr="00D846AB">
              <w:rPr>
                <w:rFonts w:ascii="Arial" w:hAnsi="Arial" w:cs="Arial"/>
                <w:i/>
                <w:sz w:val="18"/>
                <w:szCs w:val="18"/>
              </w:rPr>
              <w:t>As Finanças</w:t>
            </w:r>
            <w:r>
              <w:rPr>
                <w:rFonts w:ascii="Arial" w:hAnsi="Arial" w:cs="Arial"/>
                <w:i/>
                <w:sz w:val="18"/>
                <w:szCs w:val="18"/>
              </w:rPr>
              <w:t>…</w:t>
            </w:r>
            <w:r w:rsidRPr="00D846AB">
              <w:rPr>
                <w:rFonts w:ascii="Arial" w:hAnsi="Arial" w:cs="Arial"/>
                <w:sz w:val="18"/>
                <w:szCs w:val="18"/>
              </w:rPr>
              <w:t>: 145</w:t>
            </w:r>
          </w:p>
        </w:tc>
      </w:tr>
      <w:tr w:rsidR="0099321A" w:rsidRPr="0022352E" w:rsidTr="001078B8">
        <w:trPr>
          <w:trHeight w:val="170"/>
        </w:trPr>
        <w:tc>
          <w:tcPr>
            <w:tcW w:w="828" w:type="dxa"/>
            <w:tcBorders>
              <w:top w:val="nil"/>
              <w:left w:val="double" w:sz="4" w:space="0" w:color="999999"/>
              <w:bottom w:val="single" w:sz="2" w:space="0" w:color="808080"/>
              <w:right w:val="single" w:sz="8" w:space="0" w:color="FFFFFF"/>
            </w:tcBorders>
            <w:shd w:val="clear" w:color="auto" w:fill="D9D9D9" w:themeFill="background1" w:themeFillShade="D9"/>
            <w:vAlign w:val="center"/>
          </w:tcPr>
          <w:p w:rsidR="0099321A" w:rsidRPr="005052CF" w:rsidRDefault="0099321A" w:rsidP="0099321A">
            <w:pPr>
              <w:rPr>
                <w:rFonts w:ascii="Arial" w:hAnsi="Arial" w:cs="Arial"/>
                <w:sz w:val="18"/>
                <w:szCs w:val="18"/>
              </w:rPr>
            </w:pPr>
            <w:r w:rsidRPr="00FA388F">
              <w:rPr>
                <w:rFonts w:ascii="Arial" w:hAnsi="Arial" w:cs="Arial"/>
                <w:sz w:val="18"/>
                <w:szCs w:val="18"/>
              </w:rPr>
              <w:t>1480</w:t>
            </w:r>
          </w:p>
        </w:tc>
        <w:tc>
          <w:tcPr>
            <w:tcW w:w="2098" w:type="dxa"/>
            <w:tcBorders>
              <w:top w:val="nil"/>
              <w:left w:val="single" w:sz="8" w:space="0" w:color="FFFFFF"/>
              <w:bottom w:val="single" w:sz="2" w:space="0" w:color="808080"/>
              <w:right w:val="single" w:sz="8" w:space="0" w:color="FFFFFF"/>
            </w:tcBorders>
            <w:shd w:val="clear" w:color="auto" w:fill="D9D9D9" w:themeFill="background1" w:themeFillShade="D9"/>
            <w:vAlign w:val="center"/>
          </w:tcPr>
          <w:p w:rsidR="0099321A" w:rsidRPr="005052CF" w:rsidRDefault="0099321A" w:rsidP="0099321A">
            <w:pPr>
              <w:jc w:val="center"/>
              <w:rPr>
                <w:rFonts w:ascii="Arial" w:hAnsi="Arial" w:cs="Arial"/>
                <w:sz w:val="18"/>
                <w:szCs w:val="18"/>
              </w:rPr>
            </w:pPr>
            <w:r>
              <w:rPr>
                <w:rFonts w:ascii="Arial" w:hAnsi="Arial" w:cs="Arial"/>
                <w:sz w:val="18"/>
                <w:szCs w:val="18"/>
              </w:rPr>
              <w:t>peles de cordovão curtidas (dúzia)</w:t>
            </w:r>
          </w:p>
        </w:tc>
        <w:tc>
          <w:tcPr>
            <w:tcW w:w="1440" w:type="dxa"/>
            <w:tcBorders>
              <w:top w:val="nil"/>
              <w:left w:val="single" w:sz="8" w:space="0" w:color="FFFFFF"/>
              <w:bottom w:val="single" w:sz="2" w:space="0" w:color="808080"/>
              <w:right w:val="single" w:sz="8" w:space="0" w:color="FFFFFF"/>
            </w:tcBorders>
            <w:shd w:val="clear" w:color="auto" w:fill="D9D9D9" w:themeFill="background1" w:themeFillShade="D9"/>
            <w:vAlign w:val="center"/>
          </w:tcPr>
          <w:p w:rsidR="0099321A" w:rsidRPr="005052CF" w:rsidRDefault="0099321A" w:rsidP="0099321A">
            <w:pPr>
              <w:jc w:val="center"/>
              <w:rPr>
                <w:rFonts w:ascii="Arial" w:hAnsi="Arial" w:cs="Arial"/>
                <w:sz w:val="18"/>
                <w:szCs w:val="18"/>
              </w:rPr>
            </w:pPr>
            <w:r>
              <w:rPr>
                <w:rFonts w:ascii="Arial" w:hAnsi="Arial" w:cs="Arial"/>
                <w:sz w:val="18"/>
                <w:szCs w:val="18"/>
              </w:rPr>
              <w:t>ETG</w:t>
            </w:r>
          </w:p>
        </w:tc>
        <w:tc>
          <w:tcPr>
            <w:tcW w:w="1260" w:type="dxa"/>
            <w:tcBorders>
              <w:top w:val="nil"/>
              <w:left w:val="single" w:sz="8" w:space="0" w:color="FFFFFF"/>
              <w:bottom w:val="single" w:sz="2" w:space="0" w:color="808080"/>
              <w:right w:val="single" w:sz="8" w:space="0" w:color="FFFFFF"/>
            </w:tcBorders>
            <w:shd w:val="clear" w:color="auto" w:fill="D9D9D9" w:themeFill="background1" w:themeFillShade="D9"/>
            <w:vAlign w:val="center"/>
          </w:tcPr>
          <w:p w:rsidR="0099321A" w:rsidRPr="005052CF" w:rsidRDefault="0099321A" w:rsidP="0099321A">
            <w:pPr>
              <w:jc w:val="center"/>
              <w:rPr>
                <w:rFonts w:ascii="Arial" w:hAnsi="Arial" w:cs="Arial"/>
                <w:sz w:val="18"/>
                <w:szCs w:val="18"/>
              </w:rPr>
            </w:pPr>
            <w:r>
              <w:rPr>
                <w:rFonts w:ascii="Arial" w:hAnsi="Arial" w:cs="Arial"/>
                <w:sz w:val="18"/>
                <w:szCs w:val="18"/>
              </w:rPr>
              <w:t>600 e 700 r.</w:t>
            </w:r>
          </w:p>
        </w:tc>
        <w:tc>
          <w:tcPr>
            <w:tcW w:w="1080" w:type="dxa"/>
            <w:tcBorders>
              <w:top w:val="nil"/>
              <w:left w:val="single" w:sz="8" w:space="0" w:color="FFFFFF"/>
              <w:bottom w:val="single" w:sz="2" w:space="0" w:color="808080"/>
              <w:right w:val="single" w:sz="8" w:space="0" w:color="FFFFFF"/>
            </w:tcBorders>
            <w:shd w:val="clear" w:color="auto" w:fill="D9D9D9" w:themeFill="background1" w:themeFillShade="D9"/>
            <w:vAlign w:val="center"/>
          </w:tcPr>
          <w:p w:rsidR="0099321A" w:rsidRPr="001A29C7" w:rsidRDefault="006F3502" w:rsidP="0099321A">
            <w:pPr>
              <w:jc w:val="center"/>
              <w:rPr>
                <w:rFonts w:ascii="Arial" w:hAnsi="Arial" w:cs="Arial"/>
                <w:sz w:val="18"/>
                <w:szCs w:val="18"/>
              </w:rPr>
            </w:pPr>
            <w:r>
              <w:rPr>
                <w:rFonts w:ascii="Arial" w:hAnsi="Arial" w:cs="Arial"/>
                <w:sz w:val="18"/>
                <w:szCs w:val="18"/>
              </w:rPr>
              <w:t>61,8 e 72,1</w:t>
            </w:r>
          </w:p>
        </w:tc>
        <w:tc>
          <w:tcPr>
            <w:tcW w:w="2942" w:type="dxa"/>
            <w:tcBorders>
              <w:top w:val="nil"/>
              <w:left w:val="single" w:sz="8" w:space="0" w:color="FFFFFF"/>
              <w:bottom w:val="single" w:sz="2" w:space="0" w:color="808080"/>
              <w:right w:val="double" w:sz="4" w:space="0" w:color="999999"/>
            </w:tcBorders>
            <w:shd w:val="clear" w:color="auto" w:fill="D9D9D9" w:themeFill="background1" w:themeFillShade="D9"/>
            <w:vAlign w:val="center"/>
          </w:tcPr>
          <w:p w:rsidR="0099321A" w:rsidRPr="005052CF" w:rsidRDefault="0099321A" w:rsidP="0099321A">
            <w:pPr>
              <w:jc w:val="center"/>
              <w:rPr>
                <w:rFonts w:ascii="Arial" w:hAnsi="Arial" w:cs="Arial"/>
                <w:sz w:val="18"/>
                <w:szCs w:val="18"/>
              </w:rPr>
            </w:pPr>
            <w:r>
              <w:rPr>
                <w:rFonts w:ascii="Arial" w:hAnsi="Arial" w:cs="Arial"/>
                <w:i/>
                <w:sz w:val="18"/>
                <w:szCs w:val="18"/>
              </w:rPr>
              <w:t>Livro v</w:t>
            </w:r>
            <w:r w:rsidRPr="00FA388F">
              <w:rPr>
                <w:rFonts w:ascii="Arial" w:hAnsi="Arial" w:cs="Arial"/>
                <w:i/>
                <w:sz w:val="18"/>
                <w:szCs w:val="18"/>
              </w:rPr>
              <w:t>ermelho</w:t>
            </w:r>
            <w:r>
              <w:rPr>
                <w:rFonts w:ascii="Arial" w:hAnsi="Arial" w:cs="Arial"/>
                <w:i/>
                <w:sz w:val="18"/>
                <w:szCs w:val="18"/>
              </w:rPr>
              <w:t>…</w:t>
            </w:r>
            <w:r w:rsidRPr="00FA388F">
              <w:rPr>
                <w:rFonts w:ascii="Arial" w:hAnsi="Arial" w:cs="Arial"/>
                <w:sz w:val="18"/>
                <w:szCs w:val="18"/>
              </w:rPr>
              <w:t>:  512</w:t>
            </w:r>
          </w:p>
        </w:tc>
      </w:tr>
      <w:tr w:rsidR="0052330E" w:rsidRPr="008C633A" w:rsidTr="0052330E">
        <w:trPr>
          <w:trHeight w:val="170"/>
        </w:trPr>
        <w:tc>
          <w:tcPr>
            <w:tcW w:w="9648" w:type="dxa"/>
            <w:gridSpan w:val="6"/>
            <w:tcBorders>
              <w:top w:val="single" w:sz="2" w:space="0" w:color="808080"/>
              <w:left w:val="double" w:sz="4" w:space="0" w:color="999999"/>
              <w:bottom w:val="single" w:sz="2" w:space="0" w:color="808080"/>
              <w:right w:val="double" w:sz="4" w:space="0" w:color="999999"/>
            </w:tcBorders>
            <w:shd w:val="clear" w:color="auto" w:fill="B3B3B3"/>
            <w:vAlign w:val="center"/>
          </w:tcPr>
          <w:p w:rsidR="0052330E" w:rsidRPr="00FD225A" w:rsidRDefault="0052330E" w:rsidP="0052330E">
            <w:pPr>
              <w:pStyle w:val="Cabealho1"/>
              <w:jc w:val="center"/>
              <w:rPr>
                <w:rFonts w:ascii="Arial" w:hAnsi="Arial" w:cs="Arial"/>
                <w:sz w:val="20"/>
              </w:rPr>
            </w:pPr>
            <w:r>
              <w:rPr>
                <w:rFonts w:ascii="Arial" w:hAnsi="Arial" w:cs="Arial"/>
                <w:sz w:val="20"/>
              </w:rPr>
              <w:lastRenderedPageBreak/>
              <w:t>COUROS e PELES (diversos)</w:t>
            </w:r>
          </w:p>
        </w:tc>
      </w:tr>
      <w:tr w:rsidR="0052330E" w:rsidRPr="009F5A9E" w:rsidTr="0052330E">
        <w:trPr>
          <w:trHeight w:val="170"/>
        </w:trPr>
        <w:tc>
          <w:tcPr>
            <w:tcW w:w="828" w:type="dxa"/>
            <w:tcBorders>
              <w:top w:val="single" w:sz="8" w:space="0" w:color="999999"/>
              <w:left w:val="double" w:sz="4" w:space="0" w:color="999999"/>
              <w:bottom w:val="single" w:sz="2" w:space="0" w:color="808080"/>
              <w:right w:val="single" w:sz="8" w:space="0" w:color="999999"/>
            </w:tcBorders>
            <w:shd w:val="clear" w:color="auto" w:fill="D9D9D9"/>
            <w:vAlign w:val="center"/>
          </w:tcPr>
          <w:p w:rsidR="0052330E" w:rsidRPr="009F5A9E" w:rsidRDefault="0052330E" w:rsidP="0052330E">
            <w:pPr>
              <w:jc w:val="center"/>
              <w:rPr>
                <w:rFonts w:ascii="Arial" w:hAnsi="Arial" w:cs="Arial"/>
                <w:sz w:val="20"/>
                <w:szCs w:val="20"/>
              </w:rPr>
            </w:pPr>
            <w:r w:rsidRPr="009F5A9E">
              <w:rPr>
                <w:rFonts w:ascii="Arial" w:hAnsi="Arial" w:cs="Arial"/>
                <w:sz w:val="20"/>
                <w:szCs w:val="20"/>
              </w:rPr>
              <w:t>Data</w:t>
            </w:r>
          </w:p>
        </w:tc>
        <w:tc>
          <w:tcPr>
            <w:tcW w:w="2098"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52330E" w:rsidRPr="009F5A9E" w:rsidRDefault="0052330E" w:rsidP="0052330E">
            <w:pPr>
              <w:jc w:val="center"/>
              <w:rPr>
                <w:rFonts w:ascii="Arial" w:hAnsi="Arial" w:cs="Arial"/>
                <w:sz w:val="20"/>
                <w:szCs w:val="20"/>
              </w:rPr>
            </w:pPr>
            <w:r>
              <w:rPr>
                <w:rFonts w:ascii="Arial" w:hAnsi="Arial" w:cs="Arial"/>
                <w:sz w:val="20"/>
                <w:szCs w:val="20"/>
              </w:rPr>
              <w:t>Item</w:t>
            </w:r>
          </w:p>
        </w:tc>
        <w:tc>
          <w:tcPr>
            <w:tcW w:w="1440"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52330E" w:rsidRPr="009F5A9E" w:rsidRDefault="0052330E" w:rsidP="0052330E">
            <w:pPr>
              <w:jc w:val="center"/>
              <w:rPr>
                <w:rFonts w:ascii="Arial" w:hAnsi="Arial" w:cs="Arial"/>
                <w:sz w:val="20"/>
                <w:szCs w:val="20"/>
              </w:rPr>
            </w:pPr>
            <w:r w:rsidRPr="009F5A9E">
              <w:rPr>
                <w:rFonts w:ascii="Arial" w:hAnsi="Arial" w:cs="Arial"/>
                <w:sz w:val="20"/>
                <w:szCs w:val="20"/>
              </w:rPr>
              <w:t>Espaço</w:t>
            </w:r>
          </w:p>
        </w:tc>
        <w:tc>
          <w:tcPr>
            <w:tcW w:w="1260"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52330E" w:rsidRPr="009F5A9E" w:rsidRDefault="0052330E" w:rsidP="0052330E">
            <w:pPr>
              <w:jc w:val="center"/>
              <w:rPr>
                <w:rFonts w:ascii="Arial" w:hAnsi="Arial" w:cs="Arial"/>
                <w:sz w:val="20"/>
                <w:szCs w:val="20"/>
              </w:rPr>
            </w:pPr>
            <w:r w:rsidRPr="009F5A9E">
              <w:rPr>
                <w:rFonts w:ascii="Arial" w:hAnsi="Arial" w:cs="Arial"/>
                <w:sz w:val="20"/>
                <w:szCs w:val="20"/>
              </w:rPr>
              <w:t>Preço</w:t>
            </w:r>
          </w:p>
        </w:tc>
        <w:tc>
          <w:tcPr>
            <w:tcW w:w="1080"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52330E" w:rsidRPr="009F5A9E" w:rsidRDefault="0052330E" w:rsidP="0052330E">
            <w:pPr>
              <w:jc w:val="center"/>
              <w:rPr>
                <w:rFonts w:ascii="Arial" w:hAnsi="Arial" w:cs="Arial"/>
                <w:sz w:val="20"/>
                <w:szCs w:val="20"/>
              </w:rPr>
            </w:pPr>
            <w:r w:rsidRPr="009F5A9E">
              <w:rPr>
                <w:rFonts w:ascii="Arial" w:hAnsi="Arial" w:cs="Arial"/>
                <w:sz w:val="20"/>
                <w:szCs w:val="20"/>
              </w:rPr>
              <w:t>Prata (g)</w:t>
            </w:r>
          </w:p>
        </w:tc>
        <w:tc>
          <w:tcPr>
            <w:tcW w:w="2942" w:type="dxa"/>
            <w:tcBorders>
              <w:top w:val="single" w:sz="8" w:space="0" w:color="999999"/>
              <w:left w:val="single" w:sz="8" w:space="0" w:color="999999"/>
              <w:bottom w:val="single" w:sz="2" w:space="0" w:color="808080"/>
              <w:right w:val="double" w:sz="4" w:space="0" w:color="999999"/>
            </w:tcBorders>
            <w:shd w:val="clear" w:color="auto" w:fill="D9D9D9"/>
            <w:vAlign w:val="center"/>
          </w:tcPr>
          <w:p w:rsidR="0052330E" w:rsidRPr="009F5A9E" w:rsidRDefault="0052330E" w:rsidP="0052330E">
            <w:pPr>
              <w:jc w:val="center"/>
              <w:rPr>
                <w:rFonts w:ascii="Arial" w:hAnsi="Arial" w:cs="Arial"/>
                <w:sz w:val="20"/>
                <w:szCs w:val="20"/>
              </w:rPr>
            </w:pPr>
            <w:r w:rsidRPr="009F5A9E">
              <w:rPr>
                <w:rFonts w:ascii="Arial" w:hAnsi="Arial" w:cs="Arial"/>
                <w:sz w:val="20"/>
                <w:szCs w:val="20"/>
              </w:rPr>
              <w:t>Fonte</w:t>
            </w:r>
          </w:p>
        </w:tc>
      </w:tr>
      <w:tr w:rsidR="0099321A" w:rsidRPr="0022352E" w:rsidTr="0099321A">
        <w:trPr>
          <w:trHeight w:val="170"/>
        </w:trPr>
        <w:tc>
          <w:tcPr>
            <w:tcW w:w="828"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1480</w:t>
            </w:r>
          </w:p>
        </w:tc>
        <w:tc>
          <w:tcPr>
            <w:tcW w:w="2098"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pele de cordovão curtida | surrada</w:t>
            </w:r>
          </w:p>
        </w:tc>
        <w:tc>
          <w:tcPr>
            <w:tcW w:w="1440" w:type="dxa"/>
            <w:tcBorders>
              <w:top w:val="nil"/>
              <w:left w:val="single" w:sz="8" w:space="0" w:color="FFFFFF"/>
              <w:bottom w:val="nil"/>
              <w:right w:val="single" w:sz="8" w:space="0" w:color="FFFFFF"/>
            </w:tcBorders>
            <w:shd w:val="clear" w:color="auto" w:fill="FFFFFF"/>
            <w:vAlign w:val="center"/>
          </w:tcPr>
          <w:p w:rsidR="0099321A" w:rsidRPr="00FA388F" w:rsidRDefault="0099321A" w:rsidP="0099321A">
            <w:pPr>
              <w:jc w:val="center"/>
              <w:rPr>
                <w:rFonts w:ascii="Arial" w:hAnsi="Arial" w:cs="Arial"/>
                <w:sz w:val="18"/>
                <w:szCs w:val="18"/>
              </w:rPr>
            </w:pPr>
            <w:r>
              <w:rPr>
                <w:rFonts w:ascii="Arial" w:hAnsi="Arial" w:cs="Arial"/>
                <w:sz w:val="18"/>
                <w:szCs w:val="18"/>
              </w:rPr>
              <w:t>ETG</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58,33 r. | 70 r.</w:t>
            </w:r>
          </w:p>
        </w:tc>
        <w:tc>
          <w:tcPr>
            <w:tcW w:w="1080" w:type="dxa"/>
            <w:tcBorders>
              <w:top w:val="nil"/>
              <w:left w:val="single" w:sz="8" w:space="0" w:color="FFFFFF"/>
              <w:bottom w:val="nil"/>
              <w:right w:val="single" w:sz="8" w:space="0" w:color="FFFFFF"/>
            </w:tcBorders>
            <w:shd w:val="clear" w:color="auto" w:fill="FFFFFF"/>
            <w:vAlign w:val="center"/>
          </w:tcPr>
          <w:p w:rsidR="0099321A" w:rsidRPr="001A29C7" w:rsidRDefault="006F3502" w:rsidP="0099321A">
            <w:pPr>
              <w:jc w:val="center"/>
              <w:rPr>
                <w:rFonts w:ascii="Arial" w:hAnsi="Arial" w:cs="Arial"/>
                <w:sz w:val="18"/>
                <w:szCs w:val="18"/>
              </w:rPr>
            </w:pPr>
            <w:r>
              <w:rPr>
                <w:rFonts w:ascii="Arial" w:hAnsi="Arial" w:cs="Arial"/>
                <w:sz w:val="18"/>
                <w:szCs w:val="18"/>
              </w:rPr>
              <w:t>6 | 7,2</w:t>
            </w:r>
          </w:p>
        </w:tc>
        <w:tc>
          <w:tcPr>
            <w:tcW w:w="2942"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Pr>
                <w:rFonts w:ascii="Arial" w:hAnsi="Arial" w:cs="Arial"/>
                <w:i/>
                <w:sz w:val="18"/>
                <w:szCs w:val="18"/>
              </w:rPr>
              <w:t>Livro v</w:t>
            </w:r>
            <w:r w:rsidRPr="00FA388F">
              <w:rPr>
                <w:rFonts w:ascii="Arial" w:hAnsi="Arial" w:cs="Arial"/>
                <w:i/>
                <w:sz w:val="18"/>
                <w:szCs w:val="18"/>
              </w:rPr>
              <w:t>ermelho</w:t>
            </w:r>
            <w:r>
              <w:rPr>
                <w:rFonts w:ascii="Arial" w:hAnsi="Arial" w:cs="Arial"/>
                <w:i/>
                <w:sz w:val="18"/>
                <w:szCs w:val="18"/>
              </w:rPr>
              <w:t>…</w:t>
            </w:r>
            <w:r w:rsidRPr="00FA388F">
              <w:rPr>
                <w:rFonts w:ascii="Arial" w:hAnsi="Arial" w:cs="Arial"/>
                <w:sz w:val="18"/>
                <w:szCs w:val="18"/>
              </w:rPr>
              <w:t>:  512</w:t>
            </w:r>
          </w:p>
        </w:tc>
      </w:tr>
      <w:tr w:rsidR="0099321A" w:rsidRPr="0022352E" w:rsidTr="001078B8">
        <w:trPr>
          <w:trHeight w:val="170"/>
        </w:trPr>
        <w:tc>
          <w:tcPr>
            <w:tcW w:w="828" w:type="dxa"/>
            <w:tcBorders>
              <w:top w:val="nil"/>
              <w:left w:val="double" w:sz="4" w:space="0" w:color="999999"/>
              <w:bottom w:val="nil"/>
              <w:right w:val="single" w:sz="8" w:space="0" w:color="FFFFFF"/>
            </w:tcBorders>
            <w:shd w:val="clear" w:color="auto" w:fill="D9D9D9" w:themeFill="background1" w:themeFillShade="D9"/>
            <w:vAlign w:val="center"/>
          </w:tcPr>
          <w:p w:rsidR="0099321A" w:rsidRPr="005052CF" w:rsidRDefault="0099321A" w:rsidP="0099321A">
            <w:pPr>
              <w:rPr>
                <w:rFonts w:ascii="Arial" w:hAnsi="Arial" w:cs="Arial"/>
                <w:sz w:val="18"/>
                <w:szCs w:val="18"/>
              </w:rPr>
            </w:pPr>
            <w:r>
              <w:rPr>
                <w:rFonts w:ascii="Arial" w:hAnsi="Arial" w:cs="Arial"/>
                <w:sz w:val="18"/>
                <w:szCs w:val="18"/>
              </w:rPr>
              <w:t>1480</w:t>
            </w:r>
          </w:p>
        </w:tc>
        <w:tc>
          <w:tcPr>
            <w:tcW w:w="2098"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052CF" w:rsidRDefault="0099321A" w:rsidP="0099321A">
            <w:pPr>
              <w:jc w:val="center"/>
              <w:rPr>
                <w:rFonts w:ascii="Arial" w:hAnsi="Arial" w:cs="Arial"/>
                <w:sz w:val="18"/>
                <w:szCs w:val="18"/>
              </w:rPr>
            </w:pPr>
            <w:r>
              <w:rPr>
                <w:rFonts w:ascii="Arial" w:hAnsi="Arial" w:cs="Arial"/>
                <w:sz w:val="18"/>
                <w:szCs w:val="18"/>
              </w:rPr>
              <w:t>pele de carneiro em cabelo | curtida</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052CF" w:rsidRDefault="0099321A" w:rsidP="0099321A">
            <w:pPr>
              <w:jc w:val="center"/>
              <w:rPr>
                <w:rFonts w:ascii="Arial" w:hAnsi="Arial" w:cs="Arial"/>
                <w:sz w:val="18"/>
                <w:szCs w:val="18"/>
              </w:rPr>
            </w:pPr>
            <w:r>
              <w:rPr>
                <w:rFonts w:ascii="Arial" w:hAnsi="Arial" w:cs="Arial"/>
                <w:sz w:val="18"/>
                <w:szCs w:val="18"/>
              </w:rPr>
              <w:t>ETG</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052CF" w:rsidRDefault="0099321A" w:rsidP="0099321A">
            <w:pPr>
              <w:jc w:val="center"/>
              <w:rPr>
                <w:rFonts w:ascii="Arial" w:hAnsi="Arial" w:cs="Arial"/>
                <w:sz w:val="18"/>
                <w:szCs w:val="18"/>
              </w:rPr>
            </w:pPr>
            <w:r>
              <w:rPr>
                <w:rFonts w:ascii="Arial" w:hAnsi="Arial" w:cs="Arial"/>
                <w:sz w:val="18"/>
                <w:szCs w:val="18"/>
              </w:rPr>
              <w:t>30 r. | 45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6F3502" w:rsidP="0099321A">
            <w:pPr>
              <w:jc w:val="center"/>
              <w:rPr>
                <w:rFonts w:ascii="Arial" w:hAnsi="Arial" w:cs="Arial"/>
                <w:sz w:val="18"/>
                <w:szCs w:val="18"/>
              </w:rPr>
            </w:pPr>
            <w:r>
              <w:rPr>
                <w:rFonts w:ascii="Arial" w:hAnsi="Arial" w:cs="Arial"/>
                <w:sz w:val="18"/>
                <w:szCs w:val="18"/>
              </w:rPr>
              <w:t>3,1 | 4,6</w:t>
            </w:r>
          </w:p>
        </w:tc>
        <w:tc>
          <w:tcPr>
            <w:tcW w:w="2942" w:type="dxa"/>
            <w:tcBorders>
              <w:top w:val="nil"/>
              <w:left w:val="single" w:sz="8" w:space="0" w:color="FFFFFF"/>
              <w:bottom w:val="nil"/>
              <w:right w:val="double" w:sz="4" w:space="0" w:color="999999"/>
            </w:tcBorders>
            <w:shd w:val="clear" w:color="auto" w:fill="D9D9D9" w:themeFill="background1" w:themeFillShade="D9"/>
            <w:vAlign w:val="center"/>
          </w:tcPr>
          <w:p w:rsidR="0099321A" w:rsidRPr="005052CF" w:rsidRDefault="0099321A" w:rsidP="0099321A">
            <w:pPr>
              <w:jc w:val="center"/>
              <w:rPr>
                <w:rFonts w:ascii="Arial" w:hAnsi="Arial" w:cs="Arial"/>
                <w:sz w:val="18"/>
                <w:szCs w:val="18"/>
              </w:rPr>
            </w:pPr>
            <w:r>
              <w:rPr>
                <w:rFonts w:ascii="Arial" w:hAnsi="Arial" w:cs="Arial"/>
                <w:i/>
                <w:sz w:val="18"/>
                <w:szCs w:val="18"/>
              </w:rPr>
              <w:t>Livro v</w:t>
            </w:r>
            <w:r w:rsidRPr="00FA388F">
              <w:rPr>
                <w:rFonts w:ascii="Arial" w:hAnsi="Arial" w:cs="Arial"/>
                <w:i/>
                <w:sz w:val="18"/>
                <w:szCs w:val="18"/>
              </w:rPr>
              <w:t>ermelho</w:t>
            </w:r>
            <w:r>
              <w:rPr>
                <w:rFonts w:ascii="Arial" w:hAnsi="Arial" w:cs="Arial"/>
                <w:i/>
                <w:sz w:val="18"/>
                <w:szCs w:val="18"/>
              </w:rPr>
              <w:t>…</w:t>
            </w:r>
            <w:r w:rsidRPr="00FA388F">
              <w:rPr>
                <w:rFonts w:ascii="Arial" w:hAnsi="Arial" w:cs="Arial"/>
                <w:sz w:val="18"/>
                <w:szCs w:val="18"/>
              </w:rPr>
              <w:t>:  51</w:t>
            </w:r>
            <w:r>
              <w:rPr>
                <w:rFonts w:ascii="Arial" w:hAnsi="Arial" w:cs="Arial"/>
                <w:sz w:val="18"/>
                <w:szCs w:val="18"/>
              </w:rPr>
              <w:t>4</w:t>
            </w:r>
          </w:p>
        </w:tc>
      </w:tr>
      <w:tr w:rsidR="0099321A" w:rsidRPr="0022352E" w:rsidTr="0099321A">
        <w:trPr>
          <w:trHeight w:val="170"/>
        </w:trPr>
        <w:tc>
          <w:tcPr>
            <w:tcW w:w="828" w:type="dxa"/>
            <w:tcBorders>
              <w:top w:val="nil"/>
              <w:left w:val="double" w:sz="4" w:space="0" w:color="999999"/>
              <w:bottom w:val="nil"/>
              <w:right w:val="single" w:sz="8" w:space="0" w:color="FFFFFF"/>
            </w:tcBorders>
            <w:shd w:val="clear" w:color="auto" w:fill="FFFFFF"/>
            <w:vAlign w:val="center"/>
          </w:tcPr>
          <w:p w:rsidR="0099321A" w:rsidRPr="005052CF" w:rsidRDefault="0099321A" w:rsidP="0099321A">
            <w:pPr>
              <w:rPr>
                <w:rFonts w:ascii="Arial" w:hAnsi="Arial" w:cs="Arial"/>
                <w:sz w:val="18"/>
                <w:szCs w:val="18"/>
              </w:rPr>
            </w:pPr>
            <w:r>
              <w:rPr>
                <w:rFonts w:ascii="Arial" w:hAnsi="Arial" w:cs="Arial"/>
                <w:sz w:val="18"/>
                <w:szCs w:val="18"/>
              </w:rPr>
              <w:t>1480</w:t>
            </w:r>
          </w:p>
        </w:tc>
        <w:tc>
          <w:tcPr>
            <w:tcW w:w="2098" w:type="dxa"/>
            <w:tcBorders>
              <w:top w:val="nil"/>
              <w:left w:val="single" w:sz="8" w:space="0" w:color="FFFFFF"/>
              <w:bottom w:val="nil"/>
              <w:right w:val="single" w:sz="8" w:space="0" w:color="FFFFFF"/>
            </w:tcBorders>
            <w:shd w:val="clear" w:color="auto" w:fill="FFFFFF"/>
            <w:vAlign w:val="center"/>
          </w:tcPr>
          <w:p w:rsidR="0099321A" w:rsidRPr="005052CF" w:rsidRDefault="0099321A" w:rsidP="0099321A">
            <w:pPr>
              <w:jc w:val="center"/>
              <w:rPr>
                <w:rFonts w:ascii="Arial" w:hAnsi="Arial" w:cs="Arial"/>
                <w:sz w:val="18"/>
                <w:szCs w:val="18"/>
              </w:rPr>
            </w:pPr>
            <w:r>
              <w:rPr>
                <w:rFonts w:ascii="Arial" w:hAnsi="Arial" w:cs="Arial"/>
                <w:sz w:val="18"/>
                <w:szCs w:val="18"/>
              </w:rPr>
              <w:t>tagra de 10 couros</w:t>
            </w:r>
          </w:p>
        </w:tc>
        <w:tc>
          <w:tcPr>
            <w:tcW w:w="1440" w:type="dxa"/>
            <w:tcBorders>
              <w:top w:val="nil"/>
              <w:left w:val="single" w:sz="8" w:space="0" w:color="FFFFFF"/>
              <w:bottom w:val="nil"/>
              <w:right w:val="single" w:sz="8" w:space="0" w:color="FFFFFF"/>
            </w:tcBorders>
            <w:shd w:val="clear" w:color="auto" w:fill="FFFFFF"/>
            <w:vAlign w:val="center"/>
          </w:tcPr>
          <w:p w:rsidR="0099321A" w:rsidRPr="005052CF" w:rsidRDefault="0099321A" w:rsidP="0099321A">
            <w:pPr>
              <w:jc w:val="center"/>
              <w:rPr>
                <w:rFonts w:ascii="Arial" w:hAnsi="Arial" w:cs="Arial"/>
                <w:sz w:val="18"/>
                <w:szCs w:val="18"/>
              </w:rPr>
            </w:pPr>
            <w:r>
              <w:rPr>
                <w:rFonts w:ascii="Arial" w:hAnsi="Arial" w:cs="Arial"/>
                <w:sz w:val="18"/>
                <w:szCs w:val="18"/>
              </w:rPr>
              <w:t>ETG</w:t>
            </w:r>
          </w:p>
        </w:tc>
        <w:tc>
          <w:tcPr>
            <w:tcW w:w="1260" w:type="dxa"/>
            <w:tcBorders>
              <w:top w:val="nil"/>
              <w:left w:val="single" w:sz="8" w:space="0" w:color="FFFFFF"/>
              <w:bottom w:val="nil"/>
              <w:right w:val="single" w:sz="8" w:space="0" w:color="FFFFFF"/>
            </w:tcBorders>
            <w:shd w:val="clear" w:color="auto" w:fill="FFFFFF"/>
            <w:vAlign w:val="center"/>
          </w:tcPr>
          <w:p w:rsidR="0099321A" w:rsidRPr="005052CF" w:rsidRDefault="0099321A" w:rsidP="0099321A">
            <w:pPr>
              <w:jc w:val="center"/>
              <w:rPr>
                <w:rFonts w:ascii="Arial" w:hAnsi="Arial" w:cs="Arial"/>
                <w:sz w:val="18"/>
                <w:szCs w:val="18"/>
              </w:rPr>
            </w:pPr>
            <w:r>
              <w:rPr>
                <w:rFonts w:ascii="Arial" w:hAnsi="Arial" w:cs="Arial"/>
                <w:sz w:val="18"/>
                <w:szCs w:val="18"/>
              </w:rPr>
              <w:t>2 530 r.</w:t>
            </w:r>
          </w:p>
        </w:tc>
        <w:tc>
          <w:tcPr>
            <w:tcW w:w="1080" w:type="dxa"/>
            <w:tcBorders>
              <w:top w:val="nil"/>
              <w:left w:val="single" w:sz="8" w:space="0" w:color="FFFFFF"/>
              <w:bottom w:val="nil"/>
              <w:right w:val="single" w:sz="8" w:space="0" w:color="FFFFFF"/>
            </w:tcBorders>
            <w:shd w:val="clear" w:color="auto" w:fill="FFFFFF"/>
            <w:vAlign w:val="center"/>
          </w:tcPr>
          <w:p w:rsidR="0099321A" w:rsidRPr="001A29C7" w:rsidRDefault="006F3502" w:rsidP="0099321A">
            <w:pPr>
              <w:jc w:val="center"/>
              <w:rPr>
                <w:rFonts w:ascii="Arial" w:hAnsi="Arial" w:cs="Arial"/>
                <w:sz w:val="18"/>
                <w:szCs w:val="18"/>
              </w:rPr>
            </w:pPr>
            <w:r>
              <w:rPr>
                <w:rFonts w:ascii="Arial" w:hAnsi="Arial" w:cs="Arial"/>
                <w:sz w:val="18"/>
                <w:szCs w:val="18"/>
              </w:rPr>
              <w:t>260,6</w:t>
            </w:r>
          </w:p>
        </w:tc>
        <w:tc>
          <w:tcPr>
            <w:tcW w:w="2942" w:type="dxa"/>
            <w:tcBorders>
              <w:top w:val="nil"/>
              <w:left w:val="single" w:sz="8" w:space="0" w:color="FFFFFF"/>
              <w:bottom w:val="nil"/>
              <w:right w:val="double" w:sz="4" w:space="0" w:color="999999"/>
            </w:tcBorders>
            <w:shd w:val="clear" w:color="auto" w:fill="FFFFFF"/>
            <w:vAlign w:val="center"/>
          </w:tcPr>
          <w:p w:rsidR="0099321A" w:rsidRPr="005052CF" w:rsidRDefault="0099321A" w:rsidP="0099321A">
            <w:pPr>
              <w:jc w:val="center"/>
              <w:rPr>
                <w:rFonts w:ascii="Arial" w:hAnsi="Arial" w:cs="Arial"/>
                <w:sz w:val="18"/>
                <w:szCs w:val="18"/>
              </w:rPr>
            </w:pPr>
            <w:r>
              <w:rPr>
                <w:rFonts w:ascii="Arial" w:hAnsi="Arial" w:cs="Arial"/>
                <w:i/>
                <w:sz w:val="18"/>
                <w:szCs w:val="18"/>
              </w:rPr>
              <w:t>Livro v</w:t>
            </w:r>
            <w:r w:rsidRPr="00FA388F">
              <w:rPr>
                <w:rFonts w:ascii="Arial" w:hAnsi="Arial" w:cs="Arial"/>
                <w:i/>
                <w:sz w:val="18"/>
                <w:szCs w:val="18"/>
              </w:rPr>
              <w:t>ermelho</w:t>
            </w:r>
            <w:r>
              <w:rPr>
                <w:rFonts w:ascii="Arial" w:hAnsi="Arial" w:cs="Arial"/>
                <w:i/>
                <w:sz w:val="18"/>
                <w:szCs w:val="18"/>
              </w:rPr>
              <w:t>…</w:t>
            </w:r>
            <w:r>
              <w:rPr>
                <w:rFonts w:ascii="Arial" w:hAnsi="Arial" w:cs="Arial"/>
                <w:sz w:val="18"/>
                <w:szCs w:val="18"/>
              </w:rPr>
              <w:t>:  527</w:t>
            </w:r>
          </w:p>
        </w:tc>
      </w:tr>
      <w:tr w:rsidR="0099321A" w:rsidRPr="0022352E" w:rsidTr="001078B8">
        <w:trPr>
          <w:trHeight w:val="170"/>
        </w:trPr>
        <w:tc>
          <w:tcPr>
            <w:tcW w:w="828" w:type="dxa"/>
            <w:tcBorders>
              <w:top w:val="nil"/>
              <w:left w:val="double" w:sz="4" w:space="0" w:color="999999"/>
              <w:bottom w:val="nil"/>
              <w:right w:val="single" w:sz="8" w:space="0" w:color="FFFFFF"/>
            </w:tcBorders>
            <w:shd w:val="clear" w:color="auto" w:fill="D9D9D9" w:themeFill="background1" w:themeFillShade="D9"/>
            <w:vAlign w:val="center"/>
          </w:tcPr>
          <w:p w:rsidR="0099321A" w:rsidRPr="005052CF" w:rsidRDefault="0099321A" w:rsidP="0099321A">
            <w:pPr>
              <w:rPr>
                <w:rFonts w:ascii="Arial" w:hAnsi="Arial" w:cs="Arial"/>
                <w:sz w:val="18"/>
                <w:szCs w:val="18"/>
              </w:rPr>
            </w:pPr>
            <w:r>
              <w:rPr>
                <w:rFonts w:ascii="Arial" w:hAnsi="Arial" w:cs="Arial"/>
                <w:sz w:val="18"/>
                <w:szCs w:val="18"/>
              </w:rPr>
              <w:t>1483</w:t>
            </w:r>
          </w:p>
        </w:tc>
        <w:tc>
          <w:tcPr>
            <w:tcW w:w="2098"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052CF" w:rsidRDefault="0099321A" w:rsidP="0099321A">
            <w:pPr>
              <w:jc w:val="center"/>
              <w:rPr>
                <w:rFonts w:ascii="Arial" w:hAnsi="Arial" w:cs="Arial"/>
                <w:sz w:val="18"/>
                <w:szCs w:val="18"/>
              </w:rPr>
            </w:pPr>
            <w:r>
              <w:rPr>
                <w:rFonts w:ascii="Arial" w:hAnsi="Arial" w:cs="Arial"/>
                <w:sz w:val="18"/>
                <w:szCs w:val="18"/>
              </w:rPr>
              <w:t>couro de touro</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052CF" w:rsidRDefault="0099321A" w:rsidP="0099321A">
            <w:pPr>
              <w:jc w:val="center"/>
              <w:rPr>
                <w:rFonts w:ascii="Arial" w:hAnsi="Arial" w:cs="Arial"/>
                <w:sz w:val="18"/>
                <w:szCs w:val="18"/>
              </w:rPr>
            </w:pPr>
            <w:r>
              <w:rPr>
                <w:rFonts w:ascii="Arial" w:hAnsi="Arial" w:cs="Arial"/>
                <w:sz w:val="18"/>
                <w:szCs w:val="18"/>
              </w:rPr>
              <w:t>Loulé</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052CF" w:rsidRDefault="0099321A" w:rsidP="0099321A">
            <w:pPr>
              <w:jc w:val="center"/>
              <w:rPr>
                <w:rFonts w:ascii="Arial" w:hAnsi="Arial" w:cs="Arial"/>
                <w:sz w:val="18"/>
                <w:szCs w:val="18"/>
              </w:rPr>
            </w:pPr>
            <w:r>
              <w:rPr>
                <w:rFonts w:ascii="Arial" w:hAnsi="Arial" w:cs="Arial"/>
                <w:sz w:val="18"/>
                <w:szCs w:val="18"/>
              </w:rPr>
              <w:t>450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6F3502" w:rsidP="0099321A">
            <w:pPr>
              <w:jc w:val="center"/>
              <w:rPr>
                <w:rFonts w:ascii="Arial" w:hAnsi="Arial" w:cs="Arial"/>
                <w:sz w:val="18"/>
                <w:szCs w:val="18"/>
              </w:rPr>
            </w:pPr>
            <w:r>
              <w:rPr>
                <w:rFonts w:ascii="Arial" w:hAnsi="Arial" w:cs="Arial"/>
                <w:sz w:val="18"/>
                <w:szCs w:val="18"/>
              </w:rPr>
              <w:t>46,4</w:t>
            </w:r>
          </w:p>
        </w:tc>
        <w:tc>
          <w:tcPr>
            <w:tcW w:w="2942" w:type="dxa"/>
            <w:tcBorders>
              <w:top w:val="nil"/>
              <w:left w:val="single" w:sz="8" w:space="0" w:color="FFFFFF"/>
              <w:bottom w:val="nil"/>
              <w:right w:val="double" w:sz="4" w:space="0" w:color="999999"/>
            </w:tcBorders>
            <w:shd w:val="clear" w:color="auto" w:fill="D9D9D9" w:themeFill="background1" w:themeFillShade="D9"/>
            <w:vAlign w:val="center"/>
          </w:tcPr>
          <w:p w:rsidR="0099321A" w:rsidRPr="005052CF" w:rsidRDefault="0099321A" w:rsidP="0099321A">
            <w:pPr>
              <w:jc w:val="center"/>
              <w:rPr>
                <w:rFonts w:ascii="Arial" w:hAnsi="Arial" w:cs="Arial"/>
                <w:sz w:val="18"/>
                <w:szCs w:val="18"/>
              </w:rPr>
            </w:pPr>
            <w:r>
              <w:rPr>
                <w:rFonts w:ascii="Arial" w:hAnsi="Arial" w:cs="Arial"/>
                <w:i/>
                <w:sz w:val="18"/>
                <w:szCs w:val="18"/>
              </w:rPr>
              <w:t>Livro de contas…</w:t>
            </w:r>
            <w:r>
              <w:rPr>
                <w:rFonts w:ascii="Arial" w:hAnsi="Arial" w:cs="Arial"/>
                <w:iCs/>
                <w:sz w:val="18"/>
                <w:szCs w:val="18"/>
              </w:rPr>
              <w:t>, 9: fl. 3 v.</w:t>
            </w:r>
          </w:p>
        </w:tc>
      </w:tr>
      <w:tr w:rsidR="0099321A" w:rsidRPr="00A1535F" w:rsidTr="0099321A">
        <w:trPr>
          <w:trHeight w:val="170"/>
        </w:trPr>
        <w:tc>
          <w:tcPr>
            <w:tcW w:w="828" w:type="dxa"/>
            <w:tcBorders>
              <w:top w:val="nil"/>
              <w:left w:val="double" w:sz="4" w:space="0" w:color="999999"/>
              <w:bottom w:val="single" w:sz="2" w:space="0" w:color="808080"/>
              <w:right w:val="single" w:sz="8" w:space="0" w:color="FFFFFF"/>
            </w:tcBorders>
            <w:shd w:val="clear" w:color="auto" w:fill="FFFFFF"/>
            <w:vAlign w:val="center"/>
          </w:tcPr>
          <w:p w:rsidR="0099321A" w:rsidRPr="00A1535F" w:rsidRDefault="0099321A" w:rsidP="0099321A">
            <w:pPr>
              <w:rPr>
                <w:rFonts w:ascii="Arial" w:hAnsi="Arial" w:cs="Arial"/>
                <w:sz w:val="18"/>
                <w:szCs w:val="18"/>
              </w:rPr>
            </w:pPr>
            <w:r w:rsidRPr="00A1535F">
              <w:rPr>
                <w:rFonts w:ascii="Arial" w:hAnsi="Arial" w:cs="Arial"/>
                <w:sz w:val="18"/>
                <w:szCs w:val="18"/>
              </w:rPr>
              <w:t>1484</w:t>
            </w:r>
          </w:p>
        </w:tc>
        <w:tc>
          <w:tcPr>
            <w:tcW w:w="2098" w:type="dxa"/>
            <w:tcBorders>
              <w:top w:val="nil"/>
              <w:left w:val="single" w:sz="8" w:space="0" w:color="FFFFFF"/>
              <w:bottom w:val="single" w:sz="2" w:space="0" w:color="808080"/>
              <w:right w:val="single" w:sz="8" w:space="0" w:color="FFFFFF"/>
            </w:tcBorders>
            <w:shd w:val="clear" w:color="auto" w:fill="FFFFFF"/>
            <w:vAlign w:val="center"/>
          </w:tcPr>
          <w:p w:rsidR="0099321A" w:rsidRPr="00A1535F" w:rsidRDefault="0099321A" w:rsidP="0099321A">
            <w:pPr>
              <w:jc w:val="center"/>
              <w:rPr>
                <w:rFonts w:ascii="Arial" w:hAnsi="Arial" w:cs="Arial"/>
                <w:sz w:val="18"/>
                <w:szCs w:val="18"/>
              </w:rPr>
            </w:pPr>
            <w:r w:rsidRPr="00A1535F">
              <w:rPr>
                <w:rFonts w:ascii="Arial" w:hAnsi="Arial" w:cs="Arial"/>
                <w:sz w:val="18"/>
                <w:szCs w:val="18"/>
              </w:rPr>
              <w:t>3 000 couros</w:t>
            </w:r>
          </w:p>
        </w:tc>
        <w:tc>
          <w:tcPr>
            <w:tcW w:w="1440" w:type="dxa"/>
            <w:tcBorders>
              <w:top w:val="nil"/>
              <w:left w:val="single" w:sz="8" w:space="0" w:color="FFFFFF"/>
              <w:bottom w:val="single" w:sz="2" w:space="0" w:color="808080"/>
              <w:right w:val="single" w:sz="8" w:space="0" w:color="FFFFFF"/>
            </w:tcBorders>
            <w:shd w:val="clear" w:color="auto" w:fill="FFFFFF"/>
            <w:vAlign w:val="center"/>
          </w:tcPr>
          <w:p w:rsidR="0099321A" w:rsidRPr="00A1535F" w:rsidRDefault="0099321A" w:rsidP="0099321A">
            <w:pPr>
              <w:jc w:val="center"/>
              <w:rPr>
                <w:rFonts w:ascii="Arial" w:hAnsi="Arial" w:cs="Arial"/>
                <w:sz w:val="18"/>
                <w:szCs w:val="18"/>
              </w:rPr>
            </w:pPr>
            <w:r w:rsidRPr="00A1535F">
              <w:rPr>
                <w:rFonts w:ascii="Arial" w:hAnsi="Arial" w:cs="Arial"/>
                <w:sz w:val="18"/>
                <w:szCs w:val="18"/>
              </w:rPr>
              <w:t>régio</w:t>
            </w:r>
          </w:p>
        </w:tc>
        <w:tc>
          <w:tcPr>
            <w:tcW w:w="1260" w:type="dxa"/>
            <w:tcBorders>
              <w:top w:val="nil"/>
              <w:left w:val="single" w:sz="8" w:space="0" w:color="FFFFFF"/>
              <w:bottom w:val="single" w:sz="2" w:space="0" w:color="808080"/>
              <w:right w:val="single" w:sz="8" w:space="0" w:color="FFFFFF"/>
            </w:tcBorders>
            <w:shd w:val="clear" w:color="auto" w:fill="FFFFFF"/>
            <w:vAlign w:val="center"/>
          </w:tcPr>
          <w:p w:rsidR="0099321A" w:rsidRPr="00A1535F" w:rsidRDefault="0099321A" w:rsidP="0099321A">
            <w:pPr>
              <w:jc w:val="center"/>
              <w:rPr>
                <w:rFonts w:ascii="Arial" w:hAnsi="Arial" w:cs="Arial"/>
                <w:sz w:val="18"/>
                <w:szCs w:val="18"/>
              </w:rPr>
            </w:pPr>
            <w:r w:rsidRPr="00A1535F">
              <w:rPr>
                <w:rFonts w:ascii="Arial" w:hAnsi="Arial" w:cs="Arial"/>
                <w:sz w:val="18"/>
                <w:szCs w:val="18"/>
              </w:rPr>
              <w:t>600 marcos Ag</w:t>
            </w:r>
            <w:r>
              <w:rPr>
                <w:rStyle w:val="Refdenotaderodap"/>
                <w:rFonts w:ascii="Arial" w:hAnsi="Arial" w:cs="Arial"/>
                <w:sz w:val="18"/>
                <w:szCs w:val="18"/>
              </w:rPr>
              <w:footnoteReference w:id="1210"/>
            </w:r>
          </w:p>
        </w:tc>
        <w:tc>
          <w:tcPr>
            <w:tcW w:w="1080" w:type="dxa"/>
            <w:tcBorders>
              <w:top w:val="nil"/>
              <w:left w:val="single" w:sz="8" w:space="0" w:color="FFFFFF"/>
              <w:bottom w:val="single" w:sz="2" w:space="0" w:color="808080"/>
              <w:right w:val="single" w:sz="8" w:space="0" w:color="FFFFFF"/>
            </w:tcBorders>
            <w:shd w:val="clear" w:color="auto" w:fill="FFFFFF"/>
            <w:vAlign w:val="center"/>
          </w:tcPr>
          <w:p w:rsidR="0099321A" w:rsidRPr="001A29C7" w:rsidRDefault="006F3502" w:rsidP="0099321A">
            <w:pPr>
              <w:jc w:val="center"/>
              <w:rPr>
                <w:rFonts w:ascii="Arial" w:hAnsi="Arial" w:cs="Arial"/>
                <w:sz w:val="18"/>
                <w:szCs w:val="18"/>
              </w:rPr>
            </w:pPr>
            <w:r>
              <w:rPr>
                <w:rFonts w:ascii="Arial" w:hAnsi="Arial" w:cs="Arial"/>
                <w:sz w:val="18"/>
                <w:szCs w:val="18"/>
              </w:rPr>
              <w:t>137700</w:t>
            </w:r>
          </w:p>
        </w:tc>
        <w:tc>
          <w:tcPr>
            <w:tcW w:w="2942" w:type="dxa"/>
            <w:tcBorders>
              <w:top w:val="nil"/>
              <w:left w:val="single" w:sz="8" w:space="0" w:color="FFFFFF"/>
              <w:bottom w:val="single" w:sz="2" w:space="0" w:color="808080"/>
              <w:right w:val="double" w:sz="4" w:space="0" w:color="999999"/>
            </w:tcBorders>
            <w:shd w:val="clear" w:color="auto" w:fill="FFFFFF"/>
            <w:vAlign w:val="center"/>
          </w:tcPr>
          <w:p w:rsidR="0099321A" w:rsidRPr="00A1535F" w:rsidRDefault="0099321A" w:rsidP="0099321A">
            <w:pPr>
              <w:jc w:val="center"/>
              <w:rPr>
                <w:rFonts w:ascii="Arial" w:hAnsi="Arial" w:cs="Arial"/>
                <w:i/>
                <w:sz w:val="18"/>
                <w:szCs w:val="18"/>
              </w:rPr>
            </w:pPr>
            <w:r w:rsidRPr="00A1535F">
              <w:rPr>
                <w:rFonts w:ascii="Arial" w:hAnsi="Arial" w:cs="Arial"/>
                <w:i/>
                <w:sz w:val="18"/>
                <w:szCs w:val="18"/>
              </w:rPr>
              <w:t>Livro II de D. João II</w:t>
            </w:r>
            <w:r w:rsidRPr="00A1535F">
              <w:rPr>
                <w:rFonts w:ascii="Arial" w:hAnsi="Arial" w:cs="Arial"/>
                <w:sz w:val="18"/>
                <w:szCs w:val="18"/>
              </w:rPr>
              <w:t xml:space="preserve">: doc. 33 </w:t>
            </w:r>
          </w:p>
        </w:tc>
      </w:tr>
      <w:tr w:rsidR="0099321A" w:rsidRPr="008C633A" w:rsidTr="0099321A">
        <w:trPr>
          <w:trHeight w:val="170"/>
        </w:trPr>
        <w:tc>
          <w:tcPr>
            <w:tcW w:w="9648" w:type="dxa"/>
            <w:gridSpan w:val="6"/>
            <w:tcBorders>
              <w:top w:val="single" w:sz="2" w:space="0" w:color="808080"/>
              <w:left w:val="double" w:sz="4" w:space="0" w:color="999999"/>
              <w:bottom w:val="single" w:sz="2" w:space="0" w:color="808080"/>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t>CORDOARIA (diversos)</w:t>
            </w:r>
          </w:p>
        </w:tc>
      </w:tr>
      <w:tr w:rsidR="0099321A" w:rsidRPr="009F5A9E" w:rsidTr="0099321A">
        <w:trPr>
          <w:trHeight w:val="170"/>
        </w:trPr>
        <w:tc>
          <w:tcPr>
            <w:tcW w:w="828" w:type="dxa"/>
            <w:tcBorders>
              <w:top w:val="single" w:sz="8" w:space="0" w:color="999999"/>
              <w:left w:val="double" w:sz="4" w:space="0" w:color="999999"/>
              <w:bottom w:val="single" w:sz="2" w:space="0" w:color="808080"/>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Data</w:t>
            </w:r>
          </w:p>
        </w:tc>
        <w:tc>
          <w:tcPr>
            <w:tcW w:w="2098"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Pr>
                <w:rFonts w:ascii="Arial" w:hAnsi="Arial" w:cs="Arial"/>
                <w:sz w:val="20"/>
                <w:szCs w:val="20"/>
              </w:rPr>
              <w:t>Item</w:t>
            </w:r>
          </w:p>
        </w:tc>
        <w:tc>
          <w:tcPr>
            <w:tcW w:w="1440"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Espaço</w:t>
            </w:r>
          </w:p>
        </w:tc>
        <w:tc>
          <w:tcPr>
            <w:tcW w:w="1260"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Preço</w:t>
            </w:r>
          </w:p>
        </w:tc>
        <w:tc>
          <w:tcPr>
            <w:tcW w:w="1080"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Prata (g)</w:t>
            </w:r>
          </w:p>
        </w:tc>
        <w:tc>
          <w:tcPr>
            <w:tcW w:w="2942" w:type="dxa"/>
            <w:tcBorders>
              <w:top w:val="single" w:sz="8" w:space="0" w:color="999999"/>
              <w:left w:val="single" w:sz="8" w:space="0" w:color="999999"/>
              <w:bottom w:val="single" w:sz="2" w:space="0" w:color="808080"/>
              <w:right w:val="double" w:sz="4"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Fonte</w:t>
            </w:r>
          </w:p>
        </w:tc>
      </w:tr>
      <w:tr w:rsidR="0099321A" w:rsidRPr="0022352E" w:rsidTr="0099321A">
        <w:trPr>
          <w:trHeight w:val="75"/>
        </w:trPr>
        <w:tc>
          <w:tcPr>
            <w:tcW w:w="828"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1340</w:t>
            </w:r>
          </w:p>
        </w:tc>
        <w:tc>
          <w:tcPr>
            <w:tcW w:w="2098"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tamiça (100 braças)</w:t>
            </w:r>
          </w:p>
        </w:tc>
        <w:tc>
          <w:tcPr>
            <w:tcW w:w="144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Évora</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2,5 s.</w:t>
            </w:r>
          </w:p>
        </w:tc>
        <w:tc>
          <w:tcPr>
            <w:tcW w:w="1080" w:type="dxa"/>
            <w:tcBorders>
              <w:top w:val="nil"/>
              <w:left w:val="single" w:sz="8" w:space="0" w:color="FFFFFF"/>
              <w:bottom w:val="nil"/>
              <w:right w:val="single" w:sz="8" w:space="0" w:color="FFFFFF"/>
            </w:tcBorders>
            <w:shd w:val="clear" w:color="auto" w:fill="FFFFFF"/>
            <w:vAlign w:val="center"/>
          </w:tcPr>
          <w:p w:rsidR="0099321A" w:rsidRPr="001A29C7" w:rsidRDefault="006F3502" w:rsidP="0099321A">
            <w:pPr>
              <w:jc w:val="center"/>
              <w:rPr>
                <w:rFonts w:ascii="Arial" w:hAnsi="Arial" w:cs="Arial"/>
                <w:sz w:val="18"/>
                <w:szCs w:val="18"/>
              </w:rPr>
            </w:pPr>
            <w:r>
              <w:rPr>
                <w:rFonts w:ascii="Arial" w:hAnsi="Arial" w:cs="Arial"/>
                <w:sz w:val="18"/>
                <w:szCs w:val="18"/>
              </w:rPr>
              <w:t>1,4</w:t>
            </w:r>
          </w:p>
        </w:tc>
        <w:tc>
          <w:tcPr>
            <w:tcW w:w="2942"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“O livro das despesas…”: 133</w:t>
            </w:r>
          </w:p>
        </w:tc>
      </w:tr>
      <w:tr w:rsidR="0099321A" w:rsidRPr="0022352E" w:rsidTr="001078B8">
        <w:trPr>
          <w:trHeight w:val="75"/>
        </w:trPr>
        <w:tc>
          <w:tcPr>
            <w:tcW w:w="828" w:type="dxa"/>
            <w:tcBorders>
              <w:top w:val="nil"/>
              <w:left w:val="double" w:sz="4" w:space="0" w:color="999999"/>
              <w:bottom w:val="nil"/>
              <w:right w:val="single" w:sz="8" w:space="0" w:color="FFFFFF"/>
            </w:tcBorders>
            <w:shd w:val="clear" w:color="auto" w:fill="D9D9D9" w:themeFill="background1" w:themeFillShade="D9"/>
            <w:vAlign w:val="center"/>
          </w:tcPr>
          <w:p w:rsidR="0099321A" w:rsidRPr="003B5D2E" w:rsidRDefault="0099321A" w:rsidP="0099321A">
            <w:pPr>
              <w:rPr>
                <w:rFonts w:ascii="Arial" w:hAnsi="Arial" w:cs="Arial"/>
                <w:sz w:val="18"/>
                <w:szCs w:val="18"/>
              </w:rPr>
            </w:pPr>
            <w:r>
              <w:rPr>
                <w:rFonts w:ascii="Arial" w:hAnsi="Arial" w:cs="Arial"/>
                <w:sz w:val="18"/>
                <w:szCs w:val="18"/>
              </w:rPr>
              <w:t>1341</w:t>
            </w:r>
          </w:p>
        </w:tc>
        <w:tc>
          <w:tcPr>
            <w:tcW w:w="2098"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baraço</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pPr>
            <w:r>
              <w:rPr>
                <w:rFonts w:ascii="Arial" w:hAnsi="Arial" w:cs="Arial"/>
                <w:sz w:val="18"/>
                <w:szCs w:val="18"/>
              </w:rPr>
              <w:t>Évora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4 d</w:t>
            </w:r>
            <w:r w:rsidRPr="00446376">
              <w:rPr>
                <w:rFonts w:ascii="Arial" w:hAnsi="Arial" w:cs="Arial"/>
                <w:sz w:val="18"/>
                <w:szCs w:val="18"/>
              </w:rPr>
              <w:t>.</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6F3502" w:rsidP="0099321A">
            <w:pPr>
              <w:jc w:val="center"/>
              <w:rPr>
                <w:rFonts w:ascii="Arial" w:hAnsi="Arial" w:cs="Arial"/>
                <w:sz w:val="18"/>
                <w:szCs w:val="18"/>
              </w:rPr>
            </w:pPr>
            <w:r>
              <w:rPr>
                <w:rFonts w:ascii="Arial" w:hAnsi="Arial" w:cs="Arial"/>
                <w:sz w:val="18"/>
                <w:szCs w:val="18"/>
              </w:rPr>
              <w:t>0,19</w:t>
            </w:r>
          </w:p>
        </w:tc>
        <w:tc>
          <w:tcPr>
            <w:tcW w:w="2942" w:type="dxa"/>
            <w:tcBorders>
              <w:top w:val="nil"/>
              <w:left w:val="single" w:sz="8" w:space="0" w:color="FFFFFF"/>
              <w:bottom w:val="nil"/>
              <w:right w:val="double" w:sz="4" w:space="0" w:color="999999"/>
            </w:tcBorders>
            <w:shd w:val="clear" w:color="auto" w:fill="D9D9D9" w:themeFill="background1" w:themeFillShade="D9"/>
            <w:vAlign w:val="center"/>
          </w:tcPr>
          <w:p w:rsidR="0099321A" w:rsidRPr="003B5D2E" w:rsidRDefault="0099321A" w:rsidP="0099321A">
            <w:pPr>
              <w:jc w:val="center"/>
              <w:rPr>
                <w:rFonts w:ascii="Arial" w:hAnsi="Arial" w:cs="Arial"/>
                <w:sz w:val="18"/>
                <w:szCs w:val="18"/>
              </w:rPr>
            </w:pPr>
            <w:r>
              <w:rPr>
                <w:rFonts w:ascii="Arial" w:hAnsi="Arial" w:cs="Arial"/>
                <w:sz w:val="18"/>
                <w:szCs w:val="18"/>
              </w:rPr>
              <w:t>“O livro das despesas…”: 134</w:t>
            </w:r>
          </w:p>
        </w:tc>
      </w:tr>
      <w:tr w:rsidR="0099321A" w:rsidRPr="0022352E" w:rsidTr="0099321A">
        <w:trPr>
          <w:trHeight w:val="75"/>
        </w:trPr>
        <w:tc>
          <w:tcPr>
            <w:tcW w:w="828" w:type="dxa"/>
            <w:tcBorders>
              <w:top w:val="nil"/>
              <w:left w:val="double" w:sz="4" w:space="0" w:color="999999"/>
              <w:bottom w:val="nil"/>
              <w:right w:val="single" w:sz="8" w:space="0" w:color="FFFFFF"/>
            </w:tcBorders>
            <w:shd w:val="clear" w:color="auto" w:fill="FFFFFF"/>
            <w:vAlign w:val="center"/>
          </w:tcPr>
          <w:p w:rsidR="0099321A" w:rsidRPr="003B5D2E" w:rsidRDefault="0099321A" w:rsidP="0099321A">
            <w:pPr>
              <w:rPr>
                <w:rFonts w:ascii="Arial" w:hAnsi="Arial" w:cs="Arial"/>
                <w:sz w:val="18"/>
                <w:szCs w:val="18"/>
              </w:rPr>
            </w:pPr>
            <w:r w:rsidRPr="00417A13">
              <w:rPr>
                <w:rFonts w:ascii="Arial" w:hAnsi="Arial" w:cs="Arial"/>
                <w:sz w:val="18"/>
                <w:szCs w:val="18"/>
              </w:rPr>
              <w:t>140</w:t>
            </w:r>
            <w:r>
              <w:rPr>
                <w:rFonts w:ascii="Arial" w:hAnsi="Arial" w:cs="Arial"/>
                <w:sz w:val="18"/>
                <w:szCs w:val="18"/>
              </w:rPr>
              <w:t>3</w:t>
            </w:r>
          </w:p>
        </w:tc>
        <w:tc>
          <w:tcPr>
            <w:tcW w:w="2098"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baraço de quatro</w:t>
            </w:r>
            <w:r w:rsidRPr="00417A13">
              <w:rPr>
                <w:rFonts w:ascii="Arial" w:hAnsi="Arial" w:cs="Arial"/>
                <w:sz w:val="18"/>
                <w:szCs w:val="18"/>
              </w:rPr>
              <w:t xml:space="preserve"> braças</w:t>
            </w:r>
          </w:p>
        </w:tc>
        <w:tc>
          <w:tcPr>
            <w:tcW w:w="144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pPr>
            <w:r w:rsidRPr="00417A13">
              <w:rPr>
                <w:rFonts w:ascii="Arial" w:hAnsi="Arial" w:cs="Arial"/>
                <w:sz w:val="18"/>
                <w:szCs w:val="18"/>
              </w:rPr>
              <w:t>Loulé</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2,5 l.</w:t>
            </w:r>
            <w:r w:rsidRPr="00417A13">
              <w:rPr>
                <w:rStyle w:val="Refdenotaderodap"/>
                <w:rFonts w:ascii="Arial" w:hAnsi="Arial" w:cs="Arial"/>
                <w:sz w:val="18"/>
                <w:szCs w:val="18"/>
              </w:rPr>
              <w:footnoteReference w:id="1211"/>
            </w:r>
          </w:p>
        </w:tc>
        <w:tc>
          <w:tcPr>
            <w:tcW w:w="1080" w:type="dxa"/>
            <w:tcBorders>
              <w:top w:val="nil"/>
              <w:left w:val="single" w:sz="8" w:space="0" w:color="FFFFFF"/>
              <w:bottom w:val="nil"/>
              <w:right w:val="single" w:sz="8" w:space="0" w:color="FFFFFF"/>
            </w:tcBorders>
            <w:shd w:val="clear" w:color="auto" w:fill="FFFFFF"/>
            <w:vAlign w:val="center"/>
          </w:tcPr>
          <w:p w:rsidR="0099321A" w:rsidRPr="001A29C7" w:rsidRDefault="006F3502" w:rsidP="0099321A">
            <w:pPr>
              <w:jc w:val="center"/>
              <w:rPr>
                <w:rFonts w:ascii="Arial" w:hAnsi="Arial" w:cs="Arial"/>
                <w:sz w:val="18"/>
                <w:szCs w:val="18"/>
              </w:rPr>
            </w:pPr>
            <w:r>
              <w:rPr>
                <w:rFonts w:ascii="Arial" w:hAnsi="Arial" w:cs="Arial"/>
                <w:sz w:val="18"/>
                <w:szCs w:val="18"/>
              </w:rPr>
              <w:t>0,19</w:t>
            </w:r>
          </w:p>
        </w:tc>
        <w:tc>
          <w:tcPr>
            <w:tcW w:w="2942" w:type="dxa"/>
            <w:tcBorders>
              <w:top w:val="nil"/>
              <w:left w:val="single" w:sz="8" w:space="0" w:color="FFFFFF"/>
              <w:bottom w:val="nil"/>
              <w:right w:val="double" w:sz="4" w:space="0" w:color="999999"/>
            </w:tcBorders>
            <w:shd w:val="clear" w:color="auto" w:fill="FFFFFF"/>
            <w:vAlign w:val="center"/>
          </w:tcPr>
          <w:p w:rsidR="0099321A" w:rsidRPr="003B5D2E" w:rsidRDefault="0099321A" w:rsidP="0099321A">
            <w:pPr>
              <w:jc w:val="center"/>
              <w:rPr>
                <w:rFonts w:ascii="Arial" w:hAnsi="Arial" w:cs="Arial"/>
                <w:sz w:val="18"/>
                <w:szCs w:val="18"/>
              </w:rPr>
            </w:pPr>
            <w:r w:rsidRPr="0093743C">
              <w:rPr>
                <w:rFonts w:ascii="Arial" w:hAnsi="Arial" w:cs="Arial"/>
                <w:i/>
                <w:sz w:val="18"/>
                <w:szCs w:val="18"/>
              </w:rPr>
              <w:t xml:space="preserve">Actas de </w:t>
            </w:r>
            <w:r>
              <w:rPr>
                <w:rFonts w:ascii="Arial" w:hAnsi="Arial" w:cs="Arial"/>
                <w:i/>
                <w:sz w:val="18"/>
                <w:szCs w:val="18"/>
              </w:rPr>
              <w:t xml:space="preserve">Ver. de </w:t>
            </w:r>
            <w:r w:rsidRPr="0093743C">
              <w:rPr>
                <w:rFonts w:ascii="Arial" w:hAnsi="Arial" w:cs="Arial"/>
                <w:i/>
                <w:sz w:val="18"/>
                <w:szCs w:val="18"/>
              </w:rPr>
              <w:t>Loulé</w:t>
            </w:r>
            <w:r>
              <w:rPr>
                <w:rFonts w:ascii="Arial" w:hAnsi="Arial" w:cs="Arial"/>
                <w:i/>
                <w:sz w:val="18"/>
                <w:szCs w:val="18"/>
              </w:rPr>
              <w:t>…</w:t>
            </w:r>
            <w:r>
              <w:rPr>
                <w:rFonts w:ascii="Arial" w:hAnsi="Arial" w:cs="Arial"/>
                <w:iCs/>
                <w:sz w:val="18"/>
                <w:szCs w:val="18"/>
              </w:rPr>
              <w:t>, I</w:t>
            </w:r>
            <w:r w:rsidRPr="0093743C">
              <w:rPr>
                <w:rFonts w:ascii="Arial" w:hAnsi="Arial" w:cs="Arial"/>
                <w:sz w:val="18"/>
                <w:szCs w:val="18"/>
              </w:rPr>
              <w:t xml:space="preserve">: </w:t>
            </w:r>
            <w:r>
              <w:rPr>
                <w:rFonts w:ascii="Arial" w:hAnsi="Arial" w:cs="Arial"/>
                <w:sz w:val="18"/>
                <w:szCs w:val="18"/>
              </w:rPr>
              <w:t>134</w:t>
            </w:r>
          </w:p>
        </w:tc>
      </w:tr>
      <w:tr w:rsidR="0099321A" w:rsidRPr="0022352E" w:rsidTr="001078B8">
        <w:trPr>
          <w:trHeight w:val="75"/>
        </w:trPr>
        <w:tc>
          <w:tcPr>
            <w:tcW w:w="828" w:type="dxa"/>
            <w:tcBorders>
              <w:top w:val="nil"/>
              <w:left w:val="double" w:sz="4" w:space="0" w:color="999999"/>
              <w:bottom w:val="nil"/>
              <w:right w:val="single" w:sz="8" w:space="0" w:color="FFFFFF"/>
            </w:tcBorders>
            <w:shd w:val="clear" w:color="auto" w:fill="D9D9D9" w:themeFill="background1" w:themeFillShade="D9"/>
            <w:vAlign w:val="center"/>
          </w:tcPr>
          <w:p w:rsidR="0099321A" w:rsidRPr="003B5D2E" w:rsidRDefault="0099321A" w:rsidP="0099321A">
            <w:pPr>
              <w:rPr>
                <w:rFonts w:ascii="Arial" w:hAnsi="Arial" w:cs="Arial"/>
                <w:sz w:val="18"/>
                <w:szCs w:val="18"/>
              </w:rPr>
            </w:pPr>
            <w:r>
              <w:rPr>
                <w:rFonts w:ascii="Arial" w:hAnsi="Arial" w:cs="Arial"/>
                <w:sz w:val="18"/>
                <w:szCs w:val="18"/>
              </w:rPr>
              <w:t>1438-39</w:t>
            </w:r>
          </w:p>
        </w:tc>
        <w:tc>
          <w:tcPr>
            <w:tcW w:w="2098"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linhas (legalho)</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pPr>
            <w:r>
              <w:rPr>
                <w:rFonts w:ascii="Arial" w:hAnsi="Arial" w:cs="Arial"/>
                <w:sz w:val="18"/>
                <w:szCs w:val="18"/>
              </w:rPr>
              <w:t>Alcobaça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1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6F3502" w:rsidP="0099321A">
            <w:pPr>
              <w:jc w:val="center"/>
              <w:rPr>
                <w:rFonts w:ascii="Arial" w:hAnsi="Arial" w:cs="Arial"/>
                <w:sz w:val="18"/>
                <w:szCs w:val="18"/>
              </w:rPr>
            </w:pPr>
            <w:r>
              <w:rPr>
                <w:rFonts w:ascii="Arial" w:hAnsi="Arial" w:cs="Arial"/>
                <w:sz w:val="18"/>
                <w:szCs w:val="18"/>
              </w:rPr>
              <w:t>0,25</w:t>
            </w:r>
          </w:p>
        </w:tc>
        <w:tc>
          <w:tcPr>
            <w:tcW w:w="2942" w:type="dxa"/>
            <w:tcBorders>
              <w:top w:val="nil"/>
              <w:left w:val="single" w:sz="8" w:space="0" w:color="FFFFFF"/>
              <w:bottom w:val="nil"/>
              <w:right w:val="double" w:sz="4" w:space="0" w:color="999999"/>
            </w:tcBorders>
            <w:shd w:val="clear" w:color="auto" w:fill="D9D9D9" w:themeFill="background1" w:themeFillShade="D9"/>
            <w:vAlign w:val="center"/>
          </w:tcPr>
          <w:p w:rsidR="0099321A" w:rsidRPr="003B5D2E" w:rsidRDefault="0099321A" w:rsidP="0099321A">
            <w:pPr>
              <w:jc w:val="center"/>
              <w:rPr>
                <w:rFonts w:ascii="Arial" w:hAnsi="Arial" w:cs="Arial"/>
                <w:sz w:val="18"/>
                <w:szCs w:val="18"/>
              </w:rPr>
            </w:pPr>
            <w:r w:rsidRPr="00E36930">
              <w:rPr>
                <w:rFonts w:ascii="Arial" w:hAnsi="Arial" w:cs="Arial"/>
                <w:i/>
                <w:sz w:val="18"/>
                <w:szCs w:val="18"/>
              </w:rPr>
              <w:t xml:space="preserve">Livro da </w:t>
            </w:r>
            <w:r>
              <w:rPr>
                <w:rFonts w:ascii="Arial" w:hAnsi="Arial" w:cs="Arial"/>
                <w:i/>
                <w:sz w:val="18"/>
                <w:szCs w:val="18"/>
              </w:rPr>
              <w:t>f</w:t>
            </w:r>
            <w:r w:rsidRPr="00E36930">
              <w:rPr>
                <w:rFonts w:ascii="Arial" w:hAnsi="Arial" w:cs="Arial"/>
                <w:i/>
                <w:sz w:val="18"/>
                <w:szCs w:val="18"/>
              </w:rPr>
              <w:t>azenda</w:t>
            </w:r>
            <w:r>
              <w:rPr>
                <w:rFonts w:ascii="Arial" w:hAnsi="Arial" w:cs="Arial"/>
                <w:i/>
                <w:sz w:val="18"/>
                <w:szCs w:val="18"/>
              </w:rPr>
              <w:t>…</w:t>
            </w:r>
            <w:r>
              <w:rPr>
                <w:rFonts w:ascii="Arial" w:hAnsi="Arial" w:cs="Arial"/>
                <w:sz w:val="18"/>
                <w:szCs w:val="18"/>
              </w:rPr>
              <w:t>: fl. 30 v., 187 v. e 386</w:t>
            </w:r>
          </w:p>
        </w:tc>
      </w:tr>
      <w:tr w:rsidR="0099321A" w:rsidRPr="0022352E" w:rsidTr="0099321A">
        <w:trPr>
          <w:trHeight w:val="75"/>
        </w:trPr>
        <w:tc>
          <w:tcPr>
            <w:tcW w:w="828"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1439</w:t>
            </w:r>
          </w:p>
        </w:tc>
        <w:tc>
          <w:tcPr>
            <w:tcW w:w="2098"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barbante (novelo)</w:t>
            </w:r>
          </w:p>
        </w:tc>
        <w:tc>
          <w:tcPr>
            <w:tcW w:w="144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4 r.</w:t>
            </w:r>
          </w:p>
        </w:tc>
        <w:tc>
          <w:tcPr>
            <w:tcW w:w="1080" w:type="dxa"/>
            <w:tcBorders>
              <w:top w:val="nil"/>
              <w:left w:val="single" w:sz="8" w:space="0" w:color="FFFFFF"/>
              <w:bottom w:val="nil"/>
              <w:right w:val="single" w:sz="8" w:space="0" w:color="FFFFFF"/>
            </w:tcBorders>
            <w:shd w:val="clear" w:color="auto" w:fill="FFFFFF"/>
            <w:vAlign w:val="center"/>
          </w:tcPr>
          <w:p w:rsidR="0099321A" w:rsidRPr="001A29C7" w:rsidRDefault="006F3502" w:rsidP="0099321A">
            <w:pPr>
              <w:jc w:val="center"/>
              <w:rPr>
                <w:rFonts w:ascii="Arial" w:hAnsi="Arial" w:cs="Arial"/>
                <w:sz w:val="18"/>
                <w:szCs w:val="18"/>
              </w:rPr>
            </w:pPr>
            <w:r>
              <w:rPr>
                <w:rFonts w:ascii="Arial" w:hAnsi="Arial" w:cs="Arial"/>
                <w:sz w:val="18"/>
                <w:szCs w:val="18"/>
              </w:rPr>
              <w:t>1</w:t>
            </w:r>
          </w:p>
        </w:tc>
        <w:tc>
          <w:tcPr>
            <w:tcW w:w="2942" w:type="dxa"/>
            <w:tcBorders>
              <w:top w:val="nil"/>
              <w:left w:val="single" w:sz="8" w:space="0" w:color="FFFFFF"/>
              <w:bottom w:val="nil"/>
              <w:right w:val="double" w:sz="4" w:space="0" w:color="999999"/>
            </w:tcBorders>
            <w:shd w:val="clear" w:color="auto" w:fill="FFFFFF"/>
            <w:vAlign w:val="center"/>
          </w:tcPr>
          <w:p w:rsidR="0099321A" w:rsidRPr="00E36930" w:rsidRDefault="0099321A" w:rsidP="0099321A">
            <w:pPr>
              <w:jc w:val="center"/>
              <w:rPr>
                <w:rFonts w:ascii="Arial" w:hAnsi="Arial" w:cs="Arial"/>
                <w:i/>
                <w:sz w:val="18"/>
                <w:szCs w:val="18"/>
              </w:rPr>
            </w:pPr>
            <w:r w:rsidRPr="00E36930">
              <w:rPr>
                <w:rFonts w:ascii="Arial" w:hAnsi="Arial" w:cs="Arial"/>
                <w:i/>
                <w:sz w:val="18"/>
                <w:szCs w:val="18"/>
              </w:rPr>
              <w:t xml:space="preserve">Livro da </w:t>
            </w:r>
            <w:r>
              <w:rPr>
                <w:rFonts w:ascii="Arial" w:hAnsi="Arial" w:cs="Arial"/>
                <w:i/>
                <w:sz w:val="18"/>
                <w:szCs w:val="18"/>
              </w:rPr>
              <w:t>f</w:t>
            </w:r>
            <w:r w:rsidRPr="00E36930">
              <w:rPr>
                <w:rFonts w:ascii="Arial" w:hAnsi="Arial" w:cs="Arial"/>
                <w:i/>
                <w:sz w:val="18"/>
                <w:szCs w:val="18"/>
              </w:rPr>
              <w:t>azenda</w:t>
            </w:r>
            <w:r>
              <w:rPr>
                <w:rFonts w:ascii="Arial" w:hAnsi="Arial" w:cs="Arial"/>
                <w:i/>
                <w:sz w:val="18"/>
                <w:szCs w:val="18"/>
              </w:rPr>
              <w:t>…</w:t>
            </w:r>
            <w:r>
              <w:rPr>
                <w:rFonts w:ascii="Arial" w:hAnsi="Arial" w:cs="Arial"/>
                <w:sz w:val="18"/>
                <w:szCs w:val="18"/>
              </w:rPr>
              <w:t>: fl. 366</w:t>
            </w:r>
          </w:p>
        </w:tc>
      </w:tr>
      <w:tr w:rsidR="0099321A" w:rsidRPr="0022352E" w:rsidTr="001078B8">
        <w:trPr>
          <w:trHeight w:val="75"/>
        </w:trPr>
        <w:tc>
          <w:tcPr>
            <w:tcW w:w="828" w:type="dxa"/>
            <w:tcBorders>
              <w:top w:val="nil"/>
              <w:left w:val="double" w:sz="4" w:space="0" w:color="999999"/>
              <w:bottom w:val="nil"/>
              <w:right w:val="single" w:sz="8" w:space="0" w:color="FFFFFF"/>
            </w:tcBorders>
            <w:shd w:val="clear" w:color="auto" w:fill="D9D9D9" w:themeFill="background1" w:themeFillShade="D9"/>
            <w:vAlign w:val="center"/>
          </w:tcPr>
          <w:p w:rsidR="0099321A" w:rsidRPr="003B5D2E" w:rsidRDefault="0099321A" w:rsidP="0099321A">
            <w:pPr>
              <w:rPr>
                <w:rFonts w:ascii="Arial" w:hAnsi="Arial" w:cs="Arial"/>
                <w:sz w:val="18"/>
                <w:szCs w:val="18"/>
              </w:rPr>
            </w:pPr>
            <w:r>
              <w:rPr>
                <w:rFonts w:ascii="Arial" w:hAnsi="Arial" w:cs="Arial"/>
                <w:sz w:val="18"/>
                <w:szCs w:val="18"/>
              </w:rPr>
              <w:t>1440</w:t>
            </w:r>
          </w:p>
        </w:tc>
        <w:tc>
          <w:tcPr>
            <w:tcW w:w="2098"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corda de linho cânave (braça)</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pPr>
            <w:r>
              <w:rPr>
                <w:rFonts w:ascii="Arial" w:hAnsi="Arial" w:cs="Arial"/>
                <w:sz w:val="18"/>
                <w:szCs w:val="18"/>
              </w:rPr>
              <w:t>Alcobaça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2,3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6F3502" w:rsidP="0099321A">
            <w:pPr>
              <w:jc w:val="center"/>
              <w:rPr>
                <w:rFonts w:ascii="Arial" w:hAnsi="Arial" w:cs="Arial"/>
                <w:sz w:val="18"/>
                <w:szCs w:val="18"/>
              </w:rPr>
            </w:pPr>
            <w:r>
              <w:rPr>
                <w:rFonts w:ascii="Arial" w:hAnsi="Arial" w:cs="Arial"/>
                <w:sz w:val="18"/>
                <w:szCs w:val="18"/>
              </w:rPr>
              <w:t>0,57</w:t>
            </w:r>
          </w:p>
        </w:tc>
        <w:tc>
          <w:tcPr>
            <w:tcW w:w="2942" w:type="dxa"/>
            <w:tcBorders>
              <w:top w:val="nil"/>
              <w:left w:val="single" w:sz="8" w:space="0" w:color="FFFFFF"/>
              <w:bottom w:val="nil"/>
              <w:right w:val="double" w:sz="4" w:space="0" w:color="999999"/>
            </w:tcBorders>
            <w:shd w:val="clear" w:color="auto" w:fill="D9D9D9" w:themeFill="background1" w:themeFillShade="D9"/>
            <w:vAlign w:val="center"/>
          </w:tcPr>
          <w:p w:rsidR="0099321A" w:rsidRPr="003B5D2E" w:rsidRDefault="0099321A" w:rsidP="0099321A">
            <w:pPr>
              <w:jc w:val="center"/>
              <w:rPr>
                <w:rFonts w:ascii="Arial" w:hAnsi="Arial" w:cs="Arial"/>
                <w:sz w:val="18"/>
                <w:szCs w:val="18"/>
              </w:rPr>
            </w:pPr>
            <w:r w:rsidRPr="00E36930">
              <w:rPr>
                <w:rFonts w:ascii="Arial" w:hAnsi="Arial" w:cs="Arial"/>
                <w:i/>
                <w:sz w:val="18"/>
                <w:szCs w:val="18"/>
              </w:rPr>
              <w:t xml:space="preserve">Livro da </w:t>
            </w:r>
            <w:r>
              <w:rPr>
                <w:rFonts w:ascii="Arial" w:hAnsi="Arial" w:cs="Arial"/>
                <w:i/>
                <w:sz w:val="18"/>
                <w:szCs w:val="18"/>
              </w:rPr>
              <w:t>f</w:t>
            </w:r>
            <w:r w:rsidRPr="00E36930">
              <w:rPr>
                <w:rFonts w:ascii="Arial" w:hAnsi="Arial" w:cs="Arial"/>
                <w:i/>
                <w:sz w:val="18"/>
                <w:szCs w:val="18"/>
              </w:rPr>
              <w:t>azenda</w:t>
            </w:r>
            <w:r>
              <w:rPr>
                <w:rFonts w:ascii="Arial" w:hAnsi="Arial" w:cs="Arial"/>
                <w:i/>
                <w:sz w:val="18"/>
                <w:szCs w:val="18"/>
              </w:rPr>
              <w:t>…</w:t>
            </w:r>
            <w:r>
              <w:rPr>
                <w:rFonts w:ascii="Arial" w:hAnsi="Arial" w:cs="Arial"/>
                <w:sz w:val="18"/>
                <w:szCs w:val="18"/>
              </w:rPr>
              <w:t>: fl. 305</w:t>
            </w:r>
          </w:p>
        </w:tc>
      </w:tr>
      <w:tr w:rsidR="0099321A" w:rsidRPr="001B1F1E" w:rsidTr="0099321A">
        <w:trPr>
          <w:trHeight w:val="107"/>
        </w:trPr>
        <w:tc>
          <w:tcPr>
            <w:tcW w:w="828" w:type="dxa"/>
            <w:tcBorders>
              <w:top w:val="nil"/>
              <w:left w:val="double" w:sz="4" w:space="0" w:color="999999"/>
              <w:bottom w:val="nil"/>
              <w:right w:val="single" w:sz="8" w:space="0" w:color="FFFFFF"/>
            </w:tcBorders>
            <w:shd w:val="clear" w:color="auto" w:fill="FFFFFF"/>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1440</w:t>
            </w:r>
          </w:p>
        </w:tc>
        <w:tc>
          <w:tcPr>
            <w:tcW w:w="2098" w:type="dxa"/>
            <w:tcBorders>
              <w:top w:val="nil"/>
              <w:left w:val="single" w:sz="8" w:space="0" w:color="FFFFFF"/>
              <w:bottom w:val="nil"/>
              <w:right w:val="single" w:sz="8"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baraço</w:t>
            </w:r>
          </w:p>
        </w:tc>
        <w:tc>
          <w:tcPr>
            <w:tcW w:w="1440" w:type="dxa"/>
            <w:tcBorders>
              <w:top w:val="nil"/>
              <w:left w:val="single" w:sz="8" w:space="0" w:color="FFFFFF"/>
              <w:bottom w:val="nil"/>
              <w:right w:val="single" w:sz="8"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Alcobaça</w:t>
            </w:r>
          </w:p>
        </w:tc>
        <w:tc>
          <w:tcPr>
            <w:tcW w:w="1260" w:type="dxa"/>
            <w:tcBorders>
              <w:top w:val="nil"/>
              <w:left w:val="single" w:sz="8" w:space="0" w:color="FFFFFF"/>
              <w:bottom w:val="nil"/>
              <w:right w:val="single" w:sz="8"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2,1 e 2,5 r.</w:t>
            </w:r>
          </w:p>
        </w:tc>
        <w:tc>
          <w:tcPr>
            <w:tcW w:w="1080" w:type="dxa"/>
            <w:tcBorders>
              <w:top w:val="nil"/>
              <w:left w:val="single" w:sz="8" w:space="0" w:color="FFFFFF"/>
              <w:bottom w:val="nil"/>
              <w:right w:val="single" w:sz="8" w:space="0" w:color="FFFFFF"/>
            </w:tcBorders>
            <w:shd w:val="clear" w:color="auto" w:fill="FFFFFF"/>
            <w:vAlign w:val="center"/>
          </w:tcPr>
          <w:p w:rsidR="0099321A" w:rsidRPr="001A29C7" w:rsidRDefault="006F3502" w:rsidP="0099321A">
            <w:pPr>
              <w:jc w:val="center"/>
              <w:rPr>
                <w:rFonts w:ascii="Arial" w:hAnsi="Arial" w:cs="Arial"/>
                <w:sz w:val="18"/>
                <w:szCs w:val="18"/>
              </w:rPr>
            </w:pPr>
            <w:r>
              <w:rPr>
                <w:rFonts w:ascii="Arial" w:hAnsi="Arial" w:cs="Arial"/>
                <w:sz w:val="18"/>
                <w:szCs w:val="18"/>
              </w:rPr>
              <w:t>0,52 e 0,62</w:t>
            </w:r>
          </w:p>
        </w:tc>
        <w:tc>
          <w:tcPr>
            <w:tcW w:w="2942" w:type="dxa"/>
            <w:tcBorders>
              <w:top w:val="nil"/>
              <w:left w:val="single" w:sz="8" w:space="0" w:color="FFFFFF"/>
              <w:bottom w:val="nil"/>
              <w:right w:val="double" w:sz="4" w:space="0" w:color="999999"/>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i/>
                <w:sz w:val="18"/>
                <w:szCs w:val="18"/>
              </w:rPr>
              <w:t>Livro da fazenda…</w:t>
            </w:r>
            <w:r w:rsidRPr="001B1F1E">
              <w:rPr>
                <w:rFonts w:ascii="Arial" w:hAnsi="Arial" w:cs="Arial"/>
                <w:sz w:val="18"/>
                <w:szCs w:val="18"/>
              </w:rPr>
              <w:t>: fl. 369 v.</w:t>
            </w:r>
          </w:p>
        </w:tc>
      </w:tr>
      <w:tr w:rsidR="0099321A" w:rsidRPr="0022352E" w:rsidTr="001078B8">
        <w:trPr>
          <w:trHeight w:val="75"/>
        </w:trPr>
        <w:tc>
          <w:tcPr>
            <w:tcW w:w="828"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sidRPr="00F20CD9">
              <w:rPr>
                <w:rFonts w:ascii="Arial" w:hAnsi="Arial" w:cs="Arial"/>
                <w:sz w:val="18"/>
                <w:szCs w:val="18"/>
              </w:rPr>
              <w:t>1450-51</w:t>
            </w:r>
          </w:p>
        </w:tc>
        <w:tc>
          <w:tcPr>
            <w:tcW w:w="2098"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c</w:t>
            </w:r>
            <w:r w:rsidRPr="00F20CD9">
              <w:rPr>
                <w:rFonts w:ascii="Arial" w:hAnsi="Arial" w:cs="Arial"/>
                <w:sz w:val="18"/>
                <w:szCs w:val="18"/>
              </w:rPr>
              <w:t>ordão de linho</w:t>
            </w:r>
            <w:r>
              <w:rPr>
                <w:rFonts w:ascii="Arial" w:hAnsi="Arial" w:cs="Arial"/>
                <w:sz w:val="18"/>
                <w:szCs w:val="18"/>
              </w:rPr>
              <w:t xml:space="preserve"> (braça)</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Porto</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F20CD9">
              <w:rPr>
                <w:rFonts w:ascii="Arial" w:hAnsi="Arial" w:cs="Arial"/>
                <w:sz w:val="18"/>
                <w:szCs w:val="18"/>
              </w:rPr>
              <w:t>1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6F3502" w:rsidP="0099321A">
            <w:pPr>
              <w:jc w:val="center"/>
              <w:rPr>
                <w:rFonts w:ascii="Arial" w:hAnsi="Arial" w:cs="Arial"/>
                <w:sz w:val="18"/>
                <w:szCs w:val="18"/>
              </w:rPr>
            </w:pPr>
            <w:r>
              <w:rPr>
                <w:rFonts w:ascii="Arial" w:hAnsi="Arial" w:cs="Arial"/>
                <w:sz w:val="18"/>
                <w:szCs w:val="18"/>
              </w:rPr>
              <w:t>0,22</w:t>
            </w:r>
          </w:p>
        </w:tc>
        <w:tc>
          <w:tcPr>
            <w:tcW w:w="2942" w:type="dxa"/>
            <w:tcBorders>
              <w:top w:val="nil"/>
              <w:left w:val="single" w:sz="8" w:space="0" w:color="FFFFFF"/>
              <w:bottom w:val="nil"/>
              <w:right w:val="double" w:sz="4" w:space="0" w:color="999999"/>
            </w:tcBorders>
            <w:shd w:val="clear" w:color="auto" w:fill="D9D9D9" w:themeFill="background1" w:themeFillShade="D9"/>
            <w:vAlign w:val="center"/>
          </w:tcPr>
          <w:p w:rsidR="0099321A" w:rsidRPr="002B6087" w:rsidRDefault="0099321A" w:rsidP="0099321A">
            <w:pPr>
              <w:jc w:val="center"/>
              <w:rPr>
                <w:rFonts w:ascii="Arial" w:hAnsi="Arial" w:cs="Arial"/>
                <w:i/>
                <w:sz w:val="18"/>
                <w:szCs w:val="18"/>
              </w:rPr>
            </w:pPr>
            <w:r w:rsidRPr="00F20CD9">
              <w:rPr>
                <w:rFonts w:ascii="Arial" w:hAnsi="Arial" w:cs="Arial"/>
                <w:i/>
                <w:sz w:val="18"/>
                <w:szCs w:val="18"/>
              </w:rPr>
              <w:t>As Finanças</w:t>
            </w:r>
            <w:r>
              <w:rPr>
                <w:rFonts w:ascii="Arial" w:hAnsi="Arial" w:cs="Arial"/>
                <w:i/>
                <w:sz w:val="18"/>
                <w:szCs w:val="18"/>
              </w:rPr>
              <w:t>…</w:t>
            </w:r>
            <w:r w:rsidRPr="00F20CD9">
              <w:rPr>
                <w:rFonts w:ascii="Arial" w:hAnsi="Arial" w:cs="Arial"/>
                <w:sz w:val="18"/>
                <w:szCs w:val="18"/>
              </w:rPr>
              <w:t>: 138</w:t>
            </w:r>
          </w:p>
        </w:tc>
      </w:tr>
      <w:tr w:rsidR="0099321A" w:rsidRPr="0022352E" w:rsidTr="0099321A">
        <w:trPr>
          <w:trHeight w:val="75"/>
        </w:trPr>
        <w:tc>
          <w:tcPr>
            <w:tcW w:w="828"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1450-51</w:t>
            </w:r>
          </w:p>
        </w:tc>
        <w:tc>
          <w:tcPr>
            <w:tcW w:w="2098"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baraço</w:t>
            </w:r>
          </w:p>
        </w:tc>
        <w:tc>
          <w:tcPr>
            <w:tcW w:w="144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Loulé</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1 r.</w:t>
            </w:r>
          </w:p>
        </w:tc>
        <w:tc>
          <w:tcPr>
            <w:tcW w:w="1080" w:type="dxa"/>
            <w:tcBorders>
              <w:top w:val="nil"/>
              <w:left w:val="single" w:sz="8" w:space="0" w:color="FFFFFF"/>
              <w:bottom w:val="nil"/>
              <w:right w:val="single" w:sz="8" w:space="0" w:color="FFFFFF"/>
            </w:tcBorders>
            <w:shd w:val="clear" w:color="auto" w:fill="FFFFFF"/>
            <w:vAlign w:val="center"/>
          </w:tcPr>
          <w:p w:rsidR="0099321A" w:rsidRPr="001A29C7" w:rsidRDefault="006F3502" w:rsidP="0099321A">
            <w:pPr>
              <w:jc w:val="center"/>
              <w:rPr>
                <w:rFonts w:ascii="Arial" w:hAnsi="Arial" w:cs="Arial"/>
                <w:sz w:val="18"/>
                <w:szCs w:val="18"/>
              </w:rPr>
            </w:pPr>
            <w:r>
              <w:rPr>
                <w:rFonts w:ascii="Arial" w:hAnsi="Arial" w:cs="Arial"/>
                <w:sz w:val="18"/>
                <w:szCs w:val="18"/>
              </w:rPr>
              <w:t>0,22</w:t>
            </w:r>
          </w:p>
        </w:tc>
        <w:tc>
          <w:tcPr>
            <w:tcW w:w="2942" w:type="dxa"/>
            <w:tcBorders>
              <w:top w:val="nil"/>
              <w:left w:val="single" w:sz="8" w:space="0" w:color="FFFFFF"/>
              <w:bottom w:val="nil"/>
              <w:right w:val="double" w:sz="4" w:space="0" w:color="999999"/>
            </w:tcBorders>
            <w:shd w:val="clear" w:color="auto" w:fill="FFFFFF"/>
            <w:vAlign w:val="center"/>
          </w:tcPr>
          <w:p w:rsidR="0099321A" w:rsidRPr="002B6087" w:rsidRDefault="0099321A" w:rsidP="0099321A">
            <w:pPr>
              <w:jc w:val="center"/>
              <w:rPr>
                <w:rFonts w:ascii="Arial" w:hAnsi="Arial" w:cs="Arial"/>
                <w:i/>
                <w:sz w:val="18"/>
                <w:szCs w:val="18"/>
              </w:rPr>
            </w:pPr>
            <w:r>
              <w:rPr>
                <w:rFonts w:ascii="Arial" w:hAnsi="Arial" w:cs="Arial"/>
                <w:i/>
                <w:sz w:val="18"/>
                <w:szCs w:val="18"/>
              </w:rPr>
              <w:t>Livro de contas…</w:t>
            </w:r>
            <w:r>
              <w:rPr>
                <w:rFonts w:ascii="Arial" w:hAnsi="Arial" w:cs="Arial"/>
                <w:iCs/>
                <w:sz w:val="18"/>
                <w:szCs w:val="18"/>
              </w:rPr>
              <w:t>, 8: fl. 26</w:t>
            </w:r>
          </w:p>
        </w:tc>
      </w:tr>
      <w:tr w:rsidR="0099321A" w:rsidRPr="0022352E" w:rsidTr="001078B8">
        <w:trPr>
          <w:trHeight w:val="75"/>
        </w:trPr>
        <w:tc>
          <w:tcPr>
            <w:tcW w:w="828"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1450-51</w:t>
            </w:r>
          </w:p>
        </w:tc>
        <w:tc>
          <w:tcPr>
            <w:tcW w:w="2098"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braça de tamiça</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Loulé</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0,066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6F3502" w:rsidP="0099321A">
            <w:pPr>
              <w:jc w:val="center"/>
              <w:rPr>
                <w:rFonts w:ascii="Arial" w:hAnsi="Arial" w:cs="Arial"/>
                <w:sz w:val="18"/>
                <w:szCs w:val="18"/>
              </w:rPr>
            </w:pPr>
            <w:r>
              <w:rPr>
                <w:rFonts w:ascii="Arial" w:hAnsi="Arial" w:cs="Arial"/>
                <w:sz w:val="18"/>
                <w:szCs w:val="18"/>
              </w:rPr>
              <w:t>0,01</w:t>
            </w:r>
          </w:p>
        </w:tc>
        <w:tc>
          <w:tcPr>
            <w:tcW w:w="2942" w:type="dxa"/>
            <w:tcBorders>
              <w:top w:val="nil"/>
              <w:left w:val="single" w:sz="8" w:space="0" w:color="FFFFFF"/>
              <w:bottom w:val="nil"/>
              <w:right w:val="double" w:sz="4" w:space="0" w:color="999999"/>
            </w:tcBorders>
            <w:shd w:val="clear" w:color="auto" w:fill="D9D9D9" w:themeFill="background1" w:themeFillShade="D9"/>
            <w:vAlign w:val="center"/>
          </w:tcPr>
          <w:p w:rsidR="0099321A" w:rsidRPr="00697CBF" w:rsidRDefault="0099321A" w:rsidP="0099321A">
            <w:pPr>
              <w:jc w:val="center"/>
              <w:rPr>
                <w:rFonts w:ascii="Arial" w:hAnsi="Arial" w:cs="Arial"/>
                <w:i/>
                <w:sz w:val="18"/>
                <w:szCs w:val="18"/>
              </w:rPr>
            </w:pPr>
            <w:r>
              <w:rPr>
                <w:rFonts w:ascii="Arial" w:hAnsi="Arial" w:cs="Arial"/>
                <w:i/>
                <w:sz w:val="18"/>
                <w:szCs w:val="18"/>
              </w:rPr>
              <w:t>Livro de contas…</w:t>
            </w:r>
            <w:r>
              <w:rPr>
                <w:rFonts w:ascii="Arial" w:hAnsi="Arial" w:cs="Arial"/>
                <w:iCs/>
                <w:sz w:val="18"/>
                <w:szCs w:val="18"/>
              </w:rPr>
              <w:t>, 8: fl. 29 v.</w:t>
            </w:r>
          </w:p>
        </w:tc>
      </w:tr>
      <w:tr w:rsidR="0099321A" w:rsidRPr="0022352E" w:rsidTr="0099321A">
        <w:trPr>
          <w:trHeight w:val="75"/>
        </w:trPr>
        <w:tc>
          <w:tcPr>
            <w:tcW w:w="828"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1456</w:t>
            </w:r>
          </w:p>
        </w:tc>
        <w:tc>
          <w:tcPr>
            <w:tcW w:w="2098"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cordel (braça)</w:t>
            </w:r>
          </w:p>
        </w:tc>
        <w:tc>
          <w:tcPr>
            <w:tcW w:w="144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Lisboa</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2,77 r.</w:t>
            </w:r>
          </w:p>
        </w:tc>
        <w:tc>
          <w:tcPr>
            <w:tcW w:w="1080" w:type="dxa"/>
            <w:tcBorders>
              <w:top w:val="nil"/>
              <w:left w:val="single" w:sz="8" w:space="0" w:color="FFFFFF"/>
              <w:bottom w:val="nil"/>
              <w:right w:val="single" w:sz="8" w:space="0" w:color="FFFFFF"/>
            </w:tcBorders>
            <w:shd w:val="clear" w:color="auto" w:fill="FFFFFF"/>
            <w:vAlign w:val="center"/>
          </w:tcPr>
          <w:p w:rsidR="0099321A" w:rsidRPr="001A29C7" w:rsidRDefault="006F3502" w:rsidP="0099321A">
            <w:pPr>
              <w:jc w:val="center"/>
              <w:rPr>
                <w:rFonts w:ascii="Arial" w:hAnsi="Arial" w:cs="Arial"/>
                <w:sz w:val="18"/>
                <w:szCs w:val="18"/>
              </w:rPr>
            </w:pPr>
            <w:r>
              <w:rPr>
                <w:rFonts w:ascii="Arial" w:hAnsi="Arial" w:cs="Arial"/>
                <w:sz w:val="18"/>
                <w:szCs w:val="18"/>
              </w:rPr>
              <w:t>0,6</w:t>
            </w:r>
          </w:p>
        </w:tc>
        <w:tc>
          <w:tcPr>
            <w:tcW w:w="2942" w:type="dxa"/>
            <w:tcBorders>
              <w:top w:val="nil"/>
              <w:left w:val="single" w:sz="8" w:space="0" w:color="FFFFFF"/>
              <w:bottom w:val="nil"/>
              <w:right w:val="double" w:sz="4" w:space="0" w:color="999999"/>
            </w:tcBorders>
            <w:shd w:val="clear" w:color="auto" w:fill="FFFFFF"/>
            <w:vAlign w:val="center"/>
          </w:tcPr>
          <w:p w:rsidR="0099321A" w:rsidRPr="002B6087" w:rsidRDefault="0099321A" w:rsidP="0099321A">
            <w:pPr>
              <w:jc w:val="center"/>
              <w:rPr>
                <w:rFonts w:ascii="Arial" w:hAnsi="Arial" w:cs="Arial"/>
                <w:i/>
                <w:sz w:val="18"/>
                <w:szCs w:val="18"/>
              </w:rPr>
            </w:pPr>
            <w:r w:rsidRPr="009E1BA9">
              <w:rPr>
                <w:rFonts w:ascii="Arial" w:hAnsi="Arial" w:cs="Arial"/>
                <w:i/>
                <w:sz w:val="18"/>
                <w:szCs w:val="18"/>
              </w:rPr>
              <w:t>Mon</w:t>
            </w:r>
            <w:r>
              <w:rPr>
                <w:rFonts w:ascii="Arial" w:hAnsi="Arial" w:cs="Arial"/>
                <w:i/>
                <w:sz w:val="18"/>
                <w:szCs w:val="18"/>
              </w:rPr>
              <w:t>. Henricina</w:t>
            </w:r>
            <w:r>
              <w:rPr>
                <w:rFonts w:ascii="Arial" w:hAnsi="Arial" w:cs="Arial"/>
                <w:sz w:val="18"/>
                <w:szCs w:val="18"/>
              </w:rPr>
              <w:t>, XIII: 288</w:t>
            </w:r>
          </w:p>
        </w:tc>
      </w:tr>
      <w:tr w:rsidR="0099321A" w:rsidRPr="0022352E" w:rsidTr="001078B8">
        <w:trPr>
          <w:trHeight w:val="75"/>
        </w:trPr>
        <w:tc>
          <w:tcPr>
            <w:tcW w:w="828" w:type="dxa"/>
            <w:tcBorders>
              <w:top w:val="nil"/>
              <w:left w:val="double" w:sz="4" w:space="0" w:color="999999"/>
              <w:bottom w:val="nil"/>
              <w:right w:val="single" w:sz="8" w:space="0" w:color="FFFFFF"/>
            </w:tcBorders>
            <w:shd w:val="clear" w:color="auto" w:fill="D9D9D9" w:themeFill="background1" w:themeFillShade="D9"/>
            <w:vAlign w:val="center"/>
          </w:tcPr>
          <w:p w:rsidR="0099321A" w:rsidRPr="003B5D2E" w:rsidRDefault="0099321A" w:rsidP="0099321A">
            <w:pPr>
              <w:rPr>
                <w:rFonts w:ascii="Arial" w:hAnsi="Arial" w:cs="Arial"/>
                <w:sz w:val="18"/>
                <w:szCs w:val="18"/>
              </w:rPr>
            </w:pPr>
            <w:r w:rsidRPr="00F20CD9">
              <w:rPr>
                <w:rFonts w:ascii="Arial" w:hAnsi="Arial" w:cs="Arial"/>
                <w:sz w:val="18"/>
                <w:szCs w:val="18"/>
              </w:rPr>
              <w:t>1461-62</w:t>
            </w:r>
          </w:p>
        </w:tc>
        <w:tc>
          <w:tcPr>
            <w:tcW w:w="2098"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linhas (peça)</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3B5D2E" w:rsidRDefault="0099321A" w:rsidP="0099321A">
            <w:pPr>
              <w:jc w:val="center"/>
              <w:rPr>
                <w:rFonts w:ascii="Arial" w:hAnsi="Arial" w:cs="Arial"/>
                <w:sz w:val="18"/>
                <w:szCs w:val="18"/>
              </w:rPr>
            </w:pPr>
            <w:r w:rsidRPr="00F20CD9">
              <w:rPr>
                <w:rFonts w:ascii="Arial" w:hAnsi="Arial" w:cs="Arial"/>
                <w:sz w:val="18"/>
                <w:szCs w:val="18"/>
              </w:rPr>
              <w:t>Porto</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F20CD9">
              <w:rPr>
                <w:rFonts w:ascii="Arial" w:hAnsi="Arial" w:cs="Arial"/>
                <w:sz w:val="18"/>
                <w:szCs w:val="18"/>
              </w:rPr>
              <w:t>30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6F3502" w:rsidP="0099321A">
            <w:pPr>
              <w:jc w:val="center"/>
              <w:rPr>
                <w:rFonts w:ascii="Arial" w:hAnsi="Arial" w:cs="Arial"/>
                <w:sz w:val="18"/>
                <w:szCs w:val="18"/>
              </w:rPr>
            </w:pPr>
            <w:r>
              <w:rPr>
                <w:rFonts w:ascii="Arial" w:hAnsi="Arial" w:cs="Arial"/>
                <w:sz w:val="18"/>
                <w:szCs w:val="18"/>
              </w:rPr>
              <w:t>5,3</w:t>
            </w:r>
          </w:p>
        </w:tc>
        <w:tc>
          <w:tcPr>
            <w:tcW w:w="2942" w:type="dxa"/>
            <w:tcBorders>
              <w:top w:val="nil"/>
              <w:left w:val="single" w:sz="8" w:space="0" w:color="FFFFFF"/>
              <w:bottom w:val="nil"/>
              <w:right w:val="double" w:sz="4" w:space="0" w:color="999999"/>
            </w:tcBorders>
            <w:shd w:val="clear" w:color="auto" w:fill="D9D9D9" w:themeFill="background1" w:themeFillShade="D9"/>
            <w:vAlign w:val="center"/>
          </w:tcPr>
          <w:p w:rsidR="0099321A" w:rsidRPr="003B5D2E" w:rsidRDefault="0099321A" w:rsidP="0099321A">
            <w:pPr>
              <w:jc w:val="center"/>
              <w:rPr>
                <w:rFonts w:ascii="Arial" w:hAnsi="Arial" w:cs="Arial"/>
                <w:sz w:val="18"/>
                <w:szCs w:val="18"/>
              </w:rPr>
            </w:pPr>
            <w:r w:rsidRPr="00F20CD9">
              <w:rPr>
                <w:rFonts w:ascii="Arial" w:hAnsi="Arial" w:cs="Arial"/>
                <w:i/>
                <w:sz w:val="18"/>
                <w:szCs w:val="18"/>
              </w:rPr>
              <w:t>As Finanças</w:t>
            </w:r>
            <w:r>
              <w:rPr>
                <w:rFonts w:ascii="Arial" w:hAnsi="Arial" w:cs="Arial"/>
                <w:i/>
                <w:sz w:val="18"/>
                <w:szCs w:val="18"/>
              </w:rPr>
              <w:t>…</w:t>
            </w:r>
            <w:r w:rsidRPr="00F20CD9">
              <w:rPr>
                <w:rFonts w:ascii="Arial" w:hAnsi="Arial" w:cs="Arial"/>
                <w:sz w:val="18"/>
                <w:szCs w:val="18"/>
              </w:rPr>
              <w:t>: 138</w:t>
            </w:r>
          </w:p>
        </w:tc>
      </w:tr>
      <w:tr w:rsidR="0099321A" w:rsidRPr="0022352E" w:rsidTr="0099321A">
        <w:trPr>
          <w:trHeight w:val="75"/>
        </w:trPr>
        <w:tc>
          <w:tcPr>
            <w:tcW w:w="828" w:type="dxa"/>
            <w:tcBorders>
              <w:top w:val="nil"/>
              <w:left w:val="double" w:sz="4" w:space="0" w:color="999999"/>
              <w:bottom w:val="nil"/>
              <w:right w:val="single" w:sz="8" w:space="0" w:color="FFFFFF"/>
            </w:tcBorders>
            <w:shd w:val="clear" w:color="auto" w:fill="FFFFFF"/>
            <w:vAlign w:val="center"/>
          </w:tcPr>
          <w:p w:rsidR="0099321A" w:rsidRPr="003B5D2E" w:rsidRDefault="0099321A" w:rsidP="0099321A">
            <w:pPr>
              <w:rPr>
                <w:rFonts w:ascii="Arial" w:hAnsi="Arial" w:cs="Arial"/>
                <w:sz w:val="18"/>
                <w:szCs w:val="18"/>
              </w:rPr>
            </w:pPr>
            <w:r>
              <w:rPr>
                <w:rFonts w:ascii="Arial" w:hAnsi="Arial" w:cs="Arial"/>
                <w:sz w:val="18"/>
                <w:szCs w:val="18"/>
              </w:rPr>
              <w:t>1480</w:t>
            </w:r>
          </w:p>
        </w:tc>
        <w:tc>
          <w:tcPr>
            <w:tcW w:w="2098"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linhas (legalho)</w:t>
            </w:r>
          </w:p>
        </w:tc>
        <w:tc>
          <w:tcPr>
            <w:tcW w:w="1440" w:type="dxa"/>
            <w:tcBorders>
              <w:top w:val="nil"/>
              <w:left w:val="single" w:sz="8" w:space="0" w:color="FFFFFF"/>
              <w:bottom w:val="nil"/>
              <w:right w:val="single" w:sz="8" w:space="0" w:color="FFFFFF"/>
            </w:tcBorders>
            <w:shd w:val="clear" w:color="auto" w:fill="FFFFFF"/>
            <w:vAlign w:val="center"/>
          </w:tcPr>
          <w:p w:rsidR="0099321A" w:rsidRPr="003B5D2E" w:rsidRDefault="0099321A" w:rsidP="0099321A">
            <w:pPr>
              <w:jc w:val="center"/>
              <w:rPr>
                <w:rFonts w:ascii="Arial" w:hAnsi="Arial" w:cs="Arial"/>
                <w:sz w:val="18"/>
                <w:szCs w:val="18"/>
              </w:rPr>
            </w:pPr>
            <w:r>
              <w:rPr>
                <w:rFonts w:ascii="Arial" w:hAnsi="Arial" w:cs="Arial"/>
                <w:sz w:val="18"/>
                <w:szCs w:val="18"/>
              </w:rPr>
              <w:t>ETG</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1 r.</w:t>
            </w:r>
          </w:p>
        </w:tc>
        <w:tc>
          <w:tcPr>
            <w:tcW w:w="1080" w:type="dxa"/>
            <w:tcBorders>
              <w:top w:val="nil"/>
              <w:left w:val="single" w:sz="8" w:space="0" w:color="FFFFFF"/>
              <w:bottom w:val="nil"/>
              <w:right w:val="single" w:sz="8" w:space="0" w:color="FFFFFF"/>
            </w:tcBorders>
            <w:shd w:val="clear" w:color="auto" w:fill="FFFFFF"/>
            <w:vAlign w:val="center"/>
          </w:tcPr>
          <w:p w:rsidR="0099321A" w:rsidRPr="001A29C7" w:rsidRDefault="006F3502" w:rsidP="0099321A">
            <w:pPr>
              <w:jc w:val="center"/>
              <w:rPr>
                <w:rFonts w:ascii="Arial" w:hAnsi="Arial" w:cs="Arial"/>
                <w:sz w:val="18"/>
                <w:szCs w:val="18"/>
              </w:rPr>
            </w:pPr>
            <w:r>
              <w:rPr>
                <w:rFonts w:ascii="Arial" w:hAnsi="Arial" w:cs="Arial"/>
                <w:sz w:val="18"/>
                <w:szCs w:val="18"/>
              </w:rPr>
              <w:t>0,1</w:t>
            </w:r>
          </w:p>
        </w:tc>
        <w:tc>
          <w:tcPr>
            <w:tcW w:w="2942" w:type="dxa"/>
            <w:tcBorders>
              <w:top w:val="nil"/>
              <w:left w:val="single" w:sz="8" w:space="0" w:color="FFFFFF"/>
              <w:bottom w:val="nil"/>
              <w:right w:val="double" w:sz="4" w:space="0" w:color="999999"/>
            </w:tcBorders>
            <w:shd w:val="clear" w:color="auto" w:fill="FFFFFF"/>
            <w:vAlign w:val="center"/>
          </w:tcPr>
          <w:p w:rsidR="0099321A" w:rsidRPr="003B5D2E" w:rsidRDefault="0099321A" w:rsidP="0099321A">
            <w:pPr>
              <w:jc w:val="center"/>
              <w:rPr>
                <w:rFonts w:ascii="Arial" w:hAnsi="Arial" w:cs="Arial"/>
                <w:sz w:val="18"/>
                <w:szCs w:val="18"/>
              </w:rPr>
            </w:pPr>
            <w:r>
              <w:rPr>
                <w:rFonts w:ascii="Arial" w:hAnsi="Arial" w:cs="Arial"/>
                <w:i/>
                <w:sz w:val="18"/>
                <w:szCs w:val="18"/>
              </w:rPr>
              <w:t>Livro vermelho…</w:t>
            </w:r>
            <w:r>
              <w:rPr>
                <w:rFonts w:ascii="Arial" w:hAnsi="Arial" w:cs="Arial"/>
                <w:sz w:val="18"/>
                <w:szCs w:val="18"/>
              </w:rPr>
              <w:t>: 525</w:t>
            </w:r>
          </w:p>
        </w:tc>
      </w:tr>
      <w:tr w:rsidR="0099321A" w:rsidRPr="0022352E" w:rsidTr="001078B8">
        <w:trPr>
          <w:trHeight w:val="75"/>
        </w:trPr>
        <w:tc>
          <w:tcPr>
            <w:tcW w:w="828" w:type="dxa"/>
            <w:tcBorders>
              <w:top w:val="nil"/>
              <w:left w:val="double" w:sz="4" w:space="0" w:color="999999"/>
              <w:bottom w:val="nil"/>
              <w:right w:val="single" w:sz="8" w:space="0" w:color="FFFFFF"/>
            </w:tcBorders>
            <w:shd w:val="clear" w:color="auto" w:fill="D9D9D9" w:themeFill="background1" w:themeFillShade="D9"/>
            <w:vAlign w:val="center"/>
          </w:tcPr>
          <w:p w:rsidR="0099321A" w:rsidRPr="003B5D2E" w:rsidRDefault="0099321A" w:rsidP="0099321A">
            <w:pPr>
              <w:rPr>
                <w:rFonts w:ascii="Arial" w:hAnsi="Arial" w:cs="Arial"/>
                <w:sz w:val="18"/>
                <w:szCs w:val="18"/>
              </w:rPr>
            </w:pPr>
            <w:r w:rsidRPr="006A5E6A">
              <w:rPr>
                <w:rFonts w:ascii="Arial" w:hAnsi="Arial" w:cs="Arial"/>
                <w:sz w:val="18"/>
                <w:szCs w:val="18"/>
              </w:rPr>
              <w:t>1485</w:t>
            </w:r>
          </w:p>
        </w:tc>
        <w:tc>
          <w:tcPr>
            <w:tcW w:w="2098"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barbante (roda)</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3B5D2E" w:rsidRDefault="0099321A" w:rsidP="0099321A">
            <w:pPr>
              <w:jc w:val="center"/>
              <w:rPr>
                <w:rFonts w:ascii="Arial" w:hAnsi="Arial" w:cs="Arial"/>
                <w:sz w:val="18"/>
                <w:szCs w:val="18"/>
              </w:rPr>
            </w:pPr>
            <w:r>
              <w:rPr>
                <w:rFonts w:ascii="Arial" w:hAnsi="Arial" w:cs="Arial"/>
                <w:sz w:val="18"/>
                <w:szCs w:val="18"/>
              </w:rPr>
              <w:t>Funchal</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6A5E6A">
              <w:rPr>
                <w:rFonts w:ascii="Arial" w:hAnsi="Arial" w:cs="Arial"/>
                <w:sz w:val="18"/>
                <w:szCs w:val="18"/>
              </w:rPr>
              <w:t>12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6F3502" w:rsidP="0099321A">
            <w:pPr>
              <w:jc w:val="center"/>
              <w:rPr>
                <w:rFonts w:ascii="Arial" w:hAnsi="Arial" w:cs="Arial"/>
                <w:sz w:val="18"/>
                <w:szCs w:val="18"/>
              </w:rPr>
            </w:pPr>
            <w:r>
              <w:rPr>
                <w:rFonts w:ascii="Arial" w:hAnsi="Arial" w:cs="Arial"/>
                <w:sz w:val="18"/>
                <w:szCs w:val="18"/>
              </w:rPr>
              <w:t>1,1</w:t>
            </w:r>
          </w:p>
        </w:tc>
        <w:tc>
          <w:tcPr>
            <w:tcW w:w="2942" w:type="dxa"/>
            <w:tcBorders>
              <w:top w:val="nil"/>
              <w:left w:val="single" w:sz="8" w:space="0" w:color="FFFFFF"/>
              <w:bottom w:val="nil"/>
              <w:right w:val="double" w:sz="4" w:space="0" w:color="999999"/>
            </w:tcBorders>
            <w:shd w:val="clear" w:color="auto" w:fill="D9D9D9" w:themeFill="background1" w:themeFillShade="D9"/>
            <w:vAlign w:val="center"/>
          </w:tcPr>
          <w:p w:rsidR="0099321A" w:rsidRPr="003B5D2E" w:rsidRDefault="0099321A" w:rsidP="0099321A">
            <w:pPr>
              <w:jc w:val="center"/>
              <w:rPr>
                <w:rFonts w:ascii="Arial" w:hAnsi="Arial" w:cs="Arial"/>
                <w:sz w:val="18"/>
                <w:szCs w:val="18"/>
              </w:rPr>
            </w:pPr>
            <w:r>
              <w:rPr>
                <w:rFonts w:ascii="Arial" w:hAnsi="Arial" w:cs="Arial"/>
                <w:i/>
                <w:sz w:val="18"/>
                <w:szCs w:val="18"/>
              </w:rPr>
              <w:t>Vereações do Funchal…</w:t>
            </w:r>
            <w:r w:rsidRPr="006A5E6A">
              <w:rPr>
                <w:rFonts w:ascii="Arial" w:hAnsi="Arial" w:cs="Arial"/>
                <w:sz w:val="18"/>
                <w:szCs w:val="18"/>
              </w:rPr>
              <w:t>: 167</w:t>
            </w:r>
          </w:p>
        </w:tc>
      </w:tr>
      <w:tr w:rsidR="0099321A" w:rsidRPr="0022352E" w:rsidTr="0099321A">
        <w:trPr>
          <w:trHeight w:val="75"/>
        </w:trPr>
        <w:tc>
          <w:tcPr>
            <w:tcW w:w="828" w:type="dxa"/>
            <w:tcBorders>
              <w:top w:val="nil"/>
              <w:left w:val="double" w:sz="4" w:space="0" w:color="999999"/>
              <w:bottom w:val="nil"/>
              <w:right w:val="single" w:sz="8" w:space="0" w:color="FFFFFF"/>
            </w:tcBorders>
            <w:shd w:val="clear" w:color="auto" w:fill="FFFFFF"/>
            <w:vAlign w:val="center"/>
          </w:tcPr>
          <w:p w:rsidR="0099321A" w:rsidRPr="003B5D2E" w:rsidRDefault="0099321A" w:rsidP="0099321A">
            <w:pPr>
              <w:rPr>
                <w:rFonts w:ascii="Arial" w:hAnsi="Arial" w:cs="Arial"/>
                <w:sz w:val="18"/>
                <w:szCs w:val="18"/>
              </w:rPr>
            </w:pPr>
            <w:r>
              <w:rPr>
                <w:rFonts w:ascii="Arial" w:hAnsi="Arial" w:cs="Arial"/>
                <w:sz w:val="18"/>
                <w:szCs w:val="18"/>
              </w:rPr>
              <w:t>1489</w:t>
            </w:r>
          </w:p>
        </w:tc>
        <w:tc>
          <w:tcPr>
            <w:tcW w:w="2098"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fio para coser (meada)</w:t>
            </w:r>
          </w:p>
        </w:tc>
        <w:tc>
          <w:tcPr>
            <w:tcW w:w="1440" w:type="dxa"/>
            <w:tcBorders>
              <w:top w:val="nil"/>
              <w:left w:val="single" w:sz="8" w:space="0" w:color="FFFFFF"/>
              <w:bottom w:val="nil"/>
              <w:right w:val="single" w:sz="8" w:space="0" w:color="FFFFFF"/>
            </w:tcBorders>
            <w:shd w:val="clear" w:color="auto" w:fill="FFFFFF"/>
            <w:vAlign w:val="center"/>
          </w:tcPr>
          <w:p w:rsidR="0099321A" w:rsidRPr="003B5D2E" w:rsidRDefault="0099321A" w:rsidP="0099321A">
            <w:pPr>
              <w:jc w:val="center"/>
              <w:rPr>
                <w:rFonts w:ascii="Arial" w:hAnsi="Arial" w:cs="Arial"/>
                <w:sz w:val="18"/>
                <w:szCs w:val="18"/>
              </w:rPr>
            </w:pPr>
            <w:r>
              <w:rPr>
                <w:rFonts w:ascii="Arial" w:hAnsi="Arial" w:cs="Arial"/>
                <w:sz w:val="18"/>
                <w:szCs w:val="18"/>
              </w:rPr>
              <w:t>Porto</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15 r.</w:t>
            </w:r>
          </w:p>
        </w:tc>
        <w:tc>
          <w:tcPr>
            <w:tcW w:w="1080" w:type="dxa"/>
            <w:tcBorders>
              <w:top w:val="nil"/>
              <w:left w:val="single" w:sz="8" w:space="0" w:color="FFFFFF"/>
              <w:bottom w:val="nil"/>
              <w:right w:val="single" w:sz="8" w:space="0" w:color="FFFFFF"/>
            </w:tcBorders>
            <w:shd w:val="clear" w:color="auto" w:fill="FFFFFF"/>
            <w:vAlign w:val="center"/>
          </w:tcPr>
          <w:p w:rsidR="0099321A" w:rsidRPr="001A29C7" w:rsidRDefault="00027451" w:rsidP="0099321A">
            <w:pPr>
              <w:jc w:val="center"/>
              <w:rPr>
                <w:rFonts w:ascii="Arial" w:hAnsi="Arial" w:cs="Arial"/>
                <w:sz w:val="18"/>
                <w:szCs w:val="18"/>
              </w:rPr>
            </w:pPr>
            <w:r>
              <w:rPr>
                <w:rFonts w:ascii="Arial" w:hAnsi="Arial" w:cs="Arial"/>
                <w:sz w:val="18"/>
                <w:szCs w:val="18"/>
              </w:rPr>
              <w:t>1,35</w:t>
            </w:r>
          </w:p>
        </w:tc>
        <w:tc>
          <w:tcPr>
            <w:tcW w:w="2942" w:type="dxa"/>
            <w:tcBorders>
              <w:top w:val="nil"/>
              <w:left w:val="single" w:sz="8" w:space="0" w:color="FFFFFF"/>
              <w:bottom w:val="nil"/>
              <w:right w:val="double" w:sz="4" w:space="0" w:color="999999"/>
            </w:tcBorders>
            <w:shd w:val="clear" w:color="auto" w:fill="FFFFFF"/>
            <w:vAlign w:val="center"/>
          </w:tcPr>
          <w:p w:rsidR="0099321A" w:rsidRPr="003B5D2E" w:rsidRDefault="0099321A" w:rsidP="0099321A">
            <w:pPr>
              <w:jc w:val="center"/>
              <w:rPr>
                <w:rFonts w:ascii="Arial" w:hAnsi="Arial" w:cs="Arial"/>
                <w:sz w:val="18"/>
                <w:szCs w:val="18"/>
              </w:rPr>
            </w:pPr>
            <w:r w:rsidRPr="003502BC">
              <w:rPr>
                <w:rFonts w:ascii="Arial" w:hAnsi="Arial" w:cs="Arial"/>
                <w:i/>
                <w:sz w:val="18"/>
                <w:szCs w:val="18"/>
              </w:rPr>
              <w:t>Os livros</w:t>
            </w:r>
            <w:r>
              <w:rPr>
                <w:rFonts w:ascii="Arial" w:hAnsi="Arial" w:cs="Arial"/>
                <w:i/>
                <w:sz w:val="18"/>
                <w:szCs w:val="18"/>
              </w:rPr>
              <w:t xml:space="preserve"> de acordos…</w:t>
            </w:r>
            <w:r>
              <w:rPr>
                <w:rFonts w:ascii="Arial" w:hAnsi="Arial" w:cs="Arial"/>
                <w:sz w:val="18"/>
                <w:szCs w:val="18"/>
              </w:rPr>
              <w:t>: fl. 41</w:t>
            </w:r>
          </w:p>
        </w:tc>
      </w:tr>
      <w:tr w:rsidR="0099321A" w:rsidRPr="0022352E" w:rsidTr="001078B8">
        <w:trPr>
          <w:trHeight w:val="75"/>
        </w:trPr>
        <w:tc>
          <w:tcPr>
            <w:tcW w:w="828" w:type="dxa"/>
            <w:tcBorders>
              <w:top w:val="nil"/>
              <w:left w:val="double" w:sz="4" w:space="0" w:color="999999"/>
              <w:bottom w:val="nil"/>
              <w:right w:val="single" w:sz="8" w:space="0" w:color="FFFFFF"/>
            </w:tcBorders>
            <w:shd w:val="clear" w:color="auto" w:fill="D9D9D9" w:themeFill="background1" w:themeFillShade="D9"/>
            <w:vAlign w:val="center"/>
          </w:tcPr>
          <w:p w:rsidR="0099321A" w:rsidRPr="003B5D2E" w:rsidRDefault="0099321A" w:rsidP="0099321A">
            <w:pPr>
              <w:rPr>
                <w:rFonts w:ascii="Arial" w:hAnsi="Arial" w:cs="Arial"/>
                <w:sz w:val="18"/>
                <w:szCs w:val="18"/>
              </w:rPr>
            </w:pPr>
            <w:r w:rsidRPr="00BA1E46">
              <w:rPr>
                <w:rFonts w:ascii="Arial" w:hAnsi="Arial" w:cs="Arial"/>
                <w:sz w:val="18"/>
                <w:szCs w:val="18"/>
              </w:rPr>
              <w:t>1496-97</w:t>
            </w:r>
          </w:p>
        </w:tc>
        <w:tc>
          <w:tcPr>
            <w:tcW w:w="2098"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fio (quintal)</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3B5D2E" w:rsidRDefault="0099321A" w:rsidP="0099321A">
            <w:pPr>
              <w:jc w:val="center"/>
              <w:rPr>
                <w:rFonts w:ascii="Arial" w:hAnsi="Arial" w:cs="Arial"/>
                <w:sz w:val="18"/>
                <w:szCs w:val="18"/>
              </w:rPr>
            </w:pPr>
            <w:r w:rsidRPr="00BA1E46">
              <w:rPr>
                <w:rFonts w:ascii="Arial" w:hAnsi="Arial" w:cs="Arial"/>
                <w:sz w:val="18"/>
                <w:szCs w:val="18"/>
              </w:rPr>
              <w:t>Santarém</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BA1E46">
              <w:rPr>
                <w:rFonts w:ascii="Arial" w:hAnsi="Arial" w:cs="Arial"/>
                <w:sz w:val="18"/>
                <w:szCs w:val="18"/>
              </w:rPr>
              <w:t>900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027451" w:rsidP="0099321A">
            <w:pPr>
              <w:jc w:val="center"/>
              <w:rPr>
                <w:rFonts w:ascii="Arial" w:hAnsi="Arial" w:cs="Arial"/>
                <w:sz w:val="18"/>
                <w:szCs w:val="18"/>
              </w:rPr>
            </w:pPr>
            <w:r>
              <w:rPr>
                <w:rFonts w:ascii="Arial" w:hAnsi="Arial" w:cs="Arial"/>
                <w:sz w:val="18"/>
                <w:szCs w:val="18"/>
              </w:rPr>
              <w:t>81</w:t>
            </w:r>
          </w:p>
        </w:tc>
        <w:tc>
          <w:tcPr>
            <w:tcW w:w="2942" w:type="dxa"/>
            <w:tcBorders>
              <w:top w:val="nil"/>
              <w:left w:val="single" w:sz="8" w:space="0" w:color="FFFFFF"/>
              <w:bottom w:val="nil"/>
              <w:right w:val="double" w:sz="4" w:space="0" w:color="999999"/>
            </w:tcBorders>
            <w:shd w:val="clear" w:color="auto" w:fill="D9D9D9" w:themeFill="background1" w:themeFillShade="D9"/>
            <w:vAlign w:val="center"/>
          </w:tcPr>
          <w:p w:rsidR="0099321A" w:rsidRPr="003B5D2E" w:rsidRDefault="0099321A" w:rsidP="0099321A">
            <w:pPr>
              <w:jc w:val="center"/>
              <w:rPr>
                <w:rFonts w:ascii="Arial" w:hAnsi="Arial" w:cs="Arial"/>
                <w:sz w:val="18"/>
                <w:szCs w:val="18"/>
              </w:rPr>
            </w:pPr>
            <w:r w:rsidRPr="00BA1E46">
              <w:rPr>
                <w:rFonts w:ascii="Arial" w:hAnsi="Arial" w:cs="Arial"/>
                <w:sz w:val="18"/>
                <w:szCs w:val="18"/>
              </w:rPr>
              <w:t>“A compra de fio</w:t>
            </w:r>
            <w:r>
              <w:rPr>
                <w:rFonts w:ascii="Arial" w:hAnsi="Arial" w:cs="Arial"/>
                <w:sz w:val="18"/>
                <w:szCs w:val="18"/>
              </w:rPr>
              <w:t>…</w:t>
            </w:r>
            <w:r w:rsidRPr="00BA1E46">
              <w:rPr>
                <w:rFonts w:ascii="Arial" w:hAnsi="Arial" w:cs="Arial"/>
                <w:sz w:val="18"/>
                <w:szCs w:val="18"/>
              </w:rPr>
              <w:t>”: 512-529</w:t>
            </w:r>
          </w:p>
        </w:tc>
      </w:tr>
      <w:tr w:rsidR="0099321A" w:rsidRPr="0022352E" w:rsidTr="0099321A">
        <w:trPr>
          <w:trHeight w:val="75"/>
        </w:trPr>
        <w:tc>
          <w:tcPr>
            <w:tcW w:w="828" w:type="dxa"/>
            <w:tcBorders>
              <w:top w:val="nil"/>
              <w:left w:val="double" w:sz="4" w:space="0" w:color="999999"/>
              <w:bottom w:val="nil"/>
              <w:right w:val="single" w:sz="8" w:space="0" w:color="FFFFFF"/>
            </w:tcBorders>
            <w:shd w:val="clear" w:color="auto" w:fill="FFFFFF"/>
            <w:vAlign w:val="center"/>
          </w:tcPr>
          <w:p w:rsidR="0099321A" w:rsidRPr="003B5D2E" w:rsidRDefault="0099321A" w:rsidP="0099321A">
            <w:pPr>
              <w:rPr>
                <w:rFonts w:ascii="Arial" w:hAnsi="Arial" w:cs="Arial"/>
                <w:sz w:val="18"/>
                <w:szCs w:val="18"/>
              </w:rPr>
            </w:pPr>
            <w:r>
              <w:rPr>
                <w:rFonts w:ascii="Arial" w:hAnsi="Arial" w:cs="Arial"/>
                <w:sz w:val="18"/>
                <w:szCs w:val="18"/>
              </w:rPr>
              <w:t>1499</w:t>
            </w:r>
          </w:p>
        </w:tc>
        <w:tc>
          <w:tcPr>
            <w:tcW w:w="2098"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d</w:t>
            </w:r>
            <w:r w:rsidRPr="00417A13">
              <w:rPr>
                <w:rFonts w:ascii="Arial" w:hAnsi="Arial" w:cs="Arial"/>
                <w:sz w:val="18"/>
                <w:szCs w:val="18"/>
              </w:rPr>
              <w:t>ois baraços e três varas de cordel</w:t>
            </w:r>
          </w:p>
        </w:tc>
        <w:tc>
          <w:tcPr>
            <w:tcW w:w="1440" w:type="dxa"/>
            <w:tcBorders>
              <w:top w:val="nil"/>
              <w:left w:val="single" w:sz="8" w:space="0" w:color="FFFFFF"/>
              <w:bottom w:val="nil"/>
              <w:right w:val="single" w:sz="8" w:space="0" w:color="FFFFFF"/>
            </w:tcBorders>
            <w:shd w:val="clear" w:color="auto" w:fill="FFFFFF"/>
            <w:vAlign w:val="center"/>
          </w:tcPr>
          <w:p w:rsidR="0099321A" w:rsidRPr="003B5D2E" w:rsidRDefault="0099321A" w:rsidP="0099321A">
            <w:pPr>
              <w:jc w:val="center"/>
              <w:rPr>
                <w:rFonts w:ascii="Arial" w:hAnsi="Arial" w:cs="Arial"/>
                <w:sz w:val="18"/>
                <w:szCs w:val="18"/>
              </w:rPr>
            </w:pPr>
            <w:r>
              <w:rPr>
                <w:rFonts w:ascii="Arial" w:hAnsi="Arial" w:cs="Arial"/>
                <w:sz w:val="18"/>
                <w:szCs w:val="18"/>
              </w:rPr>
              <w:t>Mont.-</w:t>
            </w:r>
            <w:r w:rsidRPr="00417A13">
              <w:rPr>
                <w:rFonts w:ascii="Arial" w:hAnsi="Arial" w:cs="Arial"/>
                <w:sz w:val="18"/>
                <w:szCs w:val="18"/>
              </w:rPr>
              <w:t>o-Novo</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417A13">
              <w:rPr>
                <w:rFonts w:ascii="Arial" w:hAnsi="Arial" w:cs="Arial"/>
                <w:sz w:val="18"/>
                <w:szCs w:val="18"/>
              </w:rPr>
              <w:t>18 r.</w:t>
            </w:r>
          </w:p>
        </w:tc>
        <w:tc>
          <w:tcPr>
            <w:tcW w:w="1080" w:type="dxa"/>
            <w:tcBorders>
              <w:top w:val="nil"/>
              <w:left w:val="single" w:sz="8" w:space="0" w:color="FFFFFF"/>
              <w:bottom w:val="nil"/>
              <w:right w:val="single" w:sz="8" w:space="0" w:color="FFFFFF"/>
            </w:tcBorders>
            <w:shd w:val="clear" w:color="auto" w:fill="FFFFFF"/>
            <w:vAlign w:val="center"/>
          </w:tcPr>
          <w:p w:rsidR="0099321A" w:rsidRPr="001A29C7" w:rsidRDefault="00027451" w:rsidP="0099321A">
            <w:pPr>
              <w:jc w:val="center"/>
              <w:rPr>
                <w:rFonts w:ascii="Arial" w:hAnsi="Arial" w:cs="Arial"/>
                <w:sz w:val="18"/>
                <w:szCs w:val="18"/>
              </w:rPr>
            </w:pPr>
            <w:r>
              <w:rPr>
                <w:rFonts w:ascii="Arial" w:hAnsi="Arial" w:cs="Arial"/>
                <w:sz w:val="18"/>
                <w:szCs w:val="18"/>
              </w:rPr>
              <w:t>1,6</w:t>
            </w:r>
          </w:p>
        </w:tc>
        <w:tc>
          <w:tcPr>
            <w:tcW w:w="2942" w:type="dxa"/>
            <w:tcBorders>
              <w:top w:val="nil"/>
              <w:left w:val="single" w:sz="8" w:space="0" w:color="FFFFFF"/>
              <w:bottom w:val="nil"/>
              <w:right w:val="double" w:sz="4" w:space="0" w:color="999999"/>
            </w:tcBorders>
            <w:shd w:val="clear" w:color="auto" w:fill="FFFFFF"/>
            <w:vAlign w:val="center"/>
          </w:tcPr>
          <w:p w:rsidR="0099321A" w:rsidRPr="003B5D2E" w:rsidRDefault="0099321A" w:rsidP="0099321A">
            <w:pPr>
              <w:jc w:val="center"/>
              <w:rPr>
                <w:rFonts w:ascii="Arial" w:hAnsi="Arial" w:cs="Arial"/>
                <w:sz w:val="18"/>
                <w:szCs w:val="18"/>
              </w:rPr>
            </w:pPr>
            <w:r>
              <w:rPr>
                <w:rFonts w:ascii="Arial" w:hAnsi="Arial" w:cs="Arial"/>
                <w:i/>
                <w:sz w:val="18"/>
                <w:szCs w:val="18"/>
              </w:rPr>
              <w:t>Montemor-</w:t>
            </w:r>
            <w:r w:rsidRPr="00417A13">
              <w:rPr>
                <w:rFonts w:ascii="Arial" w:hAnsi="Arial" w:cs="Arial"/>
                <w:i/>
                <w:sz w:val="18"/>
                <w:szCs w:val="18"/>
              </w:rPr>
              <w:t>o-Novo</w:t>
            </w:r>
            <w:r>
              <w:rPr>
                <w:rFonts w:ascii="Arial" w:hAnsi="Arial" w:cs="Arial"/>
                <w:i/>
                <w:sz w:val="18"/>
                <w:szCs w:val="18"/>
              </w:rPr>
              <w:t>…</w:t>
            </w:r>
            <w:r w:rsidRPr="00417A13">
              <w:rPr>
                <w:rFonts w:ascii="Arial" w:hAnsi="Arial" w:cs="Arial"/>
                <w:sz w:val="18"/>
                <w:szCs w:val="18"/>
              </w:rPr>
              <w:t>: 17</w:t>
            </w:r>
            <w:r>
              <w:rPr>
                <w:rFonts w:ascii="Arial" w:hAnsi="Arial" w:cs="Arial"/>
                <w:sz w:val="18"/>
                <w:szCs w:val="18"/>
              </w:rPr>
              <w:t>5</w:t>
            </w:r>
          </w:p>
        </w:tc>
      </w:tr>
      <w:tr w:rsidR="0099321A" w:rsidRPr="0022352E" w:rsidTr="001078B8">
        <w:trPr>
          <w:trHeight w:val="75"/>
        </w:trPr>
        <w:tc>
          <w:tcPr>
            <w:tcW w:w="828" w:type="dxa"/>
            <w:tcBorders>
              <w:top w:val="nil"/>
              <w:left w:val="double" w:sz="4" w:space="0" w:color="999999"/>
              <w:bottom w:val="double" w:sz="4" w:space="0" w:color="999999"/>
              <w:right w:val="single" w:sz="8" w:space="0" w:color="FFFFFF"/>
            </w:tcBorders>
            <w:shd w:val="clear" w:color="auto" w:fill="D9D9D9" w:themeFill="background1" w:themeFillShade="D9"/>
            <w:vAlign w:val="center"/>
          </w:tcPr>
          <w:p w:rsidR="0099321A" w:rsidRPr="003B5D2E" w:rsidRDefault="0099321A" w:rsidP="0099321A">
            <w:pPr>
              <w:rPr>
                <w:rFonts w:ascii="Arial" w:hAnsi="Arial" w:cs="Arial"/>
                <w:sz w:val="18"/>
                <w:szCs w:val="18"/>
              </w:rPr>
            </w:pPr>
            <w:r>
              <w:rPr>
                <w:rFonts w:ascii="Arial" w:hAnsi="Arial" w:cs="Arial"/>
                <w:sz w:val="18"/>
                <w:szCs w:val="18"/>
              </w:rPr>
              <w:t>1499</w:t>
            </w:r>
          </w:p>
        </w:tc>
        <w:tc>
          <w:tcPr>
            <w:tcW w:w="2098" w:type="dxa"/>
            <w:tcBorders>
              <w:top w:val="nil"/>
              <w:left w:val="single" w:sz="8" w:space="0" w:color="FFFFFF"/>
              <w:bottom w:val="double" w:sz="4" w:space="0" w:color="999999"/>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braça</w:t>
            </w:r>
            <w:r w:rsidRPr="00417A13">
              <w:rPr>
                <w:rFonts w:ascii="Arial" w:hAnsi="Arial" w:cs="Arial"/>
                <w:sz w:val="18"/>
                <w:szCs w:val="18"/>
              </w:rPr>
              <w:t xml:space="preserve"> de cordel</w:t>
            </w:r>
            <w:r>
              <w:rPr>
                <w:rFonts w:ascii="Arial" w:hAnsi="Arial" w:cs="Arial"/>
                <w:sz w:val="18"/>
                <w:szCs w:val="18"/>
              </w:rPr>
              <w:t>; baraço</w:t>
            </w:r>
          </w:p>
        </w:tc>
        <w:tc>
          <w:tcPr>
            <w:tcW w:w="1440" w:type="dxa"/>
            <w:tcBorders>
              <w:top w:val="nil"/>
              <w:left w:val="single" w:sz="8" w:space="0" w:color="FFFFFF"/>
              <w:bottom w:val="double" w:sz="4" w:space="0" w:color="999999"/>
              <w:right w:val="single" w:sz="8" w:space="0" w:color="FFFFFF"/>
            </w:tcBorders>
            <w:shd w:val="clear" w:color="auto" w:fill="D9D9D9" w:themeFill="background1" w:themeFillShade="D9"/>
            <w:vAlign w:val="center"/>
          </w:tcPr>
          <w:p w:rsidR="0099321A" w:rsidRPr="003B5D2E" w:rsidRDefault="0099321A" w:rsidP="0099321A">
            <w:pPr>
              <w:jc w:val="center"/>
              <w:rPr>
                <w:rFonts w:ascii="Arial" w:hAnsi="Arial" w:cs="Arial"/>
                <w:sz w:val="18"/>
                <w:szCs w:val="18"/>
              </w:rPr>
            </w:pPr>
            <w:r>
              <w:rPr>
                <w:rFonts w:ascii="Arial" w:hAnsi="Arial" w:cs="Arial"/>
                <w:sz w:val="18"/>
                <w:szCs w:val="18"/>
              </w:rPr>
              <w:t>Mont.-</w:t>
            </w:r>
            <w:r w:rsidRPr="00417A13">
              <w:rPr>
                <w:rFonts w:ascii="Arial" w:hAnsi="Arial" w:cs="Arial"/>
                <w:sz w:val="18"/>
                <w:szCs w:val="18"/>
              </w:rPr>
              <w:t>o-Novo</w:t>
            </w:r>
          </w:p>
        </w:tc>
        <w:tc>
          <w:tcPr>
            <w:tcW w:w="1260" w:type="dxa"/>
            <w:tcBorders>
              <w:top w:val="nil"/>
              <w:left w:val="single" w:sz="8" w:space="0" w:color="FFFFFF"/>
              <w:bottom w:val="double" w:sz="4" w:space="0" w:color="999999"/>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3</w:t>
            </w:r>
            <w:r w:rsidRPr="00417A13">
              <w:rPr>
                <w:rFonts w:ascii="Arial" w:hAnsi="Arial" w:cs="Arial"/>
                <w:sz w:val="18"/>
                <w:szCs w:val="18"/>
              </w:rPr>
              <w:t xml:space="preserve"> r.</w:t>
            </w:r>
          </w:p>
        </w:tc>
        <w:tc>
          <w:tcPr>
            <w:tcW w:w="1080" w:type="dxa"/>
            <w:tcBorders>
              <w:top w:val="nil"/>
              <w:left w:val="single" w:sz="8" w:space="0" w:color="FFFFFF"/>
              <w:bottom w:val="double" w:sz="4" w:space="0" w:color="999999"/>
              <w:right w:val="single" w:sz="8" w:space="0" w:color="FFFFFF"/>
            </w:tcBorders>
            <w:shd w:val="clear" w:color="auto" w:fill="D9D9D9" w:themeFill="background1" w:themeFillShade="D9"/>
            <w:vAlign w:val="center"/>
          </w:tcPr>
          <w:p w:rsidR="0099321A" w:rsidRPr="001A29C7" w:rsidRDefault="00027451" w:rsidP="0099321A">
            <w:pPr>
              <w:jc w:val="center"/>
              <w:rPr>
                <w:rFonts w:ascii="Arial" w:hAnsi="Arial" w:cs="Arial"/>
                <w:sz w:val="18"/>
                <w:szCs w:val="18"/>
              </w:rPr>
            </w:pPr>
            <w:r>
              <w:rPr>
                <w:rFonts w:ascii="Arial" w:hAnsi="Arial" w:cs="Arial"/>
                <w:sz w:val="18"/>
                <w:szCs w:val="18"/>
              </w:rPr>
              <w:t>0,27</w:t>
            </w:r>
          </w:p>
        </w:tc>
        <w:tc>
          <w:tcPr>
            <w:tcW w:w="2942" w:type="dxa"/>
            <w:tcBorders>
              <w:top w:val="nil"/>
              <w:left w:val="single" w:sz="8" w:space="0" w:color="FFFFFF"/>
              <w:bottom w:val="double" w:sz="4" w:space="0" w:color="999999"/>
              <w:right w:val="double" w:sz="4" w:space="0" w:color="999999"/>
            </w:tcBorders>
            <w:shd w:val="clear" w:color="auto" w:fill="D9D9D9" w:themeFill="background1" w:themeFillShade="D9"/>
            <w:vAlign w:val="center"/>
          </w:tcPr>
          <w:p w:rsidR="0099321A" w:rsidRPr="003B5D2E" w:rsidRDefault="0099321A" w:rsidP="0099321A">
            <w:pPr>
              <w:jc w:val="center"/>
              <w:rPr>
                <w:rFonts w:ascii="Arial" w:hAnsi="Arial" w:cs="Arial"/>
                <w:sz w:val="18"/>
                <w:szCs w:val="18"/>
              </w:rPr>
            </w:pPr>
            <w:r>
              <w:rPr>
                <w:rFonts w:ascii="Arial" w:hAnsi="Arial" w:cs="Arial"/>
                <w:i/>
                <w:sz w:val="18"/>
                <w:szCs w:val="18"/>
              </w:rPr>
              <w:t>Montemor-</w:t>
            </w:r>
            <w:r w:rsidRPr="00417A13">
              <w:rPr>
                <w:rFonts w:ascii="Arial" w:hAnsi="Arial" w:cs="Arial"/>
                <w:i/>
                <w:sz w:val="18"/>
                <w:szCs w:val="18"/>
              </w:rPr>
              <w:t>o-Novo</w:t>
            </w:r>
            <w:r>
              <w:rPr>
                <w:rFonts w:ascii="Arial" w:hAnsi="Arial" w:cs="Arial"/>
                <w:i/>
                <w:sz w:val="18"/>
                <w:szCs w:val="18"/>
              </w:rPr>
              <w:t>…</w:t>
            </w:r>
            <w:r w:rsidRPr="00417A13">
              <w:rPr>
                <w:rFonts w:ascii="Arial" w:hAnsi="Arial" w:cs="Arial"/>
                <w:sz w:val="18"/>
                <w:szCs w:val="18"/>
              </w:rPr>
              <w:t>: 179</w:t>
            </w:r>
          </w:p>
        </w:tc>
      </w:tr>
    </w:tbl>
    <w:p w:rsidR="0099321A" w:rsidRPr="00BD31D8" w:rsidRDefault="0099321A" w:rsidP="0099321A">
      <w:pPr>
        <w:rPr>
          <w:rFonts w:ascii="Gill Sans MT" w:hAnsi="Gill Sans MT" w:cs="Arial"/>
          <w:sz w:val="56"/>
          <w:szCs w:val="56"/>
        </w:rPr>
      </w:pPr>
    </w:p>
    <w:p w:rsidR="0099321A" w:rsidRPr="00CD4C27" w:rsidRDefault="0099321A" w:rsidP="0099321A">
      <w:pPr>
        <w:rPr>
          <w:rFonts w:ascii="Gill Sans MT" w:hAnsi="Gill Sans MT" w:cs="Arial"/>
        </w:rPr>
      </w:pPr>
      <w:r>
        <w:rPr>
          <w:rFonts w:ascii="Gill Sans MT" w:hAnsi="Gill Sans MT" w:cs="Arial"/>
        </w:rPr>
        <w:t>VESTUÁRIO e CALÇADO</w:t>
      </w:r>
    </w:p>
    <w:p w:rsidR="0099321A" w:rsidRPr="00BD31D8" w:rsidRDefault="0099321A" w:rsidP="0099321A">
      <w:pPr>
        <w:rPr>
          <w:rFonts w:ascii="Gill Sans MT" w:hAnsi="Gill Sans MT" w:cs="Arial"/>
        </w:rPr>
      </w:pPr>
    </w:p>
    <w:tbl>
      <w:tblPr>
        <w:tblW w:w="9648"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000" w:firstRow="0" w:lastRow="0" w:firstColumn="0" w:lastColumn="0" w:noHBand="0" w:noVBand="0"/>
      </w:tblPr>
      <w:tblGrid>
        <w:gridCol w:w="827"/>
        <w:gridCol w:w="181"/>
        <w:gridCol w:w="1917"/>
        <w:gridCol w:w="1440"/>
        <w:gridCol w:w="1260"/>
        <w:gridCol w:w="1080"/>
        <w:gridCol w:w="2943"/>
      </w:tblGrid>
      <w:tr w:rsidR="0099321A" w:rsidRPr="008C633A" w:rsidTr="0099321A">
        <w:trPr>
          <w:trHeight w:val="170"/>
        </w:trPr>
        <w:tc>
          <w:tcPr>
            <w:tcW w:w="9648" w:type="dxa"/>
            <w:gridSpan w:val="7"/>
            <w:tcBorders>
              <w:top w:val="double" w:sz="4" w:space="0" w:color="999999"/>
              <w:left w:val="double" w:sz="4" w:space="0" w:color="999999"/>
              <w:bottom w:val="single" w:sz="2" w:space="0" w:color="808080"/>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t>VESTUÁRIO (diversos)</w:t>
            </w:r>
          </w:p>
        </w:tc>
      </w:tr>
      <w:tr w:rsidR="0099321A" w:rsidRPr="009F5A9E" w:rsidTr="0099321A">
        <w:trPr>
          <w:trHeight w:val="170"/>
        </w:trPr>
        <w:tc>
          <w:tcPr>
            <w:tcW w:w="827" w:type="dxa"/>
            <w:tcBorders>
              <w:top w:val="single" w:sz="8" w:space="0" w:color="999999"/>
              <w:left w:val="double" w:sz="4" w:space="0" w:color="999999"/>
              <w:bottom w:val="single" w:sz="2" w:space="0" w:color="808080"/>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Data</w:t>
            </w:r>
          </w:p>
        </w:tc>
        <w:tc>
          <w:tcPr>
            <w:tcW w:w="2098"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Pr>
                <w:rFonts w:ascii="Arial" w:hAnsi="Arial" w:cs="Arial"/>
                <w:sz w:val="20"/>
                <w:szCs w:val="20"/>
              </w:rPr>
              <w:t>Item</w:t>
            </w:r>
          </w:p>
        </w:tc>
        <w:tc>
          <w:tcPr>
            <w:tcW w:w="1440"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Espaço</w:t>
            </w:r>
          </w:p>
        </w:tc>
        <w:tc>
          <w:tcPr>
            <w:tcW w:w="1260"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Preço</w:t>
            </w:r>
          </w:p>
        </w:tc>
        <w:tc>
          <w:tcPr>
            <w:tcW w:w="1080"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Prata (g)</w:t>
            </w:r>
          </w:p>
        </w:tc>
        <w:tc>
          <w:tcPr>
            <w:tcW w:w="2943" w:type="dxa"/>
            <w:tcBorders>
              <w:top w:val="single" w:sz="8" w:space="0" w:color="999999"/>
              <w:left w:val="single" w:sz="8" w:space="0" w:color="999999"/>
              <w:bottom w:val="single" w:sz="2" w:space="0" w:color="808080"/>
              <w:right w:val="double" w:sz="4"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Fonte</w:t>
            </w:r>
          </w:p>
        </w:tc>
      </w:tr>
      <w:tr w:rsidR="0099321A" w:rsidRPr="0022352E" w:rsidTr="0099321A">
        <w:trPr>
          <w:trHeight w:val="75"/>
        </w:trPr>
        <w:tc>
          <w:tcPr>
            <w:tcW w:w="827"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1314</w:t>
            </w:r>
          </w:p>
        </w:tc>
        <w:tc>
          <w:tcPr>
            <w:tcW w:w="2098"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enxaravia</w:t>
            </w:r>
          </w:p>
        </w:tc>
        <w:tc>
          <w:tcPr>
            <w:tcW w:w="144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Cantanhede</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5 s.</w:t>
            </w:r>
          </w:p>
        </w:tc>
        <w:tc>
          <w:tcPr>
            <w:tcW w:w="1080" w:type="dxa"/>
            <w:tcBorders>
              <w:top w:val="nil"/>
              <w:left w:val="single" w:sz="8" w:space="0" w:color="FFFFFF"/>
              <w:bottom w:val="nil"/>
              <w:right w:val="single" w:sz="8" w:space="0" w:color="FFFFFF"/>
            </w:tcBorders>
            <w:shd w:val="clear" w:color="auto" w:fill="FFFFFF"/>
            <w:vAlign w:val="center"/>
          </w:tcPr>
          <w:p w:rsidR="0099321A" w:rsidRPr="001A29C7" w:rsidRDefault="0099321A" w:rsidP="0099321A">
            <w:pPr>
              <w:jc w:val="center"/>
              <w:rPr>
                <w:rFonts w:ascii="Arial" w:hAnsi="Arial" w:cs="Arial"/>
                <w:sz w:val="18"/>
                <w:szCs w:val="18"/>
              </w:rPr>
            </w:pPr>
            <w:r>
              <w:rPr>
                <w:rFonts w:ascii="Arial" w:hAnsi="Arial" w:cs="Arial"/>
                <w:sz w:val="18"/>
                <w:szCs w:val="18"/>
              </w:rPr>
              <w:t>2,82</w:t>
            </w:r>
          </w:p>
        </w:tc>
        <w:tc>
          <w:tcPr>
            <w:tcW w:w="2943"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sz w:val="18"/>
                <w:szCs w:val="18"/>
              </w:rPr>
            </w:pPr>
            <w:r w:rsidRPr="00EB541B">
              <w:rPr>
                <w:rFonts w:ascii="Arial" w:hAnsi="Arial" w:cs="Arial"/>
                <w:i/>
                <w:sz w:val="18"/>
                <w:szCs w:val="18"/>
              </w:rPr>
              <w:t>O Baixo Mondego</w:t>
            </w:r>
            <w:r>
              <w:rPr>
                <w:rFonts w:ascii="Arial" w:hAnsi="Arial" w:cs="Arial"/>
                <w:i/>
                <w:sz w:val="18"/>
                <w:szCs w:val="18"/>
              </w:rPr>
              <w:t>…</w:t>
            </w:r>
            <w:r w:rsidRPr="006E4185">
              <w:rPr>
                <w:rFonts w:ascii="Arial" w:hAnsi="Arial" w:cs="Arial"/>
                <w:iCs/>
                <w:sz w:val="18"/>
                <w:szCs w:val="18"/>
              </w:rPr>
              <w:t>,</w:t>
            </w:r>
            <w:r w:rsidRPr="00EB541B">
              <w:rPr>
                <w:rFonts w:ascii="Arial" w:hAnsi="Arial" w:cs="Arial"/>
                <w:i/>
                <w:sz w:val="18"/>
                <w:szCs w:val="18"/>
              </w:rPr>
              <w:t xml:space="preserve"> </w:t>
            </w:r>
            <w:r w:rsidRPr="00EB541B">
              <w:rPr>
                <w:rFonts w:ascii="Arial" w:hAnsi="Arial" w:cs="Arial"/>
                <w:sz w:val="18"/>
                <w:szCs w:val="18"/>
              </w:rPr>
              <w:t xml:space="preserve">I: </w:t>
            </w:r>
            <w:r>
              <w:rPr>
                <w:rFonts w:ascii="Arial" w:hAnsi="Arial" w:cs="Arial"/>
                <w:sz w:val="18"/>
                <w:szCs w:val="18"/>
              </w:rPr>
              <w:t>547</w:t>
            </w:r>
          </w:p>
        </w:tc>
      </w:tr>
      <w:tr w:rsidR="0099321A" w:rsidRPr="0022352E" w:rsidTr="001078B8">
        <w:trPr>
          <w:trHeight w:val="75"/>
        </w:trPr>
        <w:tc>
          <w:tcPr>
            <w:tcW w:w="82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8B35B1" w:rsidRDefault="0099321A" w:rsidP="0099321A">
            <w:pPr>
              <w:rPr>
                <w:rFonts w:ascii="Arial" w:hAnsi="Arial" w:cs="Arial"/>
                <w:sz w:val="18"/>
                <w:szCs w:val="18"/>
              </w:rPr>
            </w:pPr>
            <w:r>
              <w:rPr>
                <w:rFonts w:ascii="Arial" w:hAnsi="Arial" w:cs="Arial"/>
                <w:sz w:val="18"/>
                <w:szCs w:val="18"/>
              </w:rPr>
              <w:t>1320</w:t>
            </w:r>
          </w:p>
        </w:tc>
        <w:tc>
          <w:tcPr>
            <w:tcW w:w="20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manto de pres com cendais verdes e copa (penhor | venda)</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8B35B1" w:rsidRDefault="0099321A" w:rsidP="0099321A">
            <w:pPr>
              <w:jc w:val="center"/>
              <w:rPr>
                <w:rFonts w:ascii="Arial" w:hAnsi="Arial" w:cs="Arial"/>
                <w:sz w:val="18"/>
                <w:szCs w:val="18"/>
              </w:rPr>
            </w:pPr>
            <w:r>
              <w:rPr>
                <w:rFonts w:ascii="Arial" w:hAnsi="Arial" w:cs="Arial"/>
                <w:sz w:val="18"/>
                <w:szCs w:val="18"/>
              </w:rPr>
              <w:t>Lamego</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20 l. | 12 l.</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99321A" w:rsidP="0099321A">
            <w:pPr>
              <w:jc w:val="center"/>
              <w:rPr>
                <w:rFonts w:ascii="Arial" w:hAnsi="Arial" w:cs="Arial"/>
                <w:sz w:val="18"/>
                <w:szCs w:val="18"/>
              </w:rPr>
            </w:pPr>
            <w:r>
              <w:rPr>
                <w:rFonts w:ascii="Arial" w:hAnsi="Arial" w:cs="Arial"/>
                <w:sz w:val="18"/>
                <w:szCs w:val="18"/>
              </w:rPr>
              <w:t>225 | 135</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i/>
                <w:sz w:val="18"/>
                <w:szCs w:val="18"/>
              </w:rPr>
              <w:t>A Sé de Lamego</w:t>
            </w:r>
            <w:r>
              <w:rPr>
                <w:rFonts w:ascii="Arial" w:hAnsi="Arial" w:cs="Arial"/>
                <w:sz w:val="18"/>
                <w:szCs w:val="18"/>
              </w:rPr>
              <w:t>: 578</w:t>
            </w:r>
          </w:p>
        </w:tc>
      </w:tr>
      <w:tr w:rsidR="0099321A" w:rsidRPr="0022352E" w:rsidTr="0099321A">
        <w:trPr>
          <w:trHeight w:val="75"/>
        </w:trPr>
        <w:tc>
          <w:tcPr>
            <w:tcW w:w="827"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sidRPr="008B35B1">
              <w:rPr>
                <w:rFonts w:ascii="Arial" w:hAnsi="Arial" w:cs="Arial"/>
                <w:sz w:val="18"/>
                <w:szCs w:val="18"/>
              </w:rPr>
              <w:t>1340</w:t>
            </w:r>
          </w:p>
        </w:tc>
        <w:tc>
          <w:tcPr>
            <w:tcW w:w="2098"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s</w:t>
            </w:r>
            <w:r w:rsidRPr="008B35B1">
              <w:rPr>
                <w:rFonts w:ascii="Arial" w:hAnsi="Arial" w:cs="Arial"/>
                <w:sz w:val="18"/>
                <w:szCs w:val="18"/>
              </w:rPr>
              <w:t>obrepeliz</w:t>
            </w:r>
            <w:r>
              <w:rPr>
                <w:rFonts w:ascii="Arial" w:hAnsi="Arial" w:cs="Arial"/>
                <w:sz w:val="18"/>
                <w:szCs w:val="18"/>
              </w:rPr>
              <w:t xml:space="preserve"> de capelão</w:t>
            </w:r>
          </w:p>
        </w:tc>
        <w:tc>
          <w:tcPr>
            <w:tcW w:w="144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8B35B1">
              <w:rPr>
                <w:rFonts w:ascii="Arial" w:hAnsi="Arial" w:cs="Arial"/>
                <w:sz w:val="18"/>
                <w:szCs w:val="18"/>
              </w:rPr>
              <w:t>Évora</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 xml:space="preserve">c. </w:t>
            </w:r>
            <w:r w:rsidRPr="008B35B1">
              <w:rPr>
                <w:rFonts w:ascii="Arial" w:hAnsi="Arial" w:cs="Arial"/>
                <w:sz w:val="18"/>
                <w:szCs w:val="18"/>
              </w:rPr>
              <w:t>33,25 s.</w:t>
            </w:r>
          </w:p>
        </w:tc>
        <w:tc>
          <w:tcPr>
            <w:tcW w:w="1080" w:type="dxa"/>
            <w:tcBorders>
              <w:top w:val="nil"/>
              <w:left w:val="single" w:sz="8" w:space="0" w:color="FFFFFF"/>
              <w:bottom w:val="nil"/>
              <w:right w:val="single" w:sz="8" w:space="0" w:color="FFFFFF"/>
            </w:tcBorders>
            <w:shd w:val="clear" w:color="auto" w:fill="FFFFFF"/>
            <w:vAlign w:val="center"/>
          </w:tcPr>
          <w:p w:rsidR="0099321A" w:rsidRPr="001A29C7" w:rsidRDefault="0099321A" w:rsidP="0099321A">
            <w:pPr>
              <w:jc w:val="center"/>
              <w:rPr>
                <w:rFonts w:ascii="Arial" w:hAnsi="Arial" w:cs="Arial"/>
                <w:sz w:val="18"/>
                <w:szCs w:val="18"/>
              </w:rPr>
            </w:pPr>
            <w:r>
              <w:rPr>
                <w:rFonts w:ascii="Arial" w:hAnsi="Arial" w:cs="Arial"/>
                <w:sz w:val="18"/>
                <w:szCs w:val="18"/>
              </w:rPr>
              <w:t>18,72</w:t>
            </w:r>
          </w:p>
        </w:tc>
        <w:tc>
          <w:tcPr>
            <w:tcW w:w="2943"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“O livro das d</w:t>
            </w:r>
            <w:r w:rsidRPr="008B35B1">
              <w:rPr>
                <w:rFonts w:ascii="Arial" w:hAnsi="Arial" w:cs="Arial"/>
                <w:sz w:val="18"/>
                <w:szCs w:val="18"/>
              </w:rPr>
              <w:t>espesas</w:t>
            </w:r>
            <w:r>
              <w:rPr>
                <w:rFonts w:ascii="Arial" w:hAnsi="Arial" w:cs="Arial"/>
                <w:sz w:val="18"/>
                <w:szCs w:val="18"/>
              </w:rPr>
              <w:t>…</w:t>
            </w:r>
            <w:r w:rsidRPr="008B35B1">
              <w:rPr>
                <w:rFonts w:ascii="Arial" w:hAnsi="Arial" w:cs="Arial"/>
                <w:sz w:val="18"/>
                <w:szCs w:val="18"/>
              </w:rPr>
              <w:t>”: 138</w:t>
            </w:r>
          </w:p>
        </w:tc>
      </w:tr>
      <w:tr w:rsidR="0099321A" w:rsidRPr="0022352E" w:rsidTr="001078B8">
        <w:trPr>
          <w:trHeight w:val="75"/>
        </w:trPr>
        <w:tc>
          <w:tcPr>
            <w:tcW w:w="827"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1343</w:t>
            </w:r>
          </w:p>
        </w:tc>
        <w:tc>
          <w:tcPr>
            <w:tcW w:w="20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pelote de mulher</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6 l.</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99321A" w:rsidP="0099321A">
            <w:pPr>
              <w:jc w:val="center"/>
              <w:rPr>
                <w:rFonts w:ascii="Arial" w:hAnsi="Arial" w:cs="Arial"/>
                <w:sz w:val="18"/>
                <w:szCs w:val="18"/>
              </w:rPr>
            </w:pPr>
            <w:r>
              <w:rPr>
                <w:rFonts w:ascii="Arial" w:hAnsi="Arial" w:cs="Arial"/>
                <w:sz w:val="18"/>
                <w:szCs w:val="18"/>
              </w:rPr>
              <w:t>67,56</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i/>
                <w:sz w:val="18"/>
                <w:szCs w:val="18"/>
              </w:rPr>
              <w:t>Doc. Med. do Mosteiro…</w:t>
            </w:r>
            <w:r>
              <w:rPr>
                <w:rFonts w:ascii="Arial" w:hAnsi="Arial" w:cs="Arial"/>
                <w:sz w:val="18"/>
                <w:szCs w:val="18"/>
              </w:rPr>
              <w:t>: 69</w:t>
            </w:r>
          </w:p>
        </w:tc>
      </w:tr>
      <w:tr w:rsidR="0099321A" w:rsidRPr="0022352E" w:rsidTr="0099321A">
        <w:trPr>
          <w:trHeight w:val="75"/>
        </w:trPr>
        <w:tc>
          <w:tcPr>
            <w:tcW w:w="827"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1343</w:t>
            </w:r>
          </w:p>
        </w:tc>
        <w:tc>
          <w:tcPr>
            <w:tcW w:w="2098"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saia de homem</w:t>
            </w:r>
          </w:p>
        </w:tc>
        <w:tc>
          <w:tcPr>
            <w:tcW w:w="144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4 l.</w:t>
            </w:r>
          </w:p>
        </w:tc>
        <w:tc>
          <w:tcPr>
            <w:tcW w:w="1080" w:type="dxa"/>
            <w:tcBorders>
              <w:top w:val="nil"/>
              <w:left w:val="single" w:sz="8" w:space="0" w:color="FFFFFF"/>
              <w:bottom w:val="nil"/>
              <w:right w:val="single" w:sz="8" w:space="0" w:color="FFFFFF"/>
            </w:tcBorders>
            <w:shd w:val="clear" w:color="auto" w:fill="FFFFFF"/>
            <w:vAlign w:val="center"/>
          </w:tcPr>
          <w:p w:rsidR="0099321A" w:rsidRPr="001A29C7" w:rsidRDefault="0099321A" w:rsidP="0099321A">
            <w:pPr>
              <w:jc w:val="center"/>
              <w:rPr>
                <w:rFonts w:ascii="Arial" w:hAnsi="Arial" w:cs="Arial"/>
                <w:sz w:val="18"/>
                <w:szCs w:val="18"/>
              </w:rPr>
            </w:pPr>
            <w:r>
              <w:rPr>
                <w:rFonts w:ascii="Arial" w:hAnsi="Arial" w:cs="Arial"/>
                <w:sz w:val="18"/>
                <w:szCs w:val="18"/>
              </w:rPr>
              <w:t>45</w:t>
            </w:r>
          </w:p>
        </w:tc>
        <w:tc>
          <w:tcPr>
            <w:tcW w:w="2943"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i/>
                <w:sz w:val="18"/>
                <w:szCs w:val="18"/>
              </w:rPr>
              <w:t>Doc. Med. do Mosteiro…</w:t>
            </w:r>
            <w:r>
              <w:rPr>
                <w:rFonts w:ascii="Arial" w:hAnsi="Arial" w:cs="Arial"/>
                <w:sz w:val="18"/>
                <w:szCs w:val="18"/>
              </w:rPr>
              <w:t>: 69</w:t>
            </w:r>
          </w:p>
        </w:tc>
      </w:tr>
      <w:tr w:rsidR="0099321A" w:rsidRPr="0022352E" w:rsidTr="001078B8">
        <w:trPr>
          <w:trHeight w:val="75"/>
        </w:trPr>
        <w:tc>
          <w:tcPr>
            <w:tcW w:w="827"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1360</w:t>
            </w:r>
          </w:p>
        </w:tc>
        <w:tc>
          <w:tcPr>
            <w:tcW w:w="20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 xml:space="preserve">pelote, saia e cerome de Bruges dourado com 12 botões de grão </w:t>
            </w:r>
            <w:r w:rsidRPr="00B33654">
              <w:rPr>
                <w:rFonts w:ascii="Arial" w:hAnsi="Arial" w:cs="Arial"/>
                <w:i/>
                <w:iCs/>
                <w:sz w:val="18"/>
                <w:szCs w:val="18"/>
              </w:rPr>
              <w:t>d’orgo</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Coimbra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40 l.</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99321A" w:rsidP="0099321A">
            <w:pPr>
              <w:jc w:val="center"/>
              <w:rPr>
                <w:rFonts w:ascii="Arial" w:hAnsi="Arial" w:cs="Arial"/>
                <w:sz w:val="18"/>
                <w:szCs w:val="18"/>
              </w:rPr>
            </w:pPr>
            <w:r>
              <w:rPr>
                <w:rFonts w:ascii="Arial" w:hAnsi="Arial" w:cs="Arial"/>
                <w:sz w:val="18"/>
                <w:szCs w:val="18"/>
              </w:rPr>
              <w:t>450</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41786B" w:rsidRDefault="0099321A" w:rsidP="0099321A">
            <w:pPr>
              <w:jc w:val="center"/>
              <w:rPr>
                <w:rFonts w:ascii="Arial" w:hAnsi="Arial" w:cs="Arial"/>
                <w:i/>
                <w:sz w:val="18"/>
                <w:szCs w:val="18"/>
              </w:rPr>
            </w:pPr>
            <w:r w:rsidRPr="0041786B">
              <w:rPr>
                <w:rFonts w:ascii="Arial" w:hAnsi="Arial" w:cs="Arial"/>
                <w:i/>
                <w:sz w:val="18"/>
                <w:szCs w:val="18"/>
              </w:rPr>
              <w:t xml:space="preserve">Ócio e </w:t>
            </w:r>
            <w:r>
              <w:rPr>
                <w:rFonts w:ascii="Arial" w:hAnsi="Arial" w:cs="Arial"/>
                <w:i/>
                <w:sz w:val="18"/>
                <w:szCs w:val="18"/>
              </w:rPr>
              <w:t>n</w:t>
            </w:r>
            <w:r w:rsidRPr="0041786B">
              <w:rPr>
                <w:rFonts w:ascii="Arial" w:hAnsi="Arial" w:cs="Arial"/>
                <w:i/>
                <w:sz w:val="18"/>
                <w:szCs w:val="18"/>
              </w:rPr>
              <w:t>egócio</w:t>
            </w:r>
            <w:r>
              <w:rPr>
                <w:rFonts w:ascii="Arial" w:hAnsi="Arial" w:cs="Arial"/>
                <w:i/>
                <w:sz w:val="18"/>
                <w:szCs w:val="18"/>
              </w:rPr>
              <w:t>…</w:t>
            </w:r>
            <w:r>
              <w:rPr>
                <w:rFonts w:ascii="Arial" w:hAnsi="Arial" w:cs="Arial"/>
                <w:iCs/>
                <w:sz w:val="18"/>
                <w:szCs w:val="18"/>
              </w:rPr>
              <w:t>: 173</w:t>
            </w:r>
          </w:p>
        </w:tc>
      </w:tr>
      <w:tr w:rsidR="0099321A" w:rsidRPr="0022352E" w:rsidTr="0052330E">
        <w:trPr>
          <w:trHeight w:val="75"/>
        </w:trPr>
        <w:tc>
          <w:tcPr>
            <w:tcW w:w="827" w:type="dxa"/>
            <w:tcBorders>
              <w:top w:val="nil"/>
              <w:left w:val="double" w:sz="4" w:space="0" w:color="999999"/>
              <w:bottom w:val="single" w:sz="2" w:space="0" w:color="808080"/>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1360</w:t>
            </w:r>
          </w:p>
        </w:tc>
        <w:tc>
          <w:tcPr>
            <w:tcW w:w="2098" w:type="dxa"/>
            <w:gridSpan w:val="2"/>
            <w:tcBorders>
              <w:top w:val="nil"/>
              <w:left w:val="single" w:sz="8" w:space="0" w:color="FFFFFF"/>
              <w:bottom w:val="single" w:sz="2" w:space="0" w:color="808080"/>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tabardo, pelote de uma bifa e capa pele</w:t>
            </w:r>
          </w:p>
        </w:tc>
        <w:tc>
          <w:tcPr>
            <w:tcW w:w="1440" w:type="dxa"/>
            <w:tcBorders>
              <w:top w:val="nil"/>
              <w:left w:val="single" w:sz="8" w:space="0" w:color="FFFFFF"/>
              <w:bottom w:val="single" w:sz="2" w:space="0" w:color="808080"/>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Coimbra</w:t>
            </w:r>
          </w:p>
        </w:tc>
        <w:tc>
          <w:tcPr>
            <w:tcW w:w="1260" w:type="dxa"/>
            <w:tcBorders>
              <w:top w:val="nil"/>
              <w:left w:val="single" w:sz="8" w:space="0" w:color="FFFFFF"/>
              <w:bottom w:val="single" w:sz="2" w:space="0" w:color="808080"/>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22 l.</w:t>
            </w:r>
          </w:p>
        </w:tc>
        <w:tc>
          <w:tcPr>
            <w:tcW w:w="1080" w:type="dxa"/>
            <w:tcBorders>
              <w:top w:val="nil"/>
              <w:left w:val="single" w:sz="8" w:space="0" w:color="FFFFFF"/>
              <w:bottom w:val="single" w:sz="2" w:space="0" w:color="808080"/>
              <w:right w:val="single" w:sz="8" w:space="0" w:color="FFFFFF"/>
            </w:tcBorders>
            <w:shd w:val="clear" w:color="auto" w:fill="FFFFFF"/>
            <w:vAlign w:val="center"/>
          </w:tcPr>
          <w:p w:rsidR="0099321A" w:rsidRPr="001A29C7" w:rsidRDefault="0099321A" w:rsidP="0099321A">
            <w:pPr>
              <w:jc w:val="center"/>
              <w:rPr>
                <w:rFonts w:ascii="Arial" w:hAnsi="Arial" w:cs="Arial"/>
                <w:sz w:val="18"/>
                <w:szCs w:val="18"/>
              </w:rPr>
            </w:pPr>
            <w:r>
              <w:rPr>
                <w:rFonts w:ascii="Arial" w:hAnsi="Arial" w:cs="Arial"/>
                <w:sz w:val="18"/>
                <w:szCs w:val="18"/>
              </w:rPr>
              <w:t>248</w:t>
            </w:r>
          </w:p>
        </w:tc>
        <w:tc>
          <w:tcPr>
            <w:tcW w:w="2943" w:type="dxa"/>
            <w:tcBorders>
              <w:top w:val="nil"/>
              <w:left w:val="single" w:sz="8" w:space="0" w:color="FFFFFF"/>
              <w:bottom w:val="single" w:sz="2" w:space="0" w:color="808080"/>
              <w:right w:val="double" w:sz="4" w:space="0" w:color="999999"/>
            </w:tcBorders>
            <w:shd w:val="clear" w:color="auto" w:fill="FFFFFF"/>
            <w:vAlign w:val="center"/>
          </w:tcPr>
          <w:p w:rsidR="0099321A" w:rsidRPr="0041786B" w:rsidRDefault="0099321A" w:rsidP="0099321A">
            <w:pPr>
              <w:jc w:val="center"/>
              <w:rPr>
                <w:rFonts w:ascii="Arial" w:hAnsi="Arial" w:cs="Arial"/>
                <w:i/>
                <w:sz w:val="18"/>
                <w:szCs w:val="18"/>
              </w:rPr>
            </w:pPr>
            <w:r w:rsidRPr="0041786B">
              <w:rPr>
                <w:rFonts w:ascii="Arial" w:hAnsi="Arial" w:cs="Arial"/>
                <w:i/>
                <w:sz w:val="18"/>
                <w:szCs w:val="18"/>
              </w:rPr>
              <w:t xml:space="preserve">Ócio e </w:t>
            </w:r>
            <w:r>
              <w:rPr>
                <w:rFonts w:ascii="Arial" w:hAnsi="Arial" w:cs="Arial"/>
                <w:i/>
                <w:sz w:val="18"/>
                <w:szCs w:val="18"/>
              </w:rPr>
              <w:t>n</w:t>
            </w:r>
            <w:r w:rsidRPr="0041786B">
              <w:rPr>
                <w:rFonts w:ascii="Arial" w:hAnsi="Arial" w:cs="Arial"/>
                <w:i/>
                <w:sz w:val="18"/>
                <w:szCs w:val="18"/>
              </w:rPr>
              <w:t>egócio</w:t>
            </w:r>
            <w:r>
              <w:rPr>
                <w:rFonts w:ascii="Arial" w:hAnsi="Arial" w:cs="Arial"/>
                <w:i/>
                <w:sz w:val="18"/>
                <w:szCs w:val="18"/>
              </w:rPr>
              <w:t>…</w:t>
            </w:r>
            <w:r>
              <w:rPr>
                <w:rFonts w:ascii="Arial" w:hAnsi="Arial" w:cs="Arial"/>
                <w:iCs/>
                <w:sz w:val="18"/>
                <w:szCs w:val="18"/>
              </w:rPr>
              <w:t>: 173</w:t>
            </w:r>
          </w:p>
        </w:tc>
      </w:tr>
      <w:tr w:rsidR="0052330E" w:rsidRPr="008C633A" w:rsidTr="0052330E">
        <w:trPr>
          <w:trHeight w:val="170"/>
        </w:trPr>
        <w:tc>
          <w:tcPr>
            <w:tcW w:w="9648" w:type="dxa"/>
            <w:gridSpan w:val="7"/>
            <w:tcBorders>
              <w:top w:val="single" w:sz="2" w:space="0" w:color="808080"/>
              <w:left w:val="double" w:sz="4" w:space="0" w:color="999999"/>
              <w:bottom w:val="single" w:sz="2" w:space="0" w:color="808080"/>
              <w:right w:val="double" w:sz="4" w:space="0" w:color="999999"/>
            </w:tcBorders>
            <w:shd w:val="clear" w:color="auto" w:fill="B3B3B3"/>
            <w:vAlign w:val="center"/>
          </w:tcPr>
          <w:p w:rsidR="0052330E" w:rsidRPr="00FD225A" w:rsidRDefault="0052330E" w:rsidP="0052330E">
            <w:pPr>
              <w:pStyle w:val="Cabealho1"/>
              <w:jc w:val="center"/>
              <w:rPr>
                <w:rFonts w:ascii="Arial" w:hAnsi="Arial" w:cs="Arial"/>
                <w:sz w:val="20"/>
              </w:rPr>
            </w:pPr>
            <w:r>
              <w:rPr>
                <w:rFonts w:ascii="Arial" w:hAnsi="Arial" w:cs="Arial"/>
                <w:sz w:val="20"/>
              </w:rPr>
              <w:lastRenderedPageBreak/>
              <w:t>VESTUÁRIO (diversos)</w:t>
            </w:r>
          </w:p>
        </w:tc>
      </w:tr>
      <w:tr w:rsidR="0052330E" w:rsidRPr="009F5A9E" w:rsidTr="0052330E">
        <w:trPr>
          <w:trHeight w:val="170"/>
        </w:trPr>
        <w:tc>
          <w:tcPr>
            <w:tcW w:w="827" w:type="dxa"/>
            <w:tcBorders>
              <w:top w:val="single" w:sz="8" w:space="0" w:color="999999"/>
              <w:left w:val="double" w:sz="4" w:space="0" w:color="999999"/>
              <w:bottom w:val="single" w:sz="2" w:space="0" w:color="808080"/>
              <w:right w:val="single" w:sz="8" w:space="0" w:color="999999"/>
            </w:tcBorders>
            <w:shd w:val="clear" w:color="auto" w:fill="D9D9D9"/>
            <w:vAlign w:val="center"/>
          </w:tcPr>
          <w:p w:rsidR="0052330E" w:rsidRPr="009F5A9E" w:rsidRDefault="0052330E" w:rsidP="0052330E">
            <w:pPr>
              <w:jc w:val="center"/>
              <w:rPr>
                <w:rFonts w:ascii="Arial" w:hAnsi="Arial" w:cs="Arial"/>
                <w:sz w:val="20"/>
                <w:szCs w:val="20"/>
              </w:rPr>
            </w:pPr>
            <w:r w:rsidRPr="009F5A9E">
              <w:rPr>
                <w:rFonts w:ascii="Arial" w:hAnsi="Arial" w:cs="Arial"/>
                <w:sz w:val="20"/>
                <w:szCs w:val="20"/>
              </w:rPr>
              <w:t>Data</w:t>
            </w:r>
          </w:p>
        </w:tc>
        <w:tc>
          <w:tcPr>
            <w:tcW w:w="2098"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52330E" w:rsidRPr="009F5A9E" w:rsidRDefault="0052330E" w:rsidP="0052330E">
            <w:pPr>
              <w:jc w:val="center"/>
              <w:rPr>
                <w:rFonts w:ascii="Arial" w:hAnsi="Arial" w:cs="Arial"/>
                <w:sz w:val="20"/>
                <w:szCs w:val="20"/>
              </w:rPr>
            </w:pPr>
            <w:r>
              <w:rPr>
                <w:rFonts w:ascii="Arial" w:hAnsi="Arial" w:cs="Arial"/>
                <w:sz w:val="20"/>
                <w:szCs w:val="20"/>
              </w:rPr>
              <w:t>Item</w:t>
            </w:r>
          </w:p>
        </w:tc>
        <w:tc>
          <w:tcPr>
            <w:tcW w:w="1440"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52330E" w:rsidRPr="009F5A9E" w:rsidRDefault="0052330E" w:rsidP="0052330E">
            <w:pPr>
              <w:jc w:val="center"/>
              <w:rPr>
                <w:rFonts w:ascii="Arial" w:hAnsi="Arial" w:cs="Arial"/>
                <w:sz w:val="20"/>
                <w:szCs w:val="20"/>
              </w:rPr>
            </w:pPr>
            <w:r w:rsidRPr="009F5A9E">
              <w:rPr>
                <w:rFonts w:ascii="Arial" w:hAnsi="Arial" w:cs="Arial"/>
                <w:sz w:val="20"/>
                <w:szCs w:val="20"/>
              </w:rPr>
              <w:t>Espaço</w:t>
            </w:r>
          </w:p>
        </w:tc>
        <w:tc>
          <w:tcPr>
            <w:tcW w:w="1260"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52330E" w:rsidRPr="009F5A9E" w:rsidRDefault="0052330E" w:rsidP="0052330E">
            <w:pPr>
              <w:jc w:val="center"/>
              <w:rPr>
                <w:rFonts w:ascii="Arial" w:hAnsi="Arial" w:cs="Arial"/>
                <w:sz w:val="20"/>
                <w:szCs w:val="20"/>
              </w:rPr>
            </w:pPr>
            <w:r w:rsidRPr="009F5A9E">
              <w:rPr>
                <w:rFonts w:ascii="Arial" w:hAnsi="Arial" w:cs="Arial"/>
                <w:sz w:val="20"/>
                <w:szCs w:val="20"/>
              </w:rPr>
              <w:t>Preço</w:t>
            </w:r>
          </w:p>
        </w:tc>
        <w:tc>
          <w:tcPr>
            <w:tcW w:w="1080"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52330E" w:rsidRPr="009F5A9E" w:rsidRDefault="0052330E" w:rsidP="0052330E">
            <w:pPr>
              <w:jc w:val="center"/>
              <w:rPr>
                <w:rFonts w:ascii="Arial" w:hAnsi="Arial" w:cs="Arial"/>
                <w:sz w:val="20"/>
                <w:szCs w:val="20"/>
              </w:rPr>
            </w:pPr>
            <w:r w:rsidRPr="009F5A9E">
              <w:rPr>
                <w:rFonts w:ascii="Arial" w:hAnsi="Arial" w:cs="Arial"/>
                <w:sz w:val="20"/>
                <w:szCs w:val="20"/>
              </w:rPr>
              <w:t>Prata (g)</w:t>
            </w:r>
          </w:p>
        </w:tc>
        <w:tc>
          <w:tcPr>
            <w:tcW w:w="2943" w:type="dxa"/>
            <w:tcBorders>
              <w:top w:val="single" w:sz="8" w:space="0" w:color="999999"/>
              <w:left w:val="single" w:sz="8" w:space="0" w:color="999999"/>
              <w:bottom w:val="single" w:sz="2" w:space="0" w:color="808080"/>
              <w:right w:val="double" w:sz="4" w:space="0" w:color="999999"/>
            </w:tcBorders>
            <w:shd w:val="clear" w:color="auto" w:fill="D9D9D9"/>
            <w:vAlign w:val="center"/>
          </w:tcPr>
          <w:p w:rsidR="0052330E" w:rsidRPr="009F5A9E" w:rsidRDefault="0052330E" w:rsidP="0052330E">
            <w:pPr>
              <w:jc w:val="center"/>
              <w:rPr>
                <w:rFonts w:ascii="Arial" w:hAnsi="Arial" w:cs="Arial"/>
                <w:sz w:val="20"/>
                <w:szCs w:val="20"/>
              </w:rPr>
            </w:pPr>
            <w:r w:rsidRPr="009F5A9E">
              <w:rPr>
                <w:rFonts w:ascii="Arial" w:hAnsi="Arial" w:cs="Arial"/>
                <w:sz w:val="20"/>
                <w:szCs w:val="20"/>
              </w:rPr>
              <w:t>Fonte</w:t>
            </w:r>
          </w:p>
        </w:tc>
      </w:tr>
      <w:tr w:rsidR="0099321A" w:rsidRPr="0022352E" w:rsidTr="0052330E">
        <w:trPr>
          <w:trHeight w:val="75"/>
        </w:trPr>
        <w:tc>
          <w:tcPr>
            <w:tcW w:w="827" w:type="dxa"/>
            <w:tcBorders>
              <w:top w:val="single" w:sz="8" w:space="0" w:color="BFBFBF" w:themeColor="background1" w:themeShade="BF"/>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1360</w:t>
            </w:r>
          </w:p>
        </w:tc>
        <w:tc>
          <w:tcPr>
            <w:tcW w:w="2098" w:type="dxa"/>
            <w:gridSpan w:val="2"/>
            <w:tcBorders>
              <w:top w:val="single" w:sz="8" w:space="0" w:color="BFBFBF" w:themeColor="background1" w:themeShade="BF"/>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pelote de uma bifa verde e mantelina pequena usados</w:t>
            </w:r>
          </w:p>
        </w:tc>
        <w:tc>
          <w:tcPr>
            <w:tcW w:w="1440" w:type="dxa"/>
            <w:tcBorders>
              <w:top w:val="single" w:sz="8" w:space="0" w:color="BFBFBF" w:themeColor="background1" w:themeShade="BF"/>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Coimbra</w:t>
            </w:r>
          </w:p>
        </w:tc>
        <w:tc>
          <w:tcPr>
            <w:tcW w:w="1260" w:type="dxa"/>
            <w:tcBorders>
              <w:top w:val="single" w:sz="8" w:space="0" w:color="BFBFBF" w:themeColor="background1" w:themeShade="BF"/>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15 l.</w:t>
            </w:r>
          </w:p>
        </w:tc>
        <w:tc>
          <w:tcPr>
            <w:tcW w:w="1080" w:type="dxa"/>
            <w:tcBorders>
              <w:top w:val="single" w:sz="8" w:space="0" w:color="BFBFBF" w:themeColor="background1" w:themeShade="BF"/>
              <w:left w:val="single" w:sz="8" w:space="0" w:color="FFFFFF"/>
              <w:bottom w:val="nil"/>
              <w:right w:val="single" w:sz="8" w:space="0" w:color="FFFFFF"/>
            </w:tcBorders>
            <w:shd w:val="clear" w:color="auto" w:fill="FFFFFF"/>
            <w:vAlign w:val="center"/>
          </w:tcPr>
          <w:p w:rsidR="0099321A" w:rsidRPr="001A29C7" w:rsidRDefault="0099321A" w:rsidP="0099321A">
            <w:pPr>
              <w:jc w:val="center"/>
              <w:rPr>
                <w:rFonts w:ascii="Arial" w:hAnsi="Arial" w:cs="Arial"/>
                <w:sz w:val="18"/>
                <w:szCs w:val="18"/>
              </w:rPr>
            </w:pPr>
            <w:r>
              <w:rPr>
                <w:rFonts w:ascii="Arial" w:hAnsi="Arial" w:cs="Arial"/>
                <w:sz w:val="18"/>
                <w:szCs w:val="18"/>
              </w:rPr>
              <w:t>169</w:t>
            </w:r>
          </w:p>
        </w:tc>
        <w:tc>
          <w:tcPr>
            <w:tcW w:w="2943" w:type="dxa"/>
            <w:tcBorders>
              <w:top w:val="single" w:sz="8" w:space="0" w:color="BFBFBF" w:themeColor="background1" w:themeShade="BF"/>
              <w:left w:val="single" w:sz="8" w:space="0" w:color="FFFFFF"/>
              <w:bottom w:val="nil"/>
              <w:right w:val="double" w:sz="4" w:space="0" w:color="999999"/>
            </w:tcBorders>
            <w:shd w:val="clear" w:color="auto" w:fill="FFFFFF"/>
            <w:vAlign w:val="center"/>
          </w:tcPr>
          <w:p w:rsidR="0099321A" w:rsidRPr="0041786B" w:rsidRDefault="0099321A" w:rsidP="0099321A">
            <w:pPr>
              <w:jc w:val="center"/>
              <w:rPr>
                <w:rFonts w:ascii="Arial" w:hAnsi="Arial" w:cs="Arial"/>
                <w:i/>
                <w:sz w:val="18"/>
                <w:szCs w:val="18"/>
              </w:rPr>
            </w:pPr>
            <w:r w:rsidRPr="0041786B">
              <w:rPr>
                <w:rFonts w:ascii="Arial" w:hAnsi="Arial" w:cs="Arial"/>
                <w:i/>
                <w:sz w:val="18"/>
                <w:szCs w:val="18"/>
              </w:rPr>
              <w:t xml:space="preserve">Ócio e </w:t>
            </w:r>
            <w:r>
              <w:rPr>
                <w:rFonts w:ascii="Arial" w:hAnsi="Arial" w:cs="Arial"/>
                <w:i/>
                <w:sz w:val="18"/>
                <w:szCs w:val="18"/>
              </w:rPr>
              <w:t>n</w:t>
            </w:r>
            <w:r w:rsidRPr="0041786B">
              <w:rPr>
                <w:rFonts w:ascii="Arial" w:hAnsi="Arial" w:cs="Arial"/>
                <w:i/>
                <w:sz w:val="18"/>
                <w:szCs w:val="18"/>
              </w:rPr>
              <w:t>egócio</w:t>
            </w:r>
            <w:r>
              <w:rPr>
                <w:rFonts w:ascii="Arial" w:hAnsi="Arial" w:cs="Arial"/>
                <w:i/>
                <w:sz w:val="18"/>
                <w:szCs w:val="18"/>
              </w:rPr>
              <w:t>…</w:t>
            </w:r>
            <w:r>
              <w:rPr>
                <w:rFonts w:ascii="Arial" w:hAnsi="Arial" w:cs="Arial"/>
                <w:iCs/>
                <w:sz w:val="18"/>
                <w:szCs w:val="18"/>
              </w:rPr>
              <w:t>: 173</w:t>
            </w:r>
          </w:p>
        </w:tc>
      </w:tr>
      <w:tr w:rsidR="0099321A" w:rsidRPr="0022352E" w:rsidTr="001078B8">
        <w:trPr>
          <w:trHeight w:val="75"/>
        </w:trPr>
        <w:tc>
          <w:tcPr>
            <w:tcW w:w="827"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1360</w:t>
            </w:r>
          </w:p>
        </w:tc>
        <w:tc>
          <w:tcPr>
            <w:tcW w:w="20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pelote e capeirote de uma bifa com penas</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Coimbra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10 l.</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99321A" w:rsidP="0099321A">
            <w:pPr>
              <w:jc w:val="center"/>
              <w:rPr>
                <w:rFonts w:ascii="Arial" w:hAnsi="Arial" w:cs="Arial"/>
                <w:sz w:val="18"/>
                <w:szCs w:val="18"/>
              </w:rPr>
            </w:pPr>
            <w:r>
              <w:rPr>
                <w:rFonts w:ascii="Arial" w:hAnsi="Arial" w:cs="Arial"/>
                <w:sz w:val="18"/>
                <w:szCs w:val="18"/>
              </w:rPr>
              <w:t>113</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41786B" w:rsidRDefault="0099321A" w:rsidP="0099321A">
            <w:pPr>
              <w:jc w:val="center"/>
              <w:rPr>
                <w:rFonts w:ascii="Arial" w:hAnsi="Arial" w:cs="Arial"/>
                <w:i/>
                <w:sz w:val="18"/>
                <w:szCs w:val="18"/>
              </w:rPr>
            </w:pPr>
            <w:r w:rsidRPr="0041786B">
              <w:rPr>
                <w:rFonts w:ascii="Arial" w:hAnsi="Arial" w:cs="Arial"/>
                <w:i/>
                <w:sz w:val="18"/>
                <w:szCs w:val="18"/>
              </w:rPr>
              <w:t xml:space="preserve">Ócio e </w:t>
            </w:r>
            <w:r>
              <w:rPr>
                <w:rFonts w:ascii="Arial" w:hAnsi="Arial" w:cs="Arial"/>
                <w:i/>
                <w:sz w:val="18"/>
                <w:szCs w:val="18"/>
              </w:rPr>
              <w:t>n</w:t>
            </w:r>
            <w:r w:rsidRPr="0041786B">
              <w:rPr>
                <w:rFonts w:ascii="Arial" w:hAnsi="Arial" w:cs="Arial"/>
                <w:i/>
                <w:sz w:val="18"/>
                <w:szCs w:val="18"/>
              </w:rPr>
              <w:t>egócio</w:t>
            </w:r>
            <w:r>
              <w:rPr>
                <w:rFonts w:ascii="Arial" w:hAnsi="Arial" w:cs="Arial"/>
                <w:i/>
                <w:sz w:val="18"/>
                <w:szCs w:val="18"/>
              </w:rPr>
              <w:t>…</w:t>
            </w:r>
            <w:r>
              <w:rPr>
                <w:rFonts w:ascii="Arial" w:hAnsi="Arial" w:cs="Arial"/>
                <w:iCs/>
                <w:sz w:val="18"/>
                <w:szCs w:val="18"/>
              </w:rPr>
              <w:t>: 173</w:t>
            </w:r>
          </w:p>
        </w:tc>
      </w:tr>
      <w:tr w:rsidR="0099321A" w:rsidRPr="0022352E" w:rsidTr="0099321A">
        <w:trPr>
          <w:trHeight w:val="75"/>
        </w:trPr>
        <w:tc>
          <w:tcPr>
            <w:tcW w:w="827"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1360</w:t>
            </w:r>
          </w:p>
        </w:tc>
        <w:tc>
          <w:tcPr>
            <w:tcW w:w="2098"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pelote e garvaia de uma bifa rosada com penas</w:t>
            </w:r>
          </w:p>
        </w:tc>
        <w:tc>
          <w:tcPr>
            <w:tcW w:w="144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Coimbra</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9 l.</w:t>
            </w:r>
          </w:p>
        </w:tc>
        <w:tc>
          <w:tcPr>
            <w:tcW w:w="1080" w:type="dxa"/>
            <w:tcBorders>
              <w:top w:val="nil"/>
              <w:left w:val="single" w:sz="8" w:space="0" w:color="FFFFFF"/>
              <w:bottom w:val="nil"/>
              <w:right w:val="single" w:sz="8" w:space="0" w:color="FFFFFF"/>
            </w:tcBorders>
            <w:shd w:val="clear" w:color="auto" w:fill="FFFFFF"/>
            <w:vAlign w:val="center"/>
          </w:tcPr>
          <w:p w:rsidR="0099321A" w:rsidRPr="001A29C7" w:rsidRDefault="0099321A" w:rsidP="0099321A">
            <w:pPr>
              <w:jc w:val="center"/>
              <w:rPr>
                <w:rFonts w:ascii="Arial" w:hAnsi="Arial" w:cs="Arial"/>
                <w:sz w:val="18"/>
                <w:szCs w:val="18"/>
              </w:rPr>
            </w:pPr>
            <w:r>
              <w:rPr>
                <w:rFonts w:ascii="Arial" w:hAnsi="Arial" w:cs="Arial"/>
                <w:sz w:val="18"/>
                <w:szCs w:val="18"/>
              </w:rPr>
              <w:t>101</w:t>
            </w:r>
          </w:p>
        </w:tc>
        <w:tc>
          <w:tcPr>
            <w:tcW w:w="2943" w:type="dxa"/>
            <w:tcBorders>
              <w:top w:val="nil"/>
              <w:left w:val="single" w:sz="8" w:space="0" w:color="FFFFFF"/>
              <w:bottom w:val="nil"/>
              <w:right w:val="double" w:sz="4" w:space="0" w:color="999999"/>
            </w:tcBorders>
            <w:shd w:val="clear" w:color="auto" w:fill="FFFFFF"/>
            <w:vAlign w:val="center"/>
          </w:tcPr>
          <w:p w:rsidR="0099321A" w:rsidRPr="0041786B" w:rsidRDefault="0099321A" w:rsidP="0099321A">
            <w:pPr>
              <w:jc w:val="center"/>
              <w:rPr>
                <w:rFonts w:ascii="Arial" w:hAnsi="Arial" w:cs="Arial"/>
                <w:i/>
                <w:sz w:val="18"/>
                <w:szCs w:val="18"/>
              </w:rPr>
            </w:pPr>
            <w:r w:rsidRPr="0041786B">
              <w:rPr>
                <w:rFonts w:ascii="Arial" w:hAnsi="Arial" w:cs="Arial"/>
                <w:i/>
                <w:sz w:val="18"/>
                <w:szCs w:val="18"/>
              </w:rPr>
              <w:t xml:space="preserve">Ócio e </w:t>
            </w:r>
            <w:r>
              <w:rPr>
                <w:rFonts w:ascii="Arial" w:hAnsi="Arial" w:cs="Arial"/>
                <w:i/>
                <w:sz w:val="18"/>
                <w:szCs w:val="18"/>
              </w:rPr>
              <w:t>n</w:t>
            </w:r>
            <w:r w:rsidRPr="0041786B">
              <w:rPr>
                <w:rFonts w:ascii="Arial" w:hAnsi="Arial" w:cs="Arial"/>
                <w:i/>
                <w:sz w:val="18"/>
                <w:szCs w:val="18"/>
              </w:rPr>
              <w:t>egócio</w:t>
            </w:r>
            <w:r>
              <w:rPr>
                <w:rFonts w:ascii="Arial" w:hAnsi="Arial" w:cs="Arial"/>
                <w:i/>
                <w:sz w:val="18"/>
                <w:szCs w:val="18"/>
              </w:rPr>
              <w:t>…</w:t>
            </w:r>
            <w:r>
              <w:rPr>
                <w:rFonts w:ascii="Arial" w:hAnsi="Arial" w:cs="Arial"/>
                <w:iCs/>
                <w:sz w:val="18"/>
                <w:szCs w:val="18"/>
              </w:rPr>
              <w:t>: 173</w:t>
            </w:r>
          </w:p>
        </w:tc>
      </w:tr>
      <w:tr w:rsidR="0099321A" w:rsidRPr="0022352E" w:rsidTr="001078B8">
        <w:trPr>
          <w:trHeight w:val="75"/>
        </w:trPr>
        <w:tc>
          <w:tcPr>
            <w:tcW w:w="827"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1360</w:t>
            </w:r>
          </w:p>
        </w:tc>
        <w:tc>
          <w:tcPr>
            <w:tcW w:w="20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cerome viado de Ruão</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Coimbra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8 l.</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99321A" w:rsidP="0099321A">
            <w:pPr>
              <w:jc w:val="center"/>
              <w:rPr>
                <w:rFonts w:ascii="Arial" w:hAnsi="Arial" w:cs="Arial"/>
                <w:sz w:val="18"/>
                <w:szCs w:val="18"/>
              </w:rPr>
            </w:pPr>
            <w:r>
              <w:rPr>
                <w:rFonts w:ascii="Arial" w:hAnsi="Arial" w:cs="Arial"/>
                <w:sz w:val="18"/>
                <w:szCs w:val="18"/>
              </w:rPr>
              <w:t>90</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41786B">
              <w:rPr>
                <w:rFonts w:ascii="Arial" w:hAnsi="Arial" w:cs="Arial"/>
                <w:i/>
                <w:sz w:val="18"/>
                <w:szCs w:val="18"/>
              </w:rPr>
              <w:t xml:space="preserve">Ócio e </w:t>
            </w:r>
            <w:r>
              <w:rPr>
                <w:rFonts w:ascii="Arial" w:hAnsi="Arial" w:cs="Arial"/>
                <w:i/>
                <w:sz w:val="18"/>
                <w:szCs w:val="18"/>
              </w:rPr>
              <w:t>n</w:t>
            </w:r>
            <w:r w:rsidRPr="0041786B">
              <w:rPr>
                <w:rFonts w:ascii="Arial" w:hAnsi="Arial" w:cs="Arial"/>
                <w:i/>
                <w:sz w:val="18"/>
                <w:szCs w:val="18"/>
              </w:rPr>
              <w:t>egócio</w:t>
            </w:r>
            <w:r>
              <w:rPr>
                <w:rFonts w:ascii="Arial" w:hAnsi="Arial" w:cs="Arial"/>
                <w:i/>
                <w:sz w:val="18"/>
                <w:szCs w:val="18"/>
              </w:rPr>
              <w:t>…</w:t>
            </w:r>
            <w:r>
              <w:rPr>
                <w:rFonts w:ascii="Arial" w:hAnsi="Arial" w:cs="Arial"/>
                <w:iCs/>
                <w:sz w:val="18"/>
                <w:szCs w:val="18"/>
              </w:rPr>
              <w:t>: 195</w:t>
            </w:r>
          </w:p>
        </w:tc>
      </w:tr>
      <w:tr w:rsidR="0099321A" w:rsidRPr="0022352E" w:rsidTr="0099321A">
        <w:trPr>
          <w:trHeight w:val="75"/>
        </w:trPr>
        <w:tc>
          <w:tcPr>
            <w:tcW w:w="827"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1360</w:t>
            </w:r>
          </w:p>
        </w:tc>
        <w:tc>
          <w:tcPr>
            <w:tcW w:w="2098"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pelote verde de comina</w:t>
            </w:r>
          </w:p>
        </w:tc>
        <w:tc>
          <w:tcPr>
            <w:tcW w:w="144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Coimbra</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6 l.</w:t>
            </w:r>
          </w:p>
        </w:tc>
        <w:tc>
          <w:tcPr>
            <w:tcW w:w="1080" w:type="dxa"/>
            <w:tcBorders>
              <w:top w:val="nil"/>
              <w:left w:val="single" w:sz="8" w:space="0" w:color="FFFFFF"/>
              <w:bottom w:val="nil"/>
              <w:right w:val="single" w:sz="8" w:space="0" w:color="FFFFFF"/>
            </w:tcBorders>
            <w:shd w:val="clear" w:color="auto" w:fill="FFFFFF"/>
            <w:vAlign w:val="center"/>
          </w:tcPr>
          <w:p w:rsidR="0099321A" w:rsidRPr="001A29C7" w:rsidRDefault="0099321A" w:rsidP="0099321A">
            <w:pPr>
              <w:jc w:val="center"/>
              <w:rPr>
                <w:rFonts w:ascii="Arial" w:hAnsi="Arial" w:cs="Arial"/>
                <w:sz w:val="18"/>
                <w:szCs w:val="18"/>
              </w:rPr>
            </w:pPr>
            <w:r>
              <w:rPr>
                <w:rFonts w:ascii="Arial" w:hAnsi="Arial" w:cs="Arial"/>
                <w:sz w:val="18"/>
                <w:szCs w:val="18"/>
              </w:rPr>
              <w:t>68</w:t>
            </w:r>
          </w:p>
        </w:tc>
        <w:tc>
          <w:tcPr>
            <w:tcW w:w="2943"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sz w:val="18"/>
                <w:szCs w:val="18"/>
              </w:rPr>
            </w:pPr>
            <w:r w:rsidRPr="0041786B">
              <w:rPr>
                <w:rFonts w:ascii="Arial" w:hAnsi="Arial" w:cs="Arial"/>
                <w:i/>
                <w:sz w:val="18"/>
                <w:szCs w:val="18"/>
              </w:rPr>
              <w:t xml:space="preserve">Ócio e </w:t>
            </w:r>
            <w:r>
              <w:rPr>
                <w:rFonts w:ascii="Arial" w:hAnsi="Arial" w:cs="Arial"/>
                <w:i/>
                <w:sz w:val="18"/>
                <w:szCs w:val="18"/>
              </w:rPr>
              <w:t>n</w:t>
            </w:r>
            <w:r w:rsidRPr="0041786B">
              <w:rPr>
                <w:rFonts w:ascii="Arial" w:hAnsi="Arial" w:cs="Arial"/>
                <w:i/>
                <w:sz w:val="18"/>
                <w:szCs w:val="18"/>
              </w:rPr>
              <w:t>egócio</w:t>
            </w:r>
            <w:r>
              <w:rPr>
                <w:rFonts w:ascii="Arial" w:hAnsi="Arial" w:cs="Arial"/>
                <w:i/>
                <w:sz w:val="18"/>
                <w:szCs w:val="18"/>
              </w:rPr>
              <w:t>…</w:t>
            </w:r>
            <w:r>
              <w:rPr>
                <w:rFonts w:ascii="Arial" w:hAnsi="Arial" w:cs="Arial"/>
                <w:iCs/>
                <w:sz w:val="18"/>
                <w:szCs w:val="18"/>
              </w:rPr>
              <w:t>: 196</w:t>
            </w:r>
          </w:p>
        </w:tc>
      </w:tr>
      <w:tr w:rsidR="0099321A" w:rsidRPr="0022352E" w:rsidTr="001078B8">
        <w:trPr>
          <w:trHeight w:val="75"/>
        </w:trPr>
        <w:tc>
          <w:tcPr>
            <w:tcW w:w="827"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1360</w:t>
            </w:r>
          </w:p>
        </w:tc>
        <w:tc>
          <w:tcPr>
            <w:tcW w:w="20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cerome</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Coimbra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40 s.</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99321A" w:rsidP="0099321A">
            <w:pPr>
              <w:jc w:val="center"/>
              <w:rPr>
                <w:rFonts w:ascii="Arial" w:hAnsi="Arial" w:cs="Arial"/>
                <w:sz w:val="18"/>
                <w:szCs w:val="18"/>
              </w:rPr>
            </w:pPr>
            <w:r>
              <w:rPr>
                <w:rFonts w:ascii="Arial" w:hAnsi="Arial" w:cs="Arial"/>
                <w:sz w:val="18"/>
                <w:szCs w:val="18"/>
              </w:rPr>
              <w:t>22,5</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41786B">
              <w:rPr>
                <w:rFonts w:ascii="Arial" w:hAnsi="Arial" w:cs="Arial"/>
                <w:i/>
                <w:sz w:val="18"/>
                <w:szCs w:val="18"/>
              </w:rPr>
              <w:t xml:space="preserve">Ócio e </w:t>
            </w:r>
            <w:r>
              <w:rPr>
                <w:rFonts w:ascii="Arial" w:hAnsi="Arial" w:cs="Arial"/>
                <w:i/>
                <w:sz w:val="18"/>
                <w:szCs w:val="18"/>
              </w:rPr>
              <w:t>n</w:t>
            </w:r>
            <w:r w:rsidRPr="0041786B">
              <w:rPr>
                <w:rFonts w:ascii="Arial" w:hAnsi="Arial" w:cs="Arial"/>
                <w:i/>
                <w:sz w:val="18"/>
                <w:szCs w:val="18"/>
              </w:rPr>
              <w:t>egócio</w:t>
            </w:r>
            <w:r>
              <w:rPr>
                <w:rFonts w:ascii="Arial" w:hAnsi="Arial" w:cs="Arial"/>
                <w:i/>
                <w:sz w:val="18"/>
                <w:szCs w:val="18"/>
              </w:rPr>
              <w:t>…</w:t>
            </w:r>
            <w:r>
              <w:rPr>
                <w:rFonts w:ascii="Arial" w:hAnsi="Arial" w:cs="Arial"/>
                <w:iCs/>
                <w:sz w:val="18"/>
                <w:szCs w:val="18"/>
              </w:rPr>
              <w:t>: 195</w:t>
            </w:r>
          </w:p>
        </w:tc>
      </w:tr>
      <w:tr w:rsidR="0099321A" w:rsidRPr="0022352E" w:rsidTr="0099321A">
        <w:trPr>
          <w:trHeight w:val="75"/>
        </w:trPr>
        <w:tc>
          <w:tcPr>
            <w:tcW w:w="827"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1360</w:t>
            </w:r>
          </w:p>
        </w:tc>
        <w:tc>
          <w:tcPr>
            <w:tcW w:w="2098"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esmoleira</w:t>
            </w:r>
          </w:p>
        </w:tc>
        <w:tc>
          <w:tcPr>
            <w:tcW w:w="144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Coimbra</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20 s.</w:t>
            </w:r>
          </w:p>
        </w:tc>
        <w:tc>
          <w:tcPr>
            <w:tcW w:w="1080" w:type="dxa"/>
            <w:tcBorders>
              <w:top w:val="nil"/>
              <w:left w:val="single" w:sz="8" w:space="0" w:color="FFFFFF"/>
              <w:bottom w:val="nil"/>
              <w:right w:val="single" w:sz="8" w:space="0" w:color="FFFFFF"/>
            </w:tcBorders>
            <w:shd w:val="clear" w:color="auto" w:fill="FFFFFF"/>
            <w:vAlign w:val="center"/>
          </w:tcPr>
          <w:p w:rsidR="0099321A" w:rsidRPr="001A29C7" w:rsidRDefault="0099321A" w:rsidP="0099321A">
            <w:pPr>
              <w:jc w:val="center"/>
              <w:rPr>
                <w:rFonts w:ascii="Arial" w:hAnsi="Arial" w:cs="Arial"/>
                <w:sz w:val="18"/>
                <w:szCs w:val="18"/>
              </w:rPr>
            </w:pPr>
            <w:r>
              <w:rPr>
                <w:rFonts w:ascii="Arial" w:hAnsi="Arial" w:cs="Arial"/>
                <w:sz w:val="18"/>
                <w:szCs w:val="18"/>
              </w:rPr>
              <w:t>11,3</w:t>
            </w:r>
          </w:p>
        </w:tc>
        <w:tc>
          <w:tcPr>
            <w:tcW w:w="2943"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sz w:val="18"/>
                <w:szCs w:val="18"/>
              </w:rPr>
            </w:pPr>
            <w:r w:rsidRPr="0041786B">
              <w:rPr>
                <w:rFonts w:ascii="Arial" w:hAnsi="Arial" w:cs="Arial"/>
                <w:i/>
                <w:sz w:val="18"/>
                <w:szCs w:val="18"/>
              </w:rPr>
              <w:t xml:space="preserve">Ócio e </w:t>
            </w:r>
            <w:r>
              <w:rPr>
                <w:rFonts w:ascii="Arial" w:hAnsi="Arial" w:cs="Arial"/>
                <w:i/>
                <w:sz w:val="18"/>
                <w:szCs w:val="18"/>
              </w:rPr>
              <w:t>n</w:t>
            </w:r>
            <w:r w:rsidRPr="0041786B">
              <w:rPr>
                <w:rFonts w:ascii="Arial" w:hAnsi="Arial" w:cs="Arial"/>
                <w:i/>
                <w:sz w:val="18"/>
                <w:szCs w:val="18"/>
              </w:rPr>
              <w:t>egócio</w:t>
            </w:r>
            <w:r>
              <w:rPr>
                <w:rFonts w:ascii="Arial" w:hAnsi="Arial" w:cs="Arial"/>
                <w:i/>
                <w:sz w:val="18"/>
                <w:szCs w:val="18"/>
              </w:rPr>
              <w:t>…</w:t>
            </w:r>
            <w:r>
              <w:rPr>
                <w:rFonts w:ascii="Arial" w:hAnsi="Arial" w:cs="Arial"/>
                <w:iCs/>
                <w:sz w:val="18"/>
                <w:szCs w:val="18"/>
              </w:rPr>
              <w:t>: 195</w:t>
            </w:r>
          </w:p>
        </w:tc>
      </w:tr>
      <w:tr w:rsidR="0099321A" w:rsidRPr="0022352E" w:rsidTr="001078B8">
        <w:trPr>
          <w:trHeight w:val="75"/>
        </w:trPr>
        <w:tc>
          <w:tcPr>
            <w:tcW w:w="827"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1360</w:t>
            </w:r>
          </w:p>
        </w:tc>
        <w:tc>
          <w:tcPr>
            <w:tcW w:w="20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capeirote</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Coimbra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12 s. e 8 d.</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E25D72" w:rsidP="0099321A">
            <w:pPr>
              <w:jc w:val="center"/>
              <w:rPr>
                <w:rFonts w:ascii="Arial" w:hAnsi="Arial" w:cs="Arial"/>
                <w:sz w:val="18"/>
                <w:szCs w:val="18"/>
              </w:rPr>
            </w:pPr>
            <w:r>
              <w:rPr>
                <w:rFonts w:ascii="Arial" w:hAnsi="Arial" w:cs="Arial"/>
                <w:sz w:val="18"/>
                <w:szCs w:val="18"/>
              </w:rPr>
              <w:t>7,13</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41786B">
              <w:rPr>
                <w:rFonts w:ascii="Arial" w:hAnsi="Arial" w:cs="Arial"/>
                <w:i/>
                <w:sz w:val="18"/>
                <w:szCs w:val="18"/>
              </w:rPr>
              <w:t xml:space="preserve">Ócio e </w:t>
            </w:r>
            <w:r>
              <w:rPr>
                <w:rFonts w:ascii="Arial" w:hAnsi="Arial" w:cs="Arial"/>
                <w:i/>
                <w:sz w:val="18"/>
                <w:szCs w:val="18"/>
              </w:rPr>
              <w:t>n</w:t>
            </w:r>
            <w:r w:rsidRPr="0041786B">
              <w:rPr>
                <w:rFonts w:ascii="Arial" w:hAnsi="Arial" w:cs="Arial"/>
                <w:i/>
                <w:sz w:val="18"/>
                <w:szCs w:val="18"/>
              </w:rPr>
              <w:t>egócio</w:t>
            </w:r>
            <w:r>
              <w:rPr>
                <w:rFonts w:ascii="Arial" w:hAnsi="Arial" w:cs="Arial"/>
                <w:i/>
                <w:sz w:val="18"/>
                <w:szCs w:val="18"/>
              </w:rPr>
              <w:t>…</w:t>
            </w:r>
            <w:r>
              <w:rPr>
                <w:rFonts w:ascii="Arial" w:hAnsi="Arial" w:cs="Arial"/>
                <w:iCs/>
                <w:sz w:val="18"/>
                <w:szCs w:val="18"/>
              </w:rPr>
              <w:t>: 180</w:t>
            </w:r>
          </w:p>
        </w:tc>
      </w:tr>
      <w:tr w:rsidR="0099321A" w:rsidRPr="0022352E" w:rsidTr="0099321A">
        <w:trPr>
          <w:trHeight w:val="75"/>
        </w:trPr>
        <w:tc>
          <w:tcPr>
            <w:tcW w:w="827"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1360</w:t>
            </w:r>
          </w:p>
        </w:tc>
        <w:tc>
          <w:tcPr>
            <w:tcW w:w="2098"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esqueiro</w:t>
            </w:r>
          </w:p>
        </w:tc>
        <w:tc>
          <w:tcPr>
            <w:tcW w:w="144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Coimbra</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10 s.</w:t>
            </w:r>
          </w:p>
        </w:tc>
        <w:tc>
          <w:tcPr>
            <w:tcW w:w="1080" w:type="dxa"/>
            <w:tcBorders>
              <w:top w:val="nil"/>
              <w:left w:val="single" w:sz="8" w:space="0" w:color="FFFFFF"/>
              <w:bottom w:val="nil"/>
              <w:right w:val="single" w:sz="8" w:space="0" w:color="FFFFFF"/>
            </w:tcBorders>
            <w:shd w:val="clear" w:color="auto" w:fill="FFFFFF"/>
            <w:vAlign w:val="center"/>
          </w:tcPr>
          <w:p w:rsidR="0099321A" w:rsidRPr="001A29C7" w:rsidRDefault="00E25D72" w:rsidP="0099321A">
            <w:pPr>
              <w:jc w:val="center"/>
              <w:rPr>
                <w:rFonts w:ascii="Arial" w:hAnsi="Arial" w:cs="Arial"/>
                <w:sz w:val="18"/>
                <w:szCs w:val="18"/>
              </w:rPr>
            </w:pPr>
            <w:r>
              <w:rPr>
                <w:rFonts w:ascii="Arial" w:hAnsi="Arial" w:cs="Arial"/>
                <w:sz w:val="18"/>
                <w:szCs w:val="18"/>
              </w:rPr>
              <w:t>5,63</w:t>
            </w:r>
          </w:p>
        </w:tc>
        <w:tc>
          <w:tcPr>
            <w:tcW w:w="2943"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sz w:val="18"/>
                <w:szCs w:val="18"/>
              </w:rPr>
            </w:pPr>
            <w:r w:rsidRPr="0041786B">
              <w:rPr>
                <w:rFonts w:ascii="Arial" w:hAnsi="Arial" w:cs="Arial"/>
                <w:i/>
                <w:sz w:val="18"/>
                <w:szCs w:val="18"/>
              </w:rPr>
              <w:t xml:space="preserve">Ócio e </w:t>
            </w:r>
            <w:r>
              <w:rPr>
                <w:rFonts w:ascii="Arial" w:hAnsi="Arial" w:cs="Arial"/>
                <w:i/>
                <w:sz w:val="18"/>
                <w:szCs w:val="18"/>
              </w:rPr>
              <w:t>n</w:t>
            </w:r>
            <w:r w:rsidRPr="0041786B">
              <w:rPr>
                <w:rFonts w:ascii="Arial" w:hAnsi="Arial" w:cs="Arial"/>
                <w:i/>
                <w:sz w:val="18"/>
                <w:szCs w:val="18"/>
              </w:rPr>
              <w:t>egócio</w:t>
            </w:r>
            <w:r>
              <w:rPr>
                <w:rFonts w:ascii="Arial" w:hAnsi="Arial" w:cs="Arial"/>
                <w:i/>
                <w:sz w:val="18"/>
                <w:szCs w:val="18"/>
              </w:rPr>
              <w:t>…</w:t>
            </w:r>
            <w:r>
              <w:rPr>
                <w:rFonts w:ascii="Arial" w:hAnsi="Arial" w:cs="Arial"/>
                <w:iCs/>
                <w:sz w:val="18"/>
                <w:szCs w:val="18"/>
              </w:rPr>
              <w:t>: 195</w:t>
            </w:r>
          </w:p>
        </w:tc>
      </w:tr>
      <w:tr w:rsidR="0099321A" w:rsidRPr="0022352E" w:rsidTr="001078B8">
        <w:trPr>
          <w:trHeight w:val="75"/>
        </w:trPr>
        <w:tc>
          <w:tcPr>
            <w:tcW w:w="827"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1360</w:t>
            </w:r>
          </w:p>
        </w:tc>
        <w:tc>
          <w:tcPr>
            <w:tcW w:w="20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manípulo</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Coimbra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5 s. e 4 d.</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4B700E" w:rsidP="0099321A">
            <w:pPr>
              <w:jc w:val="center"/>
              <w:rPr>
                <w:rFonts w:ascii="Arial" w:hAnsi="Arial" w:cs="Arial"/>
                <w:sz w:val="18"/>
                <w:szCs w:val="18"/>
              </w:rPr>
            </w:pPr>
            <w:r>
              <w:rPr>
                <w:rFonts w:ascii="Arial" w:hAnsi="Arial" w:cs="Arial"/>
                <w:sz w:val="18"/>
                <w:szCs w:val="18"/>
              </w:rPr>
              <w:t>3</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41786B">
              <w:rPr>
                <w:rFonts w:ascii="Arial" w:hAnsi="Arial" w:cs="Arial"/>
                <w:i/>
                <w:sz w:val="18"/>
                <w:szCs w:val="18"/>
              </w:rPr>
              <w:t xml:space="preserve">Ócio e </w:t>
            </w:r>
            <w:r>
              <w:rPr>
                <w:rFonts w:ascii="Arial" w:hAnsi="Arial" w:cs="Arial"/>
                <w:i/>
                <w:sz w:val="18"/>
                <w:szCs w:val="18"/>
              </w:rPr>
              <w:t>n</w:t>
            </w:r>
            <w:r w:rsidRPr="0041786B">
              <w:rPr>
                <w:rFonts w:ascii="Arial" w:hAnsi="Arial" w:cs="Arial"/>
                <w:i/>
                <w:sz w:val="18"/>
                <w:szCs w:val="18"/>
              </w:rPr>
              <w:t>egócio</w:t>
            </w:r>
            <w:r>
              <w:rPr>
                <w:rFonts w:ascii="Arial" w:hAnsi="Arial" w:cs="Arial"/>
                <w:i/>
                <w:sz w:val="18"/>
                <w:szCs w:val="18"/>
              </w:rPr>
              <w:t>…</w:t>
            </w:r>
            <w:r>
              <w:rPr>
                <w:rFonts w:ascii="Arial" w:hAnsi="Arial" w:cs="Arial"/>
                <w:iCs/>
                <w:sz w:val="18"/>
                <w:szCs w:val="18"/>
              </w:rPr>
              <w:t>: 195</w:t>
            </w:r>
          </w:p>
        </w:tc>
      </w:tr>
      <w:tr w:rsidR="0099321A" w:rsidRPr="0022352E" w:rsidTr="0099321A">
        <w:trPr>
          <w:trHeight w:val="75"/>
        </w:trPr>
        <w:tc>
          <w:tcPr>
            <w:tcW w:w="827"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1360</w:t>
            </w:r>
          </w:p>
        </w:tc>
        <w:tc>
          <w:tcPr>
            <w:tcW w:w="2098"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esmoleira de lã</w:t>
            </w:r>
          </w:p>
        </w:tc>
        <w:tc>
          <w:tcPr>
            <w:tcW w:w="144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Coimbra</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3 s. e 4 d.</w:t>
            </w:r>
          </w:p>
        </w:tc>
        <w:tc>
          <w:tcPr>
            <w:tcW w:w="1080" w:type="dxa"/>
            <w:tcBorders>
              <w:top w:val="nil"/>
              <w:left w:val="single" w:sz="8" w:space="0" w:color="FFFFFF"/>
              <w:bottom w:val="nil"/>
              <w:right w:val="single" w:sz="8" w:space="0" w:color="FFFFFF"/>
            </w:tcBorders>
            <w:shd w:val="clear" w:color="auto" w:fill="FFFFFF"/>
            <w:vAlign w:val="center"/>
          </w:tcPr>
          <w:p w:rsidR="0099321A" w:rsidRPr="001A29C7" w:rsidRDefault="004B700E" w:rsidP="0099321A">
            <w:pPr>
              <w:jc w:val="center"/>
              <w:rPr>
                <w:rFonts w:ascii="Arial" w:hAnsi="Arial" w:cs="Arial"/>
                <w:sz w:val="18"/>
                <w:szCs w:val="18"/>
              </w:rPr>
            </w:pPr>
            <w:r>
              <w:rPr>
                <w:rFonts w:ascii="Arial" w:hAnsi="Arial" w:cs="Arial"/>
                <w:sz w:val="18"/>
                <w:szCs w:val="18"/>
              </w:rPr>
              <w:t>1,88</w:t>
            </w:r>
          </w:p>
        </w:tc>
        <w:tc>
          <w:tcPr>
            <w:tcW w:w="2943"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sz w:val="18"/>
                <w:szCs w:val="18"/>
              </w:rPr>
            </w:pPr>
            <w:r w:rsidRPr="0041786B">
              <w:rPr>
                <w:rFonts w:ascii="Arial" w:hAnsi="Arial" w:cs="Arial"/>
                <w:i/>
                <w:sz w:val="18"/>
                <w:szCs w:val="18"/>
              </w:rPr>
              <w:t xml:space="preserve">Ócio e </w:t>
            </w:r>
            <w:r>
              <w:rPr>
                <w:rFonts w:ascii="Arial" w:hAnsi="Arial" w:cs="Arial"/>
                <w:i/>
                <w:sz w:val="18"/>
                <w:szCs w:val="18"/>
              </w:rPr>
              <w:t>n</w:t>
            </w:r>
            <w:r w:rsidRPr="0041786B">
              <w:rPr>
                <w:rFonts w:ascii="Arial" w:hAnsi="Arial" w:cs="Arial"/>
                <w:i/>
                <w:sz w:val="18"/>
                <w:szCs w:val="18"/>
              </w:rPr>
              <w:t>egócio</w:t>
            </w:r>
            <w:r>
              <w:rPr>
                <w:rFonts w:ascii="Arial" w:hAnsi="Arial" w:cs="Arial"/>
                <w:i/>
                <w:sz w:val="18"/>
                <w:szCs w:val="18"/>
              </w:rPr>
              <w:t>…</w:t>
            </w:r>
            <w:r>
              <w:rPr>
                <w:rFonts w:ascii="Arial" w:hAnsi="Arial" w:cs="Arial"/>
                <w:iCs/>
                <w:sz w:val="18"/>
                <w:szCs w:val="18"/>
              </w:rPr>
              <w:t>: 195</w:t>
            </w:r>
          </w:p>
        </w:tc>
      </w:tr>
      <w:tr w:rsidR="0099321A" w:rsidRPr="00A907BD" w:rsidTr="001078B8">
        <w:trPr>
          <w:trHeight w:val="75"/>
        </w:trPr>
        <w:tc>
          <w:tcPr>
            <w:tcW w:w="82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A907BD" w:rsidRDefault="0099321A" w:rsidP="0099321A">
            <w:pPr>
              <w:rPr>
                <w:rFonts w:ascii="Arial" w:hAnsi="Arial" w:cs="Arial"/>
                <w:sz w:val="18"/>
                <w:szCs w:val="18"/>
              </w:rPr>
            </w:pPr>
            <w:r w:rsidRPr="00A907BD">
              <w:rPr>
                <w:rFonts w:ascii="Arial" w:hAnsi="Arial" w:cs="Arial"/>
                <w:sz w:val="18"/>
                <w:szCs w:val="18"/>
              </w:rPr>
              <w:t>1367</w:t>
            </w:r>
          </w:p>
        </w:tc>
        <w:tc>
          <w:tcPr>
            <w:tcW w:w="20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A907BD" w:rsidRDefault="0099321A" w:rsidP="0099321A">
            <w:pPr>
              <w:jc w:val="center"/>
              <w:rPr>
                <w:rFonts w:ascii="Arial" w:hAnsi="Arial" w:cs="Arial"/>
                <w:sz w:val="18"/>
                <w:szCs w:val="18"/>
              </w:rPr>
            </w:pPr>
            <w:r>
              <w:rPr>
                <w:rFonts w:ascii="Arial" w:hAnsi="Arial" w:cs="Arial"/>
                <w:sz w:val="18"/>
                <w:szCs w:val="18"/>
              </w:rPr>
              <w:t>c</w:t>
            </w:r>
            <w:r w:rsidRPr="00A907BD">
              <w:rPr>
                <w:rFonts w:ascii="Arial" w:hAnsi="Arial" w:cs="Arial"/>
                <w:sz w:val="18"/>
                <w:szCs w:val="18"/>
              </w:rPr>
              <w:t>inta de nós velha</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A907BD" w:rsidRDefault="0099321A" w:rsidP="0099321A">
            <w:pPr>
              <w:jc w:val="center"/>
              <w:rPr>
                <w:rFonts w:ascii="Arial" w:hAnsi="Arial" w:cs="Arial"/>
                <w:sz w:val="18"/>
                <w:szCs w:val="18"/>
              </w:rPr>
            </w:pPr>
            <w:r w:rsidRPr="00A907BD">
              <w:rPr>
                <w:rFonts w:ascii="Arial" w:hAnsi="Arial" w:cs="Arial"/>
                <w:sz w:val="18"/>
                <w:szCs w:val="18"/>
              </w:rPr>
              <w:t>Alvorge</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A907BD" w:rsidRDefault="0099321A" w:rsidP="0099321A">
            <w:pPr>
              <w:jc w:val="center"/>
              <w:rPr>
                <w:rFonts w:ascii="Arial" w:hAnsi="Arial" w:cs="Arial"/>
                <w:sz w:val="18"/>
                <w:szCs w:val="18"/>
              </w:rPr>
            </w:pPr>
            <w:r w:rsidRPr="00A907BD">
              <w:rPr>
                <w:rFonts w:ascii="Arial" w:hAnsi="Arial" w:cs="Arial"/>
                <w:sz w:val="18"/>
                <w:szCs w:val="18"/>
              </w:rPr>
              <w:t>4 d.</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4B700E" w:rsidP="0099321A">
            <w:pPr>
              <w:jc w:val="center"/>
              <w:rPr>
                <w:rFonts w:ascii="Arial" w:hAnsi="Arial" w:cs="Arial"/>
                <w:sz w:val="18"/>
                <w:szCs w:val="18"/>
              </w:rPr>
            </w:pPr>
            <w:r>
              <w:rPr>
                <w:rFonts w:ascii="Arial" w:hAnsi="Arial" w:cs="Arial"/>
                <w:sz w:val="18"/>
                <w:szCs w:val="18"/>
              </w:rPr>
              <w:t>0,19</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A907BD" w:rsidRDefault="0099321A" w:rsidP="0099321A">
            <w:pPr>
              <w:jc w:val="center"/>
              <w:rPr>
                <w:rFonts w:ascii="Arial" w:hAnsi="Arial" w:cs="Arial"/>
                <w:sz w:val="18"/>
                <w:szCs w:val="18"/>
              </w:rPr>
            </w:pPr>
            <w:r w:rsidRPr="00A907BD">
              <w:rPr>
                <w:rFonts w:ascii="Arial" w:hAnsi="Arial" w:cs="Arial"/>
                <w:sz w:val="18"/>
                <w:szCs w:val="18"/>
              </w:rPr>
              <w:t>“</w:t>
            </w:r>
            <w:r>
              <w:rPr>
                <w:rFonts w:ascii="Arial" w:hAnsi="Arial" w:cs="Arial"/>
                <w:sz w:val="18"/>
                <w:szCs w:val="18"/>
              </w:rPr>
              <w:t>O senhorio crúzio...</w:t>
            </w:r>
            <w:r w:rsidRPr="00A907BD">
              <w:rPr>
                <w:rFonts w:ascii="Arial" w:hAnsi="Arial" w:cs="Arial"/>
                <w:sz w:val="18"/>
                <w:szCs w:val="18"/>
              </w:rPr>
              <w:t>”: 54</w:t>
            </w:r>
          </w:p>
        </w:tc>
      </w:tr>
      <w:tr w:rsidR="0099321A" w:rsidRPr="00A907BD" w:rsidTr="0099321A">
        <w:trPr>
          <w:trHeight w:val="75"/>
        </w:trPr>
        <w:tc>
          <w:tcPr>
            <w:tcW w:w="827" w:type="dxa"/>
            <w:tcBorders>
              <w:top w:val="nil"/>
              <w:left w:val="double" w:sz="4" w:space="0" w:color="999999"/>
              <w:bottom w:val="nil"/>
              <w:right w:val="single" w:sz="8" w:space="0" w:color="FFFFFF"/>
            </w:tcBorders>
            <w:shd w:val="clear" w:color="auto" w:fill="FFFFFF"/>
            <w:vAlign w:val="center"/>
          </w:tcPr>
          <w:p w:rsidR="0099321A" w:rsidRPr="00A907BD" w:rsidRDefault="0099321A" w:rsidP="0099321A">
            <w:pPr>
              <w:rPr>
                <w:rFonts w:ascii="Arial" w:hAnsi="Arial" w:cs="Arial"/>
                <w:sz w:val="18"/>
                <w:szCs w:val="18"/>
              </w:rPr>
            </w:pPr>
            <w:r w:rsidRPr="00A907BD">
              <w:rPr>
                <w:rFonts w:ascii="Arial" w:hAnsi="Arial" w:cs="Arial"/>
                <w:sz w:val="18"/>
                <w:szCs w:val="18"/>
              </w:rPr>
              <w:t>1367</w:t>
            </w:r>
          </w:p>
        </w:tc>
        <w:tc>
          <w:tcPr>
            <w:tcW w:w="2098" w:type="dxa"/>
            <w:gridSpan w:val="2"/>
            <w:tcBorders>
              <w:top w:val="nil"/>
              <w:left w:val="single" w:sz="8" w:space="0" w:color="FFFFFF"/>
              <w:bottom w:val="nil"/>
              <w:right w:val="single" w:sz="8" w:space="0" w:color="FFFFFF"/>
            </w:tcBorders>
            <w:shd w:val="clear" w:color="auto" w:fill="FFFFFF"/>
            <w:vAlign w:val="center"/>
          </w:tcPr>
          <w:p w:rsidR="0099321A" w:rsidRPr="00A907BD" w:rsidRDefault="0099321A" w:rsidP="0099321A">
            <w:pPr>
              <w:jc w:val="center"/>
              <w:rPr>
                <w:rFonts w:ascii="Arial" w:hAnsi="Arial" w:cs="Arial"/>
                <w:sz w:val="18"/>
                <w:szCs w:val="18"/>
              </w:rPr>
            </w:pPr>
            <w:r>
              <w:rPr>
                <w:rFonts w:ascii="Arial" w:hAnsi="Arial" w:cs="Arial"/>
                <w:sz w:val="18"/>
                <w:szCs w:val="18"/>
              </w:rPr>
              <w:t>p</w:t>
            </w:r>
            <w:r w:rsidRPr="00A907BD">
              <w:rPr>
                <w:rFonts w:ascii="Arial" w:hAnsi="Arial" w:cs="Arial"/>
                <w:sz w:val="18"/>
                <w:szCs w:val="18"/>
              </w:rPr>
              <w:t>ar de luvas de gato velhas</w:t>
            </w:r>
          </w:p>
        </w:tc>
        <w:tc>
          <w:tcPr>
            <w:tcW w:w="1440" w:type="dxa"/>
            <w:tcBorders>
              <w:top w:val="nil"/>
              <w:left w:val="single" w:sz="8" w:space="0" w:color="FFFFFF"/>
              <w:bottom w:val="nil"/>
              <w:right w:val="single" w:sz="8" w:space="0" w:color="FFFFFF"/>
            </w:tcBorders>
            <w:shd w:val="clear" w:color="auto" w:fill="FFFFFF"/>
            <w:vAlign w:val="center"/>
          </w:tcPr>
          <w:p w:rsidR="0099321A" w:rsidRPr="00A907BD" w:rsidRDefault="0099321A" w:rsidP="0099321A">
            <w:pPr>
              <w:jc w:val="center"/>
              <w:rPr>
                <w:rFonts w:ascii="Arial" w:hAnsi="Arial" w:cs="Arial"/>
                <w:sz w:val="18"/>
                <w:szCs w:val="18"/>
              </w:rPr>
            </w:pPr>
            <w:r w:rsidRPr="00A907BD">
              <w:rPr>
                <w:rFonts w:ascii="Arial" w:hAnsi="Arial" w:cs="Arial"/>
                <w:sz w:val="18"/>
                <w:szCs w:val="18"/>
              </w:rPr>
              <w:t>Alvorge</w:t>
            </w:r>
          </w:p>
        </w:tc>
        <w:tc>
          <w:tcPr>
            <w:tcW w:w="1260" w:type="dxa"/>
            <w:tcBorders>
              <w:top w:val="nil"/>
              <w:left w:val="single" w:sz="8" w:space="0" w:color="FFFFFF"/>
              <w:bottom w:val="nil"/>
              <w:right w:val="single" w:sz="8" w:space="0" w:color="FFFFFF"/>
            </w:tcBorders>
            <w:shd w:val="clear" w:color="auto" w:fill="FFFFFF"/>
            <w:vAlign w:val="center"/>
          </w:tcPr>
          <w:p w:rsidR="0099321A" w:rsidRPr="00A907BD" w:rsidRDefault="0099321A" w:rsidP="0099321A">
            <w:pPr>
              <w:jc w:val="center"/>
              <w:rPr>
                <w:rFonts w:ascii="Arial" w:hAnsi="Arial" w:cs="Arial"/>
                <w:sz w:val="18"/>
                <w:szCs w:val="18"/>
              </w:rPr>
            </w:pPr>
            <w:r w:rsidRPr="00A907BD">
              <w:rPr>
                <w:rFonts w:ascii="Arial" w:hAnsi="Arial" w:cs="Arial"/>
                <w:sz w:val="18"/>
                <w:szCs w:val="18"/>
              </w:rPr>
              <w:t>4 d.</w:t>
            </w:r>
          </w:p>
        </w:tc>
        <w:tc>
          <w:tcPr>
            <w:tcW w:w="1080" w:type="dxa"/>
            <w:tcBorders>
              <w:top w:val="nil"/>
              <w:left w:val="single" w:sz="8" w:space="0" w:color="FFFFFF"/>
              <w:bottom w:val="nil"/>
              <w:right w:val="single" w:sz="8" w:space="0" w:color="FFFFFF"/>
            </w:tcBorders>
            <w:shd w:val="clear" w:color="auto" w:fill="FFFFFF"/>
            <w:vAlign w:val="center"/>
          </w:tcPr>
          <w:p w:rsidR="0099321A" w:rsidRPr="001A29C7" w:rsidRDefault="004B700E" w:rsidP="0099321A">
            <w:pPr>
              <w:jc w:val="center"/>
              <w:rPr>
                <w:rFonts w:ascii="Arial" w:hAnsi="Arial" w:cs="Arial"/>
                <w:sz w:val="18"/>
                <w:szCs w:val="18"/>
              </w:rPr>
            </w:pPr>
            <w:r>
              <w:rPr>
                <w:rFonts w:ascii="Arial" w:hAnsi="Arial" w:cs="Arial"/>
                <w:sz w:val="18"/>
                <w:szCs w:val="18"/>
              </w:rPr>
              <w:t>0,19</w:t>
            </w:r>
          </w:p>
        </w:tc>
        <w:tc>
          <w:tcPr>
            <w:tcW w:w="2943" w:type="dxa"/>
            <w:tcBorders>
              <w:top w:val="nil"/>
              <w:left w:val="single" w:sz="8" w:space="0" w:color="FFFFFF"/>
              <w:bottom w:val="nil"/>
              <w:right w:val="double" w:sz="4" w:space="0" w:color="999999"/>
            </w:tcBorders>
            <w:shd w:val="clear" w:color="auto" w:fill="FFFFFF"/>
            <w:vAlign w:val="center"/>
          </w:tcPr>
          <w:p w:rsidR="0099321A" w:rsidRPr="00A907BD" w:rsidRDefault="0099321A" w:rsidP="0099321A">
            <w:pPr>
              <w:jc w:val="center"/>
              <w:rPr>
                <w:rFonts w:ascii="Arial" w:hAnsi="Arial" w:cs="Arial"/>
                <w:sz w:val="18"/>
                <w:szCs w:val="18"/>
              </w:rPr>
            </w:pPr>
            <w:r w:rsidRPr="00A907BD">
              <w:rPr>
                <w:rFonts w:ascii="Arial" w:hAnsi="Arial" w:cs="Arial"/>
                <w:sz w:val="18"/>
                <w:szCs w:val="18"/>
              </w:rPr>
              <w:t>“</w:t>
            </w:r>
            <w:r>
              <w:rPr>
                <w:rFonts w:ascii="Arial" w:hAnsi="Arial" w:cs="Arial"/>
                <w:sz w:val="18"/>
                <w:szCs w:val="18"/>
              </w:rPr>
              <w:t>O senhorio crúzio...</w:t>
            </w:r>
            <w:r w:rsidRPr="00A907BD">
              <w:rPr>
                <w:rFonts w:ascii="Arial" w:hAnsi="Arial" w:cs="Arial"/>
                <w:sz w:val="18"/>
                <w:szCs w:val="18"/>
              </w:rPr>
              <w:t>”: 54</w:t>
            </w:r>
          </w:p>
        </w:tc>
      </w:tr>
      <w:tr w:rsidR="0099321A" w:rsidRPr="00A907BD" w:rsidTr="001078B8">
        <w:trPr>
          <w:trHeight w:val="75"/>
        </w:trPr>
        <w:tc>
          <w:tcPr>
            <w:tcW w:w="82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A907BD" w:rsidRDefault="0099321A" w:rsidP="0099321A">
            <w:pPr>
              <w:rPr>
                <w:rFonts w:ascii="Arial" w:hAnsi="Arial" w:cs="Arial"/>
                <w:sz w:val="18"/>
                <w:szCs w:val="18"/>
              </w:rPr>
            </w:pPr>
            <w:r w:rsidRPr="00A907BD">
              <w:rPr>
                <w:rFonts w:ascii="Arial" w:hAnsi="Arial" w:cs="Arial"/>
                <w:sz w:val="18"/>
                <w:szCs w:val="18"/>
              </w:rPr>
              <w:t>1375</w:t>
            </w:r>
          </w:p>
        </w:tc>
        <w:tc>
          <w:tcPr>
            <w:tcW w:w="20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A907BD" w:rsidRDefault="0099321A" w:rsidP="0099321A">
            <w:pPr>
              <w:jc w:val="center"/>
              <w:rPr>
                <w:rFonts w:ascii="Arial" w:hAnsi="Arial" w:cs="Arial"/>
                <w:sz w:val="18"/>
                <w:szCs w:val="18"/>
              </w:rPr>
            </w:pPr>
            <w:r>
              <w:rPr>
                <w:rFonts w:ascii="Arial" w:hAnsi="Arial" w:cs="Arial"/>
                <w:sz w:val="18"/>
                <w:szCs w:val="18"/>
              </w:rPr>
              <w:t>c</w:t>
            </w:r>
            <w:r w:rsidRPr="00A907BD">
              <w:rPr>
                <w:rFonts w:ascii="Arial" w:hAnsi="Arial" w:cs="Arial"/>
                <w:sz w:val="18"/>
                <w:szCs w:val="18"/>
              </w:rPr>
              <w:t>inta de prata</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A907BD" w:rsidRDefault="0099321A" w:rsidP="0099321A">
            <w:pPr>
              <w:jc w:val="center"/>
              <w:rPr>
                <w:rFonts w:ascii="Arial" w:hAnsi="Arial" w:cs="Arial"/>
                <w:sz w:val="18"/>
                <w:szCs w:val="18"/>
              </w:rPr>
            </w:pPr>
            <w:r w:rsidRPr="00A907BD">
              <w:rPr>
                <w:rFonts w:ascii="Arial" w:hAnsi="Arial" w:cs="Arial"/>
                <w:sz w:val="18"/>
                <w:szCs w:val="18"/>
              </w:rPr>
              <w:t>Loulé</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A907BD" w:rsidRDefault="0099321A" w:rsidP="0099321A">
            <w:pPr>
              <w:jc w:val="center"/>
              <w:rPr>
                <w:rFonts w:ascii="Arial" w:hAnsi="Arial" w:cs="Arial"/>
                <w:sz w:val="18"/>
                <w:szCs w:val="18"/>
              </w:rPr>
            </w:pPr>
            <w:r w:rsidRPr="00A907BD">
              <w:rPr>
                <w:rFonts w:ascii="Arial" w:hAnsi="Arial" w:cs="Arial"/>
                <w:sz w:val="18"/>
                <w:szCs w:val="18"/>
              </w:rPr>
              <w:t>c. 623 s.</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4B700E" w:rsidP="0099321A">
            <w:pPr>
              <w:jc w:val="center"/>
              <w:rPr>
                <w:rFonts w:ascii="Arial" w:hAnsi="Arial" w:cs="Arial"/>
                <w:sz w:val="18"/>
                <w:szCs w:val="18"/>
              </w:rPr>
            </w:pPr>
            <w:r>
              <w:rPr>
                <w:rFonts w:ascii="Arial" w:hAnsi="Arial" w:cs="Arial"/>
                <w:sz w:val="18"/>
                <w:szCs w:val="18"/>
              </w:rPr>
              <w:t>c. 249,2</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A907BD" w:rsidRDefault="0099321A" w:rsidP="0099321A">
            <w:pPr>
              <w:jc w:val="center"/>
              <w:rPr>
                <w:rFonts w:ascii="Arial" w:hAnsi="Arial" w:cs="Arial"/>
                <w:sz w:val="18"/>
                <w:szCs w:val="18"/>
              </w:rPr>
            </w:pPr>
            <w:r w:rsidRPr="00A907BD">
              <w:rPr>
                <w:rFonts w:ascii="Arial" w:hAnsi="Arial" w:cs="Arial"/>
                <w:i/>
                <w:sz w:val="18"/>
                <w:szCs w:val="18"/>
              </w:rPr>
              <w:t>Descobrimentos…</w:t>
            </w:r>
            <w:r w:rsidRPr="00A907BD">
              <w:rPr>
                <w:rFonts w:ascii="Arial" w:hAnsi="Arial" w:cs="Arial"/>
                <w:iCs/>
                <w:sz w:val="18"/>
                <w:szCs w:val="18"/>
              </w:rPr>
              <w:t>,</w:t>
            </w:r>
            <w:r w:rsidRPr="00A907BD">
              <w:rPr>
                <w:rFonts w:ascii="Arial" w:hAnsi="Arial" w:cs="Arial"/>
                <w:i/>
                <w:sz w:val="18"/>
                <w:szCs w:val="18"/>
              </w:rPr>
              <w:t xml:space="preserve"> </w:t>
            </w:r>
            <w:r w:rsidRPr="00A907BD">
              <w:rPr>
                <w:rFonts w:ascii="Arial" w:hAnsi="Arial" w:cs="Arial"/>
                <w:sz w:val="18"/>
                <w:szCs w:val="18"/>
              </w:rPr>
              <w:t>II - I: 313</w:t>
            </w:r>
          </w:p>
        </w:tc>
      </w:tr>
      <w:tr w:rsidR="0099321A" w:rsidRPr="00A907BD" w:rsidTr="0099321A">
        <w:trPr>
          <w:trHeight w:val="75"/>
        </w:trPr>
        <w:tc>
          <w:tcPr>
            <w:tcW w:w="827" w:type="dxa"/>
            <w:tcBorders>
              <w:top w:val="nil"/>
              <w:left w:val="double" w:sz="4" w:space="0" w:color="999999"/>
              <w:bottom w:val="nil"/>
              <w:right w:val="single" w:sz="8" w:space="0" w:color="FFFFFF"/>
            </w:tcBorders>
            <w:shd w:val="clear" w:color="auto" w:fill="FFFFFF"/>
            <w:vAlign w:val="center"/>
          </w:tcPr>
          <w:p w:rsidR="0099321A" w:rsidRPr="00A907BD" w:rsidRDefault="0099321A" w:rsidP="0099321A">
            <w:pPr>
              <w:rPr>
                <w:rFonts w:ascii="Arial" w:hAnsi="Arial" w:cs="Arial"/>
                <w:sz w:val="18"/>
                <w:szCs w:val="18"/>
              </w:rPr>
            </w:pPr>
            <w:r w:rsidRPr="00A907BD">
              <w:rPr>
                <w:rFonts w:ascii="Arial" w:hAnsi="Arial" w:cs="Arial"/>
                <w:sz w:val="18"/>
                <w:szCs w:val="18"/>
              </w:rPr>
              <w:t>13[79-82]</w:t>
            </w:r>
          </w:p>
        </w:tc>
        <w:tc>
          <w:tcPr>
            <w:tcW w:w="2098" w:type="dxa"/>
            <w:gridSpan w:val="2"/>
            <w:tcBorders>
              <w:top w:val="nil"/>
              <w:left w:val="single" w:sz="8" w:space="0" w:color="FFFFFF"/>
              <w:bottom w:val="nil"/>
              <w:right w:val="single" w:sz="8" w:space="0" w:color="FFFFFF"/>
            </w:tcBorders>
            <w:shd w:val="clear" w:color="auto" w:fill="FFFFFF"/>
            <w:vAlign w:val="center"/>
          </w:tcPr>
          <w:p w:rsidR="0099321A" w:rsidRPr="00A907BD" w:rsidRDefault="0099321A" w:rsidP="0099321A">
            <w:pPr>
              <w:jc w:val="center"/>
              <w:rPr>
                <w:rFonts w:ascii="Arial" w:hAnsi="Arial" w:cs="Arial"/>
                <w:sz w:val="18"/>
                <w:szCs w:val="18"/>
              </w:rPr>
            </w:pPr>
            <w:r>
              <w:rPr>
                <w:rFonts w:ascii="Arial" w:hAnsi="Arial" w:cs="Arial"/>
                <w:sz w:val="18"/>
                <w:szCs w:val="18"/>
              </w:rPr>
              <w:t>p</w:t>
            </w:r>
            <w:r w:rsidRPr="00A907BD">
              <w:rPr>
                <w:rFonts w:ascii="Arial" w:hAnsi="Arial" w:cs="Arial"/>
                <w:sz w:val="18"/>
                <w:szCs w:val="18"/>
              </w:rPr>
              <w:t>ar de safões de duas gamas, de dois lombos</w:t>
            </w:r>
          </w:p>
        </w:tc>
        <w:tc>
          <w:tcPr>
            <w:tcW w:w="1440" w:type="dxa"/>
            <w:tcBorders>
              <w:top w:val="nil"/>
              <w:left w:val="single" w:sz="8" w:space="0" w:color="FFFFFF"/>
              <w:bottom w:val="nil"/>
              <w:right w:val="single" w:sz="8" w:space="0" w:color="FFFFFF"/>
            </w:tcBorders>
            <w:shd w:val="clear" w:color="auto" w:fill="FFFFFF"/>
            <w:vAlign w:val="center"/>
          </w:tcPr>
          <w:p w:rsidR="0099321A" w:rsidRPr="00A907BD" w:rsidRDefault="0099321A" w:rsidP="0099321A">
            <w:pPr>
              <w:jc w:val="center"/>
              <w:rPr>
                <w:rFonts w:ascii="Arial" w:hAnsi="Arial" w:cs="Arial"/>
                <w:sz w:val="18"/>
                <w:szCs w:val="18"/>
              </w:rPr>
            </w:pPr>
            <w:r w:rsidRPr="00A907BD">
              <w:rPr>
                <w:rFonts w:ascii="Arial" w:hAnsi="Arial" w:cs="Arial"/>
                <w:sz w:val="18"/>
                <w:szCs w:val="18"/>
              </w:rPr>
              <w:t>Évora</w:t>
            </w:r>
          </w:p>
        </w:tc>
        <w:tc>
          <w:tcPr>
            <w:tcW w:w="1260" w:type="dxa"/>
            <w:tcBorders>
              <w:top w:val="nil"/>
              <w:left w:val="single" w:sz="8" w:space="0" w:color="FFFFFF"/>
              <w:bottom w:val="nil"/>
              <w:right w:val="single" w:sz="8" w:space="0" w:color="FFFFFF"/>
            </w:tcBorders>
            <w:shd w:val="clear" w:color="auto" w:fill="FFFFFF"/>
            <w:vAlign w:val="center"/>
          </w:tcPr>
          <w:p w:rsidR="0099321A" w:rsidRPr="00A907BD" w:rsidRDefault="0099321A" w:rsidP="0099321A">
            <w:pPr>
              <w:jc w:val="center"/>
              <w:rPr>
                <w:rFonts w:ascii="Arial" w:hAnsi="Arial" w:cs="Arial"/>
                <w:sz w:val="18"/>
                <w:szCs w:val="18"/>
              </w:rPr>
            </w:pPr>
            <w:r w:rsidRPr="00A907BD">
              <w:rPr>
                <w:rFonts w:ascii="Arial" w:hAnsi="Arial" w:cs="Arial"/>
                <w:sz w:val="18"/>
                <w:szCs w:val="18"/>
              </w:rPr>
              <w:t>60 s.</w:t>
            </w:r>
          </w:p>
        </w:tc>
        <w:tc>
          <w:tcPr>
            <w:tcW w:w="1080" w:type="dxa"/>
            <w:tcBorders>
              <w:top w:val="nil"/>
              <w:left w:val="single" w:sz="8" w:space="0" w:color="FFFFFF"/>
              <w:bottom w:val="nil"/>
              <w:right w:val="single" w:sz="8" w:space="0" w:color="FFFFFF"/>
            </w:tcBorders>
            <w:shd w:val="clear" w:color="auto" w:fill="FFFFFF"/>
            <w:vAlign w:val="center"/>
          </w:tcPr>
          <w:p w:rsidR="0099321A" w:rsidRPr="001A29C7" w:rsidRDefault="004B700E" w:rsidP="0099321A">
            <w:pPr>
              <w:jc w:val="center"/>
              <w:rPr>
                <w:rFonts w:ascii="Arial" w:hAnsi="Arial" w:cs="Arial"/>
                <w:sz w:val="18"/>
                <w:szCs w:val="18"/>
              </w:rPr>
            </w:pPr>
            <w:r>
              <w:rPr>
                <w:rFonts w:ascii="Arial" w:hAnsi="Arial" w:cs="Arial"/>
                <w:sz w:val="18"/>
                <w:szCs w:val="18"/>
              </w:rPr>
              <w:t>24</w:t>
            </w:r>
          </w:p>
        </w:tc>
        <w:tc>
          <w:tcPr>
            <w:tcW w:w="2943" w:type="dxa"/>
            <w:tcBorders>
              <w:top w:val="nil"/>
              <w:left w:val="single" w:sz="8" w:space="0" w:color="FFFFFF"/>
              <w:bottom w:val="nil"/>
              <w:right w:val="double" w:sz="4" w:space="0" w:color="999999"/>
            </w:tcBorders>
            <w:shd w:val="clear" w:color="auto" w:fill="FFFFFF"/>
            <w:vAlign w:val="center"/>
          </w:tcPr>
          <w:p w:rsidR="0099321A" w:rsidRPr="00A907BD" w:rsidRDefault="0099321A" w:rsidP="0099321A">
            <w:pPr>
              <w:jc w:val="center"/>
              <w:rPr>
                <w:rFonts w:ascii="Arial" w:hAnsi="Arial" w:cs="Arial"/>
                <w:sz w:val="18"/>
                <w:szCs w:val="18"/>
              </w:rPr>
            </w:pPr>
            <w:r>
              <w:rPr>
                <w:rFonts w:ascii="Arial" w:hAnsi="Arial" w:cs="Arial"/>
                <w:i/>
                <w:sz w:val="18"/>
                <w:szCs w:val="18"/>
              </w:rPr>
              <w:t>Doc. históricos</w:t>
            </w:r>
            <w:r w:rsidRPr="00A907BD">
              <w:rPr>
                <w:rFonts w:ascii="Arial" w:hAnsi="Arial" w:cs="Arial"/>
                <w:i/>
                <w:sz w:val="18"/>
                <w:szCs w:val="18"/>
              </w:rPr>
              <w:t>…</w:t>
            </w:r>
            <w:r w:rsidRPr="00A907BD">
              <w:rPr>
                <w:rFonts w:ascii="Arial" w:hAnsi="Arial" w:cs="Arial"/>
                <w:sz w:val="18"/>
                <w:szCs w:val="18"/>
              </w:rPr>
              <w:t>, I: 146</w:t>
            </w:r>
          </w:p>
        </w:tc>
      </w:tr>
      <w:tr w:rsidR="0099321A" w:rsidRPr="00A907BD" w:rsidTr="001078B8">
        <w:trPr>
          <w:trHeight w:val="75"/>
        </w:trPr>
        <w:tc>
          <w:tcPr>
            <w:tcW w:w="82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A907BD" w:rsidRDefault="0099321A" w:rsidP="0099321A">
            <w:pPr>
              <w:rPr>
                <w:rFonts w:ascii="Arial" w:hAnsi="Arial" w:cs="Arial"/>
                <w:sz w:val="18"/>
                <w:szCs w:val="18"/>
              </w:rPr>
            </w:pPr>
            <w:r w:rsidRPr="00A907BD">
              <w:rPr>
                <w:rFonts w:ascii="Arial" w:hAnsi="Arial" w:cs="Arial"/>
                <w:sz w:val="18"/>
                <w:szCs w:val="18"/>
              </w:rPr>
              <w:t>13[79-82]</w:t>
            </w:r>
          </w:p>
        </w:tc>
        <w:tc>
          <w:tcPr>
            <w:tcW w:w="20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A907BD" w:rsidRDefault="0099321A" w:rsidP="0099321A">
            <w:pPr>
              <w:jc w:val="center"/>
              <w:rPr>
                <w:rFonts w:ascii="Arial" w:hAnsi="Arial" w:cs="Arial"/>
                <w:sz w:val="18"/>
                <w:szCs w:val="18"/>
              </w:rPr>
            </w:pPr>
            <w:r>
              <w:rPr>
                <w:rFonts w:ascii="Arial" w:hAnsi="Arial" w:cs="Arial"/>
                <w:sz w:val="18"/>
                <w:szCs w:val="18"/>
              </w:rPr>
              <w:t>p</w:t>
            </w:r>
            <w:r w:rsidRPr="00A907BD">
              <w:rPr>
                <w:rFonts w:ascii="Arial" w:hAnsi="Arial" w:cs="Arial"/>
                <w:sz w:val="18"/>
                <w:szCs w:val="18"/>
              </w:rPr>
              <w:t>ar de safões de uma cerva ou gamo</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A907BD" w:rsidRDefault="0099321A" w:rsidP="0099321A">
            <w:pPr>
              <w:jc w:val="center"/>
              <w:rPr>
                <w:rFonts w:ascii="Arial" w:hAnsi="Arial" w:cs="Arial"/>
                <w:sz w:val="18"/>
                <w:szCs w:val="18"/>
              </w:rPr>
            </w:pPr>
            <w:r w:rsidRPr="00A907BD">
              <w:rPr>
                <w:rFonts w:ascii="Arial" w:hAnsi="Arial" w:cs="Arial"/>
                <w:sz w:val="18"/>
                <w:szCs w:val="18"/>
              </w:rPr>
              <w:t>Évora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A907BD" w:rsidRDefault="0099321A" w:rsidP="0099321A">
            <w:pPr>
              <w:jc w:val="center"/>
              <w:rPr>
                <w:rFonts w:ascii="Arial" w:hAnsi="Arial" w:cs="Arial"/>
                <w:sz w:val="18"/>
                <w:szCs w:val="18"/>
              </w:rPr>
            </w:pPr>
            <w:r w:rsidRPr="00A907BD">
              <w:rPr>
                <w:rFonts w:ascii="Arial" w:hAnsi="Arial" w:cs="Arial"/>
                <w:sz w:val="18"/>
                <w:szCs w:val="18"/>
              </w:rPr>
              <w:t>50 s.</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4B700E" w:rsidP="0099321A">
            <w:pPr>
              <w:jc w:val="center"/>
              <w:rPr>
                <w:rFonts w:ascii="Arial" w:hAnsi="Arial" w:cs="Arial"/>
                <w:sz w:val="18"/>
                <w:szCs w:val="18"/>
              </w:rPr>
            </w:pPr>
            <w:r>
              <w:rPr>
                <w:rFonts w:ascii="Arial" w:hAnsi="Arial" w:cs="Arial"/>
                <w:sz w:val="18"/>
                <w:szCs w:val="18"/>
              </w:rPr>
              <w:t>20</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A907BD" w:rsidRDefault="0099321A" w:rsidP="0099321A">
            <w:pPr>
              <w:jc w:val="center"/>
              <w:rPr>
                <w:rFonts w:ascii="Arial" w:hAnsi="Arial" w:cs="Arial"/>
                <w:sz w:val="18"/>
                <w:szCs w:val="18"/>
              </w:rPr>
            </w:pPr>
            <w:r>
              <w:rPr>
                <w:rFonts w:ascii="Arial" w:hAnsi="Arial" w:cs="Arial"/>
                <w:i/>
                <w:sz w:val="18"/>
                <w:szCs w:val="18"/>
              </w:rPr>
              <w:t>Doc. históricos</w:t>
            </w:r>
            <w:r w:rsidRPr="00A907BD">
              <w:rPr>
                <w:rFonts w:ascii="Arial" w:hAnsi="Arial" w:cs="Arial"/>
                <w:i/>
                <w:sz w:val="18"/>
                <w:szCs w:val="18"/>
              </w:rPr>
              <w:t>…</w:t>
            </w:r>
            <w:r w:rsidRPr="00A907BD">
              <w:rPr>
                <w:rFonts w:ascii="Arial" w:hAnsi="Arial" w:cs="Arial"/>
                <w:sz w:val="18"/>
                <w:szCs w:val="18"/>
              </w:rPr>
              <w:t>, I: 146</w:t>
            </w:r>
          </w:p>
        </w:tc>
      </w:tr>
      <w:tr w:rsidR="0099321A" w:rsidRPr="00A907BD" w:rsidTr="0099321A">
        <w:trPr>
          <w:trHeight w:val="75"/>
        </w:trPr>
        <w:tc>
          <w:tcPr>
            <w:tcW w:w="827" w:type="dxa"/>
            <w:tcBorders>
              <w:top w:val="nil"/>
              <w:left w:val="double" w:sz="4" w:space="0" w:color="999999"/>
              <w:bottom w:val="nil"/>
              <w:right w:val="single" w:sz="8" w:space="0" w:color="FFFFFF"/>
            </w:tcBorders>
            <w:shd w:val="clear" w:color="auto" w:fill="FFFFFF"/>
            <w:vAlign w:val="center"/>
          </w:tcPr>
          <w:p w:rsidR="0099321A" w:rsidRPr="00A907BD" w:rsidRDefault="0099321A" w:rsidP="0099321A">
            <w:pPr>
              <w:rPr>
                <w:rFonts w:ascii="Arial" w:hAnsi="Arial" w:cs="Arial"/>
                <w:sz w:val="18"/>
                <w:szCs w:val="18"/>
              </w:rPr>
            </w:pPr>
            <w:r w:rsidRPr="00A907BD">
              <w:rPr>
                <w:rFonts w:ascii="Arial" w:hAnsi="Arial" w:cs="Arial"/>
                <w:sz w:val="18"/>
                <w:szCs w:val="18"/>
              </w:rPr>
              <w:t>13[79-82]</w:t>
            </w:r>
          </w:p>
        </w:tc>
        <w:tc>
          <w:tcPr>
            <w:tcW w:w="2098" w:type="dxa"/>
            <w:gridSpan w:val="2"/>
            <w:tcBorders>
              <w:top w:val="nil"/>
              <w:left w:val="single" w:sz="8" w:space="0" w:color="FFFFFF"/>
              <w:bottom w:val="nil"/>
              <w:right w:val="single" w:sz="8" w:space="0" w:color="FFFFFF"/>
            </w:tcBorders>
            <w:shd w:val="clear" w:color="auto" w:fill="FFFFFF"/>
            <w:vAlign w:val="center"/>
          </w:tcPr>
          <w:p w:rsidR="0099321A" w:rsidRPr="00A907BD" w:rsidRDefault="0099321A" w:rsidP="0099321A">
            <w:pPr>
              <w:jc w:val="center"/>
              <w:rPr>
                <w:rFonts w:ascii="Arial" w:hAnsi="Arial" w:cs="Arial"/>
                <w:sz w:val="18"/>
                <w:szCs w:val="18"/>
              </w:rPr>
            </w:pPr>
            <w:r>
              <w:rPr>
                <w:rFonts w:ascii="Arial" w:hAnsi="Arial" w:cs="Arial"/>
                <w:sz w:val="18"/>
                <w:szCs w:val="18"/>
              </w:rPr>
              <w:t>p</w:t>
            </w:r>
            <w:r w:rsidRPr="00A907BD">
              <w:rPr>
                <w:rFonts w:ascii="Arial" w:hAnsi="Arial" w:cs="Arial"/>
                <w:sz w:val="18"/>
                <w:szCs w:val="18"/>
              </w:rPr>
              <w:t>ar de safões de gama</w:t>
            </w:r>
          </w:p>
        </w:tc>
        <w:tc>
          <w:tcPr>
            <w:tcW w:w="1440" w:type="dxa"/>
            <w:tcBorders>
              <w:top w:val="nil"/>
              <w:left w:val="single" w:sz="8" w:space="0" w:color="FFFFFF"/>
              <w:bottom w:val="nil"/>
              <w:right w:val="single" w:sz="8" w:space="0" w:color="FFFFFF"/>
            </w:tcBorders>
            <w:shd w:val="clear" w:color="auto" w:fill="FFFFFF"/>
            <w:vAlign w:val="center"/>
          </w:tcPr>
          <w:p w:rsidR="0099321A" w:rsidRPr="00A907BD" w:rsidRDefault="0099321A" w:rsidP="0099321A">
            <w:pPr>
              <w:jc w:val="center"/>
              <w:rPr>
                <w:rFonts w:ascii="Arial" w:hAnsi="Arial" w:cs="Arial"/>
                <w:sz w:val="18"/>
                <w:szCs w:val="18"/>
              </w:rPr>
            </w:pPr>
            <w:r w:rsidRPr="00A907BD">
              <w:rPr>
                <w:rFonts w:ascii="Arial" w:hAnsi="Arial" w:cs="Arial"/>
                <w:sz w:val="18"/>
                <w:szCs w:val="18"/>
              </w:rPr>
              <w:t>Évora</w:t>
            </w:r>
          </w:p>
        </w:tc>
        <w:tc>
          <w:tcPr>
            <w:tcW w:w="1260" w:type="dxa"/>
            <w:tcBorders>
              <w:top w:val="nil"/>
              <w:left w:val="single" w:sz="8" w:space="0" w:color="FFFFFF"/>
              <w:bottom w:val="nil"/>
              <w:right w:val="single" w:sz="8" w:space="0" w:color="FFFFFF"/>
            </w:tcBorders>
            <w:shd w:val="clear" w:color="auto" w:fill="FFFFFF"/>
            <w:vAlign w:val="center"/>
          </w:tcPr>
          <w:p w:rsidR="0099321A" w:rsidRPr="00A907BD" w:rsidRDefault="0099321A" w:rsidP="0099321A">
            <w:pPr>
              <w:jc w:val="center"/>
              <w:rPr>
                <w:rFonts w:ascii="Arial" w:hAnsi="Arial" w:cs="Arial"/>
                <w:sz w:val="18"/>
                <w:szCs w:val="18"/>
              </w:rPr>
            </w:pPr>
            <w:r w:rsidRPr="00A907BD">
              <w:rPr>
                <w:rFonts w:ascii="Arial" w:hAnsi="Arial" w:cs="Arial"/>
                <w:sz w:val="18"/>
                <w:szCs w:val="18"/>
              </w:rPr>
              <w:t>40 s.</w:t>
            </w:r>
          </w:p>
        </w:tc>
        <w:tc>
          <w:tcPr>
            <w:tcW w:w="1080" w:type="dxa"/>
            <w:tcBorders>
              <w:top w:val="nil"/>
              <w:left w:val="single" w:sz="8" w:space="0" w:color="FFFFFF"/>
              <w:bottom w:val="nil"/>
              <w:right w:val="single" w:sz="8" w:space="0" w:color="FFFFFF"/>
            </w:tcBorders>
            <w:shd w:val="clear" w:color="auto" w:fill="FFFFFF"/>
            <w:vAlign w:val="center"/>
          </w:tcPr>
          <w:p w:rsidR="0099321A" w:rsidRPr="001A29C7" w:rsidRDefault="004B700E" w:rsidP="0099321A">
            <w:pPr>
              <w:jc w:val="center"/>
              <w:rPr>
                <w:rFonts w:ascii="Arial" w:hAnsi="Arial" w:cs="Arial"/>
                <w:sz w:val="18"/>
                <w:szCs w:val="18"/>
              </w:rPr>
            </w:pPr>
            <w:r>
              <w:rPr>
                <w:rFonts w:ascii="Arial" w:hAnsi="Arial" w:cs="Arial"/>
                <w:sz w:val="18"/>
                <w:szCs w:val="18"/>
              </w:rPr>
              <w:t>16</w:t>
            </w:r>
          </w:p>
        </w:tc>
        <w:tc>
          <w:tcPr>
            <w:tcW w:w="2943" w:type="dxa"/>
            <w:tcBorders>
              <w:top w:val="nil"/>
              <w:left w:val="single" w:sz="8" w:space="0" w:color="FFFFFF"/>
              <w:bottom w:val="nil"/>
              <w:right w:val="double" w:sz="4" w:space="0" w:color="999999"/>
            </w:tcBorders>
            <w:shd w:val="clear" w:color="auto" w:fill="FFFFFF"/>
            <w:vAlign w:val="center"/>
          </w:tcPr>
          <w:p w:rsidR="0099321A" w:rsidRPr="00A907BD" w:rsidRDefault="0099321A" w:rsidP="0099321A">
            <w:pPr>
              <w:jc w:val="center"/>
              <w:rPr>
                <w:rFonts w:ascii="Arial" w:hAnsi="Arial" w:cs="Arial"/>
                <w:sz w:val="18"/>
                <w:szCs w:val="18"/>
              </w:rPr>
            </w:pPr>
            <w:r>
              <w:rPr>
                <w:rFonts w:ascii="Arial" w:hAnsi="Arial" w:cs="Arial"/>
                <w:i/>
                <w:sz w:val="18"/>
                <w:szCs w:val="18"/>
              </w:rPr>
              <w:t>Doc. históricos</w:t>
            </w:r>
            <w:r w:rsidRPr="00A907BD">
              <w:rPr>
                <w:rFonts w:ascii="Arial" w:hAnsi="Arial" w:cs="Arial"/>
                <w:i/>
                <w:sz w:val="18"/>
                <w:szCs w:val="18"/>
              </w:rPr>
              <w:t>…</w:t>
            </w:r>
            <w:r w:rsidRPr="00A907BD">
              <w:rPr>
                <w:rFonts w:ascii="Arial" w:hAnsi="Arial" w:cs="Arial"/>
                <w:sz w:val="18"/>
                <w:szCs w:val="18"/>
              </w:rPr>
              <w:t>, I: 146</w:t>
            </w:r>
          </w:p>
        </w:tc>
      </w:tr>
      <w:tr w:rsidR="0099321A" w:rsidRPr="00A907BD" w:rsidTr="001078B8">
        <w:trPr>
          <w:trHeight w:val="75"/>
        </w:trPr>
        <w:tc>
          <w:tcPr>
            <w:tcW w:w="82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A907BD" w:rsidRDefault="0099321A" w:rsidP="0099321A">
            <w:pPr>
              <w:rPr>
                <w:rFonts w:ascii="Arial" w:hAnsi="Arial" w:cs="Arial"/>
                <w:sz w:val="18"/>
                <w:szCs w:val="18"/>
              </w:rPr>
            </w:pPr>
            <w:r w:rsidRPr="00A907BD">
              <w:rPr>
                <w:rFonts w:ascii="Arial" w:hAnsi="Arial" w:cs="Arial"/>
                <w:sz w:val="18"/>
                <w:szCs w:val="18"/>
              </w:rPr>
              <w:t>13[79-82]</w:t>
            </w:r>
          </w:p>
        </w:tc>
        <w:tc>
          <w:tcPr>
            <w:tcW w:w="20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A907BD" w:rsidRDefault="0099321A" w:rsidP="0099321A">
            <w:pPr>
              <w:jc w:val="center"/>
              <w:rPr>
                <w:rFonts w:ascii="Arial" w:hAnsi="Arial" w:cs="Arial"/>
                <w:sz w:val="18"/>
                <w:szCs w:val="18"/>
              </w:rPr>
            </w:pPr>
            <w:r>
              <w:rPr>
                <w:rFonts w:ascii="Arial" w:hAnsi="Arial" w:cs="Arial"/>
                <w:sz w:val="18"/>
                <w:szCs w:val="18"/>
              </w:rPr>
              <w:t>p</w:t>
            </w:r>
            <w:r w:rsidRPr="00A907BD">
              <w:rPr>
                <w:rFonts w:ascii="Arial" w:hAnsi="Arial" w:cs="Arial"/>
                <w:sz w:val="18"/>
                <w:szCs w:val="18"/>
              </w:rPr>
              <w:t>ar de safões de dois lombos de carneiros</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A907BD" w:rsidRDefault="0099321A" w:rsidP="0099321A">
            <w:pPr>
              <w:jc w:val="center"/>
              <w:rPr>
                <w:rFonts w:ascii="Arial" w:hAnsi="Arial" w:cs="Arial"/>
                <w:sz w:val="18"/>
                <w:szCs w:val="18"/>
              </w:rPr>
            </w:pPr>
            <w:r w:rsidRPr="00A907BD">
              <w:rPr>
                <w:rFonts w:ascii="Arial" w:hAnsi="Arial" w:cs="Arial"/>
                <w:sz w:val="18"/>
                <w:szCs w:val="18"/>
              </w:rPr>
              <w:t>Évora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A907BD" w:rsidRDefault="0099321A" w:rsidP="0099321A">
            <w:pPr>
              <w:jc w:val="center"/>
              <w:rPr>
                <w:rFonts w:ascii="Arial" w:hAnsi="Arial" w:cs="Arial"/>
                <w:sz w:val="18"/>
                <w:szCs w:val="18"/>
              </w:rPr>
            </w:pPr>
            <w:r w:rsidRPr="00A907BD">
              <w:rPr>
                <w:rFonts w:ascii="Arial" w:hAnsi="Arial" w:cs="Arial"/>
                <w:sz w:val="18"/>
                <w:szCs w:val="18"/>
              </w:rPr>
              <w:t>25 s.</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4B700E" w:rsidP="0099321A">
            <w:pPr>
              <w:jc w:val="center"/>
              <w:rPr>
                <w:rFonts w:ascii="Arial" w:hAnsi="Arial" w:cs="Arial"/>
                <w:sz w:val="18"/>
                <w:szCs w:val="18"/>
              </w:rPr>
            </w:pPr>
            <w:r>
              <w:rPr>
                <w:rFonts w:ascii="Arial" w:hAnsi="Arial" w:cs="Arial"/>
                <w:sz w:val="18"/>
                <w:szCs w:val="18"/>
              </w:rPr>
              <w:t>10</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A907BD" w:rsidRDefault="0099321A" w:rsidP="0099321A">
            <w:pPr>
              <w:jc w:val="center"/>
              <w:rPr>
                <w:rFonts w:ascii="Arial" w:hAnsi="Arial" w:cs="Arial"/>
                <w:sz w:val="18"/>
                <w:szCs w:val="18"/>
              </w:rPr>
            </w:pPr>
            <w:r>
              <w:rPr>
                <w:rFonts w:ascii="Arial" w:hAnsi="Arial" w:cs="Arial"/>
                <w:i/>
                <w:sz w:val="18"/>
                <w:szCs w:val="18"/>
              </w:rPr>
              <w:t>Doc. históricos</w:t>
            </w:r>
            <w:r w:rsidRPr="00A907BD">
              <w:rPr>
                <w:rFonts w:ascii="Arial" w:hAnsi="Arial" w:cs="Arial"/>
                <w:i/>
                <w:sz w:val="18"/>
                <w:szCs w:val="18"/>
              </w:rPr>
              <w:t>…</w:t>
            </w:r>
            <w:r w:rsidRPr="00A907BD">
              <w:rPr>
                <w:rFonts w:ascii="Arial" w:hAnsi="Arial" w:cs="Arial"/>
                <w:sz w:val="18"/>
                <w:szCs w:val="18"/>
              </w:rPr>
              <w:t>, I: 146</w:t>
            </w:r>
          </w:p>
        </w:tc>
      </w:tr>
      <w:tr w:rsidR="0099321A" w:rsidRPr="00A907BD" w:rsidTr="0099321A">
        <w:trPr>
          <w:trHeight w:val="75"/>
        </w:trPr>
        <w:tc>
          <w:tcPr>
            <w:tcW w:w="827" w:type="dxa"/>
            <w:tcBorders>
              <w:top w:val="nil"/>
              <w:left w:val="double" w:sz="4" w:space="0" w:color="999999"/>
              <w:bottom w:val="nil"/>
              <w:right w:val="single" w:sz="8" w:space="0" w:color="FFFFFF"/>
            </w:tcBorders>
            <w:shd w:val="clear" w:color="auto" w:fill="FFFFFF"/>
            <w:vAlign w:val="center"/>
          </w:tcPr>
          <w:p w:rsidR="0099321A" w:rsidRPr="00A907BD" w:rsidRDefault="0099321A" w:rsidP="0099321A">
            <w:pPr>
              <w:rPr>
                <w:rFonts w:ascii="Arial" w:hAnsi="Arial" w:cs="Arial"/>
                <w:sz w:val="18"/>
                <w:szCs w:val="18"/>
              </w:rPr>
            </w:pPr>
            <w:r w:rsidRPr="00A907BD">
              <w:rPr>
                <w:rFonts w:ascii="Arial" w:hAnsi="Arial" w:cs="Arial"/>
                <w:sz w:val="18"/>
                <w:szCs w:val="18"/>
              </w:rPr>
              <w:t>13[79-82]</w:t>
            </w:r>
          </w:p>
        </w:tc>
        <w:tc>
          <w:tcPr>
            <w:tcW w:w="2098" w:type="dxa"/>
            <w:gridSpan w:val="2"/>
            <w:tcBorders>
              <w:top w:val="nil"/>
              <w:left w:val="single" w:sz="8" w:space="0" w:color="FFFFFF"/>
              <w:bottom w:val="nil"/>
              <w:right w:val="single" w:sz="8" w:space="0" w:color="FFFFFF"/>
            </w:tcBorders>
            <w:shd w:val="clear" w:color="auto" w:fill="FFFFFF"/>
            <w:vAlign w:val="center"/>
          </w:tcPr>
          <w:p w:rsidR="0099321A" w:rsidRPr="00A907BD" w:rsidRDefault="0099321A" w:rsidP="0099321A">
            <w:pPr>
              <w:jc w:val="center"/>
              <w:rPr>
                <w:rFonts w:ascii="Arial" w:hAnsi="Arial" w:cs="Arial"/>
                <w:sz w:val="18"/>
                <w:szCs w:val="18"/>
              </w:rPr>
            </w:pPr>
            <w:r>
              <w:rPr>
                <w:rFonts w:ascii="Arial" w:hAnsi="Arial" w:cs="Arial"/>
                <w:iCs/>
                <w:sz w:val="18"/>
                <w:szCs w:val="18"/>
              </w:rPr>
              <w:t>p</w:t>
            </w:r>
            <w:r w:rsidRPr="00A907BD">
              <w:rPr>
                <w:rFonts w:ascii="Arial" w:hAnsi="Arial" w:cs="Arial"/>
                <w:iCs/>
                <w:sz w:val="18"/>
                <w:szCs w:val="18"/>
              </w:rPr>
              <w:t xml:space="preserve">ar de safões </w:t>
            </w:r>
            <w:r w:rsidRPr="00A907BD">
              <w:rPr>
                <w:rFonts w:ascii="Arial" w:hAnsi="Arial" w:cs="Arial"/>
                <w:i/>
                <w:sz w:val="18"/>
                <w:szCs w:val="18"/>
              </w:rPr>
              <w:t>“somenos”</w:t>
            </w:r>
          </w:p>
        </w:tc>
        <w:tc>
          <w:tcPr>
            <w:tcW w:w="1440" w:type="dxa"/>
            <w:tcBorders>
              <w:top w:val="nil"/>
              <w:left w:val="single" w:sz="8" w:space="0" w:color="FFFFFF"/>
              <w:bottom w:val="nil"/>
              <w:right w:val="single" w:sz="8" w:space="0" w:color="FFFFFF"/>
            </w:tcBorders>
            <w:shd w:val="clear" w:color="auto" w:fill="FFFFFF"/>
            <w:vAlign w:val="center"/>
          </w:tcPr>
          <w:p w:rsidR="0099321A" w:rsidRPr="00A907BD" w:rsidRDefault="0099321A" w:rsidP="0099321A">
            <w:pPr>
              <w:jc w:val="center"/>
              <w:rPr>
                <w:rFonts w:ascii="Arial" w:hAnsi="Arial" w:cs="Arial"/>
                <w:sz w:val="18"/>
                <w:szCs w:val="18"/>
              </w:rPr>
            </w:pPr>
            <w:r w:rsidRPr="00A907BD">
              <w:rPr>
                <w:rFonts w:ascii="Arial" w:hAnsi="Arial" w:cs="Arial"/>
                <w:sz w:val="18"/>
                <w:szCs w:val="18"/>
              </w:rPr>
              <w:t>Évora</w:t>
            </w:r>
          </w:p>
        </w:tc>
        <w:tc>
          <w:tcPr>
            <w:tcW w:w="1260" w:type="dxa"/>
            <w:tcBorders>
              <w:top w:val="nil"/>
              <w:left w:val="single" w:sz="8" w:space="0" w:color="FFFFFF"/>
              <w:bottom w:val="nil"/>
              <w:right w:val="single" w:sz="8" w:space="0" w:color="FFFFFF"/>
            </w:tcBorders>
            <w:shd w:val="clear" w:color="auto" w:fill="FFFFFF"/>
            <w:vAlign w:val="center"/>
          </w:tcPr>
          <w:p w:rsidR="0099321A" w:rsidRPr="00A907BD" w:rsidRDefault="0099321A" w:rsidP="0099321A">
            <w:pPr>
              <w:jc w:val="center"/>
              <w:rPr>
                <w:rFonts w:ascii="Arial" w:hAnsi="Arial" w:cs="Arial"/>
                <w:sz w:val="18"/>
                <w:szCs w:val="18"/>
              </w:rPr>
            </w:pPr>
            <w:r w:rsidRPr="00A907BD">
              <w:rPr>
                <w:rFonts w:ascii="Arial" w:hAnsi="Arial" w:cs="Arial"/>
                <w:sz w:val="18"/>
                <w:szCs w:val="18"/>
              </w:rPr>
              <w:t>15 s.</w:t>
            </w:r>
          </w:p>
        </w:tc>
        <w:tc>
          <w:tcPr>
            <w:tcW w:w="1080" w:type="dxa"/>
            <w:tcBorders>
              <w:top w:val="nil"/>
              <w:left w:val="single" w:sz="8" w:space="0" w:color="FFFFFF"/>
              <w:bottom w:val="nil"/>
              <w:right w:val="single" w:sz="8" w:space="0" w:color="FFFFFF"/>
            </w:tcBorders>
            <w:shd w:val="clear" w:color="auto" w:fill="FFFFFF"/>
            <w:vAlign w:val="center"/>
          </w:tcPr>
          <w:p w:rsidR="0099321A" w:rsidRPr="001A29C7" w:rsidRDefault="00B4308B" w:rsidP="0099321A">
            <w:pPr>
              <w:jc w:val="center"/>
              <w:rPr>
                <w:rFonts w:ascii="Arial" w:hAnsi="Arial" w:cs="Arial"/>
                <w:sz w:val="18"/>
                <w:szCs w:val="18"/>
              </w:rPr>
            </w:pPr>
            <w:r>
              <w:rPr>
                <w:rFonts w:ascii="Arial" w:hAnsi="Arial" w:cs="Arial"/>
                <w:sz w:val="18"/>
                <w:szCs w:val="18"/>
              </w:rPr>
              <w:t>6</w:t>
            </w:r>
          </w:p>
        </w:tc>
        <w:tc>
          <w:tcPr>
            <w:tcW w:w="2943" w:type="dxa"/>
            <w:tcBorders>
              <w:top w:val="nil"/>
              <w:left w:val="single" w:sz="8" w:space="0" w:color="FFFFFF"/>
              <w:bottom w:val="nil"/>
              <w:right w:val="double" w:sz="4" w:space="0" w:color="999999"/>
            </w:tcBorders>
            <w:shd w:val="clear" w:color="auto" w:fill="FFFFFF"/>
            <w:vAlign w:val="center"/>
          </w:tcPr>
          <w:p w:rsidR="0099321A" w:rsidRPr="00A907BD" w:rsidRDefault="0099321A" w:rsidP="0099321A">
            <w:pPr>
              <w:jc w:val="center"/>
              <w:rPr>
                <w:rFonts w:ascii="Arial" w:hAnsi="Arial" w:cs="Arial"/>
                <w:sz w:val="18"/>
                <w:szCs w:val="18"/>
              </w:rPr>
            </w:pPr>
            <w:r>
              <w:rPr>
                <w:rFonts w:ascii="Arial" w:hAnsi="Arial" w:cs="Arial"/>
                <w:i/>
                <w:sz w:val="18"/>
                <w:szCs w:val="18"/>
              </w:rPr>
              <w:t>Doc. históricos</w:t>
            </w:r>
            <w:r w:rsidRPr="00A907BD">
              <w:rPr>
                <w:rFonts w:ascii="Arial" w:hAnsi="Arial" w:cs="Arial"/>
                <w:i/>
                <w:sz w:val="18"/>
                <w:szCs w:val="18"/>
              </w:rPr>
              <w:t>…</w:t>
            </w:r>
            <w:r w:rsidRPr="00A907BD">
              <w:rPr>
                <w:rFonts w:ascii="Arial" w:hAnsi="Arial" w:cs="Arial"/>
                <w:sz w:val="18"/>
                <w:szCs w:val="18"/>
              </w:rPr>
              <w:t>, I: 146</w:t>
            </w:r>
          </w:p>
        </w:tc>
      </w:tr>
      <w:tr w:rsidR="0099321A" w:rsidRPr="00D632B0" w:rsidTr="001078B8">
        <w:trPr>
          <w:trHeight w:val="75"/>
        </w:trPr>
        <w:tc>
          <w:tcPr>
            <w:tcW w:w="82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944DEF" w:rsidRDefault="0099321A" w:rsidP="0099321A">
            <w:pPr>
              <w:rPr>
                <w:rFonts w:ascii="Arial" w:hAnsi="Arial" w:cs="Arial"/>
                <w:sz w:val="18"/>
                <w:szCs w:val="18"/>
              </w:rPr>
            </w:pPr>
            <w:r w:rsidRPr="00944DEF">
              <w:rPr>
                <w:rFonts w:ascii="Arial" w:hAnsi="Arial" w:cs="Arial"/>
                <w:sz w:val="18"/>
                <w:szCs w:val="18"/>
              </w:rPr>
              <w:t>1431</w:t>
            </w:r>
          </w:p>
        </w:tc>
        <w:tc>
          <w:tcPr>
            <w:tcW w:w="20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944DEF" w:rsidRDefault="0099321A" w:rsidP="0099321A">
            <w:pPr>
              <w:jc w:val="center"/>
              <w:rPr>
                <w:rFonts w:ascii="Arial" w:hAnsi="Arial" w:cs="Arial"/>
                <w:sz w:val="18"/>
                <w:szCs w:val="18"/>
              </w:rPr>
            </w:pPr>
            <w:r>
              <w:rPr>
                <w:rFonts w:ascii="Arial" w:hAnsi="Arial" w:cs="Arial"/>
                <w:sz w:val="18"/>
                <w:szCs w:val="18"/>
              </w:rPr>
              <w:t>g</w:t>
            </w:r>
            <w:r w:rsidRPr="00944DEF">
              <w:rPr>
                <w:rFonts w:ascii="Arial" w:hAnsi="Arial" w:cs="Arial"/>
                <w:sz w:val="18"/>
                <w:szCs w:val="18"/>
              </w:rPr>
              <w:t>ibão</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944DEF" w:rsidRDefault="0099321A" w:rsidP="0099321A">
            <w:pPr>
              <w:jc w:val="center"/>
              <w:rPr>
                <w:rFonts w:ascii="Arial" w:hAnsi="Arial" w:cs="Arial"/>
                <w:sz w:val="18"/>
                <w:szCs w:val="18"/>
              </w:rPr>
            </w:pPr>
            <w:r>
              <w:rPr>
                <w:rFonts w:ascii="Arial" w:hAnsi="Arial" w:cs="Arial"/>
                <w:sz w:val="18"/>
                <w:szCs w:val="18"/>
              </w:rPr>
              <w:t>Lamego</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944DEF" w:rsidRDefault="0099321A" w:rsidP="0099321A">
            <w:pPr>
              <w:jc w:val="center"/>
              <w:rPr>
                <w:rFonts w:ascii="Arial" w:hAnsi="Arial" w:cs="Arial"/>
                <w:sz w:val="18"/>
                <w:szCs w:val="18"/>
              </w:rPr>
            </w:pPr>
            <w:r w:rsidRPr="00944DEF">
              <w:rPr>
                <w:rFonts w:ascii="Arial" w:hAnsi="Arial" w:cs="Arial"/>
                <w:sz w:val="18"/>
                <w:szCs w:val="18"/>
              </w:rPr>
              <w:t>200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B4308B" w:rsidP="0099321A">
            <w:pPr>
              <w:jc w:val="center"/>
              <w:rPr>
                <w:rFonts w:ascii="Arial" w:hAnsi="Arial" w:cs="Arial"/>
                <w:sz w:val="18"/>
                <w:szCs w:val="18"/>
              </w:rPr>
            </w:pPr>
            <w:r>
              <w:rPr>
                <w:rFonts w:ascii="Arial" w:hAnsi="Arial" w:cs="Arial"/>
                <w:sz w:val="18"/>
                <w:szCs w:val="18"/>
              </w:rPr>
              <w:t>49,8</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944DEF" w:rsidRDefault="0099321A" w:rsidP="0099321A">
            <w:pPr>
              <w:jc w:val="center"/>
              <w:rPr>
                <w:rFonts w:ascii="Arial" w:hAnsi="Arial" w:cs="Arial"/>
                <w:i/>
                <w:iCs/>
                <w:sz w:val="18"/>
                <w:szCs w:val="18"/>
              </w:rPr>
            </w:pPr>
            <w:r w:rsidRPr="00944DEF">
              <w:rPr>
                <w:rFonts w:ascii="Arial" w:hAnsi="Arial" w:cs="Arial"/>
                <w:i/>
                <w:sz w:val="18"/>
                <w:szCs w:val="18"/>
              </w:rPr>
              <w:t>História do Bispado…</w:t>
            </w:r>
            <w:r w:rsidRPr="00944DEF">
              <w:rPr>
                <w:rFonts w:ascii="Arial" w:hAnsi="Arial" w:cs="Arial"/>
                <w:iCs/>
                <w:sz w:val="18"/>
                <w:szCs w:val="18"/>
              </w:rPr>
              <w:t>, I</w:t>
            </w:r>
            <w:r w:rsidRPr="00944DEF">
              <w:rPr>
                <w:rFonts w:ascii="Arial" w:hAnsi="Arial" w:cs="Arial"/>
                <w:sz w:val="18"/>
                <w:szCs w:val="18"/>
              </w:rPr>
              <w:t>: 352</w:t>
            </w:r>
          </w:p>
        </w:tc>
      </w:tr>
      <w:tr w:rsidR="0099321A" w:rsidRPr="00581874" w:rsidTr="0099321A">
        <w:trPr>
          <w:trHeight w:val="75"/>
        </w:trPr>
        <w:tc>
          <w:tcPr>
            <w:tcW w:w="827" w:type="dxa"/>
            <w:tcBorders>
              <w:top w:val="nil"/>
              <w:left w:val="double" w:sz="4" w:space="0" w:color="999999"/>
              <w:bottom w:val="nil"/>
              <w:right w:val="single" w:sz="8" w:space="0" w:color="FFFFFF"/>
            </w:tcBorders>
            <w:shd w:val="clear" w:color="auto" w:fill="FFFFFF"/>
            <w:vAlign w:val="center"/>
          </w:tcPr>
          <w:p w:rsidR="0099321A" w:rsidRPr="00581874" w:rsidRDefault="0099321A" w:rsidP="0099321A">
            <w:pPr>
              <w:rPr>
                <w:rFonts w:ascii="Arial" w:hAnsi="Arial" w:cs="Arial"/>
                <w:sz w:val="18"/>
                <w:szCs w:val="18"/>
              </w:rPr>
            </w:pPr>
            <w:r>
              <w:rPr>
                <w:rFonts w:ascii="Arial" w:hAnsi="Arial" w:cs="Arial"/>
                <w:sz w:val="18"/>
                <w:szCs w:val="18"/>
              </w:rPr>
              <w:t>1437-38</w:t>
            </w:r>
          </w:p>
        </w:tc>
        <w:tc>
          <w:tcPr>
            <w:tcW w:w="2098" w:type="dxa"/>
            <w:gridSpan w:val="2"/>
            <w:tcBorders>
              <w:top w:val="nil"/>
              <w:left w:val="single" w:sz="8" w:space="0" w:color="FFFFFF"/>
              <w:bottom w:val="nil"/>
              <w:right w:val="single" w:sz="8" w:space="0" w:color="FFFFFF"/>
            </w:tcBorders>
            <w:shd w:val="clear" w:color="auto" w:fill="FFFFFF"/>
            <w:vAlign w:val="center"/>
          </w:tcPr>
          <w:p w:rsidR="0099321A" w:rsidRPr="00581874" w:rsidRDefault="0099321A" w:rsidP="0099321A">
            <w:pPr>
              <w:jc w:val="center"/>
              <w:rPr>
                <w:rFonts w:ascii="Arial" w:hAnsi="Arial" w:cs="Arial"/>
                <w:sz w:val="18"/>
                <w:szCs w:val="18"/>
              </w:rPr>
            </w:pPr>
            <w:r>
              <w:rPr>
                <w:rFonts w:ascii="Arial" w:hAnsi="Arial" w:cs="Arial"/>
                <w:sz w:val="18"/>
                <w:szCs w:val="18"/>
              </w:rPr>
              <w:t>sombreiro de esparto para abade</w:t>
            </w:r>
          </w:p>
        </w:tc>
        <w:tc>
          <w:tcPr>
            <w:tcW w:w="1440" w:type="dxa"/>
            <w:tcBorders>
              <w:top w:val="nil"/>
              <w:left w:val="single" w:sz="8" w:space="0" w:color="FFFFFF"/>
              <w:bottom w:val="nil"/>
              <w:right w:val="single" w:sz="8" w:space="0" w:color="FFFFFF"/>
            </w:tcBorders>
            <w:shd w:val="clear" w:color="auto" w:fill="FFFFFF"/>
            <w:vAlign w:val="center"/>
          </w:tcPr>
          <w:p w:rsidR="0099321A" w:rsidRPr="00581874" w:rsidRDefault="0099321A" w:rsidP="0099321A">
            <w:pPr>
              <w:jc w:val="center"/>
              <w:rPr>
                <w:rFonts w:ascii="Arial" w:hAnsi="Arial" w:cs="Arial"/>
                <w:sz w:val="18"/>
                <w:szCs w:val="18"/>
              </w:rPr>
            </w:pPr>
            <w:r>
              <w:rPr>
                <w:rFonts w:ascii="Arial" w:hAnsi="Arial" w:cs="Arial"/>
                <w:sz w:val="18"/>
                <w:szCs w:val="18"/>
              </w:rPr>
              <w:t>Alcobaça</w:t>
            </w:r>
          </w:p>
        </w:tc>
        <w:tc>
          <w:tcPr>
            <w:tcW w:w="1260" w:type="dxa"/>
            <w:tcBorders>
              <w:top w:val="nil"/>
              <w:left w:val="single" w:sz="8" w:space="0" w:color="FFFFFF"/>
              <w:bottom w:val="nil"/>
              <w:right w:val="single" w:sz="8" w:space="0" w:color="FFFFFF"/>
            </w:tcBorders>
            <w:shd w:val="clear" w:color="auto" w:fill="FFFFFF"/>
            <w:vAlign w:val="center"/>
          </w:tcPr>
          <w:p w:rsidR="0099321A" w:rsidRPr="00581874" w:rsidRDefault="0099321A" w:rsidP="0099321A">
            <w:pPr>
              <w:jc w:val="center"/>
              <w:rPr>
                <w:rFonts w:ascii="Arial" w:hAnsi="Arial" w:cs="Arial"/>
                <w:sz w:val="18"/>
                <w:szCs w:val="18"/>
              </w:rPr>
            </w:pPr>
            <w:r>
              <w:rPr>
                <w:rFonts w:ascii="Arial" w:hAnsi="Arial" w:cs="Arial"/>
                <w:sz w:val="18"/>
                <w:szCs w:val="18"/>
              </w:rPr>
              <w:t>100 r.</w:t>
            </w:r>
          </w:p>
        </w:tc>
        <w:tc>
          <w:tcPr>
            <w:tcW w:w="1080" w:type="dxa"/>
            <w:tcBorders>
              <w:top w:val="nil"/>
              <w:left w:val="single" w:sz="8" w:space="0" w:color="FFFFFF"/>
              <w:bottom w:val="nil"/>
              <w:right w:val="single" w:sz="8" w:space="0" w:color="FFFFFF"/>
            </w:tcBorders>
            <w:shd w:val="clear" w:color="auto" w:fill="FFFFFF"/>
            <w:vAlign w:val="center"/>
          </w:tcPr>
          <w:p w:rsidR="0099321A" w:rsidRPr="001A29C7" w:rsidRDefault="00B4308B" w:rsidP="0099321A">
            <w:pPr>
              <w:jc w:val="center"/>
              <w:rPr>
                <w:rFonts w:ascii="Arial" w:hAnsi="Arial" w:cs="Arial"/>
                <w:sz w:val="18"/>
                <w:szCs w:val="18"/>
              </w:rPr>
            </w:pPr>
            <w:r>
              <w:rPr>
                <w:rFonts w:ascii="Arial" w:hAnsi="Arial" w:cs="Arial"/>
                <w:sz w:val="18"/>
                <w:szCs w:val="18"/>
              </w:rPr>
              <w:t>24,9</w:t>
            </w:r>
          </w:p>
        </w:tc>
        <w:tc>
          <w:tcPr>
            <w:tcW w:w="2943" w:type="dxa"/>
            <w:tcBorders>
              <w:top w:val="nil"/>
              <w:left w:val="single" w:sz="8" w:space="0" w:color="FFFFFF"/>
              <w:bottom w:val="nil"/>
              <w:right w:val="double" w:sz="4" w:space="0" w:color="999999"/>
            </w:tcBorders>
            <w:shd w:val="clear" w:color="auto" w:fill="FFFFFF"/>
            <w:vAlign w:val="center"/>
          </w:tcPr>
          <w:p w:rsidR="0099321A" w:rsidRPr="00581874" w:rsidRDefault="0099321A" w:rsidP="0099321A">
            <w:pPr>
              <w:jc w:val="center"/>
              <w:rPr>
                <w:rFonts w:ascii="Arial" w:hAnsi="Arial" w:cs="Arial"/>
                <w:sz w:val="18"/>
                <w:szCs w:val="18"/>
              </w:rPr>
            </w:pPr>
            <w:r w:rsidRPr="00581874">
              <w:rPr>
                <w:rFonts w:ascii="Arial" w:hAnsi="Arial" w:cs="Arial"/>
                <w:i/>
                <w:iCs/>
                <w:sz w:val="18"/>
                <w:szCs w:val="18"/>
              </w:rPr>
              <w:t>Livro da fazenda…</w:t>
            </w:r>
            <w:r w:rsidRPr="00581874">
              <w:rPr>
                <w:rFonts w:ascii="Arial" w:hAnsi="Arial" w:cs="Arial"/>
                <w:sz w:val="18"/>
                <w:szCs w:val="18"/>
              </w:rPr>
              <w:t xml:space="preserve">: fl. </w:t>
            </w:r>
            <w:r>
              <w:rPr>
                <w:rFonts w:ascii="Arial" w:hAnsi="Arial" w:cs="Arial"/>
                <w:sz w:val="18"/>
                <w:szCs w:val="18"/>
              </w:rPr>
              <w:t>116 v.</w:t>
            </w:r>
          </w:p>
        </w:tc>
      </w:tr>
      <w:tr w:rsidR="0099321A" w:rsidRPr="00581874" w:rsidTr="001078B8">
        <w:trPr>
          <w:trHeight w:val="75"/>
        </w:trPr>
        <w:tc>
          <w:tcPr>
            <w:tcW w:w="827"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1437-38</w:t>
            </w:r>
          </w:p>
        </w:tc>
        <w:tc>
          <w:tcPr>
            <w:tcW w:w="20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carapuço</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1 db.</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B4308B" w:rsidP="0099321A">
            <w:pPr>
              <w:jc w:val="center"/>
              <w:rPr>
                <w:rFonts w:ascii="Arial" w:hAnsi="Arial" w:cs="Arial"/>
                <w:sz w:val="18"/>
                <w:szCs w:val="18"/>
              </w:rPr>
            </w:pPr>
            <w:r>
              <w:rPr>
                <w:rFonts w:ascii="Arial" w:hAnsi="Arial" w:cs="Arial"/>
                <w:sz w:val="18"/>
                <w:szCs w:val="18"/>
              </w:rPr>
              <w:t>-</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581874" w:rsidRDefault="0099321A" w:rsidP="0099321A">
            <w:pPr>
              <w:jc w:val="center"/>
              <w:rPr>
                <w:rFonts w:ascii="Arial" w:hAnsi="Arial" w:cs="Arial"/>
                <w:i/>
                <w:iCs/>
                <w:sz w:val="18"/>
                <w:szCs w:val="18"/>
              </w:rPr>
            </w:pPr>
            <w:r w:rsidRPr="00581874">
              <w:rPr>
                <w:rFonts w:ascii="Arial" w:hAnsi="Arial" w:cs="Arial"/>
                <w:i/>
                <w:iCs/>
                <w:sz w:val="18"/>
                <w:szCs w:val="18"/>
              </w:rPr>
              <w:t>Livro da fazenda…</w:t>
            </w:r>
            <w:r w:rsidRPr="00581874">
              <w:rPr>
                <w:rFonts w:ascii="Arial" w:hAnsi="Arial" w:cs="Arial"/>
                <w:sz w:val="18"/>
                <w:szCs w:val="18"/>
              </w:rPr>
              <w:t xml:space="preserve">: fl. </w:t>
            </w:r>
            <w:r>
              <w:rPr>
                <w:rFonts w:ascii="Arial" w:hAnsi="Arial" w:cs="Arial"/>
                <w:sz w:val="18"/>
                <w:szCs w:val="18"/>
              </w:rPr>
              <w:t>116 v.</w:t>
            </w:r>
          </w:p>
        </w:tc>
      </w:tr>
      <w:tr w:rsidR="0099321A" w:rsidRPr="00581874" w:rsidTr="0099321A">
        <w:trPr>
          <w:trHeight w:val="75"/>
        </w:trPr>
        <w:tc>
          <w:tcPr>
            <w:tcW w:w="827"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1437-38</w:t>
            </w:r>
          </w:p>
        </w:tc>
        <w:tc>
          <w:tcPr>
            <w:tcW w:w="2098"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sombreiro</w:t>
            </w:r>
          </w:p>
        </w:tc>
        <w:tc>
          <w:tcPr>
            <w:tcW w:w="144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60 r.</w:t>
            </w:r>
          </w:p>
        </w:tc>
        <w:tc>
          <w:tcPr>
            <w:tcW w:w="1080" w:type="dxa"/>
            <w:tcBorders>
              <w:top w:val="nil"/>
              <w:left w:val="single" w:sz="8" w:space="0" w:color="FFFFFF"/>
              <w:bottom w:val="nil"/>
              <w:right w:val="single" w:sz="8" w:space="0" w:color="FFFFFF"/>
            </w:tcBorders>
            <w:shd w:val="clear" w:color="auto" w:fill="FFFFFF"/>
            <w:vAlign w:val="center"/>
          </w:tcPr>
          <w:p w:rsidR="0099321A" w:rsidRPr="001A29C7" w:rsidRDefault="00B4308B" w:rsidP="0099321A">
            <w:pPr>
              <w:jc w:val="center"/>
              <w:rPr>
                <w:rFonts w:ascii="Arial" w:hAnsi="Arial" w:cs="Arial"/>
                <w:sz w:val="18"/>
                <w:szCs w:val="18"/>
              </w:rPr>
            </w:pPr>
            <w:r>
              <w:rPr>
                <w:rFonts w:ascii="Arial" w:hAnsi="Arial" w:cs="Arial"/>
                <w:sz w:val="18"/>
                <w:szCs w:val="18"/>
              </w:rPr>
              <w:t>14,9</w:t>
            </w:r>
          </w:p>
        </w:tc>
        <w:tc>
          <w:tcPr>
            <w:tcW w:w="2943" w:type="dxa"/>
            <w:tcBorders>
              <w:top w:val="nil"/>
              <w:left w:val="single" w:sz="8" w:space="0" w:color="FFFFFF"/>
              <w:bottom w:val="nil"/>
              <w:right w:val="double" w:sz="4" w:space="0" w:color="999999"/>
            </w:tcBorders>
            <w:shd w:val="clear" w:color="auto" w:fill="FFFFFF"/>
            <w:vAlign w:val="center"/>
          </w:tcPr>
          <w:p w:rsidR="0099321A" w:rsidRPr="00E36930" w:rsidRDefault="0099321A" w:rsidP="0099321A">
            <w:pPr>
              <w:jc w:val="center"/>
              <w:rPr>
                <w:rFonts w:ascii="Arial" w:hAnsi="Arial" w:cs="Arial"/>
                <w:i/>
                <w:sz w:val="18"/>
                <w:szCs w:val="18"/>
              </w:rPr>
            </w:pPr>
            <w:r w:rsidRPr="00581874">
              <w:rPr>
                <w:rFonts w:ascii="Arial" w:hAnsi="Arial" w:cs="Arial"/>
                <w:i/>
                <w:iCs/>
                <w:sz w:val="18"/>
                <w:szCs w:val="18"/>
              </w:rPr>
              <w:t>Livro da fazenda…</w:t>
            </w:r>
            <w:r w:rsidRPr="00581874">
              <w:rPr>
                <w:rFonts w:ascii="Arial" w:hAnsi="Arial" w:cs="Arial"/>
                <w:sz w:val="18"/>
                <w:szCs w:val="18"/>
              </w:rPr>
              <w:t xml:space="preserve">: fl. </w:t>
            </w:r>
            <w:r>
              <w:rPr>
                <w:rFonts w:ascii="Arial" w:hAnsi="Arial" w:cs="Arial"/>
                <w:sz w:val="18"/>
                <w:szCs w:val="18"/>
              </w:rPr>
              <w:t>116 v.</w:t>
            </w:r>
          </w:p>
        </w:tc>
      </w:tr>
      <w:tr w:rsidR="0099321A" w:rsidRPr="00581874" w:rsidTr="001078B8">
        <w:trPr>
          <w:trHeight w:val="75"/>
        </w:trPr>
        <w:tc>
          <w:tcPr>
            <w:tcW w:w="827"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1438</w:t>
            </w:r>
          </w:p>
        </w:tc>
        <w:tc>
          <w:tcPr>
            <w:tcW w:w="20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gibão de fustão</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140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B4308B" w:rsidP="0099321A">
            <w:pPr>
              <w:jc w:val="center"/>
              <w:rPr>
                <w:rFonts w:ascii="Arial" w:hAnsi="Arial" w:cs="Arial"/>
                <w:sz w:val="18"/>
                <w:szCs w:val="18"/>
              </w:rPr>
            </w:pPr>
            <w:r>
              <w:rPr>
                <w:rFonts w:ascii="Arial" w:hAnsi="Arial" w:cs="Arial"/>
                <w:sz w:val="18"/>
                <w:szCs w:val="18"/>
              </w:rPr>
              <w:t>34,9</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E36930" w:rsidRDefault="0099321A" w:rsidP="0099321A">
            <w:pPr>
              <w:jc w:val="center"/>
              <w:rPr>
                <w:rFonts w:ascii="Arial" w:hAnsi="Arial" w:cs="Arial"/>
                <w:i/>
                <w:sz w:val="18"/>
                <w:szCs w:val="18"/>
              </w:rPr>
            </w:pPr>
            <w:r w:rsidRPr="00581874">
              <w:rPr>
                <w:rFonts w:ascii="Arial" w:hAnsi="Arial" w:cs="Arial"/>
                <w:i/>
                <w:iCs/>
                <w:sz w:val="18"/>
                <w:szCs w:val="18"/>
              </w:rPr>
              <w:t>Livro da fazenda…</w:t>
            </w:r>
            <w:r w:rsidRPr="00581874">
              <w:rPr>
                <w:rFonts w:ascii="Arial" w:hAnsi="Arial" w:cs="Arial"/>
                <w:sz w:val="18"/>
                <w:szCs w:val="18"/>
              </w:rPr>
              <w:t xml:space="preserve">: fl. </w:t>
            </w:r>
            <w:r>
              <w:rPr>
                <w:rFonts w:ascii="Arial" w:hAnsi="Arial" w:cs="Arial"/>
                <w:sz w:val="18"/>
                <w:szCs w:val="18"/>
              </w:rPr>
              <w:t>109 e 259 v.</w:t>
            </w:r>
          </w:p>
        </w:tc>
      </w:tr>
      <w:tr w:rsidR="0099321A" w:rsidRPr="00581874" w:rsidTr="0099321A">
        <w:trPr>
          <w:trHeight w:val="75"/>
        </w:trPr>
        <w:tc>
          <w:tcPr>
            <w:tcW w:w="827" w:type="dxa"/>
            <w:tcBorders>
              <w:top w:val="nil"/>
              <w:left w:val="double" w:sz="4" w:space="0" w:color="999999"/>
              <w:bottom w:val="nil"/>
              <w:right w:val="single" w:sz="8" w:space="0" w:color="FFFFFF"/>
            </w:tcBorders>
            <w:shd w:val="clear" w:color="auto" w:fill="FFFFFF"/>
            <w:vAlign w:val="center"/>
          </w:tcPr>
          <w:p w:rsidR="0099321A" w:rsidRPr="00581874" w:rsidRDefault="0099321A" w:rsidP="0099321A">
            <w:pPr>
              <w:rPr>
                <w:rFonts w:ascii="Arial" w:hAnsi="Arial" w:cs="Arial"/>
                <w:sz w:val="18"/>
                <w:szCs w:val="18"/>
              </w:rPr>
            </w:pPr>
            <w:r>
              <w:rPr>
                <w:rFonts w:ascii="Arial" w:hAnsi="Arial" w:cs="Arial"/>
                <w:sz w:val="18"/>
                <w:szCs w:val="18"/>
              </w:rPr>
              <w:t>1439</w:t>
            </w:r>
          </w:p>
        </w:tc>
        <w:tc>
          <w:tcPr>
            <w:tcW w:w="2098" w:type="dxa"/>
            <w:gridSpan w:val="2"/>
            <w:tcBorders>
              <w:top w:val="nil"/>
              <w:left w:val="single" w:sz="8" w:space="0" w:color="FFFFFF"/>
              <w:bottom w:val="nil"/>
              <w:right w:val="single" w:sz="8" w:space="0" w:color="FFFFFF"/>
            </w:tcBorders>
            <w:shd w:val="clear" w:color="auto" w:fill="FFFFFF"/>
            <w:vAlign w:val="center"/>
          </w:tcPr>
          <w:p w:rsidR="0099321A" w:rsidRPr="00581874" w:rsidRDefault="0099321A" w:rsidP="0099321A">
            <w:pPr>
              <w:jc w:val="center"/>
              <w:rPr>
                <w:rFonts w:ascii="Arial" w:hAnsi="Arial" w:cs="Arial"/>
                <w:sz w:val="18"/>
                <w:szCs w:val="18"/>
              </w:rPr>
            </w:pPr>
            <w:r>
              <w:rPr>
                <w:rFonts w:ascii="Arial" w:hAnsi="Arial" w:cs="Arial"/>
                <w:sz w:val="18"/>
                <w:szCs w:val="18"/>
              </w:rPr>
              <w:t>cota</w:t>
            </w:r>
          </w:p>
        </w:tc>
        <w:tc>
          <w:tcPr>
            <w:tcW w:w="1440" w:type="dxa"/>
            <w:tcBorders>
              <w:top w:val="nil"/>
              <w:left w:val="single" w:sz="8" w:space="0" w:color="FFFFFF"/>
              <w:bottom w:val="nil"/>
              <w:right w:val="single" w:sz="8" w:space="0" w:color="FFFFFF"/>
            </w:tcBorders>
            <w:shd w:val="clear" w:color="auto" w:fill="FFFFFF"/>
            <w:vAlign w:val="center"/>
          </w:tcPr>
          <w:p w:rsidR="0099321A" w:rsidRPr="00581874" w:rsidRDefault="0099321A" w:rsidP="0099321A">
            <w:pPr>
              <w:jc w:val="center"/>
              <w:rPr>
                <w:rFonts w:ascii="Arial" w:hAnsi="Arial" w:cs="Arial"/>
                <w:sz w:val="18"/>
                <w:szCs w:val="18"/>
              </w:rPr>
            </w:pPr>
            <w:r>
              <w:rPr>
                <w:rFonts w:ascii="Arial" w:hAnsi="Arial" w:cs="Arial"/>
                <w:sz w:val="18"/>
                <w:szCs w:val="18"/>
              </w:rPr>
              <w:t>Lisboa</w:t>
            </w:r>
          </w:p>
        </w:tc>
        <w:tc>
          <w:tcPr>
            <w:tcW w:w="1260" w:type="dxa"/>
            <w:tcBorders>
              <w:top w:val="nil"/>
              <w:left w:val="single" w:sz="8" w:space="0" w:color="FFFFFF"/>
              <w:bottom w:val="nil"/>
              <w:right w:val="single" w:sz="8" w:space="0" w:color="FFFFFF"/>
            </w:tcBorders>
            <w:shd w:val="clear" w:color="auto" w:fill="FFFFFF"/>
            <w:vAlign w:val="center"/>
          </w:tcPr>
          <w:p w:rsidR="0099321A" w:rsidRPr="00581874" w:rsidRDefault="0099321A" w:rsidP="0099321A">
            <w:pPr>
              <w:jc w:val="center"/>
              <w:rPr>
                <w:rFonts w:ascii="Arial" w:hAnsi="Arial" w:cs="Arial"/>
                <w:sz w:val="18"/>
                <w:szCs w:val="18"/>
              </w:rPr>
            </w:pPr>
            <w:r>
              <w:rPr>
                <w:rFonts w:ascii="Arial" w:hAnsi="Arial" w:cs="Arial"/>
                <w:sz w:val="18"/>
                <w:szCs w:val="18"/>
              </w:rPr>
              <w:t>200 e 500 r.</w:t>
            </w:r>
          </w:p>
        </w:tc>
        <w:tc>
          <w:tcPr>
            <w:tcW w:w="1080" w:type="dxa"/>
            <w:tcBorders>
              <w:top w:val="nil"/>
              <w:left w:val="single" w:sz="8" w:space="0" w:color="FFFFFF"/>
              <w:bottom w:val="nil"/>
              <w:right w:val="single" w:sz="8" w:space="0" w:color="FFFFFF"/>
            </w:tcBorders>
            <w:shd w:val="clear" w:color="auto" w:fill="FFFFFF"/>
            <w:vAlign w:val="center"/>
          </w:tcPr>
          <w:p w:rsidR="0099321A" w:rsidRPr="001A29C7" w:rsidRDefault="006C5823" w:rsidP="0099321A">
            <w:pPr>
              <w:jc w:val="center"/>
              <w:rPr>
                <w:rFonts w:ascii="Arial" w:hAnsi="Arial" w:cs="Arial"/>
                <w:sz w:val="18"/>
                <w:szCs w:val="18"/>
              </w:rPr>
            </w:pPr>
            <w:r>
              <w:rPr>
                <w:rFonts w:ascii="Arial" w:hAnsi="Arial" w:cs="Arial"/>
                <w:sz w:val="18"/>
                <w:szCs w:val="18"/>
              </w:rPr>
              <w:t>49,8 e 124,5</w:t>
            </w:r>
          </w:p>
        </w:tc>
        <w:tc>
          <w:tcPr>
            <w:tcW w:w="2943" w:type="dxa"/>
            <w:tcBorders>
              <w:top w:val="nil"/>
              <w:left w:val="single" w:sz="8" w:space="0" w:color="FFFFFF"/>
              <w:bottom w:val="nil"/>
              <w:right w:val="double" w:sz="4" w:space="0" w:color="999999"/>
            </w:tcBorders>
            <w:shd w:val="clear" w:color="auto" w:fill="FFFFFF"/>
            <w:vAlign w:val="center"/>
          </w:tcPr>
          <w:p w:rsidR="0099321A" w:rsidRPr="00581874" w:rsidRDefault="0099321A" w:rsidP="0099321A">
            <w:pPr>
              <w:jc w:val="center"/>
              <w:rPr>
                <w:rFonts w:ascii="Arial" w:hAnsi="Arial" w:cs="Arial"/>
                <w:sz w:val="18"/>
                <w:szCs w:val="18"/>
              </w:rPr>
            </w:pPr>
            <w:r w:rsidRPr="00E36930">
              <w:rPr>
                <w:rFonts w:ascii="Arial" w:hAnsi="Arial" w:cs="Arial"/>
                <w:i/>
                <w:sz w:val="18"/>
                <w:szCs w:val="18"/>
              </w:rPr>
              <w:t xml:space="preserve">Livro da </w:t>
            </w:r>
            <w:r>
              <w:rPr>
                <w:rFonts w:ascii="Arial" w:hAnsi="Arial" w:cs="Arial"/>
                <w:i/>
                <w:sz w:val="18"/>
                <w:szCs w:val="18"/>
              </w:rPr>
              <w:t>f</w:t>
            </w:r>
            <w:r w:rsidRPr="00E36930">
              <w:rPr>
                <w:rFonts w:ascii="Arial" w:hAnsi="Arial" w:cs="Arial"/>
                <w:i/>
                <w:sz w:val="18"/>
                <w:szCs w:val="18"/>
              </w:rPr>
              <w:t>azenda</w:t>
            </w:r>
            <w:r>
              <w:rPr>
                <w:rFonts w:ascii="Arial" w:hAnsi="Arial" w:cs="Arial"/>
                <w:i/>
                <w:sz w:val="18"/>
                <w:szCs w:val="18"/>
              </w:rPr>
              <w:t>…</w:t>
            </w:r>
            <w:r>
              <w:rPr>
                <w:rFonts w:ascii="Arial" w:hAnsi="Arial" w:cs="Arial"/>
                <w:sz w:val="18"/>
                <w:szCs w:val="18"/>
              </w:rPr>
              <w:t>: fl. 366-366 v.</w:t>
            </w:r>
          </w:p>
        </w:tc>
      </w:tr>
      <w:tr w:rsidR="0099321A" w:rsidRPr="00581874" w:rsidTr="001078B8">
        <w:trPr>
          <w:trHeight w:val="75"/>
        </w:trPr>
        <w:tc>
          <w:tcPr>
            <w:tcW w:w="82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581874" w:rsidRDefault="0099321A" w:rsidP="0099321A">
            <w:pPr>
              <w:rPr>
                <w:rFonts w:ascii="Arial" w:hAnsi="Arial" w:cs="Arial"/>
                <w:sz w:val="18"/>
                <w:szCs w:val="18"/>
              </w:rPr>
            </w:pPr>
            <w:r>
              <w:rPr>
                <w:rFonts w:ascii="Arial" w:hAnsi="Arial" w:cs="Arial"/>
                <w:sz w:val="18"/>
                <w:szCs w:val="18"/>
              </w:rPr>
              <w:t>1439</w:t>
            </w:r>
          </w:p>
        </w:tc>
        <w:tc>
          <w:tcPr>
            <w:tcW w:w="20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581874" w:rsidRDefault="0099321A" w:rsidP="0099321A">
            <w:pPr>
              <w:jc w:val="center"/>
              <w:rPr>
                <w:rFonts w:ascii="Arial" w:hAnsi="Arial" w:cs="Arial"/>
                <w:sz w:val="18"/>
                <w:szCs w:val="18"/>
              </w:rPr>
            </w:pPr>
            <w:r>
              <w:rPr>
                <w:rFonts w:ascii="Arial" w:hAnsi="Arial" w:cs="Arial"/>
                <w:sz w:val="18"/>
                <w:szCs w:val="18"/>
              </w:rPr>
              <w:t>gorjal</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81874" w:rsidRDefault="0099321A" w:rsidP="0099321A">
            <w:pPr>
              <w:jc w:val="center"/>
              <w:rPr>
                <w:rFonts w:ascii="Arial" w:hAnsi="Arial" w:cs="Arial"/>
                <w:sz w:val="18"/>
                <w:szCs w:val="18"/>
              </w:rPr>
            </w:pPr>
            <w:r>
              <w:rPr>
                <w:rFonts w:ascii="Arial" w:hAnsi="Arial" w:cs="Arial"/>
                <w:sz w:val="18"/>
                <w:szCs w:val="18"/>
              </w:rPr>
              <w:t>Lisboa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81874" w:rsidRDefault="0099321A" w:rsidP="0099321A">
            <w:pPr>
              <w:jc w:val="center"/>
              <w:rPr>
                <w:rFonts w:ascii="Arial" w:hAnsi="Arial" w:cs="Arial"/>
                <w:sz w:val="18"/>
                <w:szCs w:val="18"/>
              </w:rPr>
            </w:pPr>
            <w:r>
              <w:rPr>
                <w:rFonts w:ascii="Arial" w:hAnsi="Arial" w:cs="Arial"/>
                <w:sz w:val="18"/>
                <w:szCs w:val="18"/>
              </w:rPr>
              <w:t>400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6C5823" w:rsidP="0099321A">
            <w:pPr>
              <w:jc w:val="center"/>
              <w:rPr>
                <w:rFonts w:ascii="Arial" w:hAnsi="Arial" w:cs="Arial"/>
                <w:sz w:val="18"/>
                <w:szCs w:val="18"/>
              </w:rPr>
            </w:pPr>
            <w:r>
              <w:rPr>
                <w:rFonts w:ascii="Arial" w:hAnsi="Arial" w:cs="Arial"/>
                <w:sz w:val="18"/>
                <w:szCs w:val="18"/>
              </w:rPr>
              <w:t>99,6</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581874" w:rsidRDefault="0099321A" w:rsidP="0099321A">
            <w:pPr>
              <w:jc w:val="center"/>
              <w:rPr>
                <w:rFonts w:ascii="Arial" w:hAnsi="Arial" w:cs="Arial"/>
                <w:i/>
                <w:iCs/>
                <w:sz w:val="18"/>
                <w:szCs w:val="18"/>
              </w:rPr>
            </w:pPr>
            <w:r w:rsidRPr="00E36930">
              <w:rPr>
                <w:rFonts w:ascii="Arial" w:hAnsi="Arial" w:cs="Arial"/>
                <w:i/>
                <w:sz w:val="18"/>
                <w:szCs w:val="18"/>
              </w:rPr>
              <w:t xml:space="preserve">Livro da </w:t>
            </w:r>
            <w:r>
              <w:rPr>
                <w:rFonts w:ascii="Arial" w:hAnsi="Arial" w:cs="Arial"/>
                <w:i/>
                <w:sz w:val="18"/>
                <w:szCs w:val="18"/>
              </w:rPr>
              <w:t>f</w:t>
            </w:r>
            <w:r w:rsidRPr="00E36930">
              <w:rPr>
                <w:rFonts w:ascii="Arial" w:hAnsi="Arial" w:cs="Arial"/>
                <w:i/>
                <w:sz w:val="18"/>
                <w:szCs w:val="18"/>
              </w:rPr>
              <w:t>azenda</w:t>
            </w:r>
            <w:r>
              <w:rPr>
                <w:rFonts w:ascii="Arial" w:hAnsi="Arial" w:cs="Arial"/>
                <w:i/>
                <w:sz w:val="18"/>
                <w:szCs w:val="18"/>
              </w:rPr>
              <w:t>…</w:t>
            </w:r>
            <w:r>
              <w:rPr>
                <w:rFonts w:ascii="Arial" w:hAnsi="Arial" w:cs="Arial"/>
                <w:sz w:val="18"/>
                <w:szCs w:val="18"/>
              </w:rPr>
              <w:t>: fl. 367</w:t>
            </w:r>
          </w:p>
        </w:tc>
      </w:tr>
      <w:tr w:rsidR="0099321A" w:rsidRPr="00581874" w:rsidTr="0099321A">
        <w:trPr>
          <w:trHeight w:val="75"/>
        </w:trPr>
        <w:tc>
          <w:tcPr>
            <w:tcW w:w="827" w:type="dxa"/>
            <w:tcBorders>
              <w:top w:val="nil"/>
              <w:left w:val="double" w:sz="4" w:space="0" w:color="999999"/>
              <w:bottom w:val="nil"/>
              <w:right w:val="single" w:sz="8" w:space="0" w:color="FFFFFF"/>
            </w:tcBorders>
            <w:shd w:val="clear" w:color="auto" w:fill="FFFFFF"/>
            <w:vAlign w:val="center"/>
          </w:tcPr>
          <w:p w:rsidR="0099321A" w:rsidRPr="00581874" w:rsidRDefault="0099321A" w:rsidP="0099321A">
            <w:pPr>
              <w:rPr>
                <w:rFonts w:ascii="Arial" w:hAnsi="Arial" w:cs="Arial"/>
                <w:sz w:val="18"/>
                <w:szCs w:val="18"/>
              </w:rPr>
            </w:pPr>
            <w:r>
              <w:rPr>
                <w:rFonts w:ascii="Arial" w:hAnsi="Arial" w:cs="Arial"/>
                <w:sz w:val="18"/>
                <w:szCs w:val="18"/>
              </w:rPr>
              <w:t>1439</w:t>
            </w:r>
          </w:p>
        </w:tc>
        <w:tc>
          <w:tcPr>
            <w:tcW w:w="2098" w:type="dxa"/>
            <w:gridSpan w:val="2"/>
            <w:tcBorders>
              <w:top w:val="nil"/>
              <w:left w:val="single" w:sz="8" w:space="0" w:color="FFFFFF"/>
              <w:bottom w:val="nil"/>
              <w:right w:val="single" w:sz="8" w:space="0" w:color="FFFFFF"/>
            </w:tcBorders>
            <w:shd w:val="clear" w:color="auto" w:fill="FFFFFF"/>
            <w:vAlign w:val="center"/>
          </w:tcPr>
          <w:p w:rsidR="0099321A" w:rsidRPr="00581874" w:rsidRDefault="0099321A" w:rsidP="0099321A">
            <w:pPr>
              <w:jc w:val="center"/>
              <w:rPr>
                <w:rFonts w:ascii="Arial" w:hAnsi="Arial" w:cs="Arial"/>
                <w:sz w:val="18"/>
                <w:szCs w:val="18"/>
              </w:rPr>
            </w:pPr>
            <w:r>
              <w:rPr>
                <w:rFonts w:ascii="Arial" w:hAnsi="Arial" w:cs="Arial"/>
                <w:sz w:val="18"/>
                <w:szCs w:val="18"/>
              </w:rPr>
              <w:t>sombreiro para abade</w:t>
            </w:r>
          </w:p>
        </w:tc>
        <w:tc>
          <w:tcPr>
            <w:tcW w:w="1440" w:type="dxa"/>
            <w:tcBorders>
              <w:top w:val="nil"/>
              <w:left w:val="single" w:sz="8" w:space="0" w:color="FFFFFF"/>
              <w:bottom w:val="nil"/>
              <w:right w:val="single" w:sz="8" w:space="0" w:color="FFFFFF"/>
            </w:tcBorders>
            <w:shd w:val="clear" w:color="auto" w:fill="FFFFFF"/>
            <w:vAlign w:val="center"/>
          </w:tcPr>
          <w:p w:rsidR="0099321A" w:rsidRPr="00581874" w:rsidRDefault="0099321A" w:rsidP="0099321A">
            <w:pPr>
              <w:jc w:val="center"/>
              <w:rPr>
                <w:rFonts w:ascii="Arial" w:hAnsi="Arial" w:cs="Arial"/>
                <w:sz w:val="18"/>
                <w:szCs w:val="18"/>
              </w:rPr>
            </w:pPr>
            <w:r>
              <w:rPr>
                <w:rFonts w:ascii="Arial" w:hAnsi="Arial" w:cs="Arial"/>
                <w:sz w:val="18"/>
                <w:szCs w:val="18"/>
              </w:rPr>
              <w:t>Lisboa</w:t>
            </w:r>
          </w:p>
        </w:tc>
        <w:tc>
          <w:tcPr>
            <w:tcW w:w="1260" w:type="dxa"/>
            <w:tcBorders>
              <w:top w:val="nil"/>
              <w:left w:val="single" w:sz="8" w:space="0" w:color="FFFFFF"/>
              <w:bottom w:val="nil"/>
              <w:right w:val="single" w:sz="8" w:space="0" w:color="FFFFFF"/>
            </w:tcBorders>
            <w:shd w:val="clear" w:color="auto" w:fill="FFFFFF"/>
            <w:vAlign w:val="center"/>
          </w:tcPr>
          <w:p w:rsidR="0099321A" w:rsidRPr="00581874" w:rsidRDefault="0099321A" w:rsidP="0099321A">
            <w:pPr>
              <w:jc w:val="center"/>
              <w:rPr>
                <w:rFonts w:ascii="Arial" w:hAnsi="Arial" w:cs="Arial"/>
                <w:sz w:val="18"/>
                <w:szCs w:val="18"/>
              </w:rPr>
            </w:pPr>
            <w:r>
              <w:rPr>
                <w:rFonts w:ascii="Arial" w:hAnsi="Arial" w:cs="Arial"/>
                <w:sz w:val="18"/>
                <w:szCs w:val="18"/>
              </w:rPr>
              <w:t>80 r.</w:t>
            </w:r>
          </w:p>
        </w:tc>
        <w:tc>
          <w:tcPr>
            <w:tcW w:w="1080" w:type="dxa"/>
            <w:tcBorders>
              <w:top w:val="nil"/>
              <w:left w:val="single" w:sz="8" w:space="0" w:color="FFFFFF"/>
              <w:bottom w:val="nil"/>
              <w:right w:val="single" w:sz="8" w:space="0" w:color="FFFFFF"/>
            </w:tcBorders>
            <w:shd w:val="clear" w:color="auto" w:fill="FFFFFF"/>
            <w:vAlign w:val="center"/>
          </w:tcPr>
          <w:p w:rsidR="0099321A" w:rsidRPr="001A29C7" w:rsidRDefault="006C5823" w:rsidP="0099321A">
            <w:pPr>
              <w:jc w:val="center"/>
              <w:rPr>
                <w:rFonts w:ascii="Arial" w:hAnsi="Arial" w:cs="Arial"/>
                <w:sz w:val="18"/>
                <w:szCs w:val="18"/>
              </w:rPr>
            </w:pPr>
            <w:r>
              <w:rPr>
                <w:rFonts w:ascii="Arial" w:hAnsi="Arial" w:cs="Arial"/>
                <w:sz w:val="18"/>
                <w:szCs w:val="18"/>
              </w:rPr>
              <w:t>19,9</w:t>
            </w:r>
          </w:p>
        </w:tc>
        <w:tc>
          <w:tcPr>
            <w:tcW w:w="2943" w:type="dxa"/>
            <w:tcBorders>
              <w:top w:val="nil"/>
              <w:left w:val="single" w:sz="8" w:space="0" w:color="FFFFFF"/>
              <w:bottom w:val="nil"/>
              <w:right w:val="double" w:sz="4" w:space="0" w:color="999999"/>
            </w:tcBorders>
            <w:shd w:val="clear" w:color="auto" w:fill="FFFFFF"/>
            <w:vAlign w:val="center"/>
          </w:tcPr>
          <w:p w:rsidR="0099321A" w:rsidRPr="00581874" w:rsidRDefault="0099321A" w:rsidP="0099321A">
            <w:pPr>
              <w:jc w:val="center"/>
              <w:rPr>
                <w:rFonts w:ascii="Arial" w:hAnsi="Arial" w:cs="Arial"/>
                <w:i/>
                <w:iCs/>
                <w:sz w:val="18"/>
                <w:szCs w:val="18"/>
              </w:rPr>
            </w:pPr>
            <w:r w:rsidRPr="00E36930">
              <w:rPr>
                <w:rFonts w:ascii="Arial" w:hAnsi="Arial" w:cs="Arial"/>
                <w:i/>
                <w:sz w:val="18"/>
                <w:szCs w:val="18"/>
              </w:rPr>
              <w:t xml:space="preserve">Livro da </w:t>
            </w:r>
            <w:r>
              <w:rPr>
                <w:rFonts w:ascii="Arial" w:hAnsi="Arial" w:cs="Arial"/>
                <w:i/>
                <w:sz w:val="18"/>
                <w:szCs w:val="18"/>
              </w:rPr>
              <w:t>f</w:t>
            </w:r>
            <w:r w:rsidRPr="00E36930">
              <w:rPr>
                <w:rFonts w:ascii="Arial" w:hAnsi="Arial" w:cs="Arial"/>
                <w:i/>
                <w:sz w:val="18"/>
                <w:szCs w:val="18"/>
              </w:rPr>
              <w:t>azenda</w:t>
            </w:r>
            <w:r>
              <w:rPr>
                <w:rFonts w:ascii="Arial" w:hAnsi="Arial" w:cs="Arial"/>
                <w:i/>
                <w:sz w:val="18"/>
                <w:szCs w:val="18"/>
              </w:rPr>
              <w:t>…</w:t>
            </w:r>
            <w:r>
              <w:rPr>
                <w:rFonts w:ascii="Arial" w:hAnsi="Arial" w:cs="Arial"/>
                <w:sz w:val="18"/>
                <w:szCs w:val="18"/>
              </w:rPr>
              <w:t>: fl. 367</w:t>
            </w:r>
          </w:p>
        </w:tc>
      </w:tr>
      <w:tr w:rsidR="0099321A" w:rsidRPr="00581874" w:rsidTr="001078B8">
        <w:trPr>
          <w:trHeight w:val="75"/>
        </w:trPr>
        <w:tc>
          <w:tcPr>
            <w:tcW w:w="82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581874" w:rsidRDefault="0099321A" w:rsidP="0099321A">
            <w:pPr>
              <w:rPr>
                <w:rFonts w:ascii="Arial" w:hAnsi="Arial" w:cs="Arial"/>
                <w:sz w:val="18"/>
                <w:szCs w:val="18"/>
              </w:rPr>
            </w:pPr>
            <w:r>
              <w:rPr>
                <w:rFonts w:ascii="Arial" w:hAnsi="Arial" w:cs="Arial"/>
                <w:sz w:val="18"/>
                <w:szCs w:val="18"/>
              </w:rPr>
              <w:t>1439</w:t>
            </w:r>
          </w:p>
        </w:tc>
        <w:tc>
          <w:tcPr>
            <w:tcW w:w="20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581874" w:rsidRDefault="0099321A" w:rsidP="0099321A">
            <w:pPr>
              <w:jc w:val="center"/>
              <w:rPr>
                <w:rFonts w:ascii="Arial" w:hAnsi="Arial" w:cs="Arial"/>
                <w:sz w:val="18"/>
                <w:szCs w:val="18"/>
              </w:rPr>
            </w:pPr>
            <w:r>
              <w:rPr>
                <w:rFonts w:ascii="Arial" w:hAnsi="Arial" w:cs="Arial"/>
                <w:sz w:val="18"/>
                <w:szCs w:val="18"/>
              </w:rPr>
              <w:t>par de calças</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81874" w:rsidRDefault="0099321A" w:rsidP="0099321A">
            <w:pPr>
              <w:jc w:val="center"/>
              <w:rPr>
                <w:rFonts w:ascii="Arial" w:hAnsi="Arial" w:cs="Arial"/>
                <w:sz w:val="18"/>
                <w:szCs w:val="18"/>
              </w:rPr>
            </w:pPr>
            <w:r>
              <w:rPr>
                <w:rFonts w:ascii="Arial" w:hAnsi="Arial" w:cs="Arial"/>
                <w:sz w:val="18"/>
                <w:szCs w:val="18"/>
              </w:rPr>
              <w:t>Lisboa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81874" w:rsidRDefault="0099321A" w:rsidP="0099321A">
            <w:pPr>
              <w:jc w:val="center"/>
              <w:rPr>
                <w:rFonts w:ascii="Arial" w:hAnsi="Arial" w:cs="Arial"/>
                <w:sz w:val="18"/>
                <w:szCs w:val="18"/>
              </w:rPr>
            </w:pPr>
            <w:r>
              <w:rPr>
                <w:rFonts w:ascii="Arial" w:hAnsi="Arial" w:cs="Arial"/>
                <w:sz w:val="18"/>
                <w:szCs w:val="18"/>
              </w:rPr>
              <w:t>75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6C5823" w:rsidP="0099321A">
            <w:pPr>
              <w:jc w:val="center"/>
              <w:rPr>
                <w:rFonts w:ascii="Arial" w:hAnsi="Arial" w:cs="Arial"/>
                <w:sz w:val="18"/>
                <w:szCs w:val="18"/>
              </w:rPr>
            </w:pPr>
            <w:r>
              <w:rPr>
                <w:rFonts w:ascii="Arial" w:hAnsi="Arial" w:cs="Arial"/>
                <w:sz w:val="18"/>
                <w:szCs w:val="18"/>
              </w:rPr>
              <w:t>18,7</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581874" w:rsidRDefault="0099321A" w:rsidP="0099321A">
            <w:pPr>
              <w:jc w:val="center"/>
              <w:rPr>
                <w:rFonts w:ascii="Arial" w:hAnsi="Arial" w:cs="Arial"/>
                <w:i/>
                <w:iCs/>
                <w:sz w:val="18"/>
                <w:szCs w:val="18"/>
              </w:rPr>
            </w:pPr>
            <w:r w:rsidRPr="00E36930">
              <w:rPr>
                <w:rFonts w:ascii="Arial" w:hAnsi="Arial" w:cs="Arial"/>
                <w:i/>
                <w:sz w:val="18"/>
                <w:szCs w:val="18"/>
              </w:rPr>
              <w:t xml:space="preserve">Livro da </w:t>
            </w:r>
            <w:r>
              <w:rPr>
                <w:rFonts w:ascii="Arial" w:hAnsi="Arial" w:cs="Arial"/>
                <w:i/>
                <w:sz w:val="18"/>
                <w:szCs w:val="18"/>
              </w:rPr>
              <w:t>f</w:t>
            </w:r>
            <w:r w:rsidRPr="00E36930">
              <w:rPr>
                <w:rFonts w:ascii="Arial" w:hAnsi="Arial" w:cs="Arial"/>
                <w:i/>
                <w:sz w:val="18"/>
                <w:szCs w:val="18"/>
              </w:rPr>
              <w:t>azenda</w:t>
            </w:r>
            <w:r>
              <w:rPr>
                <w:rFonts w:ascii="Arial" w:hAnsi="Arial" w:cs="Arial"/>
                <w:i/>
                <w:sz w:val="18"/>
                <w:szCs w:val="18"/>
              </w:rPr>
              <w:t>…</w:t>
            </w:r>
            <w:r>
              <w:rPr>
                <w:rFonts w:ascii="Arial" w:hAnsi="Arial" w:cs="Arial"/>
                <w:sz w:val="18"/>
                <w:szCs w:val="18"/>
              </w:rPr>
              <w:t>: fl. 368 v.</w:t>
            </w:r>
          </w:p>
        </w:tc>
      </w:tr>
      <w:tr w:rsidR="0099321A" w:rsidRPr="00581874" w:rsidTr="0099321A">
        <w:trPr>
          <w:trHeight w:val="75"/>
        </w:trPr>
        <w:tc>
          <w:tcPr>
            <w:tcW w:w="827" w:type="dxa"/>
            <w:tcBorders>
              <w:top w:val="nil"/>
              <w:left w:val="double" w:sz="4" w:space="0" w:color="999999"/>
              <w:bottom w:val="nil"/>
              <w:right w:val="single" w:sz="8" w:space="0" w:color="FFFFFF"/>
            </w:tcBorders>
            <w:shd w:val="clear" w:color="auto" w:fill="FFFFFF"/>
            <w:vAlign w:val="center"/>
          </w:tcPr>
          <w:p w:rsidR="0099321A" w:rsidRPr="00581874" w:rsidRDefault="0099321A" w:rsidP="0099321A">
            <w:pPr>
              <w:rPr>
                <w:rFonts w:ascii="Arial" w:hAnsi="Arial" w:cs="Arial"/>
                <w:sz w:val="18"/>
                <w:szCs w:val="18"/>
              </w:rPr>
            </w:pPr>
            <w:r w:rsidRPr="00581874">
              <w:rPr>
                <w:rFonts w:ascii="Arial" w:hAnsi="Arial" w:cs="Arial"/>
                <w:sz w:val="18"/>
                <w:szCs w:val="18"/>
              </w:rPr>
              <w:t>1440</w:t>
            </w:r>
          </w:p>
        </w:tc>
        <w:tc>
          <w:tcPr>
            <w:tcW w:w="2098" w:type="dxa"/>
            <w:gridSpan w:val="2"/>
            <w:tcBorders>
              <w:top w:val="nil"/>
              <w:left w:val="single" w:sz="8" w:space="0" w:color="FFFFFF"/>
              <w:bottom w:val="nil"/>
              <w:right w:val="single" w:sz="8" w:space="0" w:color="FFFFFF"/>
            </w:tcBorders>
            <w:shd w:val="clear" w:color="auto" w:fill="FFFFFF"/>
            <w:vAlign w:val="center"/>
          </w:tcPr>
          <w:p w:rsidR="0099321A" w:rsidRPr="00581874" w:rsidRDefault="0099321A" w:rsidP="0099321A">
            <w:pPr>
              <w:jc w:val="center"/>
              <w:rPr>
                <w:rFonts w:ascii="Arial" w:hAnsi="Arial" w:cs="Arial"/>
                <w:sz w:val="18"/>
                <w:szCs w:val="18"/>
              </w:rPr>
            </w:pPr>
            <w:r>
              <w:rPr>
                <w:rFonts w:ascii="Arial" w:hAnsi="Arial" w:cs="Arial"/>
                <w:sz w:val="18"/>
                <w:szCs w:val="18"/>
              </w:rPr>
              <w:t>s</w:t>
            </w:r>
            <w:r w:rsidRPr="00581874">
              <w:rPr>
                <w:rFonts w:ascii="Arial" w:hAnsi="Arial" w:cs="Arial"/>
                <w:sz w:val="18"/>
                <w:szCs w:val="18"/>
              </w:rPr>
              <w:t>aia de mulher</w:t>
            </w:r>
          </w:p>
        </w:tc>
        <w:tc>
          <w:tcPr>
            <w:tcW w:w="1440" w:type="dxa"/>
            <w:tcBorders>
              <w:top w:val="nil"/>
              <w:left w:val="single" w:sz="8" w:space="0" w:color="FFFFFF"/>
              <w:bottom w:val="nil"/>
              <w:right w:val="single" w:sz="8" w:space="0" w:color="FFFFFF"/>
            </w:tcBorders>
            <w:shd w:val="clear" w:color="auto" w:fill="FFFFFF"/>
            <w:vAlign w:val="center"/>
          </w:tcPr>
          <w:p w:rsidR="0099321A" w:rsidRPr="00581874" w:rsidRDefault="0099321A" w:rsidP="0099321A">
            <w:pPr>
              <w:jc w:val="center"/>
              <w:rPr>
                <w:rFonts w:ascii="Arial" w:hAnsi="Arial" w:cs="Arial"/>
                <w:sz w:val="18"/>
                <w:szCs w:val="18"/>
              </w:rPr>
            </w:pPr>
            <w:r w:rsidRPr="00581874">
              <w:rPr>
                <w:rFonts w:ascii="Arial" w:hAnsi="Arial" w:cs="Arial"/>
                <w:sz w:val="18"/>
                <w:szCs w:val="18"/>
              </w:rPr>
              <w:t>Alcobaça</w:t>
            </w:r>
          </w:p>
        </w:tc>
        <w:tc>
          <w:tcPr>
            <w:tcW w:w="1260" w:type="dxa"/>
            <w:tcBorders>
              <w:top w:val="nil"/>
              <w:left w:val="single" w:sz="8" w:space="0" w:color="FFFFFF"/>
              <w:bottom w:val="nil"/>
              <w:right w:val="single" w:sz="8" w:space="0" w:color="FFFFFF"/>
            </w:tcBorders>
            <w:shd w:val="clear" w:color="auto" w:fill="FFFFFF"/>
            <w:vAlign w:val="center"/>
          </w:tcPr>
          <w:p w:rsidR="0099321A" w:rsidRPr="00581874" w:rsidRDefault="0099321A" w:rsidP="0099321A">
            <w:pPr>
              <w:jc w:val="center"/>
              <w:rPr>
                <w:rFonts w:ascii="Arial" w:hAnsi="Arial" w:cs="Arial"/>
                <w:sz w:val="18"/>
                <w:szCs w:val="18"/>
              </w:rPr>
            </w:pPr>
            <w:r w:rsidRPr="00581874">
              <w:rPr>
                <w:rFonts w:ascii="Arial" w:hAnsi="Arial" w:cs="Arial"/>
                <w:sz w:val="18"/>
                <w:szCs w:val="18"/>
              </w:rPr>
              <w:t>300 r.</w:t>
            </w:r>
          </w:p>
        </w:tc>
        <w:tc>
          <w:tcPr>
            <w:tcW w:w="1080" w:type="dxa"/>
            <w:tcBorders>
              <w:top w:val="nil"/>
              <w:left w:val="single" w:sz="8" w:space="0" w:color="FFFFFF"/>
              <w:bottom w:val="nil"/>
              <w:right w:val="single" w:sz="8" w:space="0" w:color="FFFFFF"/>
            </w:tcBorders>
            <w:shd w:val="clear" w:color="auto" w:fill="FFFFFF"/>
            <w:vAlign w:val="center"/>
          </w:tcPr>
          <w:p w:rsidR="0099321A" w:rsidRPr="001A29C7" w:rsidRDefault="006C5823" w:rsidP="0099321A">
            <w:pPr>
              <w:jc w:val="center"/>
              <w:rPr>
                <w:rFonts w:ascii="Arial" w:hAnsi="Arial" w:cs="Arial"/>
                <w:sz w:val="18"/>
                <w:szCs w:val="18"/>
              </w:rPr>
            </w:pPr>
            <w:r>
              <w:rPr>
                <w:rFonts w:ascii="Arial" w:hAnsi="Arial" w:cs="Arial"/>
                <w:sz w:val="18"/>
                <w:szCs w:val="18"/>
              </w:rPr>
              <w:t>74,7</w:t>
            </w:r>
          </w:p>
        </w:tc>
        <w:tc>
          <w:tcPr>
            <w:tcW w:w="2943" w:type="dxa"/>
            <w:tcBorders>
              <w:top w:val="nil"/>
              <w:left w:val="single" w:sz="8" w:space="0" w:color="FFFFFF"/>
              <w:bottom w:val="nil"/>
              <w:right w:val="double" w:sz="4" w:space="0" w:color="999999"/>
            </w:tcBorders>
            <w:shd w:val="clear" w:color="auto" w:fill="FFFFFF"/>
            <w:vAlign w:val="center"/>
          </w:tcPr>
          <w:p w:rsidR="0099321A" w:rsidRPr="00581874" w:rsidRDefault="0099321A" w:rsidP="0099321A">
            <w:pPr>
              <w:jc w:val="center"/>
              <w:rPr>
                <w:rFonts w:ascii="Arial" w:hAnsi="Arial" w:cs="Arial"/>
                <w:sz w:val="18"/>
                <w:szCs w:val="18"/>
              </w:rPr>
            </w:pPr>
            <w:r w:rsidRPr="00581874">
              <w:rPr>
                <w:rFonts w:ascii="Arial" w:hAnsi="Arial" w:cs="Arial"/>
                <w:i/>
                <w:iCs/>
                <w:sz w:val="18"/>
                <w:szCs w:val="18"/>
              </w:rPr>
              <w:t>Livro da fazenda…</w:t>
            </w:r>
            <w:r w:rsidRPr="00581874">
              <w:rPr>
                <w:rFonts w:ascii="Arial" w:hAnsi="Arial" w:cs="Arial"/>
                <w:sz w:val="18"/>
                <w:szCs w:val="18"/>
              </w:rPr>
              <w:t>: fl. 278</w:t>
            </w:r>
          </w:p>
        </w:tc>
      </w:tr>
      <w:tr w:rsidR="0099321A" w:rsidRPr="00581874" w:rsidTr="001078B8">
        <w:trPr>
          <w:trHeight w:val="75"/>
        </w:trPr>
        <w:tc>
          <w:tcPr>
            <w:tcW w:w="82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581874" w:rsidRDefault="0099321A" w:rsidP="0099321A">
            <w:pPr>
              <w:rPr>
                <w:rFonts w:ascii="Arial" w:hAnsi="Arial" w:cs="Arial"/>
                <w:sz w:val="18"/>
                <w:szCs w:val="18"/>
              </w:rPr>
            </w:pPr>
            <w:r>
              <w:rPr>
                <w:rFonts w:ascii="Arial" w:hAnsi="Arial" w:cs="Arial"/>
                <w:sz w:val="18"/>
                <w:szCs w:val="18"/>
              </w:rPr>
              <w:t>1440</w:t>
            </w:r>
          </w:p>
        </w:tc>
        <w:tc>
          <w:tcPr>
            <w:tcW w:w="20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581874" w:rsidRDefault="0099321A" w:rsidP="0099321A">
            <w:pPr>
              <w:jc w:val="center"/>
              <w:rPr>
                <w:rFonts w:ascii="Arial" w:hAnsi="Arial" w:cs="Arial"/>
                <w:sz w:val="18"/>
                <w:szCs w:val="18"/>
              </w:rPr>
            </w:pPr>
            <w:r>
              <w:rPr>
                <w:rFonts w:ascii="Arial" w:hAnsi="Arial" w:cs="Arial"/>
                <w:sz w:val="18"/>
                <w:szCs w:val="18"/>
              </w:rPr>
              <w:t>gibão de fustão</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81874" w:rsidRDefault="0099321A" w:rsidP="0099321A">
            <w:pPr>
              <w:jc w:val="center"/>
              <w:rPr>
                <w:rFonts w:ascii="Arial" w:hAnsi="Arial" w:cs="Arial"/>
                <w:sz w:val="18"/>
                <w:szCs w:val="18"/>
              </w:rPr>
            </w:pPr>
            <w:r>
              <w:rPr>
                <w:rFonts w:ascii="Arial" w:hAnsi="Arial" w:cs="Arial"/>
                <w:sz w:val="18"/>
                <w:szCs w:val="18"/>
              </w:rPr>
              <w:t>Alcobaça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81874" w:rsidRDefault="0099321A" w:rsidP="0099321A">
            <w:pPr>
              <w:jc w:val="center"/>
              <w:rPr>
                <w:rFonts w:ascii="Arial" w:hAnsi="Arial" w:cs="Arial"/>
                <w:sz w:val="18"/>
                <w:szCs w:val="18"/>
              </w:rPr>
            </w:pPr>
            <w:r>
              <w:rPr>
                <w:rFonts w:ascii="Arial" w:hAnsi="Arial" w:cs="Arial"/>
                <w:sz w:val="18"/>
                <w:szCs w:val="18"/>
              </w:rPr>
              <w:t>135 e 140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6C5823" w:rsidP="006C5823">
            <w:pPr>
              <w:jc w:val="center"/>
              <w:rPr>
                <w:rFonts w:ascii="Arial" w:hAnsi="Arial" w:cs="Arial"/>
                <w:sz w:val="18"/>
                <w:szCs w:val="18"/>
              </w:rPr>
            </w:pPr>
            <w:r>
              <w:rPr>
                <w:rFonts w:ascii="Arial" w:hAnsi="Arial" w:cs="Arial"/>
                <w:sz w:val="18"/>
                <w:szCs w:val="18"/>
              </w:rPr>
              <w:t>33,6 e 34,9</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581874" w:rsidRDefault="0099321A" w:rsidP="0099321A">
            <w:pPr>
              <w:jc w:val="center"/>
              <w:rPr>
                <w:rFonts w:ascii="Arial" w:hAnsi="Arial" w:cs="Arial"/>
                <w:sz w:val="18"/>
                <w:szCs w:val="18"/>
              </w:rPr>
            </w:pPr>
            <w:r w:rsidRPr="00581874">
              <w:rPr>
                <w:rFonts w:ascii="Arial" w:hAnsi="Arial" w:cs="Arial"/>
                <w:i/>
                <w:iCs/>
                <w:sz w:val="18"/>
                <w:szCs w:val="18"/>
              </w:rPr>
              <w:t>Livro da fazenda…</w:t>
            </w:r>
            <w:r w:rsidRPr="00581874">
              <w:rPr>
                <w:rFonts w:ascii="Arial" w:hAnsi="Arial" w:cs="Arial"/>
                <w:sz w:val="18"/>
                <w:szCs w:val="18"/>
              </w:rPr>
              <w:t xml:space="preserve">: fl. </w:t>
            </w:r>
            <w:r>
              <w:rPr>
                <w:rFonts w:ascii="Arial" w:hAnsi="Arial" w:cs="Arial"/>
                <w:sz w:val="18"/>
                <w:szCs w:val="18"/>
              </w:rPr>
              <w:t>393-393 v.</w:t>
            </w:r>
          </w:p>
        </w:tc>
      </w:tr>
      <w:tr w:rsidR="0099321A" w:rsidRPr="00581874" w:rsidTr="0099321A">
        <w:trPr>
          <w:trHeight w:val="75"/>
        </w:trPr>
        <w:tc>
          <w:tcPr>
            <w:tcW w:w="827" w:type="dxa"/>
            <w:tcBorders>
              <w:top w:val="nil"/>
              <w:left w:val="double" w:sz="4" w:space="0" w:color="999999"/>
              <w:bottom w:val="nil"/>
              <w:right w:val="single" w:sz="8" w:space="0" w:color="FFFFFF"/>
            </w:tcBorders>
            <w:shd w:val="clear" w:color="auto" w:fill="FFFFFF"/>
            <w:vAlign w:val="center"/>
          </w:tcPr>
          <w:p w:rsidR="0099321A" w:rsidRPr="00581874" w:rsidRDefault="0099321A" w:rsidP="0099321A">
            <w:pPr>
              <w:rPr>
                <w:rFonts w:ascii="Arial" w:hAnsi="Arial" w:cs="Arial"/>
                <w:sz w:val="18"/>
                <w:szCs w:val="18"/>
              </w:rPr>
            </w:pPr>
            <w:r>
              <w:rPr>
                <w:rFonts w:ascii="Arial" w:hAnsi="Arial" w:cs="Arial"/>
                <w:sz w:val="18"/>
                <w:szCs w:val="18"/>
              </w:rPr>
              <w:t>1440</w:t>
            </w:r>
          </w:p>
        </w:tc>
        <w:tc>
          <w:tcPr>
            <w:tcW w:w="2098" w:type="dxa"/>
            <w:gridSpan w:val="2"/>
            <w:tcBorders>
              <w:top w:val="nil"/>
              <w:left w:val="single" w:sz="8" w:space="0" w:color="FFFFFF"/>
              <w:bottom w:val="nil"/>
              <w:right w:val="single" w:sz="8" w:space="0" w:color="FFFFFF"/>
            </w:tcBorders>
            <w:shd w:val="clear" w:color="auto" w:fill="FFFFFF"/>
            <w:vAlign w:val="center"/>
          </w:tcPr>
          <w:p w:rsidR="0099321A" w:rsidRPr="00581874" w:rsidRDefault="0099321A" w:rsidP="0099321A">
            <w:pPr>
              <w:jc w:val="center"/>
              <w:rPr>
                <w:rFonts w:ascii="Arial" w:hAnsi="Arial" w:cs="Arial"/>
                <w:sz w:val="18"/>
                <w:szCs w:val="18"/>
              </w:rPr>
            </w:pPr>
            <w:r>
              <w:rPr>
                <w:rFonts w:ascii="Arial" w:hAnsi="Arial" w:cs="Arial"/>
                <w:sz w:val="18"/>
                <w:szCs w:val="18"/>
              </w:rPr>
              <w:t>par de calças</w:t>
            </w:r>
          </w:p>
        </w:tc>
        <w:tc>
          <w:tcPr>
            <w:tcW w:w="1440" w:type="dxa"/>
            <w:tcBorders>
              <w:top w:val="nil"/>
              <w:left w:val="single" w:sz="8" w:space="0" w:color="FFFFFF"/>
              <w:bottom w:val="nil"/>
              <w:right w:val="single" w:sz="8" w:space="0" w:color="FFFFFF"/>
            </w:tcBorders>
            <w:shd w:val="clear" w:color="auto" w:fill="FFFFFF"/>
            <w:vAlign w:val="center"/>
          </w:tcPr>
          <w:p w:rsidR="0099321A" w:rsidRPr="00581874" w:rsidRDefault="0099321A" w:rsidP="0099321A">
            <w:pPr>
              <w:jc w:val="center"/>
              <w:rPr>
                <w:rFonts w:ascii="Arial" w:hAnsi="Arial" w:cs="Arial"/>
                <w:sz w:val="18"/>
                <w:szCs w:val="18"/>
              </w:rPr>
            </w:pPr>
            <w:r>
              <w:rPr>
                <w:rFonts w:ascii="Arial" w:hAnsi="Arial" w:cs="Arial"/>
                <w:sz w:val="18"/>
                <w:szCs w:val="18"/>
              </w:rPr>
              <w:t>Lisboa</w:t>
            </w:r>
          </w:p>
        </w:tc>
        <w:tc>
          <w:tcPr>
            <w:tcW w:w="1260" w:type="dxa"/>
            <w:tcBorders>
              <w:top w:val="nil"/>
              <w:left w:val="single" w:sz="8" w:space="0" w:color="FFFFFF"/>
              <w:bottom w:val="nil"/>
              <w:right w:val="single" w:sz="8" w:space="0" w:color="FFFFFF"/>
            </w:tcBorders>
            <w:shd w:val="clear" w:color="auto" w:fill="FFFFFF"/>
            <w:vAlign w:val="center"/>
          </w:tcPr>
          <w:p w:rsidR="0099321A" w:rsidRPr="00581874" w:rsidRDefault="0099321A" w:rsidP="0099321A">
            <w:pPr>
              <w:jc w:val="center"/>
              <w:rPr>
                <w:rFonts w:ascii="Arial" w:hAnsi="Arial" w:cs="Arial"/>
                <w:sz w:val="18"/>
                <w:szCs w:val="18"/>
              </w:rPr>
            </w:pPr>
            <w:r>
              <w:rPr>
                <w:rFonts w:ascii="Arial" w:hAnsi="Arial" w:cs="Arial"/>
                <w:sz w:val="18"/>
                <w:szCs w:val="18"/>
              </w:rPr>
              <w:t>100 r.</w:t>
            </w:r>
          </w:p>
        </w:tc>
        <w:tc>
          <w:tcPr>
            <w:tcW w:w="1080" w:type="dxa"/>
            <w:tcBorders>
              <w:top w:val="nil"/>
              <w:left w:val="single" w:sz="8" w:space="0" w:color="FFFFFF"/>
              <w:bottom w:val="nil"/>
              <w:right w:val="single" w:sz="8" w:space="0" w:color="FFFFFF"/>
            </w:tcBorders>
            <w:shd w:val="clear" w:color="auto" w:fill="FFFFFF"/>
            <w:vAlign w:val="center"/>
          </w:tcPr>
          <w:p w:rsidR="0099321A" w:rsidRPr="001A29C7" w:rsidRDefault="006C5823" w:rsidP="006C5823">
            <w:pPr>
              <w:jc w:val="center"/>
              <w:rPr>
                <w:rFonts w:ascii="Arial" w:hAnsi="Arial" w:cs="Arial"/>
                <w:sz w:val="18"/>
                <w:szCs w:val="18"/>
              </w:rPr>
            </w:pPr>
            <w:r>
              <w:rPr>
                <w:rFonts w:ascii="Arial" w:hAnsi="Arial" w:cs="Arial"/>
                <w:sz w:val="18"/>
                <w:szCs w:val="18"/>
              </w:rPr>
              <w:t>24,9</w:t>
            </w:r>
          </w:p>
        </w:tc>
        <w:tc>
          <w:tcPr>
            <w:tcW w:w="2943" w:type="dxa"/>
            <w:tcBorders>
              <w:top w:val="nil"/>
              <w:left w:val="single" w:sz="8" w:space="0" w:color="FFFFFF"/>
              <w:bottom w:val="nil"/>
              <w:right w:val="double" w:sz="4" w:space="0" w:color="999999"/>
            </w:tcBorders>
            <w:shd w:val="clear" w:color="auto" w:fill="FFFFFF"/>
            <w:vAlign w:val="center"/>
          </w:tcPr>
          <w:p w:rsidR="0099321A" w:rsidRPr="00581874" w:rsidRDefault="0099321A" w:rsidP="0099321A">
            <w:pPr>
              <w:jc w:val="center"/>
              <w:rPr>
                <w:rFonts w:ascii="Arial" w:hAnsi="Arial" w:cs="Arial"/>
                <w:sz w:val="18"/>
                <w:szCs w:val="18"/>
              </w:rPr>
            </w:pPr>
            <w:r w:rsidRPr="00E36930">
              <w:rPr>
                <w:rFonts w:ascii="Arial" w:hAnsi="Arial" w:cs="Arial"/>
                <w:i/>
                <w:sz w:val="18"/>
                <w:szCs w:val="18"/>
              </w:rPr>
              <w:t xml:space="preserve">Livro da </w:t>
            </w:r>
            <w:r>
              <w:rPr>
                <w:rFonts w:ascii="Arial" w:hAnsi="Arial" w:cs="Arial"/>
                <w:i/>
                <w:sz w:val="18"/>
                <w:szCs w:val="18"/>
              </w:rPr>
              <w:t>f</w:t>
            </w:r>
            <w:r w:rsidRPr="00E36930">
              <w:rPr>
                <w:rFonts w:ascii="Arial" w:hAnsi="Arial" w:cs="Arial"/>
                <w:i/>
                <w:sz w:val="18"/>
                <w:szCs w:val="18"/>
              </w:rPr>
              <w:t>azenda</w:t>
            </w:r>
            <w:r>
              <w:rPr>
                <w:rFonts w:ascii="Arial" w:hAnsi="Arial" w:cs="Arial"/>
                <w:i/>
                <w:sz w:val="18"/>
                <w:szCs w:val="18"/>
              </w:rPr>
              <w:t>…</w:t>
            </w:r>
            <w:r>
              <w:rPr>
                <w:rFonts w:ascii="Arial" w:hAnsi="Arial" w:cs="Arial"/>
                <w:sz w:val="18"/>
                <w:szCs w:val="18"/>
              </w:rPr>
              <w:t>: fl. 369 v.</w:t>
            </w:r>
          </w:p>
        </w:tc>
      </w:tr>
      <w:tr w:rsidR="0099321A" w:rsidRPr="0022352E" w:rsidTr="001078B8">
        <w:trPr>
          <w:trHeight w:val="75"/>
        </w:trPr>
        <w:tc>
          <w:tcPr>
            <w:tcW w:w="827"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1440</w:t>
            </w:r>
          </w:p>
        </w:tc>
        <w:tc>
          <w:tcPr>
            <w:tcW w:w="20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sombreiro</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Lisboa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80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6C5823" w:rsidP="006C5823">
            <w:pPr>
              <w:jc w:val="center"/>
              <w:rPr>
                <w:rFonts w:ascii="Arial" w:hAnsi="Arial" w:cs="Arial"/>
                <w:sz w:val="18"/>
                <w:szCs w:val="18"/>
              </w:rPr>
            </w:pPr>
            <w:r>
              <w:rPr>
                <w:rFonts w:ascii="Arial" w:hAnsi="Arial" w:cs="Arial"/>
                <w:sz w:val="18"/>
                <w:szCs w:val="18"/>
              </w:rPr>
              <w:t>19,9</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2B6087" w:rsidRDefault="0099321A" w:rsidP="0099321A">
            <w:pPr>
              <w:jc w:val="center"/>
              <w:rPr>
                <w:rFonts w:ascii="Arial" w:hAnsi="Arial" w:cs="Arial"/>
                <w:i/>
                <w:sz w:val="18"/>
                <w:szCs w:val="18"/>
              </w:rPr>
            </w:pPr>
            <w:r w:rsidRPr="00E36930">
              <w:rPr>
                <w:rFonts w:ascii="Arial" w:hAnsi="Arial" w:cs="Arial"/>
                <w:i/>
                <w:sz w:val="18"/>
                <w:szCs w:val="18"/>
              </w:rPr>
              <w:t xml:space="preserve">Livro da </w:t>
            </w:r>
            <w:r>
              <w:rPr>
                <w:rFonts w:ascii="Arial" w:hAnsi="Arial" w:cs="Arial"/>
                <w:i/>
                <w:sz w:val="18"/>
                <w:szCs w:val="18"/>
              </w:rPr>
              <w:t>f</w:t>
            </w:r>
            <w:r w:rsidRPr="00E36930">
              <w:rPr>
                <w:rFonts w:ascii="Arial" w:hAnsi="Arial" w:cs="Arial"/>
                <w:i/>
                <w:sz w:val="18"/>
                <w:szCs w:val="18"/>
              </w:rPr>
              <w:t>azenda</w:t>
            </w:r>
            <w:r>
              <w:rPr>
                <w:rFonts w:ascii="Arial" w:hAnsi="Arial" w:cs="Arial"/>
                <w:i/>
                <w:sz w:val="18"/>
                <w:szCs w:val="18"/>
              </w:rPr>
              <w:t>…</w:t>
            </w:r>
            <w:r>
              <w:rPr>
                <w:rFonts w:ascii="Arial" w:hAnsi="Arial" w:cs="Arial"/>
                <w:sz w:val="18"/>
                <w:szCs w:val="18"/>
              </w:rPr>
              <w:t>: fl. 369 v.</w:t>
            </w:r>
          </w:p>
        </w:tc>
      </w:tr>
      <w:tr w:rsidR="0099321A" w:rsidRPr="00FD2D40" w:rsidTr="0099321A">
        <w:trPr>
          <w:trHeight w:val="75"/>
        </w:trPr>
        <w:tc>
          <w:tcPr>
            <w:tcW w:w="827" w:type="dxa"/>
            <w:tcBorders>
              <w:top w:val="nil"/>
              <w:left w:val="double" w:sz="4" w:space="0" w:color="999999"/>
              <w:bottom w:val="nil"/>
              <w:right w:val="single" w:sz="8" w:space="0" w:color="FFFFFF"/>
            </w:tcBorders>
            <w:shd w:val="clear" w:color="auto" w:fill="FFFFFF"/>
            <w:vAlign w:val="center"/>
          </w:tcPr>
          <w:p w:rsidR="0099321A" w:rsidRPr="00FD2D40" w:rsidRDefault="0099321A" w:rsidP="0099321A">
            <w:pPr>
              <w:rPr>
                <w:rFonts w:ascii="Arial" w:hAnsi="Arial" w:cs="Arial"/>
                <w:color w:val="FF0000"/>
                <w:sz w:val="18"/>
                <w:szCs w:val="18"/>
              </w:rPr>
            </w:pPr>
            <w:r w:rsidRPr="00F31461">
              <w:rPr>
                <w:rFonts w:ascii="Arial" w:hAnsi="Arial" w:cs="Arial"/>
                <w:sz w:val="18"/>
                <w:szCs w:val="18"/>
              </w:rPr>
              <w:t>1442</w:t>
            </w:r>
          </w:p>
        </w:tc>
        <w:tc>
          <w:tcPr>
            <w:tcW w:w="2098" w:type="dxa"/>
            <w:gridSpan w:val="2"/>
            <w:tcBorders>
              <w:top w:val="nil"/>
              <w:left w:val="single" w:sz="8" w:space="0" w:color="FFFFFF"/>
              <w:bottom w:val="nil"/>
              <w:right w:val="single" w:sz="8" w:space="0" w:color="FFFFFF"/>
            </w:tcBorders>
            <w:shd w:val="clear" w:color="auto" w:fill="FFFFFF"/>
            <w:vAlign w:val="center"/>
          </w:tcPr>
          <w:p w:rsidR="0099321A" w:rsidRPr="00FD2D40" w:rsidRDefault="0099321A" w:rsidP="0099321A">
            <w:pPr>
              <w:jc w:val="center"/>
              <w:rPr>
                <w:rFonts w:ascii="Arial" w:hAnsi="Arial" w:cs="Arial"/>
                <w:color w:val="FF0000"/>
                <w:sz w:val="18"/>
                <w:szCs w:val="18"/>
              </w:rPr>
            </w:pPr>
            <w:r>
              <w:rPr>
                <w:rFonts w:ascii="Arial" w:hAnsi="Arial" w:cs="Arial"/>
                <w:sz w:val="18"/>
                <w:szCs w:val="18"/>
              </w:rPr>
              <w:t>c</w:t>
            </w:r>
            <w:r w:rsidRPr="00F31461">
              <w:rPr>
                <w:rFonts w:ascii="Arial" w:hAnsi="Arial" w:cs="Arial"/>
                <w:sz w:val="18"/>
                <w:szCs w:val="18"/>
              </w:rPr>
              <w:t>apa</w:t>
            </w:r>
          </w:p>
        </w:tc>
        <w:tc>
          <w:tcPr>
            <w:tcW w:w="1440" w:type="dxa"/>
            <w:tcBorders>
              <w:top w:val="nil"/>
              <w:left w:val="single" w:sz="8" w:space="0" w:color="FFFFFF"/>
              <w:bottom w:val="nil"/>
              <w:right w:val="single" w:sz="8" w:space="0" w:color="FFFFFF"/>
            </w:tcBorders>
            <w:shd w:val="clear" w:color="auto" w:fill="FFFFFF"/>
            <w:vAlign w:val="center"/>
          </w:tcPr>
          <w:p w:rsidR="0099321A" w:rsidRPr="00FD2D40" w:rsidRDefault="0099321A" w:rsidP="0099321A">
            <w:pPr>
              <w:jc w:val="center"/>
              <w:rPr>
                <w:rFonts w:ascii="Arial" w:hAnsi="Arial" w:cs="Arial"/>
                <w:color w:val="FF0000"/>
                <w:sz w:val="18"/>
                <w:szCs w:val="18"/>
              </w:rPr>
            </w:pPr>
            <w:r w:rsidRPr="00F31461">
              <w:rPr>
                <w:rFonts w:ascii="Arial" w:hAnsi="Arial" w:cs="Arial"/>
                <w:sz w:val="18"/>
                <w:szCs w:val="18"/>
              </w:rPr>
              <w:t>Guimarães</w:t>
            </w:r>
          </w:p>
        </w:tc>
        <w:tc>
          <w:tcPr>
            <w:tcW w:w="1260" w:type="dxa"/>
            <w:tcBorders>
              <w:top w:val="nil"/>
              <w:left w:val="single" w:sz="8" w:space="0" w:color="FFFFFF"/>
              <w:bottom w:val="nil"/>
              <w:right w:val="single" w:sz="8" w:space="0" w:color="FFFFFF"/>
            </w:tcBorders>
            <w:shd w:val="clear" w:color="auto" w:fill="FFFFFF"/>
            <w:vAlign w:val="center"/>
          </w:tcPr>
          <w:p w:rsidR="0099321A" w:rsidRPr="00FD2D40" w:rsidRDefault="0099321A" w:rsidP="0099321A">
            <w:pPr>
              <w:jc w:val="center"/>
              <w:rPr>
                <w:rFonts w:ascii="Arial" w:hAnsi="Arial" w:cs="Arial"/>
                <w:color w:val="FF0000"/>
                <w:sz w:val="18"/>
                <w:szCs w:val="18"/>
              </w:rPr>
            </w:pPr>
            <w:r w:rsidRPr="00F31461">
              <w:rPr>
                <w:rFonts w:ascii="Arial" w:hAnsi="Arial" w:cs="Arial"/>
                <w:sz w:val="18"/>
                <w:szCs w:val="18"/>
              </w:rPr>
              <w:t>270 r.</w:t>
            </w:r>
          </w:p>
        </w:tc>
        <w:tc>
          <w:tcPr>
            <w:tcW w:w="1080" w:type="dxa"/>
            <w:tcBorders>
              <w:top w:val="nil"/>
              <w:left w:val="single" w:sz="8" w:space="0" w:color="FFFFFF"/>
              <w:bottom w:val="nil"/>
              <w:right w:val="single" w:sz="8" w:space="0" w:color="FFFFFF"/>
            </w:tcBorders>
            <w:shd w:val="clear" w:color="auto" w:fill="FFFFFF"/>
            <w:vAlign w:val="center"/>
          </w:tcPr>
          <w:p w:rsidR="0099321A" w:rsidRPr="001A29C7" w:rsidRDefault="006C5823" w:rsidP="0099321A">
            <w:pPr>
              <w:jc w:val="center"/>
              <w:rPr>
                <w:rFonts w:ascii="Arial" w:hAnsi="Arial" w:cs="Arial"/>
                <w:sz w:val="18"/>
                <w:szCs w:val="18"/>
              </w:rPr>
            </w:pPr>
            <w:r>
              <w:rPr>
                <w:rFonts w:ascii="Arial" w:hAnsi="Arial" w:cs="Arial"/>
                <w:sz w:val="18"/>
                <w:szCs w:val="18"/>
              </w:rPr>
              <w:t>59,4</w:t>
            </w:r>
          </w:p>
        </w:tc>
        <w:tc>
          <w:tcPr>
            <w:tcW w:w="2943" w:type="dxa"/>
            <w:tcBorders>
              <w:top w:val="nil"/>
              <w:left w:val="single" w:sz="8" w:space="0" w:color="FFFFFF"/>
              <w:bottom w:val="nil"/>
              <w:right w:val="double" w:sz="4" w:space="0" w:color="999999"/>
            </w:tcBorders>
            <w:shd w:val="clear" w:color="auto" w:fill="FFFFFF"/>
            <w:vAlign w:val="center"/>
          </w:tcPr>
          <w:p w:rsidR="0099321A" w:rsidRPr="00FD2D40" w:rsidRDefault="0099321A" w:rsidP="0099321A">
            <w:pPr>
              <w:jc w:val="center"/>
              <w:rPr>
                <w:rFonts w:ascii="Arial" w:hAnsi="Arial" w:cs="Arial"/>
                <w:i/>
                <w:color w:val="FF0000"/>
                <w:sz w:val="18"/>
                <w:szCs w:val="18"/>
              </w:rPr>
            </w:pPr>
            <w:r w:rsidRPr="00F31461">
              <w:rPr>
                <w:rFonts w:ascii="Arial" w:hAnsi="Arial" w:cs="Arial"/>
                <w:sz w:val="18"/>
                <w:szCs w:val="18"/>
              </w:rPr>
              <w:t>“Património e Rendas</w:t>
            </w:r>
            <w:r>
              <w:rPr>
                <w:rFonts w:ascii="Arial" w:hAnsi="Arial" w:cs="Arial"/>
                <w:sz w:val="18"/>
                <w:szCs w:val="18"/>
              </w:rPr>
              <w:t xml:space="preserve">…”: </w:t>
            </w:r>
            <w:r w:rsidRPr="00F31461">
              <w:rPr>
                <w:rFonts w:ascii="Arial" w:hAnsi="Arial" w:cs="Arial"/>
                <w:sz w:val="18"/>
                <w:szCs w:val="18"/>
              </w:rPr>
              <w:t>231</w:t>
            </w:r>
          </w:p>
        </w:tc>
      </w:tr>
      <w:tr w:rsidR="0099321A" w:rsidRPr="00FD2D40" w:rsidTr="001078B8">
        <w:trPr>
          <w:trHeight w:val="75"/>
        </w:trPr>
        <w:tc>
          <w:tcPr>
            <w:tcW w:w="82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FD2D40" w:rsidRDefault="0099321A" w:rsidP="0099321A">
            <w:pPr>
              <w:rPr>
                <w:rFonts w:ascii="Arial" w:hAnsi="Arial" w:cs="Arial"/>
                <w:color w:val="FF0000"/>
                <w:sz w:val="18"/>
                <w:szCs w:val="18"/>
              </w:rPr>
            </w:pPr>
            <w:r w:rsidRPr="00F31461">
              <w:rPr>
                <w:rFonts w:ascii="Arial" w:hAnsi="Arial" w:cs="Arial"/>
                <w:sz w:val="18"/>
                <w:szCs w:val="18"/>
              </w:rPr>
              <w:t>1442</w:t>
            </w:r>
          </w:p>
        </w:tc>
        <w:tc>
          <w:tcPr>
            <w:tcW w:w="20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FD2D40" w:rsidRDefault="0099321A" w:rsidP="0099321A">
            <w:pPr>
              <w:jc w:val="center"/>
              <w:rPr>
                <w:rFonts w:ascii="Arial" w:hAnsi="Arial" w:cs="Arial"/>
                <w:color w:val="FF0000"/>
                <w:sz w:val="18"/>
                <w:szCs w:val="18"/>
              </w:rPr>
            </w:pPr>
            <w:r>
              <w:rPr>
                <w:rFonts w:ascii="Arial" w:hAnsi="Arial" w:cs="Arial"/>
                <w:sz w:val="18"/>
                <w:szCs w:val="18"/>
              </w:rPr>
              <w:t>g</w:t>
            </w:r>
            <w:r w:rsidRPr="00F31461">
              <w:rPr>
                <w:rFonts w:ascii="Arial" w:hAnsi="Arial" w:cs="Arial"/>
                <w:sz w:val="18"/>
                <w:szCs w:val="18"/>
              </w:rPr>
              <w:t>ibão</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D2D40" w:rsidRDefault="0099321A" w:rsidP="0099321A">
            <w:pPr>
              <w:jc w:val="center"/>
              <w:rPr>
                <w:rFonts w:ascii="Arial" w:hAnsi="Arial" w:cs="Arial"/>
                <w:color w:val="FF0000"/>
                <w:sz w:val="18"/>
                <w:szCs w:val="18"/>
              </w:rPr>
            </w:pPr>
            <w:r w:rsidRPr="00F31461">
              <w:rPr>
                <w:rFonts w:ascii="Arial" w:hAnsi="Arial" w:cs="Arial"/>
                <w:sz w:val="18"/>
                <w:szCs w:val="18"/>
              </w:rPr>
              <w:t>Guimarães</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D2D40" w:rsidRDefault="0099321A" w:rsidP="0099321A">
            <w:pPr>
              <w:jc w:val="center"/>
              <w:rPr>
                <w:rFonts w:ascii="Arial" w:hAnsi="Arial" w:cs="Arial"/>
                <w:color w:val="FF0000"/>
                <w:sz w:val="18"/>
                <w:szCs w:val="18"/>
              </w:rPr>
            </w:pPr>
            <w:r w:rsidRPr="00F31461">
              <w:rPr>
                <w:rFonts w:ascii="Arial" w:hAnsi="Arial" w:cs="Arial"/>
                <w:sz w:val="18"/>
                <w:szCs w:val="18"/>
              </w:rPr>
              <w:t>58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6C5823" w:rsidP="0099321A">
            <w:pPr>
              <w:jc w:val="center"/>
              <w:rPr>
                <w:rFonts w:ascii="Arial" w:hAnsi="Arial" w:cs="Arial"/>
                <w:sz w:val="18"/>
                <w:szCs w:val="18"/>
              </w:rPr>
            </w:pPr>
            <w:r>
              <w:rPr>
                <w:rFonts w:ascii="Arial" w:hAnsi="Arial" w:cs="Arial"/>
                <w:sz w:val="18"/>
                <w:szCs w:val="18"/>
              </w:rPr>
              <w:t>12,8</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FD2D40" w:rsidRDefault="0099321A" w:rsidP="0099321A">
            <w:pPr>
              <w:jc w:val="center"/>
              <w:rPr>
                <w:rFonts w:ascii="Arial" w:hAnsi="Arial" w:cs="Arial"/>
                <w:i/>
                <w:color w:val="FF0000"/>
                <w:sz w:val="18"/>
                <w:szCs w:val="18"/>
              </w:rPr>
            </w:pPr>
            <w:r w:rsidRPr="00F31461">
              <w:rPr>
                <w:rFonts w:ascii="Arial" w:hAnsi="Arial" w:cs="Arial"/>
                <w:sz w:val="18"/>
                <w:szCs w:val="18"/>
              </w:rPr>
              <w:t>“Património e Rendas</w:t>
            </w:r>
            <w:r>
              <w:rPr>
                <w:rFonts w:ascii="Arial" w:hAnsi="Arial" w:cs="Arial"/>
                <w:sz w:val="18"/>
                <w:szCs w:val="18"/>
              </w:rPr>
              <w:t xml:space="preserve">…”: </w:t>
            </w:r>
            <w:r w:rsidRPr="00F31461">
              <w:rPr>
                <w:rFonts w:ascii="Arial" w:hAnsi="Arial" w:cs="Arial"/>
                <w:sz w:val="18"/>
                <w:szCs w:val="18"/>
              </w:rPr>
              <w:t>23</w:t>
            </w:r>
            <w:r>
              <w:rPr>
                <w:rFonts w:ascii="Arial" w:hAnsi="Arial" w:cs="Arial"/>
                <w:sz w:val="18"/>
                <w:szCs w:val="18"/>
              </w:rPr>
              <w:t>0</w:t>
            </w:r>
          </w:p>
        </w:tc>
      </w:tr>
      <w:tr w:rsidR="0099321A" w:rsidRPr="00FD2D40" w:rsidTr="0099321A">
        <w:trPr>
          <w:trHeight w:val="75"/>
        </w:trPr>
        <w:tc>
          <w:tcPr>
            <w:tcW w:w="827" w:type="dxa"/>
            <w:tcBorders>
              <w:top w:val="nil"/>
              <w:left w:val="double" w:sz="4" w:space="0" w:color="999999"/>
              <w:bottom w:val="nil"/>
              <w:right w:val="single" w:sz="8" w:space="0" w:color="FFFFFF"/>
            </w:tcBorders>
            <w:shd w:val="clear" w:color="auto" w:fill="FFFFFF"/>
            <w:vAlign w:val="center"/>
          </w:tcPr>
          <w:p w:rsidR="0099321A" w:rsidRPr="00FD2D40" w:rsidRDefault="0099321A" w:rsidP="0099321A">
            <w:pPr>
              <w:rPr>
                <w:rFonts w:ascii="Arial" w:hAnsi="Arial" w:cs="Arial"/>
                <w:color w:val="FF0000"/>
                <w:sz w:val="18"/>
                <w:szCs w:val="18"/>
              </w:rPr>
            </w:pPr>
            <w:r w:rsidRPr="00F31461">
              <w:rPr>
                <w:rFonts w:ascii="Arial" w:hAnsi="Arial" w:cs="Arial"/>
                <w:sz w:val="18"/>
                <w:szCs w:val="18"/>
              </w:rPr>
              <w:t>1442</w:t>
            </w:r>
          </w:p>
        </w:tc>
        <w:tc>
          <w:tcPr>
            <w:tcW w:w="2098" w:type="dxa"/>
            <w:gridSpan w:val="2"/>
            <w:tcBorders>
              <w:top w:val="nil"/>
              <w:left w:val="single" w:sz="8" w:space="0" w:color="FFFFFF"/>
              <w:bottom w:val="nil"/>
              <w:right w:val="single" w:sz="8" w:space="0" w:color="FFFFFF"/>
            </w:tcBorders>
            <w:shd w:val="clear" w:color="auto" w:fill="FFFFFF"/>
            <w:vAlign w:val="center"/>
          </w:tcPr>
          <w:p w:rsidR="0099321A" w:rsidRPr="00FD2D40" w:rsidRDefault="0099321A" w:rsidP="0099321A">
            <w:pPr>
              <w:jc w:val="center"/>
              <w:rPr>
                <w:rFonts w:ascii="Arial" w:hAnsi="Arial" w:cs="Arial"/>
                <w:color w:val="FF0000"/>
                <w:sz w:val="18"/>
                <w:szCs w:val="18"/>
              </w:rPr>
            </w:pPr>
            <w:r>
              <w:rPr>
                <w:rFonts w:ascii="Arial" w:hAnsi="Arial" w:cs="Arial"/>
                <w:sz w:val="18"/>
                <w:szCs w:val="18"/>
              </w:rPr>
              <w:t>a</w:t>
            </w:r>
            <w:r w:rsidRPr="00F31461">
              <w:rPr>
                <w:rFonts w:ascii="Arial" w:hAnsi="Arial" w:cs="Arial"/>
                <w:sz w:val="18"/>
                <w:szCs w:val="18"/>
              </w:rPr>
              <w:t>lba de pano</w:t>
            </w:r>
          </w:p>
        </w:tc>
        <w:tc>
          <w:tcPr>
            <w:tcW w:w="1440" w:type="dxa"/>
            <w:tcBorders>
              <w:top w:val="nil"/>
              <w:left w:val="single" w:sz="8" w:space="0" w:color="FFFFFF"/>
              <w:bottom w:val="nil"/>
              <w:right w:val="single" w:sz="8" w:space="0" w:color="FFFFFF"/>
            </w:tcBorders>
            <w:shd w:val="clear" w:color="auto" w:fill="FFFFFF"/>
            <w:vAlign w:val="center"/>
          </w:tcPr>
          <w:p w:rsidR="0099321A" w:rsidRPr="00FD2D40" w:rsidRDefault="0099321A" w:rsidP="0099321A">
            <w:pPr>
              <w:jc w:val="center"/>
              <w:rPr>
                <w:rFonts w:ascii="Arial" w:hAnsi="Arial" w:cs="Arial"/>
                <w:color w:val="FF0000"/>
                <w:sz w:val="18"/>
                <w:szCs w:val="18"/>
              </w:rPr>
            </w:pPr>
            <w:r w:rsidRPr="00F31461">
              <w:rPr>
                <w:rFonts w:ascii="Arial" w:hAnsi="Arial" w:cs="Arial"/>
                <w:sz w:val="18"/>
                <w:szCs w:val="18"/>
              </w:rPr>
              <w:t>Guimarães</w:t>
            </w:r>
          </w:p>
        </w:tc>
        <w:tc>
          <w:tcPr>
            <w:tcW w:w="1260" w:type="dxa"/>
            <w:tcBorders>
              <w:top w:val="nil"/>
              <w:left w:val="single" w:sz="8" w:space="0" w:color="FFFFFF"/>
              <w:bottom w:val="nil"/>
              <w:right w:val="single" w:sz="8" w:space="0" w:color="FFFFFF"/>
            </w:tcBorders>
            <w:shd w:val="clear" w:color="auto" w:fill="FFFFFF"/>
            <w:vAlign w:val="center"/>
          </w:tcPr>
          <w:p w:rsidR="0099321A" w:rsidRPr="00FD2D40" w:rsidRDefault="0099321A" w:rsidP="0099321A">
            <w:pPr>
              <w:jc w:val="center"/>
              <w:rPr>
                <w:rFonts w:ascii="Arial" w:hAnsi="Arial" w:cs="Arial"/>
                <w:color w:val="FF0000"/>
                <w:sz w:val="18"/>
                <w:szCs w:val="18"/>
              </w:rPr>
            </w:pPr>
            <w:r w:rsidRPr="00F31461">
              <w:rPr>
                <w:rFonts w:ascii="Arial" w:hAnsi="Arial" w:cs="Arial"/>
                <w:sz w:val="18"/>
                <w:szCs w:val="18"/>
              </w:rPr>
              <w:t>55 r.</w:t>
            </w:r>
          </w:p>
        </w:tc>
        <w:tc>
          <w:tcPr>
            <w:tcW w:w="1080" w:type="dxa"/>
            <w:tcBorders>
              <w:top w:val="nil"/>
              <w:left w:val="single" w:sz="8" w:space="0" w:color="FFFFFF"/>
              <w:bottom w:val="nil"/>
              <w:right w:val="single" w:sz="8" w:space="0" w:color="FFFFFF"/>
            </w:tcBorders>
            <w:shd w:val="clear" w:color="auto" w:fill="FFFFFF"/>
            <w:vAlign w:val="center"/>
          </w:tcPr>
          <w:p w:rsidR="0099321A" w:rsidRPr="001A29C7" w:rsidRDefault="006C5823" w:rsidP="0099321A">
            <w:pPr>
              <w:jc w:val="center"/>
              <w:rPr>
                <w:rFonts w:ascii="Arial" w:hAnsi="Arial" w:cs="Arial"/>
                <w:sz w:val="18"/>
                <w:szCs w:val="18"/>
              </w:rPr>
            </w:pPr>
            <w:r>
              <w:rPr>
                <w:rFonts w:ascii="Arial" w:hAnsi="Arial" w:cs="Arial"/>
                <w:sz w:val="18"/>
                <w:szCs w:val="18"/>
              </w:rPr>
              <w:t>12,1</w:t>
            </w:r>
          </w:p>
        </w:tc>
        <w:tc>
          <w:tcPr>
            <w:tcW w:w="2943" w:type="dxa"/>
            <w:tcBorders>
              <w:top w:val="nil"/>
              <w:left w:val="single" w:sz="8" w:space="0" w:color="FFFFFF"/>
              <w:bottom w:val="nil"/>
              <w:right w:val="double" w:sz="4" w:space="0" w:color="999999"/>
            </w:tcBorders>
            <w:shd w:val="clear" w:color="auto" w:fill="FFFFFF"/>
            <w:vAlign w:val="center"/>
          </w:tcPr>
          <w:p w:rsidR="0099321A" w:rsidRPr="00FD2D40" w:rsidRDefault="0099321A" w:rsidP="0099321A">
            <w:pPr>
              <w:jc w:val="center"/>
              <w:rPr>
                <w:rFonts w:ascii="Arial" w:hAnsi="Arial" w:cs="Arial"/>
                <w:i/>
                <w:color w:val="FF0000"/>
                <w:sz w:val="18"/>
                <w:szCs w:val="18"/>
              </w:rPr>
            </w:pPr>
            <w:r w:rsidRPr="00F31461">
              <w:rPr>
                <w:rFonts w:ascii="Arial" w:hAnsi="Arial" w:cs="Arial"/>
                <w:sz w:val="18"/>
                <w:szCs w:val="18"/>
              </w:rPr>
              <w:t>“Património e Rendas</w:t>
            </w:r>
            <w:r>
              <w:rPr>
                <w:rFonts w:ascii="Arial" w:hAnsi="Arial" w:cs="Arial"/>
                <w:sz w:val="18"/>
                <w:szCs w:val="18"/>
              </w:rPr>
              <w:t xml:space="preserve">…”: </w:t>
            </w:r>
            <w:r w:rsidRPr="00F31461">
              <w:rPr>
                <w:rFonts w:ascii="Arial" w:hAnsi="Arial" w:cs="Arial"/>
                <w:sz w:val="18"/>
                <w:szCs w:val="18"/>
              </w:rPr>
              <w:t>231</w:t>
            </w:r>
          </w:p>
        </w:tc>
      </w:tr>
      <w:tr w:rsidR="0099321A" w:rsidRPr="00FD2D40" w:rsidTr="001078B8">
        <w:trPr>
          <w:trHeight w:val="75"/>
        </w:trPr>
        <w:tc>
          <w:tcPr>
            <w:tcW w:w="82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FD2D40" w:rsidRDefault="0099321A" w:rsidP="0099321A">
            <w:pPr>
              <w:rPr>
                <w:rFonts w:ascii="Arial" w:hAnsi="Arial" w:cs="Arial"/>
                <w:color w:val="FF0000"/>
                <w:sz w:val="18"/>
                <w:szCs w:val="18"/>
              </w:rPr>
            </w:pPr>
            <w:r w:rsidRPr="00F31461">
              <w:rPr>
                <w:rFonts w:ascii="Arial" w:hAnsi="Arial" w:cs="Arial"/>
                <w:sz w:val="18"/>
                <w:szCs w:val="18"/>
              </w:rPr>
              <w:t>1442</w:t>
            </w:r>
          </w:p>
        </w:tc>
        <w:tc>
          <w:tcPr>
            <w:tcW w:w="20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FD2D40" w:rsidRDefault="0099321A" w:rsidP="0099321A">
            <w:pPr>
              <w:jc w:val="center"/>
              <w:rPr>
                <w:rFonts w:ascii="Arial" w:hAnsi="Arial" w:cs="Arial"/>
                <w:color w:val="FF0000"/>
                <w:sz w:val="18"/>
                <w:szCs w:val="18"/>
              </w:rPr>
            </w:pPr>
            <w:r>
              <w:rPr>
                <w:rFonts w:ascii="Arial" w:hAnsi="Arial" w:cs="Arial"/>
                <w:sz w:val="18"/>
                <w:szCs w:val="18"/>
              </w:rPr>
              <w:t>c</w:t>
            </w:r>
            <w:r w:rsidRPr="00F31461">
              <w:rPr>
                <w:rFonts w:ascii="Arial" w:hAnsi="Arial" w:cs="Arial"/>
                <w:sz w:val="18"/>
                <w:szCs w:val="18"/>
              </w:rPr>
              <w:t>apelo</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D2D40" w:rsidRDefault="0099321A" w:rsidP="0099321A">
            <w:pPr>
              <w:jc w:val="center"/>
              <w:rPr>
                <w:rFonts w:ascii="Arial" w:hAnsi="Arial" w:cs="Arial"/>
                <w:color w:val="FF0000"/>
                <w:sz w:val="18"/>
                <w:szCs w:val="18"/>
              </w:rPr>
            </w:pPr>
            <w:r w:rsidRPr="00F31461">
              <w:rPr>
                <w:rFonts w:ascii="Arial" w:hAnsi="Arial" w:cs="Arial"/>
                <w:sz w:val="18"/>
                <w:szCs w:val="18"/>
              </w:rPr>
              <w:t>Guimarães</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D2D40" w:rsidRDefault="0099321A" w:rsidP="0099321A">
            <w:pPr>
              <w:jc w:val="center"/>
              <w:rPr>
                <w:rFonts w:ascii="Arial" w:hAnsi="Arial" w:cs="Arial"/>
                <w:color w:val="FF0000"/>
                <w:sz w:val="18"/>
                <w:szCs w:val="18"/>
              </w:rPr>
            </w:pPr>
            <w:r w:rsidRPr="00F31461">
              <w:rPr>
                <w:rFonts w:ascii="Arial" w:hAnsi="Arial" w:cs="Arial"/>
                <w:sz w:val="18"/>
                <w:szCs w:val="18"/>
              </w:rPr>
              <w:t>50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6C5823" w:rsidP="0099321A">
            <w:pPr>
              <w:jc w:val="center"/>
              <w:rPr>
                <w:rFonts w:ascii="Arial" w:hAnsi="Arial" w:cs="Arial"/>
                <w:sz w:val="18"/>
                <w:szCs w:val="18"/>
              </w:rPr>
            </w:pPr>
            <w:r>
              <w:rPr>
                <w:rFonts w:ascii="Arial" w:hAnsi="Arial" w:cs="Arial"/>
                <w:sz w:val="18"/>
                <w:szCs w:val="18"/>
              </w:rPr>
              <w:t>11</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FD2D40" w:rsidRDefault="0099321A" w:rsidP="0099321A">
            <w:pPr>
              <w:jc w:val="center"/>
              <w:rPr>
                <w:rFonts w:ascii="Arial" w:hAnsi="Arial" w:cs="Arial"/>
                <w:i/>
                <w:color w:val="FF0000"/>
                <w:sz w:val="18"/>
                <w:szCs w:val="18"/>
              </w:rPr>
            </w:pPr>
            <w:r w:rsidRPr="00F31461">
              <w:rPr>
                <w:rFonts w:ascii="Arial" w:hAnsi="Arial" w:cs="Arial"/>
                <w:sz w:val="18"/>
                <w:szCs w:val="18"/>
              </w:rPr>
              <w:t>“Património e Rendas</w:t>
            </w:r>
            <w:r>
              <w:rPr>
                <w:rFonts w:ascii="Arial" w:hAnsi="Arial" w:cs="Arial"/>
                <w:sz w:val="18"/>
                <w:szCs w:val="18"/>
              </w:rPr>
              <w:t xml:space="preserve">…”: </w:t>
            </w:r>
            <w:r w:rsidRPr="00F31461">
              <w:rPr>
                <w:rFonts w:ascii="Arial" w:hAnsi="Arial" w:cs="Arial"/>
                <w:sz w:val="18"/>
                <w:szCs w:val="18"/>
              </w:rPr>
              <w:t>23</w:t>
            </w:r>
            <w:r>
              <w:rPr>
                <w:rFonts w:ascii="Arial" w:hAnsi="Arial" w:cs="Arial"/>
                <w:sz w:val="18"/>
                <w:szCs w:val="18"/>
              </w:rPr>
              <w:t>0</w:t>
            </w:r>
          </w:p>
        </w:tc>
      </w:tr>
      <w:tr w:rsidR="0099321A" w:rsidRPr="00FD2D40" w:rsidTr="0099321A">
        <w:trPr>
          <w:trHeight w:val="75"/>
        </w:trPr>
        <w:tc>
          <w:tcPr>
            <w:tcW w:w="827" w:type="dxa"/>
            <w:tcBorders>
              <w:top w:val="nil"/>
              <w:left w:val="double" w:sz="4" w:space="0" w:color="999999"/>
              <w:bottom w:val="nil"/>
              <w:right w:val="single" w:sz="8" w:space="0" w:color="FFFFFF"/>
            </w:tcBorders>
            <w:shd w:val="clear" w:color="auto" w:fill="FFFFFF"/>
            <w:vAlign w:val="center"/>
          </w:tcPr>
          <w:p w:rsidR="0099321A" w:rsidRPr="00FD2D40" w:rsidRDefault="0099321A" w:rsidP="0099321A">
            <w:pPr>
              <w:rPr>
                <w:rFonts w:ascii="Arial" w:hAnsi="Arial" w:cs="Arial"/>
                <w:color w:val="FF0000"/>
                <w:sz w:val="18"/>
                <w:szCs w:val="18"/>
              </w:rPr>
            </w:pPr>
            <w:r w:rsidRPr="00F31461">
              <w:rPr>
                <w:rFonts w:ascii="Arial" w:hAnsi="Arial" w:cs="Arial"/>
                <w:sz w:val="18"/>
                <w:szCs w:val="18"/>
              </w:rPr>
              <w:t>1442</w:t>
            </w:r>
          </w:p>
        </w:tc>
        <w:tc>
          <w:tcPr>
            <w:tcW w:w="2098" w:type="dxa"/>
            <w:gridSpan w:val="2"/>
            <w:tcBorders>
              <w:top w:val="nil"/>
              <w:left w:val="single" w:sz="8" w:space="0" w:color="FFFFFF"/>
              <w:bottom w:val="nil"/>
              <w:right w:val="single" w:sz="8" w:space="0" w:color="FFFFFF"/>
            </w:tcBorders>
            <w:shd w:val="clear" w:color="auto" w:fill="FFFFFF"/>
            <w:vAlign w:val="center"/>
          </w:tcPr>
          <w:p w:rsidR="0099321A" w:rsidRPr="00FD2D40" w:rsidRDefault="0099321A" w:rsidP="0099321A">
            <w:pPr>
              <w:jc w:val="center"/>
              <w:rPr>
                <w:rFonts w:ascii="Arial" w:hAnsi="Arial" w:cs="Arial"/>
                <w:color w:val="FF0000"/>
                <w:sz w:val="18"/>
                <w:szCs w:val="18"/>
              </w:rPr>
            </w:pPr>
            <w:r>
              <w:rPr>
                <w:rFonts w:ascii="Arial" w:hAnsi="Arial" w:cs="Arial"/>
                <w:sz w:val="18"/>
                <w:szCs w:val="18"/>
              </w:rPr>
              <w:t>s</w:t>
            </w:r>
            <w:r w:rsidRPr="00F31461">
              <w:rPr>
                <w:rFonts w:ascii="Arial" w:hAnsi="Arial" w:cs="Arial"/>
                <w:sz w:val="18"/>
                <w:szCs w:val="18"/>
              </w:rPr>
              <w:t>obrepeliz</w:t>
            </w:r>
          </w:p>
        </w:tc>
        <w:tc>
          <w:tcPr>
            <w:tcW w:w="1440" w:type="dxa"/>
            <w:tcBorders>
              <w:top w:val="nil"/>
              <w:left w:val="single" w:sz="8" w:space="0" w:color="FFFFFF"/>
              <w:bottom w:val="nil"/>
              <w:right w:val="single" w:sz="8" w:space="0" w:color="FFFFFF"/>
            </w:tcBorders>
            <w:shd w:val="clear" w:color="auto" w:fill="FFFFFF"/>
            <w:vAlign w:val="center"/>
          </w:tcPr>
          <w:p w:rsidR="0099321A" w:rsidRPr="00FD2D40" w:rsidRDefault="0099321A" w:rsidP="0099321A">
            <w:pPr>
              <w:jc w:val="center"/>
              <w:rPr>
                <w:rFonts w:ascii="Arial" w:hAnsi="Arial" w:cs="Arial"/>
                <w:color w:val="FF0000"/>
                <w:sz w:val="18"/>
                <w:szCs w:val="18"/>
              </w:rPr>
            </w:pPr>
            <w:r w:rsidRPr="00F31461">
              <w:rPr>
                <w:rFonts w:ascii="Arial" w:hAnsi="Arial" w:cs="Arial"/>
                <w:sz w:val="18"/>
                <w:szCs w:val="18"/>
              </w:rPr>
              <w:t>Guimarães</w:t>
            </w:r>
          </w:p>
        </w:tc>
        <w:tc>
          <w:tcPr>
            <w:tcW w:w="1260" w:type="dxa"/>
            <w:tcBorders>
              <w:top w:val="nil"/>
              <w:left w:val="single" w:sz="8" w:space="0" w:color="FFFFFF"/>
              <w:bottom w:val="nil"/>
              <w:right w:val="single" w:sz="8" w:space="0" w:color="FFFFFF"/>
            </w:tcBorders>
            <w:shd w:val="clear" w:color="auto" w:fill="FFFFFF"/>
            <w:vAlign w:val="center"/>
          </w:tcPr>
          <w:p w:rsidR="0099321A" w:rsidRPr="00FD2D40" w:rsidRDefault="0099321A" w:rsidP="0099321A">
            <w:pPr>
              <w:jc w:val="center"/>
              <w:rPr>
                <w:rFonts w:ascii="Arial" w:hAnsi="Arial" w:cs="Arial"/>
                <w:color w:val="FF0000"/>
                <w:sz w:val="18"/>
                <w:szCs w:val="18"/>
              </w:rPr>
            </w:pPr>
            <w:r w:rsidRPr="00F31461">
              <w:rPr>
                <w:rFonts w:ascii="Arial" w:hAnsi="Arial" w:cs="Arial"/>
                <w:sz w:val="18"/>
                <w:szCs w:val="18"/>
              </w:rPr>
              <w:t>40 r.</w:t>
            </w:r>
          </w:p>
        </w:tc>
        <w:tc>
          <w:tcPr>
            <w:tcW w:w="1080" w:type="dxa"/>
            <w:tcBorders>
              <w:top w:val="nil"/>
              <w:left w:val="single" w:sz="8" w:space="0" w:color="FFFFFF"/>
              <w:bottom w:val="nil"/>
              <w:right w:val="single" w:sz="8" w:space="0" w:color="FFFFFF"/>
            </w:tcBorders>
            <w:shd w:val="clear" w:color="auto" w:fill="FFFFFF"/>
            <w:vAlign w:val="center"/>
          </w:tcPr>
          <w:p w:rsidR="0099321A" w:rsidRPr="001A29C7" w:rsidRDefault="006C5823" w:rsidP="0099321A">
            <w:pPr>
              <w:jc w:val="center"/>
              <w:rPr>
                <w:rFonts w:ascii="Arial" w:hAnsi="Arial" w:cs="Arial"/>
                <w:sz w:val="18"/>
                <w:szCs w:val="18"/>
              </w:rPr>
            </w:pPr>
            <w:r>
              <w:rPr>
                <w:rFonts w:ascii="Arial" w:hAnsi="Arial" w:cs="Arial"/>
                <w:sz w:val="18"/>
                <w:szCs w:val="18"/>
              </w:rPr>
              <w:t>8,8</w:t>
            </w:r>
          </w:p>
        </w:tc>
        <w:tc>
          <w:tcPr>
            <w:tcW w:w="2943" w:type="dxa"/>
            <w:tcBorders>
              <w:top w:val="nil"/>
              <w:left w:val="single" w:sz="8" w:space="0" w:color="FFFFFF"/>
              <w:bottom w:val="nil"/>
              <w:right w:val="double" w:sz="4" w:space="0" w:color="999999"/>
            </w:tcBorders>
            <w:shd w:val="clear" w:color="auto" w:fill="FFFFFF"/>
            <w:vAlign w:val="center"/>
          </w:tcPr>
          <w:p w:rsidR="0099321A" w:rsidRPr="00FD2D40" w:rsidRDefault="0099321A" w:rsidP="0099321A">
            <w:pPr>
              <w:jc w:val="center"/>
              <w:rPr>
                <w:rFonts w:ascii="Arial" w:hAnsi="Arial" w:cs="Arial"/>
                <w:i/>
                <w:color w:val="FF0000"/>
                <w:sz w:val="18"/>
                <w:szCs w:val="18"/>
              </w:rPr>
            </w:pPr>
            <w:r w:rsidRPr="00F31461">
              <w:rPr>
                <w:rFonts w:ascii="Arial" w:hAnsi="Arial" w:cs="Arial"/>
                <w:sz w:val="18"/>
                <w:szCs w:val="18"/>
              </w:rPr>
              <w:t>“Património e Rendas</w:t>
            </w:r>
            <w:r>
              <w:rPr>
                <w:rFonts w:ascii="Arial" w:hAnsi="Arial" w:cs="Arial"/>
                <w:sz w:val="18"/>
                <w:szCs w:val="18"/>
              </w:rPr>
              <w:t xml:space="preserve">…”: </w:t>
            </w:r>
            <w:r w:rsidRPr="00F31461">
              <w:rPr>
                <w:rFonts w:ascii="Arial" w:hAnsi="Arial" w:cs="Arial"/>
                <w:sz w:val="18"/>
                <w:szCs w:val="18"/>
              </w:rPr>
              <w:t>231</w:t>
            </w:r>
          </w:p>
        </w:tc>
      </w:tr>
      <w:tr w:rsidR="0099321A" w:rsidRPr="0022352E" w:rsidTr="001078B8">
        <w:trPr>
          <w:trHeight w:val="75"/>
        </w:trPr>
        <w:tc>
          <w:tcPr>
            <w:tcW w:w="82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3B5D2E" w:rsidRDefault="0099321A" w:rsidP="0099321A">
            <w:pPr>
              <w:rPr>
                <w:rFonts w:ascii="Arial" w:hAnsi="Arial" w:cs="Arial"/>
                <w:sz w:val="18"/>
                <w:szCs w:val="18"/>
              </w:rPr>
            </w:pPr>
            <w:r w:rsidRPr="00F31461">
              <w:rPr>
                <w:rFonts w:ascii="Arial" w:hAnsi="Arial" w:cs="Arial"/>
                <w:sz w:val="18"/>
                <w:szCs w:val="18"/>
              </w:rPr>
              <w:t>1442</w:t>
            </w:r>
          </w:p>
        </w:tc>
        <w:tc>
          <w:tcPr>
            <w:tcW w:w="20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m</w:t>
            </w:r>
            <w:r w:rsidRPr="00F31461">
              <w:rPr>
                <w:rFonts w:ascii="Arial" w:hAnsi="Arial" w:cs="Arial"/>
                <w:sz w:val="18"/>
                <w:szCs w:val="18"/>
              </w:rPr>
              <w:t>antão</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3B5D2E" w:rsidRDefault="0099321A" w:rsidP="0099321A">
            <w:pPr>
              <w:jc w:val="center"/>
              <w:rPr>
                <w:rFonts w:ascii="Arial" w:hAnsi="Arial" w:cs="Arial"/>
                <w:sz w:val="18"/>
                <w:szCs w:val="18"/>
              </w:rPr>
            </w:pPr>
            <w:r w:rsidRPr="00F31461">
              <w:rPr>
                <w:rFonts w:ascii="Arial" w:hAnsi="Arial" w:cs="Arial"/>
                <w:sz w:val="18"/>
                <w:szCs w:val="18"/>
              </w:rPr>
              <w:t>Guimarães</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F31461">
              <w:rPr>
                <w:rFonts w:ascii="Arial" w:hAnsi="Arial" w:cs="Arial"/>
                <w:sz w:val="18"/>
                <w:szCs w:val="18"/>
              </w:rPr>
              <w:t>19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6C5823" w:rsidP="0099321A">
            <w:pPr>
              <w:jc w:val="center"/>
              <w:rPr>
                <w:rFonts w:ascii="Arial" w:hAnsi="Arial" w:cs="Arial"/>
                <w:sz w:val="18"/>
                <w:szCs w:val="18"/>
              </w:rPr>
            </w:pPr>
            <w:r>
              <w:rPr>
                <w:rFonts w:ascii="Arial" w:hAnsi="Arial" w:cs="Arial"/>
                <w:sz w:val="18"/>
                <w:szCs w:val="18"/>
              </w:rPr>
              <w:t>4,2</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3B5D2E" w:rsidRDefault="0099321A" w:rsidP="0099321A">
            <w:pPr>
              <w:jc w:val="center"/>
              <w:rPr>
                <w:rFonts w:ascii="Arial" w:hAnsi="Arial" w:cs="Arial"/>
                <w:sz w:val="18"/>
                <w:szCs w:val="18"/>
              </w:rPr>
            </w:pPr>
            <w:r w:rsidRPr="00F31461">
              <w:rPr>
                <w:rFonts w:ascii="Arial" w:hAnsi="Arial" w:cs="Arial"/>
                <w:sz w:val="18"/>
                <w:szCs w:val="18"/>
              </w:rPr>
              <w:t>“Património e Rendas</w:t>
            </w:r>
            <w:r>
              <w:rPr>
                <w:rFonts w:ascii="Arial" w:hAnsi="Arial" w:cs="Arial"/>
                <w:sz w:val="18"/>
                <w:szCs w:val="18"/>
              </w:rPr>
              <w:t xml:space="preserve">…”: </w:t>
            </w:r>
            <w:r w:rsidRPr="00F31461">
              <w:rPr>
                <w:rFonts w:ascii="Arial" w:hAnsi="Arial" w:cs="Arial"/>
                <w:sz w:val="18"/>
                <w:szCs w:val="18"/>
              </w:rPr>
              <w:t>231</w:t>
            </w:r>
          </w:p>
        </w:tc>
      </w:tr>
      <w:tr w:rsidR="0099321A" w:rsidRPr="0022352E" w:rsidTr="0099321A">
        <w:trPr>
          <w:trHeight w:val="75"/>
        </w:trPr>
        <w:tc>
          <w:tcPr>
            <w:tcW w:w="827" w:type="dxa"/>
            <w:tcBorders>
              <w:top w:val="nil"/>
              <w:left w:val="double" w:sz="4" w:space="0" w:color="999999"/>
              <w:bottom w:val="nil"/>
              <w:right w:val="single" w:sz="8" w:space="0" w:color="FFFFFF"/>
            </w:tcBorders>
            <w:shd w:val="clear" w:color="auto" w:fill="FFFFFF"/>
            <w:vAlign w:val="center"/>
          </w:tcPr>
          <w:p w:rsidR="0099321A" w:rsidRPr="003B5D2E" w:rsidRDefault="0099321A" w:rsidP="0099321A">
            <w:pPr>
              <w:rPr>
                <w:rFonts w:ascii="Arial" w:hAnsi="Arial" w:cs="Arial"/>
                <w:sz w:val="18"/>
                <w:szCs w:val="18"/>
              </w:rPr>
            </w:pPr>
            <w:r w:rsidRPr="00F31461">
              <w:rPr>
                <w:rFonts w:ascii="Arial" w:hAnsi="Arial" w:cs="Arial"/>
                <w:sz w:val="18"/>
                <w:szCs w:val="18"/>
              </w:rPr>
              <w:t>1442</w:t>
            </w:r>
          </w:p>
        </w:tc>
        <w:tc>
          <w:tcPr>
            <w:tcW w:w="2098"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alva com cinta</w:t>
            </w:r>
            <w:r w:rsidRPr="00F31461">
              <w:rPr>
                <w:rFonts w:ascii="Arial" w:hAnsi="Arial" w:cs="Arial"/>
                <w:sz w:val="18"/>
                <w:szCs w:val="18"/>
              </w:rPr>
              <w:t xml:space="preserve"> e corda</w:t>
            </w:r>
          </w:p>
        </w:tc>
        <w:tc>
          <w:tcPr>
            <w:tcW w:w="1440" w:type="dxa"/>
            <w:tcBorders>
              <w:top w:val="nil"/>
              <w:left w:val="single" w:sz="8" w:space="0" w:color="FFFFFF"/>
              <w:bottom w:val="nil"/>
              <w:right w:val="single" w:sz="8" w:space="0" w:color="FFFFFF"/>
            </w:tcBorders>
            <w:shd w:val="clear" w:color="auto" w:fill="FFFFFF"/>
            <w:vAlign w:val="center"/>
          </w:tcPr>
          <w:p w:rsidR="0099321A" w:rsidRPr="003B5D2E" w:rsidRDefault="0099321A" w:rsidP="0099321A">
            <w:pPr>
              <w:jc w:val="center"/>
              <w:rPr>
                <w:rFonts w:ascii="Arial" w:hAnsi="Arial" w:cs="Arial"/>
                <w:sz w:val="18"/>
                <w:szCs w:val="18"/>
              </w:rPr>
            </w:pPr>
            <w:r w:rsidRPr="00F31461">
              <w:rPr>
                <w:rFonts w:ascii="Arial" w:hAnsi="Arial" w:cs="Arial"/>
                <w:sz w:val="18"/>
                <w:szCs w:val="18"/>
              </w:rPr>
              <w:t>Guimarães</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c. 10 r.</w:t>
            </w:r>
          </w:p>
        </w:tc>
        <w:tc>
          <w:tcPr>
            <w:tcW w:w="1080" w:type="dxa"/>
            <w:tcBorders>
              <w:top w:val="nil"/>
              <w:left w:val="single" w:sz="8" w:space="0" w:color="FFFFFF"/>
              <w:bottom w:val="nil"/>
              <w:right w:val="single" w:sz="8" w:space="0" w:color="FFFFFF"/>
            </w:tcBorders>
            <w:shd w:val="clear" w:color="auto" w:fill="FFFFFF"/>
            <w:vAlign w:val="center"/>
          </w:tcPr>
          <w:p w:rsidR="0099321A" w:rsidRPr="001A29C7" w:rsidRDefault="006C5823" w:rsidP="0099321A">
            <w:pPr>
              <w:jc w:val="center"/>
              <w:rPr>
                <w:rFonts w:ascii="Arial" w:hAnsi="Arial" w:cs="Arial"/>
                <w:sz w:val="18"/>
                <w:szCs w:val="18"/>
              </w:rPr>
            </w:pPr>
            <w:r>
              <w:rPr>
                <w:rFonts w:ascii="Arial" w:hAnsi="Arial" w:cs="Arial"/>
                <w:sz w:val="18"/>
                <w:szCs w:val="18"/>
              </w:rPr>
              <w:t>2,2</w:t>
            </w:r>
          </w:p>
        </w:tc>
        <w:tc>
          <w:tcPr>
            <w:tcW w:w="2943" w:type="dxa"/>
            <w:tcBorders>
              <w:top w:val="nil"/>
              <w:left w:val="single" w:sz="8" w:space="0" w:color="FFFFFF"/>
              <w:bottom w:val="nil"/>
              <w:right w:val="double" w:sz="4" w:space="0" w:color="999999"/>
            </w:tcBorders>
            <w:shd w:val="clear" w:color="auto" w:fill="FFFFFF"/>
            <w:vAlign w:val="center"/>
          </w:tcPr>
          <w:p w:rsidR="0099321A" w:rsidRPr="003B5D2E" w:rsidRDefault="0099321A" w:rsidP="0099321A">
            <w:pPr>
              <w:jc w:val="center"/>
              <w:rPr>
                <w:rFonts w:ascii="Arial" w:hAnsi="Arial" w:cs="Arial"/>
                <w:sz w:val="18"/>
                <w:szCs w:val="18"/>
              </w:rPr>
            </w:pPr>
            <w:r w:rsidRPr="00F31461">
              <w:rPr>
                <w:rFonts w:ascii="Arial" w:hAnsi="Arial" w:cs="Arial"/>
                <w:sz w:val="18"/>
                <w:szCs w:val="18"/>
              </w:rPr>
              <w:t>“Património e Rendas</w:t>
            </w:r>
            <w:r>
              <w:rPr>
                <w:rFonts w:ascii="Arial" w:hAnsi="Arial" w:cs="Arial"/>
                <w:sz w:val="18"/>
                <w:szCs w:val="18"/>
              </w:rPr>
              <w:t xml:space="preserve">…”: </w:t>
            </w:r>
            <w:r w:rsidRPr="00F31461">
              <w:rPr>
                <w:rFonts w:ascii="Arial" w:hAnsi="Arial" w:cs="Arial"/>
                <w:sz w:val="18"/>
                <w:szCs w:val="18"/>
              </w:rPr>
              <w:t>231</w:t>
            </w:r>
          </w:p>
        </w:tc>
      </w:tr>
      <w:tr w:rsidR="0099321A" w:rsidRPr="0022352E" w:rsidTr="001078B8">
        <w:trPr>
          <w:trHeight w:val="75"/>
        </w:trPr>
        <w:tc>
          <w:tcPr>
            <w:tcW w:w="82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3B5D2E" w:rsidRDefault="0099321A" w:rsidP="0099321A">
            <w:pPr>
              <w:rPr>
                <w:rFonts w:ascii="Arial" w:hAnsi="Arial" w:cs="Arial"/>
                <w:sz w:val="18"/>
                <w:szCs w:val="18"/>
              </w:rPr>
            </w:pPr>
            <w:r>
              <w:rPr>
                <w:rFonts w:ascii="Arial" w:hAnsi="Arial" w:cs="Arial"/>
                <w:sz w:val="18"/>
                <w:szCs w:val="18"/>
              </w:rPr>
              <w:t>1443</w:t>
            </w:r>
          </w:p>
        </w:tc>
        <w:tc>
          <w:tcPr>
            <w:tcW w:w="20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gibão</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3B5D2E" w:rsidRDefault="0099321A" w:rsidP="0099321A">
            <w:pPr>
              <w:jc w:val="center"/>
              <w:rPr>
                <w:rFonts w:ascii="Arial" w:hAnsi="Arial" w:cs="Arial"/>
                <w:sz w:val="18"/>
                <w:szCs w:val="18"/>
              </w:rPr>
            </w:pPr>
            <w:r>
              <w:rPr>
                <w:rFonts w:ascii="Arial" w:hAnsi="Arial" w:cs="Arial"/>
                <w:sz w:val="18"/>
                <w:szCs w:val="18"/>
              </w:rPr>
              <w:t>Alcobaça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120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6C5823" w:rsidP="0099321A">
            <w:pPr>
              <w:jc w:val="center"/>
              <w:rPr>
                <w:rFonts w:ascii="Arial" w:hAnsi="Arial" w:cs="Arial"/>
                <w:sz w:val="18"/>
                <w:szCs w:val="18"/>
              </w:rPr>
            </w:pPr>
            <w:r>
              <w:rPr>
                <w:rFonts w:ascii="Arial" w:hAnsi="Arial" w:cs="Arial"/>
                <w:sz w:val="18"/>
                <w:szCs w:val="18"/>
              </w:rPr>
              <w:t>26,4</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3B5D2E" w:rsidRDefault="0099321A" w:rsidP="0099321A">
            <w:pPr>
              <w:jc w:val="center"/>
              <w:rPr>
                <w:rFonts w:ascii="Arial" w:hAnsi="Arial" w:cs="Arial"/>
                <w:sz w:val="18"/>
                <w:szCs w:val="18"/>
              </w:rPr>
            </w:pPr>
            <w:r>
              <w:rPr>
                <w:rFonts w:ascii="Arial" w:hAnsi="Arial" w:cs="Arial"/>
                <w:i/>
                <w:sz w:val="18"/>
                <w:szCs w:val="18"/>
              </w:rPr>
              <w:t>Livro da fazenda…</w:t>
            </w:r>
            <w:r>
              <w:rPr>
                <w:rFonts w:ascii="Arial" w:hAnsi="Arial" w:cs="Arial"/>
                <w:sz w:val="18"/>
                <w:szCs w:val="18"/>
              </w:rPr>
              <w:t>: fl. 243</w:t>
            </w:r>
          </w:p>
        </w:tc>
      </w:tr>
      <w:tr w:rsidR="0099321A" w:rsidRPr="0022352E" w:rsidTr="0099321A">
        <w:trPr>
          <w:trHeight w:val="75"/>
        </w:trPr>
        <w:tc>
          <w:tcPr>
            <w:tcW w:w="827" w:type="dxa"/>
            <w:tcBorders>
              <w:top w:val="nil"/>
              <w:left w:val="double" w:sz="4" w:space="0" w:color="999999"/>
              <w:bottom w:val="nil"/>
              <w:right w:val="single" w:sz="8" w:space="0" w:color="FFFFFF"/>
            </w:tcBorders>
            <w:shd w:val="clear" w:color="auto" w:fill="FFFFFF"/>
            <w:vAlign w:val="center"/>
          </w:tcPr>
          <w:p w:rsidR="0099321A" w:rsidRPr="003B5D2E" w:rsidRDefault="0099321A" w:rsidP="0099321A">
            <w:pPr>
              <w:rPr>
                <w:rFonts w:ascii="Arial" w:hAnsi="Arial" w:cs="Arial"/>
                <w:sz w:val="18"/>
                <w:szCs w:val="18"/>
              </w:rPr>
            </w:pPr>
            <w:r w:rsidRPr="006F46F3">
              <w:rPr>
                <w:rFonts w:ascii="Arial" w:hAnsi="Arial" w:cs="Arial"/>
                <w:sz w:val="18"/>
                <w:szCs w:val="18"/>
              </w:rPr>
              <w:t>1450-51</w:t>
            </w:r>
          </w:p>
        </w:tc>
        <w:tc>
          <w:tcPr>
            <w:tcW w:w="2098"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c</w:t>
            </w:r>
            <w:r w:rsidRPr="006F46F3">
              <w:rPr>
                <w:rFonts w:ascii="Arial" w:hAnsi="Arial" w:cs="Arial"/>
                <w:sz w:val="18"/>
                <w:szCs w:val="18"/>
              </w:rPr>
              <w:t>apa de homem</w:t>
            </w:r>
          </w:p>
        </w:tc>
        <w:tc>
          <w:tcPr>
            <w:tcW w:w="1440" w:type="dxa"/>
            <w:tcBorders>
              <w:top w:val="nil"/>
              <w:left w:val="single" w:sz="8" w:space="0" w:color="FFFFFF"/>
              <w:bottom w:val="nil"/>
              <w:right w:val="single" w:sz="8" w:space="0" w:color="FFFFFF"/>
            </w:tcBorders>
            <w:shd w:val="clear" w:color="auto" w:fill="FFFFFF"/>
            <w:vAlign w:val="center"/>
          </w:tcPr>
          <w:p w:rsidR="0099321A" w:rsidRPr="003B5D2E" w:rsidRDefault="0099321A" w:rsidP="0099321A">
            <w:pPr>
              <w:jc w:val="center"/>
              <w:rPr>
                <w:rFonts w:ascii="Arial" w:hAnsi="Arial" w:cs="Arial"/>
                <w:sz w:val="18"/>
                <w:szCs w:val="18"/>
              </w:rPr>
            </w:pPr>
            <w:r w:rsidRPr="006F46F3">
              <w:rPr>
                <w:rFonts w:ascii="Arial" w:hAnsi="Arial" w:cs="Arial"/>
                <w:sz w:val="18"/>
                <w:szCs w:val="18"/>
              </w:rPr>
              <w:t>Porto</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6F46F3">
              <w:rPr>
                <w:rFonts w:ascii="Arial" w:hAnsi="Arial" w:cs="Arial"/>
                <w:sz w:val="18"/>
                <w:szCs w:val="18"/>
              </w:rPr>
              <w:t>400 r.</w:t>
            </w:r>
          </w:p>
        </w:tc>
        <w:tc>
          <w:tcPr>
            <w:tcW w:w="1080" w:type="dxa"/>
            <w:tcBorders>
              <w:top w:val="nil"/>
              <w:left w:val="single" w:sz="8" w:space="0" w:color="FFFFFF"/>
              <w:bottom w:val="nil"/>
              <w:right w:val="single" w:sz="8" w:space="0" w:color="FFFFFF"/>
            </w:tcBorders>
            <w:shd w:val="clear" w:color="auto" w:fill="FFFFFF"/>
            <w:vAlign w:val="center"/>
          </w:tcPr>
          <w:p w:rsidR="0099321A" w:rsidRPr="001A29C7" w:rsidRDefault="006C5823" w:rsidP="0099321A">
            <w:pPr>
              <w:jc w:val="center"/>
              <w:rPr>
                <w:rFonts w:ascii="Arial" w:hAnsi="Arial" w:cs="Arial"/>
                <w:sz w:val="18"/>
                <w:szCs w:val="18"/>
              </w:rPr>
            </w:pPr>
            <w:r>
              <w:rPr>
                <w:rFonts w:ascii="Arial" w:hAnsi="Arial" w:cs="Arial"/>
                <w:sz w:val="18"/>
                <w:szCs w:val="18"/>
              </w:rPr>
              <w:t>88</w:t>
            </w:r>
          </w:p>
        </w:tc>
        <w:tc>
          <w:tcPr>
            <w:tcW w:w="2943" w:type="dxa"/>
            <w:tcBorders>
              <w:top w:val="nil"/>
              <w:left w:val="single" w:sz="8" w:space="0" w:color="FFFFFF"/>
              <w:bottom w:val="nil"/>
              <w:right w:val="double" w:sz="4" w:space="0" w:color="999999"/>
            </w:tcBorders>
            <w:shd w:val="clear" w:color="auto" w:fill="FFFFFF"/>
            <w:vAlign w:val="center"/>
          </w:tcPr>
          <w:p w:rsidR="0099321A" w:rsidRPr="003B5D2E" w:rsidRDefault="0099321A" w:rsidP="0099321A">
            <w:pPr>
              <w:jc w:val="center"/>
              <w:rPr>
                <w:rFonts w:ascii="Arial" w:hAnsi="Arial" w:cs="Arial"/>
                <w:sz w:val="18"/>
                <w:szCs w:val="18"/>
              </w:rPr>
            </w:pPr>
            <w:r w:rsidRPr="006F46F3">
              <w:rPr>
                <w:rFonts w:ascii="Arial" w:hAnsi="Arial" w:cs="Arial"/>
                <w:i/>
                <w:sz w:val="18"/>
                <w:szCs w:val="18"/>
              </w:rPr>
              <w:t>As Finanças</w:t>
            </w:r>
            <w:r>
              <w:rPr>
                <w:rFonts w:ascii="Arial" w:hAnsi="Arial" w:cs="Arial"/>
                <w:i/>
                <w:sz w:val="18"/>
                <w:szCs w:val="18"/>
              </w:rPr>
              <w:t>…</w:t>
            </w:r>
            <w:r w:rsidRPr="006F46F3">
              <w:rPr>
                <w:rFonts w:ascii="Arial" w:hAnsi="Arial" w:cs="Arial"/>
                <w:sz w:val="18"/>
                <w:szCs w:val="18"/>
              </w:rPr>
              <w:t>: 137</w:t>
            </w:r>
          </w:p>
        </w:tc>
      </w:tr>
      <w:tr w:rsidR="0099321A" w:rsidRPr="0022352E" w:rsidTr="001078B8">
        <w:trPr>
          <w:trHeight w:val="75"/>
        </w:trPr>
        <w:tc>
          <w:tcPr>
            <w:tcW w:w="82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3B5D2E" w:rsidRDefault="0099321A" w:rsidP="0099321A">
            <w:pPr>
              <w:rPr>
                <w:rFonts w:ascii="Arial" w:hAnsi="Arial" w:cs="Arial"/>
                <w:sz w:val="18"/>
                <w:szCs w:val="18"/>
              </w:rPr>
            </w:pPr>
            <w:r w:rsidRPr="006F46F3">
              <w:rPr>
                <w:rFonts w:ascii="Arial" w:hAnsi="Arial" w:cs="Arial"/>
                <w:sz w:val="18"/>
                <w:szCs w:val="18"/>
              </w:rPr>
              <w:t>1450-51</w:t>
            </w:r>
          </w:p>
        </w:tc>
        <w:tc>
          <w:tcPr>
            <w:tcW w:w="20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s</w:t>
            </w:r>
            <w:r w:rsidRPr="006F46F3">
              <w:rPr>
                <w:rFonts w:ascii="Arial" w:hAnsi="Arial" w:cs="Arial"/>
                <w:sz w:val="18"/>
                <w:szCs w:val="18"/>
              </w:rPr>
              <w:t>ombreiro de palmito de criança</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3B5D2E" w:rsidRDefault="0099321A" w:rsidP="0099321A">
            <w:pPr>
              <w:jc w:val="center"/>
              <w:rPr>
                <w:rFonts w:ascii="Arial" w:hAnsi="Arial" w:cs="Arial"/>
                <w:sz w:val="18"/>
                <w:szCs w:val="18"/>
              </w:rPr>
            </w:pPr>
            <w:r w:rsidRPr="006F46F3">
              <w:rPr>
                <w:rFonts w:ascii="Arial" w:hAnsi="Arial" w:cs="Arial"/>
                <w:sz w:val="18"/>
                <w:szCs w:val="18"/>
              </w:rPr>
              <w:t>Porto</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6F46F3">
              <w:rPr>
                <w:rFonts w:ascii="Arial" w:hAnsi="Arial" w:cs="Arial"/>
                <w:sz w:val="18"/>
                <w:szCs w:val="18"/>
              </w:rPr>
              <w:t>20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6C5823" w:rsidP="0099321A">
            <w:pPr>
              <w:jc w:val="center"/>
              <w:rPr>
                <w:rFonts w:ascii="Arial" w:hAnsi="Arial" w:cs="Arial"/>
                <w:sz w:val="18"/>
                <w:szCs w:val="18"/>
              </w:rPr>
            </w:pPr>
            <w:r>
              <w:rPr>
                <w:rFonts w:ascii="Arial" w:hAnsi="Arial" w:cs="Arial"/>
                <w:sz w:val="18"/>
                <w:szCs w:val="18"/>
              </w:rPr>
              <w:t>4,4</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3B5D2E" w:rsidRDefault="0099321A" w:rsidP="0099321A">
            <w:pPr>
              <w:jc w:val="center"/>
              <w:rPr>
                <w:rFonts w:ascii="Arial" w:hAnsi="Arial" w:cs="Arial"/>
                <w:sz w:val="18"/>
                <w:szCs w:val="18"/>
              </w:rPr>
            </w:pPr>
            <w:r w:rsidRPr="006F46F3">
              <w:rPr>
                <w:rFonts w:ascii="Arial" w:hAnsi="Arial" w:cs="Arial"/>
                <w:i/>
                <w:sz w:val="18"/>
                <w:szCs w:val="18"/>
              </w:rPr>
              <w:t>As Finanças</w:t>
            </w:r>
            <w:r>
              <w:rPr>
                <w:rFonts w:ascii="Arial" w:hAnsi="Arial" w:cs="Arial"/>
                <w:i/>
                <w:sz w:val="18"/>
                <w:szCs w:val="18"/>
              </w:rPr>
              <w:t>…</w:t>
            </w:r>
            <w:r w:rsidRPr="006F46F3">
              <w:rPr>
                <w:rFonts w:ascii="Arial" w:hAnsi="Arial" w:cs="Arial"/>
                <w:sz w:val="18"/>
                <w:szCs w:val="18"/>
              </w:rPr>
              <w:t>: 137</w:t>
            </w:r>
          </w:p>
        </w:tc>
      </w:tr>
      <w:tr w:rsidR="0099321A" w:rsidRPr="0022352E" w:rsidTr="0052330E">
        <w:trPr>
          <w:trHeight w:val="75"/>
        </w:trPr>
        <w:tc>
          <w:tcPr>
            <w:tcW w:w="827" w:type="dxa"/>
            <w:tcBorders>
              <w:top w:val="nil"/>
              <w:left w:val="double" w:sz="4" w:space="0" w:color="999999"/>
              <w:bottom w:val="single" w:sz="8" w:space="0" w:color="BFBFBF" w:themeColor="background1" w:themeShade="BF"/>
              <w:right w:val="single" w:sz="8" w:space="0" w:color="FFFFFF"/>
            </w:tcBorders>
            <w:shd w:val="clear" w:color="auto" w:fill="FFFFFF"/>
            <w:vAlign w:val="center"/>
          </w:tcPr>
          <w:p w:rsidR="0099321A" w:rsidRPr="003B5D2E" w:rsidRDefault="0099321A" w:rsidP="0099321A">
            <w:pPr>
              <w:rPr>
                <w:rFonts w:ascii="Arial" w:hAnsi="Arial" w:cs="Arial"/>
                <w:sz w:val="18"/>
                <w:szCs w:val="18"/>
              </w:rPr>
            </w:pPr>
            <w:r w:rsidRPr="006F46F3">
              <w:rPr>
                <w:rFonts w:ascii="Arial" w:hAnsi="Arial" w:cs="Arial"/>
                <w:sz w:val="18"/>
                <w:szCs w:val="18"/>
              </w:rPr>
              <w:t>1450-51</w:t>
            </w:r>
          </w:p>
        </w:tc>
        <w:tc>
          <w:tcPr>
            <w:tcW w:w="2098" w:type="dxa"/>
            <w:gridSpan w:val="2"/>
            <w:tcBorders>
              <w:top w:val="nil"/>
              <w:left w:val="single" w:sz="8" w:space="0" w:color="FFFFFF"/>
              <w:bottom w:val="single" w:sz="8" w:space="0" w:color="BFBFBF" w:themeColor="background1" w:themeShade="BF"/>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p</w:t>
            </w:r>
            <w:r w:rsidRPr="006F46F3">
              <w:rPr>
                <w:rFonts w:ascii="Arial" w:hAnsi="Arial" w:cs="Arial"/>
                <w:sz w:val="18"/>
                <w:szCs w:val="18"/>
              </w:rPr>
              <w:t>ar de luvas de homem</w:t>
            </w:r>
          </w:p>
        </w:tc>
        <w:tc>
          <w:tcPr>
            <w:tcW w:w="1440" w:type="dxa"/>
            <w:tcBorders>
              <w:top w:val="nil"/>
              <w:left w:val="single" w:sz="8" w:space="0" w:color="FFFFFF"/>
              <w:bottom w:val="single" w:sz="8" w:space="0" w:color="BFBFBF" w:themeColor="background1" w:themeShade="BF"/>
              <w:right w:val="single" w:sz="8" w:space="0" w:color="FFFFFF"/>
            </w:tcBorders>
            <w:shd w:val="clear" w:color="auto" w:fill="FFFFFF"/>
            <w:vAlign w:val="center"/>
          </w:tcPr>
          <w:p w:rsidR="0099321A" w:rsidRPr="003B5D2E" w:rsidRDefault="0099321A" w:rsidP="0099321A">
            <w:pPr>
              <w:jc w:val="center"/>
              <w:rPr>
                <w:rFonts w:ascii="Arial" w:hAnsi="Arial" w:cs="Arial"/>
                <w:sz w:val="18"/>
                <w:szCs w:val="18"/>
              </w:rPr>
            </w:pPr>
            <w:r w:rsidRPr="006F46F3">
              <w:rPr>
                <w:rFonts w:ascii="Arial" w:hAnsi="Arial" w:cs="Arial"/>
                <w:sz w:val="18"/>
                <w:szCs w:val="18"/>
              </w:rPr>
              <w:t>Porto</w:t>
            </w:r>
          </w:p>
        </w:tc>
        <w:tc>
          <w:tcPr>
            <w:tcW w:w="1260" w:type="dxa"/>
            <w:tcBorders>
              <w:top w:val="nil"/>
              <w:left w:val="single" w:sz="8" w:space="0" w:color="FFFFFF"/>
              <w:bottom w:val="single" w:sz="8" w:space="0" w:color="BFBFBF" w:themeColor="background1" w:themeShade="BF"/>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6F46F3">
              <w:rPr>
                <w:rFonts w:ascii="Arial" w:hAnsi="Arial" w:cs="Arial"/>
                <w:sz w:val="18"/>
                <w:szCs w:val="18"/>
              </w:rPr>
              <w:t>10 r.</w:t>
            </w:r>
          </w:p>
        </w:tc>
        <w:tc>
          <w:tcPr>
            <w:tcW w:w="1080" w:type="dxa"/>
            <w:tcBorders>
              <w:top w:val="nil"/>
              <w:left w:val="single" w:sz="8" w:space="0" w:color="FFFFFF"/>
              <w:bottom w:val="single" w:sz="8" w:space="0" w:color="BFBFBF" w:themeColor="background1" w:themeShade="BF"/>
              <w:right w:val="single" w:sz="8" w:space="0" w:color="FFFFFF"/>
            </w:tcBorders>
            <w:shd w:val="clear" w:color="auto" w:fill="FFFFFF"/>
            <w:vAlign w:val="center"/>
          </w:tcPr>
          <w:p w:rsidR="0099321A" w:rsidRPr="001A29C7" w:rsidRDefault="006C5823" w:rsidP="0099321A">
            <w:pPr>
              <w:jc w:val="center"/>
              <w:rPr>
                <w:rFonts w:ascii="Arial" w:hAnsi="Arial" w:cs="Arial"/>
                <w:sz w:val="18"/>
                <w:szCs w:val="18"/>
              </w:rPr>
            </w:pPr>
            <w:r>
              <w:rPr>
                <w:rFonts w:ascii="Arial" w:hAnsi="Arial" w:cs="Arial"/>
                <w:sz w:val="18"/>
                <w:szCs w:val="18"/>
              </w:rPr>
              <w:t>2,2</w:t>
            </w:r>
          </w:p>
        </w:tc>
        <w:tc>
          <w:tcPr>
            <w:tcW w:w="2943" w:type="dxa"/>
            <w:tcBorders>
              <w:top w:val="nil"/>
              <w:left w:val="single" w:sz="8" w:space="0" w:color="FFFFFF"/>
              <w:bottom w:val="single" w:sz="8" w:space="0" w:color="BFBFBF" w:themeColor="background1" w:themeShade="BF"/>
              <w:right w:val="double" w:sz="4" w:space="0" w:color="999999"/>
            </w:tcBorders>
            <w:shd w:val="clear" w:color="auto" w:fill="FFFFFF"/>
            <w:vAlign w:val="center"/>
          </w:tcPr>
          <w:p w:rsidR="0099321A" w:rsidRPr="003B5D2E" w:rsidRDefault="0099321A" w:rsidP="0099321A">
            <w:pPr>
              <w:jc w:val="center"/>
              <w:rPr>
                <w:rFonts w:ascii="Arial" w:hAnsi="Arial" w:cs="Arial"/>
                <w:sz w:val="18"/>
                <w:szCs w:val="18"/>
              </w:rPr>
            </w:pPr>
            <w:r w:rsidRPr="006F46F3">
              <w:rPr>
                <w:rFonts w:ascii="Arial" w:hAnsi="Arial" w:cs="Arial"/>
                <w:i/>
                <w:sz w:val="18"/>
                <w:szCs w:val="18"/>
              </w:rPr>
              <w:t>As Finanças</w:t>
            </w:r>
            <w:r>
              <w:rPr>
                <w:rFonts w:ascii="Arial" w:hAnsi="Arial" w:cs="Arial"/>
                <w:i/>
                <w:sz w:val="18"/>
                <w:szCs w:val="18"/>
              </w:rPr>
              <w:t>…</w:t>
            </w:r>
            <w:r w:rsidRPr="006F46F3">
              <w:rPr>
                <w:rFonts w:ascii="Arial" w:hAnsi="Arial" w:cs="Arial"/>
                <w:sz w:val="18"/>
                <w:szCs w:val="18"/>
              </w:rPr>
              <w:t>: 137</w:t>
            </w:r>
          </w:p>
        </w:tc>
      </w:tr>
      <w:tr w:rsidR="0052330E" w:rsidRPr="008C633A" w:rsidTr="0052330E">
        <w:trPr>
          <w:trHeight w:val="170"/>
        </w:trPr>
        <w:tc>
          <w:tcPr>
            <w:tcW w:w="9648" w:type="dxa"/>
            <w:gridSpan w:val="7"/>
            <w:tcBorders>
              <w:top w:val="single" w:sz="8" w:space="0" w:color="BFBFBF" w:themeColor="background1" w:themeShade="BF"/>
              <w:left w:val="double" w:sz="4" w:space="0" w:color="999999"/>
              <w:bottom w:val="single" w:sz="2" w:space="0" w:color="808080"/>
              <w:right w:val="double" w:sz="4" w:space="0" w:color="999999"/>
            </w:tcBorders>
            <w:shd w:val="clear" w:color="auto" w:fill="B3B3B3"/>
            <w:vAlign w:val="center"/>
          </w:tcPr>
          <w:p w:rsidR="0052330E" w:rsidRPr="00FD225A" w:rsidRDefault="0052330E" w:rsidP="0052330E">
            <w:pPr>
              <w:pStyle w:val="Cabealho1"/>
              <w:jc w:val="center"/>
              <w:rPr>
                <w:rFonts w:ascii="Arial" w:hAnsi="Arial" w:cs="Arial"/>
                <w:sz w:val="20"/>
              </w:rPr>
            </w:pPr>
            <w:r>
              <w:rPr>
                <w:rFonts w:ascii="Arial" w:hAnsi="Arial" w:cs="Arial"/>
                <w:sz w:val="20"/>
              </w:rPr>
              <w:lastRenderedPageBreak/>
              <w:t>VESTUÁRIO (diversos)</w:t>
            </w:r>
          </w:p>
        </w:tc>
      </w:tr>
      <w:tr w:rsidR="0052330E" w:rsidRPr="009F5A9E" w:rsidTr="0052330E">
        <w:trPr>
          <w:trHeight w:val="170"/>
        </w:trPr>
        <w:tc>
          <w:tcPr>
            <w:tcW w:w="827" w:type="dxa"/>
            <w:tcBorders>
              <w:top w:val="single" w:sz="8" w:space="0" w:color="999999"/>
              <w:left w:val="double" w:sz="4" w:space="0" w:color="999999"/>
              <w:bottom w:val="single" w:sz="2" w:space="0" w:color="808080"/>
              <w:right w:val="single" w:sz="8" w:space="0" w:color="999999"/>
            </w:tcBorders>
            <w:shd w:val="clear" w:color="auto" w:fill="D9D9D9"/>
            <w:vAlign w:val="center"/>
          </w:tcPr>
          <w:p w:rsidR="0052330E" w:rsidRPr="009F5A9E" w:rsidRDefault="0052330E" w:rsidP="0052330E">
            <w:pPr>
              <w:jc w:val="center"/>
              <w:rPr>
                <w:rFonts w:ascii="Arial" w:hAnsi="Arial" w:cs="Arial"/>
                <w:sz w:val="20"/>
                <w:szCs w:val="20"/>
              </w:rPr>
            </w:pPr>
            <w:r w:rsidRPr="009F5A9E">
              <w:rPr>
                <w:rFonts w:ascii="Arial" w:hAnsi="Arial" w:cs="Arial"/>
                <w:sz w:val="20"/>
                <w:szCs w:val="20"/>
              </w:rPr>
              <w:t>Data</w:t>
            </w:r>
          </w:p>
        </w:tc>
        <w:tc>
          <w:tcPr>
            <w:tcW w:w="2098"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52330E" w:rsidRPr="009F5A9E" w:rsidRDefault="0052330E" w:rsidP="0052330E">
            <w:pPr>
              <w:jc w:val="center"/>
              <w:rPr>
                <w:rFonts w:ascii="Arial" w:hAnsi="Arial" w:cs="Arial"/>
                <w:sz w:val="20"/>
                <w:szCs w:val="20"/>
              </w:rPr>
            </w:pPr>
            <w:r>
              <w:rPr>
                <w:rFonts w:ascii="Arial" w:hAnsi="Arial" w:cs="Arial"/>
                <w:sz w:val="20"/>
                <w:szCs w:val="20"/>
              </w:rPr>
              <w:t>Item</w:t>
            </w:r>
          </w:p>
        </w:tc>
        <w:tc>
          <w:tcPr>
            <w:tcW w:w="1440"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52330E" w:rsidRPr="009F5A9E" w:rsidRDefault="0052330E" w:rsidP="0052330E">
            <w:pPr>
              <w:jc w:val="center"/>
              <w:rPr>
                <w:rFonts w:ascii="Arial" w:hAnsi="Arial" w:cs="Arial"/>
                <w:sz w:val="20"/>
                <w:szCs w:val="20"/>
              </w:rPr>
            </w:pPr>
            <w:r w:rsidRPr="009F5A9E">
              <w:rPr>
                <w:rFonts w:ascii="Arial" w:hAnsi="Arial" w:cs="Arial"/>
                <w:sz w:val="20"/>
                <w:szCs w:val="20"/>
              </w:rPr>
              <w:t>Espaço</w:t>
            </w:r>
          </w:p>
        </w:tc>
        <w:tc>
          <w:tcPr>
            <w:tcW w:w="1260"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52330E" w:rsidRPr="009F5A9E" w:rsidRDefault="0052330E" w:rsidP="0052330E">
            <w:pPr>
              <w:jc w:val="center"/>
              <w:rPr>
                <w:rFonts w:ascii="Arial" w:hAnsi="Arial" w:cs="Arial"/>
                <w:sz w:val="20"/>
                <w:szCs w:val="20"/>
              </w:rPr>
            </w:pPr>
            <w:r w:rsidRPr="009F5A9E">
              <w:rPr>
                <w:rFonts w:ascii="Arial" w:hAnsi="Arial" w:cs="Arial"/>
                <w:sz w:val="20"/>
                <w:szCs w:val="20"/>
              </w:rPr>
              <w:t>Preço</w:t>
            </w:r>
          </w:p>
        </w:tc>
        <w:tc>
          <w:tcPr>
            <w:tcW w:w="1080"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52330E" w:rsidRPr="009F5A9E" w:rsidRDefault="0052330E" w:rsidP="0052330E">
            <w:pPr>
              <w:jc w:val="center"/>
              <w:rPr>
                <w:rFonts w:ascii="Arial" w:hAnsi="Arial" w:cs="Arial"/>
                <w:sz w:val="20"/>
                <w:szCs w:val="20"/>
              </w:rPr>
            </w:pPr>
            <w:r w:rsidRPr="009F5A9E">
              <w:rPr>
                <w:rFonts w:ascii="Arial" w:hAnsi="Arial" w:cs="Arial"/>
                <w:sz w:val="20"/>
                <w:szCs w:val="20"/>
              </w:rPr>
              <w:t>Prata (g)</w:t>
            </w:r>
          </w:p>
        </w:tc>
        <w:tc>
          <w:tcPr>
            <w:tcW w:w="2943" w:type="dxa"/>
            <w:tcBorders>
              <w:top w:val="single" w:sz="8" w:space="0" w:color="999999"/>
              <w:left w:val="single" w:sz="8" w:space="0" w:color="999999"/>
              <w:bottom w:val="single" w:sz="2" w:space="0" w:color="808080"/>
              <w:right w:val="double" w:sz="4" w:space="0" w:color="999999"/>
            </w:tcBorders>
            <w:shd w:val="clear" w:color="auto" w:fill="D9D9D9"/>
            <w:vAlign w:val="center"/>
          </w:tcPr>
          <w:p w:rsidR="0052330E" w:rsidRPr="009F5A9E" w:rsidRDefault="0052330E" w:rsidP="0052330E">
            <w:pPr>
              <w:jc w:val="center"/>
              <w:rPr>
                <w:rFonts w:ascii="Arial" w:hAnsi="Arial" w:cs="Arial"/>
                <w:sz w:val="20"/>
                <w:szCs w:val="20"/>
              </w:rPr>
            </w:pPr>
            <w:r w:rsidRPr="009F5A9E">
              <w:rPr>
                <w:rFonts w:ascii="Arial" w:hAnsi="Arial" w:cs="Arial"/>
                <w:sz w:val="20"/>
                <w:szCs w:val="20"/>
              </w:rPr>
              <w:t>Fonte</w:t>
            </w:r>
          </w:p>
        </w:tc>
      </w:tr>
      <w:tr w:rsidR="0099321A" w:rsidRPr="0022352E" w:rsidTr="0099321A">
        <w:trPr>
          <w:trHeight w:val="75"/>
        </w:trPr>
        <w:tc>
          <w:tcPr>
            <w:tcW w:w="827" w:type="dxa"/>
            <w:tcBorders>
              <w:top w:val="nil"/>
              <w:left w:val="double" w:sz="4" w:space="0" w:color="999999"/>
              <w:bottom w:val="nil"/>
              <w:right w:val="single" w:sz="8" w:space="0" w:color="FFFFFF"/>
            </w:tcBorders>
            <w:shd w:val="clear" w:color="auto" w:fill="FFFFFF"/>
            <w:vAlign w:val="center"/>
          </w:tcPr>
          <w:p w:rsidR="0099321A" w:rsidRPr="003B5D2E" w:rsidRDefault="0099321A" w:rsidP="0099321A">
            <w:pPr>
              <w:rPr>
                <w:rFonts w:ascii="Arial" w:hAnsi="Arial" w:cs="Arial"/>
                <w:sz w:val="18"/>
                <w:szCs w:val="18"/>
              </w:rPr>
            </w:pPr>
            <w:r w:rsidRPr="006F46F3">
              <w:rPr>
                <w:rFonts w:ascii="Arial" w:hAnsi="Arial" w:cs="Arial"/>
                <w:sz w:val="18"/>
                <w:szCs w:val="18"/>
              </w:rPr>
              <w:t>1450-51</w:t>
            </w:r>
          </w:p>
        </w:tc>
        <w:tc>
          <w:tcPr>
            <w:tcW w:w="2098"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p</w:t>
            </w:r>
            <w:r w:rsidRPr="006F46F3">
              <w:rPr>
                <w:rFonts w:ascii="Arial" w:hAnsi="Arial" w:cs="Arial"/>
                <w:sz w:val="18"/>
                <w:szCs w:val="18"/>
              </w:rPr>
              <w:t>ar de luvas de senhora</w:t>
            </w:r>
          </w:p>
        </w:tc>
        <w:tc>
          <w:tcPr>
            <w:tcW w:w="1440" w:type="dxa"/>
            <w:tcBorders>
              <w:top w:val="nil"/>
              <w:left w:val="single" w:sz="8" w:space="0" w:color="FFFFFF"/>
              <w:bottom w:val="nil"/>
              <w:right w:val="single" w:sz="8" w:space="0" w:color="FFFFFF"/>
            </w:tcBorders>
            <w:shd w:val="clear" w:color="auto" w:fill="FFFFFF"/>
            <w:vAlign w:val="center"/>
          </w:tcPr>
          <w:p w:rsidR="0099321A" w:rsidRPr="003B5D2E" w:rsidRDefault="0099321A" w:rsidP="0099321A">
            <w:pPr>
              <w:jc w:val="center"/>
              <w:rPr>
                <w:rFonts w:ascii="Arial" w:hAnsi="Arial" w:cs="Arial"/>
                <w:sz w:val="18"/>
                <w:szCs w:val="18"/>
              </w:rPr>
            </w:pPr>
            <w:r w:rsidRPr="006F46F3">
              <w:rPr>
                <w:rFonts w:ascii="Arial" w:hAnsi="Arial" w:cs="Arial"/>
                <w:sz w:val="18"/>
                <w:szCs w:val="18"/>
              </w:rPr>
              <w:t>Porto</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6F46F3">
              <w:rPr>
                <w:rFonts w:ascii="Arial" w:hAnsi="Arial" w:cs="Arial"/>
                <w:sz w:val="18"/>
                <w:szCs w:val="18"/>
              </w:rPr>
              <w:t>9 r.</w:t>
            </w:r>
          </w:p>
        </w:tc>
        <w:tc>
          <w:tcPr>
            <w:tcW w:w="1080" w:type="dxa"/>
            <w:tcBorders>
              <w:top w:val="nil"/>
              <w:left w:val="single" w:sz="8" w:space="0" w:color="FFFFFF"/>
              <w:bottom w:val="nil"/>
              <w:right w:val="single" w:sz="8" w:space="0" w:color="FFFFFF"/>
            </w:tcBorders>
            <w:shd w:val="clear" w:color="auto" w:fill="FFFFFF"/>
            <w:vAlign w:val="center"/>
          </w:tcPr>
          <w:p w:rsidR="0099321A" w:rsidRPr="001A29C7" w:rsidRDefault="006C5823" w:rsidP="0099321A">
            <w:pPr>
              <w:jc w:val="center"/>
              <w:rPr>
                <w:rFonts w:ascii="Arial" w:hAnsi="Arial" w:cs="Arial"/>
                <w:sz w:val="18"/>
                <w:szCs w:val="18"/>
              </w:rPr>
            </w:pPr>
            <w:r>
              <w:rPr>
                <w:rFonts w:ascii="Arial" w:hAnsi="Arial" w:cs="Arial"/>
                <w:sz w:val="18"/>
                <w:szCs w:val="18"/>
              </w:rPr>
              <w:t>2</w:t>
            </w:r>
          </w:p>
        </w:tc>
        <w:tc>
          <w:tcPr>
            <w:tcW w:w="2943" w:type="dxa"/>
            <w:tcBorders>
              <w:top w:val="nil"/>
              <w:left w:val="single" w:sz="8" w:space="0" w:color="FFFFFF"/>
              <w:bottom w:val="nil"/>
              <w:right w:val="double" w:sz="4" w:space="0" w:color="999999"/>
            </w:tcBorders>
            <w:shd w:val="clear" w:color="auto" w:fill="FFFFFF"/>
            <w:vAlign w:val="center"/>
          </w:tcPr>
          <w:p w:rsidR="0099321A" w:rsidRPr="003B5D2E" w:rsidRDefault="0099321A" w:rsidP="0099321A">
            <w:pPr>
              <w:jc w:val="center"/>
              <w:rPr>
                <w:rFonts w:ascii="Arial" w:hAnsi="Arial" w:cs="Arial"/>
                <w:sz w:val="18"/>
                <w:szCs w:val="18"/>
              </w:rPr>
            </w:pPr>
            <w:r w:rsidRPr="006F46F3">
              <w:rPr>
                <w:rFonts w:ascii="Arial" w:hAnsi="Arial" w:cs="Arial"/>
                <w:i/>
                <w:sz w:val="18"/>
                <w:szCs w:val="18"/>
              </w:rPr>
              <w:t>As Finanças</w:t>
            </w:r>
            <w:r>
              <w:rPr>
                <w:rFonts w:ascii="Arial" w:hAnsi="Arial" w:cs="Arial"/>
                <w:i/>
                <w:sz w:val="18"/>
                <w:szCs w:val="18"/>
              </w:rPr>
              <w:t>…</w:t>
            </w:r>
            <w:r w:rsidRPr="006F46F3">
              <w:rPr>
                <w:rFonts w:ascii="Arial" w:hAnsi="Arial" w:cs="Arial"/>
                <w:sz w:val="18"/>
                <w:szCs w:val="18"/>
              </w:rPr>
              <w:t>: 137</w:t>
            </w:r>
          </w:p>
        </w:tc>
      </w:tr>
      <w:tr w:rsidR="0099321A" w:rsidRPr="0022352E" w:rsidTr="00AB1222">
        <w:trPr>
          <w:trHeight w:val="343"/>
        </w:trPr>
        <w:tc>
          <w:tcPr>
            <w:tcW w:w="82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3B5D2E" w:rsidRDefault="0099321A" w:rsidP="0099321A">
            <w:pPr>
              <w:rPr>
                <w:rFonts w:ascii="Arial" w:hAnsi="Arial" w:cs="Arial"/>
                <w:sz w:val="18"/>
                <w:szCs w:val="18"/>
              </w:rPr>
            </w:pPr>
            <w:r>
              <w:rPr>
                <w:rFonts w:ascii="Arial" w:hAnsi="Arial" w:cs="Arial"/>
                <w:sz w:val="18"/>
                <w:szCs w:val="18"/>
              </w:rPr>
              <w:t>1452</w:t>
            </w:r>
          </w:p>
        </w:tc>
        <w:tc>
          <w:tcPr>
            <w:tcW w:w="20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aljuba azul com 21 botões de prata dourada</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3B5D2E" w:rsidRDefault="0099321A" w:rsidP="0099321A">
            <w:pPr>
              <w:jc w:val="center"/>
              <w:rPr>
                <w:rFonts w:ascii="Arial" w:hAnsi="Arial" w:cs="Arial"/>
                <w:sz w:val="18"/>
                <w:szCs w:val="18"/>
              </w:rPr>
            </w:pPr>
            <w:r>
              <w:rPr>
                <w:rFonts w:ascii="Arial" w:hAnsi="Arial" w:cs="Arial"/>
                <w:sz w:val="18"/>
                <w:szCs w:val="18"/>
              </w:rPr>
              <w:t>Braga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700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6C5823" w:rsidP="0099321A">
            <w:pPr>
              <w:jc w:val="center"/>
              <w:rPr>
                <w:rFonts w:ascii="Arial" w:hAnsi="Arial" w:cs="Arial"/>
                <w:sz w:val="18"/>
                <w:szCs w:val="18"/>
              </w:rPr>
            </w:pPr>
            <w:r>
              <w:rPr>
                <w:rFonts w:ascii="Arial" w:hAnsi="Arial" w:cs="Arial"/>
                <w:sz w:val="18"/>
                <w:szCs w:val="18"/>
              </w:rPr>
              <w:t>154</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3B5D2E" w:rsidRDefault="0099321A" w:rsidP="0099321A">
            <w:pPr>
              <w:jc w:val="center"/>
              <w:rPr>
                <w:rFonts w:ascii="Arial" w:hAnsi="Arial" w:cs="Arial"/>
                <w:sz w:val="18"/>
                <w:szCs w:val="18"/>
              </w:rPr>
            </w:pPr>
            <w:r>
              <w:rPr>
                <w:rFonts w:ascii="Arial" w:hAnsi="Arial" w:cs="Arial"/>
                <w:sz w:val="18"/>
                <w:szCs w:val="18"/>
              </w:rPr>
              <w:t>"</w:t>
            </w:r>
            <w:r w:rsidRPr="000D6F8A">
              <w:rPr>
                <w:rFonts w:ascii="Arial" w:hAnsi="Arial" w:cs="Arial"/>
                <w:sz w:val="18"/>
                <w:szCs w:val="18"/>
              </w:rPr>
              <w:t>O Testamento de Mor</w:t>
            </w:r>
            <w:r>
              <w:rPr>
                <w:rFonts w:ascii="Arial" w:hAnsi="Arial" w:cs="Arial"/>
                <w:sz w:val="18"/>
                <w:szCs w:val="18"/>
              </w:rPr>
              <w:t>…"</w:t>
            </w:r>
            <w:r>
              <w:rPr>
                <w:rFonts w:ascii="Arial" w:hAnsi="Arial" w:cs="Arial"/>
                <w:iCs/>
                <w:sz w:val="18"/>
                <w:szCs w:val="18"/>
              </w:rPr>
              <w:t>: 63-64</w:t>
            </w:r>
          </w:p>
        </w:tc>
      </w:tr>
      <w:tr w:rsidR="0099321A" w:rsidRPr="0022352E" w:rsidTr="0099321A">
        <w:trPr>
          <w:trHeight w:val="80"/>
        </w:trPr>
        <w:tc>
          <w:tcPr>
            <w:tcW w:w="827" w:type="dxa"/>
            <w:tcBorders>
              <w:top w:val="nil"/>
              <w:left w:val="double" w:sz="4" w:space="0" w:color="999999"/>
              <w:bottom w:val="nil"/>
              <w:right w:val="single" w:sz="8" w:space="0" w:color="FFFFFF"/>
            </w:tcBorders>
            <w:shd w:val="clear" w:color="auto" w:fill="FFFFFF"/>
            <w:vAlign w:val="center"/>
          </w:tcPr>
          <w:p w:rsidR="0099321A" w:rsidRPr="003B5D2E" w:rsidRDefault="0099321A" w:rsidP="0099321A">
            <w:pPr>
              <w:rPr>
                <w:rFonts w:ascii="Arial" w:hAnsi="Arial" w:cs="Arial"/>
                <w:sz w:val="18"/>
                <w:szCs w:val="18"/>
              </w:rPr>
            </w:pPr>
            <w:r>
              <w:rPr>
                <w:rFonts w:ascii="Arial" w:hAnsi="Arial" w:cs="Arial"/>
                <w:sz w:val="18"/>
                <w:szCs w:val="18"/>
              </w:rPr>
              <w:t>1452</w:t>
            </w:r>
          </w:p>
        </w:tc>
        <w:tc>
          <w:tcPr>
            <w:tcW w:w="2098"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jogo de botões</w:t>
            </w:r>
          </w:p>
        </w:tc>
        <w:tc>
          <w:tcPr>
            <w:tcW w:w="1440" w:type="dxa"/>
            <w:tcBorders>
              <w:top w:val="nil"/>
              <w:left w:val="single" w:sz="8" w:space="0" w:color="FFFFFF"/>
              <w:bottom w:val="nil"/>
              <w:right w:val="single" w:sz="8" w:space="0" w:color="FFFFFF"/>
            </w:tcBorders>
            <w:shd w:val="clear" w:color="auto" w:fill="FFFFFF"/>
            <w:vAlign w:val="center"/>
          </w:tcPr>
          <w:p w:rsidR="0099321A" w:rsidRPr="003B5D2E" w:rsidRDefault="0099321A" w:rsidP="0099321A">
            <w:pPr>
              <w:jc w:val="center"/>
              <w:rPr>
                <w:rFonts w:ascii="Arial" w:hAnsi="Arial" w:cs="Arial"/>
                <w:sz w:val="18"/>
                <w:szCs w:val="18"/>
              </w:rPr>
            </w:pPr>
            <w:r>
              <w:rPr>
                <w:rFonts w:ascii="Arial" w:hAnsi="Arial" w:cs="Arial"/>
                <w:sz w:val="18"/>
                <w:szCs w:val="18"/>
              </w:rPr>
              <w:t>Braga</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500 r.</w:t>
            </w:r>
          </w:p>
        </w:tc>
        <w:tc>
          <w:tcPr>
            <w:tcW w:w="1080" w:type="dxa"/>
            <w:tcBorders>
              <w:top w:val="nil"/>
              <w:left w:val="single" w:sz="8" w:space="0" w:color="FFFFFF"/>
              <w:bottom w:val="nil"/>
              <w:right w:val="single" w:sz="8" w:space="0" w:color="FFFFFF"/>
            </w:tcBorders>
            <w:shd w:val="clear" w:color="auto" w:fill="FFFFFF"/>
            <w:vAlign w:val="center"/>
          </w:tcPr>
          <w:p w:rsidR="0099321A" w:rsidRPr="001A29C7" w:rsidRDefault="006C5823" w:rsidP="0099321A">
            <w:pPr>
              <w:jc w:val="center"/>
              <w:rPr>
                <w:rFonts w:ascii="Arial" w:hAnsi="Arial" w:cs="Arial"/>
                <w:sz w:val="18"/>
                <w:szCs w:val="18"/>
              </w:rPr>
            </w:pPr>
            <w:r>
              <w:rPr>
                <w:rFonts w:ascii="Arial" w:hAnsi="Arial" w:cs="Arial"/>
                <w:sz w:val="18"/>
                <w:szCs w:val="18"/>
              </w:rPr>
              <w:t>110</w:t>
            </w:r>
          </w:p>
        </w:tc>
        <w:tc>
          <w:tcPr>
            <w:tcW w:w="2943" w:type="dxa"/>
            <w:tcBorders>
              <w:top w:val="nil"/>
              <w:left w:val="single" w:sz="8" w:space="0" w:color="FFFFFF"/>
              <w:bottom w:val="nil"/>
              <w:right w:val="double" w:sz="4" w:space="0" w:color="999999"/>
            </w:tcBorders>
            <w:shd w:val="clear" w:color="auto" w:fill="FFFFFF"/>
            <w:vAlign w:val="center"/>
          </w:tcPr>
          <w:p w:rsidR="0099321A" w:rsidRPr="003B5D2E" w:rsidRDefault="0099321A" w:rsidP="0099321A">
            <w:pPr>
              <w:jc w:val="center"/>
              <w:rPr>
                <w:rFonts w:ascii="Arial" w:hAnsi="Arial" w:cs="Arial"/>
                <w:sz w:val="18"/>
                <w:szCs w:val="18"/>
              </w:rPr>
            </w:pPr>
            <w:r>
              <w:rPr>
                <w:rFonts w:ascii="Arial" w:hAnsi="Arial" w:cs="Arial"/>
                <w:sz w:val="18"/>
                <w:szCs w:val="18"/>
              </w:rPr>
              <w:t>"</w:t>
            </w:r>
            <w:r w:rsidRPr="000D6F8A">
              <w:rPr>
                <w:rFonts w:ascii="Arial" w:hAnsi="Arial" w:cs="Arial"/>
                <w:sz w:val="18"/>
                <w:szCs w:val="18"/>
              </w:rPr>
              <w:t>O Testamento de Mor</w:t>
            </w:r>
            <w:r>
              <w:rPr>
                <w:rFonts w:ascii="Arial" w:hAnsi="Arial" w:cs="Arial"/>
                <w:sz w:val="18"/>
                <w:szCs w:val="18"/>
              </w:rPr>
              <w:t>…"</w:t>
            </w:r>
            <w:r>
              <w:rPr>
                <w:rFonts w:ascii="Arial" w:hAnsi="Arial" w:cs="Arial"/>
                <w:iCs/>
                <w:sz w:val="18"/>
                <w:szCs w:val="18"/>
              </w:rPr>
              <w:t>: 63-64</w:t>
            </w:r>
          </w:p>
        </w:tc>
      </w:tr>
      <w:tr w:rsidR="0099321A" w:rsidRPr="0022352E" w:rsidTr="00AB1222">
        <w:trPr>
          <w:trHeight w:val="80"/>
        </w:trPr>
        <w:tc>
          <w:tcPr>
            <w:tcW w:w="827"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c. 1466</w:t>
            </w:r>
          </w:p>
        </w:tc>
        <w:tc>
          <w:tcPr>
            <w:tcW w:w="20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opa</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régio</w:t>
            </w:r>
            <w:r>
              <w:rPr>
                <w:rStyle w:val="Refdenotaderodap"/>
                <w:rFonts w:ascii="Arial" w:hAnsi="Arial" w:cs="Arial"/>
                <w:sz w:val="18"/>
                <w:szCs w:val="18"/>
              </w:rPr>
              <w:footnoteReference w:id="1212"/>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16 200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6C5823" w:rsidP="0099321A">
            <w:pPr>
              <w:jc w:val="center"/>
              <w:rPr>
                <w:rFonts w:ascii="Arial" w:hAnsi="Arial" w:cs="Arial"/>
                <w:sz w:val="18"/>
                <w:szCs w:val="18"/>
              </w:rPr>
            </w:pPr>
            <w:r>
              <w:rPr>
                <w:rFonts w:ascii="Arial" w:hAnsi="Arial" w:cs="Arial"/>
                <w:sz w:val="18"/>
                <w:szCs w:val="18"/>
              </w:rPr>
              <w:t>2090</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89576F" w:rsidRDefault="0099321A" w:rsidP="0099321A">
            <w:pPr>
              <w:jc w:val="center"/>
              <w:rPr>
                <w:rFonts w:ascii="Arial" w:hAnsi="Arial" w:cs="Arial"/>
                <w:sz w:val="18"/>
                <w:szCs w:val="18"/>
              </w:rPr>
            </w:pPr>
            <w:r>
              <w:rPr>
                <w:rFonts w:ascii="Arial" w:hAnsi="Arial" w:cs="Arial"/>
                <w:sz w:val="18"/>
                <w:szCs w:val="18"/>
              </w:rPr>
              <w:t>“A feitoria da Flandres”: 361</w:t>
            </w:r>
          </w:p>
        </w:tc>
      </w:tr>
      <w:tr w:rsidR="0099321A" w:rsidRPr="0022352E" w:rsidTr="0099321A">
        <w:trPr>
          <w:trHeight w:val="80"/>
        </w:trPr>
        <w:tc>
          <w:tcPr>
            <w:tcW w:w="827" w:type="dxa"/>
            <w:tcBorders>
              <w:top w:val="nil"/>
              <w:left w:val="double" w:sz="4" w:space="0" w:color="999999"/>
              <w:bottom w:val="nil"/>
              <w:right w:val="single" w:sz="8" w:space="0" w:color="FFFFFF"/>
            </w:tcBorders>
            <w:shd w:val="clear" w:color="auto" w:fill="FFFFFF"/>
            <w:vAlign w:val="center"/>
          </w:tcPr>
          <w:p w:rsidR="0099321A" w:rsidRPr="003B5D2E" w:rsidRDefault="0099321A" w:rsidP="0099321A">
            <w:pPr>
              <w:rPr>
                <w:rFonts w:ascii="Arial" w:hAnsi="Arial" w:cs="Arial"/>
                <w:sz w:val="18"/>
                <w:szCs w:val="18"/>
              </w:rPr>
            </w:pPr>
            <w:r>
              <w:rPr>
                <w:rFonts w:ascii="Arial" w:hAnsi="Arial" w:cs="Arial"/>
                <w:sz w:val="18"/>
                <w:szCs w:val="18"/>
              </w:rPr>
              <w:t>1470</w:t>
            </w:r>
          </w:p>
        </w:tc>
        <w:tc>
          <w:tcPr>
            <w:tcW w:w="2098"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gibão</w:t>
            </w:r>
          </w:p>
        </w:tc>
        <w:tc>
          <w:tcPr>
            <w:tcW w:w="1440" w:type="dxa"/>
            <w:tcBorders>
              <w:top w:val="nil"/>
              <w:left w:val="single" w:sz="8" w:space="0" w:color="FFFFFF"/>
              <w:bottom w:val="nil"/>
              <w:right w:val="single" w:sz="8" w:space="0" w:color="FFFFFF"/>
            </w:tcBorders>
            <w:shd w:val="clear" w:color="auto" w:fill="FFFFFF"/>
            <w:vAlign w:val="center"/>
          </w:tcPr>
          <w:p w:rsidR="0099321A" w:rsidRPr="003B5D2E" w:rsidRDefault="0099321A" w:rsidP="0099321A">
            <w:pPr>
              <w:jc w:val="center"/>
              <w:rPr>
                <w:rFonts w:ascii="Arial" w:hAnsi="Arial" w:cs="Arial"/>
                <w:sz w:val="18"/>
                <w:szCs w:val="18"/>
              </w:rPr>
            </w:pPr>
            <w:r>
              <w:rPr>
                <w:rFonts w:ascii="Arial" w:hAnsi="Arial" w:cs="Arial"/>
                <w:sz w:val="18"/>
                <w:szCs w:val="18"/>
              </w:rPr>
              <w:t>Évora</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2 800 r. + feitio</w:t>
            </w:r>
          </w:p>
        </w:tc>
        <w:tc>
          <w:tcPr>
            <w:tcW w:w="1080" w:type="dxa"/>
            <w:tcBorders>
              <w:top w:val="nil"/>
              <w:left w:val="single" w:sz="8" w:space="0" w:color="FFFFFF"/>
              <w:bottom w:val="nil"/>
              <w:right w:val="single" w:sz="8" w:space="0" w:color="FFFFFF"/>
            </w:tcBorders>
            <w:shd w:val="clear" w:color="auto" w:fill="FFFFFF"/>
            <w:vAlign w:val="center"/>
          </w:tcPr>
          <w:p w:rsidR="0099321A" w:rsidRPr="001A29C7" w:rsidRDefault="006C5823" w:rsidP="0099321A">
            <w:pPr>
              <w:jc w:val="center"/>
              <w:rPr>
                <w:rFonts w:ascii="Arial" w:hAnsi="Arial" w:cs="Arial"/>
                <w:sz w:val="18"/>
                <w:szCs w:val="18"/>
              </w:rPr>
            </w:pPr>
            <w:r>
              <w:rPr>
                <w:rFonts w:ascii="Arial" w:hAnsi="Arial" w:cs="Arial"/>
                <w:sz w:val="18"/>
                <w:szCs w:val="18"/>
              </w:rPr>
              <w:t xml:space="preserve">361,2 </w:t>
            </w:r>
          </w:p>
        </w:tc>
        <w:tc>
          <w:tcPr>
            <w:tcW w:w="2943" w:type="dxa"/>
            <w:tcBorders>
              <w:top w:val="nil"/>
              <w:left w:val="single" w:sz="8" w:space="0" w:color="FFFFFF"/>
              <w:bottom w:val="nil"/>
              <w:right w:val="double" w:sz="4" w:space="0" w:color="999999"/>
            </w:tcBorders>
            <w:shd w:val="clear" w:color="auto" w:fill="FFFFFF"/>
            <w:vAlign w:val="center"/>
          </w:tcPr>
          <w:p w:rsidR="0099321A" w:rsidRPr="003B5D2E" w:rsidRDefault="0099321A" w:rsidP="0099321A">
            <w:pPr>
              <w:jc w:val="center"/>
              <w:rPr>
                <w:rFonts w:ascii="Arial" w:hAnsi="Arial" w:cs="Arial"/>
                <w:sz w:val="18"/>
                <w:szCs w:val="18"/>
              </w:rPr>
            </w:pPr>
            <w:r>
              <w:rPr>
                <w:rFonts w:ascii="Arial" w:hAnsi="Arial" w:cs="Arial"/>
                <w:i/>
                <w:sz w:val="18"/>
                <w:szCs w:val="18"/>
              </w:rPr>
              <w:t>Doc. históricos</w:t>
            </w:r>
            <w:r w:rsidRPr="00A907BD">
              <w:rPr>
                <w:rFonts w:ascii="Arial" w:hAnsi="Arial" w:cs="Arial"/>
                <w:i/>
                <w:sz w:val="18"/>
                <w:szCs w:val="18"/>
              </w:rPr>
              <w:t>…</w:t>
            </w:r>
            <w:r w:rsidRPr="00A907BD">
              <w:rPr>
                <w:rFonts w:ascii="Arial" w:hAnsi="Arial" w:cs="Arial"/>
                <w:sz w:val="18"/>
                <w:szCs w:val="18"/>
              </w:rPr>
              <w:t>, I</w:t>
            </w:r>
            <w:r>
              <w:rPr>
                <w:rFonts w:ascii="Arial" w:hAnsi="Arial" w:cs="Arial"/>
                <w:sz w:val="18"/>
                <w:szCs w:val="18"/>
              </w:rPr>
              <w:t>I</w:t>
            </w:r>
            <w:r w:rsidRPr="00A907BD">
              <w:rPr>
                <w:rFonts w:ascii="Arial" w:hAnsi="Arial" w:cs="Arial"/>
                <w:sz w:val="18"/>
                <w:szCs w:val="18"/>
              </w:rPr>
              <w:t>: 1</w:t>
            </w:r>
            <w:r>
              <w:rPr>
                <w:rFonts w:ascii="Arial" w:hAnsi="Arial" w:cs="Arial"/>
                <w:sz w:val="18"/>
                <w:szCs w:val="18"/>
              </w:rPr>
              <w:t>10</w:t>
            </w:r>
          </w:p>
        </w:tc>
      </w:tr>
      <w:tr w:rsidR="0099321A" w:rsidRPr="0022352E" w:rsidTr="00AB1222">
        <w:trPr>
          <w:trHeight w:val="80"/>
        </w:trPr>
        <w:tc>
          <w:tcPr>
            <w:tcW w:w="82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3B5D2E" w:rsidRDefault="0099321A" w:rsidP="0099321A">
            <w:pPr>
              <w:rPr>
                <w:rFonts w:ascii="Arial" w:hAnsi="Arial" w:cs="Arial"/>
                <w:sz w:val="18"/>
                <w:szCs w:val="18"/>
              </w:rPr>
            </w:pPr>
            <w:r>
              <w:rPr>
                <w:rFonts w:ascii="Arial" w:hAnsi="Arial" w:cs="Arial"/>
                <w:sz w:val="18"/>
                <w:szCs w:val="18"/>
              </w:rPr>
              <w:t>1470</w:t>
            </w:r>
          </w:p>
        </w:tc>
        <w:tc>
          <w:tcPr>
            <w:tcW w:w="20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talabarte</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3B5D2E" w:rsidRDefault="0099321A" w:rsidP="0099321A">
            <w:pPr>
              <w:jc w:val="center"/>
              <w:rPr>
                <w:rFonts w:ascii="Arial" w:hAnsi="Arial" w:cs="Arial"/>
                <w:sz w:val="18"/>
                <w:szCs w:val="18"/>
              </w:rPr>
            </w:pPr>
            <w:r>
              <w:rPr>
                <w:rFonts w:ascii="Arial" w:hAnsi="Arial" w:cs="Arial"/>
                <w:sz w:val="18"/>
                <w:szCs w:val="18"/>
              </w:rPr>
              <w:t>Évora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700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6C5823" w:rsidP="0099321A">
            <w:pPr>
              <w:jc w:val="center"/>
              <w:rPr>
                <w:rFonts w:ascii="Arial" w:hAnsi="Arial" w:cs="Arial"/>
                <w:sz w:val="18"/>
                <w:szCs w:val="18"/>
              </w:rPr>
            </w:pPr>
            <w:r>
              <w:rPr>
                <w:rFonts w:ascii="Arial" w:hAnsi="Arial" w:cs="Arial"/>
                <w:sz w:val="18"/>
                <w:szCs w:val="18"/>
              </w:rPr>
              <w:t>90,3</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3B5D2E" w:rsidRDefault="0099321A" w:rsidP="0099321A">
            <w:pPr>
              <w:jc w:val="center"/>
              <w:rPr>
                <w:rFonts w:ascii="Arial" w:hAnsi="Arial" w:cs="Arial"/>
                <w:sz w:val="18"/>
                <w:szCs w:val="18"/>
              </w:rPr>
            </w:pPr>
            <w:r>
              <w:rPr>
                <w:rFonts w:ascii="Arial" w:hAnsi="Arial" w:cs="Arial"/>
                <w:i/>
                <w:sz w:val="18"/>
                <w:szCs w:val="18"/>
              </w:rPr>
              <w:t>Doc. históricos</w:t>
            </w:r>
            <w:r w:rsidRPr="00A907BD">
              <w:rPr>
                <w:rFonts w:ascii="Arial" w:hAnsi="Arial" w:cs="Arial"/>
                <w:i/>
                <w:sz w:val="18"/>
                <w:szCs w:val="18"/>
              </w:rPr>
              <w:t>…</w:t>
            </w:r>
            <w:r w:rsidRPr="00A907BD">
              <w:rPr>
                <w:rFonts w:ascii="Arial" w:hAnsi="Arial" w:cs="Arial"/>
                <w:sz w:val="18"/>
                <w:szCs w:val="18"/>
              </w:rPr>
              <w:t>, I</w:t>
            </w:r>
            <w:r>
              <w:rPr>
                <w:rFonts w:ascii="Arial" w:hAnsi="Arial" w:cs="Arial"/>
                <w:sz w:val="18"/>
                <w:szCs w:val="18"/>
              </w:rPr>
              <w:t>I</w:t>
            </w:r>
            <w:r w:rsidRPr="00A907BD">
              <w:rPr>
                <w:rFonts w:ascii="Arial" w:hAnsi="Arial" w:cs="Arial"/>
                <w:sz w:val="18"/>
                <w:szCs w:val="18"/>
              </w:rPr>
              <w:t>: 1</w:t>
            </w:r>
            <w:r>
              <w:rPr>
                <w:rFonts w:ascii="Arial" w:hAnsi="Arial" w:cs="Arial"/>
                <w:sz w:val="18"/>
                <w:szCs w:val="18"/>
              </w:rPr>
              <w:t>10</w:t>
            </w:r>
          </w:p>
        </w:tc>
      </w:tr>
      <w:tr w:rsidR="0099321A" w:rsidRPr="0022352E" w:rsidTr="0099321A">
        <w:trPr>
          <w:trHeight w:val="80"/>
        </w:trPr>
        <w:tc>
          <w:tcPr>
            <w:tcW w:w="827" w:type="dxa"/>
            <w:tcBorders>
              <w:top w:val="nil"/>
              <w:left w:val="double" w:sz="4" w:space="0" w:color="999999"/>
              <w:bottom w:val="nil"/>
              <w:right w:val="single" w:sz="8" w:space="0" w:color="FFFFFF"/>
            </w:tcBorders>
            <w:shd w:val="clear" w:color="auto" w:fill="FFFFFF"/>
            <w:vAlign w:val="center"/>
          </w:tcPr>
          <w:p w:rsidR="0099321A" w:rsidRPr="003B5D2E" w:rsidRDefault="0099321A" w:rsidP="0099321A">
            <w:pPr>
              <w:rPr>
                <w:rFonts w:ascii="Arial" w:hAnsi="Arial" w:cs="Arial"/>
                <w:sz w:val="18"/>
                <w:szCs w:val="18"/>
              </w:rPr>
            </w:pPr>
            <w:r>
              <w:rPr>
                <w:rFonts w:ascii="Arial" w:hAnsi="Arial" w:cs="Arial"/>
                <w:sz w:val="18"/>
                <w:szCs w:val="18"/>
              </w:rPr>
              <w:t>1470</w:t>
            </w:r>
          </w:p>
        </w:tc>
        <w:tc>
          <w:tcPr>
            <w:tcW w:w="2098"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gorra preta</w:t>
            </w:r>
          </w:p>
        </w:tc>
        <w:tc>
          <w:tcPr>
            <w:tcW w:w="1440" w:type="dxa"/>
            <w:tcBorders>
              <w:top w:val="nil"/>
              <w:left w:val="single" w:sz="8" w:space="0" w:color="FFFFFF"/>
              <w:bottom w:val="nil"/>
              <w:right w:val="single" w:sz="8" w:space="0" w:color="FFFFFF"/>
            </w:tcBorders>
            <w:shd w:val="clear" w:color="auto" w:fill="FFFFFF"/>
            <w:vAlign w:val="center"/>
          </w:tcPr>
          <w:p w:rsidR="0099321A" w:rsidRPr="003B5D2E" w:rsidRDefault="0099321A" w:rsidP="0099321A">
            <w:pPr>
              <w:jc w:val="center"/>
              <w:rPr>
                <w:rFonts w:ascii="Arial" w:hAnsi="Arial" w:cs="Arial"/>
                <w:sz w:val="18"/>
                <w:szCs w:val="18"/>
              </w:rPr>
            </w:pPr>
            <w:r>
              <w:rPr>
                <w:rFonts w:ascii="Arial" w:hAnsi="Arial" w:cs="Arial"/>
                <w:sz w:val="18"/>
                <w:szCs w:val="18"/>
              </w:rPr>
              <w:t>Évora</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220 r.</w:t>
            </w:r>
          </w:p>
        </w:tc>
        <w:tc>
          <w:tcPr>
            <w:tcW w:w="1080" w:type="dxa"/>
            <w:tcBorders>
              <w:top w:val="nil"/>
              <w:left w:val="single" w:sz="8" w:space="0" w:color="FFFFFF"/>
              <w:bottom w:val="nil"/>
              <w:right w:val="single" w:sz="8" w:space="0" w:color="FFFFFF"/>
            </w:tcBorders>
            <w:shd w:val="clear" w:color="auto" w:fill="FFFFFF"/>
            <w:vAlign w:val="center"/>
          </w:tcPr>
          <w:p w:rsidR="0099321A" w:rsidRPr="001A29C7" w:rsidRDefault="006C5823" w:rsidP="0099321A">
            <w:pPr>
              <w:jc w:val="center"/>
              <w:rPr>
                <w:rFonts w:ascii="Arial" w:hAnsi="Arial" w:cs="Arial"/>
                <w:sz w:val="18"/>
                <w:szCs w:val="18"/>
              </w:rPr>
            </w:pPr>
            <w:r>
              <w:rPr>
                <w:rFonts w:ascii="Arial" w:hAnsi="Arial" w:cs="Arial"/>
                <w:sz w:val="18"/>
                <w:szCs w:val="18"/>
              </w:rPr>
              <w:t>28,4</w:t>
            </w:r>
          </w:p>
        </w:tc>
        <w:tc>
          <w:tcPr>
            <w:tcW w:w="2943" w:type="dxa"/>
            <w:tcBorders>
              <w:top w:val="nil"/>
              <w:left w:val="single" w:sz="8" w:space="0" w:color="FFFFFF"/>
              <w:bottom w:val="nil"/>
              <w:right w:val="double" w:sz="4" w:space="0" w:color="999999"/>
            </w:tcBorders>
            <w:shd w:val="clear" w:color="auto" w:fill="FFFFFF"/>
            <w:vAlign w:val="center"/>
          </w:tcPr>
          <w:p w:rsidR="0099321A" w:rsidRPr="003B5D2E" w:rsidRDefault="0099321A" w:rsidP="0099321A">
            <w:pPr>
              <w:jc w:val="center"/>
              <w:rPr>
                <w:rFonts w:ascii="Arial" w:hAnsi="Arial" w:cs="Arial"/>
                <w:sz w:val="18"/>
                <w:szCs w:val="18"/>
              </w:rPr>
            </w:pPr>
            <w:r>
              <w:rPr>
                <w:rFonts w:ascii="Arial" w:hAnsi="Arial" w:cs="Arial"/>
                <w:i/>
                <w:sz w:val="18"/>
                <w:szCs w:val="18"/>
              </w:rPr>
              <w:t>Doc. históricos</w:t>
            </w:r>
            <w:r w:rsidRPr="00A907BD">
              <w:rPr>
                <w:rFonts w:ascii="Arial" w:hAnsi="Arial" w:cs="Arial"/>
                <w:i/>
                <w:sz w:val="18"/>
                <w:szCs w:val="18"/>
              </w:rPr>
              <w:t>…</w:t>
            </w:r>
            <w:r w:rsidRPr="00A907BD">
              <w:rPr>
                <w:rFonts w:ascii="Arial" w:hAnsi="Arial" w:cs="Arial"/>
                <w:sz w:val="18"/>
                <w:szCs w:val="18"/>
              </w:rPr>
              <w:t>, I</w:t>
            </w:r>
            <w:r>
              <w:rPr>
                <w:rFonts w:ascii="Arial" w:hAnsi="Arial" w:cs="Arial"/>
                <w:sz w:val="18"/>
                <w:szCs w:val="18"/>
              </w:rPr>
              <w:t>I</w:t>
            </w:r>
            <w:r w:rsidRPr="00A907BD">
              <w:rPr>
                <w:rFonts w:ascii="Arial" w:hAnsi="Arial" w:cs="Arial"/>
                <w:sz w:val="18"/>
                <w:szCs w:val="18"/>
              </w:rPr>
              <w:t>: 1</w:t>
            </w:r>
            <w:r>
              <w:rPr>
                <w:rFonts w:ascii="Arial" w:hAnsi="Arial" w:cs="Arial"/>
                <w:sz w:val="18"/>
                <w:szCs w:val="18"/>
              </w:rPr>
              <w:t>10</w:t>
            </w:r>
          </w:p>
        </w:tc>
      </w:tr>
      <w:tr w:rsidR="0099321A" w:rsidRPr="0022352E" w:rsidTr="00AB1222">
        <w:trPr>
          <w:trHeight w:val="80"/>
        </w:trPr>
        <w:tc>
          <w:tcPr>
            <w:tcW w:w="82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3B5D2E" w:rsidRDefault="0099321A" w:rsidP="0099321A">
            <w:pPr>
              <w:rPr>
                <w:rFonts w:ascii="Arial" w:hAnsi="Arial" w:cs="Arial"/>
                <w:sz w:val="18"/>
                <w:szCs w:val="18"/>
              </w:rPr>
            </w:pPr>
            <w:r w:rsidRPr="006F46F3">
              <w:rPr>
                <w:rFonts w:ascii="Arial" w:hAnsi="Arial" w:cs="Arial"/>
                <w:sz w:val="18"/>
                <w:szCs w:val="18"/>
              </w:rPr>
              <w:t>1474-75</w:t>
            </w:r>
          </w:p>
        </w:tc>
        <w:tc>
          <w:tcPr>
            <w:tcW w:w="20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p</w:t>
            </w:r>
            <w:r w:rsidRPr="006F46F3">
              <w:rPr>
                <w:rFonts w:ascii="Arial" w:hAnsi="Arial" w:cs="Arial"/>
                <w:sz w:val="18"/>
                <w:szCs w:val="18"/>
              </w:rPr>
              <w:t>ar de luvas de senhora</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3B5D2E" w:rsidRDefault="0099321A" w:rsidP="0099321A">
            <w:pPr>
              <w:jc w:val="center"/>
              <w:rPr>
                <w:rFonts w:ascii="Arial" w:hAnsi="Arial" w:cs="Arial"/>
                <w:sz w:val="18"/>
                <w:szCs w:val="18"/>
              </w:rPr>
            </w:pPr>
            <w:r w:rsidRPr="006F46F3">
              <w:rPr>
                <w:rFonts w:ascii="Arial" w:hAnsi="Arial" w:cs="Arial"/>
                <w:sz w:val="18"/>
                <w:szCs w:val="18"/>
              </w:rPr>
              <w:t>Porto</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6F46F3">
              <w:rPr>
                <w:rFonts w:ascii="Arial" w:hAnsi="Arial" w:cs="Arial"/>
                <w:sz w:val="18"/>
                <w:szCs w:val="18"/>
              </w:rPr>
              <w:t>12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6C5823" w:rsidP="0099321A">
            <w:pPr>
              <w:jc w:val="center"/>
              <w:rPr>
                <w:rFonts w:ascii="Arial" w:hAnsi="Arial" w:cs="Arial"/>
                <w:sz w:val="18"/>
                <w:szCs w:val="18"/>
              </w:rPr>
            </w:pPr>
            <w:r>
              <w:rPr>
                <w:rFonts w:ascii="Arial" w:hAnsi="Arial" w:cs="Arial"/>
                <w:sz w:val="18"/>
                <w:szCs w:val="18"/>
              </w:rPr>
              <w:t>1,33</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3B5D2E" w:rsidRDefault="0099321A" w:rsidP="0099321A">
            <w:pPr>
              <w:jc w:val="center"/>
              <w:rPr>
                <w:rFonts w:ascii="Arial" w:hAnsi="Arial" w:cs="Arial"/>
                <w:sz w:val="18"/>
                <w:szCs w:val="18"/>
              </w:rPr>
            </w:pPr>
            <w:r w:rsidRPr="006F46F3">
              <w:rPr>
                <w:rFonts w:ascii="Arial" w:hAnsi="Arial" w:cs="Arial"/>
                <w:i/>
                <w:sz w:val="18"/>
                <w:szCs w:val="18"/>
              </w:rPr>
              <w:t>As Finanças</w:t>
            </w:r>
            <w:r>
              <w:rPr>
                <w:rFonts w:ascii="Arial" w:hAnsi="Arial" w:cs="Arial"/>
                <w:i/>
                <w:sz w:val="18"/>
                <w:szCs w:val="18"/>
              </w:rPr>
              <w:t>…</w:t>
            </w:r>
            <w:r w:rsidRPr="006F46F3">
              <w:rPr>
                <w:rFonts w:ascii="Arial" w:hAnsi="Arial" w:cs="Arial"/>
                <w:sz w:val="18"/>
                <w:szCs w:val="18"/>
              </w:rPr>
              <w:t>: 137</w:t>
            </w:r>
          </w:p>
        </w:tc>
      </w:tr>
      <w:tr w:rsidR="0099321A" w:rsidRPr="0022352E" w:rsidTr="0099321A">
        <w:trPr>
          <w:trHeight w:val="80"/>
        </w:trPr>
        <w:tc>
          <w:tcPr>
            <w:tcW w:w="827" w:type="dxa"/>
            <w:tcBorders>
              <w:top w:val="nil"/>
              <w:left w:val="double" w:sz="4" w:space="0" w:color="999999"/>
              <w:bottom w:val="nil"/>
              <w:right w:val="single" w:sz="8" w:space="0" w:color="FFFFFF"/>
            </w:tcBorders>
            <w:shd w:val="clear" w:color="auto" w:fill="FFFFFF"/>
            <w:vAlign w:val="center"/>
          </w:tcPr>
          <w:p w:rsidR="0099321A" w:rsidRPr="003B5D2E" w:rsidRDefault="0099321A" w:rsidP="0099321A">
            <w:pPr>
              <w:rPr>
                <w:rFonts w:ascii="Arial" w:hAnsi="Arial" w:cs="Arial"/>
                <w:sz w:val="18"/>
                <w:szCs w:val="18"/>
              </w:rPr>
            </w:pPr>
            <w:r w:rsidRPr="009C4EED">
              <w:rPr>
                <w:rFonts w:ascii="Arial" w:hAnsi="Arial" w:cs="Arial"/>
                <w:sz w:val="18"/>
                <w:szCs w:val="18"/>
              </w:rPr>
              <w:t>1479</w:t>
            </w:r>
          </w:p>
        </w:tc>
        <w:tc>
          <w:tcPr>
            <w:tcW w:w="2098"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w:t>
            </w:r>
            <w:r w:rsidRPr="009C4EED">
              <w:rPr>
                <w:rFonts w:ascii="Arial" w:hAnsi="Arial" w:cs="Arial"/>
                <w:sz w:val="18"/>
                <w:szCs w:val="18"/>
              </w:rPr>
              <w:t>ljuba de mulher</w:t>
            </w:r>
          </w:p>
        </w:tc>
        <w:tc>
          <w:tcPr>
            <w:tcW w:w="1440" w:type="dxa"/>
            <w:tcBorders>
              <w:top w:val="nil"/>
              <w:left w:val="single" w:sz="8" w:space="0" w:color="FFFFFF"/>
              <w:bottom w:val="nil"/>
              <w:right w:val="single" w:sz="8" w:space="0" w:color="FFFFFF"/>
            </w:tcBorders>
            <w:shd w:val="clear" w:color="auto" w:fill="FFFFFF"/>
            <w:vAlign w:val="center"/>
          </w:tcPr>
          <w:p w:rsidR="0099321A" w:rsidRPr="003B5D2E" w:rsidRDefault="0099321A" w:rsidP="0099321A">
            <w:pPr>
              <w:jc w:val="center"/>
              <w:rPr>
                <w:rFonts w:ascii="Arial" w:hAnsi="Arial" w:cs="Arial"/>
                <w:sz w:val="18"/>
                <w:szCs w:val="18"/>
              </w:rPr>
            </w:pPr>
            <w:r w:rsidRPr="009C4EED">
              <w:rPr>
                <w:rFonts w:ascii="Arial" w:hAnsi="Arial" w:cs="Arial"/>
                <w:sz w:val="18"/>
                <w:szCs w:val="18"/>
              </w:rPr>
              <w:t>Barcelos</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9C4EED">
              <w:rPr>
                <w:rFonts w:ascii="Arial" w:hAnsi="Arial" w:cs="Arial"/>
                <w:sz w:val="18"/>
                <w:szCs w:val="18"/>
              </w:rPr>
              <w:t>1 500 r.</w:t>
            </w:r>
          </w:p>
        </w:tc>
        <w:tc>
          <w:tcPr>
            <w:tcW w:w="1080" w:type="dxa"/>
            <w:tcBorders>
              <w:top w:val="nil"/>
              <w:left w:val="single" w:sz="8" w:space="0" w:color="FFFFFF"/>
              <w:bottom w:val="nil"/>
              <w:right w:val="single" w:sz="8" w:space="0" w:color="FFFFFF"/>
            </w:tcBorders>
            <w:shd w:val="clear" w:color="auto" w:fill="FFFFFF"/>
            <w:vAlign w:val="center"/>
          </w:tcPr>
          <w:p w:rsidR="0099321A" w:rsidRPr="001A29C7" w:rsidRDefault="006C5823" w:rsidP="0099321A">
            <w:pPr>
              <w:jc w:val="center"/>
              <w:rPr>
                <w:rFonts w:ascii="Arial" w:hAnsi="Arial" w:cs="Arial"/>
                <w:sz w:val="18"/>
                <w:szCs w:val="18"/>
              </w:rPr>
            </w:pPr>
            <w:r>
              <w:rPr>
                <w:rFonts w:ascii="Arial" w:hAnsi="Arial" w:cs="Arial"/>
                <w:sz w:val="18"/>
                <w:szCs w:val="18"/>
              </w:rPr>
              <w:t>154,5</w:t>
            </w:r>
          </w:p>
        </w:tc>
        <w:tc>
          <w:tcPr>
            <w:tcW w:w="2943" w:type="dxa"/>
            <w:tcBorders>
              <w:top w:val="nil"/>
              <w:left w:val="single" w:sz="8" w:space="0" w:color="FFFFFF"/>
              <w:bottom w:val="nil"/>
              <w:right w:val="double" w:sz="4" w:space="0" w:color="999999"/>
            </w:tcBorders>
            <w:shd w:val="clear" w:color="auto" w:fill="FFFFFF"/>
            <w:vAlign w:val="center"/>
          </w:tcPr>
          <w:p w:rsidR="0099321A" w:rsidRPr="003B5D2E" w:rsidRDefault="0099321A" w:rsidP="0099321A">
            <w:pPr>
              <w:jc w:val="center"/>
              <w:rPr>
                <w:rFonts w:ascii="Arial" w:hAnsi="Arial" w:cs="Arial"/>
                <w:sz w:val="18"/>
                <w:szCs w:val="18"/>
              </w:rPr>
            </w:pPr>
            <w:r w:rsidRPr="009C4EED">
              <w:rPr>
                <w:rFonts w:ascii="Arial" w:hAnsi="Arial" w:cs="Arial"/>
                <w:i/>
                <w:sz w:val="18"/>
                <w:szCs w:val="18"/>
              </w:rPr>
              <w:t>A Arquidiocese</w:t>
            </w:r>
            <w:r>
              <w:rPr>
                <w:rFonts w:ascii="Arial" w:hAnsi="Arial" w:cs="Arial"/>
                <w:i/>
                <w:sz w:val="18"/>
                <w:szCs w:val="18"/>
              </w:rPr>
              <w:t>…</w:t>
            </w:r>
            <w:r w:rsidRPr="009C4EED">
              <w:rPr>
                <w:rFonts w:ascii="Arial" w:hAnsi="Arial" w:cs="Arial"/>
                <w:sz w:val="18"/>
                <w:szCs w:val="18"/>
              </w:rPr>
              <w:t>: 886</w:t>
            </w:r>
          </w:p>
        </w:tc>
      </w:tr>
      <w:tr w:rsidR="0099321A" w:rsidRPr="0022352E" w:rsidTr="00AB1222">
        <w:trPr>
          <w:trHeight w:val="80"/>
        </w:trPr>
        <w:tc>
          <w:tcPr>
            <w:tcW w:w="82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3B5D2E" w:rsidRDefault="0099321A" w:rsidP="0099321A">
            <w:pPr>
              <w:rPr>
                <w:rFonts w:ascii="Arial" w:hAnsi="Arial" w:cs="Arial"/>
                <w:sz w:val="18"/>
                <w:szCs w:val="18"/>
              </w:rPr>
            </w:pPr>
            <w:r w:rsidRPr="009C4EED">
              <w:rPr>
                <w:rFonts w:ascii="Arial" w:hAnsi="Arial" w:cs="Arial"/>
                <w:sz w:val="18"/>
                <w:szCs w:val="18"/>
              </w:rPr>
              <w:t>1479</w:t>
            </w:r>
          </w:p>
        </w:tc>
        <w:tc>
          <w:tcPr>
            <w:tcW w:w="20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g</w:t>
            </w:r>
            <w:r w:rsidRPr="009C4EED">
              <w:rPr>
                <w:rFonts w:ascii="Arial" w:hAnsi="Arial" w:cs="Arial"/>
                <w:sz w:val="18"/>
                <w:szCs w:val="18"/>
              </w:rPr>
              <w:t>ibão</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3B5D2E" w:rsidRDefault="0099321A" w:rsidP="0099321A">
            <w:pPr>
              <w:jc w:val="center"/>
              <w:rPr>
                <w:rFonts w:ascii="Arial" w:hAnsi="Arial" w:cs="Arial"/>
                <w:sz w:val="18"/>
                <w:szCs w:val="18"/>
              </w:rPr>
            </w:pPr>
            <w:r w:rsidRPr="009C4EED">
              <w:rPr>
                <w:rFonts w:ascii="Arial" w:hAnsi="Arial" w:cs="Arial"/>
                <w:sz w:val="18"/>
                <w:szCs w:val="18"/>
              </w:rPr>
              <w:t>Barcelos</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9C4EED">
              <w:rPr>
                <w:rFonts w:ascii="Arial" w:hAnsi="Arial" w:cs="Arial"/>
                <w:sz w:val="18"/>
                <w:szCs w:val="18"/>
              </w:rPr>
              <w:t>500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6C5823" w:rsidP="0099321A">
            <w:pPr>
              <w:jc w:val="center"/>
              <w:rPr>
                <w:rFonts w:ascii="Arial" w:hAnsi="Arial" w:cs="Arial"/>
                <w:sz w:val="18"/>
                <w:szCs w:val="18"/>
              </w:rPr>
            </w:pPr>
            <w:r>
              <w:rPr>
                <w:rFonts w:ascii="Arial" w:hAnsi="Arial" w:cs="Arial"/>
                <w:sz w:val="18"/>
                <w:szCs w:val="18"/>
              </w:rPr>
              <w:t>51,5</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3B5D2E" w:rsidRDefault="0099321A" w:rsidP="0099321A">
            <w:pPr>
              <w:jc w:val="center"/>
              <w:rPr>
                <w:rFonts w:ascii="Arial" w:hAnsi="Arial" w:cs="Arial"/>
                <w:sz w:val="18"/>
                <w:szCs w:val="18"/>
              </w:rPr>
            </w:pPr>
            <w:r w:rsidRPr="009C4EED">
              <w:rPr>
                <w:rFonts w:ascii="Arial" w:hAnsi="Arial" w:cs="Arial"/>
                <w:i/>
                <w:sz w:val="18"/>
                <w:szCs w:val="18"/>
              </w:rPr>
              <w:t>A Arquidiocese</w:t>
            </w:r>
            <w:r>
              <w:rPr>
                <w:rFonts w:ascii="Arial" w:hAnsi="Arial" w:cs="Arial"/>
                <w:i/>
                <w:sz w:val="18"/>
                <w:szCs w:val="18"/>
              </w:rPr>
              <w:t>…</w:t>
            </w:r>
            <w:r w:rsidRPr="009C4EED">
              <w:rPr>
                <w:rFonts w:ascii="Arial" w:hAnsi="Arial" w:cs="Arial"/>
                <w:sz w:val="18"/>
                <w:szCs w:val="18"/>
              </w:rPr>
              <w:t>: 886</w:t>
            </w:r>
          </w:p>
        </w:tc>
      </w:tr>
      <w:tr w:rsidR="0099321A" w:rsidRPr="0022352E" w:rsidTr="0099321A">
        <w:trPr>
          <w:trHeight w:val="80"/>
        </w:trPr>
        <w:tc>
          <w:tcPr>
            <w:tcW w:w="827" w:type="dxa"/>
            <w:tcBorders>
              <w:top w:val="nil"/>
              <w:left w:val="double" w:sz="4" w:space="0" w:color="999999"/>
              <w:bottom w:val="nil"/>
              <w:right w:val="single" w:sz="8" w:space="0" w:color="FFFFFF"/>
            </w:tcBorders>
            <w:shd w:val="clear" w:color="auto" w:fill="FFFFFF"/>
            <w:vAlign w:val="center"/>
          </w:tcPr>
          <w:p w:rsidR="0099321A" w:rsidRPr="003B5D2E" w:rsidRDefault="0099321A" w:rsidP="0099321A">
            <w:pPr>
              <w:rPr>
                <w:rFonts w:ascii="Arial" w:hAnsi="Arial" w:cs="Arial"/>
                <w:sz w:val="18"/>
                <w:szCs w:val="18"/>
              </w:rPr>
            </w:pPr>
            <w:r w:rsidRPr="009C4EED">
              <w:rPr>
                <w:rFonts w:ascii="Arial" w:hAnsi="Arial" w:cs="Arial"/>
                <w:sz w:val="18"/>
                <w:szCs w:val="18"/>
              </w:rPr>
              <w:t>1479</w:t>
            </w:r>
          </w:p>
        </w:tc>
        <w:tc>
          <w:tcPr>
            <w:tcW w:w="2098"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s</w:t>
            </w:r>
            <w:r w:rsidRPr="009C4EED">
              <w:rPr>
                <w:rFonts w:ascii="Arial" w:hAnsi="Arial" w:cs="Arial"/>
                <w:sz w:val="18"/>
                <w:szCs w:val="18"/>
              </w:rPr>
              <w:t>aia</w:t>
            </w:r>
          </w:p>
        </w:tc>
        <w:tc>
          <w:tcPr>
            <w:tcW w:w="1440" w:type="dxa"/>
            <w:tcBorders>
              <w:top w:val="nil"/>
              <w:left w:val="single" w:sz="8" w:space="0" w:color="FFFFFF"/>
              <w:bottom w:val="nil"/>
              <w:right w:val="single" w:sz="8" w:space="0" w:color="FFFFFF"/>
            </w:tcBorders>
            <w:shd w:val="clear" w:color="auto" w:fill="FFFFFF"/>
            <w:vAlign w:val="center"/>
          </w:tcPr>
          <w:p w:rsidR="0099321A" w:rsidRPr="003B5D2E" w:rsidRDefault="0099321A" w:rsidP="0099321A">
            <w:pPr>
              <w:jc w:val="center"/>
              <w:rPr>
                <w:rFonts w:ascii="Arial" w:hAnsi="Arial" w:cs="Arial"/>
                <w:sz w:val="18"/>
                <w:szCs w:val="18"/>
              </w:rPr>
            </w:pPr>
            <w:r w:rsidRPr="009C4EED">
              <w:rPr>
                <w:rFonts w:ascii="Arial" w:hAnsi="Arial" w:cs="Arial"/>
                <w:sz w:val="18"/>
                <w:szCs w:val="18"/>
              </w:rPr>
              <w:t>Barcelos</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9C4EED">
              <w:rPr>
                <w:rFonts w:ascii="Arial" w:hAnsi="Arial" w:cs="Arial"/>
                <w:sz w:val="18"/>
                <w:szCs w:val="18"/>
              </w:rPr>
              <w:t>250 r.</w:t>
            </w:r>
          </w:p>
        </w:tc>
        <w:tc>
          <w:tcPr>
            <w:tcW w:w="1080" w:type="dxa"/>
            <w:tcBorders>
              <w:top w:val="nil"/>
              <w:left w:val="single" w:sz="8" w:space="0" w:color="FFFFFF"/>
              <w:bottom w:val="nil"/>
              <w:right w:val="single" w:sz="8" w:space="0" w:color="FFFFFF"/>
            </w:tcBorders>
            <w:shd w:val="clear" w:color="auto" w:fill="FFFFFF"/>
            <w:vAlign w:val="center"/>
          </w:tcPr>
          <w:p w:rsidR="0099321A" w:rsidRPr="001A29C7" w:rsidRDefault="006C5823" w:rsidP="0099321A">
            <w:pPr>
              <w:jc w:val="center"/>
              <w:rPr>
                <w:rFonts w:ascii="Arial" w:hAnsi="Arial" w:cs="Arial"/>
                <w:sz w:val="18"/>
                <w:szCs w:val="18"/>
              </w:rPr>
            </w:pPr>
            <w:r>
              <w:rPr>
                <w:rFonts w:ascii="Arial" w:hAnsi="Arial" w:cs="Arial"/>
                <w:sz w:val="18"/>
                <w:szCs w:val="18"/>
              </w:rPr>
              <w:t>25,8</w:t>
            </w:r>
          </w:p>
        </w:tc>
        <w:tc>
          <w:tcPr>
            <w:tcW w:w="2943" w:type="dxa"/>
            <w:tcBorders>
              <w:top w:val="nil"/>
              <w:left w:val="single" w:sz="8" w:space="0" w:color="FFFFFF"/>
              <w:bottom w:val="nil"/>
              <w:right w:val="double" w:sz="4" w:space="0" w:color="999999"/>
            </w:tcBorders>
            <w:shd w:val="clear" w:color="auto" w:fill="FFFFFF"/>
            <w:vAlign w:val="center"/>
          </w:tcPr>
          <w:p w:rsidR="0099321A" w:rsidRPr="003B5D2E" w:rsidRDefault="0099321A" w:rsidP="0099321A">
            <w:pPr>
              <w:jc w:val="center"/>
              <w:rPr>
                <w:rFonts w:ascii="Arial" w:hAnsi="Arial" w:cs="Arial"/>
                <w:sz w:val="18"/>
                <w:szCs w:val="18"/>
              </w:rPr>
            </w:pPr>
            <w:r w:rsidRPr="009C4EED">
              <w:rPr>
                <w:rFonts w:ascii="Arial" w:hAnsi="Arial" w:cs="Arial"/>
                <w:i/>
                <w:sz w:val="18"/>
                <w:szCs w:val="18"/>
              </w:rPr>
              <w:t>A Arquidiocese</w:t>
            </w:r>
            <w:r>
              <w:rPr>
                <w:rFonts w:ascii="Arial" w:hAnsi="Arial" w:cs="Arial"/>
                <w:i/>
                <w:sz w:val="18"/>
                <w:szCs w:val="18"/>
              </w:rPr>
              <w:t>…</w:t>
            </w:r>
            <w:r w:rsidRPr="009C4EED">
              <w:rPr>
                <w:rFonts w:ascii="Arial" w:hAnsi="Arial" w:cs="Arial"/>
                <w:sz w:val="18"/>
                <w:szCs w:val="18"/>
              </w:rPr>
              <w:t>: 886</w:t>
            </w:r>
          </w:p>
        </w:tc>
      </w:tr>
      <w:tr w:rsidR="0099321A" w:rsidRPr="0022352E" w:rsidTr="00AB1222">
        <w:trPr>
          <w:trHeight w:val="343"/>
        </w:trPr>
        <w:tc>
          <w:tcPr>
            <w:tcW w:w="82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8740E1" w:rsidRDefault="0099321A" w:rsidP="0099321A">
            <w:pPr>
              <w:rPr>
                <w:rFonts w:ascii="Arial" w:hAnsi="Arial" w:cs="Arial"/>
                <w:sz w:val="18"/>
                <w:szCs w:val="18"/>
              </w:rPr>
            </w:pPr>
            <w:r>
              <w:rPr>
                <w:rFonts w:ascii="Arial" w:hAnsi="Arial" w:cs="Arial"/>
                <w:sz w:val="18"/>
                <w:szCs w:val="18"/>
              </w:rPr>
              <w:t>c. 1480</w:t>
            </w:r>
          </w:p>
        </w:tc>
        <w:tc>
          <w:tcPr>
            <w:tcW w:w="20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8740E1" w:rsidRDefault="0099321A" w:rsidP="0099321A">
            <w:pPr>
              <w:jc w:val="center"/>
              <w:rPr>
                <w:rFonts w:ascii="Arial" w:hAnsi="Arial" w:cs="Arial"/>
                <w:sz w:val="18"/>
                <w:szCs w:val="18"/>
              </w:rPr>
            </w:pPr>
            <w:r>
              <w:rPr>
                <w:rFonts w:ascii="Arial" w:hAnsi="Arial" w:cs="Arial"/>
                <w:sz w:val="18"/>
                <w:szCs w:val="18"/>
              </w:rPr>
              <w:t>saia</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8740E1" w:rsidRDefault="0099321A" w:rsidP="0099321A">
            <w:pPr>
              <w:jc w:val="center"/>
              <w:rPr>
                <w:rFonts w:ascii="Arial" w:hAnsi="Arial" w:cs="Arial"/>
                <w:sz w:val="18"/>
                <w:szCs w:val="18"/>
              </w:rPr>
            </w:pPr>
            <w:r>
              <w:rPr>
                <w:rFonts w:ascii="Arial" w:hAnsi="Arial" w:cs="Arial"/>
                <w:sz w:val="18"/>
                <w:szCs w:val="18"/>
              </w:rPr>
              <w:t>Pinhel</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8740E1" w:rsidRDefault="0099321A" w:rsidP="0099321A">
            <w:pPr>
              <w:jc w:val="center"/>
              <w:rPr>
                <w:rFonts w:ascii="Arial" w:hAnsi="Arial" w:cs="Arial"/>
                <w:sz w:val="18"/>
                <w:szCs w:val="18"/>
              </w:rPr>
            </w:pPr>
            <w:r>
              <w:rPr>
                <w:rFonts w:ascii="Arial" w:hAnsi="Arial" w:cs="Arial"/>
                <w:sz w:val="18"/>
                <w:szCs w:val="18"/>
              </w:rPr>
              <w:t>300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6C5823" w:rsidP="0099321A">
            <w:pPr>
              <w:jc w:val="center"/>
              <w:rPr>
                <w:rFonts w:ascii="Arial" w:hAnsi="Arial" w:cs="Arial"/>
                <w:sz w:val="18"/>
                <w:szCs w:val="18"/>
              </w:rPr>
            </w:pPr>
            <w:r>
              <w:rPr>
                <w:rFonts w:ascii="Arial" w:hAnsi="Arial" w:cs="Arial"/>
                <w:sz w:val="18"/>
                <w:szCs w:val="18"/>
              </w:rPr>
              <w:t>30,9</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707DBE" w:rsidRDefault="0099321A" w:rsidP="0099321A">
            <w:pPr>
              <w:jc w:val="center"/>
              <w:rPr>
                <w:rFonts w:ascii="Arial" w:hAnsi="Arial" w:cs="Arial"/>
                <w:i/>
                <w:sz w:val="18"/>
                <w:szCs w:val="18"/>
              </w:rPr>
            </w:pPr>
            <w:r>
              <w:rPr>
                <w:rFonts w:ascii="Arial" w:hAnsi="Arial" w:cs="Arial"/>
                <w:sz w:val="18"/>
                <w:szCs w:val="18"/>
              </w:rPr>
              <w:t>“Um conflito…”: 184</w:t>
            </w:r>
          </w:p>
        </w:tc>
      </w:tr>
      <w:tr w:rsidR="0099321A" w:rsidRPr="0022352E" w:rsidTr="0099321A">
        <w:trPr>
          <w:trHeight w:val="343"/>
        </w:trPr>
        <w:tc>
          <w:tcPr>
            <w:tcW w:w="827" w:type="dxa"/>
            <w:tcBorders>
              <w:top w:val="nil"/>
              <w:left w:val="double" w:sz="4" w:space="0" w:color="999999"/>
              <w:bottom w:val="nil"/>
              <w:right w:val="single" w:sz="8" w:space="0" w:color="FFFFFF"/>
            </w:tcBorders>
            <w:shd w:val="clear" w:color="auto" w:fill="FFFFFF"/>
            <w:vAlign w:val="center"/>
          </w:tcPr>
          <w:p w:rsidR="0099321A" w:rsidRPr="003B5D2E" w:rsidRDefault="0099321A" w:rsidP="0099321A">
            <w:pPr>
              <w:rPr>
                <w:rFonts w:ascii="Arial" w:hAnsi="Arial" w:cs="Arial"/>
                <w:sz w:val="18"/>
                <w:szCs w:val="18"/>
              </w:rPr>
            </w:pPr>
            <w:r w:rsidRPr="008740E1">
              <w:rPr>
                <w:rFonts w:ascii="Arial" w:hAnsi="Arial" w:cs="Arial"/>
                <w:sz w:val="18"/>
                <w:szCs w:val="18"/>
              </w:rPr>
              <w:t>1480</w:t>
            </w:r>
          </w:p>
        </w:tc>
        <w:tc>
          <w:tcPr>
            <w:tcW w:w="2098"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g</w:t>
            </w:r>
            <w:r w:rsidRPr="008740E1">
              <w:rPr>
                <w:rFonts w:ascii="Arial" w:hAnsi="Arial" w:cs="Arial"/>
                <w:sz w:val="18"/>
                <w:szCs w:val="18"/>
              </w:rPr>
              <w:t xml:space="preserve">ibão </w:t>
            </w:r>
            <w:r>
              <w:rPr>
                <w:rFonts w:ascii="Arial" w:hAnsi="Arial" w:cs="Arial"/>
                <w:sz w:val="18"/>
                <w:szCs w:val="18"/>
              </w:rPr>
              <w:t>de pano de Florença</w:t>
            </w:r>
          </w:p>
        </w:tc>
        <w:tc>
          <w:tcPr>
            <w:tcW w:w="1440" w:type="dxa"/>
            <w:tcBorders>
              <w:top w:val="nil"/>
              <w:left w:val="single" w:sz="8" w:space="0" w:color="FFFFFF"/>
              <w:bottom w:val="nil"/>
              <w:right w:val="single" w:sz="8" w:space="0" w:color="FFFFFF"/>
            </w:tcBorders>
            <w:shd w:val="clear" w:color="auto" w:fill="FFFFFF"/>
            <w:vAlign w:val="center"/>
          </w:tcPr>
          <w:p w:rsidR="0099321A" w:rsidRPr="003B5D2E" w:rsidRDefault="0099321A" w:rsidP="0099321A">
            <w:pPr>
              <w:jc w:val="center"/>
              <w:rPr>
                <w:rFonts w:ascii="Arial" w:hAnsi="Arial" w:cs="Arial"/>
                <w:sz w:val="18"/>
                <w:szCs w:val="18"/>
              </w:rPr>
            </w:pPr>
            <w:r>
              <w:rPr>
                <w:rFonts w:ascii="Arial" w:hAnsi="Arial" w:cs="Arial"/>
                <w:sz w:val="18"/>
                <w:szCs w:val="18"/>
              </w:rPr>
              <w:t>ETG</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8740E1">
              <w:rPr>
                <w:rFonts w:ascii="Arial" w:hAnsi="Arial" w:cs="Arial"/>
                <w:sz w:val="18"/>
                <w:szCs w:val="18"/>
              </w:rPr>
              <w:t>250,85 r.</w:t>
            </w:r>
          </w:p>
        </w:tc>
        <w:tc>
          <w:tcPr>
            <w:tcW w:w="1080" w:type="dxa"/>
            <w:tcBorders>
              <w:top w:val="nil"/>
              <w:left w:val="single" w:sz="8" w:space="0" w:color="FFFFFF"/>
              <w:bottom w:val="nil"/>
              <w:right w:val="single" w:sz="8" w:space="0" w:color="FFFFFF"/>
            </w:tcBorders>
            <w:shd w:val="clear" w:color="auto" w:fill="FFFFFF"/>
            <w:vAlign w:val="center"/>
          </w:tcPr>
          <w:p w:rsidR="0099321A" w:rsidRPr="001A29C7" w:rsidRDefault="006C5823" w:rsidP="0099321A">
            <w:pPr>
              <w:jc w:val="center"/>
              <w:rPr>
                <w:rFonts w:ascii="Arial" w:hAnsi="Arial" w:cs="Arial"/>
                <w:sz w:val="18"/>
                <w:szCs w:val="18"/>
              </w:rPr>
            </w:pPr>
            <w:r>
              <w:rPr>
                <w:rFonts w:ascii="Arial" w:hAnsi="Arial" w:cs="Arial"/>
                <w:sz w:val="18"/>
                <w:szCs w:val="18"/>
              </w:rPr>
              <w:t>25,8</w:t>
            </w:r>
          </w:p>
        </w:tc>
        <w:tc>
          <w:tcPr>
            <w:tcW w:w="2943" w:type="dxa"/>
            <w:tcBorders>
              <w:top w:val="nil"/>
              <w:left w:val="single" w:sz="8" w:space="0" w:color="FFFFFF"/>
              <w:bottom w:val="nil"/>
              <w:right w:val="double" w:sz="4" w:space="0" w:color="999999"/>
            </w:tcBorders>
            <w:shd w:val="clear" w:color="auto" w:fill="FFFFFF"/>
            <w:vAlign w:val="center"/>
          </w:tcPr>
          <w:p w:rsidR="0099321A" w:rsidRPr="007F167E" w:rsidRDefault="0099321A" w:rsidP="0099321A">
            <w:pPr>
              <w:jc w:val="center"/>
              <w:rPr>
                <w:rFonts w:ascii="Arial" w:hAnsi="Arial" w:cs="Arial"/>
                <w:i/>
                <w:sz w:val="18"/>
                <w:szCs w:val="18"/>
              </w:rPr>
            </w:pPr>
            <w:r w:rsidRPr="00707DBE">
              <w:rPr>
                <w:rFonts w:ascii="Arial" w:hAnsi="Arial" w:cs="Arial"/>
                <w:i/>
                <w:sz w:val="18"/>
                <w:szCs w:val="18"/>
              </w:rPr>
              <w:t xml:space="preserve">Livro </w:t>
            </w:r>
            <w:r>
              <w:rPr>
                <w:rFonts w:ascii="Arial" w:hAnsi="Arial" w:cs="Arial"/>
                <w:i/>
                <w:sz w:val="18"/>
                <w:szCs w:val="18"/>
              </w:rPr>
              <w:t>v</w:t>
            </w:r>
            <w:r w:rsidRPr="00707DBE">
              <w:rPr>
                <w:rFonts w:ascii="Arial" w:hAnsi="Arial" w:cs="Arial"/>
                <w:i/>
                <w:sz w:val="18"/>
                <w:szCs w:val="18"/>
              </w:rPr>
              <w:t>ermelho</w:t>
            </w:r>
            <w:r>
              <w:rPr>
                <w:rFonts w:ascii="Arial" w:hAnsi="Arial" w:cs="Arial"/>
                <w:i/>
                <w:sz w:val="18"/>
                <w:szCs w:val="18"/>
              </w:rPr>
              <w:t>…</w:t>
            </w:r>
            <w:r w:rsidRPr="00707DBE">
              <w:rPr>
                <w:rFonts w:ascii="Arial" w:hAnsi="Arial" w:cs="Arial"/>
                <w:sz w:val="18"/>
                <w:szCs w:val="18"/>
              </w:rPr>
              <w:t>: 525</w:t>
            </w:r>
            <w:r>
              <w:rPr>
                <w:rFonts w:ascii="Arial" w:hAnsi="Arial" w:cs="Arial"/>
                <w:sz w:val="18"/>
                <w:szCs w:val="18"/>
              </w:rPr>
              <w:t>-526</w:t>
            </w:r>
          </w:p>
        </w:tc>
      </w:tr>
      <w:tr w:rsidR="0099321A" w:rsidRPr="0022352E" w:rsidTr="00AB1222">
        <w:trPr>
          <w:trHeight w:val="343"/>
        </w:trPr>
        <w:tc>
          <w:tcPr>
            <w:tcW w:w="82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3B5D2E" w:rsidRDefault="0099321A" w:rsidP="0099321A">
            <w:pPr>
              <w:rPr>
                <w:rFonts w:ascii="Arial" w:hAnsi="Arial" w:cs="Arial"/>
                <w:sz w:val="18"/>
                <w:szCs w:val="18"/>
              </w:rPr>
            </w:pPr>
            <w:r>
              <w:rPr>
                <w:rFonts w:ascii="Arial" w:hAnsi="Arial" w:cs="Arial"/>
                <w:sz w:val="18"/>
                <w:szCs w:val="18"/>
              </w:rPr>
              <w:t>1480</w:t>
            </w:r>
          </w:p>
        </w:tc>
        <w:tc>
          <w:tcPr>
            <w:tcW w:w="20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 xml:space="preserve">gibão de </w:t>
            </w:r>
            <w:r w:rsidRPr="008740E1">
              <w:rPr>
                <w:rFonts w:ascii="Arial" w:hAnsi="Arial" w:cs="Arial"/>
                <w:i/>
                <w:sz w:val="18"/>
                <w:szCs w:val="18"/>
              </w:rPr>
              <w:t>“hulmo”</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3B5D2E" w:rsidRDefault="0099321A" w:rsidP="0099321A">
            <w:pPr>
              <w:jc w:val="center"/>
              <w:rPr>
                <w:rFonts w:ascii="Arial" w:hAnsi="Arial" w:cs="Arial"/>
                <w:sz w:val="18"/>
                <w:szCs w:val="18"/>
              </w:rPr>
            </w:pPr>
            <w:r>
              <w:rPr>
                <w:rFonts w:ascii="Arial" w:hAnsi="Arial" w:cs="Arial"/>
                <w:sz w:val="18"/>
                <w:szCs w:val="18"/>
              </w:rPr>
              <w:t>ETG</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8740E1">
              <w:rPr>
                <w:rFonts w:ascii="Arial" w:hAnsi="Arial" w:cs="Arial"/>
                <w:sz w:val="18"/>
                <w:szCs w:val="18"/>
              </w:rPr>
              <w:t>209,3</w:t>
            </w:r>
            <w:r>
              <w:rPr>
                <w:rFonts w:ascii="Arial" w:hAnsi="Arial" w:cs="Arial"/>
                <w:sz w:val="18"/>
                <w:szCs w:val="18"/>
              </w:rPr>
              <w:t xml:space="preserve">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6C5823" w:rsidP="0099321A">
            <w:pPr>
              <w:jc w:val="center"/>
              <w:rPr>
                <w:rFonts w:ascii="Arial" w:hAnsi="Arial" w:cs="Arial"/>
                <w:sz w:val="18"/>
                <w:szCs w:val="18"/>
              </w:rPr>
            </w:pPr>
            <w:r>
              <w:rPr>
                <w:rFonts w:ascii="Arial" w:hAnsi="Arial" w:cs="Arial"/>
                <w:sz w:val="18"/>
                <w:szCs w:val="18"/>
              </w:rPr>
              <w:t>21,6</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7F167E" w:rsidRDefault="0099321A" w:rsidP="0099321A">
            <w:pPr>
              <w:jc w:val="center"/>
              <w:rPr>
                <w:rFonts w:ascii="Arial" w:hAnsi="Arial" w:cs="Arial"/>
                <w:i/>
                <w:sz w:val="18"/>
                <w:szCs w:val="18"/>
              </w:rPr>
            </w:pPr>
            <w:r w:rsidRPr="00707DBE">
              <w:rPr>
                <w:rFonts w:ascii="Arial" w:hAnsi="Arial" w:cs="Arial"/>
                <w:i/>
                <w:sz w:val="18"/>
                <w:szCs w:val="18"/>
              </w:rPr>
              <w:t xml:space="preserve">Livro </w:t>
            </w:r>
            <w:r>
              <w:rPr>
                <w:rFonts w:ascii="Arial" w:hAnsi="Arial" w:cs="Arial"/>
                <w:i/>
                <w:sz w:val="18"/>
                <w:szCs w:val="18"/>
              </w:rPr>
              <w:t>v</w:t>
            </w:r>
            <w:r w:rsidRPr="00707DBE">
              <w:rPr>
                <w:rFonts w:ascii="Arial" w:hAnsi="Arial" w:cs="Arial"/>
                <w:i/>
                <w:sz w:val="18"/>
                <w:szCs w:val="18"/>
              </w:rPr>
              <w:t>ermelho</w:t>
            </w:r>
            <w:r>
              <w:rPr>
                <w:rFonts w:ascii="Arial" w:hAnsi="Arial" w:cs="Arial"/>
                <w:i/>
                <w:sz w:val="18"/>
                <w:szCs w:val="18"/>
              </w:rPr>
              <w:t>…</w:t>
            </w:r>
            <w:r w:rsidRPr="00707DBE">
              <w:rPr>
                <w:rFonts w:ascii="Arial" w:hAnsi="Arial" w:cs="Arial"/>
                <w:sz w:val="18"/>
                <w:szCs w:val="18"/>
              </w:rPr>
              <w:t>: 525</w:t>
            </w:r>
          </w:p>
        </w:tc>
      </w:tr>
      <w:tr w:rsidR="0099321A" w:rsidRPr="0022352E" w:rsidTr="0099321A">
        <w:trPr>
          <w:trHeight w:val="343"/>
        </w:trPr>
        <w:tc>
          <w:tcPr>
            <w:tcW w:w="827" w:type="dxa"/>
            <w:tcBorders>
              <w:top w:val="nil"/>
              <w:left w:val="double" w:sz="4" w:space="0" w:color="999999"/>
              <w:bottom w:val="nil"/>
              <w:right w:val="single" w:sz="8" w:space="0" w:color="FFFFFF"/>
            </w:tcBorders>
            <w:shd w:val="clear" w:color="auto" w:fill="FFFFFF"/>
            <w:vAlign w:val="center"/>
          </w:tcPr>
          <w:p w:rsidR="0099321A" w:rsidRPr="003B5D2E" w:rsidRDefault="0099321A" w:rsidP="0099321A">
            <w:pPr>
              <w:rPr>
                <w:rFonts w:ascii="Arial" w:hAnsi="Arial" w:cs="Arial"/>
                <w:sz w:val="18"/>
                <w:szCs w:val="18"/>
              </w:rPr>
            </w:pPr>
            <w:r>
              <w:rPr>
                <w:rFonts w:ascii="Arial" w:hAnsi="Arial" w:cs="Arial"/>
                <w:sz w:val="18"/>
                <w:szCs w:val="18"/>
              </w:rPr>
              <w:t>1480</w:t>
            </w:r>
          </w:p>
        </w:tc>
        <w:tc>
          <w:tcPr>
            <w:tcW w:w="2098"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 xml:space="preserve">gibão de </w:t>
            </w:r>
            <w:r w:rsidRPr="008740E1">
              <w:rPr>
                <w:rFonts w:ascii="Arial" w:hAnsi="Arial" w:cs="Arial"/>
                <w:i/>
                <w:sz w:val="18"/>
                <w:szCs w:val="18"/>
              </w:rPr>
              <w:t>“contramarca”</w:t>
            </w:r>
          </w:p>
        </w:tc>
        <w:tc>
          <w:tcPr>
            <w:tcW w:w="1440" w:type="dxa"/>
            <w:tcBorders>
              <w:top w:val="nil"/>
              <w:left w:val="single" w:sz="8" w:space="0" w:color="FFFFFF"/>
              <w:bottom w:val="nil"/>
              <w:right w:val="single" w:sz="8" w:space="0" w:color="FFFFFF"/>
            </w:tcBorders>
            <w:shd w:val="clear" w:color="auto" w:fill="FFFFFF"/>
            <w:vAlign w:val="center"/>
          </w:tcPr>
          <w:p w:rsidR="0099321A" w:rsidRPr="003B5D2E" w:rsidRDefault="0099321A" w:rsidP="0099321A">
            <w:pPr>
              <w:jc w:val="center"/>
              <w:rPr>
                <w:rFonts w:ascii="Arial" w:hAnsi="Arial" w:cs="Arial"/>
                <w:sz w:val="18"/>
                <w:szCs w:val="18"/>
              </w:rPr>
            </w:pPr>
            <w:r>
              <w:rPr>
                <w:rFonts w:ascii="Arial" w:hAnsi="Arial" w:cs="Arial"/>
                <w:sz w:val="18"/>
                <w:szCs w:val="18"/>
              </w:rPr>
              <w:t>ETG</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8740E1">
              <w:rPr>
                <w:rFonts w:ascii="Arial" w:hAnsi="Arial" w:cs="Arial"/>
                <w:sz w:val="18"/>
                <w:szCs w:val="18"/>
              </w:rPr>
              <w:t>152,9</w:t>
            </w:r>
            <w:r>
              <w:rPr>
                <w:rFonts w:ascii="Arial" w:hAnsi="Arial" w:cs="Arial"/>
                <w:sz w:val="18"/>
                <w:szCs w:val="18"/>
              </w:rPr>
              <w:t xml:space="preserve"> r.</w:t>
            </w:r>
          </w:p>
        </w:tc>
        <w:tc>
          <w:tcPr>
            <w:tcW w:w="1080" w:type="dxa"/>
            <w:tcBorders>
              <w:top w:val="nil"/>
              <w:left w:val="single" w:sz="8" w:space="0" w:color="FFFFFF"/>
              <w:bottom w:val="nil"/>
              <w:right w:val="single" w:sz="8" w:space="0" w:color="FFFFFF"/>
            </w:tcBorders>
            <w:shd w:val="clear" w:color="auto" w:fill="FFFFFF"/>
            <w:vAlign w:val="center"/>
          </w:tcPr>
          <w:p w:rsidR="0099321A" w:rsidRPr="001A29C7" w:rsidRDefault="006C5823" w:rsidP="0099321A">
            <w:pPr>
              <w:jc w:val="center"/>
              <w:rPr>
                <w:rFonts w:ascii="Arial" w:hAnsi="Arial" w:cs="Arial"/>
                <w:sz w:val="18"/>
                <w:szCs w:val="18"/>
              </w:rPr>
            </w:pPr>
            <w:r>
              <w:rPr>
                <w:rFonts w:ascii="Arial" w:hAnsi="Arial" w:cs="Arial"/>
                <w:sz w:val="18"/>
                <w:szCs w:val="18"/>
              </w:rPr>
              <w:t>15,7</w:t>
            </w:r>
          </w:p>
        </w:tc>
        <w:tc>
          <w:tcPr>
            <w:tcW w:w="2943" w:type="dxa"/>
            <w:tcBorders>
              <w:top w:val="nil"/>
              <w:left w:val="single" w:sz="8" w:space="0" w:color="FFFFFF"/>
              <w:bottom w:val="nil"/>
              <w:right w:val="double" w:sz="4" w:space="0" w:color="999999"/>
            </w:tcBorders>
            <w:shd w:val="clear" w:color="auto" w:fill="FFFFFF"/>
            <w:vAlign w:val="center"/>
          </w:tcPr>
          <w:p w:rsidR="0099321A" w:rsidRPr="007F167E" w:rsidRDefault="0099321A" w:rsidP="0099321A">
            <w:pPr>
              <w:jc w:val="center"/>
              <w:rPr>
                <w:rFonts w:ascii="Arial" w:hAnsi="Arial" w:cs="Arial"/>
                <w:i/>
                <w:sz w:val="18"/>
                <w:szCs w:val="18"/>
              </w:rPr>
            </w:pPr>
            <w:r w:rsidRPr="00707DBE">
              <w:rPr>
                <w:rFonts w:ascii="Arial" w:hAnsi="Arial" w:cs="Arial"/>
                <w:i/>
                <w:sz w:val="18"/>
                <w:szCs w:val="18"/>
              </w:rPr>
              <w:t xml:space="preserve">Livro </w:t>
            </w:r>
            <w:r>
              <w:rPr>
                <w:rFonts w:ascii="Arial" w:hAnsi="Arial" w:cs="Arial"/>
                <w:i/>
                <w:sz w:val="18"/>
                <w:szCs w:val="18"/>
              </w:rPr>
              <w:t>v</w:t>
            </w:r>
            <w:r w:rsidRPr="00707DBE">
              <w:rPr>
                <w:rFonts w:ascii="Arial" w:hAnsi="Arial" w:cs="Arial"/>
                <w:i/>
                <w:sz w:val="18"/>
                <w:szCs w:val="18"/>
              </w:rPr>
              <w:t>ermelho</w:t>
            </w:r>
            <w:r>
              <w:rPr>
                <w:rFonts w:ascii="Arial" w:hAnsi="Arial" w:cs="Arial"/>
                <w:i/>
                <w:sz w:val="18"/>
                <w:szCs w:val="18"/>
              </w:rPr>
              <w:t>…</w:t>
            </w:r>
            <w:r w:rsidRPr="00707DBE">
              <w:rPr>
                <w:rFonts w:ascii="Arial" w:hAnsi="Arial" w:cs="Arial"/>
                <w:sz w:val="18"/>
                <w:szCs w:val="18"/>
              </w:rPr>
              <w:t>: 525</w:t>
            </w:r>
          </w:p>
        </w:tc>
      </w:tr>
      <w:tr w:rsidR="0099321A" w:rsidRPr="0022352E" w:rsidTr="00AB1222">
        <w:trPr>
          <w:trHeight w:val="343"/>
        </w:trPr>
        <w:tc>
          <w:tcPr>
            <w:tcW w:w="82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3B5D2E" w:rsidRDefault="0099321A" w:rsidP="0099321A">
            <w:pPr>
              <w:rPr>
                <w:rFonts w:ascii="Arial" w:hAnsi="Arial" w:cs="Arial"/>
                <w:sz w:val="18"/>
                <w:szCs w:val="18"/>
              </w:rPr>
            </w:pPr>
            <w:r>
              <w:rPr>
                <w:rFonts w:ascii="Arial" w:hAnsi="Arial" w:cs="Arial"/>
                <w:sz w:val="18"/>
                <w:szCs w:val="18"/>
              </w:rPr>
              <w:t>1480</w:t>
            </w:r>
          </w:p>
        </w:tc>
        <w:tc>
          <w:tcPr>
            <w:tcW w:w="20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 xml:space="preserve">gibão de </w:t>
            </w:r>
            <w:r w:rsidRPr="008740E1">
              <w:rPr>
                <w:rFonts w:ascii="Arial" w:hAnsi="Arial" w:cs="Arial"/>
                <w:i/>
                <w:sz w:val="18"/>
                <w:szCs w:val="18"/>
              </w:rPr>
              <w:t>“trez”</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3B5D2E" w:rsidRDefault="0099321A" w:rsidP="0099321A">
            <w:pPr>
              <w:jc w:val="center"/>
              <w:rPr>
                <w:rFonts w:ascii="Arial" w:hAnsi="Arial" w:cs="Arial"/>
                <w:sz w:val="18"/>
                <w:szCs w:val="18"/>
              </w:rPr>
            </w:pPr>
            <w:r>
              <w:rPr>
                <w:rFonts w:ascii="Arial" w:hAnsi="Arial" w:cs="Arial"/>
                <w:sz w:val="18"/>
                <w:szCs w:val="18"/>
              </w:rPr>
              <w:t>ETG</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8740E1">
              <w:rPr>
                <w:rFonts w:ascii="Arial" w:hAnsi="Arial" w:cs="Arial"/>
                <w:sz w:val="18"/>
                <w:szCs w:val="18"/>
              </w:rPr>
              <w:t>122</w:t>
            </w:r>
            <w:r>
              <w:rPr>
                <w:rFonts w:ascii="Arial" w:hAnsi="Arial" w:cs="Arial"/>
                <w:sz w:val="18"/>
                <w:szCs w:val="18"/>
              </w:rPr>
              <w:t xml:space="preserve">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6C5823" w:rsidP="0099321A">
            <w:pPr>
              <w:jc w:val="center"/>
              <w:rPr>
                <w:rFonts w:ascii="Arial" w:hAnsi="Arial" w:cs="Arial"/>
                <w:sz w:val="18"/>
                <w:szCs w:val="18"/>
              </w:rPr>
            </w:pPr>
            <w:r>
              <w:rPr>
                <w:rFonts w:ascii="Arial" w:hAnsi="Arial" w:cs="Arial"/>
                <w:sz w:val="18"/>
                <w:szCs w:val="18"/>
              </w:rPr>
              <w:t>12,6</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7F167E" w:rsidRDefault="0099321A" w:rsidP="0099321A">
            <w:pPr>
              <w:jc w:val="center"/>
              <w:rPr>
                <w:rFonts w:ascii="Arial" w:hAnsi="Arial" w:cs="Arial"/>
                <w:i/>
                <w:sz w:val="18"/>
                <w:szCs w:val="18"/>
              </w:rPr>
            </w:pPr>
            <w:r w:rsidRPr="00707DBE">
              <w:rPr>
                <w:rFonts w:ascii="Arial" w:hAnsi="Arial" w:cs="Arial"/>
                <w:i/>
                <w:sz w:val="18"/>
                <w:szCs w:val="18"/>
              </w:rPr>
              <w:t xml:space="preserve">Livro </w:t>
            </w:r>
            <w:r>
              <w:rPr>
                <w:rFonts w:ascii="Arial" w:hAnsi="Arial" w:cs="Arial"/>
                <w:i/>
                <w:sz w:val="18"/>
                <w:szCs w:val="18"/>
              </w:rPr>
              <w:t>v</w:t>
            </w:r>
            <w:r w:rsidRPr="00707DBE">
              <w:rPr>
                <w:rFonts w:ascii="Arial" w:hAnsi="Arial" w:cs="Arial"/>
                <w:i/>
                <w:sz w:val="18"/>
                <w:szCs w:val="18"/>
              </w:rPr>
              <w:t>ermelho</w:t>
            </w:r>
            <w:r>
              <w:rPr>
                <w:rFonts w:ascii="Arial" w:hAnsi="Arial" w:cs="Arial"/>
                <w:i/>
                <w:sz w:val="18"/>
                <w:szCs w:val="18"/>
              </w:rPr>
              <w:t>…</w:t>
            </w:r>
            <w:r w:rsidRPr="00707DBE">
              <w:rPr>
                <w:rFonts w:ascii="Arial" w:hAnsi="Arial" w:cs="Arial"/>
                <w:sz w:val="18"/>
                <w:szCs w:val="18"/>
              </w:rPr>
              <w:t>: 525</w:t>
            </w:r>
            <w:r>
              <w:rPr>
                <w:rFonts w:ascii="Arial" w:hAnsi="Arial" w:cs="Arial"/>
                <w:sz w:val="18"/>
                <w:szCs w:val="18"/>
              </w:rPr>
              <w:t xml:space="preserve"> e 527</w:t>
            </w:r>
          </w:p>
        </w:tc>
      </w:tr>
      <w:tr w:rsidR="0099321A" w:rsidRPr="00FC3AB0" w:rsidTr="0099321A">
        <w:trPr>
          <w:trHeight w:val="343"/>
        </w:trPr>
        <w:tc>
          <w:tcPr>
            <w:tcW w:w="827" w:type="dxa"/>
            <w:tcBorders>
              <w:top w:val="nil"/>
              <w:left w:val="double" w:sz="4" w:space="0" w:color="999999"/>
              <w:bottom w:val="nil"/>
              <w:right w:val="single" w:sz="8" w:space="0" w:color="FFFFFF"/>
            </w:tcBorders>
            <w:shd w:val="clear" w:color="auto" w:fill="FFFFFF"/>
            <w:vAlign w:val="center"/>
          </w:tcPr>
          <w:p w:rsidR="0099321A" w:rsidRPr="00FC3AB0" w:rsidRDefault="0099321A" w:rsidP="0099321A">
            <w:pPr>
              <w:rPr>
                <w:rFonts w:ascii="Arial" w:hAnsi="Arial" w:cs="Arial"/>
                <w:sz w:val="18"/>
                <w:szCs w:val="18"/>
              </w:rPr>
            </w:pPr>
            <w:r w:rsidRPr="00FC3AB0">
              <w:rPr>
                <w:rFonts w:ascii="Arial" w:hAnsi="Arial" w:cs="Arial"/>
                <w:sz w:val="18"/>
                <w:szCs w:val="18"/>
              </w:rPr>
              <w:t>1480</w:t>
            </w:r>
          </w:p>
        </w:tc>
        <w:tc>
          <w:tcPr>
            <w:tcW w:w="2098" w:type="dxa"/>
            <w:gridSpan w:val="2"/>
            <w:tcBorders>
              <w:top w:val="nil"/>
              <w:left w:val="single" w:sz="8" w:space="0" w:color="FFFFFF"/>
              <w:bottom w:val="nil"/>
              <w:right w:val="single" w:sz="8" w:space="0" w:color="FFFFFF"/>
            </w:tcBorders>
            <w:shd w:val="clear" w:color="auto" w:fill="FFFFFF"/>
            <w:vAlign w:val="center"/>
          </w:tcPr>
          <w:p w:rsidR="0099321A" w:rsidRPr="00FC3AB0" w:rsidRDefault="0099321A" w:rsidP="0099321A">
            <w:pPr>
              <w:jc w:val="center"/>
              <w:rPr>
                <w:rFonts w:ascii="Arial" w:hAnsi="Arial" w:cs="Arial"/>
                <w:sz w:val="18"/>
                <w:szCs w:val="18"/>
              </w:rPr>
            </w:pPr>
            <w:r>
              <w:rPr>
                <w:rFonts w:ascii="Arial" w:hAnsi="Arial" w:cs="Arial"/>
                <w:sz w:val="18"/>
                <w:szCs w:val="18"/>
              </w:rPr>
              <w:t>b</w:t>
            </w:r>
            <w:r w:rsidRPr="00FC3AB0">
              <w:rPr>
                <w:rFonts w:ascii="Arial" w:hAnsi="Arial" w:cs="Arial"/>
                <w:sz w:val="18"/>
                <w:szCs w:val="18"/>
              </w:rPr>
              <w:t>arrete de mesteiral</w:t>
            </w:r>
          </w:p>
        </w:tc>
        <w:tc>
          <w:tcPr>
            <w:tcW w:w="1440" w:type="dxa"/>
            <w:tcBorders>
              <w:top w:val="nil"/>
              <w:left w:val="single" w:sz="8" w:space="0" w:color="FFFFFF"/>
              <w:bottom w:val="nil"/>
              <w:right w:val="single" w:sz="8" w:space="0" w:color="FFFFFF"/>
            </w:tcBorders>
            <w:shd w:val="clear" w:color="auto" w:fill="FFFFFF"/>
            <w:vAlign w:val="center"/>
          </w:tcPr>
          <w:p w:rsidR="0099321A" w:rsidRPr="00FC3AB0" w:rsidRDefault="0099321A" w:rsidP="0099321A">
            <w:pPr>
              <w:jc w:val="center"/>
              <w:rPr>
                <w:rFonts w:ascii="Arial" w:hAnsi="Arial" w:cs="Arial"/>
                <w:sz w:val="18"/>
                <w:szCs w:val="18"/>
              </w:rPr>
            </w:pPr>
            <w:r w:rsidRPr="00FC3AB0">
              <w:rPr>
                <w:rFonts w:ascii="Arial" w:hAnsi="Arial" w:cs="Arial"/>
                <w:sz w:val="18"/>
                <w:szCs w:val="18"/>
              </w:rPr>
              <w:t>Porto</w:t>
            </w:r>
          </w:p>
        </w:tc>
        <w:tc>
          <w:tcPr>
            <w:tcW w:w="1260" w:type="dxa"/>
            <w:tcBorders>
              <w:top w:val="nil"/>
              <w:left w:val="single" w:sz="8" w:space="0" w:color="FFFFFF"/>
              <w:bottom w:val="nil"/>
              <w:right w:val="single" w:sz="8" w:space="0" w:color="FFFFFF"/>
            </w:tcBorders>
            <w:shd w:val="clear" w:color="auto" w:fill="FFFFFF"/>
            <w:vAlign w:val="center"/>
          </w:tcPr>
          <w:p w:rsidR="0099321A" w:rsidRPr="00FC3AB0" w:rsidRDefault="0099321A" w:rsidP="0099321A">
            <w:pPr>
              <w:jc w:val="center"/>
              <w:rPr>
                <w:rFonts w:ascii="Arial" w:hAnsi="Arial" w:cs="Arial"/>
                <w:sz w:val="18"/>
                <w:szCs w:val="18"/>
              </w:rPr>
            </w:pPr>
            <w:r w:rsidRPr="00FC3AB0">
              <w:rPr>
                <w:rFonts w:ascii="Arial" w:hAnsi="Arial" w:cs="Arial"/>
                <w:sz w:val="18"/>
                <w:szCs w:val="18"/>
              </w:rPr>
              <w:t>90 e 100 r.</w:t>
            </w:r>
          </w:p>
        </w:tc>
        <w:tc>
          <w:tcPr>
            <w:tcW w:w="1080" w:type="dxa"/>
            <w:tcBorders>
              <w:top w:val="nil"/>
              <w:left w:val="single" w:sz="8" w:space="0" w:color="FFFFFF"/>
              <w:bottom w:val="nil"/>
              <w:right w:val="single" w:sz="8" w:space="0" w:color="FFFFFF"/>
            </w:tcBorders>
            <w:shd w:val="clear" w:color="auto" w:fill="FFFFFF"/>
            <w:vAlign w:val="center"/>
          </w:tcPr>
          <w:p w:rsidR="0099321A" w:rsidRPr="001A29C7" w:rsidRDefault="006C5823" w:rsidP="0099321A">
            <w:pPr>
              <w:jc w:val="center"/>
              <w:rPr>
                <w:rFonts w:ascii="Arial" w:hAnsi="Arial" w:cs="Arial"/>
                <w:sz w:val="18"/>
                <w:szCs w:val="18"/>
              </w:rPr>
            </w:pPr>
            <w:r>
              <w:rPr>
                <w:rFonts w:ascii="Arial" w:hAnsi="Arial" w:cs="Arial"/>
                <w:sz w:val="18"/>
                <w:szCs w:val="18"/>
              </w:rPr>
              <w:t>9,27 e 10,3</w:t>
            </w:r>
          </w:p>
        </w:tc>
        <w:tc>
          <w:tcPr>
            <w:tcW w:w="2943" w:type="dxa"/>
            <w:tcBorders>
              <w:top w:val="nil"/>
              <w:left w:val="single" w:sz="8" w:space="0" w:color="FFFFFF"/>
              <w:bottom w:val="nil"/>
              <w:right w:val="double" w:sz="4" w:space="0" w:color="999999"/>
            </w:tcBorders>
            <w:shd w:val="clear" w:color="auto" w:fill="FFFFFF"/>
            <w:vAlign w:val="center"/>
          </w:tcPr>
          <w:p w:rsidR="0099321A" w:rsidRPr="00FC3AB0" w:rsidRDefault="0099321A" w:rsidP="0099321A">
            <w:pPr>
              <w:jc w:val="center"/>
              <w:rPr>
                <w:rFonts w:ascii="Arial" w:hAnsi="Arial" w:cs="Arial"/>
                <w:sz w:val="18"/>
                <w:szCs w:val="18"/>
              </w:rPr>
            </w:pPr>
            <w:r w:rsidRPr="00FC3AB0">
              <w:rPr>
                <w:rFonts w:ascii="Arial" w:hAnsi="Arial" w:cs="Arial"/>
                <w:i/>
                <w:sz w:val="18"/>
                <w:szCs w:val="18"/>
              </w:rPr>
              <w:t>Os livros de acordos…</w:t>
            </w:r>
            <w:r w:rsidRPr="00FC3AB0">
              <w:rPr>
                <w:rFonts w:ascii="Arial" w:hAnsi="Arial" w:cs="Arial"/>
                <w:sz w:val="18"/>
                <w:szCs w:val="18"/>
              </w:rPr>
              <w:t>: fl. 24 e 26</w:t>
            </w:r>
          </w:p>
        </w:tc>
      </w:tr>
      <w:tr w:rsidR="0099321A" w:rsidRPr="00FC3AB0" w:rsidTr="00AB1222">
        <w:trPr>
          <w:trHeight w:val="343"/>
        </w:trPr>
        <w:tc>
          <w:tcPr>
            <w:tcW w:w="82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FC3AB0" w:rsidRDefault="0099321A" w:rsidP="0099321A">
            <w:pPr>
              <w:rPr>
                <w:rFonts w:ascii="Arial" w:hAnsi="Arial" w:cs="Arial"/>
                <w:sz w:val="18"/>
                <w:szCs w:val="18"/>
              </w:rPr>
            </w:pPr>
            <w:r w:rsidRPr="00FC3AB0">
              <w:rPr>
                <w:rFonts w:ascii="Arial" w:hAnsi="Arial" w:cs="Arial"/>
                <w:sz w:val="18"/>
                <w:szCs w:val="18"/>
              </w:rPr>
              <w:t>1481</w:t>
            </w:r>
          </w:p>
        </w:tc>
        <w:tc>
          <w:tcPr>
            <w:tcW w:w="20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FC3AB0" w:rsidRDefault="0099321A" w:rsidP="0099321A">
            <w:pPr>
              <w:jc w:val="center"/>
              <w:rPr>
                <w:rFonts w:ascii="Arial" w:hAnsi="Arial" w:cs="Arial"/>
                <w:sz w:val="18"/>
                <w:szCs w:val="18"/>
              </w:rPr>
            </w:pPr>
            <w:r>
              <w:rPr>
                <w:rFonts w:ascii="Arial" w:hAnsi="Arial" w:cs="Arial"/>
                <w:sz w:val="18"/>
                <w:szCs w:val="18"/>
              </w:rPr>
              <w:t>v</w:t>
            </w:r>
            <w:r w:rsidRPr="00FC3AB0">
              <w:rPr>
                <w:rFonts w:ascii="Arial" w:hAnsi="Arial" w:cs="Arial"/>
                <w:sz w:val="18"/>
                <w:szCs w:val="18"/>
              </w:rPr>
              <w:t>estimenta vinda da Flandres</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C3AB0" w:rsidRDefault="0099321A" w:rsidP="0099321A">
            <w:pPr>
              <w:jc w:val="center"/>
              <w:rPr>
                <w:rFonts w:ascii="Arial" w:hAnsi="Arial" w:cs="Arial"/>
                <w:sz w:val="18"/>
                <w:szCs w:val="18"/>
              </w:rPr>
            </w:pPr>
            <w:r w:rsidRPr="00FC3AB0">
              <w:rPr>
                <w:rFonts w:ascii="Arial" w:hAnsi="Arial" w:cs="Arial"/>
                <w:sz w:val="18"/>
                <w:szCs w:val="18"/>
              </w:rPr>
              <w:t>Porto</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C3AB0" w:rsidRDefault="0099321A" w:rsidP="0099321A">
            <w:pPr>
              <w:jc w:val="center"/>
              <w:rPr>
                <w:rFonts w:ascii="Arial" w:hAnsi="Arial" w:cs="Arial"/>
                <w:sz w:val="18"/>
                <w:szCs w:val="18"/>
              </w:rPr>
            </w:pPr>
            <w:r w:rsidRPr="00FC3AB0">
              <w:rPr>
                <w:rFonts w:ascii="Arial" w:hAnsi="Arial" w:cs="Arial"/>
                <w:sz w:val="18"/>
                <w:szCs w:val="18"/>
              </w:rPr>
              <w:t>1 600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6C5823" w:rsidP="0099321A">
            <w:pPr>
              <w:jc w:val="center"/>
              <w:rPr>
                <w:rFonts w:ascii="Arial" w:hAnsi="Arial" w:cs="Arial"/>
                <w:sz w:val="18"/>
                <w:szCs w:val="18"/>
              </w:rPr>
            </w:pPr>
            <w:r>
              <w:rPr>
                <w:rFonts w:ascii="Arial" w:hAnsi="Arial" w:cs="Arial"/>
                <w:sz w:val="18"/>
                <w:szCs w:val="18"/>
              </w:rPr>
              <w:t>164,8</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FC3AB0" w:rsidRDefault="0099321A" w:rsidP="0099321A">
            <w:pPr>
              <w:jc w:val="center"/>
              <w:rPr>
                <w:rFonts w:ascii="Arial" w:hAnsi="Arial" w:cs="Arial"/>
                <w:sz w:val="18"/>
                <w:szCs w:val="18"/>
              </w:rPr>
            </w:pPr>
            <w:r w:rsidRPr="00FC3AB0">
              <w:rPr>
                <w:rFonts w:ascii="Arial" w:hAnsi="Arial" w:cs="Arial"/>
                <w:i/>
                <w:sz w:val="18"/>
                <w:szCs w:val="18"/>
              </w:rPr>
              <w:t>Os livros de acordos…</w:t>
            </w:r>
            <w:r w:rsidRPr="00FC3AB0">
              <w:rPr>
                <w:rFonts w:ascii="Arial" w:hAnsi="Arial" w:cs="Arial"/>
                <w:sz w:val="18"/>
                <w:szCs w:val="18"/>
              </w:rPr>
              <w:t>: fl. 29</w:t>
            </w:r>
          </w:p>
        </w:tc>
      </w:tr>
      <w:tr w:rsidR="0099321A" w:rsidRPr="002B7A5C" w:rsidTr="0099321A">
        <w:trPr>
          <w:trHeight w:val="343"/>
        </w:trPr>
        <w:tc>
          <w:tcPr>
            <w:tcW w:w="827" w:type="dxa"/>
            <w:tcBorders>
              <w:top w:val="nil"/>
              <w:left w:val="double" w:sz="4" w:space="0" w:color="999999"/>
              <w:bottom w:val="nil"/>
              <w:right w:val="single" w:sz="8" w:space="0" w:color="FFFFFF"/>
            </w:tcBorders>
            <w:shd w:val="clear" w:color="auto" w:fill="FFFFFF"/>
            <w:vAlign w:val="center"/>
          </w:tcPr>
          <w:p w:rsidR="0099321A" w:rsidRPr="002B7A5C" w:rsidRDefault="0099321A" w:rsidP="0099321A">
            <w:pPr>
              <w:rPr>
                <w:rFonts w:ascii="Arial" w:hAnsi="Arial" w:cs="Arial"/>
                <w:sz w:val="18"/>
                <w:szCs w:val="18"/>
              </w:rPr>
            </w:pPr>
            <w:r w:rsidRPr="002B7A5C">
              <w:rPr>
                <w:rFonts w:ascii="Arial" w:hAnsi="Arial" w:cs="Arial"/>
                <w:sz w:val="18"/>
                <w:szCs w:val="18"/>
              </w:rPr>
              <w:t>1482</w:t>
            </w:r>
          </w:p>
        </w:tc>
        <w:tc>
          <w:tcPr>
            <w:tcW w:w="2098" w:type="dxa"/>
            <w:gridSpan w:val="2"/>
            <w:tcBorders>
              <w:top w:val="nil"/>
              <w:left w:val="single" w:sz="8" w:space="0" w:color="FFFFFF"/>
              <w:bottom w:val="nil"/>
              <w:right w:val="single" w:sz="8" w:space="0" w:color="FFFFFF"/>
            </w:tcBorders>
            <w:shd w:val="clear" w:color="auto" w:fill="FFFFFF"/>
            <w:vAlign w:val="center"/>
          </w:tcPr>
          <w:p w:rsidR="0099321A" w:rsidRPr="002B7A5C" w:rsidRDefault="0099321A" w:rsidP="0099321A">
            <w:pPr>
              <w:jc w:val="center"/>
              <w:rPr>
                <w:rFonts w:ascii="Arial" w:hAnsi="Arial" w:cs="Arial"/>
                <w:sz w:val="18"/>
                <w:szCs w:val="18"/>
              </w:rPr>
            </w:pPr>
            <w:r>
              <w:rPr>
                <w:rFonts w:ascii="Arial" w:hAnsi="Arial" w:cs="Arial"/>
                <w:sz w:val="18"/>
                <w:szCs w:val="18"/>
              </w:rPr>
              <w:t>c</w:t>
            </w:r>
            <w:r w:rsidRPr="002B7A5C">
              <w:rPr>
                <w:rFonts w:ascii="Arial" w:hAnsi="Arial" w:cs="Arial"/>
                <w:sz w:val="18"/>
                <w:szCs w:val="18"/>
              </w:rPr>
              <w:t>into ou barrete de mesteiral</w:t>
            </w:r>
          </w:p>
        </w:tc>
        <w:tc>
          <w:tcPr>
            <w:tcW w:w="1440" w:type="dxa"/>
            <w:tcBorders>
              <w:top w:val="nil"/>
              <w:left w:val="single" w:sz="8" w:space="0" w:color="FFFFFF"/>
              <w:bottom w:val="nil"/>
              <w:right w:val="single" w:sz="8" w:space="0" w:color="FFFFFF"/>
            </w:tcBorders>
            <w:shd w:val="clear" w:color="auto" w:fill="FFFFFF"/>
            <w:vAlign w:val="center"/>
          </w:tcPr>
          <w:p w:rsidR="0099321A" w:rsidRPr="002B7A5C" w:rsidRDefault="0099321A" w:rsidP="0099321A">
            <w:pPr>
              <w:jc w:val="center"/>
              <w:rPr>
                <w:rFonts w:ascii="Arial" w:hAnsi="Arial" w:cs="Arial"/>
                <w:sz w:val="18"/>
                <w:szCs w:val="18"/>
              </w:rPr>
            </w:pPr>
            <w:r w:rsidRPr="002B7A5C">
              <w:rPr>
                <w:rFonts w:ascii="Arial" w:hAnsi="Arial" w:cs="Arial"/>
                <w:sz w:val="18"/>
                <w:szCs w:val="18"/>
              </w:rPr>
              <w:t>geral</w:t>
            </w:r>
          </w:p>
        </w:tc>
        <w:tc>
          <w:tcPr>
            <w:tcW w:w="1260" w:type="dxa"/>
            <w:tcBorders>
              <w:top w:val="nil"/>
              <w:left w:val="single" w:sz="8" w:space="0" w:color="FFFFFF"/>
              <w:bottom w:val="nil"/>
              <w:right w:val="single" w:sz="8" w:space="0" w:color="FFFFFF"/>
            </w:tcBorders>
            <w:shd w:val="clear" w:color="auto" w:fill="FFFFFF"/>
            <w:vAlign w:val="center"/>
          </w:tcPr>
          <w:p w:rsidR="0099321A" w:rsidRPr="002B7A5C" w:rsidRDefault="0099321A" w:rsidP="0099321A">
            <w:pPr>
              <w:jc w:val="center"/>
              <w:rPr>
                <w:rFonts w:ascii="Arial" w:hAnsi="Arial" w:cs="Arial"/>
                <w:sz w:val="18"/>
                <w:szCs w:val="18"/>
              </w:rPr>
            </w:pPr>
            <w:r w:rsidRPr="002B7A5C">
              <w:rPr>
                <w:rFonts w:ascii="Arial" w:hAnsi="Arial" w:cs="Arial"/>
                <w:sz w:val="18"/>
                <w:szCs w:val="18"/>
              </w:rPr>
              <w:t>100 r.</w:t>
            </w:r>
            <w:r w:rsidRPr="002B7A5C">
              <w:rPr>
                <w:rStyle w:val="Refdenotaderodap"/>
                <w:rFonts w:ascii="Arial" w:hAnsi="Arial" w:cs="Arial"/>
                <w:sz w:val="18"/>
                <w:szCs w:val="18"/>
              </w:rPr>
              <w:footnoteReference w:id="1213"/>
            </w:r>
          </w:p>
        </w:tc>
        <w:tc>
          <w:tcPr>
            <w:tcW w:w="1080" w:type="dxa"/>
            <w:tcBorders>
              <w:top w:val="nil"/>
              <w:left w:val="single" w:sz="8" w:space="0" w:color="FFFFFF"/>
              <w:bottom w:val="nil"/>
              <w:right w:val="single" w:sz="8" w:space="0" w:color="FFFFFF"/>
            </w:tcBorders>
            <w:shd w:val="clear" w:color="auto" w:fill="FFFFFF"/>
            <w:vAlign w:val="center"/>
          </w:tcPr>
          <w:p w:rsidR="0099321A" w:rsidRPr="001A29C7" w:rsidRDefault="006C5823" w:rsidP="0099321A">
            <w:pPr>
              <w:jc w:val="center"/>
              <w:rPr>
                <w:rFonts w:ascii="Arial" w:hAnsi="Arial" w:cs="Arial"/>
                <w:sz w:val="18"/>
                <w:szCs w:val="18"/>
              </w:rPr>
            </w:pPr>
            <w:r>
              <w:rPr>
                <w:rFonts w:ascii="Arial" w:hAnsi="Arial" w:cs="Arial"/>
                <w:sz w:val="18"/>
                <w:szCs w:val="18"/>
              </w:rPr>
              <w:t>10,3</w:t>
            </w:r>
          </w:p>
        </w:tc>
        <w:tc>
          <w:tcPr>
            <w:tcW w:w="2943" w:type="dxa"/>
            <w:tcBorders>
              <w:top w:val="nil"/>
              <w:left w:val="single" w:sz="8" w:space="0" w:color="FFFFFF"/>
              <w:bottom w:val="nil"/>
              <w:right w:val="double" w:sz="4" w:space="0" w:color="999999"/>
            </w:tcBorders>
            <w:shd w:val="clear" w:color="auto" w:fill="FFFFFF"/>
            <w:vAlign w:val="center"/>
          </w:tcPr>
          <w:p w:rsidR="0099321A" w:rsidRPr="002B7A5C" w:rsidRDefault="0099321A" w:rsidP="0099321A">
            <w:pPr>
              <w:jc w:val="center"/>
              <w:rPr>
                <w:rFonts w:ascii="Arial" w:hAnsi="Arial" w:cs="Arial"/>
                <w:sz w:val="18"/>
                <w:szCs w:val="18"/>
              </w:rPr>
            </w:pPr>
            <w:r w:rsidRPr="002B7A5C">
              <w:rPr>
                <w:rFonts w:ascii="Arial" w:hAnsi="Arial" w:cs="Arial"/>
                <w:i/>
                <w:sz w:val="18"/>
                <w:szCs w:val="18"/>
              </w:rPr>
              <w:t>Alguns documentos…</w:t>
            </w:r>
            <w:r w:rsidRPr="002B7A5C">
              <w:rPr>
                <w:rFonts w:ascii="Arial" w:hAnsi="Arial" w:cs="Arial"/>
                <w:sz w:val="18"/>
                <w:szCs w:val="18"/>
              </w:rPr>
              <w:t>: 180</w:t>
            </w:r>
          </w:p>
        </w:tc>
      </w:tr>
      <w:tr w:rsidR="0099321A" w:rsidRPr="0022352E" w:rsidTr="00AB1222">
        <w:trPr>
          <w:trHeight w:val="343"/>
        </w:trPr>
        <w:tc>
          <w:tcPr>
            <w:tcW w:w="82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3B5D2E" w:rsidRDefault="0099321A" w:rsidP="0099321A">
            <w:pPr>
              <w:rPr>
                <w:rFonts w:ascii="Arial" w:hAnsi="Arial" w:cs="Arial"/>
                <w:sz w:val="18"/>
                <w:szCs w:val="18"/>
              </w:rPr>
            </w:pPr>
            <w:r w:rsidRPr="006F46F3">
              <w:rPr>
                <w:rFonts w:ascii="Arial" w:hAnsi="Arial" w:cs="Arial"/>
                <w:sz w:val="18"/>
                <w:szCs w:val="18"/>
              </w:rPr>
              <w:t>1482-83</w:t>
            </w:r>
          </w:p>
        </w:tc>
        <w:tc>
          <w:tcPr>
            <w:tcW w:w="20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g</w:t>
            </w:r>
            <w:r w:rsidRPr="006F46F3">
              <w:rPr>
                <w:rFonts w:ascii="Arial" w:hAnsi="Arial" w:cs="Arial"/>
                <w:sz w:val="18"/>
                <w:szCs w:val="18"/>
              </w:rPr>
              <w:t>ibão de homem</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3B5D2E" w:rsidRDefault="0099321A" w:rsidP="0099321A">
            <w:pPr>
              <w:jc w:val="center"/>
              <w:rPr>
                <w:rFonts w:ascii="Arial" w:hAnsi="Arial" w:cs="Arial"/>
                <w:sz w:val="18"/>
                <w:szCs w:val="18"/>
              </w:rPr>
            </w:pPr>
            <w:r>
              <w:rPr>
                <w:rFonts w:ascii="Arial" w:hAnsi="Arial" w:cs="Arial"/>
                <w:sz w:val="18"/>
                <w:szCs w:val="18"/>
              </w:rPr>
              <w:t>Porto</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6F46F3">
              <w:rPr>
                <w:rFonts w:ascii="Arial" w:hAnsi="Arial" w:cs="Arial"/>
                <w:sz w:val="18"/>
                <w:szCs w:val="18"/>
              </w:rPr>
              <w:t>120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6C5823" w:rsidP="0099321A">
            <w:pPr>
              <w:jc w:val="center"/>
              <w:rPr>
                <w:rFonts w:ascii="Arial" w:hAnsi="Arial" w:cs="Arial"/>
                <w:sz w:val="18"/>
                <w:szCs w:val="18"/>
              </w:rPr>
            </w:pPr>
            <w:r>
              <w:rPr>
                <w:rFonts w:ascii="Arial" w:hAnsi="Arial" w:cs="Arial"/>
                <w:sz w:val="18"/>
                <w:szCs w:val="18"/>
              </w:rPr>
              <w:t>12,4</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3B5D2E" w:rsidRDefault="0099321A" w:rsidP="0099321A">
            <w:pPr>
              <w:jc w:val="center"/>
              <w:rPr>
                <w:rFonts w:ascii="Arial" w:hAnsi="Arial" w:cs="Arial"/>
                <w:sz w:val="18"/>
                <w:szCs w:val="18"/>
              </w:rPr>
            </w:pPr>
            <w:r w:rsidRPr="006F46F3">
              <w:rPr>
                <w:rFonts w:ascii="Arial" w:hAnsi="Arial" w:cs="Arial"/>
                <w:i/>
                <w:sz w:val="18"/>
                <w:szCs w:val="18"/>
              </w:rPr>
              <w:t>As Finanças</w:t>
            </w:r>
            <w:r>
              <w:rPr>
                <w:rFonts w:ascii="Arial" w:hAnsi="Arial" w:cs="Arial"/>
                <w:i/>
                <w:sz w:val="18"/>
                <w:szCs w:val="18"/>
              </w:rPr>
              <w:t>…</w:t>
            </w:r>
            <w:r w:rsidRPr="006F46F3">
              <w:rPr>
                <w:rFonts w:ascii="Arial" w:hAnsi="Arial" w:cs="Arial"/>
                <w:sz w:val="18"/>
                <w:szCs w:val="18"/>
              </w:rPr>
              <w:t>: 137</w:t>
            </w:r>
          </w:p>
        </w:tc>
      </w:tr>
      <w:tr w:rsidR="0099321A" w:rsidRPr="0022352E" w:rsidTr="0099321A">
        <w:trPr>
          <w:trHeight w:val="343"/>
        </w:trPr>
        <w:tc>
          <w:tcPr>
            <w:tcW w:w="827" w:type="dxa"/>
            <w:tcBorders>
              <w:top w:val="nil"/>
              <w:left w:val="double" w:sz="4" w:space="0" w:color="999999"/>
              <w:bottom w:val="nil"/>
              <w:right w:val="single" w:sz="8" w:space="0" w:color="FFFFFF"/>
            </w:tcBorders>
            <w:shd w:val="clear" w:color="auto" w:fill="FFFFFF"/>
            <w:vAlign w:val="center"/>
          </w:tcPr>
          <w:p w:rsidR="0099321A" w:rsidRPr="003B5D2E" w:rsidRDefault="0099321A" w:rsidP="0099321A">
            <w:pPr>
              <w:rPr>
                <w:rFonts w:ascii="Arial" w:hAnsi="Arial" w:cs="Arial"/>
                <w:sz w:val="18"/>
                <w:szCs w:val="18"/>
              </w:rPr>
            </w:pPr>
            <w:r>
              <w:rPr>
                <w:rFonts w:ascii="Arial" w:hAnsi="Arial" w:cs="Arial"/>
                <w:sz w:val="18"/>
                <w:szCs w:val="18"/>
              </w:rPr>
              <w:t>1482-83</w:t>
            </w:r>
          </w:p>
        </w:tc>
        <w:tc>
          <w:tcPr>
            <w:tcW w:w="2098"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p</w:t>
            </w:r>
            <w:r w:rsidRPr="006F46F3">
              <w:rPr>
                <w:rFonts w:ascii="Arial" w:hAnsi="Arial" w:cs="Arial"/>
                <w:sz w:val="18"/>
                <w:szCs w:val="18"/>
              </w:rPr>
              <w:t>ar de luvas de senhora</w:t>
            </w:r>
            <w:r>
              <w:rPr>
                <w:rFonts w:ascii="Arial" w:hAnsi="Arial" w:cs="Arial"/>
                <w:sz w:val="18"/>
                <w:szCs w:val="18"/>
              </w:rPr>
              <w:t xml:space="preserve"> </w:t>
            </w:r>
          </w:p>
        </w:tc>
        <w:tc>
          <w:tcPr>
            <w:tcW w:w="1440" w:type="dxa"/>
            <w:tcBorders>
              <w:top w:val="nil"/>
              <w:left w:val="single" w:sz="8" w:space="0" w:color="FFFFFF"/>
              <w:bottom w:val="nil"/>
              <w:right w:val="single" w:sz="8" w:space="0" w:color="FFFFFF"/>
            </w:tcBorders>
            <w:shd w:val="clear" w:color="auto" w:fill="FFFFFF"/>
            <w:vAlign w:val="center"/>
          </w:tcPr>
          <w:p w:rsidR="0099321A" w:rsidRPr="003B5D2E" w:rsidRDefault="0099321A" w:rsidP="0099321A">
            <w:pPr>
              <w:jc w:val="center"/>
              <w:rPr>
                <w:rFonts w:ascii="Arial" w:hAnsi="Arial" w:cs="Arial"/>
                <w:sz w:val="18"/>
                <w:szCs w:val="18"/>
              </w:rPr>
            </w:pPr>
            <w:r w:rsidRPr="006F46F3">
              <w:rPr>
                <w:rFonts w:ascii="Arial" w:hAnsi="Arial" w:cs="Arial"/>
                <w:sz w:val="18"/>
                <w:szCs w:val="18"/>
              </w:rPr>
              <w:t>Porto</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6F46F3">
              <w:rPr>
                <w:rFonts w:ascii="Arial" w:hAnsi="Arial" w:cs="Arial"/>
                <w:sz w:val="18"/>
                <w:szCs w:val="18"/>
              </w:rPr>
              <w:t>15,5 e 16 r.</w:t>
            </w:r>
          </w:p>
        </w:tc>
        <w:tc>
          <w:tcPr>
            <w:tcW w:w="1080" w:type="dxa"/>
            <w:tcBorders>
              <w:top w:val="nil"/>
              <w:left w:val="single" w:sz="8" w:space="0" w:color="FFFFFF"/>
              <w:bottom w:val="nil"/>
              <w:right w:val="single" w:sz="8" w:space="0" w:color="FFFFFF"/>
            </w:tcBorders>
            <w:shd w:val="clear" w:color="auto" w:fill="FFFFFF"/>
            <w:vAlign w:val="center"/>
          </w:tcPr>
          <w:p w:rsidR="0099321A" w:rsidRPr="001A29C7" w:rsidRDefault="006C5823" w:rsidP="0099321A">
            <w:pPr>
              <w:jc w:val="center"/>
              <w:rPr>
                <w:rFonts w:ascii="Arial" w:hAnsi="Arial" w:cs="Arial"/>
                <w:sz w:val="18"/>
                <w:szCs w:val="18"/>
              </w:rPr>
            </w:pPr>
            <w:r>
              <w:rPr>
                <w:rFonts w:ascii="Arial" w:hAnsi="Arial" w:cs="Arial"/>
                <w:sz w:val="18"/>
                <w:szCs w:val="18"/>
              </w:rPr>
              <w:t>1,6 e 1,65</w:t>
            </w:r>
          </w:p>
        </w:tc>
        <w:tc>
          <w:tcPr>
            <w:tcW w:w="2943" w:type="dxa"/>
            <w:tcBorders>
              <w:top w:val="nil"/>
              <w:left w:val="single" w:sz="8" w:space="0" w:color="FFFFFF"/>
              <w:bottom w:val="nil"/>
              <w:right w:val="double" w:sz="4" w:space="0" w:color="999999"/>
            </w:tcBorders>
            <w:shd w:val="clear" w:color="auto" w:fill="FFFFFF"/>
            <w:vAlign w:val="center"/>
          </w:tcPr>
          <w:p w:rsidR="0099321A" w:rsidRPr="003B5D2E" w:rsidRDefault="0099321A" w:rsidP="0099321A">
            <w:pPr>
              <w:jc w:val="center"/>
              <w:rPr>
                <w:rFonts w:ascii="Arial" w:hAnsi="Arial" w:cs="Arial"/>
                <w:sz w:val="18"/>
                <w:szCs w:val="18"/>
              </w:rPr>
            </w:pPr>
            <w:r w:rsidRPr="006F46F3">
              <w:rPr>
                <w:rFonts w:ascii="Arial" w:hAnsi="Arial" w:cs="Arial"/>
                <w:i/>
                <w:sz w:val="18"/>
                <w:szCs w:val="18"/>
              </w:rPr>
              <w:t>As Finanças</w:t>
            </w:r>
            <w:r>
              <w:rPr>
                <w:rFonts w:ascii="Arial" w:hAnsi="Arial" w:cs="Arial"/>
                <w:i/>
                <w:sz w:val="18"/>
                <w:szCs w:val="18"/>
              </w:rPr>
              <w:t>…</w:t>
            </w:r>
            <w:r w:rsidRPr="006F46F3">
              <w:rPr>
                <w:rFonts w:ascii="Arial" w:hAnsi="Arial" w:cs="Arial"/>
                <w:sz w:val="18"/>
                <w:szCs w:val="18"/>
              </w:rPr>
              <w:t>: 137</w:t>
            </w:r>
          </w:p>
        </w:tc>
      </w:tr>
      <w:tr w:rsidR="0099321A" w:rsidRPr="0022352E" w:rsidTr="00AB1222">
        <w:trPr>
          <w:trHeight w:val="343"/>
        </w:trPr>
        <w:tc>
          <w:tcPr>
            <w:tcW w:w="827"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c. 1483</w:t>
            </w:r>
          </w:p>
        </w:tc>
        <w:tc>
          <w:tcPr>
            <w:tcW w:w="20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mantilha de “bella” usada</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Maia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300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6C5823" w:rsidP="0099321A">
            <w:pPr>
              <w:jc w:val="center"/>
              <w:rPr>
                <w:rFonts w:ascii="Arial" w:hAnsi="Arial" w:cs="Arial"/>
                <w:sz w:val="18"/>
                <w:szCs w:val="18"/>
              </w:rPr>
            </w:pPr>
            <w:r>
              <w:rPr>
                <w:rFonts w:ascii="Arial" w:hAnsi="Arial" w:cs="Arial"/>
                <w:sz w:val="18"/>
                <w:szCs w:val="18"/>
              </w:rPr>
              <w:t>30,9</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sidRPr="00F71271">
              <w:rPr>
                <w:rFonts w:ascii="Arial" w:hAnsi="Arial" w:cs="Arial"/>
                <w:i/>
                <w:iCs/>
                <w:sz w:val="18"/>
                <w:szCs w:val="18"/>
              </w:rPr>
              <w:t>Ch. de D. João II</w:t>
            </w:r>
            <w:r w:rsidRPr="00F71271">
              <w:rPr>
                <w:rFonts w:ascii="Arial" w:hAnsi="Arial" w:cs="Arial"/>
                <w:sz w:val="18"/>
                <w:szCs w:val="18"/>
              </w:rPr>
              <w:t>, liv. 1, fl. 73</w:t>
            </w:r>
          </w:p>
        </w:tc>
      </w:tr>
      <w:tr w:rsidR="0099321A" w:rsidRPr="0022352E" w:rsidTr="0099321A">
        <w:trPr>
          <w:trHeight w:val="343"/>
        </w:trPr>
        <w:tc>
          <w:tcPr>
            <w:tcW w:w="827" w:type="dxa"/>
            <w:tcBorders>
              <w:top w:val="nil"/>
              <w:left w:val="double" w:sz="4" w:space="0" w:color="999999"/>
              <w:bottom w:val="nil"/>
              <w:right w:val="single" w:sz="8" w:space="0" w:color="FFFFFF"/>
            </w:tcBorders>
            <w:shd w:val="clear" w:color="auto" w:fill="FFFFFF"/>
            <w:vAlign w:val="center"/>
          </w:tcPr>
          <w:p w:rsidR="0099321A" w:rsidRPr="003B5D2E" w:rsidRDefault="0099321A" w:rsidP="0099321A">
            <w:pPr>
              <w:rPr>
                <w:rFonts w:ascii="Arial" w:hAnsi="Arial" w:cs="Arial"/>
                <w:sz w:val="18"/>
                <w:szCs w:val="18"/>
              </w:rPr>
            </w:pPr>
            <w:r>
              <w:rPr>
                <w:rFonts w:ascii="Arial" w:hAnsi="Arial" w:cs="Arial"/>
                <w:sz w:val="18"/>
                <w:szCs w:val="18"/>
              </w:rPr>
              <w:t>1483</w:t>
            </w:r>
          </w:p>
        </w:tc>
        <w:tc>
          <w:tcPr>
            <w:tcW w:w="2098"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saia</w:t>
            </w:r>
          </w:p>
        </w:tc>
        <w:tc>
          <w:tcPr>
            <w:tcW w:w="1440" w:type="dxa"/>
            <w:tcBorders>
              <w:top w:val="nil"/>
              <w:left w:val="single" w:sz="8" w:space="0" w:color="FFFFFF"/>
              <w:bottom w:val="nil"/>
              <w:right w:val="single" w:sz="8" w:space="0" w:color="FFFFFF"/>
            </w:tcBorders>
            <w:shd w:val="clear" w:color="auto" w:fill="FFFFFF"/>
            <w:vAlign w:val="center"/>
          </w:tcPr>
          <w:p w:rsidR="0099321A" w:rsidRPr="003B5D2E" w:rsidRDefault="0099321A" w:rsidP="0099321A">
            <w:pPr>
              <w:jc w:val="center"/>
              <w:rPr>
                <w:rFonts w:ascii="Arial" w:hAnsi="Arial" w:cs="Arial"/>
                <w:sz w:val="18"/>
                <w:szCs w:val="18"/>
              </w:rPr>
            </w:pPr>
            <w:r>
              <w:rPr>
                <w:rFonts w:ascii="Arial" w:hAnsi="Arial" w:cs="Arial"/>
                <w:sz w:val="18"/>
                <w:szCs w:val="18"/>
              </w:rPr>
              <w:t>Loulé</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300 r.</w:t>
            </w:r>
          </w:p>
        </w:tc>
        <w:tc>
          <w:tcPr>
            <w:tcW w:w="1080" w:type="dxa"/>
            <w:tcBorders>
              <w:top w:val="nil"/>
              <w:left w:val="single" w:sz="8" w:space="0" w:color="FFFFFF"/>
              <w:bottom w:val="nil"/>
              <w:right w:val="single" w:sz="8" w:space="0" w:color="FFFFFF"/>
            </w:tcBorders>
            <w:shd w:val="clear" w:color="auto" w:fill="FFFFFF"/>
            <w:vAlign w:val="center"/>
          </w:tcPr>
          <w:p w:rsidR="0099321A" w:rsidRPr="001A29C7" w:rsidRDefault="006C5823" w:rsidP="0099321A">
            <w:pPr>
              <w:jc w:val="center"/>
              <w:rPr>
                <w:rFonts w:ascii="Arial" w:hAnsi="Arial" w:cs="Arial"/>
                <w:sz w:val="18"/>
                <w:szCs w:val="18"/>
              </w:rPr>
            </w:pPr>
            <w:r>
              <w:rPr>
                <w:rFonts w:ascii="Arial" w:hAnsi="Arial" w:cs="Arial"/>
                <w:sz w:val="18"/>
                <w:szCs w:val="18"/>
              </w:rPr>
              <w:t>30,9</w:t>
            </w:r>
          </w:p>
        </w:tc>
        <w:tc>
          <w:tcPr>
            <w:tcW w:w="2943" w:type="dxa"/>
            <w:tcBorders>
              <w:top w:val="nil"/>
              <w:left w:val="single" w:sz="8" w:space="0" w:color="FFFFFF"/>
              <w:bottom w:val="nil"/>
              <w:right w:val="double" w:sz="4" w:space="0" w:color="999999"/>
            </w:tcBorders>
            <w:shd w:val="clear" w:color="auto" w:fill="FFFFFF"/>
            <w:vAlign w:val="center"/>
          </w:tcPr>
          <w:p w:rsidR="0099321A" w:rsidRPr="003B5D2E" w:rsidRDefault="0099321A" w:rsidP="0099321A">
            <w:pPr>
              <w:jc w:val="center"/>
              <w:rPr>
                <w:rFonts w:ascii="Arial" w:hAnsi="Arial" w:cs="Arial"/>
                <w:sz w:val="18"/>
                <w:szCs w:val="18"/>
              </w:rPr>
            </w:pPr>
            <w:r>
              <w:rPr>
                <w:rFonts w:ascii="Arial" w:hAnsi="Arial" w:cs="Arial"/>
                <w:i/>
                <w:sz w:val="18"/>
                <w:szCs w:val="18"/>
              </w:rPr>
              <w:t>Livro de contas…</w:t>
            </w:r>
            <w:r>
              <w:rPr>
                <w:rFonts w:ascii="Arial" w:hAnsi="Arial" w:cs="Arial"/>
                <w:iCs/>
                <w:sz w:val="18"/>
                <w:szCs w:val="18"/>
              </w:rPr>
              <w:t>, 9: fl. 13 v.</w:t>
            </w:r>
          </w:p>
        </w:tc>
      </w:tr>
      <w:tr w:rsidR="0099321A" w:rsidRPr="0022352E" w:rsidTr="00AB1222">
        <w:trPr>
          <w:trHeight w:val="343"/>
        </w:trPr>
        <w:tc>
          <w:tcPr>
            <w:tcW w:w="827"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c. 1484</w:t>
            </w:r>
          </w:p>
        </w:tc>
        <w:tc>
          <w:tcPr>
            <w:tcW w:w="20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castores de carneiro</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Évora Monte</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300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6C5823" w:rsidP="0099321A">
            <w:pPr>
              <w:jc w:val="center"/>
              <w:rPr>
                <w:rFonts w:ascii="Arial" w:hAnsi="Arial" w:cs="Arial"/>
                <w:sz w:val="18"/>
                <w:szCs w:val="18"/>
              </w:rPr>
            </w:pPr>
            <w:r>
              <w:rPr>
                <w:rFonts w:ascii="Arial" w:hAnsi="Arial" w:cs="Arial"/>
                <w:sz w:val="18"/>
                <w:szCs w:val="18"/>
              </w:rPr>
              <w:t>27</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345382" w:rsidRDefault="0099321A" w:rsidP="0099321A">
            <w:pPr>
              <w:jc w:val="center"/>
              <w:rPr>
                <w:rFonts w:ascii="Arial" w:hAnsi="Arial" w:cs="Arial"/>
                <w:i/>
                <w:sz w:val="18"/>
                <w:szCs w:val="18"/>
              </w:rPr>
            </w:pPr>
            <w:r>
              <w:rPr>
                <w:rFonts w:ascii="Arial" w:hAnsi="Arial" w:cs="Arial"/>
                <w:i/>
                <w:sz w:val="18"/>
                <w:szCs w:val="18"/>
              </w:rPr>
              <w:t>Documentos Inéditos…</w:t>
            </w:r>
            <w:r>
              <w:rPr>
                <w:rFonts w:ascii="Arial" w:hAnsi="Arial" w:cs="Arial"/>
                <w:sz w:val="18"/>
                <w:szCs w:val="18"/>
              </w:rPr>
              <w:t>: 104</w:t>
            </w:r>
          </w:p>
        </w:tc>
      </w:tr>
      <w:tr w:rsidR="0099321A" w:rsidRPr="0022352E" w:rsidTr="0099321A">
        <w:trPr>
          <w:trHeight w:val="343"/>
        </w:trPr>
        <w:tc>
          <w:tcPr>
            <w:tcW w:w="827" w:type="dxa"/>
            <w:tcBorders>
              <w:top w:val="nil"/>
              <w:left w:val="double" w:sz="4" w:space="0" w:color="999999"/>
              <w:bottom w:val="nil"/>
              <w:right w:val="single" w:sz="8" w:space="0" w:color="FFFFFF"/>
            </w:tcBorders>
            <w:shd w:val="clear" w:color="auto" w:fill="FFFFFF"/>
            <w:vAlign w:val="center"/>
          </w:tcPr>
          <w:p w:rsidR="0099321A" w:rsidRPr="006F46F3" w:rsidRDefault="0099321A" w:rsidP="0099321A">
            <w:pPr>
              <w:rPr>
                <w:rFonts w:ascii="Arial" w:hAnsi="Arial" w:cs="Arial"/>
                <w:sz w:val="18"/>
                <w:szCs w:val="18"/>
              </w:rPr>
            </w:pPr>
            <w:r>
              <w:rPr>
                <w:rFonts w:ascii="Arial" w:hAnsi="Arial" w:cs="Arial"/>
                <w:sz w:val="18"/>
                <w:szCs w:val="18"/>
              </w:rPr>
              <w:t>1485</w:t>
            </w:r>
          </w:p>
        </w:tc>
        <w:tc>
          <w:tcPr>
            <w:tcW w:w="2098" w:type="dxa"/>
            <w:gridSpan w:val="2"/>
            <w:tcBorders>
              <w:top w:val="nil"/>
              <w:left w:val="single" w:sz="8" w:space="0" w:color="FFFFFF"/>
              <w:bottom w:val="nil"/>
              <w:right w:val="single" w:sz="8" w:space="0" w:color="FFFFFF"/>
            </w:tcBorders>
            <w:shd w:val="clear" w:color="auto" w:fill="FFFFFF"/>
            <w:vAlign w:val="center"/>
          </w:tcPr>
          <w:p w:rsidR="0099321A" w:rsidRPr="006F46F3" w:rsidRDefault="0099321A" w:rsidP="0099321A">
            <w:pPr>
              <w:jc w:val="center"/>
              <w:rPr>
                <w:rFonts w:ascii="Arial" w:hAnsi="Arial" w:cs="Arial"/>
                <w:sz w:val="18"/>
                <w:szCs w:val="18"/>
              </w:rPr>
            </w:pPr>
            <w:r>
              <w:rPr>
                <w:rFonts w:ascii="Arial" w:hAnsi="Arial" w:cs="Arial"/>
                <w:sz w:val="18"/>
                <w:szCs w:val="18"/>
              </w:rPr>
              <w:t xml:space="preserve">vestimenta de veludo roxo com sua alba </w:t>
            </w:r>
          </w:p>
        </w:tc>
        <w:tc>
          <w:tcPr>
            <w:tcW w:w="1440" w:type="dxa"/>
            <w:tcBorders>
              <w:top w:val="nil"/>
              <w:left w:val="single" w:sz="8" w:space="0" w:color="FFFFFF"/>
              <w:bottom w:val="nil"/>
              <w:right w:val="single" w:sz="8" w:space="0" w:color="FFFFFF"/>
            </w:tcBorders>
            <w:shd w:val="clear" w:color="auto" w:fill="FFFFFF"/>
            <w:vAlign w:val="center"/>
          </w:tcPr>
          <w:p w:rsidR="0099321A" w:rsidRPr="006F46F3" w:rsidRDefault="0099321A" w:rsidP="0099321A">
            <w:pPr>
              <w:jc w:val="center"/>
              <w:rPr>
                <w:rFonts w:ascii="Arial" w:hAnsi="Arial" w:cs="Arial"/>
                <w:sz w:val="18"/>
                <w:szCs w:val="18"/>
              </w:rPr>
            </w:pPr>
            <w:r>
              <w:rPr>
                <w:rFonts w:ascii="Arial" w:hAnsi="Arial" w:cs="Arial"/>
                <w:sz w:val="18"/>
                <w:szCs w:val="18"/>
              </w:rPr>
              <w:t>Lisboa</w:t>
            </w:r>
          </w:p>
        </w:tc>
        <w:tc>
          <w:tcPr>
            <w:tcW w:w="1260" w:type="dxa"/>
            <w:tcBorders>
              <w:top w:val="nil"/>
              <w:left w:val="single" w:sz="8" w:space="0" w:color="FFFFFF"/>
              <w:bottom w:val="nil"/>
              <w:right w:val="single" w:sz="8" w:space="0" w:color="FFFFFF"/>
            </w:tcBorders>
            <w:shd w:val="clear" w:color="auto" w:fill="FFFFFF"/>
            <w:vAlign w:val="center"/>
          </w:tcPr>
          <w:p w:rsidR="0099321A" w:rsidRPr="006F46F3" w:rsidRDefault="0099321A" w:rsidP="0099321A">
            <w:pPr>
              <w:jc w:val="center"/>
              <w:rPr>
                <w:rFonts w:ascii="Arial" w:hAnsi="Arial" w:cs="Arial"/>
                <w:sz w:val="18"/>
                <w:szCs w:val="18"/>
              </w:rPr>
            </w:pPr>
            <w:r>
              <w:rPr>
                <w:rFonts w:ascii="Arial" w:hAnsi="Arial" w:cs="Arial"/>
                <w:sz w:val="18"/>
                <w:szCs w:val="18"/>
              </w:rPr>
              <w:t>2 000 r.</w:t>
            </w:r>
          </w:p>
        </w:tc>
        <w:tc>
          <w:tcPr>
            <w:tcW w:w="1080" w:type="dxa"/>
            <w:tcBorders>
              <w:top w:val="nil"/>
              <w:left w:val="single" w:sz="8" w:space="0" w:color="FFFFFF"/>
              <w:bottom w:val="nil"/>
              <w:right w:val="single" w:sz="8" w:space="0" w:color="FFFFFF"/>
            </w:tcBorders>
            <w:shd w:val="clear" w:color="auto" w:fill="FFFFFF"/>
            <w:vAlign w:val="center"/>
          </w:tcPr>
          <w:p w:rsidR="0099321A" w:rsidRPr="001A29C7" w:rsidRDefault="006C5823" w:rsidP="0099321A">
            <w:pPr>
              <w:jc w:val="center"/>
              <w:rPr>
                <w:rFonts w:ascii="Arial" w:hAnsi="Arial" w:cs="Arial"/>
                <w:sz w:val="18"/>
                <w:szCs w:val="18"/>
              </w:rPr>
            </w:pPr>
            <w:r>
              <w:rPr>
                <w:rFonts w:ascii="Arial" w:hAnsi="Arial" w:cs="Arial"/>
                <w:sz w:val="18"/>
                <w:szCs w:val="18"/>
              </w:rPr>
              <w:t>180</w:t>
            </w:r>
          </w:p>
        </w:tc>
        <w:tc>
          <w:tcPr>
            <w:tcW w:w="2943" w:type="dxa"/>
            <w:tcBorders>
              <w:top w:val="nil"/>
              <w:left w:val="single" w:sz="8" w:space="0" w:color="FFFFFF"/>
              <w:bottom w:val="nil"/>
              <w:right w:val="double" w:sz="4" w:space="0" w:color="999999"/>
            </w:tcBorders>
            <w:shd w:val="clear" w:color="auto" w:fill="FFFFFF"/>
            <w:vAlign w:val="center"/>
          </w:tcPr>
          <w:p w:rsidR="0099321A" w:rsidRPr="006F46F3" w:rsidRDefault="0099321A" w:rsidP="0099321A">
            <w:pPr>
              <w:jc w:val="center"/>
              <w:rPr>
                <w:rFonts w:ascii="Arial" w:hAnsi="Arial" w:cs="Arial"/>
                <w:i/>
                <w:sz w:val="18"/>
                <w:szCs w:val="18"/>
              </w:rPr>
            </w:pPr>
            <w:r w:rsidRPr="00345382">
              <w:rPr>
                <w:rFonts w:ascii="Arial" w:hAnsi="Arial" w:cs="Arial"/>
                <w:i/>
                <w:sz w:val="18"/>
                <w:szCs w:val="18"/>
              </w:rPr>
              <w:t>Port. Mon. Afr.</w:t>
            </w:r>
            <w:r>
              <w:rPr>
                <w:rFonts w:ascii="Arial" w:hAnsi="Arial" w:cs="Arial"/>
                <w:sz w:val="18"/>
                <w:szCs w:val="18"/>
              </w:rPr>
              <w:t>, I: 346</w:t>
            </w:r>
          </w:p>
        </w:tc>
      </w:tr>
      <w:tr w:rsidR="0099321A" w:rsidRPr="0022352E" w:rsidTr="00AB1222">
        <w:trPr>
          <w:trHeight w:val="343"/>
        </w:trPr>
        <w:tc>
          <w:tcPr>
            <w:tcW w:w="82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3B5D2E" w:rsidRDefault="0099321A" w:rsidP="0099321A">
            <w:pPr>
              <w:rPr>
                <w:rFonts w:ascii="Arial" w:hAnsi="Arial" w:cs="Arial"/>
                <w:sz w:val="18"/>
                <w:szCs w:val="18"/>
              </w:rPr>
            </w:pPr>
            <w:r w:rsidRPr="006F46F3">
              <w:rPr>
                <w:rFonts w:ascii="Arial" w:hAnsi="Arial" w:cs="Arial"/>
                <w:sz w:val="18"/>
                <w:szCs w:val="18"/>
              </w:rPr>
              <w:t>1485-86</w:t>
            </w:r>
          </w:p>
        </w:tc>
        <w:tc>
          <w:tcPr>
            <w:tcW w:w="20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m</w:t>
            </w:r>
            <w:r w:rsidRPr="006F46F3">
              <w:rPr>
                <w:rFonts w:ascii="Arial" w:hAnsi="Arial" w:cs="Arial"/>
                <w:sz w:val="18"/>
                <w:szCs w:val="18"/>
              </w:rPr>
              <w:t>anto de homem</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3B5D2E" w:rsidRDefault="0099321A" w:rsidP="0099321A">
            <w:pPr>
              <w:jc w:val="center"/>
              <w:rPr>
                <w:rFonts w:ascii="Arial" w:hAnsi="Arial" w:cs="Arial"/>
                <w:sz w:val="18"/>
                <w:szCs w:val="18"/>
              </w:rPr>
            </w:pPr>
            <w:r w:rsidRPr="006F46F3">
              <w:rPr>
                <w:rFonts w:ascii="Arial" w:hAnsi="Arial" w:cs="Arial"/>
                <w:sz w:val="18"/>
                <w:szCs w:val="18"/>
              </w:rPr>
              <w:t>Porto</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6F46F3">
              <w:rPr>
                <w:rFonts w:ascii="Arial" w:hAnsi="Arial" w:cs="Arial"/>
                <w:sz w:val="18"/>
                <w:szCs w:val="18"/>
              </w:rPr>
              <w:t>1 900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6C5823" w:rsidP="0099321A">
            <w:pPr>
              <w:jc w:val="center"/>
              <w:rPr>
                <w:rFonts w:ascii="Arial" w:hAnsi="Arial" w:cs="Arial"/>
                <w:sz w:val="18"/>
                <w:szCs w:val="18"/>
              </w:rPr>
            </w:pPr>
            <w:r>
              <w:rPr>
                <w:rFonts w:ascii="Arial" w:hAnsi="Arial" w:cs="Arial"/>
                <w:sz w:val="18"/>
                <w:szCs w:val="18"/>
              </w:rPr>
              <w:t>171</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3B5D2E" w:rsidRDefault="0099321A" w:rsidP="0099321A">
            <w:pPr>
              <w:jc w:val="center"/>
              <w:rPr>
                <w:rFonts w:ascii="Arial" w:hAnsi="Arial" w:cs="Arial"/>
                <w:sz w:val="18"/>
                <w:szCs w:val="18"/>
              </w:rPr>
            </w:pPr>
            <w:r w:rsidRPr="006F46F3">
              <w:rPr>
                <w:rFonts w:ascii="Arial" w:hAnsi="Arial" w:cs="Arial"/>
                <w:i/>
                <w:sz w:val="18"/>
                <w:szCs w:val="18"/>
              </w:rPr>
              <w:t>As Finanças</w:t>
            </w:r>
            <w:r>
              <w:rPr>
                <w:rFonts w:ascii="Arial" w:hAnsi="Arial" w:cs="Arial"/>
                <w:i/>
                <w:sz w:val="18"/>
                <w:szCs w:val="18"/>
              </w:rPr>
              <w:t>…</w:t>
            </w:r>
            <w:r w:rsidRPr="006F46F3">
              <w:rPr>
                <w:rFonts w:ascii="Arial" w:hAnsi="Arial" w:cs="Arial"/>
                <w:sz w:val="18"/>
                <w:szCs w:val="18"/>
              </w:rPr>
              <w:t>: 137</w:t>
            </w:r>
          </w:p>
        </w:tc>
      </w:tr>
      <w:tr w:rsidR="0099321A" w:rsidRPr="0022352E" w:rsidTr="0099321A">
        <w:trPr>
          <w:trHeight w:val="343"/>
        </w:trPr>
        <w:tc>
          <w:tcPr>
            <w:tcW w:w="827" w:type="dxa"/>
            <w:tcBorders>
              <w:top w:val="nil"/>
              <w:left w:val="double" w:sz="4" w:space="0" w:color="999999"/>
              <w:bottom w:val="nil"/>
              <w:right w:val="single" w:sz="8" w:space="0" w:color="FFFFFF"/>
            </w:tcBorders>
            <w:shd w:val="clear" w:color="auto" w:fill="FFFFFF"/>
            <w:vAlign w:val="center"/>
          </w:tcPr>
          <w:p w:rsidR="0099321A" w:rsidRPr="003B5D2E" w:rsidRDefault="0099321A" w:rsidP="0099321A">
            <w:pPr>
              <w:rPr>
                <w:rFonts w:ascii="Arial" w:hAnsi="Arial" w:cs="Arial"/>
                <w:sz w:val="18"/>
                <w:szCs w:val="18"/>
              </w:rPr>
            </w:pPr>
            <w:r w:rsidRPr="006F46F3">
              <w:rPr>
                <w:rFonts w:ascii="Arial" w:hAnsi="Arial" w:cs="Arial"/>
                <w:sz w:val="18"/>
                <w:szCs w:val="18"/>
              </w:rPr>
              <w:t>1485-86</w:t>
            </w:r>
          </w:p>
        </w:tc>
        <w:tc>
          <w:tcPr>
            <w:tcW w:w="2098"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p</w:t>
            </w:r>
            <w:r w:rsidRPr="006F46F3">
              <w:rPr>
                <w:rFonts w:ascii="Arial" w:hAnsi="Arial" w:cs="Arial"/>
                <w:sz w:val="18"/>
                <w:szCs w:val="18"/>
              </w:rPr>
              <w:t>ar de luvas de senhora</w:t>
            </w:r>
          </w:p>
        </w:tc>
        <w:tc>
          <w:tcPr>
            <w:tcW w:w="1440" w:type="dxa"/>
            <w:tcBorders>
              <w:top w:val="nil"/>
              <w:left w:val="single" w:sz="8" w:space="0" w:color="FFFFFF"/>
              <w:bottom w:val="nil"/>
              <w:right w:val="single" w:sz="8" w:space="0" w:color="FFFFFF"/>
            </w:tcBorders>
            <w:shd w:val="clear" w:color="auto" w:fill="FFFFFF"/>
            <w:vAlign w:val="center"/>
          </w:tcPr>
          <w:p w:rsidR="0099321A" w:rsidRPr="003B5D2E" w:rsidRDefault="0099321A" w:rsidP="0099321A">
            <w:pPr>
              <w:jc w:val="center"/>
              <w:rPr>
                <w:rFonts w:ascii="Arial" w:hAnsi="Arial" w:cs="Arial"/>
                <w:sz w:val="18"/>
                <w:szCs w:val="18"/>
              </w:rPr>
            </w:pPr>
            <w:r>
              <w:rPr>
                <w:rFonts w:ascii="Arial" w:hAnsi="Arial" w:cs="Arial"/>
                <w:sz w:val="18"/>
                <w:szCs w:val="18"/>
              </w:rPr>
              <w:t>Porto</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6F46F3">
              <w:rPr>
                <w:rFonts w:ascii="Arial" w:hAnsi="Arial" w:cs="Arial"/>
                <w:sz w:val="18"/>
                <w:szCs w:val="18"/>
              </w:rPr>
              <w:t>10 r.</w:t>
            </w:r>
          </w:p>
        </w:tc>
        <w:tc>
          <w:tcPr>
            <w:tcW w:w="1080" w:type="dxa"/>
            <w:tcBorders>
              <w:top w:val="nil"/>
              <w:left w:val="single" w:sz="8" w:space="0" w:color="FFFFFF"/>
              <w:bottom w:val="nil"/>
              <w:right w:val="single" w:sz="8" w:space="0" w:color="FFFFFF"/>
            </w:tcBorders>
            <w:shd w:val="clear" w:color="auto" w:fill="FFFFFF"/>
            <w:vAlign w:val="center"/>
          </w:tcPr>
          <w:p w:rsidR="0099321A" w:rsidRPr="001A29C7" w:rsidRDefault="006C5823" w:rsidP="0099321A">
            <w:pPr>
              <w:jc w:val="center"/>
              <w:rPr>
                <w:rFonts w:ascii="Arial" w:hAnsi="Arial" w:cs="Arial"/>
                <w:sz w:val="18"/>
                <w:szCs w:val="18"/>
              </w:rPr>
            </w:pPr>
            <w:r>
              <w:rPr>
                <w:rFonts w:ascii="Arial" w:hAnsi="Arial" w:cs="Arial"/>
                <w:sz w:val="18"/>
                <w:szCs w:val="18"/>
              </w:rPr>
              <w:t>0,9</w:t>
            </w:r>
          </w:p>
        </w:tc>
        <w:tc>
          <w:tcPr>
            <w:tcW w:w="2943" w:type="dxa"/>
            <w:tcBorders>
              <w:top w:val="nil"/>
              <w:left w:val="single" w:sz="8" w:space="0" w:color="FFFFFF"/>
              <w:bottom w:val="nil"/>
              <w:right w:val="double" w:sz="4" w:space="0" w:color="999999"/>
            </w:tcBorders>
            <w:shd w:val="clear" w:color="auto" w:fill="FFFFFF"/>
            <w:vAlign w:val="center"/>
          </w:tcPr>
          <w:p w:rsidR="0099321A" w:rsidRPr="003B5D2E" w:rsidRDefault="0099321A" w:rsidP="0099321A">
            <w:pPr>
              <w:jc w:val="center"/>
              <w:rPr>
                <w:rFonts w:ascii="Arial" w:hAnsi="Arial" w:cs="Arial"/>
                <w:sz w:val="18"/>
                <w:szCs w:val="18"/>
              </w:rPr>
            </w:pPr>
            <w:r w:rsidRPr="006F46F3">
              <w:rPr>
                <w:rFonts w:ascii="Arial" w:hAnsi="Arial" w:cs="Arial"/>
                <w:i/>
                <w:sz w:val="18"/>
                <w:szCs w:val="18"/>
              </w:rPr>
              <w:t>As Finanças</w:t>
            </w:r>
            <w:r>
              <w:rPr>
                <w:rFonts w:ascii="Arial" w:hAnsi="Arial" w:cs="Arial"/>
                <w:i/>
                <w:sz w:val="18"/>
                <w:szCs w:val="18"/>
              </w:rPr>
              <w:t>…</w:t>
            </w:r>
            <w:r w:rsidRPr="006F46F3">
              <w:rPr>
                <w:rFonts w:ascii="Arial" w:hAnsi="Arial" w:cs="Arial"/>
                <w:sz w:val="18"/>
                <w:szCs w:val="18"/>
              </w:rPr>
              <w:t>: 137</w:t>
            </w:r>
          </w:p>
        </w:tc>
      </w:tr>
      <w:tr w:rsidR="0099321A" w:rsidRPr="00FB274B" w:rsidTr="00AB1222">
        <w:trPr>
          <w:trHeight w:val="343"/>
        </w:trPr>
        <w:tc>
          <w:tcPr>
            <w:tcW w:w="827"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c. 1486</w:t>
            </w:r>
          </w:p>
        </w:tc>
        <w:tc>
          <w:tcPr>
            <w:tcW w:w="20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capa</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Elvas</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200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6C5823" w:rsidP="0099321A">
            <w:pPr>
              <w:jc w:val="center"/>
              <w:rPr>
                <w:rFonts w:ascii="Arial" w:hAnsi="Arial" w:cs="Arial"/>
                <w:sz w:val="18"/>
                <w:szCs w:val="18"/>
              </w:rPr>
            </w:pPr>
            <w:r>
              <w:rPr>
                <w:rFonts w:ascii="Arial" w:hAnsi="Arial" w:cs="Arial"/>
                <w:sz w:val="18"/>
                <w:szCs w:val="18"/>
              </w:rPr>
              <w:t>18</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C870C2" w:rsidRDefault="0099321A" w:rsidP="0099321A">
            <w:pPr>
              <w:jc w:val="center"/>
              <w:rPr>
                <w:rFonts w:ascii="Arial" w:hAnsi="Arial" w:cs="Arial"/>
                <w:i/>
                <w:sz w:val="18"/>
                <w:szCs w:val="18"/>
              </w:rPr>
            </w:pPr>
            <w:r>
              <w:rPr>
                <w:rFonts w:ascii="Arial" w:hAnsi="Arial" w:cs="Arial"/>
                <w:i/>
                <w:iCs/>
                <w:sz w:val="18"/>
                <w:szCs w:val="18"/>
              </w:rPr>
              <w:t>Ch. de D. João II</w:t>
            </w:r>
            <w:r>
              <w:rPr>
                <w:rFonts w:ascii="Arial" w:hAnsi="Arial" w:cs="Arial"/>
                <w:sz w:val="18"/>
                <w:szCs w:val="18"/>
              </w:rPr>
              <w:t>, liv. 8, fl. 55</w:t>
            </w:r>
          </w:p>
        </w:tc>
      </w:tr>
      <w:tr w:rsidR="0099321A" w:rsidRPr="00FB274B" w:rsidTr="0099321A">
        <w:trPr>
          <w:trHeight w:val="343"/>
        </w:trPr>
        <w:tc>
          <w:tcPr>
            <w:tcW w:w="827"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c. 1487</w:t>
            </w:r>
          </w:p>
        </w:tc>
        <w:tc>
          <w:tcPr>
            <w:tcW w:w="2098"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capa</w:t>
            </w:r>
          </w:p>
        </w:tc>
        <w:tc>
          <w:tcPr>
            <w:tcW w:w="144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Chaves</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300 r.</w:t>
            </w:r>
          </w:p>
        </w:tc>
        <w:tc>
          <w:tcPr>
            <w:tcW w:w="1080" w:type="dxa"/>
            <w:tcBorders>
              <w:top w:val="nil"/>
              <w:left w:val="single" w:sz="8" w:space="0" w:color="FFFFFF"/>
              <w:bottom w:val="nil"/>
              <w:right w:val="single" w:sz="8" w:space="0" w:color="FFFFFF"/>
            </w:tcBorders>
            <w:shd w:val="clear" w:color="auto" w:fill="FFFFFF"/>
            <w:vAlign w:val="center"/>
          </w:tcPr>
          <w:p w:rsidR="0099321A" w:rsidRPr="001A29C7" w:rsidRDefault="006C5823" w:rsidP="0099321A">
            <w:pPr>
              <w:jc w:val="center"/>
              <w:rPr>
                <w:rFonts w:ascii="Arial" w:hAnsi="Arial" w:cs="Arial"/>
                <w:sz w:val="18"/>
                <w:szCs w:val="18"/>
              </w:rPr>
            </w:pPr>
            <w:r>
              <w:rPr>
                <w:rFonts w:ascii="Arial" w:hAnsi="Arial" w:cs="Arial"/>
                <w:sz w:val="18"/>
                <w:szCs w:val="18"/>
              </w:rPr>
              <w:t>27</w:t>
            </w:r>
          </w:p>
        </w:tc>
        <w:tc>
          <w:tcPr>
            <w:tcW w:w="2943"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iCs/>
                <w:sz w:val="18"/>
                <w:szCs w:val="18"/>
              </w:rPr>
            </w:pPr>
            <w:r w:rsidRPr="00C870C2">
              <w:rPr>
                <w:rFonts w:ascii="Arial" w:hAnsi="Arial" w:cs="Arial"/>
                <w:i/>
                <w:sz w:val="18"/>
                <w:szCs w:val="18"/>
              </w:rPr>
              <w:t>Ch. de D. João II</w:t>
            </w:r>
            <w:r>
              <w:rPr>
                <w:rFonts w:ascii="Arial" w:hAnsi="Arial" w:cs="Arial"/>
                <w:sz w:val="18"/>
                <w:szCs w:val="18"/>
              </w:rPr>
              <w:t>, liv. 20, fl. 176 v.</w:t>
            </w:r>
          </w:p>
        </w:tc>
      </w:tr>
      <w:tr w:rsidR="0099321A" w:rsidRPr="00FB274B" w:rsidTr="00AB1222">
        <w:trPr>
          <w:trHeight w:val="343"/>
        </w:trPr>
        <w:tc>
          <w:tcPr>
            <w:tcW w:w="827"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c. 1487</w:t>
            </w:r>
          </w:p>
        </w:tc>
        <w:tc>
          <w:tcPr>
            <w:tcW w:w="20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safões</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Estremadura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300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6C5823" w:rsidP="0099321A">
            <w:pPr>
              <w:jc w:val="center"/>
              <w:rPr>
                <w:rFonts w:ascii="Arial" w:hAnsi="Arial" w:cs="Arial"/>
                <w:sz w:val="18"/>
                <w:szCs w:val="18"/>
              </w:rPr>
            </w:pPr>
            <w:r>
              <w:rPr>
                <w:rFonts w:ascii="Arial" w:hAnsi="Arial" w:cs="Arial"/>
                <w:sz w:val="18"/>
                <w:szCs w:val="18"/>
              </w:rPr>
              <w:t>27</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iCs/>
                <w:sz w:val="18"/>
                <w:szCs w:val="18"/>
              </w:rPr>
            </w:pPr>
            <w:r w:rsidRPr="00C870C2">
              <w:rPr>
                <w:rFonts w:ascii="Arial" w:hAnsi="Arial" w:cs="Arial"/>
                <w:i/>
                <w:sz w:val="18"/>
                <w:szCs w:val="18"/>
              </w:rPr>
              <w:t>Ch. de D. João II</w:t>
            </w:r>
            <w:r>
              <w:rPr>
                <w:rFonts w:ascii="Arial" w:hAnsi="Arial" w:cs="Arial"/>
                <w:sz w:val="18"/>
                <w:szCs w:val="18"/>
              </w:rPr>
              <w:t>, liv. 20, fl. 205</w:t>
            </w:r>
          </w:p>
        </w:tc>
      </w:tr>
      <w:tr w:rsidR="0099321A" w:rsidRPr="00FB274B" w:rsidTr="0099321A">
        <w:trPr>
          <w:trHeight w:val="343"/>
        </w:trPr>
        <w:tc>
          <w:tcPr>
            <w:tcW w:w="827" w:type="dxa"/>
            <w:tcBorders>
              <w:top w:val="nil"/>
              <w:left w:val="double" w:sz="4" w:space="0" w:color="999999"/>
              <w:bottom w:val="nil"/>
              <w:right w:val="single" w:sz="8" w:space="0" w:color="FFFFFF"/>
            </w:tcBorders>
            <w:shd w:val="clear" w:color="auto" w:fill="FFFFFF"/>
            <w:vAlign w:val="center"/>
          </w:tcPr>
          <w:p w:rsidR="0099321A" w:rsidRPr="00FB274B" w:rsidRDefault="0099321A" w:rsidP="0099321A">
            <w:pPr>
              <w:rPr>
                <w:rFonts w:ascii="Arial" w:hAnsi="Arial" w:cs="Arial"/>
                <w:sz w:val="18"/>
                <w:szCs w:val="18"/>
              </w:rPr>
            </w:pPr>
            <w:r w:rsidRPr="00FB274B">
              <w:rPr>
                <w:rFonts w:ascii="Arial" w:hAnsi="Arial" w:cs="Arial"/>
                <w:sz w:val="18"/>
                <w:szCs w:val="18"/>
              </w:rPr>
              <w:t>1488</w:t>
            </w:r>
          </w:p>
        </w:tc>
        <w:tc>
          <w:tcPr>
            <w:tcW w:w="2098" w:type="dxa"/>
            <w:gridSpan w:val="2"/>
            <w:tcBorders>
              <w:top w:val="nil"/>
              <w:left w:val="single" w:sz="8" w:space="0" w:color="FFFFFF"/>
              <w:bottom w:val="nil"/>
              <w:right w:val="single" w:sz="8" w:space="0" w:color="FFFFFF"/>
            </w:tcBorders>
            <w:shd w:val="clear" w:color="auto" w:fill="FFFFFF"/>
            <w:vAlign w:val="center"/>
          </w:tcPr>
          <w:p w:rsidR="0099321A" w:rsidRPr="00FB274B" w:rsidRDefault="0099321A" w:rsidP="0099321A">
            <w:pPr>
              <w:jc w:val="center"/>
              <w:rPr>
                <w:rFonts w:ascii="Arial" w:hAnsi="Arial" w:cs="Arial"/>
                <w:sz w:val="18"/>
                <w:szCs w:val="18"/>
              </w:rPr>
            </w:pPr>
            <w:r>
              <w:rPr>
                <w:rFonts w:ascii="Arial" w:hAnsi="Arial" w:cs="Arial"/>
                <w:sz w:val="18"/>
                <w:szCs w:val="18"/>
              </w:rPr>
              <w:t>f</w:t>
            </w:r>
            <w:r w:rsidRPr="00FB274B">
              <w:rPr>
                <w:rFonts w:ascii="Arial" w:hAnsi="Arial" w:cs="Arial"/>
                <w:sz w:val="18"/>
                <w:szCs w:val="18"/>
              </w:rPr>
              <w:t>raldilha de mulher</w:t>
            </w:r>
          </w:p>
        </w:tc>
        <w:tc>
          <w:tcPr>
            <w:tcW w:w="1440" w:type="dxa"/>
            <w:tcBorders>
              <w:top w:val="nil"/>
              <w:left w:val="single" w:sz="8" w:space="0" w:color="FFFFFF"/>
              <w:bottom w:val="nil"/>
              <w:right w:val="single" w:sz="8" w:space="0" w:color="FFFFFF"/>
            </w:tcBorders>
            <w:shd w:val="clear" w:color="auto" w:fill="FFFFFF"/>
            <w:vAlign w:val="center"/>
          </w:tcPr>
          <w:p w:rsidR="0099321A" w:rsidRPr="00FB274B" w:rsidRDefault="0099321A" w:rsidP="0099321A">
            <w:pPr>
              <w:jc w:val="center"/>
              <w:rPr>
                <w:rFonts w:ascii="Arial" w:hAnsi="Arial" w:cs="Arial"/>
                <w:sz w:val="18"/>
                <w:szCs w:val="18"/>
              </w:rPr>
            </w:pPr>
            <w:r w:rsidRPr="00FB274B">
              <w:rPr>
                <w:rFonts w:ascii="Arial" w:hAnsi="Arial" w:cs="Arial"/>
                <w:sz w:val="18"/>
                <w:szCs w:val="18"/>
              </w:rPr>
              <w:t>Porto</w:t>
            </w:r>
          </w:p>
        </w:tc>
        <w:tc>
          <w:tcPr>
            <w:tcW w:w="1260" w:type="dxa"/>
            <w:tcBorders>
              <w:top w:val="nil"/>
              <w:left w:val="single" w:sz="8" w:space="0" w:color="FFFFFF"/>
              <w:bottom w:val="nil"/>
              <w:right w:val="single" w:sz="8" w:space="0" w:color="FFFFFF"/>
            </w:tcBorders>
            <w:shd w:val="clear" w:color="auto" w:fill="FFFFFF"/>
            <w:vAlign w:val="center"/>
          </w:tcPr>
          <w:p w:rsidR="0099321A" w:rsidRPr="00FB274B" w:rsidRDefault="0099321A" w:rsidP="0099321A">
            <w:pPr>
              <w:jc w:val="center"/>
              <w:rPr>
                <w:rFonts w:ascii="Arial" w:hAnsi="Arial" w:cs="Arial"/>
                <w:sz w:val="18"/>
                <w:szCs w:val="18"/>
              </w:rPr>
            </w:pPr>
            <w:r w:rsidRPr="00FB274B">
              <w:rPr>
                <w:rFonts w:ascii="Arial" w:hAnsi="Arial" w:cs="Arial"/>
                <w:sz w:val="18"/>
                <w:szCs w:val="18"/>
              </w:rPr>
              <w:t>320 r.</w:t>
            </w:r>
          </w:p>
        </w:tc>
        <w:tc>
          <w:tcPr>
            <w:tcW w:w="1080" w:type="dxa"/>
            <w:tcBorders>
              <w:top w:val="nil"/>
              <w:left w:val="single" w:sz="8" w:space="0" w:color="FFFFFF"/>
              <w:bottom w:val="nil"/>
              <w:right w:val="single" w:sz="8" w:space="0" w:color="FFFFFF"/>
            </w:tcBorders>
            <w:shd w:val="clear" w:color="auto" w:fill="FFFFFF"/>
            <w:vAlign w:val="center"/>
          </w:tcPr>
          <w:p w:rsidR="0099321A" w:rsidRPr="001A29C7" w:rsidRDefault="009A0BD7" w:rsidP="0099321A">
            <w:pPr>
              <w:jc w:val="center"/>
              <w:rPr>
                <w:rFonts w:ascii="Arial" w:hAnsi="Arial" w:cs="Arial"/>
                <w:sz w:val="18"/>
                <w:szCs w:val="18"/>
              </w:rPr>
            </w:pPr>
            <w:r>
              <w:rPr>
                <w:rFonts w:ascii="Arial" w:hAnsi="Arial" w:cs="Arial"/>
                <w:sz w:val="18"/>
                <w:szCs w:val="18"/>
              </w:rPr>
              <w:t>28,8</w:t>
            </w:r>
          </w:p>
        </w:tc>
        <w:tc>
          <w:tcPr>
            <w:tcW w:w="2943" w:type="dxa"/>
            <w:tcBorders>
              <w:top w:val="nil"/>
              <w:left w:val="single" w:sz="8" w:space="0" w:color="FFFFFF"/>
              <w:bottom w:val="nil"/>
              <w:right w:val="double" w:sz="4" w:space="0" w:color="999999"/>
            </w:tcBorders>
            <w:shd w:val="clear" w:color="auto" w:fill="FFFFFF"/>
            <w:vAlign w:val="center"/>
          </w:tcPr>
          <w:p w:rsidR="0099321A" w:rsidRPr="00FB274B" w:rsidRDefault="0099321A" w:rsidP="0099321A">
            <w:pPr>
              <w:jc w:val="center"/>
              <w:rPr>
                <w:rFonts w:ascii="Arial" w:hAnsi="Arial" w:cs="Arial"/>
                <w:sz w:val="18"/>
                <w:szCs w:val="18"/>
              </w:rPr>
            </w:pPr>
            <w:r w:rsidRPr="00FB274B">
              <w:rPr>
                <w:rFonts w:ascii="Arial" w:hAnsi="Arial" w:cs="Arial"/>
                <w:i/>
                <w:sz w:val="18"/>
                <w:szCs w:val="18"/>
              </w:rPr>
              <w:t>Os livros de acordos…</w:t>
            </w:r>
            <w:r w:rsidRPr="00FB274B">
              <w:rPr>
                <w:rFonts w:ascii="Arial" w:hAnsi="Arial" w:cs="Arial"/>
                <w:sz w:val="18"/>
                <w:szCs w:val="18"/>
              </w:rPr>
              <w:t>: fl. 39 v.</w:t>
            </w:r>
          </w:p>
        </w:tc>
      </w:tr>
      <w:tr w:rsidR="0099321A" w:rsidRPr="00FC3AB0" w:rsidTr="00AB1222">
        <w:trPr>
          <w:trHeight w:val="343"/>
        </w:trPr>
        <w:tc>
          <w:tcPr>
            <w:tcW w:w="82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FC3AB0" w:rsidRDefault="0099321A" w:rsidP="0099321A">
            <w:pPr>
              <w:rPr>
                <w:rFonts w:ascii="Arial" w:hAnsi="Arial" w:cs="Arial"/>
                <w:sz w:val="18"/>
                <w:szCs w:val="18"/>
              </w:rPr>
            </w:pPr>
            <w:r>
              <w:rPr>
                <w:rFonts w:ascii="Arial" w:hAnsi="Arial" w:cs="Arial"/>
                <w:sz w:val="18"/>
                <w:szCs w:val="18"/>
              </w:rPr>
              <w:t>c. 1489</w:t>
            </w:r>
          </w:p>
        </w:tc>
        <w:tc>
          <w:tcPr>
            <w:tcW w:w="20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FC3AB0" w:rsidRDefault="0099321A" w:rsidP="0099321A">
            <w:pPr>
              <w:jc w:val="center"/>
              <w:rPr>
                <w:rFonts w:ascii="Arial" w:hAnsi="Arial" w:cs="Arial"/>
                <w:sz w:val="18"/>
                <w:szCs w:val="18"/>
              </w:rPr>
            </w:pPr>
            <w:r>
              <w:rPr>
                <w:rFonts w:ascii="Arial" w:hAnsi="Arial" w:cs="Arial"/>
                <w:sz w:val="18"/>
                <w:szCs w:val="18"/>
              </w:rPr>
              <w:t>capa</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C3AB0" w:rsidRDefault="0099321A" w:rsidP="0099321A">
            <w:pPr>
              <w:jc w:val="center"/>
              <w:rPr>
                <w:rFonts w:ascii="Arial" w:hAnsi="Arial" w:cs="Arial"/>
                <w:sz w:val="18"/>
                <w:szCs w:val="18"/>
              </w:rPr>
            </w:pPr>
            <w:r>
              <w:rPr>
                <w:rFonts w:ascii="Arial" w:hAnsi="Arial" w:cs="Arial"/>
                <w:sz w:val="18"/>
                <w:szCs w:val="18"/>
              </w:rPr>
              <w:t>Penalva do Castelo</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C3AB0" w:rsidRDefault="0099321A" w:rsidP="0099321A">
            <w:pPr>
              <w:jc w:val="center"/>
              <w:rPr>
                <w:rFonts w:ascii="Arial" w:hAnsi="Arial" w:cs="Arial"/>
                <w:sz w:val="18"/>
                <w:szCs w:val="18"/>
              </w:rPr>
            </w:pPr>
            <w:r>
              <w:rPr>
                <w:rFonts w:ascii="Arial" w:hAnsi="Arial" w:cs="Arial"/>
                <w:sz w:val="18"/>
                <w:szCs w:val="18"/>
              </w:rPr>
              <w:t>130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9A0BD7" w:rsidP="0099321A">
            <w:pPr>
              <w:jc w:val="center"/>
              <w:rPr>
                <w:rFonts w:ascii="Arial" w:hAnsi="Arial" w:cs="Arial"/>
                <w:sz w:val="18"/>
                <w:szCs w:val="18"/>
              </w:rPr>
            </w:pPr>
            <w:r>
              <w:rPr>
                <w:rFonts w:ascii="Arial" w:hAnsi="Arial" w:cs="Arial"/>
                <w:sz w:val="18"/>
                <w:szCs w:val="18"/>
              </w:rPr>
              <w:t>11,7</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FC3AB0" w:rsidRDefault="0099321A" w:rsidP="0099321A">
            <w:pPr>
              <w:jc w:val="center"/>
              <w:rPr>
                <w:rFonts w:ascii="Arial" w:hAnsi="Arial" w:cs="Arial"/>
                <w:sz w:val="18"/>
                <w:szCs w:val="18"/>
              </w:rPr>
            </w:pPr>
            <w:r w:rsidRPr="00C870C2">
              <w:rPr>
                <w:rFonts w:ascii="Arial" w:hAnsi="Arial" w:cs="Arial"/>
                <w:i/>
                <w:sz w:val="18"/>
                <w:szCs w:val="18"/>
              </w:rPr>
              <w:t>Ch. de D. João II</w:t>
            </w:r>
            <w:r>
              <w:rPr>
                <w:rFonts w:ascii="Arial" w:hAnsi="Arial" w:cs="Arial"/>
                <w:sz w:val="18"/>
                <w:szCs w:val="18"/>
              </w:rPr>
              <w:t>, liv. 10, fl. 84</w:t>
            </w:r>
          </w:p>
        </w:tc>
      </w:tr>
      <w:tr w:rsidR="0099321A" w:rsidRPr="00FC3AB0" w:rsidTr="0099321A">
        <w:trPr>
          <w:trHeight w:val="343"/>
        </w:trPr>
        <w:tc>
          <w:tcPr>
            <w:tcW w:w="827" w:type="dxa"/>
            <w:tcBorders>
              <w:top w:val="nil"/>
              <w:left w:val="double" w:sz="4" w:space="0" w:color="999999"/>
              <w:bottom w:val="nil"/>
              <w:right w:val="single" w:sz="8" w:space="0" w:color="FFFFFF"/>
            </w:tcBorders>
            <w:shd w:val="clear" w:color="auto" w:fill="FFFFFF"/>
            <w:vAlign w:val="center"/>
          </w:tcPr>
          <w:p w:rsidR="0099321A" w:rsidRPr="00FC3AB0" w:rsidRDefault="0099321A" w:rsidP="0099321A">
            <w:pPr>
              <w:rPr>
                <w:rFonts w:ascii="Arial" w:hAnsi="Arial" w:cs="Arial"/>
                <w:sz w:val="18"/>
                <w:szCs w:val="18"/>
              </w:rPr>
            </w:pPr>
            <w:r w:rsidRPr="00FC3AB0">
              <w:rPr>
                <w:rFonts w:ascii="Arial" w:hAnsi="Arial" w:cs="Arial"/>
                <w:sz w:val="18"/>
                <w:szCs w:val="18"/>
              </w:rPr>
              <w:t>1491</w:t>
            </w:r>
          </w:p>
        </w:tc>
        <w:tc>
          <w:tcPr>
            <w:tcW w:w="2098" w:type="dxa"/>
            <w:gridSpan w:val="2"/>
            <w:tcBorders>
              <w:top w:val="nil"/>
              <w:left w:val="single" w:sz="8" w:space="0" w:color="FFFFFF"/>
              <w:bottom w:val="nil"/>
              <w:right w:val="single" w:sz="8" w:space="0" w:color="FFFFFF"/>
            </w:tcBorders>
            <w:shd w:val="clear" w:color="auto" w:fill="FFFFFF"/>
            <w:vAlign w:val="center"/>
          </w:tcPr>
          <w:p w:rsidR="0099321A" w:rsidRPr="00FC3AB0" w:rsidRDefault="0099321A" w:rsidP="0099321A">
            <w:pPr>
              <w:jc w:val="center"/>
              <w:rPr>
                <w:rFonts w:ascii="Arial" w:hAnsi="Arial" w:cs="Arial"/>
                <w:sz w:val="18"/>
                <w:szCs w:val="18"/>
              </w:rPr>
            </w:pPr>
            <w:r>
              <w:rPr>
                <w:rFonts w:ascii="Arial" w:hAnsi="Arial" w:cs="Arial"/>
                <w:sz w:val="18"/>
                <w:szCs w:val="18"/>
              </w:rPr>
              <w:t>f</w:t>
            </w:r>
            <w:r w:rsidRPr="00FC3AB0">
              <w:rPr>
                <w:rFonts w:ascii="Arial" w:hAnsi="Arial" w:cs="Arial"/>
                <w:sz w:val="18"/>
                <w:szCs w:val="18"/>
              </w:rPr>
              <w:t>raldilha de mulher</w:t>
            </w:r>
          </w:p>
        </w:tc>
        <w:tc>
          <w:tcPr>
            <w:tcW w:w="1440" w:type="dxa"/>
            <w:tcBorders>
              <w:top w:val="nil"/>
              <w:left w:val="single" w:sz="8" w:space="0" w:color="FFFFFF"/>
              <w:bottom w:val="nil"/>
              <w:right w:val="single" w:sz="8" w:space="0" w:color="FFFFFF"/>
            </w:tcBorders>
            <w:shd w:val="clear" w:color="auto" w:fill="FFFFFF"/>
            <w:vAlign w:val="center"/>
          </w:tcPr>
          <w:p w:rsidR="0099321A" w:rsidRPr="00FC3AB0" w:rsidRDefault="0099321A" w:rsidP="0099321A">
            <w:pPr>
              <w:jc w:val="center"/>
              <w:rPr>
                <w:rFonts w:ascii="Arial" w:hAnsi="Arial" w:cs="Arial"/>
                <w:sz w:val="18"/>
                <w:szCs w:val="18"/>
              </w:rPr>
            </w:pPr>
            <w:r w:rsidRPr="00FC3AB0">
              <w:rPr>
                <w:rFonts w:ascii="Arial" w:hAnsi="Arial" w:cs="Arial"/>
                <w:sz w:val="18"/>
                <w:szCs w:val="18"/>
              </w:rPr>
              <w:t>Porto</w:t>
            </w:r>
          </w:p>
        </w:tc>
        <w:tc>
          <w:tcPr>
            <w:tcW w:w="1260" w:type="dxa"/>
            <w:tcBorders>
              <w:top w:val="nil"/>
              <w:left w:val="single" w:sz="8" w:space="0" w:color="FFFFFF"/>
              <w:bottom w:val="nil"/>
              <w:right w:val="single" w:sz="8" w:space="0" w:color="FFFFFF"/>
            </w:tcBorders>
            <w:shd w:val="clear" w:color="auto" w:fill="FFFFFF"/>
            <w:vAlign w:val="center"/>
          </w:tcPr>
          <w:p w:rsidR="0099321A" w:rsidRPr="00FC3AB0" w:rsidRDefault="0099321A" w:rsidP="0099321A">
            <w:pPr>
              <w:jc w:val="center"/>
              <w:rPr>
                <w:rFonts w:ascii="Arial" w:hAnsi="Arial" w:cs="Arial"/>
                <w:sz w:val="18"/>
                <w:szCs w:val="18"/>
              </w:rPr>
            </w:pPr>
            <w:r w:rsidRPr="00FC3AB0">
              <w:rPr>
                <w:rFonts w:ascii="Arial" w:hAnsi="Arial" w:cs="Arial"/>
                <w:sz w:val="18"/>
                <w:szCs w:val="18"/>
              </w:rPr>
              <w:t>200 r.</w:t>
            </w:r>
          </w:p>
        </w:tc>
        <w:tc>
          <w:tcPr>
            <w:tcW w:w="1080" w:type="dxa"/>
            <w:tcBorders>
              <w:top w:val="nil"/>
              <w:left w:val="single" w:sz="8" w:space="0" w:color="FFFFFF"/>
              <w:bottom w:val="nil"/>
              <w:right w:val="single" w:sz="8" w:space="0" w:color="FFFFFF"/>
            </w:tcBorders>
            <w:shd w:val="clear" w:color="auto" w:fill="FFFFFF"/>
            <w:vAlign w:val="center"/>
          </w:tcPr>
          <w:p w:rsidR="0099321A" w:rsidRPr="001A29C7" w:rsidRDefault="009A0BD7" w:rsidP="0099321A">
            <w:pPr>
              <w:jc w:val="center"/>
              <w:rPr>
                <w:rFonts w:ascii="Arial" w:hAnsi="Arial" w:cs="Arial"/>
                <w:sz w:val="18"/>
                <w:szCs w:val="18"/>
              </w:rPr>
            </w:pPr>
            <w:r>
              <w:rPr>
                <w:rFonts w:ascii="Arial" w:hAnsi="Arial" w:cs="Arial"/>
                <w:sz w:val="18"/>
                <w:szCs w:val="18"/>
              </w:rPr>
              <w:t>18</w:t>
            </w:r>
          </w:p>
        </w:tc>
        <w:tc>
          <w:tcPr>
            <w:tcW w:w="2943" w:type="dxa"/>
            <w:tcBorders>
              <w:top w:val="nil"/>
              <w:left w:val="single" w:sz="8" w:space="0" w:color="FFFFFF"/>
              <w:bottom w:val="nil"/>
              <w:right w:val="double" w:sz="4" w:space="0" w:color="999999"/>
            </w:tcBorders>
            <w:shd w:val="clear" w:color="auto" w:fill="FFFFFF"/>
            <w:vAlign w:val="center"/>
          </w:tcPr>
          <w:p w:rsidR="0099321A" w:rsidRPr="00FC3AB0" w:rsidRDefault="0099321A" w:rsidP="0099321A">
            <w:pPr>
              <w:jc w:val="center"/>
              <w:rPr>
                <w:rFonts w:ascii="Arial" w:hAnsi="Arial" w:cs="Arial"/>
                <w:sz w:val="18"/>
                <w:szCs w:val="18"/>
              </w:rPr>
            </w:pPr>
            <w:r w:rsidRPr="00FC3AB0">
              <w:rPr>
                <w:rFonts w:ascii="Arial" w:hAnsi="Arial" w:cs="Arial"/>
                <w:i/>
                <w:sz w:val="18"/>
                <w:szCs w:val="18"/>
              </w:rPr>
              <w:t>Os livros de acordos…</w:t>
            </w:r>
            <w:r w:rsidRPr="00FC3AB0">
              <w:rPr>
                <w:rFonts w:ascii="Arial" w:hAnsi="Arial" w:cs="Arial"/>
                <w:sz w:val="18"/>
                <w:szCs w:val="18"/>
              </w:rPr>
              <w:t>: fl. 42 v.</w:t>
            </w:r>
          </w:p>
        </w:tc>
      </w:tr>
      <w:tr w:rsidR="0099321A" w:rsidRPr="0022352E" w:rsidTr="00AB1222">
        <w:trPr>
          <w:trHeight w:val="343"/>
        </w:trPr>
        <w:tc>
          <w:tcPr>
            <w:tcW w:w="827" w:type="dxa"/>
            <w:tcBorders>
              <w:top w:val="nil"/>
              <w:left w:val="double" w:sz="4" w:space="0" w:color="999999"/>
              <w:bottom w:val="single" w:sz="2" w:space="0" w:color="808080"/>
              <w:right w:val="single" w:sz="8" w:space="0" w:color="FFFFFF"/>
            </w:tcBorders>
            <w:shd w:val="clear" w:color="auto" w:fill="D9D9D9" w:themeFill="background1" w:themeFillShade="D9"/>
            <w:vAlign w:val="center"/>
          </w:tcPr>
          <w:p w:rsidR="0099321A" w:rsidRPr="003B5D2E" w:rsidRDefault="0099321A" w:rsidP="0099321A">
            <w:pPr>
              <w:rPr>
                <w:rFonts w:ascii="Arial" w:hAnsi="Arial" w:cs="Arial"/>
                <w:sz w:val="18"/>
                <w:szCs w:val="18"/>
              </w:rPr>
            </w:pPr>
            <w:r w:rsidRPr="006F46F3">
              <w:rPr>
                <w:rFonts w:ascii="Arial" w:hAnsi="Arial" w:cs="Arial"/>
                <w:sz w:val="18"/>
                <w:szCs w:val="18"/>
              </w:rPr>
              <w:t>1491-92</w:t>
            </w:r>
          </w:p>
        </w:tc>
        <w:tc>
          <w:tcPr>
            <w:tcW w:w="2098" w:type="dxa"/>
            <w:gridSpan w:val="2"/>
            <w:tcBorders>
              <w:top w:val="nil"/>
              <w:left w:val="single" w:sz="8" w:space="0" w:color="FFFFFF"/>
              <w:bottom w:val="single" w:sz="2" w:space="0" w:color="808080"/>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m</w:t>
            </w:r>
            <w:r w:rsidRPr="006F46F3">
              <w:rPr>
                <w:rFonts w:ascii="Arial" w:hAnsi="Arial" w:cs="Arial"/>
                <w:sz w:val="18"/>
                <w:szCs w:val="18"/>
              </w:rPr>
              <w:t>anto de homem</w:t>
            </w:r>
          </w:p>
        </w:tc>
        <w:tc>
          <w:tcPr>
            <w:tcW w:w="1440" w:type="dxa"/>
            <w:tcBorders>
              <w:top w:val="nil"/>
              <w:left w:val="single" w:sz="8" w:space="0" w:color="FFFFFF"/>
              <w:bottom w:val="single" w:sz="2" w:space="0" w:color="808080"/>
              <w:right w:val="single" w:sz="8" w:space="0" w:color="FFFFFF"/>
            </w:tcBorders>
            <w:shd w:val="clear" w:color="auto" w:fill="D9D9D9" w:themeFill="background1" w:themeFillShade="D9"/>
            <w:vAlign w:val="center"/>
          </w:tcPr>
          <w:p w:rsidR="0099321A" w:rsidRPr="003B5D2E" w:rsidRDefault="0099321A" w:rsidP="0099321A">
            <w:pPr>
              <w:jc w:val="center"/>
              <w:rPr>
                <w:rFonts w:ascii="Arial" w:hAnsi="Arial" w:cs="Arial"/>
                <w:sz w:val="18"/>
                <w:szCs w:val="18"/>
              </w:rPr>
            </w:pPr>
            <w:r w:rsidRPr="006F46F3">
              <w:rPr>
                <w:rFonts w:ascii="Arial" w:hAnsi="Arial" w:cs="Arial"/>
                <w:sz w:val="18"/>
                <w:szCs w:val="18"/>
              </w:rPr>
              <w:t>Porto</w:t>
            </w:r>
          </w:p>
        </w:tc>
        <w:tc>
          <w:tcPr>
            <w:tcW w:w="1260" w:type="dxa"/>
            <w:tcBorders>
              <w:top w:val="nil"/>
              <w:left w:val="single" w:sz="8" w:space="0" w:color="FFFFFF"/>
              <w:bottom w:val="single" w:sz="2" w:space="0" w:color="808080"/>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6F46F3">
              <w:rPr>
                <w:rFonts w:ascii="Arial" w:hAnsi="Arial" w:cs="Arial"/>
                <w:sz w:val="18"/>
                <w:szCs w:val="18"/>
              </w:rPr>
              <w:t>1 500 r.</w:t>
            </w:r>
          </w:p>
        </w:tc>
        <w:tc>
          <w:tcPr>
            <w:tcW w:w="1080" w:type="dxa"/>
            <w:tcBorders>
              <w:top w:val="nil"/>
              <w:left w:val="single" w:sz="8" w:space="0" w:color="FFFFFF"/>
              <w:bottom w:val="single" w:sz="2" w:space="0" w:color="808080"/>
              <w:right w:val="single" w:sz="8" w:space="0" w:color="FFFFFF"/>
            </w:tcBorders>
            <w:shd w:val="clear" w:color="auto" w:fill="D9D9D9" w:themeFill="background1" w:themeFillShade="D9"/>
            <w:vAlign w:val="center"/>
          </w:tcPr>
          <w:p w:rsidR="0099321A" w:rsidRPr="001A29C7" w:rsidRDefault="009A0BD7" w:rsidP="0099321A">
            <w:pPr>
              <w:jc w:val="center"/>
              <w:rPr>
                <w:rFonts w:ascii="Arial" w:hAnsi="Arial" w:cs="Arial"/>
                <w:sz w:val="18"/>
                <w:szCs w:val="18"/>
              </w:rPr>
            </w:pPr>
            <w:r>
              <w:rPr>
                <w:rFonts w:ascii="Arial" w:hAnsi="Arial" w:cs="Arial"/>
                <w:sz w:val="18"/>
                <w:szCs w:val="18"/>
              </w:rPr>
              <w:t>135</w:t>
            </w:r>
          </w:p>
        </w:tc>
        <w:tc>
          <w:tcPr>
            <w:tcW w:w="2943" w:type="dxa"/>
            <w:tcBorders>
              <w:top w:val="nil"/>
              <w:left w:val="single" w:sz="8" w:space="0" w:color="FFFFFF"/>
              <w:bottom w:val="single" w:sz="2" w:space="0" w:color="808080"/>
              <w:right w:val="double" w:sz="4" w:space="0" w:color="999999"/>
            </w:tcBorders>
            <w:shd w:val="clear" w:color="auto" w:fill="D9D9D9" w:themeFill="background1" w:themeFillShade="D9"/>
            <w:vAlign w:val="center"/>
          </w:tcPr>
          <w:p w:rsidR="0099321A" w:rsidRPr="003B5D2E" w:rsidRDefault="0099321A" w:rsidP="0099321A">
            <w:pPr>
              <w:jc w:val="center"/>
              <w:rPr>
                <w:rFonts w:ascii="Arial" w:hAnsi="Arial" w:cs="Arial"/>
                <w:sz w:val="18"/>
                <w:szCs w:val="18"/>
              </w:rPr>
            </w:pPr>
            <w:r w:rsidRPr="006F46F3">
              <w:rPr>
                <w:rFonts w:ascii="Arial" w:hAnsi="Arial" w:cs="Arial"/>
                <w:i/>
                <w:sz w:val="18"/>
                <w:szCs w:val="18"/>
              </w:rPr>
              <w:t>As Finanças</w:t>
            </w:r>
            <w:r>
              <w:rPr>
                <w:rFonts w:ascii="Arial" w:hAnsi="Arial" w:cs="Arial"/>
                <w:i/>
                <w:sz w:val="18"/>
                <w:szCs w:val="18"/>
              </w:rPr>
              <w:t>…</w:t>
            </w:r>
            <w:r w:rsidRPr="006F46F3">
              <w:rPr>
                <w:rFonts w:ascii="Arial" w:hAnsi="Arial" w:cs="Arial"/>
                <w:sz w:val="18"/>
                <w:szCs w:val="18"/>
              </w:rPr>
              <w:t>: 137</w:t>
            </w:r>
          </w:p>
        </w:tc>
      </w:tr>
      <w:tr w:rsidR="0052330E" w:rsidRPr="008C633A" w:rsidTr="0052330E">
        <w:trPr>
          <w:trHeight w:val="170"/>
        </w:trPr>
        <w:tc>
          <w:tcPr>
            <w:tcW w:w="9648" w:type="dxa"/>
            <w:gridSpan w:val="7"/>
            <w:tcBorders>
              <w:top w:val="single" w:sz="2" w:space="0" w:color="808080"/>
              <w:left w:val="double" w:sz="4" w:space="0" w:color="999999"/>
              <w:bottom w:val="single" w:sz="2" w:space="0" w:color="808080"/>
              <w:right w:val="double" w:sz="4" w:space="0" w:color="999999"/>
            </w:tcBorders>
            <w:shd w:val="clear" w:color="auto" w:fill="B3B3B3"/>
            <w:vAlign w:val="center"/>
          </w:tcPr>
          <w:p w:rsidR="0052330E" w:rsidRPr="00FD225A" w:rsidRDefault="0052330E" w:rsidP="0052330E">
            <w:pPr>
              <w:pStyle w:val="Cabealho1"/>
              <w:jc w:val="center"/>
              <w:rPr>
                <w:rFonts w:ascii="Arial" w:hAnsi="Arial" w:cs="Arial"/>
                <w:sz w:val="20"/>
              </w:rPr>
            </w:pPr>
            <w:r>
              <w:rPr>
                <w:rFonts w:ascii="Arial" w:hAnsi="Arial" w:cs="Arial"/>
                <w:sz w:val="20"/>
              </w:rPr>
              <w:lastRenderedPageBreak/>
              <w:t>VESTUÁRIO (diversos)</w:t>
            </w:r>
          </w:p>
        </w:tc>
      </w:tr>
      <w:tr w:rsidR="0052330E" w:rsidRPr="009F5A9E" w:rsidTr="0052330E">
        <w:trPr>
          <w:trHeight w:val="170"/>
        </w:trPr>
        <w:tc>
          <w:tcPr>
            <w:tcW w:w="827" w:type="dxa"/>
            <w:tcBorders>
              <w:top w:val="single" w:sz="8" w:space="0" w:color="999999"/>
              <w:left w:val="double" w:sz="4" w:space="0" w:color="999999"/>
              <w:bottom w:val="single" w:sz="2" w:space="0" w:color="808080"/>
              <w:right w:val="single" w:sz="8" w:space="0" w:color="999999"/>
            </w:tcBorders>
            <w:shd w:val="clear" w:color="auto" w:fill="D9D9D9"/>
            <w:vAlign w:val="center"/>
          </w:tcPr>
          <w:p w:rsidR="0052330E" w:rsidRPr="009F5A9E" w:rsidRDefault="0052330E" w:rsidP="0052330E">
            <w:pPr>
              <w:jc w:val="center"/>
              <w:rPr>
                <w:rFonts w:ascii="Arial" w:hAnsi="Arial" w:cs="Arial"/>
                <w:sz w:val="20"/>
                <w:szCs w:val="20"/>
              </w:rPr>
            </w:pPr>
            <w:r w:rsidRPr="009F5A9E">
              <w:rPr>
                <w:rFonts w:ascii="Arial" w:hAnsi="Arial" w:cs="Arial"/>
                <w:sz w:val="20"/>
                <w:szCs w:val="20"/>
              </w:rPr>
              <w:t>Data</w:t>
            </w:r>
          </w:p>
        </w:tc>
        <w:tc>
          <w:tcPr>
            <w:tcW w:w="2098"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52330E" w:rsidRPr="009F5A9E" w:rsidRDefault="0052330E" w:rsidP="0052330E">
            <w:pPr>
              <w:jc w:val="center"/>
              <w:rPr>
                <w:rFonts w:ascii="Arial" w:hAnsi="Arial" w:cs="Arial"/>
                <w:sz w:val="20"/>
                <w:szCs w:val="20"/>
              </w:rPr>
            </w:pPr>
            <w:r>
              <w:rPr>
                <w:rFonts w:ascii="Arial" w:hAnsi="Arial" w:cs="Arial"/>
                <w:sz w:val="20"/>
                <w:szCs w:val="20"/>
              </w:rPr>
              <w:t>Item</w:t>
            </w:r>
          </w:p>
        </w:tc>
        <w:tc>
          <w:tcPr>
            <w:tcW w:w="1440"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52330E" w:rsidRPr="009F5A9E" w:rsidRDefault="0052330E" w:rsidP="0052330E">
            <w:pPr>
              <w:jc w:val="center"/>
              <w:rPr>
                <w:rFonts w:ascii="Arial" w:hAnsi="Arial" w:cs="Arial"/>
                <w:sz w:val="20"/>
                <w:szCs w:val="20"/>
              </w:rPr>
            </w:pPr>
            <w:r w:rsidRPr="009F5A9E">
              <w:rPr>
                <w:rFonts w:ascii="Arial" w:hAnsi="Arial" w:cs="Arial"/>
                <w:sz w:val="20"/>
                <w:szCs w:val="20"/>
              </w:rPr>
              <w:t>Espaço</w:t>
            </w:r>
          </w:p>
        </w:tc>
        <w:tc>
          <w:tcPr>
            <w:tcW w:w="1260"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52330E" w:rsidRPr="009F5A9E" w:rsidRDefault="0052330E" w:rsidP="0052330E">
            <w:pPr>
              <w:jc w:val="center"/>
              <w:rPr>
                <w:rFonts w:ascii="Arial" w:hAnsi="Arial" w:cs="Arial"/>
                <w:sz w:val="20"/>
                <w:szCs w:val="20"/>
              </w:rPr>
            </w:pPr>
            <w:r w:rsidRPr="009F5A9E">
              <w:rPr>
                <w:rFonts w:ascii="Arial" w:hAnsi="Arial" w:cs="Arial"/>
                <w:sz w:val="20"/>
                <w:szCs w:val="20"/>
              </w:rPr>
              <w:t>Preço</w:t>
            </w:r>
          </w:p>
        </w:tc>
        <w:tc>
          <w:tcPr>
            <w:tcW w:w="1080"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52330E" w:rsidRPr="009F5A9E" w:rsidRDefault="0052330E" w:rsidP="0052330E">
            <w:pPr>
              <w:jc w:val="center"/>
              <w:rPr>
                <w:rFonts w:ascii="Arial" w:hAnsi="Arial" w:cs="Arial"/>
                <w:sz w:val="20"/>
                <w:szCs w:val="20"/>
              </w:rPr>
            </w:pPr>
            <w:r w:rsidRPr="009F5A9E">
              <w:rPr>
                <w:rFonts w:ascii="Arial" w:hAnsi="Arial" w:cs="Arial"/>
                <w:sz w:val="20"/>
                <w:szCs w:val="20"/>
              </w:rPr>
              <w:t>Prata (g)</w:t>
            </w:r>
          </w:p>
        </w:tc>
        <w:tc>
          <w:tcPr>
            <w:tcW w:w="2943" w:type="dxa"/>
            <w:tcBorders>
              <w:top w:val="single" w:sz="8" w:space="0" w:color="999999"/>
              <w:left w:val="single" w:sz="8" w:space="0" w:color="999999"/>
              <w:bottom w:val="single" w:sz="2" w:space="0" w:color="808080"/>
              <w:right w:val="double" w:sz="4" w:space="0" w:color="999999"/>
            </w:tcBorders>
            <w:shd w:val="clear" w:color="auto" w:fill="D9D9D9"/>
            <w:vAlign w:val="center"/>
          </w:tcPr>
          <w:p w:rsidR="0052330E" w:rsidRPr="009F5A9E" w:rsidRDefault="0052330E" w:rsidP="0052330E">
            <w:pPr>
              <w:jc w:val="center"/>
              <w:rPr>
                <w:rFonts w:ascii="Arial" w:hAnsi="Arial" w:cs="Arial"/>
                <w:sz w:val="20"/>
                <w:szCs w:val="20"/>
              </w:rPr>
            </w:pPr>
            <w:r w:rsidRPr="009F5A9E">
              <w:rPr>
                <w:rFonts w:ascii="Arial" w:hAnsi="Arial" w:cs="Arial"/>
                <w:sz w:val="20"/>
                <w:szCs w:val="20"/>
              </w:rPr>
              <w:t>Fonte</w:t>
            </w:r>
          </w:p>
        </w:tc>
      </w:tr>
      <w:tr w:rsidR="0099321A" w:rsidRPr="0022352E" w:rsidTr="0099321A">
        <w:trPr>
          <w:trHeight w:val="343"/>
        </w:trPr>
        <w:tc>
          <w:tcPr>
            <w:tcW w:w="827" w:type="dxa"/>
            <w:tcBorders>
              <w:top w:val="nil"/>
              <w:left w:val="double" w:sz="4" w:space="0" w:color="999999"/>
              <w:bottom w:val="nil"/>
              <w:right w:val="single" w:sz="8" w:space="0" w:color="FFFFFF"/>
            </w:tcBorders>
            <w:shd w:val="clear" w:color="auto" w:fill="FFFFFF"/>
            <w:vAlign w:val="center"/>
          </w:tcPr>
          <w:p w:rsidR="0099321A" w:rsidRPr="003B5D2E" w:rsidRDefault="0099321A" w:rsidP="0099321A">
            <w:pPr>
              <w:rPr>
                <w:rFonts w:ascii="Arial" w:hAnsi="Arial" w:cs="Arial"/>
                <w:sz w:val="18"/>
                <w:szCs w:val="18"/>
              </w:rPr>
            </w:pPr>
            <w:r w:rsidRPr="006F46F3">
              <w:rPr>
                <w:rFonts w:ascii="Arial" w:hAnsi="Arial" w:cs="Arial"/>
                <w:sz w:val="18"/>
                <w:szCs w:val="18"/>
              </w:rPr>
              <w:t>1491-92</w:t>
            </w:r>
          </w:p>
        </w:tc>
        <w:tc>
          <w:tcPr>
            <w:tcW w:w="2098"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b</w:t>
            </w:r>
            <w:r w:rsidRPr="006F46F3">
              <w:rPr>
                <w:rFonts w:ascii="Arial" w:hAnsi="Arial" w:cs="Arial"/>
                <w:sz w:val="18"/>
                <w:szCs w:val="18"/>
              </w:rPr>
              <w:t>arrete</w:t>
            </w:r>
          </w:p>
        </w:tc>
        <w:tc>
          <w:tcPr>
            <w:tcW w:w="1440" w:type="dxa"/>
            <w:tcBorders>
              <w:top w:val="nil"/>
              <w:left w:val="single" w:sz="8" w:space="0" w:color="FFFFFF"/>
              <w:bottom w:val="nil"/>
              <w:right w:val="single" w:sz="8" w:space="0" w:color="FFFFFF"/>
            </w:tcBorders>
            <w:shd w:val="clear" w:color="auto" w:fill="FFFFFF"/>
            <w:vAlign w:val="center"/>
          </w:tcPr>
          <w:p w:rsidR="0099321A" w:rsidRPr="003B5D2E" w:rsidRDefault="0099321A" w:rsidP="0099321A">
            <w:pPr>
              <w:jc w:val="center"/>
              <w:rPr>
                <w:rFonts w:ascii="Arial" w:hAnsi="Arial" w:cs="Arial"/>
                <w:sz w:val="18"/>
                <w:szCs w:val="18"/>
              </w:rPr>
            </w:pPr>
            <w:r w:rsidRPr="006F46F3">
              <w:rPr>
                <w:rFonts w:ascii="Arial" w:hAnsi="Arial" w:cs="Arial"/>
                <w:sz w:val="18"/>
                <w:szCs w:val="18"/>
              </w:rPr>
              <w:t>Porto</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6F46F3">
              <w:rPr>
                <w:rFonts w:ascii="Arial" w:hAnsi="Arial" w:cs="Arial"/>
                <w:sz w:val="18"/>
                <w:szCs w:val="18"/>
              </w:rPr>
              <w:t>750 r.</w:t>
            </w:r>
          </w:p>
        </w:tc>
        <w:tc>
          <w:tcPr>
            <w:tcW w:w="1080" w:type="dxa"/>
            <w:tcBorders>
              <w:top w:val="nil"/>
              <w:left w:val="single" w:sz="8" w:space="0" w:color="FFFFFF"/>
              <w:bottom w:val="nil"/>
              <w:right w:val="single" w:sz="8" w:space="0" w:color="FFFFFF"/>
            </w:tcBorders>
            <w:shd w:val="clear" w:color="auto" w:fill="FFFFFF"/>
            <w:vAlign w:val="center"/>
          </w:tcPr>
          <w:p w:rsidR="0099321A" w:rsidRPr="001A29C7" w:rsidRDefault="009A0BD7" w:rsidP="0099321A">
            <w:pPr>
              <w:jc w:val="center"/>
              <w:rPr>
                <w:rFonts w:ascii="Arial" w:hAnsi="Arial" w:cs="Arial"/>
                <w:sz w:val="18"/>
                <w:szCs w:val="18"/>
              </w:rPr>
            </w:pPr>
            <w:r>
              <w:rPr>
                <w:rFonts w:ascii="Arial" w:hAnsi="Arial" w:cs="Arial"/>
                <w:sz w:val="18"/>
                <w:szCs w:val="18"/>
              </w:rPr>
              <w:t>67,5</w:t>
            </w:r>
          </w:p>
        </w:tc>
        <w:tc>
          <w:tcPr>
            <w:tcW w:w="2943" w:type="dxa"/>
            <w:tcBorders>
              <w:top w:val="nil"/>
              <w:left w:val="single" w:sz="8" w:space="0" w:color="FFFFFF"/>
              <w:bottom w:val="nil"/>
              <w:right w:val="double" w:sz="4" w:space="0" w:color="999999"/>
            </w:tcBorders>
            <w:shd w:val="clear" w:color="auto" w:fill="FFFFFF"/>
            <w:vAlign w:val="center"/>
          </w:tcPr>
          <w:p w:rsidR="0099321A" w:rsidRPr="003B5D2E" w:rsidRDefault="0099321A" w:rsidP="0099321A">
            <w:pPr>
              <w:jc w:val="center"/>
              <w:rPr>
                <w:rFonts w:ascii="Arial" w:hAnsi="Arial" w:cs="Arial"/>
                <w:sz w:val="18"/>
                <w:szCs w:val="18"/>
              </w:rPr>
            </w:pPr>
            <w:r w:rsidRPr="006F46F3">
              <w:rPr>
                <w:rFonts w:ascii="Arial" w:hAnsi="Arial" w:cs="Arial"/>
                <w:i/>
                <w:sz w:val="18"/>
                <w:szCs w:val="18"/>
              </w:rPr>
              <w:t>As Finanças</w:t>
            </w:r>
            <w:r>
              <w:rPr>
                <w:rFonts w:ascii="Arial" w:hAnsi="Arial" w:cs="Arial"/>
                <w:i/>
                <w:sz w:val="18"/>
                <w:szCs w:val="18"/>
              </w:rPr>
              <w:t>…</w:t>
            </w:r>
            <w:r w:rsidRPr="006F46F3">
              <w:rPr>
                <w:rFonts w:ascii="Arial" w:hAnsi="Arial" w:cs="Arial"/>
                <w:sz w:val="18"/>
                <w:szCs w:val="18"/>
              </w:rPr>
              <w:t>: 137</w:t>
            </w:r>
          </w:p>
        </w:tc>
      </w:tr>
      <w:tr w:rsidR="0099321A" w:rsidRPr="0022352E" w:rsidTr="00AB1222">
        <w:trPr>
          <w:trHeight w:val="343"/>
        </w:trPr>
        <w:tc>
          <w:tcPr>
            <w:tcW w:w="82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3B5D2E" w:rsidRDefault="0099321A" w:rsidP="0099321A">
            <w:pPr>
              <w:rPr>
                <w:rFonts w:ascii="Arial" w:hAnsi="Arial" w:cs="Arial"/>
                <w:sz w:val="18"/>
                <w:szCs w:val="18"/>
              </w:rPr>
            </w:pPr>
            <w:r w:rsidRPr="00942B96">
              <w:rPr>
                <w:rFonts w:ascii="Arial" w:hAnsi="Arial" w:cs="Arial"/>
                <w:sz w:val="18"/>
                <w:szCs w:val="18"/>
              </w:rPr>
              <w:t>1491-92</w:t>
            </w:r>
          </w:p>
        </w:tc>
        <w:tc>
          <w:tcPr>
            <w:tcW w:w="20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p</w:t>
            </w:r>
            <w:r w:rsidRPr="00942B96">
              <w:rPr>
                <w:rFonts w:ascii="Arial" w:hAnsi="Arial" w:cs="Arial"/>
                <w:sz w:val="18"/>
                <w:szCs w:val="18"/>
              </w:rPr>
              <w:t>ar de luvas</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3B5D2E" w:rsidRDefault="0099321A" w:rsidP="0099321A">
            <w:pPr>
              <w:jc w:val="center"/>
              <w:rPr>
                <w:rFonts w:ascii="Arial" w:hAnsi="Arial" w:cs="Arial"/>
                <w:sz w:val="18"/>
                <w:szCs w:val="18"/>
              </w:rPr>
            </w:pPr>
            <w:r w:rsidRPr="00942B96">
              <w:rPr>
                <w:rFonts w:ascii="Arial" w:hAnsi="Arial" w:cs="Arial"/>
                <w:sz w:val="18"/>
                <w:szCs w:val="18"/>
              </w:rPr>
              <w:t>Funchal</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942B96">
              <w:rPr>
                <w:rFonts w:ascii="Arial" w:hAnsi="Arial" w:cs="Arial"/>
                <w:sz w:val="18"/>
                <w:szCs w:val="18"/>
              </w:rPr>
              <w:t>30 r.</w:t>
            </w:r>
            <w:r w:rsidRPr="00942B96">
              <w:rPr>
                <w:rStyle w:val="Refdenotaderodap"/>
                <w:rFonts w:ascii="Arial" w:hAnsi="Arial" w:cs="Arial"/>
                <w:sz w:val="18"/>
                <w:szCs w:val="18"/>
              </w:rPr>
              <w:footnoteReference w:id="1214"/>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9A0BD7" w:rsidP="0099321A">
            <w:pPr>
              <w:jc w:val="center"/>
              <w:rPr>
                <w:rFonts w:ascii="Arial" w:hAnsi="Arial" w:cs="Arial"/>
                <w:sz w:val="18"/>
                <w:szCs w:val="18"/>
              </w:rPr>
            </w:pPr>
            <w:r>
              <w:rPr>
                <w:rFonts w:ascii="Arial" w:hAnsi="Arial" w:cs="Arial"/>
                <w:sz w:val="18"/>
                <w:szCs w:val="18"/>
              </w:rPr>
              <w:t>2,7</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3B5D2E" w:rsidRDefault="0099321A" w:rsidP="0099321A">
            <w:pPr>
              <w:jc w:val="center"/>
              <w:rPr>
                <w:rFonts w:ascii="Arial" w:hAnsi="Arial" w:cs="Arial"/>
                <w:sz w:val="18"/>
                <w:szCs w:val="18"/>
              </w:rPr>
            </w:pPr>
            <w:r>
              <w:rPr>
                <w:rFonts w:ascii="Arial" w:hAnsi="Arial" w:cs="Arial"/>
                <w:i/>
                <w:sz w:val="18"/>
                <w:szCs w:val="18"/>
              </w:rPr>
              <w:t>Vereações do Funchal…</w:t>
            </w:r>
            <w:r w:rsidRPr="00942B96">
              <w:rPr>
                <w:rFonts w:ascii="Arial" w:hAnsi="Arial" w:cs="Arial"/>
                <w:sz w:val="18"/>
                <w:szCs w:val="18"/>
              </w:rPr>
              <w:t>: 340</w:t>
            </w:r>
          </w:p>
        </w:tc>
      </w:tr>
      <w:tr w:rsidR="0099321A" w:rsidRPr="00B52A9C" w:rsidTr="0099321A">
        <w:trPr>
          <w:trHeight w:val="343"/>
        </w:trPr>
        <w:tc>
          <w:tcPr>
            <w:tcW w:w="827" w:type="dxa"/>
            <w:tcBorders>
              <w:top w:val="nil"/>
              <w:left w:val="double" w:sz="4" w:space="0" w:color="999999"/>
              <w:bottom w:val="nil"/>
              <w:right w:val="single" w:sz="8" w:space="0" w:color="FFFFFF"/>
            </w:tcBorders>
            <w:shd w:val="clear" w:color="auto" w:fill="FFFFFF"/>
            <w:vAlign w:val="center"/>
          </w:tcPr>
          <w:p w:rsidR="0099321A" w:rsidRPr="00B52A9C" w:rsidRDefault="0099321A" w:rsidP="0099321A">
            <w:pPr>
              <w:rPr>
                <w:rFonts w:ascii="Arial" w:hAnsi="Arial" w:cs="Arial"/>
                <w:sz w:val="18"/>
                <w:szCs w:val="18"/>
              </w:rPr>
            </w:pPr>
            <w:r w:rsidRPr="00B52A9C">
              <w:rPr>
                <w:rFonts w:ascii="Arial" w:hAnsi="Arial" w:cs="Arial"/>
                <w:sz w:val="18"/>
                <w:szCs w:val="18"/>
              </w:rPr>
              <w:t>1494-96</w:t>
            </w:r>
          </w:p>
        </w:tc>
        <w:tc>
          <w:tcPr>
            <w:tcW w:w="2098" w:type="dxa"/>
            <w:gridSpan w:val="2"/>
            <w:tcBorders>
              <w:top w:val="nil"/>
              <w:left w:val="single" w:sz="8" w:space="0" w:color="FFFFFF"/>
              <w:bottom w:val="nil"/>
              <w:right w:val="single" w:sz="8" w:space="0" w:color="FFFFFF"/>
            </w:tcBorders>
            <w:shd w:val="clear" w:color="auto" w:fill="FFFFFF"/>
            <w:vAlign w:val="center"/>
          </w:tcPr>
          <w:p w:rsidR="0099321A" w:rsidRPr="00B52A9C" w:rsidRDefault="0099321A" w:rsidP="0099321A">
            <w:pPr>
              <w:jc w:val="center"/>
              <w:rPr>
                <w:rFonts w:ascii="Arial" w:hAnsi="Arial" w:cs="Arial"/>
                <w:sz w:val="18"/>
                <w:szCs w:val="18"/>
              </w:rPr>
            </w:pPr>
            <w:r>
              <w:rPr>
                <w:rFonts w:ascii="Arial" w:hAnsi="Arial" w:cs="Arial"/>
                <w:sz w:val="18"/>
                <w:szCs w:val="18"/>
              </w:rPr>
              <w:t>f</w:t>
            </w:r>
            <w:r w:rsidRPr="00FC3AB0">
              <w:rPr>
                <w:rFonts w:ascii="Arial" w:hAnsi="Arial" w:cs="Arial"/>
                <w:sz w:val="18"/>
                <w:szCs w:val="18"/>
              </w:rPr>
              <w:t>raldilha de mulher</w:t>
            </w:r>
          </w:p>
        </w:tc>
        <w:tc>
          <w:tcPr>
            <w:tcW w:w="1440" w:type="dxa"/>
            <w:tcBorders>
              <w:top w:val="nil"/>
              <w:left w:val="single" w:sz="8" w:space="0" w:color="FFFFFF"/>
              <w:bottom w:val="nil"/>
              <w:right w:val="single" w:sz="8" w:space="0" w:color="FFFFFF"/>
            </w:tcBorders>
            <w:shd w:val="clear" w:color="auto" w:fill="FFFFFF"/>
            <w:vAlign w:val="center"/>
          </w:tcPr>
          <w:p w:rsidR="0099321A" w:rsidRPr="00B52A9C" w:rsidRDefault="0099321A" w:rsidP="0099321A">
            <w:pPr>
              <w:jc w:val="center"/>
              <w:rPr>
                <w:rFonts w:ascii="Arial" w:hAnsi="Arial" w:cs="Arial"/>
                <w:sz w:val="18"/>
                <w:szCs w:val="18"/>
              </w:rPr>
            </w:pPr>
            <w:r w:rsidRPr="00B52A9C">
              <w:rPr>
                <w:rFonts w:ascii="Arial" w:hAnsi="Arial" w:cs="Arial"/>
                <w:sz w:val="18"/>
                <w:szCs w:val="18"/>
              </w:rPr>
              <w:t>Porto</w:t>
            </w:r>
          </w:p>
        </w:tc>
        <w:tc>
          <w:tcPr>
            <w:tcW w:w="1260" w:type="dxa"/>
            <w:tcBorders>
              <w:top w:val="nil"/>
              <w:left w:val="single" w:sz="8" w:space="0" w:color="FFFFFF"/>
              <w:bottom w:val="nil"/>
              <w:right w:val="single" w:sz="8" w:space="0" w:color="FFFFFF"/>
            </w:tcBorders>
            <w:shd w:val="clear" w:color="auto" w:fill="FFFFFF"/>
            <w:vAlign w:val="center"/>
          </w:tcPr>
          <w:p w:rsidR="0099321A" w:rsidRPr="00B52A9C" w:rsidRDefault="0099321A" w:rsidP="0099321A">
            <w:pPr>
              <w:jc w:val="center"/>
              <w:rPr>
                <w:rFonts w:ascii="Arial" w:hAnsi="Arial" w:cs="Arial"/>
                <w:sz w:val="18"/>
                <w:szCs w:val="18"/>
              </w:rPr>
            </w:pPr>
            <w:r w:rsidRPr="00B52A9C">
              <w:rPr>
                <w:rFonts w:ascii="Arial" w:hAnsi="Arial" w:cs="Arial"/>
                <w:sz w:val="18"/>
                <w:szCs w:val="18"/>
              </w:rPr>
              <w:t>300 r.</w:t>
            </w:r>
          </w:p>
        </w:tc>
        <w:tc>
          <w:tcPr>
            <w:tcW w:w="1080" w:type="dxa"/>
            <w:tcBorders>
              <w:top w:val="nil"/>
              <w:left w:val="single" w:sz="8" w:space="0" w:color="FFFFFF"/>
              <w:bottom w:val="nil"/>
              <w:right w:val="single" w:sz="8" w:space="0" w:color="FFFFFF"/>
            </w:tcBorders>
            <w:shd w:val="clear" w:color="auto" w:fill="FFFFFF"/>
            <w:vAlign w:val="center"/>
          </w:tcPr>
          <w:p w:rsidR="0099321A" w:rsidRPr="001A29C7" w:rsidRDefault="009A0BD7" w:rsidP="0099321A">
            <w:pPr>
              <w:jc w:val="center"/>
              <w:rPr>
                <w:rFonts w:ascii="Arial" w:hAnsi="Arial" w:cs="Arial"/>
                <w:sz w:val="18"/>
                <w:szCs w:val="18"/>
              </w:rPr>
            </w:pPr>
            <w:r>
              <w:rPr>
                <w:rFonts w:ascii="Arial" w:hAnsi="Arial" w:cs="Arial"/>
                <w:sz w:val="18"/>
                <w:szCs w:val="18"/>
              </w:rPr>
              <w:t>27</w:t>
            </w:r>
          </w:p>
        </w:tc>
        <w:tc>
          <w:tcPr>
            <w:tcW w:w="2943" w:type="dxa"/>
            <w:tcBorders>
              <w:top w:val="nil"/>
              <w:left w:val="single" w:sz="8" w:space="0" w:color="FFFFFF"/>
              <w:bottom w:val="nil"/>
              <w:right w:val="double" w:sz="4" w:space="0" w:color="999999"/>
            </w:tcBorders>
            <w:shd w:val="clear" w:color="auto" w:fill="FFFFFF"/>
            <w:vAlign w:val="center"/>
          </w:tcPr>
          <w:p w:rsidR="0099321A" w:rsidRPr="00B52A9C" w:rsidRDefault="0099321A" w:rsidP="0099321A">
            <w:pPr>
              <w:jc w:val="center"/>
              <w:rPr>
                <w:rFonts w:ascii="Arial" w:hAnsi="Arial" w:cs="Arial"/>
                <w:sz w:val="18"/>
                <w:szCs w:val="18"/>
              </w:rPr>
            </w:pPr>
            <w:r w:rsidRPr="00B52A9C">
              <w:rPr>
                <w:rFonts w:ascii="Arial" w:hAnsi="Arial" w:cs="Arial"/>
                <w:i/>
                <w:sz w:val="18"/>
                <w:szCs w:val="18"/>
              </w:rPr>
              <w:t>Os livros de acordos…</w:t>
            </w:r>
            <w:r w:rsidRPr="00B52A9C">
              <w:rPr>
                <w:rFonts w:ascii="Arial" w:hAnsi="Arial" w:cs="Arial"/>
                <w:sz w:val="18"/>
                <w:szCs w:val="18"/>
              </w:rPr>
              <w:t>: fl. 48, 49 v. e 53 v.</w:t>
            </w:r>
          </w:p>
        </w:tc>
      </w:tr>
      <w:tr w:rsidR="0099321A" w:rsidRPr="00B52A9C" w:rsidTr="00AB1222">
        <w:trPr>
          <w:trHeight w:val="343"/>
        </w:trPr>
        <w:tc>
          <w:tcPr>
            <w:tcW w:w="82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B52A9C" w:rsidRDefault="0099321A" w:rsidP="0099321A">
            <w:pPr>
              <w:rPr>
                <w:rFonts w:ascii="Arial" w:hAnsi="Arial" w:cs="Arial"/>
                <w:sz w:val="18"/>
                <w:szCs w:val="18"/>
              </w:rPr>
            </w:pPr>
            <w:r w:rsidRPr="00B52A9C">
              <w:rPr>
                <w:rFonts w:ascii="Arial" w:hAnsi="Arial" w:cs="Arial"/>
                <w:sz w:val="18"/>
                <w:szCs w:val="18"/>
              </w:rPr>
              <w:t>1495</w:t>
            </w:r>
          </w:p>
        </w:tc>
        <w:tc>
          <w:tcPr>
            <w:tcW w:w="2098"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B52A9C" w:rsidRDefault="0099321A" w:rsidP="0099321A">
            <w:pPr>
              <w:jc w:val="center"/>
              <w:rPr>
                <w:rFonts w:ascii="Arial" w:hAnsi="Arial" w:cs="Arial"/>
                <w:sz w:val="18"/>
                <w:szCs w:val="18"/>
              </w:rPr>
            </w:pPr>
            <w:r>
              <w:rPr>
                <w:rFonts w:ascii="Arial" w:hAnsi="Arial" w:cs="Arial"/>
                <w:sz w:val="18"/>
                <w:szCs w:val="18"/>
              </w:rPr>
              <w:t>b</w:t>
            </w:r>
            <w:r w:rsidRPr="00B52A9C">
              <w:rPr>
                <w:rFonts w:ascii="Arial" w:hAnsi="Arial" w:cs="Arial"/>
                <w:sz w:val="18"/>
                <w:szCs w:val="18"/>
              </w:rPr>
              <w:t>arrete de homem</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B52A9C" w:rsidRDefault="0099321A" w:rsidP="0099321A">
            <w:pPr>
              <w:jc w:val="center"/>
              <w:rPr>
                <w:rFonts w:ascii="Arial" w:hAnsi="Arial" w:cs="Arial"/>
                <w:sz w:val="18"/>
                <w:szCs w:val="18"/>
              </w:rPr>
            </w:pPr>
            <w:r w:rsidRPr="00B52A9C">
              <w:rPr>
                <w:rFonts w:ascii="Arial" w:hAnsi="Arial" w:cs="Arial"/>
                <w:sz w:val="18"/>
                <w:szCs w:val="18"/>
              </w:rPr>
              <w:t>Porto</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B52A9C" w:rsidRDefault="0099321A" w:rsidP="0099321A">
            <w:pPr>
              <w:jc w:val="center"/>
              <w:rPr>
                <w:rFonts w:ascii="Arial" w:hAnsi="Arial" w:cs="Arial"/>
                <w:sz w:val="18"/>
                <w:szCs w:val="18"/>
              </w:rPr>
            </w:pPr>
            <w:r w:rsidRPr="00B52A9C">
              <w:rPr>
                <w:rFonts w:ascii="Arial" w:hAnsi="Arial" w:cs="Arial"/>
                <w:sz w:val="18"/>
                <w:szCs w:val="18"/>
              </w:rPr>
              <w:t>220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1A29C7" w:rsidRDefault="009A0BD7" w:rsidP="0099321A">
            <w:pPr>
              <w:jc w:val="center"/>
              <w:rPr>
                <w:rFonts w:ascii="Arial" w:hAnsi="Arial" w:cs="Arial"/>
                <w:sz w:val="18"/>
                <w:szCs w:val="18"/>
              </w:rPr>
            </w:pPr>
            <w:r>
              <w:rPr>
                <w:rFonts w:ascii="Arial" w:hAnsi="Arial" w:cs="Arial"/>
                <w:sz w:val="18"/>
                <w:szCs w:val="18"/>
              </w:rPr>
              <w:t>19,8</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B52A9C" w:rsidRDefault="0099321A" w:rsidP="0099321A">
            <w:pPr>
              <w:jc w:val="center"/>
              <w:rPr>
                <w:rFonts w:ascii="Arial" w:hAnsi="Arial" w:cs="Arial"/>
                <w:sz w:val="18"/>
                <w:szCs w:val="18"/>
              </w:rPr>
            </w:pPr>
            <w:r w:rsidRPr="00B52A9C">
              <w:rPr>
                <w:rFonts w:ascii="Arial" w:hAnsi="Arial" w:cs="Arial"/>
                <w:i/>
                <w:sz w:val="18"/>
                <w:szCs w:val="18"/>
              </w:rPr>
              <w:t>Os livros de acordos…</w:t>
            </w:r>
            <w:r w:rsidRPr="00B52A9C">
              <w:rPr>
                <w:rFonts w:ascii="Arial" w:hAnsi="Arial" w:cs="Arial"/>
                <w:sz w:val="18"/>
                <w:szCs w:val="18"/>
              </w:rPr>
              <w:t>: fl. 49 v.</w:t>
            </w:r>
          </w:p>
        </w:tc>
      </w:tr>
      <w:tr w:rsidR="0099321A" w:rsidRPr="00327463" w:rsidTr="0099321A">
        <w:trPr>
          <w:trHeight w:val="75"/>
        </w:trPr>
        <w:tc>
          <w:tcPr>
            <w:tcW w:w="827" w:type="dxa"/>
            <w:tcBorders>
              <w:top w:val="nil"/>
              <w:left w:val="double" w:sz="4" w:space="0" w:color="999999"/>
              <w:bottom w:val="nil"/>
              <w:right w:val="single" w:sz="8" w:space="0" w:color="FFFFFF"/>
            </w:tcBorders>
            <w:shd w:val="clear" w:color="auto" w:fill="FFFFFF"/>
            <w:vAlign w:val="center"/>
          </w:tcPr>
          <w:p w:rsidR="0099321A" w:rsidRPr="00327463" w:rsidRDefault="0099321A" w:rsidP="0099321A">
            <w:pPr>
              <w:rPr>
                <w:rFonts w:ascii="Arial" w:hAnsi="Arial" w:cs="Arial"/>
                <w:sz w:val="18"/>
                <w:szCs w:val="18"/>
              </w:rPr>
            </w:pPr>
            <w:r w:rsidRPr="00327463">
              <w:rPr>
                <w:rFonts w:ascii="Arial" w:hAnsi="Arial" w:cs="Arial"/>
                <w:sz w:val="18"/>
                <w:szCs w:val="18"/>
              </w:rPr>
              <w:t>c. 1499</w:t>
            </w:r>
          </w:p>
        </w:tc>
        <w:tc>
          <w:tcPr>
            <w:tcW w:w="2098" w:type="dxa"/>
            <w:gridSpan w:val="2"/>
            <w:tcBorders>
              <w:top w:val="nil"/>
              <w:left w:val="single" w:sz="8" w:space="0" w:color="FFFFFF"/>
              <w:bottom w:val="nil"/>
              <w:right w:val="single" w:sz="8" w:space="0" w:color="FFFFFF"/>
            </w:tcBorders>
            <w:shd w:val="clear" w:color="auto" w:fill="FFFFFF"/>
            <w:vAlign w:val="center"/>
          </w:tcPr>
          <w:p w:rsidR="0099321A" w:rsidRPr="00327463" w:rsidRDefault="0099321A" w:rsidP="0099321A">
            <w:pPr>
              <w:jc w:val="center"/>
              <w:rPr>
                <w:rFonts w:ascii="Arial" w:hAnsi="Arial" w:cs="Arial"/>
                <w:sz w:val="18"/>
                <w:szCs w:val="18"/>
              </w:rPr>
            </w:pPr>
            <w:r>
              <w:rPr>
                <w:rFonts w:ascii="Arial" w:hAnsi="Arial" w:cs="Arial"/>
                <w:sz w:val="18"/>
                <w:szCs w:val="18"/>
              </w:rPr>
              <w:t>t</w:t>
            </w:r>
            <w:r w:rsidRPr="00327463">
              <w:rPr>
                <w:rFonts w:ascii="Arial" w:hAnsi="Arial" w:cs="Arial"/>
                <w:sz w:val="18"/>
                <w:szCs w:val="18"/>
              </w:rPr>
              <w:t xml:space="preserve">abardo de </w:t>
            </w:r>
            <w:r w:rsidRPr="00327463">
              <w:rPr>
                <w:rFonts w:ascii="Arial" w:hAnsi="Arial" w:cs="Arial"/>
                <w:i/>
                <w:sz w:val="18"/>
                <w:szCs w:val="18"/>
              </w:rPr>
              <w:t>Armyntim</w:t>
            </w:r>
          </w:p>
        </w:tc>
        <w:tc>
          <w:tcPr>
            <w:tcW w:w="1440" w:type="dxa"/>
            <w:tcBorders>
              <w:top w:val="nil"/>
              <w:left w:val="single" w:sz="8" w:space="0" w:color="FFFFFF"/>
              <w:bottom w:val="nil"/>
              <w:right w:val="single" w:sz="8" w:space="0" w:color="FFFFFF"/>
            </w:tcBorders>
            <w:shd w:val="clear" w:color="auto" w:fill="FFFFFF"/>
            <w:vAlign w:val="center"/>
          </w:tcPr>
          <w:p w:rsidR="0099321A" w:rsidRPr="00327463" w:rsidRDefault="0099321A" w:rsidP="0099321A">
            <w:pPr>
              <w:jc w:val="center"/>
              <w:rPr>
                <w:rFonts w:ascii="Arial" w:hAnsi="Arial" w:cs="Arial"/>
                <w:sz w:val="18"/>
                <w:szCs w:val="18"/>
              </w:rPr>
            </w:pPr>
            <w:r w:rsidRPr="00327463">
              <w:rPr>
                <w:rFonts w:ascii="Arial" w:hAnsi="Arial" w:cs="Arial"/>
                <w:sz w:val="18"/>
                <w:szCs w:val="18"/>
              </w:rPr>
              <w:t>régio</w:t>
            </w:r>
          </w:p>
        </w:tc>
        <w:tc>
          <w:tcPr>
            <w:tcW w:w="1260" w:type="dxa"/>
            <w:tcBorders>
              <w:top w:val="nil"/>
              <w:left w:val="single" w:sz="8" w:space="0" w:color="FFFFFF"/>
              <w:bottom w:val="nil"/>
              <w:right w:val="single" w:sz="8" w:space="0" w:color="FFFFFF"/>
            </w:tcBorders>
            <w:shd w:val="clear" w:color="auto" w:fill="FFFFFF"/>
            <w:vAlign w:val="center"/>
          </w:tcPr>
          <w:p w:rsidR="0099321A" w:rsidRPr="00327463" w:rsidRDefault="0099321A" w:rsidP="0099321A">
            <w:pPr>
              <w:jc w:val="center"/>
              <w:rPr>
                <w:rFonts w:ascii="Arial" w:hAnsi="Arial" w:cs="Arial"/>
                <w:sz w:val="18"/>
                <w:szCs w:val="18"/>
              </w:rPr>
            </w:pPr>
            <w:r w:rsidRPr="00327463">
              <w:rPr>
                <w:rFonts w:ascii="Arial" w:hAnsi="Arial" w:cs="Arial"/>
                <w:sz w:val="18"/>
                <w:szCs w:val="18"/>
              </w:rPr>
              <w:t>80 cz.</w:t>
            </w:r>
          </w:p>
        </w:tc>
        <w:tc>
          <w:tcPr>
            <w:tcW w:w="1080" w:type="dxa"/>
            <w:tcBorders>
              <w:top w:val="nil"/>
              <w:left w:val="single" w:sz="8" w:space="0" w:color="FFFFFF"/>
              <w:bottom w:val="nil"/>
              <w:right w:val="single" w:sz="8" w:space="0" w:color="FFFFFF"/>
            </w:tcBorders>
            <w:shd w:val="clear" w:color="auto" w:fill="FFFFFF"/>
            <w:vAlign w:val="center"/>
          </w:tcPr>
          <w:p w:rsidR="0099321A" w:rsidRPr="001A29C7" w:rsidRDefault="009A0BD7" w:rsidP="0099321A">
            <w:pPr>
              <w:jc w:val="center"/>
              <w:rPr>
                <w:rFonts w:ascii="Arial" w:hAnsi="Arial" w:cs="Arial"/>
                <w:sz w:val="18"/>
                <w:szCs w:val="18"/>
              </w:rPr>
            </w:pPr>
            <w:r>
              <w:rPr>
                <w:rFonts w:ascii="Arial" w:hAnsi="Arial" w:cs="Arial"/>
                <w:sz w:val="18"/>
                <w:szCs w:val="18"/>
              </w:rPr>
              <w:t>2808</w:t>
            </w:r>
          </w:p>
        </w:tc>
        <w:tc>
          <w:tcPr>
            <w:tcW w:w="2943" w:type="dxa"/>
            <w:tcBorders>
              <w:top w:val="nil"/>
              <w:left w:val="single" w:sz="8" w:space="0" w:color="FFFFFF"/>
              <w:bottom w:val="nil"/>
              <w:right w:val="double" w:sz="4" w:space="0" w:color="999999"/>
            </w:tcBorders>
            <w:shd w:val="clear" w:color="auto" w:fill="FFFFFF"/>
            <w:vAlign w:val="center"/>
          </w:tcPr>
          <w:p w:rsidR="0099321A" w:rsidRPr="00327463" w:rsidRDefault="0099321A" w:rsidP="0099321A">
            <w:pPr>
              <w:jc w:val="center"/>
              <w:rPr>
                <w:rFonts w:ascii="Arial" w:hAnsi="Arial" w:cs="Arial"/>
                <w:sz w:val="18"/>
                <w:szCs w:val="18"/>
              </w:rPr>
            </w:pPr>
            <w:r w:rsidRPr="00327463">
              <w:rPr>
                <w:rFonts w:ascii="Arial" w:hAnsi="Arial" w:cs="Arial"/>
                <w:sz w:val="18"/>
                <w:szCs w:val="18"/>
              </w:rPr>
              <w:t>"Cartas…", II: 238</w:t>
            </w:r>
          </w:p>
        </w:tc>
      </w:tr>
      <w:tr w:rsidR="0099321A" w:rsidRPr="008C633A" w:rsidTr="0099321A">
        <w:trPr>
          <w:trHeight w:val="170"/>
        </w:trPr>
        <w:tc>
          <w:tcPr>
            <w:tcW w:w="9648" w:type="dxa"/>
            <w:gridSpan w:val="7"/>
            <w:tcBorders>
              <w:top w:val="single" w:sz="2" w:space="0" w:color="808080"/>
              <w:left w:val="double" w:sz="4" w:space="0" w:color="999999"/>
              <w:bottom w:val="single" w:sz="2" w:space="0" w:color="808080"/>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t>CALÇADO (diversos)</w:t>
            </w:r>
          </w:p>
        </w:tc>
      </w:tr>
      <w:tr w:rsidR="0099321A" w:rsidRPr="009F5A9E" w:rsidTr="0099321A">
        <w:trPr>
          <w:trHeight w:val="170"/>
        </w:trPr>
        <w:tc>
          <w:tcPr>
            <w:tcW w:w="1008" w:type="dxa"/>
            <w:gridSpan w:val="2"/>
            <w:tcBorders>
              <w:top w:val="single" w:sz="8" w:space="0" w:color="999999"/>
              <w:left w:val="double" w:sz="4" w:space="0" w:color="999999"/>
              <w:bottom w:val="single" w:sz="2" w:space="0" w:color="808080"/>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Data</w:t>
            </w:r>
          </w:p>
        </w:tc>
        <w:tc>
          <w:tcPr>
            <w:tcW w:w="1917"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Pr>
                <w:rFonts w:ascii="Arial" w:hAnsi="Arial" w:cs="Arial"/>
                <w:sz w:val="20"/>
                <w:szCs w:val="20"/>
              </w:rPr>
              <w:t>Item</w:t>
            </w:r>
          </w:p>
        </w:tc>
        <w:tc>
          <w:tcPr>
            <w:tcW w:w="1440"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Espaço</w:t>
            </w:r>
          </w:p>
        </w:tc>
        <w:tc>
          <w:tcPr>
            <w:tcW w:w="1260"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Preço</w:t>
            </w:r>
          </w:p>
        </w:tc>
        <w:tc>
          <w:tcPr>
            <w:tcW w:w="1080"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Prata (g)</w:t>
            </w:r>
          </w:p>
        </w:tc>
        <w:tc>
          <w:tcPr>
            <w:tcW w:w="2943" w:type="dxa"/>
            <w:tcBorders>
              <w:top w:val="single" w:sz="8" w:space="0" w:color="999999"/>
              <w:left w:val="single" w:sz="8" w:space="0" w:color="999999"/>
              <w:bottom w:val="single" w:sz="2" w:space="0" w:color="808080"/>
              <w:right w:val="double" w:sz="4"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Fonte</w:t>
            </w:r>
          </w:p>
        </w:tc>
      </w:tr>
      <w:tr w:rsidR="0099321A" w:rsidRPr="0022352E" w:rsidTr="0099321A">
        <w:trPr>
          <w:trHeight w:val="75"/>
        </w:trPr>
        <w:tc>
          <w:tcPr>
            <w:tcW w:w="1008" w:type="dxa"/>
            <w:gridSpan w:val="2"/>
            <w:tcBorders>
              <w:top w:val="nil"/>
              <w:left w:val="double" w:sz="4" w:space="0" w:color="999999"/>
              <w:bottom w:val="nil"/>
              <w:right w:val="single" w:sz="8" w:space="0" w:color="FFFFFF"/>
            </w:tcBorders>
            <w:shd w:val="clear" w:color="auto" w:fill="FFFFFF"/>
            <w:vAlign w:val="center"/>
          </w:tcPr>
          <w:p w:rsidR="0099321A" w:rsidRPr="00E25D72" w:rsidRDefault="0099321A" w:rsidP="0099321A">
            <w:pPr>
              <w:rPr>
                <w:rFonts w:ascii="Arial" w:hAnsi="Arial" w:cs="Arial"/>
                <w:sz w:val="18"/>
                <w:szCs w:val="18"/>
              </w:rPr>
            </w:pPr>
            <w:r w:rsidRPr="00E25D72">
              <w:rPr>
                <w:rFonts w:ascii="Arial" w:hAnsi="Arial" w:cs="Arial"/>
                <w:sz w:val="18"/>
                <w:szCs w:val="18"/>
              </w:rPr>
              <w:t>1329</w:t>
            </w:r>
          </w:p>
        </w:tc>
        <w:tc>
          <w:tcPr>
            <w:tcW w:w="1917"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par de calçado</w:t>
            </w:r>
          </w:p>
        </w:tc>
        <w:tc>
          <w:tcPr>
            <w:tcW w:w="1440"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V. do Alentejo</w:t>
            </w:r>
          </w:p>
        </w:tc>
        <w:tc>
          <w:tcPr>
            <w:tcW w:w="1260"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2 s. (?)</w:t>
            </w:r>
          </w:p>
        </w:tc>
        <w:tc>
          <w:tcPr>
            <w:tcW w:w="1080"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1,13</w:t>
            </w:r>
          </w:p>
        </w:tc>
        <w:tc>
          <w:tcPr>
            <w:tcW w:w="2943" w:type="dxa"/>
            <w:tcBorders>
              <w:top w:val="nil"/>
              <w:left w:val="single" w:sz="8" w:space="0" w:color="FFFFFF"/>
              <w:bottom w:val="nil"/>
              <w:right w:val="double" w:sz="4" w:space="0" w:color="999999"/>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i/>
                <w:sz w:val="18"/>
                <w:szCs w:val="18"/>
              </w:rPr>
              <w:t>Port. Mon. Miser.</w:t>
            </w:r>
            <w:r w:rsidRPr="00E25D72">
              <w:rPr>
                <w:rFonts w:ascii="Arial" w:hAnsi="Arial" w:cs="Arial"/>
                <w:sz w:val="18"/>
                <w:szCs w:val="18"/>
              </w:rPr>
              <w:t>, II: 328</w:t>
            </w:r>
          </w:p>
        </w:tc>
      </w:tr>
      <w:tr w:rsidR="0099321A" w:rsidRPr="0022352E" w:rsidTr="00AB1222">
        <w:trPr>
          <w:trHeight w:val="75"/>
        </w:trPr>
        <w:tc>
          <w:tcPr>
            <w:tcW w:w="1008"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Pr="00E25D72" w:rsidRDefault="0099321A" w:rsidP="0099321A">
            <w:pPr>
              <w:rPr>
                <w:rFonts w:ascii="Arial" w:hAnsi="Arial" w:cs="Arial"/>
                <w:sz w:val="18"/>
                <w:szCs w:val="18"/>
              </w:rPr>
            </w:pPr>
            <w:r w:rsidRPr="00E25D72">
              <w:rPr>
                <w:rFonts w:ascii="Arial" w:hAnsi="Arial" w:cs="Arial"/>
                <w:sz w:val="18"/>
                <w:szCs w:val="18"/>
              </w:rPr>
              <w:t>1367</w:t>
            </w:r>
          </w:p>
        </w:tc>
        <w:tc>
          <w:tcPr>
            <w:tcW w:w="1917"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duas esporas</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pPr>
            <w:r w:rsidRPr="00E25D72">
              <w:rPr>
                <w:rFonts w:ascii="Arial" w:hAnsi="Arial" w:cs="Arial"/>
                <w:sz w:val="18"/>
                <w:szCs w:val="18"/>
              </w:rPr>
              <w:t>Alvorge</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1 s. e 4 d.</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0,75</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“O senhorio crúzio...”: 48-49</w:t>
            </w:r>
          </w:p>
        </w:tc>
      </w:tr>
      <w:tr w:rsidR="0099321A" w:rsidRPr="0022352E" w:rsidTr="0099321A">
        <w:trPr>
          <w:trHeight w:val="75"/>
        </w:trPr>
        <w:tc>
          <w:tcPr>
            <w:tcW w:w="1008" w:type="dxa"/>
            <w:gridSpan w:val="2"/>
            <w:tcBorders>
              <w:top w:val="nil"/>
              <w:left w:val="double" w:sz="4" w:space="0" w:color="999999"/>
              <w:bottom w:val="nil"/>
              <w:right w:val="single" w:sz="8" w:space="0" w:color="FFFFFF"/>
            </w:tcBorders>
            <w:shd w:val="clear" w:color="auto" w:fill="FFFFFF"/>
            <w:vAlign w:val="center"/>
          </w:tcPr>
          <w:p w:rsidR="0099321A" w:rsidRPr="00E25D72" w:rsidRDefault="0099321A" w:rsidP="0099321A">
            <w:pPr>
              <w:rPr>
                <w:rFonts w:ascii="Arial" w:hAnsi="Arial" w:cs="Arial"/>
                <w:sz w:val="18"/>
                <w:szCs w:val="18"/>
              </w:rPr>
            </w:pPr>
            <w:r w:rsidRPr="00E25D72">
              <w:rPr>
                <w:rFonts w:ascii="Arial" w:hAnsi="Arial" w:cs="Arial"/>
                <w:sz w:val="18"/>
                <w:szCs w:val="18"/>
              </w:rPr>
              <w:t>1375-76</w:t>
            </w:r>
          </w:p>
        </w:tc>
        <w:tc>
          <w:tcPr>
            <w:tcW w:w="1917"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par de botas</w:t>
            </w:r>
          </w:p>
        </w:tc>
        <w:tc>
          <w:tcPr>
            <w:tcW w:w="1440"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pPr>
            <w:r w:rsidRPr="00E25D72">
              <w:rPr>
                <w:rFonts w:ascii="Arial" w:hAnsi="Arial" w:cs="Arial"/>
                <w:sz w:val="18"/>
                <w:szCs w:val="18"/>
              </w:rPr>
              <w:t>Loulé</w:t>
            </w:r>
          </w:p>
        </w:tc>
        <w:tc>
          <w:tcPr>
            <w:tcW w:w="1260"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60 s.</w:t>
            </w:r>
          </w:p>
        </w:tc>
        <w:tc>
          <w:tcPr>
            <w:tcW w:w="1080"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24</w:t>
            </w:r>
          </w:p>
        </w:tc>
        <w:tc>
          <w:tcPr>
            <w:tcW w:w="2943" w:type="dxa"/>
            <w:tcBorders>
              <w:top w:val="nil"/>
              <w:left w:val="single" w:sz="8" w:space="0" w:color="FFFFFF"/>
              <w:bottom w:val="nil"/>
              <w:right w:val="double" w:sz="4" w:space="0" w:color="999999"/>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i/>
                <w:iCs/>
                <w:sz w:val="18"/>
                <w:szCs w:val="18"/>
              </w:rPr>
              <w:t>Livro de contas…</w:t>
            </w:r>
            <w:r w:rsidRPr="00E25D72">
              <w:rPr>
                <w:rFonts w:ascii="Arial" w:hAnsi="Arial" w:cs="Arial"/>
                <w:sz w:val="18"/>
                <w:szCs w:val="18"/>
              </w:rPr>
              <w:t>, 1: fl. 26 v.</w:t>
            </w:r>
          </w:p>
        </w:tc>
      </w:tr>
      <w:tr w:rsidR="0099321A" w:rsidRPr="0022352E" w:rsidTr="00AB1222">
        <w:trPr>
          <w:trHeight w:val="75"/>
        </w:trPr>
        <w:tc>
          <w:tcPr>
            <w:tcW w:w="1008"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Pr="00E25D72" w:rsidRDefault="0099321A" w:rsidP="0099321A">
            <w:pPr>
              <w:rPr>
                <w:rFonts w:ascii="Arial" w:hAnsi="Arial" w:cs="Arial"/>
                <w:sz w:val="18"/>
                <w:szCs w:val="18"/>
              </w:rPr>
            </w:pPr>
            <w:r w:rsidRPr="00E25D72">
              <w:rPr>
                <w:rFonts w:ascii="Arial" w:hAnsi="Arial" w:cs="Arial"/>
                <w:sz w:val="18"/>
                <w:szCs w:val="18"/>
              </w:rPr>
              <w:t>1379 (?)</w:t>
            </w:r>
          </w:p>
        </w:tc>
        <w:tc>
          <w:tcPr>
            <w:tcW w:w="1917"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b/>
                <w:sz w:val="18"/>
                <w:szCs w:val="18"/>
              </w:rPr>
              <w:t>cordovão macho</w:t>
            </w:r>
            <w:r w:rsidRPr="00E25D72">
              <w:rPr>
                <w:rFonts w:ascii="Arial" w:hAnsi="Arial" w:cs="Arial"/>
                <w:sz w:val="18"/>
                <w:szCs w:val="18"/>
              </w:rPr>
              <w:t>: botas de uma pele</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pPr>
            <w:r w:rsidRPr="00E25D72">
              <w:rPr>
                <w:rFonts w:ascii="Arial" w:hAnsi="Arial" w:cs="Arial"/>
                <w:sz w:val="18"/>
                <w:szCs w:val="18"/>
              </w:rPr>
              <w:t>Évora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 xml:space="preserve">28,25 e 35 s. </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11,3 e 14</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i/>
                <w:sz w:val="18"/>
                <w:szCs w:val="18"/>
              </w:rPr>
              <w:t>Doc. históricos…</w:t>
            </w:r>
            <w:r w:rsidRPr="00E25D72">
              <w:rPr>
                <w:rFonts w:ascii="Arial" w:hAnsi="Arial" w:cs="Arial"/>
                <w:sz w:val="18"/>
                <w:szCs w:val="18"/>
              </w:rPr>
              <w:t>, I: 144</w:t>
            </w:r>
          </w:p>
        </w:tc>
      </w:tr>
      <w:tr w:rsidR="0099321A" w:rsidRPr="0022352E" w:rsidTr="0099321A">
        <w:trPr>
          <w:trHeight w:val="75"/>
        </w:trPr>
        <w:tc>
          <w:tcPr>
            <w:tcW w:w="1008" w:type="dxa"/>
            <w:gridSpan w:val="2"/>
            <w:tcBorders>
              <w:top w:val="nil"/>
              <w:left w:val="double" w:sz="4" w:space="0" w:color="999999"/>
              <w:bottom w:val="nil"/>
              <w:right w:val="single" w:sz="8" w:space="0" w:color="FFFFFF"/>
            </w:tcBorders>
            <w:shd w:val="clear" w:color="auto" w:fill="FFFFFF"/>
            <w:vAlign w:val="center"/>
          </w:tcPr>
          <w:p w:rsidR="0099321A" w:rsidRPr="00E25D72" w:rsidRDefault="0099321A" w:rsidP="0099321A">
            <w:pPr>
              <w:rPr>
                <w:rFonts w:ascii="Arial" w:hAnsi="Arial" w:cs="Arial"/>
                <w:sz w:val="18"/>
                <w:szCs w:val="18"/>
              </w:rPr>
            </w:pPr>
            <w:r w:rsidRPr="00E25D72">
              <w:rPr>
                <w:rFonts w:ascii="Arial" w:hAnsi="Arial" w:cs="Arial"/>
                <w:sz w:val="18"/>
                <w:szCs w:val="18"/>
              </w:rPr>
              <w:t>1379 (?)</w:t>
            </w:r>
          </w:p>
        </w:tc>
        <w:tc>
          <w:tcPr>
            <w:tcW w:w="1917"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b/>
                <w:sz w:val="18"/>
                <w:szCs w:val="18"/>
              </w:rPr>
            </w:pPr>
            <w:r w:rsidRPr="00E25D72">
              <w:rPr>
                <w:rFonts w:ascii="Arial" w:hAnsi="Arial" w:cs="Arial"/>
                <w:sz w:val="18"/>
                <w:szCs w:val="18"/>
              </w:rPr>
              <w:t xml:space="preserve">socos </w:t>
            </w:r>
          </w:p>
        </w:tc>
        <w:tc>
          <w:tcPr>
            <w:tcW w:w="1440"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Évora</w:t>
            </w:r>
          </w:p>
        </w:tc>
        <w:tc>
          <w:tcPr>
            <w:tcW w:w="1260"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25</w:t>
            </w:r>
            <w:r w:rsidRPr="00E25D72">
              <w:rPr>
                <w:rStyle w:val="Refdenotaderodap"/>
                <w:rFonts w:ascii="Arial" w:hAnsi="Arial" w:cs="Arial"/>
                <w:sz w:val="18"/>
                <w:szCs w:val="18"/>
              </w:rPr>
              <w:footnoteReference w:id="1215"/>
            </w:r>
            <w:r w:rsidRPr="00E25D72">
              <w:rPr>
                <w:rFonts w:ascii="Arial" w:hAnsi="Arial" w:cs="Arial"/>
                <w:sz w:val="18"/>
                <w:szCs w:val="18"/>
              </w:rPr>
              <w:t xml:space="preserve"> e 30 s. </w:t>
            </w:r>
          </w:p>
        </w:tc>
        <w:tc>
          <w:tcPr>
            <w:tcW w:w="1080"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10 e 12</w:t>
            </w:r>
          </w:p>
        </w:tc>
        <w:tc>
          <w:tcPr>
            <w:tcW w:w="2943" w:type="dxa"/>
            <w:tcBorders>
              <w:top w:val="nil"/>
              <w:left w:val="single" w:sz="8" w:space="0" w:color="FFFFFF"/>
              <w:bottom w:val="nil"/>
              <w:right w:val="double" w:sz="4" w:space="0" w:color="999999"/>
            </w:tcBorders>
            <w:shd w:val="clear" w:color="auto" w:fill="FFFFFF"/>
            <w:vAlign w:val="center"/>
          </w:tcPr>
          <w:p w:rsidR="0099321A" w:rsidRPr="00E25D72" w:rsidRDefault="0099321A" w:rsidP="0099321A">
            <w:pPr>
              <w:jc w:val="center"/>
              <w:rPr>
                <w:rFonts w:ascii="Arial" w:hAnsi="Arial" w:cs="Arial"/>
                <w:i/>
                <w:sz w:val="18"/>
                <w:szCs w:val="18"/>
              </w:rPr>
            </w:pPr>
            <w:r w:rsidRPr="00E25D72">
              <w:rPr>
                <w:rFonts w:ascii="Arial" w:hAnsi="Arial" w:cs="Arial"/>
                <w:i/>
                <w:sz w:val="18"/>
                <w:szCs w:val="18"/>
              </w:rPr>
              <w:t>Doc. históricos…</w:t>
            </w:r>
            <w:r w:rsidRPr="00E25D72">
              <w:rPr>
                <w:rFonts w:ascii="Arial" w:hAnsi="Arial" w:cs="Arial"/>
                <w:sz w:val="18"/>
                <w:szCs w:val="18"/>
              </w:rPr>
              <w:t>, I: 144</w:t>
            </w:r>
          </w:p>
        </w:tc>
      </w:tr>
      <w:tr w:rsidR="0099321A" w:rsidRPr="0022352E" w:rsidTr="00AB1222">
        <w:trPr>
          <w:trHeight w:val="75"/>
        </w:trPr>
        <w:tc>
          <w:tcPr>
            <w:tcW w:w="1008"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Pr="00E25D72" w:rsidRDefault="0099321A" w:rsidP="0099321A">
            <w:pPr>
              <w:rPr>
                <w:rFonts w:ascii="Arial" w:hAnsi="Arial" w:cs="Arial"/>
                <w:sz w:val="18"/>
                <w:szCs w:val="18"/>
              </w:rPr>
            </w:pPr>
            <w:r w:rsidRPr="00E25D72">
              <w:rPr>
                <w:rFonts w:ascii="Arial" w:hAnsi="Arial" w:cs="Arial"/>
                <w:sz w:val="18"/>
                <w:szCs w:val="18"/>
              </w:rPr>
              <w:t>1379 (?)</w:t>
            </w:r>
          </w:p>
        </w:tc>
        <w:tc>
          <w:tcPr>
            <w:tcW w:w="1917"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b/>
                <w:sz w:val="18"/>
                <w:szCs w:val="18"/>
              </w:rPr>
            </w:pPr>
            <w:r w:rsidRPr="00E25D72">
              <w:rPr>
                <w:rFonts w:ascii="Arial" w:hAnsi="Arial" w:cs="Arial"/>
                <w:sz w:val="18"/>
                <w:szCs w:val="18"/>
              </w:rPr>
              <w:t xml:space="preserve">sapatos(as) de mulher </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Évora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 xml:space="preserve">15 s. </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6</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E25D72" w:rsidRDefault="0099321A" w:rsidP="0099321A">
            <w:pPr>
              <w:jc w:val="center"/>
              <w:rPr>
                <w:rFonts w:ascii="Arial" w:hAnsi="Arial" w:cs="Arial"/>
                <w:i/>
                <w:sz w:val="18"/>
                <w:szCs w:val="18"/>
              </w:rPr>
            </w:pPr>
            <w:r w:rsidRPr="00E25D72">
              <w:rPr>
                <w:rFonts w:ascii="Arial" w:hAnsi="Arial" w:cs="Arial"/>
                <w:i/>
                <w:sz w:val="18"/>
                <w:szCs w:val="18"/>
              </w:rPr>
              <w:t>Doc. históricos…</w:t>
            </w:r>
            <w:r w:rsidRPr="00E25D72">
              <w:rPr>
                <w:rFonts w:ascii="Arial" w:hAnsi="Arial" w:cs="Arial"/>
                <w:sz w:val="18"/>
                <w:szCs w:val="18"/>
              </w:rPr>
              <w:t>, I: 144</w:t>
            </w:r>
          </w:p>
        </w:tc>
      </w:tr>
      <w:tr w:rsidR="0099321A" w:rsidRPr="0022352E" w:rsidTr="0099321A">
        <w:trPr>
          <w:trHeight w:val="75"/>
        </w:trPr>
        <w:tc>
          <w:tcPr>
            <w:tcW w:w="1008" w:type="dxa"/>
            <w:gridSpan w:val="2"/>
            <w:tcBorders>
              <w:top w:val="nil"/>
              <w:left w:val="double" w:sz="4" w:space="0" w:color="999999"/>
              <w:bottom w:val="nil"/>
              <w:right w:val="single" w:sz="8" w:space="0" w:color="FFFFFF"/>
            </w:tcBorders>
            <w:shd w:val="clear" w:color="auto" w:fill="FFFFFF"/>
            <w:vAlign w:val="center"/>
          </w:tcPr>
          <w:p w:rsidR="0099321A" w:rsidRPr="00E25D72" w:rsidRDefault="0099321A" w:rsidP="0099321A">
            <w:pPr>
              <w:rPr>
                <w:rFonts w:ascii="Arial" w:hAnsi="Arial" w:cs="Arial"/>
                <w:sz w:val="18"/>
                <w:szCs w:val="18"/>
              </w:rPr>
            </w:pPr>
            <w:r w:rsidRPr="00E25D72">
              <w:rPr>
                <w:rFonts w:ascii="Arial" w:hAnsi="Arial" w:cs="Arial"/>
                <w:sz w:val="18"/>
                <w:szCs w:val="18"/>
              </w:rPr>
              <w:t>1379 (?)</w:t>
            </w:r>
          </w:p>
        </w:tc>
        <w:tc>
          <w:tcPr>
            <w:tcW w:w="1917"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b/>
                <w:sz w:val="18"/>
                <w:szCs w:val="18"/>
              </w:rPr>
            </w:pPr>
            <w:r w:rsidRPr="00E25D72">
              <w:rPr>
                <w:rFonts w:ascii="Arial" w:hAnsi="Arial" w:cs="Arial"/>
                <w:sz w:val="18"/>
                <w:szCs w:val="18"/>
              </w:rPr>
              <w:t xml:space="preserve">gramaias; cabeças; sapatos de porta </w:t>
            </w:r>
          </w:p>
        </w:tc>
        <w:tc>
          <w:tcPr>
            <w:tcW w:w="1440"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Évora</w:t>
            </w:r>
          </w:p>
        </w:tc>
        <w:tc>
          <w:tcPr>
            <w:tcW w:w="1260"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 xml:space="preserve">14 s. </w:t>
            </w:r>
          </w:p>
        </w:tc>
        <w:tc>
          <w:tcPr>
            <w:tcW w:w="1080"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5,6</w:t>
            </w:r>
          </w:p>
        </w:tc>
        <w:tc>
          <w:tcPr>
            <w:tcW w:w="2943" w:type="dxa"/>
            <w:tcBorders>
              <w:top w:val="nil"/>
              <w:left w:val="single" w:sz="8" w:space="0" w:color="FFFFFF"/>
              <w:bottom w:val="nil"/>
              <w:right w:val="double" w:sz="4" w:space="0" w:color="999999"/>
            </w:tcBorders>
            <w:shd w:val="clear" w:color="auto" w:fill="FFFFFF"/>
            <w:vAlign w:val="center"/>
          </w:tcPr>
          <w:p w:rsidR="0099321A" w:rsidRPr="00E25D72" w:rsidRDefault="0099321A" w:rsidP="0099321A">
            <w:pPr>
              <w:jc w:val="center"/>
              <w:rPr>
                <w:rFonts w:ascii="Arial" w:hAnsi="Arial" w:cs="Arial"/>
                <w:i/>
                <w:sz w:val="18"/>
                <w:szCs w:val="18"/>
              </w:rPr>
            </w:pPr>
            <w:r w:rsidRPr="00E25D72">
              <w:rPr>
                <w:rFonts w:ascii="Arial" w:hAnsi="Arial" w:cs="Arial"/>
                <w:i/>
                <w:sz w:val="18"/>
                <w:szCs w:val="18"/>
              </w:rPr>
              <w:t>Doc. históricos…</w:t>
            </w:r>
            <w:r w:rsidRPr="00E25D72">
              <w:rPr>
                <w:rFonts w:ascii="Arial" w:hAnsi="Arial" w:cs="Arial"/>
                <w:sz w:val="18"/>
                <w:szCs w:val="18"/>
              </w:rPr>
              <w:t>, I: 144</w:t>
            </w:r>
          </w:p>
        </w:tc>
      </w:tr>
      <w:tr w:rsidR="0099321A" w:rsidRPr="0022352E" w:rsidTr="00AB1222">
        <w:trPr>
          <w:trHeight w:val="75"/>
        </w:trPr>
        <w:tc>
          <w:tcPr>
            <w:tcW w:w="1008"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Pr="00E25D72" w:rsidRDefault="0099321A" w:rsidP="0099321A">
            <w:pPr>
              <w:rPr>
                <w:rFonts w:ascii="Arial" w:hAnsi="Arial" w:cs="Arial"/>
                <w:sz w:val="18"/>
                <w:szCs w:val="18"/>
              </w:rPr>
            </w:pPr>
            <w:r w:rsidRPr="00E25D72">
              <w:rPr>
                <w:rFonts w:ascii="Arial" w:hAnsi="Arial" w:cs="Arial"/>
                <w:sz w:val="18"/>
                <w:szCs w:val="18"/>
              </w:rPr>
              <w:t>1379 (?)</w:t>
            </w:r>
          </w:p>
        </w:tc>
        <w:tc>
          <w:tcPr>
            <w:tcW w:w="1917"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b/>
                <w:sz w:val="18"/>
                <w:szCs w:val="18"/>
              </w:rPr>
            </w:pPr>
            <w:r w:rsidRPr="00E25D72">
              <w:rPr>
                <w:rFonts w:ascii="Arial" w:hAnsi="Arial" w:cs="Arial"/>
                <w:sz w:val="18"/>
                <w:szCs w:val="18"/>
              </w:rPr>
              <w:t xml:space="preserve">sapatos de calça </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Évora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11 s.</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4,4</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E25D72" w:rsidRDefault="0099321A" w:rsidP="0099321A">
            <w:pPr>
              <w:jc w:val="center"/>
              <w:rPr>
                <w:rFonts w:ascii="Arial" w:hAnsi="Arial" w:cs="Arial"/>
                <w:i/>
                <w:sz w:val="18"/>
                <w:szCs w:val="18"/>
              </w:rPr>
            </w:pPr>
            <w:r w:rsidRPr="00E25D72">
              <w:rPr>
                <w:rFonts w:ascii="Arial" w:hAnsi="Arial" w:cs="Arial"/>
                <w:i/>
                <w:sz w:val="18"/>
                <w:szCs w:val="18"/>
              </w:rPr>
              <w:t>Doc. históricos…</w:t>
            </w:r>
            <w:r w:rsidRPr="00E25D72">
              <w:rPr>
                <w:rFonts w:ascii="Arial" w:hAnsi="Arial" w:cs="Arial"/>
                <w:sz w:val="18"/>
                <w:szCs w:val="18"/>
              </w:rPr>
              <w:t>, I: 144</w:t>
            </w:r>
          </w:p>
        </w:tc>
      </w:tr>
      <w:tr w:rsidR="0099321A" w:rsidRPr="0022352E" w:rsidTr="0099321A">
        <w:trPr>
          <w:trHeight w:val="75"/>
        </w:trPr>
        <w:tc>
          <w:tcPr>
            <w:tcW w:w="1008" w:type="dxa"/>
            <w:gridSpan w:val="2"/>
            <w:tcBorders>
              <w:top w:val="nil"/>
              <w:left w:val="double" w:sz="4" w:space="0" w:color="999999"/>
              <w:bottom w:val="nil"/>
              <w:right w:val="single" w:sz="8" w:space="0" w:color="FFFFFF"/>
            </w:tcBorders>
            <w:shd w:val="clear" w:color="auto" w:fill="FFFFFF"/>
            <w:vAlign w:val="center"/>
          </w:tcPr>
          <w:p w:rsidR="0099321A" w:rsidRPr="00E25D72" w:rsidRDefault="0099321A" w:rsidP="0099321A">
            <w:pPr>
              <w:rPr>
                <w:rFonts w:ascii="Arial" w:hAnsi="Arial" w:cs="Arial"/>
                <w:sz w:val="18"/>
                <w:szCs w:val="18"/>
              </w:rPr>
            </w:pPr>
            <w:r w:rsidRPr="00E25D72">
              <w:rPr>
                <w:rFonts w:ascii="Arial" w:hAnsi="Arial" w:cs="Arial"/>
                <w:sz w:val="18"/>
                <w:szCs w:val="18"/>
              </w:rPr>
              <w:t>1379 (?)</w:t>
            </w:r>
          </w:p>
        </w:tc>
        <w:tc>
          <w:tcPr>
            <w:tcW w:w="1917"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b/>
                <w:sz w:val="18"/>
                <w:szCs w:val="18"/>
              </w:rPr>
            </w:pPr>
            <w:r w:rsidRPr="00E25D72">
              <w:rPr>
                <w:rFonts w:ascii="Arial" w:hAnsi="Arial" w:cs="Arial"/>
                <w:sz w:val="18"/>
                <w:szCs w:val="18"/>
              </w:rPr>
              <w:t>rostros com solas</w:t>
            </w:r>
          </w:p>
        </w:tc>
        <w:tc>
          <w:tcPr>
            <w:tcW w:w="1440"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Évora</w:t>
            </w:r>
          </w:p>
        </w:tc>
        <w:tc>
          <w:tcPr>
            <w:tcW w:w="1260"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10 s.</w:t>
            </w:r>
          </w:p>
        </w:tc>
        <w:tc>
          <w:tcPr>
            <w:tcW w:w="1080"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4</w:t>
            </w:r>
          </w:p>
        </w:tc>
        <w:tc>
          <w:tcPr>
            <w:tcW w:w="2943" w:type="dxa"/>
            <w:tcBorders>
              <w:top w:val="nil"/>
              <w:left w:val="single" w:sz="8" w:space="0" w:color="FFFFFF"/>
              <w:bottom w:val="nil"/>
              <w:right w:val="double" w:sz="4" w:space="0" w:color="999999"/>
            </w:tcBorders>
            <w:shd w:val="clear" w:color="auto" w:fill="FFFFFF"/>
            <w:vAlign w:val="center"/>
          </w:tcPr>
          <w:p w:rsidR="0099321A" w:rsidRPr="00E25D72" w:rsidRDefault="0099321A" w:rsidP="0099321A">
            <w:pPr>
              <w:jc w:val="center"/>
              <w:rPr>
                <w:rFonts w:ascii="Arial" w:hAnsi="Arial" w:cs="Arial"/>
                <w:i/>
                <w:sz w:val="18"/>
                <w:szCs w:val="18"/>
              </w:rPr>
            </w:pPr>
            <w:r w:rsidRPr="00E25D72">
              <w:rPr>
                <w:rFonts w:ascii="Arial" w:hAnsi="Arial" w:cs="Arial"/>
                <w:i/>
                <w:sz w:val="18"/>
                <w:szCs w:val="18"/>
              </w:rPr>
              <w:t>Doc. históricos…</w:t>
            </w:r>
            <w:r w:rsidRPr="00E25D72">
              <w:rPr>
                <w:rFonts w:ascii="Arial" w:hAnsi="Arial" w:cs="Arial"/>
                <w:sz w:val="18"/>
                <w:szCs w:val="18"/>
              </w:rPr>
              <w:t>, I: 144</w:t>
            </w:r>
          </w:p>
        </w:tc>
      </w:tr>
      <w:tr w:rsidR="0099321A" w:rsidRPr="0022352E" w:rsidTr="00AB1222">
        <w:trPr>
          <w:trHeight w:val="75"/>
        </w:trPr>
        <w:tc>
          <w:tcPr>
            <w:tcW w:w="1008"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Pr="00E25D72" w:rsidRDefault="0099321A" w:rsidP="0099321A">
            <w:pPr>
              <w:rPr>
                <w:rFonts w:ascii="Arial" w:hAnsi="Arial" w:cs="Arial"/>
                <w:sz w:val="18"/>
                <w:szCs w:val="18"/>
              </w:rPr>
            </w:pPr>
            <w:r w:rsidRPr="00E25D72">
              <w:rPr>
                <w:rFonts w:ascii="Arial" w:hAnsi="Arial" w:cs="Arial"/>
                <w:sz w:val="18"/>
                <w:szCs w:val="18"/>
              </w:rPr>
              <w:t>1379 (?)</w:t>
            </w:r>
          </w:p>
        </w:tc>
        <w:tc>
          <w:tcPr>
            <w:tcW w:w="1917"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b/>
                <w:sz w:val="18"/>
                <w:szCs w:val="18"/>
              </w:rPr>
            </w:pPr>
            <w:r w:rsidRPr="00E25D72">
              <w:rPr>
                <w:rFonts w:ascii="Arial" w:hAnsi="Arial" w:cs="Arial"/>
                <w:b/>
                <w:sz w:val="18"/>
                <w:szCs w:val="18"/>
              </w:rPr>
              <w:t>cabra</w:t>
            </w:r>
            <w:r w:rsidRPr="00E25D72">
              <w:rPr>
                <w:rFonts w:ascii="Arial" w:hAnsi="Arial" w:cs="Arial"/>
                <w:sz w:val="18"/>
                <w:szCs w:val="18"/>
              </w:rPr>
              <w:t xml:space="preserve">: botas compridas de dois lombos </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Évora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30 s.</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12</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E25D72" w:rsidRDefault="0099321A" w:rsidP="0099321A">
            <w:pPr>
              <w:jc w:val="center"/>
              <w:rPr>
                <w:rFonts w:ascii="Arial" w:hAnsi="Arial" w:cs="Arial"/>
                <w:i/>
                <w:sz w:val="18"/>
                <w:szCs w:val="18"/>
              </w:rPr>
            </w:pPr>
            <w:r w:rsidRPr="00E25D72">
              <w:rPr>
                <w:rFonts w:ascii="Arial" w:hAnsi="Arial" w:cs="Arial"/>
                <w:i/>
                <w:sz w:val="18"/>
                <w:szCs w:val="18"/>
              </w:rPr>
              <w:t>Doc. históricos…</w:t>
            </w:r>
            <w:r w:rsidRPr="00E25D72">
              <w:rPr>
                <w:rFonts w:ascii="Arial" w:hAnsi="Arial" w:cs="Arial"/>
                <w:sz w:val="18"/>
                <w:szCs w:val="18"/>
              </w:rPr>
              <w:t>, I: 145</w:t>
            </w:r>
          </w:p>
        </w:tc>
      </w:tr>
      <w:tr w:rsidR="0099321A" w:rsidRPr="0022352E" w:rsidTr="0099321A">
        <w:trPr>
          <w:trHeight w:val="75"/>
        </w:trPr>
        <w:tc>
          <w:tcPr>
            <w:tcW w:w="1008" w:type="dxa"/>
            <w:gridSpan w:val="2"/>
            <w:tcBorders>
              <w:top w:val="nil"/>
              <w:left w:val="double" w:sz="4" w:space="0" w:color="999999"/>
              <w:bottom w:val="nil"/>
              <w:right w:val="single" w:sz="8" w:space="0" w:color="FFFFFF"/>
            </w:tcBorders>
            <w:shd w:val="clear" w:color="auto" w:fill="FFFFFF"/>
            <w:vAlign w:val="center"/>
          </w:tcPr>
          <w:p w:rsidR="0099321A" w:rsidRPr="00E25D72" w:rsidRDefault="0099321A" w:rsidP="0099321A">
            <w:pPr>
              <w:rPr>
                <w:rFonts w:ascii="Arial" w:hAnsi="Arial" w:cs="Arial"/>
                <w:sz w:val="18"/>
                <w:szCs w:val="18"/>
              </w:rPr>
            </w:pPr>
            <w:r w:rsidRPr="00E25D72">
              <w:rPr>
                <w:rFonts w:ascii="Arial" w:hAnsi="Arial" w:cs="Arial"/>
                <w:sz w:val="18"/>
                <w:szCs w:val="18"/>
              </w:rPr>
              <w:t>1379 (?)</w:t>
            </w:r>
          </w:p>
        </w:tc>
        <w:tc>
          <w:tcPr>
            <w:tcW w:w="1917"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b/>
                <w:sz w:val="18"/>
                <w:szCs w:val="18"/>
              </w:rPr>
            </w:pPr>
            <w:r w:rsidRPr="00E25D72">
              <w:rPr>
                <w:rFonts w:ascii="Arial" w:hAnsi="Arial" w:cs="Arial"/>
                <w:sz w:val="18"/>
                <w:szCs w:val="18"/>
              </w:rPr>
              <w:t>socos</w:t>
            </w:r>
          </w:p>
        </w:tc>
        <w:tc>
          <w:tcPr>
            <w:tcW w:w="1440"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Évora</w:t>
            </w:r>
          </w:p>
        </w:tc>
        <w:tc>
          <w:tcPr>
            <w:tcW w:w="1260"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30 s.</w:t>
            </w:r>
          </w:p>
        </w:tc>
        <w:tc>
          <w:tcPr>
            <w:tcW w:w="1080"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12</w:t>
            </w:r>
          </w:p>
        </w:tc>
        <w:tc>
          <w:tcPr>
            <w:tcW w:w="2943" w:type="dxa"/>
            <w:tcBorders>
              <w:top w:val="nil"/>
              <w:left w:val="single" w:sz="8" w:space="0" w:color="FFFFFF"/>
              <w:bottom w:val="nil"/>
              <w:right w:val="double" w:sz="4" w:space="0" w:color="999999"/>
            </w:tcBorders>
            <w:shd w:val="clear" w:color="auto" w:fill="FFFFFF"/>
            <w:vAlign w:val="center"/>
          </w:tcPr>
          <w:p w:rsidR="0099321A" w:rsidRPr="00E25D72" w:rsidRDefault="0099321A" w:rsidP="0099321A">
            <w:pPr>
              <w:jc w:val="center"/>
              <w:rPr>
                <w:rFonts w:ascii="Arial" w:hAnsi="Arial" w:cs="Arial"/>
                <w:i/>
                <w:sz w:val="18"/>
                <w:szCs w:val="18"/>
              </w:rPr>
            </w:pPr>
            <w:r w:rsidRPr="00E25D72">
              <w:rPr>
                <w:rFonts w:ascii="Arial" w:hAnsi="Arial" w:cs="Arial"/>
                <w:i/>
                <w:sz w:val="18"/>
                <w:szCs w:val="18"/>
              </w:rPr>
              <w:t>Doc. históricos…</w:t>
            </w:r>
            <w:r w:rsidRPr="00E25D72">
              <w:rPr>
                <w:rFonts w:ascii="Arial" w:hAnsi="Arial" w:cs="Arial"/>
                <w:sz w:val="18"/>
                <w:szCs w:val="18"/>
              </w:rPr>
              <w:t>, I: 144</w:t>
            </w:r>
          </w:p>
        </w:tc>
      </w:tr>
      <w:tr w:rsidR="0099321A" w:rsidRPr="0022352E" w:rsidTr="00AB1222">
        <w:trPr>
          <w:trHeight w:val="75"/>
        </w:trPr>
        <w:tc>
          <w:tcPr>
            <w:tcW w:w="1008"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Pr="00E25D72" w:rsidRDefault="0099321A" w:rsidP="0099321A">
            <w:pPr>
              <w:rPr>
                <w:rFonts w:ascii="Arial" w:hAnsi="Arial" w:cs="Arial"/>
                <w:sz w:val="18"/>
                <w:szCs w:val="18"/>
              </w:rPr>
            </w:pPr>
            <w:r w:rsidRPr="00E25D72">
              <w:rPr>
                <w:rFonts w:ascii="Arial" w:hAnsi="Arial" w:cs="Arial"/>
                <w:sz w:val="18"/>
                <w:szCs w:val="18"/>
              </w:rPr>
              <w:t>1379 (?)</w:t>
            </w:r>
          </w:p>
        </w:tc>
        <w:tc>
          <w:tcPr>
            <w:tcW w:w="1917"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b/>
                <w:sz w:val="18"/>
                <w:szCs w:val="18"/>
              </w:rPr>
            </w:pPr>
            <w:r w:rsidRPr="00E25D72">
              <w:rPr>
                <w:rFonts w:ascii="Arial" w:hAnsi="Arial" w:cs="Arial"/>
                <w:sz w:val="18"/>
                <w:szCs w:val="18"/>
              </w:rPr>
              <w:t>sapatos de calça; de ponta; gramaias; cabeças redondas</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Évora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10 s.</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4</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E25D72" w:rsidRDefault="0099321A" w:rsidP="0099321A">
            <w:pPr>
              <w:jc w:val="center"/>
              <w:rPr>
                <w:rFonts w:ascii="Arial" w:hAnsi="Arial" w:cs="Arial"/>
                <w:i/>
                <w:sz w:val="18"/>
                <w:szCs w:val="18"/>
              </w:rPr>
            </w:pPr>
            <w:r w:rsidRPr="00E25D72">
              <w:rPr>
                <w:rFonts w:ascii="Arial" w:hAnsi="Arial" w:cs="Arial"/>
                <w:i/>
                <w:sz w:val="18"/>
                <w:szCs w:val="18"/>
              </w:rPr>
              <w:t>Doc. históricos…</w:t>
            </w:r>
            <w:r w:rsidRPr="00E25D72">
              <w:rPr>
                <w:rFonts w:ascii="Arial" w:hAnsi="Arial" w:cs="Arial"/>
                <w:sz w:val="18"/>
                <w:szCs w:val="18"/>
              </w:rPr>
              <w:t>, I: 144</w:t>
            </w:r>
          </w:p>
        </w:tc>
      </w:tr>
      <w:tr w:rsidR="0099321A" w:rsidRPr="0022352E" w:rsidTr="0099321A">
        <w:trPr>
          <w:trHeight w:val="75"/>
        </w:trPr>
        <w:tc>
          <w:tcPr>
            <w:tcW w:w="1008" w:type="dxa"/>
            <w:gridSpan w:val="2"/>
            <w:tcBorders>
              <w:top w:val="nil"/>
              <w:left w:val="double" w:sz="4" w:space="0" w:color="999999"/>
              <w:bottom w:val="nil"/>
              <w:right w:val="single" w:sz="8" w:space="0" w:color="FFFFFF"/>
            </w:tcBorders>
            <w:shd w:val="clear" w:color="auto" w:fill="FFFFFF"/>
            <w:vAlign w:val="center"/>
          </w:tcPr>
          <w:p w:rsidR="0099321A" w:rsidRPr="00E25D72" w:rsidRDefault="0099321A" w:rsidP="0099321A">
            <w:pPr>
              <w:rPr>
                <w:rFonts w:ascii="Arial" w:hAnsi="Arial" w:cs="Arial"/>
                <w:sz w:val="18"/>
                <w:szCs w:val="18"/>
              </w:rPr>
            </w:pPr>
            <w:r w:rsidRPr="00E25D72">
              <w:rPr>
                <w:rFonts w:ascii="Arial" w:hAnsi="Arial" w:cs="Arial"/>
                <w:sz w:val="18"/>
                <w:szCs w:val="18"/>
              </w:rPr>
              <w:t>1379 (?)</w:t>
            </w:r>
          </w:p>
        </w:tc>
        <w:tc>
          <w:tcPr>
            <w:tcW w:w="1917"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b/>
                <w:sz w:val="18"/>
                <w:szCs w:val="18"/>
              </w:rPr>
              <w:t>carneiro</w:t>
            </w:r>
            <w:r w:rsidRPr="00E25D72">
              <w:rPr>
                <w:rFonts w:ascii="Arial" w:hAnsi="Arial" w:cs="Arial"/>
                <w:sz w:val="18"/>
                <w:szCs w:val="18"/>
              </w:rPr>
              <w:t xml:space="preserve">: botas compridas </w:t>
            </w:r>
          </w:p>
        </w:tc>
        <w:tc>
          <w:tcPr>
            <w:tcW w:w="1440"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pPr>
            <w:r w:rsidRPr="00E25D72">
              <w:rPr>
                <w:rFonts w:ascii="Arial" w:hAnsi="Arial" w:cs="Arial"/>
                <w:sz w:val="18"/>
                <w:szCs w:val="18"/>
              </w:rPr>
              <w:t>Évora</w:t>
            </w:r>
          </w:p>
        </w:tc>
        <w:tc>
          <w:tcPr>
            <w:tcW w:w="1260"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 xml:space="preserve">20 s. </w:t>
            </w:r>
          </w:p>
        </w:tc>
        <w:tc>
          <w:tcPr>
            <w:tcW w:w="1080"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8</w:t>
            </w:r>
          </w:p>
        </w:tc>
        <w:tc>
          <w:tcPr>
            <w:tcW w:w="2943" w:type="dxa"/>
            <w:tcBorders>
              <w:top w:val="nil"/>
              <w:left w:val="single" w:sz="8" w:space="0" w:color="FFFFFF"/>
              <w:bottom w:val="nil"/>
              <w:right w:val="double" w:sz="4" w:space="0" w:color="999999"/>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i/>
                <w:sz w:val="18"/>
                <w:szCs w:val="18"/>
              </w:rPr>
              <w:t>Doc. históricos…</w:t>
            </w:r>
            <w:r w:rsidRPr="00E25D72">
              <w:rPr>
                <w:rFonts w:ascii="Arial" w:hAnsi="Arial" w:cs="Arial"/>
                <w:sz w:val="18"/>
                <w:szCs w:val="18"/>
              </w:rPr>
              <w:t>, I: 145</w:t>
            </w:r>
          </w:p>
        </w:tc>
      </w:tr>
      <w:tr w:rsidR="0099321A" w:rsidRPr="0022352E" w:rsidTr="00AB1222">
        <w:trPr>
          <w:trHeight w:val="75"/>
        </w:trPr>
        <w:tc>
          <w:tcPr>
            <w:tcW w:w="1008"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Pr="00E25D72" w:rsidRDefault="0099321A" w:rsidP="0099321A">
            <w:pPr>
              <w:rPr>
                <w:rFonts w:ascii="Arial" w:hAnsi="Arial" w:cs="Arial"/>
                <w:sz w:val="18"/>
                <w:szCs w:val="18"/>
              </w:rPr>
            </w:pPr>
            <w:r w:rsidRPr="00E25D72">
              <w:rPr>
                <w:rFonts w:ascii="Arial" w:hAnsi="Arial" w:cs="Arial"/>
                <w:sz w:val="18"/>
                <w:szCs w:val="18"/>
              </w:rPr>
              <w:t>1379 (?)</w:t>
            </w:r>
          </w:p>
        </w:tc>
        <w:tc>
          <w:tcPr>
            <w:tcW w:w="1917"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b/>
                <w:sz w:val="18"/>
                <w:szCs w:val="18"/>
              </w:rPr>
            </w:pPr>
            <w:r w:rsidRPr="00E25D72">
              <w:rPr>
                <w:rFonts w:ascii="Arial" w:hAnsi="Arial" w:cs="Arial"/>
                <w:sz w:val="18"/>
                <w:szCs w:val="18"/>
              </w:rPr>
              <w:t>socos vermelhos ou pretos</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Évora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15 s.</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6</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E25D72" w:rsidRDefault="0099321A" w:rsidP="0099321A">
            <w:pPr>
              <w:jc w:val="center"/>
              <w:rPr>
                <w:rFonts w:ascii="Arial" w:hAnsi="Arial" w:cs="Arial"/>
                <w:i/>
                <w:sz w:val="18"/>
                <w:szCs w:val="18"/>
              </w:rPr>
            </w:pPr>
            <w:r w:rsidRPr="00E25D72">
              <w:rPr>
                <w:rFonts w:ascii="Arial" w:hAnsi="Arial" w:cs="Arial"/>
                <w:i/>
                <w:sz w:val="18"/>
                <w:szCs w:val="18"/>
              </w:rPr>
              <w:t>Doc. históricos…</w:t>
            </w:r>
            <w:r w:rsidRPr="00E25D72">
              <w:rPr>
                <w:rFonts w:ascii="Arial" w:hAnsi="Arial" w:cs="Arial"/>
                <w:sz w:val="18"/>
                <w:szCs w:val="18"/>
              </w:rPr>
              <w:t>, I: 145</w:t>
            </w:r>
          </w:p>
        </w:tc>
      </w:tr>
      <w:tr w:rsidR="0099321A" w:rsidRPr="0022352E" w:rsidTr="0099321A">
        <w:trPr>
          <w:trHeight w:val="75"/>
        </w:trPr>
        <w:tc>
          <w:tcPr>
            <w:tcW w:w="1008" w:type="dxa"/>
            <w:gridSpan w:val="2"/>
            <w:tcBorders>
              <w:top w:val="nil"/>
              <w:left w:val="double" w:sz="4" w:space="0" w:color="999999"/>
              <w:bottom w:val="nil"/>
              <w:right w:val="single" w:sz="8" w:space="0" w:color="FFFFFF"/>
            </w:tcBorders>
            <w:shd w:val="clear" w:color="auto" w:fill="FFFFFF"/>
            <w:vAlign w:val="center"/>
          </w:tcPr>
          <w:p w:rsidR="0099321A" w:rsidRPr="00E25D72" w:rsidRDefault="0099321A" w:rsidP="0099321A">
            <w:pPr>
              <w:rPr>
                <w:rFonts w:ascii="Arial" w:hAnsi="Arial" w:cs="Arial"/>
                <w:sz w:val="18"/>
                <w:szCs w:val="18"/>
              </w:rPr>
            </w:pPr>
            <w:r w:rsidRPr="00E25D72">
              <w:rPr>
                <w:rFonts w:ascii="Arial" w:hAnsi="Arial" w:cs="Arial"/>
                <w:sz w:val="18"/>
                <w:szCs w:val="18"/>
              </w:rPr>
              <w:t>1379 (?)</w:t>
            </w:r>
          </w:p>
        </w:tc>
        <w:tc>
          <w:tcPr>
            <w:tcW w:w="1917"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b/>
                <w:sz w:val="18"/>
                <w:szCs w:val="18"/>
              </w:rPr>
            </w:pPr>
            <w:r w:rsidRPr="00E25D72">
              <w:rPr>
                <w:rFonts w:ascii="Arial" w:hAnsi="Arial" w:cs="Arial"/>
                <w:sz w:val="18"/>
                <w:szCs w:val="18"/>
              </w:rPr>
              <w:t xml:space="preserve">sapatos de ponta; gramaias; sapatas </w:t>
            </w:r>
          </w:p>
        </w:tc>
        <w:tc>
          <w:tcPr>
            <w:tcW w:w="1440"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Évora</w:t>
            </w:r>
          </w:p>
        </w:tc>
        <w:tc>
          <w:tcPr>
            <w:tcW w:w="1260"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10 s.</w:t>
            </w:r>
          </w:p>
        </w:tc>
        <w:tc>
          <w:tcPr>
            <w:tcW w:w="1080"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4</w:t>
            </w:r>
          </w:p>
        </w:tc>
        <w:tc>
          <w:tcPr>
            <w:tcW w:w="2943" w:type="dxa"/>
            <w:tcBorders>
              <w:top w:val="nil"/>
              <w:left w:val="single" w:sz="8" w:space="0" w:color="FFFFFF"/>
              <w:bottom w:val="nil"/>
              <w:right w:val="double" w:sz="4" w:space="0" w:color="999999"/>
            </w:tcBorders>
            <w:shd w:val="clear" w:color="auto" w:fill="FFFFFF"/>
            <w:vAlign w:val="center"/>
          </w:tcPr>
          <w:p w:rsidR="0099321A" w:rsidRPr="00E25D72" w:rsidRDefault="0099321A" w:rsidP="0099321A">
            <w:pPr>
              <w:jc w:val="center"/>
              <w:rPr>
                <w:rFonts w:ascii="Arial" w:hAnsi="Arial" w:cs="Arial"/>
                <w:i/>
                <w:sz w:val="18"/>
                <w:szCs w:val="18"/>
              </w:rPr>
            </w:pPr>
            <w:r w:rsidRPr="00E25D72">
              <w:rPr>
                <w:rFonts w:ascii="Arial" w:hAnsi="Arial" w:cs="Arial"/>
                <w:i/>
                <w:sz w:val="18"/>
                <w:szCs w:val="18"/>
              </w:rPr>
              <w:t>Doc. históricos…</w:t>
            </w:r>
            <w:r w:rsidRPr="00E25D72">
              <w:rPr>
                <w:rFonts w:ascii="Arial" w:hAnsi="Arial" w:cs="Arial"/>
                <w:sz w:val="18"/>
                <w:szCs w:val="18"/>
              </w:rPr>
              <w:t>, I: 145</w:t>
            </w:r>
          </w:p>
        </w:tc>
      </w:tr>
      <w:tr w:rsidR="0099321A" w:rsidRPr="0022352E" w:rsidTr="00AB1222">
        <w:trPr>
          <w:trHeight w:val="75"/>
        </w:trPr>
        <w:tc>
          <w:tcPr>
            <w:tcW w:w="1008"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Pr="00E25D72" w:rsidRDefault="0099321A" w:rsidP="0099321A">
            <w:pPr>
              <w:rPr>
                <w:rFonts w:ascii="Arial" w:hAnsi="Arial" w:cs="Arial"/>
                <w:sz w:val="18"/>
                <w:szCs w:val="18"/>
              </w:rPr>
            </w:pPr>
            <w:r w:rsidRPr="00E25D72">
              <w:rPr>
                <w:rFonts w:ascii="Arial" w:hAnsi="Arial" w:cs="Arial"/>
                <w:sz w:val="18"/>
                <w:szCs w:val="18"/>
              </w:rPr>
              <w:t>1379 (?)</w:t>
            </w:r>
          </w:p>
        </w:tc>
        <w:tc>
          <w:tcPr>
            <w:tcW w:w="1917"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b/>
                <w:sz w:val="18"/>
                <w:szCs w:val="18"/>
              </w:rPr>
            </w:pPr>
            <w:r w:rsidRPr="00E25D72">
              <w:rPr>
                <w:rFonts w:ascii="Arial" w:hAnsi="Arial" w:cs="Arial"/>
                <w:sz w:val="18"/>
                <w:szCs w:val="18"/>
              </w:rPr>
              <w:t>sapatos</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Évora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8 s.</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3,2</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E25D72" w:rsidRDefault="0099321A" w:rsidP="0099321A">
            <w:pPr>
              <w:jc w:val="center"/>
              <w:rPr>
                <w:rFonts w:ascii="Arial" w:hAnsi="Arial" w:cs="Arial"/>
                <w:i/>
                <w:sz w:val="18"/>
                <w:szCs w:val="18"/>
              </w:rPr>
            </w:pPr>
            <w:r w:rsidRPr="00E25D72">
              <w:rPr>
                <w:rFonts w:ascii="Arial" w:hAnsi="Arial" w:cs="Arial"/>
                <w:i/>
                <w:sz w:val="18"/>
                <w:szCs w:val="18"/>
              </w:rPr>
              <w:t>Doc. históricos…</w:t>
            </w:r>
            <w:r w:rsidRPr="00E25D72">
              <w:rPr>
                <w:rFonts w:ascii="Arial" w:hAnsi="Arial" w:cs="Arial"/>
                <w:sz w:val="18"/>
                <w:szCs w:val="18"/>
              </w:rPr>
              <w:t>, I: 145</w:t>
            </w:r>
          </w:p>
        </w:tc>
      </w:tr>
      <w:tr w:rsidR="0099321A" w:rsidRPr="0022352E" w:rsidTr="0099321A">
        <w:trPr>
          <w:trHeight w:val="75"/>
        </w:trPr>
        <w:tc>
          <w:tcPr>
            <w:tcW w:w="1008" w:type="dxa"/>
            <w:gridSpan w:val="2"/>
            <w:tcBorders>
              <w:top w:val="nil"/>
              <w:left w:val="double" w:sz="4" w:space="0" w:color="999999"/>
              <w:bottom w:val="nil"/>
              <w:right w:val="single" w:sz="8" w:space="0" w:color="FFFFFF"/>
            </w:tcBorders>
            <w:shd w:val="clear" w:color="auto" w:fill="FFFFFF"/>
            <w:vAlign w:val="center"/>
          </w:tcPr>
          <w:p w:rsidR="0099321A" w:rsidRPr="00E25D72" w:rsidRDefault="0099321A" w:rsidP="0099321A">
            <w:pPr>
              <w:rPr>
                <w:rFonts w:ascii="Arial" w:hAnsi="Arial" w:cs="Arial"/>
                <w:sz w:val="18"/>
                <w:szCs w:val="18"/>
              </w:rPr>
            </w:pPr>
            <w:r w:rsidRPr="00E25D72">
              <w:rPr>
                <w:rFonts w:ascii="Arial" w:hAnsi="Arial" w:cs="Arial"/>
                <w:sz w:val="18"/>
                <w:szCs w:val="18"/>
              </w:rPr>
              <w:t>1379 (?)</w:t>
            </w:r>
          </w:p>
        </w:tc>
        <w:tc>
          <w:tcPr>
            <w:tcW w:w="1917"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b/>
                <w:sz w:val="18"/>
                <w:szCs w:val="18"/>
              </w:rPr>
              <w:t>vaca</w:t>
            </w:r>
            <w:r w:rsidRPr="00E25D72">
              <w:rPr>
                <w:rFonts w:ascii="Arial" w:hAnsi="Arial" w:cs="Arial"/>
                <w:sz w:val="18"/>
                <w:szCs w:val="18"/>
              </w:rPr>
              <w:t>: sapatos ou cabeças com solas de: festo | espaldar</w:t>
            </w:r>
          </w:p>
        </w:tc>
        <w:tc>
          <w:tcPr>
            <w:tcW w:w="1440"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pPr>
            <w:r w:rsidRPr="00E25D72">
              <w:rPr>
                <w:rFonts w:ascii="Arial" w:hAnsi="Arial" w:cs="Arial"/>
                <w:sz w:val="18"/>
                <w:szCs w:val="18"/>
              </w:rPr>
              <w:t>Évora</w:t>
            </w:r>
          </w:p>
        </w:tc>
        <w:tc>
          <w:tcPr>
            <w:tcW w:w="1260"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10 s. | 9 s.</w:t>
            </w:r>
          </w:p>
        </w:tc>
        <w:tc>
          <w:tcPr>
            <w:tcW w:w="1080"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4 | 3,6</w:t>
            </w:r>
          </w:p>
        </w:tc>
        <w:tc>
          <w:tcPr>
            <w:tcW w:w="2943" w:type="dxa"/>
            <w:tcBorders>
              <w:top w:val="nil"/>
              <w:left w:val="single" w:sz="8" w:space="0" w:color="FFFFFF"/>
              <w:bottom w:val="nil"/>
              <w:right w:val="double" w:sz="4" w:space="0" w:color="999999"/>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i/>
                <w:sz w:val="18"/>
                <w:szCs w:val="18"/>
              </w:rPr>
              <w:t>Doc. históricos…</w:t>
            </w:r>
            <w:r w:rsidRPr="00E25D72">
              <w:rPr>
                <w:rFonts w:ascii="Arial" w:hAnsi="Arial" w:cs="Arial"/>
                <w:sz w:val="18"/>
                <w:szCs w:val="18"/>
              </w:rPr>
              <w:t>, I: 145</w:t>
            </w:r>
          </w:p>
        </w:tc>
      </w:tr>
      <w:tr w:rsidR="0099321A" w:rsidRPr="0022352E" w:rsidTr="00AB1222">
        <w:trPr>
          <w:trHeight w:val="75"/>
        </w:trPr>
        <w:tc>
          <w:tcPr>
            <w:tcW w:w="1008"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Pr="00E25D72" w:rsidRDefault="0099321A" w:rsidP="0099321A">
            <w:pPr>
              <w:rPr>
                <w:rFonts w:ascii="Arial" w:hAnsi="Arial" w:cs="Arial"/>
                <w:sz w:val="18"/>
                <w:szCs w:val="18"/>
              </w:rPr>
            </w:pPr>
            <w:r w:rsidRPr="00E25D72">
              <w:rPr>
                <w:rFonts w:ascii="Arial" w:hAnsi="Arial" w:cs="Arial"/>
                <w:sz w:val="18"/>
                <w:szCs w:val="18"/>
              </w:rPr>
              <w:t>1379 (?)</w:t>
            </w:r>
          </w:p>
        </w:tc>
        <w:tc>
          <w:tcPr>
            <w:tcW w:w="1917"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rostros com solas de: festo | espaldar</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pPr>
            <w:r w:rsidRPr="00E25D72">
              <w:rPr>
                <w:rFonts w:ascii="Arial" w:hAnsi="Arial" w:cs="Arial"/>
                <w:sz w:val="18"/>
                <w:szCs w:val="18"/>
              </w:rPr>
              <w:t>Évora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7 s. | 6 s.</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2,8 | 2,4</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i/>
                <w:sz w:val="18"/>
                <w:szCs w:val="18"/>
              </w:rPr>
              <w:t>Doc. históricos…</w:t>
            </w:r>
            <w:r w:rsidRPr="00E25D72">
              <w:rPr>
                <w:rFonts w:ascii="Arial" w:hAnsi="Arial" w:cs="Arial"/>
                <w:sz w:val="18"/>
                <w:szCs w:val="18"/>
              </w:rPr>
              <w:t>, I: 145</w:t>
            </w:r>
          </w:p>
        </w:tc>
      </w:tr>
      <w:tr w:rsidR="0099321A" w:rsidRPr="0022352E" w:rsidTr="0099321A">
        <w:trPr>
          <w:trHeight w:val="75"/>
        </w:trPr>
        <w:tc>
          <w:tcPr>
            <w:tcW w:w="1008" w:type="dxa"/>
            <w:gridSpan w:val="2"/>
            <w:tcBorders>
              <w:top w:val="nil"/>
              <w:left w:val="double" w:sz="4" w:space="0" w:color="999999"/>
              <w:bottom w:val="nil"/>
              <w:right w:val="single" w:sz="8" w:space="0" w:color="FFFFFF"/>
            </w:tcBorders>
            <w:shd w:val="clear" w:color="auto" w:fill="FFFFFF"/>
            <w:vAlign w:val="center"/>
          </w:tcPr>
          <w:p w:rsidR="0099321A" w:rsidRPr="00E25D72" w:rsidRDefault="0099321A" w:rsidP="0099321A">
            <w:pPr>
              <w:rPr>
                <w:rFonts w:ascii="Arial" w:hAnsi="Arial" w:cs="Arial"/>
                <w:sz w:val="18"/>
                <w:szCs w:val="18"/>
              </w:rPr>
            </w:pPr>
            <w:r w:rsidRPr="00E25D72">
              <w:rPr>
                <w:rFonts w:ascii="Arial" w:hAnsi="Arial" w:cs="Arial"/>
                <w:sz w:val="18"/>
                <w:szCs w:val="18"/>
              </w:rPr>
              <w:t>1379 (?)</w:t>
            </w:r>
          </w:p>
        </w:tc>
        <w:tc>
          <w:tcPr>
            <w:tcW w:w="1917"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solas de espaldar: lançadas | na mão</w:t>
            </w:r>
          </w:p>
        </w:tc>
        <w:tc>
          <w:tcPr>
            <w:tcW w:w="1440"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pPr>
            <w:r w:rsidRPr="00E25D72">
              <w:rPr>
                <w:rFonts w:ascii="Arial" w:hAnsi="Arial" w:cs="Arial"/>
                <w:sz w:val="18"/>
                <w:szCs w:val="18"/>
              </w:rPr>
              <w:t>Évora</w:t>
            </w:r>
          </w:p>
        </w:tc>
        <w:tc>
          <w:tcPr>
            <w:tcW w:w="1260"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4 s. | 3 s.</w:t>
            </w:r>
          </w:p>
        </w:tc>
        <w:tc>
          <w:tcPr>
            <w:tcW w:w="1080"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1,6 | 1,2</w:t>
            </w:r>
          </w:p>
        </w:tc>
        <w:tc>
          <w:tcPr>
            <w:tcW w:w="2943" w:type="dxa"/>
            <w:tcBorders>
              <w:top w:val="nil"/>
              <w:left w:val="single" w:sz="8" w:space="0" w:color="FFFFFF"/>
              <w:bottom w:val="nil"/>
              <w:right w:val="double" w:sz="4" w:space="0" w:color="999999"/>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i/>
                <w:sz w:val="18"/>
                <w:szCs w:val="18"/>
              </w:rPr>
              <w:t>Doc. históricos…</w:t>
            </w:r>
            <w:r w:rsidRPr="00E25D72">
              <w:rPr>
                <w:rFonts w:ascii="Arial" w:hAnsi="Arial" w:cs="Arial"/>
                <w:sz w:val="18"/>
                <w:szCs w:val="18"/>
              </w:rPr>
              <w:t>, I: 145</w:t>
            </w:r>
          </w:p>
        </w:tc>
      </w:tr>
      <w:tr w:rsidR="0099321A" w:rsidRPr="0022352E" w:rsidTr="00AB1222">
        <w:trPr>
          <w:trHeight w:val="75"/>
        </w:trPr>
        <w:tc>
          <w:tcPr>
            <w:tcW w:w="1008"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Pr="00E25D72" w:rsidRDefault="0099321A" w:rsidP="0099321A">
            <w:pPr>
              <w:rPr>
                <w:rFonts w:ascii="Arial" w:hAnsi="Arial" w:cs="Arial"/>
                <w:sz w:val="18"/>
                <w:szCs w:val="18"/>
              </w:rPr>
            </w:pPr>
            <w:r w:rsidRPr="00E25D72">
              <w:rPr>
                <w:rFonts w:ascii="Arial" w:hAnsi="Arial" w:cs="Arial"/>
                <w:sz w:val="18"/>
                <w:szCs w:val="18"/>
              </w:rPr>
              <w:t>1379 (?)</w:t>
            </w:r>
          </w:p>
        </w:tc>
        <w:tc>
          <w:tcPr>
            <w:tcW w:w="1917"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 xml:space="preserve">quatro rodelos: da rabada | chaçada e cabeçada </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pPr>
            <w:r w:rsidRPr="00E25D72">
              <w:rPr>
                <w:rFonts w:ascii="Arial" w:hAnsi="Arial" w:cs="Arial"/>
                <w:sz w:val="18"/>
                <w:szCs w:val="18"/>
              </w:rPr>
              <w:t>Évora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2,5 s. | 2 s.</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1 | 0,8</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i/>
                <w:sz w:val="18"/>
                <w:szCs w:val="18"/>
              </w:rPr>
              <w:t>Doc. históricos…</w:t>
            </w:r>
            <w:r w:rsidRPr="00E25D72">
              <w:rPr>
                <w:rFonts w:ascii="Arial" w:hAnsi="Arial" w:cs="Arial"/>
                <w:sz w:val="18"/>
                <w:szCs w:val="18"/>
              </w:rPr>
              <w:t>, I: 145</w:t>
            </w:r>
          </w:p>
        </w:tc>
      </w:tr>
      <w:tr w:rsidR="0099321A" w:rsidRPr="0022352E" w:rsidTr="0099321A">
        <w:trPr>
          <w:trHeight w:val="75"/>
        </w:trPr>
        <w:tc>
          <w:tcPr>
            <w:tcW w:w="1008" w:type="dxa"/>
            <w:gridSpan w:val="2"/>
            <w:tcBorders>
              <w:top w:val="nil"/>
              <w:left w:val="double" w:sz="4" w:space="0" w:color="999999"/>
              <w:bottom w:val="nil"/>
              <w:right w:val="single" w:sz="8" w:space="0" w:color="FFFFFF"/>
            </w:tcBorders>
            <w:shd w:val="clear" w:color="auto" w:fill="FFFFFF"/>
            <w:vAlign w:val="center"/>
          </w:tcPr>
          <w:p w:rsidR="0099321A" w:rsidRPr="00E25D72" w:rsidRDefault="0099321A" w:rsidP="0099321A">
            <w:pPr>
              <w:rPr>
                <w:rFonts w:ascii="Arial" w:hAnsi="Arial" w:cs="Arial"/>
                <w:sz w:val="18"/>
                <w:szCs w:val="18"/>
              </w:rPr>
            </w:pPr>
            <w:r w:rsidRPr="00E25D72">
              <w:rPr>
                <w:rFonts w:ascii="Arial" w:hAnsi="Arial" w:cs="Arial"/>
                <w:sz w:val="18"/>
                <w:szCs w:val="18"/>
              </w:rPr>
              <w:t>1379 (?)</w:t>
            </w:r>
          </w:p>
        </w:tc>
        <w:tc>
          <w:tcPr>
            <w:tcW w:w="1917"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b/>
                <w:sz w:val="18"/>
                <w:szCs w:val="18"/>
              </w:rPr>
              <w:t>gamo</w:t>
            </w:r>
            <w:r w:rsidRPr="00E25D72">
              <w:rPr>
                <w:rFonts w:ascii="Arial" w:hAnsi="Arial" w:cs="Arial"/>
                <w:sz w:val="18"/>
                <w:szCs w:val="18"/>
              </w:rPr>
              <w:t>: botas</w:t>
            </w:r>
          </w:p>
        </w:tc>
        <w:tc>
          <w:tcPr>
            <w:tcW w:w="1440"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pPr>
            <w:r w:rsidRPr="00E25D72">
              <w:rPr>
                <w:rFonts w:ascii="Arial" w:hAnsi="Arial" w:cs="Arial"/>
                <w:sz w:val="18"/>
                <w:szCs w:val="18"/>
              </w:rPr>
              <w:t>Évora</w:t>
            </w:r>
          </w:p>
        </w:tc>
        <w:tc>
          <w:tcPr>
            <w:tcW w:w="1260"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35 s.</w:t>
            </w:r>
          </w:p>
        </w:tc>
        <w:tc>
          <w:tcPr>
            <w:tcW w:w="1080"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14</w:t>
            </w:r>
          </w:p>
        </w:tc>
        <w:tc>
          <w:tcPr>
            <w:tcW w:w="2943" w:type="dxa"/>
            <w:tcBorders>
              <w:top w:val="nil"/>
              <w:left w:val="single" w:sz="8" w:space="0" w:color="FFFFFF"/>
              <w:bottom w:val="nil"/>
              <w:right w:val="double" w:sz="4" w:space="0" w:color="999999"/>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i/>
                <w:sz w:val="18"/>
                <w:szCs w:val="18"/>
              </w:rPr>
              <w:t>Doc. históricos…</w:t>
            </w:r>
            <w:r w:rsidRPr="00E25D72">
              <w:rPr>
                <w:rFonts w:ascii="Arial" w:hAnsi="Arial" w:cs="Arial"/>
                <w:sz w:val="18"/>
                <w:szCs w:val="18"/>
              </w:rPr>
              <w:t>, I: 146</w:t>
            </w:r>
          </w:p>
        </w:tc>
      </w:tr>
      <w:tr w:rsidR="0099321A" w:rsidRPr="0022352E" w:rsidTr="00AB1222">
        <w:trPr>
          <w:trHeight w:val="75"/>
        </w:trPr>
        <w:tc>
          <w:tcPr>
            <w:tcW w:w="1008"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Pr="00E25D72" w:rsidRDefault="0099321A" w:rsidP="0099321A">
            <w:pPr>
              <w:rPr>
                <w:rFonts w:ascii="Arial" w:hAnsi="Arial" w:cs="Arial"/>
                <w:sz w:val="18"/>
                <w:szCs w:val="18"/>
              </w:rPr>
            </w:pPr>
            <w:r w:rsidRPr="00E25D72">
              <w:rPr>
                <w:rFonts w:ascii="Arial" w:hAnsi="Arial" w:cs="Arial"/>
                <w:sz w:val="18"/>
                <w:szCs w:val="18"/>
              </w:rPr>
              <w:t>1379 (?)</w:t>
            </w:r>
          </w:p>
        </w:tc>
        <w:tc>
          <w:tcPr>
            <w:tcW w:w="1917"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b/>
                <w:sz w:val="18"/>
                <w:szCs w:val="18"/>
              </w:rPr>
            </w:pPr>
            <w:r w:rsidRPr="00E25D72">
              <w:rPr>
                <w:rFonts w:ascii="Arial" w:hAnsi="Arial" w:cs="Arial"/>
                <w:sz w:val="18"/>
                <w:szCs w:val="18"/>
              </w:rPr>
              <w:t>sapatos com solas de festo</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Évora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12 s.</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4,8</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E25D72" w:rsidRDefault="0099321A" w:rsidP="0099321A">
            <w:pPr>
              <w:jc w:val="center"/>
              <w:rPr>
                <w:rFonts w:ascii="Arial" w:hAnsi="Arial" w:cs="Arial"/>
                <w:i/>
                <w:sz w:val="18"/>
                <w:szCs w:val="18"/>
              </w:rPr>
            </w:pPr>
            <w:r w:rsidRPr="00E25D72">
              <w:rPr>
                <w:rFonts w:ascii="Arial" w:hAnsi="Arial" w:cs="Arial"/>
                <w:i/>
                <w:sz w:val="18"/>
                <w:szCs w:val="18"/>
              </w:rPr>
              <w:t>Doc. históricos…</w:t>
            </w:r>
            <w:r w:rsidRPr="00E25D72">
              <w:rPr>
                <w:rFonts w:ascii="Arial" w:hAnsi="Arial" w:cs="Arial"/>
                <w:sz w:val="18"/>
                <w:szCs w:val="18"/>
              </w:rPr>
              <w:t>, I: 146</w:t>
            </w:r>
          </w:p>
        </w:tc>
      </w:tr>
      <w:tr w:rsidR="0099321A" w:rsidRPr="0022352E" w:rsidTr="0099321A">
        <w:trPr>
          <w:trHeight w:val="75"/>
        </w:trPr>
        <w:tc>
          <w:tcPr>
            <w:tcW w:w="1008" w:type="dxa"/>
            <w:gridSpan w:val="2"/>
            <w:tcBorders>
              <w:top w:val="nil"/>
              <w:left w:val="double" w:sz="4" w:space="0" w:color="999999"/>
              <w:bottom w:val="nil"/>
              <w:right w:val="single" w:sz="8" w:space="0" w:color="FFFFFF"/>
            </w:tcBorders>
            <w:shd w:val="clear" w:color="auto" w:fill="FFFFFF"/>
            <w:vAlign w:val="center"/>
          </w:tcPr>
          <w:p w:rsidR="0099321A" w:rsidRPr="00E25D72" w:rsidRDefault="0099321A" w:rsidP="0099321A">
            <w:pPr>
              <w:rPr>
                <w:rFonts w:ascii="Arial" w:hAnsi="Arial" w:cs="Arial"/>
                <w:sz w:val="18"/>
                <w:szCs w:val="18"/>
              </w:rPr>
            </w:pPr>
            <w:r w:rsidRPr="00E25D72">
              <w:rPr>
                <w:rFonts w:ascii="Arial" w:hAnsi="Arial" w:cs="Arial"/>
                <w:sz w:val="18"/>
                <w:szCs w:val="18"/>
              </w:rPr>
              <w:t>1379 (?)</w:t>
            </w:r>
          </w:p>
        </w:tc>
        <w:tc>
          <w:tcPr>
            <w:tcW w:w="1917"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b/>
                <w:sz w:val="18"/>
                <w:szCs w:val="18"/>
              </w:rPr>
              <w:t>cervo</w:t>
            </w:r>
            <w:r w:rsidRPr="00E25D72">
              <w:rPr>
                <w:rFonts w:ascii="Arial" w:hAnsi="Arial" w:cs="Arial"/>
                <w:sz w:val="18"/>
                <w:szCs w:val="18"/>
              </w:rPr>
              <w:t>: botas com solas de festo</w:t>
            </w:r>
          </w:p>
        </w:tc>
        <w:tc>
          <w:tcPr>
            <w:tcW w:w="1440"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pPr>
            <w:r w:rsidRPr="00E25D72">
              <w:rPr>
                <w:rFonts w:ascii="Arial" w:hAnsi="Arial" w:cs="Arial"/>
                <w:sz w:val="18"/>
                <w:szCs w:val="18"/>
              </w:rPr>
              <w:t>Évora</w:t>
            </w:r>
          </w:p>
        </w:tc>
        <w:tc>
          <w:tcPr>
            <w:tcW w:w="1260"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33 e 40 s.</w:t>
            </w:r>
          </w:p>
        </w:tc>
        <w:tc>
          <w:tcPr>
            <w:tcW w:w="1080"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13,2 e 16</w:t>
            </w:r>
          </w:p>
        </w:tc>
        <w:tc>
          <w:tcPr>
            <w:tcW w:w="2943" w:type="dxa"/>
            <w:tcBorders>
              <w:top w:val="nil"/>
              <w:left w:val="single" w:sz="8" w:space="0" w:color="FFFFFF"/>
              <w:bottom w:val="nil"/>
              <w:right w:val="double" w:sz="4" w:space="0" w:color="999999"/>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i/>
                <w:sz w:val="18"/>
                <w:szCs w:val="18"/>
              </w:rPr>
              <w:t>Doc. históricos…</w:t>
            </w:r>
            <w:r w:rsidRPr="00E25D72">
              <w:rPr>
                <w:rFonts w:ascii="Arial" w:hAnsi="Arial" w:cs="Arial"/>
                <w:sz w:val="18"/>
                <w:szCs w:val="18"/>
              </w:rPr>
              <w:t>, I: 146</w:t>
            </w:r>
          </w:p>
        </w:tc>
      </w:tr>
      <w:tr w:rsidR="0099321A" w:rsidRPr="005B729A" w:rsidTr="00AB1222">
        <w:trPr>
          <w:trHeight w:val="75"/>
        </w:trPr>
        <w:tc>
          <w:tcPr>
            <w:tcW w:w="1008"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Pr="00E25D72" w:rsidRDefault="0099321A" w:rsidP="0099321A">
            <w:pPr>
              <w:rPr>
                <w:rFonts w:ascii="Arial" w:hAnsi="Arial" w:cs="Arial"/>
                <w:sz w:val="18"/>
                <w:szCs w:val="18"/>
              </w:rPr>
            </w:pPr>
            <w:r w:rsidRPr="00E25D72">
              <w:rPr>
                <w:rFonts w:ascii="Arial" w:hAnsi="Arial" w:cs="Arial"/>
                <w:sz w:val="18"/>
                <w:szCs w:val="18"/>
              </w:rPr>
              <w:t>1401</w:t>
            </w:r>
          </w:p>
        </w:tc>
        <w:tc>
          <w:tcPr>
            <w:tcW w:w="1917"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b/>
                <w:sz w:val="18"/>
                <w:szCs w:val="18"/>
              </w:rPr>
              <w:t>cordovão</w:t>
            </w:r>
            <w:r w:rsidRPr="00E25D72">
              <w:rPr>
                <w:rFonts w:ascii="Arial" w:hAnsi="Arial" w:cs="Arial"/>
                <w:sz w:val="18"/>
                <w:szCs w:val="18"/>
              </w:rPr>
              <w:t xml:space="preserve">: sapatos altos | baixos </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pPr>
            <w:r w:rsidRPr="00E25D72">
              <w:rPr>
                <w:rFonts w:ascii="Arial" w:hAnsi="Arial" w:cs="Arial"/>
                <w:sz w:val="18"/>
                <w:szCs w:val="18"/>
              </w:rPr>
              <w:t>Porto</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 xml:space="preserve">14 rs. | 42 l. </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4,2 | 3,6</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i/>
                <w:sz w:val="18"/>
                <w:szCs w:val="18"/>
              </w:rPr>
              <w:t>“Vereaçoens…”</w:t>
            </w:r>
            <w:r w:rsidRPr="00E25D72">
              <w:rPr>
                <w:rFonts w:ascii="Arial" w:hAnsi="Arial" w:cs="Arial"/>
                <w:sz w:val="18"/>
                <w:szCs w:val="18"/>
              </w:rPr>
              <w:t>, II: 14</w:t>
            </w:r>
          </w:p>
        </w:tc>
      </w:tr>
      <w:tr w:rsidR="0099321A" w:rsidRPr="005B729A" w:rsidTr="0099321A">
        <w:trPr>
          <w:trHeight w:val="75"/>
        </w:trPr>
        <w:tc>
          <w:tcPr>
            <w:tcW w:w="1008" w:type="dxa"/>
            <w:gridSpan w:val="2"/>
            <w:tcBorders>
              <w:top w:val="nil"/>
              <w:left w:val="double" w:sz="4" w:space="0" w:color="999999"/>
              <w:bottom w:val="nil"/>
              <w:right w:val="single" w:sz="8" w:space="0" w:color="FFFFFF"/>
            </w:tcBorders>
            <w:shd w:val="clear" w:color="auto" w:fill="FFFFFF"/>
            <w:vAlign w:val="center"/>
          </w:tcPr>
          <w:p w:rsidR="0099321A" w:rsidRPr="00E25D72" w:rsidRDefault="0099321A" w:rsidP="0099321A">
            <w:pPr>
              <w:rPr>
                <w:rFonts w:ascii="Arial" w:hAnsi="Arial" w:cs="Arial"/>
                <w:sz w:val="18"/>
                <w:szCs w:val="18"/>
              </w:rPr>
            </w:pPr>
            <w:r w:rsidRPr="00E25D72">
              <w:rPr>
                <w:rFonts w:ascii="Arial" w:hAnsi="Arial" w:cs="Arial"/>
                <w:sz w:val="18"/>
                <w:szCs w:val="18"/>
              </w:rPr>
              <w:t>1401</w:t>
            </w:r>
          </w:p>
        </w:tc>
        <w:tc>
          <w:tcPr>
            <w:tcW w:w="1917"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b/>
                <w:sz w:val="18"/>
                <w:szCs w:val="18"/>
              </w:rPr>
            </w:pPr>
            <w:r w:rsidRPr="00E25D72">
              <w:rPr>
                <w:rFonts w:ascii="Arial" w:hAnsi="Arial" w:cs="Arial"/>
                <w:sz w:val="18"/>
                <w:szCs w:val="18"/>
              </w:rPr>
              <w:t>par de solas</w:t>
            </w:r>
          </w:p>
        </w:tc>
        <w:tc>
          <w:tcPr>
            <w:tcW w:w="1440"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Porto</w:t>
            </w:r>
          </w:p>
        </w:tc>
        <w:tc>
          <w:tcPr>
            <w:tcW w:w="1260"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21 l.</w:t>
            </w:r>
          </w:p>
        </w:tc>
        <w:tc>
          <w:tcPr>
            <w:tcW w:w="1080"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1,81</w:t>
            </w:r>
          </w:p>
        </w:tc>
        <w:tc>
          <w:tcPr>
            <w:tcW w:w="2943" w:type="dxa"/>
            <w:tcBorders>
              <w:top w:val="nil"/>
              <w:left w:val="single" w:sz="8" w:space="0" w:color="FFFFFF"/>
              <w:bottom w:val="nil"/>
              <w:right w:val="double" w:sz="4" w:space="0" w:color="999999"/>
            </w:tcBorders>
            <w:shd w:val="clear" w:color="auto" w:fill="FFFFFF"/>
            <w:vAlign w:val="center"/>
          </w:tcPr>
          <w:p w:rsidR="0099321A" w:rsidRPr="00E25D72" w:rsidRDefault="0099321A" w:rsidP="0099321A">
            <w:pPr>
              <w:jc w:val="center"/>
              <w:rPr>
                <w:rFonts w:ascii="Arial" w:hAnsi="Arial" w:cs="Arial"/>
                <w:i/>
                <w:sz w:val="18"/>
                <w:szCs w:val="18"/>
              </w:rPr>
            </w:pPr>
            <w:r w:rsidRPr="00E25D72">
              <w:rPr>
                <w:rFonts w:ascii="Arial" w:hAnsi="Arial" w:cs="Arial"/>
                <w:i/>
                <w:sz w:val="18"/>
                <w:szCs w:val="18"/>
              </w:rPr>
              <w:t>“Vereaçoens…”</w:t>
            </w:r>
            <w:r w:rsidRPr="00E25D72">
              <w:rPr>
                <w:rFonts w:ascii="Arial" w:hAnsi="Arial" w:cs="Arial"/>
                <w:sz w:val="18"/>
                <w:szCs w:val="18"/>
              </w:rPr>
              <w:t>, II: 14</w:t>
            </w:r>
          </w:p>
        </w:tc>
      </w:tr>
      <w:tr w:rsidR="0099321A" w:rsidRPr="005B729A" w:rsidTr="00AB1222">
        <w:trPr>
          <w:trHeight w:val="75"/>
        </w:trPr>
        <w:tc>
          <w:tcPr>
            <w:tcW w:w="1008"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Pr="00E25D72" w:rsidRDefault="0099321A" w:rsidP="0099321A">
            <w:pPr>
              <w:rPr>
                <w:rFonts w:ascii="Arial" w:hAnsi="Arial" w:cs="Arial"/>
                <w:sz w:val="18"/>
                <w:szCs w:val="18"/>
              </w:rPr>
            </w:pPr>
            <w:r w:rsidRPr="00E25D72">
              <w:rPr>
                <w:rFonts w:ascii="Arial" w:hAnsi="Arial" w:cs="Arial"/>
                <w:sz w:val="18"/>
                <w:szCs w:val="18"/>
              </w:rPr>
              <w:t>1401</w:t>
            </w:r>
          </w:p>
        </w:tc>
        <w:tc>
          <w:tcPr>
            <w:tcW w:w="1917"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b/>
                <w:sz w:val="18"/>
                <w:szCs w:val="18"/>
              </w:rPr>
              <w:t>vaca</w:t>
            </w:r>
            <w:r w:rsidRPr="00E25D72">
              <w:rPr>
                <w:rFonts w:ascii="Arial" w:hAnsi="Arial" w:cs="Arial"/>
                <w:sz w:val="18"/>
                <w:szCs w:val="18"/>
              </w:rPr>
              <w:t>: sapatos altos</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pPr>
            <w:r w:rsidRPr="00E25D72">
              <w:rPr>
                <w:rFonts w:ascii="Arial" w:hAnsi="Arial" w:cs="Arial"/>
                <w:sz w:val="18"/>
                <w:szCs w:val="18"/>
              </w:rPr>
              <w:t>Porto</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 xml:space="preserve">10 rs. </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3,01</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i/>
                <w:sz w:val="18"/>
                <w:szCs w:val="18"/>
              </w:rPr>
              <w:t>“Vereaçoens…”</w:t>
            </w:r>
            <w:r w:rsidRPr="00E25D72">
              <w:rPr>
                <w:rFonts w:ascii="Arial" w:hAnsi="Arial" w:cs="Arial"/>
                <w:sz w:val="18"/>
                <w:szCs w:val="18"/>
              </w:rPr>
              <w:t>, II: 15</w:t>
            </w:r>
          </w:p>
        </w:tc>
      </w:tr>
      <w:tr w:rsidR="0099321A" w:rsidRPr="005B729A" w:rsidTr="0052330E">
        <w:trPr>
          <w:trHeight w:val="75"/>
        </w:trPr>
        <w:tc>
          <w:tcPr>
            <w:tcW w:w="1008" w:type="dxa"/>
            <w:gridSpan w:val="2"/>
            <w:tcBorders>
              <w:top w:val="nil"/>
              <w:left w:val="double" w:sz="4" w:space="0" w:color="999999"/>
              <w:bottom w:val="nil"/>
              <w:right w:val="single" w:sz="8" w:space="0" w:color="FFFFFF"/>
            </w:tcBorders>
            <w:shd w:val="clear" w:color="auto" w:fill="FFFFFF"/>
            <w:vAlign w:val="center"/>
          </w:tcPr>
          <w:p w:rsidR="0099321A" w:rsidRPr="00E25D72" w:rsidRDefault="0099321A" w:rsidP="0099321A">
            <w:pPr>
              <w:rPr>
                <w:rFonts w:ascii="Arial" w:hAnsi="Arial" w:cs="Arial"/>
                <w:sz w:val="18"/>
                <w:szCs w:val="18"/>
              </w:rPr>
            </w:pPr>
            <w:r w:rsidRPr="00E25D72">
              <w:rPr>
                <w:rFonts w:ascii="Arial" w:hAnsi="Arial" w:cs="Arial"/>
                <w:sz w:val="18"/>
                <w:szCs w:val="18"/>
              </w:rPr>
              <w:t>1401</w:t>
            </w:r>
          </w:p>
        </w:tc>
        <w:tc>
          <w:tcPr>
            <w:tcW w:w="1917"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b/>
                <w:sz w:val="18"/>
                <w:szCs w:val="18"/>
              </w:rPr>
            </w:pPr>
            <w:r w:rsidRPr="00E25D72">
              <w:rPr>
                <w:rFonts w:ascii="Arial" w:hAnsi="Arial" w:cs="Arial"/>
                <w:sz w:val="18"/>
                <w:szCs w:val="18"/>
              </w:rPr>
              <w:t>par de solas</w:t>
            </w:r>
          </w:p>
        </w:tc>
        <w:tc>
          <w:tcPr>
            <w:tcW w:w="1440"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Porto</w:t>
            </w:r>
          </w:p>
        </w:tc>
        <w:tc>
          <w:tcPr>
            <w:tcW w:w="1260"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6 rs.</w:t>
            </w:r>
          </w:p>
        </w:tc>
        <w:tc>
          <w:tcPr>
            <w:tcW w:w="1080"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1,81</w:t>
            </w:r>
          </w:p>
        </w:tc>
        <w:tc>
          <w:tcPr>
            <w:tcW w:w="2943" w:type="dxa"/>
            <w:tcBorders>
              <w:top w:val="nil"/>
              <w:left w:val="single" w:sz="8" w:space="0" w:color="FFFFFF"/>
              <w:bottom w:val="nil"/>
              <w:right w:val="double" w:sz="4" w:space="0" w:color="999999"/>
            </w:tcBorders>
            <w:shd w:val="clear" w:color="auto" w:fill="FFFFFF"/>
            <w:vAlign w:val="center"/>
          </w:tcPr>
          <w:p w:rsidR="0099321A" w:rsidRPr="00E25D72" w:rsidRDefault="0099321A" w:rsidP="0099321A">
            <w:pPr>
              <w:jc w:val="center"/>
              <w:rPr>
                <w:rFonts w:ascii="Arial" w:hAnsi="Arial" w:cs="Arial"/>
                <w:i/>
                <w:sz w:val="18"/>
                <w:szCs w:val="18"/>
              </w:rPr>
            </w:pPr>
            <w:r w:rsidRPr="00E25D72">
              <w:rPr>
                <w:rFonts w:ascii="Arial" w:hAnsi="Arial" w:cs="Arial"/>
                <w:i/>
                <w:sz w:val="18"/>
                <w:szCs w:val="18"/>
              </w:rPr>
              <w:t>“Vereaçoens…”</w:t>
            </w:r>
            <w:r w:rsidRPr="00E25D72">
              <w:rPr>
                <w:rFonts w:ascii="Arial" w:hAnsi="Arial" w:cs="Arial"/>
                <w:sz w:val="18"/>
                <w:szCs w:val="18"/>
              </w:rPr>
              <w:t>, II: 15</w:t>
            </w:r>
          </w:p>
        </w:tc>
      </w:tr>
      <w:tr w:rsidR="0099321A" w:rsidRPr="005B729A" w:rsidTr="00AB1222">
        <w:trPr>
          <w:trHeight w:val="75"/>
        </w:trPr>
        <w:tc>
          <w:tcPr>
            <w:tcW w:w="1008" w:type="dxa"/>
            <w:gridSpan w:val="2"/>
            <w:tcBorders>
              <w:top w:val="nil"/>
              <w:left w:val="double" w:sz="4" w:space="0" w:color="999999"/>
              <w:bottom w:val="single" w:sz="8" w:space="0" w:color="BFBFBF" w:themeColor="background1" w:themeShade="BF"/>
              <w:right w:val="single" w:sz="8" w:space="0" w:color="FFFFFF"/>
            </w:tcBorders>
            <w:shd w:val="clear" w:color="auto" w:fill="D9D9D9" w:themeFill="background1" w:themeFillShade="D9"/>
            <w:vAlign w:val="center"/>
          </w:tcPr>
          <w:p w:rsidR="0099321A" w:rsidRPr="00E25D72" w:rsidRDefault="0099321A" w:rsidP="0099321A">
            <w:pPr>
              <w:rPr>
                <w:rFonts w:ascii="Arial" w:hAnsi="Arial" w:cs="Arial"/>
                <w:sz w:val="18"/>
                <w:szCs w:val="18"/>
              </w:rPr>
            </w:pPr>
            <w:r w:rsidRPr="00E25D72">
              <w:rPr>
                <w:rFonts w:ascii="Arial" w:hAnsi="Arial" w:cs="Arial"/>
                <w:sz w:val="18"/>
                <w:szCs w:val="18"/>
              </w:rPr>
              <w:t>1401</w:t>
            </w:r>
          </w:p>
        </w:tc>
        <w:tc>
          <w:tcPr>
            <w:tcW w:w="1917" w:type="dxa"/>
            <w:tcBorders>
              <w:top w:val="nil"/>
              <w:left w:val="single" w:sz="8" w:space="0" w:color="FFFFFF"/>
              <w:bottom w:val="single" w:sz="8" w:space="0" w:color="BFBFBF" w:themeColor="background1" w:themeShade="BF"/>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b/>
                <w:sz w:val="18"/>
                <w:szCs w:val="18"/>
              </w:rPr>
              <w:t>cordovão</w:t>
            </w:r>
            <w:r w:rsidRPr="00E25D72">
              <w:rPr>
                <w:rFonts w:ascii="Arial" w:hAnsi="Arial" w:cs="Arial"/>
                <w:sz w:val="18"/>
                <w:szCs w:val="18"/>
              </w:rPr>
              <w:t>: sapatos</w:t>
            </w:r>
          </w:p>
        </w:tc>
        <w:tc>
          <w:tcPr>
            <w:tcW w:w="1440" w:type="dxa"/>
            <w:tcBorders>
              <w:top w:val="nil"/>
              <w:left w:val="single" w:sz="8" w:space="0" w:color="FFFFFF"/>
              <w:bottom w:val="single" w:sz="8" w:space="0" w:color="BFBFBF" w:themeColor="background1" w:themeShade="BF"/>
              <w:right w:val="single" w:sz="8" w:space="0" w:color="FFFFFF"/>
            </w:tcBorders>
            <w:shd w:val="clear" w:color="auto" w:fill="D9D9D9" w:themeFill="background1" w:themeFillShade="D9"/>
            <w:vAlign w:val="center"/>
          </w:tcPr>
          <w:p w:rsidR="0099321A" w:rsidRPr="00E25D72" w:rsidRDefault="0099321A" w:rsidP="0099321A">
            <w:pPr>
              <w:jc w:val="center"/>
            </w:pPr>
            <w:r w:rsidRPr="00E25D72">
              <w:rPr>
                <w:rFonts w:ascii="Arial" w:hAnsi="Arial" w:cs="Arial"/>
                <w:sz w:val="18"/>
                <w:szCs w:val="18"/>
              </w:rPr>
              <w:t>Porto</w:t>
            </w:r>
          </w:p>
        </w:tc>
        <w:tc>
          <w:tcPr>
            <w:tcW w:w="1260" w:type="dxa"/>
            <w:tcBorders>
              <w:top w:val="nil"/>
              <w:left w:val="single" w:sz="8" w:space="0" w:color="FFFFFF"/>
              <w:bottom w:val="single" w:sz="8" w:space="0" w:color="BFBFBF" w:themeColor="background1" w:themeShade="BF"/>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12,5 rs.</w:t>
            </w:r>
            <w:r w:rsidRPr="00E25D72">
              <w:rPr>
                <w:rStyle w:val="Refdenotaderodap"/>
                <w:rFonts w:ascii="Arial" w:hAnsi="Arial" w:cs="Arial"/>
                <w:sz w:val="18"/>
                <w:szCs w:val="18"/>
              </w:rPr>
              <w:footnoteReference w:id="1216"/>
            </w:r>
          </w:p>
        </w:tc>
        <w:tc>
          <w:tcPr>
            <w:tcW w:w="1080" w:type="dxa"/>
            <w:tcBorders>
              <w:top w:val="nil"/>
              <w:left w:val="single" w:sz="8" w:space="0" w:color="FFFFFF"/>
              <w:bottom w:val="single" w:sz="8" w:space="0" w:color="BFBFBF" w:themeColor="background1" w:themeShade="BF"/>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3,76</w:t>
            </w:r>
          </w:p>
        </w:tc>
        <w:tc>
          <w:tcPr>
            <w:tcW w:w="2943" w:type="dxa"/>
            <w:tcBorders>
              <w:top w:val="nil"/>
              <w:left w:val="single" w:sz="8" w:space="0" w:color="FFFFFF"/>
              <w:bottom w:val="single" w:sz="8" w:space="0" w:color="BFBFBF" w:themeColor="background1" w:themeShade="BF"/>
              <w:right w:val="double" w:sz="4" w:space="0" w:color="999999"/>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i/>
                <w:sz w:val="18"/>
                <w:szCs w:val="18"/>
              </w:rPr>
              <w:t>“Vereaçoens…”</w:t>
            </w:r>
            <w:r w:rsidRPr="00E25D72">
              <w:rPr>
                <w:rFonts w:ascii="Arial" w:hAnsi="Arial" w:cs="Arial"/>
                <w:sz w:val="18"/>
                <w:szCs w:val="18"/>
              </w:rPr>
              <w:t>, II: 30</w:t>
            </w:r>
          </w:p>
        </w:tc>
      </w:tr>
      <w:tr w:rsidR="0052330E" w:rsidRPr="008C633A" w:rsidTr="0052330E">
        <w:trPr>
          <w:trHeight w:val="170"/>
        </w:trPr>
        <w:tc>
          <w:tcPr>
            <w:tcW w:w="9648" w:type="dxa"/>
            <w:gridSpan w:val="7"/>
            <w:tcBorders>
              <w:top w:val="single" w:sz="8" w:space="0" w:color="BFBFBF" w:themeColor="background1" w:themeShade="BF"/>
              <w:left w:val="double" w:sz="4" w:space="0" w:color="999999"/>
              <w:bottom w:val="single" w:sz="2" w:space="0" w:color="808080"/>
              <w:right w:val="double" w:sz="4" w:space="0" w:color="999999"/>
            </w:tcBorders>
            <w:shd w:val="clear" w:color="auto" w:fill="B3B3B3"/>
            <w:vAlign w:val="center"/>
          </w:tcPr>
          <w:p w:rsidR="0052330E" w:rsidRPr="00FD225A" w:rsidRDefault="0052330E" w:rsidP="0052330E">
            <w:pPr>
              <w:pStyle w:val="Cabealho1"/>
              <w:jc w:val="center"/>
              <w:rPr>
                <w:rFonts w:ascii="Arial" w:hAnsi="Arial" w:cs="Arial"/>
                <w:sz w:val="20"/>
              </w:rPr>
            </w:pPr>
            <w:r>
              <w:rPr>
                <w:rFonts w:ascii="Arial" w:hAnsi="Arial" w:cs="Arial"/>
                <w:sz w:val="20"/>
              </w:rPr>
              <w:lastRenderedPageBreak/>
              <w:t>CALÇADO (diversos)</w:t>
            </w:r>
          </w:p>
        </w:tc>
      </w:tr>
      <w:tr w:rsidR="0052330E" w:rsidRPr="009F5A9E" w:rsidTr="0052330E">
        <w:trPr>
          <w:trHeight w:val="170"/>
        </w:trPr>
        <w:tc>
          <w:tcPr>
            <w:tcW w:w="1008" w:type="dxa"/>
            <w:gridSpan w:val="2"/>
            <w:tcBorders>
              <w:top w:val="single" w:sz="8" w:space="0" w:color="999999"/>
              <w:left w:val="double" w:sz="4" w:space="0" w:color="999999"/>
              <w:bottom w:val="single" w:sz="2" w:space="0" w:color="808080"/>
              <w:right w:val="single" w:sz="8" w:space="0" w:color="999999"/>
            </w:tcBorders>
            <w:shd w:val="clear" w:color="auto" w:fill="D9D9D9"/>
            <w:vAlign w:val="center"/>
          </w:tcPr>
          <w:p w:rsidR="0052330E" w:rsidRPr="009F5A9E" w:rsidRDefault="0052330E" w:rsidP="0052330E">
            <w:pPr>
              <w:jc w:val="center"/>
              <w:rPr>
                <w:rFonts w:ascii="Arial" w:hAnsi="Arial" w:cs="Arial"/>
                <w:sz w:val="20"/>
                <w:szCs w:val="20"/>
              </w:rPr>
            </w:pPr>
            <w:r w:rsidRPr="009F5A9E">
              <w:rPr>
                <w:rFonts w:ascii="Arial" w:hAnsi="Arial" w:cs="Arial"/>
                <w:sz w:val="20"/>
                <w:szCs w:val="20"/>
              </w:rPr>
              <w:t>Data</w:t>
            </w:r>
          </w:p>
        </w:tc>
        <w:tc>
          <w:tcPr>
            <w:tcW w:w="1917"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52330E" w:rsidRPr="009F5A9E" w:rsidRDefault="0052330E" w:rsidP="0052330E">
            <w:pPr>
              <w:jc w:val="center"/>
              <w:rPr>
                <w:rFonts w:ascii="Arial" w:hAnsi="Arial" w:cs="Arial"/>
                <w:sz w:val="20"/>
                <w:szCs w:val="20"/>
              </w:rPr>
            </w:pPr>
            <w:r>
              <w:rPr>
                <w:rFonts w:ascii="Arial" w:hAnsi="Arial" w:cs="Arial"/>
                <w:sz w:val="20"/>
                <w:szCs w:val="20"/>
              </w:rPr>
              <w:t>Item</w:t>
            </w:r>
          </w:p>
        </w:tc>
        <w:tc>
          <w:tcPr>
            <w:tcW w:w="1440"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52330E" w:rsidRPr="009F5A9E" w:rsidRDefault="0052330E" w:rsidP="0052330E">
            <w:pPr>
              <w:jc w:val="center"/>
              <w:rPr>
                <w:rFonts w:ascii="Arial" w:hAnsi="Arial" w:cs="Arial"/>
                <w:sz w:val="20"/>
                <w:szCs w:val="20"/>
              </w:rPr>
            </w:pPr>
            <w:r w:rsidRPr="009F5A9E">
              <w:rPr>
                <w:rFonts w:ascii="Arial" w:hAnsi="Arial" w:cs="Arial"/>
                <w:sz w:val="20"/>
                <w:szCs w:val="20"/>
              </w:rPr>
              <w:t>Espaço</w:t>
            </w:r>
          </w:p>
        </w:tc>
        <w:tc>
          <w:tcPr>
            <w:tcW w:w="1260"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52330E" w:rsidRPr="009F5A9E" w:rsidRDefault="0052330E" w:rsidP="0052330E">
            <w:pPr>
              <w:jc w:val="center"/>
              <w:rPr>
                <w:rFonts w:ascii="Arial" w:hAnsi="Arial" w:cs="Arial"/>
                <w:sz w:val="20"/>
                <w:szCs w:val="20"/>
              </w:rPr>
            </w:pPr>
            <w:r w:rsidRPr="009F5A9E">
              <w:rPr>
                <w:rFonts w:ascii="Arial" w:hAnsi="Arial" w:cs="Arial"/>
                <w:sz w:val="20"/>
                <w:szCs w:val="20"/>
              </w:rPr>
              <w:t>Preço</w:t>
            </w:r>
          </w:p>
        </w:tc>
        <w:tc>
          <w:tcPr>
            <w:tcW w:w="1080"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52330E" w:rsidRPr="009F5A9E" w:rsidRDefault="0052330E" w:rsidP="0052330E">
            <w:pPr>
              <w:jc w:val="center"/>
              <w:rPr>
                <w:rFonts w:ascii="Arial" w:hAnsi="Arial" w:cs="Arial"/>
                <w:sz w:val="20"/>
                <w:szCs w:val="20"/>
              </w:rPr>
            </w:pPr>
            <w:r w:rsidRPr="009F5A9E">
              <w:rPr>
                <w:rFonts w:ascii="Arial" w:hAnsi="Arial" w:cs="Arial"/>
                <w:sz w:val="20"/>
                <w:szCs w:val="20"/>
              </w:rPr>
              <w:t>Prata (g)</w:t>
            </w:r>
          </w:p>
        </w:tc>
        <w:tc>
          <w:tcPr>
            <w:tcW w:w="2943" w:type="dxa"/>
            <w:tcBorders>
              <w:top w:val="single" w:sz="8" w:space="0" w:color="999999"/>
              <w:left w:val="single" w:sz="8" w:space="0" w:color="999999"/>
              <w:bottom w:val="single" w:sz="2" w:space="0" w:color="808080"/>
              <w:right w:val="double" w:sz="4" w:space="0" w:color="999999"/>
            </w:tcBorders>
            <w:shd w:val="clear" w:color="auto" w:fill="D9D9D9"/>
            <w:vAlign w:val="center"/>
          </w:tcPr>
          <w:p w:rsidR="0052330E" w:rsidRPr="009F5A9E" w:rsidRDefault="0052330E" w:rsidP="0052330E">
            <w:pPr>
              <w:jc w:val="center"/>
              <w:rPr>
                <w:rFonts w:ascii="Arial" w:hAnsi="Arial" w:cs="Arial"/>
                <w:sz w:val="20"/>
                <w:szCs w:val="20"/>
              </w:rPr>
            </w:pPr>
            <w:r w:rsidRPr="009F5A9E">
              <w:rPr>
                <w:rFonts w:ascii="Arial" w:hAnsi="Arial" w:cs="Arial"/>
                <w:sz w:val="20"/>
                <w:szCs w:val="20"/>
              </w:rPr>
              <w:t>Fonte</w:t>
            </w:r>
          </w:p>
        </w:tc>
      </w:tr>
      <w:tr w:rsidR="0099321A" w:rsidRPr="0022352E" w:rsidTr="0099321A">
        <w:trPr>
          <w:trHeight w:val="75"/>
        </w:trPr>
        <w:tc>
          <w:tcPr>
            <w:tcW w:w="1008" w:type="dxa"/>
            <w:gridSpan w:val="2"/>
            <w:tcBorders>
              <w:top w:val="nil"/>
              <w:left w:val="double" w:sz="4" w:space="0" w:color="999999"/>
              <w:bottom w:val="nil"/>
              <w:right w:val="single" w:sz="8" w:space="0" w:color="FFFFFF"/>
            </w:tcBorders>
            <w:shd w:val="clear" w:color="auto" w:fill="FFFFFF"/>
            <w:vAlign w:val="center"/>
          </w:tcPr>
          <w:p w:rsidR="0099321A" w:rsidRPr="00E25D72" w:rsidRDefault="0099321A" w:rsidP="0099321A">
            <w:pPr>
              <w:rPr>
                <w:rFonts w:ascii="Arial" w:hAnsi="Arial" w:cs="Arial"/>
                <w:sz w:val="18"/>
                <w:szCs w:val="18"/>
              </w:rPr>
            </w:pPr>
            <w:r w:rsidRPr="00E25D72">
              <w:rPr>
                <w:rFonts w:ascii="Arial" w:hAnsi="Arial" w:cs="Arial"/>
                <w:sz w:val="18"/>
                <w:szCs w:val="18"/>
              </w:rPr>
              <w:t>1402</w:t>
            </w:r>
          </w:p>
        </w:tc>
        <w:tc>
          <w:tcPr>
            <w:tcW w:w="1917"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b/>
                <w:sz w:val="18"/>
                <w:szCs w:val="18"/>
              </w:rPr>
            </w:pPr>
            <w:r w:rsidRPr="00E25D72">
              <w:rPr>
                <w:rFonts w:ascii="Arial" w:hAnsi="Arial" w:cs="Arial"/>
                <w:b/>
                <w:sz w:val="18"/>
                <w:szCs w:val="18"/>
              </w:rPr>
              <w:t>veado</w:t>
            </w:r>
            <w:r w:rsidRPr="00E25D72">
              <w:rPr>
                <w:rFonts w:ascii="Arial" w:hAnsi="Arial" w:cs="Arial"/>
                <w:sz w:val="18"/>
                <w:szCs w:val="18"/>
              </w:rPr>
              <w:t>: botas com solas de festo</w:t>
            </w:r>
          </w:p>
        </w:tc>
        <w:tc>
          <w:tcPr>
            <w:tcW w:w="1440"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Loulé</w:t>
            </w:r>
          </w:p>
        </w:tc>
        <w:tc>
          <w:tcPr>
            <w:tcW w:w="1260"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210 l.</w:t>
            </w:r>
          </w:p>
        </w:tc>
        <w:tc>
          <w:tcPr>
            <w:tcW w:w="1080"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18,06</w:t>
            </w:r>
          </w:p>
        </w:tc>
        <w:tc>
          <w:tcPr>
            <w:tcW w:w="2943" w:type="dxa"/>
            <w:tcBorders>
              <w:top w:val="nil"/>
              <w:left w:val="single" w:sz="8" w:space="0" w:color="FFFFFF"/>
              <w:bottom w:val="nil"/>
              <w:right w:val="double" w:sz="4" w:space="0" w:color="999999"/>
            </w:tcBorders>
            <w:shd w:val="clear" w:color="auto" w:fill="FFFFFF"/>
            <w:vAlign w:val="center"/>
          </w:tcPr>
          <w:p w:rsidR="0099321A" w:rsidRPr="00E25D72" w:rsidRDefault="0099321A" w:rsidP="0099321A">
            <w:pPr>
              <w:jc w:val="center"/>
              <w:rPr>
                <w:rFonts w:ascii="Arial" w:hAnsi="Arial" w:cs="Arial"/>
                <w:i/>
                <w:sz w:val="18"/>
                <w:szCs w:val="18"/>
              </w:rPr>
            </w:pPr>
            <w:r w:rsidRPr="00E25D72">
              <w:rPr>
                <w:rFonts w:ascii="Arial" w:hAnsi="Arial" w:cs="Arial"/>
                <w:i/>
                <w:sz w:val="18"/>
                <w:szCs w:val="18"/>
              </w:rPr>
              <w:t>Actas de Ver. de Loulé…</w:t>
            </w:r>
            <w:r w:rsidRPr="00E25D72">
              <w:rPr>
                <w:rFonts w:ascii="Arial" w:hAnsi="Arial" w:cs="Arial"/>
                <w:iCs/>
                <w:sz w:val="18"/>
                <w:szCs w:val="18"/>
              </w:rPr>
              <w:t>,</w:t>
            </w:r>
            <w:r w:rsidRPr="00E25D72">
              <w:rPr>
                <w:rFonts w:ascii="Arial" w:hAnsi="Arial" w:cs="Arial"/>
                <w:i/>
                <w:sz w:val="18"/>
                <w:szCs w:val="18"/>
              </w:rPr>
              <w:t xml:space="preserve"> </w:t>
            </w:r>
            <w:r w:rsidRPr="00E25D72">
              <w:rPr>
                <w:rFonts w:ascii="Arial" w:hAnsi="Arial" w:cs="Arial"/>
                <w:iCs/>
                <w:sz w:val="18"/>
                <w:szCs w:val="18"/>
              </w:rPr>
              <w:t>I</w:t>
            </w:r>
            <w:r w:rsidRPr="00E25D72">
              <w:rPr>
                <w:rFonts w:ascii="Arial" w:hAnsi="Arial" w:cs="Arial"/>
                <w:sz w:val="18"/>
                <w:szCs w:val="18"/>
              </w:rPr>
              <w:t>: 97</w:t>
            </w:r>
          </w:p>
        </w:tc>
      </w:tr>
      <w:tr w:rsidR="0099321A" w:rsidRPr="0022352E" w:rsidTr="00AB1222">
        <w:trPr>
          <w:trHeight w:val="75"/>
        </w:trPr>
        <w:tc>
          <w:tcPr>
            <w:tcW w:w="1008"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Pr="00E25D72" w:rsidRDefault="0099321A" w:rsidP="0099321A">
            <w:pPr>
              <w:rPr>
                <w:rFonts w:ascii="Arial" w:hAnsi="Arial" w:cs="Arial"/>
                <w:sz w:val="18"/>
                <w:szCs w:val="18"/>
              </w:rPr>
            </w:pPr>
            <w:r w:rsidRPr="00E25D72">
              <w:rPr>
                <w:rFonts w:ascii="Arial" w:hAnsi="Arial" w:cs="Arial"/>
                <w:sz w:val="18"/>
                <w:szCs w:val="18"/>
              </w:rPr>
              <w:t>1402</w:t>
            </w:r>
          </w:p>
        </w:tc>
        <w:tc>
          <w:tcPr>
            <w:tcW w:w="1917"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 xml:space="preserve">sapatos de correia, com solas de: festo | guarnição </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pPr>
            <w:r w:rsidRPr="00E25D72">
              <w:rPr>
                <w:rFonts w:ascii="Arial" w:hAnsi="Arial" w:cs="Arial"/>
                <w:sz w:val="18"/>
                <w:szCs w:val="18"/>
              </w:rPr>
              <w:t>Loulé</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77 l. | 70 l.</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6,62 | 6,02</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i/>
                <w:sz w:val="18"/>
                <w:szCs w:val="18"/>
              </w:rPr>
              <w:t>Actas de Ver. de Loulé…</w:t>
            </w:r>
            <w:r w:rsidRPr="00E25D72">
              <w:rPr>
                <w:rFonts w:ascii="Arial" w:hAnsi="Arial" w:cs="Arial"/>
                <w:iCs/>
                <w:sz w:val="18"/>
                <w:szCs w:val="18"/>
              </w:rPr>
              <w:t>,</w:t>
            </w:r>
            <w:r w:rsidRPr="00E25D72">
              <w:rPr>
                <w:rFonts w:ascii="Arial" w:hAnsi="Arial" w:cs="Arial"/>
                <w:i/>
                <w:sz w:val="18"/>
                <w:szCs w:val="18"/>
              </w:rPr>
              <w:t xml:space="preserve"> </w:t>
            </w:r>
            <w:r w:rsidRPr="00E25D72">
              <w:rPr>
                <w:rFonts w:ascii="Arial" w:hAnsi="Arial" w:cs="Arial"/>
                <w:iCs/>
                <w:sz w:val="18"/>
                <w:szCs w:val="18"/>
              </w:rPr>
              <w:t>I</w:t>
            </w:r>
            <w:r w:rsidRPr="00E25D72">
              <w:rPr>
                <w:rFonts w:ascii="Arial" w:hAnsi="Arial" w:cs="Arial"/>
                <w:sz w:val="18"/>
                <w:szCs w:val="18"/>
              </w:rPr>
              <w:t>: 97</w:t>
            </w:r>
          </w:p>
        </w:tc>
      </w:tr>
      <w:tr w:rsidR="0099321A" w:rsidRPr="0022352E" w:rsidTr="0099321A">
        <w:trPr>
          <w:trHeight w:val="75"/>
        </w:trPr>
        <w:tc>
          <w:tcPr>
            <w:tcW w:w="1008" w:type="dxa"/>
            <w:gridSpan w:val="2"/>
            <w:tcBorders>
              <w:top w:val="nil"/>
              <w:left w:val="double" w:sz="4" w:space="0" w:color="999999"/>
              <w:bottom w:val="nil"/>
              <w:right w:val="single" w:sz="8" w:space="0" w:color="FFFFFF"/>
            </w:tcBorders>
            <w:shd w:val="clear" w:color="auto" w:fill="FFFFFF"/>
            <w:vAlign w:val="center"/>
          </w:tcPr>
          <w:p w:rsidR="0099321A" w:rsidRPr="00E25D72" w:rsidRDefault="0099321A" w:rsidP="0099321A">
            <w:pPr>
              <w:rPr>
                <w:rFonts w:ascii="Arial" w:hAnsi="Arial" w:cs="Arial"/>
                <w:sz w:val="18"/>
                <w:szCs w:val="18"/>
              </w:rPr>
            </w:pPr>
            <w:r w:rsidRPr="00E25D72">
              <w:rPr>
                <w:rFonts w:ascii="Arial" w:hAnsi="Arial" w:cs="Arial"/>
                <w:sz w:val="18"/>
                <w:szCs w:val="18"/>
              </w:rPr>
              <w:t>1402</w:t>
            </w:r>
          </w:p>
        </w:tc>
        <w:tc>
          <w:tcPr>
            <w:tcW w:w="1917"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cabeças com solas de: festo | guarnição</w:t>
            </w:r>
          </w:p>
        </w:tc>
        <w:tc>
          <w:tcPr>
            <w:tcW w:w="1440"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pPr>
            <w:r w:rsidRPr="00E25D72">
              <w:rPr>
                <w:rFonts w:ascii="Arial" w:hAnsi="Arial" w:cs="Arial"/>
                <w:sz w:val="18"/>
                <w:szCs w:val="18"/>
              </w:rPr>
              <w:t>Loulé</w:t>
            </w:r>
          </w:p>
        </w:tc>
        <w:tc>
          <w:tcPr>
            <w:tcW w:w="1260"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70 l. | 63 l.</w:t>
            </w:r>
          </w:p>
        </w:tc>
        <w:tc>
          <w:tcPr>
            <w:tcW w:w="1080"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6,02 | 5,42</w:t>
            </w:r>
          </w:p>
        </w:tc>
        <w:tc>
          <w:tcPr>
            <w:tcW w:w="2943" w:type="dxa"/>
            <w:tcBorders>
              <w:top w:val="nil"/>
              <w:left w:val="single" w:sz="8" w:space="0" w:color="FFFFFF"/>
              <w:bottom w:val="nil"/>
              <w:right w:val="double" w:sz="4" w:space="0" w:color="999999"/>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i/>
                <w:sz w:val="18"/>
                <w:szCs w:val="18"/>
              </w:rPr>
              <w:t>Actas de Ver. de Loulé…</w:t>
            </w:r>
            <w:r w:rsidRPr="00E25D72">
              <w:rPr>
                <w:rFonts w:ascii="Arial" w:hAnsi="Arial" w:cs="Arial"/>
                <w:iCs/>
                <w:sz w:val="18"/>
                <w:szCs w:val="18"/>
              </w:rPr>
              <w:t>,</w:t>
            </w:r>
            <w:r w:rsidRPr="00E25D72">
              <w:rPr>
                <w:rFonts w:ascii="Arial" w:hAnsi="Arial" w:cs="Arial"/>
                <w:i/>
                <w:sz w:val="18"/>
                <w:szCs w:val="18"/>
              </w:rPr>
              <w:t xml:space="preserve"> </w:t>
            </w:r>
            <w:r w:rsidRPr="00E25D72">
              <w:rPr>
                <w:rFonts w:ascii="Arial" w:hAnsi="Arial" w:cs="Arial"/>
                <w:iCs/>
                <w:sz w:val="18"/>
                <w:szCs w:val="18"/>
              </w:rPr>
              <w:t>I</w:t>
            </w:r>
            <w:r w:rsidRPr="00E25D72">
              <w:rPr>
                <w:rFonts w:ascii="Arial" w:hAnsi="Arial" w:cs="Arial"/>
                <w:sz w:val="18"/>
                <w:szCs w:val="18"/>
              </w:rPr>
              <w:t>: 97</w:t>
            </w:r>
          </w:p>
        </w:tc>
      </w:tr>
      <w:tr w:rsidR="0099321A" w:rsidRPr="0022352E" w:rsidTr="00AB1222">
        <w:trPr>
          <w:trHeight w:val="75"/>
        </w:trPr>
        <w:tc>
          <w:tcPr>
            <w:tcW w:w="1008"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Pr="00E25D72" w:rsidRDefault="0099321A" w:rsidP="0099321A">
            <w:pPr>
              <w:rPr>
                <w:rFonts w:ascii="Arial" w:hAnsi="Arial" w:cs="Arial"/>
                <w:sz w:val="18"/>
                <w:szCs w:val="18"/>
              </w:rPr>
            </w:pPr>
            <w:r w:rsidRPr="00E25D72">
              <w:rPr>
                <w:rFonts w:ascii="Arial" w:hAnsi="Arial" w:cs="Arial"/>
                <w:sz w:val="18"/>
                <w:szCs w:val="18"/>
              </w:rPr>
              <w:t>1402</w:t>
            </w:r>
          </w:p>
        </w:tc>
        <w:tc>
          <w:tcPr>
            <w:tcW w:w="1917"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gramaias com solas de festo</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Loulé</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40 l. (?)</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3,44</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E25D72" w:rsidRDefault="0099321A" w:rsidP="0099321A">
            <w:pPr>
              <w:jc w:val="center"/>
              <w:rPr>
                <w:rFonts w:ascii="Arial" w:hAnsi="Arial" w:cs="Arial"/>
                <w:i/>
                <w:sz w:val="18"/>
                <w:szCs w:val="18"/>
              </w:rPr>
            </w:pPr>
            <w:r w:rsidRPr="00E25D72">
              <w:rPr>
                <w:rFonts w:ascii="Arial" w:hAnsi="Arial" w:cs="Arial"/>
                <w:i/>
                <w:sz w:val="18"/>
                <w:szCs w:val="18"/>
              </w:rPr>
              <w:t>Actas de Ver. de Loulé…</w:t>
            </w:r>
            <w:r w:rsidRPr="00E25D72">
              <w:rPr>
                <w:rFonts w:ascii="Arial" w:hAnsi="Arial" w:cs="Arial"/>
                <w:iCs/>
                <w:sz w:val="18"/>
                <w:szCs w:val="18"/>
              </w:rPr>
              <w:t>,</w:t>
            </w:r>
            <w:r w:rsidRPr="00E25D72">
              <w:rPr>
                <w:rFonts w:ascii="Arial" w:hAnsi="Arial" w:cs="Arial"/>
                <w:i/>
                <w:sz w:val="18"/>
                <w:szCs w:val="18"/>
              </w:rPr>
              <w:t xml:space="preserve"> </w:t>
            </w:r>
            <w:r w:rsidRPr="00E25D72">
              <w:rPr>
                <w:rFonts w:ascii="Arial" w:hAnsi="Arial" w:cs="Arial"/>
                <w:iCs/>
                <w:sz w:val="18"/>
                <w:szCs w:val="18"/>
              </w:rPr>
              <w:t>I</w:t>
            </w:r>
            <w:r w:rsidRPr="00E25D72">
              <w:rPr>
                <w:rFonts w:ascii="Arial" w:hAnsi="Arial" w:cs="Arial"/>
                <w:sz w:val="18"/>
                <w:szCs w:val="18"/>
              </w:rPr>
              <w:t>: 97</w:t>
            </w:r>
          </w:p>
        </w:tc>
      </w:tr>
      <w:tr w:rsidR="0099321A" w:rsidRPr="0022352E" w:rsidTr="0099321A">
        <w:trPr>
          <w:trHeight w:val="75"/>
        </w:trPr>
        <w:tc>
          <w:tcPr>
            <w:tcW w:w="1008" w:type="dxa"/>
            <w:gridSpan w:val="2"/>
            <w:tcBorders>
              <w:top w:val="nil"/>
              <w:left w:val="double" w:sz="4" w:space="0" w:color="999999"/>
              <w:bottom w:val="nil"/>
              <w:right w:val="single" w:sz="8" w:space="0" w:color="FFFFFF"/>
            </w:tcBorders>
            <w:shd w:val="clear" w:color="auto" w:fill="FFFFFF"/>
            <w:vAlign w:val="center"/>
          </w:tcPr>
          <w:p w:rsidR="0099321A" w:rsidRPr="00E25D72" w:rsidRDefault="0099321A" w:rsidP="0099321A">
            <w:pPr>
              <w:rPr>
                <w:rFonts w:ascii="Arial" w:hAnsi="Arial" w:cs="Arial"/>
                <w:sz w:val="18"/>
                <w:szCs w:val="18"/>
              </w:rPr>
            </w:pPr>
            <w:r w:rsidRPr="00E25D72">
              <w:rPr>
                <w:rFonts w:ascii="Arial" w:hAnsi="Arial" w:cs="Arial"/>
                <w:sz w:val="18"/>
                <w:szCs w:val="18"/>
              </w:rPr>
              <w:t>1402</w:t>
            </w:r>
          </w:p>
        </w:tc>
        <w:tc>
          <w:tcPr>
            <w:tcW w:w="1917"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solas lançadas de: festo | guarnição</w:t>
            </w:r>
          </w:p>
        </w:tc>
        <w:tc>
          <w:tcPr>
            <w:tcW w:w="1440"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Loulé</w:t>
            </w:r>
          </w:p>
        </w:tc>
        <w:tc>
          <w:tcPr>
            <w:tcW w:w="1260"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35 l. | 28 l.</w:t>
            </w:r>
          </w:p>
        </w:tc>
        <w:tc>
          <w:tcPr>
            <w:tcW w:w="1080"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3,01 | 2,41</w:t>
            </w:r>
          </w:p>
        </w:tc>
        <w:tc>
          <w:tcPr>
            <w:tcW w:w="2943" w:type="dxa"/>
            <w:tcBorders>
              <w:top w:val="nil"/>
              <w:left w:val="single" w:sz="8" w:space="0" w:color="FFFFFF"/>
              <w:bottom w:val="nil"/>
              <w:right w:val="double" w:sz="4" w:space="0" w:color="999999"/>
            </w:tcBorders>
            <w:shd w:val="clear" w:color="auto" w:fill="FFFFFF"/>
            <w:vAlign w:val="center"/>
          </w:tcPr>
          <w:p w:rsidR="0099321A" w:rsidRPr="00E25D72" w:rsidRDefault="0099321A" w:rsidP="0099321A">
            <w:pPr>
              <w:jc w:val="center"/>
              <w:rPr>
                <w:rFonts w:ascii="Arial" w:hAnsi="Arial" w:cs="Arial"/>
                <w:i/>
                <w:sz w:val="18"/>
                <w:szCs w:val="18"/>
              </w:rPr>
            </w:pPr>
            <w:r w:rsidRPr="00E25D72">
              <w:rPr>
                <w:rFonts w:ascii="Arial" w:hAnsi="Arial" w:cs="Arial"/>
                <w:i/>
                <w:sz w:val="18"/>
                <w:szCs w:val="18"/>
              </w:rPr>
              <w:t>Actas de Ver. de Loulé…</w:t>
            </w:r>
            <w:r w:rsidRPr="00E25D72">
              <w:rPr>
                <w:rFonts w:ascii="Arial" w:hAnsi="Arial" w:cs="Arial"/>
                <w:iCs/>
                <w:sz w:val="18"/>
                <w:szCs w:val="18"/>
              </w:rPr>
              <w:t>,</w:t>
            </w:r>
            <w:r w:rsidRPr="00E25D72">
              <w:rPr>
                <w:rFonts w:ascii="Arial" w:hAnsi="Arial" w:cs="Arial"/>
                <w:i/>
                <w:sz w:val="18"/>
                <w:szCs w:val="18"/>
              </w:rPr>
              <w:t xml:space="preserve"> </w:t>
            </w:r>
            <w:r w:rsidRPr="00E25D72">
              <w:rPr>
                <w:rFonts w:ascii="Arial" w:hAnsi="Arial" w:cs="Arial"/>
                <w:iCs/>
                <w:sz w:val="18"/>
                <w:szCs w:val="18"/>
              </w:rPr>
              <w:t>I</w:t>
            </w:r>
            <w:r w:rsidRPr="00E25D72">
              <w:rPr>
                <w:rFonts w:ascii="Arial" w:hAnsi="Arial" w:cs="Arial"/>
                <w:sz w:val="18"/>
                <w:szCs w:val="18"/>
              </w:rPr>
              <w:t>: 97</w:t>
            </w:r>
          </w:p>
        </w:tc>
      </w:tr>
      <w:tr w:rsidR="0099321A" w:rsidRPr="00FB0806" w:rsidTr="00AB1222">
        <w:trPr>
          <w:trHeight w:val="75"/>
        </w:trPr>
        <w:tc>
          <w:tcPr>
            <w:tcW w:w="1008"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Pr="00E25D72" w:rsidRDefault="0099321A" w:rsidP="0099321A">
            <w:pPr>
              <w:rPr>
                <w:rFonts w:ascii="Arial" w:hAnsi="Arial" w:cs="Arial"/>
                <w:sz w:val="18"/>
                <w:szCs w:val="18"/>
              </w:rPr>
            </w:pPr>
            <w:r w:rsidRPr="00E25D72">
              <w:rPr>
                <w:rFonts w:ascii="Arial" w:hAnsi="Arial" w:cs="Arial"/>
                <w:sz w:val="18"/>
                <w:szCs w:val="18"/>
              </w:rPr>
              <w:t>1402</w:t>
            </w:r>
          </w:p>
        </w:tc>
        <w:tc>
          <w:tcPr>
            <w:tcW w:w="1917"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rostros com solas de festo</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Loulé</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7,5 l.</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0,65</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i/>
                <w:sz w:val="18"/>
                <w:szCs w:val="18"/>
              </w:rPr>
              <w:t>Actas de Ver. de Loulé…</w:t>
            </w:r>
            <w:r w:rsidRPr="00E25D72">
              <w:rPr>
                <w:rFonts w:ascii="Arial" w:hAnsi="Arial" w:cs="Arial"/>
                <w:iCs/>
                <w:sz w:val="18"/>
                <w:szCs w:val="18"/>
              </w:rPr>
              <w:t>,</w:t>
            </w:r>
            <w:r w:rsidRPr="00E25D72">
              <w:rPr>
                <w:rFonts w:ascii="Arial" w:hAnsi="Arial" w:cs="Arial"/>
                <w:i/>
                <w:sz w:val="18"/>
                <w:szCs w:val="18"/>
              </w:rPr>
              <w:t xml:space="preserve"> </w:t>
            </w:r>
            <w:r w:rsidRPr="00E25D72">
              <w:rPr>
                <w:rFonts w:ascii="Arial" w:hAnsi="Arial" w:cs="Arial"/>
                <w:iCs/>
                <w:sz w:val="18"/>
                <w:szCs w:val="18"/>
              </w:rPr>
              <w:t>I</w:t>
            </w:r>
            <w:r w:rsidRPr="00E25D72">
              <w:rPr>
                <w:rFonts w:ascii="Arial" w:hAnsi="Arial" w:cs="Arial"/>
                <w:sz w:val="18"/>
                <w:szCs w:val="18"/>
              </w:rPr>
              <w:t>: 97</w:t>
            </w:r>
          </w:p>
        </w:tc>
      </w:tr>
      <w:tr w:rsidR="0099321A" w:rsidRPr="00FB0806" w:rsidTr="0099321A">
        <w:trPr>
          <w:trHeight w:val="75"/>
        </w:trPr>
        <w:tc>
          <w:tcPr>
            <w:tcW w:w="1008" w:type="dxa"/>
            <w:gridSpan w:val="2"/>
            <w:tcBorders>
              <w:top w:val="nil"/>
              <w:left w:val="double" w:sz="4" w:space="0" w:color="999999"/>
              <w:bottom w:val="nil"/>
              <w:right w:val="single" w:sz="8" w:space="0" w:color="FFFFFF"/>
            </w:tcBorders>
            <w:shd w:val="clear" w:color="auto" w:fill="FFFFFF"/>
            <w:vAlign w:val="center"/>
          </w:tcPr>
          <w:p w:rsidR="0099321A" w:rsidRPr="00E25D72" w:rsidRDefault="0099321A" w:rsidP="0099321A">
            <w:pPr>
              <w:rPr>
                <w:rFonts w:ascii="Arial" w:hAnsi="Arial" w:cs="Arial"/>
                <w:sz w:val="18"/>
                <w:szCs w:val="18"/>
              </w:rPr>
            </w:pPr>
            <w:r w:rsidRPr="00E25D72">
              <w:rPr>
                <w:rFonts w:ascii="Arial" w:hAnsi="Arial" w:cs="Arial"/>
                <w:sz w:val="18"/>
                <w:szCs w:val="18"/>
              </w:rPr>
              <w:t>1402</w:t>
            </w:r>
          </w:p>
        </w:tc>
        <w:tc>
          <w:tcPr>
            <w:tcW w:w="1917"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solas na mão: de festo | guarnição</w:t>
            </w:r>
          </w:p>
        </w:tc>
        <w:tc>
          <w:tcPr>
            <w:tcW w:w="1440"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Loulé</w:t>
            </w:r>
          </w:p>
        </w:tc>
        <w:tc>
          <w:tcPr>
            <w:tcW w:w="1260"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31 l. (?) | 24 l.</w:t>
            </w:r>
          </w:p>
        </w:tc>
        <w:tc>
          <w:tcPr>
            <w:tcW w:w="1080"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2,67 | 2,06</w:t>
            </w:r>
          </w:p>
        </w:tc>
        <w:tc>
          <w:tcPr>
            <w:tcW w:w="2943" w:type="dxa"/>
            <w:tcBorders>
              <w:top w:val="nil"/>
              <w:left w:val="single" w:sz="8" w:space="0" w:color="FFFFFF"/>
              <w:bottom w:val="nil"/>
              <w:right w:val="double" w:sz="4" w:space="0" w:color="999999"/>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i/>
                <w:sz w:val="18"/>
                <w:szCs w:val="18"/>
              </w:rPr>
              <w:t>Actas de Ver. de Loulé…</w:t>
            </w:r>
            <w:r w:rsidRPr="00E25D72">
              <w:rPr>
                <w:rFonts w:ascii="Arial" w:hAnsi="Arial" w:cs="Arial"/>
                <w:iCs/>
                <w:sz w:val="18"/>
                <w:szCs w:val="18"/>
              </w:rPr>
              <w:t>,</w:t>
            </w:r>
            <w:r w:rsidRPr="00E25D72">
              <w:rPr>
                <w:rFonts w:ascii="Arial" w:hAnsi="Arial" w:cs="Arial"/>
                <w:i/>
                <w:sz w:val="18"/>
                <w:szCs w:val="18"/>
              </w:rPr>
              <w:t xml:space="preserve"> </w:t>
            </w:r>
            <w:r w:rsidRPr="00E25D72">
              <w:rPr>
                <w:rFonts w:ascii="Arial" w:hAnsi="Arial" w:cs="Arial"/>
                <w:iCs/>
                <w:sz w:val="18"/>
                <w:szCs w:val="18"/>
              </w:rPr>
              <w:t>I</w:t>
            </w:r>
            <w:r w:rsidRPr="00E25D72">
              <w:rPr>
                <w:rFonts w:ascii="Arial" w:hAnsi="Arial" w:cs="Arial"/>
                <w:sz w:val="18"/>
                <w:szCs w:val="18"/>
              </w:rPr>
              <w:t>: 97</w:t>
            </w:r>
          </w:p>
        </w:tc>
      </w:tr>
      <w:tr w:rsidR="0099321A" w:rsidRPr="00FB0806" w:rsidTr="00AB1222">
        <w:trPr>
          <w:trHeight w:val="75"/>
        </w:trPr>
        <w:tc>
          <w:tcPr>
            <w:tcW w:w="1008"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Pr="00E25D72" w:rsidRDefault="0099321A" w:rsidP="0099321A">
            <w:pPr>
              <w:rPr>
                <w:rFonts w:ascii="Arial" w:hAnsi="Arial" w:cs="Arial"/>
                <w:sz w:val="18"/>
                <w:szCs w:val="18"/>
              </w:rPr>
            </w:pPr>
            <w:r w:rsidRPr="00E25D72">
              <w:rPr>
                <w:rFonts w:ascii="Arial" w:hAnsi="Arial" w:cs="Arial"/>
                <w:sz w:val="18"/>
                <w:szCs w:val="18"/>
              </w:rPr>
              <w:t>1402</w:t>
            </w:r>
          </w:p>
        </w:tc>
        <w:tc>
          <w:tcPr>
            <w:tcW w:w="1917"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b/>
                <w:sz w:val="18"/>
                <w:szCs w:val="18"/>
              </w:rPr>
              <w:t>cordovão</w:t>
            </w:r>
            <w:r w:rsidRPr="00E25D72">
              <w:rPr>
                <w:rFonts w:ascii="Arial" w:hAnsi="Arial" w:cs="Arial"/>
                <w:sz w:val="18"/>
                <w:szCs w:val="18"/>
              </w:rPr>
              <w:t xml:space="preserve">: botas de duas albas soladas </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Loulé</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350 l.</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30,1</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i/>
                <w:sz w:val="18"/>
                <w:szCs w:val="18"/>
              </w:rPr>
              <w:t>Actas de Ver. de Loulé…</w:t>
            </w:r>
            <w:r w:rsidRPr="00E25D72">
              <w:rPr>
                <w:rFonts w:ascii="Arial" w:hAnsi="Arial" w:cs="Arial"/>
                <w:iCs/>
                <w:sz w:val="18"/>
                <w:szCs w:val="18"/>
              </w:rPr>
              <w:t>,</w:t>
            </w:r>
            <w:r w:rsidRPr="00E25D72">
              <w:rPr>
                <w:rFonts w:ascii="Arial" w:hAnsi="Arial" w:cs="Arial"/>
                <w:i/>
                <w:sz w:val="18"/>
                <w:szCs w:val="18"/>
              </w:rPr>
              <w:t xml:space="preserve"> </w:t>
            </w:r>
            <w:r w:rsidRPr="00E25D72">
              <w:rPr>
                <w:rFonts w:ascii="Arial" w:hAnsi="Arial" w:cs="Arial"/>
                <w:iCs/>
                <w:sz w:val="18"/>
                <w:szCs w:val="18"/>
              </w:rPr>
              <w:t>I</w:t>
            </w:r>
            <w:r w:rsidRPr="00E25D72">
              <w:rPr>
                <w:rFonts w:ascii="Arial" w:hAnsi="Arial" w:cs="Arial"/>
                <w:sz w:val="18"/>
                <w:szCs w:val="18"/>
              </w:rPr>
              <w:t>: 97</w:t>
            </w:r>
          </w:p>
        </w:tc>
      </w:tr>
      <w:tr w:rsidR="0099321A" w:rsidRPr="00FB0806" w:rsidTr="0099321A">
        <w:trPr>
          <w:trHeight w:val="75"/>
        </w:trPr>
        <w:tc>
          <w:tcPr>
            <w:tcW w:w="1008" w:type="dxa"/>
            <w:gridSpan w:val="2"/>
            <w:tcBorders>
              <w:top w:val="nil"/>
              <w:left w:val="double" w:sz="4" w:space="0" w:color="999999"/>
              <w:bottom w:val="nil"/>
              <w:right w:val="single" w:sz="8" w:space="0" w:color="FFFFFF"/>
            </w:tcBorders>
            <w:shd w:val="clear" w:color="auto" w:fill="FFFFFF"/>
            <w:vAlign w:val="center"/>
          </w:tcPr>
          <w:p w:rsidR="0099321A" w:rsidRPr="00E25D72" w:rsidRDefault="0099321A" w:rsidP="0099321A">
            <w:pPr>
              <w:rPr>
                <w:rFonts w:ascii="Arial" w:hAnsi="Arial" w:cs="Arial"/>
                <w:sz w:val="18"/>
                <w:szCs w:val="18"/>
              </w:rPr>
            </w:pPr>
            <w:r w:rsidRPr="00E25D72">
              <w:rPr>
                <w:rFonts w:ascii="Arial" w:hAnsi="Arial" w:cs="Arial"/>
                <w:sz w:val="18"/>
                <w:szCs w:val="18"/>
              </w:rPr>
              <w:t>1402</w:t>
            </w:r>
          </w:p>
        </w:tc>
        <w:tc>
          <w:tcPr>
            <w:tcW w:w="1917"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borzeguins</w:t>
            </w:r>
          </w:p>
        </w:tc>
        <w:tc>
          <w:tcPr>
            <w:tcW w:w="1440"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Loulé</w:t>
            </w:r>
          </w:p>
        </w:tc>
        <w:tc>
          <w:tcPr>
            <w:tcW w:w="1260"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150 l.</w:t>
            </w:r>
          </w:p>
        </w:tc>
        <w:tc>
          <w:tcPr>
            <w:tcW w:w="1080"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12,9</w:t>
            </w:r>
          </w:p>
        </w:tc>
        <w:tc>
          <w:tcPr>
            <w:tcW w:w="2943" w:type="dxa"/>
            <w:tcBorders>
              <w:top w:val="nil"/>
              <w:left w:val="single" w:sz="8" w:space="0" w:color="FFFFFF"/>
              <w:bottom w:val="nil"/>
              <w:right w:val="double" w:sz="4" w:space="0" w:color="999999"/>
            </w:tcBorders>
            <w:shd w:val="clear" w:color="auto" w:fill="FFFFFF"/>
            <w:vAlign w:val="center"/>
          </w:tcPr>
          <w:p w:rsidR="0099321A" w:rsidRPr="00E25D72" w:rsidRDefault="0099321A" w:rsidP="0099321A">
            <w:pPr>
              <w:jc w:val="center"/>
              <w:rPr>
                <w:rFonts w:ascii="Arial" w:hAnsi="Arial" w:cs="Arial"/>
                <w:i/>
                <w:sz w:val="18"/>
                <w:szCs w:val="18"/>
              </w:rPr>
            </w:pPr>
            <w:r w:rsidRPr="00E25D72">
              <w:rPr>
                <w:rFonts w:ascii="Arial" w:hAnsi="Arial" w:cs="Arial"/>
                <w:i/>
                <w:sz w:val="18"/>
                <w:szCs w:val="18"/>
              </w:rPr>
              <w:t>Actas de Ver. de Loulé…</w:t>
            </w:r>
            <w:r w:rsidRPr="00E25D72">
              <w:rPr>
                <w:rFonts w:ascii="Arial" w:hAnsi="Arial" w:cs="Arial"/>
                <w:iCs/>
                <w:sz w:val="18"/>
                <w:szCs w:val="18"/>
              </w:rPr>
              <w:t>,</w:t>
            </w:r>
            <w:r w:rsidRPr="00E25D72">
              <w:rPr>
                <w:rFonts w:ascii="Arial" w:hAnsi="Arial" w:cs="Arial"/>
                <w:i/>
                <w:sz w:val="18"/>
                <w:szCs w:val="18"/>
              </w:rPr>
              <w:t xml:space="preserve"> </w:t>
            </w:r>
            <w:r w:rsidRPr="00E25D72">
              <w:rPr>
                <w:rFonts w:ascii="Arial" w:hAnsi="Arial" w:cs="Arial"/>
                <w:iCs/>
                <w:sz w:val="18"/>
                <w:szCs w:val="18"/>
              </w:rPr>
              <w:t>I</w:t>
            </w:r>
            <w:r w:rsidRPr="00E25D72">
              <w:rPr>
                <w:rFonts w:ascii="Arial" w:hAnsi="Arial" w:cs="Arial"/>
                <w:sz w:val="18"/>
                <w:szCs w:val="18"/>
              </w:rPr>
              <w:t>: 98</w:t>
            </w:r>
          </w:p>
        </w:tc>
      </w:tr>
      <w:tr w:rsidR="0099321A" w:rsidRPr="00FB0806" w:rsidTr="00AB1222">
        <w:trPr>
          <w:trHeight w:val="75"/>
        </w:trPr>
        <w:tc>
          <w:tcPr>
            <w:tcW w:w="1008"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Pr="00E25D72" w:rsidRDefault="0099321A" w:rsidP="0099321A">
            <w:pPr>
              <w:rPr>
                <w:rFonts w:ascii="Arial" w:hAnsi="Arial" w:cs="Arial"/>
                <w:sz w:val="18"/>
                <w:szCs w:val="18"/>
              </w:rPr>
            </w:pPr>
            <w:r w:rsidRPr="00E25D72">
              <w:rPr>
                <w:rFonts w:ascii="Arial" w:hAnsi="Arial" w:cs="Arial"/>
                <w:sz w:val="18"/>
                <w:szCs w:val="18"/>
              </w:rPr>
              <w:t>1402</w:t>
            </w:r>
          </w:p>
        </w:tc>
        <w:tc>
          <w:tcPr>
            <w:tcW w:w="1917"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sapatas para mulher</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Loulé</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87,5 l.</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7,53</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E25D72" w:rsidRDefault="0099321A" w:rsidP="0099321A">
            <w:pPr>
              <w:jc w:val="center"/>
              <w:rPr>
                <w:rFonts w:ascii="Arial" w:hAnsi="Arial" w:cs="Arial"/>
                <w:i/>
                <w:sz w:val="18"/>
                <w:szCs w:val="18"/>
              </w:rPr>
            </w:pPr>
            <w:r w:rsidRPr="00E25D72">
              <w:rPr>
                <w:rFonts w:ascii="Arial" w:hAnsi="Arial" w:cs="Arial"/>
                <w:i/>
                <w:sz w:val="18"/>
                <w:szCs w:val="18"/>
              </w:rPr>
              <w:t>Actas de Ver. de Loulé…</w:t>
            </w:r>
            <w:r w:rsidRPr="00E25D72">
              <w:rPr>
                <w:rFonts w:ascii="Arial" w:hAnsi="Arial" w:cs="Arial"/>
                <w:iCs/>
                <w:sz w:val="18"/>
                <w:szCs w:val="18"/>
              </w:rPr>
              <w:t>,</w:t>
            </w:r>
            <w:r w:rsidRPr="00E25D72">
              <w:rPr>
                <w:rFonts w:ascii="Arial" w:hAnsi="Arial" w:cs="Arial"/>
                <w:i/>
                <w:sz w:val="18"/>
                <w:szCs w:val="18"/>
              </w:rPr>
              <w:t xml:space="preserve"> </w:t>
            </w:r>
            <w:r w:rsidRPr="00E25D72">
              <w:rPr>
                <w:rFonts w:ascii="Arial" w:hAnsi="Arial" w:cs="Arial"/>
                <w:iCs/>
                <w:sz w:val="18"/>
                <w:szCs w:val="18"/>
              </w:rPr>
              <w:t>I</w:t>
            </w:r>
            <w:r w:rsidRPr="00E25D72">
              <w:rPr>
                <w:rFonts w:ascii="Arial" w:hAnsi="Arial" w:cs="Arial"/>
                <w:sz w:val="18"/>
                <w:szCs w:val="18"/>
              </w:rPr>
              <w:t>: 98</w:t>
            </w:r>
          </w:p>
        </w:tc>
      </w:tr>
      <w:tr w:rsidR="0099321A" w:rsidRPr="00FB0806" w:rsidTr="0099321A">
        <w:trPr>
          <w:trHeight w:val="75"/>
        </w:trPr>
        <w:tc>
          <w:tcPr>
            <w:tcW w:w="1008" w:type="dxa"/>
            <w:gridSpan w:val="2"/>
            <w:tcBorders>
              <w:top w:val="nil"/>
              <w:left w:val="double" w:sz="4" w:space="0" w:color="999999"/>
              <w:bottom w:val="nil"/>
              <w:right w:val="single" w:sz="8" w:space="0" w:color="FFFFFF"/>
            </w:tcBorders>
            <w:shd w:val="clear" w:color="auto" w:fill="FFFFFF"/>
            <w:vAlign w:val="center"/>
          </w:tcPr>
          <w:p w:rsidR="0099321A" w:rsidRPr="00E25D72" w:rsidRDefault="0099321A" w:rsidP="0099321A">
            <w:pPr>
              <w:rPr>
                <w:rFonts w:ascii="Arial" w:hAnsi="Arial" w:cs="Arial"/>
                <w:sz w:val="18"/>
                <w:szCs w:val="18"/>
              </w:rPr>
            </w:pPr>
            <w:r w:rsidRPr="00E25D72">
              <w:rPr>
                <w:rFonts w:ascii="Arial" w:hAnsi="Arial" w:cs="Arial"/>
                <w:sz w:val="18"/>
                <w:szCs w:val="18"/>
              </w:rPr>
              <w:t>1402</w:t>
            </w:r>
          </w:p>
        </w:tc>
        <w:tc>
          <w:tcPr>
            <w:tcW w:w="1917"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cabeças</w:t>
            </w:r>
          </w:p>
        </w:tc>
        <w:tc>
          <w:tcPr>
            <w:tcW w:w="1440"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Loulé</w:t>
            </w:r>
          </w:p>
        </w:tc>
        <w:tc>
          <w:tcPr>
            <w:tcW w:w="1260"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56 l.</w:t>
            </w:r>
          </w:p>
        </w:tc>
        <w:tc>
          <w:tcPr>
            <w:tcW w:w="1080"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4,82</w:t>
            </w:r>
          </w:p>
        </w:tc>
        <w:tc>
          <w:tcPr>
            <w:tcW w:w="2943" w:type="dxa"/>
            <w:tcBorders>
              <w:top w:val="nil"/>
              <w:left w:val="single" w:sz="8" w:space="0" w:color="FFFFFF"/>
              <w:bottom w:val="nil"/>
              <w:right w:val="double" w:sz="4" w:space="0" w:color="999999"/>
            </w:tcBorders>
            <w:shd w:val="clear" w:color="auto" w:fill="FFFFFF"/>
            <w:vAlign w:val="center"/>
          </w:tcPr>
          <w:p w:rsidR="0099321A" w:rsidRPr="00E25D72" w:rsidRDefault="0099321A" w:rsidP="0099321A">
            <w:pPr>
              <w:jc w:val="center"/>
              <w:rPr>
                <w:rFonts w:ascii="Arial" w:hAnsi="Arial" w:cs="Arial"/>
                <w:i/>
                <w:sz w:val="18"/>
                <w:szCs w:val="18"/>
              </w:rPr>
            </w:pPr>
            <w:r w:rsidRPr="00E25D72">
              <w:rPr>
                <w:rFonts w:ascii="Arial" w:hAnsi="Arial" w:cs="Arial"/>
                <w:i/>
                <w:sz w:val="18"/>
                <w:szCs w:val="18"/>
              </w:rPr>
              <w:t>Actas de Ver. de Loulé…</w:t>
            </w:r>
            <w:r w:rsidRPr="00E25D72">
              <w:rPr>
                <w:rFonts w:ascii="Arial" w:hAnsi="Arial" w:cs="Arial"/>
                <w:iCs/>
                <w:sz w:val="18"/>
                <w:szCs w:val="18"/>
              </w:rPr>
              <w:t>,</w:t>
            </w:r>
            <w:r w:rsidRPr="00E25D72">
              <w:rPr>
                <w:rFonts w:ascii="Arial" w:hAnsi="Arial" w:cs="Arial"/>
                <w:i/>
                <w:sz w:val="18"/>
                <w:szCs w:val="18"/>
              </w:rPr>
              <w:t xml:space="preserve"> </w:t>
            </w:r>
            <w:r w:rsidRPr="00E25D72">
              <w:rPr>
                <w:rFonts w:ascii="Arial" w:hAnsi="Arial" w:cs="Arial"/>
                <w:iCs/>
                <w:sz w:val="18"/>
                <w:szCs w:val="18"/>
              </w:rPr>
              <w:t>I</w:t>
            </w:r>
            <w:r w:rsidRPr="00E25D72">
              <w:rPr>
                <w:rFonts w:ascii="Arial" w:hAnsi="Arial" w:cs="Arial"/>
                <w:sz w:val="18"/>
                <w:szCs w:val="18"/>
              </w:rPr>
              <w:t>: 98</w:t>
            </w:r>
          </w:p>
        </w:tc>
      </w:tr>
      <w:tr w:rsidR="0099321A" w:rsidRPr="00FB0806" w:rsidTr="00AB1222">
        <w:trPr>
          <w:trHeight w:val="75"/>
        </w:trPr>
        <w:tc>
          <w:tcPr>
            <w:tcW w:w="1008"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Pr="00E25D72" w:rsidRDefault="0099321A" w:rsidP="0099321A">
            <w:pPr>
              <w:rPr>
                <w:rFonts w:ascii="Arial" w:hAnsi="Arial" w:cs="Arial"/>
                <w:sz w:val="18"/>
                <w:szCs w:val="18"/>
              </w:rPr>
            </w:pPr>
            <w:r w:rsidRPr="00E25D72">
              <w:rPr>
                <w:rFonts w:ascii="Arial" w:hAnsi="Arial" w:cs="Arial"/>
                <w:sz w:val="18"/>
                <w:szCs w:val="18"/>
              </w:rPr>
              <w:t>1402</w:t>
            </w:r>
          </w:p>
        </w:tc>
        <w:tc>
          <w:tcPr>
            <w:tcW w:w="1917"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botinas</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Loulé</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52,5 l.</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4,52</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E25D72" w:rsidRDefault="0099321A" w:rsidP="0099321A">
            <w:pPr>
              <w:jc w:val="center"/>
              <w:rPr>
                <w:rFonts w:ascii="Arial" w:hAnsi="Arial" w:cs="Arial"/>
                <w:i/>
                <w:sz w:val="18"/>
                <w:szCs w:val="18"/>
              </w:rPr>
            </w:pPr>
            <w:r w:rsidRPr="00E25D72">
              <w:rPr>
                <w:rFonts w:ascii="Arial" w:hAnsi="Arial" w:cs="Arial"/>
                <w:i/>
                <w:sz w:val="18"/>
                <w:szCs w:val="18"/>
              </w:rPr>
              <w:t>Actas de Ver. de Loulé…</w:t>
            </w:r>
            <w:r w:rsidRPr="00E25D72">
              <w:rPr>
                <w:rFonts w:ascii="Arial" w:hAnsi="Arial" w:cs="Arial"/>
                <w:iCs/>
                <w:sz w:val="18"/>
                <w:szCs w:val="18"/>
              </w:rPr>
              <w:t>,</w:t>
            </w:r>
            <w:r w:rsidRPr="00E25D72">
              <w:rPr>
                <w:rFonts w:ascii="Arial" w:hAnsi="Arial" w:cs="Arial"/>
                <w:i/>
                <w:sz w:val="18"/>
                <w:szCs w:val="18"/>
              </w:rPr>
              <w:t xml:space="preserve"> </w:t>
            </w:r>
            <w:r w:rsidRPr="00E25D72">
              <w:rPr>
                <w:rFonts w:ascii="Arial" w:hAnsi="Arial" w:cs="Arial"/>
                <w:iCs/>
                <w:sz w:val="18"/>
                <w:szCs w:val="18"/>
              </w:rPr>
              <w:t>I</w:t>
            </w:r>
            <w:r w:rsidRPr="00E25D72">
              <w:rPr>
                <w:rFonts w:ascii="Arial" w:hAnsi="Arial" w:cs="Arial"/>
                <w:sz w:val="18"/>
                <w:szCs w:val="18"/>
              </w:rPr>
              <w:t>: 98</w:t>
            </w:r>
          </w:p>
        </w:tc>
      </w:tr>
      <w:tr w:rsidR="0099321A" w:rsidRPr="00FB0806" w:rsidTr="0099321A">
        <w:trPr>
          <w:trHeight w:val="75"/>
        </w:trPr>
        <w:tc>
          <w:tcPr>
            <w:tcW w:w="1008" w:type="dxa"/>
            <w:gridSpan w:val="2"/>
            <w:tcBorders>
              <w:top w:val="nil"/>
              <w:left w:val="double" w:sz="4" w:space="0" w:color="999999"/>
              <w:bottom w:val="nil"/>
              <w:right w:val="single" w:sz="8" w:space="0" w:color="FFFFFF"/>
            </w:tcBorders>
            <w:shd w:val="clear" w:color="auto" w:fill="FFFFFF"/>
            <w:vAlign w:val="center"/>
          </w:tcPr>
          <w:p w:rsidR="0099321A" w:rsidRPr="00E25D72" w:rsidRDefault="0099321A" w:rsidP="0099321A">
            <w:pPr>
              <w:rPr>
                <w:rFonts w:ascii="Arial" w:hAnsi="Arial" w:cs="Arial"/>
                <w:sz w:val="18"/>
                <w:szCs w:val="18"/>
              </w:rPr>
            </w:pPr>
            <w:r w:rsidRPr="00E25D72">
              <w:rPr>
                <w:rFonts w:ascii="Arial" w:hAnsi="Arial" w:cs="Arial"/>
                <w:sz w:val="18"/>
                <w:szCs w:val="18"/>
              </w:rPr>
              <w:t>1402</w:t>
            </w:r>
          </w:p>
        </w:tc>
        <w:tc>
          <w:tcPr>
            <w:tcW w:w="1917"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rostros e solas</w:t>
            </w:r>
          </w:p>
        </w:tc>
        <w:tc>
          <w:tcPr>
            <w:tcW w:w="1440"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Loulé</w:t>
            </w:r>
          </w:p>
        </w:tc>
        <w:tc>
          <w:tcPr>
            <w:tcW w:w="1260"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52,5 l.</w:t>
            </w:r>
          </w:p>
        </w:tc>
        <w:tc>
          <w:tcPr>
            <w:tcW w:w="1080"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4,52</w:t>
            </w:r>
          </w:p>
        </w:tc>
        <w:tc>
          <w:tcPr>
            <w:tcW w:w="2943" w:type="dxa"/>
            <w:tcBorders>
              <w:top w:val="nil"/>
              <w:left w:val="single" w:sz="8" w:space="0" w:color="FFFFFF"/>
              <w:bottom w:val="nil"/>
              <w:right w:val="double" w:sz="4" w:space="0" w:color="999999"/>
            </w:tcBorders>
            <w:shd w:val="clear" w:color="auto" w:fill="FFFFFF"/>
            <w:vAlign w:val="center"/>
          </w:tcPr>
          <w:p w:rsidR="0099321A" w:rsidRPr="00E25D72" w:rsidRDefault="0099321A" w:rsidP="0099321A">
            <w:pPr>
              <w:jc w:val="center"/>
              <w:rPr>
                <w:rFonts w:ascii="Arial" w:hAnsi="Arial" w:cs="Arial"/>
                <w:i/>
                <w:sz w:val="18"/>
                <w:szCs w:val="18"/>
              </w:rPr>
            </w:pPr>
            <w:r w:rsidRPr="00E25D72">
              <w:rPr>
                <w:rFonts w:ascii="Arial" w:hAnsi="Arial" w:cs="Arial"/>
                <w:i/>
                <w:sz w:val="18"/>
                <w:szCs w:val="18"/>
              </w:rPr>
              <w:t>Actas de Ver. de Loulé…</w:t>
            </w:r>
            <w:r w:rsidRPr="00E25D72">
              <w:rPr>
                <w:rFonts w:ascii="Arial" w:hAnsi="Arial" w:cs="Arial"/>
                <w:iCs/>
                <w:sz w:val="18"/>
                <w:szCs w:val="18"/>
              </w:rPr>
              <w:t>,</w:t>
            </w:r>
            <w:r w:rsidRPr="00E25D72">
              <w:rPr>
                <w:rFonts w:ascii="Arial" w:hAnsi="Arial" w:cs="Arial"/>
                <w:i/>
                <w:sz w:val="18"/>
                <w:szCs w:val="18"/>
              </w:rPr>
              <w:t xml:space="preserve"> </w:t>
            </w:r>
            <w:r w:rsidRPr="00E25D72">
              <w:rPr>
                <w:rFonts w:ascii="Arial" w:hAnsi="Arial" w:cs="Arial"/>
                <w:iCs/>
                <w:sz w:val="18"/>
                <w:szCs w:val="18"/>
              </w:rPr>
              <w:t>I</w:t>
            </w:r>
            <w:r w:rsidRPr="00E25D72">
              <w:rPr>
                <w:rFonts w:ascii="Arial" w:hAnsi="Arial" w:cs="Arial"/>
                <w:sz w:val="18"/>
                <w:szCs w:val="18"/>
              </w:rPr>
              <w:t>: 98</w:t>
            </w:r>
          </w:p>
        </w:tc>
      </w:tr>
      <w:tr w:rsidR="0099321A" w:rsidRPr="00FB0806" w:rsidTr="00AB1222">
        <w:trPr>
          <w:trHeight w:val="75"/>
        </w:trPr>
        <w:tc>
          <w:tcPr>
            <w:tcW w:w="1008"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Pr="00E25D72" w:rsidRDefault="0099321A" w:rsidP="0099321A">
            <w:pPr>
              <w:rPr>
                <w:rFonts w:ascii="Arial" w:hAnsi="Arial" w:cs="Arial"/>
                <w:sz w:val="18"/>
                <w:szCs w:val="18"/>
              </w:rPr>
            </w:pPr>
            <w:r w:rsidRPr="00E25D72">
              <w:rPr>
                <w:rFonts w:ascii="Arial" w:hAnsi="Arial" w:cs="Arial"/>
                <w:sz w:val="18"/>
                <w:szCs w:val="18"/>
              </w:rPr>
              <w:t>1402</w:t>
            </w:r>
          </w:p>
        </w:tc>
        <w:tc>
          <w:tcPr>
            <w:tcW w:w="1917"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b/>
                <w:sz w:val="18"/>
                <w:szCs w:val="18"/>
              </w:rPr>
              <w:t>carneiro</w:t>
            </w:r>
            <w:r w:rsidRPr="00E25D72">
              <w:rPr>
                <w:rFonts w:ascii="Arial" w:hAnsi="Arial" w:cs="Arial"/>
                <w:sz w:val="18"/>
                <w:szCs w:val="18"/>
              </w:rPr>
              <w:t>: botas</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Loulé</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200 l.</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17,2</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E25D72" w:rsidRDefault="0099321A" w:rsidP="0099321A">
            <w:pPr>
              <w:jc w:val="center"/>
              <w:rPr>
                <w:rFonts w:ascii="Arial" w:hAnsi="Arial" w:cs="Arial"/>
                <w:i/>
                <w:sz w:val="18"/>
                <w:szCs w:val="18"/>
              </w:rPr>
            </w:pPr>
            <w:r w:rsidRPr="00E25D72">
              <w:rPr>
                <w:rFonts w:ascii="Arial" w:hAnsi="Arial" w:cs="Arial"/>
                <w:i/>
                <w:sz w:val="18"/>
                <w:szCs w:val="18"/>
              </w:rPr>
              <w:t>Actas de Ver. de Loulé…</w:t>
            </w:r>
            <w:r w:rsidRPr="00E25D72">
              <w:rPr>
                <w:rFonts w:ascii="Arial" w:hAnsi="Arial" w:cs="Arial"/>
                <w:iCs/>
                <w:sz w:val="18"/>
                <w:szCs w:val="18"/>
              </w:rPr>
              <w:t>,</w:t>
            </w:r>
            <w:r w:rsidRPr="00E25D72">
              <w:rPr>
                <w:rFonts w:ascii="Arial" w:hAnsi="Arial" w:cs="Arial"/>
                <w:i/>
                <w:sz w:val="18"/>
                <w:szCs w:val="18"/>
              </w:rPr>
              <w:t xml:space="preserve"> </w:t>
            </w:r>
            <w:r w:rsidRPr="00E25D72">
              <w:rPr>
                <w:rFonts w:ascii="Arial" w:hAnsi="Arial" w:cs="Arial"/>
                <w:iCs/>
                <w:sz w:val="18"/>
                <w:szCs w:val="18"/>
              </w:rPr>
              <w:t>I</w:t>
            </w:r>
            <w:r w:rsidRPr="00E25D72">
              <w:rPr>
                <w:rFonts w:ascii="Arial" w:hAnsi="Arial" w:cs="Arial"/>
                <w:sz w:val="18"/>
                <w:szCs w:val="18"/>
              </w:rPr>
              <w:t>: 98</w:t>
            </w:r>
          </w:p>
        </w:tc>
      </w:tr>
      <w:tr w:rsidR="0099321A" w:rsidRPr="00FB0806" w:rsidTr="0099321A">
        <w:trPr>
          <w:trHeight w:val="75"/>
        </w:trPr>
        <w:tc>
          <w:tcPr>
            <w:tcW w:w="1008" w:type="dxa"/>
            <w:gridSpan w:val="2"/>
            <w:tcBorders>
              <w:top w:val="nil"/>
              <w:left w:val="double" w:sz="4" w:space="0" w:color="999999"/>
              <w:bottom w:val="nil"/>
              <w:right w:val="single" w:sz="8" w:space="0" w:color="FFFFFF"/>
            </w:tcBorders>
            <w:shd w:val="clear" w:color="auto" w:fill="FFFFFF"/>
            <w:vAlign w:val="center"/>
          </w:tcPr>
          <w:p w:rsidR="0099321A" w:rsidRPr="00E25D72" w:rsidRDefault="0099321A" w:rsidP="0099321A">
            <w:pPr>
              <w:rPr>
                <w:rFonts w:ascii="Arial" w:hAnsi="Arial" w:cs="Arial"/>
                <w:sz w:val="18"/>
                <w:szCs w:val="18"/>
              </w:rPr>
            </w:pPr>
            <w:r w:rsidRPr="00E25D72">
              <w:rPr>
                <w:rFonts w:ascii="Arial" w:hAnsi="Arial" w:cs="Arial"/>
                <w:sz w:val="18"/>
                <w:szCs w:val="18"/>
              </w:rPr>
              <w:t>1402</w:t>
            </w:r>
          </w:p>
        </w:tc>
        <w:tc>
          <w:tcPr>
            <w:tcW w:w="1917"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sapatos</w:t>
            </w:r>
          </w:p>
        </w:tc>
        <w:tc>
          <w:tcPr>
            <w:tcW w:w="1440"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Loulé</w:t>
            </w:r>
          </w:p>
        </w:tc>
        <w:tc>
          <w:tcPr>
            <w:tcW w:w="1260"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56 l.</w:t>
            </w:r>
          </w:p>
        </w:tc>
        <w:tc>
          <w:tcPr>
            <w:tcW w:w="1080"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4,82</w:t>
            </w:r>
          </w:p>
        </w:tc>
        <w:tc>
          <w:tcPr>
            <w:tcW w:w="2943" w:type="dxa"/>
            <w:tcBorders>
              <w:top w:val="nil"/>
              <w:left w:val="single" w:sz="8" w:space="0" w:color="FFFFFF"/>
              <w:bottom w:val="nil"/>
              <w:right w:val="double" w:sz="4" w:space="0" w:color="999999"/>
            </w:tcBorders>
            <w:shd w:val="clear" w:color="auto" w:fill="FFFFFF"/>
            <w:vAlign w:val="center"/>
          </w:tcPr>
          <w:p w:rsidR="0099321A" w:rsidRPr="00E25D72" w:rsidRDefault="0099321A" w:rsidP="0099321A">
            <w:pPr>
              <w:jc w:val="center"/>
              <w:rPr>
                <w:rFonts w:ascii="Arial" w:hAnsi="Arial" w:cs="Arial"/>
                <w:i/>
                <w:sz w:val="18"/>
                <w:szCs w:val="18"/>
              </w:rPr>
            </w:pPr>
            <w:r w:rsidRPr="00E25D72">
              <w:rPr>
                <w:rFonts w:ascii="Arial" w:hAnsi="Arial" w:cs="Arial"/>
                <w:i/>
                <w:sz w:val="18"/>
                <w:szCs w:val="18"/>
              </w:rPr>
              <w:t>Actas de Ver. de Loulé…</w:t>
            </w:r>
            <w:r w:rsidRPr="00E25D72">
              <w:rPr>
                <w:rFonts w:ascii="Arial" w:hAnsi="Arial" w:cs="Arial"/>
                <w:iCs/>
                <w:sz w:val="18"/>
                <w:szCs w:val="18"/>
              </w:rPr>
              <w:t>,</w:t>
            </w:r>
            <w:r w:rsidRPr="00E25D72">
              <w:rPr>
                <w:rFonts w:ascii="Arial" w:hAnsi="Arial" w:cs="Arial"/>
                <w:i/>
                <w:sz w:val="18"/>
                <w:szCs w:val="18"/>
              </w:rPr>
              <w:t xml:space="preserve"> </w:t>
            </w:r>
            <w:r w:rsidRPr="00E25D72">
              <w:rPr>
                <w:rFonts w:ascii="Arial" w:hAnsi="Arial" w:cs="Arial"/>
                <w:iCs/>
                <w:sz w:val="18"/>
                <w:szCs w:val="18"/>
              </w:rPr>
              <w:t>I</w:t>
            </w:r>
            <w:r w:rsidRPr="00E25D72">
              <w:rPr>
                <w:rFonts w:ascii="Arial" w:hAnsi="Arial" w:cs="Arial"/>
                <w:sz w:val="18"/>
                <w:szCs w:val="18"/>
              </w:rPr>
              <w:t>: 98</w:t>
            </w:r>
          </w:p>
        </w:tc>
      </w:tr>
      <w:tr w:rsidR="0099321A" w:rsidRPr="00FB0806" w:rsidTr="00AB1222">
        <w:trPr>
          <w:trHeight w:val="75"/>
        </w:trPr>
        <w:tc>
          <w:tcPr>
            <w:tcW w:w="1008"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Pr="00E25D72" w:rsidRDefault="0099321A" w:rsidP="0099321A">
            <w:pPr>
              <w:rPr>
                <w:rFonts w:ascii="Arial" w:hAnsi="Arial" w:cs="Arial"/>
                <w:sz w:val="18"/>
                <w:szCs w:val="18"/>
              </w:rPr>
            </w:pPr>
            <w:r w:rsidRPr="00E25D72">
              <w:rPr>
                <w:rFonts w:ascii="Arial" w:hAnsi="Arial" w:cs="Arial"/>
                <w:sz w:val="18"/>
                <w:szCs w:val="18"/>
              </w:rPr>
              <w:t>1402</w:t>
            </w:r>
          </w:p>
        </w:tc>
        <w:tc>
          <w:tcPr>
            <w:tcW w:w="1917"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botinas</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Loulé</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42 l.</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3,61</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E25D72" w:rsidRDefault="0099321A" w:rsidP="0099321A">
            <w:pPr>
              <w:jc w:val="center"/>
              <w:rPr>
                <w:rFonts w:ascii="Arial" w:hAnsi="Arial" w:cs="Arial"/>
                <w:i/>
                <w:sz w:val="18"/>
                <w:szCs w:val="18"/>
              </w:rPr>
            </w:pPr>
            <w:r w:rsidRPr="00E25D72">
              <w:rPr>
                <w:rFonts w:ascii="Arial" w:hAnsi="Arial" w:cs="Arial"/>
                <w:i/>
                <w:sz w:val="18"/>
                <w:szCs w:val="18"/>
              </w:rPr>
              <w:t>Actas de Ver. de Loulé…</w:t>
            </w:r>
            <w:r w:rsidRPr="00E25D72">
              <w:rPr>
                <w:rFonts w:ascii="Arial" w:hAnsi="Arial" w:cs="Arial"/>
                <w:iCs/>
                <w:sz w:val="18"/>
                <w:szCs w:val="18"/>
              </w:rPr>
              <w:t>,</w:t>
            </w:r>
            <w:r w:rsidRPr="00E25D72">
              <w:rPr>
                <w:rFonts w:ascii="Arial" w:hAnsi="Arial" w:cs="Arial"/>
                <w:i/>
                <w:sz w:val="18"/>
                <w:szCs w:val="18"/>
              </w:rPr>
              <w:t xml:space="preserve"> </w:t>
            </w:r>
            <w:r w:rsidRPr="00E25D72">
              <w:rPr>
                <w:rFonts w:ascii="Arial" w:hAnsi="Arial" w:cs="Arial"/>
                <w:iCs/>
                <w:sz w:val="18"/>
                <w:szCs w:val="18"/>
              </w:rPr>
              <w:t>I</w:t>
            </w:r>
            <w:r w:rsidRPr="00E25D72">
              <w:rPr>
                <w:rFonts w:ascii="Arial" w:hAnsi="Arial" w:cs="Arial"/>
                <w:sz w:val="18"/>
                <w:szCs w:val="18"/>
              </w:rPr>
              <w:t>: 98</w:t>
            </w:r>
          </w:p>
        </w:tc>
      </w:tr>
      <w:tr w:rsidR="0099321A" w:rsidRPr="00FB0806" w:rsidTr="0099321A">
        <w:trPr>
          <w:trHeight w:val="75"/>
        </w:trPr>
        <w:tc>
          <w:tcPr>
            <w:tcW w:w="1008" w:type="dxa"/>
            <w:gridSpan w:val="2"/>
            <w:tcBorders>
              <w:top w:val="nil"/>
              <w:left w:val="double" w:sz="4" w:space="0" w:color="999999"/>
              <w:bottom w:val="nil"/>
              <w:right w:val="single" w:sz="8" w:space="0" w:color="FFFFFF"/>
            </w:tcBorders>
            <w:shd w:val="clear" w:color="auto" w:fill="FFFFFF"/>
            <w:vAlign w:val="center"/>
          </w:tcPr>
          <w:p w:rsidR="0099321A" w:rsidRPr="00E25D72" w:rsidRDefault="0099321A" w:rsidP="0099321A">
            <w:pPr>
              <w:rPr>
                <w:rFonts w:ascii="Arial" w:hAnsi="Arial" w:cs="Arial"/>
                <w:sz w:val="18"/>
                <w:szCs w:val="18"/>
              </w:rPr>
            </w:pPr>
            <w:r w:rsidRPr="00E25D72">
              <w:rPr>
                <w:rFonts w:ascii="Arial" w:hAnsi="Arial" w:cs="Arial"/>
                <w:sz w:val="18"/>
                <w:szCs w:val="18"/>
              </w:rPr>
              <w:t>1402</w:t>
            </w:r>
          </w:p>
        </w:tc>
        <w:tc>
          <w:tcPr>
            <w:tcW w:w="1917"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cabeças</w:t>
            </w:r>
          </w:p>
        </w:tc>
        <w:tc>
          <w:tcPr>
            <w:tcW w:w="1440"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Loulé</w:t>
            </w:r>
          </w:p>
        </w:tc>
        <w:tc>
          <w:tcPr>
            <w:tcW w:w="1260"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40 l.</w:t>
            </w:r>
          </w:p>
        </w:tc>
        <w:tc>
          <w:tcPr>
            <w:tcW w:w="1080"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3,44</w:t>
            </w:r>
          </w:p>
        </w:tc>
        <w:tc>
          <w:tcPr>
            <w:tcW w:w="2943" w:type="dxa"/>
            <w:tcBorders>
              <w:top w:val="nil"/>
              <w:left w:val="single" w:sz="8" w:space="0" w:color="FFFFFF"/>
              <w:bottom w:val="nil"/>
              <w:right w:val="double" w:sz="4" w:space="0" w:color="999999"/>
            </w:tcBorders>
            <w:shd w:val="clear" w:color="auto" w:fill="FFFFFF"/>
            <w:vAlign w:val="center"/>
          </w:tcPr>
          <w:p w:rsidR="0099321A" w:rsidRPr="00E25D72" w:rsidRDefault="0099321A" w:rsidP="0099321A">
            <w:pPr>
              <w:jc w:val="center"/>
              <w:rPr>
                <w:rFonts w:ascii="Arial" w:hAnsi="Arial" w:cs="Arial"/>
                <w:i/>
                <w:sz w:val="18"/>
                <w:szCs w:val="18"/>
              </w:rPr>
            </w:pPr>
            <w:r w:rsidRPr="00E25D72">
              <w:rPr>
                <w:rFonts w:ascii="Arial" w:hAnsi="Arial" w:cs="Arial"/>
                <w:i/>
                <w:sz w:val="18"/>
                <w:szCs w:val="18"/>
              </w:rPr>
              <w:t>Actas de Ver. de Loulé…</w:t>
            </w:r>
            <w:r w:rsidRPr="00E25D72">
              <w:rPr>
                <w:rFonts w:ascii="Arial" w:hAnsi="Arial" w:cs="Arial"/>
                <w:iCs/>
                <w:sz w:val="18"/>
                <w:szCs w:val="18"/>
              </w:rPr>
              <w:t>,</w:t>
            </w:r>
            <w:r w:rsidRPr="00E25D72">
              <w:rPr>
                <w:rFonts w:ascii="Arial" w:hAnsi="Arial" w:cs="Arial"/>
                <w:i/>
                <w:sz w:val="18"/>
                <w:szCs w:val="18"/>
              </w:rPr>
              <w:t xml:space="preserve"> </w:t>
            </w:r>
            <w:r w:rsidRPr="00E25D72">
              <w:rPr>
                <w:rFonts w:ascii="Arial" w:hAnsi="Arial" w:cs="Arial"/>
                <w:iCs/>
                <w:sz w:val="18"/>
                <w:szCs w:val="18"/>
              </w:rPr>
              <w:t>I</w:t>
            </w:r>
            <w:r w:rsidRPr="00E25D72">
              <w:rPr>
                <w:rFonts w:ascii="Arial" w:hAnsi="Arial" w:cs="Arial"/>
                <w:sz w:val="18"/>
                <w:szCs w:val="18"/>
              </w:rPr>
              <w:t>: 98</w:t>
            </w:r>
          </w:p>
        </w:tc>
      </w:tr>
      <w:tr w:rsidR="0099321A" w:rsidRPr="005B729A" w:rsidTr="00AB1222">
        <w:trPr>
          <w:trHeight w:val="75"/>
        </w:trPr>
        <w:tc>
          <w:tcPr>
            <w:tcW w:w="1008"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Pr="00E25D72" w:rsidRDefault="0099321A" w:rsidP="0099321A">
            <w:pPr>
              <w:rPr>
                <w:rFonts w:ascii="Arial" w:hAnsi="Arial" w:cs="Arial"/>
                <w:sz w:val="18"/>
                <w:szCs w:val="18"/>
              </w:rPr>
            </w:pPr>
            <w:r w:rsidRPr="00E25D72">
              <w:rPr>
                <w:rFonts w:ascii="Arial" w:hAnsi="Arial" w:cs="Arial"/>
                <w:sz w:val="18"/>
                <w:szCs w:val="18"/>
              </w:rPr>
              <w:t>a. 1403 Mai. 8</w:t>
            </w:r>
          </w:p>
        </w:tc>
        <w:tc>
          <w:tcPr>
            <w:tcW w:w="1917"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cabeças</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Loulé</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20 rs.</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i/>
                <w:sz w:val="18"/>
                <w:szCs w:val="18"/>
              </w:rPr>
              <w:t>Actas de Ver. de Loulé…</w:t>
            </w:r>
            <w:r w:rsidRPr="00E25D72">
              <w:rPr>
                <w:rFonts w:ascii="Arial" w:hAnsi="Arial" w:cs="Arial"/>
                <w:iCs/>
                <w:sz w:val="18"/>
                <w:szCs w:val="18"/>
              </w:rPr>
              <w:t>,</w:t>
            </w:r>
            <w:r w:rsidRPr="00E25D72">
              <w:rPr>
                <w:rFonts w:ascii="Arial" w:hAnsi="Arial" w:cs="Arial"/>
                <w:i/>
                <w:sz w:val="18"/>
                <w:szCs w:val="18"/>
              </w:rPr>
              <w:t xml:space="preserve"> </w:t>
            </w:r>
            <w:r w:rsidRPr="00E25D72">
              <w:rPr>
                <w:rFonts w:ascii="Arial" w:hAnsi="Arial" w:cs="Arial"/>
                <w:iCs/>
                <w:sz w:val="18"/>
                <w:szCs w:val="18"/>
              </w:rPr>
              <w:t>I</w:t>
            </w:r>
            <w:r w:rsidRPr="00E25D72">
              <w:rPr>
                <w:rFonts w:ascii="Arial" w:hAnsi="Arial" w:cs="Arial"/>
                <w:sz w:val="18"/>
                <w:szCs w:val="18"/>
              </w:rPr>
              <w:t>: 124</w:t>
            </w:r>
          </w:p>
        </w:tc>
      </w:tr>
      <w:tr w:rsidR="0099321A" w:rsidRPr="005B729A" w:rsidTr="0099321A">
        <w:trPr>
          <w:trHeight w:val="75"/>
        </w:trPr>
        <w:tc>
          <w:tcPr>
            <w:tcW w:w="1008" w:type="dxa"/>
            <w:gridSpan w:val="2"/>
            <w:tcBorders>
              <w:top w:val="nil"/>
              <w:left w:val="double" w:sz="4" w:space="0" w:color="999999"/>
              <w:bottom w:val="nil"/>
              <w:right w:val="single" w:sz="8" w:space="0" w:color="FFFFFF"/>
            </w:tcBorders>
            <w:shd w:val="clear" w:color="auto" w:fill="FFFFFF"/>
            <w:vAlign w:val="center"/>
          </w:tcPr>
          <w:p w:rsidR="0099321A" w:rsidRPr="00E25D72" w:rsidRDefault="0099321A" w:rsidP="0099321A">
            <w:pPr>
              <w:rPr>
                <w:rFonts w:ascii="Arial" w:hAnsi="Arial" w:cs="Arial"/>
                <w:sz w:val="18"/>
                <w:szCs w:val="18"/>
              </w:rPr>
            </w:pPr>
            <w:r w:rsidRPr="00E25D72">
              <w:rPr>
                <w:rFonts w:ascii="Arial" w:hAnsi="Arial" w:cs="Arial"/>
                <w:sz w:val="18"/>
                <w:szCs w:val="18"/>
              </w:rPr>
              <w:t>a. 1403 Mai. 8</w:t>
            </w:r>
          </w:p>
        </w:tc>
        <w:tc>
          <w:tcPr>
            <w:tcW w:w="1917"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gramaias</w:t>
            </w:r>
          </w:p>
        </w:tc>
        <w:tc>
          <w:tcPr>
            <w:tcW w:w="1440"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Loulé</w:t>
            </w:r>
          </w:p>
        </w:tc>
        <w:tc>
          <w:tcPr>
            <w:tcW w:w="1260"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13 rs. (?)</w:t>
            </w:r>
          </w:p>
        </w:tc>
        <w:tc>
          <w:tcPr>
            <w:tcW w:w="1080"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w:t>
            </w:r>
          </w:p>
        </w:tc>
        <w:tc>
          <w:tcPr>
            <w:tcW w:w="2943" w:type="dxa"/>
            <w:tcBorders>
              <w:top w:val="nil"/>
              <w:left w:val="single" w:sz="8" w:space="0" w:color="FFFFFF"/>
              <w:bottom w:val="nil"/>
              <w:right w:val="double" w:sz="4" w:space="0" w:color="999999"/>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i/>
                <w:sz w:val="18"/>
                <w:szCs w:val="18"/>
              </w:rPr>
              <w:t>Actas de Ver. de Loulé…</w:t>
            </w:r>
            <w:r w:rsidRPr="00E25D72">
              <w:rPr>
                <w:rFonts w:ascii="Arial" w:hAnsi="Arial" w:cs="Arial"/>
                <w:iCs/>
                <w:sz w:val="18"/>
                <w:szCs w:val="18"/>
              </w:rPr>
              <w:t>,</w:t>
            </w:r>
            <w:r w:rsidRPr="00E25D72">
              <w:rPr>
                <w:rFonts w:ascii="Arial" w:hAnsi="Arial" w:cs="Arial"/>
                <w:i/>
                <w:sz w:val="18"/>
                <w:szCs w:val="18"/>
              </w:rPr>
              <w:t xml:space="preserve"> </w:t>
            </w:r>
            <w:r w:rsidRPr="00E25D72">
              <w:rPr>
                <w:rFonts w:ascii="Arial" w:hAnsi="Arial" w:cs="Arial"/>
                <w:iCs/>
                <w:sz w:val="18"/>
                <w:szCs w:val="18"/>
              </w:rPr>
              <w:t>I</w:t>
            </w:r>
            <w:r w:rsidRPr="00E25D72">
              <w:rPr>
                <w:rFonts w:ascii="Arial" w:hAnsi="Arial" w:cs="Arial"/>
                <w:sz w:val="18"/>
                <w:szCs w:val="18"/>
              </w:rPr>
              <w:t>: 124</w:t>
            </w:r>
          </w:p>
        </w:tc>
      </w:tr>
      <w:tr w:rsidR="0099321A" w:rsidRPr="005B729A" w:rsidTr="00AB1222">
        <w:trPr>
          <w:trHeight w:val="75"/>
        </w:trPr>
        <w:tc>
          <w:tcPr>
            <w:tcW w:w="1008"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Pr="00E25D72" w:rsidRDefault="0099321A" w:rsidP="0099321A">
            <w:pPr>
              <w:rPr>
                <w:rFonts w:ascii="Arial" w:hAnsi="Arial" w:cs="Arial"/>
                <w:sz w:val="18"/>
                <w:szCs w:val="18"/>
              </w:rPr>
            </w:pPr>
            <w:r w:rsidRPr="00E25D72">
              <w:rPr>
                <w:rFonts w:ascii="Arial" w:hAnsi="Arial" w:cs="Arial"/>
                <w:sz w:val="18"/>
                <w:szCs w:val="18"/>
              </w:rPr>
              <w:t>1403 Mai. 8</w:t>
            </w:r>
            <w:r w:rsidRPr="00E25D72">
              <w:rPr>
                <w:rStyle w:val="Refdenotaderodap"/>
                <w:rFonts w:ascii="Arial" w:hAnsi="Arial" w:cs="Arial"/>
                <w:sz w:val="18"/>
                <w:szCs w:val="18"/>
              </w:rPr>
              <w:footnoteReference w:id="1217"/>
            </w:r>
          </w:p>
        </w:tc>
        <w:tc>
          <w:tcPr>
            <w:tcW w:w="1917"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cabeças (…) com solas</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Loulé</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18 s.</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i/>
                <w:sz w:val="18"/>
                <w:szCs w:val="18"/>
              </w:rPr>
              <w:t>Actas de Ver. de Loulé…</w:t>
            </w:r>
            <w:r w:rsidRPr="00E25D72">
              <w:rPr>
                <w:rFonts w:ascii="Arial" w:hAnsi="Arial" w:cs="Arial"/>
                <w:iCs/>
                <w:sz w:val="18"/>
                <w:szCs w:val="18"/>
              </w:rPr>
              <w:t>,</w:t>
            </w:r>
            <w:r w:rsidRPr="00E25D72">
              <w:rPr>
                <w:rFonts w:ascii="Arial" w:hAnsi="Arial" w:cs="Arial"/>
                <w:i/>
                <w:sz w:val="18"/>
                <w:szCs w:val="18"/>
              </w:rPr>
              <w:t xml:space="preserve"> </w:t>
            </w:r>
            <w:r w:rsidRPr="00E25D72">
              <w:rPr>
                <w:rFonts w:ascii="Arial" w:hAnsi="Arial" w:cs="Arial"/>
                <w:iCs/>
                <w:sz w:val="18"/>
                <w:szCs w:val="18"/>
              </w:rPr>
              <w:t>I</w:t>
            </w:r>
            <w:r w:rsidRPr="00E25D72">
              <w:rPr>
                <w:rFonts w:ascii="Arial" w:hAnsi="Arial" w:cs="Arial"/>
                <w:sz w:val="18"/>
                <w:szCs w:val="18"/>
              </w:rPr>
              <w:t>: 124</w:t>
            </w:r>
          </w:p>
        </w:tc>
      </w:tr>
      <w:tr w:rsidR="0099321A" w:rsidRPr="005B729A" w:rsidTr="0099321A">
        <w:trPr>
          <w:trHeight w:val="75"/>
        </w:trPr>
        <w:tc>
          <w:tcPr>
            <w:tcW w:w="1008" w:type="dxa"/>
            <w:gridSpan w:val="2"/>
            <w:tcBorders>
              <w:top w:val="nil"/>
              <w:left w:val="double" w:sz="4" w:space="0" w:color="999999"/>
              <w:bottom w:val="nil"/>
              <w:right w:val="single" w:sz="8" w:space="0" w:color="FFFFFF"/>
            </w:tcBorders>
            <w:shd w:val="clear" w:color="auto" w:fill="FFFFFF"/>
            <w:vAlign w:val="center"/>
          </w:tcPr>
          <w:p w:rsidR="0099321A" w:rsidRPr="005B729A" w:rsidRDefault="0099321A" w:rsidP="0099321A">
            <w:pPr>
              <w:rPr>
                <w:rFonts w:ascii="Arial" w:hAnsi="Arial" w:cs="Arial"/>
                <w:sz w:val="18"/>
                <w:szCs w:val="18"/>
              </w:rPr>
            </w:pPr>
            <w:r w:rsidRPr="005B729A">
              <w:rPr>
                <w:rFonts w:ascii="Arial" w:hAnsi="Arial" w:cs="Arial"/>
                <w:sz w:val="18"/>
                <w:szCs w:val="18"/>
              </w:rPr>
              <w:t>1403 Mai. 8</w:t>
            </w:r>
            <w:r w:rsidRPr="005B729A">
              <w:rPr>
                <w:rStyle w:val="Refdenotaderodap"/>
                <w:rFonts w:ascii="Arial" w:hAnsi="Arial" w:cs="Arial"/>
                <w:sz w:val="18"/>
                <w:szCs w:val="18"/>
              </w:rPr>
              <w:footnoteReference w:id="1218"/>
            </w:r>
          </w:p>
        </w:tc>
        <w:tc>
          <w:tcPr>
            <w:tcW w:w="1917" w:type="dxa"/>
            <w:tcBorders>
              <w:top w:val="nil"/>
              <w:left w:val="single" w:sz="8" w:space="0" w:color="FFFFFF"/>
              <w:bottom w:val="nil"/>
              <w:right w:val="single" w:sz="8" w:space="0" w:color="FFFFFF"/>
            </w:tcBorders>
            <w:shd w:val="clear" w:color="auto" w:fill="FFFFFF"/>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 xml:space="preserve">gramaias para: </w:t>
            </w:r>
            <w:r w:rsidRPr="005B729A">
              <w:rPr>
                <w:rFonts w:ascii="Arial" w:hAnsi="Arial" w:cs="Arial"/>
                <w:iCs/>
                <w:sz w:val="18"/>
                <w:szCs w:val="18"/>
              </w:rPr>
              <w:t>adulto | moços</w:t>
            </w:r>
            <w:r w:rsidRPr="005B729A">
              <w:rPr>
                <w:rFonts w:ascii="Arial" w:hAnsi="Arial" w:cs="Arial"/>
                <w:i/>
                <w:iCs/>
                <w:sz w:val="18"/>
                <w:szCs w:val="18"/>
              </w:rPr>
              <w:t xml:space="preserve"> </w:t>
            </w:r>
            <w:r w:rsidRPr="005B729A">
              <w:rPr>
                <w:rFonts w:ascii="Arial" w:hAnsi="Arial" w:cs="Arial"/>
                <w:sz w:val="18"/>
                <w:szCs w:val="18"/>
              </w:rPr>
              <w:t xml:space="preserve">de 12 a 15 anos </w:t>
            </w:r>
          </w:p>
        </w:tc>
        <w:tc>
          <w:tcPr>
            <w:tcW w:w="1440" w:type="dxa"/>
            <w:tcBorders>
              <w:top w:val="nil"/>
              <w:left w:val="single" w:sz="8" w:space="0" w:color="FFFFFF"/>
              <w:bottom w:val="nil"/>
              <w:right w:val="single" w:sz="8" w:space="0" w:color="FFFFFF"/>
            </w:tcBorders>
            <w:shd w:val="clear" w:color="auto" w:fill="FFFFFF"/>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Loulé</w:t>
            </w:r>
          </w:p>
        </w:tc>
        <w:tc>
          <w:tcPr>
            <w:tcW w:w="1260" w:type="dxa"/>
            <w:tcBorders>
              <w:top w:val="nil"/>
              <w:left w:val="single" w:sz="8" w:space="0" w:color="FFFFFF"/>
              <w:bottom w:val="nil"/>
              <w:right w:val="single" w:sz="8" w:space="0" w:color="FFFFFF"/>
            </w:tcBorders>
            <w:shd w:val="clear" w:color="auto" w:fill="FFFFFF"/>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18 s. | 13 s.</w:t>
            </w:r>
          </w:p>
        </w:tc>
        <w:tc>
          <w:tcPr>
            <w:tcW w:w="1080" w:type="dxa"/>
            <w:tcBorders>
              <w:top w:val="nil"/>
              <w:left w:val="single" w:sz="8" w:space="0" w:color="FFFFFF"/>
              <w:bottom w:val="nil"/>
              <w:right w:val="single" w:sz="8" w:space="0" w:color="FFFFFF"/>
            </w:tcBorders>
            <w:shd w:val="clear" w:color="auto" w:fill="FFFFFF"/>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w:t>
            </w:r>
          </w:p>
        </w:tc>
        <w:tc>
          <w:tcPr>
            <w:tcW w:w="2943" w:type="dxa"/>
            <w:tcBorders>
              <w:top w:val="nil"/>
              <w:left w:val="single" w:sz="8" w:space="0" w:color="FFFFFF"/>
              <w:bottom w:val="nil"/>
              <w:right w:val="double" w:sz="4" w:space="0" w:color="999999"/>
            </w:tcBorders>
            <w:shd w:val="clear" w:color="auto" w:fill="FFFFFF"/>
            <w:vAlign w:val="center"/>
          </w:tcPr>
          <w:p w:rsidR="0099321A" w:rsidRPr="005B729A" w:rsidRDefault="0099321A" w:rsidP="0099321A">
            <w:pPr>
              <w:jc w:val="center"/>
              <w:rPr>
                <w:rFonts w:ascii="Arial" w:hAnsi="Arial" w:cs="Arial"/>
                <w:sz w:val="18"/>
                <w:szCs w:val="18"/>
              </w:rPr>
            </w:pPr>
            <w:r w:rsidRPr="005B729A">
              <w:rPr>
                <w:rFonts w:ascii="Arial" w:hAnsi="Arial" w:cs="Arial"/>
                <w:i/>
                <w:sz w:val="18"/>
                <w:szCs w:val="18"/>
              </w:rPr>
              <w:t>Actas de Ver. de Loulé…</w:t>
            </w:r>
            <w:r w:rsidRPr="005B729A">
              <w:rPr>
                <w:rFonts w:ascii="Arial" w:hAnsi="Arial" w:cs="Arial"/>
                <w:iCs/>
                <w:sz w:val="18"/>
                <w:szCs w:val="18"/>
              </w:rPr>
              <w:t>,</w:t>
            </w:r>
            <w:r w:rsidRPr="005B729A">
              <w:rPr>
                <w:rFonts w:ascii="Arial" w:hAnsi="Arial" w:cs="Arial"/>
                <w:i/>
                <w:sz w:val="18"/>
                <w:szCs w:val="18"/>
              </w:rPr>
              <w:t xml:space="preserve"> </w:t>
            </w:r>
            <w:r w:rsidRPr="005B729A">
              <w:rPr>
                <w:rFonts w:ascii="Arial" w:hAnsi="Arial" w:cs="Arial"/>
                <w:iCs/>
                <w:sz w:val="18"/>
                <w:szCs w:val="18"/>
              </w:rPr>
              <w:t>I</w:t>
            </w:r>
            <w:r w:rsidRPr="005B729A">
              <w:rPr>
                <w:rFonts w:ascii="Arial" w:hAnsi="Arial" w:cs="Arial"/>
                <w:sz w:val="18"/>
                <w:szCs w:val="18"/>
              </w:rPr>
              <w:t>: 124</w:t>
            </w:r>
          </w:p>
        </w:tc>
      </w:tr>
      <w:tr w:rsidR="0099321A" w:rsidRPr="005B729A" w:rsidTr="00AB1222">
        <w:trPr>
          <w:trHeight w:val="75"/>
        </w:trPr>
        <w:tc>
          <w:tcPr>
            <w:tcW w:w="1008"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Pr="005B729A" w:rsidRDefault="0099321A" w:rsidP="0099321A">
            <w:pPr>
              <w:rPr>
                <w:rFonts w:ascii="Arial" w:hAnsi="Arial" w:cs="Arial"/>
                <w:sz w:val="18"/>
                <w:szCs w:val="18"/>
              </w:rPr>
            </w:pPr>
            <w:r w:rsidRPr="005B729A">
              <w:rPr>
                <w:rFonts w:ascii="Arial" w:hAnsi="Arial" w:cs="Arial"/>
                <w:sz w:val="18"/>
                <w:szCs w:val="18"/>
              </w:rPr>
              <w:t>1413</w:t>
            </w:r>
          </w:p>
        </w:tc>
        <w:tc>
          <w:tcPr>
            <w:tcW w:w="1917"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B729A" w:rsidRDefault="0099321A" w:rsidP="0099321A">
            <w:pPr>
              <w:jc w:val="center"/>
              <w:rPr>
                <w:rFonts w:ascii="Arial" w:hAnsi="Arial" w:cs="Arial"/>
                <w:sz w:val="18"/>
                <w:szCs w:val="18"/>
              </w:rPr>
            </w:pPr>
            <w:r w:rsidRPr="005B729A">
              <w:rPr>
                <w:rFonts w:ascii="Arial" w:hAnsi="Arial" w:cs="Arial"/>
                <w:b/>
                <w:sz w:val="18"/>
                <w:szCs w:val="18"/>
              </w:rPr>
              <w:t>cordovão</w:t>
            </w:r>
            <w:r w:rsidRPr="005B729A">
              <w:rPr>
                <w:rFonts w:ascii="Arial" w:hAnsi="Arial" w:cs="Arial"/>
                <w:sz w:val="18"/>
                <w:szCs w:val="18"/>
              </w:rPr>
              <w:t xml:space="preserve">: botas: boas | comuns </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B729A" w:rsidRDefault="0099321A" w:rsidP="0099321A">
            <w:pPr>
              <w:jc w:val="center"/>
            </w:pPr>
            <w:r w:rsidRPr="005B729A">
              <w:rPr>
                <w:rFonts w:ascii="Arial" w:hAnsi="Arial" w:cs="Arial"/>
                <w:sz w:val="18"/>
                <w:szCs w:val="18"/>
              </w:rPr>
              <w:t>Porto</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100 rs. | 300 l.</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12 | 10,29</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“Os Mesteres…”: 18</w:t>
            </w:r>
          </w:p>
        </w:tc>
      </w:tr>
      <w:tr w:rsidR="0099321A" w:rsidRPr="005B729A" w:rsidTr="0099321A">
        <w:trPr>
          <w:trHeight w:val="75"/>
        </w:trPr>
        <w:tc>
          <w:tcPr>
            <w:tcW w:w="1008" w:type="dxa"/>
            <w:gridSpan w:val="2"/>
            <w:tcBorders>
              <w:top w:val="nil"/>
              <w:left w:val="double" w:sz="4" w:space="0" w:color="999999"/>
              <w:bottom w:val="nil"/>
              <w:right w:val="single" w:sz="8" w:space="0" w:color="FFFFFF"/>
            </w:tcBorders>
            <w:shd w:val="clear" w:color="auto" w:fill="FFFFFF"/>
            <w:vAlign w:val="center"/>
          </w:tcPr>
          <w:p w:rsidR="0099321A" w:rsidRPr="005B729A" w:rsidRDefault="0099321A" w:rsidP="0099321A">
            <w:pPr>
              <w:rPr>
                <w:rFonts w:ascii="Arial" w:hAnsi="Arial" w:cs="Arial"/>
                <w:sz w:val="18"/>
                <w:szCs w:val="18"/>
              </w:rPr>
            </w:pPr>
            <w:r w:rsidRPr="005B729A">
              <w:rPr>
                <w:rFonts w:ascii="Arial" w:hAnsi="Arial" w:cs="Arial"/>
                <w:sz w:val="18"/>
                <w:szCs w:val="18"/>
              </w:rPr>
              <w:t>1413</w:t>
            </w:r>
          </w:p>
        </w:tc>
        <w:tc>
          <w:tcPr>
            <w:tcW w:w="1917" w:type="dxa"/>
            <w:tcBorders>
              <w:top w:val="nil"/>
              <w:left w:val="single" w:sz="8" w:space="0" w:color="FFFFFF"/>
              <w:bottom w:val="nil"/>
              <w:right w:val="single" w:sz="8" w:space="0" w:color="FFFFFF"/>
            </w:tcBorders>
            <w:shd w:val="clear" w:color="auto" w:fill="FFFFFF"/>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socos vermelhos: bons | comuns</w:t>
            </w:r>
          </w:p>
        </w:tc>
        <w:tc>
          <w:tcPr>
            <w:tcW w:w="1440" w:type="dxa"/>
            <w:tcBorders>
              <w:top w:val="nil"/>
              <w:left w:val="single" w:sz="8" w:space="0" w:color="FFFFFF"/>
              <w:bottom w:val="nil"/>
              <w:right w:val="single" w:sz="8" w:space="0" w:color="FFFFFF"/>
            </w:tcBorders>
            <w:shd w:val="clear" w:color="auto" w:fill="FFFFFF"/>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Porto</w:t>
            </w:r>
          </w:p>
        </w:tc>
        <w:tc>
          <w:tcPr>
            <w:tcW w:w="1260" w:type="dxa"/>
            <w:tcBorders>
              <w:top w:val="nil"/>
              <w:left w:val="single" w:sz="8" w:space="0" w:color="FFFFFF"/>
              <w:bottom w:val="nil"/>
              <w:right w:val="single" w:sz="8" w:space="0" w:color="FFFFFF"/>
            </w:tcBorders>
            <w:shd w:val="clear" w:color="auto" w:fill="FFFFFF"/>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35 rs. | 30 rs.</w:t>
            </w:r>
          </w:p>
        </w:tc>
        <w:tc>
          <w:tcPr>
            <w:tcW w:w="1080" w:type="dxa"/>
            <w:tcBorders>
              <w:top w:val="nil"/>
              <w:left w:val="single" w:sz="8" w:space="0" w:color="FFFFFF"/>
              <w:bottom w:val="nil"/>
              <w:right w:val="single" w:sz="8" w:space="0" w:color="FFFFFF"/>
            </w:tcBorders>
            <w:shd w:val="clear" w:color="auto" w:fill="FFFFFF"/>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4,2 | 3,6</w:t>
            </w:r>
          </w:p>
        </w:tc>
        <w:tc>
          <w:tcPr>
            <w:tcW w:w="2943" w:type="dxa"/>
            <w:tcBorders>
              <w:top w:val="nil"/>
              <w:left w:val="single" w:sz="8" w:space="0" w:color="FFFFFF"/>
              <w:bottom w:val="nil"/>
              <w:right w:val="double" w:sz="4" w:space="0" w:color="999999"/>
            </w:tcBorders>
            <w:shd w:val="clear" w:color="auto" w:fill="FFFFFF"/>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“Os Mesteres…”: 18</w:t>
            </w:r>
          </w:p>
        </w:tc>
      </w:tr>
      <w:tr w:rsidR="0099321A" w:rsidRPr="005B729A" w:rsidTr="00AB1222">
        <w:trPr>
          <w:trHeight w:val="75"/>
        </w:trPr>
        <w:tc>
          <w:tcPr>
            <w:tcW w:w="1008"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Pr="005B729A" w:rsidRDefault="0099321A" w:rsidP="0099321A">
            <w:pPr>
              <w:rPr>
                <w:rFonts w:ascii="Arial" w:hAnsi="Arial" w:cs="Arial"/>
                <w:sz w:val="18"/>
                <w:szCs w:val="18"/>
              </w:rPr>
            </w:pPr>
            <w:r w:rsidRPr="005B729A">
              <w:rPr>
                <w:rFonts w:ascii="Arial" w:hAnsi="Arial" w:cs="Arial"/>
                <w:sz w:val="18"/>
                <w:szCs w:val="18"/>
              </w:rPr>
              <w:t>1413</w:t>
            </w:r>
          </w:p>
        </w:tc>
        <w:tc>
          <w:tcPr>
            <w:tcW w:w="1917"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sapatos: bons | comuns</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Porto</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14 rs. | 12 rs.</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1,68 | 1,44</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“Os Mesteres…”: 18</w:t>
            </w:r>
          </w:p>
        </w:tc>
      </w:tr>
      <w:tr w:rsidR="0099321A" w:rsidRPr="005B729A" w:rsidTr="0099321A">
        <w:trPr>
          <w:trHeight w:val="75"/>
        </w:trPr>
        <w:tc>
          <w:tcPr>
            <w:tcW w:w="1008" w:type="dxa"/>
            <w:gridSpan w:val="2"/>
            <w:tcBorders>
              <w:top w:val="nil"/>
              <w:left w:val="double" w:sz="4" w:space="0" w:color="999999"/>
              <w:bottom w:val="nil"/>
              <w:right w:val="single" w:sz="8" w:space="0" w:color="FFFFFF"/>
            </w:tcBorders>
            <w:shd w:val="clear" w:color="auto" w:fill="FFFFFF"/>
            <w:vAlign w:val="center"/>
          </w:tcPr>
          <w:p w:rsidR="0099321A" w:rsidRPr="005B729A" w:rsidRDefault="0099321A" w:rsidP="0099321A">
            <w:pPr>
              <w:rPr>
                <w:rFonts w:ascii="Arial" w:hAnsi="Arial" w:cs="Arial"/>
                <w:sz w:val="18"/>
                <w:szCs w:val="18"/>
              </w:rPr>
            </w:pPr>
            <w:r w:rsidRPr="005B729A">
              <w:rPr>
                <w:rFonts w:ascii="Arial" w:hAnsi="Arial" w:cs="Arial"/>
                <w:sz w:val="18"/>
                <w:szCs w:val="18"/>
              </w:rPr>
              <w:t>1413</w:t>
            </w:r>
          </w:p>
        </w:tc>
        <w:tc>
          <w:tcPr>
            <w:tcW w:w="1917" w:type="dxa"/>
            <w:tcBorders>
              <w:top w:val="nil"/>
              <w:left w:val="single" w:sz="8" w:space="0" w:color="FFFFFF"/>
              <w:bottom w:val="nil"/>
              <w:right w:val="single" w:sz="8" w:space="0" w:color="FFFFFF"/>
            </w:tcBorders>
            <w:shd w:val="clear" w:color="auto" w:fill="FFFFFF"/>
            <w:vAlign w:val="center"/>
          </w:tcPr>
          <w:p w:rsidR="0099321A" w:rsidRPr="005B729A" w:rsidRDefault="0099321A" w:rsidP="0099321A">
            <w:pPr>
              <w:jc w:val="center"/>
              <w:rPr>
                <w:rFonts w:ascii="Arial" w:hAnsi="Arial" w:cs="Arial"/>
                <w:sz w:val="18"/>
                <w:szCs w:val="18"/>
              </w:rPr>
            </w:pPr>
            <w:r w:rsidRPr="005B729A">
              <w:rPr>
                <w:rFonts w:ascii="Arial" w:hAnsi="Arial" w:cs="Arial"/>
                <w:b/>
                <w:sz w:val="18"/>
                <w:szCs w:val="18"/>
              </w:rPr>
              <w:t>vaca</w:t>
            </w:r>
            <w:r w:rsidRPr="005B729A">
              <w:rPr>
                <w:rFonts w:ascii="Arial" w:hAnsi="Arial" w:cs="Arial"/>
                <w:sz w:val="18"/>
                <w:szCs w:val="18"/>
              </w:rPr>
              <w:t xml:space="preserve">: cabeças de botas com solas </w:t>
            </w:r>
          </w:p>
        </w:tc>
        <w:tc>
          <w:tcPr>
            <w:tcW w:w="1440" w:type="dxa"/>
            <w:tcBorders>
              <w:top w:val="nil"/>
              <w:left w:val="single" w:sz="8" w:space="0" w:color="FFFFFF"/>
              <w:bottom w:val="nil"/>
              <w:right w:val="single" w:sz="8" w:space="0" w:color="FFFFFF"/>
            </w:tcBorders>
            <w:shd w:val="clear" w:color="auto" w:fill="FFFFFF"/>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Porto</w:t>
            </w:r>
          </w:p>
        </w:tc>
        <w:tc>
          <w:tcPr>
            <w:tcW w:w="1260" w:type="dxa"/>
            <w:tcBorders>
              <w:top w:val="nil"/>
              <w:left w:val="single" w:sz="8" w:space="0" w:color="FFFFFF"/>
              <w:bottom w:val="nil"/>
              <w:right w:val="single" w:sz="8" w:space="0" w:color="FFFFFF"/>
            </w:tcBorders>
            <w:shd w:val="clear" w:color="auto" w:fill="FFFFFF"/>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14 rs.</w:t>
            </w:r>
          </w:p>
        </w:tc>
        <w:tc>
          <w:tcPr>
            <w:tcW w:w="1080" w:type="dxa"/>
            <w:tcBorders>
              <w:top w:val="nil"/>
              <w:left w:val="single" w:sz="8" w:space="0" w:color="FFFFFF"/>
              <w:bottom w:val="nil"/>
              <w:right w:val="single" w:sz="8" w:space="0" w:color="FFFFFF"/>
            </w:tcBorders>
            <w:shd w:val="clear" w:color="auto" w:fill="FFFFFF"/>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1,68</w:t>
            </w:r>
          </w:p>
        </w:tc>
        <w:tc>
          <w:tcPr>
            <w:tcW w:w="2943" w:type="dxa"/>
            <w:tcBorders>
              <w:top w:val="nil"/>
              <w:left w:val="single" w:sz="8" w:space="0" w:color="FFFFFF"/>
              <w:bottom w:val="nil"/>
              <w:right w:val="double" w:sz="4" w:space="0" w:color="999999"/>
            </w:tcBorders>
            <w:shd w:val="clear" w:color="auto" w:fill="FFFFFF"/>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“Os Mesteres…”: 18</w:t>
            </w:r>
          </w:p>
        </w:tc>
      </w:tr>
      <w:tr w:rsidR="0099321A" w:rsidRPr="005B729A" w:rsidTr="00AB1222">
        <w:trPr>
          <w:trHeight w:val="75"/>
        </w:trPr>
        <w:tc>
          <w:tcPr>
            <w:tcW w:w="1008"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Pr="005B729A" w:rsidRDefault="0099321A" w:rsidP="0099321A">
            <w:pPr>
              <w:rPr>
                <w:rFonts w:ascii="Arial" w:hAnsi="Arial" w:cs="Arial"/>
                <w:sz w:val="18"/>
                <w:szCs w:val="18"/>
              </w:rPr>
            </w:pPr>
            <w:r w:rsidRPr="005B729A">
              <w:rPr>
                <w:rFonts w:ascii="Arial" w:hAnsi="Arial" w:cs="Arial"/>
                <w:sz w:val="18"/>
                <w:szCs w:val="18"/>
              </w:rPr>
              <w:t>1413</w:t>
            </w:r>
          </w:p>
        </w:tc>
        <w:tc>
          <w:tcPr>
            <w:tcW w:w="1917"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sapatos de homem: bons | comuns</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Porto</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10 rs. | 8 rs.</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1,2 | 0,96</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“Os Mesteres…”: 18</w:t>
            </w:r>
          </w:p>
        </w:tc>
      </w:tr>
      <w:tr w:rsidR="0099321A" w:rsidRPr="005B729A" w:rsidTr="0099321A">
        <w:trPr>
          <w:trHeight w:val="75"/>
        </w:trPr>
        <w:tc>
          <w:tcPr>
            <w:tcW w:w="1008" w:type="dxa"/>
            <w:gridSpan w:val="2"/>
            <w:tcBorders>
              <w:top w:val="nil"/>
              <w:left w:val="double" w:sz="4" w:space="0" w:color="999999"/>
              <w:bottom w:val="nil"/>
              <w:right w:val="single" w:sz="8" w:space="0" w:color="FFFFFF"/>
            </w:tcBorders>
            <w:shd w:val="clear" w:color="auto" w:fill="FFFFFF"/>
            <w:vAlign w:val="center"/>
          </w:tcPr>
          <w:p w:rsidR="0099321A" w:rsidRPr="005B729A" w:rsidRDefault="0099321A" w:rsidP="0099321A">
            <w:pPr>
              <w:rPr>
                <w:rFonts w:ascii="Arial" w:hAnsi="Arial" w:cs="Arial"/>
                <w:sz w:val="18"/>
                <w:szCs w:val="18"/>
              </w:rPr>
            </w:pPr>
            <w:r w:rsidRPr="005B729A">
              <w:rPr>
                <w:rFonts w:ascii="Arial" w:hAnsi="Arial" w:cs="Arial"/>
                <w:sz w:val="18"/>
                <w:szCs w:val="18"/>
              </w:rPr>
              <w:t>1413</w:t>
            </w:r>
          </w:p>
        </w:tc>
        <w:tc>
          <w:tcPr>
            <w:tcW w:w="1917" w:type="dxa"/>
            <w:tcBorders>
              <w:top w:val="nil"/>
              <w:left w:val="single" w:sz="8" w:space="0" w:color="FFFFFF"/>
              <w:bottom w:val="nil"/>
              <w:right w:val="single" w:sz="8" w:space="0" w:color="FFFFFF"/>
            </w:tcBorders>
            <w:shd w:val="clear" w:color="auto" w:fill="FFFFFF"/>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solas de lombeiro para homem</w:t>
            </w:r>
          </w:p>
        </w:tc>
        <w:tc>
          <w:tcPr>
            <w:tcW w:w="1440" w:type="dxa"/>
            <w:tcBorders>
              <w:top w:val="nil"/>
              <w:left w:val="single" w:sz="8" w:space="0" w:color="FFFFFF"/>
              <w:bottom w:val="nil"/>
              <w:right w:val="single" w:sz="8" w:space="0" w:color="FFFFFF"/>
            </w:tcBorders>
            <w:shd w:val="clear" w:color="auto" w:fill="FFFFFF"/>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Porto</w:t>
            </w:r>
          </w:p>
        </w:tc>
        <w:tc>
          <w:tcPr>
            <w:tcW w:w="1260" w:type="dxa"/>
            <w:tcBorders>
              <w:top w:val="nil"/>
              <w:left w:val="single" w:sz="8" w:space="0" w:color="FFFFFF"/>
              <w:bottom w:val="nil"/>
              <w:right w:val="single" w:sz="8" w:space="0" w:color="FFFFFF"/>
            </w:tcBorders>
            <w:shd w:val="clear" w:color="auto" w:fill="FFFFFF"/>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6 rs.</w:t>
            </w:r>
          </w:p>
        </w:tc>
        <w:tc>
          <w:tcPr>
            <w:tcW w:w="1080" w:type="dxa"/>
            <w:tcBorders>
              <w:top w:val="nil"/>
              <w:left w:val="single" w:sz="8" w:space="0" w:color="FFFFFF"/>
              <w:bottom w:val="nil"/>
              <w:right w:val="single" w:sz="8" w:space="0" w:color="FFFFFF"/>
            </w:tcBorders>
            <w:shd w:val="clear" w:color="auto" w:fill="FFFFFF"/>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0,72</w:t>
            </w:r>
          </w:p>
        </w:tc>
        <w:tc>
          <w:tcPr>
            <w:tcW w:w="2943" w:type="dxa"/>
            <w:tcBorders>
              <w:top w:val="nil"/>
              <w:left w:val="single" w:sz="8" w:space="0" w:color="FFFFFF"/>
              <w:bottom w:val="nil"/>
              <w:right w:val="double" w:sz="4" w:space="0" w:color="999999"/>
            </w:tcBorders>
            <w:shd w:val="clear" w:color="auto" w:fill="FFFFFF"/>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“Os Mesteres…”: 18</w:t>
            </w:r>
          </w:p>
        </w:tc>
      </w:tr>
      <w:tr w:rsidR="0099321A" w:rsidRPr="005B729A" w:rsidTr="00AB1222">
        <w:trPr>
          <w:trHeight w:val="75"/>
        </w:trPr>
        <w:tc>
          <w:tcPr>
            <w:tcW w:w="1008"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Pr="005B729A" w:rsidRDefault="0099321A" w:rsidP="0099321A">
            <w:pPr>
              <w:rPr>
                <w:rFonts w:ascii="Arial" w:hAnsi="Arial" w:cs="Arial"/>
                <w:sz w:val="18"/>
                <w:szCs w:val="18"/>
              </w:rPr>
            </w:pPr>
            <w:r w:rsidRPr="005B729A">
              <w:rPr>
                <w:rFonts w:ascii="Arial" w:hAnsi="Arial" w:cs="Arial"/>
                <w:sz w:val="18"/>
                <w:szCs w:val="18"/>
              </w:rPr>
              <w:t>14[20-29]</w:t>
            </w:r>
          </w:p>
        </w:tc>
        <w:tc>
          <w:tcPr>
            <w:tcW w:w="1917"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B729A" w:rsidRDefault="0099321A" w:rsidP="0099321A">
            <w:pPr>
              <w:jc w:val="center"/>
              <w:rPr>
                <w:rFonts w:ascii="Arial" w:hAnsi="Arial" w:cs="Arial"/>
                <w:sz w:val="18"/>
                <w:szCs w:val="18"/>
              </w:rPr>
            </w:pPr>
            <w:r w:rsidRPr="005B729A">
              <w:rPr>
                <w:rFonts w:ascii="Arial" w:hAnsi="Arial" w:cs="Arial"/>
                <w:b/>
                <w:sz w:val="18"/>
                <w:szCs w:val="18"/>
              </w:rPr>
              <w:t>cordovão</w:t>
            </w:r>
            <w:r w:rsidRPr="005B729A">
              <w:rPr>
                <w:rFonts w:ascii="Arial" w:hAnsi="Arial" w:cs="Arial"/>
                <w:sz w:val="18"/>
                <w:szCs w:val="18"/>
              </w:rPr>
              <w:t>: botas de cordovão macho | fêmea</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Arraiolos</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60 a 80 r. | 70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15,3 a 20,4 | 17,85</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5B729A" w:rsidRDefault="0099321A" w:rsidP="0099321A">
            <w:pPr>
              <w:jc w:val="center"/>
              <w:rPr>
                <w:rFonts w:ascii="Arial" w:hAnsi="Arial" w:cs="Arial"/>
                <w:sz w:val="18"/>
                <w:szCs w:val="18"/>
              </w:rPr>
            </w:pPr>
            <w:r w:rsidRPr="005B729A">
              <w:rPr>
                <w:rFonts w:ascii="Arial" w:hAnsi="Arial" w:cs="Arial"/>
                <w:i/>
                <w:sz w:val="18"/>
                <w:szCs w:val="18"/>
              </w:rPr>
              <w:t>Os Regimentos…</w:t>
            </w:r>
            <w:r w:rsidRPr="005B729A">
              <w:rPr>
                <w:rFonts w:ascii="Arial" w:hAnsi="Arial" w:cs="Arial"/>
                <w:sz w:val="18"/>
                <w:szCs w:val="18"/>
              </w:rPr>
              <w:t>: 121</w:t>
            </w:r>
          </w:p>
        </w:tc>
      </w:tr>
      <w:tr w:rsidR="0099321A" w:rsidRPr="005B729A" w:rsidTr="0052330E">
        <w:trPr>
          <w:trHeight w:val="75"/>
        </w:trPr>
        <w:tc>
          <w:tcPr>
            <w:tcW w:w="1008" w:type="dxa"/>
            <w:gridSpan w:val="2"/>
            <w:tcBorders>
              <w:top w:val="nil"/>
              <w:left w:val="double" w:sz="4" w:space="0" w:color="999999"/>
              <w:bottom w:val="nil"/>
              <w:right w:val="single" w:sz="8" w:space="0" w:color="FFFFFF"/>
            </w:tcBorders>
            <w:shd w:val="clear" w:color="auto" w:fill="FFFFFF"/>
            <w:vAlign w:val="center"/>
          </w:tcPr>
          <w:p w:rsidR="0099321A" w:rsidRPr="005B729A" w:rsidRDefault="0099321A" w:rsidP="0099321A">
            <w:pPr>
              <w:rPr>
                <w:rFonts w:ascii="Arial" w:hAnsi="Arial" w:cs="Arial"/>
                <w:sz w:val="18"/>
                <w:szCs w:val="18"/>
              </w:rPr>
            </w:pPr>
            <w:r w:rsidRPr="005B729A">
              <w:rPr>
                <w:rFonts w:ascii="Arial" w:hAnsi="Arial" w:cs="Arial"/>
                <w:sz w:val="18"/>
                <w:szCs w:val="18"/>
              </w:rPr>
              <w:t>14[20-29]</w:t>
            </w:r>
          </w:p>
        </w:tc>
        <w:tc>
          <w:tcPr>
            <w:tcW w:w="1917" w:type="dxa"/>
            <w:tcBorders>
              <w:top w:val="nil"/>
              <w:left w:val="single" w:sz="8" w:space="0" w:color="FFFFFF"/>
              <w:bottom w:val="nil"/>
              <w:right w:val="single" w:sz="8" w:space="0" w:color="FFFFFF"/>
            </w:tcBorders>
            <w:shd w:val="clear" w:color="auto" w:fill="FFFFFF"/>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 xml:space="preserve">borzeguins de cordovão macho | fêmea </w:t>
            </w:r>
          </w:p>
        </w:tc>
        <w:tc>
          <w:tcPr>
            <w:tcW w:w="1440" w:type="dxa"/>
            <w:tcBorders>
              <w:top w:val="nil"/>
              <w:left w:val="single" w:sz="8" w:space="0" w:color="FFFFFF"/>
              <w:bottom w:val="nil"/>
              <w:right w:val="single" w:sz="8" w:space="0" w:color="FFFFFF"/>
            </w:tcBorders>
            <w:shd w:val="clear" w:color="auto" w:fill="FFFFFF"/>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Arraiolos</w:t>
            </w:r>
          </w:p>
        </w:tc>
        <w:tc>
          <w:tcPr>
            <w:tcW w:w="1260" w:type="dxa"/>
            <w:tcBorders>
              <w:top w:val="nil"/>
              <w:left w:val="single" w:sz="8" w:space="0" w:color="FFFFFF"/>
              <w:bottom w:val="nil"/>
              <w:right w:val="single" w:sz="8" w:space="0" w:color="FFFFFF"/>
            </w:tcBorders>
            <w:shd w:val="clear" w:color="auto" w:fill="FFFFFF"/>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50 r. | 35 r.</w:t>
            </w:r>
          </w:p>
        </w:tc>
        <w:tc>
          <w:tcPr>
            <w:tcW w:w="1080" w:type="dxa"/>
            <w:tcBorders>
              <w:top w:val="nil"/>
              <w:left w:val="single" w:sz="8" w:space="0" w:color="FFFFFF"/>
              <w:bottom w:val="nil"/>
              <w:right w:val="single" w:sz="8" w:space="0" w:color="FFFFFF"/>
            </w:tcBorders>
            <w:shd w:val="clear" w:color="auto" w:fill="FFFFFF"/>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12,75 | 8,93</w:t>
            </w:r>
          </w:p>
        </w:tc>
        <w:tc>
          <w:tcPr>
            <w:tcW w:w="2943" w:type="dxa"/>
            <w:tcBorders>
              <w:top w:val="nil"/>
              <w:left w:val="single" w:sz="8" w:space="0" w:color="FFFFFF"/>
              <w:bottom w:val="nil"/>
              <w:right w:val="double" w:sz="4" w:space="0" w:color="999999"/>
            </w:tcBorders>
            <w:shd w:val="clear" w:color="auto" w:fill="FFFFFF"/>
            <w:vAlign w:val="center"/>
          </w:tcPr>
          <w:p w:rsidR="0099321A" w:rsidRPr="005B729A" w:rsidRDefault="0099321A" w:rsidP="0099321A">
            <w:pPr>
              <w:jc w:val="center"/>
              <w:rPr>
                <w:rFonts w:ascii="Arial" w:hAnsi="Arial" w:cs="Arial"/>
                <w:sz w:val="18"/>
                <w:szCs w:val="18"/>
              </w:rPr>
            </w:pPr>
            <w:r w:rsidRPr="005B729A">
              <w:rPr>
                <w:rFonts w:ascii="Arial" w:hAnsi="Arial" w:cs="Arial"/>
                <w:i/>
                <w:sz w:val="18"/>
                <w:szCs w:val="18"/>
              </w:rPr>
              <w:t>Os Regimentos…</w:t>
            </w:r>
            <w:r w:rsidRPr="005B729A">
              <w:rPr>
                <w:rFonts w:ascii="Arial" w:hAnsi="Arial" w:cs="Arial"/>
                <w:sz w:val="18"/>
                <w:szCs w:val="18"/>
              </w:rPr>
              <w:t>: 121</w:t>
            </w:r>
          </w:p>
        </w:tc>
      </w:tr>
      <w:tr w:rsidR="0099321A" w:rsidRPr="005B729A" w:rsidTr="00AB1222">
        <w:trPr>
          <w:trHeight w:val="75"/>
        </w:trPr>
        <w:tc>
          <w:tcPr>
            <w:tcW w:w="1008" w:type="dxa"/>
            <w:gridSpan w:val="2"/>
            <w:tcBorders>
              <w:top w:val="nil"/>
              <w:left w:val="double" w:sz="4" w:space="0" w:color="999999"/>
              <w:bottom w:val="single" w:sz="8" w:space="0" w:color="BFBFBF" w:themeColor="background1" w:themeShade="BF"/>
              <w:right w:val="single" w:sz="8" w:space="0" w:color="FFFFFF"/>
            </w:tcBorders>
            <w:shd w:val="clear" w:color="auto" w:fill="D9D9D9" w:themeFill="background1" w:themeFillShade="D9"/>
            <w:vAlign w:val="center"/>
          </w:tcPr>
          <w:p w:rsidR="0099321A" w:rsidRPr="005B729A" w:rsidRDefault="0099321A" w:rsidP="0099321A">
            <w:pPr>
              <w:rPr>
                <w:rFonts w:ascii="Arial" w:hAnsi="Arial" w:cs="Arial"/>
                <w:sz w:val="18"/>
                <w:szCs w:val="18"/>
              </w:rPr>
            </w:pPr>
            <w:r w:rsidRPr="005B729A">
              <w:rPr>
                <w:rFonts w:ascii="Arial" w:hAnsi="Arial" w:cs="Arial"/>
                <w:sz w:val="18"/>
                <w:szCs w:val="18"/>
              </w:rPr>
              <w:t>14[20-29]</w:t>
            </w:r>
          </w:p>
        </w:tc>
        <w:tc>
          <w:tcPr>
            <w:tcW w:w="1917" w:type="dxa"/>
            <w:tcBorders>
              <w:top w:val="nil"/>
              <w:left w:val="single" w:sz="8" w:space="0" w:color="FFFFFF"/>
              <w:bottom w:val="single" w:sz="8" w:space="0" w:color="BFBFBF" w:themeColor="background1" w:themeShade="BF"/>
              <w:right w:val="single" w:sz="8" w:space="0" w:color="FFFFFF"/>
            </w:tcBorders>
            <w:shd w:val="clear" w:color="auto" w:fill="D9D9D9" w:themeFill="background1" w:themeFillShade="D9"/>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socos vermelhos de bom cordovão macho</w:t>
            </w:r>
          </w:p>
        </w:tc>
        <w:tc>
          <w:tcPr>
            <w:tcW w:w="1440" w:type="dxa"/>
            <w:tcBorders>
              <w:top w:val="nil"/>
              <w:left w:val="single" w:sz="8" w:space="0" w:color="FFFFFF"/>
              <w:bottom w:val="single" w:sz="8" w:space="0" w:color="BFBFBF" w:themeColor="background1" w:themeShade="BF"/>
              <w:right w:val="single" w:sz="8" w:space="0" w:color="FFFFFF"/>
            </w:tcBorders>
            <w:shd w:val="clear" w:color="auto" w:fill="D9D9D9" w:themeFill="background1" w:themeFillShade="D9"/>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Arraiolos</w:t>
            </w:r>
          </w:p>
        </w:tc>
        <w:tc>
          <w:tcPr>
            <w:tcW w:w="1260" w:type="dxa"/>
            <w:tcBorders>
              <w:top w:val="nil"/>
              <w:left w:val="single" w:sz="8" w:space="0" w:color="FFFFFF"/>
              <w:bottom w:val="single" w:sz="8" w:space="0" w:color="BFBFBF" w:themeColor="background1" w:themeShade="BF"/>
              <w:right w:val="single" w:sz="8" w:space="0" w:color="FFFFFF"/>
            </w:tcBorders>
            <w:shd w:val="clear" w:color="auto" w:fill="D9D9D9" w:themeFill="background1" w:themeFillShade="D9"/>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35 r.</w:t>
            </w:r>
          </w:p>
        </w:tc>
        <w:tc>
          <w:tcPr>
            <w:tcW w:w="1080" w:type="dxa"/>
            <w:tcBorders>
              <w:top w:val="nil"/>
              <w:left w:val="single" w:sz="8" w:space="0" w:color="FFFFFF"/>
              <w:bottom w:val="single" w:sz="8" w:space="0" w:color="BFBFBF" w:themeColor="background1" w:themeShade="BF"/>
              <w:right w:val="single" w:sz="8" w:space="0" w:color="FFFFFF"/>
            </w:tcBorders>
            <w:shd w:val="clear" w:color="auto" w:fill="D9D9D9" w:themeFill="background1" w:themeFillShade="D9"/>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8,93</w:t>
            </w:r>
          </w:p>
        </w:tc>
        <w:tc>
          <w:tcPr>
            <w:tcW w:w="2943" w:type="dxa"/>
            <w:tcBorders>
              <w:top w:val="nil"/>
              <w:left w:val="single" w:sz="8" w:space="0" w:color="FFFFFF"/>
              <w:bottom w:val="single" w:sz="8" w:space="0" w:color="BFBFBF" w:themeColor="background1" w:themeShade="BF"/>
              <w:right w:val="double" w:sz="4" w:space="0" w:color="999999"/>
            </w:tcBorders>
            <w:shd w:val="clear" w:color="auto" w:fill="D9D9D9" w:themeFill="background1" w:themeFillShade="D9"/>
            <w:vAlign w:val="center"/>
          </w:tcPr>
          <w:p w:rsidR="0099321A" w:rsidRPr="005B729A" w:rsidRDefault="0099321A" w:rsidP="0099321A">
            <w:pPr>
              <w:jc w:val="center"/>
              <w:rPr>
                <w:rFonts w:ascii="Arial" w:hAnsi="Arial" w:cs="Arial"/>
                <w:sz w:val="18"/>
                <w:szCs w:val="18"/>
              </w:rPr>
            </w:pPr>
            <w:r w:rsidRPr="005B729A">
              <w:rPr>
                <w:rFonts w:ascii="Arial" w:hAnsi="Arial" w:cs="Arial"/>
                <w:i/>
                <w:sz w:val="18"/>
                <w:szCs w:val="18"/>
              </w:rPr>
              <w:t>Os Regimentos…</w:t>
            </w:r>
            <w:r w:rsidRPr="005B729A">
              <w:rPr>
                <w:rFonts w:ascii="Arial" w:hAnsi="Arial" w:cs="Arial"/>
                <w:sz w:val="18"/>
                <w:szCs w:val="18"/>
              </w:rPr>
              <w:t>: 123</w:t>
            </w:r>
          </w:p>
        </w:tc>
      </w:tr>
      <w:tr w:rsidR="0052330E" w:rsidRPr="008C633A" w:rsidTr="0052330E">
        <w:trPr>
          <w:trHeight w:val="170"/>
        </w:trPr>
        <w:tc>
          <w:tcPr>
            <w:tcW w:w="9648" w:type="dxa"/>
            <w:gridSpan w:val="7"/>
            <w:tcBorders>
              <w:top w:val="single" w:sz="8" w:space="0" w:color="BFBFBF" w:themeColor="background1" w:themeShade="BF"/>
              <w:left w:val="double" w:sz="4" w:space="0" w:color="999999"/>
              <w:bottom w:val="single" w:sz="2" w:space="0" w:color="808080"/>
              <w:right w:val="double" w:sz="4" w:space="0" w:color="999999"/>
            </w:tcBorders>
            <w:shd w:val="clear" w:color="auto" w:fill="B3B3B3"/>
            <w:vAlign w:val="center"/>
          </w:tcPr>
          <w:p w:rsidR="0052330E" w:rsidRPr="00FD225A" w:rsidRDefault="0052330E" w:rsidP="0052330E">
            <w:pPr>
              <w:pStyle w:val="Cabealho1"/>
              <w:jc w:val="center"/>
              <w:rPr>
                <w:rFonts w:ascii="Arial" w:hAnsi="Arial" w:cs="Arial"/>
                <w:sz w:val="20"/>
              </w:rPr>
            </w:pPr>
            <w:r>
              <w:rPr>
                <w:rFonts w:ascii="Arial" w:hAnsi="Arial" w:cs="Arial"/>
                <w:sz w:val="20"/>
              </w:rPr>
              <w:lastRenderedPageBreak/>
              <w:t>CALÇADO (diversos)</w:t>
            </w:r>
          </w:p>
        </w:tc>
      </w:tr>
      <w:tr w:rsidR="0052330E" w:rsidRPr="009F5A9E" w:rsidTr="0052330E">
        <w:trPr>
          <w:trHeight w:val="170"/>
        </w:trPr>
        <w:tc>
          <w:tcPr>
            <w:tcW w:w="1008" w:type="dxa"/>
            <w:gridSpan w:val="2"/>
            <w:tcBorders>
              <w:top w:val="single" w:sz="8" w:space="0" w:color="999999"/>
              <w:left w:val="double" w:sz="4" w:space="0" w:color="999999"/>
              <w:bottom w:val="single" w:sz="2" w:space="0" w:color="808080"/>
              <w:right w:val="single" w:sz="8" w:space="0" w:color="999999"/>
            </w:tcBorders>
            <w:shd w:val="clear" w:color="auto" w:fill="D9D9D9"/>
            <w:vAlign w:val="center"/>
          </w:tcPr>
          <w:p w:rsidR="0052330E" w:rsidRPr="009F5A9E" w:rsidRDefault="0052330E" w:rsidP="0052330E">
            <w:pPr>
              <w:jc w:val="center"/>
              <w:rPr>
                <w:rFonts w:ascii="Arial" w:hAnsi="Arial" w:cs="Arial"/>
                <w:sz w:val="20"/>
                <w:szCs w:val="20"/>
              </w:rPr>
            </w:pPr>
            <w:r w:rsidRPr="009F5A9E">
              <w:rPr>
                <w:rFonts w:ascii="Arial" w:hAnsi="Arial" w:cs="Arial"/>
                <w:sz w:val="20"/>
                <w:szCs w:val="20"/>
              </w:rPr>
              <w:t>Data</w:t>
            </w:r>
          </w:p>
        </w:tc>
        <w:tc>
          <w:tcPr>
            <w:tcW w:w="1917"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52330E" w:rsidRPr="009F5A9E" w:rsidRDefault="0052330E" w:rsidP="0052330E">
            <w:pPr>
              <w:jc w:val="center"/>
              <w:rPr>
                <w:rFonts w:ascii="Arial" w:hAnsi="Arial" w:cs="Arial"/>
                <w:sz w:val="20"/>
                <w:szCs w:val="20"/>
              </w:rPr>
            </w:pPr>
            <w:r>
              <w:rPr>
                <w:rFonts w:ascii="Arial" w:hAnsi="Arial" w:cs="Arial"/>
                <w:sz w:val="20"/>
                <w:szCs w:val="20"/>
              </w:rPr>
              <w:t>Item</w:t>
            </w:r>
          </w:p>
        </w:tc>
        <w:tc>
          <w:tcPr>
            <w:tcW w:w="1440"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52330E" w:rsidRPr="009F5A9E" w:rsidRDefault="0052330E" w:rsidP="0052330E">
            <w:pPr>
              <w:jc w:val="center"/>
              <w:rPr>
                <w:rFonts w:ascii="Arial" w:hAnsi="Arial" w:cs="Arial"/>
                <w:sz w:val="20"/>
                <w:szCs w:val="20"/>
              </w:rPr>
            </w:pPr>
            <w:r w:rsidRPr="009F5A9E">
              <w:rPr>
                <w:rFonts w:ascii="Arial" w:hAnsi="Arial" w:cs="Arial"/>
                <w:sz w:val="20"/>
                <w:szCs w:val="20"/>
              </w:rPr>
              <w:t>Espaço</w:t>
            </w:r>
          </w:p>
        </w:tc>
        <w:tc>
          <w:tcPr>
            <w:tcW w:w="1260"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52330E" w:rsidRPr="009F5A9E" w:rsidRDefault="0052330E" w:rsidP="0052330E">
            <w:pPr>
              <w:jc w:val="center"/>
              <w:rPr>
                <w:rFonts w:ascii="Arial" w:hAnsi="Arial" w:cs="Arial"/>
                <w:sz w:val="20"/>
                <w:szCs w:val="20"/>
              </w:rPr>
            </w:pPr>
            <w:r w:rsidRPr="009F5A9E">
              <w:rPr>
                <w:rFonts w:ascii="Arial" w:hAnsi="Arial" w:cs="Arial"/>
                <w:sz w:val="20"/>
                <w:szCs w:val="20"/>
              </w:rPr>
              <w:t>Preço</w:t>
            </w:r>
          </w:p>
        </w:tc>
        <w:tc>
          <w:tcPr>
            <w:tcW w:w="1080"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52330E" w:rsidRPr="009F5A9E" w:rsidRDefault="0052330E" w:rsidP="0052330E">
            <w:pPr>
              <w:jc w:val="center"/>
              <w:rPr>
                <w:rFonts w:ascii="Arial" w:hAnsi="Arial" w:cs="Arial"/>
                <w:sz w:val="20"/>
                <w:szCs w:val="20"/>
              </w:rPr>
            </w:pPr>
            <w:r w:rsidRPr="009F5A9E">
              <w:rPr>
                <w:rFonts w:ascii="Arial" w:hAnsi="Arial" w:cs="Arial"/>
                <w:sz w:val="20"/>
                <w:szCs w:val="20"/>
              </w:rPr>
              <w:t>Prata (g)</w:t>
            </w:r>
          </w:p>
        </w:tc>
        <w:tc>
          <w:tcPr>
            <w:tcW w:w="2943" w:type="dxa"/>
            <w:tcBorders>
              <w:top w:val="single" w:sz="8" w:space="0" w:color="999999"/>
              <w:left w:val="single" w:sz="8" w:space="0" w:color="999999"/>
              <w:bottom w:val="single" w:sz="2" w:space="0" w:color="808080"/>
              <w:right w:val="double" w:sz="4" w:space="0" w:color="999999"/>
            </w:tcBorders>
            <w:shd w:val="clear" w:color="auto" w:fill="D9D9D9"/>
            <w:vAlign w:val="center"/>
          </w:tcPr>
          <w:p w:rsidR="0052330E" w:rsidRPr="009F5A9E" w:rsidRDefault="0052330E" w:rsidP="0052330E">
            <w:pPr>
              <w:jc w:val="center"/>
              <w:rPr>
                <w:rFonts w:ascii="Arial" w:hAnsi="Arial" w:cs="Arial"/>
                <w:sz w:val="20"/>
                <w:szCs w:val="20"/>
              </w:rPr>
            </w:pPr>
            <w:r w:rsidRPr="009F5A9E">
              <w:rPr>
                <w:rFonts w:ascii="Arial" w:hAnsi="Arial" w:cs="Arial"/>
                <w:sz w:val="20"/>
                <w:szCs w:val="20"/>
              </w:rPr>
              <w:t>Fonte</w:t>
            </w:r>
          </w:p>
        </w:tc>
      </w:tr>
      <w:tr w:rsidR="0099321A" w:rsidRPr="005B729A" w:rsidTr="0099321A">
        <w:trPr>
          <w:trHeight w:val="75"/>
        </w:trPr>
        <w:tc>
          <w:tcPr>
            <w:tcW w:w="1008" w:type="dxa"/>
            <w:gridSpan w:val="2"/>
            <w:tcBorders>
              <w:top w:val="nil"/>
              <w:left w:val="double" w:sz="4" w:space="0" w:color="999999"/>
              <w:bottom w:val="nil"/>
              <w:right w:val="single" w:sz="8" w:space="0" w:color="FFFFFF"/>
            </w:tcBorders>
            <w:shd w:val="clear" w:color="auto" w:fill="FFFFFF"/>
            <w:vAlign w:val="center"/>
          </w:tcPr>
          <w:p w:rsidR="0099321A" w:rsidRPr="005B729A" w:rsidRDefault="0099321A" w:rsidP="0099321A">
            <w:pPr>
              <w:rPr>
                <w:rFonts w:ascii="Arial" w:hAnsi="Arial" w:cs="Arial"/>
                <w:sz w:val="18"/>
                <w:szCs w:val="18"/>
              </w:rPr>
            </w:pPr>
            <w:r w:rsidRPr="005B729A">
              <w:rPr>
                <w:rFonts w:ascii="Arial" w:hAnsi="Arial" w:cs="Arial"/>
                <w:sz w:val="18"/>
                <w:szCs w:val="18"/>
              </w:rPr>
              <w:t>14[20-29]</w:t>
            </w:r>
          </w:p>
        </w:tc>
        <w:tc>
          <w:tcPr>
            <w:tcW w:w="1917" w:type="dxa"/>
            <w:tcBorders>
              <w:top w:val="nil"/>
              <w:left w:val="single" w:sz="8" w:space="0" w:color="FFFFFF"/>
              <w:bottom w:val="nil"/>
              <w:right w:val="single" w:sz="8" w:space="0" w:color="FFFFFF"/>
            </w:tcBorders>
            <w:shd w:val="clear" w:color="auto" w:fill="FFFFFF"/>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socos vermelhos ou pretos de cordovão macho | fêmea</w:t>
            </w:r>
          </w:p>
        </w:tc>
        <w:tc>
          <w:tcPr>
            <w:tcW w:w="1440" w:type="dxa"/>
            <w:tcBorders>
              <w:top w:val="nil"/>
              <w:left w:val="single" w:sz="8" w:space="0" w:color="FFFFFF"/>
              <w:bottom w:val="nil"/>
              <w:right w:val="single" w:sz="8" w:space="0" w:color="FFFFFF"/>
            </w:tcBorders>
            <w:shd w:val="clear" w:color="auto" w:fill="FFFFFF"/>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Arraiolos</w:t>
            </w:r>
          </w:p>
        </w:tc>
        <w:tc>
          <w:tcPr>
            <w:tcW w:w="1260" w:type="dxa"/>
            <w:tcBorders>
              <w:top w:val="nil"/>
              <w:left w:val="single" w:sz="8" w:space="0" w:color="FFFFFF"/>
              <w:bottom w:val="nil"/>
              <w:right w:val="single" w:sz="8" w:space="0" w:color="FFFFFF"/>
            </w:tcBorders>
            <w:shd w:val="clear" w:color="auto" w:fill="FFFFFF"/>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27 e 30 r. | 26 r.</w:t>
            </w:r>
          </w:p>
        </w:tc>
        <w:tc>
          <w:tcPr>
            <w:tcW w:w="1080" w:type="dxa"/>
            <w:tcBorders>
              <w:top w:val="nil"/>
              <w:left w:val="single" w:sz="8" w:space="0" w:color="FFFFFF"/>
              <w:bottom w:val="nil"/>
              <w:right w:val="single" w:sz="8" w:space="0" w:color="FFFFFF"/>
            </w:tcBorders>
            <w:shd w:val="clear" w:color="auto" w:fill="FFFFFF"/>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6,89 e 7,65 | 6,63</w:t>
            </w:r>
          </w:p>
        </w:tc>
        <w:tc>
          <w:tcPr>
            <w:tcW w:w="2943" w:type="dxa"/>
            <w:tcBorders>
              <w:top w:val="nil"/>
              <w:left w:val="single" w:sz="8" w:space="0" w:color="FFFFFF"/>
              <w:bottom w:val="nil"/>
              <w:right w:val="double" w:sz="4" w:space="0" w:color="999999"/>
            </w:tcBorders>
            <w:shd w:val="clear" w:color="auto" w:fill="FFFFFF"/>
            <w:vAlign w:val="center"/>
          </w:tcPr>
          <w:p w:rsidR="0099321A" w:rsidRPr="005B729A" w:rsidRDefault="0099321A" w:rsidP="0099321A">
            <w:pPr>
              <w:jc w:val="center"/>
              <w:rPr>
                <w:rFonts w:ascii="Arial" w:hAnsi="Arial" w:cs="Arial"/>
                <w:sz w:val="18"/>
                <w:szCs w:val="18"/>
              </w:rPr>
            </w:pPr>
            <w:r w:rsidRPr="005B729A">
              <w:rPr>
                <w:rFonts w:ascii="Arial" w:hAnsi="Arial" w:cs="Arial"/>
                <w:i/>
                <w:sz w:val="18"/>
                <w:szCs w:val="18"/>
              </w:rPr>
              <w:t>Os Regimentos…</w:t>
            </w:r>
            <w:r w:rsidRPr="005B729A">
              <w:rPr>
                <w:rFonts w:ascii="Arial" w:hAnsi="Arial" w:cs="Arial"/>
                <w:sz w:val="18"/>
                <w:szCs w:val="18"/>
              </w:rPr>
              <w:t>: 123</w:t>
            </w:r>
          </w:p>
        </w:tc>
      </w:tr>
      <w:tr w:rsidR="0099321A" w:rsidRPr="005B729A" w:rsidTr="00AB1222">
        <w:trPr>
          <w:trHeight w:val="75"/>
        </w:trPr>
        <w:tc>
          <w:tcPr>
            <w:tcW w:w="1008"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Pr="005B729A" w:rsidRDefault="0099321A" w:rsidP="0099321A">
            <w:pPr>
              <w:rPr>
                <w:rFonts w:ascii="Arial" w:hAnsi="Arial" w:cs="Arial"/>
                <w:sz w:val="18"/>
                <w:szCs w:val="18"/>
              </w:rPr>
            </w:pPr>
            <w:r w:rsidRPr="005B729A">
              <w:rPr>
                <w:rFonts w:ascii="Arial" w:hAnsi="Arial" w:cs="Arial"/>
                <w:sz w:val="18"/>
                <w:szCs w:val="18"/>
              </w:rPr>
              <w:t>14[20-29]</w:t>
            </w:r>
          </w:p>
        </w:tc>
        <w:tc>
          <w:tcPr>
            <w:tcW w:w="1917"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 xml:space="preserve">sapatas altas de cordovão macho para mulher: boa qualidade | média qualidade </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Arraiolos</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30 r. | 15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7,65 | 3,83</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5B729A" w:rsidRDefault="0099321A" w:rsidP="0099321A">
            <w:pPr>
              <w:jc w:val="center"/>
              <w:rPr>
                <w:rFonts w:ascii="Arial" w:hAnsi="Arial" w:cs="Arial"/>
                <w:sz w:val="18"/>
                <w:szCs w:val="18"/>
              </w:rPr>
            </w:pPr>
            <w:r w:rsidRPr="005B729A">
              <w:rPr>
                <w:rFonts w:ascii="Arial" w:hAnsi="Arial" w:cs="Arial"/>
                <w:i/>
                <w:sz w:val="18"/>
                <w:szCs w:val="18"/>
              </w:rPr>
              <w:t>Os Regimentos…</w:t>
            </w:r>
            <w:r w:rsidRPr="005B729A">
              <w:rPr>
                <w:rFonts w:ascii="Arial" w:hAnsi="Arial" w:cs="Arial"/>
                <w:sz w:val="18"/>
                <w:szCs w:val="18"/>
              </w:rPr>
              <w:t>: 122</w:t>
            </w:r>
          </w:p>
        </w:tc>
      </w:tr>
      <w:tr w:rsidR="0099321A" w:rsidRPr="005B729A" w:rsidTr="0099321A">
        <w:trPr>
          <w:trHeight w:val="75"/>
        </w:trPr>
        <w:tc>
          <w:tcPr>
            <w:tcW w:w="1008" w:type="dxa"/>
            <w:gridSpan w:val="2"/>
            <w:tcBorders>
              <w:top w:val="nil"/>
              <w:left w:val="double" w:sz="4" w:space="0" w:color="999999"/>
              <w:bottom w:val="nil"/>
              <w:right w:val="single" w:sz="8" w:space="0" w:color="FFFFFF"/>
            </w:tcBorders>
            <w:shd w:val="clear" w:color="auto" w:fill="FFFFFF"/>
            <w:vAlign w:val="center"/>
          </w:tcPr>
          <w:p w:rsidR="0099321A" w:rsidRPr="005B729A" w:rsidRDefault="0099321A" w:rsidP="0099321A">
            <w:pPr>
              <w:rPr>
                <w:rFonts w:ascii="Arial" w:hAnsi="Arial" w:cs="Arial"/>
                <w:sz w:val="18"/>
                <w:szCs w:val="18"/>
              </w:rPr>
            </w:pPr>
            <w:r w:rsidRPr="005B729A">
              <w:rPr>
                <w:rFonts w:ascii="Arial" w:hAnsi="Arial" w:cs="Arial"/>
                <w:sz w:val="18"/>
                <w:szCs w:val="18"/>
              </w:rPr>
              <w:t>14[20-29]</w:t>
            </w:r>
          </w:p>
        </w:tc>
        <w:tc>
          <w:tcPr>
            <w:tcW w:w="1917" w:type="dxa"/>
            <w:tcBorders>
              <w:top w:val="nil"/>
              <w:left w:val="single" w:sz="8" w:space="0" w:color="FFFFFF"/>
              <w:bottom w:val="nil"/>
              <w:right w:val="single" w:sz="8" w:space="0" w:color="FFFFFF"/>
            </w:tcBorders>
            <w:shd w:val="clear" w:color="auto" w:fill="FFFFFF"/>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 xml:space="preserve">sapatos de cordovão macho para: adulto | moço de 12 a 15 anos | moço de 8 a 10 anos </w:t>
            </w:r>
          </w:p>
        </w:tc>
        <w:tc>
          <w:tcPr>
            <w:tcW w:w="1440" w:type="dxa"/>
            <w:tcBorders>
              <w:top w:val="nil"/>
              <w:left w:val="single" w:sz="8" w:space="0" w:color="FFFFFF"/>
              <w:bottom w:val="nil"/>
              <w:right w:val="single" w:sz="8" w:space="0" w:color="FFFFFF"/>
            </w:tcBorders>
            <w:shd w:val="clear" w:color="auto" w:fill="FFFFFF"/>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Arraiolos</w:t>
            </w:r>
          </w:p>
        </w:tc>
        <w:tc>
          <w:tcPr>
            <w:tcW w:w="1260" w:type="dxa"/>
            <w:tcBorders>
              <w:top w:val="nil"/>
              <w:left w:val="single" w:sz="8" w:space="0" w:color="FFFFFF"/>
              <w:bottom w:val="nil"/>
              <w:right w:val="single" w:sz="8" w:space="0" w:color="FFFFFF"/>
            </w:tcBorders>
            <w:shd w:val="clear" w:color="auto" w:fill="FFFFFF"/>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20 r. | 18 r. | 14 r. | 11 r.</w:t>
            </w:r>
          </w:p>
        </w:tc>
        <w:tc>
          <w:tcPr>
            <w:tcW w:w="1080" w:type="dxa"/>
            <w:tcBorders>
              <w:top w:val="nil"/>
              <w:left w:val="single" w:sz="8" w:space="0" w:color="FFFFFF"/>
              <w:bottom w:val="nil"/>
              <w:right w:val="single" w:sz="8" w:space="0" w:color="FFFFFF"/>
            </w:tcBorders>
            <w:shd w:val="clear" w:color="auto" w:fill="FFFFFF"/>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5,1 | 4,59 | 3,57 | 2,81</w:t>
            </w:r>
          </w:p>
        </w:tc>
        <w:tc>
          <w:tcPr>
            <w:tcW w:w="2943" w:type="dxa"/>
            <w:tcBorders>
              <w:top w:val="nil"/>
              <w:left w:val="single" w:sz="8" w:space="0" w:color="FFFFFF"/>
              <w:bottom w:val="nil"/>
              <w:right w:val="double" w:sz="4" w:space="0" w:color="999999"/>
            </w:tcBorders>
            <w:shd w:val="clear" w:color="auto" w:fill="FFFFFF"/>
            <w:vAlign w:val="center"/>
          </w:tcPr>
          <w:p w:rsidR="0099321A" w:rsidRPr="005B729A" w:rsidRDefault="0099321A" w:rsidP="0099321A">
            <w:pPr>
              <w:jc w:val="center"/>
              <w:rPr>
                <w:rFonts w:ascii="Arial" w:hAnsi="Arial" w:cs="Arial"/>
                <w:sz w:val="18"/>
                <w:szCs w:val="18"/>
              </w:rPr>
            </w:pPr>
            <w:r w:rsidRPr="005B729A">
              <w:rPr>
                <w:rFonts w:ascii="Arial" w:hAnsi="Arial" w:cs="Arial"/>
                <w:i/>
                <w:sz w:val="18"/>
                <w:szCs w:val="18"/>
              </w:rPr>
              <w:t>Os Regimentos…</w:t>
            </w:r>
            <w:r w:rsidRPr="005B729A">
              <w:rPr>
                <w:rFonts w:ascii="Arial" w:hAnsi="Arial" w:cs="Arial"/>
                <w:sz w:val="18"/>
                <w:szCs w:val="18"/>
              </w:rPr>
              <w:t>: 122</w:t>
            </w:r>
          </w:p>
        </w:tc>
      </w:tr>
      <w:tr w:rsidR="0099321A" w:rsidRPr="005B729A" w:rsidTr="00AB1222">
        <w:trPr>
          <w:trHeight w:val="75"/>
        </w:trPr>
        <w:tc>
          <w:tcPr>
            <w:tcW w:w="1008"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Pr="005B729A" w:rsidRDefault="0099321A" w:rsidP="0099321A">
            <w:pPr>
              <w:rPr>
                <w:rFonts w:ascii="Arial" w:hAnsi="Arial" w:cs="Arial"/>
                <w:sz w:val="18"/>
                <w:szCs w:val="18"/>
              </w:rPr>
            </w:pPr>
            <w:r w:rsidRPr="005B729A">
              <w:rPr>
                <w:rFonts w:ascii="Arial" w:hAnsi="Arial" w:cs="Arial"/>
                <w:sz w:val="18"/>
                <w:szCs w:val="18"/>
              </w:rPr>
              <w:t>14[20-29]</w:t>
            </w:r>
          </w:p>
        </w:tc>
        <w:tc>
          <w:tcPr>
            <w:tcW w:w="1917"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botinas: altas de cordovão macho para homem | para homem</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Arraiolos</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18 r. | 6 r. ?</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4,59 | 1,53</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5B729A" w:rsidRDefault="0099321A" w:rsidP="0099321A">
            <w:pPr>
              <w:jc w:val="center"/>
              <w:rPr>
                <w:rFonts w:ascii="Arial" w:hAnsi="Arial" w:cs="Arial"/>
                <w:sz w:val="18"/>
                <w:szCs w:val="18"/>
              </w:rPr>
            </w:pPr>
            <w:r w:rsidRPr="005B729A">
              <w:rPr>
                <w:rFonts w:ascii="Arial" w:hAnsi="Arial" w:cs="Arial"/>
                <w:i/>
                <w:sz w:val="18"/>
                <w:szCs w:val="18"/>
              </w:rPr>
              <w:t>Os Regimentos…</w:t>
            </w:r>
            <w:r w:rsidRPr="005B729A">
              <w:rPr>
                <w:rFonts w:ascii="Arial" w:hAnsi="Arial" w:cs="Arial"/>
                <w:sz w:val="18"/>
                <w:szCs w:val="18"/>
              </w:rPr>
              <w:t>: 122</w:t>
            </w:r>
          </w:p>
        </w:tc>
      </w:tr>
      <w:tr w:rsidR="0099321A" w:rsidRPr="005B729A" w:rsidTr="0099321A">
        <w:trPr>
          <w:trHeight w:val="75"/>
        </w:trPr>
        <w:tc>
          <w:tcPr>
            <w:tcW w:w="1008" w:type="dxa"/>
            <w:gridSpan w:val="2"/>
            <w:tcBorders>
              <w:top w:val="nil"/>
              <w:left w:val="double" w:sz="4" w:space="0" w:color="999999"/>
              <w:bottom w:val="nil"/>
              <w:right w:val="single" w:sz="8" w:space="0" w:color="FFFFFF"/>
            </w:tcBorders>
            <w:shd w:val="clear" w:color="auto" w:fill="FFFFFF"/>
            <w:vAlign w:val="center"/>
          </w:tcPr>
          <w:p w:rsidR="0099321A" w:rsidRPr="005B729A" w:rsidRDefault="0099321A" w:rsidP="0099321A">
            <w:pPr>
              <w:rPr>
                <w:rFonts w:ascii="Arial" w:hAnsi="Arial" w:cs="Arial"/>
                <w:sz w:val="18"/>
                <w:szCs w:val="18"/>
              </w:rPr>
            </w:pPr>
            <w:r w:rsidRPr="005B729A">
              <w:rPr>
                <w:rFonts w:ascii="Arial" w:hAnsi="Arial" w:cs="Arial"/>
                <w:sz w:val="18"/>
                <w:szCs w:val="18"/>
              </w:rPr>
              <w:t xml:space="preserve">14[20-29] </w:t>
            </w:r>
          </w:p>
        </w:tc>
        <w:tc>
          <w:tcPr>
            <w:tcW w:w="1917" w:type="dxa"/>
            <w:tcBorders>
              <w:top w:val="nil"/>
              <w:left w:val="single" w:sz="8" w:space="0" w:color="FFFFFF"/>
              <w:bottom w:val="nil"/>
              <w:right w:val="single" w:sz="8" w:space="0" w:color="FFFFFF"/>
            </w:tcBorders>
            <w:shd w:val="clear" w:color="auto" w:fill="FFFFFF"/>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 xml:space="preserve">botinas de pregue </w:t>
            </w:r>
          </w:p>
        </w:tc>
        <w:tc>
          <w:tcPr>
            <w:tcW w:w="1440" w:type="dxa"/>
            <w:tcBorders>
              <w:top w:val="nil"/>
              <w:left w:val="single" w:sz="8" w:space="0" w:color="FFFFFF"/>
              <w:bottom w:val="nil"/>
              <w:right w:val="single" w:sz="8" w:space="0" w:color="FFFFFF"/>
            </w:tcBorders>
            <w:shd w:val="clear" w:color="auto" w:fill="FFFFFF"/>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Arraiolos</w:t>
            </w:r>
          </w:p>
        </w:tc>
        <w:tc>
          <w:tcPr>
            <w:tcW w:w="1260" w:type="dxa"/>
            <w:tcBorders>
              <w:top w:val="nil"/>
              <w:left w:val="single" w:sz="8" w:space="0" w:color="FFFFFF"/>
              <w:bottom w:val="nil"/>
              <w:right w:val="single" w:sz="8" w:space="0" w:color="FFFFFF"/>
            </w:tcBorders>
            <w:shd w:val="clear" w:color="auto" w:fill="FFFFFF"/>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20 r.</w:t>
            </w:r>
          </w:p>
        </w:tc>
        <w:tc>
          <w:tcPr>
            <w:tcW w:w="1080" w:type="dxa"/>
            <w:tcBorders>
              <w:top w:val="nil"/>
              <w:left w:val="single" w:sz="8" w:space="0" w:color="FFFFFF"/>
              <w:bottom w:val="nil"/>
              <w:right w:val="single" w:sz="8" w:space="0" w:color="FFFFFF"/>
            </w:tcBorders>
            <w:shd w:val="clear" w:color="auto" w:fill="FFFFFF"/>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5,1</w:t>
            </w:r>
          </w:p>
        </w:tc>
        <w:tc>
          <w:tcPr>
            <w:tcW w:w="2943" w:type="dxa"/>
            <w:tcBorders>
              <w:top w:val="nil"/>
              <w:left w:val="single" w:sz="8" w:space="0" w:color="FFFFFF"/>
              <w:bottom w:val="nil"/>
              <w:right w:val="double" w:sz="4" w:space="0" w:color="999999"/>
            </w:tcBorders>
            <w:shd w:val="clear" w:color="auto" w:fill="FFFFFF"/>
            <w:vAlign w:val="center"/>
          </w:tcPr>
          <w:p w:rsidR="0099321A" w:rsidRPr="005B729A" w:rsidRDefault="0099321A" w:rsidP="0099321A">
            <w:pPr>
              <w:jc w:val="center"/>
              <w:rPr>
                <w:rFonts w:ascii="Arial" w:hAnsi="Arial" w:cs="Arial"/>
                <w:sz w:val="18"/>
                <w:szCs w:val="18"/>
              </w:rPr>
            </w:pPr>
            <w:r w:rsidRPr="005B729A">
              <w:rPr>
                <w:rFonts w:ascii="Arial" w:hAnsi="Arial" w:cs="Arial"/>
                <w:i/>
                <w:sz w:val="18"/>
                <w:szCs w:val="18"/>
              </w:rPr>
              <w:t>Os Regimentos…</w:t>
            </w:r>
            <w:r w:rsidRPr="005B729A">
              <w:rPr>
                <w:rFonts w:ascii="Arial" w:hAnsi="Arial" w:cs="Arial"/>
                <w:sz w:val="18"/>
                <w:szCs w:val="18"/>
              </w:rPr>
              <w:t>: 122</w:t>
            </w:r>
          </w:p>
        </w:tc>
      </w:tr>
      <w:tr w:rsidR="0099321A" w:rsidRPr="005B729A" w:rsidTr="00AB1222">
        <w:trPr>
          <w:trHeight w:val="75"/>
        </w:trPr>
        <w:tc>
          <w:tcPr>
            <w:tcW w:w="1008"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Pr="005B729A" w:rsidRDefault="0099321A" w:rsidP="0099321A">
            <w:pPr>
              <w:rPr>
                <w:rFonts w:ascii="Arial" w:hAnsi="Arial" w:cs="Arial"/>
                <w:sz w:val="18"/>
                <w:szCs w:val="18"/>
              </w:rPr>
            </w:pPr>
            <w:r w:rsidRPr="005B729A">
              <w:rPr>
                <w:rFonts w:ascii="Arial" w:hAnsi="Arial" w:cs="Arial"/>
                <w:sz w:val="18"/>
                <w:szCs w:val="18"/>
              </w:rPr>
              <w:t>14[20-29]</w:t>
            </w:r>
          </w:p>
        </w:tc>
        <w:tc>
          <w:tcPr>
            <w:tcW w:w="1917"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cabeças de cordovão macho | fêmea</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Arraiolos</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16 e 20 r. | 14 e 15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4,08 e 5,1 | 3,57 e 3,83</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5B729A" w:rsidRDefault="0099321A" w:rsidP="0099321A">
            <w:pPr>
              <w:jc w:val="center"/>
              <w:rPr>
                <w:rFonts w:ascii="Arial" w:hAnsi="Arial" w:cs="Arial"/>
                <w:sz w:val="18"/>
                <w:szCs w:val="18"/>
              </w:rPr>
            </w:pPr>
            <w:r w:rsidRPr="005B729A">
              <w:rPr>
                <w:rFonts w:ascii="Arial" w:hAnsi="Arial" w:cs="Arial"/>
                <w:i/>
                <w:sz w:val="18"/>
                <w:szCs w:val="18"/>
              </w:rPr>
              <w:t>Os Regimentos…</w:t>
            </w:r>
            <w:r w:rsidRPr="005B729A">
              <w:rPr>
                <w:rFonts w:ascii="Arial" w:hAnsi="Arial" w:cs="Arial"/>
                <w:sz w:val="18"/>
                <w:szCs w:val="18"/>
              </w:rPr>
              <w:t>: 122</w:t>
            </w:r>
          </w:p>
        </w:tc>
      </w:tr>
      <w:tr w:rsidR="0099321A" w:rsidRPr="005B729A" w:rsidTr="0099321A">
        <w:trPr>
          <w:trHeight w:val="75"/>
        </w:trPr>
        <w:tc>
          <w:tcPr>
            <w:tcW w:w="1008" w:type="dxa"/>
            <w:gridSpan w:val="2"/>
            <w:tcBorders>
              <w:top w:val="nil"/>
              <w:left w:val="double" w:sz="4" w:space="0" w:color="999999"/>
              <w:bottom w:val="nil"/>
              <w:right w:val="single" w:sz="8" w:space="0" w:color="FFFFFF"/>
            </w:tcBorders>
            <w:shd w:val="clear" w:color="auto" w:fill="FFFFFF"/>
            <w:vAlign w:val="center"/>
          </w:tcPr>
          <w:p w:rsidR="0099321A" w:rsidRPr="005B729A" w:rsidRDefault="0099321A" w:rsidP="0099321A">
            <w:pPr>
              <w:rPr>
                <w:rFonts w:ascii="Arial" w:hAnsi="Arial" w:cs="Arial"/>
                <w:sz w:val="18"/>
                <w:szCs w:val="18"/>
              </w:rPr>
            </w:pPr>
            <w:r w:rsidRPr="005B729A">
              <w:rPr>
                <w:rFonts w:ascii="Arial" w:hAnsi="Arial" w:cs="Arial"/>
                <w:sz w:val="18"/>
                <w:szCs w:val="18"/>
              </w:rPr>
              <w:t>14[20-29]</w:t>
            </w:r>
          </w:p>
        </w:tc>
        <w:tc>
          <w:tcPr>
            <w:tcW w:w="1917" w:type="dxa"/>
            <w:tcBorders>
              <w:top w:val="nil"/>
              <w:left w:val="single" w:sz="8" w:space="0" w:color="FFFFFF"/>
              <w:bottom w:val="nil"/>
              <w:right w:val="single" w:sz="8" w:space="0" w:color="FFFFFF"/>
            </w:tcBorders>
            <w:shd w:val="clear" w:color="auto" w:fill="FFFFFF"/>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 xml:space="preserve">sapatos de cordovão fêmea, de </w:t>
            </w:r>
            <w:r w:rsidRPr="005B729A">
              <w:rPr>
                <w:rFonts w:ascii="Arial" w:hAnsi="Arial" w:cs="Arial"/>
                <w:i/>
                <w:sz w:val="18"/>
                <w:szCs w:val="18"/>
              </w:rPr>
              <w:t>"malhoo"</w:t>
            </w:r>
            <w:r w:rsidRPr="005B729A">
              <w:rPr>
                <w:rFonts w:ascii="Arial" w:hAnsi="Arial" w:cs="Arial"/>
                <w:sz w:val="18"/>
                <w:szCs w:val="18"/>
              </w:rPr>
              <w:t xml:space="preserve">, para homem </w:t>
            </w:r>
          </w:p>
        </w:tc>
        <w:tc>
          <w:tcPr>
            <w:tcW w:w="1440" w:type="dxa"/>
            <w:tcBorders>
              <w:top w:val="nil"/>
              <w:left w:val="single" w:sz="8" w:space="0" w:color="FFFFFF"/>
              <w:bottom w:val="nil"/>
              <w:right w:val="single" w:sz="8" w:space="0" w:color="FFFFFF"/>
            </w:tcBorders>
            <w:shd w:val="clear" w:color="auto" w:fill="FFFFFF"/>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Arraiolos</w:t>
            </w:r>
          </w:p>
        </w:tc>
        <w:tc>
          <w:tcPr>
            <w:tcW w:w="1260" w:type="dxa"/>
            <w:tcBorders>
              <w:top w:val="nil"/>
              <w:left w:val="single" w:sz="8" w:space="0" w:color="FFFFFF"/>
              <w:bottom w:val="nil"/>
              <w:right w:val="single" w:sz="8" w:space="0" w:color="FFFFFF"/>
            </w:tcBorders>
            <w:shd w:val="clear" w:color="auto" w:fill="FFFFFF"/>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14 r.</w:t>
            </w:r>
          </w:p>
        </w:tc>
        <w:tc>
          <w:tcPr>
            <w:tcW w:w="1080" w:type="dxa"/>
            <w:tcBorders>
              <w:top w:val="nil"/>
              <w:left w:val="single" w:sz="8" w:space="0" w:color="FFFFFF"/>
              <w:bottom w:val="nil"/>
              <w:right w:val="single" w:sz="8" w:space="0" w:color="FFFFFF"/>
            </w:tcBorders>
            <w:shd w:val="clear" w:color="auto" w:fill="FFFFFF"/>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3,57</w:t>
            </w:r>
          </w:p>
        </w:tc>
        <w:tc>
          <w:tcPr>
            <w:tcW w:w="2943" w:type="dxa"/>
            <w:tcBorders>
              <w:top w:val="nil"/>
              <w:left w:val="single" w:sz="8" w:space="0" w:color="FFFFFF"/>
              <w:bottom w:val="nil"/>
              <w:right w:val="double" w:sz="4" w:space="0" w:color="999999"/>
            </w:tcBorders>
            <w:shd w:val="clear" w:color="auto" w:fill="FFFFFF"/>
            <w:vAlign w:val="center"/>
          </w:tcPr>
          <w:p w:rsidR="0099321A" w:rsidRPr="005B729A" w:rsidRDefault="0099321A" w:rsidP="0099321A">
            <w:pPr>
              <w:jc w:val="center"/>
              <w:rPr>
                <w:rFonts w:ascii="Arial" w:hAnsi="Arial" w:cs="Arial"/>
                <w:sz w:val="18"/>
                <w:szCs w:val="18"/>
              </w:rPr>
            </w:pPr>
            <w:r w:rsidRPr="005B729A">
              <w:rPr>
                <w:rFonts w:ascii="Arial" w:hAnsi="Arial" w:cs="Arial"/>
                <w:i/>
                <w:sz w:val="18"/>
                <w:szCs w:val="18"/>
              </w:rPr>
              <w:t>Os Regimentos…</w:t>
            </w:r>
            <w:r w:rsidRPr="005B729A">
              <w:rPr>
                <w:rFonts w:ascii="Arial" w:hAnsi="Arial" w:cs="Arial"/>
                <w:sz w:val="18"/>
                <w:szCs w:val="18"/>
              </w:rPr>
              <w:t>: 122</w:t>
            </w:r>
          </w:p>
        </w:tc>
      </w:tr>
      <w:tr w:rsidR="0099321A" w:rsidRPr="005B729A" w:rsidTr="00AB1222">
        <w:trPr>
          <w:trHeight w:val="75"/>
        </w:trPr>
        <w:tc>
          <w:tcPr>
            <w:tcW w:w="1008"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Pr="005B729A" w:rsidRDefault="0099321A" w:rsidP="0099321A">
            <w:pPr>
              <w:rPr>
                <w:rFonts w:ascii="Arial" w:hAnsi="Arial" w:cs="Arial"/>
                <w:sz w:val="18"/>
                <w:szCs w:val="18"/>
              </w:rPr>
            </w:pPr>
            <w:r w:rsidRPr="005B729A">
              <w:rPr>
                <w:rFonts w:ascii="Arial" w:hAnsi="Arial" w:cs="Arial"/>
                <w:sz w:val="18"/>
                <w:szCs w:val="18"/>
              </w:rPr>
              <w:t>14[20-29]</w:t>
            </w:r>
          </w:p>
        </w:tc>
        <w:tc>
          <w:tcPr>
            <w:tcW w:w="1917"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rostros para botas ligeiras</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Arraiolos</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14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3,57</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5B729A" w:rsidRDefault="0099321A" w:rsidP="0099321A">
            <w:pPr>
              <w:jc w:val="center"/>
              <w:rPr>
                <w:rFonts w:ascii="Arial" w:hAnsi="Arial" w:cs="Arial"/>
                <w:sz w:val="18"/>
                <w:szCs w:val="18"/>
              </w:rPr>
            </w:pPr>
            <w:r w:rsidRPr="005B729A">
              <w:rPr>
                <w:rFonts w:ascii="Arial" w:hAnsi="Arial" w:cs="Arial"/>
                <w:i/>
                <w:sz w:val="18"/>
                <w:szCs w:val="18"/>
              </w:rPr>
              <w:t>Os Regimentos…</w:t>
            </w:r>
            <w:r w:rsidRPr="005B729A">
              <w:rPr>
                <w:rFonts w:ascii="Arial" w:hAnsi="Arial" w:cs="Arial"/>
                <w:sz w:val="18"/>
                <w:szCs w:val="18"/>
              </w:rPr>
              <w:t>: 122</w:t>
            </w:r>
          </w:p>
        </w:tc>
      </w:tr>
      <w:tr w:rsidR="0099321A" w:rsidRPr="005B729A" w:rsidTr="0099321A">
        <w:trPr>
          <w:trHeight w:val="75"/>
        </w:trPr>
        <w:tc>
          <w:tcPr>
            <w:tcW w:w="1008" w:type="dxa"/>
            <w:gridSpan w:val="2"/>
            <w:tcBorders>
              <w:top w:val="nil"/>
              <w:left w:val="double" w:sz="4" w:space="0" w:color="999999"/>
              <w:bottom w:val="nil"/>
              <w:right w:val="single" w:sz="8" w:space="0" w:color="FFFFFF"/>
            </w:tcBorders>
            <w:shd w:val="clear" w:color="auto" w:fill="FFFFFF"/>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14[20-29]</w:t>
            </w:r>
          </w:p>
        </w:tc>
        <w:tc>
          <w:tcPr>
            <w:tcW w:w="1917" w:type="dxa"/>
            <w:tcBorders>
              <w:top w:val="nil"/>
              <w:left w:val="single" w:sz="8" w:space="0" w:color="FFFFFF"/>
              <w:bottom w:val="nil"/>
              <w:right w:val="single" w:sz="8" w:space="0" w:color="FFFFFF"/>
            </w:tcBorders>
            <w:shd w:val="clear" w:color="auto" w:fill="FFFFFF"/>
            <w:vAlign w:val="center"/>
          </w:tcPr>
          <w:p w:rsidR="0099321A" w:rsidRPr="005B729A" w:rsidRDefault="0099321A" w:rsidP="0099321A">
            <w:pPr>
              <w:jc w:val="center"/>
              <w:rPr>
                <w:rFonts w:ascii="Arial" w:hAnsi="Arial" w:cs="Arial"/>
                <w:sz w:val="18"/>
                <w:szCs w:val="18"/>
              </w:rPr>
            </w:pPr>
            <w:r w:rsidRPr="005B729A">
              <w:rPr>
                <w:rFonts w:ascii="Arial" w:hAnsi="Arial" w:cs="Arial"/>
                <w:b/>
                <w:sz w:val="18"/>
                <w:szCs w:val="18"/>
              </w:rPr>
              <w:t>vaca</w:t>
            </w:r>
            <w:r w:rsidRPr="005B729A">
              <w:rPr>
                <w:rFonts w:ascii="Arial" w:hAnsi="Arial" w:cs="Arial"/>
                <w:sz w:val="18"/>
                <w:szCs w:val="18"/>
              </w:rPr>
              <w:t>: sapatos: boa qualidade para adulto | moço de 12 a 15 anos | média qualidade para adulto | moço de 8 a 12 anos</w:t>
            </w:r>
          </w:p>
        </w:tc>
        <w:tc>
          <w:tcPr>
            <w:tcW w:w="1440" w:type="dxa"/>
            <w:tcBorders>
              <w:top w:val="nil"/>
              <w:left w:val="single" w:sz="8" w:space="0" w:color="FFFFFF"/>
              <w:bottom w:val="nil"/>
              <w:right w:val="single" w:sz="8" w:space="0" w:color="FFFFFF"/>
            </w:tcBorders>
            <w:shd w:val="clear" w:color="auto" w:fill="FFFFFF"/>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Arraiolos</w:t>
            </w:r>
          </w:p>
        </w:tc>
        <w:tc>
          <w:tcPr>
            <w:tcW w:w="1260" w:type="dxa"/>
            <w:tcBorders>
              <w:top w:val="nil"/>
              <w:left w:val="single" w:sz="8" w:space="0" w:color="FFFFFF"/>
              <w:bottom w:val="nil"/>
              <w:right w:val="single" w:sz="8" w:space="0" w:color="FFFFFF"/>
            </w:tcBorders>
            <w:shd w:val="clear" w:color="auto" w:fill="FFFFFF"/>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16 r. | 13 r. | 12 r. | 10 r.</w:t>
            </w:r>
          </w:p>
        </w:tc>
        <w:tc>
          <w:tcPr>
            <w:tcW w:w="1080" w:type="dxa"/>
            <w:tcBorders>
              <w:top w:val="nil"/>
              <w:left w:val="single" w:sz="8" w:space="0" w:color="FFFFFF"/>
              <w:bottom w:val="nil"/>
              <w:right w:val="single" w:sz="8" w:space="0" w:color="FFFFFF"/>
            </w:tcBorders>
            <w:shd w:val="clear" w:color="auto" w:fill="FFFFFF"/>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4,08 | 3,32 | 3,06 | 2,55</w:t>
            </w:r>
          </w:p>
        </w:tc>
        <w:tc>
          <w:tcPr>
            <w:tcW w:w="2943" w:type="dxa"/>
            <w:tcBorders>
              <w:top w:val="nil"/>
              <w:left w:val="single" w:sz="8" w:space="0" w:color="FFFFFF"/>
              <w:bottom w:val="nil"/>
              <w:right w:val="double" w:sz="4" w:space="0" w:color="999999"/>
            </w:tcBorders>
            <w:shd w:val="clear" w:color="auto" w:fill="FFFFFF"/>
            <w:vAlign w:val="center"/>
          </w:tcPr>
          <w:p w:rsidR="0099321A" w:rsidRPr="005B729A" w:rsidRDefault="0099321A" w:rsidP="0099321A">
            <w:pPr>
              <w:jc w:val="center"/>
              <w:rPr>
                <w:rFonts w:ascii="Arial" w:hAnsi="Arial" w:cs="Arial"/>
                <w:sz w:val="18"/>
                <w:szCs w:val="18"/>
              </w:rPr>
            </w:pPr>
            <w:r w:rsidRPr="005B729A">
              <w:rPr>
                <w:rFonts w:ascii="Arial" w:hAnsi="Arial" w:cs="Arial"/>
                <w:i/>
                <w:sz w:val="18"/>
                <w:szCs w:val="18"/>
              </w:rPr>
              <w:t>Os Regimentos…</w:t>
            </w:r>
            <w:r w:rsidRPr="005B729A">
              <w:rPr>
                <w:rFonts w:ascii="Arial" w:hAnsi="Arial" w:cs="Arial"/>
                <w:sz w:val="18"/>
                <w:szCs w:val="18"/>
              </w:rPr>
              <w:t>: 123</w:t>
            </w:r>
          </w:p>
        </w:tc>
      </w:tr>
      <w:tr w:rsidR="0099321A" w:rsidRPr="005B729A" w:rsidTr="00AB1222">
        <w:trPr>
          <w:trHeight w:val="75"/>
        </w:trPr>
        <w:tc>
          <w:tcPr>
            <w:tcW w:w="1008"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14[20-29]</w:t>
            </w:r>
          </w:p>
        </w:tc>
        <w:tc>
          <w:tcPr>
            <w:tcW w:w="1917"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solas lançadas: lombeiro para adulto | espaldar para adulto | moço de 12 a 15 anos | moço de 8 a 12 anos</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Arraiolos</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9 r. | 8 r. | 6 r. | 5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2,3 | 2,04 | 1,53 | 1,28</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5B729A" w:rsidRDefault="0099321A" w:rsidP="0099321A">
            <w:pPr>
              <w:jc w:val="center"/>
              <w:rPr>
                <w:rFonts w:ascii="Arial" w:hAnsi="Arial" w:cs="Arial"/>
                <w:i/>
                <w:sz w:val="18"/>
                <w:szCs w:val="18"/>
              </w:rPr>
            </w:pPr>
            <w:r w:rsidRPr="005B729A">
              <w:rPr>
                <w:rFonts w:ascii="Arial" w:hAnsi="Arial" w:cs="Arial"/>
                <w:i/>
                <w:sz w:val="18"/>
                <w:szCs w:val="18"/>
              </w:rPr>
              <w:t>Os Regimentos…</w:t>
            </w:r>
            <w:r w:rsidRPr="005B729A">
              <w:rPr>
                <w:rFonts w:ascii="Arial" w:hAnsi="Arial" w:cs="Arial"/>
                <w:sz w:val="18"/>
                <w:szCs w:val="18"/>
              </w:rPr>
              <w:t>: 123</w:t>
            </w:r>
          </w:p>
        </w:tc>
      </w:tr>
      <w:tr w:rsidR="0099321A" w:rsidRPr="005B729A" w:rsidTr="0099321A">
        <w:trPr>
          <w:trHeight w:val="75"/>
        </w:trPr>
        <w:tc>
          <w:tcPr>
            <w:tcW w:w="1008" w:type="dxa"/>
            <w:gridSpan w:val="2"/>
            <w:tcBorders>
              <w:top w:val="nil"/>
              <w:left w:val="double" w:sz="4" w:space="0" w:color="999999"/>
              <w:bottom w:val="nil"/>
              <w:right w:val="single" w:sz="8" w:space="0" w:color="FFFFFF"/>
            </w:tcBorders>
            <w:shd w:val="clear" w:color="auto" w:fill="FFFFFF"/>
            <w:vAlign w:val="center"/>
          </w:tcPr>
          <w:p w:rsidR="0099321A" w:rsidRPr="005B729A" w:rsidRDefault="0099321A" w:rsidP="0099321A">
            <w:pPr>
              <w:rPr>
                <w:rFonts w:ascii="Arial" w:hAnsi="Arial" w:cs="Arial"/>
                <w:sz w:val="18"/>
                <w:szCs w:val="18"/>
              </w:rPr>
            </w:pPr>
            <w:r w:rsidRPr="005B729A">
              <w:rPr>
                <w:rFonts w:ascii="Arial" w:hAnsi="Arial" w:cs="Arial"/>
                <w:sz w:val="18"/>
                <w:szCs w:val="18"/>
              </w:rPr>
              <w:t>14[20-29]</w:t>
            </w:r>
          </w:p>
        </w:tc>
        <w:tc>
          <w:tcPr>
            <w:tcW w:w="1917" w:type="dxa"/>
            <w:tcBorders>
              <w:top w:val="nil"/>
              <w:left w:val="single" w:sz="8" w:space="0" w:color="FFFFFF"/>
              <w:bottom w:val="nil"/>
              <w:right w:val="single" w:sz="8" w:space="0" w:color="FFFFFF"/>
            </w:tcBorders>
            <w:shd w:val="clear" w:color="auto" w:fill="FFFFFF"/>
            <w:vAlign w:val="center"/>
          </w:tcPr>
          <w:p w:rsidR="0099321A" w:rsidRPr="005B729A" w:rsidRDefault="0099321A" w:rsidP="0099321A">
            <w:pPr>
              <w:jc w:val="center"/>
              <w:rPr>
                <w:rFonts w:ascii="Arial" w:hAnsi="Arial" w:cs="Arial"/>
                <w:sz w:val="18"/>
                <w:szCs w:val="18"/>
              </w:rPr>
            </w:pPr>
            <w:r w:rsidRPr="005B729A">
              <w:rPr>
                <w:rFonts w:ascii="Arial" w:hAnsi="Arial" w:cs="Arial"/>
                <w:b/>
                <w:sz w:val="18"/>
                <w:szCs w:val="18"/>
              </w:rPr>
              <w:t>carneiro</w:t>
            </w:r>
            <w:r w:rsidRPr="005B729A">
              <w:rPr>
                <w:rFonts w:ascii="Arial" w:hAnsi="Arial" w:cs="Arial"/>
                <w:sz w:val="18"/>
                <w:szCs w:val="18"/>
              </w:rPr>
              <w:t>: botas</w:t>
            </w:r>
          </w:p>
        </w:tc>
        <w:tc>
          <w:tcPr>
            <w:tcW w:w="1440" w:type="dxa"/>
            <w:tcBorders>
              <w:top w:val="nil"/>
              <w:left w:val="single" w:sz="8" w:space="0" w:color="FFFFFF"/>
              <w:bottom w:val="nil"/>
              <w:right w:val="single" w:sz="8" w:space="0" w:color="FFFFFF"/>
            </w:tcBorders>
            <w:shd w:val="clear" w:color="auto" w:fill="FFFFFF"/>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Arraiolos</w:t>
            </w:r>
          </w:p>
        </w:tc>
        <w:tc>
          <w:tcPr>
            <w:tcW w:w="1260" w:type="dxa"/>
            <w:tcBorders>
              <w:top w:val="nil"/>
              <w:left w:val="single" w:sz="8" w:space="0" w:color="FFFFFF"/>
              <w:bottom w:val="nil"/>
              <w:right w:val="single" w:sz="8" w:space="0" w:color="FFFFFF"/>
            </w:tcBorders>
            <w:shd w:val="clear" w:color="auto" w:fill="FFFFFF"/>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50 r.</w:t>
            </w:r>
          </w:p>
        </w:tc>
        <w:tc>
          <w:tcPr>
            <w:tcW w:w="1080" w:type="dxa"/>
            <w:tcBorders>
              <w:top w:val="nil"/>
              <w:left w:val="single" w:sz="8" w:space="0" w:color="FFFFFF"/>
              <w:bottom w:val="nil"/>
              <w:right w:val="single" w:sz="8" w:space="0" w:color="FFFFFF"/>
            </w:tcBorders>
            <w:shd w:val="clear" w:color="auto" w:fill="FFFFFF"/>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12,75</w:t>
            </w:r>
          </w:p>
        </w:tc>
        <w:tc>
          <w:tcPr>
            <w:tcW w:w="2943" w:type="dxa"/>
            <w:tcBorders>
              <w:top w:val="nil"/>
              <w:left w:val="single" w:sz="8" w:space="0" w:color="FFFFFF"/>
              <w:bottom w:val="nil"/>
              <w:right w:val="double" w:sz="4" w:space="0" w:color="999999"/>
            </w:tcBorders>
            <w:shd w:val="clear" w:color="auto" w:fill="FFFFFF"/>
            <w:vAlign w:val="center"/>
          </w:tcPr>
          <w:p w:rsidR="0099321A" w:rsidRPr="005B729A" w:rsidRDefault="0099321A" w:rsidP="0099321A">
            <w:pPr>
              <w:jc w:val="center"/>
              <w:rPr>
                <w:rFonts w:ascii="Arial" w:hAnsi="Arial" w:cs="Arial"/>
                <w:i/>
                <w:sz w:val="18"/>
                <w:szCs w:val="18"/>
              </w:rPr>
            </w:pPr>
            <w:r w:rsidRPr="005B729A">
              <w:rPr>
                <w:rFonts w:ascii="Arial" w:hAnsi="Arial" w:cs="Arial"/>
                <w:i/>
                <w:sz w:val="18"/>
                <w:szCs w:val="18"/>
              </w:rPr>
              <w:t>Os Regimentos…</w:t>
            </w:r>
            <w:r w:rsidRPr="005B729A">
              <w:rPr>
                <w:rFonts w:ascii="Arial" w:hAnsi="Arial" w:cs="Arial"/>
                <w:sz w:val="18"/>
                <w:szCs w:val="18"/>
              </w:rPr>
              <w:t>: 123</w:t>
            </w:r>
          </w:p>
        </w:tc>
      </w:tr>
      <w:tr w:rsidR="0099321A" w:rsidRPr="005B729A" w:rsidTr="00AB1222">
        <w:trPr>
          <w:trHeight w:val="75"/>
        </w:trPr>
        <w:tc>
          <w:tcPr>
            <w:tcW w:w="1008"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Pr="005B729A" w:rsidRDefault="0099321A" w:rsidP="0099321A">
            <w:pPr>
              <w:rPr>
                <w:rFonts w:ascii="Arial" w:hAnsi="Arial" w:cs="Arial"/>
                <w:sz w:val="18"/>
                <w:szCs w:val="18"/>
              </w:rPr>
            </w:pPr>
            <w:r w:rsidRPr="005B729A">
              <w:rPr>
                <w:rFonts w:ascii="Arial" w:hAnsi="Arial" w:cs="Arial"/>
                <w:sz w:val="18"/>
                <w:szCs w:val="18"/>
              </w:rPr>
              <w:t>14[20-29]</w:t>
            </w:r>
          </w:p>
        </w:tc>
        <w:tc>
          <w:tcPr>
            <w:tcW w:w="1917"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sapatos: adulto | moço de 12 a 15 anos | moço de 8 a 10 anos</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Arraiolos</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14 r. | 10 r. | 8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3,57 | 2,55 | 2,04</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5B729A" w:rsidRDefault="0099321A" w:rsidP="0099321A">
            <w:pPr>
              <w:jc w:val="center"/>
              <w:rPr>
                <w:rFonts w:ascii="Arial" w:hAnsi="Arial" w:cs="Arial"/>
                <w:i/>
                <w:sz w:val="18"/>
                <w:szCs w:val="18"/>
              </w:rPr>
            </w:pPr>
            <w:r w:rsidRPr="005B729A">
              <w:rPr>
                <w:rFonts w:ascii="Arial" w:hAnsi="Arial" w:cs="Arial"/>
                <w:i/>
                <w:sz w:val="18"/>
                <w:szCs w:val="18"/>
              </w:rPr>
              <w:t>Os Regimentos…</w:t>
            </w:r>
            <w:r w:rsidRPr="005B729A">
              <w:rPr>
                <w:rFonts w:ascii="Arial" w:hAnsi="Arial" w:cs="Arial"/>
                <w:sz w:val="18"/>
                <w:szCs w:val="18"/>
              </w:rPr>
              <w:t>: 123</w:t>
            </w:r>
          </w:p>
        </w:tc>
      </w:tr>
      <w:tr w:rsidR="0099321A" w:rsidRPr="005B729A" w:rsidTr="0099321A">
        <w:trPr>
          <w:trHeight w:val="75"/>
        </w:trPr>
        <w:tc>
          <w:tcPr>
            <w:tcW w:w="1008" w:type="dxa"/>
            <w:gridSpan w:val="2"/>
            <w:tcBorders>
              <w:top w:val="nil"/>
              <w:left w:val="double" w:sz="4" w:space="0" w:color="999999"/>
              <w:bottom w:val="nil"/>
              <w:right w:val="single" w:sz="8" w:space="0" w:color="FFFFFF"/>
            </w:tcBorders>
            <w:shd w:val="clear" w:color="auto" w:fill="FFFFFF"/>
            <w:vAlign w:val="center"/>
          </w:tcPr>
          <w:p w:rsidR="0099321A" w:rsidRPr="005B729A" w:rsidRDefault="0099321A" w:rsidP="0099321A">
            <w:pPr>
              <w:rPr>
                <w:rFonts w:ascii="Arial" w:hAnsi="Arial" w:cs="Arial"/>
                <w:sz w:val="18"/>
                <w:szCs w:val="18"/>
              </w:rPr>
            </w:pPr>
            <w:r w:rsidRPr="005B729A">
              <w:rPr>
                <w:rFonts w:ascii="Arial" w:hAnsi="Arial" w:cs="Arial"/>
                <w:sz w:val="18"/>
                <w:szCs w:val="18"/>
              </w:rPr>
              <w:t>14[20-29]</w:t>
            </w:r>
          </w:p>
        </w:tc>
        <w:tc>
          <w:tcPr>
            <w:tcW w:w="1917" w:type="dxa"/>
            <w:tcBorders>
              <w:top w:val="nil"/>
              <w:left w:val="single" w:sz="8" w:space="0" w:color="FFFFFF"/>
              <w:bottom w:val="nil"/>
              <w:right w:val="single" w:sz="8" w:space="0" w:color="FFFFFF"/>
            </w:tcBorders>
            <w:shd w:val="clear" w:color="auto" w:fill="FFFFFF"/>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Botinas</w:t>
            </w:r>
          </w:p>
        </w:tc>
        <w:tc>
          <w:tcPr>
            <w:tcW w:w="1440" w:type="dxa"/>
            <w:tcBorders>
              <w:top w:val="nil"/>
              <w:left w:val="single" w:sz="8" w:space="0" w:color="FFFFFF"/>
              <w:bottom w:val="nil"/>
              <w:right w:val="single" w:sz="8" w:space="0" w:color="FFFFFF"/>
            </w:tcBorders>
            <w:shd w:val="clear" w:color="auto" w:fill="FFFFFF"/>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Arraiolos</w:t>
            </w:r>
          </w:p>
        </w:tc>
        <w:tc>
          <w:tcPr>
            <w:tcW w:w="1260" w:type="dxa"/>
            <w:tcBorders>
              <w:top w:val="nil"/>
              <w:left w:val="single" w:sz="8" w:space="0" w:color="FFFFFF"/>
              <w:bottom w:val="nil"/>
              <w:right w:val="single" w:sz="8" w:space="0" w:color="FFFFFF"/>
            </w:tcBorders>
            <w:shd w:val="clear" w:color="auto" w:fill="FFFFFF"/>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12 r.</w:t>
            </w:r>
          </w:p>
        </w:tc>
        <w:tc>
          <w:tcPr>
            <w:tcW w:w="1080" w:type="dxa"/>
            <w:tcBorders>
              <w:top w:val="nil"/>
              <w:left w:val="single" w:sz="8" w:space="0" w:color="FFFFFF"/>
              <w:bottom w:val="nil"/>
              <w:right w:val="single" w:sz="8" w:space="0" w:color="FFFFFF"/>
            </w:tcBorders>
            <w:shd w:val="clear" w:color="auto" w:fill="FFFFFF"/>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3,06</w:t>
            </w:r>
          </w:p>
        </w:tc>
        <w:tc>
          <w:tcPr>
            <w:tcW w:w="2943" w:type="dxa"/>
            <w:tcBorders>
              <w:top w:val="nil"/>
              <w:left w:val="single" w:sz="8" w:space="0" w:color="FFFFFF"/>
              <w:bottom w:val="nil"/>
              <w:right w:val="double" w:sz="4" w:space="0" w:color="999999"/>
            </w:tcBorders>
            <w:shd w:val="clear" w:color="auto" w:fill="FFFFFF"/>
            <w:vAlign w:val="center"/>
          </w:tcPr>
          <w:p w:rsidR="0099321A" w:rsidRPr="005B729A" w:rsidRDefault="0099321A" w:rsidP="0099321A">
            <w:pPr>
              <w:jc w:val="center"/>
              <w:rPr>
                <w:rFonts w:ascii="Arial" w:hAnsi="Arial" w:cs="Arial"/>
                <w:i/>
                <w:sz w:val="18"/>
                <w:szCs w:val="18"/>
              </w:rPr>
            </w:pPr>
            <w:r w:rsidRPr="005B729A">
              <w:rPr>
                <w:rFonts w:ascii="Arial" w:hAnsi="Arial" w:cs="Arial"/>
                <w:i/>
                <w:sz w:val="18"/>
                <w:szCs w:val="18"/>
              </w:rPr>
              <w:t>Os Regimentos…</w:t>
            </w:r>
            <w:r w:rsidRPr="005B729A">
              <w:rPr>
                <w:rFonts w:ascii="Arial" w:hAnsi="Arial" w:cs="Arial"/>
                <w:sz w:val="18"/>
                <w:szCs w:val="18"/>
              </w:rPr>
              <w:t>: 123</w:t>
            </w:r>
          </w:p>
        </w:tc>
      </w:tr>
      <w:tr w:rsidR="0099321A" w:rsidRPr="005B729A" w:rsidTr="00AB1222">
        <w:trPr>
          <w:trHeight w:val="75"/>
        </w:trPr>
        <w:tc>
          <w:tcPr>
            <w:tcW w:w="1008"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Pr="005B729A" w:rsidRDefault="0099321A" w:rsidP="0099321A">
            <w:pPr>
              <w:rPr>
                <w:rFonts w:ascii="Arial" w:hAnsi="Arial" w:cs="Arial"/>
                <w:sz w:val="18"/>
                <w:szCs w:val="18"/>
              </w:rPr>
            </w:pPr>
            <w:r w:rsidRPr="005B729A">
              <w:rPr>
                <w:rFonts w:ascii="Arial" w:hAnsi="Arial" w:cs="Arial"/>
                <w:sz w:val="18"/>
                <w:szCs w:val="18"/>
              </w:rPr>
              <w:t>14[20-29]</w:t>
            </w:r>
          </w:p>
        </w:tc>
        <w:tc>
          <w:tcPr>
            <w:tcW w:w="1917"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B729A" w:rsidRDefault="0099321A" w:rsidP="0099321A">
            <w:pPr>
              <w:jc w:val="center"/>
              <w:rPr>
                <w:rFonts w:ascii="Arial" w:hAnsi="Arial" w:cs="Arial"/>
                <w:sz w:val="18"/>
                <w:szCs w:val="18"/>
              </w:rPr>
            </w:pPr>
            <w:r w:rsidRPr="005B729A">
              <w:rPr>
                <w:rFonts w:ascii="Arial" w:hAnsi="Arial" w:cs="Arial"/>
                <w:b/>
                <w:sz w:val="18"/>
                <w:szCs w:val="18"/>
              </w:rPr>
              <w:t>gamo</w:t>
            </w:r>
            <w:r w:rsidRPr="005B729A">
              <w:rPr>
                <w:rFonts w:ascii="Arial" w:hAnsi="Arial" w:cs="Arial"/>
                <w:sz w:val="18"/>
                <w:szCs w:val="18"/>
              </w:rPr>
              <w:t>: botas com solas de lombeiro</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Arraiolos</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80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20,4</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5B729A" w:rsidRDefault="0099321A" w:rsidP="0099321A">
            <w:pPr>
              <w:jc w:val="center"/>
              <w:rPr>
                <w:rFonts w:ascii="Arial" w:hAnsi="Arial" w:cs="Arial"/>
                <w:i/>
                <w:sz w:val="18"/>
                <w:szCs w:val="18"/>
              </w:rPr>
            </w:pPr>
            <w:r w:rsidRPr="005B729A">
              <w:rPr>
                <w:rFonts w:ascii="Arial" w:hAnsi="Arial" w:cs="Arial"/>
                <w:i/>
                <w:sz w:val="18"/>
                <w:szCs w:val="18"/>
              </w:rPr>
              <w:t>Os Regimentos…</w:t>
            </w:r>
            <w:r w:rsidRPr="005B729A">
              <w:rPr>
                <w:rFonts w:ascii="Arial" w:hAnsi="Arial" w:cs="Arial"/>
                <w:sz w:val="18"/>
                <w:szCs w:val="18"/>
              </w:rPr>
              <w:t>: 125</w:t>
            </w:r>
          </w:p>
        </w:tc>
      </w:tr>
      <w:tr w:rsidR="0099321A" w:rsidRPr="005B729A" w:rsidTr="0099321A">
        <w:trPr>
          <w:trHeight w:val="75"/>
        </w:trPr>
        <w:tc>
          <w:tcPr>
            <w:tcW w:w="1008" w:type="dxa"/>
            <w:gridSpan w:val="2"/>
            <w:tcBorders>
              <w:top w:val="nil"/>
              <w:left w:val="double" w:sz="4" w:space="0" w:color="999999"/>
              <w:bottom w:val="nil"/>
              <w:right w:val="single" w:sz="8" w:space="0" w:color="FFFFFF"/>
            </w:tcBorders>
            <w:shd w:val="clear" w:color="auto" w:fill="FFFFFF"/>
            <w:vAlign w:val="center"/>
          </w:tcPr>
          <w:p w:rsidR="0099321A" w:rsidRPr="005B729A" w:rsidRDefault="0099321A" w:rsidP="0099321A">
            <w:pPr>
              <w:rPr>
                <w:rFonts w:ascii="Arial" w:hAnsi="Arial" w:cs="Arial"/>
                <w:sz w:val="18"/>
                <w:szCs w:val="18"/>
              </w:rPr>
            </w:pPr>
            <w:r w:rsidRPr="005B729A">
              <w:rPr>
                <w:rFonts w:ascii="Arial" w:hAnsi="Arial" w:cs="Arial"/>
                <w:sz w:val="18"/>
                <w:szCs w:val="18"/>
              </w:rPr>
              <w:t>14[20-29]</w:t>
            </w:r>
          </w:p>
        </w:tc>
        <w:tc>
          <w:tcPr>
            <w:tcW w:w="1917" w:type="dxa"/>
            <w:tcBorders>
              <w:top w:val="nil"/>
              <w:left w:val="single" w:sz="8" w:space="0" w:color="FFFFFF"/>
              <w:bottom w:val="nil"/>
              <w:right w:val="single" w:sz="8" w:space="0" w:color="FFFFFF"/>
            </w:tcBorders>
            <w:shd w:val="clear" w:color="auto" w:fill="FFFFFF"/>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cabeças com sola de lombeiro</w:t>
            </w:r>
          </w:p>
        </w:tc>
        <w:tc>
          <w:tcPr>
            <w:tcW w:w="1440" w:type="dxa"/>
            <w:tcBorders>
              <w:top w:val="nil"/>
              <w:left w:val="single" w:sz="8" w:space="0" w:color="FFFFFF"/>
              <w:bottom w:val="nil"/>
              <w:right w:val="single" w:sz="8" w:space="0" w:color="FFFFFF"/>
            </w:tcBorders>
            <w:shd w:val="clear" w:color="auto" w:fill="FFFFFF"/>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Arraiolos</w:t>
            </w:r>
          </w:p>
        </w:tc>
        <w:tc>
          <w:tcPr>
            <w:tcW w:w="1260" w:type="dxa"/>
            <w:tcBorders>
              <w:top w:val="nil"/>
              <w:left w:val="single" w:sz="8" w:space="0" w:color="FFFFFF"/>
              <w:bottom w:val="nil"/>
              <w:right w:val="single" w:sz="8" w:space="0" w:color="FFFFFF"/>
            </w:tcBorders>
            <w:shd w:val="clear" w:color="auto" w:fill="FFFFFF"/>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24 r.</w:t>
            </w:r>
          </w:p>
        </w:tc>
        <w:tc>
          <w:tcPr>
            <w:tcW w:w="1080" w:type="dxa"/>
            <w:tcBorders>
              <w:top w:val="nil"/>
              <w:left w:val="single" w:sz="8" w:space="0" w:color="FFFFFF"/>
              <w:bottom w:val="nil"/>
              <w:right w:val="single" w:sz="8" w:space="0" w:color="FFFFFF"/>
            </w:tcBorders>
            <w:shd w:val="clear" w:color="auto" w:fill="FFFFFF"/>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6,12</w:t>
            </w:r>
          </w:p>
        </w:tc>
        <w:tc>
          <w:tcPr>
            <w:tcW w:w="2943" w:type="dxa"/>
            <w:tcBorders>
              <w:top w:val="nil"/>
              <w:left w:val="single" w:sz="8" w:space="0" w:color="FFFFFF"/>
              <w:bottom w:val="nil"/>
              <w:right w:val="double" w:sz="4" w:space="0" w:color="999999"/>
            </w:tcBorders>
            <w:shd w:val="clear" w:color="auto" w:fill="FFFFFF"/>
            <w:vAlign w:val="center"/>
          </w:tcPr>
          <w:p w:rsidR="0099321A" w:rsidRPr="005B729A" w:rsidRDefault="0099321A" w:rsidP="0099321A">
            <w:pPr>
              <w:jc w:val="center"/>
              <w:rPr>
                <w:rFonts w:ascii="Arial" w:hAnsi="Arial" w:cs="Arial"/>
                <w:i/>
                <w:sz w:val="18"/>
                <w:szCs w:val="18"/>
              </w:rPr>
            </w:pPr>
            <w:r w:rsidRPr="005B729A">
              <w:rPr>
                <w:rFonts w:ascii="Arial" w:hAnsi="Arial" w:cs="Arial"/>
                <w:i/>
                <w:sz w:val="18"/>
                <w:szCs w:val="18"/>
              </w:rPr>
              <w:t>Os Regimentos…</w:t>
            </w:r>
            <w:r w:rsidRPr="005B729A">
              <w:rPr>
                <w:rFonts w:ascii="Arial" w:hAnsi="Arial" w:cs="Arial"/>
                <w:sz w:val="18"/>
                <w:szCs w:val="18"/>
              </w:rPr>
              <w:t>: 124</w:t>
            </w:r>
          </w:p>
        </w:tc>
      </w:tr>
      <w:tr w:rsidR="0099321A" w:rsidRPr="005B729A" w:rsidTr="00AB1222">
        <w:trPr>
          <w:trHeight w:val="75"/>
        </w:trPr>
        <w:tc>
          <w:tcPr>
            <w:tcW w:w="1008"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Pr="005B729A" w:rsidRDefault="0099321A" w:rsidP="0099321A">
            <w:pPr>
              <w:rPr>
                <w:rFonts w:ascii="Arial" w:hAnsi="Arial" w:cs="Arial"/>
                <w:sz w:val="18"/>
                <w:szCs w:val="18"/>
              </w:rPr>
            </w:pPr>
            <w:r w:rsidRPr="005B729A">
              <w:rPr>
                <w:rFonts w:ascii="Arial" w:hAnsi="Arial" w:cs="Arial"/>
                <w:sz w:val="18"/>
                <w:szCs w:val="18"/>
              </w:rPr>
              <w:t>14[20-29]</w:t>
            </w:r>
          </w:p>
        </w:tc>
        <w:tc>
          <w:tcPr>
            <w:tcW w:w="1917"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B729A" w:rsidRDefault="0099321A" w:rsidP="0099321A">
            <w:pPr>
              <w:jc w:val="center"/>
              <w:rPr>
                <w:rFonts w:ascii="Arial" w:hAnsi="Arial" w:cs="Arial"/>
                <w:sz w:val="18"/>
                <w:szCs w:val="18"/>
              </w:rPr>
            </w:pPr>
            <w:r w:rsidRPr="005B729A">
              <w:rPr>
                <w:rFonts w:ascii="Arial" w:hAnsi="Arial" w:cs="Arial"/>
                <w:b/>
                <w:sz w:val="18"/>
                <w:szCs w:val="18"/>
              </w:rPr>
              <w:t>cervo(a)</w:t>
            </w:r>
            <w:r w:rsidRPr="005B729A">
              <w:rPr>
                <w:rFonts w:ascii="Arial" w:hAnsi="Arial" w:cs="Arial"/>
                <w:sz w:val="18"/>
                <w:szCs w:val="18"/>
              </w:rPr>
              <w:t>: botas de cerva</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Arraiolos</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50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12,75</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5B729A" w:rsidRDefault="0099321A" w:rsidP="0099321A">
            <w:pPr>
              <w:jc w:val="center"/>
              <w:rPr>
                <w:rFonts w:ascii="Arial" w:hAnsi="Arial" w:cs="Arial"/>
                <w:i/>
                <w:sz w:val="18"/>
                <w:szCs w:val="18"/>
              </w:rPr>
            </w:pPr>
            <w:r w:rsidRPr="005B729A">
              <w:rPr>
                <w:rFonts w:ascii="Arial" w:hAnsi="Arial" w:cs="Arial"/>
                <w:i/>
                <w:sz w:val="18"/>
                <w:szCs w:val="18"/>
              </w:rPr>
              <w:t>Os Regimentos…</w:t>
            </w:r>
            <w:r w:rsidRPr="005B729A">
              <w:rPr>
                <w:rFonts w:ascii="Arial" w:hAnsi="Arial" w:cs="Arial"/>
                <w:sz w:val="18"/>
                <w:szCs w:val="18"/>
              </w:rPr>
              <w:t>: 124-125</w:t>
            </w:r>
          </w:p>
        </w:tc>
      </w:tr>
      <w:tr w:rsidR="0099321A" w:rsidRPr="005B729A" w:rsidTr="0099321A">
        <w:trPr>
          <w:trHeight w:val="75"/>
        </w:trPr>
        <w:tc>
          <w:tcPr>
            <w:tcW w:w="1008" w:type="dxa"/>
            <w:gridSpan w:val="2"/>
            <w:tcBorders>
              <w:top w:val="nil"/>
              <w:left w:val="double" w:sz="4" w:space="0" w:color="999999"/>
              <w:bottom w:val="nil"/>
              <w:right w:val="single" w:sz="8" w:space="0" w:color="FFFFFF"/>
            </w:tcBorders>
            <w:shd w:val="clear" w:color="auto" w:fill="FFFFFF"/>
            <w:vAlign w:val="center"/>
          </w:tcPr>
          <w:p w:rsidR="0099321A" w:rsidRPr="005B729A" w:rsidRDefault="0099321A" w:rsidP="0099321A">
            <w:pPr>
              <w:rPr>
                <w:rFonts w:ascii="Arial" w:hAnsi="Arial" w:cs="Arial"/>
                <w:sz w:val="18"/>
                <w:szCs w:val="18"/>
              </w:rPr>
            </w:pPr>
            <w:r w:rsidRPr="005B729A">
              <w:rPr>
                <w:rFonts w:ascii="Arial" w:hAnsi="Arial" w:cs="Arial"/>
                <w:sz w:val="18"/>
                <w:szCs w:val="18"/>
              </w:rPr>
              <w:t>14[20-29]</w:t>
            </w:r>
          </w:p>
        </w:tc>
        <w:tc>
          <w:tcPr>
            <w:tcW w:w="1917" w:type="dxa"/>
            <w:tcBorders>
              <w:top w:val="nil"/>
              <w:left w:val="single" w:sz="8" w:space="0" w:color="FFFFFF"/>
              <w:bottom w:val="nil"/>
              <w:right w:val="single" w:sz="8" w:space="0" w:color="FFFFFF"/>
            </w:tcBorders>
            <w:shd w:val="clear" w:color="auto" w:fill="FFFFFF"/>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cabeças de cervo</w:t>
            </w:r>
          </w:p>
        </w:tc>
        <w:tc>
          <w:tcPr>
            <w:tcW w:w="1440" w:type="dxa"/>
            <w:tcBorders>
              <w:top w:val="nil"/>
              <w:left w:val="single" w:sz="8" w:space="0" w:color="FFFFFF"/>
              <w:bottom w:val="nil"/>
              <w:right w:val="single" w:sz="8" w:space="0" w:color="FFFFFF"/>
            </w:tcBorders>
            <w:shd w:val="clear" w:color="auto" w:fill="FFFFFF"/>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Arraiolos</w:t>
            </w:r>
          </w:p>
        </w:tc>
        <w:tc>
          <w:tcPr>
            <w:tcW w:w="1260" w:type="dxa"/>
            <w:tcBorders>
              <w:top w:val="nil"/>
              <w:left w:val="single" w:sz="8" w:space="0" w:color="FFFFFF"/>
              <w:bottom w:val="nil"/>
              <w:right w:val="single" w:sz="8" w:space="0" w:color="FFFFFF"/>
            </w:tcBorders>
            <w:shd w:val="clear" w:color="auto" w:fill="FFFFFF"/>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20 r.</w:t>
            </w:r>
          </w:p>
        </w:tc>
        <w:tc>
          <w:tcPr>
            <w:tcW w:w="1080" w:type="dxa"/>
            <w:tcBorders>
              <w:top w:val="nil"/>
              <w:left w:val="single" w:sz="8" w:space="0" w:color="FFFFFF"/>
              <w:bottom w:val="nil"/>
              <w:right w:val="single" w:sz="8" w:space="0" w:color="FFFFFF"/>
            </w:tcBorders>
            <w:shd w:val="clear" w:color="auto" w:fill="FFFFFF"/>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5,1</w:t>
            </w:r>
          </w:p>
        </w:tc>
        <w:tc>
          <w:tcPr>
            <w:tcW w:w="2943" w:type="dxa"/>
            <w:tcBorders>
              <w:top w:val="nil"/>
              <w:left w:val="single" w:sz="8" w:space="0" w:color="FFFFFF"/>
              <w:bottom w:val="nil"/>
              <w:right w:val="double" w:sz="4" w:space="0" w:color="999999"/>
            </w:tcBorders>
            <w:shd w:val="clear" w:color="auto" w:fill="FFFFFF"/>
            <w:vAlign w:val="center"/>
          </w:tcPr>
          <w:p w:rsidR="0099321A" w:rsidRPr="005B729A" w:rsidRDefault="0099321A" w:rsidP="0099321A">
            <w:pPr>
              <w:jc w:val="center"/>
              <w:rPr>
                <w:rFonts w:ascii="Arial" w:hAnsi="Arial" w:cs="Arial"/>
                <w:i/>
                <w:sz w:val="18"/>
                <w:szCs w:val="18"/>
              </w:rPr>
            </w:pPr>
            <w:r w:rsidRPr="005B729A">
              <w:rPr>
                <w:rFonts w:ascii="Arial" w:hAnsi="Arial" w:cs="Arial"/>
                <w:i/>
                <w:sz w:val="18"/>
                <w:szCs w:val="18"/>
              </w:rPr>
              <w:t>Os Regimentos…</w:t>
            </w:r>
            <w:r w:rsidRPr="005B729A">
              <w:rPr>
                <w:rFonts w:ascii="Arial" w:hAnsi="Arial" w:cs="Arial"/>
                <w:sz w:val="18"/>
                <w:szCs w:val="18"/>
              </w:rPr>
              <w:t>: 124</w:t>
            </w:r>
          </w:p>
        </w:tc>
      </w:tr>
      <w:tr w:rsidR="0099321A" w:rsidRPr="005B729A" w:rsidTr="00AB1222">
        <w:trPr>
          <w:trHeight w:val="75"/>
        </w:trPr>
        <w:tc>
          <w:tcPr>
            <w:tcW w:w="1008"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Pr="005B729A" w:rsidRDefault="0099321A" w:rsidP="0099321A">
            <w:pPr>
              <w:rPr>
                <w:rFonts w:ascii="Arial" w:hAnsi="Arial" w:cs="Arial"/>
                <w:sz w:val="18"/>
                <w:szCs w:val="18"/>
              </w:rPr>
            </w:pPr>
            <w:r w:rsidRPr="005B729A">
              <w:rPr>
                <w:rFonts w:ascii="Arial" w:hAnsi="Arial" w:cs="Arial"/>
                <w:sz w:val="18"/>
                <w:szCs w:val="18"/>
              </w:rPr>
              <w:t>14[20-29]</w:t>
            </w:r>
          </w:p>
        </w:tc>
        <w:tc>
          <w:tcPr>
            <w:tcW w:w="1917"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cabeças de cerva com solas de espaldar</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Arraiolos</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16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4,08</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5B729A" w:rsidRDefault="0099321A" w:rsidP="0099321A">
            <w:pPr>
              <w:jc w:val="center"/>
              <w:rPr>
                <w:rFonts w:ascii="Arial" w:hAnsi="Arial" w:cs="Arial"/>
                <w:i/>
                <w:sz w:val="18"/>
                <w:szCs w:val="18"/>
              </w:rPr>
            </w:pPr>
            <w:r w:rsidRPr="005B729A">
              <w:rPr>
                <w:rFonts w:ascii="Arial" w:hAnsi="Arial" w:cs="Arial"/>
                <w:i/>
                <w:sz w:val="18"/>
                <w:szCs w:val="18"/>
              </w:rPr>
              <w:t>Os Regimentos…</w:t>
            </w:r>
            <w:r w:rsidRPr="005B729A">
              <w:rPr>
                <w:rFonts w:ascii="Arial" w:hAnsi="Arial" w:cs="Arial"/>
                <w:sz w:val="18"/>
                <w:szCs w:val="18"/>
              </w:rPr>
              <w:t>: 125</w:t>
            </w:r>
          </w:p>
        </w:tc>
      </w:tr>
      <w:tr w:rsidR="0099321A" w:rsidRPr="005B729A" w:rsidTr="0099321A">
        <w:trPr>
          <w:trHeight w:val="80"/>
        </w:trPr>
        <w:tc>
          <w:tcPr>
            <w:tcW w:w="1008" w:type="dxa"/>
            <w:gridSpan w:val="2"/>
            <w:tcBorders>
              <w:top w:val="nil"/>
              <w:left w:val="double" w:sz="4" w:space="0" w:color="999999"/>
              <w:bottom w:val="nil"/>
              <w:right w:val="single" w:sz="8" w:space="0" w:color="FFFFFF"/>
            </w:tcBorders>
            <w:shd w:val="clear" w:color="auto" w:fill="FFFFFF"/>
            <w:vAlign w:val="center"/>
          </w:tcPr>
          <w:p w:rsidR="0099321A" w:rsidRPr="005B729A" w:rsidRDefault="0099321A" w:rsidP="0099321A">
            <w:pPr>
              <w:rPr>
                <w:rFonts w:ascii="Arial" w:hAnsi="Arial" w:cs="Arial"/>
                <w:sz w:val="18"/>
                <w:szCs w:val="18"/>
              </w:rPr>
            </w:pPr>
            <w:r w:rsidRPr="005B729A">
              <w:rPr>
                <w:rFonts w:ascii="Arial" w:hAnsi="Arial" w:cs="Arial"/>
                <w:sz w:val="18"/>
                <w:szCs w:val="18"/>
              </w:rPr>
              <w:t>14[20-29]</w:t>
            </w:r>
          </w:p>
        </w:tc>
        <w:tc>
          <w:tcPr>
            <w:tcW w:w="1917" w:type="dxa"/>
            <w:tcBorders>
              <w:top w:val="nil"/>
              <w:left w:val="single" w:sz="8" w:space="0" w:color="FFFFFF"/>
              <w:bottom w:val="nil"/>
              <w:right w:val="single" w:sz="8" w:space="0" w:color="FFFFFF"/>
            </w:tcBorders>
            <w:shd w:val="clear" w:color="auto" w:fill="FFFFFF"/>
            <w:vAlign w:val="center"/>
          </w:tcPr>
          <w:p w:rsidR="0099321A" w:rsidRPr="005B729A" w:rsidRDefault="0099321A" w:rsidP="0099321A">
            <w:pPr>
              <w:jc w:val="center"/>
              <w:rPr>
                <w:rFonts w:ascii="Arial" w:hAnsi="Arial" w:cs="Arial"/>
                <w:sz w:val="18"/>
                <w:szCs w:val="18"/>
              </w:rPr>
            </w:pPr>
            <w:r w:rsidRPr="005B729A">
              <w:rPr>
                <w:rFonts w:ascii="Arial" w:hAnsi="Arial" w:cs="Arial"/>
                <w:b/>
                <w:sz w:val="18"/>
                <w:szCs w:val="18"/>
              </w:rPr>
              <w:t>diversos</w:t>
            </w:r>
            <w:r w:rsidRPr="005B729A">
              <w:rPr>
                <w:rFonts w:ascii="Arial" w:hAnsi="Arial" w:cs="Arial"/>
                <w:sz w:val="18"/>
                <w:szCs w:val="18"/>
              </w:rPr>
              <w:t>: feitio de botas</w:t>
            </w:r>
          </w:p>
        </w:tc>
        <w:tc>
          <w:tcPr>
            <w:tcW w:w="1440" w:type="dxa"/>
            <w:tcBorders>
              <w:top w:val="nil"/>
              <w:left w:val="single" w:sz="8" w:space="0" w:color="FFFFFF"/>
              <w:bottom w:val="nil"/>
              <w:right w:val="single" w:sz="8" w:space="0" w:color="FFFFFF"/>
            </w:tcBorders>
            <w:shd w:val="clear" w:color="auto" w:fill="FFFFFF"/>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Arraiolos</w:t>
            </w:r>
          </w:p>
        </w:tc>
        <w:tc>
          <w:tcPr>
            <w:tcW w:w="1260" w:type="dxa"/>
            <w:tcBorders>
              <w:top w:val="nil"/>
              <w:left w:val="single" w:sz="8" w:space="0" w:color="FFFFFF"/>
              <w:bottom w:val="nil"/>
              <w:right w:val="single" w:sz="8" w:space="0" w:color="FFFFFF"/>
            </w:tcBorders>
            <w:shd w:val="clear" w:color="auto" w:fill="FFFFFF"/>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12 r. | 16 r. | 20 r.</w:t>
            </w:r>
            <w:r w:rsidRPr="005B729A">
              <w:rPr>
                <w:rStyle w:val="Refdenotaderodap"/>
                <w:rFonts w:ascii="Arial" w:hAnsi="Arial" w:cs="Arial"/>
                <w:sz w:val="18"/>
                <w:szCs w:val="18"/>
              </w:rPr>
              <w:footnoteReference w:id="1219"/>
            </w:r>
          </w:p>
        </w:tc>
        <w:tc>
          <w:tcPr>
            <w:tcW w:w="1080" w:type="dxa"/>
            <w:tcBorders>
              <w:top w:val="nil"/>
              <w:left w:val="single" w:sz="8" w:space="0" w:color="FFFFFF"/>
              <w:bottom w:val="nil"/>
              <w:right w:val="single" w:sz="8" w:space="0" w:color="FFFFFF"/>
            </w:tcBorders>
            <w:shd w:val="clear" w:color="auto" w:fill="FFFFFF"/>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3,06 | 4,08 | 5,1</w:t>
            </w:r>
          </w:p>
        </w:tc>
        <w:tc>
          <w:tcPr>
            <w:tcW w:w="2943" w:type="dxa"/>
            <w:tcBorders>
              <w:top w:val="nil"/>
              <w:left w:val="single" w:sz="8" w:space="0" w:color="FFFFFF"/>
              <w:bottom w:val="nil"/>
              <w:right w:val="double" w:sz="4" w:space="0" w:color="999999"/>
            </w:tcBorders>
            <w:shd w:val="clear" w:color="auto" w:fill="FFFFFF"/>
            <w:vAlign w:val="center"/>
          </w:tcPr>
          <w:p w:rsidR="0099321A" w:rsidRPr="005B729A" w:rsidRDefault="0099321A" w:rsidP="0099321A">
            <w:pPr>
              <w:jc w:val="center"/>
              <w:rPr>
                <w:rFonts w:ascii="Arial" w:hAnsi="Arial" w:cs="Arial"/>
                <w:sz w:val="18"/>
                <w:szCs w:val="18"/>
              </w:rPr>
            </w:pPr>
            <w:r w:rsidRPr="005B729A">
              <w:rPr>
                <w:rFonts w:ascii="Arial" w:hAnsi="Arial" w:cs="Arial"/>
                <w:i/>
                <w:sz w:val="18"/>
                <w:szCs w:val="18"/>
              </w:rPr>
              <w:t>Os Regimentos…</w:t>
            </w:r>
            <w:r w:rsidRPr="005B729A">
              <w:rPr>
                <w:rFonts w:ascii="Arial" w:hAnsi="Arial" w:cs="Arial"/>
                <w:sz w:val="18"/>
                <w:szCs w:val="18"/>
              </w:rPr>
              <w:t>: 124</w:t>
            </w:r>
          </w:p>
        </w:tc>
      </w:tr>
      <w:tr w:rsidR="0099321A" w:rsidRPr="005B729A" w:rsidTr="00AB1222">
        <w:trPr>
          <w:trHeight w:val="80"/>
        </w:trPr>
        <w:tc>
          <w:tcPr>
            <w:tcW w:w="1008"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Pr="005B729A" w:rsidRDefault="0099321A" w:rsidP="0099321A">
            <w:pPr>
              <w:rPr>
                <w:rFonts w:ascii="Arial" w:hAnsi="Arial" w:cs="Arial"/>
                <w:sz w:val="18"/>
                <w:szCs w:val="18"/>
              </w:rPr>
            </w:pPr>
            <w:r w:rsidRPr="005B729A">
              <w:rPr>
                <w:rFonts w:ascii="Arial" w:hAnsi="Arial" w:cs="Arial"/>
                <w:sz w:val="18"/>
                <w:szCs w:val="18"/>
              </w:rPr>
              <w:t>14[20-29]</w:t>
            </w:r>
          </w:p>
        </w:tc>
        <w:tc>
          <w:tcPr>
            <w:tcW w:w="1917"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feitio de sapatos</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Arraiolos</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6 r. | 12 r.</w:t>
            </w:r>
            <w:r w:rsidRPr="005B729A">
              <w:rPr>
                <w:rStyle w:val="Refdenotaderodap"/>
                <w:rFonts w:ascii="Arial" w:hAnsi="Arial" w:cs="Arial"/>
                <w:sz w:val="18"/>
                <w:szCs w:val="18"/>
              </w:rPr>
              <w:footnoteReference w:id="1220"/>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B729A" w:rsidRDefault="0099321A" w:rsidP="0099321A">
            <w:pPr>
              <w:jc w:val="center"/>
              <w:rPr>
                <w:rFonts w:ascii="Arial" w:hAnsi="Arial" w:cs="Arial"/>
                <w:sz w:val="18"/>
                <w:szCs w:val="18"/>
              </w:rPr>
            </w:pPr>
            <w:r w:rsidRPr="005B729A">
              <w:rPr>
                <w:rFonts w:ascii="Arial" w:hAnsi="Arial" w:cs="Arial"/>
                <w:sz w:val="18"/>
                <w:szCs w:val="18"/>
              </w:rPr>
              <w:t>1,53 | 3,06</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5B729A" w:rsidRDefault="0099321A" w:rsidP="0099321A">
            <w:pPr>
              <w:jc w:val="center"/>
              <w:rPr>
                <w:rFonts w:ascii="Arial" w:hAnsi="Arial" w:cs="Arial"/>
                <w:sz w:val="18"/>
                <w:szCs w:val="18"/>
              </w:rPr>
            </w:pPr>
            <w:r w:rsidRPr="005B729A">
              <w:rPr>
                <w:rFonts w:ascii="Arial" w:hAnsi="Arial" w:cs="Arial"/>
                <w:i/>
                <w:sz w:val="18"/>
                <w:szCs w:val="18"/>
              </w:rPr>
              <w:t>Os Regimentos…</w:t>
            </w:r>
            <w:r w:rsidRPr="005B729A">
              <w:rPr>
                <w:rFonts w:ascii="Arial" w:hAnsi="Arial" w:cs="Arial"/>
                <w:sz w:val="18"/>
                <w:szCs w:val="18"/>
              </w:rPr>
              <w:t>: 124</w:t>
            </w:r>
          </w:p>
        </w:tc>
      </w:tr>
      <w:tr w:rsidR="0099321A" w:rsidRPr="005B729A" w:rsidTr="0052330E">
        <w:trPr>
          <w:trHeight w:val="80"/>
        </w:trPr>
        <w:tc>
          <w:tcPr>
            <w:tcW w:w="1008" w:type="dxa"/>
            <w:gridSpan w:val="2"/>
            <w:tcBorders>
              <w:top w:val="nil"/>
              <w:left w:val="double" w:sz="4" w:space="0" w:color="999999"/>
              <w:bottom w:val="single" w:sz="8" w:space="0" w:color="BFBFBF" w:themeColor="background1" w:themeShade="BF"/>
              <w:right w:val="single" w:sz="8" w:space="0" w:color="FFFFFF"/>
            </w:tcBorders>
            <w:shd w:val="clear" w:color="auto" w:fill="FFFFFF"/>
            <w:vAlign w:val="center"/>
          </w:tcPr>
          <w:p w:rsidR="0099321A" w:rsidRPr="00E25D72" w:rsidRDefault="0099321A" w:rsidP="0099321A">
            <w:pPr>
              <w:rPr>
                <w:rFonts w:ascii="Arial" w:hAnsi="Arial" w:cs="Arial"/>
                <w:sz w:val="18"/>
                <w:szCs w:val="18"/>
              </w:rPr>
            </w:pPr>
            <w:r w:rsidRPr="00E25D72">
              <w:rPr>
                <w:rFonts w:ascii="Arial" w:hAnsi="Arial" w:cs="Arial"/>
                <w:sz w:val="18"/>
                <w:szCs w:val="18"/>
              </w:rPr>
              <w:t>14[20-29]</w:t>
            </w:r>
          </w:p>
        </w:tc>
        <w:tc>
          <w:tcPr>
            <w:tcW w:w="1917" w:type="dxa"/>
            <w:tcBorders>
              <w:top w:val="nil"/>
              <w:left w:val="single" w:sz="8" w:space="0" w:color="FFFFFF"/>
              <w:bottom w:val="single" w:sz="8" w:space="0" w:color="BFBFBF" w:themeColor="background1" w:themeShade="BF"/>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colocar solas</w:t>
            </w:r>
          </w:p>
        </w:tc>
        <w:tc>
          <w:tcPr>
            <w:tcW w:w="1440" w:type="dxa"/>
            <w:tcBorders>
              <w:top w:val="nil"/>
              <w:left w:val="single" w:sz="8" w:space="0" w:color="FFFFFF"/>
              <w:bottom w:val="single" w:sz="8" w:space="0" w:color="BFBFBF" w:themeColor="background1" w:themeShade="BF"/>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Arraiolos</w:t>
            </w:r>
          </w:p>
        </w:tc>
        <w:tc>
          <w:tcPr>
            <w:tcW w:w="1260" w:type="dxa"/>
            <w:tcBorders>
              <w:top w:val="nil"/>
              <w:left w:val="single" w:sz="8" w:space="0" w:color="FFFFFF"/>
              <w:bottom w:val="single" w:sz="8" w:space="0" w:color="BFBFBF" w:themeColor="background1" w:themeShade="BF"/>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3 r.</w:t>
            </w:r>
            <w:r w:rsidRPr="00E25D72">
              <w:rPr>
                <w:rStyle w:val="Refdenotaderodap"/>
                <w:rFonts w:ascii="Arial" w:hAnsi="Arial" w:cs="Arial"/>
                <w:sz w:val="18"/>
                <w:szCs w:val="18"/>
              </w:rPr>
              <w:footnoteReference w:id="1221"/>
            </w:r>
          </w:p>
        </w:tc>
        <w:tc>
          <w:tcPr>
            <w:tcW w:w="1080" w:type="dxa"/>
            <w:tcBorders>
              <w:top w:val="nil"/>
              <w:left w:val="single" w:sz="8" w:space="0" w:color="FFFFFF"/>
              <w:bottom w:val="single" w:sz="8" w:space="0" w:color="BFBFBF" w:themeColor="background1" w:themeShade="BF"/>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0,77</w:t>
            </w:r>
          </w:p>
        </w:tc>
        <w:tc>
          <w:tcPr>
            <w:tcW w:w="2943" w:type="dxa"/>
            <w:tcBorders>
              <w:top w:val="nil"/>
              <w:left w:val="single" w:sz="8" w:space="0" w:color="FFFFFF"/>
              <w:bottom w:val="single" w:sz="8" w:space="0" w:color="BFBFBF" w:themeColor="background1" w:themeShade="BF"/>
              <w:right w:val="double" w:sz="4" w:space="0" w:color="999999"/>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i/>
                <w:sz w:val="18"/>
                <w:szCs w:val="18"/>
              </w:rPr>
              <w:t>Os Regimentos…</w:t>
            </w:r>
            <w:r w:rsidRPr="00E25D72">
              <w:rPr>
                <w:rFonts w:ascii="Arial" w:hAnsi="Arial" w:cs="Arial"/>
                <w:sz w:val="18"/>
                <w:szCs w:val="18"/>
              </w:rPr>
              <w:t>: 124</w:t>
            </w:r>
          </w:p>
        </w:tc>
      </w:tr>
      <w:tr w:rsidR="0052330E" w:rsidRPr="008C633A" w:rsidTr="0052330E">
        <w:trPr>
          <w:trHeight w:val="170"/>
        </w:trPr>
        <w:tc>
          <w:tcPr>
            <w:tcW w:w="9648" w:type="dxa"/>
            <w:gridSpan w:val="7"/>
            <w:tcBorders>
              <w:top w:val="single" w:sz="8" w:space="0" w:color="BFBFBF" w:themeColor="background1" w:themeShade="BF"/>
              <w:left w:val="double" w:sz="4" w:space="0" w:color="999999"/>
              <w:bottom w:val="single" w:sz="2" w:space="0" w:color="808080"/>
              <w:right w:val="double" w:sz="4" w:space="0" w:color="999999"/>
            </w:tcBorders>
            <w:shd w:val="clear" w:color="auto" w:fill="B3B3B3"/>
            <w:vAlign w:val="center"/>
          </w:tcPr>
          <w:p w:rsidR="0052330E" w:rsidRPr="00FD225A" w:rsidRDefault="0052330E" w:rsidP="0052330E">
            <w:pPr>
              <w:pStyle w:val="Cabealho1"/>
              <w:jc w:val="center"/>
              <w:rPr>
                <w:rFonts w:ascii="Arial" w:hAnsi="Arial" w:cs="Arial"/>
                <w:sz w:val="20"/>
              </w:rPr>
            </w:pPr>
            <w:r>
              <w:rPr>
                <w:rFonts w:ascii="Arial" w:hAnsi="Arial" w:cs="Arial"/>
                <w:sz w:val="20"/>
              </w:rPr>
              <w:lastRenderedPageBreak/>
              <w:t>CALÇADO (diversos)</w:t>
            </w:r>
          </w:p>
        </w:tc>
      </w:tr>
      <w:tr w:rsidR="0052330E" w:rsidRPr="009F5A9E" w:rsidTr="0052330E">
        <w:trPr>
          <w:trHeight w:val="170"/>
        </w:trPr>
        <w:tc>
          <w:tcPr>
            <w:tcW w:w="1008" w:type="dxa"/>
            <w:gridSpan w:val="2"/>
            <w:tcBorders>
              <w:top w:val="single" w:sz="8" w:space="0" w:color="999999"/>
              <w:left w:val="double" w:sz="4" w:space="0" w:color="999999"/>
              <w:bottom w:val="single" w:sz="2" w:space="0" w:color="808080"/>
              <w:right w:val="single" w:sz="8" w:space="0" w:color="999999"/>
            </w:tcBorders>
            <w:shd w:val="clear" w:color="auto" w:fill="D9D9D9"/>
            <w:vAlign w:val="center"/>
          </w:tcPr>
          <w:p w:rsidR="0052330E" w:rsidRPr="009F5A9E" w:rsidRDefault="0052330E" w:rsidP="0052330E">
            <w:pPr>
              <w:jc w:val="center"/>
              <w:rPr>
                <w:rFonts w:ascii="Arial" w:hAnsi="Arial" w:cs="Arial"/>
                <w:sz w:val="20"/>
                <w:szCs w:val="20"/>
              </w:rPr>
            </w:pPr>
            <w:r w:rsidRPr="009F5A9E">
              <w:rPr>
                <w:rFonts w:ascii="Arial" w:hAnsi="Arial" w:cs="Arial"/>
                <w:sz w:val="20"/>
                <w:szCs w:val="20"/>
              </w:rPr>
              <w:t>Data</w:t>
            </w:r>
          </w:p>
        </w:tc>
        <w:tc>
          <w:tcPr>
            <w:tcW w:w="1917"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52330E" w:rsidRPr="009F5A9E" w:rsidRDefault="0052330E" w:rsidP="0052330E">
            <w:pPr>
              <w:jc w:val="center"/>
              <w:rPr>
                <w:rFonts w:ascii="Arial" w:hAnsi="Arial" w:cs="Arial"/>
                <w:sz w:val="20"/>
                <w:szCs w:val="20"/>
              </w:rPr>
            </w:pPr>
            <w:r>
              <w:rPr>
                <w:rFonts w:ascii="Arial" w:hAnsi="Arial" w:cs="Arial"/>
                <w:sz w:val="20"/>
                <w:szCs w:val="20"/>
              </w:rPr>
              <w:t>Item</w:t>
            </w:r>
          </w:p>
        </w:tc>
        <w:tc>
          <w:tcPr>
            <w:tcW w:w="1440"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52330E" w:rsidRPr="009F5A9E" w:rsidRDefault="0052330E" w:rsidP="0052330E">
            <w:pPr>
              <w:jc w:val="center"/>
              <w:rPr>
                <w:rFonts w:ascii="Arial" w:hAnsi="Arial" w:cs="Arial"/>
                <w:sz w:val="20"/>
                <w:szCs w:val="20"/>
              </w:rPr>
            </w:pPr>
            <w:r w:rsidRPr="009F5A9E">
              <w:rPr>
                <w:rFonts w:ascii="Arial" w:hAnsi="Arial" w:cs="Arial"/>
                <w:sz w:val="20"/>
                <w:szCs w:val="20"/>
              </w:rPr>
              <w:t>Espaço</w:t>
            </w:r>
          </w:p>
        </w:tc>
        <w:tc>
          <w:tcPr>
            <w:tcW w:w="1260"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52330E" w:rsidRPr="009F5A9E" w:rsidRDefault="0052330E" w:rsidP="0052330E">
            <w:pPr>
              <w:jc w:val="center"/>
              <w:rPr>
                <w:rFonts w:ascii="Arial" w:hAnsi="Arial" w:cs="Arial"/>
                <w:sz w:val="20"/>
                <w:szCs w:val="20"/>
              </w:rPr>
            </w:pPr>
            <w:r w:rsidRPr="009F5A9E">
              <w:rPr>
                <w:rFonts w:ascii="Arial" w:hAnsi="Arial" w:cs="Arial"/>
                <w:sz w:val="20"/>
                <w:szCs w:val="20"/>
              </w:rPr>
              <w:t>Preço</w:t>
            </w:r>
          </w:p>
        </w:tc>
        <w:tc>
          <w:tcPr>
            <w:tcW w:w="1080"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52330E" w:rsidRPr="009F5A9E" w:rsidRDefault="0052330E" w:rsidP="0052330E">
            <w:pPr>
              <w:jc w:val="center"/>
              <w:rPr>
                <w:rFonts w:ascii="Arial" w:hAnsi="Arial" w:cs="Arial"/>
                <w:sz w:val="20"/>
                <w:szCs w:val="20"/>
              </w:rPr>
            </w:pPr>
            <w:r w:rsidRPr="009F5A9E">
              <w:rPr>
                <w:rFonts w:ascii="Arial" w:hAnsi="Arial" w:cs="Arial"/>
                <w:sz w:val="20"/>
                <w:szCs w:val="20"/>
              </w:rPr>
              <w:t>Prata (g)</w:t>
            </w:r>
          </w:p>
        </w:tc>
        <w:tc>
          <w:tcPr>
            <w:tcW w:w="2943" w:type="dxa"/>
            <w:tcBorders>
              <w:top w:val="single" w:sz="8" w:space="0" w:color="999999"/>
              <w:left w:val="single" w:sz="8" w:space="0" w:color="999999"/>
              <w:bottom w:val="single" w:sz="2" w:space="0" w:color="808080"/>
              <w:right w:val="double" w:sz="4" w:space="0" w:color="999999"/>
            </w:tcBorders>
            <w:shd w:val="clear" w:color="auto" w:fill="D9D9D9"/>
            <w:vAlign w:val="center"/>
          </w:tcPr>
          <w:p w:rsidR="0052330E" w:rsidRPr="009F5A9E" w:rsidRDefault="0052330E" w:rsidP="0052330E">
            <w:pPr>
              <w:jc w:val="center"/>
              <w:rPr>
                <w:rFonts w:ascii="Arial" w:hAnsi="Arial" w:cs="Arial"/>
                <w:sz w:val="20"/>
                <w:szCs w:val="20"/>
              </w:rPr>
            </w:pPr>
            <w:r w:rsidRPr="009F5A9E">
              <w:rPr>
                <w:rFonts w:ascii="Arial" w:hAnsi="Arial" w:cs="Arial"/>
                <w:sz w:val="20"/>
                <w:szCs w:val="20"/>
              </w:rPr>
              <w:t>Fonte</w:t>
            </w:r>
          </w:p>
        </w:tc>
      </w:tr>
      <w:tr w:rsidR="0099321A" w:rsidRPr="005B729A" w:rsidTr="0052330E">
        <w:trPr>
          <w:trHeight w:val="461"/>
        </w:trPr>
        <w:tc>
          <w:tcPr>
            <w:tcW w:w="1008" w:type="dxa"/>
            <w:gridSpan w:val="2"/>
            <w:tcBorders>
              <w:top w:val="single" w:sz="8" w:space="0" w:color="BFBFBF" w:themeColor="background1" w:themeShade="BF"/>
              <w:left w:val="double" w:sz="4" w:space="0" w:color="999999"/>
              <w:bottom w:val="nil"/>
              <w:right w:val="single" w:sz="8" w:space="0" w:color="FFFFFF"/>
            </w:tcBorders>
            <w:shd w:val="clear" w:color="auto" w:fill="FFFFFF"/>
            <w:vAlign w:val="center"/>
          </w:tcPr>
          <w:p w:rsidR="0099321A" w:rsidRPr="00E25D72" w:rsidRDefault="0099321A" w:rsidP="0099321A">
            <w:pPr>
              <w:rPr>
                <w:rFonts w:ascii="Arial" w:hAnsi="Arial" w:cs="Arial"/>
                <w:sz w:val="18"/>
                <w:szCs w:val="18"/>
              </w:rPr>
            </w:pPr>
            <w:r w:rsidRPr="00E25D72">
              <w:rPr>
                <w:rFonts w:ascii="Arial" w:hAnsi="Arial" w:cs="Arial"/>
                <w:sz w:val="18"/>
                <w:szCs w:val="18"/>
              </w:rPr>
              <w:t>14[20-29]</w:t>
            </w:r>
          </w:p>
        </w:tc>
        <w:tc>
          <w:tcPr>
            <w:tcW w:w="1917" w:type="dxa"/>
            <w:tcBorders>
              <w:top w:val="single" w:sz="8" w:space="0" w:color="BFBFBF" w:themeColor="background1" w:themeShade="BF"/>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feitio de socos</w:t>
            </w:r>
          </w:p>
        </w:tc>
        <w:tc>
          <w:tcPr>
            <w:tcW w:w="1440" w:type="dxa"/>
            <w:tcBorders>
              <w:top w:val="single" w:sz="8" w:space="0" w:color="BFBFBF" w:themeColor="background1" w:themeShade="BF"/>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Arraiolos</w:t>
            </w:r>
          </w:p>
        </w:tc>
        <w:tc>
          <w:tcPr>
            <w:tcW w:w="1260" w:type="dxa"/>
            <w:tcBorders>
              <w:top w:val="single" w:sz="8" w:space="0" w:color="BFBFBF" w:themeColor="background1" w:themeShade="BF"/>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10 r. | 15 r. | 18 r.</w:t>
            </w:r>
            <w:r w:rsidRPr="00E25D72">
              <w:rPr>
                <w:rStyle w:val="Refdenotaderodap"/>
                <w:rFonts w:ascii="Arial" w:hAnsi="Arial" w:cs="Arial"/>
                <w:sz w:val="18"/>
                <w:szCs w:val="18"/>
              </w:rPr>
              <w:footnoteReference w:id="1222"/>
            </w:r>
          </w:p>
        </w:tc>
        <w:tc>
          <w:tcPr>
            <w:tcW w:w="1080" w:type="dxa"/>
            <w:tcBorders>
              <w:top w:val="single" w:sz="8" w:space="0" w:color="BFBFBF" w:themeColor="background1" w:themeShade="BF"/>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2,55 | 3,83 | 4,59</w:t>
            </w:r>
          </w:p>
        </w:tc>
        <w:tc>
          <w:tcPr>
            <w:tcW w:w="2943" w:type="dxa"/>
            <w:tcBorders>
              <w:top w:val="single" w:sz="8" w:space="0" w:color="BFBFBF" w:themeColor="background1" w:themeShade="BF"/>
              <w:left w:val="single" w:sz="8" w:space="0" w:color="FFFFFF"/>
              <w:bottom w:val="nil"/>
              <w:right w:val="double" w:sz="4" w:space="0" w:color="999999"/>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i/>
                <w:sz w:val="18"/>
                <w:szCs w:val="18"/>
              </w:rPr>
              <w:t>Os Regimentos…</w:t>
            </w:r>
            <w:r w:rsidRPr="00E25D72">
              <w:rPr>
                <w:rFonts w:ascii="Arial" w:hAnsi="Arial" w:cs="Arial"/>
                <w:sz w:val="18"/>
                <w:szCs w:val="18"/>
              </w:rPr>
              <w:t>: 124</w:t>
            </w:r>
          </w:p>
        </w:tc>
      </w:tr>
      <w:tr w:rsidR="0099321A" w:rsidRPr="005B729A" w:rsidTr="00AB1222">
        <w:trPr>
          <w:trHeight w:val="461"/>
        </w:trPr>
        <w:tc>
          <w:tcPr>
            <w:tcW w:w="1008"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Pr="00E25D72" w:rsidRDefault="0099321A" w:rsidP="0099321A">
            <w:pPr>
              <w:rPr>
                <w:rFonts w:ascii="Arial" w:hAnsi="Arial" w:cs="Arial"/>
                <w:sz w:val="18"/>
                <w:szCs w:val="18"/>
              </w:rPr>
            </w:pPr>
            <w:r w:rsidRPr="00E25D72">
              <w:rPr>
                <w:rFonts w:ascii="Arial" w:hAnsi="Arial" w:cs="Arial"/>
                <w:sz w:val="18"/>
                <w:szCs w:val="18"/>
              </w:rPr>
              <w:t>14[20-29]</w:t>
            </w:r>
          </w:p>
        </w:tc>
        <w:tc>
          <w:tcPr>
            <w:tcW w:w="1917"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engraxar par de peles</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Arraiolos</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8 r.</w:t>
            </w:r>
            <w:r w:rsidRPr="00E25D72">
              <w:rPr>
                <w:rStyle w:val="Refdenotaderodap"/>
                <w:rFonts w:ascii="Arial" w:hAnsi="Arial" w:cs="Arial"/>
                <w:sz w:val="18"/>
                <w:szCs w:val="18"/>
              </w:rPr>
              <w:footnoteReference w:id="1223"/>
            </w:r>
            <w:r w:rsidRPr="00E25D72">
              <w:rPr>
                <w:rFonts w:ascii="Arial" w:hAnsi="Arial" w:cs="Arial"/>
                <w:sz w:val="18"/>
                <w:szCs w:val="18"/>
              </w:rPr>
              <w:t xml:space="preserve"> | 11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2,04 | 2,81</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E25D72" w:rsidRDefault="0099321A" w:rsidP="0099321A">
            <w:pPr>
              <w:jc w:val="center"/>
              <w:rPr>
                <w:rFonts w:ascii="Arial" w:hAnsi="Arial" w:cs="Arial"/>
                <w:i/>
                <w:sz w:val="18"/>
                <w:szCs w:val="18"/>
              </w:rPr>
            </w:pPr>
            <w:r w:rsidRPr="00E25D72">
              <w:rPr>
                <w:rFonts w:ascii="Arial" w:hAnsi="Arial" w:cs="Arial"/>
                <w:i/>
                <w:sz w:val="18"/>
                <w:szCs w:val="18"/>
              </w:rPr>
              <w:t>Os Regimentos…</w:t>
            </w:r>
            <w:r w:rsidRPr="00E25D72">
              <w:rPr>
                <w:rFonts w:ascii="Arial" w:hAnsi="Arial" w:cs="Arial"/>
                <w:sz w:val="18"/>
                <w:szCs w:val="18"/>
              </w:rPr>
              <w:t>: 124</w:t>
            </w:r>
          </w:p>
        </w:tc>
      </w:tr>
      <w:tr w:rsidR="0099321A" w:rsidRPr="0022352E" w:rsidTr="0099321A">
        <w:trPr>
          <w:trHeight w:val="461"/>
        </w:trPr>
        <w:tc>
          <w:tcPr>
            <w:tcW w:w="1008" w:type="dxa"/>
            <w:gridSpan w:val="2"/>
            <w:tcBorders>
              <w:top w:val="nil"/>
              <w:left w:val="double" w:sz="4" w:space="0" w:color="999999"/>
              <w:bottom w:val="nil"/>
              <w:right w:val="single" w:sz="8" w:space="0" w:color="FFFFFF"/>
            </w:tcBorders>
            <w:shd w:val="clear" w:color="auto" w:fill="FFFFFF"/>
            <w:vAlign w:val="center"/>
          </w:tcPr>
          <w:p w:rsidR="0099321A" w:rsidRPr="00E25D72" w:rsidRDefault="0099321A" w:rsidP="0099321A">
            <w:pPr>
              <w:rPr>
                <w:rFonts w:ascii="Arial" w:hAnsi="Arial" w:cs="Arial"/>
                <w:sz w:val="18"/>
                <w:szCs w:val="18"/>
              </w:rPr>
            </w:pPr>
            <w:r w:rsidRPr="00E25D72">
              <w:rPr>
                <w:rFonts w:ascii="Arial" w:hAnsi="Arial" w:cs="Arial"/>
                <w:sz w:val="18"/>
                <w:szCs w:val="18"/>
              </w:rPr>
              <w:t>1429</w:t>
            </w:r>
          </w:p>
        </w:tc>
        <w:tc>
          <w:tcPr>
            <w:tcW w:w="1917"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bom par de botas, sapatos ou borzeguins</w:t>
            </w:r>
          </w:p>
        </w:tc>
        <w:tc>
          <w:tcPr>
            <w:tcW w:w="1440"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Torres Novas</w:t>
            </w:r>
          </w:p>
        </w:tc>
        <w:tc>
          <w:tcPr>
            <w:tcW w:w="1260"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30 r.</w:t>
            </w:r>
          </w:p>
        </w:tc>
        <w:tc>
          <w:tcPr>
            <w:tcW w:w="1080"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7,65</w:t>
            </w:r>
          </w:p>
        </w:tc>
        <w:tc>
          <w:tcPr>
            <w:tcW w:w="2943" w:type="dxa"/>
            <w:tcBorders>
              <w:top w:val="nil"/>
              <w:left w:val="single" w:sz="8" w:space="0" w:color="FFFFFF"/>
              <w:bottom w:val="nil"/>
              <w:right w:val="double" w:sz="4" w:space="0" w:color="999999"/>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i/>
                <w:sz w:val="18"/>
                <w:szCs w:val="18"/>
              </w:rPr>
              <w:t>Port. Mon. Miser.</w:t>
            </w:r>
            <w:r w:rsidRPr="00E25D72">
              <w:rPr>
                <w:rFonts w:ascii="Arial" w:hAnsi="Arial" w:cs="Arial"/>
                <w:sz w:val="18"/>
                <w:szCs w:val="18"/>
              </w:rPr>
              <w:t xml:space="preserve">, II: 377 </w:t>
            </w:r>
          </w:p>
        </w:tc>
      </w:tr>
      <w:tr w:rsidR="0099321A" w:rsidRPr="004107B6" w:rsidTr="00AB1222">
        <w:trPr>
          <w:trHeight w:val="461"/>
        </w:trPr>
        <w:tc>
          <w:tcPr>
            <w:tcW w:w="1008"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Pr="00E25D72" w:rsidRDefault="0099321A" w:rsidP="0099321A">
            <w:pPr>
              <w:rPr>
                <w:rFonts w:ascii="Arial" w:hAnsi="Arial" w:cs="Arial"/>
                <w:sz w:val="18"/>
                <w:szCs w:val="18"/>
              </w:rPr>
            </w:pPr>
            <w:r w:rsidRPr="00E25D72">
              <w:rPr>
                <w:rFonts w:ascii="Arial" w:hAnsi="Arial" w:cs="Arial"/>
                <w:sz w:val="18"/>
                <w:szCs w:val="18"/>
              </w:rPr>
              <w:t>1439-40</w:t>
            </w:r>
          </w:p>
        </w:tc>
        <w:tc>
          <w:tcPr>
            <w:tcW w:w="1917"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dois pares de bons sapatos e oito varas de burel</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Mós de Moncorvo</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112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27,89</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“A adm. mun. de Mós…”: 558</w:t>
            </w:r>
          </w:p>
        </w:tc>
      </w:tr>
      <w:tr w:rsidR="0099321A" w:rsidRPr="004107B6" w:rsidTr="0099321A">
        <w:trPr>
          <w:trHeight w:val="75"/>
        </w:trPr>
        <w:tc>
          <w:tcPr>
            <w:tcW w:w="1008" w:type="dxa"/>
            <w:gridSpan w:val="2"/>
            <w:tcBorders>
              <w:top w:val="nil"/>
              <w:left w:val="double" w:sz="4" w:space="0" w:color="999999"/>
              <w:bottom w:val="nil"/>
              <w:right w:val="single" w:sz="8" w:space="0" w:color="FFFFFF"/>
            </w:tcBorders>
            <w:shd w:val="clear" w:color="auto" w:fill="FFFFFF"/>
            <w:vAlign w:val="center"/>
          </w:tcPr>
          <w:p w:rsidR="0099321A" w:rsidRPr="00E25D72" w:rsidRDefault="0099321A" w:rsidP="0099321A">
            <w:pPr>
              <w:rPr>
                <w:rFonts w:ascii="Arial" w:hAnsi="Arial" w:cs="Arial"/>
                <w:sz w:val="18"/>
                <w:szCs w:val="18"/>
              </w:rPr>
            </w:pPr>
            <w:r w:rsidRPr="00E25D72">
              <w:rPr>
                <w:rFonts w:ascii="Arial" w:hAnsi="Arial" w:cs="Arial"/>
                <w:sz w:val="18"/>
                <w:szCs w:val="18"/>
              </w:rPr>
              <w:t>1440</w:t>
            </w:r>
          </w:p>
        </w:tc>
        <w:tc>
          <w:tcPr>
            <w:tcW w:w="1917"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par de sapatos</w:t>
            </w:r>
          </w:p>
        </w:tc>
        <w:tc>
          <w:tcPr>
            <w:tcW w:w="1440"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Alcobaça</w:t>
            </w:r>
          </w:p>
        </w:tc>
        <w:tc>
          <w:tcPr>
            <w:tcW w:w="1260"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20 r.</w:t>
            </w:r>
          </w:p>
        </w:tc>
        <w:tc>
          <w:tcPr>
            <w:tcW w:w="1080"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4,98</w:t>
            </w:r>
          </w:p>
        </w:tc>
        <w:tc>
          <w:tcPr>
            <w:tcW w:w="2943" w:type="dxa"/>
            <w:tcBorders>
              <w:top w:val="nil"/>
              <w:left w:val="single" w:sz="8" w:space="0" w:color="FFFFFF"/>
              <w:bottom w:val="nil"/>
              <w:right w:val="double" w:sz="4" w:space="0" w:color="999999"/>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i/>
                <w:sz w:val="18"/>
                <w:szCs w:val="18"/>
              </w:rPr>
              <w:t>Livro da fazenda…</w:t>
            </w:r>
            <w:r w:rsidRPr="00E25D72">
              <w:rPr>
                <w:rFonts w:ascii="Arial" w:hAnsi="Arial" w:cs="Arial"/>
                <w:sz w:val="18"/>
                <w:szCs w:val="18"/>
              </w:rPr>
              <w:t>: fl. 323 v.</w:t>
            </w:r>
          </w:p>
        </w:tc>
      </w:tr>
      <w:tr w:rsidR="0099321A" w:rsidRPr="0022352E" w:rsidTr="00AB1222">
        <w:trPr>
          <w:trHeight w:val="75"/>
        </w:trPr>
        <w:tc>
          <w:tcPr>
            <w:tcW w:w="1008"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Pr="00E25D72" w:rsidRDefault="0099321A" w:rsidP="0099321A">
            <w:pPr>
              <w:rPr>
                <w:rFonts w:ascii="Arial" w:hAnsi="Arial" w:cs="Arial"/>
                <w:sz w:val="18"/>
                <w:szCs w:val="18"/>
              </w:rPr>
            </w:pPr>
            <w:r w:rsidRPr="00E25D72">
              <w:rPr>
                <w:rFonts w:ascii="Arial" w:hAnsi="Arial" w:cs="Arial"/>
                <w:sz w:val="18"/>
                <w:szCs w:val="18"/>
              </w:rPr>
              <w:t>1450-51</w:t>
            </w:r>
          </w:p>
        </w:tc>
        <w:tc>
          <w:tcPr>
            <w:tcW w:w="1917"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par de sapatos</w:t>
            </w:r>
            <w:r w:rsidRPr="00E25D72">
              <w:rPr>
                <w:rStyle w:val="Refdenotaderodap"/>
                <w:rFonts w:ascii="Arial" w:hAnsi="Arial" w:cs="Arial"/>
                <w:sz w:val="18"/>
                <w:szCs w:val="18"/>
              </w:rPr>
              <w:footnoteReference w:id="1224"/>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Porto</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16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3,52</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iCs/>
                <w:sz w:val="18"/>
                <w:szCs w:val="18"/>
              </w:rPr>
              <w:t xml:space="preserve">AHMP, </w:t>
            </w:r>
            <w:r w:rsidRPr="00E25D72">
              <w:rPr>
                <w:rFonts w:ascii="Arial" w:hAnsi="Arial" w:cs="Arial"/>
                <w:i/>
                <w:sz w:val="18"/>
                <w:szCs w:val="18"/>
              </w:rPr>
              <w:t>Livro 1 do Cofre…</w:t>
            </w:r>
            <w:r w:rsidRPr="00E25D72">
              <w:rPr>
                <w:rFonts w:ascii="Arial" w:hAnsi="Arial" w:cs="Arial"/>
                <w:iCs/>
                <w:sz w:val="18"/>
                <w:szCs w:val="18"/>
              </w:rPr>
              <w:t>, fl. 37 v.</w:t>
            </w:r>
          </w:p>
        </w:tc>
      </w:tr>
      <w:tr w:rsidR="0099321A" w:rsidRPr="0022352E" w:rsidTr="0099321A">
        <w:trPr>
          <w:trHeight w:val="75"/>
        </w:trPr>
        <w:tc>
          <w:tcPr>
            <w:tcW w:w="1008" w:type="dxa"/>
            <w:gridSpan w:val="2"/>
            <w:tcBorders>
              <w:top w:val="nil"/>
              <w:left w:val="double" w:sz="4" w:space="0" w:color="999999"/>
              <w:bottom w:val="nil"/>
              <w:right w:val="single" w:sz="8" w:space="0" w:color="FFFFFF"/>
            </w:tcBorders>
            <w:shd w:val="clear" w:color="auto" w:fill="FFFFFF"/>
            <w:vAlign w:val="center"/>
          </w:tcPr>
          <w:p w:rsidR="0099321A" w:rsidRPr="00E25D72" w:rsidRDefault="0099321A" w:rsidP="0099321A">
            <w:pPr>
              <w:rPr>
                <w:rFonts w:ascii="Arial" w:hAnsi="Arial" w:cs="Arial"/>
                <w:sz w:val="18"/>
                <w:szCs w:val="18"/>
              </w:rPr>
            </w:pPr>
            <w:r w:rsidRPr="00E25D72">
              <w:rPr>
                <w:rFonts w:ascii="Arial" w:hAnsi="Arial" w:cs="Arial"/>
                <w:sz w:val="18"/>
                <w:szCs w:val="18"/>
              </w:rPr>
              <w:t>1460</w:t>
            </w:r>
          </w:p>
        </w:tc>
        <w:tc>
          <w:tcPr>
            <w:tcW w:w="1917"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par de sapatos</w:t>
            </w:r>
          </w:p>
        </w:tc>
        <w:tc>
          <w:tcPr>
            <w:tcW w:w="1440"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Porto</w:t>
            </w:r>
          </w:p>
        </w:tc>
        <w:tc>
          <w:tcPr>
            <w:tcW w:w="1260"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12 a 15 r. → 30 r.</w:t>
            </w:r>
          </w:p>
        </w:tc>
        <w:tc>
          <w:tcPr>
            <w:tcW w:w="1080"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2,1 a 2,63 → 5,25</w:t>
            </w:r>
          </w:p>
        </w:tc>
        <w:tc>
          <w:tcPr>
            <w:tcW w:w="2943" w:type="dxa"/>
            <w:tcBorders>
              <w:top w:val="nil"/>
              <w:left w:val="single" w:sz="8" w:space="0" w:color="FFFFFF"/>
              <w:bottom w:val="nil"/>
              <w:right w:val="double" w:sz="4" w:space="0" w:color="999999"/>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i/>
                <w:sz w:val="18"/>
                <w:szCs w:val="18"/>
              </w:rPr>
              <w:t>O Porto e o poder…</w:t>
            </w:r>
            <w:r w:rsidRPr="00E25D72">
              <w:rPr>
                <w:rFonts w:ascii="Arial" w:hAnsi="Arial" w:cs="Arial"/>
                <w:sz w:val="18"/>
                <w:szCs w:val="18"/>
              </w:rPr>
              <w:t>: 191</w:t>
            </w:r>
          </w:p>
        </w:tc>
      </w:tr>
      <w:tr w:rsidR="0099321A" w:rsidRPr="00FA6450" w:rsidTr="00AB1222">
        <w:trPr>
          <w:trHeight w:val="75"/>
        </w:trPr>
        <w:tc>
          <w:tcPr>
            <w:tcW w:w="1008"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Pr="00E25D72" w:rsidRDefault="0099321A" w:rsidP="0099321A">
            <w:pPr>
              <w:rPr>
                <w:rFonts w:ascii="Arial" w:hAnsi="Arial" w:cs="Arial"/>
                <w:sz w:val="18"/>
                <w:szCs w:val="18"/>
              </w:rPr>
            </w:pPr>
            <w:r w:rsidRPr="00E25D72">
              <w:rPr>
                <w:rFonts w:ascii="Arial" w:hAnsi="Arial" w:cs="Arial"/>
                <w:sz w:val="18"/>
                <w:szCs w:val="18"/>
              </w:rPr>
              <w:t>1461-62</w:t>
            </w:r>
          </w:p>
        </w:tc>
        <w:tc>
          <w:tcPr>
            <w:tcW w:w="1917"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sapatos de homem</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Porto</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24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4,2</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i/>
                <w:sz w:val="18"/>
                <w:szCs w:val="18"/>
              </w:rPr>
              <w:t>As Finanças…</w:t>
            </w:r>
            <w:r w:rsidRPr="00E25D72">
              <w:rPr>
                <w:rFonts w:ascii="Arial" w:hAnsi="Arial" w:cs="Arial"/>
                <w:sz w:val="18"/>
                <w:szCs w:val="18"/>
              </w:rPr>
              <w:t>: 137</w:t>
            </w:r>
          </w:p>
        </w:tc>
      </w:tr>
      <w:tr w:rsidR="0099321A" w:rsidRPr="00FA6450" w:rsidTr="0099321A">
        <w:trPr>
          <w:trHeight w:val="75"/>
        </w:trPr>
        <w:tc>
          <w:tcPr>
            <w:tcW w:w="1008" w:type="dxa"/>
            <w:gridSpan w:val="2"/>
            <w:tcBorders>
              <w:top w:val="nil"/>
              <w:left w:val="double" w:sz="4" w:space="0" w:color="999999"/>
              <w:bottom w:val="nil"/>
              <w:right w:val="single" w:sz="8" w:space="0" w:color="FFFFFF"/>
            </w:tcBorders>
            <w:shd w:val="clear" w:color="auto" w:fill="FFFFFF"/>
            <w:vAlign w:val="center"/>
          </w:tcPr>
          <w:p w:rsidR="0099321A" w:rsidRPr="00E25D72" w:rsidRDefault="0099321A" w:rsidP="0099321A">
            <w:pPr>
              <w:rPr>
                <w:rFonts w:ascii="Arial" w:hAnsi="Arial" w:cs="Arial"/>
                <w:sz w:val="18"/>
                <w:szCs w:val="18"/>
              </w:rPr>
            </w:pPr>
            <w:r w:rsidRPr="00E25D72">
              <w:rPr>
                <w:rFonts w:ascii="Arial" w:hAnsi="Arial" w:cs="Arial"/>
                <w:sz w:val="18"/>
                <w:szCs w:val="18"/>
              </w:rPr>
              <w:t>1470</w:t>
            </w:r>
          </w:p>
        </w:tc>
        <w:tc>
          <w:tcPr>
            <w:tcW w:w="1917"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bom par de botas</w:t>
            </w:r>
          </w:p>
        </w:tc>
        <w:tc>
          <w:tcPr>
            <w:tcW w:w="1440"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Évora</w:t>
            </w:r>
          </w:p>
        </w:tc>
        <w:tc>
          <w:tcPr>
            <w:tcW w:w="1260"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500 r.</w:t>
            </w:r>
            <w:r w:rsidRPr="00E25D72">
              <w:rPr>
                <w:rStyle w:val="Refdenotaderodap"/>
                <w:rFonts w:ascii="Arial" w:hAnsi="Arial" w:cs="Arial"/>
                <w:sz w:val="18"/>
                <w:szCs w:val="18"/>
              </w:rPr>
              <w:footnoteReference w:id="1225"/>
            </w:r>
          </w:p>
        </w:tc>
        <w:tc>
          <w:tcPr>
            <w:tcW w:w="1080"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64,5</w:t>
            </w:r>
          </w:p>
        </w:tc>
        <w:tc>
          <w:tcPr>
            <w:tcW w:w="2943" w:type="dxa"/>
            <w:tcBorders>
              <w:top w:val="nil"/>
              <w:left w:val="single" w:sz="8" w:space="0" w:color="FFFFFF"/>
              <w:bottom w:val="nil"/>
              <w:right w:val="double" w:sz="4" w:space="0" w:color="999999"/>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i/>
                <w:sz w:val="18"/>
                <w:szCs w:val="18"/>
              </w:rPr>
              <w:t>Doc. históricos…</w:t>
            </w:r>
            <w:r w:rsidRPr="00E25D72">
              <w:rPr>
                <w:rFonts w:ascii="Arial" w:hAnsi="Arial" w:cs="Arial"/>
                <w:sz w:val="18"/>
                <w:szCs w:val="18"/>
              </w:rPr>
              <w:t>, II: 110</w:t>
            </w:r>
          </w:p>
        </w:tc>
      </w:tr>
      <w:tr w:rsidR="0099321A" w:rsidRPr="0022352E" w:rsidTr="00AB1222">
        <w:trPr>
          <w:trHeight w:val="75"/>
        </w:trPr>
        <w:tc>
          <w:tcPr>
            <w:tcW w:w="1008"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Pr="00E25D72" w:rsidRDefault="0099321A" w:rsidP="0099321A">
            <w:pPr>
              <w:rPr>
                <w:rFonts w:ascii="Arial" w:hAnsi="Arial" w:cs="Arial"/>
                <w:sz w:val="18"/>
                <w:szCs w:val="18"/>
              </w:rPr>
            </w:pPr>
            <w:r w:rsidRPr="00E25D72">
              <w:rPr>
                <w:rFonts w:ascii="Arial" w:hAnsi="Arial" w:cs="Arial"/>
                <w:sz w:val="18"/>
                <w:szCs w:val="18"/>
              </w:rPr>
              <w:t>1473</w:t>
            </w:r>
          </w:p>
        </w:tc>
        <w:tc>
          <w:tcPr>
            <w:tcW w:w="1917"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par de sapatos</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Torres Novas</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10 e 20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1,11 e 2,22</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i/>
                <w:sz w:val="18"/>
                <w:szCs w:val="18"/>
              </w:rPr>
              <w:t>Port. Mon. Miser.</w:t>
            </w:r>
            <w:r w:rsidRPr="00E25D72">
              <w:rPr>
                <w:rFonts w:ascii="Arial" w:hAnsi="Arial" w:cs="Arial"/>
                <w:sz w:val="18"/>
                <w:szCs w:val="18"/>
              </w:rPr>
              <w:t>, II: 409-410</w:t>
            </w:r>
          </w:p>
        </w:tc>
      </w:tr>
      <w:tr w:rsidR="0099321A" w:rsidRPr="0022352E" w:rsidTr="0099321A">
        <w:trPr>
          <w:trHeight w:val="75"/>
        </w:trPr>
        <w:tc>
          <w:tcPr>
            <w:tcW w:w="1008" w:type="dxa"/>
            <w:gridSpan w:val="2"/>
            <w:tcBorders>
              <w:top w:val="nil"/>
              <w:left w:val="double" w:sz="4" w:space="0" w:color="999999"/>
              <w:bottom w:val="nil"/>
              <w:right w:val="single" w:sz="8" w:space="0" w:color="FFFFFF"/>
            </w:tcBorders>
            <w:shd w:val="clear" w:color="auto" w:fill="FFFFFF"/>
            <w:vAlign w:val="center"/>
          </w:tcPr>
          <w:p w:rsidR="0099321A" w:rsidRPr="00E25D72" w:rsidRDefault="0099321A" w:rsidP="0099321A">
            <w:pPr>
              <w:rPr>
                <w:rFonts w:ascii="Arial" w:hAnsi="Arial" w:cs="Arial"/>
                <w:sz w:val="18"/>
                <w:szCs w:val="18"/>
              </w:rPr>
            </w:pPr>
            <w:r w:rsidRPr="00E25D72">
              <w:rPr>
                <w:rFonts w:ascii="Arial" w:hAnsi="Arial" w:cs="Arial"/>
                <w:sz w:val="18"/>
                <w:szCs w:val="18"/>
              </w:rPr>
              <w:t>c. 1474</w:t>
            </w:r>
          </w:p>
        </w:tc>
        <w:tc>
          <w:tcPr>
            <w:tcW w:w="1917"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sapatos</w:t>
            </w:r>
          </w:p>
        </w:tc>
        <w:tc>
          <w:tcPr>
            <w:tcW w:w="1440"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geral</w:t>
            </w:r>
          </w:p>
        </w:tc>
        <w:tc>
          <w:tcPr>
            <w:tcW w:w="1260"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20 r.</w:t>
            </w:r>
          </w:p>
        </w:tc>
        <w:tc>
          <w:tcPr>
            <w:tcW w:w="1080"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2,22</w:t>
            </w:r>
          </w:p>
        </w:tc>
        <w:tc>
          <w:tcPr>
            <w:tcW w:w="2943" w:type="dxa"/>
            <w:tcBorders>
              <w:top w:val="nil"/>
              <w:left w:val="single" w:sz="8" w:space="0" w:color="FFFFFF"/>
              <w:bottom w:val="nil"/>
              <w:right w:val="double" w:sz="4" w:space="0" w:color="999999"/>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i/>
                <w:sz w:val="18"/>
                <w:szCs w:val="18"/>
              </w:rPr>
              <w:t>Alguns documentos…</w:t>
            </w:r>
            <w:r w:rsidRPr="00E25D72">
              <w:rPr>
                <w:rFonts w:ascii="Arial" w:hAnsi="Arial" w:cs="Arial"/>
                <w:sz w:val="18"/>
                <w:szCs w:val="18"/>
              </w:rPr>
              <w:t>: 208</w:t>
            </w:r>
          </w:p>
        </w:tc>
      </w:tr>
      <w:tr w:rsidR="0099321A" w:rsidRPr="0022352E" w:rsidTr="00AB1222">
        <w:trPr>
          <w:trHeight w:val="75"/>
        </w:trPr>
        <w:tc>
          <w:tcPr>
            <w:tcW w:w="1008"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Pr="00E25D72" w:rsidRDefault="0099321A" w:rsidP="0099321A">
            <w:pPr>
              <w:rPr>
                <w:rFonts w:ascii="Arial" w:hAnsi="Arial" w:cs="Arial"/>
                <w:sz w:val="18"/>
                <w:szCs w:val="18"/>
              </w:rPr>
            </w:pPr>
            <w:r w:rsidRPr="00E25D72">
              <w:rPr>
                <w:rFonts w:ascii="Arial" w:hAnsi="Arial" w:cs="Arial"/>
                <w:sz w:val="18"/>
                <w:szCs w:val="18"/>
              </w:rPr>
              <w:t>c. 1475-82</w:t>
            </w:r>
          </w:p>
        </w:tc>
        <w:tc>
          <w:tcPr>
            <w:tcW w:w="1917"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sapatos</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geral</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50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5,15 a 5,55</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i/>
                <w:sz w:val="18"/>
                <w:szCs w:val="18"/>
              </w:rPr>
              <w:t>Alguns documentos…</w:t>
            </w:r>
            <w:r w:rsidRPr="00E25D72">
              <w:rPr>
                <w:rFonts w:ascii="Arial" w:hAnsi="Arial" w:cs="Arial"/>
                <w:sz w:val="18"/>
                <w:szCs w:val="18"/>
              </w:rPr>
              <w:t>: 208</w:t>
            </w:r>
          </w:p>
        </w:tc>
      </w:tr>
      <w:tr w:rsidR="0099321A" w:rsidRPr="00FA6450" w:rsidTr="0099321A">
        <w:trPr>
          <w:trHeight w:val="75"/>
        </w:trPr>
        <w:tc>
          <w:tcPr>
            <w:tcW w:w="1008" w:type="dxa"/>
            <w:gridSpan w:val="2"/>
            <w:tcBorders>
              <w:top w:val="nil"/>
              <w:left w:val="double" w:sz="4" w:space="0" w:color="999999"/>
              <w:bottom w:val="nil"/>
              <w:right w:val="single" w:sz="8" w:space="0" w:color="FFFFFF"/>
            </w:tcBorders>
            <w:shd w:val="clear" w:color="auto" w:fill="FFFFFF"/>
            <w:vAlign w:val="center"/>
          </w:tcPr>
          <w:p w:rsidR="0099321A" w:rsidRPr="00E25D72" w:rsidRDefault="0099321A" w:rsidP="0099321A">
            <w:pPr>
              <w:rPr>
                <w:rFonts w:ascii="Arial" w:hAnsi="Arial" w:cs="Arial"/>
                <w:sz w:val="18"/>
                <w:szCs w:val="18"/>
              </w:rPr>
            </w:pPr>
            <w:r w:rsidRPr="00E25D72">
              <w:rPr>
                <w:rFonts w:ascii="Arial" w:hAnsi="Arial" w:cs="Arial"/>
                <w:sz w:val="18"/>
                <w:szCs w:val="18"/>
              </w:rPr>
              <w:t>1474-75</w:t>
            </w:r>
          </w:p>
        </w:tc>
        <w:tc>
          <w:tcPr>
            <w:tcW w:w="1917"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botinas de mulher</w:t>
            </w:r>
          </w:p>
        </w:tc>
        <w:tc>
          <w:tcPr>
            <w:tcW w:w="1440"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Porto</w:t>
            </w:r>
          </w:p>
        </w:tc>
        <w:tc>
          <w:tcPr>
            <w:tcW w:w="1260"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30 r.</w:t>
            </w:r>
          </w:p>
        </w:tc>
        <w:tc>
          <w:tcPr>
            <w:tcW w:w="1080"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3,33</w:t>
            </w:r>
          </w:p>
        </w:tc>
        <w:tc>
          <w:tcPr>
            <w:tcW w:w="2943" w:type="dxa"/>
            <w:tcBorders>
              <w:top w:val="nil"/>
              <w:left w:val="single" w:sz="8" w:space="0" w:color="FFFFFF"/>
              <w:bottom w:val="nil"/>
              <w:right w:val="double" w:sz="4" w:space="0" w:color="999999"/>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i/>
                <w:sz w:val="18"/>
                <w:szCs w:val="18"/>
              </w:rPr>
              <w:t>As Finanças…</w:t>
            </w:r>
            <w:r w:rsidRPr="00E25D72">
              <w:rPr>
                <w:rFonts w:ascii="Arial" w:hAnsi="Arial" w:cs="Arial"/>
                <w:sz w:val="18"/>
                <w:szCs w:val="18"/>
              </w:rPr>
              <w:t>: 137</w:t>
            </w:r>
          </w:p>
        </w:tc>
      </w:tr>
      <w:tr w:rsidR="0099321A" w:rsidRPr="00FA6450" w:rsidTr="00AB1222">
        <w:trPr>
          <w:trHeight w:val="75"/>
        </w:trPr>
        <w:tc>
          <w:tcPr>
            <w:tcW w:w="1008"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Pr="00E25D72" w:rsidRDefault="0099321A" w:rsidP="0099321A">
            <w:pPr>
              <w:rPr>
                <w:rFonts w:ascii="Arial" w:hAnsi="Arial" w:cs="Arial"/>
                <w:sz w:val="18"/>
                <w:szCs w:val="18"/>
              </w:rPr>
            </w:pPr>
            <w:r w:rsidRPr="00E25D72">
              <w:rPr>
                <w:rFonts w:ascii="Arial" w:hAnsi="Arial" w:cs="Arial"/>
                <w:sz w:val="18"/>
                <w:szCs w:val="18"/>
              </w:rPr>
              <w:t>1477</w:t>
            </w:r>
          </w:p>
        </w:tc>
        <w:tc>
          <w:tcPr>
            <w:tcW w:w="1917"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sapatos</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geral</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36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4</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E25D72" w:rsidRDefault="0099321A" w:rsidP="0099321A">
            <w:pPr>
              <w:jc w:val="center"/>
              <w:rPr>
                <w:rFonts w:ascii="Arial" w:hAnsi="Arial" w:cs="Arial"/>
                <w:sz w:val="18"/>
                <w:szCs w:val="18"/>
              </w:rPr>
            </w:pPr>
            <w:r w:rsidRPr="00E25D72">
              <w:rPr>
                <w:rFonts w:ascii="Arial" w:hAnsi="Arial" w:cs="Arial"/>
                <w:i/>
                <w:sz w:val="18"/>
                <w:szCs w:val="18"/>
              </w:rPr>
              <w:t>Cancioneiro geral…</w:t>
            </w:r>
            <w:r w:rsidRPr="00E25D72">
              <w:rPr>
                <w:rFonts w:ascii="Arial" w:hAnsi="Arial" w:cs="Arial"/>
                <w:sz w:val="18"/>
                <w:szCs w:val="18"/>
              </w:rPr>
              <w:t>, I: 164</w:t>
            </w:r>
          </w:p>
        </w:tc>
      </w:tr>
      <w:tr w:rsidR="0099321A" w:rsidRPr="0022352E" w:rsidTr="0099321A">
        <w:trPr>
          <w:trHeight w:val="461"/>
        </w:trPr>
        <w:tc>
          <w:tcPr>
            <w:tcW w:w="1008" w:type="dxa"/>
            <w:gridSpan w:val="2"/>
            <w:tcBorders>
              <w:top w:val="nil"/>
              <w:left w:val="double" w:sz="4" w:space="0" w:color="999999"/>
              <w:bottom w:val="nil"/>
              <w:right w:val="single" w:sz="8" w:space="0" w:color="FFFFFF"/>
            </w:tcBorders>
            <w:shd w:val="clear" w:color="auto" w:fill="FFFFFF"/>
            <w:vAlign w:val="center"/>
          </w:tcPr>
          <w:p w:rsidR="0099321A" w:rsidRPr="00E25D72" w:rsidRDefault="0099321A" w:rsidP="0099321A">
            <w:pPr>
              <w:rPr>
                <w:rFonts w:ascii="Arial" w:hAnsi="Arial" w:cs="Arial"/>
                <w:sz w:val="18"/>
                <w:szCs w:val="18"/>
              </w:rPr>
            </w:pPr>
            <w:r w:rsidRPr="00E25D72">
              <w:rPr>
                <w:rFonts w:ascii="Arial" w:hAnsi="Arial" w:cs="Arial"/>
                <w:sz w:val="18"/>
                <w:szCs w:val="18"/>
              </w:rPr>
              <w:t>1477</w:t>
            </w:r>
          </w:p>
        </w:tc>
        <w:tc>
          <w:tcPr>
            <w:tcW w:w="1917"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 xml:space="preserve">par de sapatos </w:t>
            </w:r>
          </w:p>
        </w:tc>
        <w:tc>
          <w:tcPr>
            <w:tcW w:w="1440"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Lisboa</w:t>
            </w:r>
          </w:p>
        </w:tc>
        <w:tc>
          <w:tcPr>
            <w:tcW w:w="1260"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40 r.</w:t>
            </w:r>
          </w:p>
        </w:tc>
        <w:tc>
          <w:tcPr>
            <w:tcW w:w="1080" w:type="dxa"/>
            <w:tcBorders>
              <w:top w:val="nil"/>
              <w:left w:val="single" w:sz="8" w:space="0" w:color="FFFFFF"/>
              <w:bottom w:val="nil"/>
              <w:right w:val="single" w:sz="8" w:space="0" w:color="FFFFFF"/>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sz w:val="18"/>
                <w:szCs w:val="18"/>
              </w:rPr>
              <w:t>4,44</w:t>
            </w:r>
          </w:p>
        </w:tc>
        <w:tc>
          <w:tcPr>
            <w:tcW w:w="2943" w:type="dxa"/>
            <w:tcBorders>
              <w:top w:val="nil"/>
              <w:left w:val="single" w:sz="8" w:space="0" w:color="FFFFFF"/>
              <w:bottom w:val="nil"/>
              <w:right w:val="double" w:sz="4" w:space="0" w:color="999999"/>
            </w:tcBorders>
            <w:shd w:val="clear" w:color="auto" w:fill="FFFFFF"/>
            <w:vAlign w:val="center"/>
          </w:tcPr>
          <w:p w:rsidR="0099321A" w:rsidRPr="00E25D72" w:rsidRDefault="0099321A" w:rsidP="0099321A">
            <w:pPr>
              <w:jc w:val="center"/>
              <w:rPr>
                <w:rFonts w:ascii="Arial" w:hAnsi="Arial" w:cs="Arial"/>
                <w:sz w:val="18"/>
                <w:szCs w:val="18"/>
              </w:rPr>
            </w:pPr>
            <w:r w:rsidRPr="00E25D72">
              <w:rPr>
                <w:rFonts w:ascii="Arial" w:hAnsi="Arial" w:cs="Arial"/>
                <w:i/>
                <w:sz w:val="18"/>
                <w:szCs w:val="18"/>
              </w:rPr>
              <w:t>Port. Mon. Miser.</w:t>
            </w:r>
            <w:r w:rsidRPr="00E25D72">
              <w:rPr>
                <w:rFonts w:ascii="Arial" w:hAnsi="Arial" w:cs="Arial"/>
                <w:sz w:val="18"/>
                <w:szCs w:val="18"/>
              </w:rPr>
              <w:t xml:space="preserve">, II: 533 </w:t>
            </w:r>
          </w:p>
        </w:tc>
      </w:tr>
      <w:tr w:rsidR="0099321A" w:rsidRPr="00A15839" w:rsidTr="00AB1222">
        <w:trPr>
          <w:trHeight w:val="75"/>
        </w:trPr>
        <w:tc>
          <w:tcPr>
            <w:tcW w:w="1008"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Pr="00A15839" w:rsidRDefault="0099321A" w:rsidP="0099321A">
            <w:pPr>
              <w:rPr>
                <w:rFonts w:ascii="Arial" w:hAnsi="Arial" w:cs="Arial"/>
                <w:sz w:val="18"/>
                <w:szCs w:val="18"/>
              </w:rPr>
            </w:pPr>
            <w:r w:rsidRPr="00A15839">
              <w:rPr>
                <w:rFonts w:ascii="Arial" w:hAnsi="Arial" w:cs="Arial"/>
                <w:sz w:val="18"/>
                <w:szCs w:val="18"/>
              </w:rPr>
              <w:t>1477-80</w:t>
            </w:r>
          </w:p>
        </w:tc>
        <w:tc>
          <w:tcPr>
            <w:tcW w:w="1917" w:type="dxa"/>
            <w:tcBorders>
              <w:top w:val="nil"/>
              <w:left w:val="single" w:sz="8" w:space="0" w:color="FFFFFF"/>
              <w:bottom w:val="nil"/>
              <w:right w:val="single" w:sz="8" w:space="0" w:color="FFFFFF"/>
            </w:tcBorders>
            <w:shd w:val="clear" w:color="auto" w:fill="D9D9D9" w:themeFill="background1" w:themeFillShade="D9"/>
            <w:vAlign w:val="center"/>
          </w:tcPr>
          <w:p w:rsidR="0099321A" w:rsidRPr="00A15839" w:rsidRDefault="0099321A" w:rsidP="0099321A">
            <w:pPr>
              <w:jc w:val="center"/>
              <w:rPr>
                <w:rFonts w:ascii="Arial" w:hAnsi="Arial" w:cs="Arial"/>
                <w:sz w:val="18"/>
                <w:szCs w:val="18"/>
              </w:rPr>
            </w:pPr>
            <w:r w:rsidRPr="00A15839">
              <w:rPr>
                <w:rFonts w:ascii="Arial" w:hAnsi="Arial" w:cs="Arial"/>
                <w:sz w:val="18"/>
                <w:szCs w:val="18"/>
              </w:rPr>
              <w:t>solas</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A15839" w:rsidRDefault="0099321A" w:rsidP="0099321A">
            <w:pPr>
              <w:jc w:val="center"/>
              <w:rPr>
                <w:rFonts w:ascii="Arial" w:hAnsi="Arial" w:cs="Arial"/>
                <w:sz w:val="18"/>
                <w:szCs w:val="18"/>
              </w:rPr>
            </w:pPr>
            <w:r w:rsidRPr="00A15839">
              <w:rPr>
                <w:rFonts w:ascii="Arial" w:hAnsi="Arial" w:cs="Arial"/>
                <w:sz w:val="18"/>
                <w:szCs w:val="18"/>
              </w:rPr>
              <w:t>ETG</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A15839" w:rsidRDefault="0099321A" w:rsidP="0099321A">
            <w:pPr>
              <w:jc w:val="center"/>
              <w:rPr>
                <w:rFonts w:ascii="Arial" w:hAnsi="Arial" w:cs="Arial"/>
                <w:sz w:val="18"/>
                <w:szCs w:val="18"/>
              </w:rPr>
            </w:pPr>
            <w:r w:rsidRPr="00A15839">
              <w:rPr>
                <w:rFonts w:ascii="Arial" w:hAnsi="Arial" w:cs="Arial"/>
                <w:sz w:val="18"/>
                <w:szCs w:val="18"/>
              </w:rPr>
              <w:t>10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A15839" w:rsidRDefault="0099321A" w:rsidP="0099321A">
            <w:pPr>
              <w:jc w:val="center"/>
              <w:rPr>
                <w:rFonts w:ascii="Arial" w:hAnsi="Arial" w:cs="Arial"/>
                <w:sz w:val="18"/>
                <w:szCs w:val="18"/>
              </w:rPr>
            </w:pPr>
            <w:r w:rsidRPr="00A15839">
              <w:rPr>
                <w:rFonts w:ascii="Arial" w:hAnsi="Arial" w:cs="Arial"/>
                <w:sz w:val="18"/>
                <w:szCs w:val="18"/>
              </w:rPr>
              <w:t>1,03 a 1,11</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A15839" w:rsidRDefault="0099321A" w:rsidP="0099321A">
            <w:pPr>
              <w:jc w:val="center"/>
              <w:rPr>
                <w:rFonts w:ascii="Arial" w:hAnsi="Arial" w:cs="Arial"/>
                <w:sz w:val="18"/>
                <w:szCs w:val="18"/>
              </w:rPr>
            </w:pPr>
            <w:r w:rsidRPr="00A15839">
              <w:rPr>
                <w:rFonts w:ascii="Arial" w:hAnsi="Arial" w:cs="Arial"/>
                <w:i/>
                <w:sz w:val="18"/>
                <w:szCs w:val="18"/>
              </w:rPr>
              <w:t>Livro vermelho…</w:t>
            </w:r>
            <w:r w:rsidRPr="00A15839">
              <w:rPr>
                <w:rFonts w:ascii="Arial" w:hAnsi="Arial" w:cs="Arial"/>
                <w:sz w:val="18"/>
                <w:szCs w:val="18"/>
              </w:rPr>
              <w:t>: 512</w:t>
            </w:r>
          </w:p>
        </w:tc>
      </w:tr>
      <w:tr w:rsidR="0099321A" w:rsidRPr="008D1457" w:rsidTr="0099321A">
        <w:trPr>
          <w:trHeight w:val="726"/>
        </w:trPr>
        <w:tc>
          <w:tcPr>
            <w:tcW w:w="1008" w:type="dxa"/>
            <w:gridSpan w:val="2"/>
            <w:tcBorders>
              <w:top w:val="nil"/>
              <w:left w:val="double" w:sz="4" w:space="0" w:color="999999"/>
              <w:bottom w:val="nil"/>
              <w:right w:val="single" w:sz="8" w:space="0" w:color="FFFFFF"/>
            </w:tcBorders>
            <w:shd w:val="clear" w:color="auto" w:fill="FFFFFF"/>
            <w:vAlign w:val="center"/>
          </w:tcPr>
          <w:p w:rsidR="0099321A" w:rsidRPr="008D1457" w:rsidRDefault="0099321A" w:rsidP="0099321A">
            <w:pPr>
              <w:rPr>
                <w:rFonts w:ascii="Arial" w:hAnsi="Arial" w:cs="Arial"/>
                <w:sz w:val="18"/>
                <w:szCs w:val="18"/>
              </w:rPr>
            </w:pPr>
            <w:r w:rsidRPr="008D1457">
              <w:rPr>
                <w:rFonts w:ascii="Arial" w:hAnsi="Arial" w:cs="Arial"/>
                <w:sz w:val="18"/>
                <w:szCs w:val="18"/>
              </w:rPr>
              <w:t>1480</w:t>
            </w:r>
          </w:p>
        </w:tc>
        <w:tc>
          <w:tcPr>
            <w:tcW w:w="1917" w:type="dxa"/>
            <w:tcBorders>
              <w:top w:val="nil"/>
              <w:left w:val="single" w:sz="8" w:space="0" w:color="FFFFFF"/>
              <w:bottom w:val="nil"/>
              <w:right w:val="single" w:sz="8" w:space="0" w:color="FFFFFF"/>
            </w:tcBorders>
            <w:shd w:val="clear" w:color="auto" w:fill="FFFFFF"/>
            <w:vAlign w:val="center"/>
          </w:tcPr>
          <w:p w:rsidR="0099321A" w:rsidRPr="008D1457" w:rsidRDefault="0099321A" w:rsidP="0099321A">
            <w:pPr>
              <w:jc w:val="center"/>
              <w:rPr>
                <w:rFonts w:ascii="Arial" w:hAnsi="Arial" w:cs="Arial"/>
                <w:sz w:val="18"/>
                <w:szCs w:val="18"/>
              </w:rPr>
            </w:pPr>
            <w:r w:rsidRPr="008D1457">
              <w:rPr>
                <w:rFonts w:ascii="Arial" w:hAnsi="Arial" w:cs="Arial"/>
                <w:b/>
                <w:sz w:val="18"/>
                <w:szCs w:val="18"/>
              </w:rPr>
              <w:t>cordovão</w:t>
            </w:r>
            <w:r w:rsidRPr="008D1457">
              <w:rPr>
                <w:rFonts w:ascii="Arial" w:hAnsi="Arial" w:cs="Arial"/>
                <w:sz w:val="18"/>
                <w:szCs w:val="18"/>
              </w:rPr>
              <w:t>: borzeguins maiores de 8 pontos: pretos e de cor | brancos</w:t>
            </w:r>
          </w:p>
        </w:tc>
        <w:tc>
          <w:tcPr>
            <w:tcW w:w="1440" w:type="dxa"/>
            <w:tcBorders>
              <w:top w:val="nil"/>
              <w:left w:val="single" w:sz="8" w:space="0" w:color="FFFFFF"/>
              <w:bottom w:val="nil"/>
              <w:right w:val="single" w:sz="8" w:space="0" w:color="FFFFFF"/>
            </w:tcBorders>
            <w:shd w:val="clear" w:color="auto" w:fill="FFFFFF"/>
            <w:vAlign w:val="center"/>
          </w:tcPr>
          <w:p w:rsidR="0099321A" w:rsidRPr="008D1457" w:rsidRDefault="0099321A" w:rsidP="0099321A">
            <w:pPr>
              <w:jc w:val="center"/>
              <w:rPr>
                <w:rFonts w:ascii="Arial" w:hAnsi="Arial" w:cs="Arial"/>
                <w:sz w:val="18"/>
                <w:szCs w:val="18"/>
              </w:rPr>
            </w:pPr>
            <w:r w:rsidRPr="008D1457">
              <w:rPr>
                <w:rFonts w:ascii="Arial" w:hAnsi="Arial" w:cs="Arial"/>
                <w:sz w:val="18"/>
                <w:szCs w:val="18"/>
              </w:rPr>
              <w:t>ETG</w:t>
            </w:r>
          </w:p>
        </w:tc>
        <w:tc>
          <w:tcPr>
            <w:tcW w:w="1260" w:type="dxa"/>
            <w:tcBorders>
              <w:top w:val="nil"/>
              <w:left w:val="single" w:sz="8" w:space="0" w:color="FFFFFF"/>
              <w:bottom w:val="nil"/>
              <w:right w:val="single" w:sz="8" w:space="0" w:color="FFFFFF"/>
            </w:tcBorders>
            <w:shd w:val="clear" w:color="auto" w:fill="FFFFFF"/>
            <w:vAlign w:val="center"/>
          </w:tcPr>
          <w:p w:rsidR="0099321A" w:rsidRPr="008D1457" w:rsidRDefault="0099321A" w:rsidP="0099321A">
            <w:pPr>
              <w:jc w:val="center"/>
              <w:rPr>
                <w:rFonts w:ascii="Arial" w:hAnsi="Arial" w:cs="Arial"/>
                <w:sz w:val="18"/>
                <w:szCs w:val="18"/>
              </w:rPr>
            </w:pPr>
            <w:r w:rsidRPr="008D1457">
              <w:rPr>
                <w:rFonts w:ascii="Arial" w:hAnsi="Arial" w:cs="Arial"/>
                <w:sz w:val="18"/>
                <w:szCs w:val="18"/>
              </w:rPr>
              <w:t>80 r. | 68 r.</w:t>
            </w:r>
            <w:r w:rsidRPr="008D1457">
              <w:rPr>
                <w:rStyle w:val="Refdenotaderodap"/>
                <w:rFonts w:ascii="Arial" w:hAnsi="Arial" w:cs="Arial"/>
                <w:sz w:val="18"/>
                <w:szCs w:val="18"/>
              </w:rPr>
              <w:footnoteReference w:id="1226"/>
            </w:r>
          </w:p>
        </w:tc>
        <w:tc>
          <w:tcPr>
            <w:tcW w:w="1080" w:type="dxa"/>
            <w:tcBorders>
              <w:top w:val="nil"/>
              <w:left w:val="single" w:sz="8" w:space="0" w:color="FFFFFF"/>
              <w:bottom w:val="nil"/>
              <w:right w:val="single" w:sz="8" w:space="0" w:color="FFFFFF"/>
            </w:tcBorders>
            <w:shd w:val="clear" w:color="auto" w:fill="FFFFFF"/>
            <w:vAlign w:val="center"/>
          </w:tcPr>
          <w:p w:rsidR="0099321A" w:rsidRPr="008D1457" w:rsidRDefault="0099321A" w:rsidP="0099321A">
            <w:pPr>
              <w:jc w:val="center"/>
              <w:rPr>
                <w:rFonts w:ascii="Arial" w:hAnsi="Arial" w:cs="Arial"/>
                <w:sz w:val="18"/>
                <w:szCs w:val="18"/>
              </w:rPr>
            </w:pPr>
            <w:r w:rsidRPr="008D1457">
              <w:rPr>
                <w:rFonts w:ascii="Arial" w:hAnsi="Arial" w:cs="Arial"/>
                <w:sz w:val="18"/>
                <w:szCs w:val="18"/>
              </w:rPr>
              <w:t>8,24 | 7</w:t>
            </w:r>
          </w:p>
        </w:tc>
        <w:tc>
          <w:tcPr>
            <w:tcW w:w="2943" w:type="dxa"/>
            <w:tcBorders>
              <w:top w:val="nil"/>
              <w:left w:val="single" w:sz="8" w:space="0" w:color="FFFFFF"/>
              <w:bottom w:val="nil"/>
              <w:right w:val="double" w:sz="4" w:space="0" w:color="999999"/>
            </w:tcBorders>
            <w:shd w:val="clear" w:color="auto" w:fill="FFFFFF"/>
            <w:vAlign w:val="center"/>
          </w:tcPr>
          <w:p w:rsidR="0099321A" w:rsidRPr="008D1457" w:rsidRDefault="0099321A" w:rsidP="0099321A">
            <w:pPr>
              <w:jc w:val="center"/>
              <w:rPr>
                <w:rFonts w:ascii="Arial" w:hAnsi="Arial" w:cs="Arial"/>
                <w:sz w:val="18"/>
                <w:szCs w:val="18"/>
              </w:rPr>
            </w:pPr>
            <w:r w:rsidRPr="008D1457">
              <w:rPr>
                <w:rFonts w:ascii="Arial" w:hAnsi="Arial" w:cs="Arial"/>
                <w:i/>
                <w:sz w:val="18"/>
                <w:szCs w:val="18"/>
              </w:rPr>
              <w:t>Livro vermelho…</w:t>
            </w:r>
            <w:r w:rsidRPr="008D1457">
              <w:rPr>
                <w:rFonts w:ascii="Arial" w:hAnsi="Arial" w:cs="Arial"/>
                <w:sz w:val="18"/>
                <w:szCs w:val="18"/>
              </w:rPr>
              <w:t>: 513-514</w:t>
            </w:r>
          </w:p>
        </w:tc>
      </w:tr>
      <w:tr w:rsidR="0099321A" w:rsidRPr="008D1457" w:rsidTr="00AB1222">
        <w:trPr>
          <w:trHeight w:val="75"/>
        </w:trPr>
        <w:tc>
          <w:tcPr>
            <w:tcW w:w="1008"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Pr="008D1457" w:rsidRDefault="0099321A" w:rsidP="0099321A">
            <w:pPr>
              <w:rPr>
                <w:rFonts w:ascii="Arial" w:hAnsi="Arial" w:cs="Arial"/>
                <w:sz w:val="18"/>
                <w:szCs w:val="18"/>
              </w:rPr>
            </w:pPr>
            <w:r w:rsidRPr="008D1457">
              <w:rPr>
                <w:rFonts w:ascii="Arial" w:hAnsi="Arial" w:cs="Arial"/>
                <w:sz w:val="18"/>
                <w:szCs w:val="18"/>
              </w:rPr>
              <w:t>1480</w:t>
            </w:r>
          </w:p>
        </w:tc>
        <w:tc>
          <w:tcPr>
            <w:tcW w:w="1917" w:type="dxa"/>
            <w:tcBorders>
              <w:top w:val="nil"/>
              <w:left w:val="single" w:sz="8" w:space="0" w:color="FFFFFF"/>
              <w:bottom w:val="nil"/>
              <w:right w:val="single" w:sz="8" w:space="0" w:color="FFFFFF"/>
            </w:tcBorders>
            <w:shd w:val="clear" w:color="auto" w:fill="D9D9D9" w:themeFill="background1" w:themeFillShade="D9"/>
            <w:vAlign w:val="center"/>
          </w:tcPr>
          <w:p w:rsidR="0099321A" w:rsidRPr="008D1457" w:rsidRDefault="0099321A" w:rsidP="0099321A">
            <w:pPr>
              <w:jc w:val="center"/>
              <w:rPr>
                <w:rFonts w:ascii="Arial" w:hAnsi="Arial" w:cs="Arial"/>
                <w:sz w:val="18"/>
                <w:szCs w:val="18"/>
              </w:rPr>
            </w:pPr>
            <w:r w:rsidRPr="008D1457">
              <w:rPr>
                <w:rFonts w:ascii="Arial" w:hAnsi="Arial" w:cs="Arial"/>
                <w:sz w:val="18"/>
                <w:szCs w:val="18"/>
              </w:rPr>
              <w:t>borzeguins de 5 a 8 pontos: pretos e de cor | brancos</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8D1457" w:rsidRDefault="0099321A" w:rsidP="0099321A">
            <w:pPr>
              <w:jc w:val="center"/>
              <w:rPr>
                <w:rFonts w:ascii="Arial" w:hAnsi="Arial" w:cs="Arial"/>
                <w:sz w:val="18"/>
                <w:szCs w:val="18"/>
              </w:rPr>
            </w:pPr>
            <w:r w:rsidRPr="008D1457">
              <w:rPr>
                <w:rFonts w:ascii="Arial" w:hAnsi="Arial" w:cs="Arial"/>
                <w:sz w:val="18"/>
                <w:szCs w:val="18"/>
              </w:rPr>
              <w:t>ETG</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8D1457" w:rsidRDefault="0099321A" w:rsidP="0099321A">
            <w:pPr>
              <w:jc w:val="center"/>
              <w:rPr>
                <w:rFonts w:ascii="Arial" w:hAnsi="Arial" w:cs="Arial"/>
                <w:sz w:val="18"/>
                <w:szCs w:val="18"/>
              </w:rPr>
            </w:pPr>
            <w:r w:rsidRPr="008D1457">
              <w:rPr>
                <w:rFonts w:ascii="Arial" w:hAnsi="Arial" w:cs="Arial"/>
                <w:sz w:val="18"/>
                <w:szCs w:val="18"/>
              </w:rPr>
              <w:t>60 r. | 51 r.</w:t>
            </w:r>
            <w:r w:rsidRPr="008D1457">
              <w:rPr>
                <w:rStyle w:val="Refdenotaderodap"/>
                <w:rFonts w:ascii="Arial" w:hAnsi="Arial" w:cs="Arial"/>
                <w:sz w:val="18"/>
                <w:szCs w:val="18"/>
              </w:rPr>
              <w:footnoteReference w:id="1227"/>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8D1457" w:rsidRDefault="0099321A" w:rsidP="0099321A">
            <w:pPr>
              <w:jc w:val="center"/>
              <w:rPr>
                <w:rFonts w:ascii="Arial" w:hAnsi="Arial" w:cs="Arial"/>
                <w:sz w:val="18"/>
                <w:szCs w:val="18"/>
              </w:rPr>
            </w:pPr>
            <w:r w:rsidRPr="008D1457">
              <w:rPr>
                <w:rFonts w:ascii="Arial" w:hAnsi="Arial" w:cs="Arial"/>
                <w:sz w:val="18"/>
                <w:szCs w:val="18"/>
              </w:rPr>
              <w:t>6,18 | 5,25</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8D1457" w:rsidRDefault="0099321A" w:rsidP="0099321A">
            <w:pPr>
              <w:jc w:val="center"/>
              <w:rPr>
                <w:rFonts w:ascii="Arial" w:hAnsi="Arial" w:cs="Arial"/>
                <w:sz w:val="18"/>
                <w:szCs w:val="18"/>
              </w:rPr>
            </w:pPr>
            <w:r w:rsidRPr="008D1457">
              <w:rPr>
                <w:rFonts w:ascii="Arial" w:hAnsi="Arial" w:cs="Arial"/>
                <w:i/>
                <w:sz w:val="18"/>
                <w:szCs w:val="18"/>
              </w:rPr>
              <w:t>Livro vermelho…</w:t>
            </w:r>
            <w:r w:rsidRPr="008D1457">
              <w:rPr>
                <w:rFonts w:ascii="Arial" w:hAnsi="Arial" w:cs="Arial"/>
                <w:sz w:val="18"/>
                <w:szCs w:val="18"/>
              </w:rPr>
              <w:t>: 513-514</w:t>
            </w:r>
          </w:p>
        </w:tc>
      </w:tr>
      <w:tr w:rsidR="0099321A" w:rsidRPr="008D1457" w:rsidTr="0099321A">
        <w:trPr>
          <w:trHeight w:val="75"/>
        </w:trPr>
        <w:tc>
          <w:tcPr>
            <w:tcW w:w="1008" w:type="dxa"/>
            <w:gridSpan w:val="2"/>
            <w:tcBorders>
              <w:top w:val="nil"/>
              <w:left w:val="double" w:sz="4" w:space="0" w:color="999999"/>
              <w:bottom w:val="nil"/>
              <w:right w:val="single" w:sz="8" w:space="0" w:color="FFFFFF"/>
            </w:tcBorders>
            <w:shd w:val="clear" w:color="auto" w:fill="FFFFFF"/>
            <w:vAlign w:val="center"/>
          </w:tcPr>
          <w:p w:rsidR="0099321A" w:rsidRPr="008D1457" w:rsidRDefault="0099321A" w:rsidP="0099321A">
            <w:pPr>
              <w:rPr>
                <w:rFonts w:ascii="Arial" w:hAnsi="Arial" w:cs="Arial"/>
                <w:sz w:val="18"/>
                <w:szCs w:val="18"/>
              </w:rPr>
            </w:pPr>
            <w:r w:rsidRPr="008D1457">
              <w:rPr>
                <w:rFonts w:ascii="Arial" w:hAnsi="Arial" w:cs="Arial"/>
                <w:sz w:val="18"/>
                <w:szCs w:val="18"/>
              </w:rPr>
              <w:t>1480</w:t>
            </w:r>
          </w:p>
        </w:tc>
        <w:tc>
          <w:tcPr>
            <w:tcW w:w="1917" w:type="dxa"/>
            <w:tcBorders>
              <w:top w:val="nil"/>
              <w:left w:val="single" w:sz="8" w:space="0" w:color="FFFFFF"/>
              <w:bottom w:val="nil"/>
              <w:right w:val="single" w:sz="8" w:space="0" w:color="FFFFFF"/>
            </w:tcBorders>
            <w:shd w:val="clear" w:color="auto" w:fill="FFFFFF"/>
            <w:vAlign w:val="center"/>
          </w:tcPr>
          <w:p w:rsidR="0099321A" w:rsidRPr="008D1457" w:rsidRDefault="0099321A" w:rsidP="0099321A">
            <w:pPr>
              <w:jc w:val="center"/>
              <w:rPr>
                <w:rFonts w:ascii="Arial" w:hAnsi="Arial" w:cs="Arial"/>
                <w:sz w:val="18"/>
                <w:szCs w:val="18"/>
              </w:rPr>
            </w:pPr>
            <w:r w:rsidRPr="008D1457">
              <w:rPr>
                <w:rFonts w:ascii="Arial" w:hAnsi="Arial" w:cs="Arial"/>
                <w:sz w:val="18"/>
                <w:szCs w:val="18"/>
              </w:rPr>
              <w:t>pantufos</w:t>
            </w:r>
          </w:p>
        </w:tc>
        <w:tc>
          <w:tcPr>
            <w:tcW w:w="1440" w:type="dxa"/>
            <w:tcBorders>
              <w:top w:val="nil"/>
              <w:left w:val="single" w:sz="8" w:space="0" w:color="FFFFFF"/>
              <w:bottom w:val="nil"/>
              <w:right w:val="single" w:sz="8" w:space="0" w:color="FFFFFF"/>
            </w:tcBorders>
            <w:shd w:val="clear" w:color="auto" w:fill="FFFFFF"/>
            <w:vAlign w:val="center"/>
          </w:tcPr>
          <w:p w:rsidR="0099321A" w:rsidRPr="008D1457" w:rsidRDefault="0099321A" w:rsidP="0099321A">
            <w:pPr>
              <w:jc w:val="center"/>
              <w:rPr>
                <w:rFonts w:ascii="Arial" w:hAnsi="Arial" w:cs="Arial"/>
                <w:sz w:val="18"/>
                <w:szCs w:val="18"/>
              </w:rPr>
            </w:pPr>
            <w:r w:rsidRPr="008D1457">
              <w:rPr>
                <w:rFonts w:ascii="Arial" w:hAnsi="Arial" w:cs="Arial"/>
                <w:sz w:val="18"/>
                <w:szCs w:val="18"/>
              </w:rPr>
              <w:t>ETG</w:t>
            </w:r>
          </w:p>
        </w:tc>
        <w:tc>
          <w:tcPr>
            <w:tcW w:w="1260" w:type="dxa"/>
            <w:tcBorders>
              <w:top w:val="nil"/>
              <w:left w:val="single" w:sz="8" w:space="0" w:color="FFFFFF"/>
              <w:bottom w:val="nil"/>
              <w:right w:val="single" w:sz="8" w:space="0" w:color="FFFFFF"/>
            </w:tcBorders>
            <w:shd w:val="clear" w:color="auto" w:fill="FFFFFF"/>
            <w:vAlign w:val="center"/>
          </w:tcPr>
          <w:p w:rsidR="0099321A" w:rsidRPr="008D1457" w:rsidRDefault="0099321A" w:rsidP="0099321A">
            <w:pPr>
              <w:jc w:val="center"/>
              <w:rPr>
                <w:rFonts w:ascii="Arial" w:hAnsi="Arial" w:cs="Arial"/>
                <w:sz w:val="18"/>
                <w:szCs w:val="18"/>
              </w:rPr>
            </w:pPr>
            <w:r w:rsidRPr="008D1457">
              <w:rPr>
                <w:rFonts w:ascii="Arial" w:hAnsi="Arial" w:cs="Arial"/>
                <w:sz w:val="18"/>
                <w:szCs w:val="18"/>
              </w:rPr>
              <w:t>55 r.</w:t>
            </w:r>
          </w:p>
        </w:tc>
        <w:tc>
          <w:tcPr>
            <w:tcW w:w="1080" w:type="dxa"/>
            <w:tcBorders>
              <w:top w:val="nil"/>
              <w:left w:val="single" w:sz="8" w:space="0" w:color="FFFFFF"/>
              <w:bottom w:val="nil"/>
              <w:right w:val="single" w:sz="8" w:space="0" w:color="FFFFFF"/>
            </w:tcBorders>
            <w:shd w:val="clear" w:color="auto" w:fill="FFFFFF"/>
            <w:vAlign w:val="center"/>
          </w:tcPr>
          <w:p w:rsidR="0099321A" w:rsidRPr="008D1457" w:rsidRDefault="0099321A" w:rsidP="0099321A">
            <w:pPr>
              <w:jc w:val="center"/>
              <w:rPr>
                <w:rFonts w:ascii="Arial" w:hAnsi="Arial" w:cs="Arial"/>
                <w:sz w:val="18"/>
                <w:szCs w:val="18"/>
              </w:rPr>
            </w:pPr>
            <w:r w:rsidRPr="008D1457">
              <w:rPr>
                <w:rFonts w:ascii="Arial" w:hAnsi="Arial" w:cs="Arial"/>
                <w:sz w:val="18"/>
                <w:szCs w:val="18"/>
              </w:rPr>
              <w:t>5,67</w:t>
            </w:r>
          </w:p>
        </w:tc>
        <w:tc>
          <w:tcPr>
            <w:tcW w:w="2943" w:type="dxa"/>
            <w:tcBorders>
              <w:top w:val="nil"/>
              <w:left w:val="single" w:sz="8" w:space="0" w:color="FFFFFF"/>
              <w:bottom w:val="nil"/>
              <w:right w:val="double" w:sz="4" w:space="0" w:color="999999"/>
            </w:tcBorders>
            <w:shd w:val="clear" w:color="auto" w:fill="FFFFFF"/>
            <w:vAlign w:val="center"/>
          </w:tcPr>
          <w:p w:rsidR="0099321A" w:rsidRPr="008D1457" w:rsidRDefault="0099321A" w:rsidP="0099321A">
            <w:pPr>
              <w:jc w:val="center"/>
              <w:rPr>
                <w:rFonts w:ascii="Arial" w:hAnsi="Arial" w:cs="Arial"/>
                <w:i/>
                <w:sz w:val="18"/>
                <w:szCs w:val="18"/>
              </w:rPr>
            </w:pPr>
            <w:r w:rsidRPr="008D1457">
              <w:rPr>
                <w:rFonts w:ascii="Arial" w:hAnsi="Arial" w:cs="Arial"/>
                <w:i/>
                <w:sz w:val="18"/>
                <w:szCs w:val="18"/>
              </w:rPr>
              <w:t>Livro vermelho…</w:t>
            </w:r>
            <w:r w:rsidRPr="008D1457">
              <w:rPr>
                <w:rFonts w:ascii="Arial" w:hAnsi="Arial" w:cs="Arial"/>
                <w:sz w:val="18"/>
                <w:szCs w:val="18"/>
              </w:rPr>
              <w:t>: 518</w:t>
            </w:r>
          </w:p>
        </w:tc>
      </w:tr>
      <w:tr w:rsidR="0099321A" w:rsidRPr="008D1457" w:rsidTr="00AB1222">
        <w:trPr>
          <w:trHeight w:val="75"/>
        </w:trPr>
        <w:tc>
          <w:tcPr>
            <w:tcW w:w="1008"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Pr="008D1457" w:rsidRDefault="0099321A" w:rsidP="0099321A">
            <w:pPr>
              <w:rPr>
                <w:rFonts w:ascii="Arial" w:hAnsi="Arial" w:cs="Arial"/>
                <w:sz w:val="18"/>
                <w:szCs w:val="18"/>
              </w:rPr>
            </w:pPr>
            <w:r w:rsidRPr="008D1457">
              <w:rPr>
                <w:rFonts w:ascii="Arial" w:hAnsi="Arial" w:cs="Arial"/>
                <w:sz w:val="18"/>
                <w:szCs w:val="18"/>
              </w:rPr>
              <w:t>1480</w:t>
            </w:r>
          </w:p>
        </w:tc>
        <w:tc>
          <w:tcPr>
            <w:tcW w:w="1917" w:type="dxa"/>
            <w:tcBorders>
              <w:top w:val="nil"/>
              <w:left w:val="single" w:sz="8" w:space="0" w:color="FFFFFF"/>
              <w:bottom w:val="nil"/>
              <w:right w:val="single" w:sz="8" w:space="0" w:color="FFFFFF"/>
            </w:tcBorders>
            <w:shd w:val="clear" w:color="auto" w:fill="D9D9D9" w:themeFill="background1" w:themeFillShade="D9"/>
            <w:vAlign w:val="center"/>
          </w:tcPr>
          <w:p w:rsidR="0099321A" w:rsidRPr="008D1457" w:rsidRDefault="0099321A" w:rsidP="0099321A">
            <w:pPr>
              <w:jc w:val="center"/>
              <w:rPr>
                <w:rFonts w:ascii="Arial" w:hAnsi="Arial" w:cs="Arial"/>
                <w:sz w:val="18"/>
                <w:szCs w:val="18"/>
              </w:rPr>
            </w:pPr>
            <w:r w:rsidRPr="008D1457">
              <w:rPr>
                <w:rFonts w:ascii="Arial" w:hAnsi="Arial" w:cs="Arial"/>
                <w:sz w:val="18"/>
                <w:szCs w:val="18"/>
              </w:rPr>
              <w:t>sapatos de mulher; chapins de homem</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8D1457" w:rsidRDefault="0099321A" w:rsidP="0099321A">
            <w:pPr>
              <w:jc w:val="center"/>
              <w:rPr>
                <w:rFonts w:ascii="Arial" w:hAnsi="Arial" w:cs="Arial"/>
                <w:sz w:val="18"/>
                <w:szCs w:val="18"/>
              </w:rPr>
            </w:pPr>
            <w:r w:rsidRPr="008D1457">
              <w:rPr>
                <w:rFonts w:ascii="Arial" w:hAnsi="Arial" w:cs="Arial"/>
                <w:sz w:val="18"/>
                <w:szCs w:val="18"/>
              </w:rPr>
              <w:t>ETG</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8D1457" w:rsidRDefault="0099321A" w:rsidP="0099321A">
            <w:pPr>
              <w:jc w:val="center"/>
              <w:rPr>
                <w:rFonts w:ascii="Arial" w:hAnsi="Arial" w:cs="Arial"/>
                <w:sz w:val="18"/>
                <w:szCs w:val="18"/>
              </w:rPr>
            </w:pPr>
            <w:r w:rsidRPr="008D1457">
              <w:rPr>
                <w:rFonts w:ascii="Arial" w:hAnsi="Arial" w:cs="Arial"/>
                <w:sz w:val="18"/>
                <w:szCs w:val="18"/>
              </w:rPr>
              <w:t>45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8D1457" w:rsidRDefault="0099321A" w:rsidP="0099321A">
            <w:pPr>
              <w:jc w:val="center"/>
              <w:rPr>
                <w:rFonts w:ascii="Arial" w:hAnsi="Arial" w:cs="Arial"/>
                <w:sz w:val="18"/>
                <w:szCs w:val="18"/>
              </w:rPr>
            </w:pPr>
            <w:r w:rsidRPr="008D1457">
              <w:rPr>
                <w:rFonts w:ascii="Arial" w:hAnsi="Arial" w:cs="Arial"/>
                <w:sz w:val="18"/>
                <w:szCs w:val="18"/>
              </w:rPr>
              <w:t>4,64</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8D1457" w:rsidRDefault="0099321A" w:rsidP="0099321A">
            <w:pPr>
              <w:jc w:val="center"/>
              <w:rPr>
                <w:rFonts w:ascii="Arial" w:hAnsi="Arial" w:cs="Arial"/>
                <w:sz w:val="18"/>
                <w:szCs w:val="18"/>
              </w:rPr>
            </w:pPr>
            <w:r w:rsidRPr="008D1457">
              <w:rPr>
                <w:rFonts w:ascii="Arial" w:hAnsi="Arial" w:cs="Arial"/>
                <w:i/>
                <w:sz w:val="18"/>
                <w:szCs w:val="18"/>
              </w:rPr>
              <w:t>Livro vermelho…</w:t>
            </w:r>
            <w:r w:rsidRPr="008D1457">
              <w:rPr>
                <w:rFonts w:ascii="Arial" w:hAnsi="Arial" w:cs="Arial"/>
                <w:sz w:val="18"/>
                <w:szCs w:val="18"/>
              </w:rPr>
              <w:t>: 514; 519</w:t>
            </w:r>
          </w:p>
        </w:tc>
      </w:tr>
      <w:tr w:rsidR="0099321A" w:rsidRPr="008D1457" w:rsidTr="0099321A">
        <w:trPr>
          <w:trHeight w:val="75"/>
        </w:trPr>
        <w:tc>
          <w:tcPr>
            <w:tcW w:w="1008" w:type="dxa"/>
            <w:gridSpan w:val="2"/>
            <w:tcBorders>
              <w:top w:val="nil"/>
              <w:left w:val="double" w:sz="4" w:space="0" w:color="999999"/>
              <w:bottom w:val="nil"/>
              <w:right w:val="single" w:sz="8" w:space="0" w:color="FFFFFF"/>
            </w:tcBorders>
            <w:shd w:val="clear" w:color="auto" w:fill="FFFFFF"/>
            <w:vAlign w:val="center"/>
          </w:tcPr>
          <w:p w:rsidR="0099321A" w:rsidRPr="008D1457" w:rsidRDefault="0099321A" w:rsidP="0099321A">
            <w:pPr>
              <w:rPr>
                <w:rFonts w:ascii="Arial" w:hAnsi="Arial" w:cs="Arial"/>
                <w:sz w:val="18"/>
                <w:szCs w:val="18"/>
              </w:rPr>
            </w:pPr>
            <w:r w:rsidRPr="008D1457">
              <w:rPr>
                <w:rFonts w:ascii="Arial" w:hAnsi="Arial" w:cs="Arial"/>
                <w:sz w:val="18"/>
                <w:szCs w:val="18"/>
              </w:rPr>
              <w:t>1480</w:t>
            </w:r>
          </w:p>
        </w:tc>
        <w:tc>
          <w:tcPr>
            <w:tcW w:w="1917" w:type="dxa"/>
            <w:tcBorders>
              <w:top w:val="nil"/>
              <w:left w:val="single" w:sz="8" w:space="0" w:color="FFFFFF"/>
              <w:bottom w:val="nil"/>
              <w:right w:val="single" w:sz="8" w:space="0" w:color="FFFFFF"/>
            </w:tcBorders>
            <w:shd w:val="clear" w:color="auto" w:fill="FFFFFF"/>
            <w:vAlign w:val="center"/>
          </w:tcPr>
          <w:p w:rsidR="0099321A" w:rsidRPr="008D1457" w:rsidRDefault="0099321A" w:rsidP="0099321A">
            <w:pPr>
              <w:jc w:val="center"/>
              <w:rPr>
                <w:rFonts w:ascii="Arial" w:hAnsi="Arial" w:cs="Arial"/>
                <w:sz w:val="18"/>
                <w:szCs w:val="18"/>
              </w:rPr>
            </w:pPr>
            <w:r w:rsidRPr="008D1457">
              <w:rPr>
                <w:rFonts w:ascii="Arial" w:hAnsi="Arial" w:cs="Arial"/>
                <w:sz w:val="18"/>
                <w:szCs w:val="18"/>
              </w:rPr>
              <w:t>sapatos maiores de 8 pontos: pretos e de cor | brancos</w:t>
            </w:r>
          </w:p>
        </w:tc>
        <w:tc>
          <w:tcPr>
            <w:tcW w:w="1440" w:type="dxa"/>
            <w:tcBorders>
              <w:top w:val="nil"/>
              <w:left w:val="single" w:sz="8" w:space="0" w:color="FFFFFF"/>
              <w:bottom w:val="nil"/>
              <w:right w:val="single" w:sz="8" w:space="0" w:color="FFFFFF"/>
            </w:tcBorders>
            <w:shd w:val="clear" w:color="auto" w:fill="FFFFFF"/>
            <w:vAlign w:val="center"/>
          </w:tcPr>
          <w:p w:rsidR="0099321A" w:rsidRPr="008D1457" w:rsidRDefault="0099321A" w:rsidP="0099321A">
            <w:pPr>
              <w:jc w:val="center"/>
              <w:rPr>
                <w:rFonts w:ascii="Arial" w:hAnsi="Arial" w:cs="Arial"/>
                <w:sz w:val="18"/>
                <w:szCs w:val="18"/>
              </w:rPr>
            </w:pPr>
            <w:r w:rsidRPr="008D1457">
              <w:rPr>
                <w:rFonts w:ascii="Arial" w:hAnsi="Arial" w:cs="Arial"/>
                <w:sz w:val="18"/>
                <w:szCs w:val="18"/>
              </w:rPr>
              <w:t>ETG</w:t>
            </w:r>
          </w:p>
        </w:tc>
        <w:tc>
          <w:tcPr>
            <w:tcW w:w="1260" w:type="dxa"/>
            <w:tcBorders>
              <w:top w:val="nil"/>
              <w:left w:val="single" w:sz="8" w:space="0" w:color="FFFFFF"/>
              <w:bottom w:val="nil"/>
              <w:right w:val="single" w:sz="8" w:space="0" w:color="FFFFFF"/>
            </w:tcBorders>
            <w:shd w:val="clear" w:color="auto" w:fill="FFFFFF"/>
            <w:vAlign w:val="center"/>
          </w:tcPr>
          <w:p w:rsidR="0099321A" w:rsidRPr="008D1457" w:rsidRDefault="0099321A" w:rsidP="0099321A">
            <w:pPr>
              <w:jc w:val="center"/>
              <w:rPr>
                <w:rFonts w:ascii="Arial" w:hAnsi="Arial" w:cs="Arial"/>
                <w:sz w:val="18"/>
                <w:szCs w:val="18"/>
              </w:rPr>
            </w:pPr>
            <w:r w:rsidRPr="008D1457">
              <w:rPr>
                <w:rFonts w:ascii="Arial" w:hAnsi="Arial" w:cs="Arial"/>
                <w:sz w:val="18"/>
                <w:szCs w:val="18"/>
              </w:rPr>
              <w:t>33 r. | 30 r.</w:t>
            </w:r>
            <w:r w:rsidRPr="008D1457">
              <w:rPr>
                <w:rStyle w:val="Refdenotaderodap"/>
                <w:rFonts w:ascii="Arial" w:hAnsi="Arial" w:cs="Arial"/>
                <w:sz w:val="18"/>
                <w:szCs w:val="18"/>
              </w:rPr>
              <w:footnoteReference w:id="1228"/>
            </w:r>
          </w:p>
        </w:tc>
        <w:tc>
          <w:tcPr>
            <w:tcW w:w="1080" w:type="dxa"/>
            <w:tcBorders>
              <w:top w:val="nil"/>
              <w:left w:val="single" w:sz="8" w:space="0" w:color="FFFFFF"/>
              <w:bottom w:val="nil"/>
              <w:right w:val="single" w:sz="8" w:space="0" w:color="FFFFFF"/>
            </w:tcBorders>
            <w:shd w:val="clear" w:color="auto" w:fill="FFFFFF"/>
            <w:vAlign w:val="center"/>
          </w:tcPr>
          <w:p w:rsidR="0099321A" w:rsidRPr="008D1457" w:rsidRDefault="0099321A" w:rsidP="0099321A">
            <w:pPr>
              <w:jc w:val="center"/>
              <w:rPr>
                <w:rFonts w:ascii="Arial" w:hAnsi="Arial" w:cs="Arial"/>
                <w:sz w:val="18"/>
                <w:szCs w:val="18"/>
              </w:rPr>
            </w:pPr>
            <w:r w:rsidRPr="008D1457">
              <w:rPr>
                <w:rFonts w:ascii="Arial" w:hAnsi="Arial" w:cs="Arial"/>
                <w:sz w:val="18"/>
                <w:szCs w:val="18"/>
              </w:rPr>
              <w:t>3,4 | 3,09</w:t>
            </w:r>
          </w:p>
        </w:tc>
        <w:tc>
          <w:tcPr>
            <w:tcW w:w="2943" w:type="dxa"/>
            <w:tcBorders>
              <w:top w:val="nil"/>
              <w:left w:val="single" w:sz="8" w:space="0" w:color="FFFFFF"/>
              <w:bottom w:val="nil"/>
              <w:right w:val="double" w:sz="4" w:space="0" w:color="999999"/>
            </w:tcBorders>
            <w:shd w:val="clear" w:color="auto" w:fill="FFFFFF"/>
            <w:vAlign w:val="center"/>
          </w:tcPr>
          <w:p w:rsidR="0099321A" w:rsidRPr="008D1457" w:rsidRDefault="0099321A" w:rsidP="0099321A">
            <w:pPr>
              <w:jc w:val="center"/>
              <w:rPr>
                <w:rFonts w:ascii="Arial" w:hAnsi="Arial" w:cs="Arial"/>
                <w:sz w:val="18"/>
                <w:szCs w:val="18"/>
              </w:rPr>
            </w:pPr>
            <w:r w:rsidRPr="008D1457">
              <w:rPr>
                <w:rFonts w:ascii="Arial" w:hAnsi="Arial" w:cs="Arial"/>
                <w:i/>
                <w:sz w:val="18"/>
                <w:szCs w:val="18"/>
              </w:rPr>
              <w:t>Livro vermelho…</w:t>
            </w:r>
            <w:r w:rsidRPr="008D1457">
              <w:rPr>
                <w:rFonts w:ascii="Arial" w:hAnsi="Arial" w:cs="Arial"/>
                <w:sz w:val="18"/>
                <w:szCs w:val="18"/>
              </w:rPr>
              <w:t>: 512-513</w:t>
            </w:r>
          </w:p>
        </w:tc>
      </w:tr>
      <w:tr w:rsidR="0099321A" w:rsidRPr="008D1457" w:rsidTr="00AB1222">
        <w:trPr>
          <w:trHeight w:val="75"/>
        </w:trPr>
        <w:tc>
          <w:tcPr>
            <w:tcW w:w="1008"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Pr="008D1457" w:rsidRDefault="0099321A" w:rsidP="0099321A">
            <w:pPr>
              <w:rPr>
                <w:rFonts w:ascii="Arial" w:hAnsi="Arial" w:cs="Arial"/>
                <w:sz w:val="18"/>
                <w:szCs w:val="18"/>
              </w:rPr>
            </w:pPr>
            <w:r w:rsidRPr="008D1457">
              <w:rPr>
                <w:rFonts w:ascii="Arial" w:hAnsi="Arial" w:cs="Arial"/>
                <w:sz w:val="18"/>
                <w:szCs w:val="18"/>
              </w:rPr>
              <w:t>1480</w:t>
            </w:r>
          </w:p>
        </w:tc>
        <w:tc>
          <w:tcPr>
            <w:tcW w:w="1917" w:type="dxa"/>
            <w:tcBorders>
              <w:top w:val="nil"/>
              <w:left w:val="single" w:sz="8" w:space="0" w:color="FFFFFF"/>
              <w:bottom w:val="nil"/>
              <w:right w:val="single" w:sz="8" w:space="0" w:color="FFFFFF"/>
            </w:tcBorders>
            <w:shd w:val="clear" w:color="auto" w:fill="D9D9D9" w:themeFill="background1" w:themeFillShade="D9"/>
            <w:vAlign w:val="center"/>
          </w:tcPr>
          <w:p w:rsidR="0099321A" w:rsidRPr="008D1457" w:rsidRDefault="0099321A" w:rsidP="0099321A">
            <w:pPr>
              <w:jc w:val="center"/>
              <w:rPr>
                <w:rFonts w:ascii="Arial" w:hAnsi="Arial" w:cs="Arial"/>
                <w:sz w:val="18"/>
                <w:szCs w:val="18"/>
              </w:rPr>
            </w:pPr>
            <w:r w:rsidRPr="008D1457">
              <w:rPr>
                <w:rFonts w:ascii="Arial" w:hAnsi="Arial" w:cs="Arial"/>
                <w:sz w:val="18"/>
                <w:szCs w:val="18"/>
              </w:rPr>
              <w:t>botinas pretas ou de cor de: mulher | moça com menos de 15 anos</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8D1457" w:rsidRDefault="0099321A" w:rsidP="0099321A">
            <w:pPr>
              <w:jc w:val="center"/>
              <w:rPr>
                <w:rFonts w:ascii="Arial" w:hAnsi="Arial" w:cs="Arial"/>
                <w:sz w:val="18"/>
                <w:szCs w:val="18"/>
              </w:rPr>
            </w:pPr>
            <w:r w:rsidRPr="008D1457">
              <w:rPr>
                <w:rFonts w:ascii="Arial" w:hAnsi="Arial" w:cs="Arial"/>
                <w:sz w:val="18"/>
                <w:szCs w:val="18"/>
              </w:rPr>
              <w:t>ETG</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8D1457" w:rsidRDefault="0099321A" w:rsidP="0099321A">
            <w:pPr>
              <w:jc w:val="center"/>
              <w:rPr>
                <w:rFonts w:ascii="Arial" w:hAnsi="Arial" w:cs="Arial"/>
                <w:sz w:val="18"/>
                <w:szCs w:val="18"/>
              </w:rPr>
            </w:pPr>
            <w:r w:rsidRPr="008D1457">
              <w:rPr>
                <w:rFonts w:ascii="Arial" w:hAnsi="Arial" w:cs="Arial"/>
                <w:sz w:val="18"/>
                <w:szCs w:val="18"/>
              </w:rPr>
              <w:t>33 r. | 22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8D1457" w:rsidRDefault="0099321A" w:rsidP="0099321A">
            <w:pPr>
              <w:jc w:val="center"/>
              <w:rPr>
                <w:rFonts w:ascii="Arial" w:hAnsi="Arial" w:cs="Arial"/>
                <w:sz w:val="18"/>
                <w:szCs w:val="18"/>
              </w:rPr>
            </w:pPr>
            <w:r w:rsidRPr="008D1457">
              <w:rPr>
                <w:rFonts w:ascii="Arial" w:hAnsi="Arial" w:cs="Arial"/>
                <w:sz w:val="18"/>
                <w:szCs w:val="18"/>
              </w:rPr>
              <w:t>3,4 | 2,27</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8D1457" w:rsidRDefault="0099321A" w:rsidP="0099321A">
            <w:pPr>
              <w:jc w:val="center"/>
              <w:rPr>
                <w:rFonts w:ascii="Arial" w:hAnsi="Arial" w:cs="Arial"/>
                <w:sz w:val="18"/>
                <w:szCs w:val="18"/>
              </w:rPr>
            </w:pPr>
            <w:r w:rsidRPr="008D1457">
              <w:rPr>
                <w:rFonts w:ascii="Arial" w:hAnsi="Arial" w:cs="Arial"/>
                <w:i/>
                <w:sz w:val="18"/>
                <w:szCs w:val="18"/>
              </w:rPr>
              <w:t>Livro vermelho…</w:t>
            </w:r>
            <w:r w:rsidRPr="008D1457">
              <w:rPr>
                <w:rFonts w:ascii="Arial" w:hAnsi="Arial" w:cs="Arial"/>
                <w:sz w:val="18"/>
                <w:szCs w:val="18"/>
              </w:rPr>
              <w:t>: 514</w:t>
            </w:r>
          </w:p>
        </w:tc>
      </w:tr>
      <w:tr w:rsidR="0099321A" w:rsidRPr="008D1457" w:rsidTr="0052330E">
        <w:trPr>
          <w:trHeight w:val="75"/>
        </w:trPr>
        <w:tc>
          <w:tcPr>
            <w:tcW w:w="1008" w:type="dxa"/>
            <w:gridSpan w:val="2"/>
            <w:tcBorders>
              <w:top w:val="nil"/>
              <w:left w:val="double" w:sz="4" w:space="0" w:color="999999"/>
              <w:bottom w:val="nil"/>
              <w:right w:val="single" w:sz="8" w:space="0" w:color="FFFFFF"/>
            </w:tcBorders>
            <w:shd w:val="clear" w:color="auto" w:fill="FFFFFF"/>
            <w:vAlign w:val="center"/>
          </w:tcPr>
          <w:p w:rsidR="0099321A" w:rsidRPr="008D1457" w:rsidRDefault="0099321A" w:rsidP="0099321A">
            <w:pPr>
              <w:rPr>
                <w:rFonts w:ascii="Arial" w:hAnsi="Arial" w:cs="Arial"/>
                <w:sz w:val="18"/>
                <w:szCs w:val="18"/>
              </w:rPr>
            </w:pPr>
            <w:r w:rsidRPr="008D1457">
              <w:rPr>
                <w:rFonts w:ascii="Arial" w:hAnsi="Arial" w:cs="Arial"/>
                <w:sz w:val="18"/>
                <w:szCs w:val="18"/>
              </w:rPr>
              <w:t>1480</w:t>
            </w:r>
          </w:p>
        </w:tc>
        <w:tc>
          <w:tcPr>
            <w:tcW w:w="1917" w:type="dxa"/>
            <w:tcBorders>
              <w:top w:val="nil"/>
              <w:left w:val="single" w:sz="8" w:space="0" w:color="FFFFFF"/>
              <w:bottom w:val="nil"/>
              <w:right w:val="single" w:sz="8" w:space="0" w:color="FFFFFF"/>
            </w:tcBorders>
            <w:shd w:val="clear" w:color="auto" w:fill="FFFFFF"/>
            <w:vAlign w:val="center"/>
          </w:tcPr>
          <w:p w:rsidR="0099321A" w:rsidRPr="008D1457" w:rsidRDefault="0099321A" w:rsidP="0099321A">
            <w:pPr>
              <w:jc w:val="center"/>
              <w:rPr>
                <w:rFonts w:ascii="Arial" w:hAnsi="Arial" w:cs="Arial"/>
                <w:sz w:val="18"/>
                <w:szCs w:val="18"/>
              </w:rPr>
            </w:pPr>
            <w:r w:rsidRPr="008D1457">
              <w:rPr>
                <w:rFonts w:ascii="Arial" w:hAnsi="Arial" w:cs="Arial"/>
                <w:sz w:val="18"/>
                <w:szCs w:val="18"/>
              </w:rPr>
              <w:t>sapatos pretos ou de cor: de 5 a 8 pontos | de menos de 5 pontos</w:t>
            </w:r>
          </w:p>
        </w:tc>
        <w:tc>
          <w:tcPr>
            <w:tcW w:w="1440" w:type="dxa"/>
            <w:tcBorders>
              <w:top w:val="nil"/>
              <w:left w:val="single" w:sz="8" w:space="0" w:color="FFFFFF"/>
              <w:bottom w:val="nil"/>
              <w:right w:val="single" w:sz="8" w:space="0" w:color="FFFFFF"/>
            </w:tcBorders>
            <w:shd w:val="clear" w:color="auto" w:fill="FFFFFF"/>
            <w:vAlign w:val="center"/>
          </w:tcPr>
          <w:p w:rsidR="0099321A" w:rsidRPr="008D1457" w:rsidRDefault="0099321A" w:rsidP="0099321A">
            <w:pPr>
              <w:jc w:val="center"/>
              <w:rPr>
                <w:rFonts w:ascii="Arial" w:hAnsi="Arial" w:cs="Arial"/>
                <w:sz w:val="18"/>
                <w:szCs w:val="18"/>
              </w:rPr>
            </w:pPr>
            <w:r w:rsidRPr="008D1457">
              <w:rPr>
                <w:rFonts w:ascii="Arial" w:hAnsi="Arial" w:cs="Arial"/>
                <w:sz w:val="18"/>
                <w:szCs w:val="18"/>
              </w:rPr>
              <w:t>ETG</w:t>
            </w:r>
          </w:p>
        </w:tc>
        <w:tc>
          <w:tcPr>
            <w:tcW w:w="1260" w:type="dxa"/>
            <w:tcBorders>
              <w:top w:val="nil"/>
              <w:left w:val="single" w:sz="8" w:space="0" w:color="FFFFFF"/>
              <w:bottom w:val="nil"/>
              <w:right w:val="single" w:sz="8" w:space="0" w:color="FFFFFF"/>
            </w:tcBorders>
            <w:shd w:val="clear" w:color="auto" w:fill="FFFFFF"/>
            <w:vAlign w:val="center"/>
          </w:tcPr>
          <w:p w:rsidR="0099321A" w:rsidRPr="008D1457" w:rsidRDefault="0099321A" w:rsidP="0099321A">
            <w:pPr>
              <w:jc w:val="center"/>
              <w:rPr>
                <w:rFonts w:ascii="Arial" w:hAnsi="Arial" w:cs="Arial"/>
                <w:sz w:val="18"/>
                <w:szCs w:val="18"/>
              </w:rPr>
            </w:pPr>
            <w:r w:rsidRPr="008D1457">
              <w:rPr>
                <w:rFonts w:ascii="Arial" w:hAnsi="Arial" w:cs="Arial"/>
                <w:sz w:val="18"/>
                <w:szCs w:val="18"/>
              </w:rPr>
              <w:t>25 r. | 22 r.</w:t>
            </w:r>
            <w:r w:rsidRPr="008D1457">
              <w:rPr>
                <w:rStyle w:val="Refdenotaderodap"/>
                <w:rFonts w:ascii="Arial" w:hAnsi="Arial" w:cs="Arial"/>
                <w:sz w:val="18"/>
                <w:szCs w:val="18"/>
              </w:rPr>
              <w:footnoteReference w:id="1229"/>
            </w:r>
          </w:p>
        </w:tc>
        <w:tc>
          <w:tcPr>
            <w:tcW w:w="1080" w:type="dxa"/>
            <w:tcBorders>
              <w:top w:val="nil"/>
              <w:left w:val="single" w:sz="8" w:space="0" w:color="FFFFFF"/>
              <w:bottom w:val="nil"/>
              <w:right w:val="single" w:sz="8" w:space="0" w:color="FFFFFF"/>
            </w:tcBorders>
            <w:shd w:val="clear" w:color="auto" w:fill="FFFFFF"/>
            <w:vAlign w:val="center"/>
          </w:tcPr>
          <w:p w:rsidR="0099321A" w:rsidRPr="008D1457" w:rsidRDefault="0099321A" w:rsidP="0099321A">
            <w:pPr>
              <w:jc w:val="center"/>
              <w:rPr>
                <w:rFonts w:ascii="Arial" w:hAnsi="Arial" w:cs="Arial"/>
                <w:sz w:val="18"/>
                <w:szCs w:val="18"/>
              </w:rPr>
            </w:pPr>
            <w:r w:rsidRPr="008D1457">
              <w:rPr>
                <w:rFonts w:ascii="Arial" w:hAnsi="Arial" w:cs="Arial"/>
                <w:sz w:val="18"/>
                <w:szCs w:val="18"/>
              </w:rPr>
              <w:t>2,58 | 2,27</w:t>
            </w:r>
          </w:p>
        </w:tc>
        <w:tc>
          <w:tcPr>
            <w:tcW w:w="2943" w:type="dxa"/>
            <w:tcBorders>
              <w:top w:val="nil"/>
              <w:left w:val="single" w:sz="8" w:space="0" w:color="FFFFFF"/>
              <w:bottom w:val="nil"/>
              <w:right w:val="double" w:sz="4" w:space="0" w:color="999999"/>
            </w:tcBorders>
            <w:shd w:val="clear" w:color="auto" w:fill="FFFFFF"/>
            <w:vAlign w:val="center"/>
          </w:tcPr>
          <w:p w:rsidR="0099321A" w:rsidRPr="008D1457" w:rsidRDefault="0099321A" w:rsidP="0099321A">
            <w:pPr>
              <w:jc w:val="center"/>
              <w:rPr>
                <w:rFonts w:ascii="Arial" w:hAnsi="Arial" w:cs="Arial"/>
                <w:sz w:val="18"/>
                <w:szCs w:val="18"/>
              </w:rPr>
            </w:pPr>
            <w:r w:rsidRPr="008D1457">
              <w:rPr>
                <w:rFonts w:ascii="Arial" w:hAnsi="Arial" w:cs="Arial"/>
                <w:i/>
                <w:sz w:val="18"/>
                <w:szCs w:val="18"/>
              </w:rPr>
              <w:t>Livro vermelho…</w:t>
            </w:r>
            <w:r w:rsidRPr="008D1457">
              <w:rPr>
                <w:rFonts w:ascii="Arial" w:hAnsi="Arial" w:cs="Arial"/>
                <w:sz w:val="18"/>
                <w:szCs w:val="18"/>
              </w:rPr>
              <w:t>: 512-513</w:t>
            </w:r>
          </w:p>
        </w:tc>
      </w:tr>
      <w:tr w:rsidR="0099321A" w:rsidRPr="008D1457" w:rsidTr="00AB1222">
        <w:trPr>
          <w:trHeight w:val="75"/>
        </w:trPr>
        <w:tc>
          <w:tcPr>
            <w:tcW w:w="1008" w:type="dxa"/>
            <w:gridSpan w:val="2"/>
            <w:tcBorders>
              <w:top w:val="nil"/>
              <w:left w:val="double" w:sz="4" w:space="0" w:color="999999"/>
              <w:bottom w:val="single" w:sz="8" w:space="0" w:color="BFBFBF" w:themeColor="background1" w:themeShade="BF"/>
              <w:right w:val="single" w:sz="8" w:space="0" w:color="FFFFFF"/>
            </w:tcBorders>
            <w:shd w:val="clear" w:color="auto" w:fill="D9D9D9" w:themeFill="background1" w:themeFillShade="D9"/>
            <w:vAlign w:val="center"/>
          </w:tcPr>
          <w:p w:rsidR="0099321A" w:rsidRPr="008D1457" w:rsidRDefault="0099321A" w:rsidP="0099321A">
            <w:pPr>
              <w:rPr>
                <w:rFonts w:ascii="Arial" w:hAnsi="Arial" w:cs="Arial"/>
                <w:sz w:val="18"/>
                <w:szCs w:val="18"/>
              </w:rPr>
            </w:pPr>
            <w:r w:rsidRPr="008D1457">
              <w:rPr>
                <w:rFonts w:ascii="Arial" w:hAnsi="Arial" w:cs="Arial"/>
                <w:sz w:val="18"/>
                <w:szCs w:val="18"/>
              </w:rPr>
              <w:t>1480</w:t>
            </w:r>
          </w:p>
        </w:tc>
        <w:tc>
          <w:tcPr>
            <w:tcW w:w="1917" w:type="dxa"/>
            <w:tcBorders>
              <w:top w:val="nil"/>
              <w:left w:val="single" w:sz="8" w:space="0" w:color="FFFFFF"/>
              <w:bottom w:val="single" w:sz="8" w:space="0" w:color="BFBFBF" w:themeColor="background1" w:themeShade="BF"/>
              <w:right w:val="single" w:sz="8" w:space="0" w:color="FFFFFF"/>
            </w:tcBorders>
            <w:shd w:val="clear" w:color="auto" w:fill="D9D9D9" w:themeFill="background1" w:themeFillShade="D9"/>
            <w:vAlign w:val="center"/>
          </w:tcPr>
          <w:p w:rsidR="0099321A" w:rsidRPr="008D1457" w:rsidRDefault="0099321A" w:rsidP="0099321A">
            <w:pPr>
              <w:jc w:val="center"/>
              <w:rPr>
                <w:rFonts w:ascii="Arial" w:hAnsi="Arial" w:cs="Arial"/>
                <w:sz w:val="18"/>
                <w:szCs w:val="18"/>
              </w:rPr>
            </w:pPr>
            <w:r w:rsidRPr="008D1457">
              <w:rPr>
                <w:rFonts w:ascii="Arial" w:hAnsi="Arial" w:cs="Arial"/>
                <w:sz w:val="18"/>
                <w:szCs w:val="18"/>
              </w:rPr>
              <w:t>servilhas</w:t>
            </w:r>
          </w:p>
        </w:tc>
        <w:tc>
          <w:tcPr>
            <w:tcW w:w="1440" w:type="dxa"/>
            <w:tcBorders>
              <w:top w:val="nil"/>
              <w:left w:val="single" w:sz="8" w:space="0" w:color="FFFFFF"/>
              <w:bottom w:val="single" w:sz="8" w:space="0" w:color="BFBFBF" w:themeColor="background1" w:themeShade="BF"/>
              <w:right w:val="single" w:sz="8" w:space="0" w:color="FFFFFF"/>
            </w:tcBorders>
            <w:shd w:val="clear" w:color="auto" w:fill="D9D9D9" w:themeFill="background1" w:themeFillShade="D9"/>
            <w:vAlign w:val="center"/>
          </w:tcPr>
          <w:p w:rsidR="0099321A" w:rsidRPr="008D1457" w:rsidRDefault="0099321A" w:rsidP="0099321A">
            <w:pPr>
              <w:jc w:val="center"/>
              <w:rPr>
                <w:rFonts w:ascii="Arial" w:hAnsi="Arial" w:cs="Arial"/>
                <w:sz w:val="18"/>
                <w:szCs w:val="18"/>
              </w:rPr>
            </w:pPr>
            <w:r w:rsidRPr="008D1457">
              <w:rPr>
                <w:rFonts w:ascii="Arial" w:hAnsi="Arial" w:cs="Arial"/>
                <w:sz w:val="18"/>
                <w:szCs w:val="18"/>
              </w:rPr>
              <w:t>ETG</w:t>
            </w:r>
          </w:p>
        </w:tc>
        <w:tc>
          <w:tcPr>
            <w:tcW w:w="1260" w:type="dxa"/>
            <w:tcBorders>
              <w:top w:val="nil"/>
              <w:left w:val="single" w:sz="8" w:space="0" w:color="FFFFFF"/>
              <w:bottom w:val="single" w:sz="8" w:space="0" w:color="BFBFBF" w:themeColor="background1" w:themeShade="BF"/>
              <w:right w:val="single" w:sz="8" w:space="0" w:color="FFFFFF"/>
            </w:tcBorders>
            <w:shd w:val="clear" w:color="auto" w:fill="D9D9D9" w:themeFill="background1" w:themeFillShade="D9"/>
            <w:vAlign w:val="center"/>
          </w:tcPr>
          <w:p w:rsidR="0099321A" w:rsidRPr="008D1457" w:rsidRDefault="0099321A" w:rsidP="0099321A">
            <w:pPr>
              <w:jc w:val="center"/>
              <w:rPr>
                <w:rFonts w:ascii="Arial" w:hAnsi="Arial" w:cs="Arial"/>
                <w:sz w:val="18"/>
                <w:szCs w:val="18"/>
              </w:rPr>
            </w:pPr>
            <w:r w:rsidRPr="008D1457">
              <w:rPr>
                <w:rFonts w:ascii="Arial" w:hAnsi="Arial" w:cs="Arial"/>
                <w:sz w:val="18"/>
                <w:szCs w:val="18"/>
              </w:rPr>
              <w:t>22,5 r.</w:t>
            </w:r>
          </w:p>
        </w:tc>
        <w:tc>
          <w:tcPr>
            <w:tcW w:w="1080" w:type="dxa"/>
            <w:tcBorders>
              <w:top w:val="nil"/>
              <w:left w:val="single" w:sz="8" w:space="0" w:color="FFFFFF"/>
              <w:bottom w:val="single" w:sz="8" w:space="0" w:color="BFBFBF" w:themeColor="background1" w:themeShade="BF"/>
              <w:right w:val="single" w:sz="8" w:space="0" w:color="FFFFFF"/>
            </w:tcBorders>
            <w:shd w:val="clear" w:color="auto" w:fill="D9D9D9" w:themeFill="background1" w:themeFillShade="D9"/>
            <w:vAlign w:val="center"/>
          </w:tcPr>
          <w:p w:rsidR="0099321A" w:rsidRPr="008D1457" w:rsidRDefault="0099321A" w:rsidP="0099321A">
            <w:pPr>
              <w:jc w:val="center"/>
              <w:rPr>
                <w:rFonts w:ascii="Arial" w:hAnsi="Arial" w:cs="Arial"/>
                <w:sz w:val="18"/>
                <w:szCs w:val="18"/>
              </w:rPr>
            </w:pPr>
            <w:r w:rsidRPr="008D1457">
              <w:rPr>
                <w:rFonts w:ascii="Arial" w:hAnsi="Arial" w:cs="Arial"/>
                <w:sz w:val="18"/>
                <w:szCs w:val="18"/>
              </w:rPr>
              <w:t>2,32</w:t>
            </w:r>
          </w:p>
        </w:tc>
        <w:tc>
          <w:tcPr>
            <w:tcW w:w="2943" w:type="dxa"/>
            <w:tcBorders>
              <w:top w:val="nil"/>
              <w:left w:val="single" w:sz="8" w:space="0" w:color="FFFFFF"/>
              <w:bottom w:val="single" w:sz="8" w:space="0" w:color="BFBFBF" w:themeColor="background1" w:themeShade="BF"/>
              <w:right w:val="double" w:sz="4" w:space="0" w:color="999999"/>
            </w:tcBorders>
            <w:shd w:val="clear" w:color="auto" w:fill="D9D9D9" w:themeFill="background1" w:themeFillShade="D9"/>
            <w:vAlign w:val="center"/>
          </w:tcPr>
          <w:p w:rsidR="0099321A" w:rsidRPr="008D1457" w:rsidRDefault="0099321A" w:rsidP="0099321A">
            <w:pPr>
              <w:jc w:val="center"/>
              <w:rPr>
                <w:rFonts w:ascii="Arial" w:hAnsi="Arial" w:cs="Arial"/>
                <w:sz w:val="18"/>
                <w:szCs w:val="18"/>
              </w:rPr>
            </w:pPr>
            <w:r w:rsidRPr="008D1457">
              <w:rPr>
                <w:rFonts w:ascii="Arial" w:hAnsi="Arial" w:cs="Arial"/>
                <w:i/>
                <w:sz w:val="18"/>
                <w:szCs w:val="18"/>
              </w:rPr>
              <w:t>Livro vermelho…</w:t>
            </w:r>
            <w:r w:rsidRPr="008D1457">
              <w:rPr>
                <w:rFonts w:ascii="Arial" w:hAnsi="Arial" w:cs="Arial"/>
                <w:sz w:val="18"/>
                <w:szCs w:val="18"/>
              </w:rPr>
              <w:t>: 513</w:t>
            </w:r>
          </w:p>
        </w:tc>
      </w:tr>
      <w:tr w:rsidR="0052330E" w:rsidRPr="008C633A" w:rsidTr="0052330E">
        <w:trPr>
          <w:trHeight w:val="170"/>
        </w:trPr>
        <w:tc>
          <w:tcPr>
            <w:tcW w:w="9648" w:type="dxa"/>
            <w:gridSpan w:val="7"/>
            <w:tcBorders>
              <w:top w:val="single" w:sz="8" w:space="0" w:color="BFBFBF" w:themeColor="background1" w:themeShade="BF"/>
              <w:left w:val="double" w:sz="4" w:space="0" w:color="999999"/>
              <w:bottom w:val="single" w:sz="2" w:space="0" w:color="808080"/>
              <w:right w:val="double" w:sz="4" w:space="0" w:color="999999"/>
            </w:tcBorders>
            <w:shd w:val="clear" w:color="auto" w:fill="B3B3B3"/>
            <w:vAlign w:val="center"/>
          </w:tcPr>
          <w:p w:rsidR="0052330E" w:rsidRPr="00FD225A" w:rsidRDefault="0052330E" w:rsidP="0052330E">
            <w:pPr>
              <w:pStyle w:val="Cabealho1"/>
              <w:jc w:val="center"/>
              <w:rPr>
                <w:rFonts w:ascii="Arial" w:hAnsi="Arial" w:cs="Arial"/>
                <w:sz w:val="20"/>
              </w:rPr>
            </w:pPr>
            <w:r>
              <w:rPr>
                <w:rFonts w:ascii="Arial" w:hAnsi="Arial" w:cs="Arial"/>
                <w:sz w:val="20"/>
              </w:rPr>
              <w:lastRenderedPageBreak/>
              <w:t>CALÇADO (diversos)</w:t>
            </w:r>
          </w:p>
        </w:tc>
      </w:tr>
      <w:tr w:rsidR="0052330E" w:rsidRPr="009F5A9E" w:rsidTr="0052330E">
        <w:trPr>
          <w:trHeight w:val="170"/>
        </w:trPr>
        <w:tc>
          <w:tcPr>
            <w:tcW w:w="1008" w:type="dxa"/>
            <w:gridSpan w:val="2"/>
            <w:tcBorders>
              <w:top w:val="single" w:sz="8" w:space="0" w:color="999999"/>
              <w:left w:val="double" w:sz="4" w:space="0" w:color="999999"/>
              <w:bottom w:val="single" w:sz="2" w:space="0" w:color="808080"/>
              <w:right w:val="single" w:sz="8" w:space="0" w:color="999999"/>
            </w:tcBorders>
            <w:shd w:val="clear" w:color="auto" w:fill="D9D9D9"/>
            <w:vAlign w:val="center"/>
          </w:tcPr>
          <w:p w:rsidR="0052330E" w:rsidRPr="009F5A9E" w:rsidRDefault="0052330E" w:rsidP="0052330E">
            <w:pPr>
              <w:jc w:val="center"/>
              <w:rPr>
                <w:rFonts w:ascii="Arial" w:hAnsi="Arial" w:cs="Arial"/>
                <w:sz w:val="20"/>
                <w:szCs w:val="20"/>
              </w:rPr>
            </w:pPr>
            <w:r w:rsidRPr="009F5A9E">
              <w:rPr>
                <w:rFonts w:ascii="Arial" w:hAnsi="Arial" w:cs="Arial"/>
                <w:sz w:val="20"/>
                <w:szCs w:val="20"/>
              </w:rPr>
              <w:t>Data</w:t>
            </w:r>
          </w:p>
        </w:tc>
        <w:tc>
          <w:tcPr>
            <w:tcW w:w="1917"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52330E" w:rsidRPr="009F5A9E" w:rsidRDefault="0052330E" w:rsidP="0052330E">
            <w:pPr>
              <w:jc w:val="center"/>
              <w:rPr>
                <w:rFonts w:ascii="Arial" w:hAnsi="Arial" w:cs="Arial"/>
                <w:sz w:val="20"/>
                <w:szCs w:val="20"/>
              </w:rPr>
            </w:pPr>
            <w:r>
              <w:rPr>
                <w:rFonts w:ascii="Arial" w:hAnsi="Arial" w:cs="Arial"/>
                <w:sz w:val="20"/>
                <w:szCs w:val="20"/>
              </w:rPr>
              <w:t>Item</w:t>
            </w:r>
          </w:p>
        </w:tc>
        <w:tc>
          <w:tcPr>
            <w:tcW w:w="1440"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52330E" w:rsidRPr="009F5A9E" w:rsidRDefault="0052330E" w:rsidP="0052330E">
            <w:pPr>
              <w:jc w:val="center"/>
              <w:rPr>
                <w:rFonts w:ascii="Arial" w:hAnsi="Arial" w:cs="Arial"/>
                <w:sz w:val="20"/>
                <w:szCs w:val="20"/>
              </w:rPr>
            </w:pPr>
            <w:r w:rsidRPr="009F5A9E">
              <w:rPr>
                <w:rFonts w:ascii="Arial" w:hAnsi="Arial" w:cs="Arial"/>
                <w:sz w:val="20"/>
                <w:szCs w:val="20"/>
              </w:rPr>
              <w:t>Espaço</w:t>
            </w:r>
          </w:p>
        </w:tc>
        <w:tc>
          <w:tcPr>
            <w:tcW w:w="1260"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52330E" w:rsidRPr="009F5A9E" w:rsidRDefault="0052330E" w:rsidP="0052330E">
            <w:pPr>
              <w:jc w:val="center"/>
              <w:rPr>
                <w:rFonts w:ascii="Arial" w:hAnsi="Arial" w:cs="Arial"/>
                <w:sz w:val="20"/>
                <w:szCs w:val="20"/>
              </w:rPr>
            </w:pPr>
            <w:r w:rsidRPr="009F5A9E">
              <w:rPr>
                <w:rFonts w:ascii="Arial" w:hAnsi="Arial" w:cs="Arial"/>
                <w:sz w:val="20"/>
                <w:szCs w:val="20"/>
              </w:rPr>
              <w:t>Preço</w:t>
            </w:r>
          </w:p>
        </w:tc>
        <w:tc>
          <w:tcPr>
            <w:tcW w:w="1080"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52330E" w:rsidRPr="009F5A9E" w:rsidRDefault="0052330E" w:rsidP="0052330E">
            <w:pPr>
              <w:jc w:val="center"/>
              <w:rPr>
                <w:rFonts w:ascii="Arial" w:hAnsi="Arial" w:cs="Arial"/>
                <w:sz w:val="20"/>
                <w:szCs w:val="20"/>
              </w:rPr>
            </w:pPr>
            <w:r w:rsidRPr="009F5A9E">
              <w:rPr>
                <w:rFonts w:ascii="Arial" w:hAnsi="Arial" w:cs="Arial"/>
                <w:sz w:val="20"/>
                <w:szCs w:val="20"/>
              </w:rPr>
              <w:t>Prata (g)</w:t>
            </w:r>
          </w:p>
        </w:tc>
        <w:tc>
          <w:tcPr>
            <w:tcW w:w="2943" w:type="dxa"/>
            <w:tcBorders>
              <w:top w:val="single" w:sz="8" w:space="0" w:color="999999"/>
              <w:left w:val="single" w:sz="8" w:space="0" w:color="999999"/>
              <w:bottom w:val="single" w:sz="2" w:space="0" w:color="808080"/>
              <w:right w:val="double" w:sz="4" w:space="0" w:color="999999"/>
            </w:tcBorders>
            <w:shd w:val="clear" w:color="auto" w:fill="D9D9D9"/>
            <w:vAlign w:val="center"/>
          </w:tcPr>
          <w:p w:rsidR="0052330E" w:rsidRPr="009F5A9E" w:rsidRDefault="0052330E" w:rsidP="0052330E">
            <w:pPr>
              <w:jc w:val="center"/>
              <w:rPr>
                <w:rFonts w:ascii="Arial" w:hAnsi="Arial" w:cs="Arial"/>
                <w:sz w:val="20"/>
                <w:szCs w:val="20"/>
              </w:rPr>
            </w:pPr>
            <w:r w:rsidRPr="009F5A9E">
              <w:rPr>
                <w:rFonts w:ascii="Arial" w:hAnsi="Arial" w:cs="Arial"/>
                <w:sz w:val="20"/>
                <w:szCs w:val="20"/>
              </w:rPr>
              <w:t>Fonte</w:t>
            </w:r>
          </w:p>
        </w:tc>
      </w:tr>
      <w:tr w:rsidR="0099321A" w:rsidRPr="008D1457" w:rsidTr="0052330E">
        <w:trPr>
          <w:trHeight w:val="726"/>
        </w:trPr>
        <w:tc>
          <w:tcPr>
            <w:tcW w:w="1008" w:type="dxa"/>
            <w:gridSpan w:val="2"/>
            <w:tcBorders>
              <w:top w:val="single" w:sz="8" w:space="0" w:color="BFBFBF" w:themeColor="background1" w:themeShade="BF"/>
              <w:left w:val="double" w:sz="4" w:space="0" w:color="999999"/>
              <w:bottom w:val="nil"/>
              <w:right w:val="single" w:sz="8" w:space="0" w:color="FFFFFF"/>
            </w:tcBorders>
            <w:shd w:val="clear" w:color="auto" w:fill="FFFFFF"/>
            <w:vAlign w:val="center"/>
          </w:tcPr>
          <w:p w:rsidR="0099321A" w:rsidRPr="008D1457" w:rsidRDefault="0099321A" w:rsidP="0099321A">
            <w:pPr>
              <w:rPr>
                <w:rFonts w:ascii="Arial" w:hAnsi="Arial" w:cs="Arial"/>
                <w:sz w:val="18"/>
                <w:szCs w:val="18"/>
              </w:rPr>
            </w:pPr>
            <w:r w:rsidRPr="008D1457">
              <w:rPr>
                <w:rFonts w:ascii="Arial" w:hAnsi="Arial" w:cs="Arial"/>
                <w:sz w:val="18"/>
                <w:szCs w:val="18"/>
              </w:rPr>
              <w:t>1480</w:t>
            </w:r>
          </w:p>
        </w:tc>
        <w:tc>
          <w:tcPr>
            <w:tcW w:w="1917" w:type="dxa"/>
            <w:tcBorders>
              <w:top w:val="single" w:sz="8" w:space="0" w:color="BFBFBF" w:themeColor="background1" w:themeShade="BF"/>
              <w:left w:val="single" w:sz="8" w:space="0" w:color="FFFFFF"/>
              <w:bottom w:val="nil"/>
              <w:right w:val="single" w:sz="8" w:space="0" w:color="FFFFFF"/>
            </w:tcBorders>
            <w:shd w:val="clear" w:color="auto" w:fill="FFFFFF"/>
            <w:vAlign w:val="center"/>
          </w:tcPr>
          <w:p w:rsidR="0099321A" w:rsidRPr="008D1457" w:rsidRDefault="0099321A" w:rsidP="0099321A">
            <w:pPr>
              <w:jc w:val="center"/>
              <w:rPr>
                <w:rFonts w:ascii="Arial" w:hAnsi="Arial" w:cs="Arial"/>
                <w:sz w:val="18"/>
                <w:szCs w:val="18"/>
              </w:rPr>
            </w:pPr>
            <w:r w:rsidRPr="008D1457">
              <w:rPr>
                <w:rFonts w:ascii="Arial" w:hAnsi="Arial" w:cs="Arial"/>
                <w:b/>
                <w:sz w:val="18"/>
                <w:szCs w:val="18"/>
              </w:rPr>
              <w:t>carneiro</w:t>
            </w:r>
            <w:r w:rsidRPr="008D1457">
              <w:rPr>
                <w:rFonts w:ascii="Arial" w:hAnsi="Arial" w:cs="Arial"/>
                <w:sz w:val="18"/>
                <w:szCs w:val="18"/>
              </w:rPr>
              <w:t>: borzeguins maiores de 8 pontos | de 5 a 7 pontos</w:t>
            </w:r>
          </w:p>
        </w:tc>
        <w:tc>
          <w:tcPr>
            <w:tcW w:w="1440" w:type="dxa"/>
            <w:tcBorders>
              <w:top w:val="single" w:sz="8" w:space="0" w:color="BFBFBF" w:themeColor="background1" w:themeShade="BF"/>
              <w:left w:val="single" w:sz="8" w:space="0" w:color="FFFFFF"/>
              <w:bottom w:val="nil"/>
              <w:right w:val="single" w:sz="8" w:space="0" w:color="FFFFFF"/>
            </w:tcBorders>
            <w:shd w:val="clear" w:color="auto" w:fill="FFFFFF"/>
            <w:vAlign w:val="center"/>
          </w:tcPr>
          <w:p w:rsidR="0099321A" w:rsidRPr="008D1457" w:rsidRDefault="0099321A" w:rsidP="0099321A">
            <w:pPr>
              <w:jc w:val="center"/>
              <w:rPr>
                <w:rFonts w:ascii="Arial" w:hAnsi="Arial" w:cs="Arial"/>
                <w:sz w:val="18"/>
                <w:szCs w:val="18"/>
              </w:rPr>
            </w:pPr>
            <w:r w:rsidRPr="008D1457">
              <w:rPr>
                <w:rFonts w:ascii="Arial" w:hAnsi="Arial" w:cs="Arial"/>
                <w:sz w:val="18"/>
                <w:szCs w:val="18"/>
              </w:rPr>
              <w:t>ETG</w:t>
            </w:r>
          </w:p>
        </w:tc>
        <w:tc>
          <w:tcPr>
            <w:tcW w:w="1260" w:type="dxa"/>
            <w:tcBorders>
              <w:top w:val="single" w:sz="8" w:space="0" w:color="BFBFBF" w:themeColor="background1" w:themeShade="BF"/>
              <w:left w:val="single" w:sz="8" w:space="0" w:color="FFFFFF"/>
              <w:bottom w:val="nil"/>
              <w:right w:val="single" w:sz="8" w:space="0" w:color="FFFFFF"/>
            </w:tcBorders>
            <w:shd w:val="clear" w:color="auto" w:fill="FFFFFF"/>
            <w:vAlign w:val="center"/>
          </w:tcPr>
          <w:p w:rsidR="0099321A" w:rsidRPr="008D1457" w:rsidRDefault="0099321A" w:rsidP="0099321A">
            <w:pPr>
              <w:jc w:val="center"/>
              <w:rPr>
                <w:rFonts w:ascii="Arial" w:hAnsi="Arial" w:cs="Arial"/>
                <w:sz w:val="18"/>
                <w:szCs w:val="18"/>
              </w:rPr>
            </w:pPr>
            <w:r w:rsidRPr="008D1457">
              <w:rPr>
                <w:rFonts w:ascii="Arial" w:hAnsi="Arial" w:cs="Arial"/>
                <w:sz w:val="18"/>
                <w:szCs w:val="18"/>
              </w:rPr>
              <w:t>60 r. | 45 r.</w:t>
            </w:r>
            <w:r w:rsidRPr="008D1457">
              <w:rPr>
                <w:rStyle w:val="Refdenotaderodap"/>
                <w:rFonts w:ascii="Arial" w:hAnsi="Arial" w:cs="Arial"/>
                <w:sz w:val="18"/>
                <w:szCs w:val="18"/>
              </w:rPr>
              <w:footnoteReference w:id="1230"/>
            </w:r>
          </w:p>
        </w:tc>
        <w:tc>
          <w:tcPr>
            <w:tcW w:w="1080" w:type="dxa"/>
            <w:tcBorders>
              <w:top w:val="single" w:sz="8" w:space="0" w:color="BFBFBF" w:themeColor="background1" w:themeShade="BF"/>
              <w:left w:val="single" w:sz="8" w:space="0" w:color="FFFFFF"/>
              <w:bottom w:val="nil"/>
              <w:right w:val="single" w:sz="8" w:space="0" w:color="FFFFFF"/>
            </w:tcBorders>
            <w:shd w:val="clear" w:color="auto" w:fill="FFFFFF"/>
            <w:vAlign w:val="center"/>
          </w:tcPr>
          <w:p w:rsidR="0099321A" w:rsidRPr="008D1457" w:rsidRDefault="0099321A" w:rsidP="0099321A">
            <w:pPr>
              <w:jc w:val="center"/>
              <w:rPr>
                <w:rFonts w:ascii="Arial" w:hAnsi="Arial" w:cs="Arial"/>
                <w:sz w:val="18"/>
                <w:szCs w:val="18"/>
              </w:rPr>
            </w:pPr>
            <w:r w:rsidRPr="008D1457">
              <w:rPr>
                <w:rFonts w:ascii="Arial" w:hAnsi="Arial" w:cs="Arial"/>
                <w:sz w:val="18"/>
                <w:szCs w:val="18"/>
              </w:rPr>
              <w:t>6,18 | 4,64</w:t>
            </w:r>
          </w:p>
        </w:tc>
        <w:tc>
          <w:tcPr>
            <w:tcW w:w="2943" w:type="dxa"/>
            <w:tcBorders>
              <w:top w:val="single" w:sz="8" w:space="0" w:color="BFBFBF" w:themeColor="background1" w:themeShade="BF"/>
              <w:left w:val="single" w:sz="8" w:space="0" w:color="FFFFFF"/>
              <w:bottom w:val="nil"/>
              <w:right w:val="double" w:sz="4" w:space="0" w:color="999999"/>
            </w:tcBorders>
            <w:shd w:val="clear" w:color="auto" w:fill="FFFFFF"/>
            <w:vAlign w:val="center"/>
          </w:tcPr>
          <w:p w:rsidR="0099321A" w:rsidRPr="008D1457" w:rsidRDefault="0099321A" w:rsidP="0099321A">
            <w:pPr>
              <w:jc w:val="center"/>
              <w:rPr>
                <w:rFonts w:ascii="Arial" w:hAnsi="Arial" w:cs="Arial"/>
                <w:sz w:val="18"/>
                <w:szCs w:val="18"/>
              </w:rPr>
            </w:pPr>
            <w:r w:rsidRPr="008D1457">
              <w:rPr>
                <w:rFonts w:ascii="Arial" w:hAnsi="Arial" w:cs="Arial"/>
                <w:i/>
                <w:sz w:val="18"/>
                <w:szCs w:val="18"/>
              </w:rPr>
              <w:t>Livro vermelho…</w:t>
            </w:r>
            <w:r w:rsidRPr="008D1457">
              <w:rPr>
                <w:rFonts w:ascii="Arial" w:hAnsi="Arial" w:cs="Arial"/>
                <w:sz w:val="18"/>
                <w:szCs w:val="18"/>
              </w:rPr>
              <w:t>: 515</w:t>
            </w:r>
          </w:p>
        </w:tc>
      </w:tr>
      <w:tr w:rsidR="0099321A" w:rsidRPr="008D1457" w:rsidTr="00AB1222">
        <w:trPr>
          <w:trHeight w:val="75"/>
        </w:trPr>
        <w:tc>
          <w:tcPr>
            <w:tcW w:w="1008"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Pr="008D1457" w:rsidRDefault="0099321A" w:rsidP="0099321A">
            <w:pPr>
              <w:rPr>
                <w:rFonts w:ascii="Arial" w:hAnsi="Arial" w:cs="Arial"/>
                <w:sz w:val="18"/>
                <w:szCs w:val="18"/>
              </w:rPr>
            </w:pPr>
            <w:r w:rsidRPr="008D1457">
              <w:rPr>
                <w:rFonts w:ascii="Arial" w:hAnsi="Arial" w:cs="Arial"/>
                <w:sz w:val="18"/>
                <w:szCs w:val="18"/>
              </w:rPr>
              <w:t>1480</w:t>
            </w:r>
          </w:p>
        </w:tc>
        <w:tc>
          <w:tcPr>
            <w:tcW w:w="1917" w:type="dxa"/>
            <w:tcBorders>
              <w:top w:val="nil"/>
              <w:left w:val="single" w:sz="8" w:space="0" w:color="FFFFFF"/>
              <w:bottom w:val="nil"/>
              <w:right w:val="single" w:sz="8" w:space="0" w:color="FFFFFF"/>
            </w:tcBorders>
            <w:shd w:val="clear" w:color="auto" w:fill="D9D9D9" w:themeFill="background1" w:themeFillShade="D9"/>
            <w:vAlign w:val="center"/>
          </w:tcPr>
          <w:p w:rsidR="0099321A" w:rsidRPr="008D1457" w:rsidRDefault="0099321A" w:rsidP="0099321A">
            <w:pPr>
              <w:jc w:val="center"/>
              <w:rPr>
                <w:rFonts w:ascii="Arial" w:hAnsi="Arial" w:cs="Arial"/>
                <w:sz w:val="18"/>
                <w:szCs w:val="18"/>
              </w:rPr>
            </w:pPr>
            <w:r w:rsidRPr="008D1457">
              <w:rPr>
                <w:rFonts w:ascii="Arial" w:hAnsi="Arial" w:cs="Arial"/>
                <w:sz w:val="18"/>
                <w:szCs w:val="18"/>
              </w:rPr>
              <w:t>borzeguins brancos de sola de palmilha maiores de 8 pontos</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8D1457" w:rsidRDefault="0099321A" w:rsidP="0099321A">
            <w:pPr>
              <w:jc w:val="center"/>
              <w:rPr>
                <w:rFonts w:ascii="Arial" w:hAnsi="Arial" w:cs="Arial"/>
                <w:sz w:val="18"/>
                <w:szCs w:val="18"/>
              </w:rPr>
            </w:pPr>
            <w:r w:rsidRPr="008D1457">
              <w:rPr>
                <w:rFonts w:ascii="Arial" w:hAnsi="Arial" w:cs="Arial"/>
                <w:sz w:val="18"/>
                <w:szCs w:val="18"/>
              </w:rPr>
              <w:t>ETG</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8D1457" w:rsidRDefault="0099321A" w:rsidP="0099321A">
            <w:pPr>
              <w:jc w:val="center"/>
              <w:rPr>
                <w:rFonts w:ascii="Arial" w:hAnsi="Arial" w:cs="Arial"/>
                <w:sz w:val="18"/>
                <w:szCs w:val="18"/>
              </w:rPr>
            </w:pPr>
            <w:r w:rsidRPr="008D1457">
              <w:rPr>
                <w:rFonts w:ascii="Arial" w:hAnsi="Arial" w:cs="Arial"/>
                <w:sz w:val="18"/>
                <w:szCs w:val="18"/>
              </w:rPr>
              <w:t>55 r.</w:t>
            </w:r>
            <w:r w:rsidRPr="008D1457">
              <w:rPr>
                <w:rStyle w:val="Refdenotaderodap"/>
                <w:rFonts w:ascii="Arial" w:hAnsi="Arial" w:cs="Arial"/>
                <w:sz w:val="18"/>
                <w:szCs w:val="18"/>
              </w:rPr>
              <w:footnoteReference w:id="1231"/>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8D1457" w:rsidRDefault="0099321A" w:rsidP="0099321A">
            <w:pPr>
              <w:jc w:val="center"/>
              <w:rPr>
                <w:rFonts w:ascii="Arial" w:hAnsi="Arial" w:cs="Arial"/>
                <w:sz w:val="18"/>
                <w:szCs w:val="18"/>
              </w:rPr>
            </w:pPr>
            <w:r w:rsidRPr="008D1457">
              <w:rPr>
                <w:rFonts w:ascii="Arial" w:hAnsi="Arial" w:cs="Arial"/>
                <w:sz w:val="18"/>
                <w:szCs w:val="18"/>
              </w:rPr>
              <w:t>5,67</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8D1457" w:rsidRDefault="0099321A" w:rsidP="0099321A">
            <w:pPr>
              <w:jc w:val="center"/>
              <w:rPr>
                <w:rFonts w:ascii="Arial" w:hAnsi="Arial" w:cs="Arial"/>
                <w:sz w:val="18"/>
                <w:szCs w:val="18"/>
              </w:rPr>
            </w:pPr>
            <w:r w:rsidRPr="008D1457">
              <w:rPr>
                <w:rFonts w:ascii="Arial" w:hAnsi="Arial" w:cs="Arial"/>
                <w:i/>
                <w:sz w:val="18"/>
                <w:szCs w:val="18"/>
              </w:rPr>
              <w:t>Livro vermelho…</w:t>
            </w:r>
            <w:r w:rsidRPr="008D1457">
              <w:rPr>
                <w:rFonts w:ascii="Arial" w:hAnsi="Arial" w:cs="Arial"/>
                <w:sz w:val="18"/>
                <w:szCs w:val="18"/>
              </w:rPr>
              <w:t>: 515</w:t>
            </w:r>
          </w:p>
        </w:tc>
      </w:tr>
      <w:tr w:rsidR="0099321A" w:rsidRPr="008D1457" w:rsidTr="0099321A">
        <w:trPr>
          <w:trHeight w:val="75"/>
        </w:trPr>
        <w:tc>
          <w:tcPr>
            <w:tcW w:w="1008" w:type="dxa"/>
            <w:gridSpan w:val="2"/>
            <w:tcBorders>
              <w:top w:val="nil"/>
              <w:left w:val="double" w:sz="4" w:space="0" w:color="999999"/>
              <w:bottom w:val="nil"/>
              <w:right w:val="single" w:sz="8" w:space="0" w:color="FFFFFF"/>
            </w:tcBorders>
            <w:shd w:val="clear" w:color="auto" w:fill="FFFFFF"/>
            <w:vAlign w:val="center"/>
          </w:tcPr>
          <w:p w:rsidR="0099321A" w:rsidRPr="008D1457" w:rsidRDefault="0099321A" w:rsidP="0099321A">
            <w:pPr>
              <w:rPr>
                <w:rFonts w:ascii="Arial" w:hAnsi="Arial" w:cs="Arial"/>
                <w:sz w:val="18"/>
                <w:szCs w:val="18"/>
              </w:rPr>
            </w:pPr>
            <w:r w:rsidRPr="008D1457">
              <w:rPr>
                <w:rFonts w:ascii="Arial" w:hAnsi="Arial" w:cs="Arial"/>
                <w:sz w:val="18"/>
                <w:szCs w:val="18"/>
              </w:rPr>
              <w:t>1480</w:t>
            </w:r>
          </w:p>
        </w:tc>
        <w:tc>
          <w:tcPr>
            <w:tcW w:w="1917" w:type="dxa"/>
            <w:tcBorders>
              <w:top w:val="nil"/>
              <w:left w:val="single" w:sz="8" w:space="0" w:color="FFFFFF"/>
              <w:bottom w:val="nil"/>
              <w:right w:val="single" w:sz="8" w:space="0" w:color="FFFFFF"/>
            </w:tcBorders>
            <w:shd w:val="clear" w:color="auto" w:fill="FFFFFF"/>
            <w:vAlign w:val="center"/>
          </w:tcPr>
          <w:p w:rsidR="0099321A" w:rsidRPr="008D1457" w:rsidRDefault="0099321A" w:rsidP="0099321A">
            <w:pPr>
              <w:jc w:val="center"/>
              <w:rPr>
                <w:rFonts w:ascii="Arial" w:hAnsi="Arial" w:cs="Arial"/>
                <w:sz w:val="18"/>
                <w:szCs w:val="18"/>
              </w:rPr>
            </w:pPr>
            <w:r w:rsidRPr="008D1457">
              <w:rPr>
                <w:rFonts w:ascii="Arial" w:hAnsi="Arial" w:cs="Arial"/>
                <w:sz w:val="18"/>
                <w:szCs w:val="18"/>
              </w:rPr>
              <w:t>borzeguins para mulher</w:t>
            </w:r>
          </w:p>
        </w:tc>
        <w:tc>
          <w:tcPr>
            <w:tcW w:w="1440" w:type="dxa"/>
            <w:tcBorders>
              <w:top w:val="nil"/>
              <w:left w:val="single" w:sz="8" w:space="0" w:color="FFFFFF"/>
              <w:bottom w:val="nil"/>
              <w:right w:val="single" w:sz="8" w:space="0" w:color="FFFFFF"/>
            </w:tcBorders>
            <w:shd w:val="clear" w:color="auto" w:fill="FFFFFF"/>
            <w:vAlign w:val="center"/>
          </w:tcPr>
          <w:p w:rsidR="0099321A" w:rsidRPr="008D1457" w:rsidRDefault="0099321A" w:rsidP="0099321A">
            <w:pPr>
              <w:jc w:val="center"/>
              <w:rPr>
                <w:rFonts w:ascii="Arial" w:hAnsi="Arial" w:cs="Arial"/>
                <w:sz w:val="18"/>
                <w:szCs w:val="18"/>
              </w:rPr>
            </w:pPr>
            <w:r w:rsidRPr="008D1457">
              <w:rPr>
                <w:rFonts w:ascii="Arial" w:hAnsi="Arial" w:cs="Arial"/>
                <w:sz w:val="18"/>
                <w:szCs w:val="18"/>
              </w:rPr>
              <w:t>ETG</w:t>
            </w:r>
          </w:p>
        </w:tc>
        <w:tc>
          <w:tcPr>
            <w:tcW w:w="1260" w:type="dxa"/>
            <w:tcBorders>
              <w:top w:val="nil"/>
              <w:left w:val="single" w:sz="8" w:space="0" w:color="FFFFFF"/>
              <w:bottom w:val="nil"/>
              <w:right w:val="single" w:sz="8" w:space="0" w:color="FFFFFF"/>
            </w:tcBorders>
            <w:shd w:val="clear" w:color="auto" w:fill="FFFFFF"/>
            <w:vAlign w:val="center"/>
          </w:tcPr>
          <w:p w:rsidR="0099321A" w:rsidRPr="008D1457" w:rsidRDefault="0099321A" w:rsidP="0099321A">
            <w:pPr>
              <w:jc w:val="center"/>
              <w:rPr>
                <w:rFonts w:ascii="Arial" w:hAnsi="Arial" w:cs="Arial"/>
                <w:sz w:val="18"/>
                <w:szCs w:val="18"/>
              </w:rPr>
            </w:pPr>
            <w:r w:rsidRPr="008D1457">
              <w:rPr>
                <w:rFonts w:ascii="Arial" w:hAnsi="Arial" w:cs="Arial"/>
                <w:sz w:val="18"/>
                <w:szCs w:val="18"/>
              </w:rPr>
              <w:t>35 r.</w:t>
            </w:r>
            <w:r w:rsidRPr="008D1457">
              <w:rPr>
                <w:rStyle w:val="Refdenotaderodap"/>
                <w:rFonts w:ascii="Arial" w:hAnsi="Arial" w:cs="Arial"/>
                <w:sz w:val="18"/>
                <w:szCs w:val="18"/>
              </w:rPr>
              <w:footnoteReference w:id="1232"/>
            </w:r>
          </w:p>
        </w:tc>
        <w:tc>
          <w:tcPr>
            <w:tcW w:w="1080" w:type="dxa"/>
            <w:tcBorders>
              <w:top w:val="nil"/>
              <w:left w:val="single" w:sz="8" w:space="0" w:color="FFFFFF"/>
              <w:bottom w:val="nil"/>
              <w:right w:val="single" w:sz="8" w:space="0" w:color="FFFFFF"/>
            </w:tcBorders>
            <w:shd w:val="clear" w:color="auto" w:fill="FFFFFF"/>
            <w:vAlign w:val="center"/>
          </w:tcPr>
          <w:p w:rsidR="0099321A" w:rsidRPr="008D1457" w:rsidRDefault="0099321A" w:rsidP="0099321A">
            <w:pPr>
              <w:jc w:val="center"/>
              <w:rPr>
                <w:rFonts w:ascii="Arial" w:hAnsi="Arial" w:cs="Arial"/>
                <w:sz w:val="18"/>
                <w:szCs w:val="18"/>
              </w:rPr>
            </w:pPr>
            <w:r w:rsidRPr="008D1457">
              <w:rPr>
                <w:rFonts w:ascii="Arial" w:hAnsi="Arial" w:cs="Arial"/>
                <w:sz w:val="18"/>
                <w:szCs w:val="18"/>
              </w:rPr>
              <w:t>3,61</w:t>
            </w:r>
          </w:p>
        </w:tc>
        <w:tc>
          <w:tcPr>
            <w:tcW w:w="2943" w:type="dxa"/>
            <w:tcBorders>
              <w:top w:val="nil"/>
              <w:left w:val="single" w:sz="8" w:space="0" w:color="FFFFFF"/>
              <w:bottom w:val="nil"/>
              <w:right w:val="double" w:sz="4" w:space="0" w:color="999999"/>
            </w:tcBorders>
            <w:shd w:val="clear" w:color="auto" w:fill="FFFFFF"/>
            <w:vAlign w:val="center"/>
          </w:tcPr>
          <w:p w:rsidR="0099321A" w:rsidRPr="008D1457" w:rsidRDefault="0099321A" w:rsidP="0099321A">
            <w:pPr>
              <w:jc w:val="center"/>
              <w:rPr>
                <w:rFonts w:ascii="Arial" w:hAnsi="Arial" w:cs="Arial"/>
                <w:sz w:val="18"/>
                <w:szCs w:val="18"/>
              </w:rPr>
            </w:pPr>
            <w:r w:rsidRPr="008D1457">
              <w:rPr>
                <w:rFonts w:ascii="Arial" w:hAnsi="Arial" w:cs="Arial"/>
                <w:i/>
                <w:sz w:val="18"/>
                <w:szCs w:val="18"/>
              </w:rPr>
              <w:t>Livro vermelho…</w:t>
            </w:r>
            <w:r w:rsidRPr="008D1457">
              <w:rPr>
                <w:rFonts w:ascii="Arial" w:hAnsi="Arial" w:cs="Arial"/>
                <w:sz w:val="18"/>
                <w:szCs w:val="18"/>
              </w:rPr>
              <w:t>: 515</w:t>
            </w:r>
          </w:p>
        </w:tc>
      </w:tr>
      <w:tr w:rsidR="0099321A" w:rsidRPr="008D1457" w:rsidTr="00AB1222">
        <w:trPr>
          <w:trHeight w:val="75"/>
        </w:trPr>
        <w:tc>
          <w:tcPr>
            <w:tcW w:w="1008"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Pr="008D1457" w:rsidRDefault="0099321A" w:rsidP="0099321A">
            <w:pPr>
              <w:rPr>
                <w:rFonts w:ascii="Arial" w:hAnsi="Arial" w:cs="Arial"/>
                <w:sz w:val="18"/>
                <w:szCs w:val="18"/>
              </w:rPr>
            </w:pPr>
            <w:r w:rsidRPr="008D1457">
              <w:rPr>
                <w:rFonts w:ascii="Arial" w:hAnsi="Arial" w:cs="Arial"/>
                <w:sz w:val="18"/>
                <w:szCs w:val="18"/>
              </w:rPr>
              <w:t>1480</w:t>
            </w:r>
          </w:p>
        </w:tc>
        <w:tc>
          <w:tcPr>
            <w:tcW w:w="1917" w:type="dxa"/>
            <w:tcBorders>
              <w:top w:val="nil"/>
              <w:left w:val="single" w:sz="8" w:space="0" w:color="FFFFFF"/>
              <w:bottom w:val="nil"/>
              <w:right w:val="single" w:sz="8" w:space="0" w:color="FFFFFF"/>
            </w:tcBorders>
            <w:shd w:val="clear" w:color="auto" w:fill="D9D9D9" w:themeFill="background1" w:themeFillShade="D9"/>
            <w:vAlign w:val="center"/>
          </w:tcPr>
          <w:p w:rsidR="0099321A" w:rsidRPr="008D1457" w:rsidRDefault="0099321A" w:rsidP="0099321A">
            <w:pPr>
              <w:jc w:val="center"/>
              <w:rPr>
                <w:rFonts w:ascii="Arial" w:hAnsi="Arial" w:cs="Arial"/>
                <w:sz w:val="18"/>
                <w:szCs w:val="18"/>
              </w:rPr>
            </w:pPr>
            <w:r w:rsidRPr="008D1457">
              <w:rPr>
                <w:rFonts w:ascii="Arial" w:hAnsi="Arial" w:cs="Arial"/>
                <w:sz w:val="18"/>
                <w:szCs w:val="18"/>
              </w:rPr>
              <w:t>sapatas para moça de 5 a 7 pontos</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8D1457" w:rsidRDefault="0099321A" w:rsidP="0099321A">
            <w:pPr>
              <w:jc w:val="center"/>
              <w:rPr>
                <w:rFonts w:ascii="Arial" w:hAnsi="Arial" w:cs="Arial"/>
                <w:sz w:val="18"/>
                <w:szCs w:val="18"/>
              </w:rPr>
            </w:pPr>
            <w:r w:rsidRPr="008D1457">
              <w:rPr>
                <w:rFonts w:ascii="Arial" w:hAnsi="Arial" w:cs="Arial"/>
                <w:sz w:val="18"/>
                <w:szCs w:val="18"/>
              </w:rPr>
              <w:t>ETG</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8D1457" w:rsidRDefault="0099321A" w:rsidP="0099321A">
            <w:pPr>
              <w:jc w:val="center"/>
              <w:rPr>
                <w:rFonts w:ascii="Arial" w:hAnsi="Arial" w:cs="Arial"/>
                <w:sz w:val="18"/>
                <w:szCs w:val="18"/>
              </w:rPr>
            </w:pPr>
            <w:r w:rsidRPr="008D1457">
              <w:rPr>
                <w:rFonts w:ascii="Arial" w:hAnsi="Arial" w:cs="Arial"/>
                <w:sz w:val="18"/>
                <w:szCs w:val="18"/>
              </w:rPr>
              <w:t>25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8D1457" w:rsidRDefault="0099321A" w:rsidP="0099321A">
            <w:pPr>
              <w:jc w:val="center"/>
              <w:rPr>
                <w:rFonts w:ascii="Arial" w:hAnsi="Arial" w:cs="Arial"/>
                <w:sz w:val="18"/>
                <w:szCs w:val="18"/>
              </w:rPr>
            </w:pPr>
            <w:r w:rsidRPr="008D1457">
              <w:rPr>
                <w:rFonts w:ascii="Arial" w:hAnsi="Arial" w:cs="Arial"/>
                <w:sz w:val="18"/>
                <w:szCs w:val="18"/>
              </w:rPr>
              <w:t>2,58</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8D1457" w:rsidRDefault="0099321A" w:rsidP="0099321A">
            <w:pPr>
              <w:jc w:val="center"/>
              <w:rPr>
                <w:rFonts w:ascii="Arial" w:hAnsi="Arial" w:cs="Arial"/>
                <w:sz w:val="18"/>
                <w:szCs w:val="18"/>
              </w:rPr>
            </w:pPr>
            <w:r w:rsidRPr="008D1457">
              <w:rPr>
                <w:rFonts w:ascii="Arial" w:hAnsi="Arial" w:cs="Arial"/>
                <w:i/>
                <w:sz w:val="18"/>
                <w:szCs w:val="18"/>
              </w:rPr>
              <w:t>Livro vermelho…</w:t>
            </w:r>
            <w:r w:rsidRPr="008D1457">
              <w:rPr>
                <w:rFonts w:ascii="Arial" w:hAnsi="Arial" w:cs="Arial"/>
                <w:sz w:val="18"/>
                <w:szCs w:val="18"/>
              </w:rPr>
              <w:t>: 515</w:t>
            </w:r>
          </w:p>
        </w:tc>
      </w:tr>
      <w:tr w:rsidR="0099321A" w:rsidRPr="008D1457" w:rsidTr="0099321A">
        <w:trPr>
          <w:trHeight w:val="75"/>
        </w:trPr>
        <w:tc>
          <w:tcPr>
            <w:tcW w:w="1008" w:type="dxa"/>
            <w:gridSpan w:val="2"/>
            <w:tcBorders>
              <w:top w:val="nil"/>
              <w:left w:val="double" w:sz="4" w:space="0" w:color="999999"/>
              <w:bottom w:val="nil"/>
              <w:right w:val="single" w:sz="8" w:space="0" w:color="FFFFFF"/>
            </w:tcBorders>
            <w:shd w:val="clear" w:color="auto" w:fill="FFFFFF"/>
            <w:vAlign w:val="center"/>
          </w:tcPr>
          <w:p w:rsidR="0099321A" w:rsidRPr="008D1457" w:rsidRDefault="0099321A" w:rsidP="0099321A">
            <w:pPr>
              <w:rPr>
                <w:rFonts w:ascii="Arial" w:hAnsi="Arial" w:cs="Arial"/>
                <w:sz w:val="18"/>
                <w:szCs w:val="18"/>
              </w:rPr>
            </w:pPr>
            <w:r w:rsidRPr="008D1457">
              <w:rPr>
                <w:rFonts w:ascii="Arial" w:hAnsi="Arial" w:cs="Arial"/>
                <w:sz w:val="18"/>
                <w:szCs w:val="18"/>
              </w:rPr>
              <w:t>1480</w:t>
            </w:r>
          </w:p>
        </w:tc>
        <w:tc>
          <w:tcPr>
            <w:tcW w:w="1917" w:type="dxa"/>
            <w:tcBorders>
              <w:top w:val="nil"/>
              <w:left w:val="single" w:sz="8" w:space="0" w:color="FFFFFF"/>
              <w:bottom w:val="nil"/>
              <w:right w:val="single" w:sz="8" w:space="0" w:color="FFFFFF"/>
            </w:tcBorders>
            <w:shd w:val="clear" w:color="auto" w:fill="FFFFFF"/>
            <w:vAlign w:val="center"/>
          </w:tcPr>
          <w:p w:rsidR="0099321A" w:rsidRPr="008D1457" w:rsidRDefault="0099321A" w:rsidP="0099321A">
            <w:pPr>
              <w:jc w:val="center"/>
              <w:rPr>
                <w:rFonts w:ascii="Arial" w:hAnsi="Arial" w:cs="Arial"/>
                <w:sz w:val="18"/>
                <w:szCs w:val="18"/>
              </w:rPr>
            </w:pPr>
            <w:r w:rsidRPr="008D1457">
              <w:rPr>
                <w:rFonts w:ascii="Arial" w:hAnsi="Arial" w:cs="Arial"/>
                <w:sz w:val="18"/>
                <w:szCs w:val="18"/>
              </w:rPr>
              <w:t xml:space="preserve">sapatos pretos e de cor: maiores de 8 pontos | entre 5 a 8 pontos </w:t>
            </w:r>
          </w:p>
        </w:tc>
        <w:tc>
          <w:tcPr>
            <w:tcW w:w="1440" w:type="dxa"/>
            <w:tcBorders>
              <w:top w:val="nil"/>
              <w:left w:val="single" w:sz="8" w:space="0" w:color="FFFFFF"/>
              <w:bottom w:val="nil"/>
              <w:right w:val="single" w:sz="8" w:space="0" w:color="FFFFFF"/>
            </w:tcBorders>
            <w:shd w:val="clear" w:color="auto" w:fill="FFFFFF"/>
            <w:vAlign w:val="center"/>
          </w:tcPr>
          <w:p w:rsidR="0099321A" w:rsidRPr="008D1457" w:rsidRDefault="0099321A" w:rsidP="0099321A">
            <w:pPr>
              <w:jc w:val="center"/>
              <w:rPr>
                <w:rFonts w:ascii="Arial" w:hAnsi="Arial" w:cs="Arial"/>
                <w:sz w:val="18"/>
                <w:szCs w:val="18"/>
              </w:rPr>
            </w:pPr>
            <w:r w:rsidRPr="008D1457">
              <w:rPr>
                <w:rFonts w:ascii="Arial" w:hAnsi="Arial" w:cs="Arial"/>
                <w:sz w:val="18"/>
                <w:szCs w:val="18"/>
              </w:rPr>
              <w:t>ETG</w:t>
            </w:r>
          </w:p>
        </w:tc>
        <w:tc>
          <w:tcPr>
            <w:tcW w:w="1260" w:type="dxa"/>
            <w:tcBorders>
              <w:top w:val="nil"/>
              <w:left w:val="single" w:sz="8" w:space="0" w:color="FFFFFF"/>
              <w:bottom w:val="nil"/>
              <w:right w:val="single" w:sz="8" w:space="0" w:color="FFFFFF"/>
            </w:tcBorders>
            <w:shd w:val="clear" w:color="auto" w:fill="FFFFFF"/>
            <w:vAlign w:val="center"/>
          </w:tcPr>
          <w:p w:rsidR="0099321A" w:rsidRPr="008D1457" w:rsidRDefault="0099321A" w:rsidP="0099321A">
            <w:pPr>
              <w:jc w:val="center"/>
              <w:rPr>
                <w:rFonts w:ascii="Arial" w:hAnsi="Arial" w:cs="Arial"/>
                <w:sz w:val="18"/>
                <w:szCs w:val="18"/>
              </w:rPr>
            </w:pPr>
            <w:r w:rsidRPr="008D1457">
              <w:rPr>
                <w:rFonts w:ascii="Arial" w:hAnsi="Arial" w:cs="Arial"/>
                <w:sz w:val="18"/>
                <w:szCs w:val="18"/>
              </w:rPr>
              <w:t>24,5 r. | 18 r.</w:t>
            </w:r>
            <w:r w:rsidRPr="008D1457">
              <w:rPr>
                <w:rStyle w:val="Refdenotaderodap"/>
                <w:rFonts w:ascii="Arial" w:hAnsi="Arial" w:cs="Arial"/>
                <w:sz w:val="18"/>
                <w:szCs w:val="18"/>
              </w:rPr>
              <w:footnoteReference w:id="1233"/>
            </w:r>
          </w:p>
        </w:tc>
        <w:tc>
          <w:tcPr>
            <w:tcW w:w="1080" w:type="dxa"/>
            <w:tcBorders>
              <w:top w:val="nil"/>
              <w:left w:val="single" w:sz="8" w:space="0" w:color="FFFFFF"/>
              <w:bottom w:val="nil"/>
              <w:right w:val="single" w:sz="8" w:space="0" w:color="FFFFFF"/>
            </w:tcBorders>
            <w:shd w:val="clear" w:color="auto" w:fill="FFFFFF"/>
            <w:vAlign w:val="center"/>
          </w:tcPr>
          <w:p w:rsidR="0099321A" w:rsidRPr="008D1457" w:rsidRDefault="0099321A" w:rsidP="0099321A">
            <w:pPr>
              <w:jc w:val="center"/>
              <w:rPr>
                <w:rFonts w:ascii="Arial" w:hAnsi="Arial" w:cs="Arial"/>
                <w:sz w:val="18"/>
                <w:szCs w:val="18"/>
              </w:rPr>
            </w:pPr>
            <w:r w:rsidRPr="008D1457">
              <w:rPr>
                <w:rFonts w:ascii="Arial" w:hAnsi="Arial" w:cs="Arial"/>
                <w:sz w:val="18"/>
                <w:szCs w:val="18"/>
              </w:rPr>
              <w:t>2,52 | 1,85</w:t>
            </w:r>
          </w:p>
        </w:tc>
        <w:tc>
          <w:tcPr>
            <w:tcW w:w="2943" w:type="dxa"/>
            <w:tcBorders>
              <w:top w:val="nil"/>
              <w:left w:val="single" w:sz="8" w:space="0" w:color="FFFFFF"/>
              <w:bottom w:val="nil"/>
              <w:right w:val="double" w:sz="4" w:space="0" w:color="999999"/>
            </w:tcBorders>
            <w:shd w:val="clear" w:color="auto" w:fill="FFFFFF"/>
            <w:vAlign w:val="center"/>
          </w:tcPr>
          <w:p w:rsidR="0099321A" w:rsidRPr="008D1457" w:rsidRDefault="0099321A" w:rsidP="0099321A">
            <w:pPr>
              <w:jc w:val="center"/>
              <w:rPr>
                <w:rFonts w:ascii="Arial" w:hAnsi="Arial" w:cs="Arial"/>
                <w:sz w:val="18"/>
                <w:szCs w:val="18"/>
              </w:rPr>
            </w:pPr>
            <w:r w:rsidRPr="008D1457">
              <w:rPr>
                <w:rFonts w:ascii="Arial" w:hAnsi="Arial" w:cs="Arial"/>
                <w:i/>
                <w:sz w:val="18"/>
                <w:szCs w:val="18"/>
              </w:rPr>
              <w:t>Livro vermelho…</w:t>
            </w:r>
            <w:r w:rsidRPr="008D1457">
              <w:rPr>
                <w:rFonts w:ascii="Arial" w:hAnsi="Arial" w:cs="Arial"/>
                <w:sz w:val="18"/>
                <w:szCs w:val="18"/>
              </w:rPr>
              <w:t>: 514</w:t>
            </w:r>
          </w:p>
        </w:tc>
      </w:tr>
      <w:tr w:rsidR="0099321A" w:rsidRPr="008D1457" w:rsidTr="00AB1222">
        <w:trPr>
          <w:trHeight w:val="75"/>
        </w:trPr>
        <w:tc>
          <w:tcPr>
            <w:tcW w:w="1008"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Pr="008D1457" w:rsidRDefault="0099321A" w:rsidP="0099321A">
            <w:pPr>
              <w:rPr>
                <w:rFonts w:ascii="Arial" w:hAnsi="Arial" w:cs="Arial"/>
                <w:sz w:val="18"/>
                <w:szCs w:val="18"/>
              </w:rPr>
            </w:pPr>
            <w:r w:rsidRPr="008D1457">
              <w:rPr>
                <w:rFonts w:ascii="Arial" w:hAnsi="Arial" w:cs="Arial"/>
                <w:sz w:val="18"/>
                <w:szCs w:val="18"/>
              </w:rPr>
              <w:t>1480</w:t>
            </w:r>
          </w:p>
        </w:tc>
        <w:tc>
          <w:tcPr>
            <w:tcW w:w="1917" w:type="dxa"/>
            <w:tcBorders>
              <w:top w:val="nil"/>
              <w:left w:val="single" w:sz="8" w:space="0" w:color="FFFFFF"/>
              <w:bottom w:val="nil"/>
              <w:right w:val="single" w:sz="8" w:space="0" w:color="FFFFFF"/>
            </w:tcBorders>
            <w:shd w:val="clear" w:color="auto" w:fill="D9D9D9" w:themeFill="background1" w:themeFillShade="D9"/>
            <w:vAlign w:val="center"/>
          </w:tcPr>
          <w:p w:rsidR="0099321A" w:rsidRPr="008D1457" w:rsidRDefault="0099321A" w:rsidP="0099321A">
            <w:pPr>
              <w:jc w:val="center"/>
              <w:rPr>
                <w:rFonts w:ascii="Arial" w:hAnsi="Arial" w:cs="Arial"/>
                <w:sz w:val="18"/>
                <w:szCs w:val="18"/>
              </w:rPr>
            </w:pPr>
            <w:r w:rsidRPr="008D1457">
              <w:rPr>
                <w:rFonts w:ascii="Arial" w:hAnsi="Arial" w:cs="Arial"/>
                <w:sz w:val="18"/>
                <w:szCs w:val="18"/>
              </w:rPr>
              <w:t>colocar cabeças com sola</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8D1457" w:rsidRDefault="0099321A" w:rsidP="0099321A">
            <w:pPr>
              <w:jc w:val="center"/>
              <w:rPr>
                <w:rFonts w:ascii="Arial" w:hAnsi="Arial" w:cs="Arial"/>
                <w:sz w:val="18"/>
                <w:szCs w:val="18"/>
              </w:rPr>
            </w:pPr>
            <w:r w:rsidRPr="008D1457">
              <w:rPr>
                <w:rFonts w:ascii="Arial" w:hAnsi="Arial" w:cs="Arial"/>
                <w:sz w:val="18"/>
                <w:szCs w:val="18"/>
              </w:rPr>
              <w:t>ETG</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8D1457" w:rsidRDefault="0099321A" w:rsidP="0099321A">
            <w:pPr>
              <w:jc w:val="center"/>
              <w:rPr>
                <w:rFonts w:ascii="Arial" w:hAnsi="Arial" w:cs="Arial"/>
                <w:sz w:val="18"/>
                <w:szCs w:val="18"/>
              </w:rPr>
            </w:pPr>
            <w:r w:rsidRPr="008D1457">
              <w:rPr>
                <w:rFonts w:ascii="Arial" w:hAnsi="Arial" w:cs="Arial"/>
                <w:sz w:val="18"/>
                <w:szCs w:val="18"/>
              </w:rPr>
              <w:t>24,5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8D1457" w:rsidRDefault="0099321A" w:rsidP="0099321A">
            <w:pPr>
              <w:jc w:val="center"/>
              <w:rPr>
                <w:rFonts w:ascii="Arial" w:hAnsi="Arial" w:cs="Arial"/>
                <w:sz w:val="18"/>
                <w:szCs w:val="18"/>
              </w:rPr>
            </w:pPr>
            <w:r w:rsidRPr="008D1457">
              <w:rPr>
                <w:rFonts w:ascii="Arial" w:hAnsi="Arial" w:cs="Arial"/>
                <w:sz w:val="18"/>
                <w:szCs w:val="18"/>
              </w:rPr>
              <w:t>2,52</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8D1457" w:rsidRDefault="0099321A" w:rsidP="0099321A">
            <w:pPr>
              <w:jc w:val="center"/>
              <w:rPr>
                <w:rFonts w:ascii="Arial" w:hAnsi="Arial" w:cs="Arial"/>
                <w:sz w:val="18"/>
                <w:szCs w:val="18"/>
              </w:rPr>
            </w:pPr>
            <w:r w:rsidRPr="008D1457">
              <w:rPr>
                <w:rFonts w:ascii="Arial" w:hAnsi="Arial" w:cs="Arial"/>
                <w:i/>
                <w:sz w:val="18"/>
                <w:szCs w:val="18"/>
              </w:rPr>
              <w:t>Livro vermelho…</w:t>
            </w:r>
            <w:r w:rsidRPr="008D1457">
              <w:rPr>
                <w:rFonts w:ascii="Arial" w:hAnsi="Arial" w:cs="Arial"/>
                <w:sz w:val="18"/>
                <w:szCs w:val="18"/>
              </w:rPr>
              <w:t>: 515</w:t>
            </w:r>
          </w:p>
        </w:tc>
      </w:tr>
      <w:tr w:rsidR="0099321A" w:rsidRPr="008D1457" w:rsidTr="0099321A">
        <w:trPr>
          <w:trHeight w:val="75"/>
        </w:trPr>
        <w:tc>
          <w:tcPr>
            <w:tcW w:w="1008" w:type="dxa"/>
            <w:gridSpan w:val="2"/>
            <w:tcBorders>
              <w:top w:val="nil"/>
              <w:left w:val="double" w:sz="4" w:space="0" w:color="999999"/>
              <w:bottom w:val="nil"/>
              <w:right w:val="single" w:sz="8" w:space="0" w:color="FFFFFF"/>
            </w:tcBorders>
            <w:shd w:val="clear" w:color="auto" w:fill="FFFFFF"/>
            <w:vAlign w:val="center"/>
          </w:tcPr>
          <w:p w:rsidR="0099321A" w:rsidRPr="008D1457" w:rsidRDefault="0099321A" w:rsidP="0099321A">
            <w:pPr>
              <w:rPr>
                <w:rFonts w:ascii="Arial" w:hAnsi="Arial" w:cs="Arial"/>
                <w:sz w:val="18"/>
                <w:szCs w:val="18"/>
              </w:rPr>
            </w:pPr>
            <w:r w:rsidRPr="008D1457">
              <w:rPr>
                <w:rFonts w:ascii="Arial" w:hAnsi="Arial" w:cs="Arial"/>
                <w:sz w:val="18"/>
                <w:szCs w:val="18"/>
              </w:rPr>
              <w:t>1480</w:t>
            </w:r>
          </w:p>
        </w:tc>
        <w:tc>
          <w:tcPr>
            <w:tcW w:w="1917" w:type="dxa"/>
            <w:tcBorders>
              <w:top w:val="nil"/>
              <w:left w:val="single" w:sz="8" w:space="0" w:color="FFFFFF"/>
              <w:bottom w:val="nil"/>
              <w:right w:val="single" w:sz="8" w:space="0" w:color="FFFFFF"/>
            </w:tcBorders>
            <w:shd w:val="clear" w:color="auto" w:fill="FFFFFF"/>
            <w:vAlign w:val="center"/>
          </w:tcPr>
          <w:p w:rsidR="0099321A" w:rsidRPr="008D1457" w:rsidRDefault="0099321A" w:rsidP="0099321A">
            <w:pPr>
              <w:jc w:val="center"/>
              <w:rPr>
                <w:rFonts w:ascii="Arial" w:hAnsi="Arial" w:cs="Arial"/>
                <w:sz w:val="18"/>
                <w:szCs w:val="18"/>
              </w:rPr>
            </w:pPr>
            <w:r w:rsidRPr="008D1457">
              <w:rPr>
                <w:rFonts w:ascii="Arial" w:hAnsi="Arial" w:cs="Arial"/>
                <w:sz w:val="18"/>
                <w:szCs w:val="18"/>
              </w:rPr>
              <w:t>sapatos brancos</w:t>
            </w:r>
          </w:p>
        </w:tc>
        <w:tc>
          <w:tcPr>
            <w:tcW w:w="1440" w:type="dxa"/>
            <w:tcBorders>
              <w:top w:val="nil"/>
              <w:left w:val="single" w:sz="8" w:space="0" w:color="FFFFFF"/>
              <w:bottom w:val="nil"/>
              <w:right w:val="single" w:sz="8" w:space="0" w:color="FFFFFF"/>
            </w:tcBorders>
            <w:shd w:val="clear" w:color="auto" w:fill="FFFFFF"/>
            <w:vAlign w:val="center"/>
          </w:tcPr>
          <w:p w:rsidR="0099321A" w:rsidRPr="008D1457" w:rsidRDefault="0099321A" w:rsidP="0099321A">
            <w:pPr>
              <w:jc w:val="center"/>
              <w:rPr>
                <w:rFonts w:ascii="Arial" w:hAnsi="Arial" w:cs="Arial"/>
                <w:sz w:val="18"/>
                <w:szCs w:val="18"/>
              </w:rPr>
            </w:pPr>
            <w:r w:rsidRPr="008D1457">
              <w:rPr>
                <w:rFonts w:ascii="Arial" w:hAnsi="Arial" w:cs="Arial"/>
                <w:sz w:val="18"/>
                <w:szCs w:val="18"/>
              </w:rPr>
              <w:t>ETG</w:t>
            </w:r>
          </w:p>
        </w:tc>
        <w:tc>
          <w:tcPr>
            <w:tcW w:w="1260" w:type="dxa"/>
            <w:tcBorders>
              <w:top w:val="nil"/>
              <w:left w:val="single" w:sz="8" w:space="0" w:color="FFFFFF"/>
              <w:bottom w:val="nil"/>
              <w:right w:val="single" w:sz="8" w:space="0" w:color="FFFFFF"/>
            </w:tcBorders>
            <w:shd w:val="clear" w:color="auto" w:fill="FFFFFF"/>
            <w:vAlign w:val="center"/>
          </w:tcPr>
          <w:p w:rsidR="0099321A" w:rsidRPr="008D1457" w:rsidRDefault="0099321A" w:rsidP="0099321A">
            <w:pPr>
              <w:jc w:val="center"/>
              <w:rPr>
                <w:rFonts w:ascii="Arial" w:hAnsi="Arial" w:cs="Arial"/>
                <w:sz w:val="18"/>
                <w:szCs w:val="18"/>
              </w:rPr>
            </w:pPr>
            <w:r w:rsidRPr="008D1457">
              <w:rPr>
                <w:rFonts w:ascii="Arial" w:hAnsi="Arial" w:cs="Arial"/>
                <w:sz w:val="18"/>
                <w:szCs w:val="18"/>
              </w:rPr>
              <w:t>22 e 24 r.</w:t>
            </w:r>
            <w:r w:rsidRPr="008D1457">
              <w:rPr>
                <w:rStyle w:val="Refdenotaderodap"/>
                <w:rFonts w:ascii="Arial" w:hAnsi="Arial" w:cs="Arial"/>
                <w:sz w:val="18"/>
                <w:szCs w:val="18"/>
              </w:rPr>
              <w:footnoteReference w:id="1234"/>
            </w:r>
          </w:p>
        </w:tc>
        <w:tc>
          <w:tcPr>
            <w:tcW w:w="1080" w:type="dxa"/>
            <w:tcBorders>
              <w:top w:val="nil"/>
              <w:left w:val="single" w:sz="8" w:space="0" w:color="FFFFFF"/>
              <w:bottom w:val="nil"/>
              <w:right w:val="single" w:sz="8" w:space="0" w:color="FFFFFF"/>
            </w:tcBorders>
            <w:shd w:val="clear" w:color="auto" w:fill="FFFFFF"/>
            <w:vAlign w:val="center"/>
          </w:tcPr>
          <w:p w:rsidR="0099321A" w:rsidRPr="008D1457" w:rsidRDefault="0099321A" w:rsidP="0099321A">
            <w:pPr>
              <w:jc w:val="center"/>
              <w:rPr>
                <w:rFonts w:ascii="Arial" w:hAnsi="Arial" w:cs="Arial"/>
                <w:sz w:val="18"/>
                <w:szCs w:val="18"/>
              </w:rPr>
            </w:pPr>
            <w:r w:rsidRPr="008D1457">
              <w:rPr>
                <w:rFonts w:ascii="Arial" w:hAnsi="Arial" w:cs="Arial"/>
                <w:sz w:val="18"/>
                <w:szCs w:val="18"/>
              </w:rPr>
              <w:t>2,27 e 2,47</w:t>
            </w:r>
          </w:p>
        </w:tc>
        <w:tc>
          <w:tcPr>
            <w:tcW w:w="2943" w:type="dxa"/>
            <w:tcBorders>
              <w:top w:val="nil"/>
              <w:left w:val="single" w:sz="8" w:space="0" w:color="FFFFFF"/>
              <w:bottom w:val="nil"/>
              <w:right w:val="double" w:sz="4" w:space="0" w:color="999999"/>
            </w:tcBorders>
            <w:shd w:val="clear" w:color="auto" w:fill="FFFFFF"/>
            <w:vAlign w:val="center"/>
          </w:tcPr>
          <w:p w:rsidR="0099321A" w:rsidRPr="008D1457" w:rsidRDefault="0099321A" w:rsidP="0099321A">
            <w:pPr>
              <w:jc w:val="center"/>
              <w:rPr>
                <w:rFonts w:ascii="Arial" w:hAnsi="Arial" w:cs="Arial"/>
                <w:sz w:val="18"/>
                <w:szCs w:val="18"/>
              </w:rPr>
            </w:pPr>
            <w:r w:rsidRPr="008D1457">
              <w:rPr>
                <w:rFonts w:ascii="Arial" w:hAnsi="Arial" w:cs="Arial"/>
                <w:i/>
                <w:sz w:val="18"/>
                <w:szCs w:val="18"/>
              </w:rPr>
              <w:t>Livro vermelho…</w:t>
            </w:r>
            <w:r w:rsidRPr="008D1457">
              <w:rPr>
                <w:rFonts w:ascii="Arial" w:hAnsi="Arial" w:cs="Arial"/>
                <w:sz w:val="18"/>
                <w:szCs w:val="18"/>
              </w:rPr>
              <w:t>: 515</w:t>
            </w:r>
          </w:p>
        </w:tc>
      </w:tr>
      <w:tr w:rsidR="0099321A" w:rsidRPr="00A15839" w:rsidTr="00AB1222">
        <w:trPr>
          <w:trHeight w:val="75"/>
        </w:trPr>
        <w:tc>
          <w:tcPr>
            <w:tcW w:w="1008"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Pr="00A15839" w:rsidRDefault="0099321A" w:rsidP="0099321A">
            <w:pPr>
              <w:rPr>
                <w:rFonts w:ascii="Arial" w:hAnsi="Arial" w:cs="Arial"/>
                <w:sz w:val="18"/>
                <w:szCs w:val="18"/>
              </w:rPr>
            </w:pPr>
            <w:r w:rsidRPr="00A15839">
              <w:rPr>
                <w:rFonts w:ascii="Arial" w:hAnsi="Arial" w:cs="Arial"/>
                <w:sz w:val="18"/>
                <w:szCs w:val="18"/>
              </w:rPr>
              <w:t>1480</w:t>
            </w:r>
          </w:p>
        </w:tc>
        <w:tc>
          <w:tcPr>
            <w:tcW w:w="1917" w:type="dxa"/>
            <w:tcBorders>
              <w:top w:val="nil"/>
              <w:left w:val="single" w:sz="8" w:space="0" w:color="FFFFFF"/>
              <w:bottom w:val="nil"/>
              <w:right w:val="single" w:sz="8" w:space="0" w:color="FFFFFF"/>
            </w:tcBorders>
            <w:shd w:val="clear" w:color="auto" w:fill="D9D9D9" w:themeFill="background1" w:themeFillShade="D9"/>
            <w:vAlign w:val="center"/>
          </w:tcPr>
          <w:p w:rsidR="0099321A" w:rsidRPr="00A15839" w:rsidRDefault="0099321A" w:rsidP="0099321A">
            <w:pPr>
              <w:jc w:val="center"/>
              <w:rPr>
                <w:rFonts w:ascii="Arial" w:hAnsi="Arial" w:cs="Arial"/>
                <w:sz w:val="18"/>
                <w:szCs w:val="18"/>
              </w:rPr>
            </w:pPr>
            <w:r w:rsidRPr="00A15839">
              <w:rPr>
                <w:rFonts w:ascii="Arial" w:hAnsi="Arial" w:cs="Arial"/>
                <w:sz w:val="18"/>
                <w:szCs w:val="18"/>
              </w:rPr>
              <w:t>rostros lançados</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A15839" w:rsidRDefault="0099321A" w:rsidP="0099321A">
            <w:pPr>
              <w:jc w:val="center"/>
              <w:rPr>
                <w:rFonts w:ascii="Arial" w:hAnsi="Arial" w:cs="Arial"/>
                <w:sz w:val="18"/>
                <w:szCs w:val="18"/>
              </w:rPr>
            </w:pPr>
            <w:r w:rsidRPr="00A15839">
              <w:rPr>
                <w:rFonts w:ascii="Arial" w:hAnsi="Arial" w:cs="Arial"/>
                <w:sz w:val="18"/>
                <w:szCs w:val="18"/>
              </w:rPr>
              <w:t>ETG</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A15839" w:rsidRDefault="0099321A" w:rsidP="0099321A">
            <w:pPr>
              <w:jc w:val="center"/>
              <w:rPr>
                <w:rFonts w:ascii="Arial" w:hAnsi="Arial" w:cs="Arial"/>
                <w:sz w:val="18"/>
                <w:szCs w:val="18"/>
              </w:rPr>
            </w:pPr>
            <w:r w:rsidRPr="00A15839">
              <w:rPr>
                <w:rFonts w:ascii="Arial" w:hAnsi="Arial" w:cs="Arial"/>
                <w:sz w:val="18"/>
                <w:szCs w:val="18"/>
              </w:rPr>
              <w:t>20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A15839" w:rsidRDefault="0099321A" w:rsidP="0099321A">
            <w:pPr>
              <w:jc w:val="center"/>
              <w:rPr>
                <w:rFonts w:ascii="Arial" w:hAnsi="Arial" w:cs="Arial"/>
                <w:sz w:val="18"/>
                <w:szCs w:val="18"/>
              </w:rPr>
            </w:pPr>
            <w:r w:rsidRPr="00A15839">
              <w:rPr>
                <w:rFonts w:ascii="Arial" w:hAnsi="Arial" w:cs="Arial"/>
                <w:sz w:val="18"/>
                <w:szCs w:val="18"/>
              </w:rPr>
              <w:t>2,06</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A15839" w:rsidRDefault="0099321A" w:rsidP="0099321A">
            <w:pPr>
              <w:jc w:val="center"/>
              <w:rPr>
                <w:rFonts w:ascii="Arial" w:hAnsi="Arial" w:cs="Arial"/>
                <w:sz w:val="18"/>
                <w:szCs w:val="18"/>
              </w:rPr>
            </w:pPr>
            <w:r w:rsidRPr="00A15839">
              <w:rPr>
                <w:rFonts w:ascii="Arial" w:hAnsi="Arial" w:cs="Arial"/>
                <w:i/>
                <w:sz w:val="18"/>
                <w:szCs w:val="18"/>
              </w:rPr>
              <w:t>Livro vermelho…</w:t>
            </w:r>
            <w:r w:rsidRPr="00A15839">
              <w:rPr>
                <w:rFonts w:ascii="Arial" w:hAnsi="Arial" w:cs="Arial"/>
                <w:sz w:val="18"/>
                <w:szCs w:val="18"/>
              </w:rPr>
              <w:t>: 515</w:t>
            </w:r>
          </w:p>
        </w:tc>
      </w:tr>
      <w:tr w:rsidR="0099321A" w:rsidRPr="00A15839" w:rsidTr="0099321A">
        <w:trPr>
          <w:trHeight w:val="75"/>
        </w:trPr>
        <w:tc>
          <w:tcPr>
            <w:tcW w:w="1008" w:type="dxa"/>
            <w:gridSpan w:val="2"/>
            <w:tcBorders>
              <w:top w:val="nil"/>
              <w:left w:val="double" w:sz="4" w:space="0" w:color="999999"/>
              <w:bottom w:val="nil"/>
              <w:right w:val="single" w:sz="8" w:space="0" w:color="FFFFFF"/>
            </w:tcBorders>
            <w:shd w:val="clear" w:color="auto" w:fill="FFFFFF"/>
            <w:vAlign w:val="center"/>
          </w:tcPr>
          <w:p w:rsidR="0099321A" w:rsidRPr="00A15839" w:rsidRDefault="0099321A" w:rsidP="0099321A">
            <w:pPr>
              <w:rPr>
                <w:rFonts w:ascii="Arial" w:hAnsi="Arial" w:cs="Arial"/>
                <w:sz w:val="18"/>
                <w:szCs w:val="18"/>
              </w:rPr>
            </w:pPr>
            <w:r w:rsidRPr="00A15839">
              <w:rPr>
                <w:rFonts w:ascii="Arial" w:hAnsi="Arial" w:cs="Arial"/>
                <w:sz w:val="18"/>
                <w:szCs w:val="18"/>
              </w:rPr>
              <w:t>1480</w:t>
            </w:r>
          </w:p>
        </w:tc>
        <w:tc>
          <w:tcPr>
            <w:tcW w:w="1917" w:type="dxa"/>
            <w:tcBorders>
              <w:top w:val="nil"/>
              <w:left w:val="single" w:sz="8" w:space="0" w:color="FFFFFF"/>
              <w:bottom w:val="nil"/>
              <w:right w:val="single" w:sz="8" w:space="0" w:color="FFFFFF"/>
            </w:tcBorders>
            <w:shd w:val="clear" w:color="auto" w:fill="FFFFFF"/>
            <w:vAlign w:val="center"/>
          </w:tcPr>
          <w:p w:rsidR="0099321A" w:rsidRPr="00A15839" w:rsidRDefault="0099321A" w:rsidP="0099321A">
            <w:pPr>
              <w:jc w:val="center"/>
              <w:rPr>
                <w:rFonts w:ascii="Arial" w:hAnsi="Arial" w:cs="Arial"/>
                <w:sz w:val="18"/>
                <w:szCs w:val="18"/>
              </w:rPr>
            </w:pPr>
            <w:r w:rsidRPr="00A15839">
              <w:rPr>
                <w:rFonts w:ascii="Arial" w:hAnsi="Arial" w:cs="Arial"/>
                <w:sz w:val="18"/>
                <w:szCs w:val="18"/>
              </w:rPr>
              <w:t>servilhas</w:t>
            </w:r>
          </w:p>
        </w:tc>
        <w:tc>
          <w:tcPr>
            <w:tcW w:w="1440" w:type="dxa"/>
            <w:tcBorders>
              <w:top w:val="nil"/>
              <w:left w:val="single" w:sz="8" w:space="0" w:color="FFFFFF"/>
              <w:bottom w:val="nil"/>
              <w:right w:val="single" w:sz="8" w:space="0" w:color="FFFFFF"/>
            </w:tcBorders>
            <w:shd w:val="clear" w:color="auto" w:fill="FFFFFF"/>
            <w:vAlign w:val="center"/>
          </w:tcPr>
          <w:p w:rsidR="0099321A" w:rsidRPr="00A15839" w:rsidRDefault="0099321A" w:rsidP="0099321A">
            <w:pPr>
              <w:jc w:val="center"/>
              <w:rPr>
                <w:rFonts w:ascii="Arial" w:hAnsi="Arial" w:cs="Arial"/>
                <w:sz w:val="18"/>
                <w:szCs w:val="18"/>
              </w:rPr>
            </w:pPr>
            <w:r w:rsidRPr="00A15839">
              <w:rPr>
                <w:rFonts w:ascii="Arial" w:hAnsi="Arial" w:cs="Arial"/>
                <w:sz w:val="18"/>
                <w:szCs w:val="18"/>
              </w:rPr>
              <w:t>ETG</w:t>
            </w:r>
          </w:p>
        </w:tc>
        <w:tc>
          <w:tcPr>
            <w:tcW w:w="1260" w:type="dxa"/>
            <w:tcBorders>
              <w:top w:val="nil"/>
              <w:left w:val="single" w:sz="8" w:space="0" w:color="FFFFFF"/>
              <w:bottom w:val="nil"/>
              <w:right w:val="single" w:sz="8" w:space="0" w:color="FFFFFF"/>
            </w:tcBorders>
            <w:shd w:val="clear" w:color="auto" w:fill="FFFFFF"/>
            <w:vAlign w:val="center"/>
          </w:tcPr>
          <w:p w:rsidR="0099321A" w:rsidRPr="00A15839" w:rsidRDefault="0099321A" w:rsidP="0099321A">
            <w:pPr>
              <w:jc w:val="center"/>
              <w:rPr>
                <w:rFonts w:ascii="Arial" w:hAnsi="Arial" w:cs="Arial"/>
                <w:sz w:val="18"/>
                <w:szCs w:val="18"/>
              </w:rPr>
            </w:pPr>
            <w:r w:rsidRPr="00A15839">
              <w:rPr>
                <w:rFonts w:ascii="Arial" w:hAnsi="Arial" w:cs="Arial"/>
                <w:sz w:val="18"/>
                <w:szCs w:val="18"/>
              </w:rPr>
              <w:t>19 r.</w:t>
            </w:r>
          </w:p>
        </w:tc>
        <w:tc>
          <w:tcPr>
            <w:tcW w:w="1080" w:type="dxa"/>
            <w:tcBorders>
              <w:top w:val="nil"/>
              <w:left w:val="single" w:sz="8" w:space="0" w:color="FFFFFF"/>
              <w:bottom w:val="nil"/>
              <w:right w:val="single" w:sz="8" w:space="0" w:color="FFFFFF"/>
            </w:tcBorders>
            <w:shd w:val="clear" w:color="auto" w:fill="FFFFFF"/>
            <w:vAlign w:val="center"/>
          </w:tcPr>
          <w:p w:rsidR="0099321A" w:rsidRPr="00A15839" w:rsidRDefault="0099321A" w:rsidP="0099321A">
            <w:pPr>
              <w:jc w:val="center"/>
              <w:rPr>
                <w:rFonts w:ascii="Arial" w:hAnsi="Arial" w:cs="Arial"/>
                <w:sz w:val="18"/>
                <w:szCs w:val="18"/>
              </w:rPr>
            </w:pPr>
            <w:r w:rsidRPr="00A15839">
              <w:rPr>
                <w:rFonts w:ascii="Arial" w:hAnsi="Arial" w:cs="Arial"/>
                <w:sz w:val="18"/>
                <w:szCs w:val="18"/>
              </w:rPr>
              <w:t>1,98</w:t>
            </w:r>
          </w:p>
        </w:tc>
        <w:tc>
          <w:tcPr>
            <w:tcW w:w="2943" w:type="dxa"/>
            <w:tcBorders>
              <w:top w:val="nil"/>
              <w:left w:val="single" w:sz="8" w:space="0" w:color="FFFFFF"/>
              <w:bottom w:val="nil"/>
              <w:right w:val="double" w:sz="4" w:space="0" w:color="999999"/>
            </w:tcBorders>
            <w:shd w:val="clear" w:color="auto" w:fill="FFFFFF"/>
            <w:vAlign w:val="center"/>
          </w:tcPr>
          <w:p w:rsidR="0099321A" w:rsidRPr="00A15839" w:rsidRDefault="0099321A" w:rsidP="0099321A">
            <w:pPr>
              <w:jc w:val="center"/>
              <w:rPr>
                <w:rFonts w:ascii="Arial" w:hAnsi="Arial" w:cs="Arial"/>
                <w:sz w:val="18"/>
                <w:szCs w:val="18"/>
              </w:rPr>
            </w:pPr>
            <w:r w:rsidRPr="00A15839">
              <w:rPr>
                <w:rFonts w:ascii="Arial" w:hAnsi="Arial" w:cs="Arial"/>
                <w:i/>
                <w:sz w:val="18"/>
                <w:szCs w:val="18"/>
              </w:rPr>
              <w:t>Livro vermelho…</w:t>
            </w:r>
            <w:r w:rsidRPr="00A15839">
              <w:rPr>
                <w:rFonts w:ascii="Arial" w:hAnsi="Arial" w:cs="Arial"/>
                <w:sz w:val="18"/>
                <w:szCs w:val="18"/>
              </w:rPr>
              <w:t>: 515</w:t>
            </w:r>
          </w:p>
        </w:tc>
      </w:tr>
      <w:tr w:rsidR="0099321A" w:rsidRPr="00A15839" w:rsidTr="00AB1222">
        <w:trPr>
          <w:trHeight w:val="75"/>
        </w:trPr>
        <w:tc>
          <w:tcPr>
            <w:tcW w:w="1008"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Pr="00A15839" w:rsidRDefault="0099321A" w:rsidP="0099321A">
            <w:pPr>
              <w:rPr>
                <w:rFonts w:ascii="Arial" w:hAnsi="Arial" w:cs="Arial"/>
                <w:sz w:val="18"/>
                <w:szCs w:val="18"/>
              </w:rPr>
            </w:pPr>
            <w:r w:rsidRPr="00A15839">
              <w:rPr>
                <w:rFonts w:ascii="Arial" w:hAnsi="Arial" w:cs="Arial"/>
                <w:sz w:val="18"/>
                <w:szCs w:val="18"/>
              </w:rPr>
              <w:t>1480</w:t>
            </w:r>
          </w:p>
        </w:tc>
        <w:tc>
          <w:tcPr>
            <w:tcW w:w="1917" w:type="dxa"/>
            <w:tcBorders>
              <w:top w:val="nil"/>
              <w:left w:val="single" w:sz="8" w:space="0" w:color="FFFFFF"/>
              <w:bottom w:val="nil"/>
              <w:right w:val="single" w:sz="8" w:space="0" w:color="FFFFFF"/>
            </w:tcBorders>
            <w:shd w:val="clear" w:color="auto" w:fill="D9D9D9" w:themeFill="background1" w:themeFillShade="D9"/>
            <w:vAlign w:val="center"/>
          </w:tcPr>
          <w:p w:rsidR="0099321A" w:rsidRPr="00A15839" w:rsidRDefault="0099321A" w:rsidP="0099321A">
            <w:pPr>
              <w:jc w:val="center"/>
              <w:rPr>
                <w:rFonts w:ascii="Arial" w:hAnsi="Arial" w:cs="Arial"/>
                <w:sz w:val="18"/>
                <w:szCs w:val="18"/>
              </w:rPr>
            </w:pPr>
            <w:r w:rsidRPr="00A15839">
              <w:rPr>
                <w:rFonts w:ascii="Arial" w:hAnsi="Arial" w:cs="Arial"/>
                <w:sz w:val="18"/>
                <w:szCs w:val="18"/>
              </w:rPr>
              <w:t>empenhas</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A15839" w:rsidRDefault="0099321A" w:rsidP="0099321A">
            <w:pPr>
              <w:jc w:val="center"/>
              <w:rPr>
                <w:rFonts w:ascii="Arial" w:hAnsi="Arial" w:cs="Arial"/>
                <w:sz w:val="18"/>
                <w:szCs w:val="18"/>
              </w:rPr>
            </w:pPr>
            <w:r w:rsidRPr="00A15839">
              <w:rPr>
                <w:rFonts w:ascii="Arial" w:hAnsi="Arial" w:cs="Arial"/>
                <w:sz w:val="18"/>
                <w:szCs w:val="18"/>
              </w:rPr>
              <w:t>ETG</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A15839" w:rsidRDefault="0099321A" w:rsidP="0099321A">
            <w:pPr>
              <w:jc w:val="center"/>
              <w:rPr>
                <w:rFonts w:ascii="Arial" w:hAnsi="Arial" w:cs="Arial"/>
                <w:sz w:val="18"/>
                <w:szCs w:val="18"/>
              </w:rPr>
            </w:pPr>
            <w:r w:rsidRPr="00A15839">
              <w:rPr>
                <w:rFonts w:ascii="Arial" w:hAnsi="Arial" w:cs="Arial"/>
                <w:sz w:val="18"/>
                <w:szCs w:val="18"/>
              </w:rPr>
              <w:t>12 e 15,5 r.</w:t>
            </w:r>
            <w:r w:rsidRPr="00A15839">
              <w:rPr>
                <w:rStyle w:val="Refdenotaderodap"/>
                <w:rFonts w:ascii="Arial" w:hAnsi="Arial" w:cs="Arial"/>
                <w:sz w:val="18"/>
                <w:szCs w:val="18"/>
              </w:rPr>
              <w:footnoteReference w:id="1235"/>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A15839" w:rsidRDefault="0099321A" w:rsidP="0099321A">
            <w:pPr>
              <w:jc w:val="center"/>
              <w:rPr>
                <w:rFonts w:ascii="Arial" w:hAnsi="Arial" w:cs="Arial"/>
                <w:sz w:val="18"/>
                <w:szCs w:val="18"/>
              </w:rPr>
            </w:pPr>
            <w:r w:rsidRPr="00A15839">
              <w:rPr>
                <w:rFonts w:ascii="Arial" w:hAnsi="Arial" w:cs="Arial"/>
                <w:sz w:val="18"/>
                <w:szCs w:val="18"/>
              </w:rPr>
              <w:t>1,24 e 1,6</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A15839" w:rsidRDefault="0099321A" w:rsidP="0099321A">
            <w:pPr>
              <w:jc w:val="center"/>
              <w:rPr>
                <w:rFonts w:ascii="Arial" w:hAnsi="Arial" w:cs="Arial"/>
                <w:sz w:val="18"/>
                <w:szCs w:val="18"/>
              </w:rPr>
            </w:pPr>
            <w:r w:rsidRPr="00A15839">
              <w:rPr>
                <w:rFonts w:ascii="Arial" w:hAnsi="Arial" w:cs="Arial"/>
                <w:i/>
                <w:sz w:val="18"/>
                <w:szCs w:val="18"/>
              </w:rPr>
              <w:t>Livro vermelho…</w:t>
            </w:r>
            <w:r w:rsidRPr="00A15839">
              <w:rPr>
                <w:rFonts w:ascii="Arial" w:hAnsi="Arial" w:cs="Arial"/>
                <w:sz w:val="18"/>
                <w:szCs w:val="18"/>
              </w:rPr>
              <w:t>: 515</w:t>
            </w:r>
          </w:p>
        </w:tc>
      </w:tr>
      <w:tr w:rsidR="0099321A" w:rsidRPr="00A15839" w:rsidTr="0099321A">
        <w:trPr>
          <w:trHeight w:val="75"/>
        </w:trPr>
        <w:tc>
          <w:tcPr>
            <w:tcW w:w="1008" w:type="dxa"/>
            <w:gridSpan w:val="2"/>
            <w:tcBorders>
              <w:top w:val="nil"/>
              <w:left w:val="double" w:sz="4" w:space="0" w:color="999999"/>
              <w:bottom w:val="nil"/>
              <w:right w:val="single" w:sz="8" w:space="0" w:color="FFFFFF"/>
            </w:tcBorders>
            <w:shd w:val="clear" w:color="auto" w:fill="FFFFFF"/>
            <w:vAlign w:val="center"/>
          </w:tcPr>
          <w:p w:rsidR="0099321A" w:rsidRPr="00A15839" w:rsidRDefault="0099321A" w:rsidP="0099321A">
            <w:pPr>
              <w:rPr>
                <w:rFonts w:ascii="Arial" w:hAnsi="Arial" w:cs="Arial"/>
                <w:sz w:val="18"/>
                <w:szCs w:val="18"/>
              </w:rPr>
            </w:pPr>
            <w:r w:rsidRPr="00A15839">
              <w:rPr>
                <w:rFonts w:ascii="Arial" w:hAnsi="Arial" w:cs="Arial"/>
                <w:sz w:val="18"/>
                <w:szCs w:val="18"/>
              </w:rPr>
              <w:t>1481</w:t>
            </w:r>
          </w:p>
        </w:tc>
        <w:tc>
          <w:tcPr>
            <w:tcW w:w="1917" w:type="dxa"/>
            <w:tcBorders>
              <w:top w:val="nil"/>
              <w:left w:val="single" w:sz="8" w:space="0" w:color="FFFFFF"/>
              <w:bottom w:val="nil"/>
              <w:right w:val="single" w:sz="8" w:space="0" w:color="FFFFFF"/>
            </w:tcBorders>
            <w:shd w:val="clear" w:color="auto" w:fill="FFFFFF"/>
            <w:vAlign w:val="center"/>
          </w:tcPr>
          <w:p w:rsidR="0099321A" w:rsidRPr="00A15839" w:rsidRDefault="0099321A" w:rsidP="0099321A">
            <w:pPr>
              <w:jc w:val="center"/>
              <w:rPr>
                <w:rFonts w:ascii="Arial" w:hAnsi="Arial" w:cs="Arial"/>
                <w:sz w:val="18"/>
                <w:szCs w:val="18"/>
              </w:rPr>
            </w:pPr>
            <w:r w:rsidRPr="00A15839">
              <w:rPr>
                <w:rFonts w:ascii="Arial" w:hAnsi="Arial" w:cs="Arial"/>
                <w:sz w:val="18"/>
                <w:szCs w:val="18"/>
              </w:rPr>
              <w:t>sapatos</w:t>
            </w:r>
          </w:p>
        </w:tc>
        <w:tc>
          <w:tcPr>
            <w:tcW w:w="1440" w:type="dxa"/>
            <w:tcBorders>
              <w:top w:val="nil"/>
              <w:left w:val="single" w:sz="8" w:space="0" w:color="FFFFFF"/>
              <w:bottom w:val="nil"/>
              <w:right w:val="single" w:sz="8" w:space="0" w:color="FFFFFF"/>
            </w:tcBorders>
            <w:shd w:val="clear" w:color="auto" w:fill="FFFFFF"/>
            <w:vAlign w:val="center"/>
          </w:tcPr>
          <w:p w:rsidR="0099321A" w:rsidRPr="00A15839" w:rsidRDefault="0099321A" w:rsidP="0099321A">
            <w:pPr>
              <w:jc w:val="center"/>
              <w:rPr>
                <w:rFonts w:ascii="Arial" w:hAnsi="Arial" w:cs="Arial"/>
                <w:sz w:val="18"/>
                <w:szCs w:val="18"/>
              </w:rPr>
            </w:pPr>
            <w:r w:rsidRPr="00A15839">
              <w:rPr>
                <w:rFonts w:ascii="Arial" w:hAnsi="Arial" w:cs="Arial"/>
                <w:sz w:val="18"/>
                <w:szCs w:val="18"/>
              </w:rPr>
              <w:t>Porto</w:t>
            </w:r>
          </w:p>
        </w:tc>
        <w:tc>
          <w:tcPr>
            <w:tcW w:w="1260" w:type="dxa"/>
            <w:tcBorders>
              <w:top w:val="nil"/>
              <w:left w:val="single" w:sz="8" w:space="0" w:color="FFFFFF"/>
              <w:bottom w:val="nil"/>
              <w:right w:val="single" w:sz="8" w:space="0" w:color="FFFFFF"/>
            </w:tcBorders>
            <w:shd w:val="clear" w:color="auto" w:fill="FFFFFF"/>
            <w:vAlign w:val="center"/>
          </w:tcPr>
          <w:p w:rsidR="0099321A" w:rsidRPr="00A15839" w:rsidRDefault="0099321A" w:rsidP="0099321A">
            <w:pPr>
              <w:jc w:val="center"/>
              <w:rPr>
                <w:rFonts w:ascii="Arial" w:hAnsi="Arial" w:cs="Arial"/>
                <w:sz w:val="18"/>
                <w:szCs w:val="18"/>
              </w:rPr>
            </w:pPr>
            <w:r w:rsidRPr="00A15839">
              <w:rPr>
                <w:rFonts w:ascii="Arial" w:hAnsi="Arial" w:cs="Arial"/>
                <w:sz w:val="18"/>
                <w:szCs w:val="18"/>
              </w:rPr>
              <w:t>25 e 26 r.</w:t>
            </w:r>
          </w:p>
        </w:tc>
        <w:tc>
          <w:tcPr>
            <w:tcW w:w="1080" w:type="dxa"/>
            <w:tcBorders>
              <w:top w:val="nil"/>
              <w:left w:val="single" w:sz="8" w:space="0" w:color="FFFFFF"/>
              <w:bottom w:val="nil"/>
              <w:right w:val="single" w:sz="8" w:space="0" w:color="FFFFFF"/>
            </w:tcBorders>
            <w:shd w:val="clear" w:color="auto" w:fill="FFFFFF"/>
            <w:vAlign w:val="center"/>
          </w:tcPr>
          <w:p w:rsidR="0099321A" w:rsidRPr="00A15839" w:rsidRDefault="0099321A" w:rsidP="0099321A">
            <w:pPr>
              <w:jc w:val="center"/>
              <w:rPr>
                <w:rFonts w:ascii="Arial" w:hAnsi="Arial" w:cs="Arial"/>
                <w:sz w:val="18"/>
                <w:szCs w:val="18"/>
              </w:rPr>
            </w:pPr>
            <w:r w:rsidRPr="00A15839">
              <w:rPr>
                <w:rFonts w:ascii="Arial" w:hAnsi="Arial" w:cs="Arial"/>
                <w:sz w:val="18"/>
                <w:szCs w:val="18"/>
              </w:rPr>
              <w:t>2,58 e 2,68</w:t>
            </w:r>
          </w:p>
        </w:tc>
        <w:tc>
          <w:tcPr>
            <w:tcW w:w="2943" w:type="dxa"/>
            <w:tcBorders>
              <w:top w:val="nil"/>
              <w:left w:val="single" w:sz="8" w:space="0" w:color="FFFFFF"/>
              <w:bottom w:val="nil"/>
              <w:right w:val="double" w:sz="4" w:space="0" w:color="999999"/>
            </w:tcBorders>
            <w:shd w:val="clear" w:color="auto" w:fill="FFFFFF"/>
            <w:vAlign w:val="center"/>
          </w:tcPr>
          <w:p w:rsidR="0099321A" w:rsidRPr="00A15839" w:rsidRDefault="0099321A" w:rsidP="0099321A">
            <w:pPr>
              <w:jc w:val="center"/>
              <w:rPr>
                <w:rFonts w:ascii="Arial" w:hAnsi="Arial" w:cs="Arial"/>
                <w:sz w:val="18"/>
                <w:szCs w:val="18"/>
              </w:rPr>
            </w:pPr>
            <w:r w:rsidRPr="00A15839">
              <w:rPr>
                <w:rFonts w:ascii="Arial" w:hAnsi="Arial" w:cs="Arial"/>
                <w:sz w:val="18"/>
                <w:szCs w:val="18"/>
              </w:rPr>
              <w:t>“Os Mesteres…”: 26</w:t>
            </w:r>
          </w:p>
        </w:tc>
      </w:tr>
      <w:tr w:rsidR="0099321A" w:rsidRPr="00FC2016" w:rsidTr="00AB1222">
        <w:trPr>
          <w:trHeight w:val="75"/>
        </w:trPr>
        <w:tc>
          <w:tcPr>
            <w:tcW w:w="1008"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Pr="00FC2016" w:rsidRDefault="0099321A" w:rsidP="0099321A">
            <w:pPr>
              <w:rPr>
                <w:rFonts w:ascii="Arial" w:hAnsi="Arial" w:cs="Arial"/>
                <w:sz w:val="18"/>
                <w:szCs w:val="18"/>
              </w:rPr>
            </w:pPr>
            <w:r w:rsidRPr="00FC2016">
              <w:rPr>
                <w:rFonts w:ascii="Arial" w:hAnsi="Arial" w:cs="Arial"/>
                <w:sz w:val="18"/>
                <w:szCs w:val="18"/>
              </w:rPr>
              <w:t>1482, Fev.</w:t>
            </w:r>
          </w:p>
        </w:tc>
        <w:tc>
          <w:tcPr>
            <w:tcW w:w="1917"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C2016" w:rsidRDefault="0099321A" w:rsidP="0099321A">
            <w:pPr>
              <w:jc w:val="center"/>
              <w:rPr>
                <w:rFonts w:ascii="Arial" w:hAnsi="Arial" w:cs="Arial"/>
                <w:sz w:val="18"/>
                <w:szCs w:val="18"/>
              </w:rPr>
            </w:pPr>
            <w:r w:rsidRPr="00FC2016">
              <w:rPr>
                <w:rFonts w:ascii="Arial" w:hAnsi="Arial" w:cs="Arial"/>
                <w:sz w:val="18"/>
                <w:szCs w:val="18"/>
              </w:rPr>
              <w:t>sapatos</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C2016" w:rsidRDefault="0099321A" w:rsidP="0099321A">
            <w:pPr>
              <w:jc w:val="center"/>
              <w:rPr>
                <w:rFonts w:ascii="Arial" w:hAnsi="Arial" w:cs="Arial"/>
                <w:sz w:val="18"/>
                <w:szCs w:val="18"/>
              </w:rPr>
            </w:pPr>
            <w:r w:rsidRPr="00FC2016">
              <w:rPr>
                <w:rFonts w:ascii="Arial" w:hAnsi="Arial" w:cs="Arial"/>
                <w:sz w:val="18"/>
                <w:szCs w:val="18"/>
              </w:rPr>
              <w:t>Porto</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C2016" w:rsidRDefault="0099321A" w:rsidP="0099321A">
            <w:pPr>
              <w:jc w:val="center"/>
              <w:rPr>
                <w:rFonts w:ascii="Arial" w:hAnsi="Arial" w:cs="Arial"/>
                <w:sz w:val="18"/>
                <w:szCs w:val="18"/>
              </w:rPr>
            </w:pPr>
            <w:r w:rsidRPr="00FC2016">
              <w:rPr>
                <w:rFonts w:ascii="Arial" w:hAnsi="Arial" w:cs="Arial"/>
                <w:sz w:val="18"/>
                <w:szCs w:val="18"/>
              </w:rPr>
              <w:t>40 e 45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C2016" w:rsidRDefault="0099321A" w:rsidP="0099321A">
            <w:pPr>
              <w:jc w:val="center"/>
              <w:rPr>
                <w:rFonts w:ascii="Arial" w:hAnsi="Arial" w:cs="Arial"/>
                <w:sz w:val="18"/>
                <w:szCs w:val="18"/>
              </w:rPr>
            </w:pPr>
            <w:r w:rsidRPr="00FC2016">
              <w:rPr>
                <w:rFonts w:ascii="Arial" w:hAnsi="Arial" w:cs="Arial"/>
                <w:sz w:val="18"/>
                <w:szCs w:val="18"/>
              </w:rPr>
              <w:t>4,12 e 4,64</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FC2016" w:rsidRDefault="0099321A" w:rsidP="0099321A">
            <w:pPr>
              <w:jc w:val="center"/>
              <w:rPr>
                <w:rFonts w:ascii="Arial" w:hAnsi="Arial" w:cs="Arial"/>
                <w:sz w:val="18"/>
                <w:szCs w:val="18"/>
              </w:rPr>
            </w:pPr>
            <w:r w:rsidRPr="00FC2016">
              <w:rPr>
                <w:rFonts w:ascii="Arial" w:hAnsi="Arial" w:cs="Arial"/>
                <w:sz w:val="18"/>
                <w:szCs w:val="18"/>
              </w:rPr>
              <w:t>“Os Mesteres…”: 26</w:t>
            </w:r>
          </w:p>
        </w:tc>
      </w:tr>
      <w:tr w:rsidR="0099321A" w:rsidRPr="00A15839" w:rsidTr="0099321A">
        <w:trPr>
          <w:trHeight w:val="75"/>
        </w:trPr>
        <w:tc>
          <w:tcPr>
            <w:tcW w:w="1008" w:type="dxa"/>
            <w:gridSpan w:val="2"/>
            <w:tcBorders>
              <w:top w:val="nil"/>
              <w:left w:val="double" w:sz="4" w:space="0" w:color="999999"/>
              <w:bottom w:val="nil"/>
              <w:right w:val="single" w:sz="8" w:space="0" w:color="FFFFFF"/>
            </w:tcBorders>
            <w:shd w:val="clear" w:color="auto" w:fill="FFFFFF"/>
            <w:vAlign w:val="center"/>
          </w:tcPr>
          <w:p w:rsidR="0099321A" w:rsidRPr="00A15839" w:rsidRDefault="0099321A" w:rsidP="0099321A">
            <w:pPr>
              <w:rPr>
                <w:rFonts w:ascii="Arial" w:hAnsi="Arial" w:cs="Arial"/>
                <w:sz w:val="18"/>
                <w:szCs w:val="18"/>
              </w:rPr>
            </w:pPr>
            <w:r w:rsidRPr="00A15839">
              <w:rPr>
                <w:rFonts w:ascii="Arial" w:hAnsi="Arial" w:cs="Arial"/>
                <w:sz w:val="18"/>
                <w:szCs w:val="18"/>
              </w:rPr>
              <w:t>1482, Abr.</w:t>
            </w:r>
          </w:p>
        </w:tc>
        <w:tc>
          <w:tcPr>
            <w:tcW w:w="1917" w:type="dxa"/>
            <w:tcBorders>
              <w:top w:val="nil"/>
              <w:left w:val="single" w:sz="8" w:space="0" w:color="FFFFFF"/>
              <w:bottom w:val="nil"/>
              <w:right w:val="single" w:sz="8" w:space="0" w:color="FFFFFF"/>
            </w:tcBorders>
            <w:shd w:val="clear" w:color="auto" w:fill="FFFFFF"/>
            <w:vAlign w:val="center"/>
          </w:tcPr>
          <w:p w:rsidR="0099321A" w:rsidRPr="00A15839" w:rsidRDefault="0099321A" w:rsidP="0099321A">
            <w:pPr>
              <w:jc w:val="center"/>
              <w:rPr>
                <w:rFonts w:ascii="Arial" w:hAnsi="Arial" w:cs="Arial"/>
                <w:sz w:val="18"/>
                <w:szCs w:val="18"/>
              </w:rPr>
            </w:pPr>
            <w:r w:rsidRPr="00A15839">
              <w:rPr>
                <w:rFonts w:ascii="Arial" w:hAnsi="Arial" w:cs="Arial"/>
                <w:sz w:val="18"/>
                <w:szCs w:val="18"/>
              </w:rPr>
              <w:t>borzeguins; socos</w:t>
            </w:r>
          </w:p>
        </w:tc>
        <w:tc>
          <w:tcPr>
            <w:tcW w:w="1440" w:type="dxa"/>
            <w:tcBorders>
              <w:top w:val="nil"/>
              <w:left w:val="single" w:sz="8" w:space="0" w:color="FFFFFF"/>
              <w:bottom w:val="nil"/>
              <w:right w:val="single" w:sz="8" w:space="0" w:color="FFFFFF"/>
            </w:tcBorders>
            <w:shd w:val="clear" w:color="auto" w:fill="FFFFFF"/>
            <w:vAlign w:val="center"/>
          </w:tcPr>
          <w:p w:rsidR="0099321A" w:rsidRPr="00A15839" w:rsidRDefault="0099321A" w:rsidP="0099321A">
            <w:pPr>
              <w:jc w:val="center"/>
              <w:rPr>
                <w:rFonts w:ascii="Arial" w:hAnsi="Arial" w:cs="Arial"/>
                <w:sz w:val="18"/>
                <w:szCs w:val="18"/>
              </w:rPr>
            </w:pPr>
            <w:r w:rsidRPr="00A15839">
              <w:rPr>
                <w:rFonts w:ascii="Arial" w:hAnsi="Arial" w:cs="Arial"/>
                <w:sz w:val="18"/>
                <w:szCs w:val="18"/>
              </w:rPr>
              <w:t>Porto</w:t>
            </w:r>
          </w:p>
        </w:tc>
        <w:tc>
          <w:tcPr>
            <w:tcW w:w="1260" w:type="dxa"/>
            <w:tcBorders>
              <w:top w:val="nil"/>
              <w:left w:val="single" w:sz="8" w:space="0" w:color="FFFFFF"/>
              <w:bottom w:val="nil"/>
              <w:right w:val="single" w:sz="8" w:space="0" w:color="FFFFFF"/>
            </w:tcBorders>
            <w:shd w:val="clear" w:color="auto" w:fill="FFFFFF"/>
            <w:vAlign w:val="center"/>
          </w:tcPr>
          <w:p w:rsidR="0099321A" w:rsidRPr="00A15839" w:rsidRDefault="0099321A" w:rsidP="0099321A">
            <w:pPr>
              <w:jc w:val="center"/>
              <w:rPr>
                <w:rFonts w:ascii="Arial" w:hAnsi="Arial" w:cs="Arial"/>
                <w:sz w:val="18"/>
                <w:szCs w:val="18"/>
              </w:rPr>
            </w:pPr>
            <w:r w:rsidRPr="00A15839">
              <w:rPr>
                <w:rFonts w:ascii="Arial" w:hAnsi="Arial" w:cs="Arial"/>
                <w:sz w:val="18"/>
                <w:szCs w:val="18"/>
              </w:rPr>
              <w:t>80 r.</w:t>
            </w:r>
          </w:p>
        </w:tc>
        <w:tc>
          <w:tcPr>
            <w:tcW w:w="1080" w:type="dxa"/>
            <w:tcBorders>
              <w:top w:val="nil"/>
              <w:left w:val="single" w:sz="8" w:space="0" w:color="FFFFFF"/>
              <w:bottom w:val="nil"/>
              <w:right w:val="single" w:sz="8" w:space="0" w:color="FFFFFF"/>
            </w:tcBorders>
            <w:shd w:val="clear" w:color="auto" w:fill="FFFFFF"/>
            <w:vAlign w:val="center"/>
          </w:tcPr>
          <w:p w:rsidR="0099321A" w:rsidRPr="00A15839" w:rsidRDefault="0099321A" w:rsidP="0099321A">
            <w:pPr>
              <w:jc w:val="center"/>
              <w:rPr>
                <w:rFonts w:ascii="Arial" w:hAnsi="Arial" w:cs="Arial"/>
                <w:sz w:val="18"/>
                <w:szCs w:val="18"/>
              </w:rPr>
            </w:pPr>
            <w:r w:rsidRPr="00A15839">
              <w:rPr>
                <w:rFonts w:ascii="Arial" w:hAnsi="Arial" w:cs="Arial"/>
                <w:sz w:val="18"/>
                <w:szCs w:val="18"/>
              </w:rPr>
              <w:t>8,24</w:t>
            </w:r>
          </w:p>
        </w:tc>
        <w:tc>
          <w:tcPr>
            <w:tcW w:w="2943" w:type="dxa"/>
            <w:tcBorders>
              <w:top w:val="nil"/>
              <w:left w:val="single" w:sz="8" w:space="0" w:color="FFFFFF"/>
              <w:bottom w:val="nil"/>
              <w:right w:val="double" w:sz="4" w:space="0" w:color="999999"/>
            </w:tcBorders>
            <w:shd w:val="clear" w:color="auto" w:fill="FFFFFF"/>
            <w:vAlign w:val="center"/>
          </w:tcPr>
          <w:p w:rsidR="0099321A" w:rsidRPr="00A15839" w:rsidRDefault="0099321A" w:rsidP="0099321A">
            <w:pPr>
              <w:jc w:val="center"/>
              <w:rPr>
                <w:rFonts w:ascii="Arial" w:hAnsi="Arial" w:cs="Arial"/>
                <w:sz w:val="18"/>
                <w:szCs w:val="18"/>
              </w:rPr>
            </w:pPr>
            <w:r w:rsidRPr="00A15839">
              <w:rPr>
                <w:rFonts w:ascii="Arial" w:hAnsi="Arial" w:cs="Arial"/>
                <w:sz w:val="18"/>
                <w:szCs w:val="18"/>
              </w:rPr>
              <w:t>“Os Mesteres…”: 27</w:t>
            </w:r>
          </w:p>
        </w:tc>
      </w:tr>
      <w:tr w:rsidR="0099321A" w:rsidRPr="00A15839" w:rsidTr="00AB1222">
        <w:trPr>
          <w:trHeight w:val="75"/>
        </w:trPr>
        <w:tc>
          <w:tcPr>
            <w:tcW w:w="1008"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Pr="00A15839" w:rsidRDefault="0099321A" w:rsidP="0099321A">
            <w:pPr>
              <w:rPr>
                <w:rFonts w:ascii="Arial" w:hAnsi="Arial" w:cs="Arial"/>
                <w:sz w:val="18"/>
                <w:szCs w:val="18"/>
              </w:rPr>
            </w:pPr>
            <w:r w:rsidRPr="00A15839">
              <w:rPr>
                <w:rFonts w:ascii="Arial" w:hAnsi="Arial" w:cs="Arial"/>
                <w:sz w:val="18"/>
                <w:szCs w:val="18"/>
              </w:rPr>
              <w:t>1482, Abr.</w:t>
            </w:r>
          </w:p>
        </w:tc>
        <w:tc>
          <w:tcPr>
            <w:tcW w:w="1917" w:type="dxa"/>
            <w:tcBorders>
              <w:top w:val="nil"/>
              <w:left w:val="single" w:sz="8" w:space="0" w:color="FFFFFF"/>
              <w:bottom w:val="nil"/>
              <w:right w:val="single" w:sz="8" w:space="0" w:color="FFFFFF"/>
            </w:tcBorders>
            <w:shd w:val="clear" w:color="auto" w:fill="D9D9D9" w:themeFill="background1" w:themeFillShade="D9"/>
            <w:vAlign w:val="center"/>
          </w:tcPr>
          <w:p w:rsidR="0099321A" w:rsidRPr="00A15839" w:rsidRDefault="0099321A" w:rsidP="0099321A">
            <w:pPr>
              <w:jc w:val="center"/>
              <w:rPr>
                <w:rFonts w:ascii="Arial" w:hAnsi="Arial" w:cs="Arial"/>
                <w:sz w:val="18"/>
                <w:szCs w:val="18"/>
              </w:rPr>
            </w:pPr>
            <w:r w:rsidRPr="00A15839">
              <w:rPr>
                <w:rFonts w:ascii="Arial" w:hAnsi="Arial" w:cs="Arial"/>
                <w:sz w:val="18"/>
                <w:szCs w:val="18"/>
              </w:rPr>
              <w:t xml:space="preserve">sapatos de: mais de 10 pontos | 7 a 10 pontos | 5 a 7 pontos | menos de 5 pontos </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A15839" w:rsidRDefault="0099321A" w:rsidP="0099321A">
            <w:pPr>
              <w:jc w:val="center"/>
              <w:rPr>
                <w:rFonts w:ascii="Arial" w:hAnsi="Arial" w:cs="Arial"/>
                <w:sz w:val="18"/>
                <w:szCs w:val="18"/>
              </w:rPr>
            </w:pPr>
            <w:r w:rsidRPr="00A15839">
              <w:rPr>
                <w:rFonts w:ascii="Arial" w:hAnsi="Arial" w:cs="Arial"/>
                <w:sz w:val="18"/>
                <w:szCs w:val="18"/>
              </w:rPr>
              <w:t>Porto</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A15839" w:rsidRDefault="0099321A" w:rsidP="0099321A">
            <w:pPr>
              <w:jc w:val="center"/>
              <w:rPr>
                <w:rFonts w:ascii="Arial" w:hAnsi="Arial" w:cs="Arial"/>
                <w:sz w:val="18"/>
                <w:szCs w:val="18"/>
              </w:rPr>
            </w:pPr>
            <w:r w:rsidRPr="00A15839">
              <w:rPr>
                <w:rFonts w:ascii="Arial" w:hAnsi="Arial" w:cs="Arial"/>
                <w:sz w:val="18"/>
                <w:szCs w:val="18"/>
              </w:rPr>
              <w:t>32 r. | 28 r. | 18 r. | 12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A15839" w:rsidRDefault="0099321A" w:rsidP="0099321A">
            <w:pPr>
              <w:jc w:val="center"/>
              <w:rPr>
                <w:rFonts w:ascii="Arial" w:hAnsi="Arial" w:cs="Arial"/>
                <w:sz w:val="18"/>
                <w:szCs w:val="18"/>
              </w:rPr>
            </w:pPr>
            <w:r w:rsidRPr="00A15839">
              <w:rPr>
                <w:rFonts w:ascii="Arial" w:hAnsi="Arial" w:cs="Arial"/>
                <w:sz w:val="18"/>
                <w:szCs w:val="18"/>
              </w:rPr>
              <w:t xml:space="preserve">3,3 | 2,88 | 1,85 | 1,24 </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A15839" w:rsidRDefault="0099321A" w:rsidP="0099321A">
            <w:pPr>
              <w:jc w:val="center"/>
              <w:rPr>
                <w:rFonts w:ascii="Arial" w:hAnsi="Arial" w:cs="Arial"/>
                <w:sz w:val="18"/>
                <w:szCs w:val="18"/>
              </w:rPr>
            </w:pPr>
            <w:r w:rsidRPr="00A15839">
              <w:rPr>
                <w:rFonts w:ascii="Arial" w:hAnsi="Arial" w:cs="Arial"/>
                <w:sz w:val="18"/>
                <w:szCs w:val="18"/>
              </w:rPr>
              <w:t>“Os Mesteres…”: 27</w:t>
            </w:r>
          </w:p>
        </w:tc>
      </w:tr>
      <w:tr w:rsidR="0099321A" w:rsidRPr="00A15839" w:rsidTr="0099321A">
        <w:trPr>
          <w:trHeight w:val="75"/>
        </w:trPr>
        <w:tc>
          <w:tcPr>
            <w:tcW w:w="1008" w:type="dxa"/>
            <w:gridSpan w:val="2"/>
            <w:tcBorders>
              <w:top w:val="nil"/>
              <w:left w:val="double" w:sz="4" w:space="0" w:color="999999"/>
              <w:bottom w:val="nil"/>
              <w:right w:val="single" w:sz="8" w:space="0" w:color="FFFFFF"/>
            </w:tcBorders>
            <w:shd w:val="clear" w:color="auto" w:fill="FFFFFF"/>
            <w:vAlign w:val="center"/>
          </w:tcPr>
          <w:p w:rsidR="0099321A" w:rsidRPr="00A15839" w:rsidRDefault="0099321A" w:rsidP="0099321A">
            <w:pPr>
              <w:rPr>
                <w:rFonts w:ascii="Arial" w:hAnsi="Arial" w:cs="Arial"/>
                <w:sz w:val="18"/>
                <w:szCs w:val="18"/>
              </w:rPr>
            </w:pPr>
            <w:r w:rsidRPr="00A15839">
              <w:rPr>
                <w:rFonts w:ascii="Arial" w:hAnsi="Arial" w:cs="Arial"/>
                <w:sz w:val="18"/>
                <w:szCs w:val="18"/>
              </w:rPr>
              <w:t>1482-83</w:t>
            </w:r>
          </w:p>
        </w:tc>
        <w:tc>
          <w:tcPr>
            <w:tcW w:w="1917" w:type="dxa"/>
            <w:tcBorders>
              <w:top w:val="nil"/>
              <w:left w:val="single" w:sz="8" w:space="0" w:color="FFFFFF"/>
              <w:bottom w:val="nil"/>
              <w:right w:val="single" w:sz="8" w:space="0" w:color="FFFFFF"/>
            </w:tcBorders>
            <w:shd w:val="clear" w:color="auto" w:fill="FFFFFF"/>
            <w:vAlign w:val="center"/>
          </w:tcPr>
          <w:p w:rsidR="0099321A" w:rsidRPr="00A15839" w:rsidRDefault="0099321A" w:rsidP="0099321A">
            <w:pPr>
              <w:jc w:val="center"/>
              <w:rPr>
                <w:rFonts w:ascii="Arial" w:hAnsi="Arial" w:cs="Arial"/>
                <w:sz w:val="18"/>
                <w:szCs w:val="18"/>
              </w:rPr>
            </w:pPr>
            <w:r w:rsidRPr="00A15839">
              <w:rPr>
                <w:rFonts w:ascii="Arial" w:hAnsi="Arial" w:cs="Arial"/>
                <w:sz w:val="18"/>
                <w:szCs w:val="18"/>
              </w:rPr>
              <w:t>botinas de senhora</w:t>
            </w:r>
          </w:p>
        </w:tc>
        <w:tc>
          <w:tcPr>
            <w:tcW w:w="1440" w:type="dxa"/>
            <w:tcBorders>
              <w:top w:val="nil"/>
              <w:left w:val="single" w:sz="8" w:space="0" w:color="FFFFFF"/>
              <w:bottom w:val="nil"/>
              <w:right w:val="single" w:sz="8" w:space="0" w:color="FFFFFF"/>
            </w:tcBorders>
            <w:shd w:val="clear" w:color="auto" w:fill="FFFFFF"/>
            <w:vAlign w:val="center"/>
          </w:tcPr>
          <w:p w:rsidR="0099321A" w:rsidRPr="00A15839" w:rsidRDefault="0099321A" w:rsidP="0099321A">
            <w:pPr>
              <w:jc w:val="center"/>
              <w:rPr>
                <w:rFonts w:ascii="Arial" w:hAnsi="Arial" w:cs="Arial"/>
                <w:sz w:val="18"/>
                <w:szCs w:val="18"/>
              </w:rPr>
            </w:pPr>
            <w:r w:rsidRPr="00A15839">
              <w:rPr>
                <w:rFonts w:ascii="Arial" w:hAnsi="Arial" w:cs="Arial"/>
                <w:sz w:val="18"/>
                <w:szCs w:val="18"/>
              </w:rPr>
              <w:t>Porto</w:t>
            </w:r>
          </w:p>
        </w:tc>
        <w:tc>
          <w:tcPr>
            <w:tcW w:w="1260" w:type="dxa"/>
            <w:tcBorders>
              <w:top w:val="nil"/>
              <w:left w:val="single" w:sz="8" w:space="0" w:color="FFFFFF"/>
              <w:bottom w:val="nil"/>
              <w:right w:val="single" w:sz="8" w:space="0" w:color="FFFFFF"/>
            </w:tcBorders>
            <w:shd w:val="clear" w:color="auto" w:fill="FFFFFF"/>
            <w:vAlign w:val="center"/>
          </w:tcPr>
          <w:p w:rsidR="0099321A" w:rsidRPr="00A15839" w:rsidRDefault="0099321A" w:rsidP="0099321A">
            <w:pPr>
              <w:jc w:val="center"/>
              <w:rPr>
                <w:rFonts w:ascii="Arial" w:hAnsi="Arial" w:cs="Arial"/>
                <w:sz w:val="18"/>
                <w:szCs w:val="18"/>
              </w:rPr>
            </w:pPr>
            <w:r w:rsidRPr="00A15839">
              <w:rPr>
                <w:rFonts w:ascii="Arial" w:hAnsi="Arial" w:cs="Arial"/>
                <w:sz w:val="18"/>
                <w:szCs w:val="18"/>
              </w:rPr>
              <w:t>27,5 e 31,5 r.</w:t>
            </w:r>
          </w:p>
        </w:tc>
        <w:tc>
          <w:tcPr>
            <w:tcW w:w="1080" w:type="dxa"/>
            <w:tcBorders>
              <w:top w:val="nil"/>
              <w:left w:val="single" w:sz="8" w:space="0" w:color="FFFFFF"/>
              <w:bottom w:val="nil"/>
              <w:right w:val="single" w:sz="8" w:space="0" w:color="FFFFFF"/>
            </w:tcBorders>
            <w:shd w:val="clear" w:color="auto" w:fill="FFFFFF"/>
            <w:vAlign w:val="center"/>
          </w:tcPr>
          <w:p w:rsidR="0099321A" w:rsidRPr="00A15839" w:rsidRDefault="0099321A" w:rsidP="0099321A">
            <w:pPr>
              <w:jc w:val="center"/>
              <w:rPr>
                <w:rFonts w:ascii="Arial" w:hAnsi="Arial" w:cs="Arial"/>
                <w:sz w:val="18"/>
                <w:szCs w:val="18"/>
              </w:rPr>
            </w:pPr>
            <w:r w:rsidRPr="00A15839">
              <w:rPr>
                <w:rFonts w:ascii="Arial" w:hAnsi="Arial" w:cs="Arial"/>
                <w:sz w:val="18"/>
                <w:szCs w:val="18"/>
              </w:rPr>
              <w:t>2,83 e 3,24</w:t>
            </w:r>
          </w:p>
        </w:tc>
        <w:tc>
          <w:tcPr>
            <w:tcW w:w="2943" w:type="dxa"/>
            <w:tcBorders>
              <w:top w:val="nil"/>
              <w:left w:val="single" w:sz="8" w:space="0" w:color="FFFFFF"/>
              <w:bottom w:val="nil"/>
              <w:right w:val="double" w:sz="4" w:space="0" w:color="999999"/>
            </w:tcBorders>
            <w:shd w:val="clear" w:color="auto" w:fill="FFFFFF"/>
            <w:vAlign w:val="center"/>
          </w:tcPr>
          <w:p w:rsidR="0099321A" w:rsidRPr="00A15839" w:rsidRDefault="0099321A" w:rsidP="0099321A">
            <w:pPr>
              <w:jc w:val="center"/>
              <w:rPr>
                <w:rFonts w:ascii="Arial" w:hAnsi="Arial" w:cs="Arial"/>
                <w:sz w:val="18"/>
                <w:szCs w:val="18"/>
              </w:rPr>
            </w:pPr>
            <w:r w:rsidRPr="00A15839">
              <w:rPr>
                <w:rFonts w:ascii="Arial" w:hAnsi="Arial" w:cs="Arial"/>
                <w:i/>
                <w:sz w:val="18"/>
                <w:szCs w:val="18"/>
              </w:rPr>
              <w:t>As Finanças…</w:t>
            </w:r>
            <w:r w:rsidRPr="00A15839">
              <w:rPr>
                <w:rFonts w:ascii="Arial" w:hAnsi="Arial" w:cs="Arial"/>
                <w:sz w:val="18"/>
                <w:szCs w:val="18"/>
              </w:rPr>
              <w:t>: 137</w:t>
            </w:r>
          </w:p>
        </w:tc>
      </w:tr>
      <w:tr w:rsidR="0099321A" w:rsidRPr="006F1E20" w:rsidTr="00AB1222">
        <w:trPr>
          <w:trHeight w:val="75"/>
        </w:trPr>
        <w:tc>
          <w:tcPr>
            <w:tcW w:w="1008"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Pr="006F1E20" w:rsidRDefault="0099321A" w:rsidP="0099321A">
            <w:pPr>
              <w:rPr>
                <w:rFonts w:ascii="Arial" w:hAnsi="Arial" w:cs="Arial"/>
                <w:sz w:val="18"/>
                <w:szCs w:val="18"/>
              </w:rPr>
            </w:pPr>
            <w:r w:rsidRPr="006F1E20">
              <w:rPr>
                <w:rFonts w:ascii="Arial" w:hAnsi="Arial" w:cs="Arial"/>
                <w:sz w:val="18"/>
                <w:szCs w:val="18"/>
              </w:rPr>
              <w:t>1485-86</w:t>
            </w:r>
          </w:p>
        </w:tc>
        <w:tc>
          <w:tcPr>
            <w:tcW w:w="1917" w:type="dxa"/>
            <w:tcBorders>
              <w:top w:val="nil"/>
              <w:left w:val="single" w:sz="8" w:space="0" w:color="FFFFFF"/>
              <w:bottom w:val="nil"/>
              <w:right w:val="single" w:sz="8" w:space="0" w:color="FFFFFF"/>
            </w:tcBorders>
            <w:shd w:val="clear" w:color="auto" w:fill="D9D9D9" w:themeFill="background1" w:themeFillShade="D9"/>
            <w:vAlign w:val="center"/>
          </w:tcPr>
          <w:p w:rsidR="0099321A" w:rsidRPr="006F1E20" w:rsidRDefault="0099321A" w:rsidP="0099321A">
            <w:pPr>
              <w:jc w:val="center"/>
              <w:rPr>
                <w:rFonts w:ascii="Arial" w:hAnsi="Arial" w:cs="Arial"/>
                <w:sz w:val="18"/>
                <w:szCs w:val="18"/>
              </w:rPr>
            </w:pPr>
            <w:r w:rsidRPr="006F1E20">
              <w:rPr>
                <w:rFonts w:ascii="Arial" w:hAnsi="Arial" w:cs="Arial"/>
                <w:sz w:val="18"/>
                <w:szCs w:val="18"/>
              </w:rPr>
              <w:t>botinas de senhora</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6F1E20" w:rsidRDefault="0099321A" w:rsidP="0099321A">
            <w:pPr>
              <w:jc w:val="center"/>
              <w:rPr>
                <w:rFonts w:ascii="Arial" w:hAnsi="Arial" w:cs="Arial"/>
                <w:sz w:val="18"/>
                <w:szCs w:val="18"/>
              </w:rPr>
            </w:pPr>
            <w:r w:rsidRPr="006F1E20">
              <w:rPr>
                <w:rFonts w:ascii="Arial" w:hAnsi="Arial" w:cs="Arial"/>
                <w:sz w:val="18"/>
                <w:szCs w:val="18"/>
              </w:rPr>
              <w:t>Porto</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6F1E20" w:rsidRDefault="0099321A" w:rsidP="0099321A">
            <w:pPr>
              <w:jc w:val="center"/>
              <w:rPr>
                <w:rFonts w:ascii="Arial" w:hAnsi="Arial" w:cs="Arial"/>
                <w:sz w:val="18"/>
                <w:szCs w:val="18"/>
              </w:rPr>
            </w:pPr>
            <w:r w:rsidRPr="006F1E20">
              <w:rPr>
                <w:rFonts w:ascii="Arial" w:hAnsi="Arial" w:cs="Arial"/>
                <w:sz w:val="18"/>
                <w:szCs w:val="18"/>
              </w:rPr>
              <w:t>40 e 46,7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6F1E20" w:rsidRDefault="0099321A" w:rsidP="0099321A">
            <w:pPr>
              <w:jc w:val="center"/>
              <w:rPr>
                <w:rFonts w:ascii="Arial" w:hAnsi="Arial" w:cs="Arial"/>
                <w:sz w:val="18"/>
                <w:szCs w:val="18"/>
              </w:rPr>
            </w:pPr>
            <w:r w:rsidRPr="006F1E20">
              <w:rPr>
                <w:rFonts w:ascii="Arial" w:hAnsi="Arial" w:cs="Arial"/>
                <w:sz w:val="18"/>
                <w:szCs w:val="18"/>
              </w:rPr>
              <w:t>3,6 e 4,2</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6F1E20" w:rsidRDefault="0099321A" w:rsidP="0099321A">
            <w:pPr>
              <w:jc w:val="center"/>
              <w:rPr>
                <w:rFonts w:ascii="Arial" w:hAnsi="Arial" w:cs="Arial"/>
                <w:sz w:val="18"/>
                <w:szCs w:val="18"/>
              </w:rPr>
            </w:pPr>
            <w:r w:rsidRPr="006F1E20">
              <w:rPr>
                <w:rFonts w:ascii="Arial" w:hAnsi="Arial" w:cs="Arial"/>
                <w:i/>
                <w:sz w:val="18"/>
                <w:szCs w:val="18"/>
              </w:rPr>
              <w:t>As Finanças…</w:t>
            </w:r>
            <w:r w:rsidRPr="006F1E20">
              <w:rPr>
                <w:rFonts w:ascii="Arial" w:hAnsi="Arial" w:cs="Arial"/>
                <w:sz w:val="18"/>
                <w:szCs w:val="18"/>
              </w:rPr>
              <w:t>: 137</w:t>
            </w:r>
          </w:p>
        </w:tc>
      </w:tr>
      <w:tr w:rsidR="0099321A" w:rsidRPr="006F1E20" w:rsidTr="0099321A">
        <w:trPr>
          <w:trHeight w:val="75"/>
        </w:trPr>
        <w:tc>
          <w:tcPr>
            <w:tcW w:w="1008" w:type="dxa"/>
            <w:gridSpan w:val="2"/>
            <w:tcBorders>
              <w:top w:val="nil"/>
              <w:left w:val="double" w:sz="4" w:space="0" w:color="999999"/>
              <w:bottom w:val="nil"/>
              <w:right w:val="single" w:sz="8" w:space="0" w:color="FFFFFF"/>
            </w:tcBorders>
            <w:shd w:val="clear" w:color="auto" w:fill="FFFFFF"/>
            <w:vAlign w:val="center"/>
          </w:tcPr>
          <w:p w:rsidR="0099321A" w:rsidRPr="006F1E20" w:rsidRDefault="0099321A" w:rsidP="0099321A">
            <w:pPr>
              <w:rPr>
                <w:rFonts w:ascii="Arial" w:hAnsi="Arial" w:cs="Arial"/>
                <w:sz w:val="18"/>
                <w:szCs w:val="18"/>
              </w:rPr>
            </w:pPr>
            <w:r w:rsidRPr="006F1E20">
              <w:rPr>
                <w:rFonts w:ascii="Arial" w:hAnsi="Arial" w:cs="Arial"/>
                <w:sz w:val="18"/>
                <w:szCs w:val="18"/>
              </w:rPr>
              <w:t>1493-94</w:t>
            </w:r>
          </w:p>
        </w:tc>
        <w:tc>
          <w:tcPr>
            <w:tcW w:w="1917" w:type="dxa"/>
            <w:tcBorders>
              <w:top w:val="nil"/>
              <w:left w:val="single" w:sz="8" w:space="0" w:color="FFFFFF"/>
              <w:bottom w:val="nil"/>
              <w:right w:val="single" w:sz="8" w:space="0" w:color="FFFFFF"/>
            </w:tcBorders>
            <w:shd w:val="clear" w:color="auto" w:fill="FFFFFF"/>
            <w:vAlign w:val="center"/>
          </w:tcPr>
          <w:p w:rsidR="0099321A" w:rsidRPr="006F1E20" w:rsidRDefault="0099321A" w:rsidP="0099321A">
            <w:pPr>
              <w:jc w:val="center"/>
              <w:rPr>
                <w:rFonts w:ascii="Arial" w:hAnsi="Arial" w:cs="Arial"/>
                <w:sz w:val="18"/>
                <w:szCs w:val="18"/>
              </w:rPr>
            </w:pPr>
            <w:r w:rsidRPr="006F1E20">
              <w:rPr>
                <w:rFonts w:ascii="Arial" w:hAnsi="Arial" w:cs="Arial"/>
                <w:sz w:val="18"/>
                <w:szCs w:val="18"/>
              </w:rPr>
              <w:t>borzeguins</w:t>
            </w:r>
          </w:p>
        </w:tc>
        <w:tc>
          <w:tcPr>
            <w:tcW w:w="1440" w:type="dxa"/>
            <w:tcBorders>
              <w:top w:val="nil"/>
              <w:left w:val="single" w:sz="8" w:space="0" w:color="FFFFFF"/>
              <w:bottom w:val="nil"/>
              <w:right w:val="single" w:sz="8" w:space="0" w:color="FFFFFF"/>
            </w:tcBorders>
            <w:shd w:val="clear" w:color="auto" w:fill="FFFFFF"/>
            <w:vAlign w:val="center"/>
          </w:tcPr>
          <w:p w:rsidR="0099321A" w:rsidRPr="006F1E20" w:rsidRDefault="0099321A" w:rsidP="0099321A">
            <w:pPr>
              <w:jc w:val="center"/>
              <w:rPr>
                <w:rFonts w:ascii="Arial" w:hAnsi="Arial" w:cs="Arial"/>
                <w:sz w:val="18"/>
                <w:szCs w:val="18"/>
              </w:rPr>
            </w:pPr>
            <w:r w:rsidRPr="006F1E20">
              <w:rPr>
                <w:rFonts w:ascii="Arial" w:hAnsi="Arial" w:cs="Arial"/>
                <w:sz w:val="18"/>
                <w:szCs w:val="18"/>
              </w:rPr>
              <w:t>Porto</w:t>
            </w:r>
          </w:p>
        </w:tc>
        <w:tc>
          <w:tcPr>
            <w:tcW w:w="1260" w:type="dxa"/>
            <w:tcBorders>
              <w:top w:val="nil"/>
              <w:left w:val="single" w:sz="8" w:space="0" w:color="FFFFFF"/>
              <w:bottom w:val="nil"/>
              <w:right w:val="single" w:sz="8" w:space="0" w:color="FFFFFF"/>
            </w:tcBorders>
            <w:shd w:val="clear" w:color="auto" w:fill="FFFFFF"/>
            <w:vAlign w:val="center"/>
          </w:tcPr>
          <w:p w:rsidR="0099321A" w:rsidRPr="006F1E20" w:rsidRDefault="0099321A" w:rsidP="0099321A">
            <w:pPr>
              <w:jc w:val="center"/>
              <w:rPr>
                <w:rFonts w:ascii="Arial" w:hAnsi="Arial" w:cs="Arial"/>
                <w:sz w:val="18"/>
                <w:szCs w:val="18"/>
              </w:rPr>
            </w:pPr>
            <w:r w:rsidRPr="006F1E20">
              <w:rPr>
                <w:rFonts w:ascii="Arial" w:hAnsi="Arial" w:cs="Arial"/>
                <w:sz w:val="18"/>
                <w:szCs w:val="18"/>
              </w:rPr>
              <w:t>100 r.</w:t>
            </w:r>
          </w:p>
        </w:tc>
        <w:tc>
          <w:tcPr>
            <w:tcW w:w="1080" w:type="dxa"/>
            <w:tcBorders>
              <w:top w:val="nil"/>
              <w:left w:val="single" w:sz="8" w:space="0" w:color="FFFFFF"/>
              <w:bottom w:val="nil"/>
              <w:right w:val="single" w:sz="8" w:space="0" w:color="FFFFFF"/>
            </w:tcBorders>
            <w:shd w:val="clear" w:color="auto" w:fill="FFFFFF"/>
            <w:vAlign w:val="center"/>
          </w:tcPr>
          <w:p w:rsidR="0099321A" w:rsidRPr="006F1E20" w:rsidRDefault="0099321A" w:rsidP="0099321A">
            <w:pPr>
              <w:jc w:val="center"/>
              <w:rPr>
                <w:rFonts w:ascii="Arial" w:hAnsi="Arial" w:cs="Arial"/>
                <w:sz w:val="18"/>
                <w:szCs w:val="18"/>
              </w:rPr>
            </w:pPr>
            <w:r w:rsidRPr="006F1E20">
              <w:rPr>
                <w:rFonts w:ascii="Arial" w:hAnsi="Arial" w:cs="Arial"/>
                <w:sz w:val="18"/>
                <w:szCs w:val="18"/>
              </w:rPr>
              <w:t>9</w:t>
            </w:r>
          </w:p>
        </w:tc>
        <w:tc>
          <w:tcPr>
            <w:tcW w:w="2943" w:type="dxa"/>
            <w:tcBorders>
              <w:top w:val="nil"/>
              <w:left w:val="single" w:sz="8" w:space="0" w:color="FFFFFF"/>
              <w:bottom w:val="nil"/>
              <w:right w:val="double" w:sz="4" w:space="0" w:color="999999"/>
            </w:tcBorders>
            <w:shd w:val="clear" w:color="auto" w:fill="FFFFFF"/>
            <w:vAlign w:val="center"/>
          </w:tcPr>
          <w:p w:rsidR="0099321A" w:rsidRPr="006F1E20" w:rsidRDefault="0099321A" w:rsidP="0099321A">
            <w:pPr>
              <w:jc w:val="center"/>
              <w:rPr>
                <w:rFonts w:ascii="Arial" w:hAnsi="Arial" w:cs="Arial"/>
                <w:sz w:val="18"/>
                <w:szCs w:val="18"/>
              </w:rPr>
            </w:pPr>
            <w:r w:rsidRPr="006F1E20">
              <w:rPr>
                <w:rFonts w:ascii="Arial" w:hAnsi="Arial" w:cs="Arial"/>
                <w:i/>
                <w:sz w:val="18"/>
                <w:szCs w:val="18"/>
              </w:rPr>
              <w:t>As Finanças…</w:t>
            </w:r>
            <w:r w:rsidRPr="006F1E20">
              <w:rPr>
                <w:rFonts w:ascii="Arial" w:hAnsi="Arial" w:cs="Arial"/>
                <w:sz w:val="18"/>
                <w:szCs w:val="18"/>
              </w:rPr>
              <w:t>: 137</w:t>
            </w:r>
          </w:p>
        </w:tc>
      </w:tr>
      <w:tr w:rsidR="0099321A" w:rsidRPr="006F1E20" w:rsidTr="00AB1222">
        <w:trPr>
          <w:trHeight w:val="75"/>
        </w:trPr>
        <w:tc>
          <w:tcPr>
            <w:tcW w:w="1008"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Pr="006F1E20" w:rsidRDefault="0099321A" w:rsidP="0099321A">
            <w:pPr>
              <w:rPr>
                <w:rFonts w:ascii="Arial" w:hAnsi="Arial" w:cs="Arial"/>
                <w:sz w:val="18"/>
                <w:szCs w:val="18"/>
              </w:rPr>
            </w:pPr>
            <w:r w:rsidRPr="006F1E20">
              <w:rPr>
                <w:rFonts w:ascii="Arial" w:hAnsi="Arial" w:cs="Arial"/>
                <w:sz w:val="18"/>
                <w:szCs w:val="18"/>
              </w:rPr>
              <w:t>1498</w:t>
            </w:r>
          </w:p>
        </w:tc>
        <w:tc>
          <w:tcPr>
            <w:tcW w:w="1917" w:type="dxa"/>
            <w:tcBorders>
              <w:top w:val="nil"/>
              <w:left w:val="single" w:sz="8" w:space="0" w:color="FFFFFF"/>
              <w:bottom w:val="nil"/>
              <w:right w:val="single" w:sz="8" w:space="0" w:color="FFFFFF"/>
            </w:tcBorders>
            <w:shd w:val="clear" w:color="auto" w:fill="D9D9D9" w:themeFill="background1" w:themeFillShade="D9"/>
            <w:vAlign w:val="center"/>
          </w:tcPr>
          <w:p w:rsidR="0099321A" w:rsidRPr="006F1E20" w:rsidRDefault="0099321A" w:rsidP="0099321A">
            <w:pPr>
              <w:jc w:val="center"/>
              <w:rPr>
                <w:rFonts w:ascii="Arial" w:hAnsi="Arial" w:cs="Arial"/>
                <w:sz w:val="18"/>
                <w:szCs w:val="18"/>
              </w:rPr>
            </w:pPr>
            <w:r w:rsidRPr="006F1E20">
              <w:rPr>
                <w:rFonts w:ascii="Arial" w:hAnsi="Arial" w:cs="Arial"/>
                <w:sz w:val="18"/>
                <w:szCs w:val="18"/>
              </w:rPr>
              <w:t>borzeguins das peles da ilha ou do reino: cor | pretos</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6F1E20" w:rsidRDefault="0099321A" w:rsidP="0099321A">
            <w:pPr>
              <w:jc w:val="center"/>
              <w:rPr>
                <w:rFonts w:ascii="Arial" w:hAnsi="Arial" w:cs="Arial"/>
                <w:sz w:val="18"/>
                <w:szCs w:val="18"/>
              </w:rPr>
            </w:pPr>
            <w:r w:rsidRPr="006F1E20">
              <w:rPr>
                <w:rFonts w:ascii="Arial" w:hAnsi="Arial" w:cs="Arial"/>
                <w:sz w:val="18"/>
                <w:szCs w:val="18"/>
              </w:rPr>
              <w:t>Lisboa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6F1E20" w:rsidRDefault="0099321A" w:rsidP="0099321A">
            <w:pPr>
              <w:jc w:val="center"/>
              <w:rPr>
                <w:rFonts w:ascii="Arial" w:hAnsi="Arial" w:cs="Arial"/>
                <w:sz w:val="18"/>
                <w:szCs w:val="18"/>
              </w:rPr>
            </w:pPr>
            <w:r w:rsidRPr="006F1E20">
              <w:rPr>
                <w:rFonts w:ascii="Arial" w:hAnsi="Arial" w:cs="Arial"/>
                <w:sz w:val="18"/>
                <w:szCs w:val="18"/>
              </w:rPr>
              <w:t>140 r. | 130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6F1E20" w:rsidRDefault="0099321A" w:rsidP="0099321A">
            <w:pPr>
              <w:jc w:val="center"/>
              <w:rPr>
                <w:rFonts w:ascii="Arial" w:hAnsi="Arial" w:cs="Arial"/>
                <w:sz w:val="18"/>
                <w:szCs w:val="18"/>
              </w:rPr>
            </w:pPr>
            <w:r w:rsidRPr="006F1E20">
              <w:rPr>
                <w:rFonts w:ascii="Arial" w:hAnsi="Arial" w:cs="Arial"/>
                <w:sz w:val="18"/>
                <w:szCs w:val="18"/>
              </w:rPr>
              <w:t>12,6 | 11,7</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6F1E20" w:rsidRDefault="0099321A" w:rsidP="0099321A">
            <w:pPr>
              <w:jc w:val="center"/>
              <w:rPr>
                <w:rFonts w:ascii="Arial" w:hAnsi="Arial" w:cs="Arial"/>
                <w:sz w:val="18"/>
                <w:szCs w:val="18"/>
              </w:rPr>
            </w:pPr>
            <w:r w:rsidRPr="006F1E20">
              <w:rPr>
                <w:rFonts w:ascii="Arial" w:hAnsi="Arial" w:cs="Arial"/>
                <w:i/>
                <w:sz w:val="18"/>
                <w:szCs w:val="18"/>
              </w:rPr>
              <w:t>Livro das Posturas Antigas…</w:t>
            </w:r>
            <w:r w:rsidRPr="006F1E20">
              <w:rPr>
                <w:rFonts w:ascii="Arial" w:hAnsi="Arial" w:cs="Arial"/>
                <w:sz w:val="18"/>
                <w:szCs w:val="18"/>
              </w:rPr>
              <w:t>: 222</w:t>
            </w:r>
          </w:p>
        </w:tc>
      </w:tr>
      <w:tr w:rsidR="0099321A" w:rsidRPr="006F1E20" w:rsidTr="0099321A">
        <w:trPr>
          <w:trHeight w:val="75"/>
        </w:trPr>
        <w:tc>
          <w:tcPr>
            <w:tcW w:w="1008" w:type="dxa"/>
            <w:gridSpan w:val="2"/>
            <w:tcBorders>
              <w:top w:val="nil"/>
              <w:left w:val="double" w:sz="4" w:space="0" w:color="999999"/>
              <w:bottom w:val="nil"/>
              <w:right w:val="single" w:sz="8" w:space="0" w:color="FFFFFF"/>
            </w:tcBorders>
            <w:shd w:val="clear" w:color="auto" w:fill="FFFFFF"/>
            <w:vAlign w:val="center"/>
          </w:tcPr>
          <w:p w:rsidR="0099321A" w:rsidRPr="006F1E20" w:rsidRDefault="0099321A" w:rsidP="0099321A">
            <w:pPr>
              <w:rPr>
                <w:rFonts w:ascii="Arial" w:hAnsi="Arial" w:cs="Arial"/>
                <w:sz w:val="18"/>
                <w:szCs w:val="18"/>
              </w:rPr>
            </w:pPr>
            <w:r w:rsidRPr="006F1E20">
              <w:rPr>
                <w:rFonts w:ascii="Arial" w:hAnsi="Arial" w:cs="Arial"/>
                <w:sz w:val="18"/>
                <w:szCs w:val="18"/>
              </w:rPr>
              <w:t>1498</w:t>
            </w:r>
          </w:p>
        </w:tc>
        <w:tc>
          <w:tcPr>
            <w:tcW w:w="1917" w:type="dxa"/>
            <w:tcBorders>
              <w:top w:val="nil"/>
              <w:left w:val="single" w:sz="8" w:space="0" w:color="FFFFFF"/>
              <w:bottom w:val="nil"/>
              <w:right w:val="single" w:sz="8" w:space="0" w:color="FFFFFF"/>
            </w:tcBorders>
            <w:shd w:val="clear" w:color="auto" w:fill="FFFFFF"/>
            <w:vAlign w:val="center"/>
          </w:tcPr>
          <w:p w:rsidR="0099321A" w:rsidRPr="006F1E20" w:rsidRDefault="0099321A" w:rsidP="0099321A">
            <w:pPr>
              <w:jc w:val="center"/>
              <w:rPr>
                <w:rFonts w:ascii="Arial" w:hAnsi="Arial" w:cs="Arial"/>
                <w:sz w:val="18"/>
                <w:szCs w:val="18"/>
              </w:rPr>
            </w:pPr>
            <w:r w:rsidRPr="006F1E20">
              <w:rPr>
                <w:rFonts w:ascii="Arial" w:hAnsi="Arial" w:cs="Arial"/>
                <w:sz w:val="18"/>
                <w:szCs w:val="18"/>
              </w:rPr>
              <w:t>borzeguins de cordovão: cor | pretos</w:t>
            </w:r>
          </w:p>
        </w:tc>
        <w:tc>
          <w:tcPr>
            <w:tcW w:w="1440" w:type="dxa"/>
            <w:tcBorders>
              <w:top w:val="nil"/>
              <w:left w:val="single" w:sz="8" w:space="0" w:color="FFFFFF"/>
              <w:bottom w:val="nil"/>
              <w:right w:val="single" w:sz="8" w:space="0" w:color="FFFFFF"/>
            </w:tcBorders>
            <w:shd w:val="clear" w:color="auto" w:fill="FFFFFF"/>
            <w:vAlign w:val="center"/>
          </w:tcPr>
          <w:p w:rsidR="0099321A" w:rsidRPr="006F1E20" w:rsidRDefault="0099321A" w:rsidP="0099321A">
            <w:pPr>
              <w:jc w:val="center"/>
              <w:rPr>
                <w:rFonts w:ascii="Arial" w:hAnsi="Arial" w:cs="Arial"/>
                <w:sz w:val="18"/>
                <w:szCs w:val="18"/>
              </w:rPr>
            </w:pPr>
            <w:r w:rsidRPr="006F1E20">
              <w:rPr>
                <w:rFonts w:ascii="Arial" w:hAnsi="Arial" w:cs="Arial"/>
                <w:sz w:val="18"/>
                <w:szCs w:val="18"/>
              </w:rPr>
              <w:t>Lisboa</w:t>
            </w:r>
          </w:p>
        </w:tc>
        <w:tc>
          <w:tcPr>
            <w:tcW w:w="1260" w:type="dxa"/>
            <w:tcBorders>
              <w:top w:val="nil"/>
              <w:left w:val="single" w:sz="8" w:space="0" w:color="FFFFFF"/>
              <w:bottom w:val="nil"/>
              <w:right w:val="single" w:sz="8" w:space="0" w:color="FFFFFF"/>
            </w:tcBorders>
            <w:shd w:val="clear" w:color="auto" w:fill="FFFFFF"/>
            <w:vAlign w:val="center"/>
          </w:tcPr>
          <w:p w:rsidR="0099321A" w:rsidRPr="006F1E20" w:rsidRDefault="0099321A" w:rsidP="0099321A">
            <w:pPr>
              <w:jc w:val="center"/>
              <w:rPr>
                <w:rFonts w:ascii="Arial" w:hAnsi="Arial" w:cs="Arial"/>
                <w:sz w:val="18"/>
                <w:szCs w:val="18"/>
              </w:rPr>
            </w:pPr>
            <w:r w:rsidRPr="006F1E20">
              <w:rPr>
                <w:rFonts w:ascii="Arial" w:hAnsi="Arial" w:cs="Arial"/>
                <w:sz w:val="18"/>
                <w:szCs w:val="18"/>
              </w:rPr>
              <w:t>120 r. | 110 r.</w:t>
            </w:r>
          </w:p>
        </w:tc>
        <w:tc>
          <w:tcPr>
            <w:tcW w:w="1080" w:type="dxa"/>
            <w:tcBorders>
              <w:top w:val="nil"/>
              <w:left w:val="single" w:sz="8" w:space="0" w:color="FFFFFF"/>
              <w:bottom w:val="nil"/>
              <w:right w:val="single" w:sz="8" w:space="0" w:color="FFFFFF"/>
            </w:tcBorders>
            <w:shd w:val="clear" w:color="auto" w:fill="FFFFFF"/>
            <w:vAlign w:val="center"/>
          </w:tcPr>
          <w:p w:rsidR="0099321A" w:rsidRPr="006F1E20" w:rsidRDefault="0099321A" w:rsidP="0099321A">
            <w:pPr>
              <w:jc w:val="center"/>
              <w:rPr>
                <w:rFonts w:ascii="Arial" w:hAnsi="Arial" w:cs="Arial"/>
                <w:sz w:val="18"/>
                <w:szCs w:val="18"/>
              </w:rPr>
            </w:pPr>
            <w:r w:rsidRPr="006F1E20">
              <w:rPr>
                <w:rFonts w:ascii="Arial" w:hAnsi="Arial" w:cs="Arial"/>
                <w:sz w:val="18"/>
                <w:szCs w:val="18"/>
              </w:rPr>
              <w:t>10,8 | 9,9</w:t>
            </w:r>
          </w:p>
        </w:tc>
        <w:tc>
          <w:tcPr>
            <w:tcW w:w="2943" w:type="dxa"/>
            <w:tcBorders>
              <w:top w:val="nil"/>
              <w:left w:val="single" w:sz="8" w:space="0" w:color="FFFFFF"/>
              <w:bottom w:val="nil"/>
              <w:right w:val="double" w:sz="4" w:space="0" w:color="999999"/>
            </w:tcBorders>
            <w:shd w:val="clear" w:color="auto" w:fill="FFFFFF"/>
            <w:vAlign w:val="center"/>
          </w:tcPr>
          <w:p w:rsidR="0099321A" w:rsidRPr="006F1E20" w:rsidRDefault="0099321A" w:rsidP="0099321A">
            <w:pPr>
              <w:jc w:val="center"/>
              <w:rPr>
                <w:rFonts w:ascii="Arial" w:hAnsi="Arial" w:cs="Arial"/>
                <w:sz w:val="18"/>
                <w:szCs w:val="18"/>
              </w:rPr>
            </w:pPr>
            <w:r w:rsidRPr="006F1E20">
              <w:rPr>
                <w:rFonts w:ascii="Arial" w:hAnsi="Arial" w:cs="Arial"/>
                <w:i/>
                <w:sz w:val="18"/>
                <w:szCs w:val="18"/>
              </w:rPr>
              <w:t>Livro das Posturas Antigas…</w:t>
            </w:r>
            <w:r w:rsidRPr="006F1E20">
              <w:rPr>
                <w:rFonts w:ascii="Arial" w:hAnsi="Arial" w:cs="Arial"/>
                <w:sz w:val="18"/>
                <w:szCs w:val="18"/>
              </w:rPr>
              <w:t>: 222</w:t>
            </w:r>
          </w:p>
        </w:tc>
      </w:tr>
      <w:tr w:rsidR="0099321A" w:rsidRPr="006F1E20" w:rsidTr="00AB1222">
        <w:trPr>
          <w:trHeight w:val="75"/>
        </w:trPr>
        <w:tc>
          <w:tcPr>
            <w:tcW w:w="1008"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Pr="006F1E20" w:rsidRDefault="0099321A" w:rsidP="0099321A">
            <w:pPr>
              <w:rPr>
                <w:rFonts w:ascii="Arial" w:hAnsi="Arial" w:cs="Arial"/>
                <w:sz w:val="18"/>
                <w:szCs w:val="18"/>
              </w:rPr>
            </w:pPr>
            <w:r w:rsidRPr="006F1E20">
              <w:rPr>
                <w:rFonts w:ascii="Arial" w:hAnsi="Arial" w:cs="Arial"/>
                <w:sz w:val="18"/>
                <w:szCs w:val="18"/>
              </w:rPr>
              <w:t>1498</w:t>
            </w:r>
          </w:p>
        </w:tc>
        <w:tc>
          <w:tcPr>
            <w:tcW w:w="1917" w:type="dxa"/>
            <w:tcBorders>
              <w:top w:val="nil"/>
              <w:left w:val="single" w:sz="8" w:space="0" w:color="FFFFFF"/>
              <w:bottom w:val="nil"/>
              <w:right w:val="single" w:sz="8" w:space="0" w:color="FFFFFF"/>
            </w:tcBorders>
            <w:shd w:val="clear" w:color="auto" w:fill="D9D9D9" w:themeFill="background1" w:themeFillShade="D9"/>
            <w:vAlign w:val="center"/>
          </w:tcPr>
          <w:p w:rsidR="0099321A" w:rsidRPr="006F1E20" w:rsidRDefault="0099321A" w:rsidP="0099321A">
            <w:pPr>
              <w:jc w:val="center"/>
              <w:rPr>
                <w:rFonts w:ascii="Arial" w:hAnsi="Arial" w:cs="Arial"/>
                <w:sz w:val="18"/>
                <w:szCs w:val="18"/>
              </w:rPr>
            </w:pPr>
            <w:r w:rsidRPr="006F1E20">
              <w:rPr>
                <w:rFonts w:ascii="Arial" w:hAnsi="Arial" w:cs="Arial"/>
                <w:sz w:val="18"/>
                <w:szCs w:val="18"/>
              </w:rPr>
              <w:t>borzeguins</w:t>
            </w:r>
            <w:r w:rsidRPr="006F1E20">
              <w:rPr>
                <w:rFonts w:ascii="Arial" w:hAnsi="Arial" w:cs="Arial"/>
                <w:i/>
                <w:sz w:val="18"/>
                <w:szCs w:val="18"/>
              </w:rPr>
              <w:t xml:space="preserve"> </w:t>
            </w:r>
            <w:r w:rsidRPr="006F1E20">
              <w:rPr>
                <w:rFonts w:ascii="Arial" w:hAnsi="Arial" w:cs="Arial"/>
                <w:sz w:val="18"/>
                <w:szCs w:val="18"/>
              </w:rPr>
              <w:t>brancos de carneiro</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6F1E20" w:rsidRDefault="0099321A" w:rsidP="0099321A">
            <w:pPr>
              <w:jc w:val="center"/>
              <w:rPr>
                <w:rFonts w:ascii="Arial" w:hAnsi="Arial" w:cs="Arial"/>
                <w:sz w:val="18"/>
                <w:szCs w:val="18"/>
              </w:rPr>
            </w:pPr>
            <w:r w:rsidRPr="006F1E20">
              <w:rPr>
                <w:rFonts w:ascii="Arial" w:hAnsi="Arial" w:cs="Arial"/>
                <w:sz w:val="18"/>
                <w:szCs w:val="18"/>
              </w:rPr>
              <w:t>Lisboa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6F1E20" w:rsidRDefault="0099321A" w:rsidP="0099321A">
            <w:pPr>
              <w:jc w:val="center"/>
              <w:rPr>
                <w:rFonts w:ascii="Arial" w:hAnsi="Arial" w:cs="Arial"/>
                <w:sz w:val="18"/>
                <w:szCs w:val="18"/>
              </w:rPr>
            </w:pPr>
            <w:r w:rsidRPr="006F1E20">
              <w:rPr>
                <w:rFonts w:ascii="Arial" w:hAnsi="Arial" w:cs="Arial"/>
                <w:sz w:val="18"/>
                <w:szCs w:val="18"/>
              </w:rPr>
              <w:t>90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6F1E20" w:rsidRDefault="0099321A" w:rsidP="0099321A">
            <w:pPr>
              <w:jc w:val="center"/>
              <w:rPr>
                <w:rFonts w:ascii="Arial" w:hAnsi="Arial" w:cs="Arial"/>
                <w:sz w:val="18"/>
                <w:szCs w:val="18"/>
              </w:rPr>
            </w:pPr>
            <w:r w:rsidRPr="006F1E20">
              <w:rPr>
                <w:rFonts w:ascii="Arial" w:hAnsi="Arial" w:cs="Arial"/>
                <w:sz w:val="18"/>
                <w:szCs w:val="18"/>
              </w:rPr>
              <w:t>8,1</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6F1E20" w:rsidRDefault="0099321A" w:rsidP="0099321A">
            <w:pPr>
              <w:jc w:val="center"/>
              <w:rPr>
                <w:rFonts w:ascii="Arial" w:hAnsi="Arial" w:cs="Arial"/>
                <w:sz w:val="18"/>
                <w:szCs w:val="18"/>
              </w:rPr>
            </w:pPr>
            <w:r w:rsidRPr="006F1E20">
              <w:rPr>
                <w:rFonts w:ascii="Arial" w:hAnsi="Arial" w:cs="Arial"/>
                <w:i/>
                <w:sz w:val="18"/>
                <w:szCs w:val="18"/>
              </w:rPr>
              <w:t>Livro das Posturas Antigas…</w:t>
            </w:r>
            <w:r w:rsidRPr="006F1E20">
              <w:rPr>
                <w:rFonts w:ascii="Arial" w:hAnsi="Arial" w:cs="Arial"/>
                <w:sz w:val="18"/>
                <w:szCs w:val="18"/>
              </w:rPr>
              <w:t>: 222</w:t>
            </w:r>
          </w:p>
        </w:tc>
      </w:tr>
      <w:tr w:rsidR="0099321A" w:rsidRPr="006F1E20" w:rsidTr="0099321A">
        <w:trPr>
          <w:trHeight w:val="75"/>
        </w:trPr>
        <w:tc>
          <w:tcPr>
            <w:tcW w:w="1008" w:type="dxa"/>
            <w:gridSpan w:val="2"/>
            <w:tcBorders>
              <w:top w:val="nil"/>
              <w:left w:val="double" w:sz="4" w:space="0" w:color="999999"/>
              <w:bottom w:val="nil"/>
              <w:right w:val="single" w:sz="8" w:space="0" w:color="FFFFFF"/>
            </w:tcBorders>
            <w:shd w:val="clear" w:color="auto" w:fill="FFFFFF"/>
            <w:vAlign w:val="center"/>
          </w:tcPr>
          <w:p w:rsidR="0099321A" w:rsidRPr="006F1E20" w:rsidRDefault="0099321A" w:rsidP="0099321A">
            <w:pPr>
              <w:rPr>
                <w:rFonts w:ascii="Arial" w:hAnsi="Arial" w:cs="Arial"/>
                <w:sz w:val="18"/>
                <w:szCs w:val="18"/>
              </w:rPr>
            </w:pPr>
            <w:r w:rsidRPr="006F1E20">
              <w:rPr>
                <w:rFonts w:ascii="Arial" w:hAnsi="Arial" w:cs="Arial"/>
                <w:sz w:val="18"/>
                <w:szCs w:val="18"/>
              </w:rPr>
              <w:t>1498</w:t>
            </w:r>
          </w:p>
        </w:tc>
        <w:tc>
          <w:tcPr>
            <w:tcW w:w="1917" w:type="dxa"/>
            <w:tcBorders>
              <w:top w:val="nil"/>
              <w:left w:val="single" w:sz="8" w:space="0" w:color="FFFFFF"/>
              <w:bottom w:val="nil"/>
              <w:right w:val="single" w:sz="8" w:space="0" w:color="FFFFFF"/>
            </w:tcBorders>
            <w:shd w:val="clear" w:color="auto" w:fill="FFFFFF"/>
            <w:vAlign w:val="center"/>
          </w:tcPr>
          <w:p w:rsidR="0099321A" w:rsidRPr="006F1E20" w:rsidRDefault="0099321A" w:rsidP="0099321A">
            <w:pPr>
              <w:jc w:val="center"/>
              <w:rPr>
                <w:rFonts w:ascii="Arial" w:hAnsi="Arial" w:cs="Arial"/>
                <w:sz w:val="18"/>
                <w:szCs w:val="18"/>
              </w:rPr>
            </w:pPr>
            <w:r w:rsidRPr="006F1E20">
              <w:rPr>
                <w:rFonts w:ascii="Arial" w:hAnsi="Arial" w:cs="Arial"/>
                <w:sz w:val="18"/>
                <w:szCs w:val="18"/>
              </w:rPr>
              <w:t>pantufos</w:t>
            </w:r>
          </w:p>
        </w:tc>
        <w:tc>
          <w:tcPr>
            <w:tcW w:w="1440" w:type="dxa"/>
            <w:tcBorders>
              <w:top w:val="nil"/>
              <w:left w:val="single" w:sz="8" w:space="0" w:color="FFFFFF"/>
              <w:bottom w:val="nil"/>
              <w:right w:val="single" w:sz="8" w:space="0" w:color="FFFFFF"/>
            </w:tcBorders>
            <w:shd w:val="clear" w:color="auto" w:fill="FFFFFF"/>
            <w:vAlign w:val="center"/>
          </w:tcPr>
          <w:p w:rsidR="0099321A" w:rsidRPr="006F1E20" w:rsidRDefault="0099321A" w:rsidP="0099321A">
            <w:pPr>
              <w:jc w:val="center"/>
              <w:rPr>
                <w:rFonts w:ascii="Arial" w:hAnsi="Arial" w:cs="Arial"/>
                <w:sz w:val="18"/>
                <w:szCs w:val="18"/>
              </w:rPr>
            </w:pPr>
            <w:r w:rsidRPr="006F1E20">
              <w:rPr>
                <w:rFonts w:ascii="Arial" w:hAnsi="Arial" w:cs="Arial"/>
                <w:sz w:val="18"/>
                <w:szCs w:val="18"/>
              </w:rPr>
              <w:t>Lisboa</w:t>
            </w:r>
          </w:p>
        </w:tc>
        <w:tc>
          <w:tcPr>
            <w:tcW w:w="1260" w:type="dxa"/>
            <w:tcBorders>
              <w:top w:val="nil"/>
              <w:left w:val="single" w:sz="8" w:space="0" w:color="FFFFFF"/>
              <w:bottom w:val="nil"/>
              <w:right w:val="single" w:sz="8" w:space="0" w:color="FFFFFF"/>
            </w:tcBorders>
            <w:shd w:val="clear" w:color="auto" w:fill="FFFFFF"/>
            <w:vAlign w:val="center"/>
          </w:tcPr>
          <w:p w:rsidR="0099321A" w:rsidRPr="006F1E20" w:rsidRDefault="0099321A" w:rsidP="0099321A">
            <w:pPr>
              <w:jc w:val="center"/>
              <w:rPr>
                <w:rFonts w:ascii="Arial" w:hAnsi="Arial" w:cs="Arial"/>
                <w:sz w:val="18"/>
                <w:szCs w:val="18"/>
              </w:rPr>
            </w:pPr>
            <w:r w:rsidRPr="006F1E20">
              <w:rPr>
                <w:rFonts w:ascii="Arial" w:hAnsi="Arial" w:cs="Arial"/>
                <w:sz w:val="18"/>
                <w:szCs w:val="18"/>
              </w:rPr>
              <w:t>75 r.</w:t>
            </w:r>
          </w:p>
        </w:tc>
        <w:tc>
          <w:tcPr>
            <w:tcW w:w="1080" w:type="dxa"/>
            <w:tcBorders>
              <w:top w:val="nil"/>
              <w:left w:val="single" w:sz="8" w:space="0" w:color="FFFFFF"/>
              <w:bottom w:val="nil"/>
              <w:right w:val="single" w:sz="8" w:space="0" w:color="FFFFFF"/>
            </w:tcBorders>
            <w:shd w:val="clear" w:color="auto" w:fill="FFFFFF"/>
            <w:vAlign w:val="center"/>
          </w:tcPr>
          <w:p w:rsidR="0099321A" w:rsidRPr="006F1E20" w:rsidRDefault="0099321A" w:rsidP="0099321A">
            <w:pPr>
              <w:jc w:val="center"/>
              <w:rPr>
                <w:rFonts w:ascii="Arial" w:hAnsi="Arial" w:cs="Arial"/>
                <w:sz w:val="18"/>
                <w:szCs w:val="18"/>
              </w:rPr>
            </w:pPr>
            <w:r w:rsidRPr="006F1E20">
              <w:rPr>
                <w:rFonts w:ascii="Arial" w:hAnsi="Arial" w:cs="Arial"/>
                <w:sz w:val="18"/>
                <w:szCs w:val="18"/>
              </w:rPr>
              <w:t>6,75</w:t>
            </w:r>
          </w:p>
        </w:tc>
        <w:tc>
          <w:tcPr>
            <w:tcW w:w="2943" w:type="dxa"/>
            <w:tcBorders>
              <w:top w:val="nil"/>
              <w:left w:val="single" w:sz="8" w:space="0" w:color="FFFFFF"/>
              <w:bottom w:val="nil"/>
              <w:right w:val="double" w:sz="4" w:space="0" w:color="999999"/>
            </w:tcBorders>
            <w:shd w:val="clear" w:color="auto" w:fill="FFFFFF"/>
            <w:vAlign w:val="center"/>
          </w:tcPr>
          <w:p w:rsidR="0099321A" w:rsidRPr="006F1E20" w:rsidRDefault="0099321A" w:rsidP="0099321A">
            <w:pPr>
              <w:jc w:val="center"/>
              <w:rPr>
                <w:rFonts w:ascii="Arial" w:hAnsi="Arial" w:cs="Arial"/>
                <w:i/>
                <w:sz w:val="18"/>
                <w:szCs w:val="18"/>
              </w:rPr>
            </w:pPr>
            <w:r w:rsidRPr="006F1E20">
              <w:rPr>
                <w:rFonts w:ascii="Arial" w:hAnsi="Arial" w:cs="Arial"/>
                <w:i/>
                <w:sz w:val="18"/>
                <w:szCs w:val="18"/>
              </w:rPr>
              <w:t>Livro das Posturas Antigas…</w:t>
            </w:r>
            <w:r w:rsidRPr="006F1E20">
              <w:rPr>
                <w:rFonts w:ascii="Arial" w:hAnsi="Arial" w:cs="Arial"/>
                <w:sz w:val="18"/>
                <w:szCs w:val="18"/>
              </w:rPr>
              <w:t>: 223</w:t>
            </w:r>
          </w:p>
        </w:tc>
      </w:tr>
      <w:tr w:rsidR="0099321A" w:rsidRPr="006F1E20" w:rsidTr="00AB1222">
        <w:trPr>
          <w:trHeight w:val="75"/>
        </w:trPr>
        <w:tc>
          <w:tcPr>
            <w:tcW w:w="1008"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Pr="006F1E20" w:rsidRDefault="0099321A" w:rsidP="0099321A">
            <w:pPr>
              <w:rPr>
                <w:rFonts w:ascii="Arial" w:hAnsi="Arial" w:cs="Arial"/>
                <w:sz w:val="18"/>
                <w:szCs w:val="18"/>
              </w:rPr>
            </w:pPr>
            <w:r w:rsidRPr="006F1E20">
              <w:rPr>
                <w:rFonts w:ascii="Arial" w:hAnsi="Arial" w:cs="Arial"/>
                <w:sz w:val="18"/>
                <w:szCs w:val="18"/>
              </w:rPr>
              <w:t>1498</w:t>
            </w:r>
          </w:p>
        </w:tc>
        <w:tc>
          <w:tcPr>
            <w:tcW w:w="1917" w:type="dxa"/>
            <w:tcBorders>
              <w:top w:val="nil"/>
              <w:left w:val="single" w:sz="8" w:space="0" w:color="FFFFFF"/>
              <w:bottom w:val="nil"/>
              <w:right w:val="single" w:sz="8" w:space="0" w:color="FFFFFF"/>
            </w:tcBorders>
            <w:shd w:val="clear" w:color="auto" w:fill="D9D9D9" w:themeFill="background1" w:themeFillShade="D9"/>
            <w:vAlign w:val="center"/>
          </w:tcPr>
          <w:p w:rsidR="0099321A" w:rsidRPr="006F1E20" w:rsidRDefault="0099321A" w:rsidP="0099321A">
            <w:pPr>
              <w:jc w:val="center"/>
              <w:rPr>
                <w:rFonts w:ascii="Arial" w:hAnsi="Arial" w:cs="Arial"/>
                <w:sz w:val="18"/>
                <w:szCs w:val="18"/>
              </w:rPr>
            </w:pPr>
            <w:r w:rsidRPr="006F1E20">
              <w:rPr>
                <w:rFonts w:ascii="Arial" w:hAnsi="Arial" w:cs="Arial"/>
                <w:sz w:val="18"/>
                <w:szCs w:val="18"/>
              </w:rPr>
              <w:t>chapins</w:t>
            </w:r>
            <w:r w:rsidRPr="006F1E20">
              <w:rPr>
                <w:rFonts w:ascii="Arial" w:hAnsi="Arial" w:cs="Arial"/>
                <w:i/>
                <w:sz w:val="18"/>
                <w:szCs w:val="18"/>
              </w:rPr>
              <w:t xml:space="preserve"> </w:t>
            </w:r>
            <w:r w:rsidRPr="006F1E20">
              <w:rPr>
                <w:rFonts w:ascii="Arial" w:hAnsi="Arial" w:cs="Arial"/>
                <w:sz w:val="18"/>
                <w:szCs w:val="18"/>
              </w:rPr>
              <w:t>de homem</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6F1E20" w:rsidRDefault="0099321A" w:rsidP="0099321A">
            <w:pPr>
              <w:jc w:val="center"/>
              <w:rPr>
                <w:rFonts w:ascii="Arial" w:hAnsi="Arial" w:cs="Arial"/>
                <w:sz w:val="18"/>
                <w:szCs w:val="18"/>
              </w:rPr>
            </w:pPr>
            <w:r w:rsidRPr="006F1E20">
              <w:rPr>
                <w:rFonts w:ascii="Arial" w:hAnsi="Arial" w:cs="Arial"/>
                <w:sz w:val="18"/>
                <w:szCs w:val="18"/>
              </w:rPr>
              <w:t>Lisboa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6F1E20" w:rsidRDefault="0099321A" w:rsidP="0099321A">
            <w:pPr>
              <w:jc w:val="center"/>
              <w:rPr>
                <w:rFonts w:ascii="Arial" w:hAnsi="Arial" w:cs="Arial"/>
                <w:sz w:val="18"/>
                <w:szCs w:val="18"/>
              </w:rPr>
            </w:pPr>
            <w:r w:rsidRPr="006F1E20">
              <w:rPr>
                <w:rFonts w:ascii="Arial" w:hAnsi="Arial" w:cs="Arial"/>
                <w:sz w:val="18"/>
                <w:szCs w:val="18"/>
              </w:rPr>
              <w:t>65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6F1E20" w:rsidRDefault="0099321A" w:rsidP="0099321A">
            <w:pPr>
              <w:jc w:val="center"/>
              <w:rPr>
                <w:rFonts w:ascii="Arial" w:hAnsi="Arial" w:cs="Arial"/>
                <w:sz w:val="18"/>
                <w:szCs w:val="18"/>
              </w:rPr>
            </w:pPr>
            <w:r w:rsidRPr="006F1E20">
              <w:rPr>
                <w:rFonts w:ascii="Arial" w:hAnsi="Arial" w:cs="Arial"/>
                <w:sz w:val="18"/>
                <w:szCs w:val="18"/>
              </w:rPr>
              <w:t>5,85</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6F1E20" w:rsidRDefault="0099321A" w:rsidP="0099321A">
            <w:pPr>
              <w:jc w:val="center"/>
              <w:rPr>
                <w:rFonts w:ascii="Arial" w:hAnsi="Arial" w:cs="Arial"/>
                <w:i/>
                <w:sz w:val="18"/>
                <w:szCs w:val="18"/>
              </w:rPr>
            </w:pPr>
            <w:r w:rsidRPr="006F1E20">
              <w:rPr>
                <w:rFonts w:ascii="Arial" w:hAnsi="Arial" w:cs="Arial"/>
                <w:i/>
                <w:sz w:val="18"/>
                <w:szCs w:val="18"/>
              </w:rPr>
              <w:t>Livro das Posturas Antigas…</w:t>
            </w:r>
            <w:r w:rsidRPr="006F1E20">
              <w:rPr>
                <w:rFonts w:ascii="Arial" w:hAnsi="Arial" w:cs="Arial"/>
                <w:sz w:val="18"/>
                <w:szCs w:val="18"/>
              </w:rPr>
              <w:t>: 223</w:t>
            </w:r>
          </w:p>
        </w:tc>
      </w:tr>
      <w:tr w:rsidR="0099321A" w:rsidRPr="006F1E20" w:rsidTr="0099321A">
        <w:trPr>
          <w:trHeight w:val="75"/>
        </w:trPr>
        <w:tc>
          <w:tcPr>
            <w:tcW w:w="1008" w:type="dxa"/>
            <w:gridSpan w:val="2"/>
            <w:tcBorders>
              <w:top w:val="nil"/>
              <w:left w:val="double" w:sz="4" w:space="0" w:color="999999"/>
              <w:bottom w:val="nil"/>
              <w:right w:val="single" w:sz="8" w:space="0" w:color="FFFFFF"/>
            </w:tcBorders>
            <w:shd w:val="clear" w:color="auto" w:fill="FFFFFF"/>
            <w:vAlign w:val="center"/>
          </w:tcPr>
          <w:p w:rsidR="0099321A" w:rsidRPr="006F1E20" w:rsidRDefault="0099321A" w:rsidP="0099321A">
            <w:pPr>
              <w:rPr>
                <w:rFonts w:ascii="Arial" w:hAnsi="Arial" w:cs="Arial"/>
                <w:sz w:val="18"/>
                <w:szCs w:val="18"/>
              </w:rPr>
            </w:pPr>
            <w:r w:rsidRPr="006F1E20">
              <w:rPr>
                <w:rFonts w:ascii="Arial" w:hAnsi="Arial" w:cs="Arial"/>
                <w:sz w:val="18"/>
                <w:szCs w:val="18"/>
              </w:rPr>
              <w:t>1498</w:t>
            </w:r>
          </w:p>
        </w:tc>
        <w:tc>
          <w:tcPr>
            <w:tcW w:w="1917" w:type="dxa"/>
            <w:tcBorders>
              <w:top w:val="nil"/>
              <w:left w:val="single" w:sz="8" w:space="0" w:color="FFFFFF"/>
              <w:bottom w:val="nil"/>
              <w:right w:val="single" w:sz="8" w:space="0" w:color="FFFFFF"/>
            </w:tcBorders>
            <w:shd w:val="clear" w:color="auto" w:fill="FFFFFF"/>
            <w:vAlign w:val="center"/>
          </w:tcPr>
          <w:p w:rsidR="0099321A" w:rsidRPr="006F1E20" w:rsidRDefault="0099321A" w:rsidP="0099321A">
            <w:pPr>
              <w:jc w:val="center"/>
              <w:rPr>
                <w:rFonts w:ascii="Arial" w:hAnsi="Arial" w:cs="Arial"/>
                <w:sz w:val="18"/>
                <w:szCs w:val="18"/>
              </w:rPr>
            </w:pPr>
            <w:r w:rsidRPr="006F1E20">
              <w:rPr>
                <w:rFonts w:ascii="Arial" w:hAnsi="Arial" w:cs="Arial"/>
                <w:sz w:val="18"/>
                <w:szCs w:val="18"/>
              </w:rPr>
              <w:t>sapatos de couro das ilhas: cor | pretos</w:t>
            </w:r>
          </w:p>
        </w:tc>
        <w:tc>
          <w:tcPr>
            <w:tcW w:w="1440" w:type="dxa"/>
            <w:tcBorders>
              <w:top w:val="nil"/>
              <w:left w:val="single" w:sz="8" w:space="0" w:color="FFFFFF"/>
              <w:bottom w:val="nil"/>
              <w:right w:val="single" w:sz="8" w:space="0" w:color="FFFFFF"/>
            </w:tcBorders>
            <w:shd w:val="clear" w:color="auto" w:fill="FFFFFF"/>
            <w:vAlign w:val="center"/>
          </w:tcPr>
          <w:p w:rsidR="0099321A" w:rsidRPr="006F1E20" w:rsidRDefault="0099321A" w:rsidP="0099321A">
            <w:pPr>
              <w:jc w:val="center"/>
              <w:rPr>
                <w:rFonts w:ascii="Arial" w:hAnsi="Arial" w:cs="Arial"/>
                <w:sz w:val="18"/>
                <w:szCs w:val="18"/>
              </w:rPr>
            </w:pPr>
            <w:r w:rsidRPr="006F1E20">
              <w:rPr>
                <w:rFonts w:ascii="Arial" w:hAnsi="Arial" w:cs="Arial"/>
                <w:sz w:val="18"/>
                <w:szCs w:val="18"/>
              </w:rPr>
              <w:t>Lisboa</w:t>
            </w:r>
          </w:p>
        </w:tc>
        <w:tc>
          <w:tcPr>
            <w:tcW w:w="1260" w:type="dxa"/>
            <w:tcBorders>
              <w:top w:val="nil"/>
              <w:left w:val="single" w:sz="8" w:space="0" w:color="FFFFFF"/>
              <w:bottom w:val="nil"/>
              <w:right w:val="single" w:sz="8" w:space="0" w:color="FFFFFF"/>
            </w:tcBorders>
            <w:shd w:val="clear" w:color="auto" w:fill="FFFFFF"/>
            <w:vAlign w:val="center"/>
          </w:tcPr>
          <w:p w:rsidR="0099321A" w:rsidRPr="006F1E20" w:rsidRDefault="0099321A" w:rsidP="0099321A">
            <w:pPr>
              <w:jc w:val="center"/>
              <w:rPr>
                <w:rFonts w:ascii="Arial" w:hAnsi="Arial" w:cs="Arial"/>
                <w:sz w:val="18"/>
                <w:szCs w:val="18"/>
              </w:rPr>
            </w:pPr>
            <w:r w:rsidRPr="006F1E20">
              <w:rPr>
                <w:rFonts w:ascii="Arial" w:hAnsi="Arial" w:cs="Arial"/>
                <w:sz w:val="18"/>
                <w:szCs w:val="18"/>
              </w:rPr>
              <w:t>50 r. | 45 r.</w:t>
            </w:r>
          </w:p>
        </w:tc>
        <w:tc>
          <w:tcPr>
            <w:tcW w:w="1080" w:type="dxa"/>
            <w:tcBorders>
              <w:top w:val="nil"/>
              <w:left w:val="single" w:sz="8" w:space="0" w:color="FFFFFF"/>
              <w:bottom w:val="nil"/>
              <w:right w:val="single" w:sz="8" w:space="0" w:color="FFFFFF"/>
            </w:tcBorders>
            <w:shd w:val="clear" w:color="auto" w:fill="FFFFFF"/>
            <w:vAlign w:val="center"/>
          </w:tcPr>
          <w:p w:rsidR="0099321A" w:rsidRPr="006F1E20" w:rsidRDefault="0099321A" w:rsidP="0099321A">
            <w:pPr>
              <w:jc w:val="center"/>
              <w:rPr>
                <w:rFonts w:ascii="Arial" w:hAnsi="Arial" w:cs="Arial"/>
                <w:sz w:val="18"/>
                <w:szCs w:val="18"/>
              </w:rPr>
            </w:pPr>
            <w:r w:rsidRPr="006F1E20">
              <w:rPr>
                <w:rFonts w:ascii="Arial" w:hAnsi="Arial" w:cs="Arial"/>
                <w:sz w:val="18"/>
                <w:szCs w:val="18"/>
              </w:rPr>
              <w:t>4,5 | 4,05</w:t>
            </w:r>
          </w:p>
        </w:tc>
        <w:tc>
          <w:tcPr>
            <w:tcW w:w="2943" w:type="dxa"/>
            <w:tcBorders>
              <w:top w:val="nil"/>
              <w:left w:val="single" w:sz="8" w:space="0" w:color="FFFFFF"/>
              <w:bottom w:val="nil"/>
              <w:right w:val="double" w:sz="4" w:space="0" w:color="999999"/>
            </w:tcBorders>
            <w:shd w:val="clear" w:color="auto" w:fill="FFFFFF"/>
            <w:vAlign w:val="center"/>
          </w:tcPr>
          <w:p w:rsidR="0099321A" w:rsidRPr="006F1E20" w:rsidRDefault="0099321A" w:rsidP="0099321A">
            <w:pPr>
              <w:jc w:val="center"/>
              <w:rPr>
                <w:rFonts w:ascii="Arial" w:hAnsi="Arial" w:cs="Arial"/>
                <w:sz w:val="18"/>
                <w:szCs w:val="18"/>
              </w:rPr>
            </w:pPr>
            <w:r w:rsidRPr="006F1E20">
              <w:rPr>
                <w:rFonts w:ascii="Arial" w:hAnsi="Arial" w:cs="Arial"/>
                <w:i/>
                <w:sz w:val="18"/>
                <w:szCs w:val="18"/>
              </w:rPr>
              <w:t>Livro das Posturas Antigas…</w:t>
            </w:r>
            <w:r w:rsidRPr="006F1E20">
              <w:rPr>
                <w:rFonts w:ascii="Arial" w:hAnsi="Arial" w:cs="Arial"/>
                <w:sz w:val="18"/>
                <w:szCs w:val="18"/>
              </w:rPr>
              <w:t>: 222-223</w:t>
            </w:r>
          </w:p>
        </w:tc>
      </w:tr>
      <w:tr w:rsidR="0099321A" w:rsidRPr="006F1E20" w:rsidTr="00AB1222">
        <w:trPr>
          <w:trHeight w:val="75"/>
        </w:trPr>
        <w:tc>
          <w:tcPr>
            <w:tcW w:w="1008"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Pr="006F1E20" w:rsidRDefault="0099321A" w:rsidP="0099321A">
            <w:pPr>
              <w:rPr>
                <w:rFonts w:ascii="Arial" w:hAnsi="Arial" w:cs="Arial"/>
                <w:sz w:val="18"/>
                <w:szCs w:val="18"/>
              </w:rPr>
            </w:pPr>
            <w:r w:rsidRPr="006F1E20">
              <w:rPr>
                <w:rFonts w:ascii="Arial" w:hAnsi="Arial" w:cs="Arial"/>
                <w:sz w:val="18"/>
                <w:szCs w:val="18"/>
              </w:rPr>
              <w:t>1498</w:t>
            </w:r>
          </w:p>
        </w:tc>
        <w:tc>
          <w:tcPr>
            <w:tcW w:w="1917" w:type="dxa"/>
            <w:tcBorders>
              <w:top w:val="nil"/>
              <w:left w:val="single" w:sz="8" w:space="0" w:color="FFFFFF"/>
              <w:bottom w:val="nil"/>
              <w:right w:val="single" w:sz="8" w:space="0" w:color="FFFFFF"/>
            </w:tcBorders>
            <w:shd w:val="clear" w:color="auto" w:fill="D9D9D9" w:themeFill="background1" w:themeFillShade="D9"/>
            <w:vAlign w:val="center"/>
          </w:tcPr>
          <w:p w:rsidR="0099321A" w:rsidRPr="006F1E20" w:rsidRDefault="0099321A" w:rsidP="0099321A">
            <w:pPr>
              <w:jc w:val="center"/>
              <w:rPr>
                <w:rFonts w:ascii="Arial" w:hAnsi="Arial" w:cs="Arial"/>
                <w:sz w:val="18"/>
                <w:szCs w:val="18"/>
              </w:rPr>
            </w:pPr>
            <w:r w:rsidRPr="006F1E20">
              <w:rPr>
                <w:rFonts w:ascii="Arial" w:hAnsi="Arial" w:cs="Arial"/>
                <w:sz w:val="18"/>
                <w:szCs w:val="18"/>
              </w:rPr>
              <w:t>sapatos comuns de cordovão ou de vaca</w:t>
            </w:r>
          </w:p>
        </w:tc>
        <w:tc>
          <w:tcPr>
            <w:tcW w:w="144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6F1E20" w:rsidRDefault="0099321A" w:rsidP="0099321A">
            <w:pPr>
              <w:jc w:val="center"/>
              <w:rPr>
                <w:rFonts w:ascii="Arial" w:hAnsi="Arial" w:cs="Arial"/>
                <w:sz w:val="18"/>
                <w:szCs w:val="18"/>
              </w:rPr>
            </w:pPr>
            <w:r w:rsidRPr="006F1E20">
              <w:rPr>
                <w:rFonts w:ascii="Arial" w:hAnsi="Arial" w:cs="Arial"/>
                <w:sz w:val="18"/>
                <w:szCs w:val="18"/>
              </w:rPr>
              <w:t>Lisboa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6F1E20" w:rsidRDefault="0099321A" w:rsidP="0099321A">
            <w:pPr>
              <w:jc w:val="center"/>
              <w:rPr>
                <w:rFonts w:ascii="Arial" w:hAnsi="Arial" w:cs="Arial"/>
                <w:sz w:val="18"/>
                <w:szCs w:val="18"/>
              </w:rPr>
            </w:pPr>
            <w:r w:rsidRPr="006F1E20">
              <w:rPr>
                <w:rFonts w:ascii="Arial" w:hAnsi="Arial" w:cs="Arial"/>
                <w:sz w:val="18"/>
                <w:szCs w:val="18"/>
              </w:rPr>
              <w:t>40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6F1E20" w:rsidRDefault="0099321A" w:rsidP="0099321A">
            <w:pPr>
              <w:jc w:val="center"/>
              <w:rPr>
                <w:rFonts w:ascii="Arial" w:hAnsi="Arial" w:cs="Arial"/>
                <w:sz w:val="18"/>
                <w:szCs w:val="18"/>
              </w:rPr>
            </w:pPr>
            <w:r w:rsidRPr="006F1E20">
              <w:rPr>
                <w:rFonts w:ascii="Arial" w:hAnsi="Arial" w:cs="Arial"/>
                <w:sz w:val="18"/>
                <w:szCs w:val="18"/>
              </w:rPr>
              <w:t>3,6</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6F1E20" w:rsidRDefault="0099321A" w:rsidP="0099321A">
            <w:pPr>
              <w:jc w:val="center"/>
              <w:rPr>
                <w:rFonts w:ascii="Arial" w:hAnsi="Arial" w:cs="Arial"/>
                <w:sz w:val="18"/>
                <w:szCs w:val="18"/>
              </w:rPr>
            </w:pPr>
            <w:r w:rsidRPr="006F1E20">
              <w:rPr>
                <w:rFonts w:ascii="Arial" w:hAnsi="Arial" w:cs="Arial"/>
                <w:i/>
                <w:sz w:val="18"/>
                <w:szCs w:val="18"/>
              </w:rPr>
              <w:t>Livro das Posturas Antigas…</w:t>
            </w:r>
            <w:r w:rsidRPr="006F1E20">
              <w:rPr>
                <w:rFonts w:ascii="Arial" w:hAnsi="Arial" w:cs="Arial"/>
                <w:sz w:val="18"/>
                <w:szCs w:val="18"/>
              </w:rPr>
              <w:t>: 223</w:t>
            </w:r>
          </w:p>
        </w:tc>
      </w:tr>
      <w:tr w:rsidR="0099321A" w:rsidRPr="006F1E20" w:rsidTr="0099321A">
        <w:trPr>
          <w:trHeight w:val="75"/>
        </w:trPr>
        <w:tc>
          <w:tcPr>
            <w:tcW w:w="1008" w:type="dxa"/>
            <w:gridSpan w:val="2"/>
            <w:tcBorders>
              <w:top w:val="nil"/>
              <w:left w:val="double" w:sz="4" w:space="0" w:color="999999"/>
              <w:bottom w:val="nil"/>
              <w:right w:val="single" w:sz="8" w:space="0" w:color="FFFFFF"/>
            </w:tcBorders>
            <w:shd w:val="clear" w:color="auto" w:fill="FFFFFF"/>
            <w:vAlign w:val="center"/>
          </w:tcPr>
          <w:p w:rsidR="0099321A" w:rsidRPr="006F1E20" w:rsidRDefault="0099321A" w:rsidP="0099321A">
            <w:pPr>
              <w:rPr>
                <w:rFonts w:ascii="Arial" w:hAnsi="Arial" w:cs="Arial"/>
                <w:sz w:val="18"/>
                <w:szCs w:val="18"/>
              </w:rPr>
            </w:pPr>
            <w:r w:rsidRPr="006F1E20">
              <w:rPr>
                <w:rFonts w:ascii="Arial" w:hAnsi="Arial" w:cs="Arial"/>
                <w:sz w:val="18"/>
                <w:szCs w:val="18"/>
              </w:rPr>
              <w:t>1498</w:t>
            </w:r>
          </w:p>
        </w:tc>
        <w:tc>
          <w:tcPr>
            <w:tcW w:w="1917" w:type="dxa"/>
            <w:tcBorders>
              <w:top w:val="nil"/>
              <w:left w:val="single" w:sz="8" w:space="0" w:color="FFFFFF"/>
              <w:bottom w:val="nil"/>
              <w:right w:val="single" w:sz="8" w:space="0" w:color="FFFFFF"/>
            </w:tcBorders>
            <w:shd w:val="clear" w:color="auto" w:fill="FFFFFF"/>
            <w:vAlign w:val="center"/>
          </w:tcPr>
          <w:p w:rsidR="0099321A" w:rsidRPr="006F1E20" w:rsidRDefault="0099321A" w:rsidP="0099321A">
            <w:pPr>
              <w:jc w:val="center"/>
              <w:rPr>
                <w:rFonts w:ascii="Arial" w:hAnsi="Arial" w:cs="Arial"/>
                <w:sz w:val="18"/>
                <w:szCs w:val="18"/>
              </w:rPr>
            </w:pPr>
            <w:r w:rsidRPr="006F1E20">
              <w:rPr>
                <w:rFonts w:ascii="Arial" w:hAnsi="Arial" w:cs="Arial"/>
                <w:sz w:val="18"/>
                <w:szCs w:val="18"/>
              </w:rPr>
              <w:t>servilhas de cordovão</w:t>
            </w:r>
          </w:p>
        </w:tc>
        <w:tc>
          <w:tcPr>
            <w:tcW w:w="1440" w:type="dxa"/>
            <w:tcBorders>
              <w:top w:val="nil"/>
              <w:left w:val="single" w:sz="8" w:space="0" w:color="FFFFFF"/>
              <w:bottom w:val="nil"/>
              <w:right w:val="single" w:sz="8" w:space="0" w:color="FFFFFF"/>
            </w:tcBorders>
            <w:shd w:val="clear" w:color="auto" w:fill="FFFFFF"/>
            <w:vAlign w:val="center"/>
          </w:tcPr>
          <w:p w:rsidR="0099321A" w:rsidRPr="006F1E20" w:rsidRDefault="0099321A" w:rsidP="0099321A">
            <w:pPr>
              <w:jc w:val="center"/>
              <w:rPr>
                <w:rFonts w:ascii="Arial" w:hAnsi="Arial" w:cs="Arial"/>
                <w:sz w:val="18"/>
                <w:szCs w:val="18"/>
              </w:rPr>
            </w:pPr>
            <w:r w:rsidRPr="006F1E20">
              <w:rPr>
                <w:rFonts w:ascii="Arial" w:hAnsi="Arial" w:cs="Arial"/>
                <w:sz w:val="18"/>
                <w:szCs w:val="18"/>
              </w:rPr>
              <w:t>Lisboa</w:t>
            </w:r>
          </w:p>
        </w:tc>
        <w:tc>
          <w:tcPr>
            <w:tcW w:w="1260" w:type="dxa"/>
            <w:tcBorders>
              <w:top w:val="nil"/>
              <w:left w:val="single" w:sz="8" w:space="0" w:color="FFFFFF"/>
              <w:bottom w:val="nil"/>
              <w:right w:val="single" w:sz="8" w:space="0" w:color="FFFFFF"/>
            </w:tcBorders>
            <w:shd w:val="clear" w:color="auto" w:fill="FFFFFF"/>
            <w:vAlign w:val="center"/>
          </w:tcPr>
          <w:p w:rsidR="0099321A" w:rsidRPr="006F1E20" w:rsidRDefault="0099321A" w:rsidP="0099321A">
            <w:pPr>
              <w:jc w:val="center"/>
              <w:rPr>
                <w:rFonts w:ascii="Arial" w:hAnsi="Arial" w:cs="Arial"/>
                <w:sz w:val="18"/>
                <w:szCs w:val="18"/>
              </w:rPr>
            </w:pPr>
            <w:r w:rsidRPr="006F1E20">
              <w:rPr>
                <w:rFonts w:ascii="Arial" w:hAnsi="Arial" w:cs="Arial"/>
                <w:sz w:val="18"/>
                <w:szCs w:val="18"/>
              </w:rPr>
              <w:t>20 r.</w:t>
            </w:r>
          </w:p>
        </w:tc>
        <w:tc>
          <w:tcPr>
            <w:tcW w:w="1080" w:type="dxa"/>
            <w:tcBorders>
              <w:top w:val="nil"/>
              <w:left w:val="single" w:sz="8" w:space="0" w:color="FFFFFF"/>
              <w:bottom w:val="nil"/>
              <w:right w:val="single" w:sz="8" w:space="0" w:color="FFFFFF"/>
            </w:tcBorders>
            <w:shd w:val="clear" w:color="auto" w:fill="FFFFFF"/>
            <w:vAlign w:val="center"/>
          </w:tcPr>
          <w:p w:rsidR="0099321A" w:rsidRPr="006F1E20" w:rsidRDefault="0099321A" w:rsidP="0099321A">
            <w:pPr>
              <w:jc w:val="center"/>
              <w:rPr>
                <w:rFonts w:ascii="Arial" w:hAnsi="Arial" w:cs="Arial"/>
                <w:sz w:val="18"/>
                <w:szCs w:val="18"/>
              </w:rPr>
            </w:pPr>
            <w:r w:rsidRPr="006F1E20">
              <w:rPr>
                <w:rFonts w:ascii="Arial" w:hAnsi="Arial" w:cs="Arial"/>
                <w:sz w:val="18"/>
                <w:szCs w:val="18"/>
              </w:rPr>
              <w:t>1,8</w:t>
            </w:r>
          </w:p>
        </w:tc>
        <w:tc>
          <w:tcPr>
            <w:tcW w:w="2943" w:type="dxa"/>
            <w:tcBorders>
              <w:top w:val="nil"/>
              <w:left w:val="single" w:sz="8" w:space="0" w:color="FFFFFF"/>
              <w:bottom w:val="nil"/>
              <w:right w:val="double" w:sz="4" w:space="0" w:color="999999"/>
            </w:tcBorders>
            <w:shd w:val="clear" w:color="auto" w:fill="FFFFFF"/>
            <w:vAlign w:val="center"/>
          </w:tcPr>
          <w:p w:rsidR="0099321A" w:rsidRPr="006F1E20" w:rsidRDefault="0099321A" w:rsidP="0099321A">
            <w:pPr>
              <w:jc w:val="center"/>
              <w:rPr>
                <w:rFonts w:ascii="Arial" w:hAnsi="Arial" w:cs="Arial"/>
                <w:sz w:val="18"/>
                <w:szCs w:val="18"/>
              </w:rPr>
            </w:pPr>
            <w:r w:rsidRPr="006F1E20">
              <w:rPr>
                <w:rFonts w:ascii="Arial" w:hAnsi="Arial" w:cs="Arial"/>
                <w:i/>
                <w:sz w:val="18"/>
                <w:szCs w:val="18"/>
              </w:rPr>
              <w:t>Livro das Posturas Antigas…</w:t>
            </w:r>
            <w:r w:rsidRPr="006F1E20">
              <w:rPr>
                <w:rFonts w:ascii="Arial" w:hAnsi="Arial" w:cs="Arial"/>
                <w:sz w:val="18"/>
                <w:szCs w:val="18"/>
              </w:rPr>
              <w:t>: 223</w:t>
            </w:r>
          </w:p>
        </w:tc>
      </w:tr>
      <w:tr w:rsidR="0099321A" w:rsidRPr="006F1E20" w:rsidTr="00AB1222">
        <w:trPr>
          <w:trHeight w:val="75"/>
        </w:trPr>
        <w:tc>
          <w:tcPr>
            <w:tcW w:w="1008" w:type="dxa"/>
            <w:gridSpan w:val="2"/>
            <w:tcBorders>
              <w:top w:val="nil"/>
              <w:left w:val="double" w:sz="4" w:space="0" w:color="999999"/>
              <w:bottom w:val="double" w:sz="4" w:space="0" w:color="999999"/>
              <w:right w:val="single" w:sz="8" w:space="0" w:color="FFFFFF"/>
            </w:tcBorders>
            <w:shd w:val="clear" w:color="auto" w:fill="D9D9D9" w:themeFill="background1" w:themeFillShade="D9"/>
            <w:vAlign w:val="center"/>
          </w:tcPr>
          <w:p w:rsidR="0099321A" w:rsidRPr="006F1E20" w:rsidRDefault="0099321A" w:rsidP="0099321A">
            <w:pPr>
              <w:rPr>
                <w:rFonts w:ascii="Arial" w:hAnsi="Arial" w:cs="Arial"/>
                <w:sz w:val="18"/>
                <w:szCs w:val="18"/>
              </w:rPr>
            </w:pPr>
            <w:r w:rsidRPr="006F1E20">
              <w:rPr>
                <w:rFonts w:ascii="Arial" w:hAnsi="Arial" w:cs="Arial"/>
                <w:sz w:val="18"/>
                <w:szCs w:val="18"/>
              </w:rPr>
              <w:t>1498</w:t>
            </w:r>
          </w:p>
        </w:tc>
        <w:tc>
          <w:tcPr>
            <w:tcW w:w="1917" w:type="dxa"/>
            <w:tcBorders>
              <w:top w:val="nil"/>
              <w:left w:val="single" w:sz="8" w:space="0" w:color="FFFFFF"/>
              <w:bottom w:val="double" w:sz="4" w:space="0" w:color="999999"/>
              <w:right w:val="single" w:sz="8" w:space="0" w:color="FFFFFF"/>
            </w:tcBorders>
            <w:shd w:val="clear" w:color="auto" w:fill="D9D9D9" w:themeFill="background1" w:themeFillShade="D9"/>
            <w:vAlign w:val="center"/>
          </w:tcPr>
          <w:p w:rsidR="0099321A" w:rsidRPr="006F1E20" w:rsidRDefault="0099321A" w:rsidP="0099321A">
            <w:pPr>
              <w:jc w:val="center"/>
              <w:rPr>
                <w:rFonts w:ascii="Arial" w:hAnsi="Arial" w:cs="Arial"/>
                <w:sz w:val="18"/>
                <w:szCs w:val="18"/>
              </w:rPr>
            </w:pPr>
            <w:r w:rsidRPr="006F1E20">
              <w:rPr>
                <w:rFonts w:ascii="Arial" w:hAnsi="Arial" w:cs="Arial"/>
                <w:sz w:val="18"/>
                <w:szCs w:val="18"/>
              </w:rPr>
              <w:t xml:space="preserve">servilhas de carneiro </w:t>
            </w:r>
          </w:p>
        </w:tc>
        <w:tc>
          <w:tcPr>
            <w:tcW w:w="1440" w:type="dxa"/>
            <w:tcBorders>
              <w:top w:val="nil"/>
              <w:left w:val="single" w:sz="8" w:space="0" w:color="FFFFFF"/>
              <w:bottom w:val="double" w:sz="4" w:space="0" w:color="999999"/>
              <w:right w:val="single" w:sz="8" w:space="0" w:color="FFFFFF"/>
            </w:tcBorders>
            <w:shd w:val="clear" w:color="auto" w:fill="D9D9D9" w:themeFill="background1" w:themeFillShade="D9"/>
            <w:vAlign w:val="center"/>
          </w:tcPr>
          <w:p w:rsidR="0099321A" w:rsidRPr="006F1E20" w:rsidRDefault="0099321A" w:rsidP="0099321A">
            <w:pPr>
              <w:jc w:val="center"/>
              <w:rPr>
                <w:rFonts w:ascii="Arial" w:hAnsi="Arial" w:cs="Arial"/>
                <w:sz w:val="18"/>
                <w:szCs w:val="18"/>
              </w:rPr>
            </w:pPr>
            <w:r w:rsidRPr="006F1E20">
              <w:rPr>
                <w:rFonts w:ascii="Arial" w:hAnsi="Arial" w:cs="Arial"/>
                <w:sz w:val="18"/>
                <w:szCs w:val="18"/>
              </w:rPr>
              <w:t>Lisboa</w:t>
            </w:r>
          </w:p>
        </w:tc>
        <w:tc>
          <w:tcPr>
            <w:tcW w:w="1260" w:type="dxa"/>
            <w:tcBorders>
              <w:top w:val="nil"/>
              <w:left w:val="single" w:sz="8" w:space="0" w:color="FFFFFF"/>
              <w:bottom w:val="double" w:sz="4" w:space="0" w:color="999999"/>
              <w:right w:val="single" w:sz="8" w:space="0" w:color="FFFFFF"/>
            </w:tcBorders>
            <w:shd w:val="clear" w:color="auto" w:fill="D9D9D9" w:themeFill="background1" w:themeFillShade="D9"/>
            <w:vAlign w:val="center"/>
          </w:tcPr>
          <w:p w:rsidR="0099321A" w:rsidRPr="006F1E20" w:rsidRDefault="0099321A" w:rsidP="0099321A">
            <w:pPr>
              <w:jc w:val="center"/>
              <w:rPr>
                <w:rFonts w:ascii="Arial" w:hAnsi="Arial" w:cs="Arial"/>
                <w:sz w:val="18"/>
                <w:szCs w:val="18"/>
              </w:rPr>
            </w:pPr>
            <w:r w:rsidRPr="006F1E20">
              <w:rPr>
                <w:rFonts w:ascii="Arial" w:hAnsi="Arial" w:cs="Arial"/>
                <w:sz w:val="18"/>
                <w:szCs w:val="18"/>
              </w:rPr>
              <w:t>15 r.</w:t>
            </w:r>
          </w:p>
        </w:tc>
        <w:tc>
          <w:tcPr>
            <w:tcW w:w="1080" w:type="dxa"/>
            <w:tcBorders>
              <w:top w:val="nil"/>
              <w:left w:val="single" w:sz="8" w:space="0" w:color="FFFFFF"/>
              <w:bottom w:val="double" w:sz="4" w:space="0" w:color="999999"/>
              <w:right w:val="single" w:sz="8" w:space="0" w:color="FFFFFF"/>
            </w:tcBorders>
            <w:shd w:val="clear" w:color="auto" w:fill="D9D9D9" w:themeFill="background1" w:themeFillShade="D9"/>
            <w:vAlign w:val="center"/>
          </w:tcPr>
          <w:p w:rsidR="0099321A" w:rsidRPr="006F1E20" w:rsidRDefault="0099321A" w:rsidP="0099321A">
            <w:pPr>
              <w:jc w:val="center"/>
              <w:rPr>
                <w:rFonts w:ascii="Arial" w:hAnsi="Arial" w:cs="Arial"/>
                <w:sz w:val="18"/>
                <w:szCs w:val="18"/>
              </w:rPr>
            </w:pPr>
            <w:r w:rsidRPr="006F1E20">
              <w:rPr>
                <w:rFonts w:ascii="Arial" w:hAnsi="Arial" w:cs="Arial"/>
                <w:sz w:val="18"/>
                <w:szCs w:val="18"/>
              </w:rPr>
              <w:t>1,35</w:t>
            </w:r>
          </w:p>
        </w:tc>
        <w:tc>
          <w:tcPr>
            <w:tcW w:w="2943" w:type="dxa"/>
            <w:tcBorders>
              <w:top w:val="nil"/>
              <w:left w:val="single" w:sz="8" w:space="0" w:color="FFFFFF"/>
              <w:bottom w:val="double" w:sz="4" w:space="0" w:color="999999"/>
              <w:right w:val="double" w:sz="4" w:space="0" w:color="999999"/>
            </w:tcBorders>
            <w:shd w:val="clear" w:color="auto" w:fill="D9D9D9" w:themeFill="background1" w:themeFillShade="D9"/>
            <w:vAlign w:val="center"/>
          </w:tcPr>
          <w:p w:rsidR="0099321A" w:rsidRPr="006F1E20" w:rsidRDefault="0099321A" w:rsidP="0099321A">
            <w:pPr>
              <w:jc w:val="center"/>
              <w:rPr>
                <w:rFonts w:ascii="Arial" w:hAnsi="Arial" w:cs="Arial"/>
                <w:sz w:val="18"/>
                <w:szCs w:val="18"/>
              </w:rPr>
            </w:pPr>
            <w:r w:rsidRPr="006F1E20">
              <w:rPr>
                <w:rFonts w:ascii="Arial" w:hAnsi="Arial" w:cs="Arial"/>
                <w:i/>
                <w:sz w:val="18"/>
                <w:szCs w:val="18"/>
              </w:rPr>
              <w:t>Livro das Posturas Antigas…</w:t>
            </w:r>
            <w:r w:rsidRPr="006F1E20">
              <w:rPr>
                <w:rFonts w:ascii="Arial" w:hAnsi="Arial" w:cs="Arial"/>
                <w:sz w:val="18"/>
                <w:szCs w:val="18"/>
              </w:rPr>
              <w:t>: 223</w:t>
            </w:r>
          </w:p>
        </w:tc>
      </w:tr>
    </w:tbl>
    <w:p w:rsidR="0052330E" w:rsidRDefault="0052330E" w:rsidP="0099321A">
      <w:pPr>
        <w:rPr>
          <w:rFonts w:ascii="Gill Sans MT" w:hAnsi="Gill Sans MT" w:cs="Arial"/>
          <w:sz w:val="56"/>
          <w:szCs w:val="56"/>
        </w:rPr>
      </w:pPr>
    </w:p>
    <w:p w:rsidR="0099321A" w:rsidRPr="00CD4C27" w:rsidRDefault="0099321A" w:rsidP="0099321A">
      <w:pPr>
        <w:rPr>
          <w:rFonts w:ascii="Gill Sans MT" w:hAnsi="Gill Sans MT" w:cs="Arial"/>
        </w:rPr>
      </w:pPr>
      <w:r>
        <w:rPr>
          <w:rFonts w:ascii="Gill Sans MT" w:hAnsi="Gill Sans MT" w:cs="Arial"/>
        </w:rPr>
        <w:t>OBRAS LITERÁRIAS e MATERIAIS DE ESCRITA</w:t>
      </w:r>
    </w:p>
    <w:p w:rsidR="0099321A" w:rsidRPr="00BD31D8" w:rsidRDefault="0099321A" w:rsidP="0099321A">
      <w:pPr>
        <w:rPr>
          <w:rFonts w:ascii="Gill Sans MT" w:hAnsi="Gill Sans MT" w:cs="Arial"/>
        </w:rPr>
      </w:pPr>
    </w:p>
    <w:tbl>
      <w:tblPr>
        <w:tblW w:w="9648"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000" w:firstRow="0" w:lastRow="0" w:firstColumn="0" w:lastColumn="0" w:noHBand="0" w:noVBand="0"/>
      </w:tblPr>
      <w:tblGrid>
        <w:gridCol w:w="824"/>
        <w:gridCol w:w="180"/>
        <w:gridCol w:w="267"/>
        <w:gridCol w:w="16"/>
        <w:gridCol w:w="1638"/>
        <w:gridCol w:w="601"/>
        <w:gridCol w:w="839"/>
        <w:gridCol w:w="738"/>
        <w:gridCol w:w="18"/>
        <w:gridCol w:w="504"/>
        <w:gridCol w:w="762"/>
        <w:gridCol w:w="18"/>
        <w:gridCol w:w="300"/>
        <w:gridCol w:w="2943"/>
      </w:tblGrid>
      <w:tr w:rsidR="0099321A" w:rsidRPr="008C633A" w:rsidTr="0099321A">
        <w:trPr>
          <w:trHeight w:val="170"/>
        </w:trPr>
        <w:tc>
          <w:tcPr>
            <w:tcW w:w="9648" w:type="dxa"/>
            <w:gridSpan w:val="14"/>
            <w:tcBorders>
              <w:top w:val="double" w:sz="4" w:space="0" w:color="999999"/>
              <w:left w:val="double" w:sz="4" w:space="0" w:color="999999"/>
              <w:bottom w:val="single" w:sz="2" w:space="0" w:color="808080"/>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t>OBRAS LITERÁRIAS (diversos)</w:t>
            </w:r>
          </w:p>
        </w:tc>
      </w:tr>
      <w:tr w:rsidR="0099321A" w:rsidRPr="009F5A9E" w:rsidTr="0099321A">
        <w:trPr>
          <w:trHeight w:val="170"/>
        </w:trPr>
        <w:tc>
          <w:tcPr>
            <w:tcW w:w="824" w:type="dxa"/>
            <w:tcBorders>
              <w:top w:val="single" w:sz="8" w:space="0" w:color="999999"/>
              <w:left w:val="double" w:sz="4" w:space="0" w:color="999999"/>
              <w:bottom w:val="single" w:sz="2" w:space="0" w:color="808080"/>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Data</w:t>
            </w:r>
          </w:p>
        </w:tc>
        <w:tc>
          <w:tcPr>
            <w:tcW w:w="2101" w:type="dxa"/>
            <w:gridSpan w:val="4"/>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Pr>
                <w:rFonts w:ascii="Arial" w:hAnsi="Arial" w:cs="Arial"/>
                <w:sz w:val="20"/>
                <w:szCs w:val="20"/>
              </w:rPr>
              <w:t>Item</w:t>
            </w:r>
          </w:p>
        </w:tc>
        <w:tc>
          <w:tcPr>
            <w:tcW w:w="1440"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Espaço</w:t>
            </w:r>
          </w:p>
        </w:tc>
        <w:tc>
          <w:tcPr>
            <w:tcW w:w="1260" w:type="dxa"/>
            <w:gridSpan w:val="3"/>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Preço</w:t>
            </w:r>
          </w:p>
        </w:tc>
        <w:tc>
          <w:tcPr>
            <w:tcW w:w="1080" w:type="dxa"/>
            <w:gridSpan w:val="3"/>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Prata (g)</w:t>
            </w:r>
          </w:p>
        </w:tc>
        <w:tc>
          <w:tcPr>
            <w:tcW w:w="2943" w:type="dxa"/>
            <w:tcBorders>
              <w:top w:val="single" w:sz="8" w:space="0" w:color="999999"/>
              <w:left w:val="single" w:sz="8" w:space="0" w:color="999999"/>
              <w:bottom w:val="single" w:sz="2" w:space="0" w:color="808080"/>
              <w:right w:val="double" w:sz="4"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Fonte</w:t>
            </w:r>
          </w:p>
        </w:tc>
      </w:tr>
      <w:tr w:rsidR="0099321A" w:rsidRPr="0022352E" w:rsidTr="0099321A">
        <w:trPr>
          <w:trHeight w:val="75"/>
        </w:trPr>
        <w:tc>
          <w:tcPr>
            <w:tcW w:w="824"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1301</w:t>
            </w:r>
          </w:p>
        </w:tc>
        <w:tc>
          <w:tcPr>
            <w:tcW w:w="2101" w:type="dxa"/>
            <w:gridSpan w:val="4"/>
            <w:tcBorders>
              <w:top w:val="nil"/>
              <w:left w:val="single" w:sz="8" w:space="0" w:color="FFFFFF"/>
              <w:bottom w:val="nil"/>
              <w:right w:val="single" w:sz="8" w:space="0" w:color="FFFFFF"/>
            </w:tcBorders>
            <w:shd w:val="clear" w:color="auto" w:fill="FFFFFF"/>
            <w:vAlign w:val="center"/>
          </w:tcPr>
          <w:p w:rsidR="0099321A" w:rsidRPr="005A1252" w:rsidRDefault="0099321A" w:rsidP="0099321A">
            <w:pPr>
              <w:jc w:val="center"/>
              <w:rPr>
                <w:rFonts w:ascii="Arial" w:hAnsi="Arial" w:cs="Arial"/>
                <w:i/>
                <w:sz w:val="18"/>
                <w:szCs w:val="18"/>
              </w:rPr>
            </w:pPr>
            <w:r w:rsidRPr="005A1252">
              <w:rPr>
                <w:rFonts w:ascii="Arial" w:hAnsi="Arial" w:cs="Arial"/>
                <w:i/>
                <w:sz w:val="18"/>
                <w:szCs w:val="18"/>
              </w:rPr>
              <w:t>Decretais</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Lisboa</w:t>
            </w:r>
          </w:p>
        </w:tc>
        <w:tc>
          <w:tcPr>
            <w:tcW w:w="1260" w:type="dxa"/>
            <w:gridSpan w:val="3"/>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150 l.</w:t>
            </w:r>
          </w:p>
        </w:tc>
        <w:tc>
          <w:tcPr>
            <w:tcW w:w="1080" w:type="dxa"/>
            <w:gridSpan w:val="3"/>
            <w:tcBorders>
              <w:top w:val="nil"/>
              <w:left w:val="single" w:sz="8" w:space="0" w:color="FFFFFF"/>
              <w:bottom w:val="nil"/>
              <w:right w:val="single" w:sz="8" w:space="0" w:color="FFFFFF"/>
            </w:tcBorders>
            <w:shd w:val="clear" w:color="auto" w:fill="FFFFFF"/>
            <w:vAlign w:val="center"/>
          </w:tcPr>
          <w:p w:rsidR="0099321A" w:rsidRPr="00F247EC" w:rsidRDefault="00521DCC" w:rsidP="0099321A">
            <w:pPr>
              <w:jc w:val="center"/>
              <w:rPr>
                <w:rFonts w:ascii="Arial" w:hAnsi="Arial" w:cs="Arial"/>
                <w:sz w:val="18"/>
                <w:szCs w:val="18"/>
              </w:rPr>
            </w:pPr>
            <w:r>
              <w:rPr>
                <w:rFonts w:ascii="Arial" w:hAnsi="Arial" w:cs="Arial"/>
                <w:sz w:val="18"/>
                <w:szCs w:val="18"/>
              </w:rPr>
              <w:t>1689</w:t>
            </w:r>
          </w:p>
        </w:tc>
        <w:tc>
          <w:tcPr>
            <w:tcW w:w="2943" w:type="dxa"/>
            <w:tcBorders>
              <w:top w:val="nil"/>
              <w:left w:val="single" w:sz="8" w:space="0" w:color="FFFFFF"/>
              <w:bottom w:val="nil"/>
              <w:right w:val="double" w:sz="4" w:space="0" w:color="999999"/>
            </w:tcBorders>
            <w:shd w:val="clear" w:color="auto" w:fill="FFFFFF"/>
            <w:vAlign w:val="center"/>
          </w:tcPr>
          <w:p w:rsidR="0099321A" w:rsidRPr="00392391" w:rsidRDefault="0099321A" w:rsidP="0099321A">
            <w:pPr>
              <w:jc w:val="center"/>
              <w:rPr>
                <w:rFonts w:ascii="Arial" w:hAnsi="Arial" w:cs="Arial"/>
                <w:i/>
                <w:sz w:val="18"/>
                <w:szCs w:val="18"/>
              </w:rPr>
            </w:pPr>
            <w:r w:rsidRPr="00F277E8">
              <w:rPr>
                <w:rFonts w:ascii="Arial" w:hAnsi="Arial" w:cs="Arial"/>
                <w:sz w:val="18"/>
                <w:szCs w:val="18"/>
              </w:rPr>
              <w:t>“</w:t>
            </w:r>
            <w:r>
              <w:rPr>
                <w:rFonts w:ascii="Arial" w:hAnsi="Arial" w:cs="Arial"/>
                <w:sz w:val="18"/>
                <w:szCs w:val="18"/>
              </w:rPr>
              <w:t>O chantre de Viseu…”: 119</w:t>
            </w:r>
          </w:p>
        </w:tc>
      </w:tr>
      <w:tr w:rsidR="0099321A" w:rsidRPr="0022352E" w:rsidTr="00AB1222">
        <w:trPr>
          <w:trHeight w:val="75"/>
        </w:trPr>
        <w:tc>
          <w:tcPr>
            <w:tcW w:w="824"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1311</w:t>
            </w:r>
          </w:p>
        </w:tc>
        <w:tc>
          <w:tcPr>
            <w:tcW w:w="2101" w:type="dxa"/>
            <w:gridSpan w:val="4"/>
            <w:tcBorders>
              <w:top w:val="nil"/>
              <w:left w:val="single" w:sz="8" w:space="0" w:color="FFFFFF"/>
              <w:bottom w:val="nil"/>
              <w:right w:val="single" w:sz="8" w:space="0" w:color="FFFFFF"/>
            </w:tcBorders>
            <w:shd w:val="clear" w:color="auto" w:fill="D9D9D9" w:themeFill="background1" w:themeFillShade="D9"/>
            <w:vAlign w:val="center"/>
          </w:tcPr>
          <w:p w:rsidR="0099321A" w:rsidRPr="005A1252" w:rsidRDefault="0099321A" w:rsidP="0099321A">
            <w:pPr>
              <w:jc w:val="center"/>
              <w:rPr>
                <w:rFonts w:ascii="Arial" w:hAnsi="Arial" w:cs="Arial"/>
                <w:iCs/>
                <w:sz w:val="18"/>
                <w:szCs w:val="18"/>
              </w:rPr>
            </w:pPr>
            <w:r w:rsidRPr="005A1252">
              <w:rPr>
                <w:rFonts w:ascii="Arial" w:hAnsi="Arial" w:cs="Arial"/>
                <w:i/>
                <w:sz w:val="18"/>
                <w:szCs w:val="18"/>
              </w:rPr>
              <w:t>Decretais</w:t>
            </w:r>
            <w:r w:rsidRPr="005A1252">
              <w:rPr>
                <w:rFonts w:ascii="Arial" w:hAnsi="Arial" w:cs="Arial"/>
                <w:iCs/>
                <w:sz w:val="18"/>
                <w:szCs w:val="18"/>
              </w:rPr>
              <w:t xml:space="preserve">, </w:t>
            </w:r>
            <w:r w:rsidRPr="005A1252">
              <w:rPr>
                <w:rFonts w:ascii="Arial" w:hAnsi="Arial" w:cs="Arial"/>
                <w:i/>
                <w:sz w:val="18"/>
                <w:szCs w:val="18"/>
              </w:rPr>
              <w:t xml:space="preserve">Specula juris </w:t>
            </w:r>
            <w:r w:rsidRPr="005A1252">
              <w:rPr>
                <w:rFonts w:ascii="Arial" w:hAnsi="Arial" w:cs="Arial"/>
                <w:iCs/>
                <w:sz w:val="18"/>
                <w:szCs w:val="18"/>
              </w:rPr>
              <w:t xml:space="preserve">e </w:t>
            </w:r>
            <w:r w:rsidRPr="005A1252">
              <w:rPr>
                <w:rFonts w:ascii="Arial" w:hAnsi="Arial" w:cs="Arial"/>
                <w:i/>
                <w:sz w:val="18"/>
                <w:szCs w:val="18"/>
              </w:rPr>
              <w:t>Sextum librum</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Lamego</w:t>
            </w:r>
          </w:p>
        </w:tc>
        <w:tc>
          <w:tcPr>
            <w:tcW w:w="1260"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100 l.</w:t>
            </w:r>
          </w:p>
        </w:tc>
        <w:tc>
          <w:tcPr>
            <w:tcW w:w="1080"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521DCC" w:rsidP="0099321A">
            <w:pPr>
              <w:jc w:val="center"/>
              <w:rPr>
                <w:rFonts w:ascii="Arial" w:hAnsi="Arial" w:cs="Arial"/>
                <w:sz w:val="18"/>
                <w:szCs w:val="18"/>
              </w:rPr>
            </w:pPr>
            <w:r>
              <w:rPr>
                <w:rFonts w:ascii="Arial" w:hAnsi="Arial" w:cs="Arial"/>
                <w:sz w:val="18"/>
                <w:szCs w:val="18"/>
              </w:rPr>
              <w:t>1126</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392391">
              <w:rPr>
                <w:rFonts w:ascii="Arial" w:hAnsi="Arial" w:cs="Arial"/>
                <w:i/>
                <w:sz w:val="18"/>
                <w:szCs w:val="18"/>
              </w:rPr>
              <w:t>História do Bispado</w:t>
            </w:r>
            <w:r>
              <w:rPr>
                <w:rFonts w:ascii="Arial" w:hAnsi="Arial" w:cs="Arial"/>
                <w:i/>
                <w:sz w:val="18"/>
                <w:szCs w:val="18"/>
              </w:rPr>
              <w:t>…</w:t>
            </w:r>
            <w:r>
              <w:rPr>
                <w:rFonts w:ascii="Arial" w:hAnsi="Arial" w:cs="Arial"/>
                <w:sz w:val="18"/>
                <w:szCs w:val="18"/>
              </w:rPr>
              <w:t>, I: 153</w:t>
            </w:r>
          </w:p>
        </w:tc>
      </w:tr>
      <w:tr w:rsidR="0099321A" w:rsidRPr="0022352E" w:rsidTr="0099321A">
        <w:trPr>
          <w:trHeight w:val="80"/>
        </w:trPr>
        <w:tc>
          <w:tcPr>
            <w:tcW w:w="824" w:type="dxa"/>
            <w:tcBorders>
              <w:top w:val="nil"/>
              <w:left w:val="double" w:sz="4" w:space="0" w:color="999999"/>
              <w:bottom w:val="nil"/>
              <w:right w:val="single" w:sz="8" w:space="0" w:color="FFFFFF"/>
            </w:tcBorders>
            <w:shd w:val="clear" w:color="auto" w:fill="FFFFFF"/>
            <w:vAlign w:val="center"/>
          </w:tcPr>
          <w:p w:rsidR="0099321A" w:rsidRPr="003B5D2E" w:rsidRDefault="0099321A" w:rsidP="0099321A">
            <w:pPr>
              <w:rPr>
                <w:rFonts w:ascii="Arial" w:hAnsi="Arial" w:cs="Arial"/>
                <w:sz w:val="18"/>
                <w:szCs w:val="18"/>
              </w:rPr>
            </w:pPr>
            <w:r w:rsidRPr="00536B23">
              <w:rPr>
                <w:rFonts w:ascii="Arial" w:hAnsi="Arial" w:cs="Arial"/>
                <w:sz w:val="18"/>
                <w:szCs w:val="18"/>
              </w:rPr>
              <w:t>1333</w:t>
            </w:r>
          </w:p>
        </w:tc>
        <w:tc>
          <w:tcPr>
            <w:tcW w:w="2101" w:type="dxa"/>
            <w:gridSpan w:val="4"/>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536B23">
              <w:rPr>
                <w:rFonts w:ascii="Arial" w:hAnsi="Arial" w:cs="Arial"/>
                <w:i/>
                <w:sz w:val="18"/>
                <w:szCs w:val="18"/>
              </w:rPr>
              <w:t>Livro Sexto</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pPr>
            <w:r w:rsidRPr="00536B23">
              <w:rPr>
                <w:rFonts w:ascii="Arial" w:hAnsi="Arial" w:cs="Arial"/>
                <w:sz w:val="18"/>
                <w:szCs w:val="18"/>
              </w:rPr>
              <w:t>Braga</w:t>
            </w:r>
          </w:p>
        </w:tc>
        <w:tc>
          <w:tcPr>
            <w:tcW w:w="1260" w:type="dxa"/>
            <w:gridSpan w:val="3"/>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536B23">
              <w:rPr>
                <w:rFonts w:ascii="Arial" w:hAnsi="Arial" w:cs="Arial"/>
                <w:sz w:val="18"/>
                <w:szCs w:val="18"/>
              </w:rPr>
              <w:t>305 l.</w:t>
            </w:r>
          </w:p>
        </w:tc>
        <w:tc>
          <w:tcPr>
            <w:tcW w:w="1080" w:type="dxa"/>
            <w:gridSpan w:val="3"/>
            <w:tcBorders>
              <w:top w:val="nil"/>
              <w:left w:val="single" w:sz="8" w:space="0" w:color="FFFFFF"/>
              <w:bottom w:val="nil"/>
              <w:right w:val="single" w:sz="8" w:space="0" w:color="FFFFFF"/>
            </w:tcBorders>
            <w:shd w:val="clear" w:color="auto" w:fill="FFFFFF"/>
            <w:vAlign w:val="center"/>
          </w:tcPr>
          <w:p w:rsidR="0099321A" w:rsidRPr="00F247EC" w:rsidRDefault="00521DCC" w:rsidP="0099321A">
            <w:pPr>
              <w:jc w:val="center"/>
              <w:rPr>
                <w:rFonts w:ascii="Arial" w:hAnsi="Arial" w:cs="Arial"/>
                <w:sz w:val="18"/>
                <w:szCs w:val="18"/>
              </w:rPr>
            </w:pPr>
            <w:r>
              <w:rPr>
                <w:rFonts w:ascii="Arial" w:hAnsi="Arial" w:cs="Arial"/>
                <w:sz w:val="18"/>
                <w:szCs w:val="18"/>
              </w:rPr>
              <w:t>3434,3</w:t>
            </w:r>
          </w:p>
        </w:tc>
        <w:tc>
          <w:tcPr>
            <w:tcW w:w="2943" w:type="dxa"/>
            <w:tcBorders>
              <w:top w:val="nil"/>
              <w:left w:val="single" w:sz="8" w:space="0" w:color="FFFFFF"/>
              <w:bottom w:val="nil"/>
              <w:right w:val="double" w:sz="4" w:space="0" w:color="999999"/>
            </w:tcBorders>
            <w:shd w:val="clear" w:color="auto" w:fill="FFFFFF"/>
            <w:vAlign w:val="center"/>
          </w:tcPr>
          <w:p w:rsidR="0099321A" w:rsidRPr="003B5D2E" w:rsidRDefault="0099321A" w:rsidP="0099321A">
            <w:pPr>
              <w:jc w:val="center"/>
              <w:rPr>
                <w:rFonts w:ascii="Arial" w:hAnsi="Arial" w:cs="Arial"/>
                <w:sz w:val="18"/>
                <w:szCs w:val="18"/>
              </w:rPr>
            </w:pPr>
            <w:r w:rsidRPr="00536B23">
              <w:rPr>
                <w:rFonts w:ascii="Arial" w:hAnsi="Arial" w:cs="Arial"/>
                <w:sz w:val="18"/>
                <w:szCs w:val="18"/>
              </w:rPr>
              <w:t>“Livros de Direito</w:t>
            </w:r>
            <w:r>
              <w:rPr>
                <w:rFonts w:ascii="Arial" w:hAnsi="Arial" w:cs="Arial"/>
                <w:sz w:val="18"/>
                <w:szCs w:val="18"/>
              </w:rPr>
              <w:t>…</w:t>
            </w:r>
            <w:r w:rsidRPr="00536B23">
              <w:rPr>
                <w:rFonts w:ascii="Arial" w:hAnsi="Arial" w:cs="Arial"/>
                <w:sz w:val="18"/>
                <w:szCs w:val="18"/>
              </w:rPr>
              <w:t>”: 14</w:t>
            </w:r>
          </w:p>
        </w:tc>
      </w:tr>
      <w:tr w:rsidR="0099321A" w:rsidRPr="0022352E" w:rsidTr="00AB1222">
        <w:trPr>
          <w:trHeight w:val="75"/>
        </w:trPr>
        <w:tc>
          <w:tcPr>
            <w:tcW w:w="824" w:type="dxa"/>
            <w:tcBorders>
              <w:top w:val="nil"/>
              <w:left w:val="double" w:sz="4" w:space="0" w:color="999999"/>
              <w:bottom w:val="nil"/>
              <w:right w:val="single" w:sz="8" w:space="0" w:color="FFFFFF"/>
            </w:tcBorders>
            <w:shd w:val="clear" w:color="auto" w:fill="D9D9D9" w:themeFill="background1" w:themeFillShade="D9"/>
            <w:vAlign w:val="center"/>
          </w:tcPr>
          <w:p w:rsidR="0099321A" w:rsidRPr="003B5D2E" w:rsidRDefault="0099321A" w:rsidP="0099321A">
            <w:pPr>
              <w:rPr>
                <w:rFonts w:ascii="Arial" w:hAnsi="Arial" w:cs="Arial"/>
                <w:sz w:val="18"/>
                <w:szCs w:val="18"/>
              </w:rPr>
            </w:pPr>
            <w:r w:rsidRPr="00536B23">
              <w:rPr>
                <w:rFonts w:ascii="Arial" w:hAnsi="Arial" w:cs="Arial"/>
                <w:sz w:val="18"/>
                <w:szCs w:val="18"/>
              </w:rPr>
              <w:t>1333</w:t>
            </w:r>
          </w:p>
        </w:tc>
        <w:tc>
          <w:tcPr>
            <w:tcW w:w="2101" w:type="dxa"/>
            <w:gridSpan w:val="4"/>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536B23">
              <w:rPr>
                <w:rFonts w:ascii="Arial" w:hAnsi="Arial" w:cs="Arial"/>
                <w:i/>
                <w:sz w:val="18"/>
                <w:szCs w:val="18"/>
              </w:rPr>
              <w:t>Decretais</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pPr>
            <w:r w:rsidRPr="00536B23">
              <w:rPr>
                <w:rFonts w:ascii="Arial" w:hAnsi="Arial" w:cs="Arial"/>
                <w:sz w:val="18"/>
                <w:szCs w:val="18"/>
              </w:rPr>
              <w:t>Braga</w:t>
            </w:r>
          </w:p>
        </w:tc>
        <w:tc>
          <w:tcPr>
            <w:tcW w:w="1260"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536B23">
              <w:rPr>
                <w:rFonts w:ascii="Arial" w:hAnsi="Arial" w:cs="Arial"/>
                <w:sz w:val="18"/>
                <w:szCs w:val="18"/>
              </w:rPr>
              <w:t>100 l.</w:t>
            </w:r>
          </w:p>
        </w:tc>
        <w:tc>
          <w:tcPr>
            <w:tcW w:w="1080"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521DCC" w:rsidP="0099321A">
            <w:pPr>
              <w:jc w:val="center"/>
              <w:rPr>
                <w:rFonts w:ascii="Arial" w:hAnsi="Arial" w:cs="Arial"/>
                <w:sz w:val="18"/>
                <w:szCs w:val="18"/>
              </w:rPr>
            </w:pPr>
            <w:r>
              <w:rPr>
                <w:rFonts w:ascii="Arial" w:hAnsi="Arial" w:cs="Arial"/>
                <w:sz w:val="18"/>
                <w:szCs w:val="18"/>
              </w:rPr>
              <w:t>1126</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3B5D2E" w:rsidRDefault="0099321A" w:rsidP="0099321A">
            <w:pPr>
              <w:jc w:val="center"/>
              <w:rPr>
                <w:rFonts w:ascii="Arial" w:hAnsi="Arial" w:cs="Arial"/>
                <w:sz w:val="18"/>
                <w:szCs w:val="18"/>
              </w:rPr>
            </w:pPr>
            <w:r w:rsidRPr="00536B23">
              <w:rPr>
                <w:rFonts w:ascii="Arial" w:hAnsi="Arial" w:cs="Arial"/>
                <w:sz w:val="18"/>
                <w:szCs w:val="18"/>
              </w:rPr>
              <w:t>“Livros de Direito</w:t>
            </w:r>
            <w:r>
              <w:rPr>
                <w:rFonts w:ascii="Arial" w:hAnsi="Arial" w:cs="Arial"/>
                <w:sz w:val="18"/>
                <w:szCs w:val="18"/>
              </w:rPr>
              <w:t>…</w:t>
            </w:r>
            <w:r w:rsidRPr="00536B23">
              <w:rPr>
                <w:rFonts w:ascii="Arial" w:hAnsi="Arial" w:cs="Arial"/>
                <w:sz w:val="18"/>
                <w:szCs w:val="18"/>
              </w:rPr>
              <w:t>”: 14</w:t>
            </w:r>
          </w:p>
        </w:tc>
      </w:tr>
      <w:tr w:rsidR="0099321A" w:rsidRPr="0022352E" w:rsidTr="0099321A">
        <w:trPr>
          <w:trHeight w:val="75"/>
        </w:trPr>
        <w:tc>
          <w:tcPr>
            <w:tcW w:w="824" w:type="dxa"/>
            <w:tcBorders>
              <w:top w:val="nil"/>
              <w:left w:val="double" w:sz="4" w:space="0" w:color="999999"/>
              <w:bottom w:val="nil"/>
              <w:right w:val="single" w:sz="8" w:space="0" w:color="FFFFFF"/>
            </w:tcBorders>
            <w:shd w:val="clear" w:color="auto" w:fill="FFFFFF"/>
            <w:vAlign w:val="center"/>
          </w:tcPr>
          <w:p w:rsidR="0099321A" w:rsidRPr="003B5D2E" w:rsidRDefault="0099321A" w:rsidP="0099321A">
            <w:pPr>
              <w:rPr>
                <w:rFonts w:ascii="Arial" w:hAnsi="Arial" w:cs="Arial"/>
                <w:sz w:val="18"/>
                <w:szCs w:val="18"/>
              </w:rPr>
            </w:pPr>
            <w:r w:rsidRPr="00536B23">
              <w:rPr>
                <w:rFonts w:ascii="Arial" w:hAnsi="Arial" w:cs="Arial"/>
                <w:sz w:val="18"/>
                <w:szCs w:val="18"/>
              </w:rPr>
              <w:t>1333</w:t>
            </w:r>
          </w:p>
        </w:tc>
        <w:tc>
          <w:tcPr>
            <w:tcW w:w="2101" w:type="dxa"/>
            <w:gridSpan w:val="4"/>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536B23">
              <w:rPr>
                <w:rFonts w:ascii="Arial" w:hAnsi="Arial" w:cs="Arial"/>
                <w:sz w:val="18"/>
                <w:szCs w:val="18"/>
              </w:rPr>
              <w:t>Tratado de Guilherme de Mandagoto</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pPr>
            <w:r w:rsidRPr="00536B23">
              <w:rPr>
                <w:rFonts w:ascii="Arial" w:hAnsi="Arial" w:cs="Arial"/>
                <w:sz w:val="18"/>
                <w:szCs w:val="18"/>
              </w:rPr>
              <w:t>Braga</w:t>
            </w:r>
          </w:p>
        </w:tc>
        <w:tc>
          <w:tcPr>
            <w:tcW w:w="1260" w:type="dxa"/>
            <w:gridSpan w:val="3"/>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536B23">
              <w:rPr>
                <w:rFonts w:ascii="Arial" w:hAnsi="Arial" w:cs="Arial"/>
                <w:sz w:val="18"/>
                <w:szCs w:val="18"/>
              </w:rPr>
              <w:t>100 l.</w:t>
            </w:r>
          </w:p>
        </w:tc>
        <w:tc>
          <w:tcPr>
            <w:tcW w:w="1080" w:type="dxa"/>
            <w:gridSpan w:val="3"/>
            <w:tcBorders>
              <w:top w:val="nil"/>
              <w:left w:val="single" w:sz="8" w:space="0" w:color="FFFFFF"/>
              <w:bottom w:val="nil"/>
              <w:right w:val="single" w:sz="8" w:space="0" w:color="FFFFFF"/>
            </w:tcBorders>
            <w:shd w:val="clear" w:color="auto" w:fill="FFFFFF"/>
            <w:vAlign w:val="center"/>
          </w:tcPr>
          <w:p w:rsidR="0099321A" w:rsidRPr="00F247EC" w:rsidRDefault="00521DCC" w:rsidP="0099321A">
            <w:pPr>
              <w:jc w:val="center"/>
              <w:rPr>
                <w:rFonts w:ascii="Arial" w:hAnsi="Arial" w:cs="Arial"/>
                <w:sz w:val="18"/>
                <w:szCs w:val="18"/>
              </w:rPr>
            </w:pPr>
            <w:r>
              <w:rPr>
                <w:rFonts w:ascii="Arial" w:hAnsi="Arial" w:cs="Arial"/>
                <w:sz w:val="18"/>
                <w:szCs w:val="18"/>
              </w:rPr>
              <w:t>1126</w:t>
            </w:r>
          </w:p>
        </w:tc>
        <w:tc>
          <w:tcPr>
            <w:tcW w:w="2943" w:type="dxa"/>
            <w:tcBorders>
              <w:top w:val="nil"/>
              <w:left w:val="single" w:sz="8" w:space="0" w:color="FFFFFF"/>
              <w:bottom w:val="nil"/>
              <w:right w:val="double" w:sz="4" w:space="0" w:color="999999"/>
            </w:tcBorders>
            <w:shd w:val="clear" w:color="auto" w:fill="FFFFFF"/>
            <w:vAlign w:val="center"/>
          </w:tcPr>
          <w:p w:rsidR="0099321A" w:rsidRPr="003B5D2E" w:rsidRDefault="0099321A" w:rsidP="0099321A">
            <w:pPr>
              <w:jc w:val="center"/>
              <w:rPr>
                <w:rFonts w:ascii="Arial" w:hAnsi="Arial" w:cs="Arial"/>
                <w:sz w:val="18"/>
                <w:szCs w:val="18"/>
              </w:rPr>
            </w:pPr>
            <w:r w:rsidRPr="00536B23">
              <w:rPr>
                <w:rFonts w:ascii="Arial" w:hAnsi="Arial" w:cs="Arial"/>
                <w:sz w:val="18"/>
                <w:szCs w:val="18"/>
              </w:rPr>
              <w:t>“Livros de Direito</w:t>
            </w:r>
            <w:r>
              <w:rPr>
                <w:rFonts w:ascii="Arial" w:hAnsi="Arial" w:cs="Arial"/>
                <w:sz w:val="18"/>
                <w:szCs w:val="18"/>
              </w:rPr>
              <w:t>…</w:t>
            </w:r>
            <w:r w:rsidRPr="00536B23">
              <w:rPr>
                <w:rFonts w:ascii="Arial" w:hAnsi="Arial" w:cs="Arial"/>
                <w:sz w:val="18"/>
                <w:szCs w:val="18"/>
              </w:rPr>
              <w:t>”: 14</w:t>
            </w:r>
          </w:p>
        </w:tc>
      </w:tr>
      <w:tr w:rsidR="0099321A" w:rsidRPr="0022352E" w:rsidTr="00AB1222">
        <w:trPr>
          <w:trHeight w:val="75"/>
        </w:trPr>
        <w:tc>
          <w:tcPr>
            <w:tcW w:w="824" w:type="dxa"/>
            <w:tcBorders>
              <w:top w:val="nil"/>
              <w:left w:val="double" w:sz="4" w:space="0" w:color="999999"/>
              <w:bottom w:val="nil"/>
              <w:right w:val="single" w:sz="8" w:space="0" w:color="FFFFFF"/>
            </w:tcBorders>
            <w:shd w:val="clear" w:color="auto" w:fill="D9D9D9" w:themeFill="background1" w:themeFillShade="D9"/>
            <w:vAlign w:val="center"/>
          </w:tcPr>
          <w:p w:rsidR="0099321A" w:rsidRPr="003B5D2E" w:rsidRDefault="0099321A" w:rsidP="0099321A">
            <w:pPr>
              <w:rPr>
                <w:rFonts w:ascii="Arial" w:hAnsi="Arial" w:cs="Arial"/>
                <w:sz w:val="18"/>
                <w:szCs w:val="18"/>
              </w:rPr>
            </w:pPr>
            <w:r w:rsidRPr="00536B23">
              <w:rPr>
                <w:rFonts w:ascii="Arial" w:hAnsi="Arial" w:cs="Arial"/>
                <w:sz w:val="18"/>
                <w:szCs w:val="18"/>
              </w:rPr>
              <w:t>1333</w:t>
            </w:r>
          </w:p>
        </w:tc>
        <w:tc>
          <w:tcPr>
            <w:tcW w:w="2101" w:type="dxa"/>
            <w:gridSpan w:val="4"/>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536B23">
              <w:rPr>
                <w:rFonts w:ascii="Arial" w:hAnsi="Arial" w:cs="Arial"/>
                <w:sz w:val="18"/>
                <w:szCs w:val="18"/>
              </w:rPr>
              <w:t>Breviário</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pPr>
            <w:r w:rsidRPr="00536B23">
              <w:rPr>
                <w:rFonts w:ascii="Arial" w:hAnsi="Arial" w:cs="Arial"/>
                <w:sz w:val="18"/>
                <w:szCs w:val="18"/>
              </w:rPr>
              <w:t>Braga</w:t>
            </w:r>
          </w:p>
        </w:tc>
        <w:tc>
          <w:tcPr>
            <w:tcW w:w="1260"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536B23">
              <w:rPr>
                <w:rFonts w:ascii="Arial" w:hAnsi="Arial" w:cs="Arial"/>
                <w:sz w:val="18"/>
                <w:szCs w:val="18"/>
              </w:rPr>
              <w:t>15 l.</w:t>
            </w:r>
          </w:p>
        </w:tc>
        <w:tc>
          <w:tcPr>
            <w:tcW w:w="1080"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521DCC" w:rsidP="0099321A">
            <w:pPr>
              <w:jc w:val="center"/>
              <w:rPr>
                <w:rFonts w:ascii="Arial" w:hAnsi="Arial" w:cs="Arial"/>
                <w:sz w:val="18"/>
                <w:szCs w:val="18"/>
              </w:rPr>
            </w:pPr>
            <w:r>
              <w:rPr>
                <w:rFonts w:ascii="Arial" w:hAnsi="Arial" w:cs="Arial"/>
                <w:sz w:val="18"/>
                <w:szCs w:val="18"/>
              </w:rPr>
              <w:t>168,9</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3B5D2E" w:rsidRDefault="0099321A" w:rsidP="0099321A">
            <w:pPr>
              <w:jc w:val="center"/>
              <w:rPr>
                <w:rFonts w:ascii="Arial" w:hAnsi="Arial" w:cs="Arial"/>
                <w:sz w:val="18"/>
                <w:szCs w:val="18"/>
              </w:rPr>
            </w:pPr>
            <w:r w:rsidRPr="00536B23">
              <w:rPr>
                <w:rFonts w:ascii="Arial" w:hAnsi="Arial" w:cs="Arial"/>
                <w:sz w:val="18"/>
                <w:szCs w:val="18"/>
              </w:rPr>
              <w:t>“Livros de Direito</w:t>
            </w:r>
            <w:r>
              <w:rPr>
                <w:rFonts w:ascii="Arial" w:hAnsi="Arial" w:cs="Arial"/>
                <w:sz w:val="18"/>
                <w:szCs w:val="18"/>
              </w:rPr>
              <w:t>…</w:t>
            </w:r>
            <w:r w:rsidRPr="00536B23">
              <w:rPr>
                <w:rFonts w:ascii="Arial" w:hAnsi="Arial" w:cs="Arial"/>
                <w:sz w:val="18"/>
                <w:szCs w:val="18"/>
              </w:rPr>
              <w:t>”: 14</w:t>
            </w:r>
          </w:p>
        </w:tc>
      </w:tr>
      <w:tr w:rsidR="0099321A" w:rsidRPr="0022352E" w:rsidTr="0099321A">
        <w:trPr>
          <w:trHeight w:val="75"/>
        </w:trPr>
        <w:tc>
          <w:tcPr>
            <w:tcW w:w="824" w:type="dxa"/>
            <w:tcBorders>
              <w:top w:val="nil"/>
              <w:left w:val="double" w:sz="4" w:space="0" w:color="999999"/>
              <w:bottom w:val="nil"/>
              <w:right w:val="single" w:sz="8" w:space="0" w:color="FFFFFF"/>
            </w:tcBorders>
            <w:shd w:val="clear" w:color="auto" w:fill="FFFFFF"/>
            <w:vAlign w:val="center"/>
          </w:tcPr>
          <w:p w:rsidR="0099321A" w:rsidRPr="003B5D2E" w:rsidRDefault="0099321A" w:rsidP="0099321A">
            <w:pPr>
              <w:rPr>
                <w:rFonts w:ascii="Arial" w:hAnsi="Arial" w:cs="Arial"/>
                <w:sz w:val="18"/>
                <w:szCs w:val="18"/>
              </w:rPr>
            </w:pPr>
            <w:r w:rsidRPr="00536B23">
              <w:rPr>
                <w:rFonts w:ascii="Arial" w:hAnsi="Arial" w:cs="Arial"/>
                <w:sz w:val="18"/>
                <w:szCs w:val="18"/>
              </w:rPr>
              <w:t>1333</w:t>
            </w:r>
          </w:p>
        </w:tc>
        <w:tc>
          <w:tcPr>
            <w:tcW w:w="2101" w:type="dxa"/>
            <w:gridSpan w:val="4"/>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536B23">
              <w:rPr>
                <w:rFonts w:ascii="Arial" w:hAnsi="Arial" w:cs="Arial"/>
                <w:i/>
                <w:sz w:val="18"/>
                <w:szCs w:val="18"/>
              </w:rPr>
              <w:t>Instituta</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pPr>
            <w:r w:rsidRPr="00536B23">
              <w:rPr>
                <w:rFonts w:ascii="Arial" w:hAnsi="Arial" w:cs="Arial"/>
                <w:sz w:val="18"/>
                <w:szCs w:val="18"/>
              </w:rPr>
              <w:t>Braga</w:t>
            </w:r>
          </w:p>
        </w:tc>
        <w:tc>
          <w:tcPr>
            <w:tcW w:w="1260" w:type="dxa"/>
            <w:gridSpan w:val="3"/>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536B23">
              <w:rPr>
                <w:rFonts w:ascii="Arial" w:hAnsi="Arial" w:cs="Arial"/>
                <w:sz w:val="18"/>
                <w:szCs w:val="18"/>
              </w:rPr>
              <w:t>10 l.</w:t>
            </w:r>
          </w:p>
        </w:tc>
        <w:tc>
          <w:tcPr>
            <w:tcW w:w="1080" w:type="dxa"/>
            <w:gridSpan w:val="3"/>
            <w:tcBorders>
              <w:top w:val="nil"/>
              <w:left w:val="single" w:sz="8" w:space="0" w:color="FFFFFF"/>
              <w:bottom w:val="nil"/>
              <w:right w:val="single" w:sz="8" w:space="0" w:color="FFFFFF"/>
            </w:tcBorders>
            <w:shd w:val="clear" w:color="auto" w:fill="FFFFFF"/>
            <w:vAlign w:val="center"/>
          </w:tcPr>
          <w:p w:rsidR="0099321A" w:rsidRPr="00F247EC" w:rsidRDefault="00521DCC" w:rsidP="0099321A">
            <w:pPr>
              <w:jc w:val="center"/>
              <w:rPr>
                <w:rFonts w:ascii="Arial" w:hAnsi="Arial" w:cs="Arial"/>
                <w:sz w:val="18"/>
                <w:szCs w:val="18"/>
              </w:rPr>
            </w:pPr>
            <w:r>
              <w:rPr>
                <w:rFonts w:ascii="Arial" w:hAnsi="Arial" w:cs="Arial"/>
                <w:sz w:val="18"/>
                <w:szCs w:val="18"/>
              </w:rPr>
              <w:t>112,6</w:t>
            </w:r>
          </w:p>
        </w:tc>
        <w:tc>
          <w:tcPr>
            <w:tcW w:w="2943" w:type="dxa"/>
            <w:tcBorders>
              <w:top w:val="nil"/>
              <w:left w:val="single" w:sz="8" w:space="0" w:color="FFFFFF"/>
              <w:bottom w:val="nil"/>
              <w:right w:val="double" w:sz="4" w:space="0" w:color="999999"/>
            </w:tcBorders>
            <w:shd w:val="clear" w:color="auto" w:fill="FFFFFF"/>
            <w:vAlign w:val="center"/>
          </w:tcPr>
          <w:p w:rsidR="0099321A" w:rsidRPr="003B5D2E" w:rsidRDefault="0099321A" w:rsidP="0099321A">
            <w:pPr>
              <w:jc w:val="center"/>
              <w:rPr>
                <w:rFonts w:ascii="Arial" w:hAnsi="Arial" w:cs="Arial"/>
                <w:sz w:val="18"/>
                <w:szCs w:val="18"/>
              </w:rPr>
            </w:pPr>
            <w:r w:rsidRPr="00536B23">
              <w:rPr>
                <w:rFonts w:ascii="Arial" w:hAnsi="Arial" w:cs="Arial"/>
                <w:sz w:val="18"/>
                <w:szCs w:val="18"/>
              </w:rPr>
              <w:t>“Livros de Direito</w:t>
            </w:r>
            <w:r>
              <w:rPr>
                <w:rFonts w:ascii="Arial" w:hAnsi="Arial" w:cs="Arial"/>
                <w:sz w:val="18"/>
                <w:szCs w:val="18"/>
              </w:rPr>
              <w:t>…</w:t>
            </w:r>
            <w:r w:rsidRPr="00536B23">
              <w:rPr>
                <w:rFonts w:ascii="Arial" w:hAnsi="Arial" w:cs="Arial"/>
                <w:sz w:val="18"/>
                <w:szCs w:val="18"/>
              </w:rPr>
              <w:t>”: 14</w:t>
            </w:r>
          </w:p>
        </w:tc>
      </w:tr>
      <w:tr w:rsidR="0099321A" w:rsidRPr="0022352E" w:rsidTr="00AB1222">
        <w:trPr>
          <w:trHeight w:val="75"/>
        </w:trPr>
        <w:tc>
          <w:tcPr>
            <w:tcW w:w="824"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sidRPr="00536B23">
              <w:rPr>
                <w:rFonts w:ascii="Arial" w:hAnsi="Arial" w:cs="Arial"/>
                <w:sz w:val="18"/>
                <w:szCs w:val="18"/>
              </w:rPr>
              <w:t>1333</w:t>
            </w:r>
          </w:p>
        </w:tc>
        <w:tc>
          <w:tcPr>
            <w:tcW w:w="2101" w:type="dxa"/>
            <w:gridSpan w:val="4"/>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536B23">
              <w:rPr>
                <w:rFonts w:ascii="Arial" w:hAnsi="Arial" w:cs="Arial"/>
                <w:sz w:val="18"/>
                <w:szCs w:val="18"/>
              </w:rPr>
              <w:t>Livro co</w:t>
            </w:r>
            <w:r>
              <w:rPr>
                <w:rFonts w:ascii="Arial" w:hAnsi="Arial" w:cs="Arial"/>
                <w:sz w:val="18"/>
                <w:szCs w:val="18"/>
              </w:rPr>
              <w:t xml:space="preserve">m </w:t>
            </w:r>
            <w:r w:rsidRPr="00536B23">
              <w:rPr>
                <w:rFonts w:ascii="Arial" w:hAnsi="Arial" w:cs="Arial"/>
                <w:sz w:val="18"/>
                <w:szCs w:val="18"/>
              </w:rPr>
              <w:t>sumas antigas</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536B23">
              <w:rPr>
                <w:rFonts w:ascii="Arial" w:hAnsi="Arial" w:cs="Arial"/>
                <w:sz w:val="18"/>
                <w:szCs w:val="18"/>
              </w:rPr>
              <w:t>Braga</w:t>
            </w:r>
          </w:p>
        </w:tc>
        <w:tc>
          <w:tcPr>
            <w:tcW w:w="1260"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536B23">
              <w:rPr>
                <w:rFonts w:ascii="Arial" w:hAnsi="Arial" w:cs="Arial"/>
                <w:sz w:val="18"/>
                <w:szCs w:val="18"/>
              </w:rPr>
              <w:t>10 l.</w:t>
            </w:r>
          </w:p>
        </w:tc>
        <w:tc>
          <w:tcPr>
            <w:tcW w:w="1080"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521DCC" w:rsidP="0099321A">
            <w:pPr>
              <w:jc w:val="center"/>
              <w:rPr>
                <w:rFonts w:ascii="Arial" w:hAnsi="Arial" w:cs="Arial"/>
                <w:sz w:val="18"/>
                <w:szCs w:val="18"/>
              </w:rPr>
            </w:pPr>
            <w:r>
              <w:rPr>
                <w:rFonts w:ascii="Arial" w:hAnsi="Arial" w:cs="Arial"/>
                <w:sz w:val="18"/>
                <w:szCs w:val="18"/>
              </w:rPr>
              <w:t>112,6</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2B6087" w:rsidRDefault="0099321A" w:rsidP="0099321A">
            <w:pPr>
              <w:jc w:val="center"/>
              <w:rPr>
                <w:rFonts w:ascii="Arial" w:hAnsi="Arial" w:cs="Arial"/>
                <w:i/>
                <w:sz w:val="18"/>
                <w:szCs w:val="18"/>
              </w:rPr>
            </w:pPr>
            <w:r w:rsidRPr="00536B23">
              <w:rPr>
                <w:rFonts w:ascii="Arial" w:hAnsi="Arial" w:cs="Arial"/>
                <w:sz w:val="18"/>
                <w:szCs w:val="18"/>
              </w:rPr>
              <w:t>“Livros de Direito</w:t>
            </w:r>
            <w:r>
              <w:rPr>
                <w:rFonts w:ascii="Arial" w:hAnsi="Arial" w:cs="Arial"/>
                <w:sz w:val="18"/>
                <w:szCs w:val="18"/>
              </w:rPr>
              <w:t>…</w:t>
            </w:r>
            <w:r w:rsidRPr="00536B23">
              <w:rPr>
                <w:rFonts w:ascii="Arial" w:hAnsi="Arial" w:cs="Arial"/>
                <w:sz w:val="18"/>
                <w:szCs w:val="18"/>
              </w:rPr>
              <w:t>”: 14</w:t>
            </w:r>
          </w:p>
        </w:tc>
      </w:tr>
      <w:tr w:rsidR="0099321A" w:rsidRPr="00FD2D40" w:rsidTr="0099321A">
        <w:trPr>
          <w:trHeight w:val="75"/>
        </w:trPr>
        <w:tc>
          <w:tcPr>
            <w:tcW w:w="824" w:type="dxa"/>
            <w:tcBorders>
              <w:top w:val="nil"/>
              <w:left w:val="double" w:sz="4" w:space="0" w:color="999999"/>
              <w:bottom w:val="nil"/>
              <w:right w:val="single" w:sz="8" w:space="0" w:color="FFFFFF"/>
            </w:tcBorders>
            <w:shd w:val="clear" w:color="auto" w:fill="FFFFFF"/>
            <w:vAlign w:val="center"/>
          </w:tcPr>
          <w:p w:rsidR="0099321A" w:rsidRPr="00FD2D40" w:rsidRDefault="0099321A" w:rsidP="0099321A">
            <w:pPr>
              <w:rPr>
                <w:rFonts w:ascii="Arial" w:hAnsi="Arial" w:cs="Arial"/>
                <w:color w:val="FF0000"/>
                <w:sz w:val="18"/>
                <w:szCs w:val="18"/>
              </w:rPr>
            </w:pPr>
            <w:r w:rsidRPr="00536B23">
              <w:rPr>
                <w:rFonts w:ascii="Arial" w:hAnsi="Arial" w:cs="Arial"/>
                <w:sz w:val="18"/>
                <w:szCs w:val="18"/>
              </w:rPr>
              <w:t>1333</w:t>
            </w:r>
          </w:p>
        </w:tc>
        <w:tc>
          <w:tcPr>
            <w:tcW w:w="2101" w:type="dxa"/>
            <w:gridSpan w:val="4"/>
            <w:tcBorders>
              <w:top w:val="nil"/>
              <w:left w:val="single" w:sz="8" w:space="0" w:color="FFFFFF"/>
              <w:bottom w:val="nil"/>
              <w:right w:val="single" w:sz="8" w:space="0" w:color="FFFFFF"/>
            </w:tcBorders>
            <w:shd w:val="clear" w:color="auto" w:fill="FFFFFF"/>
            <w:vAlign w:val="center"/>
          </w:tcPr>
          <w:p w:rsidR="0099321A" w:rsidRPr="00FD2D40" w:rsidRDefault="0099321A" w:rsidP="0099321A">
            <w:pPr>
              <w:jc w:val="center"/>
              <w:rPr>
                <w:rFonts w:ascii="Arial" w:hAnsi="Arial" w:cs="Arial"/>
                <w:color w:val="FF0000"/>
                <w:sz w:val="18"/>
                <w:szCs w:val="18"/>
              </w:rPr>
            </w:pPr>
            <w:r w:rsidRPr="00536B23">
              <w:rPr>
                <w:rFonts w:ascii="Arial" w:hAnsi="Arial" w:cs="Arial"/>
                <w:sz w:val="18"/>
                <w:szCs w:val="18"/>
              </w:rPr>
              <w:t>Missal</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Pr="00FD2D40" w:rsidRDefault="0099321A" w:rsidP="0099321A">
            <w:pPr>
              <w:jc w:val="center"/>
              <w:rPr>
                <w:rFonts w:ascii="Arial" w:hAnsi="Arial" w:cs="Arial"/>
                <w:color w:val="FF0000"/>
                <w:sz w:val="18"/>
                <w:szCs w:val="18"/>
              </w:rPr>
            </w:pPr>
            <w:r w:rsidRPr="00536B23">
              <w:rPr>
                <w:rFonts w:ascii="Arial" w:hAnsi="Arial" w:cs="Arial"/>
                <w:sz w:val="18"/>
                <w:szCs w:val="18"/>
              </w:rPr>
              <w:t>Braga</w:t>
            </w:r>
          </w:p>
        </w:tc>
        <w:tc>
          <w:tcPr>
            <w:tcW w:w="1260" w:type="dxa"/>
            <w:gridSpan w:val="3"/>
            <w:tcBorders>
              <w:top w:val="nil"/>
              <w:left w:val="single" w:sz="8" w:space="0" w:color="FFFFFF"/>
              <w:bottom w:val="nil"/>
              <w:right w:val="single" w:sz="8" w:space="0" w:color="FFFFFF"/>
            </w:tcBorders>
            <w:shd w:val="clear" w:color="auto" w:fill="FFFFFF"/>
            <w:vAlign w:val="center"/>
          </w:tcPr>
          <w:p w:rsidR="0099321A" w:rsidRPr="00FD2D40" w:rsidRDefault="0099321A" w:rsidP="0099321A">
            <w:pPr>
              <w:jc w:val="center"/>
              <w:rPr>
                <w:rFonts w:ascii="Arial" w:hAnsi="Arial" w:cs="Arial"/>
                <w:color w:val="FF0000"/>
                <w:sz w:val="18"/>
                <w:szCs w:val="18"/>
              </w:rPr>
            </w:pPr>
            <w:r>
              <w:rPr>
                <w:rFonts w:ascii="Arial" w:hAnsi="Arial" w:cs="Arial"/>
                <w:sz w:val="18"/>
                <w:szCs w:val="18"/>
              </w:rPr>
              <w:t>3 l</w:t>
            </w:r>
            <w:r w:rsidRPr="00536B23">
              <w:rPr>
                <w:rFonts w:ascii="Arial" w:hAnsi="Arial" w:cs="Arial"/>
                <w:sz w:val="18"/>
                <w:szCs w:val="18"/>
              </w:rPr>
              <w:t>.</w:t>
            </w:r>
          </w:p>
        </w:tc>
        <w:tc>
          <w:tcPr>
            <w:tcW w:w="1080" w:type="dxa"/>
            <w:gridSpan w:val="3"/>
            <w:tcBorders>
              <w:top w:val="nil"/>
              <w:left w:val="single" w:sz="8" w:space="0" w:color="FFFFFF"/>
              <w:bottom w:val="nil"/>
              <w:right w:val="single" w:sz="8" w:space="0" w:color="FFFFFF"/>
            </w:tcBorders>
            <w:shd w:val="clear" w:color="auto" w:fill="FFFFFF"/>
            <w:vAlign w:val="center"/>
          </w:tcPr>
          <w:p w:rsidR="0099321A" w:rsidRPr="00F247EC" w:rsidRDefault="00521DCC" w:rsidP="0099321A">
            <w:pPr>
              <w:jc w:val="center"/>
              <w:rPr>
                <w:rFonts w:ascii="Arial" w:hAnsi="Arial" w:cs="Arial"/>
                <w:sz w:val="18"/>
                <w:szCs w:val="18"/>
              </w:rPr>
            </w:pPr>
            <w:r>
              <w:rPr>
                <w:rFonts w:ascii="Arial" w:hAnsi="Arial" w:cs="Arial"/>
                <w:sz w:val="18"/>
                <w:szCs w:val="18"/>
              </w:rPr>
              <w:t>33,8</w:t>
            </w:r>
          </w:p>
        </w:tc>
        <w:tc>
          <w:tcPr>
            <w:tcW w:w="2943" w:type="dxa"/>
            <w:tcBorders>
              <w:top w:val="nil"/>
              <w:left w:val="single" w:sz="8" w:space="0" w:color="FFFFFF"/>
              <w:bottom w:val="nil"/>
              <w:right w:val="double" w:sz="4" w:space="0" w:color="999999"/>
            </w:tcBorders>
            <w:shd w:val="clear" w:color="auto" w:fill="FFFFFF"/>
            <w:vAlign w:val="center"/>
          </w:tcPr>
          <w:p w:rsidR="0099321A" w:rsidRPr="00FD2D40" w:rsidRDefault="0099321A" w:rsidP="0099321A">
            <w:pPr>
              <w:jc w:val="center"/>
              <w:rPr>
                <w:rFonts w:ascii="Arial" w:hAnsi="Arial" w:cs="Arial"/>
                <w:i/>
                <w:color w:val="FF0000"/>
                <w:sz w:val="18"/>
                <w:szCs w:val="18"/>
              </w:rPr>
            </w:pPr>
            <w:r w:rsidRPr="00536B23">
              <w:rPr>
                <w:rFonts w:ascii="Arial" w:hAnsi="Arial" w:cs="Arial"/>
                <w:sz w:val="18"/>
                <w:szCs w:val="18"/>
              </w:rPr>
              <w:t>“Livros de Direito</w:t>
            </w:r>
            <w:r>
              <w:rPr>
                <w:rFonts w:ascii="Arial" w:hAnsi="Arial" w:cs="Arial"/>
                <w:sz w:val="18"/>
                <w:szCs w:val="18"/>
              </w:rPr>
              <w:t>…</w:t>
            </w:r>
            <w:r w:rsidRPr="00536B23">
              <w:rPr>
                <w:rFonts w:ascii="Arial" w:hAnsi="Arial" w:cs="Arial"/>
                <w:sz w:val="18"/>
                <w:szCs w:val="18"/>
              </w:rPr>
              <w:t>”: 14</w:t>
            </w:r>
          </w:p>
        </w:tc>
      </w:tr>
      <w:tr w:rsidR="0099321A" w:rsidRPr="0022352E" w:rsidTr="00AB1222">
        <w:trPr>
          <w:trHeight w:val="75"/>
        </w:trPr>
        <w:tc>
          <w:tcPr>
            <w:tcW w:w="824" w:type="dxa"/>
            <w:tcBorders>
              <w:top w:val="nil"/>
              <w:left w:val="double" w:sz="4" w:space="0" w:color="999999"/>
              <w:bottom w:val="nil"/>
              <w:right w:val="single" w:sz="8" w:space="0" w:color="FFFFFF"/>
            </w:tcBorders>
            <w:shd w:val="clear" w:color="auto" w:fill="D9D9D9" w:themeFill="background1" w:themeFillShade="D9"/>
            <w:vAlign w:val="center"/>
          </w:tcPr>
          <w:p w:rsidR="0099321A" w:rsidRPr="003B5D2E" w:rsidRDefault="0099321A" w:rsidP="0099321A">
            <w:pPr>
              <w:rPr>
                <w:rFonts w:ascii="Arial" w:hAnsi="Arial" w:cs="Arial"/>
                <w:sz w:val="18"/>
                <w:szCs w:val="18"/>
              </w:rPr>
            </w:pPr>
            <w:r w:rsidRPr="00536B23">
              <w:rPr>
                <w:rFonts w:ascii="Arial" w:hAnsi="Arial" w:cs="Arial"/>
                <w:sz w:val="18"/>
                <w:szCs w:val="18"/>
              </w:rPr>
              <w:t>1333</w:t>
            </w:r>
          </w:p>
        </w:tc>
        <w:tc>
          <w:tcPr>
            <w:tcW w:w="2101" w:type="dxa"/>
            <w:gridSpan w:val="4"/>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536B23">
              <w:rPr>
                <w:rFonts w:ascii="Arial" w:hAnsi="Arial" w:cs="Arial"/>
                <w:sz w:val="18"/>
                <w:szCs w:val="18"/>
              </w:rPr>
              <w:t>Livro com três sumas</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3B5D2E" w:rsidRDefault="0099321A" w:rsidP="0099321A">
            <w:pPr>
              <w:jc w:val="center"/>
              <w:rPr>
                <w:rFonts w:ascii="Arial" w:hAnsi="Arial" w:cs="Arial"/>
                <w:sz w:val="18"/>
                <w:szCs w:val="18"/>
              </w:rPr>
            </w:pPr>
            <w:r w:rsidRPr="00536B23">
              <w:rPr>
                <w:rFonts w:ascii="Arial" w:hAnsi="Arial" w:cs="Arial"/>
                <w:sz w:val="18"/>
                <w:szCs w:val="18"/>
              </w:rPr>
              <w:t>Braga</w:t>
            </w:r>
          </w:p>
        </w:tc>
        <w:tc>
          <w:tcPr>
            <w:tcW w:w="1260"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536B23">
              <w:rPr>
                <w:rFonts w:ascii="Arial" w:hAnsi="Arial" w:cs="Arial"/>
                <w:sz w:val="18"/>
                <w:szCs w:val="18"/>
              </w:rPr>
              <w:t>5 l.</w:t>
            </w:r>
          </w:p>
        </w:tc>
        <w:tc>
          <w:tcPr>
            <w:tcW w:w="1080"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F127FC" w:rsidP="0099321A">
            <w:pPr>
              <w:jc w:val="center"/>
              <w:rPr>
                <w:rFonts w:ascii="Arial" w:hAnsi="Arial" w:cs="Arial"/>
                <w:sz w:val="18"/>
                <w:szCs w:val="18"/>
              </w:rPr>
            </w:pPr>
            <w:r>
              <w:rPr>
                <w:rFonts w:ascii="Arial" w:hAnsi="Arial" w:cs="Arial"/>
                <w:sz w:val="18"/>
                <w:szCs w:val="18"/>
              </w:rPr>
              <w:t>56,3</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3B5D2E" w:rsidRDefault="0099321A" w:rsidP="0099321A">
            <w:pPr>
              <w:jc w:val="center"/>
              <w:rPr>
                <w:rFonts w:ascii="Arial" w:hAnsi="Arial" w:cs="Arial"/>
                <w:sz w:val="18"/>
                <w:szCs w:val="18"/>
              </w:rPr>
            </w:pPr>
            <w:r w:rsidRPr="00536B23">
              <w:rPr>
                <w:rFonts w:ascii="Arial" w:hAnsi="Arial" w:cs="Arial"/>
                <w:sz w:val="18"/>
                <w:szCs w:val="18"/>
              </w:rPr>
              <w:t>“Livros de Direito</w:t>
            </w:r>
            <w:r>
              <w:rPr>
                <w:rFonts w:ascii="Arial" w:hAnsi="Arial" w:cs="Arial"/>
                <w:sz w:val="18"/>
                <w:szCs w:val="18"/>
              </w:rPr>
              <w:t>…</w:t>
            </w:r>
            <w:r w:rsidRPr="00536B23">
              <w:rPr>
                <w:rFonts w:ascii="Arial" w:hAnsi="Arial" w:cs="Arial"/>
                <w:sz w:val="18"/>
                <w:szCs w:val="18"/>
              </w:rPr>
              <w:t>”: 14</w:t>
            </w:r>
          </w:p>
        </w:tc>
      </w:tr>
      <w:tr w:rsidR="0099321A" w:rsidRPr="0022352E" w:rsidTr="0099321A">
        <w:trPr>
          <w:trHeight w:val="75"/>
        </w:trPr>
        <w:tc>
          <w:tcPr>
            <w:tcW w:w="824" w:type="dxa"/>
            <w:tcBorders>
              <w:top w:val="nil"/>
              <w:left w:val="double" w:sz="4" w:space="0" w:color="999999"/>
              <w:bottom w:val="nil"/>
              <w:right w:val="single" w:sz="8" w:space="0" w:color="FFFFFF"/>
            </w:tcBorders>
            <w:shd w:val="clear" w:color="auto" w:fill="FFFFFF"/>
            <w:vAlign w:val="center"/>
          </w:tcPr>
          <w:p w:rsidR="0099321A" w:rsidRPr="003B5D2E" w:rsidRDefault="0099321A" w:rsidP="0099321A">
            <w:pPr>
              <w:rPr>
                <w:rFonts w:ascii="Arial" w:hAnsi="Arial" w:cs="Arial"/>
                <w:sz w:val="18"/>
                <w:szCs w:val="18"/>
              </w:rPr>
            </w:pPr>
            <w:r>
              <w:rPr>
                <w:rFonts w:ascii="Arial" w:hAnsi="Arial" w:cs="Arial"/>
                <w:sz w:val="18"/>
                <w:szCs w:val="18"/>
              </w:rPr>
              <w:t>1341</w:t>
            </w:r>
          </w:p>
        </w:tc>
        <w:tc>
          <w:tcPr>
            <w:tcW w:w="2101" w:type="dxa"/>
            <w:gridSpan w:val="4"/>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Saltério</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Pr="003B5D2E" w:rsidRDefault="0099321A" w:rsidP="0099321A">
            <w:pPr>
              <w:jc w:val="center"/>
              <w:rPr>
                <w:rFonts w:ascii="Arial" w:hAnsi="Arial" w:cs="Arial"/>
                <w:sz w:val="18"/>
                <w:szCs w:val="18"/>
              </w:rPr>
            </w:pPr>
            <w:r>
              <w:rPr>
                <w:rFonts w:ascii="Arial" w:hAnsi="Arial" w:cs="Arial"/>
                <w:sz w:val="18"/>
                <w:szCs w:val="18"/>
              </w:rPr>
              <w:t>Évora</w:t>
            </w:r>
          </w:p>
        </w:tc>
        <w:tc>
          <w:tcPr>
            <w:tcW w:w="1260" w:type="dxa"/>
            <w:gridSpan w:val="3"/>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88 s. e 5 d.</w:t>
            </w:r>
          </w:p>
        </w:tc>
        <w:tc>
          <w:tcPr>
            <w:tcW w:w="1080" w:type="dxa"/>
            <w:gridSpan w:val="3"/>
            <w:tcBorders>
              <w:top w:val="nil"/>
              <w:left w:val="single" w:sz="8" w:space="0" w:color="FFFFFF"/>
              <w:bottom w:val="nil"/>
              <w:right w:val="single" w:sz="8" w:space="0" w:color="FFFFFF"/>
            </w:tcBorders>
            <w:shd w:val="clear" w:color="auto" w:fill="FFFFFF"/>
            <w:vAlign w:val="center"/>
          </w:tcPr>
          <w:p w:rsidR="0099321A" w:rsidRPr="00F247EC" w:rsidRDefault="00F127FC" w:rsidP="0099321A">
            <w:pPr>
              <w:jc w:val="center"/>
              <w:rPr>
                <w:rFonts w:ascii="Arial" w:hAnsi="Arial" w:cs="Arial"/>
                <w:sz w:val="18"/>
                <w:szCs w:val="18"/>
              </w:rPr>
            </w:pPr>
            <w:r>
              <w:rPr>
                <w:rFonts w:ascii="Arial" w:hAnsi="Arial" w:cs="Arial"/>
                <w:sz w:val="18"/>
                <w:szCs w:val="18"/>
              </w:rPr>
              <w:t>49,8</w:t>
            </w:r>
          </w:p>
        </w:tc>
        <w:tc>
          <w:tcPr>
            <w:tcW w:w="2943" w:type="dxa"/>
            <w:tcBorders>
              <w:top w:val="nil"/>
              <w:left w:val="single" w:sz="8" w:space="0" w:color="FFFFFF"/>
              <w:bottom w:val="nil"/>
              <w:right w:val="double" w:sz="4" w:space="0" w:color="999999"/>
            </w:tcBorders>
            <w:shd w:val="clear" w:color="auto" w:fill="FFFFFF"/>
            <w:vAlign w:val="center"/>
          </w:tcPr>
          <w:p w:rsidR="0099321A" w:rsidRPr="003B5D2E" w:rsidRDefault="0099321A" w:rsidP="0099321A">
            <w:pPr>
              <w:jc w:val="center"/>
              <w:rPr>
                <w:rFonts w:ascii="Arial" w:hAnsi="Arial" w:cs="Arial"/>
                <w:sz w:val="18"/>
                <w:szCs w:val="18"/>
              </w:rPr>
            </w:pPr>
            <w:r>
              <w:rPr>
                <w:rFonts w:ascii="Arial" w:hAnsi="Arial" w:cs="Arial"/>
                <w:sz w:val="18"/>
                <w:szCs w:val="18"/>
              </w:rPr>
              <w:t>“O livro das despesas…”: 119</w:t>
            </w:r>
          </w:p>
        </w:tc>
      </w:tr>
      <w:tr w:rsidR="0099321A" w:rsidRPr="0022352E" w:rsidTr="00AB1222">
        <w:trPr>
          <w:trHeight w:val="75"/>
        </w:trPr>
        <w:tc>
          <w:tcPr>
            <w:tcW w:w="824"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1372</w:t>
            </w:r>
          </w:p>
        </w:tc>
        <w:tc>
          <w:tcPr>
            <w:tcW w:w="2101" w:type="dxa"/>
            <w:gridSpan w:val="4"/>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“livro”</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Porto</w:t>
            </w:r>
          </w:p>
        </w:tc>
        <w:tc>
          <w:tcPr>
            <w:tcW w:w="1260"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20 l.</w:t>
            </w:r>
          </w:p>
        </w:tc>
        <w:tc>
          <w:tcPr>
            <w:tcW w:w="1080"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F127FC" w:rsidP="0099321A">
            <w:pPr>
              <w:jc w:val="center"/>
              <w:rPr>
                <w:rFonts w:ascii="Arial" w:hAnsi="Arial" w:cs="Arial"/>
                <w:sz w:val="18"/>
                <w:szCs w:val="18"/>
              </w:rPr>
            </w:pPr>
            <w:r>
              <w:rPr>
                <w:rFonts w:ascii="Arial" w:hAnsi="Arial" w:cs="Arial"/>
                <w:sz w:val="18"/>
                <w:szCs w:val="18"/>
              </w:rPr>
              <w:t>26,4</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“O Processo de Inquirição…”: 225</w:t>
            </w:r>
          </w:p>
        </w:tc>
      </w:tr>
      <w:tr w:rsidR="0099321A" w:rsidRPr="0022352E" w:rsidTr="0099321A">
        <w:trPr>
          <w:trHeight w:val="343"/>
        </w:trPr>
        <w:tc>
          <w:tcPr>
            <w:tcW w:w="824"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1429</w:t>
            </w:r>
          </w:p>
        </w:tc>
        <w:tc>
          <w:tcPr>
            <w:tcW w:w="2101" w:type="dxa"/>
            <w:gridSpan w:val="4"/>
            <w:tcBorders>
              <w:top w:val="nil"/>
              <w:left w:val="single" w:sz="8" w:space="0" w:color="FFFFFF"/>
              <w:bottom w:val="nil"/>
              <w:right w:val="single" w:sz="8" w:space="0" w:color="FFFFFF"/>
            </w:tcBorders>
            <w:shd w:val="clear" w:color="auto" w:fill="FFFFFF"/>
            <w:vAlign w:val="center"/>
          </w:tcPr>
          <w:p w:rsidR="0099321A" w:rsidRPr="00B66D11" w:rsidRDefault="0099321A" w:rsidP="0099321A">
            <w:pPr>
              <w:jc w:val="center"/>
              <w:rPr>
                <w:rFonts w:ascii="Arial" w:hAnsi="Arial" w:cs="Arial"/>
                <w:sz w:val="18"/>
                <w:szCs w:val="18"/>
              </w:rPr>
            </w:pPr>
            <w:r w:rsidRPr="00B66D11">
              <w:rPr>
                <w:rFonts w:ascii="Arial" w:hAnsi="Arial" w:cs="Arial"/>
                <w:sz w:val="18"/>
                <w:szCs w:val="18"/>
              </w:rPr>
              <w:t>Breviário grande do choro</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Matosinhos</w:t>
            </w:r>
          </w:p>
        </w:tc>
        <w:tc>
          <w:tcPr>
            <w:tcW w:w="1260" w:type="dxa"/>
            <w:gridSpan w:val="3"/>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10 000 r. (?)</w:t>
            </w:r>
          </w:p>
        </w:tc>
        <w:tc>
          <w:tcPr>
            <w:tcW w:w="1080" w:type="dxa"/>
            <w:gridSpan w:val="3"/>
            <w:tcBorders>
              <w:top w:val="nil"/>
              <w:left w:val="single" w:sz="8" w:space="0" w:color="FFFFFF"/>
              <w:bottom w:val="nil"/>
              <w:right w:val="single" w:sz="8" w:space="0" w:color="FFFFFF"/>
            </w:tcBorders>
            <w:shd w:val="clear" w:color="auto" w:fill="FFFFFF"/>
            <w:vAlign w:val="center"/>
          </w:tcPr>
          <w:p w:rsidR="0099321A" w:rsidRPr="00F247EC" w:rsidRDefault="00F127FC" w:rsidP="0099321A">
            <w:pPr>
              <w:jc w:val="center"/>
              <w:rPr>
                <w:rFonts w:ascii="Arial" w:hAnsi="Arial" w:cs="Arial"/>
                <w:sz w:val="18"/>
                <w:szCs w:val="18"/>
              </w:rPr>
            </w:pPr>
            <w:r>
              <w:rPr>
                <w:rFonts w:ascii="Arial" w:hAnsi="Arial" w:cs="Arial"/>
                <w:sz w:val="18"/>
                <w:szCs w:val="18"/>
              </w:rPr>
              <w:t>2550</w:t>
            </w:r>
          </w:p>
        </w:tc>
        <w:tc>
          <w:tcPr>
            <w:tcW w:w="2943" w:type="dxa"/>
            <w:tcBorders>
              <w:top w:val="nil"/>
              <w:left w:val="single" w:sz="8" w:space="0" w:color="FFFFFF"/>
              <w:bottom w:val="nil"/>
              <w:right w:val="double" w:sz="4" w:space="0" w:color="999999"/>
            </w:tcBorders>
            <w:shd w:val="clear" w:color="auto" w:fill="FFFFFF"/>
            <w:vAlign w:val="center"/>
          </w:tcPr>
          <w:p w:rsidR="0099321A" w:rsidRPr="00B66D11" w:rsidRDefault="0099321A" w:rsidP="0099321A">
            <w:pPr>
              <w:jc w:val="center"/>
              <w:rPr>
                <w:rFonts w:ascii="Arial" w:hAnsi="Arial" w:cs="Arial"/>
                <w:color w:val="FF0000"/>
                <w:sz w:val="18"/>
                <w:szCs w:val="18"/>
              </w:rPr>
            </w:pPr>
            <w:r>
              <w:rPr>
                <w:rFonts w:ascii="Arial" w:hAnsi="Arial" w:cs="Arial"/>
                <w:sz w:val="18"/>
                <w:szCs w:val="18"/>
              </w:rPr>
              <w:t>“Memórias sôltas…”: 81</w:t>
            </w:r>
          </w:p>
        </w:tc>
      </w:tr>
      <w:tr w:rsidR="0099321A" w:rsidRPr="0022352E" w:rsidTr="00AB1222">
        <w:trPr>
          <w:trHeight w:val="343"/>
        </w:trPr>
        <w:tc>
          <w:tcPr>
            <w:tcW w:w="824" w:type="dxa"/>
            <w:tcBorders>
              <w:top w:val="nil"/>
              <w:left w:val="double" w:sz="4" w:space="0" w:color="999999"/>
              <w:bottom w:val="nil"/>
              <w:right w:val="single" w:sz="8" w:space="0" w:color="FFFFFF"/>
            </w:tcBorders>
            <w:shd w:val="clear" w:color="auto" w:fill="D9D9D9" w:themeFill="background1" w:themeFillShade="D9"/>
            <w:vAlign w:val="center"/>
          </w:tcPr>
          <w:p w:rsidR="0099321A" w:rsidRPr="00446376" w:rsidRDefault="0099321A" w:rsidP="0099321A">
            <w:pPr>
              <w:rPr>
                <w:rFonts w:ascii="Arial" w:hAnsi="Arial" w:cs="Arial"/>
                <w:sz w:val="18"/>
                <w:szCs w:val="18"/>
              </w:rPr>
            </w:pPr>
            <w:r>
              <w:rPr>
                <w:rFonts w:ascii="Arial" w:hAnsi="Arial" w:cs="Arial"/>
                <w:sz w:val="18"/>
                <w:szCs w:val="18"/>
              </w:rPr>
              <w:t>1437</w:t>
            </w:r>
          </w:p>
        </w:tc>
        <w:tc>
          <w:tcPr>
            <w:tcW w:w="2101" w:type="dxa"/>
            <w:gridSpan w:val="4"/>
            <w:tcBorders>
              <w:top w:val="nil"/>
              <w:left w:val="single" w:sz="8" w:space="0" w:color="FFFFFF"/>
              <w:bottom w:val="nil"/>
              <w:right w:val="single" w:sz="8" w:space="0" w:color="FFFFFF"/>
            </w:tcBorders>
            <w:shd w:val="clear" w:color="auto" w:fill="D9D9D9" w:themeFill="background1" w:themeFillShade="D9"/>
            <w:vAlign w:val="center"/>
          </w:tcPr>
          <w:p w:rsidR="0099321A" w:rsidRPr="00836FE6" w:rsidRDefault="0099321A" w:rsidP="0099321A">
            <w:pPr>
              <w:jc w:val="center"/>
              <w:rPr>
                <w:rFonts w:ascii="Arial" w:hAnsi="Arial" w:cs="Arial"/>
                <w:i/>
                <w:sz w:val="18"/>
                <w:szCs w:val="18"/>
              </w:rPr>
            </w:pPr>
            <w:r w:rsidRPr="00836FE6">
              <w:rPr>
                <w:rFonts w:ascii="Arial" w:hAnsi="Arial" w:cs="Arial"/>
                <w:i/>
                <w:sz w:val="18"/>
                <w:szCs w:val="18"/>
              </w:rPr>
              <w:t>Hordenairo</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446376" w:rsidRDefault="0099321A" w:rsidP="0099321A">
            <w:pPr>
              <w:jc w:val="center"/>
              <w:rPr>
                <w:rFonts w:ascii="Arial" w:hAnsi="Arial" w:cs="Arial"/>
                <w:sz w:val="18"/>
                <w:szCs w:val="18"/>
              </w:rPr>
            </w:pPr>
            <w:r>
              <w:rPr>
                <w:rFonts w:ascii="Arial" w:hAnsi="Arial" w:cs="Arial"/>
                <w:sz w:val="18"/>
                <w:szCs w:val="18"/>
              </w:rPr>
              <w:t>Alcobaça</w:t>
            </w:r>
          </w:p>
        </w:tc>
        <w:tc>
          <w:tcPr>
            <w:tcW w:w="1260"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Pr="00446376" w:rsidRDefault="0099321A" w:rsidP="0099321A">
            <w:pPr>
              <w:jc w:val="center"/>
              <w:rPr>
                <w:rFonts w:ascii="Arial" w:hAnsi="Arial" w:cs="Arial"/>
                <w:sz w:val="18"/>
                <w:szCs w:val="18"/>
              </w:rPr>
            </w:pPr>
            <w:r>
              <w:rPr>
                <w:rFonts w:ascii="Arial" w:hAnsi="Arial" w:cs="Arial"/>
                <w:sz w:val="18"/>
                <w:szCs w:val="18"/>
              </w:rPr>
              <w:t>150 r.</w:t>
            </w:r>
          </w:p>
        </w:tc>
        <w:tc>
          <w:tcPr>
            <w:tcW w:w="1080"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F127FC" w:rsidP="0099321A">
            <w:pPr>
              <w:jc w:val="center"/>
              <w:rPr>
                <w:rFonts w:ascii="Arial" w:hAnsi="Arial" w:cs="Arial"/>
                <w:sz w:val="18"/>
                <w:szCs w:val="18"/>
              </w:rPr>
            </w:pPr>
            <w:r>
              <w:rPr>
                <w:rFonts w:ascii="Arial" w:hAnsi="Arial" w:cs="Arial"/>
                <w:sz w:val="18"/>
                <w:szCs w:val="18"/>
              </w:rPr>
              <w:t>37,4</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446376" w:rsidRDefault="0099321A" w:rsidP="0099321A">
            <w:pPr>
              <w:jc w:val="center"/>
              <w:rPr>
                <w:rFonts w:ascii="Arial" w:hAnsi="Arial" w:cs="Arial"/>
                <w:sz w:val="18"/>
                <w:szCs w:val="18"/>
              </w:rPr>
            </w:pPr>
            <w:r>
              <w:rPr>
                <w:rFonts w:ascii="Arial" w:hAnsi="Arial" w:cs="Arial"/>
                <w:i/>
                <w:sz w:val="18"/>
                <w:szCs w:val="18"/>
              </w:rPr>
              <w:t>Livro da fazenda…</w:t>
            </w:r>
            <w:r>
              <w:rPr>
                <w:rFonts w:ascii="Arial" w:hAnsi="Arial" w:cs="Arial"/>
                <w:sz w:val="18"/>
                <w:szCs w:val="18"/>
              </w:rPr>
              <w:t>: fl. 14 v.</w:t>
            </w:r>
          </w:p>
        </w:tc>
      </w:tr>
      <w:tr w:rsidR="0099321A" w:rsidRPr="0022352E" w:rsidTr="0099321A">
        <w:trPr>
          <w:trHeight w:val="343"/>
        </w:trPr>
        <w:tc>
          <w:tcPr>
            <w:tcW w:w="824" w:type="dxa"/>
            <w:tcBorders>
              <w:top w:val="nil"/>
              <w:left w:val="double" w:sz="4" w:space="0" w:color="999999"/>
              <w:bottom w:val="nil"/>
              <w:right w:val="single" w:sz="8" w:space="0" w:color="FFFFFF"/>
            </w:tcBorders>
            <w:shd w:val="clear" w:color="auto" w:fill="FFFFFF"/>
            <w:vAlign w:val="center"/>
          </w:tcPr>
          <w:p w:rsidR="0099321A" w:rsidRPr="003B5D2E" w:rsidRDefault="0099321A" w:rsidP="0099321A">
            <w:pPr>
              <w:rPr>
                <w:rFonts w:ascii="Arial" w:hAnsi="Arial" w:cs="Arial"/>
                <w:sz w:val="18"/>
                <w:szCs w:val="18"/>
              </w:rPr>
            </w:pPr>
            <w:r w:rsidRPr="00446376">
              <w:rPr>
                <w:rFonts w:ascii="Arial" w:hAnsi="Arial" w:cs="Arial"/>
                <w:sz w:val="18"/>
                <w:szCs w:val="18"/>
              </w:rPr>
              <w:t>1442</w:t>
            </w:r>
          </w:p>
        </w:tc>
        <w:tc>
          <w:tcPr>
            <w:tcW w:w="2101" w:type="dxa"/>
            <w:gridSpan w:val="4"/>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446376">
              <w:rPr>
                <w:rFonts w:ascii="Arial" w:hAnsi="Arial" w:cs="Arial"/>
                <w:sz w:val="18"/>
                <w:szCs w:val="18"/>
              </w:rPr>
              <w:t>Evangelhos</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Pr="003B5D2E" w:rsidRDefault="0099321A" w:rsidP="0099321A">
            <w:pPr>
              <w:jc w:val="center"/>
              <w:rPr>
                <w:rFonts w:ascii="Arial" w:hAnsi="Arial" w:cs="Arial"/>
                <w:sz w:val="18"/>
                <w:szCs w:val="18"/>
              </w:rPr>
            </w:pPr>
            <w:r w:rsidRPr="00446376">
              <w:rPr>
                <w:rFonts w:ascii="Arial" w:hAnsi="Arial" w:cs="Arial"/>
                <w:sz w:val="18"/>
                <w:szCs w:val="18"/>
              </w:rPr>
              <w:t>Guimarães</w:t>
            </w:r>
          </w:p>
        </w:tc>
        <w:tc>
          <w:tcPr>
            <w:tcW w:w="1260" w:type="dxa"/>
            <w:gridSpan w:val="3"/>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446376">
              <w:rPr>
                <w:rFonts w:ascii="Arial" w:hAnsi="Arial" w:cs="Arial"/>
                <w:sz w:val="18"/>
                <w:szCs w:val="18"/>
              </w:rPr>
              <w:t>300 r.</w:t>
            </w:r>
          </w:p>
        </w:tc>
        <w:tc>
          <w:tcPr>
            <w:tcW w:w="1080" w:type="dxa"/>
            <w:gridSpan w:val="3"/>
            <w:tcBorders>
              <w:top w:val="nil"/>
              <w:left w:val="single" w:sz="8" w:space="0" w:color="FFFFFF"/>
              <w:bottom w:val="nil"/>
              <w:right w:val="single" w:sz="8" w:space="0" w:color="FFFFFF"/>
            </w:tcBorders>
            <w:shd w:val="clear" w:color="auto" w:fill="FFFFFF"/>
            <w:vAlign w:val="center"/>
          </w:tcPr>
          <w:p w:rsidR="0099321A" w:rsidRPr="00F247EC" w:rsidRDefault="00F127FC" w:rsidP="0099321A">
            <w:pPr>
              <w:jc w:val="center"/>
              <w:rPr>
                <w:rFonts w:ascii="Arial" w:hAnsi="Arial" w:cs="Arial"/>
                <w:sz w:val="18"/>
                <w:szCs w:val="18"/>
              </w:rPr>
            </w:pPr>
            <w:r>
              <w:rPr>
                <w:rFonts w:ascii="Arial" w:hAnsi="Arial" w:cs="Arial"/>
                <w:sz w:val="18"/>
                <w:szCs w:val="18"/>
              </w:rPr>
              <w:t>66</w:t>
            </w:r>
          </w:p>
        </w:tc>
        <w:tc>
          <w:tcPr>
            <w:tcW w:w="2943" w:type="dxa"/>
            <w:tcBorders>
              <w:top w:val="nil"/>
              <w:left w:val="single" w:sz="8" w:space="0" w:color="FFFFFF"/>
              <w:bottom w:val="nil"/>
              <w:right w:val="double" w:sz="4" w:space="0" w:color="999999"/>
            </w:tcBorders>
            <w:shd w:val="clear" w:color="auto" w:fill="FFFFFF"/>
            <w:vAlign w:val="center"/>
          </w:tcPr>
          <w:p w:rsidR="0099321A" w:rsidRPr="003B5D2E" w:rsidRDefault="0099321A" w:rsidP="0099321A">
            <w:pPr>
              <w:jc w:val="center"/>
              <w:rPr>
                <w:rFonts w:ascii="Arial" w:hAnsi="Arial" w:cs="Arial"/>
                <w:sz w:val="18"/>
                <w:szCs w:val="18"/>
              </w:rPr>
            </w:pPr>
            <w:r w:rsidRPr="00446376">
              <w:rPr>
                <w:rFonts w:ascii="Arial" w:hAnsi="Arial" w:cs="Arial"/>
                <w:sz w:val="18"/>
                <w:szCs w:val="18"/>
              </w:rPr>
              <w:t>“Património e Rendas</w:t>
            </w:r>
            <w:r>
              <w:rPr>
                <w:rFonts w:ascii="Arial" w:hAnsi="Arial" w:cs="Arial"/>
                <w:sz w:val="18"/>
                <w:szCs w:val="18"/>
              </w:rPr>
              <w:t>…</w:t>
            </w:r>
            <w:r w:rsidRPr="00446376">
              <w:rPr>
                <w:rFonts w:ascii="Arial" w:hAnsi="Arial" w:cs="Arial"/>
                <w:sz w:val="18"/>
                <w:szCs w:val="18"/>
              </w:rPr>
              <w:t>”: 231</w:t>
            </w:r>
          </w:p>
        </w:tc>
      </w:tr>
      <w:tr w:rsidR="0099321A" w:rsidRPr="0022352E" w:rsidTr="00AB1222">
        <w:trPr>
          <w:trHeight w:val="75"/>
        </w:trPr>
        <w:tc>
          <w:tcPr>
            <w:tcW w:w="824" w:type="dxa"/>
            <w:tcBorders>
              <w:top w:val="nil"/>
              <w:left w:val="double" w:sz="4" w:space="0" w:color="999999"/>
              <w:bottom w:val="nil"/>
              <w:right w:val="single" w:sz="8" w:space="0" w:color="FFFFFF"/>
            </w:tcBorders>
            <w:shd w:val="clear" w:color="auto" w:fill="D9D9D9" w:themeFill="background1" w:themeFillShade="D9"/>
            <w:vAlign w:val="center"/>
          </w:tcPr>
          <w:p w:rsidR="0099321A" w:rsidRPr="003B5D2E" w:rsidRDefault="0099321A" w:rsidP="0099321A">
            <w:pPr>
              <w:rPr>
                <w:rFonts w:ascii="Arial" w:hAnsi="Arial" w:cs="Arial"/>
                <w:sz w:val="18"/>
                <w:szCs w:val="18"/>
              </w:rPr>
            </w:pPr>
            <w:r>
              <w:rPr>
                <w:rFonts w:ascii="Arial" w:hAnsi="Arial" w:cs="Arial"/>
                <w:sz w:val="18"/>
                <w:szCs w:val="18"/>
              </w:rPr>
              <w:t>1447</w:t>
            </w:r>
          </w:p>
        </w:tc>
        <w:tc>
          <w:tcPr>
            <w:tcW w:w="2101" w:type="dxa"/>
            <w:gridSpan w:val="4"/>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Obra de Cino de Pistoia</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3B5D2E" w:rsidRDefault="0099321A" w:rsidP="0099321A">
            <w:pPr>
              <w:jc w:val="center"/>
              <w:rPr>
                <w:rFonts w:ascii="Arial" w:hAnsi="Arial" w:cs="Arial"/>
                <w:sz w:val="18"/>
                <w:szCs w:val="18"/>
              </w:rPr>
            </w:pPr>
            <w:r>
              <w:rPr>
                <w:rFonts w:ascii="Arial" w:hAnsi="Arial" w:cs="Arial"/>
                <w:sz w:val="18"/>
                <w:szCs w:val="18"/>
              </w:rPr>
              <w:t>Lisboa</w:t>
            </w:r>
          </w:p>
        </w:tc>
        <w:tc>
          <w:tcPr>
            <w:tcW w:w="1260"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Pr="003B57D0" w:rsidRDefault="0099321A" w:rsidP="0099321A">
            <w:pPr>
              <w:jc w:val="center"/>
              <w:rPr>
                <w:rFonts w:ascii="Arial" w:hAnsi="Arial" w:cs="Arial"/>
                <w:sz w:val="18"/>
                <w:szCs w:val="18"/>
              </w:rPr>
            </w:pPr>
            <w:r w:rsidRPr="003B57D0">
              <w:rPr>
                <w:rFonts w:ascii="Arial" w:hAnsi="Arial" w:cs="Arial"/>
                <w:sz w:val="18"/>
                <w:szCs w:val="18"/>
              </w:rPr>
              <w:t>c. 1 500 r.</w:t>
            </w:r>
          </w:p>
        </w:tc>
        <w:tc>
          <w:tcPr>
            <w:tcW w:w="1080"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F127FC" w:rsidP="0099321A">
            <w:pPr>
              <w:jc w:val="center"/>
              <w:rPr>
                <w:rFonts w:ascii="Arial" w:hAnsi="Arial" w:cs="Arial"/>
                <w:sz w:val="18"/>
                <w:szCs w:val="18"/>
              </w:rPr>
            </w:pPr>
            <w:r>
              <w:rPr>
                <w:rFonts w:ascii="Arial" w:hAnsi="Arial" w:cs="Arial"/>
                <w:sz w:val="18"/>
                <w:szCs w:val="18"/>
              </w:rPr>
              <w:t>330</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3B57D0" w:rsidRDefault="0099321A" w:rsidP="0099321A">
            <w:pPr>
              <w:jc w:val="center"/>
              <w:rPr>
                <w:rFonts w:ascii="Arial" w:hAnsi="Arial" w:cs="Arial"/>
                <w:sz w:val="18"/>
                <w:szCs w:val="18"/>
              </w:rPr>
            </w:pPr>
            <w:r w:rsidRPr="003B57D0">
              <w:rPr>
                <w:rFonts w:ascii="Arial" w:hAnsi="Arial" w:cs="Arial"/>
                <w:i/>
                <w:sz w:val="18"/>
                <w:szCs w:val="18"/>
              </w:rPr>
              <w:t>Dissert</w:t>
            </w:r>
            <w:r>
              <w:rPr>
                <w:rFonts w:ascii="Arial" w:hAnsi="Arial" w:cs="Arial"/>
                <w:i/>
                <w:sz w:val="18"/>
                <w:szCs w:val="18"/>
              </w:rPr>
              <w:t>.</w:t>
            </w:r>
            <w:r w:rsidRPr="003B57D0">
              <w:rPr>
                <w:rFonts w:ascii="Arial" w:hAnsi="Arial" w:cs="Arial"/>
                <w:i/>
                <w:sz w:val="18"/>
                <w:szCs w:val="18"/>
              </w:rPr>
              <w:t xml:space="preserve"> chronologicas…</w:t>
            </w:r>
            <w:r w:rsidRPr="003B57D0">
              <w:rPr>
                <w:rFonts w:ascii="Arial" w:hAnsi="Arial" w:cs="Arial"/>
                <w:sz w:val="18"/>
                <w:szCs w:val="18"/>
              </w:rPr>
              <w:t>, II: 263</w:t>
            </w:r>
          </w:p>
        </w:tc>
      </w:tr>
      <w:tr w:rsidR="0099321A" w:rsidRPr="0022352E" w:rsidTr="0099321A">
        <w:trPr>
          <w:trHeight w:val="75"/>
        </w:trPr>
        <w:tc>
          <w:tcPr>
            <w:tcW w:w="824" w:type="dxa"/>
            <w:tcBorders>
              <w:top w:val="nil"/>
              <w:left w:val="double" w:sz="4" w:space="0" w:color="999999"/>
              <w:bottom w:val="nil"/>
              <w:right w:val="single" w:sz="8" w:space="0" w:color="FFFFFF"/>
            </w:tcBorders>
            <w:shd w:val="clear" w:color="auto" w:fill="FFFFFF"/>
            <w:vAlign w:val="center"/>
          </w:tcPr>
          <w:p w:rsidR="0099321A" w:rsidRPr="003B5D2E" w:rsidRDefault="0099321A" w:rsidP="0099321A">
            <w:pPr>
              <w:rPr>
                <w:rFonts w:ascii="Arial" w:hAnsi="Arial" w:cs="Arial"/>
                <w:sz w:val="18"/>
                <w:szCs w:val="18"/>
              </w:rPr>
            </w:pPr>
            <w:r w:rsidRPr="004E21C7">
              <w:rPr>
                <w:rFonts w:ascii="Arial" w:hAnsi="Arial" w:cs="Arial"/>
                <w:sz w:val="18"/>
                <w:szCs w:val="18"/>
              </w:rPr>
              <w:t>1461</w:t>
            </w:r>
          </w:p>
        </w:tc>
        <w:tc>
          <w:tcPr>
            <w:tcW w:w="2101" w:type="dxa"/>
            <w:gridSpan w:val="4"/>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4E21C7">
              <w:rPr>
                <w:rFonts w:ascii="Arial" w:hAnsi="Arial" w:cs="Arial"/>
                <w:sz w:val="18"/>
                <w:szCs w:val="18"/>
              </w:rPr>
              <w:t>Breviário</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Pr="003B5D2E" w:rsidRDefault="0099321A" w:rsidP="0099321A">
            <w:pPr>
              <w:jc w:val="center"/>
              <w:rPr>
                <w:rFonts w:ascii="Arial" w:hAnsi="Arial" w:cs="Arial"/>
                <w:sz w:val="18"/>
                <w:szCs w:val="18"/>
              </w:rPr>
            </w:pPr>
            <w:r w:rsidRPr="004E21C7">
              <w:rPr>
                <w:rFonts w:ascii="Arial" w:hAnsi="Arial" w:cs="Arial"/>
                <w:sz w:val="18"/>
                <w:szCs w:val="18"/>
              </w:rPr>
              <w:t>Lisboa</w:t>
            </w:r>
          </w:p>
        </w:tc>
        <w:tc>
          <w:tcPr>
            <w:tcW w:w="1260" w:type="dxa"/>
            <w:gridSpan w:val="3"/>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4E21C7">
              <w:rPr>
                <w:rFonts w:ascii="Arial" w:hAnsi="Arial" w:cs="Arial"/>
                <w:sz w:val="18"/>
                <w:szCs w:val="18"/>
              </w:rPr>
              <w:t>4 149 r.</w:t>
            </w:r>
          </w:p>
        </w:tc>
        <w:tc>
          <w:tcPr>
            <w:tcW w:w="1080" w:type="dxa"/>
            <w:gridSpan w:val="3"/>
            <w:tcBorders>
              <w:top w:val="nil"/>
              <w:left w:val="single" w:sz="8" w:space="0" w:color="FFFFFF"/>
              <w:bottom w:val="nil"/>
              <w:right w:val="single" w:sz="8" w:space="0" w:color="FFFFFF"/>
            </w:tcBorders>
            <w:shd w:val="clear" w:color="auto" w:fill="FFFFFF"/>
            <w:vAlign w:val="center"/>
          </w:tcPr>
          <w:p w:rsidR="0099321A" w:rsidRPr="00F247EC" w:rsidRDefault="00F127FC" w:rsidP="0099321A">
            <w:pPr>
              <w:jc w:val="center"/>
              <w:rPr>
                <w:rFonts w:ascii="Arial" w:hAnsi="Arial" w:cs="Arial"/>
                <w:sz w:val="18"/>
                <w:szCs w:val="18"/>
              </w:rPr>
            </w:pPr>
            <w:r>
              <w:rPr>
                <w:rFonts w:ascii="Arial" w:hAnsi="Arial" w:cs="Arial"/>
                <w:sz w:val="18"/>
                <w:szCs w:val="18"/>
              </w:rPr>
              <w:t>726,1</w:t>
            </w:r>
          </w:p>
        </w:tc>
        <w:tc>
          <w:tcPr>
            <w:tcW w:w="2943" w:type="dxa"/>
            <w:tcBorders>
              <w:top w:val="nil"/>
              <w:left w:val="single" w:sz="8" w:space="0" w:color="FFFFFF"/>
              <w:bottom w:val="nil"/>
              <w:right w:val="double" w:sz="4" w:space="0" w:color="999999"/>
            </w:tcBorders>
            <w:shd w:val="clear" w:color="auto" w:fill="FFFFFF"/>
            <w:vAlign w:val="center"/>
          </w:tcPr>
          <w:p w:rsidR="0099321A" w:rsidRPr="003B5D2E" w:rsidRDefault="0099321A" w:rsidP="0099321A">
            <w:pPr>
              <w:jc w:val="center"/>
              <w:rPr>
                <w:rFonts w:ascii="Arial" w:hAnsi="Arial" w:cs="Arial"/>
                <w:sz w:val="18"/>
                <w:szCs w:val="18"/>
              </w:rPr>
            </w:pPr>
            <w:r w:rsidRPr="004E21C7">
              <w:rPr>
                <w:rFonts w:ascii="Arial" w:hAnsi="Arial" w:cs="Arial"/>
                <w:i/>
                <w:sz w:val="18"/>
                <w:szCs w:val="18"/>
              </w:rPr>
              <w:t>Desc</w:t>
            </w:r>
            <w:r>
              <w:rPr>
                <w:rFonts w:ascii="Arial" w:hAnsi="Arial" w:cs="Arial"/>
                <w:i/>
                <w:sz w:val="18"/>
                <w:szCs w:val="18"/>
              </w:rPr>
              <w:t>obrimentos…</w:t>
            </w:r>
            <w:r w:rsidRPr="004E21C7">
              <w:rPr>
                <w:rFonts w:ascii="Arial" w:hAnsi="Arial" w:cs="Arial"/>
                <w:sz w:val="18"/>
                <w:szCs w:val="18"/>
              </w:rPr>
              <w:t>, III: 41</w:t>
            </w:r>
          </w:p>
        </w:tc>
      </w:tr>
      <w:tr w:rsidR="0099321A" w:rsidRPr="0022352E" w:rsidTr="00AB1222">
        <w:trPr>
          <w:trHeight w:val="75"/>
        </w:trPr>
        <w:tc>
          <w:tcPr>
            <w:tcW w:w="824" w:type="dxa"/>
            <w:tcBorders>
              <w:top w:val="nil"/>
              <w:left w:val="double" w:sz="4" w:space="0" w:color="999999"/>
              <w:bottom w:val="nil"/>
              <w:right w:val="single" w:sz="8" w:space="0" w:color="FFFFFF"/>
            </w:tcBorders>
            <w:shd w:val="clear" w:color="auto" w:fill="D9D9D9" w:themeFill="background1" w:themeFillShade="D9"/>
            <w:vAlign w:val="center"/>
          </w:tcPr>
          <w:p w:rsidR="0099321A" w:rsidRPr="003B5D2E" w:rsidRDefault="0099321A" w:rsidP="0099321A">
            <w:pPr>
              <w:rPr>
                <w:rFonts w:ascii="Arial" w:hAnsi="Arial" w:cs="Arial"/>
                <w:sz w:val="18"/>
                <w:szCs w:val="18"/>
              </w:rPr>
            </w:pPr>
            <w:r w:rsidRPr="004E21C7">
              <w:rPr>
                <w:rFonts w:ascii="Arial" w:hAnsi="Arial" w:cs="Arial"/>
                <w:sz w:val="18"/>
                <w:szCs w:val="18"/>
              </w:rPr>
              <w:t>1461</w:t>
            </w:r>
          </w:p>
        </w:tc>
        <w:tc>
          <w:tcPr>
            <w:tcW w:w="2101" w:type="dxa"/>
            <w:gridSpan w:val="4"/>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4E21C7">
              <w:rPr>
                <w:rFonts w:ascii="Arial" w:hAnsi="Arial" w:cs="Arial"/>
                <w:sz w:val="18"/>
                <w:szCs w:val="18"/>
              </w:rPr>
              <w:t xml:space="preserve">Santal de </w:t>
            </w:r>
            <w:r>
              <w:rPr>
                <w:rFonts w:ascii="Arial" w:hAnsi="Arial" w:cs="Arial"/>
                <w:sz w:val="18"/>
                <w:szCs w:val="18"/>
              </w:rPr>
              <w:t>c</w:t>
            </w:r>
            <w:r w:rsidRPr="004E21C7">
              <w:rPr>
                <w:rFonts w:ascii="Arial" w:hAnsi="Arial" w:cs="Arial"/>
                <w:sz w:val="18"/>
                <w:szCs w:val="18"/>
              </w:rPr>
              <w:t>anto e Domingal</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3B5D2E" w:rsidRDefault="0099321A" w:rsidP="0099321A">
            <w:pPr>
              <w:jc w:val="center"/>
              <w:rPr>
                <w:rFonts w:ascii="Arial" w:hAnsi="Arial" w:cs="Arial"/>
                <w:sz w:val="18"/>
                <w:szCs w:val="18"/>
              </w:rPr>
            </w:pPr>
            <w:r w:rsidRPr="004E21C7">
              <w:rPr>
                <w:rFonts w:ascii="Arial" w:hAnsi="Arial" w:cs="Arial"/>
                <w:sz w:val="18"/>
                <w:szCs w:val="18"/>
              </w:rPr>
              <w:t>Lisboa</w:t>
            </w:r>
          </w:p>
        </w:tc>
        <w:tc>
          <w:tcPr>
            <w:tcW w:w="1260"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4E21C7">
              <w:rPr>
                <w:rFonts w:ascii="Arial" w:hAnsi="Arial" w:cs="Arial"/>
                <w:sz w:val="18"/>
                <w:szCs w:val="18"/>
              </w:rPr>
              <w:t>2 045 r.</w:t>
            </w:r>
          </w:p>
        </w:tc>
        <w:tc>
          <w:tcPr>
            <w:tcW w:w="1080"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F127FC" w:rsidP="0099321A">
            <w:pPr>
              <w:jc w:val="center"/>
              <w:rPr>
                <w:rFonts w:ascii="Arial" w:hAnsi="Arial" w:cs="Arial"/>
                <w:sz w:val="18"/>
                <w:szCs w:val="18"/>
              </w:rPr>
            </w:pPr>
            <w:r>
              <w:rPr>
                <w:rFonts w:ascii="Arial" w:hAnsi="Arial" w:cs="Arial"/>
                <w:sz w:val="18"/>
                <w:szCs w:val="18"/>
              </w:rPr>
              <w:t>357,9</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3B5D2E" w:rsidRDefault="0099321A" w:rsidP="0099321A">
            <w:pPr>
              <w:jc w:val="center"/>
              <w:rPr>
                <w:rFonts w:ascii="Arial" w:hAnsi="Arial" w:cs="Arial"/>
                <w:sz w:val="18"/>
                <w:szCs w:val="18"/>
              </w:rPr>
            </w:pPr>
            <w:r w:rsidRPr="004E21C7">
              <w:rPr>
                <w:rFonts w:ascii="Arial" w:hAnsi="Arial" w:cs="Arial"/>
                <w:i/>
                <w:sz w:val="18"/>
                <w:szCs w:val="18"/>
              </w:rPr>
              <w:t>Desc</w:t>
            </w:r>
            <w:r>
              <w:rPr>
                <w:rFonts w:ascii="Arial" w:hAnsi="Arial" w:cs="Arial"/>
                <w:i/>
                <w:sz w:val="18"/>
                <w:szCs w:val="18"/>
              </w:rPr>
              <w:t>obrimentos…</w:t>
            </w:r>
            <w:r>
              <w:rPr>
                <w:rFonts w:ascii="Arial" w:hAnsi="Arial" w:cs="Arial"/>
                <w:sz w:val="18"/>
                <w:szCs w:val="18"/>
              </w:rPr>
              <w:t>, III: 42</w:t>
            </w:r>
          </w:p>
        </w:tc>
      </w:tr>
      <w:tr w:rsidR="0099321A" w:rsidRPr="0022352E" w:rsidTr="0099321A">
        <w:trPr>
          <w:trHeight w:val="75"/>
        </w:trPr>
        <w:tc>
          <w:tcPr>
            <w:tcW w:w="824"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sidRPr="0096449C">
              <w:rPr>
                <w:rFonts w:ascii="Arial" w:hAnsi="Arial" w:cs="Arial"/>
                <w:sz w:val="18"/>
                <w:szCs w:val="18"/>
              </w:rPr>
              <w:t>1466</w:t>
            </w:r>
          </w:p>
        </w:tc>
        <w:tc>
          <w:tcPr>
            <w:tcW w:w="2101" w:type="dxa"/>
            <w:gridSpan w:val="4"/>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536B23">
              <w:rPr>
                <w:rFonts w:ascii="Arial" w:hAnsi="Arial" w:cs="Arial"/>
                <w:i/>
                <w:sz w:val="18"/>
                <w:szCs w:val="18"/>
              </w:rPr>
              <w:t>Código</w:t>
            </w:r>
            <w:r w:rsidRPr="0096449C">
              <w:rPr>
                <w:rFonts w:ascii="Arial" w:hAnsi="Arial" w:cs="Arial"/>
                <w:sz w:val="18"/>
                <w:szCs w:val="18"/>
              </w:rPr>
              <w:t xml:space="preserve">, </w:t>
            </w:r>
            <w:r w:rsidRPr="00536B23">
              <w:rPr>
                <w:rFonts w:ascii="Arial" w:hAnsi="Arial" w:cs="Arial"/>
                <w:i/>
                <w:sz w:val="18"/>
                <w:szCs w:val="18"/>
              </w:rPr>
              <w:t>Digesto Velho</w:t>
            </w:r>
            <w:r w:rsidRPr="0096449C">
              <w:rPr>
                <w:rFonts w:ascii="Arial" w:hAnsi="Arial" w:cs="Arial"/>
                <w:sz w:val="18"/>
                <w:szCs w:val="18"/>
              </w:rPr>
              <w:t xml:space="preserve">, </w:t>
            </w:r>
            <w:r w:rsidRPr="00536B23">
              <w:rPr>
                <w:rFonts w:ascii="Arial" w:hAnsi="Arial" w:cs="Arial"/>
                <w:i/>
                <w:sz w:val="18"/>
                <w:szCs w:val="18"/>
              </w:rPr>
              <w:t>Esforçado</w:t>
            </w:r>
            <w:r w:rsidRPr="0096449C">
              <w:rPr>
                <w:rFonts w:ascii="Arial" w:hAnsi="Arial" w:cs="Arial"/>
                <w:sz w:val="18"/>
                <w:szCs w:val="18"/>
              </w:rPr>
              <w:t xml:space="preserve">, </w:t>
            </w:r>
            <w:r w:rsidRPr="00536B23">
              <w:rPr>
                <w:rFonts w:ascii="Arial" w:hAnsi="Arial" w:cs="Arial"/>
                <w:i/>
                <w:sz w:val="18"/>
                <w:szCs w:val="18"/>
              </w:rPr>
              <w:t>Digesto Novo</w:t>
            </w:r>
            <w:r w:rsidRPr="008C25A6">
              <w:rPr>
                <w:rFonts w:ascii="Arial" w:hAnsi="Arial" w:cs="Arial"/>
                <w:sz w:val="18"/>
                <w:szCs w:val="18"/>
              </w:rPr>
              <w:t xml:space="preserve"> e</w:t>
            </w:r>
            <w:r>
              <w:rPr>
                <w:rFonts w:ascii="Arial" w:hAnsi="Arial" w:cs="Arial"/>
                <w:i/>
                <w:sz w:val="18"/>
                <w:szCs w:val="18"/>
              </w:rPr>
              <w:t xml:space="preserve"> </w:t>
            </w:r>
            <w:r>
              <w:rPr>
                <w:rFonts w:ascii="Arial" w:hAnsi="Arial" w:cs="Arial"/>
                <w:sz w:val="18"/>
                <w:szCs w:val="18"/>
              </w:rPr>
              <w:t>volume desconhecido</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96449C">
              <w:rPr>
                <w:rFonts w:ascii="Arial" w:hAnsi="Arial" w:cs="Arial"/>
                <w:sz w:val="18"/>
                <w:szCs w:val="18"/>
              </w:rPr>
              <w:t>Lisboa</w:t>
            </w:r>
          </w:p>
        </w:tc>
        <w:tc>
          <w:tcPr>
            <w:tcW w:w="1260" w:type="dxa"/>
            <w:gridSpan w:val="3"/>
            <w:tcBorders>
              <w:top w:val="nil"/>
              <w:left w:val="single" w:sz="8" w:space="0" w:color="FFFFFF"/>
              <w:bottom w:val="nil"/>
              <w:right w:val="single" w:sz="8" w:space="0" w:color="FFFFFF"/>
            </w:tcBorders>
            <w:shd w:val="clear" w:color="auto" w:fill="FFFFFF"/>
            <w:vAlign w:val="center"/>
          </w:tcPr>
          <w:p w:rsidR="0099321A" w:rsidRPr="005052CF" w:rsidRDefault="0099321A" w:rsidP="0099321A">
            <w:pPr>
              <w:jc w:val="center"/>
              <w:rPr>
                <w:rFonts w:ascii="Arial" w:hAnsi="Arial" w:cs="Arial"/>
                <w:sz w:val="18"/>
                <w:szCs w:val="18"/>
              </w:rPr>
            </w:pPr>
            <w:r>
              <w:rPr>
                <w:rFonts w:ascii="Arial" w:hAnsi="Arial" w:cs="Arial"/>
                <w:sz w:val="18"/>
                <w:szCs w:val="18"/>
              </w:rPr>
              <w:t xml:space="preserve">c. </w:t>
            </w:r>
            <w:r w:rsidRPr="0096449C">
              <w:rPr>
                <w:rFonts w:ascii="Arial" w:hAnsi="Arial" w:cs="Arial"/>
                <w:sz w:val="18"/>
                <w:szCs w:val="18"/>
              </w:rPr>
              <w:t>30 000 r.</w:t>
            </w:r>
          </w:p>
        </w:tc>
        <w:tc>
          <w:tcPr>
            <w:tcW w:w="1080" w:type="dxa"/>
            <w:gridSpan w:val="3"/>
            <w:tcBorders>
              <w:top w:val="nil"/>
              <w:left w:val="single" w:sz="8" w:space="0" w:color="FFFFFF"/>
              <w:bottom w:val="nil"/>
              <w:right w:val="single" w:sz="8" w:space="0" w:color="FFFFFF"/>
            </w:tcBorders>
            <w:shd w:val="clear" w:color="auto" w:fill="FFFFFF"/>
            <w:vAlign w:val="center"/>
          </w:tcPr>
          <w:p w:rsidR="0099321A" w:rsidRPr="00F247EC" w:rsidRDefault="00F127FC" w:rsidP="0099321A">
            <w:pPr>
              <w:jc w:val="center"/>
              <w:rPr>
                <w:rFonts w:ascii="Arial" w:hAnsi="Arial" w:cs="Arial"/>
                <w:sz w:val="18"/>
                <w:szCs w:val="18"/>
              </w:rPr>
            </w:pPr>
            <w:r>
              <w:rPr>
                <w:rFonts w:ascii="Arial" w:hAnsi="Arial" w:cs="Arial"/>
                <w:sz w:val="18"/>
                <w:szCs w:val="18"/>
              </w:rPr>
              <w:t>3870</w:t>
            </w:r>
          </w:p>
        </w:tc>
        <w:tc>
          <w:tcPr>
            <w:tcW w:w="2943"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Pr>
                <w:rFonts w:ascii="Arial" w:hAnsi="Arial" w:cs="Arial"/>
                <w:i/>
                <w:iCs/>
                <w:sz w:val="18"/>
                <w:szCs w:val="18"/>
              </w:rPr>
              <w:t>Elementos…</w:t>
            </w:r>
            <w:r>
              <w:rPr>
                <w:rFonts w:ascii="Arial" w:hAnsi="Arial" w:cs="Arial"/>
                <w:iCs/>
                <w:sz w:val="18"/>
                <w:szCs w:val="18"/>
              </w:rPr>
              <w:t>, I: 328</w:t>
            </w:r>
          </w:p>
        </w:tc>
      </w:tr>
      <w:tr w:rsidR="0099321A" w:rsidRPr="0022352E" w:rsidTr="00AB1222">
        <w:trPr>
          <w:trHeight w:val="170"/>
        </w:trPr>
        <w:tc>
          <w:tcPr>
            <w:tcW w:w="824" w:type="dxa"/>
            <w:tcBorders>
              <w:top w:val="nil"/>
              <w:left w:val="double" w:sz="4" w:space="0" w:color="999999"/>
              <w:bottom w:val="nil"/>
              <w:right w:val="single" w:sz="8" w:space="0" w:color="FFFFFF"/>
            </w:tcBorders>
            <w:shd w:val="clear" w:color="auto" w:fill="D9D9D9" w:themeFill="background1" w:themeFillShade="D9"/>
            <w:vAlign w:val="center"/>
          </w:tcPr>
          <w:p w:rsidR="0099321A" w:rsidRPr="005052CF" w:rsidRDefault="0099321A" w:rsidP="0099321A">
            <w:pPr>
              <w:rPr>
                <w:rFonts w:ascii="Arial" w:hAnsi="Arial" w:cs="Arial"/>
                <w:sz w:val="18"/>
                <w:szCs w:val="18"/>
              </w:rPr>
            </w:pPr>
            <w:r w:rsidRPr="00087FB4">
              <w:rPr>
                <w:rFonts w:ascii="Arial" w:hAnsi="Arial" w:cs="Arial"/>
                <w:sz w:val="18"/>
                <w:szCs w:val="18"/>
              </w:rPr>
              <w:t>1471</w:t>
            </w:r>
          </w:p>
        </w:tc>
        <w:tc>
          <w:tcPr>
            <w:tcW w:w="2101" w:type="dxa"/>
            <w:gridSpan w:val="4"/>
            <w:tcBorders>
              <w:top w:val="nil"/>
              <w:left w:val="single" w:sz="8" w:space="0" w:color="FFFFFF"/>
              <w:bottom w:val="nil"/>
              <w:right w:val="single" w:sz="8" w:space="0" w:color="FFFFFF"/>
            </w:tcBorders>
            <w:shd w:val="clear" w:color="auto" w:fill="D9D9D9" w:themeFill="background1" w:themeFillShade="D9"/>
            <w:vAlign w:val="center"/>
          </w:tcPr>
          <w:p w:rsidR="0099321A" w:rsidRPr="005052CF" w:rsidRDefault="0099321A" w:rsidP="0099321A">
            <w:pPr>
              <w:jc w:val="center"/>
              <w:rPr>
                <w:rFonts w:ascii="Arial" w:hAnsi="Arial" w:cs="Arial"/>
                <w:sz w:val="18"/>
                <w:szCs w:val="18"/>
              </w:rPr>
            </w:pPr>
            <w:r w:rsidRPr="00087FB4">
              <w:rPr>
                <w:rFonts w:ascii="Arial" w:hAnsi="Arial" w:cs="Arial"/>
                <w:sz w:val="18"/>
                <w:szCs w:val="18"/>
              </w:rPr>
              <w:t>Dois livros missais</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5052CF" w:rsidRDefault="0099321A" w:rsidP="0099321A">
            <w:pPr>
              <w:jc w:val="center"/>
              <w:rPr>
                <w:rFonts w:ascii="Arial" w:hAnsi="Arial" w:cs="Arial"/>
                <w:sz w:val="18"/>
                <w:szCs w:val="18"/>
              </w:rPr>
            </w:pPr>
            <w:r w:rsidRPr="00087FB4">
              <w:rPr>
                <w:rFonts w:ascii="Arial" w:hAnsi="Arial" w:cs="Arial"/>
                <w:sz w:val="18"/>
                <w:szCs w:val="18"/>
              </w:rPr>
              <w:t>Bruges</w:t>
            </w:r>
          </w:p>
        </w:tc>
        <w:tc>
          <w:tcPr>
            <w:tcW w:w="1260"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Pr="005052CF" w:rsidRDefault="0099321A" w:rsidP="0099321A">
            <w:pPr>
              <w:jc w:val="center"/>
              <w:rPr>
                <w:rFonts w:ascii="Arial" w:hAnsi="Arial" w:cs="Arial"/>
                <w:sz w:val="18"/>
                <w:szCs w:val="18"/>
              </w:rPr>
            </w:pPr>
            <w:r w:rsidRPr="00087FB4">
              <w:rPr>
                <w:rFonts w:ascii="Arial" w:hAnsi="Arial" w:cs="Arial"/>
                <w:sz w:val="18"/>
                <w:szCs w:val="18"/>
              </w:rPr>
              <w:t>204 s.</w:t>
            </w:r>
          </w:p>
        </w:tc>
        <w:tc>
          <w:tcPr>
            <w:tcW w:w="1080"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F127FC" w:rsidP="0099321A">
            <w:pPr>
              <w:jc w:val="center"/>
              <w:rPr>
                <w:rFonts w:ascii="Arial" w:hAnsi="Arial" w:cs="Arial"/>
                <w:sz w:val="18"/>
                <w:szCs w:val="18"/>
              </w:rPr>
            </w:pPr>
            <w:r>
              <w:rPr>
                <w:rFonts w:ascii="Arial" w:hAnsi="Arial" w:cs="Arial"/>
                <w:sz w:val="18"/>
                <w:szCs w:val="18"/>
              </w:rPr>
              <w:t>-</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5052CF" w:rsidRDefault="0099321A" w:rsidP="0099321A">
            <w:pPr>
              <w:jc w:val="center"/>
              <w:rPr>
                <w:rFonts w:ascii="Arial" w:hAnsi="Arial" w:cs="Arial"/>
                <w:sz w:val="18"/>
                <w:szCs w:val="18"/>
              </w:rPr>
            </w:pPr>
            <w:r w:rsidRPr="00372663">
              <w:rPr>
                <w:rFonts w:ascii="Arial" w:hAnsi="Arial" w:cs="Arial"/>
                <w:i/>
                <w:sz w:val="18"/>
                <w:szCs w:val="18"/>
              </w:rPr>
              <w:t>Desc</w:t>
            </w:r>
            <w:r>
              <w:rPr>
                <w:rFonts w:ascii="Arial" w:hAnsi="Arial" w:cs="Arial"/>
                <w:i/>
                <w:sz w:val="18"/>
                <w:szCs w:val="18"/>
              </w:rPr>
              <w:t>obrimentos…</w:t>
            </w:r>
            <w:r w:rsidRPr="00372663">
              <w:rPr>
                <w:rFonts w:ascii="Arial" w:hAnsi="Arial" w:cs="Arial"/>
                <w:sz w:val="18"/>
                <w:szCs w:val="18"/>
              </w:rPr>
              <w:t>,</w:t>
            </w:r>
            <w:r w:rsidRPr="00372663">
              <w:rPr>
                <w:rFonts w:ascii="Arial" w:hAnsi="Arial" w:cs="Arial"/>
                <w:i/>
                <w:sz w:val="18"/>
                <w:szCs w:val="18"/>
              </w:rPr>
              <w:t xml:space="preserve"> </w:t>
            </w:r>
            <w:r w:rsidRPr="00372663">
              <w:rPr>
                <w:rFonts w:ascii="Arial" w:hAnsi="Arial" w:cs="Arial"/>
                <w:sz w:val="18"/>
                <w:szCs w:val="18"/>
              </w:rPr>
              <w:t>I</w:t>
            </w:r>
            <w:r>
              <w:rPr>
                <w:rFonts w:ascii="Arial" w:hAnsi="Arial" w:cs="Arial"/>
                <w:sz w:val="18"/>
                <w:szCs w:val="18"/>
              </w:rPr>
              <w:t>II</w:t>
            </w:r>
            <w:r w:rsidRPr="00372663">
              <w:rPr>
                <w:rFonts w:ascii="Arial" w:hAnsi="Arial" w:cs="Arial"/>
                <w:sz w:val="18"/>
                <w:szCs w:val="18"/>
              </w:rPr>
              <w:t xml:space="preserve">: </w:t>
            </w:r>
            <w:r>
              <w:rPr>
                <w:rFonts w:ascii="Arial" w:hAnsi="Arial" w:cs="Arial"/>
                <w:sz w:val="18"/>
                <w:szCs w:val="18"/>
              </w:rPr>
              <w:t>92</w:t>
            </w:r>
          </w:p>
        </w:tc>
      </w:tr>
      <w:tr w:rsidR="0099321A" w:rsidRPr="0022352E" w:rsidTr="0099321A">
        <w:trPr>
          <w:trHeight w:val="170"/>
        </w:trPr>
        <w:tc>
          <w:tcPr>
            <w:tcW w:w="824"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sidRPr="00087FB4">
              <w:rPr>
                <w:rFonts w:ascii="Arial" w:hAnsi="Arial" w:cs="Arial"/>
                <w:sz w:val="18"/>
                <w:szCs w:val="18"/>
              </w:rPr>
              <w:t>1471</w:t>
            </w:r>
          </w:p>
        </w:tc>
        <w:tc>
          <w:tcPr>
            <w:tcW w:w="2101" w:type="dxa"/>
            <w:gridSpan w:val="4"/>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087FB4">
              <w:rPr>
                <w:rFonts w:ascii="Arial" w:hAnsi="Arial" w:cs="Arial"/>
                <w:sz w:val="18"/>
                <w:szCs w:val="18"/>
              </w:rPr>
              <w:t>Livro grande de estante</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Pr="00FA388F" w:rsidRDefault="0099321A" w:rsidP="0099321A">
            <w:pPr>
              <w:jc w:val="center"/>
              <w:rPr>
                <w:rFonts w:ascii="Arial" w:hAnsi="Arial" w:cs="Arial"/>
                <w:sz w:val="18"/>
                <w:szCs w:val="18"/>
              </w:rPr>
            </w:pPr>
            <w:r w:rsidRPr="00087FB4">
              <w:rPr>
                <w:rFonts w:ascii="Arial" w:hAnsi="Arial" w:cs="Arial"/>
                <w:sz w:val="18"/>
                <w:szCs w:val="18"/>
              </w:rPr>
              <w:t>Bruges</w:t>
            </w:r>
          </w:p>
        </w:tc>
        <w:tc>
          <w:tcPr>
            <w:tcW w:w="1260" w:type="dxa"/>
            <w:gridSpan w:val="3"/>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087FB4">
              <w:rPr>
                <w:rFonts w:ascii="Arial" w:hAnsi="Arial" w:cs="Arial"/>
                <w:sz w:val="18"/>
                <w:szCs w:val="18"/>
              </w:rPr>
              <w:t>179 s. e 8 d.</w:t>
            </w:r>
          </w:p>
        </w:tc>
        <w:tc>
          <w:tcPr>
            <w:tcW w:w="1080" w:type="dxa"/>
            <w:gridSpan w:val="3"/>
            <w:tcBorders>
              <w:top w:val="nil"/>
              <w:left w:val="single" w:sz="8" w:space="0" w:color="FFFFFF"/>
              <w:bottom w:val="nil"/>
              <w:right w:val="single" w:sz="8" w:space="0" w:color="FFFFFF"/>
            </w:tcBorders>
            <w:shd w:val="clear" w:color="auto" w:fill="FFFFFF"/>
            <w:vAlign w:val="center"/>
          </w:tcPr>
          <w:p w:rsidR="0099321A" w:rsidRPr="00F247EC" w:rsidRDefault="00F127FC" w:rsidP="0099321A">
            <w:pPr>
              <w:jc w:val="center"/>
              <w:rPr>
                <w:rFonts w:ascii="Arial" w:hAnsi="Arial" w:cs="Arial"/>
                <w:sz w:val="18"/>
                <w:szCs w:val="18"/>
              </w:rPr>
            </w:pPr>
            <w:r>
              <w:rPr>
                <w:rFonts w:ascii="Arial" w:hAnsi="Arial" w:cs="Arial"/>
                <w:sz w:val="18"/>
                <w:szCs w:val="18"/>
              </w:rPr>
              <w:t>-</w:t>
            </w:r>
          </w:p>
        </w:tc>
        <w:tc>
          <w:tcPr>
            <w:tcW w:w="2943"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sidRPr="00372663">
              <w:rPr>
                <w:rFonts w:ascii="Arial" w:hAnsi="Arial" w:cs="Arial"/>
                <w:i/>
                <w:sz w:val="18"/>
                <w:szCs w:val="18"/>
              </w:rPr>
              <w:t>Desc</w:t>
            </w:r>
            <w:r>
              <w:rPr>
                <w:rFonts w:ascii="Arial" w:hAnsi="Arial" w:cs="Arial"/>
                <w:i/>
                <w:sz w:val="18"/>
                <w:szCs w:val="18"/>
              </w:rPr>
              <w:t>obrimentos…</w:t>
            </w:r>
            <w:r w:rsidRPr="00372663">
              <w:rPr>
                <w:rFonts w:ascii="Arial" w:hAnsi="Arial" w:cs="Arial"/>
                <w:sz w:val="18"/>
                <w:szCs w:val="18"/>
              </w:rPr>
              <w:t>,</w:t>
            </w:r>
            <w:r w:rsidRPr="00372663">
              <w:rPr>
                <w:rFonts w:ascii="Arial" w:hAnsi="Arial" w:cs="Arial"/>
                <w:i/>
                <w:sz w:val="18"/>
                <w:szCs w:val="18"/>
              </w:rPr>
              <w:t xml:space="preserve"> </w:t>
            </w:r>
            <w:r w:rsidRPr="00372663">
              <w:rPr>
                <w:rFonts w:ascii="Arial" w:hAnsi="Arial" w:cs="Arial"/>
                <w:sz w:val="18"/>
                <w:szCs w:val="18"/>
              </w:rPr>
              <w:t>I</w:t>
            </w:r>
            <w:r>
              <w:rPr>
                <w:rFonts w:ascii="Arial" w:hAnsi="Arial" w:cs="Arial"/>
                <w:sz w:val="18"/>
                <w:szCs w:val="18"/>
              </w:rPr>
              <w:t>II</w:t>
            </w:r>
            <w:r w:rsidRPr="00372663">
              <w:rPr>
                <w:rFonts w:ascii="Arial" w:hAnsi="Arial" w:cs="Arial"/>
                <w:sz w:val="18"/>
                <w:szCs w:val="18"/>
              </w:rPr>
              <w:t xml:space="preserve">: </w:t>
            </w:r>
            <w:r>
              <w:rPr>
                <w:rFonts w:ascii="Arial" w:hAnsi="Arial" w:cs="Arial"/>
                <w:sz w:val="18"/>
                <w:szCs w:val="18"/>
              </w:rPr>
              <w:t>92</w:t>
            </w:r>
          </w:p>
        </w:tc>
      </w:tr>
      <w:tr w:rsidR="0099321A" w:rsidRPr="0022352E" w:rsidTr="00AB1222">
        <w:trPr>
          <w:trHeight w:val="170"/>
        </w:trPr>
        <w:tc>
          <w:tcPr>
            <w:tcW w:w="824" w:type="dxa"/>
            <w:tcBorders>
              <w:top w:val="nil"/>
              <w:left w:val="double" w:sz="4" w:space="0" w:color="999999"/>
              <w:bottom w:val="nil"/>
              <w:right w:val="single" w:sz="8" w:space="0" w:color="FFFFFF"/>
            </w:tcBorders>
            <w:shd w:val="clear" w:color="auto" w:fill="D9D9D9" w:themeFill="background1" w:themeFillShade="D9"/>
            <w:vAlign w:val="center"/>
          </w:tcPr>
          <w:p w:rsidR="0099321A" w:rsidRPr="005052CF" w:rsidRDefault="0099321A" w:rsidP="0099321A">
            <w:pPr>
              <w:rPr>
                <w:rFonts w:ascii="Arial" w:hAnsi="Arial" w:cs="Arial"/>
                <w:sz w:val="18"/>
                <w:szCs w:val="18"/>
              </w:rPr>
            </w:pPr>
            <w:r w:rsidRPr="00087FB4">
              <w:rPr>
                <w:rFonts w:ascii="Arial" w:hAnsi="Arial" w:cs="Arial"/>
                <w:sz w:val="18"/>
                <w:szCs w:val="18"/>
              </w:rPr>
              <w:t>1471</w:t>
            </w:r>
          </w:p>
        </w:tc>
        <w:tc>
          <w:tcPr>
            <w:tcW w:w="2101" w:type="dxa"/>
            <w:gridSpan w:val="4"/>
            <w:tcBorders>
              <w:top w:val="nil"/>
              <w:left w:val="single" w:sz="8" w:space="0" w:color="FFFFFF"/>
              <w:bottom w:val="nil"/>
              <w:right w:val="single" w:sz="8" w:space="0" w:color="FFFFFF"/>
            </w:tcBorders>
            <w:shd w:val="clear" w:color="auto" w:fill="D9D9D9" w:themeFill="background1" w:themeFillShade="D9"/>
            <w:vAlign w:val="center"/>
          </w:tcPr>
          <w:p w:rsidR="0099321A" w:rsidRPr="005052CF" w:rsidRDefault="0099321A" w:rsidP="0099321A">
            <w:pPr>
              <w:jc w:val="center"/>
              <w:rPr>
                <w:rFonts w:ascii="Arial" w:hAnsi="Arial" w:cs="Arial"/>
                <w:sz w:val="18"/>
                <w:szCs w:val="18"/>
              </w:rPr>
            </w:pPr>
            <w:r w:rsidRPr="00087FB4">
              <w:rPr>
                <w:rFonts w:ascii="Arial" w:hAnsi="Arial" w:cs="Arial"/>
                <w:sz w:val="18"/>
                <w:szCs w:val="18"/>
              </w:rPr>
              <w:t>Livro de horas de Santa Maria</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5052CF" w:rsidRDefault="0099321A" w:rsidP="0099321A">
            <w:pPr>
              <w:jc w:val="center"/>
              <w:rPr>
                <w:rFonts w:ascii="Arial" w:hAnsi="Arial" w:cs="Arial"/>
                <w:sz w:val="18"/>
                <w:szCs w:val="18"/>
              </w:rPr>
            </w:pPr>
            <w:r w:rsidRPr="00087FB4">
              <w:rPr>
                <w:rFonts w:ascii="Arial" w:hAnsi="Arial" w:cs="Arial"/>
                <w:sz w:val="18"/>
                <w:szCs w:val="18"/>
              </w:rPr>
              <w:t>Bruges</w:t>
            </w:r>
          </w:p>
        </w:tc>
        <w:tc>
          <w:tcPr>
            <w:tcW w:w="1260"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Pr="005052CF" w:rsidRDefault="0099321A" w:rsidP="0099321A">
            <w:pPr>
              <w:jc w:val="center"/>
              <w:rPr>
                <w:rFonts w:ascii="Arial" w:hAnsi="Arial" w:cs="Arial"/>
                <w:sz w:val="18"/>
                <w:szCs w:val="18"/>
              </w:rPr>
            </w:pPr>
            <w:r w:rsidRPr="00087FB4">
              <w:rPr>
                <w:rFonts w:ascii="Arial" w:hAnsi="Arial" w:cs="Arial"/>
                <w:sz w:val="18"/>
                <w:szCs w:val="18"/>
              </w:rPr>
              <w:t>44 s.</w:t>
            </w:r>
          </w:p>
        </w:tc>
        <w:tc>
          <w:tcPr>
            <w:tcW w:w="1080"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F127FC" w:rsidP="0099321A">
            <w:pPr>
              <w:jc w:val="center"/>
              <w:rPr>
                <w:rFonts w:ascii="Arial" w:hAnsi="Arial" w:cs="Arial"/>
                <w:sz w:val="18"/>
                <w:szCs w:val="18"/>
              </w:rPr>
            </w:pPr>
            <w:r>
              <w:rPr>
                <w:rFonts w:ascii="Arial" w:hAnsi="Arial" w:cs="Arial"/>
                <w:sz w:val="18"/>
                <w:szCs w:val="18"/>
              </w:rPr>
              <w:t>-</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5052CF" w:rsidRDefault="0099321A" w:rsidP="0099321A">
            <w:pPr>
              <w:jc w:val="center"/>
              <w:rPr>
                <w:rFonts w:ascii="Arial" w:hAnsi="Arial" w:cs="Arial"/>
                <w:sz w:val="18"/>
                <w:szCs w:val="18"/>
              </w:rPr>
            </w:pPr>
            <w:r w:rsidRPr="00372663">
              <w:rPr>
                <w:rFonts w:ascii="Arial" w:hAnsi="Arial" w:cs="Arial"/>
                <w:i/>
                <w:sz w:val="18"/>
                <w:szCs w:val="18"/>
              </w:rPr>
              <w:t>Desc</w:t>
            </w:r>
            <w:r>
              <w:rPr>
                <w:rFonts w:ascii="Arial" w:hAnsi="Arial" w:cs="Arial"/>
                <w:i/>
                <w:sz w:val="18"/>
                <w:szCs w:val="18"/>
              </w:rPr>
              <w:t>obrimentos…</w:t>
            </w:r>
            <w:r w:rsidRPr="00372663">
              <w:rPr>
                <w:rFonts w:ascii="Arial" w:hAnsi="Arial" w:cs="Arial"/>
                <w:sz w:val="18"/>
                <w:szCs w:val="18"/>
              </w:rPr>
              <w:t>,</w:t>
            </w:r>
            <w:r w:rsidRPr="00372663">
              <w:rPr>
                <w:rFonts w:ascii="Arial" w:hAnsi="Arial" w:cs="Arial"/>
                <w:i/>
                <w:sz w:val="18"/>
                <w:szCs w:val="18"/>
              </w:rPr>
              <w:t xml:space="preserve"> </w:t>
            </w:r>
            <w:r w:rsidRPr="00372663">
              <w:rPr>
                <w:rFonts w:ascii="Arial" w:hAnsi="Arial" w:cs="Arial"/>
                <w:sz w:val="18"/>
                <w:szCs w:val="18"/>
              </w:rPr>
              <w:t>I</w:t>
            </w:r>
            <w:r>
              <w:rPr>
                <w:rFonts w:ascii="Arial" w:hAnsi="Arial" w:cs="Arial"/>
                <w:sz w:val="18"/>
                <w:szCs w:val="18"/>
              </w:rPr>
              <w:t>II</w:t>
            </w:r>
            <w:r w:rsidRPr="00372663">
              <w:rPr>
                <w:rFonts w:ascii="Arial" w:hAnsi="Arial" w:cs="Arial"/>
                <w:sz w:val="18"/>
                <w:szCs w:val="18"/>
              </w:rPr>
              <w:t xml:space="preserve">: </w:t>
            </w:r>
            <w:r>
              <w:rPr>
                <w:rFonts w:ascii="Arial" w:hAnsi="Arial" w:cs="Arial"/>
                <w:sz w:val="18"/>
                <w:szCs w:val="18"/>
              </w:rPr>
              <w:t>92-93</w:t>
            </w:r>
          </w:p>
        </w:tc>
      </w:tr>
      <w:tr w:rsidR="0099321A" w:rsidRPr="0022352E" w:rsidTr="0099321A">
        <w:trPr>
          <w:trHeight w:val="343"/>
        </w:trPr>
        <w:tc>
          <w:tcPr>
            <w:tcW w:w="824" w:type="dxa"/>
            <w:tcBorders>
              <w:top w:val="nil"/>
              <w:left w:val="double" w:sz="4" w:space="0" w:color="999999"/>
              <w:bottom w:val="nil"/>
              <w:right w:val="single" w:sz="8" w:space="0" w:color="FFFFFF"/>
            </w:tcBorders>
            <w:shd w:val="clear" w:color="auto" w:fill="FFFFFF"/>
            <w:vAlign w:val="center"/>
          </w:tcPr>
          <w:p w:rsidR="0099321A" w:rsidRPr="006F46F3" w:rsidRDefault="0099321A" w:rsidP="0099321A">
            <w:pPr>
              <w:rPr>
                <w:rFonts w:ascii="Arial" w:hAnsi="Arial" w:cs="Arial"/>
                <w:sz w:val="18"/>
                <w:szCs w:val="18"/>
              </w:rPr>
            </w:pPr>
            <w:r>
              <w:rPr>
                <w:rFonts w:ascii="Arial" w:hAnsi="Arial" w:cs="Arial"/>
                <w:sz w:val="18"/>
                <w:szCs w:val="18"/>
              </w:rPr>
              <w:t>1485</w:t>
            </w:r>
          </w:p>
        </w:tc>
        <w:tc>
          <w:tcPr>
            <w:tcW w:w="2101" w:type="dxa"/>
            <w:gridSpan w:val="4"/>
            <w:tcBorders>
              <w:top w:val="nil"/>
              <w:left w:val="single" w:sz="8" w:space="0" w:color="FFFFFF"/>
              <w:bottom w:val="nil"/>
              <w:right w:val="single" w:sz="8" w:space="0" w:color="FFFFFF"/>
            </w:tcBorders>
            <w:shd w:val="clear" w:color="auto" w:fill="FFFFFF"/>
            <w:vAlign w:val="center"/>
          </w:tcPr>
          <w:p w:rsidR="0099321A" w:rsidRPr="006F46F3" w:rsidRDefault="0099321A" w:rsidP="0099321A">
            <w:pPr>
              <w:jc w:val="center"/>
              <w:rPr>
                <w:rFonts w:ascii="Arial" w:hAnsi="Arial" w:cs="Arial"/>
                <w:sz w:val="18"/>
                <w:szCs w:val="18"/>
              </w:rPr>
            </w:pPr>
            <w:r>
              <w:rPr>
                <w:rFonts w:ascii="Arial" w:hAnsi="Arial" w:cs="Arial"/>
                <w:sz w:val="18"/>
                <w:szCs w:val="18"/>
              </w:rPr>
              <w:t xml:space="preserve">Livro missal de papel </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Pr="006F46F3" w:rsidRDefault="0099321A" w:rsidP="0099321A">
            <w:pPr>
              <w:jc w:val="center"/>
              <w:rPr>
                <w:rFonts w:ascii="Arial" w:hAnsi="Arial" w:cs="Arial"/>
                <w:sz w:val="18"/>
                <w:szCs w:val="18"/>
              </w:rPr>
            </w:pPr>
            <w:r>
              <w:rPr>
                <w:rFonts w:ascii="Arial" w:hAnsi="Arial" w:cs="Arial"/>
                <w:sz w:val="18"/>
                <w:szCs w:val="18"/>
              </w:rPr>
              <w:t>Lisboa</w:t>
            </w:r>
          </w:p>
        </w:tc>
        <w:tc>
          <w:tcPr>
            <w:tcW w:w="1260" w:type="dxa"/>
            <w:gridSpan w:val="3"/>
            <w:tcBorders>
              <w:top w:val="nil"/>
              <w:left w:val="single" w:sz="8" w:space="0" w:color="FFFFFF"/>
              <w:bottom w:val="nil"/>
              <w:right w:val="single" w:sz="8" w:space="0" w:color="FFFFFF"/>
            </w:tcBorders>
            <w:shd w:val="clear" w:color="auto" w:fill="FFFFFF"/>
            <w:vAlign w:val="center"/>
          </w:tcPr>
          <w:p w:rsidR="0099321A" w:rsidRPr="006F46F3" w:rsidRDefault="0099321A" w:rsidP="0099321A">
            <w:pPr>
              <w:jc w:val="center"/>
              <w:rPr>
                <w:rFonts w:ascii="Arial" w:hAnsi="Arial" w:cs="Arial"/>
                <w:sz w:val="18"/>
                <w:szCs w:val="18"/>
              </w:rPr>
            </w:pPr>
            <w:r>
              <w:rPr>
                <w:rFonts w:ascii="Arial" w:hAnsi="Arial" w:cs="Arial"/>
                <w:sz w:val="18"/>
                <w:szCs w:val="18"/>
              </w:rPr>
              <w:t>800 r.</w:t>
            </w:r>
          </w:p>
        </w:tc>
        <w:tc>
          <w:tcPr>
            <w:tcW w:w="1080" w:type="dxa"/>
            <w:gridSpan w:val="3"/>
            <w:tcBorders>
              <w:top w:val="nil"/>
              <w:left w:val="single" w:sz="8" w:space="0" w:color="FFFFFF"/>
              <w:bottom w:val="nil"/>
              <w:right w:val="single" w:sz="8" w:space="0" w:color="FFFFFF"/>
            </w:tcBorders>
            <w:shd w:val="clear" w:color="auto" w:fill="FFFFFF"/>
            <w:vAlign w:val="center"/>
          </w:tcPr>
          <w:p w:rsidR="0099321A" w:rsidRPr="00F247EC" w:rsidRDefault="00F127FC" w:rsidP="0099321A">
            <w:pPr>
              <w:jc w:val="center"/>
              <w:rPr>
                <w:rFonts w:ascii="Arial" w:hAnsi="Arial" w:cs="Arial"/>
                <w:sz w:val="18"/>
                <w:szCs w:val="18"/>
              </w:rPr>
            </w:pPr>
            <w:r>
              <w:rPr>
                <w:rFonts w:ascii="Arial" w:hAnsi="Arial" w:cs="Arial"/>
                <w:sz w:val="18"/>
                <w:szCs w:val="18"/>
              </w:rPr>
              <w:t>72</w:t>
            </w:r>
          </w:p>
        </w:tc>
        <w:tc>
          <w:tcPr>
            <w:tcW w:w="2943" w:type="dxa"/>
            <w:tcBorders>
              <w:top w:val="nil"/>
              <w:left w:val="single" w:sz="8" w:space="0" w:color="FFFFFF"/>
              <w:bottom w:val="nil"/>
              <w:right w:val="double" w:sz="4" w:space="0" w:color="999999"/>
            </w:tcBorders>
            <w:shd w:val="clear" w:color="auto" w:fill="FFFFFF"/>
            <w:vAlign w:val="center"/>
          </w:tcPr>
          <w:p w:rsidR="0099321A" w:rsidRPr="006F46F3" w:rsidRDefault="0099321A" w:rsidP="0099321A">
            <w:pPr>
              <w:jc w:val="center"/>
              <w:rPr>
                <w:rFonts w:ascii="Arial" w:hAnsi="Arial" w:cs="Arial"/>
                <w:i/>
                <w:sz w:val="18"/>
                <w:szCs w:val="18"/>
              </w:rPr>
            </w:pPr>
            <w:r w:rsidRPr="00345382">
              <w:rPr>
                <w:rFonts w:ascii="Arial" w:hAnsi="Arial" w:cs="Arial"/>
                <w:i/>
                <w:sz w:val="18"/>
                <w:szCs w:val="18"/>
              </w:rPr>
              <w:t>Port. Mon. Afr.</w:t>
            </w:r>
            <w:r>
              <w:rPr>
                <w:rFonts w:ascii="Arial" w:hAnsi="Arial" w:cs="Arial"/>
                <w:sz w:val="18"/>
                <w:szCs w:val="18"/>
              </w:rPr>
              <w:t>, I: 346</w:t>
            </w:r>
          </w:p>
        </w:tc>
      </w:tr>
      <w:tr w:rsidR="0099321A" w:rsidRPr="008C633A" w:rsidTr="0099321A">
        <w:trPr>
          <w:trHeight w:val="170"/>
        </w:trPr>
        <w:tc>
          <w:tcPr>
            <w:tcW w:w="9648" w:type="dxa"/>
            <w:gridSpan w:val="14"/>
            <w:tcBorders>
              <w:top w:val="single" w:sz="2" w:space="0" w:color="808080"/>
              <w:left w:val="double" w:sz="4" w:space="0" w:color="999999"/>
              <w:bottom w:val="single" w:sz="2" w:space="0" w:color="808080"/>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t>LIVROS e CADERNOS (diversos)</w:t>
            </w:r>
          </w:p>
        </w:tc>
      </w:tr>
      <w:tr w:rsidR="0099321A" w:rsidRPr="009F5A9E" w:rsidTr="0099321A">
        <w:trPr>
          <w:trHeight w:val="170"/>
        </w:trPr>
        <w:tc>
          <w:tcPr>
            <w:tcW w:w="824" w:type="dxa"/>
            <w:tcBorders>
              <w:top w:val="single" w:sz="8" w:space="0" w:color="999999"/>
              <w:left w:val="double" w:sz="4" w:space="0" w:color="999999"/>
              <w:bottom w:val="single" w:sz="2" w:space="0" w:color="808080"/>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Data</w:t>
            </w:r>
          </w:p>
        </w:tc>
        <w:tc>
          <w:tcPr>
            <w:tcW w:w="2101" w:type="dxa"/>
            <w:gridSpan w:val="4"/>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Pr>
                <w:rFonts w:ascii="Arial" w:hAnsi="Arial" w:cs="Arial"/>
                <w:sz w:val="20"/>
                <w:szCs w:val="20"/>
              </w:rPr>
              <w:t>Item</w:t>
            </w:r>
          </w:p>
        </w:tc>
        <w:tc>
          <w:tcPr>
            <w:tcW w:w="1440"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Espaço</w:t>
            </w:r>
          </w:p>
        </w:tc>
        <w:tc>
          <w:tcPr>
            <w:tcW w:w="1260" w:type="dxa"/>
            <w:gridSpan w:val="3"/>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Preço</w:t>
            </w:r>
          </w:p>
        </w:tc>
        <w:tc>
          <w:tcPr>
            <w:tcW w:w="1080" w:type="dxa"/>
            <w:gridSpan w:val="3"/>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Prata (g)</w:t>
            </w:r>
          </w:p>
        </w:tc>
        <w:tc>
          <w:tcPr>
            <w:tcW w:w="2943" w:type="dxa"/>
            <w:tcBorders>
              <w:top w:val="single" w:sz="8" w:space="0" w:color="999999"/>
              <w:left w:val="single" w:sz="8" w:space="0" w:color="999999"/>
              <w:bottom w:val="single" w:sz="2" w:space="0" w:color="808080"/>
              <w:right w:val="double" w:sz="4"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Fonte</w:t>
            </w:r>
          </w:p>
        </w:tc>
      </w:tr>
      <w:tr w:rsidR="0099321A" w:rsidRPr="0022352E" w:rsidTr="0099321A">
        <w:trPr>
          <w:trHeight w:val="75"/>
        </w:trPr>
        <w:tc>
          <w:tcPr>
            <w:tcW w:w="824"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1439</w:t>
            </w:r>
          </w:p>
        </w:tc>
        <w:tc>
          <w:tcPr>
            <w:tcW w:w="2101" w:type="dxa"/>
            <w:gridSpan w:val="4"/>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livro para abade</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260" w:type="dxa"/>
            <w:gridSpan w:val="3"/>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61 r.</w:t>
            </w:r>
          </w:p>
        </w:tc>
        <w:tc>
          <w:tcPr>
            <w:tcW w:w="1080" w:type="dxa"/>
            <w:gridSpan w:val="3"/>
            <w:tcBorders>
              <w:top w:val="nil"/>
              <w:left w:val="single" w:sz="8" w:space="0" w:color="FFFFFF"/>
              <w:bottom w:val="nil"/>
              <w:right w:val="single" w:sz="8" w:space="0" w:color="FFFFFF"/>
            </w:tcBorders>
            <w:shd w:val="clear" w:color="auto" w:fill="FFFFFF"/>
            <w:vAlign w:val="center"/>
          </w:tcPr>
          <w:p w:rsidR="0099321A" w:rsidRPr="00F247EC" w:rsidRDefault="00FC2016" w:rsidP="0099321A">
            <w:pPr>
              <w:jc w:val="center"/>
              <w:rPr>
                <w:rFonts w:ascii="Arial" w:hAnsi="Arial" w:cs="Arial"/>
                <w:sz w:val="18"/>
                <w:szCs w:val="18"/>
              </w:rPr>
            </w:pPr>
            <w:r>
              <w:rPr>
                <w:rFonts w:ascii="Arial" w:hAnsi="Arial" w:cs="Arial"/>
                <w:sz w:val="18"/>
                <w:szCs w:val="18"/>
              </w:rPr>
              <w:t>15,2</w:t>
            </w:r>
          </w:p>
        </w:tc>
        <w:tc>
          <w:tcPr>
            <w:tcW w:w="2943"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i/>
                <w:sz w:val="18"/>
                <w:szCs w:val="18"/>
              </w:rPr>
              <w:t>Livro da fazenda…</w:t>
            </w:r>
            <w:r>
              <w:rPr>
                <w:rFonts w:ascii="Arial" w:hAnsi="Arial" w:cs="Arial"/>
                <w:sz w:val="18"/>
                <w:szCs w:val="18"/>
              </w:rPr>
              <w:t>: fl. 364</w:t>
            </w:r>
          </w:p>
        </w:tc>
      </w:tr>
      <w:tr w:rsidR="0099321A" w:rsidRPr="0022352E" w:rsidTr="00AB1222">
        <w:trPr>
          <w:trHeight w:val="75"/>
        </w:trPr>
        <w:tc>
          <w:tcPr>
            <w:tcW w:w="824" w:type="dxa"/>
            <w:tcBorders>
              <w:top w:val="nil"/>
              <w:left w:val="double" w:sz="4" w:space="0" w:color="999999"/>
              <w:bottom w:val="nil"/>
              <w:right w:val="single" w:sz="8" w:space="0" w:color="FFFFFF"/>
            </w:tcBorders>
            <w:shd w:val="clear" w:color="auto" w:fill="D9D9D9" w:themeFill="background1" w:themeFillShade="D9"/>
            <w:vAlign w:val="center"/>
          </w:tcPr>
          <w:p w:rsidR="0099321A" w:rsidRPr="003B5D2E" w:rsidRDefault="0099321A" w:rsidP="0099321A">
            <w:pPr>
              <w:rPr>
                <w:rFonts w:ascii="Arial" w:hAnsi="Arial" w:cs="Arial"/>
                <w:sz w:val="18"/>
                <w:szCs w:val="18"/>
              </w:rPr>
            </w:pPr>
            <w:r>
              <w:rPr>
                <w:rFonts w:ascii="Arial" w:hAnsi="Arial" w:cs="Arial"/>
                <w:sz w:val="18"/>
                <w:szCs w:val="18"/>
              </w:rPr>
              <w:t>1440</w:t>
            </w:r>
          </w:p>
        </w:tc>
        <w:tc>
          <w:tcPr>
            <w:tcW w:w="2101" w:type="dxa"/>
            <w:gridSpan w:val="4"/>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livro da fazenda de mosteiro</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pPr>
            <w:r>
              <w:rPr>
                <w:rFonts w:ascii="Arial" w:hAnsi="Arial" w:cs="Arial"/>
                <w:sz w:val="18"/>
                <w:szCs w:val="18"/>
              </w:rPr>
              <w:t>Alcobaça</w:t>
            </w:r>
          </w:p>
        </w:tc>
        <w:tc>
          <w:tcPr>
            <w:tcW w:w="1260"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180 r.</w:t>
            </w:r>
          </w:p>
        </w:tc>
        <w:tc>
          <w:tcPr>
            <w:tcW w:w="1080"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FC2016" w:rsidP="0099321A">
            <w:pPr>
              <w:jc w:val="center"/>
              <w:rPr>
                <w:rFonts w:ascii="Arial" w:hAnsi="Arial" w:cs="Arial"/>
                <w:sz w:val="18"/>
                <w:szCs w:val="18"/>
              </w:rPr>
            </w:pPr>
            <w:r>
              <w:rPr>
                <w:rFonts w:ascii="Arial" w:hAnsi="Arial" w:cs="Arial"/>
                <w:sz w:val="18"/>
                <w:szCs w:val="18"/>
              </w:rPr>
              <w:t>44,8</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3B5D2E" w:rsidRDefault="0099321A" w:rsidP="0099321A">
            <w:pPr>
              <w:jc w:val="center"/>
              <w:rPr>
                <w:rFonts w:ascii="Arial" w:hAnsi="Arial" w:cs="Arial"/>
                <w:sz w:val="18"/>
                <w:szCs w:val="18"/>
              </w:rPr>
            </w:pPr>
            <w:r>
              <w:rPr>
                <w:rFonts w:ascii="Arial" w:hAnsi="Arial" w:cs="Arial"/>
                <w:i/>
                <w:sz w:val="18"/>
                <w:szCs w:val="18"/>
              </w:rPr>
              <w:t>Livro da fazenda…</w:t>
            </w:r>
            <w:r>
              <w:rPr>
                <w:rFonts w:ascii="Arial" w:hAnsi="Arial" w:cs="Arial"/>
                <w:sz w:val="18"/>
                <w:szCs w:val="18"/>
              </w:rPr>
              <w:t>: fl. 319</w:t>
            </w:r>
          </w:p>
        </w:tc>
      </w:tr>
      <w:tr w:rsidR="0099321A" w:rsidRPr="0022352E" w:rsidTr="0099321A">
        <w:trPr>
          <w:trHeight w:val="75"/>
        </w:trPr>
        <w:tc>
          <w:tcPr>
            <w:tcW w:w="824" w:type="dxa"/>
            <w:tcBorders>
              <w:top w:val="nil"/>
              <w:left w:val="double" w:sz="4" w:space="0" w:color="999999"/>
              <w:bottom w:val="nil"/>
              <w:right w:val="single" w:sz="8" w:space="0" w:color="FFFFFF"/>
            </w:tcBorders>
            <w:shd w:val="clear" w:color="auto" w:fill="FFFFFF"/>
            <w:vAlign w:val="center"/>
          </w:tcPr>
          <w:p w:rsidR="0099321A" w:rsidRPr="003B5D2E" w:rsidRDefault="0099321A" w:rsidP="0099321A">
            <w:pPr>
              <w:rPr>
                <w:rFonts w:ascii="Arial" w:hAnsi="Arial" w:cs="Arial"/>
                <w:sz w:val="18"/>
                <w:szCs w:val="18"/>
              </w:rPr>
            </w:pPr>
            <w:r w:rsidRPr="00CE3272">
              <w:rPr>
                <w:rFonts w:ascii="Arial" w:hAnsi="Arial" w:cs="Arial"/>
                <w:sz w:val="18"/>
                <w:szCs w:val="18"/>
              </w:rPr>
              <w:t>1452</w:t>
            </w:r>
          </w:p>
        </w:tc>
        <w:tc>
          <w:tcPr>
            <w:tcW w:w="2101" w:type="dxa"/>
            <w:gridSpan w:val="4"/>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l</w:t>
            </w:r>
            <w:r w:rsidRPr="00CE3272">
              <w:rPr>
                <w:rFonts w:ascii="Arial" w:hAnsi="Arial" w:cs="Arial"/>
                <w:sz w:val="18"/>
                <w:szCs w:val="18"/>
              </w:rPr>
              <w:t>ivro e caderno</w:t>
            </w:r>
            <w:r>
              <w:rPr>
                <w:rFonts w:ascii="Arial" w:hAnsi="Arial" w:cs="Arial"/>
                <w:sz w:val="18"/>
                <w:szCs w:val="18"/>
              </w:rPr>
              <w:t xml:space="preserve"> de almoxarife</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pPr>
            <w:r w:rsidRPr="00CE3272">
              <w:rPr>
                <w:rFonts w:ascii="Arial" w:hAnsi="Arial" w:cs="Arial"/>
                <w:sz w:val="18"/>
                <w:szCs w:val="18"/>
              </w:rPr>
              <w:t>Santarém</w:t>
            </w:r>
          </w:p>
        </w:tc>
        <w:tc>
          <w:tcPr>
            <w:tcW w:w="1260" w:type="dxa"/>
            <w:gridSpan w:val="3"/>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CE3272">
              <w:rPr>
                <w:rFonts w:ascii="Arial" w:hAnsi="Arial" w:cs="Arial"/>
                <w:sz w:val="18"/>
                <w:szCs w:val="18"/>
              </w:rPr>
              <w:t>54 r.</w:t>
            </w:r>
          </w:p>
        </w:tc>
        <w:tc>
          <w:tcPr>
            <w:tcW w:w="1080" w:type="dxa"/>
            <w:gridSpan w:val="3"/>
            <w:tcBorders>
              <w:top w:val="nil"/>
              <w:left w:val="single" w:sz="8" w:space="0" w:color="FFFFFF"/>
              <w:bottom w:val="nil"/>
              <w:right w:val="single" w:sz="8" w:space="0" w:color="FFFFFF"/>
            </w:tcBorders>
            <w:shd w:val="clear" w:color="auto" w:fill="FFFFFF"/>
            <w:vAlign w:val="center"/>
          </w:tcPr>
          <w:p w:rsidR="0099321A" w:rsidRPr="00F247EC" w:rsidRDefault="00FC2016" w:rsidP="0099321A">
            <w:pPr>
              <w:jc w:val="center"/>
              <w:rPr>
                <w:rFonts w:ascii="Arial" w:hAnsi="Arial" w:cs="Arial"/>
                <w:sz w:val="18"/>
                <w:szCs w:val="18"/>
              </w:rPr>
            </w:pPr>
            <w:r>
              <w:rPr>
                <w:rFonts w:ascii="Arial" w:hAnsi="Arial" w:cs="Arial"/>
                <w:sz w:val="18"/>
                <w:szCs w:val="18"/>
              </w:rPr>
              <w:t>11,9</w:t>
            </w:r>
          </w:p>
        </w:tc>
        <w:tc>
          <w:tcPr>
            <w:tcW w:w="2943" w:type="dxa"/>
            <w:tcBorders>
              <w:top w:val="nil"/>
              <w:left w:val="single" w:sz="8" w:space="0" w:color="FFFFFF"/>
              <w:bottom w:val="nil"/>
              <w:right w:val="double" w:sz="4" w:space="0" w:color="999999"/>
            </w:tcBorders>
            <w:shd w:val="clear" w:color="auto" w:fill="FFFFFF"/>
            <w:vAlign w:val="center"/>
          </w:tcPr>
          <w:p w:rsidR="0099321A" w:rsidRPr="003B5D2E" w:rsidRDefault="0099321A" w:rsidP="0099321A">
            <w:pPr>
              <w:jc w:val="center"/>
              <w:rPr>
                <w:rFonts w:ascii="Arial" w:hAnsi="Arial" w:cs="Arial"/>
                <w:sz w:val="18"/>
                <w:szCs w:val="18"/>
              </w:rPr>
            </w:pPr>
            <w:r w:rsidRPr="00AE39B4">
              <w:rPr>
                <w:rFonts w:ascii="Arial" w:hAnsi="Arial" w:cs="Arial"/>
                <w:i/>
                <w:sz w:val="18"/>
                <w:szCs w:val="18"/>
              </w:rPr>
              <w:t>Doc. das Ch. Reais</w:t>
            </w:r>
            <w:r>
              <w:rPr>
                <w:rFonts w:ascii="Arial" w:hAnsi="Arial" w:cs="Arial"/>
                <w:i/>
                <w:sz w:val="18"/>
                <w:szCs w:val="18"/>
              </w:rPr>
              <w:t>…</w:t>
            </w:r>
            <w:r w:rsidRPr="00AE39B4">
              <w:rPr>
                <w:rFonts w:ascii="Arial" w:hAnsi="Arial" w:cs="Arial"/>
                <w:sz w:val="18"/>
                <w:szCs w:val="18"/>
              </w:rPr>
              <w:t xml:space="preserve">, </w:t>
            </w:r>
            <w:r>
              <w:rPr>
                <w:rFonts w:ascii="Arial" w:hAnsi="Arial" w:cs="Arial"/>
                <w:sz w:val="18"/>
                <w:szCs w:val="18"/>
              </w:rPr>
              <w:t>I</w:t>
            </w:r>
            <w:r w:rsidRPr="00AE39B4">
              <w:rPr>
                <w:rFonts w:ascii="Arial" w:hAnsi="Arial" w:cs="Arial"/>
                <w:sz w:val="18"/>
                <w:szCs w:val="18"/>
              </w:rPr>
              <w:t>I: 2</w:t>
            </w:r>
            <w:r>
              <w:rPr>
                <w:rFonts w:ascii="Arial" w:hAnsi="Arial" w:cs="Arial"/>
                <w:sz w:val="18"/>
                <w:szCs w:val="18"/>
              </w:rPr>
              <w:t>93</w:t>
            </w:r>
          </w:p>
        </w:tc>
      </w:tr>
      <w:tr w:rsidR="0099321A" w:rsidRPr="0022352E" w:rsidTr="00AB1222">
        <w:trPr>
          <w:trHeight w:val="75"/>
        </w:trPr>
        <w:tc>
          <w:tcPr>
            <w:tcW w:w="824" w:type="dxa"/>
            <w:tcBorders>
              <w:top w:val="nil"/>
              <w:left w:val="double" w:sz="4" w:space="0" w:color="999999"/>
              <w:bottom w:val="nil"/>
              <w:right w:val="single" w:sz="8" w:space="0" w:color="FFFFFF"/>
            </w:tcBorders>
            <w:shd w:val="clear" w:color="auto" w:fill="D9D9D9" w:themeFill="background1" w:themeFillShade="D9"/>
            <w:vAlign w:val="center"/>
          </w:tcPr>
          <w:p w:rsidR="0099321A" w:rsidRPr="003B5D2E" w:rsidRDefault="0099321A" w:rsidP="0099321A">
            <w:pPr>
              <w:rPr>
                <w:rFonts w:ascii="Arial" w:hAnsi="Arial" w:cs="Arial"/>
                <w:sz w:val="18"/>
                <w:szCs w:val="18"/>
              </w:rPr>
            </w:pPr>
            <w:r>
              <w:rPr>
                <w:rFonts w:ascii="Arial" w:hAnsi="Arial" w:cs="Arial"/>
                <w:sz w:val="18"/>
                <w:szCs w:val="18"/>
              </w:rPr>
              <w:t>1456</w:t>
            </w:r>
          </w:p>
        </w:tc>
        <w:tc>
          <w:tcPr>
            <w:tcW w:w="2101" w:type="dxa"/>
            <w:gridSpan w:val="4"/>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E25D72">
            <w:pPr>
              <w:jc w:val="center"/>
              <w:rPr>
                <w:rFonts w:ascii="Arial" w:hAnsi="Arial" w:cs="Arial"/>
                <w:sz w:val="18"/>
                <w:szCs w:val="18"/>
              </w:rPr>
            </w:pPr>
            <w:r>
              <w:rPr>
                <w:rFonts w:ascii="Arial" w:hAnsi="Arial" w:cs="Arial"/>
                <w:sz w:val="18"/>
                <w:szCs w:val="18"/>
              </w:rPr>
              <w:t xml:space="preserve">livro de marca pequena </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pPr>
            <w:r>
              <w:rPr>
                <w:rFonts w:ascii="Arial" w:hAnsi="Arial" w:cs="Arial"/>
                <w:sz w:val="18"/>
                <w:szCs w:val="18"/>
              </w:rPr>
              <w:t>Lisboa</w:t>
            </w:r>
          </w:p>
        </w:tc>
        <w:tc>
          <w:tcPr>
            <w:tcW w:w="1260"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20 r.</w:t>
            </w:r>
          </w:p>
        </w:tc>
        <w:tc>
          <w:tcPr>
            <w:tcW w:w="1080"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FC2016" w:rsidP="0099321A">
            <w:pPr>
              <w:jc w:val="center"/>
              <w:rPr>
                <w:rFonts w:ascii="Arial" w:hAnsi="Arial" w:cs="Arial"/>
                <w:sz w:val="18"/>
                <w:szCs w:val="18"/>
              </w:rPr>
            </w:pPr>
            <w:r>
              <w:rPr>
                <w:rFonts w:ascii="Arial" w:hAnsi="Arial" w:cs="Arial"/>
                <w:sz w:val="18"/>
                <w:szCs w:val="18"/>
              </w:rPr>
              <w:t>4,4</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3B5D2E" w:rsidRDefault="0099321A" w:rsidP="0099321A">
            <w:pPr>
              <w:jc w:val="center"/>
              <w:rPr>
                <w:rFonts w:ascii="Arial" w:hAnsi="Arial" w:cs="Arial"/>
                <w:sz w:val="18"/>
                <w:szCs w:val="18"/>
              </w:rPr>
            </w:pPr>
            <w:r w:rsidRPr="009E1BA9">
              <w:rPr>
                <w:rFonts w:ascii="Arial" w:hAnsi="Arial" w:cs="Arial"/>
                <w:i/>
                <w:sz w:val="18"/>
                <w:szCs w:val="18"/>
              </w:rPr>
              <w:t>Mon</w:t>
            </w:r>
            <w:r>
              <w:rPr>
                <w:rFonts w:ascii="Arial" w:hAnsi="Arial" w:cs="Arial"/>
                <w:i/>
                <w:sz w:val="18"/>
                <w:szCs w:val="18"/>
              </w:rPr>
              <w:t>. Henricina</w:t>
            </w:r>
            <w:r w:rsidRPr="00257083">
              <w:rPr>
                <w:rFonts w:ascii="Arial" w:hAnsi="Arial" w:cs="Arial"/>
                <w:iCs/>
                <w:sz w:val="18"/>
                <w:szCs w:val="18"/>
              </w:rPr>
              <w:t>, XIII:</w:t>
            </w:r>
            <w:r>
              <w:rPr>
                <w:rFonts w:ascii="Arial" w:hAnsi="Arial" w:cs="Arial"/>
                <w:iCs/>
                <w:sz w:val="18"/>
                <w:szCs w:val="18"/>
              </w:rPr>
              <w:t xml:space="preserve"> 286</w:t>
            </w:r>
          </w:p>
        </w:tc>
      </w:tr>
      <w:tr w:rsidR="0099321A" w:rsidRPr="0022352E" w:rsidTr="0099321A">
        <w:trPr>
          <w:trHeight w:val="75"/>
        </w:trPr>
        <w:tc>
          <w:tcPr>
            <w:tcW w:w="824"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sidRPr="00192DAF">
              <w:rPr>
                <w:rFonts w:ascii="Arial" w:hAnsi="Arial" w:cs="Arial"/>
                <w:sz w:val="18"/>
                <w:szCs w:val="18"/>
              </w:rPr>
              <w:t>1474</w:t>
            </w:r>
          </w:p>
        </w:tc>
        <w:tc>
          <w:tcPr>
            <w:tcW w:w="2101" w:type="dxa"/>
            <w:gridSpan w:val="4"/>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caderno de 52 folhas de almoxarife de portagem</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Lisboa</w:t>
            </w:r>
          </w:p>
        </w:tc>
        <w:tc>
          <w:tcPr>
            <w:tcW w:w="1260" w:type="dxa"/>
            <w:gridSpan w:val="3"/>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192DAF">
              <w:rPr>
                <w:rFonts w:ascii="Arial" w:hAnsi="Arial" w:cs="Arial"/>
                <w:sz w:val="18"/>
                <w:szCs w:val="18"/>
              </w:rPr>
              <w:t>8 r.</w:t>
            </w:r>
          </w:p>
        </w:tc>
        <w:tc>
          <w:tcPr>
            <w:tcW w:w="1080" w:type="dxa"/>
            <w:gridSpan w:val="3"/>
            <w:tcBorders>
              <w:top w:val="nil"/>
              <w:left w:val="single" w:sz="8" w:space="0" w:color="FFFFFF"/>
              <w:bottom w:val="nil"/>
              <w:right w:val="single" w:sz="8" w:space="0" w:color="FFFFFF"/>
            </w:tcBorders>
            <w:shd w:val="clear" w:color="auto" w:fill="FFFFFF"/>
            <w:vAlign w:val="center"/>
          </w:tcPr>
          <w:p w:rsidR="0099321A" w:rsidRPr="00F247EC" w:rsidRDefault="00FC2016" w:rsidP="0099321A">
            <w:pPr>
              <w:jc w:val="center"/>
              <w:rPr>
                <w:rFonts w:ascii="Arial" w:hAnsi="Arial" w:cs="Arial"/>
                <w:sz w:val="18"/>
                <w:szCs w:val="18"/>
              </w:rPr>
            </w:pPr>
            <w:r>
              <w:rPr>
                <w:rFonts w:ascii="Arial" w:hAnsi="Arial" w:cs="Arial"/>
                <w:sz w:val="18"/>
                <w:szCs w:val="18"/>
              </w:rPr>
              <w:t>0,89</w:t>
            </w:r>
          </w:p>
        </w:tc>
        <w:tc>
          <w:tcPr>
            <w:tcW w:w="2943" w:type="dxa"/>
            <w:tcBorders>
              <w:top w:val="nil"/>
              <w:left w:val="single" w:sz="8" w:space="0" w:color="FFFFFF"/>
              <w:bottom w:val="nil"/>
              <w:right w:val="double" w:sz="4" w:space="0" w:color="999999"/>
            </w:tcBorders>
            <w:shd w:val="clear" w:color="auto" w:fill="FFFFFF"/>
            <w:vAlign w:val="center"/>
          </w:tcPr>
          <w:p w:rsidR="0099321A" w:rsidRPr="00E36930" w:rsidRDefault="0099321A" w:rsidP="0099321A">
            <w:pPr>
              <w:jc w:val="center"/>
              <w:rPr>
                <w:rFonts w:ascii="Arial" w:hAnsi="Arial" w:cs="Arial"/>
                <w:i/>
                <w:sz w:val="18"/>
                <w:szCs w:val="18"/>
              </w:rPr>
            </w:pPr>
            <w:r>
              <w:rPr>
                <w:rFonts w:ascii="Arial" w:hAnsi="Arial" w:cs="Arial"/>
                <w:sz w:val="18"/>
                <w:szCs w:val="18"/>
              </w:rPr>
              <w:t>"O Peixe…": 320</w:t>
            </w:r>
          </w:p>
        </w:tc>
      </w:tr>
      <w:tr w:rsidR="0099321A" w:rsidRPr="0022352E" w:rsidTr="00AB1222">
        <w:trPr>
          <w:trHeight w:val="80"/>
        </w:trPr>
        <w:tc>
          <w:tcPr>
            <w:tcW w:w="824" w:type="dxa"/>
            <w:tcBorders>
              <w:top w:val="nil"/>
              <w:left w:val="double" w:sz="4" w:space="0" w:color="999999"/>
              <w:bottom w:val="nil"/>
              <w:right w:val="single" w:sz="8" w:space="0" w:color="FFFFFF"/>
            </w:tcBorders>
            <w:shd w:val="clear" w:color="auto" w:fill="D9D9D9" w:themeFill="background1" w:themeFillShade="D9"/>
            <w:vAlign w:val="center"/>
          </w:tcPr>
          <w:p w:rsidR="0099321A" w:rsidRPr="003B5D2E" w:rsidRDefault="0099321A" w:rsidP="0099321A">
            <w:pPr>
              <w:rPr>
                <w:rFonts w:ascii="Arial" w:hAnsi="Arial" w:cs="Arial"/>
                <w:sz w:val="18"/>
                <w:szCs w:val="18"/>
              </w:rPr>
            </w:pPr>
            <w:r w:rsidRPr="00305D24">
              <w:rPr>
                <w:rFonts w:ascii="Arial" w:hAnsi="Arial" w:cs="Arial"/>
                <w:sz w:val="18"/>
                <w:szCs w:val="18"/>
              </w:rPr>
              <w:t>1490</w:t>
            </w:r>
          </w:p>
        </w:tc>
        <w:tc>
          <w:tcPr>
            <w:tcW w:w="2101" w:type="dxa"/>
            <w:gridSpan w:val="4"/>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 xml:space="preserve">livro </w:t>
            </w:r>
            <w:r w:rsidRPr="00305D24">
              <w:rPr>
                <w:rFonts w:ascii="Arial" w:hAnsi="Arial" w:cs="Arial"/>
                <w:sz w:val="18"/>
                <w:szCs w:val="18"/>
              </w:rPr>
              <w:t>de registo</w:t>
            </w:r>
            <w:r>
              <w:rPr>
                <w:rFonts w:ascii="Arial" w:hAnsi="Arial" w:cs="Arial"/>
                <w:sz w:val="18"/>
                <w:szCs w:val="18"/>
              </w:rPr>
              <w:t xml:space="preserve"> e despesa</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pPr>
            <w:r w:rsidRPr="00305D24">
              <w:rPr>
                <w:rFonts w:ascii="Arial" w:hAnsi="Arial" w:cs="Arial"/>
                <w:sz w:val="18"/>
                <w:szCs w:val="18"/>
              </w:rPr>
              <w:t>Lisboa</w:t>
            </w:r>
          </w:p>
        </w:tc>
        <w:tc>
          <w:tcPr>
            <w:tcW w:w="1260"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65,3</w:t>
            </w:r>
            <w:r w:rsidRPr="00305D24">
              <w:rPr>
                <w:rFonts w:ascii="Arial" w:hAnsi="Arial" w:cs="Arial"/>
                <w:sz w:val="18"/>
                <w:szCs w:val="18"/>
              </w:rPr>
              <w:t xml:space="preserve"> r.</w:t>
            </w:r>
          </w:p>
        </w:tc>
        <w:tc>
          <w:tcPr>
            <w:tcW w:w="1080"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FC2016" w:rsidP="0099321A">
            <w:pPr>
              <w:jc w:val="center"/>
              <w:rPr>
                <w:rFonts w:ascii="Arial" w:hAnsi="Arial" w:cs="Arial"/>
                <w:sz w:val="18"/>
                <w:szCs w:val="18"/>
              </w:rPr>
            </w:pPr>
            <w:r>
              <w:rPr>
                <w:rFonts w:ascii="Arial" w:hAnsi="Arial" w:cs="Arial"/>
                <w:sz w:val="18"/>
                <w:szCs w:val="18"/>
              </w:rPr>
              <w:t>5,88</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3B5D2E" w:rsidRDefault="0099321A" w:rsidP="0099321A">
            <w:pPr>
              <w:jc w:val="center"/>
              <w:rPr>
                <w:rFonts w:ascii="Arial" w:hAnsi="Arial" w:cs="Arial"/>
                <w:sz w:val="18"/>
                <w:szCs w:val="18"/>
              </w:rPr>
            </w:pPr>
            <w:r>
              <w:rPr>
                <w:rFonts w:ascii="Arial" w:hAnsi="Arial" w:cs="Arial"/>
                <w:sz w:val="18"/>
                <w:szCs w:val="18"/>
              </w:rPr>
              <w:t>“A guarda…</w:t>
            </w:r>
            <w:r w:rsidRPr="00305D24">
              <w:rPr>
                <w:rFonts w:ascii="Arial" w:hAnsi="Arial" w:cs="Arial"/>
                <w:sz w:val="18"/>
                <w:szCs w:val="18"/>
              </w:rPr>
              <w:t>”: 348</w:t>
            </w:r>
          </w:p>
        </w:tc>
      </w:tr>
      <w:tr w:rsidR="0099321A" w:rsidRPr="0022352E" w:rsidTr="0099321A">
        <w:trPr>
          <w:trHeight w:val="80"/>
        </w:trPr>
        <w:tc>
          <w:tcPr>
            <w:tcW w:w="824" w:type="dxa"/>
            <w:tcBorders>
              <w:top w:val="nil"/>
              <w:left w:val="double" w:sz="4" w:space="0" w:color="999999"/>
              <w:bottom w:val="nil"/>
              <w:right w:val="single" w:sz="8" w:space="0" w:color="FFFFFF"/>
            </w:tcBorders>
            <w:shd w:val="clear" w:color="auto" w:fill="FFFFFF"/>
            <w:vAlign w:val="center"/>
          </w:tcPr>
          <w:p w:rsidR="0099321A" w:rsidRPr="00305D24" w:rsidRDefault="0099321A" w:rsidP="0099321A">
            <w:pPr>
              <w:rPr>
                <w:rFonts w:ascii="Arial" w:hAnsi="Arial" w:cs="Arial"/>
                <w:sz w:val="18"/>
                <w:szCs w:val="18"/>
              </w:rPr>
            </w:pPr>
            <w:r w:rsidRPr="001261EC">
              <w:rPr>
                <w:rFonts w:ascii="Arial" w:hAnsi="Arial" w:cs="Arial"/>
                <w:sz w:val="18"/>
                <w:szCs w:val="18"/>
              </w:rPr>
              <w:t>1491-92</w:t>
            </w:r>
          </w:p>
        </w:tc>
        <w:tc>
          <w:tcPr>
            <w:tcW w:w="2101" w:type="dxa"/>
            <w:gridSpan w:val="4"/>
            <w:tcBorders>
              <w:top w:val="nil"/>
              <w:left w:val="single" w:sz="8" w:space="0" w:color="FFFFFF"/>
              <w:bottom w:val="nil"/>
              <w:right w:val="single" w:sz="8" w:space="0" w:color="FFFFFF"/>
            </w:tcBorders>
            <w:shd w:val="clear" w:color="auto" w:fill="FFFFFF"/>
            <w:vAlign w:val="center"/>
          </w:tcPr>
          <w:p w:rsidR="0099321A" w:rsidRPr="00305D24" w:rsidRDefault="0099321A" w:rsidP="0099321A">
            <w:pPr>
              <w:jc w:val="center"/>
              <w:rPr>
                <w:rFonts w:ascii="Arial" w:hAnsi="Arial" w:cs="Arial"/>
                <w:sz w:val="18"/>
                <w:szCs w:val="18"/>
              </w:rPr>
            </w:pPr>
            <w:r>
              <w:rPr>
                <w:rFonts w:ascii="Arial" w:hAnsi="Arial" w:cs="Arial"/>
                <w:sz w:val="18"/>
                <w:szCs w:val="18"/>
              </w:rPr>
              <w:t>l</w:t>
            </w:r>
            <w:r w:rsidRPr="001261EC">
              <w:rPr>
                <w:rFonts w:ascii="Arial" w:hAnsi="Arial" w:cs="Arial"/>
                <w:sz w:val="18"/>
                <w:szCs w:val="18"/>
              </w:rPr>
              <w:t xml:space="preserve">ivro de </w:t>
            </w:r>
            <w:r>
              <w:rPr>
                <w:rFonts w:ascii="Arial" w:hAnsi="Arial" w:cs="Arial"/>
                <w:sz w:val="18"/>
                <w:szCs w:val="18"/>
              </w:rPr>
              <w:t>contas ou de vereações</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Pr="00305D24" w:rsidRDefault="0099321A" w:rsidP="0099321A">
            <w:pPr>
              <w:jc w:val="center"/>
              <w:rPr>
                <w:rFonts w:ascii="Arial" w:hAnsi="Arial" w:cs="Arial"/>
                <w:sz w:val="18"/>
                <w:szCs w:val="18"/>
              </w:rPr>
            </w:pPr>
            <w:r w:rsidRPr="001261EC">
              <w:rPr>
                <w:rFonts w:ascii="Arial" w:hAnsi="Arial" w:cs="Arial"/>
                <w:sz w:val="18"/>
                <w:szCs w:val="18"/>
              </w:rPr>
              <w:t>Porto</w:t>
            </w:r>
          </w:p>
        </w:tc>
        <w:tc>
          <w:tcPr>
            <w:tcW w:w="1260" w:type="dxa"/>
            <w:gridSpan w:val="3"/>
            <w:tcBorders>
              <w:top w:val="nil"/>
              <w:left w:val="single" w:sz="8" w:space="0" w:color="FFFFFF"/>
              <w:bottom w:val="nil"/>
              <w:right w:val="single" w:sz="8" w:space="0" w:color="FFFFFF"/>
            </w:tcBorders>
            <w:shd w:val="clear" w:color="auto" w:fill="FFFFFF"/>
            <w:vAlign w:val="center"/>
          </w:tcPr>
          <w:p w:rsidR="0099321A" w:rsidRPr="00305D24" w:rsidRDefault="0099321A" w:rsidP="0099321A">
            <w:pPr>
              <w:jc w:val="center"/>
              <w:rPr>
                <w:rFonts w:ascii="Arial" w:hAnsi="Arial" w:cs="Arial"/>
                <w:sz w:val="18"/>
                <w:szCs w:val="18"/>
              </w:rPr>
            </w:pPr>
            <w:r w:rsidRPr="001261EC">
              <w:rPr>
                <w:rFonts w:ascii="Arial" w:hAnsi="Arial" w:cs="Arial"/>
                <w:sz w:val="18"/>
                <w:szCs w:val="18"/>
              </w:rPr>
              <w:t>91 r.</w:t>
            </w:r>
          </w:p>
        </w:tc>
        <w:tc>
          <w:tcPr>
            <w:tcW w:w="1080" w:type="dxa"/>
            <w:gridSpan w:val="3"/>
            <w:tcBorders>
              <w:top w:val="nil"/>
              <w:left w:val="single" w:sz="8" w:space="0" w:color="FFFFFF"/>
              <w:bottom w:val="nil"/>
              <w:right w:val="single" w:sz="8" w:space="0" w:color="FFFFFF"/>
            </w:tcBorders>
            <w:shd w:val="clear" w:color="auto" w:fill="FFFFFF"/>
            <w:vAlign w:val="center"/>
          </w:tcPr>
          <w:p w:rsidR="0099321A" w:rsidRPr="00F247EC" w:rsidRDefault="00FC2016" w:rsidP="0099321A">
            <w:pPr>
              <w:jc w:val="center"/>
              <w:rPr>
                <w:rFonts w:ascii="Arial" w:hAnsi="Arial" w:cs="Arial"/>
                <w:sz w:val="18"/>
                <w:szCs w:val="18"/>
              </w:rPr>
            </w:pPr>
            <w:r>
              <w:rPr>
                <w:rFonts w:ascii="Arial" w:hAnsi="Arial" w:cs="Arial"/>
                <w:sz w:val="18"/>
                <w:szCs w:val="18"/>
              </w:rPr>
              <w:t>8,19</w:t>
            </w:r>
          </w:p>
        </w:tc>
        <w:tc>
          <w:tcPr>
            <w:tcW w:w="2943"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sz w:val="18"/>
                <w:szCs w:val="18"/>
              </w:rPr>
            </w:pPr>
            <w:r w:rsidRPr="001261EC">
              <w:rPr>
                <w:rFonts w:ascii="Arial" w:hAnsi="Arial" w:cs="Arial"/>
                <w:i/>
                <w:sz w:val="18"/>
                <w:szCs w:val="18"/>
              </w:rPr>
              <w:t>As Finanças</w:t>
            </w:r>
            <w:r>
              <w:rPr>
                <w:rFonts w:ascii="Arial" w:hAnsi="Arial" w:cs="Arial"/>
                <w:i/>
                <w:sz w:val="18"/>
                <w:szCs w:val="18"/>
              </w:rPr>
              <w:t>…</w:t>
            </w:r>
            <w:r w:rsidRPr="001261EC">
              <w:rPr>
                <w:rFonts w:ascii="Arial" w:hAnsi="Arial" w:cs="Arial"/>
                <w:sz w:val="18"/>
                <w:szCs w:val="18"/>
              </w:rPr>
              <w:t>: 143</w:t>
            </w:r>
          </w:p>
        </w:tc>
      </w:tr>
      <w:tr w:rsidR="0099321A" w:rsidRPr="0022352E" w:rsidTr="00AB1222">
        <w:trPr>
          <w:trHeight w:val="80"/>
        </w:trPr>
        <w:tc>
          <w:tcPr>
            <w:tcW w:w="824" w:type="dxa"/>
            <w:tcBorders>
              <w:top w:val="nil"/>
              <w:left w:val="double" w:sz="4" w:space="0" w:color="999999"/>
              <w:bottom w:val="nil"/>
              <w:right w:val="single" w:sz="8" w:space="0" w:color="FFFFFF"/>
            </w:tcBorders>
            <w:shd w:val="clear" w:color="auto" w:fill="D9D9D9" w:themeFill="background1" w:themeFillShade="D9"/>
            <w:vAlign w:val="center"/>
          </w:tcPr>
          <w:p w:rsidR="0099321A" w:rsidRPr="00305D24" w:rsidRDefault="0099321A" w:rsidP="0099321A">
            <w:pPr>
              <w:rPr>
                <w:rFonts w:ascii="Arial" w:hAnsi="Arial" w:cs="Arial"/>
                <w:sz w:val="18"/>
                <w:szCs w:val="18"/>
              </w:rPr>
            </w:pPr>
            <w:r w:rsidRPr="001261EC">
              <w:rPr>
                <w:rFonts w:ascii="Arial" w:hAnsi="Arial" w:cs="Arial"/>
                <w:sz w:val="18"/>
                <w:szCs w:val="18"/>
              </w:rPr>
              <w:t>1493-94</w:t>
            </w:r>
          </w:p>
        </w:tc>
        <w:tc>
          <w:tcPr>
            <w:tcW w:w="2101" w:type="dxa"/>
            <w:gridSpan w:val="4"/>
            <w:tcBorders>
              <w:top w:val="nil"/>
              <w:left w:val="single" w:sz="8" w:space="0" w:color="FFFFFF"/>
              <w:bottom w:val="nil"/>
              <w:right w:val="single" w:sz="8" w:space="0" w:color="FFFFFF"/>
            </w:tcBorders>
            <w:shd w:val="clear" w:color="auto" w:fill="D9D9D9" w:themeFill="background1" w:themeFillShade="D9"/>
            <w:vAlign w:val="center"/>
          </w:tcPr>
          <w:p w:rsidR="0099321A" w:rsidRPr="00305D24" w:rsidRDefault="0099321A" w:rsidP="0099321A">
            <w:pPr>
              <w:jc w:val="center"/>
              <w:rPr>
                <w:rFonts w:ascii="Arial" w:hAnsi="Arial" w:cs="Arial"/>
                <w:sz w:val="18"/>
                <w:szCs w:val="18"/>
              </w:rPr>
            </w:pPr>
            <w:r>
              <w:rPr>
                <w:rFonts w:ascii="Arial" w:hAnsi="Arial" w:cs="Arial"/>
                <w:sz w:val="18"/>
                <w:szCs w:val="18"/>
              </w:rPr>
              <w:t>l</w:t>
            </w:r>
            <w:r w:rsidRPr="001261EC">
              <w:rPr>
                <w:rFonts w:ascii="Arial" w:hAnsi="Arial" w:cs="Arial"/>
                <w:sz w:val="18"/>
                <w:szCs w:val="18"/>
              </w:rPr>
              <w:t xml:space="preserve">ivro de </w:t>
            </w:r>
            <w:r>
              <w:rPr>
                <w:rFonts w:ascii="Arial" w:hAnsi="Arial" w:cs="Arial"/>
                <w:sz w:val="18"/>
                <w:szCs w:val="18"/>
              </w:rPr>
              <w:t>contas ou de vereações</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305D24" w:rsidRDefault="0099321A" w:rsidP="0099321A">
            <w:pPr>
              <w:jc w:val="center"/>
              <w:rPr>
                <w:rFonts w:ascii="Arial" w:hAnsi="Arial" w:cs="Arial"/>
                <w:sz w:val="18"/>
                <w:szCs w:val="18"/>
              </w:rPr>
            </w:pPr>
            <w:r w:rsidRPr="001261EC">
              <w:rPr>
                <w:rFonts w:ascii="Arial" w:hAnsi="Arial" w:cs="Arial"/>
                <w:sz w:val="18"/>
                <w:szCs w:val="18"/>
              </w:rPr>
              <w:t>Porto</w:t>
            </w:r>
          </w:p>
        </w:tc>
        <w:tc>
          <w:tcPr>
            <w:tcW w:w="1260"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Pr="00305D24" w:rsidRDefault="0099321A" w:rsidP="0099321A">
            <w:pPr>
              <w:jc w:val="center"/>
              <w:rPr>
                <w:rFonts w:ascii="Arial" w:hAnsi="Arial" w:cs="Arial"/>
                <w:sz w:val="18"/>
                <w:szCs w:val="18"/>
              </w:rPr>
            </w:pPr>
            <w:r w:rsidRPr="001261EC">
              <w:rPr>
                <w:rFonts w:ascii="Arial" w:hAnsi="Arial" w:cs="Arial"/>
                <w:sz w:val="18"/>
                <w:szCs w:val="18"/>
              </w:rPr>
              <w:t>85 r.</w:t>
            </w:r>
          </w:p>
        </w:tc>
        <w:tc>
          <w:tcPr>
            <w:tcW w:w="1080"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FC2016" w:rsidP="0099321A">
            <w:pPr>
              <w:jc w:val="center"/>
              <w:rPr>
                <w:rFonts w:ascii="Arial" w:hAnsi="Arial" w:cs="Arial"/>
                <w:sz w:val="18"/>
                <w:szCs w:val="18"/>
              </w:rPr>
            </w:pPr>
            <w:r>
              <w:rPr>
                <w:rFonts w:ascii="Arial" w:hAnsi="Arial" w:cs="Arial"/>
                <w:sz w:val="18"/>
                <w:szCs w:val="18"/>
              </w:rPr>
              <w:t>7,65</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1261EC">
              <w:rPr>
                <w:rFonts w:ascii="Arial" w:hAnsi="Arial" w:cs="Arial"/>
                <w:i/>
                <w:sz w:val="18"/>
                <w:szCs w:val="18"/>
              </w:rPr>
              <w:t>As Finanças</w:t>
            </w:r>
            <w:r>
              <w:rPr>
                <w:rFonts w:ascii="Arial" w:hAnsi="Arial" w:cs="Arial"/>
                <w:i/>
                <w:sz w:val="18"/>
                <w:szCs w:val="18"/>
              </w:rPr>
              <w:t>…</w:t>
            </w:r>
            <w:r w:rsidRPr="001261EC">
              <w:rPr>
                <w:rFonts w:ascii="Arial" w:hAnsi="Arial" w:cs="Arial"/>
                <w:sz w:val="18"/>
                <w:szCs w:val="18"/>
              </w:rPr>
              <w:t>: 143</w:t>
            </w:r>
          </w:p>
        </w:tc>
      </w:tr>
      <w:tr w:rsidR="0099321A" w:rsidRPr="0022352E" w:rsidTr="0052330E">
        <w:trPr>
          <w:trHeight w:val="80"/>
        </w:trPr>
        <w:tc>
          <w:tcPr>
            <w:tcW w:w="824" w:type="dxa"/>
            <w:tcBorders>
              <w:top w:val="nil"/>
              <w:left w:val="double" w:sz="4" w:space="0" w:color="999999"/>
              <w:bottom w:val="nil"/>
              <w:right w:val="single" w:sz="8" w:space="0" w:color="FFFFFF"/>
            </w:tcBorders>
            <w:shd w:val="clear" w:color="auto" w:fill="FFFFFF"/>
            <w:vAlign w:val="center"/>
          </w:tcPr>
          <w:p w:rsidR="0099321A" w:rsidRPr="00305D24" w:rsidRDefault="0099321A" w:rsidP="0099321A">
            <w:pPr>
              <w:rPr>
                <w:rFonts w:ascii="Arial" w:hAnsi="Arial" w:cs="Arial"/>
                <w:sz w:val="18"/>
                <w:szCs w:val="18"/>
              </w:rPr>
            </w:pPr>
            <w:r w:rsidRPr="00554CCA">
              <w:rPr>
                <w:rFonts w:ascii="Arial" w:hAnsi="Arial" w:cs="Arial"/>
                <w:sz w:val="18"/>
                <w:szCs w:val="18"/>
              </w:rPr>
              <w:t>1496</w:t>
            </w:r>
          </w:p>
        </w:tc>
        <w:tc>
          <w:tcPr>
            <w:tcW w:w="2101" w:type="dxa"/>
            <w:gridSpan w:val="4"/>
            <w:tcBorders>
              <w:top w:val="nil"/>
              <w:left w:val="single" w:sz="8" w:space="0" w:color="FFFFFF"/>
              <w:bottom w:val="nil"/>
              <w:right w:val="single" w:sz="8" w:space="0" w:color="FFFFFF"/>
            </w:tcBorders>
            <w:shd w:val="clear" w:color="auto" w:fill="FFFFFF"/>
            <w:vAlign w:val="center"/>
          </w:tcPr>
          <w:p w:rsidR="0099321A" w:rsidRPr="00305D24" w:rsidRDefault="0099321A" w:rsidP="0099321A">
            <w:pPr>
              <w:jc w:val="center"/>
              <w:rPr>
                <w:rFonts w:ascii="Arial" w:hAnsi="Arial" w:cs="Arial"/>
                <w:sz w:val="18"/>
                <w:szCs w:val="18"/>
              </w:rPr>
            </w:pPr>
            <w:r>
              <w:rPr>
                <w:rFonts w:ascii="Arial" w:hAnsi="Arial" w:cs="Arial"/>
                <w:sz w:val="18"/>
                <w:szCs w:val="18"/>
              </w:rPr>
              <w:t>l</w:t>
            </w:r>
            <w:r w:rsidRPr="00554CCA">
              <w:rPr>
                <w:rFonts w:ascii="Arial" w:hAnsi="Arial" w:cs="Arial"/>
                <w:sz w:val="18"/>
                <w:szCs w:val="18"/>
              </w:rPr>
              <w:t>ivro de despesas</w:t>
            </w:r>
            <w:r>
              <w:rPr>
                <w:rFonts w:ascii="Arial" w:hAnsi="Arial" w:cs="Arial"/>
                <w:sz w:val="18"/>
                <w:szCs w:val="18"/>
              </w:rPr>
              <w:t xml:space="preserve"> de recebedor</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Pr="00305D24" w:rsidRDefault="0099321A" w:rsidP="0099321A">
            <w:pPr>
              <w:jc w:val="center"/>
              <w:rPr>
                <w:rFonts w:ascii="Arial" w:hAnsi="Arial" w:cs="Arial"/>
                <w:sz w:val="18"/>
                <w:szCs w:val="18"/>
              </w:rPr>
            </w:pPr>
            <w:r w:rsidRPr="00554CCA">
              <w:rPr>
                <w:rFonts w:ascii="Arial" w:hAnsi="Arial" w:cs="Arial"/>
                <w:sz w:val="18"/>
                <w:szCs w:val="18"/>
              </w:rPr>
              <w:t>Lisboa</w:t>
            </w:r>
          </w:p>
        </w:tc>
        <w:tc>
          <w:tcPr>
            <w:tcW w:w="1260" w:type="dxa"/>
            <w:gridSpan w:val="3"/>
            <w:tcBorders>
              <w:top w:val="nil"/>
              <w:left w:val="single" w:sz="8" w:space="0" w:color="FFFFFF"/>
              <w:bottom w:val="nil"/>
              <w:right w:val="single" w:sz="8" w:space="0" w:color="FFFFFF"/>
            </w:tcBorders>
            <w:shd w:val="clear" w:color="auto" w:fill="FFFFFF"/>
            <w:vAlign w:val="center"/>
          </w:tcPr>
          <w:p w:rsidR="0099321A" w:rsidRPr="00305D24" w:rsidRDefault="0099321A" w:rsidP="0099321A">
            <w:pPr>
              <w:jc w:val="center"/>
              <w:rPr>
                <w:rFonts w:ascii="Arial" w:hAnsi="Arial" w:cs="Arial"/>
                <w:sz w:val="18"/>
                <w:szCs w:val="18"/>
              </w:rPr>
            </w:pPr>
            <w:r w:rsidRPr="00554CCA">
              <w:rPr>
                <w:rFonts w:ascii="Arial" w:hAnsi="Arial" w:cs="Arial"/>
                <w:sz w:val="18"/>
                <w:szCs w:val="18"/>
              </w:rPr>
              <w:t>30 r.</w:t>
            </w:r>
          </w:p>
        </w:tc>
        <w:tc>
          <w:tcPr>
            <w:tcW w:w="1080" w:type="dxa"/>
            <w:gridSpan w:val="3"/>
            <w:tcBorders>
              <w:top w:val="nil"/>
              <w:left w:val="single" w:sz="8" w:space="0" w:color="FFFFFF"/>
              <w:bottom w:val="nil"/>
              <w:right w:val="single" w:sz="8" w:space="0" w:color="FFFFFF"/>
            </w:tcBorders>
            <w:shd w:val="clear" w:color="auto" w:fill="FFFFFF"/>
            <w:vAlign w:val="center"/>
          </w:tcPr>
          <w:p w:rsidR="0099321A" w:rsidRPr="00F247EC" w:rsidRDefault="00FC2016" w:rsidP="0099321A">
            <w:pPr>
              <w:jc w:val="center"/>
              <w:rPr>
                <w:rFonts w:ascii="Arial" w:hAnsi="Arial" w:cs="Arial"/>
                <w:sz w:val="18"/>
                <w:szCs w:val="18"/>
              </w:rPr>
            </w:pPr>
            <w:r>
              <w:rPr>
                <w:rFonts w:ascii="Arial" w:hAnsi="Arial" w:cs="Arial"/>
                <w:sz w:val="18"/>
                <w:szCs w:val="18"/>
              </w:rPr>
              <w:t>2,7</w:t>
            </w:r>
          </w:p>
        </w:tc>
        <w:tc>
          <w:tcPr>
            <w:tcW w:w="2943"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sz w:val="18"/>
                <w:szCs w:val="18"/>
              </w:rPr>
            </w:pPr>
            <w:r w:rsidRPr="00554CCA">
              <w:rPr>
                <w:rFonts w:ascii="Arial" w:hAnsi="Arial" w:cs="Arial"/>
                <w:sz w:val="18"/>
                <w:szCs w:val="18"/>
              </w:rPr>
              <w:t>“A compra de fio</w:t>
            </w:r>
            <w:r>
              <w:rPr>
                <w:rFonts w:ascii="Arial" w:hAnsi="Arial" w:cs="Arial"/>
                <w:sz w:val="18"/>
                <w:szCs w:val="18"/>
              </w:rPr>
              <w:t>…</w:t>
            </w:r>
            <w:r w:rsidRPr="00554CCA">
              <w:rPr>
                <w:rFonts w:ascii="Arial" w:hAnsi="Arial" w:cs="Arial"/>
                <w:sz w:val="18"/>
                <w:szCs w:val="18"/>
              </w:rPr>
              <w:t>”: 525</w:t>
            </w:r>
          </w:p>
        </w:tc>
      </w:tr>
      <w:tr w:rsidR="0099321A" w:rsidRPr="0022352E" w:rsidTr="00AB1222">
        <w:trPr>
          <w:trHeight w:val="80"/>
        </w:trPr>
        <w:tc>
          <w:tcPr>
            <w:tcW w:w="824" w:type="dxa"/>
            <w:tcBorders>
              <w:top w:val="nil"/>
              <w:left w:val="double" w:sz="4" w:space="0" w:color="999999"/>
              <w:bottom w:val="single" w:sz="8" w:space="0" w:color="BFBFBF" w:themeColor="background1" w:themeShade="BF"/>
              <w:right w:val="single" w:sz="8" w:space="0" w:color="FFFFFF"/>
            </w:tcBorders>
            <w:shd w:val="clear" w:color="auto" w:fill="D9D9D9" w:themeFill="background1" w:themeFillShade="D9"/>
            <w:vAlign w:val="center"/>
          </w:tcPr>
          <w:p w:rsidR="0099321A" w:rsidRPr="00305D24" w:rsidRDefault="0099321A" w:rsidP="0099321A">
            <w:pPr>
              <w:rPr>
                <w:rFonts w:ascii="Arial" w:hAnsi="Arial" w:cs="Arial"/>
                <w:sz w:val="18"/>
                <w:szCs w:val="18"/>
              </w:rPr>
            </w:pPr>
            <w:r w:rsidRPr="001261EC">
              <w:rPr>
                <w:rFonts w:ascii="Arial" w:hAnsi="Arial" w:cs="Arial"/>
                <w:sz w:val="18"/>
                <w:szCs w:val="18"/>
              </w:rPr>
              <w:t>1496-97</w:t>
            </w:r>
          </w:p>
        </w:tc>
        <w:tc>
          <w:tcPr>
            <w:tcW w:w="2101" w:type="dxa"/>
            <w:gridSpan w:val="4"/>
            <w:tcBorders>
              <w:top w:val="nil"/>
              <w:left w:val="single" w:sz="8" w:space="0" w:color="FFFFFF"/>
              <w:bottom w:val="single" w:sz="8" w:space="0" w:color="BFBFBF" w:themeColor="background1" w:themeShade="BF"/>
              <w:right w:val="single" w:sz="8" w:space="0" w:color="FFFFFF"/>
            </w:tcBorders>
            <w:shd w:val="clear" w:color="auto" w:fill="D9D9D9" w:themeFill="background1" w:themeFillShade="D9"/>
            <w:vAlign w:val="center"/>
          </w:tcPr>
          <w:p w:rsidR="0099321A" w:rsidRPr="00305D24" w:rsidRDefault="0099321A" w:rsidP="0099321A">
            <w:pPr>
              <w:jc w:val="center"/>
              <w:rPr>
                <w:rFonts w:ascii="Arial" w:hAnsi="Arial" w:cs="Arial"/>
                <w:sz w:val="18"/>
                <w:szCs w:val="18"/>
              </w:rPr>
            </w:pPr>
            <w:r>
              <w:rPr>
                <w:rFonts w:ascii="Arial" w:hAnsi="Arial" w:cs="Arial"/>
                <w:sz w:val="18"/>
                <w:szCs w:val="18"/>
              </w:rPr>
              <w:t>l</w:t>
            </w:r>
            <w:r w:rsidRPr="001261EC">
              <w:rPr>
                <w:rFonts w:ascii="Arial" w:hAnsi="Arial" w:cs="Arial"/>
                <w:sz w:val="18"/>
                <w:szCs w:val="18"/>
              </w:rPr>
              <w:t xml:space="preserve">ivro de </w:t>
            </w:r>
            <w:r>
              <w:rPr>
                <w:rFonts w:ascii="Arial" w:hAnsi="Arial" w:cs="Arial"/>
                <w:sz w:val="18"/>
                <w:szCs w:val="18"/>
              </w:rPr>
              <w:t>contas ou de vereações</w:t>
            </w:r>
          </w:p>
        </w:tc>
        <w:tc>
          <w:tcPr>
            <w:tcW w:w="1440" w:type="dxa"/>
            <w:gridSpan w:val="2"/>
            <w:tcBorders>
              <w:top w:val="nil"/>
              <w:left w:val="single" w:sz="8" w:space="0" w:color="FFFFFF"/>
              <w:bottom w:val="single" w:sz="8" w:space="0" w:color="BFBFBF" w:themeColor="background1" w:themeShade="BF"/>
              <w:right w:val="single" w:sz="8" w:space="0" w:color="FFFFFF"/>
            </w:tcBorders>
            <w:shd w:val="clear" w:color="auto" w:fill="D9D9D9" w:themeFill="background1" w:themeFillShade="D9"/>
            <w:vAlign w:val="center"/>
          </w:tcPr>
          <w:p w:rsidR="0099321A" w:rsidRPr="00305D24" w:rsidRDefault="0099321A" w:rsidP="0099321A">
            <w:pPr>
              <w:jc w:val="center"/>
              <w:rPr>
                <w:rFonts w:ascii="Arial" w:hAnsi="Arial" w:cs="Arial"/>
                <w:sz w:val="18"/>
                <w:szCs w:val="18"/>
              </w:rPr>
            </w:pPr>
            <w:r w:rsidRPr="001261EC">
              <w:rPr>
                <w:rFonts w:ascii="Arial" w:hAnsi="Arial" w:cs="Arial"/>
                <w:sz w:val="18"/>
                <w:szCs w:val="18"/>
              </w:rPr>
              <w:t>Porto</w:t>
            </w:r>
          </w:p>
        </w:tc>
        <w:tc>
          <w:tcPr>
            <w:tcW w:w="1260" w:type="dxa"/>
            <w:gridSpan w:val="3"/>
            <w:tcBorders>
              <w:top w:val="nil"/>
              <w:left w:val="single" w:sz="8" w:space="0" w:color="FFFFFF"/>
              <w:bottom w:val="single" w:sz="8" w:space="0" w:color="BFBFBF" w:themeColor="background1" w:themeShade="BF"/>
              <w:right w:val="single" w:sz="8" w:space="0" w:color="FFFFFF"/>
            </w:tcBorders>
            <w:shd w:val="clear" w:color="auto" w:fill="D9D9D9" w:themeFill="background1" w:themeFillShade="D9"/>
            <w:vAlign w:val="center"/>
          </w:tcPr>
          <w:p w:rsidR="0099321A" w:rsidRPr="00305D24" w:rsidRDefault="0099321A" w:rsidP="0099321A">
            <w:pPr>
              <w:jc w:val="center"/>
              <w:rPr>
                <w:rFonts w:ascii="Arial" w:hAnsi="Arial" w:cs="Arial"/>
                <w:sz w:val="18"/>
                <w:szCs w:val="18"/>
              </w:rPr>
            </w:pPr>
            <w:r w:rsidRPr="001261EC">
              <w:rPr>
                <w:rFonts w:ascii="Arial" w:hAnsi="Arial" w:cs="Arial"/>
                <w:sz w:val="18"/>
                <w:szCs w:val="18"/>
              </w:rPr>
              <w:t>120 r.</w:t>
            </w:r>
          </w:p>
        </w:tc>
        <w:tc>
          <w:tcPr>
            <w:tcW w:w="1080" w:type="dxa"/>
            <w:gridSpan w:val="3"/>
            <w:tcBorders>
              <w:top w:val="nil"/>
              <w:left w:val="single" w:sz="8" w:space="0" w:color="FFFFFF"/>
              <w:bottom w:val="single" w:sz="8" w:space="0" w:color="BFBFBF" w:themeColor="background1" w:themeShade="BF"/>
              <w:right w:val="single" w:sz="8" w:space="0" w:color="FFFFFF"/>
            </w:tcBorders>
            <w:shd w:val="clear" w:color="auto" w:fill="D9D9D9" w:themeFill="background1" w:themeFillShade="D9"/>
            <w:vAlign w:val="center"/>
          </w:tcPr>
          <w:p w:rsidR="0099321A" w:rsidRPr="00F247EC" w:rsidRDefault="00391FF8" w:rsidP="0099321A">
            <w:pPr>
              <w:jc w:val="center"/>
              <w:rPr>
                <w:rFonts w:ascii="Arial" w:hAnsi="Arial" w:cs="Arial"/>
                <w:sz w:val="18"/>
                <w:szCs w:val="18"/>
              </w:rPr>
            </w:pPr>
            <w:r>
              <w:rPr>
                <w:rFonts w:ascii="Arial" w:hAnsi="Arial" w:cs="Arial"/>
                <w:sz w:val="18"/>
                <w:szCs w:val="18"/>
              </w:rPr>
              <w:t>10,8</w:t>
            </w:r>
          </w:p>
        </w:tc>
        <w:tc>
          <w:tcPr>
            <w:tcW w:w="2943" w:type="dxa"/>
            <w:tcBorders>
              <w:top w:val="nil"/>
              <w:left w:val="single" w:sz="8" w:space="0" w:color="FFFFFF"/>
              <w:bottom w:val="single" w:sz="8" w:space="0" w:color="BFBFBF" w:themeColor="background1" w:themeShade="BF"/>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1261EC">
              <w:rPr>
                <w:rFonts w:ascii="Arial" w:hAnsi="Arial" w:cs="Arial"/>
                <w:i/>
                <w:sz w:val="18"/>
                <w:szCs w:val="18"/>
              </w:rPr>
              <w:t>As Finanças</w:t>
            </w:r>
            <w:r>
              <w:rPr>
                <w:rFonts w:ascii="Arial" w:hAnsi="Arial" w:cs="Arial"/>
                <w:i/>
                <w:sz w:val="18"/>
                <w:szCs w:val="18"/>
              </w:rPr>
              <w:t>…</w:t>
            </w:r>
            <w:r w:rsidRPr="001261EC">
              <w:rPr>
                <w:rFonts w:ascii="Arial" w:hAnsi="Arial" w:cs="Arial"/>
                <w:sz w:val="18"/>
                <w:szCs w:val="18"/>
              </w:rPr>
              <w:t>: 143</w:t>
            </w:r>
          </w:p>
        </w:tc>
      </w:tr>
      <w:tr w:rsidR="0099321A" w:rsidRPr="008C633A" w:rsidTr="0052330E">
        <w:trPr>
          <w:trHeight w:val="170"/>
        </w:trPr>
        <w:tc>
          <w:tcPr>
            <w:tcW w:w="9648" w:type="dxa"/>
            <w:gridSpan w:val="14"/>
            <w:tcBorders>
              <w:top w:val="single" w:sz="8" w:space="0" w:color="BFBFBF" w:themeColor="background1" w:themeShade="BF"/>
              <w:left w:val="double" w:sz="4" w:space="0" w:color="999999"/>
              <w:bottom w:val="single" w:sz="2" w:space="0" w:color="808080"/>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lastRenderedPageBreak/>
              <w:t>PERGAMINHO (pele</w:t>
            </w:r>
            <w:r w:rsidRPr="008C0FF6">
              <w:rPr>
                <w:rStyle w:val="Refdenotaderodap"/>
                <w:rFonts w:ascii="Arial" w:hAnsi="Arial" w:cs="Arial"/>
                <w:b w:val="0"/>
                <w:sz w:val="18"/>
                <w:szCs w:val="18"/>
              </w:rPr>
              <w:footnoteReference w:id="1236"/>
            </w:r>
            <w:r>
              <w:rPr>
                <w:rFonts w:ascii="Arial" w:hAnsi="Arial" w:cs="Arial"/>
                <w:sz w:val="20"/>
              </w:rPr>
              <w:t>)</w:t>
            </w:r>
          </w:p>
        </w:tc>
      </w:tr>
      <w:tr w:rsidR="0099321A" w:rsidRPr="00E254C3" w:rsidTr="0099321A">
        <w:trPr>
          <w:trHeight w:val="170"/>
        </w:trPr>
        <w:tc>
          <w:tcPr>
            <w:tcW w:w="1287" w:type="dxa"/>
            <w:gridSpan w:val="4"/>
            <w:tcBorders>
              <w:top w:val="single" w:sz="8" w:space="0" w:color="999999"/>
              <w:left w:val="double" w:sz="4"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 xml:space="preserve">Data </w:t>
            </w:r>
          </w:p>
        </w:tc>
        <w:tc>
          <w:tcPr>
            <w:tcW w:w="2239"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Espaço</w:t>
            </w:r>
          </w:p>
        </w:tc>
        <w:tc>
          <w:tcPr>
            <w:tcW w:w="1595" w:type="dxa"/>
            <w:gridSpan w:val="3"/>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Preço</w:t>
            </w:r>
          </w:p>
        </w:tc>
        <w:tc>
          <w:tcPr>
            <w:tcW w:w="1284" w:type="dxa"/>
            <w:gridSpan w:val="3"/>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Prata (g)</w:t>
            </w:r>
          </w:p>
        </w:tc>
        <w:tc>
          <w:tcPr>
            <w:tcW w:w="3243" w:type="dxa"/>
            <w:gridSpan w:val="2"/>
            <w:tcBorders>
              <w:top w:val="single" w:sz="8" w:space="0" w:color="999999"/>
              <w:left w:val="single" w:sz="8" w:space="0" w:color="999999"/>
              <w:bottom w:val="single" w:sz="2" w:space="0" w:color="808080"/>
              <w:right w:val="double" w:sz="4"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Fonte</w:t>
            </w:r>
          </w:p>
        </w:tc>
      </w:tr>
      <w:tr w:rsidR="0099321A" w:rsidRPr="00401FBB" w:rsidTr="0099321A">
        <w:trPr>
          <w:trHeight w:val="170"/>
        </w:trPr>
        <w:tc>
          <w:tcPr>
            <w:tcW w:w="1271" w:type="dxa"/>
            <w:gridSpan w:val="3"/>
            <w:tcBorders>
              <w:top w:val="nil"/>
              <w:left w:val="double" w:sz="4" w:space="0" w:color="999999"/>
              <w:bottom w:val="nil"/>
              <w:right w:val="single" w:sz="2" w:space="0" w:color="FFFFFF"/>
            </w:tcBorders>
            <w:shd w:val="clear" w:color="auto" w:fill="FFFFFF"/>
            <w:vAlign w:val="center"/>
          </w:tcPr>
          <w:p w:rsidR="0099321A" w:rsidRDefault="0099321A" w:rsidP="0099321A">
            <w:pPr>
              <w:rPr>
                <w:rFonts w:ascii="Arial" w:hAnsi="Arial" w:cs="Arial"/>
                <w:sz w:val="18"/>
                <w:szCs w:val="18"/>
              </w:rPr>
            </w:pPr>
            <w:r w:rsidRPr="00D01BBE">
              <w:rPr>
                <w:rFonts w:ascii="Arial" w:hAnsi="Arial" w:cs="Arial"/>
                <w:sz w:val="18"/>
                <w:szCs w:val="18"/>
              </w:rPr>
              <w:t>1340</w:t>
            </w:r>
          </w:p>
        </w:tc>
        <w:tc>
          <w:tcPr>
            <w:tcW w:w="2255" w:type="dxa"/>
            <w:gridSpan w:val="3"/>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sidRPr="00D01BBE">
              <w:rPr>
                <w:rFonts w:ascii="Arial" w:hAnsi="Arial" w:cs="Arial"/>
                <w:sz w:val="18"/>
                <w:szCs w:val="18"/>
              </w:rPr>
              <w:t>Évora</w:t>
            </w:r>
          </w:p>
        </w:tc>
        <w:tc>
          <w:tcPr>
            <w:tcW w:w="1577"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2 e 2,2 s.</w:t>
            </w:r>
            <w:r>
              <w:rPr>
                <w:rStyle w:val="Refdenotaderodap"/>
                <w:rFonts w:ascii="Arial" w:hAnsi="Arial" w:cs="Arial"/>
                <w:sz w:val="18"/>
                <w:szCs w:val="18"/>
              </w:rPr>
              <w:footnoteReference w:id="1237"/>
            </w:r>
            <w:r>
              <w:rPr>
                <w:rFonts w:ascii="Arial" w:hAnsi="Arial" w:cs="Arial"/>
                <w:sz w:val="18"/>
                <w:szCs w:val="18"/>
              </w:rPr>
              <w:t xml:space="preserve"> </w:t>
            </w:r>
          </w:p>
        </w:tc>
        <w:tc>
          <w:tcPr>
            <w:tcW w:w="1284" w:type="dxa"/>
            <w:gridSpan w:val="3"/>
            <w:tcBorders>
              <w:top w:val="nil"/>
              <w:left w:val="single" w:sz="2" w:space="0" w:color="FFFFFF"/>
              <w:bottom w:val="nil"/>
              <w:right w:val="single" w:sz="2" w:space="0" w:color="FFFFFF"/>
            </w:tcBorders>
            <w:shd w:val="clear" w:color="auto" w:fill="FFFFFF"/>
            <w:vAlign w:val="center"/>
          </w:tcPr>
          <w:p w:rsidR="0099321A" w:rsidRPr="00F247EC" w:rsidRDefault="00391FF8" w:rsidP="0099321A">
            <w:pPr>
              <w:jc w:val="center"/>
              <w:rPr>
                <w:rFonts w:ascii="Arial" w:hAnsi="Arial" w:cs="Arial"/>
                <w:sz w:val="18"/>
                <w:szCs w:val="18"/>
              </w:rPr>
            </w:pPr>
            <w:r>
              <w:rPr>
                <w:rFonts w:ascii="Arial" w:hAnsi="Arial" w:cs="Arial"/>
                <w:sz w:val="18"/>
                <w:szCs w:val="18"/>
              </w:rPr>
              <w:t>1,13 e 1,24</w:t>
            </w:r>
          </w:p>
        </w:tc>
        <w:tc>
          <w:tcPr>
            <w:tcW w:w="3261" w:type="dxa"/>
            <w:gridSpan w:val="3"/>
            <w:tcBorders>
              <w:top w:val="nil"/>
              <w:left w:val="single" w:sz="2"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Pr>
                <w:rFonts w:ascii="Arial" w:hAnsi="Arial" w:cs="Arial"/>
                <w:sz w:val="18"/>
                <w:szCs w:val="18"/>
              </w:rPr>
              <w:t xml:space="preserve">“O livro das despesas…”: 124-125 </w:t>
            </w:r>
          </w:p>
        </w:tc>
      </w:tr>
      <w:tr w:rsidR="0099321A" w:rsidRPr="00401FBB" w:rsidTr="00AB1222">
        <w:trPr>
          <w:trHeight w:val="170"/>
        </w:trPr>
        <w:tc>
          <w:tcPr>
            <w:tcW w:w="1271" w:type="dxa"/>
            <w:gridSpan w:val="3"/>
            <w:tcBorders>
              <w:top w:val="nil"/>
              <w:left w:val="double" w:sz="4" w:space="0" w:color="999999"/>
              <w:bottom w:val="nil"/>
              <w:right w:val="single" w:sz="2"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1341</w:t>
            </w:r>
          </w:p>
        </w:tc>
        <w:tc>
          <w:tcPr>
            <w:tcW w:w="2255" w:type="dxa"/>
            <w:gridSpan w:val="3"/>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Évora</w:t>
            </w:r>
          </w:p>
        </w:tc>
        <w:tc>
          <w:tcPr>
            <w:tcW w:w="1577"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20 d., 2 e 3 s.</w:t>
            </w:r>
            <w:r>
              <w:rPr>
                <w:rStyle w:val="Refdenotaderodap"/>
                <w:rFonts w:ascii="Arial" w:hAnsi="Arial" w:cs="Arial"/>
                <w:sz w:val="18"/>
                <w:szCs w:val="18"/>
              </w:rPr>
              <w:footnoteReference w:id="1238"/>
            </w:r>
          </w:p>
        </w:tc>
        <w:tc>
          <w:tcPr>
            <w:tcW w:w="1284" w:type="dxa"/>
            <w:gridSpan w:val="3"/>
            <w:tcBorders>
              <w:top w:val="nil"/>
              <w:left w:val="single" w:sz="2" w:space="0" w:color="FFFFFF"/>
              <w:bottom w:val="nil"/>
              <w:right w:val="single" w:sz="2" w:space="0" w:color="FFFFFF"/>
            </w:tcBorders>
            <w:shd w:val="clear" w:color="auto" w:fill="D9D9D9" w:themeFill="background1" w:themeFillShade="D9"/>
            <w:vAlign w:val="center"/>
          </w:tcPr>
          <w:p w:rsidR="0099321A" w:rsidRPr="00F247EC" w:rsidRDefault="00391FF8" w:rsidP="0099321A">
            <w:pPr>
              <w:jc w:val="center"/>
              <w:rPr>
                <w:rFonts w:ascii="Arial" w:hAnsi="Arial" w:cs="Arial"/>
                <w:sz w:val="18"/>
                <w:szCs w:val="18"/>
              </w:rPr>
            </w:pPr>
            <w:r>
              <w:rPr>
                <w:rFonts w:ascii="Arial" w:hAnsi="Arial" w:cs="Arial"/>
                <w:sz w:val="18"/>
                <w:szCs w:val="18"/>
              </w:rPr>
              <w:t>0,94, 1,13 e 1,69</w:t>
            </w:r>
          </w:p>
        </w:tc>
        <w:tc>
          <w:tcPr>
            <w:tcW w:w="3261" w:type="dxa"/>
            <w:gridSpan w:val="3"/>
            <w:tcBorders>
              <w:top w:val="nil"/>
              <w:left w:val="single" w:sz="2"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Pr>
                <w:rFonts w:ascii="Arial" w:hAnsi="Arial" w:cs="Arial"/>
                <w:sz w:val="18"/>
                <w:szCs w:val="18"/>
              </w:rPr>
              <w:t>“O livro das despesas…”: 128-130</w:t>
            </w:r>
          </w:p>
        </w:tc>
      </w:tr>
      <w:tr w:rsidR="0099321A" w:rsidRPr="00401FBB" w:rsidTr="0099321A">
        <w:trPr>
          <w:trHeight w:val="80"/>
        </w:trPr>
        <w:tc>
          <w:tcPr>
            <w:tcW w:w="1271" w:type="dxa"/>
            <w:gridSpan w:val="3"/>
            <w:tcBorders>
              <w:top w:val="nil"/>
              <w:left w:val="double" w:sz="4" w:space="0" w:color="999999"/>
              <w:bottom w:val="nil"/>
              <w:right w:val="single" w:sz="2" w:space="0" w:color="FFFFFF"/>
            </w:tcBorders>
            <w:shd w:val="clear" w:color="auto" w:fill="FFFFFF"/>
            <w:vAlign w:val="center"/>
          </w:tcPr>
          <w:p w:rsidR="0099321A" w:rsidRDefault="0099321A" w:rsidP="0099321A">
            <w:pPr>
              <w:rPr>
                <w:rFonts w:ascii="Arial" w:hAnsi="Arial" w:cs="Arial"/>
                <w:sz w:val="18"/>
                <w:szCs w:val="18"/>
              </w:rPr>
            </w:pPr>
            <w:r w:rsidRPr="00D848D5">
              <w:rPr>
                <w:rFonts w:ascii="Arial" w:hAnsi="Arial" w:cs="Arial"/>
                <w:sz w:val="18"/>
                <w:szCs w:val="18"/>
              </w:rPr>
              <w:t>1394</w:t>
            </w:r>
          </w:p>
        </w:tc>
        <w:tc>
          <w:tcPr>
            <w:tcW w:w="2255" w:type="dxa"/>
            <w:gridSpan w:val="3"/>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sidRPr="00D848D5">
              <w:rPr>
                <w:rFonts w:ascii="Arial" w:hAnsi="Arial" w:cs="Arial"/>
                <w:sz w:val="18"/>
                <w:szCs w:val="18"/>
              </w:rPr>
              <w:t>Braga</w:t>
            </w:r>
          </w:p>
        </w:tc>
        <w:tc>
          <w:tcPr>
            <w:tcW w:w="1577"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sidRPr="00D848D5">
              <w:rPr>
                <w:rFonts w:ascii="Arial" w:hAnsi="Arial" w:cs="Arial"/>
                <w:sz w:val="18"/>
                <w:szCs w:val="18"/>
              </w:rPr>
              <w:t>58,33 s.</w:t>
            </w:r>
            <w:r w:rsidRPr="00D848D5">
              <w:rPr>
                <w:rStyle w:val="Refdenotaderodap"/>
                <w:rFonts w:ascii="Arial" w:hAnsi="Arial" w:cs="Arial"/>
                <w:sz w:val="18"/>
                <w:szCs w:val="18"/>
              </w:rPr>
              <w:footnoteReference w:id="1239"/>
            </w:r>
          </w:p>
        </w:tc>
        <w:tc>
          <w:tcPr>
            <w:tcW w:w="1284" w:type="dxa"/>
            <w:gridSpan w:val="3"/>
            <w:tcBorders>
              <w:top w:val="nil"/>
              <w:left w:val="single" w:sz="2" w:space="0" w:color="FFFFFF"/>
              <w:bottom w:val="nil"/>
              <w:right w:val="single" w:sz="2" w:space="0" w:color="FFFFFF"/>
            </w:tcBorders>
            <w:shd w:val="clear" w:color="auto" w:fill="FFFFFF"/>
            <w:vAlign w:val="center"/>
          </w:tcPr>
          <w:p w:rsidR="0099321A" w:rsidRPr="00F247EC" w:rsidRDefault="00391FF8" w:rsidP="0099321A">
            <w:pPr>
              <w:jc w:val="center"/>
              <w:rPr>
                <w:rFonts w:ascii="Arial" w:hAnsi="Arial" w:cs="Arial"/>
                <w:sz w:val="18"/>
                <w:szCs w:val="18"/>
              </w:rPr>
            </w:pPr>
            <w:r>
              <w:rPr>
                <w:rFonts w:ascii="Arial" w:hAnsi="Arial" w:cs="Arial"/>
                <w:sz w:val="18"/>
                <w:szCs w:val="18"/>
              </w:rPr>
              <w:t>1,1</w:t>
            </w:r>
          </w:p>
        </w:tc>
        <w:tc>
          <w:tcPr>
            <w:tcW w:w="3261" w:type="dxa"/>
            <w:gridSpan w:val="3"/>
            <w:tcBorders>
              <w:top w:val="nil"/>
              <w:left w:val="single" w:sz="2"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sidRPr="00D848D5">
              <w:rPr>
                <w:rFonts w:ascii="Arial" w:hAnsi="Arial" w:cs="Arial"/>
                <w:i/>
                <w:sz w:val="18"/>
                <w:szCs w:val="18"/>
              </w:rPr>
              <w:t>O Bispo D. Pedro</w:t>
            </w:r>
            <w:r>
              <w:rPr>
                <w:rFonts w:ascii="Arial" w:hAnsi="Arial" w:cs="Arial"/>
                <w:i/>
                <w:sz w:val="18"/>
                <w:szCs w:val="18"/>
              </w:rPr>
              <w:t>…</w:t>
            </w:r>
            <w:r w:rsidRPr="00D848D5">
              <w:rPr>
                <w:rFonts w:ascii="Arial" w:hAnsi="Arial" w:cs="Arial"/>
                <w:sz w:val="18"/>
                <w:szCs w:val="18"/>
              </w:rPr>
              <w:t xml:space="preserve"> (2.ª ad</w:t>
            </w:r>
            <w:r>
              <w:rPr>
                <w:rFonts w:ascii="Arial" w:hAnsi="Arial" w:cs="Arial"/>
                <w:sz w:val="18"/>
                <w:szCs w:val="18"/>
              </w:rPr>
              <w:t>.</w:t>
            </w:r>
            <w:r w:rsidRPr="00D848D5">
              <w:rPr>
                <w:rFonts w:ascii="Arial" w:hAnsi="Arial" w:cs="Arial"/>
                <w:sz w:val="18"/>
                <w:szCs w:val="18"/>
              </w:rPr>
              <w:t>): 6-7</w:t>
            </w:r>
          </w:p>
        </w:tc>
      </w:tr>
      <w:tr w:rsidR="0099321A" w:rsidRPr="00401FBB" w:rsidTr="00AB1222">
        <w:trPr>
          <w:trHeight w:val="170"/>
        </w:trPr>
        <w:tc>
          <w:tcPr>
            <w:tcW w:w="1271" w:type="dxa"/>
            <w:gridSpan w:val="3"/>
            <w:tcBorders>
              <w:top w:val="nil"/>
              <w:left w:val="double" w:sz="4" w:space="0" w:color="999999"/>
              <w:bottom w:val="nil"/>
              <w:right w:val="single" w:sz="2" w:space="0" w:color="FFFFFF"/>
            </w:tcBorders>
            <w:shd w:val="clear" w:color="auto" w:fill="D9D9D9" w:themeFill="background1" w:themeFillShade="D9"/>
            <w:vAlign w:val="center"/>
          </w:tcPr>
          <w:p w:rsidR="0099321A" w:rsidRPr="000512F9" w:rsidRDefault="0099321A" w:rsidP="0099321A">
            <w:pPr>
              <w:rPr>
                <w:rFonts w:ascii="Arial" w:hAnsi="Arial" w:cs="Arial"/>
                <w:sz w:val="18"/>
                <w:szCs w:val="18"/>
              </w:rPr>
            </w:pPr>
            <w:r>
              <w:rPr>
                <w:rFonts w:ascii="Arial" w:hAnsi="Arial" w:cs="Arial"/>
                <w:sz w:val="18"/>
                <w:szCs w:val="18"/>
              </w:rPr>
              <w:t>1411</w:t>
            </w:r>
          </w:p>
        </w:tc>
        <w:tc>
          <w:tcPr>
            <w:tcW w:w="2255" w:type="dxa"/>
            <w:gridSpan w:val="3"/>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Braga</w:t>
            </w:r>
          </w:p>
        </w:tc>
        <w:tc>
          <w:tcPr>
            <w:tcW w:w="1577"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512F9" w:rsidRDefault="0099321A" w:rsidP="0099321A">
            <w:pPr>
              <w:jc w:val="center"/>
              <w:rPr>
                <w:rFonts w:ascii="Arial" w:hAnsi="Arial" w:cs="Arial"/>
                <w:sz w:val="18"/>
                <w:szCs w:val="18"/>
              </w:rPr>
            </w:pPr>
            <w:r>
              <w:rPr>
                <w:rFonts w:ascii="Arial" w:hAnsi="Arial" w:cs="Arial"/>
                <w:sz w:val="18"/>
                <w:szCs w:val="18"/>
              </w:rPr>
              <w:t>6 r.</w:t>
            </w:r>
          </w:p>
        </w:tc>
        <w:tc>
          <w:tcPr>
            <w:tcW w:w="1284" w:type="dxa"/>
            <w:gridSpan w:val="3"/>
            <w:tcBorders>
              <w:top w:val="nil"/>
              <w:left w:val="single" w:sz="2" w:space="0" w:color="FFFFFF"/>
              <w:bottom w:val="nil"/>
              <w:right w:val="single" w:sz="2" w:space="0" w:color="FFFFFF"/>
            </w:tcBorders>
            <w:shd w:val="clear" w:color="auto" w:fill="D9D9D9" w:themeFill="background1" w:themeFillShade="D9"/>
            <w:vAlign w:val="center"/>
          </w:tcPr>
          <w:p w:rsidR="0099321A" w:rsidRPr="00F247EC" w:rsidRDefault="00391FF8" w:rsidP="0099321A">
            <w:pPr>
              <w:jc w:val="center"/>
              <w:rPr>
                <w:rFonts w:ascii="Arial" w:hAnsi="Arial" w:cs="Arial"/>
                <w:sz w:val="18"/>
                <w:szCs w:val="18"/>
              </w:rPr>
            </w:pPr>
            <w:r>
              <w:rPr>
                <w:rFonts w:ascii="Arial" w:hAnsi="Arial" w:cs="Arial"/>
                <w:sz w:val="18"/>
                <w:szCs w:val="18"/>
              </w:rPr>
              <w:t>1,39</w:t>
            </w:r>
          </w:p>
        </w:tc>
        <w:tc>
          <w:tcPr>
            <w:tcW w:w="3261" w:type="dxa"/>
            <w:gridSpan w:val="3"/>
            <w:tcBorders>
              <w:top w:val="nil"/>
              <w:left w:val="single" w:sz="2"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sidRPr="00664620">
              <w:rPr>
                <w:rFonts w:ascii="Arial" w:hAnsi="Arial" w:cs="Arial"/>
                <w:i/>
                <w:sz w:val="18"/>
                <w:szCs w:val="18"/>
              </w:rPr>
              <w:t>Doc. Port. do Noroeste...</w:t>
            </w:r>
            <w:r>
              <w:rPr>
                <w:rFonts w:ascii="Arial" w:hAnsi="Arial" w:cs="Arial"/>
                <w:sz w:val="18"/>
                <w:szCs w:val="18"/>
              </w:rPr>
              <w:t>: 252</w:t>
            </w:r>
          </w:p>
        </w:tc>
      </w:tr>
      <w:tr w:rsidR="0099321A" w:rsidRPr="00401FBB" w:rsidTr="0099321A">
        <w:trPr>
          <w:trHeight w:val="170"/>
        </w:trPr>
        <w:tc>
          <w:tcPr>
            <w:tcW w:w="1271" w:type="dxa"/>
            <w:gridSpan w:val="3"/>
            <w:tcBorders>
              <w:top w:val="nil"/>
              <w:left w:val="double" w:sz="4" w:space="0" w:color="999999"/>
              <w:bottom w:val="nil"/>
              <w:right w:val="single" w:sz="2" w:space="0" w:color="FFFFFF"/>
            </w:tcBorders>
            <w:shd w:val="clear" w:color="auto" w:fill="FFFFFF"/>
            <w:vAlign w:val="center"/>
          </w:tcPr>
          <w:p w:rsidR="0099321A" w:rsidRDefault="0099321A" w:rsidP="0099321A">
            <w:pPr>
              <w:rPr>
                <w:rFonts w:ascii="Arial" w:hAnsi="Arial" w:cs="Arial"/>
                <w:sz w:val="18"/>
                <w:szCs w:val="18"/>
              </w:rPr>
            </w:pPr>
            <w:r w:rsidRPr="000512F9">
              <w:rPr>
                <w:rFonts w:ascii="Arial" w:hAnsi="Arial" w:cs="Arial"/>
                <w:sz w:val="18"/>
                <w:szCs w:val="18"/>
              </w:rPr>
              <w:t>1422-23</w:t>
            </w:r>
          </w:p>
        </w:tc>
        <w:tc>
          <w:tcPr>
            <w:tcW w:w="2255" w:type="dxa"/>
            <w:gridSpan w:val="3"/>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Mont.-</w:t>
            </w:r>
            <w:r w:rsidRPr="000512F9">
              <w:rPr>
                <w:rFonts w:ascii="Arial" w:hAnsi="Arial" w:cs="Arial"/>
                <w:sz w:val="18"/>
                <w:szCs w:val="18"/>
              </w:rPr>
              <w:t>o-Novo</w:t>
            </w:r>
          </w:p>
        </w:tc>
        <w:tc>
          <w:tcPr>
            <w:tcW w:w="1577"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sidRPr="000512F9">
              <w:rPr>
                <w:rFonts w:ascii="Arial" w:hAnsi="Arial" w:cs="Arial"/>
                <w:sz w:val="18"/>
                <w:szCs w:val="18"/>
              </w:rPr>
              <w:t>7 r.</w:t>
            </w:r>
          </w:p>
        </w:tc>
        <w:tc>
          <w:tcPr>
            <w:tcW w:w="1284" w:type="dxa"/>
            <w:gridSpan w:val="3"/>
            <w:tcBorders>
              <w:top w:val="nil"/>
              <w:left w:val="single" w:sz="2" w:space="0" w:color="FFFFFF"/>
              <w:bottom w:val="nil"/>
              <w:right w:val="single" w:sz="2" w:space="0" w:color="FFFFFF"/>
            </w:tcBorders>
            <w:shd w:val="clear" w:color="auto" w:fill="FFFFFF"/>
            <w:vAlign w:val="center"/>
          </w:tcPr>
          <w:p w:rsidR="0099321A" w:rsidRPr="00F247EC" w:rsidRDefault="00391FF8" w:rsidP="0099321A">
            <w:pPr>
              <w:jc w:val="center"/>
              <w:rPr>
                <w:rFonts w:ascii="Arial" w:hAnsi="Arial" w:cs="Arial"/>
                <w:sz w:val="18"/>
                <w:szCs w:val="18"/>
              </w:rPr>
            </w:pPr>
            <w:r>
              <w:rPr>
                <w:rFonts w:ascii="Arial" w:hAnsi="Arial" w:cs="Arial"/>
                <w:sz w:val="18"/>
                <w:szCs w:val="18"/>
              </w:rPr>
              <w:t>2,16</w:t>
            </w:r>
          </w:p>
        </w:tc>
        <w:tc>
          <w:tcPr>
            <w:tcW w:w="3261" w:type="dxa"/>
            <w:gridSpan w:val="3"/>
            <w:tcBorders>
              <w:top w:val="nil"/>
              <w:left w:val="single" w:sz="2"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Pr>
                <w:rFonts w:ascii="Arial" w:hAnsi="Arial" w:cs="Arial"/>
                <w:i/>
                <w:sz w:val="18"/>
                <w:szCs w:val="18"/>
              </w:rPr>
              <w:t>Montemor-</w:t>
            </w:r>
            <w:r w:rsidRPr="000512F9">
              <w:rPr>
                <w:rFonts w:ascii="Arial" w:hAnsi="Arial" w:cs="Arial"/>
                <w:i/>
                <w:sz w:val="18"/>
                <w:szCs w:val="18"/>
              </w:rPr>
              <w:t>o-Novo</w:t>
            </w:r>
            <w:r>
              <w:rPr>
                <w:rFonts w:ascii="Arial" w:hAnsi="Arial" w:cs="Arial"/>
                <w:i/>
                <w:sz w:val="18"/>
                <w:szCs w:val="18"/>
              </w:rPr>
              <w:t>…</w:t>
            </w:r>
            <w:r w:rsidRPr="000512F9">
              <w:rPr>
                <w:rFonts w:ascii="Arial" w:hAnsi="Arial" w:cs="Arial"/>
                <w:sz w:val="18"/>
                <w:szCs w:val="18"/>
              </w:rPr>
              <w:t>: 156</w:t>
            </w:r>
          </w:p>
        </w:tc>
      </w:tr>
      <w:tr w:rsidR="0099321A" w:rsidRPr="00401FBB" w:rsidTr="00AB1222">
        <w:trPr>
          <w:trHeight w:val="170"/>
        </w:trPr>
        <w:tc>
          <w:tcPr>
            <w:tcW w:w="1271" w:type="dxa"/>
            <w:gridSpan w:val="3"/>
            <w:tcBorders>
              <w:top w:val="nil"/>
              <w:left w:val="double" w:sz="4" w:space="0" w:color="999999"/>
              <w:bottom w:val="nil"/>
              <w:right w:val="single" w:sz="2"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1436-37</w:t>
            </w:r>
          </w:p>
        </w:tc>
        <w:tc>
          <w:tcPr>
            <w:tcW w:w="2255" w:type="dxa"/>
            <w:gridSpan w:val="3"/>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577"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7 r.</w:t>
            </w:r>
          </w:p>
        </w:tc>
        <w:tc>
          <w:tcPr>
            <w:tcW w:w="1284" w:type="dxa"/>
            <w:gridSpan w:val="3"/>
            <w:tcBorders>
              <w:top w:val="nil"/>
              <w:left w:val="single" w:sz="2" w:space="0" w:color="FFFFFF"/>
              <w:bottom w:val="nil"/>
              <w:right w:val="single" w:sz="2" w:space="0" w:color="FFFFFF"/>
            </w:tcBorders>
            <w:shd w:val="clear" w:color="auto" w:fill="D9D9D9" w:themeFill="background1" w:themeFillShade="D9"/>
            <w:vAlign w:val="center"/>
          </w:tcPr>
          <w:p w:rsidR="0099321A" w:rsidRPr="00F247EC" w:rsidRDefault="00391FF8" w:rsidP="0099321A">
            <w:pPr>
              <w:jc w:val="center"/>
              <w:rPr>
                <w:rFonts w:ascii="Arial" w:hAnsi="Arial" w:cs="Arial"/>
                <w:sz w:val="18"/>
                <w:szCs w:val="18"/>
              </w:rPr>
            </w:pPr>
            <w:r>
              <w:rPr>
                <w:rFonts w:ascii="Arial" w:hAnsi="Arial" w:cs="Arial"/>
                <w:sz w:val="18"/>
                <w:szCs w:val="18"/>
              </w:rPr>
              <w:t>1,74</w:t>
            </w:r>
          </w:p>
        </w:tc>
        <w:tc>
          <w:tcPr>
            <w:tcW w:w="3261" w:type="dxa"/>
            <w:gridSpan w:val="3"/>
            <w:tcBorders>
              <w:top w:val="nil"/>
              <w:left w:val="single" w:sz="2"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sidRPr="002B6087">
              <w:rPr>
                <w:rFonts w:ascii="Arial" w:hAnsi="Arial" w:cs="Arial"/>
                <w:i/>
                <w:sz w:val="18"/>
                <w:szCs w:val="18"/>
              </w:rPr>
              <w:t>Livro da fazenda</w:t>
            </w:r>
            <w:r>
              <w:rPr>
                <w:rFonts w:ascii="Arial" w:hAnsi="Arial" w:cs="Arial"/>
                <w:i/>
                <w:sz w:val="18"/>
                <w:szCs w:val="18"/>
              </w:rPr>
              <w:t>…</w:t>
            </w:r>
            <w:r>
              <w:rPr>
                <w:rFonts w:ascii="Arial" w:hAnsi="Arial" w:cs="Arial"/>
                <w:sz w:val="18"/>
                <w:szCs w:val="18"/>
              </w:rPr>
              <w:t>: fl. 14 v.</w:t>
            </w:r>
          </w:p>
        </w:tc>
      </w:tr>
      <w:tr w:rsidR="0099321A" w:rsidRPr="00401FBB" w:rsidTr="0099321A">
        <w:trPr>
          <w:trHeight w:val="170"/>
        </w:trPr>
        <w:tc>
          <w:tcPr>
            <w:tcW w:w="1271" w:type="dxa"/>
            <w:gridSpan w:val="3"/>
            <w:tcBorders>
              <w:top w:val="nil"/>
              <w:left w:val="double" w:sz="4" w:space="0" w:color="999999"/>
              <w:bottom w:val="nil"/>
              <w:right w:val="single" w:sz="2" w:space="0" w:color="FFFFFF"/>
            </w:tcBorders>
            <w:shd w:val="clear" w:color="auto" w:fill="FFFFFF"/>
            <w:vAlign w:val="center"/>
          </w:tcPr>
          <w:p w:rsidR="0099321A" w:rsidRPr="000512F9" w:rsidRDefault="0099321A" w:rsidP="0099321A">
            <w:pPr>
              <w:rPr>
                <w:rFonts w:ascii="Arial" w:hAnsi="Arial" w:cs="Arial"/>
                <w:sz w:val="18"/>
                <w:szCs w:val="18"/>
              </w:rPr>
            </w:pPr>
            <w:r w:rsidRPr="001E26F6">
              <w:rPr>
                <w:rFonts w:ascii="Arial" w:hAnsi="Arial" w:cs="Arial"/>
                <w:sz w:val="18"/>
                <w:szCs w:val="18"/>
              </w:rPr>
              <w:t>1439-40</w:t>
            </w:r>
          </w:p>
        </w:tc>
        <w:tc>
          <w:tcPr>
            <w:tcW w:w="2255" w:type="dxa"/>
            <w:gridSpan w:val="3"/>
            <w:tcBorders>
              <w:top w:val="nil"/>
              <w:left w:val="single" w:sz="2" w:space="0" w:color="FFFFFF"/>
              <w:bottom w:val="nil"/>
              <w:right w:val="single" w:sz="2" w:space="0" w:color="FFFFFF"/>
            </w:tcBorders>
            <w:shd w:val="clear" w:color="auto" w:fill="FFFFFF"/>
            <w:vAlign w:val="center"/>
          </w:tcPr>
          <w:p w:rsidR="0099321A" w:rsidRPr="000512F9" w:rsidRDefault="0099321A" w:rsidP="0099321A">
            <w:pPr>
              <w:jc w:val="center"/>
              <w:rPr>
                <w:rFonts w:ascii="Arial" w:hAnsi="Arial" w:cs="Arial"/>
                <w:sz w:val="18"/>
                <w:szCs w:val="18"/>
              </w:rPr>
            </w:pPr>
            <w:r w:rsidRPr="001E26F6">
              <w:rPr>
                <w:rFonts w:ascii="Arial" w:hAnsi="Arial" w:cs="Arial"/>
                <w:sz w:val="18"/>
                <w:szCs w:val="18"/>
              </w:rPr>
              <w:t>Mós de Moncorvo</w:t>
            </w:r>
          </w:p>
        </w:tc>
        <w:tc>
          <w:tcPr>
            <w:tcW w:w="1577" w:type="dxa"/>
            <w:gridSpan w:val="2"/>
            <w:tcBorders>
              <w:top w:val="nil"/>
              <w:left w:val="single" w:sz="2" w:space="0" w:color="FFFFFF"/>
              <w:bottom w:val="nil"/>
              <w:right w:val="single" w:sz="2" w:space="0" w:color="FFFFFF"/>
            </w:tcBorders>
            <w:shd w:val="clear" w:color="auto" w:fill="FFFFFF"/>
            <w:vAlign w:val="center"/>
          </w:tcPr>
          <w:p w:rsidR="0099321A" w:rsidRPr="000512F9" w:rsidRDefault="0099321A" w:rsidP="0099321A">
            <w:pPr>
              <w:jc w:val="center"/>
              <w:rPr>
                <w:rFonts w:ascii="Arial" w:hAnsi="Arial" w:cs="Arial"/>
                <w:sz w:val="18"/>
                <w:szCs w:val="18"/>
              </w:rPr>
            </w:pPr>
            <w:r w:rsidRPr="001E26F6">
              <w:rPr>
                <w:rFonts w:ascii="Arial" w:hAnsi="Arial" w:cs="Arial"/>
                <w:sz w:val="18"/>
                <w:szCs w:val="18"/>
              </w:rPr>
              <w:t>2 r.</w:t>
            </w:r>
            <w:r w:rsidRPr="001E26F6">
              <w:rPr>
                <w:rStyle w:val="Refdenotaderodap"/>
                <w:rFonts w:ascii="Arial" w:hAnsi="Arial" w:cs="Arial"/>
                <w:sz w:val="18"/>
                <w:szCs w:val="18"/>
              </w:rPr>
              <w:footnoteReference w:id="1240"/>
            </w:r>
          </w:p>
        </w:tc>
        <w:tc>
          <w:tcPr>
            <w:tcW w:w="1284" w:type="dxa"/>
            <w:gridSpan w:val="3"/>
            <w:tcBorders>
              <w:top w:val="nil"/>
              <w:left w:val="single" w:sz="2" w:space="0" w:color="FFFFFF"/>
              <w:bottom w:val="nil"/>
              <w:right w:val="single" w:sz="2" w:space="0" w:color="FFFFFF"/>
            </w:tcBorders>
            <w:shd w:val="clear" w:color="auto" w:fill="FFFFFF"/>
            <w:vAlign w:val="center"/>
          </w:tcPr>
          <w:p w:rsidR="0099321A" w:rsidRPr="00F247EC" w:rsidRDefault="00391FF8" w:rsidP="0099321A">
            <w:pPr>
              <w:jc w:val="center"/>
              <w:rPr>
                <w:rFonts w:ascii="Arial" w:hAnsi="Arial" w:cs="Arial"/>
                <w:sz w:val="18"/>
                <w:szCs w:val="18"/>
              </w:rPr>
            </w:pPr>
            <w:r>
              <w:rPr>
                <w:rFonts w:ascii="Arial" w:hAnsi="Arial" w:cs="Arial"/>
                <w:sz w:val="18"/>
                <w:szCs w:val="18"/>
              </w:rPr>
              <w:t>0,5</w:t>
            </w:r>
          </w:p>
        </w:tc>
        <w:tc>
          <w:tcPr>
            <w:tcW w:w="3261" w:type="dxa"/>
            <w:gridSpan w:val="3"/>
            <w:tcBorders>
              <w:top w:val="nil"/>
              <w:left w:val="single" w:sz="2" w:space="0" w:color="FFFFFF"/>
              <w:bottom w:val="nil"/>
              <w:right w:val="double" w:sz="4" w:space="0" w:color="999999"/>
            </w:tcBorders>
            <w:shd w:val="clear" w:color="auto" w:fill="FFFFFF"/>
            <w:vAlign w:val="center"/>
          </w:tcPr>
          <w:p w:rsidR="0099321A" w:rsidRPr="000512F9" w:rsidRDefault="0099321A" w:rsidP="0099321A">
            <w:pPr>
              <w:jc w:val="center"/>
              <w:rPr>
                <w:rFonts w:ascii="Arial" w:hAnsi="Arial" w:cs="Arial"/>
                <w:i/>
                <w:sz w:val="18"/>
                <w:szCs w:val="18"/>
              </w:rPr>
            </w:pPr>
            <w:r w:rsidRPr="001E26F6">
              <w:rPr>
                <w:rFonts w:ascii="Arial" w:hAnsi="Arial" w:cs="Arial"/>
                <w:sz w:val="18"/>
                <w:szCs w:val="18"/>
              </w:rPr>
              <w:t>“A adm. mun. de Mós</w:t>
            </w:r>
            <w:r>
              <w:rPr>
                <w:rFonts w:ascii="Arial" w:hAnsi="Arial" w:cs="Arial"/>
                <w:sz w:val="18"/>
                <w:szCs w:val="18"/>
              </w:rPr>
              <w:t>…</w:t>
            </w:r>
            <w:r w:rsidRPr="001E26F6">
              <w:rPr>
                <w:rFonts w:ascii="Arial" w:hAnsi="Arial" w:cs="Arial"/>
                <w:sz w:val="18"/>
                <w:szCs w:val="18"/>
              </w:rPr>
              <w:t>”: 548</w:t>
            </w:r>
          </w:p>
        </w:tc>
      </w:tr>
      <w:tr w:rsidR="0099321A" w:rsidRPr="00401FBB" w:rsidTr="00AB1222">
        <w:trPr>
          <w:trHeight w:val="170"/>
        </w:trPr>
        <w:tc>
          <w:tcPr>
            <w:tcW w:w="1271" w:type="dxa"/>
            <w:gridSpan w:val="3"/>
            <w:tcBorders>
              <w:top w:val="nil"/>
              <w:left w:val="double" w:sz="4" w:space="0" w:color="999999"/>
              <w:bottom w:val="nil"/>
              <w:right w:val="single" w:sz="2"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sidRPr="000512F9">
              <w:rPr>
                <w:rFonts w:ascii="Arial" w:hAnsi="Arial" w:cs="Arial"/>
                <w:sz w:val="18"/>
                <w:szCs w:val="18"/>
              </w:rPr>
              <w:t>1450-51</w:t>
            </w:r>
          </w:p>
        </w:tc>
        <w:tc>
          <w:tcPr>
            <w:tcW w:w="2255" w:type="dxa"/>
            <w:gridSpan w:val="3"/>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0512F9">
              <w:rPr>
                <w:rFonts w:ascii="Arial" w:hAnsi="Arial" w:cs="Arial"/>
                <w:sz w:val="18"/>
                <w:szCs w:val="18"/>
              </w:rPr>
              <w:t>Porto</w:t>
            </w:r>
          </w:p>
        </w:tc>
        <w:tc>
          <w:tcPr>
            <w:tcW w:w="1577"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0512F9">
              <w:rPr>
                <w:rFonts w:ascii="Arial" w:hAnsi="Arial" w:cs="Arial"/>
                <w:sz w:val="18"/>
                <w:szCs w:val="18"/>
              </w:rPr>
              <w:t>8 r.</w:t>
            </w:r>
          </w:p>
        </w:tc>
        <w:tc>
          <w:tcPr>
            <w:tcW w:w="1284" w:type="dxa"/>
            <w:gridSpan w:val="3"/>
            <w:tcBorders>
              <w:top w:val="nil"/>
              <w:left w:val="single" w:sz="2" w:space="0" w:color="FFFFFF"/>
              <w:bottom w:val="nil"/>
              <w:right w:val="single" w:sz="2" w:space="0" w:color="FFFFFF"/>
            </w:tcBorders>
            <w:shd w:val="clear" w:color="auto" w:fill="D9D9D9" w:themeFill="background1" w:themeFillShade="D9"/>
            <w:vAlign w:val="center"/>
          </w:tcPr>
          <w:p w:rsidR="0099321A" w:rsidRPr="00F247EC" w:rsidRDefault="00391FF8" w:rsidP="0099321A">
            <w:pPr>
              <w:jc w:val="center"/>
              <w:rPr>
                <w:rFonts w:ascii="Arial" w:hAnsi="Arial" w:cs="Arial"/>
                <w:sz w:val="18"/>
                <w:szCs w:val="18"/>
              </w:rPr>
            </w:pPr>
            <w:r>
              <w:rPr>
                <w:rFonts w:ascii="Arial" w:hAnsi="Arial" w:cs="Arial"/>
                <w:sz w:val="18"/>
                <w:szCs w:val="18"/>
              </w:rPr>
              <w:t>1,76</w:t>
            </w:r>
          </w:p>
        </w:tc>
        <w:tc>
          <w:tcPr>
            <w:tcW w:w="3261" w:type="dxa"/>
            <w:gridSpan w:val="3"/>
            <w:tcBorders>
              <w:top w:val="nil"/>
              <w:left w:val="single" w:sz="2"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sidRPr="000512F9">
              <w:rPr>
                <w:rFonts w:ascii="Arial" w:hAnsi="Arial" w:cs="Arial"/>
                <w:i/>
                <w:sz w:val="18"/>
                <w:szCs w:val="18"/>
              </w:rPr>
              <w:t>As Finanças</w:t>
            </w:r>
            <w:r>
              <w:rPr>
                <w:rFonts w:ascii="Arial" w:hAnsi="Arial" w:cs="Arial"/>
                <w:i/>
                <w:sz w:val="18"/>
                <w:szCs w:val="18"/>
              </w:rPr>
              <w:t>…</w:t>
            </w:r>
            <w:r w:rsidRPr="000512F9">
              <w:rPr>
                <w:rFonts w:ascii="Arial" w:hAnsi="Arial" w:cs="Arial"/>
                <w:sz w:val="18"/>
                <w:szCs w:val="18"/>
              </w:rPr>
              <w:t>: 143</w:t>
            </w:r>
          </w:p>
        </w:tc>
      </w:tr>
      <w:tr w:rsidR="0099321A" w:rsidRPr="00E15543" w:rsidTr="0099321A">
        <w:trPr>
          <w:trHeight w:val="170"/>
        </w:trPr>
        <w:tc>
          <w:tcPr>
            <w:tcW w:w="1271" w:type="dxa"/>
            <w:gridSpan w:val="3"/>
            <w:tcBorders>
              <w:top w:val="nil"/>
              <w:left w:val="double" w:sz="4" w:space="0" w:color="999999"/>
              <w:bottom w:val="nil"/>
              <w:right w:val="single" w:sz="2" w:space="0" w:color="FFFFFF"/>
            </w:tcBorders>
            <w:shd w:val="clear" w:color="auto" w:fill="FFFFFF"/>
            <w:vAlign w:val="center"/>
          </w:tcPr>
          <w:p w:rsidR="0099321A" w:rsidRPr="00E15543" w:rsidRDefault="0099321A" w:rsidP="0099321A">
            <w:pPr>
              <w:rPr>
                <w:rFonts w:ascii="Arial" w:hAnsi="Arial" w:cs="Arial"/>
                <w:sz w:val="18"/>
                <w:szCs w:val="18"/>
              </w:rPr>
            </w:pPr>
            <w:r w:rsidRPr="00E15543">
              <w:rPr>
                <w:rFonts w:ascii="Arial" w:hAnsi="Arial" w:cs="Arial"/>
                <w:sz w:val="18"/>
                <w:szCs w:val="18"/>
              </w:rPr>
              <w:t>1451</w:t>
            </w:r>
          </w:p>
        </w:tc>
        <w:tc>
          <w:tcPr>
            <w:tcW w:w="2255" w:type="dxa"/>
            <w:gridSpan w:val="3"/>
            <w:tcBorders>
              <w:top w:val="nil"/>
              <w:left w:val="single" w:sz="2" w:space="0" w:color="FFFFFF"/>
              <w:bottom w:val="nil"/>
              <w:right w:val="single" w:sz="2" w:space="0" w:color="FFFFFF"/>
            </w:tcBorders>
            <w:shd w:val="clear" w:color="auto" w:fill="FFFFFF"/>
            <w:vAlign w:val="center"/>
          </w:tcPr>
          <w:p w:rsidR="0099321A" w:rsidRPr="00E15543" w:rsidRDefault="0099321A" w:rsidP="0099321A">
            <w:pPr>
              <w:jc w:val="center"/>
              <w:rPr>
                <w:rFonts w:ascii="Arial" w:hAnsi="Arial" w:cs="Arial"/>
                <w:sz w:val="18"/>
                <w:szCs w:val="18"/>
              </w:rPr>
            </w:pPr>
            <w:r w:rsidRPr="00E15543">
              <w:rPr>
                <w:rFonts w:ascii="Arial" w:hAnsi="Arial" w:cs="Arial"/>
                <w:sz w:val="18"/>
                <w:szCs w:val="18"/>
              </w:rPr>
              <w:t>Lisboa</w:t>
            </w:r>
          </w:p>
        </w:tc>
        <w:tc>
          <w:tcPr>
            <w:tcW w:w="1577" w:type="dxa"/>
            <w:gridSpan w:val="2"/>
            <w:tcBorders>
              <w:top w:val="nil"/>
              <w:left w:val="single" w:sz="2" w:space="0" w:color="FFFFFF"/>
              <w:bottom w:val="nil"/>
              <w:right w:val="single" w:sz="2" w:space="0" w:color="FFFFFF"/>
            </w:tcBorders>
            <w:shd w:val="clear" w:color="auto" w:fill="FFFFFF"/>
            <w:vAlign w:val="center"/>
          </w:tcPr>
          <w:p w:rsidR="0099321A" w:rsidRPr="00E15543" w:rsidRDefault="0099321A" w:rsidP="0099321A">
            <w:pPr>
              <w:jc w:val="center"/>
              <w:rPr>
                <w:rFonts w:ascii="Arial" w:hAnsi="Arial" w:cs="Arial"/>
                <w:sz w:val="18"/>
                <w:szCs w:val="18"/>
              </w:rPr>
            </w:pPr>
            <w:r w:rsidRPr="00E15543">
              <w:rPr>
                <w:rFonts w:ascii="Arial" w:hAnsi="Arial" w:cs="Arial"/>
                <w:sz w:val="18"/>
                <w:szCs w:val="18"/>
              </w:rPr>
              <w:t>c. 10 r.</w:t>
            </w:r>
            <w:r w:rsidRPr="00E15543">
              <w:rPr>
                <w:rStyle w:val="Refdenotaderodap"/>
                <w:rFonts w:ascii="Arial" w:hAnsi="Arial" w:cs="Arial"/>
                <w:sz w:val="18"/>
                <w:szCs w:val="18"/>
              </w:rPr>
              <w:footnoteReference w:id="1241"/>
            </w:r>
          </w:p>
        </w:tc>
        <w:tc>
          <w:tcPr>
            <w:tcW w:w="1284" w:type="dxa"/>
            <w:gridSpan w:val="3"/>
            <w:tcBorders>
              <w:top w:val="nil"/>
              <w:left w:val="single" w:sz="2" w:space="0" w:color="FFFFFF"/>
              <w:bottom w:val="nil"/>
              <w:right w:val="single" w:sz="2" w:space="0" w:color="FFFFFF"/>
            </w:tcBorders>
            <w:shd w:val="clear" w:color="auto" w:fill="FFFFFF"/>
            <w:vAlign w:val="center"/>
          </w:tcPr>
          <w:p w:rsidR="0099321A" w:rsidRPr="00F247EC" w:rsidRDefault="00391FF8" w:rsidP="0099321A">
            <w:pPr>
              <w:jc w:val="center"/>
              <w:rPr>
                <w:rFonts w:ascii="Arial" w:hAnsi="Arial" w:cs="Arial"/>
                <w:sz w:val="18"/>
                <w:szCs w:val="18"/>
              </w:rPr>
            </w:pPr>
            <w:r>
              <w:rPr>
                <w:rFonts w:ascii="Arial" w:hAnsi="Arial" w:cs="Arial"/>
                <w:sz w:val="18"/>
                <w:szCs w:val="18"/>
              </w:rPr>
              <w:t>2,2</w:t>
            </w:r>
          </w:p>
        </w:tc>
        <w:tc>
          <w:tcPr>
            <w:tcW w:w="3261" w:type="dxa"/>
            <w:gridSpan w:val="3"/>
            <w:tcBorders>
              <w:top w:val="nil"/>
              <w:left w:val="single" w:sz="2" w:space="0" w:color="FFFFFF"/>
              <w:bottom w:val="nil"/>
              <w:right w:val="double" w:sz="4" w:space="0" w:color="999999"/>
            </w:tcBorders>
            <w:shd w:val="clear" w:color="auto" w:fill="FFFFFF"/>
            <w:vAlign w:val="center"/>
          </w:tcPr>
          <w:p w:rsidR="0099321A" w:rsidRPr="00E15543" w:rsidRDefault="0099321A" w:rsidP="0099321A">
            <w:pPr>
              <w:jc w:val="center"/>
              <w:rPr>
                <w:rFonts w:ascii="Arial" w:hAnsi="Arial" w:cs="Arial"/>
                <w:i/>
                <w:sz w:val="18"/>
                <w:szCs w:val="18"/>
              </w:rPr>
            </w:pPr>
            <w:r w:rsidRPr="00E15543">
              <w:rPr>
                <w:rFonts w:ascii="Arial" w:hAnsi="Arial" w:cs="Arial"/>
                <w:i/>
                <w:sz w:val="18"/>
                <w:szCs w:val="18"/>
              </w:rPr>
              <w:t>Doc. das Ch. Reais…</w:t>
            </w:r>
            <w:r w:rsidRPr="00E15543">
              <w:rPr>
                <w:rFonts w:ascii="Arial" w:hAnsi="Arial" w:cs="Arial"/>
                <w:sz w:val="18"/>
                <w:szCs w:val="18"/>
              </w:rPr>
              <w:t>, II: 346</w:t>
            </w:r>
          </w:p>
        </w:tc>
      </w:tr>
      <w:tr w:rsidR="0099321A" w:rsidRPr="00401FBB" w:rsidTr="00AB1222">
        <w:trPr>
          <w:trHeight w:val="170"/>
        </w:trPr>
        <w:tc>
          <w:tcPr>
            <w:tcW w:w="1271" w:type="dxa"/>
            <w:gridSpan w:val="3"/>
            <w:tcBorders>
              <w:top w:val="nil"/>
              <w:left w:val="double" w:sz="4" w:space="0" w:color="999999"/>
              <w:bottom w:val="nil"/>
              <w:right w:val="single" w:sz="2"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sidRPr="000512F9">
              <w:rPr>
                <w:rFonts w:ascii="Arial" w:hAnsi="Arial" w:cs="Arial"/>
                <w:sz w:val="18"/>
                <w:szCs w:val="18"/>
              </w:rPr>
              <w:t>1461-62</w:t>
            </w:r>
          </w:p>
        </w:tc>
        <w:tc>
          <w:tcPr>
            <w:tcW w:w="2255" w:type="dxa"/>
            <w:gridSpan w:val="3"/>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0512F9">
              <w:rPr>
                <w:rFonts w:ascii="Arial" w:hAnsi="Arial" w:cs="Arial"/>
                <w:sz w:val="18"/>
                <w:szCs w:val="18"/>
              </w:rPr>
              <w:t>Porto</w:t>
            </w:r>
          </w:p>
        </w:tc>
        <w:tc>
          <w:tcPr>
            <w:tcW w:w="1577"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0512F9">
              <w:rPr>
                <w:rFonts w:ascii="Arial" w:hAnsi="Arial" w:cs="Arial"/>
                <w:sz w:val="18"/>
                <w:szCs w:val="18"/>
              </w:rPr>
              <w:t>9 e 25 r.</w:t>
            </w:r>
          </w:p>
        </w:tc>
        <w:tc>
          <w:tcPr>
            <w:tcW w:w="1284" w:type="dxa"/>
            <w:gridSpan w:val="3"/>
            <w:tcBorders>
              <w:top w:val="nil"/>
              <w:left w:val="single" w:sz="2" w:space="0" w:color="FFFFFF"/>
              <w:bottom w:val="nil"/>
              <w:right w:val="single" w:sz="2" w:space="0" w:color="FFFFFF"/>
            </w:tcBorders>
            <w:shd w:val="clear" w:color="auto" w:fill="D9D9D9" w:themeFill="background1" w:themeFillShade="D9"/>
            <w:vAlign w:val="center"/>
          </w:tcPr>
          <w:p w:rsidR="0099321A" w:rsidRPr="00F247EC" w:rsidRDefault="00391FF8" w:rsidP="0099321A">
            <w:pPr>
              <w:jc w:val="center"/>
              <w:rPr>
                <w:rFonts w:ascii="Arial" w:hAnsi="Arial" w:cs="Arial"/>
                <w:sz w:val="18"/>
                <w:szCs w:val="18"/>
              </w:rPr>
            </w:pPr>
            <w:r>
              <w:rPr>
                <w:rFonts w:ascii="Arial" w:hAnsi="Arial" w:cs="Arial"/>
                <w:sz w:val="18"/>
                <w:szCs w:val="18"/>
              </w:rPr>
              <w:t>1,58 e 4,38</w:t>
            </w:r>
          </w:p>
        </w:tc>
        <w:tc>
          <w:tcPr>
            <w:tcW w:w="3261" w:type="dxa"/>
            <w:gridSpan w:val="3"/>
            <w:tcBorders>
              <w:top w:val="nil"/>
              <w:left w:val="single" w:sz="2"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sidRPr="000512F9">
              <w:rPr>
                <w:rFonts w:ascii="Arial" w:hAnsi="Arial" w:cs="Arial"/>
                <w:i/>
                <w:sz w:val="18"/>
                <w:szCs w:val="18"/>
              </w:rPr>
              <w:t>As Finanças</w:t>
            </w:r>
            <w:r>
              <w:rPr>
                <w:rFonts w:ascii="Arial" w:hAnsi="Arial" w:cs="Arial"/>
                <w:i/>
                <w:sz w:val="18"/>
                <w:szCs w:val="18"/>
              </w:rPr>
              <w:t>…</w:t>
            </w:r>
            <w:r w:rsidRPr="000512F9">
              <w:rPr>
                <w:rFonts w:ascii="Arial" w:hAnsi="Arial" w:cs="Arial"/>
                <w:sz w:val="18"/>
                <w:szCs w:val="18"/>
              </w:rPr>
              <w:t>: 143</w:t>
            </w:r>
          </w:p>
        </w:tc>
      </w:tr>
      <w:tr w:rsidR="0099321A" w:rsidRPr="00401FBB" w:rsidTr="0099321A">
        <w:trPr>
          <w:trHeight w:val="170"/>
        </w:trPr>
        <w:tc>
          <w:tcPr>
            <w:tcW w:w="1271" w:type="dxa"/>
            <w:gridSpan w:val="3"/>
            <w:tcBorders>
              <w:top w:val="nil"/>
              <w:left w:val="double" w:sz="4" w:space="0" w:color="999999"/>
              <w:bottom w:val="nil"/>
              <w:right w:val="single" w:sz="2" w:space="0" w:color="FFFFFF"/>
            </w:tcBorders>
            <w:shd w:val="clear" w:color="auto" w:fill="FFFFFF"/>
            <w:vAlign w:val="center"/>
          </w:tcPr>
          <w:p w:rsidR="0099321A" w:rsidRDefault="0099321A" w:rsidP="0099321A">
            <w:pPr>
              <w:rPr>
                <w:rFonts w:ascii="Arial" w:hAnsi="Arial" w:cs="Arial"/>
                <w:sz w:val="18"/>
                <w:szCs w:val="18"/>
              </w:rPr>
            </w:pPr>
            <w:r w:rsidRPr="000512F9">
              <w:rPr>
                <w:rFonts w:ascii="Arial" w:hAnsi="Arial" w:cs="Arial"/>
                <w:sz w:val="18"/>
                <w:szCs w:val="18"/>
              </w:rPr>
              <w:t>1474-75</w:t>
            </w:r>
          </w:p>
        </w:tc>
        <w:tc>
          <w:tcPr>
            <w:tcW w:w="2255" w:type="dxa"/>
            <w:gridSpan w:val="3"/>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sidRPr="000512F9">
              <w:rPr>
                <w:rFonts w:ascii="Arial" w:hAnsi="Arial" w:cs="Arial"/>
                <w:sz w:val="18"/>
                <w:szCs w:val="18"/>
              </w:rPr>
              <w:t>Porto</w:t>
            </w:r>
          </w:p>
        </w:tc>
        <w:tc>
          <w:tcPr>
            <w:tcW w:w="1577"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sidRPr="000512F9">
              <w:rPr>
                <w:rFonts w:ascii="Arial" w:hAnsi="Arial" w:cs="Arial"/>
                <w:sz w:val="18"/>
                <w:szCs w:val="18"/>
              </w:rPr>
              <w:t>12 e 14 r.</w:t>
            </w:r>
          </w:p>
        </w:tc>
        <w:tc>
          <w:tcPr>
            <w:tcW w:w="1284" w:type="dxa"/>
            <w:gridSpan w:val="3"/>
            <w:tcBorders>
              <w:top w:val="nil"/>
              <w:left w:val="single" w:sz="2" w:space="0" w:color="FFFFFF"/>
              <w:bottom w:val="nil"/>
              <w:right w:val="single" w:sz="2" w:space="0" w:color="FFFFFF"/>
            </w:tcBorders>
            <w:shd w:val="clear" w:color="auto" w:fill="FFFFFF"/>
            <w:vAlign w:val="center"/>
          </w:tcPr>
          <w:p w:rsidR="0099321A" w:rsidRPr="00F247EC" w:rsidRDefault="00391FF8" w:rsidP="0099321A">
            <w:pPr>
              <w:jc w:val="center"/>
              <w:rPr>
                <w:rFonts w:ascii="Arial" w:hAnsi="Arial" w:cs="Arial"/>
                <w:sz w:val="18"/>
                <w:szCs w:val="18"/>
              </w:rPr>
            </w:pPr>
            <w:r>
              <w:rPr>
                <w:rFonts w:ascii="Arial" w:hAnsi="Arial" w:cs="Arial"/>
                <w:sz w:val="18"/>
                <w:szCs w:val="18"/>
              </w:rPr>
              <w:t>1,33 e 1,55</w:t>
            </w:r>
          </w:p>
        </w:tc>
        <w:tc>
          <w:tcPr>
            <w:tcW w:w="3261" w:type="dxa"/>
            <w:gridSpan w:val="3"/>
            <w:tcBorders>
              <w:top w:val="nil"/>
              <w:left w:val="single" w:sz="2"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sidRPr="000512F9">
              <w:rPr>
                <w:rFonts w:ascii="Arial" w:hAnsi="Arial" w:cs="Arial"/>
                <w:i/>
                <w:sz w:val="18"/>
                <w:szCs w:val="18"/>
              </w:rPr>
              <w:t>As Finanças</w:t>
            </w:r>
            <w:r>
              <w:rPr>
                <w:rFonts w:ascii="Arial" w:hAnsi="Arial" w:cs="Arial"/>
                <w:i/>
                <w:sz w:val="18"/>
                <w:szCs w:val="18"/>
              </w:rPr>
              <w:t>…</w:t>
            </w:r>
            <w:r w:rsidRPr="000512F9">
              <w:rPr>
                <w:rFonts w:ascii="Arial" w:hAnsi="Arial" w:cs="Arial"/>
                <w:sz w:val="18"/>
                <w:szCs w:val="18"/>
              </w:rPr>
              <w:t>: 143</w:t>
            </w:r>
          </w:p>
        </w:tc>
      </w:tr>
      <w:tr w:rsidR="0099321A" w:rsidRPr="00401FBB" w:rsidTr="00AB1222">
        <w:trPr>
          <w:trHeight w:val="170"/>
        </w:trPr>
        <w:tc>
          <w:tcPr>
            <w:tcW w:w="1271" w:type="dxa"/>
            <w:gridSpan w:val="3"/>
            <w:tcBorders>
              <w:top w:val="nil"/>
              <w:left w:val="double" w:sz="4" w:space="0" w:color="999999"/>
              <w:bottom w:val="nil"/>
              <w:right w:val="single" w:sz="2"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sidRPr="000512F9">
              <w:rPr>
                <w:rFonts w:ascii="Arial" w:hAnsi="Arial" w:cs="Arial"/>
                <w:sz w:val="18"/>
                <w:szCs w:val="18"/>
              </w:rPr>
              <w:t>1482-83</w:t>
            </w:r>
          </w:p>
        </w:tc>
        <w:tc>
          <w:tcPr>
            <w:tcW w:w="2255" w:type="dxa"/>
            <w:gridSpan w:val="3"/>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0512F9">
              <w:rPr>
                <w:rFonts w:ascii="Arial" w:hAnsi="Arial" w:cs="Arial"/>
                <w:sz w:val="18"/>
                <w:szCs w:val="18"/>
              </w:rPr>
              <w:t>Porto</w:t>
            </w:r>
          </w:p>
        </w:tc>
        <w:tc>
          <w:tcPr>
            <w:tcW w:w="1577"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0512F9">
              <w:rPr>
                <w:rFonts w:ascii="Arial" w:hAnsi="Arial" w:cs="Arial"/>
                <w:sz w:val="18"/>
                <w:szCs w:val="18"/>
              </w:rPr>
              <w:t>25 r.</w:t>
            </w:r>
          </w:p>
        </w:tc>
        <w:tc>
          <w:tcPr>
            <w:tcW w:w="1284" w:type="dxa"/>
            <w:gridSpan w:val="3"/>
            <w:tcBorders>
              <w:top w:val="nil"/>
              <w:left w:val="single" w:sz="2" w:space="0" w:color="FFFFFF"/>
              <w:bottom w:val="nil"/>
              <w:right w:val="single" w:sz="2" w:space="0" w:color="FFFFFF"/>
            </w:tcBorders>
            <w:shd w:val="clear" w:color="auto" w:fill="D9D9D9" w:themeFill="background1" w:themeFillShade="D9"/>
            <w:vAlign w:val="center"/>
          </w:tcPr>
          <w:p w:rsidR="0099321A" w:rsidRPr="00F247EC" w:rsidRDefault="00391FF8" w:rsidP="0099321A">
            <w:pPr>
              <w:jc w:val="center"/>
              <w:rPr>
                <w:rFonts w:ascii="Arial" w:hAnsi="Arial" w:cs="Arial"/>
                <w:sz w:val="18"/>
                <w:szCs w:val="18"/>
              </w:rPr>
            </w:pPr>
            <w:r>
              <w:rPr>
                <w:rFonts w:ascii="Arial" w:hAnsi="Arial" w:cs="Arial"/>
                <w:sz w:val="18"/>
                <w:szCs w:val="18"/>
              </w:rPr>
              <w:t>2,58</w:t>
            </w:r>
          </w:p>
        </w:tc>
        <w:tc>
          <w:tcPr>
            <w:tcW w:w="3261" w:type="dxa"/>
            <w:gridSpan w:val="3"/>
            <w:tcBorders>
              <w:top w:val="nil"/>
              <w:left w:val="single" w:sz="2"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sidRPr="000512F9">
              <w:rPr>
                <w:rFonts w:ascii="Arial" w:hAnsi="Arial" w:cs="Arial"/>
                <w:i/>
                <w:sz w:val="18"/>
                <w:szCs w:val="18"/>
              </w:rPr>
              <w:t>As Finanças</w:t>
            </w:r>
            <w:r>
              <w:rPr>
                <w:rFonts w:ascii="Arial" w:hAnsi="Arial" w:cs="Arial"/>
                <w:i/>
                <w:sz w:val="18"/>
                <w:szCs w:val="18"/>
              </w:rPr>
              <w:t>…</w:t>
            </w:r>
            <w:r w:rsidRPr="000512F9">
              <w:rPr>
                <w:rFonts w:ascii="Arial" w:hAnsi="Arial" w:cs="Arial"/>
                <w:sz w:val="18"/>
                <w:szCs w:val="18"/>
              </w:rPr>
              <w:t>: 143</w:t>
            </w:r>
          </w:p>
        </w:tc>
      </w:tr>
      <w:tr w:rsidR="0099321A" w:rsidRPr="00401FBB" w:rsidTr="0099321A">
        <w:trPr>
          <w:trHeight w:val="170"/>
        </w:trPr>
        <w:tc>
          <w:tcPr>
            <w:tcW w:w="1271" w:type="dxa"/>
            <w:gridSpan w:val="3"/>
            <w:tcBorders>
              <w:top w:val="nil"/>
              <w:left w:val="double" w:sz="4" w:space="0" w:color="999999"/>
              <w:bottom w:val="nil"/>
              <w:right w:val="single" w:sz="2" w:space="0" w:color="FFFFFF"/>
            </w:tcBorders>
            <w:shd w:val="clear" w:color="auto" w:fill="FFFFFF"/>
            <w:vAlign w:val="center"/>
          </w:tcPr>
          <w:p w:rsidR="0099321A" w:rsidRDefault="0099321A" w:rsidP="0099321A">
            <w:pPr>
              <w:rPr>
                <w:rFonts w:ascii="Arial" w:hAnsi="Arial" w:cs="Arial"/>
                <w:sz w:val="18"/>
                <w:szCs w:val="18"/>
              </w:rPr>
            </w:pPr>
            <w:r w:rsidRPr="000512F9">
              <w:rPr>
                <w:rFonts w:ascii="Arial" w:hAnsi="Arial" w:cs="Arial"/>
                <w:sz w:val="18"/>
                <w:szCs w:val="18"/>
              </w:rPr>
              <w:t>1485-86</w:t>
            </w:r>
          </w:p>
        </w:tc>
        <w:tc>
          <w:tcPr>
            <w:tcW w:w="2255" w:type="dxa"/>
            <w:gridSpan w:val="3"/>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sidRPr="000512F9">
              <w:rPr>
                <w:rFonts w:ascii="Arial" w:hAnsi="Arial" w:cs="Arial"/>
                <w:sz w:val="18"/>
                <w:szCs w:val="18"/>
              </w:rPr>
              <w:t>Porto</w:t>
            </w:r>
          </w:p>
        </w:tc>
        <w:tc>
          <w:tcPr>
            <w:tcW w:w="1577"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sidRPr="000512F9">
              <w:rPr>
                <w:rFonts w:ascii="Arial" w:hAnsi="Arial" w:cs="Arial"/>
                <w:sz w:val="18"/>
                <w:szCs w:val="18"/>
              </w:rPr>
              <w:t>27,5 r.</w:t>
            </w:r>
          </w:p>
        </w:tc>
        <w:tc>
          <w:tcPr>
            <w:tcW w:w="1284" w:type="dxa"/>
            <w:gridSpan w:val="3"/>
            <w:tcBorders>
              <w:top w:val="nil"/>
              <w:left w:val="single" w:sz="2" w:space="0" w:color="FFFFFF"/>
              <w:bottom w:val="nil"/>
              <w:right w:val="single" w:sz="2" w:space="0" w:color="FFFFFF"/>
            </w:tcBorders>
            <w:shd w:val="clear" w:color="auto" w:fill="FFFFFF"/>
            <w:vAlign w:val="center"/>
          </w:tcPr>
          <w:p w:rsidR="0099321A" w:rsidRPr="00F247EC" w:rsidRDefault="00391FF8" w:rsidP="0099321A">
            <w:pPr>
              <w:jc w:val="center"/>
              <w:rPr>
                <w:rFonts w:ascii="Arial" w:hAnsi="Arial" w:cs="Arial"/>
                <w:sz w:val="18"/>
                <w:szCs w:val="18"/>
              </w:rPr>
            </w:pPr>
            <w:r>
              <w:rPr>
                <w:rFonts w:ascii="Arial" w:hAnsi="Arial" w:cs="Arial"/>
                <w:sz w:val="18"/>
                <w:szCs w:val="18"/>
              </w:rPr>
              <w:t>2,48</w:t>
            </w:r>
          </w:p>
        </w:tc>
        <w:tc>
          <w:tcPr>
            <w:tcW w:w="3261" w:type="dxa"/>
            <w:gridSpan w:val="3"/>
            <w:tcBorders>
              <w:top w:val="nil"/>
              <w:left w:val="single" w:sz="2"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sidRPr="000512F9">
              <w:rPr>
                <w:rFonts w:ascii="Arial" w:hAnsi="Arial" w:cs="Arial"/>
                <w:i/>
                <w:sz w:val="18"/>
                <w:szCs w:val="18"/>
              </w:rPr>
              <w:t>As Finanças</w:t>
            </w:r>
            <w:r>
              <w:rPr>
                <w:rFonts w:ascii="Arial" w:hAnsi="Arial" w:cs="Arial"/>
                <w:i/>
                <w:sz w:val="18"/>
                <w:szCs w:val="18"/>
              </w:rPr>
              <w:t>…</w:t>
            </w:r>
            <w:r w:rsidRPr="000512F9">
              <w:rPr>
                <w:rFonts w:ascii="Arial" w:hAnsi="Arial" w:cs="Arial"/>
                <w:sz w:val="18"/>
                <w:szCs w:val="18"/>
              </w:rPr>
              <w:t>: 143</w:t>
            </w:r>
          </w:p>
        </w:tc>
      </w:tr>
      <w:tr w:rsidR="0099321A" w:rsidRPr="00401FBB" w:rsidTr="00AB1222">
        <w:trPr>
          <w:trHeight w:val="170"/>
        </w:trPr>
        <w:tc>
          <w:tcPr>
            <w:tcW w:w="1271" w:type="dxa"/>
            <w:gridSpan w:val="3"/>
            <w:tcBorders>
              <w:top w:val="nil"/>
              <w:left w:val="double" w:sz="4" w:space="0" w:color="999999"/>
              <w:bottom w:val="nil"/>
              <w:right w:val="single" w:sz="2"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1486</w:t>
            </w:r>
          </w:p>
        </w:tc>
        <w:tc>
          <w:tcPr>
            <w:tcW w:w="2255" w:type="dxa"/>
            <w:gridSpan w:val="3"/>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73761C">
              <w:rPr>
                <w:rFonts w:ascii="Arial" w:hAnsi="Arial" w:cs="Arial"/>
                <w:sz w:val="18"/>
                <w:szCs w:val="18"/>
              </w:rPr>
              <w:t>Funchal</w:t>
            </w:r>
          </w:p>
        </w:tc>
        <w:tc>
          <w:tcPr>
            <w:tcW w:w="1577"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73761C">
              <w:rPr>
                <w:rFonts w:ascii="Arial" w:hAnsi="Arial" w:cs="Arial"/>
                <w:sz w:val="18"/>
                <w:szCs w:val="18"/>
              </w:rPr>
              <w:t>12 r.</w:t>
            </w:r>
            <w:r w:rsidRPr="0073761C">
              <w:rPr>
                <w:rStyle w:val="Refdenotaderodap"/>
                <w:rFonts w:ascii="Arial" w:hAnsi="Arial" w:cs="Arial"/>
                <w:sz w:val="18"/>
                <w:szCs w:val="18"/>
              </w:rPr>
              <w:footnoteReference w:id="1242"/>
            </w:r>
          </w:p>
        </w:tc>
        <w:tc>
          <w:tcPr>
            <w:tcW w:w="1284" w:type="dxa"/>
            <w:gridSpan w:val="3"/>
            <w:tcBorders>
              <w:top w:val="nil"/>
              <w:left w:val="single" w:sz="2" w:space="0" w:color="FFFFFF"/>
              <w:bottom w:val="nil"/>
              <w:right w:val="single" w:sz="2" w:space="0" w:color="FFFFFF"/>
            </w:tcBorders>
            <w:shd w:val="clear" w:color="auto" w:fill="D9D9D9" w:themeFill="background1" w:themeFillShade="D9"/>
            <w:vAlign w:val="center"/>
          </w:tcPr>
          <w:p w:rsidR="0099321A" w:rsidRPr="00F247EC" w:rsidRDefault="00391FF8" w:rsidP="0099321A">
            <w:pPr>
              <w:jc w:val="center"/>
              <w:rPr>
                <w:rFonts w:ascii="Arial" w:hAnsi="Arial" w:cs="Arial"/>
                <w:sz w:val="18"/>
                <w:szCs w:val="18"/>
              </w:rPr>
            </w:pPr>
            <w:r>
              <w:rPr>
                <w:rFonts w:ascii="Arial" w:hAnsi="Arial" w:cs="Arial"/>
                <w:sz w:val="18"/>
                <w:szCs w:val="18"/>
              </w:rPr>
              <w:t>1,1</w:t>
            </w:r>
          </w:p>
        </w:tc>
        <w:tc>
          <w:tcPr>
            <w:tcW w:w="3261" w:type="dxa"/>
            <w:gridSpan w:val="3"/>
            <w:tcBorders>
              <w:top w:val="nil"/>
              <w:left w:val="single" w:sz="2"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Pr>
                <w:rFonts w:ascii="Arial" w:hAnsi="Arial" w:cs="Arial"/>
                <w:i/>
                <w:sz w:val="18"/>
                <w:szCs w:val="18"/>
              </w:rPr>
              <w:t>Vereações do Funchal…</w:t>
            </w:r>
            <w:r w:rsidRPr="0073761C">
              <w:rPr>
                <w:rFonts w:ascii="Arial" w:hAnsi="Arial" w:cs="Arial"/>
                <w:sz w:val="18"/>
                <w:szCs w:val="18"/>
              </w:rPr>
              <w:t>: 176</w:t>
            </w:r>
          </w:p>
        </w:tc>
      </w:tr>
      <w:tr w:rsidR="0099321A" w:rsidRPr="00401FBB" w:rsidTr="0099321A">
        <w:trPr>
          <w:trHeight w:val="170"/>
        </w:trPr>
        <w:tc>
          <w:tcPr>
            <w:tcW w:w="1271" w:type="dxa"/>
            <w:gridSpan w:val="3"/>
            <w:tcBorders>
              <w:top w:val="nil"/>
              <w:left w:val="double" w:sz="4" w:space="0" w:color="999999"/>
              <w:bottom w:val="nil"/>
              <w:right w:val="single" w:sz="2" w:space="0" w:color="FFFFFF"/>
            </w:tcBorders>
            <w:shd w:val="clear" w:color="auto" w:fill="FFFFFF"/>
            <w:vAlign w:val="center"/>
          </w:tcPr>
          <w:p w:rsidR="0099321A" w:rsidRDefault="0099321A" w:rsidP="0099321A">
            <w:pPr>
              <w:rPr>
                <w:rFonts w:ascii="Arial" w:hAnsi="Arial" w:cs="Arial"/>
                <w:sz w:val="18"/>
                <w:szCs w:val="18"/>
              </w:rPr>
            </w:pPr>
            <w:r w:rsidRPr="000512F9">
              <w:rPr>
                <w:rFonts w:ascii="Arial" w:hAnsi="Arial" w:cs="Arial"/>
                <w:sz w:val="18"/>
                <w:szCs w:val="18"/>
              </w:rPr>
              <w:t>1496-97</w:t>
            </w:r>
          </w:p>
        </w:tc>
        <w:tc>
          <w:tcPr>
            <w:tcW w:w="2255" w:type="dxa"/>
            <w:gridSpan w:val="3"/>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sidRPr="000512F9">
              <w:rPr>
                <w:rFonts w:ascii="Arial" w:hAnsi="Arial" w:cs="Arial"/>
                <w:sz w:val="18"/>
                <w:szCs w:val="18"/>
              </w:rPr>
              <w:t>Porto</w:t>
            </w:r>
          </w:p>
        </w:tc>
        <w:tc>
          <w:tcPr>
            <w:tcW w:w="1577"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sidRPr="000512F9">
              <w:rPr>
                <w:rFonts w:ascii="Arial" w:hAnsi="Arial" w:cs="Arial"/>
                <w:sz w:val="18"/>
                <w:szCs w:val="18"/>
              </w:rPr>
              <w:t>12 r.</w:t>
            </w:r>
          </w:p>
        </w:tc>
        <w:tc>
          <w:tcPr>
            <w:tcW w:w="1284" w:type="dxa"/>
            <w:gridSpan w:val="3"/>
            <w:tcBorders>
              <w:top w:val="nil"/>
              <w:left w:val="single" w:sz="2" w:space="0" w:color="FFFFFF"/>
              <w:bottom w:val="nil"/>
              <w:right w:val="single" w:sz="2" w:space="0" w:color="FFFFFF"/>
            </w:tcBorders>
            <w:shd w:val="clear" w:color="auto" w:fill="FFFFFF"/>
            <w:vAlign w:val="center"/>
          </w:tcPr>
          <w:p w:rsidR="0099321A" w:rsidRPr="00F247EC" w:rsidRDefault="00391FF8" w:rsidP="0099321A">
            <w:pPr>
              <w:jc w:val="center"/>
              <w:rPr>
                <w:rFonts w:ascii="Arial" w:hAnsi="Arial" w:cs="Arial"/>
                <w:sz w:val="18"/>
                <w:szCs w:val="18"/>
              </w:rPr>
            </w:pPr>
            <w:r>
              <w:rPr>
                <w:rFonts w:ascii="Arial" w:hAnsi="Arial" w:cs="Arial"/>
                <w:sz w:val="18"/>
                <w:szCs w:val="18"/>
              </w:rPr>
              <w:t>1,1</w:t>
            </w:r>
          </w:p>
        </w:tc>
        <w:tc>
          <w:tcPr>
            <w:tcW w:w="3261" w:type="dxa"/>
            <w:gridSpan w:val="3"/>
            <w:tcBorders>
              <w:top w:val="nil"/>
              <w:left w:val="single" w:sz="2"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sidRPr="000512F9">
              <w:rPr>
                <w:rFonts w:ascii="Arial" w:hAnsi="Arial" w:cs="Arial"/>
                <w:i/>
                <w:sz w:val="18"/>
                <w:szCs w:val="18"/>
              </w:rPr>
              <w:t>As Finanças</w:t>
            </w:r>
            <w:r>
              <w:rPr>
                <w:rFonts w:ascii="Arial" w:hAnsi="Arial" w:cs="Arial"/>
                <w:i/>
                <w:sz w:val="18"/>
                <w:szCs w:val="18"/>
              </w:rPr>
              <w:t>…</w:t>
            </w:r>
            <w:r w:rsidRPr="000512F9">
              <w:rPr>
                <w:rFonts w:ascii="Arial" w:hAnsi="Arial" w:cs="Arial"/>
                <w:sz w:val="18"/>
                <w:szCs w:val="18"/>
              </w:rPr>
              <w:t>: 143</w:t>
            </w:r>
          </w:p>
        </w:tc>
      </w:tr>
      <w:tr w:rsidR="0099321A" w:rsidRPr="00401FBB" w:rsidTr="00AB1222">
        <w:trPr>
          <w:trHeight w:val="170"/>
        </w:trPr>
        <w:tc>
          <w:tcPr>
            <w:tcW w:w="1271" w:type="dxa"/>
            <w:gridSpan w:val="3"/>
            <w:tcBorders>
              <w:top w:val="nil"/>
              <w:left w:val="double" w:sz="4" w:space="0" w:color="999999"/>
              <w:bottom w:val="nil"/>
              <w:right w:val="single" w:sz="2"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sidRPr="000512F9">
              <w:rPr>
                <w:rFonts w:ascii="Arial" w:hAnsi="Arial" w:cs="Arial"/>
                <w:sz w:val="18"/>
                <w:szCs w:val="18"/>
              </w:rPr>
              <w:t>1499</w:t>
            </w:r>
          </w:p>
        </w:tc>
        <w:tc>
          <w:tcPr>
            <w:tcW w:w="2255" w:type="dxa"/>
            <w:gridSpan w:val="3"/>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Mont.-</w:t>
            </w:r>
            <w:r w:rsidRPr="000512F9">
              <w:rPr>
                <w:rFonts w:ascii="Arial" w:hAnsi="Arial" w:cs="Arial"/>
                <w:sz w:val="18"/>
                <w:szCs w:val="18"/>
              </w:rPr>
              <w:t>o-Novo</w:t>
            </w:r>
          </w:p>
        </w:tc>
        <w:tc>
          <w:tcPr>
            <w:tcW w:w="1577"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0512F9">
              <w:rPr>
                <w:rFonts w:ascii="Arial" w:hAnsi="Arial" w:cs="Arial"/>
                <w:sz w:val="18"/>
                <w:szCs w:val="18"/>
              </w:rPr>
              <w:t>25 r.</w:t>
            </w:r>
            <w:r w:rsidRPr="000512F9">
              <w:rPr>
                <w:rStyle w:val="Refdenotaderodap"/>
                <w:rFonts w:ascii="Arial" w:hAnsi="Arial" w:cs="Arial"/>
                <w:sz w:val="18"/>
                <w:szCs w:val="18"/>
              </w:rPr>
              <w:footnoteReference w:id="1243"/>
            </w:r>
          </w:p>
        </w:tc>
        <w:tc>
          <w:tcPr>
            <w:tcW w:w="1284" w:type="dxa"/>
            <w:gridSpan w:val="3"/>
            <w:tcBorders>
              <w:top w:val="nil"/>
              <w:left w:val="single" w:sz="2" w:space="0" w:color="FFFFFF"/>
              <w:bottom w:val="nil"/>
              <w:right w:val="single" w:sz="2" w:space="0" w:color="FFFFFF"/>
            </w:tcBorders>
            <w:shd w:val="clear" w:color="auto" w:fill="D9D9D9" w:themeFill="background1" w:themeFillShade="D9"/>
            <w:vAlign w:val="center"/>
          </w:tcPr>
          <w:p w:rsidR="0099321A" w:rsidRPr="00F247EC" w:rsidRDefault="00391FF8" w:rsidP="0099321A">
            <w:pPr>
              <w:jc w:val="center"/>
              <w:rPr>
                <w:rFonts w:ascii="Arial" w:hAnsi="Arial" w:cs="Arial"/>
                <w:sz w:val="18"/>
                <w:szCs w:val="18"/>
              </w:rPr>
            </w:pPr>
            <w:r>
              <w:rPr>
                <w:rFonts w:ascii="Arial" w:hAnsi="Arial" w:cs="Arial"/>
                <w:sz w:val="18"/>
                <w:szCs w:val="18"/>
              </w:rPr>
              <w:t>2,25</w:t>
            </w:r>
          </w:p>
        </w:tc>
        <w:tc>
          <w:tcPr>
            <w:tcW w:w="3261" w:type="dxa"/>
            <w:gridSpan w:val="3"/>
            <w:tcBorders>
              <w:top w:val="nil"/>
              <w:left w:val="single" w:sz="2"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Pr>
                <w:rFonts w:ascii="Arial" w:hAnsi="Arial" w:cs="Arial"/>
                <w:i/>
                <w:sz w:val="18"/>
                <w:szCs w:val="18"/>
              </w:rPr>
              <w:t>Montemor-</w:t>
            </w:r>
            <w:r w:rsidRPr="000512F9">
              <w:rPr>
                <w:rFonts w:ascii="Arial" w:hAnsi="Arial" w:cs="Arial"/>
                <w:i/>
                <w:sz w:val="18"/>
                <w:szCs w:val="18"/>
              </w:rPr>
              <w:t>o-Novo</w:t>
            </w:r>
            <w:r>
              <w:rPr>
                <w:rFonts w:ascii="Arial" w:hAnsi="Arial" w:cs="Arial"/>
                <w:i/>
                <w:sz w:val="18"/>
                <w:szCs w:val="18"/>
              </w:rPr>
              <w:t>…</w:t>
            </w:r>
            <w:r w:rsidRPr="000512F9">
              <w:rPr>
                <w:rFonts w:ascii="Arial" w:hAnsi="Arial" w:cs="Arial"/>
                <w:sz w:val="18"/>
                <w:szCs w:val="18"/>
              </w:rPr>
              <w:t>: 167</w:t>
            </w:r>
          </w:p>
        </w:tc>
      </w:tr>
      <w:tr w:rsidR="0099321A" w:rsidRPr="008C633A" w:rsidTr="0099321A">
        <w:trPr>
          <w:trHeight w:val="170"/>
        </w:trPr>
        <w:tc>
          <w:tcPr>
            <w:tcW w:w="9648" w:type="dxa"/>
            <w:gridSpan w:val="14"/>
            <w:tcBorders>
              <w:top w:val="single" w:sz="2" w:space="0" w:color="808080"/>
              <w:left w:val="double" w:sz="4" w:space="0" w:color="999999"/>
              <w:bottom w:val="single" w:sz="2" w:space="0" w:color="808080"/>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t>PAPEL (mão | resma)</w:t>
            </w:r>
          </w:p>
        </w:tc>
      </w:tr>
      <w:tr w:rsidR="0099321A" w:rsidRPr="00E254C3" w:rsidTr="0099321A">
        <w:trPr>
          <w:trHeight w:val="170"/>
        </w:trPr>
        <w:tc>
          <w:tcPr>
            <w:tcW w:w="1287" w:type="dxa"/>
            <w:gridSpan w:val="4"/>
            <w:tcBorders>
              <w:top w:val="single" w:sz="8" w:space="0" w:color="999999"/>
              <w:left w:val="double" w:sz="4"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 xml:space="preserve">Data </w:t>
            </w:r>
          </w:p>
        </w:tc>
        <w:tc>
          <w:tcPr>
            <w:tcW w:w="2239"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Espaço</w:t>
            </w:r>
          </w:p>
        </w:tc>
        <w:tc>
          <w:tcPr>
            <w:tcW w:w="1595" w:type="dxa"/>
            <w:gridSpan w:val="3"/>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Preço</w:t>
            </w:r>
          </w:p>
        </w:tc>
        <w:tc>
          <w:tcPr>
            <w:tcW w:w="1284" w:type="dxa"/>
            <w:gridSpan w:val="3"/>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Prata (g)</w:t>
            </w:r>
          </w:p>
        </w:tc>
        <w:tc>
          <w:tcPr>
            <w:tcW w:w="3243" w:type="dxa"/>
            <w:gridSpan w:val="2"/>
            <w:tcBorders>
              <w:top w:val="single" w:sz="8" w:space="0" w:color="999999"/>
              <w:left w:val="single" w:sz="8" w:space="0" w:color="999999"/>
              <w:bottom w:val="single" w:sz="2" w:space="0" w:color="808080"/>
              <w:right w:val="double" w:sz="4"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Fonte</w:t>
            </w:r>
          </w:p>
        </w:tc>
      </w:tr>
      <w:tr w:rsidR="0099321A" w:rsidRPr="00401FBB" w:rsidTr="0099321A">
        <w:trPr>
          <w:trHeight w:val="170"/>
        </w:trPr>
        <w:tc>
          <w:tcPr>
            <w:tcW w:w="1271" w:type="dxa"/>
            <w:gridSpan w:val="3"/>
            <w:tcBorders>
              <w:top w:val="nil"/>
              <w:left w:val="double" w:sz="4" w:space="0" w:color="999999"/>
              <w:bottom w:val="nil"/>
              <w:right w:val="single" w:sz="2" w:space="0" w:color="FFFFFF"/>
            </w:tcBorders>
            <w:shd w:val="clear" w:color="auto" w:fill="FFFFFF"/>
            <w:vAlign w:val="center"/>
          </w:tcPr>
          <w:p w:rsidR="0099321A" w:rsidRPr="00D01BBE" w:rsidRDefault="0099321A" w:rsidP="0099321A">
            <w:pPr>
              <w:rPr>
                <w:rFonts w:ascii="Arial" w:hAnsi="Arial" w:cs="Arial"/>
                <w:sz w:val="18"/>
                <w:szCs w:val="18"/>
              </w:rPr>
            </w:pPr>
            <w:r w:rsidRPr="00D01BBE">
              <w:rPr>
                <w:rFonts w:ascii="Arial" w:hAnsi="Arial" w:cs="Arial"/>
                <w:sz w:val="18"/>
                <w:szCs w:val="18"/>
              </w:rPr>
              <w:t>1340-41</w:t>
            </w:r>
          </w:p>
        </w:tc>
        <w:tc>
          <w:tcPr>
            <w:tcW w:w="2255" w:type="dxa"/>
            <w:gridSpan w:val="3"/>
            <w:tcBorders>
              <w:top w:val="nil"/>
              <w:left w:val="single" w:sz="2" w:space="0" w:color="FFFFFF"/>
              <w:bottom w:val="nil"/>
              <w:right w:val="single" w:sz="2" w:space="0" w:color="FFFFFF"/>
            </w:tcBorders>
            <w:shd w:val="clear" w:color="auto" w:fill="FFFFFF"/>
            <w:vAlign w:val="center"/>
          </w:tcPr>
          <w:p w:rsidR="0099321A" w:rsidRPr="00D01BBE" w:rsidRDefault="0099321A" w:rsidP="0099321A">
            <w:pPr>
              <w:jc w:val="center"/>
              <w:rPr>
                <w:rFonts w:ascii="Arial" w:hAnsi="Arial" w:cs="Arial"/>
                <w:sz w:val="18"/>
                <w:szCs w:val="18"/>
              </w:rPr>
            </w:pPr>
            <w:r w:rsidRPr="00D01BBE">
              <w:rPr>
                <w:rFonts w:ascii="Arial" w:hAnsi="Arial" w:cs="Arial"/>
                <w:sz w:val="18"/>
                <w:szCs w:val="18"/>
              </w:rPr>
              <w:t>Évora</w:t>
            </w:r>
          </w:p>
        </w:tc>
        <w:tc>
          <w:tcPr>
            <w:tcW w:w="1577" w:type="dxa"/>
            <w:gridSpan w:val="2"/>
            <w:tcBorders>
              <w:top w:val="nil"/>
              <w:left w:val="single" w:sz="2" w:space="0" w:color="FFFFFF"/>
              <w:bottom w:val="nil"/>
              <w:right w:val="single" w:sz="2" w:space="0" w:color="FFFFFF"/>
            </w:tcBorders>
            <w:shd w:val="clear" w:color="auto" w:fill="FFFFFF"/>
            <w:vAlign w:val="center"/>
          </w:tcPr>
          <w:p w:rsidR="0099321A" w:rsidRPr="00D01BBE" w:rsidRDefault="0099321A" w:rsidP="0099321A">
            <w:pPr>
              <w:jc w:val="center"/>
              <w:rPr>
                <w:rFonts w:ascii="Arial" w:hAnsi="Arial" w:cs="Arial"/>
                <w:sz w:val="18"/>
                <w:szCs w:val="18"/>
              </w:rPr>
            </w:pPr>
            <w:r w:rsidRPr="00D01BBE">
              <w:rPr>
                <w:rFonts w:ascii="Arial" w:hAnsi="Arial" w:cs="Arial"/>
                <w:sz w:val="18"/>
                <w:szCs w:val="18"/>
              </w:rPr>
              <w:t>5</w:t>
            </w:r>
            <w:r>
              <w:rPr>
                <w:rFonts w:ascii="Arial" w:hAnsi="Arial" w:cs="Arial"/>
                <w:sz w:val="18"/>
                <w:szCs w:val="18"/>
              </w:rPr>
              <w:t xml:space="preserve"> a</w:t>
            </w:r>
            <w:r w:rsidRPr="00D01BBE">
              <w:rPr>
                <w:rFonts w:ascii="Arial" w:hAnsi="Arial" w:cs="Arial"/>
                <w:sz w:val="18"/>
                <w:szCs w:val="18"/>
              </w:rPr>
              <w:t xml:space="preserve"> 7 s.</w:t>
            </w:r>
            <w:r>
              <w:rPr>
                <w:rFonts w:ascii="Arial" w:hAnsi="Arial" w:cs="Arial"/>
                <w:sz w:val="18"/>
                <w:szCs w:val="18"/>
              </w:rPr>
              <w:t xml:space="preserve"> (5,5 s.) |</w:t>
            </w:r>
          </w:p>
        </w:tc>
        <w:tc>
          <w:tcPr>
            <w:tcW w:w="1284" w:type="dxa"/>
            <w:gridSpan w:val="3"/>
            <w:tcBorders>
              <w:top w:val="nil"/>
              <w:left w:val="single" w:sz="2" w:space="0" w:color="FFFFFF"/>
              <w:bottom w:val="nil"/>
              <w:right w:val="single" w:sz="2" w:space="0" w:color="FFFFFF"/>
            </w:tcBorders>
            <w:shd w:val="clear" w:color="auto" w:fill="FFFFFF"/>
            <w:vAlign w:val="center"/>
          </w:tcPr>
          <w:p w:rsidR="0099321A" w:rsidRPr="00F247EC" w:rsidRDefault="0099321A" w:rsidP="0099321A">
            <w:pPr>
              <w:jc w:val="center"/>
              <w:rPr>
                <w:rFonts w:ascii="Arial" w:hAnsi="Arial" w:cs="Arial"/>
                <w:sz w:val="18"/>
                <w:szCs w:val="18"/>
              </w:rPr>
            </w:pPr>
            <w:r>
              <w:rPr>
                <w:rFonts w:ascii="Arial" w:hAnsi="Arial" w:cs="Arial"/>
                <w:sz w:val="18"/>
                <w:szCs w:val="18"/>
              </w:rPr>
              <w:t>2,8 a 3,9 (3,1) |</w:t>
            </w:r>
          </w:p>
        </w:tc>
        <w:tc>
          <w:tcPr>
            <w:tcW w:w="3261" w:type="dxa"/>
            <w:gridSpan w:val="3"/>
            <w:tcBorders>
              <w:top w:val="nil"/>
              <w:left w:val="single" w:sz="2" w:space="0" w:color="FFFFFF"/>
              <w:bottom w:val="nil"/>
              <w:right w:val="double" w:sz="4" w:space="0" w:color="999999"/>
            </w:tcBorders>
            <w:shd w:val="clear" w:color="auto" w:fill="FFFFFF"/>
            <w:vAlign w:val="center"/>
          </w:tcPr>
          <w:p w:rsidR="0099321A" w:rsidRPr="00D01BBE" w:rsidRDefault="0099321A" w:rsidP="0099321A">
            <w:pPr>
              <w:jc w:val="center"/>
              <w:rPr>
                <w:rFonts w:ascii="Arial" w:hAnsi="Arial" w:cs="Arial"/>
                <w:sz w:val="18"/>
                <w:szCs w:val="18"/>
              </w:rPr>
            </w:pPr>
            <w:r w:rsidRPr="00D01BBE">
              <w:rPr>
                <w:rFonts w:ascii="Arial" w:hAnsi="Arial" w:cs="Arial"/>
                <w:sz w:val="18"/>
                <w:szCs w:val="18"/>
              </w:rPr>
              <w:t xml:space="preserve">“O </w:t>
            </w:r>
            <w:r>
              <w:rPr>
                <w:rFonts w:ascii="Arial" w:hAnsi="Arial" w:cs="Arial"/>
                <w:sz w:val="18"/>
                <w:szCs w:val="18"/>
              </w:rPr>
              <w:t>livro das d</w:t>
            </w:r>
            <w:r w:rsidRPr="00D01BBE">
              <w:rPr>
                <w:rFonts w:ascii="Arial" w:hAnsi="Arial" w:cs="Arial"/>
                <w:sz w:val="18"/>
                <w:szCs w:val="18"/>
              </w:rPr>
              <w:t>espesas</w:t>
            </w:r>
            <w:r>
              <w:rPr>
                <w:rFonts w:ascii="Arial" w:hAnsi="Arial" w:cs="Arial"/>
                <w:sz w:val="18"/>
                <w:szCs w:val="18"/>
              </w:rPr>
              <w:t>…</w:t>
            </w:r>
            <w:r w:rsidRPr="00D01BBE">
              <w:rPr>
                <w:rFonts w:ascii="Arial" w:hAnsi="Arial" w:cs="Arial"/>
                <w:sz w:val="18"/>
                <w:szCs w:val="18"/>
              </w:rPr>
              <w:t xml:space="preserve">”: </w:t>
            </w:r>
            <w:r>
              <w:rPr>
                <w:rFonts w:ascii="Arial" w:hAnsi="Arial" w:cs="Arial"/>
                <w:sz w:val="18"/>
                <w:szCs w:val="18"/>
              </w:rPr>
              <w:t>123-131</w:t>
            </w:r>
          </w:p>
        </w:tc>
      </w:tr>
      <w:tr w:rsidR="0099321A" w:rsidRPr="00401FBB" w:rsidTr="00AB1222">
        <w:trPr>
          <w:trHeight w:val="170"/>
        </w:trPr>
        <w:tc>
          <w:tcPr>
            <w:tcW w:w="1271" w:type="dxa"/>
            <w:gridSpan w:val="3"/>
            <w:tcBorders>
              <w:top w:val="nil"/>
              <w:left w:val="double" w:sz="4" w:space="0" w:color="999999"/>
              <w:bottom w:val="nil"/>
              <w:right w:val="single" w:sz="2" w:space="0" w:color="FFFFFF"/>
            </w:tcBorders>
            <w:shd w:val="clear" w:color="auto" w:fill="D9D9D9" w:themeFill="background1" w:themeFillShade="D9"/>
            <w:vAlign w:val="center"/>
          </w:tcPr>
          <w:p w:rsidR="0099321A" w:rsidRPr="00575006" w:rsidRDefault="0099321A" w:rsidP="0099321A">
            <w:pPr>
              <w:rPr>
                <w:rFonts w:ascii="Arial" w:hAnsi="Arial" w:cs="Arial"/>
                <w:sz w:val="18"/>
                <w:szCs w:val="18"/>
              </w:rPr>
            </w:pPr>
            <w:r>
              <w:rPr>
                <w:rFonts w:ascii="Arial" w:hAnsi="Arial" w:cs="Arial"/>
                <w:sz w:val="18"/>
                <w:szCs w:val="18"/>
              </w:rPr>
              <w:t>1375-76</w:t>
            </w:r>
          </w:p>
        </w:tc>
        <w:tc>
          <w:tcPr>
            <w:tcW w:w="2255" w:type="dxa"/>
            <w:gridSpan w:val="3"/>
            <w:tcBorders>
              <w:top w:val="nil"/>
              <w:left w:val="single" w:sz="2" w:space="0" w:color="FFFFFF"/>
              <w:bottom w:val="nil"/>
              <w:right w:val="single" w:sz="2" w:space="0" w:color="FFFFFF"/>
            </w:tcBorders>
            <w:shd w:val="clear" w:color="auto" w:fill="D9D9D9" w:themeFill="background1" w:themeFillShade="D9"/>
            <w:vAlign w:val="center"/>
          </w:tcPr>
          <w:p w:rsidR="0099321A" w:rsidRPr="00575006" w:rsidRDefault="0099321A" w:rsidP="0099321A">
            <w:pPr>
              <w:jc w:val="center"/>
              <w:rPr>
                <w:rFonts w:ascii="Arial" w:hAnsi="Arial" w:cs="Arial"/>
                <w:sz w:val="18"/>
                <w:szCs w:val="18"/>
              </w:rPr>
            </w:pPr>
            <w:r>
              <w:rPr>
                <w:rFonts w:ascii="Arial" w:hAnsi="Arial" w:cs="Arial"/>
                <w:sz w:val="18"/>
                <w:szCs w:val="18"/>
              </w:rPr>
              <w:t>Loulé</w:t>
            </w:r>
          </w:p>
        </w:tc>
        <w:tc>
          <w:tcPr>
            <w:tcW w:w="1577"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575006" w:rsidRDefault="0099321A" w:rsidP="0099321A">
            <w:pPr>
              <w:jc w:val="center"/>
              <w:rPr>
                <w:rFonts w:ascii="Arial" w:hAnsi="Arial" w:cs="Arial"/>
                <w:sz w:val="18"/>
                <w:szCs w:val="18"/>
              </w:rPr>
            </w:pPr>
            <w:r>
              <w:rPr>
                <w:rFonts w:ascii="Arial" w:hAnsi="Arial" w:cs="Arial"/>
                <w:sz w:val="18"/>
                <w:szCs w:val="18"/>
              </w:rPr>
              <w:t>15 e 20 s. |</w:t>
            </w:r>
          </w:p>
        </w:tc>
        <w:tc>
          <w:tcPr>
            <w:tcW w:w="1284" w:type="dxa"/>
            <w:gridSpan w:val="3"/>
            <w:tcBorders>
              <w:top w:val="nil"/>
              <w:left w:val="single" w:sz="2" w:space="0" w:color="FFFFFF"/>
              <w:bottom w:val="nil"/>
              <w:right w:val="single" w:sz="2" w:space="0" w:color="FFFFFF"/>
            </w:tcBorders>
            <w:shd w:val="clear" w:color="auto" w:fill="D9D9D9" w:themeFill="background1" w:themeFillShade="D9"/>
            <w:vAlign w:val="center"/>
          </w:tcPr>
          <w:p w:rsidR="0099321A" w:rsidRPr="00F247EC" w:rsidRDefault="0099321A" w:rsidP="0099321A">
            <w:pPr>
              <w:jc w:val="center"/>
              <w:rPr>
                <w:rFonts w:ascii="Arial" w:hAnsi="Arial" w:cs="Arial"/>
                <w:sz w:val="18"/>
                <w:szCs w:val="18"/>
              </w:rPr>
            </w:pPr>
            <w:r>
              <w:rPr>
                <w:rFonts w:ascii="Arial" w:hAnsi="Arial" w:cs="Arial"/>
                <w:sz w:val="18"/>
                <w:szCs w:val="18"/>
              </w:rPr>
              <w:t>6 e 8 |</w:t>
            </w:r>
          </w:p>
        </w:tc>
        <w:tc>
          <w:tcPr>
            <w:tcW w:w="3261" w:type="dxa"/>
            <w:gridSpan w:val="3"/>
            <w:tcBorders>
              <w:top w:val="nil"/>
              <w:left w:val="single" w:sz="2" w:space="0" w:color="FFFFFF"/>
              <w:bottom w:val="nil"/>
              <w:right w:val="double" w:sz="4" w:space="0" w:color="999999"/>
            </w:tcBorders>
            <w:shd w:val="clear" w:color="auto" w:fill="D9D9D9" w:themeFill="background1" w:themeFillShade="D9"/>
            <w:vAlign w:val="center"/>
          </w:tcPr>
          <w:p w:rsidR="0099321A" w:rsidRPr="00575006" w:rsidRDefault="0099321A" w:rsidP="0099321A">
            <w:pPr>
              <w:jc w:val="center"/>
              <w:rPr>
                <w:rFonts w:ascii="Arial" w:hAnsi="Arial" w:cs="Arial"/>
                <w:i/>
                <w:sz w:val="18"/>
                <w:szCs w:val="18"/>
              </w:rPr>
            </w:pPr>
            <w:r>
              <w:rPr>
                <w:rFonts w:ascii="Arial" w:hAnsi="Arial" w:cs="Arial"/>
                <w:i/>
                <w:sz w:val="18"/>
                <w:szCs w:val="18"/>
              </w:rPr>
              <w:t>Livro de contas…</w:t>
            </w:r>
            <w:r>
              <w:rPr>
                <w:rFonts w:ascii="Arial" w:hAnsi="Arial" w:cs="Arial"/>
                <w:iCs/>
                <w:sz w:val="18"/>
                <w:szCs w:val="18"/>
              </w:rPr>
              <w:t>, 1: fl. 18 e 29 v.</w:t>
            </w:r>
          </w:p>
        </w:tc>
      </w:tr>
      <w:tr w:rsidR="0099321A" w:rsidRPr="00401FBB" w:rsidTr="0099321A">
        <w:trPr>
          <w:trHeight w:val="170"/>
        </w:trPr>
        <w:tc>
          <w:tcPr>
            <w:tcW w:w="1271" w:type="dxa"/>
            <w:gridSpan w:val="3"/>
            <w:tcBorders>
              <w:top w:val="nil"/>
              <w:left w:val="double" w:sz="4" w:space="0" w:color="999999"/>
              <w:bottom w:val="nil"/>
              <w:right w:val="single" w:sz="2" w:space="0" w:color="FFFFFF"/>
            </w:tcBorders>
            <w:shd w:val="clear" w:color="auto" w:fill="FFFFFF"/>
            <w:vAlign w:val="center"/>
          </w:tcPr>
          <w:p w:rsidR="0099321A" w:rsidRPr="00575006" w:rsidRDefault="0099321A" w:rsidP="0099321A">
            <w:pPr>
              <w:rPr>
                <w:rFonts w:ascii="Arial" w:hAnsi="Arial" w:cs="Arial"/>
                <w:sz w:val="18"/>
                <w:szCs w:val="18"/>
              </w:rPr>
            </w:pPr>
            <w:r w:rsidRPr="00575006">
              <w:rPr>
                <w:rFonts w:ascii="Arial" w:hAnsi="Arial" w:cs="Arial"/>
                <w:sz w:val="18"/>
                <w:szCs w:val="18"/>
              </w:rPr>
              <w:t>1404</w:t>
            </w:r>
          </w:p>
        </w:tc>
        <w:tc>
          <w:tcPr>
            <w:tcW w:w="2255" w:type="dxa"/>
            <w:gridSpan w:val="3"/>
            <w:tcBorders>
              <w:top w:val="nil"/>
              <w:left w:val="single" w:sz="2" w:space="0" w:color="FFFFFF"/>
              <w:bottom w:val="nil"/>
              <w:right w:val="single" w:sz="2" w:space="0" w:color="FFFFFF"/>
            </w:tcBorders>
            <w:shd w:val="clear" w:color="auto" w:fill="FFFFFF"/>
            <w:vAlign w:val="center"/>
          </w:tcPr>
          <w:p w:rsidR="0099321A" w:rsidRPr="00575006" w:rsidRDefault="0099321A" w:rsidP="0099321A">
            <w:pPr>
              <w:jc w:val="center"/>
              <w:rPr>
                <w:rFonts w:ascii="Arial" w:hAnsi="Arial" w:cs="Arial"/>
                <w:sz w:val="18"/>
                <w:szCs w:val="18"/>
              </w:rPr>
            </w:pPr>
            <w:r w:rsidRPr="00575006">
              <w:rPr>
                <w:rFonts w:ascii="Arial" w:hAnsi="Arial" w:cs="Arial"/>
                <w:sz w:val="18"/>
                <w:szCs w:val="18"/>
              </w:rPr>
              <w:t>Braga</w:t>
            </w:r>
          </w:p>
        </w:tc>
        <w:tc>
          <w:tcPr>
            <w:tcW w:w="1577" w:type="dxa"/>
            <w:gridSpan w:val="2"/>
            <w:tcBorders>
              <w:top w:val="nil"/>
              <w:left w:val="single" w:sz="2" w:space="0" w:color="FFFFFF"/>
              <w:bottom w:val="nil"/>
              <w:right w:val="single" w:sz="2" w:space="0" w:color="FFFFFF"/>
            </w:tcBorders>
            <w:shd w:val="clear" w:color="auto" w:fill="FFFFFF"/>
            <w:vAlign w:val="center"/>
          </w:tcPr>
          <w:p w:rsidR="0099321A" w:rsidRPr="00575006" w:rsidRDefault="0099321A" w:rsidP="0099321A">
            <w:pPr>
              <w:jc w:val="center"/>
              <w:rPr>
                <w:rFonts w:ascii="Arial" w:hAnsi="Arial" w:cs="Arial"/>
                <w:sz w:val="18"/>
                <w:szCs w:val="18"/>
              </w:rPr>
            </w:pPr>
            <w:r w:rsidRPr="00575006">
              <w:rPr>
                <w:rFonts w:ascii="Arial" w:hAnsi="Arial" w:cs="Arial"/>
                <w:sz w:val="18"/>
                <w:szCs w:val="18"/>
              </w:rPr>
              <w:t>15 rs.</w:t>
            </w:r>
            <w:r>
              <w:rPr>
                <w:rFonts w:ascii="Arial" w:hAnsi="Arial" w:cs="Arial"/>
                <w:sz w:val="18"/>
                <w:szCs w:val="18"/>
              </w:rPr>
              <w:t xml:space="preserve"> |</w:t>
            </w:r>
          </w:p>
        </w:tc>
        <w:tc>
          <w:tcPr>
            <w:tcW w:w="1284" w:type="dxa"/>
            <w:gridSpan w:val="3"/>
            <w:tcBorders>
              <w:top w:val="nil"/>
              <w:left w:val="single" w:sz="2" w:space="0" w:color="FFFFFF"/>
              <w:bottom w:val="nil"/>
              <w:right w:val="single" w:sz="2" w:space="0" w:color="FFFFFF"/>
            </w:tcBorders>
            <w:shd w:val="clear" w:color="auto" w:fill="FFFFFF"/>
            <w:vAlign w:val="center"/>
          </w:tcPr>
          <w:p w:rsidR="0099321A" w:rsidRPr="00F247EC" w:rsidRDefault="0099321A" w:rsidP="0099321A">
            <w:pPr>
              <w:jc w:val="center"/>
              <w:rPr>
                <w:rFonts w:ascii="Arial" w:hAnsi="Arial" w:cs="Arial"/>
                <w:sz w:val="18"/>
                <w:szCs w:val="18"/>
              </w:rPr>
            </w:pPr>
            <w:r>
              <w:rPr>
                <w:rFonts w:ascii="Arial" w:hAnsi="Arial" w:cs="Arial"/>
                <w:sz w:val="18"/>
                <w:szCs w:val="18"/>
              </w:rPr>
              <w:t>3,9 |</w:t>
            </w:r>
          </w:p>
        </w:tc>
        <w:tc>
          <w:tcPr>
            <w:tcW w:w="3261" w:type="dxa"/>
            <w:gridSpan w:val="3"/>
            <w:tcBorders>
              <w:top w:val="nil"/>
              <w:left w:val="single" w:sz="2" w:space="0" w:color="FFFFFF"/>
              <w:bottom w:val="nil"/>
              <w:right w:val="double" w:sz="4" w:space="0" w:color="999999"/>
            </w:tcBorders>
            <w:shd w:val="clear" w:color="auto" w:fill="FFFFFF"/>
            <w:vAlign w:val="center"/>
          </w:tcPr>
          <w:p w:rsidR="0099321A" w:rsidRPr="00575006" w:rsidRDefault="0099321A" w:rsidP="0099321A">
            <w:pPr>
              <w:jc w:val="center"/>
              <w:rPr>
                <w:rFonts w:ascii="Arial" w:hAnsi="Arial" w:cs="Arial"/>
                <w:sz w:val="18"/>
                <w:szCs w:val="18"/>
              </w:rPr>
            </w:pPr>
            <w:r w:rsidRPr="00575006">
              <w:rPr>
                <w:rFonts w:ascii="Arial" w:hAnsi="Arial" w:cs="Arial"/>
                <w:i/>
                <w:sz w:val="18"/>
                <w:szCs w:val="18"/>
              </w:rPr>
              <w:t>O Bispo D. Pedro</w:t>
            </w:r>
            <w:r>
              <w:rPr>
                <w:rFonts w:ascii="Arial" w:hAnsi="Arial" w:cs="Arial"/>
                <w:i/>
                <w:sz w:val="18"/>
                <w:szCs w:val="18"/>
              </w:rPr>
              <w:t>…</w:t>
            </w:r>
            <w:r w:rsidRPr="00575006">
              <w:rPr>
                <w:rFonts w:ascii="Arial" w:hAnsi="Arial" w:cs="Arial"/>
                <w:sz w:val="18"/>
                <w:szCs w:val="18"/>
              </w:rPr>
              <w:t xml:space="preserve"> (2.ª ad.): 7</w:t>
            </w:r>
          </w:p>
        </w:tc>
      </w:tr>
      <w:tr w:rsidR="0099321A" w:rsidRPr="00401FBB" w:rsidTr="00AB1222">
        <w:trPr>
          <w:trHeight w:val="170"/>
        </w:trPr>
        <w:tc>
          <w:tcPr>
            <w:tcW w:w="1271" w:type="dxa"/>
            <w:gridSpan w:val="3"/>
            <w:tcBorders>
              <w:top w:val="nil"/>
              <w:left w:val="double" w:sz="4" w:space="0" w:color="999999"/>
              <w:bottom w:val="nil"/>
              <w:right w:val="single" w:sz="2" w:space="0" w:color="FFFFFF"/>
            </w:tcBorders>
            <w:shd w:val="clear" w:color="auto" w:fill="D9D9D9" w:themeFill="background1" w:themeFillShade="D9"/>
            <w:vAlign w:val="center"/>
          </w:tcPr>
          <w:p w:rsidR="0099321A" w:rsidRPr="00207883" w:rsidRDefault="0099321A" w:rsidP="0099321A">
            <w:pPr>
              <w:rPr>
                <w:rFonts w:ascii="Arial" w:hAnsi="Arial" w:cs="Arial"/>
                <w:sz w:val="18"/>
                <w:szCs w:val="18"/>
              </w:rPr>
            </w:pPr>
            <w:r w:rsidRPr="00207883">
              <w:rPr>
                <w:rFonts w:ascii="Arial" w:hAnsi="Arial" w:cs="Arial"/>
                <w:sz w:val="18"/>
                <w:szCs w:val="18"/>
              </w:rPr>
              <w:t>1422-23</w:t>
            </w:r>
          </w:p>
        </w:tc>
        <w:tc>
          <w:tcPr>
            <w:tcW w:w="2255" w:type="dxa"/>
            <w:gridSpan w:val="3"/>
            <w:tcBorders>
              <w:top w:val="nil"/>
              <w:left w:val="single" w:sz="2" w:space="0" w:color="FFFFFF"/>
              <w:bottom w:val="nil"/>
              <w:right w:val="single" w:sz="2" w:space="0" w:color="FFFFFF"/>
            </w:tcBorders>
            <w:shd w:val="clear" w:color="auto" w:fill="D9D9D9" w:themeFill="background1" w:themeFillShade="D9"/>
            <w:vAlign w:val="center"/>
          </w:tcPr>
          <w:p w:rsidR="0099321A" w:rsidRPr="00207883" w:rsidRDefault="0099321A" w:rsidP="0099321A">
            <w:pPr>
              <w:jc w:val="center"/>
              <w:rPr>
                <w:rFonts w:ascii="Arial" w:hAnsi="Arial" w:cs="Arial"/>
                <w:sz w:val="18"/>
                <w:szCs w:val="18"/>
              </w:rPr>
            </w:pPr>
            <w:r>
              <w:rPr>
                <w:rFonts w:ascii="Arial" w:hAnsi="Arial" w:cs="Arial"/>
                <w:sz w:val="18"/>
                <w:szCs w:val="18"/>
              </w:rPr>
              <w:t>Mont.-</w:t>
            </w:r>
            <w:r w:rsidRPr="00207883">
              <w:rPr>
                <w:rFonts w:ascii="Arial" w:hAnsi="Arial" w:cs="Arial"/>
                <w:sz w:val="18"/>
                <w:szCs w:val="18"/>
              </w:rPr>
              <w:t>o-Novo</w:t>
            </w:r>
          </w:p>
        </w:tc>
        <w:tc>
          <w:tcPr>
            <w:tcW w:w="1577"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207883" w:rsidRDefault="0099321A" w:rsidP="0099321A">
            <w:pPr>
              <w:jc w:val="center"/>
              <w:rPr>
                <w:rFonts w:ascii="Arial" w:hAnsi="Arial" w:cs="Arial"/>
                <w:sz w:val="18"/>
                <w:szCs w:val="18"/>
              </w:rPr>
            </w:pPr>
            <w:r w:rsidRPr="00207883">
              <w:rPr>
                <w:rFonts w:ascii="Arial" w:hAnsi="Arial" w:cs="Arial"/>
                <w:sz w:val="18"/>
                <w:szCs w:val="18"/>
              </w:rPr>
              <w:t>18 r.</w:t>
            </w:r>
            <w:r>
              <w:rPr>
                <w:rStyle w:val="Refdenotaderodap"/>
                <w:rFonts w:ascii="Arial" w:hAnsi="Arial" w:cs="Arial"/>
                <w:sz w:val="18"/>
                <w:szCs w:val="18"/>
              </w:rPr>
              <w:footnoteReference w:id="1244"/>
            </w:r>
            <w:r>
              <w:rPr>
                <w:rFonts w:ascii="Arial" w:hAnsi="Arial" w:cs="Arial"/>
                <w:sz w:val="18"/>
                <w:szCs w:val="18"/>
              </w:rPr>
              <w:t xml:space="preserve"> |</w:t>
            </w:r>
          </w:p>
        </w:tc>
        <w:tc>
          <w:tcPr>
            <w:tcW w:w="1284" w:type="dxa"/>
            <w:gridSpan w:val="3"/>
            <w:tcBorders>
              <w:top w:val="nil"/>
              <w:left w:val="single" w:sz="2" w:space="0" w:color="FFFFFF"/>
              <w:bottom w:val="nil"/>
              <w:right w:val="single" w:sz="2" w:space="0" w:color="FFFFFF"/>
            </w:tcBorders>
            <w:shd w:val="clear" w:color="auto" w:fill="D9D9D9" w:themeFill="background1" w:themeFillShade="D9"/>
            <w:vAlign w:val="center"/>
          </w:tcPr>
          <w:p w:rsidR="0099321A" w:rsidRPr="00F247EC" w:rsidRDefault="0099321A" w:rsidP="0099321A">
            <w:pPr>
              <w:jc w:val="center"/>
              <w:rPr>
                <w:rFonts w:ascii="Arial" w:hAnsi="Arial" w:cs="Arial"/>
                <w:sz w:val="18"/>
                <w:szCs w:val="18"/>
              </w:rPr>
            </w:pPr>
            <w:r>
              <w:rPr>
                <w:rFonts w:ascii="Arial" w:hAnsi="Arial" w:cs="Arial"/>
                <w:sz w:val="18"/>
                <w:szCs w:val="18"/>
              </w:rPr>
              <w:t>4,59 a 6,9 |</w:t>
            </w:r>
          </w:p>
        </w:tc>
        <w:tc>
          <w:tcPr>
            <w:tcW w:w="3261" w:type="dxa"/>
            <w:gridSpan w:val="3"/>
            <w:tcBorders>
              <w:top w:val="nil"/>
              <w:left w:val="single" w:sz="2" w:space="0" w:color="FFFFFF"/>
              <w:bottom w:val="nil"/>
              <w:right w:val="double" w:sz="4" w:space="0" w:color="999999"/>
            </w:tcBorders>
            <w:shd w:val="clear" w:color="auto" w:fill="D9D9D9" w:themeFill="background1" w:themeFillShade="D9"/>
            <w:vAlign w:val="center"/>
          </w:tcPr>
          <w:p w:rsidR="0099321A" w:rsidRPr="00207883" w:rsidRDefault="0099321A" w:rsidP="0099321A">
            <w:pPr>
              <w:jc w:val="center"/>
              <w:rPr>
                <w:rFonts w:ascii="Arial" w:hAnsi="Arial" w:cs="Arial"/>
                <w:sz w:val="18"/>
                <w:szCs w:val="18"/>
              </w:rPr>
            </w:pPr>
            <w:r>
              <w:rPr>
                <w:rFonts w:ascii="Arial" w:hAnsi="Arial" w:cs="Arial"/>
                <w:i/>
                <w:sz w:val="18"/>
                <w:szCs w:val="18"/>
              </w:rPr>
              <w:t>Montemor-</w:t>
            </w:r>
            <w:r w:rsidRPr="00207883">
              <w:rPr>
                <w:rFonts w:ascii="Arial" w:hAnsi="Arial" w:cs="Arial"/>
                <w:i/>
                <w:sz w:val="18"/>
                <w:szCs w:val="18"/>
              </w:rPr>
              <w:t>o-Novo</w:t>
            </w:r>
            <w:r>
              <w:rPr>
                <w:rFonts w:ascii="Arial" w:hAnsi="Arial" w:cs="Arial"/>
                <w:i/>
                <w:sz w:val="18"/>
                <w:szCs w:val="18"/>
              </w:rPr>
              <w:t>…</w:t>
            </w:r>
            <w:r>
              <w:rPr>
                <w:rFonts w:ascii="Arial" w:hAnsi="Arial" w:cs="Arial"/>
                <w:sz w:val="18"/>
                <w:szCs w:val="18"/>
              </w:rPr>
              <w:t>: 156-</w:t>
            </w:r>
            <w:r w:rsidRPr="00207883">
              <w:rPr>
                <w:rFonts w:ascii="Arial" w:hAnsi="Arial" w:cs="Arial"/>
                <w:sz w:val="18"/>
                <w:szCs w:val="18"/>
              </w:rPr>
              <w:t>157 e 162</w:t>
            </w:r>
          </w:p>
        </w:tc>
      </w:tr>
      <w:tr w:rsidR="0099321A" w:rsidRPr="00401FBB" w:rsidTr="0099321A">
        <w:trPr>
          <w:trHeight w:val="170"/>
        </w:trPr>
        <w:tc>
          <w:tcPr>
            <w:tcW w:w="1271" w:type="dxa"/>
            <w:gridSpan w:val="3"/>
            <w:tcBorders>
              <w:top w:val="nil"/>
              <w:left w:val="double" w:sz="4" w:space="0" w:color="999999"/>
              <w:bottom w:val="nil"/>
              <w:right w:val="single" w:sz="2" w:space="0" w:color="FFFFFF"/>
            </w:tcBorders>
            <w:shd w:val="clear" w:color="auto" w:fill="FFFFFF"/>
            <w:vAlign w:val="center"/>
          </w:tcPr>
          <w:p w:rsidR="0099321A" w:rsidRPr="00FB1BA0" w:rsidRDefault="0099321A" w:rsidP="0099321A">
            <w:pPr>
              <w:rPr>
                <w:rFonts w:ascii="Arial" w:hAnsi="Arial" w:cs="Arial"/>
                <w:sz w:val="18"/>
                <w:szCs w:val="18"/>
              </w:rPr>
            </w:pPr>
            <w:r>
              <w:rPr>
                <w:rFonts w:ascii="Arial" w:hAnsi="Arial" w:cs="Arial"/>
                <w:sz w:val="18"/>
                <w:szCs w:val="18"/>
              </w:rPr>
              <w:t>1423-24</w:t>
            </w:r>
          </w:p>
        </w:tc>
        <w:tc>
          <w:tcPr>
            <w:tcW w:w="2255" w:type="dxa"/>
            <w:gridSpan w:val="3"/>
            <w:tcBorders>
              <w:top w:val="nil"/>
              <w:left w:val="single" w:sz="2" w:space="0" w:color="FFFFFF"/>
              <w:bottom w:val="nil"/>
              <w:right w:val="single" w:sz="2" w:space="0" w:color="FFFFFF"/>
            </w:tcBorders>
            <w:shd w:val="clear" w:color="auto" w:fill="FFFFFF"/>
            <w:vAlign w:val="center"/>
          </w:tcPr>
          <w:p w:rsidR="0099321A" w:rsidRPr="00FB1BA0" w:rsidRDefault="0099321A" w:rsidP="0099321A">
            <w:pPr>
              <w:jc w:val="center"/>
              <w:rPr>
                <w:rFonts w:ascii="Arial" w:hAnsi="Arial" w:cs="Arial"/>
                <w:sz w:val="18"/>
                <w:szCs w:val="18"/>
              </w:rPr>
            </w:pPr>
            <w:r>
              <w:rPr>
                <w:rFonts w:ascii="Arial" w:hAnsi="Arial" w:cs="Arial"/>
                <w:sz w:val="18"/>
                <w:szCs w:val="18"/>
              </w:rPr>
              <w:t>Loulé</w:t>
            </w:r>
          </w:p>
        </w:tc>
        <w:tc>
          <w:tcPr>
            <w:tcW w:w="1577" w:type="dxa"/>
            <w:gridSpan w:val="2"/>
            <w:tcBorders>
              <w:top w:val="nil"/>
              <w:left w:val="single" w:sz="2" w:space="0" w:color="FFFFFF"/>
              <w:bottom w:val="nil"/>
              <w:right w:val="single" w:sz="2" w:space="0" w:color="FFFFFF"/>
            </w:tcBorders>
            <w:shd w:val="clear" w:color="auto" w:fill="FFFFFF"/>
            <w:vAlign w:val="center"/>
          </w:tcPr>
          <w:p w:rsidR="0099321A" w:rsidRPr="00FB1BA0" w:rsidRDefault="0099321A" w:rsidP="0099321A">
            <w:pPr>
              <w:jc w:val="center"/>
              <w:rPr>
                <w:rFonts w:ascii="Arial" w:hAnsi="Arial" w:cs="Arial"/>
                <w:sz w:val="18"/>
                <w:szCs w:val="18"/>
              </w:rPr>
            </w:pPr>
            <w:r>
              <w:rPr>
                <w:rFonts w:ascii="Arial" w:hAnsi="Arial" w:cs="Arial"/>
                <w:sz w:val="18"/>
                <w:szCs w:val="18"/>
              </w:rPr>
              <w:t>18 r. |</w:t>
            </w:r>
          </w:p>
        </w:tc>
        <w:tc>
          <w:tcPr>
            <w:tcW w:w="1284" w:type="dxa"/>
            <w:gridSpan w:val="3"/>
            <w:tcBorders>
              <w:top w:val="nil"/>
              <w:left w:val="single" w:sz="2" w:space="0" w:color="FFFFFF"/>
              <w:bottom w:val="nil"/>
              <w:right w:val="single" w:sz="2" w:space="0" w:color="FFFFFF"/>
            </w:tcBorders>
            <w:shd w:val="clear" w:color="auto" w:fill="FFFFFF"/>
            <w:vAlign w:val="center"/>
          </w:tcPr>
          <w:p w:rsidR="0099321A" w:rsidRPr="00F247EC" w:rsidRDefault="0099321A" w:rsidP="0099321A">
            <w:pPr>
              <w:jc w:val="center"/>
              <w:rPr>
                <w:rFonts w:ascii="Arial" w:hAnsi="Arial" w:cs="Arial"/>
                <w:sz w:val="18"/>
                <w:szCs w:val="18"/>
              </w:rPr>
            </w:pPr>
            <w:r>
              <w:rPr>
                <w:rFonts w:ascii="Arial" w:hAnsi="Arial" w:cs="Arial"/>
                <w:sz w:val="18"/>
                <w:szCs w:val="18"/>
              </w:rPr>
              <w:t>4,59 |</w:t>
            </w:r>
          </w:p>
        </w:tc>
        <w:tc>
          <w:tcPr>
            <w:tcW w:w="3261" w:type="dxa"/>
            <w:gridSpan w:val="3"/>
            <w:tcBorders>
              <w:top w:val="nil"/>
              <w:left w:val="single" w:sz="2" w:space="0" w:color="FFFFFF"/>
              <w:bottom w:val="nil"/>
              <w:right w:val="double" w:sz="4" w:space="0" w:color="999999"/>
            </w:tcBorders>
            <w:shd w:val="clear" w:color="auto" w:fill="FFFFFF"/>
            <w:vAlign w:val="center"/>
          </w:tcPr>
          <w:p w:rsidR="0099321A" w:rsidRPr="00AE39B4" w:rsidRDefault="0099321A" w:rsidP="0099321A">
            <w:pPr>
              <w:jc w:val="center"/>
              <w:rPr>
                <w:rFonts w:ascii="Arial" w:hAnsi="Arial" w:cs="Arial"/>
                <w:i/>
                <w:sz w:val="18"/>
                <w:szCs w:val="18"/>
              </w:rPr>
            </w:pPr>
            <w:r>
              <w:rPr>
                <w:rFonts w:ascii="Arial" w:hAnsi="Arial" w:cs="Arial"/>
                <w:i/>
                <w:sz w:val="18"/>
                <w:szCs w:val="18"/>
              </w:rPr>
              <w:t>Livro de contas…</w:t>
            </w:r>
            <w:r>
              <w:rPr>
                <w:rFonts w:ascii="Arial" w:hAnsi="Arial" w:cs="Arial"/>
                <w:iCs/>
                <w:sz w:val="18"/>
                <w:szCs w:val="18"/>
              </w:rPr>
              <w:t>, 7: fl. 25 e 25 v.</w:t>
            </w:r>
          </w:p>
        </w:tc>
      </w:tr>
      <w:tr w:rsidR="0099321A" w:rsidRPr="00401FBB" w:rsidTr="00AB1222">
        <w:trPr>
          <w:trHeight w:val="170"/>
        </w:trPr>
        <w:tc>
          <w:tcPr>
            <w:tcW w:w="1271" w:type="dxa"/>
            <w:gridSpan w:val="3"/>
            <w:tcBorders>
              <w:top w:val="nil"/>
              <w:left w:val="double" w:sz="4" w:space="0" w:color="999999"/>
              <w:bottom w:val="nil"/>
              <w:right w:val="single" w:sz="2" w:space="0" w:color="FFFFFF"/>
            </w:tcBorders>
            <w:shd w:val="clear" w:color="auto" w:fill="D9D9D9" w:themeFill="background1" w:themeFillShade="D9"/>
            <w:vAlign w:val="center"/>
          </w:tcPr>
          <w:p w:rsidR="0099321A" w:rsidRPr="00FB1BA0" w:rsidRDefault="0099321A" w:rsidP="0099321A">
            <w:pPr>
              <w:rPr>
                <w:rFonts w:ascii="Arial" w:hAnsi="Arial" w:cs="Arial"/>
                <w:sz w:val="18"/>
                <w:szCs w:val="18"/>
              </w:rPr>
            </w:pPr>
            <w:r w:rsidRPr="00FB1BA0">
              <w:rPr>
                <w:rFonts w:ascii="Arial" w:hAnsi="Arial" w:cs="Arial"/>
                <w:sz w:val="18"/>
                <w:szCs w:val="18"/>
              </w:rPr>
              <w:t>1434</w:t>
            </w:r>
          </w:p>
        </w:tc>
        <w:tc>
          <w:tcPr>
            <w:tcW w:w="2255" w:type="dxa"/>
            <w:gridSpan w:val="3"/>
            <w:tcBorders>
              <w:top w:val="nil"/>
              <w:left w:val="single" w:sz="2" w:space="0" w:color="FFFFFF"/>
              <w:bottom w:val="nil"/>
              <w:right w:val="single" w:sz="2" w:space="0" w:color="FFFFFF"/>
            </w:tcBorders>
            <w:shd w:val="clear" w:color="auto" w:fill="D9D9D9" w:themeFill="background1" w:themeFillShade="D9"/>
            <w:vAlign w:val="center"/>
          </w:tcPr>
          <w:p w:rsidR="0099321A" w:rsidRPr="00FB1BA0" w:rsidRDefault="0099321A" w:rsidP="0099321A">
            <w:pPr>
              <w:jc w:val="center"/>
              <w:rPr>
                <w:rFonts w:ascii="Arial" w:hAnsi="Arial" w:cs="Arial"/>
                <w:sz w:val="18"/>
                <w:szCs w:val="18"/>
              </w:rPr>
            </w:pPr>
            <w:r w:rsidRPr="00FB1BA0">
              <w:rPr>
                <w:rFonts w:ascii="Arial" w:hAnsi="Arial" w:cs="Arial"/>
                <w:sz w:val="18"/>
                <w:szCs w:val="18"/>
              </w:rPr>
              <w:t>Guarda</w:t>
            </w:r>
          </w:p>
        </w:tc>
        <w:tc>
          <w:tcPr>
            <w:tcW w:w="1577"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FB1BA0" w:rsidRDefault="0099321A" w:rsidP="0099321A">
            <w:pPr>
              <w:jc w:val="center"/>
              <w:rPr>
                <w:rFonts w:ascii="Arial" w:hAnsi="Arial" w:cs="Arial"/>
                <w:sz w:val="18"/>
                <w:szCs w:val="18"/>
              </w:rPr>
            </w:pPr>
            <w:r w:rsidRPr="00FB1BA0">
              <w:rPr>
                <w:rFonts w:ascii="Arial" w:hAnsi="Arial" w:cs="Arial"/>
                <w:sz w:val="18"/>
                <w:szCs w:val="18"/>
              </w:rPr>
              <w:t>12 r.</w:t>
            </w:r>
            <w:r>
              <w:rPr>
                <w:rFonts w:ascii="Arial" w:hAnsi="Arial" w:cs="Arial"/>
                <w:sz w:val="18"/>
                <w:szCs w:val="18"/>
              </w:rPr>
              <w:t xml:space="preserve"> |</w:t>
            </w:r>
          </w:p>
        </w:tc>
        <w:tc>
          <w:tcPr>
            <w:tcW w:w="1284" w:type="dxa"/>
            <w:gridSpan w:val="3"/>
            <w:tcBorders>
              <w:top w:val="nil"/>
              <w:left w:val="single" w:sz="2" w:space="0" w:color="FFFFFF"/>
              <w:bottom w:val="nil"/>
              <w:right w:val="single" w:sz="2" w:space="0" w:color="FFFFFF"/>
            </w:tcBorders>
            <w:shd w:val="clear" w:color="auto" w:fill="D9D9D9" w:themeFill="background1" w:themeFillShade="D9"/>
            <w:vAlign w:val="center"/>
          </w:tcPr>
          <w:p w:rsidR="0099321A" w:rsidRPr="00F247EC" w:rsidRDefault="0099321A" w:rsidP="0099321A">
            <w:pPr>
              <w:jc w:val="center"/>
              <w:rPr>
                <w:rFonts w:ascii="Arial" w:hAnsi="Arial" w:cs="Arial"/>
                <w:sz w:val="18"/>
                <w:szCs w:val="18"/>
              </w:rPr>
            </w:pPr>
            <w:r>
              <w:rPr>
                <w:rFonts w:ascii="Arial" w:hAnsi="Arial" w:cs="Arial"/>
                <w:sz w:val="18"/>
                <w:szCs w:val="18"/>
              </w:rPr>
              <w:t>3,1 |</w:t>
            </w:r>
          </w:p>
        </w:tc>
        <w:tc>
          <w:tcPr>
            <w:tcW w:w="3261" w:type="dxa"/>
            <w:gridSpan w:val="3"/>
            <w:tcBorders>
              <w:top w:val="nil"/>
              <w:left w:val="single" w:sz="2" w:space="0" w:color="FFFFFF"/>
              <w:bottom w:val="nil"/>
              <w:right w:val="double" w:sz="4" w:space="0" w:color="999999"/>
            </w:tcBorders>
            <w:shd w:val="clear" w:color="auto" w:fill="D9D9D9" w:themeFill="background1" w:themeFillShade="D9"/>
            <w:vAlign w:val="center"/>
          </w:tcPr>
          <w:p w:rsidR="0099321A" w:rsidRPr="00207883" w:rsidRDefault="0099321A" w:rsidP="0099321A">
            <w:pPr>
              <w:jc w:val="center"/>
              <w:rPr>
                <w:rFonts w:ascii="Arial" w:hAnsi="Arial" w:cs="Arial"/>
                <w:color w:val="FF0000"/>
                <w:sz w:val="18"/>
                <w:szCs w:val="18"/>
              </w:rPr>
            </w:pPr>
            <w:r w:rsidRPr="00AE39B4">
              <w:rPr>
                <w:rFonts w:ascii="Arial" w:hAnsi="Arial" w:cs="Arial"/>
                <w:i/>
                <w:sz w:val="18"/>
                <w:szCs w:val="18"/>
              </w:rPr>
              <w:t>Doc. das Ch. Reais</w:t>
            </w:r>
            <w:r>
              <w:rPr>
                <w:rFonts w:ascii="Arial" w:hAnsi="Arial" w:cs="Arial"/>
                <w:i/>
                <w:sz w:val="18"/>
                <w:szCs w:val="18"/>
              </w:rPr>
              <w:t>…</w:t>
            </w:r>
            <w:r w:rsidRPr="00AE39B4">
              <w:rPr>
                <w:rFonts w:ascii="Arial" w:hAnsi="Arial" w:cs="Arial"/>
                <w:sz w:val="18"/>
                <w:szCs w:val="18"/>
              </w:rPr>
              <w:t>, I: 2</w:t>
            </w:r>
            <w:r>
              <w:rPr>
                <w:rFonts w:ascii="Arial" w:hAnsi="Arial" w:cs="Arial"/>
                <w:sz w:val="18"/>
                <w:szCs w:val="18"/>
              </w:rPr>
              <w:t>8</w:t>
            </w:r>
          </w:p>
        </w:tc>
      </w:tr>
      <w:tr w:rsidR="0099321A" w:rsidRPr="00401FBB" w:rsidTr="0099321A">
        <w:trPr>
          <w:trHeight w:val="170"/>
        </w:trPr>
        <w:tc>
          <w:tcPr>
            <w:tcW w:w="1271" w:type="dxa"/>
            <w:gridSpan w:val="3"/>
            <w:tcBorders>
              <w:top w:val="nil"/>
              <w:left w:val="double" w:sz="4" w:space="0" w:color="999999"/>
              <w:bottom w:val="nil"/>
              <w:right w:val="single" w:sz="2"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1436</w:t>
            </w:r>
          </w:p>
        </w:tc>
        <w:tc>
          <w:tcPr>
            <w:tcW w:w="2255" w:type="dxa"/>
            <w:gridSpan w:val="3"/>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Guarda</w:t>
            </w:r>
          </w:p>
        </w:tc>
        <w:tc>
          <w:tcPr>
            <w:tcW w:w="1577"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 300 r.</w:t>
            </w:r>
          </w:p>
        </w:tc>
        <w:tc>
          <w:tcPr>
            <w:tcW w:w="1284" w:type="dxa"/>
            <w:gridSpan w:val="3"/>
            <w:tcBorders>
              <w:top w:val="nil"/>
              <w:left w:val="single" w:sz="2" w:space="0" w:color="FFFFFF"/>
              <w:bottom w:val="nil"/>
              <w:right w:val="single" w:sz="2" w:space="0" w:color="FFFFFF"/>
            </w:tcBorders>
            <w:shd w:val="clear" w:color="auto" w:fill="FFFFFF"/>
            <w:vAlign w:val="center"/>
          </w:tcPr>
          <w:p w:rsidR="0099321A" w:rsidRPr="00F247EC" w:rsidRDefault="0099321A" w:rsidP="0099321A">
            <w:pPr>
              <w:jc w:val="center"/>
              <w:rPr>
                <w:rFonts w:ascii="Arial" w:hAnsi="Arial" w:cs="Arial"/>
                <w:sz w:val="18"/>
                <w:szCs w:val="18"/>
              </w:rPr>
            </w:pPr>
            <w:r>
              <w:rPr>
                <w:rFonts w:ascii="Arial" w:hAnsi="Arial" w:cs="Arial"/>
                <w:sz w:val="18"/>
                <w:szCs w:val="18"/>
              </w:rPr>
              <w:t>| 74,7</w:t>
            </w:r>
          </w:p>
        </w:tc>
        <w:tc>
          <w:tcPr>
            <w:tcW w:w="3261" w:type="dxa"/>
            <w:gridSpan w:val="3"/>
            <w:tcBorders>
              <w:top w:val="nil"/>
              <w:left w:val="single" w:sz="2"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sidRPr="00556706">
              <w:rPr>
                <w:rFonts w:ascii="Arial" w:hAnsi="Arial" w:cs="Arial"/>
                <w:i/>
                <w:sz w:val="18"/>
                <w:szCs w:val="18"/>
              </w:rPr>
              <w:t>Doc. das C</w:t>
            </w:r>
            <w:r>
              <w:rPr>
                <w:rFonts w:ascii="Arial" w:hAnsi="Arial" w:cs="Arial"/>
                <w:i/>
                <w:sz w:val="18"/>
                <w:szCs w:val="18"/>
              </w:rPr>
              <w:t>h</w:t>
            </w:r>
            <w:r w:rsidRPr="00556706">
              <w:rPr>
                <w:rFonts w:ascii="Arial" w:hAnsi="Arial" w:cs="Arial"/>
                <w:i/>
                <w:sz w:val="18"/>
                <w:szCs w:val="18"/>
              </w:rPr>
              <w:t>. Reais</w:t>
            </w:r>
            <w:r>
              <w:rPr>
                <w:rFonts w:ascii="Arial" w:hAnsi="Arial" w:cs="Arial"/>
                <w:i/>
                <w:sz w:val="18"/>
                <w:szCs w:val="18"/>
              </w:rPr>
              <w:t>…</w:t>
            </w:r>
            <w:r w:rsidRPr="00556706">
              <w:rPr>
                <w:rFonts w:ascii="Arial" w:hAnsi="Arial" w:cs="Arial"/>
                <w:sz w:val="18"/>
                <w:szCs w:val="18"/>
              </w:rPr>
              <w:t xml:space="preserve">, I: </w:t>
            </w:r>
            <w:r>
              <w:rPr>
                <w:rFonts w:ascii="Arial" w:hAnsi="Arial" w:cs="Arial"/>
                <w:sz w:val="18"/>
                <w:szCs w:val="18"/>
              </w:rPr>
              <w:t>42</w:t>
            </w:r>
          </w:p>
        </w:tc>
      </w:tr>
      <w:tr w:rsidR="0099321A" w:rsidRPr="00401FBB" w:rsidTr="00AB1222">
        <w:trPr>
          <w:trHeight w:val="170"/>
        </w:trPr>
        <w:tc>
          <w:tcPr>
            <w:tcW w:w="1271" w:type="dxa"/>
            <w:gridSpan w:val="3"/>
            <w:tcBorders>
              <w:top w:val="nil"/>
              <w:left w:val="double" w:sz="4" w:space="0" w:color="999999"/>
              <w:bottom w:val="nil"/>
              <w:right w:val="single" w:sz="2"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1437</w:t>
            </w:r>
          </w:p>
        </w:tc>
        <w:tc>
          <w:tcPr>
            <w:tcW w:w="2255" w:type="dxa"/>
            <w:gridSpan w:val="3"/>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577"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 180 r.</w:t>
            </w:r>
            <w:r>
              <w:rPr>
                <w:rStyle w:val="Refdenotaderodap"/>
                <w:rFonts w:ascii="Arial" w:hAnsi="Arial" w:cs="Arial"/>
                <w:sz w:val="18"/>
                <w:szCs w:val="18"/>
              </w:rPr>
              <w:footnoteReference w:id="1245"/>
            </w:r>
          </w:p>
        </w:tc>
        <w:tc>
          <w:tcPr>
            <w:tcW w:w="1284" w:type="dxa"/>
            <w:gridSpan w:val="3"/>
            <w:tcBorders>
              <w:top w:val="nil"/>
              <w:left w:val="single" w:sz="2" w:space="0" w:color="FFFFFF"/>
              <w:bottom w:val="nil"/>
              <w:right w:val="single" w:sz="2" w:space="0" w:color="FFFFFF"/>
            </w:tcBorders>
            <w:shd w:val="clear" w:color="auto" w:fill="D9D9D9" w:themeFill="background1" w:themeFillShade="D9"/>
            <w:vAlign w:val="center"/>
          </w:tcPr>
          <w:p w:rsidR="0099321A" w:rsidRPr="00F247EC" w:rsidRDefault="0099321A" w:rsidP="0099321A">
            <w:pPr>
              <w:jc w:val="center"/>
              <w:rPr>
                <w:rFonts w:ascii="Arial" w:hAnsi="Arial" w:cs="Arial"/>
                <w:sz w:val="18"/>
                <w:szCs w:val="18"/>
              </w:rPr>
            </w:pPr>
            <w:r>
              <w:rPr>
                <w:rFonts w:ascii="Arial" w:hAnsi="Arial" w:cs="Arial"/>
                <w:sz w:val="18"/>
                <w:szCs w:val="18"/>
              </w:rPr>
              <w:t>| 44,8</w:t>
            </w:r>
          </w:p>
        </w:tc>
        <w:tc>
          <w:tcPr>
            <w:tcW w:w="3261" w:type="dxa"/>
            <w:gridSpan w:val="3"/>
            <w:tcBorders>
              <w:top w:val="nil"/>
              <w:left w:val="single" w:sz="2"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sidRPr="002B6087">
              <w:rPr>
                <w:rFonts w:ascii="Arial" w:hAnsi="Arial" w:cs="Arial"/>
                <w:i/>
                <w:sz w:val="18"/>
                <w:szCs w:val="18"/>
              </w:rPr>
              <w:t>Livro da fazenda</w:t>
            </w:r>
            <w:r>
              <w:rPr>
                <w:rFonts w:ascii="Arial" w:hAnsi="Arial" w:cs="Arial"/>
                <w:i/>
                <w:sz w:val="18"/>
                <w:szCs w:val="18"/>
              </w:rPr>
              <w:t>…</w:t>
            </w:r>
            <w:r>
              <w:rPr>
                <w:rFonts w:ascii="Arial" w:hAnsi="Arial" w:cs="Arial"/>
                <w:sz w:val="18"/>
                <w:szCs w:val="18"/>
              </w:rPr>
              <w:t>: fl. 28</w:t>
            </w:r>
          </w:p>
        </w:tc>
      </w:tr>
      <w:tr w:rsidR="0099321A" w:rsidRPr="00401FBB" w:rsidTr="0099321A">
        <w:trPr>
          <w:trHeight w:val="170"/>
        </w:trPr>
        <w:tc>
          <w:tcPr>
            <w:tcW w:w="1271" w:type="dxa"/>
            <w:gridSpan w:val="3"/>
            <w:tcBorders>
              <w:top w:val="nil"/>
              <w:left w:val="double" w:sz="4" w:space="0" w:color="999999"/>
              <w:bottom w:val="nil"/>
              <w:right w:val="single" w:sz="2"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1439-40</w:t>
            </w:r>
          </w:p>
        </w:tc>
        <w:tc>
          <w:tcPr>
            <w:tcW w:w="2255" w:type="dxa"/>
            <w:gridSpan w:val="3"/>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577"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12 r. | 189 a 240 r. (203 r.)</w:t>
            </w:r>
          </w:p>
        </w:tc>
        <w:tc>
          <w:tcPr>
            <w:tcW w:w="1284" w:type="dxa"/>
            <w:gridSpan w:val="3"/>
            <w:tcBorders>
              <w:top w:val="nil"/>
              <w:left w:val="single" w:sz="2" w:space="0" w:color="FFFFFF"/>
              <w:bottom w:val="nil"/>
              <w:right w:val="single" w:sz="2" w:space="0" w:color="FFFFFF"/>
            </w:tcBorders>
            <w:shd w:val="clear" w:color="auto" w:fill="FFFFFF"/>
            <w:vAlign w:val="center"/>
          </w:tcPr>
          <w:p w:rsidR="0099321A" w:rsidRPr="00F247EC" w:rsidRDefault="0099321A" w:rsidP="0099321A">
            <w:pPr>
              <w:jc w:val="center"/>
              <w:rPr>
                <w:rFonts w:ascii="Arial" w:hAnsi="Arial" w:cs="Arial"/>
                <w:sz w:val="18"/>
                <w:szCs w:val="18"/>
              </w:rPr>
            </w:pPr>
            <w:r>
              <w:rPr>
                <w:rFonts w:ascii="Arial" w:hAnsi="Arial" w:cs="Arial"/>
                <w:sz w:val="18"/>
                <w:szCs w:val="18"/>
              </w:rPr>
              <w:t>3 | 47 a 59,8 (50,5)</w:t>
            </w:r>
          </w:p>
        </w:tc>
        <w:tc>
          <w:tcPr>
            <w:tcW w:w="3261" w:type="dxa"/>
            <w:gridSpan w:val="3"/>
            <w:tcBorders>
              <w:top w:val="nil"/>
              <w:left w:val="single" w:sz="2" w:space="0" w:color="FFFFFF"/>
              <w:bottom w:val="nil"/>
              <w:right w:val="double" w:sz="4" w:space="0" w:color="999999"/>
            </w:tcBorders>
            <w:shd w:val="clear" w:color="auto" w:fill="FFFFFF"/>
            <w:vAlign w:val="center"/>
          </w:tcPr>
          <w:p w:rsidR="0099321A" w:rsidRPr="00A30539" w:rsidRDefault="0099321A" w:rsidP="0099321A">
            <w:pPr>
              <w:jc w:val="center"/>
              <w:rPr>
                <w:rFonts w:ascii="Arial" w:hAnsi="Arial" w:cs="Arial"/>
                <w:sz w:val="18"/>
                <w:szCs w:val="18"/>
              </w:rPr>
            </w:pPr>
            <w:r>
              <w:rPr>
                <w:rFonts w:ascii="Arial" w:hAnsi="Arial" w:cs="Arial"/>
                <w:i/>
                <w:sz w:val="18"/>
                <w:szCs w:val="18"/>
              </w:rPr>
              <w:t>Livro da fazenda…</w:t>
            </w:r>
            <w:r>
              <w:rPr>
                <w:rFonts w:ascii="Arial" w:hAnsi="Arial" w:cs="Arial"/>
                <w:sz w:val="18"/>
                <w:szCs w:val="18"/>
              </w:rPr>
              <w:t>: fl. 17 v., 169 v., 188 v., 364, 365 v., 367 v.-369 v., 386 e 387 v.</w:t>
            </w:r>
          </w:p>
        </w:tc>
      </w:tr>
      <w:tr w:rsidR="0099321A" w:rsidRPr="00401FBB" w:rsidTr="00AB1222">
        <w:trPr>
          <w:trHeight w:val="170"/>
        </w:trPr>
        <w:tc>
          <w:tcPr>
            <w:tcW w:w="1271" w:type="dxa"/>
            <w:gridSpan w:val="3"/>
            <w:tcBorders>
              <w:top w:val="nil"/>
              <w:left w:val="double" w:sz="4" w:space="0" w:color="999999"/>
              <w:bottom w:val="nil"/>
              <w:right w:val="single" w:sz="2"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14[41-43?]</w:t>
            </w:r>
          </w:p>
        </w:tc>
        <w:tc>
          <w:tcPr>
            <w:tcW w:w="2255" w:type="dxa"/>
            <w:gridSpan w:val="3"/>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Torre de Moncorvo</w:t>
            </w:r>
          </w:p>
        </w:tc>
        <w:tc>
          <w:tcPr>
            <w:tcW w:w="1577"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16 r. |</w:t>
            </w:r>
          </w:p>
        </w:tc>
        <w:tc>
          <w:tcPr>
            <w:tcW w:w="1284" w:type="dxa"/>
            <w:gridSpan w:val="3"/>
            <w:tcBorders>
              <w:top w:val="nil"/>
              <w:left w:val="single" w:sz="2" w:space="0" w:color="FFFFFF"/>
              <w:bottom w:val="nil"/>
              <w:right w:val="single" w:sz="2" w:space="0" w:color="FFFFFF"/>
            </w:tcBorders>
            <w:shd w:val="clear" w:color="auto" w:fill="D9D9D9" w:themeFill="background1" w:themeFillShade="D9"/>
            <w:vAlign w:val="center"/>
          </w:tcPr>
          <w:p w:rsidR="0099321A" w:rsidRPr="00F247EC" w:rsidRDefault="0099321A" w:rsidP="0099321A">
            <w:pPr>
              <w:jc w:val="center"/>
              <w:rPr>
                <w:rFonts w:ascii="Arial" w:hAnsi="Arial" w:cs="Arial"/>
                <w:sz w:val="18"/>
                <w:szCs w:val="18"/>
              </w:rPr>
            </w:pPr>
            <w:r>
              <w:rPr>
                <w:rFonts w:ascii="Arial" w:hAnsi="Arial" w:cs="Arial"/>
                <w:sz w:val="18"/>
                <w:szCs w:val="18"/>
              </w:rPr>
              <w:t>3,5 |</w:t>
            </w:r>
          </w:p>
        </w:tc>
        <w:tc>
          <w:tcPr>
            <w:tcW w:w="3261" w:type="dxa"/>
            <w:gridSpan w:val="3"/>
            <w:tcBorders>
              <w:top w:val="nil"/>
              <w:left w:val="single" w:sz="2"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Pr>
                <w:rFonts w:ascii="Arial" w:hAnsi="Arial" w:cs="Arial"/>
                <w:i/>
                <w:sz w:val="18"/>
                <w:szCs w:val="18"/>
              </w:rPr>
              <w:t>Pedidos…</w:t>
            </w:r>
            <w:r>
              <w:rPr>
                <w:rFonts w:ascii="Arial" w:hAnsi="Arial" w:cs="Arial"/>
                <w:sz w:val="18"/>
                <w:szCs w:val="18"/>
              </w:rPr>
              <w:t>: 248</w:t>
            </w:r>
          </w:p>
        </w:tc>
      </w:tr>
      <w:tr w:rsidR="0099321A" w:rsidRPr="00401FBB" w:rsidTr="0099321A">
        <w:trPr>
          <w:trHeight w:val="170"/>
        </w:trPr>
        <w:tc>
          <w:tcPr>
            <w:tcW w:w="1271" w:type="dxa"/>
            <w:gridSpan w:val="3"/>
            <w:tcBorders>
              <w:top w:val="nil"/>
              <w:left w:val="double" w:sz="4" w:space="0" w:color="999999"/>
              <w:bottom w:val="nil"/>
              <w:right w:val="single" w:sz="2"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1442-43</w:t>
            </w:r>
          </w:p>
        </w:tc>
        <w:tc>
          <w:tcPr>
            <w:tcW w:w="2255" w:type="dxa"/>
            <w:gridSpan w:val="3"/>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Faro</w:t>
            </w:r>
          </w:p>
        </w:tc>
        <w:tc>
          <w:tcPr>
            <w:tcW w:w="1577" w:type="dxa"/>
            <w:gridSpan w:val="2"/>
            <w:tcBorders>
              <w:top w:val="nil"/>
              <w:left w:val="single" w:sz="2" w:space="0" w:color="FFFFFF"/>
              <w:bottom w:val="nil"/>
              <w:right w:val="single" w:sz="2" w:space="0" w:color="FFFFFF"/>
            </w:tcBorders>
            <w:shd w:val="clear" w:color="auto" w:fill="FFFFFF"/>
            <w:vAlign w:val="center"/>
          </w:tcPr>
          <w:p w:rsidR="0099321A" w:rsidRPr="00207883" w:rsidRDefault="0099321A" w:rsidP="0099321A">
            <w:pPr>
              <w:jc w:val="center"/>
              <w:rPr>
                <w:rFonts w:ascii="Arial" w:hAnsi="Arial" w:cs="Arial"/>
                <w:sz w:val="18"/>
                <w:szCs w:val="18"/>
              </w:rPr>
            </w:pPr>
            <w:r>
              <w:rPr>
                <w:rFonts w:ascii="Arial" w:hAnsi="Arial" w:cs="Arial"/>
                <w:sz w:val="18"/>
                <w:szCs w:val="18"/>
              </w:rPr>
              <w:t>13 r. |</w:t>
            </w:r>
          </w:p>
        </w:tc>
        <w:tc>
          <w:tcPr>
            <w:tcW w:w="1284" w:type="dxa"/>
            <w:gridSpan w:val="3"/>
            <w:tcBorders>
              <w:top w:val="nil"/>
              <w:left w:val="single" w:sz="2" w:space="0" w:color="FFFFFF"/>
              <w:bottom w:val="nil"/>
              <w:right w:val="single" w:sz="2" w:space="0" w:color="FFFFFF"/>
            </w:tcBorders>
            <w:shd w:val="clear" w:color="auto" w:fill="FFFFFF"/>
            <w:vAlign w:val="center"/>
          </w:tcPr>
          <w:p w:rsidR="0099321A" w:rsidRPr="00F247EC" w:rsidRDefault="0099321A" w:rsidP="0099321A">
            <w:pPr>
              <w:jc w:val="center"/>
              <w:rPr>
                <w:rFonts w:ascii="Arial" w:hAnsi="Arial" w:cs="Arial"/>
                <w:sz w:val="18"/>
                <w:szCs w:val="18"/>
              </w:rPr>
            </w:pPr>
            <w:r>
              <w:rPr>
                <w:rFonts w:ascii="Arial" w:hAnsi="Arial" w:cs="Arial"/>
                <w:sz w:val="18"/>
                <w:szCs w:val="18"/>
              </w:rPr>
              <w:t>2,9 |</w:t>
            </w:r>
          </w:p>
        </w:tc>
        <w:tc>
          <w:tcPr>
            <w:tcW w:w="3261" w:type="dxa"/>
            <w:gridSpan w:val="3"/>
            <w:tcBorders>
              <w:top w:val="nil"/>
              <w:left w:val="single" w:sz="2" w:space="0" w:color="FFFFFF"/>
              <w:bottom w:val="nil"/>
              <w:right w:val="double" w:sz="4" w:space="0" w:color="999999"/>
            </w:tcBorders>
            <w:shd w:val="clear" w:color="auto" w:fill="FFFFFF"/>
            <w:vAlign w:val="center"/>
          </w:tcPr>
          <w:p w:rsidR="0099321A" w:rsidRPr="00DD1448" w:rsidRDefault="0099321A" w:rsidP="0099321A">
            <w:pPr>
              <w:jc w:val="center"/>
              <w:rPr>
                <w:rFonts w:ascii="Arial" w:hAnsi="Arial" w:cs="Arial"/>
                <w:sz w:val="18"/>
                <w:szCs w:val="18"/>
              </w:rPr>
            </w:pPr>
            <w:r>
              <w:rPr>
                <w:rFonts w:ascii="Arial" w:hAnsi="Arial" w:cs="Arial"/>
                <w:i/>
                <w:sz w:val="18"/>
                <w:szCs w:val="18"/>
              </w:rPr>
              <w:t>Pedidos…</w:t>
            </w:r>
            <w:r>
              <w:rPr>
                <w:rFonts w:ascii="Arial" w:hAnsi="Arial" w:cs="Arial"/>
                <w:sz w:val="18"/>
                <w:szCs w:val="18"/>
              </w:rPr>
              <w:t>: 233</w:t>
            </w:r>
          </w:p>
        </w:tc>
      </w:tr>
      <w:tr w:rsidR="0099321A" w:rsidRPr="005C5B6E" w:rsidTr="00AB1222">
        <w:trPr>
          <w:trHeight w:val="170"/>
        </w:trPr>
        <w:tc>
          <w:tcPr>
            <w:tcW w:w="1271" w:type="dxa"/>
            <w:gridSpan w:val="3"/>
            <w:tcBorders>
              <w:top w:val="nil"/>
              <w:left w:val="double" w:sz="4" w:space="0" w:color="999999"/>
              <w:bottom w:val="nil"/>
              <w:right w:val="single" w:sz="2" w:space="0" w:color="FFFFFF"/>
            </w:tcBorders>
            <w:shd w:val="clear" w:color="auto" w:fill="D9D9D9" w:themeFill="background1" w:themeFillShade="D9"/>
            <w:vAlign w:val="center"/>
          </w:tcPr>
          <w:p w:rsidR="0099321A" w:rsidRPr="005C5B6E" w:rsidRDefault="0099321A" w:rsidP="0099321A">
            <w:pPr>
              <w:rPr>
                <w:rFonts w:ascii="Arial" w:hAnsi="Arial" w:cs="Arial"/>
                <w:sz w:val="18"/>
                <w:szCs w:val="18"/>
              </w:rPr>
            </w:pPr>
            <w:r w:rsidRPr="005C5B6E">
              <w:rPr>
                <w:rFonts w:ascii="Arial" w:hAnsi="Arial" w:cs="Arial"/>
                <w:sz w:val="18"/>
                <w:szCs w:val="18"/>
              </w:rPr>
              <w:t>1450-51</w:t>
            </w:r>
          </w:p>
        </w:tc>
        <w:tc>
          <w:tcPr>
            <w:tcW w:w="2255" w:type="dxa"/>
            <w:gridSpan w:val="3"/>
            <w:tcBorders>
              <w:top w:val="nil"/>
              <w:left w:val="single" w:sz="2" w:space="0" w:color="FFFFFF"/>
              <w:bottom w:val="nil"/>
              <w:right w:val="single" w:sz="2" w:space="0" w:color="FFFFFF"/>
            </w:tcBorders>
            <w:shd w:val="clear" w:color="auto" w:fill="D9D9D9" w:themeFill="background1" w:themeFillShade="D9"/>
            <w:vAlign w:val="center"/>
          </w:tcPr>
          <w:p w:rsidR="0099321A" w:rsidRPr="005C5B6E" w:rsidRDefault="0099321A" w:rsidP="0099321A">
            <w:pPr>
              <w:jc w:val="center"/>
              <w:rPr>
                <w:rFonts w:ascii="Arial" w:hAnsi="Arial" w:cs="Arial"/>
                <w:sz w:val="18"/>
                <w:szCs w:val="18"/>
              </w:rPr>
            </w:pPr>
            <w:r w:rsidRPr="005C5B6E">
              <w:rPr>
                <w:rFonts w:ascii="Arial" w:hAnsi="Arial" w:cs="Arial"/>
                <w:sz w:val="18"/>
                <w:szCs w:val="18"/>
              </w:rPr>
              <w:t>Loulé</w:t>
            </w:r>
          </w:p>
        </w:tc>
        <w:tc>
          <w:tcPr>
            <w:tcW w:w="1577"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5C5B6E" w:rsidRDefault="0099321A" w:rsidP="0099321A">
            <w:pPr>
              <w:jc w:val="center"/>
              <w:rPr>
                <w:rFonts w:ascii="Arial" w:hAnsi="Arial" w:cs="Arial"/>
                <w:sz w:val="18"/>
                <w:szCs w:val="18"/>
              </w:rPr>
            </w:pPr>
            <w:r w:rsidRPr="005C5B6E">
              <w:rPr>
                <w:rFonts w:ascii="Arial" w:hAnsi="Arial" w:cs="Arial"/>
                <w:sz w:val="18"/>
                <w:szCs w:val="18"/>
              </w:rPr>
              <w:t>13 → 14 r. |</w:t>
            </w:r>
          </w:p>
        </w:tc>
        <w:tc>
          <w:tcPr>
            <w:tcW w:w="1284" w:type="dxa"/>
            <w:gridSpan w:val="3"/>
            <w:tcBorders>
              <w:top w:val="nil"/>
              <w:left w:val="single" w:sz="2" w:space="0" w:color="FFFFFF"/>
              <w:bottom w:val="nil"/>
              <w:right w:val="single" w:sz="2" w:space="0" w:color="FFFFFF"/>
            </w:tcBorders>
            <w:shd w:val="clear" w:color="auto" w:fill="D9D9D9" w:themeFill="background1" w:themeFillShade="D9"/>
            <w:vAlign w:val="center"/>
          </w:tcPr>
          <w:p w:rsidR="0099321A" w:rsidRPr="005C5B6E" w:rsidRDefault="0099321A" w:rsidP="0099321A">
            <w:pPr>
              <w:jc w:val="center"/>
              <w:rPr>
                <w:rFonts w:ascii="Arial" w:hAnsi="Arial" w:cs="Arial"/>
                <w:sz w:val="18"/>
                <w:szCs w:val="18"/>
              </w:rPr>
            </w:pPr>
            <w:r w:rsidRPr="005C5B6E">
              <w:rPr>
                <w:rFonts w:ascii="Arial" w:hAnsi="Arial" w:cs="Arial"/>
                <w:sz w:val="18"/>
                <w:szCs w:val="18"/>
              </w:rPr>
              <w:t>2,9 → 3,1 |</w:t>
            </w:r>
          </w:p>
        </w:tc>
        <w:tc>
          <w:tcPr>
            <w:tcW w:w="3261" w:type="dxa"/>
            <w:gridSpan w:val="3"/>
            <w:tcBorders>
              <w:top w:val="nil"/>
              <w:left w:val="single" w:sz="2" w:space="0" w:color="FFFFFF"/>
              <w:bottom w:val="nil"/>
              <w:right w:val="double" w:sz="4" w:space="0" w:color="999999"/>
            </w:tcBorders>
            <w:shd w:val="clear" w:color="auto" w:fill="D9D9D9" w:themeFill="background1" w:themeFillShade="D9"/>
            <w:vAlign w:val="center"/>
          </w:tcPr>
          <w:p w:rsidR="0099321A" w:rsidRPr="005C5B6E" w:rsidRDefault="0099321A" w:rsidP="0099321A">
            <w:pPr>
              <w:jc w:val="center"/>
              <w:rPr>
                <w:rFonts w:ascii="Arial" w:hAnsi="Arial" w:cs="Arial"/>
                <w:i/>
                <w:sz w:val="18"/>
                <w:szCs w:val="18"/>
              </w:rPr>
            </w:pPr>
            <w:r w:rsidRPr="005C5B6E">
              <w:rPr>
                <w:rFonts w:ascii="Arial" w:hAnsi="Arial" w:cs="Arial"/>
                <w:i/>
                <w:sz w:val="18"/>
                <w:szCs w:val="18"/>
              </w:rPr>
              <w:t>Livro de contas…</w:t>
            </w:r>
            <w:r w:rsidRPr="005C5B6E">
              <w:rPr>
                <w:rFonts w:ascii="Arial" w:hAnsi="Arial" w:cs="Arial"/>
                <w:iCs/>
                <w:sz w:val="18"/>
                <w:szCs w:val="18"/>
              </w:rPr>
              <w:t>, 8: fl. 25</w:t>
            </w:r>
          </w:p>
        </w:tc>
      </w:tr>
      <w:tr w:rsidR="0099321A" w:rsidRPr="005C5B6E" w:rsidTr="0099321A">
        <w:trPr>
          <w:trHeight w:val="170"/>
        </w:trPr>
        <w:tc>
          <w:tcPr>
            <w:tcW w:w="1271" w:type="dxa"/>
            <w:gridSpan w:val="3"/>
            <w:tcBorders>
              <w:top w:val="nil"/>
              <w:left w:val="double" w:sz="4" w:space="0" w:color="999999"/>
              <w:bottom w:val="nil"/>
              <w:right w:val="single" w:sz="2" w:space="0" w:color="FFFFFF"/>
            </w:tcBorders>
            <w:shd w:val="clear" w:color="auto" w:fill="FFFFFF"/>
            <w:vAlign w:val="center"/>
          </w:tcPr>
          <w:p w:rsidR="0099321A" w:rsidRPr="005C5B6E" w:rsidRDefault="0099321A" w:rsidP="0099321A">
            <w:pPr>
              <w:rPr>
                <w:rFonts w:ascii="Arial" w:hAnsi="Arial" w:cs="Arial"/>
                <w:sz w:val="18"/>
                <w:szCs w:val="18"/>
              </w:rPr>
            </w:pPr>
            <w:r w:rsidRPr="005C5B6E">
              <w:rPr>
                <w:rFonts w:ascii="Arial" w:hAnsi="Arial" w:cs="Arial"/>
                <w:sz w:val="18"/>
                <w:szCs w:val="18"/>
              </w:rPr>
              <w:t>1450-51</w:t>
            </w:r>
          </w:p>
        </w:tc>
        <w:tc>
          <w:tcPr>
            <w:tcW w:w="2255" w:type="dxa"/>
            <w:gridSpan w:val="3"/>
            <w:tcBorders>
              <w:top w:val="nil"/>
              <w:left w:val="single" w:sz="2" w:space="0" w:color="FFFFFF"/>
              <w:bottom w:val="nil"/>
              <w:right w:val="single" w:sz="2" w:space="0" w:color="FFFFFF"/>
            </w:tcBorders>
            <w:shd w:val="clear" w:color="auto" w:fill="FFFFFF"/>
            <w:vAlign w:val="center"/>
          </w:tcPr>
          <w:p w:rsidR="0099321A" w:rsidRPr="005C5B6E" w:rsidRDefault="0099321A" w:rsidP="0099321A">
            <w:pPr>
              <w:jc w:val="center"/>
              <w:rPr>
                <w:rFonts w:ascii="Arial" w:hAnsi="Arial" w:cs="Arial"/>
                <w:sz w:val="18"/>
                <w:szCs w:val="18"/>
              </w:rPr>
            </w:pPr>
            <w:r w:rsidRPr="005C5B6E">
              <w:rPr>
                <w:rFonts w:ascii="Arial" w:hAnsi="Arial" w:cs="Arial"/>
                <w:sz w:val="18"/>
                <w:szCs w:val="18"/>
              </w:rPr>
              <w:t>Porto</w:t>
            </w:r>
          </w:p>
        </w:tc>
        <w:tc>
          <w:tcPr>
            <w:tcW w:w="1577" w:type="dxa"/>
            <w:gridSpan w:val="2"/>
            <w:tcBorders>
              <w:top w:val="nil"/>
              <w:left w:val="single" w:sz="2" w:space="0" w:color="FFFFFF"/>
              <w:bottom w:val="nil"/>
              <w:right w:val="single" w:sz="2" w:space="0" w:color="FFFFFF"/>
            </w:tcBorders>
            <w:shd w:val="clear" w:color="auto" w:fill="FFFFFF"/>
            <w:vAlign w:val="center"/>
          </w:tcPr>
          <w:p w:rsidR="0099321A" w:rsidRPr="005C5B6E" w:rsidRDefault="0099321A" w:rsidP="0099321A">
            <w:pPr>
              <w:jc w:val="center"/>
              <w:rPr>
                <w:rFonts w:ascii="Arial" w:hAnsi="Arial" w:cs="Arial"/>
                <w:sz w:val="18"/>
                <w:szCs w:val="18"/>
              </w:rPr>
            </w:pPr>
            <w:r w:rsidRPr="005C5B6E">
              <w:rPr>
                <w:rFonts w:ascii="Arial" w:hAnsi="Arial" w:cs="Arial"/>
                <w:sz w:val="18"/>
                <w:szCs w:val="18"/>
              </w:rPr>
              <w:t>10 r. | 180 r.</w:t>
            </w:r>
          </w:p>
        </w:tc>
        <w:tc>
          <w:tcPr>
            <w:tcW w:w="1284" w:type="dxa"/>
            <w:gridSpan w:val="3"/>
            <w:tcBorders>
              <w:top w:val="nil"/>
              <w:left w:val="single" w:sz="2" w:space="0" w:color="FFFFFF"/>
              <w:bottom w:val="nil"/>
              <w:right w:val="single" w:sz="2" w:space="0" w:color="FFFFFF"/>
            </w:tcBorders>
            <w:shd w:val="clear" w:color="auto" w:fill="FFFFFF"/>
            <w:vAlign w:val="center"/>
          </w:tcPr>
          <w:p w:rsidR="0099321A" w:rsidRPr="005C5B6E" w:rsidRDefault="0099321A" w:rsidP="0099321A">
            <w:pPr>
              <w:jc w:val="center"/>
              <w:rPr>
                <w:rFonts w:ascii="Arial" w:hAnsi="Arial" w:cs="Arial"/>
                <w:sz w:val="18"/>
                <w:szCs w:val="18"/>
              </w:rPr>
            </w:pPr>
            <w:r w:rsidRPr="005C5B6E">
              <w:rPr>
                <w:rFonts w:ascii="Arial" w:hAnsi="Arial" w:cs="Arial"/>
                <w:sz w:val="18"/>
                <w:szCs w:val="18"/>
              </w:rPr>
              <w:t>2,2 | 39,6</w:t>
            </w:r>
          </w:p>
        </w:tc>
        <w:tc>
          <w:tcPr>
            <w:tcW w:w="3261" w:type="dxa"/>
            <w:gridSpan w:val="3"/>
            <w:tcBorders>
              <w:top w:val="nil"/>
              <w:left w:val="single" w:sz="2" w:space="0" w:color="FFFFFF"/>
              <w:bottom w:val="nil"/>
              <w:right w:val="double" w:sz="4" w:space="0" w:color="999999"/>
            </w:tcBorders>
            <w:shd w:val="clear" w:color="auto" w:fill="FFFFFF"/>
            <w:vAlign w:val="center"/>
          </w:tcPr>
          <w:p w:rsidR="0099321A" w:rsidRPr="005C5B6E" w:rsidRDefault="0099321A" w:rsidP="0099321A">
            <w:pPr>
              <w:jc w:val="center"/>
              <w:rPr>
                <w:rFonts w:ascii="Arial" w:hAnsi="Arial" w:cs="Arial"/>
                <w:i/>
                <w:sz w:val="18"/>
                <w:szCs w:val="18"/>
              </w:rPr>
            </w:pPr>
            <w:r w:rsidRPr="005C5B6E">
              <w:rPr>
                <w:rFonts w:ascii="Arial" w:hAnsi="Arial" w:cs="Arial"/>
                <w:i/>
                <w:sz w:val="18"/>
                <w:szCs w:val="18"/>
              </w:rPr>
              <w:t>As Finanças…</w:t>
            </w:r>
            <w:r w:rsidRPr="005C5B6E">
              <w:rPr>
                <w:rFonts w:ascii="Arial" w:hAnsi="Arial" w:cs="Arial"/>
                <w:sz w:val="18"/>
                <w:szCs w:val="18"/>
              </w:rPr>
              <w:t>: 143</w:t>
            </w:r>
          </w:p>
        </w:tc>
      </w:tr>
      <w:tr w:rsidR="0099321A" w:rsidRPr="005C5B6E" w:rsidTr="00AB1222">
        <w:trPr>
          <w:trHeight w:val="170"/>
        </w:trPr>
        <w:tc>
          <w:tcPr>
            <w:tcW w:w="1271" w:type="dxa"/>
            <w:gridSpan w:val="3"/>
            <w:tcBorders>
              <w:top w:val="nil"/>
              <w:left w:val="double" w:sz="4" w:space="0" w:color="999999"/>
              <w:bottom w:val="nil"/>
              <w:right w:val="single" w:sz="2" w:space="0" w:color="FFFFFF"/>
            </w:tcBorders>
            <w:shd w:val="clear" w:color="auto" w:fill="D9D9D9" w:themeFill="background1" w:themeFillShade="D9"/>
            <w:vAlign w:val="center"/>
          </w:tcPr>
          <w:p w:rsidR="0099321A" w:rsidRPr="005C5B6E" w:rsidRDefault="0099321A" w:rsidP="0099321A">
            <w:pPr>
              <w:rPr>
                <w:rFonts w:ascii="Arial" w:hAnsi="Arial" w:cs="Arial"/>
                <w:sz w:val="18"/>
                <w:szCs w:val="18"/>
              </w:rPr>
            </w:pPr>
            <w:r w:rsidRPr="005C5B6E">
              <w:rPr>
                <w:rFonts w:ascii="Arial" w:hAnsi="Arial" w:cs="Arial"/>
                <w:sz w:val="18"/>
                <w:szCs w:val="18"/>
              </w:rPr>
              <w:t>1451</w:t>
            </w:r>
          </w:p>
        </w:tc>
        <w:tc>
          <w:tcPr>
            <w:tcW w:w="2255" w:type="dxa"/>
            <w:gridSpan w:val="3"/>
            <w:tcBorders>
              <w:top w:val="nil"/>
              <w:left w:val="single" w:sz="2" w:space="0" w:color="FFFFFF"/>
              <w:bottom w:val="nil"/>
              <w:right w:val="single" w:sz="2" w:space="0" w:color="FFFFFF"/>
            </w:tcBorders>
            <w:shd w:val="clear" w:color="auto" w:fill="D9D9D9" w:themeFill="background1" w:themeFillShade="D9"/>
            <w:vAlign w:val="center"/>
          </w:tcPr>
          <w:p w:rsidR="0099321A" w:rsidRPr="005C5B6E" w:rsidRDefault="0099321A" w:rsidP="0099321A">
            <w:pPr>
              <w:jc w:val="center"/>
              <w:rPr>
                <w:rFonts w:ascii="Arial" w:hAnsi="Arial" w:cs="Arial"/>
                <w:sz w:val="18"/>
                <w:szCs w:val="18"/>
              </w:rPr>
            </w:pPr>
            <w:r w:rsidRPr="005C5B6E">
              <w:rPr>
                <w:rFonts w:ascii="Arial" w:hAnsi="Arial" w:cs="Arial"/>
                <w:sz w:val="18"/>
                <w:szCs w:val="18"/>
              </w:rPr>
              <w:t>Lisboa</w:t>
            </w:r>
          </w:p>
        </w:tc>
        <w:tc>
          <w:tcPr>
            <w:tcW w:w="1577"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5C5B6E" w:rsidRDefault="0099321A" w:rsidP="0099321A">
            <w:pPr>
              <w:jc w:val="center"/>
              <w:rPr>
                <w:rFonts w:ascii="Arial" w:hAnsi="Arial" w:cs="Arial"/>
                <w:sz w:val="18"/>
                <w:szCs w:val="18"/>
              </w:rPr>
            </w:pPr>
            <w:r w:rsidRPr="005C5B6E">
              <w:rPr>
                <w:rFonts w:ascii="Arial" w:hAnsi="Arial" w:cs="Arial"/>
                <w:sz w:val="18"/>
                <w:szCs w:val="18"/>
              </w:rPr>
              <w:t>12 e 55 r.</w:t>
            </w:r>
            <w:r w:rsidRPr="005C5B6E">
              <w:rPr>
                <w:rStyle w:val="Refdenotaderodap"/>
                <w:rFonts w:ascii="Arial" w:hAnsi="Arial" w:cs="Arial"/>
                <w:sz w:val="18"/>
                <w:szCs w:val="18"/>
              </w:rPr>
              <w:footnoteReference w:id="1246"/>
            </w:r>
            <w:r w:rsidRPr="005C5B6E">
              <w:rPr>
                <w:rFonts w:ascii="Arial" w:hAnsi="Arial" w:cs="Arial"/>
                <w:sz w:val="18"/>
                <w:szCs w:val="18"/>
              </w:rPr>
              <w:t xml:space="preserve"> |</w:t>
            </w:r>
          </w:p>
        </w:tc>
        <w:tc>
          <w:tcPr>
            <w:tcW w:w="1284" w:type="dxa"/>
            <w:gridSpan w:val="3"/>
            <w:tcBorders>
              <w:top w:val="nil"/>
              <w:left w:val="single" w:sz="2" w:space="0" w:color="FFFFFF"/>
              <w:bottom w:val="nil"/>
              <w:right w:val="single" w:sz="2" w:space="0" w:color="FFFFFF"/>
            </w:tcBorders>
            <w:shd w:val="clear" w:color="auto" w:fill="D9D9D9" w:themeFill="background1" w:themeFillShade="D9"/>
            <w:vAlign w:val="center"/>
          </w:tcPr>
          <w:p w:rsidR="0099321A" w:rsidRPr="005C5B6E" w:rsidRDefault="0099321A" w:rsidP="0099321A">
            <w:pPr>
              <w:jc w:val="center"/>
              <w:rPr>
                <w:rFonts w:ascii="Arial" w:hAnsi="Arial" w:cs="Arial"/>
                <w:sz w:val="18"/>
                <w:szCs w:val="18"/>
              </w:rPr>
            </w:pPr>
            <w:r w:rsidRPr="005C5B6E">
              <w:rPr>
                <w:rFonts w:ascii="Arial" w:hAnsi="Arial" w:cs="Arial"/>
                <w:sz w:val="18"/>
                <w:szCs w:val="18"/>
              </w:rPr>
              <w:t>2,6 e 12,1 |</w:t>
            </w:r>
          </w:p>
        </w:tc>
        <w:tc>
          <w:tcPr>
            <w:tcW w:w="3261" w:type="dxa"/>
            <w:gridSpan w:val="3"/>
            <w:tcBorders>
              <w:top w:val="nil"/>
              <w:left w:val="single" w:sz="2" w:space="0" w:color="FFFFFF"/>
              <w:bottom w:val="nil"/>
              <w:right w:val="double" w:sz="4" w:space="0" w:color="999999"/>
            </w:tcBorders>
            <w:shd w:val="clear" w:color="auto" w:fill="D9D9D9" w:themeFill="background1" w:themeFillShade="D9"/>
            <w:vAlign w:val="center"/>
          </w:tcPr>
          <w:p w:rsidR="0099321A" w:rsidRPr="005C5B6E" w:rsidRDefault="0099321A" w:rsidP="0099321A">
            <w:pPr>
              <w:jc w:val="center"/>
              <w:rPr>
                <w:rFonts w:ascii="Arial" w:hAnsi="Arial" w:cs="Arial"/>
                <w:i/>
                <w:sz w:val="18"/>
                <w:szCs w:val="18"/>
              </w:rPr>
            </w:pPr>
            <w:r w:rsidRPr="005C5B6E">
              <w:rPr>
                <w:rFonts w:ascii="Arial" w:hAnsi="Arial" w:cs="Arial"/>
                <w:i/>
                <w:sz w:val="18"/>
                <w:szCs w:val="18"/>
              </w:rPr>
              <w:t>Doc. das Ch. Reais…</w:t>
            </w:r>
            <w:r w:rsidRPr="005C5B6E">
              <w:rPr>
                <w:rFonts w:ascii="Arial" w:hAnsi="Arial" w:cs="Arial"/>
                <w:sz w:val="18"/>
                <w:szCs w:val="18"/>
              </w:rPr>
              <w:t>, II: 345-346</w:t>
            </w:r>
          </w:p>
        </w:tc>
      </w:tr>
      <w:tr w:rsidR="0099321A" w:rsidRPr="005C5B6E" w:rsidTr="0099321A">
        <w:trPr>
          <w:trHeight w:val="170"/>
        </w:trPr>
        <w:tc>
          <w:tcPr>
            <w:tcW w:w="1271" w:type="dxa"/>
            <w:gridSpan w:val="3"/>
            <w:tcBorders>
              <w:top w:val="nil"/>
              <w:left w:val="double" w:sz="4" w:space="0" w:color="999999"/>
              <w:bottom w:val="nil"/>
              <w:right w:val="single" w:sz="2" w:space="0" w:color="FFFFFF"/>
            </w:tcBorders>
            <w:shd w:val="clear" w:color="auto" w:fill="FFFFFF"/>
            <w:vAlign w:val="center"/>
          </w:tcPr>
          <w:p w:rsidR="0099321A" w:rsidRPr="005C5B6E" w:rsidRDefault="0099321A" w:rsidP="0099321A">
            <w:pPr>
              <w:rPr>
                <w:rFonts w:ascii="Arial" w:hAnsi="Arial" w:cs="Arial"/>
                <w:sz w:val="18"/>
                <w:szCs w:val="18"/>
              </w:rPr>
            </w:pPr>
            <w:r w:rsidRPr="005C5B6E">
              <w:rPr>
                <w:rFonts w:ascii="Arial" w:hAnsi="Arial" w:cs="Arial"/>
                <w:sz w:val="18"/>
                <w:szCs w:val="18"/>
              </w:rPr>
              <w:t>1452</w:t>
            </w:r>
          </w:p>
        </w:tc>
        <w:tc>
          <w:tcPr>
            <w:tcW w:w="2255" w:type="dxa"/>
            <w:gridSpan w:val="3"/>
            <w:tcBorders>
              <w:top w:val="nil"/>
              <w:left w:val="single" w:sz="2" w:space="0" w:color="FFFFFF"/>
              <w:bottom w:val="nil"/>
              <w:right w:val="single" w:sz="2" w:space="0" w:color="FFFFFF"/>
            </w:tcBorders>
            <w:shd w:val="clear" w:color="auto" w:fill="FFFFFF"/>
            <w:vAlign w:val="center"/>
          </w:tcPr>
          <w:p w:rsidR="0099321A" w:rsidRPr="005C5B6E" w:rsidRDefault="0099321A" w:rsidP="0099321A">
            <w:pPr>
              <w:jc w:val="center"/>
              <w:rPr>
                <w:rFonts w:ascii="Arial" w:hAnsi="Arial" w:cs="Arial"/>
                <w:sz w:val="18"/>
                <w:szCs w:val="18"/>
              </w:rPr>
            </w:pPr>
            <w:r w:rsidRPr="005C5B6E">
              <w:rPr>
                <w:rFonts w:ascii="Arial" w:hAnsi="Arial" w:cs="Arial"/>
                <w:sz w:val="18"/>
                <w:szCs w:val="18"/>
              </w:rPr>
              <w:t>Lisboa</w:t>
            </w:r>
          </w:p>
        </w:tc>
        <w:tc>
          <w:tcPr>
            <w:tcW w:w="1577" w:type="dxa"/>
            <w:gridSpan w:val="2"/>
            <w:tcBorders>
              <w:top w:val="nil"/>
              <w:left w:val="single" w:sz="2" w:space="0" w:color="FFFFFF"/>
              <w:bottom w:val="nil"/>
              <w:right w:val="single" w:sz="2" w:space="0" w:color="FFFFFF"/>
            </w:tcBorders>
            <w:shd w:val="clear" w:color="auto" w:fill="FFFFFF"/>
            <w:vAlign w:val="center"/>
          </w:tcPr>
          <w:p w:rsidR="0099321A" w:rsidRPr="005C5B6E" w:rsidRDefault="0099321A" w:rsidP="0099321A">
            <w:pPr>
              <w:jc w:val="center"/>
              <w:rPr>
                <w:rFonts w:ascii="Arial" w:hAnsi="Arial" w:cs="Arial"/>
                <w:sz w:val="18"/>
                <w:szCs w:val="18"/>
              </w:rPr>
            </w:pPr>
            <w:r w:rsidRPr="005C5B6E">
              <w:rPr>
                <w:rFonts w:ascii="Arial" w:hAnsi="Arial" w:cs="Arial"/>
                <w:sz w:val="18"/>
                <w:szCs w:val="18"/>
              </w:rPr>
              <w:t>60 r.</w:t>
            </w:r>
            <w:r w:rsidRPr="005C5B6E">
              <w:rPr>
                <w:rStyle w:val="Refdenotaderodap"/>
                <w:rFonts w:ascii="Arial" w:hAnsi="Arial" w:cs="Arial"/>
                <w:sz w:val="18"/>
                <w:szCs w:val="18"/>
              </w:rPr>
              <w:footnoteReference w:id="1247"/>
            </w:r>
            <w:r w:rsidRPr="005C5B6E">
              <w:rPr>
                <w:rFonts w:ascii="Arial" w:hAnsi="Arial" w:cs="Arial"/>
                <w:sz w:val="18"/>
                <w:szCs w:val="18"/>
              </w:rPr>
              <w:t xml:space="preserve"> |</w:t>
            </w:r>
          </w:p>
        </w:tc>
        <w:tc>
          <w:tcPr>
            <w:tcW w:w="1284" w:type="dxa"/>
            <w:gridSpan w:val="3"/>
            <w:tcBorders>
              <w:top w:val="nil"/>
              <w:left w:val="single" w:sz="2" w:space="0" w:color="FFFFFF"/>
              <w:bottom w:val="nil"/>
              <w:right w:val="single" w:sz="2" w:space="0" w:color="FFFFFF"/>
            </w:tcBorders>
            <w:shd w:val="clear" w:color="auto" w:fill="FFFFFF"/>
            <w:vAlign w:val="center"/>
          </w:tcPr>
          <w:p w:rsidR="0099321A" w:rsidRPr="005C5B6E" w:rsidRDefault="0099321A" w:rsidP="0099321A">
            <w:pPr>
              <w:jc w:val="center"/>
              <w:rPr>
                <w:rFonts w:ascii="Arial" w:hAnsi="Arial" w:cs="Arial"/>
                <w:sz w:val="18"/>
                <w:szCs w:val="18"/>
              </w:rPr>
            </w:pPr>
            <w:r w:rsidRPr="005C5B6E">
              <w:rPr>
                <w:rFonts w:ascii="Arial" w:hAnsi="Arial" w:cs="Arial"/>
                <w:sz w:val="18"/>
                <w:szCs w:val="18"/>
              </w:rPr>
              <w:t>13,2 |</w:t>
            </w:r>
          </w:p>
        </w:tc>
        <w:tc>
          <w:tcPr>
            <w:tcW w:w="3261" w:type="dxa"/>
            <w:gridSpan w:val="3"/>
            <w:tcBorders>
              <w:top w:val="nil"/>
              <w:left w:val="single" w:sz="2" w:space="0" w:color="FFFFFF"/>
              <w:bottom w:val="nil"/>
              <w:right w:val="double" w:sz="4" w:space="0" w:color="999999"/>
            </w:tcBorders>
            <w:shd w:val="clear" w:color="auto" w:fill="FFFFFF"/>
            <w:vAlign w:val="center"/>
          </w:tcPr>
          <w:p w:rsidR="0099321A" w:rsidRPr="005C5B6E" w:rsidRDefault="0099321A" w:rsidP="0099321A">
            <w:pPr>
              <w:jc w:val="center"/>
              <w:rPr>
                <w:rFonts w:ascii="Arial" w:hAnsi="Arial" w:cs="Arial"/>
                <w:i/>
                <w:sz w:val="18"/>
                <w:szCs w:val="18"/>
              </w:rPr>
            </w:pPr>
            <w:r w:rsidRPr="005C5B6E">
              <w:rPr>
                <w:rFonts w:ascii="Arial" w:hAnsi="Arial" w:cs="Arial"/>
                <w:i/>
                <w:sz w:val="18"/>
                <w:szCs w:val="18"/>
              </w:rPr>
              <w:t>Doc. das Ch. Reais…</w:t>
            </w:r>
            <w:r w:rsidRPr="005C5B6E">
              <w:rPr>
                <w:rFonts w:ascii="Arial" w:hAnsi="Arial" w:cs="Arial"/>
                <w:sz w:val="18"/>
                <w:szCs w:val="18"/>
              </w:rPr>
              <w:t>, II: 357</w:t>
            </w:r>
          </w:p>
        </w:tc>
      </w:tr>
      <w:tr w:rsidR="0099321A" w:rsidRPr="005C5B6E" w:rsidTr="00AB1222">
        <w:trPr>
          <w:trHeight w:val="170"/>
        </w:trPr>
        <w:tc>
          <w:tcPr>
            <w:tcW w:w="1271" w:type="dxa"/>
            <w:gridSpan w:val="3"/>
            <w:tcBorders>
              <w:top w:val="nil"/>
              <w:left w:val="double" w:sz="4" w:space="0" w:color="999999"/>
              <w:bottom w:val="nil"/>
              <w:right w:val="single" w:sz="2" w:space="0" w:color="FFFFFF"/>
            </w:tcBorders>
            <w:shd w:val="clear" w:color="auto" w:fill="D9D9D9" w:themeFill="background1" w:themeFillShade="D9"/>
            <w:vAlign w:val="center"/>
          </w:tcPr>
          <w:p w:rsidR="0099321A" w:rsidRPr="005C5B6E" w:rsidRDefault="0099321A" w:rsidP="0099321A">
            <w:pPr>
              <w:rPr>
                <w:rFonts w:ascii="Arial" w:hAnsi="Arial" w:cs="Arial"/>
                <w:sz w:val="18"/>
                <w:szCs w:val="18"/>
              </w:rPr>
            </w:pPr>
            <w:r w:rsidRPr="005C5B6E">
              <w:rPr>
                <w:rFonts w:ascii="Arial" w:hAnsi="Arial" w:cs="Arial"/>
                <w:sz w:val="18"/>
                <w:szCs w:val="18"/>
              </w:rPr>
              <w:t>1453</w:t>
            </w:r>
          </w:p>
        </w:tc>
        <w:tc>
          <w:tcPr>
            <w:tcW w:w="2255" w:type="dxa"/>
            <w:gridSpan w:val="3"/>
            <w:tcBorders>
              <w:top w:val="nil"/>
              <w:left w:val="single" w:sz="2" w:space="0" w:color="FFFFFF"/>
              <w:bottom w:val="nil"/>
              <w:right w:val="single" w:sz="2" w:space="0" w:color="FFFFFF"/>
            </w:tcBorders>
            <w:shd w:val="clear" w:color="auto" w:fill="D9D9D9" w:themeFill="background1" w:themeFillShade="D9"/>
            <w:vAlign w:val="center"/>
          </w:tcPr>
          <w:p w:rsidR="0099321A" w:rsidRPr="005C5B6E" w:rsidRDefault="0099321A" w:rsidP="0099321A">
            <w:pPr>
              <w:jc w:val="center"/>
              <w:rPr>
                <w:rFonts w:ascii="Arial" w:hAnsi="Arial" w:cs="Arial"/>
                <w:b/>
                <w:sz w:val="18"/>
                <w:szCs w:val="18"/>
              </w:rPr>
            </w:pPr>
            <w:r w:rsidRPr="005C5B6E">
              <w:rPr>
                <w:rFonts w:ascii="Arial" w:hAnsi="Arial" w:cs="Arial"/>
                <w:sz w:val="18"/>
                <w:szCs w:val="18"/>
              </w:rPr>
              <w:t>Santarém</w:t>
            </w:r>
          </w:p>
        </w:tc>
        <w:tc>
          <w:tcPr>
            <w:tcW w:w="1577"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5C5B6E" w:rsidRDefault="0099321A" w:rsidP="0099321A">
            <w:pPr>
              <w:jc w:val="center"/>
              <w:rPr>
                <w:rFonts w:ascii="Arial" w:hAnsi="Arial" w:cs="Arial"/>
                <w:i/>
                <w:sz w:val="18"/>
                <w:szCs w:val="18"/>
              </w:rPr>
            </w:pPr>
            <w:r w:rsidRPr="005C5B6E">
              <w:rPr>
                <w:rFonts w:ascii="Arial" w:hAnsi="Arial" w:cs="Arial"/>
                <w:sz w:val="18"/>
                <w:szCs w:val="18"/>
              </w:rPr>
              <w:t>15,5 r. |</w:t>
            </w:r>
          </w:p>
        </w:tc>
        <w:tc>
          <w:tcPr>
            <w:tcW w:w="1284" w:type="dxa"/>
            <w:gridSpan w:val="3"/>
            <w:tcBorders>
              <w:top w:val="nil"/>
              <w:left w:val="single" w:sz="2" w:space="0" w:color="FFFFFF"/>
              <w:bottom w:val="nil"/>
              <w:right w:val="single" w:sz="2" w:space="0" w:color="FFFFFF"/>
            </w:tcBorders>
            <w:shd w:val="clear" w:color="auto" w:fill="D9D9D9" w:themeFill="background1" w:themeFillShade="D9"/>
            <w:vAlign w:val="center"/>
          </w:tcPr>
          <w:p w:rsidR="0099321A" w:rsidRPr="005C5B6E" w:rsidRDefault="0099321A" w:rsidP="0099321A">
            <w:pPr>
              <w:jc w:val="center"/>
              <w:rPr>
                <w:rFonts w:ascii="Arial" w:hAnsi="Arial" w:cs="Arial"/>
                <w:i/>
                <w:sz w:val="18"/>
                <w:szCs w:val="18"/>
              </w:rPr>
            </w:pPr>
            <w:r w:rsidRPr="005C5B6E">
              <w:rPr>
                <w:rFonts w:ascii="Arial" w:hAnsi="Arial" w:cs="Arial"/>
                <w:sz w:val="18"/>
                <w:szCs w:val="18"/>
              </w:rPr>
              <w:t>3,4 |</w:t>
            </w:r>
          </w:p>
        </w:tc>
        <w:tc>
          <w:tcPr>
            <w:tcW w:w="3261" w:type="dxa"/>
            <w:gridSpan w:val="3"/>
            <w:tcBorders>
              <w:top w:val="nil"/>
              <w:left w:val="single" w:sz="2" w:space="0" w:color="FFFFFF"/>
              <w:bottom w:val="nil"/>
              <w:right w:val="double" w:sz="4" w:space="0" w:color="999999"/>
            </w:tcBorders>
            <w:shd w:val="clear" w:color="auto" w:fill="D9D9D9" w:themeFill="background1" w:themeFillShade="D9"/>
            <w:vAlign w:val="center"/>
          </w:tcPr>
          <w:p w:rsidR="0099321A" w:rsidRPr="005C5B6E" w:rsidRDefault="0099321A" w:rsidP="0099321A">
            <w:pPr>
              <w:jc w:val="center"/>
              <w:rPr>
                <w:rFonts w:ascii="Arial" w:hAnsi="Arial" w:cs="Arial"/>
                <w:i/>
                <w:sz w:val="18"/>
                <w:szCs w:val="18"/>
              </w:rPr>
            </w:pPr>
            <w:r w:rsidRPr="005C5B6E">
              <w:rPr>
                <w:rFonts w:ascii="Arial" w:hAnsi="Arial" w:cs="Arial"/>
                <w:i/>
                <w:sz w:val="18"/>
                <w:szCs w:val="18"/>
              </w:rPr>
              <w:t>Doc. das Ch. Reais…</w:t>
            </w:r>
            <w:r w:rsidRPr="005C5B6E">
              <w:rPr>
                <w:rFonts w:ascii="Arial" w:hAnsi="Arial" w:cs="Arial"/>
                <w:sz w:val="18"/>
                <w:szCs w:val="18"/>
              </w:rPr>
              <w:t>, II: 293</w:t>
            </w:r>
          </w:p>
        </w:tc>
      </w:tr>
      <w:tr w:rsidR="0099321A" w:rsidRPr="005C5B6E" w:rsidTr="0099321A">
        <w:trPr>
          <w:trHeight w:val="170"/>
        </w:trPr>
        <w:tc>
          <w:tcPr>
            <w:tcW w:w="1271" w:type="dxa"/>
            <w:gridSpan w:val="3"/>
            <w:tcBorders>
              <w:top w:val="nil"/>
              <w:left w:val="double" w:sz="4" w:space="0" w:color="999999"/>
              <w:bottom w:val="nil"/>
              <w:right w:val="single" w:sz="2" w:space="0" w:color="FFFFFF"/>
            </w:tcBorders>
            <w:shd w:val="clear" w:color="auto" w:fill="FFFFFF"/>
            <w:vAlign w:val="center"/>
          </w:tcPr>
          <w:p w:rsidR="0099321A" w:rsidRPr="005C5B6E" w:rsidRDefault="0099321A" w:rsidP="0099321A">
            <w:pPr>
              <w:rPr>
                <w:rFonts w:ascii="Arial" w:hAnsi="Arial" w:cs="Arial"/>
                <w:sz w:val="18"/>
                <w:szCs w:val="18"/>
              </w:rPr>
            </w:pPr>
            <w:r w:rsidRPr="005C5B6E">
              <w:rPr>
                <w:rFonts w:ascii="Arial" w:hAnsi="Arial" w:cs="Arial"/>
                <w:sz w:val="18"/>
                <w:szCs w:val="18"/>
              </w:rPr>
              <w:t>1461-62</w:t>
            </w:r>
          </w:p>
        </w:tc>
        <w:tc>
          <w:tcPr>
            <w:tcW w:w="2255" w:type="dxa"/>
            <w:gridSpan w:val="3"/>
            <w:tcBorders>
              <w:top w:val="nil"/>
              <w:left w:val="single" w:sz="2" w:space="0" w:color="FFFFFF"/>
              <w:bottom w:val="nil"/>
              <w:right w:val="single" w:sz="2" w:space="0" w:color="FFFFFF"/>
            </w:tcBorders>
            <w:shd w:val="clear" w:color="auto" w:fill="FFFFFF"/>
            <w:vAlign w:val="center"/>
          </w:tcPr>
          <w:p w:rsidR="0099321A" w:rsidRPr="005C5B6E" w:rsidRDefault="0099321A" w:rsidP="0099321A">
            <w:pPr>
              <w:jc w:val="center"/>
              <w:rPr>
                <w:rFonts w:ascii="Arial" w:hAnsi="Arial" w:cs="Arial"/>
                <w:sz w:val="18"/>
                <w:szCs w:val="18"/>
              </w:rPr>
            </w:pPr>
            <w:r w:rsidRPr="005C5B6E">
              <w:rPr>
                <w:rFonts w:ascii="Arial" w:hAnsi="Arial" w:cs="Arial"/>
                <w:sz w:val="18"/>
                <w:szCs w:val="18"/>
              </w:rPr>
              <w:t>Porto</w:t>
            </w:r>
          </w:p>
        </w:tc>
        <w:tc>
          <w:tcPr>
            <w:tcW w:w="1577" w:type="dxa"/>
            <w:gridSpan w:val="2"/>
            <w:tcBorders>
              <w:top w:val="nil"/>
              <w:left w:val="single" w:sz="2" w:space="0" w:color="FFFFFF"/>
              <w:bottom w:val="nil"/>
              <w:right w:val="single" w:sz="2" w:space="0" w:color="FFFFFF"/>
            </w:tcBorders>
            <w:shd w:val="clear" w:color="auto" w:fill="FFFFFF"/>
            <w:vAlign w:val="center"/>
          </w:tcPr>
          <w:p w:rsidR="0099321A" w:rsidRPr="005C5B6E" w:rsidRDefault="0099321A" w:rsidP="0099321A">
            <w:pPr>
              <w:jc w:val="center"/>
              <w:rPr>
                <w:rFonts w:ascii="Arial" w:hAnsi="Arial" w:cs="Arial"/>
                <w:sz w:val="18"/>
                <w:szCs w:val="18"/>
              </w:rPr>
            </w:pPr>
            <w:r w:rsidRPr="005C5B6E">
              <w:rPr>
                <w:rFonts w:ascii="Arial" w:hAnsi="Arial" w:cs="Arial"/>
                <w:sz w:val="18"/>
                <w:szCs w:val="18"/>
              </w:rPr>
              <w:t>11 a 18 r. (13,75 r.) |</w:t>
            </w:r>
          </w:p>
        </w:tc>
        <w:tc>
          <w:tcPr>
            <w:tcW w:w="1284" w:type="dxa"/>
            <w:gridSpan w:val="3"/>
            <w:tcBorders>
              <w:top w:val="nil"/>
              <w:left w:val="single" w:sz="2" w:space="0" w:color="FFFFFF"/>
              <w:bottom w:val="nil"/>
              <w:right w:val="single" w:sz="2" w:space="0" w:color="FFFFFF"/>
            </w:tcBorders>
            <w:shd w:val="clear" w:color="auto" w:fill="FFFFFF"/>
            <w:vAlign w:val="center"/>
          </w:tcPr>
          <w:p w:rsidR="0099321A" w:rsidRPr="005C5B6E" w:rsidRDefault="0099321A" w:rsidP="0099321A">
            <w:pPr>
              <w:jc w:val="center"/>
              <w:rPr>
                <w:rFonts w:ascii="Arial" w:hAnsi="Arial" w:cs="Arial"/>
                <w:sz w:val="18"/>
                <w:szCs w:val="18"/>
              </w:rPr>
            </w:pPr>
            <w:r w:rsidRPr="005C5B6E">
              <w:rPr>
                <w:rFonts w:ascii="Arial" w:hAnsi="Arial" w:cs="Arial"/>
                <w:sz w:val="18"/>
                <w:szCs w:val="18"/>
              </w:rPr>
              <w:t>1,9 a 3,2 r. (2,4) |</w:t>
            </w:r>
          </w:p>
        </w:tc>
        <w:tc>
          <w:tcPr>
            <w:tcW w:w="3261" w:type="dxa"/>
            <w:gridSpan w:val="3"/>
            <w:tcBorders>
              <w:top w:val="nil"/>
              <w:left w:val="single" w:sz="2" w:space="0" w:color="FFFFFF"/>
              <w:bottom w:val="nil"/>
              <w:right w:val="double" w:sz="4" w:space="0" w:color="999999"/>
            </w:tcBorders>
            <w:shd w:val="clear" w:color="auto" w:fill="FFFFFF"/>
            <w:vAlign w:val="center"/>
          </w:tcPr>
          <w:p w:rsidR="0099321A" w:rsidRPr="005C5B6E" w:rsidRDefault="0099321A" w:rsidP="0099321A">
            <w:pPr>
              <w:jc w:val="center"/>
              <w:rPr>
                <w:rFonts w:ascii="Arial" w:hAnsi="Arial" w:cs="Arial"/>
                <w:sz w:val="18"/>
                <w:szCs w:val="18"/>
              </w:rPr>
            </w:pPr>
            <w:r w:rsidRPr="005C5B6E">
              <w:rPr>
                <w:rFonts w:ascii="Arial" w:hAnsi="Arial" w:cs="Arial"/>
                <w:i/>
                <w:sz w:val="18"/>
                <w:szCs w:val="18"/>
              </w:rPr>
              <w:t>As Finanças…</w:t>
            </w:r>
            <w:r w:rsidRPr="005C5B6E">
              <w:rPr>
                <w:rFonts w:ascii="Arial" w:hAnsi="Arial" w:cs="Arial"/>
                <w:sz w:val="18"/>
                <w:szCs w:val="18"/>
              </w:rPr>
              <w:t>: 143</w:t>
            </w:r>
          </w:p>
        </w:tc>
      </w:tr>
      <w:tr w:rsidR="0099321A" w:rsidRPr="00EC2C7E" w:rsidTr="00AB1222">
        <w:trPr>
          <w:trHeight w:val="170"/>
        </w:trPr>
        <w:tc>
          <w:tcPr>
            <w:tcW w:w="1271" w:type="dxa"/>
            <w:gridSpan w:val="3"/>
            <w:tcBorders>
              <w:top w:val="nil"/>
              <w:left w:val="double" w:sz="4" w:space="0" w:color="999999"/>
              <w:bottom w:val="nil"/>
              <w:right w:val="single" w:sz="2" w:space="0" w:color="FFFFFF"/>
            </w:tcBorders>
            <w:shd w:val="clear" w:color="auto" w:fill="D9D9D9" w:themeFill="background1" w:themeFillShade="D9"/>
            <w:vAlign w:val="center"/>
          </w:tcPr>
          <w:p w:rsidR="0099321A" w:rsidRPr="00EC2C7E" w:rsidRDefault="0099321A" w:rsidP="0099321A">
            <w:pPr>
              <w:rPr>
                <w:rFonts w:ascii="Arial" w:hAnsi="Arial" w:cs="Arial"/>
                <w:sz w:val="18"/>
                <w:szCs w:val="18"/>
              </w:rPr>
            </w:pPr>
            <w:r w:rsidRPr="00EC2C7E">
              <w:rPr>
                <w:rFonts w:ascii="Arial" w:hAnsi="Arial" w:cs="Arial"/>
                <w:sz w:val="18"/>
                <w:szCs w:val="18"/>
              </w:rPr>
              <w:t>1474-75</w:t>
            </w:r>
          </w:p>
        </w:tc>
        <w:tc>
          <w:tcPr>
            <w:tcW w:w="2255" w:type="dxa"/>
            <w:gridSpan w:val="3"/>
            <w:tcBorders>
              <w:top w:val="nil"/>
              <w:left w:val="single" w:sz="2" w:space="0" w:color="FFFFFF"/>
              <w:bottom w:val="nil"/>
              <w:right w:val="single" w:sz="2" w:space="0" w:color="FFFFFF"/>
            </w:tcBorders>
            <w:shd w:val="clear" w:color="auto" w:fill="D9D9D9" w:themeFill="background1" w:themeFillShade="D9"/>
            <w:vAlign w:val="center"/>
          </w:tcPr>
          <w:p w:rsidR="0099321A" w:rsidRPr="00EC2C7E" w:rsidRDefault="0099321A" w:rsidP="0099321A">
            <w:pPr>
              <w:jc w:val="center"/>
            </w:pPr>
            <w:r w:rsidRPr="00EC2C7E">
              <w:rPr>
                <w:rFonts w:ascii="Arial" w:hAnsi="Arial" w:cs="Arial"/>
                <w:sz w:val="18"/>
                <w:szCs w:val="18"/>
              </w:rPr>
              <w:t>Porto</w:t>
            </w:r>
          </w:p>
        </w:tc>
        <w:tc>
          <w:tcPr>
            <w:tcW w:w="1577"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EC2C7E" w:rsidRDefault="0099321A" w:rsidP="0099321A">
            <w:pPr>
              <w:jc w:val="center"/>
              <w:rPr>
                <w:rFonts w:ascii="Arial" w:hAnsi="Arial" w:cs="Arial"/>
                <w:sz w:val="18"/>
                <w:szCs w:val="18"/>
              </w:rPr>
            </w:pPr>
            <w:r w:rsidRPr="00EC2C7E">
              <w:rPr>
                <w:rFonts w:ascii="Arial" w:hAnsi="Arial" w:cs="Arial"/>
                <w:sz w:val="18"/>
                <w:szCs w:val="18"/>
              </w:rPr>
              <w:t xml:space="preserve">14 e 15 r. | </w:t>
            </w:r>
          </w:p>
          <w:p w:rsidR="0099321A" w:rsidRPr="00EC2C7E" w:rsidRDefault="0099321A" w:rsidP="0099321A">
            <w:pPr>
              <w:jc w:val="center"/>
              <w:rPr>
                <w:rFonts w:ascii="Arial" w:hAnsi="Arial" w:cs="Arial"/>
                <w:sz w:val="18"/>
                <w:szCs w:val="18"/>
              </w:rPr>
            </w:pPr>
            <w:r w:rsidRPr="00EC2C7E">
              <w:rPr>
                <w:rFonts w:ascii="Arial" w:hAnsi="Arial" w:cs="Arial"/>
                <w:sz w:val="18"/>
                <w:szCs w:val="18"/>
              </w:rPr>
              <w:t>300 r.</w:t>
            </w:r>
          </w:p>
        </w:tc>
        <w:tc>
          <w:tcPr>
            <w:tcW w:w="1284" w:type="dxa"/>
            <w:gridSpan w:val="3"/>
            <w:tcBorders>
              <w:top w:val="nil"/>
              <w:left w:val="single" w:sz="2" w:space="0" w:color="FFFFFF"/>
              <w:bottom w:val="nil"/>
              <w:right w:val="single" w:sz="2" w:space="0" w:color="FFFFFF"/>
            </w:tcBorders>
            <w:shd w:val="clear" w:color="auto" w:fill="D9D9D9" w:themeFill="background1" w:themeFillShade="D9"/>
            <w:vAlign w:val="center"/>
          </w:tcPr>
          <w:p w:rsidR="0099321A" w:rsidRPr="00EC2C7E" w:rsidRDefault="0099321A" w:rsidP="0099321A">
            <w:pPr>
              <w:jc w:val="center"/>
              <w:rPr>
                <w:rFonts w:ascii="Arial" w:hAnsi="Arial" w:cs="Arial"/>
                <w:sz w:val="18"/>
                <w:szCs w:val="18"/>
              </w:rPr>
            </w:pPr>
            <w:r w:rsidRPr="00EC2C7E">
              <w:rPr>
                <w:rFonts w:ascii="Arial" w:hAnsi="Arial" w:cs="Arial"/>
                <w:sz w:val="18"/>
                <w:szCs w:val="18"/>
              </w:rPr>
              <w:t xml:space="preserve">1,6 e 1,7 r. | </w:t>
            </w:r>
          </w:p>
          <w:p w:rsidR="0099321A" w:rsidRPr="00EC2C7E" w:rsidRDefault="0099321A" w:rsidP="0099321A">
            <w:pPr>
              <w:jc w:val="center"/>
              <w:rPr>
                <w:rFonts w:ascii="Arial" w:hAnsi="Arial" w:cs="Arial"/>
                <w:sz w:val="18"/>
                <w:szCs w:val="18"/>
              </w:rPr>
            </w:pPr>
            <w:r w:rsidRPr="00EC2C7E">
              <w:rPr>
                <w:rFonts w:ascii="Arial" w:hAnsi="Arial" w:cs="Arial"/>
                <w:sz w:val="18"/>
                <w:szCs w:val="18"/>
              </w:rPr>
              <w:t>33,3</w:t>
            </w:r>
          </w:p>
        </w:tc>
        <w:tc>
          <w:tcPr>
            <w:tcW w:w="3261" w:type="dxa"/>
            <w:gridSpan w:val="3"/>
            <w:tcBorders>
              <w:top w:val="nil"/>
              <w:left w:val="single" w:sz="2" w:space="0" w:color="FFFFFF"/>
              <w:bottom w:val="nil"/>
              <w:right w:val="double" w:sz="4" w:space="0" w:color="999999"/>
            </w:tcBorders>
            <w:shd w:val="clear" w:color="auto" w:fill="D9D9D9" w:themeFill="background1" w:themeFillShade="D9"/>
            <w:vAlign w:val="center"/>
          </w:tcPr>
          <w:p w:rsidR="0099321A" w:rsidRPr="00EC2C7E" w:rsidRDefault="0099321A" w:rsidP="0099321A">
            <w:pPr>
              <w:jc w:val="center"/>
            </w:pPr>
            <w:r w:rsidRPr="00EC2C7E">
              <w:rPr>
                <w:rFonts w:ascii="Arial" w:hAnsi="Arial" w:cs="Arial"/>
                <w:i/>
                <w:sz w:val="18"/>
                <w:szCs w:val="18"/>
              </w:rPr>
              <w:t>As Finanças…</w:t>
            </w:r>
            <w:r w:rsidRPr="00EC2C7E">
              <w:rPr>
                <w:rFonts w:ascii="Arial" w:hAnsi="Arial" w:cs="Arial"/>
                <w:sz w:val="18"/>
                <w:szCs w:val="18"/>
              </w:rPr>
              <w:t>: 143</w:t>
            </w:r>
          </w:p>
        </w:tc>
      </w:tr>
      <w:tr w:rsidR="0099321A" w:rsidRPr="00EC2C7E" w:rsidTr="0099321A">
        <w:trPr>
          <w:trHeight w:val="170"/>
        </w:trPr>
        <w:tc>
          <w:tcPr>
            <w:tcW w:w="1271" w:type="dxa"/>
            <w:gridSpan w:val="3"/>
            <w:tcBorders>
              <w:top w:val="nil"/>
              <w:left w:val="double" w:sz="4" w:space="0" w:color="999999"/>
              <w:bottom w:val="nil"/>
              <w:right w:val="single" w:sz="2" w:space="0" w:color="FFFFFF"/>
            </w:tcBorders>
            <w:shd w:val="clear" w:color="auto" w:fill="FFFFFF"/>
            <w:vAlign w:val="center"/>
          </w:tcPr>
          <w:p w:rsidR="0099321A" w:rsidRPr="00EC2C7E" w:rsidRDefault="0099321A" w:rsidP="0099321A">
            <w:pPr>
              <w:rPr>
                <w:rFonts w:ascii="Arial" w:hAnsi="Arial" w:cs="Arial"/>
                <w:sz w:val="18"/>
                <w:szCs w:val="18"/>
              </w:rPr>
            </w:pPr>
            <w:r w:rsidRPr="00EC2C7E">
              <w:rPr>
                <w:rFonts w:ascii="Arial" w:hAnsi="Arial" w:cs="Arial"/>
                <w:sz w:val="18"/>
                <w:szCs w:val="18"/>
              </w:rPr>
              <w:t>1482-83</w:t>
            </w:r>
          </w:p>
        </w:tc>
        <w:tc>
          <w:tcPr>
            <w:tcW w:w="2255" w:type="dxa"/>
            <w:gridSpan w:val="3"/>
            <w:tcBorders>
              <w:top w:val="nil"/>
              <w:left w:val="single" w:sz="2" w:space="0" w:color="FFFFFF"/>
              <w:bottom w:val="nil"/>
              <w:right w:val="single" w:sz="2" w:space="0" w:color="FFFFFF"/>
            </w:tcBorders>
            <w:shd w:val="clear" w:color="auto" w:fill="FFFFFF"/>
            <w:vAlign w:val="center"/>
          </w:tcPr>
          <w:p w:rsidR="0099321A" w:rsidRPr="00EC2C7E" w:rsidRDefault="0099321A" w:rsidP="0099321A">
            <w:pPr>
              <w:jc w:val="center"/>
            </w:pPr>
            <w:r w:rsidRPr="00EC2C7E">
              <w:rPr>
                <w:rFonts w:ascii="Arial" w:hAnsi="Arial" w:cs="Arial"/>
                <w:sz w:val="18"/>
                <w:szCs w:val="18"/>
              </w:rPr>
              <w:t>Porto</w:t>
            </w:r>
          </w:p>
        </w:tc>
        <w:tc>
          <w:tcPr>
            <w:tcW w:w="1577" w:type="dxa"/>
            <w:gridSpan w:val="2"/>
            <w:tcBorders>
              <w:top w:val="nil"/>
              <w:left w:val="single" w:sz="2" w:space="0" w:color="FFFFFF"/>
              <w:bottom w:val="nil"/>
              <w:right w:val="single" w:sz="2" w:space="0" w:color="FFFFFF"/>
            </w:tcBorders>
            <w:shd w:val="clear" w:color="auto" w:fill="FFFFFF"/>
            <w:vAlign w:val="center"/>
          </w:tcPr>
          <w:p w:rsidR="0099321A" w:rsidRPr="00EC2C7E" w:rsidRDefault="0099321A" w:rsidP="0099321A">
            <w:pPr>
              <w:jc w:val="center"/>
              <w:rPr>
                <w:rFonts w:ascii="Arial" w:hAnsi="Arial" w:cs="Arial"/>
                <w:sz w:val="18"/>
                <w:szCs w:val="18"/>
              </w:rPr>
            </w:pPr>
            <w:r w:rsidRPr="00EC2C7E">
              <w:rPr>
                <w:rFonts w:ascii="Arial" w:hAnsi="Arial" w:cs="Arial"/>
                <w:sz w:val="18"/>
                <w:szCs w:val="18"/>
              </w:rPr>
              <w:t>20 a 22,7 r. (21,35 r.) |</w:t>
            </w:r>
          </w:p>
          <w:p w:rsidR="0099321A" w:rsidRPr="00EC2C7E" w:rsidRDefault="0099321A" w:rsidP="0099321A">
            <w:pPr>
              <w:jc w:val="center"/>
              <w:rPr>
                <w:rFonts w:ascii="Arial" w:hAnsi="Arial" w:cs="Arial"/>
                <w:sz w:val="18"/>
                <w:szCs w:val="18"/>
              </w:rPr>
            </w:pPr>
            <w:r w:rsidRPr="00EC2C7E">
              <w:rPr>
                <w:rFonts w:ascii="Arial" w:hAnsi="Arial" w:cs="Arial"/>
                <w:sz w:val="18"/>
                <w:szCs w:val="18"/>
              </w:rPr>
              <w:t>300 r.</w:t>
            </w:r>
          </w:p>
        </w:tc>
        <w:tc>
          <w:tcPr>
            <w:tcW w:w="1284" w:type="dxa"/>
            <w:gridSpan w:val="3"/>
            <w:tcBorders>
              <w:top w:val="nil"/>
              <w:left w:val="single" w:sz="2" w:space="0" w:color="FFFFFF"/>
              <w:bottom w:val="nil"/>
              <w:right w:val="single" w:sz="2" w:space="0" w:color="FFFFFF"/>
            </w:tcBorders>
            <w:shd w:val="clear" w:color="auto" w:fill="FFFFFF"/>
            <w:vAlign w:val="center"/>
          </w:tcPr>
          <w:p w:rsidR="0099321A" w:rsidRPr="00EC2C7E" w:rsidRDefault="0099321A" w:rsidP="0099321A">
            <w:pPr>
              <w:jc w:val="center"/>
              <w:rPr>
                <w:rFonts w:ascii="Arial" w:hAnsi="Arial" w:cs="Arial"/>
                <w:sz w:val="18"/>
                <w:szCs w:val="18"/>
              </w:rPr>
            </w:pPr>
            <w:r w:rsidRPr="00EC2C7E">
              <w:rPr>
                <w:rFonts w:ascii="Arial" w:hAnsi="Arial" w:cs="Arial"/>
                <w:sz w:val="18"/>
                <w:szCs w:val="18"/>
              </w:rPr>
              <w:t>2,1 a 2,3 r. (2,2) |</w:t>
            </w:r>
          </w:p>
          <w:p w:rsidR="0099321A" w:rsidRPr="00EC2C7E" w:rsidRDefault="0099321A" w:rsidP="0099321A">
            <w:pPr>
              <w:jc w:val="center"/>
              <w:rPr>
                <w:rFonts w:ascii="Arial" w:hAnsi="Arial" w:cs="Arial"/>
                <w:sz w:val="18"/>
                <w:szCs w:val="18"/>
              </w:rPr>
            </w:pPr>
            <w:r w:rsidRPr="00EC2C7E">
              <w:rPr>
                <w:rFonts w:ascii="Arial" w:hAnsi="Arial" w:cs="Arial"/>
                <w:sz w:val="18"/>
                <w:szCs w:val="18"/>
              </w:rPr>
              <w:t>30,9</w:t>
            </w:r>
          </w:p>
        </w:tc>
        <w:tc>
          <w:tcPr>
            <w:tcW w:w="3261" w:type="dxa"/>
            <w:gridSpan w:val="3"/>
            <w:tcBorders>
              <w:top w:val="nil"/>
              <w:left w:val="single" w:sz="2" w:space="0" w:color="FFFFFF"/>
              <w:bottom w:val="nil"/>
              <w:right w:val="double" w:sz="4" w:space="0" w:color="999999"/>
            </w:tcBorders>
            <w:shd w:val="clear" w:color="auto" w:fill="FFFFFF"/>
            <w:vAlign w:val="center"/>
          </w:tcPr>
          <w:p w:rsidR="0099321A" w:rsidRPr="00EC2C7E" w:rsidRDefault="0099321A" w:rsidP="0099321A">
            <w:pPr>
              <w:jc w:val="center"/>
            </w:pPr>
            <w:r w:rsidRPr="00EC2C7E">
              <w:rPr>
                <w:rFonts w:ascii="Arial" w:hAnsi="Arial" w:cs="Arial"/>
                <w:i/>
                <w:sz w:val="18"/>
                <w:szCs w:val="18"/>
              </w:rPr>
              <w:t>As Finanças…</w:t>
            </w:r>
            <w:r w:rsidRPr="00EC2C7E">
              <w:rPr>
                <w:rFonts w:ascii="Arial" w:hAnsi="Arial" w:cs="Arial"/>
                <w:sz w:val="18"/>
                <w:szCs w:val="18"/>
              </w:rPr>
              <w:t>: 143</w:t>
            </w:r>
          </w:p>
        </w:tc>
      </w:tr>
      <w:tr w:rsidR="0099321A" w:rsidRPr="00EC2C7E" w:rsidTr="00AB1222">
        <w:trPr>
          <w:trHeight w:val="170"/>
        </w:trPr>
        <w:tc>
          <w:tcPr>
            <w:tcW w:w="1271" w:type="dxa"/>
            <w:gridSpan w:val="3"/>
            <w:tcBorders>
              <w:top w:val="nil"/>
              <w:left w:val="double" w:sz="4" w:space="0" w:color="999999"/>
              <w:bottom w:val="nil"/>
              <w:right w:val="single" w:sz="2" w:space="0" w:color="FFFFFF"/>
            </w:tcBorders>
            <w:shd w:val="clear" w:color="auto" w:fill="D9D9D9" w:themeFill="background1" w:themeFillShade="D9"/>
            <w:vAlign w:val="center"/>
          </w:tcPr>
          <w:p w:rsidR="0099321A" w:rsidRPr="00EC2C7E" w:rsidRDefault="0099321A" w:rsidP="0099321A">
            <w:pPr>
              <w:rPr>
                <w:rFonts w:ascii="Arial" w:hAnsi="Arial" w:cs="Arial"/>
                <w:sz w:val="18"/>
                <w:szCs w:val="18"/>
              </w:rPr>
            </w:pPr>
            <w:r w:rsidRPr="00EC2C7E">
              <w:rPr>
                <w:rFonts w:ascii="Arial" w:hAnsi="Arial" w:cs="Arial"/>
                <w:sz w:val="18"/>
                <w:szCs w:val="18"/>
              </w:rPr>
              <w:t>1483</w:t>
            </w:r>
          </w:p>
        </w:tc>
        <w:tc>
          <w:tcPr>
            <w:tcW w:w="2255" w:type="dxa"/>
            <w:gridSpan w:val="3"/>
            <w:tcBorders>
              <w:top w:val="nil"/>
              <w:left w:val="single" w:sz="2" w:space="0" w:color="FFFFFF"/>
              <w:bottom w:val="nil"/>
              <w:right w:val="single" w:sz="2" w:space="0" w:color="FFFFFF"/>
            </w:tcBorders>
            <w:shd w:val="clear" w:color="auto" w:fill="D9D9D9" w:themeFill="background1" w:themeFillShade="D9"/>
            <w:vAlign w:val="center"/>
          </w:tcPr>
          <w:p w:rsidR="0099321A" w:rsidRPr="00EC2C7E" w:rsidRDefault="0099321A" w:rsidP="0099321A">
            <w:pPr>
              <w:jc w:val="center"/>
              <w:rPr>
                <w:rFonts w:ascii="Arial" w:hAnsi="Arial" w:cs="Arial"/>
                <w:sz w:val="18"/>
                <w:szCs w:val="18"/>
              </w:rPr>
            </w:pPr>
            <w:r w:rsidRPr="00EC2C7E">
              <w:rPr>
                <w:rFonts w:ascii="Arial" w:hAnsi="Arial" w:cs="Arial"/>
                <w:sz w:val="18"/>
                <w:szCs w:val="18"/>
              </w:rPr>
              <w:t>Loulé</w:t>
            </w:r>
          </w:p>
        </w:tc>
        <w:tc>
          <w:tcPr>
            <w:tcW w:w="1577"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EC2C7E" w:rsidRDefault="0099321A" w:rsidP="0099321A">
            <w:pPr>
              <w:jc w:val="center"/>
              <w:rPr>
                <w:rFonts w:ascii="Arial" w:hAnsi="Arial" w:cs="Arial"/>
                <w:sz w:val="18"/>
                <w:szCs w:val="18"/>
              </w:rPr>
            </w:pPr>
            <w:r w:rsidRPr="00EC2C7E">
              <w:rPr>
                <w:rFonts w:ascii="Arial" w:hAnsi="Arial" w:cs="Arial"/>
                <w:sz w:val="18"/>
                <w:szCs w:val="18"/>
              </w:rPr>
              <w:t>20 r. |</w:t>
            </w:r>
          </w:p>
        </w:tc>
        <w:tc>
          <w:tcPr>
            <w:tcW w:w="1284" w:type="dxa"/>
            <w:gridSpan w:val="3"/>
            <w:tcBorders>
              <w:top w:val="nil"/>
              <w:left w:val="single" w:sz="2" w:space="0" w:color="FFFFFF"/>
              <w:bottom w:val="nil"/>
              <w:right w:val="single" w:sz="2" w:space="0" w:color="FFFFFF"/>
            </w:tcBorders>
            <w:shd w:val="clear" w:color="auto" w:fill="D9D9D9" w:themeFill="background1" w:themeFillShade="D9"/>
            <w:vAlign w:val="center"/>
          </w:tcPr>
          <w:p w:rsidR="0099321A" w:rsidRPr="00EC2C7E" w:rsidRDefault="0099321A" w:rsidP="0099321A">
            <w:pPr>
              <w:jc w:val="center"/>
              <w:rPr>
                <w:rFonts w:ascii="Arial" w:hAnsi="Arial" w:cs="Arial"/>
                <w:sz w:val="18"/>
                <w:szCs w:val="18"/>
              </w:rPr>
            </w:pPr>
            <w:r w:rsidRPr="00EC2C7E">
              <w:rPr>
                <w:rFonts w:ascii="Arial" w:hAnsi="Arial" w:cs="Arial"/>
                <w:sz w:val="18"/>
                <w:szCs w:val="18"/>
              </w:rPr>
              <w:t>2,1 |</w:t>
            </w:r>
          </w:p>
        </w:tc>
        <w:tc>
          <w:tcPr>
            <w:tcW w:w="3261" w:type="dxa"/>
            <w:gridSpan w:val="3"/>
            <w:tcBorders>
              <w:top w:val="nil"/>
              <w:left w:val="single" w:sz="2" w:space="0" w:color="FFFFFF"/>
              <w:bottom w:val="nil"/>
              <w:right w:val="double" w:sz="4" w:space="0" w:color="999999"/>
            </w:tcBorders>
            <w:shd w:val="clear" w:color="auto" w:fill="D9D9D9" w:themeFill="background1" w:themeFillShade="D9"/>
            <w:vAlign w:val="center"/>
          </w:tcPr>
          <w:p w:rsidR="0099321A" w:rsidRPr="00EC2C7E" w:rsidRDefault="0099321A" w:rsidP="0099321A">
            <w:pPr>
              <w:jc w:val="center"/>
              <w:rPr>
                <w:rFonts w:ascii="Arial" w:hAnsi="Arial" w:cs="Arial"/>
                <w:iCs/>
                <w:sz w:val="18"/>
                <w:szCs w:val="18"/>
              </w:rPr>
            </w:pPr>
            <w:r w:rsidRPr="00EC2C7E">
              <w:rPr>
                <w:rFonts w:ascii="Arial" w:hAnsi="Arial" w:cs="Arial"/>
                <w:i/>
                <w:sz w:val="18"/>
                <w:szCs w:val="18"/>
              </w:rPr>
              <w:t>Livro de contas…</w:t>
            </w:r>
            <w:r w:rsidRPr="00EC2C7E">
              <w:rPr>
                <w:rFonts w:ascii="Arial" w:hAnsi="Arial" w:cs="Arial"/>
                <w:iCs/>
                <w:sz w:val="18"/>
                <w:szCs w:val="18"/>
              </w:rPr>
              <w:t>, 9: fl. 10 e 16</w:t>
            </w:r>
          </w:p>
        </w:tc>
      </w:tr>
      <w:tr w:rsidR="0099321A" w:rsidRPr="00EC2C7E" w:rsidTr="0052330E">
        <w:trPr>
          <w:trHeight w:val="170"/>
        </w:trPr>
        <w:tc>
          <w:tcPr>
            <w:tcW w:w="1271" w:type="dxa"/>
            <w:gridSpan w:val="3"/>
            <w:tcBorders>
              <w:top w:val="nil"/>
              <w:left w:val="double" w:sz="4" w:space="0" w:color="999999"/>
              <w:bottom w:val="nil"/>
              <w:right w:val="single" w:sz="2" w:space="0" w:color="FFFFFF"/>
            </w:tcBorders>
            <w:shd w:val="clear" w:color="auto" w:fill="FFFFFF"/>
            <w:vAlign w:val="center"/>
          </w:tcPr>
          <w:p w:rsidR="0099321A" w:rsidRPr="00EC2C7E" w:rsidRDefault="0099321A" w:rsidP="0099321A">
            <w:pPr>
              <w:rPr>
                <w:rFonts w:ascii="Arial" w:hAnsi="Arial" w:cs="Arial"/>
                <w:sz w:val="18"/>
                <w:szCs w:val="18"/>
              </w:rPr>
            </w:pPr>
            <w:r w:rsidRPr="00EC2C7E">
              <w:rPr>
                <w:rFonts w:ascii="Arial" w:hAnsi="Arial" w:cs="Arial"/>
                <w:sz w:val="18"/>
                <w:szCs w:val="18"/>
              </w:rPr>
              <w:t>1485-86</w:t>
            </w:r>
          </w:p>
        </w:tc>
        <w:tc>
          <w:tcPr>
            <w:tcW w:w="2255" w:type="dxa"/>
            <w:gridSpan w:val="3"/>
            <w:tcBorders>
              <w:top w:val="nil"/>
              <w:left w:val="single" w:sz="2" w:space="0" w:color="FFFFFF"/>
              <w:bottom w:val="nil"/>
              <w:right w:val="single" w:sz="2" w:space="0" w:color="FFFFFF"/>
            </w:tcBorders>
            <w:shd w:val="clear" w:color="auto" w:fill="FFFFFF"/>
            <w:vAlign w:val="center"/>
          </w:tcPr>
          <w:p w:rsidR="0099321A" w:rsidRPr="00EC2C7E" w:rsidRDefault="0099321A" w:rsidP="0099321A">
            <w:pPr>
              <w:jc w:val="center"/>
            </w:pPr>
            <w:r w:rsidRPr="00EC2C7E">
              <w:rPr>
                <w:rFonts w:ascii="Arial" w:hAnsi="Arial" w:cs="Arial"/>
                <w:sz w:val="18"/>
                <w:szCs w:val="18"/>
              </w:rPr>
              <w:t>Porto</w:t>
            </w:r>
          </w:p>
        </w:tc>
        <w:tc>
          <w:tcPr>
            <w:tcW w:w="1577" w:type="dxa"/>
            <w:gridSpan w:val="2"/>
            <w:tcBorders>
              <w:top w:val="nil"/>
              <w:left w:val="single" w:sz="2" w:space="0" w:color="FFFFFF"/>
              <w:bottom w:val="nil"/>
              <w:right w:val="single" w:sz="2" w:space="0" w:color="FFFFFF"/>
            </w:tcBorders>
            <w:shd w:val="clear" w:color="auto" w:fill="FFFFFF"/>
            <w:vAlign w:val="center"/>
          </w:tcPr>
          <w:p w:rsidR="0099321A" w:rsidRPr="00EC2C7E" w:rsidRDefault="0099321A" w:rsidP="0099321A">
            <w:pPr>
              <w:jc w:val="center"/>
              <w:rPr>
                <w:rFonts w:ascii="Arial" w:hAnsi="Arial" w:cs="Arial"/>
                <w:sz w:val="18"/>
                <w:szCs w:val="18"/>
              </w:rPr>
            </w:pPr>
            <w:r w:rsidRPr="00EC2C7E">
              <w:rPr>
                <w:rFonts w:ascii="Arial" w:hAnsi="Arial" w:cs="Arial"/>
                <w:sz w:val="18"/>
                <w:szCs w:val="18"/>
              </w:rPr>
              <w:t>15 r. | 300 r.</w:t>
            </w:r>
          </w:p>
        </w:tc>
        <w:tc>
          <w:tcPr>
            <w:tcW w:w="1284" w:type="dxa"/>
            <w:gridSpan w:val="3"/>
            <w:tcBorders>
              <w:top w:val="nil"/>
              <w:left w:val="single" w:sz="2" w:space="0" w:color="FFFFFF"/>
              <w:bottom w:val="nil"/>
              <w:right w:val="single" w:sz="2" w:space="0" w:color="FFFFFF"/>
            </w:tcBorders>
            <w:shd w:val="clear" w:color="auto" w:fill="FFFFFF"/>
            <w:vAlign w:val="center"/>
          </w:tcPr>
          <w:p w:rsidR="0099321A" w:rsidRPr="00EC2C7E" w:rsidRDefault="0099321A" w:rsidP="0099321A">
            <w:pPr>
              <w:jc w:val="center"/>
              <w:rPr>
                <w:rFonts w:ascii="Arial" w:hAnsi="Arial" w:cs="Arial"/>
                <w:sz w:val="18"/>
                <w:szCs w:val="18"/>
              </w:rPr>
            </w:pPr>
            <w:r w:rsidRPr="00EC2C7E">
              <w:rPr>
                <w:rFonts w:ascii="Arial" w:hAnsi="Arial" w:cs="Arial"/>
                <w:sz w:val="18"/>
                <w:szCs w:val="18"/>
              </w:rPr>
              <w:t>1,4 r. | 27</w:t>
            </w:r>
          </w:p>
        </w:tc>
        <w:tc>
          <w:tcPr>
            <w:tcW w:w="3261" w:type="dxa"/>
            <w:gridSpan w:val="3"/>
            <w:tcBorders>
              <w:top w:val="nil"/>
              <w:left w:val="single" w:sz="2" w:space="0" w:color="FFFFFF"/>
              <w:bottom w:val="nil"/>
              <w:right w:val="double" w:sz="4" w:space="0" w:color="999999"/>
            </w:tcBorders>
            <w:shd w:val="clear" w:color="auto" w:fill="FFFFFF"/>
            <w:vAlign w:val="center"/>
          </w:tcPr>
          <w:p w:rsidR="0099321A" w:rsidRPr="00EC2C7E" w:rsidRDefault="0099321A" w:rsidP="0099321A">
            <w:pPr>
              <w:jc w:val="center"/>
            </w:pPr>
            <w:r w:rsidRPr="00EC2C7E">
              <w:rPr>
                <w:rFonts w:ascii="Arial" w:hAnsi="Arial" w:cs="Arial"/>
                <w:i/>
                <w:sz w:val="18"/>
                <w:szCs w:val="18"/>
              </w:rPr>
              <w:t>As Finanças…</w:t>
            </w:r>
            <w:r w:rsidRPr="00EC2C7E">
              <w:rPr>
                <w:rFonts w:ascii="Arial" w:hAnsi="Arial" w:cs="Arial"/>
                <w:sz w:val="18"/>
                <w:szCs w:val="18"/>
              </w:rPr>
              <w:t>: 143</w:t>
            </w:r>
          </w:p>
        </w:tc>
      </w:tr>
      <w:tr w:rsidR="0099321A" w:rsidRPr="00EC2C7E" w:rsidTr="00AB1222">
        <w:trPr>
          <w:trHeight w:val="170"/>
        </w:trPr>
        <w:tc>
          <w:tcPr>
            <w:tcW w:w="1271" w:type="dxa"/>
            <w:gridSpan w:val="3"/>
            <w:tcBorders>
              <w:top w:val="nil"/>
              <w:left w:val="double" w:sz="4" w:space="0" w:color="999999"/>
              <w:bottom w:val="single" w:sz="2" w:space="0" w:color="BFBFBF" w:themeColor="background1" w:themeShade="BF"/>
              <w:right w:val="single" w:sz="2" w:space="0" w:color="FFFFFF"/>
            </w:tcBorders>
            <w:shd w:val="clear" w:color="auto" w:fill="D9D9D9" w:themeFill="background1" w:themeFillShade="D9"/>
            <w:vAlign w:val="center"/>
          </w:tcPr>
          <w:p w:rsidR="0099321A" w:rsidRPr="00EC2C7E" w:rsidRDefault="0099321A" w:rsidP="0099321A">
            <w:pPr>
              <w:rPr>
                <w:rFonts w:ascii="Arial" w:hAnsi="Arial" w:cs="Arial"/>
                <w:sz w:val="18"/>
                <w:szCs w:val="18"/>
              </w:rPr>
            </w:pPr>
            <w:r w:rsidRPr="00EC2C7E">
              <w:rPr>
                <w:rFonts w:ascii="Arial" w:hAnsi="Arial" w:cs="Arial"/>
                <w:sz w:val="18"/>
                <w:szCs w:val="18"/>
              </w:rPr>
              <w:t>1485-86</w:t>
            </w:r>
          </w:p>
        </w:tc>
        <w:tc>
          <w:tcPr>
            <w:tcW w:w="2255" w:type="dxa"/>
            <w:gridSpan w:val="3"/>
            <w:tcBorders>
              <w:top w:val="nil"/>
              <w:left w:val="single" w:sz="2" w:space="0" w:color="FFFFFF"/>
              <w:bottom w:val="single" w:sz="2" w:space="0" w:color="BFBFBF" w:themeColor="background1" w:themeShade="BF"/>
              <w:right w:val="single" w:sz="2" w:space="0" w:color="FFFFFF"/>
            </w:tcBorders>
            <w:shd w:val="clear" w:color="auto" w:fill="D9D9D9" w:themeFill="background1" w:themeFillShade="D9"/>
            <w:vAlign w:val="center"/>
          </w:tcPr>
          <w:p w:rsidR="0099321A" w:rsidRPr="00EC2C7E" w:rsidRDefault="0099321A" w:rsidP="0099321A">
            <w:pPr>
              <w:jc w:val="center"/>
              <w:rPr>
                <w:rFonts w:ascii="Arial" w:hAnsi="Arial" w:cs="Arial"/>
                <w:sz w:val="18"/>
                <w:szCs w:val="18"/>
              </w:rPr>
            </w:pPr>
            <w:r w:rsidRPr="00EC2C7E">
              <w:rPr>
                <w:rFonts w:ascii="Arial" w:hAnsi="Arial" w:cs="Arial"/>
                <w:sz w:val="18"/>
                <w:szCs w:val="18"/>
              </w:rPr>
              <w:t>Funchal</w:t>
            </w:r>
          </w:p>
        </w:tc>
        <w:tc>
          <w:tcPr>
            <w:tcW w:w="1577" w:type="dxa"/>
            <w:gridSpan w:val="2"/>
            <w:tcBorders>
              <w:top w:val="nil"/>
              <w:left w:val="single" w:sz="2" w:space="0" w:color="FFFFFF"/>
              <w:bottom w:val="single" w:sz="2" w:space="0" w:color="BFBFBF" w:themeColor="background1" w:themeShade="BF"/>
              <w:right w:val="single" w:sz="2" w:space="0" w:color="FFFFFF"/>
            </w:tcBorders>
            <w:shd w:val="clear" w:color="auto" w:fill="D9D9D9" w:themeFill="background1" w:themeFillShade="D9"/>
            <w:vAlign w:val="center"/>
          </w:tcPr>
          <w:p w:rsidR="0099321A" w:rsidRPr="00EC2C7E" w:rsidRDefault="0099321A" w:rsidP="0099321A">
            <w:pPr>
              <w:jc w:val="center"/>
              <w:rPr>
                <w:rFonts w:ascii="Arial" w:hAnsi="Arial" w:cs="Arial"/>
                <w:b/>
                <w:sz w:val="18"/>
                <w:szCs w:val="18"/>
              </w:rPr>
            </w:pPr>
            <w:r w:rsidRPr="00EC2C7E">
              <w:rPr>
                <w:rFonts w:ascii="Arial" w:hAnsi="Arial" w:cs="Arial"/>
                <w:sz w:val="18"/>
                <w:szCs w:val="18"/>
              </w:rPr>
              <w:t>15 r. |</w:t>
            </w:r>
          </w:p>
        </w:tc>
        <w:tc>
          <w:tcPr>
            <w:tcW w:w="1284" w:type="dxa"/>
            <w:gridSpan w:val="3"/>
            <w:tcBorders>
              <w:top w:val="nil"/>
              <w:left w:val="single" w:sz="2" w:space="0" w:color="FFFFFF"/>
              <w:bottom w:val="single" w:sz="2" w:space="0" w:color="BFBFBF" w:themeColor="background1" w:themeShade="BF"/>
              <w:right w:val="single" w:sz="2" w:space="0" w:color="FFFFFF"/>
            </w:tcBorders>
            <w:shd w:val="clear" w:color="auto" w:fill="D9D9D9" w:themeFill="background1" w:themeFillShade="D9"/>
            <w:vAlign w:val="center"/>
          </w:tcPr>
          <w:p w:rsidR="0099321A" w:rsidRPr="00EC2C7E" w:rsidRDefault="0099321A" w:rsidP="0099321A">
            <w:pPr>
              <w:jc w:val="center"/>
              <w:rPr>
                <w:rFonts w:ascii="Arial" w:hAnsi="Arial" w:cs="Arial"/>
                <w:b/>
                <w:sz w:val="18"/>
                <w:szCs w:val="18"/>
              </w:rPr>
            </w:pPr>
            <w:r w:rsidRPr="00EC2C7E">
              <w:rPr>
                <w:rFonts w:ascii="Arial" w:hAnsi="Arial" w:cs="Arial"/>
                <w:sz w:val="18"/>
                <w:szCs w:val="18"/>
              </w:rPr>
              <w:t>1,4 |</w:t>
            </w:r>
          </w:p>
        </w:tc>
        <w:tc>
          <w:tcPr>
            <w:tcW w:w="3261" w:type="dxa"/>
            <w:gridSpan w:val="3"/>
            <w:tcBorders>
              <w:top w:val="nil"/>
              <w:left w:val="single" w:sz="2" w:space="0" w:color="FFFFFF"/>
              <w:bottom w:val="single" w:sz="2" w:space="0" w:color="BFBFBF" w:themeColor="background1" w:themeShade="BF"/>
              <w:right w:val="double" w:sz="4" w:space="0" w:color="999999"/>
            </w:tcBorders>
            <w:shd w:val="clear" w:color="auto" w:fill="D9D9D9" w:themeFill="background1" w:themeFillShade="D9"/>
            <w:vAlign w:val="center"/>
          </w:tcPr>
          <w:p w:rsidR="0099321A" w:rsidRPr="00EC2C7E" w:rsidRDefault="0099321A" w:rsidP="0099321A">
            <w:pPr>
              <w:jc w:val="center"/>
              <w:rPr>
                <w:rFonts w:ascii="Arial" w:hAnsi="Arial" w:cs="Arial"/>
                <w:sz w:val="18"/>
                <w:szCs w:val="18"/>
              </w:rPr>
            </w:pPr>
            <w:r w:rsidRPr="00EC2C7E">
              <w:rPr>
                <w:rFonts w:ascii="Arial" w:hAnsi="Arial" w:cs="Arial"/>
                <w:i/>
                <w:sz w:val="18"/>
                <w:szCs w:val="18"/>
              </w:rPr>
              <w:t>Vereações do Funchal…</w:t>
            </w:r>
            <w:r w:rsidRPr="00EC2C7E">
              <w:rPr>
                <w:rFonts w:ascii="Arial" w:hAnsi="Arial" w:cs="Arial"/>
                <w:sz w:val="18"/>
                <w:szCs w:val="18"/>
              </w:rPr>
              <w:t>: 169 e 172</w:t>
            </w:r>
          </w:p>
        </w:tc>
      </w:tr>
      <w:tr w:rsidR="0052330E" w:rsidRPr="008C633A" w:rsidTr="0052330E">
        <w:trPr>
          <w:trHeight w:val="170"/>
        </w:trPr>
        <w:tc>
          <w:tcPr>
            <w:tcW w:w="9648" w:type="dxa"/>
            <w:gridSpan w:val="14"/>
            <w:tcBorders>
              <w:top w:val="single" w:sz="2" w:space="0" w:color="BFBFBF" w:themeColor="background1" w:themeShade="BF"/>
              <w:left w:val="double" w:sz="4" w:space="0" w:color="999999"/>
              <w:bottom w:val="single" w:sz="2" w:space="0" w:color="808080"/>
              <w:right w:val="double" w:sz="4" w:space="0" w:color="999999"/>
            </w:tcBorders>
            <w:shd w:val="clear" w:color="auto" w:fill="B3B3B3"/>
            <w:vAlign w:val="center"/>
          </w:tcPr>
          <w:p w:rsidR="0052330E" w:rsidRPr="00FD225A" w:rsidRDefault="0052330E" w:rsidP="0052330E">
            <w:pPr>
              <w:pStyle w:val="Cabealho1"/>
              <w:jc w:val="center"/>
              <w:rPr>
                <w:rFonts w:ascii="Arial" w:hAnsi="Arial" w:cs="Arial"/>
                <w:sz w:val="20"/>
              </w:rPr>
            </w:pPr>
            <w:r>
              <w:rPr>
                <w:rFonts w:ascii="Arial" w:hAnsi="Arial" w:cs="Arial"/>
                <w:sz w:val="20"/>
              </w:rPr>
              <w:lastRenderedPageBreak/>
              <w:t>PAPEL (mão | resma)</w:t>
            </w:r>
          </w:p>
        </w:tc>
      </w:tr>
      <w:tr w:rsidR="0052330E" w:rsidRPr="00E254C3" w:rsidTr="0052330E">
        <w:trPr>
          <w:trHeight w:val="170"/>
        </w:trPr>
        <w:tc>
          <w:tcPr>
            <w:tcW w:w="1287" w:type="dxa"/>
            <w:gridSpan w:val="4"/>
            <w:tcBorders>
              <w:top w:val="single" w:sz="8" w:space="0" w:color="999999"/>
              <w:left w:val="double" w:sz="4" w:space="0" w:color="999999"/>
              <w:bottom w:val="single" w:sz="2" w:space="0" w:color="808080"/>
              <w:right w:val="single" w:sz="8" w:space="0" w:color="999999"/>
            </w:tcBorders>
            <w:shd w:val="clear" w:color="auto" w:fill="D9D9D9"/>
            <w:vAlign w:val="center"/>
          </w:tcPr>
          <w:p w:rsidR="0052330E" w:rsidRPr="00E254C3" w:rsidRDefault="0052330E" w:rsidP="0052330E">
            <w:pPr>
              <w:jc w:val="center"/>
              <w:rPr>
                <w:rFonts w:ascii="Arial" w:hAnsi="Arial" w:cs="Arial"/>
                <w:sz w:val="20"/>
                <w:szCs w:val="20"/>
              </w:rPr>
            </w:pPr>
            <w:r w:rsidRPr="00E254C3">
              <w:rPr>
                <w:rFonts w:ascii="Arial" w:hAnsi="Arial" w:cs="Arial"/>
                <w:sz w:val="20"/>
                <w:szCs w:val="20"/>
              </w:rPr>
              <w:t xml:space="preserve">Data </w:t>
            </w:r>
          </w:p>
        </w:tc>
        <w:tc>
          <w:tcPr>
            <w:tcW w:w="2239"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52330E" w:rsidRPr="00E254C3" w:rsidRDefault="0052330E" w:rsidP="0052330E">
            <w:pPr>
              <w:jc w:val="center"/>
              <w:rPr>
                <w:rFonts w:ascii="Arial" w:hAnsi="Arial" w:cs="Arial"/>
                <w:sz w:val="20"/>
                <w:szCs w:val="20"/>
              </w:rPr>
            </w:pPr>
            <w:r w:rsidRPr="00E254C3">
              <w:rPr>
                <w:rFonts w:ascii="Arial" w:hAnsi="Arial" w:cs="Arial"/>
                <w:sz w:val="20"/>
                <w:szCs w:val="20"/>
              </w:rPr>
              <w:t>Espaço</w:t>
            </w:r>
          </w:p>
        </w:tc>
        <w:tc>
          <w:tcPr>
            <w:tcW w:w="1595" w:type="dxa"/>
            <w:gridSpan w:val="3"/>
            <w:tcBorders>
              <w:top w:val="single" w:sz="8" w:space="0" w:color="999999"/>
              <w:left w:val="single" w:sz="8" w:space="0" w:color="999999"/>
              <w:bottom w:val="single" w:sz="2" w:space="0" w:color="808080"/>
              <w:right w:val="single" w:sz="8" w:space="0" w:color="999999"/>
            </w:tcBorders>
            <w:shd w:val="clear" w:color="auto" w:fill="D9D9D9"/>
            <w:vAlign w:val="center"/>
          </w:tcPr>
          <w:p w:rsidR="0052330E" w:rsidRPr="00E254C3" w:rsidRDefault="0052330E" w:rsidP="0052330E">
            <w:pPr>
              <w:jc w:val="center"/>
              <w:rPr>
                <w:rFonts w:ascii="Arial" w:hAnsi="Arial" w:cs="Arial"/>
                <w:sz w:val="20"/>
                <w:szCs w:val="20"/>
              </w:rPr>
            </w:pPr>
            <w:r w:rsidRPr="00E254C3">
              <w:rPr>
                <w:rFonts w:ascii="Arial" w:hAnsi="Arial" w:cs="Arial"/>
                <w:sz w:val="20"/>
                <w:szCs w:val="20"/>
              </w:rPr>
              <w:t>Preço</w:t>
            </w:r>
          </w:p>
        </w:tc>
        <w:tc>
          <w:tcPr>
            <w:tcW w:w="1284" w:type="dxa"/>
            <w:gridSpan w:val="3"/>
            <w:tcBorders>
              <w:top w:val="single" w:sz="8" w:space="0" w:color="999999"/>
              <w:left w:val="single" w:sz="8" w:space="0" w:color="999999"/>
              <w:bottom w:val="single" w:sz="2" w:space="0" w:color="808080"/>
              <w:right w:val="single" w:sz="8" w:space="0" w:color="999999"/>
            </w:tcBorders>
            <w:shd w:val="clear" w:color="auto" w:fill="D9D9D9"/>
            <w:vAlign w:val="center"/>
          </w:tcPr>
          <w:p w:rsidR="0052330E" w:rsidRPr="00E254C3" w:rsidRDefault="0052330E" w:rsidP="0052330E">
            <w:pPr>
              <w:jc w:val="center"/>
              <w:rPr>
                <w:rFonts w:ascii="Arial" w:hAnsi="Arial" w:cs="Arial"/>
                <w:sz w:val="20"/>
                <w:szCs w:val="20"/>
              </w:rPr>
            </w:pPr>
            <w:r w:rsidRPr="00E254C3">
              <w:rPr>
                <w:rFonts w:ascii="Arial" w:hAnsi="Arial" w:cs="Arial"/>
                <w:sz w:val="20"/>
                <w:szCs w:val="20"/>
              </w:rPr>
              <w:t>Prata (g)</w:t>
            </w:r>
          </w:p>
        </w:tc>
        <w:tc>
          <w:tcPr>
            <w:tcW w:w="3243" w:type="dxa"/>
            <w:gridSpan w:val="2"/>
            <w:tcBorders>
              <w:top w:val="single" w:sz="8" w:space="0" w:color="999999"/>
              <w:left w:val="single" w:sz="8" w:space="0" w:color="999999"/>
              <w:bottom w:val="single" w:sz="2" w:space="0" w:color="808080"/>
              <w:right w:val="double" w:sz="4" w:space="0" w:color="999999"/>
            </w:tcBorders>
            <w:shd w:val="clear" w:color="auto" w:fill="D9D9D9"/>
            <w:vAlign w:val="center"/>
          </w:tcPr>
          <w:p w:rsidR="0052330E" w:rsidRPr="00E254C3" w:rsidRDefault="0052330E" w:rsidP="0052330E">
            <w:pPr>
              <w:jc w:val="center"/>
              <w:rPr>
                <w:rFonts w:ascii="Arial" w:hAnsi="Arial" w:cs="Arial"/>
                <w:sz w:val="20"/>
                <w:szCs w:val="20"/>
              </w:rPr>
            </w:pPr>
            <w:r w:rsidRPr="00E254C3">
              <w:rPr>
                <w:rFonts w:ascii="Arial" w:hAnsi="Arial" w:cs="Arial"/>
                <w:sz w:val="20"/>
                <w:szCs w:val="20"/>
              </w:rPr>
              <w:t>Fonte</w:t>
            </w:r>
          </w:p>
        </w:tc>
      </w:tr>
      <w:tr w:rsidR="0099321A" w:rsidRPr="00EC2C7E" w:rsidTr="0099321A">
        <w:trPr>
          <w:trHeight w:val="80"/>
        </w:trPr>
        <w:tc>
          <w:tcPr>
            <w:tcW w:w="1271" w:type="dxa"/>
            <w:gridSpan w:val="3"/>
            <w:tcBorders>
              <w:top w:val="nil"/>
              <w:left w:val="double" w:sz="4" w:space="0" w:color="999999"/>
              <w:bottom w:val="nil"/>
              <w:right w:val="single" w:sz="2" w:space="0" w:color="FFFFFF"/>
            </w:tcBorders>
            <w:shd w:val="clear" w:color="auto" w:fill="FFFFFF"/>
            <w:vAlign w:val="center"/>
          </w:tcPr>
          <w:p w:rsidR="0099321A" w:rsidRPr="00EC2C7E" w:rsidRDefault="0099321A" w:rsidP="0099321A">
            <w:pPr>
              <w:rPr>
                <w:rFonts w:ascii="Arial" w:hAnsi="Arial" w:cs="Arial"/>
                <w:sz w:val="18"/>
                <w:szCs w:val="18"/>
              </w:rPr>
            </w:pPr>
            <w:r w:rsidRPr="00EC2C7E">
              <w:rPr>
                <w:rFonts w:ascii="Arial" w:hAnsi="Arial" w:cs="Arial"/>
                <w:sz w:val="18"/>
                <w:szCs w:val="18"/>
              </w:rPr>
              <w:t>1490</w:t>
            </w:r>
          </w:p>
        </w:tc>
        <w:tc>
          <w:tcPr>
            <w:tcW w:w="2255" w:type="dxa"/>
            <w:gridSpan w:val="3"/>
            <w:tcBorders>
              <w:top w:val="nil"/>
              <w:left w:val="single" w:sz="2" w:space="0" w:color="FFFFFF"/>
              <w:bottom w:val="nil"/>
              <w:right w:val="single" w:sz="2" w:space="0" w:color="FFFFFF"/>
            </w:tcBorders>
            <w:shd w:val="clear" w:color="auto" w:fill="FFFFFF"/>
            <w:vAlign w:val="center"/>
          </w:tcPr>
          <w:p w:rsidR="0099321A" w:rsidRPr="00EC2C7E" w:rsidRDefault="0099321A" w:rsidP="0099321A">
            <w:pPr>
              <w:jc w:val="center"/>
              <w:rPr>
                <w:rFonts w:ascii="Arial" w:hAnsi="Arial" w:cs="Arial"/>
                <w:sz w:val="18"/>
                <w:szCs w:val="18"/>
              </w:rPr>
            </w:pPr>
            <w:r w:rsidRPr="00EC2C7E">
              <w:rPr>
                <w:rFonts w:ascii="Arial" w:hAnsi="Arial" w:cs="Arial"/>
                <w:sz w:val="18"/>
                <w:szCs w:val="18"/>
              </w:rPr>
              <w:t>Lisboa</w:t>
            </w:r>
          </w:p>
        </w:tc>
        <w:tc>
          <w:tcPr>
            <w:tcW w:w="1577" w:type="dxa"/>
            <w:gridSpan w:val="2"/>
            <w:tcBorders>
              <w:top w:val="nil"/>
              <w:left w:val="single" w:sz="2" w:space="0" w:color="FFFFFF"/>
              <w:bottom w:val="nil"/>
              <w:right w:val="single" w:sz="2" w:space="0" w:color="FFFFFF"/>
            </w:tcBorders>
            <w:shd w:val="clear" w:color="auto" w:fill="FFFFFF"/>
            <w:vAlign w:val="center"/>
          </w:tcPr>
          <w:p w:rsidR="0099321A" w:rsidRPr="00EC2C7E" w:rsidRDefault="0099321A" w:rsidP="0099321A">
            <w:pPr>
              <w:jc w:val="center"/>
              <w:rPr>
                <w:rFonts w:ascii="Arial" w:hAnsi="Arial" w:cs="Arial"/>
                <w:sz w:val="18"/>
                <w:szCs w:val="18"/>
              </w:rPr>
            </w:pPr>
            <w:r w:rsidRPr="00EC2C7E">
              <w:rPr>
                <w:rFonts w:ascii="Arial" w:hAnsi="Arial" w:cs="Arial"/>
                <w:sz w:val="18"/>
                <w:szCs w:val="18"/>
              </w:rPr>
              <w:t>18 r. |</w:t>
            </w:r>
          </w:p>
        </w:tc>
        <w:tc>
          <w:tcPr>
            <w:tcW w:w="1284" w:type="dxa"/>
            <w:gridSpan w:val="3"/>
            <w:tcBorders>
              <w:top w:val="nil"/>
              <w:left w:val="single" w:sz="2" w:space="0" w:color="FFFFFF"/>
              <w:bottom w:val="nil"/>
              <w:right w:val="single" w:sz="2" w:space="0" w:color="FFFFFF"/>
            </w:tcBorders>
            <w:shd w:val="clear" w:color="auto" w:fill="FFFFFF"/>
            <w:vAlign w:val="center"/>
          </w:tcPr>
          <w:p w:rsidR="0099321A" w:rsidRPr="00EC2C7E" w:rsidRDefault="0099321A" w:rsidP="0099321A">
            <w:pPr>
              <w:jc w:val="center"/>
              <w:rPr>
                <w:rFonts w:ascii="Arial" w:hAnsi="Arial" w:cs="Arial"/>
                <w:sz w:val="18"/>
                <w:szCs w:val="18"/>
              </w:rPr>
            </w:pPr>
            <w:r w:rsidRPr="00EC2C7E">
              <w:rPr>
                <w:rFonts w:ascii="Arial" w:hAnsi="Arial" w:cs="Arial"/>
                <w:sz w:val="18"/>
                <w:szCs w:val="18"/>
              </w:rPr>
              <w:t>1,6 |</w:t>
            </w:r>
          </w:p>
        </w:tc>
        <w:tc>
          <w:tcPr>
            <w:tcW w:w="3261" w:type="dxa"/>
            <w:gridSpan w:val="3"/>
            <w:tcBorders>
              <w:top w:val="nil"/>
              <w:left w:val="single" w:sz="2" w:space="0" w:color="FFFFFF"/>
              <w:bottom w:val="nil"/>
              <w:right w:val="double" w:sz="4" w:space="0" w:color="999999"/>
            </w:tcBorders>
            <w:shd w:val="clear" w:color="auto" w:fill="FFFFFF"/>
            <w:vAlign w:val="center"/>
          </w:tcPr>
          <w:p w:rsidR="0099321A" w:rsidRPr="00EC2C7E" w:rsidRDefault="0099321A" w:rsidP="0099321A">
            <w:pPr>
              <w:jc w:val="center"/>
              <w:rPr>
                <w:rFonts w:ascii="Arial" w:hAnsi="Arial" w:cs="Arial"/>
                <w:i/>
                <w:sz w:val="18"/>
                <w:szCs w:val="18"/>
              </w:rPr>
            </w:pPr>
            <w:r w:rsidRPr="00EC2C7E">
              <w:rPr>
                <w:rFonts w:ascii="Arial" w:hAnsi="Arial" w:cs="Arial"/>
                <w:sz w:val="18"/>
                <w:szCs w:val="18"/>
              </w:rPr>
              <w:t>“A guarda…”: 348</w:t>
            </w:r>
          </w:p>
        </w:tc>
      </w:tr>
      <w:tr w:rsidR="0099321A" w:rsidRPr="00EC2C7E" w:rsidTr="00AB1222">
        <w:trPr>
          <w:trHeight w:val="170"/>
        </w:trPr>
        <w:tc>
          <w:tcPr>
            <w:tcW w:w="1271" w:type="dxa"/>
            <w:gridSpan w:val="3"/>
            <w:tcBorders>
              <w:top w:val="nil"/>
              <w:left w:val="double" w:sz="4" w:space="0" w:color="999999"/>
              <w:bottom w:val="nil"/>
              <w:right w:val="single" w:sz="2" w:space="0" w:color="FFFFFF"/>
            </w:tcBorders>
            <w:shd w:val="clear" w:color="auto" w:fill="D9D9D9" w:themeFill="background1" w:themeFillShade="D9"/>
            <w:vAlign w:val="center"/>
          </w:tcPr>
          <w:p w:rsidR="0099321A" w:rsidRPr="00EC2C7E" w:rsidRDefault="0099321A" w:rsidP="0099321A">
            <w:pPr>
              <w:rPr>
                <w:rFonts w:ascii="Arial" w:hAnsi="Arial" w:cs="Arial"/>
                <w:sz w:val="18"/>
                <w:szCs w:val="18"/>
              </w:rPr>
            </w:pPr>
            <w:r w:rsidRPr="00EC2C7E">
              <w:rPr>
                <w:rFonts w:ascii="Arial" w:hAnsi="Arial" w:cs="Arial"/>
                <w:sz w:val="18"/>
                <w:szCs w:val="18"/>
              </w:rPr>
              <w:t>1491-92</w:t>
            </w:r>
          </w:p>
        </w:tc>
        <w:tc>
          <w:tcPr>
            <w:tcW w:w="2255" w:type="dxa"/>
            <w:gridSpan w:val="3"/>
            <w:tcBorders>
              <w:top w:val="nil"/>
              <w:left w:val="single" w:sz="2" w:space="0" w:color="FFFFFF"/>
              <w:bottom w:val="nil"/>
              <w:right w:val="single" w:sz="2" w:space="0" w:color="FFFFFF"/>
            </w:tcBorders>
            <w:shd w:val="clear" w:color="auto" w:fill="D9D9D9" w:themeFill="background1" w:themeFillShade="D9"/>
            <w:vAlign w:val="center"/>
          </w:tcPr>
          <w:p w:rsidR="0099321A" w:rsidRPr="00EC2C7E" w:rsidRDefault="0099321A" w:rsidP="0099321A">
            <w:pPr>
              <w:jc w:val="center"/>
              <w:rPr>
                <w:rFonts w:ascii="Arial" w:hAnsi="Arial" w:cs="Arial"/>
                <w:sz w:val="18"/>
                <w:szCs w:val="18"/>
              </w:rPr>
            </w:pPr>
            <w:r w:rsidRPr="00EC2C7E">
              <w:rPr>
                <w:rFonts w:ascii="Arial" w:hAnsi="Arial" w:cs="Arial"/>
                <w:sz w:val="18"/>
                <w:szCs w:val="18"/>
              </w:rPr>
              <w:t>Funchal</w:t>
            </w:r>
          </w:p>
        </w:tc>
        <w:tc>
          <w:tcPr>
            <w:tcW w:w="1577"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EC2C7E" w:rsidRDefault="0099321A" w:rsidP="0099321A">
            <w:pPr>
              <w:jc w:val="center"/>
              <w:rPr>
                <w:rFonts w:ascii="Arial" w:hAnsi="Arial" w:cs="Arial"/>
                <w:sz w:val="18"/>
                <w:szCs w:val="18"/>
              </w:rPr>
            </w:pPr>
            <w:r w:rsidRPr="00EC2C7E">
              <w:rPr>
                <w:rFonts w:ascii="Arial" w:hAnsi="Arial" w:cs="Arial"/>
                <w:sz w:val="18"/>
                <w:szCs w:val="18"/>
              </w:rPr>
              <w:t>| 300 r.</w:t>
            </w:r>
          </w:p>
        </w:tc>
        <w:tc>
          <w:tcPr>
            <w:tcW w:w="1284" w:type="dxa"/>
            <w:gridSpan w:val="3"/>
            <w:tcBorders>
              <w:top w:val="nil"/>
              <w:left w:val="single" w:sz="2" w:space="0" w:color="FFFFFF"/>
              <w:bottom w:val="nil"/>
              <w:right w:val="single" w:sz="2" w:space="0" w:color="FFFFFF"/>
            </w:tcBorders>
            <w:shd w:val="clear" w:color="auto" w:fill="D9D9D9" w:themeFill="background1" w:themeFillShade="D9"/>
            <w:vAlign w:val="center"/>
          </w:tcPr>
          <w:p w:rsidR="0099321A" w:rsidRPr="00EC2C7E" w:rsidRDefault="0099321A" w:rsidP="0099321A">
            <w:pPr>
              <w:jc w:val="center"/>
              <w:rPr>
                <w:rFonts w:ascii="Arial" w:hAnsi="Arial" w:cs="Arial"/>
                <w:sz w:val="18"/>
                <w:szCs w:val="18"/>
              </w:rPr>
            </w:pPr>
            <w:r w:rsidRPr="00EC2C7E">
              <w:rPr>
                <w:rFonts w:ascii="Arial" w:hAnsi="Arial" w:cs="Arial"/>
                <w:sz w:val="18"/>
                <w:szCs w:val="18"/>
              </w:rPr>
              <w:t>| 27</w:t>
            </w:r>
          </w:p>
        </w:tc>
        <w:tc>
          <w:tcPr>
            <w:tcW w:w="3261" w:type="dxa"/>
            <w:gridSpan w:val="3"/>
            <w:tcBorders>
              <w:top w:val="nil"/>
              <w:left w:val="single" w:sz="2" w:space="0" w:color="FFFFFF"/>
              <w:bottom w:val="nil"/>
              <w:right w:val="double" w:sz="4" w:space="0" w:color="999999"/>
            </w:tcBorders>
            <w:shd w:val="clear" w:color="auto" w:fill="D9D9D9" w:themeFill="background1" w:themeFillShade="D9"/>
            <w:vAlign w:val="center"/>
          </w:tcPr>
          <w:p w:rsidR="0099321A" w:rsidRPr="00EC2C7E" w:rsidRDefault="0099321A" w:rsidP="0099321A">
            <w:pPr>
              <w:jc w:val="center"/>
              <w:rPr>
                <w:rFonts w:ascii="Arial" w:hAnsi="Arial" w:cs="Arial"/>
                <w:i/>
                <w:sz w:val="18"/>
                <w:szCs w:val="18"/>
              </w:rPr>
            </w:pPr>
            <w:r w:rsidRPr="00EC2C7E">
              <w:rPr>
                <w:rFonts w:ascii="Arial" w:hAnsi="Arial" w:cs="Arial"/>
                <w:i/>
                <w:sz w:val="18"/>
                <w:szCs w:val="18"/>
              </w:rPr>
              <w:t>Vereações do Funchal…</w:t>
            </w:r>
            <w:r w:rsidRPr="00EC2C7E">
              <w:rPr>
                <w:rFonts w:ascii="Arial" w:hAnsi="Arial" w:cs="Arial"/>
                <w:sz w:val="18"/>
                <w:szCs w:val="18"/>
              </w:rPr>
              <w:t>: 339</w:t>
            </w:r>
          </w:p>
        </w:tc>
      </w:tr>
      <w:tr w:rsidR="0099321A" w:rsidRPr="00EC2C7E" w:rsidTr="0099321A">
        <w:trPr>
          <w:trHeight w:val="170"/>
        </w:trPr>
        <w:tc>
          <w:tcPr>
            <w:tcW w:w="1271" w:type="dxa"/>
            <w:gridSpan w:val="3"/>
            <w:tcBorders>
              <w:top w:val="nil"/>
              <w:left w:val="double" w:sz="4" w:space="0" w:color="999999"/>
              <w:bottom w:val="nil"/>
              <w:right w:val="single" w:sz="2" w:space="0" w:color="FFFFFF"/>
            </w:tcBorders>
            <w:shd w:val="clear" w:color="auto" w:fill="FFFFFF"/>
            <w:vAlign w:val="center"/>
          </w:tcPr>
          <w:p w:rsidR="0099321A" w:rsidRPr="00EC2C7E" w:rsidRDefault="0099321A" w:rsidP="0099321A">
            <w:pPr>
              <w:rPr>
                <w:rFonts w:ascii="Arial" w:hAnsi="Arial" w:cs="Arial"/>
                <w:sz w:val="18"/>
                <w:szCs w:val="18"/>
              </w:rPr>
            </w:pPr>
            <w:r w:rsidRPr="00EC2C7E">
              <w:rPr>
                <w:rFonts w:ascii="Arial" w:hAnsi="Arial" w:cs="Arial"/>
                <w:sz w:val="18"/>
                <w:szCs w:val="18"/>
              </w:rPr>
              <w:t>1491-92</w:t>
            </w:r>
          </w:p>
        </w:tc>
        <w:tc>
          <w:tcPr>
            <w:tcW w:w="2255" w:type="dxa"/>
            <w:gridSpan w:val="3"/>
            <w:tcBorders>
              <w:top w:val="nil"/>
              <w:left w:val="single" w:sz="2" w:space="0" w:color="FFFFFF"/>
              <w:bottom w:val="nil"/>
              <w:right w:val="single" w:sz="2" w:space="0" w:color="FFFFFF"/>
            </w:tcBorders>
            <w:shd w:val="clear" w:color="auto" w:fill="FFFFFF"/>
            <w:vAlign w:val="center"/>
          </w:tcPr>
          <w:p w:rsidR="0099321A" w:rsidRPr="00EC2C7E" w:rsidRDefault="0099321A" w:rsidP="0099321A">
            <w:pPr>
              <w:jc w:val="center"/>
              <w:rPr>
                <w:rFonts w:ascii="Arial" w:hAnsi="Arial" w:cs="Arial"/>
                <w:sz w:val="18"/>
                <w:szCs w:val="18"/>
              </w:rPr>
            </w:pPr>
            <w:r w:rsidRPr="00EC2C7E">
              <w:rPr>
                <w:rFonts w:ascii="Arial" w:hAnsi="Arial" w:cs="Arial"/>
                <w:sz w:val="18"/>
                <w:szCs w:val="18"/>
              </w:rPr>
              <w:t>Porto</w:t>
            </w:r>
          </w:p>
        </w:tc>
        <w:tc>
          <w:tcPr>
            <w:tcW w:w="1577" w:type="dxa"/>
            <w:gridSpan w:val="2"/>
            <w:tcBorders>
              <w:top w:val="nil"/>
              <w:left w:val="single" w:sz="2" w:space="0" w:color="FFFFFF"/>
              <w:bottom w:val="nil"/>
              <w:right w:val="single" w:sz="2" w:space="0" w:color="FFFFFF"/>
            </w:tcBorders>
            <w:shd w:val="clear" w:color="auto" w:fill="FFFFFF"/>
            <w:vAlign w:val="center"/>
          </w:tcPr>
          <w:p w:rsidR="0099321A" w:rsidRPr="00EC2C7E" w:rsidRDefault="0099321A" w:rsidP="0099321A">
            <w:pPr>
              <w:jc w:val="center"/>
              <w:rPr>
                <w:rFonts w:ascii="Arial" w:hAnsi="Arial" w:cs="Arial"/>
                <w:b/>
                <w:sz w:val="18"/>
                <w:szCs w:val="18"/>
              </w:rPr>
            </w:pPr>
            <w:r w:rsidRPr="00EC2C7E">
              <w:rPr>
                <w:rFonts w:ascii="Arial" w:hAnsi="Arial" w:cs="Arial"/>
                <w:sz w:val="18"/>
                <w:szCs w:val="18"/>
              </w:rPr>
              <w:t>16 r. |</w:t>
            </w:r>
          </w:p>
        </w:tc>
        <w:tc>
          <w:tcPr>
            <w:tcW w:w="1284" w:type="dxa"/>
            <w:gridSpan w:val="3"/>
            <w:tcBorders>
              <w:top w:val="nil"/>
              <w:left w:val="single" w:sz="2" w:space="0" w:color="FFFFFF"/>
              <w:bottom w:val="nil"/>
              <w:right w:val="single" w:sz="2" w:space="0" w:color="FFFFFF"/>
            </w:tcBorders>
            <w:shd w:val="clear" w:color="auto" w:fill="FFFFFF"/>
            <w:vAlign w:val="center"/>
          </w:tcPr>
          <w:p w:rsidR="0099321A" w:rsidRPr="00EC2C7E" w:rsidRDefault="0099321A" w:rsidP="0099321A">
            <w:pPr>
              <w:jc w:val="center"/>
              <w:rPr>
                <w:rFonts w:ascii="Arial" w:hAnsi="Arial" w:cs="Arial"/>
                <w:b/>
                <w:sz w:val="18"/>
                <w:szCs w:val="18"/>
              </w:rPr>
            </w:pPr>
            <w:r w:rsidRPr="00EC2C7E">
              <w:rPr>
                <w:rFonts w:ascii="Arial" w:hAnsi="Arial" w:cs="Arial"/>
                <w:sz w:val="18"/>
                <w:szCs w:val="18"/>
              </w:rPr>
              <w:t>1,4 r. |</w:t>
            </w:r>
          </w:p>
        </w:tc>
        <w:tc>
          <w:tcPr>
            <w:tcW w:w="3261" w:type="dxa"/>
            <w:gridSpan w:val="3"/>
            <w:tcBorders>
              <w:top w:val="nil"/>
              <w:left w:val="single" w:sz="2" w:space="0" w:color="FFFFFF"/>
              <w:bottom w:val="nil"/>
              <w:right w:val="double" w:sz="4" w:space="0" w:color="999999"/>
            </w:tcBorders>
            <w:shd w:val="clear" w:color="auto" w:fill="FFFFFF"/>
            <w:vAlign w:val="center"/>
          </w:tcPr>
          <w:p w:rsidR="0099321A" w:rsidRPr="00EC2C7E" w:rsidRDefault="0099321A" w:rsidP="0099321A">
            <w:pPr>
              <w:jc w:val="center"/>
              <w:rPr>
                <w:rFonts w:ascii="Arial" w:hAnsi="Arial" w:cs="Arial"/>
                <w:i/>
                <w:sz w:val="18"/>
                <w:szCs w:val="18"/>
              </w:rPr>
            </w:pPr>
            <w:r w:rsidRPr="00EC2C7E">
              <w:rPr>
                <w:rFonts w:ascii="Arial" w:hAnsi="Arial" w:cs="Arial"/>
                <w:i/>
                <w:sz w:val="18"/>
                <w:szCs w:val="18"/>
              </w:rPr>
              <w:t>As Finanças…</w:t>
            </w:r>
            <w:r w:rsidRPr="00EC2C7E">
              <w:rPr>
                <w:rFonts w:ascii="Arial" w:hAnsi="Arial" w:cs="Arial"/>
                <w:sz w:val="18"/>
                <w:szCs w:val="18"/>
              </w:rPr>
              <w:t>: 143</w:t>
            </w:r>
          </w:p>
        </w:tc>
      </w:tr>
      <w:tr w:rsidR="0099321A" w:rsidRPr="00EC2C7E" w:rsidTr="00AB1222">
        <w:trPr>
          <w:trHeight w:val="80"/>
        </w:trPr>
        <w:tc>
          <w:tcPr>
            <w:tcW w:w="1271" w:type="dxa"/>
            <w:gridSpan w:val="3"/>
            <w:tcBorders>
              <w:top w:val="nil"/>
              <w:left w:val="double" w:sz="4" w:space="0" w:color="999999"/>
              <w:bottom w:val="nil"/>
              <w:right w:val="single" w:sz="2" w:space="0" w:color="FFFFFF"/>
            </w:tcBorders>
            <w:shd w:val="clear" w:color="auto" w:fill="D9D9D9" w:themeFill="background1" w:themeFillShade="D9"/>
            <w:vAlign w:val="center"/>
          </w:tcPr>
          <w:p w:rsidR="0099321A" w:rsidRPr="00EC2C7E" w:rsidRDefault="0099321A" w:rsidP="0099321A">
            <w:pPr>
              <w:rPr>
                <w:rFonts w:ascii="Arial" w:hAnsi="Arial" w:cs="Arial"/>
                <w:sz w:val="18"/>
                <w:szCs w:val="18"/>
              </w:rPr>
            </w:pPr>
            <w:r w:rsidRPr="00EC2C7E">
              <w:rPr>
                <w:rFonts w:ascii="Arial" w:hAnsi="Arial" w:cs="Arial"/>
                <w:sz w:val="18"/>
                <w:szCs w:val="18"/>
              </w:rPr>
              <w:t>1493-94</w:t>
            </w:r>
          </w:p>
        </w:tc>
        <w:tc>
          <w:tcPr>
            <w:tcW w:w="2255" w:type="dxa"/>
            <w:gridSpan w:val="3"/>
            <w:tcBorders>
              <w:top w:val="nil"/>
              <w:left w:val="single" w:sz="2" w:space="0" w:color="FFFFFF"/>
              <w:bottom w:val="nil"/>
              <w:right w:val="single" w:sz="2" w:space="0" w:color="FFFFFF"/>
            </w:tcBorders>
            <w:shd w:val="clear" w:color="auto" w:fill="D9D9D9" w:themeFill="background1" w:themeFillShade="D9"/>
            <w:vAlign w:val="center"/>
          </w:tcPr>
          <w:p w:rsidR="0099321A" w:rsidRPr="00EC2C7E" w:rsidRDefault="0099321A" w:rsidP="0099321A">
            <w:pPr>
              <w:jc w:val="center"/>
              <w:rPr>
                <w:rFonts w:ascii="Arial" w:hAnsi="Arial" w:cs="Arial"/>
                <w:sz w:val="18"/>
                <w:szCs w:val="18"/>
              </w:rPr>
            </w:pPr>
            <w:r w:rsidRPr="00EC2C7E">
              <w:rPr>
                <w:rFonts w:ascii="Arial" w:hAnsi="Arial" w:cs="Arial"/>
                <w:sz w:val="18"/>
                <w:szCs w:val="18"/>
              </w:rPr>
              <w:t>Porto</w:t>
            </w:r>
          </w:p>
        </w:tc>
        <w:tc>
          <w:tcPr>
            <w:tcW w:w="1577"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EC2C7E" w:rsidRDefault="0099321A" w:rsidP="0099321A">
            <w:pPr>
              <w:jc w:val="center"/>
              <w:rPr>
                <w:rFonts w:ascii="Arial" w:hAnsi="Arial" w:cs="Arial"/>
                <w:sz w:val="18"/>
                <w:szCs w:val="18"/>
              </w:rPr>
            </w:pPr>
            <w:r w:rsidRPr="00EC2C7E">
              <w:rPr>
                <w:rFonts w:ascii="Arial" w:hAnsi="Arial" w:cs="Arial"/>
                <w:sz w:val="18"/>
                <w:szCs w:val="18"/>
              </w:rPr>
              <w:t>20 r. |</w:t>
            </w:r>
          </w:p>
        </w:tc>
        <w:tc>
          <w:tcPr>
            <w:tcW w:w="1284" w:type="dxa"/>
            <w:gridSpan w:val="3"/>
            <w:tcBorders>
              <w:top w:val="nil"/>
              <w:left w:val="single" w:sz="2" w:space="0" w:color="FFFFFF"/>
              <w:bottom w:val="nil"/>
              <w:right w:val="single" w:sz="2" w:space="0" w:color="FFFFFF"/>
            </w:tcBorders>
            <w:shd w:val="clear" w:color="auto" w:fill="D9D9D9" w:themeFill="background1" w:themeFillShade="D9"/>
            <w:vAlign w:val="center"/>
          </w:tcPr>
          <w:p w:rsidR="0099321A" w:rsidRPr="00EC2C7E" w:rsidRDefault="0099321A" w:rsidP="0099321A">
            <w:pPr>
              <w:jc w:val="center"/>
              <w:rPr>
                <w:rFonts w:ascii="Arial" w:hAnsi="Arial" w:cs="Arial"/>
                <w:sz w:val="18"/>
                <w:szCs w:val="18"/>
              </w:rPr>
            </w:pPr>
            <w:r w:rsidRPr="00EC2C7E">
              <w:rPr>
                <w:rFonts w:ascii="Arial" w:hAnsi="Arial" w:cs="Arial"/>
                <w:sz w:val="18"/>
                <w:szCs w:val="18"/>
              </w:rPr>
              <w:t>1,8 |</w:t>
            </w:r>
          </w:p>
        </w:tc>
        <w:tc>
          <w:tcPr>
            <w:tcW w:w="3261" w:type="dxa"/>
            <w:gridSpan w:val="3"/>
            <w:tcBorders>
              <w:top w:val="nil"/>
              <w:left w:val="single" w:sz="2" w:space="0" w:color="FFFFFF"/>
              <w:bottom w:val="nil"/>
              <w:right w:val="double" w:sz="4" w:space="0" w:color="999999"/>
            </w:tcBorders>
            <w:shd w:val="clear" w:color="auto" w:fill="D9D9D9" w:themeFill="background1" w:themeFillShade="D9"/>
            <w:vAlign w:val="center"/>
          </w:tcPr>
          <w:p w:rsidR="0099321A" w:rsidRPr="00EC2C7E" w:rsidRDefault="0099321A" w:rsidP="0099321A">
            <w:pPr>
              <w:jc w:val="center"/>
              <w:rPr>
                <w:rFonts w:ascii="Arial" w:hAnsi="Arial" w:cs="Arial"/>
                <w:i/>
                <w:sz w:val="18"/>
                <w:szCs w:val="18"/>
              </w:rPr>
            </w:pPr>
            <w:r w:rsidRPr="00EC2C7E">
              <w:rPr>
                <w:rFonts w:ascii="Arial" w:hAnsi="Arial" w:cs="Arial"/>
                <w:i/>
                <w:sz w:val="18"/>
                <w:szCs w:val="18"/>
              </w:rPr>
              <w:t>As Finanças…</w:t>
            </w:r>
            <w:r w:rsidRPr="00EC2C7E">
              <w:rPr>
                <w:rFonts w:ascii="Arial" w:hAnsi="Arial" w:cs="Arial"/>
                <w:sz w:val="18"/>
                <w:szCs w:val="18"/>
              </w:rPr>
              <w:t>: 143</w:t>
            </w:r>
          </w:p>
        </w:tc>
      </w:tr>
      <w:tr w:rsidR="0099321A" w:rsidRPr="00EC2C7E" w:rsidTr="0099321A">
        <w:trPr>
          <w:trHeight w:val="170"/>
        </w:trPr>
        <w:tc>
          <w:tcPr>
            <w:tcW w:w="1271" w:type="dxa"/>
            <w:gridSpan w:val="3"/>
            <w:tcBorders>
              <w:top w:val="nil"/>
              <w:left w:val="double" w:sz="4" w:space="0" w:color="999999"/>
              <w:bottom w:val="nil"/>
              <w:right w:val="single" w:sz="2" w:space="0" w:color="FFFFFF"/>
            </w:tcBorders>
            <w:shd w:val="clear" w:color="auto" w:fill="FFFFFF"/>
            <w:vAlign w:val="center"/>
          </w:tcPr>
          <w:p w:rsidR="0099321A" w:rsidRPr="00EC2C7E" w:rsidRDefault="0099321A" w:rsidP="0099321A">
            <w:pPr>
              <w:rPr>
                <w:rFonts w:ascii="Arial" w:hAnsi="Arial" w:cs="Arial"/>
                <w:sz w:val="18"/>
                <w:szCs w:val="18"/>
              </w:rPr>
            </w:pPr>
            <w:r w:rsidRPr="00EC2C7E">
              <w:rPr>
                <w:rFonts w:ascii="Arial" w:hAnsi="Arial" w:cs="Arial"/>
                <w:sz w:val="18"/>
                <w:szCs w:val="18"/>
              </w:rPr>
              <w:t>1496-97</w:t>
            </w:r>
          </w:p>
        </w:tc>
        <w:tc>
          <w:tcPr>
            <w:tcW w:w="2255" w:type="dxa"/>
            <w:gridSpan w:val="3"/>
            <w:tcBorders>
              <w:top w:val="nil"/>
              <w:left w:val="single" w:sz="2" w:space="0" w:color="FFFFFF"/>
              <w:bottom w:val="nil"/>
              <w:right w:val="single" w:sz="2" w:space="0" w:color="FFFFFF"/>
            </w:tcBorders>
            <w:shd w:val="clear" w:color="auto" w:fill="FFFFFF"/>
            <w:vAlign w:val="center"/>
          </w:tcPr>
          <w:p w:rsidR="0099321A" w:rsidRPr="00EC2C7E" w:rsidRDefault="0099321A" w:rsidP="0099321A">
            <w:pPr>
              <w:jc w:val="center"/>
              <w:rPr>
                <w:rFonts w:ascii="Arial" w:hAnsi="Arial" w:cs="Arial"/>
                <w:sz w:val="18"/>
                <w:szCs w:val="18"/>
              </w:rPr>
            </w:pPr>
            <w:r w:rsidRPr="00EC2C7E">
              <w:rPr>
                <w:rFonts w:ascii="Arial" w:hAnsi="Arial" w:cs="Arial"/>
                <w:sz w:val="18"/>
                <w:szCs w:val="18"/>
              </w:rPr>
              <w:t>Porto</w:t>
            </w:r>
          </w:p>
        </w:tc>
        <w:tc>
          <w:tcPr>
            <w:tcW w:w="1577" w:type="dxa"/>
            <w:gridSpan w:val="2"/>
            <w:tcBorders>
              <w:top w:val="nil"/>
              <w:left w:val="single" w:sz="2" w:space="0" w:color="FFFFFF"/>
              <w:bottom w:val="nil"/>
              <w:right w:val="single" w:sz="2" w:space="0" w:color="FFFFFF"/>
            </w:tcBorders>
            <w:shd w:val="clear" w:color="auto" w:fill="FFFFFF"/>
            <w:vAlign w:val="center"/>
          </w:tcPr>
          <w:p w:rsidR="0099321A" w:rsidRPr="00EC2C7E" w:rsidRDefault="0099321A" w:rsidP="0099321A">
            <w:pPr>
              <w:jc w:val="center"/>
              <w:rPr>
                <w:rFonts w:ascii="Arial" w:hAnsi="Arial" w:cs="Arial"/>
                <w:sz w:val="18"/>
                <w:szCs w:val="18"/>
              </w:rPr>
            </w:pPr>
            <w:r w:rsidRPr="00EC2C7E">
              <w:rPr>
                <w:rFonts w:ascii="Arial" w:hAnsi="Arial" w:cs="Arial"/>
                <w:sz w:val="18"/>
                <w:szCs w:val="18"/>
              </w:rPr>
              <w:t>| 240 a 260 r.</w:t>
            </w:r>
          </w:p>
        </w:tc>
        <w:tc>
          <w:tcPr>
            <w:tcW w:w="1284" w:type="dxa"/>
            <w:gridSpan w:val="3"/>
            <w:tcBorders>
              <w:top w:val="nil"/>
              <w:left w:val="single" w:sz="2" w:space="0" w:color="FFFFFF"/>
              <w:bottom w:val="nil"/>
              <w:right w:val="single" w:sz="2" w:space="0" w:color="FFFFFF"/>
            </w:tcBorders>
            <w:shd w:val="clear" w:color="auto" w:fill="FFFFFF"/>
            <w:vAlign w:val="center"/>
          </w:tcPr>
          <w:p w:rsidR="0099321A" w:rsidRPr="00EC2C7E" w:rsidRDefault="0099321A" w:rsidP="0099321A">
            <w:pPr>
              <w:jc w:val="center"/>
              <w:rPr>
                <w:rFonts w:ascii="Arial" w:hAnsi="Arial" w:cs="Arial"/>
                <w:sz w:val="18"/>
                <w:szCs w:val="18"/>
              </w:rPr>
            </w:pPr>
            <w:r w:rsidRPr="00EC2C7E">
              <w:rPr>
                <w:rFonts w:ascii="Arial" w:hAnsi="Arial" w:cs="Arial"/>
                <w:sz w:val="18"/>
                <w:szCs w:val="18"/>
              </w:rPr>
              <w:t>| 21,6 a 23,4</w:t>
            </w:r>
          </w:p>
        </w:tc>
        <w:tc>
          <w:tcPr>
            <w:tcW w:w="3261" w:type="dxa"/>
            <w:gridSpan w:val="3"/>
            <w:tcBorders>
              <w:top w:val="nil"/>
              <w:left w:val="single" w:sz="2" w:space="0" w:color="FFFFFF"/>
              <w:bottom w:val="nil"/>
              <w:right w:val="double" w:sz="4" w:space="0" w:color="999999"/>
            </w:tcBorders>
            <w:shd w:val="clear" w:color="auto" w:fill="FFFFFF"/>
            <w:vAlign w:val="center"/>
          </w:tcPr>
          <w:p w:rsidR="0099321A" w:rsidRPr="00EC2C7E" w:rsidRDefault="0099321A" w:rsidP="0099321A">
            <w:pPr>
              <w:jc w:val="center"/>
              <w:rPr>
                <w:rFonts w:ascii="Arial" w:hAnsi="Arial" w:cs="Arial"/>
                <w:i/>
                <w:sz w:val="18"/>
                <w:szCs w:val="18"/>
              </w:rPr>
            </w:pPr>
            <w:r w:rsidRPr="00EC2C7E">
              <w:rPr>
                <w:rFonts w:ascii="Arial" w:hAnsi="Arial" w:cs="Arial"/>
                <w:i/>
                <w:sz w:val="18"/>
                <w:szCs w:val="18"/>
              </w:rPr>
              <w:t>As Finanças…</w:t>
            </w:r>
            <w:r w:rsidRPr="00EC2C7E">
              <w:rPr>
                <w:rFonts w:ascii="Arial" w:hAnsi="Arial" w:cs="Arial"/>
                <w:sz w:val="18"/>
                <w:szCs w:val="18"/>
              </w:rPr>
              <w:t>: 143</w:t>
            </w:r>
          </w:p>
        </w:tc>
      </w:tr>
      <w:tr w:rsidR="0099321A" w:rsidRPr="00EC2C7E" w:rsidTr="00AB1222">
        <w:trPr>
          <w:trHeight w:val="170"/>
        </w:trPr>
        <w:tc>
          <w:tcPr>
            <w:tcW w:w="1271" w:type="dxa"/>
            <w:gridSpan w:val="3"/>
            <w:tcBorders>
              <w:top w:val="nil"/>
              <w:left w:val="double" w:sz="4" w:space="0" w:color="999999"/>
              <w:bottom w:val="nil"/>
              <w:right w:val="single" w:sz="2" w:space="0" w:color="FFFFFF"/>
            </w:tcBorders>
            <w:shd w:val="clear" w:color="auto" w:fill="D9D9D9" w:themeFill="background1" w:themeFillShade="D9"/>
            <w:vAlign w:val="center"/>
          </w:tcPr>
          <w:p w:rsidR="0099321A" w:rsidRPr="00EC2C7E" w:rsidRDefault="0099321A" w:rsidP="0099321A">
            <w:pPr>
              <w:rPr>
                <w:rFonts w:ascii="Arial" w:hAnsi="Arial" w:cs="Arial"/>
                <w:sz w:val="18"/>
                <w:szCs w:val="18"/>
              </w:rPr>
            </w:pPr>
            <w:r w:rsidRPr="00EC2C7E">
              <w:rPr>
                <w:rFonts w:ascii="Arial" w:hAnsi="Arial" w:cs="Arial"/>
                <w:sz w:val="18"/>
                <w:szCs w:val="18"/>
              </w:rPr>
              <w:t>1499</w:t>
            </w:r>
          </w:p>
        </w:tc>
        <w:tc>
          <w:tcPr>
            <w:tcW w:w="2255" w:type="dxa"/>
            <w:gridSpan w:val="3"/>
            <w:tcBorders>
              <w:top w:val="nil"/>
              <w:left w:val="single" w:sz="2" w:space="0" w:color="FFFFFF"/>
              <w:bottom w:val="nil"/>
              <w:right w:val="single" w:sz="2" w:space="0" w:color="FFFFFF"/>
            </w:tcBorders>
            <w:shd w:val="clear" w:color="auto" w:fill="D9D9D9" w:themeFill="background1" w:themeFillShade="D9"/>
            <w:vAlign w:val="center"/>
          </w:tcPr>
          <w:p w:rsidR="0099321A" w:rsidRPr="00EC2C7E" w:rsidRDefault="0099321A" w:rsidP="0099321A">
            <w:pPr>
              <w:jc w:val="center"/>
              <w:rPr>
                <w:rFonts w:ascii="Arial" w:hAnsi="Arial" w:cs="Arial"/>
                <w:sz w:val="18"/>
                <w:szCs w:val="18"/>
              </w:rPr>
            </w:pPr>
            <w:r w:rsidRPr="00EC2C7E">
              <w:rPr>
                <w:rFonts w:ascii="Arial" w:hAnsi="Arial" w:cs="Arial"/>
                <w:sz w:val="18"/>
                <w:szCs w:val="18"/>
              </w:rPr>
              <w:t>Mont.-o-Novo</w:t>
            </w:r>
          </w:p>
        </w:tc>
        <w:tc>
          <w:tcPr>
            <w:tcW w:w="1577"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EC2C7E" w:rsidRDefault="0099321A" w:rsidP="0099321A">
            <w:pPr>
              <w:jc w:val="center"/>
              <w:rPr>
                <w:rFonts w:ascii="Arial" w:hAnsi="Arial" w:cs="Arial"/>
                <w:sz w:val="18"/>
                <w:szCs w:val="18"/>
              </w:rPr>
            </w:pPr>
            <w:r w:rsidRPr="00EC2C7E">
              <w:rPr>
                <w:rFonts w:ascii="Arial" w:hAnsi="Arial" w:cs="Arial"/>
                <w:sz w:val="18"/>
                <w:szCs w:val="18"/>
              </w:rPr>
              <w:t>20 r. |</w:t>
            </w:r>
          </w:p>
        </w:tc>
        <w:tc>
          <w:tcPr>
            <w:tcW w:w="1284" w:type="dxa"/>
            <w:gridSpan w:val="3"/>
            <w:tcBorders>
              <w:top w:val="nil"/>
              <w:left w:val="single" w:sz="2" w:space="0" w:color="FFFFFF"/>
              <w:bottom w:val="nil"/>
              <w:right w:val="single" w:sz="2" w:space="0" w:color="FFFFFF"/>
            </w:tcBorders>
            <w:shd w:val="clear" w:color="auto" w:fill="D9D9D9" w:themeFill="background1" w:themeFillShade="D9"/>
            <w:vAlign w:val="center"/>
          </w:tcPr>
          <w:p w:rsidR="0099321A" w:rsidRPr="00EC2C7E" w:rsidRDefault="0099321A" w:rsidP="0099321A">
            <w:pPr>
              <w:jc w:val="center"/>
              <w:rPr>
                <w:rFonts w:ascii="Arial" w:hAnsi="Arial" w:cs="Arial"/>
                <w:sz w:val="18"/>
                <w:szCs w:val="18"/>
              </w:rPr>
            </w:pPr>
            <w:r w:rsidRPr="00EC2C7E">
              <w:rPr>
                <w:rFonts w:ascii="Arial" w:hAnsi="Arial" w:cs="Arial"/>
                <w:sz w:val="18"/>
                <w:szCs w:val="18"/>
              </w:rPr>
              <w:t>1,8 |</w:t>
            </w:r>
          </w:p>
        </w:tc>
        <w:tc>
          <w:tcPr>
            <w:tcW w:w="3261" w:type="dxa"/>
            <w:gridSpan w:val="3"/>
            <w:tcBorders>
              <w:top w:val="nil"/>
              <w:left w:val="single" w:sz="2" w:space="0" w:color="FFFFFF"/>
              <w:bottom w:val="nil"/>
              <w:right w:val="double" w:sz="4" w:space="0" w:color="999999"/>
            </w:tcBorders>
            <w:shd w:val="clear" w:color="auto" w:fill="D9D9D9" w:themeFill="background1" w:themeFillShade="D9"/>
            <w:vAlign w:val="center"/>
          </w:tcPr>
          <w:p w:rsidR="0099321A" w:rsidRPr="00EC2C7E" w:rsidRDefault="0099321A" w:rsidP="0099321A">
            <w:pPr>
              <w:jc w:val="center"/>
              <w:rPr>
                <w:rFonts w:ascii="Arial" w:hAnsi="Arial" w:cs="Arial"/>
                <w:i/>
                <w:sz w:val="18"/>
                <w:szCs w:val="18"/>
              </w:rPr>
            </w:pPr>
            <w:r w:rsidRPr="00EC2C7E">
              <w:rPr>
                <w:rFonts w:ascii="Arial" w:hAnsi="Arial" w:cs="Arial"/>
                <w:i/>
                <w:sz w:val="18"/>
                <w:szCs w:val="18"/>
              </w:rPr>
              <w:t>Montemor-o-Novo…</w:t>
            </w:r>
            <w:r w:rsidRPr="00EC2C7E">
              <w:rPr>
                <w:rFonts w:ascii="Arial" w:hAnsi="Arial" w:cs="Arial"/>
                <w:sz w:val="18"/>
                <w:szCs w:val="18"/>
              </w:rPr>
              <w:t>: 167, 168, 172-175, 177-179 e 182</w:t>
            </w:r>
          </w:p>
        </w:tc>
      </w:tr>
      <w:tr w:rsidR="0099321A" w:rsidRPr="008C633A" w:rsidTr="0099321A">
        <w:trPr>
          <w:trHeight w:val="170"/>
        </w:trPr>
        <w:tc>
          <w:tcPr>
            <w:tcW w:w="9648" w:type="dxa"/>
            <w:gridSpan w:val="14"/>
            <w:tcBorders>
              <w:top w:val="single" w:sz="2" w:space="0" w:color="808080"/>
              <w:left w:val="double" w:sz="4" w:space="0" w:color="999999"/>
              <w:bottom w:val="single" w:sz="8" w:space="0" w:color="999999"/>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t>COMPOSTOS DE TINTA e UTENSÍLIOS DE ESCRITA</w:t>
            </w:r>
          </w:p>
        </w:tc>
      </w:tr>
      <w:tr w:rsidR="0099321A" w:rsidRPr="009F5A9E" w:rsidTr="0099321A">
        <w:trPr>
          <w:trHeight w:val="170"/>
        </w:trPr>
        <w:tc>
          <w:tcPr>
            <w:tcW w:w="1004" w:type="dxa"/>
            <w:gridSpan w:val="2"/>
            <w:tcBorders>
              <w:top w:val="single" w:sz="8" w:space="0" w:color="999999"/>
              <w:left w:val="double" w:sz="4"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Data</w:t>
            </w:r>
          </w:p>
        </w:tc>
        <w:tc>
          <w:tcPr>
            <w:tcW w:w="1921" w:type="dxa"/>
            <w:gridSpan w:val="3"/>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Pr>
                <w:rFonts w:ascii="Arial" w:hAnsi="Arial" w:cs="Arial"/>
                <w:sz w:val="20"/>
                <w:szCs w:val="20"/>
              </w:rPr>
              <w:t>Item</w:t>
            </w:r>
          </w:p>
        </w:tc>
        <w:tc>
          <w:tcPr>
            <w:tcW w:w="1440" w:type="dxa"/>
            <w:gridSpan w:val="2"/>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Espaço</w:t>
            </w:r>
          </w:p>
        </w:tc>
        <w:tc>
          <w:tcPr>
            <w:tcW w:w="1260" w:type="dxa"/>
            <w:gridSpan w:val="3"/>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Preço</w:t>
            </w:r>
          </w:p>
        </w:tc>
        <w:tc>
          <w:tcPr>
            <w:tcW w:w="1080" w:type="dxa"/>
            <w:gridSpan w:val="3"/>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Prata (g)</w:t>
            </w:r>
          </w:p>
        </w:tc>
        <w:tc>
          <w:tcPr>
            <w:tcW w:w="2943" w:type="dxa"/>
            <w:tcBorders>
              <w:top w:val="single" w:sz="8" w:space="0" w:color="999999"/>
              <w:left w:val="single" w:sz="8" w:space="0" w:color="999999"/>
              <w:bottom w:val="single" w:sz="8" w:space="0" w:color="999999"/>
              <w:right w:val="double" w:sz="4"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Fonte</w:t>
            </w:r>
          </w:p>
        </w:tc>
      </w:tr>
      <w:tr w:rsidR="0099321A" w:rsidRPr="0022352E" w:rsidTr="0099321A">
        <w:trPr>
          <w:trHeight w:val="75"/>
        </w:trPr>
        <w:tc>
          <w:tcPr>
            <w:tcW w:w="1004" w:type="dxa"/>
            <w:gridSpan w:val="2"/>
            <w:tcBorders>
              <w:top w:val="single" w:sz="8" w:space="0" w:color="999999"/>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sidRPr="00786E46">
              <w:rPr>
                <w:rFonts w:ascii="Arial" w:hAnsi="Arial" w:cs="Arial"/>
                <w:sz w:val="18"/>
                <w:szCs w:val="18"/>
              </w:rPr>
              <w:t>1367</w:t>
            </w:r>
          </w:p>
        </w:tc>
        <w:tc>
          <w:tcPr>
            <w:tcW w:w="1921" w:type="dxa"/>
            <w:gridSpan w:val="3"/>
            <w:tcBorders>
              <w:top w:val="single" w:sz="8" w:space="0" w:color="999999"/>
              <w:left w:val="single" w:sz="8" w:space="0" w:color="FFFFFF"/>
              <w:bottom w:val="nil"/>
              <w:right w:val="single" w:sz="8" w:space="0" w:color="FFFFFF"/>
            </w:tcBorders>
            <w:shd w:val="clear" w:color="auto" w:fill="FFFFFF"/>
            <w:vAlign w:val="center"/>
          </w:tcPr>
          <w:p w:rsidR="0099321A" w:rsidRPr="005A1252" w:rsidRDefault="0099321A" w:rsidP="0099321A">
            <w:pPr>
              <w:jc w:val="center"/>
              <w:rPr>
                <w:rFonts w:ascii="Arial" w:hAnsi="Arial" w:cs="Arial"/>
                <w:iCs/>
                <w:sz w:val="18"/>
                <w:szCs w:val="18"/>
              </w:rPr>
            </w:pPr>
            <w:r>
              <w:rPr>
                <w:rFonts w:ascii="Arial" w:hAnsi="Arial" w:cs="Arial"/>
                <w:sz w:val="18"/>
                <w:szCs w:val="18"/>
              </w:rPr>
              <w:t>t</w:t>
            </w:r>
            <w:r w:rsidRPr="00786E46">
              <w:rPr>
                <w:rFonts w:ascii="Arial" w:hAnsi="Arial" w:cs="Arial"/>
                <w:sz w:val="18"/>
                <w:szCs w:val="18"/>
              </w:rPr>
              <w:t>inteiro grande</w:t>
            </w:r>
          </w:p>
        </w:tc>
        <w:tc>
          <w:tcPr>
            <w:tcW w:w="1440" w:type="dxa"/>
            <w:gridSpan w:val="2"/>
            <w:tcBorders>
              <w:top w:val="single" w:sz="8" w:space="0" w:color="999999"/>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786E46">
              <w:rPr>
                <w:rFonts w:ascii="Arial" w:hAnsi="Arial" w:cs="Arial"/>
                <w:sz w:val="18"/>
                <w:szCs w:val="18"/>
              </w:rPr>
              <w:t>Alvorge</w:t>
            </w:r>
          </w:p>
        </w:tc>
        <w:tc>
          <w:tcPr>
            <w:tcW w:w="1260" w:type="dxa"/>
            <w:gridSpan w:val="3"/>
            <w:tcBorders>
              <w:top w:val="single" w:sz="8" w:space="0" w:color="999999"/>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786E46">
              <w:rPr>
                <w:rFonts w:ascii="Arial" w:hAnsi="Arial" w:cs="Arial"/>
                <w:sz w:val="18"/>
                <w:szCs w:val="18"/>
              </w:rPr>
              <w:t>4 d.</w:t>
            </w:r>
          </w:p>
        </w:tc>
        <w:tc>
          <w:tcPr>
            <w:tcW w:w="1080" w:type="dxa"/>
            <w:gridSpan w:val="3"/>
            <w:tcBorders>
              <w:top w:val="single" w:sz="8" w:space="0" w:color="999999"/>
              <w:left w:val="single" w:sz="8" w:space="0" w:color="FFFFFF"/>
              <w:bottom w:val="nil"/>
              <w:right w:val="single" w:sz="8" w:space="0" w:color="FFFFFF"/>
            </w:tcBorders>
            <w:shd w:val="clear" w:color="auto" w:fill="FFFFFF"/>
            <w:vAlign w:val="center"/>
          </w:tcPr>
          <w:p w:rsidR="0099321A" w:rsidRPr="00F247EC" w:rsidRDefault="0099321A" w:rsidP="0099321A">
            <w:pPr>
              <w:jc w:val="center"/>
              <w:rPr>
                <w:rFonts w:ascii="Arial" w:hAnsi="Arial" w:cs="Arial"/>
                <w:sz w:val="18"/>
                <w:szCs w:val="18"/>
              </w:rPr>
            </w:pPr>
            <w:r>
              <w:rPr>
                <w:rFonts w:ascii="Arial" w:hAnsi="Arial" w:cs="Arial"/>
                <w:sz w:val="18"/>
                <w:szCs w:val="18"/>
              </w:rPr>
              <w:t>0,19</w:t>
            </w:r>
          </w:p>
        </w:tc>
        <w:tc>
          <w:tcPr>
            <w:tcW w:w="2943" w:type="dxa"/>
            <w:tcBorders>
              <w:top w:val="single" w:sz="8" w:space="0" w:color="999999"/>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sz w:val="18"/>
                <w:szCs w:val="18"/>
              </w:rPr>
            </w:pPr>
            <w:r w:rsidRPr="00786E46">
              <w:rPr>
                <w:rFonts w:ascii="Arial" w:hAnsi="Arial" w:cs="Arial"/>
                <w:sz w:val="18"/>
                <w:szCs w:val="18"/>
              </w:rPr>
              <w:t>“</w:t>
            </w:r>
            <w:r>
              <w:rPr>
                <w:rFonts w:ascii="Arial" w:hAnsi="Arial" w:cs="Arial"/>
                <w:sz w:val="18"/>
                <w:szCs w:val="18"/>
              </w:rPr>
              <w:t>O senhorio crúzio...</w:t>
            </w:r>
            <w:r w:rsidRPr="00786E46">
              <w:rPr>
                <w:rFonts w:ascii="Arial" w:hAnsi="Arial" w:cs="Arial"/>
                <w:sz w:val="18"/>
                <w:szCs w:val="18"/>
              </w:rPr>
              <w:t>”: 59</w:t>
            </w:r>
          </w:p>
        </w:tc>
      </w:tr>
      <w:tr w:rsidR="0099321A" w:rsidRPr="006200C6" w:rsidTr="00AB1222">
        <w:trPr>
          <w:trHeight w:val="75"/>
        </w:trPr>
        <w:tc>
          <w:tcPr>
            <w:tcW w:w="1004"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Pr="006200C6" w:rsidRDefault="0099321A" w:rsidP="0099321A">
            <w:pPr>
              <w:rPr>
                <w:rFonts w:ascii="Arial" w:hAnsi="Arial" w:cs="Arial"/>
                <w:sz w:val="18"/>
                <w:szCs w:val="18"/>
              </w:rPr>
            </w:pPr>
            <w:r w:rsidRPr="006200C6">
              <w:rPr>
                <w:rFonts w:ascii="Arial" w:hAnsi="Arial" w:cs="Arial"/>
                <w:sz w:val="18"/>
                <w:szCs w:val="18"/>
              </w:rPr>
              <w:t>1432-33</w:t>
            </w:r>
          </w:p>
        </w:tc>
        <w:tc>
          <w:tcPr>
            <w:tcW w:w="1921"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Pr="006200C6" w:rsidRDefault="0099321A" w:rsidP="0099321A">
            <w:pPr>
              <w:jc w:val="center"/>
              <w:rPr>
                <w:rFonts w:ascii="Arial" w:hAnsi="Arial" w:cs="Arial"/>
                <w:sz w:val="18"/>
                <w:szCs w:val="18"/>
              </w:rPr>
            </w:pPr>
            <w:r w:rsidRPr="006200C6">
              <w:rPr>
                <w:rFonts w:ascii="Arial" w:hAnsi="Arial" w:cs="Arial"/>
                <w:sz w:val="18"/>
                <w:szCs w:val="18"/>
              </w:rPr>
              <w:t>alvaiade (onça)</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6200C6" w:rsidRDefault="0099321A" w:rsidP="0099321A">
            <w:pPr>
              <w:jc w:val="center"/>
              <w:rPr>
                <w:rFonts w:ascii="Arial" w:hAnsi="Arial" w:cs="Arial"/>
                <w:sz w:val="18"/>
                <w:szCs w:val="18"/>
              </w:rPr>
            </w:pPr>
            <w:r w:rsidRPr="006200C6">
              <w:rPr>
                <w:rFonts w:ascii="Arial" w:hAnsi="Arial" w:cs="Arial"/>
                <w:sz w:val="18"/>
                <w:szCs w:val="18"/>
              </w:rPr>
              <w:t>Elvas</w:t>
            </w:r>
          </w:p>
        </w:tc>
        <w:tc>
          <w:tcPr>
            <w:tcW w:w="1260"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Pr="006200C6" w:rsidRDefault="0099321A" w:rsidP="0099321A">
            <w:pPr>
              <w:jc w:val="center"/>
              <w:rPr>
                <w:rFonts w:ascii="Arial" w:hAnsi="Arial" w:cs="Arial"/>
                <w:sz w:val="18"/>
                <w:szCs w:val="18"/>
              </w:rPr>
            </w:pPr>
            <w:r w:rsidRPr="006200C6">
              <w:rPr>
                <w:rFonts w:ascii="Arial" w:hAnsi="Arial" w:cs="Arial"/>
                <w:sz w:val="18"/>
                <w:szCs w:val="18"/>
              </w:rPr>
              <w:t>4 r.</w:t>
            </w:r>
          </w:p>
        </w:tc>
        <w:tc>
          <w:tcPr>
            <w:tcW w:w="1080"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E25D72" w:rsidP="0099321A">
            <w:pPr>
              <w:jc w:val="center"/>
              <w:rPr>
                <w:rFonts w:ascii="Arial" w:hAnsi="Arial" w:cs="Arial"/>
                <w:sz w:val="18"/>
                <w:szCs w:val="18"/>
              </w:rPr>
            </w:pPr>
            <w:r>
              <w:rPr>
                <w:rFonts w:ascii="Arial" w:hAnsi="Arial" w:cs="Arial"/>
                <w:sz w:val="18"/>
                <w:szCs w:val="18"/>
              </w:rPr>
              <w:t>1</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6200C6" w:rsidRDefault="0099321A" w:rsidP="0099321A">
            <w:pPr>
              <w:jc w:val="center"/>
              <w:rPr>
                <w:rFonts w:ascii="Arial" w:hAnsi="Arial" w:cs="Arial"/>
                <w:i/>
                <w:sz w:val="18"/>
                <w:szCs w:val="18"/>
              </w:rPr>
            </w:pPr>
            <w:r w:rsidRPr="006200C6">
              <w:rPr>
                <w:rFonts w:ascii="Arial" w:hAnsi="Arial" w:cs="Arial"/>
                <w:i/>
                <w:sz w:val="18"/>
                <w:szCs w:val="18"/>
              </w:rPr>
              <w:t>Livro da receita…</w:t>
            </w:r>
            <w:r w:rsidRPr="006200C6">
              <w:rPr>
                <w:rFonts w:ascii="Arial" w:hAnsi="Arial" w:cs="Arial"/>
                <w:iCs/>
                <w:sz w:val="18"/>
                <w:szCs w:val="18"/>
              </w:rPr>
              <w:t>: fl. 17</w:t>
            </w:r>
          </w:p>
        </w:tc>
      </w:tr>
      <w:tr w:rsidR="0099321A" w:rsidRPr="001B1F1E" w:rsidTr="0099321A">
        <w:trPr>
          <w:trHeight w:val="75"/>
        </w:trPr>
        <w:tc>
          <w:tcPr>
            <w:tcW w:w="1004" w:type="dxa"/>
            <w:gridSpan w:val="2"/>
            <w:tcBorders>
              <w:top w:val="nil"/>
              <w:left w:val="double" w:sz="4" w:space="0" w:color="999999"/>
              <w:bottom w:val="nil"/>
              <w:right w:val="single" w:sz="8" w:space="0" w:color="FFFFFF"/>
            </w:tcBorders>
            <w:shd w:val="clear" w:color="auto" w:fill="FFFFFF"/>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1438</w:t>
            </w:r>
          </w:p>
        </w:tc>
        <w:tc>
          <w:tcPr>
            <w:tcW w:w="1921" w:type="dxa"/>
            <w:gridSpan w:val="3"/>
            <w:tcBorders>
              <w:top w:val="nil"/>
              <w:left w:val="single" w:sz="8" w:space="0" w:color="FFFFFF"/>
              <w:bottom w:val="nil"/>
              <w:right w:val="single" w:sz="8"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azougue (arrátel)</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Alcobaça</w:t>
            </w:r>
          </w:p>
        </w:tc>
        <w:tc>
          <w:tcPr>
            <w:tcW w:w="1260" w:type="dxa"/>
            <w:gridSpan w:val="3"/>
            <w:tcBorders>
              <w:top w:val="nil"/>
              <w:left w:val="single" w:sz="8" w:space="0" w:color="FFFFFF"/>
              <w:bottom w:val="nil"/>
              <w:right w:val="single" w:sz="8"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60 r.</w:t>
            </w:r>
          </w:p>
        </w:tc>
        <w:tc>
          <w:tcPr>
            <w:tcW w:w="1080" w:type="dxa"/>
            <w:gridSpan w:val="3"/>
            <w:tcBorders>
              <w:top w:val="nil"/>
              <w:left w:val="single" w:sz="8" w:space="0" w:color="FFFFFF"/>
              <w:bottom w:val="nil"/>
              <w:right w:val="single" w:sz="8" w:space="0" w:color="FFFFFF"/>
            </w:tcBorders>
            <w:shd w:val="clear" w:color="auto" w:fill="FFFFFF"/>
            <w:vAlign w:val="center"/>
          </w:tcPr>
          <w:p w:rsidR="0099321A" w:rsidRPr="00F247EC" w:rsidRDefault="00E25D72" w:rsidP="0099321A">
            <w:pPr>
              <w:jc w:val="center"/>
              <w:rPr>
                <w:rFonts w:ascii="Arial" w:hAnsi="Arial" w:cs="Arial"/>
                <w:sz w:val="18"/>
                <w:szCs w:val="18"/>
              </w:rPr>
            </w:pPr>
            <w:r>
              <w:rPr>
                <w:rFonts w:ascii="Arial" w:hAnsi="Arial" w:cs="Arial"/>
                <w:sz w:val="18"/>
                <w:szCs w:val="18"/>
              </w:rPr>
              <w:t>14,9</w:t>
            </w:r>
          </w:p>
        </w:tc>
        <w:tc>
          <w:tcPr>
            <w:tcW w:w="2943" w:type="dxa"/>
            <w:tcBorders>
              <w:top w:val="nil"/>
              <w:left w:val="single" w:sz="8" w:space="0" w:color="FFFFFF"/>
              <w:bottom w:val="nil"/>
              <w:right w:val="double" w:sz="4" w:space="0" w:color="999999"/>
            </w:tcBorders>
            <w:shd w:val="clear" w:color="auto" w:fill="FFFFFF"/>
            <w:vAlign w:val="center"/>
          </w:tcPr>
          <w:p w:rsidR="0099321A" w:rsidRPr="001B1F1E" w:rsidRDefault="0099321A" w:rsidP="0099321A">
            <w:pPr>
              <w:jc w:val="center"/>
              <w:rPr>
                <w:rFonts w:ascii="Arial" w:hAnsi="Arial" w:cs="Arial"/>
                <w:i/>
                <w:sz w:val="18"/>
                <w:szCs w:val="18"/>
              </w:rPr>
            </w:pPr>
            <w:r w:rsidRPr="001B1F1E">
              <w:rPr>
                <w:rFonts w:ascii="Arial" w:hAnsi="Arial" w:cs="Arial"/>
                <w:i/>
                <w:sz w:val="18"/>
                <w:szCs w:val="18"/>
              </w:rPr>
              <w:t>Livro da fazenda…</w:t>
            </w:r>
            <w:r w:rsidRPr="001B1F1E">
              <w:rPr>
                <w:rFonts w:ascii="Arial" w:hAnsi="Arial" w:cs="Arial"/>
                <w:sz w:val="18"/>
                <w:szCs w:val="18"/>
              </w:rPr>
              <w:t>: fl. 169</w:t>
            </w:r>
          </w:p>
        </w:tc>
      </w:tr>
      <w:tr w:rsidR="0099321A" w:rsidRPr="001B1F1E" w:rsidTr="00AB1222">
        <w:trPr>
          <w:trHeight w:val="75"/>
        </w:trPr>
        <w:tc>
          <w:tcPr>
            <w:tcW w:w="1004"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1438</w:t>
            </w:r>
          </w:p>
        </w:tc>
        <w:tc>
          <w:tcPr>
            <w:tcW w:w="1921"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goma (arrátel)</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Alcobaça</w:t>
            </w:r>
          </w:p>
        </w:tc>
        <w:tc>
          <w:tcPr>
            <w:tcW w:w="1260"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20 r.</w:t>
            </w:r>
          </w:p>
        </w:tc>
        <w:tc>
          <w:tcPr>
            <w:tcW w:w="1080"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E25D72" w:rsidP="0099321A">
            <w:pPr>
              <w:jc w:val="center"/>
              <w:rPr>
                <w:rFonts w:ascii="Arial" w:hAnsi="Arial" w:cs="Arial"/>
                <w:sz w:val="18"/>
                <w:szCs w:val="18"/>
              </w:rPr>
            </w:pPr>
            <w:r>
              <w:rPr>
                <w:rFonts w:ascii="Arial" w:hAnsi="Arial" w:cs="Arial"/>
                <w:sz w:val="18"/>
                <w:szCs w:val="18"/>
              </w:rPr>
              <w:t>4,98</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1B1F1E" w:rsidRDefault="0099321A" w:rsidP="0099321A">
            <w:pPr>
              <w:jc w:val="center"/>
              <w:rPr>
                <w:rFonts w:ascii="Arial" w:hAnsi="Arial" w:cs="Arial"/>
                <w:i/>
                <w:sz w:val="18"/>
                <w:szCs w:val="18"/>
              </w:rPr>
            </w:pPr>
            <w:r w:rsidRPr="001B1F1E">
              <w:rPr>
                <w:rFonts w:ascii="Arial" w:hAnsi="Arial" w:cs="Arial"/>
                <w:i/>
                <w:sz w:val="18"/>
                <w:szCs w:val="18"/>
              </w:rPr>
              <w:t>Livro da fazenda…</w:t>
            </w:r>
            <w:r w:rsidRPr="001B1F1E">
              <w:rPr>
                <w:rFonts w:ascii="Arial" w:hAnsi="Arial" w:cs="Arial"/>
                <w:sz w:val="18"/>
                <w:szCs w:val="18"/>
              </w:rPr>
              <w:t>: fl. 264 v.</w:t>
            </w:r>
          </w:p>
        </w:tc>
      </w:tr>
      <w:tr w:rsidR="0099321A" w:rsidRPr="001B1F1E" w:rsidTr="0099321A">
        <w:trPr>
          <w:trHeight w:val="75"/>
        </w:trPr>
        <w:tc>
          <w:tcPr>
            <w:tcW w:w="1004" w:type="dxa"/>
            <w:gridSpan w:val="2"/>
            <w:tcBorders>
              <w:top w:val="nil"/>
              <w:left w:val="double" w:sz="4" w:space="0" w:color="999999"/>
              <w:bottom w:val="nil"/>
              <w:right w:val="single" w:sz="8" w:space="0" w:color="FFFFFF"/>
            </w:tcBorders>
            <w:shd w:val="clear" w:color="auto" w:fill="FFFFFF"/>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1437</w:t>
            </w:r>
          </w:p>
        </w:tc>
        <w:tc>
          <w:tcPr>
            <w:tcW w:w="1921" w:type="dxa"/>
            <w:gridSpan w:val="3"/>
            <w:tcBorders>
              <w:top w:val="nil"/>
              <w:left w:val="single" w:sz="8" w:space="0" w:color="FFFFFF"/>
              <w:bottom w:val="nil"/>
              <w:right w:val="single" w:sz="8"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pedra-ume (arrátel)</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Alcobaça</w:t>
            </w:r>
          </w:p>
        </w:tc>
        <w:tc>
          <w:tcPr>
            <w:tcW w:w="1260" w:type="dxa"/>
            <w:gridSpan w:val="3"/>
            <w:tcBorders>
              <w:top w:val="nil"/>
              <w:left w:val="single" w:sz="8" w:space="0" w:color="FFFFFF"/>
              <w:bottom w:val="nil"/>
              <w:right w:val="single" w:sz="8"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12 r.</w:t>
            </w:r>
          </w:p>
        </w:tc>
        <w:tc>
          <w:tcPr>
            <w:tcW w:w="1080" w:type="dxa"/>
            <w:gridSpan w:val="3"/>
            <w:tcBorders>
              <w:top w:val="nil"/>
              <w:left w:val="single" w:sz="8" w:space="0" w:color="FFFFFF"/>
              <w:bottom w:val="nil"/>
              <w:right w:val="single" w:sz="8" w:space="0" w:color="FFFFFF"/>
            </w:tcBorders>
            <w:shd w:val="clear" w:color="auto" w:fill="FFFFFF"/>
            <w:vAlign w:val="center"/>
          </w:tcPr>
          <w:p w:rsidR="0099321A" w:rsidRPr="00F247EC" w:rsidRDefault="00E25D72" w:rsidP="0099321A">
            <w:pPr>
              <w:jc w:val="center"/>
              <w:rPr>
                <w:rFonts w:ascii="Arial" w:hAnsi="Arial" w:cs="Arial"/>
                <w:sz w:val="18"/>
                <w:szCs w:val="18"/>
              </w:rPr>
            </w:pPr>
            <w:r>
              <w:rPr>
                <w:rFonts w:ascii="Arial" w:hAnsi="Arial" w:cs="Arial"/>
                <w:sz w:val="18"/>
                <w:szCs w:val="18"/>
              </w:rPr>
              <w:t>3</w:t>
            </w:r>
          </w:p>
        </w:tc>
        <w:tc>
          <w:tcPr>
            <w:tcW w:w="2943" w:type="dxa"/>
            <w:tcBorders>
              <w:top w:val="nil"/>
              <w:left w:val="single" w:sz="8" w:space="0" w:color="FFFFFF"/>
              <w:bottom w:val="nil"/>
              <w:right w:val="double" w:sz="4" w:space="0" w:color="999999"/>
            </w:tcBorders>
            <w:shd w:val="clear" w:color="auto" w:fill="FFFFFF"/>
            <w:vAlign w:val="center"/>
          </w:tcPr>
          <w:p w:rsidR="0099321A" w:rsidRPr="001B1F1E" w:rsidRDefault="0099321A" w:rsidP="0099321A">
            <w:pPr>
              <w:jc w:val="center"/>
              <w:rPr>
                <w:rFonts w:ascii="Arial" w:hAnsi="Arial" w:cs="Arial"/>
                <w:i/>
                <w:sz w:val="18"/>
                <w:szCs w:val="18"/>
              </w:rPr>
            </w:pPr>
            <w:r w:rsidRPr="001B1F1E">
              <w:rPr>
                <w:rFonts w:ascii="Arial" w:hAnsi="Arial" w:cs="Arial"/>
                <w:i/>
                <w:sz w:val="18"/>
                <w:szCs w:val="18"/>
              </w:rPr>
              <w:t>Livro da fazenda…</w:t>
            </w:r>
            <w:r w:rsidRPr="001B1F1E">
              <w:rPr>
                <w:rFonts w:ascii="Arial" w:hAnsi="Arial" w:cs="Arial"/>
                <w:sz w:val="18"/>
                <w:szCs w:val="18"/>
              </w:rPr>
              <w:t>: fl. 32 v.</w:t>
            </w:r>
          </w:p>
        </w:tc>
      </w:tr>
      <w:tr w:rsidR="0099321A" w:rsidRPr="001B1F1E" w:rsidTr="00AB1222">
        <w:trPr>
          <w:trHeight w:val="75"/>
        </w:trPr>
        <w:tc>
          <w:tcPr>
            <w:tcW w:w="1004"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1438</w:t>
            </w:r>
          </w:p>
        </w:tc>
        <w:tc>
          <w:tcPr>
            <w:tcW w:w="1921"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azeviche (arrátel)</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Alcobaça</w:t>
            </w:r>
          </w:p>
        </w:tc>
        <w:tc>
          <w:tcPr>
            <w:tcW w:w="1260"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10 r.</w:t>
            </w:r>
          </w:p>
        </w:tc>
        <w:tc>
          <w:tcPr>
            <w:tcW w:w="1080"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E25D72" w:rsidP="0099321A">
            <w:pPr>
              <w:jc w:val="center"/>
              <w:rPr>
                <w:rFonts w:ascii="Arial" w:hAnsi="Arial" w:cs="Arial"/>
                <w:sz w:val="18"/>
                <w:szCs w:val="18"/>
              </w:rPr>
            </w:pPr>
            <w:r>
              <w:rPr>
                <w:rFonts w:ascii="Arial" w:hAnsi="Arial" w:cs="Arial"/>
                <w:sz w:val="18"/>
                <w:szCs w:val="18"/>
              </w:rPr>
              <w:t>2,49</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1B1F1E" w:rsidRDefault="0099321A" w:rsidP="0099321A">
            <w:pPr>
              <w:jc w:val="center"/>
              <w:rPr>
                <w:rFonts w:ascii="Arial" w:hAnsi="Arial" w:cs="Arial"/>
                <w:i/>
                <w:sz w:val="18"/>
                <w:szCs w:val="18"/>
              </w:rPr>
            </w:pPr>
            <w:r w:rsidRPr="001B1F1E">
              <w:rPr>
                <w:rFonts w:ascii="Arial" w:hAnsi="Arial" w:cs="Arial"/>
                <w:i/>
                <w:sz w:val="18"/>
                <w:szCs w:val="18"/>
              </w:rPr>
              <w:t>Livro da fazenda…</w:t>
            </w:r>
            <w:r w:rsidRPr="001B1F1E">
              <w:rPr>
                <w:rFonts w:ascii="Arial" w:hAnsi="Arial" w:cs="Arial"/>
                <w:sz w:val="18"/>
                <w:szCs w:val="18"/>
              </w:rPr>
              <w:t>: fl. 264 v.</w:t>
            </w:r>
          </w:p>
        </w:tc>
      </w:tr>
      <w:tr w:rsidR="0099321A" w:rsidRPr="001B1F1E" w:rsidTr="0099321A">
        <w:trPr>
          <w:trHeight w:val="75"/>
        </w:trPr>
        <w:tc>
          <w:tcPr>
            <w:tcW w:w="1004" w:type="dxa"/>
            <w:gridSpan w:val="2"/>
            <w:tcBorders>
              <w:top w:val="nil"/>
              <w:left w:val="double" w:sz="4" w:space="0" w:color="999999"/>
              <w:bottom w:val="nil"/>
              <w:right w:val="single" w:sz="8" w:space="0" w:color="FFFFFF"/>
            </w:tcBorders>
            <w:shd w:val="clear" w:color="auto" w:fill="FFFFFF"/>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1438</w:t>
            </w:r>
          </w:p>
        </w:tc>
        <w:tc>
          <w:tcPr>
            <w:tcW w:w="1921" w:type="dxa"/>
            <w:gridSpan w:val="3"/>
            <w:tcBorders>
              <w:top w:val="nil"/>
              <w:left w:val="single" w:sz="8" w:space="0" w:color="FFFFFF"/>
              <w:bottom w:val="nil"/>
              <w:right w:val="single" w:sz="8"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catanez (arrátel)</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Alcobaça</w:t>
            </w:r>
          </w:p>
        </w:tc>
        <w:tc>
          <w:tcPr>
            <w:tcW w:w="1260" w:type="dxa"/>
            <w:gridSpan w:val="3"/>
            <w:tcBorders>
              <w:top w:val="nil"/>
              <w:left w:val="single" w:sz="8" w:space="0" w:color="FFFFFF"/>
              <w:bottom w:val="nil"/>
              <w:right w:val="single" w:sz="8"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16 r.</w:t>
            </w:r>
          </w:p>
        </w:tc>
        <w:tc>
          <w:tcPr>
            <w:tcW w:w="1080" w:type="dxa"/>
            <w:gridSpan w:val="3"/>
            <w:tcBorders>
              <w:top w:val="nil"/>
              <w:left w:val="single" w:sz="8" w:space="0" w:color="FFFFFF"/>
              <w:bottom w:val="nil"/>
              <w:right w:val="single" w:sz="8" w:space="0" w:color="FFFFFF"/>
            </w:tcBorders>
            <w:shd w:val="clear" w:color="auto" w:fill="FFFFFF"/>
            <w:vAlign w:val="center"/>
          </w:tcPr>
          <w:p w:rsidR="0099321A" w:rsidRPr="00F247EC" w:rsidRDefault="00E25D72" w:rsidP="0099321A">
            <w:pPr>
              <w:jc w:val="center"/>
              <w:rPr>
                <w:rFonts w:ascii="Arial" w:hAnsi="Arial" w:cs="Arial"/>
                <w:sz w:val="18"/>
                <w:szCs w:val="18"/>
              </w:rPr>
            </w:pPr>
            <w:r>
              <w:rPr>
                <w:rFonts w:ascii="Arial" w:hAnsi="Arial" w:cs="Arial"/>
                <w:sz w:val="18"/>
                <w:szCs w:val="18"/>
              </w:rPr>
              <w:t>3,98</w:t>
            </w:r>
          </w:p>
        </w:tc>
        <w:tc>
          <w:tcPr>
            <w:tcW w:w="2943" w:type="dxa"/>
            <w:tcBorders>
              <w:top w:val="nil"/>
              <w:left w:val="single" w:sz="8" w:space="0" w:color="FFFFFF"/>
              <w:bottom w:val="nil"/>
              <w:right w:val="double" w:sz="4" w:space="0" w:color="999999"/>
            </w:tcBorders>
            <w:shd w:val="clear" w:color="auto" w:fill="FFFFFF"/>
            <w:vAlign w:val="center"/>
          </w:tcPr>
          <w:p w:rsidR="0099321A" w:rsidRPr="001B1F1E" w:rsidRDefault="0099321A" w:rsidP="0099321A">
            <w:pPr>
              <w:jc w:val="center"/>
              <w:rPr>
                <w:rFonts w:ascii="Arial" w:hAnsi="Arial" w:cs="Arial"/>
                <w:i/>
                <w:sz w:val="18"/>
                <w:szCs w:val="18"/>
              </w:rPr>
            </w:pPr>
            <w:r w:rsidRPr="001B1F1E">
              <w:rPr>
                <w:rFonts w:ascii="Arial" w:hAnsi="Arial" w:cs="Arial"/>
                <w:i/>
                <w:sz w:val="18"/>
                <w:szCs w:val="18"/>
              </w:rPr>
              <w:t>Livro da fazenda…</w:t>
            </w:r>
            <w:r w:rsidRPr="001B1F1E">
              <w:rPr>
                <w:rFonts w:ascii="Arial" w:hAnsi="Arial" w:cs="Arial"/>
                <w:sz w:val="18"/>
                <w:szCs w:val="18"/>
              </w:rPr>
              <w:t>: fl. 264 v.</w:t>
            </w:r>
          </w:p>
        </w:tc>
      </w:tr>
      <w:tr w:rsidR="0099321A" w:rsidRPr="001B1F1E" w:rsidTr="00AB1222">
        <w:trPr>
          <w:trHeight w:val="75"/>
        </w:trPr>
        <w:tc>
          <w:tcPr>
            <w:tcW w:w="1004"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1440</w:t>
            </w:r>
          </w:p>
        </w:tc>
        <w:tc>
          <w:tcPr>
            <w:tcW w:w="1921"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azougue (arrátel)</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Alcobaça</w:t>
            </w:r>
          </w:p>
        </w:tc>
        <w:tc>
          <w:tcPr>
            <w:tcW w:w="1260"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60 r.</w:t>
            </w:r>
          </w:p>
        </w:tc>
        <w:tc>
          <w:tcPr>
            <w:tcW w:w="1080"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E25D72" w:rsidP="0099321A">
            <w:pPr>
              <w:jc w:val="center"/>
              <w:rPr>
                <w:rFonts w:ascii="Arial" w:hAnsi="Arial" w:cs="Arial"/>
                <w:sz w:val="18"/>
                <w:szCs w:val="18"/>
              </w:rPr>
            </w:pPr>
            <w:r>
              <w:rPr>
                <w:rFonts w:ascii="Arial" w:hAnsi="Arial" w:cs="Arial"/>
                <w:sz w:val="18"/>
                <w:szCs w:val="18"/>
              </w:rPr>
              <w:t>14,9</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1B1F1E" w:rsidRDefault="0099321A" w:rsidP="0099321A">
            <w:pPr>
              <w:jc w:val="center"/>
              <w:rPr>
                <w:rFonts w:ascii="Arial" w:hAnsi="Arial" w:cs="Arial"/>
                <w:i/>
                <w:sz w:val="18"/>
                <w:szCs w:val="18"/>
              </w:rPr>
            </w:pPr>
            <w:r w:rsidRPr="001B1F1E">
              <w:rPr>
                <w:rFonts w:ascii="Arial" w:hAnsi="Arial" w:cs="Arial"/>
                <w:i/>
                <w:sz w:val="18"/>
                <w:szCs w:val="18"/>
              </w:rPr>
              <w:t>Livro da fazenda…</w:t>
            </w:r>
            <w:r w:rsidRPr="001B1F1E">
              <w:rPr>
                <w:rFonts w:ascii="Arial" w:hAnsi="Arial" w:cs="Arial"/>
                <w:sz w:val="18"/>
                <w:szCs w:val="18"/>
              </w:rPr>
              <w:t>: fl. 305</w:t>
            </w:r>
          </w:p>
        </w:tc>
      </w:tr>
      <w:tr w:rsidR="0099321A" w:rsidRPr="001B1F1E" w:rsidTr="0099321A">
        <w:trPr>
          <w:trHeight w:val="75"/>
        </w:trPr>
        <w:tc>
          <w:tcPr>
            <w:tcW w:w="1004" w:type="dxa"/>
            <w:gridSpan w:val="2"/>
            <w:tcBorders>
              <w:top w:val="nil"/>
              <w:left w:val="double" w:sz="4" w:space="0" w:color="999999"/>
              <w:bottom w:val="nil"/>
              <w:right w:val="single" w:sz="8" w:space="0" w:color="FFFFFF"/>
            </w:tcBorders>
            <w:shd w:val="clear" w:color="auto" w:fill="FFFFFF"/>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1440</w:t>
            </w:r>
          </w:p>
        </w:tc>
        <w:tc>
          <w:tcPr>
            <w:tcW w:w="1921" w:type="dxa"/>
            <w:gridSpan w:val="3"/>
            <w:tcBorders>
              <w:top w:val="nil"/>
              <w:left w:val="single" w:sz="8" w:space="0" w:color="FFFFFF"/>
              <w:bottom w:val="nil"/>
              <w:right w:val="single" w:sz="8"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vermelhão (onça)</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Alcobaça</w:t>
            </w:r>
          </w:p>
        </w:tc>
        <w:tc>
          <w:tcPr>
            <w:tcW w:w="1260" w:type="dxa"/>
            <w:gridSpan w:val="3"/>
            <w:tcBorders>
              <w:top w:val="nil"/>
              <w:left w:val="single" w:sz="8" w:space="0" w:color="FFFFFF"/>
              <w:bottom w:val="nil"/>
              <w:right w:val="single" w:sz="8"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c. 10 r.</w:t>
            </w:r>
          </w:p>
        </w:tc>
        <w:tc>
          <w:tcPr>
            <w:tcW w:w="1080" w:type="dxa"/>
            <w:gridSpan w:val="3"/>
            <w:tcBorders>
              <w:top w:val="nil"/>
              <w:left w:val="single" w:sz="8" w:space="0" w:color="FFFFFF"/>
              <w:bottom w:val="nil"/>
              <w:right w:val="single" w:sz="8" w:space="0" w:color="FFFFFF"/>
            </w:tcBorders>
            <w:shd w:val="clear" w:color="auto" w:fill="FFFFFF"/>
            <w:vAlign w:val="center"/>
          </w:tcPr>
          <w:p w:rsidR="0099321A" w:rsidRPr="00F247EC" w:rsidRDefault="00E25D72" w:rsidP="0099321A">
            <w:pPr>
              <w:jc w:val="center"/>
              <w:rPr>
                <w:rFonts w:ascii="Arial" w:hAnsi="Arial" w:cs="Arial"/>
                <w:sz w:val="18"/>
                <w:szCs w:val="18"/>
              </w:rPr>
            </w:pPr>
            <w:r>
              <w:rPr>
                <w:rFonts w:ascii="Arial" w:hAnsi="Arial" w:cs="Arial"/>
                <w:sz w:val="18"/>
                <w:szCs w:val="18"/>
              </w:rPr>
              <w:t>c. 2,49</w:t>
            </w:r>
          </w:p>
        </w:tc>
        <w:tc>
          <w:tcPr>
            <w:tcW w:w="2943" w:type="dxa"/>
            <w:tcBorders>
              <w:top w:val="nil"/>
              <w:left w:val="single" w:sz="8" w:space="0" w:color="FFFFFF"/>
              <w:bottom w:val="nil"/>
              <w:right w:val="double" w:sz="4" w:space="0" w:color="999999"/>
            </w:tcBorders>
            <w:shd w:val="clear" w:color="auto" w:fill="FFFFFF"/>
            <w:vAlign w:val="center"/>
          </w:tcPr>
          <w:p w:rsidR="0099321A" w:rsidRPr="001B1F1E" w:rsidRDefault="0099321A" w:rsidP="0099321A">
            <w:pPr>
              <w:jc w:val="center"/>
              <w:rPr>
                <w:rFonts w:ascii="Arial" w:hAnsi="Arial" w:cs="Arial"/>
                <w:i/>
                <w:sz w:val="18"/>
                <w:szCs w:val="18"/>
              </w:rPr>
            </w:pPr>
            <w:r w:rsidRPr="001B1F1E">
              <w:rPr>
                <w:rFonts w:ascii="Arial" w:hAnsi="Arial" w:cs="Arial"/>
                <w:i/>
                <w:sz w:val="18"/>
                <w:szCs w:val="18"/>
              </w:rPr>
              <w:t>Livro da fazenda…</w:t>
            </w:r>
            <w:r w:rsidRPr="001B1F1E">
              <w:rPr>
                <w:rFonts w:ascii="Arial" w:hAnsi="Arial" w:cs="Arial"/>
                <w:sz w:val="18"/>
                <w:szCs w:val="18"/>
              </w:rPr>
              <w:t>: fl. 369</w:t>
            </w:r>
          </w:p>
        </w:tc>
      </w:tr>
      <w:tr w:rsidR="0099321A" w:rsidRPr="001B1F1E" w:rsidTr="00AB1222">
        <w:trPr>
          <w:trHeight w:val="75"/>
        </w:trPr>
        <w:tc>
          <w:tcPr>
            <w:tcW w:w="1004"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1440</w:t>
            </w:r>
          </w:p>
        </w:tc>
        <w:tc>
          <w:tcPr>
            <w:tcW w:w="1921"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caparrosa (onça)</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Alcobaça</w:t>
            </w:r>
          </w:p>
        </w:tc>
        <w:tc>
          <w:tcPr>
            <w:tcW w:w="1260"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6 r.</w:t>
            </w:r>
          </w:p>
        </w:tc>
        <w:tc>
          <w:tcPr>
            <w:tcW w:w="1080"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E25D72" w:rsidP="0099321A">
            <w:pPr>
              <w:jc w:val="center"/>
              <w:rPr>
                <w:rFonts w:ascii="Arial" w:hAnsi="Arial" w:cs="Arial"/>
                <w:sz w:val="18"/>
                <w:szCs w:val="18"/>
              </w:rPr>
            </w:pPr>
            <w:r>
              <w:rPr>
                <w:rFonts w:ascii="Arial" w:hAnsi="Arial" w:cs="Arial"/>
                <w:sz w:val="18"/>
                <w:szCs w:val="18"/>
              </w:rPr>
              <w:t>1,49</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1B1F1E" w:rsidRDefault="0099321A" w:rsidP="0099321A">
            <w:pPr>
              <w:jc w:val="center"/>
              <w:rPr>
                <w:rFonts w:ascii="Arial" w:hAnsi="Arial" w:cs="Arial"/>
                <w:i/>
                <w:sz w:val="18"/>
                <w:szCs w:val="18"/>
              </w:rPr>
            </w:pPr>
            <w:r w:rsidRPr="001B1F1E">
              <w:rPr>
                <w:rFonts w:ascii="Arial" w:hAnsi="Arial" w:cs="Arial"/>
                <w:i/>
                <w:sz w:val="18"/>
                <w:szCs w:val="18"/>
              </w:rPr>
              <w:t>Livro da fazenda…</w:t>
            </w:r>
            <w:r w:rsidRPr="001B1F1E">
              <w:rPr>
                <w:rFonts w:ascii="Arial" w:hAnsi="Arial" w:cs="Arial"/>
                <w:sz w:val="18"/>
                <w:szCs w:val="18"/>
              </w:rPr>
              <w:t>: fl. 369</w:t>
            </w:r>
          </w:p>
        </w:tc>
      </w:tr>
      <w:tr w:rsidR="0099321A" w:rsidRPr="001B1F1E" w:rsidTr="0099321A">
        <w:trPr>
          <w:trHeight w:val="75"/>
        </w:trPr>
        <w:tc>
          <w:tcPr>
            <w:tcW w:w="1004" w:type="dxa"/>
            <w:gridSpan w:val="2"/>
            <w:tcBorders>
              <w:top w:val="nil"/>
              <w:left w:val="double" w:sz="4" w:space="0" w:color="999999"/>
              <w:bottom w:val="nil"/>
              <w:right w:val="single" w:sz="8" w:space="0" w:color="FFFFFF"/>
            </w:tcBorders>
            <w:shd w:val="clear" w:color="auto" w:fill="FFFFFF"/>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1440</w:t>
            </w:r>
          </w:p>
        </w:tc>
        <w:tc>
          <w:tcPr>
            <w:tcW w:w="1921" w:type="dxa"/>
            <w:gridSpan w:val="3"/>
            <w:tcBorders>
              <w:top w:val="nil"/>
              <w:left w:val="single" w:sz="8" w:space="0" w:color="FFFFFF"/>
              <w:bottom w:val="nil"/>
              <w:right w:val="single" w:sz="8"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pedra-ume (onça)</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Alcobaça</w:t>
            </w:r>
          </w:p>
        </w:tc>
        <w:tc>
          <w:tcPr>
            <w:tcW w:w="1260" w:type="dxa"/>
            <w:gridSpan w:val="3"/>
            <w:tcBorders>
              <w:top w:val="nil"/>
              <w:left w:val="single" w:sz="8" w:space="0" w:color="FFFFFF"/>
              <w:bottom w:val="nil"/>
              <w:right w:val="single" w:sz="8"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4,66 r.</w:t>
            </w:r>
          </w:p>
        </w:tc>
        <w:tc>
          <w:tcPr>
            <w:tcW w:w="1080" w:type="dxa"/>
            <w:gridSpan w:val="3"/>
            <w:tcBorders>
              <w:top w:val="nil"/>
              <w:left w:val="single" w:sz="8" w:space="0" w:color="FFFFFF"/>
              <w:bottom w:val="nil"/>
              <w:right w:val="single" w:sz="8" w:space="0" w:color="FFFFFF"/>
            </w:tcBorders>
            <w:shd w:val="clear" w:color="auto" w:fill="FFFFFF"/>
            <w:vAlign w:val="center"/>
          </w:tcPr>
          <w:p w:rsidR="0099321A" w:rsidRPr="00F247EC" w:rsidRDefault="00E25D72" w:rsidP="0099321A">
            <w:pPr>
              <w:jc w:val="center"/>
              <w:rPr>
                <w:rFonts w:ascii="Arial" w:hAnsi="Arial" w:cs="Arial"/>
                <w:sz w:val="18"/>
                <w:szCs w:val="18"/>
              </w:rPr>
            </w:pPr>
            <w:r>
              <w:rPr>
                <w:rFonts w:ascii="Arial" w:hAnsi="Arial" w:cs="Arial"/>
                <w:sz w:val="18"/>
                <w:szCs w:val="18"/>
              </w:rPr>
              <w:t>1,16</w:t>
            </w:r>
          </w:p>
        </w:tc>
        <w:tc>
          <w:tcPr>
            <w:tcW w:w="2943" w:type="dxa"/>
            <w:tcBorders>
              <w:top w:val="nil"/>
              <w:left w:val="single" w:sz="8" w:space="0" w:color="FFFFFF"/>
              <w:bottom w:val="nil"/>
              <w:right w:val="double" w:sz="4" w:space="0" w:color="999999"/>
            </w:tcBorders>
            <w:shd w:val="clear" w:color="auto" w:fill="FFFFFF"/>
            <w:vAlign w:val="center"/>
          </w:tcPr>
          <w:p w:rsidR="0099321A" w:rsidRPr="001B1F1E" w:rsidRDefault="0099321A" w:rsidP="0099321A">
            <w:pPr>
              <w:jc w:val="center"/>
              <w:rPr>
                <w:rFonts w:ascii="Arial" w:hAnsi="Arial" w:cs="Arial"/>
                <w:i/>
                <w:sz w:val="18"/>
                <w:szCs w:val="18"/>
              </w:rPr>
            </w:pPr>
            <w:r w:rsidRPr="001B1F1E">
              <w:rPr>
                <w:rFonts w:ascii="Arial" w:hAnsi="Arial" w:cs="Arial"/>
                <w:i/>
                <w:sz w:val="18"/>
                <w:szCs w:val="18"/>
              </w:rPr>
              <w:t>Livro da fazenda…</w:t>
            </w:r>
            <w:r w:rsidRPr="001B1F1E">
              <w:rPr>
                <w:rFonts w:ascii="Arial" w:hAnsi="Arial" w:cs="Arial"/>
                <w:sz w:val="18"/>
                <w:szCs w:val="18"/>
              </w:rPr>
              <w:t>: fl. 369</w:t>
            </w:r>
          </w:p>
        </w:tc>
      </w:tr>
      <w:tr w:rsidR="0099321A" w:rsidRPr="001B1F1E" w:rsidTr="00AB1222">
        <w:trPr>
          <w:trHeight w:val="75"/>
        </w:trPr>
        <w:tc>
          <w:tcPr>
            <w:tcW w:w="1004"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1440</w:t>
            </w:r>
          </w:p>
        </w:tc>
        <w:tc>
          <w:tcPr>
            <w:tcW w:w="1921"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goma (onça)</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Alcobaça</w:t>
            </w:r>
          </w:p>
        </w:tc>
        <w:tc>
          <w:tcPr>
            <w:tcW w:w="1260"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4 r.</w:t>
            </w:r>
          </w:p>
        </w:tc>
        <w:tc>
          <w:tcPr>
            <w:tcW w:w="1080"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E25D72" w:rsidP="0099321A">
            <w:pPr>
              <w:jc w:val="center"/>
              <w:rPr>
                <w:rFonts w:ascii="Arial" w:hAnsi="Arial" w:cs="Arial"/>
                <w:sz w:val="18"/>
                <w:szCs w:val="18"/>
              </w:rPr>
            </w:pPr>
            <w:r>
              <w:rPr>
                <w:rFonts w:ascii="Arial" w:hAnsi="Arial" w:cs="Arial"/>
                <w:sz w:val="18"/>
                <w:szCs w:val="18"/>
              </w:rPr>
              <w:t>1</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1B1F1E" w:rsidRDefault="0099321A" w:rsidP="0099321A">
            <w:pPr>
              <w:jc w:val="center"/>
              <w:rPr>
                <w:rFonts w:ascii="Arial" w:hAnsi="Arial" w:cs="Arial"/>
                <w:i/>
                <w:sz w:val="18"/>
                <w:szCs w:val="18"/>
              </w:rPr>
            </w:pPr>
            <w:r w:rsidRPr="001B1F1E">
              <w:rPr>
                <w:rFonts w:ascii="Arial" w:hAnsi="Arial" w:cs="Arial"/>
                <w:i/>
                <w:sz w:val="18"/>
                <w:szCs w:val="18"/>
              </w:rPr>
              <w:t>Livro da fazenda…</w:t>
            </w:r>
            <w:r w:rsidRPr="001B1F1E">
              <w:rPr>
                <w:rFonts w:ascii="Arial" w:hAnsi="Arial" w:cs="Arial"/>
                <w:sz w:val="18"/>
                <w:szCs w:val="18"/>
              </w:rPr>
              <w:t>: fl. 369</w:t>
            </w:r>
          </w:p>
        </w:tc>
      </w:tr>
      <w:tr w:rsidR="0099321A" w:rsidRPr="001B1F1E" w:rsidTr="0099321A">
        <w:trPr>
          <w:trHeight w:val="75"/>
        </w:trPr>
        <w:tc>
          <w:tcPr>
            <w:tcW w:w="1004" w:type="dxa"/>
            <w:gridSpan w:val="2"/>
            <w:tcBorders>
              <w:top w:val="nil"/>
              <w:left w:val="double" w:sz="4" w:space="0" w:color="999999"/>
              <w:bottom w:val="nil"/>
              <w:right w:val="single" w:sz="8" w:space="0" w:color="FFFFFF"/>
            </w:tcBorders>
            <w:shd w:val="clear" w:color="auto" w:fill="FFFFFF"/>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1440</w:t>
            </w:r>
          </w:p>
        </w:tc>
        <w:tc>
          <w:tcPr>
            <w:tcW w:w="1921" w:type="dxa"/>
            <w:gridSpan w:val="3"/>
            <w:tcBorders>
              <w:top w:val="nil"/>
              <w:left w:val="single" w:sz="8" w:space="0" w:color="FFFFFF"/>
              <w:bottom w:val="nil"/>
              <w:right w:val="single" w:sz="8"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galha (onça)</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Alcobaça</w:t>
            </w:r>
          </w:p>
        </w:tc>
        <w:tc>
          <w:tcPr>
            <w:tcW w:w="1260" w:type="dxa"/>
            <w:gridSpan w:val="3"/>
            <w:tcBorders>
              <w:top w:val="nil"/>
              <w:left w:val="single" w:sz="8" w:space="0" w:color="FFFFFF"/>
              <w:bottom w:val="nil"/>
              <w:right w:val="single" w:sz="8"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3 r.</w:t>
            </w:r>
          </w:p>
        </w:tc>
        <w:tc>
          <w:tcPr>
            <w:tcW w:w="1080" w:type="dxa"/>
            <w:gridSpan w:val="3"/>
            <w:tcBorders>
              <w:top w:val="nil"/>
              <w:left w:val="single" w:sz="8" w:space="0" w:color="FFFFFF"/>
              <w:bottom w:val="nil"/>
              <w:right w:val="single" w:sz="8" w:space="0" w:color="FFFFFF"/>
            </w:tcBorders>
            <w:shd w:val="clear" w:color="auto" w:fill="FFFFFF"/>
            <w:vAlign w:val="center"/>
          </w:tcPr>
          <w:p w:rsidR="0099321A" w:rsidRPr="00F247EC" w:rsidRDefault="00E25D72" w:rsidP="0099321A">
            <w:pPr>
              <w:jc w:val="center"/>
              <w:rPr>
                <w:rFonts w:ascii="Arial" w:hAnsi="Arial" w:cs="Arial"/>
                <w:sz w:val="18"/>
                <w:szCs w:val="18"/>
              </w:rPr>
            </w:pPr>
            <w:r>
              <w:rPr>
                <w:rFonts w:ascii="Arial" w:hAnsi="Arial" w:cs="Arial"/>
                <w:sz w:val="18"/>
                <w:szCs w:val="18"/>
              </w:rPr>
              <w:t>0,75</w:t>
            </w:r>
          </w:p>
        </w:tc>
        <w:tc>
          <w:tcPr>
            <w:tcW w:w="2943" w:type="dxa"/>
            <w:tcBorders>
              <w:top w:val="nil"/>
              <w:left w:val="single" w:sz="8" w:space="0" w:color="FFFFFF"/>
              <w:bottom w:val="nil"/>
              <w:right w:val="double" w:sz="4" w:space="0" w:color="999999"/>
            </w:tcBorders>
            <w:shd w:val="clear" w:color="auto" w:fill="FFFFFF"/>
            <w:vAlign w:val="center"/>
          </w:tcPr>
          <w:p w:rsidR="0099321A" w:rsidRPr="001B1F1E" w:rsidRDefault="0099321A" w:rsidP="0099321A">
            <w:pPr>
              <w:jc w:val="center"/>
              <w:rPr>
                <w:rFonts w:ascii="Arial" w:hAnsi="Arial" w:cs="Arial"/>
                <w:i/>
                <w:sz w:val="18"/>
                <w:szCs w:val="18"/>
              </w:rPr>
            </w:pPr>
            <w:r w:rsidRPr="001B1F1E">
              <w:rPr>
                <w:rFonts w:ascii="Arial" w:hAnsi="Arial" w:cs="Arial"/>
                <w:i/>
                <w:sz w:val="18"/>
                <w:szCs w:val="18"/>
              </w:rPr>
              <w:t>Livro da fazenda…</w:t>
            </w:r>
            <w:r w:rsidRPr="001B1F1E">
              <w:rPr>
                <w:rFonts w:ascii="Arial" w:hAnsi="Arial" w:cs="Arial"/>
                <w:sz w:val="18"/>
                <w:szCs w:val="18"/>
              </w:rPr>
              <w:t>: fl. 369</w:t>
            </w:r>
          </w:p>
        </w:tc>
      </w:tr>
      <w:tr w:rsidR="0099321A" w:rsidRPr="001B1F1E" w:rsidTr="00AB1222">
        <w:trPr>
          <w:trHeight w:val="75"/>
        </w:trPr>
        <w:tc>
          <w:tcPr>
            <w:tcW w:w="1004"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1450-51</w:t>
            </w:r>
          </w:p>
        </w:tc>
        <w:tc>
          <w:tcPr>
            <w:tcW w:w="1921"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azinhavre (onça)</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Loulé</w:t>
            </w:r>
          </w:p>
        </w:tc>
        <w:tc>
          <w:tcPr>
            <w:tcW w:w="1260"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10 r.</w:t>
            </w:r>
          </w:p>
        </w:tc>
        <w:tc>
          <w:tcPr>
            <w:tcW w:w="1080"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EE3124" w:rsidP="0099321A">
            <w:pPr>
              <w:jc w:val="center"/>
              <w:rPr>
                <w:rFonts w:ascii="Arial" w:hAnsi="Arial" w:cs="Arial"/>
                <w:sz w:val="18"/>
                <w:szCs w:val="18"/>
              </w:rPr>
            </w:pPr>
            <w:r>
              <w:rPr>
                <w:rFonts w:ascii="Arial" w:hAnsi="Arial" w:cs="Arial"/>
                <w:sz w:val="18"/>
                <w:szCs w:val="18"/>
              </w:rPr>
              <w:t>2,2</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1B1F1E" w:rsidRDefault="0099321A" w:rsidP="0099321A">
            <w:pPr>
              <w:jc w:val="center"/>
              <w:rPr>
                <w:rFonts w:ascii="Arial" w:hAnsi="Arial" w:cs="Arial"/>
                <w:i/>
                <w:sz w:val="18"/>
                <w:szCs w:val="18"/>
              </w:rPr>
            </w:pPr>
            <w:r w:rsidRPr="001B1F1E">
              <w:rPr>
                <w:rFonts w:ascii="Arial" w:hAnsi="Arial" w:cs="Arial"/>
                <w:i/>
                <w:sz w:val="18"/>
                <w:szCs w:val="18"/>
              </w:rPr>
              <w:t>Livro de contas…</w:t>
            </w:r>
            <w:r w:rsidRPr="001B1F1E">
              <w:rPr>
                <w:rFonts w:ascii="Arial" w:hAnsi="Arial" w:cs="Arial"/>
                <w:iCs/>
                <w:sz w:val="18"/>
                <w:szCs w:val="18"/>
              </w:rPr>
              <w:t>, 8: fl. 25</w:t>
            </w:r>
          </w:p>
        </w:tc>
      </w:tr>
      <w:tr w:rsidR="0099321A" w:rsidRPr="001B1F1E" w:rsidTr="0099321A">
        <w:trPr>
          <w:trHeight w:val="75"/>
        </w:trPr>
        <w:tc>
          <w:tcPr>
            <w:tcW w:w="1004" w:type="dxa"/>
            <w:gridSpan w:val="2"/>
            <w:tcBorders>
              <w:top w:val="nil"/>
              <w:left w:val="double" w:sz="4" w:space="0" w:color="999999"/>
              <w:bottom w:val="nil"/>
              <w:right w:val="single" w:sz="8" w:space="0" w:color="FFFFFF"/>
            </w:tcBorders>
            <w:shd w:val="clear" w:color="auto" w:fill="FFFFFF"/>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1461-62</w:t>
            </w:r>
          </w:p>
        </w:tc>
        <w:tc>
          <w:tcPr>
            <w:tcW w:w="1921" w:type="dxa"/>
            <w:gridSpan w:val="3"/>
            <w:tcBorders>
              <w:top w:val="nil"/>
              <w:left w:val="single" w:sz="8" w:space="0" w:color="FFFFFF"/>
              <w:bottom w:val="nil"/>
              <w:right w:val="single" w:sz="8"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tinta (canada)</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Pr="001B1F1E" w:rsidRDefault="0099321A" w:rsidP="0099321A">
            <w:pPr>
              <w:jc w:val="center"/>
            </w:pPr>
            <w:r w:rsidRPr="001B1F1E">
              <w:rPr>
                <w:rFonts w:ascii="Arial" w:hAnsi="Arial" w:cs="Arial"/>
                <w:sz w:val="18"/>
                <w:szCs w:val="18"/>
              </w:rPr>
              <w:t>Porto</w:t>
            </w:r>
          </w:p>
        </w:tc>
        <w:tc>
          <w:tcPr>
            <w:tcW w:w="1260" w:type="dxa"/>
            <w:gridSpan w:val="3"/>
            <w:tcBorders>
              <w:top w:val="nil"/>
              <w:left w:val="single" w:sz="8" w:space="0" w:color="FFFFFF"/>
              <w:bottom w:val="nil"/>
              <w:right w:val="single" w:sz="8"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40 r.</w:t>
            </w:r>
          </w:p>
        </w:tc>
        <w:tc>
          <w:tcPr>
            <w:tcW w:w="1080" w:type="dxa"/>
            <w:gridSpan w:val="3"/>
            <w:tcBorders>
              <w:top w:val="nil"/>
              <w:left w:val="single" w:sz="8" w:space="0" w:color="FFFFFF"/>
              <w:bottom w:val="nil"/>
              <w:right w:val="single" w:sz="8" w:space="0" w:color="FFFFFF"/>
            </w:tcBorders>
            <w:shd w:val="clear" w:color="auto" w:fill="FFFFFF"/>
            <w:vAlign w:val="center"/>
          </w:tcPr>
          <w:p w:rsidR="0099321A" w:rsidRPr="00F247EC" w:rsidRDefault="00EE3124" w:rsidP="0099321A">
            <w:pPr>
              <w:jc w:val="center"/>
              <w:rPr>
                <w:rFonts w:ascii="Arial" w:hAnsi="Arial" w:cs="Arial"/>
                <w:sz w:val="18"/>
                <w:szCs w:val="18"/>
              </w:rPr>
            </w:pPr>
            <w:r>
              <w:rPr>
                <w:rFonts w:ascii="Arial" w:hAnsi="Arial" w:cs="Arial"/>
                <w:sz w:val="18"/>
                <w:szCs w:val="18"/>
              </w:rPr>
              <w:t>7</w:t>
            </w:r>
          </w:p>
        </w:tc>
        <w:tc>
          <w:tcPr>
            <w:tcW w:w="2943" w:type="dxa"/>
            <w:tcBorders>
              <w:top w:val="nil"/>
              <w:left w:val="single" w:sz="8" w:space="0" w:color="FFFFFF"/>
              <w:bottom w:val="nil"/>
              <w:right w:val="double" w:sz="4" w:space="0" w:color="999999"/>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i/>
                <w:sz w:val="18"/>
                <w:szCs w:val="18"/>
              </w:rPr>
              <w:t>As Finanças…</w:t>
            </w:r>
            <w:r w:rsidRPr="001B1F1E">
              <w:rPr>
                <w:rFonts w:ascii="Arial" w:hAnsi="Arial" w:cs="Arial"/>
                <w:sz w:val="18"/>
                <w:szCs w:val="18"/>
              </w:rPr>
              <w:t>: 143</w:t>
            </w:r>
          </w:p>
        </w:tc>
      </w:tr>
      <w:tr w:rsidR="0099321A" w:rsidRPr="001B1F1E" w:rsidTr="00AB1222">
        <w:trPr>
          <w:trHeight w:val="80"/>
        </w:trPr>
        <w:tc>
          <w:tcPr>
            <w:tcW w:w="1004"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1499</w:t>
            </w:r>
          </w:p>
        </w:tc>
        <w:tc>
          <w:tcPr>
            <w:tcW w:w="1921"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tinta (canada)</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1B1F1E" w:rsidRDefault="0099321A" w:rsidP="0099321A">
            <w:pPr>
              <w:jc w:val="center"/>
            </w:pPr>
            <w:r w:rsidRPr="001B1F1E">
              <w:rPr>
                <w:rFonts w:ascii="Arial" w:hAnsi="Arial" w:cs="Arial"/>
                <w:sz w:val="18"/>
                <w:szCs w:val="18"/>
              </w:rPr>
              <w:t>Mont.-o-Novo</w:t>
            </w:r>
          </w:p>
        </w:tc>
        <w:tc>
          <w:tcPr>
            <w:tcW w:w="1260"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40 r.</w:t>
            </w:r>
            <w:r w:rsidRPr="001B1F1E">
              <w:rPr>
                <w:rStyle w:val="Refdenotaderodap"/>
                <w:rFonts w:ascii="Arial" w:hAnsi="Arial" w:cs="Arial"/>
                <w:sz w:val="18"/>
                <w:szCs w:val="18"/>
              </w:rPr>
              <w:footnoteReference w:id="1248"/>
            </w:r>
          </w:p>
        </w:tc>
        <w:tc>
          <w:tcPr>
            <w:tcW w:w="1080"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EE3124" w:rsidP="0099321A">
            <w:pPr>
              <w:jc w:val="center"/>
              <w:rPr>
                <w:rFonts w:ascii="Arial" w:hAnsi="Arial" w:cs="Arial"/>
                <w:sz w:val="18"/>
                <w:szCs w:val="18"/>
              </w:rPr>
            </w:pPr>
            <w:r>
              <w:rPr>
                <w:rFonts w:ascii="Arial" w:hAnsi="Arial" w:cs="Arial"/>
                <w:sz w:val="18"/>
                <w:szCs w:val="18"/>
              </w:rPr>
              <w:t>3,6</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i/>
                <w:sz w:val="18"/>
                <w:szCs w:val="18"/>
              </w:rPr>
              <w:t>Montemor-o-Novo…</w:t>
            </w:r>
            <w:r w:rsidRPr="001B1F1E">
              <w:rPr>
                <w:rFonts w:ascii="Arial" w:hAnsi="Arial" w:cs="Arial"/>
                <w:sz w:val="18"/>
                <w:szCs w:val="18"/>
              </w:rPr>
              <w:t>: 174</w:t>
            </w:r>
          </w:p>
        </w:tc>
      </w:tr>
      <w:tr w:rsidR="0099321A" w:rsidRPr="0022352E" w:rsidTr="0099321A">
        <w:trPr>
          <w:trHeight w:val="75"/>
        </w:trPr>
        <w:tc>
          <w:tcPr>
            <w:tcW w:w="1004" w:type="dxa"/>
            <w:gridSpan w:val="2"/>
            <w:tcBorders>
              <w:top w:val="nil"/>
              <w:left w:val="double" w:sz="4" w:space="0" w:color="999999"/>
              <w:bottom w:val="nil"/>
              <w:right w:val="single" w:sz="8" w:space="0" w:color="FFFFFF"/>
            </w:tcBorders>
            <w:shd w:val="clear" w:color="auto" w:fill="FFFFFF"/>
            <w:vAlign w:val="center"/>
          </w:tcPr>
          <w:p w:rsidR="0099321A" w:rsidRPr="003B5D2E" w:rsidRDefault="0099321A" w:rsidP="0099321A">
            <w:pPr>
              <w:rPr>
                <w:rFonts w:ascii="Arial" w:hAnsi="Arial" w:cs="Arial"/>
                <w:sz w:val="18"/>
                <w:szCs w:val="18"/>
              </w:rPr>
            </w:pPr>
            <w:r w:rsidRPr="004E21C7">
              <w:rPr>
                <w:rFonts w:ascii="Arial" w:hAnsi="Arial" w:cs="Arial"/>
                <w:sz w:val="18"/>
                <w:szCs w:val="18"/>
              </w:rPr>
              <w:t>1499</w:t>
            </w:r>
          </w:p>
        </w:tc>
        <w:tc>
          <w:tcPr>
            <w:tcW w:w="1921" w:type="dxa"/>
            <w:gridSpan w:val="3"/>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t</w:t>
            </w:r>
            <w:r w:rsidRPr="004E21C7">
              <w:rPr>
                <w:rFonts w:ascii="Arial" w:hAnsi="Arial" w:cs="Arial"/>
                <w:sz w:val="18"/>
                <w:szCs w:val="18"/>
              </w:rPr>
              <w:t>inteiro de pau</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pPr>
            <w:r>
              <w:rPr>
                <w:rFonts w:ascii="Arial" w:hAnsi="Arial" w:cs="Arial"/>
                <w:sz w:val="18"/>
                <w:szCs w:val="18"/>
              </w:rPr>
              <w:t>Mont.-</w:t>
            </w:r>
            <w:r w:rsidRPr="004E21C7">
              <w:rPr>
                <w:rFonts w:ascii="Arial" w:hAnsi="Arial" w:cs="Arial"/>
                <w:sz w:val="18"/>
                <w:szCs w:val="18"/>
              </w:rPr>
              <w:t>o-Novo</w:t>
            </w:r>
          </w:p>
        </w:tc>
        <w:tc>
          <w:tcPr>
            <w:tcW w:w="1260" w:type="dxa"/>
            <w:gridSpan w:val="3"/>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4E21C7">
              <w:rPr>
                <w:rFonts w:ascii="Arial" w:hAnsi="Arial" w:cs="Arial"/>
                <w:sz w:val="18"/>
                <w:szCs w:val="18"/>
              </w:rPr>
              <w:t>80 r.</w:t>
            </w:r>
          </w:p>
        </w:tc>
        <w:tc>
          <w:tcPr>
            <w:tcW w:w="1080" w:type="dxa"/>
            <w:gridSpan w:val="3"/>
            <w:tcBorders>
              <w:top w:val="nil"/>
              <w:left w:val="single" w:sz="8" w:space="0" w:color="FFFFFF"/>
              <w:bottom w:val="nil"/>
              <w:right w:val="single" w:sz="8" w:space="0" w:color="FFFFFF"/>
            </w:tcBorders>
            <w:shd w:val="clear" w:color="auto" w:fill="FFFFFF"/>
            <w:vAlign w:val="center"/>
          </w:tcPr>
          <w:p w:rsidR="0099321A" w:rsidRPr="00F247EC" w:rsidRDefault="00EE3124" w:rsidP="0099321A">
            <w:pPr>
              <w:jc w:val="center"/>
              <w:rPr>
                <w:rFonts w:ascii="Arial" w:hAnsi="Arial" w:cs="Arial"/>
                <w:sz w:val="18"/>
                <w:szCs w:val="18"/>
              </w:rPr>
            </w:pPr>
            <w:r>
              <w:rPr>
                <w:rFonts w:ascii="Arial" w:hAnsi="Arial" w:cs="Arial"/>
                <w:sz w:val="18"/>
                <w:szCs w:val="18"/>
              </w:rPr>
              <w:t>7,2</w:t>
            </w:r>
          </w:p>
        </w:tc>
        <w:tc>
          <w:tcPr>
            <w:tcW w:w="2943" w:type="dxa"/>
            <w:tcBorders>
              <w:top w:val="nil"/>
              <w:left w:val="single" w:sz="8" w:space="0" w:color="FFFFFF"/>
              <w:bottom w:val="nil"/>
              <w:right w:val="double" w:sz="4" w:space="0" w:color="999999"/>
            </w:tcBorders>
            <w:shd w:val="clear" w:color="auto" w:fill="FFFFFF"/>
            <w:vAlign w:val="center"/>
          </w:tcPr>
          <w:p w:rsidR="0099321A" w:rsidRPr="003B5D2E" w:rsidRDefault="0099321A" w:rsidP="0099321A">
            <w:pPr>
              <w:jc w:val="center"/>
              <w:rPr>
                <w:rFonts w:ascii="Arial" w:hAnsi="Arial" w:cs="Arial"/>
                <w:sz w:val="18"/>
                <w:szCs w:val="18"/>
              </w:rPr>
            </w:pPr>
            <w:r>
              <w:rPr>
                <w:rFonts w:ascii="Arial" w:hAnsi="Arial" w:cs="Arial"/>
                <w:i/>
                <w:sz w:val="18"/>
                <w:szCs w:val="18"/>
              </w:rPr>
              <w:t>Montemor-</w:t>
            </w:r>
            <w:r w:rsidRPr="004E21C7">
              <w:rPr>
                <w:rFonts w:ascii="Arial" w:hAnsi="Arial" w:cs="Arial"/>
                <w:i/>
                <w:sz w:val="18"/>
                <w:szCs w:val="18"/>
              </w:rPr>
              <w:t>o-Novo</w:t>
            </w:r>
            <w:r>
              <w:rPr>
                <w:rFonts w:ascii="Arial" w:hAnsi="Arial" w:cs="Arial"/>
                <w:i/>
                <w:sz w:val="18"/>
                <w:szCs w:val="18"/>
              </w:rPr>
              <w:t>…</w:t>
            </w:r>
            <w:r w:rsidRPr="004E21C7">
              <w:rPr>
                <w:rFonts w:ascii="Arial" w:hAnsi="Arial" w:cs="Arial"/>
                <w:sz w:val="18"/>
                <w:szCs w:val="18"/>
              </w:rPr>
              <w:t>: 171</w:t>
            </w:r>
          </w:p>
        </w:tc>
      </w:tr>
      <w:tr w:rsidR="0099321A" w:rsidRPr="008C633A" w:rsidTr="0099321A">
        <w:trPr>
          <w:trHeight w:val="170"/>
        </w:trPr>
        <w:tc>
          <w:tcPr>
            <w:tcW w:w="9648" w:type="dxa"/>
            <w:gridSpan w:val="14"/>
            <w:tcBorders>
              <w:top w:val="single" w:sz="2" w:space="0" w:color="808080"/>
              <w:left w:val="double" w:sz="4" w:space="0" w:color="999999"/>
              <w:bottom w:val="single" w:sz="8" w:space="0" w:color="999999"/>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t>DIVERSOS</w:t>
            </w:r>
          </w:p>
        </w:tc>
      </w:tr>
      <w:tr w:rsidR="0099321A" w:rsidRPr="009F5A9E" w:rsidTr="0099321A">
        <w:trPr>
          <w:trHeight w:val="170"/>
        </w:trPr>
        <w:tc>
          <w:tcPr>
            <w:tcW w:w="1004" w:type="dxa"/>
            <w:gridSpan w:val="2"/>
            <w:tcBorders>
              <w:top w:val="single" w:sz="8" w:space="0" w:color="999999"/>
              <w:left w:val="double" w:sz="4"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Data</w:t>
            </w:r>
          </w:p>
        </w:tc>
        <w:tc>
          <w:tcPr>
            <w:tcW w:w="1921" w:type="dxa"/>
            <w:gridSpan w:val="3"/>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Pr>
                <w:rFonts w:ascii="Arial" w:hAnsi="Arial" w:cs="Arial"/>
                <w:sz w:val="20"/>
                <w:szCs w:val="20"/>
              </w:rPr>
              <w:t>Item</w:t>
            </w:r>
          </w:p>
        </w:tc>
        <w:tc>
          <w:tcPr>
            <w:tcW w:w="1440" w:type="dxa"/>
            <w:gridSpan w:val="2"/>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Espaço</w:t>
            </w:r>
          </w:p>
        </w:tc>
        <w:tc>
          <w:tcPr>
            <w:tcW w:w="1260" w:type="dxa"/>
            <w:gridSpan w:val="3"/>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Preço</w:t>
            </w:r>
          </w:p>
        </w:tc>
        <w:tc>
          <w:tcPr>
            <w:tcW w:w="1080" w:type="dxa"/>
            <w:gridSpan w:val="3"/>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Prata (g)</w:t>
            </w:r>
          </w:p>
        </w:tc>
        <w:tc>
          <w:tcPr>
            <w:tcW w:w="2943" w:type="dxa"/>
            <w:tcBorders>
              <w:top w:val="single" w:sz="8" w:space="0" w:color="999999"/>
              <w:left w:val="single" w:sz="8" w:space="0" w:color="999999"/>
              <w:bottom w:val="single" w:sz="8" w:space="0" w:color="999999"/>
              <w:right w:val="double" w:sz="4"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Fonte</w:t>
            </w:r>
          </w:p>
        </w:tc>
      </w:tr>
      <w:tr w:rsidR="0099321A" w:rsidRPr="0022352E" w:rsidTr="0099321A">
        <w:trPr>
          <w:trHeight w:val="75"/>
        </w:trPr>
        <w:tc>
          <w:tcPr>
            <w:tcW w:w="1004" w:type="dxa"/>
            <w:gridSpan w:val="2"/>
            <w:tcBorders>
              <w:top w:val="nil"/>
              <w:left w:val="double" w:sz="4" w:space="0" w:color="999999"/>
              <w:bottom w:val="nil"/>
              <w:right w:val="single" w:sz="8" w:space="0" w:color="FFFFFF"/>
            </w:tcBorders>
            <w:shd w:val="clear" w:color="auto" w:fill="FFFFFF"/>
            <w:vAlign w:val="center"/>
          </w:tcPr>
          <w:p w:rsidR="0099321A" w:rsidRPr="00E717E5" w:rsidRDefault="0099321A" w:rsidP="0099321A">
            <w:pPr>
              <w:rPr>
                <w:rFonts w:ascii="Arial" w:hAnsi="Arial" w:cs="Arial"/>
                <w:sz w:val="18"/>
                <w:szCs w:val="18"/>
              </w:rPr>
            </w:pPr>
            <w:r>
              <w:rPr>
                <w:rFonts w:ascii="Arial" w:hAnsi="Arial" w:cs="Arial"/>
                <w:sz w:val="18"/>
                <w:szCs w:val="18"/>
              </w:rPr>
              <w:t>1340</w:t>
            </w:r>
          </w:p>
        </w:tc>
        <w:tc>
          <w:tcPr>
            <w:tcW w:w="1921" w:type="dxa"/>
            <w:gridSpan w:val="3"/>
            <w:tcBorders>
              <w:top w:val="nil"/>
              <w:left w:val="single" w:sz="8" w:space="0" w:color="FFFFFF"/>
              <w:bottom w:val="nil"/>
              <w:right w:val="single" w:sz="8" w:space="0" w:color="FFFFFF"/>
            </w:tcBorders>
            <w:shd w:val="clear" w:color="auto" w:fill="FFFFFF"/>
            <w:vAlign w:val="center"/>
          </w:tcPr>
          <w:p w:rsidR="0099321A" w:rsidRPr="00E717E5" w:rsidRDefault="0099321A" w:rsidP="0099321A">
            <w:pPr>
              <w:jc w:val="center"/>
              <w:rPr>
                <w:rFonts w:ascii="Arial" w:hAnsi="Arial" w:cs="Arial"/>
                <w:sz w:val="18"/>
                <w:szCs w:val="18"/>
              </w:rPr>
            </w:pPr>
            <w:r>
              <w:rPr>
                <w:rFonts w:ascii="Arial" w:hAnsi="Arial" w:cs="Arial"/>
                <w:sz w:val="18"/>
                <w:szCs w:val="18"/>
              </w:rPr>
              <w:t>onça de cera e cordão para selo</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Pr="00E717E5" w:rsidRDefault="0099321A" w:rsidP="0099321A">
            <w:pPr>
              <w:jc w:val="center"/>
              <w:rPr>
                <w:rFonts w:ascii="Arial" w:hAnsi="Arial" w:cs="Arial"/>
                <w:sz w:val="18"/>
                <w:szCs w:val="18"/>
              </w:rPr>
            </w:pPr>
            <w:r>
              <w:rPr>
                <w:rFonts w:ascii="Arial" w:hAnsi="Arial" w:cs="Arial"/>
                <w:sz w:val="18"/>
                <w:szCs w:val="18"/>
              </w:rPr>
              <w:t>Évora</w:t>
            </w:r>
          </w:p>
        </w:tc>
        <w:tc>
          <w:tcPr>
            <w:tcW w:w="1260" w:type="dxa"/>
            <w:gridSpan w:val="3"/>
            <w:tcBorders>
              <w:top w:val="nil"/>
              <w:left w:val="single" w:sz="8" w:space="0" w:color="FFFFFF"/>
              <w:bottom w:val="nil"/>
              <w:right w:val="single" w:sz="8" w:space="0" w:color="FFFFFF"/>
            </w:tcBorders>
            <w:shd w:val="clear" w:color="auto" w:fill="FFFFFF"/>
            <w:vAlign w:val="center"/>
          </w:tcPr>
          <w:p w:rsidR="0099321A" w:rsidRPr="00E717E5" w:rsidRDefault="0099321A" w:rsidP="0099321A">
            <w:pPr>
              <w:jc w:val="center"/>
              <w:rPr>
                <w:rFonts w:ascii="Arial" w:hAnsi="Arial" w:cs="Arial"/>
                <w:sz w:val="18"/>
                <w:szCs w:val="18"/>
              </w:rPr>
            </w:pPr>
            <w:r>
              <w:rPr>
                <w:rFonts w:ascii="Arial" w:hAnsi="Arial" w:cs="Arial"/>
                <w:sz w:val="18"/>
                <w:szCs w:val="18"/>
              </w:rPr>
              <w:t>11 d.</w:t>
            </w:r>
          </w:p>
        </w:tc>
        <w:tc>
          <w:tcPr>
            <w:tcW w:w="1080" w:type="dxa"/>
            <w:gridSpan w:val="3"/>
            <w:tcBorders>
              <w:top w:val="nil"/>
              <w:left w:val="single" w:sz="8" w:space="0" w:color="FFFFFF"/>
              <w:bottom w:val="nil"/>
              <w:right w:val="single" w:sz="8" w:space="0" w:color="FFFFFF"/>
            </w:tcBorders>
            <w:shd w:val="clear" w:color="auto" w:fill="FFFFFF"/>
            <w:vAlign w:val="center"/>
          </w:tcPr>
          <w:p w:rsidR="0099321A" w:rsidRPr="00F247EC" w:rsidRDefault="0099321A" w:rsidP="0099321A">
            <w:pPr>
              <w:jc w:val="center"/>
              <w:rPr>
                <w:rFonts w:ascii="Arial" w:hAnsi="Arial" w:cs="Arial"/>
                <w:sz w:val="18"/>
                <w:szCs w:val="18"/>
              </w:rPr>
            </w:pPr>
            <w:r>
              <w:rPr>
                <w:rFonts w:ascii="Arial" w:hAnsi="Arial" w:cs="Arial"/>
                <w:sz w:val="18"/>
                <w:szCs w:val="18"/>
              </w:rPr>
              <w:t>0,52</w:t>
            </w:r>
          </w:p>
        </w:tc>
        <w:tc>
          <w:tcPr>
            <w:tcW w:w="2943" w:type="dxa"/>
            <w:tcBorders>
              <w:top w:val="nil"/>
              <w:left w:val="single" w:sz="8" w:space="0" w:color="FFFFFF"/>
              <w:bottom w:val="nil"/>
              <w:right w:val="double" w:sz="4" w:space="0" w:color="999999"/>
            </w:tcBorders>
            <w:shd w:val="clear" w:color="auto" w:fill="FFFFFF"/>
            <w:vAlign w:val="center"/>
          </w:tcPr>
          <w:p w:rsidR="0099321A" w:rsidRPr="00E717E5" w:rsidRDefault="0099321A" w:rsidP="0099321A">
            <w:pPr>
              <w:jc w:val="center"/>
              <w:rPr>
                <w:rFonts w:ascii="Arial" w:hAnsi="Arial" w:cs="Arial"/>
                <w:i/>
                <w:sz w:val="18"/>
                <w:szCs w:val="18"/>
              </w:rPr>
            </w:pPr>
            <w:r>
              <w:rPr>
                <w:rFonts w:ascii="Arial" w:hAnsi="Arial" w:cs="Arial"/>
                <w:sz w:val="18"/>
                <w:szCs w:val="18"/>
              </w:rPr>
              <w:t>“O livro das despesas…”: 113</w:t>
            </w:r>
          </w:p>
        </w:tc>
      </w:tr>
      <w:tr w:rsidR="0099321A" w:rsidRPr="0022352E" w:rsidTr="00AB1222">
        <w:trPr>
          <w:trHeight w:val="75"/>
        </w:trPr>
        <w:tc>
          <w:tcPr>
            <w:tcW w:w="1004"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Pr="00E717E5" w:rsidRDefault="0099321A" w:rsidP="0099321A">
            <w:pPr>
              <w:rPr>
                <w:rFonts w:ascii="Arial" w:hAnsi="Arial" w:cs="Arial"/>
                <w:sz w:val="18"/>
                <w:szCs w:val="18"/>
              </w:rPr>
            </w:pPr>
            <w:r>
              <w:rPr>
                <w:rFonts w:ascii="Arial" w:hAnsi="Arial" w:cs="Arial"/>
                <w:sz w:val="18"/>
                <w:szCs w:val="18"/>
              </w:rPr>
              <w:t>1341</w:t>
            </w:r>
          </w:p>
        </w:tc>
        <w:tc>
          <w:tcPr>
            <w:tcW w:w="1921"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Pr="00E717E5" w:rsidRDefault="0099321A" w:rsidP="0099321A">
            <w:pPr>
              <w:jc w:val="center"/>
              <w:rPr>
                <w:rFonts w:ascii="Arial" w:hAnsi="Arial" w:cs="Arial"/>
                <w:sz w:val="18"/>
                <w:szCs w:val="18"/>
              </w:rPr>
            </w:pPr>
            <w:r>
              <w:rPr>
                <w:rFonts w:ascii="Arial" w:hAnsi="Arial" w:cs="Arial"/>
                <w:sz w:val="18"/>
                <w:szCs w:val="18"/>
              </w:rPr>
              <w:t>onça de cera e cordão para selo</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E717E5" w:rsidRDefault="0099321A" w:rsidP="0099321A">
            <w:pPr>
              <w:jc w:val="center"/>
              <w:rPr>
                <w:rFonts w:ascii="Arial" w:hAnsi="Arial" w:cs="Arial"/>
                <w:sz w:val="18"/>
                <w:szCs w:val="18"/>
              </w:rPr>
            </w:pPr>
            <w:r>
              <w:rPr>
                <w:rFonts w:ascii="Arial" w:hAnsi="Arial" w:cs="Arial"/>
                <w:sz w:val="18"/>
                <w:szCs w:val="18"/>
              </w:rPr>
              <w:t>Évora</w:t>
            </w:r>
          </w:p>
        </w:tc>
        <w:tc>
          <w:tcPr>
            <w:tcW w:w="1260"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Pr="00E717E5" w:rsidRDefault="0099321A" w:rsidP="0099321A">
            <w:pPr>
              <w:jc w:val="center"/>
              <w:rPr>
                <w:rFonts w:ascii="Arial" w:hAnsi="Arial" w:cs="Arial"/>
                <w:sz w:val="18"/>
                <w:szCs w:val="18"/>
              </w:rPr>
            </w:pPr>
            <w:r>
              <w:rPr>
                <w:rFonts w:ascii="Arial" w:hAnsi="Arial" w:cs="Arial"/>
                <w:sz w:val="18"/>
                <w:szCs w:val="18"/>
              </w:rPr>
              <w:t>1 s.</w:t>
            </w:r>
          </w:p>
        </w:tc>
        <w:tc>
          <w:tcPr>
            <w:tcW w:w="1080"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D553E4" w:rsidP="0099321A">
            <w:pPr>
              <w:jc w:val="center"/>
              <w:rPr>
                <w:rFonts w:ascii="Arial" w:hAnsi="Arial" w:cs="Arial"/>
                <w:sz w:val="18"/>
                <w:szCs w:val="18"/>
              </w:rPr>
            </w:pPr>
            <w:r>
              <w:rPr>
                <w:rFonts w:ascii="Arial" w:hAnsi="Arial" w:cs="Arial"/>
                <w:sz w:val="18"/>
                <w:szCs w:val="18"/>
              </w:rPr>
              <w:t>0,56</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E717E5" w:rsidRDefault="0099321A" w:rsidP="0099321A">
            <w:pPr>
              <w:jc w:val="center"/>
              <w:rPr>
                <w:rFonts w:ascii="Arial" w:hAnsi="Arial" w:cs="Arial"/>
                <w:i/>
                <w:sz w:val="18"/>
                <w:szCs w:val="18"/>
              </w:rPr>
            </w:pPr>
            <w:r>
              <w:rPr>
                <w:rFonts w:ascii="Arial" w:hAnsi="Arial" w:cs="Arial"/>
                <w:sz w:val="18"/>
                <w:szCs w:val="18"/>
              </w:rPr>
              <w:t>“O livro das despesas…”: 120, 121 e 123</w:t>
            </w:r>
          </w:p>
        </w:tc>
      </w:tr>
      <w:tr w:rsidR="0099321A" w:rsidRPr="0022352E" w:rsidTr="0099321A">
        <w:trPr>
          <w:trHeight w:val="75"/>
        </w:trPr>
        <w:tc>
          <w:tcPr>
            <w:tcW w:w="1004" w:type="dxa"/>
            <w:gridSpan w:val="2"/>
            <w:tcBorders>
              <w:top w:val="nil"/>
              <w:left w:val="double" w:sz="4" w:space="0" w:color="999999"/>
              <w:bottom w:val="nil"/>
              <w:right w:val="single" w:sz="8" w:space="0" w:color="FFFFFF"/>
            </w:tcBorders>
            <w:shd w:val="clear" w:color="auto" w:fill="FFFFFF"/>
            <w:vAlign w:val="center"/>
          </w:tcPr>
          <w:p w:rsidR="0099321A" w:rsidRPr="003B5D2E" w:rsidRDefault="0099321A" w:rsidP="0099321A">
            <w:pPr>
              <w:rPr>
                <w:rFonts w:ascii="Arial" w:hAnsi="Arial" w:cs="Arial"/>
                <w:sz w:val="18"/>
                <w:szCs w:val="18"/>
              </w:rPr>
            </w:pPr>
            <w:r w:rsidRPr="00E717E5">
              <w:rPr>
                <w:rFonts w:ascii="Arial" w:hAnsi="Arial" w:cs="Arial"/>
                <w:sz w:val="18"/>
                <w:szCs w:val="18"/>
              </w:rPr>
              <w:t>1365</w:t>
            </w:r>
          </w:p>
        </w:tc>
        <w:tc>
          <w:tcPr>
            <w:tcW w:w="1921" w:type="dxa"/>
            <w:gridSpan w:val="3"/>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tinta, papel e cera</w:t>
            </w:r>
            <w:r w:rsidRPr="00E717E5">
              <w:rPr>
                <w:rFonts w:ascii="Arial" w:hAnsi="Arial" w:cs="Arial"/>
                <w:sz w:val="18"/>
                <w:szCs w:val="18"/>
              </w:rPr>
              <w:t xml:space="preserve"> </w:t>
            </w:r>
            <w:r>
              <w:rPr>
                <w:rFonts w:ascii="Arial" w:hAnsi="Arial" w:cs="Arial"/>
                <w:sz w:val="18"/>
                <w:szCs w:val="18"/>
              </w:rPr>
              <w:t>(g</w:t>
            </w:r>
            <w:r w:rsidRPr="00E717E5">
              <w:rPr>
                <w:rFonts w:ascii="Arial" w:hAnsi="Arial" w:cs="Arial"/>
                <w:sz w:val="18"/>
                <w:szCs w:val="18"/>
              </w:rPr>
              <w:t xml:space="preserve">asto anual </w:t>
            </w:r>
            <w:r>
              <w:rPr>
                <w:rFonts w:ascii="Arial" w:hAnsi="Arial" w:cs="Arial"/>
                <w:sz w:val="18"/>
                <w:szCs w:val="18"/>
              </w:rPr>
              <w:t>de mosteiro)</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Pr="003B5D2E" w:rsidRDefault="0099321A" w:rsidP="0099321A">
            <w:pPr>
              <w:jc w:val="center"/>
              <w:rPr>
                <w:rFonts w:ascii="Arial" w:hAnsi="Arial" w:cs="Arial"/>
                <w:sz w:val="18"/>
                <w:szCs w:val="18"/>
              </w:rPr>
            </w:pPr>
            <w:r w:rsidRPr="00E717E5">
              <w:rPr>
                <w:rFonts w:ascii="Arial" w:hAnsi="Arial" w:cs="Arial"/>
                <w:sz w:val="18"/>
                <w:szCs w:val="18"/>
              </w:rPr>
              <w:t>Grijó</w:t>
            </w:r>
          </w:p>
        </w:tc>
        <w:tc>
          <w:tcPr>
            <w:tcW w:w="1260" w:type="dxa"/>
            <w:gridSpan w:val="3"/>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E717E5">
              <w:rPr>
                <w:rFonts w:ascii="Arial" w:hAnsi="Arial" w:cs="Arial"/>
                <w:sz w:val="18"/>
                <w:szCs w:val="18"/>
              </w:rPr>
              <w:t>60 s.</w:t>
            </w:r>
          </w:p>
        </w:tc>
        <w:tc>
          <w:tcPr>
            <w:tcW w:w="1080" w:type="dxa"/>
            <w:gridSpan w:val="3"/>
            <w:tcBorders>
              <w:top w:val="nil"/>
              <w:left w:val="single" w:sz="8" w:space="0" w:color="FFFFFF"/>
              <w:bottom w:val="nil"/>
              <w:right w:val="single" w:sz="8" w:space="0" w:color="FFFFFF"/>
            </w:tcBorders>
            <w:shd w:val="clear" w:color="auto" w:fill="FFFFFF"/>
            <w:vAlign w:val="center"/>
          </w:tcPr>
          <w:p w:rsidR="0099321A" w:rsidRPr="00F247EC" w:rsidRDefault="00D553E4" w:rsidP="0099321A">
            <w:pPr>
              <w:jc w:val="center"/>
              <w:rPr>
                <w:rFonts w:ascii="Arial" w:hAnsi="Arial" w:cs="Arial"/>
                <w:sz w:val="18"/>
                <w:szCs w:val="18"/>
              </w:rPr>
            </w:pPr>
            <w:r>
              <w:rPr>
                <w:rFonts w:ascii="Arial" w:hAnsi="Arial" w:cs="Arial"/>
                <w:sz w:val="18"/>
                <w:szCs w:val="18"/>
              </w:rPr>
              <w:t>33,8</w:t>
            </w:r>
          </w:p>
        </w:tc>
        <w:tc>
          <w:tcPr>
            <w:tcW w:w="2943" w:type="dxa"/>
            <w:tcBorders>
              <w:top w:val="nil"/>
              <w:left w:val="single" w:sz="8" w:space="0" w:color="FFFFFF"/>
              <w:bottom w:val="nil"/>
              <w:right w:val="double" w:sz="4" w:space="0" w:color="999999"/>
            </w:tcBorders>
            <w:shd w:val="clear" w:color="auto" w:fill="FFFFFF"/>
            <w:vAlign w:val="center"/>
          </w:tcPr>
          <w:p w:rsidR="0099321A" w:rsidRPr="003B5D2E" w:rsidRDefault="0099321A" w:rsidP="0099321A">
            <w:pPr>
              <w:jc w:val="center"/>
              <w:rPr>
                <w:rFonts w:ascii="Arial" w:hAnsi="Arial" w:cs="Arial"/>
                <w:sz w:val="18"/>
                <w:szCs w:val="18"/>
              </w:rPr>
            </w:pPr>
            <w:r w:rsidRPr="00E717E5">
              <w:rPr>
                <w:rFonts w:ascii="Arial" w:hAnsi="Arial" w:cs="Arial"/>
                <w:i/>
                <w:sz w:val="18"/>
                <w:szCs w:val="18"/>
              </w:rPr>
              <w:t>Livro das Campainhas</w:t>
            </w:r>
            <w:r>
              <w:rPr>
                <w:rFonts w:ascii="Arial" w:hAnsi="Arial" w:cs="Arial"/>
                <w:i/>
                <w:sz w:val="18"/>
                <w:szCs w:val="18"/>
              </w:rPr>
              <w:t>…</w:t>
            </w:r>
            <w:r w:rsidRPr="00E717E5">
              <w:rPr>
                <w:rFonts w:ascii="Arial" w:hAnsi="Arial" w:cs="Arial"/>
                <w:sz w:val="18"/>
                <w:szCs w:val="18"/>
              </w:rPr>
              <w:t>: 75</w:t>
            </w:r>
          </w:p>
        </w:tc>
      </w:tr>
      <w:tr w:rsidR="0099321A" w:rsidRPr="0022352E" w:rsidTr="00AB1222">
        <w:trPr>
          <w:trHeight w:val="75"/>
        </w:trPr>
        <w:tc>
          <w:tcPr>
            <w:tcW w:w="1004"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sidRPr="00A614C0">
              <w:rPr>
                <w:rFonts w:ascii="Arial" w:hAnsi="Arial" w:cs="Arial"/>
                <w:sz w:val="18"/>
                <w:szCs w:val="18"/>
              </w:rPr>
              <w:t>1422-23</w:t>
            </w:r>
          </w:p>
        </w:tc>
        <w:tc>
          <w:tcPr>
            <w:tcW w:w="1921"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cera p</w:t>
            </w:r>
            <w:r w:rsidRPr="00A614C0">
              <w:rPr>
                <w:rFonts w:ascii="Arial" w:hAnsi="Arial" w:cs="Arial"/>
                <w:sz w:val="18"/>
                <w:szCs w:val="18"/>
              </w:rPr>
              <w:t>ara selo</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Mont.-</w:t>
            </w:r>
            <w:r w:rsidRPr="00A614C0">
              <w:rPr>
                <w:rFonts w:ascii="Arial" w:hAnsi="Arial" w:cs="Arial"/>
                <w:sz w:val="18"/>
                <w:szCs w:val="18"/>
              </w:rPr>
              <w:t>o-Novo</w:t>
            </w:r>
          </w:p>
        </w:tc>
        <w:tc>
          <w:tcPr>
            <w:tcW w:w="1260"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Pr="006D0795" w:rsidRDefault="0099321A" w:rsidP="0099321A">
            <w:pPr>
              <w:jc w:val="center"/>
              <w:rPr>
                <w:rFonts w:ascii="Arial" w:hAnsi="Arial" w:cs="Arial"/>
                <w:sz w:val="18"/>
                <w:szCs w:val="18"/>
              </w:rPr>
            </w:pPr>
            <w:r w:rsidRPr="00A614C0">
              <w:rPr>
                <w:rFonts w:ascii="Arial" w:hAnsi="Arial" w:cs="Arial"/>
                <w:sz w:val="18"/>
                <w:szCs w:val="18"/>
              </w:rPr>
              <w:t>20 r.</w:t>
            </w:r>
          </w:p>
        </w:tc>
        <w:tc>
          <w:tcPr>
            <w:tcW w:w="1080"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D553E4" w:rsidP="0099321A">
            <w:pPr>
              <w:jc w:val="center"/>
              <w:rPr>
                <w:rFonts w:ascii="Arial" w:hAnsi="Arial" w:cs="Arial"/>
                <w:sz w:val="18"/>
                <w:szCs w:val="18"/>
              </w:rPr>
            </w:pPr>
            <w:r>
              <w:rPr>
                <w:rFonts w:ascii="Arial" w:hAnsi="Arial" w:cs="Arial"/>
                <w:sz w:val="18"/>
                <w:szCs w:val="18"/>
              </w:rPr>
              <w:t>6,18</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6D0795" w:rsidRDefault="0099321A" w:rsidP="0099321A">
            <w:pPr>
              <w:jc w:val="center"/>
              <w:rPr>
                <w:rFonts w:ascii="Arial" w:hAnsi="Arial" w:cs="Arial"/>
                <w:i/>
                <w:sz w:val="18"/>
                <w:szCs w:val="18"/>
              </w:rPr>
            </w:pPr>
            <w:r>
              <w:rPr>
                <w:rFonts w:ascii="Arial" w:hAnsi="Arial" w:cs="Arial"/>
                <w:i/>
                <w:sz w:val="18"/>
                <w:szCs w:val="18"/>
              </w:rPr>
              <w:t>Montemor-</w:t>
            </w:r>
            <w:r w:rsidRPr="00A614C0">
              <w:rPr>
                <w:rFonts w:ascii="Arial" w:hAnsi="Arial" w:cs="Arial"/>
                <w:i/>
                <w:sz w:val="18"/>
                <w:szCs w:val="18"/>
              </w:rPr>
              <w:t>o-Novo</w:t>
            </w:r>
            <w:r>
              <w:rPr>
                <w:rFonts w:ascii="Arial" w:hAnsi="Arial" w:cs="Arial"/>
                <w:i/>
                <w:sz w:val="18"/>
                <w:szCs w:val="18"/>
              </w:rPr>
              <w:t>…</w:t>
            </w:r>
            <w:r w:rsidRPr="00A614C0">
              <w:rPr>
                <w:rFonts w:ascii="Arial" w:hAnsi="Arial" w:cs="Arial"/>
                <w:sz w:val="18"/>
                <w:szCs w:val="18"/>
              </w:rPr>
              <w:t>: 161</w:t>
            </w:r>
          </w:p>
        </w:tc>
      </w:tr>
      <w:tr w:rsidR="0099321A" w:rsidRPr="0022352E" w:rsidTr="0099321A">
        <w:trPr>
          <w:trHeight w:val="75"/>
        </w:trPr>
        <w:tc>
          <w:tcPr>
            <w:tcW w:w="1004" w:type="dxa"/>
            <w:gridSpan w:val="2"/>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1436</w:t>
            </w:r>
          </w:p>
        </w:tc>
        <w:tc>
          <w:tcPr>
            <w:tcW w:w="1921" w:type="dxa"/>
            <w:gridSpan w:val="3"/>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l</w:t>
            </w:r>
            <w:r w:rsidRPr="006D0795">
              <w:rPr>
                <w:rFonts w:ascii="Arial" w:hAnsi="Arial" w:cs="Arial"/>
                <w:sz w:val="18"/>
                <w:szCs w:val="18"/>
              </w:rPr>
              <w:t>ivros e róis gastos em pedido</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Trancoso</w:t>
            </w:r>
          </w:p>
        </w:tc>
        <w:tc>
          <w:tcPr>
            <w:tcW w:w="1260" w:type="dxa"/>
            <w:gridSpan w:val="3"/>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6D0795">
              <w:rPr>
                <w:rFonts w:ascii="Arial" w:hAnsi="Arial" w:cs="Arial"/>
                <w:sz w:val="18"/>
                <w:szCs w:val="18"/>
              </w:rPr>
              <w:t>3 500 l.</w:t>
            </w:r>
          </w:p>
        </w:tc>
        <w:tc>
          <w:tcPr>
            <w:tcW w:w="1080" w:type="dxa"/>
            <w:gridSpan w:val="3"/>
            <w:tcBorders>
              <w:top w:val="nil"/>
              <w:left w:val="single" w:sz="8" w:space="0" w:color="FFFFFF"/>
              <w:bottom w:val="nil"/>
              <w:right w:val="single" w:sz="8" w:space="0" w:color="FFFFFF"/>
            </w:tcBorders>
            <w:shd w:val="clear" w:color="auto" w:fill="FFFFFF"/>
            <w:vAlign w:val="center"/>
          </w:tcPr>
          <w:p w:rsidR="0099321A" w:rsidRPr="00F247EC" w:rsidRDefault="00D553E4" w:rsidP="0099321A">
            <w:pPr>
              <w:jc w:val="center"/>
              <w:rPr>
                <w:rFonts w:ascii="Arial" w:hAnsi="Arial" w:cs="Arial"/>
                <w:sz w:val="18"/>
                <w:szCs w:val="18"/>
              </w:rPr>
            </w:pPr>
            <w:r>
              <w:rPr>
                <w:rFonts w:ascii="Arial" w:hAnsi="Arial" w:cs="Arial"/>
                <w:sz w:val="18"/>
                <w:szCs w:val="18"/>
              </w:rPr>
              <w:t>24,9</w:t>
            </w:r>
          </w:p>
        </w:tc>
        <w:tc>
          <w:tcPr>
            <w:tcW w:w="2943"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sidRPr="006D0795">
              <w:rPr>
                <w:rFonts w:ascii="Arial" w:hAnsi="Arial" w:cs="Arial"/>
                <w:i/>
                <w:sz w:val="18"/>
                <w:szCs w:val="18"/>
              </w:rPr>
              <w:t>Doc. das Ch. Reais</w:t>
            </w:r>
            <w:r>
              <w:rPr>
                <w:rFonts w:ascii="Arial" w:hAnsi="Arial" w:cs="Arial"/>
                <w:i/>
                <w:sz w:val="18"/>
                <w:szCs w:val="18"/>
              </w:rPr>
              <w:t>…</w:t>
            </w:r>
            <w:r w:rsidRPr="006D0795">
              <w:rPr>
                <w:rFonts w:ascii="Arial" w:hAnsi="Arial" w:cs="Arial"/>
                <w:sz w:val="18"/>
                <w:szCs w:val="18"/>
              </w:rPr>
              <w:t>, I: 42</w:t>
            </w:r>
          </w:p>
        </w:tc>
      </w:tr>
      <w:tr w:rsidR="0099321A" w:rsidRPr="0022352E" w:rsidTr="00AB1222">
        <w:trPr>
          <w:trHeight w:val="75"/>
        </w:trPr>
        <w:tc>
          <w:tcPr>
            <w:tcW w:w="1004"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Pr="003B5D2E" w:rsidRDefault="0099321A" w:rsidP="0099321A">
            <w:pPr>
              <w:rPr>
                <w:rFonts w:ascii="Arial" w:hAnsi="Arial" w:cs="Arial"/>
                <w:sz w:val="18"/>
                <w:szCs w:val="18"/>
              </w:rPr>
            </w:pPr>
            <w:r>
              <w:rPr>
                <w:rFonts w:ascii="Arial" w:hAnsi="Arial" w:cs="Arial"/>
                <w:sz w:val="18"/>
                <w:szCs w:val="18"/>
              </w:rPr>
              <w:t>1446</w:t>
            </w:r>
          </w:p>
        </w:tc>
        <w:tc>
          <w:tcPr>
            <w:tcW w:w="1921"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livro de contas e mão de papel</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3B5D2E" w:rsidRDefault="0099321A" w:rsidP="0099321A">
            <w:pPr>
              <w:jc w:val="center"/>
              <w:rPr>
                <w:rFonts w:ascii="Arial" w:hAnsi="Arial" w:cs="Arial"/>
                <w:sz w:val="18"/>
                <w:szCs w:val="18"/>
              </w:rPr>
            </w:pPr>
            <w:r>
              <w:rPr>
                <w:rFonts w:ascii="Arial" w:hAnsi="Arial" w:cs="Arial"/>
                <w:sz w:val="18"/>
                <w:szCs w:val="18"/>
              </w:rPr>
              <w:t>Lisboa</w:t>
            </w:r>
          </w:p>
        </w:tc>
        <w:tc>
          <w:tcPr>
            <w:tcW w:w="1260"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52 r.</w:t>
            </w:r>
          </w:p>
        </w:tc>
        <w:tc>
          <w:tcPr>
            <w:tcW w:w="1080"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D553E4" w:rsidP="0099321A">
            <w:pPr>
              <w:jc w:val="center"/>
              <w:rPr>
                <w:rFonts w:ascii="Arial" w:hAnsi="Arial" w:cs="Arial"/>
                <w:sz w:val="18"/>
                <w:szCs w:val="18"/>
              </w:rPr>
            </w:pPr>
            <w:r>
              <w:rPr>
                <w:rFonts w:ascii="Arial" w:hAnsi="Arial" w:cs="Arial"/>
                <w:sz w:val="18"/>
                <w:szCs w:val="18"/>
              </w:rPr>
              <w:t>11,4</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3B5D2E" w:rsidRDefault="0099321A" w:rsidP="0099321A">
            <w:pPr>
              <w:jc w:val="center"/>
              <w:rPr>
                <w:rFonts w:ascii="Arial" w:hAnsi="Arial" w:cs="Arial"/>
                <w:sz w:val="18"/>
                <w:szCs w:val="18"/>
              </w:rPr>
            </w:pPr>
            <w:r>
              <w:rPr>
                <w:rFonts w:ascii="Arial" w:hAnsi="Arial" w:cs="Arial"/>
                <w:i/>
                <w:sz w:val="18"/>
                <w:szCs w:val="18"/>
              </w:rPr>
              <w:t>Ch. de D. Afonso V</w:t>
            </w:r>
            <w:r>
              <w:rPr>
                <w:rFonts w:ascii="Arial" w:hAnsi="Arial" w:cs="Arial"/>
                <w:iCs/>
                <w:sz w:val="18"/>
                <w:szCs w:val="18"/>
              </w:rPr>
              <w:t>, liv. 34, fl. 138 v.</w:t>
            </w:r>
          </w:p>
        </w:tc>
      </w:tr>
      <w:tr w:rsidR="0099321A" w:rsidRPr="0022352E" w:rsidTr="0099321A">
        <w:trPr>
          <w:trHeight w:val="75"/>
        </w:trPr>
        <w:tc>
          <w:tcPr>
            <w:tcW w:w="1004" w:type="dxa"/>
            <w:gridSpan w:val="2"/>
            <w:tcBorders>
              <w:top w:val="nil"/>
              <w:left w:val="double" w:sz="4" w:space="0" w:color="999999"/>
              <w:bottom w:val="nil"/>
              <w:right w:val="single" w:sz="8" w:space="0" w:color="FFFFFF"/>
            </w:tcBorders>
            <w:shd w:val="clear" w:color="auto" w:fill="FFFFFF"/>
            <w:vAlign w:val="center"/>
          </w:tcPr>
          <w:p w:rsidR="0099321A" w:rsidRPr="003B5D2E" w:rsidRDefault="0099321A" w:rsidP="0099321A">
            <w:pPr>
              <w:rPr>
                <w:rFonts w:ascii="Arial" w:hAnsi="Arial" w:cs="Arial"/>
                <w:sz w:val="18"/>
                <w:szCs w:val="18"/>
              </w:rPr>
            </w:pPr>
            <w:r>
              <w:rPr>
                <w:rFonts w:ascii="Arial" w:hAnsi="Arial" w:cs="Arial"/>
                <w:sz w:val="18"/>
                <w:szCs w:val="18"/>
              </w:rPr>
              <w:t>1451</w:t>
            </w:r>
          </w:p>
        </w:tc>
        <w:tc>
          <w:tcPr>
            <w:tcW w:w="1921" w:type="dxa"/>
            <w:gridSpan w:val="3"/>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l</w:t>
            </w:r>
            <w:r w:rsidRPr="00936E3D">
              <w:rPr>
                <w:rFonts w:ascii="Arial" w:hAnsi="Arial" w:cs="Arial"/>
                <w:sz w:val="18"/>
                <w:szCs w:val="18"/>
              </w:rPr>
              <w:t>ivro</w:t>
            </w:r>
            <w:r>
              <w:rPr>
                <w:rFonts w:ascii="Arial" w:hAnsi="Arial" w:cs="Arial"/>
                <w:sz w:val="18"/>
                <w:szCs w:val="18"/>
              </w:rPr>
              <w:t xml:space="preserve"> de contas</w:t>
            </w:r>
            <w:r w:rsidRPr="00936E3D">
              <w:rPr>
                <w:rFonts w:ascii="Arial" w:hAnsi="Arial" w:cs="Arial"/>
                <w:sz w:val="18"/>
                <w:szCs w:val="18"/>
              </w:rPr>
              <w:t>, seis mãos de papel e seis pergaminhos</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Pr="003B5D2E" w:rsidRDefault="0099321A" w:rsidP="0099321A">
            <w:pPr>
              <w:jc w:val="center"/>
              <w:rPr>
                <w:rFonts w:ascii="Arial" w:hAnsi="Arial" w:cs="Arial"/>
                <w:sz w:val="18"/>
                <w:szCs w:val="18"/>
              </w:rPr>
            </w:pPr>
            <w:r>
              <w:rPr>
                <w:rFonts w:ascii="Arial" w:hAnsi="Arial" w:cs="Arial"/>
                <w:sz w:val="18"/>
                <w:szCs w:val="18"/>
              </w:rPr>
              <w:t>Lisboa</w:t>
            </w:r>
          </w:p>
        </w:tc>
        <w:tc>
          <w:tcPr>
            <w:tcW w:w="1260" w:type="dxa"/>
            <w:gridSpan w:val="3"/>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936E3D">
              <w:rPr>
                <w:rFonts w:ascii="Arial" w:hAnsi="Arial" w:cs="Arial"/>
                <w:sz w:val="18"/>
                <w:szCs w:val="18"/>
              </w:rPr>
              <w:t>172 r.</w:t>
            </w:r>
          </w:p>
        </w:tc>
        <w:tc>
          <w:tcPr>
            <w:tcW w:w="1080" w:type="dxa"/>
            <w:gridSpan w:val="3"/>
            <w:tcBorders>
              <w:top w:val="nil"/>
              <w:left w:val="single" w:sz="8" w:space="0" w:color="FFFFFF"/>
              <w:bottom w:val="nil"/>
              <w:right w:val="single" w:sz="8" w:space="0" w:color="FFFFFF"/>
            </w:tcBorders>
            <w:shd w:val="clear" w:color="auto" w:fill="FFFFFF"/>
            <w:vAlign w:val="center"/>
          </w:tcPr>
          <w:p w:rsidR="0099321A" w:rsidRPr="00F247EC" w:rsidRDefault="00D553E4" w:rsidP="0099321A">
            <w:pPr>
              <w:jc w:val="center"/>
              <w:rPr>
                <w:rFonts w:ascii="Arial" w:hAnsi="Arial" w:cs="Arial"/>
                <w:sz w:val="18"/>
                <w:szCs w:val="18"/>
              </w:rPr>
            </w:pPr>
            <w:r>
              <w:rPr>
                <w:rFonts w:ascii="Arial" w:hAnsi="Arial" w:cs="Arial"/>
                <w:sz w:val="18"/>
                <w:szCs w:val="18"/>
              </w:rPr>
              <w:t>37,8</w:t>
            </w:r>
          </w:p>
        </w:tc>
        <w:tc>
          <w:tcPr>
            <w:tcW w:w="2943" w:type="dxa"/>
            <w:tcBorders>
              <w:top w:val="nil"/>
              <w:left w:val="single" w:sz="8" w:space="0" w:color="FFFFFF"/>
              <w:bottom w:val="nil"/>
              <w:right w:val="double" w:sz="4" w:space="0" w:color="999999"/>
            </w:tcBorders>
            <w:shd w:val="clear" w:color="auto" w:fill="FFFFFF"/>
            <w:vAlign w:val="center"/>
          </w:tcPr>
          <w:p w:rsidR="0099321A" w:rsidRPr="003B5D2E" w:rsidRDefault="0099321A" w:rsidP="0099321A">
            <w:pPr>
              <w:jc w:val="center"/>
              <w:rPr>
                <w:rFonts w:ascii="Arial" w:hAnsi="Arial" w:cs="Arial"/>
                <w:sz w:val="18"/>
                <w:szCs w:val="18"/>
              </w:rPr>
            </w:pPr>
            <w:r w:rsidRPr="003C35F8">
              <w:rPr>
                <w:rFonts w:ascii="Arial" w:hAnsi="Arial" w:cs="Arial"/>
                <w:i/>
                <w:sz w:val="18"/>
                <w:szCs w:val="18"/>
              </w:rPr>
              <w:t>Doc. das Ch. Reais</w:t>
            </w:r>
            <w:r>
              <w:rPr>
                <w:rFonts w:ascii="Arial" w:hAnsi="Arial" w:cs="Arial"/>
                <w:i/>
                <w:sz w:val="18"/>
                <w:szCs w:val="18"/>
              </w:rPr>
              <w:t>…</w:t>
            </w:r>
            <w:r w:rsidRPr="003C35F8">
              <w:rPr>
                <w:rFonts w:ascii="Arial" w:hAnsi="Arial" w:cs="Arial"/>
                <w:sz w:val="18"/>
                <w:szCs w:val="18"/>
              </w:rPr>
              <w:t>, I</w:t>
            </w:r>
            <w:r>
              <w:rPr>
                <w:rFonts w:ascii="Arial" w:hAnsi="Arial" w:cs="Arial"/>
                <w:sz w:val="18"/>
                <w:szCs w:val="18"/>
              </w:rPr>
              <w:t>I: 2</w:t>
            </w:r>
            <w:r w:rsidRPr="003C35F8">
              <w:rPr>
                <w:rFonts w:ascii="Arial" w:hAnsi="Arial" w:cs="Arial"/>
                <w:sz w:val="18"/>
                <w:szCs w:val="18"/>
              </w:rPr>
              <w:t>9</w:t>
            </w:r>
            <w:r>
              <w:rPr>
                <w:rFonts w:ascii="Arial" w:hAnsi="Arial" w:cs="Arial"/>
                <w:sz w:val="18"/>
                <w:szCs w:val="18"/>
              </w:rPr>
              <w:t>2</w:t>
            </w:r>
          </w:p>
        </w:tc>
      </w:tr>
      <w:tr w:rsidR="0099321A" w:rsidRPr="0022352E" w:rsidTr="00AB1222">
        <w:trPr>
          <w:trHeight w:val="75"/>
        </w:trPr>
        <w:tc>
          <w:tcPr>
            <w:tcW w:w="1004"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Pr="00D64BD3" w:rsidRDefault="0099321A" w:rsidP="0099321A">
            <w:pPr>
              <w:rPr>
                <w:rFonts w:ascii="Arial" w:hAnsi="Arial" w:cs="Arial"/>
                <w:sz w:val="18"/>
                <w:szCs w:val="18"/>
              </w:rPr>
            </w:pPr>
            <w:r w:rsidRPr="00C178E7">
              <w:rPr>
                <w:rFonts w:ascii="Arial" w:hAnsi="Arial" w:cs="Arial"/>
                <w:sz w:val="18"/>
                <w:szCs w:val="18"/>
              </w:rPr>
              <w:t>1451</w:t>
            </w:r>
          </w:p>
        </w:tc>
        <w:tc>
          <w:tcPr>
            <w:tcW w:w="1921"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Pr="00D64BD3" w:rsidRDefault="0099321A" w:rsidP="0099321A">
            <w:pPr>
              <w:jc w:val="center"/>
              <w:rPr>
                <w:rFonts w:ascii="Arial" w:hAnsi="Arial" w:cs="Arial"/>
                <w:sz w:val="18"/>
                <w:szCs w:val="18"/>
              </w:rPr>
            </w:pPr>
            <w:r>
              <w:rPr>
                <w:rFonts w:ascii="Arial" w:hAnsi="Arial" w:cs="Arial"/>
                <w:sz w:val="18"/>
                <w:szCs w:val="18"/>
              </w:rPr>
              <w:t>r</w:t>
            </w:r>
            <w:r w:rsidRPr="00C178E7">
              <w:rPr>
                <w:rFonts w:ascii="Arial" w:hAnsi="Arial" w:cs="Arial"/>
                <w:sz w:val="18"/>
                <w:szCs w:val="18"/>
              </w:rPr>
              <w:t>esma de papel e 36 pergaminhos</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D64BD3" w:rsidRDefault="0099321A" w:rsidP="0099321A">
            <w:pPr>
              <w:jc w:val="center"/>
              <w:rPr>
                <w:rFonts w:ascii="Arial" w:hAnsi="Arial" w:cs="Arial"/>
                <w:sz w:val="18"/>
                <w:szCs w:val="18"/>
              </w:rPr>
            </w:pPr>
            <w:r w:rsidRPr="00C178E7">
              <w:rPr>
                <w:rFonts w:ascii="Arial" w:hAnsi="Arial" w:cs="Arial"/>
                <w:sz w:val="18"/>
                <w:szCs w:val="18"/>
              </w:rPr>
              <w:t>Lisboa</w:t>
            </w:r>
          </w:p>
        </w:tc>
        <w:tc>
          <w:tcPr>
            <w:tcW w:w="1260"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Pr="00D64BD3" w:rsidRDefault="0099321A" w:rsidP="0099321A">
            <w:pPr>
              <w:jc w:val="center"/>
              <w:rPr>
                <w:rFonts w:ascii="Arial" w:hAnsi="Arial" w:cs="Arial"/>
                <w:sz w:val="18"/>
                <w:szCs w:val="18"/>
              </w:rPr>
            </w:pPr>
            <w:r w:rsidRPr="00C178E7">
              <w:rPr>
                <w:rFonts w:ascii="Arial" w:hAnsi="Arial" w:cs="Arial"/>
                <w:sz w:val="18"/>
                <w:szCs w:val="18"/>
              </w:rPr>
              <w:t>610 r.</w:t>
            </w:r>
          </w:p>
        </w:tc>
        <w:tc>
          <w:tcPr>
            <w:tcW w:w="1080"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D553E4" w:rsidP="0099321A">
            <w:pPr>
              <w:jc w:val="center"/>
              <w:rPr>
                <w:rFonts w:ascii="Arial" w:hAnsi="Arial" w:cs="Arial"/>
                <w:sz w:val="18"/>
                <w:szCs w:val="18"/>
              </w:rPr>
            </w:pPr>
            <w:r>
              <w:rPr>
                <w:rFonts w:ascii="Arial" w:hAnsi="Arial" w:cs="Arial"/>
                <w:sz w:val="18"/>
                <w:szCs w:val="18"/>
              </w:rPr>
              <w:t>134,2</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3C35F8" w:rsidRDefault="0099321A" w:rsidP="0099321A">
            <w:pPr>
              <w:jc w:val="center"/>
              <w:rPr>
                <w:rFonts w:ascii="Arial" w:hAnsi="Arial" w:cs="Arial"/>
                <w:i/>
                <w:sz w:val="18"/>
                <w:szCs w:val="18"/>
              </w:rPr>
            </w:pPr>
            <w:r w:rsidRPr="00C178E7">
              <w:rPr>
                <w:rFonts w:ascii="Arial" w:hAnsi="Arial" w:cs="Arial"/>
                <w:i/>
                <w:sz w:val="18"/>
                <w:szCs w:val="18"/>
              </w:rPr>
              <w:t>Doc. das Ch. Reais</w:t>
            </w:r>
            <w:r>
              <w:rPr>
                <w:rFonts w:ascii="Arial" w:hAnsi="Arial" w:cs="Arial"/>
                <w:i/>
                <w:sz w:val="18"/>
                <w:szCs w:val="18"/>
              </w:rPr>
              <w:t>…</w:t>
            </w:r>
            <w:r w:rsidRPr="00C178E7">
              <w:rPr>
                <w:rFonts w:ascii="Arial" w:hAnsi="Arial" w:cs="Arial"/>
                <w:sz w:val="18"/>
                <w:szCs w:val="18"/>
              </w:rPr>
              <w:t>, II: 346</w:t>
            </w:r>
          </w:p>
        </w:tc>
      </w:tr>
      <w:tr w:rsidR="0099321A" w:rsidRPr="0022352E" w:rsidTr="0099321A">
        <w:trPr>
          <w:trHeight w:val="75"/>
        </w:trPr>
        <w:tc>
          <w:tcPr>
            <w:tcW w:w="1004" w:type="dxa"/>
            <w:gridSpan w:val="2"/>
            <w:tcBorders>
              <w:top w:val="nil"/>
              <w:left w:val="double" w:sz="4" w:space="0" w:color="999999"/>
              <w:bottom w:val="nil"/>
              <w:right w:val="single" w:sz="8" w:space="0" w:color="FFFFFF"/>
            </w:tcBorders>
            <w:shd w:val="clear" w:color="auto" w:fill="FFFFFF"/>
            <w:vAlign w:val="center"/>
          </w:tcPr>
          <w:p w:rsidR="0099321A" w:rsidRPr="00D64BD3" w:rsidRDefault="0099321A" w:rsidP="0099321A">
            <w:pPr>
              <w:rPr>
                <w:rFonts w:ascii="Arial" w:hAnsi="Arial" w:cs="Arial"/>
                <w:sz w:val="18"/>
                <w:szCs w:val="18"/>
              </w:rPr>
            </w:pPr>
            <w:r w:rsidRPr="00847BA8">
              <w:rPr>
                <w:rFonts w:ascii="Arial" w:hAnsi="Arial" w:cs="Arial"/>
                <w:sz w:val="18"/>
                <w:szCs w:val="18"/>
              </w:rPr>
              <w:t>1452</w:t>
            </w:r>
          </w:p>
        </w:tc>
        <w:tc>
          <w:tcPr>
            <w:tcW w:w="1921" w:type="dxa"/>
            <w:gridSpan w:val="3"/>
            <w:tcBorders>
              <w:top w:val="nil"/>
              <w:left w:val="single" w:sz="8" w:space="0" w:color="FFFFFF"/>
              <w:bottom w:val="nil"/>
              <w:right w:val="single" w:sz="8" w:space="0" w:color="FFFFFF"/>
            </w:tcBorders>
            <w:shd w:val="clear" w:color="auto" w:fill="FFFFFF"/>
            <w:vAlign w:val="center"/>
          </w:tcPr>
          <w:p w:rsidR="0099321A" w:rsidRPr="00D64BD3" w:rsidRDefault="0099321A" w:rsidP="0099321A">
            <w:pPr>
              <w:jc w:val="center"/>
              <w:rPr>
                <w:rFonts w:ascii="Arial" w:hAnsi="Arial" w:cs="Arial"/>
                <w:sz w:val="18"/>
                <w:szCs w:val="18"/>
              </w:rPr>
            </w:pPr>
            <w:r w:rsidRPr="00847BA8">
              <w:rPr>
                <w:rFonts w:ascii="Arial" w:hAnsi="Arial" w:cs="Arial"/>
                <w:sz w:val="18"/>
                <w:szCs w:val="18"/>
              </w:rPr>
              <w:t>16 mãos</w:t>
            </w:r>
            <w:r>
              <w:rPr>
                <w:rFonts w:ascii="Arial" w:hAnsi="Arial" w:cs="Arial"/>
                <w:sz w:val="18"/>
                <w:szCs w:val="18"/>
              </w:rPr>
              <w:t xml:space="preserve"> de papel</w:t>
            </w:r>
            <w:r w:rsidRPr="00847BA8">
              <w:rPr>
                <w:rFonts w:ascii="Arial" w:hAnsi="Arial" w:cs="Arial"/>
                <w:sz w:val="18"/>
                <w:szCs w:val="18"/>
              </w:rPr>
              <w:t>, seis pergaminhos e tinta</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Pr="00D64BD3" w:rsidRDefault="0099321A" w:rsidP="0099321A">
            <w:pPr>
              <w:jc w:val="center"/>
              <w:rPr>
                <w:rFonts w:ascii="Arial" w:hAnsi="Arial" w:cs="Arial"/>
                <w:sz w:val="18"/>
                <w:szCs w:val="18"/>
              </w:rPr>
            </w:pPr>
            <w:r w:rsidRPr="00847BA8">
              <w:rPr>
                <w:rFonts w:ascii="Arial" w:hAnsi="Arial" w:cs="Arial"/>
                <w:sz w:val="18"/>
                <w:szCs w:val="18"/>
              </w:rPr>
              <w:t>Lisboa</w:t>
            </w:r>
          </w:p>
        </w:tc>
        <w:tc>
          <w:tcPr>
            <w:tcW w:w="1260" w:type="dxa"/>
            <w:gridSpan w:val="3"/>
            <w:tcBorders>
              <w:top w:val="nil"/>
              <w:left w:val="single" w:sz="8" w:space="0" w:color="FFFFFF"/>
              <w:bottom w:val="nil"/>
              <w:right w:val="single" w:sz="8" w:space="0" w:color="FFFFFF"/>
            </w:tcBorders>
            <w:shd w:val="clear" w:color="auto" w:fill="FFFFFF"/>
            <w:vAlign w:val="center"/>
          </w:tcPr>
          <w:p w:rsidR="0099321A" w:rsidRPr="00D64BD3" w:rsidRDefault="0099321A" w:rsidP="0099321A">
            <w:pPr>
              <w:jc w:val="center"/>
              <w:rPr>
                <w:rFonts w:ascii="Arial" w:hAnsi="Arial" w:cs="Arial"/>
                <w:sz w:val="18"/>
                <w:szCs w:val="18"/>
              </w:rPr>
            </w:pPr>
            <w:r w:rsidRPr="00847BA8">
              <w:rPr>
                <w:rFonts w:ascii="Arial" w:hAnsi="Arial" w:cs="Arial"/>
                <w:sz w:val="18"/>
                <w:szCs w:val="18"/>
              </w:rPr>
              <w:t>420 r.</w:t>
            </w:r>
          </w:p>
        </w:tc>
        <w:tc>
          <w:tcPr>
            <w:tcW w:w="1080" w:type="dxa"/>
            <w:gridSpan w:val="3"/>
            <w:tcBorders>
              <w:top w:val="nil"/>
              <w:left w:val="single" w:sz="8" w:space="0" w:color="FFFFFF"/>
              <w:bottom w:val="nil"/>
              <w:right w:val="single" w:sz="8" w:space="0" w:color="FFFFFF"/>
            </w:tcBorders>
            <w:shd w:val="clear" w:color="auto" w:fill="FFFFFF"/>
            <w:vAlign w:val="center"/>
          </w:tcPr>
          <w:p w:rsidR="0099321A" w:rsidRPr="00F247EC" w:rsidRDefault="00D553E4" w:rsidP="0099321A">
            <w:pPr>
              <w:jc w:val="center"/>
              <w:rPr>
                <w:rFonts w:ascii="Arial" w:hAnsi="Arial" w:cs="Arial"/>
                <w:sz w:val="18"/>
                <w:szCs w:val="18"/>
              </w:rPr>
            </w:pPr>
            <w:r>
              <w:rPr>
                <w:rFonts w:ascii="Arial" w:hAnsi="Arial" w:cs="Arial"/>
                <w:sz w:val="18"/>
                <w:szCs w:val="18"/>
              </w:rPr>
              <w:t>92,4</w:t>
            </w:r>
          </w:p>
        </w:tc>
        <w:tc>
          <w:tcPr>
            <w:tcW w:w="2943" w:type="dxa"/>
            <w:tcBorders>
              <w:top w:val="nil"/>
              <w:left w:val="single" w:sz="8" w:space="0" w:color="FFFFFF"/>
              <w:bottom w:val="nil"/>
              <w:right w:val="double" w:sz="4" w:space="0" w:color="999999"/>
            </w:tcBorders>
            <w:shd w:val="clear" w:color="auto" w:fill="FFFFFF"/>
            <w:vAlign w:val="center"/>
          </w:tcPr>
          <w:p w:rsidR="0099321A" w:rsidRPr="003C35F8" w:rsidRDefault="0099321A" w:rsidP="0099321A">
            <w:pPr>
              <w:jc w:val="center"/>
              <w:rPr>
                <w:rFonts w:ascii="Arial" w:hAnsi="Arial" w:cs="Arial"/>
                <w:i/>
                <w:sz w:val="18"/>
                <w:szCs w:val="18"/>
              </w:rPr>
            </w:pPr>
            <w:r w:rsidRPr="00847BA8">
              <w:rPr>
                <w:rFonts w:ascii="Arial" w:hAnsi="Arial" w:cs="Arial"/>
                <w:i/>
                <w:sz w:val="18"/>
                <w:szCs w:val="18"/>
              </w:rPr>
              <w:t>Doc. das Ch. Reais</w:t>
            </w:r>
            <w:r>
              <w:rPr>
                <w:rFonts w:ascii="Arial" w:hAnsi="Arial" w:cs="Arial"/>
                <w:i/>
                <w:sz w:val="18"/>
                <w:szCs w:val="18"/>
              </w:rPr>
              <w:t>…</w:t>
            </w:r>
            <w:r w:rsidRPr="00847BA8">
              <w:rPr>
                <w:rFonts w:ascii="Arial" w:hAnsi="Arial" w:cs="Arial"/>
                <w:sz w:val="18"/>
                <w:szCs w:val="18"/>
              </w:rPr>
              <w:t>, II: 357</w:t>
            </w:r>
          </w:p>
        </w:tc>
      </w:tr>
      <w:tr w:rsidR="0099321A" w:rsidRPr="0022352E" w:rsidTr="00AB1222">
        <w:trPr>
          <w:trHeight w:val="75"/>
        </w:trPr>
        <w:tc>
          <w:tcPr>
            <w:tcW w:w="1004"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Pr="003B5D2E" w:rsidRDefault="0099321A" w:rsidP="0099321A">
            <w:pPr>
              <w:rPr>
                <w:rFonts w:ascii="Arial" w:hAnsi="Arial" w:cs="Arial"/>
                <w:sz w:val="18"/>
                <w:szCs w:val="18"/>
              </w:rPr>
            </w:pPr>
            <w:r w:rsidRPr="00D64BD3">
              <w:rPr>
                <w:rFonts w:ascii="Arial" w:hAnsi="Arial" w:cs="Arial"/>
                <w:sz w:val="18"/>
                <w:szCs w:val="18"/>
              </w:rPr>
              <w:t>1452-53</w:t>
            </w:r>
          </w:p>
        </w:tc>
        <w:tc>
          <w:tcPr>
            <w:tcW w:w="1921"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d</w:t>
            </w:r>
            <w:r w:rsidRPr="00D64BD3">
              <w:rPr>
                <w:rFonts w:ascii="Arial" w:hAnsi="Arial" w:cs="Arial"/>
                <w:sz w:val="18"/>
                <w:szCs w:val="18"/>
              </w:rPr>
              <w:t>ois livros, dois cadernos, papel e tinta</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3B5D2E" w:rsidRDefault="0099321A" w:rsidP="0099321A">
            <w:pPr>
              <w:jc w:val="center"/>
              <w:rPr>
                <w:rFonts w:ascii="Arial" w:hAnsi="Arial" w:cs="Arial"/>
                <w:sz w:val="18"/>
                <w:szCs w:val="18"/>
              </w:rPr>
            </w:pPr>
            <w:r w:rsidRPr="00D64BD3">
              <w:rPr>
                <w:rFonts w:ascii="Arial" w:hAnsi="Arial" w:cs="Arial"/>
                <w:sz w:val="18"/>
                <w:szCs w:val="18"/>
              </w:rPr>
              <w:t>Santarém</w:t>
            </w:r>
          </w:p>
        </w:tc>
        <w:tc>
          <w:tcPr>
            <w:tcW w:w="1260"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D64BD3">
              <w:rPr>
                <w:rFonts w:ascii="Arial" w:hAnsi="Arial" w:cs="Arial"/>
                <w:sz w:val="18"/>
                <w:szCs w:val="18"/>
              </w:rPr>
              <w:t>75 r.</w:t>
            </w:r>
          </w:p>
        </w:tc>
        <w:tc>
          <w:tcPr>
            <w:tcW w:w="1080"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D553E4" w:rsidP="0099321A">
            <w:pPr>
              <w:jc w:val="center"/>
              <w:rPr>
                <w:rFonts w:ascii="Arial" w:hAnsi="Arial" w:cs="Arial"/>
                <w:sz w:val="18"/>
                <w:szCs w:val="18"/>
              </w:rPr>
            </w:pPr>
            <w:r>
              <w:rPr>
                <w:rFonts w:ascii="Arial" w:hAnsi="Arial" w:cs="Arial"/>
                <w:sz w:val="18"/>
                <w:szCs w:val="18"/>
              </w:rPr>
              <w:t>16,5</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3B5D2E" w:rsidRDefault="0099321A" w:rsidP="0099321A">
            <w:pPr>
              <w:jc w:val="center"/>
              <w:rPr>
                <w:rFonts w:ascii="Arial" w:hAnsi="Arial" w:cs="Arial"/>
                <w:sz w:val="18"/>
                <w:szCs w:val="18"/>
              </w:rPr>
            </w:pPr>
            <w:r w:rsidRPr="003C35F8">
              <w:rPr>
                <w:rFonts w:ascii="Arial" w:hAnsi="Arial" w:cs="Arial"/>
                <w:i/>
                <w:sz w:val="18"/>
                <w:szCs w:val="18"/>
              </w:rPr>
              <w:t>Doc. das Ch. Reais</w:t>
            </w:r>
            <w:r>
              <w:rPr>
                <w:rFonts w:ascii="Arial" w:hAnsi="Arial" w:cs="Arial"/>
                <w:i/>
                <w:sz w:val="18"/>
                <w:szCs w:val="18"/>
              </w:rPr>
              <w:t>…</w:t>
            </w:r>
            <w:r w:rsidRPr="003C35F8">
              <w:rPr>
                <w:rFonts w:ascii="Arial" w:hAnsi="Arial" w:cs="Arial"/>
                <w:sz w:val="18"/>
                <w:szCs w:val="18"/>
              </w:rPr>
              <w:t>, I</w:t>
            </w:r>
            <w:r>
              <w:rPr>
                <w:rFonts w:ascii="Arial" w:hAnsi="Arial" w:cs="Arial"/>
                <w:sz w:val="18"/>
                <w:szCs w:val="18"/>
              </w:rPr>
              <w:t>I: 2</w:t>
            </w:r>
            <w:r w:rsidRPr="003C35F8">
              <w:rPr>
                <w:rFonts w:ascii="Arial" w:hAnsi="Arial" w:cs="Arial"/>
                <w:sz w:val="18"/>
                <w:szCs w:val="18"/>
              </w:rPr>
              <w:t>9</w:t>
            </w:r>
            <w:r>
              <w:rPr>
                <w:rFonts w:ascii="Arial" w:hAnsi="Arial" w:cs="Arial"/>
                <w:sz w:val="18"/>
                <w:szCs w:val="18"/>
              </w:rPr>
              <w:t>3</w:t>
            </w:r>
          </w:p>
        </w:tc>
      </w:tr>
      <w:tr w:rsidR="0099321A" w:rsidRPr="0022352E" w:rsidTr="0099321A">
        <w:trPr>
          <w:trHeight w:val="75"/>
        </w:trPr>
        <w:tc>
          <w:tcPr>
            <w:tcW w:w="1004" w:type="dxa"/>
            <w:gridSpan w:val="2"/>
            <w:tcBorders>
              <w:top w:val="nil"/>
              <w:left w:val="double" w:sz="4" w:space="0" w:color="999999"/>
              <w:bottom w:val="nil"/>
              <w:right w:val="single" w:sz="8" w:space="0" w:color="FFFFFF"/>
            </w:tcBorders>
            <w:shd w:val="clear" w:color="auto" w:fill="FFFFFF"/>
            <w:vAlign w:val="center"/>
          </w:tcPr>
          <w:p w:rsidR="0099321A" w:rsidRPr="003B5D2E" w:rsidRDefault="0099321A" w:rsidP="0099321A">
            <w:pPr>
              <w:rPr>
                <w:rFonts w:ascii="Arial" w:hAnsi="Arial" w:cs="Arial"/>
                <w:sz w:val="18"/>
                <w:szCs w:val="18"/>
              </w:rPr>
            </w:pPr>
            <w:r w:rsidRPr="00BC0795">
              <w:rPr>
                <w:rFonts w:ascii="Arial" w:hAnsi="Arial" w:cs="Arial"/>
                <w:sz w:val="18"/>
                <w:szCs w:val="18"/>
              </w:rPr>
              <w:t>1454</w:t>
            </w:r>
          </w:p>
        </w:tc>
        <w:tc>
          <w:tcPr>
            <w:tcW w:w="1921" w:type="dxa"/>
            <w:gridSpan w:val="3"/>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332C9D">
              <w:rPr>
                <w:rFonts w:ascii="Arial" w:hAnsi="Arial" w:cs="Arial"/>
                <w:sz w:val="18"/>
                <w:szCs w:val="18"/>
              </w:rPr>
              <w:t>24 maços de papel, pergaminhos e tinta</w:t>
            </w:r>
          </w:p>
        </w:tc>
        <w:tc>
          <w:tcPr>
            <w:tcW w:w="1440" w:type="dxa"/>
            <w:gridSpan w:val="2"/>
            <w:tcBorders>
              <w:top w:val="nil"/>
              <w:left w:val="single" w:sz="8" w:space="0" w:color="FFFFFF"/>
              <w:bottom w:val="nil"/>
              <w:right w:val="single" w:sz="8" w:space="0" w:color="FFFFFF"/>
            </w:tcBorders>
            <w:shd w:val="clear" w:color="auto" w:fill="FFFFFF"/>
            <w:vAlign w:val="center"/>
          </w:tcPr>
          <w:p w:rsidR="0099321A" w:rsidRPr="003B5D2E" w:rsidRDefault="0099321A" w:rsidP="0099321A">
            <w:pPr>
              <w:jc w:val="center"/>
              <w:rPr>
                <w:rFonts w:ascii="Arial" w:hAnsi="Arial" w:cs="Arial"/>
                <w:sz w:val="18"/>
                <w:szCs w:val="18"/>
              </w:rPr>
            </w:pPr>
            <w:r w:rsidRPr="00BC0795">
              <w:rPr>
                <w:rFonts w:ascii="Arial" w:hAnsi="Arial" w:cs="Arial"/>
                <w:sz w:val="18"/>
                <w:szCs w:val="18"/>
              </w:rPr>
              <w:t>Lisboa</w:t>
            </w:r>
          </w:p>
        </w:tc>
        <w:tc>
          <w:tcPr>
            <w:tcW w:w="1260" w:type="dxa"/>
            <w:gridSpan w:val="3"/>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1 067</w:t>
            </w:r>
            <w:r w:rsidRPr="00AF447C">
              <w:rPr>
                <w:rFonts w:ascii="Arial" w:hAnsi="Arial" w:cs="Arial"/>
                <w:sz w:val="18"/>
                <w:szCs w:val="18"/>
              </w:rPr>
              <w:t xml:space="preserve"> r.</w:t>
            </w:r>
          </w:p>
        </w:tc>
        <w:tc>
          <w:tcPr>
            <w:tcW w:w="1080" w:type="dxa"/>
            <w:gridSpan w:val="3"/>
            <w:tcBorders>
              <w:top w:val="nil"/>
              <w:left w:val="single" w:sz="8" w:space="0" w:color="FFFFFF"/>
              <w:bottom w:val="nil"/>
              <w:right w:val="single" w:sz="8" w:space="0" w:color="FFFFFF"/>
            </w:tcBorders>
            <w:shd w:val="clear" w:color="auto" w:fill="FFFFFF"/>
            <w:vAlign w:val="center"/>
          </w:tcPr>
          <w:p w:rsidR="0099321A" w:rsidRPr="00F247EC" w:rsidRDefault="00D553E4" w:rsidP="0099321A">
            <w:pPr>
              <w:jc w:val="center"/>
              <w:rPr>
                <w:rFonts w:ascii="Arial" w:hAnsi="Arial" w:cs="Arial"/>
                <w:sz w:val="18"/>
                <w:szCs w:val="18"/>
              </w:rPr>
            </w:pPr>
            <w:r>
              <w:rPr>
                <w:rFonts w:ascii="Arial" w:hAnsi="Arial" w:cs="Arial"/>
                <w:sz w:val="18"/>
                <w:szCs w:val="18"/>
              </w:rPr>
              <w:t>234,7</w:t>
            </w:r>
          </w:p>
        </w:tc>
        <w:tc>
          <w:tcPr>
            <w:tcW w:w="2943" w:type="dxa"/>
            <w:tcBorders>
              <w:top w:val="nil"/>
              <w:left w:val="single" w:sz="8" w:space="0" w:color="FFFFFF"/>
              <w:bottom w:val="nil"/>
              <w:right w:val="double" w:sz="4" w:space="0" w:color="999999"/>
            </w:tcBorders>
            <w:shd w:val="clear" w:color="auto" w:fill="FFFFFF"/>
            <w:vAlign w:val="center"/>
          </w:tcPr>
          <w:p w:rsidR="0099321A" w:rsidRPr="003B5D2E" w:rsidRDefault="0099321A" w:rsidP="0099321A">
            <w:pPr>
              <w:jc w:val="center"/>
              <w:rPr>
                <w:rFonts w:ascii="Arial" w:hAnsi="Arial" w:cs="Arial"/>
                <w:sz w:val="18"/>
                <w:szCs w:val="18"/>
              </w:rPr>
            </w:pPr>
            <w:r w:rsidRPr="003C35F8">
              <w:rPr>
                <w:rFonts w:ascii="Arial" w:hAnsi="Arial" w:cs="Arial"/>
                <w:i/>
                <w:sz w:val="18"/>
                <w:szCs w:val="18"/>
              </w:rPr>
              <w:t>Doc. das Ch. Reais</w:t>
            </w:r>
            <w:r>
              <w:rPr>
                <w:rFonts w:ascii="Arial" w:hAnsi="Arial" w:cs="Arial"/>
                <w:i/>
                <w:sz w:val="18"/>
                <w:szCs w:val="18"/>
              </w:rPr>
              <w:t>…</w:t>
            </w:r>
            <w:r w:rsidRPr="003C35F8">
              <w:rPr>
                <w:rFonts w:ascii="Arial" w:hAnsi="Arial" w:cs="Arial"/>
                <w:sz w:val="18"/>
                <w:szCs w:val="18"/>
              </w:rPr>
              <w:t>, I</w:t>
            </w:r>
            <w:r>
              <w:rPr>
                <w:rFonts w:ascii="Arial" w:hAnsi="Arial" w:cs="Arial"/>
                <w:sz w:val="18"/>
                <w:szCs w:val="18"/>
              </w:rPr>
              <w:t>I: 673</w:t>
            </w:r>
          </w:p>
        </w:tc>
      </w:tr>
      <w:tr w:rsidR="0099321A" w:rsidRPr="0022352E" w:rsidTr="00AB1222">
        <w:trPr>
          <w:trHeight w:val="75"/>
        </w:trPr>
        <w:tc>
          <w:tcPr>
            <w:tcW w:w="1004"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Pr="003B5D2E" w:rsidRDefault="0099321A" w:rsidP="0099321A">
            <w:pPr>
              <w:rPr>
                <w:rFonts w:ascii="Arial" w:hAnsi="Arial" w:cs="Arial"/>
                <w:sz w:val="18"/>
                <w:szCs w:val="18"/>
              </w:rPr>
            </w:pPr>
            <w:r w:rsidRPr="00C32056">
              <w:rPr>
                <w:rFonts w:ascii="Arial" w:hAnsi="Arial" w:cs="Arial"/>
                <w:sz w:val="18"/>
                <w:szCs w:val="18"/>
              </w:rPr>
              <w:t>1485</w:t>
            </w:r>
          </w:p>
        </w:tc>
        <w:tc>
          <w:tcPr>
            <w:tcW w:w="1921"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cera p</w:t>
            </w:r>
            <w:r w:rsidRPr="00C32056">
              <w:rPr>
                <w:rFonts w:ascii="Arial" w:hAnsi="Arial" w:cs="Arial"/>
                <w:sz w:val="18"/>
                <w:szCs w:val="18"/>
              </w:rPr>
              <w:t>ara selar duas cartas</w:t>
            </w:r>
          </w:p>
        </w:tc>
        <w:tc>
          <w:tcPr>
            <w:tcW w:w="144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3B5D2E" w:rsidRDefault="0099321A" w:rsidP="0099321A">
            <w:pPr>
              <w:jc w:val="center"/>
              <w:rPr>
                <w:rFonts w:ascii="Arial" w:hAnsi="Arial" w:cs="Arial"/>
                <w:sz w:val="18"/>
                <w:szCs w:val="18"/>
              </w:rPr>
            </w:pPr>
            <w:r w:rsidRPr="00C32056">
              <w:rPr>
                <w:rFonts w:ascii="Arial" w:hAnsi="Arial" w:cs="Arial"/>
                <w:sz w:val="18"/>
                <w:szCs w:val="18"/>
              </w:rPr>
              <w:t>Funchal</w:t>
            </w:r>
          </w:p>
        </w:tc>
        <w:tc>
          <w:tcPr>
            <w:tcW w:w="1260"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C32056">
              <w:rPr>
                <w:rFonts w:ascii="Arial" w:hAnsi="Arial" w:cs="Arial"/>
                <w:sz w:val="18"/>
                <w:szCs w:val="18"/>
              </w:rPr>
              <w:t>16 r.</w:t>
            </w:r>
          </w:p>
        </w:tc>
        <w:tc>
          <w:tcPr>
            <w:tcW w:w="1080"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D553E4" w:rsidP="0099321A">
            <w:pPr>
              <w:jc w:val="center"/>
              <w:rPr>
                <w:rFonts w:ascii="Arial" w:hAnsi="Arial" w:cs="Arial"/>
                <w:sz w:val="18"/>
                <w:szCs w:val="18"/>
              </w:rPr>
            </w:pPr>
            <w:r>
              <w:rPr>
                <w:rFonts w:ascii="Arial" w:hAnsi="Arial" w:cs="Arial"/>
                <w:sz w:val="18"/>
                <w:szCs w:val="18"/>
              </w:rPr>
              <w:t>1,44</w:t>
            </w:r>
          </w:p>
        </w:tc>
        <w:tc>
          <w:tcPr>
            <w:tcW w:w="2943" w:type="dxa"/>
            <w:tcBorders>
              <w:top w:val="nil"/>
              <w:left w:val="single" w:sz="8" w:space="0" w:color="FFFFFF"/>
              <w:bottom w:val="nil"/>
              <w:right w:val="double" w:sz="4" w:space="0" w:color="999999"/>
            </w:tcBorders>
            <w:shd w:val="clear" w:color="auto" w:fill="D9D9D9" w:themeFill="background1" w:themeFillShade="D9"/>
            <w:vAlign w:val="center"/>
          </w:tcPr>
          <w:p w:rsidR="0099321A" w:rsidRPr="003B5D2E" w:rsidRDefault="0099321A" w:rsidP="0099321A">
            <w:pPr>
              <w:jc w:val="center"/>
              <w:rPr>
                <w:rFonts w:ascii="Arial" w:hAnsi="Arial" w:cs="Arial"/>
                <w:sz w:val="18"/>
                <w:szCs w:val="18"/>
              </w:rPr>
            </w:pPr>
            <w:r>
              <w:rPr>
                <w:rFonts w:ascii="Arial" w:hAnsi="Arial" w:cs="Arial"/>
                <w:i/>
                <w:sz w:val="18"/>
                <w:szCs w:val="18"/>
              </w:rPr>
              <w:t>Vereações do Funchal…</w:t>
            </w:r>
            <w:r w:rsidRPr="00C32056">
              <w:rPr>
                <w:rFonts w:ascii="Arial" w:hAnsi="Arial" w:cs="Arial"/>
                <w:sz w:val="18"/>
                <w:szCs w:val="18"/>
              </w:rPr>
              <w:t>: 168</w:t>
            </w:r>
          </w:p>
        </w:tc>
      </w:tr>
      <w:tr w:rsidR="0099321A" w:rsidRPr="0022352E" w:rsidTr="0099321A">
        <w:trPr>
          <w:trHeight w:val="75"/>
        </w:trPr>
        <w:tc>
          <w:tcPr>
            <w:tcW w:w="1004" w:type="dxa"/>
            <w:gridSpan w:val="2"/>
            <w:tcBorders>
              <w:top w:val="nil"/>
              <w:left w:val="double" w:sz="4" w:space="0" w:color="999999"/>
              <w:bottom w:val="double" w:sz="4" w:space="0" w:color="999999"/>
              <w:right w:val="single" w:sz="8" w:space="0" w:color="FFFFFF"/>
            </w:tcBorders>
            <w:shd w:val="clear" w:color="auto" w:fill="FFFFFF"/>
            <w:vAlign w:val="center"/>
          </w:tcPr>
          <w:p w:rsidR="0099321A" w:rsidRPr="003B5D2E" w:rsidRDefault="0099321A" w:rsidP="0099321A">
            <w:pPr>
              <w:rPr>
                <w:rFonts w:ascii="Arial" w:hAnsi="Arial" w:cs="Arial"/>
                <w:sz w:val="18"/>
                <w:szCs w:val="18"/>
              </w:rPr>
            </w:pPr>
            <w:r>
              <w:rPr>
                <w:rFonts w:ascii="Arial" w:hAnsi="Arial" w:cs="Arial"/>
                <w:sz w:val="18"/>
                <w:szCs w:val="18"/>
              </w:rPr>
              <w:t>1485</w:t>
            </w:r>
          </w:p>
        </w:tc>
        <w:tc>
          <w:tcPr>
            <w:tcW w:w="1921" w:type="dxa"/>
            <w:gridSpan w:val="3"/>
            <w:tcBorders>
              <w:top w:val="nil"/>
              <w:left w:val="single" w:sz="8" w:space="0" w:color="FFFFFF"/>
              <w:bottom w:val="double" w:sz="4" w:space="0" w:color="999999"/>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papel e feitio de livro de vereações com 161 folhas</w:t>
            </w:r>
          </w:p>
        </w:tc>
        <w:tc>
          <w:tcPr>
            <w:tcW w:w="1440" w:type="dxa"/>
            <w:gridSpan w:val="2"/>
            <w:tcBorders>
              <w:top w:val="nil"/>
              <w:left w:val="single" w:sz="8" w:space="0" w:color="FFFFFF"/>
              <w:bottom w:val="double" w:sz="4" w:space="0" w:color="999999"/>
              <w:right w:val="single" w:sz="8" w:space="0" w:color="FFFFFF"/>
            </w:tcBorders>
            <w:shd w:val="clear" w:color="auto" w:fill="FFFFFF"/>
            <w:vAlign w:val="center"/>
          </w:tcPr>
          <w:p w:rsidR="0099321A" w:rsidRPr="003B5D2E" w:rsidRDefault="0099321A" w:rsidP="0099321A">
            <w:pPr>
              <w:jc w:val="center"/>
              <w:rPr>
                <w:rFonts w:ascii="Arial" w:hAnsi="Arial" w:cs="Arial"/>
                <w:sz w:val="18"/>
                <w:szCs w:val="18"/>
              </w:rPr>
            </w:pPr>
            <w:r>
              <w:rPr>
                <w:rFonts w:ascii="Arial" w:hAnsi="Arial" w:cs="Arial"/>
                <w:sz w:val="18"/>
                <w:szCs w:val="18"/>
              </w:rPr>
              <w:t>Funchal</w:t>
            </w:r>
          </w:p>
        </w:tc>
        <w:tc>
          <w:tcPr>
            <w:tcW w:w="1260" w:type="dxa"/>
            <w:gridSpan w:val="3"/>
            <w:tcBorders>
              <w:top w:val="nil"/>
              <w:left w:val="single" w:sz="8" w:space="0" w:color="FFFFFF"/>
              <w:bottom w:val="double" w:sz="4" w:space="0" w:color="999999"/>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60 r.</w:t>
            </w:r>
          </w:p>
        </w:tc>
        <w:tc>
          <w:tcPr>
            <w:tcW w:w="1080" w:type="dxa"/>
            <w:gridSpan w:val="3"/>
            <w:tcBorders>
              <w:top w:val="nil"/>
              <w:left w:val="single" w:sz="8" w:space="0" w:color="FFFFFF"/>
              <w:bottom w:val="double" w:sz="4" w:space="0" w:color="999999"/>
              <w:right w:val="single" w:sz="8" w:space="0" w:color="FFFFFF"/>
            </w:tcBorders>
            <w:shd w:val="clear" w:color="auto" w:fill="FFFFFF"/>
            <w:vAlign w:val="center"/>
          </w:tcPr>
          <w:p w:rsidR="0099321A" w:rsidRPr="00F247EC" w:rsidRDefault="00D553E4" w:rsidP="0099321A">
            <w:pPr>
              <w:jc w:val="center"/>
              <w:rPr>
                <w:rFonts w:ascii="Arial" w:hAnsi="Arial" w:cs="Arial"/>
                <w:sz w:val="18"/>
                <w:szCs w:val="18"/>
              </w:rPr>
            </w:pPr>
            <w:r>
              <w:rPr>
                <w:rFonts w:ascii="Arial" w:hAnsi="Arial" w:cs="Arial"/>
                <w:sz w:val="18"/>
                <w:szCs w:val="18"/>
              </w:rPr>
              <w:t>5,4</w:t>
            </w:r>
          </w:p>
        </w:tc>
        <w:tc>
          <w:tcPr>
            <w:tcW w:w="2943" w:type="dxa"/>
            <w:tcBorders>
              <w:top w:val="nil"/>
              <w:left w:val="single" w:sz="8" w:space="0" w:color="FFFFFF"/>
              <w:bottom w:val="double" w:sz="4" w:space="0" w:color="999999"/>
              <w:right w:val="double" w:sz="4" w:space="0" w:color="999999"/>
            </w:tcBorders>
            <w:shd w:val="clear" w:color="auto" w:fill="FFFFFF"/>
            <w:vAlign w:val="center"/>
          </w:tcPr>
          <w:p w:rsidR="0099321A" w:rsidRPr="003B5D2E" w:rsidRDefault="0099321A" w:rsidP="0099321A">
            <w:pPr>
              <w:jc w:val="center"/>
              <w:rPr>
                <w:rFonts w:ascii="Arial" w:hAnsi="Arial" w:cs="Arial"/>
                <w:sz w:val="18"/>
                <w:szCs w:val="18"/>
              </w:rPr>
            </w:pPr>
            <w:r>
              <w:rPr>
                <w:rFonts w:ascii="Arial" w:hAnsi="Arial" w:cs="Arial"/>
                <w:i/>
                <w:sz w:val="18"/>
                <w:szCs w:val="18"/>
              </w:rPr>
              <w:t>Vereações do Funchal…</w:t>
            </w:r>
            <w:r>
              <w:rPr>
                <w:rFonts w:ascii="Arial" w:hAnsi="Arial" w:cs="Arial"/>
                <w:sz w:val="18"/>
                <w:szCs w:val="18"/>
              </w:rPr>
              <w:t>: 167</w:t>
            </w:r>
          </w:p>
        </w:tc>
      </w:tr>
    </w:tbl>
    <w:p w:rsidR="0052330E" w:rsidRDefault="0052330E" w:rsidP="0099321A">
      <w:pPr>
        <w:rPr>
          <w:rFonts w:ascii="Gill Sans MT" w:hAnsi="Gill Sans MT" w:cs="Arial"/>
          <w:sz w:val="28"/>
          <w:szCs w:val="28"/>
        </w:rPr>
      </w:pPr>
    </w:p>
    <w:p w:rsidR="0052330E" w:rsidRPr="0052330E" w:rsidRDefault="0052330E" w:rsidP="0099321A">
      <w:pPr>
        <w:rPr>
          <w:rFonts w:ascii="Gill Sans MT" w:hAnsi="Gill Sans MT" w:cs="Arial"/>
          <w:sz w:val="16"/>
          <w:szCs w:val="16"/>
        </w:rPr>
      </w:pPr>
    </w:p>
    <w:p w:rsidR="0099321A" w:rsidRPr="00CD4C27" w:rsidRDefault="0099321A" w:rsidP="0099321A">
      <w:pPr>
        <w:rPr>
          <w:rFonts w:ascii="Gill Sans MT" w:hAnsi="Gill Sans MT" w:cs="Arial"/>
        </w:rPr>
      </w:pPr>
      <w:r>
        <w:rPr>
          <w:rFonts w:ascii="Gill Sans MT" w:hAnsi="Gill Sans MT" w:cs="Arial"/>
        </w:rPr>
        <w:lastRenderedPageBreak/>
        <w:t>MATERIAIS DE CONSTRUÇÃO</w:t>
      </w:r>
    </w:p>
    <w:p w:rsidR="0099321A" w:rsidRPr="00BD31D8" w:rsidRDefault="0099321A" w:rsidP="0099321A">
      <w:pPr>
        <w:rPr>
          <w:rFonts w:ascii="Gill Sans MT" w:hAnsi="Gill Sans MT" w:cs="Arial"/>
        </w:rPr>
      </w:pPr>
    </w:p>
    <w:tbl>
      <w:tblPr>
        <w:tblW w:w="9648"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000" w:firstRow="0" w:lastRow="0" w:firstColumn="0" w:lastColumn="0" w:noHBand="0" w:noVBand="0"/>
      </w:tblPr>
      <w:tblGrid>
        <w:gridCol w:w="1006"/>
        <w:gridCol w:w="269"/>
        <w:gridCol w:w="1353"/>
        <w:gridCol w:w="720"/>
        <w:gridCol w:w="1015"/>
        <w:gridCol w:w="741"/>
        <w:gridCol w:w="519"/>
        <w:gridCol w:w="765"/>
        <w:gridCol w:w="315"/>
        <w:gridCol w:w="2945"/>
      </w:tblGrid>
      <w:tr w:rsidR="0099321A" w:rsidRPr="008C633A" w:rsidTr="0099321A">
        <w:trPr>
          <w:trHeight w:val="170"/>
        </w:trPr>
        <w:tc>
          <w:tcPr>
            <w:tcW w:w="9648" w:type="dxa"/>
            <w:gridSpan w:val="10"/>
            <w:tcBorders>
              <w:top w:val="double" w:sz="4" w:space="0" w:color="999999"/>
              <w:left w:val="double" w:sz="4" w:space="0" w:color="999999"/>
              <w:bottom w:val="single" w:sz="8" w:space="0" w:color="999999"/>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t>AREIA (diversos)</w:t>
            </w:r>
          </w:p>
        </w:tc>
      </w:tr>
      <w:tr w:rsidR="0099321A" w:rsidRPr="009F5A9E" w:rsidTr="0099321A">
        <w:trPr>
          <w:trHeight w:val="170"/>
        </w:trPr>
        <w:tc>
          <w:tcPr>
            <w:tcW w:w="1006" w:type="dxa"/>
            <w:tcBorders>
              <w:top w:val="single" w:sz="8" w:space="0" w:color="999999"/>
              <w:left w:val="double" w:sz="4"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Data</w:t>
            </w:r>
          </w:p>
        </w:tc>
        <w:tc>
          <w:tcPr>
            <w:tcW w:w="1622" w:type="dxa"/>
            <w:gridSpan w:val="2"/>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Pr>
                <w:rFonts w:ascii="Arial" w:hAnsi="Arial" w:cs="Arial"/>
                <w:sz w:val="20"/>
                <w:szCs w:val="20"/>
              </w:rPr>
              <w:t>Item</w:t>
            </w:r>
          </w:p>
        </w:tc>
        <w:tc>
          <w:tcPr>
            <w:tcW w:w="1735" w:type="dxa"/>
            <w:gridSpan w:val="2"/>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Espaço</w:t>
            </w:r>
          </w:p>
        </w:tc>
        <w:tc>
          <w:tcPr>
            <w:tcW w:w="1260" w:type="dxa"/>
            <w:gridSpan w:val="2"/>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Preço</w:t>
            </w:r>
          </w:p>
        </w:tc>
        <w:tc>
          <w:tcPr>
            <w:tcW w:w="1080" w:type="dxa"/>
            <w:gridSpan w:val="2"/>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Prata (g)</w:t>
            </w:r>
          </w:p>
        </w:tc>
        <w:tc>
          <w:tcPr>
            <w:tcW w:w="2945" w:type="dxa"/>
            <w:tcBorders>
              <w:top w:val="single" w:sz="8" w:space="0" w:color="999999"/>
              <w:left w:val="single" w:sz="8" w:space="0" w:color="999999"/>
              <w:bottom w:val="single" w:sz="8" w:space="0" w:color="999999"/>
              <w:right w:val="double" w:sz="4"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Fonte</w:t>
            </w:r>
          </w:p>
        </w:tc>
      </w:tr>
      <w:tr w:rsidR="0099321A" w:rsidRPr="0022352E" w:rsidTr="0099321A">
        <w:trPr>
          <w:trHeight w:val="75"/>
        </w:trPr>
        <w:tc>
          <w:tcPr>
            <w:tcW w:w="1006" w:type="dxa"/>
            <w:tcBorders>
              <w:top w:val="nil"/>
              <w:left w:val="double" w:sz="4" w:space="0" w:color="999999"/>
              <w:bottom w:val="nil"/>
              <w:right w:val="single" w:sz="8" w:space="0" w:color="FFFFFF"/>
            </w:tcBorders>
            <w:shd w:val="clear" w:color="auto" w:fill="FFFFFF"/>
            <w:vAlign w:val="center"/>
          </w:tcPr>
          <w:p w:rsidR="0099321A" w:rsidRPr="00E717E5" w:rsidRDefault="0099321A" w:rsidP="0099321A">
            <w:pPr>
              <w:rPr>
                <w:rFonts w:ascii="Arial" w:hAnsi="Arial" w:cs="Arial"/>
                <w:sz w:val="18"/>
                <w:szCs w:val="18"/>
              </w:rPr>
            </w:pPr>
            <w:r>
              <w:rPr>
                <w:rFonts w:ascii="Arial" w:hAnsi="Arial" w:cs="Arial"/>
                <w:sz w:val="18"/>
                <w:szCs w:val="18"/>
              </w:rPr>
              <w:t>1450-51</w:t>
            </w:r>
          </w:p>
        </w:tc>
        <w:tc>
          <w:tcPr>
            <w:tcW w:w="1622" w:type="dxa"/>
            <w:gridSpan w:val="2"/>
            <w:tcBorders>
              <w:top w:val="nil"/>
              <w:left w:val="single" w:sz="8" w:space="0" w:color="FFFFFF"/>
              <w:bottom w:val="nil"/>
              <w:right w:val="single" w:sz="8" w:space="0" w:color="FFFFFF"/>
            </w:tcBorders>
            <w:shd w:val="clear" w:color="auto" w:fill="FFFFFF"/>
            <w:vAlign w:val="center"/>
          </w:tcPr>
          <w:p w:rsidR="0099321A" w:rsidRPr="00E717E5" w:rsidRDefault="0099321A" w:rsidP="0099321A">
            <w:pPr>
              <w:jc w:val="center"/>
              <w:rPr>
                <w:rFonts w:ascii="Arial" w:hAnsi="Arial" w:cs="Arial"/>
                <w:sz w:val="18"/>
                <w:szCs w:val="18"/>
              </w:rPr>
            </w:pPr>
            <w:r>
              <w:rPr>
                <w:rFonts w:ascii="Arial" w:hAnsi="Arial" w:cs="Arial"/>
                <w:sz w:val="18"/>
                <w:szCs w:val="18"/>
              </w:rPr>
              <w:t>carga</w:t>
            </w:r>
          </w:p>
        </w:tc>
        <w:tc>
          <w:tcPr>
            <w:tcW w:w="1735" w:type="dxa"/>
            <w:gridSpan w:val="2"/>
            <w:tcBorders>
              <w:top w:val="nil"/>
              <w:left w:val="single" w:sz="8" w:space="0" w:color="FFFFFF"/>
              <w:bottom w:val="nil"/>
              <w:right w:val="single" w:sz="8" w:space="0" w:color="FFFFFF"/>
            </w:tcBorders>
            <w:shd w:val="clear" w:color="auto" w:fill="FFFFFF"/>
            <w:vAlign w:val="center"/>
          </w:tcPr>
          <w:p w:rsidR="0099321A" w:rsidRPr="00E717E5" w:rsidRDefault="0099321A" w:rsidP="0099321A">
            <w:pPr>
              <w:jc w:val="center"/>
              <w:rPr>
                <w:rFonts w:ascii="Arial" w:hAnsi="Arial" w:cs="Arial"/>
                <w:sz w:val="18"/>
                <w:szCs w:val="18"/>
              </w:rPr>
            </w:pPr>
            <w:r>
              <w:rPr>
                <w:rFonts w:ascii="Arial" w:hAnsi="Arial" w:cs="Arial"/>
                <w:sz w:val="18"/>
                <w:szCs w:val="18"/>
              </w:rPr>
              <w:t>Loulé</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Pr="00E717E5" w:rsidRDefault="0099321A" w:rsidP="0099321A">
            <w:pPr>
              <w:jc w:val="center"/>
              <w:rPr>
                <w:rFonts w:ascii="Arial" w:hAnsi="Arial" w:cs="Arial"/>
                <w:sz w:val="18"/>
                <w:szCs w:val="18"/>
              </w:rPr>
            </w:pPr>
            <w:r>
              <w:rPr>
                <w:rFonts w:ascii="Arial" w:hAnsi="Arial" w:cs="Arial"/>
                <w:sz w:val="18"/>
                <w:szCs w:val="18"/>
              </w:rPr>
              <w:t>1 e 3 r.</w:t>
            </w:r>
          </w:p>
        </w:tc>
        <w:tc>
          <w:tcPr>
            <w:tcW w:w="1080" w:type="dxa"/>
            <w:gridSpan w:val="2"/>
            <w:tcBorders>
              <w:top w:val="nil"/>
              <w:left w:val="single" w:sz="8" w:space="0" w:color="FFFFFF"/>
              <w:bottom w:val="nil"/>
              <w:right w:val="single" w:sz="8" w:space="0" w:color="FFFFFF"/>
            </w:tcBorders>
            <w:shd w:val="clear" w:color="auto" w:fill="FFFFFF"/>
            <w:vAlign w:val="center"/>
          </w:tcPr>
          <w:p w:rsidR="0099321A" w:rsidRPr="00F247EC" w:rsidRDefault="00EC7A11" w:rsidP="0099321A">
            <w:pPr>
              <w:jc w:val="center"/>
              <w:rPr>
                <w:rFonts w:ascii="Arial" w:hAnsi="Arial" w:cs="Arial"/>
                <w:sz w:val="18"/>
                <w:szCs w:val="18"/>
              </w:rPr>
            </w:pPr>
            <w:r>
              <w:rPr>
                <w:rFonts w:ascii="Arial" w:hAnsi="Arial" w:cs="Arial"/>
                <w:sz w:val="18"/>
                <w:szCs w:val="18"/>
              </w:rPr>
              <w:t>0,22 e 0,66</w:t>
            </w:r>
          </w:p>
        </w:tc>
        <w:tc>
          <w:tcPr>
            <w:tcW w:w="2945" w:type="dxa"/>
            <w:tcBorders>
              <w:top w:val="nil"/>
              <w:left w:val="single" w:sz="8" w:space="0" w:color="FFFFFF"/>
              <w:bottom w:val="nil"/>
              <w:right w:val="double" w:sz="4" w:space="0" w:color="999999"/>
            </w:tcBorders>
            <w:shd w:val="clear" w:color="auto" w:fill="FFFFFF"/>
            <w:vAlign w:val="center"/>
          </w:tcPr>
          <w:p w:rsidR="0099321A" w:rsidRPr="00E717E5" w:rsidRDefault="0099321A" w:rsidP="0099321A">
            <w:pPr>
              <w:jc w:val="center"/>
              <w:rPr>
                <w:rFonts w:ascii="Arial" w:hAnsi="Arial" w:cs="Arial"/>
                <w:i/>
                <w:sz w:val="18"/>
                <w:szCs w:val="18"/>
              </w:rPr>
            </w:pPr>
            <w:r w:rsidRPr="00F150DE">
              <w:rPr>
                <w:rFonts w:ascii="Arial" w:hAnsi="Arial" w:cs="Arial"/>
                <w:i/>
                <w:sz w:val="18"/>
                <w:szCs w:val="18"/>
              </w:rPr>
              <w:t>Livro de contas</w:t>
            </w:r>
            <w:r>
              <w:rPr>
                <w:rFonts w:ascii="Arial" w:hAnsi="Arial" w:cs="Arial"/>
                <w:i/>
                <w:sz w:val="18"/>
                <w:szCs w:val="18"/>
              </w:rPr>
              <w:t>…</w:t>
            </w:r>
            <w:r>
              <w:rPr>
                <w:rFonts w:ascii="Arial" w:hAnsi="Arial" w:cs="Arial"/>
                <w:iCs/>
                <w:sz w:val="18"/>
                <w:szCs w:val="18"/>
              </w:rPr>
              <w:t>, 8: fl. 26 v. e 29 v.</w:t>
            </w:r>
          </w:p>
        </w:tc>
      </w:tr>
      <w:tr w:rsidR="0099321A" w:rsidRPr="0022352E" w:rsidTr="00AB1222">
        <w:trPr>
          <w:trHeight w:val="75"/>
        </w:trPr>
        <w:tc>
          <w:tcPr>
            <w:tcW w:w="1006" w:type="dxa"/>
            <w:tcBorders>
              <w:top w:val="nil"/>
              <w:left w:val="double" w:sz="4" w:space="0" w:color="999999"/>
              <w:bottom w:val="nil"/>
              <w:right w:val="single" w:sz="8" w:space="0" w:color="FFFFFF"/>
            </w:tcBorders>
            <w:shd w:val="clear" w:color="auto" w:fill="D9D9D9" w:themeFill="background1" w:themeFillShade="D9"/>
            <w:vAlign w:val="center"/>
          </w:tcPr>
          <w:p w:rsidR="0099321A" w:rsidRPr="00E717E5" w:rsidRDefault="0099321A" w:rsidP="0099321A">
            <w:pPr>
              <w:rPr>
                <w:rFonts w:ascii="Arial" w:hAnsi="Arial" w:cs="Arial"/>
                <w:sz w:val="18"/>
                <w:szCs w:val="18"/>
              </w:rPr>
            </w:pPr>
            <w:r>
              <w:rPr>
                <w:rFonts w:ascii="Arial" w:hAnsi="Arial" w:cs="Arial"/>
                <w:sz w:val="18"/>
                <w:szCs w:val="18"/>
              </w:rPr>
              <w:t>1483</w:t>
            </w:r>
          </w:p>
        </w:tc>
        <w:tc>
          <w:tcPr>
            <w:tcW w:w="1622"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E717E5" w:rsidRDefault="0099321A" w:rsidP="0099321A">
            <w:pPr>
              <w:jc w:val="center"/>
              <w:rPr>
                <w:rFonts w:ascii="Arial" w:hAnsi="Arial" w:cs="Arial"/>
                <w:sz w:val="18"/>
                <w:szCs w:val="18"/>
              </w:rPr>
            </w:pPr>
            <w:r>
              <w:rPr>
                <w:rFonts w:ascii="Arial" w:hAnsi="Arial" w:cs="Arial"/>
                <w:sz w:val="18"/>
                <w:szCs w:val="18"/>
              </w:rPr>
              <w:t>carga</w:t>
            </w:r>
          </w:p>
        </w:tc>
        <w:tc>
          <w:tcPr>
            <w:tcW w:w="1735"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E717E5" w:rsidRDefault="0099321A" w:rsidP="0099321A">
            <w:pPr>
              <w:jc w:val="center"/>
              <w:rPr>
                <w:rFonts w:ascii="Arial" w:hAnsi="Arial" w:cs="Arial"/>
                <w:sz w:val="18"/>
                <w:szCs w:val="18"/>
              </w:rPr>
            </w:pPr>
            <w:r>
              <w:rPr>
                <w:rFonts w:ascii="Arial" w:hAnsi="Arial" w:cs="Arial"/>
                <w:sz w:val="18"/>
                <w:szCs w:val="18"/>
              </w:rPr>
              <w:t>Loulé</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E717E5" w:rsidRDefault="0099321A" w:rsidP="0099321A">
            <w:pPr>
              <w:jc w:val="center"/>
              <w:rPr>
                <w:rFonts w:ascii="Arial" w:hAnsi="Arial" w:cs="Arial"/>
                <w:sz w:val="18"/>
                <w:szCs w:val="18"/>
              </w:rPr>
            </w:pPr>
            <w:r>
              <w:rPr>
                <w:rFonts w:ascii="Arial" w:hAnsi="Arial" w:cs="Arial"/>
                <w:sz w:val="18"/>
                <w:szCs w:val="18"/>
              </w:rPr>
              <w:t>4 r.</w:t>
            </w:r>
          </w:p>
        </w:tc>
        <w:tc>
          <w:tcPr>
            <w:tcW w:w="108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EC7A11" w:rsidP="0099321A">
            <w:pPr>
              <w:jc w:val="center"/>
              <w:rPr>
                <w:rFonts w:ascii="Arial" w:hAnsi="Arial" w:cs="Arial"/>
                <w:sz w:val="18"/>
                <w:szCs w:val="18"/>
              </w:rPr>
            </w:pPr>
            <w:r>
              <w:rPr>
                <w:rFonts w:ascii="Arial" w:hAnsi="Arial" w:cs="Arial"/>
                <w:sz w:val="18"/>
                <w:szCs w:val="18"/>
              </w:rPr>
              <w:t>0,41</w:t>
            </w:r>
          </w:p>
        </w:tc>
        <w:tc>
          <w:tcPr>
            <w:tcW w:w="2945" w:type="dxa"/>
            <w:tcBorders>
              <w:top w:val="nil"/>
              <w:left w:val="single" w:sz="8" w:space="0" w:color="FFFFFF"/>
              <w:bottom w:val="nil"/>
              <w:right w:val="double" w:sz="4" w:space="0" w:color="999999"/>
            </w:tcBorders>
            <w:shd w:val="clear" w:color="auto" w:fill="D9D9D9" w:themeFill="background1" w:themeFillShade="D9"/>
            <w:vAlign w:val="center"/>
          </w:tcPr>
          <w:p w:rsidR="0099321A" w:rsidRPr="00E717E5" w:rsidRDefault="0099321A" w:rsidP="0099321A">
            <w:pPr>
              <w:jc w:val="center"/>
              <w:rPr>
                <w:rFonts w:ascii="Arial" w:hAnsi="Arial" w:cs="Arial"/>
                <w:i/>
                <w:sz w:val="18"/>
                <w:szCs w:val="18"/>
              </w:rPr>
            </w:pPr>
            <w:r w:rsidRPr="00F150DE">
              <w:rPr>
                <w:rFonts w:ascii="Arial" w:hAnsi="Arial" w:cs="Arial"/>
                <w:i/>
                <w:sz w:val="18"/>
                <w:szCs w:val="18"/>
              </w:rPr>
              <w:t>Livro de contas</w:t>
            </w:r>
            <w:r>
              <w:rPr>
                <w:rFonts w:ascii="Arial" w:hAnsi="Arial" w:cs="Arial"/>
                <w:i/>
                <w:sz w:val="18"/>
                <w:szCs w:val="18"/>
              </w:rPr>
              <w:t>…</w:t>
            </w:r>
            <w:r>
              <w:rPr>
                <w:rFonts w:ascii="Arial" w:hAnsi="Arial" w:cs="Arial"/>
                <w:iCs/>
                <w:sz w:val="18"/>
                <w:szCs w:val="18"/>
              </w:rPr>
              <w:t>, 9: fl. 17</w:t>
            </w:r>
          </w:p>
        </w:tc>
      </w:tr>
      <w:tr w:rsidR="0099321A" w:rsidRPr="0022352E" w:rsidTr="0099321A">
        <w:trPr>
          <w:trHeight w:val="75"/>
        </w:trPr>
        <w:tc>
          <w:tcPr>
            <w:tcW w:w="1006" w:type="dxa"/>
            <w:tcBorders>
              <w:top w:val="nil"/>
              <w:left w:val="double" w:sz="4" w:space="0" w:color="999999"/>
              <w:bottom w:val="nil"/>
              <w:right w:val="single" w:sz="8" w:space="0" w:color="FFFFFF"/>
            </w:tcBorders>
            <w:shd w:val="clear" w:color="auto" w:fill="FFFFFF"/>
            <w:vAlign w:val="center"/>
          </w:tcPr>
          <w:p w:rsidR="0099321A" w:rsidRPr="00E717E5" w:rsidRDefault="0099321A" w:rsidP="0099321A">
            <w:pPr>
              <w:rPr>
                <w:rFonts w:ascii="Arial" w:hAnsi="Arial" w:cs="Arial"/>
                <w:sz w:val="18"/>
                <w:szCs w:val="18"/>
              </w:rPr>
            </w:pPr>
            <w:r w:rsidRPr="002B4DA2">
              <w:rPr>
                <w:rFonts w:ascii="Arial" w:hAnsi="Arial" w:cs="Arial"/>
                <w:sz w:val="18"/>
                <w:szCs w:val="18"/>
              </w:rPr>
              <w:t>1491-92</w:t>
            </w:r>
          </w:p>
        </w:tc>
        <w:tc>
          <w:tcPr>
            <w:tcW w:w="1622" w:type="dxa"/>
            <w:gridSpan w:val="2"/>
            <w:tcBorders>
              <w:top w:val="nil"/>
              <w:left w:val="single" w:sz="8" w:space="0" w:color="FFFFFF"/>
              <w:bottom w:val="nil"/>
              <w:right w:val="single" w:sz="8" w:space="0" w:color="FFFFFF"/>
            </w:tcBorders>
            <w:shd w:val="clear" w:color="auto" w:fill="FFFFFF"/>
            <w:vAlign w:val="center"/>
          </w:tcPr>
          <w:p w:rsidR="0099321A" w:rsidRPr="00E717E5" w:rsidRDefault="0099321A" w:rsidP="0099321A">
            <w:pPr>
              <w:jc w:val="center"/>
              <w:rPr>
                <w:rFonts w:ascii="Arial" w:hAnsi="Arial" w:cs="Arial"/>
                <w:sz w:val="18"/>
                <w:szCs w:val="18"/>
              </w:rPr>
            </w:pPr>
            <w:r>
              <w:rPr>
                <w:rFonts w:ascii="Arial" w:hAnsi="Arial" w:cs="Arial"/>
                <w:sz w:val="18"/>
                <w:szCs w:val="18"/>
              </w:rPr>
              <w:t>alqueire</w:t>
            </w:r>
          </w:p>
        </w:tc>
        <w:tc>
          <w:tcPr>
            <w:tcW w:w="1735" w:type="dxa"/>
            <w:gridSpan w:val="2"/>
            <w:tcBorders>
              <w:top w:val="nil"/>
              <w:left w:val="single" w:sz="8" w:space="0" w:color="FFFFFF"/>
              <w:bottom w:val="nil"/>
              <w:right w:val="single" w:sz="8" w:space="0" w:color="FFFFFF"/>
            </w:tcBorders>
            <w:shd w:val="clear" w:color="auto" w:fill="FFFFFF"/>
            <w:vAlign w:val="center"/>
          </w:tcPr>
          <w:p w:rsidR="0099321A" w:rsidRPr="00E717E5" w:rsidRDefault="0099321A" w:rsidP="0099321A">
            <w:pPr>
              <w:jc w:val="center"/>
              <w:rPr>
                <w:rFonts w:ascii="Arial" w:hAnsi="Arial" w:cs="Arial"/>
                <w:sz w:val="18"/>
                <w:szCs w:val="18"/>
              </w:rPr>
            </w:pPr>
            <w:r w:rsidRPr="002B4DA2">
              <w:rPr>
                <w:rFonts w:ascii="Arial" w:hAnsi="Arial" w:cs="Arial"/>
                <w:sz w:val="18"/>
                <w:szCs w:val="18"/>
              </w:rPr>
              <w:t>Porto</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Pr="00E717E5" w:rsidRDefault="0099321A" w:rsidP="0099321A">
            <w:pPr>
              <w:jc w:val="center"/>
              <w:rPr>
                <w:rFonts w:ascii="Arial" w:hAnsi="Arial" w:cs="Arial"/>
                <w:sz w:val="18"/>
                <w:szCs w:val="18"/>
              </w:rPr>
            </w:pPr>
            <w:r w:rsidRPr="002B4DA2">
              <w:rPr>
                <w:rFonts w:ascii="Arial" w:hAnsi="Arial" w:cs="Arial"/>
                <w:sz w:val="18"/>
                <w:szCs w:val="18"/>
              </w:rPr>
              <w:t>2 r.</w:t>
            </w:r>
          </w:p>
        </w:tc>
        <w:tc>
          <w:tcPr>
            <w:tcW w:w="1080" w:type="dxa"/>
            <w:gridSpan w:val="2"/>
            <w:tcBorders>
              <w:top w:val="nil"/>
              <w:left w:val="single" w:sz="8" w:space="0" w:color="FFFFFF"/>
              <w:bottom w:val="nil"/>
              <w:right w:val="single" w:sz="8" w:space="0" w:color="FFFFFF"/>
            </w:tcBorders>
            <w:shd w:val="clear" w:color="auto" w:fill="FFFFFF"/>
            <w:vAlign w:val="center"/>
          </w:tcPr>
          <w:p w:rsidR="0099321A" w:rsidRPr="00F247EC" w:rsidRDefault="00EC7A11" w:rsidP="0099321A">
            <w:pPr>
              <w:jc w:val="center"/>
              <w:rPr>
                <w:rFonts w:ascii="Arial" w:hAnsi="Arial" w:cs="Arial"/>
                <w:sz w:val="18"/>
                <w:szCs w:val="18"/>
              </w:rPr>
            </w:pPr>
            <w:r>
              <w:rPr>
                <w:rFonts w:ascii="Arial" w:hAnsi="Arial" w:cs="Arial"/>
                <w:sz w:val="18"/>
                <w:szCs w:val="18"/>
              </w:rPr>
              <w:t>0,18</w:t>
            </w:r>
          </w:p>
        </w:tc>
        <w:tc>
          <w:tcPr>
            <w:tcW w:w="2945" w:type="dxa"/>
            <w:tcBorders>
              <w:top w:val="nil"/>
              <w:left w:val="single" w:sz="8" w:space="0" w:color="FFFFFF"/>
              <w:bottom w:val="nil"/>
              <w:right w:val="double" w:sz="4" w:space="0" w:color="999999"/>
            </w:tcBorders>
            <w:shd w:val="clear" w:color="auto" w:fill="FFFFFF"/>
            <w:vAlign w:val="center"/>
          </w:tcPr>
          <w:p w:rsidR="0099321A" w:rsidRPr="00E717E5" w:rsidRDefault="0099321A" w:rsidP="0099321A">
            <w:pPr>
              <w:jc w:val="center"/>
              <w:rPr>
                <w:rFonts w:ascii="Arial" w:hAnsi="Arial" w:cs="Arial"/>
                <w:i/>
                <w:sz w:val="18"/>
                <w:szCs w:val="18"/>
              </w:rPr>
            </w:pPr>
            <w:r w:rsidRPr="002B4DA2">
              <w:rPr>
                <w:rFonts w:ascii="Arial" w:hAnsi="Arial" w:cs="Arial"/>
                <w:i/>
                <w:sz w:val="18"/>
                <w:szCs w:val="18"/>
              </w:rPr>
              <w:t>As Finanças</w:t>
            </w:r>
            <w:r>
              <w:rPr>
                <w:rFonts w:ascii="Arial" w:hAnsi="Arial" w:cs="Arial"/>
                <w:i/>
                <w:sz w:val="18"/>
                <w:szCs w:val="18"/>
              </w:rPr>
              <w:t>…</w:t>
            </w:r>
            <w:r w:rsidRPr="002B4DA2">
              <w:rPr>
                <w:rFonts w:ascii="Arial" w:hAnsi="Arial" w:cs="Arial"/>
                <w:sz w:val="18"/>
                <w:szCs w:val="18"/>
              </w:rPr>
              <w:t>: 141</w:t>
            </w:r>
          </w:p>
        </w:tc>
      </w:tr>
      <w:tr w:rsidR="0099321A" w:rsidRPr="0022352E" w:rsidTr="00AB1222">
        <w:trPr>
          <w:trHeight w:val="75"/>
        </w:trPr>
        <w:tc>
          <w:tcPr>
            <w:tcW w:w="1006" w:type="dxa"/>
            <w:tcBorders>
              <w:top w:val="nil"/>
              <w:left w:val="double" w:sz="4" w:space="0" w:color="999999"/>
              <w:bottom w:val="nil"/>
              <w:right w:val="single" w:sz="8" w:space="0" w:color="FFFFFF"/>
            </w:tcBorders>
            <w:shd w:val="clear" w:color="auto" w:fill="D9D9D9" w:themeFill="background1" w:themeFillShade="D9"/>
            <w:vAlign w:val="center"/>
          </w:tcPr>
          <w:p w:rsidR="0099321A" w:rsidRPr="00E717E5" w:rsidRDefault="0099321A" w:rsidP="0099321A">
            <w:pPr>
              <w:rPr>
                <w:rFonts w:ascii="Arial" w:hAnsi="Arial" w:cs="Arial"/>
                <w:sz w:val="18"/>
                <w:szCs w:val="18"/>
              </w:rPr>
            </w:pPr>
            <w:r w:rsidRPr="00B66189">
              <w:rPr>
                <w:rFonts w:ascii="Arial" w:hAnsi="Arial" w:cs="Arial"/>
                <w:sz w:val="18"/>
                <w:szCs w:val="18"/>
              </w:rPr>
              <w:t>1493</w:t>
            </w:r>
          </w:p>
        </w:tc>
        <w:tc>
          <w:tcPr>
            <w:tcW w:w="1622"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E717E5" w:rsidRDefault="0099321A" w:rsidP="0099321A">
            <w:pPr>
              <w:jc w:val="center"/>
              <w:rPr>
                <w:rFonts w:ascii="Arial" w:hAnsi="Arial" w:cs="Arial"/>
                <w:sz w:val="18"/>
                <w:szCs w:val="18"/>
              </w:rPr>
            </w:pPr>
            <w:r>
              <w:rPr>
                <w:rFonts w:ascii="Arial" w:hAnsi="Arial" w:cs="Arial"/>
                <w:sz w:val="18"/>
                <w:szCs w:val="18"/>
              </w:rPr>
              <w:t>moio</w:t>
            </w:r>
          </w:p>
        </w:tc>
        <w:tc>
          <w:tcPr>
            <w:tcW w:w="1735"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E717E5" w:rsidRDefault="0099321A" w:rsidP="0099321A">
            <w:pPr>
              <w:jc w:val="center"/>
              <w:rPr>
                <w:rFonts w:ascii="Arial" w:hAnsi="Arial" w:cs="Arial"/>
                <w:sz w:val="18"/>
                <w:szCs w:val="18"/>
              </w:rPr>
            </w:pPr>
            <w:r w:rsidRPr="00B66189">
              <w:rPr>
                <w:rFonts w:ascii="Arial" w:hAnsi="Arial" w:cs="Arial"/>
                <w:sz w:val="18"/>
                <w:szCs w:val="18"/>
              </w:rPr>
              <w:t>Funchal</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E717E5" w:rsidRDefault="0099321A" w:rsidP="0099321A">
            <w:pPr>
              <w:jc w:val="center"/>
              <w:rPr>
                <w:rFonts w:ascii="Arial" w:hAnsi="Arial" w:cs="Arial"/>
                <w:sz w:val="18"/>
                <w:szCs w:val="18"/>
              </w:rPr>
            </w:pPr>
            <w:r w:rsidRPr="00B66189">
              <w:rPr>
                <w:rFonts w:ascii="Arial" w:hAnsi="Arial" w:cs="Arial"/>
                <w:sz w:val="18"/>
                <w:szCs w:val="18"/>
              </w:rPr>
              <w:t>30 r.</w:t>
            </w:r>
          </w:p>
        </w:tc>
        <w:tc>
          <w:tcPr>
            <w:tcW w:w="108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EC7A11" w:rsidP="0099321A">
            <w:pPr>
              <w:jc w:val="center"/>
              <w:rPr>
                <w:rFonts w:ascii="Arial" w:hAnsi="Arial" w:cs="Arial"/>
                <w:sz w:val="18"/>
                <w:szCs w:val="18"/>
              </w:rPr>
            </w:pPr>
            <w:r>
              <w:rPr>
                <w:rFonts w:ascii="Arial" w:hAnsi="Arial" w:cs="Arial"/>
                <w:sz w:val="18"/>
                <w:szCs w:val="18"/>
              </w:rPr>
              <w:t>2,7</w:t>
            </w:r>
          </w:p>
        </w:tc>
        <w:tc>
          <w:tcPr>
            <w:tcW w:w="2945" w:type="dxa"/>
            <w:tcBorders>
              <w:top w:val="nil"/>
              <w:left w:val="single" w:sz="8" w:space="0" w:color="FFFFFF"/>
              <w:bottom w:val="nil"/>
              <w:right w:val="double" w:sz="4" w:space="0" w:color="999999"/>
            </w:tcBorders>
            <w:shd w:val="clear" w:color="auto" w:fill="D9D9D9" w:themeFill="background1" w:themeFillShade="D9"/>
            <w:vAlign w:val="center"/>
          </w:tcPr>
          <w:p w:rsidR="0099321A" w:rsidRPr="00E717E5" w:rsidRDefault="0099321A" w:rsidP="0099321A">
            <w:pPr>
              <w:jc w:val="center"/>
              <w:rPr>
                <w:rFonts w:ascii="Arial" w:hAnsi="Arial" w:cs="Arial"/>
                <w:i/>
                <w:sz w:val="18"/>
                <w:szCs w:val="18"/>
              </w:rPr>
            </w:pPr>
            <w:r>
              <w:rPr>
                <w:rFonts w:ascii="Arial" w:hAnsi="Arial" w:cs="Arial"/>
                <w:i/>
                <w:sz w:val="18"/>
                <w:szCs w:val="18"/>
              </w:rPr>
              <w:t>Descobrimentos…</w:t>
            </w:r>
            <w:r>
              <w:rPr>
                <w:rFonts w:ascii="Arial" w:hAnsi="Arial" w:cs="Arial"/>
                <w:iCs/>
                <w:sz w:val="18"/>
                <w:szCs w:val="18"/>
              </w:rPr>
              <w:t>,</w:t>
            </w:r>
            <w:r w:rsidRPr="00B66189">
              <w:rPr>
                <w:rFonts w:ascii="Arial" w:hAnsi="Arial" w:cs="Arial"/>
                <w:i/>
                <w:sz w:val="18"/>
                <w:szCs w:val="18"/>
              </w:rPr>
              <w:t xml:space="preserve"> </w:t>
            </w:r>
            <w:r w:rsidRPr="00B66189">
              <w:rPr>
                <w:rFonts w:ascii="Arial" w:hAnsi="Arial" w:cs="Arial"/>
                <w:sz w:val="18"/>
                <w:szCs w:val="18"/>
              </w:rPr>
              <w:t>III: 399</w:t>
            </w:r>
          </w:p>
        </w:tc>
      </w:tr>
      <w:tr w:rsidR="0099321A" w:rsidRPr="0022352E" w:rsidTr="0099321A">
        <w:trPr>
          <w:trHeight w:val="75"/>
        </w:trPr>
        <w:tc>
          <w:tcPr>
            <w:tcW w:w="1006" w:type="dxa"/>
            <w:tcBorders>
              <w:top w:val="nil"/>
              <w:left w:val="double" w:sz="4" w:space="0" w:color="999999"/>
              <w:bottom w:val="nil"/>
              <w:right w:val="single" w:sz="8" w:space="0" w:color="FFFFFF"/>
            </w:tcBorders>
            <w:shd w:val="clear" w:color="auto" w:fill="FFFFFF"/>
            <w:vAlign w:val="center"/>
          </w:tcPr>
          <w:p w:rsidR="0099321A" w:rsidRPr="00E717E5" w:rsidRDefault="0099321A" w:rsidP="0099321A">
            <w:pPr>
              <w:rPr>
                <w:rFonts w:ascii="Arial" w:hAnsi="Arial" w:cs="Arial"/>
                <w:sz w:val="18"/>
                <w:szCs w:val="18"/>
              </w:rPr>
            </w:pPr>
            <w:r w:rsidRPr="005A34F2">
              <w:rPr>
                <w:rFonts w:ascii="Arial" w:hAnsi="Arial" w:cs="Arial"/>
                <w:sz w:val="18"/>
                <w:szCs w:val="18"/>
              </w:rPr>
              <w:t>1499</w:t>
            </w:r>
          </w:p>
        </w:tc>
        <w:tc>
          <w:tcPr>
            <w:tcW w:w="1622" w:type="dxa"/>
            <w:gridSpan w:val="2"/>
            <w:tcBorders>
              <w:top w:val="nil"/>
              <w:left w:val="single" w:sz="8" w:space="0" w:color="FFFFFF"/>
              <w:bottom w:val="nil"/>
              <w:right w:val="single" w:sz="8" w:space="0" w:color="FFFFFF"/>
            </w:tcBorders>
            <w:shd w:val="clear" w:color="auto" w:fill="FFFFFF"/>
            <w:vAlign w:val="center"/>
          </w:tcPr>
          <w:p w:rsidR="0099321A" w:rsidRPr="00E717E5" w:rsidRDefault="0099321A" w:rsidP="0099321A">
            <w:pPr>
              <w:jc w:val="center"/>
              <w:rPr>
                <w:rFonts w:ascii="Arial" w:hAnsi="Arial" w:cs="Arial"/>
                <w:sz w:val="18"/>
                <w:szCs w:val="18"/>
              </w:rPr>
            </w:pPr>
            <w:r>
              <w:rPr>
                <w:rFonts w:ascii="Arial" w:hAnsi="Arial" w:cs="Arial"/>
                <w:sz w:val="18"/>
                <w:szCs w:val="18"/>
              </w:rPr>
              <w:t>moio</w:t>
            </w:r>
          </w:p>
        </w:tc>
        <w:tc>
          <w:tcPr>
            <w:tcW w:w="1735" w:type="dxa"/>
            <w:gridSpan w:val="2"/>
            <w:tcBorders>
              <w:top w:val="nil"/>
              <w:left w:val="single" w:sz="8" w:space="0" w:color="FFFFFF"/>
              <w:bottom w:val="nil"/>
              <w:right w:val="single" w:sz="8" w:space="0" w:color="FFFFFF"/>
            </w:tcBorders>
            <w:shd w:val="clear" w:color="auto" w:fill="FFFFFF"/>
            <w:vAlign w:val="center"/>
          </w:tcPr>
          <w:p w:rsidR="0099321A" w:rsidRPr="00E717E5" w:rsidRDefault="0099321A" w:rsidP="0099321A">
            <w:pPr>
              <w:jc w:val="center"/>
              <w:rPr>
                <w:rFonts w:ascii="Arial" w:hAnsi="Arial" w:cs="Arial"/>
                <w:sz w:val="18"/>
                <w:szCs w:val="18"/>
              </w:rPr>
            </w:pPr>
            <w:r w:rsidRPr="005A34F2">
              <w:rPr>
                <w:rFonts w:ascii="Arial" w:hAnsi="Arial" w:cs="Arial"/>
                <w:sz w:val="18"/>
                <w:szCs w:val="18"/>
              </w:rPr>
              <w:t>Lisboa</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Pr="00E717E5" w:rsidRDefault="0099321A" w:rsidP="0099321A">
            <w:pPr>
              <w:jc w:val="center"/>
              <w:rPr>
                <w:rFonts w:ascii="Arial" w:hAnsi="Arial" w:cs="Arial"/>
                <w:sz w:val="18"/>
                <w:szCs w:val="18"/>
              </w:rPr>
            </w:pPr>
            <w:r w:rsidRPr="005A34F2">
              <w:rPr>
                <w:rFonts w:ascii="Arial" w:hAnsi="Arial" w:cs="Arial"/>
                <w:sz w:val="18"/>
                <w:szCs w:val="18"/>
              </w:rPr>
              <w:t>25 a 30 r.</w:t>
            </w:r>
          </w:p>
        </w:tc>
        <w:tc>
          <w:tcPr>
            <w:tcW w:w="1080" w:type="dxa"/>
            <w:gridSpan w:val="2"/>
            <w:tcBorders>
              <w:top w:val="nil"/>
              <w:left w:val="single" w:sz="8" w:space="0" w:color="FFFFFF"/>
              <w:bottom w:val="nil"/>
              <w:right w:val="single" w:sz="8" w:space="0" w:color="FFFFFF"/>
            </w:tcBorders>
            <w:shd w:val="clear" w:color="auto" w:fill="FFFFFF"/>
            <w:vAlign w:val="center"/>
          </w:tcPr>
          <w:p w:rsidR="0099321A" w:rsidRPr="00F247EC" w:rsidRDefault="00EC7A11" w:rsidP="0099321A">
            <w:pPr>
              <w:jc w:val="center"/>
              <w:rPr>
                <w:rFonts w:ascii="Arial" w:hAnsi="Arial" w:cs="Arial"/>
                <w:sz w:val="18"/>
                <w:szCs w:val="18"/>
              </w:rPr>
            </w:pPr>
            <w:r>
              <w:rPr>
                <w:rFonts w:ascii="Arial" w:hAnsi="Arial" w:cs="Arial"/>
                <w:sz w:val="18"/>
                <w:szCs w:val="18"/>
              </w:rPr>
              <w:t>2,3 a 2,7</w:t>
            </w:r>
          </w:p>
        </w:tc>
        <w:tc>
          <w:tcPr>
            <w:tcW w:w="2945" w:type="dxa"/>
            <w:tcBorders>
              <w:top w:val="nil"/>
              <w:left w:val="single" w:sz="8" w:space="0" w:color="FFFFFF"/>
              <w:bottom w:val="nil"/>
              <w:right w:val="double" w:sz="4" w:space="0" w:color="999999"/>
            </w:tcBorders>
            <w:shd w:val="clear" w:color="auto" w:fill="FFFFFF"/>
            <w:vAlign w:val="center"/>
          </w:tcPr>
          <w:p w:rsidR="0099321A" w:rsidRPr="00E717E5" w:rsidRDefault="0099321A" w:rsidP="0099321A">
            <w:pPr>
              <w:jc w:val="center"/>
              <w:rPr>
                <w:rFonts w:ascii="Arial" w:hAnsi="Arial" w:cs="Arial"/>
                <w:i/>
                <w:sz w:val="18"/>
                <w:szCs w:val="18"/>
              </w:rPr>
            </w:pPr>
            <w:r>
              <w:rPr>
                <w:rFonts w:ascii="Arial" w:hAnsi="Arial" w:cs="Arial"/>
                <w:i/>
                <w:sz w:val="18"/>
                <w:szCs w:val="18"/>
              </w:rPr>
              <w:t>Livro das Posturas Antigas</w:t>
            </w:r>
            <w:r>
              <w:rPr>
                <w:rFonts w:ascii="Arial" w:hAnsi="Arial" w:cs="Arial"/>
                <w:iCs/>
                <w:sz w:val="18"/>
                <w:szCs w:val="18"/>
              </w:rPr>
              <w:t>: 233</w:t>
            </w:r>
          </w:p>
        </w:tc>
      </w:tr>
      <w:tr w:rsidR="0099321A" w:rsidRPr="0022352E" w:rsidTr="00AB1222">
        <w:trPr>
          <w:trHeight w:val="75"/>
        </w:trPr>
        <w:tc>
          <w:tcPr>
            <w:tcW w:w="1006" w:type="dxa"/>
            <w:tcBorders>
              <w:top w:val="nil"/>
              <w:left w:val="double" w:sz="4" w:space="0" w:color="999999"/>
              <w:bottom w:val="nil"/>
              <w:right w:val="single" w:sz="8" w:space="0" w:color="FFFFFF"/>
            </w:tcBorders>
            <w:shd w:val="clear" w:color="auto" w:fill="D9D9D9" w:themeFill="background1" w:themeFillShade="D9"/>
            <w:vAlign w:val="center"/>
          </w:tcPr>
          <w:p w:rsidR="0099321A" w:rsidRPr="00E717E5" w:rsidRDefault="0099321A" w:rsidP="0099321A">
            <w:pPr>
              <w:rPr>
                <w:rFonts w:ascii="Arial" w:hAnsi="Arial" w:cs="Arial"/>
                <w:sz w:val="18"/>
                <w:szCs w:val="18"/>
              </w:rPr>
            </w:pPr>
            <w:r w:rsidRPr="005A34F2">
              <w:rPr>
                <w:rFonts w:ascii="Arial" w:hAnsi="Arial" w:cs="Arial"/>
                <w:sz w:val="18"/>
                <w:szCs w:val="18"/>
              </w:rPr>
              <w:t>1499</w:t>
            </w:r>
          </w:p>
        </w:tc>
        <w:tc>
          <w:tcPr>
            <w:tcW w:w="1622"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E717E5" w:rsidRDefault="0099321A" w:rsidP="0099321A">
            <w:pPr>
              <w:jc w:val="center"/>
              <w:rPr>
                <w:rFonts w:ascii="Arial" w:hAnsi="Arial" w:cs="Arial"/>
                <w:sz w:val="18"/>
                <w:szCs w:val="18"/>
              </w:rPr>
            </w:pPr>
            <w:r w:rsidRPr="00B66189">
              <w:rPr>
                <w:rFonts w:ascii="Arial" w:hAnsi="Arial" w:cs="Arial"/>
                <w:sz w:val="18"/>
                <w:szCs w:val="18"/>
              </w:rPr>
              <w:t>moio</w:t>
            </w:r>
          </w:p>
        </w:tc>
        <w:tc>
          <w:tcPr>
            <w:tcW w:w="1735"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E717E5" w:rsidRDefault="0099321A" w:rsidP="0099321A">
            <w:pPr>
              <w:jc w:val="center"/>
              <w:rPr>
                <w:rFonts w:ascii="Arial" w:hAnsi="Arial" w:cs="Arial"/>
                <w:sz w:val="18"/>
                <w:szCs w:val="18"/>
              </w:rPr>
            </w:pPr>
            <w:r>
              <w:rPr>
                <w:rFonts w:ascii="Arial" w:hAnsi="Arial" w:cs="Arial"/>
                <w:sz w:val="18"/>
                <w:szCs w:val="18"/>
              </w:rPr>
              <w:t>Mont.-</w:t>
            </w:r>
            <w:r w:rsidRPr="005A34F2">
              <w:rPr>
                <w:rFonts w:ascii="Arial" w:hAnsi="Arial" w:cs="Arial"/>
                <w:sz w:val="18"/>
                <w:szCs w:val="18"/>
              </w:rPr>
              <w:t>o-Novo</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E717E5" w:rsidRDefault="0099321A" w:rsidP="0099321A">
            <w:pPr>
              <w:jc w:val="center"/>
              <w:rPr>
                <w:rFonts w:ascii="Arial" w:hAnsi="Arial" w:cs="Arial"/>
                <w:sz w:val="18"/>
                <w:szCs w:val="18"/>
              </w:rPr>
            </w:pPr>
            <w:r w:rsidRPr="005A34F2">
              <w:rPr>
                <w:rFonts w:ascii="Arial" w:hAnsi="Arial" w:cs="Arial"/>
                <w:sz w:val="18"/>
                <w:szCs w:val="18"/>
              </w:rPr>
              <w:t>30 r.</w:t>
            </w:r>
          </w:p>
        </w:tc>
        <w:tc>
          <w:tcPr>
            <w:tcW w:w="108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EC7A11" w:rsidP="0099321A">
            <w:pPr>
              <w:jc w:val="center"/>
              <w:rPr>
                <w:rFonts w:ascii="Arial" w:hAnsi="Arial" w:cs="Arial"/>
                <w:sz w:val="18"/>
                <w:szCs w:val="18"/>
              </w:rPr>
            </w:pPr>
            <w:r>
              <w:rPr>
                <w:rFonts w:ascii="Arial" w:hAnsi="Arial" w:cs="Arial"/>
                <w:sz w:val="18"/>
                <w:szCs w:val="18"/>
              </w:rPr>
              <w:t>2,7</w:t>
            </w:r>
          </w:p>
        </w:tc>
        <w:tc>
          <w:tcPr>
            <w:tcW w:w="2945" w:type="dxa"/>
            <w:tcBorders>
              <w:top w:val="nil"/>
              <w:left w:val="single" w:sz="8" w:space="0" w:color="FFFFFF"/>
              <w:bottom w:val="nil"/>
              <w:right w:val="double" w:sz="4" w:space="0" w:color="999999"/>
            </w:tcBorders>
            <w:shd w:val="clear" w:color="auto" w:fill="D9D9D9" w:themeFill="background1" w:themeFillShade="D9"/>
            <w:vAlign w:val="center"/>
          </w:tcPr>
          <w:p w:rsidR="0099321A" w:rsidRPr="00E717E5" w:rsidRDefault="0099321A" w:rsidP="0099321A">
            <w:pPr>
              <w:jc w:val="center"/>
              <w:rPr>
                <w:rFonts w:ascii="Arial" w:hAnsi="Arial" w:cs="Arial"/>
                <w:i/>
                <w:sz w:val="18"/>
                <w:szCs w:val="18"/>
              </w:rPr>
            </w:pPr>
            <w:r>
              <w:rPr>
                <w:rFonts w:ascii="Arial" w:hAnsi="Arial" w:cs="Arial"/>
                <w:i/>
                <w:sz w:val="18"/>
                <w:szCs w:val="18"/>
              </w:rPr>
              <w:t>Montemor-</w:t>
            </w:r>
            <w:r w:rsidRPr="005A34F2">
              <w:rPr>
                <w:rFonts w:ascii="Arial" w:hAnsi="Arial" w:cs="Arial"/>
                <w:i/>
                <w:sz w:val="18"/>
                <w:szCs w:val="18"/>
              </w:rPr>
              <w:t>o-Novo</w:t>
            </w:r>
            <w:r>
              <w:rPr>
                <w:rFonts w:ascii="Arial" w:hAnsi="Arial" w:cs="Arial"/>
                <w:i/>
                <w:sz w:val="18"/>
                <w:szCs w:val="18"/>
              </w:rPr>
              <w:t>…</w:t>
            </w:r>
            <w:r w:rsidRPr="005A34F2">
              <w:rPr>
                <w:rFonts w:ascii="Arial" w:hAnsi="Arial" w:cs="Arial"/>
                <w:sz w:val="18"/>
                <w:szCs w:val="18"/>
              </w:rPr>
              <w:t>: 175</w:t>
            </w:r>
          </w:p>
        </w:tc>
      </w:tr>
      <w:tr w:rsidR="0099321A" w:rsidRPr="008C633A" w:rsidTr="0099321A">
        <w:trPr>
          <w:trHeight w:val="170"/>
        </w:trPr>
        <w:tc>
          <w:tcPr>
            <w:tcW w:w="9648" w:type="dxa"/>
            <w:gridSpan w:val="10"/>
            <w:tcBorders>
              <w:top w:val="single" w:sz="2" w:space="0" w:color="808080"/>
              <w:left w:val="double" w:sz="4" w:space="0" w:color="999999"/>
              <w:bottom w:val="single" w:sz="8" w:space="0" w:color="999999"/>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t>BARRO (carro)</w:t>
            </w:r>
          </w:p>
        </w:tc>
      </w:tr>
      <w:tr w:rsidR="0099321A" w:rsidRPr="00E254C3" w:rsidTr="0099321A">
        <w:trPr>
          <w:trHeight w:val="170"/>
        </w:trPr>
        <w:tc>
          <w:tcPr>
            <w:tcW w:w="1275" w:type="dxa"/>
            <w:gridSpan w:val="2"/>
            <w:tcBorders>
              <w:top w:val="single" w:sz="8" w:space="0" w:color="999999"/>
              <w:left w:val="double" w:sz="4" w:space="0" w:color="999999"/>
              <w:bottom w:val="single" w:sz="8" w:space="0" w:color="999999"/>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 xml:space="preserve">Data </w:t>
            </w:r>
          </w:p>
        </w:tc>
        <w:tc>
          <w:tcPr>
            <w:tcW w:w="2073" w:type="dxa"/>
            <w:gridSpan w:val="2"/>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Espaço</w:t>
            </w:r>
          </w:p>
        </w:tc>
        <w:tc>
          <w:tcPr>
            <w:tcW w:w="1756" w:type="dxa"/>
            <w:gridSpan w:val="2"/>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Preço</w:t>
            </w:r>
          </w:p>
        </w:tc>
        <w:tc>
          <w:tcPr>
            <w:tcW w:w="1284" w:type="dxa"/>
            <w:gridSpan w:val="2"/>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Prata (g)</w:t>
            </w:r>
          </w:p>
        </w:tc>
        <w:tc>
          <w:tcPr>
            <w:tcW w:w="3260" w:type="dxa"/>
            <w:gridSpan w:val="2"/>
            <w:tcBorders>
              <w:top w:val="single" w:sz="8" w:space="0" w:color="999999"/>
              <w:left w:val="single" w:sz="8" w:space="0" w:color="999999"/>
              <w:bottom w:val="single" w:sz="8" w:space="0" w:color="999999"/>
              <w:right w:val="double" w:sz="4"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Fonte</w:t>
            </w:r>
          </w:p>
        </w:tc>
      </w:tr>
      <w:tr w:rsidR="0099321A" w:rsidRPr="00401FBB" w:rsidTr="0099321A">
        <w:trPr>
          <w:trHeight w:val="170"/>
        </w:trPr>
        <w:tc>
          <w:tcPr>
            <w:tcW w:w="1275" w:type="dxa"/>
            <w:gridSpan w:val="2"/>
            <w:tcBorders>
              <w:top w:val="single" w:sz="8" w:space="0" w:color="999999"/>
              <w:left w:val="double" w:sz="4" w:space="0" w:color="999999"/>
              <w:bottom w:val="nil"/>
              <w:right w:val="single" w:sz="2" w:space="0" w:color="FFFFFF"/>
            </w:tcBorders>
            <w:shd w:val="clear" w:color="auto" w:fill="FFFFFF"/>
            <w:vAlign w:val="center"/>
          </w:tcPr>
          <w:p w:rsidR="0099321A" w:rsidRPr="009E752F" w:rsidRDefault="0099321A" w:rsidP="0099321A">
            <w:pPr>
              <w:rPr>
                <w:rFonts w:ascii="Arial" w:hAnsi="Arial" w:cs="Arial"/>
                <w:sz w:val="18"/>
                <w:szCs w:val="18"/>
              </w:rPr>
            </w:pPr>
            <w:r w:rsidRPr="00F80390">
              <w:rPr>
                <w:rFonts w:ascii="Arial" w:hAnsi="Arial" w:cs="Arial"/>
                <w:sz w:val="18"/>
                <w:szCs w:val="18"/>
              </w:rPr>
              <w:t>1498</w:t>
            </w:r>
          </w:p>
        </w:tc>
        <w:tc>
          <w:tcPr>
            <w:tcW w:w="2073" w:type="dxa"/>
            <w:gridSpan w:val="2"/>
            <w:tcBorders>
              <w:top w:val="single" w:sz="8" w:space="0" w:color="999999"/>
              <w:left w:val="single" w:sz="2" w:space="0" w:color="FFFFFF"/>
              <w:bottom w:val="nil"/>
              <w:right w:val="single" w:sz="2" w:space="0" w:color="FFFFFF"/>
            </w:tcBorders>
            <w:shd w:val="clear" w:color="auto" w:fill="FFFFFF"/>
            <w:vAlign w:val="center"/>
          </w:tcPr>
          <w:p w:rsidR="0099321A" w:rsidRPr="009E752F" w:rsidRDefault="0099321A" w:rsidP="0099321A">
            <w:pPr>
              <w:jc w:val="center"/>
              <w:rPr>
                <w:rFonts w:ascii="Arial" w:hAnsi="Arial" w:cs="Arial"/>
                <w:sz w:val="18"/>
                <w:szCs w:val="18"/>
              </w:rPr>
            </w:pPr>
            <w:r w:rsidRPr="00F80390">
              <w:rPr>
                <w:rFonts w:ascii="Arial" w:hAnsi="Arial" w:cs="Arial"/>
                <w:sz w:val="18"/>
                <w:szCs w:val="18"/>
              </w:rPr>
              <w:t>Porto</w:t>
            </w:r>
          </w:p>
        </w:tc>
        <w:tc>
          <w:tcPr>
            <w:tcW w:w="1756" w:type="dxa"/>
            <w:gridSpan w:val="2"/>
            <w:tcBorders>
              <w:top w:val="single" w:sz="8" w:space="0" w:color="999999"/>
              <w:left w:val="single" w:sz="2" w:space="0" w:color="FFFFFF"/>
              <w:bottom w:val="nil"/>
              <w:right w:val="single" w:sz="2" w:space="0" w:color="FFFFFF"/>
            </w:tcBorders>
            <w:shd w:val="clear" w:color="auto" w:fill="FFFFFF"/>
            <w:vAlign w:val="center"/>
          </w:tcPr>
          <w:p w:rsidR="0099321A" w:rsidRPr="00E066FE" w:rsidRDefault="0099321A" w:rsidP="0099321A">
            <w:pPr>
              <w:jc w:val="center"/>
              <w:rPr>
                <w:rFonts w:ascii="Arial" w:hAnsi="Arial" w:cs="Arial"/>
                <w:sz w:val="18"/>
                <w:szCs w:val="18"/>
              </w:rPr>
            </w:pPr>
            <w:r w:rsidRPr="00F80390">
              <w:rPr>
                <w:rFonts w:ascii="Arial" w:hAnsi="Arial" w:cs="Arial"/>
                <w:sz w:val="18"/>
                <w:szCs w:val="18"/>
              </w:rPr>
              <w:t>10 r.</w:t>
            </w:r>
            <w:r>
              <w:rPr>
                <w:rFonts w:ascii="Arial" w:hAnsi="Arial" w:cs="Arial"/>
                <w:sz w:val="18"/>
                <w:szCs w:val="18"/>
              </w:rPr>
              <w:t xml:space="preserve"> (?)</w:t>
            </w:r>
          </w:p>
        </w:tc>
        <w:tc>
          <w:tcPr>
            <w:tcW w:w="1284" w:type="dxa"/>
            <w:gridSpan w:val="2"/>
            <w:tcBorders>
              <w:top w:val="single" w:sz="8" w:space="0" w:color="999999"/>
              <w:left w:val="single" w:sz="2" w:space="0" w:color="FFFFFF"/>
              <w:bottom w:val="nil"/>
              <w:right w:val="single" w:sz="2" w:space="0" w:color="FFFFFF"/>
            </w:tcBorders>
            <w:shd w:val="clear" w:color="auto" w:fill="FFFFFF"/>
            <w:vAlign w:val="center"/>
          </w:tcPr>
          <w:p w:rsidR="0099321A" w:rsidRPr="00F247EC" w:rsidRDefault="00EC7A11" w:rsidP="0099321A">
            <w:pPr>
              <w:jc w:val="center"/>
              <w:rPr>
                <w:rFonts w:ascii="Arial" w:hAnsi="Arial" w:cs="Arial"/>
                <w:sz w:val="18"/>
                <w:szCs w:val="18"/>
              </w:rPr>
            </w:pPr>
            <w:r>
              <w:rPr>
                <w:rFonts w:ascii="Arial" w:hAnsi="Arial" w:cs="Arial"/>
                <w:sz w:val="18"/>
                <w:szCs w:val="18"/>
              </w:rPr>
              <w:t>0,9</w:t>
            </w:r>
          </w:p>
        </w:tc>
        <w:tc>
          <w:tcPr>
            <w:tcW w:w="3260" w:type="dxa"/>
            <w:gridSpan w:val="2"/>
            <w:tcBorders>
              <w:top w:val="single" w:sz="8" w:space="0" w:color="999999"/>
              <w:left w:val="single" w:sz="2"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sidRPr="00F80390">
              <w:rPr>
                <w:rFonts w:ascii="Arial" w:hAnsi="Arial" w:cs="Arial"/>
                <w:i/>
                <w:sz w:val="18"/>
                <w:szCs w:val="18"/>
              </w:rPr>
              <w:t>Os livros</w:t>
            </w:r>
            <w:r>
              <w:rPr>
                <w:rFonts w:ascii="Arial" w:hAnsi="Arial" w:cs="Arial"/>
                <w:i/>
                <w:sz w:val="18"/>
                <w:szCs w:val="18"/>
              </w:rPr>
              <w:t xml:space="preserve"> de acordos…</w:t>
            </w:r>
            <w:r w:rsidRPr="00F80390">
              <w:rPr>
                <w:rFonts w:ascii="Arial" w:hAnsi="Arial" w:cs="Arial"/>
                <w:sz w:val="18"/>
                <w:szCs w:val="18"/>
              </w:rPr>
              <w:t xml:space="preserve">: </w:t>
            </w:r>
            <w:r>
              <w:rPr>
                <w:rFonts w:ascii="Arial" w:hAnsi="Arial" w:cs="Arial"/>
                <w:sz w:val="18"/>
                <w:szCs w:val="18"/>
              </w:rPr>
              <w:t>fl. 55 v.</w:t>
            </w:r>
          </w:p>
        </w:tc>
      </w:tr>
      <w:tr w:rsidR="0099321A" w:rsidRPr="00401FBB" w:rsidTr="00AB1222">
        <w:trPr>
          <w:trHeight w:val="170"/>
        </w:trPr>
        <w:tc>
          <w:tcPr>
            <w:tcW w:w="1275"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9E752F" w:rsidRDefault="0099321A" w:rsidP="0099321A">
            <w:pPr>
              <w:rPr>
                <w:rFonts w:ascii="Arial" w:hAnsi="Arial" w:cs="Arial"/>
                <w:sz w:val="18"/>
                <w:szCs w:val="18"/>
              </w:rPr>
            </w:pPr>
            <w:r>
              <w:rPr>
                <w:rFonts w:ascii="Arial" w:hAnsi="Arial" w:cs="Arial"/>
                <w:sz w:val="18"/>
                <w:szCs w:val="18"/>
              </w:rPr>
              <w:t>1499</w:t>
            </w:r>
          </w:p>
        </w:tc>
        <w:tc>
          <w:tcPr>
            <w:tcW w:w="2073"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9E752F" w:rsidRDefault="0099321A" w:rsidP="0099321A">
            <w:pPr>
              <w:jc w:val="center"/>
              <w:rPr>
                <w:rFonts w:ascii="Arial" w:hAnsi="Arial" w:cs="Arial"/>
                <w:sz w:val="18"/>
                <w:szCs w:val="18"/>
              </w:rPr>
            </w:pPr>
            <w:r w:rsidRPr="00F80390">
              <w:rPr>
                <w:rFonts w:ascii="Arial" w:hAnsi="Arial" w:cs="Arial"/>
                <w:sz w:val="18"/>
                <w:szCs w:val="18"/>
              </w:rPr>
              <w:t>Porto</w:t>
            </w:r>
          </w:p>
        </w:tc>
        <w:tc>
          <w:tcPr>
            <w:tcW w:w="175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E066FE" w:rsidRDefault="0099321A" w:rsidP="0099321A">
            <w:pPr>
              <w:jc w:val="center"/>
              <w:rPr>
                <w:rFonts w:ascii="Arial" w:hAnsi="Arial" w:cs="Arial"/>
                <w:sz w:val="18"/>
                <w:szCs w:val="18"/>
              </w:rPr>
            </w:pPr>
            <w:r>
              <w:rPr>
                <w:rFonts w:ascii="Arial" w:hAnsi="Arial" w:cs="Arial"/>
                <w:sz w:val="18"/>
                <w:szCs w:val="18"/>
              </w:rPr>
              <w:t>20 r.</w:t>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F247EC" w:rsidRDefault="00EC7A11" w:rsidP="0099321A">
            <w:pPr>
              <w:jc w:val="center"/>
              <w:rPr>
                <w:rFonts w:ascii="Arial" w:hAnsi="Arial" w:cs="Arial"/>
                <w:sz w:val="18"/>
                <w:szCs w:val="18"/>
              </w:rPr>
            </w:pPr>
            <w:r>
              <w:rPr>
                <w:rFonts w:ascii="Arial" w:hAnsi="Arial" w:cs="Arial"/>
                <w:sz w:val="18"/>
                <w:szCs w:val="18"/>
              </w:rPr>
              <w:t>1,8</w:t>
            </w:r>
          </w:p>
        </w:tc>
        <w:tc>
          <w:tcPr>
            <w:tcW w:w="3260"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sidRPr="00F80390">
              <w:rPr>
                <w:rFonts w:ascii="Arial" w:hAnsi="Arial" w:cs="Arial"/>
                <w:i/>
                <w:sz w:val="18"/>
                <w:szCs w:val="18"/>
              </w:rPr>
              <w:t>Os livros</w:t>
            </w:r>
            <w:r>
              <w:rPr>
                <w:rFonts w:ascii="Arial" w:hAnsi="Arial" w:cs="Arial"/>
                <w:i/>
                <w:sz w:val="18"/>
                <w:szCs w:val="18"/>
              </w:rPr>
              <w:t xml:space="preserve"> de acordos…</w:t>
            </w:r>
            <w:r w:rsidRPr="00F80390">
              <w:rPr>
                <w:rFonts w:ascii="Arial" w:hAnsi="Arial" w:cs="Arial"/>
                <w:sz w:val="18"/>
                <w:szCs w:val="18"/>
              </w:rPr>
              <w:t xml:space="preserve">: </w:t>
            </w:r>
            <w:r>
              <w:rPr>
                <w:rFonts w:ascii="Arial" w:hAnsi="Arial" w:cs="Arial"/>
                <w:sz w:val="18"/>
                <w:szCs w:val="18"/>
              </w:rPr>
              <w:t>fl. 58</w:t>
            </w:r>
          </w:p>
        </w:tc>
      </w:tr>
      <w:tr w:rsidR="0099321A" w:rsidRPr="008C633A" w:rsidTr="0099321A">
        <w:trPr>
          <w:trHeight w:val="170"/>
        </w:trPr>
        <w:tc>
          <w:tcPr>
            <w:tcW w:w="9648" w:type="dxa"/>
            <w:gridSpan w:val="10"/>
            <w:tcBorders>
              <w:top w:val="single" w:sz="2" w:space="0" w:color="808080"/>
              <w:left w:val="double" w:sz="4" w:space="0" w:color="999999"/>
              <w:bottom w:val="single" w:sz="8" w:space="0" w:color="999999"/>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t>CAL (alqueire | moio)</w:t>
            </w:r>
          </w:p>
        </w:tc>
      </w:tr>
      <w:tr w:rsidR="0099321A" w:rsidRPr="00E254C3" w:rsidTr="0099321A">
        <w:trPr>
          <w:trHeight w:val="170"/>
        </w:trPr>
        <w:tc>
          <w:tcPr>
            <w:tcW w:w="1275" w:type="dxa"/>
            <w:gridSpan w:val="2"/>
            <w:tcBorders>
              <w:top w:val="single" w:sz="8" w:space="0" w:color="999999"/>
              <w:left w:val="double" w:sz="4" w:space="0" w:color="999999"/>
              <w:bottom w:val="single" w:sz="8" w:space="0" w:color="999999"/>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 xml:space="preserve">Data </w:t>
            </w:r>
          </w:p>
        </w:tc>
        <w:tc>
          <w:tcPr>
            <w:tcW w:w="2073" w:type="dxa"/>
            <w:gridSpan w:val="2"/>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Espaço</w:t>
            </w:r>
          </w:p>
        </w:tc>
        <w:tc>
          <w:tcPr>
            <w:tcW w:w="1756" w:type="dxa"/>
            <w:gridSpan w:val="2"/>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Preço</w:t>
            </w:r>
          </w:p>
        </w:tc>
        <w:tc>
          <w:tcPr>
            <w:tcW w:w="1284" w:type="dxa"/>
            <w:gridSpan w:val="2"/>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Prata (g)</w:t>
            </w:r>
          </w:p>
        </w:tc>
        <w:tc>
          <w:tcPr>
            <w:tcW w:w="3260" w:type="dxa"/>
            <w:gridSpan w:val="2"/>
            <w:tcBorders>
              <w:top w:val="single" w:sz="8" w:space="0" w:color="999999"/>
              <w:left w:val="single" w:sz="8" w:space="0" w:color="999999"/>
              <w:bottom w:val="single" w:sz="8" w:space="0" w:color="999999"/>
              <w:right w:val="double" w:sz="4"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Fonte</w:t>
            </w:r>
          </w:p>
        </w:tc>
      </w:tr>
      <w:tr w:rsidR="0099321A" w:rsidRPr="00401FBB" w:rsidTr="0099321A">
        <w:trPr>
          <w:trHeight w:val="170"/>
        </w:trPr>
        <w:tc>
          <w:tcPr>
            <w:tcW w:w="1275" w:type="dxa"/>
            <w:gridSpan w:val="2"/>
            <w:tcBorders>
              <w:top w:val="single" w:sz="8" w:space="0" w:color="999999"/>
              <w:left w:val="double" w:sz="4" w:space="0" w:color="999999"/>
              <w:bottom w:val="nil"/>
              <w:right w:val="single" w:sz="2" w:space="0" w:color="FFFFFF"/>
            </w:tcBorders>
            <w:shd w:val="clear" w:color="auto" w:fill="FFFFFF"/>
            <w:vAlign w:val="center"/>
          </w:tcPr>
          <w:p w:rsidR="0099321A" w:rsidRPr="009E752F" w:rsidRDefault="0099321A" w:rsidP="0099321A">
            <w:pPr>
              <w:rPr>
                <w:rFonts w:ascii="Arial" w:hAnsi="Arial" w:cs="Arial"/>
                <w:sz w:val="18"/>
                <w:szCs w:val="18"/>
              </w:rPr>
            </w:pPr>
            <w:r>
              <w:rPr>
                <w:rFonts w:ascii="Arial" w:hAnsi="Arial" w:cs="Arial"/>
                <w:sz w:val="18"/>
                <w:szCs w:val="18"/>
              </w:rPr>
              <w:t>1340</w:t>
            </w:r>
          </w:p>
        </w:tc>
        <w:tc>
          <w:tcPr>
            <w:tcW w:w="2073" w:type="dxa"/>
            <w:gridSpan w:val="2"/>
            <w:tcBorders>
              <w:top w:val="single" w:sz="8" w:space="0" w:color="999999"/>
              <w:left w:val="single" w:sz="2" w:space="0" w:color="FFFFFF"/>
              <w:bottom w:val="nil"/>
              <w:right w:val="single" w:sz="2" w:space="0" w:color="FFFFFF"/>
            </w:tcBorders>
            <w:shd w:val="clear" w:color="auto" w:fill="FFFFFF"/>
            <w:vAlign w:val="center"/>
          </w:tcPr>
          <w:p w:rsidR="0099321A" w:rsidRPr="009E752F" w:rsidRDefault="0099321A" w:rsidP="0099321A">
            <w:pPr>
              <w:jc w:val="center"/>
              <w:rPr>
                <w:rFonts w:ascii="Arial" w:hAnsi="Arial" w:cs="Arial"/>
                <w:sz w:val="18"/>
                <w:szCs w:val="18"/>
              </w:rPr>
            </w:pPr>
            <w:r>
              <w:rPr>
                <w:rFonts w:ascii="Arial" w:hAnsi="Arial" w:cs="Arial"/>
                <w:sz w:val="18"/>
                <w:szCs w:val="18"/>
              </w:rPr>
              <w:t>Évora</w:t>
            </w:r>
          </w:p>
        </w:tc>
        <w:tc>
          <w:tcPr>
            <w:tcW w:w="1756" w:type="dxa"/>
            <w:gridSpan w:val="2"/>
            <w:tcBorders>
              <w:top w:val="single" w:sz="8" w:space="0" w:color="999999"/>
              <w:left w:val="single" w:sz="2" w:space="0" w:color="FFFFFF"/>
              <w:bottom w:val="nil"/>
              <w:right w:val="single" w:sz="2" w:space="0" w:color="FFFFFF"/>
            </w:tcBorders>
            <w:shd w:val="clear" w:color="auto" w:fill="FFFFFF"/>
            <w:vAlign w:val="center"/>
          </w:tcPr>
          <w:p w:rsidR="0099321A" w:rsidRPr="00E066FE" w:rsidRDefault="0099321A" w:rsidP="0099321A">
            <w:pPr>
              <w:jc w:val="center"/>
              <w:rPr>
                <w:rFonts w:ascii="Arial" w:hAnsi="Arial" w:cs="Arial"/>
                <w:sz w:val="18"/>
                <w:szCs w:val="18"/>
              </w:rPr>
            </w:pPr>
            <w:r>
              <w:rPr>
                <w:rFonts w:ascii="Arial" w:hAnsi="Arial" w:cs="Arial"/>
                <w:sz w:val="18"/>
                <w:szCs w:val="18"/>
              </w:rPr>
              <w:t>c. 1,66 s.</w:t>
            </w:r>
            <w:r>
              <w:rPr>
                <w:rStyle w:val="Refdenotaderodap"/>
                <w:rFonts w:ascii="Arial" w:hAnsi="Arial" w:cs="Arial"/>
                <w:sz w:val="18"/>
                <w:szCs w:val="18"/>
              </w:rPr>
              <w:footnoteReference w:id="1249"/>
            </w:r>
            <w:r>
              <w:rPr>
                <w:rFonts w:ascii="Arial" w:hAnsi="Arial" w:cs="Arial"/>
                <w:sz w:val="18"/>
                <w:szCs w:val="18"/>
              </w:rPr>
              <w:t xml:space="preserve"> |</w:t>
            </w:r>
          </w:p>
        </w:tc>
        <w:tc>
          <w:tcPr>
            <w:tcW w:w="1284" w:type="dxa"/>
            <w:gridSpan w:val="2"/>
            <w:tcBorders>
              <w:top w:val="single" w:sz="8" w:space="0" w:color="999999"/>
              <w:left w:val="single" w:sz="2" w:space="0" w:color="FFFFFF"/>
              <w:bottom w:val="nil"/>
              <w:right w:val="single" w:sz="2" w:space="0" w:color="FFFFFF"/>
            </w:tcBorders>
            <w:shd w:val="clear" w:color="auto" w:fill="FFFFFF"/>
            <w:vAlign w:val="center"/>
          </w:tcPr>
          <w:p w:rsidR="0099321A" w:rsidRPr="00F247EC" w:rsidRDefault="0099321A" w:rsidP="0099321A">
            <w:pPr>
              <w:jc w:val="center"/>
              <w:rPr>
                <w:rFonts w:ascii="Arial" w:hAnsi="Arial" w:cs="Arial"/>
                <w:sz w:val="18"/>
                <w:szCs w:val="18"/>
              </w:rPr>
            </w:pPr>
            <w:r>
              <w:rPr>
                <w:rFonts w:ascii="Arial" w:hAnsi="Arial" w:cs="Arial"/>
                <w:sz w:val="18"/>
                <w:szCs w:val="18"/>
              </w:rPr>
              <w:t>0,9 |</w:t>
            </w:r>
          </w:p>
        </w:tc>
        <w:tc>
          <w:tcPr>
            <w:tcW w:w="3260" w:type="dxa"/>
            <w:gridSpan w:val="2"/>
            <w:tcBorders>
              <w:top w:val="single" w:sz="8" w:space="0" w:color="999999"/>
              <w:left w:val="single" w:sz="2"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Pr>
                <w:rFonts w:ascii="Arial" w:hAnsi="Arial" w:cs="Arial"/>
                <w:sz w:val="18"/>
                <w:szCs w:val="18"/>
              </w:rPr>
              <w:t>“O livro das d</w:t>
            </w:r>
            <w:r w:rsidRPr="00307F7B">
              <w:rPr>
                <w:rFonts w:ascii="Arial" w:hAnsi="Arial" w:cs="Arial"/>
                <w:sz w:val="18"/>
                <w:szCs w:val="18"/>
              </w:rPr>
              <w:t>espesas</w:t>
            </w:r>
            <w:r>
              <w:rPr>
                <w:rFonts w:ascii="Arial" w:hAnsi="Arial" w:cs="Arial"/>
                <w:sz w:val="18"/>
                <w:szCs w:val="18"/>
              </w:rPr>
              <w:t>…</w:t>
            </w:r>
            <w:r w:rsidRPr="00307F7B">
              <w:rPr>
                <w:rFonts w:ascii="Arial" w:hAnsi="Arial" w:cs="Arial"/>
                <w:sz w:val="18"/>
                <w:szCs w:val="18"/>
              </w:rPr>
              <w:t>”:</w:t>
            </w:r>
            <w:r w:rsidRPr="00307F7B">
              <w:rPr>
                <w:rFonts w:ascii="Arial" w:hAnsi="Arial" w:cs="Arial"/>
                <w:i/>
                <w:sz w:val="18"/>
                <w:szCs w:val="18"/>
              </w:rPr>
              <w:t xml:space="preserve"> </w:t>
            </w:r>
            <w:r w:rsidRPr="00307F7B">
              <w:rPr>
                <w:rFonts w:ascii="Arial" w:hAnsi="Arial" w:cs="Arial"/>
                <w:sz w:val="18"/>
                <w:szCs w:val="18"/>
              </w:rPr>
              <w:t xml:space="preserve">132     </w:t>
            </w:r>
          </w:p>
        </w:tc>
      </w:tr>
      <w:tr w:rsidR="0099321A" w:rsidRPr="00401FBB" w:rsidTr="00AB1222">
        <w:trPr>
          <w:trHeight w:val="170"/>
        </w:trPr>
        <w:tc>
          <w:tcPr>
            <w:tcW w:w="1275"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9E752F" w:rsidRDefault="0099321A" w:rsidP="0099321A">
            <w:pPr>
              <w:rPr>
                <w:rFonts w:ascii="Arial" w:hAnsi="Arial" w:cs="Arial"/>
                <w:sz w:val="18"/>
                <w:szCs w:val="18"/>
              </w:rPr>
            </w:pPr>
            <w:r w:rsidRPr="009E752F">
              <w:rPr>
                <w:rFonts w:ascii="Arial" w:hAnsi="Arial" w:cs="Arial"/>
                <w:sz w:val="18"/>
                <w:szCs w:val="18"/>
              </w:rPr>
              <w:t>c. 1379</w:t>
            </w:r>
            <w:r>
              <w:rPr>
                <w:rFonts w:ascii="Arial" w:hAnsi="Arial" w:cs="Arial"/>
                <w:sz w:val="18"/>
                <w:szCs w:val="18"/>
              </w:rPr>
              <w:t xml:space="preserve"> </w:t>
            </w:r>
            <w:r w:rsidRPr="009E752F">
              <w:rPr>
                <w:rFonts w:ascii="Arial" w:hAnsi="Arial" w:cs="Arial"/>
                <w:sz w:val="18"/>
                <w:szCs w:val="18"/>
              </w:rPr>
              <w:t>(?)</w:t>
            </w:r>
          </w:p>
        </w:tc>
        <w:tc>
          <w:tcPr>
            <w:tcW w:w="2073"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9E752F" w:rsidRDefault="0099321A" w:rsidP="0099321A">
            <w:pPr>
              <w:jc w:val="center"/>
              <w:rPr>
                <w:rFonts w:ascii="Arial" w:hAnsi="Arial" w:cs="Arial"/>
                <w:sz w:val="18"/>
                <w:szCs w:val="18"/>
              </w:rPr>
            </w:pPr>
            <w:r w:rsidRPr="009E752F">
              <w:rPr>
                <w:rFonts w:ascii="Arial" w:hAnsi="Arial" w:cs="Arial"/>
                <w:sz w:val="18"/>
                <w:szCs w:val="18"/>
              </w:rPr>
              <w:t>Évora</w:t>
            </w:r>
          </w:p>
        </w:tc>
        <w:tc>
          <w:tcPr>
            <w:tcW w:w="175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E066FE" w:rsidRDefault="0099321A" w:rsidP="0099321A">
            <w:pPr>
              <w:jc w:val="center"/>
              <w:rPr>
                <w:rFonts w:ascii="Arial" w:hAnsi="Arial" w:cs="Arial"/>
                <w:sz w:val="18"/>
                <w:szCs w:val="18"/>
              </w:rPr>
            </w:pPr>
            <w:r w:rsidRPr="00E066FE">
              <w:rPr>
                <w:rFonts w:ascii="Arial" w:hAnsi="Arial" w:cs="Arial"/>
                <w:sz w:val="18"/>
                <w:szCs w:val="18"/>
              </w:rPr>
              <w:t>1 s.</w:t>
            </w:r>
            <w:r>
              <w:rPr>
                <w:rFonts w:ascii="Arial" w:hAnsi="Arial" w:cs="Arial"/>
                <w:sz w:val="18"/>
                <w:szCs w:val="18"/>
              </w:rPr>
              <w:t xml:space="preserve"> |</w:t>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F247EC" w:rsidRDefault="0099321A" w:rsidP="0099321A">
            <w:pPr>
              <w:jc w:val="center"/>
              <w:rPr>
                <w:rFonts w:ascii="Arial" w:hAnsi="Arial" w:cs="Arial"/>
                <w:sz w:val="18"/>
                <w:szCs w:val="18"/>
              </w:rPr>
            </w:pPr>
            <w:r>
              <w:rPr>
                <w:rFonts w:ascii="Arial" w:hAnsi="Arial" w:cs="Arial"/>
                <w:sz w:val="18"/>
                <w:szCs w:val="18"/>
              </w:rPr>
              <w:t>0,4 |</w:t>
            </w:r>
          </w:p>
        </w:tc>
        <w:tc>
          <w:tcPr>
            <w:tcW w:w="3260"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Pr>
                <w:rFonts w:ascii="Arial" w:hAnsi="Arial" w:cs="Arial"/>
                <w:i/>
                <w:sz w:val="18"/>
                <w:szCs w:val="18"/>
              </w:rPr>
              <w:t>Doc. históricos…</w:t>
            </w:r>
            <w:r w:rsidRPr="00E066FE">
              <w:rPr>
                <w:rFonts w:ascii="Arial" w:hAnsi="Arial" w:cs="Arial"/>
                <w:sz w:val="18"/>
                <w:szCs w:val="18"/>
              </w:rPr>
              <w:t>, I: 144</w:t>
            </w:r>
          </w:p>
        </w:tc>
      </w:tr>
      <w:tr w:rsidR="0099321A" w:rsidRPr="00401FBB" w:rsidTr="0099321A">
        <w:trPr>
          <w:trHeight w:val="170"/>
        </w:trPr>
        <w:tc>
          <w:tcPr>
            <w:tcW w:w="1275" w:type="dxa"/>
            <w:gridSpan w:val="2"/>
            <w:tcBorders>
              <w:top w:val="nil"/>
              <w:left w:val="double" w:sz="4" w:space="0" w:color="999999"/>
              <w:bottom w:val="nil"/>
              <w:right w:val="single" w:sz="2" w:space="0" w:color="FFFFFF"/>
            </w:tcBorders>
            <w:shd w:val="clear" w:color="auto" w:fill="FFFFFF"/>
            <w:vAlign w:val="center"/>
          </w:tcPr>
          <w:p w:rsidR="0099321A" w:rsidRPr="00372663" w:rsidRDefault="0099321A" w:rsidP="0099321A">
            <w:pPr>
              <w:rPr>
                <w:rFonts w:ascii="Arial" w:hAnsi="Arial" w:cs="Arial"/>
                <w:sz w:val="18"/>
                <w:szCs w:val="18"/>
              </w:rPr>
            </w:pPr>
            <w:r w:rsidRPr="00372663">
              <w:rPr>
                <w:rFonts w:ascii="Arial" w:hAnsi="Arial" w:cs="Arial"/>
                <w:sz w:val="18"/>
                <w:szCs w:val="18"/>
              </w:rPr>
              <w:t>1422-23</w:t>
            </w:r>
          </w:p>
        </w:tc>
        <w:tc>
          <w:tcPr>
            <w:tcW w:w="2073" w:type="dxa"/>
            <w:gridSpan w:val="2"/>
            <w:tcBorders>
              <w:top w:val="nil"/>
              <w:left w:val="single" w:sz="2" w:space="0" w:color="FFFFFF"/>
              <w:bottom w:val="nil"/>
              <w:right w:val="single" w:sz="2" w:space="0" w:color="FFFFFF"/>
            </w:tcBorders>
            <w:shd w:val="clear" w:color="auto" w:fill="FFFFFF"/>
            <w:vAlign w:val="center"/>
          </w:tcPr>
          <w:p w:rsidR="0099321A" w:rsidRPr="00372663" w:rsidRDefault="0099321A" w:rsidP="0099321A">
            <w:pPr>
              <w:jc w:val="center"/>
              <w:rPr>
                <w:rFonts w:ascii="Arial" w:hAnsi="Arial" w:cs="Arial"/>
                <w:sz w:val="18"/>
                <w:szCs w:val="18"/>
              </w:rPr>
            </w:pPr>
            <w:r>
              <w:rPr>
                <w:rFonts w:ascii="Arial" w:hAnsi="Arial" w:cs="Arial"/>
                <w:sz w:val="18"/>
                <w:szCs w:val="18"/>
              </w:rPr>
              <w:t>Mont.-</w:t>
            </w:r>
            <w:r w:rsidRPr="00372663">
              <w:rPr>
                <w:rFonts w:ascii="Arial" w:hAnsi="Arial" w:cs="Arial"/>
                <w:sz w:val="18"/>
                <w:szCs w:val="18"/>
              </w:rPr>
              <w:t>o-Novo</w:t>
            </w:r>
          </w:p>
        </w:tc>
        <w:tc>
          <w:tcPr>
            <w:tcW w:w="1756" w:type="dxa"/>
            <w:gridSpan w:val="2"/>
            <w:tcBorders>
              <w:top w:val="nil"/>
              <w:left w:val="single" w:sz="2" w:space="0" w:color="FFFFFF"/>
              <w:bottom w:val="nil"/>
              <w:right w:val="single" w:sz="2" w:space="0" w:color="FFFFFF"/>
            </w:tcBorders>
            <w:shd w:val="clear" w:color="auto" w:fill="FFFFFF"/>
            <w:vAlign w:val="center"/>
          </w:tcPr>
          <w:p w:rsidR="0099321A" w:rsidRPr="00372663" w:rsidRDefault="0099321A" w:rsidP="0099321A">
            <w:pPr>
              <w:jc w:val="center"/>
              <w:rPr>
                <w:rFonts w:ascii="Arial" w:hAnsi="Arial" w:cs="Arial"/>
                <w:sz w:val="18"/>
                <w:szCs w:val="18"/>
              </w:rPr>
            </w:pPr>
            <w:r w:rsidRPr="00372663">
              <w:rPr>
                <w:rFonts w:ascii="Arial" w:hAnsi="Arial" w:cs="Arial"/>
                <w:sz w:val="18"/>
                <w:szCs w:val="18"/>
              </w:rPr>
              <w:t>2,5 r.</w:t>
            </w:r>
            <w:r>
              <w:rPr>
                <w:rFonts w:ascii="Arial" w:hAnsi="Arial" w:cs="Arial"/>
                <w:sz w:val="18"/>
                <w:szCs w:val="18"/>
              </w:rPr>
              <w:t xml:space="preserve"> | 150 r.</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F247EC" w:rsidRDefault="0099321A" w:rsidP="0099321A">
            <w:pPr>
              <w:jc w:val="center"/>
              <w:rPr>
                <w:rFonts w:ascii="Arial" w:hAnsi="Arial" w:cs="Arial"/>
                <w:sz w:val="18"/>
                <w:szCs w:val="18"/>
              </w:rPr>
            </w:pPr>
            <w:r>
              <w:rPr>
                <w:rFonts w:ascii="Arial" w:hAnsi="Arial" w:cs="Arial"/>
                <w:sz w:val="18"/>
                <w:szCs w:val="18"/>
              </w:rPr>
              <w:t xml:space="preserve">0,64 a 0,96 | 38,3 a 57,45 </w:t>
            </w:r>
          </w:p>
        </w:tc>
        <w:tc>
          <w:tcPr>
            <w:tcW w:w="3260" w:type="dxa"/>
            <w:gridSpan w:val="2"/>
            <w:tcBorders>
              <w:top w:val="nil"/>
              <w:left w:val="single" w:sz="2"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Pr>
                <w:rFonts w:ascii="Arial" w:hAnsi="Arial" w:cs="Arial"/>
                <w:i/>
                <w:sz w:val="18"/>
                <w:szCs w:val="18"/>
              </w:rPr>
              <w:t>Montemor-</w:t>
            </w:r>
            <w:r w:rsidRPr="00372663">
              <w:rPr>
                <w:rFonts w:ascii="Arial" w:hAnsi="Arial" w:cs="Arial"/>
                <w:i/>
                <w:sz w:val="18"/>
                <w:szCs w:val="18"/>
              </w:rPr>
              <w:t>o-Novo</w:t>
            </w:r>
            <w:r>
              <w:rPr>
                <w:rFonts w:ascii="Arial" w:hAnsi="Arial" w:cs="Arial"/>
                <w:i/>
                <w:sz w:val="18"/>
                <w:szCs w:val="18"/>
              </w:rPr>
              <w:t>…</w:t>
            </w:r>
            <w:r w:rsidRPr="00372663">
              <w:rPr>
                <w:rFonts w:ascii="Arial" w:hAnsi="Arial" w:cs="Arial"/>
                <w:sz w:val="18"/>
                <w:szCs w:val="18"/>
              </w:rPr>
              <w:t>: 157</w:t>
            </w:r>
          </w:p>
        </w:tc>
      </w:tr>
      <w:tr w:rsidR="0099321A" w:rsidRPr="00401FBB" w:rsidTr="00AB1222">
        <w:trPr>
          <w:trHeight w:val="170"/>
        </w:trPr>
        <w:tc>
          <w:tcPr>
            <w:tcW w:w="1275"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2B4DA2" w:rsidRDefault="0099321A" w:rsidP="0099321A">
            <w:pPr>
              <w:rPr>
                <w:rFonts w:ascii="Arial" w:hAnsi="Arial" w:cs="Arial"/>
                <w:sz w:val="18"/>
                <w:szCs w:val="18"/>
              </w:rPr>
            </w:pPr>
            <w:r>
              <w:rPr>
                <w:rFonts w:ascii="Arial" w:hAnsi="Arial" w:cs="Arial"/>
                <w:sz w:val="18"/>
                <w:szCs w:val="18"/>
              </w:rPr>
              <w:t>1437-38</w:t>
            </w:r>
          </w:p>
        </w:tc>
        <w:tc>
          <w:tcPr>
            <w:tcW w:w="2073"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75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1 r. |</w:t>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F247EC" w:rsidRDefault="0099321A" w:rsidP="0099321A">
            <w:pPr>
              <w:jc w:val="center"/>
              <w:rPr>
                <w:rFonts w:ascii="Arial" w:hAnsi="Arial" w:cs="Arial"/>
                <w:sz w:val="18"/>
                <w:szCs w:val="18"/>
              </w:rPr>
            </w:pPr>
            <w:r>
              <w:rPr>
                <w:rFonts w:ascii="Arial" w:hAnsi="Arial" w:cs="Arial"/>
                <w:sz w:val="18"/>
                <w:szCs w:val="18"/>
              </w:rPr>
              <w:t>0,25 |</w:t>
            </w:r>
          </w:p>
        </w:tc>
        <w:tc>
          <w:tcPr>
            <w:tcW w:w="3260"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Pr>
                <w:rFonts w:ascii="Arial" w:hAnsi="Arial" w:cs="Arial"/>
                <w:i/>
                <w:sz w:val="18"/>
                <w:szCs w:val="18"/>
              </w:rPr>
              <w:t>Livro da fazenda…</w:t>
            </w:r>
            <w:r>
              <w:rPr>
                <w:rFonts w:ascii="Arial" w:hAnsi="Arial" w:cs="Arial"/>
                <w:sz w:val="18"/>
                <w:szCs w:val="18"/>
              </w:rPr>
              <w:t>: fl. 14 v.</w:t>
            </w:r>
          </w:p>
        </w:tc>
      </w:tr>
      <w:tr w:rsidR="0099321A" w:rsidRPr="00401FBB" w:rsidTr="0099321A">
        <w:trPr>
          <w:trHeight w:val="170"/>
        </w:trPr>
        <w:tc>
          <w:tcPr>
            <w:tcW w:w="1275" w:type="dxa"/>
            <w:gridSpan w:val="2"/>
            <w:tcBorders>
              <w:top w:val="nil"/>
              <w:left w:val="double" w:sz="4" w:space="0" w:color="999999"/>
              <w:bottom w:val="nil"/>
              <w:right w:val="single" w:sz="2" w:space="0" w:color="FFFFFF"/>
            </w:tcBorders>
            <w:shd w:val="clear" w:color="auto" w:fill="FFFFFF"/>
            <w:vAlign w:val="center"/>
          </w:tcPr>
          <w:p w:rsidR="0099321A" w:rsidRPr="002B4DA2" w:rsidRDefault="0099321A" w:rsidP="0099321A">
            <w:pPr>
              <w:rPr>
                <w:rFonts w:ascii="Arial" w:hAnsi="Arial" w:cs="Arial"/>
                <w:sz w:val="18"/>
                <w:szCs w:val="18"/>
              </w:rPr>
            </w:pPr>
            <w:r>
              <w:rPr>
                <w:rFonts w:ascii="Arial" w:hAnsi="Arial" w:cs="Arial"/>
                <w:sz w:val="18"/>
                <w:szCs w:val="18"/>
              </w:rPr>
              <w:t>1448</w:t>
            </w:r>
          </w:p>
        </w:tc>
        <w:tc>
          <w:tcPr>
            <w:tcW w:w="2073"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Lisboa</w:t>
            </w:r>
          </w:p>
        </w:tc>
        <w:tc>
          <w:tcPr>
            <w:tcW w:w="1756"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sidRPr="00395FDB">
              <w:rPr>
                <w:rFonts w:ascii="Arial" w:hAnsi="Arial" w:cs="Arial"/>
                <w:sz w:val="18"/>
                <w:szCs w:val="18"/>
              </w:rPr>
              <w:t>[1,5 r.]</w:t>
            </w:r>
            <w:r>
              <w:rPr>
                <w:rFonts w:ascii="Arial" w:hAnsi="Arial" w:cs="Arial"/>
                <w:sz w:val="18"/>
                <w:szCs w:val="18"/>
              </w:rPr>
              <w:t xml:space="preserve"> | 90 r.</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F247EC" w:rsidRDefault="0099321A" w:rsidP="0099321A">
            <w:pPr>
              <w:jc w:val="center"/>
              <w:rPr>
                <w:rFonts w:ascii="Arial" w:hAnsi="Arial" w:cs="Arial"/>
                <w:sz w:val="18"/>
                <w:szCs w:val="18"/>
              </w:rPr>
            </w:pPr>
            <w:r>
              <w:rPr>
                <w:rFonts w:ascii="Arial" w:hAnsi="Arial" w:cs="Arial"/>
                <w:sz w:val="18"/>
                <w:szCs w:val="18"/>
              </w:rPr>
              <w:t>[0,33] | 19,8</w:t>
            </w:r>
          </w:p>
        </w:tc>
        <w:tc>
          <w:tcPr>
            <w:tcW w:w="3260" w:type="dxa"/>
            <w:gridSpan w:val="2"/>
            <w:tcBorders>
              <w:top w:val="nil"/>
              <w:left w:val="single" w:sz="2"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Pr>
                <w:rFonts w:ascii="Arial" w:hAnsi="Arial" w:cs="Arial"/>
                <w:i/>
                <w:sz w:val="18"/>
                <w:szCs w:val="18"/>
              </w:rPr>
              <w:t>Ch. de D. Afonso V</w:t>
            </w:r>
            <w:r>
              <w:rPr>
                <w:rFonts w:ascii="Arial" w:hAnsi="Arial" w:cs="Arial"/>
                <w:iCs/>
                <w:sz w:val="18"/>
                <w:szCs w:val="18"/>
              </w:rPr>
              <w:t>, liv. 12, fl. 42</w:t>
            </w:r>
          </w:p>
        </w:tc>
      </w:tr>
      <w:tr w:rsidR="0099321A" w:rsidRPr="00401FBB" w:rsidTr="00AB1222">
        <w:trPr>
          <w:trHeight w:val="170"/>
        </w:trPr>
        <w:tc>
          <w:tcPr>
            <w:tcW w:w="1275"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2B4DA2" w:rsidRDefault="0099321A" w:rsidP="0099321A">
            <w:pPr>
              <w:rPr>
                <w:rFonts w:ascii="Arial" w:hAnsi="Arial" w:cs="Arial"/>
                <w:sz w:val="18"/>
                <w:szCs w:val="18"/>
              </w:rPr>
            </w:pPr>
            <w:r>
              <w:rPr>
                <w:rFonts w:ascii="Arial" w:hAnsi="Arial" w:cs="Arial"/>
                <w:sz w:val="18"/>
                <w:szCs w:val="18"/>
              </w:rPr>
              <w:t>1450-51</w:t>
            </w:r>
          </w:p>
        </w:tc>
        <w:tc>
          <w:tcPr>
            <w:tcW w:w="2073"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Porto</w:t>
            </w:r>
          </w:p>
        </w:tc>
        <w:tc>
          <w:tcPr>
            <w:tcW w:w="175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2B4DA2">
              <w:rPr>
                <w:rFonts w:ascii="Arial" w:hAnsi="Arial" w:cs="Arial"/>
                <w:sz w:val="18"/>
                <w:szCs w:val="18"/>
              </w:rPr>
              <w:t>4 e 5 r.</w:t>
            </w:r>
            <w:r>
              <w:rPr>
                <w:rFonts w:ascii="Arial" w:hAnsi="Arial" w:cs="Arial"/>
                <w:sz w:val="18"/>
                <w:szCs w:val="18"/>
              </w:rPr>
              <w:t xml:space="preserve"> |</w:t>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F247EC" w:rsidRDefault="0099321A" w:rsidP="0099321A">
            <w:pPr>
              <w:jc w:val="center"/>
              <w:rPr>
                <w:rFonts w:ascii="Arial" w:hAnsi="Arial" w:cs="Arial"/>
                <w:sz w:val="18"/>
                <w:szCs w:val="18"/>
              </w:rPr>
            </w:pPr>
            <w:r>
              <w:rPr>
                <w:rFonts w:ascii="Arial" w:hAnsi="Arial" w:cs="Arial"/>
                <w:sz w:val="18"/>
                <w:szCs w:val="18"/>
              </w:rPr>
              <w:t>0,88 e 1,1</w:t>
            </w:r>
          </w:p>
        </w:tc>
        <w:tc>
          <w:tcPr>
            <w:tcW w:w="3260"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sidRPr="002B4DA2">
              <w:rPr>
                <w:rFonts w:ascii="Arial" w:hAnsi="Arial" w:cs="Arial"/>
                <w:i/>
                <w:sz w:val="18"/>
                <w:szCs w:val="18"/>
              </w:rPr>
              <w:t>As Finanças</w:t>
            </w:r>
            <w:r>
              <w:rPr>
                <w:rFonts w:ascii="Arial" w:hAnsi="Arial" w:cs="Arial"/>
                <w:i/>
                <w:sz w:val="18"/>
                <w:szCs w:val="18"/>
              </w:rPr>
              <w:t>…</w:t>
            </w:r>
            <w:r w:rsidRPr="002B4DA2">
              <w:rPr>
                <w:rFonts w:ascii="Arial" w:hAnsi="Arial" w:cs="Arial"/>
                <w:sz w:val="18"/>
                <w:szCs w:val="18"/>
              </w:rPr>
              <w:t>: 141</w:t>
            </w:r>
          </w:p>
        </w:tc>
      </w:tr>
      <w:tr w:rsidR="0099321A" w:rsidRPr="00401FBB" w:rsidTr="0099321A">
        <w:trPr>
          <w:trHeight w:val="170"/>
        </w:trPr>
        <w:tc>
          <w:tcPr>
            <w:tcW w:w="1275" w:type="dxa"/>
            <w:gridSpan w:val="2"/>
            <w:tcBorders>
              <w:top w:val="nil"/>
              <w:left w:val="double" w:sz="4" w:space="0" w:color="999999"/>
              <w:bottom w:val="nil"/>
              <w:right w:val="single" w:sz="2" w:space="0" w:color="FFFFFF"/>
            </w:tcBorders>
            <w:shd w:val="clear" w:color="auto" w:fill="FFFFFF"/>
            <w:vAlign w:val="center"/>
          </w:tcPr>
          <w:p w:rsidR="0099321A" w:rsidRPr="002B4DA2" w:rsidRDefault="0099321A" w:rsidP="0099321A">
            <w:pPr>
              <w:rPr>
                <w:rFonts w:ascii="Arial" w:hAnsi="Arial" w:cs="Arial"/>
                <w:sz w:val="18"/>
                <w:szCs w:val="18"/>
              </w:rPr>
            </w:pPr>
            <w:r>
              <w:rPr>
                <w:rFonts w:ascii="Arial" w:hAnsi="Arial" w:cs="Arial"/>
                <w:sz w:val="18"/>
                <w:szCs w:val="18"/>
              </w:rPr>
              <w:t>1450-51</w:t>
            </w:r>
          </w:p>
        </w:tc>
        <w:tc>
          <w:tcPr>
            <w:tcW w:w="2073"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Loulé</w:t>
            </w:r>
          </w:p>
        </w:tc>
        <w:tc>
          <w:tcPr>
            <w:tcW w:w="1756" w:type="dxa"/>
            <w:gridSpan w:val="2"/>
            <w:tcBorders>
              <w:top w:val="nil"/>
              <w:left w:val="single" w:sz="2" w:space="0" w:color="FFFFFF"/>
              <w:bottom w:val="nil"/>
              <w:right w:val="single" w:sz="2" w:space="0" w:color="FFFFFF"/>
            </w:tcBorders>
            <w:shd w:val="clear" w:color="auto" w:fill="FFFFFF"/>
            <w:vAlign w:val="center"/>
          </w:tcPr>
          <w:p w:rsidR="0099321A" w:rsidRPr="002B4DA2" w:rsidRDefault="0099321A" w:rsidP="0099321A">
            <w:pPr>
              <w:jc w:val="center"/>
              <w:rPr>
                <w:rFonts w:ascii="Arial" w:hAnsi="Arial" w:cs="Arial"/>
                <w:sz w:val="18"/>
                <w:szCs w:val="18"/>
              </w:rPr>
            </w:pPr>
            <w:r>
              <w:rPr>
                <w:rFonts w:ascii="Arial" w:hAnsi="Arial" w:cs="Arial"/>
                <w:sz w:val="18"/>
                <w:szCs w:val="18"/>
              </w:rPr>
              <w:t>20 r. (carga)</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F247EC" w:rsidRDefault="0099321A" w:rsidP="0099321A">
            <w:pPr>
              <w:jc w:val="center"/>
              <w:rPr>
                <w:rFonts w:ascii="Arial" w:hAnsi="Arial" w:cs="Arial"/>
                <w:sz w:val="18"/>
                <w:szCs w:val="18"/>
              </w:rPr>
            </w:pPr>
            <w:r>
              <w:rPr>
                <w:rFonts w:ascii="Arial" w:hAnsi="Arial" w:cs="Arial"/>
                <w:sz w:val="18"/>
                <w:szCs w:val="18"/>
              </w:rPr>
              <w:t>4,4</w:t>
            </w:r>
          </w:p>
        </w:tc>
        <w:tc>
          <w:tcPr>
            <w:tcW w:w="3260" w:type="dxa"/>
            <w:gridSpan w:val="2"/>
            <w:tcBorders>
              <w:top w:val="nil"/>
              <w:left w:val="single" w:sz="2" w:space="0" w:color="FFFFFF"/>
              <w:bottom w:val="nil"/>
              <w:right w:val="double" w:sz="4" w:space="0" w:color="999999"/>
            </w:tcBorders>
            <w:shd w:val="clear" w:color="auto" w:fill="FFFFFF"/>
            <w:vAlign w:val="center"/>
          </w:tcPr>
          <w:p w:rsidR="0099321A" w:rsidRPr="002B4DA2" w:rsidRDefault="0099321A" w:rsidP="0099321A">
            <w:pPr>
              <w:jc w:val="center"/>
              <w:rPr>
                <w:rFonts w:ascii="Arial" w:hAnsi="Arial" w:cs="Arial"/>
                <w:i/>
                <w:sz w:val="18"/>
                <w:szCs w:val="18"/>
              </w:rPr>
            </w:pPr>
            <w:r>
              <w:rPr>
                <w:rFonts w:ascii="Arial" w:hAnsi="Arial" w:cs="Arial"/>
                <w:i/>
                <w:sz w:val="18"/>
                <w:szCs w:val="18"/>
              </w:rPr>
              <w:t>Livro de contas…</w:t>
            </w:r>
            <w:r>
              <w:rPr>
                <w:rFonts w:ascii="Arial" w:hAnsi="Arial" w:cs="Arial"/>
                <w:iCs/>
                <w:sz w:val="18"/>
                <w:szCs w:val="18"/>
              </w:rPr>
              <w:t>, 8: fl. 29 e 31 v.</w:t>
            </w:r>
          </w:p>
        </w:tc>
      </w:tr>
      <w:tr w:rsidR="0099321A" w:rsidRPr="00401FBB" w:rsidTr="00AB1222">
        <w:trPr>
          <w:trHeight w:val="170"/>
        </w:trPr>
        <w:tc>
          <w:tcPr>
            <w:tcW w:w="1275"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2B4DA2" w:rsidRDefault="0099321A" w:rsidP="0099321A">
            <w:pPr>
              <w:rPr>
                <w:rFonts w:ascii="Arial" w:hAnsi="Arial" w:cs="Arial"/>
                <w:sz w:val="18"/>
                <w:szCs w:val="18"/>
              </w:rPr>
            </w:pPr>
            <w:r w:rsidRPr="002B4DA2">
              <w:rPr>
                <w:rFonts w:ascii="Arial" w:hAnsi="Arial" w:cs="Arial"/>
                <w:sz w:val="18"/>
                <w:szCs w:val="18"/>
              </w:rPr>
              <w:t>1461-62</w:t>
            </w:r>
          </w:p>
        </w:tc>
        <w:tc>
          <w:tcPr>
            <w:tcW w:w="2073"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Porto</w:t>
            </w:r>
          </w:p>
        </w:tc>
        <w:tc>
          <w:tcPr>
            <w:tcW w:w="175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2B4DA2">
              <w:rPr>
                <w:rFonts w:ascii="Arial" w:hAnsi="Arial" w:cs="Arial"/>
                <w:sz w:val="18"/>
                <w:szCs w:val="18"/>
              </w:rPr>
              <w:t>5 e 6 r.</w:t>
            </w:r>
            <w:r>
              <w:rPr>
                <w:rFonts w:ascii="Arial" w:hAnsi="Arial" w:cs="Arial"/>
                <w:sz w:val="18"/>
                <w:szCs w:val="18"/>
              </w:rPr>
              <w:t xml:space="preserve"> |</w:t>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F247EC" w:rsidRDefault="0099321A" w:rsidP="0099321A">
            <w:pPr>
              <w:jc w:val="center"/>
              <w:rPr>
                <w:rFonts w:ascii="Arial" w:hAnsi="Arial" w:cs="Arial"/>
                <w:sz w:val="18"/>
                <w:szCs w:val="18"/>
              </w:rPr>
            </w:pPr>
            <w:r>
              <w:rPr>
                <w:rFonts w:ascii="Arial" w:hAnsi="Arial" w:cs="Arial"/>
                <w:sz w:val="18"/>
                <w:szCs w:val="18"/>
              </w:rPr>
              <w:t>0,88 e 1,05 |</w:t>
            </w:r>
          </w:p>
        </w:tc>
        <w:tc>
          <w:tcPr>
            <w:tcW w:w="3260"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sidRPr="002B4DA2">
              <w:rPr>
                <w:rFonts w:ascii="Arial" w:hAnsi="Arial" w:cs="Arial"/>
                <w:i/>
                <w:sz w:val="18"/>
                <w:szCs w:val="18"/>
              </w:rPr>
              <w:t>As Finanças</w:t>
            </w:r>
            <w:r>
              <w:rPr>
                <w:rFonts w:ascii="Arial" w:hAnsi="Arial" w:cs="Arial"/>
                <w:i/>
                <w:sz w:val="18"/>
                <w:szCs w:val="18"/>
              </w:rPr>
              <w:t>…</w:t>
            </w:r>
            <w:r w:rsidRPr="002B4DA2">
              <w:rPr>
                <w:rFonts w:ascii="Arial" w:hAnsi="Arial" w:cs="Arial"/>
                <w:sz w:val="18"/>
                <w:szCs w:val="18"/>
              </w:rPr>
              <w:t>: 141</w:t>
            </w:r>
          </w:p>
        </w:tc>
      </w:tr>
      <w:tr w:rsidR="0099321A" w:rsidRPr="00401FBB" w:rsidTr="0099321A">
        <w:trPr>
          <w:trHeight w:val="170"/>
        </w:trPr>
        <w:tc>
          <w:tcPr>
            <w:tcW w:w="1275" w:type="dxa"/>
            <w:gridSpan w:val="2"/>
            <w:tcBorders>
              <w:top w:val="nil"/>
              <w:left w:val="double" w:sz="4" w:space="0" w:color="999999"/>
              <w:bottom w:val="nil"/>
              <w:right w:val="single" w:sz="2" w:space="0" w:color="FFFFFF"/>
            </w:tcBorders>
            <w:shd w:val="clear" w:color="auto" w:fill="FFFFFF"/>
            <w:vAlign w:val="center"/>
          </w:tcPr>
          <w:p w:rsidR="0099321A" w:rsidRPr="00446F09" w:rsidRDefault="0099321A" w:rsidP="0099321A">
            <w:pPr>
              <w:rPr>
                <w:rFonts w:ascii="Arial" w:hAnsi="Arial" w:cs="Arial"/>
                <w:sz w:val="18"/>
                <w:szCs w:val="18"/>
              </w:rPr>
            </w:pPr>
            <w:r>
              <w:rPr>
                <w:rFonts w:ascii="Arial" w:hAnsi="Arial" w:cs="Arial"/>
                <w:sz w:val="18"/>
                <w:szCs w:val="18"/>
              </w:rPr>
              <w:t>1463</w:t>
            </w:r>
          </w:p>
        </w:tc>
        <w:tc>
          <w:tcPr>
            <w:tcW w:w="2073" w:type="dxa"/>
            <w:gridSpan w:val="2"/>
            <w:tcBorders>
              <w:top w:val="nil"/>
              <w:left w:val="single" w:sz="2" w:space="0" w:color="FFFFFF"/>
              <w:bottom w:val="nil"/>
              <w:right w:val="single" w:sz="2" w:space="0" w:color="FFFFFF"/>
            </w:tcBorders>
            <w:shd w:val="clear" w:color="auto" w:fill="FFFFFF"/>
            <w:vAlign w:val="center"/>
          </w:tcPr>
          <w:p w:rsidR="0099321A" w:rsidRPr="00446F09" w:rsidRDefault="0099321A" w:rsidP="0099321A">
            <w:pPr>
              <w:jc w:val="center"/>
              <w:rPr>
                <w:rFonts w:ascii="Arial" w:hAnsi="Arial" w:cs="Arial"/>
                <w:sz w:val="18"/>
                <w:szCs w:val="18"/>
              </w:rPr>
            </w:pPr>
            <w:r>
              <w:rPr>
                <w:rFonts w:ascii="Arial" w:hAnsi="Arial" w:cs="Arial"/>
                <w:sz w:val="18"/>
                <w:szCs w:val="18"/>
              </w:rPr>
              <w:t>Estremoz</w:t>
            </w:r>
          </w:p>
        </w:tc>
        <w:tc>
          <w:tcPr>
            <w:tcW w:w="1756" w:type="dxa"/>
            <w:gridSpan w:val="2"/>
            <w:tcBorders>
              <w:top w:val="nil"/>
              <w:left w:val="single" w:sz="2" w:space="0" w:color="FFFFFF"/>
              <w:bottom w:val="nil"/>
              <w:right w:val="single" w:sz="2" w:space="0" w:color="FFFFFF"/>
            </w:tcBorders>
            <w:shd w:val="clear" w:color="auto" w:fill="FFFFFF"/>
            <w:vAlign w:val="center"/>
          </w:tcPr>
          <w:p w:rsidR="0099321A" w:rsidRPr="00395FDB" w:rsidRDefault="0099321A" w:rsidP="0099321A">
            <w:pPr>
              <w:jc w:val="center"/>
              <w:rPr>
                <w:rFonts w:ascii="Arial" w:hAnsi="Arial" w:cs="Arial"/>
                <w:sz w:val="18"/>
                <w:szCs w:val="18"/>
              </w:rPr>
            </w:pPr>
            <w:r>
              <w:rPr>
                <w:rFonts w:ascii="Arial" w:hAnsi="Arial" w:cs="Arial"/>
                <w:sz w:val="18"/>
                <w:szCs w:val="18"/>
              </w:rPr>
              <w:t>| 100 r.</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F247EC" w:rsidRDefault="0099321A" w:rsidP="0099321A">
            <w:pPr>
              <w:jc w:val="center"/>
              <w:rPr>
                <w:rFonts w:ascii="Arial" w:hAnsi="Arial" w:cs="Arial"/>
                <w:sz w:val="18"/>
                <w:szCs w:val="18"/>
              </w:rPr>
            </w:pPr>
            <w:r>
              <w:rPr>
                <w:rFonts w:ascii="Arial" w:hAnsi="Arial" w:cs="Arial"/>
                <w:sz w:val="18"/>
                <w:szCs w:val="18"/>
              </w:rPr>
              <w:t>| 9</w:t>
            </w:r>
          </w:p>
        </w:tc>
        <w:tc>
          <w:tcPr>
            <w:tcW w:w="3260" w:type="dxa"/>
            <w:gridSpan w:val="2"/>
            <w:tcBorders>
              <w:top w:val="nil"/>
              <w:left w:val="single" w:sz="2" w:space="0" w:color="FFFFFF"/>
              <w:bottom w:val="nil"/>
              <w:right w:val="double" w:sz="4" w:space="0" w:color="999999"/>
            </w:tcBorders>
            <w:shd w:val="clear" w:color="auto" w:fill="FFFFFF"/>
            <w:vAlign w:val="center"/>
          </w:tcPr>
          <w:p w:rsidR="0099321A" w:rsidRPr="003A3607" w:rsidRDefault="0099321A" w:rsidP="0099321A">
            <w:pPr>
              <w:jc w:val="center"/>
              <w:rPr>
                <w:rFonts w:ascii="Arial" w:hAnsi="Arial" w:cs="Arial"/>
                <w:sz w:val="18"/>
                <w:szCs w:val="18"/>
              </w:rPr>
            </w:pPr>
            <w:r>
              <w:rPr>
                <w:rFonts w:ascii="Arial" w:hAnsi="Arial" w:cs="Arial"/>
                <w:i/>
                <w:sz w:val="18"/>
                <w:szCs w:val="18"/>
              </w:rPr>
              <w:t>Ch. de D. Afonso V</w:t>
            </w:r>
            <w:r>
              <w:rPr>
                <w:rFonts w:ascii="Arial" w:hAnsi="Arial" w:cs="Arial"/>
                <w:sz w:val="18"/>
                <w:szCs w:val="18"/>
              </w:rPr>
              <w:t>, liv. 9, fl. 116 v.</w:t>
            </w:r>
          </w:p>
        </w:tc>
      </w:tr>
      <w:tr w:rsidR="0099321A" w:rsidRPr="00401FBB" w:rsidTr="00AB1222">
        <w:trPr>
          <w:trHeight w:val="170"/>
        </w:trPr>
        <w:tc>
          <w:tcPr>
            <w:tcW w:w="1275"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446F09" w:rsidRDefault="0099321A" w:rsidP="0099321A">
            <w:pPr>
              <w:rPr>
                <w:rFonts w:ascii="Arial" w:hAnsi="Arial" w:cs="Arial"/>
                <w:sz w:val="18"/>
                <w:szCs w:val="18"/>
              </w:rPr>
            </w:pPr>
            <w:r w:rsidRPr="00446F09">
              <w:rPr>
                <w:rFonts w:ascii="Arial" w:hAnsi="Arial" w:cs="Arial"/>
                <w:sz w:val="18"/>
                <w:szCs w:val="18"/>
              </w:rPr>
              <w:t>1468</w:t>
            </w:r>
          </w:p>
        </w:tc>
        <w:tc>
          <w:tcPr>
            <w:tcW w:w="2073"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446F09" w:rsidRDefault="0099321A" w:rsidP="0099321A">
            <w:pPr>
              <w:jc w:val="center"/>
              <w:rPr>
                <w:rFonts w:ascii="Arial" w:hAnsi="Arial" w:cs="Arial"/>
                <w:sz w:val="18"/>
                <w:szCs w:val="18"/>
              </w:rPr>
            </w:pPr>
            <w:r w:rsidRPr="00446F09">
              <w:rPr>
                <w:rFonts w:ascii="Arial" w:hAnsi="Arial" w:cs="Arial"/>
                <w:sz w:val="18"/>
                <w:szCs w:val="18"/>
              </w:rPr>
              <w:t>Lisboa</w:t>
            </w:r>
          </w:p>
        </w:tc>
        <w:tc>
          <w:tcPr>
            <w:tcW w:w="175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395FDB">
              <w:rPr>
                <w:rFonts w:ascii="Arial" w:hAnsi="Arial" w:cs="Arial"/>
                <w:sz w:val="18"/>
                <w:szCs w:val="18"/>
              </w:rPr>
              <w:t>[1,66 r.]</w:t>
            </w:r>
            <w:r>
              <w:rPr>
                <w:rFonts w:ascii="Arial" w:hAnsi="Arial" w:cs="Arial"/>
                <w:sz w:val="18"/>
                <w:szCs w:val="18"/>
              </w:rPr>
              <w:t xml:space="preserve"> | </w:t>
            </w:r>
            <w:r w:rsidRPr="00446F09">
              <w:rPr>
                <w:rFonts w:ascii="Arial" w:hAnsi="Arial" w:cs="Arial"/>
                <w:sz w:val="18"/>
                <w:szCs w:val="18"/>
              </w:rPr>
              <w:t>100 r.</w:t>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F247EC" w:rsidRDefault="0099321A" w:rsidP="0099321A">
            <w:pPr>
              <w:jc w:val="center"/>
              <w:rPr>
                <w:rFonts w:ascii="Arial" w:hAnsi="Arial" w:cs="Arial"/>
                <w:sz w:val="18"/>
                <w:szCs w:val="18"/>
              </w:rPr>
            </w:pPr>
            <w:r>
              <w:rPr>
                <w:rFonts w:ascii="Arial" w:hAnsi="Arial" w:cs="Arial"/>
                <w:sz w:val="18"/>
                <w:szCs w:val="18"/>
              </w:rPr>
              <w:t>[0,21] | 9</w:t>
            </w:r>
          </w:p>
        </w:tc>
        <w:tc>
          <w:tcPr>
            <w:tcW w:w="3260"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Pr>
                <w:rFonts w:ascii="Arial" w:hAnsi="Arial" w:cs="Arial"/>
                <w:i/>
                <w:sz w:val="18"/>
                <w:szCs w:val="18"/>
              </w:rPr>
              <w:t>Livro das Posturas Antigas</w:t>
            </w:r>
            <w:r w:rsidRPr="00372663">
              <w:rPr>
                <w:rFonts w:ascii="Arial" w:hAnsi="Arial" w:cs="Arial"/>
                <w:sz w:val="18"/>
                <w:szCs w:val="18"/>
              </w:rPr>
              <w:t>: 40-41</w:t>
            </w:r>
          </w:p>
        </w:tc>
      </w:tr>
      <w:tr w:rsidR="0099321A" w:rsidRPr="00401FBB" w:rsidTr="0099321A">
        <w:trPr>
          <w:trHeight w:val="170"/>
        </w:trPr>
        <w:tc>
          <w:tcPr>
            <w:tcW w:w="1275" w:type="dxa"/>
            <w:gridSpan w:val="2"/>
            <w:tcBorders>
              <w:top w:val="nil"/>
              <w:left w:val="double" w:sz="4" w:space="0" w:color="999999"/>
              <w:bottom w:val="nil"/>
              <w:right w:val="single" w:sz="2" w:space="0" w:color="FFFFFF"/>
            </w:tcBorders>
            <w:shd w:val="clear" w:color="auto" w:fill="FFFFFF"/>
            <w:vAlign w:val="center"/>
          </w:tcPr>
          <w:p w:rsidR="0099321A" w:rsidRPr="002B4DA2" w:rsidRDefault="0099321A" w:rsidP="0099321A">
            <w:pPr>
              <w:rPr>
                <w:rFonts w:ascii="Arial" w:hAnsi="Arial" w:cs="Arial"/>
                <w:sz w:val="18"/>
                <w:szCs w:val="18"/>
              </w:rPr>
            </w:pPr>
            <w:r>
              <w:rPr>
                <w:rFonts w:ascii="Arial" w:hAnsi="Arial" w:cs="Arial"/>
                <w:sz w:val="18"/>
                <w:szCs w:val="18"/>
              </w:rPr>
              <w:t>1480</w:t>
            </w:r>
          </w:p>
        </w:tc>
        <w:tc>
          <w:tcPr>
            <w:tcW w:w="2073"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sidRPr="002B4DA2">
              <w:rPr>
                <w:rFonts w:ascii="Arial" w:hAnsi="Arial" w:cs="Arial"/>
                <w:sz w:val="18"/>
                <w:szCs w:val="18"/>
              </w:rPr>
              <w:t>Porto</w:t>
            </w:r>
          </w:p>
        </w:tc>
        <w:tc>
          <w:tcPr>
            <w:tcW w:w="1756"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5 r. |</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F247EC" w:rsidRDefault="0099321A" w:rsidP="0099321A">
            <w:pPr>
              <w:jc w:val="center"/>
              <w:rPr>
                <w:rFonts w:ascii="Arial" w:hAnsi="Arial" w:cs="Arial"/>
                <w:sz w:val="18"/>
                <w:szCs w:val="18"/>
              </w:rPr>
            </w:pPr>
            <w:r>
              <w:rPr>
                <w:rFonts w:ascii="Arial" w:hAnsi="Arial" w:cs="Arial"/>
                <w:sz w:val="18"/>
                <w:szCs w:val="18"/>
              </w:rPr>
              <w:t>0,52 |</w:t>
            </w:r>
          </w:p>
        </w:tc>
        <w:tc>
          <w:tcPr>
            <w:tcW w:w="3260" w:type="dxa"/>
            <w:gridSpan w:val="2"/>
            <w:tcBorders>
              <w:top w:val="nil"/>
              <w:left w:val="single" w:sz="2"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Pr>
                <w:rFonts w:ascii="Arial" w:hAnsi="Arial" w:cs="Arial"/>
                <w:i/>
                <w:sz w:val="18"/>
                <w:szCs w:val="18"/>
              </w:rPr>
              <w:t>Os livros de acordos…</w:t>
            </w:r>
            <w:r>
              <w:rPr>
                <w:rFonts w:ascii="Arial" w:hAnsi="Arial" w:cs="Arial"/>
                <w:sz w:val="18"/>
                <w:szCs w:val="18"/>
              </w:rPr>
              <w:t>: fl. 24</w:t>
            </w:r>
          </w:p>
        </w:tc>
      </w:tr>
      <w:tr w:rsidR="0099321A" w:rsidRPr="00401FBB" w:rsidTr="00AB1222">
        <w:trPr>
          <w:trHeight w:val="170"/>
        </w:trPr>
        <w:tc>
          <w:tcPr>
            <w:tcW w:w="1275"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2B4DA2" w:rsidRDefault="0099321A" w:rsidP="0099321A">
            <w:pPr>
              <w:rPr>
                <w:rFonts w:ascii="Arial" w:hAnsi="Arial" w:cs="Arial"/>
                <w:sz w:val="18"/>
                <w:szCs w:val="18"/>
              </w:rPr>
            </w:pPr>
            <w:r>
              <w:rPr>
                <w:rFonts w:ascii="Arial" w:hAnsi="Arial" w:cs="Arial"/>
                <w:sz w:val="18"/>
                <w:szCs w:val="18"/>
              </w:rPr>
              <w:t>1483</w:t>
            </w:r>
          </w:p>
        </w:tc>
        <w:tc>
          <w:tcPr>
            <w:tcW w:w="2073"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2B4DA2">
              <w:rPr>
                <w:rFonts w:ascii="Arial" w:hAnsi="Arial" w:cs="Arial"/>
                <w:sz w:val="18"/>
                <w:szCs w:val="18"/>
              </w:rPr>
              <w:t>Porto</w:t>
            </w:r>
          </w:p>
        </w:tc>
        <w:tc>
          <w:tcPr>
            <w:tcW w:w="175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2B4DA2">
              <w:rPr>
                <w:rFonts w:ascii="Arial" w:hAnsi="Arial" w:cs="Arial"/>
                <w:sz w:val="18"/>
                <w:szCs w:val="18"/>
              </w:rPr>
              <w:t>6 r.</w:t>
            </w:r>
            <w:r>
              <w:rPr>
                <w:rFonts w:ascii="Arial" w:hAnsi="Arial" w:cs="Arial"/>
                <w:sz w:val="18"/>
                <w:szCs w:val="18"/>
              </w:rPr>
              <w:t xml:space="preserve"> |</w:t>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F247EC" w:rsidRDefault="0099321A" w:rsidP="0099321A">
            <w:pPr>
              <w:jc w:val="center"/>
              <w:rPr>
                <w:rFonts w:ascii="Arial" w:hAnsi="Arial" w:cs="Arial"/>
                <w:sz w:val="18"/>
                <w:szCs w:val="18"/>
              </w:rPr>
            </w:pPr>
            <w:r>
              <w:rPr>
                <w:rFonts w:ascii="Arial" w:hAnsi="Arial" w:cs="Arial"/>
                <w:sz w:val="18"/>
                <w:szCs w:val="18"/>
              </w:rPr>
              <w:t>0,62 |</w:t>
            </w:r>
          </w:p>
        </w:tc>
        <w:tc>
          <w:tcPr>
            <w:tcW w:w="3260"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Pr>
                <w:rFonts w:ascii="Arial" w:hAnsi="Arial" w:cs="Arial"/>
                <w:i/>
                <w:sz w:val="18"/>
                <w:szCs w:val="18"/>
              </w:rPr>
              <w:t>Os livros de acordos…</w:t>
            </w:r>
            <w:r>
              <w:rPr>
                <w:rFonts w:ascii="Arial" w:hAnsi="Arial" w:cs="Arial"/>
                <w:sz w:val="18"/>
                <w:szCs w:val="18"/>
              </w:rPr>
              <w:t>: fl. 32 v.</w:t>
            </w:r>
          </w:p>
        </w:tc>
      </w:tr>
      <w:tr w:rsidR="0099321A" w:rsidRPr="00401FBB" w:rsidTr="0099321A">
        <w:trPr>
          <w:trHeight w:val="170"/>
        </w:trPr>
        <w:tc>
          <w:tcPr>
            <w:tcW w:w="1275" w:type="dxa"/>
            <w:gridSpan w:val="2"/>
            <w:tcBorders>
              <w:top w:val="nil"/>
              <w:left w:val="double" w:sz="4" w:space="0" w:color="999999"/>
              <w:bottom w:val="nil"/>
              <w:right w:val="single" w:sz="2" w:space="0" w:color="FFFFFF"/>
            </w:tcBorders>
            <w:shd w:val="clear" w:color="auto" w:fill="FFFFFF"/>
            <w:vAlign w:val="center"/>
          </w:tcPr>
          <w:p w:rsidR="0099321A" w:rsidRPr="002B4DA2" w:rsidRDefault="0099321A" w:rsidP="0099321A">
            <w:pPr>
              <w:rPr>
                <w:rFonts w:ascii="Arial" w:hAnsi="Arial" w:cs="Arial"/>
                <w:sz w:val="18"/>
                <w:szCs w:val="18"/>
              </w:rPr>
            </w:pPr>
            <w:r>
              <w:rPr>
                <w:rFonts w:ascii="Arial" w:hAnsi="Arial" w:cs="Arial"/>
                <w:sz w:val="18"/>
                <w:szCs w:val="18"/>
              </w:rPr>
              <w:t>1483</w:t>
            </w:r>
          </w:p>
        </w:tc>
        <w:tc>
          <w:tcPr>
            <w:tcW w:w="2073" w:type="dxa"/>
            <w:gridSpan w:val="2"/>
            <w:tcBorders>
              <w:top w:val="nil"/>
              <w:left w:val="single" w:sz="2" w:space="0" w:color="FFFFFF"/>
              <w:bottom w:val="nil"/>
              <w:right w:val="single" w:sz="2" w:space="0" w:color="FFFFFF"/>
            </w:tcBorders>
            <w:shd w:val="clear" w:color="auto" w:fill="FFFFFF"/>
            <w:vAlign w:val="center"/>
          </w:tcPr>
          <w:p w:rsidR="0099321A" w:rsidRPr="002B4DA2" w:rsidRDefault="0099321A" w:rsidP="0099321A">
            <w:pPr>
              <w:jc w:val="center"/>
              <w:rPr>
                <w:rFonts w:ascii="Arial" w:hAnsi="Arial" w:cs="Arial"/>
                <w:sz w:val="18"/>
                <w:szCs w:val="18"/>
              </w:rPr>
            </w:pPr>
            <w:r>
              <w:rPr>
                <w:rFonts w:ascii="Arial" w:hAnsi="Arial" w:cs="Arial"/>
                <w:sz w:val="18"/>
                <w:szCs w:val="18"/>
              </w:rPr>
              <w:t>Loulé</w:t>
            </w:r>
          </w:p>
        </w:tc>
        <w:tc>
          <w:tcPr>
            <w:tcW w:w="1756"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40 r. (carga)</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F247EC" w:rsidRDefault="0099321A" w:rsidP="0099321A">
            <w:pPr>
              <w:jc w:val="center"/>
              <w:rPr>
                <w:rFonts w:ascii="Arial" w:hAnsi="Arial" w:cs="Arial"/>
                <w:sz w:val="18"/>
                <w:szCs w:val="18"/>
              </w:rPr>
            </w:pPr>
            <w:r>
              <w:rPr>
                <w:rFonts w:ascii="Arial" w:hAnsi="Arial" w:cs="Arial"/>
                <w:sz w:val="18"/>
                <w:szCs w:val="18"/>
              </w:rPr>
              <w:t>4,12</w:t>
            </w:r>
          </w:p>
        </w:tc>
        <w:tc>
          <w:tcPr>
            <w:tcW w:w="3260" w:type="dxa"/>
            <w:gridSpan w:val="2"/>
            <w:tcBorders>
              <w:top w:val="nil"/>
              <w:left w:val="single" w:sz="2" w:space="0" w:color="FFFFFF"/>
              <w:bottom w:val="nil"/>
              <w:right w:val="double" w:sz="4" w:space="0" w:color="999999"/>
            </w:tcBorders>
            <w:shd w:val="clear" w:color="auto" w:fill="FFFFFF"/>
            <w:vAlign w:val="center"/>
          </w:tcPr>
          <w:p w:rsidR="0099321A" w:rsidRPr="00356D4C" w:rsidRDefault="0099321A" w:rsidP="0099321A">
            <w:pPr>
              <w:jc w:val="center"/>
              <w:rPr>
                <w:rFonts w:ascii="Arial" w:hAnsi="Arial" w:cs="Arial"/>
                <w:i/>
                <w:iCs/>
                <w:sz w:val="18"/>
                <w:szCs w:val="18"/>
              </w:rPr>
            </w:pPr>
            <w:r>
              <w:rPr>
                <w:rFonts w:ascii="Arial" w:hAnsi="Arial" w:cs="Arial"/>
                <w:i/>
                <w:sz w:val="18"/>
                <w:szCs w:val="18"/>
              </w:rPr>
              <w:t>Livro de contas…</w:t>
            </w:r>
            <w:r>
              <w:rPr>
                <w:rFonts w:ascii="Arial" w:hAnsi="Arial" w:cs="Arial"/>
                <w:iCs/>
                <w:sz w:val="18"/>
                <w:szCs w:val="18"/>
              </w:rPr>
              <w:t>, 9: fl. 17</w:t>
            </w:r>
          </w:p>
        </w:tc>
      </w:tr>
      <w:tr w:rsidR="0099321A" w:rsidRPr="00401FBB" w:rsidTr="00AB1222">
        <w:trPr>
          <w:trHeight w:val="170"/>
        </w:trPr>
        <w:tc>
          <w:tcPr>
            <w:tcW w:w="1275"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2B4DA2" w:rsidRDefault="0099321A" w:rsidP="0099321A">
            <w:pPr>
              <w:rPr>
                <w:rFonts w:ascii="Arial" w:hAnsi="Arial" w:cs="Arial"/>
                <w:sz w:val="18"/>
                <w:szCs w:val="18"/>
              </w:rPr>
            </w:pPr>
            <w:r w:rsidRPr="002B4DA2">
              <w:rPr>
                <w:rFonts w:ascii="Arial" w:hAnsi="Arial" w:cs="Arial"/>
                <w:sz w:val="18"/>
                <w:szCs w:val="18"/>
              </w:rPr>
              <w:t>1491-92</w:t>
            </w:r>
          </w:p>
        </w:tc>
        <w:tc>
          <w:tcPr>
            <w:tcW w:w="2073"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2B4DA2">
              <w:rPr>
                <w:rFonts w:ascii="Arial" w:hAnsi="Arial" w:cs="Arial"/>
                <w:sz w:val="18"/>
                <w:szCs w:val="18"/>
              </w:rPr>
              <w:t>Porto</w:t>
            </w:r>
          </w:p>
        </w:tc>
        <w:tc>
          <w:tcPr>
            <w:tcW w:w="175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 xml:space="preserve">5,5 r. e </w:t>
            </w:r>
            <w:r w:rsidRPr="002B4DA2">
              <w:rPr>
                <w:rFonts w:ascii="Arial" w:hAnsi="Arial" w:cs="Arial"/>
                <w:sz w:val="18"/>
                <w:szCs w:val="18"/>
              </w:rPr>
              <w:t>6 r.</w:t>
            </w:r>
            <w:r>
              <w:rPr>
                <w:rFonts w:ascii="Arial" w:hAnsi="Arial" w:cs="Arial"/>
                <w:sz w:val="18"/>
                <w:szCs w:val="18"/>
              </w:rPr>
              <w:t xml:space="preserve"> |</w:t>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F247EC" w:rsidRDefault="0099321A" w:rsidP="0099321A">
            <w:pPr>
              <w:jc w:val="center"/>
              <w:rPr>
                <w:rFonts w:ascii="Arial" w:hAnsi="Arial" w:cs="Arial"/>
                <w:sz w:val="18"/>
                <w:szCs w:val="18"/>
              </w:rPr>
            </w:pPr>
            <w:r>
              <w:rPr>
                <w:rFonts w:ascii="Arial" w:hAnsi="Arial" w:cs="Arial"/>
                <w:sz w:val="18"/>
                <w:szCs w:val="18"/>
              </w:rPr>
              <w:t>0,5 e 0,54 |</w:t>
            </w:r>
          </w:p>
        </w:tc>
        <w:tc>
          <w:tcPr>
            <w:tcW w:w="3260"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sidRPr="00356D4C">
              <w:rPr>
                <w:rFonts w:ascii="Arial" w:hAnsi="Arial" w:cs="Arial"/>
                <w:i/>
                <w:iCs/>
                <w:sz w:val="18"/>
                <w:szCs w:val="18"/>
              </w:rPr>
              <w:t>Os livros</w:t>
            </w:r>
            <w:r>
              <w:rPr>
                <w:rFonts w:ascii="Arial" w:hAnsi="Arial" w:cs="Arial"/>
                <w:i/>
                <w:iCs/>
                <w:sz w:val="18"/>
                <w:szCs w:val="18"/>
              </w:rPr>
              <w:t xml:space="preserve"> de acordos…</w:t>
            </w:r>
            <w:r>
              <w:rPr>
                <w:rFonts w:ascii="Arial" w:hAnsi="Arial" w:cs="Arial"/>
                <w:iCs/>
                <w:sz w:val="18"/>
                <w:szCs w:val="18"/>
              </w:rPr>
              <w:t xml:space="preserve">: fl. 42 v.; </w:t>
            </w:r>
            <w:r w:rsidRPr="002B4DA2">
              <w:rPr>
                <w:rFonts w:ascii="Arial" w:hAnsi="Arial" w:cs="Arial"/>
                <w:i/>
                <w:sz w:val="18"/>
                <w:szCs w:val="18"/>
              </w:rPr>
              <w:t>As Finanças</w:t>
            </w:r>
            <w:r>
              <w:rPr>
                <w:rFonts w:ascii="Arial" w:hAnsi="Arial" w:cs="Arial"/>
                <w:i/>
                <w:sz w:val="18"/>
                <w:szCs w:val="18"/>
              </w:rPr>
              <w:t>…</w:t>
            </w:r>
            <w:r w:rsidRPr="002B4DA2">
              <w:rPr>
                <w:rFonts w:ascii="Arial" w:hAnsi="Arial" w:cs="Arial"/>
                <w:sz w:val="18"/>
                <w:szCs w:val="18"/>
              </w:rPr>
              <w:t>: 141</w:t>
            </w:r>
          </w:p>
        </w:tc>
      </w:tr>
      <w:tr w:rsidR="0099321A" w:rsidRPr="00401FBB" w:rsidTr="0099321A">
        <w:trPr>
          <w:trHeight w:val="170"/>
        </w:trPr>
        <w:tc>
          <w:tcPr>
            <w:tcW w:w="1275" w:type="dxa"/>
            <w:gridSpan w:val="2"/>
            <w:tcBorders>
              <w:top w:val="nil"/>
              <w:left w:val="double" w:sz="4" w:space="0" w:color="999999"/>
              <w:bottom w:val="nil"/>
              <w:right w:val="single" w:sz="2" w:space="0" w:color="FFFFFF"/>
            </w:tcBorders>
            <w:shd w:val="clear" w:color="auto" w:fill="FFFFFF"/>
            <w:vAlign w:val="center"/>
          </w:tcPr>
          <w:p w:rsidR="0099321A" w:rsidRDefault="0099321A" w:rsidP="0099321A">
            <w:pPr>
              <w:rPr>
                <w:rFonts w:ascii="Arial" w:hAnsi="Arial" w:cs="Arial"/>
                <w:sz w:val="18"/>
                <w:szCs w:val="18"/>
              </w:rPr>
            </w:pPr>
            <w:r w:rsidRPr="00446F09">
              <w:rPr>
                <w:rFonts w:ascii="Arial" w:hAnsi="Arial" w:cs="Arial"/>
                <w:sz w:val="18"/>
                <w:szCs w:val="18"/>
              </w:rPr>
              <w:t>1493</w:t>
            </w:r>
          </w:p>
        </w:tc>
        <w:tc>
          <w:tcPr>
            <w:tcW w:w="2073"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sidRPr="00446F09">
              <w:rPr>
                <w:rFonts w:ascii="Arial" w:hAnsi="Arial" w:cs="Arial"/>
                <w:sz w:val="18"/>
                <w:szCs w:val="18"/>
              </w:rPr>
              <w:t>Funchal</w:t>
            </w:r>
          </w:p>
        </w:tc>
        <w:tc>
          <w:tcPr>
            <w:tcW w:w="1756"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sidRPr="008D4D12">
              <w:rPr>
                <w:rFonts w:ascii="Arial" w:hAnsi="Arial" w:cs="Arial"/>
                <w:sz w:val="18"/>
                <w:szCs w:val="18"/>
              </w:rPr>
              <w:t>[5 r</w:t>
            </w:r>
            <w:r>
              <w:rPr>
                <w:rFonts w:ascii="Arial" w:hAnsi="Arial" w:cs="Arial"/>
                <w:sz w:val="18"/>
                <w:szCs w:val="18"/>
              </w:rPr>
              <w:t>.</w:t>
            </w:r>
            <w:r w:rsidRPr="008D4D12">
              <w:rPr>
                <w:rFonts w:ascii="Arial" w:hAnsi="Arial" w:cs="Arial"/>
                <w:sz w:val="18"/>
                <w:szCs w:val="18"/>
              </w:rPr>
              <w:t>]</w:t>
            </w:r>
            <w:r>
              <w:rPr>
                <w:rFonts w:ascii="Arial" w:hAnsi="Arial" w:cs="Arial"/>
                <w:sz w:val="18"/>
                <w:szCs w:val="18"/>
              </w:rPr>
              <w:t xml:space="preserve"> | </w:t>
            </w:r>
            <w:r w:rsidRPr="00446F09">
              <w:rPr>
                <w:rFonts w:ascii="Arial" w:hAnsi="Arial" w:cs="Arial"/>
                <w:sz w:val="18"/>
                <w:szCs w:val="18"/>
              </w:rPr>
              <w:t>300 r.</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F247EC" w:rsidRDefault="0099321A" w:rsidP="0099321A">
            <w:pPr>
              <w:jc w:val="center"/>
              <w:rPr>
                <w:rFonts w:ascii="Arial" w:hAnsi="Arial" w:cs="Arial"/>
                <w:sz w:val="18"/>
                <w:szCs w:val="18"/>
              </w:rPr>
            </w:pPr>
            <w:r>
              <w:rPr>
                <w:rFonts w:ascii="Arial" w:hAnsi="Arial" w:cs="Arial"/>
                <w:sz w:val="18"/>
                <w:szCs w:val="18"/>
              </w:rPr>
              <w:t>[0,45] | 27</w:t>
            </w:r>
          </w:p>
        </w:tc>
        <w:tc>
          <w:tcPr>
            <w:tcW w:w="3260" w:type="dxa"/>
            <w:gridSpan w:val="2"/>
            <w:tcBorders>
              <w:top w:val="nil"/>
              <w:left w:val="single" w:sz="2"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Pr>
                <w:rFonts w:ascii="Arial" w:hAnsi="Arial" w:cs="Arial"/>
                <w:i/>
                <w:sz w:val="18"/>
                <w:szCs w:val="18"/>
              </w:rPr>
              <w:t>Descobrimentos…</w:t>
            </w:r>
            <w:r w:rsidRPr="009661A3">
              <w:rPr>
                <w:rFonts w:ascii="Arial" w:hAnsi="Arial" w:cs="Arial"/>
                <w:sz w:val="18"/>
                <w:szCs w:val="18"/>
              </w:rPr>
              <w:t>,</w:t>
            </w:r>
            <w:r w:rsidRPr="009661A3">
              <w:rPr>
                <w:rFonts w:ascii="Arial" w:hAnsi="Arial" w:cs="Arial"/>
                <w:i/>
                <w:sz w:val="18"/>
                <w:szCs w:val="18"/>
              </w:rPr>
              <w:t xml:space="preserve"> </w:t>
            </w:r>
            <w:r w:rsidRPr="009661A3">
              <w:rPr>
                <w:rFonts w:ascii="Arial" w:hAnsi="Arial" w:cs="Arial"/>
                <w:sz w:val="18"/>
                <w:szCs w:val="18"/>
              </w:rPr>
              <w:t>III: 399</w:t>
            </w:r>
          </w:p>
        </w:tc>
      </w:tr>
      <w:tr w:rsidR="0099321A" w:rsidRPr="00401FBB" w:rsidTr="00AB1222">
        <w:trPr>
          <w:trHeight w:val="170"/>
        </w:trPr>
        <w:tc>
          <w:tcPr>
            <w:tcW w:w="1275"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sidRPr="002B4DA2">
              <w:rPr>
                <w:rFonts w:ascii="Arial" w:hAnsi="Arial" w:cs="Arial"/>
                <w:sz w:val="18"/>
                <w:szCs w:val="18"/>
              </w:rPr>
              <w:t>1493-94</w:t>
            </w:r>
          </w:p>
        </w:tc>
        <w:tc>
          <w:tcPr>
            <w:tcW w:w="2073"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2B4DA2">
              <w:rPr>
                <w:rFonts w:ascii="Arial" w:hAnsi="Arial" w:cs="Arial"/>
                <w:sz w:val="18"/>
                <w:szCs w:val="18"/>
              </w:rPr>
              <w:t>Porto</w:t>
            </w:r>
          </w:p>
        </w:tc>
        <w:tc>
          <w:tcPr>
            <w:tcW w:w="175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2B4DA2">
              <w:rPr>
                <w:rFonts w:ascii="Arial" w:hAnsi="Arial" w:cs="Arial"/>
                <w:sz w:val="18"/>
                <w:szCs w:val="18"/>
              </w:rPr>
              <w:t>7 r.</w:t>
            </w:r>
            <w:r>
              <w:rPr>
                <w:rFonts w:ascii="Arial" w:hAnsi="Arial" w:cs="Arial"/>
                <w:sz w:val="18"/>
                <w:szCs w:val="18"/>
              </w:rPr>
              <w:t xml:space="preserve"> |</w:t>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F247EC" w:rsidRDefault="0099321A" w:rsidP="0099321A">
            <w:pPr>
              <w:jc w:val="center"/>
              <w:rPr>
                <w:rFonts w:ascii="Arial" w:hAnsi="Arial" w:cs="Arial"/>
                <w:sz w:val="18"/>
                <w:szCs w:val="18"/>
              </w:rPr>
            </w:pPr>
            <w:r>
              <w:rPr>
                <w:rFonts w:ascii="Arial" w:hAnsi="Arial" w:cs="Arial"/>
                <w:sz w:val="18"/>
                <w:szCs w:val="18"/>
              </w:rPr>
              <w:t>0,63 |</w:t>
            </w:r>
          </w:p>
        </w:tc>
        <w:tc>
          <w:tcPr>
            <w:tcW w:w="3260"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sidRPr="002B4DA2">
              <w:rPr>
                <w:rFonts w:ascii="Arial" w:hAnsi="Arial" w:cs="Arial"/>
                <w:i/>
                <w:sz w:val="18"/>
                <w:szCs w:val="18"/>
              </w:rPr>
              <w:t>Finanças</w:t>
            </w:r>
            <w:r>
              <w:rPr>
                <w:rFonts w:ascii="Arial" w:hAnsi="Arial" w:cs="Arial"/>
                <w:i/>
                <w:sz w:val="18"/>
                <w:szCs w:val="18"/>
              </w:rPr>
              <w:t>…</w:t>
            </w:r>
            <w:r w:rsidRPr="002B4DA2">
              <w:rPr>
                <w:rFonts w:ascii="Arial" w:hAnsi="Arial" w:cs="Arial"/>
                <w:sz w:val="18"/>
                <w:szCs w:val="18"/>
              </w:rPr>
              <w:t>: 141</w:t>
            </w:r>
          </w:p>
        </w:tc>
      </w:tr>
      <w:tr w:rsidR="0099321A" w:rsidRPr="00401FBB" w:rsidTr="0099321A">
        <w:trPr>
          <w:trHeight w:val="170"/>
        </w:trPr>
        <w:tc>
          <w:tcPr>
            <w:tcW w:w="1275" w:type="dxa"/>
            <w:gridSpan w:val="2"/>
            <w:tcBorders>
              <w:top w:val="nil"/>
              <w:left w:val="double" w:sz="4" w:space="0" w:color="999999"/>
              <w:bottom w:val="nil"/>
              <w:right w:val="single" w:sz="2"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1494</w:t>
            </w:r>
          </w:p>
        </w:tc>
        <w:tc>
          <w:tcPr>
            <w:tcW w:w="2073"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sidRPr="002B4DA2">
              <w:rPr>
                <w:rFonts w:ascii="Arial" w:hAnsi="Arial" w:cs="Arial"/>
                <w:sz w:val="18"/>
                <w:szCs w:val="18"/>
              </w:rPr>
              <w:t>Porto</w:t>
            </w:r>
          </w:p>
        </w:tc>
        <w:tc>
          <w:tcPr>
            <w:tcW w:w="1756"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5,5 e 6 r. |</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F247EC" w:rsidRDefault="0099321A" w:rsidP="0099321A">
            <w:pPr>
              <w:jc w:val="center"/>
              <w:rPr>
                <w:rFonts w:ascii="Arial" w:hAnsi="Arial" w:cs="Arial"/>
                <w:sz w:val="18"/>
                <w:szCs w:val="18"/>
              </w:rPr>
            </w:pPr>
            <w:r>
              <w:rPr>
                <w:rFonts w:ascii="Arial" w:hAnsi="Arial" w:cs="Arial"/>
                <w:sz w:val="18"/>
                <w:szCs w:val="18"/>
              </w:rPr>
              <w:t>0,5 e 0,54 |</w:t>
            </w:r>
          </w:p>
        </w:tc>
        <w:tc>
          <w:tcPr>
            <w:tcW w:w="3260" w:type="dxa"/>
            <w:gridSpan w:val="2"/>
            <w:tcBorders>
              <w:top w:val="nil"/>
              <w:left w:val="single" w:sz="2"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sidRPr="00356D4C">
              <w:rPr>
                <w:rFonts w:ascii="Arial" w:hAnsi="Arial" w:cs="Arial"/>
                <w:i/>
                <w:iCs/>
                <w:sz w:val="18"/>
                <w:szCs w:val="18"/>
              </w:rPr>
              <w:t>Os livros</w:t>
            </w:r>
            <w:r>
              <w:rPr>
                <w:rFonts w:ascii="Arial" w:hAnsi="Arial" w:cs="Arial"/>
                <w:i/>
                <w:iCs/>
                <w:sz w:val="18"/>
                <w:szCs w:val="18"/>
              </w:rPr>
              <w:t xml:space="preserve"> de acordos…</w:t>
            </w:r>
            <w:r>
              <w:rPr>
                <w:rFonts w:ascii="Arial" w:hAnsi="Arial" w:cs="Arial"/>
                <w:iCs/>
                <w:sz w:val="18"/>
                <w:szCs w:val="18"/>
              </w:rPr>
              <w:t>: fl. 48</w:t>
            </w:r>
          </w:p>
        </w:tc>
      </w:tr>
      <w:tr w:rsidR="0099321A" w:rsidRPr="00401FBB" w:rsidTr="00AB1222">
        <w:trPr>
          <w:trHeight w:val="170"/>
        </w:trPr>
        <w:tc>
          <w:tcPr>
            <w:tcW w:w="1275"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1495</w:t>
            </w:r>
          </w:p>
        </w:tc>
        <w:tc>
          <w:tcPr>
            <w:tcW w:w="2073"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AE170E">
              <w:rPr>
                <w:rFonts w:ascii="Arial" w:hAnsi="Arial" w:cs="Arial"/>
                <w:sz w:val="18"/>
                <w:szCs w:val="18"/>
              </w:rPr>
              <w:t>Setúbal</w:t>
            </w:r>
          </w:p>
        </w:tc>
        <w:tc>
          <w:tcPr>
            <w:tcW w:w="175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8D4D12">
              <w:rPr>
                <w:rFonts w:ascii="Arial" w:hAnsi="Arial" w:cs="Arial"/>
                <w:sz w:val="18"/>
                <w:szCs w:val="18"/>
              </w:rPr>
              <w:t>[3,3 r.]</w:t>
            </w:r>
            <w:r>
              <w:rPr>
                <w:rFonts w:ascii="Arial" w:hAnsi="Arial" w:cs="Arial"/>
                <w:sz w:val="18"/>
                <w:szCs w:val="18"/>
              </w:rPr>
              <w:t xml:space="preserve"> | </w:t>
            </w:r>
            <w:r w:rsidRPr="00AE170E">
              <w:rPr>
                <w:rFonts w:ascii="Arial" w:hAnsi="Arial" w:cs="Arial"/>
                <w:sz w:val="18"/>
                <w:szCs w:val="18"/>
              </w:rPr>
              <w:t>200 r.</w:t>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F247EC" w:rsidRDefault="0099321A" w:rsidP="0099321A">
            <w:pPr>
              <w:jc w:val="center"/>
              <w:rPr>
                <w:rFonts w:ascii="Arial" w:hAnsi="Arial" w:cs="Arial"/>
                <w:sz w:val="18"/>
                <w:szCs w:val="18"/>
              </w:rPr>
            </w:pPr>
            <w:r>
              <w:rPr>
                <w:rFonts w:ascii="Arial" w:hAnsi="Arial" w:cs="Arial"/>
                <w:sz w:val="18"/>
                <w:szCs w:val="18"/>
              </w:rPr>
              <w:t>[0,3] | 18</w:t>
            </w:r>
          </w:p>
        </w:tc>
        <w:tc>
          <w:tcPr>
            <w:tcW w:w="3260"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sidRPr="00AE170E">
              <w:rPr>
                <w:rFonts w:ascii="Arial" w:hAnsi="Arial" w:cs="Arial"/>
                <w:sz w:val="18"/>
                <w:szCs w:val="18"/>
              </w:rPr>
              <w:t>“Cartas</w:t>
            </w:r>
            <w:r>
              <w:rPr>
                <w:rFonts w:ascii="Arial" w:hAnsi="Arial" w:cs="Arial"/>
                <w:sz w:val="18"/>
                <w:szCs w:val="18"/>
              </w:rPr>
              <w:t>…</w:t>
            </w:r>
            <w:r w:rsidRPr="00AE170E">
              <w:rPr>
                <w:rFonts w:ascii="Arial" w:hAnsi="Arial" w:cs="Arial"/>
                <w:sz w:val="18"/>
                <w:szCs w:val="18"/>
              </w:rPr>
              <w:t>”, I: 280</w:t>
            </w:r>
          </w:p>
        </w:tc>
      </w:tr>
      <w:tr w:rsidR="0099321A" w:rsidRPr="00401FBB" w:rsidTr="0099321A">
        <w:trPr>
          <w:trHeight w:val="170"/>
        </w:trPr>
        <w:tc>
          <w:tcPr>
            <w:tcW w:w="1275" w:type="dxa"/>
            <w:gridSpan w:val="2"/>
            <w:tcBorders>
              <w:top w:val="nil"/>
              <w:left w:val="double" w:sz="4" w:space="0" w:color="999999"/>
              <w:bottom w:val="nil"/>
              <w:right w:val="single" w:sz="2" w:space="0" w:color="FFFFFF"/>
            </w:tcBorders>
            <w:shd w:val="clear" w:color="auto" w:fill="FFFFFF"/>
            <w:vAlign w:val="center"/>
          </w:tcPr>
          <w:p w:rsidR="0099321A" w:rsidRPr="002B4DA2" w:rsidRDefault="0099321A" w:rsidP="0099321A">
            <w:pPr>
              <w:rPr>
                <w:rFonts w:ascii="Arial" w:hAnsi="Arial" w:cs="Arial"/>
                <w:sz w:val="18"/>
                <w:szCs w:val="18"/>
              </w:rPr>
            </w:pPr>
            <w:r>
              <w:rPr>
                <w:rFonts w:ascii="Arial" w:hAnsi="Arial" w:cs="Arial"/>
                <w:sz w:val="18"/>
                <w:szCs w:val="18"/>
              </w:rPr>
              <w:t>1498</w:t>
            </w:r>
          </w:p>
        </w:tc>
        <w:tc>
          <w:tcPr>
            <w:tcW w:w="2073"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sidRPr="002B4DA2">
              <w:rPr>
                <w:rFonts w:ascii="Arial" w:hAnsi="Arial" w:cs="Arial"/>
                <w:sz w:val="18"/>
                <w:szCs w:val="18"/>
              </w:rPr>
              <w:t>Porto</w:t>
            </w:r>
          </w:p>
        </w:tc>
        <w:tc>
          <w:tcPr>
            <w:tcW w:w="1756"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4 r. |</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F247EC" w:rsidRDefault="0099321A" w:rsidP="0099321A">
            <w:pPr>
              <w:jc w:val="center"/>
              <w:rPr>
                <w:rFonts w:ascii="Arial" w:hAnsi="Arial" w:cs="Arial"/>
                <w:sz w:val="18"/>
                <w:szCs w:val="18"/>
              </w:rPr>
            </w:pPr>
            <w:r>
              <w:rPr>
                <w:rFonts w:ascii="Arial" w:hAnsi="Arial" w:cs="Arial"/>
                <w:sz w:val="18"/>
                <w:szCs w:val="18"/>
              </w:rPr>
              <w:t>0,36 |</w:t>
            </w:r>
          </w:p>
        </w:tc>
        <w:tc>
          <w:tcPr>
            <w:tcW w:w="3260" w:type="dxa"/>
            <w:gridSpan w:val="2"/>
            <w:tcBorders>
              <w:top w:val="nil"/>
              <w:left w:val="single" w:sz="2"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sidRPr="00356D4C">
              <w:rPr>
                <w:rFonts w:ascii="Arial" w:hAnsi="Arial" w:cs="Arial"/>
                <w:i/>
                <w:iCs/>
                <w:sz w:val="18"/>
                <w:szCs w:val="18"/>
              </w:rPr>
              <w:t>Os livros</w:t>
            </w:r>
            <w:r>
              <w:rPr>
                <w:rFonts w:ascii="Arial" w:hAnsi="Arial" w:cs="Arial"/>
                <w:i/>
                <w:iCs/>
                <w:sz w:val="18"/>
                <w:szCs w:val="18"/>
              </w:rPr>
              <w:t xml:space="preserve"> de acordos…</w:t>
            </w:r>
            <w:r>
              <w:rPr>
                <w:rFonts w:ascii="Arial" w:hAnsi="Arial" w:cs="Arial"/>
                <w:iCs/>
                <w:sz w:val="18"/>
                <w:szCs w:val="18"/>
              </w:rPr>
              <w:t>: fl. 55 v.</w:t>
            </w:r>
          </w:p>
        </w:tc>
      </w:tr>
      <w:tr w:rsidR="0099321A" w:rsidRPr="00401FBB" w:rsidTr="00AB1222">
        <w:trPr>
          <w:trHeight w:val="170"/>
        </w:trPr>
        <w:tc>
          <w:tcPr>
            <w:tcW w:w="1275"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2B4DA2" w:rsidRDefault="0099321A" w:rsidP="0099321A">
            <w:pPr>
              <w:rPr>
                <w:rFonts w:ascii="Arial" w:hAnsi="Arial" w:cs="Arial"/>
                <w:sz w:val="18"/>
                <w:szCs w:val="18"/>
              </w:rPr>
            </w:pPr>
            <w:r w:rsidRPr="002B4DA2">
              <w:rPr>
                <w:rFonts w:ascii="Arial" w:hAnsi="Arial" w:cs="Arial"/>
                <w:sz w:val="18"/>
                <w:szCs w:val="18"/>
              </w:rPr>
              <w:t>1499</w:t>
            </w:r>
          </w:p>
        </w:tc>
        <w:tc>
          <w:tcPr>
            <w:tcW w:w="2073"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2B4DA2">
              <w:rPr>
                <w:rFonts w:ascii="Arial" w:hAnsi="Arial" w:cs="Arial"/>
                <w:sz w:val="18"/>
                <w:szCs w:val="18"/>
              </w:rPr>
              <w:t>Porto</w:t>
            </w:r>
          </w:p>
        </w:tc>
        <w:tc>
          <w:tcPr>
            <w:tcW w:w="175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4 e 5 r. |</w:t>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F247EC" w:rsidRDefault="0099321A" w:rsidP="0099321A">
            <w:pPr>
              <w:jc w:val="center"/>
              <w:rPr>
                <w:rFonts w:ascii="Arial" w:hAnsi="Arial" w:cs="Arial"/>
                <w:sz w:val="18"/>
                <w:szCs w:val="18"/>
              </w:rPr>
            </w:pPr>
            <w:r>
              <w:rPr>
                <w:rFonts w:ascii="Arial" w:hAnsi="Arial" w:cs="Arial"/>
                <w:sz w:val="18"/>
                <w:szCs w:val="18"/>
              </w:rPr>
              <w:t>0,36 e 0,45 |</w:t>
            </w:r>
          </w:p>
        </w:tc>
        <w:tc>
          <w:tcPr>
            <w:tcW w:w="3260"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sidRPr="00356D4C">
              <w:rPr>
                <w:rFonts w:ascii="Arial" w:hAnsi="Arial" w:cs="Arial"/>
                <w:i/>
                <w:iCs/>
                <w:sz w:val="18"/>
                <w:szCs w:val="18"/>
              </w:rPr>
              <w:t>Os livros</w:t>
            </w:r>
            <w:r>
              <w:rPr>
                <w:rFonts w:ascii="Arial" w:hAnsi="Arial" w:cs="Arial"/>
                <w:i/>
                <w:iCs/>
                <w:sz w:val="18"/>
                <w:szCs w:val="18"/>
              </w:rPr>
              <w:t xml:space="preserve"> de acordos…</w:t>
            </w:r>
            <w:r>
              <w:rPr>
                <w:rFonts w:ascii="Arial" w:hAnsi="Arial" w:cs="Arial"/>
                <w:iCs/>
                <w:sz w:val="18"/>
                <w:szCs w:val="18"/>
              </w:rPr>
              <w:t>: fl. 56 v. e 58</w:t>
            </w:r>
          </w:p>
        </w:tc>
      </w:tr>
      <w:tr w:rsidR="0099321A" w:rsidRPr="00401FBB" w:rsidTr="0099321A">
        <w:trPr>
          <w:trHeight w:val="170"/>
        </w:trPr>
        <w:tc>
          <w:tcPr>
            <w:tcW w:w="1275" w:type="dxa"/>
            <w:gridSpan w:val="2"/>
            <w:tcBorders>
              <w:top w:val="nil"/>
              <w:left w:val="double" w:sz="4" w:space="0" w:color="999999"/>
              <w:bottom w:val="nil"/>
              <w:right w:val="single" w:sz="2"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1499</w:t>
            </w:r>
          </w:p>
        </w:tc>
        <w:tc>
          <w:tcPr>
            <w:tcW w:w="2073"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Mont.-</w:t>
            </w:r>
            <w:r w:rsidRPr="002B4DA2">
              <w:rPr>
                <w:rFonts w:ascii="Arial" w:hAnsi="Arial" w:cs="Arial"/>
                <w:sz w:val="18"/>
                <w:szCs w:val="18"/>
              </w:rPr>
              <w:t>o-Novo</w:t>
            </w:r>
          </w:p>
        </w:tc>
        <w:tc>
          <w:tcPr>
            <w:tcW w:w="1756"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sidRPr="002B4DA2">
              <w:rPr>
                <w:rFonts w:ascii="Arial" w:hAnsi="Arial" w:cs="Arial"/>
                <w:sz w:val="18"/>
                <w:szCs w:val="18"/>
              </w:rPr>
              <w:t>2 r.</w:t>
            </w:r>
            <w:r>
              <w:rPr>
                <w:rFonts w:ascii="Arial" w:hAnsi="Arial" w:cs="Arial"/>
                <w:sz w:val="18"/>
                <w:szCs w:val="18"/>
              </w:rPr>
              <w:t xml:space="preserve"> | 120 r.</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F247EC" w:rsidRDefault="0099321A" w:rsidP="0099321A">
            <w:pPr>
              <w:jc w:val="center"/>
              <w:rPr>
                <w:rFonts w:ascii="Arial" w:hAnsi="Arial" w:cs="Arial"/>
                <w:sz w:val="18"/>
                <w:szCs w:val="18"/>
              </w:rPr>
            </w:pPr>
            <w:r>
              <w:rPr>
                <w:rFonts w:ascii="Arial" w:hAnsi="Arial" w:cs="Arial"/>
                <w:sz w:val="18"/>
                <w:szCs w:val="18"/>
              </w:rPr>
              <w:t>0,18 | 10,8</w:t>
            </w:r>
          </w:p>
        </w:tc>
        <w:tc>
          <w:tcPr>
            <w:tcW w:w="3260" w:type="dxa"/>
            <w:gridSpan w:val="2"/>
            <w:tcBorders>
              <w:top w:val="nil"/>
              <w:left w:val="single" w:sz="2"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Pr>
                <w:rFonts w:ascii="Arial" w:hAnsi="Arial" w:cs="Arial"/>
                <w:i/>
                <w:sz w:val="18"/>
                <w:szCs w:val="18"/>
              </w:rPr>
              <w:t>Montemor-</w:t>
            </w:r>
            <w:r w:rsidRPr="002B4DA2">
              <w:rPr>
                <w:rFonts w:ascii="Arial" w:hAnsi="Arial" w:cs="Arial"/>
                <w:i/>
                <w:sz w:val="18"/>
                <w:szCs w:val="18"/>
              </w:rPr>
              <w:t>o-Novo</w:t>
            </w:r>
            <w:r>
              <w:rPr>
                <w:rFonts w:ascii="Arial" w:hAnsi="Arial" w:cs="Arial"/>
                <w:i/>
                <w:sz w:val="18"/>
                <w:szCs w:val="18"/>
              </w:rPr>
              <w:t>…</w:t>
            </w:r>
            <w:r w:rsidRPr="002B4DA2">
              <w:rPr>
                <w:rFonts w:ascii="Arial" w:hAnsi="Arial" w:cs="Arial"/>
                <w:sz w:val="18"/>
                <w:szCs w:val="18"/>
              </w:rPr>
              <w:t>: 175</w:t>
            </w:r>
          </w:p>
        </w:tc>
      </w:tr>
      <w:tr w:rsidR="0099321A" w:rsidRPr="00401FBB" w:rsidTr="00AB1222">
        <w:trPr>
          <w:trHeight w:val="170"/>
        </w:trPr>
        <w:tc>
          <w:tcPr>
            <w:tcW w:w="1275"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1499</w:t>
            </w:r>
          </w:p>
        </w:tc>
        <w:tc>
          <w:tcPr>
            <w:tcW w:w="2073"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Lisboa</w:t>
            </w:r>
          </w:p>
        </w:tc>
        <w:tc>
          <w:tcPr>
            <w:tcW w:w="175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 xml:space="preserve">[2,34 r.] | </w:t>
            </w:r>
            <w:r w:rsidRPr="00372663">
              <w:rPr>
                <w:rFonts w:ascii="Arial" w:hAnsi="Arial" w:cs="Arial"/>
                <w:sz w:val="18"/>
                <w:szCs w:val="18"/>
              </w:rPr>
              <w:t>150 r.</w:t>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F247EC" w:rsidRDefault="0099321A" w:rsidP="0099321A">
            <w:pPr>
              <w:jc w:val="center"/>
              <w:rPr>
                <w:rFonts w:ascii="Arial" w:hAnsi="Arial" w:cs="Arial"/>
                <w:sz w:val="18"/>
                <w:szCs w:val="18"/>
              </w:rPr>
            </w:pPr>
            <w:r>
              <w:rPr>
                <w:rFonts w:ascii="Arial" w:hAnsi="Arial" w:cs="Arial"/>
                <w:sz w:val="18"/>
                <w:szCs w:val="18"/>
              </w:rPr>
              <w:t>[0,21] | 13,5</w:t>
            </w:r>
          </w:p>
        </w:tc>
        <w:tc>
          <w:tcPr>
            <w:tcW w:w="3260"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Pr>
                <w:rFonts w:ascii="Arial" w:hAnsi="Arial" w:cs="Arial"/>
                <w:i/>
                <w:sz w:val="18"/>
                <w:szCs w:val="18"/>
              </w:rPr>
              <w:t>Livro das Posturas Antigas</w:t>
            </w:r>
            <w:r w:rsidRPr="00372663">
              <w:rPr>
                <w:rFonts w:ascii="Arial" w:hAnsi="Arial" w:cs="Arial"/>
                <w:sz w:val="18"/>
                <w:szCs w:val="18"/>
              </w:rPr>
              <w:t>: 233</w:t>
            </w:r>
          </w:p>
        </w:tc>
      </w:tr>
      <w:tr w:rsidR="0099321A" w:rsidRPr="00401FBB" w:rsidTr="0099321A">
        <w:trPr>
          <w:trHeight w:val="170"/>
        </w:trPr>
        <w:tc>
          <w:tcPr>
            <w:tcW w:w="1275" w:type="dxa"/>
            <w:gridSpan w:val="2"/>
            <w:tcBorders>
              <w:top w:val="nil"/>
              <w:left w:val="double" w:sz="4" w:space="0" w:color="999999"/>
              <w:bottom w:val="nil"/>
              <w:right w:val="single" w:sz="2"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1500</w:t>
            </w:r>
          </w:p>
        </w:tc>
        <w:tc>
          <w:tcPr>
            <w:tcW w:w="2073"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Funchal</w:t>
            </w:r>
          </w:p>
        </w:tc>
        <w:tc>
          <w:tcPr>
            <w:tcW w:w="1756" w:type="dxa"/>
            <w:gridSpan w:val="2"/>
            <w:tcBorders>
              <w:top w:val="nil"/>
              <w:left w:val="single" w:sz="2" w:space="0" w:color="FFFFFF"/>
              <w:bottom w:val="nil"/>
              <w:right w:val="single" w:sz="2" w:space="0" w:color="FFFFFF"/>
            </w:tcBorders>
            <w:shd w:val="clear" w:color="auto" w:fill="FFFFFF"/>
            <w:vAlign w:val="center"/>
          </w:tcPr>
          <w:p w:rsidR="0099321A" w:rsidRPr="002B4DA2" w:rsidRDefault="0099321A" w:rsidP="0099321A">
            <w:pPr>
              <w:jc w:val="center"/>
              <w:rPr>
                <w:rFonts w:ascii="Arial" w:hAnsi="Arial" w:cs="Arial"/>
                <w:sz w:val="18"/>
                <w:szCs w:val="18"/>
              </w:rPr>
            </w:pPr>
            <w:r>
              <w:rPr>
                <w:rFonts w:ascii="Arial" w:hAnsi="Arial" w:cs="Arial"/>
                <w:sz w:val="18"/>
                <w:szCs w:val="18"/>
              </w:rPr>
              <w:t>| 390 r.</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F247EC" w:rsidRDefault="0099321A" w:rsidP="0099321A">
            <w:pPr>
              <w:jc w:val="center"/>
              <w:rPr>
                <w:rFonts w:ascii="Arial" w:hAnsi="Arial" w:cs="Arial"/>
                <w:sz w:val="18"/>
                <w:szCs w:val="18"/>
              </w:rPr>
            </w:pPr>
            <w:r>
              <w:rPr>
                <w:rFonts w:ascii="Arial" w:hAnsi="Arial" w:cs="Arial"/>
                <w:sz w:val="18"/>
                <w:szCs w:val="18"/>
              </w:rPr>
              <w:t>| 35,1</w:t>
            </w:r>
          </w:p>
        </w:tc>
        <w:tc>
          <w:tcPr>
            <w:tcW w:w="3260" w:type="dxa"/>
            <w:gridSpan w:val="2"/>
            <w:tcBorders>
              <w:top w:val="nil"/>
              <w:left w:val="single" w:sz="2" w:space="0" w:color="FFFFFF"/>
              <w:bottom w:val="nil"/>
              <w:right w:val="double" w:sz="4" w:space="0" w:color="999999"/>
            </w:tcBorders>
            <w:shd w:val="clear" w:color="auto" w:fill="FFFFFF"/>
            <w:vAlign w:val="center"/>
          </w:tcPr>
          <w:p w:rsidR="0099321A" w:rsidRPr="003D316D" w:rsidRDefault="0099321A" w:rsidP="0099321A">
            <w:pPr>
              <w:jc w:val="center"/>
              <w:rPr>
                <w:rFonts w:ascii="Arial" w:hAnsi="Arial" w:cs="Arial"/>
                <w:i/>
                <w:sz w:val="18"/>
                <w:szCs w:val="18"/>
              </w:rPr>
            </w:pPr>
            <w:r>
              <w:rPr>
                <w:rFonts w:ascii="Arial" w:hAnsi="Arial" w:cs="Arial"/>
                <w:sz w:val="18"/>
                <w:szCs w:val="18"/>
              </w:rPr>
              <w:t>“Tombo I.º do Registo</w:t>
            </w:r>
            <w:r w:rsidRPr="003D316D">
              <w:rPr>
                <w:rFonts w:ascii="Arial" w:hAnsi="Arial" w:cs="Arial"/>
                <w:sz w:val="18"/>
                <w:szCs w:val="18"/>
              </w:rPr>
              <w:t>…</w:t>
            </w:r>
            <w:r>
              <w:rPr>
                <w:rFonts w:ascii="Arial" w:hAnsi="Arial" w:cs="Arial"/>
                <w:sz w:val="18"/>
                <w:szCs w:val="18"/>
              </w:rPr>
              <w:t xml:space="preserve">”, </w:t>
            </w:r>
            <w:r w:rsidRPr="003D316D">
              <w:rPr>
                <w:rFonts w:ascii="Arial" w:hAnsi="Arial" w:cs="Arial"/>
                <w:sz w:val="18"/>
                <w:szCs w:val="18"/>
              </w:rPr>
              <w:t>XVII: 406</w:t>
            </w:r>
          </w:p>
        </w:tc>
      </w:tr>
      <w:tr w:rsidR="0099321A" w:rsidRPr="008C633A" w:rsidTr="0099321A">
        <w:trPr>
          <w:trHeight w:val="75"/>
        </w:trPr>
        <w:tc>
          <w:tcPr>
            <w:tcW w:w="9648" w:type="dxa"/>
            <w:gridSpan w:val="10"/>
            <w:tcBorders>
              <w:top w:val="single" w:sz="2" w:space="0" w:color="808080"/>
              <w:left w:val="double" w:sz="4" w:space="0" w:color="999999"/>
              <w:bottom w:val="single" w:sz="2" w:space="0" w:color="808080"/>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t>PEDRARIA (diversos)</w:t>
            </w:r>
          </w:p>
        </w:tc>
      </w:tr>
      <w:tr w:rsidR="0099321A" w:rsidRPr="009F5A9E" w:rsidTr="0099321A">
        <w:trPr>
          <w:trHeight w:val="170"/>
        </w:trPr>
        <w:tc>
          <w:tcPr>
            <w:tcW w:w="1006" w:type="dxa"/>
            <w:tcBorders>
              <w:top w:val="single" w:sz="8" w:space="0" w:color="999999"/>
              <w:left w:val="double" w:sz="4"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Data</w:t>
            </w:r>
          </w:p>
        </w:tc>
        <w:tc>
          <w:tcPr>
            <w:tcW w:w="1622" w:type="dxa"/>
            <w:gridSpan w:val="2"/>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Pr>
                <w:rFonts w:ascii="Arial" w:hAnsi="Arial" w:cs="Arial"/>
                <w:sz w:val="20"/>
                <w:szCs w:val="20"/>
              </w:rPr>
              <w:t>Item</w:t>
            </w:r>
          </w:p>
        </w:tc>
        <w:tc>
          <w:tcPr>
            <w:tcW w:w="1735" w:type="dxa"/>
            <w:gridSpan w:val="2"/>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Espaço</w:t>
            </w:r>
          </w:p>
        </w:tc>
        <w:tc>
          <w:tcPr>
            <w:tcW w:w="1260" w:type="dxa"/>
            <w:gridSpan w:val="2"/>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Preço</w:t>
            </w:r>
          </w:p>
        </w:tc>
        <w:tc>
          <w:tcPr>
            <w:tcW w:w="1080" w:type="dxa"/>
            <w:gridSpan w:val="2"/>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Prata (g)</w:t>
            </w:r>
          </w:p>
        </w:tc>
        <w:tc>
          <w:tcPr>
            <w:tcW w:w="2945" w:type="dxa"/>
            <w:tcBorders>
              <w:top w:val="single" w:sz="8" w:space="0" w:color="999999"/>
              <w:left w:val="single" w:sz="8" w:space="0" w:color="999999"/>
              <w:bottom w:val="single" w:sz="8" w:space="0" w:color="999999"/>
              <w:right w:val="double" w:sz="4"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Fonte</w:t>
            </w:r>
          </w:p>
        </w:tc>
      </w:tr>
      <w:tr w:rsidR="0099321A" w:rsidRPr="0022352E" w:rsidTr="0099321A">
        <w:trPr>
          <w:trHeight w:val="75"/>
        </w:trPr>
        <w:tc>
          <w:tcPr>
            <w:tcW w:w="1006" w:type="dxa"/>
            <w:tcBorders>
              <w:top w:val="nil"/>
              <w:left w:val="double" w:sz="4" w:space="0" w:color="999999"/>
              <w:bottom w:val="nil"/>
              <w:right w:val="single" w:sz="8" w:space="0" w:color="FFFFFF"/>
            </w:tcBorders>
            <w:shd w:val="clear" w:color="auto" w:fill="FFFFFF"/>
            <w:vAlign w:val="center"/>
          </w:tcPr>
          <w:p w:rsidR="0099321A" w:rsidRPr="00E717E5" w:rsidRDefault="0099321A" w:rsidP="0099321A">
            <w:pPr>
              <w:rPr>
                <w:rFonts w:ascii="Arial" w:hAnsi="Arial" w:cs="Arial"/>
                <w:sz w:val="18"/>
                <w:szCs w:val="18"/>
              </w:rPr>
            </w:pPr>
            <w:r w:rsidRPr="00A82648">
              <w:rPr>
                <w:rFonts w:ascii="Arial" w:hAnsi="Arial" w:cs="Arial"/>
                <w:sz w:val="18"/>
                <w:szCs w:val="18"/>
              </w:rPr>
              <w:t>1402</w:t>
            </w:r>
          </w:p>
        </w:tc>
        <w:tc>
          <w:tcPr>
            <w:tcW w:w="1622" w:type="dxa"/>
            <w:gridSpan w:val="2"/>
            <w:tcBorders>
              <w:top w:val="nil"/>
              <w:left w:val="single" w:sz="8" w:space="0" w:color="FFFFFF"/>
              <w:bottom w:val="nil"/>
              <w:right w:val="single" w:sz="8" w:space="0" w:color="FFFFFF"/>
            </w:tcBorders>
            <w:shd w:val="clear" w:color="auto" w:fill="FFFFFF"/>
            <w:vAlign w:val="center"/>
          </w:tcPr>
          <w:p w:rsidR="0099321A" w:rsidRPr="00E717E5" w:rsidRDefault="0099321A" w:rsidP="0099321A">
            <w:pPr>
              <w:jc w:val="center"/>
              <w:rPr>
                <w:rFonts w:ascii="Arial" w:hAnsi="Arial" w:cs="Arial"/>
                <w:sz w:val="18"/>
                <w:szCs w:val="18"/>
              </w:rPr>
            </w:pPr>
            <w:r>
              <w:rPr>
                <w:rFonts w:ascii="Arial" w:hAnsi="Arial" w:cs="Arial"/>
                <w:sz w:val="18"/>
                <w:szCs w:val="18"/>
              </w:rPr>
              <w:t>centena</w:t>
            </w:r>
          </w:p>
        </w:tc>
        <w:tc>
          <w:tcPr>
            <w:tcW w:w="1735" w:type="dxa"/>
            <w:gridSpan w:val="2"/>
            <w:tcBorders>
              <w:top w:val="nil"/>
              <w:left w:val="single" w:sz="8" w:space="0" w:color="FFFFFF"/>
              <w:bottom w:val="nil"/>
              <w:right w:val="single" w:sz="8" w:space="0" w:color="FFFFFF"/>
            </w:tcBorders>
            <w:shd w:val="clear" w:color="auto" w:fill="FFFFFF"/>
            <w:vAlign w:val="center"/>
          </w:tcPr>
          <w:p w:rsidR="0099321A" w:rsidRPr="00E717E5" w:rsidRDefault="0099321A" w:rsidP="0099321A">
            <w:pPr>
              <w:jc w:val="center"/>
              <w:rPr>
                <w:rFonts w:ascii="Arial" w:hAnsi="Arial" w:cs="Arial"/>
                <w:sz w:val="18"/>
                <w:szCs w:val="18"/>
              </w:rPr>
            </w:pPr>
            <w:r w:rsidRPr="00A82648">
              <w:rPr>
                <w:rFonts w:ascii="Arial" w:hAnsi="Arial" w:cs="Arial"/>
                <w:sz w:val="18"/>
                <w:szCs w:val="18"/>
              </w:rPr>
              <w:t>Porto</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Pr="00E717E5" w:rsidRDefault="0099321A" w:rsidP="0099321A">
            <w:pPr>
              <w:jc w:val="center"/>
              <w:rPr>
                <w:rFonts w:ascii="Arial" w:hAnsi="Arial" w:cs="Arial"/>
                <w:sz w:val="18"/>
                <w:szCs w:val="18"/>
              </w:rPr>
            </w:pPr>
            <w:r w:rsidRPr="00A82648">
              <w:rPr>
                <w:rFonts w:ascii="Arial" w:hAnsi="Arial" w:cs="Arial"/>
                <w:sz w:val="18"/>
                <w:szCs w:val="18"/>
              </w:rPr>
              <w:t>600 rs.</w:t>
            </w:r>
          </w:p>
        </w:tc>
        <w:tc>
          <w:tcPr>
            <w:tcW w:w="1080" w:type="dxa"/>
            <w:gridSpan w:val="2"/>
            <w:tcBorders>
              <w:top w:val="nil"/>
              <w:left w:val="single" w:sz="8" w:space="0" w:color="FFFFFF"/>
              <w:bottom w:val="nil"/>
              <w:right w:val="single" w:sz="8" w:space="0" w:color="FFFFFF"/>
            </w:tcBorders>
            <w:shd w:val="clear" w:color="auto" w:fill="FFFFFF"/>
            <w:vAlign w:val="center"/>
          </w:tcPr>
          <w:p w:rsidR="0099321A" w:rsidRPr="00F247EC" w:rsidRDefault="00EC7A11" w:rsidP="0099321A">
            <w:pPr>
              <w:jc w:val="center"/>
              <w:rPr>
                <w:rFonts w:ascii="Arial" w:hAnsi="Arial" w:cs="Arial"/>
                <w:sz w:val="18"/>
                <w:szCs w:val="18"/>
              </w:rPr>
            </w:pPr>
            <w:r>
              <w:rPr>
                <w:rFonts w:ascii="Arial" w:hAnsi="Arial" w:cs="Arial"/>
                <w:sz w:val="18"/>
                <w:szCs w:val="18"/>
              </w:rPr>
              <w:t>51,6</w:t>
            </w:r>
          </w:p>
        </w:tc>
        <w:tc>
          <w:tcPr>
            <w:tcW w:w="2945" w:type="dxa"/>
            <w:tcBorders>
              <w:top w:val="nil"/>
              <w:left w:val="single" w:sz="8" w:space="0" w:color="FFFFFF"/>
              <w:bottom w:val="nil"/>
              <w:right w:val="double" w:sz="4" w:space="0" w:color="999999"/>
            </w:tcBorders>
            <w:shd w:val="clear" w:color="auto" w:fill="FFFFFF"/>
            <w:vAlign w:val="center"/>
          </w:tcPr>
          <w:p w:rsidR="0099321A" w:rsidRPr="00E717E5" w:rsidRDefault="0099321A" w:rsidP="0099321A">
            <w:pPr>
              <w:jc w:val="center"/>
              <w:rPr>
                <w:rFonts w:ascii="Arial" w:hAnsi="Arial" w:cs="Arial"/>
                <w:i/>
                <w:sz w:val="18"/>
                <w:szCs w:val="18"/>
              </w:rPr>
            </w:pPr>
            <w:r w:rsidRPr="00A82648">
              <w:rPr>
                <w:rFonts w:ascii="Arial" w:hAnsi="Arial" w:cs="Arial"/>
                <w:i/>
                <w:sz w:val="18"/>
                <w:szCs w:val="18"/>
              </w:rPr>
              <w:t>“Vereaçoens</w:t>
            </w:r>
            <w:r>
              <w:rPr>
                <w:rFonts w:ascii="Arial" w:hAnsi="Arial" w:cs="Arial"/>
                <w:i/>
                <w:sz w:val="18"/>
                <w:szCs w:val="18"/>
              </w:rPr>
              <w:t>…</w:t>
            </w:r>
            <w:r w:rsidRPr="00A82648">
              <w:rPr>
                <w:rFonts w:ascii="Arial" w:hAnsi="Arial" w:cs="Arial"/>
                <w:i/>
                <w:sz w:val="18"/>
                <w:szCs w:val="18"/>
              </w:rPr>
              <w:t>”</w:t>
            </w:r>
            <w:r w:rsidRPr="00A82648">
              <w:rPr>
                <w:rFonts w:ascii="Arial" w:hAnsi="Arial" w:cs="Arial"/>
                <w:sz w:val="18"/>
                <w:szCs w:val="18"/>
              </w:rPr>
              <w:t>, II: 100</w:t>
            </w:r>
          </w:p>
        </w:tc>
      </w:tr>
      <w:tr w:rsidR="0099321A" w:rsidRPr="0022352E" w:rsidTr="00AB1222">
        <w:trPr>
          <w:trHeight w:val="75"/>
        </w:trPr>
        <w:tc>
          <w:tcPr>
            <w:tcW w:w="1006" w:type="dxa"/>
            <w:tcBorders>
              <w:top w:val="nil"/>
              <w:left w:val="double" w:sz="4" w:space="0" w:color="999999"/>
              <w:bottom w:val="nil"/>
              <w:right w:val="single" w:sz="8" w:space="0" w:color="FFFFFF"/>
            </w:tcBorders>
            <w:shd w:val="clear" w:color="auto" w:fill="D9D9D9" w:themeFill="background1" w:themeFillShade="D9"/>
            <w:vAlign w:val="center"/>
          </w:tcPr>
          <w:p w:rsidR="0099321A" w:rsidRPr="00E717E5" w:rsidRDefault="0099321A" w:rsidP="0099321A">
            <w:pPr>
              <w:rPr>
                <w:rFonts w:ascii="Arial" w:hAnsi="Arial" w:cs="Arial"/>
                <w:sz w:val="18"/>
                <w:szCs w:val="18"/>
              </w:rPr>
            </w:pPr>
            <w:r>
              <w:rPr>
                <w:rFonts w:ascii="Arial" w:hAnsi="Arial" w:cs="Arial"/>
                <w:sz w:val="18"/>
                <w:szCs w:val="18"/>
              </w:rPr>
              <w:t>1480</w:t>
            </w:r>
          </w:p>
        </w:tc>
        <w:tc>
          <w:tcPr>
            <w:tcW w:w="1622"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E717E5" w:rsidRDefault="0099321A" w:rsidP="0099321A">
            <w:pPr>
              <w:jc w:val="center"/>
              <w:rPr>
                <w:rFonts w:ascii="Arial" w:hAnsi="Arial" w:cs="Arial"/>
                <w:sz w:val="18"/>
                <w:szCs w:val="18"/>
              </w:rPr>
            </w:pPr>
            <w:r>
              <w:rPr>
                <w:rFonts w:ascii="Arial" w:hAnsi="Arial" w:cs="Arial"/>
                <w:sz w:val="18"/>
                <w:szCs w:val="18"/>
              </w:rPr>
              <w:t>carro</w:t>
            </w:r>
          </w:p>
        </w:tc>
        <w:tc>
          <w:tcPr>
            <w:tcW w:w="1735"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E717E5" w:rsidRDefault="0099321A" w:rsidP="0099321A">
            <w:pPr>
              <w:jc w:val="center"/>
              <w:rPr>
                <w:rFonts w:ascii="Arial" w:hAnsi="Arial" w:cs="Arial"/>
                <w:sz w:val="18"/>
                <w:szCs w:val="18"/>
              </w:rPr>
            </w:pPr>
            <w:r>
              <w:rPr>
                <w:rFonts w:ascii="Arial" w:hAnsi="Arial" w:cs="Arial"/>
                <w:sz w:val="18"/>
                <w:szCs w:val="18"/>
              </w:rPr>
              <w:t>Porto</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E717E5" w:rsidRDefault="0099321A" w:rsidP="0099321A">
            <w:pPr>
              <w:jc w:val="center"/>
              <w:rPr>
                <w:rFonts w:ascii="Arial" w:hAnsi="Arial" w:cs="Arial"/>
                <w:sz w:val="18"/>
                <w:szCs w:val="18"/>
              </w:rPr>
            </w:pPr>
            <w:r>
              <w:rPr>
                <w:rFonts w:ascii="Arial" w:hAnsi="Arial" w:cs="Arial"/>
                <w:sz w:val="18"/>
                <w:szCs w:val="18"/>
              </w:rPr>
              <w:t>3 e 8,6 r.</w:t>
            </w:r>
            <w:r>
              <w:rPr>
                <w:rStyle w:val="Refdenotaderodap"/>
                <w:rFonts w:ascii="Arial" w:hAnsi="Arial" w:cs="Arial"/>
                <w:sz w:val="18"/>
                <w:szCs w:val="18"/>
              </w:rPr>
              <w:footnoteReference w:id="1250"/>
            </w:r>
          </w:p>
        </w:tc>
        <w:tc>
          <w:tcPr>
            <w:tcW w:w="108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EC7A11" w:rsidP="0099321A">
            <w:pPr>
              <w:jc w:val="center"/>
              <w:rPr>
                <w:rFonts w:ascii="Arial" w:hAnsi="Arial" w:cs="Arial"/>
                <w:sz w:val="18"/>
                <w:szCs w:val="18"/>
              </w:rPr>
            </w:pPr>
            <w:r>
              <w:rPr>
                <w:rFonts w:ascii="Arial" w:hAnsi="Arial" w:cs="Arial"/>
                <w:sz w:val="18"/>
                <w:szCs w:val="18"/>
              </w:rPr>
              <w:t>0,31</w:t>
            </w:r>
          </w:p>
        </w:tc>
        <w:tc>
          <w:tcPr>
            <w:tcW w:w="2945" w:type="dxa"/>
            <w:tcBorders>
              <w:top w:val="nil"/>
              <w:left w:val="single" w:sz="8" w:space="0" w:color="FFFFFF"/>
              <w:bottom w:val="nil"/>
              <w:right w:val="double" w:sz="4" w:space="0" w:color="999999"/>
            </w:tcBorders>
            <w:shd w:val="clear" w:color="auto" w:fill="D9D9D9" w:themeFill="background1" w:themeFillShade="D9"/>
            <w:vAlign w:val="center"/>
          </w:tcPr>
          <w:p w:rsidR="0099321A" w:rsidRPr="00E717E5" w:rsidRDefault="0099321A" w:rsidP="0099321A">
            <w:pPr>
              <w:jc w:val="center"/>
              <w:rPr>
                <w:rFonts w:ascii="Arial" w:hAnsi="Arial" w:cs="Arial"/>
                <w:i/>
                <w:sz w:val="18"/>
                <w:szCs w:val="18"/>
              </w:rPr>
            </w:pPr>
            <w:r w:rsidRPr="00356D4C">
              <w:rPr>
                <w:rFonts w:ascii="Arial" w:hAnsi="Arial" w:cs="Arial"/>
                <w:i/>
                <w:iCs/>
                <w:sz w:val="18"/>
                <w:szCs w:val="18"/>
              </w:rPr>
              <w:t>Os livros</w:t>
            </w:r>
            <w:r>
              <w:rPr>
                <w:rFonts w:ascii="Arial" w:hAnsi="Arial" w:cs="Arial"/>
                <w:i/>
                <w:iCs/>
                <w:sz w:val="18"/>
                <w:szCs w:val="18"/>
              </w:rPr>
              <w:t xml:space="preserve"> de acordos…</w:t>
            </w:r>
            <w:r>
              <w:rPr>
                <w:rFonts w:ascii="Arial" w:hAnsi="Arial" w:cs="Arial"/>
                <w:iCs/>
                <w:sz w:val="18"/>
                <w:szCs w:val="18"/>
              </w:rPr>
              <w:t>: fl. 26</w:t>
            </w:r>
          </w:p>
        </w:tc>
      </w:tr>
      <w:tr w:rsidR="0099321A" w:rsidRPr="0022352E" w:rsidTr="0099321A">
        <w:trPr>
          <w:trHeight w:val="75"/>
        </w:trPr>
        <w:tc>
          <w:tcPr>
            <w:tcW w:w="1006" w:type="dxa"/>
            <w:tcBorders>
              <w:top w:val="nil"/>
              <w:left w:val="double" w:sz="4" w:space="0" w:color="999999"/>
              <w:bottom w:val="nil"/>
              <w:right w:val="single" w:sz="8" w:space="0" w:color="FFFFFF"/>
            </w:tcBorders>
            <w:shd w:val="clear" w:color="auto" w:fill="FFFFFF"/>
            <w:vAlign w:val="center"/>
          </w:tcPr>
          <w:p w:rsidR="0099321A" w:rsidRPr="00E717E5" w:rsidRDefault="0099321A" w:rsidP="0099321A">
            <w:pPr>
              <w:rPr>
                <w:rFonts w:ascii="Arial" w:hAnsi="Arial" w:cs="Arial"/>
                <w:sz w:val="18"/>
                <w:szCs w:val="18"/>
              </w:rPr>
            </w:pPr>
            <w:r>
              <w:rPr>
                <w:rFonts w:ascii="Arial" w:hAnsi="Arial" w:cs="Arial"/>
                <w:sz w:val="18"/>
                <w:szCs w:val="18"/>
              </w:rPr>
              <w:t>1480</w:t>
            </w:r>
          </w:p>
        </w:tc>
        <w:tc>
          <w:tcPr>
            <w:tcW w:w="1622" w:type="dxa"/>
            <w:gridSpan w:val="2"/>
            <w:tcBorders>
              <w:top w:val="nil"/>
              <w:left w:val="single" w:sz="8" w:space="0" w:color="FFFFFF"/>
              <w:bottom w:val="nil"/>
              <w:right w:val="single" w:sz="8" w:space="0" w:color="FFFFFF"/>
            </w:tcBorders>
            <w:shd w:val="clear" w:color="auto" w:fill="FFFFFF"/>
            <w:vAlign w:val="center"/>
          </w:tcPr>
          <w:p w:rsidR="0099321A" w:rsidRPr="00E717E5" w:rsidRDefault="0099321A" w:rsidP="0099321A">
            <w:pPr>
              <w:jc w:val="center"/>
              <w:rPr>
                <w:rFonts w:ascii="Arial" w:hAnsi="Arial" w:cs="Arial"/>
                <w:sz w:val="18"/>
                <w:szCs w:val="18"/>
              </w:rPr>
            </w:pPr>
            <w:r>
              <w:rPr>
                <w:rFonts w:ascii="Arial" w:hAnsi="Arial" w:cs="Arial"/>
                <w:sz w:val="18"/>
                <w:szCs w:val="18"/>
              </w:rPr>
              <w:t>dezena</w:t>
            </w:r>
          </w:p>
        </w:tc>
        <w:tc>
          <w:tcPr>
            <w:tcW w:w="1735" w:type="dxa"/>
            <w:gridSpan w:val="2"/>
            <w:tcBorders>
              <w:top w:val="nil"/>
              <w:left w:val="single" w:sz="8" w:space="0" w:color="FFFFFF"/>
              <w:bottom w:val="nil"/>
              <w:right w:val="single" w:sz="8" w:space="0" w:color="FFFFFF"/>
            </w:tcBorders>
            <w:shd w:val="clear" w:color="auto" w:fill="FFFFFF"/>
            <w:vAlign w:val="center"/>
          </w:tcPr>
          <w:p w:rsidR="0099321A" w:rsidRPr="00E717E5" w:rsidRDefault="0099321A" w:rsidP="0099321A">
            <w:pPr>
              <w:jc w:val="center"/>
              <w:rPr>
                <w:rFonts w:ascii="Arial" w:hAnsi="Arial" w:cs="Arial"/>
                <w:sz w:val="18"/>
                <w:szCs w:val="18"/>
              </w:rPr>
            </w:pPr>
            <w:r>
              <w:rPr>
                <w:rFonts w:ascii="Arial" w:hAnsi="Arial" w:cs="Arial"/>
                <w:sz w:val="18"/>
                <w:szCs w:val="18"/>
              </w:rPr>
              <w:t>Porto</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Pr="00E717E5" w:rsidRDefault="0099321A" w:rsidP="0099321A">
            <w:pPr>
              <w:jc w:val="center"/>
              <w:rPr>
                <w:rFonts w:ascii="Arial" w:hAnsi="Arial" w:cs="Arial"/>
                <w:sz w:val="18"/>
                <w:szCs w:val="18"/>
              </w:rPr>
            </w:pPr>
            <w:r>
              <w:rPr>
                <w:rFonts w:ascii="Arial" w:hAnsi="Arial" w:cs="Arial"/>
                <w:sz w:val="18"/>
                <w:szCs w:val="18"/>
              </w:rPr>
              <w:t>150 r.</w:t>
            </w:r>
          </w:p>
        </w:tc>
        <w:tc>
          <w:tcPr>
            <w:tcW w:w="1080" w:type="dxa"/>
            <w:gridSpan w:val="2"/>
            <w:tcBorders>
              <w:top w:val="nil"/>
              <w:left w:val="single" w:sz="8" w:space="0" w:color="FFFFFF"/>
              <w:bottom w:val="nil"/>
              <w:right w:val="single" w:sz="8" w:space="0" w:color="FFFFFF"/>
            </w:tcBorders>
            <w:shd w:val="clear" w:color="auto" w:fill="FFFFFF"/>
            <w:vAlign w:val="center"/>
          </w:tcPr>
          <w:p w:rsidR="0099321A" w:rsidRPr="00F247EC" w:rsidRDefault="00EC7A11" w:rsidP="0099321A">
            <w:pPr>
              <w:jc w:val="center"/>
              <w:rPr>
                <w:rFonts w:ascii="Arial" w:hAnsi="Arial" w:cs="Arial"/>
                <w:sz w:val="18"/>
                <w:szCs w:val="18"/>
              </w:rPr>
            </w:pPr>
            <w:r>
              <w:rPr>
                <w:rFonts w:ascii="Arial" w:hAnsi="Arial" w:cs="Arial"/>
                <w:sz w:val="18"/>
                <w:szCs w:val="18"/>
              </w:rPr>
              <w:t>15,5</w:t>
            </w:r>
          </w:p>
        </w:tc>
        <w:tc>
          <w:tcPr>
            <w:tcW w:w="2945" w:type="dxa"/>
            <w:tcBorders>
              <w:top w:val="nil"/>
              <w:left w:val="single" w:sz="8" w:space="0" w:color="FFFFFF"/>
              <w:bottom w:val="nil"/>
              <w:right w:val="double" w:sz="4" w:space="0" w:color="999999"/>
            </w:tcBorders>
            <w:shd w:val="clear" w:color="auto" w:fill="FFFFFF"/>
            <w:vAlign w:val="center"/>
          </w:tcPr>
          <w:p w:rsidR="0099321A" w:rsidRPr="00E717E5" w:rsidRDefault="0099321A" w:rsidP="0099321A">
            <w:pPr>
              <w:jc w:val="center"/>
              <w:rPr>
                <w:rFonts w:ascii="Arial" w:hAnsi="Arial" w:cs="Arial"/>
                <w:i/>
                <w:sz w:val="18"/>
                <w:szCs w:val="18"/>
              </w:rPr>
            </w:pPr>
            <w:r w:rsidRPr="00356D4C">
              <w:rPr>
                <w:rFonts w:ascii="Arial" w:hAnsi="Arial" w:cs="Arial"/>
                <w:i/>
                <w:iCs/>
                <w:sz w:val="18"/>
                <w:szCs w:val="18"/>
              </w:rPr>
              <w:t>Os livros</w:t>
            </w:r>
            <w:r>
              <w:rPr>
                <w:rFonts w:ascii="Arial" w:hAnsi="Arial" w:cs="Arial"/>
                <w:i/>
                <w:iCs/>
                <w:sz w:val="18"/>
                <w:szCs w:val="18"/>
              </w:rPr>
              <w:t xml:space="preserve"> de acordos…</w:t>
            </w:r>
            <w:r>
              <w:rPr>
                <w:rFonts w:ascii="Arial" w:hAnsi="Arial" w:cs="Arial"/>
                <w:iCs/>
                <w:sz w:val="18"/>
                <w:szCs w:val="18"/>
              </w:rPr>
              <w:t>: fl. 23 v.</w:t>
            </w:r>
          </w:p>
        </w:tc>
      </w:tr>
      <w:tr w:rsidR="0099321A" w:rsidRPr="0022352E" w:rsidTr="00AB1222">
        <w:trPr>
          <w:trHeight w:val="75"/>
        </w:trPr>
        <w:tc>
          <w:tcPr>
            <w:tcW w:w="1006" w:type="dxa"/>
            <w:tcBorders>
              <w:top w:val="nil"/>
              <w:left w:val="double" w:sz="4" w:space="0" w:color="999999"/>
              <w:bottom w:val="nil"/>
              <w:right w:val="single" w:sz="8" w:space="0" w:color="FFFFFF"/>
            </w:tcBorders>
            <w:shd w:val="clear" w:color="auto" w:fill="D9D9D9" w:themeFill="background1" w:themeFillShade="D9"/>
            <w:vAlign w:val="center"/>
          </w:tcPr>
          <w:p w:rsidR="0099321A" w:rsidRPr="00E717E5" w:rsidRDefault="0099321A" w:rsidP="0099321A">
            <w:pPr>
              <w:rPr>
                <w:rFonts w:ascii="Arial" w:hAnsi="Arial" w:cs="Arial"/>
                <w:sz w:val="18"/>
                <w:szCs w:val="18"/>
              </w:rPr>
            </w:pPr>
            <w:r w:rsidRPr="00B66189">
              <w:rPr>
                <w:rFonts w:ascii="Arial" w:hAnsi="Arial" w:cs="Arial"/>
                <w:sz w:val="18"/>
                <w:szCs w:val="18"/>
              </w:rPr>
              <w:t>1493</w:t>
            </w:r>
          </w:p>
        </w:tc>
        <w:tc>
          <w:tcPr>
            <w:tcW w:w="1622"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E717E5" w:rsidRDefault="0099321A" w:rsidP="0099321A">
            <w:pPr>
              <w:jc w:val="center"/>
              <w:rPr>
                <w:rFonts w:ascii="Arial" w:hAnsi="Arial" w:cs="Arial"/>
                <w:sz w:val="18"/>
                <w:szCs w:val="18"/>
              </w:rPr>
            </w:pPr>
            <w:r w:rsidRPr="00B66189">
              <w:rPr>
                <w:rFonts w:ascii="Arial" w:hAnsi="Arial" w:cs="Arial"/>
                <w:sz w:val="18"/>
                <w:szCs w:val="18"/>
              </w:rPr>
              <w:t>barcadiga</w:t>
            </w:r>
          </w:p>
        </w:tc>
        <w:tc>
          <w:tcPr>
            <w:tcW w:w="1735"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E717E5" w:rsidRDefault="0099321A" w:rsidP="0099321A">
            <w:pPr>
              <w:jc w:val="center"/>
              <w:rPr>
                <w:rFonts w:ascii="Arial" w:hAnsi="Arial" w:cs="Arial"/>
                <w:sz w:val="18"/>
                <w:szCs w:val="18"/>
              </w:rPr>
            </w:pPr>
            <w:r w:rsidRPr="00B66189">
              <w:rPr>
                <w:rFonts w:ascii="Arial" w:hAnsi="Arial" w:cs="Arial"/>
                <w:sz w:val="18"/>
                <w:szCs w:val="18"/>
              </w:rPr>
              <w:t>Funchal</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E717E5" w:rsidRDefault="0099321A" w:rsidP="0099321A">
            <w:pPr>
              <w:jc w:val="center"/>
              <w:rPr>
                <w:rFonts w:ascii="Arial" w:hAnsi="Arial" w:cs="Arial"/>
                <w:sz w:val="18"/>
                <w:szCs w:val="18"/>
              </w:rPr>
            </w:pPr>
            <w:r w:rsidRPr="00B66189">
              <w:rPr>
                <w:rFonts w:ascii="Arial" w:hAnsi="Arial" w:cs="Arial"/>
                <w:sz w:val="18"/>
                <w:szCs w:val="18"/>
              </w:rPr>
              <w:t>200 r.</w:t>
            </w:r>
          </w:p>
        </w:tc>
        <w:tc>
          <w:tcPr>
            <w:tcW w:w="108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EC7A11" w:rsidP="0099321A">
            <w:pPr>
              <w:jc w:val="center"/>
              <w:rPr>
                <w:rFonts w:ascii="Arial" w:hAnsi="Arial" w:cs="Arial"/>
                <w:sz w:val="18"/>
                <w:szCs w:val="18"/>
              </w:rPr>
            </w:pPr>
            <w:r>
              <w:rPr>
                <w:rFonts w:ascii="Arial" w:hAnsi="Arial" w:cs="Arial"/>
                <w:sz w:val="18"/>
                <w:szCs w:val="18"/>
              </w:rPr>
              <w:t>18</w:t>
            </w:r>
          </w:p>
        </w:tc>
        <w:tc>
          <w:tcPr>
            <w:tcW w:w="2945" w:type="dxa"/>
            <w:tcBorders>
              <w:top w:val="nil"/>
              <w:left w:val="single" w:sz="8" w:space="0" w:color="FFFFFF"/>
              <w:bottom w:val="nil"/>
              <w:right w:val="double" w:sz="4" w:space="0" w:color="999999"/>
            </w:tcBorders>
            <w:shd w:val="clear" w:color="auto" w:fill="D9D9D9" w:themeFill="background1" w:themeFillShade="D9"/>
            <w:vAlign w:val="center"/>
          </w:tcPr>
          <w:p w:rsidR="0099321A" w:rsidRPr="00E717E5" w:rsidRDefault="0099321A" w:rsidP="0099321A">
            <w:pPr>
              <w:jc w:val="center"/>
              <w:rPr>
                <w:rFonts w:ascii="Arial" w:hAnsi="Arial" w:cs="Arial"/>
                <w:i/>
                <w:sz w:val="18"/>
                <w:szCs w:val="18"/>
              </w:rPr>
            </w:pPr>
            <w:r w:rsidRPr="00B66189">
              <w:rPr>
                <w:rFonts w:ascii="Arial" w:hAnsi="Arial" w:cs="Arial"/>
                <w:i/>
                <w:sz w:val="18"/>
                <w:szCs w:val="18"/>
              </w:rPr>
              <w:t>Desc</w:t>
            </w:r>
            <w:r>
              <w:rPr>
                <w:rFonts w:ascii="Arial" w:hAnsi="Arial" w:cs="Arial"/>
                <w:i/>
                <w:sz w:val="18"/>
                <w:szCs w:val="18"/>
              </w:rPr>
              <w:t>obrimentos…</w:t>
            </w:r>
            <w:r w:rsidRPr="00B66189">
              <w:rPr>
                <w:rFonts w:ascii="Arial" w:hAnsi="Arial" w:cs="Arial"/>
                <w:sz w:val="18"/>
                <w:szCs w:val="18"/>
              </w:rPr>
              <w:t>,</w:t>
            </w:r>
            <w:r w:rsidRPr="00B66189">
              <w:rPr>
                <w:rFonts w:ascii="Arial" w:hAnsi="Arial" w:cs="Arial"/>
                <w:i/>
                <w:sz w:val="18"/>
                <w:szCs w:val="18"/>
              </w:rPr>
              <w:t xml:space="preserve"> </w:t>
            </w:r>
            <w:r w:rsidRPr="00B66189">
              <w:rPr>
                <w:rFonts w:ascii="Arial" w:hAnsi="Arial" w:cs="Arial"/>
                <w:sz w:val="18"/>
                <w:szCs w:val="18"/>
              </w:rPr>
              <w:t>III: 399</w:t>
            </w:r>
          </w:p>
        </w:tc>
      </w:tr>
      <w:tr w:rsidR="0099321A" w:rsidRPr="0022352E" w:rsidTr="0099321A">
        <w:trPr>
          <w:trHeight w:val="75"/>
        </w:trPr>
        <w:tc>
          <w:tcPr>
            <w:tcW w:w="1006" w:type="dxa"/>
            <w:tcBorders>
              <w:top w:val="nil"/>
              <w:left w:val="double" w:sz="4" w:space="0" w:color="999999"/>
              <w:bottom w:val="nil"/>
              <w:right w:val="single" w:sz="8" w:space="0" w:color="FFFFFF"/>
            </w:tcBorders>
            <w:shd w:val="clear" w:color="auto" w:fill="FFFFFF"/>
            <w:vAlign w:val="center"/>
          </w:tcPr>
          <w:p w:rsidR="0099321A" w:rsidRPr="00E717E5" w:rsidRDefault="0099321A" w:rsidP="0099321A">
            <w:pPr>
              <w:rPr>
                <w:rFonts w:ascii="Arial" w:hAnsi="Arial" w:cs="Arial"/>
                <w:sz w:val="18"/>
                <w:szCs w:val="18"/>
              </w:rPr>
            </w:pPr>
            <w:r w:rsidRPr="008F4339">
              <w:rPr>
                <w:rFonts w:ascii="Arial" w:hAnsi="Arial" w:cs="Arial"/>
                <w:sz w:val="18"/>
                <w:szCs w:val="18"/>
              </w:rPr>
              <w:t>1499</w:t>
            </w:r>
          </w:p>
        </w:tc>
        <w:tc>
          <w:tcPr>
            <w:tcW w:w="1622" w:type="dxa"/>
            <w:gridSpan w:val="2"/>
            <w:tcBorders>
              <w:top w:val="nil"/>
              <w:left w:val="single" w:sz="8" w:space="0" w:color="FFFFFF"/>
              <w:bottom w:val="nil"/>
              <w:right w:val="single" w:sz="8" w:space="0" w:color="FFFFFF"/>
            </w:tcBorders>
            <w:shd w:val="clear" w:color="auto" w:fill="FFFFFF"/>
            <w:vAlign w:val="center"/>
          </w:tcPr>
          <w:p w:rsidR="0099321A" w:rsidRPr="00E717E5" w:rsidRDefault="0099321A" w:rsidP="0099321A">
            <w:pPr>
              <w:jc w:val="center"/>
              <w:rPr>
                <w:rFonts w:ascii="Arial" w:hAnsi="Arial" w:cs="Arial"/>
                <w:sz w:val="18"/>
                <w:szCs w:val="18"/>
              </w:rPr>
            </w:pPr>
            <w:r>
              <w:rPr>
                <w:rFonts w:ascii="Arial" w:hAnsi="Arial" w:cs="Arial"/>
                <w:sz w:val="18"/>
                <w:szCs w:val="18"/>
              </w:rPr>
              <w:t>canto de cantaria lioz</w:t>
            </w:r>
            <w:r w:rsidRPr="008F4339">
              <w:rPr>
                <w:rStyle w:val="Refdenotaderodap"/>
                <w:rFonts w:ascii="Arial" w:hAnsi="Arial" w:cs="Arial"/>
                <w:sz w:val="18"/>
                <w:szCs w:val="18"/>
              </w:rPr>
              <w:footnoteReference w:id="1251"/>
            </w:r>
          </w:p>
        </w:tc>
        <w:tc>
          <w:tcPr>
            <w:tcW w:w="1735" w:type="dxa"/>
            <w:gridSpan w:val="2"/>
            <w:tcBorders>
              <w:top w:val="nil"/>
              <w:left w:val="single" w:sz="8" w:space="0" w:color="FFFFFF"/>
              <w:bottom w:val="nil"/>
              <w:right w:val="single" w:sz="8" w:space="0" w:color="FFFFFF"/>
            </w:tcBorders>
            <w:shd w:val="clear" w:color="auto" w:fill="FFFFFF"/>
            <w:vAlign w:val="center"/>
          </w:tcPr>
          <w:p w:rsidR="0099321A" w:rsidRPr="00E717E5" w:rsidRDefault="0099321A" w:rsidP="0099321A">
            <w:pPr>
              <w:jc w:val="center"/>
              <w:rPr>
                <w:rFonts w:ascii="Arial" w:hAnsi="Arial" w:cs="Arial"/>
                <w:sz w:val="18"/>
                <w:szCs w:val="18"/>
              </w:rPr>
            </w:pPr>
            <w:r w:rsidRPr="008F4339">
              <w:rPr>
                <w:rFonts w:ascii="Arial" w:hAnsi="Arial" w:cs="Arial"/>
                <w:sz w:val="18"/>
                <w:szCs w:val="18"/>
              </w:rPr>
              <w:t>Lisboa</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Pr="00E717E5" w:rsidRDefault="0099321A" w:rsidP="0099321A">
            <w:pPr>
              <w:jc w:val="center"/>
              <w:rPr>
                <w:rFonts w:ascii="Arial" w:hAnsi="Arial" w:cs="Arial"/>
                <w:sz w:val="18"/>
                <w:szCs w:val="18"/>
              </w:rPr>
            </w:pPr>
            <w:r w:rsidRPr="008F4339">
              <w:rPr>
                <w:rFonts w:ascii="Arial" w:hAnsi="Arial" w:cs="Arial"/>
                <w:sz w:val="18"/>
                <w:szCs w:val="18"/>
              </w:rPr>
              <w:t>14 r.</w:t>
            </w:r>
          </w:p>
        </w:tc>
        <w:tc>
          <w:tcPr>
            <w:tcW w:w="1080" w:type="dxa"/>
            <w:gridSpan w:val="2"/>
            <w:tcBorders>
              <w:top w:val="nil"/>
              <w:left w:val="single" w:sz="8" w:space="0" w:color="FFFFFF"/>
              <w:bottom w:val="nil"/>
              <w:right w:val="single" w:sz="8" w:space="0" w:color="FFFFFF"/>
            </w:tcBorders>
            <w:shd w:val="clear" w:color="auto" w:fill="FFFFFF"/>
            <w:vAlign w:val="center"/>
          </w:tcPr>
          <w:p w:rsidR="0099321A" w:rsidRPr="00F247EC" w:rsidRDefault="00EC7A11" w:rsidP="0099321A">
            <w:pPr>
              <w:jc w:val="center"/>
              <w:rPr>
                <w:rFonts w:ascii="Arial" w:hAnsi="Arial" w:cs="Arial"/>
                <w:sz w:val="18"/>
                <w:szCs w:val="18"/>
              </w:rPr>
            </w:pPr>
            <w:r>
              <w:rPr>
                <w:rFonts w:ascii="Arial" w:hAnsi="Arial" w:cs="Arial"/>
                <w:sz w:val="18"/>
                <w:szCs w:val="18"/>
              </w:rPr>
              <w:t>1,3</w:t>
            </w:r>
          </w:p>
        </w:tc>
        <w:tc>
          <w:tcPr>
            <w:tcW w:w="2945" w:type="dxa"/>
            <w:tcBorders>
              <w:top w:val="nil"/>
              <w:left w:val="single" w:sz="8" w:space="0" w:color="FFFFFF"/>
              <w:bottom w:val="nil"/>
              <w:right w:val="double" w:sz="4" w:space="0" w:color="999999"/>
            </w:tcBorders>
            <w:shd w:val="clear" w:color="auto" w:fill="FFFFFF"/>
            <w:vAlign w:val="center"/>
          </w:tcPr>
          <w:p w:rsidR="0099321A" w:rsidRPr="00E717E5" w:rsidRDefault="0099321A" w:rsidP="0099321A">
            <w:pPr>
              <w:jc w:val="center"/>
              <w:rPr>
                <w:rFonts w:ascii="Arial" w:hAnsi="Arial" w:cs="Arial"/>
                <w:i/>
                <w:sz w:val="18"/>
                <w:szCs w:val="18"/>
              </w:rPr>
            </w:pPr>
            <w:r>
              <w:rPr>
                <w:rFonts w:ascii="Arial" w:hAnsi="Arial" w:cs="Arial"/>
                <w:i/>
                <w:sz w:val="18"/>
                <w:szCs w:val="18"/>
              </w:rPr>
              <w:t>Livro das Posturas Antigas</w:t>
            </w:r>
            <w:r w:rsidRPr="008F4339">
              <w:rPr>
                <w:rFonts w:ascii="Arial" w:hAnsi="Arial" w:cs="Arial"/>
                <w:sz w:val="18"/>
                <w:szCs w:val="18"/>
              </w:rPr>
              <w:t>: 231</w:t>
            </w:r>
          </w:p>
        </w:tc>
      </w:tr>
      <w:tr w:rsidR="0099321A" w:rsidRPr="0022352E" w:rsidTr="00AB1222">
        <w:trPr>
          <w:trHeight w:val="75"/>
        </w:trPr>
        <w:tc>
          <w:tcPr>
            <w:tcW w:w="1006" w:type="dxa"/>
            <w:tcBorders>
              <w:top w:val="nil"/>
              <w:left w:val="double" w:sz="4" w:space="0" w:color="999999"/>
              <w:bottom w:val="nil"/>
              <w:right w:val="single" w:sz="8" w:space="0" w:color="FFFFFF"/>
            </w:tcBorders>
            <w:shd w:val="clear" w:color="auto" w:fill="D9D9D9" w:themeFill="background1" w:themeFillShade="D9"/>
            <w:vAlign w:val="center"/>
          </w:tcPr>
          <w:p w:rsidR="0099321A" w:rsidRPr="00E717E5" w:rsidRDefault="0099321A" w:rsidP="0099321A">
            <w:pPr>
              <w:rPr>
                <w:rFonts w:ascii="Arial" w:hAnsi="Arial" w:cs="Arial"/>
                <w:sz w:val="18"/>
                <w:szCs w:val="18"/>
              </w:rPr>
            </w:pPr>
            <w:r w:rsidRPr="00372663">
              <w:rPr>
                <w:rFonts w:ascii="Arial" w:hAnsi="Arial" w:cs="Arial"/>
                <w:sz w:val="18"/>
                <w:szCs w:val="18"/>
              </w:rPr>
              <w:t>1499</w:t>
            </w:r>
          </w:p>
        </w:tc>
        <w:tc>
          <w:tcPr>
            <w:tcW w:w="1622"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E717E5" w:rsidRDefault="0099321A" w:rsidP="0099321A">
            <w:pPr>
              <w:jc w:val="center"/>
              <w:rPr>
                <w:rFonts w:ascii="Arial" w:hAnsi="Arial" w:cs="Arial"/>
                <w:sz w:val="18"/>
                <w:szCs w:val="18"/>
              </w:rPr>
            </w:pPr>
            <w:r>
              <w:rPr>
                <w:rFonts w:ascii="Arial" w:hAnsi="Arial" w:cs="Arial"/>
                <w:sz w:val="18"/>
                <w:szCs w:val="18"/>
              </w:rPr>
              <w:t>b</w:t>
            </w:r>
            <w:r w:rsidRPr="00372663">
              <w:rPr>
                <w:rFonts w:ascii="Arial" w:hAnsi="Arial" w:cs="Arial"/>
                <w:sz w:val="18"/>
                <w:szCs w:val="18"/>
              </w:rPr>
              <w:t>raçada</w:t>
            </w:r>
          </w:p>
        </w:tc>
        <w:tc>
          <w:tcPr>
            <w:tcW w:w="1735"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E717E5" w:rsidRDefault="0099321A" w:rsidP="0099321A">
            <w:pPr>
              <w:jc w:val="center"/>
              <w:rPr>
                <w:rFonts w:ascii="Arial" w:hAnsi="Arial" w:cs="Arial"/>
                <w:sz w:val="18"/>
                <w:szCs w:val="18"/>
              </w:rPr>
            </w:pPr>
            <w:r>
              <w:rPr>
                <w:rFonts w:ascii="Arial" w:hAnsi="Arial" w:cs="Arial"/>
                <w:sz w:val="18"/>
                <w:szCs w:val="18"/>
              </w:rPr>
              <w:t>Mont.-</w:t>
            </w:r>
            <w:r w:rsidRPr="00372663">
              <w:rPr>
                <w:rFonts w:ascii="Arial" w:hAnsi="Arial" w:cs="Arial"/>
                <w:sz w:val="18"/>
                <w:szCs w:val="18"/>
              </w:rPr>
              <w:t>o-Novo</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E717E5" w:rsidRDefault="0099321A" w:rsidP="0099321A">
            <w:pPr>
              <w:jc w:val="center"/>
              <w:rPr>
                <w:rFonts w:ascii="Arial" w:hAnsi="Arial" w:cs="Arial"/>
                <w:sz w:val="18"/>
                <w:szCs w:val="18"/>
              </w:rPr>
            </w:pPr>
            <w:r w:rsidRPr="00372663">
              <w:rPr>
                <w:rFonts w:ascii="Arial" w:hAnsi="Arial" w:cs="Arial"/>
                <w:sz w:val="18"/>
                <w:szCs w:val="18"/>
              </w:rPr>
              <w:t>220 r.</w:t>
            </w:r>
          </w:p>
        </w:tc>
        <w:tc>
          <w:tcPr>
            <w:tcW w:w="108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EC7A11" w:rsidP="0099321A">
            <w:pPr>
              <w:jc w:val="center"/>
              <w:rPr>
                <w:rFonts w:ascii="Arial" w:hAnsi="Arial" w:cs="Arial"/>
                <w:sz w:val="18"/>
                <w:szCs w:val="18"/>
              </w:rPr>
            </w:pPr>
            <w:r>
              <w:rPr>
                <w:rFonts w:ascii="Arial" w:hAnsi="Arial" w:cs="Arial"/>
                <w:sz w:val="18"/>
                <w:szCs w:val="18"/>
              </w:rPr>
              <w:t>19,8</w:t>
            </w:r>
          </w:p>
        </w:tc>
        <w:tc>
          <w:tcPr>
            <w:tcW w:w="2945" w:type="dxa"/>
            <w:tcBorders>
              <w:top w:val="nil"/>
              <w:left w:val="single" w:sz="8" w:space="0" w:color="FFFFFF"/>
              <w:bottom w:val="nil"/>
              <w:right w:val="double" w:sz="4" w:space="0" w:color="999999"/>
            </w:tcBorders>
            <w:shd w:val="clear" w:color="auto" w:fill="D9D9D9" w:themeFill="background1" w:themeFillShade="D9"/>
            <w:vAlign w:val="center"/>
          </w:tcPr>
          <w:p w:rsidR="0099321A" w:rsidRPr="00E717E5" w:rsidRDefault="0099321A" w:rsidP="0099321A">
            <w:pPr>
              <w:jc w:val="center"/>
              <w:rPr>
                <w:rFonts w:ascii="Arial" w:hAnsi="Arial" w:cs="Arial"/>
                <w:i/>
                <w:sz w:val="18"/>
                <w:szCs w:val="18"/>
              </w:rPr>
            </w:pPr>
            <w:r>
              <w:rPr>
                <w:rFonts w:ascii="Arial" w:hAnsi="Arial" w:cs="Arial"/>
                <w:i/>
                <w:sz w:val="18"/>
                <w:szCs w:val="18"/>
              </w:rPr>
              <w:t>Montemor-</w:t>
            </w:r>
            <w:r w:rsidRPr="00372663">
              <w:rPr>
                <w:rFonts w:ascii="Arial" w:hAnsi="Arial" w:cs="Arial"/>
                <w:i/>
                <w:sz w:val="18"/>
                <w:szCs w:val="18"/>
              </w:rPr>
              <w:t>o-Novo</w:t>
            </w:r>
            <w:r>
              <w:rPr>
                <w:rFonts w:ascii="Arial" w:hAnsi="Arial" w:cs="Arial"/>
                <w:i/>
                <w:sz w:val="18"/>
                <w:szCs w:val="18"/>
              </w:rPr>
              <w:t>…</w:t>
            </w:r>
            <w:r w:rsidRPr="00372663">
              <w:rPr>
                <w:rFonts w:ascii="Arial" w:hAnsi="Arial" w:cs="Arial"/>
                <w:sz w:val="18"/>
                <w:szCs w:val="18"/>
              </w:rPr>
              <w:t>: 176</w:t>
            </w:r>
          </w:p>
        </w:tc>
      </w:tr>
      <w:tr w:rsidR="0099321A" w:rsidRPr="008C633A" w:rsidTr="0099321A">
        <w:trPr>
          <w:trHeight w:val="75"/>
        </w:trPr>
        <w:tc>
          <w:tcPr>
            <w:tcW w:w="9648" w:type="dxa"/>
            <w:gridSpan w:val="10"/>
            <w:tcBorders>
              <w:top w:val="single" w:sz="2" w:space="0" w:color="808080"/>
              <w:left w:val="double" w:sz="4" w:space="0" w:color="999999"/>
              <w:bottom w:val="single" w:sz="2" w:space="0" w:color="808080"/>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t>PEZ (arrátel | arroba)</w:t>
            </w:r>
          </w:p>
        </w:tc>
      </w:tr>
      <w:tr w:rsidR="0099321A" w:rsidRPr="00E254C3" w:rsidTr="0099321A">
        <w:trPr>
          <w:trHeight w:val="170"/>
        </w:trPr>
        <w:tc>
          <w:tcPr>
            <w:tcW w:w="1275" w:type="dxa"/>
            <w:gridSpan w:val="2"/>
            <w:tcBorders>
              <w:top w:val="single" w:sz="8" w:space="0" w:color="999999"/>
              <w:left w:val="double" w:sz="4" w:space="0" w:color="999999"/>
              <w:bottom w:val="single" w:sz="8" w:space="0" w:color="999999"/>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 xml:space="preserve">Data </w:t>
            </w:r>
          </w:p>
        </w:tc>
        <w:tc>
          <w:tcPr>
            <w:tcW w:w="2073" w:type="dxa"/>
            <w:gridSpan w:val="2"/>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Espaço</w:t>
            </w:r>
          </w:p>
        </w:tc>
        <w:tc>
          <w:tcPr>
            <w:tcW w:w="1756" w:type="dxa"/>
            <w:gridSpan w:val="2"/>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Preço</w:t>
            </w:r>
          </w:p>
        </w:tc>
        <w:tc>
          <w:tcPr>
            <w:tcW w:w="1284" w:type="dxa"/>
            <w:gridSpan w:val="2"/>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Prata (g)</w:t>
            </w:r>
          </w:p>
        </w:tc>
        <w:tc>
          <w:tcPr>
            <w:tcW w:w="3260" w:type="dxa"/>
            <w:gridSpan w:val="2"/>
            <w:tcBorders>
              <w:top w:val="single" w:sz="8" w:space="0" w:color="999999"/>
              <w:left w:val="single" w:sz="8" w:space="0" w:color="999999"/>
              <w:bottom w:val="single" w:sz="8" w:space="0" w:color="999999"/>
              <w:right w:val="double" w:sz="4"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Fonte</w:t>
            </w:r>
          </w:p>
        </w:tc>
      </w:tr>
      <w:tr w:rsidR="0099321A" w:rsidRPr="00401FBB" w:rsidTr="0099321A">
        <w:trPr>
          <w:trHeight w:val="170"/>
        </w:trPr>
        <w:tc>
          <w:tcPr>
            <w:tcW w:w="1275" w:type="dxa"/>
            <w:gridSpan w:val="2"/>
            <w:tcBorders>
              <w:top w:val="nil"/>
              <w:left w:val="double" w:sz="4" w:space="0" w:color="999999"/>
              <w:bottom w:val="nil"/>
              <w:right w:val="single" w:sz="2" w:space="0" w:color="FFFFFF"/>
            </w:tcBorders>
            <w:shd w:val="clear" w:color="auto" w:fill="FFFFFF"/>
            <w:vAlign w:val="center"/>
          </w:tcPr>
          <w:p w:rsidR="0099321A" w:rsidRPr="00095BB9" w:rsidRDefault="0099321A" w:rsidP="0099321A">
            <w:pPr>
              <w:rPr>
                <w:rFonts w:ascii="Arial" w:hAnsi="Arial" w:cs="Arial"/>
                <w:sz w:val="18"/>
                <w:szCs w:val="18"/>
              </w:rPr>
            </w:pPr>
            <w:r>
              <w:rPr>
                <w:rFonts w:ascii="Arial" w:hAnsi="Arial" w:cs="Arial"/>
                <w:sz w:val="18"/>
                <w:szCs w:val="18"/>
              </w:rPr>
              <w:t>1450-51</w:t>
            </w:r>
          </w:p>
        </w:tc>
        <w:tc>
          <w:tcPr>
            <w:tcW w:w="2073" w:type="dxa"/>
            <w:gridSpan w:val="2"/>
            <w:tcBorders>
              <w:top w:val="nil"/>
              <w:left w:val="single" w:sz="2" w:space="0" w:color="FFFFFF"/>
              <w:bottom w:val="nil"/>
              <w:right w:val="single" w:sz="2" w:space="0" w:color="FFFFFF"/>
            </w:tcBorders>
            <w:shd w:val="clear" w:color="auto" w:fill="FFFFFF"/>
            <w:vAlign w:val="center"/>
          </w:tcPr>
          <w:p w:rsidR="0099321A" w:rsidRPr="00095BB9" w:rsidRDefault="0099321A" w:rsidP="0099321A">
            <w:pPr>
              <w:jc w:val="center"/>
              <w:rPr>
                <w:rFonts w:ascii="Arial" w:hAnsi="Arial" w:cs="Arial"/>
                <w:sz w:val="18"/>
                <w:szCs w:val="18"/>
              </w:rPr>
            </w:pPr>
            <w:r>
              <w:rPr>
                <w:rFonts w:ascii="Arial" w:hAnsi="Arial" w:cs="Arial"/>
                <w:sz w:val="18"/>
                <w:szCs w:val="18"/>
              </w:rPr>
              <w:t>Loulé</w:t>
            </w:r>
          </w:p>
        </w:tc>
        <w:tc>
          <w:tcPr>
            <w:tcW w:w="1756" w:type="dxa"/>
            <w:gridSpan w:val="2"/>
            <w:tcBorders>
              <w:top w:val="nil"/>
              <w:left w:val="single" w:sz="2" w:space="0" w:color="FFFFFF"/>
              <w:bottom w:val="nil"/>
              <w:right w:val="single" w:sz="2" w:space="0" w:color="FFFFFF"/>
            </w:tcBorders>
            <w:shd w:val="clear" w:color="auto" w:fill="FFFFFF"/>
            <w:vAlign w:val="center"/>
          </w:tcPr>
          <w:p w:rsidR="0099321A" w:rsidRPr="00095BB9" w:rsidRDefault="0099321A" w:rsidP="0099321A">
            <w:pPr>
              <w:jc w:val="center"/>
              <w:rPr>
                <w:rFonts w:ascii="Arial" w:hAnsi="Arial" w:cs="Arial"/>
                <w:sz w:val="18"/>
                <w:szCs w:val="18"/>
              </w:rPr>
            </w:pPr>
            <w:r>
              <w:rPr>
                <w:rFonts w:ascii="Arial" w:hAnsi="Arial" w:cs="Arial"/>
                <w:sz w:val="18"/>
                <w:szCs w:val="18"/>
              </w:rPr>
              <w:t xml:space="preserve">4 r. | </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F247EC" w:rsidRDefault="00EC7A11" w:rsidP="0099321A">
            <w:pPr>
              <w:jc w:val="center"/>
              <w:rPr>
                <w:rFonts w:ascii="Arial" w:hAnsi="Arial" w:cs="Arial"/>
                <w:sz w:val="18"/>
                <w:szCs w:val="18"/>
              </w:rPr>
            </w:pPr>
            <w:r>
              <w:rPr>
                <w:rFonts w:ascii="Arial" w:hAnsi="Arial" w:cs="Arial"/>
                <w:sz w:val="18"/>
                <w:szCs w:val="18"/>
              </w:rPr>
              <w:t>0,9 |</w:t>
            </w:r>
          </w:p>
        </w:tc>
        <w:tc>
          <w:tcPr>
            <w:tcW w:w="3260" w:type="dxa"/>
            <w:gridSpan w:val="2"/>
            <w:tcBorders>
              <w:top w:val="nil"/>
              <w:left w:val="single" w:sz="2" w:space="0" w:color="FFFFFF"/>
              <w:bottom w:val="nil"/>
              <w:right w:val="double" w:sz="4" w:space="0" w:color="999999"/>
            </w:tcBorders>
            <w:shd w:val="clear" w:color="auto" w:fill="FFFFFF"/>
            <w:vAlign w:val="center"/>
          </w:tcPr>
          <w:p w:rsidR="0099321A" w:rsidRPr="00095BB9" w:rsidRDefault="0099321A" w:rsidP="0099321A">
            <w:pPr>
              <w:jc w:val="center"/>
              <w:rPr>
                <w:rFonts w:ascii="Arial" w:hAnsi="Arial" w:cs="Arial"/>
                <w:i/>
                <w:sz w:val="18"/>
                <w:szCs w:val="18"/>
              </w:rPr>
            </w:pPr>
            <w:r>
              <w:rPr>
                <w:rFonts w:ascii="Arial" w:hAnsi="Arial" w:cs="Arial"/>
                <w:i/>
                <w:sz w:val="18"/>
                <w:szCs w:val="18"/>
              </w:rPr>
              <w:t>Livro de contas…</w:t>
            </w:r>
            <w:r>
              <w:rPr>
                <w:rFonts w:ascii="Arial" w:hAnsi="Arial" w:cs="Arial"/>
                <w:iCs/>
                <w:sz w:val="18"/>
                <w:szCs w:val="18"/>
              </w:rPr>
              <w:t>, 8: fl. 30 v.</w:t>
            </w:r>
          </w:p>
        </w:tc>
      </w:tr>
      <w:tr w:rsidR="0099321A" w:rsidRPr="00401FBB" w:rsidTr="00AB1222">
        <w:trPr>
          <w:trHeight w:val="170"/>
        </w:trPr>
        <w:tc>
          <w:tcPr>
            <w:tcW w:w="1275"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095BB9" w:rsidRDefault="0099321A" w:rsidP="0099321A">
            <w:pPr>
              <w:rPr>
                <w:rFonts w:ascii="Arial" w:hAnsi="Arial" w:cs="Arial"/>
                <w:sz w:val="18"/>
                <w:szCs w:val="18"/>
              </w:rPr>
            </w:pPr>
            <w:r>
              <w:rPr>
                <w:rFonts w:ascii="Arial" w:hAnsi="Arial" w:cs="Arial"/>
                <w:sz w:val="18"/>
                <w:szCs w:val="18"/>
              </w:rPr>
              <w:t>1451</w:t>
            </w:r>
          </w:p>
        </w:tc>
        <w:tc>
          <w:tcPr>
            <w:tcW w:w="2073"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95BB9" w:rsidRDefault="0099321A" w:rsidP="0099321A">
            <w:pPr>
              <w:jc w:val="center"/>
              <w:rPr>
                <w:rFonts w:ascii="Arial" w:hAnsi="Arial" w:cs="Arial"/>
                <w:sz w:val="18"/>
                <w:szCs w:val="18"/>
              </w:rPr>
            </w:pPr>
            <w:r>
              <w:rPr>
                <w:rFonts w:ascii="Arial" w:hAnsi="Arial" w:cs="Arial"/>
                <w:sz w:val="18"/>
                <w:szCs w:val="18"/>
              </w:rPr>
              <w:t>Lisboa</w:t>
            </w:r>
          </w:p>
        </w:tc>
        <w:tc>
          <w:tcPr>
            <w:tcW w:w="175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95BB9" w:rsidRDefault="0099321A" w:rsidP="0099321A">
            <w:pPr>
              <w:jc w:val="center"/>
              <w:rPr>
                <w:rFonts w:ascii="Arial" w:hAnsi="Arial" w:cs="Arial"/>
                <w:sz w:val="18"/>
                <w:szCs w:val="18"/>
              </w:rPr>
            </w:pPr>
            <w:r>
              <w:rPr>
                <w:rFonts w:ascii="Arial" w:hAnsi="Arial" w:cs="Arial"/>
                <w:sz w:val="18"/>
                <w:szCs w:val="18"/>
              </w:rPr>
              <w:t>52,5 r. |</w:t>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F247EC" w:rsidRDefault="00EC7A11" w:rsidP="0099321A">
            <w:pPr>
              <w:jc w:val="center"/>
              <w:rPr>
                <w:rFonts w:ascii="Arial" w:hAnsi="Arial" w:cs="Arial"/>
                <w:sz w:val="18"/>
                <w:szCs w:val="18"/>
              </w:rPr>
            </w:pPr>
            <w:r>
              <w:rPr>
                <w:rFonts w:ascii="Arial" w:hAnsi="Arial" w:cs="Arial"/>
                <w:sz w:val="18"/>
                <w:szCs w:val="18"/>
              </w:rPr>
              <w:t>11,6 |</w:t>
            </w:r>
          </w:p>
        </w:tc>
        <w:tc>
          <w:tcPr>
            <w:tcW w:w="3260"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Pr="00095BB9" w:rsidRDefault="0099321A" w:rsidP="0099321A">
            <w:pPr>
              <w:jc w:val="center"/>
              <w:rPr>
                <w:rFonts w:ascii="Arial" w:hAnsi="Arial" w:cs="Arial"/>
                <w:i/>
                <w:sz w:val="18"/>
                <w:szCs w:val="18"/>
              </w:rPr>
            </w:pPr>
            <w:r w:rsidRPr="00EA64E1">
              <w:rPr>
                <w:rFonts w:ascii="Arial" w:hAnsi="Arial" w:cs="Arial"/>
                <w:i/>
                <w:sz w:val="18"/>
                <w:szCs w:val="18"/>
              </w:rPr>
              <w:t>Doc. das Ch. Reais</w:t>
            </w:r>
            <w:r>
              <w:rPr>
                <w:rFonts w:ascii="Arial" w:hAnsi="Arial" w:cs="Arial"/>
                <w:i/>
                <w:sz w:val="18"/>
                <w:szCs w:val="18"/>
              </w:rPr>
              <w:t>…</w:t>
            </w:r>
            <w:r w:rsidRPr="00EA64E1">
              <w:rPr>
                <w:rFonts w:ascii="Arial" w:hAnsi="Arial" w:cs="Arial"/>
                <w:sz w:val="18"/>
                <w:szCs w:val="18"/>
              </w:rPr>
              <w:t>, II: 34</w:t>
            </w:r>
            <w:r>
              <w:rPr>
                <w:rFonts w:ascii="Arial" w:hAnsi="Arial" w:cs="Arial"/>
                <w:sz w:val="18"/>
                <w:szCs w:val="18"/>
              </w:rPr>
              <w:t>6</w:t>
            </w:r>
          </w:p>
        </w:tc>
      </w:tr>
      <w:tr w:rsidR="0099321A" w:rsidRPr="00401FBB" w:rsidTr="0052330E">
        <w:trPr>
          <w:trHeight w:val="170"/>
        </w:trPr>
        <w:tc>
          <w:tcPr>
            <w:tcW w:w="1275" w:type="dxa"/>
            <w:gridSpan w:val="2"/>
            <w:tcBorders>
              <w:top w:val="nil"/>
              <w:left w:val="double" w:sz="4" w:space="0" w:color="999999"/>
              <w:bottom w:val="nil"/>
              <w:right w:val="single" w:sz="2" w:space="0" w:color="FFFFFF"/>
            </w:tcBorders>
            <w:shd w:val="clear" w:color="auto" w:fill="FFFFFF"/>
            <w:vAlign w:val="center"/>
          </w:tcPr>
          <w:p w:rsidR="0099321A" w:rsidRDefault="0099321A" w:rsidP="0099321A">
            <w:pPr>
              <w:rPr>
                <w:rFonts w:ascii="Arial" w:hAnsi="Arial" w:cs="Arial"/>
                <w:sz w:val="18"/>
                <w:szCs w:val="18"/>
              </w:rPr>
            </w:pPr>
            <w:r w:rsidRPr="001B5A40">
              <w:rPr>
                <w:rFonts w:ascii="Arial" w:hAnsi="Arial" w:cs="Arial"/>
                <w:sz w:val="18"/>
                <w:szCs w:val="18"/>
              </w:rPr>
              <w:t>1452</w:t>
            </w:r>
          </w:p>
        </w:tc>
        <w:tc>
          <w:tcPr>
            <w:tcW w:w="2073"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sidRPr="001B5A40">
              <w:rPr>
                <w:rFonts w:ascii="Arial" w:hAnsi="Arial" w:cs="Arial"/>
                <w:sz w:val="18"/>
                <w:szCs w:val="18"/>
              </w:rPr>
              <w:t>Lisboa</w:t>
            </w:r>
          </w:p>
        </w:tc>
        <w:tc>
          <w:tcPr>
            <w:tcW w:w="1756"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 xml:space="preserve">| </w:t>
            </w:r>
            <w:r w:rsidRPr="001B5A40">
              <w:rPr>
                <w:rFonts w:ascii="Arial" w:hAnsi="Arial" w:cs="Arial"/>
                <w:sz w:val="18"/>
                <w:szCs w:val="18"/>
              </w:rPr>
              <w:t>360 r.</w:t>
            </w:r>
            <w:r>
              <w:rPr>
                <w:rFonts w:ascii="Arial" w:hAnsi="Arial" w:cs="Arial"/>
                <w:sz w:val="18"/>
                <w:szCs w:val="18"/>
              </w:rPr>
              <w:t xml:space="preserve"> </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F247EC" w:rsidRDefault="00EC7A11" w:rsidP="0099321A">
            <w:pPr>
              <w:jc w:val="center"/>
              <w:rPr>
                <w:rFonts w:ascii="Arial" w:hAnsi="Arial" w:cs="Arial"/>
                <w:sz w:val="18"/>
                <w:szCs w:val="18"/>
              </w:rPr>
            </w:pPr>
            <w:r>
              <w:rPr>
                <w:rFonts w:ascii="Arial" w:hAnsi="Arial" w:cs="Arial"/>
                <w:sz w:val="18"/>
                <w:szCs w:val="18"/>
              </w:rPr>
              <w:t>| 79,2</w:t>
            </w:r>
          </w:p>
        </w:tc>
        <w:tc>
          <w:tcPr>
            <w:tcW w:w="3260" w:type="dxa"/>
            <w:gridSpan w:val="2"/>
            <w:tcBorders>
              <w:top w:val="nil"/>
              <w:left w:val="single" w:sz="2"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sidRPr="003C35F8">
              <w:rPr>
                <w:rFonts w:ascii="Arial" w:hAnsi="Arial" w:cs="Arial"/>
                <w:i/>
                <w:sz w:val="18"/>
                <w:szCs w:val="18"/>
              </w:rPr>
              <w:t>Doc. das Ch. Reais</w:t>
            </w:r>
            <w:r>
              <w:rPr>
                <w:rFonts w:ascii="Arial" w:hAnsi="Arial" w:cs="Arial"/>
                <w:i/>
                <w:sz w:val="18"/>
                <w:szCs w:val="18"/>
              </w:rPr>
              <w:t>…</w:t>
            </w:r>
            <w:r w:rsidRPr="003C35F8">
              <w:rPr>
                <w:rFonts w:ascii="Arial" w:hAnsi="Arial" w:cs="Arial"/>
                <w:sz w:val="18"/>
                <w:szCs w:val="18"/>
              </w:rPr>
              <w:t>, I</w:t>
            </w:r>
            <w:r>
              <w:rPr>
                <w:rFonts w:ascii="Arial" w:hAnsi="Arial" w:cs="Arial"/>
                <w:sz w:val="18"/>
                <w:szCs w:val="18"/>
              </w:rPr>
              <w:t>I: 334</w:t>
            </w:r>
          </w:p>
        </w:tc>
      </w:tr>
      <w:tr w:rsidR="0099321A" w:rsidRPr="00401FBB" w:rsidTr="00AB1222">
        <w:trPr>
          <w:trHeight w:val="170"/>
        </w:trPr>
        <w:tc>
          <w:tcPr>
            <w:tcW w:w="1275" w:type="dxa"/>
            <w:gridSpan w:val="2"/>
            <w:tcBorders>
              <w:top w:val="nil"/>
              <w:left w:val="double" w:sz="4" w:space="0" w:color="999999"/>
              <w:bottom w:val="single" w:sz="2" w:space="0" w:color="BFBFBF" w:themeColor="background1" w:themeShade="BF"/>
              <w:right w:val="single" w:sz="2"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sidRPr="008F4339">
              <w:rPr>
                <w:rFonts w:ascii="Arial" w:hAnsi="Arial" w:cs="Arial"/>
                <w:sz w:val="18"/>
                <w:szCs w:val="18"/>
              </w:rPr>
              <w:t>1461-62</w:t>
            </w:r>
          </w:p>
        </w:tc>
        <w:tc>
          <w:tcPr>
            <w:tcW w:w="2073" w:type="dxa"/>
            <w:gridSpan w:val="2"/>
            <w:tcBorders>
              <w:top w:val="nil"/>
              <w:left w:val="single" w:sz="2" w:space="0" w:color="FFFFFF"/>
              <w:bottom w:val="single" w:sz="2" w:space="0" w:color="BFBFBF" w:themeColor="background1" w:themeShade="BF"/>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8F4339">
              <w:rPr>
                <w:rFonts w:ascii="Arial" w:hAnsi="Arial" w:cs="Arial"/>
                <w:sz w:val="18"/>
                <w:szCs w:val="18"/>
              </w:rPr>
              <w:t>Porto</w:t>
            </w:r>
          </w:p>
        </w:tc>
        <w:tc>
          <w:tcPr>
            <w:tcW w:w="1756" w:type="dxa"/>
            <w:gridSpan w:val="2"/>
            <w:tcBorders>
              <w:top w:val="nil"/>
              <w:left w:val="single" w:sz="2" w:space="0" w:color="FFFFFF"/>
              <w:bottom w:val="single" w:sz="2" w:space="0" w:color="BFBFBF" w:themeColor="background1" w:themeShade="BF"/>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 xml:space="preserve">| </w:t>
            </w:r>
            <w:r w:rsidRPr="008F4339">
              <w:rPr>
                <w:rFonts w:ascii="Arial" w:hAnsi="Arial" w:cs="Arial"/>
                <w:sz w:val="18"/>
                <w:szCs w:val="18"/>
              </w:rPr>
              <w:t>32 e 50 r.</w:t>
            </w:r>
          </w:p>
        </w:tc>
        <w:tc>
          <w:tcPr>
            <w:tcW w:w="1284" w:type="dxa"/>
            <w:gridSpan w:val="2"/>
            <w:tcBorders>
              <w:top w:val="nil"/>
              <w:left w:val="single" w:sz="2" w:space="0" w:color="FFFFFF"/>
              <w:bottom w:val="single" w:sz="2" w:space="0" w:color="BFBFBF" w:themeColor="background1" w:themeShade="BF"/>
              <w:right w:val="single" w:sz="2" w:space="0" w:color="FFFFFF"/>
            </w:tcBorders>
            <w:shd w:val="clear" w:color="auto" w:fill="D9D9D9" w:themeFill="background1" w:themeFillShade="D9"/>
            <w:vAlign w:val="center"/>
          </w:tcPr>
          <w:p w:rsidR="0099321A" w:rsidRPr="00F247EC" w:rsidRDefault="00EC7A11" w:rsidP="0099321A">
            <w:pPr>
              <w:jc w:val="center"/>
              <w:rPr>
                <w:rFonts w:ascii="Arial" w:hAnsi="Arial" w:cs="Arial"/>
                <w:sz w:val="18"/>
                <w:szCs w:val="18"/>
              </w:rPr>
            </w:pPr>
            <w:r>
              <w:rPr>
                <w:rFonts w:ascii="Arial" w:hAnsi="Arial" w:cs="Arial"/>
                <w:sz w:val="18"/>
                <w:szCs w:val="18"/>
              </w:rPr>
              <w:t>| 5,6 e 8,8</w:t>
            </w:r>
          </w:p>
        </w:tc>
        <w:tc>
          <w:tcPr>
            <w:tcW w:w="3260" w:type="dxa"/>
            <w:gridSpan w:val="2"/>
            <w:tcBorders>
              <w:top w:val="nil"/>
              <w:left w:val="single" w:sz="2" w:space="0" w:color="FFFFFF"/>
              <w:bottom w:val="single" w:sz="2" w:space="0" w:color="BFBFBF" w:themeColor="background1" w:themeShade="BF"/>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sidRPr="008F4339">
              <w:rPr>
                <w:rFonts w:ascii="Arial" w:hAnsi="Arial" w:cs="Arial"/>
                <w:i/>
                <w:sz w:val="18"/>
                <w:szCs w:val="18"/>
              </w:rPr>
              <w:t>As Finanças</w:t>
            </w:r>
            <w:r>
              <w:rPr>
                <w:rFonts w:ascii="Arial" w:hAnsi="Arial" w:cs="Arial"/>
                <w:i/>
                <w:sz w:val="18"/>
                <w:szCs w:val="18"/>
              </w:rPr>
              <w:t>…</w:t>
            </w:r>
            <w:r w:rsidRPr="008F4339">
              <w:rPr>
                <w:rFonts w:ascii="Arial" w:hAnsi="Arial" w:cs="Arial"/>
                <w:sz w:val="18"/>
                <w:szCs w:val="18"/>
              </w:rPr>
              <w:t>: 141</w:t>
            </w:r>
          </w:p>
        </w:tc>
      </w:tr>
      <w:tr w:rsidR="0099321A" w:rsidRPr="008C633A" w:rsidTr="0052330E">
        <w:trPr>
          <w:trHeight w:val="75"/>
        </w:trPr>
        <w:tc>
          <w:tcPr>
            <w:tcW w:w="9648" w:type="dxa"/>
            <w:gridSpan w:val="10"/>
            <w:tcBorders>
              <w:top w:val="single" w:sz="2" w:space="0" w:color="BFBFBF" w:themeColor="background1" w:themeShade="BF"/>
              <w:left w:val="double" w:sz="4" w:space="0" w:color="999999"/>
              <w:bottom w:val="single" w:sz="2" w:space="0" w:color="808080"/>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lastRenderedPageBreak/>
              <w:t>TELHAS (milheiro | moio)</w:t>
            </w:r>
          </w:p>
        </w:tc>
      </w:tr>
      <w:tr w:rsidR="0099321A" w:rsidRPr="00E254C3" w:rsidTr="0099321A">
        <w:trPr>
          <w:trHeight w:val="170"/>
        </w:trPr>
        <w:tc>
          <w:tcPr>
            <w:tcW w:w="1275" w:type="dxa"/>
            <w:gridSpan w:val="2"/>
            <w:tcBorders>
              <w:top w:val="single" w:sz="8" w:space="0" w:color="999999"/>
              <w:left w:val="double" w:sz="4" w:space="0" w:color="999999"/>
              <w:bottom w:val="single" w:sz="8" w:space="0" w:color="999999"/>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 xml:space="preserve">Data </w:t>
            </w:r>
          </w:p>
        </w:tc>
        <w:tc>
          <w:tcPr>
            <w:tcW w:w="2073" w:type="dxa"/>
            <w:gridSpan w:val="2"/>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Espaço</w:t>
            </w:r>
          </w:p>
        </w:tc>
        <w:tc>
          <w:tcPr>
            <w:tcW w:w="1756" w:type="dxa"/>
            <w:gridSpan w:val="2"/>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Preço</w:t>
            </w:r>
          </w:p>
        </w:tc>
        <w:tc>
          <w:tcPr>
            <w:tcW w:w="1284" w:type="dxa"/>
            <w:gridSpan w:val="2"/>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Prata (g)</w:t>
            </w:r>
          </w:p>
        </w:tc>
        <w:tc>
          <w:tcPr>
            <w:tcW w:w="3260" w:type="dxa"/>
            <w:gridSpan w:val="2"/>
            <w:tcBorders>
              <w:top w:val="single" w:sz="8" w:space="0" w:color="999999"/>
              <w:left w:val="single" w:sz="8" w:space="0" w:color="999999"/>
              <w:bottom w:val="single" w:sz="8" w:space="0" w:color="999999"/>
              <w:right w:val="double" w:sz="4"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Fonte</w:t>
            </w:r>
          </w:p>
        </w:tc>
      </w:tr>
      <w:tr w:rsidR="0099321A" w:rsidRPr="00401FBB" w:rsidTr="0099321A">
        <w:trPr>
          <w:trHeight w:val="170"/>
        </w:trPr>
        <w:tc>
          <w:tcPr>
            <w:tcW w:w="1275" w:type="dxa"/>
            <w:gridSpan w:val="2"/>
            <w:tcBorders>
              <w:top w:val="nil"/>
              <w:left w:val="double" w:sz="4" w:space="0" w:color="999999"/>
              <w:bottom w:val="nil"/>
              <w:right w:val="single" w:sz="2" w:space="0" w:color="FFFFFF"/>
            </w:tcBorders>
            <w:shd w:val="clear" w:color="auto" w:fill="FFFFFF"/>
            <w:vAlign w:val="center"/>
          </w:tcPr>
          <w:p w:rsidR="0099321A" w:rsidRPr="00095BB9" w:rsidRDefault="0099321A" w:rsidP="0099321A">
            <w:pPr>
              <w:rPr>
                <w:rFonts w:ascii="Arial" w:hAnsi="Arial" w:cs="Arial"/>
                <w:sz w:val="18"/>
                <w:szCs w:val="18"/>
              </w:rPr>
            </w:pPr>
            <w:r w:rsidRPr="00095BB9">
              <w:rPr>
                <w:rFonts w:ascii="Arial" w:hAnsi="Arial" w:cs="Arial"/>
                <w:sz w:val="18"/>
                <w:szCs w:val="18"/>
              </w:rPr>
              <w:t>1341</w:t>
            </w:r>
          </w:p>
        </w:tc>
        <w:tc>
          <w:tcPr>
            <w:tcW w:w="2073" w:type="dxa"/>
            <w:gridSpan w:val="2"/>
            <w:tcBorders>
              <w:top w:val="nil"/>
              <w:left w:val="single" w:sz="2" w:space="0" w:color="FFFFFF"/>
              <w:bottom w:val="nil"/>
              <w:right w:val="single" w:sz="2" w:space="0" w:color="FFFFFF"/>
            </w:tcBorders>
            <w:shd w:val="clear" w:color="auto" w:fill="FFFFFF"/>
            <w:vAlign w:val="center"/>
          </w:tcPr>
          <w:p w:rsidR="0099321A" w:rsidRPr="00095BB9" w:rsidRDefault="0099321A" w:rsidP="0099321A">
            <w:pPr>
              <w:jc w:val="center"/>
              <w:rPr>
                <w:rFonts w:ascii="Arial" w:hAnsi="Arial" w:cs="Arial"/>
                <w:sz w:val="18"/>
                <w:szCs w:val="18"/>
              </w:rPr>
            </w:pPr>
            <w:r w:rsidRPr="00095BB9">
              <w:rPr>
                <w:rFonts w:ascii="Arial" w:hAnsi="Arial" w:cs="Arial"/>
                <w:sz w:val="18"/>
                <w:szCs w:val="18"/>
              </w:rPr>
              <w:t>Évora</w:t>
            </w:r>
          </w:p>
        </w:tc>
        <w:tc>
          <w:tcPr>
            <w:tcW w:w="1756" w:type="dxa"/>
            <w:gridSpan w:val="2"/>
            <w:tcBorders>
              <w:top w:val="nil"/>
              <w:left w:val="single" w:sz="2" w:space="0" w:color="FFFFFF"/>
              <w:bottom w:val="nil"/>
              <w:right w:val="single" w:sz="2" w:space="0" w:color="FFFFFF"/>
            </w:tcBorders>
            <w:shd w:val="clear" w:color="auto" w:fill="FFFFFF"/>
            <w:vAlign w:val="center"/>
          </w:tcPr>
          <w:p w:rsidR="0099321A" w:rsidRPr="00095BB9" w:rsidRDefault="0099321A" w:rsidP="0099321A">
            <w:pPr>
              <w:jc w:val="center"/>
              <w:rPr>
                <w:rFonts w:ascii="Arial" w:hAnsi="Arial" w:cs="Arial"/>
                <w:sz w:val="18"/>
                <w:szCs w:val="18"/>
              </w:rPr>
            </w:pPr>
            <w:r w:rsidRPr="00095BB9">
              <w:rPr>
                <w:rFonts w:ascii="Arial" w:hAnsi="Arial" w:cs="Arial"/>
                <w:sz w:val="18"/>
                <w:szCs w:val="18"/>
              </w:rPr>
              <w:t>60 s.</w:t>
            </w:r>
            <w:r>
              <w:rPr>
                <w:rFonts w:ascii="Arial" w:hAnsi="Arial" w:cs="Arial"/>
                <w:sz w:val="18"/>
                <w:szCs w:val="18"/>
              </w:rPr>
              <w:t xml:space="preserve"> |</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355709" w:rsidRDefault="0099321A" w:rsidP="0099321A">
            <w:pPr>
              <w:jc w:val="center"/>
              <w:rPr>
                <w:rFonts w:ascii="Arial" w:hAnsi="Arial" w:cs="Arial"/>
                <w:sz w:val="18"/>
                <w:szCs w:val="18"/>
              </w:rPr>
            </w:pPr>
            <w:r w:rsidRPr="00355709">
              <w:rPr>
                <w:rFonts w:ascii="Arial" w:hAnsi="Arial" w:cs="Arial"/>
                <w:sz w:val="18"/>
                <w:szCs w:val="18"/>
              </w:rPr>
              <w:t>33,78</w:t>
            </w:r>
          </w:p>
        </w:tc>
        <w:tc>
          <w:tcPr>
            <w:tcW w:w="3260" w:type="dxa"/>
            <w:gridSpan w:val="2"/>
            <w:tcBorders>
              <w:top w:val="nil"/>
              <w:left w:val="single" w:sz="2" w:space="0" w:color="FFFFFF"/>
              <w:bottom w:val="nil"/>
              <w:right w:val="double" w:sz="4" w:space="0" w:color="999999"/>
            </w:tcBorders>
            <w:shd w:val="clear" w:color="auto" w:fill="FFFFFF"/>
            <w:vAlign w:val="center"/>
          </w:tcPr>
          <w:p w:rsidR="0099321A" w:rsidRPr="00095BB9" w:rsidRDefault="0099321A" w:rsidP="0099321A">
            <w:pPr>
              <w:jc w:val="center"/>
              <w:rPr>
                <w:rFonts w:ascii="Arial" w:hAnsi="Arial" w:cs="Arial"/>
                <w:i/>
                <w:sz w:val="18"/>
                <w:szCs w:val="18"/>
              </w:rPr>
            </w:pPr>
            <w:r w:rsidRPr="00095BB9">
              <w:rPr>
                <w:rFonts w:ascii="Arial" w:hAnsi="Arial" w:cs="Arial"/>
                <w:sz w:val="18"/>
                <w:szCs w:val="18"/>
              </w:rPr>
              <w:t xml:space="preserve">“O </w:t>
            </w:r>
            <w:r>
              <w:rPr>
                <w:rFonts w:ascii="Arial" w:hAnsi="Arial" w:cs="Arial"/>
                <w:sz w:val="18"/>
                <w:szCs w:val="18"/>
              </w:rPr>
              <w:t>l</w:t>
            </w:r>
            <w:r w:rsidRPr="00095BB9">
              <w:rPr>
                <w:rFonts w:ascii="Arial" w:hAnsi="Arial" w:cs="Arial"/>
                <w:sz w:val="18"/>
                <w:szCs w:val="18"/>
              </w:rPr>
              <w:t xml:space="preserve">ivro das </w:t>
            </w:r>
            <w:r>
              <w:rPr>
                <w:rFonts w:ascii="Arial" w:hAnsi="Arial" w:cs="Arial"/>
                <w:sz w:val="18"/>
                <w:szCs w:val="18"/>
              </w:rPr>
              <w:t>d</w:t>
            </w:r>
            <w:r w:rsidRPr="00095BB9">
              <w:rPr>
                <w:rFonts w:ascii="Arial" w:hAnsi="Arial" w:cs="Arial"/>
                <w:sz w:val="18"/>
                <w:szCs w:val="18"/>
              </w:rPr>
              <w:t>espesas</w:t>
            </w:r>
            <w:r>
              <w:rPr>
                <w:rFonts w:ascii="Arial" w:hAnsi="Arial" w:cs="Arial"/>
                <w:sz w:val="18"/>
                <w:szCs w:val="18"/>
              </w:rPr>
              <w:t>…</w:t>
            </w:r>
            <w:r w:rsidRPr="00095BB9">
              <w:rPr>
                <w:rFonts w:ascii="Arial" w:hAnsi="Arial" w:cs="Arial"/>
                <w:sz w:val="18"/>
                <w:szCs w:val="18"/>
              </w:rPr>
              <w:t>”:</w:t>
            </w:r>
            <w:r w:rsidRPr="00095BB9">
              <w:rPr>
                <w:rFonts w:ascii="Arial" w:hAnsi="Arial" w:cs="Arial"/>
                <w:i/>
                <w:sz w:val="18"/>
                <w:szCs w:val="18"/>
              </w:rPr>
              <w:t xml:space="preserve"> </w:t>
            </w:r>
            <w:r w:rsidRPr="00095BB9">
              <w:rPr>
                <w:rFonts w:ascii="Arial" w:hAnsi="Arial" w:cs="Arial"/>
                <w:sz w:val="18"/>
                <w:szCs w:val="18"/>
              </w:rPr>
              <w:t xml:space="preserve">132     </w:t>
            </w:r>
          </w:p>
        </w:tc>
      </w:tr>
      <w:tr w:rsidR="0099321A" w:rsidRPr="00733554" w:rsidTr="00AB1222">
        <w:trPr>
          <w:trHeight w:val="170"/>
        </w:trPr>
        <w:tc>
          <w:tcPr>
            <w:tcW w:w="1275"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733554" w:rsidRDefault="0099321A" w:rsidP="0099321A">
            <w:pPr>
              <w:rPr>
                <w:rFonts w:ascii="Arial" w:hAnsi="Arial" w:cs="Arial"/>
                <w:sz w:val="18"/>
                <w:szCs w:val="18"/>
              </w:rPr>
            </w:pPr>
            <w:r w:rsidRPr="00733554">
              <w:rPr>
                <w:rFonts w:ascii="Arial" w:hAnsi="Arial" w:cs="Arial"/>
                <w:sz w:val="18"/>
                <w:szCs w:val="18"/>
              </w:rPr>
              <w:t>13[69-80]</w:t>
            </w:r>
          </w:p>
        </w:tc>
        <w:tc>
          <w:tcPr>
            <w:tcW w:w="2073"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733554" w:rsidRDefault="0099321A" w:rsidP="0099321A">
            <w:pPr>
              <w:jc w:val="center"/>
              <w:rPr>
                <w:rFonts w:ascii="Arial" w:hAnsi="Arial" w:cs="Arial"/>
                <w:sz w:val="18"/>
                <w:szCs w:val="18"/>
              </w:rPr>
            </w:pPr>
            <w:r w:rsidRPr="00733554">
              <w:rPr>
                <w:rFonts w:ascii="Arial" w:hAnsi="Arial" w:cs="Arial"/>
                <w:sz w:val="18"/>
                <w:szCs w:val="18"/>
              </w:rPr>
              <w:t>Vila Verde</w:t>
            </w:r>
          </w:p>
        </w:tc>
        <w:tc>
          <w:tcPr>
            <w:tcW w:w="175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733554" w:rsidRDefault="0099321A" w:rsidP="0099321A">
            <w:pPr>
              <w:jc w:val="center"/>
              <w:rPr>
                <w:rFonts w:ascii="Arial" w:hAnsi="Arial" w:cs="Arial"/>
                <w:sz w:val="18"/>
                <w:szCs w:val="18"/>
              </w:rPr>
            </w:pPr>
            <w:r w:rsidRPr="00733554">
              <w:rPr>
                <w:rFonts w:ascii="Arial" w:hAnsi="Arial" w:cs="Arial"/>
                <w:sz w:val="18"/>
                <w:szCs w:val="18"/>
              </w:rPr>
              <w:t>| 15,75 s.</w:t>
            </w:r>
            <w:r w:rsidRPr="00733554">
              <w:rPr>
                <w:rStyle w:val="Refdenotaderodap"/>
                <w:rFonts w:ascii="Arial" w:hAnsi="Arial" w:cs="Arial"/>
                <w:sz w:val="18"/>
                <w:szCs w:val="18"/>
              </w:rPr>
              <w:footnoteReference w:id="1252"/>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355709" w:rsidRDefault="0099321A" w:rsidP="0099321A">
            <w:pPr>
              <w:jc w:val="center"/>
              <w:rPr>
                <w:rFonts w:ascii="Arial" w:hAnsi="Arial" w:cs="Arial"/>
                <w:sz w:val="18"/>
                <w:szCs w:val="18"/>
              </w:rPr>
            </w:pPr>
            <w:r w:rsidRPr="00355709">
              <w:rPr>
                <w:rFonts w:ascii="Arial" w:hAnsi="Arial" w:cs="Arial"/>
                <w:sz w:val="18"/>
                <w:szCs w:val="18"/>
              </w:rPr>
              <w:t>-</w:t>
            </w:r>
          </w:p>
        </w:tc>
        <w:tc>
          <w:tcPr>
            <w:tcW w:w="3260"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Pr="00733554" w:rsidRDefault="0099321A" w:rsidP="0099321A">
            <w:pPr>
              <w:jc w:val="center"/>
              <w:rPr>
                <w:rFonts w:ascii="Arial" w:hAnsi="Arial" w:cs="Arial"/>
                <w:i/>
                <w:sz w:val="18"/>
                <w:szCs w:val="18"/>
              </w:rPr>
            </w:pPr>
            <w:r w:rsidRPr="00733554">
              <w:rPr>
                <w:rFonts w:ascii="Arial" w:hAnsi="Arial" w:cs="Arial"/>
                <w:i/>
                <w:sz w:val="18"/>
                <w:szCs w:val="18"/>
              </w:rPr>
              <w:t>O Bispo D. Pedro…</w:t>
            </w:r>
            <w:r w:rsidRPr="00733554">
              <w:rPr>
                <w:rFonts w:ascii="Arial" w:hAnsi="Arial" w:cs="Arial"/>
                <w:sz w:val="18"/>
                <w:szCs w:val="18"/>
              </w:rPr>
              <w:t>, II: 314</w:t>
            </w:r>
          </w:p>
        </w:tc>
      </w:tr>
      <w:tr w:rsidR="0099321A" w:rsidRPr="00401FBB" w:rsidTr="0099321A">
        <w:trPr>
          <w:trHeight w:val="170"/>
        </w:trPr>
        <w:tc>
          <w:tcPr>
            <w:tcW w:w="1275" w:type="dxa"/>
            <w:gridSpan w:val="2"/>
            <w:tcBorders>
              <w:top w:val="nil"/>
              <w:left w:val="double" w:sz="4" w:space="0" w:color="999999"/>
              <w:bottom w:val="nil"/>
              <w:right w:val="single" w:sz="2" w:space="0" w:color="FFFFFF"/>
            </w:tcBorders>
            <w:shd w:val="clear" w:color="auto" w:fill="FFFFFF"/>
            <w:vAlign w:val="center"/>
          </w:tcPr>
          <w:p w:rsidR="0099321A" w:rsidRPr="00095BB9" w:rsidRDefault="0099321A" w:rsidP="0099321A">
            <w:pPr>
              <w:rPr>
                <w:rFonts w:ascii="Arial" w:hAnsi="Arial" w:cs="Arial"/>
                <w:sz w:val="18"/>
                <w:szCs w:val="18"/>
              </w:rPr>
            </w:pPr>
            <w:r>
              <w:rPr>
                <w:rFonts w:ascii="Arial" w:hAnsi="Arial" w:cs="Arial"/>
                <w:sz w:val="18"/>
                <w:szCs w:val="18"/>
              </w:rPr>
              <w:t>1375-76</w:t>
            </w:r>
          </w:p>
        </w:tc>
        <w:tc>
          <w:tcPr>
            <w:tcW w:w="2073" w:type="dxa"/>
            <w:gridSpan w:val="2"/>
            <w:tcBorders>
              <w:top w:val="nil"/>
              <w:left w:val="single" w:sz="2" w:space="0" w:color="FFFFFF"/>
              <w:bottom w:val="nil"/>
              <w:right w:val="single" w:sz="2" w:space="0" w:color="FFFFFF"/>
            </w:tcBorders>
            <w:shd w:val="clear" w:color="auto" w:fill="FFFFFF"/>
            <w:vAlign w:val="center"/>
          </w:tcPr>
          <w:p w:rsidR="0099321A" w:rsidRPr="00095BB9" w:rsidRDefault="0099321A" w:rsidP="0099321A">
            <w:pPr>
              <w:jc w:val="center"/>
              <w:rPr>
                <w:rFonts w:ascii="Arial" w:hAnsi="Arial" w:cs="Arial"/>
                <w:sz w:val="18"/>
                <w:szCs w:val="18"/>
              </w:rPr>
            </w:pPr>
            <w:r>
              <w:rPr>
                <w:rFonts w:ascii="Arial" w:hAnsi="Arial" w:cs="Arial"/>
                <w:sz w:val="18"/>
                <w:szCs w:val="18"/>
              </w:rPr>
              <w:t>Loulé</w:t>
            </w:r>
          </w:p>
        </w:tc>
        <w:tc>
          <w:tcPr>
            <w:tcW w:w="1756" w:type="dxa"/>
            <w:gridSpan w:val="2"/>
            <w:tcBorders>
              <w:top w:val="nil"/>
              <w:left w:val="single" w:sz="2" w:space="0" w:color="FFFFFF"/>
              <w:bottom w:val="nil"/>
              <w:right w:val="single" w:sz="2" w:space="0" w:color="FFFFFF"/>
            </w:tcBorders>
            <w:shd w:val="clear" w:color="auto" w:fill="FFFFFF"/>
            <w:vAlign w:val="center"/>
          </w:tcPr>
          <w:p w:rsidR="0099321A" w:rsidRPr="00095BB9" w:rsidRDefault="0099321A" w:rsidP="0099321A">
            <w:pPr>
              <w:jc w:val="center"/>
              <w:rPr>
                <w:rFonts w:ascii="Arial" w:hAnsi="Arial" w:cs="Arial"/>
                <w:sz w:val="18"/>
                <w:szCs w:val="18"/>
              </w:rPr>
            </w:pPr>
            <w:r>
              <w:rPr>
                <w:rFonts w:ascii="Arial" w:hAnsi="Arial" w:cs="Arial"/>
                <w:sz w:val="18"/>
                <w:szCs w:val="18"/>
              </w:rPr>
              <w:t>80 s. |</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355709" w:rsidRDefault="0099321A" w:rsidP="0099321A">
            <w:pPr>
              <w:jc w:val="center"/>
              <w:rPr>
                <w:rFonts w:ascii="Arial" w:hAnsi="Arial" w:cs="Arial"/>
                <w:sz w:val="18"/>
                <w:szCs w:val="18"/>
              </w:rPr>
            </w:pPr>
            <w:r w:rsidRPr="00355709">
              <w:rPr>
                <w:rFonts w:ascii="Arial" w:hAnsi="Arial" w:cs="Arial"/>
                <w:sz w:val="18"/>
                <w:szCs w:val="18"/>
              </w:rPr>
              <w:t>32</w:t>
            </w:r>
          </w:p>
        </w:tc>
        <w:tc>
          <w:tcPr>
            <w:tcW w:w="3260" w:type="dxa"/>
            <w:gridSpan w:val="2"/>
            <w:tcBorders>
              <w:top w:val="nil"/>
              <w:left w:val="single" w:sz="2" w:space="0" w:color="FFFFFF"/>
              <w:bottom w:val="nil"/>
              <w:right w:val="double" w:sz="4" w:space="0" w:color="999999"/>
            </w:tcBorders>
            <w:shd w:val="clear" w:color="auto" w:fill="FFFFFF"/>
            <w:vAlign w:val="center"/>
          </w:tcPr>
          <w:p w:rsidR="0099321A" w:rsidRPr="00095BB9" w:rsidRDefault="0099321A" w:rsidP="0099321A">
            <w:pPr>
              <w:jc w:val="center"/>
              <w:rPr>
                <w:rFonts w:ascii="Arial" w:hAnsi="Arial" w:cs="Arial"/>
                <w:i/>
                <w:sz w:val="18"/>
                <w:szCs w:val="18"/>
              </w:rPr>
            </w:pPr>
            <w:r w:rsidRPr="00F150DE">
              <w:rPr>
                <w:rFonts w:ascii="Arial" w:hAnsi="Arial" w:cs="Arial"/>
                <w:i/>
                <w:sz w:val="18"/>
                <w:szCs w:val="18"/>
              </w:rPr>
              <w:t>Livro de contas</w:t>
            </w:r>
            <w:r>
              <w:rPr>
                <w:rFonts w:ascii="Arial" w:hAnsi="Arial" w:cs="Arial"/>
                <w:i/>
                <w:sz w:val="18"/>
                <w:szCs w:val="18"/>
              </w:rPr>
              <w:t>…</w:t>
            </w:r>
            <w:r>
              <w:rPr>
                <w:rFonts w:ascii="Arial" w:hAnsi="Arial" w:cs="Arial"/>
                <w:iCs/>
                <w:sz w:val="18"/>
                <w:szCs w:val="18"/>
              </w:rPr>
              <w:t>, 1: fl. 2</w:t>
            </w:r>
          </w:p>
        </w:tc>
      </w:tr>
      <w:tr w:rsidR="0099321A" w:rsidRPr="00401FBB" w:rsidTr="00AB1222">
        <w:trPr>
          <w:trHeight w:val="170"/>
        </w:trPr>
        <w:tc>
          <w:tcPr>
            <w:tcW w:w="1275"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095BB9" w:rsidRDefault="0099321A" w:rsidP="0099321A">
            <w:pPr>
              <w:rPr>
                <w:rFonts w:ascii="Arial" w:hAnsi="Arial" w:cs="Arial"/>
                <w:sz w:val="18"/>
                <w:szCs w:val="18"/>
              </w:rPr>
            </w:pPr>
            <w:r w:rsidRPr="00095BB9">
              <w:rPr>
                <w:rFonts w:ascii="Arial" w:hAnsi="Arial" w:cs="Arial"/>
                <w:sz w:val="18"/>
                <w:szCs w:val="18"/>
              </w:rPr>
              <w:t>c. 1379-81 (?)</w:t>
            </w:r>
          </w:p>
        </w:tc>
        <w:tc>
          <w:tcPr>
            <w:tcW w:w="2073"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95BB9" w:rsidRDefault="0099321A" w:rsidP="0099321A">
            <w:pPr>
              <w:jc w:val="center"/>
              <w:rPr>
                <w:rFonts w:ascii="Arial" w:hAnsi="Arial" w:cs="Arial"/>
                <w:sz w:val="18"/>
                <w:szCs w:val="18"/>
              </w:rPr>
            </w:pPr>
            <w:r w:rsidRPr="00095BB9">
              <w:rPr>
                <w:rFonts w:ascii="Arial" w:hAnsi="Arial" w:cs="Arial"/>
                <w:sz w:val="18"/>
                <w:szCs w:val="18"/>
              </w:rPr>
              <w:t>Évora</w:t>
            </w:r>
          </w:p>
        </w:tc>
        <w:tc>
          <w:tcPr>
            <w:tcW w:w="175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95BB9" w:rsidRDefault="0099321A" w:rsidP="0099321A">
            <w:pPr>
              <w:jc w:val="center"/>
              <w:rPr>
                <w:rFonts w:ascii="Arial" w:hAnsi="Arial" w:cs="Arial"/>
                <w:sz w:val="18"/>
                <w:szCs w:val="18"/>
              </w:rPr>
            </w:pPr>
            <w:r w:rsidRPr="00095BB9">
              <w:rPr>
                <w:rFonts w:ascii="Arial" w:hAnsi="Arial" w:cs="Arial"/>
                <w:sz w:val="18"/>
                <w:szCs w:val="18"/>
              </w:rPr>
              <w:t>90 s.</w:t>
            </w:r>
            <w:r>
              <w:rPr>
                <w:rFonts w:ascii="Arial" w:hAnsi="Arial" w:cs="Arial"/>
                <w:sz w:val="18"/>
                <w:szCs w:val="18"/>
              </w:rPr>
              <w:t xml:space="preserve"> |</w:t>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355709" w:rsidRDefault="0099321A" w:rsidP="0099321A">
            <w:pPr>
              <w:jc w:val="center"/>
              <w:rPr>
                <w:rFonts w:ascii="Arial" w:hAnsi="Arial" w:cs="Arial"/>
                <w:sz w:val="18"/>
                <w:szCs w:val="18"/>
              </w:rPr>
            </w:pPr>
            <w:r w:rsidRPr="00355709">
              <w:rPr>
                <w:rFonts w:ascii="Arial" w:hAnsi="Arial" w:cs="Arial"/>
                <w:sz w:val="18"/>
                <w:szCs w:val="18"/>
              </w:rPr>
              <w:t>36</w:t>
            </w:r>
          </w:p>
        </w:tc>
        <w:tc>
          <w:tcPr>
            <w:tcW w:w="3260"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Pr="00095BB9" w:rsidRDefault="0099321A" w:rsidP="0099321A">
            <w:pPr>
              <w:jc w:val="center"/>
              <w:rPr>
                <w:rFonts w:ascii="Arial" w:hAnsi="Arial" w:cs="Arial"/>
                <w:i/>
                <w:sz w:val="18"/>
                <w:szCs w:val="18"/>
              </w:rPr>
            </w:pPr>
            <w:r>
              <w:rPr>
                <w:rFonts w:ascii="Arial" w:hAnsi="Arial" w:cs="Arial"/>
                <w:i/>
                <w:sz w:val="18"/>
                <w:szCs w:val="18"/>
              </w:rPr>
              <w:t>Doc. históricos…</w:t>
            </w:r>
            <w:r w:rsidRPr="00095BB9">
              <w:rPr>
                <w:rFonts w:ascii="Arial" w:hAnsi="Arial" w:cs="Arial"/>
                <w:sz w:val="18"/>
                <w:szCs w:val="18"/>
              </w:rPr>
              <w:t>, I: 141-142</w:t>
            </w:r>
          </w:p>
        </w:tc>
      </w:tr>
      <w:tr w:rsidR="0099321A" w:rsidRPr="00401FBB" w:rsidTr="0099321A">
        <w:trPr>
          <w:trHeight w:val="170"/>
        </w:trPr>
        <w:tc>
          <w:tcPr>
            <w:tcW w:w="1275" w:type="dxa"/>
            <w:gridSpan w:val="2"/>
            <w:tcBorders>
              <w:top w:val="nil"/>
              <w:left w:val="double" w:sz="4" w:space="0" w:color="999999"/>
              <w:bottom w:val="nil"/>
              <w:right w:val="single" w:sz="2" w:space="0" w:color="FFFFFF"/>
            </w:tcBorders>
            <w:shd w:val="clear" w:color="auto" w:fill="FFFFFF"/>
            <w:vAlign w:val="center"/>
          </w:tcPr>
          <w:p w:rsidR="0099321A" w:rsidRPr="00095BB9" w:rsidRDefault="0099321A" w:rsidP="0099321A">
            <w:pPr>
              <w:rPr>
                <w:rFonts w:ascii="Arial" w:hAnsi="Arial" w:cs="Arial"/>
                <w:sz w:val="18"/>
                <w:szCs w:val="18"/>
              </w:rPr>
            </w:pPr>
            <w:r w:rsidRPr="00095BB9">
              <w:rPr>
                <w:rFonts w:ascii="Arial" w:hAnsi="Arial" w:cs="Arial"/>
                <w:sz w:val="18"/>
                <w:szCs w:val="18"/>
              </w:rPr>
              <w:t>1382</w:t>
            </w:r>
          </w:p>
        </w:tc>
        <w:tc>
          <w:tcPr>
            <w:tcW w:w="2073" w:type="dxa"/>
            <w:gridSpan w:val="2"/>
            <w:tcBorders>
              <w:top w:val="nil"/>
              <w:left w:val="single" w:sz="2" w:space="0" w:color="FFFFFF"/>
              <w:bottom w:val="nil"/>
              <w:right w:val="single" w:sz="2" w:space="0" w:color="FFFFFF"/>
            </w:tcBorders>
            <w:shd w:val="clear" w:color="auto" w:fill="FFFFFF"/>
            <w:vAlign w:val="center"/>
          </w:tcPr>
          <w:p w:rsidR="0099321A" w:rsidRPr="00095BB9" w:rsidRDefault="0099321A" w:rsidP="0099321A">
            <w:pPr>
              <w:jc w:val="center"/>
              <w:rPr>
                <w:rFonts w:ascii="Arial" w:hAnsi="Arial" w:cs="Arial"/>
                <w:sz w:val="18"/>
                <w:szCs w:val="18"/>
              </w:rPr>
            </w:pPr>
            <w:r w:rsidRPr="00095BB9">
              <w:rPr>
                <w:rFonts w:ascii="Arial" w:hAnsi="Arial" w:cs="Arial"/>
                <w:sz w:val="18"/>
                <w:szCs w:val="18"/>
              </w:rPr>
              <w:t>Évora</w:t>
            </w:r>
          </w:p>
        </w:tc>
        <w:tc>
          <w:tcPr>
            <w:tcW w:w="1756" w:type="dxa"/>
            <w:gridSpan w:val="2"/>
            <w:tcBorders>
              <w:top w:val="nil"/>
              <w:left w:val="single" w:sz="2" w:space="0" w:color="FFFFFF"/>
              <w:bottom w:val="nil"/>
              <w:right w:val="single" w:sz="2" w:space="0" w:color="FFFFFF"/>
            </w:tcBorders>
            <w:shd w:val="clear" w:color="auto" w:fill="FFFFFF"/>
            <w:vAlign w:val="center"/>
          </w:tcPr>
          <w:p w:rsidR="0099321A" w:rsidRPr="00095BB9" w:rsidRDefault="0099321A" w:rsidP="0099321A">
            <w:pPr>
              <w:jc w:val="center"/>
              <w:rPr>
                <w:rFonts w:ascii="Arial" w:hAnsi="Arial" w:cs="Arial"/>
                <w:sz w:val="18"/>
                <w:szCs w:val="18"/>
              </w:rPr>
            </w:pPr>
            <w:r w:rsidRPr="00095BB9">
              <w:rPr>
                <w:rFonts w:ascii="Arial" w:hAnsi="Arial" w:cs="Arial"/>
                <w:sz w:val="18"/>
                <w:szCs w:val="18"/>
              </w:rPr>
              <w:t>100 s.</w:t>
            </w:r>
            <w:r>
              <w:rPr>
                <w:rFonts w:ascii="Arial" w:hAnsi="Arial" w:cs="Arial"/>
                <w:sz w:val="18"/>
                <w:szCs w:val="18"/>
              </w:rPr>
              <w:t xml:space="preserve"> |</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355709" w:rsidRDefault="0099321A" w:rsidP="0099321A">
            <w:pPr>
              <w:jc w:val="center"/>
              <w:rPr>
                <w:rFonts w:ascii="Arial" w:hAnsi="Arial" w:cs="Arial"/>
                <w:sz w:val="18"/>
                <w:szCs w:val="18"/>
              </w:rPr>
            </w:pPr>
            <w:r w:rsidRPr="00355709">
              <w:rPr>
                <w:rFonts w:ascii="Arial" w:hAnsi="Arial" w:cs="Arial"/>
                <w:sz w:val="18"/>
                <w:szCs w:val="18"/>
              </w:rPr>
              <w:t>40</w:t>
            </w:r>
          </w:p>
        </w:tc>
        <w:tc>
          <w:tcPr>
            <w:tcW w:w="3260" w:type="dxa"/>
            <w:gridSpan w:val="2"/>
            <w:tcBorders>
              <w:top w:val="nil"/>
              <w:left w:val="single" w:sz="2" w:space="0" w:color="FFFFFF"/>
              <w:bottom w:val="nil"/>
              <w:right w:val="double" w:sz="4" w:space="0" w:color="999999"/>
            </w:tcBorders>
            <w:shd w:val="clear" w:color="auto" w:fill="FFFFFF"/>
            <w:vAlign w:val="center"/>
          </w:tcPr>
          <w:p w:rsidR="0099321A" w:rsidRPr="00095BB9" w:rsidRDefault="0099321A" w:rsidP="0099321A">
            <w:pPr>
              <w:jc w:val="center"/>
              <w:rPr>
                <w:rFonts w:ascii="Arial" w:hAnsi="Arial" w:cs="Arial"/>
                <w:i/>
                <w:sz w:val="18"/>
                <w:szCs w:val="18"/>
              </w:rPr>
            </w:pPr>
            <w:r>
              <w:rPr>
                <w:rFonts w:ascii="Arial" w:hAnsi="Arial" w:cs="Arial"/>
                <w:i/>
                <w:sz w:val="18"/>
                <w:szCs w:val="18"/>
              </w:rPr>
              <w:t>Doc. históricos…</w:t>
            </w:r>
            <w:r w:rsidRPr="00095BB9">
              <w:rPr>
                <w:rFonts w:ascii="Arial" w:hAnsi="Arial" w:cs="Arial"/>
                <w:sz w:val="18"/>
                <w:szCs w:val="18"/>
              </w:rPr>
              <w:t>, I: 141-142</w:t>
            </w:r>
          </w:p>
        </w:tc>
      </w:tr>
      <w:tr w:rsidR="0099321A" w:rsidRPr="00401FBB" w:rsidTr="00AB1222">
        <w:trPr>
          <w:trHeight w:val="170"/>
        </w:trPr>
        <w:tc>
          <w:tcPr>
            <w:tcW w:w="1275"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095BB9" w:rsidRDefault="0099321A" w:rsidP="0099321A">
            <w:pPr>
              <w:rPr>
                <w:rFonts w:ascii="Arial" w:hAnsi="Arial" w:cs="Arial"/>
                <w:sz w:val="18"/>
                <w:szCs w:val="18"/>
              </w:rPr>
            </w:pPr>
            <w:r>
              <w:rPr>
                <w:rFonts w:ascii="Arial" w:hAnsi="Arial" w:cs="Arial"/>
                <w:sz w:val="18"/>
                <w:szCs w:val="18"/>
              </w:rPr>
              <w:t>1423-24</w:t>
            </w:r>
          </w:p>
        </w:tc>
        <w:tc>
          <w:tcPr>
            <w:tcW w:w="2073"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95BB9" w:rsidRDefault="0099321A" w:rsidP="0099321A">
            <w:pPr>
              <w:jc w:val="center"/>
              <w:rPr>
                <w:rFonts w:ascii="Arial" w:hAnsi="Arial" w:cs="Arial"/>
                <w:sz w:val="18"/>
                <w:szCs w:val="18"/>
              </w:rPr>
            </w:pPr>
            <w:r>
              <w:rPr>
                <w:rFonts w:ascii="Arial" w:hAnsi="Arial" w:cs="Arial"/>
                <w:sz w:val="18"/>
                <w:szCs w:val="18"/>
              </w:rPr>
              <w:t>Loulé</w:t>
            </w:r>
          </w:p>
        </w:tc>
        <w:tc>
          <w:tcPr>
            <w:tcW w:w="175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95BB9" w:rsidRDefault="0099321A" w:rsidP="0099321A">
            <w:pPr>
              <w:jc w:val="center"/>
              <w:rPr>
                <w:rFonts w:ascii="Arial" w:hAnsi="Arial" w:cs="Arial"/>
                <w:sz w:val="18"/>
                <w:szCs w:val="18"/>
              </w:rPr>
            </w:pPr>
            <w:r>
              <w:rPr>
                <w:rFonts w:ascii="Arial" w:hAnsi="Arial" w:cs="Arial"/>
                <w:sz w:val="18"/>
                <w:szCs w:val="18"/>
              </w:rPr>
              <w:t>350 r.</w:t>
            </w:r>
            <w:r>
              <w:rPr>
                <w:rStyle w:val="Refdenotaderodap"/>
                <w:rFonts w:ascii="Arial" w:hAnsi="Arial" w:cs="Arial"/>
                <w:sz w:val="18"/>
                <w:szCs w:val="18"/>
              </w:rPr>
              <w:footnoteReference w:id="1253"/>
            </w:r>
            <w:r>
              <w:rPr>
                <w:rFonts w:ascii="Arial" w:hAnsi="Arial" w:cs="Arial"/>
                <w:sz w:val="18"/>
                <w:szCs w:val="18"/>
              </w:rPr>
              <w:t xml:space="preserve"> |</w:t>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355709" w:rsidRDefault="0099321A" w:rsidP="0099321A">
            <w:pPr>
              <w:jc w:val="center"/>
              <w:rPr>
                <w:rFonts w:ascii="Arial" w:hAnsi="Arial" w:cs="Arial"/>
                <w:sz w:val="18"/>
                <w:szCs w:val="18"/>
              </w:rPr>
            </w:pPr>
            <w:r w:rsidRPr="00355709">
              <w:rPr>
                <w:rFonts w:ascii="Arial" w:hAnsi="Arial" w:cs="Arial"/>
                <w:sz w:val="18"/>
                <w:szCs w:val="18"/>
              </w:rPr>
              <w:t>89,25</w:t>
            </w:r>
          </w:p>
        </w:tc>
        <w:tc>
          <w:tcPr>
            <w:tcW w:w="3260"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Pr="00095BB9" w:rsidRDefault="0099321A" w:rsidP="0099321A">
            <w:pPr>
              <w:jc w:val="center"/>
              <w:rPr>
                <w:rFonts w:ascii="Arial" w:hAnsi="Arial" w:cs="Arial"/>
                <w:i/>
                <w:sz w:val="18"/>
                <w:szCs w:val="18"/>
              </w:rPr>
            </w:pPr>
            <w:r>
              <w:rPr>
                <w:rFonts w:ascii="Arial" w:hAnsi="Arial" w:cs="Arial"/>
                <w:i/>
                <w:sz w:val="18"/>
                <w:szCs w:val="18"/>
              </w:rPr>
              <w:t>Livro de contas…</w:t>
            </w:r>
            <w:r>
              <w:rPr>
                <w:rFonts w:ascii="Arial" w:hAnsi="Arial" w:cs="Arial"/>
                <w:iCs/>
                <w:sz w:val="18"/>
                <w:szCs w:val="18"/>
              </w:rPr>
              <w:t>, 7: fl. 33</w:t>
            </w:r>
          </w:p>
        </w:tc>
      </w:tr>
      <w:tr w:rsidR="0099321A" w:rsidRPr="00401FBB" w:rsidTr="0099321A">
        <w:trPr>
          <w:trHeight w:val="170"/>
        </w:trPr>
        <w:tc>
          <w:tcPr>
            <w:tcW w:w="1275" w:type="dxa"/>
            <w:gridSpan w:val="2"/>
            <w:tcBorders>
              <w:top w:val="nil"/>
              <w:left w:val="double" w:sz="4" w:space="0" w:color="999999"/>
              <w:bottom w:val="nil"/>
              <w:right w:val="single" w:sz="2" w:space="0" w:color="FFFFFF"/>
            </w:tcBorders>
            <w:shd w:val="clear" w:color="auto" w:fill="FFFFFF"/>
            <w:vAlign w:val="center"/>
          </w:tcPr>
          <w:p w:rsidR="0099321A" w:rsidRPr="00095BB9" w:rsidRDefault="0099321A" w:rsidP="0099321A">
            <w:pPr>
              <w:rPr>
                <w:rFonts w:ascii="Arial" w:hAnsi="Arial" w:cs="Arial"/>
                <w:sz w:val="18"/>
                <w:szCs w:val="18"/>
              </w:rPr>
            </w:pPr>
            <w:r w:rsidRPr="00095BB9">
              <w:rPr>
                <w:rFonts w:ascii="Arial" w:hAnsi="Arial" w:cs="Arial"/>
                <w:sz w:val="18"/>
                <w:szCs w:val="18"/>
              </w:rPr>
              <w:t>1432-33</w:t>
            </w:r>
          </w:p>
        </w:tc>
        <w:tc>
          <w:tcPr>
            <w:tcW w:w="2073" w:type="dxa"/>
            <w:gridSpan w:val="2"/>
            <w:tcBorders>
              <w:top w:val="nil"/>
              <w:left w:val="single" w:sz="2" w:space="0" w:color="FFFFFF"/>
              <w:bottom w:val="nil"/>
              <w:right w:val="single" w:sz="2" w:space="0" w:color="FFFFFF"/>
            </w:tcBorders>
            <w:shd w:val="clear" w:color="auto" w:fill="FFFFFF"/>
            <w:vAlign w:val="center"/>
          </w:tcPr>
          <w:p w:rsidR="0099321A" w:rsidRPr="00095BB9" w:rsidRDefault="0099321A" w:rsidP="0099321A">
            <w:pPr>
              <w:jc w:val="center"/>
              <w:rPr>
                <w:rFonts w:ascii="Arial" w:hAnsi="Arial" w:cs="Arial"/>
                <w:sz w:val="18"/>
                <w:szCs w:val="18"/>
              </w:rPr>
            </w:pPr>
            <w:r w:rsidRPr="00095BB9">
              <w:rPr>
                <w:rFonts w:ascii="Arial" w:hAnsi="Arial" w:cs="Arial"/>
                <w:sz w:val="18"/>
                <w:szCs w:val="18"/>
              </w:rPr>
              <w:t>Elvas</w:t>
            </w:r>
          </w:p>
        </w:tc>
        <w:tc>
          <w:tcPr>
            <w:tcW w:w="1756" w:type="dxa"/>
            <w:gridSpan w:val="2"/>
            <w:tcBorders>
              <w:top w:val="nil"/>
              <w:left w:val="single" w:sz="2" w:space="0" w:color="FFFFFF"/>
              <w:bottom w:val="nil"/>
              <w:right w:val="single" w:sz="2" w:space="0" w:color="FFFFFF"/>
            </w:tcBorders>
            <w:shd w:val="clear" w:color="auto" w:fill="FFFFFF"/>
            <w:vAlign w:val="center"/>
          </w:tcPr>
          <w:p w:rsidR="0099321A" w:rsidRPr="00095BB9" w:rsidRDefault="0099321A" w:rsidP="0099321A">
            <w:pPr>
              <w:jc w:val="center"/>
              <w:rPr>
                <w:rFonts w:ascii="Arial" w:hAnsi="Arial" w:cs="Arial"/>
                <w:sz w:val="18"/>
                <w:szCs w:val="18"/>
              </w:rPr>
            </w:pPr>
            <w:r w:rsidRPr="00095BB9">
              <w:rPr>
                <w:rFonts w:ascii="Arial" w:hAnsi="Arial" w:cs="Arial"/>
                <w:sz w:val="18"/>
                <w:szCs w:val="18"/>
              </w:rPr>
              <w:t>140 r.</w:t>
            </w:r>
            <w:r>
              <w:rPr>
                <w:rFonts w:ascii="Arial" w:hAnsi="Arial" w:cs="Arial"/>
                <w:sz w:val="18"/>
                <w:szCs w:val="18"/>
              </w:rPr>
              <w:t xml:space="preserve"> |</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355709" w:rsidRDefault="0099321A" w:rsidP="0099321A">
            <w:pPr>
              <w:jc w:val="center"/>
              <w:rPr>
                <w:rFonts w:ascii="Arial" w:hAnsi="Arial" w:cs="Arial"/>
                <w:sz w:val="18"/>
                <w:szCs w:val="18"/>
              </w:rPr>
            </w:pPr>
            <w:r w:rsidRPr="00355709">
              <w:rPr>
                <w:rFonts w:ascii="Arial" w:hAnsi="Arial" w:cs="Arial"/>
                <w:sz w:val="18"/>
                <w:szCs w:val="18"/>
              </w:rPr>
              <w:t>35,7</w:t>
            </w:r>
          </w:p>
        </w:tc>
        <w:tc>
          <w:tcPr>
            <w:tcW w:w="3260" w:type="dxa"/>
            <w:gridSpan w:val="2"/>
            <w:tcBorders>
              <w:top w:val="nil"/>
              <w:left w:val="single" w:sz="2" w:space="0" w:color="FFFFFF"/>
              <w:bottom w:val="nil"/>
              <w:right w:val="double" w:sz="4" w:space="0" w:color="999999"/>
            </w:tcBorders>
            <w:shd w:val="clear" w:color="auto" w:fill="FFFFFF"/>
            <w:vAlign w:val="center"/>
          </w:tcPr>
          <w:p w:rsidR="0099321A" w:rsidRPr="00095BB9" w:rsidRDefault="0099321A" w:rsidP="0099321A">
            <w:pPr>
              <w:jc w:val="center"/>
              <w:rPr>
                <w:rFonts w:ascii="Arial" w:hAnsi="Arial" w:cs="Arial"/>
                <w:i/>
                <w:sz w:val="18"/>
                <w:szCs w:val="18"/>
              </w:rPr>
            </w:pPr>
            <w:r w:rsidRPr="00095BB9">
              <w:rPr>
                <w:rFonts w:ascii="Arial" w:hAnsi="Arial" w:cs="Arial"/>
                <w:i/>
                <w:sz w:val="18"/>
                <w:szCs w:val="18"/>
              </w:rPr>
              <w:t>Livro da receita</w:t>
            </w:r>
            <w:r>
              <w:rPr>
                <w:rFonts w:ascii="Arial" w:hAnsi="Arial" w:cs="Arial"/>
                <w:i/>
                <w:sz w:val="18"/>
                <w:szCs w:val="18"/>
              </w:rPr>
              <w:t>…</w:t>
            </w:r>
            <w:r w:rsidRPr="00095BB9">
              <w:rPr>
                <w:rFonts w:ascii="Arial" w:hAnsi="Arial" w:cs="Arial"/>
                <w:iCs/>
                <w:sz w:val="18"/>
                <w:szCs w:val="18"/>
              </w:rPr>
              <w:t xml:space="preserve">: </w:t>
            </w:r>
            <w:r>
              <w:rPr>
                <w:rFonts w:ascii="Arial" w:hAnsi="Arial" w:cs="Arial"/>
                <w:iCs/>
                <w:sz w:val="18"/>
                <w:szCs w:val="18"/>
              </w:rPr>
              <w:t xml:space="preserve">fl. </w:t>
            </w:r>
            <w:r w:rsidRPr="00095BB9">
              <w:rPr>
                <w:rFonts w:ascii="Arial" w:hAnsi="Arial" w:cs="Arial"/>
                <w:iCs/>
                <w:sz w:val="18"/>
                <w:szCs w:val="18"/>
              </w:rPr>
              <w:t>10 v.</w:t>
            </w:r>
            <w:r>
              <w:rPr>
                <w:rFonts w:ascii="Arial" w:hAnsi="Arial" w:cs="Arial"/>
                <w:iCs/>
                <w:sz w:val="18"/>
                <w:szCs w:val="18"/>
              </w:rPr>
              <w:t xml:space="preserve"> e 21</w:t>
            </w:r>
          </w:p>
        </w:tc>
      </w:tr>
      <w:tr w:rsidR="0099321A" w:rsidRPr="00401FBB" w:rsidTr="00AB1222">
        <w:trPr>
          <w:trHeight w:val="170"/>
        </w:trPr>
        <w:tc>
          <w:tcPr>
            <w:tcW w:w="1275"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095BB9" w:rsidRDefault="0099321A" w:rsidP="0099321A">
            <w:pPr>
              <w:rPr>
                <w:rFonts w:ascii="Arial" w:hAnsi="Arial" w:cs="Arial"/>
                <w:sz w:val="18"/>
                <w:szCs w:val="18"/>
              </w:rPr>
            </w:pPr>
            <w:r>
              <w:rPr>
                <w:rFonts w:ascii="Arial" w:hAnsi="Arial" w:cs="Arial"/>
                <w:sz w:val="18"/>
                <w:szCs w:val="18"/>
              </w:rPr>
              <w:t>1438</w:t>
            </w:r>
          </w:p>
        </w:tc>
        <w:tc>
          <w:tcPr>
            <w:tcW w:w="2073"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95BB9" w:rsidRDefault="0099321A" w:rsidP="0099321A">
            <w:pPr>
              <w:jc w:val="center"/>
              <w:rPr>
                <w:rFonts w:ascii="Arial" w:hAnsi="Arial" w:cs="Arial"/>
                <w:sz w:val="18"/>
                <w:szCs w:val="18"/>
              </w:rPr>
            </w:pPr>
            <w:r w:rsidRPr="00095BB9">
              <w:rPr>
                <w:rFonts w:ascii="Arial" w:hAnsi="Arial" w:cs="Arial"/>
                <w:sz w:val="18"/>
                <w:szCs w:val="18"/>
              </w:rPr>
              <w:t>Alcobaça</w:t>
            </w:r>
          </w:p>
        </w:tc>
        <w:tc>
          <w:tcPr>
            <w:tcW w:w="175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95BB9" w:rsidRDefault="0099321A" w:rsidP="0099321A">
            <w:pPr>
              <w:jc w:val="center"/>
              <w:rPr>
                <w:rFonts w:ascii="Arial" w:hAnsi="Arial" w:cs="Arial"/>
                <w:sz w:val="18"/>
                <w:szCs w:val="18"/>
              </w:rPr>
            </w:pPr>
            <w:r w:rsidRPr="00095BB9">
              <w:rPr>
                <w:rFonts w:ascii="Arial" w:hAnsi="Arial" w:cs="Arial"/>
                <w:sz w:val="18"/>
                <w:szCs w:val="18"/>
              </w:rPr>
              <w:t>225 r.</w:t>
            </w:r>
            <w:r>
              <w:rPr>
                <w:rStyle w:val="Refdenotaderodap"/>
                <w:rFonts w:ascii="Arial" w:hAnsi="Arial" w:cs="Arial"/>
                <w:sz w:val="18"/>
                <w:szCs w:val="18"/>
              </w:rPr>
              <w:footnoteReference w:id="1254"/>
            </w:r>
            <w:r>
              <w:rPr>
                <w:rFonts w:ascii="Arial" w:hAnsi="Arial" w:cs="Arial"/>
                <w:sz w:val="18"/>
                <w:szCs w:val="18"/>
              </w:rPr>
              <w:t xml:space="preserve"> |</w:t>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355709" w:rsidRDefault="0099321A" w:rsidP="0099321A">
            <w:pPr>
              <w:jc w:val="center"/>
              <w:rPr>
                <w:rFonts w:ascii="Arial" w:hAnsi="Arial" w:cs="Arial"/>
                <w:sz w:val="18"/>
                <w:szCs w:val="18"/>
              </w:rPr>
            </w:pPr>
            <w:r w:rsidRPr="00355709">
              <w:rPr>
                <w:rFonts w:ascii="Arial" w:hAnsi="Arial" w:cs="Arial"/>
                <w:sz w:val="18"/>
                <w:szCs w:val="18"/>
              </w:rPr>
              <w:t>56</w:t>
            </w:r>
          </w:p>
        </w:tc>
        <w:tc>
          <w:tcPr>
            <w:tcW w:w="3260"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Pr="00095BB9" w:rsidRDefault="0099321A" w:rsidP="0099321A">
            <w:pPr>
              <w:jc w:val="center"/>
              <w:rPr>
                <w:rFonts w:ascii="Arial" w:hAnsi="Arial" w:cs="Arial"/>
                <w:i/>
                <w:sz w:val="18"/>
                <w:szCs w:val="18"/>
              </w:rPr>
            </w:pPr>
            <w:r w:rsidRPr="00095BB9">
              <w:rPr>
                <w:rFonts w:ascii="Arial" w:hAnsi="Arial" w:cs="Arial"/>
                <w:i/>
                <w:sz w:val="18"/>
                <w:szCs w:val="18"/>
              </w:rPr>
              <w:t>Livro da fazenda</w:t>
            </w:r>
            <w:r>
              <w:rPr>
                <w:rFonts w:ascii="Arial" w:hAnsi="Arial" w:cs="Arial"/>
                <w:i/>
                <w:sz w:val="18"/>
                <w:szCs w:val="18"/>
              </w:rPr>
              <w:t>…</w:t>
            </w:r>
            <w:r w:rsidRPr="00095BB9">
              <w:rPr>
                <w:rFonts w:ascii="Arial" w:hAnsi="Arial" w:cs="Arial"/>
                <w:sz w:val="18"/>
                <w:szCs w:val="18"/>
              </w:rPr>
              <w:t xml:space="preserve">: </w:t>
            </w:r>
            <w:r>
              <w:rPr>
                <w:rFonts w:ascii="Arial" w:hAnsi="Arial" w:cs="Arial"/>
                <w:sz w:val="18"/>
                <w:szCs w:val="18"/>
              </w:rPr>
              <w:t xml:space="preserve">fl </w:t>
            </w:r>
            <w:r w:rsidRPr="00095BB9">
              <w:rPr>
                <w:rFonts w:ascii="Arial" w:hAnsi="Arial" w:cs="Arial"/>
                <w:sz w:val="18"/>
                <w:szCs w:val="18"/>
              </w:rPr>
              <w:t xml:space="preserve">249 </w:t>
            </w:r>
          </w:p>
        </w:tc>
      </w:tr>
      <w:tr w:rsidR="0099321A" w:rsidRPr="00401FBB" w:rsidTr="0099321A">
        <w:trPr>
          <w:trHeight w:val="170"/>
        </w:trPr>
        <w:tc>
          <w:tcPr>
            <w:tcW w:w="1275" w:type="dxa"/>
            <w:gridSpan w:val="2"/>
            <w:tcBorders>
              <w:top w:val="nil"/>
              <w:left w:val="double" w:sz="4" w:space="0" w:color="999999"/>
              <w:bottom w:val="nil"/>
              <w:right w:val="single" w:sz="2" w:space="0" w:color="FFFFFF"/>
            </w:tcBorders>
            <w:shd w:val="clear" w:color="auto" w:fill="FFFFFF"/>
            <w:vAlign w:val="center"/>
          </w:tcPr>
          <w:p w:rsidR="0099321A" w:rsidRPr="00095BB9" w:rsidRDefault="0099321A" w:rsidP="0099321A">
            <w:pPr>
              <w:rPr>
                <w:rFonts w:ascii="Arial" w:hAnsi="Arial" w:cs="Arial"/>
                <w:sz w:val="18"/>
                <w:szCs w:val="18"/>
              </w:rPr>
            </w:pPr>
            <w:r>
              <w:rPr>
                <w:rFonts w:ascii="Arial" w:hAnsi="Arial" w:cs="Arial"/>
                <w:sz w:val="18"/>
                <w:szCs w:val="18"/>
              </w:rPr>
              <w:t>1439</w:t>
            </w:r>
          </w:p>
        </w:tc>
        <w:tc>
          <w:tcPr>
            <w:tcW w:w="2073"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756" w:type="dxa"/>
            <w:gridSpan w:val="2"/>
            <w:tcBorders>
              <w:top w:val="nil"/>
              <w:left w:val="single" w:sz="2" w:space="0" w:color="FFFFFF"/>
              <w:bottom w:val="nil"/>
              <w:right w:val="single" w:sz="2" w:space="0" w:color="FFFFFF"/>
            </w:tcBorders>
            <w:shd w:val="clear" w:color="auto" w:fill="FFFFFF"/>
            <w:vAlign w:val="center"/>
          </w:tcPr>
          <w:p w:rsidR="0099321A" w:rsidRPr="00095BB9" w:rsidRDefault="0099321A" w:rsidP="0099321A">
            <w:pPr>
              <w:jc w:val="center"/>
              <w:rPr>
                <w:rFonts w:ascii="Arial" w:hAnsi="Arial" w:cs="Arial"/>
                <w:sz w:val="18"/>
                <w:szCs w:val="18"/>
              </w:rPr>
            </w:pPr>
            <w:r>
              <w:rPr>
                <w:rFonts w:ascii="Arial" w:hAnsi="Arial" w:cs="Arial"/>
                <w:sz w:val="18"/>
                <w:szCs w:val="18"/>
              </w:rPr>
              <w:t>179 r.</w:t>
            </w:r>
            <w:r>
              <w:rPr>
                <w:rStyle w:val="Refdenotaderodap"/>
                <w:rFonts w:ascii="Arial" w:hAnsi="Arial" w:cs="Arial"/>
                <w:sz w:val="18"/>
                <w:szCs w:val="18"/>
              </w:rPr>
              <w:footnoteReference w:id="1255"/>
            </w:r>
            <w:r>
              <w:rPr>
                <w:rFonts w:ascii="Arial" w:hAnsi="Arial" w:cs="Arial"/>
                <w:sz w:val="18"/>
                <w:szCs w:val="18"/>
              </w:rPr>
              <w:t xml:space="preserve"> |</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355709" w:rsidRDefault="0099321A" w:rsidP="0099321A">
            <w:pPr>
              <w:jc w:val="center"/>
              <w:rPr>
                <w:rFonts w:ascii="Arial" w:hAnsi="Arial" w:cs="Arial"/>
                <w:sz w:val="18"/>
                <w:szCs w:val="18"/>
              </w:rPr>
            </w:pPr>
            <w:r w:rsidRPr="00355709">
              <w:rPr>
                <w:rFonts w:ascii="Arial" w:hAnsi="Arial" w:cs="Arial"/>
                <w:sz w:val="18"/>
                <w:szCs w:val="18"/>
              </w:rPr>
              <w:t>44,57</w:t>
            </w:r>
          </w:p>
        </w:tc>
        <w:tc>
          <w:tcPr>
            <w:tcW w:w="3260" w:type="dxa"/>
            <w:gridSpan w:val="2"/>
            <w:tcBorders>
              <w:top w:val="nil"/>
              <w:left w:val="single" w:sz="2"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sidRPr="00095BB9">
              <w:rPr>
                <w:rFonts w:ascii="Arial" w:hAnsi="Arial" w:cs="Arial"/>
                <w:i/>
                <w:sz w:val="18"/>
                <w:szCs w:val="18"/>
              </w:rPr>
              <w:t>Livro da fazenda</w:t>
            </w:r>
            <w:r>
              <w:rPr>
                <w:rFonts w:ascii="Arial" w:hAnsi="Arial" w:cs="Arial"/>
                <w:i/>
                <w:sz w:val="18"/>
                <w:szCs w:val="18"/>
              </w:rPr>
              <w:t>…</w:t>
            </w:r>
            <w:r w:rsidRPr="00095BB9">
              <w:rPr>
                <w:rFonts w:ascii="Arial" w:hAnsi="Arial" w:cs="Arial"/>
                <w:sz w:val="18"/>
                <w:szCs w:val="18"/>
              </w:rPr>
              <w:t xml:space="preserve">: </w:t>
            </w:r>
            <w:r>
              <w:rPr>
                <w:rFonts w:ascii="Arial" w:hAnsi="Arial" w:cs="Arial"/>
                <w:sz w:val="18"/>
                <w:szCs w:val="18"/>
              </w:rPr>
              <w:t>fl.</w:t>
            </w:r>
            <w:r w:rsidRPr="00095BB9">
              <w:rPr>
                <w:rFonts w:ascii="Arial" w:hAnsi="Arial" w:cs="Arial"/>
                <w:sz w:val="18"/>
                <w:szCs w:val="18"/>
              </w:rPr>
              <w:t xml:space="preserve"> 386 v.</w:t>
            </w:r>
          </w:p>
        </w:tc>
      </w:tr>
      <w:tr w:rsidR="0099321A" w:rsidRPr="00401FBB" w:rsidTr="00AB1222">
        <w:trPr>
          <w:trHeight w:val="170"/>
        </w:trPr>
        <w:tc>
          <w:tcPr>
            <w:tcW w:w="1275"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095BB9" w:rsidRDefault="0099321A" w:rsidP="0099321A">
            <w:pPr>
              <w:rPr>
                <w:rFonts w:ascii="Arial" w:hAnsi="Arial" w:cs="Arial"/>
                <w:sz w:val="18"/>
                <w:szCs w:val="18"/>
              </w:rPr>
            </w:pPr>
            <w:r w:rsidRPr="00095BB9">
              <w:rPr>
                <w:rFonts w:ascii="Arial" w:hAnsi="Arial" w:cs="Arial"/>
                <w:sz w:val="18"/>
                <w:szCs w:val="18"/>
              </w:rPr>
              <w:t>1443</w:t>
            </w:r>
          </w:p>
        </w:tc>
        <w:tc>
          <w:tcPr>
            <w:tcW w:w="2073"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95BB9" w:rsidRDefault="0099321A" w:rsidP="0099321A">
            <w:pPr>
              <w:jc w:val="center"/>
              <w:rPr>
                <w:rFonts w:ascii="Arial" w:hAnsi="Arial" w:cs="Arial"/>
                <w:sz w:val="18"/>
                <w:szCs w:val="18"/>
              </w:rPr>
            </w:pPr>
            <w:r>
              <w:rPr>
                <w:rFonts w:ascii="Arial" w:hAnsi="Arial" w:cs="Arial"/>
                <w:sz w:val="18"/>
                <w:szCs w:val="18"/>
              </w:rPr>
              <w:t>Mont.</w:t>
            </w:r>
            <w:r w:rsidRPr="00095BB9">
              <w:rPr>
                <w:rFonts w:ascii="Arial" w:hAnsi="Arial" w:cs="Arial"/>
                <w:sz w:val="18"/>
                <w:szCs w:val="18"/>
              </w:rPr>
              <w:t>-o-Novo</w:t>
            </w:r>
          </w:p>
        </w:tc>
        <w:tc>
          <w:tcPr>
            <w:tcW w:w="175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95BB9" w:rsidRDefault="0099321A" w:rsidP="0099321A">
            <w:pPr>
              <w:jc w:val="center"/>
              <w:rPr>
                <w:rFonts w:ascii="Arial" w:hAnsi="Arial" w:cs="Arial"/>
                <w:sz w:val="18"/>
                <w:szCs w:val="18"/>
              </w:rPr>
            </w:pPr>
            <w:r w:rsidRPr="00095BB9">
              <w:rPr>
                <w:rFonts w:ascii="Arial" w:hAnsi="Arial" w:cs="Arial"/>
                <w:sz w:val="18"/>
                <w:szCs w:val="18"/>
              </w:rPr>
              <w:t xml:space="preserve">160 </w:t>
            </w:r>
            <w:r>
              <w:rPr>
                <w:rFonts w:ascii="Arial" w:hAnsi="Arial" w:cs="Arial"/>
                <w:sz w:val="18"/>
                <w:szCs w:val="18"/>
              </w:rPr>
              <w:t>e</w:t>
            </w:r>
            <w:r w:rsidRPr="00095BB9">
              <w:rPr>
                <w:rFonts w:ascii="Arial" w:hAnsi="Arial" w:cs="Arial"/>
                <w:sz w:val="18"/>
                <w:szCs w:val="18"/>
              </w:rPr>
              <w:t xml:space="preserve"> 200 r.</w:t>
            </w:r>
            <w:r w:rsidRPr="00095BB9">
              <w:rPr>
                <w:rStyle w:val="Refdenotaderodap"/>
                <w:rFonts w:ascii="Arial" w:hAnsi="Arial" w:cs="Arial"/>
                <w:sz w:val="18"/>
                <w:szCs w:val="18"/>
              </w:rPr>
              <w:footnoteReference w:id="1256"/>
            </w:r>
            <w:r>
              <w:rPr>
                <w:rFonts w:ascii="Arial" w:hAnsi="Arial" w:cs="Arial"/>
                <w:sz w:val="18"/>
                <w:szCs w:val="18"/>
              </w:rPr>
              <w:t xml:space="preserve"> |</w:t>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355709" w:rsidRDefault="0099321A" w:rsidP="0099321A">
            <w:pPr>
              <w:jc w:val="center"/>
              <w:rPr>
                <w:rFonts w:ascii="Arial" w:hAnsi="Arial" w:cs="Arial"/>
                <w:sz w:val="18"/>
                <w:szCs w:val="18"/>
              </w:rPr>
            </w:pPr>
            <w:r w:rsidRPr="00355709">
              <w:rPr>
                <w:rFonts w:ascii="Arial" w:hAnsi="Arial" w:cs="Arial"/>
                <w:sz w:val="18"/>
                <w:szCs w:val="18"/>
              </w:rPr>
              <w:t>35,2 e 44</w:t>
            </w:r>
          </w:p>
        </w:tc>
        <w:tc>
          <w:tcPr>
            <w:tcW w:w="3260"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Pr="00095BB9" w:rsidRDefault="0099321A" w:rsidP="0099321A">
            <w:pPr>
              <w:jc w:val="center"/>
              <w:rPr>
                <w:rFonts w:ascii="Arial" w:hAnsi="Arial" w:cs="Arial"/>
                <w:i/>
                <w:sz w:val="18"/>
                <w:szCs w:val="18"/>
              </w:rPr>
            </w:pPr>
            <w:r>
              <w:rPr>
                <w:rFonts w:ascii="Arial" w:hAnsi="Arial" w:cs="Arial"/>
                <w:i/>
                <w:sz w:val="18"/>
                <w:szCs w:val="18"/>
              </w:rPr>
              <w:t>Montemor</w:t>
            </w:r>
            <w:r w:rsidRPr="00095BB9">
              <w:rPr>
                <w:rFonts w:ascii="Arial" w:hAnsi="Arial" w:cs="Arial"/>
                <w:i/>
                <w:sz w:val="18"/>
                <w:szCs w:val="18"/>
              </w:rPr>
              <w:t>-o-Novo</w:t>
            </w:r>
            <w:r>
              <w:rPr>
                <w:rFonts w:ascii="Arial" w:hAnsi="Arial" w:cs="Arial"/>
                <w:i/>
                <w:sz w:val="18"/>
                <w:szCs w:val="18"/>
              </w:rPr>
              <w:t>…</w:t>
            </w:r>
            <w:r w:rsidRPr="00095BB9">
              <w:rPr>
                <w:rFonts w:ascii="Arial" w:hAnsi="Arial" w:cs="Arial"/>
                <w:sz w:val="18"/>
                <w:szCs w:val="18"/>
              </w:rPr>
              <w:t>: 100</w:t>
            </w:r>
          </w:p>
        </w:tc>
      </w:tr>
      <w:tr w:rsidR="0099321A" w:rsidRPr="00401FBB" w:rsidTr="0099321A">
        <w:trPr>
          <w:trHeight w:val="170"/>
        </w:trPr>
        <w:tc>
          <w:tcPr>
            <w:tcW w:w="1275" w:type="dxa"/>
            <w:gridSpan w:val="2"/>
            <w:tcBorders>
              <w:top w:val="nil"/>
              <w:left w:val="double" w:sz="4" w:space="0" w:color="999999"/>
              <w:bottom w:val="nil"/>
              <w:right w:val="single" w:sz="2" w:space="0" w:color="FFFFFF"/>
            </w:tcBorders>
            <w:shd w:val="clear" w:color="auto" w:fill="FFFFFF"/>
            <w:vAlign w:val="center"/>
          </w:tcPr>
          <w:p w:rsidR="0099321A" w:rsidRPr="00BC29F0" w:rsidRDefault="0099321A" w:rsidP="0099321A">
            <w:pPr>
              <w:rPr>
                <w:rFonts w:ascii="Arial" w:hAnsi="Arial" w:cs="Arial"/>
                <w:sz w:val="18"/>
                <w:szCs w:val="18"/>
              </w:rPr>
            </w:pPr>
            <w:r w:rsidRPr="00BC29F0">
              <w:rPr>
                <w:rFonts w:ascii="Arial" w:hAnsi="Arial" w:cs="Arial"/>
                <w:sz w:val="18"/>
                <w:szCs w:val="18"/>
              </w:rPr>
              <w:t>1450-51</w:t>
            </w:r>
          </w:p>
        </w:tc>
        <w:tc>
          <w:tcPr>
            <w:tcW w:w="2073" w:type="dxa"/>
            <w:gridSpan w:val="2"/>
            <w:tcBorders>
              <w:top w:val="nil"/>
              <w:left w:val="single" w:sz="2" w:space="0" w:color="FFFFFF"/>
              <w:bottom w:val="nil"/>
              <w:right w:val="single" w:sz="2" w:space="0" w:color="FFFFFF"/>
            </w:tcBorders>
            <w:shd w:val="clear" w:color="auto" w:fill="FFFFFF"/>
            <w:vAlign w:val="center"/>
          </w:tcPr>
          <w:p w:rsidR="0099321A" w:rsidRPr="00BC29F0" w:rsidRDefault="0099321A" w:rsidP="0099321A">
            <w:pPr>
              <w:jc w:val="center"/>
              <w:rPr>
                <w:rFonts w:ascii="Arial" w:hAnsi="Arial" w:cs="Arial"/>
                <w:sz w:val="18"/>
                <w:szCs w:val="18"/>
              </w:rPr>
            </w:pPr>
            <w:r w:rsidRPr="00BC29F0">
              <w:rPr>
                <w:rFonts w:ascii="Arial" w:hAnsi="Arial" w:cs="Arial"/>
                <w:sz w:val="18"/>
                <w:szCs w:val="18"/>
              </w:rPr>
              <w:t>Loulé</w:t>
            </w:r>
          </w:p>
        </w:tc>
        <w:tc>
          <w:tcPr>
            <w:tcW w:w="1756" w:type="dxa"/>
            <w:gridSpan w:val="2"/>
            <w:tcBorders>
              <w:top w:val="nil"/>
              <w:left w:val="single" w:sz="2" w:space="0" w:color="FFFFFF"/>
              <w:bottom w:val="nil"/>
              <w:right w:val="single" w:sz="2" w:space="0" w:color="FFFFFF"/>
            </w:tcBorders>
            <w:shd w:val="clear" w:color="auto" w:fill="FFFFFF"/>
            <w:vAlign w:val="center"/>
          </w:tcPr>
          <w:p w:rsidR="0099321A" w:rsidRPr="00BC29F0" w:rsidRDefault="0099321A" w:rsidP="0099321A">
            <w:pPr>
              <w:jc w:val="center"/>
              <w:rPr>
                <w:rFonts w:ascii="Arial" w:hAnsi="Arial" w:cs="Arial"/>
                <w:sz w:val="18"/>
                <w:szCs w:val="18"/>
              </w:rPr>
            </w:pPr>
            <w:r w:rsidRPr="00BC29F0">
              <w:rPr>
                <w:rFonts w:ascii="Arial" w:hAnsi="Arial" w:cs="Arial"/>
                <w:sz w:val="18"/>
                <w:szCs w:val="18"/>
              </w:rPr>
              <w:t>300 r.</w:t>
            </w:r>
            <w:r>
              <w:rPr>
                <w:rFonts w:ascii="Arial" w:hAnsi="Arial" w:cs="Arial"/>
                <w:sz w:val="18"/>
                <w:szCs w:val="18"/>
              </w:rPr>
              <w:t xml:space="preserve"> |</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355709" w:rsidRDefault="0099321A" w:rsidP="0099321A">
            <w:pPr>
              <w:jc w:val="center"/>
              <w:rPr>
                <w:rFonts w:ascii="Arial" w:hAnsi="Arial" w:cs="Arial"/>
                <w:sz w:val="18"/>
                <w:szCs w:val="18"/>
              </w:rPr>
            </w:pPr>
            <w:r w:rsidRPr="00355709">
              <w:rPr>
                <w:rFonts w:ascii="Arial" w:hAnsi="Arial" w:cs="Arial"/>
                <w:sz w:val="18"/>
                <w:szCs w:val="18"/>
              </w:rPr>
              <w:t>66</w:t>
            </w:r>
          </w:p>
        </w:tc>
        <w:tc>
          <w:tcPr>
            <w:tcW w:w="3260" w:type="dxa"/>
            <w:gridSpan w:val="2"/>
            <w:tcBorders>
              <w:top w:val="nil"/>
              <w:left w:val="single" w:sz="2" w:space="0" w:color="FFFFFF"/>
              <w:bottom w:val="nil"/>
              <w:right w:val="double" w:sz="4" w:space="0" w:color="999999"/>
            </w:tcBorders>
            <w:shd w:val="clear" w:color="auto" w:fill="FFFFFF"/>
            <w:vAlign w:val="center"/>
          </w:tcPr>
          <w:p w:rsidR="0099321A" w:rsidRPr="00BC29F0" w:rsidRDefault="0099321A" w:rsidP="0099321A">
            <w:pPr>
              <w:jc w:val="center"/>
              <w:rPr>
                <w:rFonts w:ascii="Arial" w:hAnsi="Arial" w:cs="Arial"/>
                <w:i/>
                <w:sz w:val="18"/>
                <w:szCs w:val="18"/>
              </w:rPr>
            </w:pPr>
            <w:r w:rsidRPr="00BC29F0">
              <w:rPr>
                <w:rFonts w:ascii="Arial" w:hAnsi="Arial" w:cs="Arial"/>
                <w:i/>
                <w:iCs/>
                <w:sz w:val="18"/>
                <w:szCs w:val="18"/>
              </w:rPr>
              <w:t>Livro de contas</w:t>
            </w:r>
            <w:r>
              <w:rPr>
                <w:rFonts w:ascii="Arial" w:hAnsi="Arial" w:cs="Arial"/>
                <w:i/>
                <w:iCs/>
                <w:sz w:val="18"/>
                <w:szCs w:val="18"/>
              </w:rPr>
              <w:t>…</w:t>
            </w:r>
            <w:r w:rsidRPr="00BC29F0">
              <w:rPr>
                <w:rFonts w:ascii="Arial" w:hAnsi="Arial" w:cs="Arial"/>
                <w:sz w:val="18"/>
                <w:szCs w:val="18"/>
              </w:rPr>
              <w:t xml:space="preserve">, 8: </w:t>
            </w:r>
            <w:r>
              <w:rPr>
                <w:rFonts w:ascii="Arial" w:hAnsi="Arial" w:cs="Arial"/>
                <w:sz w:val="18"/>
                <w:szCs w:val="18"/>
              </w:rPr>
              <w:t xml:space="preserve">fl. </w:t>
            </w:r>
            <w:r w:rsidRPr="00BC29F0">
              <w:rPr>
                <w:rFonts w:ascii="Arial" w:hAnsi="Arial" w:cs="Arial"/>
                <w:sz w:val="18"/>
                <w:szCs w:val="18"/>
              </w:rPr>
              <w:t>29 v.</w:t>
            </w:r>
          </w:p>
        </w:tc>
      </w:tr>
      <w:tr w:rsidR="0099321A" w:rsidRPr="00401FBB" w:rsidTr="00AB1222">
        <w:trPr>
          <w:trHeight w:val="170"/>
        </w:trPr>
        <w:tc>
          <w:tcPr>
            <w:tcW w:w="1275"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095BB9" w:rsidRDefault="0099321A" w:rsidP="0099321A">
            <w:pPr>
              <w:rPr>
                <w:rFonts w:ascii="Arial" w:hAnsi="Arial" w:cs="Arial"/>
                <w:sz w:val="18"/>
                <w:szCs w:val="18"/>
              </w:rPr>
            </w:pPr>
            <w:r w:rsidRPr="00095BB9">
              <w:rPr>
                <w:rFonts w:ascii="Arial" w:hAnsi="Arial" w:cs="Arial"/>
                <w:sz w:val="18"/>
                <w:szCs w:val="18"/>
              </w:rPr>
              <w:t>1461-62</w:t>
            </w:r>
          </w:p>
        </w:tc>
        <w:tc>
          <w:tcPr>
            <w:tcW w:w="2073"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95BB9" w:rsidRDefault="0099321A" w:rsidP="0099321A">
            <w:pPr>
              <w:jc w:val="center"/>
              <w:rPr>
                <w:rFonts w:ascii="Arial" w:hAnsi="Arial" w:cs="Arial"/>
                <w:sz w:val="18"/>
                <w:szCs w:val="18"/>
              </w:rPr>
            </w:pPr>
            <w:r w:rsidRPr="00095BB9">
              <w:rPr>
                <w:rFonts w:ascii="Arial" w:hAnsi="Arial" w:cs="Arial"/>
                <w:sz w:val="18"/>
                <w:szCs w:val="18"/>
              </w:rPr>
              <w:t>Porto</w:t>
            </w:r>
          </w:p>
        </w:tc>
        <w:tc>
          <w:tcPr>
            <w:tcW w:w="175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95BB9" w:rsidRDefault="0099321A" w:rsidP="0099321A">
            <w:pPr>
              <w:jc w:val="center"/>
              <w:rPr>
                <w:rFonts w:ascii="Arial" w:hAnsi="Arial" w:cs="Arial"/>
                <w:sz w:val="18"/>
                <w:szCs w:val="18"/>
              </w:rPr>
            </w:pPr>
            <w:r>
              <w:rPr>
                <w:rFonts w:ascii="Arial" w:hAnsi="Arial" w:cs="Arial"/>
                <w:sz w:val="18"/>
                <w:szCs w:val="18"/>
              </w:rPr>
              <w:t>|</w:t>
            </w:r>
            <w:r w:rsidRPr="00095BB9">
              <w:rPr>
                <w:rFonts w:ascii="Arial" w:hAnsi="Arial" w:cs="Arial"/>
                <w:sz w:val="18"/>
                <w:szCs w:val="18"/>
              </w:rPr>
              <w:t xml:space="preserve"> </w:t>
            </w:r>
            <w:r>
              <w:rPr>
                <w:rFonts w:ascii="Arial" w:hAnsi="Arial" w:cs="Arial"/>
                <w:sz w:val="18"/>
                <w:szCs w:val="18"/>
              </w:rPr>
              <w:t>c. 35</w:t>
            </w:r>
            <w:r w:rsidRPr="00095BB9">
              <w:rPr>
                <w:rFonts w:ascii="Arial" w:hAnsi="Arial" w:cs="Arial"/>
                <w:sz w:val="18"/>
                <w:szCs w:val="18"/>
              </w:rPr>
              <w:t xml:space="preserve"> r.</w:t>
            </w:r>
            <w:r>
              <w:rPr>
                <w:rStyle w:val="Refdenotaderodap"/>
                <w:rFonts w:ascii="Arial" w:hAnsi="Arial" w:cs="Arial"/>
                <w:sz w:val="18"/>
                <w:szCs w:val="18"/>
              </w:rPr>
              <w:footnoteReference w:id="1257"/>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355709" w:rsidRDefault="0099321A" w:rsidP="0099321A">
            <w:pPr>
              <w:jc w:val="center"/>
              <w:rPr>
                <w:rFonts w:ascii="Arial" w:hAnsi="Arial" w:cs="Arial"/>
                <w:sz w:val="18"/>
                <w:szCs w:val="18"/>
              </w:rPr>
            </w:pPr>
            <w:r w:rsidRPr="00355709">
              <w:rPr>
                <w:rFonts w:ascii="Arial" w:hAnsi="Arial" w:cs="Arial"/>
                <w:sz w:val="18"/>
                <w:szCs w:val="18"/>
              </w:rPr>
              <w:t>6,13</w:t>
            </w:r>
          </w:p>
        </w:tc>
        <w:tc>
          <w:tcPr>
            <w:tcW w:w="3260"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Pr="00095BB9" w:rsidRDefault="0099321A" w:rsidP="0099321A">
            <w:pPr>
              <w:jc w:val="center"/>
              <w:rPr>
                <w:rFonts w:ascii="Arial" w:hAnsi="Arial" w:cs="Arial"/>
                <w:i/>
                <w:sz w:val="18"/>
                <w:szCs w:val="18"/>
              </w:rPr>
            </w:pPr>
            <w:r w:rsidRPr="00095BB9">
              <w:rPr>
                <w:rFonts w:ascii="Arial" w:hAnsi="Arial" w:cs="Arial"/>
                <w:i/>
                <w:sz w:val="18"/>
                <w:szCs w:val="18"/>
              </w:rPr>
              <w:t>As Finanças</w:t>
            </w:r>
            <w:r>
              <w:rPr>
                <w:rFonts w:ascii="Arial" w:hAnsi="Arial" w:cs="Arial"/>
                <w:i/>
                <w:sz w:val="18"/>
                <w:szCs w:val="18"/>
              </w:rPr>
              <w:t>…</w:t>
            </w:r>
            <w:r w:rsidRPr="00095BB9">
              <w:rPr>
                <w:rFonts w:ascii="Arial" w:hAnsi="Arial" w:cs="Arial"/>
                <w:sz w:val="18"/>
                <w:szCs w:val="18"/>
              </w:rPr>
              <w:t>: 141</w:t>
            </w:r>
          </w:p>
        </w:tc>
      </w:tr>
      <w:tr w:rsidR="0099321A" w:rsidRPr="00401FBB" w:rsidTr="0099321A">
        <w:trPr>
          <w:trHeight w:val="170"/>
        </w:trPr>
        <w:tc>
          <w:tcPr>
            <w:tcW w:w="1275" w:type="dxa"/>
            <w:gridSpan w:val="2"/>
            <w:tcBorders>
              <w:top w:val="nil"/>
              <w:left w:val="double" w:sz="4" w:space="0" w:color="999999"/>
              <w:bottom w:val="nil"/>
              <w:right w:val="single" w:sz="2" w:space="0" w:color="FFFFFF"/>
            </w:tcBorders>
            <w:shd w:val="clear" w:color="auto" w:fill="FFFFFF"/>
            <w:vAlign w:val="center"/>
          </w:tcPr>
          <w:p w:rsidR="0099321A" w:rsidRPr="00095BB9" w:rsidRDefault="0099321A" w:rsidP="0099321A">
            <w:pPr>
              <w:rPr>
                <w:rFonts w:ascii="Arial" w:hAnsi="Arial" w:cs="Arial"/>
                <w:sz w:val="18"/>
                <w:szCs w:val="18"/>
              </w:rPr>
            </w:pPr>
            <w:r w:rsidRPr="00095BB9">
              <w:rPr>
                <w:rFonts w:ascii="Arial" w:hAnsi="Arial" w:cs="Arial"/>
                <w:sz w:val="18"/>
                <w:szCs w:val="18"/>
              </w:rPr>
              <w:t>1481</w:t>
            </w:r>
          </w:p>
        </w:tc>
        <w:tc>
          <w:tcPr>
            <w:tcW w:w="2073" w:type="dxa"/>
            <w:gridSpan w:val="2"/>
            <w:tcBorders>
              <w:top w:val="nil"/>
              <w:left w:val="single" w:sz="2" w:space="0" w:color="FFFFFF"/>
              <w:bottom w:val="nil"/>
              <w:right w:val="single" w:sz="2" w:space="0" w:color="FFFFFF"/>
            </w:tcBorders>
            <w:shd w:val="clear" w:color="auto" w:fill="FFFFFF"/>
            <w:vAlign w:val="center"/>
          </w:tcPr>
          <w:p w:rsidR="0099321A" w:rsidRPr="00095BB9" w:rsidRDefault="0099321A" w:rsidP="0099321A">
            <w:pPr>
              <w:jc w:val="center"/>
              <w:rPr>
                <w:rFonts w:ascii="Arial" w:hAnsi="Arial" w:cs="Arial"/>
                <w:sz w:val="18"/>
                <w:szCs w:val="18"/>
              </w:rPr>
            </w:pPr>
            <w:r w:rsidRPr="00095BB9">
              <w:rPr>
                <w:rFonts w:ascii="Arial" w:hAnsi="Arial" w:cs="Arial"/>
                <w:sz w:val="18"/>
                <w:szCs w:val="18"/>
              </w:rPr>
              <w:t>Porto</w:t>
            </w:r>
          </w:p>
        </w:tc>
        <w:tc>
          <w:tcPr>
            <w:tcW w:w="1756" w:type="dxa"/>
            <w:gridSpan w:val="2"/>
            <w:tcBorders>
              <w:top w:val="nil"/>
              <w:left w:val="single" w:sz="2" w:space="0" w:color="FFFFFF"/>
              <w:bottom w:val="nil"/>
              <w:right w:val="single" w:sz="2" w:space="0" w:color="FFFFFF"/>
            </w:tcBorders>
            <w:shd w:val="clear" w:color="auto" w:fill="FFFFFF"/>
            <w:vAlign w:val="center"/>
          </w:tcPr>
          <w:p w:rsidR="0099321A" w:rsidRPr="00095BB9" w:rsidRDefault="0099321A" w:rsidP="0099321A">
            <w:pPr>
              <w:jc w:val="center"/>
              <w:rPr>
                <w:rFonts w:ascii="Arial" w:hAnsi="Arial" w:cs="Arial"/>
                <w:sz w:val="18"/>
                <w:szCs w:val="18"/>
              </w:rPr>
            </w:pPr>
            <w:r>
              <w:rPr>
                <w:rFonts w:ascii="Arial" w:hAnsi="Arial" w:cs="Arial"/>
                <w:sz w:val="18"/>
                <w:szCs w:val="18"/>
              </w:rPr>
              <w:t>|</w:t>
            </w:r>
            <w:r w:rsidRPr="00095BB9">
              <w:rPr>
                <w:rFonts w:ascii="Arial" w:hAnsi="Arial" w:cs="Arial"/>
                <w:sz w:val="18"/>
                <w:szCs w:val="18"/>
              </w:rPr>
              <w:t xml:space="preserve"> 40 r.</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355709" w:rsidRDefault="0099321A" w:rsidP="0099321A">
            <w:pPr>
              <w:jc w:val="center"/>
              <w:rPr>
                <w:rFonts w:ascii="Arial" w:hAnsi="Arial" w:cs="Arial"/>
                <w:sz w:val="18"/>
                <w:szCs w:val="18"/>
              </w:rPr>
            </w:pPr>
            <w:r w:rsidRPr="00355709">
              <w:rPr>
                <w:rFonts w:ascii="Arial" w:hAnsi="Arial" w:cs="Arial"/>
                <w:sz w:val="18"/>
                <w:szCs w:val="18"/>
              </w:rPr>
              <w:t>4,12</w:t>
            </w:r>
          </w:p>
        </w:tc>
        <w:tc>
          <w:tcPr>
            <w:tcW w:w="3260" w:type="dxa"/>
            <w:gridSpan w:val="2"/>
            <w:tcBorders>
              <w:top w:val="nil"/>
              <w:left w:val="single" w:sz="2" w:space="0" w:color="FFFFFF"/>
              <w:bottom w:val="nil"/>
              <w:right w:val="double" w:sz="4" w:space="0" w:color="999999"/>
            </w:tcBorders>
            <w:shd w:val="clear" w:color="auto" w:fill="FFFFFF"/>
            <w:vAlign w:val="center"/>
          </w:tcPr>
          <w:p w:rsidR="0099321A" w:rsidRPr="00095BB9" w:rsidRDefault="0099321A" w:rsidP="0099321A">
            <w:pPr>
              <w:jc w:val="center"/>
              <w:rPr>
                <w:rFonts w:ascii="Arial" w:hAnsi="Arial" w:cs="Arial"/>
                <w:i/>
                <w:sz w:val="18"/>
                <w:szCs w:val="18"/>
              </w:rPr>
            </w:pPr>
            <w:r w:rsidRPr="00356D4C">
              <w:rPr>
                <w:rFonts w:ascii="Arial" w:hAnsi="Arial" w:cs="Arial"/>
                <w:i/>
                <w:iCs/>
                <w:sz w:val="18"/>
                <w:szCs w:val="18"/>
              </w:rPr>
              <w:t>Os livros</w:t>
            </w:r>
            <w:r>
              <w:rPr>
                <w:rFonts w:ascii="Arial" w:hAnsi="Arial" w:cs="Arial"/>
                <w:i/>
                <w:iCs/>
                <w:sz w:val="18"/>
                <w:szCs w:val="18"/>
              </w:rPr>
              <w:t xml:space="preserve"> de acordos…</w:t>
            </w:r>
            <w:r>
              <w:rPr>
                <w:rFonts w:ascii="Arial" w:hAnsi="Arial" w:cs="Arial"/>
                <w:iCs/>
                <w:sz w:val="18"/>
                <w:szCs w:val="18"/>
              </w:rPr>
              <w:t>: fl. 29 v.</w:t>
            </w:r>
          </w:p>
        </w:tc>
      </w:tr>
      <w:tr w:rsidR="0099321A" w:rsidRPr="00401FBB" w:rsidTr="00AB1222">
        <w:trPr>
          <w:trHeight w:val="170"/>
        </w:trPr>
        <w:tc>
          <w:tcPr>
            <w:tcW w:w="1275"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095BB9" w:rsidRDefault="0099321A" w:rsidP="0099321A">
            <w:pPr>
              <w:rPr>
                <w:rFonts w:ascii="Arial" w:hAnsi="Arial" w:cs="Arial"/>
                <w:sz w:val="18"/>
                <w:szCs w:val="18"/>
              </w:rPr>
            </w:pPr>
            <w:r w:rsidRPr="00095BB9">
              <w:rPr>
                <w:rFonts w:ascii="Arial" w:hAnsi="Arial" w:cs="Arial"/>
                <w:sz w:val="18"/>
                <w:szCs w:val="18"/>
              </w:rPr>
              <w:t>1485</w:t>
            </w:r>
          </w:p>
        </w:tc>
        <w:tc>
          <w:tcPr>
            <w:tcW w:w="2073"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95BB9" w:rsidRDefault="0099321A" w:rsidP="0099321A">
            <w:pPr>
              <w:jc w:val="center"/>
              <w:rPr>
                <w:rFonts w:ascii="Arial" w:hAnsi="Arial" w:cs="Arial"/>
                <w:sz w:val="18"/>
                <w:szCs w:val="18"/>
              </w:rPr>
            </w:pPr>
            <w:r w:rsidRPr="00095BB9">
              <w:rPr>
                <w:rFonts w:ascii="Arial" w:hAnsi="Arial" w:cs="Arial"/>
                <w:sz w:val="18"/>
                <w:szCs w:val="18"/>
              </w:rPr>
              <w:t>Funchal</w:t>
            </w:r>
          </w:p>
        </w:tc>
        <w:tc>
          <w:tcPr>
            <w:tcW w:w="175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95BB9" w:rsidRDefault="0099321A" w:rsidP="0099321A">
            <w:pPr>
              <w:jc w:val="center"/>
              <w:rPr>
                <w:rFonts w:ascii="Arial" w:hAnsi="Arial" w:cs="Arial"/>
                <w:sz w:val="18"/>
                <w:szCs w:val="18"/>
              </w:rPr>
            </w:pPr>
            <w:r w:rsidRPr="00095BB9">
              <w:rPr>
                <w:rFonts w:ascii="Arial" w:hAnsi="Arial" w:cs="Arial"/>
                <w:sz w:val="18"/>
                <w:szCs w:val="18"/>
              </w:rPr>
              <w:t>1 300 e 1 744 r.</w:t>
            </w:r>
            <w:r w:rsidRPr="00095BB9">
              <w:rPr>
                <w:rStyle w:val="Refdenotaderodap"/>
                <w:rFonts w:ascii="Arial" w:hAnsi="Arial" w:cs="Arial"/>
                <w:sz w:val="18"/>
                <w:szCs w:val="18"/>
              </w:rPr>
              <w:footnoteReference w:id="1258"/>
            </w:r>
            <w:r>
              <w:rPr>
                <w:rFonts w:ascii="Arial" w:hAnsi="Arial" w:cs="Arial"/>
                <w:sz w:val="18"/>
                <w:szCs w:val="18"/>
              </w:rPr>
              <w:t xml:space="preserve"> |</w:t>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355709" w:rsidRDefault="0099321A" w:rsidP="0099321A">
            <w:pPr>
              <w:jc w:val="center"/>
              <w:rPr>
                <w:rFonts w:ascii="Arial" w:hAnsi="Arial" w:cs="Arial"/>
                <w:sz w:val="18"/>
                <w:szCs w:val="18"/>
              </w:rPr>
            </w:pPr>
            <w:r w:rsidRPr="00355709">
              <w:rPr>
                <w:rFonts w:ascii="Arial" w:hAnsi="Arial" w:cs="Arial"/>
                <w:sz w:val="18"/>
                <w:szCs w:val="18"/>
              </w:rPr>
              <w:t>117 e 157</w:t>
            </w:r>
          </w:p>
        </w:tc>
        <w:tc>
          <w:tcPr>
            <w:tcW w:w="3260"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Pr="00095BB9" w:rsidRDefault="0099321A" w:rsidP="0099321A">
            <w:pPr>
              <w:jc w:val="center"/>
              <w:rPr>
                <w:rFonts w:ascii="Arial" w:hAnsi="Arial" w:cs="Arial"/>
                <w:i/>
                <w:sz w:val="18"/>
                <w:szCs w:val="18"/>
              </w:rPr>
            </w:pPr>
            <w:r w:rsidRPr="00095BB9">
              <w:rPr>
                <w:rFonts w:ascii="Arial" w:hAnsi="Arial" w:cs="Arial"/>
                <w:i/>
                <w:sz w:val="18"/>
                <w:szCs w:val="18"/>
              </w:rPr>
              <w:t>Ver</w:t>
            </w:r>
            <w:r>
              <w:rPr>
                <w:rFonts w:ascii="Arial" w:hAnsi="Arial" w:cs="Arial"/>
                <w:i/>
                <w:sz w:val="18"/>
                <w:szCs w:val="18"/>
              </w:rPr>
              <w:t>eações</w:t>
            </w:r>
            <w:r w:rsidRPr="00095BB9">
              <w:rPr>
                <w:rFonts w:ascii="Arial" w:hAnsi="Arial" w:cs="Arial"/>
                <w:i/>
                <w:sz w:val="18"/>
                <w:szCs w:val="18"/>
              </w:rPr>
              <w:t xml:space="preserve"> do Funchal</w:t>
            </w:r>
            <w:r>
              <w:rPr>
                <w:rFonts w:ascii="Arial" w:hAnsi="Arial" w:cs="Arial"/>
                <w:i/>
                <w:sz w:val="18"/>
                <w:szCs w:val="18"/>
              </w:rPr>
              <w:t>…</w:t>
            </w:r>
            <w:r w:rsidRPr="00095BB9">
              <w:rPr>
                <w:rFonts w:ascii="Arial" w:hAnsi="Arial" w:cs="Arial"/>
                <w:sz w:val="18"/>
                <w:szCs w:val="18"/>
              </w:rPr>
              <w:t>: 167 e 171</w:t>
            </w:r>
          </w:p>
        </w:tc>
      </w:tr>
      <w:tr w:rsidR="0099321A" w:rsidRPr="00401FBB" w:rsidTr="0099321A">
        <w:trPr>
          <w:trHeight w:val="170"/>
        </w:trPr>
        <w:tc>
          <w:tcPr>
            <w:tcW w:w="1275" w:type="dxa"/>
            <w:gridSpan w:val="2"/>
            <w:tcBorders>
              <w:top w:val="nil"/>
              <w:left w:val="double" w:sz="4" w:space="0" w:color="999999"/>
              <w:bottom w:val="nil"/>
              <w:right w:val="single" w:sz="2" w:space="0" w:color="FFFFFF"/>
            </w:tcBorders>
            <w:shd w:val="clear" w:color="auto" w:fill="FFFFFF"/>
            <w:vAlign w:val="center"/>
          </w:tcPr>
          <w:p w:rsidR="0099321A" w:rsidRPr="00095BB9" w:rsidRDefault="0099321A" w:rsidP="0099321A">
            <w:pPr>
              <w:rPr>
                <w:rFonts w:ascii="Arial" w:hAnsi="Arial" w:cs="Arial"/>
                <w:sz w:val="18"/>
                <w:szCs w:val="18"/>
              </w:rPr>
            </w:pPr>
            <w:r w:rsidRPr="00095BB9">
              <w:rPr>
                <w:rFonts w:ascii="Arial" w:hAnsi="Arial" w:cs="Arial"/>
                <w:sz w:val="18"/>
                <w:szCs w:val="18"/>
              </w:rPr>
              <w:t>1494</w:t>
            </w:r>
          </w:p>
        </w:tc>
        <w:tc>
          <w:tcPr>
            <w:tcW w:w="2073" w:type="dxa"/>
            <w:gridSpan w:val="2"/>
            <w:tcBorders>
              <w:top w:val="nil"/>
              <w:left w:val="single" w:sz="2" w:space="0" w:color="FFFFFF"/>
              <w:bottom w:val="nil"/>
              <w:right w:val="single" w:sz="2" w:space="0" w:color="FFFFFF"/>
            </w:tcBorders>
            <w:shd w:val="clear" w:color="auto" w:fill="FFFFFF"/>
            <w:vAlign w:val="center"/>
          </w:tcPr>
          <w:p w:rsidR="0099321A" w:rsidRPr="00095BB9" w:rsidRDefault="0099321A" w:rsidP="0099321A">
            <w:pPr>
              <w:jc w:val="center"/>
              <w:rPr>
                <w:rFonts w:ascii="Arial" w:hAnsi="Arial" w:cs="Arial"/>
                <w:sz w:val="18"/>
                <w:szCs w:val="18"/>
              </w:rPr>
            </w:pPr>
            <w:r>
              <w:rPr>
                <w:rFonts w:ascii="Arial" w:hAnsi="Arial" w:cs="Arial"/>
                <w:sz w:val="18"/>
                <w:szCs w:val="18"/>
              </w:rPr>
              <w:t>Porto</w:t>
            </w:r>
          </w:p>
        </w:tc>
        <w:tc>
          <w:tcPr>
            <w:tcW w:w="1756" w:type="dxa"/>
            <w:gridSpan w:val="2"/>
            <w:tcBorders>
              <w:top w:val="nil"/>
              <w:left w:val="single" w:sz="2" w:space="0" w:color="FFFFFF"/>
              <w:bottom w:val="nil"/>
              <w:right w:val="single" w:sz="2" w:space="0" w:color="FFFFFF"/>
            </w:tcBorders>
            <w:shd w:val="clear" w:color="auto" w:fill="FFFFFF"/>
            <w:vAlign w:val="center"/>
          </w:tcPr>
          <w:p w:rsidR="0099321A" w:rsidRPr="00095BB9" w:rsidRDefault="0099321A" w:rsidP="0099321A">
            <w:pPr>
              <w:jc w:val="center"/>
              <w:rPr>
                <w:rFonts w:ascii="Arial" w:hAnsi="Arial" w:cs="Arial"/>
                <w:sz w:val="18"/>
                <w:szCs w:val="18"/>
              </w:rPr>
            </w:pPr>
            <w:r>
              <w:rPr>
                <w:rFonts w:ascii="Arial" w:hAnsi="Arial" w:cs="Arial"/>
                <w:sz w:val="18"/>
                <w:szCs w:val="18"/>
              </w:rPr>
              <w:t>|</w:t>
            </w:r>
            <w:r w:rsidRPr="00095BB9">
              <w:rPr>
                <w:rFonts w:ascii="Arial" w:hAnsi="Arial" w:cs="Arial"/>
                <w:sz w:val="18"/>
                <w:szCs w:val="18"/>
              </w:rPr>
              <w:t xml:space="preserve"> 55 r.</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355709" w:rsidRDefault="0099321A" w:rsidP="0099321A">
            <w:pPr>
              <w:jc w:val="center"/>
              <w:rPr>
                <w:rFonts w:ascii="Arial" w:hAnsi="Arial" w:cs="Arial"/>
                <w:sz w:val="18"/>
                <w:szCs w:val="18"/>
              </w:rPr>
            </w:pPr>
            <w:r w:rsidRPr="00355709">
              <w:rPr>
                <w:rFonts w:ascii="Arial" w:hAnsi="Arial" w:cs="Arial"/>
                <w:sz w:val="18"/>
                <w:szCs w:val="18"/>
              </w:rPr>
              <w:t>4,95</w:t>
            </w:r>
          </w:p>
        </w:tc>
        <w:tc>
          <w:tcPr>
            <w:tcW w:w="3260" w:type="dxa"/>
            <w:gridSpan w:val="2"/>
            <w:tcBorders>
              <w:top w:val="nil"/>
              <w:left w:val="single" w:sz="2" w:space="0" w:color="FFFFFF"/>
              <w:bottom w:val="nil"/>
              <w:right w:val="double" w:sz="4" w:space="0" w:color="999999"/>
            </w:tcBorders>
            <w:shd w:val="clear" w:color="auto" w:fill="FFFFFF"/>
            <w:vAlign w:val="center"/>
          </w:tcPr>
          <w:p w:rsidR="0099321A" w:rsidRPr="00095BB9" w:rsidRDefault="0099321A" w:rsidP="0099321A">
            <w:pPr>
              <w:jc w:val="center"/>
              <w:rPr>
                <w:rFonts w:ascii="Arial" w:hAnsi="Arial" w:cs="Arial"/>
                <w:i/>
                <w:sz w:val="18"/>
                <w:szCs w:val="18"/>
              </w:rPr>
            </w:pPr>
            <w:r>
              <w:rPr>
                <w:rFonts w:ascii="Arial" w:hAnsi="Arial" w:cs="Arial"/>
                <w:iCs/>
                <w:sz w:val="18"/>
                <w:szCs w:val="18"/>
              </w:rPr>
              <w:t xml:space="preserve">AHMP, </w:t>
            </w:r>
            <w:r>
              <w:rPr>
                <w:rFonts w:ascii="Arial" w:hAnsi="Arial" w:cs="Arial"/>
                <w:i/>
                <w:sz w:val="18"/>
                <w:szCs w:val="18"/>
              </w:rPr>
              <w:t>Livro 6 de</w:t>
            </w:r>
            <w:r w:rsidRPr="004D5D13">
              <w:rPr>
                <w:rFonts w:ascii="Arial" w:hAnsi="Arial" w:cs="Arial"/>
                <w:i/>
                <w:sz w:val="18"/>
                <w:szCs w:val="18"/>
              </w:rPr>
              <w:t xml:space="preserve"> Ver</w:t>
            </w:r>
            <w:r>
              <w:rPr>
                <w:rFonts w:ascii="Arial" w:hAnsi="Arial" w:cs="Arial"/>
                <w:i/>
                <w:sz w:val="18"/>
                <w:szCs w:val="18"/>
              </w:rPr>
              <w:t>eações</w:t>
            </w:r>
            <w:r>
              <w:rPr>
                <w:rFonts w:ascii="Arial" w:hAnsi="Arial" w:cs="Arial"/>
                <w:sz w:val="18"/>
                <w:szCs w:val="18"/>
              </w:rPr>
              <w:t>: fl. 79 v.</w:t>
            </w:r>
          </w:p>
        </w:tc>
      </w:tr>
      <w:tr w:rsidR="0099321A" w:rsidRPr="00401FBB" w:rsidTr="00AB1222">
        <w:trPr>
          <w:trHeight w:val="170"/>
        </w:trPr>
        <w:tc>
          <w:tcPr>
            <w:tcW w:w="1275"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095BB9" w:rsidRDefault="0099321A" w:rsidP="0099321A">
            <w:pPr>
              <w:rPr>
                <w:rFonts w:ascii="Arial" w:hAnsi="Arial" w:cs="Arial"/>
                <w:sz w:val="18"/>
                <w:szCs w:val="18"/>
              </w:rPr>
            </w:pPr>
            <w:r w:rsidRPr="00095BB9">
              <w:rPr>
                <w:rFonts w:ascii="Arial" w:hAnsi="Arial" w:cs="Arial"/>
                <w:sz w:val="18"/>
                <w:szCs w:val="18"/>
              </w:rPr>
              <w:t>1499</w:t>
            </w:r>
          </w:p>
        </w:tc>
        <w:tc>
          <w:tcPr>
            <w:tcW w:w="2073"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95BB9" w:rsidRDefault="0099321A" w:rsidP="0099321A">
            <w:pPr>
              <w:jc w:val="center"/>
              <w:rPr>
                <w:rFonts w:ascii="Arial" w:hAnsi="Arial" w:cs="Arial"/>
                <w:sz w:val="18"/>
                <w:szCs w:val="18"/>
              </w:rPr>
            </w:pPr>
            <w:r w:rsidRPr="00095BB9">
              <w:rPr>
                <w:rFonts w:ascii="Arial" w:hAnsi="Arial" w:cs="Arial"/>
                <w:sz w:val="18"/>
                <w:szCs w:val="18"/>
              </w:rPr>
              <w:t>Lisboa</w:t>
            </w:r>
          </w:p>
        </w:tc>
        <w:tc>
          <w:tcPr>
            <w:tcW w:w="175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95BB9" w:rsidRDefault="0099321A" w:rsidP="0099321A">
            <w:pPr>
              <w:jc w:val="center"/>
              <w:rPr>
                <w:rFonts w:ascii="Arial" w:hAnsi="Arial" w:cs="Arial"/>
                <w:sz w:val="18"/>
                <w:szCs w:val="18"/>
              </w:rPr>
            </w:pPr>
            <w:r w:rsidRPr="00095BB9">
              <w:rPr>
                <w:rFonts w:ascii="Arial" w:hAnsi="Arial" w:cs="Arial"/>
                <w:sz w:val="18"/>
                <w:szCs w:val="18"/>
              </w:rPr>
              <w:t>600 r.</w:t>
            </w:r>
            <w:r>
              <w:rPr>
                <w:rFonts w:ascii="Arial" w:hAnsi="Arial" w:cs="Arial"/>
                <w:sz w:val="18"/>
                <w:szCs w:val="18"/>
              </w:rPr>
              <w:t xml:space="preserve"> |</w:t>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355709" w:rsidRDefault="0099321A" w:rsidP="0099321A">
            <w:pPr>
              <w:jc w:val="center"/>
              <w:rPr>
                <w:rFonts w:ascii="Arial" w:hAnsi="Arial" w:cs="Arial"/>
                <w:sz w:val="18"/>
                <w:szCs w:val="18"/>
              </w:rPr>
            </w:pPr>
            <w:r w:rsidRPr="00355709">
              <w:rPr>
                <w:rFonts w:ascii="Arial" w:hAnsi="Arial" w:cs="Arial"/>
                <w:sz w:val="18"/>
                <w:szCs w:val="18"/>
              </w:rPr>
              <w:t>54</w:t>
            </w:r>
          </w:p>
        </w:tc>
        <w:tc>
          <w:tcPr>
            <w:tcW w:w="3260"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Pr="00095BB9" w:rsidRDefault="0099321A" w:rsidP="0099321A">
            <w:pPr>
              <w:jc w:val="center"/>
              <w:rPr>
                <w:rFonts w:ascii="Arial" w:hAnsi="Arial" w:cs="Arial"/>
                <w:i/>
                <w:sz w:val="18"/>
                <w:szCs w:val="18"/>
              </w:rPr>
            </w:pPr>
            <w:r>
              <w:rPr>
                <w:rFonts w:ascii="Arial" w:hAnsi="Arial" w:cs="Arial"/>
                <w:i/>
                <w:sz w:val="18"/>
                <w:szCs w:val="18"/>
              </w:rPr>
              <w:t>Livro das Posturas Antigas</w:t>
            </w:r>
            <w:r w:rsidRPr="00095BB9">
              <w:rPr>
                <w:rFonts w:ascii="Arial" w:hAnsi="Arial" w:cs="Arial"/>
                <w:sz w:val="18"/>
                <w:szCs w:val="18"/>
              </w:rPr>
              <w:t>: 234</w:t>
            </w:r>
          </w:p>
        </w:tc>
      </w:tr>
      <w:tr w:rsidR="0099321A" w:rsidRPr="00401FBB" w:rsidTr="0099321A">
        <w:trPr>
          <w:trHeight w:val="170"/>
        </w:trPr>
        <w:tc>
          <w:tcPr>
            <w:tcW w:w="1275" w:type="dxa"/>
            <w:gridSpan w:val="2"/>
            <w:tcBorders>
              <w:top w:val="nil"/>
              <w:left w:val="double" w:sz="4" w:space="0" w:color="999999"/>
              <w:bottom w:val="nil"/>
              <w:right w:val="single" w:sz="2" w:space="0" w:color="FFFFFF"/>
            </w:tcBorders>
            <w:shd w:val="clear" w:color="auto" w:fill="FFFFFF"/>
            <w:vAlign w:val="center"/>
          </w:tcPr>
          <w:p w:rsidR="0099321A" w:rsidRPr="00095BB9" w:rsidRDefault="0099321A" w:rsidP="0099321A">
            <w:pPr>
              <w:rPr>
                <w:rFonts w:ascii="Arial" w:hAnsi="Arial" w:cs="Arial"/>
                <w:sz w:val="18"/>
                <w:szCs w:val="18"/>
              </w:rPr>
            </w:pPr>
            <w:r w:rsidRPr="00095BB9">
              <w:rPr>
                <w:rFonts w:ascii="Arial" w:hAnsi="Arial" w:cs="Arial"/>
                <w:sz w:val="18"/>
                <w:szCs w:val="18"/>
              </w:rPr>
              <w:t>1499</w:t>
            </w:r>
          </w:p>
        </w:tc>
        <w:tc>
          <w:tcPr>
            <w:tcW w:w="2073" w:type="dxa"/>
            <w:gridSpan w:val="2"/>
            <w:tcBorders>
              <w:top w:val="nil"/>
              <w:left w:val="single" w:sz="2" w:space="0" w:color="FFFFFF"/>
              <w:bottom w:val="nil"/>
              <w:right w:val="single" w:sz="2" w:space="0" w:color="FFFFFF"/>
            </w:tcBorders>
            <w:shd w:val="clear" w:color="auto" w:fill="FFFFFF"/>
            <w:vAlign w:val="center"/>
          </w:tcPr>
          <w:p w:rsidR="0099321A" w:rsidRPr="00095BB9" w:rsidRDefault="0099321A" w:rsidP="0099321A">
            <w:pPr>
              <w:jc w:val="center"/>
              <w:rPr>
                <w:rFonts w:ascii="Arial" w:hAnsi="Arial" w:cs="Arial"/>
                <w:sz w:val="18"/>
                <w:szCs w:val="18"/>
              </w:rPr>
            </w:pPr>
            <w:r>
              <w:rPr>
                <w:rFonts w:ascii="Arial" w:hAnsi="Arial" w:cs="Arial"/>
                <w:sz w:val="18"/>
                <w:szCs w:val="18"/>
              </w:rPr>
              <w:t>Mont.</w:t>
            </w:r>
            <w:r w:rsidRPr="00095BB9">
              <w:rPr>
                <w:rFonts w:ascii="Arial" w:hAnsi="Arial" w:cs="Arial"/>
                <w:sz w:val="18"/>
                <w:szCs w:val="18"/>
              </w:rPr>
              <w:t>-o-Novo</w:t>
            </w:r>
          </w:p>
        </w:tc>
        <w:tc>
          <w:tcPr>
            <w:tcW w:w="1756" w:type="dxa"/>
            <w:gridSpan w:val="2"/>
            <w:tcBorders>
              <w:top w:val="nil"/>
              <w:left w:val="single" w:sz="2" w:space="0" w:color="FFFFFF"/>
              <w:bottom w:val="nil"/>
              <w:right w:val="single" w:sz="2" w:space="0" w:color="FFFFFF"/>
            </w:tcBorders>
            <w:shd w:val="clear" w:color="auto" w:fill="FFFFFF"/>
            <w:vAlign w:val="center"/>
          </w:tcPr>
          <w:p w:rsidR="0099321A" w:rsidRPr="00095BB9" w:rsidRDefault="0099321A" w:rsidP="0099321A">
            <w:pPr>
              <w:jc w:val="center"/>
              <w:rPr>
                <w:rFonts w:ascii="Arial" w:hAnsi="Arial" w:cs="Arial"/>
                <w:sz w:val="18"/>
                <w:szCs w:val="18"/>
              </w:rPr>
            </w:pPr>
            <w:r w:rsidRPr="00095BB9">
              <w:rPr>
                <w:rFonts w:ascii="Arial" w:hAnsi="Arial" w:cs="Arial"/>
                <w:sz w:val="18"/>
                <w:szCs w:val="18"/>
              </w:rPr>
              <w:t>370 r.</w:t>
            </w:r>
            <w:r>
              <w:rPr>
                <w:rFonts w:ascii="Arial" w:hAnsi="Arial" w:cs="Arial"/>
                <w:sz w:val="18"/>
                <w:szCs w:val="18"/>
              </w:rPr>
              <w:t xml:space="preserve"> |</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355709" w:rsidRDefault="0099321A" w:rsidP="0099321A">
            <w:pPr>
              <w:jc w:val="center"/>
              <w:rPr>
                <w:rFonts w:ascii="Arial" w:hAnsi="Arial" w:cs="Arial"/>
                <w:sz w:val="18"/>
                <w:szCs w:val="18"/>
              </w:rPr>
            </w:pPr>
            <w:r w:rsidRPr="00355709">
              <w:rPr>
                <w:rFonts w:ascii="Arial" w:hAnsi="Arial" w:cs="Arial"/>
                <w:sz w:val="18"/>
                <w:szCs w:val="18"/>
              </w:rPr>
              <w:t>33,3</w:t>
            </w:r>
          </w:p>
        </w:tc>
        <w:tc>
          <w:tcPr>
            <w:tcW w:w="3260" w:type="dxa"/>
            <w:gridSpan w:val="2"/>
            <w:tcBorders>
              <w:top w:val="nil"/>
              <w:left w:val="single" w:sz="2" w:space="0" w:color="FFFFFF"/>
              <w:bottom w:val="nil"/>
              <w:right w:val="double" w:sz="4" w:space="0" w:color="999999"/>
            </w:tcBorders>
            <w:shd w:val="clear" w:color="auto" w:fill="FFFFFF"/>
            <w:vAlign w:val="center"/>
          </w:tcPr>
          <w:p w:rsidR="0099321A" w:rsidRPr="00095BB9" w:rsidRDefault="0099321A" w:rsidP="0099321A">
            <w:pPr>
              <w:jc w:val="center"/>
              <w:rPr>
                <w:rFonts w:ascii="Arial" w:hAnsi="Arial" w:cs="Arial"/>
                <w:i/>
                <w:sz w:val="18"/>
                <w:szCs w:val="18"/>
              </w:rPr>
            </w:pPr>
            <w:r>
              <w:rPr>
                <w:rFonts w:ascii="Arial" w:hAnsi="Arial" w:cs="Arial"/>
                <w:i/>
                <w:sz w:val="18"/>
                <w:szCs w:val="18"/>
              </w:rPr>
              <w:t>Montemor</w:t>
            </w:r>
            <w:r w:rsidRPr="00095BB9">
              <w:rPr>
                <w:rFonts w:ascii="Arial" w:hAnsi="Arial" w:cs="Arial"/>
                <w:i/>
                <w:sz w:val="18"/>
                <w:szCs w:val="18"/>
              </w:rPr>
              <w:t>-o-Novo</w:t>
            </w:r>
            <w:r>
              <w:rPr>
                <w:rFonts w:ascii="Arial" w:hAnsi="Arial" w:cs="Arial"/>
                <w:i/>
                <w:sz w:val="18"/>
                <w:szCs w:val="18"/>
              </w:rPr>
              <w:t>…</w:t>
            </w:r>
            <w:r w:rsidRPr="00095BB9">
              <w:rPr>
                <w:rFonts w:ascii="Arial" w:hAnsi="Arial" w:cs="Arial"/>
                <w:sz w:val="18"/>
                <w:szCs w:val="18"/>
              </w:rPr>
              <w:t>: 168</w:t>
            </w:r>
          </w:p>
        </w:tc>
      </w:tr>
      <w:tr w:rsidR="0099321A" w:rsidRPr="00401FBB" w:rsidTr="00AB1222">
        <w:trPr>
          <w:trHeight w:val="170"/>
        </w:trPr>
        <w:tc>
          <w:tcPr>
            <w:tcW w:w="1275"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095BB9" w:rsidRDefault="0099321A" w:rsidP="0099321A">
            <w:pPr>
              <w:rPr>
                <w:rFonts w:ascii="Arial" w:hAnsi="Arial" w:cs="Arial"/>
                <w:sz w:val="18"/>
                <w:szCs w:val="18"/>
              </w:rPr>
            </w:pPr>
            <w:r w:rsidRPr="00095BB9">
              <w:rPr>
                <w:rFonts w:ascii="Arial" w:hAnsi="Arial" w:cs="Arial"/>
                <w:sz w:val="18"/>
                <w:szCs w:val="18"/>
              </w:rPr>
              <w:t>1499</w:t>
            </w:r>
          </w:p>
        </w:tc>
        <w:tc>
          <w:tcPr>
            <w:tcW w:w="2073"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95BB9" w:rsidRDefault="0099321A" w:rsidP="0099321A">
            <w:pPr>
              <w:jc w:val="center"/>
              <w:rPr>
                <w:rFonts w:ascii="Arial" w:hAnsi="Arial" w:cs="Arial"/>
                <w:sz w:val="18"/>
                <w:szCs w:val="18"/>
              </w:rPr>
            </w:pPr>
            <w:r w:rsidRPr="00095BB9">
              <w:rPr>
                <w:rFonts w:ascii="Arial" w:hAnsi="Arial" w:cs="Arial"/>
                <w:sz w:val="18"/>
                <w:szCs w:val="18"/>
              </w:rPr>
              <w:t>Porto</w:t>
            </w:r>
          </w:p>
        </w:tc>
        <w:tc>
          <w:tcPr>
            <w:tcW w:w="175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95BB9" w:rsidRDefault="0099321A" w:rsidP="0099321A">
            <w:pPr>
              <w:jc w:val="center"/>
              <w:rPr>
                <w:rFonts w:ascii="Arial" w:hAnsi="Arial" w:cs="Arial"/>
                <w:sz w:val="18"/>
                <w:szCs w:val="18"/>
              </w:rPr>
            </w:pPr>
            <w:r>
              <w:rPr>
                <w:rFonts w:ascii="Arial" w:hAnsi="Arial" w:cs="Arial"/>
                <w:sz w:val="18"/>
                <w:szCs w:val="18"/>
              </w:rPr>
              <w:t>|</w:t>
            </w:r>
            <w:r w:rsidRPr="00095BB9">
              <w:rPr>
                <w:rFonts w:ascii="Arial" w:hAnsi="Arial" w:cs="Arial"/>
                <w:sz w:val="18"/>
                <w:szCs w:val="18"/>
              </w:rPr>
              <w:t xml:space="preserve"> 60 r.</w:t>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355709" w:rsidRDefault="0099321A" w:rsidP="0099321A">
            <w:pPr>
              <w:jc w:val="center"/>
              <w:rPr>
                <w:rFonts w:ascii="Arial" w:hAnsi="Arial" w:cs="Arial"/>
                <w:sz w:val="18"/>
                <w:szCs w:val="18"/>
              </w:rPr>
            </w:pPr>
            <w:r w:rsidRPr="00355709">
              <w:rPr>
                <w:rFonts w:ascii="Arial" w:hAnsi="Arial" w:cs="Arial"/>
                <w:sz w:val="18"/>
                <w:szCs w:val="18"/>
              </w:rPr>
              <w:t>5,4</w:t>
            </w:r>
          </w:p>
        </w:tc>
        <w:tc>
          <w:tcPr>
            <w:tcW w:w="3260"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Pr="00095BB9" w:rsidRDefault="0099321A" w:rsidP="0099321A">
            <w:pPr>
              <w:jc w:val="center"/>
              <w:rPr>
                <w:rFonts w:ascii="Arial" w:hAnsi="Arial" w:cs="Arial"/>
                <w:i/>
                <w:sz w:val="18"/>
                <w:szCs w:val="18"/>
              </w:rPr>
            </w:pPr>
            <w:r w:rsidRPr="00356D4C">
              <w:rPr>
                <w:rFonts w:ascii="Arial" w:hAnsi="Arial" w:cs="Arial"/>
                <w:i/>
                <w:iCs/>
                <w:sz w:val="18"/>
                <w:szCs w:val="18"/>
              </w:rPr>
              <w:t>Os livros</w:t>
            </w:r>
            <w:r>
              <w:rPr>
                <w:rFonts w:ascii="Arial" w:hAnsi="Arial" w:cs="Arial"/>
                <w:i/>
                <w:iCs/>
                <w:sz w:val="18"/>
                <w:szCs w:val="18"/>
              </w:rPr>
              <w:t xml:space="preserve"> de acordos…</w:t>
            </w:r>
            <w:r>
              <w:rPr>
                <w:rFonts w:ascii="Arial" w:hAnsi="Arial" w:cs="Arial"/>
                <w:iCs/>
                <w:sz w:val="18"/>
                <w:szCs w:val="18"/>
              </w:rPr>
              <w:t>: fl. 56 v.</w:t>
            </w:r>
          </w:p>
        </w:tc>
      </w:tr>
      <w:tr w:rsidR="0099321A" w:rsidRPr="008C633A" w:rsidTr="0099321A">
        <w:trPr>
          <w:trHeight w:val="75"/>
        </w:trPr>
        <w:tc>
          <w:tcPr>
            <w:tcW w:w="9648" w:type="dxa"/>
            <w:gridSpan w:val="10"/>
            <w:tcBorders>
              <w:top w:val="single" w:sz="2" w:space="0" w:color="808080"/>
              <w:left w:val="double" w:sz="4" w:space="0" w:color="999999"/>
              <w:bottom w:val="single" w:sz="2" w:space="0" w:color="808080"/>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t>TIJOLOS (unidade)</w:t>
            </w:r>
          </w:p>
        </w:tc>
      </w:tr>
      <w:tr w:rsidR="0099321A" w:rsidRPr="00E254C3" w:rsidTr="0099321A">
        <w:trPr>
          <w:trHeight w:val="170"/>
        </w:trPr>
        <w:tc>
          <w:tcPr>
            <w:tcW w:w="1275" w:type="dxa"/>
            <w:gridSpan w:val="2"/>
            <w:tcBorders>
              <w:top w:val="single" w:sz="8" w:space="0" w:color="999999"/>
              <w:left w:val="double" w:sz="4" w:space="0" w:color="999999"/>
              <w:bottom w:val="single" w:sz="8" w:space="0" w:color="999999"/>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 xml:space="preserve">Data </w:t>
            </w:r>
          </w:p>
        </w:tc>
        <w:tc>
          <w:tcPr>
            <w:tcW w:w="2073" w:type="dxa"/>
            <w:gridSpan w:val="2"/>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Espaço</w:t>
            </w:r>
          </w:p>
        </w:tc>
        <w:tc>
          <w:tcPr>
            <w:tcW w:w="1756" w:type="dxa"/>
            <w:gridSpan w:val="2"/>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Preço</w:t>
            </w:r>
          </w:p>
        </w:tc>
        <w:tc>
          <w:tcPr>
            <w:tcW w:w="1284" w:type="dxa"/>
            <w:gridSpan w:val="2"/>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Prata (g)</w:t>
            </w:r>
          </w:p>
        </w:tc>
        <w:tc>
          <w:tcPr>
            <w:tcW w:w="3260" w:type="dxa"/>
            <w:gridSpan w:val="2"/>
            <w:tcBorders>
              <w:top w:val="single" w:sz="8" w:space="0" w:color="999999"/>
              <w:left w:val="single" w:sz="8" w:space="0" w:color="999999"/>
              <w:bottom w:val="single" w:sz="8" w:space="0" w:color="999999"/>
              <w:right w:val="double" w:sz="4"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Fonte</w:t>
            </w:r>
          </w:p>
        </w:tc>
      </w:tr>
      <w:tr w:rsidR="0099321A" w:rsidRPr="00401FBB" w:rsidTr="0099321A">
        <w:trPr>
          <w:trHeight w:val="170"/>
        </w:trPr>
        <w:tc>
          <w:tcPr>
            <w:tcW w:w="1275" w:type="dxa"/>
            <w:gridSpan w:val="2"/>
            <w:tcBorders>
              <w:top w:val="nil"/>
              <w:left w:val="double" w:sz="4" w:space="0" w:color="999999"/>
              <w:bottom w:val="nil"/>
              <w:right w:val="single" w:sz="2" w:space="0" w:color="FFFFFF"/>
            </w:tcBorders>
            <w:shd w:val="clear" w:color="auto" w:fill="FFFFFF"/>
            <w:vAlign w:val="center"/>
          </w:tcPr>
          <w:p w:rsidR="0099321A" w:rsidRPr="00095BB9" w:rsidRDefault="0099321A" w:rsidP="0099321A">
            <w:pPr>
              <w:rPr>
                <w:rFonts w:ascii="Arial" w:hAnsi="Arial" w:cs="Arial"/>
                <w:sz w:val="18"/>
                <w:szCs w:val="18"/>
              </w:rPr>
            </w:pPr>
            <w:r w:rsidRPr="00095BB9">
              <w:rPr>
                <w:rFonts w:ascii="Arial" w:hAnsi="Arial" w:cs="Arial"/>
                <w:sz w:val="18"/>
                <w:szCs w:val="18"/>
              </w:rPr>
              <w:t>1</w:t>
            </w:r>
            <w:r>
              <w:rPr>
                <w:rFonts w:ascii="Arial" w:hAnsi="Arial" w:cs="Arial"/>
                <w:sz w:val="18"/>
                <w:szCs w:val="18"/>
              </w:rPr>
              <w:t>483</w:t>
            </w:r>
          </w:p>
        </w:tc>
        <w:tc>
          <w:tcPr>
            <w:tcW w:w="2073" w:type="dxa"/>
            <w:gridSpan w:val="2"/>
            <w:tcBorders>
              <w:top w:val="nil"/>
              <w:left w:val="single" w:sz="2" w:space="0" w:color="FFFFFF"/>
              <w:bottom w:val="nil"/>
              <w:right w:val="single" w:sz="2" w:space="0" w:color="FFFFFF"/>
            </w:tcBorders>
            <w:shd w:val="clear" w:color="auto" w:fill="FFFFFF"/>
            <w:vAlign w:val="center"/>
          </w:tcPr>
          <w:p w:rsidR="0099321A" w:rsidRPr="00095BB9" w:rsidRDefault="0099321A" w:rsidP="0099321A">
            <w:pPr>
              <w:jc w:val="center"/>
              <w:rPr>
                <w:rFonts w:ascii="Arial" w:hAnsi="Arial" w:cs="Arial"/>
                <w:sz w:val="18"/>
                <w:szCs w:val="18"/>
              </w:rPr>
            </w:pPr>
            <w:r>
              <w:rPr>
                <w:rFonts w:ascii="Arial" w:hAnsi="Arial" w:cs="Arial"/>
                <w:sz w:val="18"/>
                <w:szCs w:val="18"/>
              </w:rPr>
              <w:t>Loulé</w:t>
            </w:r>
          </w:p>
        </w:tc>
        <w:tc>
          <w:tcPr>
            <w:tcW w:w="1756" w:type="dxa"/>
            <w:gridSpan w:val="2"/>
            <w:tcBorders>
              <w:top w:val="nil"/>
              <w:left w:val="single" w:sz="2" w:space="0" w:color="FFFFFF"/>
              <w:bottom w:val="nil"/>
              <w:right w:val="single" w:sz="2" w:space="0" w:color="FFFFFF"/>
            </w:tcBorders>
            <w:shd w:val="clear" w:color="auto" w:fill="FFFFFF"/>
            <w:vAlign w:val="center"/>
          </w:tcPr>
          <w:p w:rsidR="0099321A" w:rsidRPr="00095BB9" w:rsidRDefault="0099321A" w:rsidP="0099321A">
            <w:pPr>
              <w:jc w:val="center"/>
              <w:rPr>
                <w:rFonts w:ascii="Arial" w:hAnsi="Arial" w:cs="Arial"/>
                <w:sz w:val="18"/>
                <w:szCs w:val="18"/>
              </w:rPr>
            </w:pPr>
            <w:r>
              <w:rPr>
                <w:rFonts w:ascii="Arial" w:hAnsi="Arial" w:cs="Arial"/>
                <w:sz w:val="18"/>
                <w:szCs w:val="18"/>
              </w:rPr>
              <w:t>0,5 r.</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F247EC" w:rsidRDefault="00EC7A11" w:rsidP="0099321A">
            <w:pPr>
              <w:jc w:val="center"/>
              <w:rPr>
                <w:rFonts w:ascii="Arial" w:hAnsi="Arial" w:cs="Arial"/>
                <w:sz w:val="18"/>
                <w:szCs w:val="18"/>
              </w:rPr>
            </w:pPr>
            <w:r>
              <w:rPr>
                <w:rFonts w:ascii="Arial" w:hAnsi="Arial" w:cs="Arial"/>
                <w:sz w:val="18"/>
                <w:szCs w:val="18"/>
              </w:rPr>
              <w:t>0,05</w:t>
            </w:r>
          </w:p>
        </w:tc>
        <w:tc>
          <w:tcPr>
            <w:tcW w:w="3260" w:type="dxa"/>
            <w:gridSpan w:val="2"/>
            <w:tcBorders>
              <w:top w:val="nil"/>
              <w:left w:val="single" w:sz="2" w:space="0" w:color="FFFFFF"/>
              <w:bottom w:val="nil"/>
              <w:right w:val="double" w:sz="4" w:space="0" w:color="999999"/>
            </w:tcBorders>
            <w:shd w:val="clear" w:color="auto" w:fill="FFFFFF"/>
            <w:vAlign w:val="center"/>
          </w:tcPr>
          <w:p w:rsidR="0099321A" w:rsidRPr="00095BB9" w:rsidRDefault="0099321A" w:rsidP="0099321A">
            <w:pPr>
              <w:jc w:val="center"/>
              <w:rPr>
                <w:rFonts w:ascii="Arial" w:hAnsi="Arial" w:cs="Arial"/>
                <w:i/>
                <w:sz w:val="18"/>
                <w:szCs w:val="18"/>
              </w:rPr>
            </w:pPr>
            <w:r w:rsidRPr="00F34AF1">
              <w:rPr>
                <w:rFonts w:ascii="Arial" w:hAnsi="Arial" w:cs="Arial"/>
                <w:bCs/>
                <w:i/>
                <w:iCs/>
                <w:sz w:val="18"/>
                <w:szCs w:val="18"/>
              </w:rPr>
              <w:t>Livro de contas</w:t>
            </w:r>
            <w:r>
              <w:rPr>
                <w:rFonts w:ascii="Arial" w:hAnsi="Arial" w:cs="Arial"/>
                <w:bCs/>
                <w:i/>
                <w:iCs/>
                <w:sz w:val="18"/>
                <w:szCs w:val="18"/>
              </w:rPr>
              <w:t>…</w:t>
            </w:r>
            <w:r>
              <w:rPr>
                <w:rFonts w:ascii="Arial" w:hAnsi="Arial" w:cs="Arial"/>
                <w:bCs/>
                <w:sz w:val="18"/>
                <w:szCs w:val="18"/>
              </w:rPr>
              <w:t>, 9: fl. 17</w:t>
            </w:r>
            <w:r w:rsidRPr="00F34AF1">
              <w:rPr>
                <w:rFonts w:ascii="Arial" w:hAnsi="Arial" w:cs="Arial"/>
                <w:bCs/>
                <w:sz w:val="18"/>
                <w:szCs w:val="18"/>
              </w:rPr>
              <w:t xml:space="preserve"> v.</w:t>
            </w:r>
          </w:p>
        </w:tc>
      </w:tr>
      <w:tr w:rsidR="0099321A" w:rsidRPr="00401FBB" w:rsidTr="00AB1222">
        <w:trPr>
          <w:trHeight w:val="170"/>
        </w:trPr>
        <w:tc>
          <w:tcPr>
            <w:tcW w:w="1275"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095BB9" w:rsidRDefault="0099321A" w:rsidP="0099321A">
            <w:pPr>
              <w:rPr>
                <w:rFonts w:ascii="Arial" w:hAnsi="Arial" w:cs="Arial"/>
                <w:sz w:val="18"/>
                <w:szCs w:val="18"/>
              </w:rPr>
            </w:pPr>
            <w:r w:rsidRPr="00372663">
              <w:rPr>
                <w:rFonts w:ascii="Arial" w:hAnsi="Arial" w:cs="Arial"/>
                <w:sz w:val="18"/>
                <w:szCs w:val="18"/>
              </w:rPr>
              <w:t>1499</w:t>
            </w:r>
          </w:p>
        </w:tc>
        <w:tc>
          <w:tcPr>
            <w:tcW w:w="2073"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95BB9" w:rsidRDefault="0099321A" w:rsidP="0099321A">
            <w:pPr>
              <w:jc w:val="center"/>
              <w:rPr>
                <w:rFonts w:ascii="Arial" w:hAnsi="Arial" w:cs="Arial"/>
                <w:sz w:val="18"/>
                <w:szCs w:val="18"/>
              </w:rPr>
            </w:pPr>
            <w:r w:rsidRPr="00372663">
              <w:rPr>
                <w:rFonts w:ascii="Arial" w:hAnsi="Arial" w:cs="Arial"/>
                <w:sz w:val="18"/>
                <w:szCs w:val="18"/>
              </w:rPr>
              <w:t>Lisboa</w:t>
            </w:r>
          </w:p>
        </w:tc>
        <w:tc>
          <w:tcPr>
            <w:tcW w:w="175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 xml:space="preserve">0,5, 1 e </w:t>
            </w:r>
          </w:p>
          <w:p w:rsidR="0099321A" w:rsidRPr="00095BB9" w:rsidRDefault="0099321A" w:rsidP="0099321A">
            <w:pPr>
              <w:jc w:val="center"/>
              <w:rPr>
                <w:rFonts w:ascii="Arial" w:hAnsi="Arial" w:cs="Arial"/>
                <w:sz w:val="18"/>
                <w:szCs w:val="18"/>
              </w:rPr>
            </w:pPr>
            <w:r>
              <w:rPr>
                <w:rFonts w:ascii="Arial" w:hAnsi="Arial" w:cs="Arial"/>
                <w:sz w:val="18"/>
                <w:szCs w:val="18"/>
              </w:rPr>
              <w:t xml:space="preserve">1,5 </w:t>
            </w:r>
            <w:r w:rsidRPr="00372663">
              <w:rPr>
                <w:rFonts w:ascii="Arial" w:hAnsi="Arial" w:cs="Arial"/>
                <w:sz w:val="18"/>
                <w:szCs w:val="18"/>
              </w:rPr>
              <w:t>r.</w:t>
            </w:r>
            <w:r>
              <w:rPr>
                <w:rStyle w:val="Refdenotaderodap"/>
                <w:rFonts w:ascii="Arial" w:hAnsi="Arial" w:cs="Arial"/>
                <w:sz w:val="18"/>
                <w:szCs w:val="18"/>
              </w:rPr>
              <w:footnoteReference w:id="1259"/>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F247EC" w:rsidRDefault="00EC7A11" w:rsidP="0099321A">
            <w:pPr>
              <w:jc w:val="center"/>
              <w:rPr>
                <w:rFonts w:ascii="Arial" w:hAnsi="Arial" w:cs="Arial"/>
                <w:sz w:val="18"/>
                <w:szCs w:val="18"/>
              </w:rPr>
            </w:pPr>
            <w:r>
              <w:rPr>
                <w:rFonts w:ascii="Arial" w:hAnsi="Arial" w:cs="Arial"/>
                <w:sz w:val="18"/>
                <w:szCs w:val="18"/>
              </w:rPr>
              <w:t>0,05, 0,09 e 0,14</w:t>
            </w:r>
          </w:p>
        </w:tc>
        <w:tc>
          <w:tcPr>
            <w:tcW w:w="3260"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Pr="00095BB9" w:rsidRDefault="0099321A" w:rsidP="0099321A">
            <w:pPr>
              <w:jc w:val="center"/>
              <w:rPr>
                <w:rFonts w:ascii="Arial" w:hAnsi="Arial" w:cs="Arial"/>
                <w:i/>
                <w:sz w:val="18"/>
                <w:szCs w:val="18"/>
              </w:rPr>
            </w:pPr>
            <w:r>
              <w:rPr>
                <w:rFonts w:ascii="Arial" w:hAnsi="Arial" w:cs="Arial"/>
                <w:i/>
                <w:sz w:val="18"/>
                <w:szCs w:val="18"/>
              </w:rPr>
              <w:t>Livro das Posturas Antigas</w:t>
            </w:r>
            <w:r w:rsidRPr="00372663">
              <w:rPr>
                <w:rFonts w:ascii="Arial" w:hAnsi="Arial" w:cs="Arial"/>
                <w:sz w:val="18"/>
                <w:szCs w:val="18"/>
              </w:rPr>
              <w:t>: 233-234</w:t>
            </w:r>
          </w:p>
        </w:tc>
      </w:tr>
      <w:tr w:rsidR="0099321A" w:rsidRPr="008C633A" w:rsidTr="0099321A">
        <w:trPr>
          <w:trHeight w:val="75"/>
        </w:trPr>
        <w:tc>
          <w:tcPr>
            <w:tcW w:w="9648" w:type="dxa"/>
            <w:gridSpan w:val="10"/>
            <w:tcBorders>
              <w:top w:val="single" w:sz="2" w:space="0" w:color="808080"/>
              <w:left w:val="double" w:sz="4" w:space="0" w:color="999999"/>
              <w:bottom w:val="single" w:sz="2" w:space="0" w:color="808080"/>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t>MATERIAIS DE CONSTRUÇÃO (diversos)</w:t>
            </w:r>
          </w:p>
        </w:tc>
      </w:tr>
      <w:tr w:rsidR="0099321A" w:rsidRPr="009F5A9E" w:rsidTr="0099321A">
        <w:trPr>
          <w:trHeight w:val="170"/>
        </w:trPr>
        <w:tc>
          <w:tcPr>
            <w:tcW w:w="1006" w:type="dxa"/>
            <w:tcBorders>
              <w:top w:val="single" w:sz="8" w:space="0" w:color="999999"/>
              <w:left w:val="double" w:sz="4"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Data</w:t>
            </w:r>
          </w:p>
        </w:tc>
        <w:tc>
          <w:tcPr>
            <w:tcW w:w="1622" w:type="dxa"/>
            <w:gridSpan w:val="2"/>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Pr>
                <w:rFonts w:ascii="Arial" w:hAnsi="Arial" w:cs="Arial"/>
                <w:sz w:val="20"/>
                <w:szCs w:val="20"/>
              </w:rPr>
              <w:t>Item</w:t>
            </w:r>
          </w:p>
        </w:tc>
        <w:tc>
          <w:tcPr>
            <w:tcW w:w="1735" w:type="dxa"/>
            <w:gridSpan w:val="2"/>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Espaço</w:t>
            </w:r>
          </w:p>
        </w:tc>
        <w:tc>
          <w:tcPr>
            <w:tcW w:w="1260" w:type="dxa"/>
            <w:gridSpan w:val="2"/>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Preço</w:t>
            </w:r>
          </w:p>
        </w:tc>
        <w:tc>
          <w:tcPr>
            <w:tcW w:w="1080" w:type="dxa"/>
            <w:gridSpan w:val="2"/>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Prata (g)</w:t>
            </w:r>
          </w:p>
        </w:tc>
        <w:tc>
          <w:tcPr>
            <w:tcW w:w="2945" w:type="dxa"/>
            <w:tcBorders>
              <w:top w:val="single" w:sz="8" w:space="0" w:color="999999"/>
              <w:left w:val="single" w:sz="8" w:space="0" w:color="999999"/>
              <w:bottom w:val="single" w:sz="8" w:space="0" w:color="999999"/>
              <w:right w:val="double" w:sz="4"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Fonte</w:t>
            </w:r>
          </w:p>
        </w:tc>
      </w:tr>
      <w:tr w:rsidR="0099321A" w:rsidRPr="0022352E" w:rsidTr="0099321A">
        <w:trPr>
          <w:trHeight w:val="75"/>
        </w:trPr>
        <w:tc>
          <w:tcPr>
            <w:tcW w:w="1006" w:type="dxa"/>
            <w:tcBorders>
              <w:top w:val="nil"/>
              <w:left w:val="double" w:sz="4" w:space="0" w:color="999999"/>
              <w:bottom w:val="nil"/>
              <w:right w:val="single" w:sz="8" w:space="0" w:color="FFFFFF"/>
            </w:tcBorders>
            <w:shd w:val="clear" w:color="auto" w:fill="FFFFFF"/>
            <w:vAlign w:val="center"/>
          </w:tcPr>
          <w:p w:rsidR="0099321A" w:rsidRPr="00E717E5" w:rsidRDefault="0099321A" w:rsidP="0099321A">
            <w:pPr>
              <w:rPr>
                <w:rFonts w:ascii="Arial" w:hAnsi="Arial" w:cs="Arial"/>
                <w:sz w:val="18"/>
                <w:szCs w:val="18"/>
              </w:rPr>
            </w:pPr>
            <w:r>
              <w:rPr>
                <w:rFonts w:ascii="Arial" w:hAnsi="Arial" w:cs="Arial"/>
                <w:sz w:val="18"/>
                <w:szCs w:val="18"/>
              </w:rPr>
              <w:t>1340</w:t>
            </w:r>
          </w:p>
        </w:tc>
        <w:tc>
          <w:tcPr>
            <w:tcW w:w="1622" w:type="dxa"/>
            <w:gridSpan w:val="2"/>
            <w:tcBorders>
              <w:top w:val="nil"/>
              <w:left w:val="single" w:sz="8" w:space="0" w:color="FFFFFF"/>
              <w:bottom w:val="nil"/>
              <w:right w:val="single" w:sz="8" w:space="0" w:color="FFFFFF"/>
            </w:tcBorders>
            <w:shd w:val="clear" w:color="auto" w:fill="FFFFFF"/>
            <w:vAlign w:val="center"/>
          </w:tcPr>
          <w:p w:rsidR="0099321A" w:rsidRPr="00E717E5" w:rsidRDefault="0099321A" w:rsidP="0099321A">
            <w:pPr>
              <w:jc w:val="center"/>
              <w:rPr>
                <w:rFonts w:ascii="Arial" w:hAnsi="Arial" w:cs="Arial"/>
                <w:sz w:val="18"/>
                <w:szCs w:val="18"/>
              </w:rPr>
            </w:pPr>
            <w:r>
              <w:rPr>
                <w:rFonts w:ascii="Arial" w:hAnsi="Arial" w:cs="Arial"/>
                <w:sz w:val="18"/>
                <w:szCs w:val="18"/>
              </w:rPr>
              <w:t>água (carga)</w:t>
            </w:r>
          </w:p>
        </w:tc>
        <w:tc>
          <w:tcPr>
            <w:tcW w:w="1735" w:type="dxa"/>
            <w:gridSpan w:val="2"/>
            <w:tcBorders>
              <w:top w:val="nil"/>
              <w:left w:val="single" w:sz="8" w:space="0" w:color="FFFFFF"/>
              <w:bottom w:val="nil"/>
              <w:right w:val="single" w:sz="8" w:space="0" w:color="FFFFFF"/>
            </w:tcBorders>
            <w:shd w:val="clear" w:color="auto" w:fill="FFFFFF"/>
            <w:vAlign w:val="center"/>
          </w:tcPr>
          <w:p w:rsidR="0099321A" w:rsidRPr="00E717E5" w:rsidRDefault="0099321A" w:rsidP="0099321A">
            <w:pPr>
              <w:jc w:val="center"/>
              <w:rPr>
                <w:rFonts w:ascii="Arial" w:hAnsi="Arial" w:cs="Arial"/>
                <w:sz w:val="18"/>
                <w:szCs w:val="18"/>
              </w:rPr>
            </w:pPr>
            <w:r>
              <w:rPr>
                <w:rFonts w:ascii="Arial" w:hAnsi="Arial" w:cs="Arial"/>
                <w:sz w:val="18"/>
                <w:szCs w:val="18"/>
              </w:rPr>
              <w:t>Évora</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Pr="00E717E5" w:rsidRDefault="0099321A" w:rsidP="0099321A">
            <w:pPr>
              <w:jc w:val="center"/>
              <w:rPr>
                <w:rFonts w:ascii="Arial" w:hAnsi="Arial" w:cs="Arial"/>
                <w:sz w:val="18"/>
                <w:szCs w:val="18"/>
              </w:rPr>
            </w:pPr>
            <w:r>
              <w:rPr>
                <w:rFonts w:ascii="Arial" w:hAnsi="Arial" w:cs="Arial"/>
                <w:sz w:val="18"/>
                <w:szCs w:val="18"/>
              </w:rPr>
              <w:t>3 d.</w:t>
            </w:r>
          </w:p>
        </w:tc>
        <w:tc>
          <w:tcPr>
            <w:tcW w:w="1080" w:type="dxa"/>
            <w:gridSpan w:val="2"/>
            <w:tcBorders>
              <w:top w:val="nil"/>
              <w:left w:val="single" w:sz="8" w:space="0" w:color="FFFFFF"/>
              <w:bottom w:val="nil"/>
              <w:right w:val="single" w:sz="8" w:space="0" w:color="FFFFFF"/>
            </w:tcBorders>
            <w:shd w:val="clear" w:color="auto" w:fill="FFFFFF"/>
            <w:vAlign w:val="center"/>
          </w:tcPr>
          <w:p w:rsidR="0099321A" w:rsidRPr="00F247EC" w:rsidRDefault="0099321A" w:rsidP="0099321A">
            <w:pPr>
              <w:jc w:val="center"/>
              <w:rPr>
                <w:rFonts w:ascii="Arial" w:hAnsi="Arial" w:cs="Arial"/>
                <w:sz w:val="18"/>
                <w:szCs w:val="18"/>
              </w:rPr>
            </w:pPr>
            <w:r>
              <w:rPr>
                <w:rFonts w:ascii="Arial" w:hAnsi="Arial" w:cs="Arial"/>
                <w:sz w:val="18"/>
                <w:szCs w:val="18"/>
              </w:rPr>
              <w:t>0,14</w:t>
            </w:r>
          </w:p>
        </w:tc>
        <w:tc>
          <w:tcPr>
            <w:tcW w:w="2945" w:type="dxa"/>
            <w:tcBorders>
              <w:top w:val="nil"/>
              <w:left w:val="single" w:sz="8" w:space="0" w:color="FFFFFF"/>
              <w:bottom w:val="nil"/>
              <w:right w:val="double" w:sz="4" w:space="0" w:color="999999"/>
            </w:tcBorders>
            <w:shd w:val="clear" w:color="auto" w:fill="FFFFFF"/>
            <w:vAlign w:val="center"/>
          </w:tcPr>
          <w:p w:rsidR="0099321A" w:rsidRPr="00E717E5" w:rsidRDefault="0099321A" w:rsidP="0099321A">
            <w:pPr>
              <w:jc w:val="center"/>
              <w:rPr>
                <w:rFonts w:ascii="Arial" w:hAnsi="Arial" w:cs="Arial"/>
                <w:i/>
                <w:sz w:val="18"/>
                <w:szCs w:val="18"/>
              </w:rPr>
            </w:pPr>
            <w:r>
              <w:rPr>
                <w:rFonts w:ascii="Arial" w:hAnsi="Arial" w:cs="Arial"/>
                <w:sz w:val="18"/>
                <w:szCs w:val="18"/>
              </w:rPr>
              <w:t>“O livro das d</w:t>
            </w:r>
            <w:r w:rsidRPr="00830461">
              <w:rPr>
                <w:rFonts w:ascii="Arial" w:hAnsi="Arial" w:cs="Arial"/>
                <w:sz w:val="18"/>
                <w:szCs w:val="18"/>
              </w:rPr>
              <w:t>espesas</w:t>
            </w:r>
            <w:r>
              <w:rPr>
                <w:rFonts w:ascii="Arial" w:hAnsi="Arial" w:cs="Arial"/>
                <w:sz w:val="18"/>
                <w:szCs w:val="18"/>
              </w:rPr>
              <w:t>…</w:t>
            </w:r>
            <w:r w:rsidRPr="00830461">
              <w:rPr>
                <w:rFonts w:ascii="Arial" w:hAnsi="Arial" w:cs="Arial"/>
                <w:sz w:val="18"/>
                <w:szCs w:val="18"/>
              </w:rPr>
              <w:t>”:</w:t>
            </w:r>
            <w:r w:rsidRPr="00830461">
              <w:rPr>
                <w:rFonts w:ascii="Arial" w:hAnsi="Arial" w:cs="Arial"/>
                <w:i/>
                <w:sz w:val="18"/>
                <w:szCs w:val="18"/>
              </w:rPr>
              <w:t xml:space="preserve"> </w:t>
            </w:r>
            <w:r>
              <w:rPr>
                <w:rFonts w:ascii="Arial" w:hAnsi="Arial" w:cs="Arial"/>
                <w:sz w:val="18"/>
                <w:szCs w:val="18"/>
              </w:rPr>
              <w:t>133</w:t>
            </w:r>
          </w:p>
        </w:tc>
      </w:tr>
      <w:tr w:rsidR="0099321A" w:rsidRPr="0022352E" w:rsidTr="00AB1222">
        <w:trPr>
          <w:trHeight w:val="75"/>
        </w:trPr>
        <w:tc>
          <w:tcPr>
            <w:tcW w:w="1006" w:type="dxa"/>
            <w:tcBorders>
              <w:top w:val="nil"/>
              <w:left w:val="double" w:sz="4" w:space="0" w:color="999999"/>
              <w:bottom w:val="nil"/>
              <w:right w:val="single" w:sz="8" w:space="0" w:color="FFFFFF"/>
            </w:tcBorders>
            <w:shd w:val="clear" w:color="auto" w:fill="D9D9D9" w:themeFill="background1" w:themeFillShade="D9"/>
            <w:vAlign w:val="center"/>
          </w:tcPr>
          <w:p w:rsidR="0099321A" w:rsidRPr="00E717E5" w:rsidRDefault="0099321A" w:rsidP="0099321A">
            <w:pPr>
              <w:rPr>
                <w:rFonts w:ascii="Arial" w:hAnsi="Arial" w:cs="Arial"/>
                <w:sz w:val="18"/>
                <w:szCs w:val="18"/>
              </w:rPr>
            </w:pPr>
            <w:r>
              <w:rPr>
                <w:rFonts w:ascii="Arial" w:hAnsi="Arial" w:cs="Arial"/>
                <w:sz w:val="18"/>
                <w:szCs w:val="18"/>
              </w:rPr>
              <w:t>1373</w:t>
            </w:r>
          </w:p>
        </w:tc>
        <w:tc>
          <w:tcPr>
            <w:tcW w:w="1622"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E717E5" w:rsidRDefault="0099321A" w:rsidP="0099321A">
            <w:pPr>
              <w:jc w:val="center"/>
              <w:rPr>
                <w:rFonts w:ascii="Arial" w:hAnsi="Arial" w:cs="Arial"/>
                <w:sz w:val="18"/>
                <w:szCs w:val="18"/>
              </w:rPr>
            </w:pPr>
            <w:r>
              <w:rPr>
                <w:rFonts w:ascii="Arial" w:hAnsi="Arial" w:cs="Arial"/>
                <w:sz w:val="18"/>
                <w:szCs w:val="18"/>
              </w:rPr>
              <w:t>madeira, pedra, cal e pregadura de duas casas</w:t>
            </w:r>
          </w:p>
        </w:tc>
        <w:tc>
          <w:tcPr>
            <w:tcW w:w="1735"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E717E5" w:rsidRDefault="0099321A" w:rsidP="0099321A">
            <w:pPr>
              <w:jc w:val="center"/>
              <w:rPr>
                <w:rFonts w:ascii="Arial" w:hAnsi="Arial" w:cs="Arial"/>
                <w:sz w:val="18"/>
                <w:szCs w:val="18"/>
              </w:rPr>
            </w:pPr>
            <w:r>
              <w:rPr>
                <w:rFonts w:ascii="Arial" w:hAnsi="Arial" w:cs="Arial"/>
                <w:sz w:val="18"/>
                <w:szCs w:val="18"/>
              </w:rPr>
              <w:t>Porto</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E717E5" w:rsidRDefault="0099321A" w:rsidP="0099321A">
            <w:pPr>
              <w:jc w:val="center"/>
              <w:rPr>
                <w:rFonts w:ascii="Arial" w:hAnsi="Arial" w:cs="Arial"/>
                <w:sz w:val="18"/>
                <w:szCs w:val="18"/>
              </w:rPr>
            </w:pPr>
            <w:r>
              <w:rPr>
                <w:rFonts w:ascii="Arial" w:hAnsi="Arial" w:cs="Arial"/>
                <w:sz w:val="18"/>
                <w:szCs w:val="18"/>
              </w:rPr>
              <w:t>250 l.</w:t>
            </w:r>
          </w:p>
        </w:tc>
        <w:tc>
          <w:tcPr>
            <w:tcW w:w="108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EC7A11" w:rsidP="0099321A">
            <w:pPr>
              <w:jc w:val="center"/>
              <w:rPr>
                <w:rFonts w:ascii="Arial" w:hAnsi="Arial" w:cs="Arial"/>
                <w:sz w:val="18"/>
                <w:szCs w:val="18"/>
              </w:rPr>
            </w:pPr>
            <w:r>
              <w:rPr>
                <w:rFonts w:ascii="Arial" w:hAnsi="Arial" w:cs="Arial"/>
                <w:sz w:val="18"/>
                <w:szCs w:val="18"/>
              </w:rPr>
              <w:t>2000</w:t>
            </w:r>
          </w:p>
        </w:tc>
        <w:tc>
          <w:tcPr>
            <w:tcW w:w="2945" w:type="dxa"/>
            <w:tcBorders>
              <w:top w:val="nil"/>
              <w:left w:val="single" w:sz="8" w:space="0" w:color="FFFFFF"/>
              <w:bottom w:val="nil"/>
              <w:right w:val="double" w:sz="4" w:space="0" w:color="999999"/>
            </w:tcBorders>
            <w:shd w:val="clear" w:color="auto" w:fill="D9D9D9" w:themeFill="background1" w:themeFillShade="D9"/>
            <w:vAlign w:val="center"/>
          </w:tcPr>
          <w:p w:rsidR="0099321A" w:rsidRPr="00E717E5" w:rsidRDefault="0099321A" w:rsidP="0099321A">
            <w:pPr>
              <w:jc w:val="center"/>
              <w:rPr>
                <w:rFonts w:ascii="Arial" w:hAnsi="Arial" w:cs="Arial"/>
                <w:i/>
                <w:sz w:val="18"/>
                <w:szCs w:val="18"/>
              </w:rPr>
            </w:pPr>
            <w:r w:rsidRPr="000633CE">
              <w:rPr>
                <w:rFonts w:ascii="Arial" w:hAnsi="Arial" w:cs="Arial"/>
                <w:i/>
                <w:sz w:val="18"/>
                <w:szCs w:val="18"/>
              </w:rPr>
              <w:t>Corp</w:t>
            </w:r>
            <w:r>
              <w:rPr>
                <w:rFonts w:ascii="Arial" w:hAnsi="Arial" w:cs="Arial"/>
                <w:i/>
                <w:sz w:val="18"/>
                <w:szCs w:val="18"/>
              </w:rPr>
              <w:t>us</w:t>
            </w:r>
            <w:r w:rsidRPr="000633CE">
              <w:rPr>
                <w:rFonts w:ascii="Arial" w:hAnsi="Arial" w:cs="Arial"/>
                <w:i/>
                <w:sz w:val="18"/>
                <w:szCs w:val="18"/>
              </w:rPr>
              <w:t xml:space="preserve"> </w:t>
            </w:r>
            <w:r>
              <w:rPr>
                <w:rFonts w:ascii="Arial" w:hAnsi="Arial" w:cs="Arial"/>
                <w:i/>
                <w:sz w:val="18"/>
                <w:szCs w:val="18"/>
              </w:rPr>
              <w:t>c</w:t>
            </w:r>
            <w:r w:rsidRPr="000633CE">
              <w:rPr>
                <w:rFonts w:ascii="Arial" w:hAnsi="Arial" w:cs="Arial"/>
                <w:i/>
                <w:sz w:val="18"/>
                <w:szCs w:val="18"/>
              </w:rPr>
              <w:t>od</w:t>
            </w:r>
            <w:r>
              <w:rPr>
                <w:rFonts w:ascii="Arial" w:hAnsi="Arial" w:cs="Arial"/>
                <w:i/>
                <w:sz w:val="18"/>
                <w:szCs w:val="18"/>
              </w:rPr>
              <w:t>icum...</w:t>
            </w:r>
            <w:r>
              <w:rPr>
                <w:rFonts w:ascii="Arial" w:hAnsi="Arial" w:cs="Arial"/>
                <w:sz w:val="18"/>
                <w:szCs w:val="18"/>
              </w:rPr>
              <w:t>, VI-V: 13-15</w:t>
            </w:r>
          </w:p>
        </w:tc>
      </w:tr>
      <w:tr w:rsidR="0099321A" w:rsidRPr="0022352E" w:rsidTr="0099321A">
        <w:trPr>
          <w:trHeight w:val="75"/>
        </w:trPr>
        <w:tc>
          <w:tcPr>
            <w:tcW w:w="1006" w:type="dxa"/>
            <w:tcBorders>
              <w:top w:val="nil"/>
              <w:left w:val="double" w:sz="4" w:space="0" w:color="999999"/>
              <w:bottom w:val="nil"/>
              <w:right w:val="single" w:sz="8" w:space="0" w:color="FFFFFF"/>
            </w:tcBorders>
            <w:shd w:val="clear" w:color="auto" w:fill="FFFFFF"/>
            <w:vAlign w:val="center"/>
          </w:tcPr>
          <w:p w:rsidR="0099321A" w:rsidRPr="00E717E5" w:rsidRDefault="0099321A" w:rsidP="0099321A">
            <w:pPr>
              <w:rPr>
                <w:rFonts w:ascii="Arial" w:hAnsi="Arial" w:cs="Arial"/>
                <w:sz w:val="18"/>
                <w:szCs w:val="18"/>
              </w:rPr>
            </w:pPr>
            <w:r w:rsidRPr="00FB6A4A">
              <w:rPr>
                <w:rFonts w:ascii="Arial" w:hAnsi="Arial" w:cs="Arial"/>
                <w:sz w:val="18"/>
                <w:szCs w:val="18"/>
              </w:rPr>
              <w:t>1393</w:t>
            </w:r>
          </w:p>
        </w:tc>
        <w:tc>
          <w:tcPr>
            <w:tcW w:w="1622" w:type="dxa"/>
            <w:gridSpan w:val="2"/>
            <w:tcBorders>
              <w:top w:val="nil"/>
              <w:left w:val="single" w:sz="8" w:space="0" w:color="FFFFFF"/>
              <w:bottom w:val="nil"/>
              <w:right w:val="single" w:sz="8" w:space="0" w:color="FFFFFF"/>
            </w:tcBorders>
            <w:shd w:val="clear" w:color="auto" w:fill="FFFFFF"/>
            <w:vAlign w:val="center"/>
          </w:tcPr>
          <w:p w:rsidR="0099321A" w:rsidRPr="00E717E5" w:rsidRDefault="0099321A" w:rsidP="0099321A">
            <w:pPr>
              <w:jc w:val="center"/>
              <w:rPr>
                <w:rFonts w:ascii="Arial" w:hAnsi="Arial" w:cs="Arial"/>
                <w:sz w:val="18"/>
                <w:szCs w:val="18"/>
              </w:rPr>
            </w:pPr>
            <w:r>
              <w:rPr>
                <w:rFonts w:ascii="Arial" w:hAnsi="Arial" w:cs="Arial"/>
                <w:sz w:val="18"/>
                <w:szCs w:val="18"/>
              </w:rPr>
              <w:t>m</w:t>
            </w:r>
            <w:r w:rsidRPr="00FB6A4A">
              <w:rPr>
                <w:rFonts w:ascii="Arial" w:hAnsi="Arial" w:cs="Arial"/>
                <w:sz w:val="18"/>
                <w:szCs w:val="18"/>
              </w:rPr>
              <w:t>adeira e pregadura de cadafalso</w:t>
            </w:r>
          </w:p>
        </w:tc>
        <w:tc>
          <w:tcPr>
            <w:tcW w:w="1735" w:type="dxa"/>
            <w:gridSpan w:val="2"/>
            <w:tcBorders>
              <w:top w:val="nil"/>
              <w:left w:val="single" w:sz="8" w:space="0" w:color="FFFFFF"/>
              <w:bottom w:val="nil"/>
              <w:right w:val="single" w:sz="8" w:space="0" w:color="FFFFFF"/>
            </w:tcBorders>
            <w:shd w:val="clear" w:color="auto" w:fill="FFFFFF"/>
            <w:vAlign w:val="center"/>
          </w:tcPr>
          <w:p w:rsidR="0099321A" w:rsidRPr="00E717E5" w:rsidRDefault="0099321A" w:rsidP="0099321A">
            <w:pPr>
              <w:jc w:val="center"/>
              <w:rPr>
                <w:rFonts w:ascii="Arial" w:hAnsi="Arial" w:cs="Arial"/>
                <w:sz w:val="18"/>
                <w:szCs w:val="18"/>
              </w:rPr>
            </w:pPr>
            <w:r w:rsidRPr="00FB6A4A">
              <w:rPr>
                <w:rFonts w:ascii="Arial" w:hAnsi="Arial" w:cs="Arial"/>
                <w:sz w:val="18"/>
                <w:szCs w:val="18"/>
              </w:rPr>
              <w:t>Porto</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Pr="00E717E5" w:rsidRDefault="0099321A" w:rsidP="0099321A">
            <w:pPr>
              <w:jc w:val="center"/>
              <w:rPr>
                <w:rFonts w:ascii="Arial" w:hAnsi="Arial" w:cs="Arial"/>
                <w:sz w:val="18"/>
                <w:szCs w:val="18"/>
              </w:rPr>
            </w:pPr>
            <w:r w:rsidRPr="00FB6A4A">
              <w:rPr>
                <w:rFonts w:ascii="Arial" w:hAnsi="Arial" w:cs="Arial"/>
                <w:sz w:val="18"/>
                <w:szCs w:val="18"/>
              </w:rPr>
              <w:t>100 l.</w:t>
            </w:r>
          </w:p>
        </w:tc>
        <w:tc>
          <w:tcPr>
            <w:tcW w:w="1080" w:type="dxa"/>
            <w:gridSpan w:val="2"/>
            <w:tcBorders>
              <w:top w:val="nil"/>
              <w:left w:val="single" w:sz="8" w:space="0" w:color="FFFFFF"/>
              <w:bottom w:val="nil"/>
              <w:right w:val="single" w:sz="8" w:space="0" w:color="FFFFFF"/>
            </w:tcBorders>
            <w:shd w:val="clear" w:color="auto" w:fill="FFFFFF"/>
            <w:vAlign w:val="center"/>
          </w:tcPr>
          <w:p w:rsidR="0099321A" w:rsidRPr="00F247EC" w:rsidRDefault="00EC7A11" w:rsidP="0099321A">
            <w:pPr>
              <w:jc w:val="center"/>
              <w:rPr>
                <w:rFonts w:ascii="Arial" w:hAnsi="Arial" w:cs="Arial"/>
                <w:sz w:val="18"/>
                <w:szCs w:val="18"/>
              </w:rPr>
            </w:pPr>
            <w:r>
              <w:rPr>
                <w:rFonts w:ascii="Arial" w:hAnsi="Arial" w:cs="Arial"/>
                <w:sz w:val="18"/>
                <w:szCs w:val="18"/>
              </w:rPr>
              <w:t>38</w:t>
            </w:r>
          </w:p>
        </w:tc>
        <w:tc>
          <w:tcPr>
            <w:tcW w:w="2945" w:type="dxa"/>
            <w:tcBorders>
              <w:top w:val="nil"/>
              <w:left w:val="single" w:sz="8" w:space="0" w:color="FFFFFF"/>
              <w:bottom w:val="nil"/>
              <w:right w:val="double" w:sz="4" w:space="0" w:color="999999"/>
            </w:tcBorders>
            <w:shd w:val="clear" w:color="auto" w:fill="FFFFFF"/>
            <w:vAlign w:val="center"/>
          </w:tcPr>
          <w:p w:rsidR="0099321A" w:rsidRPr="00E717E5" w:rsidRDefault="0099321A" w:rsidP="0099321A">
            <w:pPr>
              <w:jc w:val="center"/>
              <w:rPr>
                <w:rFonts w:ascii="Arial" w:hAnsi="Arial" w:cs="Arial"/>
                <w:i/>
                <w:sz w:val="18"/>
                <w:szCs w:val="18"/>
              </w:rPr>
            </w:pPr>
            <w:r w:rsidRPr="00FB6A4A">
              <w:rPr>
                <w:rFonts w:ascii="Arial" w:hAnsi="Arial" w:cs="Arial"/>
                <w:i/>
                <w:sz w:val="18"/>
                <w:szCs w:val="18"/>
              </w:rPr>
              <w:t>“Vereaçoens</w:t>
            </w:r>
            <w:r>
              <w:rPr>
                <w:rFonts w:ascii="Arial" w:hAnsi="Arial" w:cs="Arial"/>
                <w:i/>
                <w:sz w:val="18"/>
                <w:szCs w:val="18"/>
              </w:rPr>
              <w:t>…</w:t>
            </w:r>
            <w:r w:rsidRPr="00FB6A4A">
              <w:rPr>
                <w:rFonts w:ascii="Arial" w:hAnsi="Arial" w:cs="Arial"/>
                <w:i/>
                <w:sz w:val="18"/>
                <w:szCs w:val="18"/>
              </w:rPr>
              <w:t>”</w:t>
            </w:r>
            <w:r w:rsidRPr="00FB6A4A">
              <w:rPr>
                <w:rFonts w:ascii="Arial" w:hAnsi="Arial" w:cs="Arial"/>
                <w:sz w:val="18"/>
                <w:szCs w:val="18"/>
              </w:rPr>
              <w:t>, I: 211</w:t>
            </w:r>
          </w:p>
        </w:tc>
      </w:tr>
      <w:tr w:rsidR="0099321A" w:rsidRPr="0022352E" w:rsidTr="00AB1222">
        <w:trPr>
          <w:trHeight w:val="75"/>
        </w:trPr>
        <w:tc>
          <w:tcPr>
            <w:tcW w:w="1006"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1432-33</w:t>
            </w:r>
          </w:p>
        </w:tc>
        <w:tc>
          <w:tcPr>
            <w:tcW w:w="1622"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água (carga)</w:t>
            </w:r>
          </w:p>
        </w:tc>
        <w:tc>
          <w:tcPr>
            <w:tcW w:w="1735"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Elvas</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1 r.</w:t>
            </w:r>
          </w:p>
        </w:tc>
        <w:tc>
          <w:tcPr>
            <w:tcW w:w="108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EC7A11" w:rsidP="0099321A">
            <w:pPr>
              <w:jc w:val="center"/>
              <w:rPr>
                <w:rFonts w:ascii="Arial" w:hAnsi="Arial" w:cs="Arial"/>
                <w:sz w:val="18"/>
                <w:szCs w:val="18"/>
              </w:rPr>
            </w:pPr>
            <w:r>
              <w:rPr>
                <w:rFonts w:ascii="Arial" w:hAnsi="Arial" w:cs="Arial"/>
                <w:sz w:val="18"/>
                <w:szCs w:val="18"/>
              </w:rPr>
              <w:t>0,26</w:t>
            </w:r>
          </w:p>
        </w:tc>
        <w:tc>
          <w:tcPr>
            <w:tcW w:w="2945" w:type="dxa"/>
            <w:tcBorders>
              <w:top w:val="nil"/>
              <w:left w:val="single" w:sz="8" w:space="0" w:color="FFFFFF"/>
              <w:bottom w:val="nil"/>
              <w:right w:val="double" w:sz="4" w:space="0" w:color="999999"/>
            </w:tcBorders>
            <w:shd w:val="clear" w:color="auto" w:fill="D9D9D9" w:themeFill="background1" w:themeFillShade="D9"/>
            <w:vAlign w:val="center"/>
          </w:tcPr>
          <w:p w:rsidR="0099321A" w:rsidRPr="009B705A" w:rsidRDefault="0099321A" w:rsidP="0099321A">
            <w:pPr>
              <w:jc w:val="center"/>
              <w:rPr>
                <w:rFonts w:ascii="Arial" w:hAnsi="Arial" w:cs="Arial"/>
                <w:iCs/>
                <w:sz w:val="18"/>
                <w:szCs w:val="18"/>
              </w:rPr>
            </w:pPr>
            <w:r>
              <w:rPr>
                <w:rFonts w:ascii="Arial" w:hAnsi="Arial" w:cs="Arial"/>
                <w:i/>
                <w:sz w:val="18"/>
                <w:szCs w:val="18"/>
              </w:rPr>
              <w:t>Livro da receita…</w:t>
            </w:r>
            <w:r>
              <w:rPr>
                <w:rFonts w:ascii="Arial" w:hAnsi="Arial" w:cs="Arial"/>
                <w:iCs/>
                <w:sz w:val="18"/>
                <w:szCs w:val="18"/>
              </w:rPr>
              <w:t>: fl. 17</w:t>
            </w:r>
          </w:p>
        </w:tc>
      </w:tr>
      <w:tr w:rsidR="0099321A" w:rsidRPr="0022352E" w:rsidTr="0099321A">
        <w:trPr>
          <w:trHeight w:val="75"/>
        </w:trPr>
        <w:tc>
          <w:tcPr>
            <w:tcW w:w="1006" w:type="dxa"/>
            <w:tcBorders>
              <w:top w:val="nil"/>
              <w:left w:val="double" w:sz="4" w:space="0" w:color="999999"/>
              <w:bottom w:val="nil"/>
              <w:right w:val="single" w:sz="8" w:space="0" w:color="FFFFFF"/>
            </w:tcBorders>
            <w:shd w:val="clear" w:color="auto" w:fill="FFFFFF"/>
            <w:vAlign w:val="center"/>
          </w:tcPr>
          <w:p w:rsidR="0099321A" w:rsidRPr="00E717E5" w:rsidRDefault="0099321A" w:rsidP="0099321A">
            <w:pPr>
              <w:rPr>
                <w:rFonts w:ascii="Arial" w:hAnsi="Arial" w:cs="Arial"/>
                <w:sz w:val="18"/>
                <w:szCs w:val="18"/>
              </w:rPr>
            </w:pPr>
            <w:r>
              <w:rPr>
                <w:rFonts w:ascii="Arial" w:hAnsi="Arial" w:cs="Arial"/>
                <w:sz w:val="18"/>
                <w:szCs w:val="18"/>
              </w:rPr>
              <w:t>1446</w:t>
            </w:r>
          </w:p>
        </w:tc>
        <w:tc>
          <w:tcPr>
            <w:tcW w:w="1622" w:type="dxa"/>
            <w:gridSpan w:val="2"/>
            <w:tcBorders>
              <w:top w:val="nil"/>
              <w:left w:val="single" w:sz="8" w:space="0" w:color="FFFFFF"/>
              <w:bottom w:val="nil"/>
              <w:right w:val="single" w:sz="8" w:space="0" w:color="FFFFFF"/>
            </w:tcBorders>
            <w:shd w:val="clear" w:color="auto" w:fill="FFFFFF"/>
            <w:vAlign w:val="center"/>
          </w:tcPr>
          <w:p w:rsidR="0099321A" w:rsidRPr="00E717E5" w:rsidRDefault="0099321A" w:rsidP="0099321A">
            <w:pPr>
              <w:jc w:val="center"/>
              <w:rPr>
                <w:rFonts w:ascii="Arial" w:hAnsi="Arial" w:cs="Arial"/>
                <w:sz w:val="18"/>
                <w:szCs w:val="18"/>
              </w:rPr>
            </w:pPr>
            <w:r>
              <w:rPr>
                <w:rFonts w:ascii="Arial" w:hAnsi="Arial" w:cs="Arial"/>
                <w:sz w:val="18"/>
                <w:szCs w:val="18"/>
              </w:rPr>
              <w:t>3 800 telhas e 17 moios de cal</w:t>
            </w:r>
          </w:p>
        </w:tc>
        <w:tc>
          <w:tcPr>
            <w:tcW w:w="1735" w:type="dxa"/>
            <w:gridSpan w:val="2"/>
            <w:tcBorders>
              <w:top w:val="nil"/>
              <w:left w:val="single" w:sz="8" w:space="0" w:color="FFFFFF"/>
              <w:bottom w:val="nil"/>
              <w:right w:val="single" w:sz="8" w:space="0" w:color="FFFFFF"/>
            </w:tcBorders>
            <w:shd w:val="clear" w:color="auto" w:fill="FFFFFF"/>
            <w:vAlign w:val="center"/>
          </w:tcPr>
          <w:p w:rsidR="0099321A" w:rsidRPr="00E717E5" w:rsidRDefault="0099321A" w:rsidP="0099321A">
            <w:pPr>
              <w:jc w:val="center"/>
              <w:rPr>
                <w:rFonts w:ascii="Arial" w:hAnsi="Arial" w:cs="Arial"/>
                <w:sz w:val="18"/>
                <w:szCs w:val="18"/>
              </w:rPr>
            </w:pPr>
            <w:r>
              <w:rPr>
                <w:rFonts w:ascii="Arial" w:hAnsi="Arial" w:cs="Arial"/>
                <w:sz w:val="18"/>
                <w:szCs w:val="18"/>
              </w:rPr>
              <w:t>Lisboa</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Pr="00E717E5" w:rsidRDefault="0099321A" w:rsidP="0099321A">
            <w:pPr>
              <w:jc w:val="center"/>
              <w:rPr>
                <w:rFonts w:ascii="Arial" w:hAnsi="Arial" w:cs="Arial"/>
                <w:sz w:val="18"/>
                <w:szCs w:val="18"/>
              </w:rPr>
            </w:pPr>
            <w:r>
              <w:rPr>
                <w:rFonts w:ascii="Arial" w:hAnsi="Arial" w:cs="Arial"/>
                <w:sz w:val="18"/>
                <w:szCs w:val="18"/>
              </w:rPr>
              <w:t>3 171 r.</w:t>
            </w:r>
          </w:p>
        </w:tc>
        <w:tc>
          <w:tcPr>
            <w:tcW w:w="1080" w:type="dxa"/>
            <w:gridSpan w:val="2"/>
            <w:tcBorders>
              <w:top w:val="nil"/>
              <w:left w:val="single" w:sz="8" w:space="0" w:color="FFFFFF"/>
              <w:bottom w:val="nil"/>
              <w:right w:val="single" w:sz="8" w:space="0" w:color="FFFFFF"/>
            </w:tcBorders>
            <w:shd w:val="clear" w:color="auto" w:fill="FFFFFF"/>
            <w:vAlign w:val="center"/>
          </w:tcPr>
          <w:p w:rsidR="0099321A" w:rsidRPr="00F247EC" w:rsidRDefault="00EC7A11" w:rsidP="0099321A">
            <w:pPr>
              <w:jc w:val="center"/>
              <w:rPr>
                <w:rFonts w:ascii="Arial" w:hAnsi="Arial" w:cs="Arial"/>
                <w:sz w:val="18"/>
                <w:szCs w:val="18"/>
              </w:rPr>
            </w:pPr>
            <w:r>
              <w:rPr>
                <w:rFonts w:ascii="Arial" w:hAnsi="Arial" w:cs="Arial"/>
                <w:sz w:val="18"/>
                <w:szCs w:val="18"/>
              </w:rPr>
              <w:t>697,6</w:t>
            </w:r>
          </w:p>
        </w:tc>
        <w:tc>
          <w:tcPr>
            <w:tcW w:w="2945" w:type="dxa"/>
            <w:tcBorders>
              <w:top w:val="nil"/>
              <w:left w:val="single" w:sz="8" w:space="0" w:color="FFFFFF"/>
              <w:bottom w:val="nil"/>
              <w:right w:val="double" w:sz="4" w:space="0" w:color="999999"/>
            </w:tcBorders>
            <w:shd w:val="clear" w:color="auto" w:fill="FFFFFF"/>
            <w:vAlign w:val="center"/>
          </w:tcPr>
          <w:p w:rsidR="0099321A" w:rsidRPr="00E717E5" w:rsidRDefault="0099321A" w:rsidP="0099321A">
            <w:pPr>
              <w:jc w:val="center"/>
              <w:rPr>
                <w:rFonts w:ascii="Arial" w:hAnsi="Arial" w:cs="Arial"/>
                <w:i/>
                <w:sz w:val="18"/>
                <w:szCs w:val="18"/>
              </w:rPr>
            </w:pPr>
            <w:r>
              <w:rPr>
                <w:rFonts w:ascii="Arial" w:hAnsi="Arial" w:cs="Arial"/>
                <w:i/>
                <w:sz w:val="18"/>
                <w:szCs w:val="18"/>
              </w:rPr>
              <w:t>Ch. de D. Afonso V</w:t>
            </w:r>
            <w:r>
              <w:rPr>
                <w:rFonts w:ascii="Arial" w:hAnsi="Arial" w:cs="Arial"/>
                <w:iCs/>
                <w:sz w:val="18"/>
                <w:szCs w:val="18"/>
              </w:rPr>
              <w:t>, liv. 34, fl. 139</w:t>
            </w:r>
          </w:p>
        </w:tc>
      </w:tr>
      <w:tr w:rsidR="0099321A" w:rsidRPr="0022352E" w:rsidTr="00AB1222">
        <w:trPr>
          <w:trHeight w:val="75"/>
        </w:trPr>
        <w:tc>
          <w:tcPr>
            <w:tcW w:w="1006" w:type="dxa"/>
            <w:tcBorders>
              <w:top w:val="nil"/>
              <w:left w:val="double" w:sz="4" w:space="0" w:color="999999"/>
              <w:bottom w:val="nil"/>
              <w:right w:val="single" w:sz="8" w:space="0" w:color="FFFFFF"/>
            </w:tcBorders>
            <w:shd w:val="clear" w:color="auto" w:fill="D9D9D9" w:themeFill="background1" w:themeFillShade="D9"/>
            <w:vAlign w:val="center"/>
          </w:tcPr>
          <w:p w:rsidR="0099321A" w:rsidRPr="00E717E5" w:rsidRDefault="0099321A" w:rsidP="0099321A">
            <w:pPr>
              <w:rPr>
                <w:rFonts w:ascii="Arial" w:hAnsi="Arial" w:cs="Arial"/>
                <w:sz w:val="18"/>
                <w:szCs w:val="18"/>
              </w:rPr>
            </w:pPr>
            <w:r w:rsidRPr="00EF7BC4">
              <w:rPr>
                <w:rFonts w:ascii="Arial" w:hAnsi="Arial" w:cs="Arial"/>
                <w:sz w:val="18"/>
                <w:szCs w:val="18"/>
              </w:rPr>
              <w:t>1491</w:t>
            </w:r>
          </w:p>
        </w:tc>
        <w:tc>
          <w:tcPr>
            <w:tcW w:w="1622"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E717E5" w:rsidRDefault="0099321A" w:rsidP="0099321A">
            <w:pPr>
              <w:jc w:val="center"/>
              <w:rPr>
                <w:rFonts w:ascii="Arial" w:hAnsi="Arial" w:cs="Arial"/>
                <w:sz w:val="18"/>
                <w:szCs w:val="18"/>
              </w:rPr>
            </w:pPr>
            <w:r>
              <w:rPr>
                <w:rFonts w:ascii="Arial" w:hAnsi="Arial" w:cs="Arial"/>
                <w:sz w:val="18"/>
                <w:szCs w:val="18"/>
              </w:rPr>
              <w:t>m</w:t>
            </w:r>
            <w:r w:rsidRPr="00EF7BC4">
              <w:rPr>
                <w:rFonts w:ascii="Arial" w:hAnsi="Arial" w:cs="Arial"/>
                <w:sz w:val="18"/>
                <w:szCs w:val="18"/>
              </w:rPr>
              <w:t>adeira e telha de alpendre</w:t>
            </w:r>
          </w:p>
        </w:tc>
        <w:tc>
          <w:tcPr>
            <w:tcW w:w="1735"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E717E5" w:rsidRDefault="0099321A" w:rsidP="0099321A">
            <w:pPr>
              <w:jc w:val="center"/>
              <w:rPr>
                <w:rFonts w:ascii="Arial" w:hAnsi="Arial" w:cs="Arial"/>
                <w:sz w:val="18"/>
                <w:szCs w:val="18"/>
              </w:rPr>
            </w:pPr>
            <w:r w:rsidRPr="00EF7BC4">
              <w:rPr>
                <w:rFonts w:ascii="Arial" w:hAnsi="Arial" w:cs="Arial"/>
                <w:sz w:val="18"/>
                <w:szCs w:val="18"/>
              </w:rPr>
              <w:t>Funchal</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E717E5" w:rsidRDefault="0099321A" w:rsidP="0099321A">
            <w:pPr>
              <w:jc w:val="center"/>
              <w:rPr>
                <w:rFonts w:ascii="Arial" w:hAnsi="Arial" w:cs="Arial"/>
                <w:sz w:val="18"/>
                <w:szCs w:val="18"/>
              </w:rPr>
            </w:pPr>
            <w:r w:rsidRPr="00EF7BC4">
              <w:rPr>
                <w:rFonts w:ascii="Arial" w:hAnsi="Arial" w:cs="Arial"/>
                <w:sz w:val="18"/>
                <w:szCs w:val="18"/>
              </w:rPr>
              <w:t>5 500 r.</w:t>
            </w:r>
          </w:p>
        </w:tc>
        <w:tc>
          <w:tcPr>
            <w:tcW w:w="108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EC7A11" w:rsidP="0099321A">
            <w:pPr>
              <w:jc w:val="center"/>
              <w:rPr>
                <w:rFonts w:ascii="Arial" w:hAnsi="Arial" w:cs="Arial"/>
                <w:sz w:val="18"/>
                <w:szCs w:val="18"/>
              </w:rPr>
            </w:pPr>
            <w:r>
              <w:rPr>
                <w:rFonts w:ascii="Arial" w:hAnsi="Arial" w:cs="Arial"/>
                <w:sz w:val="18"/>
                <w:szCs w:val="18"/>
              </w:rPr>
              <w:t>495</w:t>
            </w:r>
          </w:p>
        </w:tc>
        <w:tc>
          <w:tcPr>
            <w:tcW w:w="2945" w:type="dxa"/>
            <w:tcBorders>
              <w:top w:val="nil"/>
              <w:left w:val="single" w:sz="8" w:space="0" w:color="FFFFFF"/>
              <w:bottom w:val="nil"/>
              <w:right w:val="double" w:sz="4" w:space="0" w:color="999999"/>
            </w:tcBorders>
            <w:shd w:val="clear" w:color="auto" w:fill="D9D9D9" w:themeFill="background1" w:themeFillShade="D9"/>
            <w:vAlign w:val="center"/>
          </w:tcPr>
          <w:p w:rsidR="0099321A" w:rsidRPr="00E717E5" w:rsidRDefault="0099321A" w:rsidP="0099321A">
            <w:pPr>
              <w:jc w:val="center"/>
              <w:rPr>
                <w:rFonts w:ascii="Arial" w:hAnsi="Arial" w:cs="Arial"/>
                <w:i/>
                <w:sz w:val="18"/>
                <w:szCs w:val="18"/>
              </w:rPr>
            </w:pPr>
            <w:r>
              <w:rPr>
                <w:rFonts w:ascii="Arial" w:hAnsi="Arial" w:cs="Arial"/>
                <w:i/>
                <w:sz w:val="18"/>
                <w:szCs w:val="18"/>
              </w:rPr>
              <w:t>Vereações do Funchal…</w:t>
            </w:r>
            <w:r w:rsidRPr="00EF7BC4">
              <w:rPr>
                <w:rFonts w:ascii="Arial" w:hAnsi="Arial" w:cs="Arial"/>
                <w:sz w:val="18"/>
                <w:szCs w:val="18"/>
              </w:rPr>
              <w:t>: 299</w:t>
            </w:r>
          </w:p>
        </w:tc>
      </w:tr>
      <w:tr w:rsidR="0099321A" w:rsidRPr="0022352E" w:rsidTr="0099321A">
        <w:trPr>
          <w:trHeight w:val="75"/>
        </w:trPr>
        <w:tc>
          <w:tcPr>
            <w:tcW w:w="1006" w:type="dxa"/>
            <w:tcBorders>
              <w:top w:val="nil"/>
              <w:left w:val="double" w:sz="4" w:space="0" w:color="999999"/>
              <w:bottom w:val="nil"/>
              <w:right w:val="single" w:sz="8" w:space="0" w:color="FFFFFF"/>
            </w:tcBorders>
            <w:shd w:val="clear" w:color="auto" w:fill="FFFFFF"/>
            <w:vAlign w:val="center"/>
          </w:tcPr>
          <w:p w:rsidR="0099321A" w:rsidRPr="00E717E5" w:rsidRDefault="0099321A" w:rsidP="0099321A">
            <w:pPr>
              <w:rPr>
                <w:rFonts w:ascii="Arial" w:hAnsi="Arial" w:cs="Arial"/>
                <w:sz w:val="18"/>
                <w:szCs w:val="18"/>
              </w:rPr>
            </w:pPr>
            <w:r w:rsidRPr="00EF7BC4">
              <w:rPr>
                <w:rFonts w:ascii="Arial" w:hAnsi="Arial" w:cs="Arial"/>
                <w:sz w:val="18"/>
                <w:szCs w:val="18"/>
              </w:rPr>
              <w:t>1491</w:t>
            </w:r>
          </w:p>
        </w:tc>
        <w:tc>
          <w:tcPr>
            <w:tcW w:w="1622" w:type="dxa"/>
            <w:gridSpan w:val="2"/>
            <w:tcBorders>
              <w:top w:val="nil"/>
              <w:left w:val="single" w:sz="8" w:space="0" w:color="FFFFFF"/>
              <w:bottom w:val="nil"/>
              <w:right w:val="single" w:sz="8" w:space="0" w:color="FFFFFF"/>
            </w:tcBorders>
            <w:shd w:val="clear" w:color="auto" w:fill="FFFFFF"/>
            <w:vAlign w:val="center"/>
          </w:tcPr>
          <w:p w:rsidR="0099321A" w:rsidRPr="00E717E5" w:rsidRDefault="0099321A" w:rsidP="0099321A">
            <w:pPr>
              <w:jc w:val="center"/>
              <w:rPr>
                <w:rFonts w:ascii="Arial" w:hAnsi="Arial" w:cs="Arial"/>
                <w:sz w:val="18"/>
                <w:szCs w:val="18"/>
              </w:rPr>
            </w:pPr>
            <w:r>
              <w:rPr>
                <w:rFonts w:ascii="Arial" w:hAnsi="Arial" w:cs="Arial"/>
                <w:sz w:val="18"/>
                <w:szCs w:val="18"/>
              </w:rPr>
              <w:t xml:space="preserve">tabuado para tumba </w:t>
            </w:r>
          </w:p>
        </w:tc>
        <w:tc>
          <w:tcPr>
            <w:tcW w:w="1735" w:type="dxa"/>
            <w:gridSpan w:val="2"/>
            <w:tcBorders>
              <w:top w:val="nil"/>
              <w:left w:val="single" w:sz="8" w:space="0" w:color="FFFFFF"/>
              <w:bottom w:val="nil"/>
              <w:right w:val="single" w:sz="8" w:space="0" w:color="FFFFFF"/>
            </w:tcBorders>
            <w:shd w:val="clear" w:color="auto" w:fill="FFFFFF"/>
            <w:vAlign w:val="center"/>
          </w:tcPr>
          <w:p w:rsidR="0099321A" w:rsidRPr="00E717E5" w:rsidRDefault="0099321A" w:rsidP="0099321A">
            <w:pPr>
              <w:jc w:val="center"/>
              <w:rPr>
                <w:rFonts w:ascii="Arial" w:hAnsi="Arial" w:cs="Arial"/>
                <w:sz w:val="18"/>
                <w:szCs w:val="18"/>
              </w:rPr>
            </w:pPr>
            <w:r w:rsidRPr="00EF7BC4">
              <w:rPr>
                <w:rFonts w:ascii="Arial" w:hAnsi="Arial" w:cs="Arial"/>
                <w:sz w:val="18"/>
                <w:szCs w:val="18"/>
              </w:rPr>
              <w:t>Funchal</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Pr="00E717E5" w:rsidRDefault="0099321A" w:rsidP="0099321A">
            <w:pPr>
              <w:jc w:val="center"/>
              <w:rPr>
                <w:rFonts w:ascii="Arial" w:hAnsi="Arial" w:cs="Arial"/>
                <w:sz w:val="18"/>
                <w:szCs w:val="18"/>
              </w:rPr>
            </w:pPr>
            <w:r>
              <w:rPr>
                <w:rFonts w:ascii="Arial" w:hAnsi="Arial" w:cs="Arial"/>
                <w:sz w:val="18"/>
                <w:szCs w:val="18"/>
              </w:rPr>
              <w:t>750 r.</w:t>
            </w:r>
          </w:p>
        </w:tc>
        <w:tc>
          <w:tcPr>
            <w:tcW w:w="1080" w:type="dxa"/>
            <w:gridSpan w:val="2"/>
            <w:tcBorders>
              <w:top w:val="nil"/>
              <w:left w:val="single" w:sz="8" w:space="0" w:color="FFFFFF"/>
              <w:bottom w:val="nil"/>
              <w:right w:val="single" w:sz="8" w:space="0" w:color="FFFFFF"/>
            </w:tcBorders>
            <w:shd w:val="clear" w:color="auto" w:fill="FFFFFF"/>
            <w:vAlign w:val="center"/>
          </w:tcPr>
          <w:p w:rsidR="0099321A" w:rsidRPr="00F247EC" w:rsidRDefault="00EC7A11" w:rsidP="0099321A">
            <w:pPr>
              <w:jc w:val="center"/>
              <w:rPr>
                <w:rFonts w:ascii="Arial" w:hAnsi="Arial" w:cs="Arial"/>
                <w:sz w:val="18"/>
                <w:szCs w:val="18"/>
              </w:rPr>
            </w:pPr>
            <w:r>
              <w:rPr>
                <w:rFonts w:ascii="Arial" w:hAnsi="Arial" w:cs="Arial"/>
                <w:sz w:val="18"/>
                <w:szCs w:val="18"/>
              </w:rPr>
              <w:t>67,5</w:t>
            </w:r>
          </w:p>
        </w:tc>
        <w:tc>
          <w:tcPr>
            <w:tcW w:w="2945" w:type="dxa"/>
            <w:tcBorders>
              <w:top w:val="nil"/>
              <w:left w:val="single" w:sz="8" w:space="0" w:color="FFFFFF"/>
              <w:bottom w:val="nil"/>
              <w:right w:val="double" w:sz="4" w:space="0" w:color="999999"/>
            </w:tcBorders>
            <w:shd w:val="clear" w:color="auto" w:fill="FFFFFF"/>
            <w:vAlign w:val="center"/>
          </w:tcPr>
          <w:p w:rsidR="0099321A" w:rsidRPr="00E717E5" w:rsidRDefault="0099321A" w:rsidP="0099321A">
            <w:pPr>
              <w:jc w:val="center"/>
              <w:rPr>
                <w:rFonts w:ascii="Arial" w:hAnsi="Arial" w:cs="Arial"/>
                <w:i/>
                <w:sz w:val="18"/>
                <w:szCs w:val="18"/>
              </w:rPr>
            </w:pPr>
            <w:r>
              <w:rPr>
                <w:rFonts w:ascii="Arial" w:hAnsi="Arial" w:cs="Arial"/>
                <w:i/>
                <w:sz w:val="18"/>
                <w:szCs w:val="18"/>
              </w:rPr>
              <w:t>Vereações do Funchal…</w:t>
            </w:r>
            <w:r>
              <w:rPr>
                <w:rFonts w:ascii="Arial" w:hAnsi="Arial" w:cs="Arial"/>
                <w:sz w:val="18"/>
                <w:szCs w:val="18"/>
              </w:rPr>
              <w:t>: 332</w:t>
            </w:r>
          </w:p>
        </w:tc>
      </w:tr>
      <w:tr w:rsidR="0099321A" w:rsidRPr="0022352E" w:rsidTr="00AB1222">
        <w:trPr>
          <w:trHeight w:val="75"/>
        </w:trPr>
        <w:tc>
          <w:tcPr>
            <w:tcW w:w="1006" w:type="dxa"/>
            <w:tcBorders>
              <w:top w:val="nil"/>
              <w:left w:val="double" w:sz="4" w:space="0" w:color="999999"/>
              <w:bottom w:val="nil"/>
              <w:right w:val="single" w:sz="8" w:space="0" w:color="FFFFFF"/>
            </w:tcBorders>
            <w:shd w:val="clear" w:color="auto" w:fill="D9D9D9" w:themeFill="background1" w:themeFillShade="D9"/>
            <w:vAlign w:val="center"/>
          </w:tcPr>
          <w:p w:rsidR="0099321A" w:rsidRPr="00EF7BC4" w:rsidRDefault="0099321A" w:rsidP="0099321A">
            <w:pPr>
              <w:rPr>
                <w:rFonts w:ascii="Arial" w:hAnsi="Arial" w:cs="Arial"/>
                <w:sz w:val="18"/>
                <w:szCs w:val="18"/>
              </w:rPr>
            </w:pPr>
            <w:r w:rsidRPr="00FB6A4A">
              <w:rPr>
                <w:rFonts w:ascii="Arial" w:hAnsi="Arial" w:cs="Arial"/>
                <w:sz w:val="18"/>
                <w:szCs w:val="18"/>
              </w:rPr>
              <w:t>1499</w:t>
            </w:r>
          </w:p>
        </w:tc>
        <w:tc>
          <w:tcPr>
            <w:tcW w:w="1622"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FB6A4A">
              <w:rPr>
                <w:rFonts w:ascii="Arial" w:hAnsi="Arial" w:cs="Arial"/>
                <w:sz w:val="18"/>
                <w:szCs w:val="18"/>
              </w:rPr>
              <w:t>40 alqueires de cal, 500 telhas e 120 tijolos</w:t>
            </w:r>
          </w:p>
        </w:tc>
        <w:tc>
          <w:tcPr>
            <w:tcW w:w="1735"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EF7BC4" w:rsidRDefault="0099321A" w:rsidP="0099321A">
            <w:pPr>
              <w:jc w:val="center"/>
              <w:rPr>
                <w:rFonts w:ascii="Arial" w:hAnsi="Arial" w:cs="Arial"/>
                <w:sz w:val="18"/>
                <w:szCs w:val="18"/>
              </w:rPr>
            </w:pPr>
            <w:r>
              <w:rPr>
                <w:rFonts w:ascii="Arial" w:hAnsi="Arial" w:cs="Arial"/>
                <w:sz w:val="18"/>
                <w:szCs w:val="18"/>
              </w:rPr>
              <w:t>Mont.-</w:t>
            </w:r>
            <w:r w:rsidRPr="00FB6A4A">
              <w:rPr>
                <w:rFonts w:ascii="Arial" w:hAnsi="Arial" w:cs="Arial"/>
                <w:sz w:val="18"/>
                <w:szCs w:val="18"/>
              </w:rPr>
              <w:t>o-Novo</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9010E2">
              <w:rPr>
                <w:rFonts w:ascii="Arial" w:hAnsi="Arial" w:cs="Arial"/>
                <w:sz w:val="18"/>
                <w:szCs w:val="18"/>
              </w:rPr>
              <w:t>283 r.</w:t>
            </w:r>
          </w:p>
        </w:tc>
        <w:tc>
          <w:tcPr>
            <w:tcW w:w="108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EC7A11" w:rsidP="0099321A">
            <w:pPr>
              <w:jc w:val="center"/>
              <w:rPr>
                <w:rFonts w:ascii="Arial" w:hAnsi="Arial" w:cs="Arial"/>
                <w:sz w:val="18"/>
                <w:szCs w:val="18"/>
              </w:rPr>
            </w:pPr>
            <w:r>
              <w:rPr>
                <w:rFonts w:ascii="Arial" w:hAnsi="Arial" w:cs="Arial"/>
                <w:sz w:val="18"/>
                <w:szCs w:val="18"/>
              </w:rPr>
              <w:t>25,5</w:t>
            </w:r>
          </w:p>
        </w:tc>
        <w:tc>
          <w:tcPr>
            <w:tcW w:w="2945"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Pr>
                <w:rFonts w:ascii="Arial" w:hAnsi="Arial" w:cs="Arial"/>
                <w:i/>
                <w:sz w:val="18"/>
                <w:szCs w:val="18"/>
              </w:rPr>
              <w:t>Montemor-</w:t>
            </w:r>
            <w:r w:rsidRPr="009010E2">
              <w:rPr>
                <w:rFonts w:ascii="Arial" w:hAnsi="Arial" w:cs="Arial"/>
                <w:i/>
                <w:sz w:val="18"/>
                <w:szCs w:val="18"/>
              </w:rPr>
              <w:t>o-Novo</w:t>
            </w:r>
            <w:r>
              <w:rPr>
                <w:rFonts w:ascii="Arial" w:hAnsi="Arial" w:cs="Arial"/>
                <w:i/>
                <w:sz w:val="18"/>
                <w:szCs w:val="18"/>
              </w:rPr>
              <w:t>…</w:t>
            </w:r>
            <w:r w:rsidRPr="009010E2">
              <w:rPr>
                <w:rFonts w:ascii="Arial" w:hAnsi="Arial" w:cs="Arial"/>
                <w:sz w:val="18"/>
                <w:szCs w:val="18"/>
              </w:rPr>
              <w:t>: 178</w:t>
            </w:r>
          </w:p>
        </w:tc>
      </w:tr>
      <w:tr w:rsidR="0099321A" w:rsidRPr="0022352E" w:rsidTr="0099321A">
        <w:trPr>
          <w:trHeight w:val="75"/>
        </w:trPr>
        <w:tc>
          <w:tcPr>
            <w:tcW w:w="1006" w:type="dxa"/>
            <w:tcBorders>
              <w:top w:val="nil"/>
              <w:left w:val="double" w:sz="4" w:space="0" w:color="999999"/>
              <w:bottom w:val="double" w:sz="4" w:space="0" w:color="999999"/>
              <w:right w:val="single" w:sz="8" w:space="0" w:color="FFFFFF"/>
            </w:tcBorders>
            <w:shd w:val="clear" w:color="auto" w:fill="FFFFFF"/>
            <w:vAlign w:val="center"/>
          </w:tcPr>
          <w:p w:rsidR="0099321A" w:rsidRPr="00FB6A4A" w:rsidRDefault="0099321A" w:rsidP="0099321A">
            <w:pPr>
              <w:rPr>
                <w:rFonts w:ascii="Arial" w:hAnsi="Arial" w:cs="Arial"/>
                <w:sz w:val="18"/>
                <w:szCs w:val="18"/>
              </w:rPr>
            </w:pPr>
            <w:r w:rsidRPr="00FB6A4A">
              <w:rPr>
                <w:rFonts w:ascii="Arial" w:hAnsi="Arial" w:cs="Arial"/>
                <w:sz w:val="18"/>
                <w:szCs w:val="18"/>
              </w:rPr>
              <w:t>1499</w:t>
            </w:r>
          </w:p>
        </w:tc>
        <w:tc>
          <w:tcPr>
            <w:tcW w:w="1622" w:type="dxa"/>
            <w:gridSpan w:val="2"/>
            <w:tcBorders>
              <w:top w:val="nil"/>
              <w:left w:val="single" w:sz="8" w:space="0" w:color="FFFFFF"/>
              <w:bottom w:val="double" w:sz="4" w:space="0" w:color="999999"/>
              <w:right w:val="single" w:sz="8" w:space="0" w:color="FFFFFF"/>
            </w:tcBorders>
            <w:shd w:val="clear" w:color="auto" w:fill="FFFFFF"/>
            <w:vAlign w:val="center"/>
          </w:tcPr>
          <w:p w:rsidR="0099321A" w:rsidRPr="00FB6A4A" w:rsidRDefault="0099321A" w:rsidP="0099321A">
            <w:pPr>
              <w:jc w:val="center"/>
              <w:rPr>
                <w:rFonts w:ascii="Arial" w:hAnsi="Arial" w:cs="Arial"/>
                <w:sz w:val="18"/>
                <w:szCs w:val="18"/>
              </w:rPr>
            </w:pPr>
            <w:r w:rsidRPr="00FB6A4A">
              <w:rPr>
                <w:rFonts w:ascii="Arial" w:hAnsi="Arial" w:cs="Arial"/>
                <w:sz w:val="18"/>
                <w:szCs w:val="18"/>
              </w:rPr>
              <w:t>40 alqueires de cal e 120 tijolos</w:t>
            </w:r>
          </w:p>
        </w:tc>
        <w:tc>
          <w:tcPr>
            <w:tcW w:w="1735" w:type="dxa"/>
            <w:gridSpan w:val="2"/>
            <w:tcBorders>
              <w:top w:val="nil"/>
              <w:left w:val="single" w:sz="8" w:space="0" w:color="FFFFFF"/>
              <w:bottom w:val="double" w:sz="4" w:space="0" w:color="999999"/>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Mont.-</w:t>
            </w:r>
            <w:r w:rsidRPr="00FB6A4A">
              <w:rPr>
                <w:rFonts w:ascii="Arial" w:hAnsi="Arial" w:cs="Arial"/>
                <w:sz w:val="18"/>
                <w:szCs w:val="18"/>
              </w:rPr>
              <w:t>o-Novo</w:t>
            </w:r>
          </w:p>
        </w:tc>
        <w:tc>
          <w:tcPr>
            <w:tcW w:w="1260" w:type="dxa"/>
            <w:gridSpan w:val="2"/>
            <w:tcBorders>
              <w:top w:val="nil"/>
              <w:left w:val="single" w:sz="8" w:space="0" w:color="FFFFFF"/>
              <w:bottom w:val="double" w:sz="4" w:space="0" w:color="999999"/>
              <w:right w:val="single" w:sz="8" w:space="0" w:color="FFFFFF"/>
            </w:tcBorders>
            <w:shd w:val="clear" w:color="auto" w:fill="FFFFFF"/>
            <w:vAlign w:val="center"/>
          </w:tcPr>
          <w:p w:rsidR="0099321A" w:rsidRPr="009010E2" w:rsidRDefault="0099321A" w:rsidP="0099321A">
            <w:pPr>
              <w:jc w:val="center"/>
              <w:rPr>
                <w:rFonts w:ascii="Arial" w:hAnsi="Arial" w:cs="Arial"/>
                <w:sz w:val="18"/>
                <w:szCs w:val="18"/>
              </w:rPr>
            </w:pPr>
            <w:r w:rsidRPr="009010E2">
              <w:rPr>
                <w:rFonts w:ascii="Arial" w:hAnsi="Arial" w:cs="Arial"/>
                <w:sz w:val="18"/>
                <w:szCs w:val="18"/>
              </w:rPr>
              <w:t>103 r.</w:t>
            </w:r>
          </w:p>
        </w:tc>
        <w:tc>
          <w:tcPr>
            <w:tcW w:w="1080" w:type="dxa"/>
            <w:gridSpan w:val="2"/>
            <w:tcBorders>
              <w:top w:val="nil"/>
              <w:left w:val="single" w:sz="8" w:space="0" w:color="FFFFFF"/>
              <w:bottom w:val="double" w:sz="4" w:space="0" w:color="999999"/>
              <w:right w:val="single" w:sz="8" w:space="0" w:color="FFFFFF"/>
            </w:tcBorders>
            <w:shd w:val="clear" w:color="auto" w:fill="FFFFFF"/>
            <w:vAlign w:val="center"/>
          </w:tcPr>
          <w:p w:rsidR="0099321A" w:rsidRPr="00F247EC" w:rsidRDefault="00EC7A11" w:rsidP="0099321A">
            <w:pPr>
              <w:jc w:val="center"/>
              <w:rPr>
                <w:rFonts w:ascii="Arial" w:hAnsi="Arial" w:cs="Arial"/>
                <w:sz w:val="18"/>
                <w:szCs w:val="18"/>
              </w:rPr>
            </w:pPr>
            <w:r>
              <w:rPr>
                <w:rFonts w:ascii="Arial" w:hAnsi="Arial" w:cs="Arial"/>
                <w:sz w:val="18"/>
                <w:szCs w:val="18"/>
              </w:rPr>
              <w:t>9,27</w:t>
            </w:r>
          </w:p>
        </w:tc>
        <w:tc>
          <w:tcPr>
            <w:tcW w:w="2945" w:type="dxa"/>
            <w:tcBorders>
              <w:top w:val="nil"/>
              <w:left w:val="single" w:sz="8" w:space="0" w:color="FFFFFF"/>
              <w:bottom w:val="double" w:sz="4" w:space="0" w:color="999999"/>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Pr>
                <w:rFonts w:ascii="Arial" w:hAnsi="Arial" w:cs="Arial"/>
                <w:i/>
                <w:sz w:val="18"/>
                <w:szCs w:val="18"/>
              </w:rPr>
              <w:t>Montemor-</w:t>
            </w:r>
            <w:r w:rsidRPr="009010E2">
              <w:rPr>
                <w:rFonts w:ascii="Arial" w:hAnsi="Arial" w:cs="Arial"/>
                <w:i/>
                <w:sz w:val="18"/>
                <w:szCs w:val="18"/>
              </w:rPr>
              <w:t>o-Novo</w:t>
            </w:r>
            <w:r>
              <w:rPr>
                <w:rFonts w:ascii="Arial" w:hAnsi="Arial" w:cs="Arial"/>
                <w:i/>
                <w:sz w:val="18"/>
                <w:szCs w:val="18"/>
              </w:rPr>
              <w:t>…</w:t>
            </w:r>
            <w:r w:rsidRPr="009010E2">
              <w:rPr>
                <w:rFonts w:ascii="Arial" w:hAnsi="Arial" w:cs="Arial"/>
                <w:sz w:val="18"/>
                <w:szCs w:val="18"/>
              </w:rPr>
              <w:t>: 178</w:t>
            </w:r>
          </w:p>
        </w:tc>
      </w:tr>
    </w:tbl>
    <w:p w:rsidR="0099321A" w:rsidRDefault="0099321A" w:rsidP="0099321A">
      <w:pPr>
        <w:rPr>
          <w:rFonts w:ascii="Gill Sans MT" w:hAnsi="Gill Sans MT" w:cs="Arial"/>
          <w:sz w:val="56"/>
          <w:szCs w:val="56"/>
        </w:rPr>
      </w:pPr>
    </w:p>
    <w:p w:rsidR="0052330E" w:rsidRPr="00BD31D8" w:rsidRDefault="0052330E" w:rsidP="0099321A">
      <w:pPr>
        <w:rPr>
          <w:rFonts w:ascii="Gill Sans MT" w:hAnsi="Gill Sans MT" w:cs="Arial"/>
          <w:sz w:val="56"/>
          <w:szCs w:val="56"/>
        </w:rPr>
      </w:pPr>
    </w:p>
    <w:p w:rsidR="0071781E" w:rsidRDefault="0071781E" w:rsidP="0099321A">
      <w:pPr>
        <w:rPr>
          <w:rFonts w:ascii="Gill Sans MT" w:hAnsi="Gill Sans MT" w:cs="Arial"/>
        </w:rPr>
      </w:pPr>
    </w:p>
    <w:p w:rsidR="0099321A" w:rsidRPr="00CD4C27" w:rsidRDefault="0099321A" w:rsidP="0099321A">
      <w:pPr>
        <w:rPr>
          <w:rFonts w:ascii="Gill Sans MT" w:hAnsi="Gill Sans MT" w:cs="Arial"/>
        </w:rPr>
      </w:pPr>
      <w:r>
        <w:rPr>
          <w:rFonts w:ascii="Gill Sans MT" w:hAnsi="Gill Sans MT" w:cs="Arial"/>
        </w:rPr>
        <w:t>METAIS</w:t>
      </w:r>
    </w:p>
    <w:p w:rsidR="0099321A" w:rsidRPr="00BD31D8" w:rsidRDefault="0099321A" w:rsidP="0099321A">
      <w:pPr>
        <w:rPr>
          <w:rFonts w:ascii="Gill Sans MT" w:hAnsi="Gill Sans MT" w:cs="Arial"/>
        </w:rPr>
      </w:pPr>
    </w:p>
    <w:tbl>
      <w:tblPr>
        <w:tblW w:w="9648"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000" w:firstRow="0" w:lastRow="0" w:firstColumn="0" w:lastColumn="0" w:noHBand="0" w:noVBand="0"/>
      </w:tblPr>
      <w:tblGrid>
        <w:gridCol w:w="1005"/>
        <w:gridCol w:w="269"/>
        <w:gridCol w:w="1353"/>
        <w:gridCol w:w="181"/>
        <w:gridCol w:w="539"/>
        <w:gridCol w:w="1016"/>
        <w:gridCol w:w="740"/>
        <w:gridCol w:w="520"/>
        <w:gridCol w:w="764"/>
        <w:gridCol w:w="316"/>
        <w:gridCol w:w="2945"/>
      </w:tblGrid>
      <w:tr w:rsidR="0099321A" w:rsidRPr="008C633A" w:rsidTr="0099321A">
        <w:trPr>
          <w:trHeight w:val="170"/>
        </w:trPr>
        <w:tc>
          <w:tcPr>
            <w:tcW w:w="9648" w:type="dxa"/>
            <w:gridSpan w:val="11"/>
            <w:tcBorders>
              <w:top w:val="double" w:sz="4" w:space="0" w:color="999999"/>
              <w:left w:val="double" w:sz="4" w:space="0" w:color="999999"/>
              <w:bottom w:val="single" w:sz="8" w:space="0" w:color="999999"/>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t>AÇO (quintal)</w:t>
            </w:r>
          </w:p>
        </w:tc>
      </w:tr>
      <w:tr w:rsidR="0099321A" w:rsidRPr="00E254C3" w:rsidTr="0099321A">
        <w:trPr>
          <w:trHeight w:val="170"/>
        </w:trPr>
        <w:tc>
          <w:tcPr>
            <w:tcW w:w="1274" w:type="dxa"/>
            <w:gridSpan w:val="2"/>
            <w:tcBorders>
              <w:top w:val="single" w:sz="8" w:space="0" w:color="999999"/>
              <w:left w:val="double" w:sz="4" w:space="0" w:color="999999"/>
              <w:bottom w:val="single" w:sz="8" w:space="0" w:color="999999"/>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 xml:space="preserve">Data </w:t>
            </w:r>
          </w:p>
        </w:tc>
        <w:tc>
          <w:tcPr>
            <w:tcW w:w="2073" w:type="dxa"/>
            <w:gridSpan w:val="3"/>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Espaço</w:t>
            </w:r>
          </w:p>
        </w:tc>
        <w:tc>
          <w:tcPr>
            <w:tcW w:w="1756" w:type="dxa"/>
            <w:gridSpan w:val="2"/>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Preço</w:t>
            </w:r>
          </w:p>
        </w:tc>
        <w:tc>
          <w:tcPr>
            <w:tcW w:w="1284" w:type="dxa"/>
            <w:gridSpan w:val="2"/>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Prata (g)</w:t>
            </w:r>
          </w:p>
        </w:tc>
        <w:tc>
          <w:tcPr>
            <w:tcW w:w="3261" w:type="dxa"/>
            <w:gridSpan w:val="2"/>
            <w:tcBorders>
              <w:top w:val="single" w:sz="8" w:space="0" w:color="999999"/>
              <w:left w:val="single" w:sz="8" w:space="0" w:color="999999"/>
              <w:bottom w:val="single" w:sz="8" w:space="0" w:color="999999"/>
              <w:right w:val="double" w:sz="4"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Fonte</w:t>
            </w:r>
          </w:p>
        </w:tc>
      </w:tr>
      <w:tr w:rsidR="0099321A" w:rsidRPr="00401FBB" w:rsidTr="0099321A">
        <w:trPr>
          <w:trHeight w:val="170"/>
        </w:trPr>
        <w:tc>
          <w:tcPr>
            <w:tcW w:w="1274" w:type="dxa"/>
            <w:gridSpan w:val="2"/>
            <w:tcBorders>
              <w:top w:val="single" w:sz="8" w:space="0" w:color="999999"/>
              <w:left w:val="double" w:sz="4" w:space="0" w:color="999999"/>
              <w:bottom w:val="nil"/>
              <w:right w:val="single" w:sz="2" w:space="0" w:color="FFFFFF"/>
            </w:tcBorders>
            <w:shd w:val="clear" w:color="auto" w:fill="FFFFFF"/>
            <w:vAlign w:val="center"/>
          </w:tcPr>
          <w:p w:rsidR="0099321A" w:rsidRPr="009E752F" w:rsidRDefault="0099321A" w:rsidP="0099321A">
            <w:pPr>
              <w:rPr>
                <w:rFonts w:ascii="Arial" w:hAnsi="Arial" w:cs="Arial"/>
                <w:sz w:val="18"/>
                <w:szCs w:val="18"/>
              </w:rPr>
            </w:pPr>
            <w:r w:rsidRPr="00372663">
              <w:rPr>
                <w:rFonts w:ascii="Arial" w:hAnsi="Arial" w:cs="Arial"/>
                <w:sz w:val="18"/>
                <w:szCs w:val="18"/>
              </w:rPr>
              <w:t>1410</w:t>
            </w:r>
          </w:p>
        </w:tc>
        <w:tc>
          <w:tcPr>
            <w:tcW w:w="2073" w:type="dxa"/>
            <w:gridSpan w:val="3"/>
            <w:tcBorders>
              <w:top w:val="single" w:sz="8" w:space="0" w:color="999999"/>
              <w:left w:val="single" w:sz="2" w:space="0" w:color="FFFFFF"/>
              <w:bottom w:val="nil"/>
              <w:right w:val="single" w:sz="2" w:space="0" w:color="FFFFFF"/>
            </w:tcBorders>
            <w:shd w:val="clear" w:color="auto" w:fill="FFFFFF"/>
            <w:vAlign w:val="center"/>
          </w:tcPr>
          <w:p w:rsidR="0099321A" w:rsidRPr="009E752F" w:rsidRDefault="0099321A" w:rsidP="0099321A">
            <w:pPr>
              <w:jc w:val="center"/>
              <w:rPr>
                <w:rFonts w:ascii="Arial" w:hAnsi="Arial" w:cs="Arial"/>
                <w:sz w:val="18"/>
                <w:szCs w:val="18"/>
              </w:rPr>
            </w:pPr>
            <w:r w:rsidRPr="00372663">
              <w:rPr>
                <w:rFonts w:ascii="Arial" w:hAnsi="Arial" w:cs="Arial"/>
                <w:sz w:val="18"/>
                <w:szCs w:val="18"/>
              </w:rPr>
              <w:t>Lisboa</w:t>
            </w:r>
          </w:p>
        </w:tc>
        <w:tc>
          <w:tcPr>
            <w:tcW w:w="1756" w:type="dxa"/>
            <w:gridSpan w:val="2"/>
            <w:tcBorders>
              <w:top w:val="single" w:sz="8" w:space="0" w:color="999999"/>
              <w:left w:val="single" w:sz="2" w:space="0" w:color="FFFFFF"/>
              <w:bottom w:val="nil"/>
              <w:right w:val="single" w:sz="2" w:space="0" w:color="FFFFFF"/>
            </w:tcBorders>
            <w:shd w:val="clear" w:color="auto" w:fill="FFFFFF"/>
            <w:vAlign w:val="center"/>
          </w:tcPr>
          <w:p w:rsidR="0099321A" w:rsidRPr="00E066FE" w:rsidRDefault="0099321A" w:rsidP="0099321A">
            <w:pPr>
              <w:jc w:val="center"/>
              <w:rPr>
                <w:rFonts w:ascii="Arial" w:hAnsi="Arial" w:cs="Arial"/>
                <w:sz w:val="18"/>
                <w:szCs w:val="18"/>
              </w:rPr>
            </w:pPr>
            <w:r w:rsidRPr="006A0BAE">
              <w:rPr>
                <w:rFonts w:ascii="Arial" w:hAnsi="Arial" w:cs="Arial"/>
                <w:sz w:val="18"/>
                <w:szCs w:val="18"/>
              </w:rPr>
              <w:t>900 l.</w:t>
            </w:r>
          </w:p>
        </w:tc>
        <w:tc>
          <w:tcPr>
            <w:tcW w:w="1284" w:type="dxa"/>
            <w:gridSpan w:val="2"/>
            <w:tcBorders>
              <w:top w:val="single" w:sz="8" w:space="0" w:color="999999"/>
              <w:left w:val="single" w:sz="2" w:space="0" w:color="FFFFFF"/>
              <w:bottom w:val="nil"/>
              <w:right w:val="single" w:sz="2" w:space="0" w:color="FFFFFF"/>
            </w:tcBorders>
            <w:shd w:val="clear" w:color="auto" w:fill="FFFFFF"/>
            <w:vAlign w:val="center"/>
          </w:tcPr>
          <w:p w:rsidR="0099321A" w:rsidRPr="00F247EC" w:rsidRDefault="003F1D2D" w:rsidP="0099321A">
            <w:pPr>
              <w:jc w:val="center"/>
              <w:rPr>
                <w:rFonts w:ascii="Arial" w:hAnsi="Arial" w:cs="Arial"/>
                <w:sz w:val="18"/>
                <w:szCs w:val="18"/>
              </w:rPr>
            </w:pPr>
            <w:r>
              <w:rPr>
                <w:rFonts w:ascii="Arial" w:hAnsi="Arial" w:cs="Arial"/>
                <w:sz w:val="18"/>
                <w:szCs w:val="18"/>
              </w:rPr>
              <w:t>59,4</w:t>
            </w:r>
          </w:p>
        </w:tc>
        <w:tc>
          <w:tcPr>
            <w:tcW w:w="3261" w:type="dxa"/>
            <w:gridSpan w:val="2"/>
            <w:tcBorders>
              <w:top w:val="single" w:sz="8" w:space="0" w:color="999999"/>
              <w:left w:val="single" w:sz="2"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Pr>
                <w:rFonts w:ascii="Arial" w:hAnsi="Arial" w:cs="Arial"/>
                <w:i/>
                <w:sz w:val="18"/>
                <w:szCs w:val="18"/>
              </w:rPr>
              <w:t>Descobrimentos…</w:t>
            </w:r>
            <w:r w:rsidRPr="00372663">
              <w:rPr>
                <w:rFonts w:ascii="Arial" w:hAnsi="Arial" w:cs="Arial"/>
                <w:sz w:val="18"/>
                <w:szCs w:val="18"/>
              </w:rPr>
              <w:t>,</w:t>
            </w:r>
            <w:r w:rsidRPr="00372663">
              <w:rPr>
                <w:rFonts w:ascii="Arial" w:hAnsi="Arial" w:cs="Arial"/>
                <w:i/>
                <w:sz w:val="18"/>
                <w:szCs w:val="18"/>
              </w:rPr>
              <w:t xml:space="preserve"> </w:t>
            </w:r>
            <w:r w:rsidRPr="00372663">
              <w:rPr>
                <w:rFonts w:ascii="Arial" w:hAnsi="Arial" w:cs="Arial"/>
                <w:sz w:val="18"/>
                <w:szCs w:val="18"/>
              </w:rPr>
              <w:t>I: 223</w:t>
            </w:r>
          </w:p>
        </w:tc>
      </w:tr>
      <w:tr w:rsidR="0099321A" w:rsidRPr="00401FBB" w:rsidTr="00867153">
        <w:trPr>
          <w:trHeight w:val="170"/>
        </w:trPr>
        <w:tc>
          <w:tcPr>
            <w:tcW w:w="1274"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9E752F" w:rsidRDefault="0099321A" w:rsidP="0099321A">
            <w:pPr>
              <w:rPr>
                <w:rFonts w:ascii="Arial" w:hAnsi="Arial" w:cs="Arial"/>
                <w:sz w:val="18"/>
                <w:szCs w:val="18"/>
              </w:rPr>
            </w:pPr>
            <w:r>
              <w:rPr>
                <w:rFonts w:ascii="Arial" w:hAnsi="Arial" w:cs="Arial"/>
                <w:sz w:val="18"/>
                <w:szCs w:val="18"/>
              </w:rPr>
              <w:t>1436</w:t>
            </w:r>
          </w:p>
        </w:tc>
        <w:tc>
          <w:tcPr>
            <w:tcW w:w="2073" w:type="dxa"/>
            <w:gridSpan w:val="3"/>
            <w:tcBorders>
              <w:top w:val="nil"/>
              <w:left w:val="single" w:sz="2" w:space="0" w:color="FFFFFF"/>
              <w:bottom w:val="nil"/>
              <w:right w:val="single" w:sz="2" w:space="0" w:color="FFFFFF"/>
            </w:tcBorders>
            <w:shd w:val="clear" w:color="auto" w:fill="D9D9D9" w:themeFill="background1" w:themeFillShade="D9"/>
            <w:vAlign w:val="center"/>
          </w:tcPr>
          <w:p w:rsidR="0099321A" w:rsidRPr="009E752F" w:rsidRDefault="0099321A" w:rsidP="0099321A">
            <w:pPr>
              <w:jc w:val="center"/>
              <w:rPr>
                <w:rFonts w:ascii="Arial" w:hAnsi="Arial" w:cs="Arial"/>
                <w:sz w:val="18"/>
                <w:szCs w:val="18"/>
              </w:rPr>
            </w:pPr>
            <w:r>
              <w:rPr>
                <w:rFonts w:ascii="Arial" w:hAnsi="Arial" w:cs="Arial"/>
                <w:sz w:val="18"/>
                <w:szCs w:val="18"/>
              </w:rPr>
              <w:t>geral</w:t>
            </w:r>
          </w:p>
        </w:tc>
        <w:tc>
          <w:tcPr>
            <w:tcW w:w="175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E066FE" w:rsidRDefault="0099321A" w:rsidP="0099321A">
            <w:pPr>
              <w:jc w:val="center"/>
              <w:rPr>
                <w:rFonts w:ascii="Arial" w:hAnsi="Arial" w:cs="Arial"/>
                <w:sz w:val="18"/>
                <w:szCs w:val="18"/>
              </w:rPr>
            </w:pPr>
            <w:r>
              <w:rPr>
                <w:rFonts w:ascii="Arial" w:hAnsi="Arial" w:cs="Arial"/>
                <w:sz w:val="18"/>
                <w:szCs w:val="18"/>
              </w:rPr>
              <w:t>3 db., 450 a 500 r.</w:t>
            </w:r>
            <w:r>
              <w:rPr>
                <w:rStyle w:val="Refdenotaderodap"/>
                <w:rFonts w:ascii="Arial" w:hAnsi="Arial" w:cs="Arial"/>
                <w:sz w:val="18"/>
                <w:szCs w:val="18"/>
              </w:rPr>
              <w:footnoteReference w:id="1260"/>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F247EC" w:rsidRDefault="003F1D2D" w:rsidP="0099321A">
            <w:pPr>
              <w:jc w:val="center"/>
              <w:rPr>
                <w:rFonts w:ascii="Arial" w:hAnsi="Arial" w:cs="Arial"/>
                <w:sz w:val="18"/>
                <w:szCs w:val="18"/>
              </w:rPr>
            </w:pPr>
            <w:r>
              <w:rPr>
                <w:rFonts w:ascii="Arial" w:hAnsi="Arial" w:cs="Arial"/>
                <w:sz w:val="18"/>
                <w:szCs w:val="18"/>
              </w:rPr>
              <w:t>-, 112,1 a 124,5</w:t>
            </w:r>
          </w:p>
        </w:tc>
        <w:tc>
          <w:tcPr>
            <w:tcW w:w="3261"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sidRPr="00D67484">
              <w:rPr>
                <w:rFonts w:ascii="Arial" w:hAnsi="Arial" w:cs="Arial"/>
                <w:i/>
                <w:sz w:val="18"/>
                <w:szCs w:val="18"/>
              </w:rPr>
              <w:t>Livro dos Conselhos</w:t>
            </w:r>
            <w:r>
              <w:rPr>
                <w:rFonts w:ascii="Arial" w:hAnsi="Arial" w:cs="Arial"/>
                <w:i/>
                <w:sz w:val="18"/>
                <w:szCs w:val="18"/>
              </w:rPr>
              <w:t>…</w:t>
            </w:r>
            <w:r w:rsidRPr="00D67484">
              <w:rPr>
                <w:rFonts w:ascii="Arial" w:hAnsi="Arial" w:cs="Arial"/>
                <w:sz w:val="18"/>
                <w:szCs w:val="18"/>
              </w:rPr>
              <w:t>: 140</w:t>
            </w:r>
          </w:p>
        </w:tc>
      </w:tr>
      <w:tr w:rsidR="0099321A" w:rsidRPr="008C633A" w:rsidTr="0099321A">
        <w:trPr>
          <w:trHeight w:val="170"/>
        </w:trPr>
        <w:tc>
          <w:tcPr>
            <w:tcW w:w="9648" w:type="dxa"/>
            <w:gridSpan w:val="11"/>
            <w:tcBorders>
              <w:top w:val="single" w:sz="2" w:space="0" w:color="808080"/>
              <w:left w:val="double" w:sz="4" w:space="0" w:color="999999"/>
              <w:bottom w:val="single" w:sz="8" w:space="0" w:color="999999"/>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t>CHUMBO EM PASTA | FOLHA (quintal)</w:t>
            </w:r>
          </w:p>
        </w:tc>
      </w:tr>
      <w:tr w:rsidR="0099321A" w:rsidRPr="00E254C3" w:rsidTr="0099321A">
        <w:trPr>
          <w:trHeight w:val="170"/>
        </w:trPr>
        <w:tc>
          <w:tcPr>
            <w:tcW w:w="1274" w:type="dxa"/>
            <w:gridSpan w:val="2"/>
            <w:tcBorders>
              <w:top w:val="single" w:sz="8" w:space="0" w:color="999999"/>
              <w:left w:val="double" w:sz="4" w:space="0" w:color="999999"/>
              <w:bottom w:val="single" w:sz="8" w:space="0" w:color="999999"/>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 xml:space="preserve">Data </w:t>
            </w:r>
          </w:p>
        </w:tc>
        <w:tc>
          <w:tcPr>
            <w:tcW w:w="2073" w:type="dxa"/>
            <w:gridSpan w:val="3"/>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Espaço</w:t>
            </w:r>
          </w:p>
        </w:tc>
        <w:tc>
          <w:tcPr>
            <w:tcW w:w="1756" w:type="dxa"/>
            <w:gridSpan w:val="2"/>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Preço</w:t>
            </w:r>
          </w:p>
        </w:tc>
        <w:tc>
          <w:tcPr>
            <w:tcW w:w="1284" w:type="dxa"/>
            <w:gridSpan w:val="2"/>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Prata (g)</w:t>
            </w:r>
          </w:p>
        </w:tc>
        <w:tc>
          <w:tcPr>
            <w:tcW w:w="3261" w:type="dxa"/>
            <w:gridSpan w:val="2"/>
            <w:tcBorders>
              <w:top w:val="single" w:sz="8" w:space="0" w:color="999999"/>
              <w:left w:val="single" w:sz="8" w:space="0" w:color="999999"/>
              <w:bottom w:val="single" w:sz="8" w:space="0" w:color="999999"/>
              <w:right w:val="double" w:sz="4"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Fonte</w:t>
            </w:r>
          </w:p>
        </w:tc>
      </w:tr>
      <w:tr w:rsidR="0099321A" w:rsidRPr="00401FBB" w:rsidTr="0099321A">
        <w:trPr>
          <w:trHeight w:val="170"/>
        </w:trPr>
        <w:tc>
          <w:tcPr>
            <w:tcW w:w="1274" w:type="dxa"/>
            <w:gridSpan w:val="2"/>
            <w:tcBorders>
              <w:top w:val="single" w:sz="8" w:space="0" w:color="999999"/>
              <w:left w:val="double" w:sz="4" w:space="0" w:color="999999"/>
              <w:bottom w:val="nil"/>
              <w:right w:val="single" w:sz="2" w:space="0" w:color="FFFFFF"/>
            </w:tcBorders>
            <w:shd w:val="clear" w:color="auto" w:fill="FFFFFF"/>
            <w:vAlign w:val="center"/>
          </w:tcPr>
          <w:p w:rsidR="0099321A" w:rsidRPr="009E752F" w:rsidRDefault="0099321A" w:rsidP="0099321A">
            <w:pPr>
              <w:rPr>
                <w:rFonts w:ascii="Arial" w:hAnsi="Arial" w:cs="Arial"/>
                <w:sz w:val="18"/>
                <w:szCs w:val="18"/>
              </w:rPr>
            </w:pPr>
            <w:r w:rsidRPr="00D67484">
              <w:rPr>
                <w:rFonts w:ascii="Arial" w:hAnsi="Arial" w:cs="Arial"/>
                <w:sz w:val="18"/>
                <w:szCs w:val="18"/>
              </w:rPr>
              <w:t>1436</w:t>
            </w:r>
          </w:p>
        </w:tc>
        <w:tc>
          <w:tcPr>
            <w:tcW w:w="2073" w:type="dxa"/>
            <w:gridSpan w:val="3"/>
            <w:tcBorders>
              <w:top w:val="single" w:sz="8" w:space="0" w:color="999999"/>
              <w:left w:val="single" w:sz="2" w:space="0" w:color="FFFFFF"/>
              <w:bottom w:val="nil"/>
              <w:right w:val="single" w:sz="2" w:space="0" w:color="FFFFFF"/>
            </w:tcBorders>
            <w:shd w:val="clear" w:color="auto" w:fill="FFFFFF"/>
            <w:vAlign w:val="center"/>
          </w:tcPr>
          <w:p w:rsidR="0099321A" w:rsidRPr="009E752F" w:rsidRDefault="0099321A" w:rsidP="0099321A">
            <w:pPr>
              <w:jc w:val="center"/>
              <w:rPr>
                <w:rFonts w:ascii="Arial" w:hAnsi="Arial" w:cs="Arial"/>
                <w:sz w:val="18"/>
                <w:szCs w:val="18"/>
              </w:rPr>
            </w:pPr>
            <w:r w:rsidRPr="00D67484">
              <w:rPr>
                <w:rFonts w:ascii="Arial" w:hAnsi="Arial" w:cs="Arial"/>
                <w:sz w:val="18"/>
                <w:szCs w:val="18"/>
              </w:rPr>
              <w:t>geral</w:t>
            </w:r>
          </w:p>
        </w:tc>
        <w:tc>
          <w:tcPr>
            <w:tcW w:w="1756" w:type="dxa"/>
            <w:gridSpan w:val="2"/>
            <w:tcBorders>
              <w:top w:val="single" w:sz="8" w:space="0" w:color="999999"/>
              <w:left w:val="single" w:sz="2" w:space="0" w:color="FFFFFF"/>
              <w:bottom w:val="nil"/>
              <w:right w:val="single" w:sz="2" w:space="0" w:color="FFFFFF"/>
            </w:tcBorders>
            <w:shd w:val="clear" w:color="auto" w:fill="FFFFFF"/>
            <w:vAlign w:val="center"/>
          </w:tcPr>
          <w:p w:rsidR="0099321A" w:rsidRPr="00E066FE" w:rsidRDefault="0099321A" w:rsidP="0099321A">
            <w:pPr>
              <w:jc w:val="center"/>
              <w:rPr>
                <w:rFonts w:ascii="Arial" w:hAnsi="Arial" w:cs="Arial"/>
                <w:sz w:val="18"/>
                <w:szCs w:val="18"/>
              </w:rPr>
            </w:pPr>
            <w:r>
              <w:rPr>
                <w:rFonts w:ascii="Arial" w:hAnsi="Arial" w:cs="Arial"/>
                <w:sz w:val="18"/>
                <w:szCs w:val="18"/>
              </w:rPr>
              <w:t xml:space="preserve">0,5 marco de prata, </w:t>
            </w:r>
            <w:r w:rsidRPr="00D67484">
              <w:rPr>
                <w:rFonts w:ascii="Arial" w:hAnsi="Arial" w:cs="Arial"/>
                <w:sz w:val="18"/>
                <w:szCs w:val="18"/>
              </w:rPr>
              <w:t>360 a 400</w:t>
            </w:r>
            <w:r>
              <w:rPr>
                <w:rFonts w:ascii="Arial" w:hAnsi="Arial" w:cs="Arial"/>
                <w:sz w:val="18"/>
                <w:szCs w:val="18"/>
              </w:rPr>
              <w:t xml:space="preserve"> r.</w:t>
            </w:r>
            <w:r>
              <w:rPr>
                <w:rStyle w:val="Refdenotaderodap"/>
                <w:rFonts w:ascii="Arial" w:hAnsi="Arial" w:cs="Arial"/>
                <w:sz w:val="18"/>
                <w:szCs w:val="18"/>
              </w:rPr>
              <w:footnoteReference w:id="1261"/>
            </w:r>
            <w:r>
              <w:rPr>
                <w:rFonts w:ascii="Arial" w:hAnsi="Arial" w:cs="Arial"/>
                <w:sz w:val="18"/>
                <w:szCs w:val="18"/>
              </w:rPr>
              <w:t xml:space="preserve"> | 480 </w:t>
            </w:r>
            <w:r w:rsidRPr="00D67484">
              <w:rPr>
                <w:rFonts w:ascii="Arial" w:hAnsi="Arial" w:cs="Arial"/>
                <w:sz w:val="18"/>
                <w:szCs w:val="18"/>
              </w:rPr>
              <w:t>r.</w:t>
            </w:r>
          </w:p>
        </w:tc>
        <w:tc>
          <w:tcPr>
            <w:tcW w:w="1284" w:type="dxa"/>
            <w:gridSpan w:val="2"/>
            <w:tcBorders>
              <w:top w:val="single" w:sz="8" w:space="0" w:color="999999"/>
              <w:left w:val="single" w:sz="2" w:space="0" w:color="FFFFFF"/>
              <w:bottom w:val="nil"/>
              <w:right w:val="single" w:sz="2" w:space="0" w:color="FFFFFF"/>
            </w:tcBorders>
            <w:shd w:val="clear" w:color="auto" w:fill="FFFFFF"/>
            <w:vAlign w:val="center"/>
          </w:tcPr>
          <w:p w:rsidR="0099321A" w:rsidRPr="00F247EC" w:rsidRDefault="003F1D2D" w:rsidP="0099321A">
            <w:pPr>
              <w:jc w:val="center"/>
              <w:rPr>
                <w:rFonts w:ascii="Arial" w:hAnsi="Arial" w:cs="Arial"/>
                <w:sz w:val="18"/>
                <w:szCs w:val="18"/>
              </w:rPr>
            </w:pPr>
            <w:r>
              <w:rPr>
                <w:rFonts w:ascii="Arial" w:hAnsi="Arial" w:cs="Arial"/>
                <w:sz w:val="18"/>
                <w:szCs w:val="18"/>
              </w:rPr>
              <w:t>89,6 a 99,6 | 119,5</w:t>
            </w:r>
          </w:p>
        </w:tc>
        <w:tc>
          <w:tcPr>
            <w:tcW w:w="3261" w:type="dxa"/>
            <w:gridSpan w:val="2"/>
            <w:tcBorders>
              <w:top w:val="single" w:sz="8" w:space="0" w:color="999999"/>
              <w:left w:val="single" w:sz="2"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sidRPr="00D67484">
              <w:rPr>
                <w:rFonts w:ascii="Arial" w:hAnsi="Arial" w:cs="Arial"/>
                <w:i/>
                <w:sz w:val="18"/>
                <w:szCs w:val="18"/>
              </w:rPr>
              <w:t>Livro dos Conselhos</w:t>
            </w:r>
            <w:r>
              <w:rPr>
                <w:rFonts w:ascii="Arial" w:hAnsi="Arial" w:cs="Arial"/>
                <w:i/>
                <w:sz w:val="18"/>
                <w:szCs w:val="18"/>
              </w:rPr>
              <w:t>…</w:t>
            </w:r>
            <w:r w:rsidRPr="00D67484">
              <w:rPr>
                <w:rFonts w:ascii="Arial" w:hAnsi="Arial" w:cs="Arial"/>
                <w:sz w:val="18"/>
                <w:szCs w:val="18"/>
              </w:rPr>
              <w:t>: 140</w:t>
            </w:r>
          </w:p>
        </w:tc>
      </w:tr>
      <w:tr w:rsidR="0099321A" w:rsidRPr="008C633A" w:rsidTr="0099321A">
        <w:trPr>
          <w:trHeight w:val="170"/>
        </w:trPr>
        <w:tc>
          <w:tcPr>
            <w:tcW w:w="9648" w:type="dxa"/>
            <w:gridSpan w:val="11"/>
            <w:tcBorders>
              <w:top w:val="single" w:sz="2" w:space="0" w:color="808080"/>
              <w:left w:val="double" w:sz="4" w:space="0" w:color="999999"/>
              <w:bottom w:val="single" w:sz="8" w:space="0" w:color="999999"/>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t>COBRE (arrátel lavrado | quintal)</w:t>
            </w:r>
          </w:p>
        </w:tc>
      </w:tr>
      <w:tr w:rsidR="0099321A" w:rsidRPr="00E254C3" w:rsidTr="0099321A">
        <w:trPr>
          <w:trHeight w:val="170"/>
        </w:trPr>
        <w:tc>
          <w:tcPr>
            <w:tcW w:w="1274" w:type="dxa"/>
            <w:gridSpan w:val="2"/>
            <w:tcBorders>
              <w:top w:val="single" w:sz="8" w:space="0" w:color="999999"/>
              <w:left w:val="double" w:sz="4" w:space="0" w:color="999999"/>
              <w:bottom w:val="single" w:sz="8" w:space="0" w:color="999999"/>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 xml:space="preserve">Data </w:t>
            </w:r>
          </w:p>
        </w:tc>
        <w:tc>
          <w:tcPr>
            <w:tcW w:w="2073" w:type="dxa"/>
            <w:gridSpan w:val="3"/>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Espaço</w:t>
            </w:r>
          </w:p>
        </w:tc>
        <w:tc>
          <w:tcPr>
            <w:tcW w:w="1756" w:type="dxa"/>
            <w:gridSpan w:val="2"/>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Preço</w:t>
            </w:r>
          </w:p>
        </w:tc>
        <w:tc>
          <w:tcPr>
            <w:tcW w:w="1284" w:type="dxa"/>
            <w:gridSpan w:val="2"/>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Prata (g)</w:t>
            </w:r>
          </w:p>
        </w:tc>
        <w:tc>
          <w:tcPr>
            <w:tcW w:w="3261" w:type="dxa"/>
            <w:gridSpan w:val="2"/>
            <w:tcBorders>
              <w:top w:val="single" w:sz="8" w:space="0" w:color="999999"/>
              <w:left w:val="single" w:sz="8" w:space="0" w:color="999999"/>
              <w:bottom w:val="single" w:sz="8" w:space="0" w:color="999999"/>
              <w:right w:val="double" w:sz="4"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Fonte</w:t>
            </w:r>
          </w:p>
        </w:tc>
      </w:tr>
      <w:tr w:rsidR="003F1D2D" w:rsidRPr="00401FBB" w:rsidTr="00602379">
        <w:trPr>
          <w:trHeight w:val="170"/>
        </w:trPr>
        <w:tc>
          <w:tcPr>
            <w:tcW w:w="1274" w:type="dxa"/>
            <w:gridSpan w:val="2"/>
            <w:tcBorders>
              <w:top w:val="nil"/>
              <w:left w:val="double" w:sz="4" w:space="0" w:color="999999"/>
              <w:bottom w:val="nil"/>
              <w:right w:val="single" w:sz="2" w:space="0" w:color="FFFFFF"/>
            </w:tcBorders>
            <w:shd w:val="clear" w:color="auto" w:fill="FFFFFF"/>
            <w:vAlign w:val="center"/>
          </w:tcPr>
          <w:p w:rsidR="003F1D2D" w:rsidRPr="009E752F" w:rsidRDefault="003F1D2D" w:rsidP="0099321A">
            <w:pPr>
              <w:rPr>
                <w:rFonts w:ascii="Arial" w:hAnsi="Arial" w:cs="Arial"/>
                <w:sz w:val="18"/>
                <w:szCs w:val="18"/>
              </w:rPr>
            </w:pPr>
            <w:r>
              <w:rPr>
                <w:rFonts w:ascii="Arial" w:hAnsi="Arial" w:cs="Arial"/>
                <w:sz w:val="18"/>
                <w:szCs w:val="18"/>
              </w:rPr>
              <w:t>1423</w:t>
            </w:r>
          </w:p>
        </w:tc>
        <w:tc>
          <w:tcPr>
            <w:tcW w:w="2073" w:type="dxa"/>
            <w:gridSpan w:val="3"/>
            <w:tcBorders>
              <w:top w:val="nil"/>
              <w:left w:val="single" w:sz="2" w:space="0" w:color="FFFFFF"/>
              <w:bottom w:val="nil"/>
              <w:right w:val="single" w:sz="2" w:space="0" w:color="FFFFFF"/>
            </w:tcBorders>
            <w:shd w:val="clear" w:color="auto" w:fill="FFFFFF"/>
            <w:vAlign w:val="center"/>
          </w:tcPr>
          <w:p w:rsidR="003F1D2D" w:rsidRPr="009E752F" w:rsidRDefault="003F1D2D" w:rsidP="0099321A">
            <w:pPr>
              <w:jc w:val="center"/>
              <w:rPr>
                <w:rFonts w:ascii="Arial" w:hAnsi="Arial" w:cs="Arial"/>
                <w:sz w:val="18"/>
                <w:szCs w:val="18"/>
              </w:rPr>
            </w:pPr>
            <w:r>
              <w:rPr>
                <w:rFonts w:ascii="Arial" w:hAnsi="Arial" w:cs="Arial"/>
                <w:sz w:val="18"/>
                <w:szCs w:val="18"/>
              </w:rPr>
              <w:t>geral</w:t>
            </w:r>
          </w:p>
        </w:tc>
        <w:tc>
          <w:tcPr>
            <w:tcW w:w="3040" w:type="dxa"/>
            <w:gridSpan w:val="4"/>
            <w:tcBorders>
              <w:top w:val="nil"/>
              <w:left w:val="single" w:sz="2" w:space="0" w:color="FFFFFF"/>
              <w:bottom w:val="nil"/>
              <w:right w:val="single" w:sz="2" w:space="0" w:color="FFFFFF"/>
            </w:tcBorders>
            <w:shd w:val="clear" w:color="auto" w:fill="FFFFFF"/>
            <w:vAlign w:val="center"/>
          </w:tcPr>
          <w:p w:rsidR="003F1D2D" w:rsidRPr="00F247EC" w:rsidRDefault="003F1D2D" w:rsidP="0099321A">
            <w:pPr>
              <w:jc w:val="center"/>
              <w:rPr>
                <w:rFonts w:ascii="Arial" w:hAnsi="Arial" w:cs="Arial"/>
                <w:sz w:val="18"/>
                <w:szCs w:val="18"/>
              </w:rPr>
            </w:pPr>
            <w:r>
              <w:rPr>
                <w:rFonts w:ascii="Arial" w:hAnsi="Arial" w:cs="Arial"/>
                <w:sz w:val="18"/>
                <w:szCs w:val="18"/>
              </w:rPr>
              <w:t>| 1 marco de prata</w:t>
            </w:r>
          </w:p>
        </w:tc>
        <w:tc>
          <w:tcPr>
            <w:tcW w:w="3261" w:type="dxa"/>
            <w:gridSpan w:val="2"/>
            <w:tcBorders>
              <w:top w:val="nil"/>
              <w:left w:val="single" w:sz="2" w:space="0" w:color="FFFFFF"/>
              <w:bottom w:val="nil"/>
              <w:right w:val="double" w:sz="4" w:space="0" w:color="999999"/>
            </w:tcBorders>
            <w:shd w:val="clear" w:color="auto" w:fill="FFFFFF"/>
            <w:vAlign w:val="center"/>
          </w:tcPr>
          <w:p w:rsidR="003F1D2D" w:rsidRDefault="003F1D2D" w:rsidP="0099321A">
            <w:pPr>
              <w:jc w:val="center"/>
              <w:rPr>
                <w:rFonts w:ascii="Arial" w:hAnsi="Arial" w:cs="Arial"/>
                <w:i/>
                <w:sz w:val="18"/>
                <w:szCs w:val="18"/>
              </w:rPr>
            </w:pPr>
            <w:r w:rsidRPr="00D67484">
              <w:rPr>
                <w:rFonts w:ascii="Arial" w:hAnsi="Arial" w:cs="Arial"/>
                <w:i/>
                <w:sz w:val="18"/>
                <w:szCs w:val="18"/>
              </w:rPr>
              <w:t>Livro dos Conselhos</w:t>
            </w:r>
            <w:r>
              <w:rPr>
                <w:rFonts w:ascii="Arial" w:hAnsi="Arial" w:cs="Arial"/>
                <w:i/>
                <w:sz w:val="18"/>
                <w:szCs w:val="18"/>
              </w:rPr>
              <w:t>…</w:t>
            </w:r>
            <w:r>
              <w:rPr>
                <w:rFonts w:ascii="Arial" w:hAnsi="Arial" w:cs="Arial"/>
                <w:sz w:val="18"/>
                <w:szCs w:val="18"/>
              </w:rPr>
              <w:t>: 164</w:t>
            </w:r>
          </w:p>
        </w:tc>
      </w:tr>
      <w:tr w:rsidR="0099321A" w:rsidRPr="00401FBB" w:rsidTr="00867153">
        <w:trPr>
          <w:trHeight w:val="170"/>
        </w:trPr>
        <w:tc>
          <w:tcPr>
            <w:tcW w:w="1274"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372663" w:rsidRDefault="0099321A" w:rsidP="0099321A">
            <w:pPr>
              <w:rPr>
                <w:rFonts w:ascii="Arial" w:hAnsi="Arial" w:cs="Arial"/>
                <w:sz w:val="18"/>
                <w:szCs w:val="18"/>
              </w:rPr>
            </w:pPr>
            <w:r w:rsidRPr="00671DDA">
              <w:rPr>
                <w:rFonts w:ascii="Arial" w:hAnsi="Arial" w:cs="Arial"/>
                <w:sz w:val="18"/>
                <w:szCs w:val="18"/>
              </w:rPr>
              <w:t>143</w:t>
            </w:r>
            <w:r>
              <w:rPr>
                <w:rFonts w:ascii="Arial" w:hAnsi="Arial" w:cs="Arial"/>
                <w:sz w:val="18"/>
                <w:szCs w:val="18"/>
              </w:rPr>
              <w:t>6</w:t>
            </w:r>
          </w:p>
        </w:tc>
        <w:tc>
          <w:tcPr>
            <w:tcW w:w="2073" w:type="dxa"/>
            <w:gridSpan w:val="3"/>
            <w:tcBorders>
              <w:top w:val="nil"/>
              <w:left w:val="single" w:sz="2" w:space="0" w:color="FFFFFF"/>
              <w:bottom w:val="nil"/>
              <w:right w:val="single" w:sz="2" w:space="0" w:color="FFFFFF"/>
            </w:tcBorders>
            <w:shd w:val="clear" w:color="auto" w:fill="D9D9D9" w:themeFill="background1" w:themeFillShade="D9"/>
            <w:vAlign w:val="center"/>
          </w:tcPr>
          <w:p w:rsidR="0099321A" w:rsidRPr="00372663" w:rsidRDefault="0099321A" w:rsidP="0099321A">
            <w:pPr>
              <w:jc w:val="center"/>
              <w:rPr>
                <w:rFonts w:ascii="Arial" w:hAnsi="Arial" w:cs="Arial"/>
                <w:sz w:val="18"/>
                <w:szCs w:val="18"/>
              </w:rPr>
            </w:pPr>
            <w:r>
              <w:rPr>
                <w:rFonts w:ascii="Arial" w:hAnsi="Arial" w:cs="Arial"/>
                <w:sz w:val="18"/>
                <w:szCs w:val="18"/>
              </w:rPr>
              <w:t>geral</w:t>
            </w:r>
          </w:p>
        </w:tc>
        <w:tc>
          <w:tcPr>
            <w:tcW w:w="175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 xml:space="preserve">| 1 marco de prata, 800 a </w:t>
            </w:r>
          </w:p>
          <w:p w:rsidR="0099321A" w:rsidRPr="00372663" w:rsidRDefault="0099321A" w:rsidP="0099321A">
            <w:pPr>
              <w:jc w:val="center"/>
              <w:rPr>
                <w:rFonts w:ascii="Arial" w:hAnsi="Arial" w:cs="Arial"/>
                <w:sz w:val="18"/>
                <w:szCs w:val="18"/>
              </w:rPr>
            </w:pPr>
            <w:r>
              <w:rPr>
                <w:rFonts w:ascii="Arial" w:hAnsi="Arial" w:cs="Arial"/>
                <w:sz w:val="18"/>
                <w:szCs w:val="18"/>
              </w:rPr>
              <w:t>890 e 1 410 r.</w:t>
            </w:r>
            <w:r>
              <w:rPr>
                <w:rStyle w:val="Refdenotaderodap"/>
                <w:rFonts w:ascii="Arial" w:hAnsi="Arial" w:cs="Arial"/>
                <w:sz w:val="18"/>
                <w:szCs w:val="18"/>
              </w:rPr>
              <w:footnoteReference w:id="1262"/>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F247EC" w:rsidRDefault="003F1D2D" w:rsidP="0099321A">
            <w:pPr>
              <w:jc w:val="center"/>
              <w:rPr>
                <w:rFonts w:ascii="Arial" w:hAnsi="Arial" w:cs="Arial"/>
                <w:sz w:val="18"/>
                <w:szCs w:val="18"/>
              </w:rPr>
            </w:pPr>
            <w:r>
              <w:rPr>
                <w:rFonts w:ascii="Arial" w:hAnsi="Arial" w:cs="Arial"/>
                <w:sz w:val="18"/>
                <w:szCs w:val="18"/>
              </w:rPr>
              <w:t>| 199,2 a 221,6 e 351,1</w:t>
            </w:r>
          </w:p>
        </w:tc>
        <w:tc>
          <w:tcPr>
            <w:tcW w:w="3261"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sidRPr="00D67484">
              <w:rPr>
                <w:rFonts w:ascii="Arial" w:hAnsi="Arial" w:cs="Arial"/>
                <w:i/>
                <w:sz w:val="18"/>
                <w:szCs w:val="18"/>
              </w:rPr>
              <w:t>Livro dos Conselhos</w:t>
            </w:r>
            <w:r>
              <w:rPr>
                <w:rFonts w:ascii="Arial" w:hAnsi="Arial" w:cs="Arial"/>
                <w:i/>
                <w:sz w:val="18"/>
                <w:szCs w:val="18"/>
              </w:rPr>
              <w:t>…</w:t>
            </w:r>
            <w:r>
              <w:rPr>
                <w:rFonts w:ascii="Arial" w:hAnsi="Arial" w:cs="Arial"/>
                <w:sz w:val="18"/>
                <w:szCs w:val="18"/>
              </w:rPr>
              <w:t>: 164</w:t>
            </w:r>
          </w:p>
        </w:tc>
      </w:tr>
      <w:tr w:rsidR="0099321A" w:rsidRPr="00401FBB" w:rsidTr="0099321A">
        <w:trPr>
          <w:trHeight w:val="170"/>
        </w:trPr>
        <w:tc>
          <w:tcPr>
            <w:tcW w:w="1274" w:type="dxa"/>
            <w:gridSpan w:val="2"/>
            <w:tcBorders>
              <w:top w:val="nil"/>
              <w:left w:val="double" w:sz="4" w:space="0" w:color="999999"/>
              <w:bottom w:val="nil"/>
              <w:right w:val="single" w:sz="2" w:space="0" w:color="FFFFFF"/>
            </w:tcBorders>
            <w:shd w:val="clear" w:color="auto" w:fill="FFFFFF"/>
            <w:vAlign w:val="center"/>
          </w:tcPr>
          <w:p w:rsidR="0099321A" w:rsidRPr="002B4DA2" w:rsidRDefault="0099321A" w:rsidP="0099321A">
            <w:pPr>
              <w:rPr>
                <w:rFonts w:ascii="Arial" w:hAnsi="Arial" w:cs="Arial"/>
                <w:sz w:val="18"/>
                <w:szCs w:val="18"/>
              </w:rPr>
            </w:pPr>
            <w:r w:rsidRPr="00182CC1">
              <w:rPr>
                <w:rFonts w:ascii="Arial" w:hAnsi="Arial" w:cs="Arial"/>
                <w:sz w:val="18"/>
                <w:szCs w:val="18"/>
              </w:rPr>
              <w:t>1485-86</w:t>
            </w:r>
          </w:p>
        </w:tc>
        <w:tc>
          <w:tcPr>
            <w:tcW w:w="2073" w:type="dxa"/>
            <w:gridSpan w:val="3"/>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sidRPr="00182CC1">
              <w:rPr>
                <w:rFonts w:ascii="Arial" w:hAnsi="Arial" w:cs="Arial"/>
                <w:sz w:val="18"/>
                <w:szCs w:val="18"/>
              </w:rPr>
              <w:t>Porto</w:t>
            </w:r>
          </w:p>
        </w:tc>
        <w:tc>
          <w:tcPr>
            <w:tcW w:w="1756" w:type="dxa"/>
            <w:gridSpan w:val="2"/>
            <w:tcBorders>
              <w:top w:val="nil"/>
              <w:left w:val="single" w:sz="2" w:space="0" w:color="FFFFFF"/>
              <w:bottom w:val="nil"/>
              <w:right w:val="single" w:sz="2" w:space="0" w:color="FFFFFF"/>
            </w:tcBorders>
            <w:shd w:val="clear" w:color="auto" w:fill="FFFFFF"/>
            <w:vAlign w:val="center"/>
          </w:tcPr>
          <w:p w:rsidR="0099321A" w:rsidRDefault="0099321A" w:rsidP="0099321A">
            <w:pPr>
              <w:jc w:val="center"/>
              <w:rPr>
                <w:rFonts w:ascii="Arial" w:hAnsi="Arial" w:cs="Arial"/>
                <w:sz w:val="18"/>
                <w:szCs w:val="18"/>
              </w:rPr>
            </w:pPr>
            <w:r w:rsidRPr="00182CC1">
              <w:rPr>
                <w:rFonts w:ascii="Arial" w:hAnsi="Arial" w:cs="Arial"/>
                <w:sz w:val="18"/>
                <w:szCs w:val="18"/>
              </w:rPr>
              <w:t>50 r.</w:t>
            </w:r>
            <w:r>
              <w:rPr>
                <w:rFonts w:ascii="Arial" w:hAnsi="Arial" w:cs="Arial"/>
                <w:sz w:val="18"/>
                <w:szCs w:val="18"/>
              </w:rPr>
              <w:t xml:space="preserve"> |</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F247EC" w:rsidRDefault="003F1D2D" w:rsidP="0099321A">
            <w:pPr>
              <w:jc w:val="center"/>
              <w:rPr>
                <w:rFonts w:ascii="Arial" w:hAnsi="Arial" w:cs="Arial"/>
                <w:sz w:val="18"/>
                <w:szCs w:val="18"/>
              </w:rPr>
            </w:pPr>
            <w:r>
              <w:rPr>
                <w:rFonts w:ascii="Arial" w:hAnsi="Arial" w:cs="Arial"/>
                <w:sz w:val="18"/>
                <w:szCs w:val="18"/>
              </w:rPr>
              <w:t>4,5 |</w:t>
            </w:r>
          </w:p>
        </w:tc>
        <w:tc>
          <w:tcPr>
            <w:tcW w:w="3261" w:type="dxa"/>
            <w:gridSpan w:val="2"/>
            <w:tcBorders>
              <w:top w:val="nil"/>
              <w:left w:val="single" w:sz="2"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sidRPr="00182CC1">
              <w:rPr>
                <w:rFonts w:ascii="Arial" w:hAnsi="Arial" w:cs="Arial"/>
                <w:i/>
                <w:sz w:val="18"/>
                <w:szCs w:val="18"/>
              </w:rPr>
              <w:t>As Finanças</w:t>
            </w:r>
            <w:r>
              <w:rPr>
                <w:rFonts w:ascii="Arial" w:hAnsi="Arial" w:cs="Arial"/>
                <w:i/>
                <w:sz w:val="18"/>
                <w:szCs w:val="18"/>
              </w:rPr>
              <w:t>…</w:t>
            </w:r>
            <w:r w:rsidRPr="00182CC1">
              <w:rPr>
                <w:rFonts w:ascii="Arial" w:hAnsi="Arial" w:cs="Arial"/>
                <w:sz w:val="18"/>
                <w:szCs w:val="18"/>
              </w:rPr>
              <w:t>: 142</w:t>
            </w:r>
          </w:p>
        </w:tc>
      </w:tr>
      <w:tr w:rsidR="0099321A" w:rsidRPr="008C633A" w:rsidTr="0099321A">
        <w:trPr>
          <w:trHeight w:val="170"/>
        </w:trPr>
        <w:tc>
          <w:tcPr>
            <w:tcW w:w="9648" w:type="dxa"/>
            <w:gridSpan w:val="11"/>
            <w:tcBorders>
              <w:top w:val="single" w:sz="2" w:space="0" w:color="808080"/>
              <w:left w:val="double" w:sz="4" w:space="0" w:color="999999"/>
              <w:bottom w:val="single" w:sz="8" w:space="0" w:color="999999"/>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t>ESTANHO (diversos)</w:t>
            </w:r>
          </w:p>
        </w:tc>
      </w:tr>
      <w:tr w:rsidR="0099321A" w:rsidRPr="009F5A9E" w:rsidTr="0099321A">
        <w:trPr>
          <w:trHeight w:val="170"/>
        </w:trPr>
        <w:tc>
          <w:tcPr>
            <w:tcW w:w="1005" w:type="dxa"/>
            <w:tcBorders>
              <w:top w:val="single" w:sz="8" w:space="0" w:color="999999"/>
              <w:left w:val="double" w:sz="4"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Data</w:t>
            </w:r>
          </w:p>
        </w:tc>
        <w:tc>
          <w:tcPr>
            <w:tcW w:w="1622" w:type="dxa"/>
            <w:gridSpan w:val="2"/>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Pr>
                <w:rFonts w:ascii="Arial" w:hAnsi="Arial" w:cs="Arial"/>
                <w:sz w:val="20"/>
                <w:szCs w:val="20"/>
              </w:rPr>
              <w:t>Item</w:t>
            </w:r>
          </w:p>
        </w:tc>
        <w:tc>
          <w:tcPr>
            <w:tcW w:w="1736" w:type="dxa"/>
            <w:gridSpan w:val="3"/>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Espaço</w:t>
            </w:r>
          </w:p>
        </w:tc>
        <w:tc>
          <w:tcPr>
            <w:tcW w:w="1260" w:type="dxa"/>
            <w:gridSpan w:val="2"/>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Preço</w:t>
            </w:r>
          </w:p>
        </w:tc>
        <w:tc>
          <w:tcPr>
            <w:tcW w:w="1080" w:type="dxa"/>
            <w:gridSpan w:val="2"/>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Prata (g)</w:t>
            </w:r>
          </w:p>
        </w:tc>
        <w:tc>
          <w:tcPr>
            <w:tcW w:w="2945" w:type="dxa"/>
            <w:tcBorders>
              <w:top w:val="single" w:sz="8" w:space="0" w:color="999999"/>
              <w:left w:val="single" w:sz="8" w:space="0" w:color="999999"/>
              <w:bottom w:val="single" w:sz="8" w:space="0" w:color="999999"/>
              <w:right w:val="double" w:sz="4"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Fonte</w:t>
            </w:r>
          </w:p>
        </w:tc>
      </w:tr>
      <w:tr w:rsidR="0099321A" w:rsidRPr="0022352E" w:rsidTr="0099321A">
        <w:trPr>
          <w:trHeight w:val="75"/>
        </w:trPr>
        <w:tc>
          <w:tcPr>
            <w:tcW w:w="1005" w:type="dxa"/>
            <w:tcBorders>
              <w:top w:val="nil"/>
              <w:left w:val="double" w:sz="4" w:space="0" w:color="999999"/>
              <w:bottom w:val="nil"/>
              <w:right w:val="single" w:sz="8" w:space="0" w:color="FFFFFF"/>
            </w:tcBorders>
            <w:shd w:val="clear" w:color="auto" w:fill="FFFFFF"/>
            <w:vAlign w:val="center"/>
          </w:tcPr>
          <w:p w:rsidR="0099321A" w:rsidRPr="00E717E5" w:rsidRDefault="0099321A" w:rsidP="0099321A">
            <w:pPr>
              <w:rPr>
                <w:rFonts w:ascii="Arial" w:hAnsi="Arial" w:cs="Arial"/>
                <w:sz w:val="18"/>
                <w:szCs w:val="18"/>
              </w:rPr>
            </w:pPr>
            <w:r w:rsidRPr="00372663">
              <w:rPr>
                <w:rFonts w:ascii="Arial" w:hAnsi="Arial" w:cs="Arial"/>
                <w:sz w:val="18"/>
                <w:szCs w:val="18"/>
              </w:rPr>
              <w:t>1410</w:t>
            </w:r>
          </w:p>
        </w:tc>
        <w:tc>
          <w:tcPr>
            <w:tcW w:w="1622" w:type="dxa"/>
            <w:gridSpan w:val="2"/>
            <w:tcBorders>
              <w:top w:val="nil"/>
              <w:left w:val="single" w:sz="8" w:space="0" w:color="FFFFFF"/>
              <w:bottom w:val="nil"/>
              <w:right w:val="single" w:sz="8" w:space="0" w:color="FFFFFF"/>
            </w:tcBorders>
            <w:shd w:val="clear" w:color="auto" w:fill="FFFFFF"/>
            <w:vAlign w:val="center"/>
          </w:tcPr>
          <w:p w:rsidR="0099321A" w:rsidRPr="00E717E5" w:rsidRDefault="0099321A" w:rsidP="0099321A">
            <w:pPr>
              <w:jc w:val="center"/>
              <w:rPr>
                <w:rFonts w:ascii="Arial" w:hAnsi="Arial" w:cs="Arial"/>
                <w:sz w:val="18"/>
                <w:szCs w:val="18"/>
              </w:rPr>
            </w:pPr>
            <w:r>
              <w:rPr>
                <w:rFonts w:ascii="Arial" w:hAnsi="Arial" w:cs="Arial"/>
                <w:sz w:val="18"/>
                <w:szCs w:val="18"/>
              </w:rPr>
              <w:t xml:space="preserve"> lavrado (arrátel)</w:t>
            </w:r>
          </w:p>
        </w:tc>
        <w:tc>
          <w:tcPr>
            <w:tcW w:w="1736" w:type="dxa"/>
            <w:gridSpan w:val="3"/>
            <w:tcBorders>
              <w:top w:val="nil"/>
              <w:left w:val="single" w:sz="8" w:space="0" w:color="FFFFFF"/>
              <w:bottom w:val="nil"/>
              <w:right w:val="single" w:sz="8" w:space="0" w:color="FFFFFF"/>
            </w:tcBorders>
            <w:shd w:val="clear" w:color="auto" w:fill="FFFFFF"/>
            <w:vAlign w:val="center"/>
          </w:tcPr>
          <w:p w:rsidR="0099321A" w:rsidRPr="00E717E5" w:rsidRDefault="0099321A" w:rsidP="0099321A">
            <w:pPr>
              <w:jc w:val="center"/>
              <w:rPr>
                <w:rFonts w:ascii="Arial" w:hAnsi="Arial" w:cs="Arial"/>
                <w:sz w:val="18"/>
                <w:szCs w:val="18"/>
              </w:rPr>
            </w:pPr>
            <w:r w:rsidRPr="00372663">
              <w:rPr>
                <w:rFonts w:ascii="Arial" w:hAnsi="Arial" w:cs="Arial"/>
                <w:sz w:val="18"/>
                <w:szCs w:val="18"/>
              </w:rPr>
              <w:t>Lisboa</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Pr="00E717E5" w:rsidRDefault="0099321A" w:rsidP="0099321A">
            <w:pPr>
              <w:jc w:val="center"/>
              <w:rPr>
                <w:rFonts w:ascii="Arial" w:hAnsi="Arial" w:cs="Arial"/>
                <w:sz w:val="18"/>
                <w:szCs w:val="18"/>
              </w:rPr>
            </w:pPr>
            <w:r>
              <w:rPr>
                <w:rFonts w:ascii="Arial" w:hAnsi="Arial" w:cs="Arial"/>
                <w:sz w:val="18"/>
                <w:szCs w:val="18"/>
              </w:rPr>
              <w:t>4 500 l.</w:t>
            </w:r>
          </w:p>
        </w:tc>
        <w:tc>
          <w:tcPr>
            <w:tcW w:w="1080" w:type="dxa"/>
            <w:gridSpan w:val="2"/>
            <w:tcBorders>
              <w:top w:val="nil"/>
              <w:left w:val="single" w:sz="8" w:space="0" w:color="FFFFFF"/>
              <w:bottom w:val="nil"/>
              <w:right w:val="single" w:sz="8" w:space="0" w:color="FFFFFF"/>
            </w:tcBorders>
            <w:shd w:val="clear" w:color="auto" w:fill="FFFFFF"/>
            <w:vAlign w:val="center"/>
          </w:tcPr>
          <w:p w:rsidR="0099321A" w:rsidRPr="00F247EC" w:rsidRDefault="003F1D2D" w:rsidP="0099321A">
            <w:pPr>
              <w:jc w:val="center"/>
              <w:rPr>
                <w:rFonts w:ascii="Arial" w:hAnsi="Arial" w:cs="Arial"/>
                <w:sz w:val="18"/>
                <w:szCs w:val="18"/>
              </w:rPr>
            </w:pPr>
            <w:r>
              <w:rPr>
                <w:rFonts w:ascii="Arial" w:hAnsi="Arial" w:cs="Arial"/>
                <w:sz w:val="18"/>
                <w:szCs w:val="18"/>
              </w:rPr>
              <w:t>297</w:t>
            </w:r>
          </w:p>
        </w:tc>
        <w:tc>
          <w:tcPr>
            <w:tcW w:w="2945" w:type="dxa"/>
            <w:tcBorders>
              <w:top w:val="nil"/>
              <w:left w:val="single" w:sz="8" w:space="0" w:color="FFFFFF"/>
              <w:bottom w:val="nil"/>
              <w:right w:val="double" w:sz="4" w:space="0" w:color="999999"/>
            </w:tcBorders>
            <w:shd w:val="clear" w:color="auto" w:fill="FFFFFF"/>
            <w:vAlign w:val="center"/>
          </w:tcPr>
          <w:p w:rsidR="0099321A" w:rsidRPr="00E717E5" w:rsidRDefault="0099321A" w:rsidP="0099321A">
            <w:pPr>
              <w:jc w:val="center"/>
              <w:rPr>
                <w:rFonts w:ascii="Arial" w:hAnsi="Arial" w:cs="Arial"/>
                <w:i/>
                <w:sz w:val="18"/>
                <w:szCs w:val="18"/>
              </w:rPr>
            </w:pPr>
            <w:r>
              <w:rPr>
                <w:rFonts w:ascii="Arial" w:hAnsi="Arial" w:cs="Arial"/>
                <w:i/>
                <w:sz w:val="18"/>
                <w:szCs w:val="18"/>
              </w:rPr>
              <w:t>Descobrimentos…</w:t>
            </w:r>
            <w:r w:rsidRPr="00372663">
              <w:rPr>
                <w:rFonts w:ascii="Arial" w:hAnsi="Arial" w:cs="Arial"/>
                <w:sz w:val="18"/>
                <w:szCs w:val="18"/>
              </w:rPr>
              <w:t>,</w:t>
            </w:r>
            <w:r w:rsidRPr="00372663">
              <w:rPr>
                <w:rFonts w:ascii="Arial" w:hAnsi="Arial" w:cs="Arial"/>
                <w:i/>
                <w:sz w:val="18"/>
                <w:szCs w:val="18"/>
              </w:rPr>
              <w:t xml:space="preserve"> </w:t>
            </w:r>
            <w:r w:rsidRPr="00372663">
              <w:rPr>
                <w:rFonts w:ascii="Arial" w:hAnsi="Arial" w:cs="Arial"/>
                <w:sz w:val="18"/>
                <w:szCs w:val="18"/>
              </w:rPr>
              <w:t>I: 223</w:t>
            </w:r>
          </w:p>
        </w:tc>
      </w:tr>
      <w:tr w:rsidR="0099321A" w:rsidRPr="0022352E" w:rsidTr="00867153">
        <w:trPr>
          <w:trHeight w:val="75"/>
        </w:trPr>
        <w:tc>
          <w:tcPr>
            <w:tcW w:w="1005" w:type="dxa"/>
            <w:tcBorders>
              <w:top w:val="nil"/>
              <w:left w:val="double" w:sz="4" w:space="0" w:color="999999"/>
              <w:bottom w:val="nil"/>
              <w:right w:val="single" w:sz="8" w:space="0" w:color="FFFFFF"/>
            </w:tcBorders>
            <w:shd w:val="clear" w:color="auto" w:fill="D9D9D9" w:themeFill="background1" w:themeFillShade="D9"/>
            <w:vAlign w:val="center"/>
          </w:tcPr>
          <w:p w:rsidR="0099321A" w:rsidRPr="00E717E5" w:rsidRDefault="0099321A" w:rsidP="0099321A">
            <w:pPr>
              <w:rPr>
                <w:rFonts w:ascii="Arial" w:hAnsi="Arial" w:cs="Arial"/>
                <w:sz w:val="18"/>
                <w:szCs w:val="18"/>
              </w:rPr>
            </w:pPr>
            <w:r w:rsidRPr="00D67484">
              <w:rPr>
                <w:rFonts w:ascii="Arial" w:hAnsi="Arial" w:cs="Arial"/>
                <w:sz w:val="18"/>
                <w:szCs w:val="18"/>
              </w:rPr>
              <w:t>1436</w:t>
            </w:r>
          </w:p>
        </w:tc>
        <w:tc>
          <w:tcPr>
            <w:tcW w:w="1622"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E717E5" w:rsidRDefault="0099321A" w:rsidP="0099321A">
            <w:pPr>
              <w:jc w:val="center"/>
              <w:rPr>
                <w:rFonts w:ascii="Arial" w:hAnsi="Arial" w:cs="Arial"/>
                <w:sz w:val="18"/>
                <w:szCs w:val="18"/>
              </w:rPr>
            </w:pPr>
            <w:r>
              <w:rPr>
                <w:rFonts w:ascii="Arial" w:hAnsi="Arial" w:cs="Arial"/>
                <w:sz w:val="18"/>
                <w:szCs w:val="18"/>
              </w:rPr>
              <w:t>pasta (quintal)</w:t>
            </w:r>
          </w:p>
        </w:tc>
        <w:tc>
          <w:tcPr>
            <w:tcW w:w="1736"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Pr="00E717E5" w:rsidRDefault="0099321A" w:rsidP="0099321A">
            <w:pPr>
              <w:jc w:val="center"/>
              <w:rPr>
                <w:rFonts w:ascii="Arial" w:hAnsi="Arial" w:cs="Arial"/>
                <w:sz w:val="18"/>
                <w:szCs w:val="18"/>
              </w:rPr>
            </w:pPr>
            <w:r w:rsidRPr="00D67484">
              <w:rPr>
                <w:rFonts w:ascii="Arial" w:hAnsi="Arial" w:cs="Arial"/>
                <w:sz w:val="18"/>
                <w:szCs w:val="18"/>
              </w:rPr>
              <w:t>geral</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E717E5" w:rsidRDefault="0099321A" w:rsidP="0099321A">
            <w:pPr>
              <w:jc w:val="center"/>
              <w:rPr>
                <w:rFonts w:ascii="Arial" w:hAnsi="Arial" w:cs="Arial"/>
                <w:sz w:val="18"/>
                <w:szCs w:val="18"/>
              </w:rPr>
            </w:pPr>
            <w:r>
              <w:rPr>
                <w:rFonts w:ascii="Arial" w:hAnsi="Arial" w:cs="Arial"/>
                <w:sz w:val="18"/>
                <w:szCs w:val="18"/>
              </w:rPr>
              <w:t>1 marco Ag, 950</w:t>
            </w:r>
            <w:r w:rsidRPr="00D67484">
              <w:rPr>
                <w:rFonts w:ascii="Arial" w:hAnsi="Arial" w:cs="Arial"/>
                <w:sz w:val="18"/>
                <w:szCs w:val="18"/>
              </w:rPr>
              <w:t xml:space="preserve"> a </w:t>
            </w:r>
            <w:r>
              <w:rPr>
                <w:rFonts w:ascii="Arial" w:hAnsi="Arial" w:cs="Arial"/>
                <w:sz w:val="18"/>
                <w:szCs w:val="18"/>
              </w:rPr>
              <w:t>1 000 e 1 100 r.</w:t>
            </w:r>
            <w:r>
              <w:rPr>
                <w:rStyle w:val="Refdenotaderodap"/>
                <w:rFonts w:ascii="Arial" w:hAnsi="Arial" w:cs="Arial"/>
                <w:sz w:val="18"/>
                <w:szCs w:val="18"/>
              </w:rPr>
              <w:footnoteReference w:id="1263"/>
            </w:r>
          </w:p>
        </w:tc>
        <w:tc>
          <w:tcPr>
            <w:tcW w:w="108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3F1D2D" w:rsidP="0099321A">
            <w:pPr>
              <w:jc w:val="center"/>
              <w:rPr>
                <w:rFonts w:ascii="Arial" w:hAnsi="Arial" w:cs="Arial"/>
                <w:sz w:val="18"/>
                <w:szCs w:val="18"/>
              </w:rPr>
            </w:pPr>
            <w:r>
              <w:rPr>
                <w:rFonts w:ascii="Arial" w:hAnsi="Arial" w:cs="Arial"/>
                <w:sz w:val="18"/>
                <w:szCs w:val="18"/>
              </w:rPr>
              <w:t>236,6 a 273,9</w:t>
            </w:r>
          </w:p>
        </w:tc>
        <w:tc>
          <w:tcPr>
            <w:tcW w:w="2945" w:type="dxa"/>
            <w:tcBorders>
              <w:top w:val="nil"/>
              <w:left w:val="single" w:sz="8" w:space="0" w:color="FFFFFF"/>
              <w:bottom w:val="nil"/>
              <w:right w:val="double" w:sz="4" w:space="0" w:color="999999"/>
            </w:tcBorders>
            <w:shd w:val="clear" w:color="auto" w:fill="D9D9D9" w:themeFill="background1" w:themeFillShade="D9"/>
            <w:vAlign w:val="center"/>
          </w:tcPr>
          <w:p w:rsidR="0099321A" w:rsidRPr="00E717E5" w:rsidRDefault="0099321A" w:rsidP="0099321A">
            <w:pPr>
              <w:jc w:val="center"/>
              <w:rPr>
                <w:rFonts w:ascii="Arial" w:hAnsi="Arial" w:cs="Arial"/>
                <w:i/>
                <w:sz w:val="18"/>
                <w:szCs w:val="18"/>
              </w:rPr>
            </w:pPr>
            <w:r w:rsidRPr="00D67484">
              <w:rPr>
                <w:rFonts w:ascii="Arial" w:hAnsi="Arial" w:cs="Arial"/>
                <w:i/>
                <w:sz w:val="18"/>
                <w:szCs w:val="18"/>
              </w:rPr>
              <w:t>Livro dos Conselhos</w:t>
            </w:r>
            <w:r>
              <w:rPr>
                <w:rFonts w:ascii="Arial" w:hAnsi="Arial" w:cs="Arial"/>
                <w:i/>
                <w:sz w:val="18"/>
                <w:szCs w:val="18"/>
              </w:rPr>
              <w:t>…</w:t>
            </w:r>
            <w:r w:rsidRPr="00D67484">
              <w:rPr>
                <w:rFonts w:ascii="Arial" w:hAnsi="Arial" w:cs="Arial"/>
                <w:sz w:val="18"/>
                <w:szCs w:val="18"/>
              </w:rPr>
              <w:t>: 140</w:t>
            </w:r>
          </w:p>
        </w:tc>
      </w:tr>
      <w:tr w:rsidR="0099321A" w:rsidRPr="0022352E" w:rsidTr="0099321A">
        <w:trPr>
          <w:trHeight w:val="75"/>
        </w:trPr>
        <w:tc>
          <w:tcPr>
            <w:tcW w:w="1005" w:type="dxa"/>
            <w:tcBorders>
              <w:top w:val="nil"/>
              <w:left w:val="double" w:sz="4" w:space="0" w:color="999999"/>
              <w:bottom w:val="nil"/>
              <w:right w:val="single" w:sz="8" w:space="0" w:color="FFFFFF"/>
            </w:tcBorders>
            <w:shd w:val="clear" w:color="auto" w:fill="FFFFFF"/>
            <w:vAlign w:val="center"/>
          </w:tcPr>
          <w:p w:rsidR="0099321A" w:rsidRPr="00E717E5" w:rsidRDefault="0099321A" w:rsidP="0099321A">
            <w:pPr>
              <w:rPr>
                <w:rFonts w:ascii="Arial" w:hAnsi="Arial" w:cs="Arial"/>
                <w:sz w:val="18"/>
                <w:szCs w:val="18"/>
              </w:rPr>
            </w:pPr>
            <w:r w:rsidRPr="00D67484">
              <w:rPr>
                <w:rFonts w:ascii="Arial" w:hAnsi="Arial" w:cs="Arial"/>
                <w:sz w:val="18"/>
                <w:szCs w:val="18"/>
              </w:rPr>
              <w:t>1436</w:t>
            </w:r>
          </w:p>
        </w:tc>
        <w:tc>
          <w:tcPr>
            <w:tcW w:w="1622" w:type="dxa"/>
            <w:gridSpan w:val="2"/>
            <w:tcBorders>
              <w:top w:val="nil"/>
              <w:left w:val="single" w:sz="8" w:space="0" w:color="FFFFFF"/>
              <w:bottom w:val="nil"/>
              <w:right w:val="single" w:sz="8" w:space="0" w:color="FFFFFF"/>
            </w:tcBorders>
            <w:shd w:val="clear" w:color="auto" w:fill="FFFFFF"/>
            <w:vAlign w:val="center"/>
          </w:tcPr>
          <w:p w:rsidR="0099321A" w:rsidRPr="00E717E5" w:rsidRDefault="0099321A" w:rsidP="0099321A">
            <w:pPr>
              <w:jc w:val="center"/>
              <w:rPr>
                <w:rFonts w:ascii="Arial" w:hAnsi="Arial" w:cs="Arial"/>
                <w:sz w:val="18"/>
                <w:szCs w:val="18"/>
              </w:rPr>
            </w:pPr>
            <w:r>
              <w:rPr>
                <w:rFonts w:ascii="Arial" w:hAnsi="Arial" w:cs="Arial"/>
                <w:sz w:val="18"/>
                <w:szCs w:val="18"/>
              </w:rPr>
              <w:t>novo em pasta (quintal)</w:t>
            </w:r>
          </w:p>
        </w:tc>
        <w:tc>
          <w:tcPr>
            <w:tcW w:w="1736" w:type="dxa"/>
            <w:gridSpan w:val="3"/>
            <w:tcBorders>
              <w:top w:val="nil"/>
              <w:left w:val="single" w:sz="8" w:space="0" w:color="FFFFFF"/>
              <w:bottom w:val="nil"/>
              <w:right w:val="single" w:sz="8" w:space="0" w:color="FFFFFF"/>
            </w:tcBorders>
            <w:shd w:val="clear" w:color="auto" w:fill="FFFFFF"/>
            <w:vAlign w:val="center"/>
          </w:tcPr>
          <w:p w:rsidR="0099321A" w:rsidRPr="00E717E5" w:rsidRDefault="0099321A" w:rsidP="0099321A">
            <w:pPr>
              <w:jc w:val="center"/>
              <w:rPr>
                <w:rFonts w:ascii="Arial" w:hAnsi="Arial" w:cs="Arial"/>
                <w:sz w:val="18"/>
                <w:szCs w:val="18"/>
              </w:rPr>
            </w:pPr>
            <w:r w:rsidRPr="00D67484">
              <w:rPr>
                <w:rFonts w:ascii="Arial" w:hAnsi="Arial" w:cs="Arial"/>
                <w:sz w:val="18"/>
                <w:szCs w:val="18"/>
              </w:rPr>
              <w:t>geral</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Pr="00E717E5" w:rsidRDefault="0099321A" w:rsidP="0099321A">
            <w:pPr>
              <w:jc w:val="center"/>
              <w:rPr>
                <w:rFonts w:ascii="Arial" w:hAnsi="Arial" w:cs="Arial"/>
                <w:sz w:val="18"/>
                <w:szCs w:val="18"/>
              </w:rPr>
            </w:pPr>
            <w:r>
              <w:rPr>
                <w:rFonts w:ascii="Arial" w:hAnsi="Arial" w:cs="Arial"/>
                <w:sz w:val="18"/>
                <w:szCs w:val="18"/>
              </w:rPr>
              <w:t>1 700 r.</w:t>
            </w:r>
          </w:p>
        </w:tc>
        <w:tc>
          <w:tcPr>
            <w:tcW w:w="1080" w:type="dxa"/>
            <w:gridSpan w:val="2"/>
            <w:tcBorders>
              <w:top w:val="nil"/>
              <w:left w:val="single" w:sz="8" w:space="0" w:color="FFFFFF"/>
              <w:bottom w:val="nil"/>
              <w:right w:val="single" w:sz="8" w:space="0" w:color="FFFFFF"/>
            </w:tcBorders>
            <w:shd w:val="clear" w:color="auto" w:fill="FFFFFF"/>
            <w:vAlign w:val="center"/>
          </w:tcPr>
          <w:p w:rsidR="0099321A" w:rsidRPr="00F247EC" w:rsidRDefault="003F1D2D" w:rsidP="0099321A">
            <w:pPr>
              <w:jc w:val="center"/>
              <w:rPr>
                <w:rFonts w:ascii="Arial" w:hAnsi="Arial" w:cs="Arial"/>
                <w:sz w:val="18"/>
                <w:szCs w:val="18"/>
              </w:rPr>
            </w:pPr>
            <w:r>
              <w:rPr>
                <w:rFonts w:ascii="Arial" w:hAnsi="Arial" w:cs="Arial"/>
                <w:sz w:val="18"/>
                <w:szCs w:val="18"/>
              </w:rPr>
              <w:t>423,3</w:t>
            </w:r>
          </w:p>
        </w:tc>
        <w:tc>
          <w:tcPr>
            <w:tcW w:w="2945" w:type="dxa"/>
            <w:tcBorders>
              <w:top w:val="nil"/>
              <w:left w:val="single" w:sz="8" w:space="0" w:color="FFFFFF"/>
              <w:bottom w:val="nil"/>
              <w:right w:val="double" w:sz="4" w:space="0" w:color="999999"/>
            </w:tcBorders>
            <w:shd w:val="clear" w:color="auto" w:fill="FFFFFF"/>
            <w:vAlign w:val="center"/>
          </w:tcPr>
          <w:p w:rsidR="0099321A" w:rsidRPr="00E717E5" w:rsidRDefault="0099321A" w:rsidP="0099321A">
            <w:pPr>
              <w:jc w:val="center"/>
              <w:rPr>
                <w:rFonts w:ascii="Arial" w:hAnsi="Arial" w:cs="Arial"/>
                <w:i/>
                <w:sz w:val="18"/>
                <w:szCs w:val="18"/>
              </w:rPr>
            </w:pPr>
            <w:r w:rsidRPr="00D67484">
              <w:rPr>
                <w:rFonts w:ascii="Arial" w:hAnsi="Arial" w:cs="Arial"/>
                <w:i/>
                <w:sz w:val="18"/>
                <w:szCs w:val="18"/>
              </w:rPr>
              <w:t>Livro dos Conselhos</w:t>
            </w:r>
            <w:r>
              <w:rPr>
                <w:rFonts w:ascii="Arial" w:hAnsi="Arial" w:cs="Arial"/>
                <w:i/>
                <w:sz w:val="18"/>
                <w:szCs w:val="18"/>
              </w:rPr>
              <w:t>…</w:t>
            </w:r>
            <w:r w:rsidRPr="00D67484">
              <w:rPr>
                <w:rFonts w:ascii="Arial" w:hAnsi="Arial" w:cs="Arial"/>
                <w:sz w:val="18"/>
                <w:szCs w:val="18"/>
              </w:rPr>
              <w:t>: 140</w:t>
            </w:r>
          </w:p>
        </w:tc>
      </w:tr>
      <w:tr w:rsidR="0099321A" w:rsidRPr="0022352E" w:rsidTr="00867153">
        <w:trPr>
          <w:trHeight w:val="75"/>
        </w:trPr>
        <w:tc>
          <w:tcPr>
            <w:tcW w:w="1005" w:type="dxa"/>
            <w:tcBorders>
              <w:top w:val="nil"/>
              <w:left w:val="double" w:sz="4" w:space="0" w:color="999999"/>
              <w:bottom w:val="nil"/>
              <w:right w:val="single" w:sz="8" w:space="0" w:color="FFFFFF"/>
            </w:tcBorders>
            <w:shd w:val="clear" w:color="auto" w:fill="D9D9D9" w:themeFill="background1" w:themeFillShade="D9"/>
            <w:vAlign w:val="center"/>
          </w:tcPr>
          <w:p w:rsidR="0099321A" w:rsidRPr="00E717E5" w:rsidRDefault="0099321A" w:rsidP="0099321A">
            <w:pPr>
              <w:rPr>
                <w:rFonts w:ascii="Arial" w:hAnsi="Arial" w:cs="Arial"/>
                <w:sz w:val="18"/>
                <w:szCs w:val="18"/>
              </w:rPr>
            </w:pPr>
            <w:r w:rsidRPr="00D67484">
              <w:rPr>
                <w:rFonts w:ascii="Arial" w:hAnsi="Arial" w:cs="Arial"/>
                <w:sz w:val="18"/>
                <w:szCs w:val="18"/>
              </w:rPr>
              <w:t>1436</w:t>
            </w:r>
          </w:p>
        </w:tc>
        <w:tc>
          <w:tcPr>
            <w:tcW w:w="1622"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E717E5" w:rsidRDefault="0099321A" w:rsidP="0099321A">
            <w:pPr>
              <w:jc w:val="center"/>
              <w:rPr>
                <w:rFonts w:ascii="Arial" w:hAnsi="Arial" w:cs="Arial"/>
                <w:sz w:val="18"/>
                <w:szCs w:val="18"/>
              </w:rPr>
            </w:pPr>
            <w:r>
              <w:rPr>
                <w:rFonts w:ascii="Arial" w:hAnsi="Arial" w:cs="Arial"/>
                <w:sz w:val="18"/>
                <w:szCs w:val="18"/>
              </w:rPr>
              <w:t>velho em pasta (quintal)</w:t>
            </w:r>
          </w:p>
        </w:tc>
        <w:tc>
          <w:tcPr>
            <w:tcW w:w="1736"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Pr="00E717E5" w:rsidRDefault="0099321A" w:rsidP="0099321A">
            <w:pPr>
              <w:jc w:val="center"/>
              <w:rPr>
                <w:rFonts w:ascii="Arial" w:hAnsi="Arial" w:cs="Arial"/>
                <w:sz w:val="18"/>
                <w:szCs w:val="18"/>
              </w:rPr>
            </w:pPr>
            <w:r w:rsidRPr="00D67484">
              <w:rPr>
                <w:rFonts w:ascii="Arial" w:hAnsi="Arial" w:cs="Arial"/>
                <w:sz w:val="18"/>
                <w:szCs w:val="18"/>
              </w:rPr>
              <w:t>geral</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E717E5" w:rsidRDefault="0099321A" w:rsidP="0099321A">
            <w:pPr>
              <w:jc w:val="center"/>
              <w:rPr>
                <w:rFonts w:ascii="Arial" w:hAnsi="Arial" w:cs="Arial"/>
                <w:sz w:val="18"/>
                <w:szCs w:val="18"/>
              </w:rPr>
            </w:pPr>
            <w:r>
              <w:rPr>
                <w:rFonts w:ascii="Arial" w:hAnsi="Arial" w:cs="Arial"/>
                <w:sz w:val="18"/>
                <w:szCs w:val="18"/>
              </w:rPr>
              <w:t>960 r.</w:t>
            </w:r>
          </w:p>
        </w:tc>
        <w:tc>
          <w:tcPr>
            <w:tcW w:w="108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3F1D2D" w:rsidP="0099321A">
            <w:pPr>
              <w:jc w:val="center"/>
              <w:rPr>
                <w:rFonts w:ascii="Arial" w:hAnsi="Arial" w:cs="Arial"/>
                <w:sz w:val="18"/>
                <w:szCs w:val="18"/>
              </w:rPr>
            </w:pPr>
            <w:r>
              <w:rPr>
                <w:rFonts w:ascii="Arial" w:hAnsi="Arial" w:cs="Arial"/>
                <w:sz w:val="18"/>
                <w:szCs w:val="18"/>
              </w:rPr>
              <w:t>239</w:t>
            </w:r>
          </w:p>
        </w:tc>
        <w:tc>
          <w:tcPr>
            <w:tcW w:w="2945" w:type="dxa"/>
            <w:tcBorders>
              <w:top w:val="nil"/>
              <w:left w:val="single" w:sz="8" w:space="0" w:color="FFFFFF"/>
              <w:bottom w:val="nil"/>
              <w:right w:val="double" w:sz="4" w:space="0" w:color="999999"/>
            </w:tcBorders>
            <w:shd w:val="clear" w:color="auto" w:fill="D9D9D9" w:themeFill="background1" w:themeFillShade="D9"/>
            <w:vAlign w:val="center"/>
          </w:tcPr>
          <w:p w:rsidR="0099321A" w:rsidRPr="00E717E5" w:rsidRDefault="0099321A" w:rsidP="0099321A">
            <w:pPr>
              <w:jc w:val="center"/>
              <w:rPr>
                <w:rFonts w:ascii="Arial" w:hAnsi="Arial" w:cs="Arial"/>
                <w:i/>
                <w:sz w:val="18"/>
                <w:szCs w:val="18"/>
              </w:rPr>
            </w:pPr>
            <w:r w:rsidRPr="00D67484">
              <w:rPr>
                <w:rFonts w:ascii="Arial" w:hAnsi="Arial" w:cs="Arial"/>
                <w:i/>
                <w:sz w:val="18"/>
                <w:szCs w:val="18"/>
              </w:rPr>
              <w:t>Livro dos Conselhos</w:t>
            </w:r>
            <w:r>
              <w:rPr>
                <w:rFonts w:ascii="Arial" w:hAnsi="Arial" w:cs="Arial"/>
                <w:i/>
                <w:sz w:val="18"/>
                <w:szCs w:val="18"/>
              </w:rPr>
              <w:t>…</w:t>
            </w:r>
            <w:r w:rsidRPr="00D67484">
              <w:rPr>
                <w:rFonts w:ascii="Arial" w:hAnsi="Arial" w:cs="Arial"/>
                <w:sz w:val="18"/>
                <w:szCs w:val="18"/>
              </w:rPr>
              <w:t>: 140</w:t>
            </w:r>
          </w:p>
        </w:tc>
      </w:tr>
      <w:tr w:rsidR="0099321A" w:rsidRPr="0022352E" w:rsidTr="0099321A">
        <w:trPr>
          <w:trHeight w:val="75"/>
        </w:trPr>
        <w:tc>
          <w:tcPr>
            <w:tcW w:w="1005" w:type="dxa"/>
            <w:tcBorders>
              <w:top w:val="nil"/>
              <w:left w:val="double" w:sz="4" w:space="0" w:color="999999"/>
              <w:bottom w:val="nil"/>
              <w:right w:val="single" w:sz="8" w:space="0" w:color="FFFFFF"/>
            </w:tcBorders>
            <w:shd w:val="clear" w:color="auto" w:fill="FFFFFF"/>
            <w:vAlign w:val="center"/>
          </w:tcPr>
          <w:p w:rsidR="0099321A" w:rsidRPr="00E717E5" w:rsidRDefault="0099321A" w:rsidP="0099321A">
            <w:pPr>
              <w:rPr>
                <w:rFonts w:ascii="Arial" w:hAnsi="Arial" w:cs="Arial"/>
                <w:sz w:val="18"/>
                <w:szCs w:val="18"/>
              </w:rPr>
            </w:pPr>
            <w:r w:rsidRPr="00182CC1">
              <w:rPr>
                <w:rFonts w:ascii="Arial" w:hAnsi="Arial" w:cs="Arial"/>
                <w:sz w:val="18"/>
                <w:szCs w:val="18"/>
              </w:rPr>
              <w:t>1450-51</w:t>
            </w:r>
          </w:p>
        </w:tc>
        <w:tc>
          <w:tcPr>
            <w:tcW w:w="1622" w:type="dxa"/>
            <w:gridSpan w:val="2"/>
            <w:tcBorders>
              <w:top w:val="nil"/>
              <w:left w:val="single" w:sz="8" w:space="0" w:color="FFFFFF"/>
              <w:bottom w:val="nil"/>
              <w:right w:val="single" w:sz="8" w:space="0" w:color="FFFFFF"/>
            </w:tcBorders>
            <w:shd w:val="clear" w:color="auto" w:fill="FFFFFF"/>
            <w:vAlign w:val="center"/>
          </w:tcPr>
          <w:p w:rsidR="0099321A" w:rsidRPr="00E717E5" w:rsidRDefault="0099321A" w:rsidP="0099321A">
            <w:pPr>
              <w:jc w:val="center"/>
              <w:rPr>
                <w:rFonts w:ascii="Arial" w:hAnsi="Arial" w:cs="Arial"/>
                <w:sz w:val="18"/>
                <w:szCs w:val="18"/>
              </w:rPr>
            </w:pPr>
            <w:r>
              <w:rPr>
                <w:rFonts w:ascii="Arial" w:hAnsi="Arial" w:cs="Arial"/>
                <w:sz w:val="18"/>
                <w:szCs w:val="18"/>
              </w:rPr>
              <w:t>folha dourada (dúzia)</w:t>
            </w:r>
          </w:p>
        </w:tc>
        <w:tc>
          <w:tcPr>
            <w:tcW w:w="1736" w:type="dxa"/>
            <w:gridSpan w:val="3"/>
            <w:tcBorders>
              <w:top w:val="nil"/>
              <w:left w:val="single" w:sz="8" w:space="0" w:color="FFFFFF"/>
              <w:bottom w:val="nil"/>
              <w:right w:val="single" w:sz="8" w:space="0" w:color="FFFFFF"/>
            </w:tcBorders>
            <w:shd w:val="clear" w:color="auto" w:fill="FFFFFF"/>
            <w:vAlign w:val="center"/>
          </w:tcPr>
          <w:p w:rsidR="0099321A" w:rsidRPr="00E717E5" w:rsidRDefault="0099321A" w:rsidP="0099321A">
            <w:pPr>
              <w:jc w:val="center"/>
              <w:rPr>
                <w:rFonts w:ascii="Arial" w:hAnsi="Arial" w:cs="Arial"/>
                <w:sz w:val="18"/>
                <w:szCs w:val="18"/>
              </w:rPr>
            </w:pPr>
            <w:r w:rsidRPr="00182CC1">
              <w:rPr>
                <w:rFonts w:ascii="Arial" w:hAnsi="Arial" w:cs="Arial"/>
                <w:sz w:val="18"/>
                <w:szCs w:val="18"/>
              </w:rPr>
              <w:t>Porto</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Pr="00E717E5" w:rsidRDefault="0099321A" w:rsidP="0099321A">
            <w:pPr>
              <w:jc w:val="center"/>
              <w:rPr>
                <w:rFonts w:ascii="Arial" w:hAnsi="Arial" w:cs="Arial"/>
                <w:sz w:val="18"/>
                <w:szCs w:val="18"/>
              </w:rPr>
            </w:pPr>
            <w:r>
              <w:rPr>
                <w:rFonts w:ascii="Arial" w:hAnsi="Arial" w:cs="Arial"/>
                <w:sz w:val="18"/>
                <w:szCs w:val="18"/>
              </w:rPr>
              <w:t>30 r.</w:t>
            </w:r>
          </w:p>
        </w:tc>
        <w:tc>
          <w:tcPr>
            <w:tcW w:w="1080" w:type="dxa"/>
            <w:gridSpan w:val="2"/>
            <w:tcBorders>
              <w:top w:val="nil"/>
              <w:left w:val="single" w:sz="8" w:space="0" w:color="FFFFFF"/>
              <w:bottom w:val="nil"/>
              <w:right w:val="single" w:sz="8" w:space="0" w:color="FFFFFF"/>
            </w:tcBorders>
            <w:shd w:val="clear" w:color="auto" w:fill="FFFFFF"/>
            <w:vAlign w:val="center"/>
          </w:tcPr>
          <w:p w:rsidR="0099321A" w:rsidRPr="00F247EC" w:rsidRDefault="003F1D2D" w:rsidP="0099321A">
            <w:pPr>
              <w:jc w:val="center"/>
              <w:rPr>
                <w:rFonts w:ascii="Arial" w:hAnsi="Arial" w:cs="Arial"/>
                <w:sz w:val="18"/>
                <w:szCs w:val="18"/>
              </w:rPr>
            </w:pPr>
            <w:r>
              <w:rPr>
                <w:rFonts w:ascii="Arial" w:hAnsi="Arial" w:cs="Arial"/>
                <w:sz w:val="18"/>
                <w:szCs w:val="18"/>
              </w:rPr>
              <w:t>6,6</w:t>
            </w:r>
          </w:p>
        </w:tc>
        <w:tc>
          <w:tcPr>
            <w:tcW w:w="2945" w:type="dxa"/>
            <w:tcBorders>
              <w:top w:val="nil"/>
              <w:left w:val="single" w:sz="8" w:space="0" w:color="FFFFFF"/>
              <w:bottom w:val="nil"/>
              <w:right w:val="double" w:sz="4" w:space="0" w:color="999999"/>
            </w:tcBorders>
            <w:shd w:val="clear" w:color="auto" w:fill="FFFFFF"/>
            <w:vAlign w:val="center"/>
          </w:tcPr>
          <w:p w:rsidR="0099321A" w:rsidRPr="00E717E5" w:rsidRDefault="0099321A" w:rsidP="0099321A">
            <w:pPr>
              <w:jc w:val="center"/>
              <w:rPr>
                <w:rFonts w:ascii="Arial" w:hAnsi="Arial" w:cs="Arial"/>
                <w:i/>
                <w:sz w:val="18"/>
                <w:szCs w:val="18"/>
              </w:rPr>
            </w:pPr>
            <w:r w:rsidRPr="00182CC1">
              <w:rPr>
                <w:rFonts w:ascii="Arial" w:hAnsi="Arial" w:cs="Arial"/>
                <w:i/>
                <w:sz w:val="18"/>
                <w:szCs w:val="18"/>
              </w:rPr>
              <w:t>As Finanças</w:t>
            </w:r>
            <w:r>
              <w:rPr>
                <w:rFonts w:ascii="Arial" w:hAnsi="Arial" w:cs="Arial"/>
                <w:i/>
                <w:sz w:val="18"/>
                <w:szCs w:val="18"/>
              </w:rPr>
              <w:t>…</w:t>
            </w:r>
            <w:r w:rsidRPr="00182CC1">
              <w:rPr>
                <w:rFonts w:ascii="Arial" w:hAnsi="Arial" w:cs="Arial"/>
                <w:sz w:val="18"/>
                <w:szCs w:val="18"/>
              </w:rPr>
              <w:t>: 146</w:t>
            </w:r>
          </w:p>
        </w:tc>
      </w:tr>
      <w:tr w:rsidR="0099321A" w:rsidRPr="0022352E" w:rsidTr="00867153">
        <w:trPr>
          <w:trHeight w:val="75"/>
        </w:trPr>
        <w:tc>
          <w:tcPr>
            <w:tcW w:w="1005" w:type="dxa"/>
            <w:tcBorders>
              <w:top w:val="nil"/>
              <w:left w:val="double" w:sz="4" w:space="0" w:color="999999"/>
              <w:bottom w:val="nil"/>
              <w:right w:val="single" w:sz="8" w:space="0" w:color="FFFFFF"/>
            </w:tcBorders>
            <w:shd w:val="clear" w:color="auto" w:fill="D9D9D9" w:themeFill="background1" w:themeFillShade="D9"/>
            <w:vAlign w:val="center"/>
          </w:tcPr>
          <w:p w:rsidR="0099321A" w:rsidRPr="00E717E5" w:rsidRDefault="0099321A" w:rsidP="0099321A">
            <w:pPr>
              <w:rPr>
                <w:rFonts w:ascii="Arial" w:hAnsi="Arial" w:cs="Arial"/>
                <w:sz w:val="18"/>
                <w:szCs w:val="18"/>
              </w:rPr>
            </w:pPr>
            <w:r w:rsidRPr="00182CC1">
              <w:rPr>
                <w:rFonts w:ascii="Arial" w:hAnsi="Arial" w:cs="Arial"/>
                <w:sz w:val="18"/>
                <w:szCs w:val="18"/>
              </w:rPr>
              <w:t>1450-51</w:t>
            </w:r>
          </w:p>
        </w:tc>
        <w:tc>
          <w:tcPr>
            <w:tcW w:w="1622"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E717E5" w:rsidRDefault="0099321A" w:rsidP="0099321A">
            <w:pPr>
              <w:jc w:val="center"/>
              <w:rPr>
                <w:rFonts w:ascii="Arial" w:hAnsi="Arial" w:cs="Arial"/>
                <w:sz w:val="18"/>
                <w:szCs w:val="18"/>
              </w:rPr>
            </w:pPr>
            <w:r>
              <w:rPr>
                <w:rFonts w:ascii="Arial" w:hAnsi="Arial" w:cs="Arial"/>
                <w:sz w:val="18"/>
                <w:szCs w:val="18"/>
              </w:rPr>
              <w:t>folha branca (dúzia)</w:t>
            </w:r>
          </w:p>
        </w:tc>
        <w:tc>
          <w:tcPr>
            <w:tcW w:w="1736"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Pr="00E717E5" w:rsidRDefault="0099321A" w:rsidP="0099321A">
            <w:pPr>
              <w:jc w:val="center"/>
              <w:rPr>
                <w:rFonts w:ascii="Arial" w:hAnsi="Arial" w:cs="Arial"/>
                <w:sz w:val="18"/>
                <w:szCs w:val="18"/>
              </w:rPr>
            </w:pPr>
            <w:r w:rsidRPr="00182CC1">
              <w:rPr>
                <w:rFonts w:ascii="Arial" w:hAnsi="Arial" w:cs="Arial"/>
                <w:sz w:val="18"/>
                <w:szCs w:val="18"/>
              </w:rPr>
              <w:t>Porto</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E717E5" w:rsidRDefault="0099321A" w:rsidP="0099321A">
            <w:pPr>
              <w:jc w:val="center"/>
              <w:rPr>
                <w:rFonts w:ascii="Arial" w:hAnsi="Arial" w:cs="Arial"/>
                <w:sz w:val="18"/>
                <w:szCs w:val="18"/>
              </w:rPr>
            </w:pPr>
            <w:r>
              <w:rPr>
                <w:rFonts w:ascii="Arial" w:hAnsi="Arial" w:cs="Arial"/>
                <w:sz w:val="18"/>
                <w:szCs w:val="18"/>
              </w:rPr>
              <w:t>24 e 25 r.</w:t>
            </w:r>
          </w:p>
        </w:tc>
        <w:tc>
          <w:tcPr>
            <w:tcW w:w="108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3F1D2D" w:rsidP="0099321A">
            <w:pPr>
              <w:jc w:val="center"/>
              <w:rPr>
                <w:rFonts w:ascii="Arial" w:hAnsi="Arial" w:cs="Arial"/>
                <w:sz w:val="18"/>
                <w:szCs w:val="18"/>
              </w:rPr>
            </w:pPr>
            <w:r>
              <w:rPr>
                <w:rFonts w:ascii="Arial" w:hAnsi="Arial" w:cs="Arial"/>
                <w:sz w:val="18"/>
                <w:szCs w:val="18"/>
              </w:rPr>
              <w:t>5,3 e 5,5</w:t>
            </w:r>
          </w:p>
        </w:tc>
        <w:tc>
          <w:tcPr>
            <w:tcW w:w="2945" w:type="dxa"/>
            <w:tcBorders>
              <w:top w:val="nil"/>
              <w:left w:val="single" w:sz="8" w:space="0" w:color="FFFFFF"/>
              <w:bottom w:val="nil"/>
              <w:right w:val="double" w:sz="4" w:space="0" w:color="999999"/>
            </w:tcBorders>
            <w:shd w:val="clear" w:color="auto" w:fill="D9D9D9" w:themeFill="background1" w:themeFillShade="D9"/>
            <w:vAlign w:val="center"/>
          </w:tcPr>
          <w:p w:rsidR="0099321A" w:rsidRPr="00E717E5" w:rsidRDefault="0099321A" w:rsidP="0099321A">
            <w:pPr>
              <w:jc w:val="center"/>
              <w:rPr>
                <w:rFonts w:ascii="Arial" w:hAnsi="Arial" w:cs="Arial"/>
                <w:i/>
                <w:sz w:val="18"/>
                <w:szCs w:val="18"/>
              </w:rPr>
            </w:pPr>
            <w:r w:rsidRPr="00182CC1">
              <w:rPr>
                <w:rFonts w:ascii="Arial" w:hAnsi="Arial" w:cs="Arial"/>
                <w:i/>
                <w:sz w:val="18"/>
                <w:szCs w:val="18"/>
              </w:rPr>
              <w:t>As Finanças</w:t>
            </w:r>
            <w:r>
              <w:rPr>
                <w:rFonts w:ascii="Arial" w:hAnsi="Arial" w:cs="Arial"/>
                <w:i/>
                <w:sz w:val="18"/>
                <w:szCs w:val="18"/>
              </w:rPr>
              <w:t>…</w:t>
            </w:r>
            <w:r w:rsidRPr="00182CC1">
              <w:rPr>
                <w:rFonts w:ascii="Arial" w:hAnsi="Arial" w:cs="Arial"/>
                <w:sz w:val="18"/>
                <w:szCs w:val="18"/>
              </w:rPr>
              <w:t>: 146</w:t>
            </w:r>
          </w:p>
        </w:tc>
      </w:tr>
      <w:tr w:rsidR="0099321A" w:rsidRPr="008C633A" w:rsidTr="0099321A">
        <w:trPr>
          <w:trHeight w:val="170"/>
        </w:trPr>
        <w:tc>
          <w:tcPr>
            <w:tcW w:w="9648" w:type="dxa"/>
            <w:gridSpan w:val="11"/>
            <w:tcBorders>
              <w:top w:val="single" w:sz="2" w:space="0" w:color="808080"/>
              <w:left w:val="double" w:sz="4" w:space="0" w:color="999999"/>
              <w:bottom w:val="single" w:sz="8" w:space="0" w:color="999999"/>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t>FERRO (quintal)</w:t>
            </w:r>
          </w:p>
        </w:tc>
      </w:tr>
      <w:tr w:rsidR="0099321A" w:rsidRPr="00E254C3" w:rsidTr="0099321A">
        <w:trPr>
          <w:trHeight w:val="170"/>
        </w:trPr>
        <w:tc>
          <w:tcPr>
            <w:tcW w:w="1274" w:type="dxa"/>
            <w:gridSpan w:val="2"/>
            <w:tcBorders>
              <w:top w:val="single" w:sz="8" w:space="0" w:color="999999"/>
              <w:left w:val="double" w:sz="4" w:space="0" w:color="999999"/>
              <w:bottom w:val="single" w:sz="8" w:space="0" w:color="999999"/>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 xml:space="preserve">Data </w:t>
            </w:r>
          </w:p>
        </w:tc>
        <w:tc>
          <w:tcPr>
            <w:tcW w:w="2073" w:type="dxa"/>
            <w:gridSpan w:val="3"/>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Espaço</w:t>
            </w:r>
          </w:p>
        </w:tc>
        <w:tc>
          <w:tcPr>
            <w:tcW w:w="1756" w:type="dxa"/>
            <w:gridSpan w:val="2"/>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Preço</w:t>
            </w:r>
          </w:p>
        </w:tc>
        <w:tc>
          <w:tcPr>
            <w:tcW w:w="1284" w:type="dxa"/>
            <w:gridSpan w:val="2"/>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Prata (g)</w:t>
            </w:r>
          </w:p>
        </w:tc>
        <w:tc>
          <w:tcPr>
            <w:tcW w:w="3261" w:type="dxa"/>
            <w:gridSpan w:val="2"/>
            <w:tcBorders>
              <w:top w:val="single" w:sz="8" w:space="0" w:color="999999"/>
              <w:left w:val="single" w:sz="8" w:space="0" w:color="999999"/>
              <w:bottom w:val="single" w:sz="8" w:space="0" w:color="999999"/>
              <w:right w:val="double" w:sz="4"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Fonte</w:t>
            </w:r>
          </w:p>
        </w:tc>
      </w:tr>
      <w:tr w:rsidR="0099321A" w:rsidRPr="00401FBB" w:rsidTr="0099321A">
        <w:trPr>
          <w:trHeight w:val="170"/>
        </w:trPr>
        <w:tc>
          <w:tcPr>
            <w:tcW w:w="1274" w:type="dxa"/>
            <w:gridSpan w:val="2"/>
            <w:tcBorders>
              <w:top w:val="single" w:sz="8" w:space="0" w:color="999999"/>
              <w:left w:val="double" w:sz="4" w:space="0" w:color="999999"/>
              <w:bottom w:val="single" w:sz="2" w:space="0" w:color="FFFFFF"/>
              <w:right w:val="single" w:sz="2" w:space="0" w:color="FFFFFF"/>
            </w:tcBorders>
            <w:shd w:val="clear" w:color="auto" w:fill="FFFFFF"/>
            <w:vAlign w:val="center"/>
          </w:tcPr>
          <w:p w:rsidR="0099321A" w:rsidRPr="00031204" w:rsidRDefault="0099321A" w:rsidP="0099321A">
            <w:pPr>
              <w:rPr>
                <w:rFonts w:ascii="Arial" w:hAnsi="Arial" w:cs="Arial"/>
                <w:sz w:val="18"/>
                <w:szCs w:val="18"/>
              </w:rPr>
            </w:pPr>
            <w:r w:rsidRPr="00031204">
              <w:rPr>
                <w:rFonts w:ascii="Arial" w:hAnsi="Arial" w:cs="Arial"/>
                <w:sz w:val="18"/>
                <w:szCs w:val="18"/>
              </w:rPr>
              <w:t>a.</w:t>
            </w:r>
            <w:r>
              <w:rPr>
                <w:rFonts w:ascii="Arial" w:hAnsi="Arial" w:cs="Arial"/>
                <w:sz w:val="18"/>
                <w:szCs w:val="18"/>
              </w:rPr>
              <w:t xml:space="preserve"> </w:t>
            </w:r>
            <w:r w:rsidRPr="00031204">
              <w:rPr>
                <w:rFonts w:ascii="Arial" w:hAnsi="Arial" w:cs="Arial"/>
                <w:sz w:val="18"/>
                <w:szCs w:val="18"/>
              </w:rPr>
              <w:t>1380</w:t>
            </w:r>
          </w:p>
        </w:tc>
        <w:tc>
          <w:tcPr>
            <w:tcW w:w="2073" w:type="dxa"/>
            <w:gridSpan w:val="3"/>
            <w:tcBorders>
              <w:top w:val="single" w:sz="8" w:space="0" w:color="999999"/>
              <w:left w:val="single" w:sz="2" w:space="0" w:color="FFFFFF"/>
              <w:bottom w:val="single" w:sz="2" w:space="0" w:color="FFFFFF"/>
              <w:right w:val="single" w:sz="2" w:space="0" w:color="FFFFFF"/>
            </w:tcBorders>
            <w:shd w:val="clear" w:color="auto" w:fill="FFFFFF"/>
            <w:vAlign w:val="center"/>
          </w:tcPr>
          <w:p w:rsidR="0099321A" w:rsidRPr="00D928E9" w:rsidRDefault="0099321A" w:rsidP="0099321A">
            <w:pPr>
              <w:jc w:val="center"/>
              <w:rPr>
                <w:rFonts w:ascii="Arial" w:hAnsi="Arial" w:cs="Arial"/>
                <w:sz w:val="18"/>
                <w:szCs w:val="18"/>
              </w:rPr>
            </w:pPr>
            <w:r>
              <w:rPr>
                <w:rFonts w:ascii="Arial" w:hAnsi="Arial" w:cs="Arial"/>
                <w:sz w:val="18"/>
                <w:szCs w:val="18"/>
              </w:rPr>
              <w:t>Évora</w:t>
            </w:r>
          </w:p>
        </w:tc>
        <w:tc>
          <w:tcPr>
            <w:tcW w:w="1756" w:type="dxa"/>
            <w:gridSpan w:val="2"/>
            <w:tcBorders>
              <w:top w:val="single" w:sz="8" w:space="0" w:color="999999"/>
              <w:left w:val="single" w:sz="2" w:space="0" w:color="FFFFFF"/>
              <w:bottom w:val="single" w:sz="2" w:space="0" w:color="FFFFFF"/>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240 s.</w:t>
            </w:r>
          </w:p>
        </w:tc>
        <w:tc>
          <w:tcPr>
            <w:tcW w:w="1284" w:type="dxa"/>
            <w:gridSpan w:val="2"/>
            <w:tcBorders>
              <w:top w:val="single" w:sz="8" w:space="0" w:color="999999"/>
              <w:left w:val="single" w:sz="2" w:space="0" w:color="FFFFFF"/>
              <w:bottom w:val="single" w:sz="2" w:space="0" w:color="FFFFFF"/>
              <w:right w:val="single" w:sz="2" w:space="0" w:color="FFFFFF"/>
            </w:tcBorders>
            <w:shd w:val="clear" w:color="auto" w:fill="FFFFFF"/>
            <w:vAlign w:val="center"/>
          </w:tcPr>
          <w:p w:rsidR="0099321A" w:rsidRPr="008462EF" w:rsidRDefault="0099321A" w:rsidP="0099321A">
            <w:pPr>
              <w:ind w:left="708" w:hanging="708"/>
              <w:jc w:val="center"/>
              <w:rPr>
                <w:rFonts w:ascii="Arial" w:hAnsi="Arial" w:cs="Arial"/>
                <w:sz w:val="18"/>
                <w:szCs w:val="18"/>
              </w:rPr>
            </w:pPr>
            <w:r>
              <w:rPr>
                <w:rFonts w:ascii="Arial" w:hAnsi="Arial" w:cs="Arial"/>
                <w:sz w:val="18"/>
                <w:szCs w:val="18"/>
              </w:rPr>
              <w:t>96</w:t>
            </w:r>
          </w:p>
        </w:tc>
        <w:tc>
          <w:tcPr>
            <w:tcW w:w="3261" w:type="dxa"/>
            <w:gridSpan w:val="2"/>
            <w:tcBorders>
              <w:top w:val="single" w:sz="8" w:space="0" w:color="999999"/>
              <w:left w:val="single" w:sz="2" w:space="0" w:color="FFFFFF"/>
              <w:bottom w:val="single" w:sz="2" w:space="0" w:color="FFFFFF"/>
              <w:right w:val="double" w:sz="4" w:space="0" w:color="999999"/>
            </w:tcBorders>
            <w:shd w:val="clear" w:color="auto" w:fill="FFFFFF"/>
            <w:vAlign w:val="center"/>
          </w:tcPr>
          <w:p w:rsidR="0099321A" w:rsidRPr="008462EF" w:rsidRDefault="0099321A" w:rsidP="0099321A">
            <w:pPr>
              <w:jc w:val="center"/>
              <w:rPr>
                <w:rFonts w:ascii="Arial" w:hAnsi="Arial" w:cs="Arial"/>
                <w:i/>
                <w:sz w:val="18"/>
                <w:szCs w:val="18"/>
              </w:rPr>
            </w:pPr>
            <w:r w:rsidRPr="008462EF">
              <w:rPr>
                <w:rFonts w:ascii="Arial" w:hAnsi="Arial" w:cs="Arial"/>
                <w:i/>
                <w:sz w:val="18"/>
                <w:szCs w:val="18"/>
              </w:rPr>
              <w:t>Doc. históricos…</w:t>
            </w:r>
            <w:r w:rsidRPr="008462EF">
              <w:rPr>
                <w:rFonts w:ascii="Arial" w:hAnsi="Arial" w:cs="Arial"/>
                <w:sz w:val="18"/>
                <w:szCs w:val="18"/>
              </w:rPr>
              <w:t>, I: 147</w:t>
            </w:r>
          </w:p>
        </w:tc>
      </w:tr>
      <w:tr w:rsidR="0099321A" w:rsidRPr="00401FBB" w:rsidTr="00867153">
        <w:trPr>
          <w:trHeight w:val="170"/>
        </w:trPr>
        <w:tc>
          <w:tcPr>
            <w:tcW w:w="1274" w:type="dxa"/>
            <w:gridSpan w:val="2"/>
            <w:tcBorders>
              <w:top w:val="single" w:sz="2" w:space="0" w:color="FFFFFF"/>
              <w:left w:val="double" w:sz="4" w:space="0" w:color="999999"/>
              <w:bottom w:val="nil"/>
              <w:right w:val="single" w:sz="2" w:space="0" w:color="FFFFFF"/>
            </w:tcBorders>
            <w:shd w:val="clear" w:color="auto" w:fill="D9D9D9" w:themeFill="background1" w:themeFillShade="D9"/>
            <w:vAlign w:val="center"/>
          </w:tcPr>
          <w:p w:rsidR="0099321A" w:rsidRPr="00D928E9" w:rsidRDefault="0099321A" w:rsidP="0099321A">
            <w:pPr>
              <w:rPr>
                <w:rFonts w:ascii="Arial" w:hAnsi="Arial" w:cs="Arial"/>
                <w:sz w:val="18"/>
                <w:szCs w:val="18"/>
              </w:rPr>
            </w:pPr>
            <w:r w:rsidRPr="00D928E9">
              <w:rPr>
                <w:rFonts w:ascii="Arial" w:hAnsi="Arial" w:cs="Arial"/>
                <w:sz w:val="18"/>
                <w:szCs w:val="18"/>
              </w:rPr>
              <w:t>1380</w:t>
            </w:r>
          </w:p>
        </w:tc>
        <w:tc>
          <w:tcPr>
            <w:tcW w:w="2073" w:type="dxa"/>
            <w:gridSpan w:val="3"/>
            <w:tcBorders>
              <w:top w:val="single" w:sz="2" w:space="0" w:color="FFFFFF"/>
              <w:left w:val="single" w:sz="2" w:space="0" w:color="FFFFFF"/>
              <w:bottom w:val="nil"/>
              <w:right w:val="single" w:sz="2" w:space="0" w:color="FFFFFF"/>
            </w:tcBorders>
            <w:shd w:val="clear" w:color="auto" w:fill="D9D9D9" w:themeFill="background1" w:themeFillShade="D9"/>
            <w:vAlign w:val="center"/>
          </w:tcPr>
          <w:p w:rsidR="0099321A" w:rsidRPr="00D928E9" w:rsidRDefault="0099321A" w:rsidP="0099321A">
            <w:pPr>
              <w:jc w:val="center"/>
              <w:rPr>
                <w:rFonts w:ascii="Arial" w:hAnsi="Arial" w:cs="Arial"/>
                <w:sz w:val="18"/>
                <w:szCs w:val="18"/>
              </w:rPr>
            </w:pPr>
            <w:r>
              <w:rPr>
                <w:rFonts w:ascii="Arial" w:hAnsi="Arial" w:cs="Arial"/>
                <w:sz w:val="18"/>
                <w:szCs w:val="18"/>
              </w:rPr>
              <w:t>É</w:t>
            </w:r>
            <w:r w:rsidRPr="00D928E9">
              <w:rPr>
                <w:rFonts w:ascii="Arial" w:hAnsi="Arial" w:cs="Arial"/>
                <w:sz w:val="18"/>
                <w:szCs w:val="18"/>
              </w:rPr>
              <w:t>vora</w:t>
            </w:r>
          </w:p>
        </w:tc>
        <w:tc>
          <w:tcPr>
            <w:tcW w:w="1756" w:type="dxa"/>
            <w:gridSpan w:val="2"/>
            <w:tcBorders>
              <w:top w:val="single" w:sz="2" w:space="0" w:color="FFFFFF"/>
              <w:left w:val="single" w:sz="2" w:space="0" w:color="FFFFFF"/>
              <w:bottom w:val="nil"/>
              <w:right w:val="single" w:sz="2" w:space="0" w:color="FFFFFF"/>
            </w:tcBorders>
            <w:shd w:val="clear" w:color="auto" w:fill="D9D9D9" w:themeFill="background1" w:themeFillShade="D9"/>
            <w:vAlign w:val="center"/>
          </w:tcPr>
          <w:p w:rsidR="0099321A" w:rsidRPr="008A081A" w:rsidRDefault="0099321A" w:rsidP="0099321A">
            <w:pPr>
              <w:jc w:val="center"/>
              <w:rPr>
                <w:rFonts w:ascii="Arial" w:hAnsi="Arial" w:cs="Arial"/>
                <w:color w:val="FF0000"/>
                <w:sz w:val="18"/>
                <w:szCs w:val="18"/>
              </w:rPr>
            </w:pPr>
            <w:r>
              <w:rPr>
                <w:rFonts w:ascii="Arial" w:hAnsi="Arial" w:cs="Arial"/>
                <w:sz w:val="18"/>
                <w:szCs w:val="18"/>
              </w:rPr>
              <w:t>140 s.</w:t>
            </w:r>
          </w:p>
        </w:tc>
        <w:tc>
          <w:tcPr>
            <w:tcW w:w="1284" w:type="dxa"/>
            <w:gridSpan w:val="2"/>
            <w:tcBorders>
              <w:top w:val="single" w:sz="2" w:space="0" w:color="FFFFFF"/>
              <w:left w:val="single" w:sz="2" w:space="0" w:color="FFFFFF"/>
              <w:bottom w:val="nil"/>
              <w:right w:val="single" w:sz="2" w:space="0" w:color="FFFFFF"/>
            </w:tcBorders>
            <w:shd w:val="clear" w:color="auto" w:fill="D9D9D9" w:themeFill="background1" w:themeFillShade="D9"/>
            <w:vAlign w:val="center"/>
          </w:tcPr>
          <w:p w:rsidR="0099321A" w:rsidRPr="008462EF" w:rsidRDefault="0099321A" w:rsidP="0099321A">
            <w:pPr>
              <w:ind w:left="708" w:hanging="708"/>
              <w:jc w:val="center"/>
              <w:rPr>
                <w:rFonts w:ascii="Arial" w:hAnsi="Arial" w:cs="Arial"/>
                <w:sz w:val="18"/>
                <w:szCs w:val="18"/>
              </w:rPr>
            </w:pPr>
            <w:r w:rsidRPr="008462EF">
              <w:rPr>
                <w:rFonts w:ascii="Arial" w:hAnsi="Arial" w:cs="Arial"/>
                <w:sz w:val="18"/>
                <w:szCs w:val="18"/>
              </w:rPr>
              <w:t>56</w:t>
            </w:r>
          </w:p>
        </w:tc>
        <w:tc>
          <w:tcPr>
            <w:tcW w:w="3261" w:type="dxa"/>
            <w:gridSpan w:val="2"/>
            <w:tcBorders>
              <w:top w:val="single" w:sz="2" w:space="0" w:color="FFFFFF"/>
              <w:left w:val="single" w:sz="2" w:space="0" w:color="FFFFFF"/>
              <w:bottom w:val="nil"/>
              <w:right w:val="double" w:sz="4" w:space="0" w:color="999999"/>
            </w:tcBorders>
            <w:shd w:val="clear" w:color="auto" w:fill="D9D9D9" w:themeFill="background1" w:themeFillShade="D9"/>
            <w:vAlign w:val="center"/>
          </w:tcPr>
          <w:p w:rsidR="0099321A" w:rsidRPr="008462EF" w:rsidRDefault="0099321A" w:rsidP="0099321A">
            <w:pPr>
              <w:jc w:val="center"/>
              <w:rPr>
                <w:rFonts w:ascii="Arial" w:hAnsi="Arial" w:cs="Arial"/>
                <w:i/>
                <w:sz w:val="18"/>
                <w:szCs w:val="18"/>
              </w:rPr>
            </w:pPr>
            <w:r w:rsidRPr="008462EF">
              <w:rPr>
                <w:rFonts w:ascii="Arial" w:hAnsi="Arial" w:cs="Arial"/>
                <w:i/>
                <w:sz w:val="18"/>
                <w:szCs w:val="18"/>
              </w:rPr>
              <w:t>Doc. históricos…</w:t>
            </w:r>
            <w:r w:rsidRPr="008462EF">
              <w:rPr>
                <w:rFonts w:ascii="Arial" w:hAnsi="Arial" w:cs="Arial"/>
                <w:sz w:val="18"/>
                <w:szCs w:val="18"/>
              </w:rPr>
              <w:t>, I: 147-148</w:t>
            </w:r>
          </w:p>
        </w:tc>
      </w:tr>
      <w:tr w:rsidR="0099321A" w:rsidRPr="00401FBB" w:rsidTr="0099321A">
        <w:trPr>
          <w:trHeight w:val="170"/>
        </w:trPr>
        <w:tc>
          <w:tcPr>
            <w:tcW w:w="1274" w:type="dxa"/>
            <w:gridSpan w:val="2"/>
            <w:tcBorders>
              <w:top w:val="nil"/>
              <w:left w:val="double" w:sz="4" w:space="0" w:color="999999"/>
              <w:bottom w:val="nil"/>
              <w:right w:val="single" w:sz="2" w:space="0" w:color="FFFFFF"/>
            </w:tcBorders>
            <w:shd w:val="clear" w:color="auto" w:fill="FFFFFF"/>
            <w:vAlign w:val="center"/>
          </w:tcPr>
          <w:p w:rsidR="0099321A" w:rsidRPr="00372663" w:rsidRDefault="0099321A" w:rsidP="0099321A">
            <w:pPr>
              <w:rPr>
                <w:rFonts w:ascii="Arial" w:hAnsi="Arial" w:cs="Arial"/>
                <w:sz w:val="18"/>
                <w:szCs w:val="18"/>
              </w:rPr>
            </w:pPr>
            <w:r w:rsidRPr="00372663">
              <w:rPr>
                <w:rFonts w:ascii="Arial" w:hAnsi="Arial" w:cs="Arial"/>
                <w:sz w:val="18"/>
                <w:szCs w:val="18"/>
              </w:rPr>
              <w:t>1410</w:t>
            </w:r>
          </w:p>
        </w:tc>
        <w:tc>
          <w:tcPr>
            <w:tcW w:w="2073" w:type="dxa"/>
            <w:gridSpan w:val="3"/>
            <w:tcBorders>
              <w:top w:val="nil"/>
              <w:left w:val="single" w:sz="2" w:space="0" w:color="FFFFFF"/>
              <w:bottom w:val="nil"/>
              <w:right w:val="single" w:sz="2" w:space="0" w:color="FFFFFF"/>
            </w:tcBorders>
            <w:shd w:val="clear" w:color="auto" w:fill="FFFFFF"/>
            <w:vAlign w:val="center"/>
          </w:tcPr>
          <w:p w:rsidR="0099321A" w:rsidRPr="00372663" w:rsidRDefault="0099321A" w:rsidP="0099321A">
            <w:pPr>
              <w:jc w:val="center"/>
              <w:rPr>
                <w:rFonts w:ascii="Arial" w:hAnsi="Arial" w:cs="Arial"/>
                <w:sz w:val="18"/>
                <w:szCs w:val="18"/>
              </w:rPr>
            </w:pPr>
            <w:r w:rsidRPr="00372663">
              <w:rPr>
                <w:rFonts w:ascii="Arial" w:hAnsi="Arial" w:cs="Arial"/>
                <w:sz w:val="18"/>
                <w:szCs w:val="18"/>
              </w:rPr>
              <w:t>Lisboa</w:t>
            </w:r>
          </w:p>
        </w:tc>
        <w:tc>
          <w:tcPr>
            <w:tcW w:w="1756" w:type="dxa"/>
            <w:gridSpan w:val="2"/>
            <w:tcBorders>
              <w:top w:val="nil"/>
              <w:left w:val="single" w:sz="2" w:space="0" w:color="FFFFFF"/>
              <w:bottom w:val="nil"/>
              <w:right w:val="single" w:sz="2" w:space="0" w:color="FFFFFF"/>
            </w:tcBorders>
            <w:shd w:val="clear" w:color="auto" w:fill="FFFFFF"/>
            <w:vAlign w:val="center"/>
          </w:tcPr>
          <w:p w:rsidR="0099321A" w:rsidRPr="00BA3A48" w:rsidRDefault="0099321A" w:rsidP="0099321A">
            <w:pPr>
              <w:jc w:val="center"/>
              <w:rPr>
                <w:rFonts w:ascii="Arial" w:hAnsi="Arial" w:cs="Arial"/>
                <w:sz w:val="18"/>
                <w:szCs w:val="18"/>
              </w:rPr>
            </w:pPr>
            <w:r w:rsidRPr="00BA3A48">
              <w:rPr>
                <w:rFonts w:ascii="Arial" w:hAnsi="Arial" w:cs="Arial"/>
                <w:sz w:val="18"/>
                <w:szCs w:val="18"/>
              </w:rPr>
              <w:t>412,5 l.</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8462EF" w:rsidRDefault="0099321A" w:rsidP="0099321A">
            <w:pPr>
              <w:jc w:val="center"/>
              <w:rPr>
                <w:rFonts w:ascii="Arial" w:hAnsi="Arial" w:cs="Arial"/>
                <w:sz w:val="18"/>
                <w:szCs w:val="18"/>
              </w:rPr>
            </w:pPr>
            <w:r w:rsidRPr="008462EF">
              <w:rPr>
                <w:rFonts w:ascii="Arial" w:hAnsi="Arial" w:cs="Arial"/>
                <w:sz w:val="18"/>
                <w:szCs w:val="18"/>
              </w:rPr>
              <w:t>27,2</w:t>
            </w:r>
          </w:p>
        </w:tc>
        <w:tc>
          <w:tcPr>
            <w:tcW w:w="3261" w:type="dxa"/>
            <w:gridSpan w:val="2"/>
            <w:tcBorders>
              <w:top w:val="nil"/>
              <w:left w:val="single" w:sz="2" w:space="0" w:color="FFFFFF"/>
              <w:bottom w:val="nil"/>
              <w:right w:val="double" w:sz="4" w:space="0" w:color="999999"/>
            </w:tcBorders>
            <w:shd w:val="clear" w:color="auto" w:fill="FFFFFF"/>
            <w:vAlign w:val="center"/>
          </w:tcPr>
          <w:p w:rsidR="0099321A" w:rsidRPr="008462EF" w:rsidRDefault="0099321A" w:rsidP="0099321A">
            <w:pPr>
              <w:jc w:val="center"/>
              <w:rPr>
                <w:rFonts w:ascii="Arial" w:hAnsi="Arial" w:cs="Arial"/>
                <w:i/>
                <w:sz w:val="18"/>
                <w:szCs w:val="18"/>
              </w:rPr>
            </w:pPr>
            <w:r w:rsidRPr="008462EF">
              <w:rPr>
                <w:rFonts w:ascii="Arial" w:hAnsi="Arial" w:cs="Arial"/>
                <w:i/>
                <w:sz w:val="18"/>
                <w:szCs w:val="18"/>
              </w:rPr>
              <w:t>Descobrimentos…</w:t>
            </w:r>
            <w:r w:rsidRPr="008462EF">
              <w:rPr>
                <w:rFonts w:ascii="Arial" w:hAnsi="Arial" w:cs="Arial"/>
                <w:sz w:val="18"/>
                <w:szCs w:val="18"/>
              </w:rPr>
              <w:t>,</w:t>
            </w:r>
            <w:r w:rsidRPr="008462EF">
              <w:rPr>
                <w:rFonts w:ascii="Arial" w:hAnsi="Arial" w:cs="Arial"/>
                <w:i/>
                <w:sz w:val="18"/>
                <w:szCs w:val="18"/>
              </w:rPr>
              <w:t xml:space="preserve"> </w:t>
            </w:r>
            <w:r w:rsidRPr="008462EF">
              <w:rPr>
                <w:rFonts w:ascii="Arial" w:hAnsi="Arial" w:cs="Arial"/>
                <w:sz w:val="18"/>
                <w:szCs w:val="18"/>
              </w:rPr>
              <w:t>I: 223</w:t>
            </w:r>
          </w:p>
        </w:tc>
      </w:tr>
      <w:tr w:rsidR="0099321A" w:rsidRPr="001B1F1E" w:rsidTr="00867153">
        <w:trPr>
          <w:trHeight w:val="170"/>
        </w:trPr>
        <w:tc>
          <w:tcPr>
            <w:tcW w:w="1274"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591BF7" w:rsidRDefault="0099321A" w:rsidP="0099321A">
            <w:pPr>
              <w:rPr>
                <w:rFonts w:ascii="Arial" w:hAnsi="Arial" w:cs="Arial"/>
                <w:sz w:val="18"/>
                <w:szCs w:val="18"/>
              </w:rPr>
            </w:pPr>
            <w:r w:rsidRPr="00591BF7">
              <w:rPr>
                <w:rFonts w:ascii="Arial" w:hAnsi="Arial" w:cs="Arial"/>
                <w:sz w:val="18"/>
                <w:szCs w:val="18"/>
              </w:rPr>
              <w:t>a.</w:t>
            </w:r>
            <w:r>
              <w:rPr>
                <w:rFonts w:ascii="Arial" w:hAnsi="Arial" w:cs="Arial"/>
                <w:sz w:val="18"/>
                <w:szCs w:val="18"/>
              </w:rPr>
              <w:t xml:space="preserve"> </w:t>
            </w:r>
            <w:r w:rsidRPr="00591BF7">
              <w:rPr>
                <w:rFonts w:ascii="Arial" w:hAnsi="Arial" w:cs="Arial"/>
                <w:sz w:val="18"/>
                <w:szCs w:val="18"/>
              </w:rPr>
              <w:t>1436</w:t>
            </w:r>
          </w:p>
        </w:tc>
        <w:tc>
          <w:tcPr>
            <w:tcW w:w="2073" w:type="dxa"/>
            <w:gridSpan w:val="3"/>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Lisboa; geral (?)</w:t>
            </w:r>
          </w:p>
        </w:tc>
        <w:tc>
          <w:tcPr>
            <w:tcW w:w="175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Pr>
                <w:rFonts w:ascii="Arial" w:hAnsi="Arial" w:cs="Arial"/>
                <w:sz w:val="18"/>
                <w:szCs w:val="18"/>
              </w:rPr>
              <w:t>130 a 200 r.</w:t>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8462EF" w:rsidRDefault="0099321A" w:rsidP="0099321A">
            <w:pPr>
              <w:jc w:val="center"/>
              <w:rPr>
                <w:rFonts w:ascii="Arial" w:hAnsi="Arial" w:cs="Arial"/>
                <w:sz w:val="18"/>
                <w:szCs w:val="18"/>
              </w:rPr>
            </w:pPr>
            <w:r>
              <w:rPr>
                <w:rFonts w:ascii="Arial" w:hAnsi="Arial" w:cs="Arial"/>
                <w:sz w:val="18"/>
                <w:szCs w:val="18"/>
              </w:rPr>
              <w:t>32,37 a 51</w:t>
            </w:r>
          </w:p>
        </w:tc>
        <w:tc>
          <w:tcPr>
            <w:tcW w:w="3261"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Pr="008462EF" w:rsidRDefault="0099321A" w:rsidP="0099321A">
            <w:pPr>
              <w:jc w:val="center"/>
              <w:rPr>
                <w:rFonts w:ascii="Arial" w:hAnsi="Arial" w:cs="Arial"/>
                <w:i/>
                <w:sz w:val="18"/>
                <w:szCs w:val="18"/>
              </w:rPr>
            </w:pPr>
            <w:r w:rsidRPr="008462EF">
              <w:rPr>
                <w:rFonts w:ascii="Arial" w:hAnsi="Arial" w:cs="Arial"/>
                <w:i/>
                <w:sz w:val="18"/>
                <w:szCs w:val="18"/>
              </w:rPr>
              <w:t>Livro dos Conselhos…</w:t>
            </w:r>
            <w:r w:rsidRPr="008462EF">
              <w:rPr>
                <w:rFonts w:ascii="Arial" w:hAnsi="Arial" w:cs="Arial"/>
                <w:sz w:val="18"/>
                <w:szCs w:val="18"/>
              </w:rPr>
              <w:t>: 140</w:t>
            </w:r>
          </w:p>
        </w:tc>
      </w:tr>
      <w:tr w:rsidR="0099321A" w:rsidRPr="001B1F1E" w:rsidTr="0099321A">
        <w:trPr>
          <w:trHeight w:val="170"/>
        </w:trPr>
        <w:tc>
          <w:tcPr>
            <w:tcW w:w="1274" w:type="dxa"/>
            <w:gridSpan w:val="2"/>
            <w:tcBorders>
              <w:top w:val="nil"/>
              <w:left w:val="double" w:sz="4" w:space="0" w:color="999999"/>
              <w:bottom w:val="nil"/>
              <w:right w:val="single" w:sz="2" w:space="0" w:color="FFFFFF"/>
            </w:tcBorders>
            <w:shd w:val="clear" w:color="auto" w:fill="FFFFFF"/>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1436</w:t>
            </w:r>
          </w:p>
        </w:tc>
        <w:tc>
          <w:tcPr>
            <w:tcW w:w="2073" w:type="dxa"/>
            <w:gridSpan w:val="3"/>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Lisboa; geral (?)</w:t>
            </w:r>
          </w:p>
        </w:tc>
        <w:tc>
          <w:tcPr>
            <w:tcW w:w="1756" w:type="dxa"/>
            <w:gridSpan w:val="2"/>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160 r.</w:t>
            </w:r>
            <w:r w:rsidRPr="001B1F1E">
              <w:rPr>
                <w:rStyle w:val="Refdenotaderodap"/>
                <w:rFonts w:ascii="Arial" w:hAnsi="Arial" w:cs="Arial"/>
                <w:sz w:val="18"/>
                <w:szCs w:val="18"/>
              </w:rPr>
              <w:footnoteReference w:id="1264"/>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8462EF" w:rsidRDefault="0099321A" w:rsidP="0099321A">
            <w:pPr>
              <w:jc w:val="center"/>
              <w:rPr>
                <w:rFonts w:ascii="Arial" w:hAnsi="Arial" w:cs="Arial"/>
                <w:sz w:val="18"/>
                <w:szCs w:val="18"/>
              </w:rPr>
            </w:pPr>
            <w:r w:rsidRPr="008462EF">
              <w:rPr>
                <w:rFonts w:ascii="Arial" w:hAnsi="Arial" w:cs="Arial"/>
                <w:sz w:val="18"/>
                <w:szCs w:val="18"/>
              </w:rPr>
              <w:t>39,8</w:t>
            </w:r>
          </w:p>
        </w:tc>
        <w:tc>
          <w:tcPr>
            <w:tcW w:w="3261" w:type="dxa"/>
            <w:gridSpan w:val="2"/>
            <w:tcBorders>
              <w:top w:val="nil"/>
              <w:left w:val="single" w:sz="2" w:space="0" w:color="FFFFFF"/>
              <w:bottom w:val="nil"/>
              <w:right w:val="double" w:sz="4" w:space="0" w:color="999999"/>
            </w:tcBorders>
            <w:shd w:val="clear" w:color="auto" w:fill="FFFFFF"/>
            <w:vAlign w:val="center"/>
          </w:tcPr>
          <w:p w:rsidR="0099321A" w:rsidRPr="008462EF" w:rsidRDefault="0099321A" w:rsidP="0099321A">
            <w:pPr>
              <w:jc w:val="center"/>
              <w:rPr>
                <w:rFonts w:ascii="Arial" w:hAnsi="Arial" w:cs="Arial"/>
                <w:i/>
                <w:sz w:val="18"/>
                <w:szCs w:val="18"/>
              </w:rPr>
            </w:pPr>
            <w:r w:rsidRPr="008462EF">
              <w:rPr>
                <w:rFonts w:ascii="Arial" w:hAnsi="Arial" w:cs="Arial"/>
                <w:i/>
                <w:sz w:val="18"/>
                <w:szCs w:val="18"/>
              </w:rPr>
              <w:t>Livro dos Conselhos…</w:t>
            </w:r>
            <w:r w:rsidRPr="008462EF">
              <w:rPr>
                <w:rFonts w:ascii="Arial" w:hAnsi="Arial" w:cs="Arial"/>
                <w:sz w:val="18"/>
                <w:szCs w:val="18"/>
              </w:rPr>
              <w:t>: 140</w:t>
            </w:r>
          </w:p>
        </w:tc>
      </w:tr>
      <w:tr w:rsidR="0099321A" w:rsidRPr="001B1F1E" w:rsidTr="00867153">
        <w:trPr>
          <w:trHeight w:val="170"/>
        </w:trPr>
        <w:tc>
          <w:tcPr>
            <w:tcW w:w="1274"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1437</w:t>
            </w:r>
          </w:p>
        </w:tc>
        <w:tc>
          <w:tcPr>
            <w:tcW w:w="2073" w:type="dxa"/>
            <w:gridSpan w:val="3"/>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Salir do Porto</w:t>
            </w:r>
          </w:p>
        </w:tc>
        <w:tc>
          <w:tcPr>
            <w:tcW w:w="175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130 r.</w:t>
            </w:r>
            <w:r w:rsidRPr="001B1F1E">
              <w:rPr>
                <w:rStyle w:val="Refdenotaderodap"/>
                <w:rFonts w:ascii="Arial" w:hAnsi="Arial" w:cs="Arial"/>
                <w:sz w:val="18"/>
                <w:szCs w:val="18"/>
              </w:rPr>
              <w:footnoteReference w:id="1265"/>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8462EF" w:rsidRDefault="0099321A" w:rsidP="0099321A">
            <w:pPr>
              <w:jc w:val="center"/>
              <w:rPr>
                <w:rFonts w:ascii="Arial" w:hAnsi="Arial" w:cs="Arial"/>
                <w:sz w:val="18"/>
                <w:szCs w:val="18"/>
              </w:rPr>
            </w:pPr>
            <w:r w:rsidRPr="008462EF">
              <w:rPr>
                <w:rFonts w:ascii="Arial" w:hAnsi="Arial" w:cs="Arial"/>
                <w:sz w:val="18"/>
                <w:szCs w:val="18"/>
              </w:rPr>
              <w:t>32,4</w:t>
            </w:r>
          </w:p>
        </w:tc>
        <w:tc>
          <w:tcPr>
            <w:tcW w:w="3261"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Pr="008462EF" w:rsidRDefault="0099321A" w:rsidP="0099321A">
            <w:pPr>
              <w:jc w:val="center"/>
              <w:rPr>
                <w:rFonts w:ascii="Arial" w:hAnsi="Arial" w:cs="Arial"/>
                <w:i/>
                <w:sz w:val="18"/>
                <w:szCs w:val="18"/>
              </w:rPr>
            </w:pPr>
            <w:r w:rsidRPr="008462EF">
              <w:rPr>
                <w:rFonts w:ascii="Arial" w:hAnsi="Arial" w:cs="Arial"/>
                <w:i/>
                <w:sz w:val="18"/>
                <w:szCs w:val="18"/>
              </w:rPr>
              <w:t>Livro da fazenda…</w:t>
            </w:r>
            <w:r w:rsidRPr="008462EF">
              <w:rPr>
                <w:rFonts w:ascii="Arial" w:hAnsi="Arial" w:cs="Arial"/>
                <w:sz w:val="18"/>
                <w:szCs w:val="18"/>
              </w:rPr>
              <w:t>: fl. 117</w:t>
            </w:r>
          </w:p>
        </w:tc>
      </w:tr>
      <w:tr w:rsidR="0099321A" w:rsidRPr="001B1F1E" w:rsidTr="0099321A">
        <w:trPr>
          <w:trHeight w:val="170"/>
        </w:trPr>
        <w:tc>
          <w:tcPr>
            <w:tcW w:w="1274" w:type="dxa"/>
            <w:gridSpan w:val="2"/>
            <w:tcBorders>
              <w:top w:val="nil"/>
              <w:left w:val="double" w:sz="4" w:space="0" w:color="999999"/>
              <w:bottom w:val="nil"/>
              <w:right w:val="single" w:sz="2" w:space="0" w:color="FFFFFF"/>
            </w:tcBorders>
            <w:shd w:val="clear" w:color="auto" w:fill="FFFFFF"/>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1440</w:t>
            </w:r>
          </w:p>
        </w:tc>
        <w:tc>
          <w:tcPr>
            <w:tcW w:w="2073" w:type="dxa"/>
            <w:gridSpan w:val="3"/>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Alfeizerão</w:t>
            </w:r>
          </w:p>
        </w:tc>
        <w:tc>
          <w:tcPr>
            <w:tcW w:w="1756" w:type="dxa"/>
            <w:gridSpan w:val="2"/>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160 r.</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8462EF" w:rsidRDefault="0099321A" w:rsidP="0099321A">
            <w:pPr>
              <w:jc w:val="center"/>
              <w:rPr>
                <w:rFonts w:ascii="Arial" w:hAnsi="Arial" w:cs="Arial"/>
                <w:sz w:val="18"/>
                <w:szCs w:val="18"/>
              </w:rPr>
            </w:pPr>
            <w:r>
              <w:rPr>
                <w:rFonts w:ascii="Arial" w:hAnsi="Arial" w:cs="Arial"/>
                <w:sz w:val="18"/>
                <w:szCs w:val="18"/>
              </w:rPr>
              <w:t>39,8</w:t>
            </w:r>
          </w:p>
        </w:tc>
        <w:tc>
          <w:tcPr>
            <w:tcW w:w="3261" w:type="dxa"/>
            <w:gridSpan w:val="2"/>
            <w:tcBorders>
              <w:top w:val="nil"/>
              <w:left w:val="single" w:sz="2" w:space="0" w:color="FFFFFF"/>
              <w:bottom w:val="nil"/>
              <w:right w:val="double" w:sz="4" w:space="0" w:color="999999"/>
            </w:tcBorders>
            <w:shd w:val="clear" w:color="auto" w:fill="FFFFFF"/>
            <w:vAlign w:val="center"/>
          </w:tcPr>
          <w:p w:rsidR="0099321A" w:rsidRPr="008462EF" w:rsidRDefault="0099321A" w:rsidP="0099321A">
            <w:pPr>
              <w:jc w:val="center"/>
              <w:rPr>
                <w:rFonts w:ascii="Arial" w:hAnsi="Arial" w:cs="Arial"/>
                <w:sz w:val="18"/>
                <w:szCs w:val="18"/>
              </w:rPr>
            </w:pPr>
            <w:r w:rsidRPr="008462EF">
              <w:rPr>
                <w:rFonts w:ascii="Arial" w:hAnsi="Arial" w:cs="Arial"/>
                <w:i/>
                <w:sz w:val="18"/>
                <w:szCs w:val="18"/>
              </w:rPr>
              <w:t>Livro da fazenda…</w:t>
            </w:r>
            <w:r w:rsidRPr="008462EF">
              <w:rPr>
                <w:rFonts w:ascii="Arial" w:hAnsi="Arial" w:cs="Arial"/>
                <w:sz w:val="18"/>
                <w:szCs w:val="18"/>
              </w:rPr>
              <w:t>: fl. 280</w:t>
            </w:r>
          </w:p>
        </w:tc>
      </w:tr>
      <w:tr w:rsidR="0099321A" w:rsidRPr="001B1F1E" w:rsidTr="00867153">
        <w:trPr>
          <w:trHeight w:val="170"/>
        </w:trPr>
        <w:tc>
          <w:tcPr>
            <w:tcW w:w="1274"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1460</w:t>
            </w:r>
          </w:p>
        </w:tc>
        <w:tc>
          <w:tcPr>
            <w:tcW w:w="2073" w:type="dxa"/>
            <w:gridSpan w:val="3"/>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Porto</w:t>
            </w:r>
          </w:p>
        </w:tc>
        <w:tc>
          <w:tcPr>
            <w:tcW w:w="175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400 a 500 r.</w:t>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8462EF" w:rsidRDefault="0099321A" w:rsidP="0099321A">
            <w:pPr>
              <w:jc w:val="center"/>
              <w:rPr>
                <w:rFonts w:ascii="Arial" w:hAnsi="Arial" w:cs="Arial"/>
                <w:sz w:val="18"/>
                <w:szCs w:val="18"/>
              </w:rPr>
            </w:pPr>
            <w:r>
              <w:rPr>
                <w:rFonts w:ascii="Arial" w:hAnsi="Arial" w:cs="Arial"/>
                <w:sz w:val="18"/>
                <w:szCs w:val="18"/>
              </w:rPr>
              <w:t>70 a 87,5</w:t>
            </w:r>
          </w:p>
        </w:tc>
        <w:tc>
          <w:tcPr>
            <w:tcW w:w="3261"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Pr="008462EF" w:rsidRDefault="0099321A" w:rsidP="0099321A">
            <w:pPr>
              <w:jc w:val="center"/>
              <w:rPr>
                <w:rFonts w:ascii="Arial" w:hAnsi="Arial" w:cs="Arial"/>
                <w:i/>
                <w:sz w:val="18"/>
                <w:szCs w:val="18"/>
              </w:rPr>
            </w:pPr>
            <w:r w:rsidRPr="008462EF">
              <w:rPr>
                <w:rFonts w:ascii="Arial" w:hAnsi="Arial" w:cs="Arial"/>
                <w:iCs/>
                <w:sz w:val="18"/>
                <w:szCs w:val="18"/>
              </w:rPr>
              <w:t xml:space="preserve">AHMP, </w:t>
            </w:r>
            <w:r w:rsidRPr="008462EF">
              <w:rPr>
                <w:rFonts w:ascii="Arial" w:hAnsi="Arial" w:cs="Arial"/>
                <w:i/>
                <w:sz w:val="18"/>
                <w:szCs w:val="18"/>
              </w:rPr>
              <w:t>Livro 3 de Vereações…</w:t>
            </w:r>
            <w:r w:rsidRPr="008462EF">
              <w:rPr>
                <w:rFonts w:ascii="Arial" w:hAnsi="Arial" w:cs="Arial"/>
                <w:iCs/>
                <w:sz w:val="18"/>
                <w:szCs w:val="18"/>
              </w:rPr>
              <w:t>, fl. 240</w:t>
            </w:r>
          </w:p>
        </w:tc>
      </w:tr>
      <w:tr w:rsidR="0099321A" w:rsidRPr="00401FBB" w:rsidTr="0099321A">
        <w:trPr>
          <w:trHeight w:val="170"/>
        </w:trPr>
        <w:tc>
          <w:tcPr>
            <w:tcW w:w="1274" w:type="dxa"/>
            <w:gridSpan w:val="2"/>
            <w:tcBorders>
              <w:top w:val="nil"/>
              <w:left w:val="double" w:sz="4" w:space="0" w:color="999999"/>
              <w:bottom w:val="nil"/>
              <w:right w:val="single" w:sz="2" w:space="0" w:color="FFFFFF"/>
            </w:tcBorders>
            <w:shd w:val="clear" w:color="auto" w:fill="FFFFFF"/>
            <w:vAlign w:val="center"/>
          </w:tcPr>
          <w:p w:rsidR="0099321A" w:rsidRPr="001B1F1E" w:rsidRDefault="0099321A" w:rsidP="0099321A">
            <w:pPr>
              <w:rPr>
                <w:rFonts w:ascii="Arial" w:hAnsi="Arial" w:cs="Arial"/>
                <w:sz w:val="18"/>
                <w:szCs w:val="18"/>
              </w:rPr>
            </w:pPr>
            <w:r w:rsidRPr="001B1F1E">
              <w:rPr>
                <w:rFonts w:ascii="Arial" w:hAnsi="Arial" w:cs="Arial"/>
                <w:sz w:val="18"/>
                <w:szCs w:val="18"/>
              </w:rPr>
              <w:t>1475</w:t>
            </w:r>
          </w:p>
        </w:tc>
        <w:tc>
          <w:tcPr>
            <w:tcW w:w="2073" w:type="dxa"/>
            <w:gridSpan w:val="3"/>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geral</w:t>
            </w:r>
          </w:p>
        </w:tc>
        <w:tc>
          <w:tcPr>
            <w:tcW w:w="1756" w:type="dxa"/>
            <w:gridSpan w:val="2"/>
            <w:tcBorders>
              <w:top w:val="nil"/>
              <w:left w:val="single" w:sz="2" w:space="0" w:color="FFFFFF"/>
              <w:bottom w:val="nil"/>
              <w:right w:val="single" w:sz="2" w:space="0" w:color="FFFFFF"/>
            </w:tcBorders>
            <w:shd w:val="clear" w:color="auto" w:fill="FFFFFF"/>
            <w:vAlign w:val="center"/>
          </w:tcPr>
          <w:p w:rsidR="0099321A" w:rsidRPr="001B1F1E" w:rsidRDefault="0099321A" w:rsidP="0099321A">
            <w:pPr>
              <w:jc w:val="center"/>
              <w:rPr>
                <w:rFonts w:ascii="Arial" w:hAnsi="Arial" w:cs="Arial"/>
                <w:sz w:val="18"/>
                <w:szCs w:val="18"/>
              </w:rPr>
            </w:pPr>
            <w:r w:rsidRPr="001B1F1E">
              <w:rPr>
                <w:rFonts w:ascii="Arial" w:hAnsi="Arial" w:cs="Arial"/>
                <w:sz w:val="18"/>
                <w:szCs w:val="18"/>
              </w:rPr>
              <w:t>300 r.</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8462EF" w:rsidRDefault="0099321A" w:rsidP="0099321A">
            <w:pPr>
              <w:jc w:val="center"/>
              <w:rPr>
                <w:rFonts w:ascii="Arial" w:hAnsi="Arial" w:cs="Arial"/>
                <w:sz w:val="18"/>
                <w:szCs w:val="18"/>
              </w:rPr>
            </w:pPr>
            <w:r>
              <w:rPr>
                <w:rFonts w:ascii="Arial" w:hAnsi="Arial" w:cs="Arial"/>
                <w:sz w:val="18"/>
                <w:szCs w:val="18"/>
              </w:rPr>
              <w:t>33,3</w:t>
            </w:r>
          </w:p>
        </w:tc>
        <w:tc>
          <w:tcPr>
            <w:tcW w:w="3261" w:type="dxa"/>
            <w:gridSpan w:val="2"/>
            <w:tcBorders>
              <w:top w:val="nil"/>
              <w:left w:val="single" w:sz="2" w:space="0" w:color="FFFFFF"/>
              <w:bottom w:val="nil"/>
              <w:right w:val="double" w:sz="4" w:space="0" w:color="999999"/>
            </w:tcBorders>
            <w:shd w:val="clear" w:color="auto" w:fill="FFFFFF"/>
            <w:vAlign w:val="center"/>
          </w:tcPr>
          <w:p w:rsidR="0099321A" w:rsidRPr="008462EF" w:rsidRDefault="0099321A" w:rsidP="0099321A">
            <w:pPr>
              <w:jc w:val="center"/>
              <w:rPr>
                <w:rFonts w:ascii="Arial" w:hAnsi="Arial" w:cs="Arial"/>
                <w:sz w:val="18"/>
                <w:szCs w:val="18"/>
              </w:rPr>
            </w:pPr>
            <w:r w:rsidRPr="008462EF">
              <w:rPr>
                <w:rFonts w:ascii="Arial" w:hAnsi="Arial" w:cs="Arial"/>
                <w:i/>
                <w:sz w:val="18"/>
                <w:szCs w:val="18"/>
              </w:rPr>
              <w:t>Álvaro Lopes…</w:t>
            </w:r>
            <w:r w:rsidRPr="008462EF">
              <w:rPr>
                <w:rFonts w:ascii="Arial" w:hAnsi="Arial" w:cs="Arial"/>
                <w:sz w:val="18"/>
                <w:szCs w:val="18"/>
              </w:rPr>
              <w:t>: 60</w:t>
            </w:r>
          </w:p>
        </w:tc>
      </w:tr>
      <w:tr w:rsidR="0099321A" w:rsidRPr="00401FBB" w:rsidTr="00867153">
        <w:trPr>
          <w:trHeight w:val="170"/>
        </w:trPr>
        <w:tc>
          <w:tcPr>
            <w:tcW w:w="1274"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8634D7" w:rsidRDefault="0099321A" w:rsidP="0099321A">
            <w:pPr>
              <w:rPr>
                <w:rFonts w:ascii="Arial" w:hAnsi="Arial" w:cs="Arial"/>
                <w:sz w:val="18"/>
                <w:szCs w:val="18"/>
              </w:rPr>
            </w:pPr>
            <w:r>
              <w:rPr>
                <w:rFonts w:ascii="Arial" w:hAnsi="Arial" w:cs="Arial"/>
                <w:sz w:val="18"/>
                <w:szCs w:val="18"/>
              </w:rPr>
              <w:t>c. 148</w:t>
            </w:r>
            <w:r w:rsidRPr="008634D7">
              <w:rPr>
                <w:rFonts w:ascii="Arial" w:hAnsi="Arial" w:cs="Arial"/>
                <w:sz w:val="18"/>
                <w:szCs w:val="18"/>
              </w:rPr>
              <w:t>0 (?)</w:t>
            </w:r>
          </w:p>
        </w:tc>
        <w:tc>
          <w:tcPr>
            <w:tcW w:w="2073" w:type="dxa"/>
            <w:gridSpan w:val="3"/>
            <w:tcBorders>
              <w:top w:val="nil"/>
              <w:left w:val="single" w:sz="2" w:space="0" w:color="FFFFFF"/>
              <w:bottom w:val="nil"/>
              <w:right w:val="single" w:sz="2" w:space="0" w:color="FFFFFF"/>
            </w:tcBorders>
            <w:shd w:val="clear" w:color="auto" w:fill="D9D9D9" w:themeFill="background1" w:themeFillShade="D9"/>
            <w:vAlign w:val="center"/>
          </w:tcPr>
          <w:p w:rsidR="0099321A" w:rsidRPr="008634D7" w:rsidRDefault="0099321A" w:rsidP="0099321A">
            <w:pPr>
              <w:jc w:val="center"/>
              <w:rPr>
                <w:rFonts w:ascii="Arial" w:hAnsi="Arial" w:cs="Arial"/>
                <w:sz w:val="18"/>
                <w:szCs w:val="18"/>
              </w:rPr>
            </w:pPr>
            <w:r w:rsidRPr="008634D7">
              <w:rPr>
                <w:rFonts w:ascii="Arial" w:hAnsi="Arial" w:cs="Arial"/>
                <w:sz w:val="18"/>
                <w:szCs w:val="18"/>
              </w:rPr>
              <w:t>Loulé</w:t>
            </w:r>
          </w:p>
        </w:tc>
        <w:tc>
          <w:tcPr>
            <w:tcW w:w="175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8634D7" w:rsidRDefault="0099321A" w:rsidP="0099321A">
            <w:pPr>
              <w:jc w:val="center"/>
              <w:rPr>
                <w:rFonts w:ascii="Arial" w:hAnsi="Arial" w:cs="Arial"/>
                <w:sz w:val="18"/>
                <w:szCs w:val="18"/>
              </w:rPr>
            </w:pPr>
            <w:r w:rsidRPr="008634D7">
              <w:rPr>
                <w:rFonts w:ascii="Arial" w:hAnsi="Arial" w:cs="Arial"/>
                <w:sz w:val="18"/>
                <w:szCs w:val="18"/>
              </w:rPr>
              <w:t>450</w:t>
            </w:r>
            <w:r>
              <w:rPr>
                <w:rFonts w:ascii="Arial" w:hAnsi="Arial" w:cs="Arial"/>
                <w:sz w:val="18"/>
                <w:szCs w:val="18"/>
              </w:rPr>
              <w:t xml:space="preserve"> </w:t>
            </w:r>
            <w:r w:rsidRPr="008634D7">
              <w:rPr>
                <w:rFonts w:ascii="Arial" w:hAnsi="Arial" w:cs="Arial"/>
                <w:sz w:val="18"/>
                <w:szCs w:val="18"/>
              </w:rPr>
              <w:t>r.</w:t>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8462EF" w:rsidRDefault="0099321A" w:rsidP="0099321A">
            <w:pPr>
              <w:jc w:val="center"/>
              <w:rPr>
                <w:rFonts w:ascii="Arial" w:hAnsi="Arial" w:cs="Arial"/>
                <w:sz w:val="18"/>
                <w:szCs w:val="18"/>
              </w:rPr>
            </w:pPr>
            <w:r>
              <w:rPr>
                <w:rFonts w:ascii="Arial" w:hAnsi="Arial" w:cs="Arial"/>
                <w:sz w:val="18"/>
                <w:szCs w:val="18"/>
              </w:rPr>
              <w:t>46,4</w:t>
            </w:r>
          </w:p>
        </w:tc>
        <w:tc>
          <w:tcPr>
            <w:tcW w:w="3261"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Pr="008462EF" w:rsidRDefault="0099321A" w:rsidP="0099321A">
            <w:pPr>
              <w:jc w:val="center"/>
              <w:rPr>
                <w:rFonts w:ascii="Arial" w:hAnsi="Arial" w:cs="Arial"/>
                <w:i/>
                <w:sz w:val="18"/>
                <w:szCs w:val="18"/>
              </w:rPr>
            </w:pPr>
            <w:r w:rsidRPr="008462EF">
              <w:rPr>
                <w:rFonts w:ascii="Arial" w:hAnsi="Arial" w:cs="Arial"/>
                <w:i/>
                <w:sz w:val="18"/>
                <w:szCs w:val="18"/>
              </w:rPr>
              <w:t>Descobrimentos…</w:t>
            </w:r>
            <w:r w:rsidRPr="008462EF">
              <w:rPr>
                <w:rFonts w:ascii="Arial" w:hAnsi="Arial" w:cs="Arial"/>
                <w:sz w:val="18"/>
                <w:szCs w:val="18"/>
              </w:rPr>
              <w:t>, II - II: 468-469</w:t>
            </w:r>
          </w:p>
        </w:tc>
      </w:tr>
      <w:tr w:rsidR="0099321A" w:rsidRPr="00401FBB" w:rsidTr="0099321A">
        <w:trPr>
          <w:trHeight w:val="170"/>
        </w:trPr>
        <w:tc>
          <w:tcPr>
            <w:tcW w:w="1274" w:type="dxa"/>
            <w:gridSpan w:val="2"/>
            <w:tcBorders>
              <w:top w:val="nil"/>
              <w:left w:val="double" w:sz="4" w:space="0" w:color="999999"/>
              <w:bottom w:val="nil"/>
              <w:right w:val="single" w:sz="2" w:space="0" w:color="FFFFFF"/>
            </w:tcBorders>
            <w:shd w:val="clear" w:color="auto" w:fill="FFFFFF"/>
            <w:vAlign w:val="center"/>
          </w:tcPr>
          <w:p w:rsidR="0099321A" w:rsidRPr="00EC3A50" w:rsidRDefault="0099321A" w:rsidP="0099321A">
            <w:pPr>
              <w:rPr>
                <w:rFonts w:ascii="Arial" w:hAnsi="Arial" w:cs="Arial"/>
                <w:sz w:val="18"/>
                <w:szCs w:val="18"/>
              </w:rPr>
            </w:pPr>
            <w:r w:rsidRPr="00EC3A50">
              <w:rPr>
                <w:rFonts w:ascii="Arial" w:hAnsi="Arial" w:cs="Arial"/>
                <w:sz w:val="18"/>
                <w:szCs w:val="18"/>
              </w:rPr>
              <w:t>1480</w:t>
            </w:r>
          </w:p>
        </w:tc>
        <w:tc>
          <w:tcPr>
            <w:tcW w:w="2073" w:type="dxa"/>
            <w:gridSpan w:val="3"/>
            <w:tcBorders>
              <w:top w:val="nil"/>
              <w:left w:val="single" w:sz="2" w:space="0" w:color="FFFFFF"/>
              <w:bottom w:val="nil"/>
              <w:right w:val="single" w:sz="2" w:space="0" w:color="FFFFFF"/>
            </w:tcBorders>
            <w:shd w:val="clear" w:color="auto" w:fill="FFFFFF"/>
            <w:vAlign w:val="center"/>
          </w:tcPr>
          <w:p w:rsidR="0099321A" w:rsidRPr="00EC3A50" w:rsidRDefault="0099321A" w:rsidP="0099321A">
            <w:pPr>
              <w:jc w:val="center"/>
              <w:rPr>
                <w:rFonts w:ascii="Arial" w:hAnsi="Arial" w:cs="Arial"/>
                <w:sz w:val="18"/>
                <w:szCs w:val="18"/>
              </w:rPr>
            </w:pPr>
            <w:r w:rsidRPr="00EC3A50">
              <w:rPr>
                <w:rFonts w:ascii="Arial" w:hAnsi="Arial" w:cs="Arial"/>
                <w:sz w:val="18"/>
                <w:szCs w:val="18"/>
              </w:rPr>
              <w:t>Évora</w:t>
            </w:r>
          </w:p>
        </w:tc>
        <w:tc>
          <w:tcPr>
            <w:tcW w:w="1756" w:type="dxa"/>
            <w:gridSpan w:val="2"/>
            <w:tcBorders>
              <w:top w:val="nil"/>
              <w:left w:val="single" w:sz="2" w:space="0" w:color="FFFFFF"/>
              <w:bottom w:val="nil"/>
              <w:right w:val="single" w:sz="2" w:space="0" w:color="FFFFFF"/>
            </w:tcBorders>
            <w:shd w:val="clear" w:color="auto" w:fill="FFFFFF"/>
            <w:vAlign w:val="center"/>
          </w:tcPr>
          <w:p w:rsidR="0099321A" w:rsidRPr="00EC3A50" w:rsidRDefault="0099321A" w:rsidP="0099321A">
            <w:pPr>
              <w:jc w:val="center"/>
              <w:rPr>
                <w:rFonts w:ascii="Arial" w:hAnsi="Arial" w:cs="Arial"/>
                <w:sz w:val="18"/>
                <w:szCs w:val="18"/>
              </w:rPr>
            </w:pPr>
            <w:r w:rsidRPr="00EC3A50">
              <w:rPr>
                <w:rFonts w:ascii="Arial" w:hAnsi="Arial" w:cs="Arial"/>
                <w:sz w:val="18"/>
                <w:szCs w:val="18"/>
              </w:rPr>
              <w:t>600 r.</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8462EF" w:rsidRDefault="0099321A" w:rsidP="0099321A">
            <w:pPr>
              <w:jc w:val="center"/>
              <w:rPr>
                <w:rFonts w:ascii="Arial" w:hAnsi="Arial" w:cs="Arial"/>
                <w:sz w:val="18"/>
                <w:szCs w:val="18"/>
              </w:rPr>
            </w:pPr>
            <w:r>
              <w:rPr>
                <w:rFonts w:ascii="Arial" w:hAnsi="Arial" w:cs="Arial"/>
                <w:sz w:val="18"/>
                <w:szCs w:val="18"/>
              </w:rPr>
              <w:t>61,8</w:t>
            </w:r>
          </w:p>
        </w:tc>
        <w:tc>
          <w:tcPr>
            <w:tcW w:w="3261" w:type="dxa"/>
            <w:gridSpan w:val="2"/>
            <w:tcBorders>
              <w:top w:val="nil"/>
              <w:left w:val="single" w:sz="2" w:space="0" w:color="FFFFFF"/>
              <w:bottom w:val="nil"/>
              <w:right w:val="double" w:sz="4" w:space="0" w:color="999999"/>
            </w:tcBorders>
            <w:shd w:val="clear" w:color="auto" w:fill="FFFFFF"/>
            <w:vAlign w:val="center"/>
          </w:tcPr>
          <w:p w:rsidR="0099321A" w:rsidRPr="008462EF" w:rsidRDefault="0099321A" w:rsidP="0099321A">
            <w:pPr>
              <w:jc w:val="center"/>
              <w:rPr>
                <w:rFonts w:ascii="Arial" w:hAnsi="Arial" w:cs="Arial"/>
                <w:sz w:val="18"/>
                <w:szCs w:val="18"/>
              </w:rPr>
            </w:pPr>
            <w:r w:rsidRPr="008462EF">
              <w:rPr>
                <w:rFonts w:ascii="Arial" w:hAnsi="Arial" w:cs="Arial"/>
                <w:i/>
                <w:sz w:val="18"/>
                <w:szCs w:val="18"/>
              </w:rPr>
              <w:t>Livro vermelho…</w:t>
            </w:r>
            <w:r w:rsidRPr="008462EF">
              <w:rPr>
                <w:rFonts w:ascii="Arial" w:hAnsi="Arial" w:cs="Arial"/>
                <w:sz w:val="18"/>
                <w:szCs w:val="18"/>
              </w:rPr>
              <w:t>: 516</w:t>
            </w:r>
          </w:p>
        </w:tc>
      </w:tr>
      <w:tr w:rsidR="0099321A" w:rsidRPr="00401FBB" w:rsidTr="00867153">
        <w:trPr>
          <w:trHeight w:val="170"/>
        </w:trPr>
        <w:tc>
          <w:tcPr>
            <w:tcW w:w="1274"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F0455D" w:rsidRDefault="0099321A" w:rsidP="0099321A">
            <w:pPr>
              <w:rPr>
                <w:rFonts w:ascii="Arial" w:hAnsi="Arial" w:cs="Arial"/>
                <w:sz w:val="18"/>
                <w:szCs w:val="18"/>
              </w:rPr>
            </w:pPr>
            <w:r w:rsidRPr="00F0455D">
              <w:rPr>
                <w:rFonts w:ascii="Arial" w:hAnsi="Arial" w:cs="Arial"/>
                <w:sz w:val="18"/>
                <w:szCs w:val="18"/>
              </w:rPr>
              <w:t>1481</w:t>
            </w:r>
          </w:p>
        </w:tc>
        <w:tc>
          <w:tcPr>
            <w:tcW w:w="2073" w:type="dxa"/>
            <w:gridSpan w:val="3"/>
            <w:tcBorders>
              <w:top w:val="nil"/>
              <w:left w:val="single" w:sz="2" w:space="0" w:color="FFFFFF"/>
              <w:bottom w:val="nil"/>
              <w:right w:val="single" w:sz="2" w:space="0" w:color="FFFFFF"/>
            </w:tcBorders>
            <w:shd w:val="clear" w:color="auto" w:fill="D9D9D9" w:themeFill="background1" w:themeFillShade="D9"/>
            <w:vAlign w:val="center"/>
          </w:tcPr>
          <w:p w:rsidR="0099321A" w:rsidRPr="00F0455D" w:rsidRDefault="0099321A" w:rsidP="0099321A">
            <w:pPr>
              <w:jc w:val="center"/>
              <w:rPr>
                <w:rFonts w:ascii="Arial" w:hAnsi="Arial" w:cs="Arial"/>
                <w:sz w:val="18"/>
                <w:szCs w:val="18"/>
              </w:rPr>
            </w:pPr>
            <w:r w:rsidRPr="00F0455D">
              <w:rPr>
                <w:rFonts w:ascii="Arial" w:hAnsi="Arial" w:cs="Arial"/>
                <w:sz w:val="18"/>
                <w:szCs w:val="18"/>
              </w:rPr>
              <w:t>Porto</w:t>
            </w:r>
          </w:p>
        </w:tc>
        <w:tc>
          <w:tcPr>
            <w:tcW w:w="175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F0455D" w:rsidRDefault="0099321A" w:rsidP="0099321A">
            <w:pPr>
              <w:jc w:val="center"/>
              <w:rPr>
                <w:rFonts w:ascii="Arial" w:hAnsi="Arial" w:cs="Arial"/>
                <w:sz w:val="18"/>
                <w:szCs w:val="18"/>
              </w:rPr>
            </w:pPr>
            <w:r w:rsidRPr="00F0455D">
              <w:rPr>
                <w:rFonts w:ascii="Arial" w:hAnsi="Arial" w:cs="Arial"/>
                <w:sz w:val="18"/>
                <w:szCs w:val="18"/>
              </w:rPr>
              <w:t>350 a 400 r.</w:t>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8462EF" w:rsidRDefault="0099321A" w:rsidP="0099321A">
            <w:pPr>
              <w:jc w:val="center"/>
              <w:rPr>
                <w:rFonts w:ascii="Arial" w:hAnsi="Arial" w:cs="Arial"/>
                <w:sz w:val="18"/>
                <w:szCs w:val="18"/>
              </w:rPr>
            </w:pPr>
            <w:r>
              <w:rPr>
                <w:rFonts w:ascii="Arial" w:hAnsi="Arial" w:cs="Arial"/>
                <w:sz w:val="18"/>
                <w:szCs w:val="18"/>
              </w:rPr>
              <w:t>36,1 a 41,2</w:t>
            </w:r>
          </w:p>
        </w:tc>
        <w:tc>
          <w:tcPr>
            <w:tcW w:w="3261"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Pr="008462EF" w:rsidRDefault="0099321A" w:rsidP="0099321A">
            <w:pPr>
              <w:jc w:val="center"/>
              <w:rPr>
                <w:rFonts w:ascii="Arial" w:hAnsi="Arial" w:cs="Arial"/>
                <w:i/>
                <w:sz w:val="18"/>
                <w:szCs w:val="18"/>
              </w:rPr>
            </w:pPr>
            <w:r w:rsidRPr="008462EF">
              <w:rPr>
                <w:rFonts w:ascii="Arial" w:hAnsi="Arial" w:cs="Arial"/>
                <w:i/>
                <w:sz w:val="18"/>
                <w:szCs w:val="18"/>
              </w:rPr>
              <w:t>Índice cronológico…</w:t>
            </w:r>
            <w:r w:rsidRPr="008462EF">
              <w:rPr>
                <w:rFonts w:ascii="Arial" w:hAnsi="Arial" w:cs="Arial"/>
                <w:sz w:val="18"/>
                <w:szCs w:val="18"/>
              </w:rPr>
              <w:t>: 203</w:t>
            </w:r>
          </w:p>
        </w:tc>
      </w:tr>
      <w:tr w:rsidR="0099321A" w:rsidRPr="00401FBB" w:rsidTr="0071781E">
        <w:trPr>
          <w:trHeight w:val="80"/>
        </w:trPr>
        <w:tc>
          <w:tcPr>
            <w:tcW w:w="1274" w:type="dxa"/>
            <w:gridSpan w:val="2"/>
            <w:tcBorders>
              <w:top w:val="nil"/>
              <w:left w:val="double" w:sz="4" w:space="0" w:color="999999"/>
              <w:bottom w:val="single" w:sz="2" w:space="0" w:color="BFBFBF" w:themeColor="background1" w:themeShade="BF"/>
              <w:right w:val="single" w:sz="2" w:space="0" w:color="FFFFFF"/>
            </w:tcBorders>
            <w:shd w:val="clear" w:color="auto" w:fill="FFFFFF"/>
            <w:vAlign w:val="center"/>
          </w:tcPr>
          <w:p w:rsidR="0099321A" w:rsidRPr="00DB321F" w:rsidRDefault="0099321A" w:rsidP="0099321A">
            <w:pPr>
              <w:rPr>
                <w:rFonts w:ascii="Arial" w:hAnsi="Arial" w:cs="Arial"/>
                <w:sz w:val="18"/>
                <w:szCs w:val="18"/>
              </w:rPr>
            </w:pPr>
            <w:r w:rsidRPr="00DB321F">
              <w:rPr>
                <w:rFonts w:ascii="Arial" w:hAnsi="Arial" w:cs="Arial"/>
                <w:sz w:val="18"/>
                <w:szCs w:val="18"/>
              </w:rPr>
              <w:t>1485</w:t>
            </w:r>
          </w:p>
        </w:tc>
        <w:tc>
          <w:tcPr>
            <w:tcW w:w="2073" w:type="dxa"/>
            <w:gridSpan w:val="3"/>
            <w:tcBorders>
              <w:top w:val="nil"/>
              <w:left w:val="single" w:sz="2" w:space="0" w:color="FFFFFF"/>
              <w:bottom w:val="single" w:sz="2" w:space="0" w:color="BFBFBF" w:themeColor="background1" w:themeShade="BF"/>
              <w:right w:val="single" w:sz="2" w:space="0" w:color="FFFFFF"/>
            </w:tcBorders>
            <w:shd w:val="clear" w:color="auto" w:fill="FFFFFF"/>
            <w:vAlign w:val="center"/>
          </w:tcPr>
          <w:p w:rsidR="0099321A" w:rsidRPr="00DB321F" w:rsidRDefault="0099321A" w:rsidP="0099321A">
            <w:pPr>
              <w:jc w:val="center"/>
              <w:rPr>
                <w:rFonts w:ascii="Arial" w:hAnsi="Arial" w:cs="Arial"/>
                <w:sz w:val="18"/>
                <w:szCs w:val="18"/>
              </w:rPr>
            </w:pPr>
            <w:r w:rsidRPr="00DB321F">
              <w:rPr>
                <w:rFonts w:ascii="Arial" w:hAnsi="Arial" w:cs="Arial"/>
                <w:sz w:val="18"/>
                <w:szCs w:val="18"/>
              </w:rPr>
              <w:t>Funchal</w:t>
            </w:r>
          </w:p>
        </w:tc>
        <w:tc>
          <w:tcPr>
            <w:tcW w:w="1756" w:type="dxa"/>
            <w:gridSpan w:val="2"/>
            <w:tcBorders>
              <w:top w:val="nil"/>
              <w:left w:val="single" w:sz="2" w:space="0" w:color="FFFFFF"/>
              <w:bottom w:val="single" w:sz="2" w:space="0" w:color="BFBFBF" w:themeColor="background1" w:themeShade="BF"/>
              <w:right w:val="single" w:sz="2" w:space="0" w:color="FFFFFF"/>
            </w:tcBorders>
            <w:shd w:val="clear" w:color="auto" w:fill="FFFFFF"/>
            <w:vAlign w:val="center"/>
          </w:tcPr>
          <w:p w:rsidR="0099321A" w:rsidRPr="00DB321F" w:rsidRDefault="0099321A" w:rsidP="0099321A">
            <w:pPr>
              <w:jc w:val="center"/>
              <w:rPr>
                <w:rFonts w:ascii="Arial" w:hAnsi="Arial" w:cs="Arial"/>
                <w:sz w:val="18"/>
                <w:szCs w:val="18"/>
              </w:rPr>
            </w:pPr>
            <w:r w:rsidRPr="00DB321F">
              <w:rPr>
                <w:rFonts w:ascii="Arial" w:hAnsi="Arial" w:cs="Arial"/>
                <w:sz w:val="18"/>
                <w:szCs w:val="18"/>
              </w:rPr>
              <w:t>450 r.</w:t>
            </w:r>
          </w:p>
        </w:tc>
        <w:tc>
          <w:tcPr>
            <w:tcW w:w="1284" w:type="dxa"/>
            <w:gridSpan w:val="2"/>
            <w:tcBorders>
              <w:top w:val="nil"/>
              <w:left w:val="single" w:sz="2" w:space="0" w:color="FFFFFF"/>
              <w:bottom w:val="single" w:sz="2" w:space="0" w:color="BFBFBF" w:themeColor="background1" w:themeShade="BF"/>
              <w:right w:val="single" w:sz="2" w:space="0" w:color="FFFFFF"/>
            </w:tcBorders>
            <w:shd w:val="clear" w:color="auto" w:fill="FFFFFF"/>
            <w:vAlign w:val="center"/>
          </w:tcPr>
          <w:p w:rsidR="0099321A" w:rsidRPr="008462EF" w:rsidRDefault="0099321A" w:rsidP="0099321A">
            <w:pPr>
              <w:jc w:val="center"/>
              <w:rPr>
                <w:rFonts w:ascii="Arial" w:hAnsi="Arial" w:cs="Arial"/>
                <w:sz w:val="18"/>
                <w:szCs w:val="18"/>
              </w:rPr>
            </w:pPr>
            <w:r>
              <w:rPr>
                <w:rFonts w:ascii="Arial" w:hAnsi="Arial" w:cs="Arial"/>
                <w:sz w:val="18"/>
                <w:szCs w:val="18"/>
              </w:rPr>
              <w:t>40,5</w:t>
            </w:r>
          </w:p>
        </w:tc>
        <w:tc>
          <w:tcPr>
            <w:tcW w:w="3261" w:type="dxa"/>
            <w:gridSpan w:val="2"/>
            <w:tcBorders>
              <w:top w:val="nil"/>
              <w:left w:val="single" w:sz="2" w:space="0" w:color="FFFFFF"/>
              <w:bottom w:val="single" w:sz="2" w:space="0" w:color="BFBFBF" w:themeColor="background1" w:themeShade="BF"/>
              <w:right w:val="double" w:sz="4" w:space="0" w:color="999999"/>
            </w:tcBorders>
            <w:shd w:val="clear" w:color="auto" w:fill="FFFFFF"/>
            <w:vAlign w:val="center"/>
          </w:tcPr>
          <w:p w:rsidR="0099321A" w:rsidRPr="008462EF" w:rsidRDefault="0099321A" w:rsidP="0099321A">
            <w:pPr>
              <w:jc w:val="center"/>
              <w:rPr>
                <w:rFonts w:ascii="Arial" w:hAnsi="Arial" w:cs="Arial"/>
                <w:i/>
                <w:sz w:val="18"/>
                <w:szCs w:val="18"/>
              </w:rPr>
            </w:pPr>
            <w:r w:rsidRPr="008462EF">
              <w:rPr>
                <w:rFonts w:ascii="Arial" w:hAnsi="Arial" w:cs="Arial"/>
                <w:i/>
                <w:sz w:val="18"/>
                <w:szCs w:val="18"/>
              </w:rPr>
              <w:t>Vereações do Funchal…</w:t>
            </w:r>
            <w:r w:rsidRPr="008462EF">
              <w:rPr>
                <w:rFonts w:ascii="Arial" w:hAnsi="Arial" w:cs="Arial"/>
                <w:sz w:val="18"/>
                <w:szCs w:val="18"/>
              </w:rPr>
              <w:t>: 169</w:t>
            </w:r>
          </w:p>
        </w:tc>
      </w:tr>
      <w:tr w:rsidR="0099321A" w:rsidRPr="008C633A" w:rsidTr="0071781E">
        <w:trPr>
          <w:trHeight w:val="170"/>
        </w:trPr>
        <w:tc>
          <w:tcPr>
            <w:tcW w:w="9648" w:type="dxa"/>
            <w:gridSpan w:val="11"/>
            <w:tcBorders>
              <w:top w:val="single" w:sz="2" w:space="0" w:color="BFBFBF" w:themeColor="background1" w:themeShade="BF"/>
              <w:left w:val="double" w:sz="4" w:space="0" w:color="999999"/>
              <w:bottom w:val="single" w:sz="8" w:space="0" w:color="999999"/>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lastRenderedPageBreak/>
              <w:t>FERRO (diversos)</w:t>
            </w:r>
          </w:p>
        </w:tc>
      </w:tr>
      <w:tr w:rsidR="0099321A" w:rsidRPr="009F5A9E" w:rsidTr="0099321A">
        <w:trPr>
          <w:trHeight w:val="170"/>
        </w:trPr>
        <w:tc>
          <w:tcPr>
            <w:tcW w:w="1005" w:type="dxa"/>
            <w:tcBorders>
              <w:top w:val="single" w:sz="8" w:space="0" w:color="999999"/>
              <w:left w:val="double" w:sz="4"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Data</w:t>
            </w:r>
          </w:p>
        </w:tc>
        <w:tc>
          <w:tcPr>
            <w:tcW w:w="1803" w:type="dxa"/>
            <w:gridSpan w:val="3"/>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Pr>
                <w:rFonts w:ascii="Arial" w:hAnsi="Arial" w:cs="Arial"/>
                <w:sz w:val="20"/>
                <w:szCs w:val="20"/>
              </w:rPr>
              <w:t>Item</w:t>
            </w:r>
          </w:p>
        </w:tc>
        <w:tc>
          <w:tcPr>
            <w:tcW w:w="1555" w:type="dxa"/>
            <w:gridSpan w:val="2"/>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Espaço</w:t>
            </w:r>
          </w:p>
        </w:tc>
        <w:tc>
          <w:tcPr>
            <w:tcW w:w="1260" w:type="dxa"/>
            <w:gridSpan w:val="2"/>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Preço</w:t>
            </w:r>
          </w:p>
        </w:tc>
        <w:tc>
          <w:tcPr>
            <w:tcW w:w="1080" w:type="dxa"/>
            <w:gridSpan w:val="2"/>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Prata (g)</w:t>
            </w:r>
          </w:p>
        </w:tc>
        <w:tc>
          <w:tcPr>
            <w:tcW w:w="2945" w:type="dxa"/>
            <w:tcBorders>
              <w:top w:val="single" w:sz="8" w:space="0" w:color="999999"/>
              <w:left w:val="single" w:sz="8" w:space="0" w:color="999999"/>
              <w:bottom w:val="single" w:sz="8" w:space="0" w:color="999999"/>
              <w:right w:val="double" w:sz="4"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Fonte</w:t>
            </w:r>
          </w:p>
        </w:tc>
      </w:tr>
      <w:tr w:rsidR="0099321A" w:rsidRPr="0022352E" w:rsidTr="0099321A">
        <w:trPr>
          <w:trHeight w:val="75"/>
        </w:trPr>
        <w:tc>
          <w:tcPr>
            <w:tcW w:w="1005" w:type="dxa"/>
            <w:tcBorders>
              <w:top w:val="nil"/>
              <w:left w:val="double" w:sz="4" w:space="0" w:color="999999"/>
              <w:bottom w:val="nil"/>
              <w:right w:val="single" w:sz="8" w:space="0" w:color="FFFFFF"/>
            </w:tcBorders>
            <w:shd w:val="clear" w:color="auto" w:fill="FFFFFF"/>
            <w:vAlign w:val="center"/>
          </w:tcPr>
          <w:p w:rsidR="0099321A" w:rsidRPr="00182CC1" w:rsidRDefault="0099321A" w:rsidP="0099321A">
            <w:pPr>
              <w:rPr>
                <w:rFonts w:ascii="Arial" w:hAnsi="Arial" w:cs="Arial"/>
                <w:sz w:val="18"/>
                <w:szCs w:val="18"/>
              </w:rPr>
            </w:pPr>
            <w:r>
              <w:rPr>
                <w:rFonts w:ascii="Arial" w:hAnsi="Arial" w:cs="Arial"/>
                <w:sz w:val="18"/>
                <w:szCs w:val="18"/>
              </w:rPr>
              <w:t>1439</w:t>
            </w:r>
          </w:p>
        </w:tc>
        <w:tc>
          <w:tcPr>
            <w:tcW w:w="1803" w:type="dxa"/>
            <w:gridSpan w:val="3"/>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fio de ferro (braça)</w:t>
            </w:r>
          </w:p>
        </w:tc>
        <w:tc>
          <w:tcPr>
            <w:tcW w:w="1555" w:type="dxa"/>
            <w:gridSpan w:val="2"/>
            <w:tcBorders>
              <w:top w:val="nil"/>
              <w:left w:val="single" w:sz="8" w:space="0" w:color="FFFFFF"/>
              <w:bottom w:val="nil"/>
              <w:right w:val="single" w:sz="8" w:space="0" w:color="FFFFFF"/>
            </w:tcBorders>
            <w:shd w:val="clear" w:color="auto" w:fill="FFFFFF"/>
            <w:vAlign w:val="center"/>
          </w:tcPr>
          <w:p w:rsidR="0099321A" w:rsidRPr="00B0701E" w:rsidRDefault="0099321A" w:rsidP="0099321A">
            <w:pPr>
              <w:jc w:val="center"/>
              <w:rPr>
                <w:rFonts w:ascii="Arial" w:hAnsi="Arial" w:cs="Arial"/>
                <w:sz w:val="18"/>
                <w:szCs w:val="18"/>
              </w:rPr>
            </w:pPr>
            <w:r>
              <w:rPr>
                <w:rFonts w:ascii="Arial" w:hAnsi="Arial" w:cs="Arial"/>
                <w:sz w:val="18"/>
                <w:szCs w:val="18"/>
              </w:rPr>
              <w:t>Alcobaça</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Pr="00182CC1" w:rsidRDefault="0099321A" w:rsidP="0099321A">
            <w:pPr>
              <w:jc w:val="center"/>
              <w:rPr>
                <w:rFonts w:ascii="Arial" w:hAnsi="Arial" w:cs="Arial"/>
                <w:sz w:val="18"/>
                <w:szCs w:val="18"/>
              </w:rPr>
            </w:pPr>
            <w:r>
              <w:rPr>
                <w:rFonts w:ascii="Arial" w:hAnsi="Arial" w:cs="Arial"/>
                <w:sz w:val="18"/>
                <w:szCs w:val="18"/>
              </w:rPr>
              <w:t>10 r.</w:t>
            </w:r>
          </w:p>
        </w:tc>
        <w:tc>
          <w:tcPr>
            <w:tcW w:w="1080" w:type="dxa"/>
            <w:gridSpan w:val="2"/>
            <w:tcBorders>
              <w:top w:val="nil"/>
              <w:left w:val="single" w:sz="8" w:space="0" w:color="FFFFFF"/>
              <w:bottom w:val="nil"/>
              <w:right w:val="single" w:sz="8" w:space="0" w:color="FFFFFF"/>
            </w:tcBorders>
            <w:shd w:val="clear" w:color="auto" w:fill="FFFFFF"/>
            <w:vAlign w:val="center"/>
          </w:tcPr>
          <w:p w:rsidR="0099321A" w:rsidRPr="00F247EC" w:rsidRDefault="0099321A" w:rsidP="0099321A">
            <w:pPr>
              <w:jc w:val="center"/>
              <w:rPr>
                <w:rFonts w:ascii="Arial" w:hAnsi="Arial" w:cs="Arial"/>
                <w:sz w:val="18"/>
                <w:szCs w:val="18"/>
              </w:rPr>
            </w:pPr>
            <w:r>
              <w:rPr>
                <w:rFonts w:ascii="Arial" w:hAnsi="Arial" w:cs="Arial"/>
                <w:sz w:val="18"/>
                <w:szCs w:val="18"/>
              </w:rPr>
              <w:t>2,49</w:t>
            </w:r>
          </w:p>
        </w:tc>
        <w:tc>
          <w:tcPr>
            <w:tcW w:w="2945" w:type="dxa"/>
            <w:tcBorders>
              <w:top w:val="nil"/>
              <w:left w:val="single" w:sz="8" w:space="0" w:color="FFFFFF"/>
              <w:bottom w:val="nil"/>
              <w:right w:val="double" w:sz="4" w:space="0" w:color="999999"/>
            </w:tcBorders>
            <w:shd w:val="clear" w:color="auto" w:fill="FFFFFF"/>
            <w:vAlign w:val="center"/>
          </w:tcPr>
          <w:p w:rsidR="0099321A" w:rsidRPr="00182CC1" w:rsidRDefault="0099321A" w:rsidP="0099321A">
            <w:pPr>
              <w:jc w:val="center"/>
              <w:rPr>
                <w:rFonts w:ascii="Arial" w:hAnsi="Arial" w:cs="Arial"/>
                <w:i/>
                <w:sz w:val="18"/>
                <w:szCs w:val="18"/>
              </w:rPr>
            </w:pPr>
            <w:r>
              <w:rPr>
                <w:rFonts w:ascii="Arial" w:hAnsi="Arial" w:cs="Arial"/>
                <w:i/>
                <w:sz w:val="18"/>
                <w:szCs w:val="18"/>
              </w:rPr>
              <w:t>Livro da fazenda…</w:t>
            </w:r>
            <w:r>
              <w:rPr>
                <w:rFonts w:ascii="Arial" w:hAnsi="Arial" w:cs="Arial"/>
                <w:sz w:val="18"/>
                <w:szCs w:val="18"/>
              </w:rPr>
              <w:t>: fl. 249 v.</w:t>
            </w:r>
          </w:p>
        </w:tc>
      </w:tr>
      <w:tr w:rsidR="0099321A" w:rsidRPr="0022352E" w:rsidTr="00867153">
        <w:trPr>
          <w:trHeight w:val="75"/>
        </w:trPr>
        <w:tc>
          <w:tcPr>
            <w:tcW w:w="1005" w:type="dxa"/>
            <w:tcBorders>
              <w:top w:val="nil"/>
              <w:left w:val="double" w:sz="4" w:space="0" w:color="999999"/>
              <w:bottom w:val="nil"/>
              <w:right w:val="single" w:sz="8" w:space="0" w:color="FFFFFF"/>
            </w:tcBorders>
            <w:shd w:val="clear" w:color="auto" w:fill="D9D9D9" w:themeFill="background1" w:themeFillShade="D9"/>
            <w:vAlign w:val="center"/>
          </w:tcPr>
          <w:p w:rsidR="0099321A" w:rsidRPr="00E717E5" w:rsidRDefault="0099321A" w:rsidP="0099321A">
            <w:pPr>
              <w:rPr>
                <w:rFonts w:ascii="Arial" w:hAnsi="Arial" w:cs="Arial"/>
                <w:sz w:val="18"/>
                <w:szCs w:val="18"/>
              </w:rPr>
            </w:pPr>
            <w:r w:rsidRPr="00182CC1">
              <w:rPr>
                <w:rFonts w:ascii="Arial" w:hAnsi="Arial" w:cs="Arial"/>
                <w:sz w:val="18"/>
                <w:szCs w:val="18"/>
              </w:rPr>
              <w:t>1450-51</w:t>
            </w:r>
          </w:p>
        </w:tc>
        <w:tc>
          <w:tcPr>
            <w:tcW w:w="1803"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Pr="00E717E5" w:rsidRDefault="0099321A" w:rsidP="0099321A">
            <w:pPr>
              <w:jc w:val="center"/>
              <w:rPr>
                <w:rFonts w:ascii="Arial" w:hAnsi="Arial" w:cs="Arial"/>
                <w:sz w:val="18"/>
                <w:szCs w:val="18"/>
              </w:rPr>
            </w:pPr>
            <w:r>
              <w:rPr>
                <w:rFonts w:ascii="Arial" w:hAnsi="Arial" w:cs="Arial"/>
                <w:sz w:val="18"/>
                <w:szCs w:val="18"/>
              </w:rPr>
              <w:t>f</w:t>
            </w:r>
            <w:r w:rsidRPr="00182CC1">
              <w:rPr>
                <w:rFonts w:ascii="Arial" w:hAnsi="Arial" w:cs="Arial"/>
                <w:sz w:val="18"/>
                <w:szCs w:val="18"/>
              </w:rPr>
              <w:t>olha de Flandres</w:t>
            </w:r>
          </w:p>
        </w:tc>
        <w:tc>
          <w:tcPr>
            <w:tcW w:w="1555"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E717E5" w:rsidRDefault="0099321A" w:rsidP="0099321A">
            <w:pPr>
              <w:jc w:val="center"/>
              <w:rPr>
                <w:rFonts w:ascii="Arial" w:hAnsi="Arial" w:cs="Arial"/>
                <w:sz w:val="18"/>
                <w:szCs w:val="18"/>
              </w:rPr>
            </w:pPr>
            <w:r w:rsidRPr="00B0701E">
              <w:rPr>
                <w:rFonts w:ascii="Arial" w:hAnsi="Arial" w:cs="Arial"/>
                <w:sz w:val="18"/>
                <w:szCs w:val="18"/>
              </w:rPr>
              <w:t>Porto</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E717E5" w:rsidRDefault="0099321A" w:rsidP="0099321A">
            <w:pPr>
              <w:jc w:val="center"/>
              <w:rPr>
                <w:rFonts w:ascii="Arial" w:hAnsi="Arial" w:cs="Arial"/>
                <w:sz w:val="18"/>
                <w:szCs w:val="18"/>
              </w:rPr>
            </w:pPr>
            <w:r w:rsidRPr="00182CC1">
              <w:rPr>
                <w:rFonts w:ascii="Arial" w:hAnsi="Arial" w:cs="Arial"/>
                <w:sz w:val="18"/>
                <w:szCs w:val="18"/>
              </w:rPr>
              <w:t>8 r.</w:t>
            </w:r>
          </w:p>
        </w:tc>
        <w:tc>
          <w:tcPr>
            <w:tcW w:w="108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99321A" w:rsidP="0099321A">
            <w:pPr>
              <w:jc w:val="center"/>
              <w:rPr>
                <w:rFonts w:ascii="Arial" w:hAnsi="Arial" w:cs="Arial"/>
                <w:sz w:val="18"/>
                <w:szCs w:val="18"/>
              </w:rPr>
            </w:pPr>
            <w:r>
              <w:rPr>
                <w:rFonts w:ascii="Arial" w:hAnsi="Arial" w:cs="Arial"/>
                <w:sz w:val="18"/>
                <w:szCs w:val="18"/>
              </w:rPr>
              <w:t>1,76</w:t>
            </w:r>
          </w:p>
        </w:tc>
        <w:tc>
          <w:tcPr>
            <w:tcW w:w="2945" w:type="dxa"/>
            <w:tcBorders>
              <w:top w:val="nil"/>
              <w:left w:val="single" w:sz="8" w:space="0" w:color="FFFFFF"/>
              <w:bottom w:val="nil"/>
              <w:right w:val="double" w:sz="4" w:space="0" w:color="999999"/>
            </w:tcBorders>
            <w:shd w:val="clear" w:color="auto" w:fill="D9D9D9" w:themeFill="background1" w:themeFillShade="D9"/>
            <w:vAlign w:val="center"/>
          </w:tcPr>
          <w:p w:rsidR="0099321A" w:rsidRPr="00E717E5" w:rsidRDefault="0099321A" w:rsidP="0099321A">
            <w:pPr>
              <w:jc w:val="center"/>
              <w:rPr>
                <w:rFonts w:ascii="Arial" w:hAnsi="Arial" w:cs="Arial"/>
                <w:i/>
                <w:sz w:val="18"/>
                <w:szCs w:val="18"/>
              </w:rPr>
            </w:pPr>
            <w:r w:rsidRPr="00182CC1">
              <w:rPr>
                <w:rFonts w:ascii="Arial" w:hAnsi="Arial" w:cs="Arial"/>
                <w:i/>
                <w:sz w:val="18"/>
                <w:szCs w:val="18"/>
              </w:rPr>
              <w:t>As Finanças</w:t>
            </w:r>
            <w:r>
              <w:rPr>
                <w:rFonts w:ascii="Arial" w:hAnsi="Arial" w:cs="Arial"/>
                <w:i/>
                <w:sz w:val="18"/>
                <w:szCs w:val="18"/>
              </w:rPr>
              <w:t>…</w:t>
            </w:r>
            <w:r w:rsidRPr="00182CC1">
              <w:rPr>
                <w:rFonts w:ascii="Arial" w:hAnsi="Arial" w:cs="Arial"/>
                <w:sz w:val="18"/>
                <w:szCs w:val="18"/>
              </w:rPr>
              <w:t>: 146</w:t>
            </w:r>
          </w:p>
        </w:tc>
      </w:tr>
      <w:tr w:rsidR="0099321A" w:rsidRPr="0022352E" w:rsidTr="0099321A">
        <w:trPr>
          <w:trHeight w:val="75"/>
        </w:trPr>
        <w:tc>
          <w:tcPr>
            <w:tcW w:w="1005" w:type="dxa"/>
            <w:tcBorders>
              <w:top w:val="nil"/>
              <w:left w:val="double" w:sz="4" w:space="0" w:color="999999"/>
              <w:bottom w:val="nil"/>
              <w:right w:val="single" w:sz="8" w:space="0" w:color="FFFFFF"/>
            </w:tcBorders>
            <w:shd w:val="clear" w:color="auto" w:fill="FFFFFF"/>
            <w:vAlign w:val="center"/>
          </w:tcPr>
          <w:p w:rsidR="0099321A" w:rsidRPr="00E717E5" w:rsidRDefault="0099321A" w:rsidP="0099321A">
            <w:pPr>
              <w:rPr>
                <w:rFonts w:ascii="Arial" w:hAnsi="Arial" w:cs="Arial"/>
                <w:sz w:val="18"/>
                <w:szCs w:val="18"/>
              </w:rPr>
            </w:pPr>
            <w:r w:rsidRPr="00B0701E">
              <w:rPr>
                <w:rFonts w:ascii="Arial" w:hAnsi="Arial" w:cs="Arial"/>
                <w:sz w:val="18"/>
                <w:szCs w:val="18"/>
              </w:rPr>
              <w:t>1485-86</w:t>
            </w:r>
          </w:p>
        </w:tc>
        <w:tc>
          <w:tcPr>
            <w:tcW w:w="1803" w:type="dxa"/>
            <w:gridSpan w:val="3"/>
            <w:tcBorders>
              <w:top w:val="nil"/>
              <w:left w:val="single" w:sz="8" w:space="0" w:color="FFFFFF"/>
              <w:bottom w:val="nil"/>
              <w:right w:val="single" w:sz="8" w:space="0" w:color="FFFFFF"/>
            </w:tcBorders>
            <w:shd w:val="clear" w:color="auto" w:fill="FFFFFF"/>
            <w:vAlign w:val="center"/>
          </w:tcPr>
          <w:p w:rsidR="0099321A" w:rsidRPr="00A66F26" w:rsidRDefault="0099321A" w:rsidP="0099321A">
            <w:pPr>
              <w:jc w:val="center"/>
              <w:rPr>
                <w:rFonts w:ascii="Arial" w:hAnsi="Arial" w:cs="Arial"/>
                <w:sz w:val="18"/>
                <w:szCs w:val="18"/>
              </w:rPr>
            </w:pPr>
            <w:r w:rsidRPr="00A66F26">
              <w:rPr>
                <w:rFonts w:ascii="Arial" w:hAnsi="Arial" w:cs="Arial"/>
                <w:sz w:val="18"/>
                <w:szCs w:val="18"/>
              </w:rPr>
              <w:t>arroba lavrada em padrões de peso</w:t>
            </w:r>
          </w:p>
        </w:tc>
        <w:tc>
          <w:tcPr>
            <w:tcW w:w="1555" w:type="dxa"/>
            <w:gridSpan w:val="2"/>
            <w:tcBorders>
              <w:top w:val="nil"/>
              <w:left w:val="single" w:sz="8" w:space="0" w:color="FFFFFF"/>
              <w:bottom w:val="nil"/>
              <w:right w:val="single" w:sz="8" w:space="0" w:color="FFFFFF"/>
            </w:tcBorders>
            <w:shd w:val="clear" w:color="auto" w:fill="FFFFFF"/>
            <w:vAlign w:val="center"/>
          </w:tcPr>
          <w:p w:rsidR="0099321A" w:rsidRPr="00E717E5" w:rsidRDefault="0099321A" w:rsidP="0099321A">
            <w:pPr>
              <w:jc w:val="center"/>
              <w:rPr>
                <w:rFonts w:ascii="Arial" w:hAnsi="Arial" w:cs="Arial"/>
                <w:sz w:val="18"/>
                <w:szCs w:val="18"/>
              </w:rPr>
            </w:pPr>
            <w:r w:rsidRPr="00182CC1">
              <w:rPr>
                <w:rFonts w:ascii="Arial" w:hAnsi="Arial" w:cs="Arial"/>
                <w:sz w:val="18"/>
                <w:szCs w:val="18"/>
              </w:rPr>
              <w:t>Porto</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Pr="00E717E5" w:rsidRDefault="0099321A" w:rsidP="0099321A">
            <w:pPr>
              <w:jc w:val="center"/>
              <w:rPr>
                <w:rFonts w:ascii="Arial" w:hAnsi="Arial" w:cs="Arial"/>
                <w:sz w:val="18"/>
                <w:szCs w:val="18"/>
              </w:rPr>
            </w:pPr>
            <w:r>
              <w:rPr>
                <w:rFonts w:ascii="Arial" w:hAnsi="Arial" w:cs="Arial"/>
                <w:sz w:val="18"/>
                <w:szCs w:val="18"/>
              </w:rPr>
              <w:t>256 r.</w:t>
            </w:r>
          </w:p>
        </w:tc>
        <w:tc>
          <w:tcPr>
            <w:tcW w:w="1080" w:type="dxa"/>
            <w:gridSpan w:val="2"/>
            <w:tcBorders>
              <w:top w:val="nil"/>
              <w:left w:val="single" w:sz="8" w:space="0" w:color="FFFFFF"/>
              <w:bottom w:val="nil"/>
              <w:right w:val="single" w:sz="8" w:space="0" w:color="FFFFFF"/>
            </w:tcBorders>
            <w:shd w:val="clear" w:color="auto" w:fill="FFFFFF"/>
            <w:vAlign w:val="center"/>
          </w:tcPr>
          <w:p w:rsidR="0099321A" w:rsidRPr="00F247EC" w:rsidRDefault="0099321A" w:rsidP="0099321A">
            <w:pPr>
              <w:jc w:val="center"/>
              <w:rPr>
                <w:rFonts w:ascii="Arial" w:hAnsi="Arial" w:cs="Arial"/>
                <w:sz w:val="18"/>
                <w:szCs w:val="18"/>
              </w:rPr>
            </w:pPr>
            <w:r>
              <w:rPr>
                <w:rFonts w:ascii="Arial" w:hAnsi="Arial" w:cs="Arial"/>
                <w:sz w:val="18"/>
                <w:szCs w:val="18"/>
              </w:rPr>
              <w:t>23</w:t>
            </w:r>
          </w:p>
        </w:tc>
        <w:tc>
          <w:tcPr>
            <w:tcW w:w="2945" w:type="dxa"/>
            <w:tcBorders>
              <w:top w:val="nil"/>
              <w:left w:val="single" w:sz="8" w:space="0" w:color="FFFFFF"/>
              <w:bottom w:val="nil"/>
              <w:right w:val="double" w:sz="4" w:space="0" w:color="999999"/>
            </w:tcBorders>
            <w:shd w:val="clear" w:color="auto" w:fill="FFFFFF"/>
            <w:vAlign w:val="center"/>
          </w:tcPr>
          <w:p w:rsidR="0099321A" w:rsidRPr="00E717E5" w:rsidRDefault="0099321A" w:rsidP="0099321A">
            <w:pPr>
              <w:jc w:val="center"/>
              <w:rPr>
                <w:rFonts w:ascii="Arial" w:hAnsi="Arial" w:cs="Arial"/>
                <w:i/>
                <w:sz w:val="18"/>
                <w:szCs w:val="18"/>
              </w:rPr>
            </w:pPr>
            <w:r w:rsidRPr="00B0701E">
              <w:rPr>
                <w:rFonts w:ascii="Arial" w:hAnsi="Arial" w:cs="Arial"/>
                <w:i/>
                <w:sz w:val="18"/>
                <w:szCs w:val="18"/>
              </w:rPr>
              <w:t>As Finanças</w:t>
            </w:r>
            <w:r>
              <w:rPr>
                <w:rFonts w:ascii="Arial" w:hAnsi="Arial" w:cs="Arial"/>
                <w:i/>
                <w:sz w:val="18"/>
                <w:szCs w:val="18"/>
              </w:rPr>
              <w:t>…</w:t>
            </w:r>
            <w:r w:rsidRPr="00B0701E">
              <w:rPr>
                <w:rFonts w:ascii="Arial" w:hAnsi="Arial" w:cs="Arial"/>
                <w:sz w:val="18"/>
                <w:szCs w:val="18"/>
              </w:rPr>
              <w:t>: 142</w:t>
            </w:r>
          </w:p>
        </w:tc>
      </w:tr>
      <w:tr w:rsidR="0099321A" w:rsidRPr="008C633A" w:rsidTr="0099321A">
        <w:trPr>
          <w:trHeight w:val="170"/>
        </w:trPr>
        <w:tc>
          <w:tcPr>
            <w:tcW w:w="9648" w:type="dxa"/>
            <w:gridSpan w:val="11"/>
            <w:tcBorders>
              <w:top w:val="single" w:sz="2" w:space="0" w:color="808080"/>
              <w:left w:val="double" w:sz="4" w:space="0" w:color="999999"/>
              <w:bottom w:val="single" w:sz="8" w:space="0" w:color="999999"/>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t>OURO (pão)</w:t>
            </w:r>
          </w:p>
        </w:tc>
      </w:tr>
      <w:tr w:rsidR="0099321A" w:rsidRPr="00E254C3" w:rsidTr="0099321A">
        <w:trPr>
          <w:trHeight w:val="170"/>
        </w:trPr>
        <w:tc>
          <w:tcPr>
            <w:tcW w:w="1274" w:type="dxa"/>
            <w:gridSpan w:val="2"/>
            <w:tcBorders>
              <w:top w:val="single" w:sz="8" w:space="0" w:color="999999"/>
              <w:left w:val="double" w:sz="4" w:space="0" w:color="999999"/>
              <w:bottom w:val="single" w:sz="8" w:space="0" w:color="999999"/>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 xml:space="preserve">Data </w:t>
            </w:r>
          </w:p>
        </w:tc>
        <w:tc>
          <w:tcPr>
            <w:tcW w:w="2073" w:type="dxa"/>
            <w:gridSpan w:val="3"/>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Espaço</w:t>
            </w:r>
          </w:p>
        </w:tc>
        <w:tc>
          <w:tcPr>
            <w:tcW w:w="1756" w:type="dxa"/>
            <w:gridSpan w:val="2"/>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Preço</w:t>
            </w:r>
          </w:p>
        </w:tc>
        <w:tc>
          <w:tcPr>
            <w:tcW w:w="1284" w:type="dxa"/>
            <w:gridSpan w:val="2"/>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Prata (g)</w:t>
            </w:r>
          </w:p>
        </w:tc>
        <w:tc>
          <w:tcPr>
            <w:tcW w:w="3261" w:type="dxa"/>
            <w:gridSpan w:val="2"/>
            <w:tcBorders>
              <w:top w:val="single" w:sz="8" w:space="0" w:color="999999"/>
              <w:left w:val="single" w:sz="8" w:space="0" w:color="999999"/>
              <w:bottom w:val="single" w:sz="8" w:space="0" w:color="999999"/>
              <w:right w:val="double" w:sz="4"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Fonte</w:t>
            </w:r>
          </w:p>
        </w:tc>
      </w:tr>
      <w:tr w:rsidR="0099321A" w:rsidRPr="00401FBB" w:rsidTr="0099321A">
        <w:trPr>
          <w:trHeight w:val="170"/>
        </w:trPr>
        <w:tc>
          <w:tcPr>
            <w:tcW w:w="1274" w:type="dxa"/>
            <w:gridSpan w:val="2"/>
            <w:tcBorders>
              <w:top w:val="single" w:sz="8" w:space="0" w:color="999999"/>
              <w:left w:val="double" w:sz="4" w:space="0" w:color="999999"/>
              <w:bottom w:val="nil"/>
              <w:right w:val="single" w:sz="2" w:space="0" w:color="FFFFFF"/>
            </w:tcBorders>
            <w:shd w:val="clear" w:color="auto" w:fill="FFFFFF"/>
            <w:vAlign w:val="center"/>
          </w:tcPr>
          <w:p w:rsidR="0099321A" w:rsidRPr="00D928E9" w:rsidRDefault="0099321A" w:rsidP="0099321A">
            <w:pPr>
              <w:rPr>
                <w:rFonts w:ascii="Arial" w:hAnsi="Arial" w:cs="Arial"/>
                <w:sz w:val="18"/>
                <w:szCs w:val="18"/>
              </w:rPr>
            </w:pPr>
            <w:r w:rsidRPr="00182CC1">
              <w:rPr>
                <w:rFonts w:ascii="Arial" w:hAnsi="Arial" w:cs="Arial"/>
                <w:sz w:val="18"/>
                <w:szCs w:val="18"/>
              </w:rPr>
              <w:t>1450-51</w:t>
            </w:r>
          </w:p>
        </w:tc>
        <w:tc>
          <w:tcPr>
            <w:tcW w:w="2073" w:type="dxa"/>
            <w:gridSpan w:val="3"/>
            <w:tcBorders>
              <w:top w:val="single" w:sz="8" w:space="0" w:color="999999"/>
              <w:left w:val="single" w:sz="2" w:space="0" w:color="FFFFFF"/>
              <w:bottom w:val="nil"/>
              <w:right w:val="single" w:sz="2" w:space="0" w:color="FFFFFF"/>
            </w:tcBorders>
            <w:shd w:val="clear" w:color="auto" w:fill="FFFFFF"/>
            <w:vAlign w:val="center"/>
          </w:tcPr>
          <w:p w:rsidR="0099321A" w:rsidRPr="00D928E9" w:rsidRDefault="0099321A" w:rsidP="0099321A">
            <w:pPr>
              <w:jc w:val="center"/>
              <w:rPr>
                <w:rFonts w:ascii="Arial" w:hAnsi="Arial" w:cs="Arial"/>
                <w:sz w:val="18"/>
                <w:szCs w:val="18"/>
              </w:rPr>
            </w:pPr>
            <w:r w:rsidRPr="00182CC1">
              <w:rPr>
                <w:rFonts w:ascii="Arial" w:hAnsi="Arial" w:cs="Arial"/>
                <w:sz w:val="18"/>
                <w:szCs w:val="18"/>
              </w:rPr>
              <w:t>Porto</w:t>
            </w:r>
          </w:p>
        </w:tc>
        <w:tc>
          <w:tcPr>
            <w:tcW w:w="1756" w:type="dxa"/>
            <w:gridSpan w:val="2"/>
            <w:tcBorders>
              <w:top w:val="single" w:sz="8" w:space="0" w:color="999999"/>
              <w:left w:val="single" w:sz="2" w:space="0" w:color="FFFFFF"/>
              <w:bottom w:val="nil"/>
              <w:right w:val="single" w:sz="2" w:space="0" w:color="FFFFFF"/>
            </w:tcBorders>
            <w:shd w:val="clear" w:color="auto" w:fill="FFFFFF"/>
            <w:vAlign w:val="center"/>
          </w:tcPr>
          <w:p w:rsidR="0099321A" w:rsidRPr="008A081A" w:rsidRDefault="0099321A" w:rsidP="0099321A">
            <w:pPr>
              <w:jc w:val="center"/>
              <w:rPr>
                <w:rFonts w:ascii="Arial" w:hAnsi="Arial" w:cs="Arial"/>
                <w:color w:val="FF0000"/>
                <w:sz w:val="18"/>
                <w:szCs w:val="18"/>
              </w:rPr>
            </w:pPr>
            <w:r w:rsidRPr="00182CC1">
              <w:rPr>
                <w:rFonts w:ascii="Arial" w:hAnsi="Arial" w:cs="Arial"/>
                <w:sz w:val="18"/>
                <w:szCs w:val="18"/>
              </w:rPr>
              <w:t>5 r.</w:t>
            </w:r>
          </w:p>
        </w:tc>
        <w:tc>
          <w:tcPr>
            <w:tcW w:w="1284" w:type="dxa"/>
            <w:gridSpan w:val="2"/>
            <w:tcBorders>
              <w:top w:val="single" w:sz="8" w:space="0" w:color="999999"/>
              <w:left w:val="single" w:sz="2" w:space="0" w:color="FFFFFF"/>
              <w:bottom w:val="nil"/>
              <w:right w:val="single" w:sz="2" w:space="0" w:color="FFFFFF"/>
            </w:tcBorders>
            <w:shd w:val="clear" w:color="auto" w:fill="FFFFFF"/>
            <w:vAlign w:val="center"/>
          </w:tcPr>
          <w:p w:rsidR="0099321A" w:rsidRPr="00F247EC" w:rsidRDefault="003F1D2D" w:rsidP="0099321A">
            <w:pPr>
              <w:jc w:val="center"/>
              <w:rPr>
                <w:rFonts w:ascii="Arial" w:hAnsi="Arial" w:cs="Arial"/>
                <w:sz w:val="18"/>
                <w:szCs w:val="18"/>
              </w:rPr>
            </w:pPr>
            <w:r>
              <w:rPr>
                <w:rFonts w:ascii="Arial" w:hAnsi="Arial" w:cs="Arial"/>
                <w:sz w:val="18"/>
                <w:szCs w:val="18"/>
              </w:rPr>
              <w:t>1,1</w:t>
            </w:r>
          </w:p>
        </w:tc>
        <w:tc>
          <w:tcPr>
            <w:tcW w:w="3261" w:type="dxa"/>
            <w:gridSpan w:val="2"/>
            <w:tcBorders>
              <w:top w:val="single" w:sz="8" w:space="0" w:color="999999"/>
              <w:left w:val="single" w:sz="2" w:space="0" w:color="FFFFFF"/>
              <w:bottom w:val="nil"/>
              <w:right w:val="double" w:sz="4" w:space="0" w:color="999999"/>
            </w:tcBorders>
            <w:shd w:val="clear" w:color="auto" w:fill="FFFFFF"/>
            <w:vAlign w:val="center"/>
          </w:tcPr>
          <w:p w:rsidR="0099321A" w:rsidRPr="008A081A" w:rsidRDefault="0099321A" w:rsidP="0099321A">
            <w:pPr>
              <w:jc w:val="center"/>
              <w:rPr>
                <w:rFonts w:ascii="Arial" w:hAnsi="Arial" w:cs="Arial"/>
                <w:i/>
                <w:color w:val="FF0000"/>
                <w:sz w:val="18"/>
                <w:szCs w:val="18"/>
              </w:rPr>
            </w:pPr>
            <w:r w:rsidRPr="00182CC1">
              <w:rPr>
                <w:rFonts w:ascii="Arial" w:hAnsi="Arial" w:cs="Arial"/>
                <w:i/>
                <w:sz w:val="18"/>
                <w:szCs w:val="18"/>
              </w:rPr>
              <w:t>As Finanças</w:t>
            </w:r>
            <w:r>
              <w:rPr>
                <w:rFonts w:ascii="Arial" w:hAnsi="Arial" w:cs="Arial"/>
                <w:i/>
                <w:sz w:val="18"/>
                <w:szCs w:val="18"/>
              </w:rPr>
              <w:t>…</w:t>
            </w:r>
            <w:r w:rsidRPr="00182CC1">
              <w:rPr>
                <w:rFonts w:ascii="Arial" w:hAnsi="Arial" w:cs="Arial"/>
                <w:sz w:val="18"/>
                <w:szCs w:val="18"/>
              </w:rPr>
              <w:t>: 144</w:t>
            </w:r>
          </w:p>
        </w:tc>
      </w:tr>
      <w:tr w:rsidR="0099321A" w:rsidRPr="00401FBB" w:rsidTr="00867153">
        <w:trPr>
          <w:trHeight w:val="170"/>
        </w:trPr>
        <w:tc>
          <w:tcPr>
            <w:tcW w:w="1274" w:type="dxa"/>
            <w:gridSpan w:val="2"/>
            <w:tcBorders>
              <w:top w:val="nil"/>
              <w:left w:val="double" w:sz="4" w:space="0" w:color="999999"/>
              <w:bottom w:val="nil"/>
              <w:right w:val="single" w:sz="2" w:space="0" w:color="FFFFFF"/>
            </w:tcBorders>
            <w:shd w:val="clear" w:color="auto" w:fill="D9D9D9" w:themeFill="background1" w:themeFillShade="D9"/>
            <w:vAlign w:val="center"/>
          </w:tcPr>
          <w:p w:rsidR="0099321A" w:rsidRPr="00372663" w:rsidRDefault="0099321A" w:rsidP="0099321A">
            <w:pPr>
              <w:rPr>
                <w:rFonts w:ascii="Arial" w:hAnsi="Arial" w:cs="Arial"/>
                <w:sz w:val="18"/>
                <w:szCs w:val="18"/>
              </w:rPr>
            </w:pPr>
            <w:r w:rsidRPr="00182CC1">
              <w:rPr>
                <w:rFonts w:ascii="Arial" w:hAnsi="Arial" w:cs="Arial"/>
                <w:sz w:val="18"/>
                <w:szCs w:val="18"/>
              </w:rPr>
              <w:t>1461-62</w:t>
            </w:r>
          </w:p>
        </w:tc>
        <w:tc>
          <w:tcPr>
            <w:tcW w:w="2073" w:type="dxa"/>
            <w:gridSpan w:val="3"/>
            <w:tcBorders>
              <w:top w:val="nil"/>
              <w:left w:val="single" w:sz="2" w:space="0" w:color="FFFFFF"/>
              <w:bottom w:val="nil"/>
              <w:right w:val="single" w:sz="2" w:space="0" w:color="FFFFFF"/>
            </w:tcBorders>
            <w:shd w:val="clear" w:color="auto" w:fill="D9D9D9" w:themeFill="background1" w:themeFillShade="D9"/>
            <w:vAlign w:val="center"/>
          </w:tcPr>
          <w:p w:rsidR="0099321A" w:rsidRPr="00372663" w:rsidRDefault="0099321A" w:rsidP="0099321A">
            <w:pPr>
              <w:jc w:val="center"/>
              <w:rPr>
                <w:rFonts w:ascii="Arial" w:hAnsi="Arial" w:cs="Arial"/>
                <w:sz w:val="18"/>
                <w:szCs w:val="18"/>
              </w:rPr>
            </w:pPr>
            <w:r w:rsidRPr="00182CC1">
              <w:rPr>
                <w:rFonts w:ascii="Arial" w:hAnsi="Arial" w:cs="Arial"/>
                <w:sz w:val="18"/>
                <w:szCs w:val="18"/>
              </w:rPr>
              <w:t>Porto</w:t>
            </w:r>
          </w:p>
        </w:tc>
        <w:tc>
          <w:tcPr>
            <w:tcW w:w="1756"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BA3A48" w:rsidRDefault="0099321A" w:rsidP="0099321A">
            <w:pPr>
              <w:jc w:val="center"/>
              <w:rPr>
                <w:rFonts w:ascii="Arial" w:hAnsi="Arial" w:cs="Arial"/>
                <w:sz w:val="18"/>
                <w:szCs w:val="18"/>
              </w:rPr>
            </w:pPr>
            <w:r w:rsidRPr="00182CC1">
              <w:rPr>
                <w:rFonts w:ascii="Arial" w:hAnsi="Arial" w:cs="Arial"/>
                <w:sz w:val="18"/>
                <w:szCs w:val="18"/>
              </w:rPr>
              <w:t>5 r.</w:t>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F247EC" w:rsidRDefault="003F1D2D" w:rsidP="0099321A">
            <w:pPr>
              <w:jc w:val="center"/>
              <w:rPr>
                <w:rFonts w:ascii="Arial" w:hAnsi="Arial" w:cs="Arial"/>
                <w:sz w:val="18"/>
                <w:szCs w:val="18"/>
              </w:rPr>
            </w:pPr>
            <w:r>
              <w:rPr>
                <w:rFonts w:ascii="Arial" w:hAnsi="Arial" w:cs="Arial"/>
                <w:sz w:val="18"/>
                <w:szCs w:val="18"/>
              </w:rPr>
              <w:t>0,88</w:t>
            </w:r>
          </w:p>
        </w:tc>
        <w:tc>
          <w:tcPr>
            <w:tcW w:w="3261"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Pr="00372663" w:rsidRDefault="0099321A" w:rsidP="0099321A">
            <w:pPr>
              <w:jc w:val="center"/>
              <w:rPr>
                <w:rFonts w:ascii="Arial" w:hAnsi="Arial" w:cs="Arial"/>
                <w:i/>
                <w:color w:val="FF0000"/>
                <w:sz w:val="18"/>
                <w:szCs w:val="18"/>
              </w:rPr>
            </w:pPr>
            <w:r w:rsidRPr="00182CC1">
              <w:rPr>
                <w:rFonts w:ascii="Arial" w:hAnsi="Arial" w:cs="Arial"/>
                <w:i/>
                <w:sz w:val="18"/>
                <w:szCs w:val="18"/>
              </w:rPr>
              <w:t>As Finanças</w:t>
            </w:r>
            <w:r>
              <w:rPr>
                <w:rFonts w:ascii="Arial" w:hAnsi="Arial" w:cs="Arial"/>
                <w:i/>
                <w:sz w:val="18"/>
                <w:szCs w:val="18"/>
              </w:rPr>
              <w:t>…</w:t>
            </w:r>
            <w:r w:rsidRPr="00182CC1">
              <w:rPr>
                <w:rFonts w:ascii="Arial" w:hAnsi="Arial" w:cs="Arial"/>
                <w:sz w:val="18"/>
                <w:szCs w:val="18"/>
              </w:rPr>
              <w:t>: 144</w:t>
            </w:r>
          </w:p>
        </w:tc>
      </w:tr>
      <w:tr w:rsidR="0099321A" w:rsidRPr="008C633A" w:rsidTr="0099321A">
        <w:trPr>
          <w:trHeight w:val="170"/>
        </w:trPr>
        <w:tc>
          <w:tcPr>
            <w:tcW w:w="9648" w:type="dxa"/>
            <w:gridSpan w:val="11"/>
            <w:tcBorders>
              <w:top w:val="single" w:sz="2" w:space="0" w:color="808080"/>
              <w:left w:val="double" w:sz="4" w:space="0" w:color="999999"/>
              <w:bottom w:val="single" w:sz="8" w:space="0" w:color="999999"/>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t>OUROPEL (pele)</w:t>
            </w:r>
          </w:p>
        </w:tc>
      </w:tr>
      <w:tr w:rsidR="0099321A" w:rsidRPr="00E254C3" w:rsidTr="0099321A">
        <w:trPr>
          <w:trHeight w:val="170"/>
        </w:trPr>
        <w:tc>
          <w:tcPr>
            <w:tcW w:w="1274" w:type="dxa"/>
            <w:gridSpan w:val="2"/>
            <w:tcBorders>
              <w:top w:val="single" w:sz="8" w:space="0" w:color="999999"/>
              <w:left w:val="double" w:sz="4" w:space="0" w:color="999999"/>
              <w:bottom w:val="single" w:sz="8" w:space="0" w:color="999999"/>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 xml:space="preserve">Data </w:t>
            </w:r>
          </w:p>
        </w:tc>
        <w:tc>
          <w:tcPr>
            <w:tcW w:w="2073" w:type="dxa"/>
            <w:gridSpan w:val="3"/>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Espaço</w:t>
            </w:r>
          </w:p>
        </w:tc>
        <w:tc>
          <w:tcPr>
            <w:tcW w:w="1756" w:type="dxa"/>
            <w:gridSpan w:val="2"/>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Preço</w:t>
            </w:r>
          </w:p>
        </w:tc>
        <w:tc>
          <w:tcPr>
            <w:tcW w:w="1284" w:type="dxa"/>
            <w:gridSpan w:val="2"/>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Prata (g)</w:t>
            </w:r>
          </w:p>
        </w:tc>
        <w:tc>
          <w:tcPr>
            <w:tcW w:w="3261" w:type="dxa"/>
            <w:gridSpan w:val="2"/>
            <w:tcBorders>
              <w:top w:val="single" w:sz="8" w:space="0" w:color="999999"/>
              <w:left w:val="single" w:sz="8" w:space="0" w:color="999999"/>
              <w:bottom w:val="single" w:sz="8" w:space="0" w:color="999999"/>
              <w:right w:val="double" w:sz="4"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Fonte</w:t>
            </w:r>
          </w:p>
        </w:tc>
      </w:tr>
      <w:tr w:rsidR="0099321A" w:rsidRPr="00401FBB" w:rsidTr="0099321A">
        <w:trPr>
          <w:trHeight w:val="170"/>
        </w:trPr>
        <w:tc>
          <w:tcPr>
            <w:tcW w:w="1274" w:type="dxa"/>
            <w:gridSpan w:val="2"/>
            <w:tcBorders>
              <w:top w:val="single" w:sz="8" w:space="0" w:color="999999"/>
              <w:left w:val="double" w:sz="4" w:space="0" w:color="999999"/>
              <w:bottom w:val="nil"/>
              <w:right w:val="single" w:sz="2" w:space="0" w:color="FFFFFF"/>
            </w:tcBorders>
            <w:shd w:val="clear" w:color="auto" w:fill="FFFFFF"/>
            <w:vAlign w:val="center"/>
          </w:tcPr>
          <w:p w:rsidR="0099321A" w:rsidRPr="00D928E9" w:rsidRDefault="0099321A" w:rsidP="0099321A">
            <w:pPr>
              <w:rPr>
                <w:rFonts w:ascii="Arial" w:hAnsi="Arial" w:cs="Arial"/>
                <w:sz w:val="18"/>
                <w:szCs w:val="18"/>
              </w:rPr>
            </w:pPr>
            <w:r w:rsidRPr="00182CC1">
              <w:rPr>
                <w:rFonts w:ascii="Arial" w:hAnsi="Arial" w:cs="Arial"/>
                <w:sz w:val="18"/>
                <w:szCs w:val="18"/>
              </w:rPr>
              <w:t>1450-51</w:t>
            </w:r>
          </w:p>
        </w:tc>
        <w:tc>
          <w:tcPr>
            <w:tcW w:w="2073" w:type="dxa"/>
            <w:gridSpan w:val="3"/>
            <w:tcBorders>
              <w:top w:val="single" w:sz="8" w:space="0" w:color="999999"/>
              <w:left w:val="single" w:sz="2" w:space="0" w:color="FFFFFF"/>
              <w:bottom w:val="nil"/>
              <w:right w:val="single" w:sz="2" w:space="0" w:color="FFFFFF"/>
            </w:tcBorders>
            <w:shd w:val="clear" w:color="auto" w:fill="FFFFFF"/>
            <w:vAlign w:val="center"/>
          </w:tcPr>
          <w:p w:rsidR="0099321A" w:rsidRPr="00D928E9" w:rsidRDefault="0099321A" w:rsidP="0099321A">
            <w:pPr>
              <w:jc w:val="center"/>
              <w:rPr>
                <w:rFonts w:ascii="Arial" w:hAnsi="Arial" w:cs="Arial"/>
                <w:sz w:val="18"/>
                <w:szCs w:val="18"/>
              </w:rPr>
            </w:pPr>
            <w:r w:rsidRPr="00182CC1">
              <w:rPr>
                <w:rFonts w:ascii="Arial" w:hAnsi="Arial" w:cs="Arial"/>
                <w:sz w:val="18"/>
                <w:szCs w:val="18"/>
              </w:rPr>
              <w:t>Porto</w:t>
            </w:r>
          </w:p>
        </w:tc>
        <w:tc>
          <w:tcPr>
            <w:tcW w:w="1756" w:type="dxa"/>
            <w:gridSpan w:val="2"/>
            <w:tcBorders>
              <w:top w:val="single" w:sz="8" w:space="0" w:color="999999"/>
              <w:left w:val="single" w:sz="2" w:space="0" w:color="FFFFFF"/>
              <w:bottom w:val="nil"/>
              <w:right w:val="single" w:sz="2" w:space="0" w:color="FFFFFF"/>
            </w:tcBorders>
            <w:shd w:val="clear" w:color="auto" w:fill="FFFFFF"/>
            <w:vAlign w:val="center"/>
          </w:tcPr>
          <w:p w:rsidR="0099321A" w:rsidRPr="008A081A" w:rsidRDefault="0099321A" w:rsidP="0099321A">
            <w:pPr>
              <w:jc w:val="center"/>
              <w:rPr>
                <w:rFonts w:ascii="Arial" w:hAnsi="Arial" w:cs="Arial"/>
                <w:color w:val="FF0000"/>
                <w:sz w:val="18"/>
                <w:szCs w:val="18"/>
              </w:rPr>
            </w:pPr>
            <w:r>
              <w:rPr>
                <w:rFonts w:ascii="Arial" w:hAnsi="Arial" w:cs="Arial"/>
                <w:sz w:val="18"/>
                <w:szCs w:val="18"/>
              </w:rPr>
              <w:t>23</w:t>
            </w:r>
            <w:r w:rsidRPr="00182CC1">
              <w:rPr>
                <w:rFonts w:ascii="Arial" w:hAnsi="Arial" w:cs="Arial"/>
                <w:sz w:val="18"/>
                <w:szCs w:val="18"/>
              </w:rPr>
              <w:t xml:space="preserve"> r.</w:t>
            </w:r>
          </w:p>
        </w:tc>
        <w:tc>
          <w:tcPr>
            <w:tcW w:w="1284" w:type="dxa"/>
            <w:gridSpan w:val="2"/>
            <w:tcBorders>
              <w:top w:val="single" w:sz="8" w:space="0" w:color="999999"/>
              <w:left w:val="single" w:sz="2" w:space="0" w:color="FFFFFF"/>
              <w:bottom w:val="nil"/>
              <w:right w:val="single" w:sz="2" w:space="0" w:color="FFFFFF"/>
            </w:tcBorders>
            <w:shd w:val="clear" w:color="auto" w:fill="FFFFFF"/>
            <w:vAlign w:val="center"/>
          </w:tcPr>
          <w:p w:rsidR="0099321A" w:rsidRPr="00F247EC" w:rsidRDefault="003F1D2D" w:rsidP="0099321A">
            <w:pPr>
              <w:jc w:val="center"/>
              <w:rPr>
                <w:rFonts w:ascii="Arial" w:hAnsi="Arial" w:cs="Arial"/>
                <w:sz w:val="18"/>
                <w:szCs w:val="18"/>
              </w:rPr>
            </w:pPr>
            <w:r>
              <w:rPr>
                <w:rFonts w:ascii="Arial" w:hAnsi="Arial" w:cs="Arial"/>
                <w:sz w:val="18"/>
                <w:szCs w:val="18"/>
              </w:rPr>
              <w:t>5,1</w:t>
            </w:r>
          </w:p>
        </w:tc>
        <w:tc>
          <w:tcPr>
            <w:tcW w:w="3261" w:type="dxa"/>
            <w:gridSpan w:val="2"/>
            <w:tcBorders>
              <w:top w:val="single" w:sz="8" w:space="0" w:color="999999"/>
              <w:left w:val="single" w:sz="2" w:space="0" w:color="FFFFFF"/>
              <w:bottom w:val="nil"/>
              <w:right w:val="double" w:sz="4" w:space="0" w:color="999999"/>
            </w:tcBorders>
            <w:shd w:val="clear" w:color="auto" w:fill="FFFFFF"/>
            <w:vAlign w:val="center"/>
          </w:tcPr>
          <w:p w:rsidR="0099321A" w:rsidRPr="008A081A" w:rsidRDefault="0099321A" w:rsidP="0099321A">
            <w:pPr>
              <w:jc w:val="center"/>
              <w:rPr>
                <w:rFonts w:ascii="Arial" w:hAnsi="Arial" w:cs="Arial"/>
                <w:i/>
                <w:color w:val="FF0000"/>
                <w:sz w:val="18"/>
                <w:szCs w:val="18"/>
              </w:rPr>
            </w:pPr>
            <w:r w:rsidRPr="00182CC1">
              <w:rPr>
                <w:rFonts w:ascii="Arial" w:hAnsi="Arial" w:cs="Arial"/>
                <w:i/>
                <w:sz w:val="18"/>
                <w:szCs w:val="18"/>
              </w:rPr>
              <w:t>As Finanças</w:t>
            </w:r>
            <w:r>
              <w:rPr>
                <w:rFonts w:ascii="Arial" w:hAnsi="Arial" w:cs="Arial"/>
                <w:i/>
                <w:sz w:val="18"/>
                <w:szCs w:val="18"/>
              </w:rPr>
              <w:t>…</w:t>
            </w:r>
            <w:r w:rsidRPr="00182CC1">
              <w:rPr>
                <w:rFonts w:ascii="Arial" w:hAnsi="Arial" w:cs="Arial"/>
                <w:sz w:val="18"/>
                <w:szCs w:val="18"/>
              </w:rPr>
              <w:t>: 144</w:t>
            </w:r>
          </w:p>
        </w:tc>
      </w:tr>
      <w:tr w:rsidR="0099321A" w:rsidRPr="00401FBB" w:rsidTr="00867153">
        <w:trPr>
          <w:trHeight w:val="170"/>
        </w:trPr>
        <w:tc>
          <w:tcPr>
            <w:tcW w:w="1274" w:type="dxa"/>
            <w:gridSpan w:val="2"/>
            <w:tcBorders>
              <w:top w:val="nil"/>
              <w:left w:val="double" w:sz="4" w:space="0" w:color="999999"/>
              <w:bottom w:val="double" w:sz="4" w:space="0" w:color="999999"/>
              <w:right w:val="single" w:sz="2" w:space="0" w:color="FFFFFF"/>
            </w:tcBorders>
            <w:shd w:val="clear" w:color="auto" w:fill="D9D9D9" w:themeFill="background1" w:themeFillShade="D9"/>
            <w:vAlign w:val="center"/>
          </w:tcPr>
          <w:p w:rsidR="0099321A" w:rsidRPr="00372663" w:rsidRDefault="0099321A" w:rsidP="0099321A">
            <w:pPr>
              <w:rPr>
                <w:rFonts w:ascii="Arial" w:hAnsi="Arial" w:cs="Arial"/>
                <w:sz w:val="18"/>
                <w:szCs w:val="18"/>
              </w:rPr>
            </w:pPr>
            <w:r w:rsidRPr="00182CC1">
              <w:rPr>
                <w:rFonts w:ascii="Arial" w:hAnsi="Arial" w:cs="Arial"/>
                <w:sz w:val="18"/>
                <w:szCs w:val="18"/>
              </w:rPr>
              <w:t>1461-62</w:t>
            </w:r>
          </w:p>
        </w:tc>
        <w:tc>
          <w:tcPr>
            <w:tcW w:w="2073" w:type="dxa"/>
            <w:gridSpan w:val="3"/>
            <w:tcBorders>
              <w:top w:val="nil"/>
              <w:left w:val="single" w:sz="2" w:space="0" w:color="FFFFFF"/>
              <w:bottom w:val="double" w:sz="4" w:space="0" w:color="999999"/>
              <w:right w:val="single" w:sz="2" w:space="0" w:color="FFFFFF"/>
            </w:tcBorders>
            <w:shd w:val="clear" w:color="auto" w:fill="D9D9D9" w:themeFill="background1" w:themeFillShade="D9"/>
            <w:vAlign w:val="center"/>
          </w:tcPr>
          <w:p w:rsidR="0099321A" w:rsidRPr="00372663" w:rsidRDefault="0099321A" w:rsidP="0099321A">
            <w:pPr>
              <w:jc w:val="center"/>
              <w:rPr>
                <w:rFonts w:ascii="Arial" w:hAnsi="Arial" w:cs="Arial"/>
                <w:sz w:val="18"/>
                <w:szCs w:val="18"/>
              </w:rPr>
            </w:pPr>
            <w:r w:rsidRPr="00182CC1">
              <w:rPr>
                <w:rFonts w:ascii="Arial" w:hAnsi="Arial" w:cs="Arial"/>
                <w:sz w:val="18"/>
                <w:szCs w:val="18"/>
              </w:rPr>
              <w:t>Porto</w:t>
            </w:r>
          </w:p>
        </w:tc>
        <w:tc>
          <w:tcPr>
            <w:tcW w:w="1756" w:type="dxa"/>
            <w:gridSpan w:val="2"/>
            <w:tcBorders>
              <w:top w:val="nil"/>
              <w:left w:val="single" w:sz="2" w:space="0" w:color="FFFFFF"/>
              <w:bottom w:val="double" w:sz="4" w:space="0" w:color="999999"/>
              <w:right w:val="single" w:sz="2" w:space="0" w:color="FFFFFF"/>
            </w:tcBorders>
            <w:shd w:val="clear" w:color="auto" w:fill="D9D9D9" w:themeFill="background1" w:themeFillShade="D9"/>
            <w:vAlign w:val="center"/>
          </w:tcPr>
          <w:p w:rsidR="0099321A" w:rsidRPr="00BA3A48" w:rsidRDefault="0099321A" w:rsidP="0099321A">
            <w:pPr>
              <w:jc w:val="center"/>
              <w:rPr>
                <w:rFonts w:ascii="Arial" w:hAnsi="Arial" w:cs="Arial"/>
                <w:sz w:val="18"/>
                <w:szCs w:val="18"/>
              </w:rPr>
            </w:pPr>
            <w:r>
              <w:rPr>
                <w:rFonts w:ascii="Arial" w:hAnsi="Arial" w:cs="Arial"/>
                <w:sz w:val="18"/>
                <w:szCs w:val="18"/>
              </w:rPr>
              <w:t>30 e 3</w:t>
            </w:r>
            <w:r w:rsidRPr="00182CC1">
              <w:rPr>
                <w:rFonts w:ascii="Arial" w:hAnsi="Arial" w:cs="Arial"/>
                <w:sz w:val="18"/>
                <w:szCs w:val="18"/>
              </w:rPr>
              <w:t>5 r.</w:t>
            </w:r>
          </w:p>
        </w:tc>
        <w:tc>
          <w:tcPr>
            <w:tcW w:w="1284" w:type="dxa"/>
            <w:gridSpan w:val="2"/>
            <w:tcBorders>
              <w:top w:val="nil"/>
              <w:left w:val="single" w:sz="2" w:space="0" w:color="FFFFFF"/>
              <w:bottom w:val="double" w:sz="4" w:space="0" w:color="999999"/>
              <w:right w:val="single" w:sz="2" w:space="0" w:color="FFFFFF"/>
            </w:tcBorders>
            <w:shd w:val="clear" w:color="auto" w:fill="D9D9D9" w:themeFill="background1" w:themeFillShade="D9"/>
            <w:vAlign w:val="center"/>
          </w:tcPr>
          <w:p w:rsidR="0099321A" w:rsidRPr="00F247EC" w:rsidRDefault="003F1D2D" w:rsidP="0099321A">
            <w:pPr>
              <w:jc w:val="center"/>
              <w:rPr>
                <w:rFonts w:ascii="Arial" w:hAnsi="Arial" w:cs="Arial"/>
                <w:sz w:val="18"/>
                <w:szCs w:val="18"/>
              </w:rPr>
            </w:pPr>
            <w:r>
              <w:rPr>
                <w:rFonts w:ascii="Arial" w:hAnsi="Arial" w:cs="Arial"/>
                <w:sz w:val="18"/>
                <w:szCs w:val="18"/>
              </w:rPr>
              <w:t>5,3 e 6,1</w:t>
            </w:r>
          </w:p>
        </w:tc>
        <w:tc>
          <w:tcPr>
            <w:tcW w:w="3261" w:type="dxa"/>
            <w:gridSpan w:val="2"/>
            <w:tcBorders>
              <w:top w:val="nil"/>
              <w:left w:val="single" w:sz="2" w:space="0" w:color="FFFFFF"/>
              <w:bottom w:val="double" w:sz="4" w:space="0" w:color="999999"/>
              <w:right w:val="double" w:sz="4" w:space="0" w:color="999999"/>
            </w:tcBorders>
            <w:shd w:val="clear" w:color="auto" w:fill="D9D9D9" w:themeFill="background1" w:themeFillShade="D9"/>
            <w:vAlign w:val="center"/>
          </w:tcPr>
          <w:p w:rsidR="0099321A" w:rsidRPr="00372663" w:rsidRDefault="0099321A" w:rsidP="0099321A">
            <w:pPr>
              <w:jc w:val="center"/>
              <w:rPr>
                <w:rFonts w:ascii="Arial" w:hAnsi="Arial" w:cs="Arial"/>
                <w:i/>
                <w:color w:val="FF0000"/>
                <w:sz w:val="18"/>
                <w:szCs w:val="18"/>
              </w:rPr>
            </w:pPr>
            <w:r w:rsidRPr="00182CC1">
              <w:rPr>
                <w:rFonts w:ascii="Arial" w:hAnsi="Arial" w:cs="Arial"/>
                <w:i/>
                <w:sz w:val="18"/>
                <w:szCs w:val="18"/>
              </w:rPr>
              <w:t>As Finanças</w:t>
            </w:r>
            <w:r>
              <w:rPr>
                <w:rFonts w:ascii="Arial" w:hAnsi="Arial" w:cs="Arial"/>
                <w:i/>
                <w:sz w:val="18"/>
                <w:szCs w:val="18"/>
              </w:rPr>
              <w:t>…</w:t>
            </w:r>
            <w:r w:rsidRPr="00182CC1">
              <w:rPr>
                <w:rFonts w:ascii="Arial" w:hAnsi="Arial" w:cs="Arial"/>
                <w:sz w:val="18"/>
                <w:szCs w:val="18"/>
              </w:rPr>
              <w:t>: 144</w:t>
            </w:r>
          </w:p>
        </w:tc>
      </w:tr>
    </w:tbl>
    <w:p w:rsidR="0099321A" w:rsidRPr="00BD31D8" w:rsidRDefault="0099321A" w:rsidP="0099321A">
      <w:pPr>
        <w:rPr>
          <w:rFonts w:ascii="Gill Sans MT" w:hAnsi="Gill Sans MT" w:cs="Arial"/>
          <w:sz w:val="56"/>
          <w:szCs w:val="56"/>
        </w:rPr>
      </w:pPr>
    </w:p>
    <w:p w:rsidR="0099321A" w:rsidRPr="00CD4C27" w:rsidRDefault="0099321A" w:rsidP="0099321A">
      <w:pPr>
        <w:rPr>
          <w:rFonts w:ascii="Gill Sans MT" w:hAnsi="Gill Sans MT" w:cs="Arial"/>
        </w:rPr>
      </w:pPr>
      <w:r>
        <w:rPr>
          <w:rFonts w:ascii="Gill Sans MT" w:hAnsi="Gill Sans MT" w:cs="Arial"/>
        </w:rPr>
        <w:t>FERRAGENS</w:t>
      </w:r>
    </w:p>
    <w:p w:rsidR="0099321A" w:rsidRPr="00BD31D8" w:rsidRDefault="0099321A" w:rsidP="0099321A">
      <w:pPr>
        <w:rPr>
          <w:rFonts w:ascii="Gill Sans MT" w:hAnsi="Gill Sans MT" w:cs="Arial"/>
        </w:rPr>
      </w:pPr>
    </w:p>
    <w:tbl>
      <w:tblPr>
        <w:tblW w:w="9648"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000" w:firstRow="0" w:lastRow="0" w:firstColumn="0" w:lastColumn="0" w:noHBand="0" w:noVBand="0"/>
      </w:tblPr>
      <w:tblGrid>
        <w:gridCol w:w="978"/>
        <w:gridCol w:w="9"/>
        <w:gridCol w:w="1982"/>
        <w:gridCol w:w="1375"/>
        <w:gridCol w:w="1260"/>
        <w:gridCol w:w="1080"/>
        <w:gridCol w:w="2964"/>
      </w:tblGrid>
      <w:tr w:rsidR="0099321A" w:rsidRPr="008C633A" w:rsidTr="0099321A">
        <w:trPr>
          <w:trHeight w:val="170"/>
        </w:trPr>
        <w:tc>
          <w:tcPr>
            <w:tcW w:w="9648" w:type="dxa"/>
            <w:gridSpan w:val="7"/>
            <w:tcBorders>
              <w:top w:val="double" w:sz="4" w:space="0" w:color="999999"/>
              <w:left w:val="double" w:sz="4" w:space="0" w:color="999999"/>
              <w:bottom w:val="single" w:sz="8" w:space="0" w:color="999999"/>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t>ALFAIAS AGRÍCOLAS E FERRAMENTAS</w:t>
            </w:r>
          </w:p>
        </w:tc>
      </w:tr>
      <w:tr w:rsidR="0099321A" w:rsidRPr="009F5A9E" w:rsidTr="0099321A">
        <w:trPr>
          <w:trHeight w:val="170"/>
        </w:trPr>
        <w:tc>
          <w:tcPr>
            <w:tcW w:w="987" w:type="dxa"/>
            <w:gridSpan w:val="2"/>
            <w:tcBorders>
              <w:top w:val="single" w:sz="8" w:space="0" w:color="999999"/>
              <w:left w:val="double" w:sz="4"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Data</w:t>
            </w:r>
          </w:p>
        </w:tc>
        <w:tc>
          <w:tcPr>
            <w:tcW w:w="1982"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Pr>
                <w:rFonts w:ascii="Arial" w:hAnsi="Arial" w:cs="Arial"/>
                <w:sz w:val="20"/>
                <w:szCs w:val="20"/>
              </w:rPr>
              <w:t>Item</w:t>
            </w:r>
          </w:p>
        </w:tc>
        <w:tc>
          <w:tcPr>
            <w:tcW w:w="1375"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Espaço</w:t>
            </w:r>
          </w:p>
        </w:tc>
        <w:tc>
          <w:tcPr>
            <w:tcW w:w="1260"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Preço</w:t>
            </w:r>
          </w:p>
        </w:tc>
        <w:tc>
          <w:tcPr>
            <w:tcW w:w="1080"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Prata (g)</w:t>
            </w:r>
          </w:p>
        </w:tc>
        <w:tc>
          <w:tcPr>
            <w:tcW w:w="2964" w:type="dxa"/>
            <w:tcBorders>
              <w:top w:val="single" w:sz="8" w:space="0" w:color="999999"/>
              <w:left w:val="single" w:sz="8" w:space="0" w:color="999999"/>
              <w:bottom w:val="single" w:sz="8" w:space="0" w:color="999999"/>
              <w:right w:val="double" w:sz="4"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Fonte</w:t>
            </w:r>
          </w:p>
        </w:tc>
      </w:tr>
      <w:tr w:rsidR="0099321A" w:rsidRPr="0022352E" w:rsidTr="0099321A">
        <w:trPr>
          <w:trHeight w:val="75"/>
        </w:trPr>
        <w:tc>
          <w:tcPr>
            <w:tcW w:w="987" w:type="dxa"/>
            <w:gridSpan w:val="2"/>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1360</w:t>
            </w:r>
          </w:p>
        </w:tc>
        <w:tc>
          <w:tcPr>
            <w:tcW w:w="1982"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camartelo pequeno</w:t>
            </w:r>
          </w:p>
        </w:tc>
        <w:tc>
          <w:tcPr>
            <w:tcW w:w="1375"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Coimbra</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3 l.</w:t>
            </w:r>
          </w:p>
        </w:tc>
        <w:tc>
          <w:tcPr>
            <w:tcW w:w="1080" w:type="dxa"/>
            <w:tcBorders>
              <w:top w:val="nil"/>
              <w:left w:val="single" w:sz="8" w:space="0" w:color="FFFFFF"/>
              <w:bottom w:val="nil"/>
              <w:right w:val="single" w:sz="8" w:space="0" w:color="FFFFFF"/>
            </w:tcBorders>
            <w:shd w:val="clear" w:color="auto" w:fill="FFFFFF"/>
            <w:vAlign w:val="center"/>
          </w:tcPr>
          <w:p w:rsidR="0099321A" w:rsidRPr="00F247EC" w:rsidRDefault="00715451" w:rsidP="0099321A">
            <w:pPr>
              <w:jc w:val="center"/>
              <w:rPr>
                <w:rFonts w:ascii="Arial" w:hAnsi="Arial" w:cs="Arial"/>
                <w:sz w:val="18"/>
                <w:szCs w:val="18"/>
              </w:rPr>
            </w:pPr>
            <w:r>
              <w:rPr>
                <w:rFonts w:ascii="Arial" w:hAnsi="Arial" w:cs="Arial"/>
                <w:sz w:val="18"/>
                <w:szCs w:val="18"/>
              </w:rPr>
              <w:t>33,8</w:t>
            </w:r>
          </w:p>
        </w:tc>
        <w:tc>
          <w:tcPr>
            <w:tcW w:w="2964" w:type="dxa"/>
            <w:tcBorders>
              <w:top w:val="nil"/>
              <w:left w:val="single" w:sz="8" w:space="0" w:color="FFFFFF"/>
              <w:bottom w:val="nil"/>
              <w:right w:val="double" w:sz="4" w:space="0" w:color="999999"/>
            </w:tcBorders>
            <w:shd w:val="clear" w:color="auto" w:fill="FFFFFF"/>
            <w:vAlign w:val="center"/>
          </w:tcPr>
          <w:p w:rsidR="0099321A" w:rsidRPr="007A3A68" w:rsidRDefault="0099321A" w:rsidP="0099321A">
            <w:pPr>
              <w:jc w:val="center"/>
              <w:rPr>
                <w:rFonts w:ascii="Arial" w:hAnsi="Arial" w:cs="Arial"/>
                <w:sz w:val="18"/>
                <w:szCs w:val="18"/>
              </w:rPr>
            </w:pPr>
            <w:r w:rsidRPr="0041786B">
              <w:rPr>
                <w:rFonts w:ascii="Arial" w:hAnsi="Arial" w:cs="Arial"/>
                <w:i/>
                <w:sz w:val="18"/>
                <w:szCs w:val="18"/>
              </w:rPr>
              <w:t xml:space="preserve">Ócio e </w:t>
            </w:r>
            <w:r>
              <w:rPr>
                <w:rFonts w:ascii="Arial" w:hAnsi="Arial" w:cs="Arial"/>
                <w:i/>
                <w:sz w:val="18"/>
                <w:szCs w:val="18"/>
              </w:rPr>
              <w:t>n</w:t>
            </w:r>
            <w:r w:rsidRPr="0041786B">
              <w:rPr>
                <w:rFonts w:ascii="Arial" w:hAnsi="Arial" w:cs="Arial"/>
                <w:i/>
                <w:sz w:val="18"/>
                <w:szCs w:val="18"/>
              </w:rPr>
              <w:t>egócio</w:t>
            </w:r>
            <w:r>
              <w:rPr>
                <w:rFonts w:ascii="Arial" w:hAnsi="Arial" w:cs="Arial"/>
                <w:i/>
                <w:sz w:val="18"/>
                <w:szCs w:val="18"/>
              </w:rPr>
              <w:t>…</w:t>
            </w:r>
            <w:r>
              <w:rPr>
                <w:rFonts w:ascii="Arial" w:hAnsi="Arial" w:cs="Arial"/>
                <w:iCs/>
                <w:sz w:val="18"/>
                <w:szCs w:val="18"/>
              </w:rPr>
              <w:t>: 192</w:t>
            </w:r>
          </w:p>
        </w:tc>
      </w:tr>
      <w:tr w:rsidR="0099321A" w:rsidRPr="0022352E" w:rsidTr="00867153">
        <w:trPr>
          <w:trHeight w:val="75"/>
        </w:trPr>
        <w:tc>
          <w:tcPr>
            <w:tcW w:w="987"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Pr="00372663" w:rsidRDefault="0099321A" w:rsidP="0099321A">
            <w:pPr>
              <w:rPr>
                <w:rFonts w:ascii="Arial" w:hAnsi="Arial" w:cs="Arial"/>
                <w:sz w:val="18"/>
                <w:szCs w:val="18"/>
              </w:rPr>
            </w:pPr>
            <w:r w:rsidRPr="002D022F">
              <w:rPr>
                <w:rFonts w:ascii="Arial" w:hAnsi="Arial" w:cs="Arial"/>
                <w:sz w:val="18"/>
                <w:szCs w:val="18"/>
              </w:rPr>
              <w:t>1367</w:t>
            </w:r>
          </w:p>
        </w:tc>
        <w:tc>
          <w:tcPr>
            <w:tcW w:w="1982"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e</w:t>
            </w:r>
            <w:r w:rsidRPr="002D022F">
              <w:rPr>
                <w:rFonts w:ascii="Arial" w:hAnsi="Arial" w:cs="Arial"/>
                <w:sz w:val="18"/>
                <w:szCs w:val="18"/>
              </w:rPr>
              <w:t>nxada</w:t>
            </w:r>
          </w:p>
        </w:tc>
        <w:tc>
          <w:tcPr>
            <w:tcW w:w="1375" w:type="dxa"/>
            <w:tcBorders>
              <w:top w:val="nil"/>
              <w:left w:val="single" w:sz="8" w:space="0" w:color="FFFFFF"/>
              <w:bottom w:val="nil"/>
              <w:right w:val="single" w:sz="8" w:space="0" w:color="FFFFFF"/>
            </w:tcBorders>
            <w:shd w:val="clear" w:color="auto" w:fill="D9D9D9" w:themeFill="background1" w:themeFillShade="D9"/>
            <w:vAlign w:val="center"/>
          </w:tcPr>
          <w:p w:rsidR="0099321A" w:rsidRPr="00372663" w:rsidRDefault="0099321A" w:rsidP="0099321A">
            <w:pPr>
              <w:jc w:val="center"/>
              <w:rPr>
                <w:rFonts w:ascii="Arial" w:hAnsi="Arial" w:cs="Arial"/>
                <w:sz w:val="18"/>
                <w:szCs w:val="18"/>
              </w:rPr>
            </w:pPr>
            <w:r w:rsidRPr="002D022F">
              <w:rPr>
                <w:rFonts w:ascii="Arial" w:hAnsi="Arial" w:cs="Arial"/>
                <w:sz w:val="18"/>
                <w:szCs w:val="18"/>
              </w:rPr>
              <w:t>Alvorge</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372663" w:rsidRDefault="0099321A" w:rsidP="0099321A">
            <w:pPr>
              <w:jc w:val="center"/>
              <w:rPr>
                <w:rFonts w:ascii="Arial" w:hAnsi="Arial" w:cs="Arial"/>
                <w:sz w:val="18"/>
                <w:szCs w:val="18"/>
              </w:rPr>
            </w:pPr>
            <w:r w:rsidRPr="002D022F">
              <w:rPr>
                <w:rFonts w:ascii="Arial" w:hAnsi="Arial" w:cs="Arial"/>
                <w:sz w:val="18"/>
                <w:szCs w:val="18"/>
              </w:rPr>
              <w:t>10,5 s.</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715451" w:rsidP="0099321A">
            <w:pPr>
              <w:jc w:val="center"/>
              <w:rPr>
                <w:rFonts w:ascii="Arial" w:hAnsi="Arial" w:cs="Arial"/>
                <w:sz w:val="18"/>
                <w:szCs w:val="18"/>
              </w:rPr>
            </w:pPr>
            <w:r>
              <w:rPr>
                <w:rFonts w:ascii="Arial" w:hAnsi="Arial" w:cs="Arial"/>
                <w:sz w:val="18"/>
                <w:szCs w:val="18"/>
              </w:rPr>
              <w:t>5,9</w:t>
            </w:r>
          </w:p>
        </w:tc>
        <w:tc>
          <w:tcPr>
            <w:tcW w:w="2964" w:type="dxa"/>
            <w:tcBorders>
              <w:top w:val="nil"/>
              <w:left w:val="single" w:sz="8" w:space="0" w:color="FFFFFF"/>
              <w:bottom w:val="nil"/>
              <w:right w:val="double" w:sz="4" w:space="0" w:color="999999"/>
            </w:tcBorders>
            <w:shd w:val="clear" w:color="auto" w:fill="D9D9D9" w:themeFill="background1" w:themeFillShade="D9"/>
            <w:vAlign w:val="center"/>
          </w:tcPr>
          <w:p w:rsidR="0099321A" w:rsidRPr="0093743C" w:rsidRDefault="0099321A" w:rsidP="0099321A">
            <w:pPr>
              <w:jc w:val="center"/>
              <w:rPr>
                <w:rFonts w:ascii="Arial" w:hAnsi="Arial" w:cs="Arial"/>
                <w:i/>
                <w:sz w:val="18"/>
                <w:szCs w:val="18"/>
              </w:rPr>
            </w:pPr>
            <w:r w:rsidRPr="002D022F">
              <w:rPr>
                <w:rFonts w:ascii="Arial" w:hAnsi="Arial" w:cs="Arial"/>
                <w:sz w:val="18"/>
                <w:szCs w:val="18"/>
              </w:rPr>
              <w:t>“</w:t>
            </w:r>
            <w:r>
              <w:rPr>
                <w:rFonts w:ascii="Arial" w:hAnsi="Arial" w:cs="Arial"/>
                <w:sz w:val="18"/>
                <w:szCs w:val="18"/>
              </w:rPr>
              <w:t>O senhorio crúzio...</w:t>
            </w:r>
            <w:r w:rsidRPr="002D022F">
              <w:rPr>
                <w:rFonts w:ascii="Arial" w:hAnsi="Arial" w:cs="Arial"/>
                <w:sz w:val="18"/>
                <w:szCs w:val="18"/>
              </w:rPr>
              <w:t>”: 60</w:t>
            </w:r>
          </w:p>
        </w:tc>
      </w:tr>
      <w:tr w:rsidR="0099321A" w:rsidRPr="0022352E" w:rsidTr="0099321A">
        <w:trPr>
          <w:trHeight w:val="75"/>
        </w:trPr>
        <w:tc>
          <w:tcPr>
            <w:tcW w:w="987" w:type="dxa"/>
            <w:gridSpan w:val="2"/>
            <w:tcBorders>
              <w:top w:val="nil"/>
              <w:left w:val="double" w:sz="4" w:space="0" w:color="999999"/>
              <w:bottom w:val="nil"/>
              <w:right w:val="single" w:sz="8" w:space="0" w:color="FFFFFF"/>
            </w:tcBorders>
            <w:shd w:val="clear" w:color="auto" w:fill="FFFFFF"/>
            <w:vAlign w:val="center"/>
          </w:tcPr>
          <w:p w:rsidR="0099321A" w:rsidRPr="00372663" w:rsidRDefault="0099321A" w:rsidP="0099321A">
            <w:pPr>
              <w:rPr>
                <w:rFonts w:ascii="Arial" w:hAnsi="Arial" w:cs="Arial"/>
                <w:sz w:val="18"/>
                <w:szCs w:val="18"/>
              </w:rPr>
            </w:pPr>
            <w:r w:rsidRPr="002D022F">
              <w:rPr>
                <w:rFonts w:ascii="Arial" w:hAnsi="Arial" w:cs="Arial"/>
                <w:sz w:val="18"/>
                <w:szCs w:val="18"/>
              </w:rPr>
              <w:t>1367</w:t>
            </w:r>
          </w:p>
        </w:tc>
        <w:tc>
          <w:tcPr>
            <w:tcW w:w="1982"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m</w:t>
            </w:r>
            <w:r w:rsidRPr="006C69C1">
              <w:rPr>
                <w:rFonts w:ascii="Arial" w:hAnsi="Arial" w:cs="Arial"/>
                <w:sz w:val="18"/>
                <w:szCs w:val="18"/>
              </w:rPr>
              <w:t>artelo de orelhas</w:t>
            </w:r>
          </w:p>
        </w:tc>
        <w:tc>
          <w:tcPr>
            <w:tcW w:w="1375" w:type="dxa"/>
            <w:tcBorders>
              <w:top w:val="nil"/>
              <w:left w:val="single" w:sz="8" w:space="0" w:color="FFFFFF"/>
              <w:bottom w:val="nil"/>
              <w:right w:val="single" w:sz="8" w:space="0" w:color="FFFFFF"/>
            </w:tcBorders>
            <w:shd w:val="clear" w:color="auto" w:fill="FFFFFF"/>
            <w:vAlign w:val="center"/>
          </w:tcPr>
          <w:p w:rsidR="0099321A" w:rsidRPr="00372663" w:rsidRDefault="0099321A" w:rsidP="0099321A">
            <w:pPr>
              <w:jc w:val="center"/>
              <w:rPr>
                <w:rFonts w:ascii="Arial" w:hAnsi="Arial" w:cs="Arial"/>
                <w:sz w:val="18"/>
                <w:szCs w:val="18"/>
              </w:rPr>
            </w:pPr>
            <w:r w:rsidRPr="002D022F">
              <w:rPr>
                <w:rFonts w:ascii="Arial" w:hAnsi="Arial" w:cs="Arial"/>
                <w:sz w:val="18"/>
                <w:szCs w:val="18"/>
              </w:rPr>
              <w:t>Alvorge</w:t>
            </w:r>
          </w:p>
        </w:tc>
        <w:tc>
          <w:tcPr>
            <w:tcW w:w="1260" w:type="dxa"/>
            <w:tcBorders>
              <w:top w:val="nil"/>
              <w:left w:val="single" w:sz="8" w:space="0" w:color="FFFFFF"/>
              <w:bottom w:val="nil"/>
              <w:right w:val="single" w:sz="8" w:space="0" w:color="FFFFFF"/>
            </w:tcBorders>
            <w:shd w:val="clear" w:color="auto" w:fill="FFFFFF"/>
            <w:vAlign w:val="center"/>
          </w:tcPr>
          <w:p w:rsidR="0099321A" w:rsidRPr="00372663" w:rsidRDefault="0099321A" w:rsidP="0099321A">
            <w:pPr>
              <w:jc w:val="center"/>
              <w:rPr>
                <w:rFonts w:ascii="Arial" w:hAnsi="Arial" w:cs="Arial"/>
                <w:sz w:val="18"/>
                <w:szCs w:val="18"/>
              </w:rPr>
            </w:pPr>
            <w:r w:rsidRPr="006C69C1">
              <w:rPr>
                <w:rFonts w:ascii="Arial" w:hAnsi="Arial" w:cs="Arial"/>
                <w:sz w:val="18"/>
                <w:szCs w:val="18"/>
              </w:rPr>
              <w:t>7 s.</w:t>
            </w:r>
            <w:r>
              <w:rPr>
                <w:rFonts w:ascii="Arial" w:hAnsi="Arial" w:cs="Arial"/>
                <w:sz w:val="18"/>
                <w:szCs w:val="18"/>
              </w:rPr>
              <w:t xml:space="preserve"> e 6 d.</w:t>
            </w:r>
          </w:p>
        </w:tc>
        <w:tc>
          <w:tcPr>
            <w:tcW w:w="1080" w:type="dxa"/>
            <w:tcBorders>
              <w:top w:val="nil"/>
              <w:left w:val="single" w:sz="8" w:space="0" w:color="FFFFFF"/>
              <w:bottom w:val="nil"/>
              <w:right w:val="single" w:sz="8" w:space="0" w:color="FFFFFF"/>
            </w:tcBorders>
            <w:shd w:val="clear" w:color="auto" w:fill="FFFFFF"/>
            <w:vAlign w:val="center"/>
          </w:tcPr>
          <w:p w:rsidR="0099321A" w:rsidRPr="00F247EC" w:rsidRDefault="00715451" w:rsidP="0099321A">
            <w:pPr>
              <w:jc w:val="center"/>
              <w:rPr>
                <w:rFonts w:ascii="Arial" w:hAnsi="Arial" w:cs="Arial"/>
                <w:sz w:val="18"/>
                <w:szCs w:val="18"/>
              </w:rPr>
            </w:pPr>
            <w:r>
              <w:rPr>
                <w:rFonts w:ascii="Arial" w:hAnsi="Arial" w:cs="Arial"/>
                <w:sz w:val="18"/>
                <w:szCs w:val="18"/>
              </w:rPr>
              <w:t>4,2</w:t>
            </w:r>
          </w:p>
        </w:tc>
        <w:tc>
          <w:tcPr>
            <w:tcW w:w="2964" w:type="dxa"/>
            <w:tcBorders>
              <w:top w:val="nil"/>
              <w:left w:val="single" w:sz="8" w:space="0" w:color="FFFFFF"/>
              <w:bottom w:val="nil"/>
              <w:right w:val="double" w:sz="4" w:space="0" w:color="999999"/>
            </w:tcBorders>
            <w:shd w:val="clear" w:color="auto" w:fill="FFFFFF"/>
            <w:vAlign w:val="center"/>
          </w:tcPr>
          <w:p w:rsidR="0099321A" w:rsidRPr="0093743C" w:rsidRDefault="0099321A" w:rsidP="0099321A">
            <w:pPr>
              <w:jc w:val="center"/>
              <w:rPr>
                <w:rFonts w:ascii="Arial" w:hAnsi="Arial" w:cs="Arial"/>
                <w:i/>
                <w:sz w:val="18"/>
                <w:szCs w:val="18"/>
              </w:rPr>
            </w:pPr>
            <w:r w:rsidRPr="006C69C1">
              <w:rPr>
                <w:rFonts w:ascii="Arial" w:hAnsi="Arial" w:cs="Arial"/>
                <w:sz w:val="18"/>
                <w:szCs w:val="18"/>
              </w:rPr>
              <w:t>“</w:t>
            </w:r>
            <w:r>
              <w:rPr>
                <w:rFonts w:ascii="Arial" w:hAnsi="Arial" w:cs="Arial"/>
                <w:sz w:val="18"/>
                <w:szCs w:val="18"/>
              </w:rPr>
              <w:t>O senhorio crúzio...</w:t>
            </w:r>
            <w:r w:rsidRPr="006C69C1">
              <w:rPr>
                <w:rFonts w:ascii="Arial" w:hAnsi="Arial" w:cs="Arial"/>
                <w:sz w:val="18"/>
                <w:szCs w:val="18"/>
              </w:rPr>
              <w:t>”: 61</w:t>
            </w:r>
          </w:p>
        </w:tc>
      </w:tr>
      <w:tr w:rsidR="0099321A" w:rsidRPr="0022352E" w:rsidTr="00867153">
        <w:trPr>
          <w:trHeight w:val="75"/>
        </w:trPr>
        <w:tc>
          <w:tcPr>
            <w:tcW w:w="987"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Pr="00372663" w:rsidRDefault="0099321A" w:rsidP="0099321A">
            <w:pPr>
              <w:rPr>
                <w:rFonts w:ascii="Arial" w:hAnsi="Arial" w:cs="Arial"/>
                <w:sz w:val="18"/>
                <w:szCs w:val="18"/>
              </w:rPr>
            </w:pPr>
            <w:r w:rsidRPr="002D022F">
              <w:rPr>
                <w:rFonts w:ascii="Arial" w:hAnsi="Arial" w:cs="Arial"/>
                <w:sz w:val="18"/>
                <w:szCs w:val="18"/>
              </w:rPr>
              <w:t>1367</w:t>
            </w:r>
          </w:p>
        </w:tc>
        <w:tc>
          <w:tcPr>
            <w:tcW w:w="1982"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maço</w:t>
            </w:r>
          </w:p>
        </w:tc>
        <w:tc>
          <w:tcPr>
            <w:tcW w:w="1375" w:type="dxa"/>
            <w:tcBorders>
              <w:top w:val="nil"/>
              <w:left w:val="single" w:sz="8" w:space="0" w:color="FFFFFF"/>
              <w:bottom w:val="nil"/>
              <w:right w:val="single" w:sz="8" w:space="0" w:color="FFFFFF"/>
            </w:tcBorders>
            <w:shd w:val="clear" w:color="auto" w:fill="D9D9D9" w:themeFill="background1" w:themeFillShade="D9"/>
            <w:vAlign w:val="center"/>
          </w:tcPr>
          <w:p w:rsidR="0099321A" w:rsidRPr="00372663" w:rsidRDefault="0099321A" w:rsidP="0099321A">
            <w:pPr>
              <w:jc w:val="center"/>
              <w:rPr>
                <w:rFonts w:ascii="Arial" w:hAnsi="Arial" w:cs="Arial"/>
                <w:sz w:val="18"/>
                <w:szCs w:val="18"/>
              </w:rPr>
            </w:pPr>
            <w:r w:rsidRPr="002D022F">
              <w:rPr>
                <w:rFonts w:ascii="Arial" w:hAnsi="Arial" w:cs="Arial"/>
                <w:sz w:val="18"/>
                <w:szCs w:val="18"/>
              </w:rPr>
              <w:t>Alvorge</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372663" w:rsidRDefault="0099321A" w:rsidP="0099321A">
            <w:pPr>
              <w:jc w:val="center"/>
              <w:rPr>
                <w:rFonts w:ascii="Arial" w:hAnsi="Arial" w:cs="Arial"/>
                <w:sz w:val="18"/>
                <w:szCs w:val="18"/>
              </w:rPr>
            </w:pPr>
            <w:r w:rsidRPr="006C69C1">
              <w:rPr>
                <w:rFonts w:ascii="Arial" w:hAnsi="Arial" w:cs="Arial"/>
                <w:sz w:val="18"/>
                <w:szCs w:val="18"/>
              </w:rPr>
              <w:t>5 s.</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715451" w:rsidP="0099321A">
            <w:pPr>
              <w:jc w:val="center"/>
              <w:rPr>
                <w:rFonts w:ascii="Arial" w:hAnsi="Arial" w:cs="Arial"/>
                <w:sz w:val="18"/>
                <w:szCs w:val="18"/>
              </w:rPr>
            </w:pPr>
            <w:r>
              <w:rPr>
                <w:rFonts w:ascii="Arial" w:hAnsi="Arial" w:cs="Arial"/>
                <w:sz w:val="18"/>
                <w:szCs w:val="18"/>
              </w:rPr>
              <w:t>2,8</w:t>
            </w:r>
          </w:p>
        </w:tc>
        <w:tc>
          <w:tcPr>
            <w:tcW w:w="2964" w:type="dxa"/>
            <w:tcBorders>
              <w:top w:val="nil"/>
              <w:left w:val="single" w:sz="8" w:space="0" w:color="FFFFFF"/>
              <w:bottom w:val="nil"/>
              <w:right w:val="double" w:sz="4" w:space="0" w:color="999999"/>
            </w:tcBorders>
            <w:shd w:val="clear" w:color="auto" w:fill="D9D9D9" w:themeFill="background1" w:themeFillShade="D9"/>
            <w:vAlign w:val="center"/>
          </w:tcPr>
          <w:p w:rsidR="0099321A" w:rsidRPr="0093743C" w:rsidRDefault="0099321A" w:rsidP="0099321A">
            <w:pPr>
              <w:jc w:val="center"/>
              <w:rPr>
                <w:rFonts w:ascii="Arial" w:hAnsi="Arial" w:cs="Arial"/>
                <w:i/>
                <w:sz w:val="18"/>
                <w:szCs w:val="18"/>
              </w:rPr>
            </w:pPr>
            <w:r w:rsidRPr="006C69C1">
              <w:rPr>
                <w:rFonts w:ascii="Arial" w:hAnsi="Arial" w:cs="Arial"/>
                <w:sz w:val="18"/>
                <w:szCs w:val="18"/>
              </w:rPr>
              <w:t>“</w:t>
            </w:r>
            <w:r>
              <w:rPr>
                <w:rFonts w:ascii="Arial" w:hAnsi="Arial" w:cs="Arial"/>
                <w:sz w:val="18"/>
                <w:szCs w:val="18"/>
              </w:rPr>
              <w:t>O senhorio crúzio...</w:t>
            </w:r>
            <w:r w:rsidRPr="006C69C1">
              <w:rPr>
                <w:rFonts w:ascii="Arial" w:hAnsi="Arial" w:cs="Arial"/>
                <w:sz w:val="18"/>
                <w:szCs w:val="18"/>
              </w:rPr>
              <w:t>”: 61</w:t>
            </w:r>
          </w:p>
        </w:tc>
      </w:tr>
      <w:tr w:rsidR="0099321A" w:rsidRPr="0022352E" w:rsidTr="0099321A">
        <w:trPr>
          <w:trHeight w:val="75"/>
        </w:trPr>
        <w:tc>
          <w:tcPr>
            <w:tcW w:w="987" w:type="dxa"/>
            <w:gridSpan w:val="2"/>
            <w:tcBorders>
              <w:top w:val="nil"/>
              <w:left w:val="double" w:sz="4" w:space="0" w:color="999999"/>
              <w:bottom w:val="nil"/>
              <w:right w:val="single" w:sz="8" w:space="0" w:color="FFFFFF"/>
            </w:tcBorders>
            <w:shd w:val="clear" w:color="auto" w:fill="FFFFFF"/>
            <w:vAlign w:val="center"/>
          </w:tcPr>
          <w:p w:rsidR="0099321A" w:rsidRPr="00372663" w:rsidRDefault="0099321A" w:rsidP="0099321A">
            <w:pPr>
              <w:rPr>
                <w:rFonts w:ascii="Arial" w:hAnsi="Arial" w:cs="Arial"/>
                <w:sz w:val="18"/>
                <w:szCs w:val="18"/>
              </w:rPr>
            </w:pPr>
            <w:r w:rsidRPr="002D022F">
              <w:rPr>
                <w:rFonts w:ascii="Arial" w:hAnsi="Arial" w:cs="Arial"/>
                <w:sz w:val="18"/>
                <w:szCs w:val="18"/>
              </w:rPr>
              <w:t>1367</w:t>
            </w:r>
          </w:p>
        </w:tc>
        <w:tc>
          <w:tcPr>
            <w:tcW w:w="1982"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d</w:t>
            </w:r>
            <w:r w:rsidRPr="006C69C1">
              <w:rPr>
                <w:rFonts w:ascii="Arial" w:hAnsi="Arial" w:cs="Arial"/>
                <w:sz w:val="18"/>
                <w:szCs w:val="18"/>
              </w:rPr>
              <w:t>ois sachos (sem mango e pequeno com mango)</w:t>
            </w:r>
          </w:p>
        </w:tc>
        <w:tc>
          <w:tcPr>
            <w:tcW w:w="1375" w:type="dxa"/>
            <w:tcBorders>
              <w:top w:val="nil"/>
              <w:left w:val="single" w:sz="8" w:space="0" w:color="FFFFFF"/>
              <w:bottom w:val="nil"/>
              <w:right w:val="single" w:sz="8" w:space="0" w:color="FFFFFF"/>
            </w:tcBorders>
            <w:shd w:val="clear" w:color="auto" w:fill="FFFFFF"/>
            <w:vAlign w:val="center"/>
          </w:tcPr>
          <w:p w:rsidR="0099321A" w:rsidRPr="00372663" w:rsidRDefault="0099321A" w:rsidP="0099321A">
            <w:pPr>
              <w:jc w:val="center"/>
              <w:rPr>
                <w:rFonts w:ascii="Arial" w:hAnsi="Arial" w:cs="Arial"/>
                <w:sz w:val="18"/>
                <w:szCs w:val="18"/>
              </w:rPr>
            </w:pPr>
            <w:r w:rsidRPr="002D022F">
              <w:rPr>
                <w:rFonts w:ascii="Arial" w:hAnsi="Arial" w:cs="Arial"/>
                <w:sz w:val="18"/>
                <w:szCs w:val="18"/>
              </w:rPr>
              <w:t>Alvorge</w:t>
            </w:r>
          </w:p>
        </w:tc>
        <w:tc>
          <w:tcPr>
            <w:tcW w:w="1260" w:type="dxa"/>
            <w:tcBorders>
              <w:top w:val="nil"/>
              <w:left w:val="single" w:sz="8" w:space="0" w:color="FFFFFF"/>
              <w:bottom w:val="nil"/>
              <w:right w:val="single" w:sz="8" w:space="0" w:color="FFFFFF"/>
            </w:tcBorders>
            <w:shd w:val="clear" w:color="auto" w:fill="FFFFFF"/>
            <w:vAlign w:val="center"/>
          </w:tcPr>
          <w:p w:rsidR="0099321A" w:rsidRPr="00372663" w:rsidRDefault="0099321A" w:rsidP="0099321A">
            <w:pPr>
              <w:jc w:val="center"/>
              <w:rPr>
                <w:rFonts w:ascii="Arial" w:hAnsi="Arial" w:cs="Arial"/>
                <w:sz w:val="18"/>
                <w:szCs w:val="18"/>
              </w:rPr>
            </w:pPr>
            <w:r w:rsidRPr="006C69C1">
              <w:rPr>
                <w:rFonts w:ascii="Arial" w:hAnsi="Arial" w:cs="Arial"/>
                <w:sz w:val="18"/>
                <w:szCs w:val="18"/>
              </w:rPr>
              <w:t>8 s. e 2 d.</w:t>
            </w:r>
          </w:p>
        </w:tc>
        <w:tc>
          <w:tcPr>
            <w:tcW w:w="1080" w:type="dxa"/>
            <w:tcBorders>
              <w:top w:val="nil"/>
              <w:left w:val="single" w:sz="8" w:space="0" w:color="FFFFFF"/>
              <w:bottom w:val="nil"/>
              <w:right w:val="single" w:sz="8" w:space="0" w:color="FFFFFF"/>
            </w:tcBorders>
            <w:shd w:val="clear" w:color="auto" w:fill="FFFFFF"/>
            <w:vAlign w:val="center"/>
          </w:tcPr>
          <w:p w:rsidR="0099321A" w:rsidRPr="00F247EC" w:rsidRDefault="00715451" w:rsidP="0099321A">
            <w:pPr>
              <w:jc w:val="center"/>
              <w:rPr>
                <w:rFonts w:ascii="Arial" w:hAnsi="Arial" w:cs="Arial"/>
                <w:sz w:val="18"/>
                <w:szCs w:val="18"/>
              </w:rPr>
            </w:pPr>
            <w:r>
              <w:rPr>
                <w:rFonts w:ascii="Arial" w:hAnsi="Arial" w:cs="Arial"/>
                <w:sz w:val="18"/>
                <w:szCs w:val="18"/>
              </w:rPr>
              <w:t>4,6</w:t>
            </w:r>
          </w:p>
        </w:tc>
        <w:tc>
          <w:tcPr>
            <w:tcW w:w="2964" w:type="dxa"/>
            <w:tcBorders>
              <w:top w:val="nil"/>
              <w:left w:val="single" w:sz="8" w:space="0" w:color="FFFFFF"/>
              <w:bottom w:val="nil"/>
              <w:right w:val="double" w:sz="4" w:space="0" w:color="999999"/>
            </w:tcBorders>
            <w:shd w:val="clear" w:color="auto" w:fill="FFFFFF"/>
            <w:vAlign w:val="center"/>
          </w:tcPr>
          <w:p w:rsidR="0099321A" w:rsidRPr="0093743C" w:rsidRDefault="0099321A" w:rsidP="0099321A">
            <w:pPr>
              <w:jc w:val="center"/>
              <w:rPr>
                <w:rFonts w:ascii="Arial" w:hAnsi="Arial" w:cs="Arial"/>
                <w:i/>
                <w:sz w:val="18"/>
                <w:szCs w:val="18"/>
              </w:rPr>
            </w:pPr>
            <w:r w:rsidRPr="006C69C1">
              <w:rPr>
                <w:rFonts w:ascii="Arial" w:hAnsi="Arial" w:cs="Arial"/>
                <w:sz w:val="18"/>
                <w:szCs w:val="18"/>
              </w:rPr>
              <w:t>“</w:t>
            </w:r>
            <w:r>
              <w:rPr>
                <w:rFonts w:ascii="Arial" w:hAnsi="Arial" w:cs="Arial"/>
                <w:sz w:val="18"/>
                <w:szCs w:val="18"/>
              </w:rPr>
              <w:t>O senhorio crúzio...</w:t>
            </w:r>
            <w:r w:rsidRPr="006C69C1">
              <w:rPr>
                <w:rFonts w:ascii="Arial" w:hAnsi="Arial" w:cs="Arial"/>
                <w:sz w:val="18"/>
                <w:szCs w:val="18"/>
              </w:rPr>
              <w:t>”: 61</w:t>
            </w:r>
          </w:p>
        </w:tc>
      </w:tr>
      <w:tr w:rsidR="0099321A" w:rsidRPr="0022352E" w:rsidTr="00867153">
        <w:trPr>
          <w:trHeight w:val="75"/>
        </w:trPr>
        <w:tc>
          <w:tcPr>
            <w:tcW w:w="987"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Pr="00372663" w:rsidRDefault="0099321A" w:rsidP="0099321A">
            <w:pPr>
              <w:rPr>
                <w:rFonts w:ascii="Arial" w:hAnsi="Arial" w:cs="Arial"/>
                <w:sz w:val="18"/>
                <w:szCs w:val="18"/>
              </w:rPr>
            </w:pPr>
            <w:r w:rsidRPr="002D022F">
              <w:rPr>
                <w:rFonts w:ascii="Arial" w:hAnsi="Arial" w:cs="Arial"/>
                <w:sz w:val="18"/>
                <w:szCs w:val="18"/>
              </w:rPr>
              <w:t>1367</w:t>
            </w:r>
          </w:p>
        </w:tc>
        <w:tc>
          <w:tcPr>
            <w:tcW w:w="1982"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f</w:t>
            </w:r>
            <w:r w:rsidRPr="006C69C1">
              <w:rPr>
                <w:rFonts w:ascii="Arial" w:hAnsi="Arial" w:cs="Arial"/>
                <w:sz w:val="18"/>
                <w:szCs w:val="18"/>
              </w:rPr>
              <w:t>erro miúdo, velho e quebrado</w:t>
            </w:r>
          </w:p>
        </w:tc>
        <w:tc>
          <w:tcPr>
            <w:tcW w:w="1375" w:type="dxa"/>
            <w:tcBorders>
              <w:top w:val="nil"/>
              <w:left w:val="single" w:sz="8" w:space="0" w:color="FFFFFF"/>
              <w:bottom w:val="nil"/>
              <w:right w:val="single" w:sz="8" w:space="0" w:color="FFFFFF"/>
            </w:tcBorders>
            <w:shd w:val="clear" w:color="auto" w:fill="D9D9D9" w:themeFill="background1" w:themeFillShade="D9"/>
            <w:vAlign w:val="center"/>
          </w:tcPr>
          <w:p w:rsidR="0099321A" w:rsidRPr="00372663" w:rsidRDefault="0099321A" w:rsidP="0099321A">
            <w:pPr>
              <w:jc w:val="center"/>
              <w:rPr>
                <w:rFonts w:ascii="Arial" w:hAnsi="Arial" w:cs="Arial"/>
                <w:sz w:val="18"/>
                <w:szCs w:val="18"/>
              </w:rPr>
            </w:pPr>
            <w:r w:rsidRPr="002D022F">
              <w:rPr>
                <w:rFonts w:ascii="Arial" w:hAnsi="Arial" w:cs="Arial"/>
                <w:sz w:val="18"/>
                <w:szCs w:val="18"/>
              </w:rPr>
              <w:t>Alvorge</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372663" w:rsidRDefault="0099321A" w:rsidP="0099321A">
            <w:pPr>
              <w:jc w:val="center"/>
              <w:rPr>
                <w:rFonts w:ascii="Arial" w:hAnsi="Arial" w:cs="Arial"/>
                <w:sz w:val="18"/>
                <w:szCs w:val="18"/>
              </w:rPr>
            </w:pPr>
            <w:r w:rsidRPr="006C69C1">
              <w:rPr>
                <w:rFonts w:ascii="Arial" w:hAnsi="Arial" w:cs="Arial"/>
                <w:sz w:val="18"/>
                <w:szCs w:val="18"/>
              </w:rPr>
              <w:t>4 s.</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715451" w:rsidP="0099321A">
            <w:pPr>
              <w:jc w:val="center"/>
              <w:rPr>
                <w:rFonts w:ascii="Arial" w:hAnsi="Arial" w:cs="Arial"/>
                <w:sz w:val="18"/>
                <w:szCs w:val="18"/>
              </w:rPr>
            </w:pPr>
            <w:r>
              <w:rPr>
                <w:rFonts w:ascii="Arial" w:hAnsi="Arial" w:cs="Arial"/>
                <w:sz w:val="18"/>
                <w:szCs w:val="18"/>
              </w:rPr>
              <w:t>2,3</w:t>
            </w:r>
          </w:p>
        </w:tc>
        <w:tc>
          <w:tcPr>
            <w:tcW w:w="2964" w:type="dxa"/>
            <w:tcBorders>
              <w:top w:val="nil"/>
              <w:left w:val="single" w:sz="8" w:space="0" w:color="FFFFFF"/>
              <w:bottom w:val="nil"/>
              <w:right w:val="double" w:sz="4" w:space="0" w:color="999999"/>
            </w:tcBorders>
            <w:shd w:val="clear" w:color="auto" w:fill="D9D9D9" w:themeFill="background1" w:themeFillShade="D9"/>
            <w:vAlign w:val="center"/>
          </w:tcPr>
          <w:p w:rsidR="0099321A" w:rsidRPr="0093743C" w:rsidRDefault="0099321A" w:rsidP="0099321A">
            <w:pPr>
              <w:jc w:val="center"/>
              <w:rPr>
                <w:rFonts w:ascii="Arial" w:hAnsi="Arial" w:cs="Arial"/>
                <w:i/>
                <w:sz w:val="18"/>
                <w:szCs w:val="18"/>
              </w:rPr>
            </w:pPr>
            <w:r w:rsidRPr="002D022F">
              <w:rPr>
                <w:rFonts w:ascii="Arial" w:hAnsi="Arial" w:cs="Arial"/>
                <w:sz w:val="18"/>
                <w:szCs w:val="18"/>
              </w:rPr>
              <w:t>“</w:t>
            </w:r>
            <w:r>
              <w:rPr>
                <w:rFonts w:ascii="Arial" w:hAnsi="Arial" w:cs="Arial"/>
                <w:sz w:val="18"/>
                <w:szCs w:val="18"/>
              </w:rPr>
              <w:t>O senhorio crúzio...</w:t>
            </w:r>
            <w:r w:rsidRPr="002D022F">
              <w:rPr>
                <w:rFonts w:ascii="Arial" w:hAnsi="Arial" w:cs="Arial"/>
                <w:sz w:val="18"/>
                <w:szCs w:val="18"/>
              </w:rPr>
              <w:t>”: 60</w:t>
            </w:r>
          </w:p>
        </w:tc>
      </w:tr>
      <w:tr w:rsidR="0099321A" w:rsidRPr="0022352E" w:rsidTr="0099321A">
        <w:trPr>
          <w:trHeight w:val="75"/>
        </w:trPr>
        <w:tc>
          <w:tcPr>
            <w:tcW w:w="987" w:type="dxa"/>
            <w:gridSpan w:val="2"/>
            <w:tcBorders>
              <w:top w:val="nil"/>
              <w:left w:val="double" w:sz="4" w:space="0" w:color="999999"/>
              <w:bottom w:val="nil"/>
              <w:right w:val="single" w:sz="8" w:space="0" w:color="FFFFFF"/>
            </w:tcBorders>
            <w:shd w:val="clear" w:color="auto" w:fill="FFFFFF"/>
            <w:vAlign w:val="center"/>
          </w:tcPr>
          <w:p w:rsidR="0099321A" w:rsidRPr="00372663" w:rsidRDefault="0099321A" w:rsidP="0099321A">
            <w:pPr>
              <w:rPr>
                <w:rFonts w:ascii="Arial" w:hAnsi="Arial" w:cs="Arial"/>
                <w:sz w:val="18"/>
                <w:szCs w:val="18"/>
              </w:rPr>
            </w:pPr>
            <w:r w:rsidRPr="002D022F">
              <w:rPr>
                <w:rFonts w:ascii="Arial" w:hAnsi="Arial" w:cs="Arial"/>
                <w:sz w:val="18"/>
                <w:szCs w:val="18"/>
              </w:rPr>
              <w:t>1367</w:t>
            </w:r>
          </w:p>
        </w:tc>
        <w:tc>
          <w:tcPr>
            <w:tcW w:w="1982"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m</w:t>
            </w:r>
            <w:r w:rsidRPr="006C69C1">
              <w:rPr>
                <w:rFonts w:ascii="Arial" w:hAnsi="Arial" w:cs="Arial"/>
                <w:sz w:val="18"/>
                <w:szCs w:val="18"/>
              </w:rPr>
              <w:t>artelo com orelhas e turqueses</w:t>
            </w:r>
          </w:p>
        </w:tc>
        <w:tc>
          <w:tcPr>
            <w:tcW w:w="1375" w:type="dxa"/>
            <w:tcBorders>
              <w:top w:val="nil"/>
              <w:left w:val="single" w:sz="8" w:space="0" w:color="FFFFFF"/>
              <w:bottom w:val="nil"/>
              <w:right w:val="single" w:sz="8" w:space="0" w:color="FFFFFF"/>
            </w:tcBorders>
            <w:shd w:val="clear" w:color="auto" w:fill="FFFFFF"/>
            <w:vAlign w:val="center"/>
          </w:tcPr>
          <w:p w:rsidR="0099321A" w:rsidRPr="00372663" w:rsidRDefault="0099321A" w:rsidP="0099321A">
            <w:pPr>
              <w:jc w:val="center"/>
              <w:rPr>
                <w:rFonts w:ascii="Arial" w:hAnsi="Arial" w:cs="Arial"/>
                <w:sz w:val="18"/>
                <w:szCs w:val="18"/>
              </w:rPr>
            </w:pPr>
            <w:r w:rsidRPr="002D022F">
              <w:rPr>
                <w:rFonts w:ascii="Arial" w:hAnsi="Arial" w:cs="Arial"/>
                <w:sz w:val="18"/>
                <w:szCs w:val="18"/>
              </w:rPr>
              <w:t>Alvorge</w:t>
            </w:r>
          </w:p>
        </w:tc>
        <w:tc>
          <w:tcPr>
            <w:tcW w:w="1260" w:type="dxa"/>
            <w:tcBorders>
              <w:top w:val="nil"/>
              <w:left w:val="single" w:sz="8" w:space="0" w:color="FFFFFF"/>
              <w:bottom w:val="nil"/>
              <w:right w:val="single" w:sz="8" w:space="0" w:color="FFFFFF"/>
            </w:tcBorders>
            <w:shd w:val="clear" w:color="auto" w:fill="FFFFFF"/>
            <w:vAlign w:val="center"/>
          </w:tcPr>
          <w:p w:rsidR="0099321A" w:rsidRPr="00372663" w:rsidRDefault="0099321A" w:rsidP="0099321A">
            <w:pPr>
              <w:jc w:val="center"/>
              <w:rPr>
                <w:rFonts w:ascii="Arial" w:hAnsi="Arial" w:cs="Arial"/>
                <w:sz w:val="18"/>
                <w:szCs w:val="18"/>
              </w:rPr>
            </w:pPr>
            <w:r w:rsidRPr="006C69C1">
              <w:rPr>
                <w:rFonts w:ascii="Arial" w:hAnsi="Arial" w:cs="Arial"/>
                <w:sz w:val="18"/>
                <w:szCs w:val="18"/>
              </w:rPr>
              <w:t>3</w:t>
            </w:r>
            <w:r>
              <w:rPr>
                <w:rFonts w:ascii="Arial" w:hAnsi="Arial" w:cs="Arial"/>
                <w:sz w:val="18"/>
                <w:szCs w:val="18"/>
              </w:rPr>
              <w:t xml:space="preserve"> s. e 6 d.</w:t>
            </w:r>
          </w:p>
        </w:tc>
        <w:tc>
          <w:tcPr>
            <w:tcW w:w="1080" w:type="dxa"/>
            <w:tcBorders>
              <w:top w:val="nil"/>
              <w:left w:val="single" w:sz="8" w:space="0" w:color="FFFFFF"/>
              <w:bottom w:val="nil"/>
              <w:right w:val="single" w:sz="8" w:space="0" w:color="FFFFFF"/>
            </w:tcBorders>
            <w:shd w:val="clear" w:color="auto" w:fill="FFFFFF"/>
            <w:vAlign w:val="center"/>
          </w:tcPr>
          <w:p w:rsidR="0099321A" w:rsidRPr="00F247EC" w:rsidRDefault="00715451" w:rsidP="0099321A">
            <w:pPr>
              <w:jc w:val="center"/>
              <w:rPr>
                <w:rFonts w:ascii="Arial" w:hAnsi="Arial" w:cs="Arial"/>
                <w:sz w:val="18"/>
                <w:szCs w:val="18"/>
              </w:rPr>
            </w:pPr>
            <w:r>
              <w:rPr>
                <w:rFonts w:ascii="Arial" w:hAnsi="Arial" w:cs="Arial"/>
                <w:sz w:val="18"/>
                <w:szCs w:val="18"/>
              </w:rPr>
              <w:t>1,97</w:t>
            </w:r>
          </w:p>
        </w:tc>
        <w:tc>
          <w:tcPr>
            <w:tcW w:w="2964" w:type="dxa"/>
            <w:tcBorders>
              <w:top w:val="nil"/>
              <w:left w:val="single" w:sz="8" w:space="0" w:color="FFFFFF"/>
              <w:bottom w:val="nil"/>
              <w:right w:val="double" w:sz="4" w:space="0" w:color="999999"/>
            </w:tcBorders>
            <w:shd w:val="clear" w:color="auto" w:fill="FFFFFF"/>
            <w:vAlign w:val="center"/>
          </w:tcPr>
          <w:p w:rsidR="0099321A" w:rsidRPr="0093743C" w:rsidRDefault="0099321A" w:rsidP="0099321A">
            <w:pPr>
              <w:jc w:val="center"/>
              <w:rPr>
                <w:rFonts w:ascii="Arial" w:hAnsi="Arial" w:cs="Arial"/>
                <w:i/>
                <w:sz w:val="18"/>
                <w:szCs w:val="18"/>
              </w:rPr>
            </w:pPr>
            <w:r w:rsidRPr="006C69C1">
              <w:rPr>
                <w:rFonts w:ascii="Arial" w:hAnsi="Arial" w:cs="Arial"/>
                <w:sz w:val="18"/>
                <w:szCs w:val="18"/>
              </w:rPr>
              <w:t>“</w:t>
            </w:r>
            <w:r>
              <w:rPr>
                <w:rFonts w:ascii="Arial" w:hAnsi="Arial" w:cs="Arial"/>
                <w:sz w:val="18"/>
                <w:szCs w:val="18"/>
              </w:rPr>
              <w:t>O senhorio crúzio...</w:t>
            </w:r>
            <w:r w:rsidRPr="006C69C1">
              <w:rPr>
                <w:rFonts w:ascii="Arial" w:hAnsi="Arial" w:cs="Arial"/>
                <w:sz w:val="18"/>
                <w:szCs w:val="18"/>
              </w:rPr>
              <w:t>”: 61</w:t>
            </w:r>
          </w:p>
        </w:tc>
      </w:tr>
      <w:tr w:rsidR="0099321A" w:rsidRPr="0022352E" w:rsidTr="00867153">
        <w:trPr>
          <w:trHeight w:val="75"/>
        </w:trPr>
        <w:tc>
          <w:tcPr>
            <w:tcW w:w="987"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Pr="00372663" w:rsidRDefault="0099321A" w:rsidP="0099321A">
            <w:pPr>
              <w:rPr>
                <w:rFonts w:ascii="Arial" w:hAnsi="Arial" w:cs="Arial"/>
                <w:sz w:val="18"/>
                <w:szCs w:val="18"/>
              </w:rPr>
            </w:pPr>
            <w:r w:rsidRPr="002D022F">
              <w:rPr>
                <w:rFonts w:ascii="Arial" w:hAnsi="Arial" w:cs="Arial"/>
                <w:sz w:val="18"/>
                <w:szCs w:val="18"/>
              </w:rPr>
              <w:t>1367</w:t>
            </w:r>
          </w:p>
        </w:tc>
        <w:tc>
          <w:tcPr>
            <w:tcW w:w="1982"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foice segadora</w:t>
            </w:r>
          </w:p>
        </w:tc>
        <w:tc>
          <w:tcPr>
            <w:tcW w:w="1375" w:type="dxa"/>
            <w:tcBorders>
              <w:top w:val="nil"/>
              <w:left w:val="single" w:sz="8" w:space="0" w:color="FFFFFF"/>
              <w:bottom w:val="nil"/>
              <w:right w:val="single" w:sz="8" w:space="0" w:color="FFFFFF"/>
            </w:tcBorders>
            <w:shd w:val="clear" w:color="auto" w:fill="D9D9D9" w:themeFill="background1" w:themeFillShade="D9"/>
            <w:vAlign w:val="center"/>
          </w:tcPr>
          <w:p w:rsidR="0099321A" w:rsidRPr="00372663" w:rsidRDefault="0099321A" w:rsidP="0099321A">
            <w:pPr>
              <w:jc w:val="center"/>
              <w:rPr>
                <w:rFonts w:ascii="Arial" w:hAnsi="Arial" w:cs="Arial"/>
                <w:sz w:val="18"/>
                <w:szCs w:val="18"/>
              </w:rPr>
            </w:pPr>
            <w:r w:rsidRPr="002D022F">
              <w:rPr>
                <w:rFonts w:ascii="Arial" w:hAnsi="Arial" w:cs="Arial"/>
                <w:sz w:val="18"/>
                <w:szCs w:val="18"/>
              </w:rPr>
              <w:t>Alvorge</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372663" w:rsidRDefault="0099321A" w:rsidP="0099321A">
            <w:pPr>
              <w:jc w:val="center"/>
              <w:rPr>
                <w:rFonts w:ascii="Arial" w:hAnsi="Arial" w:cs="Arial"/>
                <w:sz w:val="18"/>
                <w:szCs w:val="18"/>
              </w:rPr>
            </w:pPr>
            <w:r w:rsidRPr="006C69C1">
              <w:rPr>
                <w:rFonts w:ascii="Arial" w:hAnsi="Arial" w:cs="Arial"/>
                <w:sz w:val="18"/>
                <w:szCs w:val="18"/>
              </w:rPr>
              <w:t>3 s. e 4 d.</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715451" w:rsidP="0099321A">
            <w:pPr>
              <w:jc w:val="center"/>
              <w:rPr>
                <w:rFonts w:ascii="Arial" w:hAnsi="Arial" w:cs="Arial"/>
                <w:sz w:val="18"/>
                <w:szCs w:val="18"/>
              </w:rPr>
            </w:pPr>
            <w:r>
              <w:rPr>
                <w:rFonts w:ascii="Arial" w:hAnsi="Arial" w:cs="Arial"/>
                <w:sz w:val="18"/>
                <w:szCs w:val="18"/>
              </w:rPr>
              <w:t>1,88</w:t>
            </w:r>
          </w:p>
        </w:tc>
        <w:tc>
          <w:tcPr>
            <w:tcW w:w="2964" w:type="dxa"/>
            <w:tcBorders>
              <w:top w:val="nil"/>
              <w:left w:val="single" w:sz="8" w:space="0" w:color="FFFFFF"/>
              <w:bottom w:val="nil"/>
              <w:right w:val="double" w:sz="4" w:space="0" w:color="999999"/>
            </w:tcBorders>
            <w:shd w:val="clear" w:color="auto" w:fill="D9D9D9" w:themeFill="background1" w:themeFillShade="D9"/>
            <w:vAlign w:val="center"/>
          </w:tcPr>
          <w:p w:rsidR="0099321A" w:rsidRPr="0093743C" w:rsidRDefault="0099321A" w:rsidP="0099321A">
            <w:pPr>
              <w:jc w:val="center"/>
              <w:rPr>
                <w:rFonts w:ascii="Arial" w:hAnsi="Arial" w:cs="Arial"/>
                <w:i/>
                <w:sz w:val="18"/>
                <w:szCs w:val="18"/>
              </w:rPr>
            </w:pPr>
            <w:r w:rsidRPr="006C69C1">
              <w:rPr>
                <w:rFonts w:ascii="Arial" w:hAnsi="Arial" w:cs="Arial"/>
                <w:sz w:val="18"/>
                <w:szCs w:val="18"/>
              </w:rPr>
              <w:t>“</w:t>
            </w:r>
            <w:r>
              <w:rPr>
                <w:rFonts w:ascii="Arial" w:hAnsi="Arial" w:cs="Arial"/>
                <w:sz w:val="18"/>
                <w:szCs w:val="18"/>
              </w:rPr>
              <w:t>O senhorio crúzio...</w:t>
            </w:r>
            <w:r w:rsidRPr="006C69C1">
              <w:rPr>
                <w:rFonts w:ascii="Arial" w:hAnsi="Arial" w:cs="Arial"/>
                <w:sz w:val="18"/>
                <w:szCs w:val="18"/>
              </w:rPr>
              <w:t>”: 61</w:t>
            </w:r>
          </w:p>
        </w:tc>
      </w:tr>
      <w:tr w:rsidR="0099321A" w:rsidRPr="0022352E" w:rsidTr="0099321A">
        <w:trPr>
          <w:trHeight w:val="75"/>
        </w:trPr>
        <w:tc>
          <w:tcPr>
            <w:tcW w:w="987" w:type="dxa"/>
            <w:gridSpan w:val="2"/>
            <w:tcBorders>
              <w:top w:val="nil"/>
              <w:left w:val="double" w:sz="4" w:space="0" w:color="999999"/>
              <w:bottom w:val="nil"/>
              <w:right w:val="single" w:sz="8" w:space="0" w:color="FFFFFF"/>
            </w:tcBorders>
            <w:shd w:val="clear" w:color="auto" w:fill="FFFFFF"/>
            <w:vAlign w:val="center"/>
          </w:tcPr>
          <w:p w:rsidR="0099321A" w:rsidRPr="00372663" w:rsidRDefault="0099321A" w:rsidP="0099321A">
            <w:pPr>
              <w:rPr>
                <w:rFonts w:ascii="Arial" w:hAnsi="Arial" w:cs="Arial"/>
                <w:sz w:val="18"/>
                <w:szCs w:val="18"/>
              </w:rPr>
            </w:pPr>
            <w:r w:rsidRPr="002D022F">
              <w:rPr>
                <w:rFonts w:ascii="Arial" w:hAnsi="Arial" w:cs="Arial"/>
                <w:sz w:val="18"/>
                <w:szCs w:val="18"/>
              </w:rPr>
              <w:t>1367</w:t>
            </w:r>
          </w:p>
        </w:tc>
        <w:tc>
          <w:tcPr>
            <w:tcW w:w="1982"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f</w:t>
            </w:r>
            <w:r w:rsidRPr="006C69C1">
              <w:rPr>
                <w:rFonts w:ascii="Arial" w:hAnsi="Arial" w:cs="Arial"/>
                <w:sz w:val="18"/>
                <w:szCs w:val="18"/>
              </w:rPr>
              <w:t xml:space="preserve">ouce </w:t>
            </w:r>
            <w:r>
              <w:rPr>
                <w:rFonts w:ascii="Arial" w:hAnsi="Arial" w:cs="Arial"/>
                <w:sz w:val="18"/>
                <w:szCs w:val="18"/>
              </w:rPr>
              <w:t>roçadora</w:t>
            </w:r>
          </w:p>
        </w:tc>
        <w:tc>
          <w:tcPr>
            <w:tcW w:w="1375" w:type="dxa"/>
            <w:tcBorders>
              <w:top w:val="nil"/>
              <w:left w:val="single" w:sz="8" w:space="0" w:color="FFFFFF"/>
              <w:bottom w:val="nil"/>
              <w:right w:val="single" w:sz="8" w:space="0" w:color="FFFFFF"/>
            </w:tcBorders>
            <w:shd w:val="clear" w:color="auto" w:fill="FFFFFF"/>
            <w:vAlign w:val="center"/>
          </w:tcPr>
          <w:p w:rsidR="0099321A" w:rsidRPr="00372663" w:rsidRDefault="0099321A" w:rsidP="0099321A">
            <w:pPr>
              <w:jc w:val="center"/>
              <w:rPr>
                <w:rFonts w:ascii="Arial" w:hAnsi="Arial" w:cs="Arial"/>
                <w:sz w:val="18"/>
                <w:szCs w:val="18"/>
              </w:rPr>
            </w:pPr>
            <w:r w:rsidRPr="002D022F">
              <w:rPr>
                <w:rFonts w:ascii="Arial" w:hAnsi="Arial" w:cs="Arial"/>
                <w:sz w:val="18"/>
                <w:szCs w:val="18"/>
              </w:rPr>
              <w:t>Alvorge</w:t>
            </w:r>
          </w:p>
        </w:tc>
        <w:tc>
          <w:tcPr>
            <w:tcW w:w="1260" w:type="dxa"/>
            <w:tcBorders>
              <w:top w:val="nil"/>
              <w:left w:val="single" w:sz="8" w:space="0" w:color="FFFFFF"/>
              <w:bottom w:val="nil"/>
              <w:right w:val="single" w:sz="8" w:space="0" w:color="FFFFFF"/>
            </w:tcBorders>
            <w:shd w:val="clear" w:color="auto" w:fill="FFFFFF"/>
            <w:vAlign w:val="center"/>
          </w:tcPr>
          <w:p w:rsidR="0099321A" w:rsidRPr="00372663" w:rsidRDefault="0099321A" w:rsidP="0099321A">
            <w:pPr>
              <w:jc w:val="center"/>
              <w:rPr>
                <w:rFonts w:ascii="Arial" w:hAnsi="Arial" w:cs="Arial"/>
                <w:sz w:val="18"/>
                <w:szCs w:val="18"/>
              </w:rPr>
            </w:pPr>
            <w:r w:rsidRPr="006C69C1">
              <w:rPr>
                <w:rFonts w:ascii="Arial" w:hAnsi="Arial" w:cs="Arial"/>
                <w:sz w:val="18"/>
                <w:szCs w:val="18"/>
              </w:rPr>
              <w:t>3</w:t>
            </w:r>
            <w:r>
              <w:rPr>
                <w:rFonts w:ascii="Arial" w:hAnsi="Arial" w:cs="Arial"/>
                <w:sz w:val="18"/>
                <w:szCs w:val="18"/>
              </w:rPr>
              <w:t xml:space="preserve"> s.</w:t>
            </w:r>
          </w:p>
        </w:tc>
        <w:tc>
          <w:tcPr>
            <w:tcW w:w="1080" w:type="dxa"/>
            <w:tcBorders>
              <w:top w:val="nil"/>
              <w:left w:val="single" w:sz="8" w:space="0" w:color="FFFFFF"/>
              <w:bottom w:val="nil"/>
              <w:right w:val="single" w:sz="8" w:space="0" w:color="FFFFFF"/>
            </w:tcBorders>
            <w:shd w:val="clear" w:color="auto" w:fill="FFFFFF"/>
            <w:vAlign w:val="center"/>
          </w:tcPr>
          <w:p w:rsidR="0099321A" w:rsidRPr="00F247EC" w:rsidRDefault="00715451" w:rsidP="0099321A">
            <w:pPr>
              <w:jc w:val="center"/>
              <w:rPr>
                <w:rFonts w:ascii="Arial" w:hAnsi="Arial" w:cs="Arial"/>
                <w:sz w:val="18"/>
                <w:szCs w:val="18"/>
              </w:rPr>
            </w:pPr>
            <w:r>
              <w:rPr>
                <w:rFonts w:ascii="Arial" w:hAnsi="Arial" w:cs="Arial"/>
                <w:sz w:val="18"/>
                <w:szCs w:val="18"/>
              </w:rPr>
              <w:t>1,69</w:t>
            </w:r>
          </w:p>
        </w:tc>
        <w:tc>
          <w:tcPr>
            <w:tcW w:w="2964" w:type="dxa"/>
            <w:tcBorders>
              <w:top w:val="nil"/>
              <w:left w:val="single" w:sz="8" w:space="0" w:color="FFFFFF"/>
              <w:bottom w:val="nil"/>
              <w:right w:val="double" w:sz="4" w:space="0" w:color="999999"/>
            </w:tcBorders>
            <w:shd w:val="clear" w:color="auto" w:fill="FFFFFF"/>
            <w:vAlign w:val="center"/>
          </w:tcPr>
          <w:p w:rsidR="0099321A" w:rsidRPr="0093743C" w:rsidRDefault="0099321A" w:rsidP="0099321A">
            <w:pPr>
              <w:jc w:val="center"/>
              <w:rPr>
                <w:rFonts w:ascii="Arial" w:hAnsi="Arial" w:cs="Arial"/>
                <w:i/>
                <w:sz w:val="18"/>
                <w:szCs w:val="18"/>
              </w:rPr>
            </w:pPr>
            <w:r w:rsidRPr="002D022F">
              <w:rPr>
                <w:rFonts w:ascii="Arial" w:hAnsi="Arial" w:cs="Arial"/>
                <w:sz w:val="18"/>
                <w:szCs w:val="18"/>
              </w:rPr>
              <w:t>“</w:t>
            </w:r>
            <w:r>
              <w:rPr>
                <w:rFonts w:ascii="Arial" w:hAnsi="Arial" w:cs="Arial"/>
                <w:sz w:val="18"/>
                <w:szCs w:val="18"/>
              </w:rPr>
              <w:t>O senhorio crúzio...</w:t>
            </w:r>
            <w:r w:rsidRPr="002D022F">
              <w:rPr>
                <w:rFonts w:ascii="Arial" w:hAnsi="Arial" w:cs="Arial"/>
                <w:sz w:val="18"/>
                <w:szCs w:val="18"/>
              </w:rPr>
              <w:t>”: 60</w:t>
            </w:r>
          </w:p>
        </w:tc>
      </w:tr>
      <w:tr w:rsidR="0099321A" w:rsidRPr="0022352E" w:rsidTr="00867153">
        <w:trPr>
          <w:trHeight w:val="75"/>
        </w:trPr>
        <w:tc>
          <w:tcPr>
            <w:tcW w:w="987"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Pr="00372663" w:rsidRDefault="0099321A" w:rsidP="0099321A">
            <w:pPr>
              <w:rPr>
                <w:rFonts w:ascii="Arial" w:hAnsi="Arial" w:cs="Arial"/>
                <w:sz w:val="18"/>
                <w:szCs w:val="18"/>
              </w:rPr>
            </w:pPr>
            <w:r w:rsidRPr="002D022F">
              <w:rPr>
                <w:rFonts w:ascii="Arial" w:hAnsi="Arial" w:cs="Arial"/>
                <w:sz w:val="18"/>
                <w:szCs w:val="18"/>
              </w:rPr>
              <w:t>1367</w:t>
            </w:r>
          </w:p>
        </w:tc>
        <w:tc>
          <w:tcPr>
            <w:tcW w:w="1982"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e</w:t>
            </w:r>
            <w:r w:rsidRPr="006C69C1">
              <w:rPr>
                <w:rFonts w:ascii="Arial" w:hAnsi="Arial" w:cs="Arial"/>
                <w:sz w:val="18"/>
                <w:szCs w:val="18"/>
              </w:rPr>
              <w:t>nxó</w:t>
            </w:r>
            <w:r>
              <w:rPr>
                <w:rFonts w:ascii="Arial" w:hAnsi="Arial" w:cs="Arial"/>
                <w:sz w:val="18"/>
                <w:szCs w:val="18"/>
              </w:rPr>
              <w:t xml:space="preserve"> de peto</w:t>
            </w:r>
          </w:p>
        </w:tc>
        <w:tc>
          <w:tcPr>
            <w:tcW w:w="1375" w:type="dxa"/>
            <w:tcBorders>
              <w:top w:val="nil"/>
              <w:left w:val="single" w:sz="8" w:space="0" w:color="FFFFFF"/>
              <w:bottom w:val="nil"/>
              <w:right w:val="single" w:sz="8" w:space="0" w:color="FFFFFF"/>
            </w:tcBorders>
            <w:shd w:val="clear" w:color="auto" w:fill="D9D9D9" w:themeFill="background1" w:themeFillShade="D9"/>
            <w:vAlign w:val="center"/>
          </w:tcPr>
          <w:p w:rsidR="0099321A" w:rsidRPr="00372663" w:rsidRDefault="0099321A" w:rsidP="0099321A">
            <w:pPr>
              <w:jc w:val="center"/>
              <w:rPr>
                <w:rFonts w:ascii="Arial" w:hAnsi="Arial" w:cs="Arial"/>
                <w:sz w:val="18"/>
                <w:szCs w:val="18"/>
              </w:rPr>
            </w:pPr>
            <w:r w:rsidRPr="002D022F">
              <w:rPr>
                <w:rFonts w:ascii="Arial" w:hAnsi="Arial" w:cs="Arial"/>
                <w:sz w:val="18"/>
                <w:szCs w:val="18"/>
              </w:rPr>
              <w:t>Alvorge</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372663" w:rsidRDefault="0099321A" w:rsidP="0099321A">
            <w:pPr>
              <w:jc w:val="center"/>
              <w:rPr>
                <w:rFonts w:ascii="Arial" w:hAnsi="Arial" w:cs="Arial"/>
                <w:sz w:val="18"/>
                <w:szCs w:val="18"/>
              </w:rPr>
            </w:pPr>
            <w:r w:rsidRPr="006C69C1">
              <w:rPr>
                <w:rFonts w:ascii="Arial" w:hAnsi="Arial" w:cs="Arial"/>
                <w:sz w:val="18"/>
                <w:szCs w:val="18"/>
              </w:rPr>
              <w:t>2 s. e 8 d.</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715451" w:rsidP="0099321A">
            <w:pPr>
              <w:jc w:val="center"/>
              <w:rPr>
                <w:rFonts w:ascii="Arial" w:hAnsi="Arial" w:cs="Arial"/>
                <w:sz w:val="18"/>
                <w:szCs w:val="18"/>
              </w:rPr>
            </w:pPr>
            <w:r>
              <w:rPr>
                <w:rFonts w:ascii="Arial" w:hAnsi="Arial" w:cs="Arial"/>
                <w:sz w:val="18"/>
                <w:szCs w:val="18"/>
              </w:rPr>
              <w:t>1,5</w:t>
            </w:r>
          </w:p>
        </w:tc>
        <w:tc>
          <w:tcPr>
            <w:tcW w:w="2964" w:type="dxa"/>
            <w:tcBorders>
              <w:top w:val="nil"/>
              <w:left w:val="single" w:sz="8" w:space="0" w:color="FFFFFF"/>
              <w:bottom w:val="nil"/>
              <w:right w:val="double" w:sz="4" w:space="0" w:color="999999"/>
            </w:tcBorders>
            <w:shd w:val="clear" w:color="auto" w:fill="D9D9D9" w:themeFill="background1" w:themeFillShade="D9"/>
            <w:vAlign w:val="center"/>
          </w:tcPr>
          <w:p w:rsidR="0099321A" w:rsidRPr="0093743C" w:rsidRDefault="0099321A" w:rsidP="0099321A">
            <w:pPr>
              <w:jc w:val="center"/>
              <w:rPr>
                <w:rFonts w:ascii="Arial" w:hAnsi="Arial" w:cs="Arial"/>
                <w:i/>
                <w:sz w:val="18"/>
                <w:szCs w:val="18"/>
              </w:rPr>
            </w:pPr>
            <w:r w:rsidRPr="002D022F">
              <w:rPr>
                <w:rFonts w:ascii="Arial" w:hAnsi="Arial" w:cs="Arial"/>
                <w:sz w:val="18"/>
                <w:szCs w:val="18"/>
              </w:rPr>
              <w:t>“</w:t>
            </w:r>
            <w:r>
              <w:rPr>
                <w:rFonts w:ascii="Arial" w:hAnsi="Arial" w:cs="Arial"/>
                <w:sz w:val="18"/>
                <w:szCs w:val="18"/>
              </w:rPr>
              <w:t>O senhorio crúzio...</w:t>
            </w:r>
            <w:r w:rsidRPr="002D022F">
              <w:rPr>
                <w:rFonts w:ascii="Arial" w:hAnsi="Arial" w:cs="Arial"/>
                <w:sz w:val="18"/>
                <w:szCs w:val="18"/>
              </w:rPr>
              <w:t>”: 60</w:t>
            </w:r>
          </w:p>
        </w:tc>
      </w:tr>
      <w:tr w:rsidR="0099321A" w:rsidRPr="0022352E" w:rsidTr="0099321A">
        <w:trPr>
          <w:trHeight w:val="75"/>
        </w:trPr>
        <w:tc>
          <w:tcPr>
            <w:tcW w:w="987" w:type="dxa"/>
            <w:gridSpan w:val="2"/>
            <w:tcBorders>
              <w:top w:val="nil"/>
              <w:left w:val="double" w:sz="4" w:space="0" w:color="999999"/>
              <w:bottom w:val="nil"/>
              <w:right w:val="single" w:sz="8" w:space="0" w:color="FFFFFF"/>
            </w:tcBorders>
            <w:shd w:val="clear" w:color="auto" w:fill="FFFFFF"/>
            <w:vAlign w:val="center"/>
          </w:tcPr>
          <w:p w:rsidR="0099321A" w:rsidRPr="00372663" w:rsidRDefault="0099321A" w:rsidP="0099321A">
            <w:pPr>
              <w:rPr>
                <w:rFonts w:ascii="Arial" w:hAnsi="Arial" w:cs="Arial"/>
                <w:sz w:val="18"/>
                <w:szCs w:val="18"/>
              </w:rPr>
            </w:pPr>
            <w:r w:rsidRPr="002D022F">
              <w:rPr>
                <w:rFonts w:ascii="Arial" w:hAnsi="Arial" w:cs="Arial"/>
                <w:sz w:val="18"/>
                <w:szCs w:val="18"/>
              </w:rPr>
              <w:t>1367</w:t>
            </w:r>
          </w:p>
        </w:tc>
        <w:tc>
          <w:tcPr>
            <w:tcW w:w="1982"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v</w:t>
            </w:r>
            <w:r w:rsidRPr="006C69C1">
              <w:rPr>
                <w:rFonts w:ascii="Arial" w:hAnsi="Arial" w:cs="Arial"/>
                <w:sz w:val="18"/>
                <w:szCs w:val="18"/>
              </w:rPr>
              <w:t>erruma</w:t>
            </w:r>
          </w:p>
        </w:tc>
        <w:tc>
          <w:tcPr>
            <w:tcW w:w="1375" w:type="dxa"/>
            <w:tcBorders>
              <w:top w:val="nil"/>
              <w:left w:val="single" w:sz="8" w:space="0" w:color="FFFFFF"/>
              <w:bottom w:val="nil"/>
              <w:right w:val="single" w:sz="8" w:space="0" w:color="FFFFFF"/>
            </w:tcBorders>
            <w:shd w:val="clear" w:color="auto" w:fill="FFFFFF"/>
            <w:vAlign w:val="center"/>
          </w:tcPr>
          <w:p w:rsidR="0099321A" w:rsidRPr="00372663" w:rsidRDefault="0099321A" w:rsidP="0099321A">
            <w:pPr>
              <w:jc w:val="center"/>
              <w:rPr>
                <w:rFonts w:ascii="Arial" w:hAnsi="Arial" w:cs="Arial"/>
                <w:sz w:val="18"/>
                <w:szCs w:val="18"/>
              </w:rPr>
            </w:pPr>
            <w:r w:rsidRPr="002D022F">
              <w:rPr>
                <w:rFonts w:ascii="Arial" w:hAnsi="Arial" w:cs="Arial"/>
                <w:sz w:val="18"/>
                <w:szCs w:val="18"/>
              </w:rPr>
              <w:t>Alvorge</w:t>
            </w:r>
          </w:p>
        </w:tc>
        <w:tc>
          <w:tcPr>
            <w:tcW w:w="1260" w:type="dxa"/>
            <w:tcBorders>
              <w:top w:val="nil"/>
              <w:left w:val="single" w:sz="8" w:space="0" w:color="FFFFFF"/>
              <w:bottom w:val="nil"/>
              <w:right w:val="single" w:sz="8" w:space="0" w:color="FFFFFF"/>
            </w:tcBorders>
            <w:shd w:val="clear" w:color="auto" w:fill="FFFFFF"/>
            <w:vAlign w:val="center"/>
          </w:tcPr>
          <w:p w:rsidR="0099321A" w:rsidRPr="00372663" w:rsidRDefault="0099321A" w:rsidP="0099321A">
            <w:pPr>
              <w:jc w:val="center"/>
              <w:rPr>
                <w:rFonts w:ascii="Arial" w:hAnsi="Arial" w:cs="Arial"/>
                <w:sz w:val="18"/>
                <w:szCs w:val="18"/>
              </w:rPr>
            </w:pPr>
            <w:r w:rsidRPr="006C69C1">
              <w:rPr>
                <w:rFonts w:ascii="Arial" w:hAnsi="Arial" w:cs="Arial"/>
                <w:sz w:val="18"/>
                <w:szCs w:val="18"/>
              </w:rPr>
              <w:t>2 s. e 7 d.</w:t>
            </w:r>
          </w:p>
        </w:tc>
        <w:tc>
          <w:tcPr>
            <w:tcW w:w="1080" w:type="dxa"/>
            <w:tcBorders>
              <w:top w:val="nil"/>
              <w:left w:val="single" w:sz="8" w:space="0" w:color="FFFFFF"/>
              <w:bottom w:val="nil"/>
              <w:right w:val="single" w:sz="8" w:space="0" w:color="FFFFFF"/>
            </w:tcBorders>
            <w:shd w:val="clear" w:color="auto" w:fill="FFFFFF"/>
            <w:vAlign w:val="center"/>
          </w:tcPr>
          <w:p w:rsidR="0099321A" w:rsidRPr="00F247EC" w:rsidRDefault="00715451" w:rsidP="0099321A">
            <w:pPr>
              <w:jc w:val="center"/>
              <w:rPr>
                <w:rFonts w:ascii="Arial" w:hAnsi="Arial" w:cs="Arial"/>
                <w:sz w:val="18"/>
                <w:szCs w:val="18"/>
              </w:rPr>
            </w:pPr>
            <w:r>
              <w:rPr>
                <w:rFonts w:ascii="Arial" w:hAnsi="Arial" w:cs="Arial"/>
                <w:sz w:val="18"/>
                <w:szCs w:val="18"/>
              </w:rPr>
              <w:t>1,45</w:t>
            </w:r>
          </w:p>
        </w:tc>
        <w:tc>
          <w:tcPr>
            <w:tcW w:w="2964" w:type="dxa"/>
            <w:tcBorders>
              <w:top w:val="nil"/>
              <w:left w:val="single" w:sz="8" w:space="0" w:color="FFFFFF"/>
              <w:bottom w:val="nil"/>
              <w:right w:val="double" w:sz="4" w:space="0" w:color="999999"/>
            </w:tcBorders>
            <w:shd w:val="clear" w:color="auto" w:fill="FFFFFF"/>
            <w:vAlign w:val="center"/>
          </w:tcPr>
          <w:p w:rsidR="0099321A" w:rsidRPr="0093743C" w:rsidRDefault="0099321A" w:rsidP="0099321A">
            <w:pPr>
              <w:jc w:val="center"/>
              <w:rPr>
                <w:rFonts w:ascii="Arial" w:hAnsi="Arial" w:cs="Arial"/>
                <w:i/>
                <w:sz w:val="18"/>
                <w:szCs w:val="18"/>
              </w:rPr>
            </w:pPr>
            <w:r w:rsidRPr="006C69C1">
              <w:rPr>
                <w:rFonts w:ascii="Arial" w:hAnsi="Arial" w:cs="Arial"/>
                <w:sz w:val="18"/>
                <w:szCs w:val="18"/>
              </w:rPr>
              <w:t>“</w:t>
            </w:r>
            <w:r>
              <w:rPr>
                <w:rFonts w:ascii="Arial" w:hAnsi="Arial" w:cs="Arial"/>
                <w:sz w:val="18"/>
                <w:szCs w:val="18"/>
              </w:rPr>
              <w:t>O senhorio crúzio...</w:t>
            </w:r>
            <w:r w:rsidRPr="006C69C1">
              <w:rPr>
                <w:rFonts w:ascii="Arial" w:hAnsi="Arial" w:cs="Arial"/>
                <w:sz w:val="18"/>
                <w:szCs w:val="18"/>
              </w:rPr>
              <w:t>”: 61</w:t>
            </w:r>
          </w:p>
        </w:tc>
      </w:tr>
      <w:tr w:rsidR="0099321A" w:rsidRPr="0022352E" w:rsidTr="00867153">
        <w:trPr>
          <w:trHeight w:val="75"/>
        </w:trPr>
        <w:tc>
          <w:tcPr>
            <w:tcW w:w="987"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Pr="00372663" w:rsidRDefault="0099321A" w:rsidP="0099321A">
            <w:pPr>
              <w:rPr>
                <w:rFonts w:ascii="Arial" w:hAnsi="Arial" w:cs="Arial"/>
                <w:sz w:val="18"/>
                <w:szCs w:val="18"/>
              </w:rPr>
            </w:pPr>
            <w:r w:rsidRPr="002D022F">
              <w:rPr>
                <w:rFonts w:ascii="Arial" w:hAnsi="Arial" w:cs="Arial"/>
                <w:sz w:val="18"/>
                <w:szCs w:val="18"/>
              </w:rPr>
              <w:t>1367</w:t>
            </w:r>
          </w:p>
        </w:tc>
        <w:tc>
          <w:tcPr>
            <w:tcW w:w="1982"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foi</w:t>
            </w:r>
            <w:r w:rsidRPr="006C69C1">
              <w:rPr>
                <w:rFonts w:ascii="Arial" w:hAnsi="Arial" w:cs="Arial"/>
                <w:sz w:val="18"/>
                <w:szCs w:val="18"/>
              </w:rPr>
              <w:t>cinha para erva</w:t>
            </w:r>
          </w:p>
        </w:tc>
        <w:tc>
          <w:tcPr>
            <w:tcW w:w="1375" w:type="dxa"/>
            <w:tcBorders>
              <w:top w:val="nil"/>
              <w:left w:val="single" w:sz="8" w:space="0" w:color="FFFFFF"/>
              <w:bottom w:val="nil"/>
              <w:right w:val="single" w:sz="8" w:space="0" w:color="FFFFFF"/>
            </w:tcBorders>
            <w:shd w:val="clear" w:color="auto" w:fill="D9D9D9" w:themeFill="background1" w:themeFillShade="D9"/>
            <w:vAlign w:val="center"/>
          </w:tcPr>
          <w:p w:rsidR="0099321A" w:rsidRPr="00372663" w:rsidRDefault="0099321A" w:rsidP="0099321A">
            <w:pPr>
              <w:jc w:val="center"/>
              <w:rPr>
                <w:rFonts w:ascii="Arial" w:hAnsi="Arial" w:cs="Arial"/>
                <w:sz w:val="18"/>
                <w:szCs w:val="18"/>
              </w:rPr>
            </w:pPr>
            <w:r w:rsidRPr="002D022F">
              <w:rPr>
                <w:rFonts w:ascii="Arial" w:hAnsi="Arial" w:cs="Arial"/>
                <w:sz w:val="18"/>
                <w:szCs w:val="18"/>
              </w:rPr>
              <w:t>Alvorge</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372663" w:rsidRDefault="0099321A" w:rsidP="0099321A">
            <w:pPr>
              <w:jc w:val="center"/>
              <w:rPr>
                <w:rFonts w:ascii="Arial" w:hAnsi="Arial" w:cs="Arial"/>
                <w:sz w:val="18"/>
                <w:szCs w:val="18"/>
              </w:rPr>
            </w:pPr>
            <w:r w:rsidRPr="006C69C1">
              <w:rPr>
                <w:rFonts w:ascii="Arial" w:hAnsi="Arial" w:cs="Arial"/>
                <w:sz w:val="18"/>
                <w:szCs w:val="18"/>
              </w:rPr>
              <w:t>1 s.</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715451" w:rsidP="0099321A">
            <w:pPr>
              <w:jc w:val="center"/>
              <w:rPr>
                <w:rFonts w:ascii="Arial" w:hAnsi="Arial" w:cs="Arial"/>
                <w:sz w:val="18"/>
                <w:szCs w:val="18"/>
              </w:rPr>
            </w:pPr>
            <w:r>
              <w:rPr>
                <w:rFonts w:ascii="Arial" w:hAnsi="Arial" w:cs="Arial"/>
                <w:sz w:val="18"/>
                <w:szCs w:val="18"/>
              </w:rPr>
              <w:t>0,56</w:t>
            </w:r>
          </w:p>
        </w:tc>
        <w:tc>
          <w:tcPr>
            <w:tcW w:w="2964" w:type="dxa"/>
            <w:tcBorders>
              <w:top w:val="nil"/>
              <w:left w:val="single" w:sz="8" w:space="0" w:color="FFFFFF"/>
              <w:bottom w:val="nil"/>
              <w:right w:val="double" w:sz="4" w:space="0" w:color="999999"/>
            </w:tcBorders>
            <w:shd w:val="clear" w:color="auto" w:fill="D9D9D9" w:themeFill="background1" w:themeFillShade="D9"/>
            <w:vAlign w:val="center"/>
          </w:tcPr>
          <w:p w:rsidR="0099321A" w:rsidRPr="0093743C" w:rsidRDefault="0099321A" w:rsidP="0099321A">
            <w:pPr>
              <w:jc w:val="center"/>
              <w:rPr>
                <w:rFonts w:ascii="Arial" w:hAnsi="Arial" w:cs="Arial"/>
                <w:i/>
                <w:sz w:val="18"/>
                <w:szCs w:val="18"/>
              </w:rPr>
            </w:pPr>
            <w:r w:rsidRPr="006C69C1">
              <w:rPr>
                <w:rFonts w:ascii="Arial" w:hAnsi="Arial" w:cs="Arial"/>
                <w:sz w:val="18"/>
                <w:szCs w:val="18"/>
              </w:rPr>
              <w:t>“</w:t>
            </w:r>
            <w:r>
              <w:rPr>
                <w:rFonts w:ascii="Arial" w:hAnsi="Arial" w:cs="Arial"/>
                <w:sz w:val="18"/>
                <w:szCs w:val="18"/>
              </w:rPr>
              <w:t>O senhorio crúzio...</w:t>
            </w:r>
            <w:r w:rsidRPr="006C69C1">
              <w:rPr>
                <w:rFonts w:ascii="Arial" w:hAnsi="Arial" w:cs="Arial"/>
                <w:sz w:val="18"/>
                <w:szCs w:val="18"/>
              </w:rPr>
              <w:t>”: 61</w:t>
            </w:r>
          </w:p>
        </w:tc>
      </w:tr>
      <w:tr w:rsidR="0099321A" w:rsidRPr="0022352E" w:rsidTr="0099321A">
        <w:trPr>
          <w:trHeight w:val="75"/>
        </w:trPr>
        <w:tc>
          <w:tcPr>
            <w:tcW w:w="987" w:type="dxa"/>
            <w:gridSpan w:val="2"/>
            <w:tcBorders>
              <w:top w:val="nil"/>
              <w:left w:val="double" w:sz="4" w:space="0" w:color="999999"/>
              <w:bottom w:val="nil"/>
              <w:right w:val="single" w:sz="8" w:space="0" w:color="FFFFFF"/>
            </w:tcBorders>
            <w:shd w:val="clear" w:color="auto" w:fill="FFFFFF"/>
            <w:vAlign w:val="center"/>
          </w:tcPr>
          <w:p w:rsidR="0099321A" w:rsidRPr="00372663" w:rsidRDefault="0099321A" w:rsidP="0099321A">
            <w:pPr>
              <w:rPr>
                <w:rFonts w:ascii="Arial" w:hAnsi="Arial" w:cs="Arial"/>
                <w:sz w:val="18"/>
                <w:szCs w:val="18"/>
              </w:rPr>
            </w:pPr>
            <w:r w:rsidRPr="002D022F">
              <w:rPr>
                <w:rFonts w:ascii="Arial" w:hAnsi="Arial" w:cs="Arial"/>
                <w:sz w:val="18"/>
                <w:szCs w:val="18"/>
              </w:rPr>
              <w:t>1367</w:t>
            </w:r>
          </w:p>
        </w:tc>
        <w:tc>
          <w:tcPr>
            <w:tcW w:w="1982"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m</w:t>
            </w:r>
            <w:r w:rsidRPr="006C69C1">
              <w:rPr>
                <w:rFonts w:ascii="Arial" w:hAnsi="Arial" w:cs="Arial"/>
                <w:sz w:val="18"/>
                <w:szCs w:val="18"/>
              </w:rPr>
              <w:t>alhador</w:t>
            </w:r>
          </w:p>
        </w:tc>
        <w:tc>
          <w:tcPr>
            <w:tcW w:w="1375" w:type="dxa"/>
            <w:tcBorders>
              <w:top w:val="nil"/>
              <w:left w:val="single" w:sz="8" w:space="0" w:color="FFFFFF"/>
              <w:bottom w:val="nil"/>
              <w:right w:val="single" w:sz="8" w:space="0" w:color="FFFFFF"/>
            </w:tcBorders>
            <w:shd w:val="clear" w:color="auto" w:fill="FFFFFF"/>
            <w:vAlign w:val="center"/>
          </w:tcPr>
          <w:p w:rsidR="0099321A" w:rsidRPr="00372663" w:rsidRDefault="0099321A" w:rsidP="0099321A">
            <w:pPr>
              <w:jc w:val="center"/>
              <w:rPr>
                <w:rFonts w:ascii="Arial" w:hAnsi="Arial" w:cs="Arial"/>
                <w:sz w:val="18"/>
                <w:szCs w:val="18"/>
              </w:rPr>
            </w:pPr>
            <w:r w:rsidRPr="002D022F">
              <w:rPr>
                <w:rFonts w:ascii="Arial" w:hAnsi="Arial" w:cs="Arial"/>
                <w:sz w:val="18"/>
                <w:szCs w:val="18"/>
              </w:rPr>
              <w:t>Alvorge</w:t>
            </w:r>
          </w:p>
        </w:tc>
        <w:tc>
          <w:tcPr>
            <w:tcW w:w="1260" w:type="dxa"/>
            <w:tcBorders>
              <w:top w:val="nil"/>
              <w:left w:val="single" w:sz="8" w:space="0" w:color="FFFFFF"/>
              <w:bottom w:val="nil"/>
              <w:right w:val="single" w:sz="8" w:space="0" w:color="FFFFFF"/>
            </w:tcBorders>
            <w:shd w:val="clear" w:color="auto" w:fill="FFFFFF"/>
            <w:vAlign w:val="center"/>
          </w:tcPr>
          <w:p w:rsidR="0099321A" w:rsidRPr="00372663" w:rsidRDefault="0099321A" w:rsidP="0099321A">
            <w:pPr>
              <w:jc w:val="center"/>
              <w:rPr>
                <w:rFonts w:ascii="Arial" w:hAnsi="Arial" w:cs="Arial"/>
                <w:sz w:val="18"/>
                <w:szCs w:val="18"/>
              </w:rPr>
            </w:pPr>
            <w:r>
              <w:rPr>
                <w:rFonts w:ascii="Arial" w:hAnsi="Arial" w:cs="Arial"/>
                <w:sz w:val="18"/>
                <w:szCs w:val="18"/>
              </w:rPr>
              <w:t>c. 0,5 s.</w:t>
            </w:r>
          </w:p>
        </w:tc>
        <w:tc>
          <w:tcPr>
            <w:tcW w:w="1080" w:type="dxa"/>
            <w:tcBorders>
              <w:top w:val="nil"/>
              <w:left w:val="single" w:sz="8" w:space="0" w:color="FFFFFF"/>
              <w:bottom w:val="nil"/>
              <w:right w:val="single" w:sz="8" w:space="0" w:color="FFFFFF"/>
            </w:tcBorders>
            <w:shd w:val="clear" w:color="auto" w:fill="FFFFFF"/>
            <w:vAlign w:val="center"/>
          </w:tcPr>
          <w:p w:rsidR="0099321A" w:rsidRPr="00F247EC" w:rsidRDefault="00715451" w:rsidP="0099321A">
            <w:pPr>
              <w:jc w:val="center"/>
              <w:rPr>
                <w:rFonts w:ascii="Arial" w:hAnsi="Arial" w:cs="Arial"/>
                <w:sz w:val="18"/>
                <w:szCs w:val="18"/>
              </w:rPr>
            </w:pPr>
            <w:r>
              <w:rPr>
                <w:rFonts w:ascii="Arial" w:hAnsi="Arial" w:cs="Arial"/>
                <w:sz w:val="18"/>
                <w:szCs w:val="18"/>
              </w:rPr>
              <w:t>0,28</w:t>
            </w:r>
          </w:p>
        </w:tc>
        <w:tc>
          <w:tcPr>
            <w:tcW w:w="2964" w:type="dxa"/>
            <w:tcBorders>
              <w:top w:val="nil"/>
              <w:left w:val="single" w:sz="8" w:space="0" w:color="FFFFFF"/>
              <w:bottom w:val="nil"/>
              <w:right w:val="double" w:sz="4" w:space="0" w:color="999999"/>
            </w:tcBorders>
            <w:shd w:val="clear" w:color="auto" w:fill="FFFFFF"/>
            <w:vAlign w:val="center"/>
          </w:tcPr>
          <w:p w:rsidR="0099321A" w:rsidRPr="0093743C" w:rsidRDefault="0099321A" w:rsidP="0099321A">
            <w:pPr>
              <w:jc w:val="center"/>
              <w:rPr>
                <w:rFonts w:ascii="Arial" w:hAnsi="Arial" w:cs="Arial"/>
                <w:i/>
                <w:sz w:val="18"/>
                <w:szCs w:val="18"/>
              </w:rPr>
            </w:pPr>
            <w:r w:rsidRPr="006C69C1">
              <w:rPr>
                <w:rFonts w:ascii="Arial" w:hAnsi="Arial" w:cs="Arial"/>
                <w:sz w:val="18"/>
                <w:szCs w:val="18"/>
              </w:rPr>
              <w:t>“</w:t>
            </w:r>
            <w:r>
              <w:rPr>
                <w:rFonts w:ascii="Arial" w:hAnsi="Arial" w:cs="Arial"/>
                <w:sz w:val="18"/>
                <w:szCs w:val="18"/>
              </w:rPr>
              <w:t>O senhorio crúzio...</w:t>
            </w:r>
            <w:r w:rsidRPr="006C69C1">
              <w:rPr>
                <w:rFonts w:ascii="Arial" w:hAnsi="Arial" w:cs="Arial"/>
                <w:sz w:val="18"/>
                <w:szCs w:val="18"/>
              </w:rPr>
              <w:t>”: 61</w:t>
            </w:r>
          </w:p>
        </w:tc>
      </w:tr>
      <w:tr w:rsidR="0099321A" w:rsidRPr="00A84939" w:rsidTr="00867153">
        <w:trPr>
          <w:trHeight w:val="75"/>
        </w:trPr>
        <w:tc>
          <w:tcPr>
            <w:tcW w:w="987"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Pr="00184AF6" w:rsidRDefault="0099321A" w:rsidP="0099321A">
            <w:pPr>
              <w:rPr>
                <w:rFonts w:ascii="Arial" w:hAnsi="Arial" w:cs="Arial"/>
                <w:sz w:val="18"/>
                <w:szCs w:val="18"/>
              </w:rPr>
            </w:pPr>
            <w:r w:rsidRPr="00184AF6">
              <w:rPr>
                <w:rFonts w:ascii="Arial" w:hAnsi="Arial" w:cs="Arial"/>
                <w:sz w:val="18"/>
                <w:szCs w:val="18"/>
              </w:rPr>
              <w:t>1380</w:t>
            </w:r>
          </w:p>
        </w:tc>
        <w:tc>
          <w:tcPr>
            <w:tcW w:w="1982" w:type="dxa"/>
            <w:tcBorders>
              <w:top w:val="nil"/>
              <w:left w:val="single" w:sz="8" w:space="0" w:color="FFFFFF"/>
              <w:bottom w:val="nil"/>
              <w:right w:val="single" w:sz="8" w:space="0" w:color="FFFFFF"/>
            </w:tcBorders>
            <w:shd w:val="clear" w:color="auto" w:fill="D9D9D9" w:themeFill="background1" w:themeFillShade="D9"/>
            <w:vAlign w:val="center"/>
          </w:tcPr>
          <w:p w:rsidR="0099321A" w:rsidRPr="00184AF6" w:rsidRDefault="0099321A" w:rsidP="0099321A">
            <w:pPr>
              <w:jc w:val="center"/>
              <w:rPr>
                <w:rFonts w:ascii="Arial" w:hAnsi="Arial" w:cs="Arial"/>
                <w:sz w:val="18"/>
                <w:szCs w:val="18"/>
              </w:rPr>
            </w:pPr>
            <w:r>
              <w:rPr>
                <w:rFonts w:ascii="Arial" w:hAnsi="Arial" w:cs="Arial"/>
                <w:sz w:val="18"/>
                <w:szCs w:val="18"/>
              </w:rPr>
              <w:t>e</w:t>
            </w:r>
            <w:r w:rsidRPr="00184AF6">
              <w:rPr>
                <w:rFonts w:ascii="Arial" w:hAnsi="Arial" w:cs="Arial"/>
                <w:sz w:val="18"/>
                <w:szCs w:val="18"/>
              </w:rPr>
              <w:t>nxada de</w:t>
            </w:r>
          </w:p>
          <w:p w:rsidR="0099321A" w:rsidRPr="00184AF6" w:rsidRDefault="0099321A" w:rsidP="0099321A">
            <w:pPr>
              <w:jc w:val="center"/>
              <w:rPr>
                <w:rFonts w:ascii="Arial" w:hAnsi="Arial" w:cs="Arial"/>
                <w:sz w:val="18"/>
                <w:szCs w:val="18"/>
              </w:rPr>
            </w:pPr>
            <w:r w:rsidRPr="00184AF6">
              <w:rPr>
                <w:rFonts w:ascii="Arial" w:hAnsi="Arial" w:cs="Arial"/>
                <w:sz w:val="18"/>
                <w:szCs w:val="18"/>
              </w:rPr>
              <w:t>9,5 arráteis</w:t>
            </w:r>
          </w:p>
        </w:tc>
        <w:tc>
          <w:tcPr>
            <w:tcW w:w="1375" w:type="dxa"/>
            <w:tcBorders>
              <w:top w:val="nil"/>
              <w:left w:val="single" w:sz="8" w:space="0" w:color="FFFFFF"/>
              <w:bottom w:val="nil"/>
              <w:right w:val="single" w:sz="8" w:space="0" w:color="FFFFFF"/>
            </w:tcBorders>
            <w:shd w:val="clear" w:color="auto" w:fill="D9D9D9" w:themeFill="background1" w:themeFillShade="D9"/>
            <w:vAlign w:val="center"/>
          </w:tcPr>
          <w:p w:rsidR="0099321A" w:rsidRPr="00993115" w:rsidRDefault="0099321A" w:rsidP="0099321A">
            <w:pPr>
              <w:jc w:val="center"/>
              <w:rPr>
                <w:rFonts w:ascii="Arial" w:hAnsi="Arial" w:cs="Arial"/>
                <w:sz w:val="18"/>
                <w:szCs w:val="18"/>
              </w:rPr>
            </w:pPr>
            <w:r w:rsidRPr="00993115">
              <w:rPr>
                <w:rFonts w:ascii="Arial" w:hAnsi="Arial" w:cs="Arial"/>
                <w:sz w:val="18"/>
                <w:szCs w:val="18"/>
              </w:rPr>
              <w:t>Évora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993115" w:rsidRDefault="0099321A" w:rsidP="0099321A">
            <w:pPr>
              <w:jc w:val="center"/>
              <w:rPr>
                <w:rFonts w:ascii="Arial" w:hAnsi="Arial" w:cs="Arial"/>
                <w:sz w:val="18"/>
                <w:szCs w:val="18"/>
              </w:rPr>
            </w:pPr>
            <w:r w:rsidRPr="00993115">
              <w:rPr>
                <w:rFonts w:ascii="Arial" w:hAnsi="Arial" w:cs="Arial"/>
                <w:sz w:val="18"/>
                <w:szCs w:val="18"/>
              </w:rPr>
              <w:t>c. 29,25 s.</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715451" w:rsidP="00715451">
            <w:pPr>
              <w:jc w:val="center"/>
              <w:rPr>
                <w:rFonts w:ascii="Arial" w:hAnsi="Arial" w:cs="Arial"/>
                <w:sz w:val="18"/>
                <w:szCs w:val="18"/>
              </w:rPr>
            </w:pPr>
            <w:r>
              <w:rPr>
                <w:rFonts w:ascii="Arial" w:hAnsi="Arial" w:cs="Arial"/>
                <w:sz w:val="18"/>
                <w:szCs w:val="18"/>
              </w:rPr>
              <w:t>c. 11,7</w:t>
            </w:r>
          </w:p>
        </w:tc>
        <w:tc>
          <w:tcPr>
            <w:tcW w:w="2964" w:type="dxa"/>
            <w:tcBorders>
              <w:top w:val="nil"/>
              <w:left w:val="single" w:sz="8" w:space="0" w:color="FFFFFF"/>
              <w:bottom w:val="nil"/>
              <w:right w:val="double" w:sz="4" w:space="0" w:color="999999"/>
            </w:tcBorders>
            <w:shd w:val="clear" w:color="auto" w:fill="D9D9D9" w:themeFill="background1" w:themeFillShade="D9"/>
            <w:vAlign w:val="center"/>
          </w:tcPr>
          <w:p w:rsidR="0099321A" w:rsidRPr="00A84939" w:rsidRDefault="0099321A" w:rsidP="0099321A">
            <w:pPr>
              <w:jc w:val="center"/>
              <w:rPr>
                <w:rFonts w:ascii="Arial" w:hAnsi="Arial" w:cs="Arial"/>
                <w:i/>
                <w:color w:val="FF0000"/>
                <w:sz w:val="18"/>
                <w:szCs w:val="18"/>
              </w:rPr>
            </w:pPr>
            <w:r>
              <w:rPr>
                <w:rFonts w:ascii="Arial" w:hAnsi="Arial" w:cs="Arial"/>
                <w:i/>
                <w:sz w:val="18"/>
                <w:szCs w:val="18"/>
              </w:rPr>
              <w:t>Doc. históricos…</w:t>
            </w:r>
            <w:r w:rsidRPr="00126A94">
              <w:rPr>
                <w:rFonts w:ascii="Arial" w:hAnsi="Arial" w:cs="Arial"/>
                <w:sz w:val="18"/>
                <w:szCs w:val="18"/>
              </w:rPr>
              <w:t>, I: 148</w:t>
            </w:r>
          </w:p>
        </w:tc>
      </w:tr>
      <w:tr w:rsidR="0099321A" w:rsidRPr="00A84939" w:rsidTr="0099321A">
        <w:trPr>
          <w:trHeight w:val="75"/>
        </w:trPr>
        <w:tc>
          <w:tcPr>
            <w:tcW w:w="987" w:type="dxa"/>
            <w:gridSpan w:val="2"/>
            <w:tcBorders>
              <w:top w:val="nil"/>
              <w:left w:val="double" w:sz="4" w:space="0" w:color="999999"/>
              <w:bottom w:val="nil"/>
              <w:right w:val="single" w:sz="8" w:space="0" w:color="FFFFFF"/>
            </w:tcBorders>
            <w:shd w:val="clear" w:color="auto" w:fill="FFFFFF"/>
            <w:vAlign w:val="center"/>
          </w:tcPr>
          <w:p w:rsidR="0099321A" w:rsidRPr="00184AF6" w:rsidRDefault="0099321A" w:rsidP="0099321A">
            <w:pPr>
              <w:rPr>
                <w:rFonts w:ascii="Arial" w:hAnsi="Arial" w:cs="Arial"/>
                <w:sz w:val="18"/>
                <w:szCs w:val="18"/>
              </w:rPr>
            </w:pPr>
            <w:r w:rsidRPr="00184AF6">
              <w:rPr>
                <w:rFonts w:ascii="Arial" w:hAnsi="Arial" w:cs="Arial"/>
                <w:sz w:val="18"/>
                <w:szCs w:val="18"/>
              </w:rPr>
              <w:t>1380</w:t>
            </w:r>
          </w:p>
        </w:tc>
        <w:tc>
          <w:tcPr>
            <w:tcW w:w="1982" w:type="dxa"/>
            <w:tcBorders>
              <w:top w:val="nil"/>
              <w:left w:val="single" w:sz="8" w:space="0" w:color="FFFFFF"/>
              <w:bottom w:val="nil"/>
              <w:right w:val="single" w:sz="8" w:space="0" w:color="FFFFFF"/>
            </w:tcBorders>
            <w:shd w:val="clear" w:color="auto" w:fill="FFFFFF"/>
            <w:vAlign w:val="center"/>
          </w:tcPr>
          <w:p w:rsidR="0099321A" w:rsidRPr="00184AF6" w:rsidRDefault="0099321A" w:rsidP="0099321A">
            <w:pPr>
              <w:jc w:val="center"/>
              <w:rPr>
                <w:rFonts w:ascii="Arial" w:hAnsi="Arial" w:cs="Arial"/>
                <w:sz w:val="18"/>
                <w:szCs w:val="18"/>
              </w:rPr>
            </w:pPr>
            <w:r>
              <w:rPr>
                <w:rFonts w:ascii="Arial" w:hAnsi="Arial" w:cs="Arial"/>
                <w:sz w:val="18"/>
                <w:szCs w:val="18"/>
              </w:rPr>
              <w:t>f</w:t>
            </w:r>
            <w:r w:rsidRPr="00184AF6">
              <w:rPr>
                <w:rFonts w:ascii="Arial" w:hAnsi="Arial" w:cs="Arial"/>
                <w:sz w:val="18"/>
                <w:szCs w:val="18"/>
              </w:rPr>
              <w:t>erro de arado de 8 arráteis</w:t>
            </w:r>
          </w:p>
        </w:tc>
        <w:tc>
          <w:tcPr>
            <w:tcW w:w="1375" w:type="dxa"/>
            <w:tcBorders>
              <w:top w:val="nil"/>
              <w:left w:val="single" w:sz="8" w:space="0" w:color="FFFFFF"/>
              <w:bottom w:val="nil"/>
              <w:right w:val="single" w:sz="8" w:space="0" w:color="FFFFFF"/>
            </w:tcBorders>
            <w:shd w:val="clear" w:color="auto" w:fill="FFFFFF"/>
            <w:vAlign w:val="center"/>
          </w:tcPr>
          <w:p w:rsidR="0099321A" w:rsidRPr="00184AF6" w:rsidRDefault="0099321A" w:rsidP="0099321A">
            <w:pPr>
              <w:jc w:val="center"/>
              <w:rPr>
                <w:rFonts w:ascii="Arial" w:hAnsi="Arial" w:cs="Arial"/>
                <w:sz w:val="18"/>
                <w:szCs w:val="18"/>
              </w:rPr>
            </w:pPr>
            <w:r w:rsidRPr="00184AF6">
              <w:rPr>
                <w:rFonts w:ascii="Arial" w:hAnsi="Arial" w:cs="Arial"/>
                <w:sz w:val="18"/>
                <w:szCs w:val="18"/>
              </w:rPr>
              <w:t>Évora</w:t>
            </w:r>
          </w:p>
        </w:tc>
        <w:tc>
          <w:tcPr>
            <w:tcW w:w="1260" w:type="dxa"/>
            <w:tcBorders>
              <w:top w:val="nil"/>
              <w:left w:val="single" w:sz="8" w:space="0" w:color="FFFFFF"/>
              <w:bottom w:val="nil"/>
              <w:right w:val="single" w:sz="8" w:space="0" w:color="FFFFFF"/>
            </w:tcBorders>
            <w:shd w:val="clear" w:color="auto" w:fill="FFFFFF"/>
            <w:vAlign w:val="center"/>
          </w:tcPr>
          <w:p w:rsidR="0099321A" w:rsidRPr="00184AF6" w:rsidRDefault="0099321A" w:rsidP="0099321A">
            <w:pPr>
              <w:jc w:val="center"/>
              <w:rPr>
                <w:rFonts w:ascii="Arial" w:hAnsi="Arial" w:cs="Arial"/>
                <w:sz w:val="18"/>
                <w:szCs w:val="18"/>
              </w:rPr>
            </w:pPr>
            <w:r w:rsidRPr="00184AF6">
              <w:rPr>
                <w:rFonts w:ascii="Arial" w:hAnsi="Arial" w:cs="Arial"/>
                <w:sz w:val="18"/>
                <w:szCs w:val="18"/>
              </w:rPr>
              <w:t>18,5 s.</w:t>
            </w:r>
          </w:p>
        </w:tc>
        <w:tc>
          <w:tcPr>
            <w:tcW w:w="1080" w:type="dxa"/>
            <w:tcBorders>
              <w:top w:val="nil"/>
              <w:left w:val="single" w:sz="8" w:space="0" w:color="FFFFFF"/>
              <w:bottom w:val="nil"/>
              <w:right w:val="single" w:sz="8" w:space="0" w:color="FFFFFF"/>
            </w:tcBorders>
            <w:shd w:val="clear" w:color="auto" w:fill="FFFFFF"/>
            <w:vAlign w:val="center"/>
          </w:tcPr>
          <w:p w:rsidR="0099321A" w:rsidRPr="00F247EC" w:rsidRDefault="00715451" w:rsidP="0099321A">
            <w:pPr>
              <w:jc w:val="center"/>
              <w:rPr>
                <w:rFonts w:ascii="Arial" w:hAnsi="Arial" w:cs="Arial"/>
                <w:sz w:val="18"/>
                <w:szCs w:val="18"/>
              </w:rPr>
            </w:pPr>
            <w:r>
              <w:rPr>
                <w:rFonts w:ascii="Arial" w:hAnsi="Arial" w:cs="Arial"/>
                <w:sz w:val="18"/>
                <w:szCs w:val="18"/>
              </w:rPr>
              <w:t>7,4</w:t>
            </w:r>
          </w:p>
        </w:tc>
        <w:tc>
          <w:tcPr>
            <w:tcW w:w="2964" w:type="dxa"/>
            <w:tcBorders>
              <w:top w:val="nil"/>
              <w:left w:val="single" w:sz="8" w:space="0" w:color="FFFFFF"/>
              <w:bottom w:val="nil"/>
              <w:right w:val="double" w:sz="4" w:space="0" w:color="999999"/>
            </w:tcBorders>
            <w:shd w:val="clear" w:color="auto" w:fill="FFFFFF"/>
            <w:vAlign w:val="center"/>
          </w:tcPr>
          <w:p w:rsidR="0099321A" w:rsidRPr="00A84939" w:rsidRDefault="0099321A" w:rsidP="0099321A">
            <w:pPr>
              <w:jc w:val="center"/>
              <w:rPr>
                <w:rFonts w:ascii="Arial" w:hAnsi="Arial" w:cs="Arial"/>
                <w:i/>
                <w:color w:val="FF0000"/>
                <w:sz w:val="18"/>
                <w:szCs w:val="18"/>
              </w:rPr>
            </w:pPr>
            <w:r>
              <w:rPr>
                <w:rFonts w:ascii="Arial" w:hAnsi="Arial" w:cs="Arial"/>
                <w:i/>
                <w:sz w:val="18"/>
                <w:szCs w:val="18"/>
              </w:rPr>
              <w:t>Doc. históricos…</w:t>
            </w:r>
            <w:r>
              <w:rPr>
                <w:rFonts w:ascii="Arial" w:hAnsi="Arial" w:cs="Arial"/>
                <w:sz w:val="18"/>
                <w:szCs w:val="18"/>
              </w:rPr>
              <w:t>, I: 147</w:t>
            </w:r>
          </w:p>
        </w:tc>
      </w:tr>
      <w:tr w:rsidR="0099321A" w:rsidRPr="0022352E" w:rsidTr="00867153">
        <w:trPr>
          <w:trHeight w:val="75"/>
        </w:trPr>
        <w:tc>
          <w:tcPr>
            <w:tcW w:w="987"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sidRPr="00372663">
              <w:rPr>
                <w:rFonts w:ascii="Arial" w:hAnsi="Arial" w:cs="Arial"/>
                <w:sz w:val="18"/>
                <w:szCs w:val="18"/>
              </w:rPr>
              <w:t>1404</w:t>
            </w:r>
          </w:p>
        </w:tc>
        <w:tc>
          <w:tcPr>
            <w:tcW w:w="1982"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enxada; alferça;</w:t>
            </w:r>
            <w:r w:rsidRPr="00372663">
              <w:rPr>
                <w:rFonts w:ascii="Arial" w:hAnsi="Arial" w:cs="Arial"/>
                <w:sz w:val="18"/>
                <w:szCs w:val="18"/>
              </w:rPr>
              <w:t xml:space="preserve"> ferro de arado</w:t>
            </w:r>
          </w:p>
        </w:tc>
        <w:tc>
          <w:tcPr>
            <w:tcW w:w="1375"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372663">
              <w:rPr>
                <w:rFonts w:ascii="Arial" w:hAnsi="Arial" w:cs="Arial"/>
                <w:sz w:val="18"/>
                <w:szCs w:val="18"/>
              </w:rPr>
              <w:t>Loulé</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372663">
              <w:rPr>
                <w:rFonts w:ascii="Arial" w:hAnsi="Arial" w:cs="Arial"/>
                <w:sz w:val="18"/>
                <w:szCs w:val="18"/>
              </w:rPr>
              <w:t>140 l.</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715451" w:rsidP="0099321A">
            <w:pPr>
              <w:jc w:val="center"/>
              <w:rPr>
                <w:rFonts w:ascii="Arial" w:hAnsi="Arial" w:cs="Arial"/>
                <w:sz w:val="18"/>
                <w:szCs w:val="18"/>
              </w:rPr>
            </w:pPr>
            <w:r>
              <w:rPr>
                <w:rFonts w:ascii="Arial" w:hAnsi="Arial" w:cs="Arial"/>
                <w:sz w:val="18"/>
                <w:szCs w:val="18"/>
              </w:rPr>
              <w:t>10,4</w:t>
            </w:r>
          </w:p>
        </w:tc>
        <w:tc>
          <w:tcPr>
            <w:tcW w:w="2964" w:type="dxa"/>
            <w:tcBorders>
              <w:top w:val="nil"/>
              <w:left w:val="single" w:sz="8" w:space="0" w:color="FFFFFF"/>
              <w:bottom w:val="nil"/>
              <w:right w:val="double" w:sz="4" w:space="0" w:color="999999"/>
            </w:tcBorders>
            <w:shd w:val="clear" w:color="auto" w:fill="D9D9D9" w:themeFill="background1" w:themeFillShade="D9"/>
            <w:vAlign w:val="center"/>
          </w:tcPr>
          <w:p w:rsidR="0099321A" w:rsidRPr="007A3A68" w:rsidRDefault="0099321A" w:rsidP="0099321A">
            <w:pPr>
              <w:jc w:val="center"/>
              <w:rPr>
                <w:rFonts w:ascii="Arial" w:hAnsi="Arial" w:cs="Arial"/>
                <w:sz w:val="18"/>
                <w:szCs w:val="18"/>
              </w:rPr>
            </w:pPr>
            <w:r w:rsidRPr="0093743C">
              <w:rPr>
                <w:rFonts w:ascii="Arial" w:hAnsi="Arial" w:cs="Arial"/>
                <w:i/>
                <w:sz w:val="18"/>
                <w:szCs w:val="18"/>
              </w:rPr>
              <w:t xml:space="preserve">Actas de </w:t>
            </w:r>
            <w:r>
              <w:rPr>
                <w:rFonts w:ascii="Arial" w:hAnsi="Arial" w:cs="Arial"/>
                <w:i/>
                <w:sz w:val="18"/>
                <w:szCs w:val="18"/>
              </w:rPr>
              <w:t xml:space="preserve">Ver. de </w:t>
            </w:r>
            <w:r w:rsidRPr="0093743C">
              <w:rPr>
                <w:rFonts w:ascii="Arial" w:hAnsi="Arial" w:cs="Arial"/>
                <w:i/>
                <w:sz w:val="18"/>
                <w:szCs w:val="18"/>
              </w:rPr>
              <w:t>Loulé</w:t>
            </w:r>
            <w:r>
              <w:rPr>
                <w:rFonts w:ascii="Arial" w:hAnsi="Arial" w:cs="Arial"/>
                <w:i/>
                <w:sz w:val="18"/>
                <w:szCs w:val="18"/>
              </w:rPr>
              <w:t>…</w:t>
            </w:r>
            <w:r>
              <w:rPr>
                <w:rFonts w:ascii="Arial" w:hAnsi="Arial" w:cs="Arial"/>
                <w:iCs/>
                <w:sz w:val="18"/>
                <w:szCs w:val="18"/>
              </w:rPr>
              <w:t>, I</w:t>
            </w:r>
            <w:r w:rsidRPr="0093743C">
              <w:rPr>
                <w:rFonts w:ascii="Arial" w:hAnsi="Arial" w:cs="Arial"/>
                <w:sz w:val="18"/>
                <w:szCs w:val="18"/>
              </w:rPr>
              <w:t xml:space="preserve">: </w:t>
            </w:r>
            <w:r>
              <w:rPr>
                <w:rFonts w:ascii="Arial" w:hAnsi="Arial" w:cs="Arial"/>
                <w:sz w:val="18"/>
                <w:szCs w:val="18"/>
              </w:rPr>
              <w:t>156</w:t>
            </w:r>
          </w:p>
        </w:tc>
      </w:tr>
      <w:tr w:rsidR="0099321A" w:rsidRPr="0022352E" w:rsidTr="0099321A">
        <w:trPr>
          <w:trHeight w:val="75"/>
        </w:trPr>
        <w:tc>
          <w:tcPr>
            <w:tcW w:w="987" w:type="dxa"/>
            <w:gridSpan w:val="2"/>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sidRPr="00372663">
              <w:rPr>
                <w:rFonts w:ascii="Arial" w:hAnsi="Arial" w:cs="Arial"/>
                <w:sz w:val="18"/>
                <w:szCs w:val="18"/>
              </w:rPr>
              <w:t>1404</w:t>
            </w:r>
          </w:p>
        </w:tc>
        <w:tc>
          <w:tcPr>
            <w:tcW w:w="1982"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m</w:t>
            </w:r>
            <w:r w:rsidRPr="00372663">
              <w:rPr>
                <w:rFonts w:ascii="Arial" w:hAnsi="Arial" w:cs="Arial"/>
                <w:sz w:val="18"/>
                <w:szCs w:val="18"/>
              </w:rPr>
              <w:t>achado grande</w:t>
            </w:r>
          </w:p>
        </w:tc>
        <w:tc>
          <w:tcPr>
            <w:tcW w:w="1375"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372663">
              <w:rPr>
                <w:rFonts w:ascii="Arial" w:hAnsi="Arial" w:cs="Arial"/>
                <w:sz w:val="18"/>
                <w:szCs w:val="18"/>
              </w:rPr>
              <w:t>Loulé</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372663">
              <w:rPr>
                <w:rFonts w:ascii="Arial" w:hAnsi="Arial" w:cs="Arial"/>
                <w:sz w:val="18"/>
                <w:szCs w:val="18"/>
              </w:rPr>
              <w:t>100 l.</w:t>
            </w:r>
          </w:p>
        </w:tc>
        <w:tc>
          <w:tcPr>
            <w:tcW w:w="1080" w:type="dxa"/>
            <w:tcBorders>
              <w:top w:val="nil"/>
              <w:left w:val="single" w:sz="8" w:space="0" w:color="FFFFFF"/>
              <w:bottom w:val="nil"/>
              <w:right w:val="single" w:sz="8" w:space="0" w:color="FFFFFF"/>
            </w:tcBorders>
            <w:shd w:val="clear" w:color="auto" w:fill="FFFFFF"/>
            <w:vAlign w:val="center"/>
          </w:tcPr>
          <w:p w:rsidR="0099321A" w:rsidRPr="00F247EC" w:rsidRDefault="00715451" w:rsidP="0099321A">
            <w:pPr>
              <w:jc w:val="center"/>
              <w:rPr>
                <w:rFonts w:ascii="Arial" w:hAnsi="Arial" w:cs="Arial"/>
                <w:sz w:val="18"/>
                <w:szCs w:val="18"/>
              </w:rPr>
            </w:pPr>
            <w:r>
              <w:rPr>
                <w:rFonts w:ascii="Arial" w:hAnsi="Arial" w:cs="Arial"/>
                <w:sz w:val="18"/>
                <w:szCs w:val="18"/>
              </w:rPr>
              <w:t>7,43</w:t>
            </w:r>
          </w:p>
        </w:tc>
        <w:tc>
          <w:tcPr>
            <w:tcW w:w="2964" w:type="dxa"/>
            <w:tcBorders>
              <w:top w:val="nil"/>
              <w:left w:val="single" w:sz="8" w:space="0" w:color="FFFFFF"/>
              <w:bottom w:val="nil"/>
              <w:right w:val="double" w:sz="4" w:space="0" w:color="999999"/>
            </w:tcBorders>
            <w:shd w:val="clear" w:color="auto" w:fill="FFFFFF"/>
            <w:vAlign w:val="center"/>
          </w:tcPr>
          <w:p w:rsidR="0099321A" w:rsidRPr="007A3A68" w:rsidRDefault="0099321A" w:rsidP="0099321A">
            <w:pPr>
              <w:jc w:val="center"/>
              <w:rPr>
                <w:rFonts w:ascii="Arial" w:hAnsi="Arial" w:cs="Arial"/>
                <w:sz w:val="18"/>
                <w:szCs w:val="18"/>
              </w:rPr>
            </w:pPr>
            <w:r w:rsidRPr="0093743C">
              <w:rPr>
                <w:rFonts w:ascii="Arial" w:hAnsi="Arial" w:cs="Arial"/>
                <w:i/>
                <w:sz w:val="18"/>
                <w:szCs w:val="18"/>
              </w:rPr>
              <w:t xml:space="preserve">Actas de </w:t>
            </w:r>
            <w:r>
              <w:rPr>
                <w:rFonts w:ascii="Arial" w:hAnsi="Arial" w:cs="Arial"/>
                <w:i/>
                <w:sz w:val="18"/>
                <w:szCs w:val="18"/>
              </w:rPr>
              <w:t xml:space="preserve">Ver. de </w:t>
            </w:r>
            <w:r w:rsidRPr="0093743C">
              <w:rPr>
                <w:rFonts w:ascii="Arial" w:hAnsi="Arial" w:cs="Arial"/>
                <w:i/>
                <w:sz w:val="18"/>
                <w:szCs w:val="18"/>
              </w:rPr>
              <w:t>Loulé</w:t>
            </w:r>
            <w:r>
              <w:rPr>
                <w:rFonts w:ascii="Arial" w:hAnsi="Arial" w:cs="Arial"/>
                <w:i/>
                <w:sz w:val="18"/>
                <w:szCs w:val="18"/>
              </w:rPr>
              <w:t>…</w:t>
            </w:r>
            <w:r>
              <w:rPr>
                <w:rFonts w:ascii="Arial" w:hAnsi="Arial" w:cs="Arial"/>
                <w:iCs/>
                <w:sz w:val="18"/>
                <w:szCs w:val="18"/>
              </w:rPr>
              <w:t>, I</w:t>
            </w:r>
            <w:r w:rsidRPr="0093743C">
              <w:rPr>
                <w:rFonts w:ascii="Arial" w:hAnsi="Arial" w:cs="Arial"/>
                <w:sz w:val="18"/>
                <w:szCs w:val="18"/>
              </w:rPr>
              <w:t xml:space="preserve">: </w:t>
            </w:r>
            <w:r>
              <w:rPr>
                <w:rFonts w:ascii="Arial" w:hAnsi="Arial" w:cs="Arial"/>
                <w:sz w:val="18"/>
                <w:szCs w:val="18"/>
              </w:rPr>
              <w:t>157</w:t>
            </w:r>
          </w:p>
        </w:tc>
      </w:tr>
      <w:tr w:rsidR="0099321A" w:rsidRPr="0022352E" w:rsidTr="00867153">
        <w:trPr>
          <w:trHeight w:val="75"/>
        </w:trPr>
        <w:tc>
          <w:tcPr>
            <w:tcW w:w="987"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sidRPr="00372663">
              <w:rPr>
                <w:rFonts w:ascii="Arial" w:hAnsi="Arial" w:cs="Arial"/>
                <w:sz w:val="18"/>
                <w:szCs w:val="18"/>
              </w:rPr>
              <w:t>1404</w:t>
            </w:r>
          </w:p>
        </w:tc>
        <w:tc>
          <w:tcPr>
            <w:tcW w:w="1982"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m</w:t>
            </w:r>
            <w:r w:rsidRPr="00372663">
              <w:rPr>
                <w:rFonts w:ascii="Arial" w:hAnsi="Arial" w:cs="Arial"/>
                <w:sz w:val="18"/>
                <w:szCs w:val="18"/>
              </w:rPr>
              <w:t>achado médio</w:t>
            </w:r>
          </w:p>
        </w:tc>
        <w:tc>
          <w:tcPr>
            <w:tcW w:w="1375"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372663">
              <w:rPr>
                <w:rFonts w:ascii="Arial" w:hAnsi="Arial" w:cs="Arial"/>
                <w:sz w:val="18"/>
                <w:szCs w:val="18"/>
              </w:rPr>
              <w:t>Loulé</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372663">
              <w:rPr>
                <w:rFonts w:ascii="Arial" w:hAnsi="Arial" w:cs="Arial"/>
                <w:sz w:val="18"/>
                <w:szCs w:val="18"/>
              </w:rPr>
              <w:t>70</w:t>
            </w:r>
            <w:r>
              <w:rPr>
                <w:rFonts w:ascii="Arial" w:hAnsi="Arial" w:cs="Arial"/>
                <w:sz w:val="18"/>
                <w:szCs w:val="18"/>
              </w:rPr>
              <w:t xml:space="preserve"> l.</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715451" w:rsidP="0099321A">
            <w:pPr>
              <w:jc w:val="center"/>
              <w:rPr>
                <w:rFonts w:ascii="Arial" w:hAnsi="Arial" w:cs="Arial"/>
                <w:sz w:val="18"/>
                <w:szCs w:val="18"/>
              </w:rPr>
            </w:pPr>
            <w:r>
              <w:rPr>
                <w:rFonts w:ascii="Arial" w:hAnsi="Arial" w:cs="Arial"/>
                <w:sz w:val="18"/>
                <w:szCs w:val="18"/>
              </w:rPr>
              <w:t>5,6</w:t>
            </w:r>
          </w:p>
        </w:tc>
        <w:tc>
          <w:tcPr>
            <w:tcW w:w="2964" w:type="dxa"/>
            <w:tcBorders>
              <w:top w:val="nil"/>
              <w:left w:val="single" w:sz="8" w:space="0" w:color="FFFFFF"/>
              <w:bottom w:val="nil"/>
              <w:right w:val="double" w:sz="4" w:space="0" w:color="999999"/>
            </w:tcBorders>
            <w:shd w:val="clear" w:color="auto" w:fill="D9D9D9" w:themeFill="background1" w:themeFillShade="D9"/>
            <w:vAlign w:val="center"/>
          </w:tcPr>
          <w:p w:rsidR="0099321A" w:rsidRPr="007A3A68" w:rsidRDefault="0099321A" w:rsidP="0099321A">
            <w:pPr>
              <w:jc w:val="center"/>
              <w:rPr>
                <w:rFonts w:ascii="Arial" w:hAnsi="Arial" w:cs="Arial"/>
                <w:sz w:val="18"/>
                <w:szCs w:val="18"/>
              </w:rPr>
            </w:pPr>
            <w:r w:rsidRPr="0093743C">
              <w:rPr>
                <w:rFonts w:ascii="Arial" w:hAnsi="Arial" w:cs="Arial"/>
                <w:i/>
                <w:sz w:val="18"/>
                <w:szCs w:val="18"/>
              </w:rPr>
              <w:t xml:space="preserve">Actas de </w:t>
            </w:r>
            <w:r>
              <w:rPr>
                <w:rFonts w:ascii="Arial" w:hAnsi="Arial" w:cs="Arial"/>
                <w:i/>
                <w:sz w:val="18"/>
                <w:szCs w:val="18"/>
              </w:rPr>
              <w:t xml:space="preserve">Ver. de </w:t>
            </w:r>
            <w:r w:rsidRPr="0093743C">
              <w:rPr>
                <w:rFonts w:ascii="Arial" w:hAnsi="Arial" w:cs="Arial"/>
                <w:i/>
                <w:sz w:val="18"/>
                <w:szCs w:val="18"/>
              </w:rPr>
              <w:t>Loulé</w:t>
            </w:r>
            <w:r>
              <w:rPr>
                <w:rFonts w:ascii="Arial" w:hAnsi="Arial" w:cs="Arial"/>
                <w:i/>
                <w:sz w:val="18"/>
                <w:szCs w:val="18"/>
              </w:rPr>
              <w:t>…</w:t>
            </w:r>
            <w:r>
              <w:rPr>
                <w:rFonts w:ascii="Arial" w:hAnsi="Arial" w:cs="Arial"/>
                <w:iCs/>
                <w:sz w:val="18"/>
                <w:szCs w:val="18"/>
              </w:rPr>
              <w:t>, I</w:t>
            </w:r>
            <w:r w:rsidRPr="0093743C">
              <w:rPr>
                <w:rFonts w:ascii="Arial" w:hAnsi="Arial" w:cs="Arial"/>
                <w:sz w:val="18"/>
                <w:szCs w:val="18"/>
              </w:rPr>
              <w:t xml:space="preserve">: </w:t>
            </w:r>
            <w:r>
              <w:rPr>
                <w:rFonts w:ascii="Arial" w:hAnsi="Arial" w:cs="Arial"/>
                <w:sz w:val="18"/>
                <w:szCs w:val="18"/>
              </w:rPr>
              <w:t>157</w:t>
            </w:r>
          </w:p>
        </w:tc>
      </w:tr>
      <w:tr w:rsidR="0099321A" w:rsidRPr="0022352E" w:rsidTr="0099321A">
        <w:trPr>
          <w:trHeight w:val="75"/>
        </w:trPr>
        <w:tc>
          <w:tcPr>
            <w:tcW w:w="987" w:type="dxa"/>
            <w:gridSpan w:val="2"/>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sidRPr="00372663">
              <w:rPr>
                <w:rFonts w:ascii="Arial" w:hAnsi="Arial" w:cs="Arial"/>
                <w:sz w:val="18"/>
                <w:szCs w:val="18"/>
              </w:rPr>
              <w:t>1404</w:t>
            </w:r>
          </w:p>
        </w:tc>
        <w:tc>
          <w:tcPr>
            <w:tcW w:w="1982"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foice pequena</w:t>
            </w:r>
          </w:p>
        </w:tc>
        <w:tc>
          <w:tcPr>
            <w:tcW w:w="1375"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372663">
              <w:rPr>
                <w:rFonts w:ascii="Arial" w:hAnsi="Arial" w:cs="Arial"/>
                <w:sz w:val="18"/>
                <w:szCs w:val="18"/>
              </w:rPr>
              <w:t>Loulé</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372663">
              <w:rPr>
                <w:rFonts w:ascii="Arial" w:hAnsi="Arial" w:cs="Arial"/>
                <w:sz w:val="18"/>
                <w:szCs w:val="18"/>
              </w:rPr>
              <w:t>52,5 l.</w:t>
            </w:r>
          </w:p>
        </w:tc>
        <w:tc>
          <w:tcPr>
            <w:tcW w:w="1080" w:type="dxa"/>
            <w:tcBorders>
              <w:top w:val="nil"/>
              <w:left w:val="single" w:sz="8" w:space="0" w:color="FFFFFF"/>
              <w:bottom w:val="nil"/>
              <w:right w:val="single" w:sz="8" w:space="0" w:color="FFFFFF"/>
            </w:tcBorders>
            <w:shd w:val="clear" w:color="auto" w:fill="FFFFFF"/>
            <w:vAlign w:val="center"/>
          </w:tcPr>
          <w:p w:rsidR="0099321A" w:rsidRPr="00F247EC" w:rsidRDefault="00715451" w:rsidP="0099321A">
            <w:pPr>
              <w:jc w:val="center"/>
              <w:rPr>
                <w:rFonts w:ascii="Arial" w:hAnsi="Arial" w:cs="Arial"/>
                <w:sz w:val="18"/>
                <w:szCs w:val="18"/>
              </w:rPr>
            </w:pPr>
            <w:r>
              <w:rPr>
                <w:rFonts w:ascii="Arial" w:hAnsi="Arial" w:cs="Arial"/>
                <w:sz w:val="18"/>
                <w:szCs w:val="18"/>
              </w:rPr>
              <w:t>3,8</w:t>
            </w:r>
          </w:p>
        </w:tc>
        <w:tc>
          <w:tcPr>
            <w:tcW w:w="2964" w:type="dxa"/>
            <w:tcBorders>
              <w:top w:val="nil"/>
              <w:left w:val="single" w:sz="8" w:space="0" w:color="FFFFFF"/>
              <w:bottom w:val="nil"/>
              <w:right w:val="double" w:sz="4" w:space="0" w:color="999999"/>
            </w:tcBorders>
            <w:shd w:val="clear" w:color="auto" w:fill="FFFFFF"/>
            <w:vAlign w:val="center"/>
          </w:tcPr>
          <w:p w:rsidR="0099321A" w:rsidRPr="007A3A68" w:rsidRDefault="0099321A" w:rsidP="0099321A">
            <w:pPr>
              <w:jc w:val="center"/>
              <w:rPr>
                <w:rFonts w:ascii="Arial" w:hAnsi="Arial" w:cs="Arial"/>
                <w:sz w:val="18"/>
                <w:szCs w:val="18"/>
              </w:rPr>
            </w:pPr>
            <w:r w:rsidRPr="0093743C">
              <w:rPr>
                <w:rFonts w:ascii="Arial" w:hAnsi="Arial" w:cs="Arial"/>
                <w:i/>
                <w:sz w:val="18"/>
                <w:szCs w:val="18"/>
              </w:rPr>
              <w:t xml:space="preserve">Actas de </w:t>
            </w:r>
            <w:r>
              <w:rPr>
                <w:rFonts w:ascii="Arial" w:hAnsi="Arial" w:cs="Arial"/>
                <w:i/>
                <w:sz w:val="18"/>
                <w:szCs w:val="18"/>
              </w:rPr>
              <w:t xml:space="preserve">Ver. de </w:t>
            </w:r>
            <w:r w:rsidRPr="0093743C">
              <w:rPr>
                <w:rFonts w:ascii="Arial" w:hAnsi="Arial" w:cs="Arial"/>
                <w:i/>
                <w:sz w:val="18"/>
                <w:szCs w:val="18"/>
              </w:rPr>
              <w:t>Loulé</w:t>
            </w:r>
            <w:r>
              <w:rPr>
                <w:rFonts w:ascii="Arial" w:hAnsi="Arial" w:cs="Arial"/>
                <w:i/>
                <w:sz w:val="18"/>
                <w:szCs w:val="18"/>
              </w:rPr>
              <w:t>…</w:t>
            </w:r>
            <w:r>
              <w:rPr>
                <w:rFonts w:ascii="Arial" w:hAnsi="Arial" w:cs="Arial"/>
                <w:iCs/>
                <w:sz w:val="18"/>
                <w:szCs w:val="18"/>
              </w:rPr>
              <w:t>, I</w:t>
            </w:r>
            <w:r w:rsidRPr="0093743C">
              <w:rPr>
                <w:rFonts w:ascii="Arial" w:hAnsi="Arial" w:cs="Arial"/>
                <w:sz w:val="18"/>
                <w:szCs w:val="18"/>
              </w:rPr>
              <w:t xml:space="preserve">: </w:t>
            </w:r>
            <w:r>
              <w:rPr>
                <w:rFonts w:ascii="Arial" w:hAnsi="Arial" w:cs="Arial"/>
                <w:sz w:val="18"/>
                <w:szCs w:val="18"/>
              </w:rPr>
              <w:t>157</w:t>
            </w:r>
          </w:p>
        </w:tc>
      </w:tr>
      <w:tr w:rsidR="0099321A" w:rsidRPr="0022352E" w:rsidTr="00867153">
        <w:trPr>
          <w:trHeight w:val="75"/>
        </w:trPr>
        <w:tc>
          <w:tcPr>
            <w:tcW w:w="987"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sidRPr="00372663">
              <w:rPr>
                <w:rFonts w:ascii="Arial" w:hAnsi="Arial" w:cs="Arial"/>
                <w:sz w:val="18"/>
                <w:szCs w:val="18"/>
              </w:rPr>
              <w:t>1404</w:t>
            </w:r>
          </w:p>
        </w:tc>
        <w:tc>
          <w:tcPr>
            <w:tcW w:w="1982"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 xml:space="preserve">foice </w:t>
            </w:r>
            <w:r w:rsidRPr="00372663">
              <w:rPr>
                <w:rFonts w:ascii="Arial" w:hAnsi="Arial" w:cs="Arial"/>
                <w:sz w:val="18"/>
                <w:szCs w:val="18"/>
              </w:rPr>
              <w:t>de segar pão</w:t>
            </w:r>
          </w:p>
        </w:tc>
        <w:tc>
          <w:tcPr>
            <w:tcW w:w="1375"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372663">
              <w:rPr>
                <w:rFonts w:ascii="Arial" w:hAnsi="Arial" w:cs="Arial"/>
                <w:sz w:val="18"/>
                <w:szCs w:val="18"/>
              </w:rPr>
              <w:t>Loulé</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372663">
              <w:rPr>
                <w:rFonts w:ascii="Arial" w:hAnsi="Arial" w:cs="Arial"/>
                <w:sz w:val="18"/>
                <w:szCs w:val="18"/>
              </w:rPr>
              <w:t>35</w:t>
            </w:r>
            <w:r>
              <w:rPr>
                <w:rFonts w:ascii="Arial" w:hAnsi="Arial" w:cs="Arial"/>
                <w:sz w:val="18"/>
                <w:szCs w:val="18"/>
              </w:rPr>
              <w:t xml:space="preserve"> l.</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715451" w:rsidP="0099321A">
            <w:pPr>
              <w:jc w:val="center"/>
              <w:rPr>
                <w:rFonts w:ascii="Arial" w:hAnsi="Arial" w:cs="Arial"/>
                <w:sz w:val="18"/>
                <w:szCs w:val="18"/>
              </w:rPr>
            </w:pPr>
            <w:r>
              <w:rPr>
                <w:rFonts w:ascii="Arial" w:hAnsi="Arial" w:cs="Arial"/>
                <w:sz w:val="18"/>
                <w:szCs w:val="18"/>
              </w:rPr>
              <w:t>2,6</w:t>
            </w:r>
          </w:p>
        </w:tc>
        <w:tc>
          <w:tcPr>
            <w:tcW w:w="2964" w:type="dxa"/>
            <w:tcBorders>
              <w:top w:val="nil"/>
              <w:left w:val="single" w:sz="8" w:space="0" w:color="FFFFFF"/>
              <w:bottom w:val="nil"/>
              <w:right w:val="double" w:sz="4" w:space="0" w:color="999999"/>
            </w:tcBorders>
            <w:shd w:val="clear" w:color="auto" w:fill="D9D9D9" w:themeFill="background1" w:themeFillShade="D9"/>
            <w:vAlign w:val="center"/>
          </w:tcPr>
          <w:p w:rsidR="0099321A" w:rsidRPr="007A3A68" w:rsidRDefault="0099321A" w:rsidP="0099321A">
            <w:pPr>
              <w:jc w:val="center"/>
              <w:rPr>
                <w:rFonts w:ascii="Arial" w:hAnsi="Arial" w:cs="Arial"/>
                <w:sz w:val="18"/>
                <w:szCs w:val="18"/>
              </w:rPr>
            </w:pPr>
            <w:r w:rsidRPr="0093743C">
              <w:rPr>
                <w:rFonts w:ascii="Arial" w:hAnsi="Arial" w:cs="Arial"/>
                <w:i/>
                <w:sz w:val="18"/>
                <w:szCs w:val="18"/>
              </w:rPr>
              <w:t xml:space="preserve">Actas de </w:t>
            </w:r>
            <w:r>
              <w:rPr>
                <w:rFonts w:ascii="Arial" w:hAnsi="Arial" w:cs="Arial"/>
                <w:i/>
                <w:sz w:val="18"/>
                <w:szCs w:val="18"/>
              </w:rPr>
              <w:t xml:space="preserve">Ver. de </w:t>
            </w:r>
            <w:r w:rsidRPr="0093743C">
              <w:rPr>
                <w:rFonts w:ascii="Arial" w:hAnsi="Arial" w:cs="Arial"/>
                <w:i/>
                <w:sz w:val="18"/>
                <w:szCs w:val="18"/>
              </w:rPr>
              <w:t>Loulé</w:t>
            </w:r>
            <w:r>
              <w:rPr>
                <w:rFonts w:ascii="Arial" w:hAnsi="Arial" w:cs="Arial"/>
                <w:i/>
                <w:sz w:val="18"/>
                <w:szCs w:val="18"/>
              </w:rPr>
              <w:t>…</w:t>
            </w:r>
            <w:r>
              <w:rPr>
                <w:rFonts w:ascii="Arial" w:hAnsi="Arial" w:cs="Arial"/>
                <w:iCs/>
                <w:sz w:val="18"/>
                <w:szCs w:val="18"/>
              </w:rPr>
              <w:t>, I</w:t>
            </w:r>
            <w:r w:rsidRPr="0093743C">
              <w:rPr>
                <w:rFonts w:ascii="Arial" w:hAnsi="Arial" w:cs="Arial"/>
                <w:sz w:val="18"/>
                <w:szCs w:val="18"/>
              </w:rPr>
              <w:t xml:space="preserve">: </w:t>
            </w:r>
            <w:r>
              <w:rPr>
                <w:rFonts w:ascii="Arial" w:hAnsi="Arial" w:cs="Arial"/>
                <w:sz w:val="18"/>
                <w:szCs w:val="18"/>
              </w:rPr>
              <w:t>157</w:t>
            </w:r>
          </w:p>
        </w:tc>
      </w:tr>
      <w:tr w:rsidR="0099321A" w:rsidRPr="0022352E" w:rsidTr="0099321A">
        <w:trPr>
          <w:trHeight w:val="75"/>
        </w:trPr>
        <w:tc>
          <w:tcPr>
            <w:tcW w:w="987" w:type="dxa"/>
            <w:gridSpan w:val="2"/>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sidRPr="00372663">
              <w:rPr>
                <w:rFonts w:ascii="Arial" w:hAnsi="Arial" w:cs="Arial"/>
                <w:sz w:val="18"/>
                <w:szCs w:val="18"/>
              </w:rPr>
              <w:t>1404</w:t>
            </w:r>
          </w:p>
        </w:tc>
        <w:tc>
          <w:tcPr>
            <w:tcW w:w="1982"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 xml:space="preserve">águia </w:t>
            </w:r>
            <w:r w:rsidRPr="00372663">
              <w:rPr>
                <w:rFonts w:ascii="Arial" w:hAnsi="Arial" w:cs="Arial"/>
                <w:sz w:val="18"/>
                <w:szCs w:val="18"/>
              </w:rPr>
              <w:t>com polegares de ferro de arado</w:t>
            </w:r>
          </w:p>
        </w:tc>
        <w:tc>
          <w:tcPr>
            <w:tcW w:w="1375"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372663">
              <w:rPr>
                <w:rFonts w:ascii="Arial" w:hAnsi="Arial" w:cs="Arial"/>
                <w:sz w:val="18"/>
                <w:szCs w:val="18"/>
              </w:rPr>
              <w:t>Loulé</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372663">
              <w:rPr>
                <w:rFonts w:ascii="Arial" w:hAnsi="Arial" w:cs="Arial"/>
                <w:sz w:val="18"/>
                <w:szCs w:val="18"/>
              </w:rPr>
              <w:t>30 l.</w:t>
            </w:r>
          </w:p>
        </w:tc>
        <w:tc>
          <w:tcPr>
            <w:tcW w:w="1080" w:type="dxa"/>
            <w:tcBorders>
              <w:top w:val="nil"/>
              <w:left w:val="single" w:sz="8" w:space="0" w:color="FFFFFF"/>
              <w:bottom w:val="nil"/>
              <w:right w:val="single" w:sz="8" w:space="0" w:color="FFFFFF"/>
            </w:tcBorders>
            <w:shd w:val="clear" w:color="auto" w:fill="FFFFFF"/>
            <w:vAlign w:val="center"/>
          </w:tcPr>
          <w:p w:rsidR="0099321A" w:rsidRPr="00F247EC" w:rsidRDefault="00715451" w:rsidP="0099321A">
            <w:pPr>
              <w:jc w:val="center"/>
              <w:rPr>
                <w:rFonts w:ascii="Arial" w:hAnsi="Arial" w:cs="Arial"/>
                <w:sz w:val="18"/>
                <w:szCs w:val="18"/>
              </w:rPr>
            </w:pPr>
            <w:r>
              <w:rPr>
                <w:rFonts w:ascii="Arial" w:hAnsi="Arial" w:cs="Arial"/>
                <w:sz w:val="18"/>
                <w:szCs w:val="18"/>
              </w:rPr>
              <w:t>2,23</w:t>
            </w:r>
          </w:p>
        </w:tc>
        <w:tc>
          <w:tcPr>
            <w:tcW w:w="2964" w:type="dxa"/>
            <w:tcBorders>
              <w:top w:val="nil"/>
              <w:left w:val="single" w:sz="8" w:space="0" w:color="FFFFFF"/>
              <w:bottom w:val="nil"/>
              <w:right w:val="double" w:sz="4" w:space="0" w:color="999999"/>
            </w:tcBorders>
            <w:shd w:val="clear" w:color="auto" w:fill="FFFFFF"/>
            <w:vAlign w:val="center"/>
          </w:tcPr>
          <w:p w:rsidR="0099321A" w:rsidRPr="007A3A68" w:rsidRDefault="0099321A" w:rsidP="0099321A">
            <w:pPr>
              <w:jc w:val="center"/>
              <w:rPr>
                <w:rFonts w:ascii="Arial" w:hAnsi="Arial" w:cs="Arial"/>
                <w:sz w:val="18"/>
                <w:szCs w:val="18"/>
              </w:rPr>
            </w:pPr>
            <w:r w:rsidRPr="0093743C">
              <w:rPr>
                <w:rFonts w:ascii="Arial" w:hAnsi="Arial" w:cs="Arial"/>
                <w:i/>
                <w:sz w:val="18"/>
                <w:szCs w:val="18"/>
              </w:rPr>
              <w:t xml:space="preserve">Actas de </w:t>
            </w:r>
            <w:r>
              <w:rPr>
                <w:rFonts w:ascii="Arial" w:hAnsi="Arial" w:cs="Arial"/>
                <w:i/>
                <w:sz w:val="18"/>
                <w:szCs w:val="18"/>
              </w:rPr>
              <w:t xml:space="preserve">Ver. de </w:t>
            </w:r>
            <w:r w:rsidRPr="0093743C">
              <w:rPr>
                <w:rFonts w:ascii="Arial" w:hAnsi="Arial" w:cs="Arial"/>
                <w:i/>
                <w:sz w:val="18"/>
                <w:szCs w:val="18"/>
              </w:rPr>
              <w:t>Loulé</w:t>
            </w:r>
            <w:r>
              <w:rPr>
                <w:rFonts w:ascii="Arial" w:hAnsi="Arial" w:cs="Arial"/>
                <w:i/>
                <w:sz w:val="18"/>
                <w:szCs w:val="18"/>
              </w:rPr>
              <w:t>…</w:t>
            </w:r>
            <w:r>
              <w:rPr>
                <w:rFonts w:ascii="Arial" w:hAnsi="Arial" w:cs="Arial"/>
                <w:iCs/>
                <w:sz w:val="18"/>
                <w:szCs w:val="18"/>
              </w:rPr>
              <w:t>, I</w:t>
            </w:r>
            <w:r w:rsidRPr="0093743C">
              <w:rPr>
                <w:rFonts w:ascii="Arial" w:hAnsi="Arial" w:cs="Arial"/>
                <w:sz w:val="18"/>
                <w:szCs w:val="18"/>
              </w:rPr>
              <w:t xml:space="preserve">: </w:t>
            </w:r>
            <w:r>
              <w:rPr>
                <w:rFonts w:ascii="Arial" w:hAnsi="Arial" w:cs="Arial"/>
                <w:sz w:val="18"/>
                <w:szCs w:val="18"/>
              </w:rPr>
              <w:t>156</w:t>
            </w:r>
          </w:p>
        </w:tc>
      </w:tr>
      <w:tr w:rsidR="0099321A" w:rsidRPr="0022352E" w:rsidTr="00867153">
        <w:trPr>
          <w:trHeight w:val="75"/>
        </w:trPr>
        <w:tc>
          <w:tcPr>
            <w:tcW w:w="987"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sidRPr="00372663">
              <w:rPr>
                <w:rFonts w:ascii="Arial" w:hAnsi="Arial" w:cs="Arial"/>
                <w:sz w:val="18"/>
                <w:szCs w:val="18"/>
              </w:rPr>
              <w:t>1404</w:t>
            </w:r>
          </w:p>
        </w:tc>
        <w:tc>
          <w:tcPr>
            <w:tcW w:w="1982"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á</w:t>
            </w:r>
            <w:r w:rsidRPr="00372663">
              <w:rPr>
                <w:rFonts w:ascii="Arial" w:hAnsi="Arial" w:cs="Arial"/>
                <w:sz w:val="18"/>
                <w:szCs w:val="18"/>
              </w:rPr>
              <w:t>guia sem polegares, de enxada ou alferça</w:t>
            </w:r>
          </w:p>
        </w:tc>
        <w:tc>
          <w:tcPr>
            <w:tcW w:w="1375"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372663">
              <w:rPr>
                <w:rFonts w:ascii="Arial" w:hAnsi="Arial" w:cs="Arial"/>
                <w:sz w:val="18"/>
                <w:szCs w:val="18"/>
              </w:rPr>
              <w:t>Loulé</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372663">
              <w:rPr>
                <w:rFonts w:ascii="Arial" w:hAnsi="Arial" w:cs="Arial"/>
                <w:sz w:val="18"/>
                <w:szCs w:val="18"/>
              </w:rPr>
              <w:t>28</w:t>
            </w:r>
            <w:r>
              <w:rPr>
                <w:rFonts w:ascii="Arial" w:hAnsi="Arial" w:cs="Arial"/>
                <w:sz w:val="18"/>
                <w:szCs w:val="18"/>
              </w:rPr>
              <w:t xml:space="preserve"> l.</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715451" w:rsidP="0099321A">
            <w:pPr>
              <w:jc w:val="center"/>
              <w:rPr>
                <w:rFonts w:ascii="Arial" w:hAnsi="Arial" w:cs="Arial"/>
                <w:sz w:val="18"/>
                <w:szCs w:val="18"/>
              </w:rPr>
            </w:pPr>
            <w:r>
              <w:rPr>
                <w:rFonts w:ascii="Arial" w:hAnsi="Arial" w:cs="Arial"/>
                <w:sz w:val="18"/>
                <w:szCs w:val="18"/>
              </w:rPr>
              <w:t>2,1</w:t>
            </w:r>
          </w:p>
        </w:tc>
        <w:tc>
          <w:tcPr>
            <w:tcW w:w="2964" w:type="dxa"/>
            <w:tcBorders>
              <w:top w:val="nil"/>
              <w:left w:val="single" w:sz="8" w:space="0" w:color="FFFFFF"/>
              <w:bottom w:val="nil"/>
              <w:right w:val="double" w:sz="4" w:space="0" w:color="999999"/>
            </w:tcBorders>
            <w:shd w:val="clear" w:color="auto" w:fill="D9D9D9" w:themeFill="background1" w:themeFillShade="D9"/>
            <w:vAlign w:val="center"/>
          </w:tcPr>
          <w:p w:rsidR="0099321A" w:rsidRPr="005052CF" w:rsidRDefault="0099321A" w:rsidP="0099321A">
            <w:pPr>
              <w:jc w:val="center"/>
              <w:rPr>
                <w:rFonts w:ascii="Arial" w:hAnsi="Arial" w:cs="Arial"/>
                <w:i/>
                <w:sz w:val="18"/>
                <w:szCs w:val="18"/>
              </w:rPr>
            </w:pPr>
            <w:r w:rsidRPr="0093743C">
              <w:rPr>
                <w:rFonts w:ascii="Arial" w:hAnsi="Arial" w:cs="Arial"/>
                <w:i/>
                <w:sz w:val="18"/>
                <w:szCs w:val="18"/>
              </w:rPr>
              <w:t xml:space="preserve">Actas de </w:t>
            </w:r>
            <w:r>
              <w:rPr>
                <w:rFonts w:ascii="Arial" w:hAnsi="Arial" w:cs="Arial"/>
                <w:i/>
                <w:sz w:val="18"/>
                <w:szCs w:val="18"/>
              </w:rPr>
              <w:t xml:space="preserve">Ver. de </w:t>
            </w:r>
            <w:r w:rsidRPr="0093743C">
              <w:rPr>
                <w:rFonts w:ascii="Arial" w:hAnsi="Arial" w:cs="Arial"/>
                <w:i/>
                <w:sz w:val="18"/>
                <w:szCs w:val="18"/>
              </w:rPr>
              <w:t>Loulé</w:t>
            </w:r>
            <w:r>
              <w:rPr>
                <w:rFonts w:ascii="Arial" w:hAnsi="Arial" w:cs="Arial"/>
                <w:i/>
                <w:sz w:val="18"/>
                <w:szCs w:val="18"/>
              </w:rPr>
              <w:t>…</w:t>
            </w:r>
            <w:r>
              <w:rPr>
                <w:rFonts w:ascii="Arial" w:hAnsi="Arial" w:cs="Arial"/>
                <w:iCs/>
                <w:sz w:val="18"/>
                <w:szCs w:val="18"/>
              </w:rPr>
              <w:t>, I</w:t>
            </w:r>
            <w:r w:rsidRPr="0093743C">
              <w:rPr>
                <w:rFonts w:ascii="Arial" w:hAnsi="Arial" w:cs="Arial"/>
                <w:sz w:val="18"/>
                <w:szCs w:val="18"/>
              </w:rPr>
              <w:t xml:space="preserve">: </w:t>
            </w:r>
            <w:r>
              <w:rPr>
                <w:rFonts w:ascii="Arial" w:hAnsi="Arial" w:cs="Arial"/>
                <w:sz w:val="18"/>
                <w:szCs w:val="18"/>
              </w:rPr>
              <w:t>156</w:t>
            </w:r>
          </w:p>
        </w:tc>
      </w:tr>
      <w:tr w:rsidR="0099321A" w:rsidRPr="0022352E" w:rsidTr="0099321A">
        <w:trPr>
          <w:trHeight w:val="75"/>
        </w:trPr>
        <w:tc>
          <w:tcPr>
            <w:tcW w:w="987" w:type="dxa"/>
            <w:gridSpan w:val="2"/>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sidRPr="00372663">
              <w:rPr>
                <w:rFonts w:ascii="Arial" w:hAnsi="Arial" w:cs="Arial"/>
                <w:sz w:val="18"/>
                <w:szCs w:val="18"/>
              </w:rPr>
              <w:t>1404</w:t>
            </w:r>
          </w:p>
        </w:tc>
        <w:tc>
          <w:tcPr>
            <w:tcW w:w="1982"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foi</w:t>
            </w:r>
            <w:r w:rsidRPr="00372663">
              <w:rPr>
                <w:rFonts w:ascii="Arial" w:hAnsi="Arial" w:cs="Arial"/>
                <w:sz w:val="18"/>
                <w:szCs w:val="18"/>
              </w:rPr>
              <w:t>ce de erva nova</w:t>
            </w:r>
          </w:p>
        </w:tc>
        <w:tc>
          <w:tcPr>
            <w:tcW w:w="1375"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372663">
              <w:rPr>
                <w:rFonts w:ascii="Arial" w:hAnsi="Arial" w:cs="Arial"/>
                <w:sz w:val="18"/>
                <w:szCs w:val="18"/>
              </w:rPr>
              <w:t>Loulé</w:t>
            </w:r>
          </w:p>
        </w:tc>
        <w:tc>
          <w:tcPr>
            <w:tcW w:w="1260" w:type="dxa"/>
            <w:tcBorders>
              <w:top w:val="nil"/>
              <w:left w:val="single" w:sz="8" w:space="0" w:color="FFFFFF"/>
              <w:bottom w:val="nil"/>
              <w:right w:val="single" w:sz="8" w:space="0" w:color="FFFFFF"/>
            </w:tcBorders>
            <w:shd w:val="clear" w:color="auto" w:fill="FFFFFF"/>
            <w:vAlign w:val="center"/>
          </w:tcPr>
          <w:p w:rsidR="0099321A" w:rsidRPr="00570E2B" w:rsidRDefault="0099321A" w:rsidP="0099321A">
            <w:pPr>
              <w:jc w:val="center"/>
              <w:rPr>
                <w:rFonts w:ascii="Arial" w:hAnsi="Arial" w:cs="Arial"/>
                <w:sz w:val="18"/>
                <w:szCs w:val="18"/>
              </w:rPr>
            </w:pPr>
            <w:r>
              <w:rPr>
                <w:rFonts w:ascii="Arial" w:hAnsi="Arial" w:cs="Arial"/>
                <w:sz w:val="18"/>
                <w:szCs w:val="18"/>
              </w:rPr>
              <w:t>1</w:t>
            </w:r>
            <w:r w:rsidRPr="00372663">
              <w:rPr>
                <w:rFonts w:ascii="Arial" w:hAnsi="Arial" w:cs="Arial"/>
                <w:sz w:val="18"/>
                <w:szCs w:val="18"/>
              </w:rPr>
              <w:t>7,5</w:t>
            </w:r>
            <w:r w:rsidR="00715451">
              <w:rPr>
                <w:rFonts w:ascii="Arial" w:hAnsi="Arial" w:cs="Arial"/>
                <w:sz w:val="18"/>
                <w:szCs w:val="18"/>
              </w:rPr>
              <w:t xml:space="preserve"> l.</w:t>
            </w:r>
          </w:p>
        </w:tc>
        <w:tc>
          <w:tcPr>
            <w:tcW w:w="1080" w:type="dxa"/>
            <w:tcBorders>
              <w:top w:val="nil"/>
              <w:left w:val="single" w:sz="8" w:space="0" w:color="FFFFFF"/>
              <w:bottom w:val="nil"/>
              <w:right w:val="single" w:sz="8" w:space="0" w:color="FFFFFF"/>
            </w:tcBorders>
            <w:shd w:val="clear" w:color="auto" w:fill="FFFFFF"/>
            <w:vAlign w:val="center"/>
          </w:tcPr>
          <w:p w:rsidR="0099321A" w:rsidRPr="00F247EC" w:rsidRDefault="00715451" w:rsidP="0099321A">
            <w:pPr>
              <w:jc w:val="center"/>
              <w:rPr>
                <w:rFonts w:ascii="Arial" w:hAnsi="Arial" w:cs="Arial"/>
                <w:sz w:val="18"/>
                <w:szCs w:val="18"/>
              </w:rPr>
            </w:pPr>
            <w:r>
              <w:rPr>
                <w:rFonts w:ascii="Arial" w:hAnsi="Arial" w:cs="Arial"/>
                <w:sz w:val="18"/>
                <w:szCs w:val="18"/>
              </w:rPr>
              <w:t>1,3</w:t>
            </w:r>
          </w:p>
        </w:tc>
        <w:tc>
          <w:tcPr>
            <w:tcW w:w="2964" w:type="dxa"/>
            <w:tcBorders>
              <w:top w:val="nil"/>
              <w:left w:val="single" w:sz="8" w:space="0" w:color="FFFFFF"/>
              <w:bottom w:val="nil"/>
              <w:right w:val="double" w:sz="4" w:space="0" w:color="999999"/>
            </w:tcBorders>
            <w:shd w:val="clear" w:color="auto" w:fill="FFFFFF"/>
            <w:vAlign w:val="center"/>
          </w:tcPr>
          <w:p w:rsidR="0099321A" w:rsidRPr="007A3A68" w:rsidRDefault="0099321A" w:rsidP="0099321A">
            <w:pPr>
              <w:jc w:val="center"/>
              <w:rPr>
                <w:rFonts w:ascii="Arial" w:hAnsi="Arial" w:cs="Arial"/>
                <w:sz w:val="18"/>
                <w:szCs w:val="18"/>
              </w:rPr>
            </w:pPr>
            <w:r w:rsidRPr="0093743C">
              <w:rPr>
                <w:rFonts w:ascii="Arial" w:hAnsi="Arial" w:cs="Arial"/>
                <w:i/>
                <w:sz w:val="18"/>
                <w:szCs w:val="18"/>
              </w:rPr>
              <w:t xml:space="preserve">Actas de </w:t>
            </w:r>
            <w:r>
              <w:rPr>
                <w:rFonts w:ascii="Arial" w:hAnsi="Arial" w:cs="Arial"/>
                <w:i/>
                <w:sz w:val="18"/>
                <w:szCs w:val="18"/>
              </w:rPr>
              <w:t xml:space="preserve">Ver. de </w:t>
            </w:r>
            <w:r w:rsidRPr="0093743C">
              <w:rPr>
                <w:rFonts w:ascii="Arial" w:hAnsi="Arial" w:cs="Arial"/>
                <w:i/>
                <w:sz w:val="18"/>
                <w:szCs w:val="18"/>
              </w:rPr>
              <w:t>Loulé</w:t>
            </w:r>
            <w:r>
              <w:rPr>
                <w:rFonts w:ascii="Arial" w:hAnsi="Arial" w:cs="Arial"/>
                <w:i/>
                <w:sz w:val="18"/>
                <w:szCs w:val="18"/>
              </w:rPr>
              <w:t>…</w:t>
            </w:r>
            <w:r>
              <w:rPr>
                <w:rFonts w:ascii="Arial" w:hAnsi="Arial" w:cs="Arial"/>
                <w:iCs/>
                <w:sz w:val="18"/>
                <w:szCs w:val="18"/>
              </w:rPr>
              <w:t>, I</w:t>
            </w:r>
            <w:r w:rsidRPr="0093743C">
              <w:rPr>
                <w:rFonts w:ascii="Arial" w:hAnsi="Arial" w:cs="Arial"/>
                <w:sz w:val="18"/>
                <w:szCs w:val="18"/>
              </w:rPr>
              <w:t xml:space="preserve">: </w:t>
            </w:r>
            <w:r>
              <w:rPr>
                <w:rFonts w:ascii="Arial" w:hAnsi="Arial" w:cs="Arial"/>
                <w:sz w:val="18"/>
                <w:szCs w:val="18"/>
              </w:rPr>
              <w:t>157</w:t>
            </w:r>
          </w:p>
        </w:tc>
      </w:tr>
      <w:tr w:rsidR="0099321A" w:rsidRPr="0022352E" w:rsidTr="00867153">
        <w:trPr>
          <w:trHeight w:val="75"/>
        </w:trPr>
        <w:tc>
          <w:tcPr>
            <w:tcW w:w="987"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Pr="00E717E5" w:rsidRDefault="0099321A" w:rsidP="0099321A">
            <w:pPr>
              <w:rPr>
                <w:rFonts w:ascii="Arial" w:hAnsi="Arial" w:cs="Arial"/>
                <w:sz w:val="18"/>
                <w:szCs w:val="18"/>
              </w:rPr>
            </w:pPr>
            <w:r>
              <w:rPr>
                <w:rFonts w:ascii="Arial" w:hAnsi="Arial" w:cs="Arial"/>
                <w:sz w:val="18"/>
                <w:szCs w:val="18"/>
              </w:rPr>
              <w:t>1413</w:t>
            </w:r>
          </w:p>
        </w:tc>
        <w:tc>
          <w:tcPr>
            <w:tcW w:w="1982"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717E5" w:rsidRDefault="0099321A" w:rsidP="0099321A">
            <w:pPr>
              <w:jc w:val="center"/>
              <w:rPr>
                <w:rFonts w:ascii="Arial" w:hAnsi="Arial" w:cs="Arial"/>
                <w:sz w:val="18"/>
                <w:szCs w:val="18"/>
              </w:rPr>
            </w:pPr>
            <w:r>
              <w:rPr>
                <w:rFonts w:ascii="Arial" w:hAnsi="Arial" w:cs="Arial"/>
                <w:sz w:val="18"/>
                <w:szCs w:val="18"/>
              </w:rPr>
              <w:t>enxada calçada</w:t>
            </w:r>
          </w:p>
        </w:tc>
        <w:tc>
          <w:tcPr>
            <w:tcW w:w="1375"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717E5" w:rsidRDefault="0099321A" w:rsidP="0099321A">
            <w:pPr>
              <w:jc w:val="center"/>
              <w:rPr>
                <w:rFonts w:ascii="Arial" w:hAnsi="Arial" w:cs="Arial"/>
                <w:sz w:val="18"/>
                <w:szCs w:val="18"/>
              </w:rPr>
            </w:pPr>
            <w:r>
              <w:rPr>
                <w:rFonts w:ascii="Arial" w:hAnsi="Arial" w:cs="Arial"/>
                <w:sz w:val="18"/>
                <w:szCs w:val="18"/>
              </w:rPr>
              <w:t>Porto</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717E5" w:rsidRDefault="0099321A" w:rsidP="0099321A">
            <w:pPr>
              <w:jc w:val="center"/>
              <w:rPr>
                <w:rFonts w:ascii="Arial" w:hAnsi="Arial" w:cs="Arial"/>
                <w:sz w:val="18"/>
                <w:szCs w:val="18"/>
              </w:rPr>
            </w:pPr>
            <w:r w:rsidRPr="00570E2B">
              <w:rPr>
                <w:rFonts w:ascii="Arial" w:hAnsi="Arial" w:cs="Arial"/>
                <w:sz w:val="18"/>
                <w:szCs w:val="18"/>
              </w:rPr>
              <w:t>20 rs.</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715451" w:rsidP="0099321A">
            <w:pPr>
              <w:jc w:val="center"/>
              <w:rPr>
                <w:rFonts w:ascii="Arial" w:hAnsi="Arial" w:cs="Arial"/>
                <w:sz w:val="18"/>
                <w:szCs w:val="18"/>
              </w:rPr>
            </w:pPr>
            <w:r>
              <w:rPr>
                <w:rFonts w:ascii="Arial" w:hAnsi="Arial" w:cs="Arial"/>
                <w:sz w:val="18"/>
                <w:szCs w:val="18"/>
              </w:rPr>
              <w:t>2,4</w:t>
            </w:r>
          </w:p>
        </w:tc>
        <w:tc>
          <w:tcPr>
            <w:tcW w:w="2964" w:type="dxa"/>
            <w:tcBorders>
              <w:top w:val="nil"/>
              <w:left w:val="single" w:sz="8" w:space="0" w:color="FFFFFF"/>
              <w:bottom w:val="nil"/>
              <w:right w:val="double" w:sz="4" w:space="0" w:color="999999"/>
            </w:tcBorders>
            <w:shd w:val="clear" w:color="auto" w:fill="D9D9D9" w:themeFill="background1" w:themeFillShade="D9"/>
            <w:vAlign w:val="center"/>
          </w:tcPr>
          <w:p w:rsidR="0099321A" w:rsidRPr="00E717E5" w:rsidRDefault="0099321A" w:rsidP="0099321A">
            <w:pPr>
              <w:jc w:val="center"/>
              <w:rPr>
                <w:rFonts w:ascii="Arial" w:hAnsi="Arial" w:cs="Arial"/>
                <w:i/>
                <w:sz w:val="18"/>
                <w:szCs w:val="18"/>
              </w:rPr>
            </w:pPr>
            <w:r w:rsidRPr="007A3A68">
              <w:rPr>
                <w:rFonts w:ascii="Arial" w:hAnsi="Arial" w:cs="Arial"/>
                <w:sz w:val="18"/>
                <w:szCs w:val="18"/>
              </w:rPr>
              <w:t>“Os Mesteres</w:t>
            </w:r>
            <w:r>
              <w:rPr>
                <w:rFonts w:ascii="Arial" w:hAnsi="Arial" w:cs="Arial"/>
                <w:sz w:val="18"/>
                <w:szCs w:val="18"/>
              </w:rPr>
              <w:t>…</w:t>
            </w:r>
            <w:r w:rsidRPr="007A3A68">
              <w:rPr>
                <w:rFonts w:ascii="Arial" w:hAnsi="Arial" w:cs="Arial"/>
                <w:sz w:val="18"/>
                <w:szCs w:val="18"/>
              </w:rPr>
              <w:t>”: 19</w:t>
            </w:r>
          </w:p>
        </w:tc>
      </w:tr>
      <w:tr w:rsidR="0099321A" w:rsidRPr="0022352E" w:rsidTr="0099321A">
        <w:trPr>
          <w:trHeight w:val="75"/>
        </w:trPr>
        <w:tc>
          <w:tcPr>
            <w:tcW w:w="987" w:type="dxa"/>
            <w:gridSpan w:val="2"/>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1413</w:t>
            </w:r>
          </w:p>
        </w:tc>
        <w:tc>
          <w:tcPr>
            <w:tcW w:w="1982" w:type="dxa"/>
            <w:tcBorders>
              <w:top w:val="nil"/>
              <w:left w:val="single" w:sz="8" w:space="0" w:color="FFFFFF"/>
              <w:bottom w:val="nil"/>
              <w:right w:val="single" w:sz="8" w:space="0" w:color="FFFFFF"/>
            </w:tcBorders>
            <w:shd w:val="clear" w:color="auto" w:fill="FFFFFF"/>
            <w:vAlign w:val="center"/>
          </w:tcPr>
          <w:p w:rsidR="0099321A" w:rsidRPr="000E0BE7" w:rsidRDefault="0099321A" w:rsidP="0099321A">
            <w:pPr>
              <w:jc w:val="center"/>
              <w:rPr>
                <w:rFonts w:ascii="Arial" w:hAnsi="Arial" w:cs="Arial"/>
                <w:sz w:val="18"/>
                <w:szCs w:val="18"/>
              </w:rPr>
            </w:pPr>
            <w:r>
              <w:rPr>
                <w:rFonts w:ascii="Arial" w:hAnsi="Arial" w:cs="Arial"/>
                <w:sz w:val="18"/>
                <w:szCs w:val="18"/>
              </w:rPr>
              <w:t>machado calçado (melhor)</w:t>
            </w:r>
          </w:p>
        </w:tc>
        <w:tc>
          <w:tcPr>
            <w:tcW w:w="1375" w:type="dxa"/>
            <w:tcBorders>
              <w:top w:val="nil"/>
              <w:left w:val="single" w:sz="8" w:space="0" w:color="FFFFFF"/>
              <w:bottom w:val="nil"/>
              <w:right w:val="single" w:sz="8" w:space="0" w:color="FFFFFF"/>
            </w:tcBorders>
            <w:shd w:val="clear" w:color="auto" w:fill="FFFFFF"/>
            <w:vAlign w:val="center"/>
          </w:tcPr>
          <w:p w:rsidR="0099321A" w:rsidRPr="000E0BE7" w:rsidRDefault="0099321A" w:rsidP="0099321A">
            <w:pPr>
              <w:jc w:val="center"/>
              <w:rPr>
                <w:rFonts w:ascii="Arial" w:hAnsi="Arial" w:cs="Arial"/>
                <w:sz w:val="18"/>
                <w:szCs w:val="18"/>
              </w:rPr>
            </w:pPr>
            <w:r>
              <w:rPr>
                <w:rFonts w:ascii="Arial" w:hAnsi="Arial" w:cs="Arial"/>
                <w:sz w:val="18"/>
                <w:szCs w:val="18"/>
              </w:rPr>
              <w:t>Porto</w:t>
            </w:r>
          </w:p>
        </w:tc>
        <w:tc>
          <w:tcPr>
            <w:tcW w:w="1260" w:type="dxa"/>
            <w:tcBorders>
              <w:top w:val="nil"/>
              <w:left w:val="single" w:sz="8" w:space="0" w:color="FFFFFF"/>
              <w:bottom w:val="nil"/>
              <w:right w:val="single" w:sz="8" w:space="0" w:color="FFFFFF"/>
            </w:tcBorders>
            <w:shd w:val="clear" w:color="auto" w:fill="FFFFFF"/>
            <w:vAlign w:val="center"/>
          </w:tcPr>
          <w:p w:rsidR="0099321A" w:rsidRPr="000E0BE7" w:rsidRDefault="0099321A" w:rsidP="0099321A">
            <w:pPr>
              <w:jc w:val="center"/>
              <w:rPr>
                <w:rFonts w:ascii="Arial" w:hAnsi="Arial" w:cs="Arial"/>
                <w:sz w:val="18"/>
                <w:szCs w:val="18"/>
              </w:rPr>
            </w:pPr>
            <w:r w:rsidRPr="00570E2B">
              <w:rPr>
                <w:rFonts w:ascii="Arial" w:hAnsi="Arial" w:cs="Arial"/>
                <w:sz w:val="18"/>
                <w:szCs w:val="18"/>
              </w:rPr>
              <w:t>18 rs.</w:t>
            </w:r>
          </w:p>
        </w:tc>
        <w:tc>
          <w:tcPr>
            <w:tcW w:w="1080" w:type="dxa"/>
            <w:tcBorders>
              <w:top w:val="nil"/>
              <w:left w:val="single" w:sz="8" w:space="0" w:color="FFFFFF"/>
              <w:bottom w:val="nil"/>
              <w:right w:val="single" w:sz="8" w:space="0" w:color="FFFFFF"/>
            </w:tcBorders>
            <w:shd w:val="clear" w:color="auto" w:fill="FFFFFF"/>
            <w:vAlign w:val="center"/>
          </w:tcPr>
          <w:p w:rsidR="0099321A" w:rsidRPr="00F247EC" w:rsidRDefault="00715451" w:rsidP="0099321A">
            <w:pPr>
              <w:jc w:val="center"/>
              <w:rPr>
                <w:rFonts w:ascii="Arial" w:hAnsi="Arial" w:cs="Arial"/>
                <w:sz w:val="18"/>
                <w:szCs w:val="18"/>
              </w:rPr>
            </w:pPr>
            <w:r>
              <w:rPr>
                <w:rFonts w:ascii="Arial" w:hAnsi="Arial" w:cs="Arial"/>
                <w:sz w:val="18"/>
                <w:szCs w:val="18"/>
              </w:rPr>
              <w:t>2,16</w:t>
            </w:r>
          </w:p>
        </w:tc>
        <w:tc>
          <w:tcPr>
            <w:tcW w:w="2964" w:type="dxa"/>
            <w:tcBorders>
              <w:top w:val="nil"/>
              <w:left w:val="single" w:sz="8" w:space="0" w:color="FFFFFF"/>
              <w:bottom w:val="nil"/>
              <w:right w:val="double" w:sz="4" w:space="0" w:color="999999"/>
            </w:tcBorders>
            <w:shd w:val="clear" w:color="auto" w:fill="FFFFFF"/>
            <w:vAlign w:val="center"/>
          </w:tcPr>
          <w:p w:rsidR="0099321A" w:rsidRPr="000E0BE7" w:rsidRDefault="0099321A" w:rsidP="0099321A">
            <w:pPr>
              <w:jc w:val="center"/>
              <w:rPr>
                <w:rFonts w:ascii="Arial" w:hAnsi="Arial" w:cs="Arial"/>
                <w:i/>
                <w:sz w:val="18"/>
                <w:szCs w:val="18"/>
              </w:rPr>
            </w:pPr>
            <w:r w:rsidRPr="007A3A68">
              <w:rPr>
                <w:rFonts w:ascii="Arial" w:hAnsi="Arial" w:cs="Arial"/>
                <w:sz w:val="18"/>
                <w:szCs w:val="18"/>
              </w:rPr>
              <w:t>“Os Mesteres</w:t>
            </w:r>
            <w:r>
              <w:rPr>
                <w:rFonts w:ascii="Arial" w:hAnsi="Arial" w:cs="Arial"/>
                <w:sz w:val="18"/>
                <w:szCs w:val="18"/>
              </w:rPr>
              <w:t>…</w:t>
            </w:r>
            <w:r w:rsidRPr="007A3A68">
              <w:rPr>
                <w:rFonts w:ascii="Arial" w:hAnsi="Arial" w:cs="Arial"/>
                <w:sz w:val="18"/>
                <w:szCs w:val="18"/>
              </w:rPr>
              <w:t>”: 19</w:t>
            </w:r>
          </w:p>
        </w:tc>
      </w:tr>
      <w:tr w:rsidR="0099321A" w:rsidRPr="0022352E" w:rsidTr="00867153">
        <w:trPr>
          <w:trHeight w:val="75"/>
        </w:trPr>
        <w:tc>
          <w:tcPr>
            <w:tcW w:w="987"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1413</w:t>
            </w:r>
          </w:p>
        </w:tc>
        <w:tc>
          <w:tcPr>
            <w:tcW w:w="1982" w:type="dxa"/>
            <w:tcBorders>
              <w:top w:val="nil"/>
              <w:left w:val="single" w:sz="8" w:space="0" w:color="FFFFFF"/>
              <w:bottom w:val="nil"/>
              <w:right w:val="single" w:sz="8" w:space="0" w:color="FFFFFF"/>
            </w:tcBorders>
            <w:shd w:val="clear" w:color="auto" w:fill="D9D9D9" w:themeFill="background1" w:themeFillShade="D9"/>
            <w:vAlign w:val="center"/>
          </w:tcPr>
          <w:p w:rsidR="0099321A" w:rsidRPr="000E0BE7" w:rsidRDefault="0099321A" w:rsidP="0099321A">
            <w:pPr>
              <w:jc w:val="center"/>
              <w:rPr>
                <w:rFonts w:ascii="Arial" w:hAnsi="Arial" w:cs="Arial"/>
                <w:sz w:val="18"/>
                <w:szCs w:val="18"/>
              </w:rPr>
            </w:pPr>
            <w:r>
              <w:rPr>
                <w:rFonts w:ascii="Arial" w:hAnsi="Arial" w:cs="Arial"/>
                <w:sz w:val="18"/>
                <w:szCs w:val="18"/>
              </w:rPr>
              <w:t>e</w:t>
            </w:r>
            <w:r w:rsidRPr="00570E2B">
              <w:rPr>
                <w:rFonts w:ascii="Arial" w:hAnsi="Arial" w:cs="Arial"/>
                <w:sz w:val="18"/>
                <w:szCs w:val="18"/>
              </w:rPr>
              <w:t>nxada não calçada</w:t>
            </w:r>
            <w:r>
              <w:rPr>
                <w:rFonts w:ascii="Arial" w:hAnsi="Arial" w:cs="Arial"/>
                <w:sz w:val="18"/>
                <w:szCs w:val="18"/>
              </w:rPr>
              <w:t>; m</w:t>
            </w:r>
            <w:r w:rsidRPr="00570E2B">
              <w:rPr>
                <w:rFonts w:ascii="Arial" w:hAnsi="Arial" w:cs="Arial"/>
                <w:sz w:val="18"/>
                <w:szCs w:val="18"/>
              </w:rPr>
              <w:t xml:space="preserve">achado calçado </w:t>
            </w:r>
            <w:r>
              <w:rPr>
                <w:rFonts w:ascii="Arial" w:hAnsi="Arial" w:cs="Arial"/>
                <w:sz w:val="18"/>
                <w:szCs w:val="18"/>
              </w:rPr>
              <w:t>(</w:t>
            </w:r>
            <w:r w:rsidRPr="00570E2B">
              <w:rPr>
                <w:rFonts w:ascii="Arial" w:hAnsi="Arial" w:cs="Arial"/>
                <w:sz w:val="18"/>
                <w:szCs w:val="18"/>
              </w:rPr>
              <w:t>comum</w:t>
            </w:r>
            <w:r>
              <w:rPr>
                <w:rFonts w:ascii="Arial" w:hAnsi="Arial" w:cs="Arial"/>
                <w:sz w:val="18"/>
                <w:szCs w:val="18"/>
              </w:rPr>
              <w:t xml:space="preserve">) </w:t>
            </w:r>
          </w:p>
        </w:tc>
        <w:tc>
          <w:tcPr>
            <w:tcW w:w="1375" w:type="dxa"/>
            <w:tcBorders>
              <w:top w:val="nil"/>
              <w:left w:val="single" w:sz="8" w:space="0" w:color="FFFFFF"/>
              <w:bottom w:val="nil"/>
              <w:right w:val="single" w:sz="8" w:space="0" w:color="FFFFFF"/>
            </w:tcBorders>
            <w:shd w:val="clear" w:color="auto" w:fill="D9D9D9" w:themeFill="background1" w:themeFillShade="D9"/>
            <w:vAlign w:val="center"/>
          </w:tcPr>
          <w:p w:rsidR="0099321A" w:rsidRPr="000E0BE7" w:rsidRDefault="0099321A" w:rsidP="0099321A">
            <w:pPr>
              <w:jc w:val="center"/>
              <w:rPr>
                <w:rFonts w:ascii="Arial" w:hAnsi="Arial" w:cs="Arial"/>
                <w:sz w:val="18"/>
                <w:szCs w:val="18"/>
              </w:rPr>
            </w:pPr>
            <w:r>
              <w:rPr>
                <w:rFonts w:ascii="Arial" w:hAnsi="Arial" w:cs="Arial"/>
                <w:sz w:val="18"/>
                <w:szCs w:val="18"/>
              </w:rPr>
              <w:t>Porto</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0E0BE7" w:rsidRDefault="0099321A" w:rsidP="0099321A">
            <w:pPr>
              <w:jc w:val="center"/>
              <w:rPr>
                <w:rFonts w:ascii="Arial" w:hAnsi="Arial" w:cs="Arial"/>
                <w:sz w:val="18"/>
                <w:szCs w:val="18"/>
              </w:rPr>
            </w:pPr>
            <w:r w:rsidRPr="00570E2B">
              <w:rPr>
                <w:rFonts w:ascii="Arial" w:hAnsi="Arial" w:cs="Arial"/>
                <w:sz w:val="18"/>
                <w:szCs w:val="18"/>
              </w:rPr>
              <w:t>16</w:t>
            </w:r>
            <w:r>
              <w:rPr>
                <w:rFonts w:ascii="Arial" w:hAnsi="Arial" w:cs="Arial"/>
                <w:sz w:val="18"/>
                <w:szCs w:val="18"/>
              </w:rPr>
              <w:t xml:space="preserve"> rs.</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715451" w:rsidP="0099321A">
            <w:pPr>
              <w:jc w:val="center"/>
              <w:rPr>
                <w:rFonts w:ascii="Arial" w:hAnsi="Arial" w:cs="Arial"/>
                <w:sz w:val="18"/>
                <w:szCs w:val="18"/>
              </w:rPr>
            </w:pPr>
            <w:r>
              <w:rPr>
                <w:rFonts w:ascii="Arial" w:hAnsi="Arial" w:cs="Arial"/>
                <w:sz w:val="18"/>
                <w:szCs w:val="18"/>
              </w:rPr>
              <w:t>1,92</w:t>
            </w:r>
          </w:p>
        </w:tc>
        <w:tc>
          <w:tcPr>
            <w:tcW w:w="2964" w:type="dxa"/>
            <w:tcBorders>
              <w:top w:val="nil"/>
              <w:left w:val="single" w:sz="8" w:space="0" w:color="FFFFFF"/>
              <w:bottom w:val="nil"/>
              <w:right w:val="double" w:sz="4" w:space="0" w:color="999999"/>
            </w:tcBorders>
            <w:shd w:val="clear" w:color="auto" w:fill="D9D9D9" w:themeFill="background1" w:themeFillShade="D9"/>
            <w:vAlign w:val="center"/>
          </w:tcPr>
          <w:p w:rsidR="0099321A" w:rsidRPr="000E0BE7" w:rsidRDefault="0099321A" w:rsidP="0099321A">
            <w:pPr>
              <w:jc w:val="center"/>
              <w:rPr>
                <w:rFonts w:ascii="Arial" w:hAnsi="Arial" w:cs="Arial"/>
                <w:sz w:val="18"/>
                <w:szCs w:val="18"/>
              </w:rPr>
            </w:pPr>
            <w:r w:rsidRPr="007A3A68">
              <w:rPr>
                <w:rFonts w:ascii="Arial" w:hAnsi="Arial" w:cs="Arial"/>
                <w:sz w:val="18"/>
                <w:szCs w:val="18"/>
              </w:rPr>
              <w:t>“Os Mesteres</w:t>
            </w:r>
            <w:r>
              <w:rPr>
                <w:rFonts w:ascii="Arial" w:hAnsi="Arial" w:cs="Arial"/>
                <w:sz w:val="18"/>
                <w:szCs w:val="18"/>
              </w:rPr>
              <w:t>…</w:t>
            </w:r>
            <w:r w:rsidRPr="007A3A68">
              <w:rPr>
                <w:rFonts w:ascii="Arial" w:hAnsi="Arial" w:cs="Arial"/>
                <w:sz w:val="18"/>
                <w:szCs w:val="18"/>
              </w:rPr>
              <w:t>”: 19</w:t>
            </w:r>
          </w:p>
        </w:tc>
      </w:tr>
      <w:tr w:rsidR="0099321A" w:rsidRPr="0022352E" w:rsidTr="0099321A">
        <w:trPr>
          <w:trHeight w:val="75"/>
        </w:trPr>
        <w:tc>
          <w:tcPr>
            <w:tcW w:w="987" w:type="dxa"/>
            <w:gridSpan w:val="2"/>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1413</w:t>
            </w:r>
          </w:p>
        </w:tc>
        <w:tc>
          <w:tcPr>
            <w:tcW w:w="1982" w:type="dxa"/>
            <w:tcBorders>
              <w:top w:val="nil"/>
              <w:left w:val="single" w:sz="8" w:space="0" w:color="FFFFFF"/>
              <w:bottom w:val="nil"/>
              <w:right w:val="single" w:sz="8" w:space="0" w:color="FFFFFF"/>
            </w:tcBorders>
            <w:shd w:val="clear" w:color="auto" w:fill="FFFFFF"/>
            <w:vAlign w:val="center"/>
          </w:tcPr>
          <w:p w:rsidR="0099321A" w:rsidRPr="000E0BE7" w:rsidRDefault="0099321A" w:rsidP="0099321A">
            <w:pPr>
              <w:jc w:val="center"/>
              <w:rPr>
                <w:rFonts w:ascii="Arial" w:hAnsi="Arial" w:cs="Arial"/>
                <w:sz w:val="18"/>
                <w:szCs w:val="18"/>
              </w:rPr>
            </w:pPr>
            <w:r>
              <w:rPr>
                <w:rFonts w:ascii="Arial" w:hAnsi="Arial" w:cs="Arial"/>
                <w:sz w:val="18"/>
                <w:szCs w:val="18"/>
              </w:rPr>
              <w:t>f</w:t>
            </w:r>
            <w:r w:rsidRPr="00570E2B">
              <w:rPr>
                <w:rFonts w:ascii="Arial" w:hAnsi="Arial" w:cs="Arial"/>
                <w:sz w:val="18"/>
                <w:szCs w:val="18"/>
              </w:rPr>
              <w:t>erro de arado</w:t>
            </w:r>
            <w:r>
              <w:rPr>
                <w:rFonts w:ascii="Arial" w:hAnsi="Arial" w:cs="Arial"/>
                <w:sz w:val="18"/>
                <w:szCs w:val="18"/>
              </w:rPr>
              <w:t xml:space="preserve"> (melhor)</w:t>
            </w:r>
          </w:p>
        </w:tc>
        <w:tc>
          <w:tcPr>
            <w:tcW w:w="1375" w:type="dxa"/>
            <w:tcBorders>
              <w:top w:val="nil"/>
              <w:left w:val="single" w:sz="8" w:space="0" w:color="FFFFFF"/>
              <w:bottom w:val="nil"/>
              <w:right w:val="single" w:sz="8" w:space="0" w:color="FFFFFF"/>
            </w:tcBorders>
            <w:shd w:val="clear" w:color="auto" w:fill="FFFFFF"/>
            <w:vAlign w:val="center"/>
          </w:tcPr>
          <w:p w:rsidR="0099321A" w:rsidRPr="000E0BE7" w:rsidRDefault="0099321A" w:rsidP="0099321A">
            <w:pPr>
              <w:jc w:val="center"/>
              <w:rPr>
                <w:rFonts w:ascii="Arial" w:hAnsi="Arial" w:cs="Arial"/>
                <w:sz w:val="18"/>
                <w:szCs w:val="18"/>
              </w:rPr>
            </w:pPr>
            <w:r>
              <w:rPr>
                <w:rFonts w:ascii="Arial" w:hAnsi="Arial" w:cs="Arial"/>
                <w:sz w:val="18"/>
                <w:szCs w:val="18"/>
              </w:rPr>
              <w:t>Porto</w:t>
            </w:r>
          </w:p>
        </w:tc>
        <w:tc>
          <w:tcPr>
            <w:tcW w:w="1260" w:type="dxa"/>
            <w:tcBorders>
              <w:top w:val="nil"/>
              <w:left w:val="single" w:sz="8" w:space="0" w:color="FFFFFF"/>
              <w:bottom w:val="nil"/>
              <w:right w:val="single" w:sz="8" w:space="0" w:color="FFFFFF"/>
            </w:tcBorders>
            <w:shd w:val="clear" w:color="auto" w:fill="FFFFFF"/>
            <w:vAlign w:val="center"/>
          </w:tcPr>
          <w:p w:rsidR="0099321A" w:rsidRPr="000E0BE7" w:rsidRDefault="0099321A" w:rsidP="0099321A">
            <w:pPr>
              <w:jc w:val="center"/>
              <w:rPr>
                <w:rFonts w:ascii="Arial" w:hAnsi="Arial" w:cs="Arial"/>
                <w:sz w:val="18"/>
                <w:szCs w:val="18"/>
              </w:rPr>
            </w:pPr>
            <w:r w:rsidRPr="00570E2B">
              <w:rPr>
                <w:rFonts w:ascii="Arial" w:hAnsi="Arial" w:cs="Arial"/>
                <w:sz w:val="18"/>
                <w:szCs w:val="18"/>
              </w:rPr>
              <w:t>12 rs.</w:t>
            </w:r>
          </w:p>
        </w:tc>
        <w:tc>
          <w:tcPr>
            <w:tcW w:w="1080" w:type="dxa"/>
            <w:tcBorders>
              <w:top w:val="nil"/>
              <w:left w:val="single" w:sz="8" w:space="0" w:color="FFFFFF"/>
              <w:bottom w:val="nil"/>
              <w:right w:val="single" w:sz="8" w:space="0" w:color="FFFFFF"/>
            </w:tcBorders>
            <w:shd w:val="clear" w:color="auto" w:fill="FFFFFF"/>
            <w:vAlign w:val="center"/>
          </w:tcPr>
          <w:p w:rsidR="0099321A" w:rsidRPr="00F247EC" w:rsidRDefault="00715451" w:rsidP="0099321A">
            <w:pPr>
              <w:jc w:val="center"/>
              <w:rPr>
                <w:rFonts w:ascii="Arial" w:hAnsi="Arial" w:cs="Arial"/>
                <w:sz w:val="18"/>
                <w:szCs w:val="18"/>
              </w:rPr>
            </w:pPr>
            <w:r>
              <w:rPr>
                <w:rFonts w:ascii="Arial" w:hAnsi="Arial" w:cs="Arial"/>
                <w:sz w:val="18"/>
                <w:szCs w:val="18"/>
              </w:rPr>
              <w:t>1,44</w:t>
            </w:r>
          </w:p>
        </w:tc>
        <w:tc>
          <w:tcPr>
            <w:tcW w:w="2964" w:type="dxa"/>
            <w:tcBorders>
              <w:top w:val="nil"/>
              <w:left w:val="single" w:sz="8" w:space="0" w:color="FFFFFF"/>
              <w:bottom w:val="nil"/>
              <w:right w:val="double" w:sz="4" w:space="0" w:color="999999"/>
            </w:tcBorders>
            <w:shd w:val="clear" w:color="auto" w:fill="FFFFFF"/>
            <w:vAlign w:val="center"/>
          </w:tcPr>
          <w:p w:rsidR="0099321A" w:rsidRPr="000E0BE7" w:rsidRDefault="0099321A" w:rsidP="0099321A">
            <w:pPr>
              <w:jc w:val="center"/>
              <w:rPr>
                <w:rFonts w:ascii="Arial" w:hAnsi="Arial" w:cs="Arial"/>
                <w:sz w:val="18"/>
                <w:szCs w:val="18"/>
              </w:rPr>
            </w:pPr>
            <w:r w:rsidRPr="007A3A68">
              <w:rPr>
                <w:rFonts w:ascii="Arial" w:hAnsi="Arial" w:cs="Arial"/>
                <w:sz w:val="18"/>
                <w:szCs w:val="18"/>
              </w:rPr>
              <w:t>“Os Mesteres</w:t>
            </w:r>
            <w:r>
              <w:rPr>
                <w:rFonts w:ascii="Arial" w:hAnsi="Arial" w:cs="Arial"/>
                <w:sz w:val="18"/>
                <w:szCs w:val="18"/>
              </w:rPr>
              <w:t>…</w:t>
            </w:r>
            <w:r w:rsidRPr="007A3A68">
              <w:rPr>
                <w:rFonts w:ascii="Arial" w:hAnsi="Arial" w:cs="Arial"/>
                <w:sz w:val="18"/>
                <w:szCs w:val="18"/>
              </w:rPr>
              <w:t>”: 19</w:t>
            </w:r>
          </w:p>
        </w:tc>
      </w:tr>
      <w:tr w:rsidR="0099321A" w:rsidRPr="0022352E" w:rsidTr="00867153">
        <w:trPr>
          <w:trHeight w:val="75"/>
        </w:trPr>
        <w:tc>
          <w:tcPr>
            <w:tcW w:w="987" w:type="dxa"/>
            <w:gridSpan w:val="2"/>
            <w:tcBorders>
              <w:top w:val="nil"/>
              <w:left w:val="double" w:sz="4" w:space="0" w:color="999999"/>
              <w:bottom w:val="single" w:sz="8" w:space="0" w:color="999999"/>
              <w:right w:val="single" w:sz="8" w:space="0" w:color="FFFFFF"/>
            </w:tcBorders>
            <w:shd w:val="clear" w:color="auto" w:fill="D9D9D9" w:themeFill="background1" w:themeFillShade="D9"/>
            <w:vAlign w:val="center"/>
          </w:tcPr>
          <w:p w:rsidR="0099321A" w:rsidRPr="00E717E5" w:rsidRDefault="0099321A" w:rsidP="0099321A">
            <w:pPr>
              <w:rPr>
                <w:rFonts w:ascii="Arial" w:hAnsi="Arial" w:cs="Arial"/>
                <w:sz w:val="18"/>
                <w:szCs w:val="18"/>
              </w:rPr>
            </w:pPr>
            <w:r>
              <w:rPr>
                <w:rFonts w:ascii="Arial" w:hAnsi="Arial" w:cs="Arial"/>
                <w:sz w:val="18"/>
                <w:szCs w:val="18"/>
              </w:rPr>
              <w:t>1413</w:t>
            </w:r>
          </w:p>
        </w:tc>
        <w:tc>
          <w:tcPr>
            <w:tcW w:w="1982" w:type="dxa"/>
            <w:tcBorders>
              <w:top w:val="nil"/>
              <w:left w:val="single" w:sz="8" w:space="0" w:color="FFFFFF"/>
              <w:bottom w:val="single" w:sz="8" w:space="0" w:color="999999"/>
              <w:right w:val="single" w:sz="8" w:space="0" w:color="FFFFFF"/>
            </w:tcBorders>
            <w:shd w:val="clear" w:color="auto" w:fill="D9D9D9" w:themeFill="background1" w:themeFillShade="D9"/>
            <w:vAlign w:val="center"/>
          </w:tcPr>
          <w:p w:rsidR="0099321A" w:rsidRPr="00E717E5" w:rsidRDefault="0099321A" w:rsidP="0099321A">
            <w:pPr>
              <w:jc w:val="center"/>
              <w:rPr>
                <w:rFonts w:ascii="Arial" w:hAnsi="Arial" w:cs="Arial"/>
                <w:sz w:val="18"/>
                <w:szCs w:val="18"/>
              </w:rPr>
            </w:pPr>
            <w:r>
              <w:rPr>
                <w:rFonts w:ascii="Arial" w:hAnsi="Arial" w:cs="Arial"/>
                <w:sz w:val="18"/>
                <w:szCs w:val="18"/>
              </w:rPr>
              <w:t>f</w:t>
            </w:r>
            <w:r w:rsidRPr="00570E2B">
              <w:rPr>
                <w:rFonts w:ascii="Arial" w:hAnsi="Arial" w:cs="Arial"/>
                <w:sz w:val="18"/>
                <w:szCs w:val="18"/>
              </w:rPr>
              <w:t xml:space="preserve">erro de arado </w:t>
            </w:r>
            <w:r>
              <w:rPr>
                <w:rFonts w:ascii="Arial" w:hAnsi="Arial" w:cs="Arial"/>
                <w:sz w:val="18"/>
                <w:szCs w:val="18"/>
              </w:rPr>
              <w:t>(</w:t>
            </w:r>
            <w:r w:rsidRPr="00570E2B">
              <w:rPr>
                <w:rFonts w:ascii="Arial" w:hAnsi="Arial" w:cs="Arial"/>
                <w:sz w:val="18"/>
                <w:szCs w:val="18"/>
              </w:rPr>
              <w:t>comum</w:t>
            </w:r>
            <w:r>
              <w:rPr>
                <w:rFonts w:ascii="Arial" w:hAnsi="Arial" w:cs="Arial"/>
                <w:sz w:val="18"/>
                <w:szCs w:val="18"/>
              </w:rPr>
              <w:t>)</w:t>
            </w:r>
          </w:p>
        </w:tc>
        <w:tc>
          <w:tcPr>
            <w:tcW w:w="1375" w:type="dxa"/>
            <w:tcBorders>
              <w:top w:val="nil"/>
              <w:left w:val="single" w:sz="8" w:space="0" w:color="FFFFFF"/>
              <w:bottom w:val="single" w:sz="8" w:space="0" w:color="999999"/>
              <w:right w:val="single" w:sz="8" w:space="0" w:color="FFFFFF"/>
            </w:tcBorders>
            <w:shd w:val="clear" w:color="auto" w:fill="D9D9D9" w:themeFill="background1" w:themeFillShade="D9"/>
            <w:vAlign w:val="center"/>
          </w:tcPr>
          <w:p w:rsidR="0099321A" w:rsidRPr="00E717E5" w:rsidRDefault="0099321A" w:rsidP="0099321A">
            <w:pPr>
              <w:jc w:val="center"/>
              <w:rPr>
                <w:rFonts w:ascii="Arial" w:hAnsi="Arial" w:cs="Arial"/>
                <w:sz w:val="18"/>
                <w:szCs w:val="18"/>
              </w:rPr>
            </w:pPr>
            <w:r>
              <w:rPr>
                <w:rFonts w:ascii="Arial" w:hAnsi="Arial" w:cs="Arial"/>
                <w:sz w:val="18"/>
                <w:szCs w:val="18"/>
              </w:rPr>
              <w:t>Porto</w:t>
            </w:r>
          </w:p>
        </w:tc>
        <w:tc>
          <w:tcPr>
            <w:tcW w:w="1260" w:type="dxa"/>
            <w:tcBorders>
              <w:top w:val="nil"/>
              <w:left w:val="single" w:sz="8" w:space="0" w:color="FFFFFF"/>
              <w:bottom w:val="single" w:sz="8" w:space="0" w:color="999999"/>
              <w:right w:val="single" w:sz="8" w:space="0" w:color="FFFFFF"/>
            </w:tcBorders>
            <w:shd w:val="clear" w:color="auto" w:fill="D9D9D9" w:themeFill="background1" w:themeFillShade="D9"/>
            <w:vAlign w:val="center"/>
          </w:tcPr>
          <w:p w:rsidR="0099321A" w:rsidRPr="00E717E5" w:rsidRDefault="0099321A" w:rsidP="0099321A">
            <w:pPr>
              <w:jc w:val="center"/>
              <w:rPr>
                <w:rFonts w:ascii="Arial" w:hAnsi="Arial" w:cs="Arial"/>
                <w:sz w:val="18"/>
                <w:szCs w:val="18"/>
              </w:rPr>
            </w:pPr>
            <w:r>
              <w:rPr>
                <w:rFonts w:ascii="Arial" w:hAnsi="Arial" w:cs="Arial"/>
                <w:sz w:val="18"/>
                <w:szCs w:val="18"/>
              </w:rPr>
              <w:t>10 rs.</w:t>
            </w:r>
          </w:p>
        </w:tc>
        <w:tc>
          <w:tcPr>
            <w:tcW w:w="1080" w:type="dxa"/>
            <w:tcBorders>
              <w:top w:val="nil"/>
              <w:left w:val="single" w:sz="8" w:space="0" w:color="FFFFFF"/>
              <w:bottom w:val="single" w:sz="8" w:space="0" w:color="999999"/>
              <w:right w:val="single" w:sz="8" w:space="0" w:color="FFFFFF"/>
            </w:tcBorders>
            <w:shd w:val="clear" w:color="auto" w:fill="D9D9D9" w:themeFill="background1" w:themeFillShade="D9"/>
            <w:vAlign w:val="center"/>
          </w:tcPr>
          <w:p w:rsidR="0099321A" w:rsidRPr="00F247EC" w:rsidRDefault="00715451" w:rsidP="0099321A">
            <w:pPr>
              <w:jc w:val="center"/>
              <w:rPr>
                <w:rFonts w:ascii="Arial" w:hAnsi="Arial" w:cs="Arial"/>
                <w:sz w:val="18"/>
                <w:szCs w:val="18"/>
              </w:rPr>
            </w:pPr>
            <w:r>
              <w:rPr>
                <w:rFonts w:ascii="Arial" w:hAnsi="Arial" w:cs="Arial"/>
                <w:sz w:val="18"/>
                <w:szCs w:val="18"/>
              </w:rPr>
              <w:t>1,2</w:t>
            </w:r>
          </w:p>
        </w:tc>
        <w:tc>
          <w:tcPr>
            <w:tcW w:w="2964" w:type="dxa"/>
            <w:tcBorders>
              <w:top w:val="nil"/>
              <w:left w:val="single" w:sz="8" w:space="0" w:color="FFFFFF"/>
              <w:bottom w:val="single" w:sz="8" w:space="0" w:color="999999"/>
              <w:right w:val="double" w:sz="4" w:space="0" w:color="999999"/>
            </w:tcBorders>
            <w:shd w:val="clear" w:color="auto" w:fill="D9D9D9" w:themeFill="background1" w:themeFillShade="D9"/>
            <w:vAlign w:val="center"/>
          </w:tcPr>
          <w:p w:rsidR="0099321A" w:rsidRPr="00E717E5" w:rsidRDefault="0099321A" w:rsidP="0099321A">
            <w:pPr>
              <w:jc w:val="center"/>
              <w:rPr>
                <w:rFonts w:ascii="Arial" w:hAnsi="Arial" w:cs="Arial"/>
                <w:i/>
                <w:sz w:val="18"/>
                <w:szCs w:val="18"/>
              </w:rPr>
            </w:pPr>
            <w:r w:rsidRPr="007A3A68">
              <w:rPr>
                <w:rFonts w:ascii="Arial" w:hAnsi="Arial" w:cs="Arial"/>
                <w:sz w:val="18"/>
                <w:szCs w:val="18"/>
              </w:rPr>
              <w:t>“Os Mesteres</w:t>
            </w:r>
            <w:r>
              <w:rPr>
                <w:rFonts w:ascii="Arial" w:hAnsi="Arial" w:cs="Arial"/>
                <w:sz w:val="18"/>
                <w:szCs w:val="18"/>
              </w:rPr>
              <w:t>…</w:t>
            </w:r>
            <w:r w:rsidRPr="007A3A68">
              <w:rPr>
                <w:rFonts w:ascii="Arial" w:hAnsi="Arial" w:cs="Arial"/>
                <w:sz w:val="18"/>
                <w:szCs w:val="18"/>
              </w:rPr>
              <w:t>”: 19</w:t>
            </w:r>
          </w:p>
        </w:tc>
      </w:tr>
      <w:tr w:rsidR="0071781E" w:rsidRPr="008C633A" w:rsidTr="0071781E">
        <w:trPr>
          <w:trHeight w:val="170"/>
        </w:trPr>
        <w:tc>
          <w:tcPr>
            <w:tcW w:w="9648" w:type="dxa"/>
            <w:gridSpan w:val="7"/>
            <w:tcBorders>
              <w:top w:val="single" w:sz="8" w:space="0" w:color="999999"/>
              <w:left w:val="double" w:sz="4" w:space="0" w:color="999999"/>
              <w:bottom w:val="single" w:sz="8" w:space="0" w:color="999999"/>
              <w:right w:val="double" w:sz="4" w:space="0" w:color="999999"/>
            </w:tcBorders>
            <w:shd w:val="clear" w:color="auto" w:fill="B3B3B3"/>
            <w:vAlign w:val="center"/>
          </w:tcPr>
          <w:p w:rsidR="0071781E" w:rsidRPr="00FD225A" w:rsidRDefault="0071781E" w:rsidP="0071781E">
            <w:pPr>
              <w:pStyle w:val="Cabealho1"/>
              <w:jc w:val="center"/>
              <w:rPr>
                <w:rFonts w:ascii="Arial" w:hAnsi="Arial" w:cs="Arial"/>
                <w:sz w:val="20"/>
              </w:rPr>
            </w:pPr>
            <w:r>
              <w:rPr>
                <w:rFonts w:ascii="Arial" w:hAnsi="Arial" w:cs="Arial"/>
                <w:sz w:val="20"/>
              </w:rPr>
              <w:lastRenderedPageBreak/>
              <w:t>ALFAIAS AGRÍCOLAS E FERRAMENTAS</w:t>
            </w:r>
          </w:p>
        </w:tc>
      </w:tr>
      <w:tr w:rsidR="0071781E" w:rsidRPr="009F5A9E" w:rsidTr="0071781E">
        <w:trPr>
          <w:trHeight w:val="170"/>
        </w:trPr>
        <w:tc>
          <w:tcPr>
            <w:tcW w:w="987" w:type="dxa"/>
            <w:gridSpan w:val="2"/>
            <w:tcBorders>
              <w:top w:val="single" w:sz="8" w:space="0" w:color="999999"/>
              <w:left w:val="double" w:sz="4" w:space="0" w:color="999999"/>
              <w:bottom w:val="single" w:sz="8" w:space="0" w:color="999999"/>
              <w:right w:val="single" w:sz="8" w:space="0" w:color="999999"/>
            </w:tcBorders>
            <w:shd w:val="clear" w:color="auto" w:fill="D9D9D9"/>
            <w:vAlign w:val="center"/>
          </w:tcPr>
          <w:p w:rsidR="0071781E" w:rsidRPr="009F5A9E" w:rsidRDefault="0071781E" w:rsidP="0071781E">
            <w:pPr>
              <w:jc w:val="center"/>
              <w:rPr>
                <w:rFonts w:ascii="Arial" w:hAnsi="Arial" w:cs="Arial"/>
                <w:sz w:val="20"/>
                <w:szCs w:val="20"/>
              </w:rPr>
            </w:pPr>
            <w:r w:rsidRPr="009F5A9E">
              <w:rPr>
                <w:rFonts w:ascii="Arial" w:hAnsi="Arial" w:cs="Arial"/>
                <w:sz w:val="20"/>
                <w:szCs w:val="20"/>
              </w:rPr>
              <w:t>Data</w:t>
            </w:r>
          </w:p>
        </w:tc>
        <w:tc>
          <w:tcPr>
            <w:tcW w:w="1982"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71781E" w:rsidRPr="009F5A9E" w:rsidRDefault="0071781E" w:rsidP="0071781E">
            <w:pPr>
              <w:jc w:val="center"/>
              <w:rPr>
                <w:rFonts w:ascii="Arial" w:hAnsi="Arial" w:cs="Arial"/>
                <w:sz w:val="20"/>
                <w:szCs w:val="20"/>
              </w:rPr>
            </w:pPr>
            <w:r>
              <w:rPr>
                <w:rFonts w:ascii="Arial" w:hAnsi="Arial" w:cs="Arial"/>
                <w:sz w:val="20"/>
                <w:szCs w:val="20"/>
              </w:rPr>
              <w:t>Item</w:t>
            </w:r>
          </w:p>
        </w:tc>
        <w:tc>
          <w:tcPr>
            <w:tcW w:w="1375"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71781E" w:rsidRPr="009F5A9E" w:rsidRDefault="0071781E" w:rsidP="0071781E">
            <w:pPr>
              <w:jc w:val="center"/>
              <w:rPr>
                <w:rFonts w:ascii="Arial" w:hAnsi="Arial" w:cs="Arial"/>
                <w:sz w:val="20"/>
                <w:szCs w:val="20"/>
              </w:rPr>
            </w:pPr>
            <w:r w:rsidRPr="009F5A9E">
              <w:rPr>
                <w:rFonts w:ascii="Arial" w:hAnsi="Arial" w:cs="Arial"/>
                <w:sz w:val="20"/>
                <w:szCs w:val="20"/>
              </w:rPr>
              <w:t>Espaço</w:t>
            </w:r>
          </w:p>
        </w:tc>
        <w:tc>
          <w:tcPr>
            <w:tcW w:w="1260"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71781E" w:rsidRPr="009F5A9E" w:rsidRDefault="0071781E" w:rsidP="0071781E">
            <w:pPr>
              <w:jc w:val="center"/>
              <w:rPr>
                <w:rFonts w:ascii="Arial" w:hAnsi="Arial" w:cs="Arial"/>
                <w:sz w:val="20"/>
                <w:szCs w:val="20"/>
              </w:rPr>
            </w:pPr>
            <w:r w:rsidRPr="009F5A9E">
              <w:rPr>
                <w:rFonts w:ascii="Arial" w:hAnsi="Arial" w:cs="Arial"/>
                <w:sz w:val="20"/>
                <w:szCs w:val="20"/>
              </w:rPr>
              <w:t>Preço</w:t>
            </w:r>
          </w:p>
        </w:tc>
        <w:tc>
          <w:tcPr>
            <w:tcW w:w="1080"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71781E" w:rsidRPr="009F5A9E" w:rsidRDefault="0071781E" w:rsidP="0071781E">
            <w:pPr>
              <w:jc w:val="center"/>
              <w:rPr>
                <w:rFonts w:ascii="Arial" w:hAnsi="Arial" w:cs="Arial"/>
                <w:sz w:val="20"/>
                <w:szCs w:val="20"/>
              </w:rPr>
            </w:pPr>
            <w:r w:rsidRPr="009F5A9E">
              <w:rPr>
                <w:rFonts w:ascii="Arial" w:hAnsi="Arial" w:cs="Arial"/>
                <w:sz w:val="20"/>
                <w:szCs w:val="20"/>
              </w:rPr>
              <w:t>Prata (g)</w:t>
            </w:r>
          </w:p>
        </w:tc>
        <w:tc>
          <w:tcPr>
            <w:tcW w:w="2964" w:type="dxa"/>
            <w:tcBorders>
              <w:top w:val="single" w:sz="8" w:space="0" w:color="999999"/>
              <w:left w:val="single" w:sz="8" w:space="0" w:color="999999"/>
              <w:bottom w:val="single" w:sz="8" w:space="0" w:color="999999"/>
              <w:right w:val="double" w:sz="4" w:space="0" w:color="999999"/>
            </w:tcBorders>
            <w:shd w:val="clear" w:color="auto" w:fill="D9D9D9"/>
            <w:vAlign w:val="center"/>
          </w:tcPr>
          <w:p w:rsidR="0071781E" w:rsidRPr="009F5A9E" w:rsidRDefault="0071781E" w:rsidP="0071781E">
            <w:pPr>
              <w:jc w:val="center"/>
              <w:rPr>
                <w:rFonts w:ascii="Arial" w:hAnsi="Arial" w:cs="Arial"/>
                <w:sz w:val="20"/>
                <w:szCs w:val="20"/>
              </w:rPr>
            </w:pPr>
            <w:r w:rsidRPr="009F5A9E">
              <w:rPr>
                <w:rFonts w:ascii="Arial" w:hAnsi="Arial" w:cs="Arial"/>
                <w:sz w:val="20"/>
                <w:szCs w:val="20"/>
              </w:rPr>
              <w:t>Fonte</w:t>
            </w:r>
          </w:p>
        </w:tc>
      </w:tr>
      <w:tr w:rsidR="0099321A" w:rsidRPr="0022352E" w:rsidTr="0099321A">
        <w:trPr>
          <w:trHeight w:val="75"/>
        </w:trPr>
        <w:tc>
          <w:tcPr>
            <w:tcW w:w="987" w:type="dxa"/>
            <w:gridSpan w:val="2"/>
            <w:tcBorders>
              <w:top w:val="nil"/>
              <w:left w:val="double" w:sz="4" w:space="0" w:color="999999"/>
              <w:bottom w:val="nil"/>
              <w:right w:val="single" w:sz="8" w:space="0" w:color="FFFFFF"/>
            </w:tcBorders>
            <w:shd w:val="clear" w:color="auto" w:fill="FFFFFF"/>
            <w:vAlign w:val="center"/>
          </w:tcPr>
          <w:p w:rsidR="0099321A" w:rsidRPr="00E717E5" w:rsidRDefault="0099321A" w:rsidP="0099321A">
            <w:pPr>
              <w:rPr>
                <w:rFonts w:ascii="Arial" w:hAnsi="Arial" w:cs="Arial"/>
                <w:sz w:val="18"/>
                <w:szCs w:val="18"/>
              </w:rPr>
            </w:pPr>
            <w:r>
              <w:rPr>
                <w:rFonts w:ascii="Arial" w:hAnsi="Arial" w:cs="Arial"/>
                <w:sz w:val="18"/>
                <w:szCs w:val="18"/>
              </w:rPr>
              <w:t>1413</w:t>
            </w:r>
          </w:p>
        </w:tc>
        <w:tc>
          <w:tcPr>
            <w:tcW w:w="1982" w:type="dxa"/>
            <w:tcBorders>
              <w:top w:val="nil"/>
              <w:left w:val="single" w:sz="8" w:space="0" w:color="FFFFFF"/>
              <w:bottom w:val="nil"/>
              <w:right w:val="single" w:sz="8" w:space="0" w:color="FFFFFF"/>
            </w:tcBorders>
            <w:shd w:val="clear" w:color="auto" w:fill="FFFFFF"/>
            <w:vAlign w:val="center"/>
          </w:tcPr>
          <w:p w:rsidR="0099321A" w:rsidRPr="00E717E5" w:rsidRDefault="0099321A" w:rsidP="0099321A">
            <w:pPr>
              <w:jc w:val="center"/>
              <w:rPr>
                <w:rFonts w:ascii="Arial" w:hAnsi="Arial" w:cs="Arial"/>
                <w:sz w:val="18"/>
                <w:szCs w:val="18"/>
              </w:rPr>
            </w:pPr>
            <w:r>
              <w:rPr>
                <w:rFonts w:ascii="Arial" w:hAnsi="Arial" w:cs="Arial"/>
                <w:sz w:val="18"/>
                <w:szCs w:val="18"/>
              </w:rPr>
              <w:t>foice calçada (melhor); podão calçado para madeira</w:t>
            </w:r>
          </w:p>
        </w:tc>
        <w:tc>
          <w:tcPr>
            <w:tcW w:w="1375" w:type="dxa"/>
            <w:tcBorders>
              <w:top w:val="nil"/>
              <w:left w:val="single" w:sz="8" w:space="0" w:color="FFFFFF"/>
              <w:bottom w:val="nil"/>
              <w:right w:val="single" w:sz="8" w:space="0" w:color="FFFFFF"/>
            </w:tcBorders>
            <w:shd w:val="clear" w:color="auto" w:fill="FFFFFF"/>
            <w:vAlign w:val="center"/>
          </w:tcPr>
          <w:p w:rsidR="0099321A" w:rsidRPr="00E717E5" w:rsidRDefault="0099321A" w:rsidP="0099321A">
            <w:pPr>
              <w:jc w:val="center"/>
              <w:rPr>
                <w:rFonts w:ascii="Arial" w:hAnsi="Arial" w:cs="Arial"/>
                <w:sz w:val="18"/>
                <w:szCs w:val="18"/>
              </w:rPr>
            </w:pPr>
            <w:r>
              <w:rPr>
                <w:rFonts w:ascii="Arial" w:hAnsi="Arial" w:cs="Arial"/>
                <w:sz w:val="18"/>
                <w:szCs w:val="18"/>
              </w:rPr>
              <w:t>Porto</w:t>
            </w:r>
          </w:p>
        </w:tc>
        <w:tc>
          <w:tcPr>
            <w:tcW w:w="1260" w:type="dxa"/>
            <w:tcBorders>
              <w:top w:val="nil"/>
              <w:left w:val="single" w:sz="8" w:space="0" w:color="FFFFFF"/>
              <w:bottom w:val="nil"/>
              <w:right w:val="single" w:sz="8" w:space="0" w:color="FFFFFF"/>
            </w:tcBorders>
            <w:shd w:val="clear" w:color="auto" w:fill="FFFFFF"/>
            <w:vAlign w:val="center"/>
          </w:tcPr>
          <w:p w:rsidR="0099321A" w:rsidRPr="00E717E5" w:rsidRDefault="0099321A" w:rsidP="0099321A">
            <w:pPr>
              <w:jc w:val="center"/>
              <w:rPr>
                <w:rFonts w:ascii="Arial" w:hAnsi="Arial" w:cs="Arial"/>
                <w:sz w:val="18"/>
                <w:szCs w:val="18"/>
              </w:rPr>
            </w:pPr>
            <w:r w:rsidRPr="00570E2B">
              <w:rPr>
                <w:rFonts w:ascii="Arial" w:hAnsi="Arial" w:cs="Arial"/>
                <w:sz w:val="18"/>
                <w:szCs w:val="18"/>
              </w:rPr>
              <w:t>8 rs.</w:t>
            </w:r>
          </w:p>
        </w:tc>
        <w:tc>
          <w:tcPr>
            <w:tcW w:w="1080" w:type="dxa"/>
            <w:tcBorders>
              <w:top w:val="nil"/>
              <w:left w:val="single" w:sz="8" w:space="0" w:color="FFFFFF"/>
              <w:bottom w:val="nil"/>
              <w:right w:val="single" w:sz="8" w:space="0" w:color="FFFFFF"/>
            </w:tcBorders>
            <w:shd w:val="clear" w:color="auto" w:fill="FFFFFF"/>
            <w:vAlign w:val="center"/>
          </w:tcPr>
          <w:p w:rsidR="0099321A" w:rsidRPr="00F247EC" w:rsidRDefault="00715451" w:rsidP="0099321A">
            <w:pPr>
              <w:jc w:val="center"/>
              <w:rPr>
                <w:rFonts w:ascii="Arial" w:hAnsi="Arial" w:cs="Arial"/>
                <w:sz w:val="18"/>
                <w:szCs w:val="18"/>
              </w:rPr>
            </w:pPr>
            <w:r>
              <w:rPr>
                <w:rFonts w:ascii="Arial" w:hAnsi="Arial" w:cs="Arial"/>
                <w:sz w:val="18"/>
                <w:szCs w:val="18"/>
              </w:rPr>
              <w:t>0,1</w:t>
            </w:r>
          </w:p>
        </w:tc>
        <w:tc>
          <w:tcPr>
            <w:tcW w:w="2964" w:type="dxa"/>
            <w:tcBorders>
              <w:top w:val="nil"/>
              <w:left w:val="single" w:sz="8" w:space="0" w:color="FFFFFF"/>
              <w:bottom w:val="nil"/>
              <w:right w:val="double" w:sz="4" w:space="0" w:color="999999"/>
            </w:tcBorders>
            <w:shd w:val="clear" w:color="auto" w:fill="FFFFFF"/>
            <w:vAlign w:val="center"/>
          </w:tcPr>
          <w:p w:rsidR="0099321A" w:rsidRPr="00E717E5" w:rsidRDefault="0099321A" w:rsidP="0099321A">
            <w:pPr>
              <w:jc w:val="center"/>
              <w:rPr>
                <w:rFonts w:ascii="Arial" w:hAnsi="Arial" w:cs="Arial"/>
                <w:i/>
                <w:sz w:val="18"/>
                <w:szCs w:val="18"/>
              </w:rPr>
            </w:pPr>
            <w:r w:rsidRPr="007A3A68">
              <w:rPr>
                <w:rFonts w:ascii="Arial" w:hAnsi="Arial" w:cs="Arial"/>
                <w:sz w:val="18"/>
                <w:szCs w:val="18"/>
              </w:rPr>
              <w:t>“Os Mesteres</w:t>
            </w:r>
            <w:r>
              <w:rPr>
                <w:rFonts w:ascii="Arial" w:hAnsi="Arial" w:cs="Arial"/>
                <w:sz w:val="18"/>
                <w:szCs w:val="18"/>
              </w:rPr>
              <w:t>…</w:t>
            </w:r>
            <w:r w:rsidRPr="007A3A68">
              <w:rPr>
                <w:rFonts w:ascii="Arial" w:hAnsi="Arial" w:cs="Arial"/>
                <w:sz w:val="18"/>
                <w:szCs w:val="18"/>
              </w:rPr>
              <w:t>”: 19</w:t>
            </w:r>
          </w:p>
        </w:tc>
      </w:tr>
      <w:tr w:rsidR="0099321A" w:rsidRPr="0022352E" w:rsidTr="00867153">
        <w:trPr>
          <w:trHeight w:val="75"/>
        </w:trPr>
        <w:tc>
          <w:tcPr>
            <w:tcW w:w="987"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Pr="00E717E5" w:rsidRDefault="0099321A" w:rsidP="0099321A">
            <w:pPr>
              <w:rPr>
                <w:rFonts w:ascii="Arial" w:hAnsi="Arial" w:cs="Arial"/>
                <w:sz w:val="18"/>
                <w:szCs w:val="18"/>
              </w:rPr>
            </w:pPr>
            <w:r>
              <w:rPr>
                <w:rFonts w:ascii="Arial" w:hAnsi="Arial" w:cs="Arial"/>
                <w:sz w:val="18"/>
                <w:szCs w:val="18"/>
              </w:rPr>
              <w:t>1413</w:t>
            </w:r>
          </w:p>
        </w:tc>
        <w:tc>
          <w:tcPr>
            <w:tcW w:w="1982"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foice calçada (comum); podão calçado para podar</w:t>
            </w:r>
          </w:p>
        </w:tc>
        <w:tc>
          <w:tcPr>
            <w:tcW w:w="1375"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717E5" w:rsidRDefault="0099321A" w:rsidP="0099321A">
            <w:pPr>
              <w:jc w:val="center"/>
              <w:rPr>
                <w:rFonts w:ascii="Arial" w:hAnsi="Arial" w:cs="Arial"/>
                <w:sz w:val="18"/>
                <w:szCs w:val="18"/>
              </w:rPr>
            </w:pPr>
            <w:r>
              <w:rPr>
                <w:rFonts w:ascii="Arial" w:hAnsi="Arial" w:cs="Arial"/>
                <w:sz w:val="18"/>
                <w:szCs w:val="18"/>
              </w:rPr>
              <w:t>Porto</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70E2B" w:rsidRDefault="0099321A" w:rsidP="0099321A">
            <w:pPr>
              <w:jc w:val="center"/>
              <w:rPr>
                <w:rFonts w:ascii="Arial" w:hAnsi="Arial" w:cs="Arial"/>
                <w:sz w:val="18"/>
                <w:szCs w:val="18"/>
              </w:rPr>
            </w:pPr>
            <w:r>
              <w:rPr>
                <w:rFonts w:ascii="Arial" w:hAnsi="Arial" w:cs="Arial"/>
                <w:sz w:val="18"/>
                <w:szCs w:val="18"/>
              </w:rPr>
              <w:t>6 rs.</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715451" w:rsidP="0099321A">
            <w:pPr>
              <w:jc w:val="center"/>
              <w:rPr>
                <w:rFonts w:ascii="Arial" w:hAnsi="Arial" w:cs="Arial"/>
                <w:sz w:val="18"/>
                <w:szCs w:val="18"/>
              </w:rPr>
            </w:pPr>
            <w:r>
              <w:rPr>
                <w:rFonts w:ascii="Arial" w:hAnsi="Arial" w:cs="Arial"/>
                <w:sz w:val="18"/>
                <w:szCs w:val="18"/>
              </w:rPr>
              <w:t>0,72</w:t>
            </w:r>
          </w:p>
        </w:tc>
        <w:tc>
          <w:tcPr>
            <w:tcW w:w="2964" w:type="dxa"/>
            <w:tcBorders>
              <w:top w:val="nil"/>
              <w:left w:val="single" w:sz="8" w:space="0" w:color="FFFFFF"/>
              <w:bottom w:val="nil"/>
              <w:right w:val="double" w:sz="4" w:space="0" w:color="999999"/>
            </w:tcBorders>
            <w:shd w:val="clear" w:color="auto" w:fill="D9D9D9" w:themeFill="background1" w:themeFillShade="D9"/>
            <w:vAlign w:val="center"/>
          </w:tcPr>
          <w:p w:rsidR="0099321A" w:rsidRPr="00E717E5" w:rsidRDefault="0099321A" w:rsidP="0099321A">
            <w:pPr>
              <w:jc w:val="center"/>
              <w:rPr>
                <w:rFonts w:ascii="Arial" w:hAnsi="Arial" w:cs="Arial"/>
                <w:i/>
                <w:sz w:val="18"/>
                <w:szCs w:val="18"/>
              </w:rPr>
            </w:pPr>
            <w:r w:rsidRPr="007A3A68">
              <w:rPr>
                <w:rFonts w:ascii="Arial" w:hAnsi="Arial" w:cs="Arial"/>
                <w:sz w:val="18"/>
                <w:szCs w:val="18"/>
              </w:rPr>
              <w:t>“Os Mesteres</w:t>
            </w:r>
            <w:r>
              <w:rPr>
                <w:rFonts w:ascii="Arial" w:hAnsi="Arial" w:cs="Arial"/>
                <w:sz w:val="18"/>
                <w:szCs w:val="18"/>
              </w:rPr>
              <w:t>…</w:t>
            </w:r>
            <w:r w:rsidRPr="007A3A68">
              <w:rPr>
                <w:rFonts w:ascii="Arial" w:hAnsi="Arial" w:cs="Arial"/>
                <w:sz w:val="18"/>
                <w:szCs w:val="18"/>
              </w:rPr>
              <w:t>”: 19</w:t>
            </w:r>
          </w:p>
        </w:tc>
      </w:tr>
      <w:tr w:rsidR="0099321A" w:rsidRPr="0022352E" w:rsidTr="0099321A">
        <w:trPr>
          <w:trHeight w:val="75"/>
        </w:trPr>
        <w:tc>
          <w:tcPr>
            <w:tcW w:w="987" w:type="dxa"/>
            <w:gridSpan w:val="2"/>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14[20-29]</w:t>
            </w:r>
          </w:p>
        </w:tc>
        <w:tc>
          <w:tcPr>
            <w:tcW w:w="1982" w:type="dxa"/>
            <w:tcBorders>
              <w:top w:val="nil"/>
              <w:left w:val="single" w:sz="8" w:space="0" w:color="FFFFFF"/>
              <w:bottom w:val="nil"/>
              <w:right w:val="single" w:sz="8" w:space="0" w:color="FFFFFF"/>
            </w:tcBorders>
            <w:shd w:val="clear" w:color="auto" w:fill="FFFFFF"/>
            <w:vAlign w:val="center"/>
          </w:tcPr>
          <w:p w:rsidR="0099321A" w:rsidRPr="004D74A7" w:rsidRDefault="0099321A" w:rsidP="0099321A">
            <w:pPr>
              <w:jc w:val="center"/>
              <w:rPr>
                <w:rFonts w:ascii="Arial" w:hAnsi="Arial" w:cs="Arial"/>
                <w:sz w:val="18"/>
                <w:szCs w:val="18"/>
              </w:rPr>
            </w:pPr>
            <w:r>
              <w:rPr>
                <w:rFonts w:ascii="Arial" w:hAnsi="Arial" w:cs="Arial"/>
                <w:sz w:val="18"/>
                <w:szCs w:val="18"/>
              </w:rPr>
              <w:t>f</w:t>
            </w:r>
            <w:r w:rsidRPr="004D74A7">
              <w:rPr>
                <w:rFonts w:ascii="Arial" w:hAnsi="Arial" w:cs="Arial"/>
                <w:sz w:val="18"/>
                <w:szCs w:val="18"/>
              </w:rPr>
              <w:t>erro de arado</w:t>
            </w:r>
          </w:p>
        </w:tc>
        <w:tc>
          <w:tcPr>
            <w:tcW w:w="1375"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Arraiolos</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45 r.</w:t>
            </w:r>
          </w:p>
        </w:tc>
        <w:tc>
          <w:tcPr>
            <w:tcW w:w="1080" w:type="dxa"/>
            <w:tcBorders>
              <w:top w:val="nil"/>
              <w:left w:val="single" w:sz="8" w:space="0" w:color="FFFFFF"/>
              <w:bottom w:val="nil"/>
              <w:right w:val="single" w:sz="8" w:space="0" w:color="FFFFFF"/>
            </w:tcBorders>
            <w:shd w:val="clear" w:color="auto" w:fill="FFFFFF"/>
            <w:vAlign w:val="center"/>
          </w:tcPr>
          <w:p w:rsidR="0099321A" w:rsidRPr="00F247EC" w:rsidRDefault="00602379" w:rsidP="0099321A">
            <w:pPr>
              <w:jc w:val="center"/>
              <w:rPr>
                <w:rFonts w:ascii="Arial" w:hAnsi="Arial" w:cs="Arial"/>
                <w:sz w:val="18"/>
                <w:szCs w:val="18"/>
              </w:rPr>
            </w:pPr>
            <w:r>
              <w:rPr>
                <w:rFonts w:ascii="Arial" w:hAnsi="Arial" w:cs="Arial"/>
                <w:sz w:val="18"/>
                <w:szCs w:val="18"/>
              </w:rPr>
              <w:t>14,36</w:t>
            </w:r>
          </w:p>
        </w:tc>
        <w:tc>
          <w:tcPr>
            <w:tcW w:w="2964"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Pr>
                <w:rFonts w:ascii="Arial" w:hAnsi="Arial" w:cs="Arial"/>
                <w:i/>
                <w:sz w:val="18"/>
                <w:szCs w:val="18"/>
              </w:rPr>
              <w:t>Os Regimentos…</w:t>
            </w:r>
            <w:r>
              <w:rPr>
                <w:rFonts w:ascii="Arial" w:hAnsi="Arial" w:cs="Arial"/>
                <w:iCs/>
                <w:sz w:val="18"/>
                <w:szCs w:val="18"/>
              </w:rPr>
              <w:t>: 126</w:t>
            </w:r>
          </w:p>
        </w:tc>
      </w:tr>
      <w:tr w:rsidR="0099321A" w:rsidRPr="0022352E" w:rsidTr="00867153">
        <w:trPr>
          <w:trHeight w:val="75"/>
        </w:trPr>
        <w:tc>
          <w:tcPr>
            <w:tcW w:w="987"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14[20-29]</w:t>
            </w:r>
          </w:p>
        </w:tc>
        <w:tc>
          <w:tcPr>
            <w:tcW w:w="1982" w:type="dxa"/>
            <w:tcBorders>
              <w:top w:val="nil"/>
              <w:left w:val="single" w:sz="8" w:space="0" w:color="FFFFFF"/>
              <w:bottom w:val="nil"/>
              <w:right w:val="single" w:sz="8" w:space="0" w:color="FFFFFF"/>
            </w:tcBorders>
            <w:shd w:val="clear" w:color="auto" w:fill="D9D9D9" w:themeFill="background1" w:themeFillShade="D9"/>
            <w:vAlign w:val="center"/>
          </w:tcPr>
          <w:p w:rsidR="0099321A" w:rsidRPr="004D74A7" w:rsidRDefault="0099321A" w:rsidP="0099321A">
            <w:pPr>
              <w:jc w:val="center"/>
              <w:rPr>
                <w:rFonts w:ascii="Arial" w:hAnsi="Arial" w:cs="Arial"/>
                <w:sz w:val="18"/>
                <w:szCs w:val="18"/>
              </w:rPr>
            </w:pPr>
            <w:r>
              <w:rPr>
                <w:rFonts w:ascii="Arial" w:hAnsi="Arial" w:cs="Arial"/>
                <w:sz w:val="18"/>
                <w:szCs w:val="18"/>
              </w:rPr>
              <w:t>s</w:t>
            </w:r>
            <w:r w:rsidRPr="004D74A7">
              <w:rPr>
                <w:rFonts w:ascii="Arial" w:hAnsi="Arial" w:cs="Arial"/>
                <w:sz w:val="18"/>
                <w:szCs w:val="18"/>
              </w:rPr>
              <w:t>ega de vessadoiro</w:t>
            </w:r>
          </w:p>
        </w:tc>
        <w:tc>
          <w:tcPr>
            <w:tcW w:w="1375"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Arraiolos</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40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602379" w:rsidP="0099321A">
            <w:pPr>
              <w:jc w:val="center"/>
              <w:rPr>
                <w:rFonts w:ascii="Arial" w:hAnsi="Arial" w:cs="Arial"/>
                <w:sz w:val="18"/>
                <w:szCs w:val="18"/>
              </w:rPr>
            </w:pPr>
            <w:r>
              <w:rPr>
                <w:rFonts w:ascii="Arial" w:hAnsi="Arial" w:cs="Arial"/>
                <w:sz w:val="18"/>
                <w:szCs w:val="18"/>
              </w:rPr>
              <w:t>12,76</w:t>
            </w:r>
          </w:p>
        </w:tc>
        <w:tc>
          <w:tcPr>
            <w:tcW w:w="2964"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Pr>
                <w:rFonts w:ascii="Arial" w:hAnsi="Arial" w:cs="Arial"/>
                <w:i/>
                <w:sz w:val="18"/>
                <w:szCs w:val="18"/>
              </w:rPr>
              <w:t>Os Regimentos…</w:t>
            </w:r>
            <w:r>
              <w:rPr>
                <w:rFonts w:ascii="Arial" w:hAnsi="Arial" w:cs="Arial"/>
                <w:iCs/>
                <w:sz w:val="18"/>
                <w:szCs w:val="18"/>
              </w:rPr>
              <w:t>: 126</w:t>
            </w:r>
          </w:p>
        </w:tc>
      </w:tr>
      <w:tr w:rsidR="0099321A" w:rsidRPr="0022352E" w:rsidTr="0099321A">
        <w:trPr>
          <w:trHeight w:val="75"/>
        </w:trPr>
        <w:tc>
          <w:tcPr>
            <w:tcW w:w="987" w:type="dxa"/>
            <w:gridSpan w:val="2"/>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14[20-29]</w:t>
            </w:r>
          </w:p>
        </w:tc>
        <w:tc>
          <w:tcPr>
            <w:tcW w:w="1982" w:type="dxa"/>
            <w:tcBorders>
              <w:top w:val="nil"/>
              <w:left w:val="single" w:sz="8" w:space="0" w:color="FFFFFF"/>
              <w:bottom w:val="nil"/>
              <w:right w:val="single" w:sz="8" w:space="0" w:color="FFFFFF"/>
            </w:tcBorders>
            <w:shd w:val="clear" w:color="auto" w:fill="FFFFFF"/>
            <w:vAlign w:val="center"/>
          </w:tcPr>
          <w:p w:rsidR="0099321A" w:rsidRPr="004D74A7" w:rsidRDefault="0099321A" w:rsidP="0099321A">
            <w:pPr>
              <w:jc w:val="center"/>
              <w:rPr>
                <w:rFonts w:ascii="Arial" w:hAnsi="Arial" w:cs="Arial"/>
                <w:sz w:val="18"/>
                <w:szCs w:val="18"/>
              </w:rPr>
            </w:pPr>
            <w:r>
              <w:rPr>
                <w:rFonts w:ascii="Arial" w:hAnsi="Arial" w:cs="Arial"/>
                <w:sz w:val="18"/>
                <w:szCs w:val="18"/>
              </w:rPr>
              <w:t>m</w:t>
            </w:r>
            <w:r w:rsidRPr="004D74A7">
              <w:rPr>
                <w:rFonts w:ascii="Arial" w:hAnsi="Arial" w:cs="Arial"/>
                <w:sz w:val="18"/>
                <w:szCs w:val="18"/>
              </w:rPr>
              <w:t>achado grande calçado; alvião calçado de ambas as partes</w:t>
            </w:r>
          </w:p>
        </w:tc>
        <w:tc>
          <w:tcPr>
            <w:tcW w:w="1375"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Arraiolos</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30 r.</w:t>
            </w:r>
          </w:p>
        </w:tc>
        <w:tc>
          <w:tcPr>
            <w:tcW w:w="1080" w:type="dxa"/>
            <w:tcBorders>
              <w:top w:val="nil"/>
              <w:left w:val="single" w:sz="8" w:space="0" w:color="FFFFFF"/>
              <w:bottom w:val="nil"/>
              <w:right w:val="single" w:sz="8" w:space="0" w:color="FFFFFF"/>
            </w:tcBorders>
            <w:shd w:val="clear" w:color="auto" w:fill="FFFFFF"/>
            <w:vAlign w:val="center"/>
          </w:tcPr>
          <w:p w:rsidR="0099321A" w:rsidRPr="00F247EC" w:rsidRDefault="000E4154" w:rsidP="0099321A">
            <w:pPr>
              <w:jc w:val="center"/>
              <w:rPr>
                <w:rFonts w:ascii="Arial" w:hAnsi="Arial" w:cs="Arial"/>
                <w:sz w:val="18"/>
                <w:szCs w:val="18"/>
              </w:rPr>
            </w:pPr>
            <w:r>
              <w:rPr>
                <w:rFonts w:ascii="Arial" w:hAnsi="Arial" w:cs="Arial"/>
                <w:sz w:val="18"/>
                <w:szCs w:val="18"/>
              </w:rPr>
              <w:t>9,57</w:t>
            </w:r>
          </w:p>
        </w:tc>
        <w:tc>
          <w:tcPr>
            <w:tcW w:w="2964"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Pr>
                <w:rFonts w:ascii="Arial" w:hAnsi="Arial" w:cs="Arial"/>
                <w:i/>
                <w:sz w:val="18"/>
                <w:szCs w:val="18"/>
              </w:rPr>
              <w:t>Os Regimentos…</w:t>
            </w:r>
            <w:r>
              <w:rPr>
                <w:rFonts w:ascii="Arial" w:hAnsi="Arial" w:cs="Arial"/>
                <w:iCs/>
                <w:sz w:val="18"/>
                <w:szCs w:val="18"/>
              </w:rPr>
              <w:t>: 126</w:t>
            </w:r>
          </w:p>
        </w:tc>
      </w:tr>
      <w:tr w:rsidR="0099321A" w:rsidRPr="0022352E" w:rsidTr="00867153">
        <w:trPr>
          <w:trHeight w:val="75"/>
        </w:trPr>
        <w:tc>
          <w:tcPr>
            <w:tcW w:w="987"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14[20-29]</w:t>
            </w:r>
          </w:p>
        </w:tc>
        <w:tc>
          <w:tcPr>
            <w:tcW w:w="1982" w:type="dxa"/>
            <w:tcBorders>
              <w:top w:val="nil"/>
              <w:left w:val="single" w:sz="8" w:space="0" w:color="FFFFFF"/>
              <w:bottom w:val="nil"/>
              <w:right w:val="single" w:sz="8" w:space="0" w:color="FFFFFF"/>
            </w:tcBorders>
            <w:shd w:val="clear" w:color="auto" w:fill="D9D9D9" w:themeFill="background1" w:themeFillShade="D9"/>
            <w:vAlign w:val="center"/>
          </w:tcPr>
          <w:p w:rsidR="0099321A" w:rsidRPr="004D74A7" w:rsidRDefault="0099321A" w:rsidP="0099321A">
            <w:pPr>
              <w:jc w:val="center"/>
              <w:rPr>
                <w:rFonts w:ascii="Arial" w:hAnsi="Arial" w:cs="Arial"/>
                <w:sz w:val="18"/>
                <w:szCs w:val="18"/>
              </w:rPr>
            </w:pPr>
            <w:r>
              <w:rPr>
                <w:rFonts w:ascii="Arial" w:hAnsi="Arial" w:cs="Arial"/>
                <w:sz w:val="18"/>
                <w:szCs w:val="18"/>
              </w:rPr>
              <w:t>s</w:t>
            </w:r>
            <w:r w:rsidRPr="004D74A7">
              <w:rPr>
                <w:rFonts w:ascii="Arial" w:hAnsi="Arial" w:cs="Arial"/>
                <w:sz w:val="18"/>
                <w:szCs w:val="18"/>
              </w:rPr>
              <w:t>achola</w:t>
            </w:r>
          </w:p>
        </w:tc>
        <w:tc>
          <w:tcPr>
            <w:tcW w:w="1375"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Arraiolos</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25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0E4154" w:rsidP="0099321A">
            <w:pPr>
              <w:jc w:val="center"/>
              <w:rPr>
                <w:rFonts w:ascii="Arial" w:hAnsi="Arial" w:cs="Arial"/>
                <w:sz w:val="18"/>
                <w:szCs w:val="18"/>
              </w:rPr>
            </w:pPr>
            <w:r>
              <w:rPr>
                <w:rFonts w:ascii="Arial" w:hAnsi="Arial" w:cs="Arial"/>
                <w:sz w:val="18"/>
                <w:szCs w:val="18"/>
              </w:rPr>
              <w:t>7,98</w:t>
            </w:r>
          </w:p>
        </w:tc>
        <w:tc>
          <w:tcPr>
            <w:tcW w:w="2964"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Pr>
                <w:rFonts w:ascii="Arial" w:hAnsi="Arial" w:cs="Arial"/>
                <w:i/>
                <w:sz w:val="18"/>
                <w:szCs w:val="18"/>
              </w:rPr>
              <w:t>Os Regimentos…</w:t>
            </w:r>
            <w:r>
              <w:rPr>
                <w:rFonts w:ascii="Arial" w:hAnsi="Arial" w:cs="Arial"/>
                <w:iCs/>
                <w:sz w:val="18"/>
                <w:szCs w:val="18"/>
              </w:rPr>
              <w:t>: 126</w:t>
            </w:r>
          </w:p>
        </w:tc>
      </w:tr>
      <w:tr w:rsidR="0099321A" w:rsidRPr="0022352E" w:rsidTr="0099321A">
        <w:trPr>
          <w:trHeight w:val="75"/>
        </w:trPr>
        <w:tc>
          <w:tcPr>
            <w:tcW w:w="987" w:type="dxa"/>
            <w:gridSpan w:val="2"/>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14[20-29]</w:t>
            </w:r>
          </w:p>
        </w:tc>
        <w:tc>
          <w:tcPr>
            <w:tcW w:w="1982" w:type="dxa"/>
            <w:tcBorders>
              <w:top w:val="nil"/>
              <w:left w:val="single" w:sz="8" w:space="0" w:color="FFFFFF"/>
              <w:bottom w:val="nil"/>
              <w:right w:val="single" w:sz="8" w:space="0" w:color="FFFFFF"/>
            </w:tcBorders>
            <w:shd w:val="clear" w:color="auto" w:fill="FFFFFF"/>
            <w:vAlign w:val="center"/>
          </w:tcPr>
          <w:p w:rsidR="0099321A" w:rsidRPr="004D74A7" w:rsidRDefault="0099321A" w:rsidP="0099321A">
            <w:pPr>
              <w:jc w:val="center"/>
              <w:rPr>
                <w:rFonts w:ascii="Arial" w:hAnsi="Arial" w:cs="Arial"/>
                <w:sz w:val="18"/>
                <w:szCs w:val="18"/>
              </w:rPr>
            </w:pPr>
            <w:r>
              <w:rPr>
                <w:rFonts w:ascii="Arial" w:hAnsi="Arial" w:cs="Arial"/>
                <w:sz w:val="18"/>
                <w:szCs w:val="18"/>
              </w:rPr>
              <w:t>m</w:t>
            </w:r>
            <w:r w:rsidRPr="004D74A7">
              <w:rPr>
                <w:rFonts w:ascii="Arial" w:hAnsi="Arial" w:cs="Arial"/>
                <w:sz w:val="18"/>
                <w:szCs w:val="18"/>
              </w:rPr>
              <w:t>achadinha</w:t>
            </w:r>
          </w:p>
        </w:tc>
        <w:tc>
          <w:tcPr>
            <w:tcW w:w="1375"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Arraiolos</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20 r.</w:t>
            </w:r>
          </w:p>
        </w:tc>
        <w:tc>
          <w:tcPr>
            <w:tcW w:w="1080" w:type="dxa"/>
            <w:tcBorders>
              <w:top w:val="nil"/>
              <w:left w:val="single" w:sz="8" w:space="0" w:color="FFFFFF"/>
              <w:bottom w:val="nil"/>
              <w:right w:val="single" w:sz="8" w:space="0" w:color="FFFFFF"/>
            </w:tcBorders>
            <w:shd w:val="clear" w:color="auto" w:fill="FFFFFF"/>
            <w:vAlign w:val="center"/>
          </w:tcPr>
          <w:p w:rsidR="0099321A" w:rsidRPr="00F247EC" w:rsidRDefault="000E4154" w:rsidP="0099321A">
            <w:pPr>
              <w:jc w:val="center"/>
              <w:rPr>
                <w:rFonts w:ascii="Arial" w:hAnsi="Arial" w:cs="Arial"/>
                <w:sz w:val="18"/>
                <w:szCs w:val="18"/>
              </w:rPr>
            </w:pPr>
            <w:r>
              <w:rPr>
                <w:rFonts w:ascii="Arial" w:hAnsi="Arial" w:cs="Arial"/>
                <w:sz w:val="18"/>
                <w:szCs w:val="18"/>
              </w:rPr>
              <w:t>6,38</w:t>
            </w:r>
          </w:p>
        </w:tc>
        <w:tc>
          <w:tcPr>
            <w:tcW w:w="2964"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Pr>
                <w:rFonts w:ascii="Arial" w:hAnsi="Arial" w:cs="Arial"/>
                <w:i/>
                <w:sz w:val="18"/>
                <w:szCs w:val="18"/>
              </w:rPr>
              <w:t>Os Regimentos…</w:t>
            </w:r>
            <w:r>
              <w:rPr>
                <w:rFonts w:ascii="Arial" w:hAnsi="Arial" w:cs="Arial"/>
                <w:iCs/>
                <w:sz w:val="18"/>
                <w:szCs w:val="18"/>
              </w:rPr>
              <w:t>: 126</w:t>
            </w:r>
          </w:p>
        </w:tc>
      </w:tr>
      <w:tr w:rsidR="0099321A" w:rsidRPr="0022352E" w:rsidTr="00867153">
        <w:trPr>
          <w:trHeight w:val="75"/>
        </w:trPr>
        <w:tc>
          <w:tcPr>
            <w:tcW w:w="987"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14[20-29]</w:t>
            </w:r>
          </w:p>
        </w:tc>
        <w:tc>
          <w:tcPr>
            <w:tcW w:w="1982" w:type="dxa"/>
            <w:tcBorders>
              <w:top w:val="nil"/>
              <w:left w:val="single" w:sz="8" w:space="0" w:color="FFFFFF"/>
              <w:bottom w:val="nil"/>
              <w:right w:val="single" w:sz="8" w:space="0" w:color="FFFFFF"/>
            </w:tcBorders>
            <w:shd w:val="clear" w:color="auto" w:fill="D9D9D9" w:themeFill="background1" w:themeFillShade="D9"/>
            <w:vAlign w:val="center"/>
          </w:tcPr>
          <w:p w:rsidR="0099321A" w:rsidRPr="004D74A7" w:rsidRDefault="0099321A" w:rsidP="0099321A">
            <w:pPr>
              <w:jc w:val="center"/>
              <w:rPr>
                <w:rFonts w:ascii="Arial" w:hAnsi="Arial" w:cs="Arial"/>
                <w:sz w:val="18"/>
                <w:szCs w:val="18"/>
              </w:rPr>
            </w:pPr>
            <w:r>
              <w:rPr>
                <w:rFonts w:ascii="Arial" w:hAnsi="Arial" w:cs="Arial"/>
                <w:sz w:val="18"/>
                <w:szCs w:val="18"/>
              </w:rPr>
              <w:t>c</w:t>
            </w:r>
            <w:r w:rsidRPr="004D74A7">
              <w:rPr>
                <w:rFonts w:ascii="Arial" w:hAnsi="Arial" w:cs="Arial"/>
                <w:sz w:val="18"/>
                <w:szCs w:val="18"/>
              </w:rPr>
              <w:t>alço de alvião calçado de ambas as partes</w:t>
            </w:r>
          </w:p>
        </w:tc>
        <w:tc>
          <w:tcPr>
            <w:tcW w:w="1375"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Arraiolos</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18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0E4154" w:rsidP="0099321A">
            <w:pPr>
              <w:jc w:val="center"/>
              <w:rPr>
                <w:rFonts w:ascii="Arial" w:hAnsi="Arial" w:cs="Arial"/>
                <w:sz w:val="18"/>
                <w:szCs w:val="18"/>
              </w:rPr>
            </w:pPr>
            <w:r>
              <w:rPr>
                <w:rFonts w:ascii="Arial" w:hAnsi="Arial" w:cs="Arial"/>
                <w:sz w:val="18"/>
                <w:szCs w:val="18"/>
              </w:rPr>
              <w:t>5,74</w:t>
            </w:r>
          </w:p>
        </w:tc>
        <w:tc>
          <w:tcPr>
            <w:tcW w:w="2964"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Pr>
                <w:rFonts w:ascii="Arial" w:hAnsi="Arial" w:cs="Arial"/>
                <w:i/>
                <w:sz w:val="18"/>
                <w:szCs w:val="18"/>
              </w:rPr>
              <w:t>Os Regimentos…</w:t>
            </w:r>
            <w:r>
              <w:rPr>
                <w:rFonts w:ascii="Arial" w:hAnsi="Arial" w:cs="Arial"/>
                <w:iCs/>
                <w:sz w:val="18"/>
                <w:szCs w:val="18"/>
              </w:rPr>
              <w:t>: 126</w:t>
            </w:r>
          </w:p>
        </w:tc>
      </w:tr>
      <w:tr w:rsidR="0099321A" w:rsidRPr="0022352E" w:rsidTr="0099321A">
        <w:trPr>
          <w:trHeight w:val="75"/>
        </w:trPr>
        <w:tc>
          <w:tcPr>
            <w:tcW w:w="987" w:type="dxa"/>
            <w:gridSpan w:val="2"/>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14[20-29]</w:t>
            </w:r>
          </w:p>
        </w:tc>
        <w:tc>
          <w:tcPr>
            <w:tcW w:w="1982" w:type="dxa"/>
            <w:tcBorders>
              <w:top w:val="nil"/>
              <w:left w:val="single" w:sz="8" w:space="0" w:color="FFFFFF"/>
              <w:bottom w:val="nil"/>
              <w:right w:val="single" w:sz="8" w:space="0" w:color="FFFFFF"/>
            </w:tcBorders>
            <w:shd w:val="clear" w:color="auto" w:fill="FFFFFF"/>
            <w:vAlign w:val="center"/>
          </w:tcPr>
          <w:p w:rsidR="0099321A" w:rsidRPr="004D74A7" w:rsidRDefault="0099321A" w:rsidP="0099321A">
            <w:pPr>
              <w:jc w:val="center"/>
              <w:rPr>
                <w:rFonts w:ascii="Arial" w:hAnsi="Arial" w:cs="Arial"/>
                <w:sz w:val="18"/>
                <w:szCs w:val="18"/>
              </w:rPr>
            </w:pPr>
            <w:r>
              <w:rPr>
                <w:rFonts w:ascii="Arial" w:hAnsi="Arial" w:cs="Arial"/>
                <w:sz w:val="18"/>
                <w:szCs w:val="18"/>
              </w:rPr>
              <w:t>p</w:t>
            </w:r>
            <w:r w:rsidRPr="004D74A7">
              <w:rPr>
                <w:rFonts w:ascii="Arial" w:hAnsi="Arial" w:cs="Arial"/>
                <w:sz w:val="18"/>
                <w:szCs w:val="18"/>
              </w:rPr>
              <w:t>odão calçado; águia de arado com embicadura</w:t>
            </w:r>
          </w:p>
        </w:tc>
        <w:tc>
          <w:tcPr>
            <w:tcW w:w="1375"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Arraiolos</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16 r.</w:t>
            </w:r>
          </w:p>
        </w:tc>
        <w:tc>
          <w:tcPr>
            <w:tcW w:w="1080" w:type="dxa"/>
            <w:tcBorders>
              <w:top w:val="nil"/>
              <w:left w:val="single" w:sz="8" w:space="0" w:color="FFFFFF"/>
              <w:bottom w:val="nil"/>
              <w:right w:val="single" w:sz="8" w:space="0" w:color="FFFFFF"/>
            </w:tcBorders>
            <w:shd w:val="clear" w:color="auto" w:fill="FFFFFF"/>
            <w:vAlign w:val="center"/>
          </w:tcPr>
          <w:p w:rsidR="0099321A" w:rsidRPr="00F247EC" w:rsidRDefault="000E4154" w:rsidP="0099321A">
            <w:pPr>
              <w:jc w:val="center"/>
              <w:rPr>
                <w:rFonts w:ascii="Arial" w:hAnsi="Arial" w:cs="Arial"/>
                <w:sz w:val="18"/>
                <w:szCs w:val="18"/>
              </w:rPr>
            </w:pPr>
            <w:r>
              <w:rPr>
                <w:rFonts w:ascii="Arial" w:hAnsi="Arial" w:cs="Arial"/>
                <w:sz w:val="18"/>
                <w:szCs w:val="18"/>
              </w:rPr>
              <w:t>5,1</w:t>
            </w:r>
          </w:p>
        </w:tc>
        <w:tc>
          <w:tcPr>
            <w:tcW w:w="2964"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Pr>
                <w:rFonts w:ascii="Arial" w:hAnsi="Arial" w:cs="Arial"/>
                <w:i/>
                <w:sz w:val="18"/>
                <w:szCs w:val="18"/>
              </w:rPr>
              <w:t>Os Regimentos…</w:t>
            </w:r>
            <w:r>
              <w:rPr>
                <w:rFonts w:ascii="Arial" w:hAnsi="Arial" w:cs="Arial"/>
                <w:iCs/>
                <w:sz w:val="18"/>
                <w:szCs w:val="18"/>
              </w:rPr>
              <w:t>: 126-127</w:t>
            </w:r>
          </w:p>
        </w:tc>
      </w:tr>
      <w:tr w:rsidR="0099321A" w:rsidRPr="0022352E" w:rsidTr="00867153">
        <w:trPr>
          <w:trHeight w:val="75"/>
        </w:trPr>
        <w:tc>
          <w:tcPr>
            <w:tcW w:w="987"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14[20-29]</w:t>
            </w:r>
          </w:p>
        </w:tc>
        <w:tc>
          <w:tcPr>
            <w:tcW w:w="1982" w:type="dxa"/>
            <w:tcBorders>
              <w:top w:val="nil"/>
              <w:left w:val="single" w:sz="8" w:space="0" w:color="FFFFFF"/>
              <w:bottom w:val="nil"/>
              <w:right w:val="single" w:sz="8" w:space="0" w:color="FFFFFF"/>
            </w:tcBorders>
            <w:shd w:val="clear" w:color="auto" w:fill="D9D9D9" w:themeFill="background1" w:themeFillShade="D9"/>
            <w:vAlign w:val="center"/>
          </w:tcPr>
          <w:p w:rsidR="0099321A" w:rsidRPr="004D74A7" w:rsidRDefault="0099321A" w:rsidP="0099321A">
            <w:pPr>
              <w:jc w:val="center"/>
              <w:rPr>
                <w:rFonts w:ascii="Arial" w:hAnsi="Arial" w:cs="Arial"/>
                <w:sz w:val="18"/>
                <w:szCs w:val="18"/>
              </w:rPr>
            </w:pPr>
            <w:r>
              <w:rPr>
                <w:rFonts w:ascii="Arial" w:hAnsi="Arial" w:cs="Arial"/>
                <w:sz w:val="18"/>
                <w:szCs w:val="18"/>
              </w:rPr>
              <w:t>e</w:t>
            </w:r>
            <w:r w:rsidRPr="004D74A7">
              <w:rPr>
                <w:rFonts w:ascii="Arial" w:hAnsi="Arial" w:cs="Arial"/>
                <w:sz w:val="18"/>
                <w:szCs w:val="18"/>
              </w:rPr>
              <w:t>nxada calçada; águia e calço de alvião; calço para sega de vessadoiro; fouce roçadoura grande de mato calçada; calço para machado grande</w:t>
            </w:r>
          </w:p>
        </w:tc>
        <w:tc>
          <w:tcPr>
            <w:tcW w:w="1375"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Arraiolos</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15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0E4154" w:rsidP="0099321A">
            <w:pPr>
              <w:jc w:val="center"/>
              <w:rPr>
                <w:rFonts w:ascii="Arial" w:hAnsi="Arial" w:cs="Arial"/>
                <w:sz w:val="18"/>
                <w:szCs w:val="18"/>
              </w:rPr>
            </w:pPr>
            <w:r>
              <w:rPr>
                <w:rFonts w:ascii="Arial" w:hAnsi="Arial" w:cs="Arial"/>
                <w:sz w:val="18"/>
                <w:szCs w:val="18"/>
              </w:rPr>
              <w:t>4,79</w:t>
            </w:r>
          </w:p>
        </w:tc>
        <w:tc>
          <w:tcPr>
            <w:tcW w:w="2964"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Pr>
                <w:rFonts w:ascii="Arial" w:hAnsi="Arial" w:cs="Arial"/>
                <w:i/>
                <w:sz w:val="18"/>
                <w:szCs w:val="18"/>
              </w:rPr>
              <w:t>Os Regimentos…</w:t>
            </w:r>
            <w:r>
              <w:rPr>
                <w:rFonts w:ascii="Arial" w:hAnsi="Arial" w:cs="Arial"/>
                <w:iCs/>
                <w:sz w:val="18"/>
                <w:szCs w:val="18"/>
              </w:rPr>
              <w:t>: 126</w:t>
            </w:r>
          </w:p>
        </w:tc>
      </w:tr>
      <w:tr w:rsidR="0099321A" w:rsidRPr="0022352E" w:rsidTr="0099321A">
        <w:trPr>
          <w:trHeight w:val="75"/>
        </w:trPr>
        <w:tc>
          <w:tcPr>
            <w:tcW w:w="987" w:type="dxa"/>
            <w:gridSpan w:val="2"/>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14[20-29]</w:t>
            </w:r>
          </w:p>
        </w:tc>
        <w:tc>
          <w:tcPr>
            <w:tcW w:w="1982" w:type="dxa"/>
            <w:tcBorders>
              <w:top w:val="nil"/>
              <w:left w:val="single" w:sz="8" w:space="0" w:color="FFFFFF"/>
              <w:bottom w:val="nil"/>
              <w:right w:val="single" w:sz="8" w:space="0" w:color="FFFFFF"/>
            </w:tcBorders>
            <w:shd w:val="clear" w:color="auto" w:fill="FFFFFF"/>
            <w:vAlign w:val="center"/>
          </w:tcPr>
          <w:p w:rsidR="0099321A" w:rsidRPr="004D74A7" w:rsidRDefault="0099321A" w:rsidP="0099321A">
            <w:pPr>
              <w:jc w:val="center"/>
              <w:rPr>
                <w:rFonts w:ascii="Arial" w:hAnsi="Arial" w:cs="Arial"/>
                <w:sz w:val="18"/>
                <w:szCs w:val="18"/>
              </w:rPr>
            </w:pPr>
            <w:r>
              <w:rPr>
                <w:rFonts w:ascii="Arial" w:hAnsi="Arial" w:cs="Arial"/>
                <w:sz w:val="18"/>
                <w:szCs w:val="18"/>
              </w:rPr>
              <w:t>s</w:t>
            </w:r>
            <w:r w:rsidRPr="004D74A7">
              <w:rPr>
                <w:rFonts w:ascii="Arial" w:hAnsi="Arial" w:cs="Arial"/>
                <w:sz w:val="18"/>
                <w:szCs w:val="18"/>
              </w:rPr>
              <w:t>acho pequeno quadrado calçado</w:t>
            </w:r>
          </w:p>
        </w:tc>
        <w:tc>
          <w:tcPr>
            <w:tcW w:w="1375"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Arraiolos</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14 r.</w:t>
            </w:r>
          </w:p>
        </w:tc>
        <w:tc>
          <w:tcPr>
            <w:tcW w:w="1080" w:type="dxa"/>
            <w:tcBorders>
              <w:top w:val="nil"/>
              <w:left w:val="single" w:sz="8" w:space="0" w:color="FFFFFF"/>
              <w:bottom w:val="nil"/>
              <w:right w:val="single" w:sz="8" w:space="0" w:color="FFFFFF"/>
            </w:tcBorders>
            <w:shd w:val="clear" w:color="auto" w:fill="FFFFFF"/>
            <w:vAlign w:val="center"/>
          </w:tcPr>
          <w:p w:rsidR="0099321A" w:rsidRPr="00F247EC" w:rsidRDefault="000E4154" w:rsidP="0099321A">
            <w:pPr>
              <w:jc w:val="center"/>
              <w:rPr>
                <w:rFonts w:ascii="Arial" w:hAnsi="Arial" w:cs="Arial"/>
                <w:sz w:val="18"/>
                <w:szCs w:val="18"/>
              </w:rPr>
            </w:pPr>
            <w:r>
              <w:rPr>
                <w:rFonts w:ascii="Arial" w:hAnsi="Arial" w:cs="Arial"/>
                <w:sz w:val="18"/>
                <w:szCs w:val="18"/>
              </w:rPr>
              <w:t>4,47</w:t>
            </w:r>
          </w:p>
        </w:tc>
        <w:tc>
          <w:tcPr>
            <w:tcW w:w="2964"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Pr>
                <w:rFonts w:ascii="Arial" w:hAnsi="Arial" w:cs="Arial"/>
                <w:i/>
                <w:sz w:val="18"/>
                <w:szCs w:val="18"/>
              </w:rPr>
              <w:t>Os Regimentos…</w:t>
            </w:r>
            <w:r>
              <w:rPr>
                <w:rFonts w:ascii="Arial" w:hAnsi="Arial" w:cs="Arial"/>
                <w:iCs/>
                <w:sz w:val="18"/>
                <w:szCs w:val="18"/>
              </w:rPr>
              <w:t>: 127</w:t>
            </w:r>
          </w:p>
        </w:tc>
      </w:tr>
      <w:tr w:rsidR="0099321A" w:rsidRPr="0022352E" w:rsidTr="00867153">
        <w:trPr>
          <w:trHeight w:val="75"/>
        </w:trPr>
        <w:tc>
          <w:tcPr>
            <w:tcW w:w="987"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14[20-29]</w:t>
            </w:r>
          </w:p>
        </w:tc>
        <w:tc>
          <w:tcPr>
            <w:tcW w:w="1982" w:type="dxa"/>
            <w:tcBorders>
              <w:top w:val="nil"/>
              <w:left w:val="single" w:sz="8" w:space="0" w:color="FFFFFF"/>
              <w:bottom w:val="nil"/>
              <w:right w:val="single" w:sz="8" w:space="0" w:color="FFFFFF"/>
            </w:tcBorders>
            <w:shd w:val="clear" w:color="auto" w:fill="D9D9D9" w:themeFill="background1" w:themeFillShade="D9"/>
            <w:vAlign w:val="center"/>
          </w:tcPr>
          <w:p w:rsidR="0099321A" w:rsidRPr="004D74A7" w:rsidRDefault="0099321A" w:rsidP="0099321A">
            <w:pPr>
              <w:jc w:val="center"/>
              <w:rPr>
                <w:rFonts w:ascii="Arial" w:hAnsi="Arial" w:cs="Arial"/>
                <w:sz w:val="18"/>
                <w:szCs w:val="18"/>
              </w:rPr>
            </w:pPr>
            <w:r>
              <w:rPr>
                <w:rFonts w:ascii="Arial" w:hAnsi="Arial" w:cs="Arial"/>
                <w:sz w:val="18"/>
                <w:szCs w:val="18"/>
              </w:rPr>
              <w:t>c</w:t>
            </w:r>
            <w:r w:rsidRPr="004D74A7">
              <w:rPr>
                <w:rFonts w:ascii="Arial" w:hAnsi="Arial" w:cs="Arial"/>
                <w:sz w:val="18"/>
                <w:szCs w:val="18"/>
              </w:rPr>
              <w:t>alço de sachola; fouce roçadoura pequena calçada; podão grande de ribeira calçado; podadora de peto calçado</w:t>
            </w:r>
          </w:p>
        </w:tc>
        <w:tc>
          <w:tcPr>
            <w:tcW w:w="1375"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Arraiolos</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12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0E4154" w:rsidP="0099321A">
            <w:pPr>
              <w:jc w:val="center"/>
              <w:rPr>
                <w:rFonts w:ascii="Arial" w:hAnsi="Arial" w:cs="Arial"/>
                <w:sz w:val="18"/>
                <w:szCs w:val="18"/>
              </w:rPr>
            </w:pPr>
            <w:r>
              <w:rPr>
                <w:rFonts w:ascii="Arial" w:hAnsi="Arial" w:cs="Arial"/>
                <w:sz w:val="18"/>
                <w:szCs w:val="18"/>
              </w:rPr>
              <w:t>3,83</w:t>
            </w:r>
          </w:p>
        </w:tc>
        <w:tc>
          <w:tcPr>
            <w:tcW w:w="2964"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Pr>
                <w:rFonts w:ascii="Arial" w:hAnsi="Arial" w:cs="Arial"/>
                <w:i/>
                <w:sz w:val="18"/>
                <w:szCs w:val="18"/>
              </w:rPr>
              <w:t>Os Regimentos…</w:t>
            </w:r>
            <w:r>
              <w:rPr>
                <w:rFonts w:ascii="Arial" w:hAnsi="Arial" w:cs="Arial"/>
                <w:iCs/>
                <w:sz w:val="18"/>
                <w:szCs w:val="18"/>
              </w:rPr>
              <w:t>: 126</w:t>
            </w:r>
          </w:p>
        </w:tc>
      </w:tr>
      <w:tr w:rsidR="0099321A" w:rsidRPr="0022352E" w:rsidTr="0099321A">
        <w:trPr>
          <w:trHeight w:val="75"/>
        </w:trPr>
        <w:tc>
          <w:tcPr>
            <w:tcW w:w="987" w:type="dxa"/>
            <w:gridSpan w:val="2"/>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14[20-29]</w:t>
            </w:r>
          </w:p>
        </w:tc>
        <w:tc>
          <w:tcPr>
            <w:tcW w:w="1982" w:type="dxa"/>
            <w:tcBorders>
              <w:top w:val="nil"/>
              <w:left w:val="single" w:sz="8" w:space="0" w:color="FFFFFF"/>
              <w:bottom w:val="nil"/>
              <w:right w:val="single" w:sz="8" w:space="0" w:color="FFFFFF"/>
            </w:tcBorders>
            <w:shd w:val="clear" w:color="auto" w:fill="FFFFFF"/>
            <w:vAlign w:val="center"/>
          </w:tcPr>
          <w:p w:rsidR="0099321A" w:rsidRPr="004D74A7" w:rsidRDefault="0099321A" w:rsidP="0099321A">
            <w:pPr>
              <w:jc w:val="center"/>
              <w:rPr>
                <w:rFonts w:ascii="Arial" w:hAnsi="Arial" w:cs="Arial"/>
                <w:sz w:val="18"/>
                <w:szCs w:val="18"/>
              </w:rPr>
            </w:pPr>
            <w:r>
              <w:rPr>
                <w:rFonts w:ascii="Arial" w:hAnsi="Arial" w:cs="Arial"/>
                <w:sz w:val="18"/>
                <w:szCs w:val="18"/>
              </w:rPr>
              <w:t>p</w:t>
            </w:r>
            <w:r w:rsidRPr="004D74A7">
              <w:rPr>
                <w:rFonts w:ascii="Arial" w:hAnsi="Arial" w:cs="Arial"/>
                <w:sz w:val="18"/>
                <w:szCs w:val="18"/>
              </w:rPr>
              <w:t>odão pequeno calçado; águia coberta com calço até ao olho</w:t>
            </w:r>
          </w:p>
        </w:tc>
        <w:tc>
          <w:tcPr>
            <w:tcW w:w="1375"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Arraiolos</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10 r.</w:t>
            </w:r>
          </w:p>
        </w:tc>
        <w:tc>
          <w:tcPr>
            <w:tcW w:w="1080" w:type="dxa"/>
            <w:tcBorders>
              <w:top w:val="nil"/>
              <w:left w:val="single" w:sz="8" w:space="0" w:color="FFFFFF"/>
              <w:bottom w:val="nil"/>
              <w:right w:val="single" w:sz="8" w:space="0" w:color="FFFFFF"/>
            </w:tcBorders>
            <w:shd w:val="clear" w:color="auto" w:fill="FFFFFF"/>
            <w:vAlign w:val="center"/>
          </w:tcPr>
          <w:p w:rsidR="0099321A" w:rsidRPr="00F247EC" w:rsidRDefault="000E4154" w:rsidP="0099321A">
            <w:pPr>
              <w:jc w:val="center"/>
              <w:rPr>
                <w:rFonts w:ascii="Arial" w:hAnsi="Arial" w:cs="Arial"/>
                <w:sz w:val="18"/>
                <w:szCs w:val="18"/>
              </w:rPr>
            </w:pPr>
            <w:r>
              <w:rPr>
                <w:rFonts w:ascii="Arial" w:hAnsi="Arial" w:cs="Arial"/>
                <w:sz w:val="18"/>
                <w:szCs w:val="18"/>
              </w:rPr>
              <w:t>3,19</w:t>
            </w:r>
          </w:p>
        </w:tc>
        <w:tc>
          <w:tcPr>
            <w:tcW w:w="2964"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Pr>
                <w:rFonts w:ascii="Arial" w:hAnsi="Arial" w:cs="Arial"/>
                <w:i/>
                <w:sz w:val="18"/>
                <w:szCs w:val="18"/>
              </w:rPr>
              <w:t>Os Regimentos…</w:t>
            </w:r>
            <w:r>
              <w:rPr>
                <w:rFonts w:ascii="Arial" w:hAnsi="Arial" w:cs="Arial"/>
                <w:iCs/>
                <w:sz w:val="18"/>
                <w:szCs w:val="18"/>
              </w:rPr>
              <w:t>: 126</w:t>
            </w:r>
          </w:p>
        </w:tc>
      </w:tr>
      <w:tr w:rsidR="0099321A" w:rsidRPr="0022352E" w:rsidTr="00867153">
        <w:trPr>
          <w:trHeight w:val="75"/>
        </w:trPr>
        <w:tc>
          <w:tcPr>
            <w:tcW w:w="987"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14[20-29]</w:t>
            </w:r>
          </w:p>
        </w:tc>
        <w:tc>
          <w:tcPr>
            <w:tcW w:w="1982" w:type="dxa"/>
            <w:tcBorders>
              <w:top w:val="nil"/>
              <w:left w:val="single" w:sz="8" w:space="0" w:color="FFFFFF"/>
              <w:bottom w:val="nil"/>
              <w:right w:val="single" w:sz="8" w:space="0" w:color="FFFFFF"/>
            </w:tcBorders>
            <w:shd w:val="clear" w:color="auto" w:fill="D9D9D9" w:themeFill="background1" w:themeFillShade="D9"/>
            <w:vAlign w:val="center"/>
          </w:tcPr>
          <w:p w:rsidR="0099321A" w:rsidRPr="004D74A7" w:rsidRDefault="0099321A" w:rsidP="0099321A">
            <w:pPr>
              <w:jc w:val="center"/>
              <w:rPr>
                <w:rFonts w:ascii="Arial" w:hAnsi="Arial" w:cs="Arial"/>
                <w:sz w:val="18"/>
                <w:szCs w:val="18"/>
              </w:rPr>
            </w:pPr>
            <w:r>
              <w:rPr>
                <w:rFonts w:ascii="Arial" w:hAnsi="Arial" w:cs="Arial"/>
                <w:sz w:val="18"/>
                <w:szCs w:val="18"/>
              </w:rPr>
              <w:t>á</w:t>
            </w:r>
            <w:r w:rsidRPr="004D74A7">
              <w:rPr>
                <w:rFonts w:ascii="Arial" w:hAnsi="Arial" w:cs="Arial"/>
                <w:sz w:val="18"/>
                <w:szCs w:val="18"/>
              </w:rPr>
              <w:t>guia ferrada com calço; embicadura de arado</w:t>
            </w:r>
          </w:p>
        </w:tc>
        <w:tc>
          <w:tcPr>
            <w:tcW w:w="1375"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Arraiolos</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8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0E4154" w:rsidP="0099321A">
            <w:pPr>
              <w:jc w:val="center"/>
              <w:rPr>
                <w:rFonts w:ascii="Arial" w:hAnsi="Arial" w:cs="Arial"/>
                <w:sz w:val="18"/>
                <w:szCs w:val="18"/>
              </w:rPr>
            </w:pPr>
            <w:r>
              <w:rPr>
                <w:rFonts w:ascii="Arial" w:hAnsi="Arial" w:cs="Arial"/>
                <w:sz w:val="18"/>
                <w:szCs w:val="18"/>
              </w:rPr>
              <w:t>2,55</w:t>
            </w:r>
          </w:p>
        </w:tc>
        <w:tc>
          <w:tcPr>
            <w:tcW w:w="2964"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Pr>
                <w:rFonts w:ascii="Arial" w:hAnsi="Arial" w:cs="Arial"/>
                <w:i/>
                <w:sz w:val="18"/>
                <w:szCs w:val="18"/>
              </w:rPr>
              <w:t>Os Regimentos…</w:t>
            </w:r>
            <w:r>
              <w:rPr>
                <w:rFonts w:ascii="Arial" w:hAnsi="Arial" w:cs="Arial"/>
                <w:iCs/>
                <w:sz w:val="18"/>
                <w:szCs w:val="18"/>
              </w:rPr>
              <w:t>: 126</w:t>
            </w:r>
          </w:p>
        </w:tc>
      </w:tr>
      <w:tr w:rsidR="0099321A" w:rsidRPr="0022352E" w:rsidTr="0099321A">
        <w:trPr>
          <w:trHeight w:val="75"/>
        </w:trPr>
        <w:tc>
          <w:tcPr>
            <w:tcW w:w="987" w:type="dxa"/>
            <w:gridSpan w:val="2"/>
            <w:tcBorders>
              <w:top w:val="nil"/>
              <w:left w:val="double" w:sz="4" w:space="0" w:color="999999"/>
              <w:bottom w:val="nil"/>
              <w:right w:val="single" w:sz="8" w:space="0" w:color="FFFFFF"/>
            </w:tcBorders>
            <w:shd w:val="clear" w:color="auto" w:fill="FFFFFF"/>
            <w:vAlign w:val="center"/>
          </w:tcPr>
          <w:p w:rsidR="0099321A" w:rsidRPr="00881909" w:rsidRDefault="0099321A" w:rsidP="0099321A">
            <w:pPr>
              <w:rPr>
                <w:rFonts w:ascii="Arial" w:hAnsi="Arial" w:cs="Arial"/>
                <w:sz w:val="18"/>
                <w:szCs w:val="18"/>
              </w:rPr>
            </w:pPr>
            <w:r>
              <w:rPr>
                <w:rFonts w:ascii="Arial" w:hAnsi="Arial" w:cs="Arial"/>
                <w:sz w:val="18"/>
                <w:szCs w:val="18"/>
              </w:rPr>
              <w:t>1437-38</w:t>
            </w:r>
          </w:p>
        </w:tc>
        <w:tc>
          <w:tcPr>
            <w:tcW w:w="1982"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enxada</w:t>
            </w:r>
          </w:p>
        </w:tc>
        <w:tc>
          <w:tcPr>
            <w:tcW w:w="1375" w:type="dxa"/>
            <w:tcBorders>
              <w:top w:val="nil"/>
              <w:left w:val="single" w:sz="8" w:space="0" w:color="FFFFFF"/>
              <w:bottom w:val="nil"/>
              <w:right w:val="single" w:sz="8" w:space="0" w:color="FFFFFF"/>
            </w:tcBorders>
            <w:shd w:val="clear" w:color="auto" w:fill="FFFFFF"/>
            <w:vAlign w:val="center"/>
          </w:tcPr>
          <w:p w:rsidR="0099321A" w:rsidRPr="00881909" w:rsidRDefault="0099321A" w:rsidP="0099321A">
            <w:pPr>
              <w:jc w:val="center"/>
              <w:rPr>
                <w:rFonts w:ascii="Arial" w:hAnsi="Arial" w:cs="Arial"/>
                <w:sz w:val="18"/>
                <w:szCs w:val="18"/>
              </w:rPr>
            </w:pPr>
            <w:r>
              <w:rPr>
                <w:rFonts w:ascii="Arial" w:hAnsi="Arial" w:cs="Arial"/>
                <w:sz w:val="18"/>
                <w:szCs w:val="18"/>
              </w:rPr>
              <w:t>Alcobaça</w:t>
            </w:r>
          </w:p>
        </w:tc>
        <w:tc>
          <w:tcPr>
            <w:tcW w:w="1260" w:type="dxa"/>
            <w:tcBorders>
              <w:top w:val="nil"/>
              <w:left w:val="single" w:sz="8" w:space="0" w:color="FFFFFF"/>
              <w:bottom w:val="nil"/>
              <w:right w:val="single" w:sz="8" w:space="0" w:color="FFFFFF"/>
            </w:tcBorders>
            <w:shd w:val="clear" w:color="auto" w:fill="FFFFFF"/>
            <w:vAlign w:val="center"/>
          </w:tcPr>
          <w:p w:rsidR="0099321A" w:rsidRPr="00881909" w:rsidRDefault="0099321A" w:rsidP="0099321A">
            <w:pPr>
              <w:jc w:val="center"/>
              <w:rPr>
                <w:rFonts w:ascii="Arial" w:hAnsi="Arial" w:cs="Arial"/>
                <w:sz w:val="18"/>
                <w:szCs w:val="18"/>
              </w:rPr>
            </w:pPr>
            <w:r>
              <w:rPr>
                <w:rFonts w:ascii="Arial" w:hAnsi="Arial" w:cs="Arial"/>
                <w:sz w:val="18"/>
                <w:szCs w:val="18"/>
              </w:rPr>
              <w:t>24 r. (?)</w:t>
            </w:r>
          </w:p>
        </w:tc>
        <w:tc>
          <w:tcPr>
            <w:tcW w:w="1080" w:type="dxa"/>
            <w:tcBorders>
              <w:top w:val="nil"/>
              <w:left w:val="single" w:sz="8" w:space="0" w:color="FFFFFF"/>
              <w:bottom w:val="nil"/>
              <w:right w:val="single" w:sz="8" w:space="0" w:color="FFFFFF"/>
            </w:tcBorders>
            <w:shd w:val="clear" w:color="auto" w:fill="FFFFFF"/>
            <w:vAlign w:val="center"/>
          </w:tcPr>
          <w:p w:rsidR="0099321A" w:rsidRPr="00F247EC" w:rsidRDefault="000E4154" w:rsidP="0099321A">
            <w:pPr>
              <w:jc w:val="center"/>
              <w:rPr>
                <w:rFonts w:ascii="Arial" w:hAnsi="Arial" w:cs="Arial"/>
                <w:sz w:val="18"/>
                <w:szCs w:val="18"/>
              </w:rPr>
            </w:pPr>
            <w:r>
              <w:rPr>
                <w:rFonts w:ascii="Arial" w:hAnsi="Arial" w:cs="Arial"/>
                <w:sz w:val="18"/>
                <w:szCs w:val="18"/>
              </w:rPr>
              <w:t>5,98</w:t>
            </w:r>
          </w:p>
        </w:tc>
        <w:tc>
          <w:tcPr>
            <w:tcW w:w="2964" w:type="dxa"/>
            <w:tcBorders>
              <w:top w:val="nil"/>
              <w:left w:val="single" w:sz="8" w:space="0" w:color="FFFFFF"/>
              <w:bottom w:val="nil"/>
              <w:right w:val="double" w:sz="4" w:space="0" w:color="999999"/>
            </w:tcBorders>
            <w:shd w:val="clear" w:color="auto" w:fill="FFFFFF"/>
            <w:vAlign w:val="center"/>
          </w:tcPr>
          <w:p w:rsidR="0099321A" w:rsidRPr="00881909" w:rsidRDefault="0099321A" w:rsidP="0099321A">
            <w:pPr>
              <w:jc w:val="center"/>
              <w:rPr>
                <w:rFonts w:ascii="Arial" w:hAnsi="Arial" w:cs="Arial"/>
                <w:i/>
                <w:sz w:val="18"/>
                <w:szCs w:val="18"/>
              </w:rPr>
            </w:pPr>
            <w:r>
              <w:rPr>
                <w:rFonts w:ascii="Arial" w:hAnsi="Arial" w:cs="Arial"/>
                <w:i/>
                <w:sz w:val="18"/>
                <w:szCs w:val="18"/>
              </w:rPr>
              <w:t>Livro da fazenda…</w:t>
            </w:r>
            <w:r>
              <w:rPr>
                <w:rFonts w:ascii="Arial" w:hAnsi="Arial" w:cs="Arial"/>
                <w:sz w:val="18"/>
                <w:szCs w:val="18"/>
              </w:rPr>
              <w:t>: fl. 109</w:t>
            </w:r>
          </w:p>
        </w:tc>
      </w:tr>
      <w:tr w:rsidR="0099321A" w:rsidRPr="0022352E" w:rsidTr="00867153">
        <w:trPr>
          <w:trHeight w:val="75"/>
        </w:trPr>
        <w:tc>
          <w:tcPr>
            <w:tcW w:w="987"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1439</w:t>
            </w:r>
          </w:p>
        </w:tc>
        <w:tc>
          <w:tcPr>
            <w:tcW w:w="1982"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canga</w:t>
            </w:r>
          </w:p>
        </w:tc>
        <w:tc>
          <w:tcPr>
            <w:tcW w:w="1375"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15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0E4154" w:rsidP="0099321A">
            <w:pPr>
              <w:jc w:val="center"/>
              <w:rPr>
                <w:rFonts w:ascii="Arial" w:hAnsi="Arial" w:cs="Arial"/>
                <w:sz w:val="18"/>
                <w:szCs w:val="18"/>
              </w:rPr>
            </w:pPr>
            <w:r>
              <w:rPr>
                <w:rFonts w:ascii="Arial" w:hAnsi="Arial" w:cs="Arial"/>
                <w:sz w:val="18"/>
                <w:szCs w:val="18"/>
              </w:rPr>
              <w:t>3,74</w:t>
            </w:r>
          </w:p>
        </w:tc>
        <w:tc>
          <w:tcPr>
            <w:tcW w:w="2964"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Pr>
                <w:rFonts w:ascii="Arial" w:hAnsi="Arial" w:cs="Arial"/>
                <w:i/>
                <w:sz w:val="18"/>
                <w:szCs w:val="18"/>
              </w:rPr>
              <w:t>Livro da fazenda…</w:t>
            </w:r>
            <w:r>
              <w:rPr>
                <w:rFonts w:ascii="Arial" w:hAnsi="Arial" w:cs="Arial"/>
                <w:sz w:val="18"/>
                <w:szCs w:val="18"/>
              </w:rPr>
              <w:t>: fl. 269 v.</w:t>
            </w:r>
          </w:p>
        </w:tc>
      </w:tr>
      <w:tr w:rsidR="0099321A" w:rsidRPr="0022352E" w:rsidTr="0099321A">
        <w:trPr>
          <w:trHeight w:val="75"/>
        </w:trPr>
        <w:tc>
          <w:tcPr>
            <w:tcW w:w="987" w:type="dxa"/>
            <w:gridSpan w:val="2"/>
            <w:tcBorders>
              <w:top w:val="nil"/>
              <w:left w:val="double" w:sz="4" w:space="0" w:color="999999"/>
              <w:bottom w:val="nil"/>
              <w:right w:val="single" w:sz="8" w:space="0" w:color="FFFFFF"/>
            </w:tcBorders>
            <w:shd w:val="clear" w:color="auto" w:fill="FFFFFF"/>
            <w:vAlign w:val="center"/>
          </w:tcPr>
          <w:p w:rsidR="0099321A" w:rsidRPr="00881909" w:rsidRDefault="0099321A" w:rsidP="0099321A">
            <w:pPr>
              <w:rPr>
                <w:rFonts w:ascii="Arial" w:hAnsi="Arial" w:cs="Arial"/>
                <w:sz w:val="18"/>
                <w:szCs w:val="18"/>
              </w:rPr>
            </w:pPr>
            <w:r>
              <w:rPr>
                <w:rFonts w:ascii="Arial" w:hAnsi="Arial" w:cs="Arial"/>
                <w:sz w:val="18"/>
                <w:szCs w:val="18"/>
              </w:rPr>
              <w:t>1450</w:t>
            </w:r>
          </w:p>
        </w:tc>
        <w:tc>
          <w:tcPr>
            <w:tcW w:w="1982"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picareta</w:t>
            </w:r>
          </w:p>
        </w:tc>
        <w:tc>
          <w:tcPr>
            <w:tcW w:w="1375" w:type="dxa"/>
            <w:tcBorders>
              <w:top w:val="nil"/>
              <w:left w:val="single" w:sz="8" w:space="0" w:color="FFFFFF"/>
              <w:bottom w:val="nil"/>
              <w:right w:val="single" w:sz="8" w:space="0" w:color="FFFFFF"/>
            </w:tcBorders>
            <w:shd w:val="clear" w:color="auto" w:fill="FFFFFF"/>
            <w:vAlign w:val="center"/>
          </w:tcPr>
          <w:p w:rsidR="0099321A" w:rsidRPr="00881909" w:rsidRDefault="0099321A" w:rsidP="0099321A">
            <w:pPr>
              <w:jc w:val="center"/>
              <w:rPr>
                <w:rFonts w:ascii="Arial" w:hAnsi="Arial" w:cs="Arial"/>
                <w:sz w:val="18"/>
                <w:szCs w:val="18"/>
              </w:rPr>
            </w:pPr>
            <w:r>
              <w:rPr>
                <w:rFonts w:ascii="Arial" w:hAnsi="Arial" w:cs="Arial"/>
                <w:sz w:val="18"/>
                <w:szCs w:val="18"/>
              </w:rPr>
              <w:t>Lisboa</w:t>
            </w:r>
          </w:p>
        </w:tc>
        <w:tc>
          <w:tcPr>
            <w:tcW w:w="1260" w:type="dxa"/>
            <w:tcBorders>
              <w:top w:val="nil"/>
              <w:left w:val="single" w:sz="8" w:space="0" w:color="FFFFFF"/>
              <w:bottom w:val="nil"/>
              <w:right w:val="single" w:sz="8" w:space="0" w:color="FFFFFF"/>
            </w:tcBorders>
            <w:shd w:val="clear" w:color="auto" w:fill="FFFFFF"/>
            <w:vAlign w:val="center"/>
          </w:tcPr>
          <w:p w:rsidR="0099321A" w:rsidRPr="00881909" w:rsidRDefault="0099321A" w:rsidP="0099321A">
            <w:pPr>
              <w:jc w:val="center"/>
              <w:rPr>
                <w:rFonts w:ascii="Arial" w:hAnsi="Arial" w:cs="Arial"/>
                <w:sz w:val="18"/>
                <w:szCs w:val="18"/>
              </w:rPr>
            </w:pPr>
            <w:r>
              <w:rPr>
                <w:rFonts w:ascii="Arial" w:hAnsi="Arial" w:cs="Arial"/>
                <w:sz w:val="18"/>
                <w:szCs w:val="18"/>
              </w:rPr>
              <w:t>36,5 r.</w:t>
            </w:r>
          </w:p>
        </w:tc>
        <w:tc>
          <w:tcPr>
            <w:tcW w:w="1080" w:type="dxa"/>
            <w:tcBorders>
              <w:top w:val="nil"/>
              <w:left w:val="single" w:sz="8" w:space="0" w:color="FFFFFF"/>
              <w:bottom w:val="nil"/>
              <w:right w:val="single" w:sz="8" w:space="0" w:color="FFFFFF"/>
            </w:tcBorders>
            <w:shd w:val="clear" w:color="auto" w:fill="FFFFFF"/>
            <w:vAlign w:val="center"/>
          </w:tcPr>
          <w:p w:rsidR="0099321A" w:rsidRPr="00F247EC" w:rsidRDefault="000E4154" w:rsidP="0099321A">
            <w:pPr>
              <w:jc w:val="center"/>
              <w:rPr>
                <w:rFonts w:ascii="Arial" w:hAnsi="Arial" w:cs="Arial"/>
                <w:sz w:val="18"/>
                <w:szCs w:val="18"/>
              </w:rPr>
            </w:pPr>
            <w:r>
              <w:rPr>
                <w:rFonts w:ascii="Arial" w:hAnsi="Arial" w:cs="Arial"/>
                <w:sz w:val="18"/>
                <w:szCs w:val="18"/>
              </w:rPr>
              <w:t>8</w:t>
            </w:r>
          </w:p>
        </w:tc>
        <w:tc>
          <w:tcPr>
            <w:tcW w:w="2964" w:type="dxa"/>
            <w:tcBorders>
              <w:top w:val="nil"/>
              <w:left w:val="single" w:sz="8" w:space="0" w:color="FFFFFF"/>
              <w:bottom w:val="nil"/>
              <w:right w:val="double" w:sz="4" w:space="0" w:color="999999"/>
            </w:tcBorders>
            <w:shd w:val="clear" w:color="auto" w:fill="FFFFFF"/>
            <w:vAlign w:val="center"/>
          </w:tcPr>
          <w:p w:rsidR="0099321A" w:rsidRPr="00881909" w:rsidRDefault="0099321A" w:rsidP="0099321A">
            <w:pPr>
              <w:jc w:val="center"/>
              <w:rPr>
                <w:rFonts w:ascii="Arial" w:hAnsi="Arial" w:cs="Arial"/>
                <w:i/>
                <w:sz w:val="18"/>
                <w:szCs w:val="18"/>
              </w:rPr>
            </w:pPr>
            <w:r>
              <w:rPr>
                <w:rFonts w:ascii="Arial" w:hAnsi="Arial" w:cs="Arial"/>
                <w:i/>
                <w:sz w:val="18"/>
                <w:szCs w:val="18"/>
              </w:rPr>
              <w:t>Ch. de D. Afonso V</w:t>
            </w:r>
            <w:r>
              <w:rPr>
                <w:rFonts w:ascii="Arial" w:hAnsi="Arial" w:cs="Arial"/>
                <w:iCs/>
                <w:sz w:val="18"/>
                <w:szCs w:val="18"/>
              </w:rPr>
              <w:t>, liv. 12, fl. 42</w:t>
            </w:r>
          </w:p>
        </w:tc>
      </w:tr>
      <w:tr w:rsidR="0099321A" w:rsidRPr="0022352E" w:rsidTr="00867153">
        <w:trPr>
          <w:trHeight w:val="75"/>
        </w:trPr>
        <w:tc>
          <w:tcPr>
            <w:tcW w:w="987"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sidRPr="00881909">
              <w:rPr>
                <w:rFonts w:ascii="Arial" w:hAnsi="Arial" w:cs="Arial"/>
                <w:sz w:val="18"/>
                <w:szCs w:val="18"/>
              </w:rPr>
              <w:t>1479</w:t>
            </w:r>
          </w:p>
        </w:tc>
        <w:tc>
          <w:tcPr>
            <w:tcW w:w="1982"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enxada;</w:t>
            </w:r>
            <w:r w:rsidRPr="00881909">
              <w:rPr>
                <w:rFonts w:ascii="Arial" w:hAnsi="Arial" w:cs="Arial"/>
                <w:sz w:val="18"/>
                <w:szCs w:val="18"/>
              </w:rPr>
              <w:t xml:space="preserve"> </w:t>
            </w:r>
            <w:r>
              <w:rPr>
                <w:rFonts w:ascii="Arial" w:hAnsi="Arial" w:cs="Arial"/>
                <w:sz w:val="18"/>
                <w:szCs w:val="18"/>
              </w:rPr>
              <w:t>m</w:t>
            </w:r>
            <w:r w:rsidRPr="00881909">
              <w:rPr>
                <w:rFonts w:ascii="Arial" w:hAnsi="Arial" w:cs="Arial"/>
                <w:sz w:val="18"/>
                <w:szCs w:val="18"/>
              </w:rPr>
              <w:t>achado</w:t>
            </w:r>
          </w:p>
        </w:tc>
        <w:tc>
          <w:tcPr>
            <w:tcW w:w="1375"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881909">
              <w:rPr>
                <w:rFonts w:ascii="Arial" w:hAnsi="Arial" w:cs="Arial"/>
                <w:sz w:val="18"/>
                <w:szCs w:val="18"/>
              </w:rPr>
              <w:t>Barcelos</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881909">
              <w:rPr>
                <w:rFonts w:ascii="Arial" w:hAnsi="Arial" w:cs="Arial"/>
                <w:sz w:val="18"/>
                <w:szCs w:val="18"/>
              </w:rPr>
              <w:t>80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0E4154" w:rsidP="0099321A">
            <w:pPr>
              <w:jc w:val="center"/>
              <w:rPr>
                <w:rFonts w:ascii="Arial" w:hAnsi="Arial" w:cs="Arial"/>
                <w:sz w:val="18"/>
                <w:szCs w:val="18"/>
              </w:rPr>
            </w:pPr>
            <w:r>
              <w:rPr>
                <w:rFonts w:ascii="Arial" w:hAnsi="Arial" w:cs="Arial"/>
                <w:sz w:val="18"/>
                <w:szCs w:val="18"/>
              </w:rPr>
              <w:t>8,24</w:t>
            </w:r>
          </w:p>
        </w:tc>
        <w:tc>
          <w:tcPr>
            <w:tcW w:w="2964" w:type="dxa"/>
            <w:tcBorders>
              <w:top w:val="nil"/>
              <w:left w:val="single" w:sz="8" w:space="0" w:color="FFFFFF"/>
              <w:bottom w:val="nil"/>
              <w:right w:val="double" w:sz="4" w:space="0" w:color="999999"/>
            </w:tcBorders>
            <w:shd w:val="clear" w:color="auto" w:fill="D9D9D9" w:themeFill="background1" w:themeFillShade="D9"/>
            <w:vAlign w:val="center"/>
          </w:tcPr>
          <w:p w:rsidR="0099321A" w:rsidRPr="003C35F8" w:rsidRDefault="0099321A" w:rsidP="0099321A">
            <w:pPr>
              <w:jc w:val="center"/>
              <w:rPr>
                <w:rFonts w:ascii="Arial" w:hAnsi="Arial" w:cs="Arial"/>
                <w:i/>
                <w:sz w:val="18"/>
                <w:szCs w:val="18"/>
              </w:rPr>
            </w:pPr>
            <w:r w:rsidRPr="00881909">
              <w:rPr>
                <w:rFonts w:ascii="Arial" w:hAnsi="Arial" w:cs="Arial"/>
                <w:i/>
                <w:sz w:val="18"/>
                <w:szCs w:val="18"/>
              </w:rPr>
              <w:t>A Arquidiocese</w:t>
            </w:r>
            <w:r>
              <w:rPr>
                <w:rFonts w:ascii="Arial" w:hAnsi="Arial" w:cs="Arial"/>
                <w:i/>
                <w:sz w:val="18"/>
                <w:szCs w:val="18"/>
              </w:rPr>
              <w:t>…</w:t>
            </w:r>
            <w:r w:rsidRPr="00881909">
              <w:rPr>
                <w:rFonts w:ascii="Arial" w:hAnsi="Arial" w:cs="Arial"/>
                <w:sz w:val="18"/>
                <w:szCs w:val="18"/>
              </w:rPr>
              <w:t>: 886</w:t>
            </w:r>
          </w:p>
        </w:tc>
      </w:tr>
      <w:tr w:rsidR="0099321A" w:rsidRPr="0022352E" w:rsidTr="0099321A">
        <w:trPr>
          <w:trHeight w:val="75"/>
        </w:trPr>
        <w:tc>
          <w:tcPr>
            <w:tcW w:w="987" w:type="dxa"/>
            <w:gridSpan w:val="2"/>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sidRPr="00881909">
              <w:rPr>
                <w:rFonts w:ascii="Arial" w:hAnsi="Arial" w:cs="Arial"/>
                <w:sz w:val="18"/>
                <w:szCs w:val="18"/>
              </w:rPr>
              <w:t>1479</w:t>
            </w:r>
          </w:p>
        </w:tc>
        <w:tc>
          <w:tcPr>
            <w:tcW w:w="1982"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e</w:t>
            </w:r>
            <w:r w:rsidRPr="00881909">
              <w:rPr>
                <w:rFonts w:ascii="Arial" w:hAnsi="Arial" w:cs="Arial"/>
                <w:sz w:val="18"/>
                <w:szCs w:val="18"/>
              </w:rPr>
              <w:t>nxó</w:t>
            </w:r>
          </w:p>
        </w:tc>
        <w:tc>
          <w:tcPr>
            <w:tcW w:w="1375"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881909">
              <w:rPr>
                <w:rFonts w:ascii="Arial" w:hAnsi="Arial" w:cs="Arial"/>
                <w:sz w:val="18"/>
                <w:szCs w:val="18"/>
              </w:rPr>
              <w:t>Barcelos</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881909">
              <w:rPr>
                <w:rFonts w:ascii="Arial" w:hAnsi="Arial" w:cs="Arial"/>
                <w:sz w:val="18"/>
                <w:szCs w:val="18"/>
              </w:rPr>
              <w:t>30 r.</w:t>
            </w:r>
          </w:p>
        </w:tc>
        <w:tc>
          <w:tcPr>
            <w:tcW w:w="1080" w:type="dxa"/>
            <w:tcBorders>
              <w:top w:val="nil"/>
              <w:left w:val="single" w:sz="8" w:space="0" w:color="FFFFFF"/>
              <w:bottom w:val="nil"/>
              <w:right w:val="single" w:sz="8" w:space="0" w:color="FFFFFF"/>
            </w:tcBorders>
            <w:shd w:val="clear" w:color="auto" w:fill="FFFFFF"/>
            <w:vAlign w:val="center"/>
          </w:tcPr>
          <w:p w:rsidR="0099321A" w:rsidRPr="00F247EC" w:rsidRDefault="000E4154" w:rsidP="0099321A">
            <w:pPr>
              <w:jc w:val="center"/>
              <w:rPr>
                <w:rFonts w:ascii="Arial" w:hAnsi="Arial" w:cs="Arial"/>
                <w:sz w:val="18"/>
                <w:szCs w:val="18"/>
              </w:rPr>
            </w:pPr>
            <w:r>
              <w:rPr>
                <w:rFonts w:ascii="Arial" w:hAnsi="Arial" w:cs="Arial"/>
                <w:sz w:val="18"/>
                <w:szCs w:val="18"/>
              </w:rPr>
              <w:t>3,1</w:t>
            </w:r>
          </w:p>
        </w:tc>
        <w:tc>
          <w:tcPr>
            <w:tcW w:w="2964" w:type="dxa"/>
            <w:tcBorders>
              <w:top w:val="nil"/>
              <w:left w:val="single" w:sz="8" w:space="0" w:color="FFFFFF"/>
              <w:bottom w:val="nil"/>
              <w:right w:val="double" w:sz="4" w:space="0" w:color="999999"/>
            </w:tcBorders>
            <w:shd w:val="clear" w:color="auto" w:fill="FFFFFF"/>
            <w:vAlign w:val="center"/>
          </w:tcPr>
          <w:p w:rsidR="0099321A" w:rsidRPr="003C35F8" w:rsidRDefault="0099321A" w:rsidP="0099321A">
            <w:pPr>
              <w:jc w:val="center"/>
              <w:rPr>
                <w:rFonts w:ascii="Arial" w:hAnsi="Arial" w:cs="Arial"/>
                <w:i/>
                <w:sz w:val="18"/>
                <w:szCs w:val="18"/>
              </w:rPr>
            </w:pPr>
            <w:r w:rsidRPr="00881909">
              <w:rPr>
                <w:rFonts w:ascii="Arial" w:hAnsi="Arial" w:cs="Arial"/>
                <w:i/>
                <w:sz w:val="18"/>
                <w:szCs w:val="18"/>
              </w:rPr>
              <w:t>A Arquidiocese</w:t>
            </w:r>
            <w:r>
              <w:rPr>
                <w:rFonts w:ascii="Arial" w:hAnsi="Arial" w:cs="Arial"/>
                <w:i/>
                <w:sz w:val="18"/>
                <w:szCs w:val="18"/>
              </w:rPr>
              <w:t>…</w:t>
            </w:r>
            <w:r w:rsidRPr="00881909">
              <w:rPr>
                <w:rFonts w:ascii="Arial" w:hAnsi="Arial" w:cs="Arial"/>
                <w:sz w:val="18"/>
                <w:szCs w:val="18"/>
              </w:rPr>
              <w:t>: 886</w:t>
            </w:r>
          </w:p>
        </w:tc>
      </w:tr>
      <w:tr w:rsidR="0099321A" w:rsidRPr="0022352E" w:rsidTr="00867153">
        <w:trPr>
          <w:trHeight w:val="75"/>
        </w:trPr>
        <w:tc>
          <w:tcPr>
            <w:tcW w:w="987"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Pr="00221CCC" w:rsidRDefault="0099321A" w:rsidP="0099321A">
            <w:pPr>
              <w:rPr>
                <w:rFonts w:ascii="Arial" w:hAnsi="Arial" w:cs="Arial"/>
                <w:sz w:val="18"/>
                <w:szCs w:val="18"/>
              </w:rPr>
            </w:pPr>
            <w:r>
              <w:rPr>
                <w:rFonts w:ascii="Arial" w:hAnsi="Arial" w:cs="Arial"/>
                <w:sz w:val="18"/>
                <w:szCs w:val="18"/>
              </w:rPr>
              <w:t>c. 1480</w:t>
            </w:r>
          </w:p>
        </w:tc>
        <w:tc>
          <w:tcPr>
            <w:tcW w:w="1982" w:type="dxa"/>
            <w:tcBorders>
              <w:top w:val="nil"/>
              <w:left w:val="single" w:sz="8" w:space="0" w:color="FFFFFF"/>
              <w:bottom w:val="nil"/>
              <w:right w:val="single" w:sz="8" w:space="0" w:color="FFFFFF"/>
            </w:tcBorders>
            <w:shd w:val="clear" w:color="auto" w:fill="D9D9D9" w:themeFill="background1" w:themeFillShade="D9"/>
            <w:vAlign w:val="center"/>
          </w:tcPr>
          <w:p w:rsidR="0099321A" w:rsidRPr="00221CCC" w:rsidRDefault="0099321A" w:rsidP="0099321A">
            <w:pPr>
              <w:jc w:val="center"/>
              <w:rPr>
                <w:rFonts w:ascii="Arial" w:hAnsi="Arial" w:cs="Arial"/>
                <w:sz w:val="18"/>
                <w:szCs w:val="18"/>
              </w:rPr>
            </w:pPr>
            <w:r>
              <w:rPr>
                <w:rFonts w:ascii="Arial" w:hAnsi="Arial" w:cs="Arial"/>
                <w:sz w:val="18"/>
                <w:szCs w:val="18"/>
              </w:rPr>
              <w:t>relha</w:t>
            </w:r>
          </w:p>
        </w:tc>
        <w:tc>
          <w:tcPr>
            <w:tcW w:w="1375" w:type="dxa"/>
            <w:tcBorders>
              <w:top w:val="nil"/>
              <w:left w:val="single" w:sz="8" w:space="0" w:color="FFFFFF"/>
              <w:bottom w:val="nil"/>
              <w:right w:val="single" w:sz="8" w:space="0" w:color="FFFFFF"/>
            </w:tcBorders>
            <w:shd w:val="clear" w:color="auto" w:fill="D9D9D9" w:themeFill="background1" w:themeFillShade="D9"/>
            <w:vAlign w:val="center"/>
          </w:tcPr>
          <w:p w:rsidR="0099321A" w:rsidRPr="00221CCC" w:rsidRDefault="0099321A" w:rsidP="0099321A">
            <w:pPr>
              <w:jc w:val="center"/>
              <w:rPr>
                <w:rFonts w:ascii="Arial" w:hAnsi="Arial" w:cs="Arial"/>
                <w:sz w:val="18"/>
                <w:szCs w:val="18"/>
              </w:rPr>
            </w:pPr>
            <w:r>
              <w:rPr>
                <w:rFonts w:ascii="Arial" w:hAnsi="Arial" w:cs="Arial"/>
                <w:sz w:val="18"/>
                <w:szCs w:val="18"/>
              </w:rPr>
              <w:t>Pinhel</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221CCC" w:rsidRDefault="0099321A" w:rsidP="0099321A">
            <w:pPr>
              <w:jc w:val="center"/>
              <w:rPr>
                <w:rFonts w:ascii="Arial" w:hAnsi="Arial" w:cs="Arial"/>
                <w:sz w:val="18"/>
                <w:szCs w:val="18"/>
              </w:rPr>
            </w:pPr>
            <w:r>
              <w:rPr>
                <w:rFonts w:ascii="Arial" w:hAnsi="Arial" w:cs="Arial"/>
                <w:sz w:val="18"/>
                <w:szCs w:val="18"/>
              </w:rPr>
              <w:t>&lt; 380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0E4154" w:rsidP="0099321A">
            <w:pPr>
              <w:jc w:val="center"/>
              <w:rPr>
                <w:rFonts w:ascii="Arial" w:hAnsi="Arial" w:cs="Arial"/>
                <w:sz w:val="18"/>
                <w:szCs w:val="18"/>
              </w:rPr>
            </w:pPr>
            <w:r>
              <w:rPr>
                <w:rFonts w:ascii="Arial" w:hAnsi="Arial" w:cs="Arial"/>
                <w:sz w:val="18"/>
                <w:szCs w:val="18"/>
              </w:rPr>
              <w:t>&lt; 39,1</w:t>
            </w:r>
          </w:p>
        </w:tc>
        <w:tc>
          <w:tcPr>
            <w:tcW w:w="2964" w:type="dxa"/>
            <w:tcBorders>
              <w:top w:val="nil"/>
              <w:left w:val="single" w:sz="8" w:space="0" w:color="FFFFFF"/>
              <w:bottom w:val="nil"/>
              <w:right w:val="double" w:sz="4" w:space="0" w:color="999999"/>
            </w:tcBorders>
            <w:shd w:val="clear" w:color="auto" w:fill="D9D9D9" w:themeFill="background1" w:themeFillShade="D9"/>
            <w:vAlign w:val="center"/>
          </w:tcPr>
          <w:p w:rsidR="0099321A" w:rsidRPr="001D2952" w:rsidRDefault="0099321A" w:rsidP="0099321A">
            <w:pPr>
              <w:jc w:val="center"/>
              <w:rPr>
                <w:rFonts w:ascii="Arial" w:hAnsi="Arial" w:cs="Arial"/>
                <w:sz w:val="18"/>
                <w:szCs w:val="18"/>
              </w:rPr>
            </w:pPr>
            <w:r>
              <w:rPr>
                <w:rFonts w:ascii="Arial" w:hAnsi="Arial" w:cs="Arial"/>
                <w:sz w:val="18"/>
                <w:szCs w:val="18"/>
              </w:rPr>
              <w:t>“Um conflito…”: 186</w:t>
            </w:r>
          </w:p>
        </w:tc>
      </w:tr>
      <w:tr w:rsidR="0099321A" w:rsidRPr="0022352E" w:rsidTr="0099321A">
        <w:trPr>
          <w:trHeight w:val="75"/>
        </w:trPr>
        <w:tc>
          <w:tcPr>
            <w:tcW w:w="987" w:type="dxa"/>
            <w:gridSpan w:val="2"/>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sidRPr="00221CCC">
              <w:rPr>
                <w:rFonts w:ascii="Arial" w:hAnsi="Arial" w:cs="Arial"/>
                <w:sz w:val="18"/>
                <w:szCs w:val="18"/>
              </w:rPr>
              <w:t>1480</w:t>
            </w:r>
          </w:p>
        </w:tc>
        <w:tc>
          <w:tcPr>
            <w:tcW w:w="1982"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e</w:t>
            </w:r>
            <w:r w:rsidRPr="00221CCC">
              <w:rPr>
                <w:rFonts w:ascii="Arial" w:hAnsi="Arial" w:cs="Arial"/>
                <w:sz w:val="18"/>
                <w:szCs w:val="18"/>
              </w:rPr>
              <w:t>nxada</w:t>
            </w:r>
          </w:p>
        </w:tc>
        <w:tc>
          <w:tcPr>
            <w:tcW w:w="1375"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221CCC">
              <w:rPr>
                <w:rFonts w:ascii="Arial" w:hAnsi="Arial" w:cs="Arial"/>
                <w:sz w:val="18"/>
                <w:szCs w:val="18"/>
              </w:rPr>
              <w:t>Barcelos</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221CCC">
              <w:rPr>
                <w:rFonts w:ascii="Arial" w:hAnsi="Arial" w:cs="Arial"/>
                <w:sz w:val="18"/>
                <w:szCs w:val="18"/>
              </w:rPr>
              <w:t>80 r.</w:t>
            </w:r>
          </w:p>
        </w:tc>
        <w:tc>
          <w:tcPr>
            <w:tcW w:w="1080" w:type="dxa"/>
            <w:tcBorders>
              <w:top w:val="nil"/>
              <w:left w:val="single" w:sz="8" w:space="0" w:color="FFFFFF"/>
              <w:bottom w:val="nil"/>
              <w:right w:val="single" w:sz="8" w:space="0" w:color="FFFFFF"/>
            </w:tcBorders>
            <w:shd w:val="clear" w:color="auto" w:fill="FFFFFF"/>
            <w:vAlign w:val="center"/>
          </w:tcPr>
          <w:p w:rsidR="0099321A" w:rsidRPr="00F247EC" w:rsidRDefault="000E4154" w:rsidP="0099321A">
            <w:pPr>
              <w:jc w:val="center"/>
              <w:rPr>
                <w:rFonts w:ascii="Arial" w:hAnsi="Arial" w:cs="Arial"/>
                <w:sz w:val="18"/>
                <w:szCs w:val="18"/>
              </w:rPr>
            </w:pPr>
            <w:r>
              <w:rPr>
                <w:rFonts w:ascii="Arial" w:hAnsi="Arial" w:cs="Arial"/>
                <w:sz w:val="18"/>
                <w:szCs w:val="18"/>
              </w:rPr>
              <w:t>8,24</w:t>
            </w:r>
          </w:p>
        </w:tc>
        <w:tc>
          <w:tcPr>
            <w:tcW w:w="2964" w:type="dxa"/>
            <w:tcBorders>
              <w:top w:val="nil"/>
              <w:left w:val="single" w:sz="8" w:space="0" w:color="FFFFFF"/>
              <w:bottom w:val="nil"/>
              <w:right w:val="double" w:sz="4" w:space="0" w:color="999999"/>
            </w:tcBorders>
            <w:shd w:val="clear" w:color="auto" w:fill="FFFFFF"/>
            <w:vAlign w:val="center"/>
          </w:tcPr>
          <w:p w:rsidR="0099321A" w:rsidRPr="003C35F8" w:rsidRDefault="0099321A" w:rsidP="0099321A">
            <w:pPr>
              <w:jc w:val="center"/>
              <w:rPr>
                <w:rFonts w:ascii="Arial" w:hAnsi="Arial" w:cs="Arial"/>
                <w:i/>
                <w:sz w:val="18"/>
                <w:szCs w:val="18"/>
              </w:rPr>
            </w:pPr>
            <w:r w:rsidRPr="00221CCC">
              <w:rPr>
                <w:rFonts w:ascii="Arial" w:hAnsi="Arial" w:cs="Arial"/>
                <w:i/>
                <w:sz w:val="18"/>
                <w:szCs w:val="18"/>
              </w:rPr>
              <w:t>A Arquidiocese</w:t>
            </w:r>
            <w:r>
              <w:rPr>
                <w:rFonts w:ascii="Arial" w:hAnsi="Arial" w:cs="Arial"/>
                <w:i/>
                <w:sz w:val="18"/>
                <w:szCs w:val="18"/>
              </w:rPr>
              <w:t>…</w:t>
            </w:r>
            <w:r w:rsidRPr="00221CCC">
              <w:rPr>
                <w:rFonts w:ascii="Arial" w:hAnsi="Arial" w:cs="Arial"/>
                <w:sz w:val="18"/>
                <w:szCs w:val="18"/>
              </w:rPr>
              <w:t>: 884</w:t>
            </w:r>
          </w:p>
        </w:tc>
      </w:tr>
      <w:tr w:rsidR="0099321A" w:rsidRPr="008C633A" w:rsidTr="0099321A">
        <w:trPr>
          <w:trHeight w:val="170"/>
        </w:trPr>
        <w:tc>
          <w:tcPr>
            <w:tcW w:w="9648" w:type="dxa"/>
            <w:gridSpan w:val="7"/>
            <w:tcBorders>
              <w:top w:val="single" w:sz="2" w:space="0" w:color="808080"/>
              <w:left w:val="double" w:sz="4" w:space="0" w:color="999999"/>
              <w:bottom w:val="single" w:sz="8" w:space="0" w:color="999999"/>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t>INSTRUMENTOS DE CORTE</w:t>
            </w:r>
          </w:p>
        </w:tc>
      </w:tr>
      <w:tr w:rsidR="0099321A" w:rsidRPr="009F5A9E" w:rsidTr="0099321A">
        <w:trPr>
          <w:trHeight w:val="170"/>
        </w:trPr>
        <w:tc>
          <w:tcPr>
            <w:tcW w:w="987" w:type="dxa"/>
            <w:gridSpan w:val="2"/>
            <w:tcBorders>
              <w:top w:val="single" w:sz="8" w:space="0" w:color="999999"/>
              <w:left w:val="double" w:sz="4"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Data</w:t>
            </w:r>
          </w:p>
        </w:tc>
        <w:tc>
          <w:tcPr>
            <w:tcW w:w="1982"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Pr>
                <w:rFonts w:ascii="Arial" w:hAnsi="Arial" w:cs="Arial"/>
                <w:sz w:val="20"/>
                <w:szCs w:val="20"/>
              </w:rPr>
              <w:t>Item</w:t>
            </w:r>
          </w:p>
        </w:tc>
        <w:tc>
          <w:tcPr>
            <w:tcW w:w="1375"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Espaço</w:t>
            </w:r>
          </w:p>
        </w:tc>
        <w:tc>
          <w:tcPr>
            <w:tcW w:w="1260"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Preço</w:t>
            </w:r>
          </w:p>
        </w:tc>
        <w:tc>
          <w:tcPr>
            <w:tcW w:w="1080"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Prata (g)</w:t>
            </w:r>
          </w:p>
        </w:tc>
        <w:tc>
          <w:tcPr>
            <w:tcW w:w="2964" w:type="dxa"/>
            <w:tcBorders>
              <w:top w:val="single" w:sz="8" w:space="0" w:color="999999"/>
              <w:left w:val="single" w:sz="8" w:space="0" w:color="999999"/>
              <w:bottom w:val="single" w:sz="8" w:space="0" w:color="999999"/>
              <w:right w:val="double" w:sz="4"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Fonte</w:t>
            </w:r>
          </w:p>
        </w:tc>
      </w:tr>
      <w:tr w:rsidR="0099321A" w:rsidRPr="00D84BC8" w:rsidTr="0099321A">
        <w:trPr>
          <w:trHeight w:val="75"/>
        </w:trPr>
        <w:tc>
          <w:tcPr>
            <w:tcW w:w="987" w:type="dxa"/>
            <w:gridSpan w:val="2"/>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1337</w:t>
            </w:r>
          </w:p>
        </w:tc>
        <w:tc>
          <w:tcPr>
            <w:tcW w:w="1982"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cutelo comprido</w:t>
            </w:r>
          </w:p>
        </w:tc>
        <w:tc>
          <w:tcPr>
            <w:tcW w:w="1375"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Lourinhã</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100 s.</w:t>
            </w:r>
          </w:p>
        </w:tc>
        <w:tc>
          <w:tcPr>
            <w:tcW w:w="1080" w:type="dxa"/>
            <w:tcBorders>
              <w:top w:val="nil"/>
              <w:left w:val="single" w:sz="8" w:space="0" w:color="FFFFFF"/>
              <w:bottom w:val="nil"/>
              <w:right w:val="single" w:sz="8" w:space="0" w:color="FFFFFF"/>
            </w:tcBorders>
            <w:shd w:val="clear" w:color="auto" w:fill="FFFFFF"/>
            <w:vAlign w:val="center"/>
          </w:tcPr>
          <w:p w:rsidR="0099321A" w:rsidRPr="00F247EC" w:rsidRDefault="000E4154" w:rsidP="0099321A">
            <w:pPr>
              <w:jc w:val="center"/>
              <w:rPr>
                <w:rFonts w:ascii="Arial" w:hAnsi="Arial" w:cs="Arial"/>
                <w:sz w:val="18"/>
                <w:szCs w:val="18"/>
              </w:rPr>
            </w:pPr>
            <w:r>
              <w:rPr>
                <w:rFonts w:ascii="Arial" w:hAnsi="Arial" w:cs="Arial"/>
                <w:sz w:val="18"/>
                <w:szCs w:val="18"/>
              </w:rPr>
              <w:t>56,3</w:t>
            </w:r>
          </w:p>
        </w:tc>
        <w:tc>
          <w:tcPr>
            <w:tcW w:w="2964" w:type="dxa"/>
            <w:tcBorders>
              <w:top w:val="nil"/>
              <w:left w:val="single" w:sz="8" w:space="0" w:color="FFFFFF"/>
              <w:bottom w:val="nil"/>
              <w:right w:val="double" w:sz="4" w:space="0" w:color="999999"/>
            </w:tcBorders>
            <w:shd w:val="clear" w:color="auto" w:fill="FFFFFF"/>
            <w:vAlign w:val="center"/>
          </w:tcPr>
          <w:p w:rsidR="0099321A" w:rsidRPr="00D9079A" w:rsidRDefault="0099321A" w:rsidP="0099321A">
            <w:pPr>
              <w:jc w:val="center"/>
              <w:rPr>
                <w:rFonts w:ascii="Arial" w:hAnsi="Arial" w:cs="Arial"/>
                <w:i/>
                <w:sz w:val="18"/>
                <w:szCs w:val="18"/>
                <w:lang w:val="en-GB"/>
              </w:rPr>
            </w:pPr>
            <w:r w:rsidRPr="009D28D2">
              <w:rPr>
                <w:rFonts w:ascii="Arial" w:hAnsi="Arial" w:cs="Arial"/>
                <w:i/>
                <w:sz w:val="18"/>
                <w:szCs w:val="18"/>
                <w:lang w:val="fr-FR"/>
              </w:rPr>
              <w:t xml:space="preserve">Ch. Port. D. </w:t>
            </w:r>
            <w:r>
              <w:rPr>
                <w:rFonts w:ascii="Arial" w:hAnsi="Arial" w:cs="Arial"/>
                <w:i/>
                <w:sz w:val="18"/>
                <w:szCs w:val="18"/>
                <w:lang w:val="fr-FR"/>
              </w:rPr>
              <w:t>Afonso IV</w:t>
            </w:r>
            <w:r w:rsidRPr="009D28D2">
              <w:rPr>
                <w:rFonts w:ascii="Arial" w:hAnsi="Arial" w:cs="Arial"/>
                <w:sz w:val="18"/>
                <w:szCs w:val="18"/>
                <w:lang w:val="fr-FR"/>
              </w:rPr>
              <w:t xml:space="preserve">, II: </w:t>
            </w:r>
            <w:r>
              <w:rPr>
                <w:rFonts w:ascii="Arial" w:hAnsi="Arial" w:cs="Arial"/>
                <w:sz w:val="18"/>
                <w:szCs w:val="18"/>
                <w:lang w:val="fr-FR"/>
              </w:rPr>
              <w:t>252</w:t>
            </w:r>
          </w:p>
        </w:tc>
      </w:tr>
      <w:tr w:rsidR="0099321A" w:rsidRPr="0022352E" w:rsidTr="00867153">
        <w:trPr>
          <w:trHeight w:val="75"/>
        </w:trPr>
        <w:tc>
          <w:tcPr>
            <w:tcW w:w="987"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1360</w:t>
            </w:r>
          </w:p>
        </w:tc>
        <w:tc>
          <w:tcPr>
            <w:tcW w:w="1982"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duas tesouras</w:t>
            </w:r>
          </w:p>
        </w:tc>
        <w:tc>
          <w:tcPr>
            <w:tcW w:w="1375"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Coimbra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3 s. e 4 d.</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0E4154" w:rsidP="0099321A">
            <w:pPr>
              <w:jc w:val="center"/>
              <w:rPr>
                <w:rFonts w:ascii="Arial" w:hAnsi="Arial" w:cs="Arial"/>
                <w:sz w:val="18"/>
                <w:szCs w:val="18"/>
              </w:rPr>
            </w:pPr>
            <w:r>
              <w:rPr>
                <w:rFonts w:ascii="Arial" w:hAnsi="Arial" w:cs="Arial"/>
                <w:sz w:val="18"/>
                <w:szCs w:val="18"/>
              </w:rPr>
              <w:t>1,88</w:t>
            </w:r>
          </w:p>
        </w:tc>
        <w:tc>
          <w:tcPr>
            <w:tcW w:w="2964" w:type="dxa"/>
            <w:tcBorders>
              <w:top w:val="nil"/>
              <w:left w:val="single" w:sz="8" w:space="0" w:color="FFFFFF"/>
              <w:bottom w:val="nil"/>
              <w:right w:val="double" w:sz="4" w:space="0" w:color="999999"/>
            </w:tcBorders>
            <w:shd w:val="clear" w:color="auto" w:fill="D9D9D9" w:themeFill="background1" w:themeFillShade="D9"/>
            <w:vAlign w:val="center"/>
          </w:tcPr>
          <w:p w:rsidR="0099321A" w:rsidRPr="005052CF" w:rsidRDefault="0099321A" w:rsidP="0099321A">
            <w:pPr>
              <w:jc w:val="center"/>
              <w:rPr>
                <w:rFonts w:ascii="Arial" w:hAnsi="Arial" w:cs="Arial"/>
                <w:i/>
                <w:sz w:val="18"/>
                <w:szCs w:val="18"/>
              </w:rPr>
            </w:pPr>
            <w:r w:rsidRPr="0041786B">
              <w:rPr>
                <w:rFonts w:ascii="Arial" w:hAnsi="Arial" w:cs="Arial"/>
                <w:i/>
                <w:sz w:val="18"/>
                <w:szCs w:val="18"/>
              </w:rPr>
              <w:t xml:space="preserve">Ócio e </w:t>
            </w:r>
            <w:r>
              <w:rPr>
                <w:rFonts w:ascii="Arial" w:hAnsi="Arial" w:cs="Arial"/>
                <w:i/>
                <w:sz w:val="18"/>
                <w:szCs w:val="18"/>
              </w:rPr>
              <w:t>n</w:t>
            </w:r>
            <w:r w:rsidRPr="0041786B">
              <w:rPr>
                <w:rFonts w:ascii="Arial" w:hAnsi="Arial" w:cs="Arial"/>
                <w:i/>
                <w:sz w:val="18"/>
                <w:szCs w:val="18"/>
              </w:rPr>
              <w:t>egócio</w:t>
            </w:r>
            <w:r>
              <w:rPr>
                <w:rFonts w:ascii="Arial" w:hAnsi="Arial" w:cs="Arial"/>
                <w:i/>
                <w:sz w:val="18"/>
                <w:szCs w:val="18"/>
              </w:rPr>
              <w:t>…</w:t>
            </w:r>
            <w:r>
              <w:rPr>
                <w:rFonts w:ascii="Arial" w:hAnsi="Arial" w:cs="Arial"/>
                <w:iCs/>
                <w:sz w:val="18"/>
                <w:szCs w:val="18"/>
              </w:rPr>
              <w:t>: 192</w:t>
            </w:r>
          </w:p>
        </w:tc>
      </w:tr>
      <w:tr w:rsidR="0099321A" w:rsidRPr="0022352E" w:rsidTr="0099321A">
        <w:trPr>
          <w:trHeight w:val="75"/>
        </w:trPr>
        <w:tc>
          <w:tcPr>
            <w:tcW w:w="987" w:type="dxa"/>
            <w:gridSpan w:val="2"/>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1367</w:t>
            </w:r>
          </w:p>
        </w:tc>
        <w:tc>
          <w:tcPr>
            <w:tcW w:w="1982"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w:t>
            </w:r>
            <w:r w:rsidRPr="0037263D">
              <w:rPr>
                <w:rFonts w:ascii="Arial" w:hAnsi="Arial" w:cs="Arial"/>
                <w:sz w:val="18"/>
                <w:szCs w:val="18"/>
              </w:rPr>
              <w:t>lmarcova</w:t>
            </w:r>
          </w:p>
        </w:tc>
        <w:tc>
          <w:tcPr>
            <w:tcW w:w="1375"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Alvorge</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37263D">
              <w:rPr>
                <w:rFonts w:ascii="Arial" w:hAnsi="Arial" w:cs="Arial"/>
                <w:sz w:val="18"/>
                <w:szCs w:val="18"/>
              </w:rPr>
              <w:t>5 s.</w:t>
            </w:r>
          </w:p>
        </w:tc>
        <w:tc>
          <w:tcPr>
            <w:tcW w:w="1080" w:type="dxa"/>
            <w:tcBorders>
              <w:top w:val="nil"/>
              <w:left w:val="single" w:sz="8" w:space="0" w:color="FFFFFF"/>
              <w:bottom w:val="nil"/>
              <w:right w:val="single" w:sz="8" w:space="0" w:color="FFFFFF"/>
            </w:tcBorders>
            <w:shd w:val="clear" w:color="auto" w:fill="FFFFFF"/>
            <w:vAlign w:val="center"/>
          </w:tcPr>
          <w:p w:rsidR="0099321A" w:rsidRPr="00F247EC" w:rsidRDefault="000E4154" w:rsidP="0099321A">
            <w:pPr>
              <w:jc w:val="center"/>
              <w:rPr>
                <w:rFonts w:ascii="Arial" w:hAnsi="Arial" w:cs="Arial"/>
                <w:sz w:val="18"/>
                <w:szCs w:val="18"/>
              </w:rPr>
            </w:pPr>
            <w:r>
              <w:rPr>
                <w:rFonts w:ascii="Arial" w:hAnsi="Arial" w:cs="Arial"/>
                <w:sz w:val="18"/>
                <w:szCs w:val="18"/>
              </w:rPr>
              <w:t>2,82</w:t>
            </w:r>
          </w:p>
        </w:tc>
        <w:tc>
          <w:tcPr>
            <w:tcW w:w="2964" w:type="dxa"/>
            <w:tcBorders>
              <w:top w:val="nil"/>
              <w:left w:val="single" w:sz="8" w:space="0" w:color="FFFFFF"/>
              <w:bottom w:val="nil"/>
              <w:right w:val="double" w:sz="4" w:space="0" w:color="999999"/>
            </w:tcBorders>
            <w:shd w:val="clear" w:color="auto" w:fill="FFFFFF"/>
            <w:vAlign w:val="center"/>
          </w:tcPr>
          <w:p w:rsidR="0099321A" w:rsidRPr="00793A75" w:rsidRDefault="0099321A" w:rsidP="0099321A">
            <w:pPr>
              <w:jc w:val="center"/>
              <w:rPr>
                <w:rFonts w:ascii="Arial" w:hAnsi="Arial" w:cs="Arial"/>
                <w:sz w:val="18"/>
                <w:szCs w:val="18"/>
              </w:rPr>
            </w:pPr>
            <w:r w:rsidRPr="00793A75">
              <w:rPr>
                <w:rFonts w:ascii="Arial" w:hAnsi="Arial" w:cs="Arial"/>
                <w:sz w:val="18"/>
                <w:szCs w:val="18"/>
              </w:rPr>
              <w:t>“</w:t>
            </w:r>
            <w:r>
              <w:rPr>
                <w:rFonts w:ascii="Arial" w:hAnsi="Arial" w:cs="Arial"/>
                <w:sz w:val="18"/>
                <w:szCs w:val="18"/>
              </w:rPr>
              <w:t>O senhorio crúzio...</w:t>
            </w:r>
            <w:r w:rsidRPr="00793A75">
              <w:rPr>
                <w:rFonts w:ascii="Arial" w:hAnsi="Arial" w:cs="Arial"/>
                <w:sz w:val="18"/>
                <w:szCs w:val="18"/>
              </w:rPr>
              <w:t>”: 5</w:t>
            </w:r>
            <w:r>
              <w:rPr>
                <w:rFonts w:ascii="Arial" w:hAnsi="Arial" w:cs="Arial"/>
                <w:sz w:val="18"/>
                <w:szCs w:val="18"/>
              </w:rPr>
              <w:t>6</w:t>
            </w:r>
          </w:p>
        </w:tc>
      </w:tr>
      <w:tr w:rsidR="0099321A" w:rsidRPr="0022352E" w:rsidTr="00867153">
        <w:trPr>
          <w:trHeight w:val="75"/>
        </w:trPr>
        <w:tc>
          <w:tcPr>
            <w:tcW w:w="987"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Pr="00E717E5" w:rsidRDefault="0099321A" w:rsidP="0099321A">
            <w:pPr>
              <w:rPr>
                <w:rFonts w:ascii="Arial" w:hAnsi="Arial" w:cs="Arial"/>
                <w:sz w:val="18"/>
                <w:szCs w:val="18"/>
              </w:rPr>
            </w:pPr>
            <w:r>
              <w:rPr>
                <w:rFonts w:ascii="Arial" w:hAnsi="Arial" w:cs="Arial"/>
                <w:sz w:val="18"/>
                <w:szCs w:val="18"/>
              </w:rPr>
              <w:t>1367</w:t>
            </w:r>
          </w:p>
        </w:tc>
        <w:tc>
          <w:tcPr>
            <w:tcW w:w="1982"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717E5" w:rsidRDefault="0099321A" w:rsidP="0099321A">
            <w:pPr>
              <w:jc w:val="center"/>
              <w:rPr>
                <w:rFonts w:ascii="Arial" w:hAnsi="Arial" w:cs="Arial"/>
                <w:sz w:val="18"/>
                <w:szCs w:val="18"/>
              </w:rPr>
            </w:pPr>
            <w:r>
              <w:rPr>
                <w:rFonts w:ascii="Arial" w:hAnsi="Arial" w:cs="Arial"/>
                <w:sz w:val="18"/>
                <w:szCs w:val="18"/>
              </w:rPr>
              <w:t>tesoura pequena</w:t>
            </w:r>
          </w:p>
        </w:tc>
        <w:tc>
          <w:tcPr>
            <w:tcW w:w="1375"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717E5" w:rsidRDefault="0099321A" w:rsidP="0099321A">
            <w:pPr>
              <w:jc w:val="center"/>
              <w:rPr>
                <w:rFonts w:ascii="Arial" w:hAnsi="Arial" w:cs="Arial"/>
                <w:sz w:val="18"/>
                <w:szCs w:val="18"/>
              </w:rPr>
            </w:pPr>
            <w:r>
              <w:rPr>
                <w:rFonts w:ascii="Arial" w:hAnsi="Arial" w:cs="Arial"/>
                <w:sz w:val="18"/>
                <w:szCs w:val="18"/>
              </w:rPr>
              <w:t>Alvorge</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717E5" w:rsidRDefault="0099321A" w:rsidP="0099321A">
            <w:pPr>
              <w:jc w:val="center"/>
              <w:rPr>
                <w:rFonts w:ascii="Arial" w:hAnsi="Arial" w:cs="Arial"/>
                <w:sz w:val="18"/>
                <w:szCs w:val="18"/>
              </w:rPr>
            </w:pPr>
            <w:r>
              <w:rPr>
                <w:rFonts w:ascii="Arial" w:hAnsi="Arial" w:cs="Arial"/>
                <w:sz w:val="18"/>
                <w:szCs w:val="18"/>
              </w:rPr>
              <w:t>2 s.</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0E4154" w:rsidRPr="00F247EC" w:rsidRDefault="000E4154" w:rsidP="000E4154">
            <w:pPr>
              <w:jc w:val="center"/>
              <w:rPr>
                <w:rFonts w:ascii="Arial" w:hAnsi="Arial" w:cs="Arial"/>
                <w:sz w:val="18"/>
                <w:szCs w:val="18"/>
              </w:rPr>
            </w:pPr>
            <w:r>
              <w:rPr>
                <w:rFonts w:ascii="Arial" w:hAnsi="Arial" w:cs="Arial"/>
                <w:sz w:val="18"/>
                <w:szCs w:val="18"/>
              </w:rPr>
              <w:t>1,13</w:t>
            </w:r>
          </w:p>
        </w:tc>
        <w:tc>
          <w:tcPr>
            <w:tcW w:w="2964" w:type="dxa"/>
            <w:tcBorders>
              <w:top w:val="nil"/>
              <w:left w:val="single" w:sz="8" w:space="0" w:color="FFFFFF"/>
              <w:bottom w:val="nil"/>
              <w:right w:val="double" w:sz="4" w:space="0" w:color="999999"/>
            </w:tcBorders>
            <w:shd w:val="clear" w:color="auto" w:fill="D9D9D9" w:themeFill="background1" w:themeFillShade="D9"/>
            <w:vAlign w:val="center"/>
          </w:tcPr>
          <w:p w:rsidR="0099321A" w:rsidRPr="00E717E5" w:rsidRDefault="0099321A" w:rsidP="0099321A">
            <w:pPr>
              <w:jc w:val="center"/>
              <w:rPr>
                <w:rFonts w:ascii="Arial" w:hAnsi="Arial" w:cs="Arial"/>
                <w:i/>
                <w:sz w:val="18"/>
                <w:szCs w:val="18"/>
              </w:rPr>
            </w:pPr>
            <w:r w:rsidRPr="00793A75">
              <w:rPr>
                <w:rFonts w:ascii="Arial" w:hAnsi="Arial" w:cs="Arial"/>
                <w:sz w:val="18"/>
                <w:szCs w:val="18"/>
              </w:rPr>
              <w:t>“</w:t>
            </w:r>
            <w:r>
              <w:rPr>
                <w:rFonts w:ascii="Arial" w:hAnsi="Arial" w:cs="Arial"/>
                <w:sz w:val="18"/>
                <w:szCs w:val="18"/>
              </w:rPr>
              <w:t>O senhorio crúzio...</w:t>
            </w:r>
            <w:r w:rsidRPr="00793A75">
              <w:rPr>
                <w:rFonts w:ascii="Arial" w:hAnsi="Arial" w:cs="Arial"/>
                <w:sz w:val="18"/>
                <w:szCs w:val="18"/>
              </w:rPr>
              <w:t>”: 5</w:t>
            </w:r>
            <w:r>
              <w:rPr>
                <w:rFonts w:ascii="Arial" w:hAnsi="Arial" w:cs="Arial"/>
                <w:sz w:val="18"/>
                <w:szCs w:val="18"/>
              </w:rPr>
              <w:t>9</w:t>
            </w:r>
          </w:p>
        </w:tc>
      </w:tr>
      <w:tr w:rsidR="0099321A" w:rsidRPr="0022352E" w:rsidTr="0099321A">
        <w:trPr>
          <w:trHeight w:val="75"/>
        </w:trPr>
        <w:tc>
          <w:tcPr>
            <w:tcW w:w="987" w:type="dxa"/>
            <w:gridSpan w:val="2"/>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1367</w:t>
            </w:r>
          </w:p>
        </w:tc>
        <w:tc>
          <w:tcPr>
            <w:tcW w:w="1982"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navalha velha | pequena velha</w:t>
            </w:r>
          </w:p>
        </w:tc>
        <w:tc>
          <w:tcPr>
            <w:tcW w:w="1375"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Alvorge</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2 d. | 1 s.</w:t>
            </w:r>
          </w:p>
        </w:tc>
        <w:tc>
          <w:tcPr>
            <w:tcW w:w="1080" w:type="dxa"/>
            <w:tcBorders>
              <w:top w:val="nil"/>
              <w:left w:val="single" w:sz="8" w:space="0" w:color="FFFFFF"/>
              <w:bottom w:val="nil"/>
              <w:right w:val="single" w:sz="8" w:space="0" w:color="FFFFFF"/>
            </w:tcBorders>
            <w:shd w:val="clear" w:color="auto" w:fill="FFFFFF"/>
            <w:vAlign w:val="center"/>
          </w:tcPr>
          <w:p w:rsidR="0099321A" w:rsidRPr="00F247EC" w:rsidRDefault="000E4154" w:rsidP="0099321A">
            <w:pPr>
              <w:jc w:val="center"/>
              <w:rPr>
                <w:rFonts w:ascii="Arial" w:hAnsi="Arial" w:cs="Arial"/>
                <w:sz w:val="18"/>
                <w:szCs w:val="18"/>
              </w:rPr>
            </w:pPr>
            <w:r>
              <w:rPr>
                <w:rFonts w:ascii="Arial" w:hAnsi="Arial" w:cs="Arial"/>
                <w:sz w:val="18"/>
                <w:szCs w:val="18"/>
              </w:rPr>
              <w:t>0,1 | 0,56</w:t>
            </w:r>
          </w:p>
        </w:tc>
        <w:tc>
          <w:tcPr>
            <w:tcW w:w="2964"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sidRPr="00793A75">
              <w:rPr>
                <w:rFonts w:ascii="Arial" w:hAnsi="Arial" w:cs="Arial"/>
                <w:sz w:val="18"/>
                <w:szCs w:val="18"/>
              </w:rPr>
              <w:t>“</w:t>
            </w:r>
            <w:r>
              <w:rPr>
                <w:rFonts w:ascii="Arial" w:hAnsi="Arial" w:cs="Arial"/>
                <w:sz w:val="18"/>
                <w:szCs w:val="18"/>
              </w:rPr>
              <w:t>O senhorio crúzio...</w:t>
            </w:r>
            <w:r w:rsidRPr="00793A75">
              <w:rPr>
                <w:rFonts w:ascii="Arial" w:hAnsi="Arial" w:cs="Arial"/>
                <w:sz w:val="18"/>
                <w:szCs w:val="18"/>
              </w:rPr>
              <w:t>”: 5</w:t>
            </w:r>
            <w:r>
              <w:rPr>
                <w:rFonts w:ascii="Arial" w:hAnsi="Arial" w:cs="Arial"/>
                <w:sz w:val="18"/>
                <w:szCs w:val="18"/>
              </w:rPr>
              <w:t>8</w:t>
            </w:r>
          </w:p>
        </w:tc>
      </w:tr>
      <w:tr w:rsidR="0099321A" w:rsidRPr="0022352E" w:rsidTr="00867153">
        <w:trPr>
          <w:trHeight w:val="75"/>
        </w:trPr>
        <w:tc>
          <w:tcPr>
            <w:tcW w:w="987"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Pr="000F4B19" w:rsidRDefault="0099321A" w:rsidP="0099321A">
            <w:pPr>
              <w:rPr>
                <w:rFonts w:ascii="Arial" w:hAnsi="Arial" w:cs="Arial"/>
                <w:sz w:val="18"/>
                <w:szCs w:val="18"/>
              </w:rPr>
            </w:pPr>
            <w:r>
              <w:rPr>
                <w:rFonts w:ascii="Arial" w:hAnsi="Arial" w:cs="Arial"/>
                <w:sz w:val="18"/>
                <w:szCs w:val="18"/>
              </w:rPr>
              <w:t>1438</w:t>
            </w:r>
          </w:p>
        </w:tc>
        <w:tc>
          <w:tcPr>
            <w:tcW w:w="1982"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faca</w:t>
            </w:r>
          </w:p>
        </w:tc>
        <w:tc>
          <w:tcPr>
            <w:tcW w:w="1375"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0F4B19" w:rsidRDefault="0099321A" w:rsidP="0099321A">
            <w:pPr>
              <w:jc w:val="center"/>
              <w:rPr>
                <w:rFonts w:ascii="Arial" w:hAnsi="Arial" w:cs="Arial"/>
                <w:sz w:val="18"/>
                <w:szCs w:val="18"/>
              </w:rPr>
            </w:pPr>
            <w:r>
              <w:rPr>
                <w:rFonts w:ascii="Arial" w:hAnsi="Arial" w:cs="Arial"/>
                <w:sz w:val="18"/>
                <w:szCs w:val="18"/>
              </w:rPr>
              <w:t>14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0E4154" w:rsidP="0099321A">
            <w:pPr>
              <w:jc w:val="center"/>
              <w:rPr>
                <w:rFonts w:ascii="Arial" w:hAnsi="Arial" w:cs="Arial"/>
                <w:sz w:val="18"/>
                <w:szCs w:val="18"/>
              </w:rPr>
            </w:pPr>
            <w:r>
              <w:rPr>
                <w:rFonts w:ascii="Arial" w:hAnsi="Arial" w:cs="Arial"/>
                <w:sz w:val="18"/>
                <w:szCs w:val="18"/>
              </w:rPr>
              <w:t>3,49</w:t>
            </w:r>
          </w:p>
        </w:tc>
        <w:tc>
          <w:tcPr>
            <w:tcW w:w="2964"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iCs/>
                <w:sz w:val="18"/>
                <w:szCs w:val="18"/>
              </w:rPr>
            </w:pPr>
            <w:r>
              <w:rPr>
                <w:rFonts w:ascii="Arial" w:hAnsi="Arial" w:cs="Arial"/>
                <w:i/>
                <w:sz w:val="18"/>
                <w:szCs w:val="18"/>
              </w:rPr>
              <w:t>Livro da fazenda…</w:t>
            </w:r>
            <w:r>
              <w:rPr>
                <w:rFonts w:ascii="Arial" w:hAnsi="Arial" w:cs="Arial"/>
                <w:sz w:val="18"/>
                <w:szCs w:val="18"/>
              </w:rPr>
              <w:t>: fl. 32 v.</w:t>
            </w:r>
          </w:p>
        </w:tc>
      </w:tr>
      <w:tr w:rsidR="0099321A" w:rsidRPr="0022352E" w:rsidTr="0099321A">
        <w:trPr>
          <w:trHeight w:val="75"/>
        </w:trPr>
        <w:tc>
          <w:tcPr>
            <w:tcW w:w="987" w:type="dxa"/>
            <w:gridSpan w:val="2"/>
            <w:tcBorders>
              <w:top w:val="nil"/>
              <w:left w:val="double" w:sz="4" w:space="0" w:color="999999"/>
              <w:bottom w:val="nil"/>
              <w:right w:val="single" w:sz="8" w:space="0" w:color="FFFFFF"/>
            </w:tcBorders>
            <w:shd w:val="clear" w:color="auto" w:fill="FFFFFF"/>
            <w:vAlign w:val="center"/>
          </w:tcPr>
          <w:p w:rsidR="0099321A" w:rsidRPr="000F4B19" w:rsidRDefault="0099321A" w:rsidP="0099321A">
            <w:pPr>
              <w:rPr>
                <w:rFonts w:ascii="Arial" w:hAnsi="Arial" w:cs="Arial"/>
                <w:sz w:val="18"/>
                <w:szCs w:val="18"/>
              </w:rPr>
            </w:pPr>
            <w:r>
              <w:rPr>
                <w:rFonts w:ascii="Arial" w:hAnsi="Arial" w:cs="Arial"/>
                <w:sz w:val="18"/>
                <w:szCs w:val="18"/>
              </w:rPr>
              <w:t>1439</w:t>
            </w:r>
          </w:p>
        </w:tc>
        <w:tc>
          <w:tcPr>
            <w:tcW w:w="1982"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faca</w:t>
            </w:r>
          </w:p>
        </w:tc>
        <w:tc>
          <w:tcPr>
            <w:tcW w:w="1375"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260" w:type="dxa"/>
            <w:tcBorders>
              <w:top w:val="nil"/>
              <w:left w:val="single" w:sz="8" w:space="0" w:color="FFFFFF"/>
              <w:bottom w:val="nil"/>
              <w:right w:val="single" w:sz="8" w:space="0" w:color="FFFFFF"/>
            </w:tcBorders>
            <w:shd w:val="clear" w:color="auto" w:fill="FFFFFF"/>
            <w:vAlign w:val="center"/>
          </w:tcPr>
          <w:p w:rsidR="0099321A" w:rsidRPr="000F4B19" w:rsidRDefault="0099321A" w:rsidP="0099321A">
            <w:pPr>
              <w:jc w:val="center"/>
              <w:rPr>
                <w:rFonts w:ascii="Arial" w:hAnsi="Arial" w:cs="Arial"/>
                <w:sz w:val="18"/>
                <w:szCs w:val="18"/>
              </w:rPr>
            </w:pPr>
            <w:r>
              <w:rPr>
                <w:rFonts w:ascii="Arial" w:hAnsi="Arial" w:cs="Arial"/>
                <w:sz w:val="18"/>
                <w:szCs w:val="18"/>
              </w:rPr>
              <w:t>7 r.</w:t>
            </w:r>
          </w:p>
        </w:tc>
        <w:tc>
          <w:tcPr>
            <w:tcW w:w="1080" w:type="dxa"/>
            <w:tcBorders>
              <w:top w:val="nil"/>
              <w:left w:val="single" w:sz="8" w:space="0" w:color="FFFFFF"/>
              <w:bottom w:val="nil"/>
              <w:right w:val="single" w:sz="8" w:space="0" w:color="FFFFFF"/>
            </w:tcBorders>
            <w:shd w:val="clear" w:color="auto" w:fill="FFFFFF"/>
            <w:vAlign w:val="center"/>
          </w:tcPr>
          <w:p w:rsidR="0099321A" w:rsidRPr="00F247EC" w:rsidRDefault="000E4154" w:rsidP="0099321A">
            <w:pPr>
              <w:jc w:val="center"/>
              <w:rPr>
                <w:rFonts w:ascii="Arial" w:hAnsi="Arial" w:cs="Arial"/>
                <w:sz w:val="18"/>
                <w:szCs w:val="18"/>
              </w:rPr>
            </w:pPr>
            <w:r>
              <w:rPr>
                <w:rFonts w:ascii="Arial" w:hAnsi="Arial" w:cs="Arial"/>
                <w:sz w:val="18"/>
                <w:szCs w:val="18"/>
              </w:rPr>
              <w:t>1,74</w:t>
            </w:r>
          </w:p>
        </w:tc>
        <w:tc>
          <w:tcPr>
            <w:tcW w:w="2964"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iCs/>
                <w:sz w:val="18"/>
                <w:szCs w:val="18"/>
              </w:rPr>
            </w:pPr>
            <w:r>
              <w:rPr>
                <w:rFonts w:ascii="Arial" w:hAnsi="Arial" w:cs="Arial"/>
                <w:i/>
                <w:sz w:val="18"/>
                <w:szCs w:val="18"/>
              </w:rPr>
              <w:t>Livro da fazenda…</w:t>
            </w:r>
            <w:r>
              <w:rPr>
                <w:rFonts w:ascii="Arial" w:hAnsi="Arial" w:cs="Arial"/>
                <w:sz w:val="18"/>
                <w:szCs w:val="18"/>
              </w:rPr>
              <w:t>: fl. 386 v.</w:t>
            </w:r>
          </w:p>
        </w:tc>
      </w:tr>
      <w:tr w:rsidR="0099321A" w:rsidRPr="0022352E" w:rsidTr="00867153">
        <w:trPr>
          <w:trHeight w:val="75"/>
        </w:trPr>
        <w:tc>
          <w:tcPr>
            <w:tcW w:w="987"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1440</w:t>
            </w:r>
          </w:p>
        </w:tc>
        <w:tc>
          <w:tcPr>
            <w:tcW w:w="1982" w:type="dxa"/>
            <w:tcBorders>
              <w:top w:val="nil"/>
              <w:left w:val="single" w:sz="8" w:space="0" w:color="FFFFFF"/>
              <w:bottom w:val="nil"/>
              <w:right w:val="single" w:sz="8" w:space="0" w:color="FFFFFF"/>
            </w:tcBorders>
            <w:shd w:val="clear" w:color="auto" w:fill="D9D9D9" w:themeFill="background1" w:themeFillShade="D9"/>
            <w:vAlign w:val="center"/>
          </w:tcPr>
          <w:p w:rsidR="0099321A" w:rsidRPr="000E0BE7" w:rsidRDefault="0099321A" w:rsidP="0099321A">
            <w:pPr>
              <w:jc w:val="center"/>
              <w:rPr>
                <w:rFonts w:ascii="Arial" w:hAnsi="Arial" w:cs="Arial"/>
                <w:sz w:val="18"/>
                <w:szCs w:val="18"/>
              </w:rPr>
            </w:pPr>
            <w:r>
              <w:rPr>
                <w:rFonts w:ascii="Arial" w:hAnsi="Arial" w:cs="Arial"/>
                <w:sz w:val="18"/>
                <w:szCs w:val="18"/>
              </w:rPr>
              <w:t>tesouras</w:t>
            </w:r>
          </w:p>
        </w:tc>
        <w:tc>
          <w:tcPr>
            <w:tcW w:w="1375" w:type="dxa"/>
            <w:tcBorders>
              <w:top w:val="nil"/>
              <w:left w:val="single" w:sz="8" w:space="0" w:color="FFFFFF"/>
              <w:bottom w:val="nil"/>
              <w:right w:val="single" w:sz="8" w:space="0" w:color="FFFFFF"/>
            </w:tcBorders>
            <w:shd w:val="clear" w:color="auto" w:fill="D9D9D9" w:themeFill="background1" w:themeFillShade="D9"/>
            <w:vAlign w:val="center"/>
          </w:tcPr>
          <w:p w:rsidR="0099321A" w:rsidRPr="000E0BE7" w:rsidRDefault="0099321A" w:rsidP="0099321A">
            <w:pPr>
              <w:jc w:val="center"/>
              <w:rPr>
                <w:rFonts w:ascii="Arial" w:hAnsi="Arial" w:cs="Arial"/>
                <w:sz w:val="18"/>
                <w:szCs w:val="18"/>
              </w:rPr>
            </w:pPr>
            <w:r>
              <w:rPr>
                <w:rFonts w:ascii="Arial" w:hAnsi="Arial" w:cs="Arial"/>
                <w:sz w:val="18"/>
                <w:szCs w:val="18"/>
              </w:rPr>
              <w:t>Alcobaça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0E0BE7" w:rsidRDefault="0099321A" w:rsidP="0099321A">
            <w:pPr>
              <w:jc w:val="center"/>
              <w:rPr>
                <w:rFonts w:ascii="Arial" w:hAnsi="Arial" w:cs="Arial"/>
                <w:sz w:val="18"/>
                <w:szCs w:val="18"/>
              </w:rPr>
            </w:pPr>
            <w:r>
              <w:rPr>
                <w:rFonts w:ascii="Arial" w:hAnsi="Arial" w:cs="Arial"/>
                <w:sz w:val="18"/>
                <w:szCs w:val="18"/>
              </w:rPr>
              <w:t>45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0E4154" w:rsidP="0099321A">
            <w:pPr>
              <w:jc w:val="center"/>
              <w:rPr>
                <w:rFonts w:ascii="Arial" w:hAnsi="Arial" w:cs="Arial"/>
                <w:sz w:val="18"/>
                <w:szCs w:val="18"/>
              </w:rPr>
            </w:pPr>
            <w:r>
              <w:rPr>
                <w:rFonts w:ascii="Arial" w:hAnsi="Arial" w:cs="Arial"/>
                <w:sz w:val="18"/>
                <w:szCs w:val="18"/>
              </w:rPr>
              <w:t>11,2</w:t>
            </w:r>
          </w:p>
        </w:tc>
        <w:tc>
          <w:tcPr>
            <w:tcW w:w="2964" w:type="dxa"/>
            <w:tcBorders>
              <w:top w:val="nil"/>
              <w:left w:val="single" w:sz="8" w:space="0" w:color="FFFFFF"/>
              <w:bottom w:val="nil"/>
              <w:right w:val="double" w:sz="4" w:space="0" w:color="999999"/>
            </w:tcBorders>
            <w:shd w:val="clear" w:color="auto" w:fill="D9D9D9" w:themeFill="background1" w:themeFillShade="D9"/>
            <w:vAlign w:val="center"/>
          </w:tcPr>
          <w:p w:rsidR="0099321A" w:rsidRPr="000E0BE7" w:rsidRDefault="0099321A" w:rsidP="0099321A">
            <w:pPr>
              <w:jc w:val="center"/>
              <w:rPr>
                <w:rFonts w:ascii="Arial" w:hAnsi="Arial" w:cs="Arial"/>
                <w:i/>
                <w:sz w:val="18"/>
                <w:szCs w:val="18"/>
              </w:rPr>
            </w:pPr>
            <w:r>
              <w:rPr>
                <w:rFonts w:ascii="Arial" w:hAnsi="Arial" w:cs="Arial"/>
                <w:i/>
                <w:sz w:val="18"/>
                <w:szCs w:val="18"/>
              </w:rPr>
              <w:t>Livro da fazenda…</w:t>
            </w:r>
            <w:r>
              <w:rPr>
                <w:rFonts w:ascii="Arial" w:hAnsi="Arial" w:cs="Arial"/>
                <w:sz w:val="18"/>
                <w:szCs w:val="18"/>
              </w:rPr>
              <w:t>: fl. 369 v.</w:t>
            </w:r>
          </w:p>
        </w:tc>
      </w:tr>
      <w:tr w:rsidR="0099321A" w:rsidRPr="0022352E" w:rsidTr="0071781E">
        <w:trPr>
          <w:trHeight w:val="75"/>
        </w:trPr>
        <w:tc>
          <w:tcPr>
            <w:tcW w:w="987" w:type="dxa"/>
            <w:gridSpan w:val="2"/>
            <w:tcBorders>
              <w:top w:val="nil"/>
              <w:left w:val="double" w:sz="4" w:space="0" w:color="999999"/>
              <w:bottom w:val="single" w:sz="8" w:space="0" w:color="BFBFBF" w:themeColor="background1" w:themeShade="BF"/>
              <w:right w:val="single" w:sz="8" w:space="0" w:color="FFFFFF"/>
            </w:tcBorders>
            <w:shd w:val="clear" w:color="auto" w:fill="FFFFFF"/>
            <w:vAlign w:val="center"/>
          </w:tcPr>
          <w:p w:rsidR="0099321A" w:rsidRDefault="0099321A" w:rsidP="0099321A">
            <w:pPr>
              <w:rPr>
                <w:rFonts w:ascii="Arial" w:hAnsi="Arial" w:cs="Arial"/>
                <w:sz w:val="18"/>
                <w:szCs w:val="18"/>
              </w:rPr>
            </w:pPr>
            <w:r w:rsidRPr="00682636">
              <w:rPr>
                <w:rFonts w:ascii="Arial" w:hAnsi="Arial" w:cs="Arial"/>
                <w:sz w:val="18"/>
                <w:szCs w:val="18"/>
              </w:rPr>
              <w:t>1482-83</w:t>
            </w:r>
          </w:p>
        </w:tc>
        <w:tc>
          <w:tcPr>
            <w:tcW w:w="1982" w:type="dxa"/>
            <w:tcBorders>
              <w:top w:val="nil"/>
              <w:left w:val="single" w:sz="8" w:space="0" w:color="FFFFFF"/>
              <w:bottom w:val="single" w:sz="8" w:space="0" w:color="BFBFBF" w:themeColor="background1" w:themeShade="BF"/>
              <w:right w:val="single" w:sz="8" w:space="0" w:color="FFFFFF"/>
            </w:tcBorders>
            <w:shd w:val="clear" w:color="auto" w:fill="FFFFFF"/>
            <w:vAlign w:val="center"/>
          </w:tcPr>
          <w:p w:rsidR="0099321A" w:rsidRPr="000E0BE7" w:rsidRDefault="0099321A" w:rsidP="0099321A">
            <w:pPr>
              <w:jc w:val="center"/>
              <w:rPr>
                <w:rFonts w:ascii="Arial" w:hAnsi="Arial" w:cs="Arial"/>
                <w:sz w:val="18"/>
                <w:szCs w:val="18"/>
              </w:rPr>
            </w:pPr>
            <w:r>
              <w:rPr>
                <w:rFonts w:ascii="Arial" w:hAnsi="Arial" w:cs="Arial"/>
                <w:sz w:val="18"/>
                <w:szCs w:val="18"/>
              </w:rPr>
              <w:t>n</w:t>
            </w:r>
            <w:r w:rsidRPr="00682636">
              <w:rPr>
                <w:rFonts w:ascii="Arial" w:hAnsi="Arial" w:cs="Arial"/>
                <w:sz w:val="18"/>
                <w:szCs w:val="18"/>
              </w:rPr>
              <w:t>avalhão</w:t>
            </w:r>
          </w:p>
        </w:tc>
        <w:tc>
          <w:tcPr>
            <w:tcW w:w="1375" w:type="dxa"/>
            <w:tcBorders>
              <w:top w:val="nil"/>
              <w:left w:val="single" w:sz="8" w:space="0" w:color="FFFFFF"/>
              <w:bottom w:val="single" w:sz="8" w:space="0" w:color="BFBFBF" w:themeColor="background1" w:themeShade="BF"/>
              <w:right w:val="single" w:sz="8" w:space="0" w:color="FFFFFF"/>
            </w:tcBorders>
            <w:shd w:val="clear" w:color="auto" w:fill="FFFFFF"/>
            <w:vAlign w:val="center"/>
          </w:tcPr>
          <w:p w:rsidR="0099321A" w:rsidRPr="000E0BE7" w:rsidRDefault="0099321A" w:rsidP="0099321A">
            <w:pPr>
              <w:jc w:val="center"/>
              <w:rPr>
                <w:rFonts w:ascii="Arial" w:hAnsi="Arial" w:cs="Arial"/>
                <w:sz w:val="18"/>
                <w:szCs w:val="18"/>
              </w:rPr>
            </w:pPr>
            <w:r w:rsidRPr="00427379">
              <w:rPr>
                <w:rFonts w:ascii="Arial" w:hAnsi="Arial" w:cs="Arial"/>
                <w:sz w:val="18"/>
                <w:szCs w:val="18"/>
              </w:rPr>
              <w:t>Porto</w:t>
            </w:r>
          </w:p>
        </w:tc>
        <w:tc>
          <w:tcPr>
            <w:tcW w:w="1260" w:type="dxa"/>
            <w:tcBorders>
              <w:top w:val="nil"/>
              <w:left w:val="single" w:sz="8" w:space="0" w:color="FFFFFF"/>
              <w:bottom w:val="single" w:sz="8" w:space="0" w:color="BFBFBF" w:themeColor="background1" w:themeShade="BF"/>
              <w:right w:val="single" w:sz="8" w:space="0" w:color="FFFFFF"/>
            </w:tcBorders>
            <w:shd w:val="clear" w:color="auto" w:fill="FFFFFF"/>
            <w:vAlign w:val="center"/>
          </w:tcPr>
          <w:p w:rsidR="0099321A" w:rsidRPr="000E0BE7" w:rsidRDefault="0099321A" w:rsidP="0099321A">
            <w:pPr>
              <w:jc w:val="center"/>
              <w:rPr>
                <w:rFonts w:ascii="Arial" w:hAnsi="Arial" w:cs="Arial"/>
                <w:sz w:val="18"/>
                <w:szCs w:val="18"/>
              </w:rPr>
            </w:pPr>
            <w:r w:rsidRPr="00682636">
              <w:rPr>
                <w:rFonts w:ascii="Arial" w:hAnsi="Arial" w:cs="Arial"/>
                <w:sz w:val="18"/>
                <w:szCs w:val="18"/>
              </w:rPr>
              <w:t>35 r.</w:t>
            </w:r>
          </w:p>
        </w:tc>
        <w:tc>
          <w:tcPr>
            <w:tcW w:w="1080" w:type="dxa"/>
            <w:tcBorders>
              <w:top w:val="nil"/>
              <w:left w:val="single" w:sz="8" w:space="0" w:color="FFFFFF"/>
              <w:bottom w:val="single" w:sz="8" w:space="0" w:color="BFBFBF" w:themeColor="background1" w:themeShade="BF"/>
              <w:right w:val="single" w:sz="8" w:space="0" w:color="FFFFFF"/>
            </w:tcBorders>
            <w:shd w:val="clear" w:color="auto" w:fill="FFFFFF"/>
            <w:vAlign w:val="center"/>
          </w:tcPr>
          <w:p w:rsidR="0099321A" w:rsidRPr="00F247EC" w:rsidRDefault="000E4154" w:rsidP="0099321A">
            <w:pPr>
              <w:jc w:val="center"/>
              <w:rPr>
                <w:rFonts w:ascii="Arial" w:hAnsi="Arial" w:cs="Arial"/>
                <w:sz w:val="18"/>
                <w:szCs w:val="18"/>
              </w:rPr>
            </w:pPr>
            <w:r>
              <w:rPr>
                <w:rFonts w:ascii="Arial" w:hAnsi="Arial" w:cs="Arial"/>
                <w:sz w:val="18"/>
                <w:szCs w:val="18"/>
              </w:rPr>
              <w:t>3,6</w:t>
            </w:r>
          </w:p>
        </w:tc>
        <w:tc>
          <w:tcPr>
            <w:tcW w:w="2964" w:type="dxa"/>
            <w:tcBorders>
              <w:top w:val="nil"/>
              <w:left w:val="single" w:sz="8" w:space="0" w:color="FFFFFF"/>
              <w:bottom w:val="single" w:sz="8" w:space="0" w:color="BFBFBF" w:themeColor="background1" w:themeShade="BF"/>
              <w:right w:val="double" w:sz="4" w:space="0" w:color="999999"/>
            </w:tcBorders>
            <w:shd w:val="clear" w:color="auto" w:fill="FFFFFF"/>
            <w:vAlign w:val="center"/>
          </w:tcPr>
          <w:p w:rsidR="0099321A" w:rsidRPr="000E0BE7" w:rsidRDefault="0099321A" w:rsidP="0099321A">
            <w:pPr>
              <w:jc w:val="center"/>
              <w:rPr>
                <w:rFonts w:ascii="Arial" w:hAnsi="Arial" w:cs="Arial"/>
                <w:sz w:val="18"/>
                <w:szCs w:val="18"/>
              </w:rPr>
            </w:pPr>
            <w:r w:rsidRPr="00682636">
              <w:rPr>
                <w:rFonts w:ascii="Arial" w:hAnsi="Arial" w:cs="Arial"/>
                <w:i/>
                <w:sz w:val="18"/>
                <w:szCs w:val="18"/>
              </w:rPr>
              <w:t>As Finanças</w:t>
            </w:r>
            <w:r>
              <w:rPr>
                <w:rFonts w:ascii="Arial" w:hAnsi="Arial" w:cs="Arial"/>
                <w:i/>
                <w:sz w:val="18"/>
                <w:szCs w:val="18"/>
              </w:rPr>
              <w:t>…</w:t>
            </w:r>
            <w:r w:rsidRPr="00682636">
              <w:rPr>
                <w:rFonts w:ascii="Arial" w:hAnsi="Arial" w:cs="Arial"/>
                <w:sz w:val="18"/>
                <w:szCs w:val="18"/>
              </w:rPr>
              <w:t>: 142</w:t>
            </w:r>
          </w:p>
        </w:tc>
      </w:tr>
      <w:tr w:rsidR="0071781E" w:rsidRPr="008C633A" w:rsidTr="0071781E">
        <w:trPr>
          <w:trHeight w:val="170"/>
        </w:trPr>
        <w:tc>
          <w:tcPr>
            <w:tcW w:w="9648" w:type="dxa"/>
            <w:gridSpan w:val="7"/>
            <w:tcBorders>
              <w:top w:val="single" w:sz="8" w:space="0" w:color="BFBFBF" w:themeColor="background1" w:themeShade="BF"/>
              <w:left w:val="double" w:sz="4" w:space="0" w:color="999999"/>
              <w:bottom w:val="single" w:sz="8" w:space="0" w:color="999999"/>
              <w:right w:val="double" w:sz="4" w:space="0" w:color="999999"/>
            </w:tcBorders>
            <w:shd w:val="clear" w:color="auto" w:fill="B3B3B3"/>
            <w:vAlign w:val="center"/>
          </w:tcPr>
          <w:p w:rsidR="0071781E" w:rsidRPr="00FD225A" w:rsidRDefault="0071781E" w:rsidP="0071781E">
            <w:pPr>
              <w:pStyle w:val="Cabealho1"/>
              <w:jc w:val="center"/>
              <w:rPr>
                <w:rFonts w:ascii="Arial" w:hAnsi="Arial" w:cs="Arial"/>
                <w:sz w:val="20"/>
              </w:rPr>
            </w:pPr>
            <w:r>
              <w:rPr>
                <w:rFonts w:ascii="Arial" w:hAnsi="Arial" w:cs="Arial"/>
                <w:sz w:val="20"/>
              </w:rPr>
              <w:lastRenderedPageBreak/>
              <w:t>INSTRUMENTOS DE CORTE</w:t>
            </w:r>
          </w:p>
        </w:tc>
      </w:tr>
      <w:tr w:rsidR="0071781E" w:rsidRPr="009F5A9E" w:rsidTr="0071781E">
        <w:trPr>
          <w:trHeight w:val="170"/>
        </w:trPr>
        <w:tc>
          <w:tcPr>
            <w:tcW w:w="987" w:type="dxa"/>
            <w:gridSpan w:val="2"/>
            <w:tcBorders>
              <w:top w:val="single" w:sz="8" w:space="0" w:color="999999"/>
              <w:left w:val="double" w:sz="4" w:space="0" w:color="999999"/>
              <w:bottom w:val="single" w:sz="8" w:space="0" w:color="999999"/>
              <w:right w:val="single" w:sz="8" w:space="0" w:color="999999"/>
            </w:tcBorders>
            <w:shd w:val="clear" w:color="auto" w:fill="D9D9D9"/>
            <w:vAlign w:val="center"/>
          </w:tcPr>
          <w:p w:rsidR="0071781E" w:rsidRPr="009F5A9E" w:rsidRDefault="0071781E" w:rsidP="0071781E">
            <w:pPr>
              <w:jc w:val="center"/>
              <w:rPr>
                <w:rFonts w:ascii="Arial" w:hAnsi="Arial" w:cs="Arial"/>
                <w:sz w:val="20"/>
                <w:szCs w:val="20"/>
              </w:rPr>
            </w:pPr>
            <w:r w:rsidRPr="009F5A9E">
              <w:rPr>
                <w:rFonts w:ascii="Arial" w:hAnsi="Arial" w:cs="Arial"/>
                <w:sz w:val="20"/>
                <w:szCs w:val="20"/>
              </w:rPr>
              <w:t>Data</w:t>
            </w:r>
          </w:p>
        </w:tc>
        <w:tc>
          <w:tcPr>
            <w:tcW w:w="1982"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71781E" w:rsidRPr="009F5A9E" w:rsidRDefault="0071781E" w:rsidP="0071781E">
            <w:pPr>
              <w:jc w:val="center"/>
              <w:rPr>
                <w:rFonts w:ascii="Arial" w:hAnsi="Arial" w:cs="Arial"/>
                <w:sz w:val="20"/>
                <w:szCs w:val="20"/>
              </w:rPr>
            </w:pPr>
            <w:r>
              <w:rPr>
                <w:rFonts w:ascii="Arial" w:hAnsi="Arial" w:cs="Arial"/>
                <w:sz w:val="20"/>
                <w:szCs w:val="20"/>
              </w:rPr>
              <w:t>Item</w:t>
            </w:r>
          </w:p>
        </w:tc>
        <w:tc>
          <w:tcPr>
            <w:tcW w:w="1375"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71781E" w:rsidRPr="009F5A9E" w:rsidRDefault="0071781E" w:rsidP="0071781E">
            <w:pPr>
              <w:jc w:val="center"/>
              <w:rPr>
                <w:rFonts w:ascii="Arial" w:hAnsi="Arial" w:cs="Arial"/>
                <w:sz w:val="20"/>
                <w:szCs w:val="20"/>
              </w:rPr>
            </w:pPr>
            <w:r w:rsidRPr="009F5A9E">
              <w:rPr>
                <w:rFonts w:ascii="Arial" w:hAnsi="Arial" w:cs="Arial"/>
                <w:sz w:val="20"/>
                <w:szCs w:val="20"/>
              </w:rPr>
              <w:t>Espaço</w:t>
            </w:r>
          </w:p>
        </w:tc>
        <w:tc>
          <w:tcPr>
            <w:tcW w:w="1260"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71781E" w:rsidRPr="009F5A9E" w:rsidRDefault="0071781E" w:rsidP="0071781E">
            <w:pPr>
              <w:jc w:val="center"/>
              <w:rPr>
                <w:rFonts w:ascii="Arial" w:hAnsi="Arial" w:cs="Arial"/>
                <w:sz w:val="20"/>
                <w:szCs w:val="20"/>
              </w:rPr>
            </w:pPr>
            <w:r w:rsidRPr="009F5A9E">
              <w:rPr>
                <w:rFonts w:ascii="Arial" w:hAnsi="Arial" w:cs="Arial"/>
                <w:sz w:val="20"/>
                <w:szCs w:val="20"/>
              </w:rPr>
              <w:t>Preço</w:t>
            </w:r>
          </w:p>
        </w:tc>
        <w:tc>
          <w:tcPr>
            <w:tcW w:w="1080"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71781E" w:rsidRPr="009F5A9E" w:rsidRDefault="0071781E" w:rsidP="0071781E">
            <w:pPr>
              <w:jc w:val="center"/>
              <w:rPr>
                <w:rFonts w:ascii="Arial" w:hAnsi="Arial" w:cs="Arial"/>
                <w:sz w:val="20"/>
                <w:szCs w:val="20"/>
              </w:rPr>
            </w:pPr>
            <w:r w:rsidRPr="009F5A9E">
              <w:rPr>
                <w:rFonts w:ascii="Arial" w:hAnsi="Arial" w:cs="Arial"/>
                <w:sz w:val="20"/>
                <w:szCs w:val="20"/>
              </w:rPr>
              <w:t>Prata (g)</w:t>
            </w:r>
          </w:p>
        </w:tc>
        <w:tc>
          <w:tcPr>
            <w:tcW w:w="2964" w:type="dxa"/>
            <w:tcBorders>
              <w:top w:val="single" w:sz="8" w:space="0" w:color="999999"/>
              <w:left w:val="single" w:sz="8" w:space="0" w:color="999999"/>
              <w:bottom w:val="single" w:sz="8" w:space="0" w:color="999999"/>
              <w:right w:val="double" w:sz="4" w:space="0" w:color="999999"/>
            </w:tcBorders>
            <w:shd w:val="clear" w:color="auto" w:fill="D9D9D9"/>
            <w:vAlign w:val="center"/>
          </w:tcPr>
          <w:p w:rsidR="0071781E" w:rsidRPr="009F5A9E" w:rsidRDefault="0071781E" w:rsidP="0071781E">
            <w:pPr>
              <w:jc w:val="center"/>
              <w:rPr>
                <w:rFonts w:ascii="Arial" w:hAnsi="Arial" w:cs="Arial"/>
                <w:sz w:val="20"/>
                <w:szCs w:val="20"/>
              </w:rPr>
            </w:pPr>
            <w:r w:rsidRPr="009F5A9E">
              <w:rPr>
                <w:rFonts w:ascii="Arial" w:hAnsi="Arial" w:cs="Arial"/>
                <w:sz w:val="20"/>
                <w:szCs w:val="20"/>
              </w:rPr>
              <w:t>Fonte</w:t>
            </w:r>
          </w:p>
        </w:tc>
      </w:tr>
      <w:tr w:rsidR="0099321A" w:rsidRPr="0022352E" w:rsidTr="0071781E">
        <w:trPr>
          <w:trHeight w:val="75"/>
        </w:trPr>
        <w:tc>
          <w:tcPr>
            <w:tcW w:w="987" w:type="dxa"/>
            <w:gridSpan w:val="2"/>
            <w:tcBorders>
              <w:top w:val="single" w:sz="8" w:space="0" w:color="999999"/>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1491</w:t>
            </w:r>
          </w:p>
        </w:tc>
        <w:tc>
          <w:tcPr>
            <w:tcW w:w="1982" w:type="dxa"/>
            <w:tcBorders>
              <w:top w:val="single" w:sz="8" w:space="0" w:color="999999"/>
              <w:left w:val="single" w:sz="8" w:space="0" w:color="FFFFFF"/>
              <w:bottom w:val="nil"/>
              <w:right w:val="single" w:sz="8" w:space="0" w:color="FFFFFF"/>
            </w:tcBorders>
            <w:shd w:val="clear" w:color="auto" w:fill="FFFFFF"/>
            <w:vAlign w:val="center"/>
          </w:tcPr>
          <w:p w:rsidR="0099321A" w:rsidRPr="000E0BE7" w:rsidRDefault="0099321A" w:rsidP="0099321A">
            <w:pPr>
              <w:jc w:val="center"/>
              <w:rPr>
                <w:rFonts w:ascii="Arial" w:hAnsi="Arial" w:cs="Arial"/>
                <w:sz w:val="18"/>
                <w:szCs w:val="18"/>
              </w:rPr>
            </w:pPr>
            <w:r>
              <w:rPr>
                <w:rFonts w:ascii="Arial" w:hAnsi="Arial" w:cs="Arial"/>
                <w:sz w:val="18"/>
                <w:szCs w:val="18"/>
              </w:rPr>
              <w:t>seis tesouras</w:t>
            </w:r>
          </w:p>
        </w:tc>
        <w:tc>
          <w:tcPr>
            <w:tcW w:w="1375" w:type="dxa"/>
            <w:tcBorders>
              <w:top w:val="single" w:sz="8" w:space="0" w:color="999999"/>
              <w:left w:val="single" w:sz="8" w:space="0" w:color="FFFFFF"/>
              <w:bottom w:val="nil"/>
              <w:right w:val="single" w:sz="8" w:space="0" w:color="FFFFFF"/>
            </w:tcBorders>
            <w:shd w:val="clear" w:color="auto" w:fill="FFFFFF"/>
            <w:vAlign w:val="center"/>
          </w:tcPr>
          <w:p w:rsidR="0099321A" w:rsidRPr="000E0BE7" w:rsidRDefault="0099321A" w:rsidP="0099321A">
            <w:pPr>
              <w:jc w:val="center"/>
              <w:rPr>
                <w:rFonts w:ascii="Arial" w:hAnsi="Arial" w:cs="Arial"/>
                <w:sz w:val="18"/>
                <w:szCs w:val="18"/>
              </w:rPr>
            </w:pPr>
            <w:r>
              <w:rPr>
                <w:rFonts w:ascii="Arial" w:hAnsi="Arial" w:cs="Arial"/>
                <w:sz w:val="18"/>
                <w:szCs w:val="18"/>
              </w:rPr>
              <w:t>Funchal</w:t>
            </w:r>
          </w:p>
        </w:tc>
        <w:tc>
          <w:tcPr>
            <w:tcW w:w="1260" w:type="dxa"/>
            <w:tcBorders>
              <w:top w:val="single" w:sz="8" w:space="0" w:color="999999"/>
              <w:left w:val="single" w:sz="8" w:space="0" w:color="FFFFFF"/>
              <w:bottom w:val="nil"/>
              <w:right w:val="single" w:sz="8" w:space="0" w:color="FFFFFF"/>
            </w:tcBorders>
            <w:shd w:val="clear" w:color="auto" w:fill="FFFFFF"/>
            <w:vAlign w:val="center"/>
          </w:tcPr>
          <w:p w:rsidR="0099321A" w:rsidRPr="000E0BE7" w:rsidRDefault="0099321A" w:rsidP="0099321A">
            <w:pPr>
              <w:jc w:val="center"/>
              <w:rPr>
                <w:rFonts w:ascii="Arial" w:hAnsi="Arial" w:cs="Arial"/>
                <w:sz w:val="18"/>
                <w:szCs w:val="18"/>
              </w:rPr>
            </w:pPr>
            <w:r>
              <w:rPr>
                <w:rFonts w:ascii="Arial" w:hAnsi="Arial" w:cs="Arial"/>
                <w:sz w:val="18"/>
                <w:szCs w:val="18"/>
              </w:rPr>
              <w:t>120 r.</w:t>
            </w:r>
          </w:p>
        </w:tc>
        <w:tc>
          <w:tcPr>
            <w:tcW w:w="1080" w:type="dxa"/>
            <w:tcBorders>
              <w:top w:val="single" w:sz="8" w:space="0" w:color="999999"/>
              <w:left w:val="single" w:sz="8" w:space="0" w:color="FFFFFF"/>
              <w:bottom w:val="nil"/>
              <w:right w:val="single" w:sz="8" w:space="0" w:color="FFFFFF"/>
            </w:tcBorders>
            <w:shd w:val="clear" w:color="auto" w:fill="FFFFFF"/>
            <w:vAlign w:val="center"/>
          </w:tcPr>
          <w:p w:rsidR="0099321A" w:rsidRPr="00F247EC" w:rsidRDefault="000E4154" w:rsidP="0099321A">
            <w:pPr>
              <w:jc w:val="center"/>
              <w:rPr>
                <w:rFonts w:ascii="Arial" w:hAnsi="Arial" w:cs="Arial"/>
                <w:sz w:val="18"/>
                <w:szCs w:val="18"/>
              </w:rPr>
            </w:pPr>
            <w:r>
              <w:rPr>
                <w:rFonts w:ascii="Arial" w:hAnsi="Arial" w:cs="Arial"/>
                <w:sz w:val="18"/>
                <w:szCs w:val="18"/>
              </w:rPr>
              <w:t>10,8</w:t>
            </w:r>
          </w:p>
        </w:tc>
        <w:tc>
          <w:tcPr>
            <w:tcW w:w="2964" w:type="dxa"/>
            <w:tcBorders>
              <w:top w:val="single" w:sz="8" w:space="0" w:color="999999"/>
              <w:left w:val="single" w:sz="8" w:space="0" w:color="FFFFFF"/>
              <w:bottom w:val="nil"/>
              <w:right w:val="double" w:sz="4" w:space="0" w:color="999999"/>
            </w:tcBorders>
            <w:shd w:val="clear" w:color="auto" w:fill="FFFFFF"/>
            <w:vAlign w:val="center"/>
          </w:tcPr>
          <w:p w:rsidR="0099321A" w:rsidRPr="000E0BE7" w:rsidRDefault="0099321A" w:rsidP="0099321A">
            <w:pPr>
              <w:jc w:val="center"/>
              <w:rPr>
                <w:rFonts w:ascii="Arial" w:hAnsi="Arial" w:cs="Arial"/>
                <w:sz w:val="18"/>
                <w:szCs w:val="18"/>
              </w:rPr>
            </w:pPr>
            <w:r>
              <w:rPr>
                <w:rFonts w:ascii="Arial" w:hAnsi="Arial" w:cs="Arial"/>
                <w:i/>
                <w:sz w:val="18"/>
                <w:szCs w:val="18"/>
              </w:rPr>
              <w:t>Vereações do Funchal…</w:t>
            </w:r>
            <w:r>
              <w:rPr>
                <w:rFonts w:ascii="Arial" w:hAnsi="Arial" w:cs="Arial"/>
                <w:sz w:val="18"/>
                <w:szCs w:val="18"/>
              </w:rPr>
              <w:t>: 332</w:t>
            </w:r>
          </w:p>
        </w:tc>
      </w:tr>
      <w:tr w:rsidR="0099321A" w:rsidRPr="0022352E" w:rsidTr="00867153">
        <w:trPr>
          <w:trHeight w:val="75"/>
        </w:trPr>
        <w:tc>
          <w:tcPr>
            <w:tcW w:w="987"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Pr="00E717E5" w:rsidRDefault="0099321A" w:rsidP="0099321A">
            <w:pPr>
              <w:rPr>
                <w:rFonts w:ascii="Arial" w:hAnsi="Arial" w:cs="Arial"/>
                <w:sz w:val="18"/>
                <w:szCs w:val="18"/>
              </w:rPr>
            </w:pPr>
            <w:r>
              <w:rPr>
                <w:rFonts w:ascii="Arial" w:hAnsi="Arial" w:cs="Arial"/>
                <w:sz w:val="18"/>
                <w:szCs w:val="18"/>
              </w:rPr>
              <w:t>1499</w:t>
            </w:r>
          </w:p>
        </w:tc>
        <w:tc>
          <w:tcPr>
            <w:tcW w:w="1982"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717E5" w:rsidRDefault="0099321A" w:rsidP="0099321A">
            <w:pPr>
              <w:jc w:val="center"/>
              <w:rPr>
                <w:rFonts w:ascii="Arial" w:hAnsi="Arial" w:cs="Arial"/>
                <w:sz w:val="18"/>
                <w:szCs w:val="18"/>
              </w:rPr>
            </w:pPr>
            <w:r>
              <w:rPr>
                <w:rFonts w:ascii="Arial" w:hAnsi="Arial" w:cs="Arial"/>
                <w:sz w:val="18"/>
                <w:szCs w:val="18"/>
              </w:rPr>
              <w:t>t</w:t>
            </w:r>
            <w:r w:rsidRPr="00246C8A">
              <w:rPr>
                <w:rFonts w:ascii="Arial" w:hAnsi="Arial" w:cs="Arial"/>
                <w:sz w:val="18"/>
                <w:szCs w:val="18"/>
              </w:rPr>
              <w:t>esouras</w:t>
            </w:r>
          </w:p>
        </w:tc>
        <w:tc>
          <w:tcPr>
            <w:tcW w:w="1375"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717E5" w:rsidRDefault="0099321A" w:rsidP="0099321A">
            <w:pPr>
              <w:jc w:val="center"/>
              <w:rPr>
                <w:rFonts w:ascii="Arial" w:hAnsi="Arial" w:cs="Arial"/>
                <w:sz w:val="18"/>
                <w:szCs w:val="18"/>
              </w:rPr>
            </w:pPr>
            <w:r>
              <w:rPr>
                <w:rFonts w:ascii="Arial" w:hAnsi="Arial" w:cs="Arial"/>
                <w:sz w:val="18"/>
                <w:szCs w:val="18"/>
              </w:rPr>
              <w:t>Mont.-</w:t>
            </w:r>
            <w:r w:rsidRPr="00246C8A">
              <w:rPr>
                <w:rFonts w:ascii="Arial" w:hAnsi="Arial" w:cs="Arial"/>
                <w:sz w:val="18"/>
                <w:szCs w:val="18"/>
              </w:rPr>
              <w:t>o-Novo</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717E5" w:rsidRDefault="0099321A" w:rsidP="0099321A">
            <w:pPr>
              <w:jc w:val="center"/>
              <w:rPr>
                <w:rFonts w:ascii="Arial" w:hAnsi="Arial" w:cs="Arial"/>
                <w:sz w:val="18"/>
                <w:szCs w:val="18"/>
              </w:rPr>
            </w:pPr>
            <w:r w:rsidRPr="00246C8A">
              <w:rPr>
                <w:rFonts w:ascii="Arial" w:hAnsi="Arial" w:cs="Arial"/>
                <w:sz w:val="18"/>
                <w:szCs w:val="18"/>
              </w:rPr>
              <w:t>50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0E4154" w:rsidP="0099321A">
            <w:pPr>
              <w:jc w:val="center"/>
              <w:rPr>
                <w:rFonts w:ascii="Arial" w:hAnsi="Arial" w:cs="Arial"/>
                <w:sz w:val="18"/>
                <w:szCs w:val="18"/>
              </w:rPr>
            </w:pPr>
            <w:r>
              <w:rPr>
                <w:rFonts w:ascii="Arial" w:hAnsi="Arial" w:cs="Arial"/>
                <w:sz w:val="18"/>
                <w:szCs w:val="18"/>
              </w:rPr>
              <w:t>4,5</w:t>
            </w:r>
          </w:p>
        </w:tc>
        <w:tc>
          <w:tcPr>
            <w:tcW w:w="2964" w:type="dxa"/>
            <w:tcBorders>
              <w:top w:val="nil"/>
              <w:left w:val="single" w:sz="8" w:space="0" w:color="FFFFFF"/>
              <w:bottom w:val="nil"/>
              <w:right w:val="double" w:sz="4" w:space="0" w:color="999999"/>
            </w:tcBorders>
            <w:shd w:val="clear" w:color="auto" w:fill="D9D9D9" w:themeFill="background1" w:themeFillShade="D9"/>
            <w:vAlign w:val="center"/>
          </w:tcPr>
          <w:p w:rsidR="0099321A" w:rsidRPr="00E717E5" w:rsidRDefault="0099321A" w:rsidP="0099321A">
            <w:pPr>
              <w:jc w:val="center"/>
              <w:rPr>
                <w:rFonts w:ascii="Arial" w:hAnsi="Arial" w:cs="Arial"/>
                <w:i/>
                <w:sz w:val="18"/>
                <w:szCs w:val="18"/>
              </w:rPr>
            </w:pPr>
            <w:r>
              <w:rPr>
                <w:rFonts w:ascii="Arial" w:hAnsi="Arial" w:cs="Arial"/>
                <w:i/>
                <w:sz w:val="18"/>
                <w:szCs w:val="18"/>
              </w:rPr>
              <w:t>Montemor-</w:t>
            </w:r>
            <w:r w:rsidRPr="00246C8A">
              <w:rPr>
                <w:rFonts w:ascii="Arial" w:hAnsi="Arial" w:cs="Arial"/>
                <w:i/>
                <w:sz w:val="18"/>
                <w:szCs w:val="18"/>
              </w:rPr>
              <w:t>o-Novo</w:t>
            </w:r>
            <w:r>
              <w:rPr>
                <w:rFonts w:ascii="Arial" w:hAnsi="Arial" w:cs="Arial"/>
                <w:i/>
                <w:sz w:val="18"/>
                <w:szCs w:val="18"/>
              </w:rPr>
              <w:t>…</w:t>
            </w:r>
            <w:r w:rsidRPr="00246C8A">
              <w:rPr>
                <w:rFonts w:ascii="Arial" w:hAnsi="Arial" w:cs="Arial"/>
                <w:sz w:val="18"/>
                <w:szCs w:val="18"/>
              </w:rPr>
              <w:t>: 167</w:t>
            </w:r>
          </w:p>
        </w:tc>
      </w:tr>
      <w:tr w:rsidR="0099321A" w:rsidRPr="0022352E" w:rsidTr="0099321A">
        <w:trPr>
          <w:trHeight w:val="75"/>
        </w:trPr>
        <w:tc>
          <w:tcPr>
            <w:tcW w:w="987" w:type="dxa"/>
            <w:gridSpan w:val="2"/>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1499</w:t>
            </w:r>
          </w:p>
        </w:tc>
        <w:tc>
          <w:tcPr>
            <w:tcW w:w="1982"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c</w:t>
            </w:r>
            <w:r w:rsidRPr="008E7D7A">
              <w:rPr>
                <w:rFonts w:ascii="Arial" w:hAnsi="Arial" w:cs="Arial"/>
                <w:sz w:val="18"/>
                <w:szCs w:val="18"/>
              </w:rPr>
              <w:t>utelo</w:t>
            </w:r>
          </w:p>
        </w:tc>
        <w:tc>
          <w:tcPr>
            <w:tcW w:w="1375"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Mont.-</w:t>
            </w:r>
            <w:r w:rsidRPr="00246C8A">
              <w:rPr>
                <w:rFonts w:ascii="Arial" w:hAnsi="Arial" w:cs="Arial"/>
                <w:sz w:val="18"/>
                <w:szCs w:val="18"/>
              </w:rPr>
              <w:t>o-Novo</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8E7D7A">
              <w:rPr>
                <w:rFonts w:ascii="Arial" w:hAnsi="Arial" w:cs="Arial"/>
                <w:sz w:val="18"/>
                <w:szCs w:val="18"/>
              </w:rPr>
              <w:t>100 r.</w:t>
            </w:r>
          </w:p>
        </w:tc>
        <w:tc>
          <w:tcPr>
            <w:tcW w:w="1080" w:type="dxa"/>
            <w:tcBorders>
              <w:top w:val="nil"/>
              <w:left w:val="single" w:sz="8" w:space="0" w:color="FFFFFF"/>
              <w:bottom w:val="nil"/>
              <w:right w:val="single" w:sz="8" w:space="0" w:color="FFFFFF"/>
            </w:tcBorders>
            <w:shd w:val="clear" w:color="auto" w:fill="FFFFFF"/>
            <w:vAlign w:val="center"/>
          </w:tcPr>
          <w:p w:rsidR="0099321A" w:rsidRPr="00F247EC" w:rsidRDefault="000E4154" w:rsidP="0099321A">
            <w:pPr>
              <w:jc w:val="center"/>
              <w:rPr>
                <w:rFonts w:ascii="Arial" w:hAnsi="Arial" w:cs="Arial"/>
                <w:sz w:val="18"/>
                <w:szCs w:val="18"/>
              </w:rPr>
            </w:pPr>
            <w:r>
              <w:rPr>
                <w:rFonts w:ascii="Arial" w:hAnsi="Arial" w:cs="Arial"/>
                <w:sz w:val="18"/>
                <w:szCs w:val="18"/>
              </w:rPr>
              <w:t>9</w:t>
            </w:r>
          </w:p>
        </w:tc>
        <w:tc>
          <w:tcPr>
            <w:tcW w:w="2964" w:type="dxa"/>
            <w:tcBorders>
              <w:top w:val="nil"/>
              <w:left w:val="single" w:sz="8" w:space="0" w:color="FFFFFF"/>
              <w:bottom w:val="nil"/>
              <w:right w:val="double" w:sz="4" w:space="0" w:color="999999"/>
            </w:tcBorders>
            <w:shd w:val="clear" w:color="auto" w:fill="FFFFFF"/>
            <w:vAlign w:val="center"/>
          </w:tcPr>
          <w:p w:rsidR="0099321A" w:rsidRPr="003C35F8" w:rsidRDefault="0099321A" w:rsidP="0099321A">
            <w:pPr>
              <w:jc w:val="center"/>
              <w:rPr>
                <w:rFonts w:ascii="Arial" w:hAnsi="Arial" w:cs="Arial"/>
                <w:i/>
                <w:sz w:val="18"/>
                <w:szCs w:val="18"/>
              </w:rPr>
            </w:pPr>
            <w:r>
              <w:rPr>
                <w:rFonts w:ascii="Arial" w:hAnsi="Arial" w:cs="Arial"/>
                <w:i/>
                <w:sz w:val="18"/>
                <w:szCs w:val="18"/>
              </w:rPr>
              <w:t>Montemor-</w:t>
            </w:r>
            <w:r w:rsidRPr="00246C8A">
              <w:rPr>
                <w:rFonts w:ascii="Arial" w:hAnsi="Arial" w:cs="Arial"/>
                <w:i/>
                <w:sz w:val="18"/>
                <w:szCs w:val="18"/>
              </w:rPr>
              <w:t>o-Novo</w:t>
            </w:r>
            <w:r>
              <w:rPr>
                <w:rFonts w:ascii="Arial" w:hAnsi="Arial" w:cs="Arial"/>
                <w:i/>
                <w:sz w:val="18"/>
                <w:szCs w:val="18"/>
              </w:rPr>
              <w:t>…</w:t>
            </w:r>
            <w:r>
              <w:rPr>
                <w:rFonts w:ascii="Arial" w:hAnsi="Arial" w:cs="Arial"/>
                <w:sz w:val="18"/>
                <w:szCs w:val="18"/>
              </w:rPr>
              <w:t>: 171</w:t>
            </w:r>
          </w:p>
        </w:tc>
      </w:tr>
      <w:tr w:rsidR="0099321A" w:rsidRPr="008C633A" w:rsidTr="0099321A">
        <w:trPr>
          <w:trHeight w:val="170"/>
        </w:trPr>
        <w:tc>
          <w:tcPr>
            <w:tcW w:w="9648" w:type="dxa"/>
            <w:gridSpan w:val="7"/>
            <w:tcBorders>
              <w:top w:val="single" w:sz="2" w:space="0" w:color="808080"/>
              <w:left w:val="double" w:sz="4" w:space="0" w:color="999999"/>
              <w:bottom w:val="single" w:sz="8" w:space="0" w:color="999999"/>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t>PEÇAS DE SEGURANÇA</w:t>
            </w:r>
          </w:p>
        </w:tc>
      </w:tr>
      <w:tr w:rsidR="0099321A" w:rsidRPr="009F5A9E" w:rsidTr="0099321A">
        <w:trPr>
          <w:trHeight w:val="170"/>
        </w:trPr>
        <w:tc>
          <w:tcPr>
            <w:tcW w:w="987" w:type="dxa"/>
            <w:gridSpan w:val="2"/>
            <w:tcBorders>
              <w:top w:val="single" w:sz="8" w:space="0" w:color="999999"/>
              <w:left w:val="double" w:sz="4"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Data</w:t>
            </w:r>
          </w:p>
        </w:tc>
        <w:tc>
          <w:tcPr>
            <w:tcW w:w="1982"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Pr>
                <w:rFonts w:ascii="Arial" w:hAnsi="Arial" w:cs="Arial"/>
                <w:sz w:val="20"/>
                <w:szCs w:val="20"/>
              </w:rPr>
              <w:t>Item</w:t>
            </w:r>
          </w:p>
        </w:tc>
        <w:tc>
          <w:tcPr>
            <w:tcW w:w="1375"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Espaço</w:t>
            </w:r>
          </w:p>
        </w:tc>
        <w:tc>
          <w:tcPr>
            <w:tcW w:w="1260"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Preço</w:t>
            </w:r>
          </w:p>
        </w:tc>
        <w:tc>
          <w:tcPr>
            <w:tcW w:w="1080"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Prata (g)</w:t>
            </w:r>
          </w:p>
        </w:tc>
        <w:tc>
          <w:tcPr>
            <w:tcW w:w="2964" w:type="dxa"/>
            <w:tcBorders>
              <w:top w:val="single" w:sz="8" w:space="0" w:color="999999"/>
              <w:left w:val="single" w:sz="8" w:space="0" w:color="999999"/>
              <w:bottom w:val="single" w:sz="8" w:space="0" w:color="999999"/>
              <w:right w:val="double" w:sz="4"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Fonte</w:t>
            </w:r>
          </w:p>
        </w:tc>
      </w:tr>
      <w:tr w:rsidR="0099321A" w:rsidRPr="0022352E" w:rsidTr="0099321A">
        <w:trPr>
          <w:trHeight w:val="75"/>
        </w:trPr>
        <w:tc>
          <w:tcPr>
            <w:tcW w:w="987" w:type="dxa"/>
            <w:gridSpan w:val="2"/>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sidRPr="00793A75">
              <w:rPr>
                <w:rFonts w:ascii="Arial" w:hAnsi="Arial" w:cs="Arial"/>
                <w:sz w:val="18"/>
                <w:szCs w:val="18"/>
              </w:rPr>
              <w:t>1367</w:t>
            </w:r>
          </w:p>
        </w:tc>
        <w:tc>
          <w:tcPr>
            <w:tcW w:w="1982"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dois ferrolhos velhos com quatro armelas</w:t>
            </w:r>
          </w:p>
        </w:tc>
        <w:tc>
          <w:tcPr>
            <w:tcW w:w="1375"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793A75">
              <w:rPr>
                <w:rFonts w:ascii="Arial" w:hAnsi="Arial" w:cs="Arial"/>
                <w:sz w:val="18"/>
                <w:szCs w:val="18"/>
              </w:rPr>
              <w:t>Alvorge</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6 s.</w:t>
            </w:r>
          </w:p>
        </w:tc>
        <w:tc>
          <w:tcPr>
            <w:tcW w:w="1080" w:type="dxa"/>
            <w:tcBorders>
              <w:top w:val="nil"/>
              <w:left w:val="single" w:sz="8" w:space="0" w:color="FFFFFF"/>
              <w:bottom w:val="nil"/>
              <w:right w:val="single" w:sz="8" w:space="0" w:color="FFFFFF"/>
            </w:tcBorders>
            <w:shd w:val="clear" w:color="auto" w:fill="FFFFFF"/>
            <w:vAlign w:val="center"/>
          </w:tcPr>
          <w:p w:rsidR="0099321A" w:rsidRPr="00F247EC" w:rsidRDefault="000E4154" w:rsidP="0099321A">
            <w:pPr>
              <w:jc w:val="center"/>
              <w:rPr>
                <w:rFonts w:ascii="Arial" w:hAnsi="Arial" w:cs="Arial"/>
                <w:sz w:val="18"/>
                <w:szCs w:val="18"/>
              </w:rPr>
            </w:pPr>
            <w:r>
              <w:rPr>
                <w:rFonts w:ascii="Arial" w:hAnsi="Arial" w:cs="Arial"/>
                <w:sz w:val="18"/>
                <w:szCs w:val="18"/>
              </w:rPr>
              <w:t>3,38</w:t>
            </w:r>
          </w:p>
        </w:tc>
        <w:tc>
          <w:tcPr>
            <w:tcW w:w="2964" w:type="dxa"/>
            <w:tcBorders>
              <w:top w:val="nil"/>
              <w:left w:val="single" w:sz="8" w:space="0" w:color="FFFFFF"/>
              <w:bottom w:val="nil"/>
              <w:right w:val="double" w:sz="4" w:space="0" w:color="999999"/>
            </w:tcBorders>
            <w:shd w:val="clear" w:color="auto" w:fill="FFFFFF"/>
            <w:vAlign w:val="center"/>
          </w:tcPr>
          <w:p w:rsidR="0099321A" w:rsidRPr="005052CF" w:rsidRDefault="0099321A" w:rsidP="0099321A">
            <w:pPr>
              <w:jc w:val="center"/>
              <w:rPr>
                <w:rFonts w:ascii="Arial" w:hAnsi="Arial" w:cs="Arial"/>
                <w:i/>
                <w:sz w:val="18"/>
                <w:szCs w:val="18"/>
              </w:rPr>
            </w:pPr>
            <w:r>
              <w:rPr>
                <w:rFonts w:ascii="Arial" w:hAnsi="Arial" w:cs="Arial"/>
                <w:sz w:val="18"/>
                <w:szCs w:val="18"/>
              </w:rPr>
              <w:t>“O senhorio crúzio...</w:t>
            </w:r>
            <w:r w:rsidRPr="00793A75">
              <w:rPr>
                <w:rFonts w:ascii="Arial" w:hAnsi="Arial" w:cs="Arial"/>
                <w:sz w:val="18"/>
                <w:szCs w:val="18"/>
              </w:rPr>
              <w:t>”: 5</w:t>
            </w:r>
            <w:r>
              <w:rPr>
                <w:rFonts w:ascii="Arial" w:hAnsi="Arial" w:cs="Arial"/>
                <w:sz w:val="18"/>
                <w:szCs w:val="18"/>
              </w:rPr>
              <w:t>7</w:t>
            </w:r>
          </w:p>
        </w:tc>
      </w:tr>
      <w:tr w:rsidR="0099321A" w:rsidRPr="0022352E" w:rsidTr="00867153">
        <w:trPr>
          <w:trHeight w:val="75"/>
        </w:trPr>
        <w:tc>
          <w:tcPr>
            <w:tcW w:w="987"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1367</w:t>
            </w:r>
          </w:p>
        </w:tc>
        <w:tc>
          <w:tcPr>
            <w:tcW w:w="1982"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cadeado</w:t>
            </w:r>
          </w:p>
        </w:tc>
        <w:tc>
          <w:tcPr>
            <w:tcW w:w="1375"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Alvorge</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5,33 s.</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0E4154" w:rsidP="0099321A">
            <w:pPr>
              <w:jc w:val="center"/>
              <w:rPr>
                <w:rFonts w:ascii="Arial" w:hAnsi="Arial" w:cs="Arial"/>
                <w:sz w:val="18"/>
                <w:szCs w:val="18"/>
              </w:rPr>
            </w:pPr>
            <w:r>
              <w:rPr>
                <w:rFonts w:ascii="Arial" w:hAnsi="Arial" w:cs="Arial"/>
                <w:sz w:val="18"/>
                <w:szCs w:val="18"/>
              </w:rPr>
              <w:t>3</w:t>
            </w:r>
          </w:p>
        </w:tc>
        <w:tc>
          <w:tcPr>
            <w:tcW w:w="2964"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“O senhorio crúzio...</w:t>
            </w:r>
            <w:r w:rsidRPr="00793A75">
              <w:rPr>
                <w:rFonts w:ascii="Arial" w:hAnsi="Arial" w:cs="Arial"/>
                <w:sz w:val="18"/>
                <w:szCs w:val="18"/>
              </w:rPr>
              <w:t>”: 5</w:t>
            </w:r>
            <w:r>
              <w:rPr>
                <w:rFonts w:ascii="Arial" w:hAnsi="Arial" w:cs="Arial"/>
                <w:sz w:val="18"/>
                <w:szCs w:val="18"/>
              </w:rPr>
              <w:t>6</w:t>
            </w:r>
          </w:p>
        </w:tc>
      </w:tr>
      <w:tr w:rsidR="0099321A" w:rsidRPr="0022352E" w:rsidTr="0099321A">
        <w:trPr>
          <w:trHeight w:val="75"/>
        </w:trPr>
        <w:tc>
          <w:tcPr>
            <w:tcW w:w="987" w:type="dxa"/>
            <w:gridSpan w:val="2"/>
            <w:tcBorders>
              <w:top w:val="nil"/>
              <w:left w:val="double" w:sz="4" w:space="0" w:color="999999"/>
              <w:bottom w:val="nil"/>
              <w:right w:val="single" w:sz="8" w:space="0" w:color="FFFFFF"/>
            </w:tcBorders>
            <w:shd w:val="clear" w:color="auto" w:fill="FFFFFF"/>
            <w:vAlign w:val="center"/>
          </w:tcPr>
          <w:p w:rsidR="0099321A" w:rsidRPr="00793A75" w:rsidRDefault="0099321A" w:rsidP="0099321A">
            <w:pPr>
              <w:rPr>
                <w:rFonts w:ascii="Arial" w:hAnsi="Arial" w:cs="Arial"/>
                <w:sz w:val="18"/>
                <w:szCs w:val="18"/>
              </w:rPr>
            </w:pPr>
            <w:r>
              <w:rPr>
                <w:rFonts w:ascii="Arial" w:hAnsi="Arial" w:cs="Arial"/>
                <w:sz w:val="18"/>
                <w:szCs w:val="18"/>
              </w:rPr>
              <w:t>1367</w:t>
            </w:r>
          </w:p>
        </w:tc>
        <w:tc>
          <w:tcPr>
            <w:tcW w:w="1982"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cadeado de correias</w:t>
            </w:r>
          </w:p>
        </w:tc>
        <w:tc>
          <w:tcPr>
            <w:tcW w:w="1375" w:type="dxa"/>
            <w:tcBorders>
              <w:top w:val="nil"/>
              <w:left w:val="single" w:sz="8" w:space="0" w:color="FFFFFF"/>
              <w:bottom w:val="nil"/>
              <w:right w:val="single" w:sz="8" w:space="0" w:color="FFFFFF"/>
            </w:tcBorders>
            <w:shd w:val="clear" w:color="auto" w:fill="FFFFFF"/>
            <w:vAlign w:val="center"/>
          </w:tcPr>
          <w:p w:rsidR="0099321A" w:rsidRPr="00793A75" w:rsidRDefault="0099321A" w:rsidP="0099321A">
            <w:pPr>
              <w:jc w:val="center"/>
              <w:rPr>
                <w:rFonts w:ascii="Arial" w:hAnsi="Arial" w:cs="Arial"/>
                <w:sz w:val="18"/>
                <w:szCs w:val="18"/>
              </w:rPr>
            </w:pPr>
            <w:r>
              <w:rPr>
                <w:rFonts w:ascii="Arial" w:hAnsi="Arial" w:cs="Arial"/>
                <w:sz w:val="18"/>
                <w:szCs w:val="18"/>
              </w:rPr>
              <w:t>Alvorge</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2,5 s.</w:t>
            </w:r>
          </w:p>
        </w:tc>
        <w:tc>
          <w:tcPr>
            <w:tcW w:w="1080" w:type="dxa"/>
            <w:tcBorders>
              <w:top w:val="nil"/>
              <w:left w:val="single" w:sz="8" w:space="0" w:color="FFFFFF"/>
              <w:bottom w:val="nil"/>
              <w:right w:val="single" w:sz="8" w:space="0" w:color="FFFFFF"/>
            </w:tcBorders>
            <w:shd w:val="clear" w:color="auto" w:fill="FFFFFF"/>
            <w:vAlign w:val="center"/>
          </w:tcPr>
          <w:p w:rsidR="0099321A" w:rsidRPr="00F247EC" w:rsidRDefault="000E4154" w:rsidP="0099321A">
            <w:pPr>
              <w:jc w:val="center"/>
              <w:rPr>
                <w:rFonts w:ascii="Arial" w:hAnsi="Arial" w:cs="Arial"/>
                <w:sz w:val="18"/>
                <w:szCs w:val="18"/>
              </w:rPr>
            </w:pPr>
            <w:r>
              <w:rPr>
                <w:rFonts w:ascii="Arial" w:hAnsi="Arial" w:cs="Arial"/>
                <w:sz w:val="18"/>
                <w:szCs w:val="18"/>
              </w:rPr>
              <w:t>1,41</w:t>
            </w:r>
          </w:p>
        </w:tc>
        <w:tc>
          <w:tcPr>
            <w:tcW w:w="2964"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“O senhorio crúzio...</w:t>
            </w:r>
            <w:r w:rsidRPr="00793A75">
              <w:rPr>
                <w:rFonts w:ascii="Arial" w:hAnsi="Arial" w:cs="Arial"/>
                <w:sz w:val="18"/>
                <w:szCs w:val="18"/>
              </w:rPr>
              <w:t>”: 5</w:t>
            </w:r>
            <w:r>
              <w:rPr>
                <w:rFonts w:ascii="Arial" w:hAnsi="Arial" w:cs="Arial"/>
                <w:sz w:val="18"/>
                <w:szCs w:val="18"/>
              </w:rPr>
              <w:t>6</w:t>
            </w:r>
          </w:p>
        </w:tc>
      </w:tr>
      <w:tr w:rsidR="0099321A" w:rsidRPr="0022352E" w:rsidTr="00867153">
        <w:trPr>
          <w:trHeight w:val="75"/>
        </w:trPr>
        <w:tc>
          <w:tcPr>
            <w:tcW w:w="987"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sidRPr="00793A75">
              <w:rPr>
                <w:rFonts w:ascii="Arial" w:hAnsi="Arial" w:cs="Arial"/>
                <w:sz w:val="18"/>
                <w:szCs w:val="18"/>
              </w:rPr>
              <w:t>1367</w:t>
            </w:r>
          </w:p>
        </w:tc>
        <w:tc>
          <w:tcPr>
            <w:tcW w:w="1982"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quatro fechaduras velhas sem chave</w:t>
            </w:r>
          </w:p>
        </w:tc>
        <w:tc>
          <w:tcPr>
            <w:tcW w:w="1375"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793A75">
              <w:rPr>
                <w:rFonts w:ascii="Arial" w:hAnsi="Arial" w:cs="Arial"/>
                <w:sz w:val="18"/>
                <w:szCs w:val="18"/>
              </w:rPr>
              <w:t>Alvorge</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1 s. e 6 d.</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0E4154" w:rsidP="0099321A">
            <w:pPr>
              <w:jc w:val="center"/>
              <w:rPr>
                <w:rFonts w:ascii="Arial" w:hAnsi="Arial" w:cs="Arial"/>
                <w:sz w:val="18"/>
                <w:szCs w:val="18"/>
              </w:rPr>
            </w:pPr>
            <w:r>
              <w:rPr>
                <w:rFonts w:ascii="Arial" w:hAnsi="Arial" w:cs="Arial"/>
                <w:sz w:val="18"/>
                <w:szCs w:val="18"/>
              </w:rPr>
              <w:t>0,84</w:t>
            </w:r>
          </w:p>
        </w:tc>
        <w:tc>
          <w:tcPr>
            <w:tcW w:w="2964" w:type="dxa"/>
            <w:tcBorders>
              <w:top w:val="nil"/>
              <w:left w:val="single" w:sz="8" w:space="0" w:color="FFFFFF"/>
              <w:bottom w:val="nil"/>
              <w:right w:val="double" w:sz="4" w:space="0" w:color="999999"/>
            </w:tcBorders>
            <w:shd w:val="clear" w:color="auto" w:fill="D9D9D9" w:themeFill="background1" w:themeFillShade="D9"/>
            <w:vAlign w:val="center"/>
          </w:tcPr>
          <w:p w:rsidR="0099321A" w:rsidRPr="005052CF" w:rsidRDefault="0099321A" w:rsidP="0099321A">
            <w:pPr>
              <w:jc w:val="center"/>
              <w:rPr>
                <w:rFonts w:ascii="Arial" w:hAnsi="Arial" w:cs="Arial"/>
                <w:i/>
                <w:sz w:val="18"/>
                <w:szCs w:val="18"/>
              </w:rPr>
            </w:pPr>
            <w:r>
              <w:rPr>
                <w:rFonts w:ascii="Arial" w:hAnsi="Arial" w:cs="Arial"/>
                <w:sz w:val="18"/>
                <w:szCs w:val="18"/>
              </w:rPr>
              <w:t>“O senhorio crúzio...</w:t>
            </w:r>
            <w:r w:rsidRPr="00793A75">
              <w:rPr>
                <w:rFonts w:ascii="Arial" w:hAnsi="Arial" w:cs="Arial"/>
                <w:sz w:val="18"/>
                <w:szCs w:val="18"/>
              </w:rPr>
              <w:t>”: 5</w:t>
            </w:r>
            <w:r>
              <w:rPr>
                <w:rFonts w:ascii="Arial" w:hAnsi="Arial" w:cs="Arial"/>
                <w:sz w:val="18"/>
                <w:szCs w:val="18"/>
              </w:rPr>
              <w:t>7</w:t>
            </w:r>
          </w:p>
        </w:tc>
      </w:tr>
      <w:tr w:rsidR="0099321A" w:rsidRPr="0022352E" w:rsidTr="0099321A">
        <w:trPr>
          <w:trHeight w:val="75"/>
        </w:trPr>
        <w:tc>
          <w:tcPr>
            <w:tcW w:w="987" w:type="dxa"/>
            <w:gridSpan w:val="2"/>
            <w:tcBorders>
              <w:top w:val="nil"/>
              <w:left w:val="double" w:sz="4" w:space="0" w:color="999999"/>
              <w:bottom w:val="nil"/>
              <w:right w:val="single" w:sz="8" w:space="0" w:color="FFFFFF"/>
            </w:tcBorders>
            <w:shd w:val="clear" w:color="auto" w:fill="FFFFFF"/>
            <w:vAlign w:val="center"/>
          </w:tcPr>
          <w:p w:rsidR="0099321A" w:rsidRPr="00E717E5" w:rsidRDefault="0099321A" w:rsidP="0099321A">
            <w:pPr>
              <w:rPr>
                <w:rFonts w:ascii="Arial" w:hAnsi="Arial" w:cs="Arial"/>
                <w:sz w:val="18"/>
                <w:szCs w:val="18"/>
              </w:rPr>
            </w:pPr>
            <w:r>
              <w:rPr>
                <w:rFonts w:ascii="Arial" w:hAnsi="Arial" w:cs="Arial"/>
                <w:sz w:val="18"/>
                <w:szCs w:val="18"/>
              </w:rPr>
              <w:t>1376</w:t>
            </w:r>
          </w:p>
        </w:tc>
        <w:tc>
          <w:tcPr>
            <w:tcW w:w="1982" w:type="dxa"/>
            <w:tcBorders>
              <w:top w:val="nil"/>
              <w:left w:val="single" w:sz="8" w:space="0" w:color="FFFFFF"/>
              <w:bottom w:val="nil"/>
              <w:right w:val="single" w:sz="8" w:space="0" w:color="FFFFFF"/>
            </w:tcBorders>
            <w:shd w:val="clear" w:color="auto" w:fill="FFFFFF"/>
            <w:vAlign w:val="center"/>
          </w:tcPr>
          <w:p w:rsidR="0099321A" w:rsidRPr="00E717E5" w:rsidRDefault="0099321A" w:rsidP="0099321A">
            <w:pPr>
              <w:jc w:val="center"/>
              <w:rPr>
                <w:rFonts w:ascii="Arial" w:hAnsi="Arial" w:cs="Arial"/>
                <w:sz w:val="18"/>
                <w:szCs w:val="18"/>
              </w:rPr>
            </w:pPr>
            <w:r>
              <w:rPr>
                <w:rFonts w:ascii="Arial" w:hAnsi="Arial" w:cs="Arial"/>
                <w:sz w:val="18"/>
                <w:szCs w:val="18"/>
              </w:rPr>
              <w:t>cadeado municipal</w:t>
            </w:r>
          </w:p>
        </w:tc>
        <w:tc>
          <w:tcPr>
            <w:tcW w:w="1375" w:type="dxa"/>
            <w:tcBorders>
              <w:top w:val="nil"/>
              <w:left w:val="single" w:sz="8" w:space="0" w:color="FFFFFF"/>
              <w:bottom w:val="nil"/>
              <w:right w:val="single" w:sz="8" w:space="0" w:color="FFFFFF"/>
            </w:tcBorders>
            <w:shd w:val="clear" w:color="auto" w:fill="FFFFFF"/>
            <w:vAlign w:val="center"/>
          </w:tcPr>
          <w:p w:rsidR="0099321A" w:rsidRPr="00E717E5" w:rsidRDefault="0099321A" w:rsidP="0099321A">
            <w:pPr>
              <w:jc w:val="center"/>
              <w:rPr>
                <w:rFonts w:ascii="Arial" w:hAnsi="Arial" w:cs="Arial"/>
                <w:sz w:val="18"/>
                <w:szCs w:val="18"/>
              </w:rPr>
            </w:pPr>
            <w:r>
              <w:rPr>
                <w:rFonts w:ascii="Arial" w:hAnsi="Arial" w:cs="Arial"/>
                <w:sz w:val="18"/>
                <w:szCs w:val="18"/>
              </w:rPr>
              <w:t>Loulé</w:t>
            </w:r>
          </w:p>
        </w:tc>
        <w:tc>
          <w:tcPr>
            <w:tcW w:w="1260" w:type="dxa"/>
            <w:tcBorders>
              <w:top w:val="nil"/>
              <w:left w:val="single" w:sz="8" w:space="0" w:color="FFFFFF"/>
              <w:bottom w:val="nil"/>
              <w:right w:val="single" w:sz="8" w:space="0" w:color="FFFFFF"/>
            </w:tcBorders>
            <w:shd w:val="clear" w:color="auto" w:fill="FFFFFF"/>
            <w:vAlign w:val="center"/>
          </w:tcPr>
          <w:p w:rsidR="0099321A" w:rsidRPr="00E717E5" w:rsidRDefault="0099321A" w:rsidP="0099321A">
            <w:pPr>
              <w:jc w:val="center"/>
              <w:rPr>
                <w:rFonts w:ascii="Arial" w:hAnsi="Arial" w:cs="Arial"/>
                <w:sz w:val="18"/>
                <w:szCs w:val="18"/>
              </w:rPr>
            </w:pPr>
            <w:r>
              <w:rPr>
                <w:rFonts w:ascii="Arial" w:hAnsi="Arial" w:cs="Arial"/>
                <w:sz w:val="18"/>
                <w:szCs w:val="18"/>
              </w:rPr>
              <w:t>30 s.</w:t>
            </w:r>
          </w:p>
        </w:tc>
        <w:tc>
          <w:tcPr>
            <w:tcW w:w="1080" w:type="dxa"/>
            <w:tcBorders>
              <w:top w:val="nil"/>
              <w:left w:val="single" w:sz="8" w:space="0" w:color="FFFFFF"/>
              <w:bottom w:val="nil"/>
              <w:right w:val="single" w:sz="8" w:space="0" w:color="FFFFFF"/>
            </w:tcBorders>
            <w:shd w:val="clear" w:color="auto" w:fill="FFFFFF"/>
            <w:vAlign w:val="center"/>
          </w:tcPr>
          <w:p w:rsidR="0099321A" w:rsidRPr="00F247EC" w:rsidRDefault="000E4154" w:rsidP="0099321A">
            <w:pPr>
              <w:jc w:val="center"/>
              <w:rPr>
                <w:rFonts w:ascii="Arial" w:hAnsi="Arial" w:cs="Arial"/>
                <w:sz w:val="18"/>
                <w:szCs w:val="18"/>
              </w:rPr>
            </w:pPr>
            <w:r>
              <w:rPr>
                <w:rFonts w:ascii="Arial" w:hAnsi="Arial" w:cs="Arial"/>
                <w:sz w:val="18"/>
                <w:szCs w:val="18"/>
              </w:rPr>
              <w:t>16,9</w:t>
            </w:r>
          </w:p>
        </w:tc>
        <w:tc>
          <w:tcPr>
            <w:tcW w:w="2964" w:type="dxa"/>
            <w:tcBorders>
              <w:top w:val="nil"/>
              <w:left w:val="single" w:sz="8" w:space="0" w:color="FFFFFF"/>
              <w:bottom w:val="nil"/>
              <w:right w:val="double" w:sz="4" w:space="0" w:color="999999"/>
            </w:tcBorders>
            <w:shd w:val="clear" w:color="auto" w:fill="FFFFFF"/>
            <w:vAlign w:val="center"/>
          </w:tcPr>
          <w:p w:rsidR="0099321A" w:rsidRPr="00E717E5" w:rsidRDefault="0099321A" w:rsidP="0099321A">
            <w:pPr>
              <w:jc w:val="center"/>
              <w:rPr>
                <w:rFonts w:ascii="Arial" w:hAnsi="Arial" w:cs="Arial"/>
                <w:i/>
                <w:sz w:val="18"/>
                <w:szCs w:val="18"/>
              </w:rPr>
            </w:pPr>
            <w:r w:rsidRPr="005052CF">
              <w:rPr>
                <w:rFonts w:ascii="Arial" w:hAnsi="Arial" w:cs="Arial"/>
                <w:i/>
                <w:sz w:val="18"/>
                <w:szCs w:val="18"/>
              </w:rPr>
              <w:t>Desc</w:t>
            </w:r>
            <w:r>
              <w:rPr>
                <w:rFonts w:ascii="Arial" w:hAnsi="Arial" w:cs="Arial"/>
                <w:i/>
                <w:sz w:val="18"/>
                <w:szCs w:val="18"/>
              </w:rPr>
              <w:t>obrimentos…</w:t>
            </w:r>
            <w:r w:rsidRPr="005052CF">
              <w:rPr>
                <w:rFonts w:ascii="Arial" w:hAnsi="Arial" w:cs="Arial"/>
                <w:sz w:val="18"/>
                <w:szCs w:val="18"/>
              </w:rPr>
              <w:t>, I</w:t>
            </w:r>
            <w:r>
              <w:rPr>
                <w:rFonts w:ascii="Arial" w:hAnsi="Arial" w:cs="Arial"/>
                <w:sz w:val="18"/>
                <w:szCs w:val="18"/>
              </w:rPr>
              <w:t>I - I</w:t>
            </w:r>
            <w:r w:rsidRPr="005052CF">
              <w:rPr>
                <w:rFonts w:ascii="Arial" w:hAnsi="Arial" w:cs="Arial"/>
                <w:sz w:val="18"/>
                <w:szCs w:val="18"/>
              </w:rPr>
              <w:t xml:space="preserve">: </w:t>
            </w:r>
            <w:r>
              <w:rPr>
                <w:rFonts w:ascii="Arial" w:hAnsi="Arial" w:cs="Arial"/>
                <w:sz w:val="18"/>
                <w:szCs w:val="18"/>
              </w:rPr>
              <w:t>319</w:t>
            </w:r>
          </w:p>
        </w:tc>
      </w:tr>
      <w:tr w:rsidR="0099321A" w:rsidRPr="0022352E" w:rsidTr="00867153">
        <w:trPr>
          <w:trHeight w:val="75"/>
        </w:trPr>
        <w:tc>
          <w:tcPr>
            <w:tcW w:w="987"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1403-04</w:t>
            </w:r>
          </w:p>
        </w:tc>
        <w:tc>
          <w:tcPr>
            <w:tcW w:w="1982" w:type="dxa"/>
            <w:tcBorders>
              <w:top w:val="nil"/>
              <w:left w:val="single" w:sz="8" w:space="0" w:color="FFFFFF"/>
              <w:bottom w:val="nil"/>
              <w:right w:val="single" w:sz="8" w:space="0" w:color="FFFFFF"/>
            </w:tcBorders>
            <w:shd w:val="clear" w:color="auto" w:fill="D9D9D9" w:themeFill="background1" w:themeFillShade="D9"/>
            <w:vAlign w:val="center"/>
          </w:tcPr>
          <w:p w:rsidR="0099321A" w:rsidRPr="000E0BE7" w:rsidRDefault="0099321A" w:rsidP="0099321A">
            <w:pPr>
              <w:jc w:val="center"/>
              <w:rPr>
                <w:rFonts w:ascii="Arial" w:hAnsi="Arial" w:cs="Arial"/>
                <w:sz w:val="18"/>
                <w:szCs w:val="18"/>
              </w:rPr>
            </w:pPr>
            <w:r>
              <w:rPr>
                <w:rFonts w:ascii="Arial" w:hAnsi="Arial" w:cs="Arial"/>
                <w:sz w:val="18"/>
                <w:szCs w:val="18"/>
              </w:rPr>
              <w:t>t</w:t>
            </w:r>
            <w:r w:rsidRPr="000E0BE7">
              <w:rPr>
                <w:rFonts w:ascii="Arial" w:hAnsi="Arial" w:cs="Arial"/>
                <w:sz w:val="18"/>
                <w:szCs w:val="18"/>
              </w:rPr>
              <w:t>rês fechaduras com fechos e armelas para porta de estalagem</w:t>
            </w:r>
          </w:p>
        </w:tc>
        <w:tc>
          <w:tcPr>
            <w:tcW w:w="1375" w:type="dxa"/>
            <w:tcBorders>
              <w:top w:val="nil"/>
              <w:left w:val="single" w:sz="8" w:space="0" w:color="FFFFFF"/>
              <w:bottom w:val="nil"/>
              <w:right w:val="single" w:sz="8" w:space="0" w:color="FFFFFF"/>
            </w:tcBorders>
            <w:shd w:val="clear" w:color="auto" w:fill="D9D9D9" w:themeFill="background1" w:themeFillShade="D9"/>
            <w:vAlign w:val="center"/>
          </w:tcPr>
          <w:p w:rsidR="0099321A" w:rsidRPr="000E0BE7" w:rsidRDefault="0099321A" w:rsidP="0099321A">
            <w:pPr>
              <w:jc w:val="center"/>
              <w:rPr>
                <w:rFonts w:ascii="Arial" w:hAnsi="Arial" w:cs="Arial"/>
                <w:sz w:val="18"/>
                <w:szCs w:val="18"/>
              </w:rPr>
            </w:pPr>
            <w:r w:rsidRPr="000E0BE7">
              <w:rPr>
                <w:rFonts w:ascii="Arial" w:hAnsi="Arial" w:cs="Arial"/>
                <w:sz w:val="18"/>
                <w:szCs w:val="18"/>
              </w:rPr>
              <w:t>Loulé</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0E0BE7" w:rsidRDefault="0099321A" w:rsidP="0099321A">
            <w:pPr>
              <w:jc w:val="center"/>
              <w:rPr>
                <w:rFonts w:ascii="Arial" w:hAnsi="Arial" w:cs="Arial"/>
                <w:sz w:val="18"/>
                <w:szCs w:val="18"/>
              </w:rPr>
            </w:pPr>
            <w:r w:rsidRPr="000E0BE7">
              <w:rPr>
                <w:rFonts w:ascii="Arial" w:hAnsi="Arial" w:cs="Arial"/>
                <w:sz w:val="18"/>
                <w:szCs w:val="18"/>
              </w:rPr>
              <w:t>945 l.</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0E4154" w:rsidP="0099321A">
            <w:pPr>
              <w:jc w:val="center"/>
              <w:rPr>
                <w:rFonts w:ascii="Arial" w:hAnsi="Arial" w:cs="Arial"/>
                <w:sz w:val="18"/>
                <w:szCs w:val="18"/>
              </w:rPr>
            </w:pPr>
            <w:r>
              <w:rPr>
                <w:rFonts w:ascii="Arial" w:hAnsi="Arial" w:cs="Arial"/>
                <w:sz w:val="18"/>
                <w:szCs w:val="18"/>
              </w:rPr>
              <w:t>70,2</w:t>
            </w:r>
          </w:p>
        </w:tc>
        <w:tc>
          <w:tcPr>
            <w:tcW w:w="2964" w:type="dxa"/>
            <w:tcBorders>
              <w:top w:val="nil"/>
              <w:left w:val="single" w:sz="8" w:space="0" w:color="FFFFFF"/>
              <w:bottom w:val="nil"/>
              <w:right w:val="double" w:sz="4" w:space="0" w:color="999999"/>
            </w:tcBorders>
            <w:shd w:val="clear" w:color="auto" w:fill="D9D9D9" w:themeFill="background1" w:themeFillShade="D9"/>
            <w:vAlign w:val="center"/>
          </w:tcPr>
          <w:p w:rsidR="0099321A" w:rsidRPr="000E0BE7" w:rsidRDefault="0099321A" w:rsidP="0099321A">
            <w:pPr>
              <w:jc w:val="center"/>
              <w:rPr>
                <w:rFonts w:ascii="Arial" w:hAnsi="Arial" w:cs="Arial"/>
                <w:i/>
                <w:sz w:val="18"/>
                <w:szCs w:val="18"/>
              </w:rPr>
            </w:pPr>
            <w:r w:rsidRPr="000E0BE7">
              <w:rPr>
                <w:rFonts w:ascii="Arial" w:hAnsi="Arial" w:cs="Arial"/>
                <w:i/>
                <w:sz w:val="18"/>
                <w:szCs w:val="18"/>
              </w:rPr>
              <w:t>Livro de contas…</w:t>
            </w:r>
            <w:r w:rsidRPr="000E0BE7">
              <w:rPr>
                <w:rFonts w:ascii="Arial" w:hAnsi="Arial" w:cs="Arial"/>
                <w:iCs/>
                <w:sz w:val="18"/>
                <w:szCs w:val="18"/>
              </w:rPr>
              <w:t>, 4: fl. 7</w:t>
            </w:r>
          </w:p>
        </w:tc>
      </w:tr>
      <w:tr w:rsidR="0099321A" w:rsidRPr="0022352E" w:rsidTr="0099321A">
        <w:trPr>
          <w:trHeight w:val="75"/>
        </w:trPr>
        <w:tc>
          <w:tcPr>
            <w:tcW w:w="987" w:type="dxa"/>
            <w:gridSpan w:val="2"/>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sidRPr="00372663">
              <w:rPr>
                <w:rFonts w:ascii="Arial" w:hAnsi="Arial" w:cs="Arial"/>
                <w:sz w:val="18"/>
                <w:szCs w:val="18"/>
              </w:rPr>
              <w:t>1422-23</w:t>
            </w:r>
          </w:p>
        </w:tc>
        <w:tc>
          <w:tcPr>
            <w:tcW w:w="1982" w:type="dxa"/>
            <w:tcBorders>
              <w:top w:val="nil"/>
              <w:left w:val="single" w:sz="8" w:space="0" w:color="FFFFFF"/>
              <w:bottom w:val="nil"/>
              <w:right w:val="single" w:sz="8" w:space="0" w:color="FFFFFF"/>
            </w:tcBorders>
            <w:shd w:val="clear" w:color="auto" w:fill="FFFFFF"/>
            <w:vAlign w:val="center"/>
          </w:tcPr>
          <w:p w:rsidR="0099321A" w:rsidRPr="000E0BE7" w:rsidRDefault="0099321A" w:rsidP="0099321A">
            <w:pPr>
              <w:jc w:val="center"/>
              <w:rPr>
                <w:rFonts w:ascii="Arial" w:hAnsi="Arial" w:cs="Arial"/>
                <w:sz w:val="18"/>
                <w:szCs w:val="18"/>
              </w:rPr>
            </w:pPr>
            <w:r>
              <w:rPr>
                <w:rFonts w:ascii="Arial" w:hAnsi="Arial" w:cs="Arial"/>
                <w:sz w:val="18"/>
                <w:szCs w:val="18"/>
              </w:rPr>
              <w:t>p</w:t>
            </w:r>
            <w:r w:rsidRPr="00372663">
              <w:rPr>
                <w:rFonts w:ascii="Arial" w:hAnsi="Arial" w:cs="Arial"/>
                <w:sz w:val="18"/>
                <w:szCs w:val="18"/>
              </w:rPr>
              <w:t>regos, armela, chave e tábua para porta de açougue</w:t>
            </w:r>
          </w:p>
        </w:tc>
        <w:tc>
          <w:tcPr>
            <w:tcW w:w="1375" w:type="dxa"/>
            <w:tcBorders>
              <w:top w:val="nil"/>
              <w:left w:val="single" w:sz="8" w:space="0" w:color="FFFFFF"/>
              <w:bottom w:val="nil"/>
              <w:right w:val="single" w:sz="8" w:space="0" w:color="FFFFFF"/>
            </w:tcBorders>
            <w:shd w:val="clear" w:color="auto" w:fill="FFFFFF"/>
            <w:vAlign w:val="center"/>
          </w:tcPr>
          <w:p w:rsidR="0099321A" w:rsidRPr="000E0BE7" w:rsidRDefault="0099321A" w:rsidP="0099321A">
            <w:pPr>
              <w:jc w:val="center"/>
              <w:rPr>
                <w:rFonts w:ascii="Arial" w:hAnsi="Arial" w:cs="Arial"/>
                <w:sz w:val="18"/>
                <w:szCs w:val="18"/>
              </w:rPr>
            </w:pPr>
            <w:r>
              <w:rPr>
                <w:rFonts w:ascii="Arial" w:hAnsi="Arial" w:cs="Arial"/>
                <w:sz w:val="18"/>
                <w:szCs w:val="18"/>
              </w:rPr>
              <w:t>Mont.-</w:t>
            </w:r>
            <w:r w:rsidRPr="00372663">
              <w:rPr>
                <w:rFonts w:ascii="Arial" w:hAnsi="Arial" w:cs="Arial"/>
                <w:sz w:val="18"/>
                <w:szCs w:val="18"/>
              </w:rPr>
              <w:t>o-Novo</w:t>
            </w:r>
          </w:p>
        </w:tc>
        <w:tc>
          <w:tcPr>
            <w:tcW w:w="1260" w:type="dxa"/>
            <w:tcBorders>
              <w:top w:val="nil"/>
              <w:left w:val="single" w:sz="8" w:space="0" w:color="FFFFFF"/>
              <w:bottom w:val="nil"/>
              <w:right w:val="single" w:sz="8" w:space="0" w:color="FFFFFF"/>
            </w:tcBorders>
            <w:shd w:val="clear" w:color="auto" w:fill="FFFFFF"/>
            <w:vAlign w:val="center"/>
          </w:tcPr>
          <w:p w:rsidR="0099321A" w:rsidRPr="000E0BE7" w:rsidRDefault="0099321A" w:rsidP="0099321A">
            <w:pPr>
              <w:jc w:val="center"/>
              <w:rPr>
                <w:rFonts w:ascii="Arial" w:hAnsi="Arial" w:cs="Arial"/>
                <w:sz w:val="18"/>
                <w:szCs w:val="18"/>
              </w:rPr>
            </w:pPr>
            <w:r w:rsidRPr="00372663">
              <w:rPr>
                <w:rFonts w:ascii="Arial" w:hAnsi="Arial" w:cs="Arial"/>
                <w:sz w:val="18"/>
                <w:szCs w:val="18"/>
              </w:rPr>
              <w:t>23 r.</w:t>
            </w:r>
          </w:p>
        </w:tc>
        <w:tc>
          <w:tcPr>
            <w:tcW w:w="1080" w:type="dxa"/>
            <w:tcBorders>
              <w:top w:val="nil"/>
              <w:left w:val="single" w:sz="8" w:space="0" w:color="FFFFFF"/>
              <w:bottom w:val="nil"/>
              <w:right w:val="single" w:sz="8" w:space="0" w:color="FFFFFF"/>
            </w:tcBorders>
            <w:shd w:val="clear" w:color="auto" w:fill="FFFFFF"/>
            <w:vAlign w:val="center"/>
          </w:tcPr>
          <w:p w:rsidR="0099321A" w:rsidRPr="00F247EC" w:rsidRDefault="000E4154" w:rsidP="0099321A">
            <w:pPr>
              <w:jc w:val="center"/>
              <w:rPr>
                <w:rFonts w:ascii="Arial" w:hAnsi="Arial" w:cs="Arial"/>
                <w:sz w:val="18"/>
                <w:szCs w:val="18"/>
              </w:rPr>
            </w:pPr>
            <w:r>
              <w:rPr>
                <w:rFonts w:ascii="Arial" w:hAnsi="Arial" w:cs="Arial"/>
                <w:sz w:val="18"/>
                <w:szCs w:val="18"/>
              </w:rPr>
              <w:t>7,34</w:t>
            </w:r>
          </w:p>
        </w:tc>
        <w:tc>
          <w:tcPr>
            <w:tcW w:w="2964" w:type="dxa"/>
            <w:tcBorders>
              <w:top w:val="nil"/>
              <w:left w:val="single" w:sz="8" w:space="0" w:color="FFFFFF"/>
              <w:bottom w:val="nil"/>
              <w:right w:val="double" w:sz="4" w:space="0" w:color="999999"/>
            </w:tcBorders>
            <w:shd w:val="clear" w:color="auto" w:fill="FFFFFF"/>
            <w:vAlign w:val="center"/>
          </w:tcPr>
          <w:p w:rsidR="0099321A" w:rsidRPr="000E0BE7" w:rsidRDefault="0099321A" w:rsidP="0099321A">
            <w:pPr>
              <w:jc w:val="center"/>
              <w:rPr>
                <w:rFonts w:ascii="Arial" w:hAnsi="Arial" w:cs="Arial"/>
                <w:i/>
                <w:sz w:val="18"/>
                <w:szCs w:val="18"/>
              </w:rPr>
            </w:pPr>
            <w:r>
              <w:rPr>
                <w:rFonts w:ascii="Arial" w:hAnsi="Arial" w:cs="Arial"/>
                <w:i/>
                <w:sz w:val="18"/>
                <w:szCs w:val="18"/>
              </w:rPr>
              <w:t>Montemor-</w:t>
            </w:r>
            <w:r w:rsidRPr="00372663">
              <w:rPr>
                <w:rFonts w:ascii="Arial" w:hAnsi="Arial" w:cs="Arial"/>
                <w:i/>
                <w:sz w:val="18"/>
                <w:szCs w:val="18"/>
              </w:rPr>
              <w:t>o-Novo</w:t>
            </w:r>
            <w:r>
              <w:rPr>
                <w:rFonts w:ascii="Arial" w:hAnsi="Arial" w:cs="Arial"/>
                <w:i/>
                <w:sz w:val="18"/>
                <w:szCs w:val="18"/>
              </w:rPr>
              <w:t>…</w:t>
            </w:r>
            <w:r w:rsidRPr="00372663">
              <w:rPr>
                <w:rFonts w:ascii="Arial" w:hAnsi="Arial" w:cs="Arial"/>
                <w:sz w:val="18"/>
                <w:szCs w:val="18"/>
              </w:rPr>
              <w:t>: 157</w:t>
            </w:r>
          </w:p>
        </w:tc>
      </w:tr>
      <w:tr w:rsidR="0099321A" w:rsidRPr="0022352E" w:rsidTr="00867153">
        <w:trPr>
          <w:trHeight w:val="75"/>
        </w:trPr>
        <w:tc>
          <w:tcPr>
            <w:tcW w:w="987"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1423-24</w:t>
            </w:r>
          </w:p>
        </w:tc>
        <w:tc>
          <w:tcPr>
            <w:tcW w:w="1982" w:type="dxa"/>
            <w:tcBorders>
              <w:top w:val="nil"/>
              <w:left w:val="single" w:sz="8" w:space="0" w:color="FFFFFF"/>
              <w:bottom w:val="nil"/>
              <w:right w:val="single" w:sz="8" w:space="0" w:color="FFFFFF"/>
            </w:tcBorders>
            <w:shd w:val="clear" w:color="auto" w:fill="D9D9D9" w:themeFill="background1" w:themeFillShade="D9"/>
            <w:vAlign w:val="center"/>
          </w:tcPr>
          <w:p w:rsidR="0099321A" w:rsidRPr="000E0BE7" w:rsidRDefault="0099321A" w:rsidP="0099321A">
            <w:pPr>
              <w:jc w:val="center"/>
              <w:rPr>
                <w:rFonts w:ascii="Arial" w:hAnsi="Arial" w:cs="Arial"/>
                <w:sz w:val="18"/>
                <w:szCs w:val="18"/>
              </w:rPr>
            </w:pPr>
            <w:r>
              <w:rPr>
                <w:rFonts w:ascii="Arial" w:hAnsi="Arial" w:cs="Arial"/>
                <w:sz w:val="18"/>
                <w:szCs w:val="18"/>
              </w:rPr>
              <w:t>c</w:t>
            </w:r>
            <w:r w:rsidRPr="000E0BE7">
              <w:rPr>
                <w:rFonts w:ascii="Arial" w:hAnsi="Arial" w:cs="Arial"/>
                <w:sz w:val="18"/>
                <w:szCs w:val="18"/>
              </w:rPr>
              <w:t>have de cadeado</w:t>
            </w:r>
          </w:p>
        </w:tc>
        <w:tc>
          <w:tcPr>
            <w:tcW w:w="1375" w:type="dxa"/>
            <w:tcBorders>
              <w:top w:val="nil"/>
              <w:left w:val="single" w:sz="8" w:space="0" w:color="FFFFFF"/>
              <w:bottom w:val="nil"/>
              <w:right w:val="single" w:sz="8" w:space="0" w:color="FFFFFF"/>
            </w:tcBorders>
            <w:shd w:val="clear" w:color="auto" w:fill="D9D9D9" w:themeFill="background1" w:themeFillShade="D9"/>
            <w:vAlign w:val="center"/>
          </w:tcPr>
          <w:p w:rsidR="0099321A" w:rsidRPr="000E0BE7" w:rsidRDefault="0099321A" w:rsidP="0099321A">
            <w:pPr>
              <w:jc w:val="center"/>
              <w:rPr>
                <w:rFonts w:ascii="Arial" w:hAnsi="Arial" w:cs="Arial"/>
                <w:sz w:val="18"/>
                <w:szCs w:val="18"/>
              </w:rPr>
            </w:pPr>
            <w:r w:rsidRPr="000E0BE7">
              <w:rPr>
                <w:rFonts w:ascii="Arial" w:hAnsi="Arial" w:cs="Arial"/>
                <w:sz w:val="18"/>
                <w:szCs w:val="18"/>
              </w:rPr>
              <w:t>Loulé</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0E0BE7" w:rsidRDefault="0099321A" w:rsidP="0099321A">
            <w:pPr>
              <w:jc w:val="center"/>
              <w:rPr>
                <w:rFonts w:ascii="Arial" w:hAnsi="Arial" w:cs="Arial"/>
                <w:sz w:val="18"/>
                <w:szCs w:val="18"/>
              </w:rPr>
            </w:pPr>
            <w:r w:rsidRPr="000E0BE7">
              <w:rPr>
                <w:rFonts w:ascii="Arial" w:hAnsi="Arial" w:cs="Arial"/>
                <w:sz w:val="18"/>
                <w:szCs w:val="18"/>
              </w:rPr>
              <w:t>5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0E4154" w:rsidP="0099321A">
            <w:pPr>
              <w:jc w:val="center"/>
              <w:rPr>
                <w:rFonts w:ascii="Arial" w:hAnsi="Arial" w:cs="Arial"/>
                <w:sz w:val="18"/>
                <w:szCs w:val="18"/>
              </w:rPr>
            </w:pPr>
            <w:r>
              <w:rPr>
                <w:rFonts w:ascii="Arial" w:hAnsi="Arial" w:cs="Arial"/>
                <w:sz w:val="18"/>
                <w:szCs w:val="18"/>
              </w:rPr>
              <w:t>1,6</w:t>
            </w:r>
          </w:p>
        </w:tc>
        <w:tc>
          <w:tcPr>
            <w:tcW w:w="2964" w:type="dxa"/>
            <w:tcBorders>
              <w:top w:val="nil"/>
              <w:left w:val="single" w:sz="8" w:space="0" w:color="FFFFFF"/>
              <w:bottom w:val="nil"/>
              <w:right w:val="double" w:sz="4" w:space="0" w:color="999999"/>
            </w:tcBorders>
            <w:shd w:val="clear" w:color="auto" w:fill="D9D9D9" w:themeFill="background1" w:themeFillShade="D9"/>
            <w:vAlign w:val="center"/>
          </w:tcPr>
          <w:p w:rsidR="0099321A" w:rsidRPr="000E0BE7" w:rsidRDefault="0099321A" w:rsidP="0099321A">
            <w:pPr>
              <w:jc w:val="center"/>
              <w:rPr>
                <w:rFonts w:ascii="Arial" w:hAnsi="Arial" w:cs="Arial"/>
                <w:sz w:val="18"/>
                <w:szCs w:val="18"/>
              </w:rPr>
            </w:pPr>
            <w:r w:rsidRPr="000E0BE7">
              <w:rPr>
                <w:rFonts w:ascii="Arial" w:hAnsi="Arial" w:cs="Arial"/>
                <w:i/>
                <w:sz w:val="18"/>
                <w:szCs w:val="18"/>
              </w:rPr>
              <w:t>Livro de contas…</w:t>
            </w:r>
            <w:r w:rsidRPr="000E0BE7">
              <w:rPr>
                <w:rFonts w:ascii="Arial" w:hAnsi="Arial" w:cs="Arial"/>
                <w:iCs/>
                <w:sz w:val="18"/>
                <w:szCs w:val="18"/>
              </w:rPr>
              <w:t>, 7: fl. 35</w:t>
            </w:r>
          </w:p>
        </w:tc>
      </w:tr>
      <w:tr w:rsidR="0099321A" w:rsidRPr="0022352E" w:rsidTr="0099321A">
        <w:trPr>
          <w:trHeight w:val="75"/>
        </w:trPr>
        <w:tc>
          <w:tcPr>
            <w:tcW w:w="987" w:type="dxa"/>
            <w:gridSpan w:val="2"/>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1424</w:t>
            </w:r>
          </w:p>
        </w:tc>
        <w:tc>
          <w:tcPr>
            <w:tcW w:w="1982"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colar para preso</w:t>
            </w:r>
          </w:p>
        </w:tc>
        <w:tc>
          <w:tcPr>
            <w:tcW w:w="1375"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Loulé</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25 r.</w:t>
            </w:r>
          </w:p>
        </w:tc>
        <w:tc>
          <w:tcPr>
            <w:tcW w:w="1080" w:type="dxa"/>
            <w:tcBorders>
              <w:top w:val="nil"/>
              <w:left w:val="single" w:sz="8" w:space="0" w:color="FFFFFF"/>
              <w:bottom w:val="nil"/>
              <w:right w:val="single" w:sz="8" w:space="0" w:color="FFFFFF"/>
            </w:tcBorders>
            <w:shd w:val="clear" w:color="auto" w:fill="FFFFFF"/>
            <w:vAlign w:val="center"/>
          </w:tcPr>
          <w:p w:rsidR="0099321A" w:rsidRPr="00F247EC" w:rsidRDefault="000E4154" w:rsidP="0099321A">
            <w:pPr>
              <w:jc w:val="center"/>
              <w:rPr>
                <w:rFonts w:ascii="Arial" w:hAnsi="Arial" w:cs="Arial"/>
                <w:sz w:val="18"/>
                <w:szCs w:val="18"/>
              </w:rPr>
            </w:pPr>
            <w:r>
              <w:rPr>
                <w:rFonts w:ascii="Arial" w:hAnsi="Arial" w:cs="Arial"/>
                <w:sz w:val="18"/>
                <w:szCs w:val="18"/>
              </w:rPr>
              <w:t>6,38</w:t>
            </w:r>
          </w:p>
        </w:tc>
        <w:tc>
          <w:tcPr>
            <w:tcW w:w="2964" w:type="dxa"/>
            <w:tcBorders>
              <w:top w:val="nil"/>
              <w:left w:val="single" w:sz="8" w:space="0" w:color="FFFFFF"/>
              <w:bottom w:val="nil"/>
              <w:right w:val="double" w:sz="4" w:space="0" w:color="999999"/>
            </w:tcBorders>
            <w:shd w:val="clear" w:color="auto" w:fill="FFFFFF"/>
            <w:vAlign w:val="center"/>
          </w:tcPr>
          <w:p w:rsidR="0099321A" w:rsidRPr="005052CF" w:rsidRDefault="0099321A" w:rsidP="0099321A">
            <w:pPr>
              <w:jc w:val="center"/>
              <w:rPr>
                <w:rFonts w:ascii="Arial" w:hAnsi="Arial" w:cs="Arial"/>
                <w:i/>
                <w:sz w:val="18"/>
                <w:szCs w:val="18"/>
              </w:rPr>
            </w:pPr>
            <w:r>
              <w:rPr>
                <w:rFonts w:ascii="Arial" w:hAnsi="Arial" w:cs="Arial"/>
                <w:i/>
                <w:sz w:val="18"/>
                <w:szCs w:val="18"/>
              </w:rPr>
              <w:t>Livro de contas…</w:t>
            </w:r>
            <w:r>
              <w:rPr>
                <w:rFonts w:ascii="Arial" w:hAnsi="Arial" w:cs="Arial"/>
                <w:iCs/>
                <w:sz w:val="18"/>
                <w:szCs w:val="18"/>
              </w:rPr>
              <w:t>, 7: fl. 37 v.</w:t>
            </w:r>
          </w:p>
        </w:tc>
      </w:tr>
      <w:tr w:rsidR="0099321A" w:rsidRPr="0022352E" w:rsidTr="00867153">
        <w:trPr>
          <w:trHeight w:val="152"/>
        </w:trPr>
        <w:tc>
          <w:tcPr>
            <w:tcW w:w="987"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1432-33</w:t>
            </w:r>
          </w:p>
        </w:tc>
        <w:tc>
          <w:tcPr>
            <w:tcW w:w="1982" w:type="dxa"/>
            <w:tcBorders>
              <w:top w:val="nil"/>
              <w:left w:val="single" w:sz="8" w:space="0" w:color="FFFFFF"/>
              <w:bottom w:val="nil"/>
              <w:right w:val="single" w:sz="8" w:space="0" w:color="FFFFFF"/>
            </w:tcBorders>
            <w:shd w:val="clear" w:color="auto" w:fill="D9D9D9" w:themeFill="background1" w:themeFillShade="D9"/>
            <w:vAlign w:val="center"/>
          </w:tcPr>
          <w:p w:rsidR="0099321A" w:rsidRPr="000E0BE7" w:rsidRDefault="0099321A" w:rsidP="0099321A">
            <w:pPr>
              <w:jc w:val="center"/>
              <w:rPr>
                <w:rFonts w:ascii="Arial" w:hAnsi="Arial" w:cs="Arial"/>
                <w:sz w:val="18"/>
                <w:szCs w:val="18"/>
              </w:rPr>
            </w:pPr>
            <w:r>
              <w:rPr>
                <w:rFonts w:ascii="Arial" w:hAnsi="Arial" w:cs="Arial"/>
                <w:sz w:val="18"/>
                <w:szCs w:val="18"/>
              </w:rPr>
              <w:t>d</w:t>
            </w:r>
            <w:r w:rsidRPr="000E0BE7">
              <w:rPr>
                <w:rFonts w:ascii="Arial" w:hAnsi="Arial" w:cs="Arial"/>
                <w:sz w:val="18"/>
                <w:szCs w:val="18"/>
              </w:rPr>
              <w:t>uas chaves e pregos para arca</w:t>
            </w:r>
          </w:p>
        </w:tc>
        <w:tc>
          <w:tcPr>
            <w:tcW w:w="1375" w:type="dxa"/>
            <w:tcBorders>
              <w:top w:val="nil"/>
              <w:left w:val="single" w:sz="8" w:space="0" w:color="FFFFFF"/>
              <w:bottom w:val="nil"/>
              <w:right w:val="single" w:sz="8" w:space="0" w:color="FFFFFF"/>
            </w:tcBorders>
            <w:shd w:val="clear" w:color="auto" w:fill="D9D9D9" w:themeFill="background1" w:themeFillShade="D9"/>
            <w:vAlign w:val="center"/>
          </w:tcPr>
          <w:p w:rsidR="0099321A" w:rsidRPr="000E0BE7" w:rsidRDefault="0099321A" w:rsidP="0099321A">
            <w:pPr>
              <w:jc w:val="center"/>
              <w:rPr>
                <w:rFonts w:ascii="Arial" w:hAnsi="Arial" w:cs="Arial"/>
                <w:sz w:val="18"/>
                <w:szCs w:val="18"/>
              </w:rPr>
            </w:pPr>
            <w:r w:rsidRPr="000E0BE7">
              <w:rPr>
                <w:rFonts w:ascii="Arial" w:hAnsi="Arial" w:cs="Arial"/>
                <w:sz w:val="18"/>
                <w:szCs w:val="18"/>
              </w:rPr>
              <w:t>Elvas</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0E0BE7" w:rsidRDefault="0099321A" w:rsidP="0099321A">
            <w:pPr>
              <w:jc w:val="center"/>
              <w:rPr>
                <w:rFonts w:ascii="Arial" w:hAnsi="Arial" w:cs="Arial"/>
                <w:sz w:val="18"/>
                <w:szCs w:val="18"/>
              </w:rPr>
            </w:pPr>
            <w:r w:rsidRPr="000E0BE7">
              <w:rPr>
                <w:rFonts w:ascii="Arial" w:hAnsi="Arial" w:cs="Arial"/>
                <w:sz w:val="18"/>
                <w:szCs w:val="18"/>
              </w:rPr>
              <w:t>10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0E4154" w:rsidP="0099321A">
            <w:pPr>
              <w:jc w:val="center"/>
              <w:rPr>
                <w:rFonts w:ascii="Arial" w:hAnsi="Arial" w:cs="Arial"/>
                <w:sz w:val="18"/>
                <w:szCs w:val="18"/>
              </w:rPr>
            </w:pPr>
            <w:r>
              <w:rPr>
                <w:rFonts w:ascii="Arial" w:hAnsi="Arial" w:cs="Arial"/>
                <w:sz w:val="18"/>
                <w:szCs w:val="18"/>
              </w:rPr>
              <w:t>2,55</w:t>
            </w:r>
          </w:p>
        </w:tc>
        <w:tc>
          <w:tcPr>
            <w:tcW w:w="2964" w:type="dxa"/>
            <w:tcBorders>
              <w:top w:val="nil"/>
              <w:left w:val="single" w:sz="8" w:space="0" w:color="FFFFFF"/>
              <w:bottom w:val="nil"/>
              <w:right w:val="double" w:sz="4" w:space="0" w:color="999999"/>
            </w:tcBorders>
            <w:shd w:val="clear" w:color="auto" w:fill="D9D9D9" w:themeFill="background1" w:themeFillShade="D9"/>
            <w:vAlign w:val="center"/>
          </w:tcPr>
          <w:p w:rsidR="0099321A" w:rsidRPr="000E0BE7" w:rsidRDefault="0099321A" w:rsidP="0099321A">
            <w:pPr>
              <w:jc w:val="center"/>
              <w:rPr>
                <w:rFonts w:ascii="Arial" w:hAnsi="Arial" w:cs="Arial"/>
                <w:sz w:val="18"/>
                <w:szCs w:val="18"/>
              </w:rPr>
            </w:pPr>
            <w:r w:rsidRPr="000E0BE7">
              <w:rPr>
                <w:rFonts w:ascii="Arial" w:hAnsi="Arial" w:cs="Arial"/>
                <w:i/>
                <w:iCs/>
                <w:sz w:val="18"/>
                <w:szCs w:val="18"/>
              </w:rPr>
              <w:t>Livro da receita…</w:t>
            </w:r>
            <w:r w:rsidRPr="000E0BE7">
              <w:rPr>
                <w:rFonts w:ascii="Arial" w:hAnsi="Arial" w:cs="Arial"/>
                <w:sz w:val="18"/>
                <w:szCs w:val="18"/>
              </w:rPr>
              <w:t>: fl. 19</w:t>
            </w:r>
          </w:p>
        </w:tc>
      </w:tr>
      <w:tr w:rsidR="0099321A" w:rsidRPr="0022352E" w:rsidTr="0099321A">
        <w:trPr>
          <w:trHeight w:val="75"/>
        </w:trPr>
        <w:tc>
          <w:tcPr>
            <w:tcW w:w="987" w:type="dxa"/>
            <w:gridSpan w:val="2"/>
            <w:tcBorders>
              <w:top w:val="nil"/>
              <w:left w:val="double" w:sz="4" w:space="0" w:color="999999"/>
              <w:bottom w:val="nil"/>
              <w:right w:val="single" w:sz="8" w:space="0" w:color="FFFFFF"/>
            </w:tcBorders>
            <w:shd w:val="clear" w:color="auto" w:fill="FFFFFF"/>
            <w:vAlign w:val="center"/>
          </w:tcPr>
          <w:p w:rsidR="0099321A" w:rsidRPr="00E717E5" w:rsidRDefault="0099321A" w:rsidP="0099321A">
            <w:pPr>
              <w:rPr>
                <w:rFonts w:ascii="Arial" w:hAnsi="Arial" w:cs="Arial"/>
                <w:sz w:val="18"/>
                <w:szCs w:val="18"/>
              </w:rPr>
            </w:pPr>
            <w:r>
              <w:rPr>
                <w:rFonts w:ascii="Arial" w:hAnsi="Arial" w:cs="Arial"/>
                <w:sz w:val="18"/>
                <w:szCs w:val="18"/>
              </w:rPr>
              <w:t>1439</w:t>
            </w:r>
          </w:p>
        </w:tc>
        <w:tc>
          <w:tcPr>
            <w:tcW w:w="1982" w:type="dxa"/>
            <w:tcBorders>
              <w:top w:val="nil"/>
              <w:left w:val="single" w:sz="8" w:space="0" w:color="FFFFFF"/>
              <w:bottom w:val="nil"/>
              <w:right w:val="single" w:sz="8" w:space="0" w:color="FFFFFF"/>
            </w:tcBorders>
            <w:shd w:val="clear" w:color="auto" w:fill="FFFFFF"/>
            <w:vAlign w:val="center"/>
          </w:tcPr>
          <w:p w:rsidR="0099321A" w:rsidRPr="00E717E5" w:rsidRDefault="0099321A" w:rsidP="0099321A">
            <w:pPr>
              <w:jc w:val="center"/>
              <w:rPr>
                <w:rFonts w:ascii="Arial" w:hAnsi="Arial" w:cs="Arial"/>
                <w:sz w:val="18"/>
                <w:szCs w:val="18"/>
              </w:rPr>
            </w:pPr>
            <w:r>
              <w:rPr>
                <w:rFonts w:ascii="Arial" w:hAnsi="Arial" w:cs="Arial"/>
                <w:sz w:val="18"/>
                <w:szCs w:val="18"/>
              </w:rPr>
              <w:t>cadeado para pia baptismal</w:t>
            </w:r>
          </w:p>
        </w:tc>
        <w:tc>
          <w:tcPr>
            <w:tcW w:w="1375" w:type="dxa"/>
            <w:tcBorders>
              <w:top w:val="nil"/>
              <w:left w:val="single" w:sz="8" w:space="0" w:color="FFFFFF"/>
              <w:bottom w:val="nil"/>
              <w:right w:val="single" w:sz="8" w:space="0" w:color="FFFFFF"/>
            </w:tcBorders>
            <w:shd w:val="clear" w:color="auto" w:fill="FFFFFF"/>
            <w:vAlign w:val="center"/>
          </w:tcPr>
          <w:p w:rsidR="0099321A" w:rsidRPr="00E717E5" w:rsidRDefault="0099321A" w:rsidP="0099321A">
            <w:pPr>
              <w:jc w:val="center"/>
              <w:rPr>
                <w:rFonts w:ascii="Arial" w:hAnsi="Arial" w:cs="Arial"/>
                <w:sz w:val="18"/>
                <w:szCs w:val="18"/>
              </w:rPr>
            </w:pPr>
            <w:r>
              <w:rPr>
                <w:rFonts w:ascii="Arial" w:hAnsi="Arial" w:cs="Arial"/>
                <w:sz w:val="18"/>
                <w:szCs w:val="18"/>
              </w:rPr>
              <w:t>Mós de Moncorvo</w:t>
            </w:r>
          </w:p>
        </w:tc>
        <w:tc>
          <w:tcPr>
            <w:tcW w:w="1260" w:type="dxa"/>
            <w:tcBorders>
              <w:top w:val="nil"/>
              <w:left w:val="single" w:sz="8" w:space="0" w:color="FFFFFF"/>
              <w:bottom w:val="nil"/>
              <w:right w:val="single" w:sz="8" w:space="0" w:color="FFFFFF"/>
            </w:tcBorders>
            <w:shd w:val="clear" w:color="auto" w:fill="FFFFFF"/>
            <w:vAlign w:val="center"/>
          </w:tcPr>
          <w:p w:rsidR="0099321A" w:rsidRPr="00E717E5" w:rsidRDefault="0099321A" w:rsidP="0099321A">
            <w:pPr>
              <w:jc w:val="center"/>
              <w:rPr>
                <w:rFonts w:ascii="Arial" w:hAnsi="Arial" w:cs="Arial"/>
                <w:sz w:val="18"/>
                <w:szCs w:val="18"/>
              </w:rPr>
            </w:pPr>
            <w:r>
              <w:rPr>
                <w:rFonts w:ascii="Arial" w:hAnsi="Arial" w:cs="Arial"/>
                <w:sz w:val="18"/>
                <w:szCs w:val="18"/>
              </w:rPr>
              <w:t>20 r.</w:t>
            </w:r>
          </w:p>
        </w:tc>
        <w:tc>
          <w:tcPr>
            <w:tcW w:w="1080" w:type="dxa"/>
            <w:tcBorders>
              <w:top w:val="nil"/>
              <w:left w:val="single" w:sz="8" w:space="0" w:color="FFFFFF"/>
              <w:bottom w:val="nil"/>
              <w:right w:val="single" w:sz="8" w:space="0" w:color="FFFFFF"/>
            </w:tcBorders>
            <w:shd w:val="clear" w:color="auto" w:fill="FFFFFF"/>
            <w:vAlign w:val="center"/>
          </w:tcPr>
          <w:p w:rsidR="0099321A" w:rsidRPr="00F247EC" w:rsidRDefault="000E4154" w:rsidP="0099321A">
            <w:pPr>
              <w:jc w:val="center"/>
              <w:rPr>
                <w:rFonts w:ascii="Arial" w:hAnsi="Arial" w:cs="Arial"/>
                <w:sz w:val="18"/>
                <w:szCs w:val="18"/>
              </w:rPr>
            </w:pPr>
            <w:r>
              <w:rPr>
                <w:rFonts w:ascii="Arial" w:hAnsi="Arial" w:cs="Arial"/>
                <w:sz w:val="18"/>
                <w:szCs w:val="18"/>
              </w:rPr>
              <w:t>4,98</w:t>
            </w:r>
          </w:p>
        </w:tc>
        <w:tc>
          <w:tcPr>
            <w:tcW w:w="2964" w:type="dxa"/>
            <w:tcBorders>
              <w:top w:val="nil"/>
              <w:left w:val="single" w:sz="8" w:space="0" w:color="FFFFFF"/>
              <w:bottom w:val="nil"/>
              <w:right w:val="double" w:sz="4" w:space="0" w:color="999999"/>
            </w:tcBorders>
            <w:shd w:val="clear" w:color="auto" w:fill="FFFFFF"/>
            <w:vAlign w:val="center"/>
          </w:tcPr>
          <w:p w:rsidR="0099321A" w:rsidRPr="00E717E5" w:rsidRDefault="0099321A" w:rsidP="0099321A">
            <w:pPr>
              <w:jc w:val="center"/>
              <w:rPr>
                <w:rFonts w:ascii="Arial" w:hAnsi="Arial" w:cs="Arial"/>
                <w:i/>
                <w:sz w:val="18"/>
                <w:szCs w:val="18"/>
              </w:rPr>
            </w:pPr>
            <w:r w:rsidRPr="00B42E87">
              <w:rPr>
                <w:rFonts w:ascii="Arial" w:hAnsi="Arial" w:cs="Arial"/>
                <w:sz w:val="18"/>
                <w:szCs w:val="18"/>
              </w:rPr>
              <w:t>“A adm. mun. de Mós</w:t>
            </w:r>
            <w:r>
              <w:rPr>
                <w:rFonts w:ascii="Arial" w:hAnsi="Arial" w:cs="Arial"/>
                <w:sz w:val="18"/>
                <w:szCs w:val="18"/>
              </w:rPr>
              <w:t>…</w:t>
            </w:r>
            <w:r w:rsidRPr="00B42E87">
              <w:rPr>
                <w:rFonts w:ascii="Arial" w:hAnsi="Arial" w:cs="Arial"/>
                <w:sz w:val="18"/>
                <w:szCs w:val="18"/>
              </w:rPr>
              <w:t>”: 554</w:t>
            </w:r>
          </w:p>
        </w:tc>
      </w:tr>
      <w:tr w:rsidR="0099321A" w:rsidRPr="0022352E" w:rsidTr="00867153">
        <w:trPr>
          <w:trHeight w:val="75"/>
        </w:trPr>
        <w:tc>
          <w:tcPr>
            <w:tcW w:w="987"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1450-51</w:t>
            </w:r>
          </w:p>
        </w:tc>
        <w:tc>
          <w:tcPr>
            <w:tcW w:w="1982"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aloquete para porta de muralha</w:t>
            </w:r>
          </w:p>
        </w:tc>
        <w:tc>
          <w:tcPr>
            <w:tcW w:w="1375"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Porto</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8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0E4154" w:rsidP="0099321A">
            <w:pPr>
              <w:jc w:val="center"/>
              <w:rPr>
                <w:rFonts w:ascii="Arial" w:hAnsi="Arial" w:cs="Arial"/>
                <w:sz w:val="18"/>
                <w:szCs w:val="18"/>
              </w:rPr>
            </w:pPr>
            <w:r>
              <w:rPr>
                <w:rFonts w:ascii="Arial" w:hAnsi="Arial" w:cs="Arial"/>
                <w:sz w:val="18"/>
                <w:szCs w:val="18"/>
              </w:rPr>
              <w:t>1,76</w:t>
            </w:r>
          </w:p>
        </w:tc>
        <w:tc>
          <w:tcPr>
            <w:tcW w:w="2964" w:type="dxa"/>
            <w:tcBorders>
              <w:top w:val="nil"/>
              <w:left w:val="single" w:sz="8" w:space="0" w:color="FFFFFF"/>
              <w:bottom w:val="nil"/>
              <w:right w:val="double" w:sz="4" w:space="0" w:color="999999"/>
            </w:tcBorders>
            <w:shd w:val="clear" w:color="auto" w:fill="D9D9D9" w:themeFill="background1" w:themeFillShade="D9"/>
            <w:vAlign w:val="center"/>
          </w:tcPr>
          <w:p w:rsidR="0099321A" w:rsidRPr="003C35F8" w:rsidRDefault="0099321A" w:rsidP="0099321A">
            <w:pPr>
              <w:jc w:val="center"/>
              <w:rPr>
                <w:rFonts w:ascii="Arial" w:hAnsi="Arial" w:cs="Arial"/>
                <w:i/>
                <w:sz w:val="18"/>
                <w:szCs w:val="18"/>
              </w:rPr>
            </w:pPr>
            <w:r w:rsidRPr="00427379">
              <w:rPr>
                <w:rFonts w:ascii="Arial" w:hAnsi="Arial" w:cs="Arial"/>
                <w:i/>
                <w:sz w:val="18"/>
                <w:szCs w:val="18"/>
              </w:rPr>
              <w:t>As Finanças</w:t>
            </w:r>
            <w:r>
              <w:rPr>
                <w:rFonts w:ascii="Arial" w:hAnsi="Arial" w:cs="Arial"/>
                <w:i/>
                <w:sz w:val="18"/>
                <w:szCs w:val="18"/>
              </w:rPr>
              <w:t>…</w:t>
            </w:r>
            <w:r w:rsidRPr="00427379">
              <w:rPr>
                <w:rFonts w:ascii="Arial" w:hAnsi="Arial" w:cs="Arial"/>
                <w:sz w:val="18"/>
                <w:szCs w:val="18"/>
              </w:rPr>
              <w:t>: 140</w:t>
            </w:r>
          </w:p>
        </w:tc>
      </w:tr>
      <w:tr w:rsidR="0099321A" w:rsidRPr="0022352E" w:rsidTr="0099321A">
        <w:trPr>
          <w:trHeight w:val="75"/>
        </w:trPr>
        <w:tc>
          <w:tcPr>
            <w:tcW w:w="987" w:type="dxa"/>
            <w:gridSpan w:val="2"/>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1451</w:t>
            </w:r>
          </w:p>
        </w:tc>
        <w:tc>
          <w:tcPr>
            <w:tcW w:w="1982"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fechadura com ferrolho, chave, armelas e pregos para porta</w:t>
            </w:r>
          </w:p>
        </w:tc>
        <w:tc>
          <w:tcPr>
            <w:tcW w:w="1375"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Lisboa</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100 r.</w:t>
            </w:r>
          </w:p>
        </w:tc>
        <w:tc>
          <w:tcPr>
            <w:tcW w:w="1080" w:type="dxa"/>
            <w:tcBorders>
              <w:top w:val="nil"/>
              <w:left w:val="single" w:sz="8" w:space="0" w:color="FFFFFF"/>
              <w:bottom w:val="nil"/>
              <w:right w:val="single" w:sz="8" w:space="0" w:color="FFFFFF"/>
            </w:tcBorders>
            <w:shd w:val="clear" w:color="auto" w:fill="FFFFFF"/>
            <w:vAlign w:val="center"/>
          </w:tcPr>
          <w:p w:rsidR="0099321A" w:rsidRPr="00F247EC" w:rsidRDefault="000E4154" w:rsidP="0099321A">
            <w:pPr>
              <w:jc w:val="center"/>
              <w:rPr>
                <w:rFonts w:ascii="Arial" w:hAnsi="Arial" w:cs="Arial"/>
                <w:sz w:val="18"/>
                <w:szCs w:val="18"/>
              </w:rPr>
            </w:pPr>
            <w:r>
              <w:rPr>
                <w:rFonts w:ascii="Arial" w:hAnsi="Arial" w:cs="Arial"/>
                <w:sz w:val="18"/>
                <w:szCs w:val="18"/>
              </w:rPr>
              <w:t>22</w:t>
            </w:r>
          </w:p>
        </w:tc>
        <w:tc>
          <w:tcPr>
            <w:tcW w:w="2964"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sidRPr="003C35F8">
              <w:rPr>
                <w:rFonts w:ascii="Arial" w:hAnsi="Arial" w:cs="Arial"/>
                <w:i/>
                <w:sz w:val="18"/>
                <w:szCs w:val="18"/>
              </w:rPr>
              <w:t>Doc. das Ch. Reais</w:t>
            </w:r>
            <w:r>
              <w:rPr>
                <w:rFonts w:ascii="Arial" w:hAnsi="Arial" w:cs="Arial"/>
                <w:i/>
                <w:sz w:val="18"/>
                <w:szCs w:val="18"/>
              </w:rPr>
              <w:t>…</w:t>
            </w:r>
            <w:r w:rsidRPr="003C35F8">
              <w:rPr>
                <w:rFonts w:ascii="Arial" w:hAnsi="Arial" w:cs="Arial"/>
                <w:sz w:val="18"/>
                <w:szCs w:val="18"/>
              </w:rPr>
              <w:t>, I</w:t>
            </w:r>
            <w:r>
              <w:rPr>
                <w:rFonts w:ascii="Arial" w:hAnsi="Arial" w:cs="Arial"/>
                <w:sz w:val="18"/>
                <w:szCs w:val="18"/>
              </w:rPr>
              <w:t>I: 346</w:t>
            </w:r>
          </w:p>
        </w:tc>
      </w:tr>
      <w:tr w:rsidR="0099321A" w:rsidRPr="0022352E" w:rsidTr="00867153">
        <w:trPr>
          <w:trHeight w:val="75"/>
        </w:trPr>
        <w:tc>
          <w:tcPr>
            <w:tcW w:w="987"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1452</w:t>
            </w:r>
          </w:p>
        </w:tc>
        <w:tc>
          <w:tcPr>
            <w:tcW w:w="1982"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ferrolho grande com fechadura e armelas para porta e aldrabas para janelas</w:t>
            </w:r>
          </w:p>
        </w:tc>
        <w:tc>
          <w:tcPr>
            <w:tcW w:w="1375"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Lisboa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160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0E4154" w:rsidP="0099321A">
            <w:pPr>
              <w:jc w:val="center"/>
              <w:rPr>
                <w:rFonts w:ascii="Arial" w:hAnsi="Arial" w:cs="Arial"/>
                <w:sz w:val="18"/>
                <w:szCs w:val="18"/>
              </w:rPr>
            </w:pPr>
            <w:r>
              <w:rPr>
                <w:rFonts w:ascii="Arial" w:hAnsi="Arial" w:cs="Arial"/>
                <w:sz w:val="18"/>
                <w:szCs w:val="18"/>
              </w:rPr>
              <w:t>35,2</w:t>
            </w:r>
          </w:p>
        </w:tc>
        <w:tc>
          <w:tcPr>
            <w:tcW w:w="2964"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sidRPr="003C35F8">
              <w:rPr>
                <w:rFonts w:ascii="Arial" w:hAnsi="Arial" w:cs="Arial"/>
                <w:i/>
                <w:sz w:val="18"/>
                <w:szCs w:val="18"/>
              </w:rPr>
              <w:t>Doc. das Ch. Reais</w:t>
            </w:r>
            <w:r>
              <w:rPr>
                <w:rFonts w:ascii="Arial" w:hAnsi="Arial" w:cs="Arial"/>
                <w:i/>
                <w:sz w:val="18"/>
                <w:szCs w:val="18"/>
              </w:rPr>
              <w:t>…</w:t>
            </w:r>
            <w:r w:rsidRPr="003C35F8">
              <w:rPr>
                <w:rFonts w:ascii="Arial" w:hAnsi="Arial" w:cs="Arial"/>
                <w:sz w:val="18"/>
                <w:szCs w:val="18"/>
              </w:rPr>
              <w:t>, I</w:t>
            </w:r>
            <w:r>
              <w:rPr>
                <w:rFonts w:ascii="Arial" w:hAnsi="Arial" w:cs="Arial"/>
                <w:sz w:val="18"/>
                <w:szCs w:val="18"/>
              </w:rPr>
              <w:t>I: 360</w:t>
            </w:r>
          </w:p>
        </w:tc>
      </w:tr>
      <w:tr w:rsidR="0099321A" w:rsidRPr="0022352E" w:rsidTr="0099321A">
        <w:trPr>
          <w:trHeight w:val="75"/>
        </w:trPr>
        <w:tc>
          <w:tcPr>
            <w:tcW w:w="987" w:type="dxa"/>
            <w:gridSpan w:val="2"/>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sidRPr="00192DAF">
              <w:rPr>
                <w:rFonts w:ascii="Arial" w:hAnsi="Arial" w:cs="Arial"/>
                <w:sz w:val="18"/>
                <w:szCs w:val="18"/>
              </w:rPr>
              <w:t>1474</w:t>
            </w:r>
          </w:p>
        </w:tc>
        <w:tc>
          <w:tcPr>
            <w:tcW w:w="1982"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cadeado com chaves</w:t>
            </w:r>
          </w:p>
        </w:tc>
        <w:tc>
          <w:tcPr>
            <w:tcW w:w="1375"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Lisboa</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8</w:t>
            </w:r>
            <w:r w:rsidRPr="00192DAF">
              <w:rPr>
                <w:rFonts w:ascii="Arial" w:hAnsi="Arial" w:cs="Arial"/>
                <w:sz w:val="18"/>
                <w:szCs w:val="18"/>
              </w:rPr>
              <w:t xml:space="preserve"> r.</w:t>
            </w:r>
          </w:p>
        </w:tc>
        <w:tc>
          <w:tcPr>
            <w:tcW w:w="1080" w:type="dxa"/>
            <w:tcBorders>
              <w:top w:val="nil"/>
              <w:left w:val="single" w:sz="8" w:space="0" w:color="FFFFFF"/>
              <w:bottom w:val="nil"/>
              <w:right w:val="single" w:sz="8" w:space="0" w:color="FFFFFF"/>
            </w:tcBorders>
            <w:shd w:val="clear" w:color="auto" w:fill="FFFFFF"/>
            <w:vAlign w:val="center"/>
          </w:tcPr>
          <w:p w:rsidR="0099321A" w:rsidRPr="00F247EC" w:rsidRDefault="000E4154" w:rsidP="0099321A">
            <w:pPr>
              <w:jc w:val="center"/>
              <w:rPr>
                <w:rFonts w:ascii="Arial" w:hAnsi="Arial" w:cs="Arial"/>
                <w:sz w:val="18"/>
                <w:szCs w:val="18"/>
              </w:rPr>
            </w:pPr>
            <w:r>
              <w:rPr>
                <w:rFonts w:ascii="Arial" w:hAnsi="Arial" w:cs="Arial"/>
                <w:sz w:val="18"/>
                <w:szCs w:val="18"/>
              </w:rPr>
              <w:t>0,89</w:t>
            </w:r>
          </w:p>
        </w:tc>
        <w:tc>
          <w:tcPr>
            <w:tcW w:w="2964" w:type="dxa"/>
            <w:tcBorders>
              <w:top w:val="nil"/>
              <w:left w:val="single" w:sz="8" w:space="0" w:color="FFFFFF"/>
              <w:bottom w:val="nil"/>
              <w:right w:val="double" w:sz="4" w:space="0" w:color="999999"/>
            </w:tcBorders>
            <w:shd w:val="clear" w:color="auto" w:fill="FFFFFF"/>
            <w:vAlign w:val="center"/>
          </w:tcPr>
          <w:p w:rsidR="0099321A" w:rsidRPr="004275B1" w:rsidRDefault="0099321A" w:rsidP="0099321A">
            <w:pPr>
              <w:jc w:val="center"/>
              <w:rPr>
                <w:rFonts w:ascii="Arial" w:hAnsi="Arial" w:cs="Arial"/>
                <w:i/>
                <w:color w:val="FF0000"/>
                <w:sz w:val="18"/>
                <w:szCs w:val="18"/>
              </w:rPr>
            </w:pPr>
            <w:r w:rsidRPr="004275B1">
              <w:rPr>
                <w:rFonts w:ascii="Arial" w:hAnsi="Arial" w:cs="Arial"/>
                <w:sz w:val="18"/>
                <w:szCs w:val="18"/>
              </w:rPr>
              <w:t>"O Peixe…": 32</w:t>
            </w:r>
            <w:r>
              <w:rPr>
                <w:rFonts w:ascii="Arial" w:hAnsi="Arial" w:cs="Arial"/>
                <w:sz w:val="18"/>
                <w:szCs w:val="18"/>
              </w:rPr>
              <w:t>0</w:t>
            </w:r>
          </w:p>
        </w:tc>
      </w:tr>
      <w:tr w:rsidR="0099321A" w:rsidRPr="004275B1" w:rsidTr="00867153">
        <w:trPr>
          <w:trHeight w:val="75"/>
        </w:trPr>
        <w:tc>
          <w:tcPr>
            <w:tcW w:w="987"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Pr="004275B1" w:rsidRDefault="0099321A" w:rsidP="0099321A">
            <w:pPr>
              <w:rPr>
                <w:rFonts w:ascii="Arial" w:hAnsi="Arial" w:cs="Arial"/>
                <w:sz w:val="18"/>
                <w:szCs w:val="18"/>
              </w:rPr>
            </w:pPr>
            <w:r w:rsidRPr="004275B1">
              <w:rPr>
                <w:rFonts w:ascii="Arial" w:hAnsi="Arial" w:cs="Arial"/>
                <w:sz w:val="18"/>
                <w:szCs w:val="18"/>
              </w:rPr>
              <w:t>1474</w:t>
            </w:r>
          </w:p>
        </w:tc>
        <w:tc>
          <w:tcPr>
            <w:tcW w:w="1982" w:type="dxa"/>
            <w:tcBorders>
              <w:top w:val="nil"/>
              <w:left w:val="single" w:sz="8" w:space="0" w:color="FFFFFF"/>
              <w:bottom w:val="nil"/>
              <w:right w:val="single" w:sz="8" w:space="0" w:color="FFFFFF"/>
            </w:tcBorders>
            <w:shd w:val="clear" w:color="auto" w:fill="D9D9D9" w:themeFill="background1" w:themeFillShade="D9"/>
            <w:vAlign w:val="center"/>
          </w:tcPr>
          <w:p w:rsidR="0099321A" w:rsidRPr="004275B1" w:rsidRDefault="0099321A" w:rsidP="0099321A">
            <w:pPr>
              <w:jc w:val="center"/>
              <w:rPr>
                <w:rFonts w:ascii="Arial" w:hAnsi="Arial" w:cs="Arial"/>
                <w:sz w:val="18"/>
                <w:szCs w:val="18"/>
              </w:rPr>
            </w:pPr>
            <w:r>
              <w:rPr>
                <w:rFonts w:ascii="Arial" w:hAnsi="Arial" w:cs="Arial"/>
                <w:sz w:val="18"/>
                <w:szCs w:val="18"/>
              </w:rPr>
              <w:t>c</w:t>
            </w:r>
            <w:r w:rsidRPr="004275B1">
              <w:rPr>
                <w:rFonts w:ascii="Arial" w:hAnsi="Arial" w:cs="Arial"/>
                <w:sz w:val="18"/>
                <w:szCs w:val="18"/>
              </w:rPr>
              <w:t>adeado para cesto de fruta</w:t>
            </w:r>
          </w:p>
        </w:tc>
        <w:tc>
          <w:tcPr>
            <w:tcW w:w="1375" w:type="dxa"/>
            <w:tcBorders>
              <w:top w:val="nil"/>
              <w:left w:val="single" w:sz="8" w:space="0" w:color="FFFFFF"/>
              <w:bottom w:val="nil"/>
              <w:right w:val="single" w:sz="8" w:space="0" w:color="FFFFFF"/>
            </w:tcBorders>
            <w:shd w:val="clear" w:color="auto" w:fill="D9D9D9" w:themeFill="background1" w:themeFillShade="D9"/>
            <w:vAlign w:val="center"/>
          </w:tcPr>
          <w:p w:rsidR="0099321A" w:rsidRPr="004275B1" w:rsidRDefault="0099321A" w:rsidP="0099321A">
            <w:pPr>
              <w:jc w:val="center"/>
              <w:rPr>
                <w:rFonts w:ascii="Arial" w:hAnsi="Arial" w:cs="Arial"/>
                <w:sz w:val="18"/>
                <w:szCs w:val="18"/>
              </w:rPr>
            </w:pPr>
            <w:r w:rsidRPr="004275B1">
              <w:rPr>
                <w:rFonts w:ascii="Arial" w:hAnsi="Arial" w:cs="Arial"/>
                <w:sz w:val="18"/>
                <w:szCs w:val="18"/>
              </w:rPr>
              <w:t>Lisboa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4275B1" w:rsidRDefault="0099321A" w:rsidP="0099321A">
            <w:pPr>
              <w:jc w:val="center"/>
              <w:rPr>
                <w:rFonts w:ascii="Arial" w:hAnsi="Arial" w:cs="Arial"/>
                <w:sz w:val="18"/>
                <w:szCs w:val="18"/>
              </w:rPr>
            </w:pPr>
            <w:r>
              <w:rPr>
                <w:rFonts w:ascii="Arial" w:hAnsi="Arial" w:cs="Arial"/>
                <w:sz w:val="18"/>
                <w:szCs w:val="18"/>
              </w:rPr>
              <w:t xml:space="preserve">5 e </w:t>
            </w:r>
            <w:r w:rsidRPr="004275B1">
              <w:rPr>
                <w:rFonts w:ascii="Arial" w:hAnsi="Arial" w:cs="Arial"/>
                <w:sz w:val="18"/>
                <w:szCs w:val="18"/>
              </w:rPr>
              <w:t>6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0E4154" w:rsidP="0099321A">
            <w:pPr>
              <w:jc w:val="center"/>
              <w:rPr>
                <w:rFonts w:ascii="Arial" w:hAnsi="Arial" w:cs="Arial"/>
                <w:sz w:val="18"/>
                <w:szCs w:val="18"/>
              </w:rPr>
            </w:pPr>
            <w:r>
              <w:rPr>
                <w:rFonts w:ascii="Arial" w:hAnsi="Arial" w:cs="Arial"/>
                <w:sz w:val="18"/>
                <w:szCs w:val="18"/>
              </w:rPr>
              <w:t>0,56 e 0,67</w:t>
            </w:r>
          </w:p>
        </w:tc>
        <w:tc>
          <w:tcPr>
            <w:tcW w:w="2964" w:type="dxa"/>
            <w:tcBorders>
              <w:top w:val="nil"/>
              <w:left w:val="single" w:sz="8" w:space="0" w:color="FFFFFF"/>
              <w:bottom w:val="nil"/>
              <w:right w:val="double" w:sz="4" w:space="0" w:color="999999"/>
            </w:tcBorders>
            <w:shd w:val="clear" w:color="auto" w:fill="D9D9D9" w:themeFill="background1" w:themeFillShade="D9"/>
            <w:vAlign w:val="center"/>
          </w:tcPr>
          <w:p w:rsidR="0099321A" w:rsidRPr="004275B1" w:rsidRDefault="0099321A" w:rsidP="0099321A">
            <w:pPr>
              <w:jc w:val="center"/>
              <w:rPr>
                <w:rFonts w:ascii="Arial" w:hAnsi="Arial" w:cs="Arial"/>
                <w:i/>
                <w:sz w:val="18"/>
                <w:szCs w:val="18"/>
              </w:rPr>
            </w:pPr>
            <w:r w:rsidRPr="004275B1">
              <w:rPr>
                <w:rFonts w:ascii="Arial" w:hAnsi="Arial" w:cs="Arial"/>
                <w:sz w:val="18"/>
                <w:szCs w:val="18"/>
              </w:rPr>
              <w:t>"O Peixe…": 326</w:t>
            </w:r>
            <w:r>
              <w:rPr>
                <w:rFonts w:ascii="Arial" w:hAnsi="Arial" w:cs="Arial"/>
                <w:sz w:val="18"/>
                <w:szCs w:val="18"/>
              </w:rPr>
              <w:t xml:space="preserve"> e 331</w:t>
            </w:r>
          </w:p>
        </w:tc>
      </w:tr>
      <w:tr w:rsidR="0099321A" w:rsidRPr="004275B1" w:rsidTr="0099321A">
        <w:trPr>
          <w:trHeight w:val="75"/>
        </w:trPr>
        <w:tc>
          <w:tcPr>
            <w:tcW w:w="987" w:type="dxa"/>
            <w:gridSpan w:val="2"/>
            <w:tcBorders>
              <w:top w:val="nil"/>
              <w:left w:val="double" w:sz="4" w:space="0" w:color="999999"/>
              <w:bottom w:val="nil"/>
              <w:right w:val="single" w:sz="8" w:space="0" w:color="FFFFFF"/>
            </w:tcBorders>
            <w:shd w:val="clear" w:color="auto" w:fill="FFFFFF"/>
            <w:vAlign w:val="center"/>
          </w:tcPr>
          <w:p w:rsidR="0099321A" w:rsidRPr="004275B1" w:rsidRDefault="0099321A" w:rsidP="0099321A">
            <w:pPr>
              <w:rPr>
                <w:rFonts w:ascii="Arial" w:hAnsi="Arial" w:cs="Arial"/>
                <w:sz w:val="18"/>
                <w:szCs w:val="18"/>
              </w:rPr>
            </w:pPr>
            <w:r>
              <w:rPr>
                <w:rFonts w:ascii="Arial" w:hAnsi="Arial" w:cs="Arial"/>
                <w:sz w:val="18"/>
                <w:szCs w:val="18"/>
              </w:rPr>
              <w:t>1474</w:t>
            </w:r>
          </w:p>
        </w:tc>
        <w:tc>
          <w:tcPr>
            <w:tcW w:w="1982" w:type="dxa"/>
            <w:tcBorders>
              <w:top w:val="nil"/>
              <w:left w:val="single" w:sz="8" w:space="0" w:color="FFFFFF"/>
              <w:bottom w:val="nil"/>
              <w:right w:val="single" w:sz="8" w:space="0" w:color="FFFFFF"/>
            </w:tcBorders>
            <w:shd w:val="clear" w:color="auto" w:fill="FFFFFF"/>
            <w:vAlign w:val="center"/>
          </w:tcPr>
          <w:p w:rsidR="0099321A" w:rsidRPr="004275B1" w:rsidRDefault="0099321A" w:rsidP="0099321A">
            <w:pPr>
              <w:jc w:val="center"/>
              <w:rPr>
                <w:rFonts w:ascii="Arial" w:hAnsi="Arial" w:cs="Arial"/>
                <w:sz w:val="18"/>
                <w:szCs w:val="18"/>
              </w:rPr>
            </w:pPr>
            <w:r>
              <w:rPr>
                <w:rFonts w:ascii="Arial" w:hAnsi="Arial" w:cs="Arial"/>
                <w:sz w:val="18"/>
                <w:szCs w:val="18"/>
              </w:rPr>
              <w:t>chave para cadeado</w:t>
            </w:r>
          </w:p>
        </w:tc>
        <w:tc>
          <w:tcPr>
            <w:tcW w:w="1375" w:type="dxa"/>
            <w:tcBorders>
              <w:top w:val="nil"/>
              <w:left w:val="single" w:sz="8" w:space="0" w:color="FFFFFF"/>
              <w:bottom w:val="nil"/>
              <w:right w:val="single" w:sz="8" w:space="0" w:color="FFFFFF"/>
            </w:tcBorders>
            <w:shd w:val="clear" w:color="auto" w:fill="FFFFFF"/>
            <w:vAlign w:val="center"/>
          </w:tcPr>
          <w:p w:rsidR="0099321A" w:rsidRPr="004275B1" w:rsidRDefault="0099321A" w:rsidP="0099321A">
            <w:pPr>
              <w:jc w:val="center"/>
              <w:rPr>
                <w:rFonts w:ascii="Arial" w:hAnsi="Arial" w:cs="Arial"/>
                <w:sz w:val="18"/>
                <w:szCs w:val="18"/>
              </w:rPr>
            </w:pPr>
            <w:r>
              <w:rPr>
                <w:rFonts w:ascii="Arial" w:hAnsi="Arial" w:cs="Arial"/>
                <w:sz w:val="18"/>
                <w:szCs w:val="18"/>
              </w:rPr>
              <w:t>Lisboa</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2,5 r.</w:t>
            </w:r>
          </w:p>
        </w:tc>
        <w:tc>
          <w:tcPr>
            <w:tcW w:w="1080" w:type="dxa"/>
            <w:tcBorders>
              <w:top w:val="nil"/>
              <w:left w:val="single" w:sz="8" w:space="0" w:color="FFFFFF"/>
              <w:bottom w:val="nil"/>
              <w:right w:val="single" w:sz="8" w:space="0" w:color="FFFFFF"/>
            </w:tcBorders>
            <w:shd w:val="clear" w:color="auto" w:fill="FFFFFF"/>
            <w:vAlign w:val="center"/>
          </w:tcPr>
          <w:p w:rsidR="0099321A" w:rsidRPr="00F247EC" w:rsidRDefault="006C2035" w:rsidP="0099321A">
            <w:pPr>
              <w:jc w:val="center"/>
              <w:rPr>
                <w:rFonts w:ascii="Arial" w:hAnsi="Arial" w:cs="Arial"/>
                <w:sz w:val="18"/>
                <w:szCs w:val="18"/>
              </w:rPr>
            </w:pPr>
            <w:r>
              <w:rPr>
                <w:rFonts w:ascii="Arial" w:hAnsi="Arial" w:cs="Arial"/>
                <w:sz w:val="18"/>
                <w:szCs w:val="18"/>
              </w:rPr>
              <w:t>0,28</w:t>
            </w:r>
          </w:p>
        </w:tc>
        <w:tc>
          <w:tcPr>
            <w:tcW w:w="2964" w:type="dxa"/>
            <w:tcBorders>
              <w:top w:val="nil"/>
              <w:left w:val="single" w:sz="8" w:space="0" w:color="FFFFFF"/>
              <w:bottom w:val="nil"/>
              <w:right w:val="double" w:sz="4" w:space="0" w:color="999999"/>
            </w:tcBorders>
            <w:shd w:val="clear" w:color="auto" w:fill="FFFFFF"/>
            <w:vAlign w:val="center"/>
          </w:tcPr>
          <w:p w:rsidR="0099321A" w:rsidRPr="004275B1" w:rsidRDefault="0099321A" w:rsidP="0099321A">
            <w:pPr>
              <w:jc w:val="center"/>
              <w:rPr>
                <w:rFonts w:ascii="Arial" w:hAnsi="Arial" w:cs="Arial"/>
                <w:sz w:val="18"/>
                <w:szCs w:val="18"/>
              </w:rPr>
            </w:pPr>
            <w:r w:rsidRPr="004275B1">
              <w:rPr>
                <w:rFonts w:ascii="Arial" w:hAnsi="Arial" w:cs="Arial"/>
                <w:sz w:val="18"/>
                <w:szCs w:val="18"/>
              </w:rPr>
              <w:t>"O Peixe…": 32</w:t>
            </w:r>
            <w:r>
              <w:rPr>
                <w:rFonts w:ascii="Arial" w:hAnsi="Arial" w:cs="Arial"/>
                <w:sz w:val="18"/>
                <w:szCs w:val="18"/>
              </w:rPr>
              <w:t>3</w:t>
            </w:r>
          </w:p>
        </w:tc>
      </w:tr>
      <w:tr w:rsidR="0099321A" w:rsidRPr="0022352E" w:rsidTr="00867153">
        <w:trPr>
          <w:trHeight w:val="75"/>
        </w:trPr>
        <w:tc>
          <w:tcPr>
            <w:tcW w:w="987"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1483</w:t>
            </w:r>
          </w:p>
        </w:tc>
        <w:tc>
          <w:tcPr>
            <w:tcW w:w="1982"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chave</w:t>
            </w:r>
          </w:p>
        </w:tc>
        <w:tc>
          <w:tcPr>
            <w:tcW w:w="1375" w:type="dxa"/>
            <w:tcBorders>
              <w:top w:val="nil"/>
              <w:left w:val="single" w:sz="8" w:space="0" w:color="FFFFFF"/>
              <w:bottom w:val="nil"/>
              <w:right w:val="single" w:sz="8" w:space="0" w:color="FFFFFF"/>
            </w:tcBorders>
            <w:shd w:val="clear" w:color="auto" w:fill="D9D9D9" w:themeFill="background1" w:themeFillShade="D9"/>
            <w:vAlign w:val="center"/>
          </w:tcPr>
          <w:p w:rsidR="0099321A" w:rsidRPr="00427379" w:rsidRDefault="0099321A" w:rsidP="0099321A">
            <w:pPr>
              <w:jc w:val="center"/>
              <w:rPr>
                <w:rFonts w:ascii="Arial" w:hAnsi="Arial" w:cs="Arial"/>
                <w:sz w:val="18"/>
                <w:szCs w:val="18"/>
              </w:rPr>
            </w:pPr>
            <w:r>
              <w:rPr>
                <w:rFonts w:ascii="Arial" w:hAnsi="Arial" w:cs="Arial"/>
                <w:sz w:val="18"/>
                <w:szCs w:val="18"/>
              </w:rPr>
              <w:t>Loulé</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10 e 14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6C2035" w:rsidP="0099321A">
            <w:pPr>
              <w:jc w:val="center"/>
              <w:rPr>
                <w:rFonts w:ascii="Arial" w:hAnsi="Arial" w:cs="Arial"/>
                <w:sz w:val="18"/>
                <w:szCs w:val="18"/>
              </w:rPr>
            </w:pPr>
            <w:r>
              <w:rPr>
                <w:rFonts w:ascii="Arial" w:hAnsi="Arial" w:cs="Arial"/>
                <w:sz w:val="18"/>
                <w:szCs w:val="18"/>
              </w:rPr>
              <w:t>1 e 1,44</w:t>
            </w:r>
          </w:p>
        </w:tc>
        <w:tc>
          <w:tcPr>
            <w:tcW w:w="2964" w:type="dxa"/>
            <w:tcBorders>
              <w:top w:val="nil"/>
              <w:left w:val="single" w:sz="8" w:space="0" w:color="FFFFFF"/>
              <w:bottom w:val="nil"/>
              <w:right w:val="double" w:sz="4" w:space="0" w:color="999999"/>
            </w:tcBorders>
            <w:shd w:val="clear" w:color="auto" w:fill="D9D9D9" w:themeFill="background1" w:themeFillShade="D9"/>
            <w:vAlign w:val="center"/>
          </w:tcPr>
          <w:p w:rsidR="0099321A" w:rsidRPr="00427379" w:rsidRDefault="0099321A" w:rsidP="0099321A">
            <w:pPr>
              <w:jc w:val="center"/>
              <w:rPr>
                <w:rFonts w:ascii="Arial" w:hAnsi="Arial" w:cs="Arial"/>
                <w:i/>
                <w:sz w:val="18"/>
                <w:szCs w:val="18"/>
              </w:rPr>
            </w:pPr>
            <w:r w:rsidRPr="00C1461E">
              <w:rPr>
                <w:rFonts w:ascii="Arial" w:hAnsi="Arial" w:cs="Arial"/>
                <w:i/>
                <w:iCs/>
                <w:sz w:val="18"/>
                <w:szCs w:val="18"/>
              </w:rPr>
              <w:t>Livro de contas…</w:t>
            </w:r>
            <w:r>
              <w:rPr>
                <w:rFonts w:ascii="Arial" w:hAnsi="Arial" w:cs="Arial"/>
                <w:sz w:val="18"/>
                <w:szCs w:val="18"/>
              </w:rPr>
              <w:t>, 9: fl. 15</w:t>
            </w:r>
          </w:p>
        </w:tc>
      </w:tr>
      <w:tr w:rsidR="0099321A" w:rsidRPr="0022352E" w:rsidTr="0099321A">
        <w:trPr>
          <w:trHeight w:val="75"/>
        </w:trPr>
        <w:tc>
          <w:tcPr>
            <w:tcW w:w="987" w:type="dxa"/>
            <w:gridSpan w:val="2"/>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1485</w:t>
            </w:r>
            <w:r w:rsidRPr="00427379">
              <w:rPr>
                <w:rFonts w:ascii="Arial" w:hAnsi="Arial" w:cs="Arial"/>
                <w:sz w:val="18"/>
                <w:szCs w:val="18"/>
              </w:rPr>
              <w:t>-</w:t>
            </w:r>
            <w:r>
              <w:rPr>
                <w:rFonts w:ascii="Arial" w:hAnsi="Arial" w:cs="Arial"/>
                <w:sz w:val="18"/>
                <w:szCs w:val="18"/>
              </w:rPr>
              <w:t>86</w:t>
            </w:r>
          </w:p>
        </w:tc>
        <w:tc>
          <w:tcPr>
            <w:tcW w:w="1982"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embude para porta de prisão</w:t>
            </w:r>
          </w:p>
        </w:tc>
        <w:tc>
          <w:tcPr>
            <w:tcW w:w="1375"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427379">
              <w:rPr>
                <w:rFonts w:ascii="Arial" w:hAnsi="Arial" w:cs="Arial"/>
                <w:sz w:val="18"/>
                <w:szCs w:val="18"/>
              </w:rPr>
              <w:t>Porto</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90 r.</w:t>
            </w:r>
          </w:p>
        </w:tc>
        <w:tc>
          <w:tcPr>
            <w:tcW w:w="1080" w:type="dxa"/>
            <w:tcBorders>
              <w:top w:val="nil"/>
              <w:left w:val="single" w:sz="8" w:space="0" w:color="FFFFFF"/>
              <w:bottom w:val="nil"/>
              <w:right w:val="single" w:sz="8" w:space="0" w:color="FFFFFF"/>
            </w:tcBorders>
            <w:shd w:val="clear" w:color="auto" w:fill="FFFFFF"/>
            <w:vAlign w:val="center"/>
          </w:tcPr>
          <w:p w:rsidR="0099321A" w:rsidRPr="00F247EC" w:rsidRDefault="006C2035" w:rsidP="0099321A">
            <w:pPr>
              <w:jc w:val="center"/>
              <w:rPr>
                <w:rFonts w:ascii="Arial" w:hAnsi="Arial" w:cs="Arial"/>
                <w:sz w:val="18"/>
                <w:szCs w:val="18"/>
              </w:rPr>
            </w:pPr>
            <w:r>
              <w:rPr>
                <w:rFonts w:ascii="Arial" w:hAnsi="Arial" w:cs="Arial"/>
                <w:sz w:val="18"/>
                <w:szCs w:val="18"/>
              </w:rPr>
              <w:t>8,1</w:t>
            </w:r>
          </w:p>
        </w:tc>
        <w:tc>
          <w:tcPr>
            <w:tcW w:w="2964"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sidRPr="00427379">
              <w:rPr>
                <w:rFonts w:ascii="Arial" w:hAnsi="Arial" w:cs="Arial"/>
                <w:i/>
                <w:sz w:val="18"/>
                <w:szCs w:val="18"/>
              </w:rPr>
              <w:t>As Finanças</w:t>
            </w:r>
            <w:r>
              <w:rPr>
                <w:rFonts w:ascii="Arial" w:hAnsi="Arial" w:cs="Arial"/>
                <w:i/>
                <w:sz w:val="18"/>
                <w:szCs w:val="18"/>
              </w:rPr>
              <w:t>…</w:t>
            </w:r>
            <w:r w:rsidRPr="00427379">
              <w:rPr>
                <w:rFonts w:ascii="Arial" w:hAnsi="Arial" w:cs="Arial"/>
                <w:sz w:val="18"/>
                <w:szCs w:val="18"/>
              </w:rPr>
              <w:t>: 140</w:t>
            </w:r>
          </w:p>
        </w:tc>
      </w:tr>
      <w:tr w:rsidR="0099321A" w:rsidRPr="0022352E" w:rsidTr="00867153">
        <w:trPr>
          <w:trHeight w:val="75"/>
        </w:trPr>
        <w:tc>
          <w:tcPr>
            <w:tcW w:w="987"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1485</w:t>
            </w:r>
            <w:r w:rsidRPr="00427379">
              <w:rPr>
                <w:rFonts w:ascii="Arial" w:hAnsi="Arial" w:cs="Arial"/>
                <w:sz w:val="18"/>
                <w:szCs w:val="18"/>
              </w:rPr>
              <w:t>-</w:t>
            </w:r>
            <w:r>
              <w:rPr>
                <w:rFonts w:ascii="Arial" w:hAnsi="Arial" w:cs="Arial"/>
                <w:sz w:val="18"/>
                <w:szCs w:val="18"/>
              </w:rPr>
              <w:t>86</w:t>
            </w:r>
          </w:p>
        </w:tc>
        <w:tc>
          <w:tcPr>
            <w:tcW w:w="1982"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e</w:t>
            </w:r>
            <w:r w:rsidRPr="00682636">
              <w:rPr>
                <w:rFonts w:ascii="Arial" w:hAnsi="Arial" w:cs="Arial"/>
                <w:sz w:val="18"/>
                <w:szCs w:val="18"/>
              </w:rPr>
              <w:t>lo de cadeia</w:t>
            </w:r>
          </w:p>
        </w:tc>
        <w:tc>
          <w:tcPr>
            <w:tcW w:w="1375" w:type="dxa"/>
            <w:tcBorders>
              <w:top w:val="nil"/>
              <w:left w:val="single" w:sz="8" w:space="0" w:color="FFFFFF"/>
              <w:bottom w:val="nil"/>
              <w:right w:val="single" w:sz="8" w:space="0" w:color="FFFFFF"/>
            </w:tcBorders>
            <w:shd w:val="clear" w:color="auto" w:fill="D9D9D9" w:themeFill="background1" w:themeFillShade="D9"/>
            <w:vAlign w:val="center"/>
          </w:tcPr>
          <w:p w:rsidR="0099321A" w:rsidRPr="00427379" w:rsidRDefault="0099321A" w:rsidP="0099321A">
            <w:pPr>
              <w:jc w:val="center"/>
              <w:rPr>
                <w:rFonts w:ascii="Arial" w:hAnsi="Arial" w:cs="Arial"/>
                <w:sz w:val="18"/>
                <w:szCs w:val="18"/>
              </w:rPr>
            </w:pPr>
            <w:r w:rsidRPr="00427379">
              <w:rPr>
                <w:rFonts w:ascii="Arial" w:hAnsi="Arial" w:cs="Arial"/>
                <w:sz w:val="18"/>
                <w:szCs w:val="18"/>
              </w:rPr>
              <w:t>Porto</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 xml:space="preserve">10 </w:t>
            </w:r>
            <w:r w:rsidRPr="00682636">
              <w:rPr>
                <w:rFonts w:ascii="Arial" w:hAnsi="Arial" w:cs="Arial"/>
                <w:sz w:val="18"/>
                <w:szCs w:val="18"/>
              </w:rPr>
              <w:t>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6C2035" w:rsidP="0099321A">
            <w:pPr>
              <w:jc w:val="center"/>
              <w:rPr>
                <w:rFonts w:ascii="Arial" w:hAnsi="Arial" w:cs="Arial"/>
                <w:sz w:val="18"/>
                <w:szCs w:val="18"/>
              </w:rPr>
            </w:pPr>
            <w:r>
              <w:rPr>
                <w:rFonts w:ascii="Arial" w:hAnsi="Arial" w:cs="Arial"/>
                <w:sz w:val="18"/>
                <w:szCs w:val="18"/>
              </w:rPr>
              <w:t>0,9</w:t>
            </w:r>
          </w:p>
        </w:tc>
        <w:tc>
          <w:tcPr>
            <w:tcW w:w="2964"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sidRPr="00427379">
              <w:rPr>
                <w:rFonts w:ascii="Arial" w:hAnsi="Arial" w:cs="Arial"/>
                <w:i/>
                <w:sz w:val="18"/>
                <w:szCs w:val="18"/>
              </w:rPr>
              <w:t>As Finanças</w:t>
            </w:r>
            <w:r>
              <w:rPr>
                <w:rFonts w:ascii="Arial" w:hAnsi="Arial" w:cs="Arial"/>
                <w:i/>
                <w:sz w:val="18"/>
                <w:szCs w:val="18"/>
              </w:rPr>
              <w:t>…</w:t>
            </w:r>
            <w:r>
              <w:rPr>
                <w:rFonts w:ascii="Arial" w:hAnsi="Arial" w:cs="Arial"/>
                <w:sz w:val="18"/>
                <w:szCs w:val="18"/>
              </w:rPr>
              <w:t>: 142</w:t>
            </w:r>
          </w:p>
        </w:tc>
      </w:tr>
      <w:tr w:rsidR="0099321A" w:rsidRPr="0022352E" w:rsidTr="0099321A">
        <w:trPr>
          <w:trHeight w:val="75"/>
        </w:trPr>
        <w:tc>
          <w:tcPr>
            <w:tcW w:w="987" w:type="dxa"/>
            <w:gridSpan w:val="2"/>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1485</w:t>
            </w:r>
            <w:r w:rsidRPr="00427379">
              <w:rPr>
                <w:rFonts w:ascii="Arial" w:hAnsi="Arial" w:cs="Arial"/>
                <w:sz w:val="18"/>
                <w:szCs w:val="18"/>
              </w:rPr>
              <w:t>-</w:t>
            </w:r>
            <w:r>
              <w:rPr>
                <w:rFonts w:ascii="Arial" w:hAnsi="Arial" w:cs="Arial"/>
                <w:sz w:val="18"/>
                <w:szCs w:val="18"/>
              </w:rPr>
              <w:t>86</w:t>
            </w:r>
          </w:p>
        </w:tc>
        <w:tc>
          <w:tcPr>
            <w:tcW w:w="1982"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chave de porta</w:t>
            </w:r>
          </w:p>
        </w:tc>
        <w:tc>
          <w:tcPr>
            <w:tcW w:w="1375" w:type="dxa"/>
            <w:tcBorders>
              <w:top w:val="nil"/>
              <w:left w:val="single" w:sz="8" w:space="0" w:color="FFFFFF"/>
              <w:bottom w:val="nil"/>
              <w:right w:val="single" w:sz="8" w:space="0" w:color="FFFFFF"/>
            </w:tcBorders>
            <w:shd w:val="clear" w:color="auto" w:fill="FFFFFF"/>
            <w:vAlign w:val="center"/>
          </w:tcPr>
          <w:p w:rsidR="0099321A" w:rsidRPr="00427379" w:rsidRDefault="0099321A" w:rsidP="0099321A">
            <w:pPr>
              <w:jc w:val="center"/>
              <w:rPr>
                <w:rFonts w:ascii="Arial" w:hAnsi="Arial" w:cs="Arial"/>
                <w:sz w:val="18"/>
                <w:szCs w:val="18"/>
              </w:rPr>
            </w:pPr>
            <w:r w:rsidRPr="00427379">
              <w:rPr>
                <w:rFonts w:ascii="Arial" w:hAnsi="Arial" w:cs="Arial"/>
                <w:sz w:val="18"/>
                <w:szCs w:val="18"/>
              </w:rPr>
              <w:t>Porto</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8 r.</w:t>
            </w:r>
          </w:p>
        </w:tc>
        <w:tc>
          <w:tcPr>
            <w:tcW w:w="1080" w:type="dxa"/>
            <w:tcBorders>
              <w:top w:val="nil"/>
              <w:left w:val="single" w:sz="8" w:space="0" w:color="FFFFFF"/>
              <w:bottom w:val="nil"/>
              <w:right w:val="single" w:sz="8" w:space="0" w:color="FFFFFF"/>
            </w:tcBorders>
            <w:shd w:val="clear" w:color="auto" w:fill="FFFFFF"/>
            <w:vAlign w:val="center"/>
          </w:tcPr>
          <w:p w:rsidR="0099321A" w:rsidRPr="00F247EC" w:rsidRDefault="006C2035" w:rsidP="0099321A">
            <w:pPr>
              <w:jc w:val="center"/>
              <w:rPr>
                <w:rFonts w:ascii="Arial" w:hAnsi="Arial" w:cs="Arial"/>
                <w:sz w:val="18"/>
                <w:szCs w:val="18"/>
              </w:rPr>
            </w:pPr>
            <w:r>
              <w:rPr>
                <w:rFonts w:ascii="Arial" w:hAnsi="Arial" w:cs="Arial"/>
                <w:sz w:val="18"/>
                <w:szCs w:val="18"/>
              </w:rPr>
              <w:t>0,72</w:t>
            </w:r>
          </w:p>
        </w:tc>
        <w:tc>
          <w:tcPr>
            <w:tcW w:w="2964" w:type="dxa"/>
            <w:tcBorders>
              <w:top w:val="nil"/>
              <w:left w:val="single" w:sz="8" w:space="0" w:color="FFFFFF"/>
              <w:bottom w:val="nil"/>
              <w:right w:val="double" w:sz="4" w:space="0" w:color="999999"/>
            </w:tcBorders>
            <w:shd w:val="clear" w:color="auto" w:fill="FFFFFF"/>
            <w:vAlign w:val="center"/>
          </w:tcPr>
          <w:p w:rsidR="0099321A" w:rsidRPr="00427379" w:rsidRDefault="0099321A" w:rsidP="0099321A">
            <w:pPr>
              <w:jc w:val="center"/>
              <w:rPr>
                <w:rFonts w:ascii="Arial" w:hAnsi="Arial" w:cs="Arial"/>
                <w:i/>
                <w:sz w:val="18"/>
                <w:szCs w:val="18"/>
              </w:rPr>
            </w:pPr>
            <w:r w:rsidRPr="00427379">
              <w:rPr>
                <w:rFonts w:ascii="Arial" w:hAnsi="Arial" w:cs="Arial"/>
                <w:i/>
                <w:sz w:val="18"/>
                <w:szCs w:val="18"/>
              </w:rPr>
              <w:t>As Finanças</w:t>
            </w:r>
            <w:r>
              <w:rPr>
                <w:rFonts w:ascii="Arial" w:hAnsi="Arial" w:cs="Arial"/>
                <w:i/>
                <w:sz w:val="18"/>
                <w:szCs w:val="18"/>
              </w:rPr>
              <w:t>…</w:t>
            </w:r>
            <w:r w:rsidRPr="00427379">
              <w:rPr>
                <w:rFonts w:ascii="Arial" w:hAnsi="Arial" w:cs="Arial"/>
                <w:sz w:val="18"/>
                <w:szCs w:val="18"/>
              </w:rPr>
              <w:t>: 140</w:t>
            </w:r>
          </w:p>
        </w:tc>
      </w:tr>
      <w:tr w:rsidR="0099321A" w:rsidRPr="0022352E" w:rsidTr="00867153">
        <w:trPr>
          <w:trHeight w:val="75"/>
        </w:trPr>
        <w:tc>
          <w:tcPr>
            <w:tcW w:w="987"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1488</w:t>
            </w:r>
          </w:p>
        </w:tc>
        <w:tc>
          <w:tcPr>
            <w:tcW w:w="1982"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chave</w:t>
            </w:r>
          </w:p>
        </w:tc>
        <w:tc>
          <w:tcPr>
            <w:tcW w:w="1375"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427379">
              <w:rPr>
                <w:rFonts w:ascii="Arial" w:hAnsi="Arial" w:cs="Arial"/>
                <w:sz w:val="18"/>
                <w:szCs w:val="18"/>
              </w:rPr>
              <w:t>Porto</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5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6C2035" w:rsidP="0099321A">
            <w:pPr>
              <w:jc w:val="center"/>
              <w:rPr>
                <w:rFonts w:ascii="Arial" w:hAnsi="Arial" w:cs="Arial"/>
                <w:sz w:val="18"/>
                <w:szCs w:val="18"/>
              </w:rPr>
            </w:pPr>
            <w:r>
              <w:rPr>
                <w:rFonts w:ascii="Arial" w:hAnsi="Arial" w:cs="Arial"/>
                <w:sz w:val="18"/>
                <w:szCs w:val="18"/>
              </w:rPr>
              <w:t>0,45</w:t>
            </w:r>
          </w:p>
        </w:tc>
        <w:tc>
          <w:tcPr>
            <w:tcW w:w="2964"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Pr>
                <w:rFonts w:ascii="Arial" w:hAnsi="Arial" w:cs="Arial"/>
                <w:i/>
                <w:sz w:val="18"/>
                <w:szCs w:val="18"/>
              </w:rPr>
              <w:t>Os livros de acordos…</w:t>
            </w:r>
            <w:r>
              <w:rPr>
                <w:rFonts w:ascii="Arial" w:hAnsi="Arial" w:cs="Arial"/>
                <w:sz w:val="18"/>
                <w:szCs w:val="18"/>
              </w:rPr>
              <w:t>: fl. 39 v.</w:t>
            </w:r>
          </w:p>
        </w:tc>
      </w:tr>
      <w:tr w:rsidR="0099321A" w:rsidRPr="0022352E" w:rsidTr="0099321A">
        <w:trPr>
          <w:trHeight w:val="75"/>
        </w:trPr>
        <w:tc>
          <w:tcPr>
            <w:tcW w:w="987" w:type="dxa"/>
            <w:gridSpan w:val="2"/>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1488</w:t>
            </w:r>
          </w:p>
        </w:tc>
        <w:tc>
          <w:tcPr>
            <w:tcW w:w="1982" w:type="dxa"/>
            <w:tcBorders>
              <w:top w:val="nil"/>
              <w:left w:val="single" w:sz="8" w:space="0" w:color="FFFFFF"/>
              <w:bottom w:val="nil"/>
              <w:right w:val="single" w:sz="8" w:space="0" w:color="FFFFFF"/>
            </w:tcBorders>
            <w:shd w:val="clear" w:color="auto" w:fill="FFFFFF"/>
            <w:vAlign w:val="center"/>
          </w:tcPr>
          <w:p w:rsidR="0099321A" w:rsidRPr="00682636" w:rsidRDefault="0099321A" w:rsidP="0099321A">
            <w:pPr>
              <w:jc w:val="center"/>
              <w:rPr>
                <w:rFonts w:ascii="Arial" w:hAnsi="Arial" w:cs="Arial"/>
                <w:sz w:val="18"/>
                <w:szCs w:val="18"/>
              </w:rPr>
            </w:pPr>
            <w:r>
              <w:rPr>
                <w:rFonts w:ascii="Arial" w:hAnsi="Arial" w:cs="Arial"/>
                <w:sz w:val="18"/>
                <w:szCs w:val="18"/>
              </w:rPr>
              <w:t>fechaduras de arca municipal</w:t>
            </w:r>
          </w:p>
        </w:tc>
        <w:tc>
          <w:tcPr>
            <w:tcW w:w="1375"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Funchal</w:t>
            </w:r>
          </w:p>
        </w:tc>
        <w:tc>
          <w:tcPr>
            <w:tcW w:w="1260" w:type="dxa"/>
            <w:tcBorders>
              <w:top w:val="nil"/>
              <w:left w:val="single" w:sz="8" w:space="0" w:color="FFFFFF"/>
              <w:bottom w:val="nil"/>
              <w:right w:val="single" w:sz="8" w:space="0" w:color="FFFFFF"/>
            </w:tcBorders>
            <w:shd w:val="clear" w:color="auto" w:fill="FFFFFF"/>
            <w:vAlign w:val="center"/>
          </w:tcPr>
          <w:p w:rsidR="0099321A" w:rsidRPr="00682636" w:rsidRDefault="0099321A" w:rsidP="0099321A">
            <w:pPr>
              <w:jc w:val="center"/>
              <w:rPr>
                <w:rFonts w:ascii="Arial" w:hAnsi="Arial" w:cs="Arial"/>
                <w:sz w:val="18"/>
                <w:szCs w:val="18"/>
              </w:rPr>
            </w:pPr>
            <w:r>
              <w:rPr>
                <w:rFonts w:ascii="Arial" w:hAnsi="Arial" w:cs="Arial"/>
                <w:sz w:val="18"/>
                <w:szCs w:val="18"/>
              </w:rPr>
              <w:t>70 r.</w:t>
            </w:r>
          </w:p>
        </w:tc>
        <w:tc>
          <w:tcPr>
            <w:tcW w:w="1080" w:type="dxa"/>
            <w:tcBorders>
              <w:top w:val="nil"/>
              <w:left w:val="single" w:sz="8" w:space="0" w:color="FFFFFF"/>
              <w:bottom w:val="nil"/>
              <w:right w:val="single" w:sz="8" w:space="0" w:color="FFFFFF"/>
            </w:tcBorders>
            <w:shd w:val="clear" w:color="auto" w:fill="FFFFFF"/>
            <w:vAlign w:val="center"/>
          </w:tcPr>
          <w:p w:rsidR="0099321A" w:rsidRPr="00F247EC" w:rsidRDefault="006C2035" w:rsidP="0099321A">
            <w:pPr>
              <w:jc w:val="center"/>
              <w:rPr>
                <w:rFonts w:ascii="Arial" w:hAnsi="Arial" w:cs="Arial"/>
                <w:sz w:val="18"/>
                <w:szCs w:val="18"/>
              </w:rPr>
            </w:pPr>
            <w:r>
              <w:rPr>
                <w:rFonts w:ascii="Arial" w:hAnsi="Arial" w:cs="Arial"/>
                <w:sz w:val="18"/>
                <w:szCs w:val="18"/>
              </w:rPr>
              <w:t>6,3</w:t>
            </w:r>
          </w:p>
        </w:tc>
        <w:tc>
          <w:tcPr>
            <w:tcW w:w="2964" w:type="dxa"/>
            <w:tcBorders>
              <w:top w:val="nil"/>
              <w:left w:val="single" w:sz="8" w:space="0" w:color="FFFFFF"/>
              <w:bottom w:val="nil"/>
              <w:right w:val="double" w:sz="4" w:space="0" w:color="999999"/>
            </w:tcBorders>
            <w:shd w:val="clear" w:color="auto" w:fill="FFFFFF"/>
            <w:vAlign w:val="center"/>
          </w:tcPr>
          <w:p w:rsidR="0099321A" w:rsidRPr="00682636" w:rsidRDefault="0099321A" w:rsidP="0099321A">
            <w:pPr>
              <w:jc w:val="center"/>
              <w:rPr>
                <w:rFonts w:ascii="Arial" w:hAnsi="Arial" w:cs="Arial"/>
                <w:i/>
                <w:sz w:val="18"/>
                <w:szCs w:val="18"/>
              </w:rPr>
            </w:pPr>
            <w:r>
              <w:rPr>
                <w:rFonts w:ascii="Arial" w:hAnsi="Arial" w:cs="Arial"/>
                <w:i/>
                <w:sz w:val="18"/>
                <w:szCs w:val="18"/>
              </w:rPr>
              <w:t>Vereações do Funchal…</w:t>
            </w:r>
            <w:r>
              <w:rPr>
                <w:rFonts w:ascii="Arial" w:hAnsi="Arial" w:cs="Arial"/>
                <w:sz w:val="18"/>
                <w:szCs w:val="18"/>
              </w:rPr>
              <w:t>: 213</w:t>
            </w:r>
          </w:p>
        </w:tc>
      </w:tr>
      <w:tr w:rsidR="0099321A" w:rsidRPr="0022352E" w:rsidTr="00867153">
        <w:trPr>
          <w:trHeight w:val="75"/>
        </w:trPr>
        <w:tc>
          <w:tcPr>
            <w:tcW w:w="987"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1491-92</w:t>
            </w:r>
          </w:p>
        </w:tc>
        <w:tc>
          <w:tcPr>
            <w:tcW w:w="1982" w:type="dxa"/>
            <w:tcBorders>
              <w:top w:val="nil"/>
              <w:left w:val="single" w:sz="8" w:space="0" w:color="FFFFFF"/>
              <w:bottom w:val="nil"/>
              <w:right w:val="single" w:sz="8" w:space="0" w:color="FFFFFF"/>
            </w:tcBorders>
            <w:shd w:val="clear" w:color="auto" w:fill="D9D9D9" w:themeFill="background1" w:themeFillShade="D9"/>
            <w:vAlign w:val="center"/>
          </w:tcPr>
          <w:p w:rsidR="0099321A" w:rsidRPr="00682636" w:rsidRDefault="0099321A" w:rsidP="0099321A">
            <w:pPr>
              <w:jc w:val="center"/>
              <w:rPr>
                <w:rFonts w:ascii="Arial" w:hAnsi="Arial" w:cs="Arial"/>
                <w:sz w:val="18"/>
                <w:szCs w:val="18"/>
              </w:rPr>
            </w:pPr>
            <w:r>
              <w:rPr>
                <w:rFonts w:ascii="Arial" w:hAnsi="Arial" w:cs="Arial"/>
                <w:sz w:val="18"/>
                <w:szCs w:val="18"/>
              </w:rPr>
              <w:t>embude para postigo de muralha</w:t>
            </w:r>
          </w:p>
        </w:tc>
        <w:tc>
          <w:tcPr>
            <w:tcW w:w="1375"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Porto</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682636" w:rsidRDefault="0099321A" w:rsidP="0099321A">
            <w:pPr>
              <w:jc w:val="center"/>
              <w:rPr>
                <w:rFonts w:ascii="Arial" w:hAnsi="Arial" w:cs="Arial"/>
                <w:sz w:val="18"/>
                <w:szCs w:val="18"/>
              </w:rPr>
            </w:pPr>
            <w:r>
              <w:rPr>
                <w:rFonts w:ascii="Arial" w:hAnsi="Arial" w:cs="Arial"/>
                <w:sz w:val="18"/>
                <w:szCs w:val="18"/>
              </w:rPr>
              <w:t>30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6C2035" w:rsidP="0099321A">
            <w:pPr>
              <w:jc w:val="center"/>
              <w:rPr>
                <w:rFonts w:ascii="Arial" w:hAnsi="Arial" w:cs="Arial"/>
                <w:sz w:val="18"/>
                <w:szCs w:val="18"/>
              </w:rPr>
            </w:pPr>
            <w:r>
              <w:rPr>
                <w:rFonts w:ascii="Arial" w:hAnsi="Arial" w:cs="Arial"/>
                <w:sz w:val="18"/>
                <w:szCs w:val="18"/>
              </w:rPr>
              <w:t>2,7</w:t>
            </w:r>
          </w:p>
        </w:tc>
        <w:tc>
          <w:tcPr>
            <w:tcW w:w="2964" w:type="dxa"/>
            <w:tcBorders>
              <w:top w:val="nil"/>
              <w:left w:val="single" w:sz="8" w:space="0" w:color="FFFFFF"/>
              <w:bottom w:val="nil"/>
              <w:right w:val="double" w:sz="4" w:space="0" w:color="999999"/>
            </w:tcBorders>
            <w:shd w:val="clear" w:color="auto" w:fill="D9D9D9" w:themeFill="background1" w:themeFillShade="D9"/>
            <w:vAlign w:val="center"/>
          </w:tcPr>
          <w:p w:rsidR="0099321A" w:rsidRPr="00682636" w:rsidRDefault="0099321A" w:rsidP="0099321A">
            <w:pPr>
              <w:jc w:val="center"/>
              <w:rPr>
                <w:rFonts w:ascii="Arial" w:hAnsi="Arial" w:cs="Arial"/>
                <w:i/>
                <w:sz w:val="18"/>
                <w:szCs w:val="18"/>
              </w:rPr>
            </w:pPr>
            <w:r w:rsidRPr="00427379">
              <w:rPr>
                <w:rFonts w:ascii="Arial" w:hAnsi="Arial" w:cs="Arial"/>
                <w:i/>
                <w:sz w:val="18"/>
                <w:szCs w:val="18"/>
              </w:rPr>
              <w:t>As Finanças</w:t>
            </w:r>
            <w:r>
              <w:rPr>
                <w:rFonts w:ascii="Arial" w:hAnsi="Arial" w:cs="Arial"/>
                <w:i/>
                <w:sz w:val="18"/>
                <w:szCs w:val="18"/>
              </w:rPr>
              <w:t>…</w:t>
            </w:r>
            <w:r w:rsidRPr="00427379">
              <w:rPr>
                <w:rFonts w:ascii="Arial" w:hAnsi="Arial" w:cs="Arial"/>
                <w:sz w:val="18"/>
                <w:szCs w:val="18"/>
              </w:rPr>
              <w:t>: 140</w:t>
            </w:r>
          </w:p>
        </w:tc>
      </w:tr>
      <w:tr w:rsidR="0099321A" w:rsidRPr="0022352E" w:rsidTr="0099321A">
        <w:trPr>
          <w:trHeight w:val="75"/>
        </w:trPr>
        <w:tc>
          <w:tcPr>
            <w:tcW w:w="987" w:type="dxa"/>
            <w:gridSpan w:val="2"/>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1491</w:t>
            </w:r>
            <w:r w:rsidRPr="00427379">
              <w:rPr>
                <w:rFonts w:ascii="Arial" w:hAnsi="Arial" w:cs="Arial"/>
                <w:sz w:val="18"/>
                <w:szCs w:val="18"/>
              </w:rPr>
              <w:t>-</w:t>
            </w:r>
            <w:r>
              <w:rPr>
                <w:rFonts w:ascii="Arial" w:hAnsi="Arial" w:cs="Arial"/>
                <w:sz w:val="18"/>
                <w:szCs w:val="18"/>
              </w:rPr>
              <w:t>92</w:t>
            </w:r>
          </w:p>
        </w:tc>
        <w:tc>
          <w:tcPr>
            <w:tcW w:w="1982"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chave de postigo</w:t>
            </w:r>
          </w:p>
        </w:tc>
        <w:tc>
          <w:tcPr>
            <w:tcW w:w="1375"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427379">
              <w:rPr>
                <w:rFonts w:ascii="Arial" w:hAnsi="Arial" w:cs="Arial"/>
                <w:sz w:val="18"/>
                <w:szCs w:val="18"/>
              </w:rPr>
              <w:t>Porto</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20 r.</w:t>
            </w:r>
          </w:p>
        </w:tc>
        <w:tc>
          <w:tcPr>
            <w:tcW w:w="1080" w:type="dxa"/>
            <w:tcBorders>
              <w:top w:val="nil"/>
              <w:left w:val="single" w:sz="8" w:space="0" w:color="FFFFFF"/>
              <w:bottom w:val="nil"/>
              <w:right w:val="single" w:sz="8" w:space="0" w:color="FFFFFF"/>
            </w:tcBorders>
            <w:shd w:val="clear" w:color="auto" w:fill="FFFFFF"/>
            <w:vAlign w:val="center"/>
          </w:tcPr>
          <w:p w:rsidR="0099321A" w:rsidRPr="00F247EC" w:rsidRDefault="006C2035" w:rsidP="0099321A">
            <w:pPr>
              <w:jc w:val="center"/>
              <w:rPr>
                <w:rFonts w:ascii="Arial" w:hAnsi="Arial" w:cs="Arial"/>
                <w:sz w:val="18"/>
                <w:szCs w:val="18"/>
              </w:rPr>
            </w:pPr>
            <w:r>
              <w:rPr>
                <w:rFonts w:ascii="Arial" w:hAnsi="Arial" w:cs="Arial"/>
                <w:sz w:val="18"/>
                <w:szCs w:val="18"/>
              </w:rPr>
              <w:t>1,8</w:t>
            </w:r>
          </w:p>
        </w:tc>
        <w:tc>
          <w:tcPr>
            <w:tcW w:w="2964" w:type="dxa"/>
            <w:tcBorders>
              <w:top w:val="nil"/>
              <w:left w:val="single" w:sz="8" w:space="0" w:color="FFFFFF"/>
              <w:bottom w:val="nil"/>
              <w:right w:val="double" w:sz="4" w:space="0" w:color="999999"/>
            </w:tcBorders>
            <w:shd w:val="clear" w:color="auto" w:fill="FFFFFF"/>
            <w:vAlign w:val="center"/>
          </w:tcPr>
          <w:p w:rsidR="0099321A" w:rsidRPr="00427379" w:rsidRDefault="0099321A" w:rsidP="0099321A">
            <w:pPr>
              <w:jc w:val="center"/>
              <w:rPr>
                <w:rFonts w:ascii="Arial" w:hAnsi="Arial" w:cs="Arial"/>
                <w:i/>
                <w:sz w:val="18"/>
                <w:szCs w:val="18"/>
              </w:rPr>
            </w:pPr>
            <w:r w:rsidRPr="00427379">
              <w:rPr>
                <w:rFonts w:ascii="Arial" w:hAnsi="Arial" w:cs="Arial"/>
                <w:i/>
                <w:sz w:val="18"/>
                <w:szCs w:val="18"/>
              </w:rPr>
              <w:t>As Finanças</w:t>
            </w:r>
            <w:r>
              <w:rPr>
                <w:rFonts w:ascii="Arial" w:hAnsi="Arial" w:cs="Arial"/>
                <w:i/>
                <w:sz w:val="18"/>
                <w:szCs w:val="18"/>
              </w:rPr>
              <w:t>…</w:t>
            </w:r>
            <w:r w:rsidRPr="00427379">
              <w:rPr>
                <w:rFonts w:ascii="Arial" w:hAnsi="Arial" w:cs="Arial"/>
                <w:sz w:val="18"/>
                <w:szCs w:val="18"/>
              </w:rPr>
              <w:t>: 140</w:t>
            </w:r>
          </w:p>
        </w:tc>
      </w:tr>
      <w:tr w:rsidR="0099321A" w:rsidRPr="0022352E" w:rsidTr="00867153">
        <w:trPr>
          <w:trHeight w:val="75"/>
        </w:trPr>
        <w:tc>
          <w:tcPr>
            <w:tcW w:w="987"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1493</w:t>
            </w:r>
            <w:r w:rsidRPr="00427379">
              <w:rPr>
                <w:rFonts w:ascii="Arial" w:hAnsi="Arial" w:cs="Arial"/>
                <w:sz w:val="18"/>
                <w:szCs w:val="18"/>
              </w:rPr>
              <w:t>-</w:t>
            </w:r>
            <w:r>
              <w:rPr>
                <w:rFonts w:ascii="Arial" w:hAnsi="Arial" w:cs="Arial"/>
                <w:sz w:val="18"/>
                <w:szCs w:val="18"/>
              </w:rPr>
              <w:t>94</w:t>
            </w:r>
          </w:p>
        </w:tc>
        <w:tc>
          <w:tcPr>
            <w:tcW w:w="1982" w:type="dxa"/>
            <w:tcBorders>
              <w:top w:val="nil"/>
              <w:left w:val="single" w:sz="8" w:space="0" w:color="FFFFFF"/>
              <w:bottom w:val="nil"/>
              <w:right w:val="single" w:sz="8" w:space="0" w:color="FFFFFF"/>
            </w:tcBorders>
            <w:shd w:val="clear" w:color="auto" w:fill="D9D9D9" w:themeFill="background1" w:themeFillShade="D9"/>
            <w:vAlign w:val="center"/>
          </w:tcPr>
          <w:p w:rsidR="0099321A" w:rsidRPr="00682636" w:rsidRDefault="0099321A" w:rsidP="0099321A">
            <w:pPr>
              <w:jc w:val="center"/>
              <w:rPr>
                <w:rFonts w:ascii="Arial" w:hAnsi="Arial" w:cs="Arial"/>
                <w:sz w:val="18"/>
                <w:szCs w:val="18"/>
              </w:rPr>
            </w:pPr>
            <w:r>
              <w:rPr>
                <w:rFonts w:ascii="Arial" w:hAnsi="Arial" w:cs="Arial"/>
                <w:sz w:val="18"/>
                <w:szCs w:val="18"/>
              </w:rPr>
              <w:t>fe</w:t>
            </w:r>
            <w:r w:rsidRPr="00682636">
              <w:rPr>
                <w:rFonts w:ascii="Arial" w:hAnsi="Arial" w:cs="Arial"/>
                <w:sz w:val="18"/>
                <w:szCs w:val="18"/>
              </w:rPr>
              <w:t>rropeia grossa</w:t>
            </w:r>
          </w:p>
        </w:tc>
        <w:tc>
          <w:tcPr>
            <w:tcW w:w="1375" w:type="dxa"/>
            <w:tcBorders>
              <w:top w:val="nil"/>
              <w:left w:val="single" w:sz="8" w:space="0" w:color="FFFFFF"/>
              <w:bottom w:val="nil"/>
              <w:right w:val="single" w:sz="8" w:space="0" w:color="FFFFFF"/>
            </w:tcBorders>
            <w:shd w:val="clear" w:color="auto" w:fill="D9D9D9" w:themeFill="background1" w:themeFillShade="D9"/>
            <w:vAlign w:val="center"/>
          </w:tcPr>
          <w:p w:rsidR="0099321A" w:rsidRPr="00427379" w:rsidRDefault="0099321A" w:rsidP="0099321A">
            <w:pPr>
              <w:jc w:val="center"/>
              <w:rPr>
                <w:rFonts w:ascii="Arial" w:hAnsi="Arial" w:cs="Arial"/>
                <w:sz w:val="18"/>
                <w:szCs w:val="18"/>
              </w:rPr>
            </w:pPr>
            <w:r w:rsidRPr="00427379">
              <w:rPr>
                <w:rFonts w:ascii="Arial" w:hAnsi="Arial" w:cs="Arial"/>
                <w:sz w:val="18"/>
                <w:szCs w:val="18"/>
              </w:rPr>
              <w:t>Porto</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682636" w:rsidRDefault="0099321A" w:rsidP="0099321A">
            <w:pPr>
              <w:jc w:val="center"/>
              <w:rPr>
                <w:rFonts w:ascii="Arial" w:hAnsi="Arial" w:cs="Arial"/>
                <w:sz w:val="18"/>
                <w:szCs w:val="18"/>
              </w:rPr>
            </w:pPr>
            <w:r w:rsidRPr="00682636">
              <w:rPr>
                <w:rFonts w:ascii="Arial" w:hAnsi="Arial" w:cs="Arial"/>
                <w:sz w:val="18"/>
                <w:szCs w:val="18"/>
              </w:rPr>
              <w:t>50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6C2035" w:rsidP="0099321A">
            <w:pPr>
              <w:jc w:val="center"/>
              <w:rPr>
                <w:rFonts w:ascii="Arial" w:hAnsi="Arial" w:cs="Arial"/>
                <w:sz w:val="18"/>
                <w:szCs w:val="18"/>
              </w:rPr>
            </w:pPr>
            <w:r>
              <w:rPr>
                <w:rFonts w:ascii="Arial" w:hAnsi="Arial" w:cs="Arial"/>
                <w:sz w:val="18"/>
                <w:szCs w:val="18"/>
              </w:rPr>
              <w:t>4,5</w:t>
            </w:r>
          </w:p>
        </w:tc>
        <w:tc>
          <w:tcPr>
            <w:tcW w:w="2964" w:type="dxa"/>
            <w:tcBorders>
              <w:top w:val="nil"/>
              <w:left w:val="single" w:sz="8" w:space="0" w:color="FFFFFF"/>
              <w:bottom w:val="nil"/>
              <w:right w:val="double" w:sz="4" w:space="0" w:color="999999"/>
            </w:tcBorders>
            <w:shd w:val="clear" w:color="auto" w:fill="D9D9D9" w:themeFill="background1" w:themeFillShade="D9"/>
            <w:vAlign w:val="center"/>
          </w:tcPr>
          <w:p w:rsidR="0099321A" w:rsidRPr="00682636" w:rsidRDefault="0099321A" w:rsidP="0099321A">
            <w:pPr>
              <w:jc w:val="center"/>
              <w:rPr>
                <w:rFonts w:ascii="Arial" w:hAnsi="Arial" w:cs="Arial"/>
                <w:i/>
                <w:sz w:val="18"/>
                <w:szCs w:val="18"/>
              </w:rPr>
            </w:pPr>
            <w:r w:rsidRPr="00682636">
              <w:rPr>
                <w:rFonts w:ascii="Arial" w:hAnsi="Arial" w:cs="Arial"/>
                <w:i/>
                <w:sz w:val="18"/>
                <w:szCs w:val="18"/>
              </w:rPr>
              <w:t>As Finanças</w:t>
            </w:r>
            <w:r>
              <w:rPr>
                <w:rFonts w:ascii="Arial" w:hAnsi="Arial" w:cs="Arial"/>
                <w:i/>
                <w:sz w:val="18"/>
                <w:szCs w:val="18"/>
              </w:rPr>
              <w:t>…</w:t>
            </w:r>
            <w:r w:rsidRPr="00682636">
              <w:rPr>
                <w:rFonts w:ascii="Arial" w:hAnsi="Arial" w:cs="Arial"/>
                <w:sz w:val="18"/>
                <w:szCs w:val="18"/>
              </w:rPr>
              <w:t>: 142</w:t>
            </w:r>
          </w:p>
        </w:tc>
      </w:tr>
      <w:tr w:rsidR="0099321A" w:rsidRPr="0022352E" w:rsidTr="0099321A">
        <w:trPr>
          <w:trHeight w:val="75"/>
        </w:trPr>
        <w:tc>
          <w:tcPr>
            <w:tcW w:w="987" w:type="dxa"/>
            <w:gridSpan w:val="2"/>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1493</w:t>
            </w:r>
            <w:r w:rsidRPr="00427379">
              <w:rPr>
                <w:rFonts w:ascii="Arial" w:hAnsi="Arial" w:cs="Arial"/>
                <w:sz w:val="18"/>
                <w:szCs w:val="18"/>
              </w:rPr>
              <w:t>-</w:t>
            </w:r>
            <w:r>
              <w:rPr>
                <w:rFonts w:ascii="Arial" w:hAnsi="Arial" w:cs="Arial"/>
                <w:sz w:val="18"/>
                <w:szCs w:val="18"/>
              </w:rPr>
              <w:t>94</w:t>
            </w:r>
          </w:p>
        </w:tc>
        <w:tc>
          <w:tcPr>
            <w:tcW w:w="1982"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e</w:t>
            </w:r>
            <w:r w:rsidRPr="00682636">
              <w:rPr>
                <w:rFonts w:ascii="Arial" w:hAnsi="Arial" w:cs="Arial"/>
                <w:sz w:val="18"/>
                <w:szCs w:val="18"/>
              </w:rPr>
              <w:t>lo de cadeia</w:t>
            </w:r>
          </w:p>
        </w:tc>
        <w:tc>
          <w:tcPr>
            <w:tcW w:w="1375"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427379">
              <w:rPr>
                <w:rFonts w:ascii="Arial" w:hAnsi="Arial" w:cs="Arial"/>
                <w:sz w:val="18"/>
                <w:szCs w:val="18"/>
              </w:rPr>
              <w:t>Porto</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682636">
              <w:rPr>
                <w:rFonts w:ascii="Arial" w:hAnsi="Arial" w:cs="Arial"/>
                <w:sz w:val="18"/>
                <w:szCs w:val="18"/>
              </w:rPr>
              <w:t>11 e 20 r.</w:t>
            </w:r>
          </w:p>
        </w:tc>
        <w:tc>
          <w:tcPr>
            <w:tcW w:w="1080" w:type="dxa"/>
            <w:tcBorders>
              <w:top w:val="nil"/>
              <w:left w:val="single" w:sz="8" w:space="0" w:color="FFFFFF"/>
              <w:bottom w:val="nil"/>
              <w:right w:val="single" w:sz="8" w:space="0" w:color="FFFFFF"/>
            </w:tcBorders>
            <w:shd w:val="clear" w:color="auto" w:fill="FFFFFF"/>
            <w:vAlign w:val="center"/>
          </w:tcPr>
          <w:p w:rsidR="0099321A" w:rsidRPr="00F247EC" w:rsidRDefault="006C2035" w:rsidP="0099321A">
            <w:pPr>
              <w:jc w:val="center"/>
              <w:rPr>
                <w:rFonts w:ascii="Arial" w:hAnsi="Arial" w:cs="Arial"/>
                <w:sz w:val="18"/>
                <w:szCs w:val="18"/>
              </w:rPr>
            </w:pPr>
            <w:r>
              <w:rPr>
                <w:rFonts w:ascii="Arial" w:hAnsi="Arial" w:cs="Arial"/>
                <w:sz w:val="18"/>
                <w:szCs w:val="18"/>
              </w:rPr>
              <w:t>1 e 1,8</w:t>
            </w:r>
          </w:p>
        </w:tc>
        <w:tc>
          <w:tcPr>
            <w:tcW w:w="2964"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sidRPr="00682636">
              <w:rPr>
                <w:rFonts w:ascii="Arial" w:hAnsi="Arial" w:cs="Arial"/>
                <w:i/>
                <w:sz w:val="18"/>
                <w:szCs w:val="18"/>
              </w:rPr>
              <w:t>As Finanças</w:t>
            </w:r>
            <w:r>
              <w:rPr>
                <w:rFonts w:ascii="Arial" w:hAnsi="Arial" w:cs="Arial"/>
                <w:i/>
                <w:sz w:val="18"/>
                <w:szCs w:val="18"/>
              </w:rPr>
              <w:t>…</w:t>
            </w:r>
            <w:r w:rsidRPr="00682636">
              <w:rPr>
                <w:rFonts w:ascii="Arial" w:hAnsi="Arial" w:cs="Arial"/>
                <w:sz w:val="18"/>
                <w:szCs w:val="18"/>
              </w:rPr>
              <w:t>: 142</w:t>
            </w:r>
          </w:p>
        </w:tc>
      </w:tr>
      <w:tr w:rsidR="0099321A" w:rsidRPr="0022352E" w:rsidTr="00867153">
        <w:trPr>
          <w:trHeight w:val="75"/>
        </w:trPr>
        <w:tc>
          <w:tcPr>
            <w:tcW w:w="987"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Pr="00E717E5" w:rsidRDefault="0099321A" w:rsidP="0099321A">
            <w:pPr>
              <w:rPr>
                <w:rFonts w:ascii="Arial" w:hAnsi="Arial" w:cs="Arial"/>
                <w:sz w:val="18"/>
                <w:szCs w:val="18"/>
              </w:rPr>
            </w:pPr>
            <w:r>
              <w:rPr>
                <w:rFonts w:ascii="Arial" w:hAnsi="Arial" w:cs="Arial"/>
                <w:sz w:val="18"/>
                <w:szCs w:val="18"/>
              </w:rPr>
              <w:t>1493-94</w:t>
            </w:r>
          </w:p>
        </w:tc>
        <w:tc>
          <w:tcPr>
            <w:tcW w:w="1982"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717E5" w:rsidRDefault="0099321A" w:rsidP="0099321A">
            <w:pPr>
              <w:jc w:val="center"/>
              <w:rPr>
                <w:rFonts w:ascii="Arial" w:hAnsi="Arial" w:cs="Arial"/>
                <w:sz w:val="18"/>
                <w:szCs w:val="18"/>
              </w:rPr>
            </w:pPr>
            <w:r>
              <w:rPr>
                <w:rFonts w:ascii="Arial" w:hAnsi="Arial" w:cs="Arial"/>
                <w:sz w:val="18"/>
                <w:szCs w:val="18"/>
              </w:rPr>
              <w:t>c</w:t>
            </w:r>
            <w:r w:rsidRPr="00682636">
              <w:rPr>
                <w:rFonts w:ascii="Arial" w:hAnsi="Arial" w:cs="Arial"/>
                <w:sz w:val="18"/>
                <w:szCs w:val="18"/>
              </w:rPr>
              <w:t>have de cadeado</w:t>
            </w:r>
          </w:p>
        </w:tc>
        <w:tc>
          <w:tcPr>
            <w:tcW w:w="1375"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717E5" w:rsidRDefault="0099321A" w:rsidP="0099321A">
            <w:pPr>
              <w:jc w:val="center"/>
              <w:rPr>
                <w:rFonts w:ascii="Arial" w:hAnsi="Arial" w:cs="Arial"/>
                <w:sz w:val="18"/>
                <w:szCs w:val="18"/>
              </w:rPr>
            </w:pPr>
            <w:r>
              <w:rPr>
                <w:rFonts w:ascii="Arial" w:hAnsi="Arial" w:cs="Arial"/>
                <w:sz w:val="18"/>
                <w:szCs w:val="18"/>
              </w:rPr>
              <w:t>Porto</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717E5" w:rsidRDefault="0099321A" w:rsidP="0099321A">
            <w:pPr>
              <w:jc w:val="center"/>
              <w:rPr>
                <w:rFonts w:ascii="Arial" w:hAnsi="Arial" w:cs="Arial"/>
                <w:sz w:val="18"/>
                <w:szCs w:val="18"/>
              </w:rPr>
            </w:pPr>
            <w:r w:rsidRPr="00682636">
              <w:rPr>
                <w:rFonts w:ascii="Arial" w:hAnsi="Arial" w:cs="Arial"/>
                <w:sz w:val="18"/>
                <w:szCs w:val="18"/>
              </w:rPr>
              <w:t>10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6C2035" w:rsidP="0099321A">
            <w:pPr>
              <w:jc w:val="center"/>
              <w:rPr>
                <w:rFonts w:ascii="Arial" w:hAnsi="Arial" w:cs="Arial"/>
                <w:sz w:val="18"/>
                <w:szCs w:val="18"/>
              </w:rPr>
            </w:pPr>
            <w:r>
              <w:rPr>
                <w:rFonts w:ascii="Arial" w:hAnsi="Arial" w:cs="Arial"/>
                <w:sz w:val="18"/>
                <w:szCs w:val="18"/>
              </w:rPr>
              <w:t>0,9</w:t>
            </w:r>
          </w:p>
        </w:tc>
        <w:tc>
          <w:tcPr>
            <w:tcW w:w="2964" w:type="dxa"/>
            <w:tcBorders>
              <w:top w:val="nil"/>
              <w:left w:val="single" w:sz="8" w:space="0" w:color="FFFFFF"/>
              <w:bottom w:val="nil"/>
              <w:right w:val="double" w:sz="4" w:space="0" w:color="999999"/>
            </w:tcBorders>
            <w:shd w:val="clear" w:color="auto" w:fill="D9D9D9" w:themeFill="background1" w:themeFillShade="D9"/>
            <w:vAlign w:val="center"/>
          </w:tcPr>
          <w:p w:rsidR="0099321A" w:rsidRPr="00E717E5" w:rsidRDefault="0099321A" w:rsidP="0099321A">
            <w:pPr>
              <w:jc w:val="center"/>
              <w:rPr>
                <w:rFonts w:ascii="Arial" w:hAnsi="Arial" w:cs="Arial"/>
                <w:i/>
                <w:sz w:val="18"/>
                <w:szCs w:val="18"/>
              </w:rPr>
            </w:pPr>
            <w:r w:rsidRPr="00682636">
              <w:rPr>
                <w:rFonts w:ascii="Arial" w:hAnsi="Arial" w:cs="Arial"/>
                <w:i/>
                <w:sz w:val="18"/>
                <w:szCs w:val="18"/>
              </w:rPr>
              <w:t>As Finanças</w:t>
            </w:r>
            <w:r>
              <w:rPr>
                <w:rFonts w:ascii="Arial" w:hAnsi="Arial" w:cs="Arial"/>
                <w:i/>
                <w:sz w:val="18"/>
                <w:szCs w:val="18"/>
              </w:rPr>
              <w:t>…</w:t>
            </w:r>
            <w:r w:rsidRPr="00682636">
              <w:rPr>
                <w:rFonts w:ascii="Arial" w:hAnsi="Arial" w:cs="Arial"/>
                <w:sz w:val="18"/>
                <w:szCs w:val="18"/>
              </w:rPr>
              <w:t>: 142</w:t>
            </w:r>
          </w:p>
        </w:tc>
      </w:tr>
      <w:tr w:rsidR="0099321A" w:rsidRPr="0022352E" w:rsidTr="0099321A">
        <w:trPr>
          <w:trHeight w:val="75"/>
        </w:trPr>
        <w:tc>
          <w:tcPr>
            <w:tcW w:w="987" w:type="dxa"/>
            <w:gridSpan w:val="2"/>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1495</w:t>
            </w:r>
          </w:p>
        </w:tc>
        <w:tc>
          <w:tcPr>
            <w:tcW w:w="1982" w:type="dxa"/>
            <w:tcBorders>
              <w:top w:val="nil"/>
              <w:left w:val="single" w:sz="8" w:space="0" w:color="FFFFFF"/>
              <w:bottom w:val="nil"/>
              <w:right w:val="single" w:sz="8" w:space="0" w:color="FFFFFF"/>
            </w:tcBorders>
            <w:shd w:val="clear" w:color="auto" w:fill="FFFFFF"/>
            <w:vAlign w:val="center"/>
          </w:tcPr>
          <w:p w:rsidR="0099321A" w:rsidRPr="00682636" w:rsidRDefault="0099321A" w:rsidP="0099321A">
            <w:pPr>
              <w:jc w:val="center"/>
              <w:rPr>
                <w:rFonts w:ascii="Arial" w:hAnsi="Arial" w:cs="Arial"/>
                <w:sz w:val="18"/>
                <w:szCs w:val="18"/>
              </w:rPr>
            </w:pPr>
            <w:r>
              <w:rPr>
                <w:rFonts w:ascii="Arial" w:hAnsi="Arial" w:cs="Arial"/>
                <w:sz w:val="18"/>
                <w:szCs w:val="18"/>
              </w:rPr>
              <w:t>chave de cepo</w:t>
            </w:r>
          </w:p>
        </w:tc>
        <w:tc>
          <w:tcPr>
            <w:tcW w:w="1375"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427379">
              <w:rPr>
                <w:rFonts w:ascii="Arial" w:hAnsi="Arial" w:cs="Arial"/>
                <w:sz w:val="18"/>
                <w:szCs w:val="18"/>
              </w:rPr>
              <w:t>Porto</w:t>
            </w:r>
          </w:p>
        </w:tc>
        <w:tc>
          <w:tcPr>
            <w:tcW w:w="1260" w:type="dxa"/>
            <w:tcBorders>
              <w:top w:val="nil"/>
              <w:left w:val="single" w:sz="8" w:space="0" w:color="FFFFFF"/>
              <w:bottom w:val="nil"/>
              <w:right w:val="single" w:sz="8" w:space="0" w:color="FFFFFF"/>
            </w:tcBorders>
            <w:shd w:val="clear" w:color="auto" w:fill="FFFFFF"/>
            <w:vAlign w:val="center"/>
          </w:tcPr>
          <w:p w:rsidR="0099321A" w:rsidRPr="00682636" w:rsidRDefault="0099321A" w:rsidP="0099321A">
            <w:pPr>
              <w:jc w:val="center"/>
              <w:rPr>
                <w:rFonts w:ascii="Arial" w:hAnsi="Arial" w:cs="Arial"/>
                <w:sz w:val="18"/>
                <w:szCs w:val="18"/>
              </w:rPr>
            </w:pPr>
            <w:r>
              <w:rPr>
                <w:rFonts w:ascii="Arial" w:hAnsi="Arial" w:cs="Arial"/>
                <w:sz w:val="18"/>
                <w:szCs w:val="18"/>
              </w:rPr>
              <w:t>4 r.</w:t>
            </w:r>
          </w:p>
        </w:tc>
        <w:tc>
          <w:tcPr>
            <w:tcW w:w="1080" w:type="dxa"/>
            <w:tcBorders>
              <w:top w:val="nil"/>
              <w:left w:val="single" w:sz="8" w:space="0" w:color="FFFFFF"/>
              <w:bottom w:val="nil"/>
              <w:right w:val="single" w:sz="8" w:space="0" w:color="FFFFFF"/>
            </w:tcBorders>
            <w:shd w:val="clear" w:color="auto" w:fill="FFFFFF"/>
            <w:vAlign w:val="center"/>
          </w:tcPr>
          <w:p w:rsidR="0099321A" w:rsidRPr="00F247EC" w:rsidRDefault="006C2035" w:rsidP="0099321A">
            <w:pPr>
              <w:jc w:val="center"/>
              <w:rPr>
                <w:rFonts w:ascii="Arial" w:hAnsi="Arial" w:cs="Arial"/>
                <w:sz w:val="18"/>
                <w:szCs w:val="18"/>
              </w:rPr>
            </w:pPr>
            <w:r>
              <w:rPr>
                <w:rFonts w:ascii="Arial" w:hAnsi="Arial" w:cs="Arial"/>
                <w:sz w:val="18"/>
                <w:szCs w:val="18"/>
              </w:rPr>
              <w:t>0,36</w:t>
            </w:r>
          </w:p>
        </w:tc>
        <w:tc>
          <w:tcPr>
            <w:tcW w:w="2964" w:type="dxa"/>
            <w:tcBorders>
              <w:top w:val="nil"/>
              <w:left w:val="single" w:sz="8" w:space="0" w:color="FFFFFF"/>
              <w:bottom w:val="nil"/>
              <w:right w:val="double" w:sz="4" w:space="0" w:color="999999"/>
            </w:tcBorders>
            <w:shd w:val="clear" w:color="auto" w:fill="FFFFFF"/>
            <w:vAlign w:val="center"/>
          </w:tcPr>
          <w:p w:rsidR="0099321A" w:rsidRPr="00682636" w:rsidRDefault="0099321A" w:rsidP="0099321A">
            <w:pPr>
              <w:jc w:val="center"/>
              <w:rPr>
                <w:rFonts w:ascii="Arial" w:hAnsi="Arial" w:cs="Arial"/>
                <w:i/>
                <w:sz w:val="18"/>
                <w:szCs w:val="18"/>
              </w:rPr>
            </w:pPr>
            <w:r>
              <w:rPr>
                <w:rFonts w:ascii="Arial" w:hAnsi="Arial" w:cs="Arial"/>
                <w:i/>
                <w:sz w:val="18"/>
                <w:szCs w:val="18"/>
              </w:rPr>
              <w:t>Os livros de acordos…</w:t>
            </w:r>
            <w:r>
              <w:rPr>
                <w:rFonts w:ascii="Arial" w:hAnsi="Arial" w:cs="Arial"/>
                <w:sz w:val="18"/>
                <w:szCs w:val="18"/>
              </w:rPr>
              <w:t>: fl. 49 v.</w:t>
            </w:r>
          </w:p>
        </w:tc>
      </w:tr>
      <w:tr w:rsidR="0099321A" w:rsidRPr="0022352E" w:rsidTr="00867153">
        <w:trPr>
          <w:trHeight w:val="75"/>
        </w:trPr>
        <w:tc>
          <w:tcPr>
            <w:tcW w:w="987"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Pr="00E717E5" w:rsidRDefault="0099321A" w:rsidP="0099321A">
            <w:pPr>
              <w:rPr>
                <w:rFonts w:ascii="Arial" w:hAnsi="Arial" w:cs="Arial"/>
                <w:sz w:val="18"/>
                <w:szCs w:val="18"/>
              </w:rPr>
            </w:pPr>
            <w:r>
              <w:rPr>
                <w:rFonts w:ascii="Arial" w:hAnsi="Arial" w:cs="Arial"/>
                <w:sz w:val="18"/>
                <w:szCs w:val="18"/>
              </w:rPr>
              <w:t>1496-97</w:t>
            </w:r>
          </w:p>
        </w:tc>
        <w:tc>
          <w:tcPr>
            <w:tcW w:w="1982"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717E5" w:rsidRDefault="0099321A" w:rsidP="0099321A">
            <w:pPr>
              <w:jc w:val="center"/>
              <w:rPr>
                <w:rFonts w:ascii="Arial" w:hAnsi="Arial" w:cs="Arial"/>
                <w:sz w:val="18"/>
                <w:szCs w:val="18"/>
              </w:rPr>
            </w:pPr>
            <w:r>
              <w:rPr>
                <w:rFonts w:ascii="Arial" w:hAnsi="Arial" w:cs="Arial"/>
                <w:sz w:val="18"/>
                <w:szCs w:val="18"/>
              </w:rPr>
              <w:t>c</w:t>
            </w:r>
            <w:r w:rsidRPr="00682636">
              <w:rPr>
                <w:rFonts w:ascii="Arial" w:hAnsi="Arial" w:cs="Arial"/>
                <w:sz w:val="18"/>
                <w:szCs w:val="18"/>
              </w:rPr>
              <w:t>have de cadeado</w:t>
            </w:r>
          </w:p>
        </w:tc>
        <w:tc>
          <w:tcPr>
            <w:tcW w:w="1375"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717E5" w:rsidRDefault="0099321A" w:rsidP="0099321A">
            <w:pPr>
              <w:jc w:val="center"/>
              <w:rPr>
                <w:rFonts w:ascii="Arial" w:hAnsi="Arial" w:cs="Arial"/>
                <w:sz w:val="18"/>
                <w:szCs w:val="18"/>
              </w:rPr>
            </w:pPr>
            <w:r>
              <w:rPr>
                <w:rFonts w:ascii="Arial" w:hAnsi="Arial" w:cs="Arial"/>
                <w:sz w:val="18"/>
                <w:szCs w:val="18"/>
              </w:rPr>
              <w:t>Porto</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717E5" w:rsidRDefault="0099321A" w:rsidP="0099321A">
            <w:pPr>
              <w:jc w:val="center"/>
              <w:rPr>
                <w:rFonts w:ascii="Arial" w:hAnsi="Arial" w:cs="Arial"/>
                <w:sz w:val="18"/>
                <w:szCs w:val="18"/>
              </w:rPr>
            </w:pPr>
            <w:r w:rsidRPr="00682636">
              <w:rPr>
                <w:rFonts w:ascii="Arial" w:hAnsi="Arial" w:cs="Arial"/>
                <w:sz w:val="18"/>
                <w:szCs w:val="18"/>
              </w:rPr>
              <w:t>10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6C2035" w:rsidP="0099321A">
            <w:pPr>
              <w:jc w:val="center"/>
              <w:rPr>
                <w:rFonts w:ascii="Arial" w:hAnsi="Arial" w:cs="Arial"/>
                <w:sz w:val="18"/>
                <w:szCs w:val="18"/>
              </w:rPr>
            </w:pPr>
            <w:r>
              <w:rPr>
                <w:rFonts w:ascii="Arial" w:hAnsi="Arial" w:cs="Arial"/>
                <w:sz w:val="18"/>
                <w:szCs w:val="18"/>
              </w:rPr>
              <w:t>0,9</w:t>
            </w:r>
          </w:p>
        </w:tc>
        <w:tc>
          <w:tcPr>
            <w:tcW w:w="2964" w:type="dxa"/>
            <w:tcBorders>
              <w:top w:val="nil"/>
              <w:left w:val="single" w:sz="8" w:space="0" w:color="FFFFFF"/>
              <w:bottom w:val="nil"/>
              <w:right w:val="double" w:sz="4" w:space="0" w:color="999999"/>
            </w:tcBorders>
            <w:shd w:val="clear" w:color="auto" w:fill="D9D9D9" w:themeFill="background1" w:themeFillShade="D9"/>
            <w:vAlign w:val="center"/>
          </w:tcPr>
          <w:p w:rsidR="0099321A" w:rsidRPr="00E717E5" w:rsidRDefault="0099321A" w:rsidP="0099321A">
            <w:pPr>
              <w:jc w:val="center"/>
              <w:rPr>
                <w:rFonts w:ascii="Arial" w:hAnsi="Arial" w:cs="Arial"/>
                <w:i/>
                <w:sz w:val="18"/>
                <w:szCs w:val="18"/>
              </w:rPr>
            </w:pPr>
            <w:r w:rsidRPr="00682636">
              <w:rPr>
                <w:rFonts w:ascii="Arial" w:hAnsi="Arial" w:cs="Arial"/>
                <w:i/>
                <w:sz w:val="18"/>
                <w:szCs w:val="18"/>
              </w:rPr>
              <w:t>As Finanças</w:t>
            </w:r>
            <w:r>
              <w:rPr>
                <w:rFonts w:ascii="Arial" w:hAnsi="Arial" w:cs="Arial"/>
                <w:i/>
                <w:sz w:val="18"/>
                <w:szCs w:val="18"/>
              </w:rPr>
              <w:t>…</w:t>
            </w:r>
            <w:r w:rsidRPr="00682636">
              <w:rPr>
                <w:rFonts w:ascii="Arial" w:hAnsi="Arial" w:cs="Arial"/>
                <w:sz w:val="18"/>
                <w:szCs w:val="18"/>
              </w:rPr>
              <w:t>: 142</w:t>
            </w:r>
          </w:p>
        </w:tc>
      </w:tr>
      <w:tr w:rsidR="0099321A" w:rsidRPr="0022352E" w:rsidTr="0099321A">
        <w:trPr>
          <w:trHeight w:val="75"/>
        </w:trPr>
        <w:tc>
          <w:tcPr>
            <w:tcW w:w="987" w:type="dxa"/>
            <w:gridSpan w:val="2"/>
            <w:tcBorders>
              <w:top w:val="nil"/>
              <w:left w:val="double" w:sz="4" w:space="0" w:color="999999"/>
              <w:bottom w:val="nil"/>
              <w:right w:val="single" w:sz="8" w:space="0" w:color="FFFFFF"/>
            </w:tcBorders>
            <w:shd w:val="clear" w:color="auto" w:fill="FFFFFF"/>
            <w:vAlign w:val="center"/>
          </w:tcPr>
          <w:p w:rsidR="0099321A" w:rsidRPr="00246C8A" w:rsidRDefault="0099321A" w:rsidP="0099321A">
            <w:pPr>
              <w:rPr>
                <w:rFonts w:ascii="Arial" w:hAnsi="Arial" w:cs="Arial"/>
                <w:sz w:val="18"/>
                <w:szCs w:val="18"/>
              </w:rPr>
            </w:pPr>
            <w:r>
              <w:rPr>
                <w:rFonts w:ascii="Arial" w:hAnsi="Arial" w:cs="Arial"/>
                <w:sz w:val="18"/>
                <w:szCs w:val="18"/>
              </w:rPr>
              <w:t>1496-97</w:t>
            </w:r>
          </w:p>
        </w:tc>
        <w:tc>
          <w:tcPr>
            <w:tcW w:w="1982"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elo de cadeia</w:t>
            </w:r>
          </w:p>
        </w:tc>
        <w:tc>
          <w:tcPr>
            <w:tcW w:w="1375"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Porto</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11, 12 e</w:t>
            </w:r>
            <w:r w:rsidRPr="00682636">
              <w:rPr>
                <w:rFonts w:ascii="Arial" w:hAnsi="Arial" w:cs="Arial"/>
                <w:sz w:val="18"/>
                <w:szCs w:val="18"/>
              </w:rPr>
              <w:t xml:space="preserve"> 22 r.</w:t>
            </w:r>
          </w:p>
        </w:tc>
        <w:tc>
          <w:tcPr>
            <w:tcW w:w="1080" w:type="dxa"/>
            <w:tcBorders>
              <w:top w:val="nil"/>
              <w:left w:val="single" w:sz="8" w:space="0" w:color="FFFFFF"/>
              <w:bottom w:val="nil"/>
              <w:right w:val="single" w:sz="8" w:space="0" w:color="FFFFFF"/>
            </w:tcBorders>
            <w:shd w:val="clear" w:color="auto" w:fill="FFFFFF"/>
            <w:vAlign w:val="center"/>
          </w:tcPr>
          <w:p w:rsidR="0099321A" w:rsidRPr="00F247EC" w:rsidRDefault="006C2035" w:rsidP="0099321A">
            <w:pPr>
              <w:jc w:val="center"/>
              <w:rPr>
                <w:rFonts w:ascii="Arial" w:hAnsi="Arial" w:cs="Arial"/>
                <w:sz w:val="18"/>
                <w:szCs w:val="18"/>
              </w:rPr>
            </w:pPr>
            <w:r>
              <w:rPr>
                <w:rFonts w:ascii="Arial" w:hAnsi="Arial" w:cs="Arial"/>
                <w:sz w:val="18"/>
                <w:szCs w:val="18"/>
              </w:rPr>
              <w:t>1 a 1,98</w:t>
            </w:r>
          </w:p>
        </w:tc>
        <w:tc>
          <w:tcPr>
            <w:tcW w:w="2964"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sidRPr="00682636">
              <w:rPr>
                <w:rFonts w:ascii="Arial" w:hAnsi="Arial" w:cs="Arial"/>
                <w:i/>
                <w:sz w:val="18"/>
                <w:szCs w:val="18"/>
              </w:rPr>
              <w:t>As Finanças</w:t>
            </w:r>
            <w:r>
              <w:rPr>
                <w:rFonts w:ascii="Arial" w:hAnsi="Arial" w:cs="Arial"/>
                <w:i/>
                <w:sz w:val="18"/>
                <w:szCs w:val="18"/>
              </w:rPr>
              <w:t>…</w:t>
            </w:r>
            <w:r w:rsidRPr="00682636">
              <w:rPr>
                <w:rFonts w:ascii="Arial" w:hAnsi="Arial" w:cs="Arial"/>
                <w:sz w:val="18"/>
                <w:szCs w:val="18"/>
              </w:rPr>
              <w:t>: 142</w:t>
            </w:r>
          </w:p>
        </w:tc>
      </w:tr>
      <w:tr w:rsidR="0099321A" w:rsidRPr="0022352E" w:rsidTr="00867153">
        <w:trPr>
          <w:trHeight w:val="75"/>
        </w:trPr>
        <w:tc>
          <w:tcPr>
            <w:tcW w:w="987"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Pr="00E717E5" w:rsidRDefault="0099321A" w:rsidP="0099321A">
            <w:pPr>
              <w:rPr>
                <w:rFonts w:ascii="Arial" w:hAnsi="Arial" w:cs="Arial"/>
                <w:sz w:val="18"/>
                <w:szCs w:val="18"/>
              </w:rPr>
            </w:pPr>
            <w:r>
              <w:rPr>
                <w:rFonts w:ascii="Arial" w:hAnsi="Arial" w:cs="Arial"/>
                <w:sz w:val="18"/>
                <w:szCs w:val="18"/>
              </w:rPr>
              <w:t>1499</w:t>
            </w:r>
          </w:p>
        </w:tc>
        <w:tc>
          <w:tcPr>
            <w:tcW w:w="1982"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717E5" w:rsidRDefault="0099321A" w:rsidP="0099321A">
            <w:pPr>
              <w:jc w:val="center"/>
              <w:rPr>
                <w:rFonts w:ascii="Arial" w:hAnsi="Arial" w:cs="Arial"/>
                <w:sz w:val="18"/>
                <w:szCs w:val="18"/>
              </w:rPr>
            </w:pPr>
            <w:r>
              <w:rPr>
                <w:rFonts w:ascii="Arial" w:hAnsi="Arial" w:cs="Arial"/>
                <w:sz w:val="18"/>
                <w:szCs w:val="18"/>
              </w:rPr>
              <w:t>fechadura do coro</w:t>
            </w:r>
          </w:p>
        </w:tc>
        <w:tc>
          <w:tcPr>
            <w:tcW w:w="1375"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717E5" w:rsidRDefault="0099321A" w:rsidP="0099321A">
            <w:pPr>
              <w:jc w:val="center"/>
              <w:rPr>
                <w:rFonts w:ascii="Arial" w:hAnsi="Arial" w:cs="Arial"/>
                <w:sz w:val="18"/>
                <w:szCs w:val="18"/>
              </w:rPr>
            </w:pPr>
            <w:r>
              <w:rPr>
                <w:rFonts w:ascii="Arial" w:hAnsi="Arial" w:cs="Arial"/>
                <w:sz w:val="18"/>
                <w:szCs w:val="18"/>
              </w:rPr>
              <w:t>Porto</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717E5" w:rsidRDefault="0099321A" w:rsidP="0099321A">
            <w:pPr>
              <w:jc w:val="center"/>
              <w:rPr>
                <w:rFonts w:ascii="Arial" w:hAnsi="Arial" w:cs="Arial"/>
                <w:sz w:val="18"/>
                <w:szCs w:val="18"/>
              </w:rPr>
            </w:pPr>
            <w:r>
              <w:rPr>
                <w:rFonts w:ascii="Arial" w:hAnsi="Arial" w:cs="Arial"/>
                <w:sz w:val="18"/>
                <w:szCs w:val="18"/>
              </w:rPr>
              <w:t>80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6C2035" w:rsidP="0099321A">
            <w:pPr>
              <w:jc w:val="center"/>
              <w:rPr>
                <w:rFonts w:ascii="Arial" w:hAnsi="Arial" w:cs="Arial"/>
                <w:sz w:val="18"/>
                <w:szCs w:val="18"/>
              </w:rPr>
            </w:pPr>
            <w:r>
              <w:rPr>
                <w:rFonts w:ascii="Arial" w:hAnsi="Arial" w:cs="Arial"/>
                <w:sz w:val="18"/>
                <w:szCs w:val="18"/>
              </w:rPr>
              <w:t>7,2</w:t>
            </w:r>
          </w:p>
        </w:tc>
        <w:tc>
          <w:tcPr>
            <w:tcW w:w="2964" w:type="dxa"/>
            <w:tcBorders>
              <w:top w:val="nil"/>
              <w:left w:val="single" w:sz="8" w:space="0" w:color="FFFFFF"/>
              <w:bottom w:val="nil"/>
              <w:right w:val="double" w:sz="4" w:space="0" w:color="999999"/>
            </w:tcBorders>
            <w:shd w:val="clear" w:color="auto" w:fill="D9D9D9" w:themeFill="background1" w:themeFillShade="D9"/>
            <w:vAlign w:val="center"/>
          </w:tcPr>
          <w:p w:rsidR="0099321A" w:rsidRPr="00E717E5" w:rsidRDefault="0099321A" w:rsidP="0099321A">
            <w:pPr>
              <w:jc w:val="center"/>
              <w:rPr>
                <w:rFonts w:ascii="Arial" w:hAnsi="Arial" w:cs="Arial"/>
                <w:i/>
                <w:sz w:val="18"/>
                <w:szCs w:val="18"/>
              </w:rPr>
            </w:pPr>
            <w:r>
              <w:rPr>
                <w:rFonts w:ascii="Arial" w:hAnsi="Arial" w:cs="Arial"/>
                <w:i/>
                <w:sz w:val="18"/>
                <w:szCs w:val="18"/>
              </w:rPr>
              <w:t>Os livros de acordos…</w:t>
            </w:r>
            <w:r>
              <w:rPr>
                <w:rFonts w:ascii="Arial" w:hAnsi="Arial" w:cs="Arial"/>
                <w:sz w:val="18"/>
                <w:szCs w:val="18"/>
              </w:rPr>
              <w:t>: fl. 58</w:t>
            </w:r>
          </w:p>
        </w:tc>
      </w:tr>
      <w:tr w:rsidR="0099321A" w:rsidRPr="0022352E" w:rsidTr="0099321A">
        <w:trPr>
          <w:trHeight w:val="75"/>
        </w:trPr>
        <w:tc>
          <w:tcPr>
            <w:tcW w:w="987" w:type="dxa"/>
            <w:gridSpan w:val="2"/>
            <w:tcBorders>
              <w:top w:val="nil"/>
              <w:left w:val="double" w:sz="4" w:space="0" w:color="999999"/>
              <w:bottom w:val="nil"/>
              <w:right w:val="single" w:sz="8" w:space="0" w:color="FFFFFF"/>
            </w:tcBorders>
            <w:shd w:val="clear" w:color="auto" w:fill="FFFFFF"/>
            <w:vAlign w:val="center"/>
          </w:tcPr>
          <w:p w:rsidR="0099321A" w:rsidRPr="00E717E5" w:rsidRDefault="0099321A" w:rsidP="0099321A">
            <w:pPr>
              <w:rPr>
                <w:rFonts w:ascii="Arial" w:hAnsi="Arial" w:cs="Arial"/>
                <w:sz w:val="18"/>
                <w:szCs w:val="18"/>
              </w:rPr>
            </w:pPr>
            <w:r w:rsidRPr="00246C8A">
              <w:rPr>
                <w:rFonts w:ascii="Arial" w:hAnsi="Arial" w:cs="Arial"/>
                <w:sz w:val="18"/>
                <w:szCs w:val="18"/>
              </w:rPr>
              <w:t>1499</w:t>
            </w:r>
          </w:p>
        </w:tc>
        <w:tc>
          <w:tcPr>
            <w:tcW w:w="1982" w:type="dxa"/>
            <w:tcBorders>
              <w:top w:val="nil"/>
              <w:left w:val="single" w:sz="8" w:space="0" w:color="FFFFFF"/>
              <w:bottom w:val="nil"/>
              <w:right w:val="single" w:sz="8" w:space="0" w:color="FFFFFF"/>
            </w:tcBorders>
            <w:shd w:val="clear" w:color="auto" w:fill="FFFFFF"/>
            <w:vAlign w:val="center"/>
          </w:tcPr>
          <w:p w:rsidR="0099321A" w:rsidRPr="00E717E5" w:rsidRDefault="0099321A" w:rsidP="0099321A">
            <w:pPr>
              <w:jc w:val="center"/>
              <w:rPr>
                <w:rFonts w:ascii="Arial" w:hAnsi="Arial" w:cs="Arial"/>
                <w:sz w:val="18"/>
                <w:szCs w:val="18"/>
              </w:rPr>
            </w:pPr>
            <w:r>
              <w:rPr>
                <w:rFonts w:ascii="Arial" w:hAnsi="Arial" w:cs="Arial"/>
                <w:sz w:val="18"/>
                <w:szCs w:val="18"/>
              </w:rPr>
              <w:t>ferrolho com fechadura</w:t>
            </w:r>
          </w:p>
        </w:tc>
        <w:tc>
          <w:tcPr>
            <w:tcW w:w="1375" w:type="dxa"/>
            <w:tcBorders>
              <w:top w:val="nil"/>
              <w:left w:val="single" w:sz="8" w:space="0" w:color="FFFFFF"/>
              <w:bottom w:val="nil"/>
              <w:right w:val="single" w:sz="8" w:space="0" w:color="FFFFFF"/>
            </w:tcBorders>
            <w:shd w:val="clear" w:color="auto" w:fill="FFFFFF"/>
            <w:vAlign w:val="center"/>
          </w:tcPr>
          <w:p w:rsidR="0099321A" w:rsidRPr="00E717E5" w:rsidRDefault="0099321A" w:rsidP="0099321A">
            <w:pPr>
              <w:jc w:val="center"/>
              <w:rPr>
                <w:rFonts w:ascii="Arial" w:hAnsi="Arial" w:cs="Arial"/>
                <w:sz w:val="18"/>
                <w:szCs w:val="18"/>
              </w:rPr>
            </w:pPr>
            <w:r>
              <w:rPr>
                <w:rFonts w:ascii="Arial" w:hAnsi="Arial" w:cs="Arial"/>
                <w:sz w:val="18"/>
                <w:szCs w:val="18"/>
              </w:rPr>
              <w:t>Porto</w:t>
            </w:r>
          </w:p>
        </w:tc>
        <w:tc>
          <w:tcPr>
            <w:tcW w:w="1260" w:type="dxa"/>
            <w:tcBorders>
              <w:top w:val="nil"/>
              <w:left w:val="single" w:sz="8" w:space="0" w:color="FFFFFF"/>
              <w:bottom w:val="nil"/>
              <w:right w:val="single" w:sz="8" w:space="0" w:color="FFFFFF"/>
            </w:tcBorders>
            <w:shd w:val="clear" w:color="auto" w:fill="FFFFFF"/>
            <w:vAlign w:val="center"/>
          </w:tcPr>
          <w:p w:rsidR="0099321A" w:rsidRPr="00E717E5" w:rsidRDefault="0099321A" w:rsidP="0099321A">
            <w:pPr>
              <w:jc w:val="center"/>
              <w:rPr>
                <w:rFonts w:ascii="Arial" w:hAnsi="Arial" w:cs="Arial"/>
                <w:sz w:val="18"/>
                <w:szCs w:val="18"/>
              </w:rPr>
            </w:pPr>
            <w:r>
              <w:rPr>
                <w:rFonts w:ascii="Arial" w:hAnsi="Arial" w:cs="Arial"/>
                <w:sz w:val="18"/>
                <w:szCs w:val="18"/>
              </w:rPr>
              <w:t>50 r.</w:t>
            </w:r>
          </w:p>
        </w:tc>
        <w:tc>
          <w:tcPr>
            <w:tcW w:w="1080" w:type="dxa"/>
            <w:tcBorders>
              <w:top w:val="nil"/>
              <w:left w:val="single" w:sz="8" w:space="0" w:color="FFFFFF"/>
              <w:bottom w:val="nil"/>
              <w:right w:val="single" w:sz="8" w:space="0" w:color="FFFFFF"/>
            </w:tcBorders>
            <w:shd w:val="clear" w:color="auto" w:fill="FFFFFF"/>
            <w:vAlign w:val="center"/>
          </w:tcPr>
          <w:p w:rsidR="0099321A" w:rsidRPr="00F247EC" w:rsidRDefault="006C2035" w:rsidP="0099321A">
            <w:pPr>
              <w:jc w:val="center"/>
              <w:rPr>
                <w:rFonts w:ascii="Arial" w:hAnsi="Arial" w:cs="Arial"/>
                <w:sz w:val="18"/>
                <w:szCs w:val="18"/>
              </w:rPr>
            </w:pPr>
            <w:r>
              <w:rPr>
                <w:rFonts w:ascii="Arial" w:hAnsi="Arial" w:cs="Arial"/>
                <w:sz w:val="18"/>
                <w:szCs w:val="18"/>
              </w:rPr>
              <w:t>4,5</w:t>
            </w:r>
          </w:p>
        </w:tc>
        <w:tc>
          <w:tcPr>
            <w:tcW w:w="2964" w:type="dxa"/>
            <w:tcBorders>
              <w:top w:val="nil"/>
              <w:left w:val="single" w:sz="8" w:space="0" w:color="FFFFFF"/>
              <w:bottom w:val="nil"/>
              <w:right w:val="double" w:sz="4" w:space="0" w:color="999999"/>
            </w:tcBorders>
            <w:shd w:val="clear" w:color="auto" w:fill="FFFFFF"/>
            <w:vAlign w:val="center"/>
          </w:tcPr>
          <w:p w:rsidR="0099321A" w:rsidRPr="00E717E5" w:rsidRDefault="0099321A" w:rsidP="0099321A">
            <w:pPr>
              <w:jc w:val="center"/>
              <w:rPr>
                <w:rFonts w:ascii="Arial" w:hAnsi="Arial" w:cs="Arial"/>
                <w:i/>
                <w:sz w:val="18"/>
                <w:szCs w:val="18"/>
              </w:rPr>
            </w:pPr>
            <w:r>
              <w:rPr>
                <w:rFonts w:ascii="Arial" w:hAnsi="Arial" w:cs="Arial"/>
                <w:i/>
                <w:sz w:val="18"/>
                <w:szCs w:val="18"/>
              </w:rPr>
              <w:t>Os livros de acordos…</w:t>
            </w:r>
            <w:r>
              <w:rPr>
                <w:rFonts w:ascii="Arial" w:hAnsi="Arial" w:cs="Arial"/>
                <w:sz w:val="18"/>
                <w:szCs w:val="18"/>
              </w:rPr>
              <w:t>: fl. 57 v.</w:t>
            </w:r>
          </w:p>
        </w:tc>
      </w:tr>
      <w:tr w:rsidR="0099321A" w:rsidRPr="0022352E" w:rsidTr="00867153">
        <w:trPr>
          <w:trHeight w:val="75"/>
        </w:trPr>
        <w:tc>
          <w:tcPr>
            <w:tcW w:w="987"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Pr="00E717E5" w:rsidRDefault="0099321A" w:rsidP="0099321A">
            <w:pPr>
              <w:rPr>
                <w:rFonts w:ascii="Arial" w:hAnsi="Arial" w:cs="Arial"/>
                <w:sz w:val="18"/>
                <w:szCs w:val="18"/>
              </w:rPr>
            </w:pPr>
            <w:r>
              <w:rPr>
                <w:rFonts w:ascii="Arial" w:hAnsi="Arial" w:cs="Arial"/>
                <w:sz w:val="18"/>
                <w:szCs w:val="18"/>
              </w:rPr>
              <w:t>1499</w:t>
            </w:r>
          </w:p>
        </w:tc>
        <w:tc>
          <w:tcPr>
            <w:tcW w:w="1982"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717E5" w:rsidRDefault="0099321A" w:rsidP="0099321A">
            <w:pPr>
              <w:jc w:val="center"/>
              <w:rPr>
                <w:rFonts w:ascii="Arial" w:hAnsi="Arial" w:cs="Arial"/>
                <w:sz w:val="18"/>
                <w:szCs w:val="18"/>
              </w:rPr>
            </w:pPr>
            <w:r>
              <w:rPr>
                <w:rFonts w:ascii="Arial" w:hAnsi="Arial" w:cs="Arial"/>
                <w:sz w:val="18"/>
                <w:szCs w:val="18"/>
              </w:rPr>
              <w:t>f</w:t>
            </w:r>
            <w:r w:rsidRPr="00372663">
              <w:rPr>
                <w:rFonts w:ascii="Arial" w:hAnsi="Arial" w:cs="Arial"/>
                <w:sz w:val="18"/>
                <w:szCs w:val="18"/>
              </w:rPr>
              <w:t>errolho</w:t>
            </w:r>
            <w:r>
              <w:rPr>
                <w:rFonts w:ascii="Arial" w:hAnsi="Arial" w:cs="Arial"/>
                <w:sz w:val="18"/>
                <w:szCs w:val="18"/>
              </w:rPr>
              <w:t xml:space="preserve"> para casa</w:t>
            </w:r>
          </w:p>
        </w:tc>
        <w:tc>
          <w:tcPr>
            <w:tcW w:w="1375"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717E5" w:rsidRDefault="0099321A" w:rsidP="0099321A">
            <w:pPr>
              <w:jc w:val="center"/>
              <w:rPr>
                <w:rFonts w:ascii="Arial" w:hAnsi="Arial" w:cs="Arial"/>
                <w:sz w:val="18"/>
                <w:szCs w:val="18"/>
              </w:rPr>
            </w:pPr>
            <w:r>
              <w:rPr>
                <w:rFonts w:ascii="Arial" w:hAnsi="Arial" w:cs="Arial"/>
                <w:sz w:val="18"/>
                <w:szCs w:val="18"/>
              </w:rPr>
              <w:t>Mont.-o-Novo</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717E5" w:rsidRDefault="0099321A" w:rsidP="0099321A">
            <w:pPr>
              <w:jc w:val="center"/>
              <w:rPr>
                <w:rFonts w:ascii="Arial" w:hAnsi="Arial" w:cs="Arial"/>
                <w:sz w:val="18"/>
                <w:szCs w:val="18"/>
              </w:rPr>
            </w:pPr>
            <w:r>
              <w:rPr>
                <w:rFonts w:ascii="Arial" w:hAnsi="Arial" w:cs="Arial"/>
                <w:sz w:val="18"/>
                <w:szCs w:val="18"/>
              </w:rPr>
              <w:t>200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6C2035" w:rsidP="0099321A">
            <w:pPr>
              <w:jc w:val="center"/>
              <w:rPr>
                <w:rFonts w:ascii="Arial" w:hAnsi="Arial" w:cs="Arial"/>
                <w:sz w:val="18"/>
                <w:szCs w:val="18"/>
              </w:rPr>
            </w:pPr>
            <w:r>
              <w:rPr>
                <w:rFonts w:ascii="Arial" w:hAnsi="Arial" w:cs="Arial"/>
                <w:sz w:val="18"/>
                <w:szCs w:val="18"/>
              </w:rPr>
              <w:t>18</w:t>
            </w:r>
          </w:p>
        </w:tc>
        <w:tc>
          <w:tcPr>
            <w:tcW w:w="2964" w:type="dxa"/>
            <w:tcBorders>
              <w:top w:val="nil"/>
              <w:left w:val="single" w:sz="8" w:space="0" w:color="FFFFFF"/>
              <w:bottom w:val="nil"/>
              <w:right w:val="double" w:sz="4" w:space="0" w:color="999999"/>
            </w:tcBorders>
            <w:shd w:val="clear" w:color="auto" w:fill="D9D9D9" w:themeFill="background1" w:themeFillShade="D9"/>
            <w:vAlign w:val="center"/>
          </w:tcPr>
          <w:p w:rsidR="0099321A" w:rsidRPr="00E717E5" w:rsidRDefault="0099321A" w:rsidP="0099321A">
            <w:pPr>
              <w:jc w:val="center"/>
              <w:rPr>
                <w:rFonts w:ascii="Arial" w:hAnsi="Arial" w:cs="Arial"/>
                <w:i/>
                <w:sz w:val="18"/>
                <w:szCs w:val="18"/>
              </w:rPr>
            </w:pPr>
            <w:r>
              <w:rPr>
                <w:rFonts w:ascii="Arial" w:hAnsi="Arial" w:cs="Arial"/>
                <w:i/>
                <w:sz w:val="18"/>
                <w:szCs w:val="18"/>
              </w:rPr>
              <w:t>Montemor-</w:t>
            </w:r>
            <w:r w:rsidRPr="00372663">
              <w:rPr>
                <w:rFonts w:ascii="Arial" w:hAnsi="Arial" w:cs="Arial"/>
                <w:i/>
                <w:sz w:val="18"/>
                <w:szCs w:val="18"/>
              </w:rPr>
              <w:t>o-Novo</w:t>
            </w:r>
            <w:r>
              <w:rPr>
                <w:rFonts w:ascii="Arial" w:hAnsi="Arial" w:cs="Arial"/>
                <w:i/>
                <w:sz w:val="18"/>
                <w:szCs w:val="18"/>
              </w:rPr>
              <w:t>…</w:t>
            </w:r>
            <w:r w:rsidRPr="00372663">
              <w:rPr>
                <w:rFonts w:ascii="Arial" w:hAnsi="Arial" w:cs="Arial"/>
                <w:sz w:val="18"/>
                <w:szCs w:val="18"/>
              </w:rPr>
              <w:t>: 168</w:t>
            </w:r>
          </w:p>
        </w:tc>
      </w:tr>
      <w:tr w:rsidR="0099321A" w:rsidRPr="0022352E" w:rsidTr="0071781E">
        <w:trPr>
          <w:trHeight w:val="75"/>
        </w:trPr>
        <w:tc>
          <w:tcPr>
            <w:tcW w:w="978" w:type="dxa"/>
            <w:tcBorders>
              <w:top w:val="nil"/>
              <w:left w:val="double" w:sz="4" w:space="0" w:color="999999"/>
              <w:bottom w:val="single" w:sz="8" w:space="0" w:color="BFBFBF" w:themeColor="background1" w:themeShade="BF"/>
              <w:right w:val="single" w:sz="8" w:space="0" w:color="FFFFFF"/>
            </w:tcBorders>
            <w:shd w:val="clear" w:color="auto" w:fill="FFFFFF"/>
            <w:vAlign w:val="center"/>
          </w:tcPr>
          <w:p w:rsidR="0099321A" w:rsidRPr="00E717E5" w:rsidRDefault="0099321A" w:rsidP="0099321A">
            <w:pPr>
              <w:rPr>
                <w:rFonts w:ascii="Arial" w:hAnsi="Arial" w:cs="Arial"/>
                <w:sz w:val="18"/>
                <w:szCs w:val="18"/>
              </w:rPr>
            </w:pPr>
            <w:r>
              <w:rPr>
                <w:rFonts w:ascii="Arial" w:hAnsi="Arial" w:cs="Arial"/>
                <w:sz w:val="18"/>
                <w:szCs w:val="18"/>
              </w:rPr>
              <w:t>1499</w:t>
            </w:r>
          </w:p>
        </w:tc>
        <w:tc>
          <w:tcPr>
            <w:tcW w:w="1991" w:type="dxa"/>
            <w:gridSpan w:val="2"/>
            <w:tcBorders>
              <w:top w:val="nil"/>
              <w:left w:val="single" w:sz="8" w:space="0" w:color="FFFFFF"/>
              <w:bottom w:val="single" w:sz="8" w:space="0" w:color="BFBFBF" w:themeColor="background1" w:themeShade="BF"/>
              <w:right w:val="single" w:sz="8" w:space="0" w:color="FFFFFF"/>
            </w:tcBorders>
            <w:shd w:val="clear" w:color="auto" w:fill="FFFFFF"/>
            <w:vAlign w:val="center"/>
          </w:tcPr>
          <w:p w:rsidR="0099321A" w:rsidRPr="00E717E5" w:rsidRDefault="0099321A" w:rsidP="0099321A">
            <w:pPr>
              <w:jc w:val="center"/>
              <w:rPr>
                <w:rFonts w:ascii="Arial" w:hAnsi="Arial" w:cs="Arial"/>
                <w:sz w:val="18"/>
                <w:szCs w:val="18"/>
              </w:rPr>
            </w:pPr>
            <w:r>
              <w:rPr>
                <w:rFonts w:ascii="Arial" w:hAnsi="Arial" w:cs="Arial"/>
                <w:sz w:val="18"/>
                <w:szCs w:val="18"/>
              </w:rPr>
              <w:t>ferrolho para portas de forca</w:t>
            </w:r>
          </w:p>
        </w:tc>
        <w:tc>
          <w:tcPr>
            <w:tcW w:w="1375" w:type="dxa"/>
            <w:tcBorders>
              <w:top w:val="nil"/>
              <w:left w:val="single" w:sz="8" w:space="0" w:color="FFFFFF"/>
              <w:bottom w:val="single" w:sz="8" w:space="0" w:color="BFBFBF" w:themeColor="background1" w:themeShade="BF"/>
              <w:right w:val="single" w:sz="8" w:space="0" w:color="FFFFFF"/>
            </w:tcBorders>
            <w:shd w:val="clear" w:color="auto" w:fill="FFFFFF"/>
            <w:vAlign w:val="center"/>
          </w:tcPr>
          <w:p w:rsidR="0099321A" w:rsidRPr="00E717E5" w:rsidRDefault="0099321A" w:rsidP="0099321A">
            <w:pPr>
              <w:jc w:val="center"/>
              <w:rPr>
                <w:rFonts w:ascii="Arial" w:hAnsi="Arial" w:cs="Arial"/>
                <w:sz w:val="18"/>
                <w:szCs w:val="18"/>
              </w:rPr>
            </w:pPr>
            <w:r>
              <w:rPr>
                <w:rFonts w:ascii="Arial" w:hAnsi="Arial" w:cs="Arial"/>
                <w:sz w:val="18"/>
                <w:szCs w:val="18"/>
              </w:rPr>
              <w:t>Mont.-o-Novo</w:t>
            </w:r>
          </w:p>
        </w:tc>
        <w:tc>
          <w:tcPr>
            <w:tcW w:w="1260" w:type="dxa"/>
            <w:tcBorders>
              <w:top w:val="nil"/>
              <w:left w:val="single" w:sz="8" w:space="0" w:color="FFFFFF"/>
              <w:bottom w:val="single" w:sz="8" w:space="0" w:color="BFBFBF" w:themeColor="background1" w:themeShade="BF"/>
              <w:right w:val="single" w:sz="8" w:space="0" w:color="FFFFFF"/>
            </w:tcBorders>
            <w:shd w:val="clear" w:color="auto" w:fill="FFFFFF"/>
            <w:vAlign w:val="center"/>
          </w:tcPr>
          <w:p w:rsidR="0099321A" w:rsidRPr="00E717E5" w:rsidRDefault="0099321A" w:rsidP="0099321A">
            <w:pPr>
              <w:jc w:val="center"/>
              <w:rPr>
                <w:rFonts w:ascii="Arial" w:hAnsi="Arial" w:cs="Arial"/>
                <w:sz w:val="18"/>
                <w:szCs w:val="18"/>
              </w:rPr>
            </w:pPr>
            <w:r>
              <w:rPr>
                <w:rFonts w:ascii="Arial" w:hAnsi="Arial" w:cs="Arial"/>
                <w:sz w:val="18"/>
                <w:szCs w:val="18"/>
              </w:rPr>
              <w:t>50</w:t>
            </w:r>
            <w:r w:rsidRPr="00372663">
              <w:rPr>
                <w:rFonts w:ascii="Arial" w:hAnsi="Arial" w:cs="Arial"/>
                <w:sz w:val="18"/>
                <w:szCs w:val="18"/>
              </w:rPr>
              <w:t xml:space="preserve"> r.</w:t>
            </w:r>
          </w:p>
        </w:tc>
        <w:tc>
          <w:tcPr>
            <w:tcW w:w="1080" w:type="dxa"/>
            <w:tcBorders>
              <w:top w:val="nil"/>
              <w:left w:val="single" w:sz="8" w:space="0" w:color="FFFFFF"/>
              <w:bottom w:val="single" w:sz="8" w:space="0" w:color="BFBFBF" w:themeColor="background1" w:themeShade="BF"/>
              <w:right w:val="single" w:sz="8" w:space="0" w:color="FFFFFF"/>
            </w:tcBorders>
            <w:shd w:val="clear" w:color="auto" w:fill="FFFFFF"/>
            <w:vAlign w:val="center"/>
          </w:tcPr>
          <w:p w:rsidR="0099321A" w:rsidRPr="00F247EC" w:rsidRDefault="006C2035" w:rsidP="0099321A">
            <w:pPr>
              <w:jc w:val="center"/>
              <w:rPr>
                <w:rFonts w:ascii="Arial" w:hAnsi="Arial" w:cs="Arial"/>
                <w:sz w:val="18"/>
                <w:szCs w:val="18"/>
              </w:rPr>
            </w:pPr>
            <w:r>
              <w:rPr>
                <w:rFonts w:ascii="Arial" w:hAnsi="Arial" w:cs="Arial"/>
                <w:sz w:val="18"/>
                <w:szCs w:val="18"/>
              </w:rPr>
              <w:t>4,5</w:t>
            </w:r>
          </w:p>
        </w:tc>
        <w:tc>
          <w:tcPr>
            <w:tcW w:w="2964" w:type="dxa"/>
            <w:tcBorders>
              <w:top w:val="nil"/>
              <w:left w:val="single" w:sz="8" w:space="0" w:color="FFFFFF"/>
              <w:bottom w:val="single" w:sz="8" w:space="0" w:color="BFBFBF" w:themeColor="background1" w:themeShade="BF"/>
              <w:right w:val="double" w:sz="4" w:space="0" w:color="999999"/>
            </w:tcBorders>
            <w:shd w:val="clear" w:color="auto" w:fill="FFFFFF"/>
            <w:vAlign w:val="center"/>
          </w:tcPr>
          <w:p w:rsidR="0099321A" w:rsidRPr="00E717E5" w:rsidRDefault="0099321A" w:rsidP="0099321A">
            <w:pPr>
              <w:jc w:val="center"/>
              <w:rPr>
                <w:rFonts w:ascii="Arial" w:hAnsi="Arial" w:cs="Arial"/>
                <w:i/>
                <w:sz w:val="18"/>
                <w:szCs w:val="18"/>
              </w:rPr>
            </w:pPr>
            <w:r>
              <w:rPr>
                <w:rFonts w:ascii="Arial" w:hAnsi="Arial" w:cs="Arial"/>
                <w:i/>
                <w:sz w:val="18"/>
                <w:szCs w:val="18"/>
              </w:rPr>
              <w:t>Montemor-</w:t>
            </w:r>
            <w:r w:rsidRPr="00372663">
              <w:rPr>
                <w:rFonts w:ascii="Arial" w:hAnsi="Arial" w:cs="Arial"/>
                <w:i/>
                <w:sz w:val="18"/>
                <w:szCs w:val="18"/>
              </w:rPr>
              <w:t>o-Novo</w:t>
            </w:r>
            <w:r>
              <w:rPr>
                <w:rFonts w:ascii="Arial" w:hAnsi="Arial" w:cs="Arial"/>
                <w:i/>
                <w:sz w:val="18"/>
                <w:szCs w:val="18"/>
              </w:rPr>
              <w:t>…</w:t>
            </w:r>
            <w:r>
              <w:rPr>
                <w:rFonts w:ascii="Arial" w:hAnsi="Arial" w:cs="Arial"/>
                <w:sz w:val="18"/>
                <w:szCs w:val="18"/>
              </w:rPr>
              <w:t>: 17</w:t>
            </w:r>
            <w:r w:rsidRPr="00372663">
              <w:rPr>
                <w:rFonts w:ascii="Arial" w:hAnsi="Arial" w:cs="Arial"/>
                <w:sz w:val="18"/>
                <w:szCs w:val="18"/>
              </w:rPr>
              <w:t>8</w:t>
            </w:r>
          </w:p>
        </w:tc>
      </w:tr>
      <w:tr w:rsidR="0099321A" w:rsidRPr="008C633A" w:rsidTr="0071781E">
        <w:trPr>
          <w:trHeight w:val="170"/>
        </w:trPr>
        <w:tc>
          <w:tcPr>
            <w:tcW w:w="9648" w:type="dxa"/>
            <w:gridSpan w:val="7"/>
            <w:tcBorders>
              <w:top w:val="single" w:sz="8" w:space="0" w:color="BFBFBF" w:themeColor="background1" w:themeShade="BF"/>
              <w:left w:val="double" w:sz="4" w:space="0" w:color="999999"/>
              <w:bottom w:val="single" w:sz="8" w:space="0" w:color="999999"/>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lastRenderedPageBreak/>
              <w:t>PREGOS</w:t>
            </w:r>
          </w:p>
        </w:tc>
      </w:tr>
      <w:tr w:rsidR="0099321A" w:rsidRPr="009F5A9E" w:rsidTr="0099321A">
        <w:trPr>
          <w:trHeight w:val="170"/>
        </w:trPr>
        <w:tc>
          <w:tcPr>
            <w:tcW w:w="987" w:type="dxa"/>
            <w:gridSpan w:val="2"/>
            <w:tcBorders>
              <w:top w:val="single" w:sz="8" w:space="0" w:color="999999"/>
              <w:left w:val="double" w:sz="4"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Data</w:t>
            </w:r>
          </w:p>
        </w:tc>
        <w:tc>
          <w:tcPr>
            <w:tcW w:w="1982"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Pr>
                <w:rFonts w:ascii="Arial" w:hAnsi="Arial" w:cs="Arial"/>
                <w:sz w:val="20"/>
                <w:szCs w:val="20"/>
              </w:rPr>
              <w:t>Item</w:t>
            </w:r>
          </w:p>
        </w:tc>
        <w:tc>
          <w:tcPr>
            <w:tcW w:w="1375"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Espaço</w:t>
            </w:r>
          </w:p>
        </w:tc>
        <w:tc>
          <w:tcPr>
            <w:tcW w:w="1260"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Preço</w:t>
            </w:r>
          </w:p>
        </w:tc>
        <w:tc>
          <w:tcPr>
            <w:tcW w:w="1080"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Prata (g)</w:t>
            </w:r>
          </w:p>
        </w:tc>
        <w:tc>
          <w:tcPr>
            <w:tcW w:w="2964" w:type="dxa"/>
            <w:tcBorders>
              <w:top w:val="single" w:sz="8" w:space="0" w:color="999999"/>
              <w:left w:val="single" w:sz="8" w:space="0" w:color="999999"/>
              <w:bottom w:val="single" w:sz="8" w:space="0" w:color="999999"/>
              <w:right w:val="double" w:sz="4"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Fonte</w:t>
            </w:r>
          </w:p>
        </w:tc>
      </w:tr>
      <w:tr w:rsidR="0099321A" w:rsidRPr="0022352E" w:rsidTr="0099321A">
        <w:trPr>
          <w:trHeight w:val="75"/>
        </w:trPr>
        <w:tc>
          <w:tcPr>
            <w:tcW w:w="987" w:type="dxa"/>
            <w:gridSpan w:val="2"/>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1340</w:t>
            </w:r>
          </w:p>
        </w:tc>
        <w:tc>
          <w:tcPr>
            <w:tcW w:w="1982"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4 dúzias de caibrais</w:t>
            </w:r>
          </w:p>
        </w:tc>
        <w:tc>
          <w:tcPr>
            <w:tcW w:w="1375"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830461">
              <w:rPr>
                <w:rFonts w:ascii="Arial" w:hAnsi="Arial" w:cs="Arial"/>
                <w:sz w:val="18"/>
                <w:szCs w:val="18"/>
              </w:rPr>
              <w:t>Évora</w:t>
            </w:r>
          </w:p>
        </w:tc>
        <w:tc>
          <w:tcPr>
            <w:tcW w:w="1260" w:type="dxa"/>
            <w:tcBorders>
              <w:top w:val="nil"/>
              <w:left w:val="single" w:sz="8" w:space="0" w:color="FFFFFF"/>
              <w:bottom w:val="nil"/>
              <w:right w:val="single" w:sz="8" w:space="0" w:color="FFFFFF"/>
            </w:tcBorders>
            <w:shd w:val="clear" w:color="auto" w:fill="FFFFFF"/>
            <w:vAlign w:val="center"/>
          </w:tcPr>
          <w:p w:rsidR="0099321A" w:rsidRDefault="006C2035" w:rsidP="006C2035">
            <w:pPr>
              <w:jc w:val="center"/>
              <w:rPr>
                <w:rFonts w:ascii="Arial" w:hAnsi="Arial" w:cs="Arial"/>
                <w:sz w:val="18"/>
                <w:szCs w:val="18"/>
              </w:rPr>
            </w:pPr>
            <w:r>
              <w:rPr>
                <w:rFonts w:ascii="Arial" w:hAnsi="Arial" w:cs="Arial"/>
                <w:sz w:val="18"/>
                <w:szCs w:val="18"/>
              </w:rPr>
              <w:t>2 s.</w:t>
            </w:r>
          </w:p>
        </w:tc>
        <w:tc>
          <w:tcPr>
            <w:tcW w:w="1080" w:type="dxa"/>
            <w:tcBorders>
              <w:top w:val="nil"/>
              <w:left w:val="single" w:sz="8" w:space="0" w:color="FFFFFF"/>
              <w:bottom w:val="nil"/>
              <w:right w:val="single" w:sz="8" w:space="0" w:color="FFFFFF"/>
            </w:tcBorders>
            <w:shd w:val="clear" w:color="auto" w:fill="FFFFFF"/>
            <w:vAlign w:val="center"/>
          </w:tcPr>
          <w:p w:rsidR="0099321A" w:rsidRPr="00F247EC" w:rsidRDefault="006C2035" w:rsidP="0099321A">
            <w:pPr>
              <w:jc w:val="center"/>
              <w:rPr>
                <w:rFonts w:ascii="Arial" w:hAnsi="Arial" w:cs="Arial"/>
                <w:sz w:val="18"/>
                <w:szCs w:val="18"/>
              </w:rPr>
            </w:pPr>
            <w:r>
              <w:rPr>
                <w:rFonts w:ascii="Arial" w:hAnsi="Arial" w:cs="Arial"/>
                <w:sz w:val="18"/>
                <w:szCs w:val="18"/>
              </w:rPr>
              <w:t>1,13</w:t>
            </w:r>
          </w:p>
        </w:tc>
        <w:tc>
          <w:tcPr>
            <w:tcW w:w="2964" w:type="dxa"/>
            <w:tcBorders>
              <w:top w:val="nil"/>
              <w:left w:val="single" w:sz="8" w:space="0" w:color="FFFFFF"/>
              <w:bottom w:val="nil"/>
              <w:right w:val="double" w:sz="4" w:space="0" w:color="999999"/>
            </w:tcBorders>
            <w:shd w:val="clear" w:color="auto" w:fill="FFFFFF"/>
            <w:vAlign w:val="center"/>
          </w:tcPr>
          <w:p w:rsidR="0099321A" w:rsidRPr="005052CF" w:rsidRDefault="0099321A" w:rsidP="0099321A">
            <w:pPr>
              <w:jc w:val="center"/>
              <w:rPr>
                <w:rFonts w:ascii="Arial" w:hAnsi="Arial" w:cs="Arial"/>
                <w:i/>
                <w:sz w:val="18"/>
                <w:szCs w:val="18"/>
              </w:rPr>
            </w:pPr>
            <w:r w:rsidRPr="00830461">
              <w:rPr>
                <w:rFonts w:ascii="Arial" w:hAnsi="Arial" w:cs="Arial"/>
                <w:sz w:val="18"/>
                <w:szCs w:val="18"/>
              </w:rPr>
              <w:t xml:space="preserve">“O </w:t>
            </w:r>
            <w:r>
              <w:rPr>
                <w:rFonts w:ascii="Arial" w:hAnsi="Arial" w:cs="Arial"/>
                <w:sz w:val="18"/>
                <w:szCs w:val="18"/>
              </w:rPr>
              <w:t>l</w:t>
            </w:r>
            <w:r w:rsidRPr="00830461">
              <w:rPr>
                <w:rFonts w:ascii="Arial" w:hAnsi="Arial" w:cs="Arial"/>
                <w:sz w:val="18"/>
                <w:szCs w:val="18"/>
              </w:rPr>
              <w:t xml:space="preserve">ivro das </w:t>
            </w:r>
            <w:r>
              <w:rPr>
                <w:rFonts w:ascii="Arial" w:hAnsi="Arial" w:cs="Arial"/>
                <w:sz w:val="18"/>
                <w:szCs w:val="18"/>
              </w:rPr>
              <w:t>d</w:t>
            </w:r>
            <w:r w:rsidRPr="00830461">
              <w:rPr>
                <w:rFonts w:ascii="Arial" w:hAnsi="Arial" w:cs="Arial"/>
                <w:sz w:val="18"/>
                <w:szCs w:val="18"/>
              </w:rPr>
              <w:t>espesas</w:t>
            </w:r>
            <w:r>
              <w:rPr>
                <w:rFonts w:ascii="Arial" w:hAnsi="Arial" w:cs="Arial"/>
                <w:sz w:val="18"/>
                <w:szCs w:val="18"/>
              </w:rPr>
              <w:t>…</w:t>
            </w:r>
            <w:r w:rsidRPr="00830461">
              <w:rPr>
                <w:rFonts w:ascii="Arial" w:hAnsi="Arial" w:cs="Arial"/>
                <w:sz w:val="18"/>
                <w:szCs w:val="18"/>
              </w:rPr>
              <w:t>”:</w:t>
            </w:r>
            <w:r w:rsidRPr="00830461">
              <w:rPr>
                <w:rFonts w:ascii="Arial" w:hAnsi="Arial" w:cs="Arial"/>
                <w:i/>
                <w:sz w:val="18"/>
                <w:szCs w:val="18"/>
              </w:rPr>
              <w:t xml:space="preserve"> </w:t>
            </w:r>
            <w:r>
              <w:rPr>
                <w:rFonts w:ascii="Arial" w:hAnsi="Arial" w:cs="Arial"/>
                <w:sz w:val="18"/>
                <w:szCs w:val="18"/>
              </w:rPr>
              <w:t>133</w:t>
            </w:r>
          </w:p>
        </w:tc>
      </w:tr>
      <w:tr w:rsidR="0099321A" w:rsidRPr="0022352E" w:rsidTr="00867153">
        <w:trPr>
          <w:trHeight w:val="75"/>
        </w:trPr>
        <w:tc>
          <w:tcPr>
            <w:tcW w:w="987"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1341</w:t>
            </w:r>
          </w:p>
        </w:tc>
        <w:tc>
          <w:tcPr>
            <w:tcW w:w="1982"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caibrais (dúzia)</w:t>
            </w:r>
          </w:p>
        </w:tc>
        <w:tc>
          <w:tcPr>
            <w:tcW w:w="1375" w:type="dxa"/>
            <w:tcBorders>
              <w:top w:val="nil"/>
              <w:left w:val="single" w:sz="8" w:space="0" w:color="FFFFFF"/>
              <w:bottom w:val="nil"/>
              <w:right w:val="single" w:sz="8" w:space="0" w:color="FFFFFF"/>
            </w:tcBorders>
            <w:shd w:val="clear" w:color="auto" w:fill="D9D9D9" w:themeFill="background1" w:themeFillShade="D9"/>
            <w:vAlign w:val="center"/>
          </w:tcPr>
          <w:p w:rsidR="0099321A" w:rsidRPr="00830461" w:rsidRDefault="0099321A" w:rsidP="0099321A">
            <w:pPr>
              <w:jc w:val="center"/>
              <w:rPr>
                <w:rFonts w:ascii="Arial" w:hAnsi="Arial" w:cs="Arial"/>
                <w:sz w:val="18"/>
                <w:szCs w:val="18"/>
              </w:rPr>
            </w:pPr>
            <w:r w:rsidRPr="00830461">
              <w:rPr>
                <w:rFonts w:ascii="Arial" w:hAnsi="Arial" w:cs="Arial"/>
                <w:sz w:val="18"/>
                <w:szCs w:val="18"/>
              </w:rPr>
              <w:t>Évora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6C2035" w:rsidP="006C2035">
            <w:pPr>
              <w:jc w:val="center"/>
              <w:rPr>
                <w:rFonts w:ascii="Arial" w:hAnsi="Arial" w:cs="Arial"/>
                <w:sz w:val="18"/>
                <w:szCs w:val="18"/>
              </w:rPr>
            </w:pPr>
            <w:r>
              <w:rPr>
                <w:rFonts w:ascii="Arial" w:hAnsi="Arial" w:cs="Arial"/>
                <w:sz w:val="18"/>
                <w:szCs w:val="18"/>
              </w:rPr>
              <w:t>0,5 s.</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6C2035" w:rsidP="0099321A">
            <w:pPr>
              <w:jc w:val="center"/>
              <w:rPr>
                <w:rFonts w:ascii="Arial" w:hAnsi="Arial" w:cs="Arial"/>
                <w:sz w:val="18"/>
                <w:szCs w:val="18"/>
              </w:rPr>
            </w:pPr>
            <w:r>
              <w:rPr>
                <w:rFonts w:ascii="Arial" w:hAnsi="Arial" w:cs="Arial"/>
                <w:sz w:val="18"/>
                <w:szCs w:val="18"/>
              </w:rPr>
              <w:t>0,28</w:t>
            </w:r>
          </w:p>
        </w:tc>
        <w:tc>
          <w:tcPr>
            <w:tcW w:w="2964" w:type="dxa"/>
            <w:tcBorders>
              <w:top w:val="nil"/>
              <w:left w:val="single" w:sz="8" w:space="0" w:color="FFFFFF"/>
              <w:bottom w:val="nil"/>
              <w:right w:val="double" w:sz="4" w:space="0" w:color="999999"/>
            </w:tcBorders>
            <w:shd w:val="clear" w:color="auto" w:fill="D9D9D9" w:themeFill="background1" w:themeFillShade="D9"/>
            <w:vAlign w:val="center"/>
          </w:tcPr>
          <w:p w:rsidR="0099321A" w:rsidRPr="00830461" w:rsidRDefault="0099321A" w:rsidP="0099321A">
            <w:pPr>
              <w:jc w:val="center"/>
              <w:rPr>
                <w:rFonts w:ascii="Arial" w:hAnsi="Arial" w:cs="Arial"/>
                <w:sz w:val="18"/>
                <w:szCs w:val="18"/>
              </w:rPr>
            </w:pPr>
            <w:r w:rsidRPr="00830461">
              <w:rPr>
                <w:rFonts w:ascii="Arial" w:hAnsi="Arial" w:cs="Arial"/>
                <w:sz w:val="18"/>
                <w:szCs w:val="18"/>
              </w:rPr>
              <w:t xml:space="preserve">“O </w:t>
            </w:r>
            <w:r>
              <w:rPr>
                <w:rFonts w:ascii="Arial" w:hAnsi="Arial" w:cs="Arial"/>
                <w:sz w:val="18"/>
                <w:szCs w:val="18"/>
              </w:rPr>
              <w:t>l</w:t>
            </w:r>
            <w:r w:rsidRPr="00830461">
              <w:rPr>
                <w:rFonts w:ascii="Arial" w:hAnsi="Arial" w:cs="Arial"/>
                <w:sz w:val="18"/>
                <w:szCs w:val="18"/>
              </w:rPr>
              <w:t xml:space="preserve">ivro das </w:t>
            </w:r>
            <w:r>
              <w:rPr>
                <w:rFonts w:ascii="Arial" w:hAnsi="Arial" w:cs="Arial"/>
                <w:sz w:val="18"/>
                <w:szCs w:val="18"/>
              </w:rPr>
              <w:t>d</w:t>
            </w:r>
            <w:r w:rsidRPr="00830461">
              <w:rPr>
                <w:rFonts w:ascii="Arial" w:hAnsi="Arial" w:cs="Arial"/>
                <w:sz w:val="18"/>
                <w:szCs w:val="18"/>
              </w:rPr>
              <w:t>espesas</w:t>
            </w:r>
            <w:r>
              <w:rPr>
                <w:rFonts w:ascii="Arial" w:hAnsi="Arial" w:cs="Arial"/>
                <w:sz w:val="18"/>
                <w:szCs w:val="18"/>
              </w:rPr>
              <w:t>…</w:t>
            </w:r>
            <w:r w:rsidRPr="00830461">
              <w:rPr>
                <w:rFonts w:ascii="Arial" w:hAnsi="Arial" w:cs="Arial"/>
                <w:sz w:val="18"/>
                <w:szCs w:val="18"/>
              </w:rPr>
              <w:t>”:</w:t>
            </w:r>
            <w:r w:rsidRPr="00830461">
              <w:rPr>
                <w:rFonts w:ascii="Arial" w:hAnsi="Arial" w:cs="Arial"/>
                <w:i/>
                <w:sz w:val="18"/>
                <w:szCs w:val="18"/>
              </w:rPr>
              <w:t xml:space="preserve"> </w:t>
            </w:r>
            <w:r>
              <w:rPr>
                <w:rFonts w:ascii="Arial" w:hAnsi="Arial" w:cs="Arial"/>
                <w:sz w:val="18"/>
                <w:szCs w:val="18"/>
              </w:rPr>
              <w:t>134</w:t>
            </w:r>
          </w:p>
        </w:tc>
      </w:tr>
      <w:tr w:rsidR="0099321A" w:rsidRPr="0022352E" w:rsidTr="0099321A">
        <w:trPr>
          <w:trHeight w:val="75"/>
        </w:trPr>
        <w:tc>
          <w:tcPr>
            <w:tcW w:w="987" w:type="dxa"/>
            <w:gridSpan w:val="2"/>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1341</w:t>
            </w:r>
          </w:p>
        </w:tc>
        <w:tc>
          <w:tcPr>
            <w:tcW w:w="1982"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“cumeeirais” (dúzia)</w:t>
            </w:r>
          </w:p>
        </w:tc>
        <w:tc>
          <w:tcPr>
            <w:tcW w:w="1375"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830461">
              <w:rPr>
                <w:rFonts w:ascii="Arial" w:hAnsi="Arial" w:cs="Arial"/>
                <w:sz w:val="18"/>
                <w:szCs w:val="18"/>
              </w:rPr>
              <w:t>Évora</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6C2035">
            <w:pPr>
              <w:jc w:val="center"/>
              <w:rPr>
                <w:rFonts w:ascii="Arial" w:hAnsi="Arial" w:cs="Arial"/>
                <w:sz w:val="18"/>
                <w:szCs w:val="18"/>
              </w:rPr>
            </w:pPr>
            <w:r>
              <w:rPr>
                <w:rFonts w:ascii="Arial" w:hAnsi="Arial" w:cs="Arial"/>
                <w:sz w:val="18"/>
                <w:szCs w:val="18"/>
              </w:rPr>
              <w:t xml:space="preserve">2 s. </w:t>
            </w:r>
          </w:p>
        </w:tc>
        <w:tc>
          <w:tcPr>
            <w:tcW w:w="1080" w:type="dxa"/>
            <w:tcBorders>
              <w:top w:val="nil"/>
              <w:left w:val="single" w:sz="8" w:space="0" w:color="FFFFFF"/>
              <w:bottom w:val="nil"/>
              <w:right w:val="single" w:sz="8" w:space="0" w:color="FFFFFF"/>
            </w:tcBorders>
            <w:shd w:val="clear" w:color="auto" w:fill="FFFFFF"/>
            <w:vAlign w:val="center"/>
          </w:tcPr>
          <w:p w:rsidR="0099321A" w:rsidRPr="00F247EC" w:rsidRDefault="006C2035" w:rsidP="0099321A">
            <w:pPr>
              <w:jc w:val="center"/>
              <w:rPr>
                <w:rFonts w:ascii="Arial" w:hAnsi="Arial" w:cs="Arial"/>
                <w:sz w:val="18"/>
                <w:szCs w:val="18"/>
              </w:rPr>
            </w:pPr>
            <w:r>
              <w:rPr>
                <w:rFonts w:ascii="Arial" w:hAnsi="Arial" w:cs="Arial"/>
                <w:sz w:val="18"/>
                <w:szCs w:val="18"/>
              </w:rPr>
              <w:t>1,13</w:t>
            </w:r>
          </w:p>
        </w:tc>
        <w:tc>
          <w:tcPr>
            <w:tcW w:w="2964" w:type="dxa"/>
            <w:tcBorders>
              <w:top w:val="nil"/>
              <w:left w:val="single" w:sz="8" w:space="0" w:color="FFFFFF"/>
              <w:bottom w:val="nil"/>
              <w:right w:val="double" w:sz="4" w:space="0" w:color="999999"/>
            </w:tcBorders>
            <w:shd w:val="clear" w:color="auto" w:fill="FFFFFF"/>
            <w:vAlign w:val="center"/>
          </w:tcPr>
          <w:p w:rsidR="0099321A" w:rsidRPr="005052CF" w:rsidRDefault="0099321A" w:rsidP="0099321A">
            <w:pPr>
              <w:jc w:val="center"/>
              <w:rPr>
                <w:rFonts w:ascii="Arial" w:hAnsi="Arial" w:cs="Arial"/>
                <w:i/>
                <w:sz w:val="18"/>
                <w:szCs w:val="18"/>
              </w:rPr>
            </w:pPr>
            <w:r w:rsidRPr="00830461">
              <w:rPr>
                <w:rFonts w:ascii="Arial" w:hAnsi="Arial" w:cs="Arial"/>
                <w:sz w:val="18"/>
                <w:szCs w:val="18"/>
              </w:rPr>
              <w:t xml:space="preserve">“O </w:t>
            </w:r>
            <w:r>
              <w:rPr>
                <w:rFonts w:ascii="Arial" w:hAnsi="Arial" w:cs="Arial"/>
                <w:sz w:val="18"/>
                <w:szCs w:val="18"/>
              </w:rPr>
              <w:t>l</w:t>
            </w:r>
            <w:r w:rsidRPr="00830461">
              <w:rPr>
                <w:rFonts w:ascii="Arial" w:hAnsi="Arial" w:cs="Arial"/>
                <w:sz w:val="18"/>
                <w:szCs w:val="18"/>
              </w:rPr>
              <w:t xml:space="preserve">ivro das </w:t>
            </w:r>
            <w:r>
              <w:rPr>
                <w:rFonts w:ascii="Arial" w:hAnsi="Arial" w:cs="Arial"/>
                <w:sz w:val="18"/>
                <w:szCs w:val="18"/>
              </w:rPr>
              <w:t>d</w:t>
            </w:r>
            <w:r w:rsidRPr="00830461">
              <w:rPr>
                <w:rFonts w:ascii="Arial" w:hAnsi="Arial" w:cs="Arial"/>
                <w:sz w:val="18"/>
                <w:szCs w:val="18"/>
              </w:rPr>
              <w:t>espesas</w:t>
            </w:r>
            <w:r>
              <w:rPr>
                <w:rFonts w:ascii="Arial" w:hAnsi="Arial" w:cs="Arial"/>
                <w:sz w:val="18"/>
                <w:szCs w:val="18"/>
              </w:rPr>
              <w:t>…</w:t>
            </w:r>
            <w:r w:rsidRPr="00830461">
              <w:rPr>
                <w:rFonts w:ascii="Arial" w:hAnsi="Arial" w:cs="Arial"/>
                <w:sz w:val="18"/>
                <w:szCs w:val="18"/>
              </w:rPr>
              <w:t>”:</w:t>
            </w:r>
            <w:r w:rsidRPr="00830461">
              <w:rPr>
                <w:rFonts w:ascii="Arial" w:hAnsi="Arial" w:cs="Arial"/>
                <w:i/>
                <w:sz w:val="18"/>
                <w:szCs w:val="18"/>
              </w:rPr>
              <w:t xml:space="preserve"> </w:t>
            </w:r>
            <w:r w:rsidRPr="00830461">
              <w:rPr>
                <w:rFonts w:ascii="Arial" w:hAnsi="Arial" w:cs="Arial"/>
                <w:sz w:val="18"/>
                <w:szCs w:val="18"/>
              </w:rPr>
              <w:t>134</w:t>
            </w:r>
          </w:p>
        </w:tc>
      </w:tr>
      <w:tr w:rsidR="0099321A" w:rsidRPr="0022352E" w:rsidTr="00867153">
        <w:trPr>
          <w:trHeight w:val="75"/>
        </w:trPr>
        <w:tc>
          <w:tcPr>
            <w:tcW w:w="987"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 xml:space="preserve">c. </w:t>
            </w:r>
            <w:r w:rsidRPr="00CF51C8">
              <w:rPr>
                <w:rFonts w:ascii="Arial" w:hAnsi="Arial" w:cs="Arial"/>
                <w:sz w:val="18"/>
                <w:szCs w:val="18"/>
              </w:rPr>
              <w:t>1379-81 (?)</w:t>
            </w:r>
          </w:p>
        </w:tc>
        <w:tc>
          <w:tcPr>
            <w:tcW w:w="1982"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“c</w:t>
            </w:r>
            <w:r w:rsidRPr="00EE33AB">
              <w:rPr>
                <w:rFonts w:ascii="Arial" w:hAnsi="Arial" w:cs="Arial"/>
                <w:sz w:val="18"/>
                <w:szCs w:val="18"/>
              </w:rPr>
              <w:t>umeeiral</w:t>
            </w:r>
            <w:r>
              <w:rPr>
                <w:rFonts w:ascii="Arial" w:hAnsi="Arial" w:cs="Arial"/>
                <w:sz w:val="18"/>
                <w:szCs w:val="18"/>
              </w:rPr>
              <w:t>”</w:t>
            </w:r>
          </w:p>
        </w:tc>
        <w:tc>
          <w:tcPr>
            <w:tcW w:w="1375"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126A94">
              <w:rPr>
                <w:rFonts w:ascii="Arial" w:hAnsi="Arial" w:cs="Arial"/>
                <w:sz w:val="18"/>
                <w:szCs w:val="18"/>
              </w:rPr>
              <w:t>Évora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6C2035" w:rsidP="006C2035">
            <w:pPr>
              <w:jc w:val="center"/>
              <w:rPr>
                <w:rFonts w:ascii="Arial" w:hAnsi="Arial" w:cs="Arial"/>
                <w:sz w:val="18"/>
                <w:szCs w:val="18"/>
              </w:rPr>
            </w:pPr>
            <w:r>
              <w:rPr>
                <w:rFonts w:ascii="Arial" w:hAnsi="Arial" w:cs="Arial"/>
                <w:sz w:val="18"/>
                <w:szCs w:val="18"/>
              </w:rPr>
              <w:t xml:space="preserve">18 s. </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6C2035" w:rsidP="0099321A">
            <w:pPr>
              <w:jc w:val="center"/>
              <w:rPr>
                <w:rFonts w:ascii="Arial" w:hAnsi="Arial" w:cs="Arial"/>
                <w:sz w:val="18"/>
                <w:szCs w:val="18"/>
              </w:rPr>
            </w:pPr>
            <w:r>
              <w:rPr>
                <w:rFonts w:ascii="Arial" w:hAnsi="Arial" w:cs="Arial"/>
                <w:sz w:val="18"/>
                <w:szCs w:val="18"/>
              </w:rPr>
              <w:t>7,2</w:t>
            </w:r>
          </w:p>
        </w:tc>
        <w:tc>
          <w:tcPr>
            <w:tcW w:w="2964" w:type="dxa"/>
            <w:tcBorders>
              <w:top w:val="nil"/>
              <w:left w:val="single" w:sz="8" w:space="0" w:color="FFFFFF"/>
              <w:bottom w:val="nil"/>
              <w:right w:val="double" w:sz="4" w:space="0" w:color="999999"/>
            </w:tcBorders>
            <w:shd w:val="clear" w:color="auto" w:fill="D9D9D9" w:themeFill="background1" w:themeFillShade="D9"/>
            <w:vAlign w:val="center"/>
          </w:tcPr>
          <w:p w:rsidR="0099321A" w:rsidRPr="005052CF" w:rsidRDefault="0099321A" w:rsidP="0099321A">
            <w:pPr>
              <w:jc w:val="center"/>
              <w:rPr>
                <w:rFonts w:ascii="Arial" w:hAnsi="Arial" w:cs="Arial"/>
                <w:i/>
                <w:sz w:val="18"/>
                <w:szCs w:val="18"/>
              </w:rPr>
            </w:pPr>
            <w:r>
              <w:rPr>
                <w:rFonts w:ascii="Arial" w:hAnsi="Arial" w:cs="Arial"/>
                <w:i/>
                <w:sz w:val="18"/>
                <w:szCs w:val="18"/>
              </w:rPr>
              <w:t>Doc. históricos…</w:t>
            </w:r>
            <w:r w:rsidRPr="00126A94">
              <w:rPr>
                <w:rFonts w:ascii="Arial" w:hAnsi="Arial" w:cs="Arial"/>
                <w:sz w:val="18"/>
                <w:szCs w:val="18"/>
              </w:rPr>
              <w:t>, I: 148</w:t>
            </w:r>
          </w:p>
        </w:tc>
      </w:tr>
      <w:tr w:rsidR="0099321A" w:rsidRPr="0022352E" w:rsidTr="0099321A">
        <w:trPr>
          <w:trHeight w:val="75"/>
        </w:trPr>
        <w:tc>
          <w:tcPr>
            <w:tcW w:w="987" w:type="dxa"/>
            <w:gridSpan w:val="2"/>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 xml:space="preserve">c. </w:t>
            </w:r>
            <w:r w:rsidRPr="00CF51C8">
              <w:rPr>
                <w:rFonts w:ascii="Arial" w:hAnsi="Arial" w:cs="Arial"/>
                <w:sz w:val="18"/>
                <w:szCs w:val="18"/>
              </w:rPr>
              <w:t>1379-81 (?)</w:t>
            </w:r>
          </w:p>
        </w:tc>
        <w:tc>
          <w:tcPr>
            <w:tcW w:w="1982"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p</w:t>
            </w:r>
            <w:r w:rsidRPr="00EE33AB">
              <w:rPr>
                <w:rFonts w:ascii="Arial" w:hAnsi="Arial" w:cs="Arial"/>
                <w:sz w:val="18"/>
                <w:szCs w:val="18"/>
              </w:rPr>
              <w:t>almar</w:t>
            </w:r>
          </w:p>
        </w:tc>
        <w:tc>
          <w:tcPr>
            <w:tcW w:w="1375"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126A94">
              <w:rPr>
                <w:rFonts w:ascii="Arial" w:hAnsi="Arial" w:cs="Arial"/>
                <w:sz w:val="18"/>
                <w:szCs w:val="18"/>
              </w:rPr>
              <w:t>Évora</w:t>
            </w:r>
          </w:p>
        </w:tc>
        <w:tc>
          <w:tcPr>
            <w:tcW w:w="1260" w:type="dxa"/>
            <w:tcBorders>
              <w:top w:val="nil"/>
              <w:left w:val="single" w:sz="8" w:space="0" w:color="FFFFFF"/>
              <w:bottom w:val="nil"/>
              <w:right w:val="single" w:sz="8" w:space="0" w:color="FFFFFF"/>
            </w:tcBorders>
            <w:shd w:val="clear" w:color="auto" w:fill="FFFFFF"/>
            <w:vAlign w:val="center"/>
          </w:tcPr>
          <w:p w:rsidR="0099321A" w:rsidRDefault="006C2035" w:rsidP="006C2035">
            <w:pPr>
              <w:jc w:val="center"/>
              <w:rPr>
                <w:rFonts w:ascii="Arial" w:hAnsi="Arial" w:cs="Arial"/>
                <w:sz w:val="18"/>
                <w:szCs w:val="18"/>
              </w:rPr>
            </w:pPr>
            <w:r>
              <w:rPr>
                <w:rFonts w:ascii="Arial" w:hAnsi="Arial" w:cs="Arial"/>
                <w:sz w:val="18"/>
                <w:szCs w:val="18"/>
              </w:rPr>
              <w:t xml:space="preserve">5 s. </w:t>
            </w:r>
          </w:p>
        </w:tc>
        <w:tc>
          <w:tcPr>
            <w:tcW w:w="1080" w:type="dxa"/>
            <w:tcBorders>
              <w:top w:val="nil"/>
              <w:left w:val="single" w:sz="8" w:space="0" w:color="FFFFFF"/>
              <w:bottom w:val="nil"/>
              <w:right w:val="single" w:sz="8" w:space="0" w:color="FFFFFF"/>
            </w:tcBorders>
            <w:shd w:val="clear" w:color="auto" w:fill="FFFFFF"/>
            <w:vAlign w:val="center"/>
          </w:tcPr>
          <w:p w:rsidR="0099321A" w:rsidRPr="00F247EC" w:rsidRDefault="006C2035" w:rsidP="0099321A">
            <w:pPr>
              <w:jc w:val="center"/>
              <w:rPr>
                <w:rFonts w:ascii="Arial" w:hAnsi="Arial" w:cs="Arial"/>
                <w:sz w:val="18"/>
                <w:szCs w:val="18"/>
              </w:rPr>
            </w:pPr>
            <w:r>
              <w:rPr>
                <w:rFonts w:ascii="Arial" w:hAnsi="Arial" w:cs="Arial"/>
                <w:sz w:val="18"/>
                <w:szCs w:val="18"/>
              </w:rPr>
              <w:t>2</w:t>
            </w:r>
          </w:p>
        </w:tc>
        <w:tc>
          <w:tcPr>
            <w:tcW w:w="2964" w:type="dxa"/>
            <w:tcBorders>
              <w:top w:val="nil"/>
              <w:left w:val="single" w:sz="8" w:space="0" w:color="FFFFFF"/>
              <w:bottom w:val="nil"/>
              <w:right w:val="double" w:sz="4" w:space="0" w:color="999999"/>
            </w:tcBorders>
            <w:shd w:val="clear" w:color="auto" w:fill="FFFFFF"/>
            <w:vAlign w:val="center"/>
          </w:tcPr>
          <w:p w:rsidR="0099321A" w:rsidRPr="005052CF" w:rsidRDefault="0099321A" w:rsidP="0099321A">
            <w:pPr>
              <w:jc w:val="center"/>
              <w:rPr>
                <w:rFonts w:ascii="Arial" w:hAnsi="Arial" w:cs="Arial"/>
                <w:i/>
                <w:sz w:val="18"/>
                <w:szCs w:val="18"/>
              </w:rPr>
            </w:pPr>
            <w:r>
              <w:rPr>
                <w:rFonts w:ascii="Arial" w:hAnsi="Arial" w:cs="Arial"/>
                <w:i/>
                <w:sz w:val="18"/>
                <w:szCs w:val="18"/>
              </w:rPr>
              <w:t>Doc. históricos…</w:t>
            </w:r>
            <w:r w:rsidRPr="00126A94">
              <w:rPr>
                <w:rFonts w:ascii="Arial" w:hAnsi="Arial" w:cs="Arial"/>
                <w:sz w:val="18"/>
                <w:szCs w:val="18"/>
              </w:rPr>
              <w:t>, I: 148</w:t>
            </w:r>
          </w:p>
        </w:tc>
      </w:tr>
      <w:tr w:rsidR="0099321A" w:rsidRPr="0022352E" w:rsidTr="00867153">
        <w:trPr>
          <w:trHeight w:val="75"/>
        </w:trPr>
        <w:tc>
          <w:tcPr>
            <w:tcW w:w="987"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 xml:space="preserve">c. </w:t>
            </w:r>
            <w:r w:rsidRPr="00CF51C8">
              <w:rPr>
                <w:rFonts w:ascii="Arial" w:hAnsi="Arial" w:cs="Arial"/>
                <w:sz w:val="18"/>
                <w:szCs w:val="18"/>
              </w:rPr>
              <w:t>1379-81 (?)</w:t>
            </w:r>
          </w:p>
        </w:tc>
        <w:tc>
          <w:tcPr>
            <w:tcW w:w="1982"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pontal; feit</w:t>
            </w:r>
            <w:r w:rsidRPr="00EE33AB">
              <w:rPr>
                <w:rFonts w:ascii="Arial" w:hAnsi="Arial" w:cs="Arial"/>
                <w:sz w:val="18"/>
                <w:szCs w:val="18"/>
              </w:rPr>
              <w:t>e</w:t>
            </w:r>
            <w:r>
              <w:rPr>
                <w:rFonts w:ascii="Arial" w:hAnsi="Arial" w:cs="Arial"/>
                <w:sz w:val="18"/>
                <w:szCs w:val="18"/>
              </w:rPr>
              <w:t>i</w:t>
            </w:r>
            <w:r w:rsidRPr="00EE33AB">
              <w:rPr>
                <w:rFonts w:ascii="Arial" w:hAnsi="Arial" w:cs="Arial"/>
                <w:sz w:val="18"/>
                <w:szCs w:val="18"/>
              </w:rPr>
              <w:t>ra</w:t>
            </w:r>
          </w:p>
        </w:tc>
        <w:tc>
          <w:tcPr>
            <w:tcW w:w="1375"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126A94">
              <w:rPr>
                <w:rFonts w:ascii="Arial" w:hAnsi="Arial" w:cs="Arial"/>
                <w:sz w:val="18"/>
                <w:szCs w:val="18"/>
              </w:rPr>
              <w:t>Évora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A77D3A" w:rsidRDefault="006C2035" w:rsidP="006C2035">
            <w:pPr>
              <w:jc w:val="center"/>
              <w:rPr>
                <w:rFonts w:ascii="Arial" w:hAnsi="Arial" w:cs="Arial"/>
                <w:sz w:val="18"/>
                <w:szCs w:val="18"/>
              </w:rPr>
            </w:pPr>
            <w:r>
              <w:rPr>
                <w:rFonts w:ascii="Arial" w:hAnsi="Arial" w:cs="Arial"/>
                <w:sz w:val="18"/>
                <w:szCs w:val="18"/>
              </w:rPr>
              <w:t xml:space="preserve">1 s. </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1242B7" w:rsidRPr="00F247EC" w:rsidRDefault="001242B7" w:rsidP="001242B7">
            <w:pPr>
              <w:jc w:val="center"/>
              <w:rPr>
                <w:rFonts w:ascii="Arial" w:hAnsi="Arial" w:cs="Arial"/>
                <w:sz w:val="18"/>
                <w:szCs w:val="18"/>
              </w:rPr>
            </w:pPr>
            <w:r>
              <w:rPr>
                <w:rFonts w:ascii="Arial" w:hAnsi="Arial" w:cs="Arial"/>
                <w:sz w:val="18"/>
                <w:szCs w:val="18"/>
              </w:rPr>
              <w:t>0,4</w:t>
            </w:r>
          </w:p>
        </w:tc>
        <w:tc>
          <w:tcPr>
            <w:tcW w:w="2964" w:type="dxa"/>
            <w:tcBorders>
              <w:top w:val="nil"/>
              <w:left w:val="single" w:sz="8" w:space="0" w:color="FFFFFF"/>
              <w:bottom w:val="nil"/>
              <w:right w:val="double" w:sz="4" w:space="0" w:color="999999"/>
            </w:tcBorders>
            <w:shd w:val="clear" w:color="auto" w:fill="D9D9D9" w:themeFill="background1" w:themeFillShade="D9"/>
            <w:vAlign w:val="center"/>
          </w:tcPr>
          <w:p w:rsidR="0099321A" w:rsidRPr="005052CF" w:rsidRDefault="0099321A" w:rsidP="0099321A">
            <w:pPr>
              <w:jc w:val="center"/>
              <w:rPr>
                <w:rFonts w:ascii="Arial" w:hAnsi="Arial" w:cs="Arial"/>
                <w:i/>
                <w:sz w:val="18"/>
                <w:szCs w:val="18"/>
              </w:rPr>
            </w:pPr>
            <w:r>
              <w:rPr>
                <w:rFonts w:ascii="Arial" w:hAnsi="Arial" w:cs="Arial"/>
                <w:i/>
                <w:sz w:val="18"/>
                <w:szCs w:val="18"/>
              </w:rPr>
              <w:t>Doc. históricos…</w:t>
            </w:r>
            <w:r w:rsidRPr="00126A94">
              <w:rPr>
                <w:rFonts w:ascii="Arial" w:hAnsi="Arial" w:cs="Arial"/>
                <w:sz w:val="18"/>
                <w:szCs w:val="18"/>
              </w:rPr>
              <w:t>, I: 148</w:t>
            </w:r>
          </w:p>
        </w:tc>
      </w:tr>
      <w:tr w:rsidR="0099321A" w:rsidRPr="0022352E" w:rsidTr="0099321A">
        <w:trPr>
          <w:trHeight w:val="75"/>
        </w:trPr>
        <w:tc>
          <w:tcPr>
            <w:tcW w:w="987" w:type="dxa"/>
            <w:gridSpan w:val="2"/>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 xml:space="preserve">c. </w:t>
            </w:r>
            <w:r w:rsidRPr="00CF51C8">
              <w:rPr>
                <w:rFonts w:ascii="Arial" w:hAnsi="Arial" w:cs="Arial"/>
                <w:sz w:val="18"/>
                <w:szCs w:val="18"/>
              </w:rPr>
              <w:t>1379-81 (?)</w:t>
            </w:r>
          </w:p>
        </w:tc>
        <w:tc>
          <w:tcPr>
            <w:tcW w:w="1982"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caibral</w:t>
            </w:r>
          </w:p>
        </w:tc>
        <w:tc>
          <w:tcPr>
            <w:tcW w:w="1375"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126A94">
              <w:rPr>
                <w:rFonts w:ascii="Arial" w:hAnsi="Arial" w:cs="Arial"/>
                <w:sz w:val="18"/>
                <w:szCs w:val="18"/>
              </w:rPr>
              <w:t>Évora</w:t>
            </w:r>
          </w:p>
        </w:tc>
        <w:tc>
          <w:tcPr>
            <w:tcW w:w="1260" w:type="dxa"/>
            <w:tcBorders>
              <w:top w:val="nil"/>
              <w:left w:val="single" w:sz="8" w:space="0" w:color="FFFFFF"/>
              <w:bottom w:val="nil"/>
              <w:right w:val="single" w:sz="8" w:space="0" w:color="FFFFFF"/>
            </w:tcBorders>
            <w:shd w:val="clear" w:color="auto" w:fill="FFFFFF"/>
            <w:vAlign w:val="center"/>
          </w:tcPr>
          <w:p w:rsidR="0099321A" w:rsidRPr="00A77D3A" w:rsidRDefault="006C2035" w:rsidP="006C2035">
            <w:pPr>
              <w:jc w:val="center"/>
              <w:rPr>
                <w:rFonts w:ascii="Arial" w:hAnsi="Arial" w:cs="Arial"/>
                <w:sz w:val="18"/>
                <w:szCs w:val="18"/>
              </w:rPr>
            </w:pPr>
            <w:r>
              <w:rPr>
                <w:rFonts w:ascii="Arial" w:hAnsi="Arial" w:cs="Arial"/>
                <w:sz w:val="18"/>
                <w:szCs w:val="18"/>
              </w:rPr>
              <w:t xml:space="preserve">8 d. </w:t>
            </w:r>
          </w:p>
        </w:tc>
        <w:tc>
          <w:tcPr>
            <w:tcW w:w="1080" w:type="dxa"/>
            <w:tcBorders>
              <w:top w:val="nil"/>
              <w:left w:val="single" w:sz="8" w:space="0" w:color="FFFFFF"/>
              <w:bottom w:val="nil"/>
              <w:right w:val="single" w:sz="8" w:space="0" w:color="FFFFFF"/>
            </w:tcBorders>
            <w:shd w:val="clear" w:color="auto" w:fill="FFFFFF"/>
            <w:vAlign w:val="center"/>
          </w:tcPr>
          <w:p w:rsidR="0099321A" w:rsidRPr="00F247EC" w:rsidRDefault="001242B7" w:rsidP="0099321A">
            <w:pPr>
              <w:jc w:val="center"/>
              <w:rPr>
                <w:rFonts w:ascii="Arial" w:hAnsi="Arial" w:cs="Arial"/>
                <w:sz w:val="18"/>
                <w:szCs w:val="18"/>
              </w:rPr>
            </w:pPr>
            <w:r>
              <w:rPr>
                <w:rFonts w:ascii="Arial" w:hAnsi="Arial" w:cs="Arial"/>
                <w:sz w:val="18"/>
                <w:szCs w:val="18"/>
              </w:rPr>
              <w:t>0,27</w:t>
            </w:r>
          </w:p>
        </w:tc>
        <w:tc>
          <w:tcPr>
            <w:tcW w:w="2964" w:type="dxa"/>
            <w:tcBorders>
              <w:top w:val="nil"/>
              <w:left w:val="single" w:sz="8" w:space="0" w:color="FFFFFF"/>
              <w:bottom w:val="nil"/>
              <w:right w:val="double" w:sz="4" w:space="0" w:color="999999"/>
            </w:tcBorders>
            <w:shd w:val="clear" w:color="auto" w:fill="FFFFFF"/>
            <w:vAlign w:val="center"/>
          </w:tcPr>
          <w:p w:rsidR="0099321A" w:rsidRPr="005052CF" w:rsidRDefault="0099321A" w:rsidP="0099321A">
            <w:pPr>
              <w:jc w:val="center"/>
              <w:rPr>
                <w:rFonts w:ascii="Arial" w:hAnsi="Arial" w:cs="Arial"/>
                <w:i/>
                <w:sz w:val="18"/>
                <w:szCs w:val="18"/>
              </w:rPr>
            </w:pPr>
            <w:r>
              <w:rPr>
                <w:rFonts w:ascii="Arial" w:hAnsi="Arial" w:cs="Arial"/>
                <w:i/>
                <w:sz w:val="18"/>
                <w:szCs w:val="18"/>
              </w:rPr>
              <w:t>Doc. históricos…</w:t>
            </w:r>
            <w:r w:rsidRPr="00126A94">
              <w:rPr>
                <w:rFonts w:ascii="Arial" w:hAnsi="Arial" w:cs="Arial"/>
                <w:sz w:val="18"/>
                <w:szCs w:val="18"/>
              </w:rPr>
              <w:t>, I: 148</w:t>
            </w:r>
          </w:p>
        </w:tc>
      </w:tr>
      <w:tr w:rsidR="0099321A" w:rsidRPr="0022352E" w:rsidTr="00867153">
        <w:trPr>
          <w:trHeight w:val="80"/>
        </w:trPr>
        <w:tc>
          <w:tcPr>
            <w:tcW w:w="987"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1403-04</w:t>
            </w:r>
          </w:p>
        </w:tc>
        <w:tc>
          <w:tcPr>
            <w:tcW w:w="1982"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27 grandes de galeota</w:t>
            </w:r>
          </w:p>
        </w:tc>
        <w:tc>
          <w:tcPr>
            <w:tcW w:w="1375"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Loulé</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A77D3A" w:rsidRDefault="006C2035" w:rsidP="006C2035">
            <w:pPr>
              <w:jc w:val="center"/>
              <w:rPr>
                <w:rFonts w:ascii="Arial" w:hAnsi="Arial" w:cs="Arial"/>
                <w:sz w:val="18"/>
                <w:szCs w:val="18"/>
              </w:rPr>
            </w:pPr>
            <w:r>
              <w:rPr>
                <w:rFonts w:ascii="Arial" w:hAnsi="Arial" w:cs="Arial"/>
                <w:sz w:val="18"/>
                <w:szCs w:val="18"/>
              </w:rPr>
              <w:t>252 l.</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6C2035" w:rsidP="0099321A">
            <w:pPr>
              <w:jc w:val="center"/>
              <w:rPr>
                <w:rFonts w:ascii="Arial" w:hAnsi="Arial" w:cs="Arial"/>
                <w:sz w:val="18"/>
                <w:szCs w:val="18"/>
              </w:rPr>
            </w:pPr>
            <w:r>
              <w:rPr>
                <w:rFonts w:ascii="Arial" w:hAnsi="Arial" w:cs="Arial"/>
                <w:sz w:val="18"/>
                <w:szCs w:val="18"/>
              </w:rPr>
              <w:t>0,07</w:t>
            </w:r>
          </w:p>
        </w:tc>
        <w:tc>
          <w:tcPr>
            <w:tcW w:w="2964" w:type="dxa"/>
            <w:tcBorders>
              <w:top w:val="nil"/>
              <w:left w:val="single" w:sz="8" w:space="0" w:color="FFFFFF"/>
              <w:bottom w:val="nil"/>
              <w:right w:val="double" w:sz="4" w:space="0" w:color="999999"/>
            </w:tcBorders>
            <w:shd w:val="clear" w:color="auto" w:fill="D9D9D9" w:themeFill="background1" w:themeFillShade="D9"/>
            <w:vAlign w:val="center"/>
          </w:tcPr>
          <w:p w:rsidR="0099321A" w:rsidRPr="005052CF" w:rsidRDefault="0099321A" w:rsidP="0099321A">
            <w:pPr>
              <w:jc w:val="center"/>
              <w:rPr>
                <w:rFonts w:ascii="Arial" w:hAnsi="Arial" w:cs="Arial"/>
                <w:i/>
                <w:sz w:val="18"/>
                <w:szCs w:val="18"/>
              </w:rPr>
            </w:pPr>
            <w:r w:rsidRPr="00415987">
              <w:rPr>
                <w:rFonts w:ascii="Arial" w:hAnsi="Arial" w:cs="Arial"/>
                <w:i/>
                <w:iCs/>
                <w:sz w:val="18"/>
                <w:szCs w:val="18"/>
              </w:rPr>
              <w:t>Livro de contas</w:t>
            </w:r>
            <w:r>
              <w:rPr>
                <w:rFonts w:ascii="Arial" w:hAnsi="Arial" w:cs="Arial"/>
                <w:i/>
                <w:iCs/>
                <w:sz w:val="18"/>
                <w:szCs w:val="18"/>
              </w:rPr>
              <w:t>…</w:t>
            </w:r>
            <w:r>
              <w:rPr>
                <w:rFonts w:ascii="Arial" w:hAnsi="Arial" w:cs="Arial"/>
                <w:sz w:val="18"/>
                <w:szCs w:val="18"/>
              </w:rPr>
              <w:t>, 4: fl. 7 v.</w:t>
            </w:r>
          </w:p>
        </w:tc>
      </w:tr>
      <w:tr w:rsidR="0099321A" w:rsidRPr="0022352E" w:rsidTr="0099321A">
        <w:trPr>
          <w:trHeight w:val="75"/>
        </w:trPr>
        <w:tc>
          <w:tcPr>
            <w:tcW w:w="987" w:type="dxa"/>
            <w:gridSpan w:val="2"/>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sidRPr="007A3A68">
              <w:rPr>
                <w:rFonts w:ascii="Arial" w:hAnsi="Arial" w:cs="Arial"/>
                <w:sz w:val="18"/>
                <w:szCs w:val="18"/>
              </w:rPr>
              <w:t>1413</w:t>
            </w:r>
          </w:p>
        </w:tc>
        <w:tc>
          <w:tcPr>
            <w:tcW w:w="1982" w:type="dxa"/>
            <w:tcBorders>
              <w:top w:val="nil"/>
              <w:left w:val="single" w:sz="8" w:space="0" w:color="FFFFFF"/>
              <w:bottom w:val="nil"/>
              <w:right w:val="single" w:sz="8" w:space="0" w:color="FFFFFF"/>
            </w:tcBorders>
            <w:shd w:val="clear" w:color="auto" w:fill="FFFFFF"/>
            <w:vAlign w:val="center"/>
          </w:tcPr>
          <w:p w:rsidR="0099321A" w:rsidRPr="007A3A68" w:rsidRDefault="0099321A" w:rsidP="0099321A">
            <w:pPr>
              <w:jc w:val="center"/>
              <w:rPr>
                <w:rFonts w:ascii="Arial" w:hAnsi="Arial" w:cs="Arial"/>
                <w:sz w:val="18"/>
                <w:szCs w:val="18"/>
              </w:rPr>
            </w:pPr>
            <w:r>
              <w:rPr>
                <w:rFonts w:ascii="Arial" w:hAnsi="Arial" w:cs="Arial"/>
                <w:sz w:val="18"/>
                <w:szCs w:val="18"/>
              </w:rPr>
              <w:t>t</w:t>
            </w:r>
            <w:r w:rsidRPr="007A3A68">
              <w:rPr>
                <w:rFonts w:ascii="Arial" w:hAnsi="Arial" w:cs="Arial"/>
                <w:sz w:val="18"/>
                <w:szCs w:val="18"/>
              </w:rPr>
              <w:t>elhado</w:t>
            </w:r>
            <w:r>
              <w:rPr>
                <w:rFonts w:ascii="Arial" w:hAnsi="Arial" w:cs="Arial"/>
                <w:sz w:val="18"/>
                <w:szCs w:val="18"/>
              </w:rPr>
              <w:t xml:space="preserve"> (cento)</w:t>
            </w:r>
          </w:p>
        </w:tc>
        <w:tc>
          <w:tcPr>
            <w:tcW w:w="1375"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7A3A68">
              <w:rPr>
                <w:rFonts w:ascii="Arial" w:hAnsi="Arial" w:cs="Arial"/>
                <w:sz w:val="18"/>
                <w:szCs w:val="18"/>
              </w:rPr>
              <w:t>Porto</w:t>
            </w:r>
          </w:p>
        </w:tc>
        <w:tc>
          <w:tcPr>
            <w:tcW w:w="1260" w:type="dxa"/>
            <w:tcBorders>
              <w:top w:val="nil"/>
              <w:left w:val="single" w:sz="8" w:space="0" w:color="FFFFFF"/>
              <w:bottom w:val="nil"/>
              <w:right w:val="single" w:sz="8" w:space="0" w:color="FFFFFF"/>
            </w:tcBorders>
            <w:shd w:val="clear" w:color="auto" w:fill="FFFFFF"/>
            <w:vAlign w:val="center"/>
          </w:tcPr>
          <w:p w:rsidR="0099321A" w:rsidRPr="00A77D3A" w:rsidRDefault="0099321A" w:rsidP="0099321A">
            <w:pPr>
              <w:jc w:val="center"/>
              <w:rPr>
                <w:rFonts w:ascii="Arial" w:hAnsi="Arial" w:cs="Arial"/>
                <w:sz w:val="18"/>
                <w:szCs w:val="18"/>
              </w:rPr>
            </w:pPr>
            <w:r w:rsidRPr="00A77D3A">
              <w:rPr>
                <w:rFonts w:ascii="Arial" w:hAnsi="Arial" w:cs="Arial"/>
                <w:sz w:val="18"/>
                <w:szCs w:val="18"/>
              </w:rPr>
              <w:t>16 rs.</w:t>
            </w:r>
          </w:p>
        </w:tc>
        <w:tc>
          <w:tcPr>
            <w:tcW w:w="1080" w:type="dxa"/>
            <w:tcBorders>
              <w:top w:val="nil"/>
              <w:left w:val="single" w:sz="8" w:space="0" w:color="FFFFFF"/>
              <w:bottom w:val="nil"/>
              <w:right w:val="single" w:sz="8" w:space="0" w:color="FFFFFF"/>
            </w:tcBorders>
            <w:shd w:val="clear" w:color="auto" w:fill="FFFFFF"/>
            <w:vAlign w:val="center"/>
          </w:tcPr>
          <w:p w:rsidR="0099321A" w:rsidRPr="00F247EC" w:rsidRDefault="006C2035" w:rsidP="0099321A">
            <w:pPr>
              <w:jc w:val="center"/>
              <w:rPr>
                <w:rFonts w:ascii="Arial" w:hAnsi="Arial" w:cs="Arial"/>
                <w:sz w:val="18"/>
                <w:szCs w:val="18"/>
              </w:rPr>
            </w:pPr>
            <w:r>
              <w:rPr>
                <w:rFonts w:ascii="Arial" w:hAnsi="Arial" w:cs="Arial"/>
                <w:sz w:val="18"/>
                <w:szCs w:val="18"/>
              </w:rPr>
              <w:t>1,92</w:t>
            </w:r>
          </w:p>
        </w:tc>
        <w:tc>
          <w:tcPr>
            <w:tcW w:w="2964" w:type="dxa"/>
            <w:tcBorders>
              <w:top w:val="nil"/>
              <w:left w:val="single" w:sz="8" w:space="0" w:color="FFFFFF"/>
              <w:bottom w:val="nil"/>
              <w:right w:val="double" w:sz="4" w:space="0" w:color="999999"/>
            </w:tcBorders>
            <w:shd w:val="clear" w:color="auto" w:fill="FFFFFF"/>
            <w:vAlign w:val="center"/>
          </w:tcPr>
          <w:p w:rsidR="0099321A" w:rsidRPr="005052CF" w:rsidRDefault="0099321A" w:rsidP="0099321A">
            <w:pPr>
              <w:jc w:val="center"/>
              <w:rPr>
                <w:rFonts w:ascii="Arial" w:hAnsi="Arial" w:cs="Arial"/>
                <w:i/>
                <w:sz w:val="18"/>
                <w:szCs w:val="18"/>
              </w:rPr>
            </w:pPr>
            <w:r w:rsidRPr="007A3A68">
              <w:rPr>
                <w:rFonts w:ascii="Arial" w:hAnsi="Arial" w:cs="Arial"/>
                <w:sz w:val="18"/>
                <w:szCs w:val="18"/>
              </w:rPr>
              <w:t>“Os Mesteres</w:t>
            </w:r>
            <w:r>
              <w:rPr>
                <w:rFonts w:ascii="Arial" w:hAnsi="Arial" w:cs="Arial"/>
                <w:sz w:val="18"/>
                <w:szCs w:val="18"/>
              </w:rPr>
              <w:t>…</w:t>
            </w:r>
            <w:r w:rsidRPr="007A3A68">
              <w:rPr>
                <w:rFonts w:ascii="Arial" w:hAnsi="Arial" w:cs="Arial"/>
                <w:sz w:val="18"/>
                <w:szCs w:val="18"/>
              </w:rPr>
              <w:t>”: 19</w:t>
            </w:r>
          </w:p>
        </w:tc>
      </w:tr>
      <w:tr w:rsidR="0099321A" w:rsidRPr="0022352E" w:rsidTr="00867153">
        <w:trPr>
          <w:trHeight w:val="75"/>
        </w:trPr>
        <w:tc>
          <w:tcPr>
            <w:tcW w:w="987"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sidRPr="007A3A68">
              <w:rPr>
                <w:rFonts w:ascii="Arial" w:hAnsi="Arial" w:cs="Arial"/>
                <w:sz w:val="18"/>
                <w:szCs w:val="18"/>
              </w:rPr>
              <w:t>1413</w:t>
            </w:r>
          </w:p>
        </w:tc>
        <w:tc>
          <w:tcPr>
            <w:tcW w:w="1982" w:type="dxa"/>
            <w:tcBorders>
              <w:top w:val="nil"/>
              <w:left w:val="single" w:sz="8" w:space="0" w:color="FFFFFF"/>
              <w:bottom w:val="nil"/>
              <w:right w:val="single" w:sz="8" w:space="0" w:color="FFFFFF"/>
            </w:tcBorders>
            <w:shd w:val="clear" w:color="auto" w:fill="D9D9D9" w:themeFill="background1" w:themeFillShade="D9"/>
            <w:vAlign w:val="center"/>
          </w:tcPr>
          <w:p w:rsidR="0099321A" w:rsidRPr="007A3A68" w:rsidRDefault="0099321A" w:rsidP="0099321A">
            <w:pPr>
              <w:jc w:val="center"/>
              <w:rPr>
                <w:rFonts w:ascii="Arial" w:hAnsi="Arial" w:cs="Arial"/>
                <w:sz w:val="18"/>
                <w:szCs w:val="18"/>
              </w:rPr>
            </w:pPr>
            <w:r>
              <w:rPr>
                <w:rFonts w:ascii="Arial" w:hAnsi="Arial" w:cs="Arial"/>
                <w:sz w:val="18"/>
                <w:szCs w:val="18"/>
              </w:rPr>
              <w:t>tabuares (cento)</w:t>
            </w:r>
          </w:p>
        </w:tc>
        <w:tc>
          <w:tcPr>
            <w:tcW w:w="1375"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7A3A68">
              <w:rPr>
                <w:rFonts w:ascii="Arial" w:hAnsi="Arial" w:cs="Arial"/>
                <w:sz w:val="18"/>
                <w:szCs w:val="18"/>
              </w:rPr>
              <w:t>Porto</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A77D3A" w:rsidRDefault="0099321A" w:rsidP="0099321A">
            <w:pPr>
              <w:jc w:val="center"/>
              <w:rPr>
                <w:rFonts w:ascii="Arial" w:hAnsi="Arial" w:cs="Arial"/>
                <w:sz w:val="18"/>
                <w:szCs w:val="18"/>
              </w:rPr>
            </w:pPr>
            <w:r w:rsidRPr="00A77D3A">
              <w:rPr>
                <w:rFonts w:ascii="Arial" w:hAnsi="Arial" w:cs="Arial"/>
                <w:sz w:val="18"/>
                <w:szCs w:val="18"/>
              </w:rPr>
              <w:t>8 rs.</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6C2035" w:rsidP="0099321A">
            <w:pPr>
              <w:jc w:val="center"/>
              <w:rPr>
                <w:rFonts w:ascii="Arial" w:hAnsi="Arial" w:cs="Arial"/>
                <w:sz w:val="18"/>
                <w:szCs w:val="18"/>
              </w:rPr>
            </w:pPr>
            <w:r>
              <w:rPr>
                <w:rFonts w:ascii="Arial" w:hAnsi="Arial" w:cs="Arial"/>
                <w:sz w:val="18"/>
                <w:szCs w:val="18"/>
              </w:rPr>
              <w:t>0,96</w:t>
            </w:r>
          </w:p>
        </w:tc>
        <w:tc>
          <w:tcPr>
            <w:tcW w:w="2964" w:type="dxa"/>
            <w:tcBorders>
              <w:top w:val="nil"/>
              <w:left w:val="single" w:sz="8" w:space="0" w:color="FFFFFF"/>
              <w:bottom w:val="nil"/>
              <w:right w:val="double" w:sz="4" w:space="0" w:color="999999"/>
            </w:tcBorders>
            <w:shd w:val="clear" w:color="auto" w:fill="D9D9D9" w:themeFill="background1" w:themeFillShade="D9"/>
            <w:vAlign w:val="center"/>
          </w:tcPr>
          <w:p w:rsidR="0099321A" w:rsidRPr="005052CF" w:rsidRDefault="0099321A" w:rsidP="0099321A">
            <w:pPr>
              <w:jc w:val="center"/>
              <w:rPr>
                <w:rFonts w:ascii="Arial" w:hAnsi="Arial" w:cs="Arial"/>
                <w:i/>
                <w:sz w:val="18"/>
                <w:szCs w:val="18"/>
              </w:rPr>
            </w:pPr>
            <w:r w:rsidRPr="007A3A68">
              <w:rPr>
                <w:rFonts w:ascii="Arial" w:hAnsi="Arial" w:cs="Arial"/>
                <w:sz w:val="18"/>
                <w:szCs w:val="18"/>
              </w:rPr>
              <w:t>“Os Mesteres</w:t>
            </w:r>
            <w:r>
              <w:rPr>
                <w:rFonts w:ascii="Arial" w:hAnsi="Arial" w:cs="Arial"/>
                <w:sz w:val="18"/>
                <w:szCs w:val="18"/>
              </w:rPr>
              <w:t>…</w:t>
            </w:r>
            <w:r w:rsidRPr="007A3A68">
              <w:rPr>
                <w:rFonts w:ascii="Arial" w:hAnsi="Arial" w:cs="Arial"/>
                <w:sz w:val="18"/>
                <w:szCs w:val="18"/>
              </w:rPr>
              <w:t>”: 19</w:t>
            </w:r>
          </w:p>
        </w:tc>
      </w:tr>
      <w:tr w:rsidR="0099321A" w:rsidRPr="0022352E" w:rsidTr="0099321A">
        <w:trPr>
          <w:trHeight w:val="75"/>
        </w:trPr>
        <w:tc>
          <w:tcPr>
            <w:tcW w:w="987" w:type="dxa"/>
            <w:gridSpan w:val="2"/>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sidRPr="007A3A68">
              <w:rPr>
                <w:rFonts w:ascii="Arial" w:hAnsi="Arial" w:cs="Arial"/>
                <w:sz w:val="18"/>
                <w:szCs w:val="18"/>
              </w:rPr>
              <w:t>1413</w:t>
            </w:r>
          </w:p>
        </w:tc>
        <w:tc>
          <w:tcPr>
            <w:tcW w:w="1982" w:type="dxa"/>
            <w:tcBorders>
              <w:top w:val="nil"/>
              <w:left w:val="single" w:sz="8" w:space="0" w:color="FFFFFF"/>
              <w:bottom w:val="nil"/>
              <w:right w:val="single" w:sz="8" w:space="0" w:color="FFFFFF"/>
            </w:tcBorders>
            <w:shd w:val="clear" w:color="auto" w:fill="FFFFFF"/>
            <w:vAlign w:val="center"/>
          </w:tcPr>
          <w:p w:rsidR="0099321A" w:rsidRPr="007A3A68" w:rsidRDefault="0099321A" w:rsidP="0099321A">
            <w:pPr>
              <w:jc w:val="center"/>
              <w:rPr>
                <w:rFonts w:ascii="Arial" w:hAnsi="Arial" w:cs="Arial"/>
                <w:sz w:val="18"/>
                <w:szCs w:val="18"/>
              </w:rPr>
            </w:pPr>
            <w:r>
              <w:rPr>
                <w:rFonts w:ascii="Arial" w:hAnsi="Arial" w:cs="Arial"/>
                <w:sz w:val="18"/>
                <w:szCs w:val="18"/>
              </w:rPr>
              <w:t xml:space="preserve"> “t</w:t>
            </w:r>
            <w:r w:rsidRPr="007A3A68">
              <w:rPr>
                <w:rFonts w:ascii="Arial" w:hAnsi="Arial" w:cs="Arial"/>
                <w:sz w:val="18"/>
                <w:szCs w:val="18"/>
              </w:rPr>
              <w:t>ingelete</w:t>
            </w:r>
            <w:r>
              <w:rPr>
                <w:rFonts w:ascii="Arial" w:hAnsi="Arial" w:cs="Arial"/>
                <w:sz w:val="18"/>
                <w:szCs w:val="18"/>
              </w:rPr>
              <w:t>s” (cento)</w:t>
            </w:r>
          </w:p>
        </w:tc>
        <w:tc>
          <w:tcPr>
            <w:tcW w:w="1375"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7A3A68">
              <w:rPr>
                <w:rFonts w:ascii="Arial" w:hAnsi="Arial" w:cs="Arial"/>
                <w:sz w:val="18"/>
                <w:szCs w:val="18"/>
              </w:rPr>
              <w:t>Porto</w:t>
            </w:r>
          </w:p>
        </w:tc>
        <w:tc>
          <w:tcPr>
            <w:tcW w:w="1260" w:type="dxa"/>
            <w:tcBorders>
              <w:top w:val="nil"/>
              <w:left w:val="single" w:sz="8" w:space="0" w:color="FFFFFF"/>
              <w:bottom w:val="nil"/>
              <w:right w:val="single" w:sz="8" w:space="0" w:color="FFFFFF"/>
            </w:tcBorders>
            <w:shd w:val="clear" w:color="auto" w:fill="FFFFFF"/>
            <w:vAlign w:val="center"/>
          </w:tcPr>
          <w:p w:rsidR="0099321A" w:rsidRPr="00A77D3A" w:rsidRDefault="0099321A" w:rsidP="0099321A">
            <w:pPr>
              <w:jc w:val="center"/>
              <w:rPr>
                <w:rFonts w:ascii="Arial" w:hAnsi="Arial" w:cs="Arial"/>
                <w:sz w:val="18"/>
                <w:szCs w:val="18"/>
              </w:rPr>
            </w:pPr>
            <w:r w:rsidRPr="00A77D3A">
              <w:rPr>
                <w:rFonts w:ascii="Arial" w:hAnsi="Arial" w:cs="Arial"/>
                <w:sz w:val="18"/>
                <w:szCs w:val="18"/>
              </w:rPr>
              <w:t>4 rs.</w:t>
            </w:r>
          </w:p>
        </w:tc>
        <w:tc>
          <w:tcPr>
            <w:tcW w:w="1080" w:type="dxa"/>
            <w:tcBorders>
              <w:top w:val="nil"/>
              <w:left w:val="single" w:sz="8" w:space="0" w:color="FFFFFF"/>
              <w:bottom w:val="nil"/>
              <w:right w:val="single" w:sz="8" w:space="0" w:color="FFFFFF"/>
            </w:tcBorders>
            <w:shd w:val="clear" w:color="auto" w:fill="FFFFFF"/>
            <w:vAlign w:val="center"/>
          </w:tcPr>
          <w:p w:rsidR="0099321A" w:rsidRPr="00F247EC" w:rsidRDefault="006C2035" w:rsidP="0099321A">
            <w:pPr>
              <w:jc w:val="center"/>
              <w:rPr>
                <w:rFonts w:ascii="Arial" w:hAnsi="Arial" w:cs="Arial"/>
                <w:sz w:val="18"/>
                <w:szCs w:val="18"/>
              </w:rPr>
            </w:pPr>
            <w:r>
              <w:rPr>
                <w:rFonts w:ascii="Arial" w:hAnsi="Arial" w:cs="Arial"/>
                <w:sz w:val="18"/>
                <w:szCs w:val="18"/>
              </w:rPr>
              <w:t>0,48</w:t>
            </w:r>
          </w:p>
        </w:tc>
        <w:tc>
          <w:tcPr>
            <w:tcW w:w="2964" w:type="dxa"/>
            <w:tcBorders>
              <w:top w:val="nil"/>
              <w:left w:val="single" w:sz="8" w:space="0" w:color="FFFFFF"/>
              <w:bottom w:val="nil"/>
              <w:right w:val="double" w:sz="4" w:space="0" w:color="999999"/>
            </w:tcBorders>
            <w:shd w:val="clear" w:color="auto" w:fill="FFFFFF"/>
            <w:vAlign w:val="center"/>
          </w:tcPr>
          <w:p w:rsidR="0099321A" w:rsidRPr="005052CF" w:rsidRDefault="0099321A" w:rsidP="0099321A">
            <w:pPr>
              <w:jc w:val="center"/>
              <w:rPr>
                <w:rFonts w:ascii="Arial" w:hAnsi="Arial" w:cs="Arial"/>
                <w:i/>
                <w:sz w:val="18"/>
                <w:szCs w:val="18"/>
              </w:rPr>
            </w:pPr>
            <w:r w:rsidRPr="007A3A68">
              <w:rPr>
                <w:rFonts w:ascii="Arial" w:hAnsi="Arial" w:cs="Arial"/>
                <w:sz w:val="18"/>
                <w:szCs w:val="18"/>
              </w:rPr>
              <w:t>“Os Mesteres</w:t>
            </w:r>
            <w:r>
              <w:rPr>
                <w:rFonts w:ascii="Arial" w:hAnsi="Arial" w:cs="Arial"/>
                <w:sz w:val="18"/>
                <w:szCs w:val="18"/>
              </w:rPr>
              <w:t>…</w:t>
            </w:r>
            <w:r w:rsidRPr="007A3A68">
              <w:rPr>
                <w:rFonts w:ascii="Arial" w:hAnsi="Arial" w:cs="Arial"/>
                <w:sz w:val="18"/>
                <w:szCs w:val="18"/>
              </w:rPr>
              <w:t>”: 19</w:t>
            </w:r>
          </w:p>
        </w:tc>
      </w:tr>
      <w:tr w:rsidR="0099321A" w:rsidRPr="0022352E" w:rsidTr="00867153">
        <w:trPr>
          <w:trHeight w:val="75"/>
        </w:trPr>
        <w:tc>
          <w:tcPr>
            <w:tcW w:w="987"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14[20-29]</w:t>
            </w:r>
          </w:p>
        </w:tc>
        <w:tc>
          <w:tcPr>
            <w:tcW w:w="1982" w:type="dxa"/>
            <w:tcBorders>
              <w:top w:val="nil"/>
              <w:left w:val="single" w:sz="8" w:space="0" w:color="FFFFFF"/>
              <w:bottom w:val="nil"/>
              <w:right w:val="single" w:sz="8" w:space="0" w:color="FFFFFF"/>
            </w:tcBorders>
            <w:shd w:val="clear" w:color="auto" w:fill="D9D9D9" w:themeFill="background1" w:themeFillShade="D9"/>
            <w:vAlign w:val="center"/>
          </w:tcPr>
          <w:p w:rsidR="0099321A" w:rsidRPr="00372663" w:rsidRDefault="0099321A" w:rsidP="0099321A">
            <w:pPr>
              <w:jc w:val="center"/>
              <w:rPr>
                <w:rFonts w:ascii="Arial" w:hAnsi="Arial" w:cs="Arial"/>
                <w:sz w:val="18"/>
                <w:szCs w:val="18"/>
              </w:rPr>
            </w:pPr>
            <w:r>
              <w:rPr>
                <w:rFonts w:ascii="Arial" w:hAnsi="Arial" w:cs="Arial"/>
                <w:sz w:val="18"/>
                <w:szCs w:val="18"/>
              </w:rPr>
              <w:t>contares (cento)</w:t>
            </w:r>
          </w:p>
        </w:tc>
        <w:tc>
          <w:tcPr>
            <w:tcW w:w="1375"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Arraiolos</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372663" w:rsidRDefault="0099321A" w:rsidP="0099321A">
            <w:pPr>
              <w:jc w:val="center"/>
              <w:rPr>
                <w:rFonts w:ascii="Arial" w:hAnsi="Arial" w:cs="Arial"/>
                <w:sz w:val="18"/>
                <w:szCs w:val="18"/>
              </w:rPr>
            </w:pPr>
            <w:r>
              <w:rPr>
                <w:rFonts w:ascii="Arial" w:hAnsi="Arial" w:cs="Arial"/>
                <w:sz w:val="18"/>
                <w:szCs w:val="18"/>
              </w:rPr>
              <w:t>30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6C2035" w:rsidP="0099321A">
            <w:pPr>
              <w:jc w:val="center"/>
              <w:rPr>
                <w:rFonts w:ascii="Arial" w:hAnsi="Arial" w:cs="Arial"/>
                <w:sz w:val="18"/>
                <w:szCs w:val="18"/>
              </w:rPr>
            </w:pPr>
            <w:r>
              <w:rPr>
                <w:rFonts w:ascii="Arial" w:hAnsi="Arial" w:cs="Arial"/>
                <w:sz w:val="18"/>
                <w:szCs w:val="18"/>
              </w:rPr>
              <w:t>9,57</w:t>
            </w:r>
          </w:p>
        </w:tc>
        <w:tc>
          <w:tcPr>
            <w:tcW w:w="2964" w:type="dxa"/>
            <w:tcBorders>
              <w:top w:val="nil"/>
              <w:left w:val="single" w:sz="8" w:space="0" w:color="FFFFFF"/>
              <w:bottom w:val="nil"/>
              <w:right w:val="double" w:sz="4" w:space="0" w:color="999999"/>
            </w:tcBorders>
            <w:shd w:val="clear" w:color="auto" w:fill="D9D9D9" w:themeFill="background1" w:themeFillShade="D9"/>
            <w:vAlign w:val="center"/>
          </w:tcPr>
          <w:p w:rsidR="0099321A" w:rsidRPr="005052CF" w:rsidRDefault="0099321A" w:rsidP="0099321A">
            <w:pPr>
              <w:jc w:val="center"/>
              <w:rPr>
                <w:rFonts w:ascii="Arial" w:hAnsi="Arial" w:cs="Arial"/>
                <w:i/>
                <w:sz w:val="18"/>
                <w:szCs w:val="18"/>
              </w:rPr>
            </w:pPr>
            <w:r>
              <w:rPr>
                <w:rFonts w:ascii="Arial" w:hAnsi="Arial" w:cs="Arial"/>
                <w:i/>
                <w:sz w:val="18"/>
                <w:szCs w:val="18"/>
              </w:rPr>
              <w:t>Os Regimentos…</w:t>
            </w:r>
            <w:r>
              <w:rPr>
                <w:rFonts w:ascii="Arial" w:hAnsi="Arial" w:cs="Arial"/>
                <w:iCs/>
                <w:sz w:val="18"/>
                <w:szCs w:val="18"/>
              </w:rPr>
              <w:t>: 127</w:t>
            </w:r>
          </w:p>
        </w:tc>
      </w:tr>
      <w:tr w:rsidR="0099321A" w:rsidRPr="0022352E" w:rsidTr="0099321A">
        <w:trPr>
          <w:trHeight w:val="75"/>
        </w:trPr>
        <w:tc>
          <w:tcPr>
            <w:tcW w:w="987" w:type="dxa"/>
            <w:gridSpan w:val="2"/>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14[20-29]</w:t>
            </w:r>
          </w:p>
        </w:tc>
        <w:tc>
          <w:tcPr>
            <w:tcW w:w="1982" w:type="dxa"/>
            <w:tcBorders>
              <w:top w:val="nil"/>
              <w:left w:val="single" w:sz="8" w:space="0" w:color="FFFFFF"/>
              <w:bottom w:val="nil"/>
              <w:right w:val="single" w:sz="8" w:space="0" w:color="FFFFFF"/>
            </w:tcBorders>
            <w:shd w:val="clear" w:color="auto" w:fill="FFFFFF"/>
            <w:vAlign w:val="center"/>
          </w:tcPr>
          <w:p w:rsidR="0099321A" w:rsidRPr="00372663" w:rsidRDefault="0099321A" w:rsidP="0099321A">
            <w:pPr>
              <w:jc w:val="center"/>
              <w:rPr>
                <w:rFonts w:ascii="Arial" w:hAnsi="Arial" w:cs="Arial"/>
                <w:sz w:val="18"/>
                <w:szCs w:val="18"/>
              </w:rPr>
            </w:pPr>
            <w:r>
              <w:rPr>
                <w:rFonts w:ascii="Arial" w:hAnsi="Arial" w:cs="Arial"/>
                <w:sz w:val="18"/>
                <w:szCs w:val="18"/>
              </w:rPr>
              <w:t>pontais (cento)</w:t>
            </w:r>
          </w:p>
        </w:tc>
        <w:tc>
          <w:tcPr>
            <w:tcW w:w="1375"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Arraiolos</w:t>
            </w:r>
          </w:p>
        </w:tc>
        <w:tc>
          <w:tcPr>
            <w:tcW w:w="1260" w:type="dxa"/>
            <w:tcBorders>
              <w:top w:val="nil"/>
              <w:left w:val="single" w:sz="8" w:space="0" w:color="FFFFFF"/>
              <w:bottom w:val="nil"/>
              <w:right w:val="single" w:sz="8" w:space="0" w:color="FFFFFF"/>
            </w:tcBorders>
            <w:shd w:val="clear" w:color="auto" w:fill="FFFFFF"/>
            <w:vAlign w:val="center"/>
          </w:tcPr>
          <w:p w:rsidR="0099321A" w:rsidRPr="00372663" w:rsidRDefault="0099321A" w:rsidP="0099321A">
            <w:pPr>
              <w:jc w:val="center"/>
              <w:rPr>
                <w:rFonts w:ascii="Arial" w:hAnsi="Arial" w:cs="Arial"/>
                <w:sz w:val="18"/>
                <w:szCs w:val="18"/>
              </w:rPr>
            </w:pPr>
            <w:r>
              <w:rPr>
                <w:rFonts w:ascii="Arial" w:hAnsi="Arial" w:cs="Arial"/>
                <w:sz w:val="18"/>
                <w:szCs w:val="18"/>
              </w:rPr>
              <w:t>20 r.</w:t>
            </w:r>
          </w:p>
        </w:tc>
        <w:tc>
          <w:tcPr>
            <w:tcW w:w="1080" w:type="dxa"/>
            <w:tcBorders>
              <w:top w:val="nil"/>
              <w:left w:val="single" w:sz="8" w:space="0" w:color="FFFFFF"/>
              <w:bottom w:val="nil"/>
              <w:right w:val="single" w:sz="8" w:space="0" w:color="FFFFFF"/>
            </w:tcBorders>
            <w:shd w:val="clear" w:color="auto" w:fill="FFFFFF"/>
            <w:vAlign w:val="center"/>
          </w:tcPr>
          <w:p w:rsidR="0099321A" w:rsidRPr="00F247EC" w:rsidRDefault="006C2035" w:rsidP="0099321A">
            <w:pPr>
              <w:jc w:val="center"/>
              <w:rPr>
                <w:rFonts w:ascii="Arial" w:hAnsi="Arial" w:cs="Arial"/>
                <w:sz w:val="18"/>
                <w:szCs w:val="18"/>
              </w:rPr>
            </w:pPr>
            <w:r>
              <w:rPr>
                <w:rFonts w:ascii="Arial" w:hAnsi="Arial" w:cs="Arial"/>
                <w:sz w:val="18"/>
                <w:szCs w:val="18"/>
              </w:rPr>
              <w:t>6,38</w:t>
            </w:r>
          </w:p>
        </w:tc>
        <w:tc>
          <w:tcPr>
            <w:tcW w:w="2964" w:type="dxa"/>
            <w:tcBorders>
              <w:top w:val="nil"/>
              <w:left w:val="single" w:sz="8" w:space="0" w:color="FFFFFF"/>
              <w:bottom w:val="nil"/>
              <w:right w:val="double" w:sz="4" w:space="0" w:color="999999"/>
            </w:tcBorders>
            <w:shd w:val="clear" w:color="auto" w:fill="FFFFFF"/>
            <w:vAlign w:val="center"/>
          </w:tcPr>
          <w:p w:rsidR="0099321A" w:rsidRPr="005052CF" w:rsidRDefault="0099321A" w:rsidP="0099321A">
            <w:pPr>
              <w:jc w:val="center"/>
              <w:rPr>
                <w:rFonts w:ascii="Arial" w:hAnsi="Arial" w:cs="Arial"/>
                <w:i/>
                <w:sz w:val="18"/>
                <w:szCs w:val="18"/>
              </w:rPr>
            </w:pPr>
            <w:r>
              <w:rPr>
                <w:rFonts w:ascii="Arial" w:hAnsi="Arial" w:cs="Arial"/>
                <w:i/>
                <w:sz w:val="18"/>
                <w:szCs w:val="18"/>
              </w:rPr>
              <w:t>Os Regimentos…</w:t>
            </w:r>
            <w:r>
              <w:rPr>
                <w:rFonts w:ascii="Arial" w:hAnsi="Arial" w:cs="Arial"/>
                <w:iCs/>
                <w:sz w:val="18"/>
                <w:szCs w:val="18"/>
              </w:rPr>
              <w:t>: 127</w:t>
            </w:r>
          </w:p>
        </w:tc>
      </w:tr>
      <w:tr w:rsidR="0099321A" w:rsidRPr="0022352E" w:rsidTr="00867153">
        <w:trPr>
          <w:trHeight w:val="75"/>
        </w:trPr>
        <w:tc>
          <w:tcPr>
            <w:tcW w:w="987"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14[20-29]</w:t>
            </w:r>
          </w:p>
        </w:tc>
        <w:tc>
          <w:tcPr>
            <w:tcW w:w="1982" w:type="dxa"/>
            <w:tcBorders>
              <w:top w:val="nil"/>
              <w:left w:val="single" w:sz="8" w:space="0" w:color="FFFFFF"/>
              <w:bottom w:val="nil"/>
              <w:right w:val="single" w:sz="8" w:space="0" w:color="FFFFFF"/>
            </w:tcBorders>
            <w:shd w:val="clear" w:color="auto" w:fill="D9D9D9" w:themeFill="background1" w:themeFillShade="D9"/>
            <w:vAlign w:val="center"/>
          </w:tcPr>
          <w:p w:rsidR="0099321A" w:rsidRPr="00372663" w:rsidRDefault="0099321A" w:rsidP="0099321A">
            <w:pPr>
              <w:jc w:val="center"/>
              <w:rPr>
                <w:rFonts w:ascii="Arial" w:hAnsi="Arial" w:cs="Arial"/>
                <w:sz w:val="18"/>
                <w:szCs w:val="18"/>
              </w:rPr>
            </w:pPr>
            <w:r>
              <w:rPr>
                <w:rFonts w:ascii="Arial" w:hAnsi="Arial" w:cs="Arial"/>
                <w:sz w:val="18"/>
                <w:szCs w:val="18"/>
              </w:rPr>
              <w:t>t</w:t>
            </w:r>
            <w:r w:rsidRPr="007A3A68">
              <w:rPr>
                <w:rFonts w:ascii="Arial" w:hAnsi="Arial" w:cs="Arial"/>
                <w:sz w:val="18"/>
                <w:szCs w:val="18"/>
              </w:rPr>
              <w:t>abua</w:t>
            </w:r>
            <w:r>
              <w:rPr>
                <w:rFonts w:ascii="Arial" w:hAnsi="Arial" w:cs="Arial"/>
                <w:sz w:val="18"/>
                <w:szCs w:val="18"/>
              </w:rPr>
              <w:t>res (cento)</w:t>
            </w:r>
          </w:p>
        </w:tc>
        <w:tc>
          <w:tcPr>
            <w:tcW w:w="1375"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Arraiolos</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372663" w:rsidRDefault="0099321A" w:rsidP="0099321A">
            <w:pPr>
              <w:jc w:val="center"/>
              <w:rPr>
                <w:rFonts w:ascii="Arial" w:hAnsi="Arial" w:cs="Arial"/>
                <w:sz w:val="18"/>
                <w:szCs w:val="18"/>
              </w:rPr>
            </w:pPr>
            <w:r>
              <w:rPr>
                <w:rFonts w:ascii="Arial" w:hAnsi="Arial" w:cs="Arial"/>
                <w:sz w:val="18"/>
                <w:szCs w:val="18"/>
              </w:rPr>
              <w:t>12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6C2035" w:rsidP="0099321A">
            <w:pPr>
              <w:jc w:val="center"/>
              <w:rPr>
                <w:rFonts w:ascii="Arial" w:hAnsi="Arial" w:cs="Arial"/>
                <w:sz w:val="18"/>
                <w:szCs w:val="18"/>
              </w:rPr>
            </w:pPr>
            <w:r>
              <w:rPr>
                <w:rFonts w:ascii="Arial" w:hAnsi="Arial" w:cs="Arial"/>
                <w:sz w:val="18"/>
                <w:szCs w:val="18"/>
              </w:rPr>
              <w:t>3,83</w:t>
            </w:r>
          </w:p>
        </w:tc>
        <w:tc>
          <w:tcPr>
            <w:tcW w:w="2964" w:type="dxa"/>
            <w:tcBorders>
              <w:top w:val="nil"/>
              <w:left w:val="single" w:sz="8" w:space="0" w:color="FFFFFF"/>
              <w:bottom w:val="nil"/>
              <w:right w:val="double" w:sz="4" w:space="0" w:color="999999"/>
            </w:tcBorders>
            <w:shd w:val="clear" w:color="auto" w:fill="D9D9D9" w:themeFill="background1" w:themeFillShade="D9"/>
            <w:vAlign w:val="center"/>
          </w:tcPr>
          <w:p w:rsidR="0099321A" w:rsidRPr="005052CF" w:rsidRDefault="0099321A" w:rsidP="0099321A">
            <w:pPr>
              <w:jc w:val="center"/>
              <w:rPr>
                <w:rFonts w:ascii="Arial" w:hAnsi="Arial" w:cs="Arial"/>
                <w:i/>
                <w:sz w:val="18"/>
                <w:szCs w:val="18"/>
              </w:rPr>
            </w:pPr>
            <w:r>
              <w:rPr>
                <w:rFonts w:ascii="Arial" w:hAnsi="Arial" w:cs="Arial"/>
                <w:i/>
                <w:sz w:val="18"/>
                <w:szCs w:val="18"/>
              </w:rPr>
              <w:t>Os Regimentos…</w:t>
            </w:r>
            <w:r>
              <w:rPr>
                <w:rFonts w:ascii="Arial" w:hAnsi="Arial" w:cs="Arial"/>
                <w:iCs/>
                <w:sz w:val="18"/>
                <w:szCs w:val="18"/>
              </w:rPr>
              <w:t>: 127</w:t>
            </w:r>
          </w:p>
        </w:tc>
      </w:tr>
      <w:tr w:rsidR="0099321A" w:rsidRPr="0022352E" w:rsidTr="0099321A">
        <w:trPr>
          <w:trHeight w:val="75"/>
        </w:trPr>
        <w:tc>
          <w:tcPr>
            <w:tcW w:w="987" w:type="dxa"/>
            <w:gridSpan w:val="2"/>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14[20-29]</w:t>
            </w:r>
          </w:p>
        </w:tc>
        <w:tc>
          <w:tcPr>
            <w:tcW w:w="1982" w:type="dxa"/>
            <w:tcBorders>
              <w:top w:val="nil"/>
              <w:left w:val="single" w:sz="8" w:space="0" w:color="FFFFFF"/>
              <w:bottom w:val="nil"/>
              <w:right w:val="single" w:sz="8" w:space="0" w:color="FFFFFF"/>
            </w:tcBorders>
            <w:shd w:val="clear" w:color="auto" w:fill="FFFFFF"/>
            <w:vAlign w:val="center"/>
          </w:tcPr>
          <w:p w:rsidR="0099321A" w:rsidRPr="00372663" w:rsidRDefault="0099321A" w:rsidP="0099321A">
            <w:pPr>
              <w:jc w:val="center"/>
              <w:rPr>
                <w:rFonts w:ascii="Arial" w:hAnsi="Arial" w:cs="Arial"/>
                <w:sz w:val="18"/>
                <w:szCs w:val="18"/>
              </w:rPr>
            </w:pPr>
            <w:r>
              <w:rPr>
                <w:rFonts w:ascii="Arial" w:hAnsi="Arial" w:cs="Arial"/>
                <w:sz w:val="18"/>
                <w:szCs w:val="18"/>
              </w:rPr>
              <w:t>caibrais (cento)</w:t>
            </w:r>
          </w:p>
        </w:tc>
        <w:tc>
          <w:tcPr>
            <w:tcW w:w="1375"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Arraiolos</w:t>
            </w:r>
          </w:p>
        </w:tc>
        <w:tc>
          <w:tcPr>
            <w:tcW w:w="1260" w:type="dxa"/>
            <w:tcBorders>
              <w:top w:val="nil"/>
              <w:left w:val="single" w:sz="8" w:space="0" w:color="FFFFFF"/>
              <w:bottom w:val="nil"/>
              <w:right w:val="single" w:sz="8" w:space="0" w:color="FFFFFF"/>
            </w:tcBorders>
            <w:shd w:val="clear" w:color="auto" w:fill="FFFFFF"/>
            <w:vAlign w:val="center"/>
          </w:tcPr>
          <w:p w:rsidR="0099321A" w:rsidRPr="00372663" w:rsidRDefault="0099321A" w:rsidP="0099321A">
            <w:pPr>
              <w:jc w:val="center"/>
              <w:rPr>
                <w:rFonts w:ascii="Arial" w:hAnsi="Arial" w:cs="Arial"/>
                <w:sz w:val="18"/>
                <w:szCs w:val="18"/>
              </w:rPr>
            </w:pPr>
            <w:r>
              <w:rPr>
                <w:rFonts w:ascii="Arial" w:hAnsi="Arial" w:cs="Arial"/>
                <w:sz w:val="18"/>
                <w:szCs w:val="18"/>
              </w:rPr>
              <w:t>6 r.</w:t>
            </w:r>
          </w:p>
        </w:tc>
        <w:tc>
          <w:tcPr>
            <w:tcW w:w="1080" w:type="dxa"/>
            <w:tcBorders>
              <w:top w:val="nil"/>
              <w:left w:val="single" w:sz="8" w:space="0" w:color="FFFFFF"/>
              <w:bottom w:val="nil"/>
              <w:right w:val="single" w:sz="8" w:space="0" w:color="FFFFFF"/>
            </w:tcBorders>
            <w:shd w:val="clear" w:color="auto" w:fill="FFFFFF"/>
            <w:vAlign w:val="center"/>
          </w:tcPr>
          <w:p w:rsidR="0099321A" w:rsidRPr="00F247EC" w:rsidRDefault="006C2035" w:rsidP="0099321A">
            <w:pPr>
              <w:jc w:val="center"/>
              <w:rPr>
                <w:rFonts w:ascii="Arial" w:hAnsi="Arial" w:cs="Arial"/>
                <w:sz w:val="18"/>
                <w:szCs w:val="18"/>
              </w:rPr>
            </w:pPr>
            <w:r>
              <w:rPr>
                <w:rFonts w:ascii="Arial" w:hAnsi="Arial" w:cs="Arial"/>
                <w:sz w:val="18"/>
                <w:szCs w:val="18"/>
              </w:rPr>
              <w:t>1,91</w:t>
            </w:r>
          </w:p>
        </w:tc>
        <w:tc>
          <w:tcPr>
            <w:tcW w:w="2964" w:type="dxa"/>
            <w:tcBorders>
              <w:top w:val="nil"/>
              <w:left w:val="single" w:sz="8" w:space="0" w:color="FFFFFF"/>
              <w:bottom w:val="nil"/>
              <w:right w:val="double" w:sz="4" w:space="0" w:color="999999"/>
            </w:tcBorders>
            <w:shd w:val="clear" w:color="auto" w:fill="FFFFFF"/>
            <w:vAlign w:val="center"/>
          </w:tcPr>
          <w:p w:rsidR="0099321A" w:rsidRPr="00F2127A" w:rsidRDefault="0099321A" w:rsidP="0099321A">
            <w:pPr>
              <w:jc w:val="center"/>
              <w:rPr>
                <w:rFonts w:ascii="Arial" w:hAnsi="Arial" w:cs="Arial"/>
                <w:iCs/>
                <w:sz w:val="18"/>
                <w:szCs w:val="18"/>
              </w:rPr>
            </w:pPr>
            <w:r>
              <w:rPr>
                <w:rFonts w:ascii="Arial" w:hAnsi="Arial" w:cs="Arial"/>
                <w:i/>
                <w:sz w:val="18"/>
                <w:szCs w:val="18"/>
              </w:rPr>
              <w:t>Os Regimentos…</w:t>
            </w:r>
            <w:r>
              <w:rPr>
                <w:rFonts w:ascii="Arial" w:hAnsi="Arial" w:cs="Arial"/>
                <w:iCs/>
                <w:sz w:val="18"/>
                <w:szCs w:val="18"/>
              </w:rPr>
              <w:t>: 127</w:t>
            </w:r>
          </w:p>
        </w:tc>
      </w:tr>
      <w:tr w:rsidR="0099321A" w:rsidRPr="0022352E" w:rsidTr="00867153">
        <w:trPr>
          <w:trHeight w:val="75"/>
        </w:trPr>
        <w:tc>
          <w:tcPr>
            <w:tcW w:w="987"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sidRPr="00372663">
              <w:rPr>
                <w:rFonts w:ascii="Arial" w:hAnsi="Arial" w:cs="Arial"/>
                <w:sz w:val="18"/>
                <w:szCs w:val="18"/>
              </w:rPr>
              <w:t>1422-23</w:t>
            </w:r>
          </w:p>
        </w:tc>
        <w:tc>
          <w:tcPr>
            <w:tcW w:w="1982"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14 “porcais” para portas</w:t>
            </w:r>
          </w:p>
        </w:tc>
        <w:tc>
          <w:tcPr>
            <w:tcW w:w="1375"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Mont.-</w:t>
            </w:r>
            <w:r w:rsidRPr="00372663">
              <w:rPr>
                <w:rFonts w:ascii="Arial" w:hAnsi="Arial" w:cs="Arial"/>
                <w:sz w:val="18"/>
                <w:szCs w:val="18"/>
              </w:rPr>
              <w:t>o-Novo</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6C2035" w:rsidP="006C2035">
            <w:pPr>
              <w:jc w:val="center"/>
              <w:rPr>
                <w:rFonts w:ascii="Arial" w:hAnsi="Arial" w:cs="Arial"/>
                <w:sz w:val="18"/>
                <w:szCs w:val="18"/>
              </w:rPr>
            </w:pPr>
            <w:r>
              <w:rPr>
                <w:rFonts w:ascii="Arial" w:hAnsi="Arial" w:cs="Arial"/>
                <w:sz w:val="18"/>
                <w:szCs w:val="18"/>
              </w:rPr>
              <w:t>10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6C2035" w:rsidP="0099321A">
            <w:pPr>
              <w:jc w:val="center"/>
              <w:rPr>
                <w:rFonts w:ascii="Arial" w:hAnsi="Arial" w:cs="Arial"/>
                <w:sz w:val="18"/>
                <w:szCs w:val="18"/>
              </w:rPr>
            </w:pPr>
            <w:r>
              <w:rPr>
                <w:rFonts w:ascii="Arial" w:hAnsi="Arial" w:cs="Arial"/>
                <w:sz w:val="18"/>
                <w:szCs w:val="18"/>
              </w:rPr>
              <w:t>3,19</w:t>
            </w:r>
          </w:p>
        </w:tc>
        <w:tc>
          <w:tcPr>
            <w:tcW w:w="2964" w:type="dxa"/>
            <w:tcBorders>
              <w:top w:val="nil"/>
              <w:left w:val="single" w:sz="8" w:space="0" w:color="FFFFFF"/>
              <w:bottom w:val="nil"/>
              <w:right w:val="double" w:sz="4" w:space="0" w:color="999999"/>
            </w:tcBorders>
            <w:shd w:val="clear" w:color="auto" w:fill="D9D9D9" w:themeFill="background1" w:themeFillShade="D9"/>
            <w:vAlign w:val="center"/>
          </w:tcPr>
          <w:p w:rsidR="0099321A" w:rsidRPr="005052CF" w:rsidRDefault="0099321A" w:rsidP="0099321A">
            <w:pPr>
              <w:jc w:val="center"/>
              <w:rPr>
                <w:rFonts w:ascii="Arial" w:hAnsi="Arial" w:cs="Arial"/>
                <w:i/>
                <w:sz w:val="18"/>
                <w:szCs w:val="18"/>
              </w:rPr>
            </w:pPr>
            <w:r>
              <w:rPr>
                <w:rFonts w:ascii="Arial" w:hAnsi="Arial" w:cs="Arial"/>
                <w:i/>
                <w:sz w:val="18"/>
                <w:szCs w:val="18"/>
              </w:rPr>
              <w:t>Montemor-</w:t>
            </w:r>
            <w:r w:rsidRPr="00372663">
              <w:rPr>
                <w:rFonts w:ascii="Arial" w:hAnsi="Arial" w:cs="Arial"/>
                <w:i/>
                <w:sz w:val="18"/>
                <w:szCs w:val="18"/>
              </w:rPr>
              <w:t>o-Novo</w:t>
            </w:r>
            <w:r>
              <w:rPr>
                <w:rFonts w:ascii="Arial" w:hAnsi="Arial" w:cs="Arial"/>
                <w:i/>
                <w:sz w:val="18"/>
                <w:szCs w:val="18"/>
              </w:rPr>
              <w:t>…</w:t>
            </w:r>
            <w:r w:rsidRPr="00372663">
              <w:rPr>
                <w:rFonts w:ascii="Arial" w:hAnsi="Arial" w:cs="Arial"/>
                <w:sz w:val="18"/>
                <w:szCs w:val="18"/>
              </w:rPr>
              <w:t>: 158</w:t>
            </w:r>
          </w:p>
        </w:tc>
      </w:tr>
      <w:tr w:rsidR="0099321A" w:rsidRPr="0022352E" w:rsidTr="0099321A">
        <w:trPr>
          <w:trHeight w:val="75"/>
        </w:trPr>
        <w:tc>
          <w:tcPr>
            <w:tcW w:w="987" w:type="dxa"/>
            <w:gridSpan w:val="2"/>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sidRPr="00372663">
              <w:rPr>
                <w:rFonts w:ascii="Arial" w:hAnsi="Arial" w:cs="Arial"/>
                <w:sz w:val="18"/>
                <w:szCs w:val="18"/>
              </w:rPr>
              <w:t>1422-23</w:t>
            </w:r>
          </w:p>
        </w:tc>
        <w:tc>
          <w:tcPr>
            <w:tcW w:w="1982"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40</w:t>
            </w:r>
          </w:p>
        </w:tc>
        <w:tc>
          <w:tcPr>
            <w:tcW w:w="1375"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Mont.-</w:t>
            </w:r>
            <w:r w:rsidRPr="00372663">
              <w:rPr>
                <w:rFonts w:ascii="Arial" w:hAnsi="Arial" w:cs="Arial"/>
                <w:sz w:val="18"/>
                <w:szCs w:val="18"/>
              </w:rPr>
              <w:t>o-Novo</w:t>
            </w:r>
          </w:p>
        </w:tc>
        <w:tc>
          <w:tcPr>
            <w:tcW w:w="1260" w:type="dxa"/>
            <w:tcBorders>
              <w:top w:val="nil"/>
              <w:left w:val="single" w:sz="8" w:space="0" w:color="FFFFFF"/>
              <w:bottom w:val="nil"/>
              <w:right w:val="single" w:sz="8" w:space="0" w:color="FFFFFF"/>
            </w:tcBorders>
            <w:shd w:val="clear" w:color="auto" w:fill="FFFFFF"/>
            <w:vAlign w:val="center"/>
          </w:tcPr>
          <w:p w:rsidR="0099321A" w:rsidRDefault="006C2035" w:rsidP="006C2035">
            <w:pPr>
              <w:jc w:val="center"/>
              <w:rPr>
                <w:rFonts w:ascii="Arial" w:hAnsi="Arial" w:cs="Arial"/>
                <w:sz w:val="18"/>
                <w:szCs w:val="18"/>
              </w:rPr>
            </w:pPr>
            <w:r>
              <w:rPr>
                <w:rFonts w:ascii="Arial" w:hAnsi="Arial" w:cs="Arial"/>
                <w:sz w:val="18"/>
                <w:szCs w:val="18"/>
              </w:rPr>
              <w:t>15 r.</w:t>
            </w:r>
          </w:p>
        </w:tc>
        <w:tc>
          <w:tcPr>
            <w:tcW w:w="1080" w:type="dxa"/>
            <w:tcBorders>
              <w:top w:val="nil"/>
              <w:left w:val="single" w:sz="8" w:space="0" w:color="FFFFFF"/>
              <w:bottom w:val="nil"/>
              <w:right w:val="single" w:sz="8" w:space="0" w:color="FFFFFF"/>
            </w:tcBorders>
            <w:shd w:val="clear" w:color="auto" w:fill="FFFFFF"/>
            <w:vAlign w:val="center"/>
          </w:tcPr>
          <w:p w:rsidR="0099321A" w:rsidRPr="00F247EC" w:rsidRDefault="006C2035" w:rsidP="0099321A">
            <w:pPr>
              <w:jc w:val="center"/>
              <w:rPr>
                <w:rFonts w:ascii="Arial" w:hAnsi="Arial" w:cs="Arial"/>
                <w:sz w:val="18"/>
                <w:szCs w:val="18"/>
              </w:rPr>
            </w:pPr>
            <w:r>
              <w:rPr>
                <w:rFonts w:ascii="Arial" w:hAnsi="Arial" w:cs="Arial"/>
                <w:sz w:val="18"/>
                <w:szCs w:val="18"/>
              </w:rPr>
              <w:t>4,79</w:t>
            </w:r>
          </w:p>
        </w:tc>
        <w:tc>
          <w:tcPr>
            <w:tcW w:w="2964" w:type="dxa"/>
            <w:tcBorders>
              <w:top w:val="nil"/>
              <w:left w:val="single" w:sz="8" w:space="0" w:color="FFFFFF"/>
              <w:bottom w:val="nil"/>
              <w:right w:val="double" w:sz="4" w:space="0" w:color="999999"/>
            </w:tcBorders>
            <w:shd w:val="clear" w:color="auto" w:fill="FFFFFF"/>
            <w:vAlign w:val="center"/>
          </w:tcPr>
          <w:p w:rsidR="0099321A" w:rsidRPr="005052CF" w:rsidRDefault="0099321A" w:rsidP="0099321A">
            <w:pPr>
              <w:jc w:val="center"/>
              <w:rPr>
                <w:rFonts w:ascii="Arial" w:hAnsi="Arial" w:cs="Arial"/>
                <w:i/>
                <w:sz w:val="18"/>
                <w:szCs w:val="18"/>
              </w:rPr>
            </w:pPr>
            <w:r>
              <w:rPr>
                <w:rFonts w:ascii="Arial" w:hAnsi="Arial" w:cs="Arial"/>
                <w:i/>
                <w:sz w:val="18"/>
                <w:szCs w:val="18"/>
              </w:rPr>
              <w:t>Montemor-</w:t>
            </w:r>
            <w:r w:rsidRPr="00372663">
              <w:rPr>
                <w:rFonts w:ascii="Arial" w:hAnsi="Arial" w:cs="Arial"/>
                <w:i/>
                <w:sz w:val="18"/>
                <w:szCs w:val="18"/>
              </w:rPr>
              <w:t>o-Novo</w:t>
            </w:r>
            <w:r>
              <w:rPr>
                <w:rFonts w:ascii="Arial" w:hAnsi="Arial" w:cs="Arial"/>
                <w:i/>
                <w:sz w:val="18"/>
                <w:szCs w:val="18"/>
              </w:rPr>
              <w:t>…</w:t>
            </w:r>
            <w:r w:rsidRPr="00372663">
              <w:rPr>
                <w:rFonts w:ascii="Arial" w:hAnsi="Arial" w:cs="Arial"/>
                <w:sz w:val="18"/>
                <w:szCs w:val="18"/>
              </w:rPr>
              <w:t>: 158</w:t>
            </w:r>
          </w:p>
        </w:tc>
      </w:tr>
      <w:tr w:rsidR="0099321A" w:rsidRPr="0022352E" w:rsidTr="00867153">
        <w:trPr>
          <w:trHeight w:val="75"/>
        </w:trPr>
        <w:tc>
          <w:tcPr>
            <w:tcW w:w="987"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1424</w:t>
            </w:r>
          </w:p>
        </w:tc>
        <w:tc>
          <w:tcPr>
            <w:tcW w:w="1982"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palmar</w:t>
            </w:r>
          </w:p>
        </w:tc>
        <w:tc>
          <w:tcPr>
            <w:tcW w:w="1375"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Loulé</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6C2035" w:rsidP="006C2035">
            <w:pPr>
              <w:jc w:val="center"/>
              <w:rPr>
                <w:rFonts w:ascii="Arial" w:hAnsi="Arial" w:cs="Arial"/>
                <w:sz w:val="18"/>
                <w:szCs w:val="18"/>
              </w:rPr>
            </w:pPr>
            <w:r>
              <w:rPr>
                <w:rFonts w:ascii="Arial" w:hAnsi="Arial" w:cs="Arial"/>
                <w:sz w:val="18"/>
                <w:szCs w:val="18"/>
              </w:rPr>
              <w:t>3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6C2035" w:rsidP="0099321A">
            <w:pPr>
              <w:jc w:val="center"/>
              <w:rPr>
                <w:rFonts w:ascii="Arial" w:hAnsi="Arial" w:cs="Arial"/>
                <w:sz w:val="18"/>
                <w:szCs w:val="18"/>
              </w:rPr>
            </w:pPr>
            <w:r>
              <w:rPr>
                <w:rFonts w:ascii="Arial" w:hAnsi="Arial" w:cs="Arial"/>
                <w:sz w:val="18"/>
                <w:szCs w:val="18"/>
              </w:rPr>
              <w:t>0,77</w:t>
            </w:r>
          </w:p>
        </w:tc>
        <w:tc>
          <w:tcPr>
            <w:tcW w:w="2964" w:type="dxa"/>
            <w:tcBorders>
              <w:top w:val="nil"/>
              <w:left w:val="single" w:sz="8" w:space="0" w:color="FFFFFF"/>
              <w:bottom w:val="nil"/>
              <w:right w:val="double" w:sz="4" w:space="0" w:color="999999"/>
            </w:tcBorders>
            <w:shd w:val="clear" w:color="auto" w:fill="D9D9D9" w:themeFill="background1" w:themeFillShade="D9"/>
            <w:vAlign w:val="center"/>
          </w:tcPr>
          <w:p w:rsidR="0099321A" w:rsidRPr="005052CF" w:rsidRDefault="0099321A" w:rsidP="0099321A">
            <w:pPr>
              <w:jc w:val="center"/>
              <w:rPr>
                <w:rFonts w:ascii="Arial" w:hAnsi="Arial" w:cs="Arial"/>
                <w:i/>
                <w:sz w:val="18"/>
                <w:szCs w:val="18"/>
              </w:rPr>
            </w:pPr>
            <w:r>
              <w:rPr>
                <w:rFonts w:ascii="Arial" w:hAnsi="Arial" w:cs="Arial"/>
                <w:i/>
                <w:sz w:val="18"/>
                <w:szCs w:val="18"/>
              </w:rPr>
              <w:t>Livro de contas…</w:t>
            </w:r>
            <w:r>
              <w:rPr>
                <w:rFonts w:ascii="Arial" w:hAnsi="Arial" w:cs="Arial"/>
                <w:iCs/>
                <w:sz w:val="18"/>
                <w:szCs w:val="18"/>
              </w:rPr>
              <w:t>, 7: fl. 37 v. e 38</w:t>
            </w:r>
          </w:p>
        </w:tc>
      </w:tr>
      <w:tr w:rsidR="0099321A" w:rsidRPr="0022352E" w:rsidTr="0099321A">
        <w:trPr>
          <w:trHeight w:val="75"/>
        </w:trPr>
        <w:tc>
          <w:tcPr>
            <w:tcW w:w="987" w:type="dxa"/>
            <w:gridSpan w:val="2"/>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1424</w:t>
            </w:r>
          </w:p>
        </w:tc>
        <w:tc>
          <w:tcPr>
            <w:tcW w:w="1982"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prego</w:t>
            </w:r>
          </w:p>
        </w:tc>
        <w:tc>
          <w:tcPr>
            <w:tcW w:w="1375"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Loulé</w:t>
            </w:r>
          </w:p>
        </w:tc>
        <w:tc>
          <w:tcPr>
            <w:tcW w:w="1260" w:type="dxa"/>
            <w:tcBorders>
              <w:top w:val="nil"/>
              <w:left w:val="single" w:sz="8" w:space="0" w:color="FFFFFF"/>
              <w:bottom w:val="nil"/>
              <w:right w:val="single" w:sz="8" w:space="0" w:color="FFFFFF"/>
            </w:tcBorders>
            <w:shd w:val="clear" w:color="auto" w:fill="FFFFFF"/>
            <w:vAlign w:val="center"/>
          </w:tcPr>
          <w:p w:rsidR="0099321A" w:rsidRDefault="006C2035" w:rsidP="006C2035">
            <w:pPr>
              <w:jc w:val="center"/>
              <w:rPr>
                <w:rFonts w:ascii="Arial" w:hAnsi="Arial" w:cs="Arial"/>
                <w:sz w:val="18"/>
                <w:szCs w:val="18"/>
              </w:rPr>
            </w:pPr>
            <w:r>
              <w:rPr>
                <w:rFonts w:ascii="Arial" w:hAnsi="Arial" w:cs="Arial"/>
                <w:sz w:val="18"/>
                <w:szCs w:val="18"/>
              </w:rPr>
              <w:t>3 r.</w:t>
            </w:r>
          </w:p>
        </w:tc>
        <w:tc>
          <w:tcPr>
            <w:tcW w:w="1080" w:type="dxa"/>
            <w:tcBorders>
              <w:top w:val="nil"/>
              <w:left w:val="single" w:sz="8" w:space="0" w:color="FFFFFF"/>
              <w:bottom w:val="nil"/>
              <w:right w:val="single" w:sz="8" w:space="0" w:color="FFFFFF"/>
            </w:tcBorders>
            <w:shd w:val="clear" w:color="auto" w:fill="FFFFFF"/>
            <w:vAlign w:val="center"/>
          </w:tcPr>
          <w:p w:rsidR="0099321A" w:rsidRPr="00F247EC" w:rsidRDefault="006C2035" w:rsidP="0099321A">
            <w:pPr>
              <w:jc w:val="center"/>
              <w:rPr>
                <w:rFonts w:ascii="Arial" w:hAnsi="Arial" w:cs="Arial"/>
                <w:sz w:val="18"/>
                <w:szCs w:val="18"/>
              </w:rPr>
            </w:pPr>
            <w:r>
              <w:rPr>
                <w:rFonts w:ascii="Arial" w:hAnsi="Arial" w:cs="Arial"/>
                <w:sz w:val="18"/>
                <w:szCs w:val="18"/>
              </w:rPr>
              <w:t>0,77</w:t>
            </w:r>
          </w:p>
        </w:tc>
        <w:tc>
          <w:tcPr>
            <w:tcW w:w="2964" w:type="dxa"/>
            <w:tcBorders>
              <w:top w:val="nil"/>
              <w:left w:val="single" w:sz="8" w:space="0" w:color="FFFFFF"/>
              <w:bottom w:val="nil"/>
              <w:right w:val="double" w:sz="4" w:space="0" w:color="999999"/>
            </w:tcBorders>
            <w:shd w:val="clear" w:color="auto" w:fill="FFFFFF"/>
            <w:vAlign w:val="center"/>
          </w:tcPr>
          <w:p w:rsidR="0099321A" w:rsidRPr="005052CF" w:rsidRDefault="0099321A" w:rsidP="0099321A">
            <w:pPr>
              <w:jc w:val="center"/>
              <w:rPr>
                <w:rFonts w:ascii="Arial" w:hAnsi="Arial" w:cs="Arial"/>
                <w:i/>
                <w:sz w:val="18"/>
                <w:szCs w:val="18"/>
              </w:rPr>
            </w:pPr>
            <w:r>
              <w:rPr>
                <w:rFonts w:ascii="Arial" w:hAnsi="Arial" w:cs="Arial"/>
                <w:i/>
                <w:sz w:val="18"/>
                <w:szCs w:val="18"/>
              </w:rPr>
              <w:t>Livro de contas…</w:t>
            </w:r>
            <w:r>
              <w:rPr>
                <w:rFonts w:ascii="Arial" w:hAnsi="Arial" w:cs="Arial"/>
                <w:iCs/>
                <w:sz w:val="18"/>
                <w:szCs w:val="18"/>
              </w:rPr>
              <w:t>, 7: fl. 37 v. e 38</w:t>
            </w:r>
          </w:p>
        </w:tc>
      </w:tr>
      <w:tr w:rsidR="0099321A" w:rsidRPr="0022352E" w:rsidTr="00867153">
        <w:trPr>
          <w:trHeight w:val="75"/>
        </w:trPr>
        <w:tc>
          <w:tcPr>
            <w:tcW w:w="987"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1437-38</w:t>
            </w:r>
          </w:p>
        </w:tc>
        <w:tc>
          <w:tcPr>
            <w:tcW w:w="1982"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 xml:space="preserve">4,5 dúzias </w:t>
            </w:r>
          </w:p>
        </w:tc>
        <w:tc>
          <w:tcPr>
            <w:tcW w:w="1375"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6C2035" w:rsidP="006C2035">
            <w:pPr>
              <w:jc w:val="center"/>
              <w:rPr>
                <w:rFonts w:ascii="Arial" w:hAnsi="Arial" w:cs="Arial"/>
                <w:sz w:val="18"/>
                <w:szCs w:val="18"/>
              </w:rPr>
            </w:pPr>
            <w:r>
              <w:rPr>
                <w:rFonts w:ascii="Arial" w:hAnsi="Arial" w:cs="Arial"/>
                <w:sz w:val="18"/>
                <w:szCs w:val="18"/>
              </w:rPr>
              <w:t>12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6C2035" w:rsidP="0099321A">
            <w:pPr>
              <w:jc w:val="center"/>
              <w:rPr>
                <w:rFonts w:ascii="Arial" w:hAnsi="Arial" w:cs="Arial"/>
                <w:sz w:val="18"/>
                <w:szCs w:val="18"/>
              </w:rPr>
            </w:pPr>
            <w:r>
              <w:rPr>
                <w:rFonts w:ascii="Arial" w:hAnsi="Arial" w:cs="Arial"/>
                <w:sz w:val="18"/>
                <w:szCs w:val="18"/>
              </w:rPr>
              <w:t>2,99</w:t>
            </w:r>
          </w:p>
        </w:tc>
        <w:tc>
          <w:tcPr>
            <w:tcW w:w="2964" w:type="dxa"/>
            <w:tcBorders>
              <w:top w:val="nil"/>
              <w:left w:val="single" w:sz="8" w:space="0" w:color="FFFFFF"/>
              <w:bottom w:val="nil"/>
              <w:right w:val="double" w:sz="4" w:space="0" w:color="999999"/>
            </w:tcBorders>
            <w:shd w:val="clear" w:color="auto" w:fill="D9D9D9" w:themeFill="background1" w:themeFillShade="D9"/>
            <w:vAlign w:val="center"/>
          </w:tcPr>
          <w:p w:rsidR="0099321A" w:rsidRPr="005052CF" w:rsidRDefault="0099321A" w:rsidP="0099321A">
            <w:pPr>
              <w:jc w:val="center"/>
              <w:rPr>
                <w:rFonts w:ascii="Arial" w:hAnsi="Arial" w:cs="Arial"/>
                <w:i/>
                <w:sz w:val="18"/>
                <w:szCs w:val="18"/>
              </w:rPr>
            </w:pPr>
            <w:r>
              <w:rPr>
                <w:rFonts w:ascii="Arial" w:hAnsi="Arial" w:cs="Arial"/>
                <w:i/>
                <w:sz w:val="18"/>
                <w:szCs w:val="18"/>
              </w:rPr>
              <w:t>Livro da fazenda…</w:t>
            </w:r>
            <w:r>
              <w:rPr>
                <w:rFonts w:ascii="Arial" w:hAnsi="Arial" w:cs="Arial"/>
                <w:sz w:val="18"/>
                <w:szCs w:val="18"/>
              </w:rPr>
              <w:t>: fl. 14 v.</w:t>
            </w:r>
          </w:p>
        </w:tc>
      </w:tr>
      <w:tr w:rsidR="0099321A" w:rsidRPr="0022352E" w:rsidTr="0099321A">
        <w:trPr>
          <w:trHeight w:val="75"/>
        </w:trPr>
        <w:tc>
          <w:tcPr>
            <w:tcW w:w="987" w:type="dxa"/>
            <w:gridSpan w:val="2"/>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1437-38</w:t>
            </w:r>
          </w:p>
        </w:tc>
        <w:tc>
          <w:tcPr>
            <w:tcW w:w="1982"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milheiro</w:t>
            </w:r>
          </w:p>
        </w:tc>
        <w:tc>
          <w:tcPr>
            <w:tcW w:w="1375"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260" w:type="dxa"/>
            <w:tcBorders>
              <w:top w:val="nil"/>
              <w:left w:val="single" w:sz="8" w:space="0" w:color="FFFFFF"/>
              <w:bottom w:val="nil"/>
              <w:right w:val="single" w:sz="8" w:space="0" w:color="FFFFFF"/>
            </w:tcBorders>
            <w:shd w:val="clear" w:color="auto" w:fill="FFFFFF"/>
            <w:vAlign w:val="center"/>
          </w:tcPr>
          <w:p w:rsidR="0099321A" w:rsidRDefault="006C2035" w:rsidP="0099321A">
            <w:pPr>
              <w:jc w:val="center"/>
              <w:rPr>
                <w:rFonts w:ascii="Arial" w:hAnsi="Arial" w:cs="Arial"/>
                <w:sz w:val="18"/>
                <w:szCs w:val="18"/>
              </w:rPr>
            </w:pPr>
            <w:r>
              <w:rPr>
                <w:rFonts w:ascii="Arial" w:hAnsi="Arial" w:cs="Arial"/>
                <w:sz w:val="18"/>
                <w:szCs w:val="18"/>
              </w:rPr>
              <w:t>150 e 180 r.</w:t>
            </w:r>
            <w:r w:rsidR="0099321A">
              <w:rPr>
                <w:rStyle w:val="Refdenotaderodap"/>
                <w:rFonts w:ascii="Arial" w:hAnsi="Arial" w:cs="Arial"/>
                <w:sz w:val="18"/>
                <w:szCs w:val="18"/>
              </w:rPr>
              <w:footnoteReference w:id="1266"/>
            </w:r>
          </w:p>
        </w:tc>
        <w:tc>
          <w:tcPr>
            <w:tcW w:w="1080" w:type="dxa"/>
            <w:tcBorders>
              <w:top w:val="nil"/>
              <w:left w:val="single" w:sz="8" w:space="0" w:color="FFFFFF"/>
              <w:bottom w:val="nil"/>
              <w:right w:val="single" w:sz="8" w:space="0" w:color="FFFFFF"/>
            </w:tcBorders>
            <w:shd w:val="clear" w:color="auto" w:fill="FFFFFF"/>
            <w:vAlign w:val="center"/>
          </w:tcPr>
          <w:p w:rsidR="0099321A" w:rsidRPr="00F247EC" w:rsidRDefault="006C2035" w:rsidP="0099321A">
            <w:pPr>
              <w:jc w:val="center"/>
              <w:rPr>
                <w:rFonts w:ascii="Arial" w:hAnsi="Arial" w:cs="Arial"/>
                <w:sz w:val="18"/>
                <w:szCs w:val="18"/>
              </w:rPr>
            </w:pPr>
            <w:r>
              <w:rPr>
                <w:rFonts w:ascii="Arial" w:hAnsi="Arial" w:cs="Arial"/>
                <w:sz w:val="18"/>
                <w:szCs w:val="18"/>
              </w:rPr>
              <w:t>37,4 e 44,8</w:t>
            </w:r>
          </w:p>
        </w:tc>
        <w:tc>
          <w:tcPr>
            <w:tcW w:w="2964" w:type="dxa"/>
            <w:tcBorders>
              <w:top w:val="nil"/>
              <w:left w:val="single" w:sz="8" w:space="0" w:color="FFFFFF"/>
              <w:bottom w:val="nil"/>
              <w:right w:val="double" w:sz="4" w:space="0" w:color="999999"/>
            </w:tcBorders>
            <w:shd w:val="clear" w:color="auto" w:fill="FFFFFF"/>
            <w:vAlign w:val="center"/>
          </w:tcPr>
          <w:p w:rsidR="0099321A" w:rsidRPr="005052CF" w:rsidRDefault="0099321A" w:rsidP="0099321A">
            <w:pPr>
              <w:jc w:val="center"/>
              <w:rPr>
                <w:rFonts w:ascii="Arial" w:hAnsi="Arial" w:cs="Arial"/>
                <w:i/>
                <w:sz w:val="18"/>
                <w:szCs w:val="18"/>
              </w:rPr>
            </w:pPr>
            <w:r>
              <w:rPr>
                <w:rFonts w:ascii="Arial" w:hAnsi="Arial" w:cs="Arial"/>
                <w:i/>
                <w:sz w:val="18"/>
                <w:szCs w:val="18"/>
              </w:rPr>
              <w:t>Livro da fazenda…</w:t>
            </w:r>
            <w:r>
              <w:rPr>
                <w:rFonts w:ascii="Arial" w:hAnsi="Arial" w:cs="Arial"/>
                <w:sz w:val="18"/>
                <w:szCs w:val="18"/>
              </w:rPr>
              <w:t>: fl. 117</w:t>
            </w:r>
          </w:p>
        </w:tc>
      </w:tr>
      <w:tr w:rsidR="0099321A" w:rsidRPr="0022352E" w:rsidTr="00867153">
        <w:trPr>
          <w:trHeight w:val="75"/>
        </w:trPr>
        <w:tc>
          <w:tcPr>
            <w:tcW w:w="987"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sidRPr="00E50299">
              <w:rPr>
                <w:rFonts w:ascii="Arial" w:hAnsi="Arial" w:cs="Arial"/>
                <w:sz w:val="18"/>
                <w:szCs w:val="18"/>
              </w:rPr>
              <w:t>1450-51</w:t>
            </w:r>
          </w:p>
        </w:tc>
        <w:tc>
          <w:tcPr>
            <w:tcW w:w="1982"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50299" w:rsidRDefault="0099321A" w:rsidP="0099321A">
            <w:pPr>
              <w:jc w:val="center"/>
              <w:rPr>
                <w:rFonts w:ascii="Arial" w:hAnsi="Arial" w:cs="Arial"/>
                <w:sz w:val="18"/>
                <w:szCs w:val="18"/>
              </w:rPr>
            </w:pPr>
            <w:r>
              <w:rPr>
                <w:rFonts w:ascii="Arial" w:hAnsi="Arial" w:cs="Arial"/>
                <w:sz w:val="18"/>
                <w:szCs w:val="18"/>
              </w:rPr>
              <w:t>b</w:t>
            </w:r>
            <w:r w:rsidRPr="00E50299">
              <w:rPr>
                <w:rFonts w:ascii="Arial" w:hAnsi="Arial" w:cs="Arial"/>
                <w:sz w:val="18"/>
                <w:szCs w:val="18"/>
              </w:rPr>
              <w:t>arrote</w:t>
            </w:r>
            <w:r>
              <w:rPr>
                <w:rFonts w:ascii="Arial" w:hAnsi="Arial" w:cs="Arial"/>
                <w:sz w:val="18"/>
                <w:szCs w:val="18"/>
              </w:rPr>
              <w:t xml:space="preserve"> (cento)</w:t>
            </w:r>
          </w:p>
        </w:tc>
        <w:tc>
          <w:tcPr>
            <w:tcW w:w="1375"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E50299">
              <w:rPr>
                <w:rFonts w:ascii="Arial" w:hAnsi="Arial" w:cs="Arial"/>
                <w:sz w:val="18"/>
                <w:szCs w:val="18"/>
              </w:rPr>
              <w:t>Porto</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50299" w:rsidRDefault="0099321A" w:rsidP="0099321A">
            <w:pPr>
              <w:jc w:val="center"/>
              <w:rPr>
                <w:rFonts w:ascii="Arial" w:hAnsi="Arial" w:cs="Arial"/>
                <w:sz w:val="18"/>
                <w:szCs w:val="18"/>
              </w:rPr>
            </w:pPr>
            <w:r w:rsidRPr="00E50299">
              <w:rPr>
                <w:rFonts w:ascii="Arial" w:hAnsi="Arial" w:cs="Arial"/>
                <w:sz w:val="18"/>
                <w:szCs w:val="18"/>
              </w:rPr>
              <w:t>56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6C2035" w:rsidP="0099321A">
            <w:pPr>
              <w:jc w:val="center"/>
              <w:rPr>
                <w:rFonts w:ascii="Arial" w:hAnsi="Arial" w:cs="Arial"/>
                <w:sz w:val="18"/>
                <w:szCs w:val="18"/>
              </w:rPr>
            </w:pPr>
            <w:r>
              <w:rPr>
                <w:rFonts w:ascii="Arial" w:hAnsi="Arial" w:cs="Arial"/>
                <w:sz w:val="18"/>
                <w:szCs w:val="18"/>
              </w:rPr>
              <w:t>12,3</w:t>
            </w:r>
          </w:p>
        </w:tc>
        <w:tc>
          <w:tcPr>
            <w:tcW w:w="2964" w:type="dxa"/>
            <w:tcBorders>
              <w:top w:val="nil"/>
              <w:left w:val="single" w:sz="8" w:space="0" w:color="FFFFFF"/>
              <w:bottom w:val="nil"/>
              <w:right w:val="double" w:sz="4" w:space="0" w:color="999999"/>
            </w:tcBorders>
            <w:shd w:val="clear" w:color="auto" w:fill="D9D9D9" w:themeFill="background1" w:themeFillShade="D9"/>
            <w:vAlign w:val="center"/>
          </w:tcPr>
          <w:p w:rsidR="0099321A" w:rsidRPr="005052CF" w:rsidRDefault="0099321A" w:rsidP="0099321A">
            <w:pPr>
              <w:jc w:val="center"/>
              <w:rPr>
                <w:rFonts w:ascii="Arial" w:hAnsi="Arial" w:cs="Arial"/>
                <w:i/>
                <w:sz w:val="18"/>
                <w:szCs w:val="18"/>
              </w:rPr>
            </w:pPr>
            <w:r w:rsidRPr="00E50299">
              <w:rPr>
                <w:rFonts w:ascii="Arial" w:hAnsi="Arial" w:cs="Arial"/>
                <w:i/>
                <w:sz w:val="18"/>
                <w:szCs w:val="18"/>
              </w:rPr>
              <w:t>As Finanças</w:t>
            </w:r>
            <w:r>
              <w:rPr>
                <w:rFonts w:ascii="Arial" w:hAnsi="Arial" w:cs="Arial"/>
                <w:i/>
                <w:sz w:val="18"/>
                <w:szCs w:val="18"/>
              </w:rPr>
              <w:t>…</w:t>
            </w:r>
            <w:r w:rsidRPr="00E50299">
              <w:rPr>
                <w:rFonts w:ascii="Arial" w:hAnsi="Arial" w:cs="Arial"/>
                <w:sz w:val="18"/>
                <w:szCs w:val="18"/>
              </w:rPr>
              <w:t>: 141</w:t>
            </w:r>
          </w:p>
        </w:tc>
      </w:tr>
      <w:tr w:rsidR="0099321A" w:rsidRPr="0022352E" w:rsidTr="0099321A">
        <w:trPr>
          <w:trHeight w:val="75"/>
        </w:trPr>
        <w:tc>
          <w:tcPr>
            <w:tcW w:w="987" w:type="dxa"/>
            <w:gridSpan w:val="2"/>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sidRPr="00E50299">
              <w:rPr>
                <w:rFonts w:ascii="Arial" w:hAnsi="Arial" w:cs="Arial"/>
                <w:sz w:val="18"/>
                <w:szCs w:val="18"/>
              </w:rPr>
              <w:t>1450-51</w:t>
            </w:r>
          </w:p>
        </w:tc>
        <w:tc>
          <w:tcPr>
            <w:tcW w:w="1982" w:type="dxa"/>
            <w:tcBorders>
              <w:top w:val="nil"/>
              <w:left w:val="single" w:sz="8" w:space="0" w:color="FFFFFF"/>
              <w:bottom w:val="nil"/>
              <w:right w:val="single" w:sz="8" w:space="0" w:color="FFFFFF"/>
            </w:tcBorders>
            <w:shd w:val="clear" w:color="auto" w:fill="FFFFFF"/>
            <w:vAlign w:val="center"/>
          </w:tcPr>
          <w:p w:rsidR="0099321A" w:rsidRPr="00E50299" w:rsidRDefault="0099321A" w:rsidP="0099321A">
            <w:pPr>
              <w:jc w:val="center"/>
              <w:rPr>
                <w:rFonts w:ascii="Arial" w:hAnsi="Arial" w:cs="Arial"/>
                <w:sz w:val="18"/>
                <w:szCs w:val="18"/>
              </w:rPr>
            </w:pPr>
            <w:r>
              <w:rPr>
                <w:rFonts w:ascii="Arial" w:hAnsi="Arial" w:cs="Arial"/>
                <w:sz w:val="18"/>
                <w:szCs w:val="18"/>
              </w:rPr>
              <w:t>t</w:t>
            </w:r>
            <w:r w:rsidRPr="00E50299">
              <w:rPr>
                <w:rFonts w:ascii="Arial" w:hAnsi="Arial" w:cs="Arial"/>
                <w:sz w:val="18"/>
                <w:szCs w:val="18"/>
              </w:rPr>
              <w:t>elhado</w:t>
            </w:r>
            <w:r>
              <w:rPr>
                <w:rFonts w:ascii="Arial" w:hAnsi="Arial" w:cs="Arial"/>
                <w:sz w:val="18"/>
                <w:szCs w:val="18"/>
              </w:rPr>
              <w:t xml:space="preserve"> (cento)</w:t>
            </w:r>
          </w:p>
        </w:tc>
        <w:tc>
          <w:tcPr>
            <w:tcW w:w="1375"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E50299">
              <w:rPr>
                <w:rFonts w:ascii="Arial" w:hAnsi="Arial" w:cs="Arial"/>
                <w:sz w:val="18"/>
                <w:szCs w:val="18"/>
              </w:rPr>
              <w:t>Porto</w:t>
            </w:r>
          </w:p>
        </w:tc>
        <w:tc>
          <w:tcPr>
            <w:tcW w:w="1260" w:type="dxa"/>
            <w:tcBorders>
              <w:top w:val="nil"/>
              <w:left w:val="single" w:sz="8" w:space="0" w:color="FFFFFF"/>
              <w:bottom w:val="nil"/>
              <w:right w:val="single" w:sz="8" w:space="0" w:color="FFFFFF"/>
            </w:tcBorders>
            <w:shd w:val="clear" w:color="auto" w:fill="FFFFFF"/>
            <w:vAlign w:val="center"/>
          </w:tcPr>
          <w:p w:rsidR="0099321A" w:rsidRPr="00E50299" w:rsidRDefault="0099321A" w:rsidP="0099321A">
            <w:pPr>
              <w:jc w:val="center"/>
              <w:rPr>
                <w:rFonts w:ascii="Arial" w:hAnsi="Arial" w:cs="Arial"/>
                <w:sz w:val="18"/>
                <w:szCs w:val="18"/>
              </w:rPr>
            </w:pPr>
            <w:r w:rsidRPr="00E50299">
              <w:rPr>
                <w:rFonts w:ascii="Arial" w:hAnsi="Arial" w:cs="Arial"/>
                <w:sz w:val="18"/>
                <w:szCs w:val="18"/>
              </w:rPr>
              <w:t>28 r.</w:t>
            </w:r>
          </w:p>
        </w:tc>
        <w:tc>
          <w:tcPr>
            <w:tcW w:w="1080" w:type="dxa"/>
            <w:tcBorders>
              <w:top w:val="nil"/>
              <w:left w:val="single" w:sz="8" w:space="0" w:color="FFFFFF"/>
              <w:bottom w:val="nil"/>
              <w:right w:val="single" w:sz="8" w:space="0" w:color="FFFFFF"/>
            </w:tcBorders>
            <w:shd w:val="clear" w:color="auto" w:fill="FFFFFF"/>
            <w:vAlign w:val="center"/>
          </w:tcPr>
          <w:p w:rsidR="0099321A" w:rsidRPr="00F247EC" w:rsidRDefault="006C2035" w:rsidP="0099321A">
            <w:pPr>
              <w:jc w:val="center"/>
              <w:rPr>
                <w:rFonts w:ascii="Arial" w:hAnsi="Arial" w:cs="Arial"/>
                <w:sz w:val="18"/>
                <w:szCs w:val="18"/>
              </w:rPr>
            </w:pPr>
            <w:r>
              <w:rPr>
                <w:rFonts w:ascii="Arial" w:hAnsi="Arial" w:cs="Arial"/>
                <w:sz w:val="18"/>
                <w:szCs w:val="18"/>
              </w:rPr>
              <w:t>6,2</w:t>
            </w:r>
          </w:p>
        </w:tc>
        <w:tc>
          <w:tcPr>
            <w:tcW w:w="2964" w:type="dxa"/>
            <w:tcBorders>
              <w:top w:val="nil"/>
              <w:left w:val="single" w:sz="8" w:space="0" w:color="FFFFFF"/>
              <w:bottom w:val="nil"/>
              <w:right w:val="double" w:sz="4" w:space="0" w:color="999999"/>
            </w:tcBorders>
            <w:shd w:val="clear" w:color="auto" w:fill="FFFFFF"/>
            <w:vAlign w:val="center"/>
          </w:tcPr>
          <w:p w:rsidR="0099321A" w:rsidRPr="005052CF" w:rsidRDefault="0099321A" w:rsidP="0099321A">
            <w:pPr>
              <w:jc w:val="center"/>
              <w:rPr>
                <w:rFonts w:ascii="Arial" w:hAnsi="Arial" w:cs="Arial"/>
                <w:i/>
                <w:sz w:val="18"/>
                <w:szCs w:val="18"/>
              </w:rPr>
            </w:pPr>
            <w:r w:rsidRPr="00E50299">
              <w:rPr>
                <w:rFonts w:ascii="Arial" w:hAnsi="Arial" w:cs="Arial"/>
                <w:i/>
                <w:sz w:val="18"/>
                <w:szCs w:val="18"/>
              </w:rPr>
              <w:t>As Finanças</w:t>
            </w:r>
            <w:r>
              <w:rPr>
                <w:rFonts w:ascii="Arial" w:hAnsi="Arial" w:cs="Arial"/>
                <w:i/>
                <w:sz w:val="18"/>
                <w:szCs w:val="18"/>
              </w:rPr>
              <w:t>…</w:t>
            </w:r>
            <w:r w:rsidRPr="00E50299">
              <w:rPr>
                <w:rFonts w:ascii="Arial" w:hAnsi="Arial" w:cs="Arial"/>
                <w:sz w:val="18"/>
                <w:szCs w:val="18"/>
              </w:rPr>
              <w:t>: 141</w:t>
            </w:r>
          </w:p>
        </w:tc>
      </w:tr>
      <w:tr w:rsidR="0099321A" w:rsidRPr="0022352E" w:rsidTr="00867153">
        <w:trPr>
          <w:trHeight w:val="75"/>
        </w:trPr>
        <w:tc>
          <w:tcPr>
            <w:tcW w:w="987"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sidRPr="00E50299">
              <w:rPr>
                <w:rFonts w:ascii="Arial" w:hAnsi="Arial" w:cs="Arial"/>
                <w:sz w:val="18"/>
                <w:szCs w:val="18"/>
              </w:rPr>
              <w:t>1450-51</w:t>
            </w:r>
          </w:p>
        </w:tc>
        <w:tc>
          <w:tcPr>
            <w:tcW w:w="1982"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cento</w:t>
            </w:r>
          </w:p>
        </w:tc>
        <w:tc>
          <w:tcPr>
            <w:tcW w:w="1375"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E50299">
              <w:rPr>
                <w:rFonts w:ascii="Arial" w:hAnsi="Arial" w:cs="Arial"/>
                <w:sz w:val="18"/>
                <w:szCs w:val="18"/>
              </w:rPr>
              <w:t>Porto</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50299" w:rsidRDefault="0099321A" w:rsidP="0099321A">
            <w:pPr>
              <w:jc w:val="center"/>
              <w:rPr>
                <w:rFonts w:ascii="Arial" w:hAnsi="Arial" w:cs="Arial"/>
                <w:sz w:val="18"/>
                <w:szCs w:val="18"/>
              </w:rPr>
            </w:pPr>
            <w:r w:rsidRPr="00E50299">
              <w:rPr>
                <w:rFonts w:ascii="Arial" w:hAnsi="Arial" w:cs="Arial"/>
                <w:sz w:val="18"/>
                <w:szCs w:val="18"/>
              </w:rPr>
              <w:t>20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6C2035" w:rsidP="0099321A">
            <w:pPr>
              <w:jc w:val="center"/>
              <w:rPr>
                <w:rFonts w:ascii="Arial" w:hAnsi="Arial" w:cs="Arial"/>
                <w:sz w:val="18"/>
                <w:szCs w:val="18"/>
              </w:rPr>
            </w:pPr>
            <w:r>
              <w:rPr>
                <w:rFonts w:ascii="Arial" w:hAnsi="Arial" w:cs="Arial"/>
                <w:sz w:val="18"/>
                <w:szCs w:val="18"/>
              </w:rPr>
              <w:t>4,4</w:t>
            </w:r>
          </w:p>
        </w:tc>
        <w:tc>
          <w:tcPr>
            <w:tcW w:w="2964" w:type="dxa"/>
            <w:tcBorders>
              <w:top w:val="nil"/>
              <w:left w:val="single" w:sz="8" w:space="0" w:color="FFFFFF"/>
              <w:bottom w:val="nil"/>
              <w:right w:val="double" w:sz="4" w:space="0" w:color="999999"/>
            </w:tcBorders>
            <w:shd w:val="clear" w:color="auto" w:fill="D9D9D9" w:themeFill="background1" w:themeFillShade="D9"/>
            <w:vAlign w:val="center"/>
          </w:tcPr>
          <w:p w:rsidR="0099321A" w:rsidRPr="005052CF" w:rsidRDefault="0099321A" w:rsidP="0099321A">
            <w:pPr>
              <w:jc w:val="center"/>
              <w:rPr>
                <w:rFonts w:ascii="Arial" w:hAnsi="Arial" w:cs="Arial"/>
                <w:i/>
                <w:sz w:val="18"/>
                <w:szCs w:val="18"/>
              </w:rPr>
            </w:pPr>
            <w:r w:rsidRPr="00E50299">
              <w:rPr>
                <w:rFonts w:ascii="Arial" w:hAnsi="Arial" w:cs="Arial"/>
                <w:i/>
                <w:sz w:val="18"/>
                <w:szCs w:val="18"/>
              </w:rPr>
              <w:t>As Finanças</w:t>
            </w:r>
            <w:r>
              <w:rPr>
                <w:rFonts w:ascii="Arial" w:hAnsi="Arial" w:cs="Arial"/>
                <w:i/>
                <w:sz w:val="18"/>
                <w:szCs w:val="18"/>
              </w:rPr>
              <w:t>…</w:t>
            </w:r>
            <w:r w:rsidRPr="00E50299">
              <w:rPr>
                <w:rFonts w:ascii="Arial" w:hAnsi="Arial" w:cs="Arial"/>
                <w:sz w:val="18"/>
                <w:szCs w:val="18"/>
              </w:rPr>
              <w:t>: 141</w:t>
            </w:r>
          </w:p>
        </w:tc>
      </w:tr>
      <w:tr w:rsidR="0099321A" w:rsidRPr="0022352E" w:rsidTr="0099321A">
        <w:trPr>
          <w:trHeight w:val="75"/>
        </w:trPr>
        <w:tc>
          <w:tcPr>
            <w:tcW w:w="987" w:type="dxa"/>
            <w:gridSpan w:val="2"/>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sidRPr="00E50299">
              <w:rPr>
                <w:rFonts w:ascii="Arial" w:hAnsi="Arial" w:cs="Arial"/>
                <w:sz w:val="18"/>
                <w:szCs w:val="18"/>
              </w:rPr>
              <w:t>1450-51</w:t>
            </w:r>
          </w:p>
        </w:tc>
        <w:tc>
          <w:tcPr>
            <w:tcW w:w="1982"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t</w:t>
            </w:r>
            <w:r w:rsidRPr="00E50299">
              <w:rPr>
                <w:rFonts w:ascii="Arial" w:hAnsi="Arial" w:cs="Arial"/>
                <w:sz w:val="18"/>
                <w:szCs w:val="18"/>
              </w:rPr>
              <w:t>abua</w:t>
            </w:r>
            <w:r>
              <w:rPr>
                <w:rFonts w:ascii="Arial" w:hAnsi="Arial" w:cs="Arial"/>
                <w:sz w:val="18"/>
                <w:szCs w:val="18"/>
              </w:rPr>
              <w:t>res (cento)</w:t>
            </w:r>
          </w:p>
        </w:tc>
        <w:tc>
          <w:tcPr>
            <w:tcW w:w="1375"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E50299">
              <w:rPr>
                <w:rFonts w:ascii="Arial" w:hAnsi="Arial" w:cs="Arial"/>
                <w:sz w:val="18"/>
                <w:szCs w:val="18"/>
              </w:rPr>
              <w:t>Porto</w:t>
            </w:r>
          </w:p>
        </w:tc>
        <w:tc>
          <w:tcPr>
            <w:tcW w:w="1260" w:type="dxa"/>
            <w:tcBorders>
              <w:top w:val="nil"/>
              <w:left w:val="single" w:sz="8" w:space="0" w:color="FFFFFF"/>
              <w:bottom w:val="nil"/>
              <w:right w:val="single" w:sz="8" w:space="0" w:color="FFFFFF"/>
            </w:tcBorders>
            <w:shd w:val="clear" w:color="auto" w:fill="FFFFFF"/>
            <w:vAlign w:val="center"/>
          </w:tcPr>
          <w:p w:rsidR="0099321A" w:rsidRPr="00E50299" w:rsidRDefault="0099321A" w:rsidP="0099321A">
            <w:pPr>
              <w:jc w:val="center"/>
              <w:rPr>
                <w:rFonts w:ascii="Arial" w:hAnsi="Arial" w:cs="Arial"/>
                <w:sz w:val="18"/>
                <w:szCs w:val="18"/>
              </w:rPr>
            </w:pPr>
            <w:r w:rsidRPr="00E50299">
              <w:rPr>
                <w:rFonts w:ascii="Arial" w:hAnsi="Arial" w:cs="Arial"/>
                <w:sz w:val="18"/>
                <w:szCs w:val="18"/>
              </w:rPr>
              <w:t>14 r.</w:t>
            </w:r>
          </w:p>
        </w:tc>
        <w:tc>
          <w:tcPr>
            <w:tcW w:w="1080" w:type="dxa"/>
            <w:tcBorders>
              <w:top w:val="nil"/>
              <w:left w:val="single" w:sz="8" w:space="0" w:color="FFFFFF"/>
              <w:bottom w:val="nil"/>
              <w:right w:val="single" w:sz="8" w:space="0" w:color="FFFFFF"/>
            </w:tcBorders>
            <w:shd w:val="clear" w:color="auto" w:fill="FFFFFF"/>
            <w:vAlign w:val="center"/>
          </w:tcPr>
          <w:p w:rsidR="0099321A" w:rsidRPr="00F247EC" w:rsidRDefault="006C2035" w:rsidP="0099321A">
            <w:pPr>
              <w:jc w:val="center"/>
              <w:rPr>
                <w:rFonts w:ascii="Arial" w:hAnsi="Arial" w:cs="Arial"/>
                <w:sz w:val="18"/>
                <w:szCs w:val="18"/>
              </w:rPr>
            </w:pPr>
            <w:r>
              <w:rPr>
                <w:rFonts w:ascii="Arial" w:hAnsi="Arial" w:cs="Arial"/>
                <w:sz w:val="18"/>
                <w:szCs w:val="18"/>
              </w:rPr>
              <w:t>3,1</w:t>
            </w:r>
          </w:p>
        </w:tc>
        <w:tc>
          <w:tcPr>
            <w:tcW w:w="2964" w:type="dxa"/>
            <w:tcBorders>
              <w:top w:val="nil"/>
              <w:left w:val="single" w:sz="8" w:space="0" w:color="FFFFFF"/>
              <w:bottom w:val="nil"/>
              <w:right w:val="double" w:sz="4" w:space="0" w:color="999999"/>
            </w:tcBorders>
            <w:shd w:val="clear" w:color="auto" w:fill="FFFFFF"/>
            <w:vAlign w:val="center"/>
          </w:tcPr>
          <w:p w:rsidR="0099321A" w:rsidRPr="005052CF" w:rsidRDefault="0099321A" w:rsidP="0099321A">
            <w:pPr>
              <w:jc w:val="center"/>
              <w:rPr>
                <w:rFonts w:ascii="Arial" w:hAnsi="Arial" w:cs="Arial"/>
                <w:i/>
                <w:sz w:val="18"/>
                <w:szCs w:val="18"/>
              </w:rPr>
            </w:pPr>
            <w:r w:rsidRPr="00E50299">
              <w:rPr>
                <w:rFonts w:ascii="Arial" w:hAnsi="Arial" w:cs="Arial"/>
                <w:i/>
                <w:sz w:val="18"/>
                <w:szCs w:val="18"/>
              </w:rPr>
              <w:t>As Finanças</w:t>
            </w:r>
            <w:r>
              <w:rPr>
                <w:rFonts w:ascii="Arial" w:hAnsi="Arial" w:cs="Arial"/>
                <w:i/>
                <w:sz w:val="18"/>
                <w:szCs w:val="18"/>
              </w:rPr>
              <w:t>…</w:t>
            </w:r>
            <w:r w:rsidRPr="00E50299">
              <w:rPr>
                <w:rFonts w:ascii="Arial" w:hAnsi="Arial" w:cs="Arial"/>
                <w:sz w:val="18"/>
                <w:szCs w:val="18"/>
              </w:rPr>
              <w:t>: 141</w:t>
            </w:r>
          </w:p>
        </w:tc>
      </w:tr>
      <w:tr w:rsidR="0099321A" w:rsidRPr="0022352E" w:rsidTr="00867153">
        <w:trPr>
          <w:trHeight w:val="75"/>
        </w:trPr>
        <w:tc>
          <w:tcPr>
            <w:tcW w:w="987"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sidRPr="005D509F">
              <w:rPr>
                <w:rFonts w:ascii="Arial" w:hAnsi="Arial" w:cs="Arial"/>
                <w:sz w:val="18"/>
                <w:szCs w:val="18"/>
              </w:rPr>
              <w:t>1453</w:t>
            </w:r>
          </w:p>
        </w:tc>
        <w:tc>
          <w:tcPr>
            <w:tcW w:w="1982"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r</w:t>
            </w:r>
            <w:r w:rsidRPr="005D509F">
              <w:rPr>
                <w:rFonts w:ascii="Arial" w:hAnsi="Arial" w:cs="Arial"/>
                <w:sz w:val="18"/>
                <w:szCs w:val="18"/>
              </w:rPr>
              <w:t>umo</w:t>
            </w:r>
            <w:r>
              <w:rPr>
                <w:rFonts w:ascii="Arial" w:hAnsi="Arial" w:cs="Arial"/>
                <w:sz w:val="18"/>
                <w:szCs w:val="18"/>
              </w:rPr>
              <w:t xml:space="preserve"> para tonéis (cento)</w:t>
            </w:r>
          </w:p>
        </w:tc>
        <w:tc>
          <w:tcPr>
            <w:tcW w:w="1375"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5D509F">
              <w:rPr>
                <w:rFonts w:ascii="Arial" w:hAnsi="Arial" w:cs="Arial"/>
                <w:sz w:val="18"/>
                <w:szCs w:val="18"/>
              </w:rPr>
              <w:t>Lisboa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5D509F">
              <w:rPr>
                <w:rFonts w:ascii="Arial" w:hAnsi="Arial" w:cs="Arial"/>
                <w:sz w:val="18"/>
                <w:szCs w:val="18"/>
              </w:rPr>
              <w:t>13,33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6C2035" w:rsidP="0099321A">
            <w:pPr>
              <w:jc w:val="center"/>
              <w:rPr>
                <w:rFonts w:ascii="Arial" w:hAnsi="Arial" w:cs="Arial"/>
                <w:sz w:val="18"/>
                <w:szCs w:val="18"/>
              </w:rPr>
            </w:pPr>
            <w:r>
              <w:rPr>
                <w:rFonts w:ascii="Arial" w:hAnsi="Arial" w:cs="Arial"/>
                <w:sz w:val="18"/>
                <w:szCs w:val="18"/>
              </w:rPr>
              <w:t>2,9</w:t>
            </w:r>
          </w:p>
        </w:tc>
        <w:tc>
          <w:tcPr>
            <w:tcW w:w="2964" w:type="dxa"/>
            <w:tcBorders>
              <w:top w:val="nil"/>
              <w:left w:val="single" w:sz="8" w:space="0" w:color="FFFFFF"/>
              <w:bottom w:val="nil"/>
              <w:right w:val="double" w:sz="4" w:space="0" w:color="999999"/>
            </w:tcBorders>
            <w:shd w:val="clear" w:color="auto" w:fill="D9D9D9" w:themeFill="background1" w:themeFillShade="D9"/>
            <w:vAlign w:val="center"/>
          </w:tcPr>
          <w:p w:rsidR="0099321A" w:rsidRPr="005052CF" w:rsidRDefault="0099321A" w:rsidP="0099321A">
            <w:pPr>
              <w:jc w:val="center"/>
              <w:rPr>
                <w:rFonts w:ascii="Arial" w:hAnsi="Arial" w:cs="Arial"/>
                <w:i/>
                <w:sz w:val="18"/>
                <w:szCs w:val="18"/>
              </w:rPr>
            </w:pPr>
            <w:r w:rsidRPr="00643ED1">
              <w:rPr>
                <w:rFonts w:ascii="Arial" w:hAnsi="Arial" w:cs="Arial"/>
                <w:i/>
                <w:sz w:val="18"/>
                <w:szCs w:val="18"/>
              </w:rPr>
              <w:t>Doc. das Ch. Reais</w:t>
            </w:r>
            <w:r>
              <w:rPr>
                <w:rFonts w:ascii="Arial" w:hAnsi="Arial" w:cs="Arial"/>
                <w:i/>
                <w:sz w:val="18"/>
                <w:szCs w:val="18"/>
              </w:rPr>
              <w:t>…</w:t>
            </w:r>
            <w:r>
              <w:rPr>
                <w:rFonts w:ascii="Arial" w:hAnsi="Arial" w:cs="Arial"/>
                <w:sz w:val="18"/>
                <w:szCs w:val="18"/>
              </w:rPr>
              <w:t>, II: 677</w:t>
            </w:r>
          </w:p>
        </w:tc>
      </w:tr>
      <w:tr w:rsidR="0099321A" w:rsidRPr="0022352E" w:rsidTr="0099321A">
        <w:trPr>
          <w:trHeight w:val="75"/>
        </w:trPr>
        <w:tc>
          <w:tcPr>
            <w:tcW w:w="987" w:type="dxa"/>
            <w:gridSpan w:val="2"/>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1456</w:t>
            </w:r>
          </w:p>
        </w:tc>
        <w:tc>
          <w:tcPr>
            <w:tcW w:w="1982"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telhado (cento)</w:t>
            </w:r>
          </w:p>
        </w:tc>
        <w:tc>
          <w:tcPr>
            <w:tcW w:w="1375"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Lisboa</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22,5 r.</w:t>
            </w:r>
          </w:p>
        </w:tc>
        <w:tc>
          <w:tcPr>
            <w:tcW w:w="1080" w:type="dxa"/>
            <w:tcBorders>
              <w:top w:val="nil"/>
              <w:left w:val="single" w:sz="8" w:space="0" w:color="FFFFFF"/>
              <w:bottom w:val="nil"/>
              <w:right w:val="single" w:sz="8" w:space="0" w:color="FFFFFF"/>
            </w:tcBorders>
            <w:shd w:val="clear" w:color="auto" w:fill="FFFFFF"/>
            <w:vAlign w:val="center"/>
          </w:tcPr>
          <w:p w:rsidR="0099321A" w:rsidRPr="00F247EC" w:rsidRDefault="006C2035" w:rsidP="0099321A">
            <w:pPr>
              <w:jc w:val="center"/>
              <w:rPr>
                <w:rFonts w:ascii="Arial" w:hAnsi="Arial" w:cs="Arial"/>
                <w:sz w:val="18"/>
                <w:szCs w:val="18"/>
              </w:rPr>
            </w:pPr>
            <w:r>
              <w:rPr>
                <w:rFonts w:ascii="Arial" w:hAnsi="Arial" w:cs="Arial"/>
                <w:sz w:val="18"/>
                <w:szCs w:val="18"/>
              </w:rPr>
              <w:t>4,95</w:t>
            </w:r>
          </w:p>
        </w:tc>
        <w:tc>
          <w:tcPr>
            <w:tcW w:w="2964" w:type="dxa"/>
            <w:tcBorders>
              <w:top w:val="nil"/>
              <w:left w:val="single" w:sz="8" w:space="0" w:color="FFFFFF"/>
              <w:bottom w:val="nil"/>
              <w:right w:val="double" w:sz="4" w:space="0" w:color="999999"/>
            </w:tcBorders>
            <w:shd w:val="clear" w:color="auto" w:fill="FFFFFF"/>
            <w:vAlign w:val="center"/>
          </w:tcPr>
          <w:p w:rsidR="0099321A" w:rsidRPr="005052CF" w:rsidRDefault="0099321A" w:rsidP="0099321A">
            <w:pPr>
              <w:jc w:val="center"/>
              <w:rPr>
                <w:rFonts w:ascii="Arial" w:hAnsi="Arial" w:cs="Arial"/>
                <w:i/>
                <w:sz w:val="18"/>
                <w:szCs w:val="18"/>
              </w:rPr>
            </w:pPr>
            <w:r w:rsidRPr="009E1BA9">
              <w:rPr>
                <w:rFonts w:ascii="Arial" w:hAnsi="Arial" w:cs="Arial"/>
                <w:i/>
                <w:sz w:val="18"/>
                <w:szCs w:val="18"/>
              </w:rPr>
              <w:t>Mon</w:t>
            </w:r>
            <w:r>
              <w:rPr>
                <w:rFonts w:ascii="Arial" w:hAnsi="Arial" w:cs="Arial"/>
                <w:i/>
                <w:sz w:val="18"/>
                <w:szCs w:val="18"/>
              </w:rPr>
              <w:t>. Henricina</w:t>
            </w:r>
            <w:r>
              <w:rPr>
                <w:rFonts w:ascii="Arial" w:hAnsi="Arial" w:cs="Arial"/>
                <w:sz w:val="18"/>
                <w:szCs w:val="18"/>
              </w:rPr>
              <w:t>, XIII: 286</w:t>
            </w:r>
          </w:p>
        </w:tc>
      </w:tr>
      <w:tr w:rsidR="0099321A" w:rsidRPr="0022352E" w:rsidTr="00867153">
        <w:trPr>
          <w:trHeight w:val="75"/>
        </w:trPr>
        <w:tc>
          <w:tcPr>
            <w:tcW w:w="987"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sidRPr="00E50299">
              <w:rPr>
                <w:rFonts w:ascii="Arial" w:hAnsi="Arial" w:cs="Arial"/>
                <w:sz w:val="18"/>
                <w:szCs w:val="18"/>
              </w:rPr>
              <w:t>1461-62</w:t>
            </w:r>
          </w:p>
        </w:tc>
        <w:tc>
          <w:tcPr>
            <w:tcW w:w="1982"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50299" w:rsidRDefault="0099321A" w:rsidP="0099321A">
            <w:pPr>
              <w:jc w:val="center"/>
              <w:rPr>
                <w:rFonts w:ascii="Arial" w:hAnsi="Arial" w:cs="Arial"/>
                <w:sz w:val="18"/>
                <w:szCs w:val="18"/>
              </w:rPr>
            </w:pPr>
            <w:r>
              <w:rPr>
                <w:rFonts w:ascii="Arial" w:hAnsi="Arial" w:cs="Arial"/>
                <w:sz w:val="18"/>
                <w:szCs w:val="18"/>
              </w:rPr>
              <w:t xml:space="preserve">  b</w:t>
            </w:r>
            <w:r w:rsidRPr="00E50299">
              <w:rPr>
                <w:rFonts w:ascii="Arial" w:hAnsi="Arial" w:cs="Arial"/>
                <w:sz w:val="18"/>
                <w:szCs w:val="18"/>
              </w:rPr>
              <w:t>arrote</w:t>
            </w:r>
            <w:r>
              <w:rPr>
                <w:rFonts w:ascii="Arial" w:hAnsi="Arial" w:cs="Arial"/>
                <w:sz w:val="18"/>
                <w:szCs w:val="18"/>
              </w:rPr>
              <w:t xml:space="preserve"> (cento)</w:t>
            </w:r>
          </w:p>
        </w:tc>
        <w:tc>
          <w:tcPr>
            <w:tcW w:w="1375"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E50299">
              <w:rPr>
                <w:rFonts w:ascii="Arial" w:hAnsi="Arial" w:cs="Arial"/>
                <w:sz w:val="18"/>
                <w:szCs w:val="18"/>
              </w:rPr>
              <w:t>Porto</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50299" w:rsidRDefault="0099321A" w:rsidP="0099321A">
            <w:pPr>
              <w:jc w:val="center"/>
              <w:rPr>
                <w:rFonts w:ascii="Arial" w:hAnsi="Arial" w:cs="Arial"/>
                <w:sz w:val="18"/>
                <w:szCs w:val="18"/>
              </w:rPr>
            </w:pPr>
            <w:r w:rsidRPr="00E50299">
              <w:rPr>
                <w:rFonts w:ascii="Arial" w:hAnsi="Arial" w:cs="Arial"/>
                <w:sz w:val="18"/>
                <w:szCs w:val="18"/>
              </w:rPr>
              <w:t>60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6C2035" w:rsidP="0099321A">
            <w:pPr>
              <w:jc w:val="center"/>
              <w:rPr>
                <w:rFonts w:ascii="Arial" w:hAnsi="Arial" w:cs="Arial"/>
                <w:sz w:val="18"/>
                <w:szCs w:val="18"/>
              </w:rPr>
            </w:pPr>
            <w:r>
              <w:rPr>
                <w:rFonts w:ascii="Arial" w:hAnsi="Arial" w:cs="Arial"/>
                <w:sz w:val="18"/>
                <w:szCs w:val="18"/>
              </w:rPr>
              <w:t>10,5</w:t>
            </w:r>
          </w:p>
        </w:tc>
        <w:tc>
          <w:tcPr>
            <w:tcW w:w="2964" w:type="dxa"/>
            <w:tcBorders>
              <w:top w:val="nil"/>
              <w:left w:val="single" w:sz="8" w:space="0" w:color="FFFFFF"/>
              <w:bottom w:val="nil"/>
              <w:right w:val="double" w:sz="4" w:space="0" w:color="999999"/>
            </w:tcBorders>
            <w:shd w:val="clear" w:color="auto" w:fill="D9D9D9" w:themeFill="background1" w:themeFillShade="D9"/>
            <w:vAlign w:val="center"/>
          </w:tcPr>
          <w:p w:rsidR="0099321A" w:rsidRPr="005052CF" w:rsidRDefault="0099321A" w:rsidP="0099321A">
            <w:pPr>
              <w:jc w:val="center"/>
              <w:rPr>
                <w:rFonts w:ascii="Arial" w:hAnsi="Arial" w:cs="Arial"/>
                <w:i/>
                <w:sz w:val="18"/>
                <w:szCs w:val="18"/>
              </w:rPr>
            </w:pPr>
            <w:r w:rsidRPr="00E50299">
              <w:rPr>
                <w:rFonts w:ascii="Arial" w:hAnsi="Arial" w:cs="Arial"/>
                <w:i/>
                <w:sz w:val="18"/>
                <w:szCs w:val="18"/>
              </w:rPr>
              <w:t>As Finanças</w:t>
            </w:r>
            <w:r>
              <w:rPr>
                <w:rFonts w:ascii="Arial" w:hAnsi="Arial" w:cs="Arial"/>
                <w:i/>
                <w:sz w:val="18"/>
                <w:szCs w:val="18"/>
              </w:rPr>
              <w:t>…</w:t>
            </w:r>
            <w:r w:rsidRPr="00E50299">
              <w:rPr>
                <w:rFonts w:ascii="Arial" w:hAnsi="Arial" w:cs="Arial"/>
                <w:sz w:val="18"/>
                <w:szCs w:val="18"/>
              </w:rPr>
              <w:t>: 141</w:t>
            </w:r>
          </w:p>
        </w:tc>
      </w:tr>
      <w:tr w:rsidR="0099321A" w:rsidRPr="0022352E" w:rsidTr="0099321A">
        <w:trPr>
          <w:trHeight w:val="75"/>
        </w:trPr>
        <w:tc>
          <w:tcPr>
            <w:tcW w:w="987" w:type="dxa"/>
            <w:gridSpan w:val="2"/>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sidRPr="00E50299">
              <w:rPr>
                <w:rFonts w:ascii="Arial" w:hAnsi="Arial" w:cs="Arial"/>
                <w:sz w:val="18"/>
                <w:szCs w:val="18"/>
              </w:rPr>
              <w:t>1461-62</w:t>
            </w:r>
          </w:p>
        </w:tc>
        <w:tc>
          <w:tcPr>
            <w:tcW w:w="1982" w:type="dxa"/>
            <w:tcBorders>
              <w:top w:val="nil"/>
              <w:left w:val="single" w:sz="8" w:space="0" w:color="FFFFFF"/>
              <w:bottom w:val="nil"/>
              <w:right w:val="single" w:sz="8" w:space="0" w:color="FFFFFF"/>
            </w:tcBorders>
            <w:shd w:val="clear" w:color="auto" w:fill="FFFFFF"/>
            <w:vAlign w:val="center"/>
          </w:tcPr>
          <w:p w:rsidR="0099321A" w:rsidRPr="00E50299" w:rsidRDefault="0099321A" w:rsidP="0099321A">
            <w:pPr>
              <w:jc w:val="center"/>
              <w:rPr>
                <w:rFonts w:ascii="Arial" w:hAnsi="Arial" w:cs="Arial"/>
                <w:sz w:val="18"/>
                <w:szCs w:val="18"/>
              </w:rPr>
            </w:pPr>
            <w:r>
              <w:rPr>
                <w:rFonts w:ascii="Arial" w:hAnsi="Arial" w:cs="Arial"/>
                <w:sz w:val="18"/>
                <w:szCs w:val="18"/>
              </w:rPr>
              <w:t>t</w:t>
            </w:r>
            <w:r w:rsidRPr="00E50299">
              <w:rPr>
                <w:rFonts w:ascii="Arial" w:hAnsi="Arial" w:cs="Arial"/>
                <w:sz w:val="18"/>
                <w:szCs w:val="18"/>
              </w:rPr>
              <w:t>elhado</w:t>
            </w:r>
            <w:r>
              <w:rPr>
                <w:rFonts w:ascii="Arial" w:hAnsi="Arial" w:cs="Arial"/>
                <w:sz w:val="18"/>
                <w:szCs w:val="18"/>
              </w:rPr>
              <w:t xml:space="preserve"> (cento)</w:t>
            </w:r>
          </w:p>
        </w:tc>
        <w:tc>
          <w:tcPr>
            <w:tcW w:w="1375"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E50299">
              <w:rPr>
                <w:rFonts w:ascii="Arial" w:hAnsi="Arial" w:cs="Arial"/>
                <w:sz w:val="18"/>
                <w:szCs w:val="18"/>
              </w:rPr>
              <w:t>Porto</w:t>
            </w:r>
          </w:p>
        </w:tc>
        <w:tc>
          <w:tcPr>
            <w:tcW w:w="1260" w:type="dxa"/>
            <w:tcBorders>
              <w:top w:val="nil"/>
              <w:left w:val="single" w:sz="8" w:space="0" w:color="FFFFFF"/>
              <w:bottom w:val="nil"/>
              <w:right w:val="single" w:sz="8" w:space="0" w:color="FFFFFF"/>
            </w:tcBorders>
            <w:shd w:val="clear" w:color="auto" w:fill="FFFFFF"/>
            <w:vAlign w:val="center"/>
          </w:tcPr>
          <w:p w:rsidR="0099321A" w:rsidRPr="00E50299" w:rsidRDefault="0099321A" w:rsidP="0099321A">
            <w:pPr>
              <w:jc w:val="center"/>
              <w:rPr>
                <w:rFonts w:ascii="Arial" w:hAnsi="Arial" w:cs="Arial"/>
                <w:sz w:val="18"/>
                <w:szCs w:val="18"/>
              </w:rPr>
            </w:pPr>
            <w:r w:rsidRPr="00E50299">
              <w:rPr>
                <w:rFonts w:ascii="Arial" w:hAnsi="Arial" w:cs="Arial"/>
                <w:sz w:val="18"/>
                <w:szCs w:val="18"/>
              </w:rPr>
              <w:t xml:space="preserve">25 </w:t>
            </w:r>
            <w:r>
              <w:rPr>
                <w:rFonts w:ascii="Arial" w:hAnsi="Arial" w:cs="Arial"/>
                <w:sz w:val="18"/>
                <w:szCs w:val="18"/>
              </w:rPr>
              <w:t>e</w:t>
            </w:r>
            <w:r w:rsidRPr="00E50299">
              <w:rPr>
                <w:rFonts w:ascii="Arial" w:hAnsi="Arial" w:cs="Arial"/>
                <w:sz w:val="18"/>
                <w:szCs w:val="18"/>
              </w:rPr>
              <w:t xml:space="preserve"> 30 r.</w:t>
            </w:r>
          </w:p>
        </w:tc>
        <w:tc>
          <w:tcPr>
            <w:tcW w:w="1080" w:type="dxa"/>
            <w:tcBorders>
              <w:top w:val="nil"/>
              <w:left w:val="single" w:sz="8" w:space="0" w:color="FFFFFF"/>
              <w:bottom w:val="nil"/>
              <w:right w:val="single" w:sz="8" w:space="0" w:color="FFFFFF"/>
            </w:tcBorders>
            <w:shd w:val="clear" w:color="auto" w:fill="FFFFFF"/>
            <w:vAlign w:val="center"/>
          </w:tcPr>
          <w:p w:rsidR="0099321A" w:rsidRPr="00F247EC" w:rsidRDefault="006C2035" w:rsidP="0099321A">
            <w:pPr>
              <w:jc w:val="center"/>
              <w:rPr>
                <w:rFonts w:ascii="Arial" w:hAnsi="Arial" w:cs="Arial"/>
                <w:sz w:val="18"/>
                <w:szCs w:val="18"/>
              </w:rPr>
            </w:pPr>
            <w:r>
              <w:rPr>
                <w:rFonts w:ascii="Arial" w:hAnsi="Arial" w:cs="Arial"/>
                <w:sz w:val="18"/>
                <w:szCs w:val="18"/>
              </w:rPr>
              <w:t>4,38 e 5,25</w:t>
            </w:r>
          </w:p>
        </w:tc>
        <w:tc>
          <w:tcPr>
            <w:tcW w:w="2964" w:type="dxa"/>
            <w:tcBorders>
              <w:top w:val="nil"/>
              <w:left w:val="single" w:sz="8" w:space="0" w:color="FFFFFF"/>
              <w:bottom w:val="nil"/>
              <w:right w:val="double" w:sz="4" w:space="0" w:color="999999"/>
            </w:tcBorders>
            <w:shd w:val="clear" w:color="auto" w:fill="FFFFFF"/>
            <w:vAlign w:val="center"/>
          </w:tcPr>
          <w:p w:rsidR="0099321A" w:rsidRPr="005052CF" w:rsidRDefault="0099321A" w:rsidP="0099321A">
            <w:pPr>
              <w:jc w:val="center"/>
              <w:rPr>
                <w:rFonts w:ascii="Arial" w:hAnsi="Arial" w:cs="Arial"/>
                <w:i/>
                <w:sz w:val="18"/>
                <w:szCs w:val="18"/>
              </w:rPr>
            </w:pPr>
            <w:r w:rsidRPr="00E50299">
              <w:rPr>
                <w:rFonts w:ascii="Arial" w:hAnsi="Arial" w:cs="Arial"/>
                <w:i/>
                <w:sz w:val="18"/>
                <w:szCs w:val="18"/>
              </w:rPr>
              <w:t>As Finanças</w:t>
            </w:r>
            <w:r>
              <w:rPr>
                <w:rFonts w:ascii="Arial" w:hAnsi="Arial" w:cs="Arial"/>
                <w:i/>
                <w:sz w:val="18"/>
                <w:szCs w:val="18"/>
              </w:rPr>
              <w:t>…</w:t>
            </w:r>
            <w:r w:rsidRPr="00E50299">
              <w:rPr>
                <w:rFonts w:ascii="Arial" w:hAnsi="Arial" w:cs="Arial"/>
                <w:sz w:val="18"/>
                <w:szCs w:val="18"/>
              </w:rPr>
              <w:t>: 141</w:t>
            </w:r>
          </w:p>
        </w:tc>
      </w:tr>
      <w:tr w:rsidR="0099321A" w:rsidRPr="0022352E" w:rsidTr="00867153">
        <w:trPr>
          <w:trHeight w:val="75"/>
        </w:trPr>
        <w:tc>
          <w:tcPr>
            <w:tcW w:w="987"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sidRPr="00E50299">
              <w:rPr>
                <w:rFonts w:ascii="Arial" w:hAnsi="Arial" w:cs="Arial"/>
                <w:sz w:val="18"/>
                <w:szCs w:val="18"/>
              </w:rPr>
              <w:t>1461-62</w:t>
            </w:r>
          </w:p>
        </w:tc>
        <w:tc>
          <w:tcPr>
            <w:tcW w:w="1982"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50299" w:rsidRDefault="0099321A" w:rsidP="0099321A">
            <w:pPr>
              <w:jc w:val="center"/>
              <w:rPr>
                <w:rFonts w:ascii="Arial" w:hAnsi="Arial" w:cs="Arial"/>
                <w:sz w:val="18"/>
                <w:szCs w:val="18"/>
              </w:rPr>
            </w:pPr>
            <w:r>
              <w:rPr>
                <w:rFonts w:ascii="Arial" w:hAnsi="Arial" w:cs="Arial"/>
                <w:sz w:val="18"/>
                <w:szCs w:val="18"/>
              </w:rPr>
              <w:t>t</w:t>
            </w:r>
            <w:r w:rsidRPr="00E50299">
              <w:rPr>
                <w:rFonts w:ascii="Arial" w:hAnsi="Arial" w:cs="Arial"/>
                <w:sz w:val="18"/>
                <w:szCs w:val="18"/>
              </w:rPr>
              <w:t>abua</w:t>
            </w:r>
            <w:r>
              <w:rPr>
                <w:rFonts w:ascii="Arial" w:hAnsi="Arial" w:cs="Arial"/>
                <w:sz w:val="18"/>
                <w:szCs w:val="18"/>
              </w:rPr>
              <w:t>res (cento)</w:t>
            </w:r>
          </w:p>
        </w:tc>
        <w:tc>
          <w:tcPr>
            <w:tcW w:w="1375"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E50299">
              <w:rPr>
                <w:rFonts w:ascii="Arial" w:hAnsi="Arial" w:cs="Arial"/>
                <w:sz w:val="18"/>
                <w:szCs w:val="18"/>
              </w:rPr>
              <w:t>Porto</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50299" w:rsidRDefault="0099321A" w:rsidP="0099321A">
            <w:pPr>
              <w:jc w:val="center"/>
              <w:rPr>
                <w:rFonts w:ascii="Arial" w:hAnsi="Arial" w:cs="Arial"/>
                <w:sz w:val="18"/>
                <w:szCs w:val="18"/>
              </w:rPr>
            </w:pPr>
            <w:r w:rsidRPr="00E50299">
              <w:rPr>
                <w:rFonts w:ascii="Arial" w:hAnsi="Arial" w:cs="Arial"/>
                <w:sz w:val="18"/>
                <w:szCs w:val="18"/>
              </w:rPr>
              <w:t>15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6C2035" w:rsidP="0099321A">
            <w:pPr>
              <w:jc w:val="center"/>
              <w:rPr>
                <w:rFonts w:ascii="Arial" w:hAnsi="Arial" w:cs="Arial"/>
                <w:sz w:val="18"/>
                <w:szCs w:val="18"/>
              </w:rPr>
            </w:pPr>
            <w:r>
              <w:rPr>
                <w:rFonts w:ascii="Arial" w:hAnsi="Arial" w:cs="Arial"/>
                <w:sz w:val="18"/>
                <w:szCs w:val="18"/>
              </w:rPr>
              <w:t>2,63</w:t>
            </w:r>
          </w:p>
        </w:tc>
        <w:tc>
          <w:tcPr>
            <w:tcW w:w="2964" w:type="dxa"/>
            <w:tcBorders>
              <w:top w:val="nil"/>
              <w:left w:val="single" w:sz="8" w:space="0" w:color="FFFFFF"/>
              <w:bottom w:val="nil"/>
              <w:right w:val="double" w:sz="4" w:space="0" w:color="999999"/>
            </w:tcBorders>
            <w:shd w:val="clear" w:color="auto" w:fill="D9D9D9" w:themeFill="background1" w:themeFillShade="D9"/>
            <w:vAlign w:val="center"/>
          </w:tcPr>
          <w:p w:rsidR="0099321A" w:rsidRPr="005052CF" w:rsidRDefault="0099321A" w:rsidP="0099321A">
            <w:pPr>
              <w:jc w:val="center"/>
              <w:rPr>
                <w:rFonts w:ascii="Arial" w:hAnsi="Arial" w:cs="Arial"/>
                <w:i/>
                <w:sz w:val="18"/>
                <w:szCs w:val="18"/>
              </w:rPr>
            </w:pPr>
            <w:r w:rsidRPr="00E50299">
              <w:rPr>
                <w:rFonts w:ascii="Arial" w:hAnsi="Arial" w:cs="Arial"/>
                <w:i/>
                <w:sz w:val="18"/>
                <w:szCs w:val="18"/>
              </w:rPr>
              <w:t>As Finanças</w:t>
            </w:r>
            <w:r>
              <w:rPr>
                <w:rFonts w:ascii="Arial" w:hAnsi="Arial" w:cs="Arial"/>
                <w:i/>
                <w:sz w:val="18"/>
                <w:szCs w:val="18"/>
              </w:rPr>
              <w:t>…</w:t>
            </w:r>
            <w:r w:rsidRPr="00E50299">
              <w:rPr>
                <w:rFonts w:ascii="Arial" w:hAnsi="Arial" w:cs="Arial"/>
                <w:sz w:val="18"/>
                <w:szCs w:val="18"/>
              </w:rPr>
              <w:t>: 141</w:t>
            </w:r>
          </w:p>
        </w:tc>
      </w:tr>
      <w:tr w:rsidR="0099321A" w:rsidRPr="0022352E" w:rsidTr="0099321A">
        <w:trPr>
          <w:trHeight w:val="75"/>
        </w:trPr>
        <w:tc>
          <w:tcPr>
            <w:tcW w:w="987" w:type="dxa"/>
            <w:gridSpan w:val="2"/>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sidRPr="00E50299">
              <w:rPr>
                <w:rFonts w:ascii="Arial" w:hAnsi="Arial" w:cs="Arial"/>
                <w:sz w:val="18"/>
                <w:szCs w:val="18"/>
              </w:rPr>
              <w:t>1461-62</w:t>
            </w:r>
          </w:p>
        </w:tc>
        <w:tc>
          <w:tcPr>
            <w:tcW w:w="1982" w:type="dxa"/>
            <w:tcBorders>
              <w:top w:val="nil"/>
              <w:left w:val="single" w:sz="8" w:space="0" w:color="FFFFFF"/>
              <w:bottom w:val="nil"/>
              <w:right w:val="single" w:sz="8" w:space="0" w:color="FFFFFF"/>
            </w:tcBorders>
            <w:shd w:val="clear" w:color="auto" w:fill="FFFFFF"/>
            <w:vAlign w:val="center"/>
          </w:tcPr>
          <w:p w:rsidR="0099321A" w:rsidRPr="00E50299" w:rsidRDefault="0099321A" w:rsidP="0099321A">
            <w:pPr>
              <w:jc w:val="center"/>
              <w:rPr>
                <w:rFonts w:ascii="Arial" w:hAnsi="Arial" w:cs="Arial"/>
                <w:sz w:val="18"/>
                <w:szCs w:val="18"/>
              </w:rPr>
            </w:pPr>
            <w:r>
              <w:rPr>
                <w:rFonts w:ascii="Arial" w:hAnsi="Arial" w:cs="Arial"/>
                <w:sz w:val="18"/>
                <w:szCs w:val="18"/>
              </w:rPr>
              <w:t>“c</w:t>
            </w:r>
            <w:r w:rsidRPr="00E50299">
              <w:rPr>
                <w:rFonts w:ascii="Arial" w:hAnsi="Arial" w:cs="Arial"/>
                <w:sz w:val="18"/>
                <w:szCs w:val="18"/>
              </w:rPr>
              <w:t>ingelete</w:t>
            </w:r>
            <w:r>
              <w:rPr>
                <w:rFonts w:ascii="Arial" w:hAnsi="Arial" w:cs="Arial"/>
                <w:sz w:val="18"/>
                <w:szCs w:val="18"/>
              </w:rPr>
              <w:t>s” (cento)</w:t>
            </w:r>
          </w:p>
        </w:tc>
        <w:tc>
          <w:tcPr>
            <w:tcW w:w="1375"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E50299">
              <w:rPr>
                <w:rFonts w:ascii="Arial" w:hAnsi="Arial" w:cs="Arial"/>
                <w:sz w:val="18"/>
                <w:szCs w:val="18"/>
              </w:rPr>
              <w:t>Porto</w:t>
            </w:r>
          </w:p>
        </w:tc>
        <w:tc>
          <w:tcPr>
            <w:tcW w:w="1260" w:type="dxa"/>
            <w:tcBorders>
              <w:top w:val="nil"/>
              <w:left w:val="single" w:sz="8" w:space="0" w:color="FFFFFF"/>
              <w:bottom w:val="nil"/>
              <w:right w:val="single" w:sz="8" w:space="0" w:color="FFFFFF"/>
            </w:tcBorders>
            <w:shd w:val="clear" w:color="auto" w:fill="FFFFFF"/>
            <w:vAlign w:val="center"/>
          </w:tcPr>
          <w:p w:rsidR="0099321A" w:rsidRPr="00E50299" w:rsidRDefault="0099321A" w:rsidP="0099321A">
            <w:pPr>
              <w:jc w:val="center"/>
              <w:rPr>
                <w:rFonts w:ascii="Arial" w:hAnsi="Arial" w:cs="Arial"/>
                <w:sz w:val="18"/>
                <w:szCs w:val="18"/>
              </w:rPr>
            </w:pPr>
            <w:r w:rsidRPr="00E50299">
              <w:rPr>
                <w:rFonts w:ascii="Arial" w:hAnsi="Arial" w:cs="Arial"/>
                <w:sz w:val="18"/>
                <w:szCs w:val="18"/>
              </w:rPr>
              <w:t>10 r.</w:t>
            </w:r>
          </w:p>
        </w:tc>
        <w:tc>
          <w:tcPr>
            <w:tcW w:w="1080" w:type="dxa"/>
            <w:tcBorders>
              <w:top w:val="nil"/>
              <w:left w:val="single" w:sz="8" w:space="0" w:color="FFFFFF"/>
              <w:bottom w:val="nil"/>
              <w:right w:val="single" w:sz="8" w:space="0" w:color="FFFFFF"/>
            </w:tcBorders>
            <w:shd w:val="clear" w:color="auto" w:fill="FFFFFF"/>
            <w:vAlign w:val="center"/>
          </w:tcPr>
          <w:p w:rsidR="0099321A" w:rsidRPr="00F247EC" w:rsidRDefault="006C2035" w:rsidP="0099321A">
            <w:pPr>
              <w:jc w:val="center"/>
              <w:rPr>
                <w:rFonts w:ascii="Arial" w:hAnsi="Arial" w:cs="Arial"/>
                <w:sz w:val="18"/>
                <w:szCs w:val="18"/>
              </w:rPr>
            </w:pPr>
            <w:r>
              <w:rPr>
                <w:rFonts w:ascii="Arial" w:hAnsi="Arial" w:cs="Arial"/>
                <w:sz w:val="18"/>
                <w:szCs w:val="18"/>
              </w:rPr>
              <w:t>1,75</w:t>
            </w:r>
          </w:p>
        </w:tc>
        <w:tc>
          <w:tcPr>
            <w:tcW w:w="2964" w:type="dxa"/>
            <w:tcBorders>
              <w:top w:val="nil"/>
              <w:left w:val="single" w:sz="8" w:space="0" w:color="FFFFFF"/>
              <w:bottom w:val="nil"/>
              <w:right w:val="double" w:sz="4" w:space="0" w:color="999999"/>
            </w:tcBorders>
            <w:shd w:val="clear" w:color="auto" w:fill="FFFFFF"/>
            <w:vAlign w:val="center"/>
          </w:tcPr>
          <w:p w:rsidR="0099321A" w:rsidRPr="005052CF" w:rsidRDefault="0099321A" w:rsidP="0099321A">
            <w:pPr>
              <w:jc w:val="center"/>
              <w:rPr>
                <w:rFonts w:ascii="Arial" w:hAnsi="Arial" w:cs="Arial"/>
                <w:i/>
                <w:sz w:val="18"/>
                <w:szCs w:val="18"/>
              </w:rPr>
            </w:pPr>
            <w:r w:rsidRPr="00E50299">
              <w:rPr>
                <w:rFonts w:ascii="Arial" w:hAnsi="Arial" w:cs="Arial"/>
                <w:i/>
                <w:sz w:val="18"/>
                <w:szCs w:val="18"/>
              </w:rPr>
              <w:t>As Finanças</w:t>
            </w:r>
            <w:r>
              <w:rPr>
                <w:rFonts w:ascii="Arial" w:hAnsi="Arial" w:cs="Arial"/>
                <w:i/>
                <w:sz w:val="18"/>
                <w:szCs w:val="18"/>
              </w:rPr>
              <w:t>…</w:t>
            </w:r>
            <w:r w:rsidRPr="00E50299">
              <w:rPr>
                <w:rFonts w:ascii="Arial" w:hAnsi="Arial" w:cs="Arial"/>
                <w:sz w:val="18"/>
                <w:szCs w:val="18"/>
              </w:rPr>
              <w:t>: 141</w:t>
            </w:r>
          </w:p>
        </w:tc>
      </w:tr>
      <w:tr w:rsidR="0099321A" w:rsidRPr="0022352E" w:rsidTr="00867153">
        <w:trPr>
          <w:trHeight w:val="75"/>
        </w:trPr>
        <w:tc>
          <w:tcPr>
            <w:tcW w:w="987"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sidRPr="00E50299">
              <w:rPr>
                <w:rFonts w:ascii="Arial" w:hAnsi="Arial" w:cs="Arial"/>
                <w:sz w:val="18"/>
                <w:szCs w:val="18"/>
              </w:rPr>
              <w:t>1461-62</w:t>
            </w:r>
          </w:p>
        </w:tc>
        <w:tc>
          <w:tcPr>
            <w:tcW w:w="1982"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50299" w:rsidRDefault="0099321A" w:rsidP="0099321A">
            <w:pPr>
              <w:jc w:val="center"/>
              <w:rPr>
                <w:rFonts w:ascii="Arial" w:hAnsi="Arial" w:cs="Arial"/>
                <w:sz w:val="18"/>
                <w:szCs w:val="18"/>
              </w:rPr>
            </w:pPr>
            <w:r>
              <w:rPr>
                <w:rFonts w:ascii="Arial" w:hAnsi="Arial" w:cs="Arial"/>
                <w:sz w:val="18"/>
                <w:szCs w:val="18"/>
              </w:rPr>
              <w:t>f</w:t>
            </w:r>
            <w:r w:rsidRPr="00E50299">
              <w:rPr>
                <w:rFonts w:ascii="Arial" w:hAnsi="Arial" w:cs="Arial"/>
                <w:sz w:val="18"/>
                <w:szCs w:val="18"/>
              </w:rPr>
              <w:t>aia</w:t>
            </w:r>
            <w:r>
              <w:rPr>
                <w:rFonts w:ascii="Arial" w:hAnsi="Arial" w:cs="Arial"/>
                <w:sz w:val="18"/>
                <w:szCs w:val="18"/>
              </w:rPr>
              <w:t>is (cento)</w:t>
            </w:r>
          </w:p>
        </w:tc>
        <w:tc>
          <w:tcPr>
            <w:tcW w:w="1375"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E50299">
              <w:rPr>
                <w:rFonts w:ascii="Arial" w:hAnsi="Arial" w:cs="Arial"/>
                <w:sz w:val="18"/>
                <w:szCs w:val="18"/>
              </w:rPr>
              <w:t>Porto</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50299" w:rsidRDefault="0099321A" w:rsidP="0099321A">
            <w:pPr>
              <w:jc w:val="center"/>
              <w:rPr>
                <w:rFonts w:ascii="Arial" w:hAnsi="Arial" w:cs="Arial"/>
                <w:sz w:val="18"/>
                <w:szCs w:val="18"/>
              </w:rPr>
            </w:pPr>
            <w:r w:rsidRPr="00E50299">
              <w:rPr>
                <w:rFonts w:ascii="Arial" w:hAnsi="Arial" w:cs="Arial"/>
                <w:sz w:val="18"/>
                <w:szCs w:val="18"/>
              </w:rPr>
              <w:t>6,7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6C2035" w:rsidP="0099321A">
            <w:pPr>
              <w:jc w:val="center"/>
              <w:rPr>
                <w:rFonts w:ascii="Arial" w:hAnsi="Arial" w:cs="Arial"/>
                <w:sz w:val="18"/>
                <w:szCs w:val="18"/>
              </w:rPr>
            </w:pPr>
            <w:r>
              <w:rPr>
                <w:rFonts w:ascii="Arial" w:hAnsi="Arial" w:cs="Arial"/>
                <w:sz w:val="18"/>
                <w:szCs w:val="18"/>
              </w:rPr>
              <w:t>1,17</w:t>
            </w:r>
          </w:p>
        </w:tc>
        <w:tc>
          <w:tcPr>
            <w:tcW w:w="2964" w:type="dxa"/>
            <w:tcBorders>
              <w:top w:val="nil"/>
              <w:left w:val="single" w:sz="8" w:space="0" w:color="FFFFFF"/>
              <w:bottom w:val="nil"/>
              <w:right w:val="double" w:sz="4" w:space="0" w:color="999999"/>
            </w:tcBorders>
            <w:shd w:val="clear" w:color="auto" w:fill="D9D9D9" w:themeFill="background1" w:themeFillShade="D9"/>
            <w:vAlign w:val="center"/>
          </w:tcPr>
          <w:p w:rsidR="0099321A" w:rsidRPr="005052CF" w:rsidRDefault="0099321A" w:rsidP="0099321A">
            <w:pPr>
              <w:jc w:val="center"/>
              <w:rPr>
                <w:rFonts w:ascii="Arial" w:hAnsi="Arial" w:cs="Arial"/>
                <w:i/>
                <w:sz w:val="18"/>
                <w:szCs w:val="18"/>
              </w:rPr>
            </w:pPr>
            <w:r w:rsidRPr="00E50299">
              <w:rPr>
                <w:rFonts w:ascii="Arial" w:hAnsi="Arial" w:cs="Arial"/>
                <w:i/>
                <w:sz w:val="18"/>
                <w:szCs w:val="18"/>
              </w:rPr>
              <w:t>As Finanças</w:t>
            </w:r>
            <w:r>
              <w:rPr>
                <w:rFonts w:ascii="Arial" w:hAnsi="Arial" w:cs="Arial"/>
                <w:i/>
                <w:sz w:val="18"/>
                <w:szCs w:val="18"/>
              </w:rPr>
              <w:t>…</w:t>
            </w:r>
            <w:r w:rsidRPr="00E50299">
              <w:rPr>
                <w:rFonts w:ascii="Arial" w:hAnsi="Arial" w:cs="Arial"/>
                <w:sz w:val="18"/>
                <w:szCs w:val="18"/>
              </w:rPr>
              <w:t>: 141</w:t>
            </w:r>
          </w:p>
        </w:tc>
      </w:tr>
      <w:tr w:rsidR="0099321A" w:rsidRPr="0022352E" w:rsidTr="0099321A">
        <w:trPr>
          <w:trHeight w:val="75"/>
        </w:trPr>
        <w:tc>
          <w:tcPr>
            <w:tcW w:w="987" w:type="dxa"/>
            <w:gridSpan w:val="2"/>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sidRPr="004C3467">
              <w:rPr>
                <w:rFonts w:ascii="Arial" w:hAnsi="Arial" w:cs="Arial"/>
                <w:sz w:val="18"/>
                <w:szCs w:val="18"/>
              </w:rPr>
              <w:t>1482</w:t>
            </w:r>
          </w:p>
        </w:tc>
        <w:tc>
          <w:tcPr>
            <w:tcW w:w="1982"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milheiro</w:t>
            </w:r>
          </w:p>
        </w:tc>
        <w:tc>
          <w:tcPr>
            <w:tcW w:w="1375"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Funchal</w:t>
            </w:r>
          </w:p>
        </w:tc>
        <w:tc>
          <w:tcPr>
            <w:tcW w:w="1260" w:type="dxa"/>
            <w:tcBorders>
              <w:top w:val="nil"/>
              <w:left w:val="single" w:sz="8" w:space="0" w:color="FFFFFF"/>
              <w:bottom w:val="nil"/>
              <w:right w:val="single" w:sz="8" w:space="0" w:color="FFFFFF"/>
            </w:tcBorders>
            <w:shd w:val="clear" w:color="auto" w:fill="FFFFFF"/>
            <w:vAlign w:val="center"/>
          </w:tcPr>
          <w:p w:rsidR="0099321A" w:rsidRDefault="006C2035" w:rsidP="0099321A">
            <w:pPr>
              <w:jc w:val="center"/>
              <w:rPr>
                <w:rFonts w:ascii="Arial" w:hAnsi="Arial" w:cs="Arial"/>
                <w:sz w:val="18"/>
                <w:szCs w:val="18"/>
              </w:rPr>
            </w:pPr>
            <w:r>
              <w:rPr>
                <w:rFonts w:ascii="Arial" w:hAnsi="Arial" w:cs="Arial"/>
                <w:sz w:val="18"/>
                <w:szCs w:val="18"/>
              </w:rPr>
              <w:t>200 r.</w:t>
            </w:r>
            <w:r w:rsidR="0099321A">
              <w:rPr>
                <w:rStyle w:val="Refdenotaderodap"/>
                <w:rFonts w:ascii="Arial" w:hAnsi="Arial" w:cs="Arial"/>
                <w:sz w:val="18"/>
                <w:szCs w:val="18"/>
              </w:rPr>
              <w:footnoteReference w:id="1267"/>
            </w:r>
          </w:p>
        </w:tc>
        <w:tc>
          <w:tcPr>
            <w:tcW w:w="1080" w:type="dxa"/>
            <w:tcBorders>
              <w:top w:val="nil"/>
              <w:left w:val="single" w:sz="8" w:space="0" w:color="FFFFFF"/>
              <w:bottom w:val="nil"/>
              <w:right w:val="single" w:sz="8" w:space="0" w:color="FFFFFF"/>
            </w:tcBorders>
            <w:shd w:val="clear" w:color="auto" w:fill="FFFFFF"/>
            <w:vAlign w:val="center"/>
          </w:tcPr>
          <w:p w:rsidR="0099321A" w:rsidRPr="00F247EC" w:rsidRDefault="006C2035" w:rsidP="0099321A">
            <w:pPr>
              <w:jc w:val="center"/>
              <w:rPr>
                <w:rFonts w:ascii="Arial" w:hAnsi="Arial" w:cs="Arial"/>
                <w:sz w:val="18"/>
                <w:szCs w:val="18"/>
              </w:rPr>
            </w:pPr>
            <w:r>
              <w:rPr>
                <w:rFonts w:ascii="Arial" w:hAnsi="Arial" w:cs="Arial"/>
                <w:sz w:val="18"/>
                <w:szCs w:val="18"/>
              </w:rPr>
              <w:t>20,6</w:t>
            </w:r>
          </w:p>
        </w:tc>
        <w:tc>
          <w:tcPr>
            <w:tcW w:w="2964" w:type="dxa"/>
            <w:tcBorders>
              <w:top w:val="nil"/>
              <w:left w:val="single" w:sz="8" w:space="0" w:color="FFFFFF"/>
              <w:bottom w:val="nil"/>
              <w:right w:val="double" w:sz="4" w:space="0" w:color="999999"/>
            </w:tcBorders>
            <w:shd w:val="clear" w:color="auto" w:fill="FFFFFF"/>
            <w:vAlign w:val="center"/>
          </w:tcPr>
          <w:p w:rsidR="0099321A" w:rsidRPr="005052CF" w:rsidRDefault="0099321A" w:rsidP="0099321A">
            <w:pPr>
              <w:jc w:val="center"/>
              <w:rPr>
                <w:rFonts w:ascii="Arial" w:hAnsi="Arial" w:cs="Arial"/>
                <w:i/>
                <w:sz w:val="18"/>
                <w:szCs w:val="18"/>
              </w:rPr>
            </w:pPr>
            <w:r>
              <w:rPr>
                <w:rFonts w:ascii="Arial" w:hAnsi="Arial" w:cs="Arial"/>
                <w:i/>
                <w:sz w:val="18"/>
                <w:szCs w:val="18"/>
              </w:rPr>
              <w:t>Vereações do Funchal…</w:t>
            </w:r>
            <w:r w:rsidRPr="004C3467">
              <w:rPr>
                <w:rFonts w:ascii="Arial" w:hAnsi="Arial" w:cs="Arial"/>
                <w:sz w:val="18"/>
                <w:szCs w:val="18"/>
              </w:rPr>
              <w:t>: 86</w:t>
            </w:r>
          </w:p>
        </w:tc>
      </w:tr>
      <w:tr w:rsidR="0099321A" w:rsidRPr="0022352E" w:rsidTr="00867153">
        <w:trPr>
          <w:trHeight w:val="75"/>
        </w:trPr>
        <w:tc>
          <w:tcPr>
            <w:tcW w:w="987"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1483</w:t>
            </w:r>
          </w:p>
        </w:tc>
        <w:tc>
          <w:tcPr>
            <w:tcW w:w="1982"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9 dúzias de caibrais</w:t>
            </w:r>
          </w:p>
        </w:tc>
        <w:tc>
          <w:tcPr>
            <w:tcW w:w="1375"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Loulé</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6C2035" w:rsidP="006C2035">
            <w:pPr>
              <w:jc w:val="center"/>
              <w:rPr>
                <w:rFonts w:ascii="Arial" w:hAnsi="Arial" w:cs="Arial"/>
                <w:sz w:val="18"/>
                <w:szCs w:val="18"/>
              </w:rPr>
            </w:pPr>
            <w:r>
              <w:rPr>
                <w:rFonts w:ascii="Arial" w:hAnsi="Arial" w:cs="Arial"/>
                <w:sz w:val="18"/>
                <w:szCs w:val="18"/>
              </w:rPr>
              <w:t>40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2E0CC4" w:rsidP="0099321A">
            <w:pPr>
              <w:jc w:val="center"/>
              <w:rPr>
                <w:rFonts w:ascii="Arial" w:hAnsi="Arial" w:cs="Arial"/>
                <w:sz w:val="18"/>
                <w:szCs w:val="18"/>
              </w:rPr>
            </w:pPr>
            <w:r>
              <w:rPr>
                <w:rFonts w:ascii="Arial" w:hAnsi="Arial" w:cs="Arial"/>
                <w:sz w:val="18"/>
                <w:szCs w:val="18"/>
              </w:rPr>
              <w:t>4,12</w:t>
            </w:r>
          </w:p>
        </w:tc>
        <w:tc>
          <w:tcPr>
            <w:tcW w:w="2964" w:type="dxa"/>
            <w:tcBorders>
              <w:top w:val="nil"/>
              <w:left w:val="single" w:sz="8" w:space="0" w:color="FFFFFF"/>
              <w:bottom w:val="nil"/>
              <w:right w:val="double" w:sz="4" w:space="0" w:color="999999"/>
            </w:tcBorders>
            <w:shd w:val="clear" w:color="auto" w:fill="D9D9D9" w:themeFill="background1" w:themeFillShade="D9"/>
            <w:vAlign w:val="center"/>
          </w:tcPr>
          <w:p w:rsidR="0099321A" w:rsidRPr="005052CF" w:rsidRDefault="0099321A" w:rsidP="0099321A">
            <w:pPr>
              <w:jc w:val="center"/>
              <w:rPr>
                <w:rFonts w:ascii="Arial" w:hAnsi="Arial" w:cs="Arial"/>
                <w:i/>
                <w:sz w:val="18"/>
                <w:szCs w:val="18"/>
              </w:rPr>
            </w:pPr>
            <w:r w:rsidRPr="00F34AF1">
              <w:rPr>
                <w:rFonts w:ascii="Arial" w:hAnsi="Arial" w:cs="Arial"/>
                <w:bCs/>
                <w:i/>
                <w:iCs/>
                <w:sz w:val="18"/>
                <w:szCs w:val="18"/>
              </w:rPr>
              <w:t>Livro de contas</w:t>
            </w:r>
            <w:r>
              <w:rPr>
                <w:rFonts w:ascii="Arial" w:hAnsi="Arial" w:cs="Arial"/>
                <w:bCs/>
                <w:i/>
                <w:iCs/>
                <w:sz w:val="18"/>
                <w:szCs w:val="18"/>
              </w:rPr>
              <w:t>…</w:t>
            </w:r>
            <w:r>
              <w:rPr>
                <w:rFonts w:ascii="Arial" w:hAnsi="Arial" w:cs="Arial"/>
                <w:bCs/>
                <w:sz w:val="18"/>
                <w:szCs w:val="18"/>
              </w:rPr>
              <w:t>, 9: fl. 17</w:t>
            </w:r>
            <w:r w:rsidRPr="00F34AF1">
              <w:rPr>
                <w:rFonts w:ascii="Arial" w:hAnsi="Arial" w:cs="Arial"/>
                <w:bCs/>
                <w:sz w:val="18"/>
                <w:szCs w:val="18"/>
              </w:rPr>
              <w:t xml:space="preserve"> v.</w:t>
            </w:r>
          </w:p>
        </w:tc>
      </w:tr>
      <w:tr w:rsidR="0099321A" w:rsidRPr="0022352E" w:rsidTr="0099321A">
        <w:trPr>
          <w:trHeight w:val="75"/>
        </w:trPr>
        <w:tc>
          <w:tcPr>
            <w:tcW w:w="987" w:type="dxa"/>
            <w:gridSpan w:val="2"/>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1483</w:t>
            </w:r>
          </w:p>
        </w:tc>
        <w:tc>
          <w:tcPr>
            <w:tcW w:w="1982"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 xml:space="preserve">15 </w:t>
            </w:r>
          </w:p>
        </w:tc>
        <w:tc>
          <w:tcPr>
            <w:tcW w:w="1375"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Loulé</w:t>
            </w:r>
          </w:p>
        </w:tc>
        <w:tc>
          <w:tcPr>
            <w:tcW w:w="1260" w:type="dxa"/>
            <w:tcBorders>
              <w:top w:val="nil"/>
              <w:left w:val="single" w:sz="8" w:space="0" w:color="FFFFFF"/>
              <w:bottom w:val="nil"/>
              <w:right w:val="single" w:sz="8" w:space="0" w:color="FFFFFF"/>
            </w:tcBorders>
            <w:shd w:val="clear" w:color="auto" w:fill="FFFFFF"/>
            <w:vAlign w:val="center"/>
          </w:tcPr>
          <w:p w:rsidR="0099321A" w:rsidRDefault="006C2035" w:rsidP="006C2035">
            <w:pPr>
              <w:jc w:val="center"/>
              <w:rPr>
                <w:rFonts w:ascii="Arial" w:hAnsi="Arial" w:cs="Arial"/>
                <w:sz w:val="18"/>
                <w:szCs w:val="18"/>
              </w:rPr>
            </w:pPr>
            <w:r>
              <w:rPr>
                <w:rFonts w:ascii="Arial" w:hAnsi="Arial" w:cs="Arial"/>
                <w:sz w:val="18"/>
                <w:szCs w:val="18"/>
              </w:rPr>
              <w:t>5 r.</w:t>
            </w:r>
          </w:p>
        </w:tc>
        <w:tc>
          <w:tcPr>
            <w:tcW w:w="1080" w:type="dxa"/>
            <w:tcBorders>
              <w:top w:val="nil"/>
              <w:left w:val="single" w:sz="8" w:space="0" w:color="FFFFFF"/>
              <w:bottom w:val="nil"/>
              <w:right w:val="single" w:sz="8" w:space="0" w:color="FFFFFF"/>
            </w:tcBorders>
            <w:shd w:val="clear" w:color="auto" w:fill="FFFFFF"/>
            <w:vAlign w:val="center"/>
          </w:tcPr>
          <w:p w:rsidR="0099321A" w:rsidRPr="00F247EC" w:rsidRDefault="002E0CC4" w:rsidP="0099321A">
            <w:pPr>
              <w:jc w:val="center"/>
              <w:rPr>
                <w:rFonts w:ascii="Arial" w:hAnsi="Arial" w:cs="Arial"/>
                <w:sz w:val="18"/>
                <w:szCs w:val="18"/>
              </w:rPr>
            </w:pPr>
            <w:r>
              <w:rPr>
                <w:rFonts w:ascii="Arial" w:hAnsi="Arial" w:cs="Arial"/>
                <w:sz w:val="18"/>
                <w:szCs w:val="18"/>
              </w:rPr>
              <w:t>0,5</w:t>
            </w:r>
          </w:p>
        </w:tc>
        <w:tc>
          <w:tcPr>
            <w:tcW w:w="2964" w:type="dxa"/>
            <w:tcBorders>
              <w:top w:val="nil"/>
              <w:left w:val="single" w:sz="8" w:space="0" w:color="FFFFFF"/>
              <w:bottom w:val="nil"/>
              <w:right w:val="double" w:sz="4" w:space="0" w:color="999999"/>
            </w:tcBorders>
            <w:shd w:val="clear" w:color="auto" w:fill="FFFFFF"/>
            <w:vAlign w:val="center"/>
          </w:tcPr>
          <w:p w:rsidR="0099321A" w:rsidRPr="005052CF" w:rsidRDefault="0099321A" w:rsidP="0099321A">
            <w:pPr>
              <w:jc w:val="center"/>
              <w:rPr>
                <w:rFonts w:ascii="Arial" w:hAnsi="Arial" w:cs="Arial"/>
                <w:i/>
                <w:sz w:val="18"/>
                <w:szCs w:val="18"/>
              </w:rPr>
            </w:pPr>
            <w:r w:rsidRPr="00F34AF1">
              <w:rPr>
                <w:rFonts w:ascii="Arial" w:hAnsi="Arial" w:cs="Arial"/>
                <w:bCs/>
                <w:i/>
                <w:iCs/>
                <w:sz w:val="18"/>
                <w:szCs w:val="18"/>
              </w:rPr>
              <w:t>Livro de contas</w:t>
            </w:r>
            <w:r>
              <w:rPr>
                <w:rFonts w:ascii="Arial" w:hAnsi="Arial" w:cs="Arial"/>
                <w:bCs/>
                <w:i/>
                <w:iCs/>
                <w:sz w:val="18"/>
                <w:szCs w:val="18"/>
              </w:rPr>
              <w:t>…</w:t>
            </w:r>
            <w:r>
              <w:rPr>
                <w:rFonts w:ascii="Arial" w:hAnsi="Arial" w:cs="Arial"/>
                <w:bCs/>
                <w:sz w:val="18"/>
                <w:szCs w:val="18"/>
              </w:rPr>
              <w:t>, 9: fl. 16</w:t>
            </w:r>
            <w:r w:rsidRPr="00F34AF1">
              <w:rPr>
                <w:rFonts w:ascii="Arial" w:hAnsi="Arial" w:cs="Arial"/>
                <w:bCs/>
                <w:sz w:val="18"/>
                <w:szCs w:val="18"/>
              </w:rPr>
              <w:t xml:space="preserve"> v.</w:t>
            </w:r>
          </w:p>
        </w:tc>
      </w:tr>
      <w:tr w:rsidR="0099321A" w:rsidRPr="0022352E" w:rsidTr="00867153">
        <w:trPr>
          <w:trHeight w:val="75"/>
        </w:trPr>
        <w:tc>
          <w:tcPr>
            <w:tcW w:w="987"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sidRPr="007F5032">
              <w:rPr>
                <w:rFonts w:ascii="Arial" w:hAnsi="Arial" w:cs="Arial"/>
                <w:sz w:val="18"/>
                <w:szCs w:val="18"/>
              </w:rPr>
              <w:t>1485-86</w:t>
            </w:r>
          </w:p>
        </w:tc>
        <w:tc>
          <w:tcPr>
            <w:tcW w:w="1982"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grande</w:t>
            </w:r>
          </w:p>
        </w:tc>
        <w:tc>
          <w:tcPr>
            <w:tcW w:w="1375"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Funchal</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6C2035" w:rsidP="006C2035">
            <w:pPr>
              <w:jc w:val="center"/>
              <w:rPr>
                <w:rFonts w:ascii="Arial" w:hAnsi="Arial" w:cs="Arial"/>
                <w:sz w:val="18"/>
                <w:szCs w:val="18"/>
              </w:rPr>
            </w:pPr>
            <w:r>
              <w:rPr>
                <w:rFonts w:ascii="Arial" w:hAnsi="Arial" w:cs="Arial"/>
                <w:sz w:val="18"/>
                <w:szCs w:val="18"/>
              </w:rPr>
              <w:t>1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2E0CC4" w:rsidP="0099321A">
            <w:pPr>
              <w:jc w:val="center"/>
              <w:rPr>
                <w:rFonts w:ascii="Arial" w:hAnsi="Arial" w:cs="Arial"/>
                <w:sz w:val="18"/>
                <w:szCs w:val="18"/>
              </w:rPr>
            </w:pPr>
            <w:r>
              <w:rPr>
                <w:rFonts w:ascii="Arial" w:hAnsi="Arial" w:cs="Arial"/>
                <w:sz w:val="18"/>
                <w:szCs w:val="18"/>
              </w:rPr>
              <w:t>0,1</w:t>
            </w:r>
          </w:p>
        </w:tc>
        <w:tc>
          <w:tcPr>
            <w:tcW w:w="2964" w:type="dxa"/>
            <w:tcBorders>
              <w:top w:val="nil"/>
              <w:left w:val="single" w:sz="8" w:space="0" w:color="FFFFFF"/>
              <w:bottom w:val="nil"/>
              <w:right w:val="double" w:sz="4" w:space="0" w:color="999999"/>
            </w:tcBorders>
            <w:shd w:val="clear" w:color="auto" w:fill="D9D9D9" w:themeFill="background1" w:themeFillShade="D9"/>
            <w:vAlign w:val="center"/>
          </w:tcPr>
          <w:p w:rsidR="0099321A" w:rsidRPr="005052CF" w:rsidRDefault="0099321A" w:rsidP="0099321A">
            <w:pPr>
              <w:jc w:val="center"/>
              <w:rPr>
                <w:rFonts w:ascii="Arial" w:hAnsi="Arial" w:cs="Arial"/>
                <w:i/>
                <w:sz w:val="18"/>
                <w:szCs w:val="18"/>
              </w:rPr>
            </w:pPr>
            <w:r>
              <w:rPr>
                <w:rFonts w:ascii="Arial" w:hAnsi="Arial" w:cs="Arial"/>
                <w:i/>
                <w:sz w:val="18"/>
                <w:szCs w:val="18"/>
              </w:rPr>
              <w:t>Vereações do Funchal…</w:t>
            </w:r>
            <w:r w:rsidRPr="007F5032">
              <w:rPr>
                <w:rFonts w:ascii="Arial" w:hAnsi="Arial" w:cs="Arial"/>
                <w:sz w:val="18"/>
                <w:szCs w:val="18"/>
              </w:rPr>
              <w:t>: 175</w:t>
            </w:r>
          </w:p>
        </w:tc>
      </w:tr>
      <w:tr w:rsidR="0099321A" w:rsidRPr="0022352E" w:rsidTr="0099321A">
        <w:trPr>
          <w:trHeight w:val="75"/>
        </w:trPr>
        <w:tc>
          <w:tcPr>
            <w:tcW w:w="987" w:type="dxa"/>
            <w:gridSpan w:val="2"/>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sidRPr="007F5032">
              <w:rPr>
                <w:rFonts w:ascii="Arial" w:hAnsi="Arial" w:cs="Arial"/>
                <w:sz w:val="18"/>
                <w:szCs w:val="18"/>
              </w:rPr>
              <w:t>1485-86</w:t>
            </w:r>
          </w:p>
        </w:tc>
        <w:tc>
          <w:tcPr>
            <w:tcW w:w="1982"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150 de telhado</w:t>
            </w:r>
          </w:p>
        </w:tc>
        <w:tc>
          <w:tcPr>
            <w:tcW w:w="1375"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7F5032">
              <w:rPr>
                <w:rFonts w:ascii="Arial" w:hAnsi="Arial" w:cs="Arial"/>
                <w:sz w:val="18"/>
                <w:szCs w:val="18"/>
              </w:rPr>
              <w:t>Funchal</w:t>
            </w:r>
          </w:p>
        </w:tc>
        <w:tc>
          <w:tcPr>
            <w:tcW w:w="1260" w:type="dxa"/>
            <w:tcBorders>
              <w:top w:val="nil"/>
              <w:left w:val="single" w:sz="8" w:space="0" w:color="FFFFFF"/>
              <w:bottom w:val="nil"/>
              <w:right w:val="single" w:sz="8" w:space="0" w:color="FFFFFF"/>
            </w:tcBorders>
            <w:shd w:val="clear" w:color="auto" w:fill="FFFFFF"/>
            <w:vAlign w:val="center"/>
          </w:tcPr>
          <w:p w:rsidR="0099321A" w:rsidRDefault="006C2035" w:rsidP="006C2035">
            <w:pPr>
              <w:jc w:val="center"/>
              <w:rPr>
                <w:rFonts w:ascii="Arial" w:hAnsi="Arial" w:cs="Arial"/>
                <w:sz w:val="18"/>
                <w:szCs w:val="18"/>
              </w:rPr>
            </w:pPr>
            <w:r>
              <w:rPr>
                <w:rFonts w:ascii="Arial" w:hAnsi="Arial" w:cs="Arial"/>
                <w:sz w:val="18"/>
                <w:szCs w:val="18"/>
              </w:rPr>
              <w:t xml:space="preserve">80 r. </w:t>
            </w:r>
          </w:p>
        </w:tc>
        <w:tc>
          <w:tcPr>
            <w:tcW w:w="1080" w:type="dxa"/>
            <w:tcBorders>
              <w:top w:val="nil"/>
              <w:left w:val="single" w:sz="8" w:space="0" w:color="FFFFFF"/>
              <w:bottom w:val="nil"/>
              <w:right w:val="single" w:sz="8" w:space="0" w:color="FFFFFF"/>
            </w:tcBorders>
            <w:shd w:val="clear" w:color="auto" w:fill="FFFFFF"/>
            <w:vAlign w:val="center"/>
          </w:tcPr>
          <w:p w:rsidR="0099321A" w:rsidRPr="00F247EC" w:rsidRDefault="002E0CC4" w:rsidP="0099321A">
            <w:pPr>
              <w:jc w:val="center"/>
              <w:rPr>
                <w:rFonts w:ascii="Arial" w:hAnsi="Arial" w:cs="Arial"/>
                <w:sz w:val="18"/>
                <w:szCs w:val="18"/>
              </w:rPr>
            </w:pPr>
            <w:r>
              <w:rPr>
                <w:rFonts w:ascii="Arial" w:hAnsi="Arial" w:cs="Arial"/>
                <w:sz w:val="18"/>
                <w:szCs w:val="18"/>
              </w:rPr>
              <w:t>7,2</w:t>
            </w:r>
          </w:p>
        </w:tc>
        <w:tc>
          <w:tcPr>
            <w:tcW w:w="2964" w:type="dxa"/>
            <w:tcBorders>
              <w:top w:val="nil"/>
              <w:left w:val="single" w:sz="8" w:space="0" w:color="FFFFFF"/>
              <w:bottom w:val="nil"/>
              <w:right w:val="double" w:sz="4" w:space="0" w:color="999999"/>
            </w:tcBorders>
            <w:shd w:val="clear" w:color="auto" w:fill="FFFFFF"/>
            <w:vAlign w:val="center"/>
          </w:tcPr>
          <w:p w:rsidR="0099321A" w:rsidRPr="005052CF" w:rsidRDefault="0099321A" w:rsidP="0099321A">
            <w:pPr>
              <w:jc w:val="center"/>
              <w:rPr>
                <w:rFonts w:ascii="Arial" w:hAnsi="Arial" w:cs="Arial"/>
                <w:i/>
                <w:sz w:val="18"/>
                <w:szCs w:val="18"/>
              </w:rPr>
            </w:pPr>
            <w:r>
              <w:rPr>
                <w:rFonts w:ascii="Arial" w:hAnsi="Arial" w:cs="Arial"/>
                <w:i/>
                <w:sz w:val="18"/>
                <w:szCs w:val="18"/>
              </w:rPr>
              <w:t>Vereações do Funchal…</w:t>
            </w:r>
            <w:r w:rsidRPr="007F5032">
              <w:rPr>
                <w:rFonts w:ascii="Arial" w:hAnsi="Arial" w:cs="Arial"/>
                <w:sz w:val="18"/>
                <w:szCs w:val="18"/>
              </w:rPr>
              <w:t>: 175</w:t>
            </w:r>
          </w:p>
        </w:tc>
      </w:tr>
      <w:tr w:rsidR="0099321A" w:rsidRPr="0022352E" w:rsidTr="00867153">
        <w:trPr>
          <w:trHeight w:val="75"/>
        </w:trPr>
        <w:tc>
          <w:tcPr>
            <w:tcW w:w="987"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sidRPr="009438D7">
              <w:rPr>
                <w:rFonts w:ascii="Arial" w:hAnsi="Arial" w:cs="Arial"/>
                <w:sz w:val="18"/>
                <w:szCs w:val="18"/>
              </w:rPr>
              <w:t>1491-92</w:t>
            </w:r>
          </w:p>
        </w:tc>
        <w:tc>
          <w:tcPr>
            <w:tcW w:w="1982"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grande</w:t>
            </w:r>
          </w:p>
        </w:tc>
        <w:tc>
          <w:tcPr>
            <w:tcW w:w="1375"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Funchal</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6C2035" w:rsidP="006C2035">
            <w:pPr>
              <w:jc w:val="center"/>
              <w:rPr>
                <w:rFonts w:ascii="Arial" w:hAnsi="Arial" w:cs="Arial"/>
                <w:sz w:val="18"/>
                <w:szCs w:val="18"/>
              </w:rPr>
            </w:pPr>
            <w:r>
              <w:rPr>
                <w:rFonts w:ascii="Arial" w:hAnsi="Arial" w:cs="Arial"/>
                <w:sz w:val="18"/>
                <w:szCs w:val="18"/>
              </w:rPr>
              <w:t>5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2E0CC4" w:rsidP="0099321A">
            <w:pPr>
              <w:jc w:val="center"/>
              <w:rPr>
                <w:rFonts w:ascii="Arial" w:hAnsi="Arial" w:cs="Arial"/>
                <w:sz w:val="18"/>
                <w:szCs w:val="18"/>
              </w:rPr>
            </w:pPr>
            <w:r>
              <w:rPr>
                <w:rFonts w:ascii="Arial" w:hAnsi="Arial" w:cs="Arial"/>
                <w:sz w:val="18"/>
                <w:szCs w:val="18"/>
              </w:rPr>
              <w:t>6,75</w:t>
            </w:r>
          </w:p>
        </w:tc>
        <w:tc>
          <w:tcPr>
            <w:tcW w:w="2964" w:type="dxa"/>
            <w:tcBorders>
              <w:top w:val="nil"/>
              <w:left w:val="single" w:sz="8" w:space="0" w:color="FFFFFF"/>
              <w:bottom w:val="nil"/>
              <w:right w:val="double" w:sz="4" w:space="0" w:color="999999"/>
            </w:tcBorders>
            <w:shd w:val="clear" w:color="auto" w:fill="D9D9D9" w:themeFill="background1" w:themeFillShade="D9"/>
            <w:vAlign w:val="center"/>
          </w:tcPr>
          <w:p w:rsidR="0099321A" w:rsidRPr="005052CF" w:rsidRDefault="0099321A" w:rsidP="0099321A">
            <w:pPr>
              <w:jc w:val="center"/>
              <w:rPr>
                <w:rFonts w:ascii="Arial" w:hAnsi="Arial" w:cs="Arial"/>
                <w:i/>
                <w:sz w:val="18"/>
                <w:szCs w:val="18"/>
              </w:rPr>
            </w:pPr>
            <w:r>
              <w:rPr>
                <w:rFonts w:ascii="Arial" w:hAnsi="Arial" w:cs="Arial"/>
                <w:i/>
                <w:sz w:val="18"/>
                <w:szCs w:val="18"/>
              </w:rPr>
              <w:t>Vereações do Funchal…</w:t>
            </w:r>
            <w:r w:rsidRPr="009438D7">
              <w:rPr>
                <w:rFonts w:ascii="Arial" w:hAnsi="Arial" w:cs="Arial"/>
                <w:sz w:val="18"/>
                <w:szCs w:val="18"/>
              </w:rPr>
              <w:t>: 340</w:t>
            </w:r>
          </w:p>
        </w:tc>
      </w:tr>
      <w:tr w:rsidR="0099321A" w:rsidRPr="0022352E" w:rsidTr="0099321A">
        <w:trPr>
          <w:trHeight w:val="75"/>
        </w:trPr>
        <w:tc>
          <w:tcPr>
            <w:tcW w:w="987" w:type="dxa"/>
            <w:gridSpan w:val="2"/>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sidRPr="009438D7">
              <w:rPr>
                <w:rFonts w:ascii="Arial" w:hAnsi="Arial" w:cs="Arial"/>
                <w:sz w:val="18"/>
                <w:szCs w:val="18"/>
              </w:rPr>
              <w:t>1491-92</w:t>
            </w:r>
          </w:p>
        </w:tc>
        <w:tc>
          <w:tcPr>
            <w:tcW w:w="1982"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81 para pés de portas</w:t>
            </w:r>
          </w:p>
        </w:tc>
        <w:tc>
          <w:tcPr>
            <w:tcW w:w="1375"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9438D7">
              <w:rPr>
                <w:rFonts w:ascii="Arial" w:hAnsi="Arial" w:cs="Arial"/>
                <w:sz w:val="18"/>
                <w:szCs w:val="18"/>
              </w:rPr>
              <w:t>Funchal</w:t>
            </w:r>
          </w:p>
        </w:tc>
        <w:tc>
          <w:tcPr>
            <w:tcW w:w="1260" w:type="dxa"/>
            <w:tcBorders>
              <w:top w:val="nil"/>
              <w:left w:val="single" w:sz="8" w:space="0" w:color="FFFFFF"/>
              <w:bottom w:val="nil"/>
              <w:right w:val="single" w:sz="8" w:space="0" w:color="FFFFFF"/>
            </w:tcBorders>
            <w:shd w:val="clear" w:color="auto" w:fill="FFFFFF"/>
            <w:vAlign w:val="center"/>
          </w:tcPr>
          <w:p w:rsidR="0099321A" w:rsidRDefault="006C2035" w:rsidP="006C2035">
            <w:pPr>
              <w:jc w:val="center"/>
              <w:rPr>
                <w:rFonts w:ascii="Arial" w:hAnsi="Arial" w:cs="Arial"/>
                <w:sz w:val="18"/>
                <w:szCs w:val="18"/>
              </w:rPr>
            </w:pPr>
            <w:r>
              <w:rPr>
                <w:rFonts w:ascii="Arial" w:hAnsi="Arial" w:cs="Arial"/>
                <w:sz w:val="18"/>
                <w:szCs w:val="18"/>
              </w:rPr>
              <w:t xml:space="preserve">324 r. </w:t>
            </w:r>
          </w:p>
        </w:tc>
        <w:tc>
          <w:tcPr>
            <w:tcW w:w="1080" w:type="dxa"/>
            <w:tcBorders>
              <w:top w:val="nil"/>
              <w:left w:val="single" w:sz="8" w:space="0" w:color="FFFFFF"/>
              <w:bottom w:val="nil"/>
              <w:right w:val="single" w:sz="8" w:space="0" w:color="FFFFFF"/>
            </w:tcBorders>
            <w:shd w:val="clear" w:color="auto" w:fill="FFFFFF"/>
            <w:vAlign w:val="center"/>
          </w:tcPr>
          <w:p w:rsidR="0099321A" w:rsidRPr="00F247EC" w:rsidRDefault="002E0CC4" w:rsidP="0099321A">
            <w:pPr>
              <w:jc w:val="center"/>
              <w:rPr>
                <w:rFonts w:ascii="Arial" w:hAnsi="Arial" w:cs="Arial"/>
                <w:sz w:val="18"/>
                <w:szCs w:val="18"/>
              </w:rPr>
            </w:pPr>
            <w:r>
              <w:rPr>
                <w:rFonts w:ascii="Arial" w:hAnsi="Arial" w:cs="Arial"/>
                <w:sz w:val="18"/>
                <w:szCs w:val="18"/>
              </w:rPr>
              <w:t>29,2</w:t>
            </w:r>
          </w:p>
        </w:tc>
        <w:tc>
          <w:tcPr>
            <w:tcW w:w="2964" w:type="dxa"/>
            <w:tcBorders>
              <w:top w:val="nil"/>
              <w:left w:val="single" w:sz="8" w:space="0" w:color="FFFFFF"/>
              <w:bottom w:val="nil"/>
              <w:right w:val="double" w:sz="4" w:space="0" w:color="999999"/>
            </w:tcBorders>
            <w:shd w:val="clear" w:color="auto" w:fill="FFFFFF"/>
            <w:vAlign w:val="center"/>
          </w:tcPr>
          <w:p w:rsidR="0099321A" w:rsidRPr="005052CF" w:rsidRDefault="0099321A" w:rsidP="0099321A">
            <w:pPr>
              <w:jc w:val="center"/>
              <w:rPr>
                <w:rFonts w:ascii="Arial" w:hAnsi="Arial" w:cs="Arial"/>
                <w:i/>
                <w:sz w:val="18"/>
                <w:szCs w:val="18"/>
              </w:rPr>
            </w:pPr>
            <w:r>
              <w:rPr>
                <w:rFonts w:ascii="Arial" w:hAnsi="Arial" w:cs="Arial"/>
                <w:i/>
                <w:sz w:val="18"/>
                <w:szCs w:val="18"/>
              </w:rPr>
              <w:t>Vereações do Funchal…</w:t>
            </w:r>
            <w:r w:rsidRPr="009438D7">
              <w:rPr>
                <w:rFonts w:ascii="Arial" w:hAnsi="Arial" w:cs="Arial"/>
                <w:sz w:val="18"/>
                <w:szCs w:val="18"/>
              </w:rPr>
              <w:t>: 340</w:t>
            </w:r>
          </w:p>
        </w:tc>
      </w:tr>
      <w:tr w:rsidR="0099321A" w:rsidRPr="0022352E" w:rsidTr="00867153">
        <w:trPr>
          <w:trHeight w:val="75"/>
        </w:trPr>
        <w:tc>
          <w:tcPr>
            <w:tcW w:w="987"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sidRPr="00372663">
              <w:rPr>
                <w:rFonts w:ascii="Arial" w:hAnsi="Arial" w:cs="Arial"/>
                <w:sz w:val="18"/>
                <w:szCs w:val="18"/>
              </w:rPr>
              <w:t>1499</w:t>
            </w:r>
          </w:p>
        </w:tc>
        <w:tc>
          <w:tcPr>
            <w:tcW w:w="1982"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dúzia</w:t>
            </w:r>
          </w:p>
        </w:tc>
        <w:tc>
          <w:tcPr>
            <w:tcW w:w="1375"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Mont.-</w:t>
            </w:r>
            <w:r w:rsidRPr="00372663">
              <w:rPr>
                <w:rFonts w:ascii="Arial" w:hAnsi="Arial" w:cs="Arial"/>
                <w:sz w:val="18"/>
                <w:szCs w:val="18"/>
              </w:rPr>
              <w:t>o-Novo</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6C2035">
            <w:pPr>
              <w:jc w:val="center"/>
              <w:rPr>
                <w:rFonts w:ascii="Arial" w:hAnsi="Arial" w:cs="Arial"/>
                <w:sz w:val="18"/>
                <w:szCs w:val="18"/>
              </w:rPr>
            </w:pPr>
            <w:r>
              <w:rPr>
                <w:rFonts w:ascii="Arial" w:hAnsi="Arial" w:cs="Arial"/>
                <w:sz w:val="18"/>
                <w:szCs w:val="18"/>
              </w:rPr>
              <w:t>12 r</w:t>
            </w:r>
            <w:r w:rsidR="006C2035">
              <w:rPr>
                <w:rFonts w:ascii="Arial" w:hAnsi="Arial" w:cs="Arial"/>
                <w:sz w:val="18"/>
                <w:szCs w:val="18"/>
              </w:rPr>
              <w:t>.</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2E0CC4" w:rsidP="0099321A">
            <w:pPr>
              <w:jc w:val="center"/>
              <w:rPr>
                <w:rFonts w:ascii="Arial" w:hAnsi="Arial" w:cs="Arial"/>
                <w:sz w:val="18"/>
                <w:szCs w:val="18"/>
              </w:rPr>
            </w:pPr>
            <w:r>
              <w:rPr>
                <w:rFonts w:ascii="Arial" w:hAnsi="Arial" w:cs="Arial"/>
                <w:sz w:val="18"/>
                <w:szCs w:val="18"/>
              </w:rPr>
              <w:t>1,1</w:t>
            </w:r>
          </w:p>
        </w:tc>
        <w:tc>
          <w:tcPr>
            <w:tcW w:w="2964" w:type="dxa"/>
            <w:tcBorders>
              <w:top w:val="nil"/>
              <w:left w:val="single" w:sz="8" w:space="0" w:color="FFFFFF"/>
              <w:bottom w:val="nil"/>
              <w:right w:val="double" w:sz="4" w:space="0" w:color="999999"/>
            </w:tcBorders>
            <w:shd w:val="clear" w:color="auto" w:fill="D9D9D9" w:themeFill="background1" w:themeFillShade="D9"/>
            <w:vAlign w:val="center"/>
          </w:tcPr>
          <w:p w:rsidR="0099321A" w:rsidRPr="005052CF" w:rsidRDefault="0099321A" w:rsidP="0099321A">
            <w:pPr>
              <w:jc w:val="center"/>
              <w:rPr>
                <w:rFonts w:ascii="Arial" w:hAnsi="Arial" w:cs="Arial"/>
                <w:i/>
                <w:sz w:val="18"/>
                <w:szCs w:val="18"/>
              </w:rPr>
            </w:pPr>
            <w:r>
              <w:rPr>
                <w:rFonts w:ascii="Arial" w:hAnsi="Arial" w:cs="Arial"/>
                <w:i/>
                <w:sz w:val="18"/>
                <w:szCs w:val="18"/>
              </w:rPr>
              <w:t>Montemor-</w:t>
            </w:r>
            <w:r w:rsidRPr="00372663">
              <w:rPr>
                <w:rFonts w:ascii="Arial" w:hAnsi="Arial" w:cs="Arial"/>
                <w:i/>
                <w:sz w:val="18"/>
                <w:szCs w:val="18"/>
              </w:rPr>
              <w:t>o-Novo</w:t>
            </w:r>
            <w:r>
              <w:rPr>
                <w:rFonts w:ascii="Arial" w:hAnsi="Arial" w:cs="Arial"/>
                <w:i/>
                <w:sz w:val="18"/>
                <w:szCs w:val="18"/>
              </w:rPr>
              <w:t>…</w:t>
            </w:r>
            <w:r w:rsidRPr="00372663">
              <w:rPr>
                <w:rFonts w:ascii="Arial" w:hAnsi="Arial" w:cs="Arial"/>
                <w:sz w:val="18"/>
                <w:szCs w:val="18"/>
              </w:rPr>
              <w:t>: 172</w:t>
            </w:r>
          </w:p>
        </w:tc>
      </w:tr>
      <w:tr w:rsidR="0099321A" w:rsidRPr="0022352E" w:rsidTr="0099321A">
        <w:trPr>
          <w:trHeight w:val="75"/>
        </w:trPr>
        <w:tc>
          <w:tcPr>
            <w:tcW w:w="987" w:type="dxa"/>
            <w:gridSpan w:val="2"/>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sidRPr="00372663">
              <w:rPr>
                <w:rFonts w:ascii="Arial" w:hAnsi="Arial" w:cs="Arial"/>
                <w:sz w:val="18"/>
                <w:szCs w:val="18"/>
              </w:rPr>
              <w:t>1499</w:t>
            </w:r>
          </w:p>
        </w:tc>
        <w:tc>
          <w:tcPr>
            <w:tcW w:w="1982"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tabuares (dúzia)</w:t>
            </w:r>
          </w:p>
        </w:tc>
        <w:tc>
          <w:tcPr>
            <w:tcW w:w="1375"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Mont.-</w:t>
            </w:r>
            <w:r w:rsidRPr="00372663">
              <w:rPr>
                <w:rFonts w:ascii="Arial" w:hAnsi="Arial" w:cs="Arial"/>
                <w:sz w:val="18"/>
                <w:szCs w:val="18"/>
              </w:rPr>
              <w:t>o-Novo</w:t>
            </w:r>
          </w:p>
        </w:tc>
        <w:tc>
          <w:tcPr>
            <w:tcW w:w="1260" w:type="dxa"/>
            <w:tcBorders>
              <w:top w:val="nil"/>
              <w:left w:val="single" w:sz="8" w:space="0" w:color="FFFFFF"/>
              <w:bottom w:val="nil"/>
              <w:right w:val="single" w:sz="8" w:space="0" w:color="FFFFFF"/>
            </w:tcBorders>
            <w:shd w:val="clear" w:color="auto" w:fill="FFFFFF"/>
            <w:vAlign w:val="center"/>
          </w:tcPr>
          <w:p w:rsidR="0099321A" w:rsidRDefault="006C2035" w:rsidP="006C2035">
            <w:pPr>
              <w:jc w:val="center"/>
              <w:rPr>
                <w:rFonts w:ascii="Arial" w:hAnsi="Arial" w:cs="Arial"/>
                <w:sz w:val="18"/>
                <w:szCs w:val="18"/>
              </w:rPr>
            </w:pPr>
            <w:r>
              <w:rPr>
                <w:rFonts w:ascii="Arial" w:hAnsi="Arial" w:cs="Arial"/>
                <w:sz w:val="18"/>
                <w:szCs w:val="18"/>
              </w:rPr>
              <w:t>8 r.</w:t>
            </w:r>
          </w:p>
        </w:tc>
        <w:tc>
          <w:tcPr>
            <w:tcW w:w="1080" w:type="dxa"/>
            <w:tcBorders>
              <w:top w:val="nil"/>
              <w:left w:val="single" w:sz="8" w:space="0" w:color="FFFFFF"/>
              <w:bottom w:val="nil"/>
              <w:right w:val="single" w:sz="8" w:space="0" w:color="FFFFFF"/>
            </w:tcBorders>
            <w:shd w:val="clear" w:color="auto" w:fill="FFFFFF"/>
            <w:vAlign w:val="center"/>
          </w:tcPr>
          <w:p w:rsidR="0099321A" w:rsidRPr="00F247EC" w:rsidRDefault="002E0CC4" w:rsidP="0099321A">
            <w:pPr>
              <w:jc w:val="center"/>
              <w:rPr>
                <w:rFonts w:ascii="Arial" w:hAnsi="Arial" w:cs="Arial"/>
                <w:sz w:val="18"/>
                <w:szCs w:val="18"/>
              </w:rPr>
            </w:pPr>
            <w:r>
              <w:rPr>
                <w:rFonts w:ascii="Arial" w:hAnsi="Arial" w:cs="Arial"/>
                <w:sz w:val="18"/>
                <w:szCs w:val="18"/>
              </w:rPr>
              <w:t>0,72</w:t>
            </w:r>
          </w:p>
        </w:tc>
        <w:tc>
          <w:tcPr>
            <w:tcW w:w="2964"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i/>
                <w:sz w:val="18"/>
                <w:szCs w:val="18"/>
              </w:rPr>
              <w:t>Montemor-</w:t>
            </w:r>
            <w:r w:rsidRPr="00372663">
              <w:rPr>
                <w:rFonts w:ascii="Arial" w:hAnsi="Arial" w:cs="Arial"/>
                <w:i/>
                <w:sz w:val="18"/>
                <w:szCs w:val="18"/>
              </w:rPr>
              <w:t>o-Novo</w:t>
            </w:r>
            <w:r>
              <w:rPr>
                <w:rFonts w:ascii="Arial" w:hAnsi="Arial" w:cs="Arial"/>
                <w:i/>
                <w:sz w:val="18"/>
                <w:szCs w:val="18"/>
              </w:rPr>
              <w:t>…</w:t>
            </w:r>
            <w:r w:rsidRPr="00372663">
              <w:rPr>
                <w:rFonts w:ascii="Arial" w:hAnsi="Arial" w:cs="Arial"/>
                <w:sz w:val="18"/>
                <w:szCs w:val="18"/>
              </w:rPr>
              <w:t>: 172</w:t>
            </w:r>
          </w:p>
        </w:tc>
      </w:tr>
      <w:tr w:rsidR="0099321A" w:rsidRPr="0022352E" w:rsidTr="00867153">
        <w:trPr>
          <w:trHeight w:val="75"/>
        </w:trPr>
        <w:tc>
          <w:tcPr>
            <w:tcW w:w="987"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sidRPr="00372663">
              <w:rPr>
                <w:rFonts w:ascii="Arial" w:hAnsi="Arial" w:cs="Arial"/>
                <w:sz w:val="18"/>
                <w:szCs w:val="18"/>
              </w:rPr>
              <w:t>1499</w:t>
            </w:r>
          </w:p>
        </w:tc>
        <w:tc>
          <w:tcPr>
            <w:tcW w:w="1982"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dúzia</w:t>
            </w:r>
          </w:p>
        </w:tc>
        <w:tc>
          <w:tcPr>
            <w:tcW w:w="1375" w:type="dxa"/>
            <w:tcBorders>
              <w:top w:val="nil"/>
              <w:left w:val="single" w:sz="8" w:space="0" w:color="FFFFFF"/>
              <w:bottom w:val="nil"/>
              <w:right w:val="single" w:sz="8" w:space="0" w:color="FFFFFF"/>
            </w:tcBorders>
            <w:shd w:val="clear" w:color="auto" w:fill="D9D9D9" w:themeFill="background1" w:themeFillShade="D9"/>
            <w:vAlign w:val="center"/>
          </w:tcPr>
          <w:p w:rsidR="0099321A" w:rsidRPr="00427379" w:rsidRDefault="0099321A" w:rsidP="0099321A">
            <w:pPr>
              <w:jc w:val="center"/>
              <w:rPr>
                <w:rFonts w:ascii="Arial" w:hAnsi="Arial" w:cs="Arial"/>
                <w:sz w:val="18"/>
                <w:szCs w:val="18"/>
              </w:rPr>
            </w:pPr>
            <w:r>
              <w:rPr>
                <w:rFonts w:ascii="Arial" w:hAnsi="Arial" w:cs="Arial"/>
                <w:sz w:val="18"/>
                <w:szCs w:val="18"/>
              </w:rPr>
              <w:t>Mont.-</w:t>
            </w:r>
            <w:r w:rsidRPr="00372663">
              <w:rPr>
                <w:rFonts w:ascii="Arial" w:hAnsi="Arial" w:cs="Arial"/>
                <w:sz w:val="18"/>
                <w:szCs w:val="18"/>
              </w:rPr>
              <w:t>o-Novo</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6C2035" w:rsidP="006C2035">
            <w:pPr>
              <w:jc w:val="center"/>
              <w:rPr>
                <w:rFonts w:ascii="Arial" w:hAnsi="Arial" w:cs="Arial"/>
                <w:sz w:val="18"/>
                <w:szCs w:val="18"/>
              </w:rPr>
            </w:pPr>
            <w:r>
              <w:rPr>
                <w:rFonts w:ascii="Arial" w:hAnsi="Arial" w:cs="Arial"/>
                <w:sz w:val="18"/>
                <w:szCs w:val="18"/>
              </w:rPr>
              <w:t>3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2E0CC4" w:rsidP="0099321A">
            <w:pPr>
              <w:jc w:val="center"/>
              <w:rPr>
                <w:rFonts w:ascii="Arial" w:hAnsi="Arial" w:cs="Arial"/>
                <w:sz w:val="18"/>
                <w:szCs w:val="18"/>
              </w:rPr>
            </w:pPr>
            <w:r>
              <w:rPr>
                <w:rFonts w:ascii="Arial" w:hAnsi="Arial" w:cs="Arial"/>
                <w:sz w:val="18"/>
                <w:szCs w:val="18"/>
              </w:rPr>
              <w:t>0,27</w:t>
            </w:r>
          </w:p>
        </w:tc>
        <w:tc>
          <w:tcPr>
            <w:tcW w:w="2964" w:type="dxa"/>
            <w:tcBorders>
              <w:top w:val="nil"/>
              <w:left w:val="single" w:sz="8" w:space="0" w:color="FFFFFF"/>
              <w:bottom w:val="nil"/>
              <w:right w:val="double" w:sz="4" w:space="0" w:color="999999"/>
            </w:tcBorders>
            <w:shd w:val="clear" w:color="auto" w:fill="D9D9D9" w:themeFill="background1" w:themeFillShade="D9"/>
            <w:vAlign w:val="center"/>
          </w:tcPr>
          <w:p w:rsidR="0099321A" w:rsidRPr="00427379" w:rsidRDefault="0099321A" w:rsidP="0099321A">
            <w:pPr>
              <w:jc w:val="center"/>
              <w:rPr>
                <w:rFonts w:ascii="Arial" w:hAnsi="Arial" w:cs="Arial"/>
                <w:i/>
                <w:sz w:val="18"/>
                <w:szCs w:val="18"/>
              </w:rPr>
            </w:pPr>
            <w:r>
              <w:rPr>
                <w:rFonts w:ascii="Arial" w:hAnsi="Arial" w:cs="Arial"/>
                <w:i/>
                <w:sz w:val="18"/>
                <w:szCs w:val="18"/>
              </w:rPr>
              <w:t>Montemor-</w:t>
            </w:r>
            <w:r w:rsidRPr="00372663">
              <w:rPr>
                <w:rFonts w:ascii="Arial" w:hAnsi="Arial" w:cs="Arial"/>
                <w:i/>
                <w:sz w:val="18"/>
                <w:szCs w:val="18"/>
              </w:rPr>
              <w:t>o-Novo</w:t>
            </w:r>
            <w:r>
              <w:rPr>
                <w:rFonts w:ascii="Arial" w:hAnsi="Arial" w:cs="Arial"/>
                <w:i/>
                <w:sz w:val="18"/>
                <w:szCs w:val="18"/>
              </w:rPr>
              <w:t>…</w:t>
            </w:r>
            <w:r w:rsidRPr="00372663">
              <w:rPr>
                <w:rFonts w:ascii="Arial" w:hAnsi="Arial" w:cs="Arial"/>
                <w:sz w:val="18"/>
                <w:szCs w:val="18"/>
              </w:rPr>
              <w:t>: 172</w:t>
            </w:r>
          </w:p>
        </w:tc>
      </w:tr>
      <w:tr w:rsidR="0099321A" w:rsidRPr="008C633A" w:rsidTr="0099321A">
        <w:trPr>
          <w:trHeight w:val="170"/>
        </w:trPr>
        <w:tc>
          <w:tcPr>
            <w:tcW w:w="9648" w:type="dxa"/>
            <w:gridSpan w:val="7"/>
            <w:tcBorders>
              <w:top w:val="single" w:sz="2" w:space="0" w:color="808080"/>
              <w:left w:val="double" w:sz="4" w:space="0" w:color="999999"/>
              <w:bottom w:val="single" w:sz="8" w:space="0" w:color="999999"/>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t>FERRAGENS (diversos)</w:t>
            </w:r>
          </w:p>
        </w:tc>
      </w:tr>
      <w:tr w:rsidR="0099321A" w:rsidRPr="009F5A9E" w:rsidTr="0099321A">
        <w:trPr>
          <w:trHeight w:val="170"/>
        </w:trPr>
        <w:tc>
          <w:tcPr>
            <w:tcW w:w="987" w:type="dxa"/>
            <w:gridSpan w:val="2"/>
            <w:tcBorders>
              <w:top w:val="single" w:sz="8" w:space="0" w:color="999999"/>
              <w:left w:val="double" w:sz="4"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Data</w:t>
            </w:r>
          </w:p>
        </w:tc>
        <w:tc>
          <w:tcPr>
            <w:tcW w:w="1982"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Pr>
                <w:rFonts w:ascii="Arial" w:hAnsi="Arial" w:cs="Arial"/>
                <w:sz w:val="20"/>
                <w:szCs w:val="20"/>
              </w:rPr>
              <w:t>Item</w:t>
            </w:r>
          </w:p>
        </w:tc>
        <w:tc>
          <w:tcPr>
            <w:tcW w:w="1375"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Espaço</w:t>
            </w:r>
          </w:p>
        </w:tc>
        <w:tc>
          <w:tcPr>
            <w:tcW w:w="1260"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Preço</w:t>
            </w:r>
          </w:p>
        </w:tc>
        <w:tc>
          <w:tcPr>
            <w:tcW w:w="1080"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Prata (g)</w:t>
            </w:r>
          </w:p>
        </w:tc>
        <w:tc>
          <w:tcPr>
            <w:tcW w:w="2964" w:type="dxa"/>
            <w:tcBorders>
              <w:top w:val="single" w:sz="8" w:space="0" w:color="999999"/>
              <w:left w:val="single" w:sz="8" w:space="0" w:color="999999"/>
              <w:bottom w:val="single" w:sz="8" w:space="0" w:color="999999"/>
              <w:right w:val="double" w:sz="4"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Fonte</w:t>
            </w:r>
          </w:p>
        </w:tc>
      </w:tr>
      <w:tr w:rsidR="0099321A" w:rsidRPr="0022352E" w:rsidTr="0099321A">
        <w:trPr>
          <w:trHeight w:val="75"/>
        </w:trPr>
        <w:tc>
          <w:tcPr>
            <w:tcW w:w="987" w:type="dxa"/>
            <w:gridSpan w:val="2"/>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1438</w:t>
            </w:r>
          </w:p>
        </w:tc>
        <w:tc>
          <w:tcPr>
            <w:tcW w:w="1982"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agulhas (cento)</w:t>
            </w:r>
          </w:p>
        </w:tc>
        <w:tc>
          <w:tcPr>
            <w:tcW w:w="1375"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20 r.</w:t>
            </w:r>
          </w:p>
        </w:tc>
        <w:tc>
          <w:tcPr>
            <w:tcW w:w="1080" w:type="dxa"/>
            <w:tcBorders>
              <w:top w:val="nil"/>
              <w:left w:val="single" w:sz="8" w:space="0" w:color="FFFFFF"/>
              <w:bottom w:val="nil"/>
              <w:right w:val="single" w:sz="8" w:space="0" w:color="FFFFFF"/>
            </w:tcBorders>
            <w:shd w:val="clear" w:color="auto" w:fill="FFFFFF"/>
            <w:vAlign w:val="center"/>
          </w:tcPr>
          <w:p w:rsidR="0099321A" w:rsidRPr="00F247EC" w:rsidRDefault="001242B7" w:rsidP="0099321A">
            <w:pPr>
              <w:jc w:val="center"/>
              <w:rPr>
                <w:rFonts w:ascii="Arial" w:hAnsi="Arial" w:cs="Arial"/>
                <w:sz w:val="18"/>
                <w:szCs w:val="18"/>
              </w:rPr>
            </w:pPr>
            <w:r>
              <w:rPr>
                <w:rFonts w:ascii="Arial" w:hAnsi="Arial" w:cs="Arial"/>
                <w:sz w:val="18"/>
                <w:szCs w:val="18"/>
              </w:rPr>
              <w:t>5</w:t>
            </w:r>
          </w:p>
        </w:tc>
        <w:tc>
          <w:tcPr>
            <w:tcW w:w="2964"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sz w:val="18"/>
                <w:szCs w:val="18"/>
              </w:rPr>
            </w:pPr>
            <w:r w:rsidRPr="00C82EC0">
              <w:rPr>
                <w:rFonts w:ascii="Arial" w:hAnsi="Arial" w:cs="Arial"/>
                <w:i/>
                <w:sz w:val="18"/>
                <w:szCs w:val="18"/>
              </w:rPr>
              <w:t>Livro da fazenda</w:t>
            </w:r>
            <w:r>
              <w:rPr>
                <w:rFonts w:ascii="Arial" w:hAnsi="Arial" w:cs="Arial"/>
                <w:i/>
                <w:sz w:val="18"/>
                <w:szCs w:val="18"/>
              </w:rPr>
              <w:t>…</w:t>
            </w:r>
            <w:r>
              <w:rPr>
                <w:rFonts w:ascii="Arial" w:hAnsi="Arial" w:cs="Arial"/>
                <w:sz w:val="18"/>
                <w:szCs w:val="18"/>
              </w:rPr>
              <w:t>: fl. 264 v.</w:t>
            </w:r>
          </w:p>
        </w:tc>
      </w:tr>
      <w:tr w:rsidR="0099321A" w:rsidRPr="0022352E" w:rsidTr="00867153">
        <w:trPr>
          <w:trHeight w:val="75"/>
        </w:trPr>
        <w:tc>
          <w:tcPr>
            <w:tcW w:w="987" w:type="dxa"/>
            <w:gridSpan w:val="2"/>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1424</w:t>
            </w:r>
          </w:p>
        </w:tc>
        <w:tc>
          <w:tcPr>
            <w:tcW w:w="1982"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cana para lobos</w:t>
            </w:r>
          </w:p>
        </w:tc>
        <w:tc>
          <w:tcPr>
            <w:tcW w:w="1375"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Loulé</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1 r.</w:t>
            </w:r>
          </w:p>
        </w:tc>
        <w:tc>
          <w:tcPr>
            <w:tcW w:w="108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1242B7" w:rsidP="0099321A">
            <w:pPr>
              <w:jc w:val="center"/>
              <w:rPr>
                <w:rFonts w:ascii="Arial" w:hAnsi="Arial" w:cs="Arial"/>
                <w:sz w:val="18"/>
                <w:szCs w:val="18"/>
              </w:rPr>
            </w:pPr>
            <w:r>
              <w:rPr>
                <w:rFonts w:ascii="Arial" w:hAnsi="Arial" w:cs="Arial"/>
                <w:sz w:val="18"/>
                <w:szCs w:val="18"/>
              </w:rPr>
              <w:t>0,26</w:t>
            </w:r>
          </w:p>
        </w:tc>
        <w:tc>
          <w:tcPr>
            <w:tcW w:w="2964" w:type="dxa"/>
            <w:tcBorders>
              <w:top w:val="nil"/>
              <w:left w:val="single" w:sz="8" w:space="0" w:color="FFFFFF"/>
              <w:bottom w:val="nil"/>
              <w:right w:val="double" w:sz="4" w:space="0" w:color="999999"/>
            </w:tcBorders>
            <w:shd w:val="clear" w:color="auto" w:fill="D9D9D9" w:themeFill="background1" w:themeFillShade="D9"/>
            <w:vAlign w:val="center"/>
          </w:tcPr>
          <w:p w:rsidR="0099321A" w:rsidRPr="005052CF" w:rsidRDefault="0099321A" w:rsidP="0099321A">
            <w:pPr>
              <w:jc w:val="center"/>
              <w:rPr>
                <w:rFonts w:ascii="Arial" w:hAnsi="Arial" w:cs="Arial"/>
                <w:i/>
                <w:sz w:val="18"/>
                <w:szCs w:val="18"/>
              </w:rPr>
            </w:pPr>
            <w:r>
              <w:rPr>
                <w:rFonts w:ascii="Arial" w:hAnsi="Arial" w:cs="Arial"/>
                <w:i/>
                <w:sz w:val="18"/>
                <w:szCs w:val="18"/>
              </w:rPr>
              <w:t>Livro de contas…</w:t>
            </w:r>
            <w:r>
              <w:rPr>
                <w:rFonts w:ascii="Arial" w:hAnsi="Arial" w:cs="Arial"/>
                <w:iCs/>
                <w:sz w:val="18"/>
                <w:szCs w:val="18"/>
              </w:rPr>
              <w:t>, 7: fl. 37 v.</w:t>
            </w:r>
          </w:p>
        </w:tc>
      </w:tr>
      <w:tr w:rsidR="0099321A" w:rsidRPr="0022352E" w:rsidTr="0099321A">
        <w:trPr>
          <w:trHeight w:val="75"/>
        </w:trPr>
        <w:tc>
          <w:tcPr>
            <w:tcW w:w="987" w:type="dxa"/>
            <w:gridSpan w:val="2"/>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1450-51</w:t>
            </w:r>
          </w:p>
        </w:tc>
        <w:tc>
          <w:tcPr>
            <w:tcW w:w="1982"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cana para lobo (duas)</w:t>
            </w:r>
          </w:p>
        </w:tc>
        <w:tc>
          <w:tcPr>
            <w:tcW w:w="1375"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Loulé</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0,5 r.</w:t>
            </w:r>
          </w:p>
        </w:tc>
        <w:tc>
          <w:tcPr>
            <w:tcW w:w="1080" w:type="dxa"/>
            <w:tcBorders>
              <w:top w:val="nil"/>
              <w:left w:val="single" w:sz="8" w:space="0" w:color="FFFFFF"/>
              <w:bottom w:val="nil"/>
              <w:right w:val="single" w:sz="8" w:space="0" w:color="FFFFFF"/>
            </w:tcBorders>
            <w:shd w:val="clear" w:color="auto" w:fill="FFFFFF"/>
            <w:vAlign w:val="center"/>
          </w:tcPr>
          <w:p w:rsidR="0099321A" w:rsidRPr="00F247EC" w:rsidRDefault="001242B7" w:rsidP="0099321A">
            <w:pPr>
              <w:jc w:val="center"/>
              <w:rPr>
                <w:rFonts w:ascii="Arial" w:hAnsi="Arial" w:cs="Arial"/>
                <w:sz w:val="18"/>
                <w:szCs w:val="18"/>
              </w:rPr>
            </w:pPr>
            <w:r>
              <w:rPr>
                <w:rFonts w:ascii="Arial" w:hAnsi="Arial" w:cs="Arial"/>
                <w:sz w:val="18"/>
                <w:szCs w:val="18"/>
              </w:rPr>
              <w:t>0,11</w:t>
            </w:r>
          </w:p>
        </w:tc>
        <w:tc>
          <w:tcPr>
            <w:tcW w:w="2964" w:type="dxa"/>
            <w:tcBorders>
              <w:top w:val="nil"/>
              <w:left w:val="single" w:sz="8" w:space="0" w:color="FFFFFF"/>
              <w:bottom w:val="nil"/>
              <w:right w:val="double" w:sz="4" w:space="0" w:color="999999"/>
            </w:tcBorders>
            <w:shd w:val="clear" w:color="auto" w:fill="FFFFFF"/>
            <w:vAlign w:val="center"/>
          </w:tcPr>
          <w:p w:rsidR="0099321A" w:rsidRPr="002C40A2" w:rsidRDefault="0099321A" w:rsidP="0099321A">
            <w:pPr>
              <w:jc w:val="center"/>
              <w:rPr>
                <w:rFonts w:ascii="Arial" w:hAnsi="Arial" w:cs="Arial"/>
                <w:i/>
                <w:sz w:val="18"/>
                <w:szCs w:val="18"/>
              </w:rPr>
            </w:pPr>
            <w:r w:rsidRPr="002C40A2">
              <w:rPr>
                <w:rFonts w:ascii="Arial" w:hAnsi="Arial" w:cs="Arial"/>
                <w:i/>
                <w:sz w:val="18"/>
                <w:szCs w:val="18"/>
              </w:rPr>
              <w:t>Livro de contas…</w:t>
            </w:r>
            <w:r w:rsidRPr="002C40A2">
              <w:rPr>
                <w:rFonts w:ascii="Arial" w:hAnsi="Arial" w:cs="Arial"/>
                <w:iCs/>
                <w:sz w:val="18"/>
                <w:szCs w:val="18"/>
              </w:rPr>
              <w:t>, 8: fl. 31</w:t>
            </w:r>
          </w:p>
        </w:tc>
      </w:tr>
      <w:tr w:rsidR="0099321A" w:rsidRPr="0022352E" w:rsidTr="00867153">
        <w:trPr>
          <w:trHeight w:val="75"/>
        </w:trPr>
        <w:tc>
          <w:tcPr>
            <w:tcW w:w="987" w:type="dxa"/>
            <w:gridSpan w:val="2"/>
            <w:tcBorders>
              <w:top w:val="nil"/>
              <w:left w:val="double" w:sz="4" w:space="0" w:color="999999"/>
              <w:bottom w:val="double" w:sz="4" w:space="0" w:color="999999"/>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sidRPr="00427379">
              <w:rPr>
                <w:rFonts w:ascii="Arial" w:hAnsi="Arial" w:cs="Arial"/>
                <w:sz w:val="18"/>
                <w:szCs w:val="18"/>
              </w:rPr>
              <w:t>1450-51</w:t>
            </w:r>
          </w:p>
        </w:tc>
        <w:tc>
          <w:tcPr>
            <w:tcW w:w="1982" w:type="dxa"/>
            <w:tcBorders>
              <w:top w:val="nil"/>
              <w:left w:val="single" w:sz="8" w:space="0" w:color="FFFFFF"/>
              <w:bottom w:val="double" w:sz="4" w:space="0" w:color="999999"/>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campainha</w:t>
            </w:r>
          </w:p>
        </w:tc>
        <w:tc>
          <w:tcPr>
            <w:tcW w:w="1375" w:type="dxa"/>
            <w:tcBorders>
              <w:top w:val="nil"/>
              <w:left w:val="single" w:sz="8" w:space="0" w:color="FFFFFF"/>
              <w:bottom w:val="double" w:sz="4" w:space="0" w:color="999999"/>
              <w:right w:val="single" w:sz="8" w:space="0" w:color="FFFFFF"/>
            </w:tcBorders>
            <w:shd w:val="clear" w:color="auto" w:fill="D9D9D9" w:themeFill="background1" w:themeFillShade="D9"/>
            <w:vAlign w:val="center"/>
          </w:tcPr>
          <w:p w:rsidR="0099321A" w:rsidRPr="00427379" w:rsidRDefault="0099321A" w:rsidP="0099321A">
            <w:pPr>
              <w:jc w:val="center"/>
              <w:rPr>
                <w:rFonts w:ascii="Arial" w:hAnsi="Arial" w:cs="Arial"/>
                <w:sz w:val="18"/>
                <w:szCs w:val="18"/>
              </w:rPr>
            </w:pPr>
            <w:r w:rsidRPr="00427379">
              <w:rPr>
                <w:rFonts w:ascii="Arial" w:hAnsi="Arial" w:cs="Arial"/>
                <w:sz w:val="18"/>
                <w:szCs w:val="18"/>
              </w:rPr>
              <w:t>Porto</w:t>
            </w:r>
          </w:p>
        </w:tc>
        <w:tc>
          <w:tcPr>
            <w:tcW w:w="1260" w:type="dxa"/>
            <w:tcBorders>
              <w:top w:val="nil"/>
              <w:left w:val="single" w:sz="8" w:space="0" w:color="FFFFFF"/>
              <w:bottom w:val="double" w:sz="4" w:space="0" w:color="999999"/>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50 r.</w:t>
            </w:r>
          </w:p>
        </w:tc>
        <w:tc>
          <w:tcPr>
            <w:tcW w:w="1080" w:type="dxa"/>
            <w:tcBorders>
              <w:top w:val="nil"/>
              <w:left w:val="single" w:sz="8" w:space="0" w:color="FFFFFF"/>
              <w:bottom w:val="double" w:sz="4" w:space="0" w:color="999999"/>
              <w:right w:val="single" w:sz="8" w:space="0" w:color="FFFFFF"/>
            </w:tcBorders>
            <w:shd w:val="clear" w:color="auto" w:fill="D9D9D9" w:themeFill="background1" w:themeFillShade="D9"/>
            <w:vAlign w:val="center"/>
          </w:tcPr>
          <w:p w:rsidR="0099321A" w:rsidRPr="00F247EC" w:rsidRDefault="001242B7" w:rsidP="0099321A">
            <w:pPr>
              <w:jc w:val="center"/>
              <w:rPr>
                <w:rFonts w:ascii="Arial" w:hAnsi="Arial" w:cs="Arial"/>
                <w:sz w:val="18"/>
                <w:szCs w:val="18"/>
              </w:rPr>
            </w:pPr>
            <w:r>
              <w:rPr>
                <w:rFonts w:ascii="Arial" w:hAnsi="Arial" w:cs="Arial"/>
                <w:sz w:val="18"/>
                <w:szCs w:val="18"/>
              </w:rPr>
              <w:t>11</w:t>
            </w:r>
          </w:p>
        </w:tc>
        <w:tc>
          <w:tcPr>
            <w:tcW w:w="2964" w:type="dxa"/>
            <w:tcBorders>
              <w:top w:val="nil"/>
              <w:left w:val="single" w:sz="8" w:space="0" w:color="FFFFFF"/>
              <w:bottom w:val="double" w:sz="4" w:space="0" w:color="999999"/>
              <w:right w:val="double" w:sz="4" w:space="0" w:color="999999"/>
            </w:tcBorders>
            <w:shd w:val="clear" w:color="auto" w:fill="D9D9D9" w:themeFill="background1" w:themeFillShade="D9"/>
            <w:vAlign w:val="center"/>
          </w:tcPr>
          <w:p w:rsidR="0099321A" w:rsidRPr="00427379" w:rsidRDefault="0099321A" w:rsidP="0099321A">
            <w:pPr>
              <w:jc w:val="center"/>
              <w:rPr>
                <w:rFonts w:ascii="Arial" w:hAnsi="Arial" w:cs="Arial"/>
                <w:i/>
                <w:sz w:val="18"/>
                <w:szCs w:val="18"/>
              </w:rPr>
            </w:pPr>
            <w:r w:rsidRPr="00427379">
              <w:rPr>
                <w:rFonts w:ascii="Arial" w:hAnsi="Arial" w:cs="Arial"/>
                <w:i/>
                <w:sz w:val="18"/>
                <w:szCs w:val="18"/>
              </w:rPr>
              <w:t>As Finanças</w:t>
            </w:r>
            <w:r>
              <w:rPr>
                <w:rFonts w:ascii="Arial" w:hAnsi="Arial" w:cs="Arial"/>
                <w:i/>
                <w:sz w:val="18"/>
                <w:szCs w:val="18"/>
              </w:rPr>
              <w:t>…</w:t>
            </w:r>
            <w:r>
              <w:rPr>
                <w:rFonts w:ascii="Arial" w:hAnsi="Arial" w:cs="Arial"/>
                <w:sz w:val="18"/>
                <w:szCs w:val="18"/>
              </w:rPr>
              <w:t>: 144</w:t>
            </w:r>
          </w:p>
        </w:tc>
      </w:tr>
    </w:tbl>
    <w:p w:rsidR="0099321A" w:rsidRPr="00BD31D8" w:rsidRDefault="0099321A" w:rsidP="0099321A">
      <w:pPr>
        <w:rPr>
          <w:rFonts w:ascii="Gill Sans MT" w:hAnsi="Gill Sans MT" w:cs="Arial"/>
          <w:sz w:val="56"/>
          <w:szCs w:val="56"/>
        </w:rPr>
      </w:pPr>
    </w:p>
    <w:p w:rsidR="0099321A" w:rsidRPr="00CD4C27" w:rsidRDefault="0099321A" w:rsidP="0099321A">
      <w:pPr>
        <w:rPr>
          <w:rFonts w:ascii="Gill Sans MT" w:hAnsi="Gill Sans MT" w:cs="Arial"/>
        </w:rPr>
      </w:pPr>
      <w:r>
        <w:rPr>
          <w:rFonts w:ascii="Gill Sans MT" w:hAnsi="Gill Sans MT" w:cs="Arial"/>
        </w:rPr>
        <w:lastRenderedPageBreak/>
        <w:t>ILUMINAÇÃO, COMBUSTÃO e AQUECIMENTO (matérias-primas e objectos)</w:t>
      </w:r>
    </w:p>
    <w:p w:rsidR="0099321A" w:rsidRPr="00BD31D8" w:rsidRDefault="0099321A" w:rsidP="0099321A">
      <w:pPr>
        <w:rPr>
          <w:rFonts w:ascii="Gill Sans MT" w:hAnsi="Gill Sans MT" w:cs="Arial"/>
        </w:rPr>
      </w:pPr>
    </w:p>
    <w:tbl>
      <w:tblPr>
        <w:tblW w:w="9648"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000" w:firstRow="0" w:lastRow="0" w:firstColumn="0" w:lastColumn="0" w:noHBand="0" w:noVBand="0"/>
      </w:tblPr>
      <w:tblGrid>
        <w:gridCol w:w="987"/>
        <w:gridCol w:w="1982"/>
        <w:gridCol w:w="19"/>
        <w:gridCol w:w="1260"/>
        <w:gridCol w:w="96"/>
        <w:gridCol w:w="1164"/>
        <w:gridCol w:w="96"/>
        <w:gridCol w:w="1080"/>
        <w:gridCol w:w="84"/>
        <w:gridCol w:w="2880"/>
      </w:tblGrid>
      <w:tr w:rsidR="0099321A" w:rsidRPr="008C633A" w:rsidTr="0099321A">
        <w:trPr>
          <w:trHeight w:val="170"/>
        </w:trPr>
        <w:tc>
          <w:tcPr>
            <w:tcW w:w="9648" w:type="dxa"/>
            <w:gridSpan w:val="10"/>
            <w:tcBorders>
              <w:top w:val="double" w:sz="4" w:space="0" w:color="999999"/>
              <w:left w:val="double" w:sz="4" w:space="0" w:color="999999"/>
              <w:bottom w:val="single" w:sz="8" w:space="0" w:color="999999"/>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t>CARVÃO</w:t>
            </w:r>
          </w:p>
        </w:tc>
      </w:tr>
      <w:tr w:rsidR="0099321A" w:rsidRPr="009F5A9E" w:rsidTr="0099321A">
        <w:trPr>
          <w:trHeight w:val="170"/>
        </w:trPr>
        <w:tc>
          <w:tcPr>
            <w:tcW w:w="987" w:type="dxa"/>
            <w:tcBorders>
              <w:top w:val="single" w:sz="8" w:space="0" w:color="999999"/>
              <w:left w:val="double" w:sz="4"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Data</w:t>
            </w:r>
          </w:p>
        </w:tc>
        <w:tc>
          <w:tcPr>
            <w:tcW w:w="1982"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Pr>
                <w:rFonts w:ascii="Arial" w:hAnsi="Arial" w:cs="Arial"/>
                <w:sz w:val="20"/>
                <w:szCs w:val="20"/>
              </w:rPr>
              <w:t>Item</w:t>
            </w:r>
          </w:p>
        </w:tc>
        <w:tc>
          <w:tcPr>
            <w:tcW w:w="1375" w:type="dxa"/>
            <w:gridSpan w:val="3"/>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Espaço</w:t>
            </w:r>
          </w:p>
        </w:tc>
        <w:tc>
          <w:tcPr>
            <w:tcW w:w="1260" w:type="dxa"/>
            <w:gridSpan w:val="2"/>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Preço</w:t>
            </w:r>
          </w:p>
        </w:tc>
        <w:tc>
          <w:tcPr>
            <w:tcW w:w="1080"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Prata (g)</w:t>
            </w:r>
          </w:p>
        </w:tc>
        <w:tc>
          <w:tcPr>
            <w:tcW w:w="2964" w:type="dxa"/>
            <w:gridSpan w:val="2"/>
            <w:tcBorders>
              <w:top w:val="single" w:sz="8" w:space="0" w:color="999999"/>
              <w:left w:val="single" w:sz="8" w:space="0" w:color="999999"/>
              <w:bottom w:val="single" w:sz="8" w:space="0" w:color="999999"/>
              <w:right w:val="double" w:sz="4"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Fonte</w:t>
            </w:r>
          </w:p>
        </w:tc>
      </w:tr>
      <w:tr w:rsidR="0099321A" w:rsidRPr="0022352E" w:rsidTr="0099321A">
        <w:trPr>
          <w:trHeight w:val="75"/>
        </w:trPr>
        <w:tc>
          <w:tcPr>
            <w:tcW w:w="987"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sidRPr="008A081A">
              <w:rPr>
                <w:rFonts w:ascii="Arial" w:hAnsi="Arial" w:cs="Arial"/>
                <w:sz w:val="18"/>
                <w:szCs w:val="18"/>
              </w:rPr>
              <w:t>1380</w:t>
            </w:r>
          </w:p>
        </w:tc>
        <w:tc>
          <w:tcPr>
            <w:tcW w:w="2001"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saco</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8A081A">
              <w:rPr>
                <w:rFonts w:ascii="Arial" w:hAnsi="Arial" w:cs="Arial"/>
                <w:sz w:val="18"/>
                <w:szCs w:val="18"/>
              </w:rPr>
              <w:t>Évora</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8A081A">
              <w:rPr>
                <w:rFonts w:ascii="Arial" w:hAnsi="Arial" w:cs="Arial"/>
                <w:sz w:val="18"/>
                <w:szCs w:val="18"/>
              </w:rPr>
              <w:t>3 s.</w:t>
            </w:r>
          </w:p>
        </w:tc>
        <w:tc>
          <w:tcPr>
            <w:tcW w:w="1260" w:type="dxa"/>
            <w:gridSpan w:val="3"/>
            <w:tcBorders>
              <w:top w:val="nil"/>
              <w:left w:val="single" w:sz="8" w:space="0" w:color="FFFFFF"/>
              <w:bottom w:val="nil"/>
              <w:right w:val="single" w:sz="8" w:space="0" w:color="FFFFFF"/>
            </w:tcBorders>
            <w:shd w:val="clear" w:color="auto" w:fill="FFFFFF"/>
            <w:vAlign w:val="center"/>
          </w:tcPr>
          <w:p w:rsidR="0099321A" w:rsidRPr="00F247EC" w:rsidRDefault="001242B7" w:rsidP="0099321A">
            <w:pPr>
              <w:jc w:val="center"/>
              <w:rPr>
                <w:rFonts w:ascii="Arial" w:hAnsi="Arial" w:cs="Arial"/>
                <w:sz w:val="18"/>
                <w:szCs w:val="18"/>
              </w:rPr>
            </w:pPr>
            <w:r>
              <w:rPr>
                <w:rFonts w:ascii="Arial" w:hAnsi="Arial" w:cs="Arial"/>
                <w:sz w:val="18"/>
                <w:szCs w:val="18"/>
              </w:rPr>
              <w:t>1,2</w:t>
            </w:r>
          </w:p>
        </w:tc>
        <w:tc>
          <w:tcPr>
            <w:tcW w:w="2880" w:type="dxa"/>
            <w:tcBorders>
              <w:top w:val="nil"/>
              <w:left w:val="single" w:sz="8" w:space="0" w:color="FFFFFF"/>
              <w:bottom w:val="nil"/>
              <w:right w:val="double" w:sz="4" w:space="0" w:color="999999"/>
            </w:tcBorders>
            <w:shd w:val="clear" w:color="auto" w:fill="FFFFFF"/>
            <w:vAlign w:val="center"/>
          </w:tcPr>
          <w:p w:rsidR="0099321A" w:rsidRPr="007A3A68" w:rsidRDefault="0099321A" w:rsidP="0099321A">
            <w:pPr>
              <w:jc w:val="center"/>
              <w:rPr>
                <w:rFonts w:ascii="Arial" w:hAnsi="Arial" w:cs="Arial"/>
                <w:sz w:val="18"/>
                <w:szCs w:val="18"/>
              </w:rPr>
            </w:pPr>
            <w:r>
              <w:rPr>
                <w:rFonts w:ascii="Arial" w:hAnsi="Arial" w:cs="Arial"/>
                <w:i/>
                <w:sz w:val="18"/>
                <w:szCs w:val="18"/>
              </w:rPr>
              <w:t>Doc. históricos…</w:t>
            </w:r>
            <w:r>
              <w:rPr>
                <w:rFonts w:ascii="Arial" w:hAnsi="Arial" w:cs="Arial"/>
                <w:sz w:val="18"/>
                <w:szCs w:val="18"/>
              </w:rPr>
              <w:t>, I: 147-</w:t>
            </w:r>
            <w:r w:rsidRPr="00A86B68">
              <w:rPr>
                <w:rFonts w:ascii="Arial" w:hAnsi="Arial" w:cs="Arial"/>
                <w:i/>
                <w:iCs/>
                <w:sz w:val="18"/>
                <w:szCs w:val="18"/>
              </w:rPr>
              <w:t xml:space="preserve"> </w:t>
            </w:r>
            <w:r>
              <w:rPr>
                <w:rFonts w:ascii="Arial" w:hAnsi="Arial" w:cs="Arial"/>
                <w:sz w:val="18"/>
                <w:szCs w:val="18"/>
              </w:rPr>
              <w:t>148</w:t>
            </w:r>
          </w:p>
        </w:tc>
      </w:tr>
      <w:tr w:rsidR="0099321A" w:rsidRPr="0022352E" w:rsidTr="00867153">
        <w:trPr>
          <w:trHeight w:val="75"/>
        </w:trPr>
        <w:tc>
          <w:tcPr>
            <w:tcW w:w="987"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sidRPr="00BC2FCB">
              <w:rPr>
                <w:rFonts w:ascii="Arial" w:hAnsi="Arial" w:cs="Arial"/>
                <w:sz w:val="18"/>
                <w:szCs w:val="18"/>
              </w:rPr>
              <w:t>1436</w:t>
            </w:r>
          </w:p>
        </w:tc>
        <w:tc>
          <w:tcPr>
            <w:tcW w:w="2001"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argã</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BC2FCB">
              <w:rPr>
                <w:rFonts w:ascii="Arial" w:hAnsi="Arial" w:cs="Arial"/>
                <w:sz w:val="18"/>
                <w:szCs w:val="18"/>
              </w:rPr>
              <w:t>geral</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BC2FCB">
              <w:rPr>
                <w:rFonts w:ascii="Arial" w:hAnsi="Arial" w:cs="Arial"/>
                <w:sz w:val="18"/>
                <w:szCs w:val="18"/>
              </w:rPr>
              <w:t>5 e 8 r.</w:t>
            </w:r>
          </w:p>
        </w:tc>
        <w:tc>
          <w:tcPr>
            <w:tcW w:w="1260"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1242B7" w:rsidP="0099321A">
            <w:pPr>
              <w:jc w:val="center"/>
              <w:rPr>
                <w:rFonts w:ascii="Arial" w:hAnsi="Arial" w:cs="Arial"/>
                <w:sz w:val="18"/>
                <w:szCs w:val="18"/>
              </w:rPr>
            </w:pPr>
            <w:r>
              <w:rPr>
                <w:rFonts w:ascii="Arial" w:hAnsi="Arial" w:cs="Arial"/>
                <w:sz w:val="18"/>
                <w:szCs w:val="18"/>
              </w:rPr>
              <w:t>1,2 e 2</w:t>
            </w:r>
          </w:p>
        </w:tc>
        <w:tc>
          <w:tcPr>
            <w:tcW w:w="2880" w:type="dxa"/>
            <w:tcBorders>
              <w:top w:val="nil"/>
              <w:left w:val="single" w:sz="8" w:space="0" w:color="FFFFFF"/>
              <w:bottom w:val="nil"/>
              <w:right w:val="double" w:sz="4" w:space="0" w:color="999999"/>
            </w:tcBorders>
            <w:shd w:val="clear" w:color="auto" w:fill="D9D9D9" w:themeFill="background1" w:themeFillShade="D9"/>
            <w:vAlign w:val="center"/>
          </w:tcPr>
          <w:p w:rsidR="0099321A" w:rsidRPr="00A86B68" w:rsidRDefault="0099321A" w:rsidP="0099321A">
            <w:pPr>
              <w:jc w:val="center"/>
              <w:rPr>
                <w:rFonts w:ascii="Arial" w:hAnsi="Arial" w:cs="Arial"/>
                <w:i/>
                <w:iCs/>
                <w:sz w:val="18"/>
                <w:szCs w:val="18"/>
              </w:rPr>
            </w:pPr>
            <w:r w:rsidRPr="00BC2FCB">
              <w:rPr>
                <w:rFonts w:ascii="Arial" w:hAnsi="Arial" w:cs="Arial"/>
                <w:i/>
                <w:sz w:val="18"/>
                <w:szCs w:val="18"/>
              </w:rPr>
              <w:t>Livro dos Conselhos</w:t>
            </w:r>
            <w:r>
              <w:rPr>
                <w:rFonts w:ascii="Arial" w:hAnsi="Arial" w:cs="Arial"/>
                <w:i/>
                <w:sz w:val="18"/>
                <w:szCs w:val="18"/>
              </w:rPr>
              <w:t>…</w:t>
            </w:r>
            <w:r w:rsidRPr="00BC2FCB">
              <w:rPr>
                <w:rFonts w:ascii="Arial" w:hAnsi="Arial" w:cs="Arial"/>
                <w:sz w:val="18"/>
                <w:szCs w:val="18"/>
              </w:rPr>
              <w:t>: 160</w:t>
            </w:r>
          </w:p>
        </w:tc>
      </w:tr>
      <w:tr w:rsidR="0099321A" w:rsidRPr="0022352E" w:rsidTr="0099321A">
        <w:trPr>
          <w:trHeight w:val="75"/>
        </w:trPr>
        <w:tc>
          <w:tcPr>
            <w:tcW w:w="987" w:type="dxa"/>
            <w:tcBorders>
              <w:top w:val="nil"/>
              <w:left w:val="double" w:sz="4" w:space="0" w:color="999999"/>
              <w:bottom w:val="nil"/>
              <w:right w:val="single" w:sz="8" w:space="0" w:color="FFFFFF"/>
            </w:tcBorders>
            <w:shd w:val="clear" w:color="auto" w:fill="FFFFFF"/>
            <w:vAlign w:val="center"/>
          </w:tcPr>
          <w:p w:rsidR="0099321A" w:rsidRPr="00372663" w:rsidRDefault="0099321A" w:rsidP="0099321A">
            <w:pPr>
              <w:rPr>
                <w:rFonts w:ascii="Arial" w:hAnsi="Arial" w:cs="Arial"/>
                <w:sz w:val="18"/>
                <w:szCs w:val="18"/>
              </w:rPr>
            </w:pPr>
            <w:r>
              <w:rPr>
                <w:rFonts w:ascii="Arial" w:hAnsi="Arial" w:cs="Arial"/>
                <w:sz w:val="18"/>
                <w:szCs w:val="18"/>
              </w:rPr>
              <w:t>1450-51</w:t>
            </w:r>
          </w:p>
        </w:tc>
        <w:tc>
          <w:tcPr>
            <w:tcW w:w="2001"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saco</w:t>
            </w:r>
          </w:p>
        </w:tc>
        <w:tc>
          <w:tcPr>
            <w:tcW w:w="1260" w:type="dxa"/>
            <w:tcBorders>
              <w:top w:val="nil"/>
              <w:left w:val="single" w:sz="8" w:space="0" w:color="FFFFFF"/>
              <w:bottom w:val="nil"/>
              <w:right w:val="single" w:sz="8" w:space="0" w:color="FFFFFF"/>
            </w:tcBorders>
            <w:shd w:val="clear" w:color="auto" w:fill="FFFFFF"/>
            <w:vAlign w:val="center"/>
          </w:tcPr>
          <w:p w:rsidR="0099321A" w:rsidRPr="00372663" w:rsidRDefault="0099321A" w:rsidP="0099321A">
            <w:pPr>
              <w:jc w:val="center"/>
              <w:rPr>
                <w:rFonts w:ascii="Arial" w:hAnsi="Arial" w:cs="Arial"/>
                <w:sz w:val="18"/>
                <w:szCs w:val="18"/>
              </w:rPr>
            </w:pPr>
            <w:r>
              <w:rPr>
                <w:rFonts w:ascii="Arial" w:hAnsi="Arial" w:cs="Arial"/>
                <w:sz w:val="18"/>
                <w:szCs w:val="18"/>
              </w:rPr>
              <w:t>Loulé</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Pr="00372663" w:rsidRDefault="0099321A" w:rsidP="0099321A">
            <w:pPr>
              <w:jc w:val="center"/>
              <w:rPr>
                <w:rFonts w:ascii="Arial" w:hAnsi="Arial" w:cs="Arial"/>
                <w:sz w:val="18"/>
                <w:szCs w:val="18"/>
              </w:rPr>
            </w:pPr>
            <w:r>
              <w:rPr>
                <w:rFonts w:ascii="Arial" w:hAnsi="Arial" w:cs="Arial"/>
                <w:sz w:val="18"/>
                <w:szCs w:val="18"/>
              </w:rPr>
              <w:t>13 r.</w:t>
            </w:r>
          </w:p>
        </w:tc>
        <w:tc>
          <w:tcPr>
            <w:tcW w:w="1260" w:type="dxa"/>
            <w:gridSpan w:val="3"/>
            <w:tcBorders>
              <w:top w:val="nil"/>
              <w:left w:val="single" w:sz="8" w:space="0" w:color="FFFFFF"/>
              <w:bottom w:val="nil"/>
              <w:right w:val="single" w:sz="8" w:space="0" w:color="FFFFFF"/>
            </w:tcBorders>
            <w:shd w:val="clear" w:color="auto" w:fill="FFFFFF"/>
            <w:vAlign w:val="center"/>
          </w:tcPr>
          <w:p w:rsidR="0099321A" w:rsidRPr="00F247EC" w:rsidRDefault="001242B7" w:rsidP="0099321A">
            <w:pPr>
              <w:jc w:val="center"/>
              <w:rPr>
                <w:rFonts w:ascii="Arial" w:hAnsi="Arial" w:cs="Arial"/>
                <w:sz w:val="18"/>
                <w:szCs w:val="18"/>
              </w:rPr>
            </w:pPr>
            <w:r>
              <w:rPr>
                <w:rFonts w:ascii="Arial" w:hAnsi="Arial" w:cs="Arial"/>
                <w:sz w:val="18"/>
                <w:szCs w:val="18"/>
              </w:rPr>
              <w:t>2,86</w:t>
            </w:r>
          </w:p>
        </w:tc>
        <w:tc>
          <w:tcPr>
            <w:tcW w:w="2880" w:type="dxa"/>
            <w:tcBorders>
              <w:top w:val="nil"/>
              <w:left w:val="single" w:sz="8" w:space="0" w:color="FFFFFF"/>
              <w:bottom w:val="nil"/>
              <w:right w:val="double" w:sz="4" w:space="0" w:color="999999"/>
            </w:tcBorders>
            <w:shd w:val="clear" w:color="auto" w:fill="FFFFFF"/>
            <w:vAlign w:val="center"/>
          </w:tcPr>
          <w:p w:rsidR="0099321A" w:rsidRPr="0093743C" w:rsidRDefault="0099321A" w:rsidP="0099321A">
            <w:pPr>
              <w:jc w:val="center"/>
              <w:rPr>
                <w:rFonts w:ascii="Arial" w:hAnsi="Arial" w:cs="Arial"/>
                <w:i/>
                <w:sz w:val="18"/>
                <w:szCs w:val="18"/>
              </w:rPr>
            </w:pPr>
            <w:r w:rsidRPr="00A86B68">
              <w:rPr>
                <w:rFonts w:ascii="Arial" w:hAnsi="Arial" w:cs="Arial"/>
                <w:i/>
                <w:iCs/>
                <w:sz w:val="18"/>
                <w:szCs w:val="18"/>
              </w:rPr>
              <w:t>Livro de contas</w:t>
            </w:r>
            <w:r>
              <w:rPr>
                <w:rFonts w:ascii="Arial" w:hAnsi="Arial" w:cs="Arial"/>
                <w:i/>
                <w:iCs/>
                <w:sz w:val="18"/>
                <w:szCs w:val="18"/>
              </w:rPr>
              <w:t>…</w:t>
            </w:r>
            <w:r>
              <w:rPr>
                <w:rFonts w:ascii="Arial" w:hAnsi="Arial" w:cs="Arial"/>
                <w:sz w:val="18"/>
                <w:szCs w:val="18"/>
              </w:rPr>
              <w:t>, 8: fl. 30 v.</w:t>
            </w:r>
          </w:p>
        </w:tc>
      </w:tr>
      <w:tr w:rsidR="0099321A" w:rsidRPr="0022352E" w:rsidTr="00867153">
        <w:trPr>
          <w:trHeight w:val="75"/>
        </w:trPr>
        <w:tc>
          <w:tcPr>
            <w:tcW w:w="987"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1456</w:t>
            </w:r>
          </w:p>
        </w:tc>
        <w:tc>
          <w:tcPr>
            <w:tcW w:w="2001"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argã</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Lisboa</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9, 10 e 12 r.</w:t>
            </w:r>
          </w:p>
        </w:tc>
        <w:tc>
          <w:tcPr>
            <w:tcW w:w="1260"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1242B7" w:rsidP="0099321A">
            <w:pPr>
              <w:jc w:val="center"/>
              <w:rPr>
                <w:rFonts w:ascii="Arial" w:hAnsi="Arial" w:cs="Arial"/>
                <w:sz w:val="18"/>
                <w:szCs w:val="18"/>
              </w:rPr>
            </w:pPr>
            <w:r>
              <w:rPr>
                <w:rFonts w:ascii="Arial" w:hAnsi="Arial" w:cs="Arial"/>
                <w:sz w:val="18"/>
                <w:szCs w:val="18"/>
              </w:rPr>
              <w:t>2 a 2,64</w:t>
            </w:r>
          </w:p>
        </w:tc>
        <w:tc>
          <w:tcPr>
            <w:tcW w:w="2880"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9E1BA9">
              <w:rPr>
                <w:rFonts w:ascii="Arial" w:hAnsi="Arial" w:cs="Arial"/>
                <w:i/>
                <w:sz w:val="18"/>
                <w:szCs w:val="18"/>
              </w:rPr>
              <w:t>Mon</w:t>
            </w:r>
            <w:r>
              <w:rPr>
                <w:rFonts w:ascii="Arial" w:hAnsi="Arial" w:cs="Arial"/>
                <w:i/>
                <w:sz w:val="18"/>
                <w:szCs w:val="18"/>
              </w:rPr>
              <w:t>. Henricina</w:t>
            </w:r>
            <w:r w:rsidRPr="00257083">
              <w:rPr>
                <w:rFonts w:ascii="Arial" w:hAnsi="Arial" w:cs="Arial"/>
                <w:iCs/>
                <w:sz w:val="18"/>
                <w:szCs w:val="18"/>
              </w:rPr>
              <w:t>, XIII:</w:t>
            </w:r>
            <w:r>
              <w:rPr>
                <w:rFonts w:ascii="Arial" w:hAnsi="Arial" w:cs="Arial"/>
                <w:iCs/>
                <w:sz w:val="18"/>
                <w:szCs w:val="18"/>
              </w:rPr>
              <w:t xml:space="preserve"> 286</w:t>
            </w:r>
          </w:p>
        </w:tc>
      </w:tr>
      <w:tr w:rsidR="0099321A" w:rsidRPr="0022352E" w:rsidTr="0099321A">
        <w:trPr>
          <w:trHeight w:val="75"/>
        </w:trPr>
        <w:tc>
          <w:tcPr>
            <w:tcW w:w="987" w:type="dxa"/>
            <w:tcBorders>
              <w:top w:val="nil"/>
              <w:left w:val="double" w:sz="4" w:space="0" w:color="999999"/>
              <w:bottom w:val="nil"/>
              <w:right w:val="single" w:sz="8" w:space="0" w:color="FFFFFF"/>
            </w:tcBorders>
            <w:shd w:val="clear" w:color="auto" w:fill="FFFFFF"/>
            <w:vAlign w:val="center"/>
          </w:tcPr>
          <w:p w:rsidR="0099321A" w:rsidRPr="00372663" w:rsidRDefault="0099321A" w:rsidP="0099321A">
            <w:pPr>
              <w:rPr>
                <w:rFonts w:ascii="Arial" w:hAnsi="Arial" w:cs="Arial"/>
                <w:sz w:val="18"/>
                <w:szCs w:val="18"/>
              </w:rPr>
            </w:pPr>
            <w:r>
              <w:rPr>
                <w:rFonts w:ascii="Arial" w:hAnsi="Arial" w:cs="Arial"/>
                <w:sz w:val="18"/>
                <w:szCs w:val="18"/>
              </w:rPr>
              <w:t>1474</w:t>
            </w:r>
          </w:p>
        </w:tc>
        <w:tc>
          <w:tcPr>
            <w:tcW w:w="2001"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saco; carga ou costã</w:t>
            </w:r>
          </w:p>
        </w:tc>
        <w:tc>
          <w:tcPr>
            <w:tcW w:w="1260" w:type="dxa"/>
            <w:tcBorders>
              <w:top w:val="nil"/>
              <w:left w:val="single" w:sz="8" w:space="0" w:color="FFFFFF"/>
              <w:bottom w:val="nil"/>
              <w:right w:val="single" w:sz="8" w:space="0" w:color="FFFFFF"/>
            </w:tcBorders>
            <w:shd w:val="clear" w:color="auto" w:fill="FFFFFF"/>
            <w:vAlign w:val="center"/>
          </w:tcPr>
          <w:p w:rsidR="0099321A" w:rsidRPr="00372663" w:rsidRDefault="0099321A" w:rsidP="0099321A">
            <w:pPr>
              <w:jc w:val="center"/>
              <w:rPr>
                <w:rFonts w:ascii="Arial" w:hAnsi="Arial" w:cs="Arial"/>
                <w:sz w:val="18"/>
                <w:szCs w:val="18"/>
              </w:rPr>
            </w:pPr>
            <w:r>
              <w:rPr>
                <w:rFonts w:ascii="Arial" w:hAnsi="Arial" w:cs="Arial"/>
                <w:sz w:val="18"/>
                <w:szCs w:val="18"/>
              </w:rPr>
              <w:t>Lisboa</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Pr="00372663" w:rsidRDefault="0099321A" w:rsidP="0099321A">
            <w:pPr>
              <w:jc w:val="center"/>
              <w:rPr>
                <w:rFonts w:ascii="Arial" w:hAnsi="Arial" w:cs="Arial"/>
                <w:sz w:val="18"/>
                <w:szCs w:val="18"/>
              </w:rPr>
            </w:pPr>
            <w:r>
              <w:rPr>
                <w:rFonts w:ascii="Arial" w:hAnsi="Arial" w:cs="Arial"/>
                <w:sz w:val="18"/>
                <w:szCs w:val="18"/>
              </w:rPr>
              <w:t>14 r.; 14 e 18 r.</w:t>
            </w:r>
          </w:p>
        </w:tc>
        <w:tc>
          <w:tcPr>
            <w:tcW w:w="1260" w:type="dxa"/>
            <w:gridSpan w:val="3"/>
            <w:tcBorders>
              <w:top w:val="nil"/>
              <w:left w:val="single" w:sz="8" w:space="0" w:color="FFFFFF"/>
              <w:bottom w:val="nil"/>
              <w:right w:val="single" w:sz="8" w:space="0" w:color="FFFFFF"/>
            </w:tcBorders>
            <w:shd w:val="clear" w:color="auto" w:fill="FFFFFF"/>
            <w:vAlign w:val="center"/>
          </w:tcPr>
          <w:p w:rsidR="0099321A" w:rsidRPr="00F247EC" w:rsidRDefault="001242B7" w:rsidP="0099321A">
            <w:pPr>
              <w:jc w:val="center"/>
              <w:rPr>
                <w:rFonts w:ascii="Arial" w:hAnsi="Arial" w:cs="Arial"/>
                <w:sz w:val="18"/>
                <w:szCs w:val="18"/>
              </w:rPr>
            </w:pPr>
            <w:r>
              <w:rPr>
                <w:rFonts w:ascii="Arial" w:hAnsi="Arial" w:cs="Arial"/>
                <w:sz w:val="18"/>
                <w:szCs w:val="18"/>
              </w:rPr>
              <w:t>1,55; 1,55 e 2</w:t>
            </w:r>
          </w:p>
        </w:tc>
        <w:tc>
          <w:tcPr>
            <w:tcW w:w="2880" w:type="dxa"/>
            <w:tcBorders>
              <w:top w:val="nil"/>
              <w:left w:val="single" w:sz="8" w:space="0" w:color="FFFFFF"/>
              <w:bottom w:val="nil"/>
              <w:right w:val="double" w:sz="4" w:space="0" w:color="999999"/>
            </w:tcBorders>
            <w:shd w:val="clear" w:color="auto" w:fill="FFFFFF"/>
            <w:vAlign w:val="center"/>
          </w:tcPr>
          <w:p w:rsidR="0099321A" w:rsidRPr="0093743C" w:rsidRDefault="0099321A" w:rsidP="0099321A">
            <w:pPr>
              <w:jc w:val="center"/>
              <w:rPr>
                <w:rFonts w:ascii="Arial" w:hAnsi="Arial" w:cs="Arial"/>
                <w:i/>
                <w:sz w:val="18"/>
                <w:szCs w:val="18"/>
              </w:rPr>
            </w:pPr>
            <w:r>
              <w:rPr>
                <w:rFonts w:ascii="Arial" w:hAnsi="Arial" w:cs="Arial"/>
                <w:sz w:val="18"/>
                <w:szCs w:val="18"/>
              </w:rPr>
              <w:t>"O Peixe…": 320- 329</w:t>
            </w:r>
          </w:p>
        </w:tc>
      </w:tr>
      <w:tr w:rsidR="0099321A" w:rsidRPr="0022352E" w:rsidTr="00867153">
        <w:trPr>
          <w:trHeight w:val="75"/>
        </w:trPr>
        <w:tc>
          <w:tcPr>
            <w:tcW w:w="98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372663" w:rsidRDefault="0099321A" w:rsidP="0099321A">
            <w:pPr>
              <w:rPr>
                <w:rFonts w:ascii="Arial" w:hAnsi="Arial" w:cs="Arial"/>
                <w:sz w:val="18"/>
                <w:szCs w:val="18"/>
              </w:rPr>
            </w:pPr>
            <w:r w:rsidRPr="008A60C8">
              <w:rPr>
                <w:rFonts w:ascii="Arial" w:hAnsi="Arial" w:cs="Arial"/>
                <w:sz w:val="18"/>
                <w:szCs w:val="18"/>
              </w:rPr>
              <w:t>1480</w:t>
            </w:r>
          </w:p>
        </w:tc>
        <w:tc>
          <w:tcPr>
            <w:tcW w:w="2001"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saco</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372663" w:rsidRDefault="0099321A" w:rsidP="0099321A">
            <w:pPr>
              <w:jc w:val="center"/>
              <w:rPr>
                <w:rFonts w:ascii="Arial" w:hAnsi="Arial" w:cs="Arial"/>
                <w:sz w:val="18"/>
                <w:szCs w:val="18"/>
              </w:rPr>
            </w:pPr>
            <w:r w:rsidRPr="008A081A">
              <w:rPr>
                <w:rFonts w:ascii="Arial" w:hAnsi="Arial" w:cs="Arial"/>
                <w:sz w:val="18"/>
                <w:szCs w:val="18"/>
              </w:rPr>
              <w:t>Évora</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372663" w:rsidRDefault="0099321A" w:rsidP="0099321A">
            <w:pPr>
              <w:jc w:val="center"/>
              <w:rPr>
                <w:rFonts w:ascii="Arial" w:hAnsi="Arial" w:cs="Arial"/>
                <w:sz w:val="18"/>
                <w:szCs w:val="18"/>
              </w:rPr>
            </w:pPr>
            <w:r w:rsidRPr="008A60C8">
              <w:rPr>
                <w:rFonts w:ascii="Arial" w:hAnsi="Arial" w:cs="Arial"/>
                <w:sz w:val="18"/>
                <w:szCs w:val="18"/>
              </w:rPr>
              <w:t>16 r.</w:t>
            </w:r>
          </w:p>
        </w:tc>
        <w:tc>
          <w:tcPr>
            <w:tcW w:w="1260"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1242B7" w:rsidP="0099321A">
            <w:pPr>
              <w:jc w:val="center"/>
              <w:rPr>
                <w:rFonts w:ascii="Arial" w:hAnsi="Arial" w:cs="Arial"/>
                <w:sz w:val="18"/>
                <w:szCs w:val="18"/>
              </w:rPr>
            </w:pPr>
            <w:r>
              <w:rPr>
                <w:rFonts w:ascii="Arial" w:hAnsi="Arial" w:cs="Arial"/>
                <w:sz w:val="18"/>
                <w:szCs w:val="18"/>
              </w:rPr>
              <w:t>1,4</w:t>
            </w:r>
          </w:p>
        </w:tc>
        <w:tc>
          <w:tcPr>
            <w:tcW w:w="2880" w:type="dxa"/>
            <w:tcBorders>
              <w:top w:val="nil"/>
              <w:left w:val="single" w:sz="8" w:space="0" w:color="FFFFFF"/>
              <w:bottom w:val="nil"/>
              <w:right w:val="double" w:sz="4" w:space="0" w:color="999999"/>
            </w:tcBorders>
            <w:shd w:val="clear" w:color="auto" w:fill="D9D9D9" w:themeFill="background1" w:themeFillShade="D9"/>
            <w:vAlign w:val="center"/>
          </w:tcPr>
          <w:p w:rsidR="0099321A" w:rsidRPr="0093743C" w:rsidRDefault="0099321A" w:rsidP="0099321A">
            <w:pPr>
              <w:jc w:val="center"/>
              <w:rPr>
                <w:rFonts w:ascii="Arial" w:hAnsi="Arial" w:cs="Arial"/>
                <w:i/>
                <w:sz w:val="18"/>
                <w:szCs w:val="18"/>
              </w:rPr>
            </w:pPr>
            <w:r w:rsidRPr="00D613F9">
              <w:rPr>
                <w:rFonts w:ascii="Arial" w:hAnsi="Arial" w:cs="Arial"/>
                <w:i/>
                <w:sz w:val="18"/>
                <w:szCs w:val="18"/>
              </w:rPr>
              <w:t xml:space="preserve">Livro </w:t>
            </w:r>
            <w:r>
              <w:rPr>
                <w:rFonts w:ascii="Arial" w:hAnsi="Arial" w:cs="Arial"/>
                <w:i/>
                <w:sz w:val="18"/>
                <w:szCs w:val="18"/>
              </w:rPr>
              <w:t>v</w:t>
            </w:r>
            <w:r w:rsidRPr="00D613F9">
              <w:rPr>
                <w:rFonts w:ascii="Arial" w:hAnsi="Arial" w:cs="Arial"/>
                <w:i/>
                <w:sz w:val="18"/>
                <w:szCs w:val="18"/>
              </w:rPr>
              <w:t>ermelho</w:t>
            </w:r>
            <w:r>
              <w:rPr>
                <w:rFonts w:ascii="Arial" w:hAnsi="Arial" w:cs="Arial"/>
                <w:i/>
                <w:sz w:val="18"/>
                <w:szCs w:val="18"/>
              </w:rPr>
              <w:t>...</w:t>
            </w:r>
            <w:r w:rsidRPr="00D613F9">
              <w:rPr>
                <w:rFonts w:ascii="Arial" w:hAnsi="Arial" w:cs="Arial"/>
                <w:sz w:val="18"/>
                <w:szCs w:val="18"/>
              </w:rPr>
              <w:t>: 516</w:t>
            </w:r>
            <w:r>
              <w:rPr>
                <w:rFonts w:ascii="Arial" w:hAnsi="Arial" w:cs="Arial"/>
                <w:sz w:val="18"/>
                <w:szCs w:val="18"/>
              </w:rPr>
              <w:t>-517</w:t>
            </w:r>
          </w:p>
        </w:tc>
      </w:tr>
      <w:tr w:rsidR="0099321A" w:rsidRPr="008C633A" w:rsidTr="0099321A">
        <w:trPr>
          <w:trHeight w:val="170"/>
        </w:trPr>
        <w:tc>
          <w:tcPr>
            <w:tcW w:w="9648" w:type="dxa"/>
            <w:gridSpan w:val="10"/>
            <w:tcBorders>
              <w:top w:val="single" w:sz="2" w:space="0" w:color="808080"/>
              <w:left w:val="double" w:sz="4" w:space="0" w:color="999999"/>
              <w:bottom w:val="single" w:sz="8" w:space="0" w:color="999999"/>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t>CERA</w:t>
            </w:r>
          </w:p>
        </w:tc>
      </w:tr>
      <w:tr w:rsidR="0099321A" w:rsidRPr="009F5A9E" w:rsidTr="0099321A">
        <w:trPr>
          <w:trHeight w:val="170"/>
        </w:trPr>
        <w:tc>
          <w:tcPr>
            <w:tcW w:w="987" w:type="dxa"/>
            <w:tcBorders>
              <w:top w:val="single" w:sz="8" w:space="0" w:color="999999"/>
              <w:left w:val="double" w:sz="4"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Data</w:t>
            </w:r>
          </w:p>
        </w:tc>
        <w:tc>
          <w:tcPr>
            <w:tcW w:w="2001" w:type="dxa"/>
            <w:gridSpan w:val="2"/>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Pr>
                <w:rFonts w:ascii="Arial" w:hAnsi="Arial" w:cs="Arial"/>
                <w:sz w:val="20"/>
                <w:szCs w:val="20"/>
              </w:rPr>
              <w:t>Item</w:t>
            </w:r>
          </w:p>
        </w:tc>
        <w:tc>
          <w:tcPr>
            <w:tcW w:w="1260"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Espaço</w:t>
            </w:r>
          </w:p>
        </w:tc>
        <w:tc>
          <w:tcPr>
            <w:tcW w:w="1260" w:type="dxa"/>
            <w:gridSpan w:val="2"/>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Preço</w:t>
            </w:r>
          </w:p>
        </w:tc>
        <w:tc>
          <w:tcPr>
            <w:tcW w:w="1260" w:type="dxa"/>
            <w:gridSpan w:val="3"/>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Prata (g)</w:t>
            </w:r>
          </w:p>
        </w:tc>
        <w:tc>
          <w:tcPr>
            <w:tcW w:w="2880" w:type="dxa"/>
            <w:tcBorders>
              <w:top w:val="single" w:sz="8" w:space="0" w:color="999999"/>
              <w:left w:val="single" w:sz="8" w:space="0" w:color="999999"/>
              <w:bottom w:val="single" w:sz="8" w:space="0" w:color="999999"/>
              <w:right w:val="double" w:sz="4"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Fonte</w:t>
            </w:r>
          </w:p>
        </w:tc>
      </w:tr>
      <w:tr w:rsidR="0099321A" w:rsidRPr="0022352E" w:rsidTr="0099321A">
        <w:trPr>
          <w:trHeight w:val="75"/>
        </w:trPr>
        <w:tc>
          <w:tcPr>
            <w:tcW w:w="987" w:type="dxa"/>
            <w:tcBorders>
              <w:top w:val="nil"/>
              <w:left w:val="double" w:sz="4" w:space="0" w:color="999999"/>
              <w:bottom w:val="nil"/>
              <w:right w:val="single" w:sz="8" w:space="0" w:color="FFFFFF"/>
            </w:tcBorders>
            <w:shd w:val="clear" w:color="auto" w:fill="FFFFFF"/>
            <w:vAlign w:val="center"/>
          </w:tcPr>
          <w:p w:rsidR="0099321A" w:rsidRPr="00E717E5" w:rsidRDefault="0099321A" w:rsidP="0099321A">
            <w:pPr>
              <w:rPr>
                <w:rFonts w:ascii="Arial" w:hAnsi="Arial" w:cs="Arial"/>
                <w:sz w:val="18"/>
                <w:szCs w:val="18"/>
              </w:rPr>
            </w:pPr>
            <w:r>
              <w:rPr>
                <w:rFonts w:ascii="Arial" w:hAnsi="Arial" w:cs="Arial"/>
                <w:sz w:val="18"/>
                <w:szCs w:val="18"/>
              </w:rPr>
              <w:t>1340-41</w:t>
            </w:r>
          </w:p>
        </w:tc>
        <w:tc>
          <w:tcPr>
            <w:tcW w:w="2001" w:type="dxa"/>
            <w:gridSpan w:val="2"/>
            <w:tcBorders>
              <w:top w:val="nil"/>
              <w:left w:val="single" w:sz="8" w:space="0" w:color="FFFFFF"/>
              <w:bottom w:val="nil"/>
              <w:right w:val="single" w:sz="8" w:space="0" w:color="FFFFFF"/>
            </w:tcBorders>
            <w:shd w:val="clear" w:color="auto" w:fill="FFFFFF"/>
            <w:vAlign w:val="center"/>
          </w:tcPr>
          <w:p w:rsidR="0099321A" w:rsidRPr="00E717E5" w:rsidRDefault="0099321A" w:rsidP="0099321A">
            <w:pPr>
              <w:jc w:val="center"/>
              <w:rPr>
                <w:rFonts w:ascii="Arial" w:hAnsi="Arial" w:cs="Arial"/>
                <w:sz w:val="18"/>
                <w:szCs w:val="18"/>
              </w:rPr>
            </w:pPr>
            <w:r>
              <w:rPr>
                <w:rFonts w:ascii="Arial" w:hAnsi="Arial" w:cs="Arial"/>
                <w:sz w:val="18"/>
                <w:szCs w:val="18"/>
              </w:rPr>
              <w:t>onça | arroba</w:t>
            </w:r>
          </w:p>
        </w:tc>
        <w:tc>
          <w:tcPr>
            <w:tcW w:w="1260" w:type="dxa"/>
            <w:tcBorders>
              <w:top w:val="nil"/>
              <w:left w:val="single" w:sz="8" w:space="0" w:color="FFFFFF"/>
              <w:bottom w:val="nil"/>
              <w:right w:val="single" w:sz="8" w:space="0" w:color="FFFFFF"/>
            </w:tcBorders>
            <w:shd w:val="clear" w:color="auto" w:fill="FFFFFF"/>
            <w:vAlign w:val="center"/>
          </w:tcPr>
          <w:p w:rsidR="0099321A" w:rsidRPr="00E717E5" w:rsidRDefault="0099321A" w:rsidP="0099321A">
            <w:pPr>
              <w:jc w:val="center"/>
              <w:rPr>
                <w:rFonts w:ascii="Arial" w:hAnsi="Arial" w:cs="Arial"/>
                <w:sz w:val="18"/>
                <w:szCs w:val="18"/>
              </w:rPr>
            </w:pPr>
            <w:r>
              <w:rPr>
                <w:rFonts w:ascii="Arial" w:hAnsi="Arial" w:cs="Arial"/>
                <w:sz w:val="18"/>
                <w:szCs w:val="18"/>
              </w:rPr>
              <w:t>Évora</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Pr="00E717E5" w:rsidRDefault="0099321A" w:rsidP="0099321A">
            <w:pPr>
              <w:jc w:val="center"/>
              <w:rPr>
                <w:rFonts w:ascii="Arial" w:hAnsi="Arial" w:cs="Arial"/>
                <w:sz w:val="18"/>
                <w:szCs w:val="18"/>
              </w:rPr>
            </w:pPr>
            <w:r>
              <w:rPr>
                <w:rFonts w:ascii="Arial" w:hAnsi="Arial" w:cs="Arial"/>
                <w:sz w:val="18"/>
                <w:szCs w:val="18"/>
              </w:rPr>
              <w:t>&lt; 1 s. | 10 l.</w:t>
            </w:r>
          </w:p>
        </w:tc>
        <w:tc>
          <w:tcPr>
            <w:tcW w:w="1260" w:type="dxa"/>
            <w:gridSpan w:val="3"/>
            <w:tcBorders>
              <w:top w:val="nil"/>
              <w:left w:val="single" w:sz="8" w:space="0" w:color="FFFFFF"/>
              <w:bottom w:val="nil"/>
              <w:right w:val="single" w:sz="8" w:space="0" w:color="FFFFFF"/>
            </w:tcBorders>
            <w:shd w:val="clear" w:color="auto" w:fill="FFFFFF"/>
            <w:vAlign w:val="center"/>
          </w:tcPr>
          <w:p w:rsidR="0099321A" w:rsidRPr="000A2BF8" w:rsidRDefault="0099321A" w:rsidP="0099321A">
            <w:pPr>
              <w:jc w:val="center"/>
              <w:rPr>
                <w:rFonts w:ascii="Arial" w:hAnsi="Arial" w:cs="Arial"/>
                <w:sz w:val="18"/>
                <w:szCs w:val="18"/>
              </w:rPr>
            </w:pPr>
            <w:r w:rsidRPr="000A2BF8">
              <w:rPr>
                <w:rFonts w:ascii="Arial" w:hAnsi="Arial" w:cs="Arial"/>
                <w:sz w:val="18"/>
                <w:szCs w:val="18"/>
              </w:rPr>
              <w:t>&lt; 0,56</w:t>
            </w:r>
            <w:r>
              <w:rPr>
                <w:rFonts w:ascii="Arial" w:hAnsi="Arial" w:cs="Arial"/>
                <w:sz w:val="18"/>
                <w:szCs w:val="18"/>
              </w:rPr>
              <w:t xml:space="preserve"> | 112,6</w:t>
            </w:r>
          </w:p>
        </w:tc>
        <w:tc>
          <w:tcPr>
            <w:tcW w:w="2880" w:type="dxa"/>
            <w:tcBorders>
              <w:top w:val="nil"/>
              <w:left w:val="single" w:sz="8" w:space="0" w:color="FFFFFF"/>
              <w:bottom w:val="nil"/>
              <w:right w:val="double" w:sz="4" w:space="0" w:color="999999"/>
            </w:tcBorders>
            <w:shd w:val="clear" w:color="auto" w:fill="FFFFFF"/>
            <w:vAlign w:val="center"/>
          </w:tcPr>
          <w:p w:rsidR="0099321A" w:rsidRPr="00E717E5" w:rsidRDefault="0099321A" w:rsidP="0099321A">
            <w:pPr>
              <w:jc w:val="center"/>
              <w:rPr>
                <w:rFonts w:ascii="Arial" w:hAnsi="Arial" w:cs="Arial"/>
                <w:i/>
                <w:sz w:val="18"/>
                <w:szCs w:val="18"/>
              </w:rPr>
            </w:pPr>
            <w:r>
              <w:rPr>
                <w:rFonts w:ascii="Arial" w:hAnsi="Arial" w:cs="Arial"/>
                <w:sz w:val="18"/>
                <w:szCs w:val="18"/>
              </w:rPr>
              <w:t xml:space="preserve">“O livro das despesas…”: 121-123; </w:t>
            </w:r>
            <w:r w:rsidRPr="00246CA7">
              <w:rPr>
                <w:rFonts w:ascii="Arial" w:hAnsi="Arial" w:cs="Arial"/>
                <w:sz w:val="18"/>
                <w:szCs w:val="18"/>
              </w:rPr>
              <w:t xml:space="preserve">BPE, </w:t>
            </w:r>
            <w:r w:rsidRPr="00246CA7">
              <w:rPr>
                <w:rFonts w:ascii="Arial" w:hAnsi="Arial" w:cs="Arial"/>
                <w:i/>
                <w:iCs/>
                <w:sz w:val="18"/>
                <w:szCs w:val="18"/>
              </w:rPr>
              <w:t>Pergaminhos Avulsos</w:t>
            </w:r>
            <w:r w:rsidRPr="00246CA7">
              <w:rPr>
                <w:rFonts w:ascii="Arial" w:hAnsi="Arial" w:cs="Arial"/>
                <w:sz w:val="18"/>
                <w:szCs w:val="18"/>
              </w:rPr>
              <w:t>, pasta 20, peça 057, doc.</w:t>
            </w:r>
            <w:r>
              <w:rPr>
                <w:rFonts w:ascii="Arial" w:hAnsi="Arial" w:cs="Arial"/>
                <w:sz w:val="18"/>
                <w:szCs w:val="18"/>
              </w:rPr>
              <w:t xml:space="preserve"> 001</w:t>
            </w:r>
          </w:p>
        </w:tc>
      </w:tr>
      <w:tr w:rsidR="0099321A" w:rsidRPr="0022352E" w:rsidTr="00867153">
        <w:trPr>
          <w:trHeight w:val="75"/>
        </w:trPr>
        <w:tc>
          <w:tcPr>
            <w:tcW w:w="987"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sidRPr="00372663">
              <w:rPr>
                <w:rFonts w:ascii="Arial" w:hAnsi="Arial" w:cs="Arial"/>
                <w:sz w:val="18"/>
                <w:szCs w:val="18"/>
              </w:rPr>
              <w:t>1422-23</w:t>
            </w:r>
          </w:p>
        </w:tc>
        <w:tc>
          <w:tcPr>
            <w:tcW w:w="2001"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0E0BE7" w:rsidRDefault="0099321A" w:rsidP="0099321A">
            <w:pPr>
              <w:jc w:val="center"/>
              <w:rPr>
                <w:rFonts w:ascii="Arial" w:hAnsi="Arial" w:cs="Arial"/>
                <w:sz w:val="18"/>
                <w:szCs w:val="18"/>
              </w:rPr>
            </w:pPr>
            <w:r>
              <w:rPr>
                <w:rFonts w:ascii="Arial" w:hAnsi="Arial" w:cs="Arial"/>
                <w:sz w:val="18"/>
                <w:szCs w:val="18"/>
              </w:rPr>
              <w:t>arrátel | arroba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0E0BE7" w:rsidRDefault="0099321A" w:rsidP="0099321A">
            <w:pPr>
              <w:jc w:val="center"/>
              <w:rPr>
                <w:rFonts w:ascii="Arial" w:hAnsi="Arial" w:cs="Arial"/>
                <w:sz w:val="18"/>
                <w:szCs w:val="18"/>
              </w:rPr>
            </w:pPr>
            <w:r>
              <w:rPr>
                <w:rFonts w:ascii="Arial" w:hAnsi="Arial" w:cs="Arial"/>
                <w:sz w:val="18"/>
                <w:szCs w:val="18"/>
              </w:rPr>
              <w:t>Mont.-</w:t>
            </w:r>
            <w:r w:rsidRPr="00372663">
              <w:rPr>
                <w:rFonts w:ascii="Arial" w:hAnsi="Arial" w:cs="Arial"/>
                <w:sz w:val="18"/>
                <w:szCs w:val="18"/>
              </w:rPr>
              <w:t>o-Novo</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0E0BE7" w:rsidRDefault="0099321A" w:rsidP="0099321A">
            <w:pPr>
              <w:jc w:val="center"/>
              <w:rPr>
                <w:rFonts w:ascii="Arial" w:hAnsi="Arial" w:cs="Arial"/>
                <w:sz w:val="18"/>
                <w:szCs w:val="18"/>
              </w:rPr>
            </w:pPr>
            <w:r>
              <w:rPr>
                <w:rFonts w:ascii="Arial" w:hAnsi="Arial" w:cs="Arial"/>
                <w:sz w:val="18"/>
                <w:szCs w:val="18"/>
              </w:rPr>
              <w:t xml:space="preserve">8 r. | </w:t>
            </w:r>
            <w:r w:rsidRPr="00372663">
              <w:rPr>
                <w:rFonts w:ascii="Arial" w:hAnsi="Arial" w:cs="Arial"/>
                <w:sz w:val="18"/>
                <w:szCs w:val="18"/>
              </w:rPr>
              <w:t>256 r.</w:t>
            </w:r>
          </w:p>
        </w:tc>
        <w:tc>
          <w:tcPr>
            <w:tcW w:w="1260"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Pr="000A2BF8" w:rsidRDefault="0099321A" w:rsidP="0099321A">
            <w:pPr>
              <w:jc w:val="center"/>
              <w:rPr>
                <w:rFonts w:ascii="Arial" w:hAnsi="Arial" w:cs="Arial"/>
                <w:sz w:val="18"/>
                <w:szCs w:val="18"/>
              </w:rPr>
            </w:pPr>
            <w:r>
              <w:rPr>
                <w:rFonts w:ascii="Arial" w:hAnsi="Arial" w:cs="Arial"/>
                <w:sz w:val="18"/>
                <w:szCs w:val="18"/>
              </w:rPr>
              <w:t>2,55 | 81,66</w:t>
            </w:r>
          </w:p>
        </w:tc>
        <w:tc>
          <w:tcPr>
            <w:tcW w:w="2880" w:type="dxa"/>
            <w:tcBorders>
              <w:top w:val="nil"/>
              <w:left w:val="single" w:sz="8" w:space="0" w:color="FFFFFF"/>
              <w:bottom w:val="nil"/>
              <w:right w:val="double" w:sz="4" w:space="0" w:color="999999"/>
            </w:tcBorders>
            <w:shd w:val="clear" w:color="auto" w:fill="D9D9D9" w:themeFill="background1" w:themeFillShade="D9"/>
            <w:vAlign w:val="center"/>
          </w:tcPr>
          <w:p w:rsidR="0099321A" w:rsidRPr="000E0BE7" w:rsidRDefault="0099321A" w:rsidP="0099321A">
            <w:pPr>
              <w:jc w:val="center"/>
              <w:rPr>
                <w:rFonts w:ascii="Arial" w:hAnsi="Arial" w:cs="Arial"/>
                <w:i/>
                <w:sz w:val="18"/>
                <w:szCs w:val="18"/>
              </w:rPr>
            </w:pPr>
            <w:r>
              <w:rPr>
                <w:rFonts w:ascii="Arial" w:hAnsi="Arial" w:cs="Arial"/>
                <w:i/>
                <w:sz w:val="18"/>
                <w:szCs w:val="18"/>
              </w:rPr>
              <w:t>Montemor-</w:t>
            </w:r>
            <w:r w:rsidRPr="00372663">
              <w:rPr>
                <w:rFonts w:ascii="Arial" w:hAnsi="Arial" w:cs="Arial"/>
                <w:i/>
                <w:sz w:val="18"/>
                <w:szCs w:val="18"/>
              </w:rPr>
              <w:t>o-Novo</w:t>
            </w:r>
            <w:r>
              <w:rPr>
                <w:rFonts w:ascii="Arial" w:hAnsi="Arial" w:cs="Arial"/>
                <w:i/>
                <w:sz w:val="18"/>
                <w:szCs w:val="18"/>
              </w:rPr>
              <w:t>…</w:t>
            </w:r>
            <w:r w:rsidRPr="00372663">
              <w:rPr>
                <w:rFonts w:ascii="Arial" w:hAnsi="Arial" w:cs="Arial"/>
                <w:sz w:val="18"/>
                <w:szCs w:val="18"/>
              </w:rPr>
              <w:t>: 158-159</w:t>
            </w:r>
          </w:p>
        </w:tc>
      </w:tr>
      <w:tr w:rsidR="0099321A" w:rsidRPr="0022352E" w:rsidTr="0099321A">
        <w:trPr>
          <w:trHeight w:val="75"/>
        </w:trPr>
        <w:tc>
          <w:tcPr>
            <w:tcW w:w="987"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1437-38</w:t>
            </w:r>
          </w:p>
        </w:tc>
        <w:tc>
          <w:tcPr>
            <w:tcW w:w="2001"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arrátel lavrado | arroba lavrada</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10 r. | 320 r.</w:t>
            </w:r>
          </w:p>
        </w:tc>
        <w:tc>
          <w:tcPr>
            <w:tcW w:w="1260" w:type="dxa"/>
            <w:gridSpan w:val="3"/>
            <w:tcBorders>
              <w:top w:val="nil"/>
              <w:left w:val="single" w:sz="8" w:space="0" w:color="FFFFFF"/>
              <w:bottom w:val="nil"/>
              <w:right w:val="single" w:sz="8" w:space="0" w:color="FFFFFF"/>
            </w:tcBorders>
            <w:shd w:val="clear" w:color="auto" w:fill="FFFFFF"/>
            <w:vAlign w:val="center"/>
          </w:tcPr>
          <w:p w:rsidR="0099321A" w:rsidRPr="000A2BF8" w:rsidRDefault="0099321A" w:rsidP="0099321A">
            <w:pPr>
              <w:jc w:val="center"/>
              <w:rPr>
                <w:rFonts w:ascii="Arial" w:hAnsi="Arial" w:cs="Arial"/>
                <w:sz w:val="18"/>
                <w:szCs w:val="18"/>
              </w:rPr>
            </w:pPr>
            <w:r>
              <w:rPr>
                <w:rFonts w:ascii="Arial" w:hAnsi="Arial" w:cs="Arial"/>
                <w:sz w:val="18"/>
                <w:szCs w:val="18"/>
              </w:rPr>
              <w:t>2,49 | 79,68</w:t>
            </w:r>
          </w:p>
        </w:tc>
        <w:tc>
          <w:tcPr>
            <w:tcW w:w="2880" w:type="dxa"/>
            <w:tcBorders>
              <w:top w:val="nil"/>
              <w:left w:val="single" w:sz="8" w:space="0" w:color="FFFFFF"/>
              <w:bottom w:val="nil"/>
              <w:right w:val="double" w:sz="4" w:space="0" w:color="999999"/>
            </w:tcBorders>
            <w:shd w:val="clear" w:color="auto" w:fill="FFFFFF"/>
            <w:vAlign w:val="center"/>
          </w:tcPr>
          <w:p w:rsidR="0099321A" w:rsidRPr="004E7A1D" w:rsidRDefault="0099321A" w:rsidP="0099321A">
            <w:pPr>
              <w:jc w:val="center"/>
              <w:rPr>
                <w:rFonts w:ascii="Arial" w:hAnsi="Arial" w:cs="Arial"/>
                <w:i/>
                <w:iCs/>
                <w:sz w:val="18"/>
                <w:szCs w:val="18"/>
              </w:rPr>
            </w:pPr>
            <w:r>
              <w:rPr>
                <w:rFonts w:ascii="Arial" w:hAnsi="Arial" w:cs="Arial"/>
                <w:i/>
                <w:sz w:val="18"/>
                <w:szCs w:val="18"/>
              </w:rPr>
              <w:t>Livro da fazenda…</w:t>
            </w:r>
            <w:r>
              <w:rPr>
                <w:rFonts w:ascii="Arial" w:hAnsi="Arial" w:cs="Arial"/>
                <w:sz w:val="18"/>
                <w:szCs w:val="18"/>
              </w:rPr>
              <w:t>: fl. 17 v. e 32 v.</w:t>
            </w:r>
          </w:p>
        </w:tc>
      </w:tr>
      <w:tr w:rsidR="0099321A" w:rsidRPr="0022352E" w:rsidTr="00867153">
        <w:trPr>
          <w:trHeight w:val="75"/>
        </w:trPr>
        <w:tc>
          <w:tcPr>
            <w:tcW w:w="987"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1439</w:t>
            </w:r>
          </w:p>
        </w:tc>
        <w:tc>
          <w:tcPr>
            <w:tcW w:w="2001"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arrátel lavrado | arroba lavrada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9,38 e 12 r. | 300 r.</w:t>
            </w:r>
          </w:p>
        </w:tc>
        <w:tc>
          <w:tcPr>
            <w:tcW w:w="1260"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Pr="000A2BF8" w:rsidRDefault="0099321A" w:rsidP="0099321A">
            <w:pPr>
              <w:jc w:val="center"/>
              <w:rPr>
                <w:rFonts w:ascii="Arial" w:hAnsi="Arial" w:cs="Arial"/>
                <w:sz w:val="18"/>
                <w:szCs w:val="18"/>
              </w:rPr>
            </w:pPr>
            <w:r>
              <w:rPr>
                <w:rFonts w:ascii="Arial" w:hAnsi="Arial" w:cs="Arial"/>
                <w:sz w:val="18"/>
                <w:szCs w:val="18"/>
              </w:rPr>
              <w:t>2,33 e 2,99 | 74,7</w:t>
            </w:r>
          </w:p>
        </w:tc>
        <w:tc>
          <w:tcPr>
            <w:tcW w:w="2880"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Pr>
                <w:rFonts w:ascii="Arial" w:hAnsi="Arial" w:cs="Arial"/>
                <w:i/>
                <w:sz w:val="18"/>
                <w:szCs w:val="18"/>
              </w:rPr>
              <w:t>Livro da fazenda…</w:t>
            </w:r>
            <w:r>
              <w:rPr>
                <w:rFonts w:ascii="Arial" w:hAnsi="Arial" w:cs="Arial"/>
                <w:sz w:val="18"/>
                <w:szCs w:val="18"/>
              </w:rPr>
              <w:t>: fl. 309 e 367 v.</w:t>
            </w:r>
          </w:p>
        </w:tc>
      </w:tr>
      <w:tr w:rsidR="0099321A" w:rsidRPr="0022352E" w:rsidTr="0099321A">
        <w:trPr>
          <w:trHeight w:val="75"/>
        </w:trPr>
        <w:tc>
          <w:tcPr>
            <w:tcW w:w="987"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1440</w:t>
            </w:r>
          </w:p>
        </w:tc>
        <w:tc>
          <w:tcPr>
            <w:tcW w:w="2001"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arrátel lavrado | arroba | arroba lavrada</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9,38 r. | 260 r. | 300 r.</w:t>
            </w:r>
          </w:p>
        </w:tc>
        <w:tc>
          <w:tcPr>
            <w:tcW w:w="1260" w:type="dxa"/>
            <w:gridSpan w:val="3"/>
            <w:tcBorders>
              <w:top w:val="nil"/>
              <w:left w:val="single" w:sz="8" w:space="0" w:color="FFFFFF"/>
              <w:bottom w:val="nil"/>
              <w:right w:val="single" w:sz="8" w:space="0" w:color="FFFFFF"/>
            </w:tcBorders>
            <w:shd w:val="clear" w:color="auto" w:fill="FFFFFF"/>
            <w:vAlign w:val="center"/>
          </w:tcPr>
          <w:p w:rsidR="0099321A" w:rsidRPr="000A2BF8" w:rsidRDefault="0099321A" w:rsidP="0099321A">
            <w:pPr>
              <w:jc w:val="center"/>
              <w:rPr>
                <w:rFonts w:ascii="Arial" w:hAnsi="Arial" w:cs="Arial"/>
                <w:sz w:val="18"/>
                <w:szCs w:val="18"/>
              </w:rPr>
            </w:pPr>
            <w:r>
              <w:rPr>
                <w:rFonts w:ascii="Arial" w:hAnsi="Arial" w:cs="Arial"/>
                <w:sz w:val="18"/>
                <w:szCs w:val="18"/>
              </w:rPr>
              <w:t>2,33 | 64,74 | 74,7</w:t>
            </w:r>
          </w:p>
        </w:tc>
        <w:tc>
          <w:tcPr>
            <w:tcW w:w="2880" w:type="dxa"/>
            <w:tcBorders>
              <w:top w:val="nil"/>
              <w:left w:val="single" w:sz="8" w:space="0" w:color="FFFFFF"/>
              <w:bottom w:val="nil"/>
              <w:right w:val="double" w:sz="4" w:space="0" w:color="999999"/>
            </w:tcBorders>
            <w:shd w:val="clear" w:color="auto" w:fill="FFFFFF"/>
            <w:vAlign w:val="center"/>
          </w:tcPr>
          <w:p w:rsidR="0099321A" w:rsidRPr="004E7A1D" w:rsidRDefault="0099321A" w:rsidP="0099321A">
            <w:pPr>
              <w:jc w:val="center"/>
              <w:rPr>
                <w:rFonts w:ascii="Arial" w:hAnsi="Arial" w:cs="Arial"/>
                <w:i/>
                <w:iCs/>
                <w:sz w:val="18"/>
                <w:szCs w:val="18"/>
              </w:rPr>
            </w:pPr>
            <w:r>
              <w:rPr>
                <w:rFonts w:ascii="Arial" w:hAnsi="Arial" w:cs="Arial"/>
                <w:i/>
                <w:sz w:val="18"/>
                <w:szCs w:val="18"/>
              </w:rPr>
              <w:t>Livro da fazenda…</w:t>
            </w:r>
            <w:r>
              <w:rPr>
                <w:rFonts w:ascii="Arial" w:hAnsi="Arial" w:cs="Arial"/>
                <w:sz w:val="18"/>
                <w:szCs w:val="18"/>
              </w:rPr>
              <w:t>: fl. 287 v.</w:t>
            </w:r>
          </w:p>
        </w:tc>
      </w:tr>
      <w:tr w:rsidR="0099321A" w:rsidRPr="0022352E" w:rsidTr="00867153">
        <w:trPr>
          <w:trHeight w:val="75"/>
        </w:trPr>
        <w:tc>
          <w:tcPr>
            <w:tcW w:w="987"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c. 1448</w:t>
            </w:r>
          </w:p>
        </w:tc>
        <w:tc>
          <w:tcPr>
            <w:tcW w:w="2001"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arroba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Beira</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c. 418 r.</w:t>
            </w:r>
          </w:p>
        </w:tc>
        <w:tc>
          <w:tcPr>
            <w:tcW w:w="1260"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Pr="000A2BF8" w:rsidRDefault="0099321A" w:rsidP="0099321A">
            <w:pPr>
              <w:jc w:val="center"/>
              <w:rPr>
                <w:rFonts w:ascii="Arial" w:hAnsi="Arial" w:cs="Arial"/>
                <w:sz w:val="18"/>
                <w:szCs w:val="18"/>
              </w:rPr>
            </w:pPr>
            <w:r>
              <w:rPr>
                <w:rFonts w:ascii="Arial" w:hAnsi="Arial" w:cs="Arial"/>
                <w:sz w:val="18"/>
                <w:szCs w:val="18"/>
              </w:rPr>
              <w:t>91,96</w:t>
            </w:r>
          </w:p>
        </w:tc>
        <w:tc>
          <w:tcPr>
            <w:tcW w:w="2880" w:type="dxa"/>
            <w:tcBorders>
              <w:top w:val="nil"/>
              <w:left w:val="single" w:sz="8" w:space="0" w:color="FFFFFF"/>
              <w:bottom w:val="nil"/>
              <w:right w:val="double" w:sz="4" w:space="0" w:color="999999"/>
            </w:tcBorders>
            <w:shd w:val="clear" w:color="auto" w:fill="D9D9D9" w:themeFill="background1" w:themeFillShade="D9"/>
            <w:vAlign w:val="center"/>
          </w:tcPr>
          <w:p w:rsidR="0099321A" w:rsidRPr="009E7EF9" w:rsidRDefault="0099321A" w:rsidP="0099321A">
            <w:pPr>
              <w:jc w:val="center"/>
              <w:rPr>
                <w:rFonts w:ascii="Arial" w:hAnsi="Arial" w:cs="Arial"/>
                <w:sz w:val="18"/>
                <w:szCs w:val="18"/>
              </w:rPr>
            </w:pPr>
            <w:r>
              <w:rPr>
                <w:rFonts w:ascii="Arial" w:hAnsi="Arial" w:cs="Arial"/>
                <w:i/>
                <w:sz w:val="18"/>
                <w:szCs w:val="18"/>
              </w:rPr>
              <w:t>Pedidos…</w:t>
            </w:r>
            <w:r>
              <w:rPr>
                <w:rFonts w:ascii="Arial" w:hAnsi="Arial" w:cs="Arial"/>
                <w:sz w:val="18"/>
                <w:szCs w:val="18"/>
              </w:rPr>
              <w:t>: 253</w:t>
            </w:r>
          </w:p>
        </w:tc>
      </w:tr>
      <w:tr w:rsidR="0099321A" w:rsidRPr="0022352E" w:rsidTr="0099321A">
        <w:trPr>
          <w:trHeight w:val="75"/>
        </w:trPr>
        <w:tc>
          <w:tcPr>
            <w:tcW w:w="987" w:type="dxa"/>
            <w:tcBorders>
              <w:top w:val="nil"/>
              <w:left w:val="double" w:sz="4" w:space="0" w:color="999999"/>
              <w:bottom w:val="nil"/>
              <w:right w:val="single" w:sz="8" w:space="0" w:color="FFFFFF"/>
            </w:tcBorders>
            <w:shd w:val="clear" w:color="auto" w:fill="FFFFFF"/>
            <w:vAlign w:val="center"/>
          </w:tcPr>
          <w:p w:rsidR="0099321A" w:rsidRPr="00372663" w:rsidRDefault="0099321A" w:rsidP="0099321A">
            <w:pPr>
              <w:rPr>
                <w:rFonts w:ascii="Arial" w:hAnsi="Arial" w:cs="Arial"/>
                <w:sz w:val="18"/>
                <w:szCs w:val="18"/>
              </w:rPr>
            </w:pPr>
            <w:r>
              <w:rPr>
                <w:rFonts w:ascii="Arial" w:hAnsi="Arial" w:cs="Arial"/>
                <w:sz w:val="18"/>
                <w:szCs w:val="18"/>
              </w:rPr>
              <w:t>1450-51</w:t>
            </w:r>
          </w:p>
        </w:tc>
        <w:tc>
          <w:tcPr>
            <w:tcW w:w="2001"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arrátel</w:t>
            </w:r>
          </w:p>
        </w:tc>
        <w:tc>
          <w:tcPr>
            <w:tcW w:w="1260" w:type="dxa"/>
            <w:tcBorders>
              <w:top w:val="nil"/>
              <w:left w:val="single" w:sz="8" w:space="0" w:color="FFFFFF"/>
              <w:bottom w:val="nil"/>
              <w:right w:val="single" w:sz="8" w:space="0" w:color="FFFFFF"/>
            </w:tcBorders>
            <w:shd w:val="clear" w:color="auto" w:fill="FFFFFF"/>
            <w:vAlign w:val="center"/>
          </w:tcPr>
          <w:p w:rsidR="0099321A" w:rsidRPr="00372663" w:rsidRDefault="0099321A" w:rsidP="0099321A">
            <w:pPr>
              <w:jc w:val="center"/>
              <w:rPr>
                <w:rFonts w:ascii="Arial" w:hAnsi="Arial" w:cs="Arial"/>
                <w:sz w:val="18"/>
                <w:szCs w:val="18"/>
              </w:rPr>
            </w:pPr>
            <w:r>
              <w:rPr>
                <w:rFonts w:ascii="Arial" w:hAnsi="Arial" w:cs="Arial"/>
                <w:sz w:val="18"/>
                <w:szCs w:val="18"/>
              </w:rPr>
              <w:t>Loulé</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12 r.</w:t>
            </w:r>
          </w:p>
        </w:tc>
        <w:tc>
          <w:tcPr>
            <w:tcW w:w="1260" w:type="dxa"/>
            <w:gridSpan w:val="3"/>
            <w:tcBorders>
              <w:top w:val="nil"/>
              <w:left w:val="single" w:sz="8" w:space="0" w:color="FFFFFF"/>
              <w:bottom w:val="nil"/>
              <w:right w:val="single" w:sz="8" w:space="0" w:color="FFFFFF"/>
            </w:tcBorders>
            <w:shd w:val="clear" w:color="auto" w:fill="FFFFFF"/>
            <w:vAlign w:val="center"/>
          </w:tcPr>
          <w:p w:rsidR="0099321A" w:rsidRPr="000A2BF8" w:rsidRDefault="0099321A" w:rsidP="0099321A">
            <w:pPr>
              <w:jc w:val="center"/>
              <w:rPr>
                <w:rFonts w:ascii="Arial" w:hAnsi="Arial" w:cs="Arial"/>
                <w:sz w:val="18"/>
                <w:szCs w:val="18"/>
              </w:rPr>
            </w:pPr>
            <w:r>
              <w:rPr>
                <w:rFonts w:ascii="Arial" w:hAnsi="Arial" w:cs="Arial"/>
                <w:sz w:val="18"/>
                <w:szCs w:val="18"/>
              </w:rPr>
              <w:t>2,64</w:t>
            </w:r>
          </w:p>
        </w:tc>
        <w:tc>
          <w:tcPr>
            <w:tcW w:w="2880" w:type="dxa"/>
            <w:tcBorders>
              <w:top w:val="nil"/>
              <w:left w:val="single" w:sz="8" w:space="0" w:color="FFFFFF"/>
              <w:bottom w:val="nil"/>
              <w:right w:val="double" w:sz="4" w:space="0" w:color="999999"/>
            </w:tcBorders>
            <w:shd w:val="clear" w:color="auto" w:fill="FFFFFF"/>
            <w:vAlign w:val="center"/>
          </w:tcPr>
          <w:p w:rsidR="0099321A" w:rsidRPr="0022352E" w:rsidRDefault="0099321A" w:rsidP="0099321A">
            <w:pPr>
              <w:jc w:val="center"/>
              <w:rPr>
                <w:rFonts w:ascii="Arial" w:hAnsi="Arial" w:cs="Arial"/>
                <w:sz w:val="18"/>
                <w:szCs w:val="18"/>
              </w:rPr>
            </w:pPr>
            <w:r w:rsidRPr="004E7A1D">
              <w:rPr>
                <w:rFonts w:ascii="Arial" w:hAnsi="Arial" w:cs="Arial"/>
                <w:i/>
                <w:iCs/>
                <w:sz w:val="18"/>
                <w:szCs w:val="18"/>
              </w:rPr>
              <w:t>Livro de contas</w:t>
            </w:r>
            <w:r>
              <w:rPr>
                <w:rFonts w:ascii="Arial" w:hAnsi="Arial" w:cs="Arial"/>
                <w:i/>
                <w:iCs/>
                <w:sz w:val="18"/>
                <w:szCs w:val="18"/>
              </w:rPr>
              <w:t>…</w:t>
            </w:r>
            <w:r>
              <w:rPr>
                <w:rFonts w:ascii="Arial" w:hAnsi="Arial" w:cs="Arial"/>
                <w:sz w:val="18"/>
                <w:szCs w:val="18"/>
              </w:rPr>
              <w:t>, 8: fl. 25</w:t>
            </w:r>
          </w:p>
        </w:tc>
      </w:tr>
      <w:tr w:rsidR="0099321A" w:rsidRPr="0022352E" w:rsidTr="00867153">
        <w:trPr>
          <w:trHeight w:val="75"/>
        </w:trPr>
        <w:tc>
          <w:tcPr>
            <w:tcW w:w="98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372663" w:rsidRDefault="0099321A" w:rsidP="0099321A">
            <w:pPr>
              <w:rPr>
                <w:rFonts w:ascii="Arial" w:hAnsi="Arial" w:cs="Arial"/>
                <w:sz w:val="18"/>
                <w:szCs w:val="18"/>
              </w:rPr>
            </w:pPr>
            <w:r>
              <w:rPr>
                <w:rFonts w:ascii="Arial" w:hAnsi="Arial" w:cs="Arial"/>
                <w:sz w:val="18"/>
                <w:szCs w:val="18"/>
              </w:rPr>
              <w:t>1451</w:t>
            </w:r>
          </w:p>
        </w:tc>
        <w:tc>
          <w:tcPr>
            <w:tcW w:w="2001"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arroba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372663" w:rsidRDefault="0099321A" w:rsidP="0099321A">
            <w:pPr>
              <w:jc w:val="center"/>
              <w:rPr>
                <w:rFonts w:ascii="Arial" w:hAnsi="Arial" w:cs="Arial"/>
                <w:sz w:val="18"/>
                <w:szCs w:val="18"/>
              </w:rPr>
            </w:pPr>
            <w:r>
              <w:rPr>
                <w:rFonts w:ascii="Arial" w:hAnsi="Arial" w:cs="Arial"/>
                <w:sz w:val="18"/>
                <w:szCs w:val="18"/>
              </w:rPr>
              <w:t>Lisboa</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640 r.</w:t>
            </w:r>
          </w:p>
        </w:tc>
        <w:tc>
          <w:tcPr>
            <w:tcW w:w="1260"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Pr="000A2BF8" w:rsidRDefault="0099321A" w:rsidP="0099321A">
            <w:pPr>
              <w:jc w:val="center"/>
              <w:rPr>
                <w:rFonts w:ascii="Arial" w:hAnsi="Arial" w:cs="Arial"/>
                <w:sz w:val="18"/>
                <w:szCs w:val="18"/>
              </w:rPr>
            </w:pPr>
            <w:r>
              <w:rPr>
                <w:rFonts w:ascii="Arial" w:hAnsi="Arial" w:cs="Arial"/>
                <w:sz w:val="18"/>
                <w:szCs w:val="18"/>
              </w:rPr>
              <w:t>140,8</w:t>
            </w:r>
          </w:p>
        </w:tc>
        <w:tc>
          <w:tcPr>
            <w:tcW w:w="2880" w:type="dxa"/>
            <w:tcBorders>
              <w:top w:val="nil"/>
              <w:left w:val="single" w:sz="8" w:space="0" w:color="FFFFFF"/>
              <w:bottom w:val="nil"/>
              <w:right w:val="double" w:sz="4" w:space="0" w:color="999999"/>
            </w:tcBorders>
            <w:shd w:val="clear" w:color="auto" w:fill="D9D9D9" w:themeFill="background1" w:themeFillShade="D9"/>
            <w:vAlign w:val="center"/>
          </w:tcPr>
          <w:p w:rsidR="0099321A" w:rsidRPr="0022352E" w:rsidRDefault="0099321A" w:rsidP="0099321A">
            <w:pPr>
              <w:jc w:val="center"/>
              <w:rPr>
                <w:rFonts w:ascii="Arial" w:hAnsi="Arial" w:cs="Arial"/>
                <w:sz w:val="18"/>
                <w:szCs w:val="18"/>
              </w:rPr>
            </w:pPr>
            <w:r>
              <w:rPr>
                <w:rFonts w:ascii="Arial" w:hAnsi="Arial" w:cs="Arial"/>
                <w:i/>
                <w:sz w:val="18"/>
                <w:szCs w:val="18"/>
              </w:rPr>
              <w:t>Livro dos Extras</w:t>
            </w:r>
            <w:r>
              <w:rPr>
                <w:rFonts w:ascii="Arial" w:hAnsi="Arial" w:cs="Arial"/>
                <w:sz w:val="18"/>
                <w:szCs w:val="18"/>
              </w:rPr>
              <w:t>, fl. 84</w:t>
            </w:r>
          </w:p>
        </w:tc>
      </w:tr>
      <w:tr w:rsidR="0099321A" w:rsidRPr="0022352E" w:rsidTr="0099321A">
        <w:trPr>
          <w:trHeight w:val="75"/>
        </w:trPr>
        <w:tc>
          <w:tcPr>
            <w:tcW w:w="987"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sidRPr="00372663">
              <w:rPr>
                <w:rFonts w:ascii="Arial" w:hAnsi="Arial" w:cs="Arial"/>
                <w:sz w:val="18"/>
                <w:szCs w:val="18"/>
              </w:rPr>
              <w:t>1452</w:t>
            </w:r>
          </w:p>
        </w:tc>
        <w:tc>
          <w:tcPr>
            <w:tcW w:w="2001"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l</w:t>
            </w:r>
            <w:r w:rsidRPr="00372663">
              <w:rPr>
                <w:rFonts w:ascii="Arial" w:hAnsi="Arial" w:cs="Arial"/>
                <w:sz w:val="18"/>
                <w:szCs w:val="18"/>
              </w:rPr>
              <w:t>ibra</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372663">
              <w:rPr>
                <w:rFonts w:ascii="Arial" w:hAnsi="Arial" w:cs="Arial"/>
                <w:sz w:val="18"/>
                <w:szCs w:val="18"/>
              </w:rPr>
              <w:t>Braga</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27 r.</w:t>
            </w:r>
          </w:p>
        </w:tc>
        <w:tc>
          <w:tcPr>
            <w:tcW w:w="1260" w:type="dxa"/>
            <w:gridSpan w:val="3"/>
            <w:tcBorders>
              <w:top w:val="nil"/>
              <w:left w:val="single" w:sz="8" w:space="0" w:color="FFFFFF"/>
              <w:bottom w:val="nil"/>
              <w:right w:val="single" w:sz="8" w:space="0" w:color="FFFFFF"/>
            </w:tcBorders>
            <w:shd w:val="clear" w:color="auto" w:fill="FFFFFF"/>
            <w:vAlign w:val="center"/>
          </w:tcPr>
          <w:p w:rsidR="0099321A" w:rsidRPr="000A2BF8" w:rsidRDefault="0099321A" w:rsidP="0099321A">
            <w:pPr>
              <w:jc w:val="center"/>
              <w:rPr>
                <w:rFonts w:ascii="Arial" w:hAnsi="Arial" w:cs="Arial"/>
                <w:sz w:val="18"/>
                <w:szCs w:val="18"/>
              </w:rPr>
            </w:pPr>
            <w:r>
              <w:rPr>
                <w:rFonts w:ascii="Arial" w:hAnsi="Arial" w:cs="Arial"/>
                <w:sz w:val="18"/>
                <w:szCs w:val="18"/>
              </w:rPr>
              <w:t>5,94</w:t>
            </w:r>
          </w:p>
        </w:tc>
        <w:tc>
          <w:tcPr>
            <w:tcW w:w="2880"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sidRPr="0022352E">
              <w:rPr>
                <w:rFonts w:ascii="Arial" w:hAnsi="Arial" w:cs="Arial"/>
                <w:sz w:val="18"/>
                <w:szCs w:val="18"/>
              </w:rPr>
              <w:t>"O Testamento de Mor</w:t>
            </w:r>
            <w:r>
              <w:rPr>
                <w:rFonts w:ascii="Arial" w:hAnsi="Arial" w:cs="Arial"/>
                <w:sz w:val="18"/>
                <w:szCs w:val="18"/>
              </w:rPr>
              <w:t>…</w:t>
            </w:r>
            <w:r w:rsidRPr="0022352E">
              <w:rPr>
                <w:rFonts w:ascii="Arial" w:hAnsi="Arial" w:cs="Arial"/>
                <w:sz w:val="18"/>
                <w:szCs w:val="18"/>
              </w:rPr>
              <w:t>": 61</w:t>
            </w:r>
          </w:p>
        </w:tc>
      </w:tr>
      <w:tr w:rsidR="0099321A" w:rsidRPr="0022352E" w:rsidTr="00867153">
        <w:trPr>
          <w:trHeight w:val="75"/>
        </w:trPr>
        <w:tc>
          <w:tcPr>
            <w:tcW w:w="98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BE2499" w:rsidRDefault="0099321A" w:rsidP="0099321A">
            <w:pPr>
              <w:rPr>
                <w:rFonts w:ascii="Arial" w:hAnsi="Arial" w:cs="Arial"/>
                <w:sz w:val="18"/>
                <w:szCs w:val="18"/>
              </w:rPr>
            </w:pPr>
            <w:r w:rsidRPr="00BE2499">
              <w:rPr>
                <w:rFonts w:ascii="Arial" w:hAnsi="Arial" w:cs="Arial"/>
                <w:sz w:val="18"/>
                <w:szCs w:val="18"/>
              </w:rPr>
              <w:t>1461-62</w:t>
            </w:r>
          </w:p>
        </w:tc>
        <w:tc>
          <w:tcPr>
            <w:tcW w:w="2001"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arroba lavrada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Porto</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BE2499" w:rsidRDefault="0099321A" w:rsidP="0099321A">
            <w:pPr>
              <w:jc w:val="center"/>
              <w:rPr>
                <w:rFonts w:ascii="Arial" w:hAnsi="Arial" w:cs="Arial"/>
                <w:sz w:val="18"/>
                <w:szCs w:val="18"/>
              </w:rPr>
            </w:pPr>
            <w:r w:rsidRPr="00BE2499">
              <w:rPr>
                <w:rFonts w:ascii="Arial" w:hAnsi="Arial" w:cs="Arial"/>
                <w:sz w:val="18"/>
                <w:szCs w:val="18"/>
              </w:rPr>
              <w:t>675 r.</w:t>
            </w:r>
          </w:p>
        </w:tc>
        <w:tc>
          <w:tcPr>
            <w:tcW w:w="1260"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Pr="000A2BF8" w:rsidRDefault="0099321A" w:rsidP="0099321A">
            <w:pPr>
              <w:jc w:val="center"/>
              <w:rPr>
                <w:rFonts w:ascii="Arial" w:hAnsi="Arial" w:cs="Arial"/>
                <w:sz w:val="18"/>
                <w:szCs w:val="18"/>
              </w:rPr>
            </w:pPr>
            <w:r>
              <w:rPr>
                <w:rFonts w:ascii="Arial" w:hAnsi="Arial" w:cs="Arial"/>
                <w:sz w:val="18"/>
                <w:szCs w:val="18"/>
              </w:rPr>
              <w:t>118,25</w:t>
            </w:r>
          </w:p>
        </w:tc>
        <w:tc>
          <w:tcPr>
            <w:tcW w:w="2880" w:type="dxa"/>
            <w:tcBorders>
              <w:top w:val="nil"/>
              <w:left w:val="single" w:sz="8" w:space="0" w:color="FFFFFF"/>
              <w:bottom w:val="nil"/>
              <w:right w:val="double" w:sz="4" w:space="0" w:color="999999"/>
            </w:tcBorders>
            <w:shd w:val="clear" w:color="auto" w:fill="D9D9D9" w:themeFill="background1" w:themeFillShade="D9"/>
            <w:vAlign w:val="center"/>
          </w:tcPr>
          <w:p w:rsidR="0099321A" w:rsidRPr="00BE2499" w:rsidRDefault="0099321A" w:rsidP="0099321A">
            <w:pPr>
              <w:jc w:val="center"/>
              <w:rPr>
                <w:rFonts w:ascii="Arial" w:hAnsi="Arial" w:cs="Arial"/>
                <w:i/>
                <w:sz w:val="18"/>
                <w:szCs w:val="18"/>
              </w:rPr>
            </w:pPr>
            <w:r w:rsidRPr="00BE2499">
              <w:rPr>
                <w:rFonts w:ascii="Arial" w:hAnsi="Arial" w:cs="Arial"/>
                <w:i/>
                <w:sz w:val="18"/>
                <w:szCs w:val="18"/>
              </w:rPr>
              <w:t>As Finanças</w:t>
            </w:r>
            <w:r>
              <w:rPr>
                <w:rFonts w:ascii="Arial" w:hAnsi="Arial" w:cs="Arial"/>
                <w:i/>
                <w:sz w:val="18"/>
                <w:szCs w:val="18"/>
              </w:rPr>
              <w:t>…</w:t>
            </w:r>
            <w:r w:rsidRPr="00BE2499">
              <w:rPr>
                <w:rFonts w:ascii="Arial" w:hAnsi="Arial" w:cs="Arial"/>
                <w:sz w:val="18"/>
                <w:szCs w:val="18"/>
              </w:rPr>
              <w:t>: 144</w:t>
            </w:r>
          </w:p>
        </w:tc>
      </w:tr>
      <w:tr w:rsidR="0099321A" w:rsidRPr="0022352E" w:rsidTr="0099321A">
        <w:trPr>
          <w:trHeight w:val="75"/>
        </w:trPr>
        <w:tc>
          <w:tcPr>
            <w:tcW w:w="987" w:type="dxa"/>
            <w:tcBorders>
              <w:top w:val="nil"/>
              <w:left w:val="double" w:sz="4" w:space="0" w:color="999999"/>
              <w:bottom w:val="nil"/>
              <w:right w:val="single" w:sz="8" w:space="0" w:color="FFFFFF"/>
            </w:tcBorders>
            <w:shd w:val="clear" w:color="auto" w:fill="FFFFFF"/>
            <w:vAlign w:val="center"/>
          </w:tcPr>
          <w:p w:rsidR="0099321A" w:rsidRPr="00BE2499" w:rsidRDefault="0099321A" w:rsidP="0099321A">
            <w:pPr>
              <w:rPr>
                <w:rFonts w:ascii="Arial" w:hAnsi="Arial" w:cs="Arial"/>
                <w:sz w:val="18"/>
                <w:szCs w:val="18"/>
              </w:rPr>
            </w:pPr>
            <w:r>
              <w:rPr>
                <w:rFonts w:ascii="Arial" w:hAnsi="Arial" w:cs="Arial"/>
                <w:sz w:val="18"/>
                <w:szCs w:val="18"/>
              </w:rPr>
              <w:t>1471</w:t>
            </w:r>
          </w:p>
        </w:tc>
        <w:tc>
          <w:tcPr>
            <w:tcW w:w="2001"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arrátel</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Louriçal</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10 r.</w:t>
            </w:r>
          </w:p>
        </w:tc>
        <w:tc>
          <w:tcPr>
            <w:tcW w:w="1260" w:type="dxa"/>
            <w:gridSpan w:val="3"/>
            <w:tcBorders>
              <w:top w:val="nil"/>
              <w:left w:val="single" w:sz="8" w:space="0" w:color="FFFFFF"/>
              <w:bottom w:val="nil"/>
              <w:right w:val="single" w:sz="8" w:space="0" w:color="FFFFFF"/>
            </w:tcBorders>
            <w:shd w:val="clear" w:color="auto" w:fill="FFFFFF"/>
            <w:vAlign w:val="center"/>
          </w:tcPr>
          <w:p w:rsidR="0099321A" w:rsidRPr="000A2BF8" w:rsidRDefault="0099321A" w:rsidP="0099321A">
            <w:pPr>
              <w:jc w:val="center"/>
              <w:rPr>
                <w:rFonts w:ascii="Arial" w:hAnsi="Arial" w:cs="Arial"/>
                <w:sz w:val="18"/>
                <w:szCs w:val="18"/>
              </w:rPr>
            </w:pPr>
            <w:r>
              <w:rPr>
                <w:rFonts w:ascii="Arial" w:hAnsi="Arial" w:cs="Arial"/>
                <w:sz w:val="18"/>
                <w:szCs w:val="18"/>
              </w:rPr>
              <w:t>1,29</w:t>
            </w:r>
          </w:p>
        </w:tc>
        <w:tc>
          <w:tcPr>
            <w:tcW w:w="2880" w:type="dxa"/>
            <w:tcBorders>
              <w:top w:val="nil"/>
              <w:left w:val="single" w:sz="8" w:space="0" w:color="FFFFFF"/>
              <w:bottom w:val="nil"/>
              <w:right w:val="double" w:sz="4" w:space="0" w:color="999999"/>
            </w:tcBorders>
            <w:shd w:val="clear" w:color="auto" w:fill="FFFFFF"/>
            <w:vAlign w:val="center"/>
          </w:tcPr>
          <w:p w:rsidR="0099321A" w:rsidRPr="00070C7A" w:rsidRDefault="0099321A" w:rsidP="0099321A">
            <w:pPr>
              <w:jc w:val="center"/>
              <w:rPr>
                <w:rFonts w:ascii="Arial" w:hAnsi="Arial" w:cs="Arial"/>
                <w:iCs/>
                <w:sz w:val="18"/>
                <w:szCs w:val="18"/>
              </w:rPr>
            </w:pPr>
            <w:r w:rsidRPr="00A77ADB">
              <w:rPr>
                <w:rFonts w:ascii="Arial" w:hAnsi="Arial" w:cs="Arial"/>
                <w:i/>
                <w:iCs/>
                <w:sz w:val="18"/>
                <w:szCs w:val="18"/>
              </w:rPr>
              <w:t>Historia Serafica…</w:t>
            </w:r>
            <w:r>
              <w:rPr>
                <w:rFonts w:ascii="Arial" w:hAnsi="Arial" w:cs="Arial"/>
                <w:iCs/>
                <w:sz w:val="18"/>
                <w:szCs w:val="18"/>
              </w:rPr>
              <w:t>, II: 249</w:t>
            </w:r>
          </w:p>
        </w:tc>
      </w:tr>
      <w:tr w:rsidR="0099321A" w:rsidRPr="0022352E" w:rsidTr="00867153">
        <w:trPr>
          <w:trHeight w:val="75"/>
        </w:trPr>
        <w:tc>
          <w:tcPr>
            <w:tcW w:w="98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BE2499" w:rsidRDefault="0099321A" w:rsidP="0099321A">
            <w:pPr>
              <w:rPr>
                <w:rFonts w:ascii="Arial" w:hAnsi="Arial" w:cs="Arial"/>
                <w:sz w:val="18"/>
                <w:szCs w:val="18"/>
              </w:rPr>
            </w:pPr>
            <w:r w:rsidRPr="00BE2499">
              <w:rPr>
                <w:rFonts w:ascii="Arial" w:hAnsi="Arial" w:cs="Arial"/>
                <w:sz w:val="18"/>
                <w:szCs w:val="18"/>
              </w:rPr>
              <w:t>1474-75</w:t>
            </w:r>
          </w:p>
        </w:tc>
        <w:tc>
          <w:tcPr>
            <w:tcW w:w="2001"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libra lavrada | arroba lavrada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Porto</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 xml:space="preserve">50 r. | </w:t>
            </w:r>
            <w:r w:rsidRPr="00BE2499">
              <w:rPr>
                <w:rFonts w:ascii="Arial" w:hAnsi="Arial" w:cs="Arial"/>
                <w:sz w:val="18"/>
                <w:szCs w:val="18"/>
              </w:rPr>
              <w:t>800 r.</w:t>
            </w:r>
          </w:p>
        </w:tc>
        <w:tc>
          <w:tcPr>
            <w:tcW w:w="1260"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Pr="000A2BF8" w:rsidRDefault="0099321A" w:rsidP="0099321A">
            <w:pPr>
              <w:jc w:val="center"/>
              <w:rPr>
                <w:rFonts w:ascii="Arial" w:hAnsi="Arial" w:cs="Arial"/>
                <w:sz w:val="18"/>
                <w:szCs w:val="18"/>
              </w:rPr>
            </w:pPr>
            <w:r>
              <w:rPr>
                <w:rFonts w:ascii="Arial" w:hAnsi="Arial" w:cs="Arial"/>
                <w:sz w:val="18"/>
                <w:szCs w:val="18"/>
              </w:rPr>
              <w:t>5,55 | 88,8</w:t>
            </w:r>
          </w:p>
        </w:tc>
        <w:tc>
          <w:tcPr>
            <w:tcW w:w="2880" w:type="dxa"/>
            <w:tcBorders>
              <w:top w:val="nil"/>
              <w:left w:val="single" w:sz="8" w:space="0" w:color="FFFFFF"/>
              <w:bottom w:val="nil"/>
              <w:right w:val="double" w:sz="4" w:space="0" w:color="999999"/>
            </w:tcBorders>
            <w:shd w:val="clear" w:color="auto" w:fill="D9D9D9" w:themeFill="background1" w:themeFillShade="D9"/>
            <w:vAlign w:val="center"/>
          </w:tcPr>
          <w:p w:rsidR="0099321A" w:rsidRPr="00BE2499" w:rsidRDefault="0099321A" w:rsidP="0099321A">
            <w:pPr>
              <w:jc w:val="center"/>
              <w:rPr>
                <w:rFonts w:ascii="Arial" w:hAnsi="Arial" w:cs="Arial"/>
                <w:i/>
                <w:sz w:val="18"/>
                <w:szCs w:val="18"/>
              </w:rPr>
            </w:pPr>
            <w:r w:rsidRPr="00070C7A">
              <w:rPr>
                <w:rFonts w:ascii="Arial" w:hAnsi="Arial" w:cs="Arial"/>
                <w:iCs/>
                <w:sz w:val="18"/>
                <w:szCs w:val="18"/>
              </w:rPr>
              <w:t xml:space="preserve">AHMP, </w:t>
            </w:r>
            <w:r w:rsidRPr="00070C7A">
              <w:rPr>
                <w:rFonts w:ascii="Arial" w:hAnsi="Arial" w:cs="Arial"/>
                <w:i/>
                <w:sz w:val="18"/>
                <w:szCs w:val="18"/>
              </w:rPr>
              <w:t>Livro 1 do Cofre…</w:t>
            </w:r>
            <w:r>
              <w:rPr>
                <w:rFonts w:ascii="Arial" w:hAnsi="Arial" w:cs="Arial"/>
                <w:iCs/>
                <w:sz w:val="18"/>
                <w:szCs w:val="18"/>
              </w:rPr>
              <w:t>, fl. 159 v.</w:t>
            </w:r>
          </w:p>
        </w:tc>
      </w:tr>
      <w:tr w:rsidR="0099321A" w:rsidRPr="0022352E" w:rsidTr="0099321A">
        <w:trPr>
          <w:trHeight w:val="75"/>
        </w:trPr>
        <w:tc>
          <w:tcPr>
            <w:tcW w:w="987" w:type="dxa"/>
            <w:tcBorders>
              <w:top w:val="nil"/>
              <w:left w:val="double" w:sz="4" w:space="0" w:color="999999"/>
              <w:bottom w:val="nil"/>
              <w:right w:val="single" w:sz="8" w:space="0" w:color="FFFFFF"/>
            </w:tcBorders>
            <w:shd w:val="clear" w:color="auto" w:fill="FFFFFF"/>
            <w:vAlign w:val="center"/>
          </w:tcPr>
          <w:p w:rsidR="0099321A" w:rsidRPr="00BE2499" w:rsidRDefault="0099321A" w:rsidP="0099321A">
            <w:pPr>
              <w:rPr>
                <w:rFonts w:ascii="Arial" w:hAnsi="Arial" w:cs="Arial"/>
                <w:sz w:val="18"/>
                <w:szCs w:val="18"/>
              </w:rPr>
            </w:pPr>
            <w:r w:rsidRPr="00BE2499">
              <w:rPr>
                <w:rFonts w:ascii="Arial" w:hAnsi="Arial" w:cs="Arial"/>
                <w:sz w:val="18"/>
                <w:szCs w:val="18"/>
              </w:rPr>
              <w:t>1482-83</w:t>
            </w:r>
          </w:p>
        </w:tc>
        <w:tc>
          <w:tcPr>
            <w:tcW w:w="2001"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libra lavrada | arroba lavrada</w:t>
            </w:r>
          </w:p>
        </w:tc>
        <w:tc>
          <w:tcPr>
            <w:tcW w:w="1260" w:type="dxa"/>
            <w:tcBorders>
              <w:top w:val="nil"/>
              <w:left w:val="single" w:sz="8" w:space="0" w:color="FFFFFF"/>
              <w:bottom w:val="nil"/>
              <w:right w:val="single" w:sz="8" w:space="0" w:color="FFFFFF"/>
            </w:tcBorders>
            <w:shd w:val="clear" w:color="auto" w:fill="FFFFFF"/>
            <w:vAlign w:val="center"/>
          </w:tcPr>
          <w:p w:rsidR="0099321A" w:rsidRPr="00BE2499" w:rsidRDefault="0099321A" w:rsidP="0099321A">
            <w:pPr>
              <w:jc w:val="center"/>
              <w:rPr>
                <w:rFonts w:ascii="Arial" w:hAnsi="Arial" w:cs="Arial"/>
                <w:sz w:val="18"/>
                <w:szCs w:val="18"/>
              </w:rPr>
            </w:pPr>
            <w:r>
              <w:rPr>
                <w:rFonts w:ascii="Arial" w:hAnsi="Arial" w:cs="Arial"/>
                <w:sz w:val="18"/>
                <w:szCs w:val="18"/>
              </w:rPr>
              <w:t>Porto</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60 r. | 960 r.</w:t>
            </w:r>
          </w:p>
        </w:tc>
        <w:tc>
          <w:tcPr>
            <w:tcW w:w="1260" w:type="dxa"/>
            <w:gridSpan w:val="3"/>
            <w:tcBorders>
              <w:top w:val="nil"/>
              <w:left w:val="single" w:sz="8" w:space="0" w:color="FFFFFF"/>
              <w:bottom w:val="nil"/>
              <w:right w:val="single" w:sz="8" w:space="0" w:color="FFFFFF"/>
            </w:tcBorders>
            <w:shd w:val="clear" w:color="auto" w:fill="FFFFFF"/>
            <w:vAlign w:val="center"/>
          </w:tcPr>
          <w:p w:rsidR="0099321A" w:rsidRPr="000A2BF8" w:rsidRDefault="0099321A" w:rsidP="0099321A">
            <w:pPr>
              <w:jc w:val="center"/>
              <w:rPr>
                <w:rFonts w:ascii="Arial" w:hAnsi="Arial" w:cs="Arial"/>
                <w:sz w:val="18"/>
                <w:szCs w:val="18"/>
              </w:rPr>
            </w:pPr>
            <w:r>
              <w:rPr>
                <w:rFonts w:ascii="Arial" w:hAnsi="Arial" w:cs="Arial"/>
                <w:sz w:val="18"/>
                <w:szCs w:val="18"/>
              </w:rPr>
              <w:t>6,18 | 98,88</w:t>
            </w:r>
          </w:p>
        </w:tc>
        <w:tc>
          <w:tcPr>
            <w:tcW w:w="2880" w:type="dxa"/>
            <w:tcBorders>
              <w:top w:val="nil"/>
              <w:left w:val="single" w:sz="8" w:space="0" w:color="FFFFFF"/>
              <w:bottom w:val="nil"/>
              <w:right w:val="double" w:sz="4" w:space="0" w:color="999999"/>
            </w:tcBorders>
            <w:shd w:val="clear" w:color="auto" w:fill="FFFFFF"/>
            <w:vAlign w:val="center"/>
          </w:tcPr>
          <w:p w:rsidR="0099321A" w:rsidRPr="00BE2499" w:rsidRDefault="0099321A" w:rsidP="0099321A">
            <w:pPr>
              <w:jc w:val="center"/>
              <w:rPr>
                <w:rFonts w:ascii="Arial" w:hAnsi="Arial" w:cs="Arial"/>
                <w:i/>
                <w:sz w:val="18"/>
                <w:szCs w:val="18"/>
              </w:rPr>
            </w:pPr>
            <w:r w:rsidRPr="00070C7A">
              <w:rPr>
                <w:rFonts w:ascii="Arial" w:hAnsi="Arial" w:cs="Arial"/>
                <w:iCs/>
                <w:sz w:val="18"/>
                <w:szCs w:val="18"/>
              </w:rPr>
              <w:t xml:space="preserve">AHMP, </w:t>
            </w:r>
            <w:r w:rsidRPr="00070C7A">
              <w:rPr>
                <w:rFonts w:ascii="Arial" w:hAnsi="Arial" w:cs="Arial"/>
                <w:i/>
                <w:sz w:val="18"/>
                <w:szCs w:val="18"/>
              </w:rPr>
              <w:t>Livro 1 do Cofre…</w:t>
            </w:r>
            <w:r>
              <w:rPr>
                <w:rFonts w:ascii="Arial" w:hAnsi="Arial" w:cs="Arial"/>
                <w:iCs/>
                <w:sz w:val="18"/>
                <w:szCs w:val="18"/>
              </w:rPr>
              <w:t>, fl. 203 v.</w:t>
            </w:r>
          </w:p>
        </w:tc>
      </w:tr>
      <w:tr w:rsidR="0099321A" w:rsidRPr="0022352E" w:rsidTr="00867153">
        <w:trPr>
          <w:trHeight w:val="75"/>
        </w:trPr>
        <w:tc>
          <w:tcPr>
            <w:tcW w:w="987"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sidRPr="00BE2499">
              <w:rPr>
                <w:rFonts w:ascii="Arial" w:hAnsi="Arial" w:cs="Arial"/>
                <w:sz w:val="18"/>
                <w:szCs w:val="18"/>
              </w:rPr>
              <w:t>1493-94</w:t>
            </w:r>
          </w:p>
        </w:tc>
        <w:tc>
          <w:tcPr>
            <w:tcW w:w="2001"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libra lavrada | arroba lavrada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BE2499">
              <w:rPr>
                <w:rFonts w:ascii="Arial" w:hAnsi="Arial" w:cs="Arial"/>
                <w:sz w:val="18"/>
                <w:szCs w:val="18"/>
              </w:rPr>
              <w:t>Porto</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75 r. | 1 200 r.</w:t>
            </w:r>
          </w:p>
        </w:tc>
        <w:tc>
          <w:tcPr>
            <w:tcW w:w="1260"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Pr="000A2BF8" w:rsidRDefault="0099321A" w:rsidP="0099321A">
            <w:pPr>
              <w:jc w:val="center"/>
              <w:rPr>
                <w:rFonts w:ascii="Arial" w:hAnsi="Arial" w:cs="Arial"/>
                <w:sz w:val="18"/>
                <w:szCs w:val="18"/>
              </w:rPr>
            </w:pPr>
            <w:r>
              <w:rPr>
                <w:rFonts w:ascii="Arial" w:hAnsi="Arial" w:cs="Arial"/>
                <w:sz w:val="18"/>
                <w:szCs w:val="18"/>
              </w:rPr>
              <w:t>6,75 | 108</w:t>
            </w:r>
          </w:p>
        </w:tc>
        <w:tc>
          <w:tcPr>
            <w:tcW w:w="2880"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sidRPr="00070C7A">
              <w:rPr>
                <w:rFonts w:ascii="Arial" w:hAnsi="Arial" w:cs="Arial"/>
                <w:iCs/>
                <w:sz w:val="18"/>
                <w:szCs w:val="18"/>
              </w:rPr>
              <w:t xml:space="preserve">AHMP, </w:t>
            </w:r>
            <w:r>
              <w:rPr>
                <w:rFonts w:ascii="Arial" w:hAnsi="Arial" w:cs="Arial"/>
                <w:i/>
                <w:sz w:val="18"/>
                <w:szCs w:val="18"/>
              </w:rPr>
              <w:t>Livro 2</w:t>
            </w:r>
            <w:r w:rsidRPr="00070C7A">
              <w:rPr>
                <w:rFonts w:ascii="Arial" w:hAnsi="Arial" w:cs="Arial"/>
                <w:i/>
                <w:sz w:val="18"/>
                <w:szCs w:val="18"/>
              </w:rPr>
              <w:t xml:space="preserve"> do Cofre…</w:t>
            </w:r>
            <w:r>
              <w:rPr>
                <w:rFonts w:ascii="Arial" w:hAnsi="Arial" w:cs="Arial"/>
                <w:iCs/>
                <w:sz w:val="18"/>
                <w:szCs w:val="18"/>
              </w:rPr>
              <w:t>, fl. 102 v.</w:t>
            </w:r>
          </w:p>
        </w:tc>
      </w:tr>
      <w:tr w:rsidR="0099321A" w:rsidRPr="0022352E" w:rsidTr="0099321A">
        <w:trPr>
          <w:trHeight w:val="75"/>
        </w:trPr>
        <w:tc>
          <w:tcPr>
            <w:tcW w:w="987"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sidRPr="00BE2499">
              <w:rPr>
                <w:rFonts w:ascii="Arial" w:hAnsi="Arial" w:cs="Arial"/>
                <w:sz w:val="18"/>
                <w:szCs w:val="18"/>
              </w:rPr>
              <w:t>1498</w:t>
            </w:r>
          </w:p>
        </w:tc>
        <w:tc>
          <w:tcPr>
            <w:tcW w:w="2001"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arrátel lavrado</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BE2499">
              <w:rPr>
                <w:rFonts w:ascii="Arial" w:hAnsi="Arial" w:cs="Arial"/>
                <w:sz w:val="18"/>
                <w:szCs w:val="18"/>
              </w:rPr>
              <w:t>Lisboa</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38 r.</w:t>
            </w:r>
          </w:p>
        </w:tc>
        <w:tc>
          <w:tcPr>
            <w:tcW w:w="1260" w:type="dxa"/>
            <w:gridSpan w:val="3"/>
            <w:tcBorders>
              <w:top w:val="nil"/>
              <w:left w:val="single" w:sz="8" w:space="0" w:color="FFFFFF"/>
              <w:bottom w:val="nil"/>
              <w:right w:val="single" w:sz="8" w:space="0" w:color="FFFFFF"/>
            </w:tcBorders>
            <w:shd w:val="clear" w:color="auto" w:fill="FFFFFF"/>
            <w:vAlign w:val="center"/>
          </w:tcPr>
          <w:p w:rsidR="0099321A" w:rsidRPr="000A2BF8" w:rsidRDefault="0099321A" w:rsidP="0099321A">
            <w:pPr>
              <w:jc w:val="center"/>
              <w:rPr>
                <w:rFonts w:ascii="Arial" w:hAnsi="Arial" w:cs="Arial"/>
                <w:sz w:val="18"/>
                <w:szCs w:val="18"/>
              </w:rPr>
            </w:pPr>
            <w:r>
              <w:rPr>
                <w:rFonts w:ascii="Arial" w:hAnsi="Arial" w:cs="Arial"/>
                <w:sz w:val="18"/>
                <w:szCs w:val="18"/>
              </w:rPr>
              <w:t>3,42</w:t>
            </w:r>
          </w:p>
        </w:tc>
        <w:tc>
          <w:tcPr>
            <w:tcW w:w="2880"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Pr>
                <w:rFonts w:ascii="Arial" w:hAnsi="Arial" w:cs="Arial"/>
                <w:i/>
                <w:sz w:val="18"/>
                <w:szCs w:val="18"/>
              </w:rPr>
              <w:t>Livro das Posturas Antigas</w:t>
            </w:r>
            <w:r w:rsidRPr="00BE2499">
              <w:rPr>
                <w:rFonts w:ascii="Arial" w:hAnsi="Arial" w:cs="Arial"/>
                <w:sz w:val="18"/>
                <w:szCs w:val="18"/>
              </w:rPr>
              <w:t>: 222</w:t>
            </w:r>
          </w:p>
        </w:tc>
      </w:tr>
      <w:tr w:rsidR="0099321A" w:rsidRPr="0022352E" w:rsidTr="00867153">
        <w:trPr>
          <w:trHeight w:val="75"/>
        </w:trPr>
        <w:tc>
          <w:tcPr>
            <w:tcW w:w="987"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1499</w:t>
            </w:r>
          </w:p>
        </w:tc>
        <w:tc>
          <w:tcPr>
            <w:tcW w:w="2001"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0E0BE7" w:rsidRDefault="0099321A" w:rsidP="0099321A">
            <w:pPr>
              <w:jc w:val="center"/>
              <w:rPr>
                <w:rFonts w:ascii="Arial" w:hAnsi="Arial" w:cs="Arial"/>
                <w:sz w:val="18"/>
                <w:szCs w:val="18"/>
              </w:rPr>
            </w:pPr>
            <w:r>
              <w:rPr>
                <w:rFonts w:ascii="Arial" w:hAnsi="Arial" w:cs="Arial"/>
                <w:sz w:val="18"/>
                <w:szCs w:val="18"/>
              </w:rPr>
              <w:t>arroba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0E0BE7" w:rsidRDefault="0099321A" w:rsidP="0099321A">
            <w:pPr>
              <w:jc w:val="center"/>
              <w:rPr>
                <w:rFonts w:ascii="Arial" w:hAnsi="Arial" w:cs="Arial"/>
                <w:sz w:val="18"/>
                <w:szCs w:val="18"/>
              </w:rPr>
            </w:pPr>
            <w:r>
              <w:rPr>
                <w:rFonts w:ascii="Arial" w:hAnsi="Arial" w:cs="Arial"/>
                <w:sz w:val="18"/>
                <w:szCs w:val="18"/>
              </w:rPr>
              <w:t>Batalha</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0E0BE7" w:rsidRDefault="0099321A" w:rsidP="0099321A">
            <w:pPr>
              <w:jc w:val="center"/>
              <w:rPr>
                <w:rFonts w:ascii="Arial" w:hAnsi="Arial" w:cs="Arial"/>
                <w:sz w:val="18"/>
                <w:szCs w:val="18"/>
              </w:rPr>
            </w:pPr>
            <w:r>
              <w:rPr>
                <w:rFonts w:ascii="Arial" w:hAnsi="Arial" w:cs="Arial"/>
                <w:sz w:val="18"/>
                <w:szCs w:val="18"/>
              </w:rPr>
              <w:t>1 000 r.</w:t>
            </w:r>
          </w:p>
        </w:tc>
        <w:tc>
          <w:tcPr>
            <w:tcW w:w="1260"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Pr="000A2BF8" w:rsidRDefault="0099321A" w:rsidP="0099321A">
            <w:pPr>
              <w:jc w:val="center"/>
              <w:rPr>
                <w:rFonts w:ascii="Arial" w:hAnsi="Arial" w:cs="Arial"/>
                <w:sz w:val="18"/>
                <w:szCs w:val="18"/>
              </w:rPr>
            </w:pPr>
            <w:r>
              <w:rPr>
                <w:rFonts w:ascii="Arial" w:hAnsi="Arial" w:cs="Arial"/>
                <w:sz w:val="18"/>
                <w:szCs w:val="18"/>
              </w:rPr>
              <w:t>90</w:t>
            </w:r>
          </w:p>
        </w:tc>
        <w:tc>
          <w:tcPr>
            <w:tcW w:w="2880" w:type="dxa"/>
            <w:tcBorders>
              <w:top w:val="nil"/>
              <w:left w:val="single" w:sz="8" w:space="0" w:color="FFFFFF"/>
              <w:bottom w:val="nil"/>
              <w:right w:val="double" w:sz="4" w:space="0" w:color="999999"/>
            </w:tcBorders>
            <w:shd w:val="clear" w:color="auto" w:fill="D9D9D9" w:themeFill="background1" w:themeFillShade="D9"/>
            <w:vAlign w:val="center"/>
          </w:tcPr>
          <w:p w:rsidR="0099321A" w:rsidRPr="000E0BE7" w:rsidRDefault="0099321A" w:rsidP="0099321A">
            <w:pPr>
              <w:jc w:val="center"/>
              <w:rPr>
                <w:rFonts w:ascii="Arial" w:hAnsi="Arial" w:cs="Arial"/>
                <w:sz w:val="18"/>
                <w:szCs w:val="18"/>
              </w:rPr>
            </w:pPr>
            <w:r>
              <w:rPr>
                <w:rFonts w:ascii="Arial" w:hAnsi="Arial" w:cs="Arial"/>
                <w:i/>
                <w:sz w:val="18"/>
                <w:szCs w:val="18"/>
              </w:rPr>
              <w:t>O Mosteiro de Santa Maria…</w:t>
            </w:r>
            <w:r w:rsidRPr="00C77490">
              <w:rPr>
                <w:rFonts w:ascii="Arial" w:hAnsi="Arial" w:cs="Arial"/>
                <w:iCs/>
                <w:sz w:val="18"/>
                <w:szCs w:val="18"/>
              </w:rPr>
              <w:t xml:space="preserve">: </w:t>
            </w:r>
            <w:r>
              <w:rPr>
                <w:rFonts w:ascii="Arial" w:hAnsi="Arial" w:cs="Arial"/>
                <w:sz w:val="18"/>
                <w:szCs w:val="18"/>
              </w:rPr>
              <w:t>249</w:t>
            </w:r>
          </w:p>
        </w:tc>
      </w:tr>
      <w:tr w:rsidR="0099321A" w:rsidRPr="008C633A" w:rsidTr="0099321A">
        <w:trPr>
          <w:trHeight w:val="170"/>
        </w:trPr>
        <w:tc>
          <w:tcPr>
            <w:tcW w:w="9648" w:type="dxa"/>
            <w:gridSpan w:val="10"/>
            <w:tcBorders>
              <w:top w:val="single" w:sz="2" w:space="0" w:color="808080"/>
              <w:left w:val="double" w:sz="4" w:space="0" w:color="999999"/>
              <w:bottom w:val="single" w:sz="8" w:space="0" w:color="999999"/>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t>LENHA</w:t>
            </w:r>
          </w:p>
        </w:tc>
      </w:tr>
      <w:tr w:rsidR="0099321A" w:rsidRPr="009F5A9E" w:rsidTr="0099321A">
        <w:trPr>
          <w:trHeight w:val="170"/>
        </w:trPr>
        <w:tc>
          <w:tcPr>
            <w:tcW w:w="987" w:type="dxa"/>
            <w:tcBorders>
              <w:top w:val="single" w:sz="8" w:space="0" w:color="999999"/>
              <w:left w:val="double" w:sz="4"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Data</w:t>
            </w:r>
          </w:p>
        </w:tc>
        <w:tc>
          <w:tcPr>
            <w:tcW w:w="2001" w:type="dxa"/>
            <w:gridSpan w:val="2"/>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Pr>
                <w:rFonts w:ascii="Arial" w:hAnsi="Arial" w:cs="Arial"/>
                <w:sz w:val="20"/>
                <w:szCs w:val="20"/>
              </w:rPr>
              <w:t>Item</w:t>
            </w:r>
          </w:p>
        </w:tc>
        <w:tc>
          <w:tcPr>
            <w:tcW w:w="1260"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Espaço</w:t>
            </w:r>
          </w:p>
        </w:tc>
        <w:tc>
          <w:tcPr>
            <w:tcW w:w="1260" w:type="dxa"/>
            <w:gridSpan w:val="2"/>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Preço</w:t>
            </w:r>
          </w:p>
        </w:tc>
        <w:tc>
          <w:tcPr>
            <w:tcW w:w="1260" w:type="dxa"/>
            <w:gridSpan w:val="3"/>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Prata (g)</w:t>
            </w:r>
          </w:p>
        </w:tc>
        <w:tc>
          <w:tcPr>
            <w:tcW w:w="2880" w:type="dxa"/>
            <w:tcBorders>
              <w:top w:val="single" w:sz="8" w:space="0" w:color="999999"/>
              <w:left w:val="single" w:sz="8" w:space="0" w:color="999999"/>
              <w:bottom w:val="single" w:sz="8" w:space="0" w:color="999999"/>
              <w:right w:val="double" w:sz="4"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Fonte</w:t>
            </w:r>
          </w:p>
        </w:tc>
      </w:tr>
      <w:tr w:rsidR="0099321A" w:rsidRPr="0022352E" w:rsidTr="0099321A">
        <w:trPr>
          <w:trHeight w:val="75"/>
        </w:trPr>
        <w:tc>
          <w:tcPr>
            <w:tcW w:w="987"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sidRPr="00A01BA9">
              <w:rPr>
                <w:rFonts w:ascii="Arial" w:hAnsi="Arial" w:cs="Arial"/>
                <w:sz w:val="18"/>
                <w:szCs w:val="18"/>
              </w:rPr>
              <w:t>c. 1379-81 (?)</w:t>
            </w:r>
          </w:p>
        </w:tc>
        <w:tc>
          <w:tcPr>
            <w:tcW w:w="2001"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carga</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A01BA9">
              <w:rPr>
                <w:rFonts w:ascii="Arial" w:hAnsi="Arial" w:cs="Arial"/>
                <w:sz w:val="18"/>
                <w:szCs w:val="18"/>
              </w:rPr>
              <w:t>Évora</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A01BA9">
              <w:rPr>
                <w:rFonts w:ascii="Arial" w:hAnsi="Arial" w:cs="Arial"/>
                <w:sz w:val="18"/>
                <w:szCs w:val="18"/>
              </w:rPr>
              <w:t xml:space="preserve">4,5 </w:t>
            </w:r>
            <w:r>
              <w:rPr>
                <w:rFonts w:ascii="Arial" w:hAnsi="Arial" w:cs="Arial"/>
                <w:sz w:val="18"/>
                <w:szCs w:val="18"/>
              </w:rPr>
              <w:t xml:space="preserve">e 5 </w:t>
            </w:r>
            <w:r w:rsidRPr="00A01BA9">
              <w:rPr>
                <w:rFonts w:ascii="Arial" w:hAnsi="Arial" w:cs="Arial"/>
                <w:sz w:val="18"/>
                <w:szCs w:val="18"/>
              </w:rPr>
              <w:t>s.</w:t>
            </w:r>
            <w:r w:rsidRPr="00A01BA9">
              <w:rPr>
                <w:rStyle w:val="Refdenotaderodap"/>
                <w:rFonts w:ascii="Arial" w:hAnsi="Arial" w:cs="Arial"/>
                <w:sz w:val="18"/>
                <w:szCs w:val="18"/>
              </w:rPr>
              <w:footnoteReference w:id="1268"/>
            </w:r>
          </w:p>
        </w:tc>
        <w:tc>
          <w:tcPr>
            <w:tcW w:w="1260" w:type="dxa"/>
            <w:gridSpan w:val="3"/>
            <w:tcBorders>
              <w:top w:val="nil"/>
              <w:left w:val="single" w:sz="8" w:space="0" w:color="FFFFFF"/>
              <w:bottom w:val="nil"/>
              <w:right w:val="single" w:sz="8" w:space="0" w:color="FFFFFF"/>
            </w:tcBorders>
            <w:shd w:val="clear" w:color="auto" w:fill="FFFFFF"/>
            <w:vAlign w:val="center"/>
          </w:tcPr>
          <w:p w:rsidR="0099321A" w:rsidRPr="00F247EC" w:rsidRDefault="0099321A" w:rsidP="0099321A">
            <w:pPr>
              <w:jc w:val="center"/>
              <w:rPr>
                <w:rFonts w:ascii="Arial" w:hAnsi="Arial" w:cs="Arial"/>
                <w:sz w:val="18"/>
                <w:szCs w:val="18"/>
              </w:rPr>
            </w:pPr>
            <w:r>
              <w:rPr>
                <w:rFonts w:ascii="Arial" w:hAnsi="Arial" w:cs="Arial"/>
                <w:sz w:val="18"/>
                <w:szCs w:val="18"/>
              </w:rPr>
              <w:t>1,8 e 2</w:t>
            </w:r>
          </w:p>
        </w:tc>
        <w:tc>
          <w:tcPr>
            <w:tcW w:w="2880" w:type="dxa"/>
            <w:tcBorders>
              <w:top w:val="nil"/>
              <w:left w:val="single" w:sz="8" w:space="0" w:color="FFFFFF"/>
              <w:bottom w:val="nil"/>
              <w:right w:val="double" w:sz="4" w:space="0" w:color="999999"/>
            </w:tcBorders>
            <w:shd w:val="clear" w:color="auto" w:fill="FFFFFF"/>
            <w:vAlign w:val="center"/>
          </w:tcPr>
          <w:p w:rsidR="0099321A" w:rsidRPr="003C35F8" w:rsidRDefault="0099321A" w:rsidP="0099321A">
            <w:pPr>
              <w:jc w:val="center"/>
              <w:rPr>
                <w:rFonts w:ascii="Arial" w:hAnsi="Arial" w:cs="Arial"/>
                <w:i/>
                <w:sz w:val="18"/>
                <w:szCs w:val="18"/>
              </w:rPr>
            </w:pPr>
            <w:r>
              <w:rPr>
                <w:rFonts w:ascii="Arial" w:hAnsi="Arial" w:cs="Arial"/>
                <w:i/>
                <w:sz w:val="18"/>
                <w:szCs w:val="18"/>
              </w:rPr>
              <w:t>Doc. históricos…</w:t>
            </w:r>
            <w:r>
              <w:rPr>
                <w:rFonts w:ascii="Arial" w:hAnsi="Arial" w:cs="Arial"/>
                <w:sz w:val="18"/>
                <w:szCs w:val="18"/>
              </w:rPr>
              <w:t>, I: 142 e</w:t>
            </w:r>
            <w:r w:rsidRPr="00A86B68">
              <w:rPr>
                <w:rFonts w:ascii="Arial" w:hAnsi="Arial" w:cs="Arial"/>
                <w:i/>
                <w:iCs/>
                <w:sz w:val="18"/>
                <w:szCs w:val="18"/>
              </w:rPr>
              <w:t xml:space="preserve"> </w:t>
            </w:r>
            <w:r>
              <w:rPr>
                <w:rFonts w:ascii="Arial" w:hAnsi="Arial" w:cs="Arial"/>
                <w:sz w:val="18"/>
                <w:szCs w:val="18"/>
              </w:rPr>
              <w:t>144</w:t>
            </w:r>
          </w:p>
        </w:tc>
      </w:tr>
      <w:tr w:rsidR="0099321A" w:rsidRPr="0022352E" w:rsidTr="00867153">
        <w:trPr>
          <w:trHeight w:val="75"/>
        </w:trPr>
        <w:tc>
          <w:tcPr>
            <w:tcW w:w="98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793A75" w:rsidRDefault="0099321A" w:rsidP="0099321A">
            <w:pPr>
              <w:rPr>
                <w:rFonts w:ascii="Arial" w:hAnsi="Arial" w:cs="Arial"/>
                <w:sz w:val="18"/>
                <w:szCs w:val="18"/>
              </w:rPr>
            </w:pPr>
            <w:r>
              <w:rPr>
                <w:rFonts w:ascii="Arial" w:hAnsi="Arial" w:cs="Arial"/>
                <w:sz w:val="18"/>
                <w:szCs w:val="18"/>
              </w:rPr>
              <w:t>1432-33</w:t>
            </w:r>
          </w:p>
        </w:tc>
        <w:tc>
          <w:tcPr>
            <w:tcW w:w="2001"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carga para se fazer refeição</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793A75" w:rsidRDefault="0099321A" w:rsidP="0099321A">
            <w:pPr>
              <w:jc w:val="center"/>
              <w:rPr>
                <w:rFonts w:ascii="Arial" w:hAnsi="Arial" w:cs="Arial"/>
                <w:sz w:val="18"/>
                <w:szCs w:val="18"/>
              </w:rPr>
            </w:pPr>
            <w:r>
              <w:rPr>
                <w:rFonts w:ascii="Arial" w:hAnsi="Arial" w:cs="Arial"/>
                <w:sz w:val="18"/>
                <w:szCs w:val="18"/>
              </w:rPr>
              <w:t>Elvas</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5 r.</w:t>
            </w:r>
          </w:p>
        </w:tc>
        <w:tc>
          <w:tcPr>
            <w:tcW w:w="1260"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99321A" w:rsidP="0099321A">
            <w:pPr>
              <w:jc w:val="center"/>
              <w:rPr>
                <w:rFonts w:ascii="Arial" w:hAnsi="Arial" w:cs="Arial"/>
                <w:sz w:val="18"/>
                <w:szCs w:val="18"/>
              </w:rPr>
            </w:pPr>
            <w:r>
              <w:rPr>
                <w:rFonts w:ascii="Arial" w:hAnsi="Arial" w:cs="Arial"/>
                <w:sz w:val="18"/>
                <w:szCs w:val="18"/>
              </w:rPr>
              <w:t>1,28</w:t>
            </w:r>
          </w:p>
        </w:tc>
        <w:tc>
          <w:tcPr>
            <w:tcW w:w="2880"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A02F45">
              <w:rPr>
                <w:rFonts w:ascii="Arial" w:hAnsi="Arial" w:cs="Arial"/>
                <w:i/>
                <w:iCs/>
                <w:sz w:val="18"/>
                <w:szCs w:val="18"/>
              </w:rPr>
              <w:t>Livro da receita…</w:t>
            </w:r>
            <w:r w:rsidRPr="00A02F45">
              <w:rPr>
                <w:rFonts w:ascii="Arial" w:hAnsi="Arial" w:cs="Arial"/>
                <w:sz w:val="18"/>
                <w:szCs w:val="18"/>
              </w:rPr>
              <w:t xml:space="preserve">: </w:t>
            </w:r>
            <w:r>
              <w:rPr>
                <w:rFonts w:ascii="Arial" w:hAnsi="Arial" w:cs="Arial"/>
                <w:sz w:val="18"/>
                <w:szCs w:val="18"/>
              </w:rPr>
              <w:t>fl. 17</w:t>
            </w:r>
          </w:p>
        </w:tc>
      </w:tr>
      <w:tr w:rsidR="0099321A" w:rsidRPr="0022352E" w:rsidTr="0099321A">
        <w:trPr>
          <w:trHeight w:val="75"/>
        </w:trPr>
        <w:tc>
          <w:tcPr>
            <w:tcW w:w="987"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sidRPr="00343A32">
              <w:rPr>
                <w:rFonts w:ascii="Arial" w:hAnsi="Arial" w:cs="Arial"/>
                <w:sz w:val="18"/>
                <w:szCs w:val="18"/>
              </w:rPr>
              <w:t>1443</w:t>
            </w:r>
          </w:p>
        </w:tc>
        <w:tc>
          <w:tcPr>
            <w:tcW w:w="2001"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f</w:t>
            </w:r>
            <w:r w:rsidRPr="00343A32">
              <w:rPr>
                <w:rFonts w:ascii="Arial" w:hAnsi="Arial" w:cs="Arial"/>
                <w:sz w:val="18"/>
                <w:szCs w:val="18"/>
              </w:rPr>
              <w:t>eixe pequeno vendido às portas</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343A32">
              <w:rPr>
                <w:rFonts w:ascii="Arial" w:hAnsi="Arial" w:cs="Arial"/>
                <w:sz w:val="18"/>
                <w:szCs w:val="18"/>
              </w:rPr>
              <w:t>Porto</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343A32">
              <w:rPr>
                <w:rFonts w:ascii="Arial" w:hAnsi="Arial" w:cs="Arial"/>
                <w:sz w:val="18"/>
                <w:szCs w:val="18"/>
              </w:rPr>
              <w:t>0,5 r.</w:t>
            </w:r>
          </w:p>
        </w:tc>
        <w:tc>
          <w:tcPr>
            <w:tcW w:w="1260" w:type="dxa"/>
            <w:gridSpan w:val="3"/>
            <w:tcBorders>
              <w:top w:val="nil"/>
              <w:left w:val="single" w:sz="8" w:space="0" w:color="FFFFFF"/>
              <w:bottom w:val="nil"/>
              <w:right w:val="single" w:sz="8" w:space="0" w:color="FFFFFF"/>
            </w:tcBorders>
            <w:shd w:val="clear" w:color="auto" w:fill="FFFFFF"/>
            <w:vAlign w:val="center"/>
          </w:tcPr>
          <w:p w:rsidR="0099321A" w:rsidRPr="00F247EC" w:rsidRDefault="0099321A" w:rsidP="0099321A">
            <w:pPr>
              <w:jc w:val="center"/>
              <w:rPr>
                <w:rFonts w:ascii="Arial" w:hAnsi="Arial" w:cs="Arial"/>
                <w:sz w:val="18"/>
                <w:szCs w:val="18"/>
              </w:rPr>
            </w:pPr>
            <w:r>
              <w:rPr>
                <w:rFonts w:ascii="Arial" w:hAnsi="Arial" w:cs="Arial"/>
                <w:sz w:val="18"/>
                <w:szCs w:val="18"/>
              </w:rPr>
              <w:t>0,11</w:t>
            </w:r>
          </w:p>
        </w:tc>
        <w:tc>
          <w:tcPr>
            <w:tcW w:w="2880" w:type="dxa"/>
            <w:tcBorders>
              <w:top w:val="nil"/>
              <w:left w:val="single" w:sz="8" w:space="0" w:color="FFFFFF"/>
              <w:bottom w:val="nil"/>
              <w:right w:val="double" w:sz="4" w:space="0" w:color="999999"/>
            </w:tcBorders>
            <w:shd w:val="clear" w:color="auto" w:fill="FFFFFF"/>
            <w:vAlign w:val="center"/>
          </w:tcPr>
          <w:p w:rsidR="0099321A" w:rsidRPr="005052CF" w:rsidRDefault="0099321A" w:rsidP="0099321A">
            <w:pPr>
              <w:jc w:val="center"/>
              <w:rPr>
                <w:rFonts w:ascii="Arial" w:hAnsi="Arial" w:cs="Arial"/>
                <w:i/>
                <w:sz w:val="18"/>
                <w:szCs w:val="18"/>
              </w:rPr>
            </w:pPr>
            <w:r w:rsidRPr="0093743C">
              <w:rPr>
                <w:rFonts w:ascii="Arial" w:hAnsi="Arial" w:cs="Arial"/>
                <w:i/>
                <w:sz w:val="18"/>
                <w:szCs w:val="18"/>
              </w:rPr>
              <w:t>“Vereaçoens</w:t>
            </w:r>
            <w:r>
              <w:rPr>
                <w:rFonts w:ascii="Arial" w:hAnsi="Arial" w:cs="Arial"/>
                <w:i/>
                <w:sz w:val="18"/>
                <w:szCs w:val="18"/>
              </w:rPr>
              <w:t>…</w:t>
            </w:r>
            <w:r w:rsidRPr="0093743C">
              <w:rPr>
                <w:rFonts w:ascii="Arial" w:hAnsi="Arial" w:cs="Arial"/>
                <w:i/>
                <w:sz w:val="18"/>
                <w:szCs w:val="18"/>
              </w:rPr>
              <w:t>”</w:t>
            </w:r>
            <w:r w:rsidRPr="0093743C">
              <w:rPr>
                <w:rFonts w:ascii="Arial" w:hAnsi="Arial" w:cs="Arial"/>
                <w:sz w:val="18"/>
                <w:szCs w:val="18"/>
              </w:rPr>
              <w:t xml:space="preserve">, II: </w:t>
            </w:r>
            <w:r>
              <w:rPr>
                <w:rFonts w:ascii="Arial" w:hAnsi="Arial" w:cs="Arial"/>
                <w:sz w:val="18"/>
                <w:szCs w:val="18"/>
              </w:rPr>
              <w:t>248</w:t>
            </w:r>
          </w:p>
        </w:tc>
      </w:tr>
      <w:tr w:rsidR="0099321A" w:rsidRPr="0022352E" w:rsidTr="00867153">
        <w:trPr>
          <w:trHeight w:val="75"/>
        </w:trPr>
        <w:tc>
          <w:tcPr>
            <w:tcW w:w="98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E717E5" w:rsidRDefault="0099321A" w:rsidP="0099321A">
            <w:pPr>
              <w:rPr>
                <w:rFonts w:ascii="Arial" w:hAnsi="Arial" w:cs="Arial"/>
                <w:sz w:val="18"/>
                <w:szCs w:val="18"/>
              </w:rPr>
            </w:pPr>
            <w:r w:rsidRPr="00D846AB">
              <w:rPr>
                <w:rFonts w:ascii="Arial" w:hAnsi="Arial" w:cs="Arial"/>
                <w:sz w:val="18"/>
                <w:szCs w:val="18"/>
              </w:rPr>
              <w:t>1461-62</w:t>
            </w:r>
          </w:p>
        </w:tc>
        <w:tc>
          <w:tcPr>
            <w:tcW w:w="2001"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E717E5" w:rsidRDefault="0099321A" w:rsidP="0099321A">
            <w:pPr>
              <w:jc w:val="center"/>
              <w:rPr>
                <w:rFonts w:ascii="Arial" w:hAnsi="Arial" w:cs="Arial"/>
                <w:sz w:val="18"/>
                <w:szCs w:val="18"/>
              </w:rPr>
            </w:pPr>
            <w:r>
              <w:rPr>
                <w:rFonts w:ascii="Arial" w:hAnsi="Arial" w:cs="Arial"/>
                <w:sz w:val="18"/>
                <w:szCs w:val="18"/>
              </w:rPr>
              <w:t>c</w:t>
            </w:r>
            <w:r w:rsidRPr="00D846AB">
              <w:rPr>
                <w:rFonts w:ascii="Arial" w:hAnsi="Arial" w:cs="Arial"/>
                <w:sz w:val="18"/>
                <w:szCs w:val="18"/>
              </w:rPr>
              <w:t>arro de ramos de árvore</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717E5" w:rsidRDefault="0099321A" w:rsidP="0099321A">
            <w:pPr>
              <w:jc w:val="center"/>
              <w:rPr>
                <w:rFonts w:ascii="Arial" w:hAnsi="Arial" w:cs="Arial"/>
                <w:sz w:val="18"/>
                <w:szCs w:val="18"/>
              </w:rPr>
            </w:pPr>
            <w:r w:rsidRPr="00D846AB">
              <w:rPr>
                <w:rFonts w:ascii="Arial" w:hAnsi="Arial" w:cs="Arial"/>
                <w:sz w:val="18"/>
                <w:szCs w:val="18"/>
              </w:rPr>
              <w:t>Porto</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E717E5" w:rsidRDefault="0099321A" w:rsidP="0099321A">
            <w:pPr>
              <w:jc w:val="center"/>
              <w:rPr>
                <w:rFonts w:ascii="Arial" w:hAnsi="Arial" w:cs="Arial"/>
                <w:sz w:val="18"/>
                <w:szCs w:val="18"/>
              </w:rPr>
            </w:pPr>
            <w:r w:rsidRPr="00D846AB">
              <w:rPr>
                <w:rFonts w:ascii="Arial" w:hAnsi="Arial" w:cs="Arial"/>
                <w:sz w:val="18"/>
                <w:szCs w:val="18"/>
              </w:rPr>
              <w:t>15 r.</w:t>
            </w:r>
          </w:p>
        </w:tc>
        <w:tc>
          <w:tcPr>
            <w:tcW w:w="1260"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99321A" w:rsidP="0099321A">
            <w:pPr>
              <w:jc w:val="center"/>
              <w:rPr>
                <w:rFonts w:ascii="Arial" w:hAnsi="Arial" w:cs="Arial"/>
                <w:sz w:val="18"/>
                <w:szCs w:val="18"/>
              </w:rPr>
            </w:pPr>
            <w:r>
              <w:rPr>
                <w:rFonts w:ascii="Arial" w:hAnsi="Arial" w:cs="Arial"/>
                <w:sz w:val="18"/>
                <w:szCs w:val="18"/>
              </w:rPr>
              <w:t>2,63</w:t>
            </w:r>
          </w:p>
        </w:tc>
        <w:tc>
          <w:tcPr>
            <w:tcW w:w="2880" w:type="dxa"/>
            <w:tcBorders>
              <w:top w:val="nil"/>
              <w:left w:val="single" w:sz="8" w:space="0" w:color="FFFFFF"/>
              <w:bottom w:val="nil"/>
              <w:right w:val="double" w:sz="4" w:space="0" w:color="999999"/>
            </w:tcBorders>
            <w:shd w:val="clear" w:color="auto" w:fill="D9D9D9" w:themeFill="background1" w:themeFillShade="D9"/>
            <w:vAlign w:val="center"/>
          </w:tcPr>
          <w:p w:rsidR="0099321A" w:rsidRPr="00E717E5" w:rsidRDefault="0099321A" w:rsidP="0099321A">
            <w:pPr>
              <w:jc w:val="center"/>
              <w:rPr>
                <w:rFonts w:ascii="Arial" w:hAnsi="Arial" w:cs="Arial"/>
                <w:i/>
                <w:sz w:val="18"/>
                <w:szCs w:val="18"/>
              </w:rPr>
            </w:pPr>
            <w:r w:rsidRPr="00D846AB">
              <w:rPr>
                <w:rFonts w:ascii="Arial" w:hAnsi="Arial" w:cs="Arial"/>
                <w:i/>
                <w:sz w:val="18"/>
                <w:szCs w:val="18"/>
              </w:rPr>
              <w:t>As Finanças</w:t>
            </w:r>
            <w:r>
              <w:rPr>
                <w:rFonts w:ascii="Arial" w:hAnsi="Arial" w:cs="Arial"/>
                <w:i/>
                <w:sz w:val="18"/>
                <w:szCs w:val="18"/>
              </w:rPr>
              <w:t>…</w:t>
            </w:r>
            <w:r w:rsidRPr="00D846AB">
              <w:rPr>
                <w:rFonts w:ascii="Arial" w:hAnsi="Arial" w:cs="Arial"/>
                <w:sz w:val="18"/>
                <w:szCs w:val="18"/>
              </w:rPr>
              <w:t>: 145</w:t>
            </w:r>
          </w:p>
        </w:tc>
      </w:tr>
      <w:tr w:rsidR="0099321A" w:rsidRPr="0022352E" w:rsidTr="0099321A">
        <w:trPr>
          <w:trHeight w:val="75"/>
        </w:trPr>
        <w:tc>
          <w:tcPr>
            <w:tcW w:w="987" w:type="dxa"/>
            <w:tcBorders>
              <w:top w:val="nil"/>
              <w:left w:val="double" w:sz="4" w:space="0" w:color="999999"/>
              <w:bottom w:val="nil"/>
              <w:right w:val="single" w:sz="8" w:space="0" w:color="FFFFFF"/>
            </w:tcBorders>
            <w:shd w:val="clear" w:color="auto" w:fill="FFFFFF"/>
            <w:vAlign w:val="center"/>
          </w:tcPr>
          <w:p w:rsidR="0099321A" w:rsidRPr="00D846AB" w:rsidRDefault="0099321A" w:rsidP="0099321A">
            <w:pPr>
              <w:rPr>
                <w:rFonts w:ascii="Arial" w:hAnsi="Arial" w:cs="Arial"/>
                <w:sz w:val="18"/>
                <w:szCs w:val="18"/>
              </w:rPr>
            </w:pPr>
            <w:r w:rsidRPr="007746AC">
              <w:rPr>
                <w:rFonts w:ascii="Arial" w:hAnsi="Arial" w:cs="Arial"/>
                <w:sz w:val="18"/>
                <w:szCs w:val="18"/>
              </w:rPr>
              <w:t>1477</w:t>
            </w:r>
          </w:p>
        </w:tc>
        <w:tc>
          <w:tcPr>
            <w:tcW w:w="2001"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c</w:t>
            </w:r>
            <w:r w:rsidRPr="007746AC">
              <w:rPr>
                <w:rFonts w:ascii="Arial" w:hAnsi="Arial" w:cs="Arial"/>
                <w:sz w:val="18"/>
                <w:szCs w:val="18"/>
              </w:rPr>
              <w:t>arga asnal</w:t>
            </w:r>
          </w:p>
        </w:tc>
        <w:tc>
          <w:tcPr>
            <w:tcW w:w="1260" w:type="dxa"/>
            <w:tcBorders>
              <w:top w:val="nil"/>
              <w:left w:val="single" w:sz="8" w:space="0" w:color="FFFFFF"/>
              <w:bottom w:val="nil"/>
              <w:right w:val="single" w:sz="8" w:space="0" w:color="FFFFFF"/>
            </w:tcBorders>
            <w:shd w:val="clear" w:color="auto" w:fill="FFFFFF"/>
            <w:vAlign w:val="center"/>
          </w:tcPr>
          <w:p w:rsidR="0099321A" w:rsidRPr="00D846AB" w:rsidRDefault="0099321A" w:rsidP="0099321A">
            <w:pPr>
              <w:jc w:val="center"/>
              <w:rPr>
                <w:rFonts w:ascii="Arial" w:hAnsi="Arial" w:cs="Arial"/>
                <w:sz w:val="18"/>
                <w:szCs w:val="18"/>
              </w:rPr>
            </w:pPr>
            <w:r>
              <w:rPr>
                <w:rFonts w:ascii="Arial" w:hAnsi="Arial" w:cs="Arial"/>
                <w:sz w:val="18"/>
                <w:szCs w:val="18"/>
              </w:rPr>
              <w:t>Mont.-</w:t>
            </w:r>
            <w:r w:rsidRPr="007746AC">
              <w:rPr>
                <w:rFonts w:ascii="Arial" w:hAnsi="Arial" w:cs="Arial"/>
                <w:sz w:val="18"/>
                <w:szCs w:val="18"/>
              </w:rPr>
              <w:t>o-Novo</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Pr="00D846AB" w:rsidRDefault="0099321A" w:rsidP="0099321A">
            <w:pPr>
              <w:jc w:val="center"/>
              <w:rPr>
                <w:rFonts w:ascii="Arial" w:hAnsi="Arial" w:cs="Arial"/>
                <w:sz w:val="18"/>
                <w:szCs w:val="18"/>
              </w:rPr>
            </w:pPr>
            <w:r w:rsidRPr="007746AC">
              <w:rPr>
                <w:rFonts w:ascii="Arial" w:hAnsi="Arial" w:cs="Arial"/>
                <w:sz w:val="18"/>
                <w:szCs w:val="18"/>
              </w:rPr>
              <w:t>9 r.</w:t>
            </w:r>
          </w:p>
        </w:tc>
        <w:tc>
          <w:tcPr>
            <w:tcW w:w="1260" w:type="dxa"/>
            <w:gridSpan w:val="3"/>
            <w:tcBorders>
              <w:top w:val="nil"/>
              <w:left w:val="single" w:sz="8" w:space="0" w:color="FFFFFF"/>
              <w:bottom w:val="nil"/>
              <w:right w:val="single" w:sz="8" w:space="0" w:color="FFFFFF"/>
            </w:tcBorders>
            <w:shd w:val="clear" w:color="auto" w:fill="FFFFFF"/>
            <w:vAlign w:val="center"/>
          </w:tcPr>
          <w:p w:rsidR="0099321A" w:rsidRPr="00F247EC" w:rsidRDefault="0099321A" w:rsidP="0099321A">
            <w:pPr>
              <w:jc w:val="center"/>
              <w:rPr>
                <w:rFonts w:ascii="Arial" w:hAnsi="Arial" w:cs="Arial"/>
                <w:sz w:val="18"/>
                <w:szCs w:val="18"/>
              </w:rPr>
            </w:pPr>
            <w:r>
              <w:rPr>
                <w:rFonts w:ascii="Arial" w:hAnsi="Arial" w:cs="Arial"/>
                <w:sz w:val="18"/>
                <w:szCs w:val="18"/>
              </w:rPr>
              <w:t>1</w:t>
            </w:r>
          </w:p>
        </w:tc>
        <w:tc>
          <w:tcPr>
            <w:tcW w:w="2880" w:type="dxa"/>
            <w:tcBorders>
              <w:top w:val="nil"/>
              <w:left w:val="single" w:sz="8" w:space="0" w:color="FFFFFF"/>
              <w:bottom w:val="nil"/>
              <w:right w:val="double" w:sz="4" w:space="0" w:color="999999"/>
            </w:tcBorders>
            <w:shd w:val="clear" w:color="auto" w:fill="FFFFFF"/>
            <w:vAlign w:val="center"/>
          </w:tcPr>
          <w:p w:rsidR="0099321A" w:rsidRPr="00D846AB" w:rsidRDefault="0099321A" w:rsidP="0099321A">
            <w:pPr>
              <w:jc w:val="center"/>
              <w:rPr>
                <w:rFonts w:ascii="Arial" w:hAnsi="Arial" w:cs="Arial"/>
                <w:i/>
                <w:sz w:val="18"/>
                <w:szCs w:val="18"/>
              </w:rPr>
            </w:pPr>
            <w:r>
              <w:rPr>
                <w:rFonts w:ascii="Arial" w:hAnsi="Arial" w:cs="Arial"/>
                <w:i/>
                <w:sz w:val="18"/>
                <w:szCs w:val="18"/>
              </w:rPr>
              <w:t>Cancioneiro g</w:t>
            </w:r>
            <w:r w:rsidRPr="00FF445C">
              <w:rPr>
                <w:rFonts w:ascii="Arial" w:hAnsi="Arial" w:cs="Arial"/>
                <w:i/>
                <w:sz w:val="18"/>
                <w:szCs w:val="18"/>
              </w:rPr>
              <w:t>eral</w:t>
            </w:r>
            <w:r>
              <w:rPr>
                <w:rFonts w:ascii="Arial" w:hAnsi="Arial" w:cs="Arial"/>
                <w:i/>
                <w:sz w:val="18"/>
                <w:szCs w:val="18"/>
              </w:rPr>
              <w:t>…</w:t>
            </w:r>
            <w:r>
              <w:rPr>
                <w:rFonts w:ascii="Arial" w:hAnsi="Arial" w:cs="Arial"/>
                <w:sz w:val="18"/>
                <w:szCs w:val="18"/>
              </w:rPr>
              <w:t>, I: 165</w:t>
            </w:r>
          </w:p>
        </w:tc>
      </w:tr>
      <w:tr w:rsidR="0099321A" w:rsidRPr="0022352E" w:rsidTr="00867153">
        <w:trPr>
          <w:trHeight w:val="75"/>
        </w:trPr>
        <w:tc>
          <w:tcPr>
            <w:tcW w:w="987"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sidRPr="00D846AB">
              <w:rPr>
                <w:rFonts w:ascii="Arial" w:hAnsi="Arial" w:cs="Arial"/>
                <w:sz w:val="18"/>
                <w:szCs w:val="18"/>
              </w:rPr>
              <w:t>1485-86</w:t>
            </w:r>
          </w:p>
        </w:tc>
        <w:tc>
          <w:tcPr>
            <w:tcW w:w="2001"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0E0BE7" w:rsidRDefault="0099321A" w:rsidP="0099321A">
            <w:pPr>
              <w:jc w:val="center"/>
              <w:rPr>
                <w:rFonts w:ascii="Arial" w:hAnsi="Arial" w:cs="Arial"/>
                <w:sz w:val="18"/>
                <w:szCs w:val="18"/>
              </w:rPr>
            </w:pPr>
            <w:r>
              <w:rPr>
                <w:rFonts w:ascii="Arial" w:hAnsi="Arial" w:cs="Arial"/>
                <w:sz w:val="18"/>
                <w:szCs w:val="18"/>
              </w:rPr>
              <w:t>m</w:t>
            </w:r>
            <w:r w:rsidRPr="00D846AB">
              <w:rPr>
                <w:rFonts w:ascii="Arial" w:hAnsi="Arial" w:cs="Arial"/>
                <w:sz w:val="18"/>
                <w:szCs w:val="18"/>
              </w:rPr>
              <w:t xml:space="preserve">olho de </w:t>
            </w:r>
            <w:r>
              <w:rPr>
                <w:rFonts w:ascii="Arial" w:hAnsi="Arial" w:cs="Arial"/>
                <w:sz w:val="18"/>
                <w:szCs w:val="18"/>
              </w:rPr>
              <w:t xml:space="preserve">lenha </w:t>
            </w:r>
            <w:r w:rsidRPr="00D846AB">
              <w:rPr>
                <w:rFonts w:ascii="Arial" w:hAnsi="Arial" w:cs="Arial"/>
                <w:sz w:val="18"/>
                <w:szCs w:val="18"/>
              </w:rPr>
              <w:t>seca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0E0BE7" w:rsidRDefault="0099321A" w:rsidP="0099321A">
            <w:pPr>
              <w:jc w:val="center"/>
              <w:rPr>
                <w:rFonts w:ascii="Arial" w:hAnsi="Arial" w:cs="Arial"/>
                <w:sz w:val="18"/>
                <w:szCs w:val="18"/>
              </w:rPr>
            </w:pPr>
            <w:r w:rsidRPr="00D846AB">
              <w:rPr>
                <w:rFonts w:ascii="Arial" w:hAnsi="Arial" w:cs="Arial"/>
                <w:sz w:val="18"/>
                <w:szCs w:val="18"/>
              </w:rPr>
              <w:t>Porto</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0E0BE7" w:rsidRDefault="0099321A" w:rsidP="0099321A">
            <w:pPr>
              <w:jc w:val="center"/>
              <w:rPr>
                <w:rFonts w:ascii="Arial" w:hAnsi="Arial" w:cs="Arial"/>
                <w:sz w:val="18"/>
                <w:szCs w:val="18"/>
              </w:rPr>
            </w:pPr>
            <w:r w:rsidRPr="00D846AB">
              <w:rPr>
                <w:rFonts w:ascii="Arial" w:hAnsi="Arial" w:cs="Arial"/>
                <w:sz w:val="18"/>
                <w:szCs w:val="18"/>
              </w:rPr>
              <w:t>1 r.</w:t>
            </w:r>
          </w:p>
        </w:tc>
        <w:tc>
          <w:tcPr>
            <w:tcW w:w="1260"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99321A" w:rsidP="0099321A">
            <w:pPr>
              <w:jc w:val="center"/>
              <w:rPr>
                <w:rFonts w:ascii="Arial" w:hAnsi="Arial" w:cs="Arial"/>
                <w:sz w:val="18"/>
                <w:szCs w:val="18"/>
              </w:rPr>
            </w:pPr>
            <w:r>
              <w:rPr>
                <w:rFonts w:ascii="Arial" w:hAnsi="Arial" w:cs="Arial"/>
                <w:sz w:val="18"/>
                <w:szCs w:val="18"/>
              </w:rPr>
              <w:t>0,1</w:t>
            </w:r>
          </w:p>
        </w:tc>
        <w:tc>
          <w:tcPr>
            <w:tcW w:w="2880" w:type="dxa"/>
            <w:tcBorders>
              <w:top w:val="nil"/>
              <w:left w:val="single" w:sz="8" w:space="0" w:color="FFFFFF"/>
              <w:bottom w:val="nil"/>
              <w:right w:val="double" w:sz="4" w:space="0" w:color="999999"/>
            </w:tcBorders>
            <w:shd w:val="clear" w:color="auto" w:fill="D9D9D9" w:themeFill="background1" w:themeFillShade="D9"/>
            <w:vAlign w:val="center"/>
          </w:tcPr>
          <w:p w:rsidR="0099321A" w:rsidRPr="000E0BE7" w:rsidRDefault="0099321A" w:rsidP="0099321A">
            <w:pPr>
              <w:jc w:val="center"/>
              <w:rPr>
                <w:rFonts w:ascii="Arial" w:hAnsi="Arial" w:cs="Arial"/>
                <w:i/>
                <w:sz w:val="18"/>
                <w:szCs w:val="18"/>
              </w:rPr>
            </w:pPr>
            <w:r w:rsidRPr="00D846AB">
              <w:rPr>
                <w:rFonts w:ascii="Arial" w:hAnsi="Arial" w:cs="Arial"/>
                <w:i/>
                <w:sz w:val="18"/>
                <w:szCs w:val="18"/>
              </w:rPr>
              <w:t>As Finanças</w:t>
            </w:r>
            <w:r>
              <w:rPr>
                <w:rFonts w:ascii="Arial" w:hAnsi="Arial" w:cs="Arial"/>
                <w:i/>
                <w:sz w:val="18"/>
                <w:szCs w:val="18"/>
              </w:rPr>
              <w:t>…</w:t>
            </w:r>
            <w:r w:rsidRPr="00D846AB">
              <w:rPr>
                <w:rFonts w:ascii="Arial" w:hAnsi="Arial" w:cs="Arial"/>
                <w:sz w:val="18"/>
                <w:szCs w:val="18"/>
              </w:rPr>
              <w:t>: 145</w:t>
            </w:r>
          </w:p>
        </w:tc>
      </w:tr>
      <w:tr w:rsidR="0099321A" w:rsidRPr="0022352E" w:rsidTr="0099321A">
        <w:trPr>
          <w:trHeight w:val="75"/>
        </w:trPr>
        <w:tc>
          <w:tcPr>
            <w:tcW w:w="987"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sidRPr="00D846AB">
              <w:rPr>
                <w:rFonts w:ascii="Arial" w:hAnsi="Arial" w:cs="Arial"/>
                <w:sz w:val="18"/>
                <w:szCs w:val="18"/>
              </w:rPr>
              <w:t>1491-92</w:t>
            </w:r>
          </w:p>
        </w:tc>
        <w:tc>
          <w:tcPr>
            <w:tcW w:w="2001" w:type="dxa"/>
            <w:gridSpan w:val="2"/>
            <w:tcBorders>
              <w:top w:val="nil"/>
              <w:left w:val="single" w:sz="8" w:space="0" w:color="FFFFFF"/>
              <w:bottom w:val="nil"/>
              <w:right w:val="single" w:sz="8" w:space="0" w:color="FFFFFF"/>
            </w:tcBorders>
            <w:shd w:val="clear" w:color="auto" w:fill="FFFFFF"/>
            <w:vAlign w:val="center"/>
          </w:tcPr>
          <w:p w:rsidR="0099321A" w:rsidRPr="000E0BE7" w:rsidRDefault="0099321A" w:rsidP="0099321A">
            <w:pPr>
              <w:jc w:val="center"/>
              <w:rPr>
                <w:rFonts w:ascii="Arial" w:hAnsi="Arial" w:cs="Arial"/>
                <w:sz w:val="18"/>
                <w:szCs w:val="18"/>
              </w:rPr>
            </w:pPr>
            <w:r>
              <w:rPr>
                <w:rFonts w:ascii="Arial" w:hAnsi="Arial" w:cs="Arial"/>
                <w:sz w:val="18"/>
                <w:szCs w:val="18"/>
              </w:rPr>
              <w:t>C</w:t>
            </w:r>
            <w:r w:rsidRPr="00D846AB">
              <w:rPr>
                <w:rFonts w:ascii="Arial" w:hAnsi="Arial" w:cs="Arial"/>
                <w:sz w:val="18"/>
                <w:szCs w:val="18"/>
              </w:rPr>
              <w:t>arro</w:t>
            </w:r>
            <w:r>
              <w:rPr>
                <w:rFonts w:ascii="Arial" w:hAnsi="Arial" w:cs="Arial"/>
                <w:sz w:val="18"/>
                <w:szCs w:val="18"/>
              </w:rPr>
              <w:t xml:space="preserve"> de lenha</w:t>
            </w:r>
          </w:p>
        </w:tc>
        <w:tc>
          <w:tcPr>
            <w:tcW w:w="1260" w:type="dxa"/>
            <w:tcBorders>
              <w:top w:val="nil"/>
              <w:left w:val="single" w:sz="8" w:space="0" w:color="FFFFFF"/>
              <w:bottom w:val="nil"/>
              <w:right w:val="single" w:sz="8" w:space="0" w:color="FFFFFF"/>
            </w:tcBorders>
            <w:shd w:val="clear" w:color="auto" w:fill="FFFFFF"/>
            <w:vAlign w:val="center"/>
          </w:tcPr>
          <w:p w:rsidR="0099321A" w:rsidRPr="000E0BE7" w:rsidRDefault="0099321A" w:rsidP="0099321A">
            <w:pPr>
              <w:jc w:val="center"/>
              <w:rPr>
                <w:rFonts w:ascii="Arial" w:hAnsi="Arial" w:cs="Arial"/>
                <w:sz w:val="18"/>
                <w:szCs w:val="18"/>
              </w:rPr>
            </w:pPr>
            <w:r w:rsidRPr="00D846AB">
              <w:rPr>
                <w:rFonts w:ascii="Arial" w:hAnsi="Arial" w:cs="Arial"/>
                <w:sz w:val="18"/>
                <w:szCs w:val="18"/>
              </w:rPr>
              <w:t>Porto</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Pr="000E0BE7" w:rsidRDefault="0099321A" w:rsidP="0099321A">
            <w:pPr>
              <w:jc w:val="center"/>
              <w:rPr>
                <w:rFonts w:ascii="Arial" w:hAnsi="Arial" w:cs="Arial"/>
                <w:sz w:val="18"/>
                <w:szCs w:val="18"/>
              </w:rPr>
            </w:pPr>
            <w:r w:rsidRPr="00D846AB">
              <w:rPr>
                <w:rFonts w:ascii="Arial" w:hAnsi="Arial" w:cs="Arial"/>
                <w:sz w:val="18"/>
                <w:szCs w:val="18"/>
              </w:rPr>
              <w:t>20 r.</w:t>
            </w:r>
          </w:p>
        </w:tc>
        <w:tc>
          <w:tcPr>
            <w:tcW w:w="1260" w:type="dxa"/>
            <w:gridSpan w:val="3"/>
            <w:tcBorders>
              <w:top w:val="nil"/>
              <w:left w:val="single" w:sz="8" w:space="0" w:color="FFFFFF"/>
              <w:bottom w:val="nil"/>
              <w:right w:val="single" w:sz="8" w:space="0" w:color="FFFFFF"/>
            </w:tcBorders>
            <w:shd w:val="clear" w:color="auto" w:fill="FFFFFF"/>
            <w:vAlign w:val="center"/>
          </w:tcPr>
          <w:p w:rsidR="0099321A" w:rsidRPr="00F247EC" w:rsidRDefault="0099321A" w:rsidP="0099321A">
            <w:pPr>
              <w:jc w:val="center"/>
              <w:rPr>
                <w:rFonts w:ascii="Arial" w:hAnsi="Arial" w:cs="Arial"/>
                <w:sz w:val="18"/>
                <w:szCs w:val="18"/>
              </w:rPr>
            </w:pPr>
            <w:r>
              <w:rPr>
                <w:rFonts w:ascii="Arial" w:hAnsi="Arial" w:cs="Arial"/>
                <w:sz w:val="18"/>
                <w:szCs w:val="18"/>
              </w:rPr>
              <w:t>1,8</w:t>
            </w:r>
          </w:p>
        </w:tc>
        <w:tc>
          <w:tcPr>
            <w:tcW w:w="2880" w:type="dxa"/>
            <w:tcBorders>
              <w:top w:val="nil"/>
              <w:left w:val="single" w:sz="8" w:space="0" w:color="FFFFFF"/>
              <w:bottom w:val="nil"/>
              <w:right w:val="double" w:sz="4" w:space="0" w:color="999999"/>
            </w:tcBorders>
            <w:shd w:val="clear" w:color="auto" w:fill="FFFFFF"/>
            <w:vAlign w:val="center"/>
          </w:tcPr>
          <w:p w:rsidR="0099321A" w:rsidRPr="000E0BE7" w:rsidRDefault="0099321A" w:rsidP="0099321A">
            <w:pPr>
              <w:jc w:val="center"/>
              <w:rPr>
                <w:rFonts w:ascii="Arial" w:hAnsi="Arial" w:cs="Arial"/>
                <w:i/>
                <w:sz w:val="18"/>
                <w:szCs w:val="18"/>
              </w:rPr>
            </w:pPr>
            <w:r w:rsidRPr="00D846AB">
              <w:rPr>
                <w:rFonts w:ascii="Arial" w:hAnsi="Arial" w:cs="Arial"/>
                <w:i/>
                <w:sz w:val="18"/>
                <w:szCs w:val="18"/>
              </w:rPr>
              <w:t>As Finanças</w:t>
            </w:r>
            <w:r>
              <w:rPr>
                <w:rFonts w:ascii="Arial" w:hAnsi="Arial" w:cs="Arial"/>
                <w:i/>
                <w:sz w:val="18"/>
                <w:szCs w:val="18"/>
              </w:rPr>
              <w:t>…</w:t>
            </w:r>
            <w:r w:rsidRPr="00D846AB">
              <w:rPr>
                <w:rFonts w:ascii="Arial" w:hAnsi="Arial" w:cs="Arial"/>
                <w:sz w:val="18"/>
                <w:szCs w:val="18"/>
              </w:rPr>
              <w:t>: 145</w:t>
            </w:r>
          </w:p>
        </w:tc>
      </w:tr>
      <w:tr w:rsidR="0099321A" w:rsidRPr="0022352E" w:rsidTr="00867153">
        <w:trPr>
          <w:trHeight w:val="75"/>
        </w:trPr>
        <w:tc>
          <w:tcPr>
            <w:tcW w:w="987"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sidRPr="00343A32">
              <w:rPr>
                <w:rFonts w:ascii="Arial" w:hAnsi="Arial" w:cs="Arial"/>
                <w:sz w:val="18"/>
                <w:szCs w:val="18"/>
              </w:rPr>
              <w:t>1499</w:t>
            </w:r>
          </w:p>
        </w:tc>
        <w:tc>
          <w:tcPr>
            <w:tcW w:w="2001"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0E0BE7" w:rsidRDefault="0099321A" w:rsidP="0099321A">
            <w:pPr>
              <w:jc w:val="center"/>
              <w:rPr>
                <w:rFonts w:ascii="Arial" w:hAnsi="Arial" w:cs="Arial"/>
                <w:sz w:val="18"/>
                <w:szCs w:val="18"/>
              </w:rPr>
            </w:pPr>
            <w:r>
              <w:rPr>
                <w:rFonts w:ascii="Arial" w:hAnsi="Arial" w:cs="Arial"/>
                <w:sz w:val="18"/>
                <w:szCs w:val="18"/>
              </w:rPr>
              <w:t>c</w:t>
            </w:r>
            <w:r w:rsidRPr="00343A32">
              <w:rPr>
                <w:rFonts w:ascii="Arial" w:hAnsi="Arial" w:cs="Arial"/>
                <w:sz w:val="18"/>
                <w:szCs w:val="18"/>
              </w:rPr>
              <w:t>arga para se fazer refeição</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0E0BE7" w:rsidRDefault="0099321A" w:rsidP="0099321A">
            <w:pPr>
              <w:jc w:val="center"/>
              <w:rPr>
                <w:rFonts w:ascii="Arial" w:hAnsi="Arial" w:cs="Arial"/>
                <w:sz w:val="18"/>
                <w:szCs w:val="18"/>
              </w:rPr>
            </w:pPr>
            <w:r>
              <w:rPr>
                <w:rFonts w:ascii="Arial" w:hAnsi="Arial" w:cs="Arial"/>
                <w:sz w:val="18"/>
                <w:szCs w:val="18"/>
              </w:rPr>
              <w:t>Mont.-</w:t>
            </w:r>
            <w:r w:rsidRPr="00343A32">
              <w:rPr>
                <w:rFonts w:ascii="Arial" w:hAnsi="Arial" w:cs="Arial"/>
                <w:sz w:val="18"/>
                <w:szCs w:val="18"/>
              </w:rPr>
              <w:t>o-Novo</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0E0BE7" w:rsidRDefault="0099321A" w:rsidP="0099321A">
            <w:pPr>
              <w:jc w:val="center"/>
              <w:rPr>
                <w:rFonts w:ascii="Arial" w:hAnsi="Arial" w:cs="Arial"/>
                <w:sz w:val="18"/>
                <w:szCs w:val="18"/>
              </w:rPr>
            </w:pPr>
            <w:r w:rsidRPr="00343A32">
              <w:rPr>
                <w:rFonts w:ascii="Arial" w:hAnsi="Arial" w:cs="Arial"/>
                <w:sz w:val="18"/>
                <w:szCs w:val="18"/>
              </w:rPr>
              <w:t>4 e 12 r.</w:t>
            </w:r>
          </w:p>
        </w:tc>
        <w:tc>
          <w:tcPr>
            <w:tcW w:w="1260"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99321A" w:rsidP="0099321A">
            <w:pPr>
              <w:jc w:val="center"/>
              <w:rPr>
                <w:rFonts w:ascii="Arial" w:hAnsi="Arial" w:cs="Arial"/>
                <w:sz w:val="18"/>
                <w:szCs w:val="18"/>
              </w:rPr>
            </w:pPr>
            <w:r>
              <w:rPr>
                <w:rFonts w:ascii="Arial" w:hAnsi="Arial" w:cs="Arial"/>
                <w:sz w:val="18"/>
                <w:szCs w:val="18"/>
              </w:rPr>
              <w:t>0,36 e 1,08</w:t>
            </w:r>
          </w:p>
        </w:tc>
        <w:tc>
          <w:tcPr>
            <w:tcW w:w="2880" w:type="dxa"/>
            <w:tcBorders>
              <w:top w:val="nil"/>
              <w:left w:val="single" w:sz="8" w:space="0" w:color="FFFFFF"/>
              <w:bottom w:val="nil"/>
              <w:right w:val="double" w:sz="4" w:space="0" w:color="999999"/>
            </w:tcBorders>
            <w:shd w:val="clear" w:color="auto" w:fill="D9D9D9" w:themeFill="background1" w:themeFillShade="D9"/>
            <w:vAlign w:val="center"/>
          </w:tcPr>
          <w:p w:rsidR="0099321A" w:rsidRPr="000E0BE7" w:rsidRDefault="0099321A" w:rsidP="0099321A">
            <w:pPr>
              <w:jc w:val="center"/>
              <w:rPr>
                <w:rFonts w:ascii="Arial" w:hAnsi="Arial" w:cs="Arial"/>
                <w:sz w:val="18"/>
                <w:szCs w:val="18"/>
              </w:rPr>
            </w:pPr>
            <w:r>
              <w:rPr>
                <w:rFonts w:ascii="Arial" w:hAnsi="Arial" w:cs="Arial"/>
                <w:i/>
                <w:sz w:val="18"/>
                <w:szCs w:val="18"/>
              </w:rPr>
              <w:t>Montemor-</w:t>
            </w:r>
            <w:r w:rsidRPr="00343A32">
              <w:rPr>
                <w:rFonts w:ascii="Arial" w:hAnsi="Arial" w:cs="Arial"/>
                <w:i/>
                <w:sz w:val="18"/>
                <w:szCs w:val="18"/>
              </w:rPr>
              <w:t>o-Novo</w:t>
            </w:r>
            <w:r>
              <w:rPr>
                <w:rFonts w:ascii="Arial" w:hAnsi="Arial" w:cs="Arial"/>
                <w:i/>
                <w:sz w:val="18"/>
                <w:szCs w:val="18"/>
              </w:rPr>
              <w:t>…</w:t>
            </w:r>
            <w:r w:rsidRPr="00343A32">
              <w:rPr>
                <w:rFonts w:ascii="Arial" w:hAnsi="Arial" w:cs="Arial"/>
                <w:sz w:val="18"/>
                <w:szCs w:val="18"/>
              </w:rPr>
              <w:t>: 180 e 182</w:t>
            </w:r>
          </w:p>
        </w:tc>
      </w:tr>
      <w:tr w:rsidR="0099321A" w:rsidRPr="0022352E" w:rsidTr="0099321A">
        <w:trPr>
          <w:trHeight w:val="75"/>
        </w:trPr>
        <w:tc>
          <w:tcPr>
            <w:tcW w:w="987"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sidRPr="00343A32">
              <w:rPr>
                <w:rFonts w:ascii="Arial" w:hAnsi="Arial" w:cs="Arial"/>
                <w:sz w:val="18"/>
                <w:szCs w:val="18"/>
              </w:rPr>
              <w:t>1499</w:t>
            </w:r>
          </w:p>
        </w:tc>
        <w:tc>
          <w:tcPr>
            <w:tcW w:w="2001" w:type="dxa"/>
            <w:gridSpan w:val="2"/>
            <w:tcBorders>
              <w:top w:val="nil"/>
              <w:left w:val="single" w:sz="8" w:space="0" w:color="FFFFFF"/>
              <w:bottom w:val="nil"/>
              <w:right w:val="single" w:sz="8" w:space="0" w:color="FFFFFF"/>
            </w:tcBorders>
            <w:shd w:val="clear" w:color="auto" w:fill="FFFFFF"/>
            <w:vAlign w:val="center"/>
          </w:tcPr>
          <w:p w:rsidR="0099321A" w:rsidRPr="000E0BE7" w:rsidRDefault="0099321A" w:rsidP="0099321A">
            <w:pPr>
              <w:jc w:val="center"/>
              <w:rPr>
                <w:rFonts w:ascii="Arial" w:hAnsi="Arial" w:cs="Arial"/>
                <w:sz w:val="18"/>
                <w:szCs w:val="18"/>
              </w:rPr>
            </w:pPr>
            <w:r>
              <w:rPr>
                <w:rFonts w:ascii="Arial" w:hAnsi="Arial" w:cs="Arial"/>
                <w:sz w:val="18"/>
                <w:szCs w:val="18"/>
              </w:rPr>
              <w:t>dúzia de pinho para forno</w:t>
            </w:r>
          </w:p>
        </w:tc>
        <w:tc>
          <w:tcPr>
            <w:tcW w:w="1260" w:type="dxa"/>
            <w:tcBorders>
              <w:top w:val="nil"/>
              <w:left w:val="single" w:sz="8" w:space="0" w:color="FFFFFF"/>
              <w:bottom w:val="nil"/>
              <w:right w:val="single" w:sz="8" w:space="0" w:color="FFFFFF"/>
            </w:tcBorders>
            <w:shd w:val="clear" w:color="auto" w:fill="FFFFFF"/>
            <w:vAlign w:val="center"/>
          </w:tcPr>
          <w:p w:rsidR="0099321A" w:rsidRPr="000E0BE7" w:rsidRDefault="0099321A" w:rsidP="0099321A">
            <w:pPr>
              <w:jc w:val="center"/>
              <w:rPr>
                <w:rFonts w:ascii="Arial" w:hAnsi="Arial" w:cs="Arial"/>
                <w:sz w:val="18"/>
                <w:szCs w:val="18"/>
              </w:rPr>
            </w:pPr>
            <w:r w:rsidRPr="00343A32">
              <w:rPr>
                <w:rFonts w:ascii="Arial" w:hAnsi="Arial" w:cs="Arial"/>
                <w:sz w:val="18"/>
                <w:szCs w:val="18"/>
              </w:rPr>
              <w:t>Lisboa</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Pr="000E0BE7" w:rsidRDefault="0099321A" w:rsidP="0099321A">
            <w:pPr>
              <w:jc w:val="center"/>
              <w:rPr>
                <w:rFonts w:ascii="Arial" w:hAnsi="Arial" w:cs="Arial"/>
                <w:sz w:val="18"/>
                <w:szCs w:val="18"/>
              </w:rPr>
            </w:pPr>
            <w:r w:rsidRPr="00343A32">
              <w:rPr>
                <w:rFonts w:ascii="Arial" w:hAnsi="Arial" w:cs="Arial"/>
                <w:sz w:val="18"/>
                <w:szCs w:val="18"/>
              </w:rPr>
              <w:t>20 r.</w:t>
            </w:r>
          </w:p>
        </w:tc>
        <w:tc>
          <w:tcPr>
            <w:tcW w:w="1260" w:type="dxa"/>
            <w:gridSpan w:val="3"/>
            <w:tcBorders>
              <w:top w:val="nil"/>
              <w:left w:val="single" w:sz="8" w:space="0" w:color="FFFFFF"/>
              <w:bottom w:val="nil"/>
              <w:right w:val="single" w:sz="8" w:space="0" w:color="FFFFFF"/>
            </w:tcBorders>
            <w:shd w:val="clear" w:color="auto" w:fill="FFFFFF"/>
            <w:vAlign w:val="center"/>
          </w:tcPr>
          <w:p w:rsidR="0099321A" w:rsidRPr="00F247EC" w:rsidRDefault="0099321A" w:rsidP="0099321A">
            <w:pPr>
              <w:jc w:val="center"/>
              <w:rPr>
                <w:rFonts w:ascii="Arial" w:hAnsi="Arial" w:cs="Arial"/>
                <w:sz w:val="18"/>
                <w:szCs w:val="18"/>
              </w:rPr>
            </w:pPr>
            <w:r>
              <w:rPr>
                <w:rFonts w:ascii="Arial" w:hAnsi="Arial" w:cs="Arial"/>
                <w:sz w:val="18"/>
                <w:szCs w:val="18"/>
              </w:rPr>
              <w:t>1,8</w:t>
            </w:r>
          </w:p>
        </w:tc>
        <w:tc>
          <w:tcPr>
            <w:tcW w:w="2880" w:type="dxa"/>
            <w:tcBorders>
              <w:top w:val="nil"/>
              <w:left w:val="single" w:sz="8" w:space="0" w:color="FFFFFF"/>
              <w:bottom w:val="nil"/>
              <w:right w:val="double" w:sz="4" w:space="0" w:color="999999"/>
            </w:tcBorders>
            <w:shd w:val="clear" w:color="auto" w:fill="FFFFFF"/>
            <w:vAlign w:val="center"/>
          </w:tcPr>
          <w:p w:rsidR="0099321A" w:rsidRPr="000E0BE7" w:rsidRDefault="0099321A" w:rsidP="0099321A">
            <w:pPr>
              <w:jc w:val="center"/>
              <w:rPr>
                <w:rFonts w:ascii="Arial" w:hAnsi="Arial" w:cs="Arial"/>
                <w:sz w:val="18"/>
                <w:szCs w:val="18"/>
              </w:rPr>
            </w:pPr>
            <w:r>
              <w:rPr>
                <w:rFonts w:ascii="Arial" w:hAnsi="Arial" w:cs="Arial"/>
                <w:i/>
                <w:sz w:val="18"/>
                <w:szCs w:val="18"/>
              </w:rPr>
              <w:t>Livro das Posturas Antigas</w:t>
            </w:r>
            <w:r w:rsidRPr="00343A32">
              <w:rPr>
                <w:rFonts w:ascii="Arial" w:hAnsi="Arial" w:cs="Arial"/>
                <w:sz w:val="18"/>
                <w:szCs w:val="18"/>
              </w:rPr>
              <w:t>: 241</w:t>
            </w:r>
          </w:p>
        </w:tc>
      </w:tr>
      <w:tr w:rsidR="0099321A" w:rsidRPr="0022352E" w:rsidTr="00867153">
        <w:trPr>
          <w:trHeight w:val="75"/>
        </w:trPr>
        <w:tc>
          <w:tcPr>
            <w:tcW w:w="98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E717E5" w:rsidRDefault="0099321A" w:rsidP="0099321A">
            <w:pPr>
              <w:rPr>
                <w:rFonts w:ascii="Arial" w:hAnsi="Arial" w:cs="Arial"/>
                <w:sz w:val="18"/>
                <w:szCs w:val="18"/>
              </w:rPr>
            </w:pPr>
            <w:r w:rsidRPr="00343A32">
              <w:rPr>
                <w:rFonts w:ascii="Arial" w:hAnsi="Arial" w:cs="Arial"/>
                <w:sz w:val="18"/>
                <w:szCs w:val="18"/>
              </w:rPr>
              <w:t>1499</w:t>
            </w:r>
          </w:p>
        </w:tc>
        <w:tc>
          <w:tcPr>
            <w:tcW w:w="2001"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E717E5" w:rsidRDefault="0099321A" w:rsidP="0099321A">
            <w:pPr>
              <w:jc w:val="center"/>
              <w:rPr>
                <w:rFonts w:ascii="Arial" w:hAnsi="Arial" w:cs="Arial"/>
                <w:sz w:val="18"/>
                <w:szCs w:val="18"/>
              </w:rPr>
            </w:pPr>
            <w:r>
              <w:rPr>
                <w:rFonts w:ascii="Arial" w:hAnsi="Arial" w:cs="Arial"/>
                <w:sz w:val="18"/>
                <w:szCs w:val="18"/>
              </w:rPr>
              <w:t>dúzia de carrasco e piloto para forno</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717E5" w:rsidRDefault="0099321A" w:rsidP="0099321A">
            <w:pPr>
              <w:jc w:val="center"/>
              <w:rPr>
                <w:rFonts w:ascii="Arial" w:hAnsi="Arial" w:cs="Arial"/>
                <w:sz w:val="18"/>
                <w:szCs w:val="18"/>
              </w:rPr>
            </w:pPr>
            <w:r w:rsidRPr="00343A32">
              <w:rPr>
                <w:rFonts w:ascii="Arial" w:hAnsi="Arial" w:cs="Arial"/>
                <w:sz w:val="18"/>
                <w:szCs w:val="18"/>
              </w:rPr>
              <w:t>Lisboa</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E717E5" w:rsidRDefault="0099321A" w:rsidP="0099321A">
            <w:pPr>
              <w:jc w:val="center"/>
              <w:rPr>
                <w:rFonts w:ascii="Arial" w:hAnsi="Arial" w:cs="Arial"/>
                <w:sz w:val="18"/>
                <w:szCs w:val="18"/>
              </w:rPr>
            </w:pPr>
            <w:r w:rsidRPr="00343A32">
              <w:rPr>
                <w:rFonts w:ascii="Arial" w:hAnsi="Arial" w:cs="Arial"/>
                <w:sz w:val="18"/>
                <w:szCs w:val="18"/>
              </w:rPr>
              <w:t>15</w:t>
            </w:r>
            <w:r>
              <w:rPr>
                <w:rFonts w:ascii="Arial" w:hAnsi="Arial" w:cs="Arial"/>
                <w:sz w:val="18"/>
                <w:szCs w:val="18"/>
              </w:rPr>
              <w:t xml:space="preserve"> r.</w:t>
            </w:r>
          </w:p>
        </w:tc>
        <w:tc>
          <w:tcPr>
            <w:tcW w:w="1260"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99321A" w:rsidP="0099321A">
            <w:pPr>
              <w:jc w:val="center"/>
              <w:rPr>
                <w:rFonts w:ascii="Arial" w:hAnsi="Arial" w:cs="Arial"/>
                <w:sz w:val="18"/>
                <w:szCs w:val="18"/>
              </w:rPr>
            </w:pPr>
            <w:r>
              <w:rPr>
                <w:rFonts w:ascii="Arial" w:hAnsi="Arial" w:cs="Arial"/>
                <w:sz w:val="18"/>
                <w:szCs w:val="18"/>
              </w:rPr>
              <w:t>1,35</w:t>
            </w:r>
          </w:p>
        </w:tc>
        <w:tc>
          <w:tcPr>
            <w:tcW w:w="2880" w:type="dxa"/>
            <w:tcBorders>
              <w:top w:val="nil"/>
              <w:left w:val="single" w:sz="8" w:space="0" w:color="FFFFFF"/>
              <w:bottom w:val="nil"/>
              <w:right w:val="double" w:sz="4" w:space="0" w:color="999999"/>
            </w:tcBorders>
            <w:shd w:val="clear" w:color="auto" w:fill="D9D9D9" w:themeFill="background1" w:themeFillShade="D9"/>
            <w:vAlign w:val="center"/>
          </w:tcPr>
          <w:p w:rsidR="0099321A" w:rsidRPr="00E717E5" w:rsidRDefault="0099321A" w:rsidP="0099321A">
            <w:pPr>
              <w:jc w:val="center"/>
              <w:rPr>
                <w:rFonts w:ascii="Arial" w:hAnsi="Arial" w:cs="Arial"/>
                <w:i/>
                <w:sz w:val="18"/>
                <w:szCs w:val="18"/>
              </w:rPr>
            </w:pPr>
            <w:r>
              <w:rPr>
                <w:rFonts w:ascii="Arial" w:hAnsi="Arial" w:cs="Arial"/>
                <w:i/>
                <w:sz w:val="18"/>
                <w:szCs w:val="18"/>
              </w:rPr>
              <w:t>Livro das Posturas Antigas</w:t>
            </w:r>
            <w:r w:rsidRPr="00343A32">
              <w:rPr>
                <w:rFonts w:ascii="Arial" w:hAnsi="Arial" w:cs="Arial"/>
                <w:sz w:val="18"/>
                <w:szCs w:val="18"/>
              </w:rPr>
              <w:t>: 241</w:t>
            </w:r>
          </w:p>
        </w:tc>
      </w:tr>
      <w:tr w:rsidR="0099321A" w:rsidRPr="0022352E" w:rsidTr="0071781E">
        <w:trPr>
          <w:trHeight w:val="75"/>
        </w:trPr>
        <w:tc>
          <w:tcPr>
            <w:tcW w:w="987" w:type="dxa"/>
            <w:tcBorders>
              <w:top w:val="nil"/>
              <w:left w:val="double" w:sz="4" w:space="0" w:color="999999"/>
              <w:bottom w:val="single" w:sz="8" w:space="0" w:color="BFBFBF" w:themeColor="background1" w:themeShade="BF"/>
              <w:right w:val="single" w:sz="8" w:space="0" w:color="FFFFFF"/>
            </w:tcBorders>
            <w:shd w:val="clear" w:color="auto" w:fill="FFFFFF"/>
            <w:vAlign w:val="center"/>
          </w:tcPr>
          <w:p w:rsidR="0099321A" w:rsidRDefault="0099321A" w:rsidP="0099321A">
            <w:pPr>
              <w:rPr>
                <w:rFonts w:ascii="Arial" w:hAnsi="Arial" w:cs="Arial"/>
                <w:sz w:val="18"/>
                <w:szCs w:val="18"/>
              </w:rPr>
            </w:pPr>
            <w:r w:rsidRPr="00343A32">
              <w:rPr>
                <w:rFonts w:ascii="Arial" w:hAnsi="Arial" w:cs="Arial"/>
                <w:sz w:val="18"/>
                <w:szCs w:val="18"/>
              </w:rPr>
              <w:t>1499</w:t>
            </w:r>
          </w:p>
        </w:tc>
        <w:tc>
          <w:tcPr>
            <w:tcW w:w="2001" w:type="dxa"/>
            <w:gridSpan w:val="2"/>
            <w:tcBorders>
              <w:top w:val="nil"/>
              <w:left w:val="single" w:sz="8" w:space="0" w:color="FFFFFF"/>
              <w:bottom w:val="single" w:sz="8" w:space="0" w:color="BFBFBF" w:themeColor="background1" w:themeShade="BF"/>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f</w:t>
            </w:r>
            <w:r w:rsidRPr="00343A32">
              <w:rPr>
                <w:rFonts w:ascii="Arial" w:hAnsi="Arial" w:cs="Arial"/>
                <w:sz w:val="18"/>
                <w:szCs w:val="18"/>
              </w:rPr>
              <w:t>eixe de 64 canas</w:t>
            </w:r>
          </w:p>
        </w:tc>
        <w:tc>
          <w:tcPr>
            <w:tcW w:w="1260" w:type="dxa"/>
            <w:tcBorders>
              <w:top w:val="nil"/>
              <w:left w:val="single" w:sz="8" w:space="0" w:color="FFFFFF"/>
              <w:bottom w:val="single" w:sz="8" w:space="0" w:color="BFBFBF" w:themeColor="background1" w:themeShade="BF"/>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343A32">
              <w:rPr>
                <w:rFonts w:ascii="Arial" w:hAnsi="Arial" w:cs="Arial"/>
                <w:sz w:val="18"/>
                <w:szCs w:val="18"/>
              </w:rPr>
              <w:t>Lisboa</w:t>
            </w:r>
          </w:p>
        </w:tc>
        <w:tc>
          <w:tcPr>
            <w:tcW w:w="1260" w:type="dxa"/>
            <w:gridSpan w:val="2"/>
            <w:tcBorders>
              <w:top w:val="nil"/>
              <w:left w:val="single" w:sz="8" w:space="0" w:color="FFFFFF"/>
              <w:bottom w:val="single" w:sz="8" w:space="0" w:color="BFBFBF" w:themeColor="background1" w:themeShade="BF"/>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343A32">
              <w:rPr>
                <w:rFonts w:ascii="Arial" w:hAnsi="Arial" w:cs="Arial"/>
                <w:sz w:val="18"/>
                <w:szCs w:val="18"/>
              </w:rPr>
              <w:t>18 r.</w:t>
            </w:r>
          </w:p>
        </w:tc>
        <w:tc>
          <w:tcPr>
            <w:tcW w:w="1260" w:type="dxa"/>
            <w:gridSpan w:val="3"/>
            <w:tcBorders>
              <w:top w:val="nil"/>
              <w:left w:val="single" w:sz="8" w:space="0" w:color="FFFFFF"/>
              <w:bottom w:val="single" w:sz="8" w:space="0" w:color="BFBFBF" w:themeColor="background1" w:themeShade="BF"/>
              <w:right w:val="single" w:sz="8" w:space="0" w:color="FFFFFF"/>
            </w:tcBorders>
            <w:shd w:val="clear" w:color="auto" w:fill="FFFFFF"/>
            <w:vAlign w:val="center"/>
          </w:tcPr>
          <w:p w:rsidR="0099321A" w:rsidRPr="00F247EC" w:rsidRDefault="0099321A" w:rsidP="0099321A">
            <w:pPr>
              <w:jc w:val="center"/>
              <w:rPr>
                <w:rFonts w:ascii="Arial" w:hAnsi="Arial" w:cs="Arial"/>
                <w:sz w:val="18"/>
                <w:szCs w:val="18"/>
              </w:rPr>
            </w:pPr>
            <w:r>
              <w:rPr>
                <w:rFonts w:ascii="Arial" w:hAnsi="Arial" w:cs="Arial"/>
                <w:sz w:val="18"/>
                <w:szCs w:val="18"/>
              </w:rPr>
              <w:t>1,62</w:t>
            </w:r>
          </w:p>
        </w:tc>
        <w:tc>
          <w:tcPr>
            <w:tcW w:w="2880" w:type="dxa"/>
            <w:tcBorders>
              <w:top w:val="nil"/>
              <w:left w:val="single" w:sz="8" w:space="0" w:color="FFFFFF"/>
              <w:bottom w:val="single" w:sz="8" w:space="0" w:color="BFBFBF" w:themeColor="background1" w:themeShade="BF"/>
              <w:right w:val="double" w:sz="4" w:space="0" w:color="999999"/>
            </w:tcBorders>
            <w:shd w:val="clear" w:color="auto" w:fill="FFFFFF"/>
            <w:vAlign w:val="center"/>
          </w:tcPr>
          <w:p w:rsidR="0099321A" w:rsidRPr="003C35F8" w:rsidRDefault="0099321A" w:rsidP="0099321A">
            <w:pPr>
              <w:jc w:val="center"/>
              <w:rPr>
                <w:rFonts w:ascii="Arial" w:hAnsi="Arial" w:cs="Arial"/>
                <w:i/>
                <w:sz w:val="18"/>
                <w:szCs w:val="18"/>
              </w:rPr>
            </w:pPr>
            <w:r>
              <w:rPr>
                <w:rFonts w:ascii="Arial" w:hAnsi="Arial" w:cs="Arial"/>
                <w:i/>
                <w:sz w:val="18"/>
                <w:szCs w:val="18"/>
              </w:rPr>
              <w:t>Livro das Posturas Antigas</w:t>
            </w:r>
            <w:r w:rsidRPr="00343A32">
              <w:rPr>
                <w:rFonts w:ascii="Arial" w:hAnsi="Arial" w:cs="Arial"/>
                <w:sz w:val="18"/>
                <w:szCs w:val="18"/>
              </w:rPr>
              <w:t>: 241</w:t>
            </w:r>
          </w:p>
        </w:tc>
      </w:tr>
      <w:tr w:rsidR="0099321A" w:rsidRPr="008C633A" w:rsidTr="0071781E">
        <w:trPr>
          <w:trHeight w:val="170"/>
        </w:trPr>
        <w:tc>
          <w:tcPr>
            <w:tcW w:w="9648" w:type="dxa"/>
            <w:gridSpan w:val="10"/>
            <w:tcBorders>
              <w:top w:val="single" w:sz="8" w:space="0" w:color="BFBFBF" w:themeColor="background1" w:themeShade="BF"/>
              <w:left w:val="double" w:sz="4" w:space="0" w:color="999999"/>
              <w:bottom w:val="single" w:sz="8" w:space="0" w:color="999999"/>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lastRenderedPageBreak/>
              <w:t>PALHA</w:t>
            </w:r>
          </w:p>
        </w:tc>
      </w:tr>
      <w:tr w:rsidR="0099321A" w:rsidRPr="009F5A9E" w:rsidTr="0099321A">
        <w:trPr>
          <w:trHeight w:val="170"/>
        </w:trPr>
        <w:tc>
          <w:tcPr>
            <w:tcW w:w="987" w:type="dxa"/>
            <w:tcBorders>
              <w:top w:val="single" w:sz="8" w:space="0" w:color="999999"/>
              <w:left w:val="double" w:sz="4"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Data</w:t>
            </w:r>
          </w:p>
        </w:tc>
        <w:tc>
          <w:tcPr>
            <w:tcW w:w="2001" w:type="dxa"/>
            <w:gridSpan w:val="2"/>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Pr>
                <w:rFonts w:ascii="Arial" w:hAnsi="Arial" w:cs="Arial"/>
                <w:sz w:val="20"/>
                <w:szCs w:val="20"/>
              </w:rPr>
              <w:t>Item</w:t>
            </w:r>
          </w:p>
        </w:tc>
        <w:tc>
          <w:tcPr>
            <w:tcW w:w="1260"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Espaço</w:t>
            </w:r>
          </w:p>
        </w:tc>
        <w:tc>
          <w:tcPr>
            <w:tcW w:w="1260" w:type="dxa"/>
            <w:gridSpan w:val="2"/>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Preço</w:t>
            </w:r>
          </w:p>
        </w:tc>
        <w:tc>
          <w:tcPr>
            <w:tcW w:w="1260" w:type="dxa"/>
            <w:gridSpan w:val="3"/>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Prata (g)</w:t>
            </w:r>
          </w:p>
        </w:tc>
        <w:tc>
          <w:tcPr>
            <w:tcW w:w="2880" w:type="dxa"/>
            <w:tcBorders>
              <w:top w:val="single" w:sz="8" w:space="0" w:color="999999"/>
              <w:left w:val="single" w:sz="8" w:space="0" w:color="999999"/>
              <w:bottom w:val="single" w:sz="8" w:space="0" w:color="999999"/>
              <w:right w:val="double" w:sz="4"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Fonte</w:t>
            </w:r>
          </w:p>
        </w:tc>
      </w:tr>
      <w:tr w:rsidR="0099321A" w:rsidRPr="006118AA" w:rsidTr="0099321A">
        <w:trPr>
          <w:trHeight w:val="75"/>
        </w:trPr>
        <w:tc>
          <w:tcPr>
            <w:tcW w:w="987" w:type="dxa"/>
            <w:tcBorders>
              <w:top w:val="nil"/>
              <w:left w:val="double" w:sz="4" w:space="0" w:color="999999"/>
              <w:bottom w:val="nil"/>
              <w:right w:val="single" w:sz="8" w:space="0" w:color="FFFFFF"/>
            </w:tcBorders>
            <w:shd w:val="clear" w:color="auto" w:fill="FFFFFF"/>
            <w:vAlign w:val="center"/>
          </w:tcPr>
          <w:p w:rsidR="0099321A" w:rsidRPr="006118AA" w:rsidRDefault="0099321A" w:rsidP="0099321A">
            <w:pPr>
              <w:rPr>
                <w:rFonts w:ascii="Arial" w:hAnsi="Arial" w:cs="Arial"/>
                <w:sz w:val="18"/>
                <w:szCs w:val="18"/>
              </w:rPr>
            </w:pPr>
            <w:r w:rsidRPr="006118AA">
              <w:rPr>
                <w:rFonts w:ascii="Arial" w:hAnsi="Arial" w:cs="Arial"/>
                <w:sz w:val="18"/>
                <w:szCs w:val="18"/>
              </w:rPr>
              <w:t>1337</w:t>
            </w:r>
          </w:p>
        </w:tc>
        <w:tc>
          <w:tcPr>
            <w:tcW w:w="2001" w:type="dxa"/>
            <w:gridSpan w:val="2"/>
            <w:tcBorders>
              <w:top w:val="nil"/>
              <w:left w:val="single" w:sz="8" w:space="0" w:color="FFFFFF"/>
              <w:bottom w:val="nil"/>
              <w:right w:val="single" w:sz="8" w:space="0" w:color="FFFFFF"/>
            </w:tcBorders>
            <w:shd w:val="clear" w:color="auto" w:fill="FFFFFF"/>
            <w:vAlign w:val="center"/>
          </w:tcPr>
          <w:p w:rsidR="0099321A" w:rsidRPr="006118AA" w:rsidRDefault="0099321A" w:rsidP="0099321A">
            <w:pPr>
              <w:jc w:val="center"/>
              <w:rPr>
                <w:rFonts w:ascii="Arial" w:hAnsi="Arial" w:cs="Arial"/>
                <w:sz w:val="18"/>
                <w:szCs w:val="18"/>
              </w:rPr>
            </w:pPr>
            <w:r w:rsidRPr="006118AA">
              <w:rPr>
                <w:rFonts w:ascii="Arial" w:hAnsi="Arial" w:cs="Arial"/>
                <w:sz w:val="18"/>
                <w:szCs w:val="18"/>
              </w:rPr>
              <w:t>joeira de teiga</w:t>
            </w:r>
            <w:r>
              <w:rPr>
                <w:rStyle w:val="Refdenotaderodap"/>
                <w:rFonts w:ascii="Arial" w:hAnsi="Arial" w:cs="Arial"/>
                <w:sz w:val="18"/>
                <w:szCs w:val="18"/>
              </w:rPr>
              <w:footnoteReference w:id="1269"/>
            </w:r>
          </w:p>
        </w:tc>
        <w:tc>
          <w:tcPr>
            <w:tcW w:w="1260" w:type="dxa"/>
            <w:tcBorders>
              <w:top w:val="nil"/>
              <w:left w:val="single" w:sz="8" w:space="0" w:color="FFFFFF"/>
              <w:bottom w:val="nil"/>
              <w:right w:val="single" w:sz="8" w:space="0" w:color="FFFFFF"/>
            </w:tcBorders>
            <w:shd w:val="clear" w:color="auto" w:fill="FFFFFF"/>
            <w:vAlign w:val="center"/>
          </w:tcPr>
          <w:p w:rsidR="0099321A" w:rsidRPr="006118AA" w:rsidRDefault="0099321A" w:rsidP="0099321A">
            <w:pPr>
              <w:jc w:val="center"/>
              <w:rPr>
                <w:rFonts w:ascii="Arial" w:hAnsi="Arial" w:cs="Arial"/>
                <w:sz w:val="18"/>
                <w:szCs w:val="18"/>
              </w:rPr>
            </w:pPr>
            <w:r w:rsidRPr="006118AA">
              <w:rPr>
                <w:rFonts w:ascii="Arial" w:hAnsi="Arial" w:cs="Arial"/>
                <w:sz w:val="18"/>
                <w:szCs w:val="18"/>
              </w:rPr>
              <w:t>Condeixa e Setúbal</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Pr="006118AA" w:rsidRDefault="0099321A" w:rsidP="0099321A">
            <w:pPr>
              <w:jc w:val="center"/>
              <w:rPr>
                <w:rFonts w:ascii="Arial" w:hAnsi="Arial" w:cs="Arial"/>
                <w:sz w:val="18"/>
                <w:szCs w:val="18"/>
              </w:rPr>
            </w:pPr>
            <w:r w:rsidRPr="006118AA">
              <w:rPr>
                <w:rFonts w:ascii="Arial" w:hAnsi="Arial" w:cs="Arial"/>
                <w:sz w:val="18"/>
                <w:szCs w:val="18"/>
              </w:rPr>
              <w:t>2 d.</w:t>
            </w:r>
          </w:p>
        </w:tc>
        <w:tc>
          <w:tcPr>
            <w:tcW w:w="1260" w:type="dxa"/>
            <w:gridSpan w:val="3"/>
            <w:tcBorders>
              <w:top w:val="nil"/>
              <w:left w:val="single" w:sz="8" w:space="0" w:color="FFFFFF"/>
              <w:bottom w:val="nil"/>
              <w:right w:val="single" w:sz="8" w:space="0" w:color="FFFFFF"/>
            </w:tcBorders>
            <w:shd w:val="clear" w:color="auto" w:fill="FFFFFF"/>
            <w:vAlign w:val="center"/>
          </w:tcPr>
          <w:p w:rsidR="0099321A" w:rsidRPr="00F247EC" w:rsidRDefault="00E25D72" w:rsidP="0099321A">
            <w:pPr>
              <w:jc w:val="center"/>
              <w:rPr>
                <w:rFonts w:ascii="Arial" w:hAnsi="Arial" w:cs="Arial"/>
                <w:sz w:val="18"/>
                <w:szCs w:val="18"/>
              </w:rPr>
            </w:pPr>
            <w:r>
              <w:rPr>
                <w:rFonts w:ascii="Arial" w:hAnsi="Arial" w:cs="Arial"/>
                <w:sz w:val="18"/>
                <w:szCs w:val="18"/>
              </w:rPr>
              <w:t>0,09</w:t>
            </w:r>
          </w:p>
        </w:tc>
        <w:tc>
          <w:tcPr>
            <w:tcW w:w="2880" w:type="dxa"/>
            <w:tcBorders>
              <w:top w:val="nil"/>
              <w:left w:val="single" w:sz="8" w:space="0" w:color="FFFFFF"/>
              <w:bottom w:val="nil"/>
              <w:right w:val="double" w:sz="4" w:space="0" w:color="999999"/>
            </w:tcBorders>
            <w:shd w:val="clear" w:color="auto" w:fill="FFFFFF"/>
            <w:vAlign w:val="center"/>
          </w:tcPr>
          <w:p w:rsidR="0099321A" w:rsidRPr="006118AA" w:rsidRDefault="0099321A" w:rsidP="0099321A">
            <w:pPr>
              <w:jc w:val="center"/>
              <w:rPr>
                <w:rFonts w:ascii="Arial" w:hAnsi="Arial" w:cs="Arial"/>
                <w:i/>
                <w:sz w:val="18"/>
                <w:szCs w:val="18"/>
                <w:lang w:val="fr-FR"/>
              </w:rPr>
            </w:pPr>
            <w:r w:rsidRPr="006118AA">
              <w:rPr>
                <w:rFonts w:ascii="Arial" w:hAnsi="Arial" w:cs="Arial"/>
                <w:i/>
                <w:sz w:val="18"/>
                <w:szCs w:val="18"/>
                <w:lang w:val="fr-FR"/>
              </w:rPr>
              <w:t>Ch. Port. D. Afonso IV</w:t>
            </w:r>
            <w:r w:rsidRPr="006118AA">
              <w:rPr>
                <w:rFonts w:ascii="Arial" w:hAnsi="Arial" w:cs="Arial"/>
                <w:sz w:val="18"/>
                <w:szCs w:val="18"/>
                <w:lang w:val="fr-FR"/>
              </w:rPr>
              <w:t>, II: 152 e 169</w:t>
            </w:r>
          </w:p>
        </w:tc>
      </w:tr>
      <w:tr w:rsidR="0099321A" w:rsidRPr="004D3EB0" w:rsidTr="00867153">
        <w:trPr>
          <w:trHeight w:val="75"/>
        </w:trPr>
        <w:tc>
          <w:tcPr>
            <w:tcW w:w="98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4D3EB0" w:rsidRDefault="0099321A" w:rsidP="0099321A">
            <w:pPr>
              <w:rPr>
                <w:rFonts w:ascii="Arial" w:hAnsi="Arial" w:cs="Arial"/>
                <w:sz w:val="18"/>
                <w:szCs w:val="18"/>
              </w:rPr>
            </w:pPr>
            <w:r w:rsidRPr="004D3EB0">
              <w:rPr>
                <w:rFonts w:ascii="Arial" w:hAnsi="Arial" w:cs="Arial"/>
                <w:sz w:val="18"/>
                <w:szCs w:val="18"/>
              </w:rPr>
              <w:t>c. 1362</w:t>
            </w:r>
          </w:p>
        </w:tc>
        <w:tc>
          <w:tcPr>
            <w:tcW w:w="2001"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4D3EB0" w:rsidRDefault="0099321A" w:rsidP="0099321A">
            <w:pPr>
              <w:jc w:val="center"/>
              <w:rPr>
                <w:rFonts w:ascii="Arial" w:hAnsi="Arial" w:cs="Arial"/>
                <w:sz w:val="18"/>
                <w:szCs w:val="18"/>
              </w:rPr>
            </w:pPr>
            <w:r w:rsidRPr="004D3EB0">
              <w:rPr>
                <w:rFonts w:ascii="Arial" w:hAnsi="Arial" w:cs="Arial"/>
                <w:sz w:val="18"/>
                <w:szCs w:val="18"/>
              </w:rPr>
              <w:t>carga asnal | cavalar</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4D3EB0" w:rsidRDefault="0099321A" w:rsidP="0099321A">
            <w:pPr>
              <w:jc w:val="center"/>
              <w:rPr>
                <w:rFonts w:ascii="Arial" w:hAnsi="Arial" w:cs="Arial"/>
                <w:sz w:val="18"/>
                <w:szCs w:val="18"/>
              </w:rPr>
            </w:pPr>
            <w:r w:rsidRPr="004D3EB0">
              <w:rPr>
                <w:rFonts w:ascii="Arial" w:hAnsi="Arial" w:cs="Arial"/>
                <w:sz w:val="18"/>
                <w:szCs w:val="18"/>
              </w:rPr>
              <w:t>geral</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4D3EB0" w:rsidRDefault="0099321A" w:rsidP="00E25D72">
            <w:pPr>
              <w:jc w:val="center"/>
              <w:rPr>
                <w:rFonts w:ascii="Arial" w:hAnsi="Arial" w:cs="Arial"/>
                <w:sz w:val="18"/>
                <w:szCs w:val="18"/>
              </w:rPr>
            </w:pPr>
            <w:r w:rsidRPr="004D3EB0">
              <w:rPr>
                <w:rFonts w:ascii="Arial" w:hAnsi="Arial" w:cs="Arial"/>
                <w:sz w:val="18"/>
                <w:szCs w:val="18"/>
              </w:rPr>
              <w:t xml:space="preserve">2 </w:t>
            </w:r>
            <w:r w:rsidR="00E25D72">
              <w:rPr>
                <w:rFonts w:ascii="Arial" w:hAnsi="Arial" w:cs="Arial"/>
                <w:sz w:val="18"/>
                <w:szCs w:val="18"/>
              </w:rPr>
              <w:t>s. |</w:t>
            </w:r>
            <w:r w:rsidRPr="004D3EB0">
              <w:rPr>
                <w:rFonts w:ascii="Arial" w:hAnsi="Arial" w:cs="Arial"/>
                <w:sz w:val="18"/>
                <w:szCs w:val="18"/>
              </w:rPr>
              <w:t xml:space="preserve"> 3 s.</w:t>
            </w:r>
          </w:p>
        </w:tc>
        <w:tc>
          <w:tcPr>
            <w:tcW w:w="1260"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E25D72" w:rsidP="00E25D72">
            <w:pPr>
              <w:jc w:val="center"/>
              <w:rPr>
                <w:rFonts w:ascii="Arial" w:hAnsi="Arial" w:cs="Arial"/>
                <w:sz w:val="18"/>
                <w:szCs w:val="18"/>
              </w:rPr>
            </w:pPr>
            <w:r>
              <w:rPr>
                <w:rFonts w:ascii="Arial" w:hAnsi="Arial" w:cs="Arial"/>
                <w:sz w:val="18"/>
                <w:szCs w:val="18"/>
              </w:rPr>
              <w:t>1,13 | 1,69</w:t>
            </w:r>
          </w:p>
        </w:tc>
        <w:tc>
          <w:tcPr>
            <w:tcW w:w="2880" w:type="dxa"/>
            <w:tcBorders>
              <w:top w:val="nil"/>
              <w:left w:val="single" w:sz="8" w:space="0" w:color="FFFFFF"/>
              <w:bottom w:val="nil"/>
              <w:right w:val="double" w:sz="4" w:space="0" w:color="999999"/>
            </w:tcBorders>
            <w:shd w:val="clear" w:color="auto" w:fill="D9D9D9" w:themeFill="background1" w:themeFillShade="D9"/>
            <w:vAlign w:val="center"/>
          </w:tcPr>
          <w:p w:rsidR="0099321A" w:rsidRPr="004D3EB0" w:rsidRDefault="0099321A" w:rsidP="0099321A">
            <w:pPr>
              <w:jc w:val="center"/>
              <w:rPr>
                <w:rFonts w:ascii="Arial" w:hAnsi="Arial" w:cs="Arial"/>
                <w:sz w:val="18"/>
                <w:szCs w:val="18"/>
                <w:lang w:val="fr-FR"/>
              </w:rPr>
            </w:pPr>
            <w:r w:rsidRPr="004D3EB0">
              <w:rPr>
                <w:rFonts w:ascii="Arial" w:hAnsi="Arial" w:cs="Arial"/>
                <w:i/>
                <w:sz w:val="18"/>
                <w:szCs w:val="18"/>
                <w:lang w:val="fr-FR"/>
              </w:rPr>
              <w:t>Chanc. Port. D. Pedro I</w:t>
            </w:r>
            <w:r w:rsidRPr="004D3EB0">
              <w:rPr>
                <w:rFonts w:ascii="Arial" w:hAnsi="Arial" w:cs="Arial"/>
                <w:sz w:val="18"/>
                <w:szCs w:val="18"/>
                <w:lang w:val="fr-FR"/>
              </w:rPr>
              <w:t>: 306</w:t>
            </w:r>
          </w:p>
        </w:tc>
      </w:tr>
      <w:tr w:rsidR="0099321A" w:rsidRPr="0022352E" w:rsidTr="0099321A">
        <w:trPr>
          <w:trHeight w:val="75"/>
        </w:trPr>
        <w:tc>
          <w:tcPr>
            <w:tcW w:w="987"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1433</w:t>
            </w:r>
          </w:p>
        </w:tc>
        <w:tc>
          <w:tcPr>
            <w:tcW w:w="2001"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rede</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geral</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285304">
              <w:rPr>
                <w:rFonts w:ascii="Arial" w:hAnsi="Arial" w:cs="Arial"/>
                <w:sz w:val="18"/>
                <w:szCs w:val="18"/>
              </w:rPr>
              <w:t>5 r.</w:t>
            </w:r>
            <w:r>
              <w:rPr>
                <w:rStyle w:val="Refdenotaderodap"/>
                <w:rFonts w:ascii="Arial" w:hAnsi="Arial" w:cs="Arial"/>
                <w:sz w:val="18"/>
                <w:szCs w:val="18"/>
              </w:rPr>
              <w:footnoteReference w:id="1270"/>
            </w:r>
          </w:p>
        </w:tc>
        <w:tc>
          <w:tcPr>
            <w:tcW w:w="1260" w:type="dxa"/>
            <w:gridSpan w:val="3"/>
            <w:tcBorders>
              <w:top w:val="nil"/>
              <w:left w:val="single" w:sz="8" w:space="0" w:color="FFFFFF"/>
              <w:bottom w:val="nil"/>
              <w:right w:val="single" w:sz="8" w:space="0" w:color="FFFFFF"/>
            </w:tcBorders>
            <w:shd w:val="clear" w:color="auto" w:fill="FFFFFF"/>
            <w:vAlign w:val="center"/>
          </w:tcPr>
          <w:p w:rsidR="0099321A" w:rsidRPr="00F247EC" w:rsidRDefault="00E25D72" w:rsidP="0099321A">
            <w:pPr>
              <w:jc w:val="center"/>
              <w:rPr>
                <w:rFonts w:ascii="Arial" w:hAnsi="Arial" w:cs="Arial"/>
                <w:sz w:val="18"/>
                <w:szCs w:val="18"/>
              </w:rPr>
            </w:pPr>
            <w:r>
              <w:rPr>
                <w:rFonts w:ascii="Arial" w:hAnsi="Arial" w:cs="Arial"/>
                <w:sz w:val="18"/>
                <w:szCs w:val="18"/>
              </w:rPr>
              <w:t>1,28</w:t>
            </w:r>
          </w:p>
        </w:tc>
        <w:tc>
          <w:tcPr>
            <w:tcW w:w="2880" w:type="dxa"/>
            <w:tcBorders>
              <w:top w:val="nil"/>
              <w:left w:val="single" w:sz="8" w:space="0" w:color="FFFFFF"/>
              <w:bottom w:val="nil"/>
              <w:right w:val="double" w:sz="4" w:space="0" w:color="999999"/>
            </w:tcBorders>
            <w:shd w:val="clear" w:color="auto" w:fill="FFFFFF"/>
            <w:vAlign w:val="center"/>
          </w:tcPr>
          <w:p w:rsidR="0099321A" w:rsidRPr="00830461" w:rsidRDefault="0099321A" w:rsidP="0099321A">
            <w:pPr>
              <w:jc w:val="center"/>
              <w:rPr>
                <w:rFonts w:ascii="Arial" w:hAnsi="Arial" w:cs="Arial"/>
                <w:sz w:val="18"/>
                <w:szCs w:val="18"/>
              </w:rPr>
            </w:pPr>
            <w:r w:rsidRPr="005B7D0B">
              <w:rPr>
                <w:rFonts w:ascii="Arial" w:hAnsi="Arial" w:cs="Arial"/>
                <w:i/>
                <w:sz w:val="18"/>
                <w:szCs w:val="18"/>
              </w:rPr>
              <w:t>As cortes de Leiria…</w:t>
            </w:r>
            <w:r>
              <w:rPr>
                <w:rFonts w:ascii="Arial" w:hAnsi="Arial" w:cs="Arial"/>
                <w:sz w:val="18"/>
                <w:szCs w:val="18"/>
              </w:rPr>
              <w:t>: 128</w:t>
            </w:r>
          </w:p>
        </w:tc>
      </w:tr>
      <w:tr w:rsidR="0099321A" w:rsidRPr="0022352E" w:rsidTr="00867153">
        <w:trPr>
          <w:trHeight w:val="75"/>
        </w:trPr>
        <w:tc>
          <w:tcPr>
            <w:tcW w:w="987"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1440</w:t>
            </w:r>
          </w:p>
        </w:tc>
        <w:tc>
          <w:tcPr>
            <w:tcW w:w="2001"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cesto de quatro alq. de cevada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geral</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1 r.</w:t>
            </w:r>
            <w:r>
              <w:rPr>
                <w:rStyle w:val="Refdenotaderodap"/>
                <w:rFonts w:ascii="Arial" w:hAnsi="Arial" w:cs="Arial"/>
                <w:sz w:val="18"/>
                <w:szCs w:val="18"/>
              </w:rPr>
              <w:footnoteReference w:id="1271"/>
            </w:r>
          </w:p>
        </w:tc>
        <w:tc>
          <w:tcPr>
            <w:tcW w:w="1260"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E25D72" w:rsidP="0099321A">
            <w:pPr>
              <w:jc w:val="center"/>
              <w:rPr>
                <w:rFonts w:ascii="Arial" w:hAnsi="Arial" w:cs="Arial"/>
                <w:sz w:val="18"/>
                <w:szCs w:val="18"/>
              </w:rPr>
            </w:pPr>
            <w:r>
              <w:rPr>
                <w:rFonts w:ascii="Arial" w:hAnsi="Arial" w:cs="Arial"/>
                <w:sz w:val="18"/>
                <w:szCs w:val="18"/>
              </w:rPr>
              <w:t>0,25</w:t>
            </w:r>
          </w:p>
        </w:tc>
        <w:tc>
          <w:tcPr>
            <w:tcW w:w="2880" w:type="dxa"/>
            <w:tcBorders>
              <w:top w:val="nil"/>
              <w:left w:val="single" w:sz="8" w:space="0" w:color="FFFFFF"/>
              <w:bottom w:val="nil"/>
              <w:right w:val="double" w:sz="4" w:space="0" w:color="999999"/>
            </w:tcBorders>
            <w:shd w:val="clear" w:color="auto" w:fill="D9D9D9" w:themeFill="background1" w:themeFillShade="D9"/>
            <w:vAlign w:val="center"/>
          </w:tcPr>
          <w:p w:rsidR="0099321A" w:rsidRPr="005052CF" w:rsidRDefault="0099321A" w:rsidP="0099321A">
            <w:pPr>
              <w:jc w:val="center"/>
              <w:rPr>
                <w:rFonts w:ascii="Arial" w:hAnsi="Arial" w:cs="Arial"/>
                <w:i/>
                <w:sz w:val="18"/>
                <w:szCs w:val="18"/>
              </w:rPr>
            </w:pPr>
            <w:r>
              <w:rPr>
                <w:rFonts w:ascii="Arial" w:hAnsi="Arial" w:cs="Arial"/>
                <w:i/>
                <w:sz w:val="18"/>
                <w:szCs w:val="18"/>
              </w:rPr>
              <w:t>Trás-os-Montes…</w:t>
            </w:r>
            <w:r>
              <w:rPr>
                <w:rFonts w:ascii="Arial" w:hAnsi="Arial" w:cs="Arial"/>
                <w:sz w:val="18"/>
                <w:szCs w:val="18"/>
              </w:rPr>
              <w:t>: doc. 85</w:t>
            </w:r>
          </w:p>
        </w:tc>
      </w:tr>
      <w:tr w:rsidR="0099321A" w:rsidRPr="00BB2CFA" w:rsidTr="0099321A">
        <w:trPr>
          <w:trHeight w:val="75"/>
        </w:trPr>
        <w:tc>
          <w:tcPr>
            <w:tcW w:w="987" w:type="dxa"/>
            <w:tcBorders>
              <w:top w:val="nil"/>
              <w:left w:val="double" w:sz="4" w:space="0" w:color="999999"/>
              <w:bottom w:val="nil"/>
              <w:right w:val="single" w:sz="8" w:space="0" w:color="FFFFFF"/>
            </w:tcBorders>
            <w:shd w:val="clear" w:color="auto" w:fill="FFFFFF"/>
            <w:vAlign w:val="center"/>
          </w:tcPr>
          <w:p w:rsidR="0099321A" w:rsidRPr="00BB2CFA" w:rsidRDefault="0099321A" w:rsidP="0099321A">
            <w:pPr>
              <w:rPr>
                <w:rFonts w:ascii="Arial" w:hAnsi="Arial" w:cs="Arial"/>
                <w:sz w:val="18"/>
                <w:szCs w:val="18"/>
                <w:lang w:val="en-GB"/>
              </w:rPr>
            </w:pPr>
            <w:r>
              <w:rPr>
                <w:rFonts w:ascii="Arial" w:hAnsi="Arial" w:cs="Arial"/>
                <w:sz w:val="18"/>
                <w:szCs w:val="18"/>
              </w:rPr>
              <w:t xml:space="preserve">c. </w:t>
            </w:r>
            <w:r w:rsidRPr="003C7229">
              <w:rPr>
                <w:rFonts w:ascii="Arial" w:hAnsi="Arial" w:cs="Arial"/>
                <w:sz w:val="18"/>
                <w:szCs w:val="18"/>
              </w:rPr>
              <w:t>1446</w:t>
            </w:r>
          </w:p>
        </w:tc>
        <w:tc>
          <w:tcPr>
            <w:tcW w:w="2001" w:type="dxa"/>
            <w:gridSpan w:val="2"/>
            <w:tcBorders>
              <w:top w:val="nil"/>
              <w:left w:val="single" w:sz="8" w:space="0" w:color="FFFFFF"/>
              <w:bottom w:val="nil"/>
              <w:right w:val="single" w:sz="8" w:space="0" w:color="FFFFFF"/>
            </w:tcBorders>
            <w:shd w:val="clear" w:color="auto" w:fill="FFFFFF"/>
            <w:vAlign w:val="center"/>
          </w:tcPr>
          <w:p w:rsidR="0099321A" w:rsidRPr="00BB2CFA" w:rsidRDefault="0099321A" w:rsidP="0099321A">
            <w:pPr>
              <w:jc w:val="center"/>
              <w:rPr>
                <w:rFonts w:ascii="Arial" w:hAnsi="Arial" w:cs="Arial"/>
                <w:sz w:val="18"/>
                <w:szCs w:val="18"/>
              </w:rPr>
            </w:pPr>
            <w:r>
              <w:rPr>
                <w:rFonts w:ascii="Arial" w:hAnsi="Arial" w:cs="Arial"/>
                <w:sz w:val="18"/>
                <w:szCs w:val="18"/>
              </w:rPr>
              <w:t>c</w:t>
            </w:r>
            <w:r w:rsidRPr="003C7229">
              <w:rPr>
                <w:rFonts w:ascii="Arial" w:hAnsi="Arial" w:cs="Arial"/>
                <w:sz w:val="18"/>
                <w:szCs w:val="18"/>
              </w:rPr>
              <w:t>arga de besta muar ou cavalar</w:t>
            </w:r>
          </w:p>
        </w:tc>
        <w:tc>
          <w:tcPr>
            <w:tcW w:w="1260" w:type="dxa"/>
            <w:tcBorders>
              <w:top w:val="nil"/>
              <w:left w:val="single" w:sz="8" w:space="0" w:color="FFFFFF"/>
              <w:bottom w:val="nil"/>
              <w:right w:val="single" w:sz="8" w:space="0" w:color="FFFFFF"/>
            </w:tcBorders>
            <w:shd w:val="clear" w:color="auto" w:fill="FFFFFF"/>
            <w:vAlign w:val="center"/>
          </w:tcPr>
          <w:p w:rsidR="0099321A" w:rsidRPr="00BB2CFA" w:rsidRDefault="0099321A" w:rsidP="0099321A">
            <w:pPr>
              <w:jc w:val="center"/>
              <w:rPr>
                <w:rFonts w:ascii="Arial" w:hAnsi="Arial" w:cs="Arial"/>
                <w:sz w:val="18"/>
                <w:szCs w:val="18"/>
              </w:rPr>
            </w:pPr>
            <w:r>
              <w:rPr>
                <w:rFonts w:ascii="Arial" w:hAnsi="Arial" w:cs="Arial"/>
                <w:sz w:val="18"/>
                <w:szCs w:val="18"/>
              </w:rPr>
              <w:t>geral</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Pr="00BB2CFA" w:rsidRDefault="0099321A" w:rsidP="0099321A">
            <w:pPr>
              <w:jc w:val="center"/>
              <w:rPr>
                <w:rFonts w:ascii="Arial" w:hAnsi="Arial" w:cs="Arial"/>
                <w:sz w:val="18"/>
                <w:szCs w:val="18"/>
                <w:lang w:val="en-GB"/>
              </w:rPr>
            </w:pPr>
            <w:r w:rsidRPr="00285304">
              <w:rPr>
                <w:rFonts w:ascii="Arial" w:hAnsi="Arial" w:cs="Arial"/>
                <w:sz w:val="18"/>
                <w:szCs w:val="18"/>
              </w:rPr>
              <w:t>5 r.</w:t>
            </w:r>
            <w:r>
              <w:rPr>
                <w:rStyle w:val="Refdenotaderodap"/>
                <w:rFonts w:ascii="Arial" w:hAnsi="Arial" w:cs="Arial"/>
                <w:sz w:val="18"/>
                <w:szCs w:val="18"/>
              </w:rPr>
              <w:footnoteReference w:id="1272"/>
            </w:r>
          </w:p>
        </w:tc>
        <w:tc>
          <w:tcPr>
            <w:tcW w:w="1260" w:type="dxa"/>
            <w:gridSpan w:val="3"/>
            <w:tcBorders>
              <w:top w:val="nil"/>
              <w:left w:val="single" w:sz="8" w:space="0" w:color="FFFFFF"/>
              <w:bottom w:val="nil"/>
              <w:right w:val="single" w:sz="8" w:space="0" w:color="FFFFFF"/>
            </w:tcBorders>
            <w:shd w:val="clear" w:color="auto" w:fill="FFFFFF"/>
            <w:vAlign w:val="center"/>
          </w:tcPr>
          <w:p w:rsidR="0099321A" w:rsidRPr="00F247EC" w:rsidRDefault="00E25D72" w:rsidP="0099321A">
            <w:pPr>
              <w:jc w:val="center"/>
              <w:rPr>
                <w:rFonts w:ascii="Arial" w:hAnsi="Arial" w:cs="Arial"/>
                <w:sz w:val="18"/>
                <w:szCs w:val="18"/>
                <w:lang w:val="en-GB"/>
              </w:rPr>
            </w:pPr>
            <w:r>
              <w:rPr>
                <w:rFonts w:ascii="Arial" w:hAnsi="Arial" w:cs="Arial"/>
                <w:sz w:val="18"/>
                <w:szCs w:val="18"/>
                <w:lang w:val="en-GB"/>
              </w:rPr>
              <w:t>1,1</w:t>
            </w:r>
          </w:p>
        </w:tc>
        <w:tc>
          <w:tcPr>
            <w:tcW w:w="2880" w:type="dxa"/>
            <w:tcBorders>
              <w:top w:val="nil"/>
              <w:left w:val="single" w:sz="8" w:space="0" w:color="FFFFFF"/>
              <w:bottom w:val="nil"/>
              <w:right w:val="double" w:sz="4" w:space="0" w:color="999999"/>
            </w:tcBorders>
            <w:shd w:val="clear" w:color="auto" w:fill="FFFFFF"/>
            <w:vAlign w:val="center"/>
          </w:tcPr>
          <w:p w:rsidR="0099321A" w:rsidRPr="00BB2CFA" w:rsidRDefault="0099321A" w:rsidP="0099321A">
            <w:pPr>
              <w:jc w:val="center"/>
              <w:rPr>
                <w:rFonts w:ascii="Arial" w:hAnsi="Arial" w:cs="Arial"/>
                <w:sz w:val="18"/>
                <w:szCs w:val="18"/>
                <w:lang w:val="en-GB"/>
              </w:rPr>
            </w:pPr>
            <w:r w:rsidRPr="00E83D5E">
              <w:rPr>
                <w:rFonts w:ascii="Arial" w:hAnsi="Arial" w:cs="Arial"/>
                <w:i/>
                <w:sz w:val="18"/>
                <w:szCs w:val="18"/>
                <w:lang w:val="en-GB"/>
              </w:rPr>
              <w:t>Ord. Afonsinas</w:t>
            </w:r>
            <w:r w:rsidRPr="00E83D5E">
              <w:rPr>
                <w:rFonts w:ascii="Arial" w:hAnsi="Arial" w:cs="Arial"/>
                <w:sz w:val="18"/>
                <w:szCs w:val="18"/>
                <w:lang w:val="en-GB"/>
              </w:rPr>
              <w:t>, I: 53; V: 351</w:t>
            </w:r>
          </w:p>
        </w:tc>
      </w:tr>
      <w:tr w:rsidR="0099321A" w:rsidRPr="0022352E" w:rsidTr="00867153">
        <w:trPr>
          <w:trHeight w:val="75"/>
        </w:trPr>
        <w:tc>
          <w:tcPr>
            <w:tcW w:w="987"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sidRPr="00A31B50">
              <w:rPr>
                <w:rFonts w:ascii="Arial" w:hAnsi="Arial" w:cs="Arial"/>
                <w:sz w:val="18"/>
                <w:szCs w:val="18"/>
              </w:rPr>
              <w:t>1454</w:t>
            </w:r>
          </w:p>
        </w:tc>
        <w:tc>
          <w:tcPr>
            <w:tcW w:w="2001"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c</w:t>
            </w:r>
            <w:r w:rsidRPr="00A31B50">
              <w:rPr>
                <w:rFonts w:ascii="Arial" w:hAnsi="Arial" w:cs="Arial"/>
                <w:sz w:val="18"/>
                <w:szCs w:val="18"/>
              </w:rPr>
              <w:t xml:space="preserve">arro de </w:t>
            </w:r>
            <w:r>
              <w:rPr>
                <w:rFonts w:ascii="Arial" w:hAnsi="Arial" w:cs="Arial"/>
                <w:sz w:val="18"/>
                <w:szCs w:val="18"/>
              </w:rPr>
              <w:t xml:space="preserve">palha </w:t>
            </w:r>
            <w:r w:rsidRPr="00A31B50">
              <w:rPr>
                <w:rFonts w:ascii="Arial" w:hAnsi="Arial" w:cs="Arial"/>
                <w:sz w:val="18"/>
                <w:szCs w:val="18"/>
              </w:rPr>
              <w:t>triga de oito feixes</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A31B50">
              <w:rPr>
                <w:rFonts w:ascii="Arial" w:hAnsi="Arial" w:cs="Arial"/>
                <w:sz w:val="18"/>
                <w:szCs w:val="18"/>
              </w:rPr>
              <w:t>Porto</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A31B50">
              <w:rPr>
                <w:rFonts w:ascii="Arial" w:hAnsi="Arial" w:cs="Arial"/>
                <w:sz w:val="18"/>
                <w:szCs w:val="18"/>
              </w:rPr>
              <w:t>20 r.</w:t>
            </w:r>
          </w:p>
        </w:tc>
        <w:tc>
          <w:tcPr>
            <w:tcW w:w="1260"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E25D72" w:rsidP="0099321A">
            <w:pPr>
              <w:jc w:val="center"/>
              <w:rPr>
                <w:rFonts w:ascii="Arial" w:hAnsi="Arial" w:cs="Arial"/>
                <w:sz w:val="18"/>
                <w:szCs w:val="18"/>
              </w:rPr>
            </w:pPr>
            <w:r>
              <w:rPr>
                <w:rFonts w:ascii="Arial" w:hAnsi="Arial" w:cs="Arial"/>
                <w:sz w:val="18"/>
                <w:szCs w:val="18"/>
              </w:rPr>
              <w:t>4,4</w:t>
            </w:r>
          </w:p>
        </w:tc>
        <w:tc>
          <w:tcPr>
            <w:tcW w:w="2880" w:type="dxa"/>
            <w:tcBorders>
              <w:top w:val="nil"/>
              <w:left w:val="single" w:sz="8" w:space="0" w:color="FFFFFF"/>
              <w:bottom w:val="nil"/>
              <w:right w:val="double" w:sz="4" w:space="0" w:color="999999"/>
            </w:tcBorders>
            <w:shd w:val="clear" w:color="auto" w:fill="D9D9D9" w:themeFill="background1" w:themeFillShade="D9"/>
            <w:vAlign w:val="center"/>
          </w:tcPr>
          <w:p w:rsidR="0099321A" w:rsidRPr="00830461" w:rsidRDefault="0099321A" w:rsidP="0099321A">
            <w:pPr>
              <w:jc w:val="center"/>
              <w:rPr>
                <w:rFonts w:ascii="Arial" w:hAnsi="Arial" w:cs="Arial"/>
                <w:sz w:val="18"/>
                <w:szCs w:val="18"/>
              </w:rPr>
            </w:pPr>
            <w:r>
              <w:rPr>
                <w:rFonts w:ascii="Arial" w:hAnsi="Arial" w:cs="Arial"/>
                <w:i/>
                <w:sz w:val="18"/>
                <w:szCs w:val="18"/>
              </w:rPr>
              <w:t>Índice cronoló</w:t>
            </w:r>
            <w:r w:rsidRPr="0093743C">
              <w:rPr>
                <w:rFonts w:ascii="Arial" w:hAnsi="Arial" w:cs="Arial"/>
                <w:i/>
                <w:sz w:val="18"/>
                <w:szCs w:val="18"/>
              </w:rPr>
              <w:t>gico</w:t>
            </w:r>
            <w:r>
              <w:rPr>
                <w:rFonts w:ascii="Arial" w:hAnsi="Arial" w:cs="Arial"/>
                <w:i/>
                <w:sz w:val="18"/>
                <w:szCs w:val="18"/>
              </w:rPr>
              <w:t>…</w:t>
            </w:r>
            <w:r w:rsidRPr="0093743C">
              <w:rPr>
                <w:rFonts w:ascii="Arial" w:hAnsi="Arial" w:cs="Arial"/>
                <w:sz w:val="18"/>
                <w:szCs w:val="18"/>
              </w:rPr>
              <w:t xml:space="preserve">: </w:t>
            </w:r>
            <w:r>
              <w:rPr>
                <w:rFonts w:ascii="Arial" w:hAnsi="Arial" w:cs="Arial"/>
                <w:sz w:val="18"/>
                <w:szCs w:val="18"/>
              </w:rPr>
              <w:t>156</w:t>
            </w:r>
          </w:p>
        </w:tc>
      </w:tr>
      <w:tr w:rsidR="0099321A" w:rsidRPr="0022352E" w:rsidTr="0099321A">
        <w:trPr>
          <w:trHeight w:val="80"/>
        </w:trPr>
        <w:tc>
          <w:tcPr>
            <w:tcW w:w="987" w:type="dxa"/>
            <w:tcBorders>
              <w:top w:val="nil"/>
              <w:left w:val="double" w:sz="4" w:space="0" w:color="999999"/>
              <w:bottom w:val="nil"/>
              <w:right w:val="single" w:sz="8" w:space="0" w:color="FFFFFF"/>
            </w:tcBorders>
            <w:shd w:val="clear" w:color="auto" w:fill="FFFFFF"/>
            <w:vAlign w:val="center"/>
          </w:tcPr>
          <w:p w:rsidR="0099321A" w:rsidRPr="00DE518D" w:rsidRDefault="0099321A" w:rsidP="0099321A">
            <w:pPr>
              <w:rPr>
                <w:rFonts w:ascii="Arial" w:hAnsi="Arial" w:cs="Arial"/>
                <w:sz w:val="18"/>
                <w:szCs w:val="18"/>
              </w:rPr>
            </w:pPr>
            <w:r>
              <w:rPr>
                <w:rFonts w:ascii="Arial" w:hAnsi="Arial" w:cs="Arial"/>
                <w:sz w:val="18"/>
                <w:szCs w:val="18"/>
              </w:rPr>
              <w:t>14[70-79]</w:t>
            </w:r>
          </w:p>
        </w:tc>
        <w:tc>
          <w:tcPr>
            <w:tcW w:w="2001"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rede ou carga de azémola</w:t>
            </w:r>
          </w:p>
        </w:tc>
        <w:tc>
          <w:tcPr>
            <w:tcW w:w="1260" w:type="dxa"/>
            <w:tcBorders>
              <w:top w:val="nil"/>
              <w:left w:val="single" w:sz="8" w:space="0" w:color="FFFFFF"/>
              <w:bottom w:val="nil"/>
              <w:right w:val="single" w:sz="8" w:space="0" w:color="FFFFFF"/>
            </w:tcBorders>
            <w:shd w:val="clear" w:color="auto" w:fill="FFFFFF"/>
            <w:vAlign w:val="center"/>
          </w:tcPr>
          <w:p w:rsidR="0099321A" w:rsidRPr="00DE518D" w:rsidRDefault="0099321A" w:rsidP="0099321A">
            <w:pPr>
              <w:jc w:val="center"/>
              <w:rPr>
                <w:rFonts w:ascii="Arial" w:hAnsi="Arial" w:cs="Arial"/>
                <w:sz w:val="18"/>
                <w:szCs w:val="18"/>
              </w:rPr>
            </w:pPr>
            <w:r>
              <w:rPr>
                <w:rFonts w:ascii="Arial" w:hAnsi="Arial" w:cs="Arial"/>
                <w:sz w:val="18"/>
                <w:szCs w:val="18"/>
              </w:rPr>
              <w:t>geral</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Pr="00DE518D" w:rsidRDefault="0099321A" w:rsidP="0099321A">
            <w:pPr>
              <w:jc w:val="center"/>
              <w:rPr>
                <w:rFonts w:ascii="Arial" w:hAnsi="Arial" w:cs="Arial"/>
                <w:sz w:val="18"/>
                <w:szCs w:val="18"/>
              </w:rPr>
            </w:pPr>
            <w:r>
              <w:rPr>
                <w:rFonts w:ascii="Arial" w:hAnsi="Arial" w:cs="Arial"/>
                <w:sz w:val="18"/>
                <w:szCs w:val="18"/>
              </w:rPr>
              <w:t>5 r.</w:t>
            </w:r>
            <w:r>
              <w:rPr>
                <w:rStyle w:val="Refdenotaderodap"/>
                <w:rFonts w:ascii="Arial" w:hAnsi="Arial" w:cs="Arial"/>
                <w:sz w:val="18"/>
                <w:szCs w:val="18"/>
              </w:rPr>
              <w:footnoteReference w:id="1273"/>
            </w:r>
          </w:p>
        </w:tc>
        <w:tc>
          <w:tcPr>
            <w:tcW w:w="1260" w:type="dxa"/>
            <w:gridSpan w:val="3"/>
            <w:tcBorders>
              <w:top w:val="nil"/>
              <w:left w:val="single" w:sz="8" w:space="0" w:color="FFFFFF"/>
              <w:bottom w:val="nil"/>
              <w:right w:val="single" w:sz="8" w:space="0" w:color="FFFFFF"/>
            </w:tcBorders>
            <w:shd w:val="clear" w:color="auto" w:fill="FFFFFF"/>
            <w:vAlign w:val="center"/>
          </w:tcPr>
          <w:p w:rsidR="0099321A" w:rsidRPr="00F247EC" w:rsidRDefault="00E25D72" w:rsidP="0099321A">
            <w:pPr>
              <w:jc w:val="center"/>
              <w:rPr>
                <w:rFonts w:ascii="Arial" w:hAnsi="Arial" w:cs="Arial"/>
                <w:sz w:val="18"/>
                <w:szCs w:val="18"/>
              </w:rPr>
            </w:pPr>
            <w:r>
              <w:rPr>
                <w:rFonts w:ascii="Arial" w:hAnsi="Arial" w:cs="Arial"/>
                <w:sz w:val="18"/>
                <w:szCs w:val="18"/>
              </w:rPr>
              <w:t>0,55</w:t>
            </w:r>
          </w:p>
        </w:tc>
        <w:tc>
          <w:tcPr>
            <w:tcW w:w="2880"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Pr>
                <w:rFonts w:ascii="Arial" w:hAnsi="Arial" w:cs="Arial"/>
                <w:i/>
                <w:sz w:val="18"/>
                <w:szCs w:val="18"/>
              </w:rPr>
              <w:t>Álvaro Lopes…</w:t>
            </w:r>
            <w:r>
              <w:rPr>
                <w:rFonts w:ascii="Arial" w:hAnsi="Arial" w:cs="Arial"/>
                <w:sz w:val="18"/>
                <w:szCs w:val="18"/>
              </w:rPr>
              <w:t>: 49</w:t>
            </w:r>
          </w:p>
        </w:tc>
      </w:tr>
      <w:tr w:rsidR="0099321A" w:rsidRPr="0022352E" w:rsidTr="00867153">
        <w:trPr>
          <w:trHeight w:val="80"/>
        </w:trPr>
        <w:tc>
          <w:tcPr>
            <w:tcW w:w="987"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sidRPr="00DE518D">
              <w:rPr>
                <w:rFonts w:ascii="Arial" w:hAnsi="Arial" w:cs="Arial"/>
                <w:sz w:val="18"/>
                <w:szCs w:val="18"/>
              </w:rPr>
              <w:t>1477</w:t>
            </w:r>
          </w:p>
        </w:tc>
        <w:tc>
          <w:tcPr>
            <w:tcW w:w="2001"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t</w:t>
            </w:r>
            <w:r w:rsidRPr="00DE518D">
              <w:rPr>
                <w:rFonts w:ascii="Arial" w:hAnsi="Arial" w:cs="Arial"/>
                <w:sz w:val="18"/>
                <w:szCs w:val="18"/>
              </w:rPr>
              <w:t>onelada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DE518D">
              <w:rPr>
                <w:rFonts w:ascii="Arial" w:hAnsi="Arial" w:cs="Arial"/>
                <w:sz w:val="18"/>
                <w:szCs w:val="18"/>
              </w:rPr>
              <w:t>Lisboa</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DE518D">
              <w:rPr>
                <w:rFonts w:ascii="Arial" w:hAnsi="Arial" w:cs="Arial"/>
                <w:sz w:val="18"/>
                <w:szCs w:val="18"/>
              </w:rPr>
              <w:t xml:space="preserve">40 </w:t>
            </w:r>
            <w:r>
              <w:rPr>
                <w:rFonts w:ascii="Arial" w:hAnsi="Arial" w:cs="Arial"/>
                <w:sz w:val="18"/>
                <w:szCs w:val="18"/>
              </w:rPr>
              <w:t>e</w:t>
            </w:r>
            <w:r w:rsidRPr="00DE518D">
              <w:rPr>
                <w:rFonts w:ascii="Arial" w:hAnsi="Arial" w:cs="Arial"/>
                <w:sz w:val="18"/>
                <w:szCs w:val="18"/>
              </w:rPr>
              <w:t xml:space="preserve"> 50 r.</w:t>
            </w:r>
          </w:p>
        </w:tc>
        <w:tc>
          <w:tcPr>
            <w:tcW w:w="1260"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E25D72" w:rsidP="0099321A">
            <w:pPr>
              <w:jc w:val="center"/>
              <w:rPr>
                <w:rFonts w:ascii="Arial" w:hAnsi="Arial" w:cs="Arial"/>
                <w:sz w:val="18"/>
                <w:szCs w:val="18"/>
              </w:rPr>
            </w:pPr>
            <w:r>
              <w:rPr>
                <w:rFonts w:ascii="Arial" w:hAnsi="Arial" w:cs="Arial"/>
                <w:sz w:val="18"/>
                <w:szCs w:val="18"/>
              </w:rPr>
              <w:t>4,44 e 5,55</w:t>
            </w:r>
          </w:p>
        </w:tc>
        <w:tc>
          <w:tcPr>
            <w:tcW w:w="2880" w:type="dxa"/>
            <w:tcBorders>
              <w:top w:val="nil"/>
              <w:left w:val="single" w:sz="8" w:space="0" w:color="FFFFFF"/>
              <w:bottom w:val="nil"/>
              <w:right w:val="double" w:sz="4" w:space="0" w:color="999999"/>
            </w:tcBorders>
            <w:shd w:val="clear" w:color="auto" w:fill="D9D9D9" w:themeFill="background1" w:themeFillShade="D9"/>
            <w:vAlign w:val="center"/>
          </w:tcPr>
          <w:p w:rsidR="0099321A" w:rsidRPr="005052CF" w:rsidRDefault="0099321A" w:rsidP="0099321A">
            <w:pPr>
              <w:jc w:val="center"/>
              <w:rPr>
                <w:rFonts w:ascii="Arial" w:hAnsi="Arial" w:cs="Arial"/>
                <w:i/>
                <w:sz w:val="18"/>
                <w:szCs w:val="18"/>
              </w:rPr>
            </w:pPr>
            <w:r>
              <w:rPr>
                <w:rFonts w:ascii="Arial" w:hAnsi="Arial" w:cs="Arial"/>
                <w:i/>
                <w:sz w:val="18"/>
                <w:szCs w:val="18"/>
              </w:rPr>
              <w:t>Livro das Posturas Antigas</w:t>
            </w:r>
            <w:r w:rsidRPr="00DE518D">
              <w:rPr>
                <w:rFonts w:ascii="Arial" w:hAnsi="Arial" w:cs="Arial"/>
                <w:sz w:val="18"/>
                <w:szCs w:val="18"/>
              </w:rPr>
              <w:t>: 127</w:t>
            </w:r>
          </w:p>
        </w:tc>
      </w:tr>
      <w:tr w:rsidR="0099321A" w:rsidRPr="0022352E" w:rsidTr="0099321A">
        <w:trPr>
          <w:trHeight w:val="75"/>
        </w:trPr>
        <w:tc>
          <w:tcPr>
            <w:tcW w:w="987"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sidRPr="00DE518D">
              <w:rPr>
                <w:rFonts w:ascii="Arial" w:hAnsi="Arial" w:cs="Arial"/>
                <w:sz w:val="18"/>
                <w:szCs w:val="18"/>
              </w:rPr>
              <w:t>1491-92</w:t>
            </w:r>
          </w:p>
        </w:tc>
        <w:tc>
          <w:tcPr>
            <w:tcW w:w="2001"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f</w:t>
            </w:r>
            <w:r w:rsidRPr="00DE518D">
              <w:rPr>
                <w:rFonts w:ascii="Arial" w:hAnsi="Arial" w:cs="Arial"/>
                <w:sz w:val="18"/>
                <w:szCs w:val="18"/>
              </w:rPr>
              <w:t>eixe</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DE518D">
              <w:rPr>
                <w:rFonts w:ascii="Arial" w:hAnsi="Arial" w:cs="Arial"/>
                <w:sz w:val="18"/>
                <w:szCs w:val="18"/>
              </w:rPr>
              <w:t>Porto</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DE518D">
              <w:rPr>
                <w:rFonts w:ascii="Arial" w:hAnsi="Arial" w:cs="Arial"/>
                <w:sz w:val="18"/>
                <w:szCs w:val="18"/>
              </w:rPr>
              <w:t>4 e 5 r.</w:t>
            </w:r>
          </w:p>
        </w:tc>
        <w:tc>
          <w:tcPr>
            <w:tcW w:w="1260" w:type="dxa"/>
            <w:gridSpan w:val="3"/>
            <w:tcBorders>
              <w:top w:val="nil"/>
              <w:left w:val="single" w:sz="8" w:space="0" w:color="FFFFFF"/>
              <w:bottom w:val="nil"/>
              <w:right w:val="single" w:sz="8" w:space="0" w:color="FFFFFF"/>
            </w:tcBorders>
            <w:shd w:val="clear" w:color="auto" w:fill="FFFFFF"/>
            <w:vAlign w:val="center"/>
          </w:tcPr>
          <w:p w:rsidR="0099321A" w:rsidRPr="00F247EC" w:rsidRDefault="00E25D72" w:rsidP="0099321A">
            <w:pPr>
              <w:jc w:val="center"/>
              <w:rPr>
                <w:rFonts w:ascii="Arial" w:hAnsi="Arial" w:cs="Arial"/>
                <w:sz w:val="18"/>
                <w:szCs w:val="18"/>
              </w:rPr>
            </w:pPr>
            <w:r>
              <w:rPr>
                <w:rFonts w:ascii="Arial" w:hAnsi="Arial" w:cs="Arial"/>
                <w:sz w:val="18"/>
                <w:szCs w:val="18"/>
              </w:rPr>
              <w:t>0,36 e 0,45</w:t>
            </w:r>
          </w:p>
        </w:tc>
        <w:tc>
          <w:tcPr>
            <w:tcW w:w="2880" w:type="dxa"/>
            <w:tcBorders>
              <w:top w:val="nil"/>
              <w:left w:val="single" w:sz="8" w:space="0" w:color="FFFFFF"/>
              <w:bottom w:val="nil"/>
              <w:right w:val="double" w:sz="4" w:space="0" w:color="999999"/>
            </w:tcBorders>
            <w:shd w:val="clear" w:color="auto" w:fill="FFFFFF"/>
            <w:vAlign w:val="center"/>
          </w:tcPr>
          <w:p w:rsidR="0099321A" w:rsidRPr="005052CF" w:rsidRDefault="0099321A" w:rsidP="0099321A">
            <w:pPr>
              <w:jc w:val="center"/>
              <w:rPr>
                <w:rFonts w:ascii="Arial" w:hAnsi="Arial" w:cs="Arial"/>
                <w:i/>
                <w:sz w:val="18"/>
                <w:szCs w:val="18"/>
              </w:rPr>
            </w:pPr>
            <w:r w:rsidRPr="00DE518D">
              <w:rPr>
                <w:rFonts w:ascii="Arial" w:hAnsi="Arial" w:cs="Arial"/>
                <w:i/>
                <w:sz w:val="18"/>
                <w:szCs w:val="18"/>
              </w:rPr>
              <w:t>As Finanças</w:t>
            </w:r>
            <w:r>
              <w:rPr>
                <w:rFonts w:ascii="Arial" w:hAnsi="Arial" w:cs="Arial"/>
                <w:i/>
                <w:sz w:val="18"/>
                <w:szCs w:val="18"/>
              </w:rPr>
              <w:t>…</w:t>
            </w:r>
            <w:r w:rsidRPr="00DE518D">
              <w:rPr>
                <w:rFonts w:ascii="Arial" w:hAnsi="Arial" w:cs="Arial"/>
                <w:sz w:val="18"/>
                <w:szCs w:val="18"/>
              </w:rPr>
              <w:t>: 145</w:t>
            </w:r>
          </w:p>
        </w:tc>
      </w:tr>
      <w:tr w:rsidR="0099321A" w:rsidRPr="008C633A" w:rsidTr="0099321A">
        <w:trPr>
          <w:trHeight w:val="170"/>
        </w:trPr>
        <w:tc>
          <w:tcPr>
            <w:tcW w:w="9648" w:type="dxa"/>
            <w:gridSpan w:val="10"/>
            <w:tcBorders>
              <w:top w:val="single" w:sz="2" w:space="0" w:color="808080"/>
              <w:left w:val="double" w:sz="4" w:space="0" w:color="999999"/>
              <w:bottom w:val="single" w:sz="8" w:space="0" w:color="999999"/>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t>SEBO | UNTO</w:t>
            </w:r>
          </w:p>
        </w:tc>
      </w:tr>
      <w:tr w:rsidR="0099321A" w:rsidRPr="009F5A9E" w:rsidTr="0099321A">
        <w:trPr>
          <w:trHeight w:val="170"/>
        </w:trPr>
        <w:tc>
          <w:tcPr>
            <w:tcW w:w="987" w:type="dxa"/>
            <w:tcBorders>
              <w:top w:val="single" w:sz="8" w:space="0" w:color="999999"/>
              <w:left w:val="double" w:sz="4"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Data</w:t>
            </w:r>
          </w:p>
        </w:tc>
        <w:tc>
          <w:tcPr>
            <w:tcW w:w="2001" w:type="dxa"/>
            <w:gridSpan w:val="2"/>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Pr>
                <w:rFonts w:ascii="Arial" w:hAnsi="Arial" w:cs="Arial"/>
                <w:sz w:val="20"/>
                <w:szCs w:val="20"/>
              </w:rPr>
              <w:t>Item</w:t>
            </w:r>
          </w:p>
        </w:tc>
        <w:tc>
          <w:tcPr>
            <w:tcW w:w="1260"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Espaço</w:t>
            </w:r>
          </w:p>
        </w:tc>
        <w:tc>
          <w:tcPr>
            <w:tcW w:w="1260" w:type="dxa"/>
            <w:gridSpan w:val="2"/>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Preço</w:t>
            </w:r>
          </w:p>
        </w:tc>
        <w:tc>
          <w:tcPr>
            <w:tcW w:w="1260" w:type="dxa"/>
            <w:gridSpan w:val="3"/>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Prata (g)</w:t>
            </w:r>
          </w:p>
        </w:tc>
        <w:tc>
          <w:tcPr>
            <w:tcW w:w="2880" w:type="dxa"/>
            <w:tcBorders>
              <w:top w:val="single" w:sz="8" w:space="0" w:color="999999"/>
              <w:left w:val="single" w:sz="8" w:space="0" w:color="999999"/>
              <w:bottom w:val="single" w:sz="8" w:space="0" w:color="999999"/>
              <w:right w:val="double" w:sz="4"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Fonte</w:t>
            </w:r>
          </w:p>
        </w:tc>
      </w:tr>
      <w:tr w:rsidR="0099321A" w:rsidRPr="0022352E" w:rsidTr="0099321A">
        <w:trPr>
          <w:trHeight w:val="75"/>
        </w:trPr>
        <w:tc>
          <w:tcPr>
            <w:tcW w:w="987"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1438</w:t>
            </w:r>
          </w:p>
        </w:tc>
        <w:tc>
          <w:tcPr>
            <w:tcW w:w="2001"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arroba</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42 r. |</w:t>
            </w:r>
          </w:p>
        </w:tc>
        <w:tc>
          <w:tcPr>
            <w:tcW w:w="1260" w:type="dxa"/>
            <w:gridSpan w:val="3"/>
            <w:tcBorders>
              <w:top w:val="nil"/>
              <w:left w:val="single" w:sz="8" w:space="0" w:color="FFFFFF"/>
              <w:bottom w:val="nil"/>
              <w:right w:val="single" w:sz="8" w:space="0" w:color="FFFFFF"/>
            </w:tcBorders>
            <w:shd w:val="clear" w:color="auto" w:fill="FFFFFF"/>
            <w:vAlign w:val="center"/>
          </w:tcPr>
          <w:p w:rsidR="0099321A" w:rsidRPr="00F247EC" w:rsidRDefault="00E25D72" w:rsidP="0099321A">
            <w:pPr>
              <w:jc w:val="center"/>
              <w:rPr>
                <w:rFonts w:ascii="Arial" w:hAnsi="Arial" w:cs="Arial"/>
                <w:sz w:val="18"/>
                <w:szCs w:val="18"/>
              </w:rPr>
            </w:pPr>
            <w:r>
              <w:rPr>
                <w:rFonts w:ascii="Arial" w:hAnsi="Arial" w:cs="Arial"/>
                <w:sz w:val="18"/>
                <w:szCs w:val="18"/>
              </w:rPr>
              <w:t>10,46 |</w:t>
            </w:r>
          </w:p>
        </w:tc>
        <w:tc>
          <w:tcPr>
            <w:tcW w:w="2880" w:type="dxa"/>
            <w:tcBorders>
              <w:top w:val="nil"/>
              <w:left w:val="single" w:sz="8" w:space="0" w:color="FFFFFF"/>
              <w:bottom w:val="nil"/>
              <w:right w:val="double" w:sz="4" w:space="0" w:color="999999"/>
            </w:tcBorders>
            <w:shd w:val="clear" w:color="auto" w:fill="FFFFFF"/>
            <w:vAlign w:val="center"/>
          </w:tcPr>
          <w:p w:rsidR="0099321A" w:rsidRPr="00830461" w:rsidRDefault="0099321A" w:rsidP="0099321A">
            <w:pPr>
              <w:jc w:val="center"/>
              <w:rPr>
                <w:rFonts w:ascii="Arial" w:hAnsi="Arial" w:cs="Arial"/>
                <w:sz w:val="18"/>
                <w:szCs w:val="18"/>
              </w:rPr>
            </w:pPr>
            <w:r>
              <w:rPr>
                <w:rFonts w:ascii="Arial" w:hAnsi="Arial" w:cs="Arial"/>
                <w:i/>
                <w:sz w:val="18"/>
                <w:szCs w:val="18"/>
              </w:rPr>
              <w:t>Livro da fazenda…</w:t>
            </w:r>
            <w:r>
              <w:rPr>
                <w:rFonts w:ascii="Arial" w:hAnsi="Arial" w:cs="Arial"/>
                <w:sz w:val="18"/>
                <w:szCs w:val="18"/>
              </w:rPr>
              <w:t>: fl. 33</w:t>
            </w:r>
          </w:p>
        </w:tc>
      </w:tr>
      <w:tr w:rsidR="0099321A" w:rsidRPr="0022352E" w:rsidTr="00867153">
        <w:trPr>
          <w:trHeight w:val="75"/>
        </w:trPr>
        <w:tc>
          <w:tcPr>
            <w:tcW w:w="987"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1439</w:t>
            </w:r>
          </w:p>
        </w:tc>
        <w:tc>
          <w:tcPr>
            <w:tcW w:w="2001"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arroba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60 r. | 100 r.</w:t>
            </w:r>
          </w:p>
        </w:tc>
        <w:tc>
          <w:tcPr>
            <w:tcW w:w="1260"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E25D72" w:rsidP="0099321A">
            <w:pPr>
              <w:jc w:val="center"/>
              <w:rPr>
                <w:rFonts w:ascii="Arial" w:hAnsi="Arial" w:cs="Arial"/>
                <w:sz w:val="18"/>
                <w:szCs w:val="18"/>
              </w:rPr>
            </w:pPr>
            <w:r>
              <w:rPr>
                <w:rFonts w:ascii="Arial" w:hAnsi="Arial" w:cs="Arial"/>
                <w:sz w:val="18"/>
                <w:szCs w:val="18"/>
              </w:rPr>
              <w:t>14,9 | 24,9</w:t>
            </w:r>
          </w:p>
        </w:tc>
        <w:tc>
          <w:tcPr>
            <w:tcW w:w="2880" w:type="dxa"/>
            <w:tcBorders>
              <w:top w:val="nil"/>
              <w:left w:val="single" w:sz="8" w:space="0" w:color="FFFFFF"/>
              <w:bottom w:val="nil"/>
              <w:right w:val="double" w:sz="4" w:space="0" w:color="999999"/>
            </w:tcBorders>
            <w:shd w:val="clear" w:color="auto" w:fill="D9D9D9" w:themeFill="background1" w:themeFillShade="D9"/>
            <w:vAlign w:val="center"/>
          </w:tcPr>
          <w:p w:rsidR="0099321A" w:rsidRPr="005052CF" w:rsidRDefault="0099321A" w:rsidP="0099321A">
            <w:pPr>
              <w:jc w:val="center"/>
              <w:rPr>
                <w:rFonts w:ascii="Arial" w:hAnsi="Arial" w:cs="Arial"/>
                <w:i/>
                <w:sz w:val="18"/>
                <w:szCs w:val="18"/>
              </w:rPr>
            </w:pPr>
            <w:r>
              <w:rPr>
                <w:rFonts w:ascii="Arial" w:hAnsi="Arial" w:cs="Arial"/>
                <w:i/>
                <w:sz w:val="18"/>
                <w:szCs w:val="18"/>
              </w:rPr>
              <w:t>Livro da fazenda…</w:t>
            </w:r>
            <w:r>
              <w:rPr>
                <w:rFonts w:ascii="Arial" w:hAnsi="Arial" w:cs="Arial"/>
                <w:sz w:val="18"/>
                <w:szCs w:val="18"/>
              </w:rPr>
              <w:t>: fl. 171; 169</w:t>
            </w:r>
          </w:p>
        </w:tc>
      </w:tr>
      <w:tr w:rsidR="0099321A" w:rsidRPr="0022352E" w:rsidTr="0099321A">
        <w:trPr>
          <w:trHeight w:val="75"/>
        </w:trPr>
        <w:tc>
          <w:tcPr>
            <w:tcW w:w="987"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1440</w:t>
            </w:r>
          </w:p>
        </w:tc>
        <w:tc>
          <w:tcPr>
            <w:tcW w:w="2001"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arroba</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52,5 r. |</w:t>
            </w:r>
          </w:p>
        </w:tc>
        <w:tc>
          <w:tcPr>
            <w:tcW w:w="1260" w:type="dxa"/>
            <w:gridSpan w:val="3"/>
            <w:tcBorders>
              <w:top w:val="nil"/>
              <w:left w:val="single" w:sz="8" w:space="0" w:color="FFFFFF"/>
              <w:bottom w:val="nil"/>
              <w:right w:val="single" w:sz="8" w:space="0" w:color="FFFFFF"/>
            </w:tcBorders>
            <w:shd w:val="clear" w:color="auto" w:fill="FFFFFF"/>
            <w:vAlign w:val="center"/>
          </w:tcPr>
          <w:p w:rsidR="0099321A" w:rsidRPr="00F247EC" w:rsidRDefault="00E25D72" w:rsidP="0099321A">
            <w:pPr>
              <w:jc w:val="center"/>
              <w:rPr>
                <w:rFonts w:ascii="Arial" w:hAnsi="Arial" w:cs="Arial"/>
                <w:sz w:val="18"/>
                <w:szCs w:val="18"/>
              </w:rPr>
            </w:pPr>
            <w:r>
              <w:rPr>
                <w:rFonts w:ascii="Arial" w:hAnsi="Arial" w:cs="Arial"/>
                <w:sz w:val="18"/>
                <w:szCs w:val="18"/>
              </w:rPr>
              <w:t>13,1 |</w:t>
            </w:r>
          </w:p>
        </w:tc>
        <w:tc>
          <w:tcPr>
            <w:tcW w:w="2880" w:type="dxa"/>
            <w:tcBorders>
              <w:top w:val="nil"/>
              <w:left w:val="single" w:sz="8" w:space="0" w:color="FFFFFF"/>
              <w:bottom w:val="nil"/>
              <w:right w:val="double" w:sz="4" w:space="0" w:color="999999"/>
            </w:tcBorders>
            <w:shd w:val="clear" w:color="auto" w:fill="FFFFFF"/>
            <w:vAlign w:val="center"/>
          </w:tcPr>
          <w:p w:rsidR="0099321A" w:rsidRPr="005052CF" w:rsidRDefault="0099321A" w:rsidP="0099321A">
            <w:pPr>
              <w:jc w:val="center"/>
              <w:rPr>
                <w:rFonts w:ascii="Arial" w:hAnsi="Arial" w:cs="Arial"/>
                <w:i/>
                <w:sz w:val="18"/>
                <w:szCs w:val="18"/>
              </w:rPr>
            </w:pPr>
            <w:r>
              <w:rPr>
                <w:rFonts w:ascii="Arial" w:hAnsi="Arial" w:cs="Arial"/>
                <w:i/>
                <w:sz w:val="18"/>
                <w:szCs w:val="18"/>
              </w:rPr>
              <w:t>Livro da fazenda…</w:t>
            </w:r>
            <w:r>
              <w:rPr>
                <w:rFonts w:ascii="Arial" w:hAnsi="Arial" w:cs="Arial"/>
                <w:sz w:val="18"/>
                <w:szCs w:val="18"/>
              </w:rPr>
              <w:t>: 388</w:t>
            </w:r>
          </w:p>
        </w:tc>
      </w:tr>
      <w:tr w:rsidR="0099321A" w:rsidRPr="0022352E" w:rsidTr="00867153">
        <w:trPr>
          <w:trHeight w:val="75"/>
        </w:trPr>
        <w:tc>
          <w:tcPr>
            <w:tcW w:w="987"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1456</w:t>
            </w:r>
          </w:p>
        </w:tc>
        <w:tc>
          <w:tcPr>
            <w:tcW w:w="2001"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libra de candeia de sebo</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Lisboa</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10 r. |</w:t>
            </w:r>
          </w:p>
        </w:tc>
        <w:tc>
          <w:tcPr>
            <w:tcW w:w="1260"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E25D72" w:rsidP="0099321A">
            <w:pPr>
              <w:jc w:val="center"/>
              <w:rPr>
                <w:rFonts w:ascii="Arial" w:hAnsi="Arial" w:cs="Arial"/>
                <w:sz w:val="18"/>
                <w:szCs w:val="18"/>
              </w:rPr>
            </w:pPr>
            <w:r>
              <w:rPr>
                <w:rFonts w:ascii="Arial" w:hAnsi="Arial" w:cs="Arial"/>
                <w:sz w:val="18"/>
                <w:szCs w:val="18"/>
              </w:rPr>
              <w:t>2,2 |</w:t>
            </w:r>
          </w:p>
        </w:tc>
        <w:tc>
          <w:tcPr>
            <w:tcW w:w="2880" w:type="dxa"/>
            <w:tcBorders>
              <w:top w:val="nil"/>
              <w:left w:val="single" w:sz="8" w:space="0" w:color="FFFFFF"/>
              <w:bottom w:val="nil"/>
              <w:right w:val="double" w:sz="4" w:space="0" w:color="999999"/>
            </w:tcBorders>
            <w:shd w:val="clear" w:color="auto" w:fill="D9D9D9" w:themeFill="background1" w:themeFillShade="D9"/>
            <w:vAlign w:val="center"/>
          </w:tcPr>
          <w:p w:rsidR="0099321A" w:rsidRPr="005052CF" w:rsidRDefault="0099321A" w:rsidP="0099321A">
            <w:pPr>
              <w:jc w:val="center"/>
              <w:rPr>
                <w:rFonts w:ascii="Arial" w:hAnsi="Arial" w:cs="Arial"/>
                <w:i/>
                <w:sz w:val="18"/>
                <w:szCs w:val="18"/>
              </w:rPr>
            </w:pPr>
            <w:r w:rsidRPr="009E1BA9">
              <w:rPr>
                <w:rFonts w:ascii="Arial" w:hAnsi="Arial" w:cs="Arial"/>
                <w:i/>
                <w:sz w:val="18"/>
                <w:szCs w:val="18"/>
              </w:rPr>
              <w:t>Mon</w:t>
            </w:r>
            <w:r>
              <w:rPr>
                <w:rFonts w:ascii="Arial" w:hAnsi="Arial" w:cs="Arial"/>
                <w:i/>
                <w:sz w:val="18"/>
                <w:szCs w:val="18"/>
              </w:rPr>
              <w:t>. Henricina</w:t>
            </w:r>
            <w:r>
              <w:rPr>
                <w:rFonts w:ascii="Arial" w:hAnsi="Arial" w:cs="Arial"/>
                <w:sz w:val="18"/>
                <w:szCs w:val="18"/>
              </w:rPr>
              <w:t>, XIII: 286</w:t>
            </w:r>
          </w:p>
        </w:tc>
      </w:tr>
      <w:tr w:rsidR="0099321A" w:rsidRPr="0022352E" w:rsidTr="0099321A">
        <w:trPr>
          <w:trHeight w:val="75"/>
        </w:trPr>
        <w:tc>
          <w:tcPr>
            <w:tcW w:w="987" w:type="dxa"/>
            <w:tcBorders>
              <w:top w:val="nil"/>
              <w:left w:val="double" w:sz="4" w:space="0" w:color="999999"/>
              <w:bottom w:val="nil"/>
              <w:right w:val="single" w:sz="8" w:space="0" w:color="FFFFFF"/>
            </w:tcBorders>
            <w:shd w:val="clear" w:color="auto" w:fill="FFFFFF"/>
            <w:vAlign w:val="center"/>
          </w:tcPr>
          <w:p w:rsidR="0099321A" w:rsidRPr="00DE518D" w:rsidRDefault="0099321A" w:rsidP="0099321A">
            <w:pPr>
              <w:rPr>
                <w:rFonts w:ascii="Arial" w:hAnsi="Arial" w:cs="Arial"/>
                <w:sz w:val="18"/>
                <w:szCs w:val="18"/>
              </w:rPr>
            </w:pPr>
            <w:r w:rsidRPr="006E72C1">
              <w:rPr>
                <w:rFonts w:ascii="Arial" w:hAnsi="Arial" w:cs="Arial"/>
                <w:sz w:val="18"/>
                <w:szCs w:val="18"/>
              </w:rPr>
              <w:t>1461-62</w:t>
            </w:r>
          </w:p>
        </w:tc>
        <w:tc>
          <w:tcPr>
            <w:tcW w:w="2001"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arroba</w:t>
            </w:r>
          </w:p>
        </w:tc>
        <w:tc>
          <w:tcPr>
            <w:tcW w:w="1260" w:type="dxa"/>
            <w:tcBorders>
              <w:top w:val="nil"/>
              <w:left w:val="single" w:sz="8" w:space="0" w:color="FFFFFF"/>
              <w:bottom w:val="nil"/>
              <w:right w:val="single" w:sz="8" w:space="0" w:color="FFFFFF"/>
            </w:tcBorders>
            <w:shd w:val="clear" w:color="auto" w:fill="FFFFFF"/>
            <w:vAlign w:val="center"/>
          </w:tcPr>
          <w:p w:rsidR="0099321A" w:rsidRPr="00DE518D" w:rsidRDefault="0099321A" w:rsidP="0099321A">
            <w:pPr>
              <w:jc w:val="center"/>
              <w:rPr>
                <w:rFonts w:ascii="Arial" w:hAnsi="Arial" w:cs="Arial"/>
                <w:sz w:val="18"/>
                <w:szCs w:val="18"/>
              </w:rPr>
            </w:pPr>
            <w:r w:rsidRPr="006E72C1">
              <w:rPr>
                <w:rFonts w:ascii="Arial" w:hAnsi="Arial" w:cs="Arial"/>
                <w:sz w:val="18"/>
                <w:szCs w:val="18"/>
              </w:rPr>
              <w:t>Porto</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Pr="00DE518D" w:rsidRDefault="0099321A" w:rsidP="0099321A">
            <w:pPr>
              <w:jc w:val="center"/>
              <w:rPr>
                <w:rFonts w:ascii="Arial" w:hAnsi="Arial" w:cs="Arial"/>
                <w:sz w:val="18"/>
                <w:szCs w:val="18"/>
              </w:rPr>
            </w:pPr>
            <w:r>
              <w:rPr>
                <w:rFonts w:ascii="Arial" w:hAnsi="Arial" w:cs="Arial"/>
                <w:sz w:val="18"/>
                <w:szCs w:val="18"/>
              </w:rPr>
              <w:t>140 r. |</w:t>
            </w:r>
          </w:p>
        </w:tc>
        <w:tc>
          <w:tcPr>
            <w:tcW w:w="1260" w:type="dxa"/>
            <w:gridSpan w:val="3"/>
            <w:tcBorders>
              <w:top w:val="nil"/>
              <w:left w:val="single" w:sz="8" w:space="0" w:color="FFFFFF"/>
              <w:bottom w:val="nil"/>
              <w:right w:val="single" w:sz="8" w:space="0" w:color="FFFFFF"/>
            </w:tcBorders>
            <w:shd w:val="clear" w:color="auto" w:fill="FFFFFF"/>
            <w:vAlign w:val="center"/>
          </w:tcPr>
          <w:p w:rsidR="0099321A" w:rsidRPr="00F247EC" w:rsidRDefault="00E25D72" w:rsidP="0099321A">
            <w:pPr>
              <w:jc w:val="center"/>
              <w:rPr>
                <w:rFonts w:ascii="Arial" w:hAnsi="Arial" w:cs="Arial"/>
                <w:sz w:val="18"/>
                <w:szCs w:val="18"/>
              </w:rPr>
            </w:pPr>
            <w:r>
              <w:rPr>
                <w:rFonts w:ascii="Arial" w:hAnsi="Arial" w:cs="Arial"/>
                <w:sz w:val="18"/>
                <w:szCs w:val="18"/>
              </w:rPr>
              <w:t>24,5 |</w:t>
            </w:r>
          </w:p>
        </w:tc>
        <w:tc>
          <w:tcPr>
            <w:tcW w:w="2880" w:type="dxa"/>
            <w:tcBorders>
              <w:top w:val="nil"/>
              <w:left w:val="single" w:sz="8" w:space="0" w:color="FFFFFF"/>
              <w:bottom w:val="nil"/>
              <w:right w:val="double" w:sz="4" w:space="0" w:color="999999"/>
            </w:tcBorders>
            <w:shd w:val="clear" w:color="auto" w:fill="FFFFFF"/>
            <w:vAlign w:val="center"/>
          </w:tcPr>
          <w:p w:rsidR="0099321A" w:rsidRPr="00DE518D" w:rsidRDefault="0099321A" w:rsidP="0099321A">
            <w:pPr>
              <w:jc w:val="center"/>
              <w:rPr>
                <w:rFonts w:ascii="Arial" w:hAnsi="Arial" w:cs="Arial"/>
                <w:i/>
                <w:sz w:val="18"/>
                <w:szCs w:val="18"/>
              </w:rPr>
            </w:pPr>
            <w:r>
              <w:rPr>
                <w:rFonts w:ascii="Arial" w:hAnsi="Arial" w:cs="Arial"/>
                <w:iCs/>
                <w:sz w:val="18"/>
                <w:szCs w:val="18"/>
              </w:rPr>
              <w:t xml:space="preserve">AHMP, </w:t>
            </w:r>
            <w:r>
              <w:rPr>
                <w:rFonts w:ascii="Arial" w:hAnsi="Arial" w:cs="Arial"/>
                <w:i/>
                <w:sz w:val="18"/>
                <w:szCs w:val="18"/>
              </w:rPr>
              <w:t>Livro 1 do Cofre…</w:t>
            </w:r>
            <w:r>
              <w:rPr>
                <w:rFonts w:ascii="Arial" w:hAnsi="Arial" w:cs="Arial"/>
                <w:iCs/>
                <w:sz w:val="18"/>
                <w:szCs w:val="18"/>
              </w:rPr>
              <w:t>, fl. 82</w:t>
            </w:r>
          </w:p>
        </w:tc>
      </w:tr>
      <w:tr w:rsidR="0099321A" w:rsidRPr="0022352E" w:rsidTr="00867153">
        <w:trPr>
          <w:trHeight w:val="75"/>
        </w:trPr>
        <w:tc>
          <w:tcPr>
            <w:tcW w:w="987"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sidRPr="00DE518D">
              <w:rPr>
                <w:rFonts w:ascii="Arial" w:hAnsi="Arial" w:cs="Arial"/>
                <w:sz w:val="18"/>
                <w:szCs w:val="18"/>
              </w:rPr>
              <w:t>1474-75</w:t>
            </w:r>
          </w:p>
        </w:tc>
        <w:tc>
          <w:tcPr>
            <w:tcW w:w="2001"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sebo d</w:t>
            </w:r>
            <w:r w:rsidRPr="00DE518D">
              <w:rPr>
                <w:rFonts w:ascii="Arial" w:hAnsi="Arial" w:cs="Arial"/>
                <w:sz w:val="18"/>
                <w:szCs w:val="18"/>
              </w:rPr>
              <w:t>e um boi</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DE518D">
              <w:rPr>
                <w:rFonts w:ascii="Arial" w:hAnsi="Arial" w:cs="Arial"/>
                <w:sz w:val="18"/>
                <w:szCs w:val="18"/>
              </w:rPr>
              <w:t>Porto</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DE518D">
              <w:rPr>
                <w:rFonts w:ascii="Arial" w:hAnsi="Arial" w:cs="Arial"/>
                <w:sz w:val="18"/>
                <w:szCs w:val="18"/>
              </w:rPr>
              <w:t>20 r.</w:t>
            </w:r>
            <w:r>
              <w:rPr>
                <w:rFonts w:ascii="Arial" w:hAnsi="Arial" w:cs="Arial"/>
                <w:sz w:val="18"/>
                <w:szCs w:val="18"/>
              </w:rPr>
              <w:t xml:space="preserve"> |</w:t>
            </w:r>
          </w:p>
        </w:tc>
        <w:tc>
          <w:tcPr>
            <w:tcW w:w="1260"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E25D72" w:rsidP="0099321A">
            <w:pPr>
              <w:jc w:val="center"/>
              <w:rPr>
                <w:rFonts w:ascii="Arial" w:hAnsi="Arial" w:cs="Arial"/>
                <w:sz w:val="18"/>
                <w:szCs w:val="18"/>
              </w:rPr>
            </w:pPr>
            <w:r>
              <w:rPr>
                <w:rFonts w:ascii="Arial" w:hAnsi="Arial" w:cs="Arial"/>
                <w:sz w:val="18"/>
                <w:szCs w:val="18"/>
              </w:rPr>
              <w:t>2,22 |</w:t>
            </w:r>
          </w:p>
        </w:tc>
        <w:tc>
          <w:tcPr>
            <w:tcW w:w="2880" w:type="dxa"/>
            <w:tcBorders>
              <w:top w:val="nil"/>
              <w:left w:val="single" w:sz="8" w:space="0" w:color="FFFFFF"/>
              <w:bottom w:val="nil"/>
              <w:right w:val="double" w:sz="4" w:space="0" w:color="999999"/>
            </w:tcBorders>
            <w:shd w:val="clear" w:color="auto" w:fill="D9D9D9" w:themeFill="background1" w:themeFillShade="D9"/>
            <w:vAlign w:val="center"/>
          </w:tcPr>
          <w:p w:rsidR="0099321A" w:rsidRPr="005052CF" w:rsidRDefault="0099321A" w:rsidP="0099321A">
            <w:pPr>
              <w:jc w:val="center"/>
              <w:rPr>
                <w:rFonts w:ascii="Arial" w:hAnsi="Arial" w:cs="Arial"/>
                <w:i/>
                <w:sz w:val="18"/>
                <w:szCs w:val="18"/>
              </w:rPr>
            </w:pPr>
            <w:r w:rsidRPr="00DE518D">
              <w:rPr>
                <w:rFonts w:ascii="Arial" w:hAnsi="Arial" w:cs="Arial"/>
                <w:i/>
                <w:sz w:val="18"/>
                <w:szCs w:val="18"/>
              </w:rPr>
              <w:t>As Finanças</w:t>
            </w:r>
            <w:r>
              <w:rPr>
                <w:rFonts w:ascii="Arial" w:hAnsi="Arial" w:cs="Arial"/>
                <w:i/>
                <w:sz w:val="18"/>
                <w:szCs w:val="18"/>
              </w:rPr>
              <w:t>…</w:t>
            </w:r>
            <w:r w:rsidRPr="00DE518D">
              <w:rPr>
                <w:rFonts w:ascii="Arial" w:hAnsi="Arial" w:cs="Arial"/>
                <w:sz w:val="18"/>
                <w:szCs w:val="18"/>
              </w:rPr>
              <w:t>: 145</w:t>
            </w:r>
          </w:p>
        </w:tc>
      </w:tr>
      <w:tr w:rsidR="0099321A" w:rsidRPr="0022352E" w:rsidTr="0099321A">
        <w:trPr>
          <w:trHeight w:val="75"/>
        </w:trPr>
        <w:tc>
          <w:tcPr>
            <w:tcW w:w="987"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sidRPr="001B2256">
              <w:rPr>
                <w:rFonts w:ascii="Arial" w:hAnsi="Arial" w:cs="Arial"/>
                <w:sz w:val="18"/>
                <w:szCs w:val="18"/>
              </w:rPr>
              <w:t>1498</w:t>
            </w:r>
          </w:p>
        </w:tc>
        <w:tc>
          <w:tcPr>
            <w:tcW w:w="2001"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w:t>
            </w:r>
            <w:r w:rsidRPr="001B2256">
              <w:rPr>
                <w:rFonts w:ascii="Arial" w:hAnsi="Arial" w:cs="Arial"/>
                <w:sz w:val="18"/>
                <w:szCs w:val="18"/>
              </w:rPr>
              <w:t>rrátel lavrado de 14 onças</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1B2256">
              <w:rPr>
                <w:rFonts w:ascii="Arial" w:hAnsi="Arial" w:cs="Arial"/>
                <w:sz w:val="18"/>
                <w:szCs w:val="18"/>
              </w:rPr>
              <w:t>Lisboa</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1B2256">
              <w:rPr>
                <w:rFonts w:ascii="Arial" w:hAnsi="Arial" w:cs="Arial"/>
                <w:sz w:val="18"/>
                <w:szCs w:val="18"/>
              </w:rPr>
              <w:t>7,5 r.</w:t>
            </w:r>
            <w:r>
              <w:rPr>
                <w:rFonts w:ascii="Arial" w:hAnsi="Arial" w:cs="Arial"/>
                <w:sz w:val="18"/>
                <w:szCs w:val="18"/>
              </w:rPr>
              <w:t xml:space="preserve"> |</w:t>
            </w:r>
          </w:p>
        </w:tc>
        <w:tc>
          <w:tcPr>
            <w:tcW w:w="1260" w:type="dxa"/>
            <w:gridSpan w:val="3"/>
            <w:tcBorders>
              <w:top w:val="nil"/>
              <w:left w:val="single" w:sz="8" w:space="0" w:color="FFFFFF"/>
              <w:bottom w:val="nil"/>
              <w:right w:val="single" w:sz="8" w:space="0" w:color="FFFFFF"/>
            </w:tcBorders>
            <w:shd w:val="clear" w:color="auto" w:fill="FFFFFF"/>
            <w:vAlign w:val="center"/>
          </w:tcPr>
          <w:p w:rsidR="0099321A" w:rsidRPr="00F247EC" w:rsidRDefault="00E25D72" w:rsidP="0099321A">
            <w:pPr>
              <w:jc w:val="center"/>
              <w:rPr>
                <w:rFonts w:ascii="Arial" w:hAnsi="Arial" w:cs="Arial"/>
                <w:sz w:val="18"/>
                <w:szCs w:val="18"/>
              </w:rPr>
            </w:pPr>
            <w:r>
              <w:rPr>
                <w:rFonts w:ascii="Arial" w:hAnsi="Arial" w:cs="Arial"/>
                <w:sz w:val="18"/>
                <w:szCs w:val="18"/>
              </w:rPr>
              <w:t>0,68 |</w:t>
            </w:r>
          </w:p>
        </w:tc>
        <w:tc>
          <w:tcPr>
            <w:tcW w:w="2880" w:type="dxa"/>
            <w:tcBorders>
              <w:top w:val="nil"/>
              <w:left w:val="single" w:sz="8" w:space="0" w:color="FFFFFF"/>
              <w:bottom w:val="nil"/>
              <w:right w:val="double" w:sz="4" w:space="0" w:color="999999"/>
            </w:tcBorders>
            <w:shd w:val="clear" w:color="auto" w:fill="FFFFFF"/>
            <w:vAlign w:val="center"/>
          </w:tcPr>
          <w:p w:rsidR="0099321A" w:rsidRPr="005052CF" w:rsidRDefault="0099321A" w:rsidP="0099321A">
            <w:pPr>
              <w:jc w:val="center"/>
              <w:rPr>
                <w:rFonts w:ascii="Arial" w:hAnsi="Arial" w:cs="Arial"/>
                <w:i/>
                <w:sz w:val="18"/>
                <w:szCs w:val="18"/>
              </w:rPr>
            </w:pPr>
            <w:r>
              <w:rPr>
                <w:rFonts w:ascii="Arial" w:hAnsi="Arial" w:cs="Arial"/>
                <w:i/>
                <w:sz w:val="18"/>
                <w:szCs w:val="18"/>
              </w:rPr>
              <w:t>Livro das Posturas Antigas</w:t>
            </w:r>
            <w:r w:rsidRPr="001B2256">
              <w:rPr>
                <w:rFonts w:ascii="Arial" w:hAnsi="Arial" w:cs="Arial"/>
                <w:sz w:val="18"/>
                <w:szCs w:val="18"/>
              </w:rPr>
              <w:t>: 222</w:t>
            </w:r>
          </w:p>
        </w:tc>
      </w:tr>
      <w:tr w:rsidR="0099321A" w:rsidRPr="008C633A" w:rsidTr="0099321A">
        <w:trPr>
          <w:trHeight w:val="170"/>
        </w:trPr>
        <w:tc>
          <w:tcPr>
            <w:tcW w:w="9648" w:type="dxa"/>
            <w:gridSpan w:val="10"/>
            <w:tcBorders>
              <w:top w:val="single" w:sz="2" w:space="0" w:color="808080"/>
              <w:left w:val="double" w:sz="4" w:space="0" w:color="999999"/>
              <w:bottom w:val="single" w:sz="8" w:space="0" w:color="999999"/>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t>TOJO E CARQUEJA</w:t>
            </w:r>
          </w:p>
        </w:tc>
      </w:tr>
      <w:tr w:rsidR="0099321A" w:rsidRPr="009F5A9E" w:rsidTr="0099321A">
        <w:trPr>
          <w:trHeight w:val="170"/>
        </w:trPr>
        <w:tc>
          <w:tcPr>
            <w:tcW w:w="987" w:type="dxa"/>
            <w:tcBorders>
              <w:top w:val="single" w:sz="8" w:space="0" w:color="999999"/>
              <w:left w:val="double" w:sz="4"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Data</w:t>
            </w:r>
          </w:p>
        </w:tc>
        <w:tc>
          <w:tcPr>
            <w:tcW w:w="2001" w:type="dxa"/>
            <w:gridSpan w:val="2"/>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Pr>
                <w:rFonts w:ascii="Arial" w:hAnsi="Arial" w:cs="Arial"/>
                <w:sz w:val="20"/>
                <w:szCs w:val="20"/>
              </w:rPr>
              <w:t>Item</w:t>
            </w:r>
          </w:p>
        </w:tc>
        <w:tc>
          <w:tcPr>
            <w:tcW w:w="1260"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Espaço</w:t>
            </w:r>
          </w:p>
        </w:tc>
        <w:tc>
          <w:tcPr>
            <w:tcW w:w="1260" w:type="dxa"/>
            <w:gridSpan w:val="2"/>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Preço</w:t>
            </w:r>
          </w:p>
        </w:tc>
        <w:tc>
          <w:tcPr>
            <w:tcW w:w="1260" w:type="dxa"/>
            <w:gridSpan w:val="3"/>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Prata (g)</w:t>
            </w:r>
          </w:p>
        </w:tc>
        <w:tc>
          <w:tcPr>
            <w:tcW w:w="2880" w:type="dxa"/>
            <w:tcBorders>
              <w:top w:val="single" w:sz="8" w:space="0" w:color="999999"/>
              <w:left w:val="single" w:sz="8" w:space="0" w:color="999999"/>
              <w:bottom w:val="single" w:sz="8" w:space="0" w:color="999999"/>
              <w:right w:val="double" w:sz="4"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Fonte</w:t>
            </w:r>
          </w:p>
        </w:tc>
      </w:tr>
      <w:tr w:rsidR="0099321A" w:rsidRPr="0022352E" w:rsidTr="0099321A">
        <w:trPr>
          <w:trHeight w:val="75"/>
        </w:trPr>
        <w:tc>
          <w:tcPr>
            <w:tcW w:w="987"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1474</w:t>
            </w:r>
          </w:p>
        </w:tc>
        <w:tc>
          <w:tcPr>
            <w:tcW w:w="2001" w:type="dxa"/>
            <w:gridSpan w:val="2"/>
            <w:tcBorders>
              <w:top w:val="nil"/>
              <w:left w:val="single" w:sz="8" w:space="0" w:color="FFFFFF"/>
              <w:bottom w:val="nil"/>
              <w:right w:val="single" w:sz="8" w:space="0" w:color="FFFFFF"/>
            </w:tcBorders>
            <w:shd w:val="clear" w:color="auto" w:fill="FFFFFF"/>
            <w:vAlign w:val="center"/>
          </w:tcPr>
          <w:p w:rsidR="0099321A" w:rsidRPr="00E50299" w:rsidRDefault="0099321A" w:rsidP="0099321A">
            <w:pPr>
              <w:jc w:val="center"/>
              <w:rPr>
                <w:rFonts w:ascii="Arial" w:hAnsi="Arial" w:cs="Arial"/>
                <w:sz w:val="18"/>
                <w:szCs w:val="18"/>
              </w:rPr>
            </w:pPr>
            <w:r>
              <w:rPr>
                <w:rFonts w:ascii="Arial" w:hAnsi="Arial" w:cs="Arial"/>
                <w:sz w:val="18"/>
                <w:szCs w:val="18"/>
              </w:rPr>
              <w:t>c</w:t>
            </w:r>
            <w:r w:rsidRPr="00DE518D">
              <w:rPr>
                <w:rFonts w:ascii="Arial" w:hAnsi="Arial" w:cs="Arial"/>
                <w:sz w:val="18"/>
                <w:szCs w:val="18"/>
              </w:rPr>
              <w:t>arqueja (feixe)</w:t>
            </w:r>
          </w:p>
        </w:tc>
        <w:tc>
          <w:tcPr>
            <w:tcW w:w="1260" w:type="dxa"/>
            <w:tcBorders>
              <w:top w:val="nil"/>
              <w:left w:val="single" w:sz="8" w:space="0" w:color="FFFFFF"/>
              <w:bottom w:val="nil"/>
              <w:right w:val="single" w:sz="8" w:space="0" w:color="FFFFFF"/>
            </w:tcBorders>
            <w:shd w:val="clear" w:color="auto" w:fill="FFFFFF"/>
            <w:vAlign w:val="center"/>
          </w:tcPr>
          <w:p w:rsidR="0099321A" w:rsidRPr="00DE518D" w:rsidRDefault="0099321A" w:rsidP="0099321A">
            <w:pPr>
              <w:jc w:val="center"/>
              <w:rPr>
                <w:rFonts w:ascii="Arial" w:hAnsi="Arial" w:cs="Arial"/>
                <w:sz w:val="18"/>
                <w:szCs w:val="18"/>
              </w:rPr>
            </w:pPr>
            <w:r>
              <w:rPr>
                <w:rFonts w:ascii="Arial" w:hAnsi="Arial" w:cs="Arial"/>
                <w:sz w:val="18"/>
                <w:szCs w:val="18"/>
              </w:rPr>
              <w:t>Lisboa</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Pr="00DE518D" w:rsidRDefault="0099321A" w:rsidP="0099321A">
            <w:pPr>
              <w:jc w:val="center"/>
              <w:rPr>
                <w:rFonts w:ascii="Arial" w:hAnsi="Arial" w:cs="Arial"/>
                <w:sz w:val="18"/>
                <w:szCs w:val="18"/>
              </w:rPr>
            </w:pPr>
            <w:r>
              <w:rPr>
                <w:rFonts w:ascii="Arial" w:hAnsi="Arial" w:cs="Arial"/>
                <w:sz w:val="18"/>
                <w:szCs w:val="18"/>
              </w:rPr>
              <w:t>6 r.</w:t>
            </w:r>
          </w:p>
        </w:tc>
        <w:tc>
          <w:tcPr>
            <w:tcW w:w="1260" w:type="dxa"/>
            <w:gridSpan w:val="3"/>
            <w:tcBorders>
              <w:top w:val="nil"/>
              <w:left w:val="single" w:sz="8" w:space="0" w:color="FFFFFF"/>
              <w:bottom w:val="nil"/>
              <w:right w:val="single" w:sz="8" w:space="0" w:color="FFFFFF"/>
            </w:tcBorders>
            <w:shd w:val="clear" w:color="auto" w:fill="FFFFFF"/>
            <w:vAlign w:val="center"/>
          </w:tcPr>
          <w:p w:rsidR="0099321A" w:rsidRPr="00F247EC" w:rsidRDefault="00E25D72" w:rsidP="0099321A">
            <w:pPr>
              <w:jc w:val="center"/>
              <w:rPr>
                <w:rFonts w:ascii="Arial" w:hAnsi="Arial" w:cs="Arial"/>
                <w:sz w:val="18"/>
                <w:szCs w:val="18"/>
              </w:rPr>
            </w:pPr>
            <w:r>
              <w:rPr>
                <w:rFonts w:ascii="Arial" w:hAnsi="Arial" w:cs="Arial"/>
                <w:sz w:val="18"/>
                <w:szCs w:val="18"/>
              </w:rPr>
              <w:t>0,67</w:t>
            </w:r>
          </w:p>
        </w:tc>
        <w:tc>
          <w:tcPr>
            <w:tcW w:w="2880" w:type="dxa"/>
            <w:tcBorders>
              <w:top w:val="nil"/>
              <w:left w:val="single" w:sz="8" w:space="0" w:color="FFFFFF"/>
              <w:bottom w:val="nil"/>
              <w:right w:val="double" w:sz="4" w:space="0" w:color="999999"/>
            </w:tcBorders>
            <w:shd w:val="clear" w:color="auto" w:fill="FFFFFF"/>
            <w:vAlign w:val="center"/>
          </w:tcPr>
          <w:p w:rsidR="0099321A" w:rsidRPr="00DE518D" w:rsidRDefault="0099321A" w:rsidP="0099321A">
            <w:pPr>
              <w:jc w:val="center"/>
              <w:rPr>
                <w:rFonts w:ascii="Arial" w:hAnsi="Arial" w:cs="Arial"/>
                <w:i/>
                <w:sz w:val="18"/>
                <w:szCs w:val="18"/>
              </w:rPr>
            </w:pPr>
            <w:r>
              <w:rPr>
                <w:rFonts w:ascii="Arial" w:hAnsi="Arial" w:cs="Arial"/>
                <w:sz w:val="18"/>
                <w:szCs w:val="18"/>
              </w:rPr>
              <w:t>"O Peixe…": 323</w:t>
            </w:r>
          </w:p>
        </w:tc>
      </w:tr>
      <w:tr w:rsidR="0099321A" w:rsidRPr="0022352E" w:rsidTr="00867153">
        <w:trPr>
          <w:trHeight w:val="75"/>
        </w:trPr>
        <w:tc>
          <w:tcPr>
            <w:tcW w:w="987"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sidRPr="00DE518D">
              <w:rPr>
                <w:rFonts w:ascii="Arial" w:hAnsi="Arial" w:cs="Arial"/>
                <w:sz w:val="18"/>
                <w:szCs w:val="18"/>
              </w:rPr>
              <w:t>1491-92</w:t>
            </w:r>
          </w:p>
        </w:tc>
        <w:tc>
          <w:tcPr>
            <w:tcW w:w="2001"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E50299" w:rsidRDefault="0099321A" w:rsidP="0099321A">
            <w:pPr>
              <w:jc w:val="center"/>
              <w:rPr>
                <w:rFonts w:ascii="Arial" w:hAnsi="Arial" w:cs="Arial"/>
                <w:sz w:val="18"/>
                <w:szCs w:val="18"/>
              </w:rPr>
            </w:pPr>
            <w:r>
              <w:rPr>
                <w:rFonts w:ascii="Arial" w:hAnsi="Arial" w:cs="Arial"/>
                <w:sz w:val="18"/>
                <w:szCs w:val="18"/>
              </w:rPr>
              <w:t>c</w:t>
            </w:r>
            <w:r w:rsidRPr="00DE518D">
              <w:rPr>
                <w:rFonts w:ascii="Arial" w:hAnsi="Arial" w:cs="Arial"/>
                <w:sz w:val="18"/>
                <w:szCs w:val="18"/>
              </w:rPr>
              <w:t>arqueja (feixe)</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DE518D" w:rsidRDefault="0099321A" w:rsidP="0099321A">
            <w:pPr>
              <w:jc w:val="center"/>
              <w:rPr>
                <w:rFonts w:ascii="Arial" w:hAnsi="Arial" w:cs="Arial"/>
                <w:sz w:val="18"/>
                <w:szCs w:val="18"/>
              </w:rPr>
            </w:pPr>
            <w:r w:rsidRPr="00DE518D">
              <w:rPr>
                <w:rFonts w:ascii="Arial" w:hAnsi="Arial" w:cs="Arial"/>
                <w:sz w:val="18"/>
                <w:szCs w:val="18"/>
              </w:rPr>
              <w:t>Porto</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DE518D" w:rsidRDefault="0099321A" w:rsidP="0099321A">
            <w:pPr>
              <w:jc w:val="center"/>
              <w:rPr>
                <w:rFonts w:ascii="Arial" w:hAnsi="Arial" w:cs="Arial"/>
                <w:sz w:val="18"/>
                <w:szCs w:val="18"/>
              </w:rPr>
            </w:pPr>
            <w:r w:rsidRPr="00DE518D">
              <w:rPr>
                <w:rFonts w:ascii="Arial" w:hAnsi="Arial" w:cs="Arial"/>
                <w:sz w:val="18"/>
                <w:szCs w:val="18"/>
              </w:rPr>
              <w:t>4 r.</w:t>
            </w:r>
          </w:p>
        </w:tc>
        <w:tc>
          <w:tcPr>
            <w:tcW w:w="1260"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E25D72" w:rsidP="0099321A">
            <w:pPr>
              <w:jc w:val="center"/>
              <w:rPr>
                <w:rFonts w:ascii="Arial" w:hAnsi="Arial" w:cs="Arial"/>
                <w:sz w:val="18"/>
                <w:szCs w:val="18"/>
              </w:rPr>
            </w:pPr>
            <w:r>
              <w:rPr>
                <w:rFonts w:ascii="Arial" w:hAnsi="Arial" w:cs="Arial"/>
                <w:sz w:val="18"/>
                <w:szCs w:val="18"/>
              </w:rPr>
              <w:t>0,36</w:t>
            </w:r>
          </w:p>
        </w:tc>
        <w:tc>
          <w:tcPr>
            <w:tcW w:w="2880" w:type="dxa"/>
            <w:tcBorders>
              <w:top w:val="nil"/>
              <w:left w:val="single" w:sz="8" w:space="0" w:color="FFFFFF"/>
              <w:bottom w:val="nil"/>
              <w:right w:val="double" w:sz="4" w:space="0" w:color="999999"/>
            </w:tcBorders>
            <w:shd w:val="clear" w:color="auto" w:fill="D9D9D9" w:themeFill="background1" w:themeFillShade="D9"/>
            <w:vAlign w:val="center"/>
          </w:tcPr>
          <w:p w:rsidR="0099321A" w:rsidRPr="00DE518D" w:rsidRDefault="0099321A" w:rsidP="0099321A">
            <w:pPr>
              <w:jc w:val="center"/>
              <w:rPr>
                <w:rFonts w:ascii="Arial" w:hAnsi="Arial" w:cs="Arial"/>
                <w:sz w:val="18"/>
                <w:szCs w:val="18"/>
              </w:rPr>
            </w:pPr>
            <w:r w:rsidRPr="00DE518D">
              <w:rPr>
                <w:rFonts w:ascii="Arial" w:hAnsi="Arial" w:cs="Arial"/>
                <w:i/>
                <w:sz w:val="18"/>
                <w:szCs w:val="18"/>
              </w:rPr>
              <w:t>As Finanças</w:t>
            </w:r>
            <w:r>
              <w:rPr>
                <w:rFonts w:ascii="Arial" w:hAnsi="Arial" w:cs="Arial"/>
                <w:i/>
                <w:sz w:val="18"/>
                <w:szCs w:val="18"/>
              </w:rPr>
              <w:t>…</w:t>
            </w:r>
            <w:r w:rsidRPr="00DE518D">
              <w:rPr>
                <w:rFonts w:ascii="Arial" w:hAnsi="Arial" w:cs="Arial"/>
                <w:sz w:val="18"/>
                <w:szCs w:val="18"/>
              </w:rPr>
              <w:t>: 145</w:t>
            </w:r>
          </w:p>
        </w:tc>
      </w:tr>
      <w:tr w:rsidR="0099321A" w:rsidRPr="0022352E" w:rsidTr="0099321A">
        <w:trPr>
          <w:trHeight w:val="75"/>
        </w:trPr>
        <w:tc>
          <w:tcPr>
            <w:tcW w:w="987"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sidRPr="00DE518D">
              <w:rPr>
                <w:rFonts w:ascii="Arial" w:hAnsi="Arial" w:cs="Arial"/>
                <w:sz w:val="18"/>
                <w:szCs w:val="18"/>
              </w:rPr>
              <w:t>1499</w:t>
            </w:r>
          </w:p>
        </w:tc>
        <w:tc>
          <w:tcPr>
            <w:tcW w:w="2001" w:type="dxa"/>
            <w:gridSpan w:val="2"/>
            <w:tcBorders>
              <w:top w:val="nil"/>
              <w:left w:val="single" w:sz="8" w:space="0" w:color="FFFFFF"/>
              <w:bottom w:val="nil"/>
              <w:right w:val="single" w:sz="8" w:space="0" w:color="FFFFFF"/>
            </w:tcBorders>
            <w:shd w:val="clear" w:color="auto" w:fill="FFFFFF"/>
            <w:vAlign w:val="center"/>
          </w:tcPr>
          <w:p w:rsidR="0099321A" w:rsidRPr="00E50299" w:rsidRDefault="0099321A" w:rsidP="0099321A">
            <w:pPr>
              <w:jc w:val="center"/>
              <w:rPr>
                <w:rFonts w:ascii="Arial" w:hAnsi="Arial" w:cs="Arial"/>
                <w:sz w:val="18"/>
                <w:szCs w:val="18"/>
              </w:rPr>
            </w:pPr>
            <w:r>
              <w:rPr>
                <w:rFonts w:ascii="Arial" w:hAnsi="Arial" w:cs="Arial"/>
                <w:sz w:val="18"/>
                <w:szCs w:val="18"/>
              </w:rPr>
              <w:t>tojo (feixe)</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DE518D">
              <w:rPr>
                <w:rFonts w:ascii="Arial" w:hAnsi="Arial" w:cs="Arial"/>
                <w:sz w:val="18"/>
                <w:szCs w:val="18"/>
              </w:rPr>
              <w:t>Lisboa</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Pr="00E50299" w:rsidRDefault="0099321A" w:rsidP="0099321A">
            <w:pPr>
              <w:jc w:val="center"/>
              <w:rPr>
                <w:rFonts w:ascii="Arial" w:hAnsi="Arial" w:cs="Arial"/>
                <w:sz w:val="18"/>
                <w:szCs w:val="18"/>
              </w:rPr>
            </w:pPr>
            <w:r w:rsidRPr="00DE518D">
              <w:rPr>
                <w:rFonts w:ascii="Arial" w:hAnsi="Arial" w:cs="Arial"/>
                <w:sz w:val="18"/>
                <w:szCs w:val="18"/>
              </w:rPr>
              <w:t>2 r.</w:t>
            </w:r>
            <w:r w:rsidRPr="00DE518D">
              <w:rPr>
                <w:rStyle w:val="Refdenotaderodap"/>
                <w:rFonts w:ascii="Arial" w:hAnsi="Arial" w:cs="Arial"/>
                <w:sz w:val="18"/>
                <w:szCs w:val="18"/>
              </w:rPr>
              <w:footnoteReference w:id="1274"/>
            </w:r>
          </w:p>
        </w:tc>
        <w:tc>
          <w:tcPr>
            <w:tcW w:w="1260" w:type="dxa"/>
            <w:gridSpan w:val="3"/>
            <w:tcBorders>
              <w:top w:val="nil"/>
              <w:left w:val="single" w:sz="8" w:space="0" w:color="FFFFFF"/>
              <w:bottom w:val="nil"/>
              <w:right w:val="single" w:sz="8" w:space="0" w:color="FFFFFF"/>
            </w:tcBorders>
            <w:shd w:val="clear" w:color="auto" w:fill="FFFFFF"/>
            <w:vAlign w:val="center"/>
          </w:tcPr>
          <w:p w:rsidR="0099321A" w:rsidRPr="00F247EC" w:rsidRDefault="00D922DB" w:rsidP="0099321A">
            <w:pPr>
              <w:jc w:val="center"/>
              <w:rPr>
                <w:rFonts w:ascii="Arial" w:hAnsi="Arial" w:cs="Arial"/>
                <w:sz w:val="18"/>
                <w:szCs w:val="18"/>
              </w:rPr>
            </w:pPr>
            <w:r>
              <w:rPr>
                <w:rFonts w:ascii="Arial" w:hAnsi="Arial" w:cs="Arial"/>
                <w:sz w:val="18"/>
                <w:szCs w:val="18"/>
              </w:rPr>
              <w:t>0,18</w:t>
            </w:r>
          </w:p>
        </w:tc>
        <w:tc>
          <w:tcPr>
            <w:tcW w:w="2880" w:type="dxa"/>
            <w:tcBorders>
              <w:top w:val="nil"/>
              <w:left w:val="single" w:sz="8" w:space="0" w:color="FFFFFF"/>
              <w:bottom w:val="nil"/>
              <w:right w:val="double" w:sz="4" w:space="0" w:color="999999"/>
            </w:tcBorders>
            <w:shd w:val="clear" w:color="auto" w:fill="FFFFFF"/>
            <w:vAlign w:val="center"/>
          </w:tcPr>
          <w:p w:rsidR="0099321A" w:rsidRPr="005052CF" w:rsidRDefault="0099321A" w:rsidP="0099321A">
            <w:pPr>
              <w:jc w:val="center"/>
              <w:rPr>
                <w:rFonts w:ascii="Arial" w:hAnsi="Arial" w:cs="Arial"/>
                <w:i/>
                <w:sz w:val="18"/>
                <w:szCs w:val="18"/>
              </w:rPr>
            </w:pPr>
            <w:r>
              <w:rPr>
                <w:rFonts w:ascii="Arial" w:hAnsi="Arial" w:cs="Arial"/>
                <w:i/>
                <w:sz w:val="18"/>
                <w:szCs w:val="18"/>
              </w:rPr>
              <w:t>Livro das Posturas Antigas</w:t>
            </w:r>
            <w:r w:rsidRPr="00DE518D">
              <w:rPr>
                <w:rFonts w:ascii="Arial" w:hAnsi="Arial" w:cs="Arial"/>
                <w:iCs/>
                <w:sz w:val="18"/>
                <w:szCs w:val="18"/>
              </w:rPr>
              <w:t>: 232</w:t>
            </w:r>
          </w:p>
        </w:tc>
      </w:tr>
      <w:tr w:rsidR="0099321A" w:rsidRPr="008C633A" w:rsidTr="0099321A">
        <w:trPr>
          <w:trHeight w:val="170"/>
        </w:trPr>
        <w:tc>
          <w:tcPr>
            <w:tcW w:w="9648" w:type="dxa"/>
            <w:gridSpan w:val="10"/>
            <w:tcBorders>
              <w:top w:val="single" w:sz="2" w:space="0" w:color="808080"/>
              <w:left w:val="double" w:sz="4" w:space="0" w:color="999999"/>
              <w:bottom w:val="single" w:sz="8" w:space="0" w:color="999999"/>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t>MATÉRIAS-PRIMAS E OBJETOS</w:t>
            </w:r>
          </w:p>
        </w:tc>
      </w:tr>
      <w:tr w:rsidR="0099321A" w:rsidRPr="009F5A9E" w:rsidTr="0099321A">
        <w:trPr>
          <w:trHeight w:val="170"/>
        </w:trPr>
        <w:tc>
          <w:tcPr>
            <w:tcW w:w="987" w:type="dxa"/>
            <w:tcBorders>
              <w:top w:val="single" w:sz="8" w:space="0" w:color="999999"/>
              <w:left w:val="double" w:sz="4"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Data</w:t>
            </w:r>
          </w:p>
        </w:tc>
        <w:tc>
          <w:tcPr>
            <w:tcW w:w="2001" w:type="dxa"/>
            <w:gridSpan w:val="2"/>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Pr>
                <w:rFonts w:ascii="Arial" w:hAnsi="Arial" w:cs="Arial"/>
                <w:sz w:val="20"/>
                <w:szCs w:val="20"/>
              </w:rPr>
              <w:t>Item</w:t>
            </w:r>
          </w:p>
        </w:tc>
        <w:tc>
          <w:tcPr>
            <w:tcW w:w="1260"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Espaço</w:t>
            </w:r>
          </w:p>
        </w:tc>
        <w:tc>
          <w:tcPr>
            <w:tcW w:w="1260" w:type="dxa"/>
            <w:gridSpan w:val="2"/>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Preço</w:t>
            </w:r>
          </w:p>
        </w:tc>
        <w:tc>
          <w:tcPr>
            <w:tcW w:w="1260" w:type="dxa"/>
            <w:gridSpan w:val="3"/>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Prata (g)</w:t>
            </w:r>
          </w:p>
        </w:tc>
        <w:tc>
          <w:tcPr>
            <w:tcW w:w="2880" w:type="dxa"/>
            <w:tcBorders>
              <w:top w:val="single" w:sz="8" w:space="0" w:color="999999"/>
              <w:left w:val="single" w:sz="8" w:space="0" w:color="999999"/>
              <w:bottom w:val="single" w:sz="8" w:space="0" w:color="999999"/>
              <w:right w:val="double" w:sz="4"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Fonte</w:t>
            </w:r>
          </w:p>
        </w:tc>
      </w:tr>
      <w:tr w:rsidR="0099321A" w:rsidRPr="0022352E" w:rsidTr="0099321A">
        <w:trPr>
          <w:trHeight w:val="75"/>
        </w:trPr>
        <w:tc>
          <w:tcPr>
            <w:tcW w:w="987"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1346</w:t>
            </w:r>
          </w:p>
        </w:tc>
        <w:tc>
          <w:tcPr>
            <w:tcW w:w="2001"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círio</w:t>
            </w:r>
          </w:p>
        </w:tc>
        <w:tc>
          <w:tcPr>
            <w:tcW w:w="1260" w:type="dxa"/>
            <w:tcBorders>
              <w:top w:val="nil"/>
              <w:left w:val="single" w:sz="8" w:space="0" w:color="FFFFFF"/>
              <w:bottom w:val="nil"/>
              <w:right w:val="single" w:sz="8" w:space="0" w:color="FFFFFF"/>
            </w:tcBorders>
            <w:shd w:val="clear" w:color="auto" w:fill="FFFFFF"/>
            <w:vAlign w:val="center"/>
          </w:tcPr>
          <w:p w:rsidR="0099321A" w:rsidRPr="009F73E9" w:rsidRDefault="0099321A" w:rsidP="0099321A">
            <w:pPr>
              <w:jc w:val="center"/>
              <w:rPr>
                <w:rFonts w:ascii="Arial" w:hAnsi="Arial" w:cs="Arial"/>
                <w:sz w:val="18"/>
                <w:szCs w:val="18"/>
              </w:rPr>
            </w:pPr>
            <w:r w:rsidRPr="009F73E9">
              <w:rPr>
                <w:rFonts w:ascii="Arial" w:hAnsi="Arial" w:cs="Arial"/>
                <w:sz w:val="18"/>
                <w:szCs w:val="18"/>
              </w:rPr>
              <w:t>Sintra</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Pr="009F73E9" w:rsidRDefault="0099321A" w:rsidP="0099321A">
            <w:pPr>
              <w:jc w:val="center"/>
              <w:rPr>
                <w:rFonts w:ascii="Arial" w:hAnsi="Arial" w:cs="Arial"/>
                <w:sz w:val="18"/>
                <w:szCs w:val="18"/>
              </w:rPr>
            </w:pPr>
            <w:r>
              <w:rPr>
                <w:rFonts w:ascii="Arial" w:hAnsi="Arial" w:cs="Arial"/>
                <w:sz w:val="18"/>
                <w:szCs w:val="18"/>
              </w:rPr>
              <w:t>1</w:t>
            </w:r>
            <w:r w:rsidRPr="009F73E9">
              <w:rPr>
                <w:rFonts w:ascii="Arial" w:hAnsi="Arial" w:cs="Arial"/>
                <w:sz w:val="18"/>
                <w:szCs w:val="18"/>
              </w:rPr>
              <w:t>0 s.</w:t>
            </w:r>
          </w:p>
        </w:tc>
        <w:tc>
          <w:tcPr>
            <w:tcW w:w="1260" w:type="dxa"/>
            <w:gridSpan w:val="3"/>
            <w:tcBorders>
              <w:top w:val="nil"/>
              <w:left w:val="single" w:sz="8" w:space="0" w:color="FFFFFF"/>
              <w:bottom w:val="nil"/>
              <w:right w:val="single" w:sz="8" w:space="0" w:color="FFFFFF"/>
            </w:tcBorders>
            <w:shd w:val="clear" w:color="auto" w:fill="FFFFFF"/>
            <w:vAlign w:val="center"/>
          </w:tcPr>
          <w:p w:rsidR="0099321A" w:rsidRPr="00F247EC" w:rsidRDefault="000721E7" w:rsidP="0099321A">
            <w:pPr>
              <w:jc w:val="center"/>
              <w:rPr>
                <w:rFonts w:ascii="Arial" w:hAnsi="Arial" w:cs="Arial"/>
                <w:sz w:val="18"/>
                <w:szCs w:val="18"/>
              </w:rPr>
            </w:pPr>
            <w:r>
              <w:rPr>
                <w:rFonts w:ascii="Arial" w:hAnsi="Arial" w:cs="Arial"/>
                <w:sz w:val="18"/>
                <w:szCs w:val="18"/>
              </w:rPr>
              <w:t>5,63</w:t>
            </w:r>
          </w:p>
        </w:tc>
        <w:tc>
          <w:tcPr>
            <w:tcW w:w="2880" w:type="dxa"/>
            <w:tcBorders>
              <w:top w:val="nil"/>
              <w:left w:val="single" w:sz="8" w:space="0" w:color="FFFFFF"/>
              <w:bottom w:val="nil"/>
              <w:right w:val="double" w:sz="4" w:space="0" w:color="999999"/>
            </w:tcBorders>
            <w:shd w:val="clear" w:color="auto" w:fill="FFFFFF"/>
            <w:vAlign w:val="center"/>
          </w:tcPr>
          <w:p w:rsidR="0099321A" w:rsidRPr="009F73E9" w:rsidRDefault="0099321A" w:rsidP="0099321A">
            <w:pPr>
              <w:jc w:val="center"/>
              <w:rPr>
                <w:rFonts w:ascii="Arial" w:hAnsi="Arial" w:cs="Arial"/>
                <w:sz w:val="18"/>
                <w:szCs w:val="18"/>
              </w:rPr>
            </w:pPr>
            <w:r w:rsidRPr="009F73E9">
              <w:rPr>
                <w:rFonts w:ascii="Arial" w:hAnsi="Arial" w:cs="Arial"/>
                <w:sz w:val="18"/>
                <w:szCs w:val="18"/>
              </w:rPr>
              <w:t>“Compromisso</w:t>
            </w:r>
            <w:r>
              <w:rPr>
                <w:rFonts w:ascii="Arial" w:hAnsi="Arial" w:cs="Arial"/>
                <w:sz w:val="18"/>
                <w:szCs w:val="18"/>
              </w:rPr>
              <w:t>…</w:t>
            </w:r>
            <w:r w:rsidRPr="009F73E9">
              <w:rPr>
                <w:rFonts w:ascii="Arial" w:hAnsi="Arial" w:cs="Arial"/>
                <w:sz w:val="18"/>
                <w:szCs w:val="18"/>
              </w:rPr>
              <w:t>”: 351</w:t>
            </w:r>
          </w:p>
        </w:tc>
      </w:tr>
      <w:tr w:rsidR="0099321A" w:rsidRPr="0022352E" w:rsidTr="00867153">
        <w:trPr>
          <w:trHeight w:val="75"/>
        </w:trPr>
        <w:tc>
          <w:tcPr>
            <w:tcW w:w="987"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1367</w:t>
            </w:r>
          </w:p>
        </w:tc>
        <w:tc>
          <w:tcPr>
            <w:tcW w:w="2001"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c</w:t>
            </w:r>
            <w:r w:rsidRPr="00F66CE2">
              <w:rPr>
                <w:rFonts w:ascii="Arial" w:hAnsi="Arial" w:cs="Arial"/>
                <w:sz w:val="18"/>
                <w:szCs w:val="18"/>
              </w:rPr>
              <w:t>andeeiro de ferro</w:t>
            </w:r>
            <w:r>
              <w:rPr>
                <w:rFonts w:ascii="Arial" w:hAnsi="Arial" w:cs="Arial"/>
                <w:sz w:val="18"/>
                <w:szCs w:val="18"/>
              </w:rPr>
              <w:t xml:space="preserve"> </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Alvorge</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F66CE2">
              <w:rPr>
                <w:rFonts w:ascii="Arial" w:hAnsi="Arial" w:cs="Arial"/>
                <w:sz w:val="18"/>
                <w:szCs w:val="18"/>
              </w:rPr>
              <w:t>3</w:t>
            </w:r>
            <w:r>
              <w:rPr>
                <w:rFonts w:ascii="Arial" w:hAnsi="Arial" w:cs="Arial"/>
                <w:sz w:val="18"/>
                <w:szCs w:val="18"/>
              </w:rPr>
              <w:t xml:space="preserve"> </w:t>
            </w:r>
            <w:r w:rsidRPr="00F66CE2">
              <w:rPr>
                <w:rFonts w:ascii="Arial" w:hAnsi="Arial" w:cs="Arial"/>
                <w:sz w:val="18"/>
                <w:szCs w:val="18"/>
              </w:rPr>
              <w:t>e 4 s.</w:t>
            </w:r>
          </w:p>
        </w:tc>
        <w:tc>
          <w:tcPr>
            <w:tcW w:w="1260"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0721E7" w:rsidP="0099321A">
            <w:pPr>
              <w:jc w:val="center"/>
              <w:rPr>
                <w:rFonts w:ascii="Arial" w:hAnsi="Arial" w:cs="Arial"/>
                <w:sz w:val="18"/>
                <w:szCs w:val="18"/>
              </w:rPr>
            </w:pPr>
            <w:r>
              <w:rPr>
                <w:rFonts w:ascii="Arial" w:hAnsi="Arial" w:cs="Arial"/>
                <w:sz w:val="18"/>
                <w:szCs w:val="18"/>
              </w:rPr>
              <w:t>1,87</w:t>
            </w:r>
          </w:p>
        </w:tc>
        <w:tc>
          <w:tcPr>
            <w:tcW w:w="2880"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“O senhorio crúzio...</w:t>
            </w:r>
            <w:r w:rsidRPr="00793A75">
              <w:rPr>
                <w:rFonts w:ascii="Arial" w:hAnsi="Arial" w:cs="Arial"/>
                <w:sz w:val="18"/>
                <w:szCs w:val="18"/>
              </w:rPr>
              <w:t>”: 5</w:t>
            </w:r>
            <w:r>
              <w:rPr>
                <w:rFonts w:ascii="Arial" w:hAnsi="Arial" w:cs="Arial"/>
                <w:sz w:val="18"/>
                <w:szCs w:val="18"/>
              </w:rPr>
              <w:t>7</w:t>
            </w:r>
          </w:p>
        </w:tc>
      </w:tr>
      <w:tr w:rsidR="0099321A" w:rsidRPr="0022352E" w:rsidTr="0099321A">
        <w:trPr>
          <w:trHeight w:val="75"/>
        </w:trPr>
        <w:tc>
          <w:tcPr>
            <w:tcW w:w="987"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1367</w:t>
            </w:r>
          </w:p>
        </w:tc>
        <w:tc>
          <w:tcPr>
            <w:tcW w:w="2001"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braseiro bom</w:t>
            </w:r>
          </w:p>
        </w:tc>
        <w:tc>
          <w:tcPr>
            <w:tcW w:w="1260" w:type="dxa"/>
            <w:tcBorders>
              <w:top w:val="nil"/>
              <w:left w:val="single" w:sz="8" w:space="0" w:color="FFFFFF"/>
              <w:bottom w:val="nil"/>
              <w:right w:val="single" w:sz="8" w:space="0" w:color="FFFFFF"/>
            </w:tcBorders>
            <w:shd w:val="clear" w:color="auto" w:fill="FFFFFF"/>
            <w:vAlign w:val="center"/>
          </w:tcPr>
          <w:p w:rsidR="0099321A" w:rsidRPr="00427379" w:rsidRDefault="0099321A" w:rsidP="0099321A">
            <w:pPr>
              <w:jc w:val="center"/>
              <w:rPr>
                <w:rFonts w:ascii="Arial" w:hAnsi="Arial" w:cs="Arial"/>
                <w:sz w:val="18"/>
                <w:szCs w:val="18"/>
              </w:rPr>
            </w:pPr>
            <w:r>
              <w:rPr>
                <w:rFonts w:ascii="Arial" w:hAnsi="Arial" w:cs="Arial"/>
                <w:sz w:val="18"/>
                <w:szCs w:val="18"/>
              </w:rPr>
              <w:t>Alvorge</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751E2E">
              <w:rPr>
                <w:rFonts w:ascii="Arial" w:hAnsi="Arial" w:cs="Arial"/>
                <w:sz w:val="18"/>
                <w:szCs w:val="18"/>
              </w:rPr>
              <w:t>1</w:t>
            </w:r>
            <w:r w:rsidR="000721E7">
              <w:rPr>
                <w:rFonts w:ascii="Arial" w:hAnsi="Arial" w:cs="Arial"/>
                <w:sz w:val="18"/>
                <w:szCs w:val="18"/>
              </w:rPr>
              <w:t>,5 s.</w:t>
            </w:r>
          </w:p>
        </w:tc>
        <w:tc>
          <w:tcPr>
            <w:tcW w:w="1260" w:type="dxa"/>
            <w:gridSpan w:val="3"/>
            <w:tcBorders>
              <w:top w:val="nil"/>
              <w:left w:val="single" w:sz="8" w:space="0" w:color="FFFFFF"/>
              <w:bottom w:val="nil"/>
              <w:right w:val="single" w:sz="8" w:space="0" w:color="FFFFFF"/>
            </w:tcBorders>
            <w:shd w:val="clear" w:color="auto" w:fill="FFFFFF"/>
            <w:vAlign w:val="center"/>
          </w:tcPr>
          <w:p w:rsidR="0099321A" w:rsidRPr="00F247EC" w:rsidRDefault="000721E7" w:rsidP="0099321A">
            <w:pPr>
              <w:jc w:val="center"/>
              <w:rPr>
                <w:rFonts w:ascii="Arial" w:hAnsi="Arial" w:cs="Arial"/>
                <w:sz w:val="18"/>
                <w:szCs w:val="18"/>
              </w:rPr>
            </w:pPr>
            <w:r>
              <w:rPr>
                <w:rFonts w:ascii="Arial" w:hAnsi="Arial" w:cs="Arial"/>
                <w:sz w:val="18"/>
                <w:szCs w:val="18"/>
              </w:rPr>
              <w:t>0,84</w:t>
            </w:r>
          </w:p>
        </w:tc>
        <w:tc>
          <w:tcPr>
            <w:tcW w:w="2880" w:type="dxa"/>
            <w:tcBorders>
              <w:top w:val="nil"/>
              <w:left w:val="single" w:sz="8" w:space="0" w:color="FFFFFF"/>
              <w:bottom w:val="nil"/>
              <w:right w:val="double" w:sz="4" w:space="0" w:color="999999"/>
            </w:tcBorders>
            <w:shd w:val="clear" w:color="auto" w:fill="FFFFFF"/>
            <w:vAlign w:val="center"/>
          </w:tcPr>
          <w:p w:rsidR="0099321A" w:rsidRPr="00427379" w:rsidRDefault="0099321A" w:rsidP="0099321A">
            <w:pPr>
              <w:jc w:val="center"/>
              <w:rPr>
                <w:rFonts w:ascii="Arial" w:hAnsi="Arial" w:cs="Arial"/>
                <w:i/>
                <w:sz w:val="18"/>
                <w:szCs w:val="18"/>
              </w:rPr>
            </w:pPr>
            <w:r>
              <w:rPr>
                <w:rFonts w:ascii="Arial" w:hAnsi="Arial" w:cs="Arial"/>
                <w:sz w:val="18"/>
                <w:szCs w:val="18"/>
              </w:rPr>
              <w:t>“O senhorio crúzio...</w:t>
            </w:r>
            <w:r w:rsidRPr="00793A75">
              <w:rPr>
                <w:rFonts w:ascii="Arial" w:hAnsi="Arial" w:cs="Arial"/>
                <w:sz w:val="18"/>
                <w:szCs w:val="18"/>
              </w:rPr>
              <w:t>”: 5</w:t>
            </w:r>
            <w:r>
              <w:rPr>
                <w:rFonts w:ascii="Arial" w:hAnsi="Arial" w:cs="Arial"/>
                <w:sz w:val="18"/>
                <w:szCs w:val="18"/>
              </w:rPr>
              <w:t>6</w:t>
            </w:r>
          </w:p>
        </w:tc>
      </w:tr>
      <w:tr w:rsidR="0099321A" w:rsidRPr="0022352E" w:rsidTr="00867153">
        <w:trPr>
          <w:trHeight w:val="75"/>
        </w:trPr>
        <w:tc>
          <w:tcPr>
            <w:tcW w:w="98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1B2256" w:rsidRDefault="0099321A" w:rsidP="0099321A">
            <w:pPr>
              <w:rPr>
                <w:rFonts w:ascii="Arial" w:hAnsi="Arial" w:cs="Arial"/>
                <w:sz w:val="18"/>
                <w:szCs w:val="18"/>
              </w:rPr>
            </w:pPr>
            <w:r w:rsidRPr="003F5ADA">
              <w:rPr>
                <w:rFonts w:ascii="Arial" w:hAnsi="Arial" w:cs="Arial"/>
                <w:sz w:val="18"/>
                <w:szCs w:val="18"/>
              </w:rPr>
              <w:t>c. 1379-8</w:t>
            </w:r>
            <w:r>
              <w:rPr>
                <w:rFonts w:ascii="Arial" w:hAnsi="Arial" w:cs="Arial"/>
                <w:sz w:val="18"/>
                <w:szCs w:val="18"/>
              </w:rPr>
              <w:t>1</w:t>
            </w:r>
            <w:r w:rsidRPr="003F5ADA">
              <w:rPr>
                <w:rFonts w:ascii="Arial" w:hAnsi="Arial" w:cs="Arial"/>
                <w:sz w:val="18"/>
                <w:szCs w:val="18"/>
              </w:rPr>
              <w:t xml:space="preserve"> (?)</w:t>
            </w:r>
          </w:p>
        </w:tc>
        <w:tc>
          <w:tcPr>
            <w:tcW w:w="2001"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candeeiro de barro</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3F5ADA">
              <w:rPr>
                <w:rFonts w:ascii="Arial" w:hAnsi="Arial" w:cs="Arial"/>
                <w:sz w:val="18"/>
                <w:szCs w:val="18"/>
              </w:rPr>
              <w:t>Évora</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1B2256" w:rsidRDefault="0099321A" w:rsidP="0099321A">
            <w:pPr>
              <w:jc w:val="center"/>
              <w:rPr>
                <w:rFonts w:ascii="Arial" w:hAnsi="Arial" w:cs="Arial"/>
                <w:sz w:val="18"/>
                <w:szCs w:val="18"/>
              </w:rPr>
            </w:pPr>
            <w:r>
              <w:rPr>
                <w:rFonts w:ascii="Arial" w:hAnsi="Arial" w:cs="Arial"/>
                <w:sz w:val="18"/>
                <w:szCs w:val="18"/>
              </w:rPr>
              <w:t>6 d</w:t>
            </w:r>
            <w:r w:rsidRPr="003F5ADA">
              <w:rPr>
                <w:rFonts w:ascii="Arial" w:hAnsi="Arial" w:cs="Arial"/>
                <w:sz w:val="18"/>
                <w:szCs w:val="18"/>
              </w:rPr>
              <w:t>.</w:t>
            </w:r>
          </w:p>
        </w:tc>
        <w:tc>
          <w:tcPr>
            <w:tcW w:w="1260"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0721E7" w:rsidP="0099321A">
            <w:pPr>
              <w:jc w:val="center"/>
              <w:rPr>
                <w:rFonts w:ascii="Arial" w:hAnsi="Arial" w:cs="Arial"/>
                <w:sz w:val="18"/>
                <w:szCs w:val="18"/>
              </w:rPr>
            </w:pPr>
            <w:r>
              <w:rPr>
                <w:rFonts w:ascii="Arial" w:hAnsi="Arial" w:cs="Arial"/>
                <w:sz w:val="18"/>
                <w:szCs w:val="18"/>
              </w:rPr>
              <w:t>0,2</w:t>
            </w:r>
          </w:p>
        </w:tc>
        <w:tc>
          <w:tcPr>
            <w:tcW w:w="2880"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Pr>
                <w:rFonts w:ascii="Arial" w:hAnsi="Arial" w:cs="Arial"/>
                <w:i/>
                <w:sz w:val="18"/>
                <w:szCs w:val="18"/>
              </w:rPr>
              <w:t>Doc. históricos…</w:t>
            </w:r>
            <w:r>
              <w:rPr>
                <w:rFonts w:ascii="Arial" w:hAnsi="Arial" w:cs="Arial"/>
                <w:sz w:val="18"/>
                <w:szCs w:val="18"/>
              </w:rPr>
              <w:t>, I: 144</w:t>
            </w:r>
          </w:p>
        </w:tc>
      </w:tr>
      <w:tr w:rsidR="0099321A" w:rsidRPr="0022352E" w:rsidTr="0099321A">
        <w:trPr>
          <w:trHeight w:val="75"/>
        </w:trPr>
        <w:tc>
          <w:tcPr>
            <w:tcW w:w="987" w:type="dxa"/>
            <w:tcBorders>
              <w:top w:val="nil"/>
              <w:left w:val="double" w:sz="4" w:space="0" w:color="999999"/>
              <w:bottom w:val="nil"/>
              <w:right w:val="single" w:sz="8" w:space="0" w:color="FFFFFF"/>
            </w:tcBorders>
            <w:shd w:val="clear" w:color="auto" w:fill="FFFFFF"/>
            <w:vAlign w:val="center"/>
          </w:tcPr>
          <w:p w:rsidR="0099321A" w:rsidRPr="001B2256" w:rsidRDefault="0099321A" w:rsidP="0099321A">
            <w:pPr>
              <w:rPr>
                <w:rFonts w:ascii="Arial" w:hAnsi="Arial" w:cs="Arial"/>
                <w:sz w:val="18"/>
                <w:szCs w:val="18"/>
              </w:rPr>
            </w:pPr>
            <w:r>
              <w:rPr>
                <w:rFonts w:ascii="Arial" w:hAnsi="Arial" w:cs="Arial"/>
                <w:sz w:val="18"/>
                <w:szCs w:val="18"/>
              </w:rPr>
              <w:t>1409</w:t>
            </w:r>
          </w:p>
        </w:tc>
        <w:tc>
          <w:tcPr>
            <w:tcW w:w="2001"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 xml:space="preserve">aluguer de tocha </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Lisboa</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Pr="001B2256" w:rsidRDefault="0099321A" w:rsidP="0099321A">
            <w:pPr>
              <w:jc w:val="center"/>
              <w:rPr>
                <w:rFonts w:ascii="Arial" w:hAnsi="Arial" w:cs="Arial"/>
                <w:sz w:val="18"/>
                <w:szCs w:val="18"/>
              </w:rPr>
            </w:pPr>
            <w:r w:rsidRPr="001B2256">
              <w:rPr>
                <w:rFonts w:ascii="Arial" w:hAnsi="Arial" w:cs="Arial"/>
                <w:sz w:val="18"/>
                <w:szCs w:val="18"/>
              </w:rPr>
              <w:t>5 r.</w:t>
            </w:r>
            <w:r w:rsidRPr="001B2256">
              <w:rPr>
                <w:rStyle w:val="Refdenotaderodap"/>
                <w:rFonts w:ascii="Arial" w:hAnsi="Arial" w:cs="Arial"/>
                <w:sz w:val="18"/>
                <w:szCs w:val="18"/>
              </w:rPr>
              <w:footnoteReference w:id="1275"/>
            </w:r>
          </w:p>
        </w:tc>
        <w:tc>
          <w:tcPr>
            <w:tcW w:w="1260" w:type="dxa"/>
            <w:gridSpan w:val="3"/>
            <w:tcBorders>
              <w:top w:val="nil"/>
              <w:left w:val="single" w:sz="8" w:space="0" w:color="FFFFFF"/>
              <w:bottom w:val="nil"/>
              <w:right w:val="single" w:sz="8" w:space="0" w:color="FFFFFF"/>
            </w:tcBorders>
            <w:shd w:val="clear" w:color="auto" w:fill="FFFFFF"/>
            <w:vAlign w:val="center"/>
          </w:tcPr>
          <w:p w:rsidR="0099321A" w:rsidRPr="00F247EC" w:rsidRDefault="000721E7" w:rsidP="0099321A">
            <w:pPr>
              <w:jc w:val="center"/>
              <w:rPr>
                <w:rFonts w:ascii="Arial" w:hAnsi="Arial" w:cs="Arial"/>
                <w:sz w:val="18"/>
                <w:szCs w:val="18"/>
              </w:rPr>
            </w:pPr>
            <w:r>
              <w:rPr>
                <w:rFonts w:ascii="Arial" w:hAnsi="Arial" w:cs="Arial"/>
                <w:sz w:val="18"/>
                <w:szCs w:val="18"/>
              </w:rPr>
              <w:t>1,16</w:t>
            </w:r>
          </w:p>
        </w:tc>
        <w:tc>
          <w:tcPr>
            <w:tcW w:w="2880" w:type="dxa"/>
            <w:tcBorders>
              <w:top w:val="nil"/>
              <w:left w:val="single" w:sz="8" w:space="0" w:color="FFFFFF"/>
              <w:bottom w:val="nil"/>
              <w:right w:val="double" w:sz="4" w:space="0" w:color="999999"/>
            </w:tcBorders>
            <w:shd w:val="clear" w:color="auto" w:fill="FFFFFF"/>
            <w:vAlign w:val="center"/>
          </w:tcPr>
          <w:p w:rsidR="0099321A" w:rsidRPr="001B2256" w:rsidRDefault="0099321A" w:rsidP="0099321A">
            <w:pPr>
              <w:jc w:val="center"/>
              <w:rPr>
                <w:rFonts w:ascii="Arial" w:hAnsi="Arial" w:cs="Arial"/>
                <w:i/>
                <w:sz w:val="18"/>
                <w:szCs w:val="18"/>
              </w:rPr>
            </w:pPr>
            <w:r>
              <w:rPr>
                <w:rFonts w:ascii="Arial" w:hAnsi="Arial" w:cs="Arial"/>
                <w:i/>
                <w:sz w:val="18"/>
                <w:szCs w:val="18"/>
              </w:rPr>
              <w:t>Livro das Posturas Antigas</w:t>
            </w:r>
            <w:r w:rsidRPr="001B2256">
              <w:rPr>
                <w:rFonts w:ascii="Arial" w:hAnsi="Arial" w:cs="Arial"/>
                <w:sz w:val="18"/>
                <w:szCs w:val="18"/>
              </w:rPr>
              <w:t>: 148</w:t>
            </w:r>
          </w:p>
        </w:tc>
      </w:tr>
      <w:tr w:rsidR="0099321A" w:rsidRPr="0022352E" w:rsidTr="00867153">
        <w:trPr>
          <w:trHeight w:val="75"/>
        </w:trPr>
        <w:tc>
          <w:tcPr>
            <w:tcW w:w="98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1B2256" w:rsidRDefault="0099321A" w:rsidP="0099321A">
            <w:pPr>
              <w:rPr>
                <w:rFonts w:ascii="Arial" w:hAnsi="Arial" w:cs="Arial"/>
                <w:sz w:val="18"/>
                <w:szCs w:val="18"/>
              </w:rPr>
            </w:pPr>
            <w:r>
              <w:rPr>
                <w:rFonts w:ascii="Arial" w:hAnsi="Arial" w:cs="Arial"/>
                <w:sz w:val="18"/>
                <w:szCs w:val="18"/>
              </w:rPr>
              <w:t>1414</w:t>
            </w:r>
          </w:p>
        </w:tc>
        <w:tc>
          <w:tcPr>
            <w:tcW w:w="2001"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candeia de sebo</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Maia</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1B2256" w:rsidRDefault="0099321A" w:rsidP="0099321A">
            <w:pPr>
              <w:jc w:val="center"/>
              <w:rPr>
                <w:rFonts w:ascii="Arial" w:hAnsi="Arial" w:cs="Arial"/>
                <w:sz w:val="18"/>
                <w:szCs w:val="18"/>
              </w:rPr>
            </w:pPr>
            <w:r>
              <w:rPr>
                <w:rFonts w:ascii="Arial" w:hAnsi="Arial" w:cs="Arial"/>
                <w:sz w:val="18"/>
                <w:szCs w:val="18"/>
              </w:rPr>
              <w:t>10 s. (?)</w:t>
            </w:r>
          </w:p>
        </w:tc>
        <w:tc>
          <w:tcPr>
            <w:tcW w:w="1260"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0721E7" w:rsidP="0099321A">
            <w:pPr>
              <w:jc w:val="center"/>
              <w:rPr>
                <w:rFonts w:ascii="Arial" w:hAnsi="Arial" w:cs="Arial"/>
                <w:sz w:val="18"/>
                <w:szCs w:val="18"/>
              </w:rPr>
            </w:pPr>
            <w:r>
              <w:rPr>
                <w:rFonts w:ascii="Arial" w:hAnsi="Arial" w:cs="Arial"/>
                <w:sz w:val="18"/>
                <w:szCs w:val="18"/>
              </w:rPr>
              <w:t>-</w:t>
            </w:r>
          </w:p>
        </w:tc>
        <w:tc>
          <w:tcPr>
            <w:tcW w:w="2880"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sidRPr="00DF187A">
              <w:rPr>
                <w:rFonts w:ascii="Arial" w:hAnsi="Arial" w:cs="Arial"/>
                <w:i/>
                <w:sz w:val="18"/>
                <w:szCs w:val="18"/>
              </w:rPr>
              <w:t>“Vereaçoens</w:t>
            </w:r>
            <w:r>
              <w:rPr>
                <w:rFonts w:ascii="Arial" w:hAnsi="Arial" w:cs="Arial"/>
                <w:i/>
                <w:sz w:val="18"/>
                <w:szCs w:val="18"/>
              </w:rPr>
              <w:t>…</w:t>
            </w:r>
            <w:r w:rsidRPr="00DF187A">
              <w:rPr>
                <w:rFonts w:ascii="Arial" w:hAnsi="Arial" w:cs="Arial"/>
                <w:i/>
                <w:sz w:val="18"/>
                <w:szCs w:val="18"/>
              </w:rPr>
              <w:t>”</w:t>
            </w:r>
            <w:r w:rsidRPr="00DF187A">
              <w:rPr>
                <w:rFonts w:ascii="Arial" w:hAnsi="Arial" w:cs="Arial"/>
                <w:sz w:val="18"/>
                <w:szCs w:val="18"/>
              </w:rPr>
              <w:t>, II: 1</w:t>
            </w:r>
            <w:r>
              <w:rPr>
                <w:rFonts w:ascii="Arial" w:hAnsi="Arial" w:cs="Arial"/>
                <w:sz w:val="18"/>
                <w:szCs w:val="18"/>
              </w:rPr>
              <w:t>88</w:t>
            </w:r>
          </w:p>
        </w:tc>
      </w:tr>
      <w:tr w:rsidR="0099321A" w:rsidRPr="0022352E" w:rsidTr="0099321A">
        <w:trPr>
          <w:trHeight w:val="75"/>
        </w:trPr>
        <w:tc>
          <w:tcPr>
            <w:tcW w:w="987"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sidRPr="001B2256">
              <w:rPr>
                <w:rFonts w:ascii="Arial" w:hAnsi="Arial" w:cs="Arial"/>
                <w:sz w:val="18"/>
                <w:szCs w:val="18"/>
              </w:rPr>
              <w:t>1422-23</w:t>
            </w:r>
          </w:p>
        </w:tc>
        <w:tc>
          <w:tcPr>
            <w:tcW w:w="2001"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p</w:t>
            </w:r>
            <w:r w:rsidRPr="001B2256">
              <w:rPr>
                <w:rFonts w:ascii="Arial" w:hAnsi="Arial" w:cs="Arial"/>
                <w:sz w:val="18"/>
                <w:szCs w:val="18"/>
              </w:rPr>
              <w:t xml:space="preserve">avios </w:t>
            </w:r>
            <w:r>
              <w:rPr>
                <w:rFonts w:ascii="Arial" w:hAnsi="Arial" w:cs="Arial"/>
                <w:sz w:val="18"/>
                <w:szCs w:val="18"/>
              </w:rPr>
              <w:t xml:space="preserve">para tochas </w:t>
            </w:r>
            <w:r w:rsidRPr="001B2256">
              <w:rPr>
                <w:rFonts w:ascii="Arial" w:hAnsi="Arial" w:cs="Arial"/>
                <w:sz w:val="18"/>
                <w:szCs w:val="18"/>
              </w:rPr>
              <w:t>(arrátel)</w:t>
            </w:r>
          </w:p>
        </w:tc>
        <w:tc>
          <w:tcPr>
            <w:tcW w:w="1260" w:type="dxa"/>
            <w:tcBorders>
              <w:top w:val="nil"/>
              <w:left w:val="single" w:sz="8" w:space="0" w:color="FFFFFF"/>
              <w:bottom w:val="nil"/>
              <w:right w:val="single" w:sz="8" w:space="0" w:color="FFFFFF"/>
            </w:tcBorders>
            <w:shd w:val="clear" w:color="auto" w:fill="FFFFFF"/>
            <w:vAlign w:val="center"/>
          </w:tcPr>
          <w:p w:rsidR="0099321A" w:rsidRPr="00427379" w:rsidRDefault="0099321A" w:rsidP="0099321A">
            <w:pPr>
              <w:jc w:val="center"/>
              <w:rPr>
                <w:rFonts w:ascii="Arial" w:hAnsi="Arial" w:cs="Arial"/>
                <w:sz w:val="18"/>
                <w:szCs w:val="18"/>
              </w:rPr>
            </w:pPr>
            <w:r>
              <w:rPr>
                <w:rFonts w:ascii="Arial" w:hAnsi="Arial" w:cs="Arial"/>
                <w:sz w:val="18"/>
                <w:szCs w:val="18"/>
              </w:rPr>
              <w:t>Mont.-</w:t>
            </w:r>
            <w:r w:rsidRPr="001B2256">
              <w:rPr>
                <w:rFonts w:ascii="Arial" w:hAnsi="Arial" w:cs="Arial"/>
                <w:sz w:val="18"/>
                <w:szCs w:val="18"/>
              </w:rPr>
              <w:t>o-Novo</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1B2256">
              <w:rPr>
                <w:rFonts w:ascii="Arial" w:hAnsi="Arial" w:cs="Arial"/>
                <w:sz w:val="18"/>
                <w:szCs w:val="18"/>
              </w:rPr>
              <w:t>10 r.</w:t>
            </w:r>
          </w:p>
        </w:tc>
        <w:tc>
          <w:tcPr>
            <w:tcW w:w="1260" w:type="dxa"/>
            <w:gridSpan w:val="3"/>
            <w:tcBorders>
              <w:top w:val="nil"/>
              <w:left w:val="single" w:sz="8" w:space="0" w:color="FFFFFF"/>
              <w:bottom w:val="nil"/>
              <w:right w:val="single" w:sz="8" w:space="0" w:color="FFFFFF"/>
            </w:tcBorders>
            <w:shd w:val="clear" w:color="auto" w:fill="FFFFFF"/>
            <w:vAlign w:val="center"/>
          </w:tcPr>
          <w:p w:rsidR="0099321A" w:rsidRPr="00F247EC" w:rsidRDefault="000721E7" w:rsidP="0099321A">
            <w:pPr>
              <w:jc w:val="center"/>
              <w:rPr>
                <w:rFonts w:ascii="Arial" w:hAnsi="Arial" w:cs="Arial"/>
                <w:sz w:val="18"/>
                <w:szCs w:val="18"/>
              </w:rPr>
            </w:pPr>
            <w:r>
              <w:rPr>
                <w:rFonts w:ascii="Arial" w:hAnsi="Arial" w:cs="Arial"/>
                <w:sz w:val="18"/>
                <w:szCs w:val="18"/>
              </w:rPr>
              <w:t>6,8</w:t>
            </w:r>
          </w:p>
        </w:tc>
        <w:tc>
          <w:tcPr>
            <w:tcW w:w="2880" w:type="dxa"/>
            <w:tcBorders>
              <w:top w:val="nil"/>
              <w:left w:val="single" w:sz="8" w:space="0" w:color="FFFFFF"/>
              <w:bottom w:val="nil"/>
              <w:right w:val="double" w:sz="4" w:space="0" w:color="999999"/>
            </w:tcBorders>
            <w:shd w:val="clear" w:color="auto" w:fill="FFFFFF"/>
            <w:vAlign w:val="center"/>
          </w:tcPr>
          <w:p w:rsidR="0099321A" w:rsidRPr="00427379" w:rsidRDefault="0099321A" w:rsidP="0099321A">
            <w:pPr>
              <w:jc w:val="center"/>
              <w:rPr>
                <w:rFonts w:ascii="Arial" w:hAnsi="Arial" w:cs="Arial"/>
                <w:i/>
                <w:sz w:val="18"/>
                <w:szCs w:val="18"/>
              </w:rPr>
            </w:pPr>
            <w:r>
              <w:rPr>
                <w:rFonts w:ascii="Arial" w:hAnsi="Arial" w:cs="Arial"/>
                <w:i/>
                <w:sz w:val="18"/>
                <w:szCs w:val="18"/>
              </w:rPr>
              <w:t>Montemor-</w:t>
            </w:r>
            <w:r w:rsidRPr="001B2256">
              <w:rPr>
                <w:rFonts w:ascii="Arial" w:hAnsi="Arial" w:cs="Arial"/>
                <w:i/>
                <w:sz w:val="18"/>
                <w:szCs w:val="18"/>
              </w:rPr>
              <w:t>o-Novo</w:t>
            </w:r>
            <w:r>
              <w:rPr>
                <w:rFonts w:ascii="Arial" w:hAnsi="Arial" w:cs="Arial"/>
                <w:i/>
                <w:sz w:val="18"/>
                <w:szCs w:val="18"/>
              </w:rPr>
              <w:t>…</w:t>
            </w:r>
            <w:r w:rsidRPr="001B2256">
              <w:rPr>
                <w:rFonts w:ascii="Arial" w:hAnsi="Arial" w:cs="Arial"/>
                <w:sz w:val="18"/>
                <w:szCs w:val="18"/>
              </w:rPr>
              <w:t>: 158</w:t>
            </w:r>
          </w:p>
        </w:tc>
      </w:tr>
      <w:tr w:rsidR="0099321A" w:rsidRPr="0022352E" w:rsidTr="00867153">
        <w:trPr>
          <w:trHeight w:val="75"/>
        </w:trPr>
        <w:tc>
          <w:tcPr>
            <w:tcW w:w="987"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1439</w:t>
            </w:r>
          </w:p>
        </w:tc>
        <w:tc>
          <w:tcPr>
            <w:tcW w:w="2001"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tocha de 10,5 arráteis</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126 r.</w:t>
            </w:r>
          </w:p>
        </w:tc>
        <w:tc>
          <w:tcPr>
            <w:tcW w:w="1260"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0721E7" w:rsidP="0099321A">
            <w:pPr>
              <w:jc w:val="center"/>
              <w:rPr>
                <w:rFonts w:ascii="Arial" w:hAnsi="Arial" w:cs="Arial"/>
                <w:sz w:val="18"/>
                <w:szCs w:val="18"/>
              </w:rPr>
            </w:pPr>
            <w:r>
              <w:rPr>
                <w:rFonts w:ascii="Arial" w:hAnsi="Arial" w:cs="Arial"/>
                <w:sz w:val="18"/>
                <w:szCs w:val="18"/>
              </w:rPr>
              <w:t>31,37</w:t>
            </w:r>
          </w:p>
        </w:tc>
        <w:tc>
          <w:tcPr>
            <w:tcW w:w="2880"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Pr>
                <w:rFonts w:ascii="Arial" w:hAnsi="Arial" w:cs="Arial"/>
                <w:i/>
                <w:sz w:val="18"/>
                <w:szCs w:val="18"/>
              </w:rPr>
              <w:t>Livro da fazenda…</w:t>
            </w:r>
            <w:r>
              <w:rPr>
                <w:rFonts w:ascii="Arial" w:hAnsi="Arial" w:cs="Arial"/>
                <w:sz w:val="18"/>
                <w:szCs w:val="18"/>
              </w:rPr>
              <w:t>: fl. 367 v.</w:t>
            </w:r>
          </w:p>
        </w:tc>
      </w:tr>
      <w:tr w:rsidR="0099321A" w:rsidRPr="0022352E" w:rsidTr="0099321A">
        <w:trPr>
          <w:trHeight w:val="75"/>
        </w:trPr>
        <w:tc>
          <w:tcPr>
            <w:tcW w:w="987"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1439</w:t>
            </w:r>
          </w:p>
        </w:tc>
        <w:tc>
          <w:tcPr>
            <w:tcW w:w="2001"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lâmpada de vidro</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27,5 r.</w:t>
            </w:r>
          </w:p>
        </w:tc>
        <w:tc>
          <w:tcPr>
            <w:tcW w:w="1260" w:type="dxa"/>
            <w:gridSpan w:val="3"/>
            <w:tcBorders>
              <w:top w:val="nil"/>
              <w:left w:val="single" w:sz="8" w:space="0" w:color="FFFFFF"/>
              <w:bottom w:val="nil"/>
              <w:right w:val="single" w:sz="8" w:space="0" w:color="FFFFFF"/>
            </w:tcBorders>
            <w:shd w:val="clear" w:color="auto" w:fill="FFFFFF"/>
            <w:vAlign w:val="center"/>
          </w:tcPr>
          <w:p w:rsidR="0099321A" w:rsidRPr="00F247EC" w:rsidRDefault="000721E7" w:rsidP="0099321A">
            <w:pPr>
              <w:jc w:val="center"/>
              <w:rPr>
                <w:rFonts w:ascii="Arial" w:hAnsi="Arial" w:cs="Arial"/>
                <w:sz w:val="18"/>
                <w:szCs w:val="18"/>
              </w:rPr>
            </w:pPr>
            <w:r>
              <w:rPr>
                <w:rFonts w:ascii="Arial" w:hAnsi="Arial" w:cs="Arial"/>
                <w:sz w:val="18"/>
                <w:szCs w:val="18"/>
              </w:rPr>
              <w:t>6,85</w:t>
            </w:r>
          </w:p>
        </w:tc>
        <w:tc>
          <w:tcPr>
            <w:tcW w:w="2880"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Pr>
                <w:rFonts w:ascii="Arial" w:hAnsi="Arial" w:cs="Arial"/>
                <w:i/>
                <w:sz w:val="18"/>
                <w:szCs w:val="18"/>
              </w:rPr>
              <w:t>Livro da fazenda…</w:t>
            </w:r>
            <w:r>
              <w:rPr>
                <w:rFonts w:ascii="Arial" w:hAnsi="Arial" w:cs="Arial"/>
                <w:sz w:val="18"/>
                <w:szCs w:val="18"/>
              </w:rPr>
              <w:t>: fl. 367 v.</w:t>
            </w:r>
          </w:p>
        </w:tc>
      </w:tr>
      <w:tr w:rsidR="0099321A" w:rsidRPr="0022352E" w:rsidTr="00867153">
        <w:trPr>
          <w:trHeight w:val="75"/>
        </w:trPr>
        <w:tc>
          <w:tcPr>
            <w:tcW w:w="987"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1440</w:t>
            </w:r>
          </w:p>
        </w:tc>
        <w:tc>
          <w:tcPr>
            <w:tcW w:w="2001"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duas tochas e seis velas</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323 r.</w:t>
            </w:r>
          </w:p>
        </w:tc>
        <w:tc>
          <w:tcPr>
            <w:tcW w:w="1260"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0721E7" w:rsidP="0099321A">
            <w:pPr>
              <w:jc w:val="center"/>
              <w:rPr>
                <w:rFonts w:ascii="Arial" w:hAnsi="Arial" w:cs="Arial"/>
                <w:sz w:val="18"/>
                <w:szCs w:val="18"/>
              </w:rPr>
            </w:pPr>
            <w:r>
              <w:rPr>
                <w:rFonts w:ascii="Arial" w:hAnsi="Arial" w:cs="Arial"/>
                <w:sz w:val="18"/>
                <w:szCs w:val="18"/>
              </w:rPr>
              <w:t>80,4</w:t>
            </w:r>
          </w:p>
        </w:tc>
        <w:tc>
          <w:tcPr>
            <w:tcW w:w="2880" w:type="dxa"/>
            <w:tcBorders>
              <w:top w:val="nil"/>
              <w:left w:val="single" w:sz="8" w:space="0" w:color="FFFFFF"/>
              <w:bottom w:val="nil"/>
              <w:right w:val="double" w:sz="4" w:space="0" w:color="999999"/>
            </w:tcBorders>
            <w:shd w:val="clear" w:color="auto" w:fill="D9D9D9" w:themeFill="background1" w:themeFillShade="D9"/>
            <w:vAlign w:val="center"/>
          </w:tcPr>
          <w:p w:rsidR="0099321A" w:rsidRPr="00F754D1" w:rsidRDefault="0099321A" w:rsidP="0099321A">
            <w:pPr>
              <w:jc w:val="center"/>
              <w:rPr>
                <w:rFonts w:ascii="Arial" w:hAnsi="Arial" w:cs="Arial"/>
                <w:i/>
                <w:iCs/>
                <w:sz w:val="18"/>
                <w:szCs w:val="18"/>
              </w:rPr>
            </w:pPr>
            <w:r>
              <w:rPr>
                <w:rFonts w:ascii="Arial" w:hAnsi="Arial" w:cs="Arial"/>
                <w:i/>
                <w:sz w:val="18"/>
                <w:szCs w:val="18"/>
              </w:rPr>
              <w:t>Livro da fazenda…</w:t>
            </w:r>
            <w:r>
              <w:rPr>
                <w:rFonts w:ascii="Arial" w:hAnsi="Arial" w:cs="Arial"/>
                <w:sz w:val="18"/>
                <w:szCs w:val="18"/>
              </w:rPr>
              <w:t>: fl. 369</w:t>
            </w:r>
          </w:p>
        </w:tc>
      </w:tr>
      <w:tr w:rsidR="0099321A" w:rsidRPr="0022352E" w:rsidTr="0099321A">
        <w:trPr>
          <w:trHeight w:val="75"/>
        </w:trPr>
        <w:tc>
          <w:tcPr>
            <w:tcW w:w="987"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1441</w:t>
            </w:r>
          </w:p>
        </w:tc>
        <w:tc>
          <w:tcPr>
            <w:tcW w:w="2001"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10 arrobas de cera e 25 arráteis de pavio</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Mesão Frio</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4 200 r.</w:t>
            </w:r>
          </w:p>
        </w:tc>
        <w:tc>
          <w:tcPr>
            <w:tcW w:w="1260" w:type="dxa"/>
            <w:gridSpan w:val="3"/>
            <w:tcBorders>
              <w:top w:val="nil"/>
              <w:left w:val="single" w:sz="8" w:space="0" w:color="FFFFFF"/>
              <w:bottom w:val="nil"/>
              <w:right w:val="single" w:sz="8" w:space="0" w:color="FFFFFF"/>
            </w:tcBorders>
            <w:shd w:val="clear" w:color="auto" w:fill="FFFFFF"/>
            <w:vAlign w:val="center"/>
          </w:tcPr>
          <w:p w:rsidR="0099321A" w:rsidRPr="00F247EC" w:rsidRDefault="000721E7" w:rsidP="0099321A">
            <w:pPr>
              <w:jc w:val="center"/>
              <w:rPr>
                <w:rFonts w:ascii="Arial" w:hAnsi="Arial" w:cs="Arial"/>
                <w:sz w:val="18"/>
                <w:szCs w:val="18"/>
              </w:rPr>
            </w:pPr>
            <w:r>
              <w:rPr>
                <w:rFonts w:ascii="Arial" w:hAnsi="Arial" w:cs="Arial"/>
                <w:sz w:val="18"/>
                <w:szCs w:val="18"/>
              </w:rPr>
              <w:t>924</w:t>
            </w:r>
          </w:p>
        </w:tc>
        <w:tc>
          <w:tcPr>
            <w:tcW w:w="2880"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sidRPr="00F754D1">
              <w:rPr>
                <w:rFonts w:ascii="Arial" w:hAnsi="Arial" w:cs="Arial"/>
                <w:i/>
                <w:iCs/>
                <w:sz w:val="18"/>
                <w:szCs w:val="18"/>
              </w:rPr>
              <w:t>Ch. de D. Afonso V</w:t>
            </w:r>
            <w:r w:rsidRPr="00F754D1">
              <w:rPr>
                <w:rFonts w:ascii="Arial" w:hAnsi="Arial" w:cs="Arial"/>
                <w:sz w:val="18"/>
                <w:szCs w:val="18"/>
              </w:rPr>
              <w:t>, liv. 27, fl. 136</w:t>
            </w:r>
          </w:p>
        </w:tc>
      </w:tr>
      <w:tr w:rsidR="0099321A" w:rsidRPr="0022352E" w:rsidTr="00867153">
        <w:trPr>
          <w:trHeight w:val="75"/>
        </w:trPr>
        <w:tc>
          <w:tcPr>
            <w:tcW w:w="987"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1447</w:t>
            </w:r>
          </w:p>
        </w:tc>
        <w:tc>
          <w:tcPr>
            <w:tcW w:w="2001"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20 braças de candeia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Óbidos</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36 r.</w:t>
            </w:r>
          </w:p>
        </w:tc>
        <w:tc>
          <w:tcPr>
            <w:tcW w:w="1260"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0721E7" w:rsidP="0099321A">
            <w:pPr>
              <w:jc w:val="center"/>
              <w:rPr>
                <w:rFonts w:ascii="Arial" w:hAnsi="Arial" w:cs="Arial"/>
                <w:sz w:val="18"/>
                <w:szCs w:val="18"/>
              </w:rPr>
            </w:pPr>
            <w:r>
              <w:rPr>
                <w:rFonts w:ascii="Arial" w:hAnsi="Arial" w:cs="Arial"/>
                <w:sz w:val="18"/>
                <w:szCs w:val="18"/>
              </w:rPr>
              <w:t>7,92</w:t>
            </w:r>
          </w:p>
        </w:tc>
        <w:tc>
          <w:tcPr>
            <w:tcW w:w="2880"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Pr>
                <w:rFonts w:ascii="Arial" w:hAnsi="Arial" w:cs="Arial"/>
                <w:sz w:val="18"/>
                <w:szCs w:val="18"/>
              </w:rPr>
              <w:t>"Catálogo dos…", 19: 62-63</w:t>
            </w:r>
          </w:p>
        </w:tc>
      </w:tr>
      <w:tr w:rsidR="0099321A" w:rsidRPr="0022352E" w:rsidTr="0099321A">
        <w:trPr>
          <w:trHeight w:val="75"/>
        </w:trPr>
        <w:tc>
          <w:tcPr>
            <w:tcW w:w="987"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1456</w:t>
            </w:r>
          </w:p>
        </w:tc>
        <w:tc>
          <w:tcPr>
            <w:tcW w:w="2001"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lanterna</w:t>
            </w:r>
          </w:p>
        </w:tc>
        <w:tc>
          <w:tcPr>
            <w:tcW w:w="1260" w:type="dxa"/>
            <w:tcBorders>
              <w:top w:val="nil"/>
              <w:left w:val="single" w:sz="8" w:space="0" w:color="FFFFFF"/>
              <w:bottom w:val="nil"/>
              <w:right w:val="single" w:sz="8" w:space="0" w:color="FFFFFF"/>
            </w:tcBorders>
            <w:shd w:val="clear" w:color="auto" w:fill="FFFFFF"/>
            <w:vAlign w:val="center"/>
          </w:tcPr>
          <w:p w:rsidR="0099321A" w:rsidRPr="00427379" w:rsidRDefault="0099321A" w:rsidP="0099321A">
            <w:pPr>
              <w:jc w:val="center"/>
              <w:rPr>
                <w:rFonts w:ascii="Arial" w:hAnsi="Arial" w:cs="Arial"/>
                <w:sz w:val="18"/>
                <w:szCs w:val="18"/>
              </w:rPr>
            </w:pPr>
            <w:r>
              <w:rPr>
                <w:rFonts w:ascii="Arial" w:hAnsi="Arial" w:cs="Arial"/>
                <w:sz w:val="18"/>
                <w:szCs w:val="18"/>
              </w:rPr>
              <w:t>Lisboa</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40 r.</w:t>
            </w:r>
          </w:p>
        </w:tc>
        <w:tc>
          <w:tcPr>
            <w:tcW w:w="1260" w:type="dxa"/>
            <w:gridSpan w:val="3"/>
            <w:tcBorders>
              <w:top w:val="nil"/>
              <w:left w:val="single" w:sz="8" w:space="0" w:color="FFFFFF"/>
              <w:bottom w:val="nil"/>
              <w:right w:val="single" w:sz="8" w:space="0" w:color="FFFFFF"/>
            </w:tcBorders>
            <w:shd w:val="clear" w:color="auto" w:fill="FFFFFF"/>
            <w:vAlign w:val="center"/>
          </w:tcPr>
          <w:p w:rsidR="0099321A" w:rsidRPr="00F247EC" w:rsidRDefault="000721E7" w:rsidP="0099321A">
            <w:pPr>
              <w:jc w:val="center"/>
              <w:rPr>
                <w:rFonts w:ascii="Arial" w:hAnsi="Arial" w:cs="Arial"/>
                <w:sz w:val="18"/>
                <w:szCs w:val="18"/>
              </w:rPr>
            </w:pPr>
            <w:r>
              <w:rPr>
                <w:rFonts w:ascii="Arial" w:hAnsi="Arial" w:cs="Arial"/>
                <w:sz w:val="18"/>
                <w:szCs w:val="18"/>
              </w:rPr>
              <w:t>8,8</w:t>
            </w:r>
          </w:p>
        </w:tc>
        <w:tc>
          <w:tcPr>
            <w:tcW w:w="2880" w:type="dxa"/>
            <w:tcBorders>
              <w:top w:val="nil"/>
              <w:left w:val="single" w:sz="8" w:space="0" w:color="FFFFFF"/>
              <w:bottom w:val="nil"/>
              <w:right w:val="double" w:sz="4" w:space="0" w:color="999999"/>
            </w:tcBorders>
            <w:shd w:val="clear" w:color="auto" w:fill="FFFFFF"/>
            <w:vAlign w:val="center"/>
          </w:tcPr>
          <w:p w:rsidR="0099321A" w:rsidRPr="00427379" w:rsidRDefault="0099321A" w:rsidP="0099321A">
            <w:pPr>
              <w:jc w:val="center"/>
              <w:rPr>
                <w:rFonts w:ascii="Arial" w:hAnsi="Arial" w:cs="Arial"/>
                <w:i/>
                <w:sz w:val="18"/>
                <w:szCs w:val="18"/>
              </w:rPr>
            </w:pPr>
            <w:r w:rsidRPr="009E1BA9">
              <w:rPr>
                <w:rFonts w:ascii="Arial" w:hAnsi="Arial" w:cs="Arial"/>
                <w:i/>
                <w:sz w:val="18"/>
                <w:szCs w:val="18"/>
              </w:rPr>
              <w:t>Mon</w:t>
            </w:r>
            <w:r>
              <w:rPr>
                <w:rFonts w:ascii="Arial" w:hAnsi="Arial" w:cs="Arial"/>
                <w:i/>
                <w:sz w:val="18"/>
                <w:szCs w:val="18"/>
              </w:rPr>
              <w:t>. Henricina</w:t>
            </w:r>
            <w:r>
              <w:rPr>
                <w:rFonts w:ascii="Arial" w:hAnsi="Arial" w:cs="Arial"/>
                <w:sz w:val="18"/>
                <w:szCs w:val="18"/>
              </w:rPr>
              <w:t>, XIII: 286</w:t>
            </w:r>
          </w:p>
        </w:tc>
      </w:tr>
      <w:tr w:rsidR="0099321A" w:rsidRPr="0022352E" w:rsidTr="00867153">
        <w:trPr>
          <w:trHeight w:val="75"/>
        </w:trPr>
        <w:tc>
          <w:tcPr>
            <w:tcW w:w="987"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1456</w:t>
            </w:r>
          </w:p>
        </w:tc>
        <w:tc>
          <w:tcPr>
            <w:tcW w:w="2001"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folete para soprar fogo</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427379" w:rsidRDefault="0099321A" w:rsidP="0099321A">
            <w:pPr>
              <w:jc w:val="center"/>
              <w:rPr>
                <w:rFonts w:ascii="Arial" w:hAnsi="Arial" w:cs="Arial"/>
                <w:sz w:val="18"/>
                <w:szCs w:val="18"/>
              </w:rPr>
            </w:pPr>
            <w:r>
              <w:rPr>
                <w:rFonts w:ascii="Arial" w:hAnsi="Arial" w:cs="Arial"/>
                <w:sz w:val="18"/>
                <w:szCs w:val="18"/>
              </w:rPr>
              <w:t>Lisboa</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30 r.</w:t>
            </w:r>
          </w:p>
        </w:tc>
        <w:tc>
          <w:tcPr>
            <w:tcW w:w="1260" w:type="dxa"/>
            <w:gridSpan w:val="3"/>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0721E7" w:rsidP="0099321A">
            <w:pPr>
              <w:jc w:val="center"/>
              <w:rPr>
                <w:rFonts w:ascii="Arial" w:hAnsi="Arial" w:cs="Arial"/>
                <w:sz w:val="18"/>
                <w:szCs w:val="18"/>
              </w:rPr>
            </w:pPr>
            <w:r>
              <w:rPr>
                <w:rFonts w:ascii="Arial" w:hAnsi="Arial" w:cs="Arial"/>
                <w:sz w:val="18"/>
                <w:szCs w:val="18"/>
              </w:rPr>
              <w:t>6,6</w:t>
            </w:r>
          </w:p>
        </w:tc>
        <w:tc>
          <w:tcPr>
            <w:tcW w:w="2880" w:type="dxa"/>
            <w:tcBorders>
              <w:top w:val="nil"/>
              <w:left w:val="single" w:sz="8" w:space="0" w:color="FFFFFF"/>
              <w:bottom w:val="nil"/>
              <w:right w:val="double" w:sz="4" w:space="0" w:color="999999"/>
            </w:tcBorders>
            <w:shd w:val="clear" w:color="auto" w:fill="D9D9D9" w:themeFill="background1" w:themeFillShade="D9"/>
            <w:vAlign w:val="center"/>
          </w:tcPr>
          <w:p w:rsidR="0099321A" w:rsidRPr="00427379" w:rsidRDefault="0099321A" w:rsidP="0099321A">
            <w:pPr>
              <w:jc w:val="center"/>
              <w:rPr>
                <w:rFonts w:ascii="Arial" w:hAnsi="Arial" w:cs="Arial"/>
                <w:i/>
                <w:sz w:val="18"/>
                <w:szCs w:val="18"/>
              </w:rPr>
            </w:pPr>
            <w:r w:rsidRPr="009E1BA9">
              <w:rPr>
                <w:rFonts w:ascii="Arial" w:hAnsi="Arial" w:cs="Arial"/>
                <w:i/>
                <w:sz w:val="18"/>
                <w:szCs w:val="18"/>
              </w:rPr>
              <w:t>Mon</w:t>
            </w:r>
            <w:r>
              <w:rPr>
                <w:rFonts w:ascii="Arial" w:hAnsi="Arial" w:cs="Arial"/>
                <w:i/>
                <w:sz w:val="18"/>
                <w:szCs w:val="18"/>
              </w:rPr>
              <w:t>. Henricina</w:t>
            </w:r>
            <w:r>
              <w:rPr>
                <w:rFonts w:ascii="Arial" w:hAnsi="Arial" w:cs="Arial"/>
                <w:sz w:val="18"/>
                <w:szCs w:val="18"/>
              </w:rPr>
              <w:t>, XIII: 286</w:t>
            </w:r>
          </w:p>
        </w:tc>
      </w:tr>
      <w:tr w:rsidR="0099321A" w:rsidRPr="0022352E" w:rsidTr="0099321A">
        <w:trPr>
          <w:trHeight w:val="75"/>
        </w:trPr>
        <w:tc>
          <w:tcPr>
            <w:tcW w:w="987" w:type="dxa"/>
            <w:tcBorders>
              <w:top w:val="nil"/>
              <w:left w:val="double" w:sz="4" w:space="0" w:color="999999"/>
              <w:bottom w:val="double" w:sz="4" w:space="0" w:color="999999"/>
              <w:right w:val="single" w:sz="8" w:space="0" w:color="FFFFFF"/>
            </w:tcBorders>
            <w:shd w:val="clear" w:color="auto" w:fill="FFFFFF"/>
            <w:vAlign w:val="center"/>
          </w:tcPr>
          <w:p w:rsidR="0099321A" w:rsidRDefault="0099321A" w:rsidP="0099321A">
            <w:pPr>
              <w:rPr>
                <w:rFonts w:ascii="Arial" w:hAnsi="Arial" w:cs="Arial"/>
                <w:sz w:val="18"/>
                <w:szCs w:val="18"/>
              </w:rPr>
            </w:pPr>
            <w:r w:rsidRPr="00BE2499">
              <w:rPr>
                <w:rFonts w:ascii="Arial" w:hAnsi="Arial" w:cs="Arial"/>
                <w:sz w:val="18"/>
                <w:szCs w:val="18"/>
              </w:rPr>
              <w:t>1485-86</w:t>
            </w:r>
          </w:p>
        </w:tc>
        <w:tc>
          <w:tcPr>
            <w:tcW w:w="2001" w:type="dxa"/>
            <w:gridSpan w:val="2"/>
            <w:tcBorders>
              <w:top w:val="nil"/>
              <w:left w:val="single" w:sz="8" w:space="0" w:color="FFFFFF"/>
              <w:bottom w:val="double" w:sz="4" w:space="0" w:color="999999"/>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círio</w:t>
            </w:r>
          </w:p>
        </w:tc>
        <w:tc>
          <w:tcPr>
            <w:tcW w:w="1260" w:type="dxa"/>
            <w:tcBorders>
              <w:top w:val="nil"/>
              <w:left w:val="single" w:sz="8" w:space="0" w:color="FFFFFF"/>
              <w:bottom w:val="double" w:sz="4" w:space="0" w:color="999999"/>
              <w:right w:val="single" w:sz="8" w:space="0" w:color="FFFFFF"/>
            </w:tcBorders>
            <w:shd w:val="clear" w:color="auto" w:fill="FFFFFF"/>
            <w:vAlign w:val="center"/>
          </w:tcPr>
          <w:p w:rsidR="0099321A" w:rsidRPr="00427379" w:rsidRDefault="0099321A" w:rsidP="0099321A">
            <w:pPr>
              <w:jc w:val="center"/>
              <w:rPr>
                <w:rFonts w:ascii="Arial" w:hAnsi="Arial" w:cs="Arial"/>
                <w:sz w:val="18"/>
                <w:szCs w:val="18"/>
              </w:rPr>
            </w:pPr>
            <w:r w:rsidRPr="00BE2499">
              <w:rPr>
                <w:rFonts w:ascii="Arial" w:hAnsi="Arial" w:cs="Arial"/>
                <w:sz w:val="18"/>
                <w:szCs w:val="18"/>
              </w:rPr>
              <w:t>Porto</w:t>
            </w:r>
          </w:p>
        </w:tc>
        <w:tc>
          <w:tcPr>
            <w:tcW w:w="1260" w:type="dxa"/>
            <w:gridSpan w:val="2"/>
            <w:tcBorders>
              <w:top w:val="nil"/>
              <w:left w:val="single" w:sz="8" w:space="0" w:color="FFFFFF"/>
              <w:bottom w:val="double" w:sz="4" w:space="0" w:color="999999"/>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BE2499">
              <w:rPr>
                <w:rFonts w:ascii="Arial" w:hAnsi="Arial" w:cs="Arial"/>
                <w:sz w:val="18"/>
                <w:szCs w:val="18"/>
              </w:rPr>
              <w:t>50 r.</w:t>
            </w:r>
          </w:p>
        </w:tc>
        <w:tc>
          <w:tcPr>
            <w:tcW w:w="1260" w:type="dxa"/>
            <w:gridSpan w:val="3"/>
            <w:tcBorders>
              <w:top w:val="nil"/>
              <w:left w:val="single" w:sz="8" w:space="0" w:color="FFFFFF"/>
              <w:bottom w:val="double" w:sz="4" w:space="0" w:color="999999"/>
              <w:right w:val="single" w:sz="8" w:space="0" w:color="FFFFFF"/>
            </w:tcBorders>
            <w:shd w:val="clear" w:color="auto" w:fill="FFFFFF"/>
            <w:vAlign w:val="center"/>
          </w:tcPr>
          <w:p w:rsidR="0099321A" w:rsidRPr="00F247EC" w:rsidRDefault="000721E7" w:rsidP="0099321A">
            <w:pPr>
              <w:jc w:val="center"/>
              <w:rPr>
                <w:rFonts w:ascii="Arial" w:hAnsi="Arial" w:cs="Arial"/>
                <w:sz w:val="18"/>
                <w:szCs w:val="18"/>
              </w:rPr>
            </w:pPr>
            <w:r>
              <w:rPr>
                <w:rFonts w:ascii="Arial" w:hAnsi="Arial" w:cs="Arial"/>
                <w:sz w:val="18"/>
                <w:szCs w:val="18"/>
              </w:rPr>
              <w:t>4,5</w:t>
            </w:r>
          </w:p>
        </w:tc>
        <w:tc>
          <w:tcPr>
            <w:tcW w:w="2880" w:type="dxa"/>
            <w:tcBorders>
              <w:top w:val="nil"/>
              <w:left w:val="single" w:sz="8" w:space="0" w:color="FFFFFF"/>
              <w:bottom w:val="double" w:sz="4" w:space="0" w:color="999999"/>
              <w:right w:val="double" w:sz="4" w:space="0" w:color="999999"/>
            </w:tcBorders>
            <w:shd w:val="clear" w:color="auto" w:fill="FFFFFF"/>
            <w:vAlign w:val="center"/>
          </w:tcPr>
          <w:p w:rsidR="0099321A" w:rsidRPr="00427379" w:rsidRDefault="0099321A" w:rsidP="0099321A">
            <w:pPr>
              <w:jc w:val="center"/>
              <w:rPr>
                <w:rFonts w:ascii="Arial" w:hAnsi="Arial" w:cs="Arial"/>
                <w:i/>
                <w:sz w:val="18"/>
                <w:szCs w:val="18"/>
              </w:rPr>
            </w:pPr>
            <w:r w:rsidRPr="00BE2499">
              <w:rPr>
                <w:rFonts w:ascii="Arial" w:hAnsi="Arial" w:cs="Arial"/>
                <w:i/>
                <w:sz w:val="18"/>
                <w:szCs w:val="18"/>
              </w:rPr>
              <w:t>As Finanças</w:t>
            </w:r>
            <w:r>
              <w:rPr>
                <w:rFonts w:ascii="Arial" w:hAnsi="Arial" w:cs="Arial"/>
                <w:i/>
                <w:sz w:val="18"/>
                <w:szCs w:val="18"/>
              </w:rPr>
              <w:t>…</w:t>
            </w:r>
            <w:r w:rsidRPr="00BE2499">
              <w:rPr>
                <w:rFonts w:ascii="Arial" w:hAnsi="Arial" w:cs="Arial"/>
                <w:sz w:val="18"/>
                <w:szCs w:val="18"/>
              </w:rPr>
              <w:t>: 144</w:t>
            </w:r>
          </w:p>
        </w:tc>
      </w:tr>
    </w:tbl>
    <w:p w:rsidR="0099321A" w:rsidRPr="0071781E" w:rsidRDefault="0099321A" w:rsidP="0099321A">
      <w:pPr>
        <w:rPr>
          <w:rFonts w:ascii="Gill Sans MT" w:hAnsi="Gill Sans MT" w:cs="Arial"/>
          <w:sz w:val="28"/>
          <w:szCs w:val="28"/>
        </w:rPr>
      </w:pPr>
    </w:p>
    <w:p w:rsidR="0099321A" w:rsidRDefault="0099321A" w:rsidP="0099321A">
      <w:pPr>
        <w:rPr>
          <w:rFonts w:ascii="Gill Sans MT" w:hAnsi="Gill Sans MT" w:cs="Arial"/>
        </w:rPr>
      </w:pPr>
      <w:r>
        <w:rPr>
          <w:rFonts w:ascii="Gill Sans MT" w:hAnsi="Gill Sans MT" w:cs="Arial"/>
        </w:rPr>
        <w:lastRenderedPageBreak/>
        <w:t>SABÃO</w:t>
      </w:r>
    </w:p>
    <w:p w:rsidR="0099321A" w:rsidRPr="00CD4C27" w:rsidRDefault="0099321A" w:rsidP="0099321A">
      <w:pPr>
        <w:rPr>
          <w:rFonts w:ascii="Gill Sans MT" w:hAnsi="Gill Sans MT" w:cs="Arial"/>
        </w:rPr>
      </w:pPr>
    </w:p>
    <w:tbl>
      <w:tblPr>
        <w:tblW w:w="9648"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000" w:firstRow="0" w:lastRow="0" w:firstColumn="0" w:lastColumn="0" w:noHBand="0" w:noVBand="0"/>
      </w:tblPr>
      <w:tblGrid>
        <w:gridCol w:w="1273"/>
        <w:gridCol w:w="15"/>
        <w:gridCol w:w="2238"/>
        <w:gridCol w:w="1577"/>
        <w:gridCol w:w="18"/>
        <w:gridCol w:w="1266"/>
        <w:gridCol w:w="18"/>
        <w:gridCol w:w="3243"/>
      </w:tblGrid>
      <w:tr w:rsidR="0099321A" w:rsidRPr="008C633A" w:rsidTr="0099321A">
        <w:trPr>
          <w:trHeight w:val="170"/>
        </w:trPr>
        <w:tc>
          <w:tcPr>
            <w:tcW w:w="9648" w:type="dxa"/>
            <w:gridSpan w:val="8"/>
            <w:tcBorders>
              <w:top w:val="double" w:sz="4" w:space="0" w:color="999999"/>
              <w:left w:val="double" w:sz="4" w:space="0" w:color="999999"/>
              <w:bottom w:val="single" w:sz="2" w:space="0" w:color="808080"/>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t>SABÃO (arrátel | arroba)</w:t>
            </w:r>
          </w:p>
        </w:tc>
      </w:tr>
      <w:tr w:rsidR="0099321A" w:rsidRPr="00E254C3" w:rsidTr="0099321A">
        <w:trPr>
          <w:trHeight w:val="170"/>
        </w:trPr>
        <w:tc>
          <w:tcPr>
            <w:tcW w:w="1288" w:type="dxa"/>
            <w:gridSpan w:val="2"/>
            <w:tcBorders>
              <w:top w:val="single" w:sz="8" w:space="0" w:color="999999"/>
              <w:left w:val="double" w:sz="4"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 xml:space="preserve">Data </w:t>
            </w:r>
          </w:p>
        </w:tc>
        <w:tc>
          <w:tcPr>
            <w:tcW w:w="2238"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Espaço</w:t>
            </w:r>
          </w:p>
        </w:tc>
        <w:tc>
          <w:tcPr>
            <w:tcW w:w="1595"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Preço</w:t>
            </w:r>
          </w:p>
        </w:tc>
        <w:tc>
          <w:tcPr>
            <w:tcW w:w="1284"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Prata (g)</w:t>
            </w:r>
          </w:p>
        </w:tc>
        <w:tc>
          <w:tcPr>
            <w:tcW w:w="3243" w:type="dxa"/>
            <w:tcBorders>
              <w:top w:val="single" w:sz="8" w:space="0" w:color="999999"/>
              <w:left w:val="single" w:sz="8" w:space="0" w:color="999999"/>
              <w:bottom w:val="single" w:sz="2" w:space="0" w:color="808080"/>
              <w:right w:val="double" w:sz="4"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Fonte</w:t>
            </w:r>
          </w:p>
        </w:tc>
      </w:tr>
      <w:tr w:rsidR="0099321A" w:rsidRPr="00401FBB" w:rsidTr="0099321A">
        <w:trPr>
          <w:trHeight w:val="170"/>
        </w:trPr>
        <w:tc>
          <w:tcPr>
            <w:tcW w:w="1273" w:type="dxa"/>
            <w:tcBorders>
              <w:top w:val="nil"/>
              <w:left w:val="double" w:sz="4" w:space="0" w:color="999999"/>
              <w:bottom w:val="nil"/>
              <w:right w:val="single" w:sz="2" w:space="0" w:color="FFFFFF"/>
            </w:tcBorders>
            <w:shd w:val="clear" w:color="auto" w:fill="FFFFFF"/>
            <w:vAlign w:val="center"/>
          </w:tcPr>
          <w:p w:rsidR="0099321A" w:rsidRPr="00D01BBE" w:rsidRDefault="0099321A" w:rsidP="0099321A">
            <w:pPr>
              <w:rPr>
                <w:rFonts w:ascii="Arial" w:hAnsi="Arial" w:cs="Arial"/>
                <w:sz w:val="18"/>
                <w:szCs w:val="18"/>
              </w:rPr>
            </w:pPr>
            <w:r>
              <w:rPr>
                <w:rFonts w:ascii="Arial" w:hAnsi="Arial" w:cs="Arial"/>
                <w:sz w:val="18"/>
                <w:szCs w:val="18"/>
              </w:rPr>
              <w:t>1438</w:t>
            </w:r>
          </w:p>
        </w:tc>
        <w:tc>
          <w:tcPr>
            <w:tcW w:w="2253" w:type="dxa"/>
            <w:gridSpan w:val="2"/>
            <w:tcBorders>
              <w:top w:val="nil"/>
              <w:left w:val="single" w:sz="2" w:space="0" w:color="FFFFFF"/>
              <w:bottom w:val="nil"/>
              <w:right w:val="single" w:sz="2" w:space="0" w:color="FFFFFF"/>
            </w:tcBorders>
            <w:shd w:val="clear" w:color="auto" w:fill="FFFFFF"/>
            <w:vAlign w:val="center"/>
          </w:tcPr>
          <w:p w:rsidR="0099321A" w:rsidRPr="00D01BBE" w:rsidRDefault="0099321A" w:rsidP="0099321A">
            <w:pPr>
              <w:jc w:val="center"/>
              <w:rPr>
                <w:rFonts w:ascii="Arial" w:hAnsi="Arial" w:cs="Arial"/>
                <w:sz w:val="18"/>
                <w:szCs w:val="18"/>
              </w:rPr>
            </w:pPr>
            <w:r>
              <w:rPr>
                <w:rFonts w:ascii="Arial" w:hAnsi="Arial" w:cs="Arial"/>
                <w:sz w:val="18"/>
                <w:szCs w:val="18"/>
              </w:rPr>
              <w:t>Alcobaça</w:t>
            </w:r>
          </w:p>
        </w:tc>
        <w:tc>
          <w:tcPr>
            <w:tcW w:w="1577" w:type="dxa"/>
            <w:tcBorders>
              <w:top w:val="nil"/>
              <w:left w:val="single" w:sz="2" w:space="0" w:color="FFFFFF"/>
              <w:bottom w:val="nil"/>
              <w:right w:val="single" w:sz="2" w:space="0" w:color="FFFFFF"/>
            </w:tcBorders>
            <w:shd w:val="clear" w:color="auto" w:fill="FFFFFF"/>
            <w:vAlign w:val="center"/>
          </w:tcPr>
          <w:p w:rsidR="0099321A" w:rsidRPr="00D01BBE" w:rsidRDefault="0099321A" w:rsidP="0099321A">
            <w:pPr>
              <w:jc w:val="center"/>
              <w:rPr>
                <w:rFonts w:ascii="Arial" w:hAnsi="Arial" w:cs="Arial"/>
                <w:sz w:val="18"/>
                <w:szCs w:val="18"/>
              </w:rPr>
            </w:pPr>
            <w:r>
              <w:rPr>
                <w:rFonts w:ascii="Arial" w:hAnsi="Arial" w:cs="Arial"/>
                <w:sz w:val="18"/>
                <w:szCs w:val="18"/>
              </w:rPr>
              <w:t>| 120 r.</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F247EC" w:rsidRDefault="00D84BC8" w:rsidP="0099321A">
            <w:pPr>
              <w:jc w:val="center"/>
              <w:rPr>
                <w:rFonts w:ascii="Arial" w:hAnsi="Arial" w:cs="Arial"/>
                <w:sz w:val="18"/>
                <w:szCs w:val="18"/>
              </w:rPr>
            </w:pPr>
            <w:r>
              <w:rPr>
                <w:rFonts w:ascii="Arial" w:hAnsi="Arial" w:cs="Arial"/>
                <w:sz w:val="18"/>
                <w:szCs w:val="18"/>
              </w:rPr>
              <w:t xml:space="preserve">| </w:t>
            </w:r>
            <w:r w:rsidR="00D922DB">
              <w:rPr>
                <w:rFonts w:ascii="Arial" w:hAnsi="Arial" w:cs="Arial"/>
                <w:sz w:val="18"/>
                <w:szCs w:val="18"/>
              </w:rPr>
              <w:t>29,9</w:t>
            </w:r>
          </w:p>
        </w:tc>
        <w:tc>
          <w:tcPr>
            <w:tcW w:w="3261" w:type="dxa"/>
            <w:gridSpan w:val="2"/>
            <w:tcBorders>
              <w:top w:val="nil"/>
              <w:left w:val="single" w:sz="2" w:space="0" w:color="FFFFFF"/>
              <w:bottom w:val="nil"/>
              <w:right w:val="double" w:sz="4" w:space="0" w:color="999999"/>
            </w:tcBorders>
            <w:shd w:val="clear" w:color="auto" w:fill="FFFFFF"/>
            <w:vAlign w:val="center"/>
          </w:tcPr>
          <w:p w:rsidR="0099321A" w:rsidRPr="00D01BBE" w:rsidRDefault="0099321A" w:rsidP="0099321A">
            <w:pPr>
              <w:jc w:val="center"/>
              <w:rPr>
                <w:rFonts w:ascii="Arial" w:hAnsi="Arial" w:cs="Arial"/>
                <w:sz w:val="18"/>
                <w:szCs w:val="18"/>
              </w:rPr>
            </w:pPr>
            <w:r w:rsidRPr="002B6087">
              <w:rPr>
                <w:rFonts w:ascii="Arial" w:hAnsi="Arial" w:cs="Arial"/>
                <w:i/>
                <w:sz w:val="18"/>
                <w:szCs w:val="18"/>
              </w:rPr>
              <w:t>Livro da fazenda</w:t>
            </w:r>
            <w:r>
              <w:rPr>
                <w:rFonts w:ascii="Arial" w:hAnsi="Arial" w:cs="Arial"/>
                <w:i/>
                <w:sz w:val="18"/>
                <w:szCs w:val="18"/>
              </w:rPr>
              <w:t>…</w:t>
            </w:r>
            <w:r>
              <w:rPr>
                <w:rFonts w:ascii="Arial" w:hAnsi="Arial" w:cs="Arial"/>
                <w:sz w:val="18"/>
                <w:szCs w:val="18"/>
              </w:rPr>
              <w:t>: fl. 117 v.</w:t>
            </w:r>
          </w:p>
        </w:tc>
      </w:tr>
      <w:tr w:rsidR="0099321A" w:rsidRPr="00401FBB" w:rsidTr="00867153">
        <w:trPr>
          <w:trHeight w:val="170"/>
        </w:trPr>
        <w:tc>
          <w:tcPr>
            <w:tcW w:w="1273" w:type="dxa"/>
            <w:tcBorders>
              <w:top w:val="nil"/>
              <w:left w:val="double" w:sz="4" w:space="0" w:color="999999"/>
              <w:bottom w:val="nil"/>
              <w:right w:val="single" w:sz="2" w:space="0" w:color="FFFFFF"/>
            </w:tcBorders>
            <w:shd w:val="clear" w:color="auto" w:fill="D9D9D9" w:themeFill="background1" w:themeFillShade="D9"/>
            <w:vAlign w:val="center"/>
          </w:tcPr>
          <w:p w:rsidR="0099321A" w:rsidRPr="00575006" w:rsidRDefault="0099321A" w:rsidP="0099321A">
            <w:pPr>
              <w:rPr>
                <w:rFonts w:ascii="Arial" w:hAnsi="Arial" w:cs="Arial"/>
                <w:sz w:val="18"/>
                <w:szCs w:val="18"/>
              </w:rPr>
            </w:pPr>
            <w:r>
              <w:rPr>
                <w:rFonts w:ascii="Arial" w:hAnsi="Arial" w:cs="Arial"/>
                <w:sz w:val="18"/>
                <w:szCs w:val="18"/>
              </w:rPr>
              <w:t>1439</w:t>
            </w:r>
          </w:p>
        </w:tc>
        <w:tc>
          <w:tcPr>
            <w:tcW w:w="2253"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575006" w:rsidRDefault="0099321A" w:rsidP="0099321A">
            <w:pPr>
              <w:jc w:val="center"/>
              <w:rPr>
                <w:rFonts w:ascii="Arial" w:hAnsi="Arial" w:cs="Arial"/>
                <w:sz w:val="18"/>
                <w:szCs w:val="18"/>
              </w:rPr>
            </w:pPr>
            <w:r>
              <w:rPr>
                <w:rFonts w:ascii="Arial" w:hAnsi="Arial" w:cs="Arial"/>
                <w:sz w:val="18"/>
                <w:szCs w:val="18"/>
              </w:rPr>
              <w:t>Alcobaça</w:t>
            </w:r>
          </w:p>
        </w:tc>
        <w:tc>
          <w:tcPr>
            <w:tcW w:w="1577" w:type="dxa"/>
            <w:tcBorders>
              <w:top w:val="nil"/>
              <w:left w:val="single" w:sz="2" w:space="0" w:color="FFFFFF"/>
              <w:bottom w:val="nil"/>
              <w:right w:val="single" w:sz="2" w:space="0" w:color="FFFFFF"/>
            </w:tcBorders>
            <w:shd w:val="clear" w:color="auto" w:fill="D9D9D9" w:themeFill="background1" w:themeFillShade="D9"/>
            <w:vAlign w:val="center"/>
          </w:tcPr>
          <w:p w:rsidR="0099321A" w:rsidRPr="00575006" w:rsidRDefault="0099321A" w:rsidP="0099321A">
            <w:pPr>
              <w:jc w:val="center"/>
              <w:rPr>
                <w:rFonts w:ascii="Arial" w:hAnsi="Arial" w:cs="Arial"/>
                <w:sz w:val="18"/>
                <w:szCs w:val="18"/>
              </w:rPr>
            </w:pPr>
            <w:r>
              <w:rPr>
                <w:rFonts w:ascii="Arial" w:hAnsi="Arial" w:cs="Arial"/>
                <w:sz w:val="18"/>
                <w:szCs w:val="18"/>
              </w:rPr>
              <w:t>| 125 r.</w:t>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F247EC" w:rsidRDefault="00A53B44" w:rsidP="0099321A">
            <w:pPr>
              <w:jc w:val="center"/>
              <w:rPr>
                <w:rFonts w:ascii="Arial" w:hAnsi="Arial" w:cs="Arial"/>
                <w:sz w:val="18"/>
                <w:szCs w:val="18"/>
              </w:rPr>
            </w:pPr>
            <w:r>
              <w:rPr>
                <w:rFonts w:ascii="Arial" w:hAnsi="Arial" w:cs="Arial"/>
                <w:sz w:val="18"/>
                <w:szCs w:val="18"/>
              </w:rPr>
              <w:t>| 31,1</w:t>
            </w:r>
          </w:p>
        </w:tc>
        <w:tc>
          <w:tcPr>
            <w:tcW w:w="3261"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Pr="00575006" w:rsidRDefault="0099321A" w:rsidP="0099321A">
            <w:pPr>
              <w:jc w:val="center"/>
              <w:rPr>
                <w:rFonts w:ascii="Arial" w:hAnsi="Arial" w:cs="Arial"/>
                <w:i/>
                <w:sz w:val="18"/>
                <w:szCs w:val="18"/>
              </w:rPr>
            </w:pPr>
            <w:r w:rsidRPr="002B6087">
              <w:rPr>
                <w:rFonts w:ascii="Arial" w:hAnsi="Arial" w:cs="Arial"/>
                <w:i/>
                <w:sz w:val="18"/>
                <w:szCs w:val="18"/>
              </w:rPr>
              <w:t>Livro da fazenda</w:t>
            </w:r>
            <w:r>
              <w:rPr>
                <w:rFonts w:ascii="Arial" w:hAnsi="Arial" w:cs="Arial"/>
                <w:i/>
                <w:sz w:val="18"/>
                <w:szCs w:val="18"/>
              </w:rPr>
              <w:t>…</w:t>
            </w:r>
            <w:r>
              <w:rPr>
                <w:rFonts w:ascii="Arial" w:hAnsi="Arial" w:cs="Arial"/>
                <w:sz w:val="18"/>
                <w:szCs w:val="18"/>
              </w:rPr>
              <w:t>: fl. 171</w:t>
            </w:r>
          </w:p>
        </w:tc>
      </w:tr>
      <w:tr w:rsidR="0099321A" w:rsidRPr="00401FBB" w:rsidTr="0099321A">
        <w:trPr>
          <w:trHeight w:val="170"/>
        </w:trPr>
        <w:tc>
          <w:tcPr>
            <w:tcW w:w="1273" w:type="dxa"/>
            <w:tcBorders>
              <w:top w:val="nil"/>
              <w:left w:val="double" w:sz="4" w:space="0" w:color="999999"/>
              <w:bottom w:val="nil"/>
              <w:right w:val="single" w:sz="2" w:space="0" w:color="FFFFFF"/>
            </w:tcBorders>
            <w:shd w:val="clear" w:color="auto" w:fill="FFFFFF"/>
            <w:vAlign w:val="center"/>
          </w:tcPr>
          <w:p w:rsidR="0099321A" w:rsidRPr="00575006" w:rsidRDefault="0099321A" w:rsidP="0099321A">
            <w:pPr>
              <w:rPr>
                <w:rFonts w:ascii="Arial" w:hAnsi="Arial" w:cs="Arial"/>
                <w:sz w:val="18"/>
                <w:szCs w:val="18"/>
              </w:rPr>
            </w:pPr>
            <w:r>
              <w:rPr>
                <w:rFonts w:ascii="Arial" w:hAnsi="Arial" w:cs="Arial"/>
                <w:sz w:val="18"/>
                <w:szCs w:val="18"/>
              </w:rPr>
              <w:t>1440</w:t>
            </w:r>
          </w:p>
        </w:tc>
        <w:tc>
          <w:tcPr>
            <w:tcW w:w="2253" w:type="dxa"/>
            <w:gridSpan w:val="2"/>
            <w:tcBorders>
              <w:top w:val="nil"/>
              <w:left w:val="single" w:sz="2" w:space="0" w:color="FFFFFF"/>
              <w:bottom w:val="nil"/>
              <w:right w:val="single" w:sz="2" w:space="0" w:color="FFFFFF"/>
            </w:tcBorders>
            <w:shd w:val="clear" w:color="auto" w:fill="FFFFFF"/>
            <w:vAlign w:val="center"/>
          </w:tcPr>
          <w:p w:rsidR="0099321A" w:rsidRPr="00575006" w:rsidRDefault="0099321A" w:rsidP="0099321A">
            <w:pPr>
              <w:jc w:val="center"/>
              <w:rPr>
                <w:rFonts w:ascii="Arial" w:hAnsi="Arial" w:cs="Arial"/>
                <w:sz w:val="18"/>
                <w:szCs w:val="18"/>
              </w:rPr>
            </w:pPr>
            <w:r>
              <w:rPr>
                <w:rFonts w:ascii="Arial" w:hAnsi="Arial" w:cs="Arial"/>
                <w:sz w:val="18"/>
                <w:szCs w:val="18"/>
              </w:rPr>
              <w:t>Alcobaça</w:t>
            </w:r>
          </w:p>
        </w:tc>
        <w:tc>
          <w:tcPr>
            <w:tcW w:w="1577" w:type="dxa"/>
            <w:tcBorders>
              <w:top w:val="nil"/>
              <w:left w:val="single" w:sz="2" w:space="0" w:color="FFFFFF"/>
              <w:bottom w:val="nil"/>
              <w:right w:val="single" w:sz="2" w:space="0" w:color="FFFFFF"/>
            </w:tcBorders>
            <w:shd w:val="clear" w:color="auto" w:fill="FFFFFF"/>
            <w:vAlign w:val="center"/>
          </w:tcPr>
          <w:p w:rsidR="0099321A" w:rsidRPr="00575006" w:rsidRDefault="0099321A" w:rsidP="0099321A">
            <w:pPr>
              <w:jc w:val="center"/>
              <w:rPr>
                <w:rFonts w:ascii="Arial" w:hAnsi="Arial" w:cs="Arial"/>
                <w:sz w:val="18"/>
                <w:szCs w:val="18"/>
              </w:rPr>
            </w:pPr>
            <w:r>
              <w:rPr>
                <w:rFonts w:ascii="Arial" w:hAnsi="Arial" w:cs="Arial"/>
                <w:sz w:val="18"/>
                <w:szCs w:val="18"/>
              </w:rPr>
              <w:t>| 134, 136 e 150 r.</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F247EC" w:rsidRDefault="00A53B44" w:rsidP="0099321A">
            <w:pPr>
              <w:jc w:val="center"/>
              <w:rPr>
                <w:rFonts w:ascii="Arial" w:hAnsi="Arial" w:cs="Arial"/>
                <w:sz w:val="18"/>
                <w:szCs w:val="18"/>
              </w:rPr>
            </w:pPr>
            <w:r>
              <w:rPr>
                <w:rFonts w:ascii="Arial" w:hAnsi="Arial" w:cs="Arial"/>
                <w:sz w:val="18"/>
                <w:szCs w:val="18"/>
              </w:rPr>
              <w:t>| 33,4 a 37,4</w:t>
            </w:r>
          </w:p>
        </w:tc>
        <w:tc>
          <w:tcPr>
            <w:tcW w:w="3261" w:type="dxa"/>
            <w:gridSpan w:val="2"/>
            <w:tcBorders>
              <w:top w:val="nil"/>
              <w:left w:val="single" w:sz="2" w:space="0" w:color="FFFFFF"/>
              <w:bottom w:val="nil"/>
              <w:right w:val="double" w:sz="4" w:space="0" w:color="999999"/>
            </w:tcBorders>
            <w:shd w:val="clear" w:color="auto" w:fill="FFFFFF"/>
            <w:vAlign w:val="center"/>
          </w:tcPr>
          <w:p w:rsidR="0099321A" w:rsidRPr="00575006" w:rsidRDefault="0099321A" w:rsidP="0099321A">
            <w:pPr>
              <w:jc w:val="center"/>
              <w:rPr>
                <w:rFonts w:ascii="Arial" w:hAnsi="Arial" w:cs="Arial"/>
                <w:sz w:val="18"/>
                <w:szCs w:val="18"/>
              </w:rPr>
            </w:pPr>
            <w:r w:rsidRPr="002B6087">
              <w:rPr>
                <w:rFonts w:ascii="Arial" w:hAnsi="Arial" w:cs="Arial"/>
                <w:i/>
                <w:sz w:val="18"/>
                <w:szCs w:val="18"/>
              </w:rPr>
              <w:t>Livro da fazenda</w:t>
            </w:r>
            <w:r>
              <w:rPr>
                <w:rFonts w:ascii="Arial" w:hAnsi="Arial" w:cs="Arial"/>
                <w:i/>
                <w:sz w:val="18"/>
                <w:szCs w:val="18"/>
              </w:rPr>
              <w:t>…</w:t>
            </w:r>
            <w:r>
              <w:rPr>
                <w:rFonts w:ascii="Arial" w:hAnsi="Arial" w:cs="Arial"/>
                <w:sz w:val="18"/>
                <w:szCs w:val="18"/>
              </w:rPr>
              <w:t>: fl. 154, 188 v. e 287 v.</w:t>
            </w:r>
          </w:p>
        </w:tc>
      </w:tr>
      <w:tr w:rsidR="0099321A" w:rsidRPr="00401FBB" w:rsidTr="00867153">
        <w:trPr>
          <w:trHeight w:val="170"/>
        </w:trPr>
        <w:tc>
          <w:tcPr>
            <w:tcW w:w="1273" w:type="dxa"/>
            <w:tcBorders>
              <w:top w:val="nil"/>
              <w:left w:val="double" w:sz="4" w:space="0" w:color="999999"/>
              <w:bottom w:val="nil"/>
              <w:right w:val="single" w:sz="2" w:space="0" w:color="FFFFFF"/>
            </w:tcBorders>
            <w:shd w:val="clear" w:color="auto" w:fill="D9D9D9" w:themeFill="background1" w:themeFillShade="D9"/>
            <w:vAlign w:val="center"/>
          </w:tcPr>
          <w:p w:rsidR="0099321A" w:rsidRPr="00207883" w:rsidRDefault="0099321A" w:rsidP="0099321A">
            <w:pPr>
              <w:rPr>
                <w:rFonts w:ascii="Arial" w:hAnsi="Arial" w:cs="Arial"/>
                <w:sz w:val="18"/>
                <w:szCs w:val="18"/>
              </w:rPr>
            </w:pPr>
            <w:r>
              <w:rPr>
                <w:rFonts w:ascii="Arial" w:hAnsi="Arial" w:cs="Arial"/>
                <w:sz w:val="18"/>
                <w:szCs w:val="18"/>
              </w:rPr>
              <w:t>1461</w:t>
            </w:r>
          </w:p>
        </w:tc>
        <w:tc>
          <w:tcPr>
            <w:tcW w:w="2253"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207883" w:rsidRDefault="0099321A" w:rsidP="0099321A">
            <w:pPr>
              <w:jc w:val="center"/>
              <w:rPr>
                <w:rFonts w:ascii="Arial" w:hAnsi="Arial" w:cs="Arial"/>
                <w:sz w:val="18"/>
                <w:szCs w:val="18"/>
              </w:rPr>
            </w:pPr>
            <w:r w:rsidRPr="000C1771">
              <w:rPr>
                <w:rFonts w:ascii="Arial" w:hAnsi="Arial" w:cs="Arial"/>
                <w:sz w:val="18"/>
                <w:szCs w:val="18"/>
              </w:rPr>
              <w:t>Funchal</w:t>
            </w:r>
          </w:p>
        </w:tc>
        <w:tc>
          <w:tcPr>
            <w:tcW w:w="1577" w:type="dxa"/>
            <w:tcBorders>
              <w:top w:val="nil"/>
              <w:left w:val="single" w:sz="2" w:space="0" w:color="FFFFFF"/>
              <w:bottom w:val="nil"/>
              <w:right w:val="single" w:sz="2" w:space="0" w:color="FFFFFF"/>
            </w:tcBorders>
            <w:shd w:val="clear" w:color="auto" w:fill="D9D9D9" w:themeFill="background1" w:themeFillShade="D9"/>
            <w:vAlign w:val="center"/>
          </w:tcPr>
          <w:p w:rsidR="0099321A" w:rsidRPr="00207883" w:rsidRDefault="0099321A" w:rsidP="0099321A">
            <w:pPr>
              <w:jc w:val="center"/>
              <w:rPr>
                <w:rFonts w:ascii="Arial" w:hAnsi="Arial" w:cs="Arial"/>
                <w:sz w:val="18"/>
                <w:szCs w:val="18"/>
              </w:rPr>
            </w:pPr>
            <w:r w:rsidRPr="000C1771">
              <w:rPr>
                <w:rFonts w:ascii="Arial" w:hAnsi="Arial" w:cs="Arial"/>
                <w:sz w:val="18"/>
                <w:szCs w:val="18"/>
              </w:rPr>
              <w:t>17 a 18 r.</w:t>
            </w:r>
            <w:r w:rsidRPr="000C1771">
              <w:rPr>
                <w:rStyle w:val="Refdenotaderodap"/>
                <w:rFonts w:ascii="Arial" w:hAnsi="Arial" w:cs="Arial"/>
                <w:sz w:val="18"/>
                <w:szCs w:val="18"/>
              </w:rPr>
              <w:footnoteReference w:id="1276"/>
            </w:r>
            <w:r>
              <w:rPr>
                <w:rFonts w:ascii="Arial" w:hAnsi="Arial" w:cs="Arial"/>
                <w:sz w:val="18"/>
                <w:szCs w:val="18"/>
              </w:rPr>
              <w:t xml:space="preserve"> | </w:t>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F247EC" w:rsidRDefault="00A53B44" w:rsidP="0099321A">
            <w:pPr>
              <w:jc w:val="center"/>
              <w:rPr>
                <w:rFonts w:ascii="Arial" w:hAnsi="Arial" w:cs="Arial"/>
                <w:sz w:val="18"/>
                <w:szCs w:val="18"/>
              </w:rPr>
            </w:pPr>
            <w:r>
              <w:rPr>
                <w:rFonts w:ascii="Arial" w:hAnsi="Arial" w:cs="Arial"/>
                <w:sz w:val="18"/>
                <w:szCs w:val="18"/>
              </w:rPr>
              <w:t>2,98 a 3,15 |</w:t>
            </w:r>
          </w:p>
        </w:tc>
        <w:tc>
          <w:tcPr>
            <w:tcW w:w="3261"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Pr="00207883" w:rsidRDefault="0099321A" w:rsidP="0099321A">
            <w:pPr>
              <w:jc w:val="center"/>
              <w:rPr>
                <w:rFonts w:ascii="Arial" w:hAnsi="Arial" w:cs="Arial"/>
                <w:sz w:val="18"/>
                <w:szCs w:val="18"/>
              </w:rPr>
            </w:pPr>
            <w:r w:rsidRPr="009E1BA9">
              <w:rPr>
                <w:rFonts w:ascii="Arial" w:hAnsi="Arial" w:cs="Arial"/>
                <w:i/>
                <w:sz w:val="18"/>
                <w:szCs w:val="18"/>
              </w:rPr>
              <w:t>Mon</w:t>
            </w:r>
            <w:r>
              <w:rPr>
                <w:rFonts w:ascii="Arial" w:hAnsi="Arial" w:cs="Arial"/>
                <w:i/>
                <w:sz w:val="18"/>
                <w:szCs w:val="18"/>
              </w:rPr>
              <w:t>. Henricina</w:t>
            </w:r>
            <w:r>
              <w:rPr>
                <w:rFonts w:ascii="Arial" w:hAnsi="Arial" w:cs="Arial"/>
                <w:iCs/>
                <w:sz w:val="18"/>
                <w:szCs w:val="18"/>
              </w:rPr>
              <w:t>, XIV: 167</w:t>
            </w:r>
          </w:p>
        </w:tc>
      </w:tr>
      <w:tr w:rsidR="0099321A" w:rsidRPr="00401FBB" w:rsidTr="0099321A">
        <w:trPr>
          <w:trHeight w:val="170"/>
        </w:trPr>
        <w:tc>
          <w:tcPr>
            <w:tcW w:w="1273" w:type="dxa"/>
            <w:tcBorders>
              <w:top w:val="nil"/>
              <w:left w:val="double" w:sz="4" w:space="0" w:color="999999"/>
              <w:bottom w:val="nil"/>
              <w:right w:val="single" w:sz="2" w:space="0" w:color="FFFFFF"/>
            </w:tcBorders>
            <w:shd w:val="clear" w:color="auto" w:fill="FFFFFF"/>
            <w:vAlign w:val="center"/>
          </w:tcPr>
          <w:p w:rsidR="0099321A" w:rsidRPr="00FB1BA0" w:rsidRDefault="0099321A" w:rsidP="0099321A">
            <w:pPr>
              <w:rPr>
                <w:rFonts w:ascii="Arial" w:hAnsi="Arial" w:cs="Arial"/>
                <w:sz w:val="18"/>
                <w:szCs w:val="18"/>
              </w:rPr>
            </w:pPr>
            <w:r>
              <w:rPr>
                <w:rFonts w:ascii="Arial" w:hAnsi="Arial" w:cs="Arial"/>
                <w:sz w:val="18"/>
                <w:szCs w:val="18"/>
              </w:rPr>
              <w:t>1466</w:t>
            </w:r>
          </w:p>
        </w:tc>
        <w:tc>
          <w:tcPr>
            <w:tcW w:w="2253" w:type="dxa"/>
            <w:gridSpan w:val="2"/>
            <w:tcBorders>
              <w:top w:val="nil"/>
              <w:left w:val="single" w:sz="2" w:space="0" w:color="FFFFFF"/>
              <w:bottom w:val="nil"/>
              <w:right w:val="single" w:sz="2" w:space="0" w:color="FFFFFF"/>
            </w:tcBorders>
            <w:shd w:val="clear" w:color="auto" w:fill="FFFFFF"/>
            <w:vAlign w:val="center"/>
          </w:tcPr>
          <w:p w:rsidR="0099321A" w:rsidRPr="00FB1BA0" w:rsidRDefault="0099321A" w:rsidP="0099321A">
            <w:pPr>
              <w:jc w:val="center"/>
              <w:rPr>
                <w:rFonts w:ascii="Arial" w:hAnsi="Arial" w:cs="Arial"/>
                <w:sz w:val="18"/>
                <w:szCs w:val="18"/>
              </w:rPr>
            </w:pPr>
            <w:r w:rsidRPr="000C1771">
              <w:rPr>
                <w:rFonts w:ascii="Arial" w:hAnsi="Arial" w:cs="Arial"/>
                <w:sz w:val="18"/>
                <w:szCs w:val="18"/>
              </w:rPr>
              <w:t>Funchal</w:t>
            </w:r>
          </w:p>
        </w:tc>
        <w:tc>
          <w:tcPr>
            <w:tcW w:w="1577" w:type="dxa"/>
            <w:tcBorders>
              <w:top w:val="nil"/>
              <w:left w:val="single" w:sz="2" w:space="0" w:color="FFFFFF"/>
              <w:bottom w:val="nil"/>
              <w:right w:val="single" w:sz="2" w:space="0" w:color="FFFFFF"/>
            </w:tcBorders>
            <w:shd w:val="clear" w:color="auto" w:fill="FFFFFF"/>
            <w:vAlign w:val="center"/>
          </w:tcPr>
          <w:p w:rsidR="0099321A" w:rsidRPr="00FB1BA0" w:rsidRDefault="0099321A" w:rsidP="0099321A">
            <w:pPr>
              <w:jc w:val="center"/>
              <w:rPr>
                <w:rFonts w:ascii="Arial" w:hAnsi="Arial" w:cs="Arial"/>
                <w:sz w:val="18"/>
                <w:szCs w:val="18"/>
              </w:rPr>
            </w:pPr>
            <w:r>
              <w:rPr>
                <w:rFonts w:ascii="Arial" w:hAnsi="Arial" w:cs="Arial"/>
                <w:sz w:val="18"/>
                <w:szCs w:val="18"/>
              </w:rPr>
              <w:t>10 r. |</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F247EC" w:rsidRDefault="00A53B44" w:rsidP="0099321A">
            <w:pPr>
              <w:jc w:val="center"/>
              <w:rPr>
                <w:rFonts w:ascii="Arial" w:hAnsi="Arial" w:cs="Arial"/>
                <w:sz w:val="18"/>
                <w:szCs w:val="18"/>
              </w:rPr>
            </w:pPr>
            <w:r>
              <w:rPr>
                <w:rFonts w:ascii="Arial" w:hAnsi="Arial" w:cs="Arial"/>
                <w:sz w:val="18"/>
                <w:szCs w:val="18"/>
              </w:rPr>
              <w:t>1,29 |</w:t>
            </w:r>
          </w:p>
        </w:tc>
        <w:tc>
          <w:tcPr>
            <w:tcW w:w="3261" w:type="dxa"/>
            <w:gridSpan w:val="2"/>
            <w:tcBorders>
              <w:top w:val="nil"/>
              <w:left w:val="single" w:sz="2" w:space="0" w:color="FFFFFF"/>
              <w:bottom w:val="nil"/>
              <w:right w:val="double" w:sz="4" w:space="0" w:color="999999"/>
            </w:tcBorders>
            <w:shd w:val="clear" w:color="auto" w:fill="FFFFFF"/>
            <w:vAlign w:val="center"/>
          </w:tcPr>
          <w:p w:rsidR="0099321A" w:rsidRPr="00AE39B4" w:rsidRDefault="0099321A" w:rsidP="0099321A">
            <w:pPr>
              <w:jc w:val="center"/>
              <w:rPr>
                <w:rFonts w:ascii="Arial" w:hAnsi="Arial" w:cs="Arial"/>
                <w:i/>
                <w:sz w:val="18"/>
                <w:szCs w:val="18"/>
              </w:rPr>
            </w:pPr>
            <w:r>
              <w:rPr>
                <w:rFonts w:ascii="Arial" w:hAnsi="Arial" w:cs="Arial"/>
                <w:iCs/>
                <w:sz w:val="18"/>
                <w:szCs w:val="18"/>
              </w:rPr>
              <w:t>“Tombo 1.º do Registo…”: 32</w:t>
            </w:r>
          </w:p>
        </w:tc>
      </w:tr>
      <w:tr w:rsidR="0099321A" w:rsidRPr="00401FBB" w:rsidTr="00867153">
        <w:trPr>
          <w:trHeight w:val="170"/>
        </w:trPr>
        <w:tc>
          <w:tcPr>
            <w:tcW w:w="1273" w:type="dxa"/>
            <w:tcBorders>
              <w:top w:val="nil"/>
              <w:left w:val="double" w:sz="4" w:space="0" w:color="999999"/>
              <w:bottom w:val="nil"/>
              <w:right w:val="single" w:sz="2"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sidRPr="0052492D">
              <w:rPr>
                <w:rFonts w:ascii="Arial" w:hAnsi="Arial" w:cs="Arial"/>
                <w:sz w:val="18"/>
                <w:szCs w:val="18"/>
              </w:rPr>
              <w:t>1477</w:t>
            </w:r>
          </w:p>
        </w:tc>
        <w:tc>
          <w:tcPr>
            <w:tcW w:w="2253" w:type="dxa"/>
            <w:gridSpan w:val="2"/>
            <w:tcBorders>
              <w:top w:val="nil"/>
              <w:left w:val="single" w:sz="2" w:space="0" w:color="FFFFFF"/>
              <w:bottom w:val="nil"/>
              <w:right w:val="single" w:sz="2" w:space="0" w:color="FFFFFF"/>
            </w:tcBorders>
            <w:shd w:val="clear" w:color="auto" w:fill="D9D9D9" w:themeFill="background1" w:themeFillShade="D9"/>
            <w:vAlign w:val="center"/>
          </w:tcPr>
          <w:p w:rsidR="0099321A" w:rsidRPr="000C1771" w:rsidRDefault="0099321A" w:rsidP="0099321A">
            <w:pPr>
              <w:jc w:val="center"/>
              <w:rPr>
                <w:rFonts w:ascii="Arial" w:hAnsi="Arial" w:cs="Arial"/>
                <w:sz w:val="18"/>
                <w:szCs w:val="18"/>
              </w:rPr>
            </w:pPr>
            <w:r>
              <w:rPr>
                <w:rFonts w:ascii="Arial" w:hAnsi="Arial" w:cs="Arial"/>
                <w:sz w:val="18"/>
                <w:szCs w:val="18"/>
              </w:rPr>
              <w:t>Mont.-</w:t>
            </w:r>
            <w:r w:rsidRPr="0052492D">
              <w:rPr>
                <w:rFonts w:ascii="Arial" w:hAnsi="Arial" w:cs="Arial"/>
                <w:sz w:val="18"/>
                <w:szCs w:val="18"/>
              </w:rPr>
              <w:t>o-Novo</w:t>
            </w:r>
          </w:p>
        </w:tc>
        <w:tc>
          <w:tcPr>
            <w:tcW w:w="1577" w:type="dxa"/>
            <w:tcBorders>
              <w:top w:val="nil"/>
              <w:left w:val="single" w:sz="2" w:space="0" w:color="FFFFFF"/>
              <w:bottom w:val="nil"/>
              <w:right w:val="single" w:sz="2"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52492D">
              <w:rPr>
                <w:rFonts w:ascii="Arial" w:hAnsi="Arial" w:cs="Arial"/>
                <w:sz w:val="18"/>
                <w:szCs w:val="18"/>
              </w:rPr>
              <w:t>1 r.</w:t>
            </w:r>
            <w:r>
              <w:rPr>
                <w:rStyle w:val="Refdenotaderodap"/>
                <w:rFonts w:ascii="Arial" w:hAnsi="Arial" w:cs="Arial"/>
                <w:sz w:val="18"/>
                <w:szCs w:val="18"/>
              </w:rPr>
              <w:footnoteReference w:id="1277"/>
            </w:r>
          </w:p>
        </w:tc>
        <w:tc>
          <w:tcPr>
            <w:tcW w:w="1284" w:type="dxa"/>
            <w:gridSpan w:val="2"/>
            <w:tcBorders>
              <w:top w:val="nil"/>
              <w:left w:val="single" w:sz="2" w:space="0" w:color="FFFFFF"/>
              <w:bottom w:val="nil"/>
              <w:right w:val="single" w:sz="2" w:space="0" w:color="FFFFFF"/>
            </w:tcBorders>
            <w:shd w:val="clear" w:color="auto" w:fill="D9D9D9" w:themeFill="background1" w:themeFillShade="D9"/>
            <w:vAlign w:val="center"/>
          </w:tcPr>
          <w:p w:rsidR="00A53B44" w:rsidRPr="00F247EC" w:rsidRDefault="00A53B44" w:rsidP="00A53B44">
            <w:pPr>
              <w:jc w:val="center"/>
              <w:rPr>
                <w:rFonts w:ascii="Arial" w:hAnsi="Arial" w:cs="Arial"/>
                <w:sz w:val="18"/>
                <w:szCs w:val="18"/>
              </w:rPr>
            </w:pPr>
            <w:r>
              <w:rPr>
                <w:rFonts w:ascii="Arial" w:hAnsi="Arial" w:cs="Arial"/>
                <w:sz w:val="18"/>
                <w:szCs w:val="18"/>
              </w:rPr>
              <w:t>0,11</w:t>
            </w:r>
          </w:p>
        </w:tc>
        <w:tc>
          <w:tcPr>
            <w:tcW w:w="3261" w:type="dxa"/>
            <w:gridSpan w:val="2"/>
            <w:tcBorders>
              <w:top w:val="nil"/>
              <w:left w:val="single" w:sz="2"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Pr>
                <w:rFonts w:ascii="Arial" w:hAnsi="Arial" w:cs="Arial"/>
                <w:i/>
                <w:sz w:val="18"/>
                <w:szCs w:val="18"/>
              </w:rPr>
              <w:t>Cancioneiro g</w:t>
            </w:r>
            <w:r w:rsidRPr="0052492D">
              <w:rPr>
                <w:rFonts w:ascii="Arial" w:hAnsi="Arial" w:cs="Arial"/>
                <w:i/>
                <w:sz w:val="18"/>
                <w:szCs w:val="18"/>
              </w:rPr>
              <w:t>eral</w:t>
            </w:r>
            <w:r>
              <w:rPr>
                <w:rFonts w:ascii="Arial" w:hAnsi="Arial" w:cs="Arial"/>
                <w:i/>
                <w:sz w:val="18"/>
                <w:szCs w:val="18"/>
              </w:rPr>
              <w:t>…</w:t>
            </w:r>
            <w:r w:rsidRPr="0052492D">
              <w:rPr>
                <w:rFonts w:ascii="Arial" w:hAnsi="Arial" w:cs="Arial"/>
                <w:sz w:val="18"/>
                <w:szCs w:val="18"/>
              </w:rPr>
              <w:t>, I: 165</w:t>
            </w:r>
          </w:p>
        </w:tc>
      </w:tr>
      <w:tr w:rsidR="0099321A" w:rsidRPr="00401FBB" w:rsidTr="0099321A">
        <w:trPr>
          <w:trHeight w:val="170"/>
        </w:trPr>
        <w:tc>
          <w:tcPr>
            <w:tcW w:w="1273" w:type="dxa"/>
            <w:tcBorders>
              <w:top w:val="nil"/>
              <w:left w:val="double" w:sz="4" w:space="0" w:color="999999"/>
              <w:bottom w:val="nil"/>
              <w:right w:val="single" w:sz="2" w:space="0" w:color="FFFFFF"/>
            </w:tcBorders>
            <w:shd w:val="clear" w:color="auto" w:fill="FFFFFF"/>
            <w:vAlign w:val="center"/>
          </w:tcPr>
          <w:p w:rsidR="0099321A" w:rsidRPr="00FB1BA0" w:rsidRDefault="0099321A" w:rsidP="0099321A">
            <w:pPr>
              <w:rPr>
                <w:rFonts w:ascii="Arial" w:hAnsi="Arial" w:cs="Arial"/>
                <w:sz w:val="18"/>
                <w:szCs w:val="18"/>
              </w:rPr>
            </w:pPr>
            <w:r>
              <w:rPr>
                <w:rFonts w:ascii="Arial" w:hAnsi="Arial" w:cs="Arial"/>
                <w:sz w:val="18"/>
                <w:szCs w:val="18"/>
              </w:rPr>
              <w:t>1488</w:t>
            </w:r>
          </w:p>
        </w:tc>
        <w:tc>
          <w:tcPr>
            <w:tcW w:w="2253" w:type="dxa"/>
            <w:gridSpan w:val="2"/>
            <w:tcBorders>
              <w:top w:val="nil"/>
              <w:left w:val="single" w:sz="2" w:space="0" w:color="FFFFFF"/>
              <w:bottom w:val="nil"/>
              <w:right w:val="single" w:sz="2" w:space="0" w:color="FFFFFF"/>
            </w:tcBorders>
            <w:shd w:val="clear" w:color="auto" w:fill="FFFFFF"/>
            <w:vAlign w:val="center"/>
          </w:tcPr>
          <w:p w:rsidR="0099321A" w:rsidRPr="00FB1BA0" w:rsidRDefault="0099321A" w:rsidP="0099321A">
            <w:pPr>
              <w:jc w:val="center"/>
              <w:rPr>
                <w:rFonts w:ascii="Arial" w:hAnsi="Arial" w:cs="Arial"/>
                <w:sz w:val="18"/>
                <w:szCs w:val="18"/>
              </w:rPr>
            </w:pPr>
            <w:r w:rsidRPr="000C1771">
              <w:rPr>
                <w:rFonts w:ascii="Arial" w:hAnsi="Arial" w:cs="Arial"/>
                <w:sz w:val="18"/>
                <w:szCs w:val="18"/>
              </w:rPr>
              <w:t>Funchal</w:t>
            </w:r>
          </w:p>
        </w:tc>
        <w:tc>
          <w:tcPr>
            <w:tcW w:w="1577" w:type="dxa"/>
            <w:tcBorders>
              <w:top w:val="nil"/>
              <w:left w:val="single" w:sz="2" w:space="0" w:color="FFFFFF"/>
              <w:bottom w:val="nil"/>
              <w:right w:val="single" w:sz="2" w:space="0" w:color="FFFFFF"/>
            </w:tcBorders>
            <w:shd w:val="clear" w:color="auto" w:fill="FFFFFF"/>
            <w:vAlign w:val="center"/>
          </w:tcPr>
          <w:p w:rsidR="0099321A" w:rsidRPr="00FB1BA0" w:rsidRDefault="0099321A" w:rsidP="0099321A">
            <w:pPr>
              <w:jc w:val="center"/>
              <w:rPr>
                <w:rFonts w:ascii="Arial" w:hAnsi="Arial" w:cs="Arial"/>
                <w:sz w:val="18"/>
                <w:szCs w:val="18"/>
              </w:rPr>
            </w:pPr>
            <w:r>
              <w:rPr>
                <w:rFonts w:ascii="Arial" w:hAnsi="Arial" w:cs="Arial"/>
                <w:sz w:val="18"/>
                <w:szCs w:val="18"/>
              </w:rPr>
              <w:t>10 r. |</w:t>
            </w:r>
          </w:p>
        </w:tc>
        <w:tc>
          <w:tcPr>
            <w:tcW w:w="1284" w:type="dxa"/>
            <w:gridSpan w:val="2"/>
            <w:tcBorders>
              <w:top w:val="nil"/>
              <w:left w:val="single" w:sz="2" w:space="0" w:color="FFFFFF"/>
              <w:bottom w:val="nil"/>
              <w:right w:val="single" w:sz="2" w:space="0" w:color="FFFFFF"/>
            </w:tcBorders>
            <w:shd w:val="clear" w:color="auto" w:fill="FFFFFF"/>
            <w:vAlign w:val="center"/>
          </w:tcPr>
          <w:p w:rsidR="0099321A" w:rsidRPr="00F247EC" w:rsidRDefault="00A53B44" w:rsidP="0099321A">
            <w:pPr>
              <w:jc w:val="center"/>
              <w:rPr>
                <w:rFonts w:ascii="Arial" w:hAnsi="Arial" w:cs="Arial"/>
                <w:sz w:val="18"/>
                <w:szCs w:val="18"/>
              </w:rPr>
            </w:pPr>
            <w:r>
              <w:rPr>
                <w:rFonts w:ascii="Arial" w:hAnsi="Arial" w:cs="Arial"/>
                <w:sz w:val="18"/>
                <w:szCs w:val="18"/>
              </w:rPr>
              <w:t>0,9</w:t>
            </w:r>
            <w:r w:rsidR="00D84BC8">
              <w:rPr>
                <w:rFonts w:ascii="Arial" w:hAnsi="Arial" w:cs="Arial"/>
                <w:sz w:val="18"/>
                <w:szCs w:val="18"/>
              </w:rPr>
              <w:t xml:space="preserve"> |</w:t>
            </w:r>
          </w:p>
        </w:tc>
        <w:tc>
          <w:tcPr>
            <w:tcW w:w="3261" w:type="dxa"/>
            <w:gridSpan w:val="2"/>
            <w:tcBorders>
              <w:top w:val="nil"/>
              <w:left w:val="single" w:sz="2" w:space="0" w:color="FFFFFF"/>
              <w:bottom w:val="nil"/>
              <w:right w:val="double" w:sz="4" w:space="0" w:color="999999"/>
            </w:tcBorders>
            <w:shd w:val="clear" w:color="auto" w:fill="FFFFFF"/>
            <w:vAlign w:val="center"/>
          </w:tcPr>
          <w:p w:rsidR="0099321A" w:rsidRPr="00207883" w:rsidRDefault="0099321A" w:rsidP="0099321A">
            <w:pPr>
              <w:jc w:val="center"/>
              <w:rPr>
                <w:rFonts w:ascii="Arial" w:hAnsi="Arial" w:cs="Arial"/>
                <w:color w:val="FF0000"/>
                <w:sz w:val="18"/>
                <w:szCs w:val="18"/>
              </w:rPr>
            </w:pPr>
            <w:r>
              <w:rPr>
                <w:rFonts w:ascii="Arial" w:hAnsi="Arial" w:cs="Arial"/>
                <w:i/>
                <w:sz w:val="18"/>
                <w:szCs w:val="18"/>
              </w:rPr>
              <w:t>Vereações do Funchal…</w:t>
            </w:r>
            <w:r>
              <w:rPr>
                <w:rFonts w:ascii="Arial" w:hAnsi="Arial" w:cs="Arial"/>
                <w:sz w:val="18"/>
                <w:szCs w:val="18"/>
              </w:rPr>
              <w:t>: 223</w:t>
            </w:r>
          </w:p>
        </w:tc>
      </w:tr>
      <w:tr w:rsidR="0099321A" w:rsidRPr="00401FBB" w:rsidTr="0099321A">
        <w:trPr>
          <w:trHeight w:val="170"/>
        </w:trPr>
        <w:tc>
          <w:tcPr>
            <w:tcW w:w="1273" w:type="dxa"/>
            <w:tcBorders>
              <w:top w:val="nil"/>
              <w:left w:val="double" w:sz="4" w:space="0" w:color="999999"/>
              <w:bottom w:val="double" w:sz="4" w:space="0" w:color="999999"/>
              <w:right w:val="single" w:sz="2" w:space="0" w:color="FFFFFF"/>
            </w:tcBorders>
            <w:shd w:val="clear" w:color="auto" w:fill="FFFFFF"/>
            <w:vAlign w:val="center"/>
          </w:tcPr>
          <w:p w:rsidR="0099321A" w:rsidRDefault="0099321A" w:rsidP="0099321A">
            <w:pPr>
              <w:rPr>
                <w:rFonts w:ascii="Arial" w:hAnsi="Arial" w:cs="Arial"/>
                <w:sz w:val="18"/>
                <w:szCs w:val="18"/>
              </w:rPr>
            </w:pPr>
            <w:r w:rsidRPr="00471E11">
              <w:rPr>
                <w:rFonts w:ascii="Arial" w:hAnsi="Arial" w:cs="Arial"/>
                <w:sz w:val="18"/>
                <w:szCs w:val="18"/>
              </w:rPr>
              <w:t>1495</w:t>
            </w:r>
          </w:p>
        </w:tc>
        <w:tc>
          <w:tcPr>
            <w:tcW w:w="2253" w:type="dxa"/>
            <w:gridSpan w:val="2"/>
            <w:tcBorders>
              <w:top w:val="nil"/>
              <w:left w:val="single" w:sz="2" w:space="0" w:color="FFFFFF"/>
              <w:bottom w:val="double" w:sz="4" w:space="0" w:color="999999"/>
              <w:right w:val="single" w:sz="2"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Funchal</w:t>
            </w:r>
          </w:p>
        </w:tc>
        <w:tc>
          <w:tcPr>
            <w:tcW w:w="1577" w:type="dxa"/>
            <w:tcBorders>
              <w:top w:val="nil"/>
              <w:left w:val="single" w:sz="2" w:space="0" w:color="FFFFFF"/>
              <w:bottom w:val="double" w:sz="4" w:space="0" w:color="999999"/>
              <w:right w:val="single" w:sz="2" w:space="0" w:color="FFFFFF"/>
            </w:tcBorders>
            <w:shd w:val="clear" w:color="auto" w:fill="FFFFFF"/>
            <w:vAlign w:val="center"/>
          </w:tcPr>
          <w:p w:rsidR="0099321A" w:rsidRDefault="0099321A" w:rsidP="0099321A">
            <w:pPr>
              <w:jc w:val="center"/>
              <w:rPr>
                <w:rFonts w:ascii="Arial" w:hAnsi="Arial" w:cs="Arial"/>
                <w:sz w:val="18"/>
                <w:szCs w:val="18"/>
              </w:rPr>
            </w:pPr>
            <w:r w:rsidRPr="00471E11">
              <w:rPr>
                <w:rFonts w:ascii="Arial" w:hAnsi="Arial" w:cs="Arial"/>
                <w:sz w:val="18"/>
                <w:szCs w:val="18"/>
              </w:rPr>
              <w:t>12 r.</w:t>
            </w:r>
            <w:r>
              <w:rPr>
                <w:rStyle w:val="Refdenotaderodap"/>
                <w:rFonts w:ascii="Arial" w:hAnsi="Arial" w:cs="Arial"/>
                <w:sz w:val="18"/>
                <w:szCs w:val="18"/>
              </w:rPr>
              <w:footnoteReference w:id="1278"/>
            </w:r>
            <w:r>
              <w:rPr>
                <w:rFonts w:ascii="Arial" w:hAnsi="Arial" w:cs="Arial"/>
                <w:sz w:val="18"/>
                <w:szCs w:val="18"/>
              </w:rPr>
              <w:t xml:space="preserve"> |</w:t>
            </w:r>
          </w:p>
        </w:tc>
        <w:tc>
          <w:tcPr>
            <w:tcW w:w="1284" w:type="dxa"/>
            <w:gridSpan w:val="2"/>
            <w:tcBorders>
              <w:top w:val="nil"/>
              <w:left w:val="single" w:sz="2" w:space="0" w:color="FFFFFF"/>
              <w:bottom w:val="double" w:sz="4" w:space="0" w:color="999999"/>
              <w:right w:val="single" w:sz="2" w:space="0" w:color="FFFFFF"/>
            </w:tcBorders>
            <w:shd w:val="clear" w:color="auto" w:fill="FFFFFF"/>
            <w:vAlign w:val="center"/>
          </w:tcPr>
          <w:p w:rsidR="0099321A" w:rsidRPr="00F247EC" w:rsidRDefault="00A53B44" w:rsidP="0099321A">
            <w:pPr>
              <w:jc w:val="center"/>
              <w:rPr>
                <w:rFonts w:ascii="Arial" w:hAnsi="Arial" w:cs="Arial"/>
                <w:sz w:val="18"/>
                <w:szCs w:val="18"/>
              </w:rPr>
            </w:pPr>
            <w:r>
              <w:rPr>
                <w:rFonts w:ascii="Arial" w:hAnsi="Arial" w:cs="Arial"/>
                <w:sz w:val="18"/>
                <w:szCs w:val="18"/>
              </w:rPr>
              <w:t>1,1</w:t>
            </w:r>
            <w:r w:rsidR="00D84BC8">
              <w:rPr>
                <w:rFonts w:ascii="Arial" w:hAnsi="Arial" w:cs="Arial"/>
                <w:sz w:val="18"/>
                <w:szCs w:val="18"/>
              </w:rPr>
              <w:t xml:space="preserve"> |</w:t>
            </w:r>
          </w:p>
        </w:tc>
        <w:tc>
          <w:tcPr>
            <w:tcW w:w="3261" w:type="dxa"/>
            <w:gridSpan w:val="2"/>
            <w:tcBorders>
              <w:top w:val="nil"/>
              <w:left w:val="single" w:sz="2" w:space="0" w:color="FFFFFF"/>
              <w:bottom w:val="double" w:sz="4" w:space="0" w:color="999999"/>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Pr>
                <w:rFonts w:ascii="Arial" w:hAnsi="Arial" w:cs="Arial"/>
                <w:i/>
                <w:sz w:val="18"/>
                <w:szCs w:val="18"/>
              </w:rPr>
              <w:t>Vereações do Funchal…</w:t>
            </w:r>
            <w:r>
              <w:rPr>
                <w:rFonts w:ascii="Arial" w:hAnsi="Arial" w:cs="Arial"/>
                <w:sz w:val="18"/>
                <w:szCs w:val="18"/>
              </w:rPr>
              <w:t>: 394</w:t>
            </w:r>
          </w:p>
        </w:tc>
      </w:tr>
    </w:tbl>
    <w:p w:rsidR="0099321A" w:rsidRPr="00BD31D8" w:rsidRDefault="0099321A" w:rsidP="0099321A">
      <w:pPr>
        <w:rPr>
          <w:rFonts w:ascii="Gill Sans MT" w:hAnsi="Gill Sans MT" w:cs="Arial"/>
          <w:sz w:val="56"/>
          <w:szCs w:val="56"/>
        </w:rPr>
      </w:pPr>
    </w:p>
    <w:p w:rsidR="0099321A" w:rsidRDefault="0099321A" w:rsidP="0099321A">
      <w:pPr>
        <w:rPr>
          <w:rFonts w:ascii="Gill Sans MT" w:hAnsi="Gill Sans MT" w:cs="Arial"/>
        </w:rPr>
      </w:pPr>
      <w:r>
        <w:rPr>
          <w:rFonts w:ascii="Gill Sans MT" w:hAnsi="Gill Sans MT" w:cs="Arial"/>
        </w:rPr>
        <w:t>CORTIÇA</w:t>
      </w:r>
    </w:p>
    <w:p w:rsidR="0099321A" w:rsidRPr="00CD4C27" w:rsidRDefault="0099321A" w:rsidP="0099321A">
      <w:pPr>
        <w:rPr>
          <w:rFonts w:ascii="Gill Sans MT" w:hAnsi="Gill Sans MT" w:cs="Arial"/>
        </w:rPr>
      </w:pPr>
    </w:p>
    <w:tbl>
      <w:tblPr>
        <w:tblW w:w="9648"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000" w:firstRow="0" w:lastRow="0" w:firstColumn="0" w:lastColumn="0" w:noHBand="0" w:noVBand="0"/>
      </w:tblPr>
      <w:tblGrid>
        <w:gridCol w:w="1273"/>
        <w:gridCol w:w="15"/>
        <w:gridCol w:w="2238"/>
        <w:gridCol w:w="1577"/>
        <w:gridCol w:w="18"/>
        <w:gridCol w:w="1266"/>
        <w:gridCol w:w="18"/>
        <w:gridCol w:w="3243"/>
      </w:tblGrid>
      <w:tr w:rsidR="0099321A" w:rsidRPr="008C633A" w:rsidTr="0099321A">
        <w:trPr>
          <w:trHeight w:val="170"/>
        </w:trPr>
        <w:tc>
          <w:tcPr>
            <w:tcW w:w="9648" w:type="dxa"/>
            <w:gridSpan w:val="8"/>
            <w:tcBorders>
              <w:top w:val="double" w:sz="4" w:space="0" w:color="999999"/>
              <w:left w:val="double" w:sz="4" w:space="0" w:color="999999"/>
              <w:bottom w:val="single" w:sz="2" w:space="0" w:color="808080"/>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t>CORTIÇA (dúzia)</w:t>
            </w:r>
          </w:p>
        </w:tc>
      </w:tr>
      <w:tr w:rsidR="0099321A" w:rsidRPr="00E254C3" w:rsidTr="0099321A">
        <w:trPr>
          <w:trHeight w:val="60"/>
        </w:trPr>
        <w:tc>
          <w:tcPr>
            <w:tcW w:w="1288" w:type="dxa"/>
            <w:gridSpan w:val="2"/>
            <w:tcBorders>
              <w:top w:val="single" w:sz="8" w:space="0" w:color="999999"/>
              <w:left w:val="double" w:sz="4"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 xml:space="preserve">Data </w:t>
            </w:r>
          </w:p>
        </w:tc>
        <w:tc>
          <w:tcPr>
            <w:tcW w:w="2238" w:type="dxa"/>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Espaço</w:t>
            </w:r>
          </w:p>
        </w:tc>
        <w:tc>
          <w:tcPr>
            <w:tcW w:w="1595"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Preço</w:t>
            </w:r>
          </w:p>
        </w:tc>
        <w:tc>
          <w:tcPr>
            <w:tcW w:w="1284" w:type="dxa"/>
            <w:gridSpan w:val="2"/>
            <w:tcBorders>
              <w:top w:val="single" w:sz="8" w:space="0" w:color="999999"/>
              <w:left w:val="single" w:sz="8" w:space="0" w:color="999999"/>
              <w:bottom w:val="single" w:sz="2" w:space="0" w:color="808080"/>
              <w:right w:val="single" w:sz="8"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Prata (g)</w:t>
            </w:r>
          </w:p>
        </w:tc>
        <w:tc>
          <w:tcPr>
            <w:tcW w:w="3243" w:type="dxa"/>
            <w:tcBorders>
              <w:top w:val="single" w:sz="8" w:space="0" w:color="999999"/>
              <w:left w:val="single" w:sz="8" w:space="0" w:color="999999"/>
              <w:bottom w:val="single" w:sz="2" w:space="0" w:color="808080"/>
              <w:right w:val="double" w:sz="4" w:space="0" w:color="999999"/>
            </w:tcBorders>
            <w:shd w:val="clear" w:color="auto" w:fill="D9D9D9"/>
            <w:vAlign w:val="center"/>
          </w:tcPr>
          <w:p w:rsidR="0099321A" w:rsidRPr="00E254C3" w:rsidRDefault="0099321A" w:rsidP="0099321A">
            <w:pPr>
              <w:jc w:val="center"/>
              <w:rPr>
                <w:rFonts w:ascii="Arial" w:hAnsi="Arial" w:cs="Arial"/>
                <w:sz w:val="20"/>
                <w:szCs w:val="20"/>
              </w:rPr>
            </w:pPr>
            <w:r w:rsidRPr="00E254C3">
              <w:rPr>
                <w:rFonts w:ascii="Arial" w:hAnsi="Arial" w:cs="Arial"/>
                <w:sz w:val="20"/>
                <w:szCs w:val="20"/>
              </w:rPr>
              <w:t>Fonte</w:t>
            </w:r>
          </w:p>
        </w:tc>
      </w:tr>
      <w:tr w:rsidR="0099321A" w:rsidRPr="00401FBB" w:rsidTr="0099321A">
        <w:trPr>
          <w:trHeight w:val="170"/>
        </w:trPr>
        <w:tc>
          <w:tcPr>
            <w:tcW w:w="1273" w:type="dxa"/>
            <w:tcBorders>
              <w:top w:val="nil"/>
              <w:left w:val="double" w:sz="4" w:space="0" w:color="999999"/>
              <w:bottom w:val="double" w:sz="4" w:space="0" w:color="999999"/>
              <w:right w:val="single" w:sz="2" w:space="0" w:color="FFFFFF"/>
            </w:tcBorders>
            <w:shd w:val="clear" w:color="auto" w:fill="FFFFFF"/>
            <w:vAlign w:val="center"/>
          </w:tcPr>
          <w:p w:rsidR="0099321A" w:rsidRPr="00D01BBE" w:rsidRDefault="0099321A" w:rsidP="0099321A">
            <w:pPr>
              <w:rPr>
                <w:rFonts w:ascii="Arial" w:hAnsi="Arial" w:cs="Arial"/>
                <w:sz w:val="18"/>
                <w:szCs w:val="18"/>
              </w:rPr>
            </w:pPr>
            <w:r>
              <w:rPr>
                <w:rFonts w:ascii="Arial" w:hAnsi="Arial" w:cs="Arial"/>
                <w:sz w:val="18"/>
                <w:szCs w:val="18"/>
              </w:rPr>
              <w:t>1456-66</w:t>
            </w:r>
          </w:p>
        </w:tc>
        <w:tc>
          <w:tcPr>
            <w:tcW w:w="2253" w:type="dxa"/>
            <w:gridSpan w:val="2"/>
            <w:tcBorders>
              <w:top w:val="nil"/>
              <w:left w:val="single" w:sz="2" w:space="0" w:color="FFFFFF"/>
              <w:bottom w:val="double" w:sz="4" w:space="0" w:color="999999"/>
              <w:right w:val="single" w:sz="2" w:space="0" w:color="FFFFFF"/>
            </w:tcBorders>
            <w:shd w:val="clear" w:color="auto" w:fill="FFFFFF"/>
            <w:vAlign w:val="center"/>
          </w:tcPr>
          <w:p w:rsidR="0099321A" w:rsidRPr="00D01BBE" w:rsidRDefault="0099321A" w:rsidP="0099321A">
            <w:pPr>
              <w:jc w:val="center"/>
              <w:rPr>
                <w:rFonts w:ascii="Arial" w:hAnsi="Arial" w:cs="Arial"/>
                <w:sz w:val="18"/>
                <w:szCs w:val="18"/>
              </w:rPr>
            </w:pPr>
            <w:r>
              <w:rPr>
                <w:rFonts w:ascii="Arial" w:hAnsi="Arial" w:cs="Arial"/>
                <w:sz w:val="18"/>
                <w:szCs w:val="18"/>
              </w:rPr>
              <w:t>Lisboa</w:t>
            </w:r>
          </w:p>
        </w:tc>
        <w:tc>
          <w:tcPr>
            <w:tcW w:w="1577" w:type="dxa"/>
            <w:tcBorders>
              <w:top w:val="nil"/>
              <w:left w:val="single" w:sz="2" w:space="0" w:color="FFFFFF"/>
              <w:bottom w:val="double" w:sz="4" w:space="0" w:color="999999"/>
              <w:right w:val="single" w:sz="2" w:space="0" w:color="FFFFFF"/>
            </w:tcBorders>
            <w:shd w:val="clear" w:color="auto" w:fill="FFFFFF"/>
            <w:vAlign w:val="center"/>
          </w:tcPr>
          <w:p w:rsidR="0099321A" w:rsidRPr="00D01BBE" w:rsidRDefault="0099321A" w:rsidP="0099321A">
            <w:pPr>
              <w:jc w:val="center"/>
              <w:rPr>
                <w:rFonts w:ascii="Arial" w:hAnsi="Arial" w:cs="Arial"/>
                <w:sz w:val="18"/>
                <w:szCs w:val="18"/>
              </w:rPr>
            </w:pPr>
            <w:r>
              <w:rPr>
                <w:rFonts w:ascii="Arial" w:hAnsi="Arial" w:cs="Arial"/>
                <w:sz w:val="18"/>
                <w:szCs w:val="18"/>
              </w:rPr>
              <w:t>c. 36,3 r.</w:t>
            </w:r>
            <w:r>
              <w:rPr>
                <w:rStyle w:val="Refdenotaderodap"/>
                <w:rFonts w:ascii="Arial" w:hAnsi="Arial" w:cs="Arial"/>
                <w:sz w:val="18"/>
                <w:szCs w:val="18"/>
              </w:rPr>
              <w:footnoteReference w:id="1279"/>
            </w:r>
          </w:p>
        </w:tc>
        <w:tc>
          <w:tcPr>
            <w:tcW w:w="1284" w:type="dxa"/>
            <w:gridSpan w:val="2"/>
            <w:tcBorders>
              <w:top w:val="nil"/>
              <w:left w:val="single" w:sz="2" w:space="0" w:color="FFFFFF"/>
              <w:bottom w:val="double" w:sz="4" w:space="0" w:color="999999"/>
              <w:right w:val="single" w:sz="2" w:space="0" w:color="FFFFFF"/>
            </w:tcBorders>
            <w:shd w:val="clear" w:color="auto" w:fill="FFFFFF"/>
            <w:vAlign w:val="center"/>
          </w:tcPr>
          <w:p w:rsidR="0099321A" w:rsidRPr="00F247EC" w:rsidRDefault="00D84BC8" w:rsidP="0099321A">
            <w:pPr>
              <w:jc w:val="center"/>
              <w:rPr>
                <w:rFonts w:ascii="Arial" w:hAnsi="Arial" w:cs="Arial"/>
                <w:sz w:val="18"/>
                <w:szCs w:val="18"/>
              </w:rPr>
            </w:pPr>
            <w:r>
              <w:rPr>
                <w:rFonts w:ascii="Arial" w:hAnsi="Arial" w:cs="Arial"/>
                <w:sz w:val="18"/>
                <w:szCs w:val="18"/>
              </w:rPr>
              <w:t>c. 6,3</w:t>
            </w:r>
          </w:p>
        </w:tc>
        <w:tc>
          <w:tcPr>
            <w:tcW w:w="3261" w:type="dxa"/>
            <w:gridSpan w:val="2"/>
            <w:tcBorders>
              <w:top w:val="nil"/>
              <w:left w:val="single" w:sz="2" w:space="0" w:color="FFFFFF"/>
              <w:bottom w:val="double" w:sz="4" w:space="0" w:color="999999"/>
              <w:right w:val="double" w:sz="4" w:space="0" w:color="999999"/>
            </w:tcBorders>
            <w:shd w:val="clear" w:color="auto" w:fill="FFFFFF"/>
            <w:vAlign w:val="center"/>
          </w:tcPr>
          <w:p w:rsidR="0099321A" w:rsidRPr="00D01BBE" w:rsidRDefault="0099321A" w:rsidP="0099321A">
            <w:pPr>
              <w:jc w:val="center"/>
              <w:rPr>
                <w:rFonts w:ascii="Arial" w:hAnsi="Arial" w:cs="Arial"/>
                <w:sz w:val="18"/>
                <w:szCs w:val="18"/>
              </w:rPr>
            </w:pPr>
            <w:r>
              <w:rPr>
                <w:rFonts w:ascii="Arial" w:hAnsi="Arial" w:cs="Arial"/>
                <w:sz w:val="18"/>
                <w:szCs w:val="18"/>
              </w:rPr>
              <w:t>“A Feitoria de Flandres”: 360-361</w:t>
            </w:r>
          </w:p>
        </w:tc>
      </w:tr>
    </w:tbl>
    <w:p w:rsidR="0099321A" w:rsidRPr="00BD31D8" w:rsidRDefault="0099321A" w:rsidP="0099321A">
      <w:pPr>
        <w:rPr>
          <w:rFonts w:ascii="Gill Sans MT" w:hAnsi="Gill Sans MT" w:cs="Arial"/>
          <w:sz w:val="56"/>
          <w:szCs w:val="56"/>
        </w:rPr>
      </w:pPr>
    </w:p>
    <w:p w:rsidR="0099321A" w:rsidRPr="00CD4C27" w:rsidRDefault="0099321A" w:rsidP="0099321A">
      <w:pPr>
        <w:rPr>
          <w:rFonts w:ascii="Gill Sans MT" w:hAnsi="Gill Sans MT" w:cs="Arial"/>
        </w:rPr>
      </w:pPr>
      <w:r>
        <w:rPr>
          <w:rFonts w:ascii="Gill Sans MT" w:hAnsi="Gill Sans MT" w:cs="Arial"/>
        </w:rPr>
        <w:t>ARMAS e EQUIPAMENTO MILITAR</w:t>
      </w:r>
    </w:p>
    <w:p w:rsidR="0099321A" w:rsidRPr="00BD31D8" w:rsidRDefault="0099321A" w:rsidP="0099321A">
      <w:pPr>
        <w:rPr>
          <w:rFonts w:ascii="Gill Sans MT" w:hAnsi="Gill Sans MT" w:cs="Arial"/>
        </w:rPr>
      </w:pPr>
    </w:p>
    <w:tbl>
      <w:tblPr>
        <w:tblW w:w="9648"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000" w:firstRow="0" w:lastRow="0" w:firstColumn="0" w:lastColumn="0" w:noHBand="0" w:noVBand="0"/>
      </w:tblPr>
      <w:tblGrid>
        <w:gridCol w:w="987"/>
        <w:gridCol w:w="2001"/>
        <w:gridCol w:w="1260"/>
        <w:gridCol w:w="1277"/>
        <w:gridCol w:w="1243"/>
        <w:gridCol w:w="2880"/>
      </w:tblGrid>
      <w:tr w:rsidR="0099321A" w:rsidRPr="008C633A" w:rsidTr="0099321A">
        <w:trPr>
          <w:trHeight w:val="170"/>
        </w:trPr>
        <w:tc>
          <w:tcPr>
            <w:tcW w:w="9648" w:type="dxa"/>
            <w:gridSpan w:val="6"/>
            <w:tcBorders>
              <w:top w:val="double" w:sz="4" w:space="0" w:color="999999"/>
              <w:left w:val="double" w:sz="4" w:space="0" w:color="999999"/>
              <w:bottom w:val="single" w:sz="8" w:space="0" w:color="999999"/>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t>ARMAS E EQUIPAMENTO MILITAR</w:t>
            </w:r>
          </w:p>
        </w:tc>
      </w:tr>
      <w:tr w:rsidR="0099321A" w:rsidRPr="009F5A9E" w:rsidTr="0099321A">
        <w:trPr>
          <w:trHeight w:val="170"/>
        </w:trPr>
        <w:tc>
          <w:tcPr>
            <w:tcW w:w="987" w:type="dxa"/>
            <w:tcBorders>
              <w:top w:val="single" w:sz="8" w:space="0" w:color="999999"/>
              <w:left w:val="double" w:sz="4"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Data</w:t>
            </w:r>
          </w:p>
        </w:tc>
        <w:tc>
          <w:tcPr>
            <w:tcW w:w="2001"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Pr>
                <w:rFonts w:ascii="Arial" w:hAnsi="Arial" w:cs="Arial"/>
                <w:sz w:val="20"/>
                <w:szCs w:val="20"/>
              </w:rPr>
              <w:t>Item</w:t>
            </w:r>
          </w:p>
        </w:tc>
        <w:tc>
          <w:tcPr>
            <w:tcW w:w="1260"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Espaço</w:t>
            </w:r>
          </w:p>
        </w:tc>
        <w:tc>
          <w:tcPr>
            <w:tcW w:w="1277"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Preço</w:t>
            </w:r>
          </w:p>
        </w:tc>
        <w:tc>
          <w:tcPr>
            <w:tcW w:w="1243"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Prata (g)</w:t>
            </w:r>
          </w:p>
        </w:tc>
        <w:tc>
          <w:tcPr>
            <w:tcW w:w="2880" w:type="dxa"/>
            <w:tcBorders>
              <w:top w:val="single" w:sz="8" w:space="0" w:color="999999"/>
              <w:left w:val="single" w:sz="8" w:space="0" w:color="999999"/>
              <w:bottom w:val="single" w:sz="8" w:space="0" w:color="999999"/>
              <w:right w:val="double" w:sz="4"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Fonte</w:t>
            </w:r>
          </w:p>
        </w:tc>
      </w:tr>
      <w:tr w:rsidR="0099321A" w:rsidRPr="0022352E" w:rsidTr="0099321A">
        <w:trPr>
          <w:trHeight w:val="75"/>
        </w:trPr>
        <w:tc>
          <w:tcPr>
            <w:tcW w:w="987" w:type="dxa"/>
            <w:tcBorders>
              <w:top w:val="nil"/>
              <w:left w:val="double" w:sz="4" w:space="0" w:color="999999"/>
              <w:bottom w:val="nil"/>
              <w:right w:val="single" w:sz="8" w:space="0" w:color="FFFFFF"/>
            </w:tcBorders>
            <w:shd w:val="clear" w:color="auto" w:fill="FFFFFF"/>
            <w:vAlign w:val="center"/>
          </w:tcPr>
          <w:p w:rsidR="0099321A" w:rsidRPr="003C2FF3" w:rsidRDefault="0099321A" w:rsidP="0099321A">
            <w:pPr>
              <w:rPr>
                <w:rFonts w:ascii="Arial" w:hAnsi="Arial" w:cs="Arial"/>
                <w:sz w:val="18"/>
                <w:szCs w:val="18"/>
              </w:rPr>
            </w:pPr>
            <w:r w:rsidRPr="002020C4">
              <w:rPr>
                <w:rFonts w:ascii="Arial" w:hAnsi="Arial" w:cs="Arial"/>
                <w:sz w:val="18"/>
                <w:szCs w:val="18"/>
              </w:rPr>
              <w:t>1367</w:t>
            </w:r>
          </w:p>
        </w:tc>
        <w:tc>
          <w:tcPr>
            <w:tcW w:w="2001"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b</w:t>
            </w:r>
            <w:r w:rsidRPr="00813CB7">
              <w:rPr>
                <w:rFonts w:ascii="Arial" w:hAnsi="Arial" w:cs="Arial"/>
                <w:sz w:val="18"/>
                <w:szCs w:val="18"/>
              </w:rPr>
              <w:t>esta com cinto</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2020C4">
              <w:rPr>
                <w:rFonts w:ascii="Arial" w:hAnsi="Arial" w:cs="Arial"/>
                <w:sz w:val="18"/>
                <w:szCs w:val="18"/>
              </w:rPr>
              <w:t>Alvorge</w:t>
            </w:r>
          </w:p>
        </w:tc>
        <w:tc>
          <w:tcPr>
            <w:tcW w:w="1277" w:type="dxa"/>
            <w:tcBorders>
              <w:top w:val="nil"/>
              <w:left w:val="single" w:sz="8" w:space="0" w:color="FFFFFF"/>
              <w:bottom w:val="nil"/>
              <w:right w:val="single" w:sz="8" w:space="0" w:color="FFFFFF"/>
            </w:tcBorders>
            <w:shd w:val="clear" w:color="auto" w:fill="FFFFFF"/>
            <w:vAlign w:val="center"/>
          </w:tcPr>
          <w:p w:rsidR="0099321A" w:rsidRPr="00813CB7" w:rsidRDefault="0099321A" w:rsidP="0099321A">
            <w:pPr>
              <w:jc w:val="center"/>
              <w:rPr>
                <w:rFonts w:ascii="Arial" w:hAnsi="Arial" w:cs="Arial"/>
                <w:sz w:val="18"/>
                <w:szCs w:val="18"/>
              </w:rPr>
            </w:pPr>
            <w:r w:rsidRPr="00813CB7">
              <w:rPr>
                <w:rFonts w:ascii="Arial" w:hAnsi="Arial" w:cs="Arial"/>
                <w:sz w:val="18"/>
                <w:szCs w:val="18"/>
              </w:rPr>
              <w:t>60 s.</w:t>
            </w:r>
          </w:p>
        </w:tc>
        <w:tc>
          <w:tcPr>
            <w:tcW w:w="1243" w:type="dxa"/>
            <w:tcBorders>
              <w:top w:val="nil"/>
              <w:left w:val="single" w:sz="8" w:space="0" w:color="FFFFFF"/>
              <w:bottom w:val="nil"/>
              <w:right w:val="single" w:sz="8" w:space="0" w:color="FFFFFF"/>
            </w:tcBorders>
            <w:shd w:val="clear" w:color="auto" w:fill="FFFFFF"/>
            <w:vAlign w:val="center"/>
          </w:tcPr>
          <w:p w:rsidR="0099321A" w:rsidRPr="00F247EC" w:rsidRDefault="00D84BC8" w:rsidP="0099321A">
            <w:pPr>
              <w:jc w:val="center"/>
              <w:rPr>
                <w:rFonts w:ascii="Arial" w:hAnsi="Arial" w:cs="Arial"/>
                <w:sz w:val="18"/>
                <w:szCs w:val="18"/>
              </w:rPr>
            </w:pPr>
            <w:r>
              <w:rPr>
                <w:rFonts w:ascii="Arial" w:hAnsi="Arial" w:cs="Arial"/>
                <w:sz w:val="18"/>
                <w:szCs w:val="18"/>
              </w:rPr>
              <w:t>33,8</w:t>
            </w:r>
          </w:p>
        </w:tc>
        <w:tc>
          <w:tcPr>
            <w:tcW w:w="2880" w:type="dxa"/>
            <w:tcBorders>
              <w:top w:val="nil"/>
              <w:left w:val="single" w:sz="8" w:space="0" w:color="FFFFFF"/>
              <w:bottom w:val="nil"/>
              <w:right w:val="double" w:sz="4" w:space="0" w:color="999999"/>
            </w:tcBorders>
            <w:shd w:val="clear" w:color="auto" w:fill="FFFFFF"/>
            <w:vAlign w:val="center"/>
          </w:tcPr>
          <w:p w:rsidR="0099321A" w:rsidRPr="00FA63DE" w:rsidRDefault="0099321A" w:rsidP="0099321A">
            <w:pPr>
              <w:jc w:val="center"/>
              <w:rPr>
                <w:rFonts w:ascii="Arial" w:hAnsi="Arial" w:cs="Arial"/>
                <w:i/>
                <w:sz w:val="18"/>
                <w:szCs w:val="18"/>
              </w:rPr>
            </w:pPr>
            <w:r>
              <w:rPr>
                <w:rFonts w:ascii="Arial" w:hAnsi="Arial" w:cs="Arial"/>
                <w:sz w:val="18"/>
                <w:szCs w:val="18"/>
              </w:rPr>
              <w:t>“O senhorio crúzio...</w:t>
            </w:r>
            <w:r w:rsidRPr="00793A75">
              <w:rPr>
                <w:rFonts w:ascii="Arial" w:hAnsi="Arial" w:cs="Arial"/>
                <w:sz w:val="18"/>
                <w:szCs w:val="18"/>
              </w:rPr>
              <w:t xml:space="preserve">”: </w:t>
            </w:r>
            <w:r>
              <w:rPr>
                <w:rFonts w:ascii="Arial" w:hAnsi="Arial" w:cs="Arial"/>
                <w:sz w:val="18"/>
                <w:szCs w:val="18"/>
              </w:rPr>
              <w:t>48</w:t>
            </w:r>
          </w:p>
        </w:tc>
      </w:tr>
      <w:tr w:rsidR="0099321A" w:rsidRPr="0022352E" w:rsidTr="00867153">
        <w:trPr>
          <w:trHeight w:val="75"/>
        </w:trPr>
        <w:tc>
          <w:tcPr>
            <w:tcW w:w="987"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sidRPr="00793A75">
              <w:rPr>
                <w:rFonts w:ascii="Arial" w:hAnsi="Arial" w:cs="Arial"/>
                <w:sz w:val="18"/>
                <w:szCs w:val="18"/>
              </w:rPr>
              <w:t>1367</w:t>
            </w:r>
          </w:p>
        </w:tc>
        <w:tc>
          <w:tcPr>
            <w:tcW w:w="2001"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d</w:t>
            </w:r>
            <w:r w:rsidRPr="00793A75">
              <w:rPr>
                <w:rFonts w:ascii="Arial" w:hAnsi="Arial" w:cs="Arial"/>
                <w:sz w:val="18"/>
                <w:szCs w:val="18"/>
              </w:rPr>
              <w:t>uas adargas (</w:t>
            </w:r>
            <w:r>
              <w:rPr>
                <w:rFonts w:ascii="Arial" w:hAnsi="Arial" w:cs="Arial"/>
                <w:sz w:val="18"/>
                <w:szCs w:val="18"/>
              </w:rPr>
              <w:t xml:space="preserve">sã e </w:t>
            </w:r>
            <w:r w:rsidRPr="00793A75">
              <w:rPr>
                <w:rFonts w:ascii="Arial" w:hAnsi="Arial" w:cs="Arial"/>
                <w:sz w:val="18"/>
                <w:szCs w:val="18"/>
              </w:rPr>
              <w:t>q</w:t>
            </w:r>
            <w:r>
              <w:rPr>
                <w:rFonts w:ascii="Arial" w:hAnsi="Arial" w:cs="Arial"/>
                <w:sz w:val="18"/>
                <w:szCs w:val="18"/>
              </w:rPr>
              <w:t>uebrada</w:t>
            </w:r>
            <w:r w:rsidRPr="00793A75">
              <w:rPr>
                <w:rFonts w:ascii="Arial" w:hAnsi="Arial" w:cs="Arial"/>
                <w:sz w:val="18"/>
                <w:szCs w:val="18"/>
              </w:rPr>
              <w:t>)</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793A75">
              <w:rPr>
                <w:rFonts w:ascii="Arial" w:hAnsi="Arial" w:cs="Arial"/>
                <w:sz w:val="18"/>
                <w:szCs w:val="18"/>
              </w:rPr>
              <w:t>Alvorge</w:t>
            </w:r>
          </w:p>
        </w:tc>
        <w:tc>
          <w:tcPr>
            <w:tcW w:w="1277"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793A75">
              <w:rPr>
                <w:rFonts w:ascii="Arial" w:hAnsi="Arial" w:cs="Arial"/>
                <w:sz w:val="18"/>
                <w:szCs w:val="18"/>
              </w:rPr>
              <w:t>5 s.</w:t>
            </w:r>
          </w:p>
        </w:tc>
        <w:tc>
          <w:tcPr>
            <w:tcW w:w="1243"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D84BC8" w:rsidP="0099321A">
            <w:pPr>
              <w:jc w:val="center"/>
              <w:rPr>
                <w:rFonts w:ascii="Arial" w:hAnsi="Arial" w:cs="Arial"/>
                <w:sz w:val="18"/>
                <w:szCs w:val="18"/>
              </w:rPr>
            </w:pPr>
            <w:r>
              <w:rPr>
                <w:rFonts w:ascii="Arial" w:hAnsi="Arial" w:cs="Arial"/>
                <w:sz w:val="18"/>
                <w:szCs w:val="18"/>
              </w:rPr>
              <w:t>2,8</w:t>
            </w:r>
          </w:p>
        </w:tc>
        <w:tc>
          <w:tcPr>
            <w:tcW w:w="2880" w:type="dxa"/>
            <w:tcBorders>
              <w:top w:val="nil"/>
              <w:left w:val="single" w:sz="8" w:space="0" w:color="FFFFFF"/>
              <w:bottom w:val="nil"/>
              <w:right w:val="double" w:sz="4" w:space="0" w:color="999999"/>
            </w:tcBorders>
            <w:shd w:val="clear" w:color="auto" w:fill="D9D9D9" w:themeFill="background1" w:themeFillShade="D9"/>
            <w:vAlign w:val="center"/>
          </w:tcPr>
          <w:p w:rsidR="0099321A" w:rsidRPr="007A3A68" w:rsidRDefault="0099321A" w:rsidP="0099321A">
            <w:pPr>
              <w:jc w:val="center"/>
              <w:rPr>
                <w:rFonts w:ascii="Arial" w:hAnsi="Arial" w:cs="Arial"/>
                <w:sz w:val="18"/>
                <w:szCs w:val="18"/>
              </w:rPr>
            </w:pPr>
            <w:r>
              <w:rPr>
                <w:rFonts w:ascii="Arial" w:hAnsi="Arial" w:cs="Arial"/>
                <w:sz w:val="18"/>
                <w:szCs w:val="18"/>
              </w:rPr>
              <w:t>“O senhorio crúzio...</w:t>
            </w:r>
            <w:r w:rsidRPr="00793A75">
              <w:rPr>
                <w:rFonts w:ascii="Arial" w:hAnsi="Arial" w:cs="Arial"/>
                <w:sz w:val="18"/>
                <w:szCs w:val="18"/>
              </w:rPr>
              <w:t>”: 5</w:t>
            </w:r>
            <w:r>
              <w:rPr>
                <w:rFonts w:ascii="Arial" w:hAnsi="Arial" w:cs="Arial"/>
                <w:sz w:val="18"/>
                <w:szCs w:val="18"/>
              </w:rPr>
              <w:t>6</w:t>
            </w:r>
          </w:p>
        </w:tc>
      </w:tr>
      <w:tr w:rsidR="0099321A" w:rsidRPr="0022352E" w:rsidTr="0099321A">
        <w:trPr>
          <w:trHeight w:val="75"/>
        </w:trPr>
        <w:tc>
          <w:tcPr>
            <w:tcW w:w="987"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sidRPr="00793A75">
              <w:rPr>
                <w:rFonts w:ascii="Arial" w:hAnsi="Arial" w:cs="Arial"/>
                <w:sz w:val="18"/>
                <w:szCs w:val="18"/>
              </w:rPr>
              <w:t>1367</w:t>
            </w:r>
          </w:p>
        </w:tc>
        <w:tc>
          <w:tcPr>
            <w:tcW w:w="2001"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cutelo que fora de espada</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793A75">
              <w:rPr>
                <w:rFonts w:ascii="Arial" w:hAnsi="Arial" w:cs="Arial"/>
                <w:sz w:val="18"/>
                <w:szCs w:val="18"/>
              </w:rPr>
              <w:t>Alvorge</w:t>
            </w:r>
          </w:p>
        </w:tc>
        <w:tc>
          <w:tcPr>
            <w:tcW w:w="1277"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3</w:t>
            </w:r>
            <w:r w:rsidRPr="00793A75">
              <w:rPr>
                <w:rFonts w:ascii="Arial" w:hAnsi="Arial" w:cs="Arial"/>
                <w:sz w:val="18"/>
                <w:szCs w:val="18"/>
              </w:rPr>
              <w:t xml:space="preserve"> s.</w:t>
            </w:r>
            <w:r>
              <w:rPr>
                <w:rFonts w:ascii="Arial" w:hAnsi="Arial" w:cs="Arial"/>
                <w:sz w:val="18"/>
                <w:szCs w:val="18"/>
              </w:rPr>
              <w:t xml:space="preserve"> e 6 d.</w:t>
            </w:r>
          </w:p>
        </w:tc>
        <w:tc>
          <w:tcPr>
            <w:tcW w:w="1243" w:type="dxa"/>
            <w:tcBorders>
              <w:top w:val="nil"/>
              <w:left w:val="single" w:sz="8" w:space="0" w:color="FFFFFF"/>
              <w:bottom w:val="nil"/>
              <w:right w:val="single" w:sz="8" w:space="0" w:color="FFFFFF"/>
            </w:tcBorders>
            <w:shd w:val="clear" w:color="auto" w:fill="FFFFFF"/>
            <w:vAlign w:val="center"/>
          </w:tcPr>
          <w:p w:rsidR="0099321A" w:rsidRPr="00F247EC" w:rsidRDefault="00D84BC8" w:rsidP="0099321A">
            <w:pPr>
              <w:jc w:val="center"/>
              <w:rPr>
                <w:rFonts w:ascii="Arial" w:hAnsi="Arial" w:cs="Arial"/>
                <w:sz w:val="18"/>
                <w:szCs w:val="18"/>
              </w:rPr>
            </w:pPr>
            <w:r>
              <w:rPr>
                <w:rFonts w:ascii="Arial" w:hAnsi="Arial" w:cs="Arial"/>
                <w:sz w:val="18"/>
                <w:szCs w:val="18"/>
              </w:rPr>
              <w:t>1,97</w:t>
            </w:r>
          </w:p>
        </w:tc>
        <w:tc>
          <w:tcPr>
            <w:tcW w:w="2880" w:type="dxa"/>
            <w:tcBorders>
              <w:top w:val="nil"/>
              <w:left w:val="single" w:sz="8" w:space="0" w:color="FFFFFF"/>
              <w:bottom w:val="nil"/>
              <w:right w:val="double" w:sz="4" w:space="0" w:color="999999"/>
            </w:tcBorders>
            <w:shd w:val="clear" w:color="auto" w:fill="FFFFFF"/>
            <w:vAlign w:val="center"/>
          </w:tcPr>
          <w:p w:rsidR="0099321A" w:rsidRPr="00A86B68" w:rsidRDefault="0099321A" w:rsidP="0099321A">
            <w:pPr>
              <w:jc w:val="center"/>
              <w:rPr>
                <w:rFonts w:ascii="Arial" w:hAnsi="Arial" w:cs="Arial"/>
                <w:i/>
                <w:iCs/>
                <w:sz w:val="18"/>
                <w:szCs w:val="18"/>
              </w:rPr>
            </w:pPr>
            <w:r>
              <w:rPr>
                <w:rFonts w:ascii="Arial" w:hAnsi="Arial" w:cs="Arial"/>
                <w:sz w:val="18"/>
                <w:szCs w:val="18"/>
              </w:rPr>
              <w:t>“O senhorio crúzio...</w:t>
            </w:r>
            <w:r w:rsidRPr="00793A75">
              <w:rPr>
                <w:rFonts w:ascii="Arial" w:hAnsi="Arial" w:cs="Arial"/>
                <w:sz w:val="18"/>
                <w:szCs w:val="18"/>
              </w:rPr>
              <w:t>”: 5</w:t>
            </w:r>
            <w:r>
              <w:rPr>
                <w:rFonts w:ascii="Arial" w:hAnsi="Arial" w:cs="Arial"/>
                <w:sz w:val="18"/>
                <w:szCs w:val="18"/>
              </w:rPr>
              <w:t>7</w:t>
            </w:r>
          </w:p>
        </w:tc>
      </w:tr>
      <w:tr w:rsidR="0099321A" w:rsidRPr="0022352E" w:rsidTr="00867153">
        <w:trPr>
          <w:trHeight w:val="75"/>
        </w:trPr>
        <w:tc>
          <w:tcPr>
            <w:tcW w:w="98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372663" w:rsidRDefault="0099321A" w:rsidP="0099321A">
            <w:pPr>
              <w:rPr>
                <w:rFonts w:ascii="Arial" w:hAnsi="Arial" w:cs="Arial"/>
                <w:sz w:val="18"/>
                <w:szCs w:val="18"/>
              </w:rPr>
            </w:pPr>
            <w:r w:rsidRPr="00B509CF">
              <w:rPr>
                <w:rFonts w:ascii="Arial" w:hAnsi="Arial" w:cs="Arial"/>
                <w:sz w:val="18"/>
                <w:szCs w:val="18"/>
              </w:rPr>
              <w:t>1433</w:t>
            </w:r>
          </w:p>
        </w:tc>
        <w:tc>
          <w:tcPr>
            <w:tcW w:w="2001"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besta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372663" w:rsidRDefault="0099321A" w:rsidP="0099321A">
            <w:pPr>
              <w:jc w:val="center"/>
              <w:rPr>
                <w:rFonts w:ascii="Arial" w:hAnsi="Arial" w:cs="Arial"/>
                <w:sz w:val="18"/>
                <w:szCs w:val="18"/>
              </w:rPr>
            </w:pPr>
            <w:r w:rsidRPr="00B509CF">
              <w:rPr>
                <w:rFonts w:ascii="Arial" w:hAnsi="Arial" w:cs="Arial"/>
                <w:sz w:val="18"/>
                <w:szCs w:val="18"/>
              </w:rPr>
              <w:t>geral</w:t>
            </w:r>
          </w:p>
        </w:tc>
        <w:tc>
          <w:tcPr>
            <w:tcW w:w="1277" w:type="dxa"/>
            <w:tcBorders>
              <w:top w:val="nil"/>
              <w:left w:val="single" w:sz="8" w:space="0" w:color="FFFFFF"/>
              <w:bottom w:val="nil"/>
              <w:right w:val="single" w:sz="8" w:space="0" w:color="FFFFFF"/>
            </w:tcBorders>
            <w:shd w:val="clear" w:color="auto" w:fill="D9D9D9" w:themeFill="background1" w:themeFillShade="D9"/>
            <w:vAlign w:val="center"/>
          </w:tcPr>
          <w:p w:rsidR="0099321A" w:rsidRPr="00372663" w:rsidRDefault="0099321A" w:rsidP="0099321A">
            <w:pPr>
              <w:jc w:val="center"/>
              <w:rPr>
                <w:rFonts w:ascii="Arial" w:hAnsi="Arial" w:cs="Arial"/>
                <w:sz w:val="18"/>
                <w:szCs w:val="18"/>
              </w:rPr>
            </w:pPr>
            <w:r w:rsidRPr="00B509CF">
              <w:rPr>
                <w:rFonts w:ascii="Arial" w:hAnsi="Arial" w:cs="Arial"/>
                <w:sz w:val="18"/>
                <w:szCs w:val="18"/>
              </w:rPr>
              <w:t>200 r.</w:t>
            </w:r>
          </w:p>
        </w:tc>
        <w:tc>
          <w:tcPr>
            <w:tcW w:w="1243"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0B1221" w:rsidP="0099321A">
            <w:pPr>
              <w:jc w:val="center"/>
              <w:rPr>
                <w:rFonts w:ascii="Arial" w:hAnsi="Arial" w:cs="Arial"/>
                <w:sz w:val="18"/>
                <w:szCs w:val="18"/>
              </w:rPr>
            </w:pPr>
            <w:r>
              <w:rPr>
                <w:rFonts w:ascii="Arial" w:hAnsi="Arial" w:cs="Arial"/>
                <w:sz w:val="18"/>
                <w:szCs w:val="18"/>
              </w:rPr>
              <w:t>51</w:t>
            </w:r>
          </w:p>
        </w:tc>
        <w:tc>
          <w:tcPr>
            <w:tcW w:w="2880" w:type="dxa"/>
            <w:tcBorders>
              <w:top w:val="nil"/>
              <w:left w:val="single" w:sz="8" w:space="0" w:color="FFFFFF"/>
              <w:bottom w:val="nil"/>
              <w:right w:val="double" w:sz="4" w:space="0" w:color="999999"/>
            </w:tcBorders>
            <w:shd w:val="clear" w:color="auto" w:fill="D9D9D9" w:themeFill="background1" w:themeFillShade="D9"/>
            <w:vAlign w:val="center"/>
          </w:tcPr>
          <w:p w:rsidR="0099321A" w:rsidRPr="0093743C" w:rsidRDefault="0099321A" w:rsidP="0099321A">
            <w:pPr>
              <w:jc w:val="center"/>
              <w:rPr>
                <w:rFonts w:ascii="Arial" w:hAnsi="Arial" w:cs="Arial"/>
                <w:i/>
                <w:sz w:val="18"/>
                <w:szCs w:val="18"/>
              </w:rPr>
            </w:pPr>
            <w:r w:rsidRPr="00B509CF">
              <w:rPr>
                <w:rFonts w:ascii="Arial" w:hAnsi="Arial" w:cs="Arial"/>
                <w:i/>
                <w:sz w:val="18"/>
                <w:szCs w:val="18"/>
              </w:rPr>
              <w:t>As cortes de Leiria</w:t>
            </w:r>
            <w:r>
              <w:rPr>
                <w:rFonts w:ascii="Arial" w:hAnsi="Arial" w:cs="Arial"/>
                <w:i/>
                <w:sz w:val="18"/>
                <w:szCs w:val="18"/>
              </w:rPr>
              <w:t>…</w:t>
            </w:r>
            <w:r w:rsidRPr="00B509CF">
              <w:rPr>
                <w:rFonts w:ascii="Arial" w:hAnsi="Arial" w:cs="Arial"/>
                <w:sz w:val="18"/>
                <w:szCs w:val="18"/>
              </w:rPr>
              <w:t>: 114</w:t>
            </w:r>
          </w:p>
        </w:tc>
      </w:tr>
      <w:tr w:rsidR="0099321A" w:rsidRPr="0022352E" w:rsidTr="0099321A">
        <w:trPr>
          <w:trHeight w:val="75"/>
        </w:trPr>
        <w:tc>
          <w:tcPr>
            <w:tcW w:w="987"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1438</w:t>
            </w:r>
          </w:p>
        </w:tc>
        <w:tc>
          <w:tcPr>
            <w:tcW w:w="2001"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espada</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277"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125 e 150 r.</w:t>
            </w:r>
          </w:p>
        </w:tc>
        <w:tc>
          <w:tcPr>
            <w:tcW w:w="1243" w:type="dxa"/>
            <w:tcBorders>
              <w:top w:val="nil"/>
              <w:left w:val="single" w:sz="8" w:space="0" w:color="FFFFFF"/>
              <w:bottom w:val="nil"/>
              <w:right w:val="single" w:sz="8" w:space="0" w:color="FFFFFF"/>
            </w:tcBorders>
            <w:shd w:val="clear" w:color="auto" w:fill="FFFFFF"/>
            <w:vAlign w:val="center"/>
          </w:tcPr>
          <w:p w:rsidR="0099321A" w:rsidRPr="00F247EC" w:rsidRDefault="000B1221" w:rsidP="0099321A">
            <w:pPr>
              <w:jc w:val="center"/>
              <w:rPr>
                <w:rFonts w:ascii="Arial" w:hAnsi="Arial" w:cs="Arial"/>
                <w:sz w:val="18"/>
                <w:szCs w:val="18"/>
              </w:rPr>
            </w:pPr>
            <w:r>
              <w:rPr>
                <w:rFonts w:ascii="Arial" w:hAnsi="Arial" w:cs="Arial"/>
                <w:sz w:val="18"/>
                <w:szCs w:val="18"/>
              </w:rPr>
              <w:t>31,1 e 37,4</w:t>
            </w:r>
          </w:p>
        </w:tc>
        <w:tc>
          <w:tcPr>
            <w:tcW w:w="2880"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i/>
                <w:sz w:val="18"/>
                <w:szCs w:val="18"/>
              </w:rPr>
              <w:t>Livro da fazenda…</w:t>
            </w:r>
            <w:r>
              <w:rPr>
                <w:rFonts w:ascii="Arial" w:hAnsi="Arial" w:cs="Arial"/>
                <w:sz w:val="18"/>
                <w:szCs w:val="18"/>
              </w:rPr>
              <w:t>: fl. 129 v. e 226</w:t>
            </w:r>
          </w:p>
        </w:tc>
      </w:tr>
      <w:tr w:rsidR="0099321A" w:rsidRPr="0022352E" w:rsidTr="00867153">
        <w:trPr>
          <w:trHeight w:val="75"/>
        </w:trPr>
        <w:tc>
          <w:tcPr>
            <w:tcW w:w="98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372663" w:rsidRDefault="0099321A" w:rsidP="0099321A">
            <w:pPr>
              <w:rPr>
                <w:rFonts w:ascii="Arial" w:hAnsi="Arial" w:cs="Arial"/>
                <w:sz w:val="18"/>
                <w:szCs w:val="18"/>
              </w:rPr>
            </w:pPr>
            <w:r>
              <w:rPr>
                <w:rFonts w:ascii="Arial" w:hAnsi="Arial" w:cs="Arial"/>
                <w:sz w:val="18"/>
                <w:szCs w:val="18"/>
              </w:rPr>
              <w:t>1439</w:t>
            </w:r>
          </w:p>
        </w:tc>
        <w:tc>
          <w:tcPr>
            <w:tcW w:w="2001"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gorjal</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372663" w:rsidRDefault="0099321A" w:rsidP="0099321A">
            <w:pPr>
              <w:jc w:val="center"/>
              <w:rPr>
                <w:rFonts w:ascii="Arial" w:hAnsi="Arial" w:cs="Arial"/>
                <w:sz w:val="18"/>
                <w:szCs w:val="18"/>
              </w:rPr>
            </w:pPr>
            <w:r>
              <w:rPr>
                <w:rFonts w:ascii="Arial" w:hAnsi="Arial" w:cs="Arial"/>
                <w:sz w:val="18"/>
                <w:szCs w:val="18"/>
              </w:rPr>
              <w:t>Alcobaça</w:t>
            </w:r>
          </w:p>
        </w:tc>
        <w:tc>
          <w:tcPr>
            <w:tcW w:w="1277" w:type="dxa"/>
            <w:tcBorders>
              <w:top w:val="nil"/>
              <w:left w:val="single" w:sz="8" w:space="0" w:color="FFFFFF"/>
              <w:bottom w:val="nil"/>
              <w:right w:val="single" w:sz="8" w:space="0" w:color="FFFFFF"/>
            </w:tcBorders>
            <w:shd w:val="clear" w:color="auto" w:fill="D9D9D9" w:themeFill="background1" w:themeFillShade="D9"/>
            <w:vAlign w:val="center"/>
          </w:tcPr>
          <w:p w:rsidR="0099321A" w:rsidRPr="00372663" w:rsidRDefault="0099321A" w:rsidP="0099321A">
            <w:pPr>
              <w:jc w:val="center"/>
              <w:rPr>
                <w:rFonts w:ascii="Arial" w:hAnsi="Arial" w:cs="Arial"/>
                <w:sz w:val="18"/>
                <w:szCs w:val="18"/>
              </w:rPr>
            </w:pPr>
            <w:r>
              <w:rPr>
                <w:rFonts w:ascii="Arial" w:hAnsi="Arial" w:cs="Arial"/>
                <w:sz w:val="18"/>
                <w:szCs w:val="18"/>
              </w:rPr>
              <w:t>400 r.</w:t>
            </w:r>
          </w:p>
        </w:tc>
        <w:tc>
          <w:tcPr>
            <w:tcW w:w="1243"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0B1221" w:rsidP="0099321A">
            <w:pPr>
              <w:jc w:val="center"/>
              <w:rPr>
                <w:rFonts w:ascii="Arial" w:hAnsi="Arial" w:cs="Arial"/>
                <w:sz w:val="18"/>
                <w:szCs w:val="18"/>
              </w:rPr>
            </w:pPr>
            <w:r>
              <w:rPr>
                <w:rFonts w:ascii="Arial" w:hAnsi="Arial" w:cs="Arial"/>
                <w:sz w:val="18"/>
                <w:szCs w:val="18"/>
              </w:rPr>
              <w:t>99,6</w:t>
            </w:r>
          </w:p>
        </w:tc>
        <w:tc>
          <w:tcPr>
            <w:tcW w:w="2880" w:type="dxa"/>
            <w:tcBorders>
              <w:top w:val="nil"/>
              <w:left w:val="single" w:sz="8" w:space="0" w:color="FFFFFF"/>
              <w:bottom w:val="nil"/>
              <w:right w:val="double" w:sz="4" w:space="0" w:color="999999"/>
            </w:tcBorders>
            <w:shd w:val="clear" w:color="auto" w:fill="D9D9D9" w:themeFill="background1" w:themeFillShade="D9"/>
            <w:vAlign w:val="center"/>
          </w:tcPr>
          <w:p w:rsidR="0099321A" w:rsidRPr="0093743C" w:rsidRDefault="0099321A" w:rsidP="0099321A">
            <w:pPr>
              <w:jc w:val="center"/>
              <w:rPr>
                <w:rFonts w:ascii="Arial" w:hAnsi="Arial" w:cs="Arial"/>
                <w:i/>
                <w:sz w:val="18"/>
                <w:szCs w:val="18"/>
              </w:rPr>
            </w:pPr>
            <w:r>
              <w:rPr>
                <w:rFonts w:ascii="Arial" w:hAnsi="Arial" w:cs="Arial"/>
                <w:i/>
                <w:sz w:val="18"/>
                <w:szCs w:val="18"/>
              </w:rPr>
              <w:t>Livro da fazenda…</w:t>
            </w:r>
            <w:r>
              <w:rPr>
                <w:rFonts w:ascii="Arial" w:hAnsi="Arial" w:cs="Arial"/>
                <w:sz w:val="18"/>
                <w:szCs w:val="18"/>
              </w:rPr>
              <w:t>: fl. 367</w:t>
            </w:r>
          </w:p>
        </w:tc>
      </w:tr>
      <w:tr w:rsidR="0099321A" w:rsidRPr="0022352E" w:rsidTr="0099321A">
        <w:trPr>
          <w:trHeight w:val="75"/>
        </w:trPr>
        <w:tc>
          <w:tcPr>
            <w:tcW w:w="987" w:type="dxa"/>
            <w:tcBorders>
              <w:top w:val="nil"/>
              <w:left w:val="double" w:sz="4" w:space="0" w:color="999999"/>
              <w:bottom w:val="nil"/>
              <w:right w:val="single" w:sz="8" w:space="0" w:color="FFFFFF"/>
            </w:tcBorders>
            <w:shd w:val="clear" w:color="auto" w:fill="FFFFFF"/>
            <w:vAlign w:val="center"/>
          </w:tcPr>
          <w:p w:rsidR="0099321A" w:rsidRPr="00372663" w:rsidRDefault="0099321A" w:rsidP="0099321A">
            <w:pPr>
              <w:rPr>
                <w:rFonts w:ascii="Arial" w:hAnsi="Arial" w:cs="Arial"/>
                <w:sz w:val="18"/>
                <w:szCs w:val="18"/>
              </w:rPr>
            </w:pPr>
            <w:r>
              <w:rPr>
                <w:rFonts w:ascii="Arial" w:hAnsi="Arial" w:cs="Arial"/>
                <w:sz w:val="18"/>
                <w:szCs w:val="18"/>
              </w:rPr>
              <w:t>1439-40</w:t>
            </w:r>
          </w:p>
        </w:tc>
        <w:tc>
          <w:tcPr>
            <w:tcW w:w="2001"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espada</w:t>
            </w:r>
          </w:p>
        </w:tc>
        <w:tc>
          <w:tcPr>
            <w:tcW w:w="1260" w:type="dxa"/>
            <w:tcBorders>
              <w:top w:val="nil"/>
              <w:left w:val="single" w:sz="8" w:space="0" w:color="FFFFFF"/>
              <w:bottom w:val="nil"/>
              <w:right w:val="single" w:sz="8" w:space="0" w:color="FFFFFF"/>
            </w:tcBorders>
            <w:shd w:val="clear" w:color="auto" w:fill="FFFFFF"/>
            <w:vAlign w:val="center"/>
          </w:tcPr>
          <w:p w:rsidR="0099321A" w:rsidRPr="00372663" w:rsidRDefault="0099321A" w:rsidP="0099321A">
            <w:pPr>
              <w:jc w:val="center"/>
              <w:rPr>
                <w:rFonts w:ascii="Arial" w:hAnsi="Arial" w:cs="Arial"/>
                <w:sz w:val="18"/>
                <w:szCs w:val="18"/>
              </w:rPr>
            </w:pPr>
            <w:r>
              <w:rPr>
                <w:rFonts w:ascii="Arial" w:hAnsi="Arial" w:cs="Arial"/>
                <w:sz w:val="18"/>
                <w:szCs w:val="18"/>
              </w:rPr>
              <w:t>Alcobaça</w:t>
            </w:r>
          </w:p>
        </w:tc>
        <w:tc>
          <w:tcPr>
            <w:tcW w:w="1277" w:type="dxa"/>
            <w:tcBorders>
              <w:top w:val="nil"/>
              <w:left w:val="single" w:sz="8" w:space="0" w:color="FFFFFF"/>
              <w:bottom w:val="nil"/>
              <w:right w:val="single" w:sz="8" w:space="0" w:color="FFFFFF"/>
            </w:tcBorders>
            <w:shd w:val="clear" w:color="auto" w:fill="FFFFFF"/>
            <w:vAlign w:val="center"/>
          </w:tcPr>
          <w:p w:rsidR="0099321A" w:rsidRPr="00372663" w:rsidRDefault="0099321A" w:rsidP="0099321A">
            <w:pPr>
              <w:jc w:val="center"/>
              <w:rPr>
                <w:rFonts w:ascii="Arial" w:hAnsi="Arial" w:cs="Arial"/>
                <w:sz w:val="18"/>
                <w:szCs w:val="18"/>
              </w:rPr>
            </w:pPr>
            <w:r>
              <w:rPr>
                <w:rFonts w:ascii="Arial" w:hAnsi="Arial" w:cs="Arial"/>
                <w:sz w:val="18"/>
                <w:szCs w:val="18"/>
              </w:rPr>
              <w:t>200 r.</w:t>
            </w:r>
          </w:p>
        </w:tc>
        <w:tc>
          <w:tcPr>
            <w:tcW w:w="1243" w:type="dxa"/>
            <w:tcBorders>
              <w:top w:val="nil"/>
              <w:left w:val="single" w:sz="8" w:space="0" w:color="FFFFFF"/>
              <w:bottom w:val="nil"/>
              <w:right w:val="single" w:sz="8" w:space="0" w:color="FFFFFF"/>
            </w:tcBorders>
            <w:shd w:val="clear" w:color="auto" w:fill="FFFFFF"/>
            <w:vAlign w:val="center"/>
          </w:tcPr>
          <w:p w:rsidR="0099321A" w:rsidRPr="00F247EC" w:rsidRDefault="000B1221" w:rsidP="0099321A">
            <w:pPr>
              <w:jc w:val="center"/>
              <w:rPr>
                <w:rFonts w:ascii="Arial" w:hAnsi="Arial" w:cs="Arial"/>
                <w:sz w:val="18"/>
                <w:szCs w:val="18"/>
              </w:rPr>
            </w:pPr>
            <w:r>
              <w:rPr>
                <w:rFonts w:ascii="Arial" w:hAnsi="Arial" w:cs="Arial"/>
                <w:sz w:val="18"/>
                <w:szCs w:val="18"/>
              </w:rPr>
              <w:t>49,8</w:t>
            </w:r>
          </w:p>
        </w:tc>
        <w:tc>
          <w:tcPr>
            <w:tcW w:w="2880" w:type="dxa"/>
            <w:tcBorders>
              <w:top w:val="nil"/>
              <w:left w:val="single" w:sz="8" w:space="0" w:color="FFFFFF"/>
              <w:bottom w:val="nil"/>
              <w:right w:val="double" w:sz="4" w:space="0" w:color="999999"/>
            </w:tcBorders>
            <w:shd w:val="clear" w:color="auto" w:fill="FFFFFF"/>
            <w:vAlign w:val="center"/>
          </w:tcPr>
          <w:p w:rsidR="0099321A" w:rsidRPr="0093743C" w:rsidRDefault="0099321A" w:rsidP="0099321A">
            <w:pPr>
              <w:jc w:val="center"/>
              <w:rPr>
                <w:rFonts w:ascii="Arial" w:hAnsi="Arial" w:cs="Arial"/>
                <w:i/>
                <w:sz w:val="18"/>
                <w:szCs w:val="18"/>
              </w:rPr>
            </w:pPr>
            <w:r>
              <w:rPr>
                <w:rFonts w:ascii="Arial" w:hAnsi="Arial" w:cs="Arial"/>
                <w:i/>
                <w:sz w:val="18"/>
                <w:szCs w:val="18"/>
              </w:rPr>
              <w:t>Livro da fazenda…</w:t>
            </w:r>
            <w:r>
              <w:rPr>
                <w:rFonts w:ascii="Arial" w:hAnsi="Arial" w:cs="Arial"/>
                <w:sz w:val="18"/>
                <w:szCs w:val="18"/>
              </w:rPr>
              <w:t xml:space="preserve">: fl. 298 v., 367 e 368 v. </w:t>
            </w:r>
          </w:p>
        </w:tc>
      </w:tr>
      <w:tr w:rsidR="0099321A" w:rsidRPr="0022352E" w:rsidTr="00867153">
        <w:trPr>
          <w:trHeight w:val="75"/>
        </w:trPr>
        <w:tc>
          <w:tcPr>
            <w:tcW w:w="987"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1440</w:t>
            </w:r>
          </w:p>
        </w:tc>
        <w:tc>
          <w:tcPr>
            <w:tcW w:w="2001"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dardo</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277"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30 r.</w:t>
            </w:r>
          </w:p>
        </w:tc>
        <w:tc>
          <w:tcPr>
            <w:tcW w:w="1243"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0B1221" w:rsidP="0099321A">
            <w:pPr>
              <w:jc w:val="center"/>
              <w:rPr>
                <w:rFonts w:ascii="Arial" w:hAnsi="Arial" w:cs="Arial"/>
                <w:sz w:val="18"/>
                <w:szCs w:val="18"/>
              </w:rPr>
            </w:pPr>
            <w:r>
              <w:rPr>
                <w:rFonts w:ascii="Arial" w:hAnsi="Arial" w:cs="Arial"/>
                <w:sz w:val="18"/>
                <w:szCs w:val="18"/>
              </w:rPr>
              <w:t>7,47</w:t>
            </w:r>
          </w:p>
        </w:tc>
        <w:tc>
          <w:tcPr>
            <w:tcW w:w="2880" w:type="dxa"/>
            <w:tcBorders>
              <w:top w:val="nil"/>
              <w:left w:val="single" w:sz="8" w:space="0" w:color="FFFFFF"/>
              <w:bottom w:val="nil"/>
              <w:right w:val="double" w:sz="4" w:space="0" w:color="999999"/>
            </w:tcBorders>
            <w:shd w:val="clear" w:color="auto" w:fill="D9D9D9" w:themeFill="background1" w:themeFillShade="D9"/>
            <w:vAlign w:val="center"/>
          </w:tcPr>
          <w:p w:rsidR="0099321A" w:rsidRPr="005052CF" w:rsidRDefault="0099321A" w:rsidP="0099321A">
            <w:pPr>
              <w:jc w:val="center"/>
              <w:rPr>
                <w:rFonts w:ascii="Arial" w:hAnsi="Arial" w:cs="Arial"/>
                <w:i/>
                <w:sz w:val="18"/>
                <w:szCs w:val="18"/>
              </w:rPr>
            </w:pPr>
            <w:r>
              <w:rPr>
                <w:rFonts w:ascii="Arial" w:hAnsi="Arial" w:cs="Arial"/>
                <w:i/>
                <w:sz w:val="18"/>
                <w:szCs w:val="18"/>
              </w:rPr>
              <w:t>Livro da fazenda…</w:t>
            </w:r>
            <w:r>
              <w:rPr>
                <w:rFonts w:ascii="Arial" w:hAnsi="Arial" w:cs="Arial"/>
                <w:sz w:val="18"/>
                <w:szCs w:val="18"/>
              </w:rPr>
              <w:t>: fl. 298 v.</w:t>
            </w:r>
          </w:p>
        </w:tc>
      </w:tr>
      <w:tr w:rsidR="0099321A" w:rsidRPr="0022352E" w:rsidTr="0099321A">
        <w:trPr>
          <w:trHeight w:val="75"/>
        </w:trPr>
        <w:tc>
          <w:tcPr>
            <w:tcW w:w="987" w:type="dxa"/>
            <w:tcBorders>
              <w:top w:val="nil"/>
              <w:left w:val="double" w:sz="4" w:space="0" w:color="999999"/>
              <w:bottom w:val="nil"/>
              <w:right w:val="single" w:sz="8" w:space="0" w:color="FFFFFF"/>
            </w:tcBorders>
            <w:shd w:val="clear" w:color="auto" w:fill="FFFFFF"/>
            <w:vAlign w:val="center"/>
          </w:tcPr>
          <w:p w:rsidR="0099321A" w:rsidRPr="00E717E5" w:rsidRDefault="0099321A" w:rsidP="0099321A">
            <w:pPr>
              <w:rPr>
                <w:rFonts w:ascii="Arial" w:hAnsi="Arial" w:cs="Arial"/>
                <w:sz w:val="18"/>
                <w:szCs w:val="18"/>
              </w:rPr>
            </w:pPr>
            <w:r>
              <w:rPr>
                <w:rFonts w:ascii="Arial" w:hAnsi="Arial" w:cs="Arial"/>
                <w:sz w:val="18"/>
                <w:szCs w:val="18"/>
              </w:rPr>
              <w:t>1441</w:t>
            </w:r>
          </w:p>
        </w:tc>
        <w:tc>
          <w:tcPr>
            <w:tcW w:w="2001" w:type="dxa"/>
            <w:tcBorders>
              <w:top w:val="nil"/>
              <w:left w:val="single" w:sz="8" w:space="0" w:color="FFFFFF"/>
              <w:bottom w:val="nil"/>
              <w:right w:val="single" w:sz="8" w:space="0" w:color="FFFFFF"/>
            </w:tcBorders>
            <w:shd w:val="clear" w:color="auto" w:fill="FFFFFF"/>
            <w:vAlign w:val="center"/>
          </w:tcPr>
          <w:p w:rsidR="0099321A" w:rsidRPr="00E717E5" w:rsidRDefault="0099321A" w:rsidP="0099321A">
            <w:pPr>
              <w:jc w:val="center"/>
              <w:rPr>
                <w:rFonts w:ascii="Arial" w:hAnsi="Arial" w:cs="Arial"/>
                <w:sz w:val="18"/>
                <w:szCs w:val="18"/>
              </w:rPr>
            </w:pPr>
            <w:r>
              <w:rPr>
                <w:rFonts w:ascii="Arial" w:hAnsi="Arial" w:cs="Arial"/>
                <w:sz w:val="18"/>
                <w:szCs w:val="18"/>
              </w:rPr>
              <w:t>besta</w:t>
            </w:r>
          </w:p>
        </w:tc>
        <w:tc>
          <w:tcPr>
            <w:tcW w:w="1260" w:type="dxa"/>
            <w:tcBorders>
              <w:top w:val="nil"/>
              <w:left w:val="single" w:sz="8" w:space="0" w:color="FFFFFF"/>
              <w:bottom w:val="nil"/>
              <w:right w:val="single" w:sz="8" w:space="0" w:color="FFFFFF"/>
            </w:tcBorders>
            <w:shd w:val="clear" w:color="auto" w:fill="FFFFFF"/>
            <w:vAlign w:val="center"/>
          </w:tcPr>
          <w:p w:rsidR="0099321A" w:rsidRPr="00E717E5" w:rsidRDefault="0099321A" w:rsidP="0099321A">
            <w:pPr>
              <w:jc w:val="center"/>
              <w:rPr>
                <w:rFonts w:ascii="Arial" w:hAnsi="Arial" w:cs="Arial"/>
                <w:sz w:val="18"/>
                <w:szCs w:val="18"/>
              </w:rPr>
            </w:pPr>
            <w:r>
              <w:rPr>
                <w:rFonts w:ascii="Arial" w:hAnsi="Arial" w:cs="Arial"/>
                <w:sz w:val="18"/>
                <w:szCs w:val="18"/>
              </w:rPr>
              <w:t>Abrantes</w:t>
            </w:r>
          </w:p>
        </w:tc>
        <w:tc>
          <w:tcPr>
            <w:tcW w:w="1277" w:type="dxa"/>
            <w:tcBorders>
              <w:top w:val="nil"/>
              <w:left w:val="single" w:sz="8" w:space="0" w:color="FFFFFF"/>
              <w:bottom w:val="nil"/>
              <w:right w:val="single" w:sz="8" w:space="0" w:color="FFFFFF"/>
            </w:tcBorders>
            <w:shd w:val="clear" w:color="auto" w:fill="FFFFFF"/>
            <w:vAlign w:val="center"/>
          </w:tcPr>
          <w:p w:rsidR="0099321A" w:rsidRPr="00E717E5" w:rsidRDefault="0099321A" w:rsidP="0099321A">
            <w:pPr>
              <w:jc w:val="center"/>
              <w:rPr>
                <w:rFonts w:ascii="Arial" w:hAnsi="Arial" w:cs="Arial"/>
                <w:sz w:val="18"/>
                <w:szCs w:val="18"/>
              </w:rPr>
            </w:pPr>
            <w:r>
              <w:rPr>
                <w:rFonts w:ascii="Arial" w:hAnsi="Arial" w:cs="Arial"/>
                <w:sz w:val="18"/>
                <w:szCs w:val="18"/>
              </w:rPr>
              <w:t>300 r.</w:t>
            </w:r>
          </w:p>
        </w:tc>
        <w:tc>
          <w:tcPr>
            <w:tcW w:w="1243" w:type="dxa"/>
            <w:tcBorders>
              <w:top w:val="nil"/>
              <w:left w:val="single" w:sz="8" w:space="0" w:color="FFFFFF"/>
              <w:bottom w:val="nil"/>
              <w:right w:val="single" w:sz="8" w:space="0" w:color="FFFFFF"/>
            </w:tcBorders>
            <w:shd w:val="clear" w:color="auto" w:fill="FFFFFF"/>
            <w:vAlign w:val="center"/>
          </w:tcPr>
          <w:p w:rsidR="0099321A" w:rsidRPr="00F247EC" w:rsidRDefault="000B1221" w:rsidP="0099321A">
            <w:pPr>
              <w:jc w:val="center"/>
              <w:rPr>
                <w:rFonts w:ascii="Arial" w:hAnsi="Arial" w:cs="Arial"/>
                <w:sz w:val="18"/>
                <w:szCs w:val="18"/>
              </w:rPr>
            </w:pPr>
            <w:r>
              <w:rPr>
                <w:rFonts w:ascii="Arial" w:hAnsi="Arial" w:cs="Arial"/>
                <w:sz w:val="18"/>
                <w:szCs w:val="18"/>
              </w:rPr>
              <w:t>66</w:t>
            </w:r>
          </w:p>
        </w:tc>
        <w:tc>
          <w:tcPr>
            <w:tcW w:w="2880" w:type="dxa"/>
            <w:tcBorders>
              <w:top w:val="nil"/>
              <w:left w:val="single" w:sz="8" w:space="0" w:color="FFFFFF"/>
              <w:bottom w:val="nil"/>
              <w:right w:val="double" w:sz="4" w:space="0" w:color="999999"/>
            </w:tcBorders>
            <w:shd w:val="clear" w:color="auto" w:fill="FFFFFF"/>
            <w:vAlign w:val="center"/>
          </w:tcPr>
          <w:p w:rsidR="0099321A" w:rsidRPr="00E717E5" w:rsidRDefault="0099321A" w:rsidP="0099321A">
            <w:pPr>
              <w:jc w:val="center"/>
              <w:rPr>
                <w:rFonts w:ascii="Arial" w:hAnsi="Arial" w:cs="Arial"/>
                <w:i/>
                <w:sz w:val="18"/>
                <w:szCs w:val="18"/>
              </w:rPr>
            </w:pPr>
            <w:r>
              <w:rPr>
                <w:rFonts w:ascii="Arial" w:hAnsi="Arial" w:cs="Arial"/>
                <w:i/>
                <w:sz w:val="18"/>
                <w:szCs w:val="18"/>
              </w:rPr>
              <w:t>Pedidos…</w:t>
            </w:r>
            <w:r>
              <w:rPr>
                <w:rFonts w:ascii="Arial" w:hAnsi="Arial" w:cs="Arial"/>
                <w:sz w:val="18"/>
                <w:szCs w:val="18"/>
              </w:rPr>
              <w:t>: 230</w:t>
            </w:r>
          </w:p>
        </w:tc>
      </w:tr>
      <w:tr w:rsidR="0099321A" w:rsidRPr="0022352E" w:rsidTr="00867153">
        <w:trPr>
          <w:trHeight w:val="80"/>
        </w:trPr>
        <w:tc>
          <w:tcPr>
            <w:tcW w:w="987"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1441-42</w:t>
            </w:r>
          </w:p>
        </w:tc>
        <w:tc>
          <w:tcPr>
            <w:tcW w:w="2001" w:type="dxa"/>
            <w:tcBorders>
              <w:top w:val="nil"/>
              <w:left w:val="single" w:sz="8" w:space="0" w:color="FFFFFF"/>
              <w:bottom w:val="nil"/>
              <w:right w:val="single" w:sz="8" w:space="0" w:color="FFFFFF"/>
            </w:tcBorders>
            <w:shd w:val="clear" w:color="auto" w:fill="D9D9D9" w:themeFill="background1" w:themeFillShade="D9"/>
            <w:vAlign w:val="center"/>
          </w:tcPr>
          <w:p w:rsidR="0099321A" w:rsidRPr="000E0BE7" w:rsidRDefault="0099321A" w:rsidP="0099321A">
            <w:pPr>
              <w:jc w:val="center"/>
              <w:rPr>
                <w:rFonts w:ascii="Arial" w:hAnsi="Arial" w:cs="Arial"/>
                <w:sz w:val="18"/>
                <w:szCs w:val="18"/>
              </w:rPr>
            </w:pPr>
            <w:r>
              <w:rPr>
                <w:rFonts w:ascii="Arial" w:hAnsi="Arial" w:cs="Arial"/>
                <w:sz w:val="18"/>
                <w:szCs w:val="18"/>
              </w:rPr>
              <w:t>virotão</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0E0BE7" w:rsidRDefault="0099321A" w:rsidP="0099321A">
            <w:pPr>
              <w:jc w:val="center"/>
              <w:rPr>
                <w:rFonts w:ascii="Arial" w:hAnsi="Arial" w:cs="Arial"/>
                <w:sz w:val="18"/>
                <w:szCs w:val="18"/>
              </w:rPr>
            </w:pPr>
            <w:r>
              <w:rPr>
                <w:rFonts w:ascii="Arial" w:hAnsi="Arial" w:cs="Arial"/>
                <w:sz w:val="18"/>
                <w:szCs w:val="18"/>
              </w:rPr>
              <w:t>Entre Tejo e Guadiana</w:t>
            </w:r>
          </w:p>
        </w:tc>
        <w:tc>
          <w:tcPr>
            <w:tcW w:w="1277" w:type="dxa"/>
            <w:tcBorders>
              <w:top w:val="nil"/>
              <w:left w:val="single" w:sz="8" w:space="0" w:color="FFFFFF"/>
              <w:bottom w:val="nil"/>
              <w:right w:val="single" w:sz="8" w:space="0" w:color="FFFFFF"/>
            </w:tcBorders>
            <w:shd w:val="clear" w:color="auto" w:fill="D9D9D9" w:themeFill="background1" w:themeFillShade="D9"/>
            <w:vAlign w:val="center"/>
          </w:tcPr>
          <w:p w:rsidR="0099321A" w:rsidRPr="000E0BE7" w:rsidRDefault="0099321A" w:rsidP="0099321A">
            <w:pPr>
              <w:jc w:val="center"/>
              <w:rPr>
                <w:rFonts w:ascii="Arial" w:hAnsi="Arial" w:cs="Arial"/>
                <w:sz w:val="18"/>
                <w:szCs w:val="18"/>
              </w:rPr>
            </w:pPr>
            <w:r>
              <w:rPr>
                <w:rFonts w:ascii="Arial" w:hAnsi="Arial" w:cs="Arial"/>
                <w:sz w:val="18"/>
                <w:szCs w:val="18"/>
              </w:rPr>
              <w:t>1 r.</w:t>
            </w:r>
          </w:p>
        </w:tc>
        <w:tc>
          <w:tcPr>
            <w:tcW w:w="1243"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0B1221" w:rsidP="0099321A">
            <w:pPr>
              <w:jc w:val="center"/>
              <w:rPr>
                <w:rFonts w:ascii="Arial" w:hAnsi="Arial" w:cs="Arial"/>
                <w:sz w:val="18"/>
                <w:szCs w:val="18"/>
              </w:rPr>
            </w:pPr>
            <w:r>
              <w:rPr>
                <w:rFonts w:ascii="Arial" w:hAnsi="Arial" w:cs="Arial"/>
                <w:sz w:val="18"/>
                <w:szCs w:val="18"/>
              </w:rPr>
              <w:t>0,22</w:t>
            </w:r>
          </w:p>
        </w:tc>
        <w:tc>
          <w:tcPr>
            <w:tcW w:w="2880" w:type="dxa"/>
            <w:tcBorders>
              <w:top w:val="nil"/>
              <w:left w:val="single" w:sz="8" w:space="0" w:color="FFFFFF"/>
              <w:bottom w:val="nil"/>
              <w:right w:val="double" w:sz="4" w:space="0" w:color="999999"/>
            </w:tcBorders>
            <w:shd w:val="clear" w:color="auto" w:fill="D9D9D9" w:themeFill="background1" w:themeFillShade="D9"/>
            <w:vAlign w:val="center"/>
          </w:tcPr>
          <w:p w:rsidR="0099321A" w:rsidRPr="000E0BE7" w:rsidRDefault="0099321A" w:rsidP="0099321A">
            <w:pPr>
              <w:jc w:val="center"/>
              <w:rPr>
                <w:rFonts w:ascii="Arial" w:hAnsi="Arial" w:cs="Arial"/>
                <w:i/>
                <w:sz w:val="18"/>
                <w:szCs w:val="18"/>
              </w:rPr>
            </w:pPr>
            <w:r w:rsidRPr="009E1BA9">
              <w:rPr>
                <w:rFonts w:ascii="Arial" w:hAnsi="Arial" w:cs="Arial"/>
                <w:i/>
                <w:sz w:val="18"/>
                <w:szCs w:val="18"/>
              </w:rPr>
              <w:t>Mon</w:t>
            </w:r>
            <w:r>
              <w:rPr>
                <w:rFonts w:ascii="Arial" w:hAnsi="Arial" w:cs="Arial"/>
                <w:i/>
                <w:sz w:val="18"/>
                <w:szCs w:val="18"/>
              </w:rPr>
              <w:t>. Henricina</w:t>
            </w:r>
            <w:r>
              <w:rPr>
                <w:rFonts w:ascii="Arial" w:hAnsi="Arial" w:cs="Arial"/>
                <w:iCs/>
                <w:sz w:val="18"/>
                <w:szCs w:val="18"/>
              </w:rPr>
              <w:t>, VIII: 7</w:t>
            </w:r>
          </w:p>
        </w:tc>
      </w:tr>
      <w:tr w:rsidR="0099321A" w:rsidRPr="0022352E" w:rsidTr="0099321A">
        <w:trPr>
          <w:trHeight w:val="75"/>
        </w:trPr>
        <w:tc>
          <w:tcPr>
            <w:tcW w:w="987"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sidRPr="000F4B19">
              <w:rPr>
                <w:rFonts w:ascii="Arial" w:hAnsi="Arial" w:cs="Arial"/>
                <w:sz w:val="18"/>
                <w:szCs w:val="18"/>
              </w:rPr>
              <w:t>1450-51</w:t>
            </w:r>
          </w:p>
        </w:tc>
        <w:tc>
          <w:tcPr>
            <w:tcW w:w="2001"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f</w:t>
            </w:r>
            <w:r w:rsidRPr="000F4B19">
              <w:rPr>
                <w:rFonts w:ascii="Arial" w:hAnsi="Arial" w:cs="Arial"/>
                <w:sz w:val="18"/>
                <w:szCs w:val="18"/>
              </w:rPr>
              <w:t>ivela de arnês</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0F4B19">
              <w:rPr>
                <w:rFonts w:ascii="Arial" w:hAnsi="Arial" w:cs="Arial"/>
                <w:sz w:val="18"/>
                <w:szCs w:val="18"/>
              </w:rPr>
              <w:t>Porto</w:t>
            </w:r>
          </w:p>
        </w:tc>
        <w:tc>
          <w:tcPr>
            <w:tcW w:w="1277"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0F4B19">
              <w:rPr>
                <w:rFonts w:ascii="Arial" w:hAnsi="Arial" w:cs="Arial"/>
                <w:sz w:val="18"/>
                <w:szCs w:val="18"/>
              </w:rPr>
              <w:t>3 r.</w:t>
            </w:r>
          </w:p>
        </w:tc>
        <w:tc>
          <w:tcPr>
            <w:tcW w:w="1243" w:type="dxa"/>
            <w:tcBorders>
              <w:top w:val="nil"/>
              <w:left w:val="single" w:sz="8" w:space="0" w:color="FFFFFF"/>
              <w:bottom w:val="nil"/>
              <w:right w:val="single" w:sz="8" w:space="0" w:color="FFFFFF"/>
            </w:tcBorders>
            <w:shd w:val="clear" w:color="auto" w:fill="FFFFFF"/>
            <w:vAlign w:val="center"/>
          </w:tcPr>
          <w:p w:rsidR="0099321A" w:rsidRPr="00F247EC" w:rsidRDefault="000B1221" w:rsidP="0099321A">
            <w:pPr>
              <w:jc w:val="center"/>
              <w:rPr>
                <w:rFonts w:ascii="Arial" w:hAnsi="Arial" w:cs="Arial"/>
                <w:sz w:val="18"/>
                <w:szCs w:val="18"/>
              </w:rPr>
            </w:pPr>
            <w:r>
              <w:rPr>
                <w:rFonts w:ascii="Arial" w:hAnsi="Arial" w:cs="Arial"/>
                <w:sz w:val="18"/>
                <w:szCs w:val="18"/>
              </w:rPr>
              <w:t>0,66</w:t>
            </w:r>
          </w:p>
        </w:tc>
        <w:tc>
          <w:tcPr>
            <w:tcW w:w="2880"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sidRPr="000F4B19">
              <w:rPr>
                <w:rFonts w:ascii="Arial" w:hAnsi="Arial" w:cs="Arial"/>
                <w:i/>
                <w:sz w:val="18"/>
                <w:szCs w:val="18"/>
              </w:rPr>
              <w:t>As Finanças</w:t>
            </w:r>
            <w:r>
              <w:rPr>
                <w:rFonts w:ascii="Arial" w:hAnsi="Arial" w:cs="Arial"/>
                <w:i/>
                <w:sz w:val="18"/>
                <w:szCs w:val="18"/>
              </w:rPr>
              <w:t>…</w:t>
            </w:r>
            <w:r w:rsidRPr="000F4B19">
              <w:rPr>
                <w:rFonts w:ascii="Arial" w:hAnsi="Arial" w:cs="Arial"/>
                <w:sz w:val="18"/>
                <w:szCs w:val="18"/>
              </w:rPr>
              <w:t>: 137</w:t>
            </w:r>
          </w:p>
        </w:tc>
      </w:tr>
      <w:tr w:rsidR="0099321A" w:rsidRPr="0022352E" w:rsidTr="00867153">
        <w:trPr>
          <w:trHeight w:val="75"/>
        </w:trPr>
        <w:tc>
          <w:tcPr>
            <w:tcW w:w="98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BE2499" w:rsidRDefault="0099321A" w:rsidP="0099321A">
            <w:pPr>
              <w:rPr>
                <w:rFonts w:ascii="Arial" w:hAnsi="Arial" w:cs="Arial"/>
                <w:sz w:val="18"/>
                <w:szCs w:val="18"/>
              </w:rPr>
            </w:pPr>
            <w:r>
              <w:rPr>
                <w:rFonts w:ascii="Arial" w:hAnsi="Arial" w:cs="Arial"/>
                <w:sz w:val="18"/>
                <w:szCs w:val="18"/>
              </w:rPr>
              <w:t>1456</w:t>
            </w:r>
          </w:p>
        </w:tc>
        <w:tc>
          <w:tcPr>
            <w:tcW w:w="2001"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pedra de bombarda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Lisboa</w:t>
            </w:r>
          </w:p>
        </w:tc>
        <w:tc>
          <w:tcPr>
            <w:tcW w:w="1277"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1,7 r.</w:t>
            </w:r>
          </w:p>
        </w:tc>
        <w:tc>
          <w:tcPr>
            <w:tcW w:w="1243"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0B1221" w:rsidP="0099321A">
            <w:pPr>
              <w:jc w:val="center"/>
              <w:rPr>
                <w:rFonts w:ascii="Arial" w:hAnsi="Arial" w:cs="Arial"/>
                <w:sz w:val="18"/>
                <w:szCs w:val="18"/>
              </w:rPr>
            </w:pPr>
            <w:r>
              <w:rPr>
                <w:rFonts w:ascii="Arial" w:hAnsi="Arial" w:cs="Arial"/>
                <w:sz w:val="18"/>
                <w:szCs w:val="18"/>
              </w:rPr>
              <w:t>0,37</w:t>
            </w:r>
          </w:p>
        </w:tc>
        <w:tc>
          <w:tcPr>
            <w:tcW w:w="2880" w:type="dxa"/>
            <w:tcBorders>
              <w:top w:val="nil"/>
              <w:left w:val="single" w:sz="8" w:space="0" w:color="FFFFFF"/>
              <w:bottom w:val="nil"/>
              <w:right w:val="double" w:sz="4" w:space="0" w:color="999999"/>
            </w:tcBorders>
            <w:shd w:val="clear" w:color="auto" w:fill="D9D9D9" w:themeFill="background1" w:themeFillShade="D9"/>
            <w:vAlign w:val="center"/>
          </w:tcPr>
          <w:p w:rsidR="0099321A" w:rsidRPr="00BE2499" w:rsidRDefault="0099321A" w:rsidP="0099321A">
            <w:pPr>
              <w:jc w:val="center"/>
              <w:rPr>
                <w:rFonts w:ascii="Arial" w:hAnsi="Arial" w:cs="Arial"/>
                <w:i/>
                <w:sz w:val="18"/>
                <w:szCs w:val="18"/>
              </w:rPr>
            </w:pPr>
            <w:r w:rsidRPr="009E1BA9">
              <w:rPr>
                <w:rFonts w:ascii="Arial" w:hAnsi="Arial" w:cs="Arial"/>
                <w:i/>
                <w:sz w:val="18"/>
                <w:szCs w:val="18"/>
              </w:rPr>
              <w:t>Mon</w:t>
            </w:r>
            <w:r>
              <w:rPr>
                <w:rFonts w:ascii="Arial" w:hAnsi="Arial" w:cs="Arial"/>
                <w:i/>
                <w:sz w:val="18"/>
                <w:szCs w:val="18"/>
              </w:rPr>
              <w:t>. Henricina</w:t>
            </w:r>
            <w:r w:rsidRPr="00257083">
              <w:rPr>
                <w:rFonts w:ascii="Arial" w:hAnsi="Arial" w:cs="Arial"/>
                <w:iCs/>
                <w:sz w:val="18"/>
                <w:szCs w:val="18"/>
              </w:rPr>
              <w:t>, XIII:</w:t>
            </w:r>
            <w:r>
              <w:rPr>
                <w:rFonts w:ascii="Arial" w:hAnsi="Arial" w:cs="Arial"/>
                <w:iCs/>
                <w:sz w:val="18"/>
                <w:szCs w:val="18"/>
              </w:rPr>
              <w:t xml:space="preserve"> 286</w:t>
            </w:r>
          </w:p>
        </w:tc>
      </w:tr>
      <w:tr w:rsidR="0099321A" w:rsidRPr="0022352E" w:rsidTr="0099321A">
        <w:trPr>
          <w:trHeight w:val="75"/>
        </w:trPr>
        <w:tc>
          <w:tcPr>
            <w:tcW w:w="987" w:type="dxa"/>
            <w:tcBorders>
              <w:top w:val="nil"/>
              <w:left w:val="double" w:sz="4" w:space="0" w:color="999999"/>
              <w:bottom w:val="nil"/>
              <w:right w:val="single" w:sz="8" w:space="0" w:color="FFFFFF"/>
            </w:tcBorders>
            <w:shd w:val="clear" w:color="auto" w:fill="FFFFFF"/>
            <w:vAlign w:val="center"/>
          </w:tcPr>
          <w:p w:rsidR="0099321A" w:rsidRPr="00BE2499" w:rsidRDefault="0099321A" w:rsidP="0099321A">
            <w:pPr>
              <w:rPr>
                <w:rFonts w:ascii="Arial" w:hAnsi="Arial" w:cs="Arial"/>
                <w:sz w:val="18"/>
                <w:szCs w:val="18"/>
              </w:rPr>
            </w:pPr>
            <w:r>
              <w:rPr>
                <w:rFonts w:ascii="Arial" w:hAnsi="Arial" w:cs="Arial"/>
                <w:sz w:val="18"/>
                <w:szCs w:val="18"/>
              </w:rPr>
              <w:t>1456</w:t>
            </w:r>
          </w:p>
        </w:tc>
        <w:tc>
          <w:tcPr>
            <w:tcW w:w="2001"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pedra de trom</w:t>
            </w:r>
          </w:p>
        </w:tc>
        <w:tc>
          <w:tcPr>
            <w:tcW w:w="1260" w:type="dxa"/>
            <w:tcBorders>
              <w:top w:val="nil"/>
              <w:left w:val="single" w:sz="8" w:space="0" w:color="FFFFFF"/>
              <w:bottom w:val="nil"/>
              <w:right w:val="single" w:sz="8" w:space="0" w:color="FFFFFF"/>
            </w:tcBorders>
            <w:shd w:val="clear" w:color="auto" w:fill="FFFFFF"/>
            <w:vAlign w:val="center"/>
          </w:tcPr>
          <w:p w:rsidR="0099321A" w:rsidRPr="00BE2499" w:rsidRDefault="0099321A" w:rsidP="0099321A">
            <w:pPr>
              <w:jc w:val="center"/>
              <w:rPr>
                <w:rFonts w:ascii="Arial" w:hAnsi="Arial" w:cs="Arial"/>
                <w:sz w:val="18"/>
                <w:szCs w:val="18"/>
              </w:rPr>
            </w:pPr>
            <w:r>
              <w:rPr>
                <w:rFonts w:ascii="Arial" w:hAnsi="Arial" w:cs="Arial"/>
                <w:sz w:val="18"/>
                <w:szCs w:val="18"/>
              </w:rPr>
              <w:t>Lisboa</w:t>
            </w:r>
          </w:p>
        </w:tc>
        <w:tc>
          <w:tcPr>
            <w:tcW w:w="1277"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0,88 r.</w:t>
            </w:r>
          </w:p>
        </w:tc>
        <w:tc>
          <w:tcPr>
            <w:tcW w:w="1243" w:type="dxa"/>
            <w:tcBorders>
              <w:top w:val="nil"/>
              <w:left w:val="single" w:sz="8" w:space="0" w:color="FFFFFF"/>
              <w:bottom w:val="nil"/>
              <w:right w:val="single" w:sz="8" w:space="0" w:color="FFFFFF"/>
            </w:tcBorders>
            <w:shd w:val="clear" w:color="auto" w:fill="FFFFFF"/>
            <w:vAlign w:val="center"/>
          </w:tcPr>
          <w:p w:rsidR="0099321A" w:rsidRPr="00F247EC" w:rsidRDefault="000B1221" w:rsidP="0099321A">
            <w:pPr>
              <w:jc w:val="center"/>
              <w:rPr>
                <w:rFonts w:ascii="Arial" w:hAnsi="Arial" w:cs="Arial"/>
                <w:sz w:val="18"/>
                <w:szCs w:val="18"/>
              </w:rPr>
            </w:pPr>
            <w:r>
              <w:rPr>
                <w:rFonts w:ascii="Arial" w:hAnsi="Arial" w:cs="Arial"/>
                <w:sz w:val="18"/>
                <w:szCs w:val="18"/>
              </w:rPr>
              <w:t>0,19</w:t>
            </w:r>
          </w:p>
        </w:tc>
        <w:tc>
          <w:tcPr>
            <w:tcW w:w="2880" w:type="dxa"/>
            <w:tcBorders>
              <w:top w:val="nil"/>
              <w:left w:val="single" w:sz="8" w:space="0" w:color="FFFFFF"/>
              <w:bottom w:val="nil"/>
              <w:right w:val="double" w:sz="4" w:space="0" w:color="999999"/>
            </w:tcBorders>
            <w:shd w:val="clear" w:color="auto" w:fill="FFFFFF"/>
            <w:vAlign w:val="center"/>
          </w:tcPr>
          <w:p w:rsidR="0099321A" w:rsidRPr="00BE2499" w:rsidRDefault="0099321A" w:rsidP="0099321A">
            <w:pPr>
              <w:jc w:val="center"/>
              <w:rPr>
                <w:rFonts w:ascii="Arial" w:hAnsi="Arial" w:cs="Arial"/>
                <w:i/>
                <w:sz w:val="18"/>
                <w:szCs w:val="18"/>
              </w:rPr>
            </w:pPr>
            <w:r w:rsidRPr="009E1BA9">
              <w:rPr>
                <w:rFonts w:ascii="Arial" w:hAnsi="Arial" w:cs="Arial"/>
                <w:i/>
                <w:sz w:val="18"/>
                <w:szCs w:val="18"/>
              </w:rPr>
              <w:t>Mon</w:t>
            </w:r>
            <w:r>
              <w:rPr>
                <w:rFonts w:ascii="Arial" w:hAnsi="Arial" w:cs="Arial"/>
                <w:i/>
                <w:sz w:val="18"/>
                <w:szCs w:val="18"/>
              </w:rPr>
              <w:t>. Henricina</w:t>
            </w:r>
            <w:r w:rsidRPr="00257083">
              <w:rPr>
                <w:rFonts w:ascii="Arial" w:hAnsi="Arial" w:cs="Arial"/>
                <w:iCs/>
                <w:sz w:val="18"/>
                <w:szCs w:val="18"/>
              </w:rPr>
              <w:t>, XIII:</w:t>
            </w:r>
            <w:r>
              <w:rPr>
                <w:rFonts w:ascii="Arial" w:hAnsi="Arial" w:cs="Arial"/>
                <w:iCs/>
                <w:sz w:val="18"/>
                <w:szCs w:val="18"/>
              </w:rPr>
              <w:t xml:space="preserve"> 286</w:t>
            </w:r>
          </w:p>
        </w:tc>
      </w:tr>
      <w:tr w:rsidR="0099321A" w:rsidRPr="0022352E" w:rsidTr="00867153">
        <w:trPr>
          <w:trHeight w:val="75"/>
        </w:trPr>
        <w:tc>
          <w:tcPr>
            <w:tcW w:w="987"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sidRPr="000F4B19">
              <w:rPr>
                <w:rFonts w:ascii="Arial" w:hAnsi="Arial" w:cs="Arial"/>
                <w:sz w:val="18"/>
                <w:szCs w:val="18"/>
              </w:rPr>
              <w:t>1461-62</w:t>
            </w:r>
          </w:p>
        </w:tc>
        <w:tc>
          <w:tcPr>
            <w:tcW w:w="2001"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h</w:t>
            </w:r>
            <w:r w:rsidRPr="000F4B19">
              <w:rPr>
                <w:rFonts w:ascii="Arial" w:hAnsi="Arial" w:cs="Arial"/>
                <w:sz w:val="18"/>
                <w:szCs w:val="18"/>
              </w:rPr>
              <w:t>aste de lança de armas</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0F4B19">
              <w:rPr>
                <w:rFonts w:ascii="Arial" w:hAnsi="Arial" w:cs="Arial"/>
                <w:sz w:val="18"/>
                <w:szCs w:val="18"/>
              </w:rPr>
              <w:t>Porto</w:t>
            </w:r>
          </w:p>
        </w:tc>
        <w:tc>
          <w:tcPr>
            <w:tcW w:w="1277"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0F4B19">
              <w:rPr>
                <w:rFonts w:ascii="Arial" w:hAnsi="Arial" w:cs="Arial"/>
                <w:sz w:val="18"/>
                <w:szCs w:val="18"/>
              </w:rPr>
              <w:t>40 r.</w:t>
            </w:r>
          </w:p>
        </w:tc>
        <w:tc>
          <w:tcPr>
            <w:tcW w:w="1243"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0B1221" w:rsidP="0099321A">
            <w:pPr>
              <w:jc w:val="center"/>
              <w:rPr>
                <w:rFonts w:ascii="Arial" w:hAnsi="Arial" w:cs="Arial"/>
                <w:sz w:val="18"/>
                <w:szCs w:val="18"/>
              </w:rPr>
            </w:pPr>
            <w:r>
              <w:rPr>
                <w:rFonts w:ascii="Arial" w:hAnsi="Arial" w:cs="Arial"/>
                <w:sz w:val="18"/>
                <w:szCs w:val="18"/>
              </w:rPr>
              <w:t>7</w:t>
            </w:r>
          </w:p>
        </w:tc>
        <w:tc>
          <w:tcPr>
            <w:tcW w:w="2880" w:type="dxa"/>
            <w:tcBorders>
              <w:top w:val="nil"/>
              <w:left w:val="single" w:sz="8" w:space="0" w:color="FFFFFF"/>
              <w:bottom w:val="nil"/>
              <w:right w:val="double" w:sz="4" w:space="0" w:color="999999"/>
            </w:tcBorders>
            <w:shd w:val="clear" w:color="auto" w:fill="D9D9D9" w:themeFill="background1" w:themeFillShade="D9"/>
            <w:vAlign w:val="center"/>
          </w:tcPr>
          <w:p w:rsidR="0099321A" w:rsidRPr="004E7A1D" w:rsidRDefault="0099321A" w:rsidP="0099321A">
            <w:pPr>
              <w:jc w:val="center"/>
              <w:rPr>
                <w:rFonts w:ascii="Arial" w:hAnsi="Arial" w:cs="Arial"/>
                <w:i/>
                <w:iCs/>
                <w:sz w:val="18"/>
                <w:szCs w:val="18"/>
              </w:rPr>
            </w:pPr>
            <w:r w:rsidRPr="000F4B19">
              <w:rPr>
                <w:rFonts w:ascii="Arial" w:hAnsi="Arial" w:cs="Arial"/>
                <w:i/>
                <w:sz w:val="18"/>
                <w:szCs w:val="18"/>
              </w:rPr>
              <w:t>As Finanças</w:t>
            </w:r>
            <w:r>
              <w:rPr>
                <w:rFonts w:ascii="Arial" w:hAnsi="Arial" w:cs="Arial"/>
                <w:i/>
                <w:sz w:val="18"/>
                <w:szCs w:val="18"/>
              </w:rPr>
              <w:t>…</w:t>
            </w:r>
            <w:r w:rsidRPr="000F4B19">
              <w:rPr>
                <w:rFonts w:ascii="Arial" w:hAnsi="Arial" w:cs="Arial"/>
                <w:sz w:val="18"/>
                <w:szCs w:val="18"/>
              </w:rPr>
              <w:t>: 137</w:t>
            </w:r>
          </w:p>
        </w:tc>
      </w:tr>
      <w:tr w:rsidR="0099321A" w:rsidRPr="0022352E" w:rsidTr="0099321A">
        <w:trPr>
          <w:trHeight w:val="75"/>
        </w:trPr>
        <w:tc>
          <w:tcPr>
            <w:tcW w:w="987" w:type="dxa"/>
            <w:tcBorders>
              <w:top w:val="nil"/>
              <w:left w:val="double" w:sz="4" w:space="0" w:color="999999"/>
              <w:bottom w:val="nil"/>
              <w:right w:val="single" w:sz="8" w:space="0" w:color="FFFFFF"/>
            </w:tcBorders>
            <w:shd w:val="clear" w:color="auto" w:fill="FFFFFF"/>
            <w:vAlign w:val="center"/>
          </w:tcPr>
          <w:p w:rsidR="0099321A" w:rsidRPr="00372663" w:rsidRDefault="0099321A" w:rsidP="0099321A">
            <w:pPr>
              <w:rPr>
                <w:rFonts w:ascii="Arial" w:hAnsi="Arial" w:cs="Arial"/>
                <w:sz w:val="18"/>
                <w:szCs w:val="18"/>
              </w:rPr>
            </w:pPr>
            <w:r w:rsidRPr="000F4B19">
              <w:rPr>
                <w:rFonts w:ascii="Arial" w:hAnsi="Arial" w:cs="Arial"/>
                <w:sz w:val="18"/>
                <w:szCs w:val="18"/>
              </w:rPr>
              <w:t>1461-62</w:t>
            </w:r>
          </w:p>
        </w:tc>
        <w:tc>
          <w:tcPr>
            <w:tcW w:w="2001"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h</w:t>
            </w:r>
            <w:r w:rsidRPr="000F4B19">
              <w:rPr>
                <w:rFonts w:ascii="Arial" w:hAnsi="Arial" w:cs="Arial"/>
                <w:sz w:val="18"/>
                <w:szCs w:val="18"/>
              </w:rPr>
              <w:t>aste de dardo</w:t>
            </w:r>
          </w:p>
        </w:tc>
        <w:tc>
          <w:tcPr>
            <w:tcW w:w="1260" w:type="dxa"/>
            <w:tcBorders>
              <w:top w:val="nil"/>
              <w:left w:val="single" w:sz="8" w:space="0" w:color="FFFFFF"/>
              <w:bottom w:val="nil"/>
              <w:right w:val="single" w:sz="8" w:space="0" w:color="FFFFFF"/>
            </w:tcBorders>
            <w:shd w:val="clear" w:color="auto" w:fill="FFFFFF"/>
            <w:vAlign w:val="center"/>
          </w:tcPr>
          <w:p w:rsidR="0099321A" w:rsidRPr="00372663" w:rsidRDefault="0099321A" w:rsidP="0099321A">
            <w:pPr>
              <w:jc w:val="center"/>
              <w:rPr>
                <w:rFonts w:ascii="Arial" w:hAnsi="Arial" w:cs="Arial"/>
                <w:sz w:val="18"/>
                <w:szCs w:val="18"/>
              </w:rPr>
            </w:pPr>
            <w:r w:rsidRPr="000F4B19">
              <w:rPr>
                <w:rFonts w:ascii="Arial" w:hAnsi="Arial" w:cs="Arial"/>
                <w:sz w:val="18"/>
                <w:szCs w:val="18"/>
              </w:rPr>
              <w:t>Porto</w:t>
            </w:r>
          </w:p>
        </w:tc>
        <w:tc>
          <w:tcPr>
            <w:tcW w:w="1277"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0F4B19">
              <w:rPr>
                <w:rFonts w:ascii="Arial" w:hAnsi="Arial" w:cs="Arial"/>
                <w:sz w:val="18"/>
                <w:szCs w:val="18"/>
              </w:rPr>
              <w:t>4 r.</w:t>
            </w:r>
          </w:p>
        </w:tc>
        <w:tc>
          <w:tcPr>
            <w:tcW w:w="1243" w:type="dxa"/>
            <w:tcBorders>
              <w:top w:val="nil"/>
              <w:left w:val="single" w:sz="8" w:space="0" w:color="FFFFFF"/>
              <w:bottom w:val="nil"/>
              <w:right w:val="single" w:sz="8" w:space="0" w:color="FFFFFF"/>
            </w:tcBorders>
            <w:shd w:val="clear" w:color="auto" w:fill="FFFFFF"/>
            <w:vAlign w:val="center"/>
          </w:tcPr>
          <w:p w:rsidR="0099321A" w:rsidRPr="00F247EC" w:rsidRDefault="000B1221" w:rsidP="0099321A">
            <w:pPr>
              <w:jc w:val="center"/>
              <w:rPr>
                <w:rFonts w:ascii="Arial" w:hAnsi="Arial" w:cs="Arial"/>
                <w:sz w:val="18"/>
                <w:szCs w:val="18"/>
              </w:rPr>
            </w:pPr>
            <w:r>
              <w:rPr>
                <w:rFonts w:ascii="Arial" w:hAnsi="Arial" w:cs="Arial"/>
                <w:sz w:val="18"/>
                <w:szCs w:val="18"/>
              </w:rPr>
              <w:t>0,7</w:t>
            </w:r>
          </w:p>
        </w:tc>
        <w:tc>
          <w:tcPr>
            <w:tcW w:w="2880" w:type="dxa"/>
            <w:tcBorders>
              <w:top w:val="nil"/>
              <w:left w:val="single" w:sz="8" w:space="0" w:color="FFFFFF"/>
              <w:bottom w:val="nil"/>
              <w:right w:val="double" w:sz="4" w:space="0" w:color="999999"/>
            </w:tcBorders>
            <w:shd w:val="clear" w:color="auto" w:fill="FFFFFF"/>
            <w:vAlign w:val="center"/>
          </w:tcPr>
          <w:p w:rsidR="0099321A" w:rsidRPr="0022352E" w:rsidRDefault="0099321A" w:rsidP="0099321A">
            <w:pPr>
              <w:jc w:val="center"/>
              <w:rPr>
                <w:rFonts w:ascii="Arial" w:hAnsi="Arial" w:cs="Arial"/>
                <w:sz w:val="18"/>
                <w:szCs w:val="18"/>
              </w:rPr>
            </w:pPr>
            <w:r w:rsidRPr="000F4B19">
              <w:rPr>
                <w:rFonts w:ascii="Arial" w:hAnsi="Arial" w:cs="Arial"/>
                <w:i/>
                <w:sz w:val="18"/>
                <w:szCs w:val="18"/>
              </w:rPr>
              <w:t>As Finanças</w:t>
            </w:r>
            <w:r>
              <w:rPr>
                <w:rFonts w:ascii="Arial" w:hAnsi="Arial" w:cs="Arial"/>
                <w:i/>
                <w:sz w:val="18"/>
                <w:szCs w:val="18"/>
              </w:rPr>
              <w:t>…</w:t>
            </w:r>
            <w:r w:rsidRPr="000F4B19">
              <w:rPr>
                <w:rFonts w:ascii="Arial" w:hAnsi="Arial" w:cs="Arial"/>
                <w:sz w:val="18"/>
                <w:szCs w:val="18"/>
              </w:rPr>
              <w:t>: 137</w:t>
            </w:r>
          </w:p>
        </w:tc>
      </w:tr>
      <w:tr w:rsidR="0099321A" w:rsidRPr="0022352E" w:rsidTr="00867153">
        <w:trPr>
          <w:trHeight w:val="75"/>
        </w:trPr>
        <w:tc>
          <w:tcPr>
            <w:tcW w:w="98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043EA2" w:rsidRDefault="0099321A" w:rsidP="0099321A">
            <w:pPr>
              <w:rPr>
                <w:rFonts w:ascii="Arial" w:hAnsi="Arial" w:cs="Arial"/>
                <w:sz w:val="18"/>
                <w:szCs w:val="18"/>
              </w:rPr>
            </w:pPr>
            <w:r>
              <w:rPr>
                <w:rFonts w:ascii="Arial" w:hAnsi="Arial" w:cs="Arial"/>
                <w:sz w:val="18"/>
                <w:szCs w:val="18"/>
              </w:rPr>
              <w:t>1475</w:t>
            </w:r>
          </w:p>
        </w:tc>
        <w:tc>
          <w:tcPr>
            <w:tcW w:w="2001"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g</w:t>
            </w:r>
            <w:r w:rsidRPr="008606C1">
              <w:rPr>
                <w:rFonts w:ascii="Arial" w:hAnsi="Arial" w:cs="Arial"/>
                <w:sz w:val="18"/>
                <w:szCs w:val="18"/>
              </w:rPr>
              <w:t>ibanete com capacete e babeiro</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043EA2" w:rsidRDefault="0099321A" w:rsidP="0099321A">
            <w:pPr>
              <w:jc w:val="center"/>
              <w:rPr>
                <w:rFonts w:ascii="Arial" w:hAnsi="Arial" w:cs="Arial"/>
                <w:sz w:val="18"/>
                <w:szCs w:val="18"/>
              </w:rPr>
            </w:pPr>
            <w:r>
              <w:rPr>
                <w:rFonts w:ascii="Arial" w:hAnsi="Arial" w:cs="Arial"/>
                <w:sz w:val="18"/>
                <w:szCs w:val="18"/>
              </w:rPr>
              <w:t>-</w:t>
            </w:r>
          </w:p>
        </w:tc>
        <w:tc>
          <w:tcPr>
            <w:tcW w:w="1277" w:type="dxa"/>
            <w:tcBorders>
              <w:top w:val="nil"/>
              <w:left w:val="single" w:sz="8" w:space="0" w:color="FFFFFF"/>
              <w:bottom w:val="nil"/>
              <w:right w:val="single" w:sz="8" w:space="0" w:color="FFFFFF"/>
            </w:tcBorders>
            <w:shd w:val="clear" w:color="auto" w:fill="D9D9D9" w:themeFill="background1" w:themeFillShade="D9"/>
            <w:vAlign w:val="center"/>
          </w:tcPr>
          <w:p w:rsidR="0099321A" w:rsidRPr="004126C1" w:rsidRDefault="0099321A" w:rsidP="0099321A">
            <w:pPr>
              <w:jc w:val="center"/>
              <w:rPr>
                <w:rFonts w:ascii="Arial" w:hAnsi="Arial" w:cs="Arial"/>
                <w:sz w:val="18"/>
                <w:szCs w:val="18"/>
              </w:rPr>
            </w:pPr>
            <w:r w:rsidRPr="008606C1">
              <w:rPr>
                <w:rFonts w:ascii="Arial" w:hAnsi="Arial" w:cs="Arial"/>
                <w:sz w:val="18"/>
                <w:szCs w:val="18"/>
              </w:rPr>
              <w:t>1 000 r.</w:t>
            </w:r>
          </w:p>
        </w:tc>
        <w:tc>
          <w:tcPr>
            <w:tcW w:w="1243"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0B1221" w:rsidP="0099321A">
            <w:pPr>
              <w:jc w:val="center"/>
              <w:rPr>
                <w:rFonts w:ascii="Arial" w:hAnsi="Arial" w:cs="Arial"/>
                <w:sz w:val="18"/>
                <w:szCs w:val="18"/>
              </w:rPr>
            </w:pPr>
            <w:r>
              <w:rPr>
                <w:rFonts w:ascii="Arial" w:hAnsi="Arial" w:cs="Arial"/>
                <w:sz w:val="18"/>
                <w:szCs w:val="18"/>
              </w:rPr>
              <w:t>111</w:t>
            </w:r>
          </w:p>
        </w:tc>
        <w:tc>
          <w:tcPr>
            <w:tcW w:w="2880" w:type="dxa"/>
            <w:tcBorders>
              <w:top w:val="nil"/>
              <w:left w:val="single" w:sz="8" w:space="0" w:color="FFFFFF"/>
              <w:bottom w:val="nil"/>
              <w:right w:val="double" w:sz="4" w:space="0" w:color="999999"/>
            </w:tcBorders>
            <w:shd w:val="clear" w:color="auto" w:fill="D9D9D9" w:themeFill="background1" w:themeFillShade="D9"/>
            <w:vAlign w:val="center"/>
          </w:tcPr>
          <w:p w:rsidR="0099321A" w:rsidRPr="004126C1" w:rsidRDefault="0099321A" w:rsidP="0099321A">
            <w:pPr>
              <w:jc w:val="center"/>
              <w:rPr>
                <w:rFonts w:ascii="Arial" w:hAnsi="Arial" w:cs="Arial"/>
                <w:i/>
                <w:sz w:val="18"/>
                <w:szCs w:val="18"/>
              </w:rPr>
            </w:pPr>
            <w:r w:rsidRPr="0039647D">
              <w:rPr>
                <w:rFonts w:ascii="Arial" w:hAnsi="Arial" w:cs="Arial"/>
                <w:i/>
                <w:sz w:val="18"/>
                <w:szCs w:val="18"/>
              </w:rPr>
              <w:t>Álvaro Lopes</w:t>
            </w:r>
            <w:r>
              <w:rPr>
                <w:rFonts w:ascii="Arial" w:hAnsi="Arial" w:cs="Arial"/>
                <w:i/>
                <w:sz w:val="18"/>
                <w:szCs w:val="18"/>
              </w:rPr>
              <w:t>…</w:t>
            </w:r>
            <w:r>
              <w:rPr>
                <w:rFonts w:ascii="Arial" w:hAnsi="Arial" w:cs="Arial"/>
                <w:sz w:val="18"/>
                <w:szCs w:val="18"/>
              </w:rPr>
              <w:t>: 56</w:t>
            </w:r>
          </w:p>
        </w:tc>
      </w:tr>
      <w:tr w:rsidR="0099321A" w:rsidRPr="0022352E" w:rsidTr="0099321A">
        <w:trPr>
          <w:trHeight w:val="75"/>
        </w:trPr>
        <w:tc>
          <w:tcPr>
            <w:tcW w:w="987" w:type="dxa"/>
            <w:tcBorders>
              <w:top w:val="nil"/>
              <w:left w:val="double" w:sz="4" w:space="0" w:color="999999"/>
              <w:bottom w:val="nil"/>
              <w:right w:val="single" w:sz="8" w:space="0" w:color="FFFFFF"/>
            </w:tcBorders>
            <w:shd w:val="clear" w:color="auto" w:fill="FFFFFF"/>
            <w:vAlign w:val="center"/>
          </w:tcPr>
          <w:p w:rsidR="0099321A" w:rsidRPr="00043EA2" w:rsidRDefault="0099321A" w:rsidP="0099321A">
            <w:pPr>
              <w:rPr>
                <w:rFonts w:ascii="Arial" w:hAnsi="Arial" w:cs="Arial"/>
                <w:sz w:val="18"/>
                <w:szCs w:val="18"/>
              </w:rPr>
            </w:pPr>
            <w:r>
              <w:rPr>
                <w:rFonts w:ascii="Arial" w:hAnsi="Arial" w:cs="Arial"/>
                <w:sz w:val="18"/>
                <w:szCs w:val="18"/>
              </w:rPr>
              <w:t>1475</w:t>
            </w:r>
          </w:p>
        </w:tc>
        <w:tc>
          <w:tcPr>
            <w:tcW w:w="2001"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b</w:t>
            </w:r>
            <w:r w:rsidRPr="008606C1">
              <w:rPr>
                <w:rFonts w:ascii="Arial" w:hAnsi="Arial" w:cs="Arial"/>
                <w:sz w:val="18"/>
                <w:szCs w:val="18"/>
              </w:rPr>
              <w:t>esta de garrucha de aço</w:t>
            </w:r>
          </w:p>
        </w:tc>
        <w:tc>
          <w:tcPr>
            <w:tcW w:w="1260" w:type="dxa"/>
            <w:tcBorders>
              <w:top w:val="nil"/>
              <w:left w:val="single" w:sz="8" w:space="0" w:color="FFFFFF"/>
              <w:bottom w:val="nil"/>
              <w:right w:val="single" w:sz="8" w:space="0" w:color="FFFFFF"/>
            </w:tcBorders>
            <w:shd w:val="clear" w:color="auto" w:fill="FFFFFF"/>
            <w:vAlign w:val="center"/>
          </w:tcPr>
          <w:p w:rsidR="0099321A" w:rsidRPr="00043EA2" w:rsidRDefault="0099321A" w:rsidP="0099321A">
            <w:pPr>
              <w:jc w:val="center"/>
              <w:rPr>
                <w:rFonts w:ascii="Arial" w:hAnsi="Arial" w:cs="Arial"/>
                <w:sz w:val="18"/>
                <w:szCs w:val="18"/>
              </w:rPr>
            </w:pPr>
            <w:r>
              <w:rPr>
                <w:rFonts w:ascii="Arial" w:hAnsi="Arial" w:cs="Arial"/>
                <w:sz w:val="18"/>
                <w:szCs w:val="18"/>
              </w:rPr>
              <w:t>Portugal</w:t>
            </w:r>
          </w:p>
        </w:tc>
        <w:tc>
          <w:tcPr>
            <w:tcW w:w="1277" w:type="dxa"/>
            <w:tcBorders>
              <w:top w:val="nil"/>
              <w:left w:val="single" w:sz="8" w:space="0" w:color="FFFFFF"/>
              <w:bottom w:val="nil"/>
              <w:right w:val="single" w:sz="8" w:space="0" w:color="FFFFFF"/>
            </w:tcBorders>
            <w:shd w:val="clear" w:color="auto" w:fill="FFFFFF"/>
            <w:vAlign w:val="center"/>
          </w:tcPr>
          <w:p w:rsidR="0099321A" w:rsidRPr="004126C1" w:rsidRDefault="0099321A" w:rsidP="0099321A">
            <w:pPr>
              <w:jc w:val="center"/>
              <w:rPr>
                <w:rFonts w:ascii="Arial" w:hAnsi="Arial" w:cs="Arial"/>
                <w:sz w:val="18"/>
                <w:szCs w:val="18"/>
              </w:rPr>
            </w:pPr>
            <w:r w:rsidRPr="008606C1">
              <w:rPr>
                <w:rFonts w:ascii="Arial" w:hAnsi="Arial" w:cs="Arial"/>
                <w:sz w:val="18"/>
                <w:szCs w:val="18"/>
              </w:rPr>
              <w:t>800 r.</w:t>
            </w:r>
          </w:p>
        </w:tc>
        <w:tc>
          <w:tcPr>
            <w:tcW w:w="1243" w:type="dxa"/>
            <w:tcBorders>
              <w:top w:val="nil"/>
              <w:left w:val="single" w:sz="8" w:space="0" w:color="FFFFFF"/>
              <w:bottom w:val="nil"/>
              <w:right w:val="single" w:sz="8" w:space="0" w:color="FFFFFF"/>
            </w:tcBorders>
            <w:shd w:val="clear" w:color="auto" w:fill="FFFFFF"/>
            <w:vAlign w:val="center"/>
          </w:tcPr>
          <w:p w:rsidR="0099321A" w:rsidRPr="00F247EC" w:rsidRDefault="000B1221" w:rsidP="0099321A">
            <w:pPr>
              <w:jc w:val="center"/>
              <w:rPr>
                <w:rFonts w:ascii="Arial" w:hAnsi="Arial" w:cs="Arial"/>
                <w:sz w:val="18"/>
                <w:szCs w:val="18"/>
              </w:rPr>
            </w:pPr>
            <w:r>
              <w:rPr>
                <w:rFonts w:ascii="Arial" w:hAnsi="Arial" w:cs="Arial"/>
                <w:sz w:val="18"/>
                <w:szCs w:val="18"/>
              </w:rPr>
              <w:t>88,8</w:t>
            </w:r>
          </w:p>
        </w:tc>
        <w:tc>
          <w:tcPr>
            <w:tcW w:w="2880" w:type="dxa"/>
            <w:tcBorders>
              <w:top w:val="nil"/>
              <w:left w:val="single" w:sz="8" w:space="0" w:color="FFFFFF"/>
              <w:bottom w:val="nil"/>
              <w:right w:val="double" w:sz="4" w:space="0" w:color="999999"/>
            </w:tcBorders>
            <w:shd w:val="clear" w:color="auto" w:fill="FFFFFF"/>
            <w:vAlign w:val="center"/>
          </w:tcPr>
          <w:p w:rsidR="0099321A" w:rsidRPr="004126C1" w:rsidRDefault="0099321A" w:rsidP="0099321A">
            <w:pPr>
              <w:jc w:val="center"/>
              <w:rPr>
                <w:rFonts w:ascii="Arial" w:hAnsi="Arial" w:cs="Arial"/>
                <w:i/>
                <w:sz w:val="18"/>
                <w:szCs w:val="18"/>
              </w:rPr>
            </w:pPr>
            <w:r w:rsidRPr="0039647D">
              <w:rPr>
                <w:rFonts w:ascii="Arial" w:hAnsi="Arial" w:cs="Arial"/>
                <w:i/>
                <w:sz w:val="18"/>
                <w:szCs w:val="18"/>
              </w:rPr>
              <w:t>Álvaro Lopes</w:t>
            </w:r>
            <w:r>
              <w:rPr>
                <w:rFonts w:ascii="Arial" w:hAnsi="Arial" w:cs="Arial"/>
                <w:i/>
                <w:sz w:val="18"/>
                <w:szCs w:val="18"/>
              </w:rPr>
              <w:t>…</w:t>
            </w:r>
            <w:r>
              <w:rPr>
                <w:rFonts w:ascii="Arial" w:hAnsi="Arial" w:cs="Arial"/>
                <w:sz w:val="18"/>
                <w:szCs w:val="18"/>
              </w:rPr>
              <w:t>: 56</w:t>
            </w:r>
          </w:p>
        </w:tc>
      </w:tr>
      <w:tr w:rsidR="0099321A" w:rsidRPr="0022352E" w:rsidTr="00867153">
        <w:trPr>
          <w:trHeight w:val="75"/>
        </w:trPr>
        <w:tc>
          <w:tcPr>
            <w:tcW w:w="98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043EA2" w:rsidRDefault="0099321A" w:rsidP="0099321A">
            <w:pPr>
              <w:rPr>
                <w:rFonts w:ascii="Arial" w:hAnsi="Arial" w:cs="Arial"/>
                <w:sz w:val="18"/>
                <w:szCs w:val="18"/>
              </w:rPr>
            </w:pPr>
            <w:r>
              <w:rPr>
                <w:rFonts w:ascii="Arial" w:hAnsi="Arial" w:cs="Arial"/>
                <w:sz w:val="18"/>
                <w:szCs w:val="18"/>
              </w:rPr>
              <w:t>1475</w:t>
            </w:r>
          </w:p>
        </w:tc>
        <w:tc>
          <w:tcPr>
            <w:tcW w:w="2001"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v</w:t>
            </w:r>
            <w:r w:rsidRPr="008606C1">
              <w:rPr>
                <w:rFonts w:ascii="Arial" w:hAnsi="Arial" w:cs="Arial"/>
                <w:sz w:val="18"/>
                <w:szCs w:val="18"/>
              </w:rPr>
              <w:t>irotão</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043EA2" w:rsidRDefault="0099321A" w:rsidP="0099321A">
            <w:pPr>
              <w:jc w:val="center"/>
              <w:rPr>
                <w:rFonts w:ascii="Arial" w:hAnsi="Arial" w:cs="Arial"/>
                <w:sz w:val="18"/>
                <w:szCs w:val="18"/>
              </w:rPr>
            </w:pPr>
            <w:r>
              <w:rPr>
                <w:rFonts w:ascii="Arial" w:hAnsi="Arial" w:cs="Arial"/>
                <w:sz w:val="18"/>
                <w:szCs w:val="18"/>
              </w:rPr>
              <w:t>-</w:t>
            </w:r>
          </w:p>
        </w:tc>
        <w:tc>
          <w:tcPr>
            <w:tcW w:w="1277" w:type="dxa"/>
            <w:tcBorders>
              <w:top w:val="nil"/>
              <w:left w:val="single" w:sz="8" w:space="0" w:color="FFFFFF"/>
              <w:bottom w:val="nil"/>
              <w:right w:val="single" w:sz="8" w:space="0" w:color="FFFFFF"/>
            </w:tcBorders>
            <w:shd w:val="clear" w:color="auto" w:fill="D9D9D9" w:themeFill="background1" w:themeFillShade="D9"/>
            <w:vAlign w:val="center"/>
          </w:tcPr>
          <w:p w:rsidR="0099321A" w:rsidRPr="004126C1" w:rsidRDefault="0099321A" w:rsidP="0099321A">
            <w:pPr>
              <w:jc w:val="center"/>
              <w:rPr>
                <w:rFonts w:ascii="Arial" w:hAnsi="Arial" w:cs="Arial"/>
                <w:sz w:val="18"/>
                <w:szCs w:val="18"/>
              </w:rPr>
            </w:pPr>
            <w:r w:rsidRPr="008606C1">
              <w:rPr>
                <w:rFonts w:ascii="Arial" w:hAnsi="Arial" w:cs="Arial"/>
                <w:sz w:val="18"/>
                <w:szCs w:val="18"/>
              </w:rPr>
              <w:t>1,5 r.</w:t>
            </w:r>
          </w:p>
        </w:tc>
        <w:tc>
          <w:tcPr>
            <w:tcW w:w="1243"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0B1221" w:rsidP="0099321A">
            <w:pPr>
              <w:jc w:val="center"/>
              <w:rPr>
                <w:rFonts w:ascii="Arial" w:hAnsi="Arial" w:cs="Arial"/>
                <w:sz w:val="18"/>
                <w:szCs w:val="18"/>
              </w:rPr>
            </w:pPr>
            <w:r>
              <w:rPr>
                <w:rFonts w:ascii="Arial" w:hAnsi="Arial" w:cs="Arial"/>
                <w:sz w:val="18"/>
                <w:szCs w:val="18"/>
              </w:rPr>
              <w:t>0,17</w:t>
            </w:r>
          </w:p>
        </w:tc>
        <w:tc>
          <w:tcPr>
            <w:tcW w:w="2880" w:type="dxa"/>
            <w:tcBorders>
              <w:top w:val="nil"/>
              <w:left w:val="single" w:sz="8" w:space="0" w:color="FFFFFF"/>
              <w:bottom w:val="nil"/>
              <w:right w:val="double" w:sz="4" w:space="0" w:color="999999"/>
            </w:tcBorders>
            <w:shd w:val="clear" w:color="auto" w:fill="D9D9D9" w:themeFill="background1" w:themeFillShade="D9"/>
            <w:vAlign w:val="center"/>
          </w:tcPr>
          <w:p w:rsidR="0099321A" w:rsidRPr="004126C1" w:rsidRDefault="0099321A" w:rsidP="0099321A">
            <w:pPr>
              <w:jc w:val="center"/>
              <w:rPr>
                <w:rFonts w:ascii="Arial" w:hAnsi="Arial" w:cs="Arial"/>
                <w:i/>
                <w:sz w:val="18"/>
                <w:szCs w:val="18"/>
              </w:rPr>
            </w:pPr>
            <w:r w:rsidRPr="0039647D">
              <w:rPr>
                <w:rFonts w:ascii="Arial" w:hAnsi="Arial" w:cs="Arial"/>
                <w:i/>
                <w:sz w:val="18"/>
                <w:szCs w:val="18"/>
              </w:rPr>
              <w:t>Álvaro Lopes</w:t>
            </w:r>
            <w:r>
              <w:rPr>
                <w:rFonts w:ascii="Arial" w:hAnsi="Arial" w:cs="Arial"/>
                <w:i/>
                <w:sz w:val="18"/>
                <w:szCs w:val="18"/>
              </w:rPr>
              <w:t>…</w:t>
            </w:r>
            <w:r>
              <w:rPr>
                <w:rFonts w:ascii="Arial" w:hAnsi="Arial" w:cs="Arial"/>
                <w:sz w:val="18"/>
                <w:szCs w:val="18"/>
              </w:rPr>
              <w:t>: 56</w:t>
            </w:r>
          </w:p>
        </w:tc>
      </w:tr>
      <w:tr w:rsidR="0099321A" w:rsidRPr="0022352E" w:rsidTr="0099321A">
        <w:trPr>
          <w:trHeight w:val="75"/>
        </w:trPr>
        <w:tc>
          <w:tcPr>
            <w:tcW w:w="987"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sidRPr="00043EA2">
              <w:rPr>
                <w:rFonts w:ascii="Arial" w:hAnsi="Arial" w:cs="Arial"/>
                <w:sz w:val="18"/>
                <w:szCs w:val="18"/>
              </w:rPr>
              <w:t>1479</w:t>
            </w:r>
          </w:p>
        </w:tc>
        <w:tc>
          <w:tcPr>
            <w:tcW w:w="2001"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g</w:t>
            </w:r>
            <w:r w:rsidRPr="004126C1">
              <w:rPr>
                <w:rFonts w:ascii="Arial" w:hAnsi="Arial" w:cs="Arial"/>
                <w:sz w:val="18"/>
                <w:szCs w:val="18"/>
              </w:rPr>
              <w:t>ibanete</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043EA2">
              <w:rPr>
                <w:rFonts w:ascii="Arial" w:hAnsi="Arial" w:cs="Arial"/>
                <w:sz w:val="18"/>
                <w:szCs w:val="18"/>
              </w:rPr>
              <w:t>B</w:t>
            </w:r>
            <w:r>
              <w:rPr>
                <w:rFonts w:ascii="Arial" w:hAnsi="Arial" w:cs="Arial"/>
                <w:sz w:val="18"/>
                <w:szCs w:val="18"/>
              </w:rPr>
              <w:t>arcelos</w:t>
            </w:r>
          </w:p>
        </w:tc>
        <w:tc>
          <w:tcPr>
            <w:tcW w:w="1277"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4126C1">
              <w:rPr>
                <w:rFonts w:ascii="Arial" w:hAnsi="Arial" w:cs="Arial"/>
                <w:sz w:val="18"/>
                <w:szCs w:val="18"/>
              </w:rPr>
              <w:t>1 000 r.</w:t>
            </w:r>
          </w:p>
        </w:tc>
        <w:tc>
          <w:tcPr>
            <w:tcW w:w="1243" w:type="dxa"/>
            <w:tcBorders>
              <w:top w:val="nil"/>
              <w:left w:val="single" w:sz="8" w:space="0" w:color="FFFFFF"/>
              <w:bottom w:val="nil"/>
              <w:right w:val="single" w:sz="8" w:space="0" w:color="FFFFFF"/>
            </w:tcBorders>
            <w:shd w:val="clear" w:color="auto" w:fill="FFFFFF"/>
            <w:vAlign w:val="center"/>
          </w:tcPr>
          <w:p w:rsidR="0099321A" w:rsidRPr="00F247EC" w:rsidRDefault="000B1221" w:rsidP="0099321A">
            <w:pPr>
              <w:jc w:val="center"/>
              <w:rPr>
                <w:rFonts w:ascii="Arial" w:hAnsi="Arial" w:cs="Arial"/>
                <w:sz w:val="18"/>
                <w:szCs w:val="18"/>
              </w:rPr>
            </w:pPr>
            <w:r>
              <w:rPr>
                <w:rFonts w:ascii="Arial" w:hAnsi="Arial" w:cs="Arial"/>
                <w:sz w:val="18"/>
                <w:szCs w:val="18"/>
              </w:rPr>
              <w:t>103</w:t>
            </w:r>
          </w:p>
        </w:tc>
        <w:tc>
          <w:tcPr>
            <w:tcW w:w="2880"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sidRPr="004126C1">
              <w:rPr>
                <w:rFonts w:ascii="Arial" w:hAnsi="Arial" w:cs="Arial"/>
                <w:i/>
                <w:sz w:val="18"/>
                <w:szCs w:val="18"/>
              </w:rPr>
              <w:t>A Arquidiocese</w:t>
            </w:r>
            <w:r>
              <w:rPr>
                <w:rFonts w:ascii="Arial" w:hAnsi="Arial" w:cs="Arial"/>
                <w:i/>
                <w:sz w:val="18"/>
                <w:szCs w:val="18"/>
              </w:rPr>
              <w:t>…</w:t>
            </w:r>
            <w:r w:rsidRPr="004126C1">
              <w:rPr>
                <w:rFonts w:ascii="Arial" w:hAnsi="Arial" w:cs="Arial"/>
                <w:sz w:val="18"/>
                <w:szCs w:val="18"/>
              </w:rPr>
              <w:t>: 887</w:t>
            </w:r>
          </w:p>
        </w:tc>
      </w:tr>
      <w:tr w:rsidR="0099321A" w:rsidRPr="0022352E" w:rsidTr="00867153">
        <w:trPr>
          <w:trHeight w:val="75"/>
        </w:trPr>
        <w:tc>
          <w:tcPr>
            <w:tcW w:w="987" w:type="dxa"/>
            <w:tcBorders>
              <w:top w:val="nil"/>
              <w:left w:val="double" w:sz="4" w:space="0" w:color="999999"/>
              <w:bottom w:val="single" w:sz="8" w:space="0" w:color="999999"/>
              <w:right w:val="single" w:sz="8" w:space="0" w:color="FFFFFF"/>
            </w:tcBorders>
            <w:shd w:val="clear" w:color="auto" w:fill="D9D9D9" w:themeFill="background1" w:themeFillShade="D9"/>
            <w:vAlign w:val="center"/>
          </w:tcPr>
          <w:p w:rsidR="0099321A" w:rsidRPr="00BE2499" w:rsidRDefault="0099321A" w:rsidP="0099321A">
            <w:pPr>
              <w:rPr>
                <w:rFonts w:ascii="Arial" w:hAnsi="Arial" w:cs="Arial"/>
                <w:sz w:val="18"/>
                <w:szCs w:val="18"/>
              </w:rPr>
            </w:pPr>
            <w:r w:rsidRPr="00043EA2">
              <w:rPr>
                <w:rFonts w:ascii="Arial" w:hAnsi="Arial" w:cs="Arial"/>
                <w:sz w:val="18"/>
                <w:szCs w:val="18"/>
              </w:rPr>
              <w:t>1479</w:t>
            </w:r>
          </w:p>
        </w:tc>
        <w:tc>
          <w:tcPr>
            <w:tcW w:w="2001" w:type="dxa"/>
            <w:tcBorders>
              <w:top w:val="nil"/>
              <w:left w:val="single" w:sz="8" w:space="0" w:color="FFFFFF"/>
              <w:bottom w:val="single" w:sz="8" w:space="0" w:color="999999"/>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e</w:t>
            </w:r>
            <w:r w:rsidRPr="00431EED">
              <w:rPr>
                <w:rFonts w:ascii="Arial" w:hAnsi="Arial" w:cs="Arial"/>
                <w:sz w:val="18"/>
                <w:szCs w:val="18"/>
              </w:rPr>
              <w:t>spada</w:t>
            </w:r>
            <w:r>
              <w:rPr>
                <w:rFonts w:ascii="Arial" w:hAnsi="Arial" w:cs="Arial"/>
                <w:sz w:val="18"/>
                <w:szCs w:val="18"/>
              </w:rPr>
              <w:t>; besta</w:t>
            </w:r>
          </w:p>
        </w:tc>
        <w:tc>
          <w:tcPr>
            <w:tcW w:w="1260" w:type="dxa"/>
            <w:tcBorders>
              <w:top w:val="nil"/>
              <w:left w:val="single" w:sz="8" w:space="0" w:color="FFFFFF"/>
              <w:bottom w:val="single" w:sz="8" w:space="0" w:color="999999"/>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043EA2">
              <w:rPr>
                <w:rFonts w:ascii="Arial" w:hAnsi="Arial" w:cs="Arial"/>
                <w:sz w:val="18"/>
                <w:szCs w:val="18"/>
              </w:rPr>
              <w:t>B</w:t>
            </w:r>
            <w:r>
              <w:rPr>
                <w:rFonts w:ascii="Arial" w:hAnsi="Arial" w:cs="Arial"/>
                <w:sz w:val="18"/>
                <w:szCs w:val="18"/>
              </w:rPr>
              <w:t>arcelos</w:t>
            </w:r>
          </w:p>
        </w:tc>
        <w:tc>
          <w:tcPr>
            <w:tcW w:w="1277" w:type="dxa"/>
            <w:tcBorders>
              <w:top w:val="nil"/>
              <w:left w:val="single" w:sz="8" w:space="0" w:color="FFFFFF"/>
              <w:bottom w:val="single" w:sz="8" w:space="0" w:color="999999"/>
              <w:right w:val="single" w:sz="8" w:space="0" w:color="FFFFFF"/>
            </w:tcBorders>
            <w:shd w:val="clear" w:color="auto" w:fill="D9D9D9" w:themeFill="background1" w:themeFillShade="D9"/>
            <w:vAlign w:val="center"/>
          </w:tcPr>
          <w:p w:rsidR="0099321A" w:rsidRPr="00BE2499" w:rsidRDefault="0099321A" w:rsidP="0099321A">
            <w:pPr>
              <w:jc w:val="center"/>
              <w:rPr>
                <w:rFonts w:ascii="Arial" w:hAnsi="Arial" w:cs="Arial"/>
                <w:sz w:val="18"/>
                <w:szCs w:val="18"/>
              </w:rPr>
            </w:pPr>
            <w:r w:rsidRPr="00043EA2">
              <w:rPr>
                <w:rFonts w:ascii="Arial" w:hAnsi="Arial" w:cs="Arial"/>
                <w:sz w:val="18"/>
                <w:szCs w:val="18"/>
              </w:rPr>
              <w:t>400 r.</w:t>
            </w:r>
          </w:p>
        </w:tc>
        <w:tc>
          <w:tcPr>
            <w:tcW w:w="1243" w:type="dxa"/>
            <w:tcBorders>
              <w:top w:val="nil"/>
              <w:left w:val="single" w:sz="8" w:space="0" w:color="FFFFFF"/>
              <w:bottom w:val="single" w:sz="8" w:space="0" w:color="999999"/>
              <w:right w:val="single" w:sz="8" w:space="0" w:color="FFFFFF"/>
            </w:tcBorders>
            <w:shd w:val="clear" w:color="auto" w:fill="D9D9D9" w:themeFill="background1" w:themeFillShade="D9"/>
            <w:vAlign w:val="center"/>
          </w:tcPr>
          <w:p w:rsidR="0099321A" w:rsidRPr="00F247EC" w:rsidRDefault="000B1221" w:rsidP="0099321A">
            <w:pPr>
              <w:jc w:val="center"/>
              <w:rPr>
                <w:rFonts w:ascii="Arial" w:hAnsi="Arial" w:cs="Arial"/>
                <w:sz w:val="18"/>
                <w:szCs w:val="18"/>
              </w:rPr>
            </w:pPr>
            <w:r>
              <w:rPr>
                <w:rFonts w:ascii="Arial" w:hAnsi="Arial" w:cs="Arial"/>
                <w:sz w:val="18"/>
                <w:szCs w:val="18"/>
              </w:rPr>
              <w:t>41,2</w:t>
            </w:r>
            <w:bookmarkStart w:id="0" w:name="_GoBack"/>
            <w:bookmarkEnd w:id="0"/>
          </w:p>
        </w:tc>
        <w:tc>
          <w:tcPr>
            <w:tcW w:w="2880" w:type="dxa"/>
            <w:tcBorders>
              <w:top w:val="nil"/>
              <w:left w:val="single" w:sz="8" w:space="0" w:color="FFFFFF"/>
              <w:bottom w:val="single" w:sz="8" w:space="0" w:color="999999"/>
              <w:right w:val="double" w:sz="4" w:space="0" w:color="999999"/>
            </w:tcBorders>
            <w:shd w:val="clear" w:color="auto" w:fill="D9D9D9" w:themeFill="background1" w:themeFillShade="D9"/>
            <w:vAlign w:val="center"/>
          </w:tcPr>
          <w:p w:rsidR="0099321A" w:rsidRPr="00BE2499" w:rsidRDefault="0099321A" w:rsidP="0099321A">
            <w:pPr>
              <w:jc w:val="center"/>
              <w:rPr>
                <w:rFonts w:ascii="Arial" w:hAnsi="Arial" w:cs="Arial"/>
                <w:i/>
                <w:sz w:val="18"/>
                <w:szCs w:val="18"/>
              </w:rPr>
            </w:pPr>
            <w:r w:rsidRPr="00043EA2">
              <w:rPr>
                <w:rFonts w:ascii="Arial" w:hAnsi="Arial" w:cs="Arial"/>
                <w:i/>
                <w:sz w:val="18"/>
                <w:szCs w:val="18"/>
              </w:rPr>
              <w:t>A Arquidiocese</w:t>
            </w:r>
            <w:r>
              <w:rPr>
                <w:rFonts w:ascii="Arial" w:hAnsi="Arial" w:cs="Arial"/>
                <w:i/>
                <w:sz w:val="18"/>
                <w:szCs w:val="18"/>
              </w:rPr>
              <w:t>…</w:t>
            </w:r>
            <w:r w:rsidRPr="00043EA2">
              <w:rPr>
                <w:rFonts w:ascii="Arial" w:hAnsi="Arial" w:cs="Arial"/>
                <w:sz w:val="18"/>
                <w:szCs w:val="18"/>
              </w:rPr>
              <w:t>: 886</w:t>
            </w:r>
          </w:p>
        </w:tc>
      </w:tr>
      <w:tr w:rsidR="0071781E" w:rsidRPr="008C633A" w:rsidTr="0071781E">
        <w:trPr>
          <w:trHeight w:val="170"/>
        </w:trPr>
        <w:tc>
          <w:tcPr>
            <w:tcW w:w="9648" w:type="dxa"/>
            <w:gridSpan w:val="6"/>
            <w:tcBorders>
              <w:top w:val="single" w:sz="8" w:space="0" w:color="999999"/>
              <w:left w:val="double" w:sz="4" w:space="0" w:color="999999"/>
              <w:bottom w:val="single" w:sz="8" w:space="0" w:color="999999"/>
              <w:right w:val="double" w:sz="4" w:space="0" w:color="999999"/>
            </w:tcBorders>
            <w:shd w:val="clear" w:color="auto" w:fill="B3B3B3"/>
            <w:vAlign w:val="center"/>
          </w:tcPr>
          <w:p w:rsidR="0071781E" w:rsidRPr="00FD225A" w:rsidRDefault="0071781E" w:rsidP="0071781E">
            <w:pPr>
              <w:pStyle w:val="Cabealho1"/>
              <w:jc w:val="center"/>
              <w:rPr>
                <w:rFonts w:ascii="Arial" w:hAnsi="Arial" w:cs="Arial"/>
                <w:sz w:val="20"/>
              </w:rPr>
            </w:pPr>
            <w:r>
              <w:rPr>
                <w:rFonts w:ascii="Arial" w:hAnsi="Arial" w:cs="Arial"/>
                <w:sz w:val="20"/>
              </w:rPr>
              <w:lastRenderedPageBreak/>
              <w:t>ARMAS E EQUIPAMENTO MILITAR</w:t>
            </w:r>
          </w:p>
        </w:tc>
      </w:tr>
      <w:tr w:rsidR="0071781E" w:rsidRPr="009F5A9E" w:rsidTr="0071781E">
        <w:trPr>
          <w:trHeight w:val="170"/>
        </w:trPr>
        <w:tc>
          <w:tcPr>
            <w:tcW w:w="987" w:type="dxa"/>
            <w:tcBorders>
              <w:top w:val="single" w:sz="8" w:space="0" w:color="999999"/>
              <w:left w:val="double" w:sz="4" w:space="0" w:color="999999"/>
              <w:bottom w:val="single" w:sz="8" w:space="0" w:color="999999"/>
              <w:right w:val="single" w:sz="8" w:space="0" w:color="999999"/>
            </w:tcBorders>
            <w:shd w:val="clear" w:color="auto" w:fill="D9D9D9"/>
            <w:vAlign w:val="center"/>
          </w:tcPr>
          <w:p w:rsidR="0071781E" w:rsidRPr="009F5A9E" w:rsidRDefault="0071781E" w:rsidP="0071781E">
            <w:pPr>
              <w:jc w:val="center"/>
              <w:rPr>
                <w:rFonts w:ascii="Arial" w:hAnsi="Arial" w:cs="Arial"/>
                <w:sz w:val="20"/>
                <w:szCs w:val="20"/>
              </w:rPr>
            </w:pPr>
            <w:r w:rsidRPr="009F5A9E">
              <w:rPr>
                <w:rFonts w:ascii="Arial" w:hAnsi="Arial" w:cs="Arial"/>
                <w:sz w:val="20"/>
                <w:szCs w:val="20"/>
              </w:rPr>
              <w:t>Data</w:t>
            </w:r>
          </w:p>
        </w:tc>
        <w:tc>
          <w:tcPr>
            <w:tcW w:w="2001"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71781E" w:rsidRPr="009F5A9E" w:rsidRDefault="0071781E" w:rsidP="0071781E">
            <w:pPr>
              <w:jc w:val="center"/>
              <w:rPr>
                <w:rFonts w:ascii="Arial" w:hAnsi="Arial" w:cs="Arial"/>
                <w:sz w:val="20"/>
                <w:szCs w:val="20"/>
              </w:rPr>
            </w:pPr>
            <w:r>
              <w:rPr>
                <w:rFonts w:ascii="Arial" w:hAnsi="Arial" w:cs="Arial"/>
                <w:sz w:val="20"/>
                <w:szCs w:val="20"/>
              </w:rPr>
              <w:t>Item</w:t>
            </w:r>
          </w:p>
        </w:tc>
        <w:tc>
          <w:tcPr>
            <w:tcW w:w="1260"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71781E" w:rsidRPr="009F5A9E" w:rsidRDefault="0071781E" w:rsidP="0071781E">
            <w:pPr>
              <w:jc w:val="center"/>
              <w:rPr>
                <w:rFonts w:ascii="Arial" w:hAnsi="Arial" w:cs="Arial"/>
                <w:sz w:val="20"/>
                <w:szCs w:val="20"/>
              </w:rPr>
            </w:pPr>
            <w:r w:rsidRPr="009F5A9E">
              <w:rPr>
                <w:rFonts w:ascii="Arial" w:hAnsi="Arial" w:cs="Arial"/>
                <w:sz w:val="20"/>
                <w:szCs w:val="20"/>
              </w:rPr>
              <w:t>Espaço</w:t>
            </w:r>
          </w:p>
        </w:tc>
        <w:tc>
          <w:tcPr>
            <w:tcW w:w="1277"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71781E" w:rsidRPr="009F5A9E" w:rsidRDefault="0071781E" w:rsidP="0071781E">
            <w:pPr>
              <w:jc w:val="center"/>
              <w:rPr>
                <w:rFonts w:ascii="Arial" w:hAnsi="Arial" w:cs="Arial"/>
                <w:sz w:val="20"/>
                <w:szCs w:val="20"/>
              </w:rPr>
            </w:pPr>
            <w:r w:rsidRPr="009F5A9E">
              <w:rPr>
                <w:rFonts w:ascii="Arial" w:hAnsi="Arial" w:cs="Arial"/>
                <w:sz w:val="20"/>
                <w:szCs w:val="20"/>
              </w:rPr>
              <w:t>Preço</w:t>
            </w:r>
          </w:p>
        </w:tc>
        <w:tc>
          <w:tcPr>
            <w:tcW w:w="1243"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71781E" w:rsidRPr="009F5A9E" w:rsidRDefault="0071781E" w:rsidP="0071781E">
            <w:pPr>
              <w:jc w:val="center"/>
              <w:rPr>
                <w:rFonts w:ascii="Arial" w:hAnsi="Arial" w:cs="Arial"/>
                <w:sz w:val="20"/>
                <w:szCs w:val="20"/>
              </w:rPr>
            </w:pPr>
            <w:r w:rsidRPr="009F5A9E">
              <w:rPr>
                <w:rFonts w:ascii="Arial" w:hAnsi="Arial" w:cs="Arial"/>
                <w:sz w:val="20"/>
                <w:szCs w:val="20"/>
              </w:rPr>
              <w:t>Prata (g)</w:t>
            </w:r>
          </w:p>
        </w:tc>
        <w:tc>
          <w:tcPr>
            <w:tcW w:w="2880" w:type="dxa"/>
            <w:tcBorders>
              <w:top w:val="single" w:sz="8" w:space="0" w:color="999999"/>
              <w:left w:val="single" w:sz="8" w:space="0" w:color="999999"/>
              <w:bottom w:val="single" w:sz="8" w:space="0" w:color="999999"/>
              <w:right w:val="double" w:sz="4" w:space="0" w:color="999999"/>
            </w:tcBorders>
            <w:shd w:val="clear" w:color="auto" w:fill="D9D9D9"/>
            <w:vAlign w:val="center"/>
          </w:tcPr>
          <w:p w:rsidR="0071781E" w:rsidRPr="009F5A9E" w:rsidRDefault="0071781E" w:rsidP="0071781E">
            <w:pPr>
              <w:jc w:val="center"/>
              <w:rPr>
                <w:rFonts w:ascii="Arial" w:hAnsi="Arial" w:cs="Arial"/>
                <w:sz w:val="20"/>
                <w:szCs w:val="20"/>
              </w:rPr>
            </w:pPr>
            <w:r w:rsidRPr="009F5A9E">
              <w:rPr>
                <w:rFonts w:ascii="Arial" w:hAnsi="Arial" w:cs="Arial"/>
                <w:sz w:val="20"/>
                <w:szCs w:val="20"/>
              </w:rPr>
              <w:t>Fonte</w:t>
            </w:r>
          </w:p>
        </w:tc>
      </w:tr>
      <w:tr w:rsidR="0099321A" w:rsidRPr="0022352E" w:rsidTr="0099321A">
        <w:trPr>
          <w:trHeight w:val="75"/>
        </w:trPr>
        <w:tc>
          <w:tcPr>
            <w:tcW w:w="987"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c. 1480</w:t>
            </w:r>
          </w:p>
        </w:tc>
        <w:tc>
          <w:tcPr>
            <w:tcW w:w="2001"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espada e lança</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Pinhel</w:t>
            </w:r>
          </w:p>
        </w:tc>
        <w:tc>
          <w:tcPr>
            <w:tcW w:w="1277"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&lt; 400 r.</w:t>
            </w:r>
          </w:p>
        </w:tc>
        <w:tc>
          <w:tcPr>
            <w:tcW w:w="1243" w:type="dxa"/>
            <w:tcBorders>
              <w:top w:val="nil"/>
              <w:left w:val="single" w:sz="8" w:space="0" w:color="FFFFFF"/>
              <w:bottom w:val="nil"/>
              <w:right w:val="single" w:sz="8" w:space="0" w:color="FFFFFF"/>
            </w:tcBorders>
            <w:shd w:val="clear" w:color="auto" w:fill="FFFFFF"/>
            <w:vAlign w:val="center"/>
          </w:tcPr>
          <w:p w:rsidR="0099321A" w:rsidRPr="00F247EC" w:rsidRDefault="00D84BC8" w:rsidP="0099321A">
            <w:pPr>
              <w:jc w:val="center"/>
              <w:rPr>
                <w:rFonts w:ascii="Arial" w:hAnsi="Arial" w:cs="Arial"/>
                <w:sz w:val="18"/>
                <w:szCs w:val="18"/>
              </w:rPr>
            </w:pPr>
            <w:r>
              <w:rPr>
                <w:rFonts w:ascii="Arial" w:hAnsi="Arial" w:cs="Arial"/>
                <w:sz w:val="18"/>
                <w:szCs w:val="18"/>
              </w:rPr>
              <w:t>&lt; 41,2</w:t>
            </w:r>
          </w:p>
        </w:tc>
        <w:tc>
          <w:tcPr>
            <w:tcW w:w="2880"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“Um conflito…”: 184</w:t>
            </w:r>
          </w:p>
        </w:tc>
      </w:tr>
      <w:tr w:rsidR="0099321A" w:rsidRPr="0022352E" w:rsidTr="00867153">
        <w:trPr>
          <w:trHeight w:val="75"/>
        </w:trPr>
        <w:tc>
          <w:tcPr>
            <w:tcW w:w="987"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c. 1480</w:t>
            </w:r>
          </w:p>
        </w:tc>
        <w:tc>
          <w:tcPr>
            <w:tcW w:w="2001"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besta de aço</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Pinhel</w:t>
            </w:r>
          </w:p>
        </w:tc>
        <w:tc>
          <w:tcPr>
            <w:tcW w:w="1277"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&lt; 382 r.</w:t>
            </w:r>
          </w:p>
        </w:tc>
        <w:tc>
          <w:tcPr>
            <w:tcW w:w="1243"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D84BC8" w:rsidP="0099321A">
            <w:pPr>
              <w:jc w:val="center"/>
              <w:rPr>
                <w:rFonts w:ascii="Arial" w:hAnsi="Arial" w:cs="Arial"/>
                <w:sz w:val="18"/>
                <w:szCs w:val="18"/>
              </w:rPr>
            </w:pPr>
            <w:r>
              <w:rPr>
                <w:rFonts w:ascii="Arial" w:hAnsi="Arial" w:cs="Arial"/>
                <w:sz w:val="18"/>
                <w:szCs w:val="18"/>
              </w:rPr>
              <w:t>&lt; 39,3</w:t>
            </w:r>
          </w:p>
        </w:tc>
        <w:tc>
          <w:tcPr>
            <w:tcW w:w="2880"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“Um conflito…”: 184</w:t>
            </w:r>
          </w:p>
        </w:tc>
      </w:tr>
      <w:tr w:rsidR="0099321A" w:rsidRPr="0022352E" w:rsidTr="0099321A">
        <w:trPr>
          <w:trHeight w:val="75"/>
        </w:trPr>
        <w:tc>
          <w:tcPr>
            <w:tcW w:w="987"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c. 1480</w:t>
            </w:r>
          </w:p>
        </w:tc>
        <w:tc>
          <w:tcPr>
            <w:tcW w:w="2001"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lança</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Pinhel</w:t>
            </w:r>
          </w:p>
        </w:tc>
        <w:tc>
          <w:tcPr>
            <w:tcW w:w="1277"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&lt; 180 r.</w:t>
            </w:r>
          </w:p>
        </w:tc>
        <w:tc>
          <w:tcPr>
            <w:tcW w:w="1243" w:type="dxa"/>
            <w:tcBorders>
              <w:top w:val="nil"/>
              <w:left w:val="single" w:sz="8" w:space="0" w:color="FFFFFF"/>
              <w:bottom w:val="nil"/>
              <w:right w:val="single" w:sz="8" w:space="0" w:color="FFFFFF"/>
            </w:tcBorders>
            <w:shd w:val="clear" w:color="auto" w:fill="FFFFFF"/>
            <w:vAlign w:val="center"/>
          </w:tcPr>
          <w:p w:rsidR="0099321A" w:rsidRPr="00F247EC" w:rsidRDefault="00D84BC8" w:rsidP="0099321A">
            <w:pPr>
              <w:jc w:val="center"/>
              <w:rPr>
                <w:rFonts w:ascii="Arial" w:hAnsi="Arial" w:cs="Arial"/>
                <w:sz w:val="18"/>
                <w:szCs w:val="18"/>
              </w:rPr>
            </w:pPr>
            <w:r>
              <w:rPr>
                <w:rFonts w:ascii="Arial" w:hAnsi="Arial" w:cs="Arial"/>
                <w:sz w:val="18"/>
                <w:szCs w:val="18"/>
              </w:rPr>
              <w:t>&lt; 18,5</w:t>
            </w:r>
          </w:p>
        </w:tc>
        <w:tc>
          <w:tcPr>
            <w:tcW w:w="2880"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“Um conflito…”: 185</w:t>
            </w:r>
          </w:p>
        </w:tc>
      </w:tr>
      <w:tr w:rsidR="0099321A" w:rsidRPr="0022352E" w:rsidTr="00867153">
        <w:trPr>
          <w:trHeight w:val="75"/>
        </w:trPr>
        <w:tc>
          <w:tcPr>
            <w:tcW w:w="987"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c. 1480</w:t>
            </w:r>
          </w:p>
        </w:tc>
        <w:tc>
          <w:tcPr>
            <w:tcW w:w="2001"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azagaia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Pinhel</w:t>
            </w:r>
          </w:p>
        </w:tc>
        <w:tc>
          <w:tcPr>
            <w:tcW w:w="1277"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20 r.</w:t>
            </w:r>
          </w:p>
        </w:tc>
        <w:tc>
          <w:tcPr>
            <w:tcW w:w="1243"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D84BC8" w:rsidP="0099321A">
            <w:pPr>
              <w:jc w:val="center"/>
              <w:rPr>
                <w:rFonts w:ascii="Arial" w:hAnsi="Arial" w:cs="Arial"/>
                <w:sz w:val="18"/>
                <w:szCs w:val="18"/>
              </w:rPr>
            </w:pPr>
            <w:r>
              <w:rPr>
                <w:rFonts w:ascii="Arial" w:hAnsi="Arial" w:cs="Arial"/>
                <w:sz w:val="18"/>
                <w:szCs w:val="18"/>
              </w:rPr>
              <w:t>2,1</w:t>
            </w:r>
          </w:p>
        </w:tc>
        <w:tc>
          <w:tcPr>
            <w:tcW w:w="2880"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Pr>
                <w:rFonts w:ascii="Arial" w:hAnsi="Arial" w:cs="Arial"/>
                <w:sz w:val="18"/>
                <w:szCs w:val="18"/>
              </w:rPr>
              <w:t>“Um conflito…”: 185</w:t>
            </w:r>
          </w:p>
        </w:tc>
      </w:tr>
      <w:tr w:rsidR="0099321A" w:rsidRPr="0022352E" w:rsidTr="0099321A">
        <w:trPr>
          <w:trHeight w:val="75"/>
        </w:trPr>
        <w:tc>
          <w:tcPr>
            <w:tcW w:w="987"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1480</w:t>
            </w:r>
          </w:p>
        </w:tc>
        <w:tc>
          <w:tcPr>
            <w:tcW w:w="2001"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bainha de espada</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Entre Tejo e Guadiana</w:t>
            </w:r>
          </w:p>
        </w:tc>
        <w:tc>
          <w:tcPr>
            <w:tcW w:w="1277"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11 r.</w:t>
            </w:r>
          </w:p>
        </w:tc>
        <w:tc>
          <w:tcPr>
            <w:tcW w:w="1243" w:type="dxa"/>
            <w:tcBorders>
              <w:top w:val="nil"/>
              <w:left w:val="single" w:sz="8" w:space="0" w:color="FFFFFF"/>
              <w:bottom w:val="nil"/>
              <w:right w:val="single" w:sz="8" w:space="0" w:color="FFFFFF"/>
            </w:tcBorders>
            <w:shd w:val="clear" w:color="auto" w:fill="FFFFFF"/>
            <w:vAlign w:val="center"/>
          </w:tcPr>
          <w:p w:rsidR="0099321A" w:rsidRPr="00F247EC" w:rsidRDefault="00D84BC8" w:rsidP="0099321A">
            <w:pPr>
              <w:jc w:val="center"/>
              <w:rPr>
                <w:rFonts w:ascii="Arial" w:hAnsi="Arial" w:cs="Arial"/>
                <w:sz w:val="18"/>
                <w:szCs w:val="18"/>
              </w:rPr>
            </w:pPr>
            <w:r>
              <w:rPr>
                <w:rFonts w:ascii="Arial" w:hAnsi="Arial" w:cs="Arial"/>
                <w:sz w:val="18"/>
                <w:szCs w:val="18"/>
              </w:rPr>
              <w:t>1,1</w:t>
            </w:r>
          </w:p>
        </w:tc>
        <w:tc>
          <w:tcPr>
            <w:tcW w:w="2880"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i/>
                <w:sz w:val="18"/>
                <w:szCs w:val="18"/>
              </w:rPr>
              <w:t>Livro vermelho…</w:t>
            </w:r>
            <w:r>
              <w:rPr>
                <w:rFonts w:ascii="Arial" w:hAnsi="Arial" w:cs="Arial"/>
                <w:sz w:val="18"/>
                <w:szCs w:val="18"/>
              </w:rPr>
              <w:t>: 530</w:t>
            </w:r>
          </w:p>
        </w:tc>
      </w:tr>
      <w:tr w:rsidR="0099321A" w:rsidRPr="0022352E" w:rsidTr="00867153">
        <w:trPr>
          <w:trHeight w:val="75"/>
        </w:trPr>
        <w:tc>
          <w:tcPr>
            <w:tcW w:w="987"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1480</w:t>
            </w:r>
          </w:p>
        </w:tc>
        <w:tc>
          <w:tcPr>
            <w:tcW w:w="2001"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cinta, com fivela, de espada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Entre Tejo e Guadiana</w:t>
            </w:r>
          </w:p>
        </w:tc>
        <w:tc>
          <w:tcPr>
            <w:tcW w:w="1277"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9,5 r.</w:t>
            </w:r>
          </w:p>
        </w:tc>
        <w:tc>
          <w:tcPr>
            <w:tcW w:w="1243"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D84BC8" w:rsidP="0099321A">
            <w:pPr>
              <w:jc w:val="center"/>
              <w:rPr>
                <w:rFonts w:ascii="Arial" w:hAnsi="Arial" w:cs="Arial"/>
                <w:sz w:val="18"/>
                <w:szCs w:val="18"/>
              </w:rPr>
            </w:pPr>
            <w:r>
              <w:rPr>
                <w:rFonts w:ascii="Arial" w:hAnsi="Arial" w:cs="Arial"/>
                <w:sz w:val="18"/>
                <w:szCs w:val="18"/>
              </w:rPr>
              <w:t>0,98</w:t>
            </w:r>
          </w:p>
        </w:tc>
        <w:tc>
          <w:tcPr>
            <w:tcW w:w="2880"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i/>
                <w:sz w:val="18"/>
                <w:szCs w:val="18"/>
              </w:rPr>
              <w:t>Livro vermelho…</w:t>
            </w:r>
            <w:r>
              <w:rPr>
                <w:rFonts w:ascii="Arial" w:hAnsi="Arial" w:cs="Arial"/>
                <w:sz w:val="18"/>
                <w:szCs w:val="18"/>
              </w:rPr>
              <w:t>: 532</w:t>
            </w:r>
          </w:p>
        </w:tc>
      </w:tr>
      <w:tr w:rsidR="0099321A" w:rsidRPr="0022352E" w:rsidTr="0099321A">
        <w:trPr>
          <w:trHeight w:val="75"/>
        </w:trPr>
        <w:tc>
          <w:tcPr>
            <w:tcW w:w="987"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c. 1490</w:t>
            </w:r>
          </w:p>
        </w:tc>
        <w:tc>
          <w:tcPr>
            <w:tcW w:w="2001"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 xml:space="preserve">espada guarnecida de prata </w:t>
            </w:r>
          </w:p>
        </w:tc>
        <w:tc>
          <w:tcPr>
            <w:tcW w:w="1260" w:type="dxa"/>
            <w:tcBorders>
              <w:top w:val="nil"/>
              <w:left w:val="single" w:sz="8" w:space="0" w:color="FFFFFF"/>
              <w:bottom w:val="nil"/>
              <w:right w:val="single" w:sz="8" w:space="0" w:color="FFFFFF"/>
            </w:tcBorders>
            <w:shd w:val="clear" w:color="auto" w:fill="FFFFFF"/>
            <w:vAlign w:val="center"/>
          </w:tcPr>
          <w:p w:rsidR="0099321A" w:rsidRPr="00BB1CA5" w:rsidRDefault="0099321A" w:rsidP="0099321A">
            <w:pPr>
              <w:jc w:val="center"/>
              <w:rPr>
                <w:rFonts w:ascii="Arial" w:hAnsi="Arial" w:cs="Arial"/>
                <w:sz w:val="18"/>
                <w:szCs w:val="18"/>
              </w:rPr>
            </w:pPr>
            <w:r>
              <w:rPr>
                <w:rFonts w:ascii="Arial" w:hAnsi="Arial" w:cs="Arial"/>
                <w:sz w:val="18"/>
                <w:szCs w:val="18"/>
              </w:rPr>
              <w:t>Trás-os-Montes</w:t>
            </w:r>
          </w:p>
        </w:tc>
        <w:tc>
          <w:tcPr>
            <w:tcW w:w="1277" w:type="dxa"/>
            <w:tcBorders>
              <w:top w:val="nil"/>
              <w:left w:val="single" w:sz="8" w:space="0" w:color="FFFFFF"/>
              <w:bottom w:val="nil"/>
              <w:right w:val="single" w:sz="8" w:space="0" w:color="FFFFFF"/>
            </w:tcBorders>
            <w:shd w:val="clear" w:color="auto" w:fill="FFFFFF"/>
            <w:vAlign w:val="center"/>
          </w:tcPr>
          <w:p w:rsidR="0099321A" w:rsidRPr="00BB1CA5" w:rsidRDefault="0099321A" w:rsidP="0099321A">
            <w:pPr>
              <w:jc w:val="center"/>
              <w:rPr>
                <w:rFonts w:ascii="Arial" w:hAnsi="Arial" w:cs="Arial"/>
                <w:sz w:val="18"/>
                <w:szCs w:val="18"/>
              </w:rPr>
            </w:pPr>
            <w:r>
              <w:rPr>
                <w:rFonts w:ascii="Arial" w:hAnsi="Arial" w:cs="Arial"/>
                <w:sz w:val="18"/>
                <w:szCs w:val="18"/>
              </w:rPr>
              <w:t>2 000 r.</w:t>
            </w:r>
          </w:p>
        </w:tc>
        <w:tc>
          <w:tcPr>
            <w:tcW w:w="1243" w:type="dxa"/>
            <w:tcBorders>
              <w:top w:val="nil"/>
              <w:left w:val="single" w:sz="8" w:space="0" w:color="FFFFFF"/>
              <w:bottom w:val="nil"/>
              <w:right w:val="single" w:sz="8" w:space="0" w:color="FFFFFF"/>
            </w:tcBorders>
            <w:shd w:val="clear" w:color="auto" w:fill="FFFFFF"/>
            <w:vAlign w:val="center"/>
          </w:tcPr>
          <w:p w:rsidR="0099321A" w:rsidRPr="00F247EC" w:rsidRDefault="00D84BC8" w:rsidP="0099321A">
            <w:pPr>
              <w:jc w:val="center"/>
              <w:rPr>
                <w:rFonts w:ascii="Arial" w:hAnsi="Arial" w:cs="Arial"/>
                <w:sz w:val="18"/>
                <w:szCs w:val="18"/>
              </w:rPr>
            </w:pPr>
            <w:r>
              <w:rPr>
                <w:rFonts w:ascii="Arial" w:hAnsi="Arial" w:cs="Arial"/>
                <w:sz w:val="18"/>
                <w:szCs w:val="18"/>
              </w:rPr>
              <w:t>180</w:t>
            </w:r>
          </w:p>
        </w:tc>
        <w:tc>
          <w:tcPr>
            <w:tcW w:w="2880" w:type="dxa"/>
            <w:tcBorders>
              <w:top w:val="nil"/>
              <w:left w:val="single" w:sz="8" w:space="0" w:color="FFFFFF"/>
              <w:bottom w:val="nil"/>
              <w:right w:val="double" w:sz="4" w:space="0" w:color="999999"/>
            </w:tcBorders>
            <w:shd w:val="clear" w:color="auto" w:fill="FFFFFF"/>
            <w:vAlign w:val="center"/>
          </w:tcPr>
          <w:p w:rsidR="0099321A" w:rsidRPr="00BB1CA5" w:rsidRDefault="0099321A" w:rsidP="0099321A">
            <w:pPr>
              <w:jc w:val="center"/>
              <w:rPr>
                <w:rFonts w:ascii="Arial" w:hAnsi="Arial" w:cs="Arial"/>
                <w:i/>
                <w:sz w:val="18"/>
                <w:szCs w:val="18"/>
              </w:rPr>
            </w:pPr>
            <w:r>
              <w:rPr>
                <w:rFonts w:ascii="Arial" w:hAnsi="Arial" w:cs="Arial"/>
                <w:i/>
                <w:iCs/>
                <w:sz w:val="18"/>
                <w:szCs w:val="18"/>
              </w:rPr>
              <w:t>Ch. de D. João II</w:t>
            </w:r>
            <w:r>
              <w:rPr>
                <w:rFonts w:ascii="Arial" w:hAnsi="Arial" w:cs="Arial"/>
                <w:sz w:val="18"/>
                <w:szCs w:val="18"/>
              </w:rPr>
              <w:t>, liv. 13, fl. 143 v.</w:t>
            </w:r>
          </w:p>
        </w:tc>
      </w:tr>
      <w:tr w:rsidR="0099321A" w:rsidRPr="0022352E" w:rsidTr="00867153">
        <w:trPr>
          <w:trHeight w:val="75"/>
        </w:trPr>
        <w:tc>
          <w:tcPr>
            <w:tcW w:w="987" w:type="dxa"/>
            <w:tcBorders>
              <w:top w:val="nil"/>
              <w:left w:val="double" w:sz="4" w:space="0" w:color="999999"/>
              <w:bottom w:val="double" w:sz="4" w:space="0" w:color="999999"/>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1497-98</w:t>
            </w:r>
          </w:p>
        </w:tc>
        <w:tc>
          <w:tcPr>
            <w:tcW w:w="2001" w:type="dxa"/>
            <w:tcBorders>
              <w:top w:val="nil"/>
              <w:left w:val="single" w:sz="8" w:space="0" w:color="FFFFFF"/>
              <w:bottom w:val="double" w:sz="4" w:space="0" w:color="999999"/>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gibanete</w:t>
            </w:r>
          </w:p>
        </w:tc>
        <w:tc>
          <w:tcPr>
            <w:tcW w:w="1260" w:type="dxa"/>
            <w:tcBorders>
              <w:top w:val="nil"/>
              <w:left w:val="single" w:sz="8" w:space="0" w:color="FFFFFF"/>
              <w:bottom w:val="double" w:sz="4" w:space="0" w:color="999999"/>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Santarém</w:t>
            </w:r>
          </w:p>
        </w:tc>
        <w:tc>
          <w:tcPr>
            <w:tcW w:w="1277" w:type="dxa"/>
            <w:tcBorders>
              <w:top w:val="nil"/>
              <w:left w:val="single" w:sz="8" w:space="0" w:color="FFFFFF"/>
              <w:bottom w:val="double" w:sz="4" w:space="0" w:color="999999"/>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1 000 r.</w:t>
            </w:r>
          </w:p>
        </w:tc>
        <w:tc>
          <w:tcPr>
            <w:tcW w:w="1243" w:type="dxa"/>
            <w:tcBorders>
              <w:top w:val="nil"/>
              <w:left w:val="single" w:sz="8" w:space="0" w:color="FFFFFF"/>
              <w:bottom w:val="double" w:sz="4" w:space="0" w:color="999999"/>
              <w:right w:val="single" w:sz="8" w:space="0" w:color="FFFFFF"/>
            </w:tcBorders>
            <w:shd w:val="clear" w:color="auto" w:fill="D9D9D9" w:themeFill="background1" w:themeFillShade="D9"/>
            <w:vAlign w:val="center"/>
          </w:tcPr>
          <w:p w:rsidR="0099321A" w:rsidRPr="00F247EC" w:rsidRDefault="00D84BC8" w:rsidP="0099321A">
            <w:pPr>
              <w:jc w:val="center"/>
              <w:rPr>
                <w:rFonts w:ascii="Arial" w:hAnsi="Arial" w:cs="Arial"/>
                <w:sz w:val="18"/>
                <w:szCs w:val="18"/>
              </w:rPr>
            </w:pPr>
            <w:r>
              <w:rPr>
                <w:rFonts w:ascii="Arial" w:hAnsi="Arial" w:cs="Arial"/>
                <w:sz w:val="18"/>
                <w:szCs w:val="18"/>
              </w:rPr>
              <w:t>90</w:t>
            </w:r>
          </w:p>
        </w:tc>
        <w:tc>
          <w:tcPr>
            <w:tcW w:w="2880" w:type="dxa"/>
            <w:tcBorders>
              <w:top w:val="nil"/>
              <w:left w:val="single" w:sz="8" w:space="0" w:color="FFFFFF"/>
              <w:bottom w:val="double" w:sz="4" w:space="0" w:color="999999"/>
              <w:right w:val="double" w:sz="4" w:space="0" w:color="999999"/>
            </w:tcBorders>
            <w:shd w:val="clear" w:color="auto" w:fill="D9D9D9" w:themeFill="background1" w:themeFillShade="D9"/>
            <w:vAlign w:val="center"/>
          </w:tcPr>
          <w:p w:rsidR="0099321A" w:rsidRPr="003C35F8" w:rsidRDefault="0099321A" w:rsidP="0099321A">
            <w:pPr>
              <w:jc w:val="center"/>
              <w:rPr>
                <w:rFonts w:ascii="Arial" w:hAnsi="Arial" w:cs="Arial"/>
                <w:i/>
                <w:sz w:val="18"/>
                <w:szCs w:val="18"/>
              </w:rPr>
            </w:pPr>
            <w:r>
              <w:rPr>
                <w:rFonts w:ascii="Arial" w:hAnsi="Arial" w:cs="Arial"/>
                <w:sz w:val="18"/>
                <w:szCs w:val="18"/>
              </w:rPr>
              <w:t>“Tombo I.º do Registo</w:t>
            </w:r>
            <w:r w:rsidRPr="003D316D">
              <w:rPr>
                <w:rFonts w:ascii="Arial" w:hAnsi="Arial" w:cs="Arial"/>
                <w:sz w:val="18"/>
                <w:szCs w:val="18"/>
              </w:rPr>
              <w:t>…</w:t>
            </w:r>
            <w:r>
              <w:rPr>
                <w:rFonts w:ascii="Arial" w:hAnsi="Arial" w:cs="Arial"/>
                <w:sz w:val="18"/>
                <w:szCs w:val="18"/>
              </w:rPr>
              <w:t>”,</w:t>
            </w:r>
            <w:r w:rsidRPr="003D316D">
              <w:rPr>
                <w:rFonts w:ascii="Arial" w:hAnsi="Arial" w:cs="Arial"/>
                <w:sz w:val="18"/>
                <w:szCs w:val="18"/>
              </w:rPr>
              <w:t xml:space="preserve"> XVII: </w:t>
            </w:r>
            <w:r>
              <w:rPr>
                <w:rFonts w:ascii="Arial" w:hAnsi="Arial" w:cs="Arial"/>
                <w:sz w:val="18"/>
                <w:szCs w:val="18"/>
              </w:rPr>
              <w:t>360 e 381</w:t>
            </w:r>
          </w:p>
        </w:tc>
      </w:tr>
    </w:tbl>
    <w:p w:rsidR="0099321A" w:rsidRPr="00BD31D8" w:rsidRDefault="0099321A" w:rsidP="0099321A">
      <w:pPr>
        <w:rPr>
          <w:rFonts w:ascii="Gill Sans MT" w:hAnsi="Gill Sans MT" w:cs="Arial"/>
          <w:sz w:val="56"/>
          <w:szCs w:val="56"/>
        </w:rPr>
      </w:pPr>
    </w:p>
    <w:p w:rsidR="0099321A" w:rsidRPr="00CD4C27" w:rsidRDefault="0099321A" w:rsidP="0099321A">
      <w:pPr>
        <w:rPr>
          <w:rFonts w:ascii="Gill Sans MT" w:hAnsi="Gill Sans MT" w:cs="Arial"/>
        </w:rPr>
      </w:pPr>
      <w:r>
        <w:rPr>
          <w:rFonts w:ascii="Gill Sans MT" w:hAnsi="Gill Sans MT" w:cs="Arial"/>
        </w:rPr>
        <w:t>ANIMAIS e APETRECHOS</w:t>
      </w:r>
    </w:p>
    <w:p w:rsidR="0099321A" w:rsidRPr="00BD31D8" w:rsidRDefault="0099321A" w:rsidP="0099321A">
      <w:pPr>
        <w:rPr>
          <w:rFonts w:ascii="Gill Sans MT" w:hAnsi="Gill Sans MT" w:cs="Arial"/>
        </w:rPr>
      </w:pPr>
    </w:p>
    <w:tbl>
      <w:tblPr>
        <w:tblW w:w="9648"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000" w:firstRow="0" w:lastRow="0" w:firstColumn="0" w:lastColumn="0" w:noHBand="0" w:noVBand="0"/>
      </w:tblPr>
      <w:tblGrid>
        <w:gridCol w:w="1007"/>
        <w:gridCol w:w="1979"/>
        <w:gridCol w:w="1260"/>
        <w:gridCol w:w="1260"/>
        <w:gridCol w:w="1260"/>
        <w:gridCol w:w="2882"/>
      </w:tblGrid>
      <w:tr w:rsidR="0099321A" w:rsidRPr="00B7281C" w:rsidTr="0099321A">
        <w:trPr>
          <w:trHeight w:val="170"/>
        </w:trPr>
        <w:tc>
          <w:tcPr>
            <w:tcW w:w="9648" w:type="dxa"/>
            <w:gridSpan w:val="6"/>
            <w:tcBorders>
              <w:top w:val="double" w:sz="4" w:space="0" w:color="999999"/>
              <w:left w:val="double" w:sz="4" w:space="0" w:color="999999"/>
              <w:bottom w:val="single" w:sz="8" w:space="0" w:color="999999"/>
              <w:right w:val="double" w:sz="4" w:space="0" w:color="999999"/>
            </w:tcBorders>
            <w:shd w:val="clear" w:color="auto" w:fill="B3B3B3"/>
            <w:vAlign w:val="center"/>
          </w:tcPr>
          <w:p w:rsidR="0099321A" w:rsidRPr="00B7281C" w:rsidRDefault="0099321A" w:rsidP="0099321A">
            <w:pPr>
              <w:pStyle w:val="Cabealho1"/>
              <w:jc w:val="center"/>
              <w:rPr>
                <w:rFonts w:ascii="Arial" w:hAnsi="Arial" w:cs="Arial"/>
                <w:sz w:val="20"/>
              </w:rPr>
            </w:pPr>
            <w:r w:rsidRPr="00B7281C">
              <w:rPr>
                <w:rFonts w:ascii="Arial" w:hAnsi="Arial" w:cs="Arial"/>
                <w:sz w:val="20"/>
              </w:rPr>
              <w:t>ANIMAIS</w:t>
            </w:r>
          </w:p>
        </w:tc>
      </w:tr>
      <w:tr w:rsidR="0099321A" w:rsidRPr="009F5A9E" w:rsidTr="0099321A">
        <w:trPr>
          <w:trHeight w:val="170"/>
        </w:trPr>
        <w:tc>
          <w:tcPr>
            <w:tcW w:w="1007" w:type="dxa"/>
            <w:tcBorders>
              <w:top w:val="single" w:sz="8" w:space="0" w:color="999999"/>
              <w:left w:val="double" w:sz="4"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Data</w:t>
            </w:r>
          </w:p>
        </w:tc>
        <w:tc>
          <w:tcPr>
            <w:tcW w:w="1979"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Pr>
                <w:rFonts w:ascii="Arial" w:hAnsi="Arial" w:cs="Arial"/>
                <w:sz w:val="20"/>
                <w:szCs w:val="20"/>
              </w:rPr>
              <w:t>Item</w:t>
            </w:r>
          </w:p>
        </w:tc>
        <w:tc>
          <w:tcPr>
            <w:tcW w:w="1260"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Espaço</w:t>
            </w:r>
          </w:p>
        </w:tc>
        <w:tc>
          <w:tcPr>
            <w:tcW w:w="1260"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Preço</w:t>
            </w:r>
          </w:p>
        </w:tc>
        <w:tc>
          <w:tcPr>
            <w:tcW w:w="1260"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Prata (g)</w:t>
            </w:r>
          </w:p>
        </w:tc>
        <w:tc>
          <w:tcPr>
            <w:tcW w:w="2882" w:type="dxa"/>
            <w:tcBorders>
              <w:top w:val="single" w:sz="8" w:space="0" w:color="999999"/>
              <w:left w:val="single" w:sz="8" w:space="0" w:color="999999"/>
              <w:bottom w:val="single" w:sz="8" w:space="0" w:color="999999"/>
              <w:right w:val="double" w:sz="4"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Fonte</w:t>
            </w:r>
          </w:p>
        </w:tc>
      </w:tr>
      <w:tr w:rsidR="0099321A" w:rsidRPr="0022352E" w:rsidTr="0099321A">
        <w:trPr>
          <w:trHeight w:val="75"/>
        </w:trPr>
        <w:tc>
          <w:tcPr>
            <w:tcW w:w="1007"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1296</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besta</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Porto</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45,7 l.</w:t>
            </w:r>
          </w:p>
        </w:tc>
        <w:tc>
          <w:tcPr>
            <w:tcW w:w="1260" w:type="dxa"/>
            <w:tcBorders>
              <w:top w:val="nil"/>
              <w:left w:val="single" w:sz="8" w:space="0" w:color="FFFFFF"/>
              <w:bottom w:val="nil"/>
              <w:right w:val="single" w:sz="8" w:space="0" w:color="FFFFFF"/>
            </w:tcBorders>
            <w:shd w:val="clear" w:color="auto" w:fill="FFFFFF"/>
            <w:vAlign w:val="center"/>
          </w:tcPr>
          <w:p w:rsidR="0099321A" w:rsidRPr="00F247EC" w:rsidRDefault="00B24AB2" w:rsidP="0099321A">
            <w:pPr>
              <w:jc w:val="center"/>
              <w:rPr>
                <w:rFonts w:ascii="Arial" w:hAnsi="Arial" w:cs="Arial"/>
                <w:sz w:val="18"/>
                <w:szCs w:val="18"/>
              </w:rPr>
            </w:pPr>
            <w:r>
              <w:rPr>
                <w:rFonts w:ascii="Arial" w:hAnsi="Arial" w:cs="Arial"/>
                <w:sz w:val="18"/>
                <w:szCs w:val="18"/>
              </w:rPr>
              <w:t>514,6</w:t>
            </w:r>
          </w:p>
        </w:tc>
        <w:tc>
          <w:tcPr>
            <w:tcW w:w="2882"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Pr>
                <w:rFonts w:ascii="Arial" w:hAnsi="Arial" w:cs="Arial"/>
                <w:sz w:val="18"/>
                <w:szCs w:val="18"/>
              </w:rPr>
              <w:t>“Os bens dum bispo…”: 123</w:t>
            </w:r>
          </w:p>
        </w:tc>
      </w:tr>
      <w:tr w:rsidR="0099321A" w:rsidRPr="0022352E" w:rsidTr="00867153">
        <w:trPr>
          <w:trHeight w:val="75"/>
        </w:trPr>
        <w:tc>
          <w:tcPr>
            <w:tcW w:w="100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AB436F" w:rsidRDefault="0099321A" w:rsidP="0099321A">
            <w:pPr>
              <w:rPr>
                <w:rFonts w:ascii="Arial" w:hAnsi="Arial" w:cs="Arial"/>
                <w:sz w:val="18"/>
                <w:szCs w:val="18"/>
              </w:rPr>
            </w:pPr>
            <w:r>
              <w:rPr>
                <w:rFonts w:ascii="Arial" w:hAnsi="Arial" w:cs="Arial"/>
                <w:sz w:val="18"/>
                <w:szCs w:val="18"/>
              </w:rPr>
              <w:t>1297</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cavalo</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Trancoso</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50 l.</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B24AB2" w:rsidP="0099321A">
            <w:pPr>
              <w:jc w:val="center"/>
              <w:rPr>
                <w:rFonts w:ascii="Arial" w:hAnsi="Arial" w:cs="Arial"/>
                <w:sz w:val="18"/>
                <w:szCs w:val="18"/>
              </w:rPr>
            </w:pPr>
            <w:r>
              <w:rPr>
                <w:rFonts w:ascii="Arial" w:hAnsi="Arial" w:cs="Arial"/>
                <w:sz w:val="18"/>
                <w:szCs w:val="18"/>
              </w:rPr>
              <w:t>563</w:t>
            </w:r>
          </w:p>
        </w:tc>
        <w:tc>
          <w:tcPr>
            <w:tcW w:w="2882" w:type="dxa"/>
            <w:tcBorders>
              <w:top w:val="nil"/>
              <w:left w:val="single" w:sz="8" w:space="0" w:color="FFFFFF"/>
              <w:bottom w:val="nil"/>
              <w:right w:val="double" w:sz="4" w:space="0" w:color="999999"/>
            </w:tcBorders>
            <w:shd w:val="clear" w:color="auto" w:fill="D9D9D9" w:themeFill="background1" w:themeFillShade="D9"/>
            <w:vAlign w:val="center"/>
          </w:tcPr>
          <w:p w:rsidR="0099321A" w:rsidRPr="002F5C37" w:rsidRDefault="0099321A" w:rsidP="0099321A">
            <w:pPr>
              <w:jc w:val="center"/>
              <w:rPr>
                <w:rFonts w:ascii="Arial" w:hAnsi="Arial" w:cs="Arial"/>
                <w:sz w:val="18"/>
                <w:szCs w:val="18"/>
              </w:rPr>
            </w:pPr>
            <w:r>
              <w:rPr>
                <w:rFonts w:ascii="Arial" w:hAnsi="Arial" w:cs="Arial"/>
                <w:i/>
                <w:sz w:val="18"/>
                <w:szCs w:val="18"/>
              </w:rPr>
              <w:t>Port. Mon. Miser.</w:t>
            </w:r>
            <w:r>
              <w:rPr>
                <w:rFonts w:ascii="Arial" w:hAnsi="Arial" w:cs="Arial"/>
                <w:sz w:val="18"/>
                <w:szCs w:val="18"/>
              </w:rPr>
              <w:t>, II: 316</w:t>
            </w:r>
          </w:p>
        </w:tc>
      </w:tr>
      <w:tr w:rsidR="0099321A" w:rsidRPr="0022352E" w:rsidTr="0099321A">
        <w:trPr>
          <w:trHeight w:val="75"/>
        </w:trPr>
        <w:tc>
          <w:tcPr>
            <w:tcW w:w="1007" w:type="dxa"/>
            <w:tcBorders>
              <w:top w:val="nil"/>
              <w:left w:val="double" w:sz="4" w:space="0" w:color="999999"/>
              <w:bottom w:val="nil"/>
              <w:right w:val="single" w:sz="8" w:space="0" w:color="FFFFFF"/>
            </w:tcBorders>
            <w:shd w:val="clear" w:color="auto" w:fill="FFFFFF"/>
            <w:vAlign w:val="center"/>
          </w:tcPr>
          <w:p w:rsidR="0099321A" w:rsidRPr="008E7D7A" w:rsidRDefault="0099321A" w:rsidP="0099321A">
            <w:pPr>
              <w:rPr>
                <w:rFonts w:ascii="Arial" w:hAnsi="Arial" w:cs="Arial"/>
                <w:sz w:val="18"/>
                <w:szCs w:val="18"/>
              </w:rPr>
            </w:pPr>
            <w:r w:rsidRPr="00AB436F">
              <w:rPr>
                <w:rFonts w:ascii="Arial" w:hAnsi="Arial" w:cs="Arial"/>
                <w:sz w:val="18"/>
                <w:szCs w:val="18"/>
              </w:rPr>
              <w:t>1298</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m</w:t>
            </w:r>
            <w:r w:rsidRPr="00AB436F">
              <w:rPr>
                <w:rFonts w:ascii="Arial" w:hAnsi="Arial" w:cs="Arial"/>
                <w:sz w:val="18"/>
                <w:szCs w:val="18"/>
              </w:rPr>
              <w:t>ula</w:t>
            </w:r>
          </w:p>
        </w:tc>
        <w:tc>
          <w:tcPr>
            <w:tcW w:w="1260" w:type="dxa"/>
            <w:tcBorders>
              <w:top w:val="nil"/>
              <w:left w:val="single" w:sz="8" w:space="0" w:color="FFFFFF"/>
              <w:bottom w:val="nil"/>
              <w:right w:val="single" w:sz="8" w:space="0" w:color="FFFFFF"/>
            </w:tcBorders>
            <w:shd w:val="clear" w:color="auto" w:fill="FFFFFF"/>
            <w:vAlign w:val="center"/>
          </w:tcPr>
          <w:p w:rsidR="0099321A" w:rsidRPr="008E7D7A" w:rsidRDefault="0099321A" w:rsidP="0099321A">
            <w:pPr>
              <w:jc w:val="center"/>
              <w:rPr>
                <w:rFonts w:ascii="Arial" w:hAnsi="Arial" w:cs="Arial"/>
                <w:sz w:val="18"/>
                <w:szCs w:val="18"/>
              </w:rPr>
            </w:pPr>
            <w:r>
              <w:rPr>
                <w:rFonts w:ascii="Arial" w:hAnsi="Arial" w:cs="Arial"/>
                <w:sz w:val="18"/>
                <w:szCs w:val="18"/>
              </w:rPr>
              <w:t>Porto</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70 e 100 l.</w:t>
            </w:r>
          </w:p>
        </w:tc>
        <w:tc>
          <w:tcPr>
            <w:tcW w:w="1260" w:type="dxa"/>
            <w:tcBorders>
              <w:top w:val="nil"/>
              <w:left w:val="single" w:sz="8" w:space="0" w:color="FFFFFF"/>
              <w:bottom w:val="nil"/>
              <w:right w:val="single" w:sz="8" w:space="0" w:color="FFFFFF"/>
            </w:tcBorders>
            <w:shd w:val="clear" w:color="auto" w:fill="FFFFFF"/>
            <w:vAlign w:val="center"/>
          </w:tcPr>
          <w:p w:rsidR="0099321A" w:rsidRPr="00F247EC" w:rsidRDefault="00B24AB2" w:rsidP="0099321A">
            <w:pPr>
              <w:jc w:val="center"/>
              <w:rPr>
                <w:rFonts w:ascii="Arial" w:hAnsi="Arial" w:cs="Arial"/>
                <w:sz w:val="18"/>
                <w:szCs w:val="18"/>
              </w:rPr>
            </w:pPr>
            <w:r>
              <w:rPr>
                <w:rFonts w:ascii="Arial" w:hAnsi="Arial" w:cs="Arial"/>
                <w:sz w:val="18"/>
                <w:szCs w:val="18"/>
              </w:rPr>
              <w:t>788,2 e 1 126</w:t>
            </w:r>
          </w:p>
        </w:tc>
        <w:tc>
          <w:tcPr>
            <w:tcW w:w="2882"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Pr>
                <w:rFonts w:ascii="Arial" w:hAnsi="Arial" w:cs="Arial"/>
                <w:i/>
                <w:sz w:val="18"/>
                <w:szCs w:val="18"/>
              </w:rPr>
              <w:t>Dissert. chronologicas</w:t>
            </w:r>
            <w:r w:rsidRPr="0022352E">
              <w:rPr>
                <w:rFonts w:ascii="Arial" w:hAnsi="Arial" w:cs="Arial"/>
                <w:i/>
                <w:sz w:val="18"/>
                <w:szCs w:val="18"/>
              </w:rPr>
              <w:t>…</w:t>
            </w:r>
            <w:r>
              <w:rPr>
                <w:rFonts w:ascii="Arial" w:hAnsi="Arial" w:cs="Arial"/>
                <w:sz w:val="18"/>
                <w:szCs w:val="18"/>
              </w:rPr>
              <w:t>, V: 85</w:t>
            </w:r>
          </w:p>
        </w:tc>
      </w:tr>
      <w:tr w:rsidR="0099321A" w:rsidRPr="0022352E" w:rsidTr="00867153">
        <w:trPr>
          <w:trHeight w:val="75"/>
        </w:trPr>
        <w:tc>
          <w:tcPr>
            <w:tcW w:w="1007"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1298</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azémola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Coimbra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20 l.</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B24AB2" w:rsidP="0099321A">
            <w:pPr>
              <w:jc w:val="center"/>
              <w:rPr>
                <w:rFonts w:ascii="Arial" w:hAnsi="Arial" w:cs="Arial"/>
                <w:sz w:val="18"/>
                <w:szCs w:val="18"/>
              </w:rPr>
            </w:pPr>
            <w:r>
              <w:rPr>
                <w:rFonts w:ascii="Arial" w:hAnsi="Arial" w:cs="Arial"/>
                <w:sz w:val="18"/>
                <w:szCs w:val="18"/>
              </w:rPr>
              <w:t>11,3</w:t>
            </w:r>
          </w:p>
        </w:tc>
        <w:tc>
          <w:tcPr>
            <w:tcW w:w="2882"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iCs/>
                <w:sz w:val="18"/>
                <w:szCs w:val="18"/>
              </w:rPr>
            </w:pPr>
            <w:r>
              <w:rPr>
                <w:rFonts w:ascii="Arial" w:hAnsi="Arial" w:cs="Arial"/>
                <w:iCs/>
                <w:sz w:val="18"/>
                <w:szCs w:val="18"/>
              </w:rPr>
              <w:t>“As ordens mendicantes…”: 206</w:t>
            </w:r>
          </w:p>
        </w:tc>
      </w:tr>
      <w:tr w:rsidR="0099321A" w:rsidRPr="0022352E" w:rsidTr="0099321A">
        <w:trPr>
          <w:trHeight w:val="75"/>
        </w:trPr>
        <w:tc>
          <w:tcPr>
            <w:tcW w:w="1007" w:type="dxa"/>
            <w:tcBorders>
              <w:top w:val="nil"/>
              <w:left w:val="double" w:sz="4" w:space="0" w:color="999999"/>
              <w:bottom w:val="nil"/>
              <w:right w:val="single" w:sz="8" w:space="0" w:color="FFFFFF"/>
            </w:tcBorders>
            <w:shd w:val="clear" w:color="auto" w:fill="FFFFFF"/>
            <w:vAlign w:val="center"/>
          </w:tcPr>
          <w:p w:rsidR="0099321A" w:rsidRPr="008E7D7A" w:rsidRDefault="0099321A" w:rsidP="0099321A">
            <w:pPr>
              <w:rPr>
                <w:rFonts w:ascii="Arial" w:hAnsi="Arial" w:cs="Arial"/>
                <w:sz w:val="18"/>
                <w:szCs w:val="18"/>
              </w:rPr>
            </w:pPr>
            <w:r>
              <w:rPr>
                <w:rFonts w:ascii="Arial" w:hAnsi="Arial" w:cs="Arial"/>
                <w:sz w:val="18"/>
                <w:szCs w:val="18"/>
              </w:rPr>
              <w:t>1303</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cavalo</w:t>
            </w:r>
          </w:p>
        </w:tc>
        <w:tc>
          <w:tcPr>
            <w:tcW w:w="1260" w:type="dxa"/>
            <w:tcBorders>
              <w:top w:val="nil"/>
              <w:left w:val="single" w:sz="8" w:space="0" w:color="FFFFFF"/>
              <w:bottom w:val="nil"/>
              <w:right w:val="single" w:sz="8" w:space="0" w:color="FFFFFF"/>
            </w:tcBorders>
            <w:shd w:val="clear" w:color="auto" w:fill="FFFFFF"/>
            <w:vAlign w:val="center"/>
          </w:tcPr>
          <w:p w:rsidR="0099321A" w:rsidRPr="008E7D7A" w:rsidRDefault="0099321A" w:rsidP="0099321A">
            <w:pPr>
              <w:jc w:val="center"/>
              <w:rPr>
                <w:rFonts w:ascii="Arial" w:hAnsi="Arial" w:cs="Arial"/>
                <w:sz w:val="18"/>
                <w:szCs w:val="18"/>
              </w:rPr>
            </w:pPr>
            <w:r>
              <w:rPr>
                <w:rFonts w:ascii="Arial" w:hAnsi="Arial" w:cs="Arial"/>
                <w:sz w:val="18"/>
                <w:szCs w:val="18"/>
              </w:rPr>
              <w:t>Valpaços</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100 l.</w:t>
            </w:r>
          </w:p>
        </w:tc>
        <w:tc>
          <w:tcPr>
            <w:tcW w:w="1260" w:type="dxa"/>
            <w:tcBorders>
              <w:top w:val="nil"/>
              <w:left w:val="single" w:sz="8" w:space="0" w:color="FFFFFF"/>
              <w:bottom w:val="nil"/>
              <w:right w:val="single" w:sz="8" w:space="0" w:color="FFFFFF"/>
            </w:tcBorders>
            <w:shd w:val="clear" w:color="auto" w:fill="FFFFFF"/>
            <w:vAlign w:val="center"/>
          </w:tcPr>
          <w:p w:rsidR="0099321A" w:rsidRPr="00F247EC" w:rsidRDefault="00B24AB2" w:rsidP="0099321A">
            <w:pPr>
              <w:jc w:val="center"/>
              <w:rPr>
                <w:rFonts w:ascii="Arial" w:hAnsi="Arial" w:cs="Arial"/>
                <w:sz w:val="18"/>
                <w:szCs w:val="18"/>
              </w:rPr>
            </w:pPr>
            <w:r>
              <w:rPr>
                <w:rFonts w:ascii="Arial" w:hAnsi="Arial" w:cs="Arial"/>
                <w:sz w:val="18"/>
                <w:szCs w:val="18"/>
              </w:rPr>
              <w:t>1 126</w:t>
            </w:r>
          </w:p>
        </w:tc>
        <w:tc>
          <w:tcPr>
            <w:tcW w:w="2882"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Pr>
                <w:rFonts w:ascii="Arial" w:hAnsi="Arial" w:cs="Arial"/>
                <w:i/>
                <w:iCs/>
                <w:sz w:val="18"/>
                <w:szCs w:val="18"/>
              </w:rPr>
              <w:t>Ch. de D. Dinis</w:t>
            </w:r>
            <w:r>
              <w:rPr>
                <w:rFonts w:ascii="Arial" w:hAnsi="Arial" w:cs="Arial"/>
                <w:sz w:val="18"/>
                <w:szCs w:val="18"/>
              </w:rPr>
              <w:t>, liv. 3, fl. 22 v.</w:t>
            </w:r>
          </w:p>
        </w:tc>
      </w:tr>
      <w:tr w:rsidR="0099321A" w:rsidRPr="0022352E" w:rsidTr="00867153">
        <w:trPr>
          <w:trHeight w:val="75"/>
        </w:trPr>
        <w:tc>
          <w:tcPr>
            <w:tcW w:w="100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8E7D7A" w:rsidRDefault="0099321A" w:rsidP="0099321A">
            <w:pPr>
              <w:rPr>
                <w:rFonts w:ascii="Arial" w:hAnsi="Arial" w:cs="Arial"/>
                <w:sz w:val="18"/>
                <w:szCs w:val="18"/>
              </w:rPr>
            </w:pPr>
            <w:r>
              <w:rPr>
                <w:rFonts w:ascii="Arial" w:hAnsi="Arial" w:cs="Arial"/>
                <w:sz w:val="18"/>
                <w:szCs w:val="18"/>
              </w:rPr>
              <w:t>1307</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rocim</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8E7D7A" w:rsidRDefault="0099321A" w:rsidP="0099321A">
            <w:pPr>
              <w:jc w:val="center"/>
              <w:rPr>
                <w:rFonts w:ascii="Arial" w:hAnsi="Arial" w:cs="Arial"/>
                <w:sz w:val="18"/>
                <w:szCs w:val="18"/>
              </w:rPr>
            </w:pPr>
            <w:r>
              <w:rPr>
                <w:rFonts w:ascii="Arial" w:hAnsi="Arial" w:cs="Arial"/>
                <w:sz w:val="18"/>
                <w:szCs w:val="18"/>
              </w:rPr>
              <w:t>Sátão</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20 l.</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B24AB2" w:rsidP="0099321A">
            <w:pPr>
              <w:jc w:val="center"/>
              <w:rPr>
                <w:rFonts w:ascii="Arial" w:hAnsi="Arial" w:cs="Arial"/>
                <w:sz w:val="18"/>
                <w:szCs w:val="18"/>
              </w:rPr>
            </w:pPr>
            <w:r>
              <w:rPr>
                <w:rFonts w:ascii="Arial" w:hAnsi="Arial" w:cs="Arial"/>
                <w:sz w:val="18"/>
                <w:szCs w:val="18"/>
              </w:rPr>
              <w:t>11,3</w:t>
            </w:r>
          </w:p>
        </w:tc>
        <w:tc>
          <w:tcPr>
            <w:tcW w:w="2882" w:type="dxa"/>
            <w:tcBorders>
              <w:top w:val="nil"/>
              <w:left w:val="single" w:sz="8" w:space="0" w:color="FFFFFF"/>
              <w:bottom w:val="nil"/>
              <w:right w:val="double" w:sz="4" w:space="0" w:color="999999"/>
            </w:tcBorders>
            <w:shd w:val="clear" w:color="auto" w:fill="D9D9D9" w:themeFill="background1" w:themeFillShade="D9"/>
            <w:vAlign w:val="center"/>
          </w:tcPr>
          <w:p w:rsidR="0099321A" w:rsidRPr="005B599C" w:rsidRDefault="0099321A" w:rsidP="0099321A">
            <w:pPr>
              <w:jc w:val="center"/>
              <w:rPr>
                <w:rFonts w:ascii="Arial" w:hAnsi="Arial" w:cs="Arial"/>
                <w:sz w:val="18"/>
                <w:szCs w:val="18"/>
              </w:rPr>
            </w:pPr>
            <w:r>
              <w:rPr>
                <w:rFonts w:ascii="Arial" w:hAnsi="Arial" w:cs="Arial"/>
                <w:i/>
                <w:sz w:val="18"/>
                <w:szCs w:val="18"/>
              </w:rPr>
              <w:t>Edição dos…</w:t>
            </w:r>
            <w:r>
              <w:rPr>
                <w:rFonts w:ascii="Arial" w:hAnsi="Arial" w:cs="Arial"/>
                <w:sz w:val="18"/>
                <w:szCs w:val="18"/>
              </w:rPr>
              <w:t>: 185-187</w:t>
            </w:r>
          </w:p>
        </w:tc>
      </w:tr>
      <w:tr w:rsidR="0099321A" w:rsidRPr="0022352E" w:rsidTr="0099321A">
        <w:trPr>
          <w:trHeight w:val="75"/>
        </w:trPr>
        <w:tc>
          <w:tcPr>
            <w:tcW w:w="1007" w:type="dxa"/>
            <w:tcBorders>
              <w:top w:val="nil"/>
              <w:left w:val="double" w:sz="4" w:space="0" w:color="999999"/>
              <w:bottom w:val="nil"/>
              <w:right w:val="single" w:sz="8" w:space="0" w:color="FFFFFF"/>
            </w:tcBorders>
            <w:shd w:val="clear" w:color="auto" w:fill="FFFFFF"/>
            <w:vAlign w:val="center"/>
          </w:tcPr>
          <w:p w:rsidR="0099321A" w:rsidRPr="008E7D7A" w:rsidRDefault="0099321A" w:rsidP="0099321A">
            <w:pPr>
              <w:rPr>
                <w:rFonts w:ascii="Arial" w:hAnsi="Arial" w:cs="Arial"/>
                <w:sz w:val="18"/>
                <w:szCs w:val="18"/>
              </w:rPr>
            </w:pPr>
            <w:r>
              <w:rPr>
                <w:rFonts w:ascii="Arial" w:hAnsi="Arial" w:cs="Arial"/>
                <w:sz w:val="18"/>
                <w:szCs w:val="18"/>
              </w:rPr>
              <w:t>1309</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mula</w:t>
            </w:r>
          </w:p>
        </w:tc>
        <w:tc>
          <w:tcPr>
            <w:tcW w:w="1260" w:type="dxa"/>
            <w:tcBorders>
              <w:top w:val="nil"/>
              <w:left w:val="single" w:sz="8" w:space="0" w:color="FFFFFF"/>
              <w:bottom w:val="nil"/>
              <w:right w:val="single" w:sz="8" w:space="0" w:color="FFFFFF"/>
            </w:tcBorders>
            <w:shd w:val="clear" w:color="auto" w:fill="FFFFFF"/>
            <w:vAlign w:val="center"/>
          </w:tcPr>
          <w:p w:rsidR="0099321A" w:rsidRPr="008E7D7A" w:rsidRDefault="0099321A" w:rsidP="0099321A">
            <w:pPr>
              <w:jc w:val="center"/>
              <w:rPr>
                <w:rFonts w:ascii="Arial" w:hAnsi="Arial" w:cs="Arial"/>
                <w:sz w:val="18"/>
                <w:szCs w:val="18"/>
              </w:rPr>
            </w:pPr>
            <w:r>
              <w:rPr>
                <w:rFonts w:ascii="Arial" w:hAnsi="Arial" w:cs="Arial"/>
                <w:sz w:val="18"/>
                <w:szCs w:val="18"/>
              </w:rPr>
              <w:t>Viseu</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50 l.</w:t>
            </w:r>
          </w:p>
        </w:tc>
        <w:tc>
          <w:tcPr>
            <w:tcW w:w="1260" w:type="dxa"/>
            <w:tcBorders>
              <w:top w:val="nil"/>
              <w:left w:val="single" w:sz="8" w:space="0" w:color="FFFFFF"/>
              <w:bottom w:val="nil"/>
              <w:right w:val="single" w:sz="8" w:space="0" w:color="FFFFFF"/>
            </w:tcBorders>
            <w:shd w:val="clear" w:color="auto" w:fill="FFFFFF"/>
            <w:vAlign w:val="center"/>
          </w:tcPr>
          <w:p w:rsidR="0099321A" w:rsidRPr="00F247EC" w:rsidRDefault="00B24AB2" w:rsidP="0099321A">
            <w:pPr>
              <w:jc w:val="center"/>
              <w:rPr>
                <w:rFonts w:ascii="Arial" w:hAnsi="Arial" w:cs="Arial"/>
                <w:sz w:val="18"/>
                <w:szCs w:val="18"/>
              </w:rPr>
            </w:pPr>
            <w:r>
              <w:rPr>
                <w:rFonts w:ascii="Arial" w:hAnsi="Arial" w:cs="Arial"/>
                <w:sz w:val="18"/>
                <w:szCs w:val="18"/>
              </w:rPr>
              <w:t>563</w:t>
            </w:r>
          </w:p>
        </w:tc>
        <w:tc>
          <w:tcPr>
            <w:tcW w:w="2882" w:type="dxa"/>
            <w:tcBorders>
              <w:top w:val="nil"/>
              <w:left w:val="single" w:sz="8" w:space="0" w:color="FFFFFF"/>
              <w:bottom w:val="nil"/>
              <w:right w:val="double" w:sz="4" w:space="0" w:color="999999"/>
            </w:tcBorders>
            <w:shd w:val="clear" w:color="auto" w:fill="FFFFFF"/>
            <w:vAlign w:val="center"/>
          </w:tcPr>
          <w:p w:rsidR="0099321A" w:rsidRPr="00F277E8" w:rsidRDefault="0099321A" w:rsidP="0099321A">
            <w:pPr>
              <w:jc w:val="center"/>
              <w:rPr>
                <w:rFonts w:ascii="Arial" w:hAnsi="Arial" w:cs="Arial"/>
                <w:sz w:val="18"/>
                <w:szCs w:val="18"/>
              </w:rPr>
            </w:pPr>
            <w:r w:rsidRPr="00F277E8">
              <w:rPr>
                <w:rFonts w:ascii="Arial" w:hAnsi="Arial" w:cs="Arial"/>
                <w:sz w:val="18"/>
                <w:szCs w:val="18"/>
              </w:rPr>
              <w:t>“</w:t>
            </w:r>
            <w:r>
              <w:rPr>
                <w:rFonts w:ascii="Arial" w:hAnsi="Arial" w:cs="Arial"/>
                <w:sz w:val="18"/>
                <w:szCs w:val="18"/>
              </w:rPr>
              <w:t>O chantre de Viseu…”: 119</w:t>
            </w:r>
          </w:p>
        </w:tc>
      </w:tr>
      <w:tr w:rsidR="0099321A" w:rsidRPr="0022352E" w:rsidTr="00867153">
        <w:trPr>
          <w:trHeight w:val="75"/>
        </w:trPr>
        <w:tc>
          <w:tcPr>
            <w:tcW w:w="1007"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sidRPr="008E7D7A">
              <w:rPr>
                <w:rFonts w:ascii="Arial" w:hAnsi="Arial" w:cs="Arial"/>
                <w:sz w:val="18"/>
                <w:szCs w:val="18"/>
              </w:rPr>
              <w:t>13</w:t>
            </w:r>
            <w:r>
              <w:rPr>
                <w:rFonts w:ascii="Arial" w:hAnsi="Arial" w:cs="Arial"/>
                <w:sz w:val="18"/>
                <w:szCs w:val="18"/>
              </w:rPr>
              <w:t>42</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besta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8E7D7A">
              <w:rPr>
                <w:rFonts w:ascii="Arial" w:hAnsi="Arial" w:cs="Arial"/>
                <w:sz w:val="18"/>
                <w:szCs w:val="18"/>
              </w:rPr>
              <w:t>Lisboa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 xml:space="preserve">c. </w:t>
            </w:r>
            <w:r w:rsidRPr="008E7D7A">
              <w:rPr>
                <w:rFonts w:ascii="Arial" w:hAnsi="Arial" w:cs="Arial"/>
                <w:sz w:val="18"/>
                <w:szCs w:val="18"/>
              </w:rPr>
              <w:t>100 l.</w:t>
            </w:r>
            <w:r>
              <w:rPr>
                <w:rFonts w:ascii="Arial" w:hAnsi="Arial" w:cs="Arial"/>
                <w:sz w:val="18"/>
                <w:szCs w:val="18"/>
              </w:rPr>
              <w:t xml:space="preserve"> (?)</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B24AB2" w:rsidP="0099321A">
            <w:pPr>
              <w:jc w:val="center"/>
              <w:rPr>
                <w:rFonts w:ascii="Arial" w:hAnsi="Arial" w:cs="Arial"/>
                <w:sz w:val="18"/>
                <w:szCs w:val="18"/>
              </w:rPr>
            </w:pPr>
            <w:r>
              <w:rPr>
                <w:rFonts w:ascii="Arial" w:hAnsi="Arial" w:cs="Arial"/>
                <w:sz w:val="18"/>
                <w:szCs w:val="18"/>
              </w:rPr>
              <w:t>c. 1 126</w:t>
            </w:r>
          </w:p>
        </w:tc>
        <w:tc>
          <w:tcPr>
            <w:tcW w:w="2882" w:type="dxa"/>
            <w:tcBorders>
              <w:top w:val="nil"/>
              <w:left w:val="single" w:sz="8" w:space="0" w:color="FFFFFF"/>
              <w:bottom w:val="nil"/>
              <w:right w:val="double" w:sz="4" w:space="0" w:color="999999"/>
            </w:tcBorders>
            <w:shd w:val="clear" w:color="auto" w:fill="D9D9D9" w:themeFill="background1" w:themeFillShade="D9"/>
            <w:vAlign w:val="center"/>
          </w:tcPr>
          <w:p w:rsidR="0099321A" w:rsidRPr="00A86B68" w:rsidRDefault="0099321A" w:rsidP="0099321A">
            <w:pPr>
              <w:jc w:val="center"/>
              <w:rPr>
                <w:rFonts w:ascii="Arial" w:hAnsi="Arial" w:cs="Arial"/>
                <w:i/>
                <w:iCs/>
                <w:sz w:val="18"/>
                <w:szCs w:val="18"/>
              </w:rPr>
            </w:pPr>
            <w:r>
              <w:rPr>
                <w:rFonts w:ascii="Arial" w:hAnsi="Arial" w:cs="Arial"/>
                <w:i/>
                <w:sz w:val="18"/>
                <w:szCs w:val="18"/>
              </w:rPr>
              <w:t>Livro das Posturas Antigas</w:t>
            </w:r>
            <w:r w:rsidRPr="008E7D7A">
              <w:rPr>
                <w:rFonts w:ascii="Arial" w:hAnsi="Arial" w:cs="Arial"/>
                <w:sz w:val="18"/>
                <w:szCs w:val="18"/>
              </w:rPr>
              <w:t>: 48</w:t>
            </w:r>
          </w:p>
        </w:tc>
      </w:tr>
      <w:tr w:rsidR="0099321A" w:rsidRPr="0022352E" w:rsidTr="0099321A">
        <w:trPr>
          <w:trHeight w:val="75"/>
        </w:trPr>
        <w:tc>
          <w:tcPr>
            <w:tcW w:w="1007" w:type="dxa"/>
            <w:tcBorders>
              <w:top w:val="nil"/>
              <w:left w:val="double" w:sz="4" w:space="0" w:color="999999"/>
              <w:bottom w:val="nil"/>
              <w:right w:val="single" w:sz="8" w:space="0" w:color="FFFFFF"/>
            </w:tcBorders>
            <w:shd w:val="clear" w:color="auto" w:fill="FFFFFF"/>
            <w:vAlign w:val="center"/>
          </w:tcPr>
          <w:p w:rsidR="0099321A" w:rsidRPr="00372663" w:rsidRDefault="0099321A" w:rsidP="0099321A">
            <w:pPr>
              <w:rPr>
                <w:rFonts w:ascii="Arial" w:hAnsi="Arial" w:cs="Arial"/>
                <w:sz w:val="18"/>
                <w:szCs w:val="18"/>
              </w:rPr>
            </w:pPr>
            <w:r>
              <w:rPr>
                <w:rFonts w:ascii="Arial" w:hAnsi="Arial" w:cs="Arial"/>
                <w:sz w:val="18"/>
                <w:szCs w:val="18"/>
              </w:rPr>
              <w:t>1342</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asno ou asna</w:t>
            </w:r>
          </w:p>
        </w:tc>
        <w:tc>
          <w:tcPr>
            <w:tcW w:w="1260" w:type="dxa"/>
            <w:tcBorders>
              <w:top w:val="nil"/>
              <w:left w:val="single" w:sz="8" w:space="0" w:color="FFFFFF"/>
              <w:bottom w:val="nil"/>
              <w:right w:val="single" w:sz="8" w:space="0" w:color="FFFFFF"/>
            </w:tcBorders>
            <w:shd w:val="clear" w:color="auto" w:fill="FFFFFF"/>
            <w:vAlign w:val="center"/>
          </w:tcPr>
          <w:p w:rsidR="0099321A" w:rsidRPr="00372663" w:rsidRDefault="0099321A" w:rsidP="0099321A">
            <w:pPr>
              <w:jc w:val="center"/>
              <w:rPr>
                <w:rFonts w:ascii="Arial" w:hAnsi="Arial" w:cs="Arial"/>
                <w:sz w:val="18"/>
                <w:szCs w:val="18"/>
              </w:rPr>
            </w:pPr>
            <w:r w:rsidRPr="008E7D7A">
              <w:rPr>
                <w:rFonts w:ascii="Arial" w:hAnsi="Arial" w:cs="Arial"/>
                <w:sz w:val="18"/>
                <w:szCs w:val="18"/>
              </w:rPr>
              <w:t>Lisboa</w:t>
            </w:r>
          </w:p>
        </w:tc>
        <w:tc>
          <w:tcPr>
            <w:tcW w:w="1260" w:type="dxa"/>
            <w:tcBorders>
              <w:top w:val="nil"/>
              <w:left w:val="single" w:sz="8" w:space="0" w:color="FFFFFF"/>
              <w:bottom w:val="nil"/>
              <w:right w:val="single" w:sz="8" w:space="0" w:color="FFFFFF"/>
            </w:tcBorders>
            <w:shd w:val="clear" w:color="auto" w:fill="FFFFFF"/>
            <w:vAlign w:val="center"/>
          </w:tcPr>
          <w:p w:rsidR="0099321A" w:rsidRPr="00372663" w:rsidRDefault="0099321A" w:rsidP="0099321A">
            <w:pPr>
              <w:jc w:val="center"/>
              <w:rPr>
                <w:rFonts w:ascii="Arial" w:hAnsi="Arial" w:cs="Arial"/>
                <w:sz w:val="18"/>
                <w:szCs w:val="18"/>
              </w:rPr>
            </w:pPr>
            <w:r>
              <w:rPr>
                <w:rFonts w:ascii="Arial" w:hAnsi="Arial" w:cs="Arial"/>
                <w:sz w:val="18"/>
                <w:szCs w:val="18"/>
              </w:rPr>
              <w:t>c. 25 l. (?)</w:t>
            </w:r>
          </w:p>
        </w:tc>
        <w:tc>
          <w:tcPr>
            <w:tcW w:w="1260" w:type="dxa"/>
            <w:tcBorders>
              <w:top w:val="nil"/>
              <w:left w:val="single" w:sz="8" w:space="0" w:color="FFFFFF"/>
              <w:bottom w:val="nil"/>
              <w:right w:val="single" w:sz="8" w:space="0" w:color="FFFFFF"/>
            </w:tcBorders>
            <w:shd w:val="clear" w:color="auto" w:fill="FFFFFF"/>
            <w:vAlign w:val="center"/>
          </w:tcPr>
          <w:p w:rsidR="0099321A" w:rsidRPr="00F247EC" w:rsidRDefault="00B24AB2" w:rsidP="0099321A">
            <w:pPr>
              <w:jc w:val="center"/>
              <w:rPr>
                <w:rFonts w:ascii="Arial" w:hAnsi="Arial" w:cs="Arial"/>
                <w:sz w:val="18"/>
                <w:szCs w:val="18"/>
              </w:rPr>
            </w:pPr>
            <w:r>
              <w:rPr>
                <w:rFonts w:ascii="Arial" w:hAnsi="Arial" w:cs="Arial"/>
                <w:sz w:val="18"/>
                <w:szCs w:val="18"/>
              </w:rPr>
              <w:t>c. 281,5</w:t>
            </w:r>
          </w:p>
        </w:tc>
        <w:tc>
          <w:tcPr>
            <w:tcW w:w="2882" w:type="dxa"/>
            <w:tcBorders>
              <w:top w:val="nil"/>
              <w:left w:val="single" w:sz="8" w:space="0" w:color="FFFFFF"/>
              <w:bottom w:val="nil"/>
              <w:right w:val="double" w:sz="4" w:space="0" w:color="999999"/>
            </w:tcBorders>
            <w:shd w:val="clear" w:color="auto" w:fill="FFFFFF"/>
            <w:vAlign w:val="center"/>
          </w:tcPr>
          <w:p w:rsidR="0099321A" w:rsidRPr="0093743C" w:rsidRDefault="0099321A" w:rsidP="0099321A">
            <w:pPr>
              <w:jc w:val="center"/>
              <w:rPr>
                <w:rFonts w:ascii="Arial" w:hAnsi="Arial" w:cs="Arial"/>
                <w:i/>
                <w:sz w:val="18"/>
                <w:szCs w:val="18"/>
              </w:rPr>
            </w:pPr>
            <w:r>
              <w:rPr>
                <w:rFonts w:ascii="Arial" w:hAnsi="Arial" w:cs="Arial"/>
                <w:i/>
                <w:sz w:val="18"/>
                <w:szCs w:val="18"/>
              </w:rPr>
              <w:t>Livro das Posturas Antigas</w:t>
            </w:r>
            <w:r w:rsidRPr="008E7D7A">
              <w:rPr>
                <w:rFonts w:ascii="Arial" w:hAnsi="Arial" w:cs="Arial"/>
                <w:sz w:val="18"/>
                <w:szCs w:val="18"/>
              </w:rPr>
              <w:t>: 48</w:t>
            </w:r>
          </w:p>
        </w:tc>
      </w:tr>
      <w:tr w:rsidR="0099321A" w:rsidRPr="0022352E" w:rsidTr="00867153">
        <w:trPr>
          <w:trHeight w:val="75"/>
        </w:trPr>
        <w:tc>
          <w:tcPr>
            <w:tcW w:w="100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2020C4" w:rsidRDefault="0099321A" w:rsidP="0099321A">
            <w:pPr>
              <w:rPr>
                <w:rFonts w:ascii="Arial" w:hAnsi="Arial" w:cs="Arial"/>
                <w:sz w:val="18"/>
                <w:szCs w:val="18"/>
              </w:rPr>
            </w:pPr>
            <w:r>
              <w:rPr>
                <w:rFonts w:ascii="Arial" w:hAnsi="Arial" w:cs="Arial"/>
                <w:sz w:val="18"/>
                <w:szCs w:val="18"/>
              </w:rPr>
              <w:t>1348</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cavalo de boa talha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2020C4" w:rsidRDefault="0099321A" w:rsidP="0099321A">
            <w:pPr>
              <w:jc w:val="center"/>
              <w:rPr>
                <w:rFonts w:ascii="Arial" w:hAnsi="Arial" w:cs="Arial"/>
                <w:sz w:val="18"/>
                <w:szCs w:val="18"/>
              </w:rPr>
            </w:pPr>
            <w:r>
              <w:rPr>
                <w:rFonts w:ascii="Arial" w:hAnsi="Arial" w:cs="Arial"/>
                <w:sz w:val="18"/>
                <w:szCs w:val="18"/>
              </w:rPr>
              <w:t>Lamego</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CE758C" w:rsidRDefault="0099321A" w:rsidP="0099321A">
            <w:pPr>
              <w:jc w:val="center"/>
              <w:rPr>
                <w:rFonts w:ascii="Arial" w:hAnsi="Arial" w:cs="Arial"/>
                <w:sz w:val="18"/>
                <w:szCs w:val="18"/>
              </w:rPr>
            </w:pPr>
            <w:r>
              <w:rPr>
                <w:rFonts w:ascii="Arial" w:hAnsi="Arial" w:cs="Arial"/>
                <w:sz w:val="18"/>
                <w:szCs w:val="18"/>
              </w:rPr>
              <w:t>60 ou 70 l.</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B24AB2" w:rsidP="0099321A">
            <w:pPr>
              <w:jc w:val="center"/>
              <w:rPr>
                <w:rFonts w:ascii="Arial" w:hAnsi="Arial" w:cs="Arial"/>
                <w:sz w:val="18"/>
                <w:szCs w:val="18"/>
              </w:rPr>
            </w:pPr>
            <w:r>
              <w:rPr>
                <w:rFonts w:ascii="Arial" w:hAnsi="Arial" w:cs="Arial"/>
                <w:sz w:val="18"/>
                <w:szCs w:val="18"/>
              </w:rPr>
              <w:t>675,6 ou 788,2</w:t>
            </w:r>
          </w:p>
        </w:tc>
        <w:tc>
          <w:tcPr>
            <w:tcW w:w="2882"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271CD1">
              <w:rPr>
                <w:rFonts w:ascii="Arial" w:hAnsi="Arial" w:cs="Arial"/>
                <w:i/>
                <w:sz w:val="18"/>
                <w:szCs w:val="18"/>
              </w:rPr>
              <w:t>A Sé de Lamego</w:t>
            </w:r>
            <w:r>
              <w:rPr>
                <w:rFonts w:ascii="Arial" w:hAnsi="Arial" w:cs="Arial"/>
                <w:sz w:val="18"/>
                <w:szCs w:val="18"/>
              </w:rPr>
              <w:t>…: 799</w:t>
            </w:r>
          </w:p>
        </w:tc>
      </w:tr>
      <w:tr w:rsidR="0099321A" w:rsidRPr="0022352E" w:rsidTr="0099321A">
        <w:trPr>
          <w:trHeight w:val="75"/>
        </w:trPr>
        <w:tc>
          <w:tcPr>
            <w:tcW w:w="1007" w:type="dxa"/>
            <w:tcBorders>
              <w:top w:val="nil"/>
              <w:left w:val="double" w:sz="4" w:space="0" w:color="999999"/>
              <w:bottom w:val="nil"/>
              <w:right w:val="single" w:sz="8" w:space="0" w:color="FFFFFF"/>
            </w:tcBorders>
            <w:shd w:val="clear" w:color="auto" w:fill="FFFFFF"/>
            <w:vAlign w:val="center"/>
          </w:tcPr>
          <w:p w:rsidR="0099321A" w:rsidRPr="002020C4" w:rsidRDefault="0099321A" w:rsidP="0099321A">
            <w:pPr>
              <w:rPr>
                <w:rFonts w:ascii="Arial" w:hAnsi="Arial" w:cs="Arial"/>
                <w:sz w:val="18"/>
                <w:szCs w:val="18"/>
              </w:rPr>
            </w:pPr>
            <w:r>
              <w:rPr>
                <w:rFonts w:ascii="Arial" w:hAnsi="Arial" w:cs="Arial"/>
                <w:sz w:val="18"/>
                <w:szCs w:val="18"/>
              </w:rPr>
              <w:t>1348</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mua</w:t>
            </w:r>
          </w:p>
        </w:tc>
        <w:tc>
          <w:tcPr>
            <w:tcW w:w="1260" w:type="dxa"/>
            <w:tcBorders>
              <w:top w:val="nil"/>
              <w:left w:val="single" w:sz="8" w:space="0" w:color="FFFFFF"/>
              <w:bottom w:val="nil"/>
              <w:right w:val="single" w:sz="8" w:space="0" w:color="FFFFFF"/>
            </w:tcBorders>
            <w:shd w:val="clear" w:color="auto" w:fill="FFFFFF"/>
            <w:vAlign w:val="center"/>
          </w:tcPr>
          <w:p w:rsidR="0099321A" w:rsidRPr="002020C4" w:rsidRDefault="0099321A" w:rsidP="0099321A">
            <w:pPr>
              <w:jc w:val="center"/>
              <w:rPr>
                <w:rFonts w:ascii="Arial" w:hAnsi="Arial" w:cs="Arial"/>
                <w:sz w:val="18"/>
                <w:szCs w:val="18"/>
              </w:rPr>
            </w:pPr>
            <w:r>
              <w:rPr>
                <w:rFonts w:ascii="Arial" w:hAnsi="Arial" w:cs="Arial"/>
                <w:sz w:val="18"/>
                <w:szCs w:val="18"/>
              </w:rPr>
              <w:t>Lamego</w:t>
            </w:r>
          </w:p>
        </w:tc>
        <w:tc>
          <w:tcPr>
            <w:tcW w:w="1260" w:type="dxa"/>
            <w:tcBorders>
              <w:top w:val="nil"/>
              <w:left w:val="single" w:sz="8" w:space="0" w:color="FFFFFF"/>
              <w:bottom w:val="nil"/>
              <w:right w:val="single" w:sz="8" w:space="0" w:color="FFFFFF"/>
            </w:tcBorders>
            <w:shd w:val="clear" w:color="auto" w:fill="FFFFFF"/>
            <w:vAlign w:val="center"/>
          </w:tcPr>
          <w:p w:rsidR="0099321A" w:rsidRPr="00CE758C" w:rsidRDefault="0099321A" w:rsidP="0099321A">
            <w:pPr>
              <w:jc w:val="center"/>
              <w:rPr>
                <w:rFonts w:ascii="Arial" w:hAnsi="Arial" w:cs="Arial"/>
                <w:sz w:val="18"/>
                <w:szCs w:val="18"/>
              </w:rPr>
            </w:pPr>
            <w:r>
              <w:rPr>
                <w:rFonts w:ascii="Arial" w:hAnsi="Arial" w:cs="Arial"/>
                <w:sz w:val="18"/>
                <w:szCs w:val="18"/>
              </w:rPr>
              <w:t>6 ou 7 l. (?)</w:t>
            </w:r>
          </w:p>
        </w:tc>
        <w:tc>
          <w:tcPr>
            <w:tcW w:w="1260" w:type="dxa"/>
            <w:tcBorders>
              <w:top w:val="nil"/>
              <w:left w:val="single" w:sz="8" w:space="0" w:color="FFFFFF"/>
              <w:bottom w:val="nil"/>
              <w:right w:val="single" w:sz="8" w:space="0" w:color="FFFFFF"/>
            </w:tcBorders>
            <w:shd w:val="clear" w:color="auto" w:fill="FFFFFF"/>
            <w:vAlign w:val="center"/>
          </w:tcPr>
          <w:p w:rsidR="0099321A" w:rsidRPr="00F247EC" w:rsidRDefault="00B24AB2" w:rsidP="0099321A">
            <w:pPr>
              <w:jc w:val="center"/>
              <w:rPr>
                <w:rFonts w:ascii="Arial" w:hAnsi="Arial" w:cs="Arial"/>
                <w:sz w:val="18"/>
                <w:szCs w:val="18"/>
              </w:rPr>
            </w:pPr>
            <w:r>
              <w:rPr>
                <w:rFonts w:ascii="Arial" w:hAnsi="Arial" w:cs="Arial"/>
                <w:sz w:val="18"/>
                <w:szCs w:val="18"/>
              </w:rPr>
              <w:t>67,6 ou 78,8</w:t>
            </w:r>
          </w:p>
        </w:tc>
        <w:tc>
          <w:tcPr>
            <w:tcW w:w="2882"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sz w:val="18"/>
                <w:szCs w:val="18"/>
              </w:rPr>
            </w:pPr>
            <w:r w:rsidRPr="00271CD1">
              <w:rPr>
                <w:rFonts w:ascii="Arial" w:hAnsi="Arial" w:cs="Arial"/>
                <w:i/>
                <w:sz w:val="18"/>
                <w:szCs w:val="18"/>
              </w:rPr>
              <w:t>A Sé de Lamego</w:t>
            </w:r>
            <w:r>
              <w:rPr>
                <w:rFonts w:ascii="Arial" w:hAnsi="Arial" w:cs="Arial"/>
                <w:sz w:val="18"/>
                <w:szCs w:val="18"/>
              </w:rPr>
              <w:t>…: 799</w:t>
            </w:r>
          </w:p>
        </w:tc>
      </w:tr>
      <w:tr w:rsidR="0099321A" w:rsidRPr="0022352E" w:rsidTr="00867153">
        <w:trPr>
          <w:trHeight w:val="75"/>
        </w:trPr>
        <w:tc>
          <w:tcPr>
            <w:tcW w:w="100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3C2FF3" w:rsidRDefault="0099321A" w:rsidP="0099321A">
            <w:pPr>
              <w:rPr>
                <w:rFonts w:ascii="Arial" w:hAnsi="Arial" w:cs="Arial"/>
                <w:sz w:val="18"/>
                <w:szCs w:val="18"/>
              </w:rPr>
            </w:pPr>
            <w:r w:rsidRPr="002020C4">
              <w:rPr>
                <w:rFonts w:ascii="Arial" w:hAnsi="Arial" w:cs="Arial"/>
                <w:sz w:val="18"/>
                <w:szCs w:val="18"/>
              </w:rPr>
              <w:t>1367</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r</w:t>
            </w:r>
            <w:r w:rsidRPr="00CE758C">
              <w:rPr>
                <w:rFonts w:ascii="Arial" w:hAnsi="Arial" w:cs="Arial"/>
                <w:sz w:val="18"/>
                <w:szCs w:val="18"/>
              </w:rPr>
              <w:t>ocim ruço, ruão com sela, freio e duas esporas</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2020C4">
              <w:rPr>
                <w:rFonts w:ascii="Arial" w:hAnsi="Arial" w:cs="Arial"/>
                <w:sz w:val="18"/>
                <w:szCs w:val="18"/>
              </w:rPr>
              <w:t>Alvorge</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2020C4" w:rsidRDefault="0099321A" w:rsidP="0099321A">
            <w:pPr>
              <w:jc w:val="center"/>
              <w:rPr>
                <w:rFonts w:ascii="Arial" w:hAnsi="Arial" w:cs="Arial"/>
                <w:sz w:val="18"/>
                <w:szCs w:val="18"/>
              </w:rPr>
            </w:pPr>
            <w:r w:rsidRPr="00CE758C">
              <w:rPr>
                <w:rFonts w:ascii="Arial" w:hAnsi="Arial" w:cs="Arial"/>
                <w:sz w:val="18"/>
                <w:szCs w:val="18"/>
              </w:rPr>
              <w:t>330 s.</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B24AB2" w:rsidP="0099321A">
            <w:pPr>
              <w:jc w:val="center"/>
              <w:rPr>
                <w:rFonts w:ascii="Arial" w:hAnsi="Arial" w:cs="Arial"/>
                <w:sz w:val="18"/>
                <w:szCs w:val="18"/>
              </w:rPr>
            </w:pPr>
            <w:r>
              <w:rPr>
                <w:rFonts w:ascii="Arial" w:hAnsi="Arial" w:cs="Arial"/>
                <w:sz w:val="18"/>
                <w:szCs w:val="18"/>
              </w:rPr>
              <w:t>185,8</w:t>
            </w:r>
          </w:p>
        </w:tc>
        <w:tc>
          <w:tcPr>
            <w:tcW w:w="2882" w:type="dxa"/>
            <w:tcBorders>
              <w:top w:val="nil"/>
              <w:left w:val="single" w:sz="8" w:space="0" w:color="FFFFFF"/>
              <w:bottom w:val="nil"/>
              <w:right w:val="double" w:sz="4" w:space="0" w:color="999999"/>
            </w:tcBorders>
            <w:shd w:val="clear" w:color="auto" w:fill="D9D9D9" w:themeFill="background1" w:themeFillShade="D9"/>
            <w:vAlign w:val="center"/>
          </w:tcPr>
          <w:p w:rsidR="0099321A" w:rsidRPr="00FA63DE" w:rsidRDefault="0099321A" w:rsidP="0099321A">
            <w:pPr>
              <w:jc w:val="center"/>
              <w:rPr>
                <w:rFonts w:ascii="Arial" w:hAnsi="Arial" w:cs="Arial"/>
                <w:i/>
                <w:sz w:val="18"/>
                <w:szCs w:val="18"/>
              </w:rPr>
            </w:pPr>
            <w:r>
              <w:rPr>
                <w:rFonts w:ascii="Arial" w:hAnsi="Arial" w:cs="Arial"/>
                <w:sz w:val="18"/>
                <w:szCs w:val="18"/>
              </w:rPr>
              <w:t>“O senhorio crúzio...</w:t>
            </w:r>
            <w:r w:rsidRPr="00793A75">
              <w:rPr>
                <w:rFonts w:ascii="Arial" w:hAnsi="Arial" w:cs="Arial"/>
                <w:sz w:val="18"/>
                <w:szCs w:val="18"/>
              </w:rPr>
              <w:t xml:space="preserve">”: </w:t>
            </w:r>
            <w:r>
              <w:rPr>
                <w:rFonts w:ascii="Arial" w:hAnsi="Arial" w:cs="Arial"/>
                <w:sz w:val="18"/>
                <w:szCs w:val="18"/>
              </w:rPr>
              <w:t>49</w:t>
            </w:r>
          </w:p>
        </w:tc>
      </w:tr>
      <w:tr w:rsidR="0099321A" w:rsidRPr="0022352E" w:rsidTr="0099321A">
        <w:trPr>
          <w:trHeight w:val="75"/>
        </w:trPr>
        <w:tc>
          <w:tcPr>
            <w:tcW w:w="1007" w:type="dxa"/>
            <w:tcBorders>
              <w:top w:val="nil"/>
              <w:left w:val="double" w:sz="4" w:space="0" w:color="999999"/>
              <w:bottom w:val="nil"/>
              <w:right w:val="single" w:sz="8" w:space="0" w:color="FFFFFF"/>
            </w:tcBorders>
            <w:shd w:val="clear" w:color="auto" w:fill="FFFFFF"/>
            <w:vAlign w:val="center"/>
          </w:tcPr>
          <w:p w:rsidR="0099321A" w:rsidRPr="003C2FF3" w:rsidRDefault="0099321A" w:rsidP="0099321A">
            <w:pPr>
              <w:rPr>
                <w:rFonts w:ascii="Arial" w:hAnsi="Arial" w:cs="Arial"/>
                <w:sz w:val="18"/>
                <w:szCs w:val="18"/>
              </w:rPr>
            </w:pPr>
            <w:r w:rsidRPr="002020C4">
              <w:rPr>
                <w:rFonts w:ascii="Arial" w:hAnsi="Arial" w:cs="Arial"/>
                <w:sz w:val="18"/>
                <w:szCs w:val="18"/>
              </w:rPr>
              <w:t>1367</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 xml:space="preserve">asna com albarda </w:t>
            </w:r>
            <w:r w:rsidRPr="002020C4">
              <w:rPr>
                <w:rFonts w:ascii="Arial" w:hAnsi="Arial" w:cs="Arial"/>
                <w:sz w:val="18"/>
                <w:szCs w:val="18"/>
              </w:rPr>
              <w:t>e cilha</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2020C4">
              <w:rPr>
                <w:rFonts w:ascii="Arial" w:hAnsi="Arial" w:cs="Arial"/>
                <w:sz w:val="18"/>
                <w:szCs w:val="18"/>
              </w:rPr>
              <w:t>Alvorge</w:t>
            </w:r>
          </w:p>
        </w:tc>
        <w:tc>
          <w:tcPr>
            <w:tcW w:w="1260" w:type="dxa"/>
            <w:tcBorders>
              <w:top w:val="nil"/>
              <w:left w:val="single" w:sz="8" w:space="0" w:color="FFFFFF"/>
              <w:bottom w:val="nil"/>
              <w:right w:val="single" w:sz="8" w:space="0" w:color="FFFFFF"/>
            </w:tcBorders>
            <w:shd w:val="clear" w:color="auto" w:fill="FFFFFF"/>
            <w:vAlign w:val="center"/>
          </w:tcPr>
          <w:p w:rsidR="0099321A" w:rsidRPr="002020C4" w:rsidRDefault="0099321A" w:rsidP="0099321A">
            <w:pPr>
              <w:jc w:val="center"/>
              <w:rPr>
                <w:rFonts w:ascii="Arial" w:hAnsi="Arial" w:cs="Arial"/>
                <w:sz w:val="18"/>
                <w:szCs w:val="18"/>
              </w:rPr>
            </w:pPr>
            <w:r w:rsidRPr="002020C4">
              <w:rPr>
                <w:rFonts w:ascii="Arial" w:hAnsi="Arial" w:cs="Arial"/>
                <w:sz w:val="18"/>
                <w:szCs w:val="18"/>
              </w:rPr>
              <w:t>300 s.</w:t>
            </w:r>
          </w:p>
        </w:tc>
        <w:tc>
          <w:tcPr>
            <w:tcW w:w="1260" w:type="dxa"/>
            <w:tcBorders>
              <w:top w:val="nil"/>
              <w:left w:val="single" w:sz="8" w:space="0" w:color="FFFFFF"/>
              <w:bottom w:val="nil"/>
              <w:right w:val="single" w:sz="8" w:space="0" w:color="FFFFFF"/>
            </w:tcBorders>
            <w:shd w:val="clear" w:color="auto" w:fill="FFFFFF"/>
            <w:vAlign w:val="center"/>
          </w:tcPr>
          <w:p w:rsidR="0099321A" w:rsidRPr="00F247EC" w:rsidRDefault="00B24AB2" w:rsidP="0099321A">
            <w:pPr>
              <w:jc w:val="center"/>
              <w:rPr>
                <w:rFonts w:ascii="Arial" w:hAnsi="Arial" w:cs="Arial"/>
                <w:sz w:val="18"/>
                <w:szCs w:val="18"/>
              </w:rPr>
            </w:pPr>
            <w:r>
              <w:rPr>
                <w:rFonts w:ascii="Arial" w:hAnsi="Arial" w:cs="Arial"/>
                <w:sz w:val="18"/>
                <w:szCs w:val="18"/>
              </w:rPr>
              <w:t>168,9</w:t>
            </w:r>
          </w:p>
        </w:tc>
        <w:tc>
          <w:tcPr>
            <w:tcW w:w="2882" w:type="dxa"/>
            <w:tcBorders>
              <w:top w:val="nil"/>
              <w:left w:val="single" w:sz="8" w:space="0" w:color="FFFFFF"/>
              <w:bottom w:val="nil"/>
              <w:right w:val="double" w:sz="4" w:space="0" w:color="999999"/>
            </w:tcBorders>
            <w:shd w:val="clear" w:color="auto" w:fill="FFFFFF"/>
            <w:vAlign w:val="center"/>
          </w:tcPr>
          <w:p w:rsidR="0099321A" w:rsidRPr="00FA63DE" w:rsidRDefault="0099321A" w:rsidP="0099321A">
            <w:pPr>
              <w:jc w:val="center"/>
              <w:rPr>
                <w:rFonts w:ascii="Arial" w:hAnsi="Arial" w:cs="Arial"/>
                <w:i/>
                <w:sz w:val="18"/>
                <w:szCs w:val="18"/>
              </w:rPr>
            </w:pPr>
            <w:r>
              <w:rPr>
                <w:rFonts w:ascii="Arial" w:hAnsi="Arial" w:cs="Arial"/>
                <w:sz w:val="18"/>
                <w:szCs w:val="18"/>
              </w:rPr>
              <w:t>“O senhorio crúzio...</w:t>
            </w:r>
            <w:r w:rsidRPr="00793A75">
              <w:rPr>
                <w:rFonts w:ascii="Arial" w:hAnsi="Arial" w:cs="Arial"/>
                <w:sz w:val="18"/>
                <w:szCs w:val="18"/>
              </w:rPr>
              <w:t xml:space="preserve">”: </w:t>
            </w:r>
            <w:r>
              <w:rPr>
                <w:rFonts w:ascii="Arial" w:hAnsi="Arial" w:cs="Arial"/>
                <w:sz w:val="18"/>
                <w:szCs w:val="18"/>
              </w:rPr>
              <w:t>48</w:t>
            </w:r>
          </w:p>
        </w:tc>
      </w:tr>
      <w:tr w:rsidR="0099321A" w:rsidRPr="0022352E" w:rsidTr="00867153">
        <w:trPr>
          <w:trHeight w:val="75"/>
        </w:trPr>
        <w:tc>
          <w:tcPr>
            <w:tcW w:w="100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3C2FF3" w:rsidRDefault="0099321A" w:rsidP="0099321A">
            <w:pPr>
              <w:rPr>
                <w:rFonts w:ascii="Arial" w:hAnsi="Arial" w:cs="Arial"/>
                <w:sz w:val="18"/>
                <w:szCs w:val="18"/>
              </w:rPr>
            </w:pPr>
            <w:r w:rsidRPr="002020C4">
              <w:rPr>
                <w:rFonts w:ascii="Arial" w:hAnsi="Arial" w:cs="Arial"/>
                <w:sz w:val="18"/>
                <w:szCs w:val="18"/>
              </w:rPr>
              <w:t>1367</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w:t>
            </w:r>
            <w:r w:rsidRPr="00475A6A">
              <w:rPr>
                <w:rFonts w:ascii="Arial" w:hAnsi="Arial" w:cs="Arial"/>
                <w:sz w:val="18"/>
                <w:szCs w:val="18"/>
              </w:rPr>
              <w:t>sno com albarda e cilha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2020C4">
              <w:rPr>
                <w:rFonts w:ascii="Arial" w:hAnsi="Arial" w:cs="Arial"/>
                <w:sz w:val="18"/>
                <w:szCs w:val="18"/>
              </w:rPr>
              <w:t>Alvorge</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475A6A" w:rsidRDefault="0099321A" w:rsidP="0099321A">
            <w:pPr>
              <w:jc w:val="center"/>
              <w:rPr>
                <w:rFonts w:ascii="Arial" w:hAnsi="Arial" w:cs="Arial"/>
                <w:sz w:val="18"/>
                <w:szCs w:val="18"/>
              </w:rPr>
            </w:pPr>
            <w:r w:rsidRPr="00475A6A">
              <w:rPr>
                <w:rFonts w:ascii="Arial" w:hAnsi="Arial" w:cs="Arial"/>
                <w:sz w:val="18"/>
                <w:szCs w:val="18"/>
              </w:rPr>
              <w:t>115 s.</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B24AB2" w:rsidP="0099321A">
            <w:pPr>
              <w:jc w:val="center"/>
              <w:rPr>
                <w:rFonts w:ascii="Arial" w:hAnsi="Arial" w:cs="Arial"/>
                <w:sz w:val="18"/>
                <w:szCs w:val="18"/>
              </w:rPr>
            </w:pPr>
            <w:r>
              <w:rPr>
                <w:rFonts w:ascii="Arial" w:hAnsi="Arial" w:cs="Arial"/>
                <w:sz w:val="18"/>
                <w:szCs w:val="18"/>
              </w:rPr>
              <w:t>64,7</w:t>
            </w:r>
          </w:p>
        </w:tc>
        <w:tc>
          <w:tcPr>
            <w:tcW w:w="2882" w:type="dxa"/>
            <w:tcBorders>
              <w:top w:val="nil"/>
              <w:left w:val="single" w:sz="8" w:space="0" w:color="FFFFFF"/>
              <w:bottom w:val="nil"/>
              <w:right w:val="double" w:sz="4" w:space="0" w:color="999999"/>
            </w:tcBorders>
            <w:shd w:val="clear" w:color="auto" w:fill="D9D9D9" w:themeFill="background1" w:themeFillShade="D9"/>
            <w:vAlign w:val="center"/>
          </w:tcPr>
          <w:p w:rsidR="0099321A" w:rsidRPr="00FA63DE" w:rsidRDefault="0099321A" w:rsidP="0099321A">
            <w:pPr>
              <w:jc w:val="center"/>
              <w:rPr>
                <w:rFonts w:ascii="Arial" w:hAnsi="Arial" w:cs="Arial"/>
                <w:i/>
                <w:sz w:val="18"/>
                <w:szCs w:val="18"/>
              </w:rPr>
            </w:pPr>
            <w:r>
              <w:rPr>
                <w:rFonts w:ascii="Arial" w:hAnsi="Arial" w:cs="Arial"/>
                <w:sz w:val="18"/>
                <w:szCs w:val="18"/>
              </w:rPr>
              <w:t>“O senhorio crúzio...</w:t>
            </w:r>
            <w:r w:rsidRPr="00793A75">
              <w:rPr>
                <w:rFonts w:ascii="Arial" w:hAnsi="Arial" w:cs="Arial"/>
                <w:sz w:val="18"/>
                <w:szCs w:val="18"/>
              </w:rPr>
              <w:t xml:space="preserve">”: </w:t>
            </w:r>
            <w:r>
              <w:rPr>
                <w:rFonts w:ascii="Arial" w:hAnsi="Arial" w:cs="Arial"/>
                <w:sz w:val="18"/>
                <w:szCs w:val="18"/>
              </w:rPr>
              <w:t>48</w:t>
            </w:r>
          </w:p>
        </w:tc>
      </w:tr>
      <w:tr w:rsidR="0099321A" w:rsidRPr="0022352E" w:rsidTr="0099321A">
        <w:trPr>
          <w:trHeight w:val="75"/>
        </w:trPr>
        <w:tc>
          <w:tcPr>
            <w:tcW w:w="1007" w:type="dxa"/>
            <w:tcBorders>
              <w:top w:val="nil"/>
              <w:left w:val="double" w:sz="4" w:space="0" w:color="999999"/>
              <w:bottom w:val="nil"/>
              <w:right w:val="single" w:sz="8" w:space="0" w:color="FFFFFF"/>
            </w:tcBorders>
            <w:shd w:val="clear" w:color="auto" w:fill="FFFFFF"/>
            <w:vAlign w:val="center"/>
          </w:tcPr>
          <w:p w:rsidR="0099321A" w:rsidRPr="003C2FF3" w:rsidRDefault="0099321A" w:rsidP="0099321A">
            <w:pPr>
              <w:rPr>
                <w:rFonts w:ascii="Arial" w:hAnsi="Arial" w:cs="Arial"/>
                <w:sz w:val="18"/>
                <w:szCs w:val="18"/>
              </w:rPr>
            </w:pPr>
            <w:r w:rsidRPr="002020C4">
              <w:rPr>
                <w:rFonts w:ascii="Arial" w:hAnsi="Arial" w:cs="Arial"/>
                <w:sz w:val="18"/>
                <w:szCs w:val="18"/>
              </w:rPr>
              <w:t>1367</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w:t>
            </w:r>
            <w:r w:rsidRPr="002020C4">
              <w:rPr>
                <w:rFonts w:ascii="Arial" w:hAnsi="Arial" w:cs="Arial"/>
                <w:sz w:val="18"/>
                <w:szCs w:val="18"/>
              </w:rPr>
              <w:t>lã branca com coleira e cadeia</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2020C4">
              <w:rPr>
                <w:rFonts w:ascii="Arial" w:hAnsi="Arial" w:cs="Arial"/>
                <w:sz w:val="18"/>
                <w:szCs w:val="18"/>
              </w:rPr>
              <w:t>Alvorge</w:t>
            </w:r>
          </w:p>
        </w:tc>
        <w:tc>
          <w:tcPr>
            <w:tcW w:w="1260" w:type="dxa"/>
            <w:tcBorders>
              <w:top w:val="nil"/>
              <w:left w:val="single" w:sz="8" w:space="0" w:color="FFFFFF"/>
              <w:bottom w:val="nil"/>
              <w:right w:val="single" w:sz="8" w:space="0" w:color="FFFFFF"/>
            </w:tcBorders>
            <w:shd w:val="clear" w:color="auto" w:fill="FFFFFF"/>
            <w:vAlign w:val="center"/>
          </w:tcPr>
          <w:p w:rsidR="0099321A" w:rsidRPr="002020C4" w:rsidRDefault="0099321A" w:rsidP="0099321A">
            <w:pPr>
              <w:jc w:val="center"/>
              <w:rPr>
                <w:rFonts w:ascii="Arial" w:hAnsi="Arial" w:cs="Arial"/>
                <w:sz w:val="18"/>
                <w:szCs w:val="18"/>
              </w:rPr>
            </w:pPr>
            <w:r w:rsidRPr="002020C4">
              <w:rPr>
                <w:rFonts w:ascii="Arial" w:hAnsi="Arial" w:cs="Arial"/>
                <w:sz w:val="18"/>
                <w:szCs w:val="18"/>
              </w:rPr>
              <w:t>10 s.</w:t>
            </w:r>
          </w:p>
        </w:tc>
        <w:tc>
          <w:tcPr>
            <w:tcW w:w="1260" w:type="dxa"/>
            <w:tcBorders>
              <w:top w:val="nil"/>
              <w:left w:val="single" w:sz="8" w:space="0" w:color="FFFFFF"/>
              <w:bottom w:val="nil"/>
              <w:right w:val="single" w:sz="8" w:space="0" w:color="FFFFFF"/>
            </w:tcBorders>
            <w:shd w:val="clear" w:color="auto" w:fill="FFFFFF"/>
            <w:vAlign w:val="center"/>
          </w:tcPr>
          <w:p w:rsidR="0099321A" w:rsidRPr="00F247EC" w:rsidRDefault="00B24AB2" w:rsidP="0099321A">
            <w:pPr>
              <w:jc w:val="center"/>
              <w:rPr>
                <w:rFonts w:ascii="Arial" w:hAnsi="Arial" w:cs="Arial"/>
                <w:sz w:val="18"/>
                <w:szCs w:val="18"/>
              </w:rPr>
            </w:pPr>
            <w:r>
              <w:rPr>
                <w:rFonts w:ascii="Arial" w:hAnsi="Arial" w:cs="Arial"/>
                <w:sz w:val="18"/>
                <w:szCs w:val="18"/>
              </w:rPr>
              <w:t>5,6</w:t>
            </w:r>
          </w:p>
        </w:tc>
        <w:tc>
          <w:tcPr>
            <w:tcW w:w="2882" w:type="dxa"/>
            <w:tcBorders>
              <w:top w:val="nil"/>
              <w:left w:val="single" w:sz="8" w:space="0" w:color="FFFFFF"/>
              <w:bottom w:val="nil"/>
              <w:right w:val="double" w:sz="4" w:space="0" w:color="999999"/>
            </w:tcBorders>
            <w:shd w:val="clear" w:color="auto" w:fill="FFFFFF"/>
            <w:vAlign w:val="center"/>
          </w:tcPr>
          <w:p w:rsidR="0099321A" w:rsidRPr="00FA63DE" w:rsidRDefault="0099321A" w:rsidP="0099321A">
            <w:pPr>
              <w:jc w:val="center"/>
              <w:rPr>
                <w:rFonts w:ascii="Arial" w:hAnsi="Arial" w:cs="Arial"/>
                <w:i/>
                <w:sz w:val="18"/>
                <w:szCs w:val="18"/>
              </w:rPr>
            </w:pPr>
            <w:r>
              <w:rPr>
                <w:rFonts w:ascii="Arial" w:hAnsi="Arial" w:cs="Arial"/>
                <w:sz w:val="18"/>
                <w:szCs w:val="18"/>
              </w:rPr>
              <w:t>“O senhorio crúzio...</w:t>
            </w:r>
            <w:r w:rsidRPr="00793A75">
              <w:rPr>
                <w:rFonts w:ascii="Arial" w:hAnsi="Arial" w:cs="Arial"/>
                <w:sz w:val="18"/>
                <w:szCs w:val="18"/>
              </w:rPr>
              <w:t xml:space="preserve">”: </w:t>
            </w:r>
            <w:r>
              <w:rPr>
                <w:rFonts w:ascii="Arial" w:hAnsi="Arial" w:cs="Arial"/>
                <w:sz w:val="18"/>
                <w:szCs w:val="18"/>
              </w:rPr>
              <w:t>48</w:t>
            </w:r>
          </w:p>
        </w:tc>
      </w:tr>
      <w:tr w:rsidR="0099321A" w:rsidRPr="0022352E" w:rsidTr="00867153">
        <w:trPr>
          <w:trHeight w:val="75"/>
        </w:trPr>
        <w:tc>
          <w:tcPr>
            <w:tcW w:w="100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3C2FF3" w:rsidRDefault="0099321A" w:rsidP="0099321A">
            <w:pPr>
              <w:rPr>
                <w:rFonts w:ascii="Arial" w:hAnsi="Arial" w:cs="Arial"/>
                <w:sz w:val="18"/>
                <w:szCs w:val="18"/>
              </w:rPr>
            </w:pPr>
            <w:r w:rsidRPr="002020C4">
              <w:rPr>
                <w:rFonts w:ascii="Arial" w:hAnsi="Arial" w:cs="Arial"/>
                <w:sz w:val="18"/>
                <w:szCs w:val="18"/>
              </w:rPr>
              <w:t>1367</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g</w:t>
            </w:r>
            <w:r w:rsidRPr="00475A6A">
              <w:rPr>
                <w:rFonts w:ascii="Arial" w:hAnsi="Arial" w:cs="Arial"/>
                <w:sz w:val="18"/>
                <w:szCs w:val="18"/>
              </w:rPr>
              <w:t>algo preto com cadeia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2020C4">
              <w:rPr>
                <w:rFonts w:ascii="Arial" w:hAnsi="Arial" w:cs="Arial"/>
                <w:sz w:val="18"/>
                <w:szCs w:val="18"/>
              </w:rPr>
              <w:t>Alvorge</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475A6A" w:rsidRDefault="0099321A" w:rsidP="0099321A">
            <w:pPr>
              <w:jc w:val="center"/>
              <w:rPr>
                <w:rFonts w:ascii="Arial" w:hAnsi="Arial" w:cs="Arial"/>
                <w:sz w:val="18"/>
                <w:szCs w:val="18"/>
              </w:rPr>
            </w:pPr>
            <w:r w:rsidRPr="00475A6A">
              <w:rPr>
                <w:rFonts w:ascii="Arial" w:hAnsi="Arial" w:cs="Arial"/>
                <w:sz w:val="18"/>
                <w:szCs w:val="18"/>
              </w:rPr>
              <w:t>5 s.</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B24AB2" w:rsidP="0099321A">
            <w:pPr>
              <w:jc w:val="center"/>
              <w:rPr>
                <w:rFonts w:ascii="Arial" w:hAnsi="Arial" w:cs="Arial"/>
                <w:sz w:val="18"/>
                <w:szCs w:val="18"/>
              </w:rPr>
            </w:pPr>
            <w:r>
              <w:rPr>
                <w:rFonts w:ascii="Arial" w:hAnsi="Arial" w:cs="Arial"/>
                <w:sz w:val="18"/>
                <w:szCs w:val="18"/>
              </w:rPr>
              <w:t>2,8</w:t>
            </w:r>
          </w:p>
        </w:tc>
        <w:tc>
          <w:tcPr>
            <w:tcW w:w="2882" w:type="dxa"/>
            <w:tcBorders>
              <w:top w:val="nil"/>
              <w:left w:val="single" w:sz="8" w:space="0" w:color="FFFFFF"/>
              <w:bottom w:val="nil"/>
              <w:right w:val="double" w:sz="4" w:space="0" w:color="999999"/>
            </w:tcBorders>
            <w:shd w:val="clear" w:color="auto" w:fill="D9D9D9" w:themeFill="background1" w:themeFillShade="D9"/>
            <w:vAlign w:val="center"/>
          </w:tcPr>
          <w:p w:rsidR="0099321A" w:rsidRPr="00FA63DE" w:rsidRDefault="0099321A" w:rsidP="0099321A">
            <w:pPr>
              <w:jc w:val="center"/>
              <w:rPr>
                <w:rFonts w:ascii="Arial" w:hAnsi="Arial" w:cs="Arial"/>
                <w:i/>
                <w:sz w:val="18"/>
                <w:szCs w:val="18"/>
              </w:rPr>
            </w:pPr>
            <w:r>
              <w:rPr>
                <w:rFonts w:ascii="Arial" w:hAnsi="Arial" w:cs="Arial"/>
                <w:sz w:val="18"/>
                <w:szCs w:val="18"/>
              </w:rPr>
              <w:t>“O senhorio crúzio...</w:t>
            </w:r>
            <w:r w:rsidRPr="00793A75">
              <w:rPr>
                <w:rFonts w:ascii="Arial" w:hAnsi="Arial" w:cs="Arial"/>
                <w:sz w:val="18"/>
                <w:szCs w:val="18"/>
              </w:rPr>
              <w:t xml:space="preserve">”: </w:t>
            </w:r>
            <w:r>
              <w:rPr>
                <w:rFonts w:ascii="Arial" w:hAnsi="Arial" w:cs="Arial"/>
                <w:sz w:val="18"/>
                <w:szCs w:val="18"/>
              </w:rPr>
              <w:t>49</w:t>
            </w:r>
          </w:p>
        </w:tc>
      </w:tr>
      <w:tr w:rsidR="0099321A" w:rsidRPr="0022352E" w:rsidTr="0099321A">
        <w:trPr>
          <w:trHeight w:val="75"/>
        </w:trPr>
        <w:tc>
          <w:tcPr>
            <w:tcW w:w="1007" w:type="dxa"/>
            <w:tcBorders>
              <w:top w:val="nil"/>
              <w:left w:val="double" w:sz="4" w:space="0" w:color="999999"/>
              <w:bottom w:val="nil"/>
              <w:right w:val="single" w:sz="8" w:space="0" w:color="FFFFFF"/>
            </w:tcBorders>
            <w:shd w:val="clear" w:color="auto" w:fill="FFFFFF"/>
            <w:vAlign w:val="center"/>
          </w:tcPr>
          <w:p w:rsidR="0099321A" w:rsidRPr="003C2FF3" w:rsidRDefault="0099321A" w:rsidP="0099321A">
            <w:pPr>
              <w:rPr>
                <w:rFonts w:ascii="Arial" w:hAnsi="Arial" w:cs="Arial"/>
                <w:sz w:val="18"/>
                <w:szCs w:val="18"/>
              </w:rPr>
            </w:pPr>
            <w:r>
              <w:rPr>
                <w:rFonts w:ascii="Arial" w:hAnsi="Arial" w:cs="Arial"/>
                <w:sz w:val="18"/>
                <w:szCs w:val="18"/>
              </w:rPr>
              <w:t>1369</w:t>
            </w:r>
          </w:p>
        </w:tc>
        <w:tc>
          <w:tcPr>
            <w:tcW w:w="1979" w:type="dxa"/>
            <w:tcBorders>
              <w:top w:val="nil"/>
              <w:left w:val="single" w:sz="8" w:space="0" w:color="FFFFFF"/>
              <w:bottom w:val="nil"/>
              <w:right w:val="single" w:sz="8" w:space="0" w:color="FFFFFF"/>
            </w:tcBorders>
            <w:shd w:val="clear" w:color="auto" w:fill="FFFFFF"/>
            <w:vAlign w:val="center"/>
          </w:tcPr>
          <w:p w:rsidR="0099321A" w:rsidRPr="00B77460" w:rsidRDefault="0099321A" w:rsidP="0099321A">
            <w:pPr>
              <w:jc w:val="center"/>
              <w:rPr>
                <w:rFonts w:ascii="Arial" w:hAnsi="Arial" w:cs="Arial"/>
                <w:sz w:val="18"/>
                <w:szCs w:val="18"/>
              </w:rPr>
            </w:pPr>
            <w:r>
              <w:rPr>
                <w:rFonts w:ascii="Arial" w:hAnsi="Arial" w:cs="Arial"/>
                <w:sz w:val="18"/>
                <w:szCs w:val="18"/>
              </w:rPr>
              <w:t>potra</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Sesimbra</w:t>
            </w:r>
          </w:p>
        </w:tc>
        <w:tc>
          <w:tcPr>
            <w:tcW w:w="1260" w:type="dxa"/>
            <w:tcBorders>
              <w:top w:val="nil"/>
              <w:left w:val="single" w:sz="8" w:space="0" w:color="FFFFFF"/>
              <w:bottom w:val="nil"/>
              <w:right w:val="single" w:sz="8" w:space="0" w:color="FFFFFF"/>
            </w:tcBorders>
            <w:shd w:val="clear" w:color="auto" w:fill="FFFFFF"/>
            <w:vAlign w:val="center"/>
          </w:tcPr>
          <w:p w:rsidR="0099321A" w:rsidRPr="00B77460" w:rsidRDefault="0099321A" w:rsidP="0099321A">
            <w:pPr>
              <w:jc w:val="center"/>
              <w:rPr>
                <w:rFonts w:ascii="Arial" w:hAnsi="Arial" w:cs="Arial"/>
                <w:sz w:val="18"/>
                <w:szCs w:val="18"/>
              </w:rPr>
            </w:pPr>
            <w:r>
              <w:rPr>
                <w:rFonts w:ascii="Arial" w:hAnsi="Arial" w:cs="Arial"/>
                <w:sz w:val="18"/>
                <w:szCs w:val="18"/>
              </w:rPr>
              <w:t>300 s.</w:t>
            </w:r>
          </w:p>
        </w:tc>
        <w:tc>
          <w:tcPr>
            <w:tcW w:w="1260" w:type="dxa"/>
            <w:tcBorders>
              <w:top w:val="nil"/>
              <w:left w:val="single" w:sz="8" w:space="0" w:color="FFFFFF"/>
              <w:bottom w:val="nil"/>
              <w:right w:val="single" w:sz="8" w:space="0" w:color="FFFFFF"/>
            </w:tcBorders>
            <w:shd w:val="clear" w:color="auto" w:fill="FFFFFF"/>
            <w:vAlign w:val="center"/>
          </w:tcPr>
          <w:p w:rsidR="0099321A" w:rsidRPr="00F247EC" w:rsidRDefault="00B24AB2" w:rsidP="0099321A">
            <w:pPr>
              <w:jc w:val="center"/>
              <w:rPr>
                <w:rFonts w:ascii="Arial" w:hAnsi="Arial" w:cs="Arial"/>
                <w:sz w:val="18"/>
                <w:szCs w:val="18"/>
              </w:rPr>
            </w:pPr>
            <w:r>
              <w:rPr>
                <w:rFonts w:ascii="Arial" w:hAnsi="Arial" w:cs="Arial"/>
                <w:sz w:val="18"/>
                <w:szCs w:val="18"/>
              </w:rPr>
              <w:t>168,9</w:t>
            </w:r>
          </w:p>
        </w:tc>
        <w:tc>
          <w:tcPr>
            <w:tcW w:w="2882" w:type="dxa"/>
            <w:tcBorders>
              <w:top w:val="nil"/>
              <w:left w:val="single" w:sz="8" w:space="0" w:color="FFFFFF"/>
              <w:bottom w:val="nil"/>
              <w:right w:val="double" w:sz="4" w:space="0" w:color="999999"/>
            </w:tcBorders>
            <w:shd w:val="clear" w:color="auto" w:fill="FFFFFF"/>
            <w:vAlign w:val="center"/>
          </w:tcPr>
          <w:p w:rsidR="0099321A" w:rsidRPr="00FA63DE" w:rsidRDefault="0099321A" w:rsidP="0099321A">
            <w:pPr>
              <w:jc w:val="center"/>
              <w:rPr>
                <w:rFonts w:ascii="Arial" w:hAnsi="Arial" w:cs="Arial"/>
                <w:i/>
                <w:sz w:val="18"/>
                <w:szCs w:val="18"/>
              </w:rPr>
            </w:pPr>
            <w:r>
              <w:rPr>
                <w:rFonts w:ascii="Arial" w:hAnsi="Arial" w:cs="Arial"/>
                <w:sz w:val="18"/>
                <w:szCs w:val="18"/>
              </w:rPr>
              <w:t>"Peão ou Cavaleiro…": 284</w:t>
            </w:r>
          </w:p>
        </w:tc>
      </w:tr>
      <w:tr w:rsidR="0099321A" w:rsidRPr="0022352E" w:rsidTr="00867153">
        <w:trPr>
          <w:trHeight w:val="75"/>
        </w:trPr>
        <w:tc>
          <w:tcPr>
            <w:tcW w:w="100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3C2FF3" w:rsidRDefault="0099321A" w:rsidP="0099321A">
            <w:pPr>
              <w:rPr>
                <w:rFonts w:ascii="Arial" w:hAnsi="Arial" w:cs="Arial"/>
                <w:sz w:val="18"/>
                <w:szCs w:val="18"/>
              </w:rPr>
            </w:pPr>
            <w:r>
              <w:rPr>
                <w:rFonts w:ascii="Arial" w:hAnsi="Arial" w:cs="Arial"/>
                <w:sz w:val="18"/>
                <w:szCs w:val="18"/>
              </w:rPr>
              <w:t>1369</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B77460" w:rsidRDefault="0099321A" w:rsidP="0099321A">
            <w:pPr>
              <w:jc w:val="center"/>
              <w:rPr>
                <w:rFonts w:ascii="Arial" w:hAnsi="Arial" w:cs="Arial"/>
                <w:sz w:val="18"/>
                <w:szCs w:val="18"/>
              </w:rPr>
            </w:pPr>
            <w:r>
              <w:rPr>
                <w:rFonts w:ascii="Arial" w:hAnsi="Arial" w:cs="Arial"/>
                <w:sz w:val="18"/>
                <w:szCs w:val="18"/>
              </w:rPr>
              <w:t>casal de asnos astrosos</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Sesimbra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B77460" w:rsidRDefault="0099321A" w:rsidP="0099321A">
            <w:pPr>
              <w:jc w:val="center"/>
              <w:rPr>
                <w:rFonts w:ascii="Arial" w:hAnsi="Arial" w:cs="Arial"/>
                <w:sz w:val="18"/>
                <w:szCs w:val="18"/>
              </w:rPr>
            </w:pPr>
            <w:r>
              <w:rPr>
                <w:rFonts w:ascii="Arial" w:hAnsi="Arial" w:cs="Arial"/>
                <w:sz w:val="18"/>
                <w:szCs w:val="18"/>
              </w:rPr>
              <w:t>100 s.</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B24AB2" w:rsidP="0099321A">
            <w:pPr>
              <w:jc w:val="center"/>
              <w:rPr>
                <w:rFonts w:ascii="Arial" w:hAnsi="Arial" w:cs="Arial"/>
                <w:sz w:val="18"/>
                <w:szCs w:val="18"/>
              </w:rPr>
            </w:pPr>
            <w:r>
              <w:rPr>
                <w:rFonts w:ascii="Arial" w:hAnsi="Arial" w:cs="Arial"/>
                <w:sz w:val="18"/>
                <w:szCs w:val="18"/>
              </w:rPr>
              <w:t>56,3</w:t>
            </w:r>
          </w:p>
        </w:tc>
        <w:tc>
          <w:tcPr>
            <w:tcW w:w="2882" w:type="dxa"/>
            <w:tcBorders>
              <w:top w:val="nil"/>
              <w:left w:val="single" w:sz="8" w:space="0" w:color="FFFFFF"/>
              <w:bottom w:val="nil"/>
              <w:right w:val="double" w:sz="4" w:space="0" w:color="999999"/>
            </w:tcBorders>
            <w:shd w:val="clear" w:color="auto" w:fill="D9D9D9" w:themeFill="background1" w:themeFillShade="D9"/>
            <w:vAlign w:val="center"/>
          </w:tcPr>
          <w:p w:rsidR="0099321A" w:rsidRPr="00FA63DE" w:rsidRDefault="0099321A" w:rsidP="0099321A">
            <w:pPr>
              <w:jc w:val="center"/>
              <w:rPr>
                <w:rFonts w:ascii="Arial" w:hAnsi="Arial" w:cs="Arial"/>
                <w:i/>
                <w:sz w:val="18"/>
                <w:szCs w:val="18"/>
              </w:rPr>
            </w:pPr>
            <w:r>
              <w:rPr>
                <w:rFonts w:ascii="Arial" w:hAnsi="Arial" w:cs="Arial"/>
                <w:sz w:val="18"/>
                <w:szCs w:val="18"/>
              </w:rPr>
              <w:t>"Peão ou Cavaleiro…": 284</w:t>
            </w:r>
          </w:p>
        </w:tc>
      </w:tr>
      <w:tr w:rsidR="0099321A" w:rsidRPr="00E76BDD" w:rsidTr="0099321A">
        <w:trPr>
          <w:trHeight w:val="75"/>
        </w:trPr>
        <w:tc>
          <w:tcPr>
            <w:tcW w:w="1007" w:type="dxa"/>
            <w:tcBorders>
              <w:top w:val="nil"/>
              <w:left w:val="double" w:sz="4" w:space="0" w:color="999999"/>
              <w:bottom w:val="nil"/>
              <w:right w:val="single" w:sz="8" w:space="0" w:color="FFFFFF"/>
            </w:tcBorders>
            <w:shd w:val="clear" w:color="auto" w:fill="FFFFFF"/>
            <w:vAlign w:val="center"/>
          </w:tcPr>
          <w:p w:rsidR="0099321A" w:rsidRPr="00E76BDD" w:rsidRDefault="0099321A" w:rsidP="0099321A">
            <w:pPr>
              <w:rPr>
                <w:rFonts w:ascii="Arial" w:hAnsi="Arial" w:cs="Arial"/>
                <w:sz w:val="18"/>
                <w:szCs w:val="18"/>
              </w:rPr>
            </w:pPr>
            <w:r w:rsidRPr="00E76BDD">
              <w:rPr>
                <w:rFonts w:ascii="Arial" w:hAnsi="Arial" w:cs="Arial"/>
                <w:sz w:val="18"/>
                <w:szCs w:val="18"/>
              </w:rPr>
              <w:t>1376</w:t>
            </w:r>
          </w:p>
        </w:tc>
        <w:tc>
          <w:tcPr>
            <w:tcW w:w="1979" w:type="dxa"/>
            <w:tcBorders>
              <w:top w:val="nil"/>
              <w:left w:val="single" w:sz="8" w:space="0" w:color="FFFFFF"/>
              <w:bottom w:val="nil"/>
              <w:right w:val="single" w:sz="8" w:space="0" w:color="FFFFFF"/>
            </w:tcBorders>
            <w:shd w:val="clear" w:color="auto" w:fill="FFFFFF"/>
            <w:vAlign w:val="center"/>
          </w:tcPr>
          <w:p w:rsidR="0099321A" w:rsidRPr="00E76BDD" w:rsidRDefault="0099321A" w:rsidP="0099321A">
            <w:pPr>
              <w:jc w:val="center"/>
              <w:rPr>
                <w:rFonts w:ascii="Arial" w:hAnsi="Arial" w:cs="Arial"/>
                <w:sz w:val="18"/>
                <w:szCs w:val="18"/>
              </w:rPr>
            </w:pPr>
            <w:r w:rsidRPr="00E76BDD">
              <w:rPr>
                <w:rFonts w:ascii="Arial" w:hAnsi="Arial" w:cs="Arial"/>
                <w:sz w:val="18"/>
                <w:szCs w:val="18"/>
              </w:rPr>
              <w:t>potro</w:t>
            </w:r>
          </w:p>
        </w:tc>
        <w:tc>
          <w:tcPr>
            <w:tcW w:w="1260" w:type="dxa"/>
            <w:tcBorders>
              <w:top w:val="nil"/>
              <w:left w:val="single" w:sz="8" w:space="0" w:color="FFFFFF"/>
              <w:bottom w:val="nil"/>
              <w:right w:val="single" w:sz="8" w:space="0" w:color="FFFFFF"/>
            </w:tcBorders>
            <w:shd w:val="clear" w:color="auto" w:fill="FFFFFF"/>
            <w:vAlign w:val="center"/>
          </w:tcPr>
          <w:p w:rsidR="0099321A" w:rsidRPr="00E76BDD" w:rsidRDefault="0099321A" w:rsidP="0099321A">
            <w:pPr>
              <w:jc w:val="center"/>
              <w:rPr>
                <w:rFonts w:ascii="Arial" w:hAnsi="Arial" w:cs="Arial"/>
                <w:sz w:val="18"/>
                <w:szCs w:val="18"/>
              </w:rPr>
            </w:pPr>
            <w:r w:rsidRPr="00E76BDD">
              <w:rPr>
                <w:rFonts w:ascii="Arial" w:hAnsi="Arial" w:cs="Arial"/>
                <w:sz w:val="18"/>
                <w:szCs w:val="18"/>
              </w:rPr>
              <w:t>Almodôvar</w:t>
            </w:r>
          </w:p>
        </w:tc>
        <w:tc>
          <w:tcPr>
            <w:tcW w:w="1260" w:type="dxa"/>
            <w:tcBorders>
              <w:top w:val="nil"/>
              <w:left w:val="single" w:sz="8" w:space="0" w:color="FFFFFF"/>
              <w:bottom w:val="nil"/>
              <w:right w:val="single" w:sz="8" w:space="0" w:color="FFFFFF"/>
            </w:tcBorders>
            <w:shd w:val="clear" w:color="auto" w:fill="FFFFFF"/>
            <w:vAlign w:val="center"/>
          </w:tcPr>
          <w:p w:rsidR="0099321A" w:rsidRPr="00E76BDD" w:rsidRDefault="0099321A" w:rsidP="0099321A">
            <w:pPr>
              <w:jc w:val="center"/>
              <w:rPr>
                <w:rFonts w:ascii="Arial" w:hAnsi="Arial" w:cs="Arial"/>
                <w:sz w:val="18"/>
                <w:szCs w:val="18"/>
              </w:rPr>
            </w:pPr>
            <w:r w:rsidRPr="00E76BDD">
              <w:rPr>
                <w:rFonts w:ascii="Arial" w:hAnsi="Arial" w:cs="Arial"/>
                <w:sz w:val="18"/>
                <w:szCs w:val="18"/>
              </w:rPr>
              <w:t>100 l.</w:t>
            </w:r>
          </w:p>
        </w:tc>
        <w:tc>
          <w:tcPr>
            <w:tcW w:w="1260" w:type="dxa"/>
            <w:tcBorders>
              <w:top w:val="nil"/>
              <w:left w:val="single" w:sz="8" w:space="0" w:color="FFFFFF"/>
              <w:bottom w:val="nil"/>
              <w:right w:val="single" w:sz="8" w:space="0" w:color="FFFFFF"/>
            </w:tcBorders>
            <w:shd w:val="clear" w:color="auto" w:fill="FFFFFF"/>
            <w:vAlign w:val="center"/>
          </w:tcPr>
          <w:p w:rsidR="0099321A" w:rsidRPr="00F247EC" w:rsidRDefault="00B24AB2" w:rsidP="0099321A">
            <w:pPr>
              <w:jc w:val="center"/>
              <w:rPr>
                <w:rFonts w:ascii="Arial" w:hAnsi="Arial" w:cs="Arial"/>
                <w:sz w:val="18"/>
                <w:szCs w:val="18"/>
              </w:rPr>
            </w:pPr>
            <w:r>
              <w:rPr>
                <w:rFonts w:ascii="Arial" w:hAnsi="Arial" w:cs="Arial"/>
                <w:sz w:val="18"/>
                <w:szCs w:val="18"/>
              </w:rPr>
              <w:t>800</w:t>
            </w:r>
          </w:p>
        </w:tc>
        <w:tc>
          <w:tcPr>
            <w:tcW w:w="2882" w:type="dxa"/>
            <w:tcBorders>
              <w:top w:val="nil"/>
              <w:left w:val="single" w:sz="8" w:space="0" w:color="FFFFFF"/>
              <w:bottom w:val="nil"/>
              <w:right w:val="double" w:sz="4" w:space="0" w:color="999999"/>
            </w:tcBorders>
            <w:shd w:val="clear" w:color="auto" w:fill="FFFFFF"/>
            <w:vAlign w:val="center"/>
          </w:tcPr>
          <w:p w:rsidR="0099321A" w:rsidRPr="00E76BDD" w:rsidRDefault="0099321A" w:rsidP="0099321A">
            <w:pPr>
              <w:jc w:val="center"/>
              <w:rPr>
                <w:rFonts w:ascii="Arial" w:hAnsi="Arial" w:cs="Arial"/>
                <w:i/>
                <w:sz w:val="18"/>
                <w:szCs w:val="18"/>
              </w:rPr>
            </w:pPr>
            <w:r w:rsidRPr="00E76BDD">
              <w:rPr>
                <w:rFonts w:ascii="Arial" w:hAnsi="Arial" w:cs="Arial"/>
                <w:i/>
                <w:sz w:val="18"/>
                <w:szCs w:val="18"/>
              </w:rPr>
              <w:t>A Evolução…</w:t>
            </w:r>
            <w:r w:rsidRPr="00E76BDD">
              <w:rPr>
                <w:rFonts w:ascii="Arial" w:hAnsi="Arial" w:cs="Arial"/>
                <w:sz w:val="18"/>
                <w:szCs w:val="18"/>
              </w:rPr>
              <w:t>, IX: quadro 4</w:t>
            </w:r>
          </w:p>
        </w:tc>
      </w:tr>
      <w:tr w:rsidR="0099321A" w:rsidRPr="0022352E" w:rsidTr="00867153">
        <w:trPr>
          <w:trHeight w:val="75"/>
        </w:trPr>
        <w:tc>
          <w:tcPr>
            <w:tcW w:w="100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3C2FF3" w:rsidRDefault="0099321A" w:rsidP="0099321A">
            <w:pPr>
              <w:rPr>
                <w:rFonts w:ascii="Arial" w:hAnsi="Arial" w:cs="Arial"/>
                <w:sz w:val="18"/>
                <w:szCs w:val="18"/>
              </w:rPr>
            </w:pPr>
            <w:r w:rsidRPr="000F4B19">
              <w:rPr>
                <w:rFonts w:ascii="Arial" w:hAnsi="Arial" w:cs="Arial"/>
                <w:sz w:val="18"/>
                <w:szCs w:val="18"/>
              </w:rPr>
              <w:t>138</w:t>
            </w:r>
            <w:r>
              <w:rPr>
                <w:rFonts w:ascii="Arial" w:hAnsi="Arial" w:cs="Arial"/>
                <w:sz w:val="18"/>
                <w:szCs w:val="18"/>
              </w:rPr>
              <w:t>3</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r</w:t>
            </w:r>
            <w:r w:rsidRPr="000F4B19">
              <w:rPr>
                <w:rFonts w:ascii="Arial" w:hAnsi="Arial" w:cs="Arial"/>
                <w:sz w:val="18"/>
                <w:szCs w:val="18"/>
              </w:rPr>
              <w:t>ocim</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3C2FF3" w:rsidRDefault="0099321A" w:rsidP="0099321A">
            <w:pPr>
              <w:jc w:val="center"/>
              <w:rPr>
                <w:rFonts w:ascii="Arial" w:hAnsi="Arial" w:cs="Arial"/>
                <w:sz w:val="18"/>
                <w:szCs w:val="18"/>
              </w:rPr>
            </w:pPr>
            <w:r>
              <w:rPr>
                <w:rFonts w:ascii="Arial" w:hAnsi="Arial" w:cs="Arial"/>
                <w:sz w:val="18"/>
                <w:szCs w:val="18"/>
              </w:rPr>
              <w:t>800 s.</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B24AB2" w:rsidP="0099321A">
            <w:pPr>
              <w:jc w:val="center"/>
              <w:rPr>
                <w:rFonts w:ascii="Arial" w:hAnsi="Arial" w:cs="Arial"/>
                <w:sz w:val="18"/>
                <w:szCs w:val="18"/>
              </w:rPr>
            </w:pPr>
            <w:r>
              <w:rPr>
                <w:rFonts w:ascii="Arial" w:hAnsi="Arial" w:cs="Arial"/>
                <w:sz w:val="18"/>
                <w:szCs w:val="18"/>
              </w:rPr>
              <w:t>320</w:t>
            </w:r>
          </w:p>
        </w:tc>
        <w:tc>
          <w:tcPr>
            <w:tcW w:w="2882" w:type="dxa"/>
            <w:tcBorders>
              <w:top w:val="nil"/>
              <w:left w:val="single" w:sz="8" w:space="0" w:color="FFFFFF"/>
              <w:bottom w:val="nil"/>
              <w:right w:val="double" w:sz="4" w:space="0" w:color="999999"/>
            </w:tcBorders>
            <w:shd w:val="clear" w:color="auto" w:fill="D9D9D9" w:themeFill="background1" w:themeFillShade="D9"/>
            <w:vAlign w:val="center"/>
          </w:tcPr>
          <w:p w:rsidR="0099321A" w:rsidRPr="00FA63DE" w:rsidRDefault="0099321A" w:rsidP="0099321A">
            <w:pPr>
              <w:jc w:val="center"/>
              <w:rPr>
                <w:rFonts w:ascii="Arial" w:hAnsi="Arial" w:cs="Arial"/>
                <w:i/>
                <w:sz w:val="18"/>
                <w:szCs w:val="18"/>
              </w:rPr>
            </w:pPr>
            <w:r w:rsidRPr="003375CA">
              <w:rPr>
                <w:rFonts w:ascii="Arial" w:hAnsi="Arial" w:cs="Arial"/>
                <w:i/>
                <w:sz w:val="18"/>
                <w:szCs w:val="18"/>
              </w:rPr>
              <w:t>Desc</w:t>
            </w:r>
            <w:r>
              <w:rPr>
                <w:rFonts w:ascii="Arial" w:hAnsi="Arial" w:cs="Arial"/>
                <w:i/>
                <w:sz w:val="18"/>
                <w:szCs w:val="18"/>
              </w:rPr>
              <w:t>obrimentos…</w:t>
            </w:r>
            <w:r w:rsidRPr="003375CA">
              <w:rPr>
                <w:rFonts w:ascii="Arial" w:hAnsi="Arial" w:cs="Arial"/>
                <w:sz w:val="18"/>
                <w:szCs w:val="18"/>
              </w:rPr>
              <w:t xml:space="preserve">, I (supl.): </w:t>
            </w:r>
            <w:r>
              <w:rPr>
                <w:rFonts w:ascii="Arial" w:hAnsi="Arial" w:cs="Arial"/>
                <w:sz w:val="18"/>
                <w:szCs w:val="18"/>
              </w:rPr>
              <w:t>420</w:t>
            </w:r>
          </w:p>
        </w:tc>
      </w:tr>
      <w:tr w:rsidR="0099321A" w:rsidRPr="0022352E" w:rsidTr="0099321A">
        <w:trPr>
          <w:trHeight w:val="75"/>
        </w:trPr>
        <w:tc>
          <w:tcPr>
            <w:tcW w:w="1007" w:type="dxa"/>
            <w:tcBorders>
              <w:top w:val="nil"/>
              <w:left w:val="double" w:sz="4" w:space="0" w:color="999999"/>
              <w:bottom w:val="nil"/>
              <w:right w:val="single" w:sz="8" w:space="0" w:color="FFFFFF"/>
            </w:tcBorders>
            <w:shd w:val="clear" w:color="auto" w:fill="FFFFFF"/>
            <w:vAlign w:val="center"/>
          </w:tcPr>
          <w:p w:rsidR="0099321A" w:rsidRPr="00E2424E" w:rsidRDefault="0099321A" w:rsidP="0099321A">
            <w:pPr>
              <w:rPr>
                <w:rFonts w:ascii="Arial" w:hAnsi="Arial" w:cs="Arial"/>
                <w:sz w:val="18"/>
                <w:szCs w:val="18"/>
              </w:rPr>
            </w:pPr>
            <w:r>
              <w:rPr>
                <w:rFonts w:ascii="Arial" w:hAnsi="Arial" w:cs="Arial"/>
                <w:sz w:val="18"/>
                <w:szCs w:val="18"/>
              </w:rPr>
              <w:t>1398</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cavalo</w:t>
            </w:r>
          </w:p>
        </w:tc>
        <w:tc>
          <w:tcPr>
            <w:tcW w:w="1260" w:type="dxa"/>
            <w:tcBorders>
              <w:top w:val="nil"/>
              <w:left w:val="single" w:sz="8" w:space="0" w:color="FFFFFF"/>
              <w:bottom w:val="nil"/>
              <w:right w:val="single" w:sz="8" w:space="0" w:color="FFFFFF"/>
            </w:tcBorders>
            <w:shd w:val="clear" w:color="auto" w:fill="FFFFFF"/>
            <w:vAlign w:val="center"/>
          </w:tcPr>
          <w:p w:rsidR="0099321A" w:rsidRPr="00E2424E" w:rsidRDefault="0099321A" w:rsidP="0099321A">
            <w:pPr>
              <w:jc w:val="center"/>
              <w:rPr>
                <w:rFonts w:ascii="Arial" w:hAnsi="Arial" w:cs="Arial"/>
                <w:sz w:val="18"/>
                <w:szCs w:val="18"/>
              </w:rPr>
            </w:pPr>
            <w:r>
              <w:rPr>
                <w:rFonts w:ascii="Arial" w:hAnsi="Arial" w:cs="Arial"/>
                <w:sz w:val="18"/>
                <w:szCs w:val="18"/>
              </w:rPr>
              <w:t>geral</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&lt; 50 dobras</w:t>
            </w:r>
          </w:p>
        </w:tc>
        <w:tc>
          <w:tcPr>
            <w:tcW w:w="1260" w:type="dxa"/>
            <w:tcBorders>
              <w:top w:val="nil"/>
              <w:left w:val="single" w:sz="8" w:space="0" w:color="FFFFFF"/>
              <w:bottom w:val="nil"/>
              <w:right w:val="single" w:sz="8" w:space="0" w:color="FFFFFF"/>
            </w:tcBorders>
            <w:shd w:val="clear" w:color="auto" w:fill="FFFFFF"/>
            <w:vAlign w:val="center"/>
          </w:tcPr>
          <w:p w:rsidR="0099321A" w:rsidRPr="00F247EC" w:rsidRDefault="00B24AB2" w:rsidP="0099321A">
            <w:pPr>
              <w:jc w:val="center"/>
              <w:rPr>
                <w:rFonts w:ascii="Arial" w:hAnsi="Arial" w:cs="Arial"/>
                <w:sz w:val="18"/>
                <w:szCs w:val="18"/>
              </w:rPr>
            </w:pPr>
            <w:r>
              <w:rPr>
                <w:rFonts w:ascii="Arial" w:hAnsi="Arial" w:cs="Arial"/>
                <w:sz w:val="18"/>
                <w:szCs w:val="18"/>
              </w:rPr>
              <w:t>-</w:t>
            </w:r>
          </w:p>
        </w:tc>
        <w:tc>
          <w:tcPr>
            <w:tcW w:w="2882" w:type="dxa"/>
            <w:tcBorders>
              <w:top w:val="nil"/>
              <w:left w:val="single" w:sz="8" w:space="0" w:color="FFFFFF"/>
              <w:bottom w:val="nil"/>
              <w:right w:val="double" w:sz="4" w:space="0" w:color="999999"/>
            </w:tcBorders>
            <w:shd w:val="clear" w:color="auto" w:fill="FFFFFF"/>
            <w:vAlign w:val="center"/>
          </w:tcPr>
          <w:p w:rsidR="0099321A" w:rsidRPr="009919CC" w:rsidRDefault="0099321A" w:rsidP="0099321A">
            <w:pPr>
              <w:jc w:val="center"/>
              <w:rPr>
                <w:rFonts w:ascii="Arial" w:hAnsi="Arial" w:cs="Arial"/>
                <w:sz w:val="18"/>
                <w:szCs w:val="18"/>
              </w:rPr>
            </w:pPr>
            <w:r>
              <w:rPr>
                <w:rFonts w:ascii="Arial" w:hAnsi="Arial" w:cs="Arial"/>
                <w:i/>
                <w:sz w:val="18"/>
                <w:szCs w:val="18"/>
              </w:rPr>
              <w:t>Livro dos Pregos</w:t>
            </w:r>
            <w:r>
              <w:rPr>
                <w:rFonts w:ascii="Arial" w:hAnsi="Arial" w:cs="Arial"/>
                <w:sz w:val="18"/>
                <w:szCs w:val="18"/>
              </w:rPr>
              <w:t>: doc. 222</w:t>
            </w:r>
          </w:p>
        </w:tc>
      </w:tr>
      <w:tr w:rsidR="00B24AB2" w:rsidRPr="0022352E" w:rsidTr="00867153">
        <w:trPr>
          <w:trHeight w:val="75"/>
        </w:trPr>
        <w:tc>
          <w:tcPr>
            <w:tcW w:w="1007" w:type="dxa"/>
            <w:tcBorders>
              <w:top w:val="nil"/>
              <w:left w:val="double" w:sz="4" w:space="0" w:color="999999"/>
              <w:bottom w:val="nil"/>
              <w:right w:val="single" w:sz="8" w:space="0" w:color="FFFFFF"/>
            </w:tcBorders>
            <w:shd w:val="clear" w:color="auto" w:fill="D9D9D9" w:themeFill="background1" w:themeFillShade="D9"/>
            <w:vAlign w:val="center"/>
          </w:tcPr>
          <w:p w:rsidR="00B24AB2" w:rsidRPr="003C2FF3" w:rsidRDefault="00B24AB2" w:rsidP="0099321A">
            <w:pPr>
              <w:rPr>
                <w:rFonts w:ascii="Arial" w:hAnsi="Arial" w:cs="Arial"/>
                <w:sz w:val="18"/>
                <w:szCs w:val="18"/>
              </w:rPr>
            </w:pPr>
            <w:r w:rsidRPr="00E2424E">
              <w:rPr>
                <w:rFonts w:ascii="Arial" w:hAnsi="Arial" w:cs="Arial"/>
                <w:sz w:val="18"/>
                <w:szCs w:val="18"/>
              </w:rPr>
              <w:t>1418</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B24AB2" w:rsidRDefault="00B24AB2" w:rsidP="0099321A">
            <w:pPr>
              <w:jc w:val="center"/>
              <w:rPr>
                <w:rFonts w:ascii="Arial" w:hAnsi="Arial" w:cs="Arial"/>
                <w:sz w:val="18"/>
                <w:szCs w:val="18"/>
              </w:rPr>
            </w:pPr>
            <w:r>
              <w:rPr>
                <w:rFonts w:ascii="Arial" w:hAnsi="Arial" w:cs="Arial"/>
                <w:sz w:val="18"/>
                <w:szCs w:val="18"/>
              </w:rPr>
              <w:t>cavalo de acontiado em: cavalo | cavalo e armas</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B24AB2" w:rsidRDefault="00B24AB2" w:rsidP="0099321A">
            <w:pPr>
              <w:jc w:val="center"/>
              <w:rPr>
                <w:rFonts w:ascii="Arial" w:hAnsi="Arial" w:cs="Arial"/>
                <w:sz w:val="18"/>
                <w:szCs w:val="18"/>
              </w:rPr>
            </w:pPr>
            <w:r w:rsidRPr="00E2424E">
              <w:rPr>
                <w:rFonts w:ascii="Arial" w:hAnsi="Arial" w:cs="Arial"/>
                <w:sz w:val="18"/>
                <w:szCs w:val="18"/>
              </w:rPr>
              <w:t>geral</w:t>
            </w:r>
          </w:p>
        </w:tc>
        <w:tc>
          <w:tcPr>
            <w:tcW w:w="2520" w:type="dxa"/>
            <w:gridSpan w:val="2"/>
            <w:tcBorders>
              <w:top w:val="nil"/>
              <w:left w:val="single" w:sz="8" w:space="0" w:color="FFFFFF"/>
              <w:bottom w:val="nil"/>
              <w:right w:val="single" w:sz="8" w:space="0" w:color="FFFFFF"/>
            </w:tcBorders>
            <w:shd w:val="clear" w:color="auto" w:fill="D9D9D9" w:themeFill="background1" w:themeFillShade="D9"/>
            <w:vAlign w:val="center"/>
          </w:tcPr>
          <w:p w:rsidR="00B24AB2" w:rsidRPr="00F247EC" w:rsidRDefault="00B24AB2" w:rsidP="00B24AB2">
            <w:pPr>
              <w:jc w:val="center"/>
              <w:rPr>
                <w:rFonts w:ascii="Arial" w:hAnsi="Arial" w:cs="Arial"/>
                <w:sz w:val="18"/>
                <w:szCs w:val="18"/>
              </w:rPr>
            </w:pPr>
            <w:r>
              <w:rPr>
                <w:rFonts w:ascii="Arial" w:hAnsi="Arial" w:cs="Arial"/>
                <w:sz w:val="18"/>
                <w:szCs w:val="18"/>
              </w:rPr>
              <w:t>3 | 4 marcos Ag</w:t>
            </w:r>
          </w:p>
        </w:tc>
        <w:tc>
          <w:tcPr>
            <w:tcW w:w="2882" w:type="dxa"/>
            <w:tcBorders>
              <w:top w:val="nil"/>
              <w:left w:val="single" w:sz="8" w:space="0" w:color="FFFFFF"/>
              <w:bottom w:val="nil"/>
              <w:right w:val="double" w:sz="4" w:space="0" w:color="999999"/>
            </w:tcBorders>
            <w:shd w:val="clear" w:color="auto" w:fill="D9D9D9" w:themeFill="background1" w:themeFillShade="D9"/>
            <w:vAlign w:val="center"/>
          </w:tcPr>
          <w:p w:rsidR="00B24AB2" w:rsidRPr="00FA63DE" w:rsidRDefault="00B24AB2" w:rsidP="0099321A">
            <w:pPr>
              <w:jc w:val="center"/>
              <w:rPr>
                <w:rFonts w:ascii="Arial" w:hAnsi="Arial" w:cs="Arial"/>
                <w:i/>
                <w:sz w:val="18"/>
                <w:szCs w:val="18"/>
              </w:rPr>
            </w:pPr>
            <w:r w:rsidRPr="002F77EB">
              <w:rPr>
                <w:rFonts w:ascii="Arial" w:hAnsi="Arial" w:cs="Arial"/>
                <w:i/>
                <w:sz w:val="18"/>
                <w:szCs w:val="18"/>
              </w:rPr>
              <w:t>Ord. Af</w:t>
            </w:r>
            <w:r>
              <w:rPr>
                <w:rFonts w:ascii="Arial" w:hAnsi="Arial" w:cs="Arial"/>
                <w:i/>
                <w:sz w:val="18"/>
                <w:szCs w:val="18"/>
              </w:rPr>
              <w:t>onsinas</w:t>
            </w:r>
            <w:r>
              <w:rPr>
                <w:rFonts w:ascii="Arial" w:hAnsi="Arial" w:cs="Arial"/>
                <w:sz w:val="18"/>
                <w:szCs w:val="18"/>
              </w:rPr>
              <w:t>, I</w:t>
            </w:r>
            <w:r w:rsidRPr="002F77EB">
              <w:rPr>
                <w:rFonts w:ascii="Arial" w:hAnsi="Arial" w:cs="Arial"/>
                <w:sz w:val="18"/>
                <w:szCs w:val="18"/>
              </w:rPr>
              <w:t xml:space="preserve">: </w:t>
            </w:r>
            <w:r>
              <w:rPr>
                <w:rFonts w:ascii="Arial" w:hAnsi="Arial" w:cs="Arial"/>
                <w:sz w:val="18"/>
                <w:szCs w:val="18"/>
              </w:rPr>
              <w:t>510</w:t>
            </w:r>
          </w:p>
        </w:tc>
      </w:tr>
      <w:tr w:rsidR="0099321A" w:rsidRPr="0022352E" w:rsidTr="0099321A">
        <w:trPr>
          <w:trHeight w:val="75"/>
        </w:trPr>
        <w:tc>
          <w:tcPr>
            <w:tcW w:w="1007"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sidRPr="00FA63DE">
              <w:rPr>
                <w:rFonts w:ascii="Arial" w:hAnsi="Arial" w:cs="Arial"/>
                <w:sz w:val="18"/>
                <w:szCs w:val="18"/>
              </w:rPr>
              <w:t>1434</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mula</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3 225 r.</w:t>
            </w:r>
          </w:p>
        </w:tc>
        <w:tc>
          <w:tcPr>
            <w:tcW w:w="1260" w:type="dxa"/>
            <w:tcBorders>
              <w:top w:val="nil"/>
              <w:left w:val="single" w:sz="8" w:space="0" w:color="FFFFFF"/>
              <w:bottom w:val="nil"/>
              <w:right w:val="single" w:sz="8" w:space="0" w:color="FFFFFF"/>
            </w:tcBorders>
            <w:shd w:val="clear" w:color="auto" w:fill="FFFFFF"/>
            <w:vAlign w:val="center"/>
          </w:tcPr>
          <w:p w:rsidR="0099321A" w:rsidRPr="00F247EC" w:rsidRDefault="00B24AB2" w:rsidP="0099321A">
            <w:pPr>
              <w:jc w:val="center"/>
              <w:rPr>
                <w:rFonts w:ascii="Arial" w:hAnsi="Arial" w:cs="Arial"/>
                <w:sz w:val="18"/>
                <w:szCs w:val="18"/>
              </w:rPr>
            </w:pPr>
            <w:r>
              <w:rPr>
                <w:rFonts w:ascii="Arial" w:hAnsi="Arial" w:cs="Arial"/>
                <w:sz w:val="18"/>
                <w:szCs w:val="18"/>
              </w:rPr>
              <w:t>822,4</w:t>
            </w:r>
          </w:p>
        </w:tc>
        <w:tc>
          <w:tcPr>
            <w:tcW w:w="2882"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sidRPr="00FA63DE">
              <w:rPr>
                <w:rFonts w:ascii="Arial" w:hAnsi="Arial" w:cs="Arial"/>
                <w:i/>
                <w:sz w:val="18"/>
                <w:szCs w:val="18"/>
              </w:rPr>
              <w:t>Doc. das Ch. Reais</w:t>
            </w:r>
            <w:r>
              <w:rPr>
                <w:rFonts w:ascii="Arial" w:hAnsi="Arial" w:cs="Arial"/>
                <w:i/>
                <w:sz w:val="18"/>
                <w:szCs w:val="18"/>
              </w:rPr>
              <w:t>…</w:t>
            </w:r>
            <w:r w:rsidRPr="00FA63DE">
              <w:rPr>
                <w:rFonts w:ascii="Arial" w:hAnsi="Arial" w:cs="Arial"/>
                <w:sz w:val="18"/>
                <w:szCs w:val="18"/>
              </w:rPr>
              <w:t>, I: 28</w:t>
            </w:r>
          </w:p>
        </w:tc>
      </w:tr>
      <w:tr w:rsidR="0099321A" w:rsidRPr="0022352E" w:rsidTr="00867153">
        <w:trPr>
          <w:trHeight w:val="75"/>
        </w:trPr>
        <w:tc>
          <w:tcPr>
            <w:tcW w:w="1007"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sidRPr="003C2FF3">
              <w:rPr>
                <w:rFonts w:ascii="Arial" w:hAnsi="Arial" w:cs="Arial"/>
                <w:sz w:val="18"/>
                <w:szCs w:val="18"/>
              </w:rPr>
              <w:t>1437</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c</w:t>
            </w:r>
            <w:r w:rsidRPr="003C2FF3">
              <w:rPr>
                <w:rFonts w:ascii="Arial" w:hAnsi="Arial" w:cs="Arial"/>
                <w:sz w:val="18"/>
                <w:szCs w:val="18"/>
              </w:rPr>
              <w:t>avalo</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Guarda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3C2FF3">
              <w:rPr>
                <w:rFonts w:ascii="Arial" w:hAnsi="Arial" w:cs="Arial"/>
                <w:sz w:val="18"/>
                <w:szCs w:val="18"/>
              </w:rPr>
              <w:t>3 000 r.</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B24AB2" w:rsidP="0099321A">
            <w:pPr>
              <w:jc w:val="center"/>
              <w:rPr>
                <w:rFonts w:ascii="Arial" w:hAnsi="Arial" w:cs="Arial"/>
                <w:sz w:val="18"/>
                <w:szCs w:val="18"/>
              </w:rPr>
            </w:pPr>
            <w:r>
              <w:rPr>
                <w:rFonts w:ascii="Arial" w:hAnsi="Arial" w:cs="Arial"/>
                <w:sz w:val="18"/>
                <w:szCs w:val="18"/>
              </w:rPr>
              <w:t>747</w:t>
            </w:r>
          </w:p>
        </w:tc>
        <w:tc>
          <w:tcPr>
            <w:tcW w:w="2882"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sidRPr="00FA63DE">
              <w:rPr>
                <w:rFonts w:ascii="Arial" w:hAnsi="Arial" w:cs="Arial"/>
                <w:i/>
                <w:sz w:val="18"/>
                <w:szCs w:val="18"/>
              </w:rPr>
              <w:t>Doc. das Ch. Reais</w:t>
            </w:r>
            <w:r>
              <w:rPr>
                <w:rFonts w:ascii="Arial" w:hAnsi="Arial" w:cs="Arial"/>
                <w:i/>
                <w:sz w:val="18"/>
                <w:szCs w:val="18"/>
              </w:rPr>
              <w:t>…</w:t>
            </w:r>
            <w:r>
              <w:rPr>
                <w:rFonts w:ascii="Arial" w:hAnsi="Arial" w:cs="Arial"/>
                <w:sz w:val="18"/>
                <w:szCs w:val="18"/>
              </w:rPr>
              <w:t>, I: 333</w:t>
            </w:r>
          </w:p>
        </w:tc>
      </w:tr>
      <w:tr w:rsidR="0099321A" w:rsidRPr="0022352E" w:rsidTr="0099321A">
        <w:trPr>
          <w:trHeight w:val="75"/>
        </w:trPr>
        <w:tc>
          <w:tcPr>
            <w:tcW w:w="1007"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1437-38</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potro</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1 300 r.</w:t>
            </w:r>
          </w:p>
        </w:tc>
        <w:tc>
          <w:tcPr>
            <w:tcW w:w="1260" w:type="dxa"/>
            <w:tcBorders>
              <w:top w:val="nil"/>
              <w:left w:val="single" w:sz="8" w:space="0" w:color="FFFFFF"/>
              <w:bottom w:val="nil"/>
              <w:right w:val="single" w:sz="8" w:space="0" w:color="FFFFFF"/>
            </w:tcBorders>
            <w:shd w:val="clear" w:color="auto" w:fill="FFFFFF"/>
            <w:vAlign w:val="center"/>
          </w:tcPr>
          <w:p w:rsidR="0099321A" w:rsidRPr="00F247EC" w:rsidRDefault="00B24AB2" w:rsidP="0099321A">
            <w:pPr>
              <w:jc w:val="center"/>
              <w:rPr>
                <w:rFonts w:ascii="Arial" w:hAnsi="Arial" w:cs="Arial"/>
                <w:sz w:val="18"/>
                <w:szCs w:val="18"/>
              </w:rPr>
            </w:pPr>
            <w:r>
              <w:rPr>
                <w:rFonts w:ascii="Arial" w:hAnsi="Arial" w:cs="Arial"/>
                <w:sz w:val="18"/>
                <w:szCs w:val="18"/>
              </w:rPr>
              <w:t>323,7</w:t>
            </w:r>
          </w:p>
        </w:tc>
        <w:tc>
          <w:tcPr>
            <w:tcW w:w="2882"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Pr>
                <w:rFonts w:ascii="Arial" w:hAnsi="Arial" w:cs="Arial"/>
                <w:i/>
                <w:sz w:val="18"/>
                <w:szCs w:val="18"/>
              </w:rPr>
              <w:t>Livro da fazenda…</w:t>
            </w:r>
            <w:r>
              <w:rPr>
                <w:rFonts w:ascii="Arial" w:hAnsi="Arial" w:cs="Arial"/>
                <w:sz w:val="18"/>
                <w:szCs w:val="18"/>
              </w:rPr>
              <w:t>: fl. 117 v.</w:t>
            </w:r>
          </w:p>
        </w:tc>
      </w:tr>
      <w:tr w:rsidR="0099321A" w:rsidRPr="0022352E" w:rsidTr="00867153">
        <w:trPr>
          <w:trHeight w:val="75"/>
        </w:trPr>
        <w:tc>
          <w:tcPr>
            <w:tcW w:w="1007"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1437-38</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2979F9" w:rsidRDefault="0099321A" w:rsidP="0099321A">
            <w:pPr>
              <w:jc w:val="center"/>
              <w:rPr>
                <w:rFonts w:ascii="Arial" w:hAnsi="Arial" w:cs="Arial"/>
                <w:sz w:val="18"/>
                <w:szCs w:val="18"/>
              </w:rPr>
            </w:pPr>
            <w:r>
              <w:rPr>
                <w:rFonts w:ascii="Arial" w:hAnsi="Arial" w:cs="Arial"/>
                <w:sz w:val="18"/>
                <w:szCs w:val="18"/>
              </w:rPr>
              <w:t>besta muar</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 xml:space="preserve">1 190 e </w:t>
            </w:r>
          </w:p>
          <w:p w:rsidR="0099321A" w:rsidRDefault="0099321A" w:rsidP="0099321A">
            <w:pPr>
              <w:jc w:val="center"/>
              <w:rPr>
                <w:rFonts w:ascii="Arial" w:hAnsi="Arial" w:cs="Arial"/>
                <w:sz w:val="18"/>
                <w:szCs w:val="18"/>
              </w:rPr>
            </w:pPr>
            <w:r>
              <w:rPr>
                <w:rFonts w:ascii="Arial" w:hAnsi="Arial" w:cs="Arial"/>
                <w:sz w:val="18"/>
                <w:szCs w:val="18"/>
              </w:rPr>
              <w:t>1 200 r.</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B24AB2" w:rsidP="0099321A">
            <w:pPr>
              <w:jc w:val="center"/>
              <w:rPr>
                <w:rFonts w:ascii="Arial" w:hAnsi="Arial" w:cs="Arial"/>
                <w:sz w:val="18"/>
                <w:szCs w:val="18"/>
              </w:rPr>
            </w:pPr>
            <w:r>
              <w:rPr>
                <w:rFonts w:ascii="Arial" w:hAnsi="Arial" w:cs="Arial"/>
                <w:sz w:val="18"/>
                <w:szCs w:val="18"/>
              </w:rPr>
              <w:t>296,3 e 298,8</w:t>
            </w:r>
          </w:p>
        </w:tc>
        <w:tc>
          <w:tcPr>
            <w:tcW w:w="2882"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Pr>
                <w:rFonts w:ascii="Arial" w:hAnsi="Arial" w:cs="Arial"/>
                <w:i/>
                <w:sz w:val="18"/>
                <w:szCs w:val="18"/>
              </w:rPr>
              <w:t>Livro da fazenda…</w:t>
            </w:r>
            <w:r>
              <w:rPr>
                <w:rFonts w:ascii="Arial" w:hAnsi="Arial" w:cs="Arial"/>
                <w:sz w:val="18"/>
                <w:szCs w:val="18"/>
              </w:rPr>
              <w:t>: fl. 117 v.</w:t>
            </w:r>
          </w:p>
        </w:tc>
      </w:tr>
      <w:tr w:rsidR="0099321A" w:rsidRPr="0022352E" w:rsidTr="0099321A">
        <w:trPr>
          <w:trHeight w:val="75"/>
        </w:trPr>
        <w:tc>
          <w:tcPr>
            <w:tcW w:w="1007"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1438</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cavalo</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 xml:space="preserve">1 000 r. e </w:t>
            </w:r>
          </w:p>
          <w:p w:rsidR="0099321A" w:rsidRDefault="0099321A" w:rsidP="0099321A">
            <w:pPr>
              <w:jc w:val="center"/>
              <w:rPr>
                <w:rFonts w:ascii="Arial" w:hAnsi="Arial" w:cs="Arial"/>
                <w:sz w:val="18"/>
                <w:szCs w:val="18"/>
              </w:rPr>
            </w:pPr>
            <w:r>
              <w:rPr>
                <w:rFonts w:ascii="Arial" w:hAnsi="Arial" w:cs="Arial"/>
                <w:sz w:val="18"/>
                <w:szCs w:val="18"/>
              </w:rPr>
              <w:t>2 000 r.</w:t>
            </w:r>
          </w:p>
        </w:tc>
        <w:tc>
          <w:tcPr>
            <w:tcW w:w="1260" w:type="dxa"/>
            <w:tcBorders>
              <w:top w:val="nil"/>
              <w:left w:val="single" w:sz="8" w:space="0" w:color="FFFFFF"/>
              <w:bottom w:val="nil"/>
              <w:right w:val="single" w:sz="8" w:space="0" w:color="FFFFFF"/>
            </w:tcBorders>
            <w:shd w:val="clear" w:color="auto" w:fill="FFFFFF"/>
            <w:vAlign w:val="center"/>
          </w:tcPr>
          <w:p w:rsidR="0099321A" w:rsidRPr="00F247EC" w:rsidRDefault="00B24AB2" w:rsidP="0099321A">
            <w:pPr>
              <w:jc w:val="center"/>
              <w:rPr>
                <w:rFonts w:ascii="Arial" w:hAnsi="Arial" w:cs="Arial"/>
                <w:sz w:val="18"/>
                <w:szCs w:val="18"/>
              </w:rPr>
            </w:pPr>
            <w:r>
              <w:rPr>
                <w:rFonts w:ascii="Arial" w:hAnsi="Arial" w:cs="Arial"/>
                <w:sz w:val="18"/>
                <w:szCs w:val="18"/>
              </w:rPr>
              <w:t>249 e 498</w:t>
            </w:r>
          </w:p>
        </w:tc>
        <w:tc>
          <w:tcPr>
            <w:tcW w:w="2882"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Pr>
                <w:rFonts w:ascii="Arial" w:hAnsi="Arial" w:cs="Arial"/>
                <w:i/>
                <w:sz w:val="18"/>
                <w:szCs w:val="18"/>
              </w:rPr>
              <w:t>Livro da fazenda…</w:t>
            </w:r>
            <w:r>
              <w:rPr>
                <w:rFonts w:ascii="Arial" w:hAnsi="Arial" w:cs="Arial"/>
                <w:sz w:val="18"/>
                <w:szCs w:val="18"/>
              </w:rPr>
              <w:t>: fl. 14 e 265</w:t>
            </w:r>
          </w:p>
        </w:tc>
      </w:tr>
      <w:tr w:rsidR="0099321A" w:rsidRPr="0022352E" w:rsidTr="00867153">
        <w:trPr>
          <w:trHeight w:val="75"/>
        </w:trPr>
        <w:tc>
          <w:tcPr>
            <w:tcW w:w="1007"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1438</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rocim com sela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1 000 r.</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B24AB2" w:rsidP="0099321A">
            <w:pPr>
              <w:jc w:val="center"/>
              <w:rPr>
                <w:rFonts w:ascii="Arial" w:hAnsi="Arial" w:cs="Arial"/>
                <w:sz w:val="18"/>
                <w:szCs w:val="18"/>
              </w:rPr>
            </w:pPr>
            <w:r>
              <w:rPr>
                <w:rFonts w:ascii="Arial" w:hAnsi="Arial" w:cs="Arial"/>
                <w:sz w:val="18"/>
                <w:szCs w:val="18"/>
              </w:rPr>
              <w:t>249</w:t>
            </w:r>
          </w:p>
        </w:tc>
        <w:tc>
          <w:tcPr>
            <w:tcW w:w="2882"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Pr>
                <w:rFonts w:ascii="Arial" w:hAnsi="Arial" w:cs="Arial"/>
                <w:i/>
                <w:sz w:val="18"/>
                <w:szCs w:val="18"/>
              </w:rPr>
              <w:t>Livro da fazenda…</w:t>
            </w:r>
            <w:r>
              <w:rPr>
                <w:rFonts w:ascii="Arial" w:hAnsi="Arial" w:cs="Arial"/>
                <w:sz w:val="18"/>
                <w:szCs w:val="18"/>
              </w:rPr>
              <w:t>: fl. 7 v.</w:t>
            </w:r>
          </w:p>
        </w:tc>
      </w:tr>
      <w:tr w:rsidR="0099321A" w:rsidRPr="0022352E" w:rsidTr="0071781E">
        <w:trPr>
          <w:trHeight w:val="75"/>
        </w:trPr>
        <w:tc>
          <w:tcPr>
            <w:tcW w:w="1007"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1438</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rocim</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500 r.</w:t>
            </w:r>
          </w:p>
        </w:tc>
        <w:tc>
          <w:tcPr>
            <w:tcW w:w="1260" w:type="dxa"/>
            <w:tcBorders>
              <w:top w:val="nil"/>
              <w:left w:val="single" w:sz="8" w:space="0" w:color="FFFFFF"/>
              <w:bottom w:val="nil"/>
              <w:right w:val="single" w:sz="8" w:space="0" w:color="FFFFFF"/>
            </w:tcBorders>
            <w:shd w:val="clear" w:color="auto" w:fill="FFFFFF"/>
            <w:vAlign w:val="center"/>
          </w:tcPr>
          <w:p w:rsidR="0099321A" w:rsidRPr="00F247EC" w:rsidRDefault="00B24AB2" w:rsidP="0099321A">
            <w:pPr>
              <w:jc w:val="center"/>
              <w:rPr>
                <w:rFonts w:ascii="Arial" w:hAnsi="Arial" w:cs="Arial"/>
                <w:sz w:val="18"/>
                <w:szCs w:val="18"/>
              </w:rPr>
            </w:pPr>
            <w:r>
              <w:rPr>
                <w:rFonts w:ascii="Arial" w:hAnsi="Arial" w:cs="Arial"/>
                <w:sz w:val="18"/>
                <w:szCs w:val="18"/>
              </w:rPr>
              <w:t>124,5</w:t>
            </w:r>
          </w:p>
        </w:tc>
        <w:tc>
          <w:tcPr>
            <w:tcW w:w="2882"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Pr>
                <w:rFonts w:ascii="Arial" w:hAnsi="Arial" w:cs="Arial"/>
                <w:i/>
                <w:sz w:val="18"/>
                <w:szCs w:val="18"/>
              </w:rPr>
              <w:t>Livro da fazenda…</w:t>
            </w:r>
            <w:r>
              <w:rPr>
                <w:rFonts w:ascii="Arial" w:hAnsi="Arial" w:cs="Arial"/>
                <w:sz w:val="18"/>
                <w:szCs w:val="18"/>
              </w:rPr>
              <w:t>: fl. 249</w:t>
            </w:r>
          </w:p>
        </w:tc>
      </w:tr>
      <w:tr w:rsidR="0099321A" w:rsidRPr="0022352E" w:rsidTr="00867153">
        <w:trPr>
          <w:trHeight w:val="80"/>
        </w:trPr>
        <w:tc>
          <w:tcPr>
            <w:tcW w:w="1007" w:type="dxa"/>
            <w:tcBorders>
              <w:top w:val="nil"/>
              <w:left w:val="double" w:sz="4" w:space="0" w:color="999999"/>
              <w:bottom w:val="single" w:sz="8" w:space="0" w:color="BFBFBF" w:themeColor="background1" w:themeShade="BF"/>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1438</w:t>
            </w:r>
          </w:p>
        </w:tc>
        <w:tc>
          <w:tcPr>
            <w:tcW w:w="1979" w:type="dxa"/>
            <w:tcBorders>
              <w:top w:val="nil"/>
              <w:left w:val="single" w:sz="8" w:space="0" w:color="FFFFFF"/>
              <w:bottom w:val="single" w:sz="8" w:space="0" w:color="BFBFBF" w:themeColor="background1" w:themeShade="BF"/>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asno</w:t>
            </w:r>
          </w:p>
        </w:tc>
        <w:tc>
          <w:tcPr>
            <w:tcW w:w="1260" w:type="dxa"/>
            <w:tcBorders>
              <w:top w:val="nil"/>
              <w:left w:val="single" w:sz="8" w:space="0" w:color="FFFFFF"/>
              <w:bottom w:val="single" w:sz="8" w:space="0" w:color="BFBFBF" w:themeColor="background1" w:themeShade="BF"/>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260" w:type="dxa"/>
            <w:tcBorders>
              <w:top w:val="nil"/>
              <w:left w:val="single" w:sz="8" w:space="0" w:color="FFFFFF"/>
              <w:bottom w:val="single" w:sz="8" w:space="0" w:color="BFBFBF" w:themeColor="background1" w:themeShade="BF"/>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400 r.</w:t>
            </w:r>
          </w:p>
        </w:tc>
        <w:tc>
          <w:tcPr>
            <w:tcW w:w="1260" w:type="dxa"/>
            <w:tcBorders>
              <w:top w:val="nil"/>
              <w:left w:val="single" w:sz="8" w:space="0" w:color="FFFFFF"/>
              <w:bottom w:val="single" w:sz="8" w:space="0" w:color="BFBFBF" w:themeColor="background1" w:themeShade="BF"/>
              <w:right w:val="single" w:sz="8" w:space="0" w:color="FFFFFF"/>
            </w:tcBorders>
            <w:shd w:val="clear" w:color="auto" w:fill="D9D9D9" w:themeFill="background1" w:themeFillShade="D9"/>
            <w:vAlign w:val="center"/>
          </w:tcPr>
          <w:p w:rsidR="0099321A" w:rsidRPr="00F247EC" w:rsidRDefault="00B24AB2" w:rsidP="0099321A">
            <w:pPr>
              <w:jc w:val="center"/>
              <w:rPr>
                <w:rFonts w:ascii="Arial" w:hAnsi="Arial" w:cs="Arial"/>
                <w:sz w:val="18"/>
                <w:szCs w:val="18"/>
              </w:rPr>
            </w:pPr>
            <w:r>
              <w:rPr>
                <w:rFonts w:ascii="Arial" w:hAnsi="Arial" w:cs="Arial"/>
                <w:sz w:val="18"/>
                <w:szCs w:val="18"/>
              </w:rPr>
              <w:t>99,6</w:t>
            </w:r>
          </w:p>
        </w:tc>
        <w:tc>
          <w:tcPr>
            <w:tcW w:w="2882" w:type="dxa"/>
            <w:tcBorders>
              <w:top w:val="nil"/>
              <w:left w:val="single" w:sz="8" w:space="0" w:color="FFFFFF"/>
              <w:bottom w:val="single" w:sz="8" w:space="0" w:color="BFBFBF" w:themeColor="background1" w:themeShade="BF"/>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Pr>
                <w:rFonts w:ascii="Arial" w:hAnsi="Arial" w:cs="Arial"/>
                <w:i/>
                <w:sz w:val="18"/>
                <w:szCs w:val="18"/>
              </w:rPr>
              <w:t>Livro da fazenda…</w:t>
            </w:r>
            <w:r>
              <w:rPr>
                <w:rFonts w:ascii="Arial" w:hAnsi="Arial" w:cs="Arial"/>
                <w:sz w:val="18"/>
                <w:szCs w:val="18"/>
              </w:rPr>
              <w:t>: fl. 259</w:t>
            </w:r>
          </w:p>
        </w:tc>
      </w:tr>
      <w:tr w:rsidR="0071781E" w:rsidRPr="00B7281C" w:rsidTr="0071781E">
        <w:trPr>
          <w:trHeight w:val="170"/>
        </w:trPr>
        <w:tc>
          <w:tcPr>
            <w:tcW w:w="9648" w:type="dxa"/>
            <w:gridSpan w:val="6"/>
            <w:tcBorders>
              <w:top w:val="single" w:sz="8" w:space="0" w:color="BFBFBF" w:themeColor="background1" w:themeShade="BF"/>
              <w:left w:val="double" w:sz="4" w:space="0" w:color="999999"/>
              <w:bottom w:val="single" w:sz="8" w:space="0" w:color="999999"/>
              <w:right w:val="double" w:sz="4" w:space="0" w:color="999999"/>
            </w:tcBorders>
            <w:shd w:val="clear" w:color="auto" w:fill="B3B3B3"/>
            <w:vAlign w:val="center"/>
          </w:tcPr>
          <w:p w:rsidR="0071781E" w:rsidRPr="00B7281C" w:rsidRDefault="0071781E" w:rsidP="0071781E">
            <w:pPr>
              <w:pStyle w:val="Cabealho1"/>
              <w:jc w:val="center"/>
              <w:rPr>
                <w:rFonts w:ascii="Arial" w:hAnsi="Arial" w:cs="Arial"/>
                <w:sz w:val="20"/>
              </w:rPr>
            </w:pPr>
            <w:r w:rsidRPr="00B7281C">
              <w:rPr>
                <w:rFonts w:ascii="Arial" w:hAnsi="Arial" w:cs="Arial"/>
                <w:sz w:val="20"/>
              </w:rPr>
              <w:lastRenderedPageBreak/>
              <w:t>ANIMAIS</w:t>
            </w:r>
          </w:p>
        </w:tc>
      </w:tr>
      <w:tr w:rsidR="0071781E" w:rsidRPr="009F5A9E" w:rsidTr="0071781E">
        <w:trPr>
          <w:trHeight w:val="170"/>
        </w:trPr>
        <w:tc>
          <w:tcPr>
            <w:tcW w:w="1007" w:type="dxa"/>
            <w:tcBorders>
              <w:top w:val="single" w:sz="8" w:space="0" w:color="999999"/>
              <w:left w:val="double" w:sz="4" w:space="0" w:color="999999"/>
              <w:bottom w:val="single" w:sz="8" w:space="0" w:color="999999"/>
              <w:right w:val="single" w:sz="8" w:space="0" w:color="999999"/>
            </w:tcBorders>
            <w:shd w:val="clear" w:color="auto" w:fill="D9D9D9"/>
            <w:vAlign w:val="center"/>
          </w:tcPr>
          <w:p w:rsidR="0071781E" w:rsidRPr="009F5A9E" w:rsidRDefault="0071781E" w:rsidP="0071781E">
            <w:pPr>
              <w:jc w:val="center"/>
              <w:rPr>
                <w:rFonts w:ascii="Arial" w:hAnsi="Arial" w:cs="Arial"/>
                <w:sz w:val="20"/>
                <w:szCs w:val="20"/>
              </w:rPr>
            </w:pPr>
            <w:r w:rsidRPr="009F5A9E">
              <w:rPr>
                <w:rFonts w:ascii="Arial" w:hAnsi="Arial" w:cs="Arial"/>
                <w:sz w:val="20"/>
                <w:szCs w:val="20"/>
              </w:rPr>
              <w:t>Data</w:t>
            </w:r>
          </w:p>
        </w:tc>
        <w:tc>
          <w:tcPr>
            <w:tcW w:w="1979"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71781E" w:rsidRPr="009F5A9E" w:rsidRDefault="0071781E" w:rsidP="0071781E">
            <w:pPr>
              <w:jc w:val="center"/>
              <w:rPr>
                <w:rFonts w:ascii="Arial" w:hAnsi="Arial" w:cs="Arial"/>
                <w:sz w:val="20"/>
                <w:szCs w:val="20"/>
              </w:rPr>
            </w:pPr>
            <w:r>
              <w:rPr>
                <w:rFonts w:ascii="Arial" w:hAnsi="Arial" w:cs="Arial"/>
                <w:sz w:val="20"/>
                <w:szCs w:val="20"/>
              </w:rPr>
              <w:t>Item</w:t>
            </w:r>
          </w:p>
        </w:tc>
        <w:tc>
          <w:tcPr>
            <w:tcW w:w="1260"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71781E" w:rsidRPr="009F5A9E" w:rsidRDefault="0071781E" w:rsidP="0071781E">
            <w:pPr>
              <w:jc w:val="center"/>
              <w:rPr>
                <w:rFonts w:ascii="Arial" w:hAnsi="Arial" w:cs="Arial"/>
                <w:sz w:val="20"/>
                <w:szCs w:val="20"/>
              </w:rPr>
            </w:pPr>
            <w:r w:rsidRPr="009F5A9E">
              <w:rPr>
                <w:rFonts w:ascii="Arial" w:hAnsi="Arial" w:cs="Arial"/>
                <w:sz w:val="20"/>
                <w:szCs w:val="20"/>
              </w:rPr>
              <w:t>Espaço</w:t>
            </w:r>
          </w:p>
        </w:tc>
        <w:tc>
          <w:tcPr>
            <w:tcW w:w="1260"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71781E" w:rsidRPr="009F5A9E" w:rsidRDefault="0071781E" w:rsidP="0071781E">
            <w:pPr>
              <w:jc w:val="center"/>
              <w:rPr>
                <w:rFonts w:ascii="Arial" w:hAnsi="Arial" w:cs="Arial"/>
                <w:sz w:val="20"/>
                <w:szCs w:val="20"/>
              </w:rPr>
            </w:pPr>
            <w:r w:rsidRPr="009F5A9E">
              <w:rPr>
                <w:rFonts w:ascii="Arial" w:hAnsi="Arial" w:cs="Arial"/>
                <w:sz w:val="20"/>
                <w:szCs w:val="20"/>
              </w:rPr>
              <w:t>Preço</w:t>
            </w:r>
          </w:p>
        </w:tc>
        <w:tc>
          <w:tcPr>
            <w:tcW w:w="1260"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71781E" w:rsidRPr="009F5A9E" w:rsidRDefault="0071781E" w:rsidP="0071781E">
            <w:pPr>
              <w:jc w:val="center"/>
              <w:rPr>
                <w:rFonts w:ascii="Arial" w:hAnsi="Arial" w:cs="Arial"/>
                <w:sz w:val="20"/>
                <w:szCs w:val="20"/>
              </w:rPr>
            </w:pPr>
            <w:r w:rsidRPr="009F5A9E">
              <w:rPr>
                <w:rFonts w:ascii="Arial" w:hAnsi="Arial" w:cs="Arial"/>
                <w:sz w:val="20"/>
                <w:szCs w:val="20"/>
              </w:rPr>
              <w:t>Prata (g)</w:t>
            </w:r>
          </w:p>
        </w:tc>
        <w:tc>
          <w:tcPr>
            <w:tcW w:w="2882" w:type="dxa"/>
            <w:tcBorders>
              <w:top w:val="single" w:sz="8" w:space="0" w:color="999999"/>
              <w:left w:val="single" w:sz="8" w:space="0" w:color="999999"/>
              <w:bottom w:val="single" w:sz="8" w:space="0" w:color="999999"/>
              <w:right w:val="double" w:sz="4" w:space="0" w:color="999999"/>
            </w:tcBorders>
            <w:shd w:val="clear" w:color="auto" w:fill="D9D9D9"/>
            <w:vAlign w:val="center"/>
          </w:tcPr>
          <w:p w:rsidR="0071781E" w:rsidRPr="009F5A9E" w:rsidRDefault="0071781E" w:rsidP="0071781E">
            <w:pPr>
              <w:jc w:val="center"/>
              <w:rPr>
                <w:rFonts w:ascii="Arial" w:hAnsi="Arial" w:cs="Arial"/>
                <w:sz w:val="20"/>
                <w:szCs w:val="20"/>
              </w:rPr>
            </w:pPr>
            <w:r w:rsidRPr="009F5A9E">
              <w:rPr>
                <w:rFonts w:ascii="Arial" w:hAnsi="Arial" w:cs="Arial"/>
                <w:sz w:val="20"/>
                <w:szCs w:val="20"/>
              </w:rPr>
              <w:t>Fonte</w:t>
            </w:r>
          </w:p>
        </w:tc>
      </w:tr>
      <w:tr w:rsidR="0099321A" w:rsidRPr="0022352E" w:rsidTr="0099321A">
        <w:trPr>
          <w:trHeight w:val="75"/>
        </w:trPr>
        <w:tc>
          <w:tcPr>
            <w:tcW w:w="1007"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1439</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potro ruço</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1 300 r.</w:t>
            </w:r>
          </w:p>
        </w:tc>
        <w:tc>
          <w:tcPr>
            <w:tcW w:w="1260" w:type="dxa"/>
            <w:tcBorders>
              <w:top w:val="nil"/>
              <w:left w:val="single" w:sz="8" w:space="0" w:color="FFFFFF"/>
              <w:bottom w:val="nil"/>
              <w:right w:val="single" w:sz="8" w:space="0" w:color="FFFFFF"/>
            </w:tcBorders>
            <w:shd w:val="clear" w:color="auto" w:fill="FFFFFF"/>
            <w:vAlign w:val="center"/>
          </w:tcPr>
          <w:p w:rsidR="0099321A" w:rsidRPr="00F247EC" w:rsidRDefault="00B24AB2" w:rsidP="0099321A">
            <w:pPr>
              <w:jc w:val="center"/>
              <w:rPr>
                <w:rFonts w:ascii="Arial" w:hAnsi="Arial" w:cs="Arial"/>
                <w:sz w:val="18"/>
                <w:szCs w:val="18"/>
              </w:rPr>
            </w:pPr>
            <w:r>
              <w:rPr>
                <w:rFonts w:ascii="Arial" w:hAnsi="Arial" w:cs="Arial"/>
                <w:sz w:val="18"/>
                <w:szCs w:val="18"/>
              </w:rPr>
              <w:t>323,7</w:t>
            </w:r>
          </w:p>
        </w:tc>
        <w:tc>
          <w:tcPr>
            <w:tcW w:w="2882"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Pr>
                <w:rFonts w:ascii="Arial" w:hAnsi="Arial" w:cs="Arial"/>
                <w:i/>
                <w:sz w:val="18"/>
                <w:szCs w:val="18"/>
              </w:rPr>
              <w:t>Livro da fazenda…</w:t>
            </w:r>
            <w:r>
              <w:rPr>
                <w:rFonts w:ascii="Arial" w:hAnsi="Arial" w:cs="Arial"/>
                <w:sz w:val="18"/>
                <w:szCs w:val="18"/>
              </w:rPr>
              <w:t>: fl. 366</w:t>
            </w:r>
          </w:p>
        </w:tc>
      </w:tr>
      <w:tr w:rsidR="0099321A" w:rsidRPr="0022352E" w:rsidTr="00867153">
        <w:trPr>
          <w:trHeight w:val="75"/>
        </w:trPr>
        <w:tc>
          <w:tcPr>
            <w:tcW w:w="1007"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1439</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rocim ruão</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800 r.</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B24AB2" w:rsidP="0099321A">
            <w:pPr>
              <w:jc w:val="center"/>
              <w:rPr>
                <w:rFonts w:ascii="Arial" w:hAnsi="Arial" w:cs="Arial"/>
                <w:sz w:val="18"/>
                <w:szCs w:val="18"/>
              </w:rPr>
            </w:pPr>
            <w:r>
              <w:rPr>
                <w:rFonts w:ascii="Arial" w:hAnsi="Arial" w:cs="Arial"/>
                <w:sz w:val="18"/>
                <w:szCs w:val="18"/>
              </w:rPr>
              <w:t>199,2</w:t>
            </w:r>
          </w:p>
        </w:tc>
        <w:tc>
          <w:tcPr>
            <w:tcW w:w="2882"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Pr>
                <w:rFonts w:ascii="Arial" w:hAnsi="Arial" w:cs="Arial"/>
                <w:i/>
                <w:sz w:val="18"/>
                <w:szCs w:val="18"/>
              </w:rPr>
              <w:t>Livro da fazenda…</w:t>
            </w:r>
            <w:r>
              <w:rPr>
                <w:rFonts w:ascii="Arial" w:hAnsi="Arial" w:cs="Arial"/>
                <w:sz w:val="18"/>
                <w:szCs w:val="18"/>
              </w:rPr>
              <w:t>: fl. 366</w:t>
            </w:r>
          </w:p>
        </w:tc>
      </w:tr>
      <w:tr w:rsidR="0099321A" w:rsidRPr="0022352E" w:rsidTr="0099321A">
        <w:trPr>
          <w:trHeight w:val="75"/>
        </w:trPr>
        <w:tc>
          <w:tcPr>
            <w:tcW w:w="1007"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1439-40</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rocim</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550 r.</w:t>
            </w:r>
          </w:p>
        </w:tc>
        <w:tc>
          <w:tcPr>
            <w:tcW w:w="1260" w:type="dxa"/>
            <w:tcBorders>
              <w:top w:val="nil"/>
              <w:left w:val="single" w:sz="8" w:space="0" w:color="FFFFFF"/>
              <w:bottom w:val="nil"/>
              <w:right w:val="single" w:sz="8" w:space="0" w:color="FFFFFF"/>
            </w:tcBorders>
            <w:shd w:val="clear" w:color="auto" w:fill="FFFFFF"/>
            <w:vAlign w:val="center"/>
          </w:tcPr>
          <w:p w:rsidR="0099321A" w:rsidRPr="00F247EC" w:rsidRDefault="00B24AB2" w:rsidP="0099321A">
            <w:pPr>
              <w:jc w:val="center"/>
              <w:rPr>
                <w:rFonts w:ascii="Arial" w:hAnsi="Arial" w:cs="Arial"/>
                <w:sz w:val="18"/>
                <w:szCs w:val="18"/>
              </w:rPr>
            </w:pPr>
            <w:r>
              <w:rPr>
                <w:rFonts w:ascii="Arial" w:hAnsi="Arial" w:cs="Arial"/>
                <w:sz w:val="18"/>
                <w:szCs w:val="18"/>
              </w:rPr>
              <w:t>137</w:t>
            </w:r>
          </w:p>
        </w:tc>
        <w:tc>
          <w:tcPr>
            <w:tcW w:w="2882"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Pr>
                <w:rFonts w:ascii="Arial" w:hAnsi="Arial" w:cs="Arial"/>
                <w:i/>
                <w:sz w:val="18"/>
                <w:szCs w:val="18"/>
              </w:rPr>
              <w:t>Livro da fazenda…</w:t>
            </w:r>
            <w:r>
              <w:rPr>
                <w:rFonts w:ascii="Arial" w:hAnsi="Arial" w:cs="Arial"/>
                <w:sz w:val="18"/>
                <w:szCs w:val="18"/>
              </w:rPr>
              <w:t>: fl. 292 v.</w:t>
            </w:r>
          </w:p>
        </w:tc>
      </w:tr>
      <w:tr w:rsidR="0099321A" w:rsidRPr="0022352E" w:rsidTr="00867153">
        <w:trPr>
          <w:trHeight w:val="75"/>
        </w:trPr>
        <w:tc>
          <w:tcPr>
            <w:tcW w:w="1007"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1439-40</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 xml:space="preserve">azémola, </w:t>
            </w:r>
            <w:r>
              <w:rPr>
                <w:rFonts w:ascii="Arial" w:hAnsi="Arial" w:cs="Arial"/>
                <w:iCs/>
                <w:sz w:val="18"/>
                <w:szCs w:val="18"/>
              </w:rPr>
              <w:t>besta muar</w:t>
            </w:r>
            <w:r>
              <w:rPr>
                <w:rFonts w:ascii="Arial" w:hAnsi="Arial" w:cs="Arial"/>
                <w:sz w:val="18"/>
                <w:szCs w:val="18"/>
              </w:rPr>
              <w:t xml:space="preserve"> de sela e rocim</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4 800 r.</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B24AB2" w:rsidP="0099321A">
            <w:pPr>
              <w:jc w:val="center"/>
              <w:rPr>
                <w:rFonts w:ascii="Arial" w:hAnsi="Arial" w:cs="Arial"/>
                <w:sz w:val="18"/>
                <w:szCs w:val="18"/>
              </w:rPr>
            </w:pPr>
            <w:r>
              <w:rPr>
                <w:rFonts w:ascii="Arial" w:hAnsi="Arial" w:cs="Arial"/>
                <w:sz w:val="18"/>
                <w:szCs w:val="18"/>
              </w:rPr>
              <w:t>1195,2</w:t>
            </w:r>
          </w:p>
        </w:tc>
        <w:tc>
          <w:tcPr>
            <w:tcW w:w="2882"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Pr>
                <w:rFonts w:ascii="Arial" w:hAnsi="Arial" w:cs="Arial"/>
                <w:i/>
                <w:sz w:val="18"/>
                <w:szCs w:val="18"/>
              </w:rPr>
              <w:t>Livro da fazenda…</w:t>
            </w:r>
            <w:r>
              <w:rPr>
                <w:rFonts w:ascii="Arial" w:hAnsi="Arial" w:cs="Arial"/>
                <w:sz w:val="18"/>
                <w:szCs w:val="18"/>
              </w:rPr>
              <w:t>: fl. 368 v.</w:t>
            </w:r>
          </w:p>
        </w:tc>
      </w:tr>
      <w:tr w:rsidR="0099321A" w:rsidRPr="0022352E" w:rsidTr="0099321A">
        <w:trPr>
          <w:trHeight w:val="75"/>
        </w:trPr>
        <w:tc>
          <w:tcPr>
            <w:tcW w:w="1007" w:type="dxa"/>
            <w:tcBorders>
              <w:top w:val="nil"/>
              <w:left w:val="double" w:sz="4" w:space="0" w:color="999999"/>
              <w:bottom w:val="nil"/>
              <w:right w:val="single" w:sz="8" w:space="0" w:color="FFFFFF"/>
            </w:tcBorders>
            <w:shd w:val="clear" w:color="auto" w:fill="FFFFFF"/>
            <w:vAlign w:val="center"/>
          </w:tcPr>
          <w:p w:rsidR="0099321A" w:rsidRPr="000F4B19" w:rsidRDefault="0099321A" w:rsidP="0099321A">
            <w:pPr>
              <w:rPr>
                <w:rFonts w:ascii="Arial" w:hAnsi="Arial" w:cs="Arial"/>
                <w:sz w:val="18"/>
                <w:szCs w:val="18"/>
              </w:rPr>
            </w:pPr>
            <w:r>
              <w:rPr>
                <w:rFonts w:ascii="Arial" w:hAnsi="Arial" w:cs="Arial"/>
                <w:sz w:val="18"/>
                <w:szCs w:val="18"/>
              </w:rPr>
              <w:t>1441</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cavalo (de escudeiro)</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w:t>
            </w:r>
          </w:p>
        </w:tc>
        <w:tc>
          <w:tcPr>
            <w:tcW w:w="1260" w:type="dxa"/>
            <w:tcBorders>
              <w:top w:val="nil"/>
              <w:left w:val="single" w:sz="8" w:space="0" w:color="FFFFFF"/>
              <w:bottom w:val="nil"/>
              <w:right w:val="single" w:sz="8" w:space="0" w:color="FFFFFF"/>
            </w:tcBorders>
            <w:shd w:val="clear" w:color="auto" w:fill="FFFFFF"/>
            <w:vAlign w:val="center"/>
          </w:tcPr>
          <w:p w:rsidR="0099321A" w:rsidRPr="000F4B19" w:rsidRDefault="0099321A" w:rsidP="0099321A">
            <w:pPr>
              <w:jc w:val="center"/>
              <w:rPr>
                <w:rFonts w:ascii="Arial" w:hAnsi="Arial" w:cs="Arial"/>
                <w:sz w:val="18"/>
                <w:szCs w:val="18"/>
              </w:rPr>
            </w:pPr>
            <w:r>
              <w:rPr>
                <w:rFonts w:ascii="Arial" w:hAnsi="Arial" w:cs="Arial"/>
                <w:sz w:val="18"/>
                <w:szCs w:val="18"/>
              </w:rPr>
              <w:t>6 000 r.</w:t>
            </w:r>
          </w:p>
        </w:tc>
        <w:tc>
          <w:tcPr>
            <w:tcW w:w="1260" w:type="dxa"/>
            <w:tcBorders>
              <w:top w:val="nil"/>
              <w:left w:val="single" w:sz="8" w:space="0" w:color="FFFFFF"/>
              <w:bottom w:val="nil"/>
              <w:right w:val="single" w:sz="8" w:space="0" w:color="FFFFFF"/>
            </w:tcBorders>
            <w:shd w:val="clear" w:color="auto" w:fill="FFFFFF"/>
            <w:vAlign w:val="center"/>
          </w:tcPr>
          <w:p w:rsidR="0099321A" w:rsidRPr="00F247EC" w:rsidRDefault="00B24AB2" w:rsidP="0099321A">
            <w:pPr>
              <w:jc w:val="center"/>
              <w:rPr>
                <w:rFonts w:ascii="Arial" w:hAnsi="Arial" w:cs="Arial"/>
                <w:sz w:val="18"/>
                <w:szCs w:val="18"/>
              </w:rPr>
            </w:pPr>
            <w:r>
              <w:rPr>
                <w:rFonts w:ascii="Arial" w:hAnsi="Arial" w:cs="Arial"/>
                <w:sz w:val="18"/>
                <w:szCs w:val="18"/>
              </w:rPr>
              <w:t>1 320</w:t>
            </w:r>
          </w:p>
        </w:tc>
        <w:tc>
          <w:tcPr>
            <w:tcW w:w="2882" w:type="dxa"/>
            <w:tcBorders>
              <w:top w:val="nil"/>
              <w:left w:val="single" w:sz="8" w:space="0" w:color="FFFFFF"/>
              <w:bottom w:val="nil"/>
              <w:right w:val="double" w:sz="4" w:space="0" w:color="999999"/>
            </w:tcBorders>
            <w:shd w:val="clear" w:color="auto" w:fill="FFFFFF"/>
            <w:vAlign w:val="center"/>
          </w:tcPr>
          <w:p w:rsidR="0099321A" w:rsidRPr="003375CA" w:rsidRDefault="0099321A" w:rsidP="0099321A">
            <w:pPr>
              <w:jc w:val="center"/>
              <w:rPr>
                <w:rFonts w:ascii="Arial" w:hAnsi="Arial" w:cs="Arial"/>
                <w:i/>
                <w:sz w:val="18"/>
                <w:szCs w:val="18"/>
              </w:rPr>
            </w:pPr>
            <w:r>
              <w:rPr>
                <w:rFonts w:ascii="Arial" w:hAnsi="Arial" w:cs="Arial"/>
                <w:i/>
                <w:sz w:val="18"/>
                <w:szCs w:val="18"/>
              </w:rPr>
              <w:t>Pedidos…</w:t>
            </w:r>
            <w:r>
              <w:rPr>
                <w:rFonts w:ascii="Arial" w:hAnsi="Arial" w:cs="Arial"/>
                <w:sz w:val="18"/>
                <w:szCs w:val="18"/>
              </w:rPr>
              <w:t>: 230</w:t>
            </w:r>
          </w:p>
        </w:tc>
      </w:tr>
      <w:tr w:rsidR="0099321A" w:rsidRPr="0022352E" w:rsidTr="00867153">
        <w:trPr>
          <w:trHeight w:val="75"/>
        </w:trPr>
        <w:tc>
          <w:tcPr>
            <w:tcW w:w="1007"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1449</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cavalo e armas</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Castela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5 000 r.</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B24AB2" w:rsidP="0099321A">
            <w:pPr>
              <w:jc w:val="center"/>
              <w:rPr>
                <w:rFonts w:ascii="Arial" w:hAnsi="Arial" w:cs="Arial"/>
                <w:sz w:val="18"/>
                <w:szCs w:val="18"/>
              </w:rPr>
            </w:pPr>
            <w:r>
              <w:rPr>
                <w:rFonts w:ascii="Arial" w:hAnsi="Arial" w:cs="Arial"/>
                <w:sz w:val="18"/>
                <w:szCs w:val="18"/>
              </w:rPr>
              <w:t>1 100</w:t>
            </w:r>
          </w:p>
        </w:tc>
        <w:tc>
          <w:tcPr>
            <w:tcW w:w="2882" w:type="dxa"/>
            <w:tcBorders>
              <w:top w:val="nil"/>
              <w:left w:val="single" w:sz="8" w:space="0" w:color="FFFFFF"/>
              <w:bottom w:val="nil"/>
              <w:right w:val="double" w:sz="4" w:space="0" w:color="999999"/>
            </w:tcBorders>
            <w:shd w:val="clear" w:color="auto" w:fill="D9D9D9" w:themeFill="background1" w:themeFillShade="D9"/>
            <w:vAlign w:val="center"/>
          </w:tcPr>
          <w:p w:rsidR="0099321A" w:rsidRPr="00BD2CD3" w:rsidRDefault="0099321A" w:rsidP="0099321A">
            <w:pPr>
              <w:jc w:val="center"/>
              <w:rPr>
                <w:rFonts w:ascii="Arial" w:hAnsi="Arial" w:cs="Arial"/>
                <w:i/>
                <w:sz w:val="18"/>
                <w:szCs w:val="18"/>
              </w:rPr>
            </w:pPr>
            <w:r>
              <w:rPr>
                <w:rFonts w:ascii="Arial" w:hAnsi="Arial" w:cs="Arial"/>
                <w:i/>
                <w:iCs/>
                <w:sz w:val="18"/>
                <w:szCs w:val="18"/>
              </w:rPr>
              <w:t>Ch. de D. Afonso V</w:t>
            </w:r>
            <w:r>
              <w:rPr>
                <w:rFonts w:ascii="Arial" w:hAnsi="Arial" w:cs="Arial"/>
                <w:sz w:val="18"/>
                <w:szCs w:val="18"/>
              </w:rPr>
              <w:t>, liv. 11, fl. 47 v.</w:t>
            </w:r>
          </w:p>
        </w:tc>
      </w:tr>
      <w:tr w:rsidR="0099321A" w:rsidRPr="0022352E" w:rsidTr="0099321A">
        <w:trPr>
          <w:trHeight w:val="75"/>
        </w:trPr>
        <w:tc>
          <w:tcPr>
            <w:tcW w:w="1007"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1455-56</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sendeiro</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Lisboa</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500 r.</w:t>
            </w:r>
          </w:p>
        </w:tc>
        <w:tc>
          <w:tcPr>
            <w:tcW w:w="1260" w:type="dxa"/>
            <w:tcBorders>
              <w:top w:val="nil"/>
              <w:left w:val="single" w:sz="8" w:space="0" w:color="FFFFFF"/>
              <w:bottom w:val="nil"/>
              <w:right w:val="single" w:sz="8" w:space="0" w:color="FFFFFF"/>
            </w:tcBorders>
            <w:shd w:val="clear" w:color="auto" w:fill="FFFFFF"/>
            <w:vAlign w:val="center"/>
          </w:tcPr>
          <w:p w:rsidR="0099321A" w:rsidRPr="00F247EC" w:rsidRDefault="00B24AB2" w:rsidP="0099321A">
            <w:pPr>
              <w:jc w:val="center"/>
              <w:rPr>
                <w:rFonts w:ascii="Arial" w:hAnsi="Arial" w:cs="Arial"/>
                <w:sz w:val="18"/>
                <w:szCs w:val="18"/>
              </w:rPr>
            </w:pPr>
            <w:r>
              <w:rPr>
                <w:rFonts w:ascii="Arial" w:hAnsi="Arial" w:cs="Arial"/>
                <w:sz w:val="18"/>
                <w:szCs w:val="18"/>
              </w:rPr>
              <w:t>110</w:t>
            </w:r>
          </w:p>
        </w:tc>
        <w:tc>
          <w:tcPr>
            <w:tcW w:w="2882" w:type="dxa"/>
            <w:tcBorders>
              <w:top w:val="nil"/>
              <w:left w:val="single" w:sz="8" w:space="0" w:color="FFFFFF"/>
              <w:bottom w:val="nil"/>
              <w:right w:val="double" w:sz="4" w:space="0" w:color="999999"/>
            </w:tcBorders>
            <w:shd w:val="clear" w:color="auto" w:fill="FFFFFF"/>
            <w:vAlign w:val="center"/>
          </w:tcPr>
          <w:p w:rsidR="0099321A" w:rsidRPr="00BD2CD3" w:rsidRDefault="0099321A" w:rsidP="0099321A">
            <w:pPr>
              <w:jc w:val="center"/>
              <w:rPr>
                <w:rFonts w:ascii="Arial" w:hAnsi="Arial" w:cs="Arial"/>
                <w:i/>
                <w:sz w:val="18"/>
                <w:szCs w:val="18"/>
              </w:rPr>
            </w:pPr>
            <w:r w:rsidRPr="00BD2CD3">
              <w:rPr>
                <w:rFonts w:ascii="Arial" w:hAnsi="Arial" w:cs="Arial"/>
                <w:i/>
                <w:sz w:val="18"/>
                <w:szCs w:val="18"/>
              </w:rPr>
              <w:t>Doc. das Ch. Reais</w:t>
            </w:r>
            <w:r>
              <w:rPr>
                <w:rFonts w:ascii="Arial" w:hAnsi="Arial" w:cs="Arial"/>
                <w:i/>
                <w:sz w:val="18"/>
                <w:szCs w:val="18"/>
              </w:rPr>
              <w:t>…</w:t>
            </w:r>
            <w:r w:rsidRPr="00BD2CD3">
              <w:rPr>
                <w:rFonts w:ascii="Arial" w:hAnsi="Arial" w:cs="Arial"/>
                <w:sz w:val="18"/>
                <w:szCs w:val="18"/>
              </w:rPr>
              <w:t>, I</w:t>
            </w:r>
            <w:r>
              <w:rPr>
                <w:rFonts w:ascii="Arial" w:hAnsi="Arial" w:cs="Arial"/>
                <w:sz w:val="18"/>
                <w:szCs w:val="18"/>
              </w:rPr>
              <w:t>I: 605</w:t>
            </w:r>
          </w:p>
        </w:tc>
      </w:tr>
      <w:tr w:rsidR="0099321A" w:rsidRPr="0022352E" w:rsidTr="00867153">
        <w:trPr>
          <w:trHeight w:val="75"/>
        </w:trPr>
        <w:tc>
          <w:tcPr>
            <w:tcW w:w="1007"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c. 1456</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égua e potro bravos</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Alhos Vedros</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2 000 r. (?)</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B24AB2" w:rsidP="0099321A">
            <w:pPr>
              <w:jc w:val="center"/>
              <w:rPr>
                <w:rFonts w:ascii="Arial" w:hAnsi="Arial" w:cs="Arial"/>
                <w:sz w:val="18"/>
                <w:szCs w:val="18"/>
              </w:rPr>
            </w:pPr>
            <w:r>
              <w:rPr>
                <w:rFonts w:ascii="Arial" w:hAnsi="Arial" w:cs="Arial"/>
                <w:sz w:val="18"/>
                <w:szCs w:val="18"/>
              </w:rPr>
              <w:t>440</w:t>
            </w:r>
          </w:p>
        </w:tc>
        <w:tc>
          <w:tcPr>
            <w:tcW w:w="2882" w:type="dxa"/>
            <w:tcBorders>
              <w:top w:val="nil"/>
              <w:left w:val="single" w:sz="8" w:space="0" w:color="FFFFFF"/>
              <w:bottom w:val="nil"/>
              <w:right w:val="double" w:sz="4" w:space="0" w:color="999999"/>
            </w:tcBorders>
            <w:shd w:val="clear" w:color="auto" w:fill="D9D9D9" w:themeFill="background1" w:themeFillShade="D9"/>
            <w:vAlign w:val="center"/>
          </w:tcPr>
          <w:p w:rsidR="0099321A" w:rsidRPr="00BD2CD3" w:rsidRDefault="0099321A" w:rsidP="0099321A">
            <w:pPr>
              <w:jc w:val="center"/>
              <w:rPr>
                <w:rFonts w:ascii="Arial" w:hAnsi="Arial" w:cs="Arial"/>
                <w:i/>
                <w:sz w:val="18"/>
                <w:szCs w:val="18"/>
              </w:rPr>
            </w:pPr>
            <w:r w:rsidRPr="00BD2CD3">
              <w:rPr>
                <w:rFonts w:ascii="Arial" w:hAnsi="Arial" w:cs="Arial"/>
                <w:i/>
                <w:sz w:val="18"/>
                <w:szCs w:val="18"/>
              </w:rPr>
              <w:t>Doc. das Ch. Reais</w:t>
            </w:r>
            <w:r>
              <w:rPr>
                <w:rFonts w:ascii="Arial" w:hAnsi="Arial" w:cs="Arial"/>
                <w:i/>
                <w:sz w:val="18"/>
                <w:szCs w:val="18"/>
              </w:rPr>
              <w:t>…</w:t>
            </w:r>
            <w:r w:rsidRPr="00BD2CD3">
              <w:rPr>
                <w:rFonts w:ascii="Arial" w:hAnsi="Arial" w:cs="Arial"/>
                <w:sz w:val="18"/>
                <w:szCs w:val="18"/>
              </w:rPr>
              <w:t>, I</w:t>
            </w:r>
            <w:r>
              <w:rPr>
                <w:rFonts w:ascii="Arial" w:hAnsi="Arial" w:cs="Arial"/>
                <w:sz w:val="18"/>
                <w:szCs w:val="18"/>
              </w:rPr>
              <w:t>I: 551</w:t>
            </w:r>
          </w:p>
        </w:tc>
      </w:tr>
      <w:tr w:rsidR="0099321A" w:rsidRPr="0022352E" w:rsidTr="0099321A">
        <w:trPr>
          <w:trHeight w:val="75"/>
        </w:trPr>
        <w:tc>
          <w:tcPr>
            <w:tcW w:w="1007" w:type="dxa"/>
            <w:tcBorders>
              <w:top w:val="nil"/>
              <w:left w:val="double" w:sz="4" w:space="0" w:color="999999"/>
              <w:bottom w:val="nil"/>
              <w:right w:val="single" w:sz="8" w:space="0" w:color="FFFFFF"/>
            </w:tcBorders>
            <w:shd w:val="clear" w:color="auto" w:fill="FFFFFF"/>
            <w:vAlign w:val="center"/>
          </w:tcPr>
          <w:p w:rsidR="0099321A" w:rsidRPr="000F4B19" w:rsidRDefault="0099321A" w:rsidP="0099321A">
            <w:pPr>
              <w:rPr>
                <w:rFonts w:ascii="Arial" w:hAnsi="Arial" w:cs="Arial"/>
                <w:sz w:val="18"/>
                <w:szCs w:val="18"/>
              </w:rPr>
            </w:pPr>
            <w:r>
              <w:rPr>
                <w:rFonts w:ascii="Arial" w:hAnsi="Arial" w:cs="Arial"/>
                <w:sz w:val="18"/>
                <w:szCs w:val="18"/>
              </w:rPr>
              <w:t>1456</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cavalo</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Elvas</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 xml:space="preserve">1 000 a </w:t>
            </w:r>
          </w:p>
          <w:p w:rsidR="0099321A" w:rsidRPr="000F4B19" w:rsidRDefault="0099321A" w:rsidP="0099321A">
            <w:pPr>
              <w:jc w:val="center"/>
              <w:rPr>
                <w:rFonts w:ascii="Arial" w:hAnsi="Arial" w:cs="Arial"/>
                <w:sz w:val="18"/>
                <w:szCs w:val="18"/>
              </w:rPr>
            </w:pPr>
            <w:r>
              <w:rPr>
                <w:rFonts w:ascii="Arial" w:hAnsi="Arial" w:cs="Arial"/>
                <w:sz w:val="18"/>
                <w:szCs w:val="18"/>
              </w:rPr>
              <w:t>1 200 r.</w:t>
            </w:r>
          </w:p>
        </w:tc>
        <w:tc>
          <w:tcPr>
            <w:tcW w:w="1260" w:type="dxa"/>
            <w:tcBorders>
              <w:top w:val="nil"/>
              <w:left w:val="single" w:sz="8" w:space="0" w:color="FFFFFF"/>
              <w:bottom w:val="nil"/>
              <w:right w:val="single" w:sz="8" w:space="0" w:color="FFFFFF"/>
            </w:tcBorders>
            <w:shd w:val="clear" w:color="auto" w:fill="FFFFFF"/>
            <w:vAlign w:val="center"/>
          </w:tcPr>
          <w:p w:rsidR="0099321A" w:rsidRPr="00F247EC" w:rsidRDefault="00B24AB2" w:rsidP="0099321A">
            <w:pPr>
              <w:jc w:val="center"/>
              <w:rPr>
                <w:rFonts w:ascii="Arial" w:hAnsi="Arial" w:cs="Arial"/>
                <w:sz w:val="18"/>
                <w:szCs w:val="18"/>
              </w:rPr>
            </w:pPr>
            <w:r>
              <w:rPr>
                <w:rFonts w:ascii="Arial" w:hAnsi="Arial" w:cs="Arial"/>
                <w:sz w:val="18"/>
                <w:szCs w:val="18"/>
              </w:rPr>
              <w:t>220 a 264</w:t>
            </w:r>
          </w:p>
        </w:tc>
        <w:tc>
          <w:tcPr>
            <w:tcW w:w="2882" w:type="dxa"/>
            <w:tcBorders>
              <w:top w:val="nil"/>
              <w:left w:val="single" w:sz="8" w:space="0" w:color="FFFFFF"/>
              <w:bottom w:val="nil"/>
              <w:right w:val="double" w:sz="4" w:space="0" w:color="999999"/>
            </w:tcBorders>
            <w:shd w:val="clear" w:color="auto" w:fill="FFFFFF"/>
            <w:vAlign w:val="center"/>
          </w:tcPr>
          <w:p w:rsidR="0099321A" w:rsidRPr="003375CA" w:rsidRDefault="0099321A" w:rsidP="0099321A">
            <w:pPr>
              <w:jc w:val="center"/>
              <w:rPr>
                <w:rFonts w:ascii="Arial" w:hAnsi="Arial" w:cs="Arial"/>
                <w:i/>
                <w:sz w:val="18"/>
                <w:szCs w:val="18"/>
              </w:rPr>
            </w:pPr>
            <w:r w:rsidRPr="00BD2CD3">
              <w:rPr>
                <w:rFonts w:ascii="Arial" w:hAnsi="Arial" w:cs="Arial"/>
                <w:i/>
                <w:sz w:val="18"/>
                <w:szCs w:val="18"/>
              </w:rPr>
              <w:t>Doc. das Ch. Reais</w:t>
            </w:r>
            <w:r>
              <w:rPr>
                <w:rFonts w:ascii="Arial" w:hAnsi="Arial" w:cs="Arial"/>
                <w:i/>
                <w:sz w:val="18"/>
                <w:szCs w:val="18"/>
              </w:rPr>
              <w:t>…</w:t>
            </w:r>
            <w:r w:rsidRPr="00BD2CD3">
              <w:rPr>
                <w:rFonts w:ascii="Arial" w:hAnsi="Arial" w:cs="Arial"/>
                <w:sz w:val="18"/>
                <w:szCs w:val="18"/>
              </w:rPr>
              <w:t>, I</w:t>
            </w:r>
            <w:r>
              <w:rPr>
                <w:rFonts w:ascii="Arial" w:hAnsi="Arial" w:cs="Arial"/>
                <w:sz w:val="18"/>
                <w:szCs w:val="18"/>
              </w:rPr>
              <w:t>I: 521</w:t>
            </w:r>
          </w:p>
        </w:tc>
      </w:tr>
      <w:tr w:rsidR="0099321A" w:rsidRPr="0022352E" w:rsidTr="00867153">
        <w:trPr>
          <w:trHeight w:val="75"/>
        </w:trPr>
        <w:tc>
          <w:tcPr>
            <w:tcW w:w="100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0F4B19" w:rsidRDefault="0099321A" w:rsidP="0099321A">
            <w:pPr>
              <w:rPr>
                <w:rFonts w:ascii="Arial" w:hAnsi="Arial" w:cs="Arial"/>
                <w:sz w:val="18"/>
                <w:szCs w:val="18"/>
              </w:rPr>
            </w:pPr>
            <w:r>
              <w:rPr>
                <w:rFonts w:ascii="Arial" w:hAnsi="Arial" w:cs="Arial"/>
                <w:sz w:val="18"/>
                <w:szCs w:val="18"/>
              </w:rPr>
              <w:t>1456</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rocim</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Palmela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0F4B19" w:rsidRDefault="0099321A" w:rsidP="0099321A">
            <w:pPr>
              <w:jc w:val="center"/>
              <w:rPr>
                <w:rFonts w:ascii="Arial" w:hAnsi="Arial" w:cs="Arial"/>
                <w:sz w:val="18"/>
                <w:szCs w:val="18"/>
              </w:rPr>
            </w:pPr>
            <w:r>
              <w:rPr>
                <w:rFonts w:ascii="Arial" w:hAnsi="Arial" w:cs="Arial"/>
                <w:sz w:val="18"/>
                <w:szCs w:val="18"/>
              </w:rPr>
              <w:t>500 r.</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B24AB2" w:rsidP="0099321A">
            <w:pPr>
              <w:jc w:val="center"/>
              <w:rPr>
                <w:rFonts w:ascii="Arial" w:hAnsi="Arial" w:cs="Arial"/>
                <w:sz w:val="18"/>
                <w:szCs w:val="18"/>
              </w:rPr>
            </w:pPr>
            <w:r>
              <w:rPr>
                <w:rFonts w:ascii="Arial" w:hAnsi="Arial" w:cs="Arial"/>
                <w:sz w:val="18"/>
                <w:szCs w:val="18"/>
              </w:rPr>
              <w:t>110</w:t>
            </w:r>
          </w:p>
        </w:tc>
        <w:tc>
          <w:tcPr>
            <w:tcW w:w="2882" w:type="dxa"/>
            <w:tcBorders>
              <w:top w:val="nil"/>
              <w:left w:val="single" w:sz="8" w:space="0" w:color="FFFFFF"/>
              <w:bottom w:val="nil"/>
              <w:right w:val="double" w:sz="4" w:space="0" w:color="999999"/>
            </w:tcBorders>
            <w:shd w:val="clear" w:color="auto" w:fill="D9D9D9" w:themeFill="background1" w:themeFillShade="D9"/>
            <w:vAlign w:val="center"/>
          </w:tcPr>
          <w:p w:rsidR="0099321A" w:rsidRPr="003375CA" w:rsidRDefault="0099321A" w:rsidP="0099321A">
            <w:pPr>
              <w:jc w:val="center"/>
              <w:rPr>
                <w:rFonts w:ascii="Arial" w:hAnsi="Arial" w:cs="Arial"/>
                <w:i/>
                <w:sz w:val="18"/>
                <w:szCs w:val="18"/>
              </w:rPr>
            </w:pPr>
            <w:r w:rsidRPr="00BD2CD3">
              <w:rPr>
                <w:rFonts w:ascii="Arial" w:hAnsi="Arial" w:cs="Arial"/>
                <w:i/>
                <w:sz w:val="18"/>
                <w:szCs w:val="18"/>
              </w:rPr>
              <w:t>Doc. das Ch. Reais</w:t>
            </w:r>
            <w:r>
              <w:rPr>
                <w:rFonts w:ascii="Arial" w:hAnsi="Arial" w:cs="Arial"/>
                <w:i/>
                <w:sz w:val="18"/>
                <w:szCs w:val="18"/>
              </w:rPr>
              <w:t>…</w:t>
            </w:r>
            <w:r w:rsidRPr="00BD2CD3">
              <w:rPr>
                <w:rFonts w:ascii="Arial" w:hAnsi="Arial" w:cs="Arial"/>
                <w:sz w:val="18"/>
                <w:szCs w:val="18"/>
              </w:rPr>
              <w:t>, I</w:t>
            </w:r>
            <w:r>
              <w:rPr>
                <w:rFonts w:ascii="Arial" w:hAnsi="Arial" w:cs="Arial"/>
                <w:sz w:val="18"/>
                <w:szCs w:val="18"/>
              </w:rPr>
              <w:t>I: 524</w:t>
            </w:r>
          </w:p>
        </w:tc>
      </w:tr>
      <w:tr w:rsidR="0099321A" w:rsidRPr="0022352E" w:rsidTr="0099321A">
        <w:trPr>
          <w:trHeight w:val="75"/>
        </w:trPr>
        <w:tc>
          <w:tcPr>
            <w:tcW w:w="1007"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sidRPr="000F4B19">
              <w:rPr>
                <w:rFonts w:ascii="Arial" w:hAnsi="Arial" w:cs="Arial"/>
                <w:sz w:val="18"/>
                <w:szCs w:val="18"/>
              </w:rPr>
              <w:t>1461</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cavalo (de nobre)</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0F4B19">
              <w:rPr>
                <w:rFonts w:ascii="Arial" w:hAnsi="Arial" w:cs="Arial"/>
                <w:sz w:val="18"/>
                <w:szCs w:val="18"/>
              </w:rPr>
              <w:t>6 000 r.</w:t>
            </w:r>
          </w:p>
        </w:tc>
        <w:tc>
          <w:tcPr>
            <w:tcW w:w="1260" w:type="dxa"/>
            <w:tcBorders>
              <w:top w:val="nil"/>
              <w:left w:val="single" w:sz="8" w:space="0" w:color="FFFFFF"/>
              <w:bottom w:val="nil"/>
              <w:right w:val="single" w:sz="8" w:space="0" w:color="FFFFFF"/>
            </w:tcBorders>
            <w:shd w:val="clear" w:color="auto" w:fill="FFFFFF"/>
            <w:vAlign w:val="center"/>
          </w:tcPr>
          <w:p w:rsidR="0099321A" w:rsidRPr="00F247EC" w:rsidRDefault="00B24AB2" w:rsidP="0099321A">
            <w:pPr>
              <w:jc w:val="center"/>
              <w:rPr>
                <w:rFonts w:ascii="Arial" w:hAnsi="Arial" w:cs="Arial"/>
                <w:sz w:val="18"/>
                <w:szCs w:val="18"/>
              </w:rPr>
            </w:pPr>
            <w:r>
              <w:rPr>
                <w:rFonts w:ascii="Arial" w:hAnsi="Arial" w:cs="Arial"/>
                <w:sz w:val="18"/>
                <w:szCs w:val="18"/>
              </w:rPr>
              <w:t>1 050</w:t>
            </w:r>
          </w:p>
        </w:tc>
        <w:tc>
          <w:tcPr>
            <w:tcW w:w="2882" w:type="dxa"/>
            <w:tcBorders>
              <w:top w:val="nil"/>
              <w:left w:val="single" w:sz="8" w:space="0" w:color="FFFFFF"/>
              <w:bottom w:val="nil"/>
              <w:right w:val="double" w:sz="4" w:space="0" w:color="999999"/>
            </w:tcBorders>
            <w:shd w:val="clear" w:color="auto" w:fill="FFFFFF"/>
            <w:vAlign w:val="center"/>
          </w:tcPr>
          <w:p w:rsidR="0099321A" w:rsidRPr="005052CF" w:rsidRDefault="0099321A" w:rsidP="0099321A">
            <w:pPr>
              <w:jc w:val="center"/>
              <w:rPr>
                <w:rFonts w:ascii="Arial" w:hAnsi="Arial" w:cs="Arial"/>
                <w:i/>
                <w:sz w:val="18"/>
                <w:szCs w:val="18"/>
              </w:rPr>
            </w:pPr>
            <w:r w:rsidRPr="003375CA">
              <w:rPr>
                <w:rFonts w:ascii="Arial" w:hAnsi="Arial" w:cs="Arial"/>
                <w:i/>
                <w:sz w:val="18"/>
                <w:szCs w:val="18"/>
              </w:rPr>
              <w:t>Desc</w:t>
            </w:r>
            <w:r>
              <w:rPr>
                <w:rFonts w:ascii="Arial" w:hAnsi="Arial" w:cs="Arial"/>
                <w:i/>
                <w:sz w:val="18"/>
                <w:szCs w:val="18"/>
              </w:rPr>
              <w:t>obrimentos…</w:t>
            </w:r>
            <w:r>
              <w:rPr>
                <w:rFonts w:ascii="Arial" w:hAnsi="Arial" w:cs="Arial"/>
                <w:sz w:val="18"/>
                <w:szCs w:val="18"/>
              </w:rPr>
              <w:t>, III: 42</w:t>
            </w:r>
          </w:p>
        </w:tc>
      </w:tr>
      <w:tr w:rsidR="0099321A" w:rsidRPr="00E55E05" w:rsidTr="00867153">
        <w:trPr>
          <w:trHeight w:val="75"/>
        </w:trPr>
        <w:tc>
          <w:tcPr>
            <w:tcW w:w="100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E55E05" w:rsidRDefault="0099321A" w:rsidP="0099321A">
            <w:pPr>
              <w:rPr>
                <w:rFonts w:ascii="Arial" w:hAnsi="Arial" w:cs="Arial"/>
                <w:sz w:val="18"/>
                <w:szCs w:val="18"/>
              </w:rPr>
            </w:pPr>
            <w:r w:rsidRPr="00E55E05">
              <w:rPr>
                <w:rFonts w:ascii="Arial" w:hAnsi="Arial" w:cs="Arial"/>
                <w:sz w:val="18"/>
                <w:szCs w:val="18"/>
              </w:rPr>
              <w:t>1470</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55E05" w:rsidRDefault="0099321A" w:rsidP="0099321A">
            <w:pPr>
              <w:jc w:val="center"/>
              <w:rPr>
                <w:rFonts w:ascii="Arial" w:hAnsi="Arial" w:cs="Arial"/>
                <w:sz w:val="18"/>
                <w:szCs w:val="18"/>
              </w:rPr>
            </w:pPr>
            <w:r w:rsidRPr="00E55E05">
              <w:rPr>
                <w:rFonts w:ascii="Arial" w:hAnsi="Arial" w:cs="Arial"/>
                <w:sz w:val="18"/>
                <w:szCs w:val="18"/>
              </w:rPr>
              <w:t>égua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55E05" w:rsidRDefault="0099321A" w:rsidP="0099321A">
            <w:pPr>
              <w:jc w:val="center"/>
              <w:rPr>
                <w:rFonts w:ascii="Arial" w:hAnsi="Arial" w:cs="Arial"/>
                <w:sz w:val="18"/>
                <w:szCs w:val="18"/>
              </w:rPr>
            </w:pPr>
            <w:r w:rsidRPr="00E55E05">
              <w:rPr>
                <w:rFonts w:ascii="Arial" w:hAnsi="Arial" w:cs="Arial"/>
                <w:sz w:val="18"/>
                <w:szCs w:val="18"/>
              </w:rPr>
              <w:t>Beja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B7281C" w:rsidRDefault="0099321A" w:rsidP="0099321A">
            <w:pPr>
              <w:jc w:val="center"/>
              <w:rPr>
                <w:rFonts w:ascii="Arial" w:hAnsi="Arial" w:cs="Arial"/>
                <w:sz w:val="18"/>
                <w:szCs w:val="18"/>
              </w:rPr>
            </w:pPr>
            <w:r w:rsidRPr="00B7281C">
              <w:rPr>
                <w:rFonts w:ascii="Arial" w:hAnsi="Arial" w:cs="Arial"/>
                <w:sz w:val="18"/>
                <w:szCs w:val="18"/>
              </w:rPr>
              <w:t>1 500 r.</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B24AB2" w:rsidP="0099321A">
            <w:pPr>
              <w:jc w:val="center"/>
              <w:rPr>
                <w:rFonts w:ascii="Arial" w:hAnsi="Arial" w:cs="Arial"/>
                <w:sz w:val="18"/>
                <w:szCs w:val="18"/>
              </w:rPr>
            </w:pPr>
            <w:r>
              <w:rPr>
                <w:rFonts w:ascii="Arial" w:hAnsi="Arial" w:cs="Arial"/>
                <w:sz w:val="18"/>
                <w:szCs w:val="18"/>
              </w:rPr>
              <w:t>193,5</w:t>
            </w:r>
          </w:p>
        </w:tc>
        <w:tc>
          <w:tcPr>
            <w:tcW w:w="2882" w:type="dxa"/>
            <w:tcBorders>
              <w:top w:val="nil"/>
              <w:left w:val="single" w:sz="8" w:space="0" w:color="FFFFFF"/>
              <w:bottom w:val="nil"/>
              <w:right w:val="double" w:sz="4" w:space="0" w:color="999999"/>
            </w:tcBorders>
            <w:shd w:val="clear" w:color="auto" w:fill="D9D9D9" w:themeFill="background1" w:themeFillShade="D9"/>
            <w:vAlign w:val="center"/>
          </w:tcPr>
          <w:p w:rsidR="0099321A" w:rsidRPr="00E55E05" w:rsidRDefault="0099321A" w:rsidP="0099321A">
            <w:pPr>
              <w:jc w:val="center"/>
              <w:rPr>
                <w:rFonts w:ascii="Arial" w:hAnsi="Arial" w:cs="Arial"/>
                <w:i/>
                <w:sz w:val="18"/>
                <w:szCs w:val="18"/>
              </w:rPr>
            </w:pPr>
            <w:r w:rsidRPr="00E55E05">
              <w:rPr>
                <w:rFonts w:ascii="Arial" w:hAnsi="Arial" w:cs="Arial"/>
                <w:i/>
                <w:sz w:val="18"/>
                <w:szCs w:val="18"/>
              </w:rPr>
              <w:t>O livro de recebimentos…</w:t>
            </w:r>
            <w:r w:rsidRPr="00E55E05">
              <w:rPr>
                <w:rFonts w:ascii="Arial" w:hAnsi="Arial" w:cs="Arial"/>
                <w:sz w:val="18"/>
                <w:szCs w:val="18"/>
              </w:rPr>
              <w:t>: 43</w:t>
            </w:r>
          </w:p>
        </w:tc>
      </w:tr>
      <w:tr w:rsidR="0099321A" w:rsidRPr="00E55E05" w:rsidTr="0099321A">
        <w:trPr>
          <w:trHeight w:val="75"/>
        </w:trPr>
        <w:tc>
          <w:tcPr>
            <w:tcW w:w="1007" w:type="dxa"/>
            <w:tcBorders>
              <w:top w:val="nil"/>
              <w:left w:val="double" w:sz="4" w:space="0" w:color="999999"/>
              <w:bottom w:val="nil"/>
              <w:right w:val="single" w:sz="8" w:space="0" w:color="FFFFFF"/>
            </w:tcBorders>
            <w:shd w:val="clear" w:color="auto" w:fill="FFFFFF"/>
            <w:vAlign w:val="center"/>
          </w:tcPr>
          <w:p w:rsidR="0099321A" w:rsidRPr="00E55E05" w:rsidRDefault="0099321A" w:rsidP="0099321A">
            <w:pPr>
              <w:rPr>
                <w:rFonts w:ascii="Arial" w:hAnsi="Arial" w:cs="Arial"/>
                <w:sz w:val="18"/>
                <w:szCs w:val="18"/>
              </w:rPr>
            </w:pPr>
            <w:r w:rsidRPr="00E55E05">
              <w:rPr>
                <w:rFonts w:ascii="Arial" w:hAnsi="Arial" w:cs="Arial"/>
                <w:sz w:val="18"/>
                <w:szCs w:val="18"/>
              </w:rPr>
              <w:t>1470</w:t>
            </w:r>
          </w:p>
        </w:tc>
        <w:tc>
          <w:tcPr>
            <w:tcW w:w="1979" w:type="dxa"/>
            <w:tcBorders>
              <w:top w:val="nil"/>
              <w:left w:val="single" w:sz="8" w:space="0" w:color="FFFFFF"/>
              <w:bottom w:val="nil"/>
              <w:right w:val="single" w:sz="8" w:space="0" w:color="FFFFFF"/>
            </w:tcBorders>
            <w:shd w:val="clear" w:color="auto" w:fill="FFFFFF"/>
            <w:vAlign w:val="center"/>
          </w:tcPr>
          <w:p w:rsidR="0099321A" w:rsidRPr="00E55E05" w:rsidRDefault="0099321A" w:rsidP="0099321A">
            <w:pPr>
              <w:jc w:val="center"/>
              <w:rPr>
                <w:rFonts w:ascii="Arial" w:hAnsi="Arial" w:cs="Arial"/>
                <w:sz w:val="18"/>
                <w:szCs w:val="18"/>
              </w:rPr>
            </w:pPr>
            <w:r w:rsidRPr="00E55E05">
              <w:rPr>
                <w:rFonts w:ascii="Arial" w:hAnsi="Arial" w:cs="Arial"/>
                <w:sz w:val="18"/>
                <w:szCs w:val="18"/>
              </w:rPr>
              <w:t>potro</w:t>
            </w:r>
          </w:p>
        </w:tc>
        <w:tc>
          <w:tcPr>
            <w:tcW w:w="1260" w:type="dxa"/>
            <w:tcBorders>
              <w:top w:val="nil"/>
              <w:left w:val="single" w:sz="8" w:space="0" w:color="FFFFFF"/>
              <w:bottom w:val="nil"/>
              <w:right w:val="single" w:sz="8" w:space="0" w:color="FFFFFF"/>
            </w:tcBorders>
            <w:shd w:val="clear" w:color="auto" w:fill="FFFFFF"/>
            <w:vAlign w:val="center"/>
          </w:tcPr>
          <w:p w:rsidR="0099321A" w:rsidRPr="00E55E05" w:rsidRDefault="0099321A" w:rsidP="0099321A">
            <w:pPr>
              <w:jc w:val="center"/>
              <w:rPr>
                <w:rFonts w:ascii="Arial" w:hAnsi="Arial" w:cs="Arial"/>
                <w:sz w:val="18"/>
                <w:szCs w:val="18"/>
              </w:rPr>
            </w:pPr>
            <w:r w:rsidRPr="00E55E05">
              <w:rPr>
                <w:rFonts w:ascii="Arial" w:hAnsi="Arial" w:cs="Arial"/>
                <w:sz w:val="18"/>
                <w:szCs w:val="18"/>
              </w:rPr>
              <w:t>Avis;</w:t>
            </w:r>
          </w:p>
          <w:p w:rsidR="0099321A" w:rsidRPr="00E55E05" w:rsidRDefault="0099321A" w:rsidP="0099321A">
            <w:pPr>
              <w:jc w:val="center"/>
              <w:rPr>
                <w:rFonts w:ascii="Arial" w:hAnsi="Arial" w:cs="Arial"/>
                <w:sz w:val="18"/>
                <w:szCs w:val="18"/>
              </w:rPr>
            </w:pPr>
            <w:r w:rsidRPr="00E55E05">
              <w:rPr>
                <w:rFonts w:ascii="Arial" w:hAnsi="Arial" w:cs="Arial"/>
                <w:sz w:val="18"/>
                <w:szCs w:val="18"/>
              </w:rPr>
              <w:t>Sintra</w:t>
            </w:r>
          </w:p>
        </w:tc>
        <w:tc>
          <w:tcPr>
            <w:tcW w:w="1260" w:type="dxa"/>
            <w:tcBorders>
              <w:top w:val="nil"/>
              <w:left w:val="single" w:sz="8" w:space="0" w:color="FFFFFF"/>
              <w:bottom w:val="nil"/>
              <w:right w:val="single" w:sz="8" w:space="0" w:color="FFFFFF"/>
            </w:tcBorders>
            <w:shd w:val="clear" w:color="auto" w:fill="FFFFFF"/>
            <w:vAlign w:val="center"/>
          </w:tcPr>
          <w:p w:rsidR="0099321A" w:rsidRPr="00E55E05" w:rsidRDefault="0099321A" w:rsidP="0099321A">
            <w:pPr>
              <w:jc w:val="center"/>
              <w:rPr>
                <w:rFonts w:ascii="Arial" w:hAnsi="Arial" w:cs="Arial"/>
                <w:sz w:val="18"/>
                <w:szCs w:val="18"/>
              </w:rPr>
            </w:pPr>
            <w:r w:rsidRPr="00E55E05">
              <w:rPr>
                <w:rFonts w:ascii="Arial" w:hAnsi="Arial" w:cs="Arial"/>
                <w:sz w:val="18"/>
                <w:szCs w:val="18"/>
              </w:rPr>
              <w:t xml:space="preserve">500 r.; </w:t>
            </w:r>
          </w:p>
          <w:p w:rsidR="0099321A" w:rsidRPr="00E55E05" w:rsidRDefault="0099321A" w:rsidP="0099321A">
            <w:pPr>
              <w:jc w:val="center"/>
              <w:rPr>
                <w:rFonts w:ascii="Arial" w:hAnsi="Arial" w:cs="Arial"/>
                <w:sz w:val="18"/>
                <w:szCs w:val="18"/>
              </w:rPr>
            </w:pPr>
            <w:r w:rsidRPr="00E55E05">
              <w:rPr>
                <w:rFonts w:ascii="Arial" w:hAnsi="Arial" w:cs="Arial"/>
                <w:sz w:val="18"/>
                <w:szCs w:val="18"/>
              </w:rPr>
              <w:t>1 000 r.</w:t>
            </w:r>
          </w:p>
        </w:tc>
        <w:tc>
          <w:tcPr>
            <w:tcW w:w="1260" w:type="dxa"/>
            <w:tcBorders>
              <w:top w:val="nil"/>
              <w:left w:val="single" w:sz="8" w:space="0" w:color="FFFFFF"/>
              <w:bottom w:val="nil"/>
              <w:right w:val="single" w:sz="8" w:space="0" w:color="FFFFFF"/>
            </w:tcBorders>
            <w:shd w:val="clear" w:color="auto" w:fill="FFFFFF"/>
            <w:vAlign w:val="center"/>
          </w:tcPr>
          <w:p w:rsidR="0099321A" w:rsidRPr="00F247EC" w:rsidRDefault="00B24AB2" w:rsidP="0099321A">
            <w:pPr>
              <w:jc w:val="center"/>
              <w:rPr>
                <w:rFonts w:ascii="Arial" w:hAnsi="Arial" w:cs="Arial"/>
                <w:sz w:val="18"/>
                <w:szCs w:val="18"/>
              </w:rPr>
            </w:pPr>
            <w:r>
              <w:rPr>
                <w:rFonts w:ascii="Arial" w:hAnsi="Arial" w:cs="Arial"/>
                <w:sz w:val="18"/>
                <w:szCs w:val="18"/>
              </w:rPr>
              <w:t>64,5; 139</w:t>
            </w:r>
          </w:p>
        </w:tc>
        <w:tc>
          <w:tcPr>
            <w:tcW w:w="2882" w:type="dxa"/>
            <w:tcBorders>
              <w:top w:val="nil"/>
              <w:left w:val="single" w:sz="8" w:space="0" w:color="FFFFFF"/>
              <w:bottom w:val="nil"/>
              <w:right w:val="double" w:sz="4" w:space="0" w:color="999999"/>
            </w:tcBorders>
            <w:shd w:val="clear" w:color="auto" w:fill="FFFFFF"/>
            <w:vAlign w:val="center"/>
          </w:tcPr>
          <w:p w:rsidR="0099321A" w:rsidRPr="00E55E05" w:rsidRDefault="0099321A" w:rsidP="0099321A">
            <w:pPr>
              <w:jc w:val="center"/>
              <w:rPr>
                <w:rFonts w:ascii="Arial" w:hAnsi="Arial" w:cs="Arial"/>
                <w:i/>
                <w:sz w:val="18"/>
                <w:szCs w:val="18"/>
              </w:rPr>
            </w:pPr>
            <w:r w:rsidRPr="00E55E05">
              <w:rPr>
                <w:rFonts w:ascii="Arial" w:hAnsi="Arial" w:cs="Arial"/>
                <w:i/>
                <w:sz w:val="18"/>
                <w:szCs w:val="18"/>
              </w:rPr>
              <w:t>O livro de recebimentos…</w:t>
            </w:r>
            <w:r w:rsidRPr="00E55E05">
              <w:rPr>
                <w:rFonts w:ascii="Arial" w:hAnsi="Arial" w:cs="Arial"/>
                <w:sz w:val="18"/>
                <w:szCs w:val="18"/>
              </w:rPr>
              <w:t>: 52; 14</w:t>
            </w:r>
          </w:p>
        </w:tc>
      </w:tr>
      <w:tr w:rsidR="0099321A" w:rsidRPr="0022352E" w:rsidTr="00867153">
        <w:trPr>
          <w:trHeight w:val="75"/>
        </w:trPr>
        <w:tc>
          <w:tcPr>
            <w:tcW w:w="100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6B788F" w:rsidRDefault="0099321A" w:rsidP="0099321A">
            <w:pPr>
              <w:rPr>
                <w:rFonts w:ascii="Arial" w:hAnsi="Arial" w:cs="Arial"/>
                <w:sz w:val="18"/>
                <w:szCs w:val="18"/>
              </w:rPr>
            </w:pPr>
            <w:r w:rsidRPr="00CA6A4D">
              <w:rPr>
                <w:rFonts w:ascii="Arial" w:hAnsi="Arial" w:cs="Arial"/>
                <w:sz w:val="18"/>
                <w:szCs w:val="18"/>
              </w:rPr>
              <w:t>1473</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besta para embaixador</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régio</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 xml:space="preserve">1 800 e </w:t>
            </w:r>
          </w:p>
          <w:p w:rsidR="0099321A" w:rsidRPr="006B788F" w:rsidRDefault="0099321A" w:rsidP="0099321A">
            <w:pPr>
              <w:jc w:val="center"/>
              <w:rPr>
                <w:rFonts w:ascii="Arial" w:hAnsi="Arial" w:cs="Arial"/>
                <w:sz w:val="18"/>
                <w:szCs w:val="18"/>
              </w:rPr>
            </w:pPr>
            <w:r>
              <w:rPr>
                <w:rFonts w:ascii="Arial" w:hAnsi="Arial" w:cs="Arial"/>
                <w:sz w:val="18"/>
                <w:szCs w:val="18"/>
              </w:rPr>
              <w:t>2 400 r.</w:t>
            </w:r>
            <w:r>
              <w:rPr>
                <w:rStyle w:val="Refdenotaderodap"/>
                <w:rFonts w:ascii="Arial" w:hAnsi="Arial" w:cs="Arial"/>
                <w:sz w:val="18"/>
                <w:szCs w:val="18"/>
              </w:rPr>
              <w:footnoteReference w:id="1280"/>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B24AB2" w:rsidP="0099321A">
            <w:pPr>
              <w:jc w:val="center"/>
              <w:rPr>
                <w:rFonts w:ascii="Arial" w:hAnsi="Arial" w:cs="Arial"/>
                <w:sz w:val="18"/>
                <w:szCs w:val="18"/>
              </w:rPr>
            </w:pPr>
            <w:r>
              <w:rPr>
                <w:rFonts w:ascii="Arial" w:hAnsi="Arial" w:cs="Arial"/>
                <w:sz w:val="18"/>
                <w:szCs w:val="18"/>
              </w:rPr>
              <w:t>199,8 e 266,4</w:t>
            </w:r>
          </w:p>
        </w:tc>
        <w:tc>
          <w:tcPr>
            <w:tcW w:w="2882"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Pr>
                <w:rFonts w:ascii="Arial" w:hAnsi="Arial" w:cs="Arial"/>
                <w:i/>
                <w:sz w:val="18"/>
                <w:szCs w:val="18"/>
              </w:rPr>
              <w:t>Livro vermelho…</w:t>
            </w:r>
            <w:r>
              <w:rPr>
                <w:rFonts w:ascii="Arial" w:hAnsi="Arial" w:cs="Arial"/>
                <w:sz w:val="18"/>
                <w:szCs w:val="18"/>
              </w:rPr>
              <w:t>: 469</w:t>
            </w:r>
          </w:p>
        </w:tc>
      </w:tr>
      <w:tr w:rsidR="0099321A" w:rsidRPr="0022352E" w:rsidTr="0099321A">
        <w:trPr>
          <w:trHeight w:val="75"/>
        </w:trPr>
        <w:tc>
          <w:tcPr>
            <w:tcW w:w="1007" w:type="dxa"/>
            <w:tcBorders>
              <w:top w:val="nil"/>
              <w:left w:val="double" w:sz="4" w:space="0" w:color="999999"/>
              <w:bottom w:val="nil"/>
              <w:right w:val="single" w:sz="8" w:space="0" w:color="FFFFFF"/>
            </w:tcBorders>
            <w:shd w:val="clear" w:color="auto" w:fill="FFFFFF"/>
            <w:vAlign w:val="center"/>
          </w:tcPr>
          <w:p w:rsidR="0099321A" w:rsidRPr="006B788F" w:rsidRDefault="0099321A" w:rsidP="0099321A">
            <w:pPr>
              <w:rPr>
                <w:rFonts w:ascii="Arial" w:hAnsi="Arial" w:cs="Arial"/>
                <w:sz w:val="18"/>
                <w:szCs w:val="18"/>
              </w:rPr>
            </w:pPr>
            <w:r>
              <w:rPr>
                <w:rFonts w:ascii="Arial" w:hAnsi="Arial" w:cs="Arial"/>
                <w:sz w:val="18"/>
                <w:szCs w:val="18"/>
              </w:rPr>
              <w:t>1473</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besta para acompanhante de embaixador</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régio</w:t>
            </w:r>
          </w:p>
        </w:tc>
        <w:tc>
          <w:tcPr>
            <w:tcW w:w="1260" w:type="dxa"/>
            <w:tcBorders>
              <w:top w:val="nil"/>
              <w:left w:val="single" w:sz="8" w:space="0" w:color="FFFFFF"/>
              <w:bottom w:val="nil"/>
              <w:right w:val="single" w:sz="8" w:space="0" w:color="FFFFFF"/>
            </w:tcBorders>
            <w:shd w:val="clear" w:color="auto" w:fill="FFFFFF"/>
            <w:vAlign w:val="center"/>
          </w:tcPr>
          <w:p w:rsidR="0099321A" w:rsidRPr="006B788F" w:rsidRDefault="0099321A" w:rsidP="0099321A">
            <w:pPr>
              <w:jc w:val="center"/>
              <w:rPr>
                <w:rFonts w:ascii="Arial" w:hAnsi="Arial" w:cs="Arial"/>
                <w:sz w:val="18"/>
                <w:szCs w:val="18"/>
              </w:rPr>
            </w:pPr>
            <w:r>
              <w:rPr>
                <w:rFonts w:ascii="Arial" w:hAnsi="Arial" w:cs="Arial"/>
                <w:sz w:val="18"/>
                <w:szCs w:val="18"/>
              </w:rPr>
              <w:t>1 200 r.</w:t>
            </w:r>
            <w:r>
              <w:rPr>
                <w:rStyle w:val="Refdenotaderodap"/>
                <w:rFonts w:ascii="Arial" w:hAnsi="Arial" w:cs="Arial"/>
                <w:sz w:val="18"/>
                <w:szCs w:val="18"/>
              </w:rPr>
              <w:footnoteReference w:id="1281"/>
            </w:r>
          </w:p>
        </w:tc>
        <w:tc>
          <w:tcPr>
            <w:tcW w:w="1260" w:type="dxa"/>
            <w:tcBorders>
              <w:top w:val="nil"/>
              <w:left w:val="single" w:sz="8" w:space="0" w:color="FFFFFF"/>
              <w:bottom w:val="nil"/>
              <w:right w:val="single" w:sz="8" w:space="0" w:color="FFFFFF"/>
            </w:tcBorders>
            <w:shd w:val="clear" w:color="auto" w:fill="FFFFFF"/>
            <w:vAlign w:val="center"/>
          </w:tcPr>
          <w:p w:rsidR="0099321A" w:rsidRPr="00F247EC" w:rsidRDefault="00B24AB2" w:rsidP="0099321A">
            <w:pPr>
              <w:jc w:val="center"/>
              <w:rPr>
                <w:rFonts w:ascii="Arial" w:hAnsi="Arial" w:cs="Arial"/>
                <w:sz w:val="18"/>
                <w:szCs w:val="18"/>
              </w:rPr>
            </w:pPr>
            <w:r>
              <w:rPr>
                <w:rFonts w:ascii="Arial" w:hAnsi="Arial" w:cs="Arial"/>
                <w:sz w:val="18"/>
                <w:szCs w:val="18"/>
              </w:rPr>
              <w:t>133,2</w:t>
            </w:r>
          </w:p>
        </w:tc>
        <w:tc>
          <w:tcPr>
            <w:tcW w:w="2882"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Pr>
                <w:rFonts w:ascii="Arial" w:hAnsi="Arial" w:cs="Arial"/>
                <w:i/>
                <w:sz w:val="18"/>
                <w:szCs w:val="18"/>
              </w:rPr>
              <w:t>Livro vermelho…</w:t>
            </w:r>
            <w:r>
              <w:rPr>
                <w:rFonts w:ascii="Arial" w:hAnsi="Arial" w:cs="Arial"/>
                <w:sz w:val="18"/>
                <w:szCs w:val="18"/>
              </w:rPr>
              <w:t>: 469</w:t>
            </w:r>
          </w:p>
        </w:tc>
      </w:tr>
      <w:tr w:rsidR="0099321A" w:rsidRPr="0022352E" w:rsidTr="00867153">
        <w:trPr>
          <w:trHeight w:val="75"/>
        </w:trPr>
        <w:tc>
          <w:tcPr>
            <w:tcW w:w="100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6B788F" w:rsidRDefault="0099321A" w:rsidP="0099321A">
            <w:pPr>
              <w:rPr>
                <w:rFonts w:ascii="Arial" w:hAnsi="Arial" w:cs="Arial"/>
                <w:sz w:val="18"/>
                <w:szCs w:val="18"/>
              </w:rPr>
            </w:pPr>
            <w:r>
              <w:rPr>
                <w:rFonts w:ascii="Arial" w:hAnsi="Arial" w:cs="Arial"/>
                <w:sz w:val="18"/>
                <w:szCs w:val="18"/>
              </w:rPr>
              <w:t>c. 1480</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asna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Pinhel</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6B788F" w:rsidRDefault="0099321A" w:rsidP="0099321A">
            <w:pPr>
              <w:jc w:val="center"/>
              <w:rPr>
                <w:rFonts w:ascii="Arial" w:hAnsi="Arial" w:cs="Arial"/>
                <w:sz w:val="18"/>
                <w:szCs w:val="18"/>
              </w:rPr>
            </w:pPr>
            <w:r>
              <w:rPr>
                <w:rFonts w:ascii="Arial" w:hAnsi="Arial" w:cs="Arial"/>
                <w:sz w:val="18"/>
                <w:szCs w:val="18"/>
              </w:rPr>
              <w:t>800 r.</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B24AB2" w:rsidP="0099321A">
            <w:pPr>
              <w:jc w:val="center"/>
              <w:rPr>
                <w:rFonts w:ascii="Arial" w:hAnsi="Arial" w:cs="Arial"/>
                <w:sz w:val="18"/>
                <w:szCs w:val="18"/>
              </w:rPr>
            </w:pPr>
            <w:r>
              <w:rPr>
                <w:rFonts w:ascii="Arial" w:hAnsi="Arial" w:cs="Arial"/>
                <w:sz w:val="18"/>
                <w:szCs w:val="18"/>
              </w:rPr>
              <w:t>82,4</w:t>
            </w:r>
          </w:p>
        </w:tc>
        <w:tc>
          <w:tcPr>
            <w:tcW w:w="2882"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Pr>
                <w:rFonts w:ascii="Arial" w:hAnsi="Arial" w:cs="Arial"/>
                <w:sz w:val="18"/>
                <w:szCs w:val="18"/>
              </w:rPr>
              <w:t>“Um conflito…”: 185</w:t>
            </w:r>
          </w:p>
        </w:tc>
      </w:tr>
      <w:tr w:rsidR="0099321A" w:rsidRPr="0022352E" w:rsidTr="0099321A">
        <w:trPr>
          <w:trHeight w:val="75"/>
        </w:trPr>
        <w:tc>
          <w:tcPr>
            <w:tcW w:w="1007" w:type="dxa"/>
            <w:tcBorders>
              <w:top w:val="nil"/>
              <w:left w:val="double" w:sz="4" w:space="0" w:color="999999"/>
              <w:bottom w:val="nil"/>
              <w:right w:val="single" w:sz="8" w:space="0" w:color="FFFFFF"/>
            </w:tcBorders>
            <w:shd w:val="clear" w:color="auto" w:fill="FFFFFF"/>
            <w:vAlign w:val="center"/>
          </w:tcPr>
          <w:p w:rsidR="0099321A" w:rsidRPr="006B788F" w:rsidRDefault="0099321A" w:rsidP="0099321A">
            <w:pPr>
              <w:rPr>
                <w:rFonts w:ascii="Arial" w:hAnsi="Arial" w:cs="Arial"/>
                <w:sz w:val="18"/>
                <w:szCs w:val="18"/>
              </w:rPr>
            </w:pPr>
            <w:r>
              <w:rPr>
                <w:rFonts w:ascii="Arial" w:hAnsi="Arial" w:cs="Arial"/>
                <w:sz w:val="18"/>
                <w:szCs w:val="18"/>
              </w:rPr>
              <w:t>c. 1480</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furão</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Pinhel</w:t>
            </w:r>
          </w:p>
        </w:tc>
        <w:tc>
          <w:tcPr>
            <w:tcW w:w="1260" w:type="dxa"/>
            <w:tcBorders>
              <w:top w:val="nil"/>
              <w:left w:val="single" w:sz="8" w:space="0" w:color="FFFFFF"/>
              <w:bottom w:val="nil"/>
              <w:right w:val="single" w:sz="8" w:space="0" w:color="FFFFFF"/>
            </w:tcBorders>
            <w:shd w:val="clear" w:color="auto" w:fill="FFFFFF"/>
            <w:vAlign w:val="center"/>
          </w:tcPr>
          <w:p w:rsidR="0099321A" w:rsidRPr="006B788F" w:rsidRDefault="0099321A" w:rsidP="0099321A">
            <w:pPr>
              <w:jc w:val="center"/>
              <w:rPr>
                <w:rFonts w:ascii="Arial" w:hAnsi="Arial" w:cs="Arial"/>
                <w:sz w:val="18"/>
                <w:szCs w:val="18"/>
              </w:rPr>
            </w:pPr>
            <w:r>
              <w:rPr>
                <w:rFonts w:ascii="Arial" w:hAnsi="Arial" w:cs="Arial"/>
                <w:sz w:val="18"/>
                <w:szCs w:val="18"/>
              </w:rPr>
              <w:t>60 r.</w:t>
            </w:r>
          </w:p>
        </w:tc>
        <w:tc>
          <w:tcPr>
            <w:tcW w:w="1260" w:type="dxa"/>
            <w:tcBorders>
              <w:top w:val="nil"/>
              <w:left w:val="single" w:sz="8" w:space="0" w:color="FFFFFF"/>
              <w:bottom w:val="nil"/>
              <w:right w:val="single" w:sz="8" w:space="0" w:color="FFFFFF"/>
            </w:tcBorders>
            <w:shd w:val="clear" w:color="auto" w:fill="FFFFFF"/>
            <w:vAlign w:val="center"/>
          </w:tcPr>
          <w:p w:rsidR="0099321A" w:rsidRPr="00F247EC" w:rsidRDefault="00B24AB2" w:rsidP="0099321A">
            <w:pPr>
              <w:jc w:val="center"/>
              <w:rPr>
                <w:rFonts w:ascii="Arial" w:hAnsi="Arial" w:cs="Arial"/>
                <w:sz w:val="18"/>
                <w:szCs w:val="18"/>
              </w:rPr>
            </w:pPr>
            <w:r>
              <w:rPr>
                <w:rFonts w:ascii="Arial" w:hAnsi="Arial" w:cs="Arial"/>
                <w:sz w:val="18"/>
                <w:szCs w:val="18"/>
              </w:rPr>
              <w:t>6,18</w:t>
            </w:r>
          </w:p>
        </w:tc>
        <w:tc>
          <w:tcPr>
            <w:tcW w:w="2882"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Pr>
                <w:rFonts w:ascii="Arial" w:hAnsi="Arial" w:cs="Arial"/>
                <w:sz w:val="18"/>
                <w:szCs w:val="18"/>
              </w:rPr>
              <w:t>“Um conflito…”: 185</w:t>
            </w:r>
          </w:p>
        </w:tc>
      </w:tr>
      <w:tr w:rsidR="0099321A" w:rsidRPr="0022352E" w:rsidTr="00867153">
        <w:trPr>
          <w:trHeight w:val="75"/>
        </w:trPr>
        <w:tc>
          <w:tcPr>
            <w:tcW w:w="1007"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1482</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rocim</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Guimarães</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500 r.</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B24AB2" w:rsidP="0099321A">
            <w:pPr>
              <w:jc w:val="center"/>
              <w:rPr>
                <w:rFonts w:ascii="Arial" w:hAnsi="Arial" w:cs="Arial"/>
                <w:sz w:val="18"/>
                <w:szCs w:val="18"/>
              </w:rPr>
            </w:pPr>
            <w:r>
              <w:rPr>
                <w:rFonts w:ascii="Arial" w:hAnsi="Arial" w:cs="Arial"/>
                <w:sz w:val="18"/>
                <w:szCs w:val="18"/>
              </w:rPr>
              <w:t>51,5</w:t>
            </w:r>
          </w:p>
        </w:tc>
        <w:tc>
          <w:tcPr>
            <w:tcW w:w="2882"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iCs/>
                <w:sz w:val="18"/>
                <w:szCs w:val="18"/>
              </w:rPr>
            </w:pPr>
            <w:r>
              <w:rPr>
                <w:rFonts w:ascii="Arial" w:hAnsi="Arial" w:cs="Arial"/>
                <w:i/>
                <w:iCs/>
                <w:sz w:val="18"/>
                <w:szCs w:val="18"/>
              </w:rPr>
              <w:t>Ch. de D. João II</w:t>
            </w:r>
            <w:r>
              <w:rPr>
                <w:rFonts w:ascii="Arial" w:hAnsi="Arial" w:cs="Arial"/>
                <w:sz w:val="18"/>
                <w:szCs w:val="18"/>
              </w:rPr>
              <w:t>, liv. 8, fl. 85 v.</w:t>
            </w:r>
          </w:p>
        </w:tc>
      </w:tr>
      <w:tr w:rsidR="0099321A" w:rsidRPr="0022352E" w:rsidTr="0099321A">
        <w:trPr>
          <w:trHeight w:val="75"/>
        </w:trPr>
        <w:tc>
          <w:tcPr>
            <w:tcW w:w="1007"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c. 1483</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rocim</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Alentejo/</w:t>
            </w:r>
          </w:p>
          <w:p w:rsidR="0099321A" w:rsidRDefault="0099321A" w:rsidP="0099321A">
            <w:pPr>
              <w:jc w:val="center"/>
              <w:rPr>
                <w:rFonts w:ascii="Arial" w:hAnsi="Arial" w:cs="Arial"/>
                <w:sz w:val="18"/>
                <w:szCs w:val="18"/>
              </w:rPr>
            </w:pPr>
            <w:r>
              <w:rPr>
                <w:rFonts w:ascii="Arial" w:hAnsi="Arial" w:cs="Arial"/>
                <w:sz w:val="18"/>
                <w:szCs w:val="18"/>
              </w:rPr>
              <w:t>régio</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1 400 r.</w:t>
            </w:r>
          </w:p>
        </w:tc>
        <w:tc>
          <w:tcPr>
            <w:tcW w:w="1260" w:type="dxa"/>
            <w:tcBorders>
              <w:top w:val="nil"/>
              <w:left w:val="single" w:sz="8" w:space="0" w:color="FFFFFF"/>
              <w:bottom w:val="nil"/>
              <w:right w:val="single" w:sz="8" w:space="0" w:color="FFFFFF"/>
            </w:tcBorders>
            <w:shd w:val="clear" w:color="auto" w:fill="FFFFFF"/>
            <w:vAlign w:val="center"/>
          </w:tcPr>
          <w:p w:rsidR="0099321A" w:rsidRPr="00F247EC" w:rsidRDefault="00B24AB2" w:rsidP="0099321A">
            <w:pPr>
              <w:jc w:val="center"/>
              <w:rPr>
                <w:rFonts w:ascii="Arial" w:hAnsi="Arial" w:cs="Arial"/>
                <w:sz w:val="18"/>
                <w:szCs w:val="18"/>
              </w:rPr>
            </w:pPr>
            <w:r>
              <w:rPr>
                <w:rFonts w:ascii="Arial" w:hAnsi="Arial" w:cs="Arial"/>
                <w:sz w:val="18"/>
                <w:szCs w:val="18"/>
              </w:rPr>
              <w:t>144,2</w:t>
            </w:r>
          </w:p>
        </w:tc>
        <w:tc>
          <w:tcPr>
            <w:tcW w:w="2882" w:type="dxa"/>
            <w:tcBorders>
              <w:top w:val="nil"/>
              <w:left w:val="single" w:sz="8" w:space="0" w:color="FFFFFF"/>
              <w:bottom w:val="nil"/>
              <w:right w:val="double" w:sz="4" w:space="0" w:color="999999"/>
            </w:tcBorders>
            <w:shd w:val="clear" w:color="auto" w:fill="FFFFFF"/>
            <w:vAlign w:val="center"/>
          </w:tcPr>
          <w:p w:rsidR="0099321A" w:rsidRPr="00C870C2" w:rsidRDefault="0099321A" w:rsidP="0099321A">
            <w:pPr>
              <w:jc w:val="center"/>
              <w:rPr>
                <w:rFonts w:ascii="Arial" w:hAnsi="Arial" w:cs="Arial"/>
                <w:i/>
                <w:sz w:val="18"/>
                <w:szCs w:val="18"/>
              </w:rPr>
            </w:pPr>
            <w:r>
              <w:rPr>
                <w:rFonts w:ascii="Arial" w:hAnsi="Arial" w:cs="Arial"/>
                <w:i/>
                <w:iCs/>
                <w:sz w:val="18"/>
                <w:szCs w:val="18"/>
              </w:rPr>
              <w:t>Ch. de D. João II</w:t>
            </w:r>
            <w:r>
              <w:rPr>
                <w:rFonts w:ascii="Arial" w:hAnsi="Arial" w:cs="Arial"/>
                <w:sz w:val="18"/>
                <w:szCs w:val="18"/>
              </w:rPr>
              <w:t>, liv. 8, fl. 84 v.</w:t>
            </w:r>
          </w:p>
        </w:tc>
      </w:tr>
      <w:tr w:rsidR="0099321A" w:rsidRPr="0022352E" w:rsidTr="00867153">
        <w:trPr>
          <w:trHeight w:val="75"/>
        </w:trPr>
        <w:tc>
          <w:tcPr>
            <w:tcW w:w="1007"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c. 1483-84</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sendeiro</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Guimarães</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350 r.</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1242B7" w:rsidP="0099321A">
            <w:pPr>
              <w:jc w:val="center"/>
              <w:rPr>
                <w:rFonts w:ascii="Arial" w:hAnsi="Arial" w:cs="Arial"/>
                <w:sz w:val="18"/>
                <w:szCs w:val="18"/>
              </w:rPr>
            </w:pPr>
            <w:r>
              <w:rPr>
                <w:rFonts w:ascii="Arial" w:hAnsi="Arial" w:cs="Arial"/>
                <w:sz w:val="18"/>
                <w:szCs w:val="18"/>
              </w:rPr>
              <w:t>35</w:t>
            </w:r>
          </w:p>
        </w:tc>
        <w:tc>
          <w:tcPr>
            <w:tcW w:w="2882"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C870C2">
              <w:rPr>
                <w:rFonts w:ascii="Arial" w:hAnsi="Arial" w:cs="Arial"/>
                <w:i/>
                <w:sz w:val="18"/>
                <w:szCs w:val="18"/>
              </w:rPr>
              <w:t>Ch. de D. João II</w:t>
            </w:r>
            <w:r>
              <w:rPr>
                <w:rFonts w:ascii="Arial" w:hAnsi="Arial" w:cs="Arial"/>
                <w:sz w:val="18"/>
                <w:szCs w:val="18"/>
              </w:rPr>
              <w:t>, liv. 15, fl. 116</w:t>
            </w:r>
          </w:p>
        </w:tc>
      </w:tr>
      <w:tr w:rsidR="0099321A" w:rsidRPr="0022352E" w:rsidTr="0099321A">
        <w:trPr>
          <w:trHeight w:val="75"/>
        </w:trPr>
        <w:tc>
          <w:tcPr>
            <w:tcW w:w="1007" w:type="dxa"/>
            <w:tcBorders>
              <w:top w:val="nil"/>
              <w:left w:val="double" w:sz="4" w:space="0" w:color="999999"/>
              <w:bottom w:val="nil"/>
              <w:right w:val="single" w:sz="8" w:space="0" w:color="FFFFFF"/>
            </w:tcBorders>
            <w:shd w:val="clear" w:color="auto" w:fill="FFFFFF"/>
            <w:vAlign w:val="center"/>
          </w:tcPr>
          <w:p w:rsidR="0099321A" w:rsidRPr="006B788F" w:rsidRDefault="0099321A" w:rsidP="0099321A">
            <w:pPr>
              <w:rPr>
                <w:rFonts w:ascii="Arial" w:hAnsi="Arial" w:cs="Arial"/>
                <w:sz w:val="18"/>
                <w:szCs w:val="18"/>
              </w:rPr>
            </w:pPr>
            <w:r>
              <w:rPr>
                <w:rFonts w:ascii="Arial" w:hAnsi="Arial" w:cs="Arial"/>
                <w:sz w:val="18"/>
                <w:szCs w:val="18"/>
              </w:rPr>
              <w:t>1484</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muu mui bom, novo, de 2 anos e meio</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Valença</w:t>
            </w:r>
          </w:p>
        </w:tc>
        <w:tc>
          <w:tcPr>
            <w:tcW w:w="1260" w:type="dxa"/>
            <w:tcBorders>
              <w:top w:val="nil"/>
              <w:left w:val="single" w:sz="8" w:space="0" w:color="FFFFFF"/>
              <w:bottom w:val="nil"/>
              <w:right w:val="single" w:sz="8" w:space="0" w:color="FFFFFF"/>
            </w:tcBorders>
            <w:shd w:val="clear" w:color="auto" w:fill="FFFFFF"/>
            <w:vAlign w:val="center"/>
          </w:tcPr>
          <w:p w:rsidR="0099321A" w:rsidRPr="006B788F" w:rsidRDefault="0099321A" w:rsidP="0099321A">
            <w:pPr>
              <w:jc w:val="center"/>
              <w:rPr>
                <w:rFonts w:ascii="Arial" w:hAnsi="Arial" w:cs="Arial"/>
                <w:sz w:val="18"/>
                <w:szCs w:val="18"/>
              </w:rPr>
            </w:pPr>
            <w:r>
              <w:rPr>
                <w:rFonts w:ascii="Arial" w:hAnsi="Arial" w:cs="Arial"/>
                <w:sz w:val="18"/>
                <w:szCs w:val="18"/>
              </w:rPr>
              <w:t>1 900 r.</w:t>
            </w:r>
          </w:p>
        </w:tc>
        <w:tc>
          <w:tcPr>
            <w:tcW w:w="1260" w:type="dxa"/>
            <w:tcBorders>
              <w:top w:val="nil"/>
              <w:left w:val="single" w:sz="8" w:space="0" w:color="FFFFFF"/>
              <w:bottom w:val="nil"/>
              <w:right w:val="single" w:sz="8" w:space="0" w:color="FFFFFF"/>
            </w:tcBorders>
            <w:shd w:val="clear" w:color="auto" w:fill="FFFFFF"/>
            <w:vAlign w:val="center"/>
          </w:tcPr>
          <w:p w:rsidR="0099321A" w:rsidRPr="00F247EC" w:rsidRDefault="001242B7" w:rsidP="0099321A">
            <w:pPr>
              <w:jc w:val="center"/>
              <w:rPr>
                <w:rFonts w:ascii="Arial" w:hAnsi="Arial" w:cs="Arial"/>
                <w:sz w:val="18"/>
                <w:szCs w:val="18"/>
              </w:rPr>
            </w:pPr>
            <w:r>
              <w:rPr>
                <w:rFonts w:ascii="Arial" w:hAnsi="Arial" w:cs="Arial"/>
                <w:sz w:val="18"/>
                <w:szCs w:val="18"/>
              </w:rPr>
              <w:t>171</w:t>
            </w:r>
          </w:p>
        </w:tc>
        <w:tc>
          <w:tcPr>
            <w:tcW w:w="2882" w:type="dxa"/>
            <w:tcBorders>
              <w:top w:val="nil"/>
              <w:left w:val="single" w:sz="8" w:space="0" w:color="FFFFFF"/>
              <w:bottom w:val="nil"/>
              <w:right w:val="double" w:sz="4" w:space="0" w:color="999999"/>
            </w:tcBorders>
            <w:shd w:val="clear" w:color="auto" w:fill="FFFFFF"/>
            <w:vAlign w:val="center"/>
          </w:tcPr>
          <w:p w:rsidR="0099321A" w:rsidRPr="00C625B0" w:rsidRDefault="0099321A" w:rsidP="0099321A">
            <w:pPr>
              <w:jc w:val="center"/>
              <w:rPr>
                <w:rFonts w:ascii="Arial" w:hAnsi="Arial" w:cs="Arial"/>
                <w:sz w:val="18"/>
                <w:szCs w:val="18"/>
              </w:rPr>
            </w:pPr>
            <w:r>
              <w:rPr>
                <w:rFonts w:ascii="Arial" w:hAnsi="Arial" w:cs="Arial"/>
                <w:sz w:val="18"/>
                <w:szCs w:val="18"/>
              </w:rPr>
              <w:t>“Memórias sôltas…”: 77</w:t>
            </w:r>
          </w:p>
        </w:tc>
      </w:tr>
      <w:tr w:rsidR="0099321A" w:rsidRPr="0022352E" w:rsidTr="00867153">
        <w:trPr>
          <w:trHeight w:val="75"/>
        </w:trPr>
        <w:tc>
          <w:tcPr>
            <w:tcW w:w="100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E717E5" w:rsidRDefault="0099321A" w:rsidP="0099321A">
            <w:pPr>
              <w:rPr>
                <w:rFonts w:ascii="Arial" w:hAnsi="Arial" w:cs="Arial"/>
                <w:sz w:val="18"/>
                <w:szCs w:val="18"/>
              </w:rPr>
            </w:pPr>
            <w:r w:rsidRPr="006B788F">
              <w:rPr>
                <w:rFonts w:ascii="Arial" w:hAnsi="Arial" w:cs="Arial"/>
                <w:sz w:val="18"/>
                <w:szCs w:val="18"/>
              </w:rPr>
              <w:t>14</w:t>
            </w:r>
            <w:r>
              <w:rPr>
                <w:rFonts w:ascii="Arial" w:hAnsi="Arial" w:cs="Arial"/>
                <w:sz w:val="18"/>
                <w:szCs w:val="18"/>
              </w:rPr>
              <w:t>8</w:t>
            </w:r>
            <w:r w:rsidRPr="006B788F">
              <w:rPr>
                <w:rFonts w:ascii="Arial" w:hAnsi="Arial" w:cs="Arial"/>
                <w:sz w:val="18"/>
                <w:szCs w:val="18"/>
              </w:rPr>
              <w:t>4</w:t>
            </w:r>
            <w:r>
              <w:rPr>
                <w:rFonts w:ascii="Arial" w:hAnsi="Arial" w:cs="Arial"/>
                <w:sz w:val="18"/>
                <w:szCs w:val="18"/>
              </w:rPr>
              <w:t xml:space="preserve"> (?)</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717E5" w:rsidRDefault="0099321A" w:rsidP="0099321A">
            <w:pPr>
              <w:jc w:val="center"/>
              <w:rPr>
                <w:rFonts w:ascii="Arial" w:hAnsi="Arial" w:cs="Arial"/>
                <w:sz w:val="18"/>
                <w:szCs w:val="18"/>
              </w:rPr>
            </w:pPr>
            <w:r>
              <w:rPr>
                <w:rFonts w:ascii="Arial" w:hAnsi="Arial" w:cs="Arial"/>
                <w:sz w:val="18"/>
                <w:szCs w:val="18"/>
              </w:rPr>
              <w:t xml:space="preserve">cavalo mourisco </w:t>
            </w:r>
            <w:r w:rsidRPr="00B63EEB">
              <w:rPr>
                <w:rFonts w:ascii="Arial" w:hAnsi="Arial" w:cs="Arial"/>
                <w:i/>
                <w:sz w:val="18"/>
                <w:szCs w:val="18"/>
              </w:rPr>
              <w:t>"novo muy boom"</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E717E5" w:rsidRDefault="0099321A" w:rsidP="0099321A">
            <w:pPr>
              <w:jc w:val="center"/>
              <w:rPr>
                <w:rFonts w:ascii="Arial" w:hAnsi="Arial" w:cs="Arial"/>
                <w:sz w:val="18"/>
                <w:szCs w:val="18"/>
              </w:rPr>
            </w:pPr>
            <w:r>
              <w:rPr>
                <w:rFonts w:ascii="Arial" w:hAnsi="Arial" w:cs="Arial"/>
                <w:sz w:val="18"/>
                <w:szCs w:val="18"/>
              </w:rPr>
              <w:t>-</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6B788F" w:rsidRDefault="0099321A" w:rsidP="0099321A">
            <w:pPr>
              <w:jc w:val="center"/>
              <w:rPr>
                <w:rFonts w:ascii="Arial" w:hAnsi="Arial" w:cs="Arial"/>
                <w:sz w:val="18"/>
                <w:szCs w:val="18"/>
              </w:rPr>
            </w:pPr>
            <w:r w:rsidRPr="006B788F">
              <w:rPr>
                <w:rFonts w:ascii="Arial" w:hAnsi="Arial" w:cs="Arial"/>
                <w:sz w:val="18"/>
                <w:szCs w:val="18"/>
              </w:rPr>
              <w:t xml:space="preserve">8 000 ou </w:t>
            </w:r>
          </w:p>
          <w:p w:rsidR="0099321A" w:rsidRPr="00E717E5" w:rsidRDefault="0099321A" w:rsidP="0099321A">
            <w:pPr>
              <w:jc w:val="center"/>
              <w:rPr>
                <w:rFonts w:ascii="Arial" w:hAnsi="Arial" w:cs="Arial"/>
                <w:sz w:val="18"/>
                <w:szCs w:val="18"/>
              </w:rPr>
            </w:pPr>
            <w:r w:rsidRPr="006B788F">
              <w:rPr>
                <w:rFonts w:ascii="Arial" w:hAnsi="Arial" w:cs="Arial"/>
                <w:sz w:val="18"/>
                <w:szCs w:val="18"/>
              </w:rPr>
              <w:t>9 000 r.</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1242B7" w:rsidP="0099321A">
            <w:pPr>
              <w:jc w:val="center"/>
              <w:rPr>
                <w:rFonts w:ascii="Arial" w:hAnsi="Arial" w:cs="Arial"/>
                <w:sz w:val="18"/>
                <w:szCs w:val="18"/>
              </w:rPr>
            </w:pPr>
            <w:r>
              <w:rPr>
                <w:rFonts w:ascii="Arial" w:hAnsi="Arial" w:cs="Arial"/>
                <w:sz w:val="18"/>
                <w:szCs w:val="18"/>
              </w:rPr>
              <w:t>720 ou 810</w:t>
            </w:r>
          </w:p>
        </w:tc>
        <w:tc>
          <w:tcPr>
            <w:tcW w:w="2882" w:type="dxa"/>
            <w:tcBorders>
              <w:top w:val="nil"/>
              <w:left w:val="single" w:sz="8" w:space="0" w:color="FFFFFF"/>
              <w:bottom w:val="nil"/>
              <w:right w:val="double" w:sz="4" w:space="0" w:color="999999"/>
            </w:tcBorders>
            <w:shd w:val="clear" w:color="auto" w:fill="D9D9D9" w:themeFill="background1" w:themeFillShade="D9"/>
            <w:vAlign w:val="center"/>
          </w:tcPr>
          <w:p w:rsidR="0099321A" w:rsidRPr="00E717E5" w:rsidRDefault="0099321A" w:rsidP="0099321A">
            <w:pPr>
              <w:jc w:val="center"/>
              <w:rPr>
                <w:rFonts w:ascii="Arial" w:hAnsi="Arial" w:cs="Arial"/>
                <w:i/>
                <w:sz w:val="18"/>
                <w:szCs w:val="18"/>
              </w:rPr>
            </w:pPr>
            <w:r>
              <w:rPr>
                <w:rFonts w:ascii="Arial" w:hAnsi="Arial" w:cs="Arial"/>
                <w:i/>
                <w:sz w:val="18"/>
                <w:szCs w:val="18"/>
              </w:rPr>
              <w:t>Documentos</w:t>
            </w:r>
            <w:r w:rsidRPr="00797C4A">
              <w:rPr>
                <w:rFonts w:ascii="Arial" w:hAnsi="Arial" w:cs="Arial"/>
                <w:i/>
                <w:sz w:val="18"/>
                <w:szCs w:val="18"/>
              </w:rPr>
              <w:t xml:space="preserve"> </w:t>
            </w:r>
            <w:r>
              <w:rPr>
                <w:rFonts w:ascii="Arial" w:hAnsi="Arial" w:cs="Arial"/>
                <w:i/>
                <w:sz w:val="18"/>
                <w:szCs w:val="18"/>
              </w:rPr>
              <w:t>i</w:t>
            </w:r>
            <w:r w:rsidRPr="00797C4A">
              <w:rPr>
                <w:rFonts w:ascii="Arial" w:hAnsi="Arial" w:cs="Arial"/>
                <w:i/>
                <w:sz w:val="18"/>
                <w:szCs w:val="18"/>
              </w:rPr>
              <w:t>néditos</w:t>
            </w:r>
            <w:r>
              <w:rPr>
                <w:rFonts w:ascii="Arial" w:hAnsi="Arial" w:cs="Arial"/>
                <w:i/>
                <w:sz w:val="18"/>
                <w:szCs w:val="18"/>
              </w:rPr>
              <w:t>…</w:t>
            </w:r>
            <w:r>
              <w:rPr>
                <w:rFonts w:ascii="Arial" w:hAnsi="Arial" w:cs="Arial"/>
                <w:sz w:val="18"/>
                <w:szCs w:val="18"/>
              </w:rPr>
              <w:t>: 394</w:t>
            </w:r>
          </w:p>
        </w:tc>
      </w:tr>
      <w:tr w:rsidR="0099321A" w:rsidRPr="0022352E" w:rsidTr="0099321A">
        <w:trPr>
          <w:trHeight w:val="80"/>
        </w:trPr>
        <w:tc>
          <w:tcPr>
            <w:tcW w:w="1007"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sidRPr="000743C9">
              <w:rPr>
                <w:rFonts w:ascii="Arial" w:hAnsi="Arial" w:cs="Arial"/>
                <w:sz w:val="18"/>
                <w:szCs w:val="18"/>
              </w:rPr>
              <w:t>1485</w:t>
            </w:r>
          </w:p>
        </w:tc>
        <w:tc>
          <w:tcPr>
            <w:tcW w:w="1979" w:type="dxa"/>
            <w:tcBorders>
              <w:top w:val="nil"/>
              <w:left w:val="single" w:sz="8" w:space="0" w:color="FFFFFF"/>
              <w:bottom w:val="nil"/>
              <w:right w:val="single" w:sz="8" w:space="0" w:color="FFFFFF"/>
            </w:tcBorders>
            <w:shd w:val="clear" w:color="auto" w:fill="FFFFFF"/>
            <w:vAlign w:val="center"/>
          </w:tcPr>
          <w:p w:rsidR="0099321A" w:rsidRPr="000E0BE7" w:rsidRDefault="0099321A" w:rsidP="0099321A">
            <w:pPr>
              <w:jc w:val="center"/>
              <w:rPr>
                <w:rFonts w:ascii="Arial" w:hAnsi="Arial" w:cs="Arial"/>
                <w:sz w:val="18"/>
                <w:szCs w:val="18"/>
              </w:rPr>
            </w:pPr>
            <w:r>
              <w:rPr>
                <w:rFonts w:ascii="Arial" w:hAnsi="Arial" w:cs="Arial"/>
                <w:sz w:val="18"/>
                <w:szCs w:val="18"/>
              </w:rPr>
              <w:t>cavalo</w:t>
            </w:r>
          </w:p>
        </w:tc>
        <w:tc>
          <w:tcPr>
            <w:tcW w:w="1260" w:type="dxa"/>
            <w:tcBorders>
              <w:top w:val="nil"/>
              <w:left w:val="single" w:sz="8" w:space="0" w:color="FFFFFF"/>
              <w:bottom w:val="nil"/>
              <w:right w:val="single" w:sz="8" w:space="0" w:color="FFFFFF"/>
            </w:tcBorders>
            <w:shd w:val="clear" w:color="auto" w:fill="FFFFFF"/>
            <w:vAlign w:val="center"/>
          </w:tcPr>
          <w:p w:rsidR="0099321A" w:rsidRPr="000E0BE7" w:rsidRDefault="0099321A" w:rsidP="0099321A">
            <w:pPr>
              <w:jc w:val="center"/>
              <w:rPr>
                <w:rFonts w:ascii="Arial" w:hAnsi="Arial" w:cs="Arial"/>
                <w:sz w:val="18"/>
                <w:szCs w:val="18"/>
              </w:rPr>
            </w:pPr>
            <w:r>
              <w:rPr>
                <w:rFonts w:ascii="Arial" w:hAnsi="Arial" w:cs="Arial"/>
                <w:sz w:val="18"/>
                <w:szCs w:val="18"/>
              </w:rPr>
              <w:t>régio</w:t>
            </w:r>
          </w:p>
        </w:tc>
        <w:tc>
          <w:tcPr>
            <w:tcW w:w="1260" w:type="dxa"/>
            <w:tcBorders>
              <w:top w:val="nil"/>
              <w:left w:val="single" w:sz="8" w:space="0" w:color="FFFFFF"/>
              <w:bottom w:val="nil"/>
              <w:right w:val="single" w:sz="8" w:space="0" w:color="FFFFFF"/>
            </w:tcBorders>
            <w:shd w:val="clear" w:color="auto" w:fill="FFFFFF"/>
            <w:vAlign w:val="center"/>
          </w:tcPr>
          <w:p w:rsidR="0099321A" w:rsidRPr="000E0BE7" w:rsidRDefault="0099321A" w:rsidP="0099321A">
            <w:pPr>
              <w:jc w:val="center"/>
              <w:rPr>
                <w:rFonts w:ascii="Arial" w:hAnsi="Arial" w:cs="Arial"/>
                <w:sz w:val="18"/>
                <w:szCs w:val="18"/>
              </w:rPr>
            </w:pPr>
            <w:r w:rsidRPr="000743C9">
              <w:rPr>
                <w:rFonts w:ascii="Arial" w:hAnsi="Arial" w:cs="Arial"/>
                <w:sz w:val="18"/>
                <w:szCs w:val="18"/>
              </w:rPr>
              <w:t>4 000 r</w:t>
            </w:r>
            <w:r>
              <w:rPr>
                <w:rFonts w:ascii="Arial" w:hAnsi="Arial" w:cs="Arial"/>
                <w:sz w:val="18"/>
                <w:szCs w:val="18"/>
              </w:rPr>
              <w:t>.</w:t>
            </w:r>
          </w:p>
        </w:tc>
        <w:tc>
          <w:tcPr>
            <w:tcW w:w="1260" w:type="dxa"/>
            <w:tcBorders>
              <w:top w:val="nil"/>
              <w:left w:val="single" w:sz="8" w:space="0" w:color="FFFFFF"/>
              <w:bottom w:val="nil"/>
              <w:right w:val="single" w:sz="8" w:space="0" w:color="FFFFFF"/>
            </w:tcBorders>
            <w:shd w:val="clear" w:color="auto" w:fill="FFFFFF"/>
            <w:vAlign w:val="center"/>
          </w:tcPr>
          <w:p w:rsidR="0099321A" w:rsidRPr="00F247EC" w:rsidRDefault="001242B7" w:rsidP="0099321A">
            <w:pPr>
              <w:jc w:val="center"/>
              <w:rPr>
                <w:rFonts w:ascii="Arial" w:hAnsi="Arial" w:cs="Arial"/>
                <w:sz w:val="18"/>
                <w:szCs w:val="18"/>
              </w:rPr>
            </w:pPr>
            <w:r>
              <w:rPr>
                <w:rFonts w:ascii="Arial" w:hAnsi="Arial" w:cs="Arial"/>
                <w:sz w:val="18"/>
                <w:szCs w:val="18"/>
              </w:rPr>
              <w:t>360</w:t>
            </w:r>
          </w:p>
        </w:tc>
        <w:tc>
          <w:tcPr>
            <w:tcW w:w="2882" w:type="dxa"/>
            <w:tcBorders>
              <w:top w:val="nil"/>
              <w:left w:val="single" w:sz="8" w:space="0" w:color="FFFFFF"/>
              <w:bottom w:val="nil"/>
              <w:right w:val="double" w:sz="4" w:space="0" w:color="999999"/>
            </w:tcBorders>
            <w:shd w:val="clear" w:color="auto" w:fill="FFFFFF"/>
            <w:vAlign w:val="center"/>
          </w:tcPr>
          <w:p w:rsidR="0099321A" w:rsidRPr="000E0BE7" w:rsidRDefault="0099321A" w:rsidP="0099321A">
            <w:pPr>
              <w:jc w:val="center"/>
              <w:rPr>
                <w:rFonts w:ascii="Arial" w:hAnsi="Arial" w:cs="Arial"/>
                <w:i/>
                <w:sz w:val="18"/>
                <w:szCs w:val="18"/>
              </w:rPr>
            </w:pPr>
            <w:r w:rsidRPr="000743C9">
              <w:rPr>
                <w:rFonts w:ascii="Arial" w:hAnsi="Arial" w:cs="Arial"/>
                <w:i/>
                <w:sz w:val="18"/>
                <w:szCs w:val="18"/>
              </w:rPr>
              <w:t>Álvaro Lopes</w:t>
            </w:r>
            <w:r>
              <w:rPr>
                <w:rFonts w:ascii="Arial" w:hAnsi="Arial" w:cs="Arial"/>
                <w:i/>
                <w:sz w:val="18"/>
                <w:szCs w:val="18"/>
              </w:rPr>
              <w:t>…</w:t>
            </w:r>
            <w:r w:rsidRPr="000743C9">
              <w:rPr>
                <w:rFonts w:ascii="Arial" w:hAnsi="Arial" w:cs="Arial"/>
                <w:sz w:val="18"/>
                <w:szCs w:val="18"/>
              </w:rPr>
              <w:t>: 276</w:t>
            </w:r>
          </w:p>
        </w:tc>
      </w:tr>
      <w:tr w:rsidR="0099321A" w:rsidRPr="0022352E" w:rsidTr="00867153">
        <w:trPr>
          <w:trHeight w:val="75"/>
        </w:trPr>
        <w:tc>
          <w:tcPr>
            <w:tcW w:w="1007"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c. 1486</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rocim</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Gouveia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1 200 r.</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1242B7" w:rsidP="0099321A">
            <w:pPr>
              <w:jc w:val="center"/>
              <w:rPr>
                <w:rFonts w:ascii="Arial" w:hAnsi="Arial" w:cs="Arial"/>
                <w:sz w:val="18"/>
                <w:szCs w:val="18"/>
              </w:rPr>
            </w:pPr>
            <w:r>
              <w:rPr>
                <w:rFonts w:ascii="Arial" w:hAnsi="Arial" w:cs="Arial"/>
                <w:sz w:val="18"/>
                <w:szCs w:val="18"/>
              </w:rPr>
              <w:t>108</w:t>
            </w:r>
          </w:p>
        </w:tc>
        <w:tc>
          <w:tcPr>
            <w:tcW w:w="2882" w:type="dxa"/>
            <w:tcBorders>
              <w:top w:val="nil"/>
              <w:left w:val="single" w:sz="8" w:space="0" w:color="FFFFFF"/>
              <w:bottom w:val="nil"/>
              <w:right w:val="double" w:sz="4" w:space="0" w:color="999999"/>
            </w:tcBorders>
            <w:shd w:val="clear" w:color="auto" w:fill="D9D9D9" w:themeFill="background1" w:themeFillShade="D9"/>
            <w:vAlign w:val="center"/>
          </w:tcPr>
          <w:p w:rsidR="0099321A" w:rsidRPr="00C870C2" w:rsidRDefault="0099321A" w:rsidP="0099321A">
            <w:pPr>
              <w:jc w:val="center"/>
              <w:rPr>
                <w:rFonts w:ascii="Arial" w:hAnsi="Arial" w:cs="Arial"/>
                <w:i/>
                <w:sz w:val="18"/>
                <w:szCs w:val="18"/>
              </w:rPr>
            </w:pPr>
            <w:r w:rsidRPr="00C870C2">
              <w:rPr>
                <w:rFonts w:ascii="Arial" w:hAnsi="Arial" w:cs="Arial"/>
                <w:i/>
                <w:sz w:val="18"/>
                <w:szCs w:val="18"/>
              </w:rPr>
              <w:t>Ch. de D. João II</w:t>
            </w:r>
            <w:r>
              <w:rPr>
                <w:rFonts w:ascii="Arial" w:hAnsi="Arial" w:cs="Arial"/>
                <w:sz w:val="18"/>
                <w:szCs w:val="18"/>
              </w:rPr>
              <w:t>, liv. 15, fl. 12 v.</w:t>
            </w:r>
          </w:p>
        </w:tc>
      </w:tr>
      <w:tr w:rsidR="0099321A" w:rsidRPr="0022352E" w:rsidTr="0099321A">
        <w:trPr>
          <w:trHeight w:val="75"/>
        </w:trPr>
        <w:tc>
          <w:tcPr>
            <w:tcW w:w="1007"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c. 1487</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asno</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Mont.-o-Novo</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1 000 r.</w:t>
            </w:r>
          </w:p>
        </w:tc>
        <w:tc>
          <w:tcPr>
            <w:tcW w:w="1260" w:type="dxa"/>
            <w:tcBorders>
              <w:top w:val="nil"/>
              <w:left w:val="single" w:sz="8" w:space="0" w:color="FFFFFF"/>
              <w:bottom w:val="nil"/>
              <w:right w:val="single" w:sz="8" w:space="0" w:color="FFFFFF"/>
            </w:tcBorders>
            <w:shd w:val="clear" w:color="auto" w:fill="FFFFFF"/>
            <w:vAlign w:val="center"/>
          </w:tcPr>
          <w:p w:rsidR="0099321A" w:rsidRPr="00F247EC" w:rsidRDefault="001242B7" w:rsidP="0099321A">
            <w:pPr>
              <w:jc w:val="center"/>
              <w:rPr>
                <w:rFonts w:ascii="Arial" w:hAnsi="Arial" w:cs="Arial"/>
                <w:sz w:val="18"/>
                <w:szCs w:val="18"/>
              </w:rPr>
            </w:pPr>
            <w:r>
              <w:rPr>
                <w:rFonts w:ascii="Arial" w:hAnsi="Arial" w:cs="Arial"/>
                <w:sz w:val="18"/>
                <w:szCs w:val="18"/>
              </w:rPr>
              <w:t>90</w:t>
            </w:r>
          </w:p>
        </w:tc>
        <w:tc>
          <w:tcPr>
            <w:tcW w:w="2882"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iCs/>
                <w:sz w:val="18"/>
                <w:szCs w:val="18"/>
              </w:rPr>
            </w:pPr>
            <w:r w:rsidRPr="00C870C2">
              <w:rPr>
                <w:rFonts w:ascii="Arial" w:hAnsi="Arial" w:cs="Arial"/>
                <w:i/>
                <w:sz w:val="18"/>
                <w:szCs w:val="18"/>
              </w:rPr>
              <w:t>Ch. de D. João II</w:t>
            </w:r>
            <w:r>
              <w:rPr>
                <w:rFonts w:ascii="Arial" w:hAnsi="Arial" w:cs="Arial"/>
                <w:sz w:val="18"/>
                <w:szCs w:val="18"/>
              </w:rPr>
              <w:t>, liv. 20, fl. 40</w:t>
            </w:r>
          </w:p>
        </w:tc>
      </w:tr>
      <w:tr w:rsidR="0099321A" w:rsidRPr="0022352E" w:rsidTr="00867153">
        <w:trPr>
          <w:trHeight w:val="75"/>
        </w:trPr>
        <w:tc>
          <w:tcPr>
            <w:tcW w:w="1007"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c. 1487</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potro</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Chaves</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4 000 r.</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1242B7" w:rsidP="0099321A">
            <w:pPr>
              <w:jc w:val="center"/>
              <w:rPr>
                <w:rFonts w:ascii="Arial" w:hAnsi="Arial" w:cs="Arial"/>
                <w:sz w:val="18"/>
                <w:szCs w:val="18"/>
              </w:rPr>
            </w:pPr>
            <w:r>
              <w:rPr>
                <w:rFonts w:ascii="Arial" w:hAnsi="Arial" w:cs="Arial"/>
                <w:sz w:val="18"/>
                <w:szCs w:val="18"/>
              </w:rPr>
              <w:t>360</w:t>
            </w:r>
          </w:p>
        </w:tc>
        <w:tc>
          <w:tcPr>
            <w:tcW w:w="2882"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iCs/>
                <w:sz w:val="18"/>
                <w:szCs w:val="18"/>
              </w:rPr>
            </w:pPr>
            <w:r w:rsidRPr="00C870C2">
              <w:rPr>
                <w:rFonts w:ascii="Arial" w:hAnsi="Arial" w:cs="Arial"/>
                <w:i/>
                <w:sz w:val="18"/>
                <w:szCs w:val="18"/>
              </w:rPr>
              <w:t>Ch. de D. João II</w:t>
            </w:r>
            <w:r>
              <w:rPr>
                <w:rFonts w:ascii="Arial" w:hAnsi="Arial" w:cs="Arial"/>
                <w:sz w:val="18"/>
                <w:szCs w:val="18"/>
              </w:rPr>
              <w:t>, liv. 20, fl. 176 v.</w:t>
            </w:r>
          </w:p>
        </w:tc>
      </w:tr>
      <w:tr w:rsidR="0099321A" w:rsidRPr="0022352E" w:rsidTr="0099321A">
        <w:trPr>
          <w:trHeight w:val="75"/>
        </w:trPr>
        <w:tc>
          <w:tcPr>
            <w:tcW w:w="1007" w:type="dxa"/>
            <w:tcBorders>
              <w:top w:val="nil"/>
              <w:left w:val="double" w:sz="4" w:space="0" w:color="999999"/>
              <w:bottom w:val="nil"/>
              <w:right w:val="single" w:sz="8" w:space="0" w:color="FFFFFF"/>
            </w:tcBorders>
            <w:shd w:val="clear" w:color="auto" w:fill="FFFFFF"/>
            <w:vAlign w:val="center"/>
          </w:tcPr>
          <w:p w:rsidR="0099321A" w:rsidRPr="00BB1CA5" w:rsidRDefault="0099321A" w:rsidP="0099321A">
            <w:pPr>
              <w:rPr>
                <w:rFonts w:ascii="Arial" w:hAnsi="Arial" w:cs="Arial"/>
                <w:sz w:val="18"/>
                <w:szCs w:val="18"/>
              </w:rPr>
            </w:pPr>
            <w:r>
              <w:rPr>
                <w:rFonts w:ascii="Arial" w:hAnsi="Arial" w:cs="Arial"/>
                <w:sz w:val="18"/>
                <w:szCs w:val="18"/>
              </w:rPr>
              <w:t>1488</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rocim</w:t>
            </w:r>
          </w:p>
        </w:tc>
        <w:tc>
          <w:tcPr>
            <w:tcW w:w="1260" w:type="dxa"/>
            <w:tcBorders>
              <w:top w:val="nil"/>
              <w:left w:val="single" w:sz="8" w:space="0" w:color="FFFFFF"/>
              <w:bottom w:val="nil"/>
              <w:right w:val="single" w:sz="8" w:space="0" w:color="FFFFFF"/>
            </w:tcBorders>
            <w:shd w:val="clear" w:color="auto" w:fill="FFFFFF"/>
            <w:vAlign w:val="center"/>
          </w:tcPr>
          <w:p w:rsidR="0099321A" w:rsidRPr="00BB1CA5" w:rsidRDefault="0099321A" w:rsidP="0099321A">
            <w:pPr>
              <w:jc w:val="center"/>
              <w:rPr>
                <w:rFonts w:ascii="Arial" w:hAnsi="Arial" w:cs="Arial"/>
                <w:sz w:val="18"/>
                <w:szCs w:val="18"/>
              </w:rPr>
            </w:pPr>
            <w:r>
              <w:rPr>
                <w:rFonts w:ascii="Arial" w:hAnsi="Arial" w:cs="Arial"/>
                <w:sz w:val="18"/>
                <w:szCs w:val="18"/>
              </w:rPr>
              <w:t>régio</w:t>
            </w:r>
          </w:p>
        </w:tc>
        <w:tc>
          <w:tcPr>
            <w:tcW w:w="1260" w:type="dxa"/>
            <w:tcBorders>
              <w:top w:val="nil"/>
              <w:left w:val="single" w:sz="8" w:space="0" w:color="FFFFFF"/>
              <w:bottom w:val="nil"/>
              <w:right w:val="single" w:sz="8" w:space="0" w:color="FFFFFF"/>
            </w:tcBorders>
            <w:shd w:val="clear" w:color="auto" w:fill="FFFFFF"/>
            <w:vAlign w:val="center"/>
          </w:tcPr>
          <w:p w:rsidR="0099321A" w:rsidRPr="00BB1CA5" w:rsidRDefault="0099321A" w:rsidP="0099321A">
            <w:pPr>
              <w:jc w:val="center"/>
              <w:rPr>
                <w:rFonts w:ascii="Arial" w:hAnsi="Arial" w:cs="Arial"/>
                <w:sz w:val="18"/>
                <w:szCs w:val="18"/>
              </w:rPr>
            </w:pPr>
            <w:r>
              <w:rPr>
                <w:rFonts w:ascii="Arial" w:hAnsi="Arial" w:cs="Arial"/>
                <w:sz w:val="18"/>
                <w:szCs w:val="18"/>
              </w:rPr>
              <w:t>400 r.</w:t>
            </w:r>
          </w:p>
        </w:tc>
        <w:tc>
          <w:tcPr>
            <w:tcW w:w="1260" w:type="dxa"/>
            <w:tcBorders>
              <w:top w:val="nil"/>
              <w:left w:val="single" w:sz="8" w:space="0" w:color="FFFFFF"/>
              <w:bottom w:val="nil"/>
              <w:right w:val="single" w:sz="8" w:space="0" w:color="FFFFFF"/>
            </w:tcBorders>
            <w:shd w:val="clear" w:color="auto" w:fill="FFFFFF"/>
            <w:vAlign w:val="center"/>
          </w:tcPr>
          <w:p w:rsidR="0099321A" w:rsidRPr="00F247EC" w:rsidRDefault="001242B7" w:rsidP="0099321A">
            <w:pPr>
              <w:jc w:val="center"/>
              <w:rPr>
                <w:rFonts w:ascii="Arial" w:hAnsi="Arial" w:cs="Arial"/>
                <w:sz w:val="18"/>
                <w:szCs w:val="18"/>
              </w:rPr>
            </w:pPr>
            <w:r>
              <w:rPr>
                <w:rFonts w:ascii="Arial" w:hAnsi="Arial" w:cs="Arial"/>
                <w:sz w:val="18"/>
                <w:szCs w:val="18"/>
              </w:rPr>
              <w:t>36</w:t>
            </w:r>
          </w:p>
        </w:tc>
        <w:tc>
          <w:tcPr>
            <w:tcW w:w="2882" w:type="dxa"/>
            <w:tcBorders>
              <w:top w:val="nil"/>
              <w:left w:val="single" w:sz="8" w:space="0" w:color="FFFFFF"/>
              <w:bottom w:val="nil"/>
              <w:right w:val="double" w:sz="4" w:space="0" w:color="999999"/>
            </w:tcBorders>
            <w:shd w:val="clear" w:color="auto" w:fill="FFFFFF"/>
            <w:vAlign w:val="center"/>
          </w:tcPr>
          <w:p w:rsidR="0099321A" w:rsidRPr="00BB1CA5" w:rsidRDefault="0099321A" w:rsidP="0099321A">
            <w:pPr>
              <w:jc w:val="center"/>
              <w:rPr>
                <w:rFonts w:ascii="Arial" w:hAnsi="Arial" w:cs="Arial"/>
                <w:i/>
                <w:sz w:val="18"/>
                <w:szCs w:val="18"/>
              </w:rPr>
            </w:pPr>
            <w:r>
              <w:rPr>
                <w:rFonts w:ascii="Arial" w:hAnsi="Arial" w:cs="Arial"/>
                <w:i/>
                <w:iCs/>
                <w:sz w:val="18"/>
                <w:szCs w:val="18"/>
              </w:rPr>
              <w:t>Ch. de D. João II</w:t>
            </w:r>
            <w:r>
              <w:rPr>
                <w:rFonts w:ascii="Arial" w:hAnsi="Arial" w:cs="Arial"/>
                <w:sz w:val="18"/>
                <w:szCs w:val="18"/>
              </w:rPr>
              <w:t>, liv. 15, fl. 31</w:t>
            </w:r>
          </w:p>
        </w:tc>
      </w:tr>
      <w:tr w:rsidR="0099321A" w:rsidRPr="0022352E" w:rsidTr="00867153">
        <w:trPr>
          <w:trHeight w:val="75"/>
        </w:trPr>
        <w:tc>
          <w:tcPr>
            <w:tcW w:w="100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BB1CA5" w:rsidRDefault="0099321A" w:rsidP="0099321A">
            <w:pPr>
              <w:rPr>
                <w:rFonts w:ascii="Arial" w:hAnsi="Arial" w:cs="Arial"/>
                <w:sz w:val="18"/>
                <w:szCs w:val="18"/>
              </w:rPr>
            </w:pPr>
            <w:r>
              <w:rPr>
                <w:rFonts w:ascii="Arial" w:hAnsi="Arial" w:cs="Arial"/>
                <w:sz w:val="18"/>
                <w:szCs w:val="18"/>
              </w:rPr>
              <w:t>c. 1489</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rocim</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BB1CA5" w:rsidRDefault="0099321A" w:rsidP="0099321A">
            <w:pPr>
              <w:jc w:val="center"/>
              <w:rPr>
                <w:rFonts w:ascii="Arial" w:hAnsi="Arial" w:cs="Arial"/>
                <w:sz w:val="18"/>
                <w:szCs w:val="18"/>
              </w:rPr>
            </w:pPr>
            <w:r>
              <w:rPr>
                <w:rFonts w:ascii="Arial" w:hAnsi="Arial" w:cs="Arial"/>
                <w:sz w:val="18"/>
                <w:szCs w:val="18"/>
              </w:rPr>
              <w:t>Trás-os-Montes</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BB1CA5" w:rsidRDefault="0099321A" w:rsidP="0099321A">
            <w:pPr>
              <w:jc w:val="center"/>
              <w:rPr>
                <w:rFonts w:ascii="Arial" w:hAnsi="Arial" w:cs="Arial"/>
                <w:sz w:val="18"/>
                <w:szCs w:val="18"/>
              </w:rPr>
            </w:pPr>
            <w:r>
              <w:rPr>
                <w:rFonts w:ascii="Arial" w:hAnsi="Arial" w:cs="Arial"/>
                <w:sz w:val="18"/>
                <w:szCs w:val="18"/>
              </w:rPr>
              <w:t>1 000 r.</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1242B7" w:rsidP="0099321A">
            <w:pPr>
              <w:jc w:val="center"/>
              <w:rPr>
                <w:rFonts w:ascii="Arial" w:hAnsi="Arial" w:cs="Arial"/>
                <w:sz w:val="18"/>
                <w:szCs w:val="18"/>
              </w:rPr>
            </w:pPr>
            <w:r>
              <w:rPr>
                <w:rFonts w:ascii="Arial" w:hAnsi="Arial" w:cs="Arial"/>
                <w:sz w:val="18"/>
                <w:szCs w:val="18"/>
              </w:rPr>
              <w:t>90</w:t>
            </w:r>
          </w:p>
        </w:tc>
        <w:tc>
          <w:tcPr>
            <w:tcW w:w="2882" w:type="dxa"/>
            <w:tcBorders>
              <w:top w:val="nil"/>
              <w:left w:val="single" w:sz="8" w:space="0" w:color="FFFFFF"/>
              <w:bottom w:val="nil"/>
              <w:right w:val="double" w:sz="4" w:space="0" w:color="999999"/>
            </w:tcBorders>
            <w:shd w:val="clear" w:color="auto" w:fill="D9D9D9" w:themeFill="background1" w:themeFillShade="D9"/>
            <w:vAlign w:val="center"/>
          </w:tcPr>
          <w:p w:rsidR="0099321A" w:rsidRPr="00BB1CA5" w:rsidRDefault="0099321A" w:rsidP="0099321A">
            <w:pPr>
              <w:jc w:val="center"/>
              <w:rPr>
                <w:rFonts w:ascii="Arial" w:hAnsi="Arial" w:cs="Arial"/>
                <w:i/>
                <w:sz w:val="18"/>
                <w:szCs w:val="18"/>
              </w:rPr>
            </w:pPr>
            <w:r>
              <w:rPr>
                <w:rFonts w:ascii="Arial" w:hAnsi="Arial" w:cs="Arial"/>
                <w:i/>
                <w:iCs/>
                <w:sz w:val="18"/>
                <w:szCs w:val="18"/>
              </w:rPr>
              <w:t>Ch. de D. João II</w:t>
            </w:r>
            <w:r>
              <w:rPr>
                <w:rFonts w:ascii="Arial" w:hAnsi="Arial" w:cs="Arial"/>
                <w:sz w:val="18"/>
                <w:szCs w:val="18"/>
              </w:rPr>
              <w:t>, liv. 13, fl. 141 v.</w:t>
            </w:r>
          </w:p>
        </w:tc>
      </w:tr>
      <w:tr w:rsidR="0099321A" w:rsidRPr="0022352E" w:rsidTr="0099321A">
        <w:trPr>
          <w:trHeight w:val="75"/>
        </w:trPr>
        <w:tc>
          <w:tcPr>
            <w:tcW w:w="1007" w:type="dxa"/>
            <w:tcBorders>
              <w:top w:val="nil"/>
              <w:left w:val="double" w:sz="4" w:space="0" w:color="999999"/>
              <w:bottom w:val="nil"/>
              <w:right w:val="single" w:sz="8" w:space="0" w:color="FFFFFF"/>
            </w:tcBorders>
            <w:shd w:val="clear" w:color="auto" w:fill="FFFFFF"/>
            <w:vAlign w:val="center"/>
          </w:tcPr>
          <w:p w:rsidR="0099321A" w:rsidRPr="00BB1CA5" w:rsidRDefault="0099321A" w:rsidP="0099321A">
            <w:pPr>
              <w:rPr>
                <w:rFonts w:ascii="Arial" w:hAnsi="Arial" w:cs="Arial"/>
                <w:sz w:val="18"/>
                <w:szCs w:val="18"/>
              </w:rPr>
            </w:pPr>
            <w:r>
              <w:rPr>
                <w:rFonts w:ascii="Arial" w:hAnsi="Arial" w:cs="Arial"/>
                <w:sz w:val="18"/>
                <w:szCs w:val="18"/>
              </w:rPr>
              <w:t>c. 1490</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mula com arreios</w:t>
            </w:r>
          </w:p>
        </w:tc>
        <w:tc>
          <w:tcPr>
            <w:tcW w:w="1260" w:type="dxa"/>
            <w:tcBorders>
              <w:top w:val="nil"/>
              <w:left w:val="single" w:sz="8" w:space="0" w:color="FFFFFF"/>
              <w:bottom w:val="nil"/>
              <w:right w:val="single" w:sz="8" w:space="0" w:color="FFFFFF"/>
            </w:tcBorders>
            <w:shd w:val="clear" w:color="auto" w:fill="FFFFFF"/>
            <w:vAlign w:val="center"/>
          </w:tcPr>
          <w:p w:rsidR="0099321A" w:rsidRPr="00BB1CA5" w:rsidRDefault="0099321A" w:rsidP="0099321A">
            <w:pPr>
              <w:jc w:val="center"/>
              <w:rPr>
                <w:rFonts w:ascii="Arial" w:hAnsi="Arial" w:cs="Arial"/>
                <w:sz w:val="18"/>
                <w:szCs w:val="18"/>
              </w:rPr>
            </w:pPr>
            <w:r>
              <w:rPr>
                <w:rFonts w:ascii="Arial" w:hAnsi="Arial" w:cs="Arial"/>
                <w:sz w:val="18"/>
                <w:szCs w:val="18"/>
              </w:rPr>
              <w:t>Trás-os-Montes</w:t>
            </w:r>
          </w:p>
        </w:tc>
        <w:tc>
          <w:tcPr>
            <w:tcW w:w="1260" w:type="dxa"/>
            <w:tcBorders>
              <w:top w:val="nil"/>
              <w:left w:val="single" w:sz="8" w:space="0" w:color="FFFFFF"/>
              <w:bottom w:val="nil"/>
              <w:right w:val="single" w:sz="8" w:space="0" w:color="FFFFFF"/>
            </w:tcBorders>
            <w:shd w:val="clear" w:color="auto" w:fill="FFFFFF"/>
            <w:vAlign w:val="center"/>
          </w:tcPr>
          <w:p w:rsidR="0099321A" w:rsidRPr="00BB1CA5" w:rsidRDefault="0099321A" w:rsidP="0099321A">
            <w:pPr>
              <w:jc w:val="center"/>
              <w:rPr>
                <w:rFonts w:ascii="Arial" w:hAnsi="Arial" w:cs="Arial"/>
                <w:sz w:val="18"/>
                <w:szCs w:val="18"/>
              </w:rPr>
            </w:pPr>
            <w:r>
              <w:rPr>
                <w:rFonts w:ascii="Arial" w:hAnsi="Arial" w:cs="Arial"/>
                <w:sz w:val="18"/>
                <w:szCs w:val="18"/>
              </w:rPr>
              <w:t>25 000 r.</w:t>
            </w:r>
          </w:p>
        </w:tc>
        <w:tc>
          <w:tcPr>
            <w:tcW w:w="1260" w:type="dxa"/>
            <w:tcBorders>
              <w:top w:val="nil"/>
              <w:left w:val="single" w:sz="8" w:space="0" w:color="FFFFFF"/>
              <w:bottom w:val="nil"/>
              <w:right w:val="single" w:sz="8" w:space="0" w:color="FFFFFF"/>
            </w:tcBorders>
            <w:shd w:val="clear" w:color="auto" w:fill="FFFFFF"/>
            <w:vAlign w:val="center"/>
          </w:tcPr>
          <w:p w:rsidR="0099321A" w:rsidRPr="00F247EC" w:rsidRDefault="001242B7" w:rsidP="0099321A">
            <w:pPr>
              <w:jc w:val="center"/>
              <w:rPr>
                <w:rFonts w:ascii="Arial" w:hAnsi="Arial" w:cs="Arial"/>
                <w:sz w:val="18"/>
                <w:szCs w:val="18"/>
              </w:rPr>
            </w:pPr>
            <w:r>
              <w:rPr>
                <w:rFonts w:ascii="Arial" w:hAnsi="Arial" w:cs="Arial"/>
                <w:sz w:val="18"/>
                <w:szCs w:val="18"/>
              </w:rPr>
              <w:t>2 250</w:t>
            </w:r>
          </w:p>
        </w:tc>
        <w:tc>
          <w:tcPr>
            <w:tcW w:w="2882" w:type="dxa"/>
            <w:tcBorders>
              <w:top w:val="nil"/>
              <w:left w:val="single" w:sz="8" w:space="0" w:color="FFFFFF"/>
              <w:bottom w:val="nil"/>
              <w:right w:val="double" w:sz="4" w:space="0" w:color="999999"/>
            </w:tcBorders>
            <w:shd w:val="clear" w:color="auto" w:fill="FFFFFF"/>
            <w:vAlign w:val="center"/>
          </w:tcPr>
          <w:p w:rsidR="0099321A" w:rsidRPr="00BB1CA5" w:rsidRDefault="0099321A" w:rsidP="0099321A">
            <w:pPr>
              <w:jc w:val="center"/>
              <w:rPr>
                <w:rFonts w:ascii="Arial" w:hAnsi="Arial" w:cs="Arial"/>
                <w:i/>
                <w:sz w:val="18"/>
                <w:szCs w:val="18"/>
              </w:rPr>
            </w:pPr>
            <w:r>
              <w:rPr>
                <w:rFonts w:ascii="Arial" w:hAnsi="Arial" w:cs="Arial"/>
                <w:i/>
                <w:iCs/>
                <w:sz w:val="18"/>
                <w:szCs w:val="18"/>
              </w:rPr>
              <w:t>Ch. de D. João II</w:t>
            </w:r>
            <w:r>
              <w:rPr>
                <w:rFonts w:ascii="Arial" w:hAnsi="Arial" w:cs="Arial"/>
                <w:sz w:val="18"/>
                <w:szCs w:val="18"/>
              </w:rPr>
              <w:t>, liv. 13, fl. 143 v.</w:t>
            </w:r>
          </w:p>
        </w:tc>
      </w:tr>
      <w:tr w:rsidR="0099321A" w:rsidRPr="0022352E" w:rsidTr="00867153">
        <w:trPr>
          <w:trHeight w:val="75"/>
        </w:trPr>
        <w:tc>
          <w:tcPr>
            <w:tcW w:w="100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3442EC" w:rsidRDefault="0099321A" w:rsidP="0099321A">
            <w:pPr>
              <w:rPr>
                <w:rFonts w:ascii="Arial" w:hAnsi="Arial" w:cs="Arial"/>
                <w:sz w:val="18"/>
                <w:szCs w:val="18"/>
              </w:rPr>
            </w:pPr>
            <w:r w:rsidRPr="00BB1CA5">
              <w:rPr>
                <w:rFonts w:ascii="Arial" w:hAnsi="Arial" w:cs="Arial"/>
                <w:sz w:val="18"/>
                <w:szCs w:val="18"/>
              </w:rPr>
              <w:t>1496-97</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w:t>
            </w:r>
            <w:r w:rsidRPr="00BB1CA5">
              <w:rPr>
                <w:rFonts w:ascii="Arial" w:hAnsi="Arial" w:cs="Arial"/>
                <w:sz w:val="18"/>
                <w:szCs w:val="18"/>
              </w:rPr>
              <w:t>çor</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3442EC" w:rsidRDefault="0099321A" w:rsidP="0099321A">
            <w:pPr>
              <w:jc w:val="center"/>
              <w:rPr>
                <w:rFonts w:ascii="Arial" w:hAnsi="Arial" w:cs="Arial"/>
                <w:sz w:val="18"/>
                <w:szCs w:val="18"/>
              </w:rPr>
            </w:pPr>
            <w:r w:rsidRPr="00BB1CA5">
              <w:rPr>
                <w:rFonts w:ascii="Arial" w:hAnsi="Arial" w:cs="Arial"/>
                <w:sz w:val="18"/>
                <w:szCs w:val="18"/>
              </w:rPr>
              <w:t>Porto</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BB1CA5">
              <w:rPr>
                <w:rFonts w:ascii="Arial" w:hAnsi="Arial" w:cs="Arial"/>
                <w:sz w:val="18"/>
                <w:szCs w:val="18"/>
              </w:rPr>
              <w:t>4 650 r.</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1242B7" w:rsidP="0099321A">
            <w:pPr>
              <w:jc w:val="center"/>
              <w:rPr>
                <w:rFonts w:ascii="Arial" w:hAnsi="Arial" w:cs="Arial"/>
                <w:sz w:val="18"/>
                <w:szCs w:val="18"/>
              </w:rPr>
            </w:pPr>
            <w:r>
              <w:rPr>
                <w:rFonts w:ascii="Arial" w:hAnsi="Arial" w:cs="Arial"/>
                <w:sz w:val="18"/>
                <w:szCs w:val="18"/>
              </w:rPr>
              <w:t>418,5</w:t>
            </w:r>
          </w:p>
        </w:tc>
        <w:tc>
          <w:tcPr>
            <w:tcW w:w="2882"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sidRPr="00BB1CA5">
              <w:rPr>
                <w:rFonts w:ascii="Arial" w:hAnsi="Arial" w:cs="Arial"/>
                <w:i/>
                <w:sz w:val="18"/>
                <w:szCs w:val="18"/>
              </w:rPr>
              <w:t>As Finanças</w:t>
            </w:r>
            <w:r>
              <w:rPr>
                <w:rFonts w:ascii="Arial" w:hAnsi="Arial" w:cs="Arial"/>
                <w:i/>
                <w:sz w:val="18"/>
                <w:szCs w:val="18"/>
              </w:rPr>
              <w:t>…</w:t>
            </w:r>
            <w:r w:rsidRPr="00BB1CA5">
              <w:rPr>
                <w:rFonts w:ascii="Arial" w:hAnsi="Arial" w:cs="Arial"/>
                <w:sz w:val="18"/>
                <w:szCs w:val="18"/>
              </w:rPr>
              <w:t>: 145</w:t>
            </w:r>
          </w:p>
        </w:tc>
      </w:tr>
      <w:tr w:rsidR="0099321A" w:rsidRPr="0022352E" w:rsidTr="0099321A">
        <w:trPr>
          <w:trHeight w:val="75"/>
        </w:trPr>
        <w:tc>
          <w:tcPr>
            <w:tcW w:w="1007"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sidRPr="003442EC">
              <w:rPr>
                <w:rFonts w:ascii="Arial" w:hAnsi="Arial" w:cs="Arial"/>
                <w:sz w:val="18"/>
                <w:szCs w:val="18"/>
              </w:rPr>
              <w:t>1498</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w:t>
            </w:r>
            <w:r w:rsidRPr="003442EC">
              <w:rPr>
                <w:rFonts w:ascii="Arial" w:hAnsi="Arial" w:cs="Arial"/>
                <w:sz w:val="18"/>
                <w:szCs w:val="18"/>
              </w:rPr>
              <w:t>zémola manca</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3442EC">
              <w:rPr>
                <w:rFonts w:ascii="Arial" w:hAnsi="Arial" w:cs="Arial"/>
                <w:sz w:val="18"/>
                <w:szCs w:val="18"/>
              </w:rPr>
              <w:t>Tomar</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2 730 r.</w:t>
            </w:r>
          </w:p>
        </w:tc>
        <w:tc>
          <w:tcPr>
            <w:tcW w:w="1260" w:type="dxa"/>
            <w:tcBorders>
              <w:top w:val="nil"/>
              <w:left w:val="single" w:sz="8" w:space="0" w:color="FFFFFF"/>
              <w:bottom w:val="nil"/>
              <w:right w:val="single" w:sz="8" w:space="0" w:color="FFFFFF"/>
            </w:tcBorders>
            <w:shd w:val="clear" w:color="auto" w:fill="FFFFFF"/>
            <w:vAlign w:val="center"/>
          </w:tcPr>
          <w:p w:rsidR="0099321A" w:rsidRPr="00F247EC" w:rsidRDefault="001242B7" w:rsidP="0099321A">
            <w:pPr>
              <w:jc w:val="center"/>
              <w:rPr>
                <w:rFonts w:ascii="Arial" w:hAnsi="Arial" w:cs="Arial"/>
                <w:sz w:val="18"/>
                <w:szCs w:val="18"/>
              </w:rPr>
            </w:pPr>
            <w:r>
              <w:rPr>
                <w:rFonts w:ascii="Arial" w:hAnsi="Arial" w:cs="Arial"/>
                <w:sz w:val="18"/>
                <w:szCs w:val="18"/>
              </w:rPr>
              <w:t>245,7</w:t>
            </w:r>
          </w:p>
        </w:tc>
        <w:tc>
          <w:tcPr>
            <w:tcW w:w="2882"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Pr>
                <w:rFonts w:ascii="Arial" w:hAnsi="Arial" w:cs="Arial"/>
                <w:i/>
                <w:sz w:val="18"/>
                <w:szCs w:val="18"/>
              </w:rPr>
              <w:t>Cortes.</w:t>
            </w:r>
            <w:r w:rsidRPr="009C55C3">
              <w:rPr>
                <w:rFonts w:ascii="Arial" w:hAnsi="Arial" w:cs="Arial"/>
                <w:i/>
                <w:sz w:val="18"/>
                <w:szCs w:val="18"/>
              </w:rPr>
              <w:t xml:space="preserve"> D. Manuel I (1498)</w:t>
            </w:r>
            <w:r>
              <w:rPr>
                <w:rFonts w:ascii="Arial" w:hAnsi="Arial" w:cs="Arial"/>
                <w:i/>
                <w:sz w:val="18"/>
                <w:szCs w:val="18"/>
              </w:rPr>
              <w:t>…</w:t>
            </w:r>
            <w:r>
              <w:rPr>
                <w:rFonts w:ascii="Arial" w:hAnsi="Arial" w:cs="Arial"/>
                <w:sz w:val="18"/>
                <w:szCs w:val="18"/>
              </w:rPr>
              <w:t>: 624</w:t>
            </w:r>
          </w:p>
        </w:tc>
      </w:tr>
      <w:tr w:rsidR="0099321A" w:rsidRPr="008C633A" w:rsidTr="0099321A">
        <w:trPr>
          <w:trHeight w:val="170"/>
        </w:trPr>
        <w:tc>
          <w:tcPr>
            <w:tcW w:w="9648" w:type="dxa"/>
            <w:gridSpan w:val="6"/>
            <w:tcBorders>
              <w:top w:val="single" w:sz="2" w:space="0" w:color="808080"/>
              <w:left w:val="double" w:sz="4" w:space="0" w:color="999999"/>
              <w:bottom w:val="single" w:sz="8" w:space="0" w:color="999999"/>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t>APETRECHOS</w:t>
            </w:r>
          </w:p>
        </w:tc>
      </w:tr>
      <w:tr w:rsidR="0099321A" w:rsidRPr="009F5A9E" w:rsidTr="0099321A">
        <w:trPr>
          <w:trHeight w:val="170"/>
        </w:trPr>
        <w:tc>
          <w:tcPr>
            <w:tcW w:w="1007" w:type="dxa"/>
            <w:tcBorders>
              <w:top w:val="single" w:sz="8" w:space="0" w:color="999999"/>
              <w:left w:val="double" w:sz="4"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Data</w:t>
            </w:r>
          </w:p>
        </w:tc>
        <w:tc>
          <w:tcPr>
            <w:tcW w:w="1979"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Pr>
                <w:rFonts w:ascii="Arial" w:hAnsi="Arial" w:cs="Arial"/>
                <w:sz w:val="20"/>
                <w:szCs w:val="20"/>
              </w:rPr>
              <w:t>Item</w:t>
            </w:r>
          </w:p>
        </w:tc>
        <w:tc>
          <w:tcPr>
            <w:tcW w:w="1260"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Espaço</w:t>
            </w:r>
          </w:p>
        </w:tc>
        <w:tc>
          <w:tcPr>
            <w:tcW w:w="1260"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Preço</w:t>
            </w:r>
          </w:p>
        </w:tc>
        <w:tc>
          <w:tcPr>
            <w:tcW w:w="1260"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Prata (g)</w:t>
            </w:r>
          </w:p>
        </w:tc>
        <w:tc>
          <w:tcPr>
            <w:tcW w:w="2882" w:type="dxa"/>
            <w:tcBorders>
              <w:top w:val="single" w:sz="8" w:space="0" w:color="999999"/>
              <w:left w:val="single" w:sz="8" w:space="0" w:color="999999"/>
              <w:bottom w:val="single" w:sz="8" w:space="0" w:color="999999"/>
              <w:right w:val="double" w:sz="4"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Fonte</w:t>
            </w:r>
          </w:p>
        </w:tc>
      </w:tr>
      <w:tr w:rsidR="0099321A" w:rsidRPr="0022352E" w:rsidTr="0099321A">
        <w:trPr>
          <w:trHeight w:val="75"/>
        </w:trPr>
        <w:tc>
          <w:tcPr>
            <w:tcW w:w="1007" w:type="dxa"/>
            <w:tcBorders>
              <w:top w:val="nil"/>
              <w:left w:val="double" w:sz="4" w:space="0" w:color="999999"/>
              <w:bottom w:val="nil"/>
              <w:right w:val="single" w:sz="8" w:space="0" w:color="FFFFFF"/>
            </w:tcBorders>
            <w:shd w:val="clear" w:color="auto" w:fill="FFFFFF"/>
            <w:vAlign w:val="center"/>
          </w:tcPr>
          <w:p w:rsidR="0099321A" w:rsidRPr="00BE2499" w:rsidRDefault="0099321A" w:rsidP="0099321A">
            <w:pPr>
              <w:rPr>
                <w:rFonts w:ascii="Arial" w:hAnsi="Arial" w:cs="Arial"/>
                <w:sz w:val="18"/>
                <w:szCs w:val="18"/>
              </w:rPr>
            </w:pPr>
            <w:r>
              <w:rPr>
                <w:rFonts w:ascii="Arial" w:hAnsi="Arial" w:cs="Arial"/>
                <w:sz w:val="18"/>
                <w:szCs w:val="18"/>
              </w:rPr>
              <w:t>1367</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três freios cavalares</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Alvorge</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46 s.</w:t>
            </w:r>
          </w:p>
        </w:tc>
        <w:tc>
          <w:tcPr>
            <w:tcW w:w="1260" w:type="dxa"/>
            <w:tcBorders>
              <w:top w:val="nil"/>
              <w:left w:val="single" w:sz="8" w:space="0" w:color="FFFFFF"/>
              <w:bottom w:val="nil"/>
              <w:right w:val="single" w:sz="8" w:space="0" w:color="FFFFFF"/>
            </w:tcBorders>
            <w:shd w:val="clear" w:color="auto" w:fill="FFFFFF"/>
            <w:vAlign w:val="center"/>
          </w:tcPr>
          <w:p w:rsidR="0099321A" w:rsidRPr="00F247EC" w:rsidRDefault="007F339C" w:rsidP="0099321A">
            <w:pPr>
              <w:jc w:val="center"/>
              <w:rPr>
                <w:rFonts w:ascii="Arial" w:hAnsi="Arial" w:cs="Arial"/>
                <w:sz w:val="18"/>
                <w:szCs w:val="18"/>
              </w:rPr>
            </w:pPr>
            <w:r>
              <w:rPr>
                <w:rFonts w:ascii="Arial" w:hAnsi="Arial" w:cs="Arial"/>
                <w:sz w:val="18"/>
                <w:szCs w:val="18"/>
              </w:rPr>
              <w:t>25,9</w:t>
            </w:r>
          </w:p>
        </w:tc>
        <w:tc>
          <w:tcPr>
            <w:tcW w:w="2882" w:type="dxa"/>
            <w:tcBorders>
              <w:top w:val="nil"/>
              <w:left w:val="single" w:sz="8" w:space="0" w:color="FFFFFF"/>
              <w:bottom w:val="nil"/>
              <w:right w:val="double" w:sz="4" w:space="0" w:color="999999"/>
            </w:tcBorders>
            <w:shd w:val="clear" w:color="auto" w:fill="FFFFFF"/>
            <w:vAlign w:val="center"/>
          </w:tcPr>
          <w:p w:rsidR="0099321A" w:rsidRPr="00BE2499" w:rsidRDefault="0099321A" w:rsidP="0099321A">
            <w:pPr>
              <w:jc w:val="center"/>
              <w:rPr>
                <w:rFonts w:ascii="Arial" w:hAnsi="Arial" w:cs="Arial"/>
                <w:i/>
                <w:sz w:val="18"/>
                <w:szCs w:val="18"/>
              </w:rPr>
            </w:pPr>
            <w:r>
              <w:rPr>
                <w:rFonts w:ascii="Arial" w:hAnsi="Arial" w:cs="Arial"/>
                <w:sz w:val="18"/>
                <w:szCs w:val="18"/>
              </w:rPr>
              <w:t>“O senhorio crúzio...</w:t>
            </w:r>
            <w:r w:rsidRPr="00793A75">
              <w:rPr>
                <w:rFonts w:ascii="Arial" w:hAnsi="Arial" w:cs="Arial"/>
                <w:sz w:val="18"/>
                <w:szCs w:val="18"/>
              </w:rPr>
              <w:t xml:space="preserve">”: </w:t>
            </w:r>
            <w:r>
              <w:rPr>
                <w:rFonts w:ascii="Arial" w:hAnsi="Arial" w:cs="Arial"/>
                <w:sz w:val="18"/>
                <w:szCs w:val="18"/>
              </w:rPr>
              <w:t>69</w:t>
            </w:r>
          </w:p>
        </w:tc>
      </w:tr>
      <w:tr w:rsidR="0099321A" w:rsidRPr="0022352E" w:rsidTr="00867153">
        <w:trPr>
          <w:trHeight w:val="75"/>
        </w:trPr>
        <w:tc>
          <w:tcPr>
            <w:tcW w:w="100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BE2499" w:rsidRDefault="0099321A" w:rsidP="0099321A">
            <w:pPr>
              <w:rPr>
                <w:rFonts w:ascii="Arial" w:hAnsi="Arial" w:cs="Arial"/>
                <w:sz w:val="18"/>
                <w:szCs w:val="18"/>
              </w:rPr>
            </w:pPr>
            <w:r>
              <w:rPr>
                <w:rFonts w:ascii="Arial" w:hAnsi="Arial" w:cs="Arial"/>
                <w:sz w:val="18"/>
                <w:szCs w:val="18"/>
              </w:rPr>
              <w:t>1367</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f</w:t>
            </w:r>
            <w:r w:rsidRPr="00475A6A">
              <w:rPr>
                <w:rFonts w:ascii="Arial" w:hAnsi="Arial" w:cs="Arial"/>
                <w:sz w:val="18"/>
                <w:szCs w:val="18"/>
              </w:rPr>
              <w:t>erros de rocim com chave</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BE2499" w:rsidRDefault="0099321A" w:rsidP="0099321A">
            <w:pPr>
              <w:jc w:val="center"/>
              <w:rPr>
                <w:rFonts w:ascii="Arial" w:hAnsi="Arial" w:cs="Arial"/>
                <w:sz w:val="18"/>
                <w:szCs w:val="18"/>
              </w:rPr>
            </w:pPr>
            <w:r>
              <w:rPr>
                <w:rFonts w:ascii="Arial" w:hAnsi="Arial" w:cs="Arial"/>
                <w:sz w:val="18"/>
                <w:szCs w:val="18"/>
              </w:rPr>
              <w:t>Alvorge</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5</w:t>
            </w:r>
            <w:r w:rsidRPr="00475A6A">
              <w:rPr>
                <w:rFonts w:ascii="Arial" w:hAnsi="Arial" w:cs="Arial"/>
                <w:sz w:val="18"/>
                <w:szCs w:val="18"/>
              </w:rPr>
              <w:t xml:space="preserve"> s.</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7F339C" w:rsidP="0099321A">
            <w:pPr>
              <w:jc w:val="center"/>
              <w:rPr>
                <w:rFonts w:ascii="Arial" w:hAnsi="Arial" w:cs="Arial"/>
                <w:sz w:val="18"/>
                <w:szCs w:val="18"/>
              </w:rPr>
            </w:pPr>
            <w:r>
              <w:rPr>
                <w:rFonts w:ascii="Arial" w:hAnsi="Arial" w:cs="Arial"/>
                <w:sz w:val="18"/>
                <w:szCs w:val="18"/>
              </w:rPr>
              <w:t>2,8</w:t>
            </w:r>
          </w:p>
        </w:tc>
        <w:tc>
          <w:tcPr>
            <w:tcW w:w="2882" w:type="dxa"/>
            <w:tcBorders>
              <w:top w:val="nil"/>
              <w:left w:val="single" w:sz="8" w:space="0" w:color="FFFFFF"/>
              <w:bottom w:val="nil"/>
              <w:right w:val="double" w:sz="4" w:space="0" w:color="999999"/>
            </w:tcBorders>
            <w:shd w:val="clear" w:color="auto" w:fill="D9D9D9" w:themeFill="background1" w:themeFillShade="D9"/>
            <w:vAlign w:val="center"/>
          </w:tcPr>
          <w:p w:rsidR="0099321A" w:rsidRPr="00BE2499" w:rsidRDefault="0099321A" w:rsidP="0099321A">
            <w:pPr>
              <w:jc w:val="center"/>
              <w:rPr>
                <w:rFonts w:ascii="Arial" w:hAnsi="Arial" w:cs="Arial"/>
                <w:i/>
                <w:sz w:val="18"/>
                <w:szCs w:val="18"/>
              </w:rPr>
            </w:pPr>
            <w:r>
              <w:rPr>
                <w:rFonts w:ascii="Arial" w:hAnsi="Arial" w:cs="Arial"/>
                <w:sz w:val="18"/>
                <w:szCs w:val="18"/>
              </w:rPr>
              <w:t>“O senhorio crúzio...</w:t>
            </w:r>
            <w:r w:rsidRPr="00793A75">
              <w:rPr>
                <w:rFonts w:ascii="Arial" w:hAnsi="Arial" w:cs="Arial"/>
                <w:sz w:val="18"/>
                <w:szCs w:val="18"/>
              </w:rPr>
              <w:t xml:space="preserve">”: </w:t>
            </w:r>
            <w:r>
              <w:rPr>
                <w:rFonts w:ascii="Arial" w:hAnsi="Arial" w:cs="Arial"/>
                <w:sz w:val="18"/>
                <w:szCs w:val="18"/>
              </w:rPr>
              <w:t>65</w:t>
            </w:r>
          </w:p>
        </w:tc>
      </w:tr>
      <w:tr w:rsidR="0099321A" w:rsidRPr="0022352E" w:rsidTr="0099321A">
        <w:trPr>
          <w:trHeight w:val="75"/>
        </w:trPr>
        <w:tc>
          <w:tcPr>
            <w:tcW w:w="1007"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1367</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s</w:t>
            </w:r>
            <w:r w:rsidRPr="00CE758C">
              <w:rPr>
                <w:rFonts w:ascii="Arial" w:hAnsi="Arial" w:cs="Arial"/>
                <w:sz w:val="18"/>
                <w:szCs w:val="18"/>
              </w:rPr>
              <w:t>obrecarga com cabo e látego</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Alvorge</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CE758C">
              <w:rPr>
                <w:rFonts w:ascii="Arial" w:hAnsi="Arial" w:cs="Arial"/>
                <w:sz w:val="18"/>
                <w:szCs w:val="18"/>
              </w:rPr>
              <w:t>3 s. e 8 d.</w:t>
            </w:r>
          </w:p>
        </w:tc>
        <w:tc>
          <w:tcPr>
            <w:tcW w:w="1260" w:type="dxa"/>
            <w:tcBorders>
              <w:top w:val="nil"/>
              <w:left w:val="single" w:sz="8" w:space="0" w:color="FFFFFF"/>
              <w:bottom w:val="nil"/>
              <w:right w:val="single" w:sz="8" w:space="0" w:color="FFFFFF"/>
            </w:tcBorders>
            <w:shd w:val="clear" w:color="auto" w:fill="FFFFFF"/>
            <w:vAlign w:val="center"/>
          </w:tcPr>
          <w:p w:rsidR="0099321A" w:rsidRPr="00F247EC" w:rsidRDefault="007F339C" w:rsidP="0099321A">
            <w:pPr>
              <w:jc w:val="center"/>
              <w:rPr>
                <w:rFonts w:ascii="Arial" w:hAnsi="Arial" w:cs="Arial"/>
                <w:sz w:val="18"/>
                <w:szCs w:val="18"/>
              </w:rPr>
            </w:pPr>
            <w:r>
              <w:rPr>
                <w:rFonts w:ascii="Arial" w:hAnsi="Arial" w:cs="Arial"/>
                <w:sz w:val="18"/>
                <w:szCs w:val="18"/>
              </w:rPr>
              <w:t>2,1</w:t>
            </w:r>
          </w:p>
        </w:tc>
        <w:tc>
          <w:tcPr>
            <w:tcW w:w="2882" w:type="dxa"/>
            <w:tcBorders>
              <w:top w:val="nil"/>
              <w:left w:val="single" w:sz="8" w:space="0" w:color="FFFFFF"/>
              <w:bottom w:val="nil"/>
              <w:right w:val="double" w:sz="4" w:space="0" w:color="999999"/>
            </w:tcBorders>
            <w:shd w:val="clear" w:color="auto" w:fill="FFFFFF"/>
            <w:vAlign w:val="center"/>
          </w:tcPr>
          <w:p w:rsidR="0099321A" w:rsidRPr="004E7A1D" w:rsidRDefault="0099321A" w:rsidP="0099321A">
            <w:pPr>
              <w:jc w:val="center"/>
              <w:rPr>
                <w:rFonts w:ascii="Arial" w:hAnsi="Arial" w:cs="Arial"/>
                <w:i/>
                <w:iCs/>
                <w:sz w:val="18"/>
                <w:szCs w:val="18"/>
              </w:rPr>
            </w:pPr>
            <w:r>
              <w:rPr>
                <w:rFonts w:ascii="Arial" w:hAnsi="Arial" w:cs="Arial"/>
                <w:sz w:val="18"/>
                <w:szCs w:val="18"/>
              </w:rPr>
              <w:t>“O senhorio crúzio...</w:t>
            </w:r>
            <w:r w:rsidRPr="00793A75">
              <w:rPr>
                <w:rFonts w:ascii="Arial" w:hAnsi="Arial" w:cs="Arial"/>
                <w:sz w:val="18"/>
                <w:szCs w:val="18"/>
              </w:rPr>
              <w:t xml:space="preserve">”: </w:t>
            </w:r>
            <w:r>
              <w:rPr>
                <w:rFonts w:ascii="Arial" w:hAnsi="Arial" w:cs="Arial"/>
                <w:sz w:val="18"/>
                <w:szCs w:val="18"/>
              </w:rPr>
              <w:t>65</w:t>
            </w:r>
          </w:p>
        </w:tc>
      </w:tr>
      <w:tr w:rsidR="0099321A" w:rsidRPr="0022352E" w:rsidTr="00867153">
        <w:trPr>
          <w:trHeight w:val="75"/>
        </w:trPr>
        <w:tc>
          <w:tcPr>
            <w:tcW w:w="100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372663" w:rsidRDefault="0099321A" w:rsidP="0099321A">
            <w:pPr>
              <w:rPr>
                <w:rFonts w:ascii="Arial" w:hAnsi="Arial" w:cs="Arial"/>
                <w:sz w:val="18"/>
                <w:szCs w:val="18"/>
              </w:rPr>
            </w:pPr>
            <w:r>
              <w:rPr>
                <w:rFonts w:ascii="Arial" w:hAnsi="Arial" w:cs="Arial"/>
                <w:sz w:val="18"/>
                <w:szCs w:val="18"/>
              </w:rPr>
              <w:t>1367</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c</w:t>
            </w:r>
            <w:r w:rsidRPr="00475A6A">
              <w:rPr>
                <w:rFonts w:ascii="Arial" w:hAnsi="Arial" w:cs="Arial"/>
                <w:sz w:val="18"/>
                <w:szCs w:val="18"/>
              </w:rPr>
              <w:t>ilha nova sem cabo</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372663" w:rsidRDefault="0099321A" w:rsidP="0099321A">
            <w:pPr>
              <w:jc w:val="center"/>
              <w:rPr>
                <w:rFonts w:ascii="Arial" w:hAnsi="Arial" w:cs="Arial"/>
                <w:sz w:val="18"/>
                <w:szCs w:val="18"/>
              </w:rPr>
            </w:pPr>
            <w:r>
              <w:rPr>
                <w:rFonts w:ascii="Arial" w:hAnsi="Arial" w:cs="Arial"/>
                <w:sz w:val="18"/>
                <w:szCs w:val="18"/>
              </w:rPr>
              <w:t>Alvorge</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475A6A">
              <w:rPr>
                <w:rFonts w:ascii="Arial" w:hAnsi="Arial" w:cs="Arial"/>
                <w:sz w:val="18"/>
                <w:szCs w:val="18"/>
              </w:rPr>
              <w:t>2 s. e 6 d.</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7F339C" w:rsidP="0099321A">
            <w:pPr>
              <w:jc w:val="center"/>
              <w:rPr>
                <w:rFonts w:ascii="Arial" w:hAnsi="Arial" w:cs="Arial"/>
                <w:sz w:val="18"/>
                <w:szCs w:val="18"/>
              </w:rPr>
            </w:pPr>
            <w:r>
              <w:rPr>
                <w:rFonts w:ascii="Arial" w:hAnsi="Arial" w:cs="Arial"/>
                <w:sz w:val="18"/>
                <w:szCs w:val="18"/>
              </w:rPr>
              <w:t>1,4</w:t>
            </w:r>
          </w:p>
        </w:tc>
        <w:tc>
          <w:tcPr>
            <w:tcW w:w="2882" w:type="dxa"/>
            <w:tcBorders>
              <w:top w:val="nil"/>
              <w:left w:val="single" w:sz="8" w:space="0" w:color="FFFFFF"/>
              <w:bottom w:val="nil"/>
              <w:right w:val="double" w:sz="4" w:space="0" w:color="999999"/>
            </w:tcBorders>
            <w:shd w:val="clear" w:color="auto" w:fill="D9D9D9" w:themeFill="background1" w:themeFillShade="D9"/>
            <w:vAlign w:val="center"/>
          </w:tcPr>
          <w:p w:rsidR="0099321A" w:rsidRPr="0022352E" w:rsidRDefault="0099321A" w:rsidP="0099321A">
            <w:pPr>
              <w:jc w:val="center"/>
              <w:rPr>
                <w:rFonts w:ascii="Arial" w:hAnsi="Arial" w:cs="Arial"/>
                <w:sz w:val="18"/>
                <w:szCs w:val="18"/>
              </w:rPr>
            </w:pPr>
            <w:r>
              <w:rPr>
                <w:rFonts w:ascii="Arial" w:hAnsi="Arial" w:cs="Arial"/>
                <w:sz w:val="18"/>
                <w:szCs w:val="18"/>
              </w:rPr>
              <w:t>“O senhorio crúzio...</w:t>
            </w:r>
            <w:r w:rsidRPr="00793A75">
              <w:rPr>
                <w:rFonts w:ascii="Arial" w:hAnsi="Arial" w:cs="Arial"/>
                <w:sz w:val="18"/>
                <w:szCs w:val="18"/>
              </w:rPr>
              <w:t xml:space="preserve">”: </w:t>
            </w:r>
            <w:r>
              <w:rPr>
                <w:rFonts w:ascii="Arial" w:hAnsi="Arial" w:cs="Arial"/>
                <w:sz w:val="18"/>
                <w:szCs w:val="18"/>
              </w:rPr>
              <w:t>64</w:t>
            </w:r>
          </w:p>
        </w:tc>
      </w:tr>
      <w:tr w:rsidR="0099321A" w:rsidRPr="0022352E" w:rsidTr="0099321A">
        <w:trPr>
          <w:trHeight w:val="75"/>
        </w:trPr>
        <w:tc>
          <w:tcPr>
            <w:tcW w:w="1007" w:type="dxa"/>
            <w:tcBorders>
              <w:top w:val="nil"/>
              <w:left w:val="double" w:sz="4" w:space="0" w:color="999999"/>
              <w:bottom w:val="nil"/>
              <w:right w:val="single" w:sz="8" w:space="0" w:color="FFFFFF"/>
            </w:tcBorders>
            <w:shd w:val="clear" w:color="auto" w:fill="FFFFFF"/>
            <w:vAlign w:val="center"/>
          </w:tcPr>
          <w:p w:rsidR="0099321A" w:rsidRPr="00043EA2" w:rsidRDefault="0099321A" w:rsidP="0099321A">
            <w:pPr>
              <w:rPr>
                <w:rFonts w:ascii="Arial" w:hAnsi="Arial" w:cs="Arial"/>
                <w:sz w:val="18"/>
                <w:szCs w:val="18"/>
              </w:rPr>
            </w:pPr>
            <w:r>
              <w:rPr>
                <w:rFonts w:ascii="Arial" w:hAnsi="Arial" w:cs="Arial"/>
                <w:sz w:val="18"/>
                <w:szCs w:val="18"/>
              </w:rPr>
              <w:t>1367</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c</w:t>
            </w:r>
            <w:r w:rsidRPr="00475A6A">
              <w:rPr>
                <w:rFonts w:ascii="Arial" w:hAnsi="Arial" w:cs="Arial"/>
                <w:sz w:val="18"/>
                <w:szCs w:val="18"/>
              </w:rPr>
              <w:t>abrestel de cavalo com chocalho</w:t>
            </w:r>
          </w:p>
        </w:tc>
        <w:tc>
          <w:tcPr>
            <w:tcW w:w="1260" w:type="dxa"/>
            <w:tcBorders>
              <w:top w:val="nil"/>
              <w:left w:val="single" w:sz="8" w:space="0" w:color="FFFFFF"/>
              <w:bottom w:val="nil"/>
              <w:right w:val="single" w:sz="8" w:space="0" w:color="FFFFFF"/>
            </w:tcBorders>
            <w:shd w:val="clear" w:color="auto" w:fill="FFFFFF"/>
            <w:vAlign w:val="center"/>
          </w:tcPr>
          <w:p w:rsidR="0099321A" w:rsidRPr="00043EA2" w:rsidRDefault="0099321A" w:rsidP="0099321A">
            <w:pPr>
              <w:jc w:val="center"/>
              <w:rPr>
                <w:rFonts w:ascii="Arial" w:hAnsi="Arial" w:cs="Arial"/>
                <w:sz w:val="18"/>
                <w:szCs w:val="18"/>
              </w:rPr>
            </w:pPr>
            <w:r>
              <w:rPr>
                <w:rFonts w:ascii="Arial" w:hAnsi="Arial" w:cs="Arial"/>
                <w:sz w:val="18"/>
                <w:szCs w:val="18"/>
              </w:rPr>
              <w:t>Alvorge</w:t>
            </w:r>
          </w:p>
        </w:tc>
        <w:tc>
          <w:tcPr>
            <w:tcW w:w="1260" w:type="dxa"/>
            <w:tcBorders>
              <w:top w:val="nil"/>
              <w:left w:val="single" w:sz="8" w:space="0" w:color="FFFFFF"/>
              <w:bottom w:val="nil"/>
              <w:right w:val="single" w:sz="8" w:space="0" w:color="FFFFFF"/>
            </w:tcBorders>
            <w:shd w:val="clear" w:color="auto" w:fill="FFFFFF"/>
            <w:vAlign w:val="center"/>
          </w:tcPr>
          <w:p w:rsidR="0099321A" w:rsidRPr="004126C1" w:rsidRDefault="0099321A" w:rsidP="0099321A">
            <w:pPr>
              <w:jc w:val="center"/>
              <w:rPr>
                <w:rFonts w:ascii="Arial" w:hAnsi="Arial" w:cs="Arial"/>
                <w:sz w:val="18"/>
                <w:szCs w:val="18"/>
              </w:rPr>
            </w:pPr>
            <w:r w:rsidRPr="00475A6A">
              <w:rPr>
                <w:rFonts w:ascii="Arial" w:hAnsi="Arial" w:cs="Arial"/>
                <w:sz w:val="18"/>
                <w:szCs w:val="18"/>
              </w:rPr>
              <w:t>1 s. e 10 d.</w:t>
            </w:r>
          </w:p>
        </w:tc>
        <w:tc>
          <w:tcPr>
            <w:tcW w:w="1260" w:type="dxa"/>
            <w:tcBorders>
              <w:top w:val="nil"/>
              <w:left w:val="single" w:sz="8" w:space="0" w:color="FFFFFF"/>
              <w:bottom w:val="nil"/>
              <w:right w:val="single" w:sz="8" w:space="0" w:color="FFFFFF"/>
            </w:tcBorders>
            <w:shd w:val="clear" w:color="auto" w:fill="FFFFFF"/>
            <w:vAlign w:val="center"/>
          </w:tcPr>
          <w:p w:rsidR="0099321A" w:rsidRPr="00F247EC" w:rsidRDefault="007F339C" w:rsidP="0099321A">
            <w:pPr>
              <w:jc w:val="center"/>
              <w:rPr>
                <w:rFonts w:ascii="Arial" w:hAnsi="Arial" w:cs="Arial"/>
                <w:sz w:val="18"/>
                <w:szCs w:val="18"/>
              </w:rPr>
            </w:pPr>
            <w:r>
              <w:rPr>
                <w:rFonts w:ascii="Arial" w:hAnsi="Arial" w:cs="Arial"/>
                <w:sz w:val="18"/>
                <w:szCs w:val="18"/>
              </w:rPr>
              <w:t>1</w:t>
            </w:r>
          </w:p>
        </w:tc>
        <w:tc>
          <w:tcPr>
            <w:tcW w:w="2882" w:type="dxa"/>
            <w:tcBorders>
              <w:top w:val="nil"/>
              <w:left w:val="single" w:sz="8" w:space="0" w:color="FFFFFF"/>
              <w:bottom w:val="nil"/>
              <w:right w:val="double" w:sz="4" w:space="0" w:color="999999"/>
            </w:tcBorders>
            <w:shd w:val="clear" w:color="auto" w:fill="FFFFFF"/>
            <w:vAlign w:val="center"/>
          </w:tcPr>
          <w:p w:rsidR="0099321A" w:rsidRPr="004126C1" w:rsidRDefault="0099321A" w:rsidP="0099321A">
            <w:pPr>
              <w:jc w:val="center"/>
              <w:rPr>
                <w:rFonts w:ascii="Arial" w:hAnsi="Arial" w:cs="Arial"/>
                <w:i/>
                <w:sz w:val="18"/>
                <w:szCs w:val="18"/>
              </w:rPr>
            </w:pPr>
            <w:r>
              <w:rPr>
                <w:rFonts w:ascii="Arial" w:hAnsi="Arial" w:cs="Arial"/>
                <w:sz w:val="18"/>
                <w:szCs w:val="18"/>
              </w:rPr>
              <w:t>“O senhorio crúzio...</w:t>
            </w:r>
            <w:r w:rsidRPr="00793A75">
              <w:rPr>
                <w:rFonts w:ascii="Arial" w:hAnsi="Arial" w:cs="Arial"/>
                <w:sz w:val="18"/>
                <w:szCs w:val="18"/>
              </w:rPr>
              <w:t xml:space="preserve">”: </w:t>
            </w:r>
            <w:r>
              <w:rPr>
                <w:rFonts w:ascii="Arial" w:hAnsi="Arial" w:cs="Arial"/>
                <w:sz w:val="18"/>
                <w:szCs w:val="18"/>
              </w:rPr>
              <w:t>64</w:t>
            </w:r>
          </w:p>
        </w:tc>
      </w:tr>
      <w:tr w:rsidR="0099321A" w:rsidRPr="0022352E" w:rsidTr="00867153">
        <w:trPr>
          <w:trHeight w:val="75"/>
        </w:trPr>
        <w:tc>
          <w:tcPr>
            <w:tcW w:w="100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043EA2" w:rsidRDefault="0099321A" w:rsidP="0099321A">
            <w:pPr>
              <w:rPr>
                <w:rFonts w:ascii="Arial" w:hAnsi="Arial" w:cs="Arial"/>
                <w:sz w:val="18"/>
                <w:szCs w:val="18"/>
              </w:rPr>
            </w:pPr>
            <w:r>
              <w:rPr>
                <w:rFonts w:ascii="Arial" w:hAnsi="Arial" w:cs="Arial"/>
                <w:sz w:val="18"/>
                <w:szCs w:val="18"/>
              </w:rPr>
              <w:t>1367</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puxavante</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043EA2" w:rsidRDefault="0099321A" w:rsidP="0099321A">
            <w:pPr>
              <w:jc w:val="center"/>
              <w:rPr>
                <w:rFonts w:ascii="Arial" w:hAnsi="Arial" w:cs="Arial"/>
                <w:sz w:val="18"/>
                <w:szCs w:val="18"/>
              </w:rPr>
            </w:pPr>
            <w:r>
              <w:rPr>
                <w:rFonts w:ascii="Arial" w:hAnsi="Arial" w:cs="Arial"/>
                <w:sz w:val="18"/>
                <w:szCs w:val="18"/>
              </w:rPr>
              <w:t>Alvorge</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4126C1" w:rsidRDefault="0099321A" w:rsidP="0099321A">
            <w:pPr>
              <w:jc w:val="center"/>
              <w:rPr>
                <w:rFonts w:ascii="Arial" w:hAnsi="Arial" w:cs="Arial"/>
                <w:sz w:val="18"/>
                <w:szCs w:val="18"/>
              </w:rPr>
            </w:pPr>
            <w:r>
              <w:rPr>
                <w:rFonts w:ascii="Arial" w:hAnsi="Arial" w:cs="Arial"/>
                <w:sz w:val="18"/>
                <w:szCs w:val="18"/>
              </w:rPr>
              <w:t>8 d.</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7F339C" w:rsidP="0099321A">
            <w:pPr>
              <w:jc w:val="center"/>
              <w:rPr>
                <w:rFonts w:ascii="Arial" w:hAnsi="Arial" w:cs="Arial"/>
                <w:sz w:val="18"/>
                <w:szCs w:val="18"/>
              </w:rPr>
            </w:pPr>
            <w:r>
              <w:rPr>
                <w:rFonts w:ascii="Arial" w:hAnsi="Arial" w:cs="Arial"/>
                <w:sz w:val="18"/>
                <w:szCs w:val="18"/>
              </w:rPr>
              <w:t>0,38</w:t>
            </w:r>
          </w:p>
        </w:tc>
        <w:tc>
          <w:tcPr>
            <w:tcW w:w="2882" w:type="dxa"/>
            <w:tcBorders>
              <w:top w:val="nil"/>
              <w:left w:val="single" w:sz="8" w:space="0" w:color="FFFFFF"/>
              <w:bottom w:val="nil"/>
              <w:right w:val="double" w:sz="4" w:space="0" w:color="999999"/>
            </w:tcBorders>
            <w:shd w:val="clear" w:color="auto" w:fill="D9D9D9" w:themeFill="background1" w:themeFillShade="D9"/>
            <w:vAlign w:val="center"/>
          </w:tcPr>
          <w:p w:rsidR="0099321A" w:rsidRPr="004126C1" w:rsidRDefault="0099321A" w:rsidP="0099321A">
            <w:pPr>
              <w:jc w:val="center"/>
              <w:rPr>
                <w:rFonts w:ascii="Arial" w:hAnsi="Arial" w:cs="Arial"/>
                <w:i/>
                <w:sz w:val="18"/>
                <w:szCs w:val="18"/>
              </w:rPr>
            </w:pPr>
            <w:r>
              <w:rPr>
                <w:rFonts w:ascii="Arial" w:hAnsi="Arial" w:cs="Arial"/>
                <w:sz w:val="18"/>
                <w:szCs w:val="18"/>
              </w:rPr>
              <w:t>“O senhorio crúzio...</w:t>
            </w:r>
            <w:r w:rsidRPr="00793A75">
              <w:rPr>
                <w:rFonts w:ascii="Arial" w:hAnsi="Arial" w:cs="Arial"/>
                <w:sz w:val="18"/>
                <w:szCs w:val="18"/>
              </w:rPr>
              <w:t xml:space="preserve">”: </w:t>
            </w:r>
            <w:r>
              <w:rPr>
                <w:rFonts w:ascii="Arial" w:hAnsi="Arial" w:cs="Arial"/>
                <w:sz w:val="18"/>
                <w:szCs w:val="18"/>
              </w:rPr>
              <w:t>63</w:t>
            </w:r>
          </w:p>
        </w:tc>
      </w:tr>
      <w:tr w:rsidR="0099321A" w:rsidRPr="0022352E" w:rsidTr="0071781E">
        <w:trPr>
          <w:trHeight w:val="75"/>
        </w:trPr>
        <w:tc>
          <w:tcPr>
            <w:tcW w:w="1007" w:type="dxa"/>
            <w:tcBorders>
              <w:top w:val="nil"/>
              <w:left w:val="double" w:sz="4" w:space="0" w:color="999999"/>
              <w:bottom w:val="single" w:sz="8" w:space="0" w:color="BFBFBF" w:themeColor="background1" w:themeShade="BF"/>
              <w:right w:val="single" w:sz="8" w:space="0" w:color="FFFFFF"/>
            </w:tcBorders>
            <w:shd w:val="clear" w:color="auto" w:fill="FFFFFF"/>
            <w:vAlign w:val="center"/>
          </w:tcPr>
          <w:p w:rsidR="0099321A" w:rsidRPr="00043EA2" w:rsidRDefault="0099321A" w:rsidP="0099321A">
            <w:pPr>
              <w:rPr>
                <w:rFonts w:ascii="Arial" w:hAnsi="Arial" w:cs="Arial"/>
                <w:sz w:val="18"/>
                <w:szCs w:val="18"/>
              </w:rPr>
            </w:pPr>
            <w:r>
              <w:rPr>
                <w:rFonts w:ascii="Arial" w:hAnsi="Arial" w:cs="Arial"/>
                <w:sz w:val="18"/>
                <w:szCs w:val="18"/>
              </w:rPr>
              <w:t>1367</w:t>
            </w:r>
          </w:p>
        </w:tc>
        <w:tc>
          <w:tcPr>
            <w:tcW w:w="1979" w:type="dxa"/>
            <w:tcBorders>
              <w:top w:val="nil"/>
              <w:left w:val="single" w:sz="8" w:space="0" w:color="FFFFFF"/>
              <w:bottom w:val="single" w:sz="8" w:space="0" w:color="BFBFBF" w:themeColor="background1" w:themeShade="BF"/>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c</w:t>
            </w:r>
            <w:r w:rsidRPr="00475A6A">
              <w:rPr>
                <w:rFonts w:ascii="Arial" w:hAnsi="Arial" w:cs="Arial"/>
                <w:sz w:val="18"/>
                <w:szCs w:val="18"/>
              </w:rPr>
              <w:t>havelha</w:t>
            </w:r>
          </w:p>
        </w:tc>
        <w:tc>
          <w:tcPr>
            <w:tcW w:w="1260" w:type="dxa"/>
            <w:tcBorders>
              <w:top w:val="nil"/>
              <w:left w:val="single" w:sz="8" w:space="0" w:color="FFFFFF"/>
              <w:bottom w:val="single" w:sz="8" w:space="0" w:color="BFBFBF" w:themeColor="background1" w:themeShade="BF"/>
              <w:right w:val="single" w:sz="8" w:space="0" w:color="FFFFFF"/>
            </w:tcBorders>
            <w:shd w:val="clear" w:color="auto" w:fill="FFFFFF"/>
            <w:vAlign w:val="center"/>
          </w:tcPr>
          <w:p w:rsidR="0099321A" w:rsidRPr="00043EA2" w:rsidRDefault="0099321A" w:rsidP="0099321A">
            <w:pPr>
              <w:jc w:val="center"/>
              <w:rPr>
                <w:rFonts w:ascii="Arial" w:hAnsi="Arial" w:cs="Arial"/>
                <w:sz w:val="18"/>
                <w:szCs w:val="18"/>
              </w:rPr>
            </w:pPr>
            <w:r>
              <w:rPr>
                <w:rFonts w:ascii="Arial" w:hAnsi="Arial" w:cs="Arial"/>
                <w:sz w:val="18"/>
                <w:szCs w:val="18"/>
              </w:rPr>
              <w:t>Alvorge</w:t>
            </w:r>
          </w:p>
        </w:tc>
        <w:tc>
          <w:tcPr>
            <w:tcW w:w="1260" w:type="dxa"/>
            <w:tcBorders>
              <w:top w:val="nil"/>
              <w:left w:val="single" w:sz="8" w:space="0" w:color="FFFFFF"/>
              <w:bottom w:val="single" w:sz="8" w:space="0" w:color="BFBFBF" w:themeColor="background1" w:themeShade="BF"/>
              <w:right w:val="single" w:sz="8" w:space="0" w:color="FFFFFF"/>
            </w:tcBorders>
            <w:shd w:val="clear" w:color="auto" w:fill="FFFFFF"/>
            <w:vAlign w:val="center"/>
          </w:tcPr>
          <w:p w:rsidR="0099321A" w:rsidRPr="004126C1" w:rsidRDefault="0099321A" w:rsidP="0099321A">
            <w:pPr>
              <w:jc w:val="center"/>
              <w:rPr>
                <w:rFonts w:ascii="Arial" w:hAnsi="Arial" w:cs="Arial"/>
                <w:sz w:val="18"/>
                <w:szCs w:val="18"/>
              </w:rPr>
            </w:pPr>
            <w:r w:rsidRPr="00475A6A">
              <w:rPr>
                <w:rFonts w:ascii="Arial" w:hAnsi="Arial" w:cs="Arial"/>
                <w:sz w:val="18"/>
                <w:szCs w:val="18"/>
              </w:rPr>
              <w:t>6 d.</w:t>
            </w:r>
          </w:p>
        </w:tc>
        <w:tc>
          <w:tcPr>
            <w:tcW w:w="1260" w:type="dxa"/>
            <w:tcBorders>
              <w:top w:val="nil"/>
              <w:left w:val="single" w:sz="8" w:space="0" w:color="FFFFFF"/>
              <w:bottom w:val="single" w:sz="8" w:space="0" w:color="BFBFBF" w:themeColor="background1" w:themeShade="BF"/>
              <w:right w:val="single" w:sz="8" w:space="0" w:color="FFFFFF"/>
            </w:tcBorders>
            <w:shd w:val="clear" w:color="auto" w:fill="FFFFFF"/>
            <w:vAlign w:val="center"/>
          </w:tcPr>
          <w:p w:rsidR="0099321A" w:rsidRPr="00F247EC" w:rsidRDefault="007F339C" w:rsidP="0099321A">
            <w:pPr>
              <w:jc w:val="center"/>
              <w:rPr>
                <w:rFonts w:ascii="Arial" w:hAnsi="Arial" w:cs="Arial"/>
                <w:sz w:val="18"/>
                <w:szCs w:val="18"/>
              </w:rPr>
            </w:pPr>
            <w:r>
              <w:rPr>
                <w:rFonts w:ascii="Arial" w:hAnsi="Arial" w:cs="Arial"/>
                <w:sz w:val="18"/>
                <w:szCs w:val="18"/>
              </w:rPr>
              <w:t>0,28</w:t>
            </w:r>
          </w:p>
        </w:tc>
        <w:tc>
          <w:tcPr>
            <w:tcW w:w="2882" w:type="dxa"/>
            <w:tcBorders>
              <w:top w:val="nil"/>
              <w:left w:val="single" w:sz="8" w:space="0" w:color="FFFFFF"/>
              <w:bottom w:val="single" w:sz="8" w:space="0" w:color="BFBFBF" w:themeColor="background1" w:themeShade="BF"/>
              <w:right w:val="double" w:sz="4" w:space="0" w:color="999999"/>
            </w:tcBorders>
            <w:shd w:val="clear" w:color="auto" w:fill="FFFFFF"/>
            <w:vAlign w:val="center"/>
          </w:tcPr>
          <w:p w:rsidR="0099321A" w:rsidRPr="004126C1" w:rsidRDefault="0099321A" w:rsidP="0099321A">
            <w:pPr>
              <w:jc w:val="center"/>
              <w:rPr>
                <w:rFonts w:ascii="Arial" w:hAnsi="Arial" w:cs="Arial"/>
                <w:i/>
                <w:sz w:val="18"/>
                <w:szCs w:val="18"/>
              </w:rPr>
            </w:pPr>
            <w:r>
              <w:rPr>
                <w:rFonts w:ascii="Arial" w:hAnsi="Arial" w:cs="Arial"/>
                <w:sz w:val="18"/>
                <w:szCs w:val="18"/>
              </w:rPr>
              <w:t>“O senhorio crúzio...</w:t>
            </w:r>
            <w:r w:rsidRPr="00793A75">
              <w:rPr>
                <w:rFonts w:ascii="Arial" w:hAnsi="Arial" w:cs="Arial"/>
                <w:sz w:val="18"/>
                <w:szCs w:val="18"/>
              </w:rPr>
              <w:t xml:space="preserve">”: </w:t>
            </w:r>
            <w:r>
              <w:rPr>
                <w:rFonts w:ascii="Arial" w:hAnsi="Arial" w:cs="Arial"/>
                <w:sz w:val="18"/>
                <w:szCs w:val="18"/>
              </w:rPr>
              <w:t>63</w:t>
            </w:r>
          </w:p>
        </w:tc>
      </w:tr>
      <w:tr w:rsidR="0071781E" w:rsidRPr="008C633A" w:rsidTr="0071781E">
        <w:trPr>
          <w:trHeight w:val="170"/>
        </w:trPr>
        <w:tc>
          <w:tcPr>
            <w:tcW w:w="9648" w:type="dxa"/>
            <w:gridSpan w:val="6"/>
            <w:tcBorders>
              <w:top w:val="single" w:sz="2" w:space="0" w:color="808080"/>
              <w:left w:val="double" w:sz="4" w:space="0" w:color="999999"/>
              <w:bottom w:val="single" w:sz="8" w:space="0" w:color="999999"/>
              <w:right w:val="double" w:sz="4" w:space="0" w:color="999999"/>
            </w:tcBorders>
            <w:shd w:val="clear" w:color="auto" w:fill="B3B3B3"/>
            <w:vAlign w:val="center"/>
          </w:tcPr>
          <w:p w:rsidR="0071781E" w:rsidRPr="00FD225A" w:rsidRDefault="0071781E" w:rsidP="0071781E">
            <w:pPr>
              <w:pStyle w:val="Cabealho1"/>
              <w:jc w:val="center"/>
              <w:rPr>
                <w:rFonts w:ascii="Arial" w:hAnsi="Arial" w:cs="Arial"/>
                <w:sz w:val="20"/>
              </w:rPr>
            </w:pPr>
            <w:r>
              <w:rPr>
                <w:rFonts w:ascii="Arial" w:hAnsi="Arial" w:cs="Arial"/>
                <w:sz w:val="20"/>
              </w:rPr>
              <w:lastRenderedPageBreak/>
              <w:t>APETRECHOS</w:t>
            </w:r>
          </w:p>
        </w:tc>
      </w:tr>
      <w:tr w:rsidR="0071781E" w:rsidRPr="009F5A9E" w:rsidTr="0071781E">
        <w:trPr>
          <w:trHeight w:val="170"/>
        </w:trPr>
        <w:tc>
          <w:tcPr>
            <w:tcW w:w="1007" w:type="dxa"/>
            <w:tcBorders>
              <w:top w:val="single" w:sz="8" w:space="0" w:color="999999"/>
              <w:left w:val="double" w:sz="4" w:space="0" w:color="999999"/>
              <w:bottom w:val="single" w:sz="8" w:space="0" w:color="999999"/>
              <w:right w:val="single" w:sz="8" w:space="0" w:color="999999"/>
            </w:tcBorders>
            <w:shd w:val="clear" w:color="auto" w:fill="D9D9D9"/>
            <w:vAlign w:val="center"/>
          </w:tcPr>
          <w:p w:rsidR="0071781E" w:rsidRPr="009F5A9E" w:rsidRDefault="0071781E" w:rsidP="0071781E">
            <w:pPr>
              <w:jc w:val="center"/>
              <w:rPr>
                <w:rFonts w:ascii="Arial" w:hAnsi="Arial" w:cs="Arial"/>
                <w:sz w:val="20"/>
                <w:szCs w:val="20"/>
              </w:rPr>
            </w:pPr>
            <w:r w:rsidRPr="009F5A9E">
              <w:rPr>
                <w:rFonts w:ascii="Arial" w:hAnsi="Arial" w:cs="Arial"/>
                <w:sz w:val="20"/>
                <w:szCs w:val="20"/>
              </w:rPr>
              <w:t>Data</w:t>
            </w:r>
          </w:p>
        </w:tc>
        <w:tc>
          <w:tcPr>
            <w:tcW w:w="1979"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71781E" w:rsidRPr="009F5A9E" w:rsidRDefault="0071781E" w:rsidP="0071781E">
            <w:pPr>
              <w:jc w:val="center"/>
              <w:rPr>
                <w:rFonts w:ascii="Arial" w:hAnsi="Arial" w:cs="Arial"/>
                <w:sz w:val="20"/>
                <w:szCs w:val="20"/>
              </w:rPr>
            </w:pPr>
            <w:r>
              <w:rPr>
                <w:rFonts w:ascii="Arial" w:hAnsi="Arial" w:cs="Arial"/>
                <w:sz w:val="20"/>
                <w:szCs w:val="20"/>
              </w:rPr>
              <w:t>Item</w:t>
            </w:r>
          </w:p>
        </w:tc>
        <w:tc>
          <w:tcPr>
            <w:tcW w:w="1260"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71781E" w:rsidRPr="009F5A9E" w:rsidRDefault="0071781E" w:rsidP="0071781E">
            <w:pPr>
              <w:jc w:val="center"/>
              <w:rPr>
                <w:rFonts w:ascii="Arial" w:hAnsi="Arial" w:cs="Arial"/>
                <w:sz w:val="20"/>
                <w:szCs w:val="20"/>
              </w:rPr>
            </w:pPr>
            <w:r w:rsidRPr="009F5A9E">
              <w:rPr>
                <w:rFonts w:ascii="Arial" w:hAnsi="Arial" w:cs="Arial"/>
                <w:sz w:val="20"/>
                <w:szCs w:val="20"/>
              </w:rPr>
              <w:t>Espaço</w:t>
            </w:r>
          </w:p>
        </w:tc>
        <w:tc>
          <w:tcPr>
            <w:tcW w:w="1260"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71781E" w:rsidRPr="009F5A9E" w:rsidRDefault="0071781E" w:rsidP="0071781E">
            <w:pPr>
              <w:jc w:val="center"/>
              <w:rPr>
                <w:rFonts w:ascii="Arial" w:hAnsi="Arial" w:cs="Arial"/>
                <w:sz w:val="20"/>
                <w:szCs w:val="20"/>
              </w:rPr>
            </w:pPr>
            <w:r w:rsidRPr="009F5A9E">
              <w:rPr>
                <w:rFonts w:ascii="Arial" w:hAnsi="Arial" w:cs="Arial"/>
                <w:sz w:val="20"/>
                <w:szCs w:val="20"/>
              </w:rPr>
              <w:t>Preço</w:t>
            </w:r>
          </w:p>
        </w:tc>
        <w:tc>
          <w:tcPr>
            <w:tcW w:w="1260"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71781E" w:rsidRPr="009F5A9E" w:rsidRDefault="0071781E" w:rsidP="0071781E">
            <w:pPr>
              <w:jc w:val="center"/>
              <w:rPr>
                <w:rFonts w:ascii="Arial" w:hAnsi="Arial" w:cs="Arial"/>
                <w:sz w:val="20"/>
                <w:szCs w:val="20"/>
              </w:rPr>
            </w:pPr>
            <w:r w:rsidRPr="009F5A9E">
              <w:rPr>
                <w:rFonts w:ascii="Arial" w:hAnsi="Arial" w:cs="Arial"/>
                <w:sz w:val="20"/>
                <w:szCs w:val="20"/>
              </w:rPr>
              <w:t>Prata (g)</w:t>
            </w:r>
          </w:p>
        </w:tc>
        <w:tc>
          <w:tcPr>
            <w:tcW w:w="2882" w:type="dxa"/>
            <w:tcBorders>
              <w:top w:val="single" w:sz="8" w:space="0" w:color="999999"/>
              <w:left w:val="single" w:sz="8" w:space="0" w:color="999999"/>
              <w:bottom w:val="single" w:sz="8" w:space="0" w:color="999999"/>
              <w:right w:val="double" w:sz="4" w:space="0" w:color="999999"/>
            </w:tcBorders>
            <w:shd w:val="clear" w:color="auto" w:fill="D9D9D9"/>
            <w:vAlign w:val="center"/>
          </w:tcPr>
          <w:p w:rsidR="0071781E" w:rsidRPr="009F5A9E" w:rsidRDefault="0071781E" w:rsidP="0071781E">
            <w:pPr>
              <w:jc w:val="center"/>
              <w:rPr>
                <w:rFonts w:ascii="Arial" w:hAnsi="Arial" w:cs="Arial"/>
                <w:sz w:val="20"/>
                <w:szCs w:val="20"/>
              </w:rPr>
            </w:pPr>
            <w:r w:rsidRPr="009F5A9E">
              <w:rPr>
                <w:rFonts w:ascii="Arial" w:hAnsi="Arial" w:cs="Arial"/>
                <w:sz w:val="20"/>
                <w:szCs w:val="20"/>
              </w:rPr>
              <w:t>Fonte</w:t>
            </w:r>
          </w:p>
        </w:tc>
      </w:tr>
      <w:tr w:rsidR="0099321A" w:rsidRPr="00D72617" w:rsidTr="0071781E">
        <w:trPr>
          <w:trHeight w:val="75"/>
        </w:trPr>
        <w:tc>
          <w:tcPr>
            <w:tcW w:w="1007" w:type="dxa"/>
            <w:tcBorders>
              <w:top w:val="single" w:sz="8" w:space="0" w:color="BFBFBF" w:themeColor="background1" w:themeShade="BF"/>
              <w:left w:val="double" w:sz="4" w:space="0" w:color="999999"/>
              <w:bottom w:val="nil"/>
              <w:right w:val="single" w:sz="8" w:space="0" w:color="FFFFFF"/>
            </w:tcBorders>
            <w:shd w:val="clear" w:color="auto" w:fill="FFFFFF"/>
            <w:vAlign w:val="center"/>
          </w:tcPr>
          <w:p w:rsidR="0099321A" w:rsidRPr="00D72617" w:rsidRDefault="0099321A" w:rsidP="0099321A">
            <w:pPr>
              <w:rPr>
                <w:rFonts w:ascii="Arial" w:hAnsi="Arial" w:cs="Arial"/>
                <w:sz w:val="18"/>
                <w:szCs w:val="18"/>
              </w:rPr>
            </w:pPr>
            <w:r w:rsidRPr="00D72617">
              <w:rPr>
                <w:rFonts w:ascii="Arial" w:hAnsi="Arial" w:cs="Arial"/>
                <w:sz w:val="18"/>
                <w:szCs w:val="18"/>
              </w:rPr>
              <w:t>1380</w:t>
            </w:r>
          </w:p>
        </w:tc>
        <w:tc>
          <w:tcPr>
            <w:tcW w:w="1979" w:type="dxa"/>
            <w:tcBorders>
              <w:top w:val="single" w:sz="8" w:space="0" w:color="BFBFBF" w:themeColor="background1" w:themeShade="BF"/>
              <w:left w:val="single" w:sz="8" w:space="0" w:color="FFFFFF"/>
              <w:bottom w:val="nil"/>
              <w:right w:val="single" w:sz="8" w:space="0" w:color="FFFFFF"/>
            </w:tcBorders>
            <w:shd w:val="clear" w:color="auto" w:fill="FFFFFF"/>
            <w:vAlign w:val="center"/>
          </w:tcPr>
          <w:p w:rsidR="0099321A" w:rsidRPr="00D72617" w:rsidRDefault="0099321A" w:rsidP="0099321A">
            <w:pPr>
              <w:jc w:val="center"/>
              <w:rPr>
                <w:rFonts w:ascii="Arial" w:hAnsi="Arial" w:cs="Arial"/>
                <w:sz w:val="18"/>
                <w:szCs w:val="18"/>
              </w:rPr>
            </w:pPr>
            <w:r w:rsidRPr="00D72617">
              <w:rPr>
                <w:rFonts w:ascii="Arial" w:hAnsi="Arial" w:cs="Arial"/>
                <w:sz w:val="18"/>
                <w:szCs w:val="18"/>
              </w:rPr>
              <w:t>ferradura, com cravos, asnal | cavalar</w:t>
            </w:r>
          </w:p>
        </w:tc>
        <w:tc>
          <w:tcPr>
            <w:tcW w:w="1260" w:type="dxa"/>
            <w:tcBorders>
              <w:top w:val="single" w:sz="8" w:space="0" w:color="BFBFBF" w:themeColor="background1" w:themeShade="BF"/>
              <w:left w:val="single" w:sz="8" w:space="0" w:color="FFFFFF"/>
              <w:bottom w:val="nil"/>
              <w:right w:val="single" w:sz="8" w:space="0" w:color="FFFFFF"/>
            </w:tcBorders>
            <w:shd w:val="clear" w:color="auto" w:fill="FFFFFF"/>
            <w:vAlign w:val="center"/>
          </w:tcPr>
          <w:p w:rsidR="0099321A" w:rsidRPr="00D72617" w:rsidRDefault="0099321A" w:rsidP="0099321A">
            <w:pPr>
              <w:jc w:val="center"/>
              <w:rPr>
                <w:rFonts w:ascii="Arial" w:hAnsi="Arial" w:cs="Arial"/>
                <w:sz w:val="18"/>
                <w:szCs w:val="18"/>
              </w:rPr>
            </w:pPr>
            <w:r w:rsidRPr="00D72617">
              <w:rPr>
                <w:rFonts w:ascii="Arial" w:hAnsi="Arial" w:cs="Arial"/>
                <w:sz w:val="18"/>
                <w:szCs w:val="18"/>
              </w:rPr>
              <w:t>Évora</w:t>
            </w:r>
          </w:p>
        </w:tc>
        <w:tc>
          <w:tcPr>
            <w:tcW w:w="1260" w:type="dxa"/>
            <w:tcBorders>
              <w:top w:val="single" w:sz="8" w:space="0" w:color="BFBFBF" w:themeColor="background1" w:themeShade="BF"/>
              <w:left w:val="single" w:sz="8" w:space="0" w:color="FFFFFF"/>
              <w:bottom w:val="nil"/>
              <w:right w:val="single" w:sz="8" w:space="0" w:color="FFFFFF"/>
            </w:tcBorders>
            <w:shd w:val="clear" w:color="auto" w:fill="FFFFFF"/>
            <w:vAlign w:val="center"/>
          </w:tcPr>
          <w:p w:rsidR="0099321A" w:rsidRPr="00D72617" w:rsidRDefault="0099321A" w:rsidP="007F339C">
            <w:pPr>
              <w:jc w:val="center"/>
              <w:rPr>
                <w:rFonts w:ascii="Arial" w:hAnsi="Arial" w:cs="Arial"/>
                <w:sz w:val="18"/>
                <w:szCs w:val="18"/>
              </w:rPr>
            </w:pPr>
            <w:r w:rsidRPr="00D72617">
              <w:rPr>
                <w:rFonts w:ascii="Arial" w:hAnsi="Arial" w:cs="Arial"/>
                <w:sz w:val="18"/>
                <w:szCs w:val="18"/>
              </w:rPr>
              <w:t xml:space="preserve">0,77 s. </w:t>
            </w:r>
            <w:r w:rsidR="007F339C">
              <w:rPr>
                <w:rFonts w:ascii="Arial" w:hAnsi="Arial" w:cs="Arial"/>
                <w:sz w:val="18"/>
                <w:szCs w:val="18"/>
              </w:rPr>
              <w:t>|</w:t>
            </w:r>
            <w:r w:rsidRPr="00D72617">
              <w:rPr>
                <w:rFonts w:ascii="Arial" w:hAnsi="Arial" w:cs="Arial"/>
                <w:sz w:val="18"/>
                <w:szCs w:val="18"/>
              </w:rPr>
              <w:t xml:space="preserve"> 14,5 d.</w:t>
            </w:r>
          </w:p>
        </w:tc>
        <w:tc>
          <w:tcPr>
            <w:tcW w:w="1260" w:type="dxa"/>
            <w:tcBorders>
              <w:top w:val="single" w:sz="8" w:space="0" w:color="BFBFBF" w:themeColor="background1" w:themeShade="BF"/>
              <w:left w:val="single" w:sz="8" w:space="0" w:color="FFFFFF"/>
              <w:bottom w:val="nil"/>
              <w:right w:val="single" w:sz="8" w:space="0" w:color="FFFFFF"/>
            </w:tcBorders>
            <w:shd w:val="clear" w:color="auto" w:fill="FFFFFF"/>
            <w:vAlign w:val="center"/>
          </w:tcPr>
          <w:p w:rsidR="0099321A" w:rsidRPr="00F247EC" w:rsidRDefault="007F339C" w:rsidP="0099321A">
            <w:pPr>
              <w:jc w:val="center"/>
              <w:rPr>
                <w:rFonts w:ascii="Arial" w:hAnsi="Arial" w:cs="Arial"/>
                <w:sz w:val="18"/>
                <w:szCs w:val="18"/>
              </w:rPr>
            </w:pPr>
            <w:r>
              <w:rPr>
                <w:rFonts w:ascii="Arial" w:hAnsi="Arial" w:cs="Arial"/>
                <w:sz w:val="18"/>
                <w:szCs w:val="18"/>
              </w:rPr>
              <w:t>0,43 | 0,68</w:t>
            </w:r>
          </w:p>
        </w:tc>
        <w:tc>
          <w:tcPr>
            <w:tcW w:w="2882" w:type="dxa"/>
            <w:tcBorders>
              <w:top w:val="single" w:sz="8" w:space="0" w:color="BFBFBF" w:themeColor="background1" w:themeShade="BF"/>
              <w:left w:val="single" w:sz="8" w:space="0" w:color="FFFFFF"/>
              <w:bottom w:val="nil"/>
              <w:right w:val="double" w:sz="4" w:space="0" w:color="999999"/>
            </w:tcBorders>
            <w:shd w:val="clear" w:color="auto" w:fill="FFFFFF"/>
            <w:vAlign w:val="center"/>
          </w:tcPr>
          <w:p w:rsidR="0099321A" w:rsidRPr="00D72617" w:rsidRDefault="0099321A" w:rsidP="0099321A">
            <w:pPr>
              <w:jc w:val="center"/>
              <w:rPr>
                <w:rFonts w:ascii="Arial" w:hAnsi="Arial" w:cs="Arial"/>
                <w:i/>
                <w:sz w:val="18"/>
                <w:szCs w:val="18"/>
              </w:rPr>
            </w:pPr>
            <w:r>
              <w:rPr>
                <w:rFonts w:ascii="Arial" w:hAnsi="Arial" w:cs="Arial"/>
                <w:i/>
                <w:sz w:val="18"/>
                <w:szCs w:val="18"/>
              </w:rPr>
              <w:t>Doc. históricos</w:t>
            </w:r>
            <w:r w:rsidRPr="00D72617">
              <w:rPr>
                <w:rFonts w:ascii="Arial" w:hAnsi="Arial" w:cs="Arial"/>
                <w:i/>
                <w:sz w:val="18"/>
                <w:szCs w:val="18"/>
              </w:rPr>
              <w:t>…</w:t>
            </w:r>
            <w:r w:rsidRPr="00D72617">
              <w:rPr>
                <w:rFonts w:ascii="Arial" w:hAnsi="Arial" w:cs="Arial"/>
                <w:sz w:val="18"/>
                <w:szCs w:val="18"/>
              </w:rPr>
              <w:t>, I: 147-148</w:t>
            </w:r>
          </w:p>
        </w:tc>
      </w:tr>
      <w:tr w:rsidR="0099321A" w:rsidRPr="00D72617" w:rsidTr="00867153">
        <w:trPr>
          <w:trHeight w:val="75"/>
        </w:trPr>
        <w:tc>
          <w:tcPr>
            <w:tcW w:w="100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D72617" w:rsidRDefault="0099321A" w:rsidP="0099321A">
            <w:pPr>
              <w:rPr>
                <w:rFonts w:ascii="Arial" w:hAnsi="Arial" w:cs="Arial"/>
                <w:sz w:val="18"/>
                <w:szCs w:val="18"/>
              </w:rPr>
            </w:pPr>
            <w:r w:rsidRPr="00D72617">
              <w:rPr>
                <w:rFonts w:ascii="Arial" w:hAnsi="Arial" w:cs="Arial"/>
                <w:sz w:val="18"/>
                <w:szCs w:val="18"/>
              </w:rPr>
              <w:t>1380</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D72617" w:rsidRDefault="0099321A" w:rsidP="0099321A">
            <w:pPr>
              <w:jc w:val="center"/>
              <w:rPr>
                <w:rFonts w:ascii="Arial" w:hAnsi="Arial" w:cs="Arial"/>
                <w:sz w:val="18"/>
                <w:szCs w:val="18"/>
              </w:rPr>
            </w:pPr>
            <w:r w:rsidRPr="00D72617">
              <w:rPr>
                <w:rFonts w:ascii="Arial" w:hAnsi="Arial" w:cs="Arial"/>
                <w:sz w:val="18"/>
                <w:szCs w:val="18"/>
              </w:rPr>
              <w:t>dois | cem cravos</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D72617" w:rsidRDefault="0099321A" w:rsidP="0099321A">
            <w:pPr>
              <w:jc w:val="center"/>
              <w:rPr>
                <w:rFonts w:ascii="Arial" w:hAnsi="Arial" w:cs="Arial"/>
                <w:sz w:val="18"/>
                <w:szCs w:val="18"/>
              </w:rPr>
            </w:pPr>
            <w:r w:rsidRPr="00D72617">
              <w:rPr>
                <w:rFonts w:ascii="Arial" w:hAnsi="Arial" w:cs="Arial"/>
                <w:sz w:val="18"/>
                <w:szCs w:val="18"/>
              </w:rPr>
              <w:t>Évora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D72617" w:rsidRDefault="0099321A" w:rsidP="007F339C">
            <w:pPr>
              <w:jc w:val="center"/>
              <w:rPr>
                <w:rFonts w:ascii="Arial" w:hAnsi="Arial" w:cs="Arial"/>
                <w:sz w:val="18"/>
                <w:szCs w:val="18"/>
              </w:rPr>
            </w:pPr>
            <w:r w:rsidRPr="00D72617">
              <w:rPr>
                <w:rFonts w:ascii="Arial" w:hAnsi="Arial" w:cs="Arial"/>
                <w:sz w:val="18"/>
                <w:szCs w:val="18"/>
              </w:rPr>
              <w:t xml:space="preserve">1 d. </w:t>
            </w:r>
            <w:r w:rsidR="007F339C">
              <w:rPr>
                <w:rFonts w:ascii="Arial" w:hAnsi="Arial" w:cs="Arial"/>
                <w:sz w:val="18"/>
                <w:szCs w:val="18"/>
              </w:rPr>
              <w:t>|</w:t>
            </w:r>
            <w:r w:rsidRPr="00D72617">
              <w:rPr>
                <w:rFonts w:ascii="Arial" w:hAnsi="Arial" w:cs="Arial"/>
                <w:sz w:val="18"/>
                <w:szCs w:val="18"/>
              </w:rPr>
              <w:t xml:space="preserve"> 4 s. e 3,5 d.</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7F339C" w:rsidP="0099321A">
            <w:pPr>
              <w:jc w:val="center"/>
              <w:rPr>
                <w:rFonts w:ascii="Arial" w:hAnsi="Arial" w:cs="Arial"/>
                <w:sz w:val="18"/>
                <w:szCs w:val="18"/>
              </w:rPr>
            </w:pPr>
            <w:r>
              <w:rPr>
                <w:rFonts w:ascii="Arial" w:hAnsi="Arial" w:cs="Arial"/>
                <w:sz w:val="18"/>
                <w:szCs w:val="18"/>
              </w:rPr>
              <w:t>0,05 | 2,42</w:t>
            </w:r>
          </w:p>
        </w:tc>
        <w:tc>
          <w:tcPr>
            <w:tcW w:w="2882" w:type="dxa"/>
            <w:tcBorders>
              <w:top w:val="nil"/>
              <w:left w:val="single" w:sz="8" w:space="0" w:color="FFFFFF"/>
              <w:bottom w:val="nil"/>
              <w:right w:val="double" w:sz="4" w:space="0" w:color="999999"/>
            </w:tcBorders>
            <w:shd w:val="clear" w:color="auto" w:fill="D9D9D9" w:themeFill="background1" w:themeFillShade="D9"/>
            <w:vAlign w:val="center"/>
          </w:tcPr>
          <w:p w:rsidR="0099321A" w:rsidRPr="00D72617" w:rsidRDefault="0099321A" w:rsidP="0099321A">
            <w:pPr>
              <w:jc w:val="center"/>
              <w:rPr>
                <w:rFonts w:ascii="Arial" w:hAnsi="Arial" w:cs="Arial"/>
                <w:i/>
                <w:sz w:val="18"/>
                <w:szCs w:val="18"/>
              </w:rPr>
            </w:pPr>
            <w:r>
              <w:rPr>
                <w:rFonts w:ascii="Arial" w:hAnsi="Arial" w:cs="Arial"/>
                <w:i/>
                <w:sz w:val="18"/>
                <w:szCs w:val="18"/>
              </w:rPr>
              <w:t>Doc. históricos</w:t>
            </w:r>
            <w:r w:rsidRPr="00D72617">
              <w:rPr>
                <w:rFonts w:ascii="Arial" w:hAnsi="Arial" w:cs="Arial"/>
                <w:i/>
                <w:sz w:val="18"/>
                <w:szCs w:val="18"/>
              </w:rPr>
              <w:t>…</w:t>
            </w:r>
            <w:r w:rsidRPr="00D72617">
              <w:rPr>
                <w:rFonts w:ascii="Arial" w:hAnsi="Arial" w:cs="Arial"/>
                <w:sz w:val="18"/>
                <w:szCs w:val="18"/>
              </w:rPr>
              <w:t>, I: 147-148</w:t>
            </w:r>
          </w:p>
        </w:tc>
      </w:tr>
      <w:tr w:rsidR="0099321A" w:rsidRPr="0022352E" w:rsidTr="0099321A">
        <w:trPr>
          <w:trHeight w:val="75"/>
        </w:trPr>
        <w:tc>
          <w:tcPr>
            <w:tcW w:w="1007"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1439</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freio</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p w:rsidR="0099321A" w:rsidRDefault="0099321A" w:rsidP="0099321A">
            <w:pPr>
              <w:jc w:val="center"/>
              <w:rPr>
                <w:rFonts w:ascii="Arial" w:hAnsi="Arial" w:cs="Arial"/>
                <w:sz w:val="18"/>
                <w:szCs w:val="18"/>
              </w:rPr>
            </w:pPr>
            <w:r>
              <w:rPr>
                <w:rFonts w:ascii="Arial" w:hAnsi="Arial" w:cs="Arial"/>
                <w:sz w:val="18"/>
                <w:szCs w:val="18"/>
              </w:rPr>
              <w:t>Santarém</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100 r.</w:t>
            </w:r>
          </w:p>
        </w:tc>
        <w:tc>
          <w:tcPr>
            <w:tcW w:w="1260" w:type="dxa"/>
            <w:tcBorders>
              <w:top w:val="nil"/>
              <w:left w:val="single" w:sz="8" w:space="0" w:color="FFFFFF"/>
              <w:bottom w:val="nil"/>
              <w:right w:val="single" w:sz="8" w:space="0" w:color="FFFFFF"/>
            </w:tcBorders>
            <w:shd w:val="clear" w:color="auto" w:fill="FFFFFF"/>
            <w:vAlign w:val="center"/>
          </w:tcPr>
          <w:p w:rsidR="0099321A" w:rsidRPr="00F247EC" w:rsidRDefault="007F339C" w:rsidP="0099321A">
            <w:pPr>
              <w:jc w:val="center"/>
              <w:rPr>
                <w:rFonts w:ascii="Arial" w:hAnsi="Arial" w:cs="Arial"/>
                <w:sz w:val="18"/>
                <w:szCs w:val="18"/>
              </w:rPr>
            </w:pPr>
            <w:r>
              <w:rPr>
                <w:rFonts w:ascii="Arial" w:hAnsi="Arial" w:cs="Arial"/>
                <w:sz w:val="18"/>
                <w:szCs w:val="18"/>
              </w:rPr>
              <w:t>24,9</w:t>
            </w:r>
          </w:p>
        </w:tc>
        <w:tc>
          <w:tcPr>
            <w:tcW w:w="2882"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Pr>
                <w:rFonts w:ascii="Arial" w:hAnsi="Arial" w:cs="Arial"/>
                <w:i/>
                <w:sz w:val="18"/>
                <w:szCs w:val="18"/>
              </w:rPr>
              <w:t>Livro da fazenda…</w:t>
            </w:r>
            <w:r>
              <w:rPr>
                <w:rFonts w:ascii="Arial" w:hAnsi="Arial" w:cs="Arial"/>
                <w:sz w:val="18"/>
                <w:szCs w:val="18"/>
              </w:rPr>
              <w:t>: fl. 386 v.</w:t>
            </w:r>
          </w:p>
        </w:tc>
      </w:tr>
      <w:tr w:rsidR="0099321A" w:rsidRPr="0022352E" w:rsidTr="00867153">
        <w:trPr>
          <w:trHeight w:val="75"/>
        </w:trPr>
        <w:tc>
          <w:tcPr>
            <w:tcW w:w="1007"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1439</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 xml:space="preserve">par de esporas </w:t>
            </w:r>
          </w:p>
          <w:p w:rsidR="0099321A" w:rsidRDefault="0099321A" w:rsidP="0099321A">
            <w:pPr>
              <w:jc w:val="center"/>
              <w:rPr>
                <w:rFonts w:ascii="Arial" w:hAnsi="Arial" w:cs="Arial"/>
                <w:sz w:val="18"/>
                <w:szCs w:val="18"/>
              </w:rPr>
            </w:pPr>
            <w:r>
              <w:rPr>
                <w:rFonts w:ascii="Arial" w:hAnsi="Arial" w:cs="Arial"/>
                <w:sz w:val="18"/>
                <w:szCs w:val="18"/>
              </w:rPr>
              <w:t>(para abade)</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50 r.</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7F339C" w:rsidP="0099321A">
            <w:pPr>
              <w:jc w:val="center"/>
              <w:rPr>
                <w:rFonts w:ascii="Arial" w:hAnsi="Arial" w:cs="Arial"/>
                <w:sz w:val="18"/>
                <w:szCs w:val="18"/>
              </w:rPr>
            </w:pPr>
            <w:r>
              <w:rPr>
                <w:rFonts w:ascii="Arial" w:hAnsi="Arial" w:cs="Arial"/>
                <w:sz w:val="18"/>
                <w:szCs w:val="18"/>
              </w:rPr>
              <w:t>12,45</w:t>
            </w:r>
          </w:p>
        </w:tc>
        <w:tc>
          <w:tcPr>
            <w:tcW w:w="2882"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Pr>
                <w:rFonts w:ascii="Arial" w:hAnsi="Arial" w:cs="Arial"/>
                <w:i/>
                <w:sz w:val="18"/>
                <w:szCs w:val="18"/>
              </w:rPr>
              <w:t>Livro da fazenda…</w:t>
            </w:r>
            <w:r>
              <w:rPr>
                <w:rFonts w:ascii="Arial" w:hAnsi="Arial" w:cs="Arial"/>
                <w:sz w:val="18"/>
                <w:szCs w:val="18"/>
              </w:rPr>
              <w:t>: fl. 367</w:t>
            </w:r>
          </w:p>
        </w:tc>
      </w:tr>
      <w:tr w:rsidR="0099321A" w:rsidRPr="0022352E" w:rsidTr="0099321A">
        <w:trPr>
          <w:trHeight w:val="75"/>
        </w:trPr>
        <w:tc>
          <w:tcPr>
            <w:tcW w:w="1007"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1439</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cabresto</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18 r.</w:t>
            </w:r>
          </w:p>
        </w:tc>
        <w:tc>
          <w:tcPr>
            <w:tcW w:w="1260" w:type="dxa"/>
            <w:tcBorders>
              <w:top w:val="nil"/>
              <w:left w:val="single" w:sz="8" w:space="0" w:color="FFFFFF"/>
              <w:bottom w:val="nil"/>
              <w:right w:val="single" w:sz="8" w:space="0" w:color="FFFFFF"/>
            </w:tcBorders>
            <w:shd w:val="clear" w:color="auto" w:fill="FFFFFF"/>
            <w:vAlign w:val="center"/>
          </w:tcPr>
          <w:p w:rsidR="0099321A" w:rsidRPr="00F247EC" w:rsidRDefault="007F339C" w:rsidP="0099321A">
            <w:pPr>
              <w:jc w:val="center"/>
              <w:rPr>
                <w:rFonts w:ascii="Arial" w:hAnsi="Arial" w:cs="Arial"/>
                <w:sz w:val="18"/>
                <w:szCs w:val="18"/>
              </w:rPr>
            </w:pPr>
            <w:r>
              <w:rPr>
                <w:rFonts w:ascii="Arial" w:hAnsi="Arial" w:cs="Arial"/>
                <w:sz w:val="18"/>
                <w:szCs w:val="18"/>
              </w:rPr>
              <w:t>4,48</w:t>
            </w:r>
          </w:p>
        </w:tc>
        <w:tc>
          <w:tcPr>
            <w:tcW w:w="2882"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Pr>
                <w:rFonts w:ascii="Arial" w:hAnsi="Arial" w:cs="Arial"/>
                <w:i/>
                <w:sz w:val="18"/>
                <w:szCs w:val="18"/>
              </w:rPr>
              <w:t>Livro da fazenda…</w:t>
            </w:r>
            <w:r>
              <w:rPr>
                <w:rFonts w:ascii="Arial" w:hAnsi="Arial" w:cs="Arial"/>
                <w:sz w:val="18"/>
                <w:szCs w:val="18"/>
              </w:rPr>
              <w:t>: fl. 367</w:t>
            </w:r>
          </w:p>
        </w:tc>
      </w:tr>
      <w:tr w:rsidR="0099321A" w:rsidRPr="0022352E" w:rsidTr="00867153">
        <w:trPr>
          <w:trHeight w:val="75"/>
        </w:trPr>
        <w:tc>
          <w:tcPr>
            <w:tcW w:w="1007"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1439</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pano de cilha de albarda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5 r.</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7F339C" w:rsidP="0099321A">
            <w:pPr>
              <w:jc w:val="center"/>
              <w:rPr>
                <w:rFonts w:ascii="Arial" w:hAnsi="Arial" w:cs="Arial"/>
                <w:sz w:val="18"/>
                <w:szCs w:val="18"/>
              </w:rPr>
            </w:pPr>
            <w:r>
              <w:rPr>
                <w:rFonts w:ascii="Arial" w:hAnsi="Arial" w:cs="Arial"/>
                <w:sz w:val="18"/>
                <w:szCs w:val="18"/>
              </w:rPr>
              <w:t>1,25</w:t>
            </w:r>
          </w:p>
        </w:tc>
        <w:tc>
          <w:tcPr>
            <w:tcW w:w="2882"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Pr>
                <w:rFonts w:ascii="Arial" w:hAnsi="Arial" w:cs="Arial"/>
                <w:i/>
                <w:sz w:val="18"/>
                <w:szCs w:val="18"/>
              </w:rPr>
              <w:t>Livro da fazenda…</w:t>
            </w:r>
            <w:r>
              <w:rPr>
                <w:rFonts w:ascii="Arial" w:hAnsi="Arial" w:cs="Arial"/>
                <w:sz w:val="18"/>
                <w:szCs w:val="18"/>
              </w:rPr>
              <w:t>: fl. 367</w:t>
            </w:r>
          </w:p>
        </w:tc>
      </w:tr>
      <w:tr w:rsidR="0099321A" w:rsidRPr="0022352E" w:rsidTr="0099321A">
        <w:trPr>
          <w:trHeight w:val="75"/>
        </w:trPr>
        <w:tc>
          <w:tcPr>
            <w:tcW w:w="1007"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1439-40</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látego</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2,5, 2,66, 4 e 5 r.</w:t>
            </w:r>
          </w:p>
        </w:tc>
        <w:tc>
          <w:tcPr>
            <w:tcW w:w="1260" w:type="dxa"/>
            <w:tcBorders>
              <w:top w:val="nil"/>
              <w:left w:val="single" w:sz="8" w:space="0" w:color="FFFFFF"/>
              <w:bottom w:val="nil"/>
              <w:right w:val="single" w:sz="8" w:space="0" w:color="FFFFFF"/>
            </w:tcBorders>
            <w:shd w:val="clear" w:color="auto" w:fill="FFFFFF"/>
            <w:vAlign w:val="center"/>
          </w:tcPr>
          <w:p w:rsidR="0099321A" w:rsidRPr="00F247EC" w:rsidRDefault="007F339C" w:rsidP="0099321A">
            <w:pPr>
              <w:jc w:val="center"/>
              <w:rPr>
                <w:rFonts w:ascii="Arial" w:hAnsi="Arial" w:cs="Arial"/>
                <w:sz w:val="18"/>
                <w:szCs w:val="18"/>
              </w:rPr>
            </w:pPr>
            <w:r>
              <w:rPr>
                <w:rFonts w:ascii="Arial" w:hAnsi="Arial" w:cs="Arial"/>
                <w:sz w:val="18"/>
                <w:szCs w:val="18"/>
              </w:rPr>
              <w:t>0,62 a 1,25</w:t>
            </w:r>
          </w:p>
        </w:tc>
        <w:tc>
          <w:tcPr>
            <w:tcW w:w="2882"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Pr>
                <w:rFonts w:ascii="Arial" w:hAnsi="Arial" w:cs="Arial"/>
                <w:i/>
                <w:sz w:val="18"/>
                <w:szCs w:val="18"/>
              </w:rPr>
              <w:t>Livro da fazenda…</w:t>
            </w:r>
            <w:r>
              <w:rPr>
                <w:rFonts w:ascii="Arial" w:hAnsi="Arial" w:cs="Arial"/>
                <w:sz w:val="18"/>
                <w:szCs w:val="18"/>
              </w:rPr>
              <w:t>: fl. 171, 367 e 369</w:t>
            </w:r>
          </w:p>
        </w:tc>
      </w:tr>
      <w:tr w:rsidR="0099321A" w:rsidRPr="0022352E" w:rsidTr="00867153">
        <w:trPr>
          <w:trHeight w:val="75"/>
        </w:trPr>
        <w:tc>
          <w:tcPr>
            <w:tcW w:w="100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BE2499" w:rsidRDefault="0099321A" w:rsidP="0099321A">
            <w:pPr>
              <w:rPr>
                <w:rFonts w:ascii="Arial" w:hAnsi="Arial" w:cs="Arial"/>
                <w:sz w:val="18"/>
                <w:szCs w:val="18"/>
              </w:rPr>
            </w:pPr>
            <w:r>
              <w:rPr>
                <w:rFonts w:ascii="Arial" w:hAnsi="Arial" w:cs="Arial"/>
                <w:sz w:val="18"/>
                <w:szCs w:val="18"/>
              </w:rPr>
              <w:t>1440</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cilha de sela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BE2499" w:rsidRDefault="0099321A" w:rsidP="0099321A">
            <w:pPr>
              <w:jc w:val="center"/>
              <w:rPr>
                <w:rFonts w:ascii="Arial" w:hAnsi="Arial" w:cs="Arial"/>
                <w:sz w:val="18"/>
                <w:szCs w:val="18"/>
              </w:rPr>
            </w:pPr>
            <w:r>
              <w:rPr>
                <w:rFonts w:ascii="Arial" w:hAnsi="Arial" w:cs="Arial"/>
                <w:sz w:val="18"/>
                <w:szCs w:val="18"/>
              </w:rPr>
              <w:t>9 r.</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7F339C" w:rsidP="0099321A">
            <w:pPr>
              <w:jc w:val="center"/>
              <w:rPr>
                <w:rFonts w:ascii="Arial" w:hAnsi="Arial" w:cs="Arial"/>
                <w:sz w:val="18"/>
                <w:szCs w:val="18"/>
              </w:rPr>
            </w:pPr>
            <w:r>
              <w:rPr>
                <w:rFonts w:ascii="Arial" w:hAnsi="Arial" w:cs="Arial"/>
                <w:sz w:val="18"/>
                <w:szCs w:val="18"/>
              </w:rPr>
              <w:t>2,2</w:t>
            </w:r>
          </w:p>
        </w:tc>
        <w:tc>
          <w:tcPr>
            <w:tcW w:w="2882" w:type="dxa"/>
            <w:tcBorders>
              <w:top w:val="nil"/>
              <w:left w:val="single" w:sz="8" w:space="0" w:color="FFFFFF"/>
              <w:bottom w:val="nil"/>
              <w:right w:val="double" w:sz="4" w:space="0" w:color="999999"/>
            </w:tcBorders>
            <w:shd w:val="clear" w:color="auto" w:fill="D9D9D9" w:themeFill="background1" w:themeFillShade="D9"/>
            <w:vAlign w:val="center"/>
          </w:tcPr>
          <w:p w:rsidR="0099321A" w:rsidRPr="00BE2499" w:rsidRDefault="0099321A" w:rsidP="0099321A">
            <w:pPr>
              <w:jc w:val="center"/>
              <w:rPr>
                <w:rFonts w:ascii="Arial" w:hAnsi="Arial" w:cs="Arial"/>
                <w:i/>
                <w:sz w:val="18"/>
                <w:szCs w:val="18"/>
              </w:rPr>
            </w:pPr>
            <w:r>
              <w:rPr>
                <w:rFonts w:ascii="Arial" w:hAnsi="Arial" w:cs="Arial"/>
                <w:i/>
                <w:sz w:val="18"/>
                <w:szCs w:val="18"/>
              </w:rPr>
              <w:t>Livro da fazenda…</w:t>
            </w:r>
            <w:r>
              <w:rPr>
                <w:rFonts w:ascii="Arial" w:hAnsi="Arial" w:cs="Arial"/>
                <w:sz w:val="18"/>
                <w:szCs w:val="18"/>
              </w:rPr>
              <w:t>: fl. 287</w:t>
            </w:r>
          </w:p>
        </w:tc>
      </w:tr>
      <w:tr w:rsidR="0099321A" w:rsidRPr="0022352E" w:rsidTr="0099321A">
        <w:trPr>
          <w:trHeight w:val="75"/>
        </w:trPr>
        <w:tc>
          <w:tcPr>
            <w:tcW w:w="1007"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1440</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vara de cilha de albarda</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3 r.</w:t>
            </w:r>
          </w:p>
        </w:tc>
        <w:tc>
          <w:tcPr>
            <w:tcW w:w="1260" w:type="dxa"/>
            <w:tcBorders>
              <w:top w:val="nil"/>
              <w:left w:val="single" w:sz="8" w:space="0" w:color="FFFFFF"/>
              <w:bottom w:val="nil"/>
              <w:right w:val="single" w:sz="8" w:space="0" w:color="FFFFFF"/>
            </w:tcBorders>
            <w:shd w:val="clear" w:color="auto" w:fill="FFFFFF"/>
            <w:vAlign w:val="center"/>
          </w:tcPr>
          <w:p w:rsidR="0099321A" w:rsidRPr="00F247EC" w:rsidRDefault="007F339C" w:rsidP="0099321A">
            <w:pPr>
              <w:jc w:val="center"/>
              <w:rPr>
                <w:rFonts w:ascii="Arial" w:hAnsi="Arial" w:cs="Arial"/>
                <w:sz w:val="18"/>
                <w:szCs w:val="18"/>
              </w:rPr>
            </w:pPr>
            <w:r>
              <w:rPr>
                <w:rFonts w:ascii="Arial" w:hAnsi="Arial" w:cs="Arial"/>
                <w:sz w:val="18"/>
                <w:szCs w:val="18"/>
              </w:rPr>
              <w:t>0,75</w:t>
            </w:r>
          </w:p>
        </w:tc>
        <w:tc>
          <w:tcPr>
            <w:tcW w:w="2882"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i/>
                <w:sz w:val="18"/>
                <w:szCs w:val="18"/>
              </w:rPr>
              <w:t>Livro da fazenda…</w:t>
            </w:r>
            <w:r>
              <w:rPr>
                <w:rFonts w:ascii="Arial" w:hAnsi="Arial" w:cs="Arial"/>
                <w:sz w:val="18"/>
                <w:szCs w:val="18"/>
              </w:rPr>
              <w:t>: fl. 287</w:t>
            </w:r>
          </w:p>
        </w:tc>
      </w:tr>
      <w:tr w:rsidR="0099321A" w:rsidRPr="0022352E" w:rsidTr="00867153">
        <w:trPr>
          <w:trHeight w:val="75"/>
        </w:trPr>
        <w:tc>
          <w:tcPr>
            <w:tcW w:w="1007"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c. 1441</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bCs/>
                <w:sz w:val="18"/>
                <w:szCs w:val="18"/>
              </w:rPr>
              <w:t>sela nova para o Infante D. Pedro</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Coimbra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220 r.</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7F339C" w:rsidP="0099321A">
            <w:pPr>
              <w:jc w:val="center"/>
              <w:rPr>
                <w:rFonts w:ascii="Arial" w:hAnsi="Arial" w:cs="Arial"/>
                <w:sz w:val="18"/>
                <w:szCs w:val="18"/>
              </w:rPr>
            </w:pPr>
            <w:r>
              <w:rPr>
                <w:rFonts w:ascii="Arial" w:hAnsi="Arial" w:cs="Arial"/>
                <w:sz w:val="18"/>
                <w:szCs w:val="18"/>
              </w:rPr>
              <w:t>48,4</w:t>
            </w:r>
          </w:p>
        </w:tc>
        <w:tc>
          <w:tcPr>
            <w:tcW w:w="2882"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93743C">
              <w:rPr>
                <w:rFonts w:ascii="Arial" w:hAnsi="Arial" w:cs="Arial"/>
                <w:i/>
                <w:sz w:val="18"/>
                <w:szCs w:val="18"/>
              </w:rPr>
              <w:t>O Baixo Mondego</w:t>
            </w:r>
            <w:r>
              <w:rPr>
                <w:rFonts w:ascii="Arial" w:hAnsi="Arial" w:cs="Arial"/>
                <w:i/>
                <w:sz w:val="18"/>
                <w:szCs w:val="18"/>
              </w:rPr>
              <w:t>…</w:t>
            </w:r>
            <w:r w:rsidRPr="0093743C">
              <w:rPr>
                <w:rFonts w:ascii="Arial" w:hAnsi="Arial" w:cs="Arial"/>
                <w:sz w:val="18"/>
                <w:szCs w:val="18"/>
              </w:rPr>
              <w:t>,</w:t>
            </w:r>
            <w:r w:rsidRPr="0093743C">
              <w:rPr>
                <w:rFonts w:ascii="Arial" w:hAnsi="Arial" w:cs="Arial"/>
                <w:i/>
                <w:sz w:val="18"/>
                <w:szCs w:val="18"/>
              </w:rPr>
              <w:t xml:space="preserve"> </w:t>
            </w:r>
            <w:r>
              <w:rPr>
                <w:rFonts w:ascii="Arial" w:hAnsi="Arial" w:cs="Arial"/>
                <w:sz w:val="18"/>
                <w:szCs w:val="18"/>
              </w:rPr>
              <w:t>II</w:t>
            </w:r>
            <w:r w:rsidRPr="0093743C">
              <w:rPr>
                <w:rFonts w:ascii="Arial" w:hAnsi="Arial" w:cs="Arial"/>
                <w:sz w:val="18"/>
                <w:szCs w:val="18"/>
              </w:rPr>
              <w:t xml:space="preserve">: </w:t>
            </w:r>
            <w:r>
              <w:rPr>
                <w:rFonts w:ascii="Arial" w:hAnsi="Arial" w:cs="Arial"/>
                <w:sz w:val="18"/>
                <w:szCs w:val="18"/>
              </w:rPr>
              <w:t>834</w:t>
            </w:r>
          </w:p>
        </w:tc>
      </w:tr>
      <w:tr w:rsidR="0099321A" w:rsidRPr="00B656BA" w:rsidTr="0099321A">
        <w:trPr>
          <w:trHeight w:val="75"/>
        </w:trPr>
        <w:tc>
          <w:tcPr>
            <w:tcW w:w="1007" w:type="dxa"/>
            <w:tcBorders>
              <w:top w:val="nil"/>
              <w:left w:val="double" w:sz="4" w:space="0" w:color="999999"/>
              <w:bottom w:val="nil"/>
              <w:right w:val="single" w:sz="8" w:space="0" w:color="FFFFFF"/>
            </w:tcBorders>
            <w:shd w:val="clear" w:color="auto" w:fill="FFFFFF"/>
            <w:vAlign w:val="center"/>
          </w:tcPr>
          <w:p w:rsidR="0099321A" w:rsidRPr="00B656BA" w:rsidRDefault="0099321A" w:rsidP="0099321A">
            <w:pPr>
              <w:rPr>
                <w:rFonts w:ascii="Arial" w:hAnsi="Arial" w:cs="Arial"/>
                <w:sz w:val="18"/>
                <w:szCs w:val="18"/>
              </w:rPr>
            </w:pPr>
            <w:r w:rsidRPr="00B656BA">
              <w:rPr>
                <w:rFonts w:ascii="Arial" w:hAnsi="Arial" w:cs="Arial"/>
                <w:sz w:val="18"/>
                <w:szCs w:val="18"/>
              </w:rPr>
              <w:t>1444</w:t>
            </w:r>
          </w:p>
        </w:tc>
        <w:tc>
          <w:tcPr>
            <w:tcW w:w="1979" w:type="dxa"/>
            <w:tcBorders>
              <w:top w:val="nil"/>
              <w:left w:val="single" w:sz="8" w:space="0" w:color="FFFFFF"/>
              <w:bottom w:val="nil"/>
              <w:right w:val="single" w:sz="8" w:space="0" w:color="FFFFFF"/>
            </w:tcBorders>
            <w:shd w:val="clear" w:color="auto" w:fill="FFFFFF"/>
            <w:vAlign w:val="center"/>
          </w:tcPr>
          <w:p w:rsidR="0099321A" w:rsidRPr="00B656BA" w:rsidRDefault="0099321A" w:rsidP="0099321A">
            <w:pPr>
              <w:jc w:val="center"/>
              <w:rPr>
                <w:rFonts w:ascii="Arial" w:hAnsi="Arial" w:cs="Arial"/>
                <w:sz w:val="18"/>
                <w:szCs w:val="18"/>
              </w:rPr>
            </w:pPr>
            <w:r w:rsidRPr="00B656BA">
              <w:rPr>
                <w:rFonts w:ascii="Arial" w:hAnsi="Arial" w:cs="Arial"/>
                <w:sz w:val="18"/>
                <w:szCs w:val="18"/>
              </w:rPr>
              <w:t>ferraduras (dúzia)</w:t>
            </w:r>
          </w:p>
        </w:tc>
        <w:tc>
          <w:tcPr>
            <w:tcW w:w="1260" w:type="dxa"/>
            <w:tcBorders>
              <w:top w:val="nil"/>
              <w:left w:val="single" w:sz="8" w:space="0" w:color="FFFFFF"/>
              <w:bottom w:val="nil"/>
              <w:right w:val="single" w:sz="8" w:space="0" w:color="FFFFFF"/>
            </w:tcBorders>
            <w:shd w:val="clear" w:color="auto" w:fill="FFFFFF"/>
            <w:vAlign w:val="center"/>
          </w:tcPr>
          <w:p w:rsidR="0099321A" w:rsidRPr="00B656BA" w:rsidRDefault="0099321A" w:rsidP="0099321A">
            <w:pPr>
              <w:jc w:val="center"/>
              <w:rPr>
                <w:rFonts w:ascii="Arial" w:hAnsi="Arial" w:cs="Arial"/>
                <w:sz w:val="18"/>
                <w:szCs w:val="18"/>
              </w:rPr>
            </w:pPr>
            <w:r w:rsidRPr="00B656BA">
              <w:rPr>
                <w:rFonts w:ascii="Arial" w:hAnsi="Arial" w:cs="Arial"/>
                <w:sz w:val="18"/>
                <w:szCs w:val="18"/>
              </w:rPr>
              <w:t>Mont.-o-Novo</w:t>
            </w:r>
          </w:p>
        </w:tc>
        <w:tc>
          <w:tcPr>
            <w:tcW w:w="1260" w:type="dxa"/>
            <w:tcBorders>
              <w:top w:val="nil"/>
              <w:left w:val="single" w:sz="8" w:space="0" w:color="FFFFFF"/>
              <w:bottom w:val="nil"/>
              <w:right w:val="single" w:sz="8" w:space="0" w:color="FFFFFF"/>
            </w:tcBorders>
            <w:shd w:val="clear" w:color="auto" w:fill="FFFFFF"/>
            <w:vAlign w:val="center"/>
          </w:tcPr>
          <w:p w:rsidR="0099321A" w:rsidRPr="00B656BA" w:rsidRDefault="0099321A" w:rsidP="0099321A">
            <w:pPr>
              <w:jc w:val="center"/>
              <w:rPr>
                <w:rFonts w:ascii="Arial" w:hAnsi="Arial" w:cs="Arial"/>
                <w:sz w:val="18"/>
                <w:szCs w:val="18"/>
              </w:rPr>
            </w:pPr>
            <w:r w:rsidRPr="00B656BA">
              <w:rPr>
                <w:rFonts w:ascii="Arial" w:hAnsi="Arial" w:cs="Arial"/>
                <w:sz w:val="18"/>
                <w:szCs w:val="18"/>
              </w:rPr>
              <w:t>70 r.</w:t>
            </w:r>
          </w:p>
        </w:tc>
        <w:tc>
          <w:tcPr>
            <w:tcW w:w="1260" w:type="dxa"/>
            <w:tcBorders>
              <w:top w:val="nil"/>
              <w:left w:val="single" w:sz="8" w:space="0" w:color="FFFFFF"/>
              <w:bottom w:val="nil"/>
              <w:right w:val="single" w:sz="8" w:space="0" w:color="FFFFFF"/>
            </w:tcBorders>
            <w:shd w:val="clear" w:color="auto" w:fill="FFFFFF"/>
            <w:vAlign w:val="center"/>
          </w:tcPr>
          <w:p w:rsidR="0099321A" w:rsidRPr="00F247EC" w:rsidRDefault="007F339C" w:rsidP="0099321A">
            <w:pPr>
              <w:jc w:val="center"/>
              <w:rPr>
                <w:rFonts w:ascii="Arial" w:hAnsi="Arial" w:cs="Arial"/>
                <w:sz w:val="18"/>
                <w:szCs w:val="18"/>
              </w:rPr>
            </w:pPr>
            <w:r>
              <w:rPr>
                <w:rFonts w:ascii="Arial" w:hAnsi="Arial" w:cs="Arial"/>
                <w:sz w:val="18"/>
                <w:szCs w:val="18"/>
              </w:rPr>
              <w:t>15,4</w:t>
            </w:r>
          </w:p>
        </w:tc>
        <w:tc>
          <w:tcPr>
            <w:tcW w:w="2882" w:type="dxa"/>
            <w:tcBorders>
              <w:top w:val="nil"/>
              <w:left w:val="single" w:sz="8" w:space="0" w:color="FFFFFF"/>
              <w:bottom w:val="nil"/>
              <w:right w:val="double" w:sz="4" w:space="0" w:color="999999"/>
            </w:tcBorders>
            <w:shd w:val="clear" w:color="auto" w:fill="FFFFFF"/>
            <w:vAlign w:val="center"/>
          </w:tcPr>
          <w:p w:rsidR="0099321A" w:rsidRPr="00B656BA" w:rsidRDefault="0099321A" w:rsidP="0099321A">
            <w:pPr>
              <w:jc w:val="center"/>
              <w:rPr>
                <w:rFonts w:ascii="Arial" w:hAnsi="Arial" w:cs="Arial"/>
                <w:i/>
                <w:iCs/>
                <w:sz w:val="18"/>
                <w:szCs w:val="18"/>
              </w:rPr>
            </w:pPr>
            <w:r w:rsidRPr="00B656BA">
              <w:rPr>
                <w:rFonts w:ascii="Arial" w:hAnsi="Arial" w:cs="Arial"/>
                <w:i/>
                <w:sz w:val="18"/>
                <w:szCs w:val="18"/>
              </w:rPr>
              <w:t>Montemor-o-Novo…</w:t>
            </w:r>
            <w:r w:rsidRPr="00B656BA">
              <w:rPr>
                <w:rFonts w:ascii="Arial" w:hAnsi="Arial" w:cs="Arial"/>
                <w:sz w:val="18"/>
                <w:szCs w:val="18"/>
              </w:rPr>
              <w:t>: 108</w:t>
            </w:r>
          </w:p>
        </w:tc>
      </w:tr>
      <w:tr w:rsidR="0099321A" w:rsidRPr="0022352E" w:rsidTr="00867153">
        <w:trPr>
          <w:trHeight w:val="75"/>
        </w:trPr>
        <w:tc>
          <w:tcPr>
            <w:tcW w:w="1007"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c. 1448</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coberta de cavalo para o rei</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500 r.</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7F339C" w:rsidP="0099321A">
            <w:pPr>
              <w:jc w:val="center"/>
              <w:rPr>
                <w:rFonts w:ascii="Arial" w:hAnsi="Arial" w:cs="Arial"/>
                <w:sz w:val="18"/>
                <w:szCs w:val="18"/>
              </w:rPr>
            </w:pPr>
            <w:r>
              <w:rPr>
                <w:rFonts w:ascii="Arial" w:hAnsi="Arial" w:cs="Arial"/>
                <w:sz w:val="18"/>
                <w:szCs w:val="18"/>
              </w:rPr>
              <w:t>110</w:t>
            </w:r>
          </w:p>
        </w:tc>
        <w:tc>
          <w:tcPr>
            <w:tcW w:w="2882"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i/>
                <w:sz w:val="18"/>
                <w:szCs w:val="18"/>
              </w:rPr>
              <w:t>Pedidos…</w:t>
            </w:r>
            <w:r>
              <w:rPr>
                <w:rFonts w:ascii="Arial" w:hAnsi="Arial" w:cs="Arial"/>
                <w:sz w:val="18"/>
                <w:szCs w:val="18"/>
              </w:rPr>
              <w:t>: 254</w:t>
            </w:r>
          </w:p>
        </w:tc>
      </w:tr>
      <w:tr w:rsidR="0099321A" w:rsidRPr="0022352E" w:rsidTr="0099321A">
        <w:trPr>
          <w:trHeight w:val="75"/>
        </w:trPr>
        <w:tc>
          <w:tcPr>
            <w:tcW w:w="1007"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1450-51</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par de esporas</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Porto</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20 r.</w:t>
            </w:r>
          </w:p>
        </w:tc>
        <w:tc>
          <w:tcPr>
            <w:tcW w:w="1260" w:type="dxa"/>
            <w:tcBorders>
              <w:top w:val="nil"/>
              <w:left w:val="single" w:sz="8" w:space="0" w:color="FFFFFF"/>
              <w:bottom w:val="nil"/>
              <w:right w:val="single" w:sz="8" w:space="0" w:color="FFFFFF"/>
            </w:tcBorders>
            <w:shd w:val="clear" w:color="auto" w:fill="FFFFFF"/>
            <w:vAlign w:val="center"/>
          </w:tcPr>
          <w:p w:rsidR="0099321A" w:rsidRPr="00F247EC" w:rsidRDefault="007F339C" w:rsidP="0099321A">
            <w:pPr>
              <w:jc w:val="center"/>
              <w:rPr>
                <w:rFonts w:ascii="Arial" w:hAnsi="Arial" w:cs="Arial"/>
                <w:sz w:val="18"/>
                <w:szCs w:val="18"/>
              </w:rPr>
            </w:pPr>
            <w:r>
              <w:rPr>
                <w:rFonts w:ascii="Arial" w:hAnsi="Arial" w:cs="Arial"/>
                <w:sz w:val="18"/>
                <w:szCs w:val="18"/>
              </w:rPr>
              <w:t>4,4</w:t>
            </w:r>
          </w:p>
        </w:tc>
        <w:tc>
          <w:tcPr>
            <w:tcW w:w="2882"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sz w:val="18"/>
                <w:szCs w:val="18"/>
              </w:rPr>
            </w:pPr>
            <w:r w:rsidRPr="00BB1CA5">
              <w:rPr>
                <w:rFonts w:ascii="Arial" w:hAnsi="Arial" w:cs="Arial"/>
                <w:i/>
                <w:sz w:val="18"/>
                <w:szCs w:val="18"/>
              </w:rPr>
              <w:t>As Finanças</w:t>
            </w:r>
            <w:r>
              <w:rPr>
                <w:rFonts w:ascii="Arial" w:hAnsi="Arial" w:cs="Arial"/>
                <w:i/>
                <w:sz w:val="18"/>
                <w:szCs w:val="18"/>
              </w:rPr>
              <w:t>…</w:t>
            </w:r>
            <w:r>
              <w:rPr>
                <w:rFonts w:ascii="Arial" w:hAnsi="Arial" w:cs="Arial"/>
                <w:sz w:val="18"/>
                <w:szCs w:val="18"/>
              </w:rPr>
              <w:t>: 137</w:t>
            </w:r>
          </w:p>
        </w:tc>
      </w:tr>
      <w:tr w:rsidR="0099321A" w:rsidRPr="0022352E" w:rsidTr="00867153">
        <w:trPr>
          <w:trHeight w:val="75"/>
        </w:trPr>
        <w:tc>
          <w:tcPr>
            <w:tcW w:w="1007"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1450-51</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l</w:t>
            </w:r>
            <w:r w:rsidRPr="00682636">
              <w:rPr>
                <w:rFonts w:ascii="Arial" w:hAnsi="Arial" w:cs="Arial"/>
                <w:sz w:val="18"/>
                <w:szCs w:val="18"/>
              </w:rPr>
              <w:t>átego</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682636">
              <w:rPr>
                <w:rFonts w:ascii="Arial" w:hAnsi="Arial" w:cs="Arial"/>
                <w:sz w:val="18"/>
                <w:szCs w:val="18"/>
              </w:rPr>
              <w:t>Porto</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2,5 r.</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7F339C" w:rsidP="0099321A">
            <w:pPr>
              <w:jc w:val="center"/>
              <w:rPr>
                <w:rFonts w:ascii="Arial" w:hAnsi="Arial" w:cs="Arial"/>
                <w:sz w:val="18"/>
                <w:szCs w:val="18"/>
              </w:rPr>
            </w:pPr>
            <w:r>
              <w:rPr>
                <w:rFonts w:ascii="Arial" w:hAnsi="Arial" w:cs="Arial"/>
                <w:sz w:val="18"/>
                <w:szCs w:val="18"/>
              </w:rPr>
              <w:t>0,55</w:t>
            </w:r>
          </w:p>
        </w:tc>
        <w:tc>
          <w:tcPr>
            <w:tcW w:w="2882"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682636">
              <w:rPr>
                <w:rFonts w:ascii="Arial" w:hAnsi="Arial" w:cs="Arial"/>
                <w:i/>
                <w:sz w:val="18"/>
                <w:szCs w:val="18"/>
              </w:rPr>
              <w:t>As Finanças</w:t>
            </w:r>
            <w:r>
              <w:rPr>
                <w:rFonts w:ascii="Arial" w:hAnsi="Arial" w:cs="Arial"/>
                <w:i/>
                <w:sz w:val="18"/>
                <w:szCs w:val="18"/>
              </w:rPr>
              <w:t>…</w:t>
            </w:r>
            <w:r>
              <w:rPr>
                <w:rFonts w:ascii="Arial" w:hAnsi="Arial" w:cs="Arial"/>
                <w:sz w:val="18"/>
                <w:szCs w:val="18"/>
              </w:rPr>
              <w:t>: 146</w:t>
            </w:r>
          </w:p>
        </w:tc>
      </w:tr>
      <w:tr w:rsidR="0099321A" w:rsidRPr="0022352E" w:rsidTr="0099321A">
        <w:trPr>
          <w:trHeight w:val="75"/>
        </w:trPr>
        <w:tc>
          <w:tcPr>
            <w:tcW w:w="1007"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sidRPr="00682636">
              <w:rPr>
                <w:rFonts w:ascii="Arial" w:hAnsi="Arial" w:cs="Arial"/>
                <w:sz w:val="18"/>
                <w:szCs w:val="18"/>
              </w:rPr>
              <w:t>1461-62</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látego</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Porto</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3,5 r.</w:t>
            </w:r>
          </w:p>
        </w:tc>
        <w:tc>
          <w:tcPr>
            <w:tcW w:w="1260" w:type="dxa"/>
            <w:tcBorders>
              <w:top w:val="nil"/>
              <w:left w:val="single" w:sz="8" w:space="0" w:color="FFFFFF"/>
              <w:bottom w:val="nil"/>
              <w:right w:val="single" w:sz="8" w:space="0" w:color="FFFFFF"/>
            </w:tcBorders>
            <w:shd w:val="clear" w:color="auto" w:fill="FFFFFF"/>
            <w:vAlign w:val="center"/>
          </w:tcPr>
          <w:p w:rsidR="0099321A" w:rsidRPr="00F247EC" w:rsidRDefault="007F339C" w:rsidP="0099321A">
            <w:pPr>
              <w:jc w:val="center"/>
              <w:rPr>
                <w:rFonts w:ascii="Arial" w:hAnsi="Arial" w:cs="Arial"/>
                <w:sz w:val="18"/>
                <w:szCs w:val="18"/>
              </w:rPr>
            </w:pPr>
            <w:r>
              <w:rPr>
                <w:rFonts w:ascii="Arial" w:hAnsi="Arial" w:cs="Arial"/>
                <w:sz w:val="18"/>
                <w:szCs w:val="18"/>
              </w:rPr>
              <w:t>0,61</w:t>
            </w:r>
          </w:p>
        </w:tc>
        <w:tc>
          <w:tcPr>
            <w:tcW w:w="2882"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sz w:val="18"/>
                <w:szCs w:val="18"/>
              </w:rPr>
            </w:pPr>
            <w:r w:rsidRPr="00682636">
              <w:rPr>
                <w:rFonts w:ascii="Arial" w:hAnsi="Arial" w:cs="Arial"/>
                <w:i/>
                <w:sz w:val="18"/>
                <w:szCs w:val="18"/>
              </w:rPr>
              <w:t>As Finanças</w:t>
            </w:r>
            <w:r>
              <w:rPr>
                <w:rFonts w:ascii="Arial" w:hAnsi="Arial" w:cs="Arial"/>
                <w:i/>
                <w:sz w:val="18"/>
                <w:szCs w:val="18"/>
              </w:rPr>
              <w:t>…</w:t>
            </w:r>
            <w:r>
              <w:rPr>
                <w:rFonts w:ascii="Arial" w:hAnsi="Arial" w:cs="Arial"/>
                <w:sz w:val="18"/>
                <w:szCs w:val="18"/>
              </w:rPr>
              <w:t>: 142</w:t>
            </w:r>
          </w:p>
        </w:tc>
      </w:tr>
      <w:tr w:rsidR="0099321A" w:rsidRPr="0022352E" w:rsidTr="00867153">
        <w:trPr>
          <w:trHeight w:val="75"/>
        </w:trPr>
        <w:tc>
          <w:tcPr>
            <w:tcW w:w="1007"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sidRPr="007746AC">
              <w:rPr>
                <w:rFonts w:ascii="Arial" w:hAnsi="Arial" w:cs="Arial"/>
                <w:sz w:val="18"/>
                <w:szCs w:val="18"/>
              </w:rPr>
              <w:t>1477</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ferradura sem cravos</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Mont.-</w:t>
            </w:r>
            <w:r w:rsidRPr="007746AC">
              <w:rPr>
                <w:rFonts w:ascii="Arial" w:hAnsi="Arial" w:cs="Arial"/>
                <w:sz w:val="18"/>
                <w:szCs w:val="18"/>
              </w:rPr>
              <w:t>o-Novo</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10</w:t>
            </w:r>
            <w:r w:rsidRPr="007746AC">
              <w:rPr>
                <w:rFonts w:ascii="Arial" w:hAnsi="Arial" w:cs="Arial"/>
                <w:sz w:val="18"/>
                <w:szCs w:val="18"/>
              </w:rPr>
              <w:t xml:space="preserve"> r.</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7F339C" w:rsidP="0099321A">
            <w:pPr>
              <w:jc w:val="center"/>
              <w:rPr>
                <w:rFonts w:ascii="Arial" w:hAnsi="Arial" w:cs="Arial"/>
                <w:sz w:val="18"/>
                <w:szCs w:val="18"/>
              </w:rPr>
            </w:pPr>
            <w:r>
              <w:rPr>
                <w:rFonts w:ascii="Arial" w:hAnsi="Arial" w:cs="Arial"/>
                <w:sz w:val="18"/>
                <w:szCs w:val="18"/>
              </w:rPr>
              <w:t>1,11</w:t>
            </w:r>
          </w:p>
        </w:tc>
        <w:tc>
          <w:tcPr>
            <w:tcW w:w="2882"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i/>
                <w:sz w:val="18"/>
                <w:szCs w:val="18"/>
              </w:rPr>
              <w:t>Cancioneiro g</w:t>
            </w:r>
            <w:r w:rsidRPr="00FF445C">
              <w:rPr>
                <w:rFonts w:ascii="Arial" w:hAnsi="Arial" w:cs="Arial"/>
                <w:i/>
                <w:sz w:val="18"/>
                <w:szCs w:val="18"/>
              </w:rPr>
              <w:t>eral</w:t>
            </w:r>
            <w:r>
              <w:rPr>
                <w:rFonts w:ascii="Arial" w:hAnsi="Arial" w:cs="Arial"/>
                <w:i/>
                <w:sz w:val="18"/>
                <w:szCs w:val="18"/>
              </w:rPr>
              <w:t>…</w:t>
            </w:r>
            <w:r>
              <w:rPr>
                <w:rFonts w:ascii="Arial" w:hAnsi="Arial" w:cs="Arial"/>
                <w:sz w:val="18"/>
                <w:szCs w:val="18"/>
              </w:rPr>
              <w:t>, I: 164</w:t>
            </w:r>
          </w:p>
        </w:tc>
      </w:tr>
      <w:tr w:rsidR="0099321A" w:rsidRPr="0022352E" w:rsidTr="0099321A">
        <w:trPr>
          <w:trHeight w:val="75"/>
        </w:trPr>
        <w:tc>
          <w:tcPr>
            <w:tcW w:w="1007"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sidRPr="007746AC">
              <w:rPr>
                <w:rFonts w:ascii="Arial" w:hAnsi="Arial" w:cs="Arial"/>
                <w:sz w:val="18"/>
                <w:szCs w:val="18"/>
              </w:rPr>
              <w:t>1477</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duas rédeas</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Mont.-</w:t>
            </w:r>
            <w:r w:rsidRPr="007746AC">
              <w:rPr>
                <w:rFonts w:ascii="Arial" w:hAnsi="Arial" w:cs="Arial"/>
                <w:sz w:val="18"/>
                <w:szCs w:val="18"/>
              </w:rPr>
              <w:t>o-Novo</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5</w:t>
            </w:r>
            <w:r w:rsidRPr="007746AC">
              <w:rPr>
                <w:rFonts w:ascii="Arial" w:hAnsi="Arial" w:cs="Arial"/>
                <w:sz w:val="18"/>
                <w:szCs w:val="18"/>
              </w:rPr>
              <w:t xml:space="preserve"> r.</w:t>
            </w:r>
          </w:p>
        </w:tc>
        <w:tc>
          <w:tcPr>
            <w:tcW w:w="1260" w:type="dxa"/>
            <w:tcBorders>
              <w:top w:val="nil"/>
              <w:left w:val="single" w:sz="8" w:space="0" w:color="FFFFFF"/>
              <w:bottom w:val="nil"/>
              <w:right w:val="single" w:sz="8" w:space="0" w:color="FFFFFF"/>
            </w:tcBorders>
            <w:shd w:val="clear" w:color="auto" w:fill="FFFFFF"/>
            <w:vAlign w:val="center"/>
          </w:tcPr>
          <w:p w:rsidR="0099321A" w:rsidRPr="00F247EC" w:rsidRDefault="007F339C" w:rsidP="0099321A">
            <w:pPr>
              <w:jc w:val="center"/>
              <w:rPr>
                <w:rFonts w:ascii="Arial" w:hAnsi="Arial" w:cs="Arial"/>
                <w:sz w:val="18"/>
                <w:szCs w:val="18"/>
              </w:rPr>
            </w:pPr>
            <w:r>
              <w:rPr>
                <w:rFonts w:ascii="Arial" w:hAnsi="Arial" w:cs="Arial"/>
                <w:sz w:val="18"/>
                <w:szCs w:val="18"/>
              </w:rPr>
              <w:t>0,56</w:t>
            </w:r>
          </w:p>
        </w:tc>
        <w:tc>
          <w:tcPr>
            <w:tcW w:w="2882"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i/>
                <w:sz w:val="18"/>
                <w:szCs w:val="18"/>
              </w:rPr>
              <w:t>Cancioneiro g</w:t>
            </w:r>
            <w:r w:rsidRPr="00FF445C">
              <w:rPr>
                <w:rFonts w:ascii="Arial" w:hAnsi="Arial" w:cs="Arial"/>
                <w:i/>
                <w:sz w:val="18"/>
                <w:szCs w:val="18"/>
              </w:rPr>
              <w:t>eral</w:t>
            </w:r>
            <w:r>
              <w:rPr>
                <w:rFonts w:ascii="Arial" w:hAnsi="Arial" w:cs="Arial"/>
                <w:i/>
                <w:sz w:val="18"/>
                <w:szCs w:val="18"/>
              </w:rPr>
              <w:t>…</w:t>
            </w:r>
            <w:r>
              <w:rPr>
                <w:rFonts w:ascii="Arial" w:hAnsi="Arial" w:cs="Arial"/>
                <w:sz w:val="18"/>
                <w:szCs w:val="18"/>
              </w:rPr>
              <w:t>, I: 165</w:t>
            </w:r>
          </w:p>
        </w:tc>
      </w:tr>
      <w:tr w:rsidR="0099321A" w:rsidRPr="00D72617" w:rsidTr="00867153">
        <w:trPr>
          <w:trHeight w:val="75"/>
        </w:trPr>
        <w:tc>
          <w:tcPr>
            <w:tcW w:w="100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D72617" w:rsidRDefault="0099321A" w:rsidP="0099321A">
            <w:pPr>
              <w:rPr>
                <w:rFonts w:ascii="Arial" w:hAnsi="Arial" w:cs="Arial"/>
                <w:sz w:val="18"/>
                <w:szCs w:val="18"/>
              </w:rPr>
            </w:pPr>
            <w:r w:rsidRPr="00D72617">
              <w:rPr>
                <w:rFonts w:ascii="Arial" w:hAnsi="Arial" w:cs="Arial"/>
                <w:sz w:val="18"/>
                <w:szCs w:val="18"/>
              </w:rPr>
              <w:t>1480</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D72617" w:rsidRDefault="0099321A" w:rsidP="0099321A">
            <w:pPr>
              <w:jc w:val="center"/>
              <w:rPr>
                <w:rFonts w:ascii="Arial" w:hAnsi="Arial" w:cs="Arial"/>
                <w:sz w:val="18"/>
                <w:szCs w:val="18"/>
              </w:rPr>
            </w:pPr>
            <w:r w:rsidRPr="00D72617">
              <w:rPr>
                <w:rFonts w:ascii="Arial" w:hAnsi="Arial" w:cs="Arial"/>
                <w:sz w:val="18"/>
                <w:szCs w:val="18"/>
              </w:rPr>
              <w:t>ferradura asnal | cavalar e muar</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D72617" w:rsidRDefault="0099321A" w:rsidP="0099321A">
            <w:pPr>
              <w:jc w:val="center"/>
              <w:rPr>
                <w:rFonts w:ascii="Arial" w:hAnsi="Arial" w:cs="Arial"/>
                <w:sz w:val="18"/>
                <w:szCs w:val="18"/>
              </w:rPr>
            </w:pPr>
            <w:r w:rsidRPr="00D72617">
              <w:rPr>
                <w:rFonts w:ascii="Arial" w:hAnsi="Arial" w:cs="Arial"/>
                <w:sz w:val="18"/>
                <w:szCs w:val="18"/>
              </w:rPr>
              <w:t>ETG</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D72617" w:rsidRDefault="0099321A" w:rsidP="0099321A">
            <w:pPr>
              <w:jc w:val="center"/>
              <w:rPr>
                <w:rFonts w:ascii="Arial" w:hAnsi="Arial" w:cs="Arial"/>
                <w:sz w:val="18"/>
                <w:szCs w:val="18"/>
              </w:rPr>
            </w:pPr>
            <w:r w:rsidRPr="00D72617">
              <w:rPr>
                <w:rFonts w:ascii="Arial" w:hAnsi="Arial" w:cs="Arial"/>
                <w:sz w:val="18"/>
                <w:szCs w:val="18"/>
              </w:rPr>
              <w:t>3,2 r. | 4,7 r.</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7F339C" w:rsidP="0099321A">
            <w:pPr>
              <w:jc w:val="center"/>
              <w:rPr>
                <w:rFonts w:ascii="Arial" w:hAnsi="Arial" w:cs="Arial"/>
                <w:sz w:val="18"/>
                <w:szCs w:val="18"/>
              </w:rPr>
            </w:pPr>
            <w:r>
              <w:rPr>
                <w:rFonts w:ascii="Arial" w:hAnsi="Arial" w:cs="Arial"/>
                <w:sz w:val="18"/>
                <w:szCs w:val="18"/>
              </w:rPr>
              <w:t>0,33 | 0,48</w:t>
            </w:r>
          </w:p>
        </w:tc>
        <w:tc>
          <w:tcPr>
            <w:tcW w:w="2882" w:type="dxa"/>
            <w:tcBorders>
              <w:top w:val="nil"/>
              <w:left w:val="single" w:sz="8" w:space="0" w:color="FFFFFF"/>
              <w:bottom w:val="nil"/>
              <w:right w:val="double" w:sz="4" w:space="0" w:color="999999"/>
            </w:tcBorders>
            <w:shd w:val="clear" w:color="auto" w:fill="D9D9D9" w:themeFill="background1" w:themeFillShade="D9"/>
            <w:vAlign w:val="center"/>
          </w:tcPr>
          <w:p w:rsidR="0099321A" w:rsidRPr="00D72617" w:rsidRDefault="0099321A" w:rsidP="0099321A">
            <w:pPr>
              <w:jc w:val="center"/>
              <w:rPr>
                <w:rFonts w:ascii="Arial" w:hAnsi="Arial" w:cs="Arial"/>
                <w:i/>
                <w:sz w:val="18"/>
                <w:szCs w:val="18"/>
              </w:rPr>
            </w:pPr>
            <w:r w:rsidRPr="00D72617">
              <w:rPr>
                <w:rFonts w:ascii="Arial" w:hAnsi="Arial" w:cs="Arial"/>
                <w:i/>
                <w:sz w:val="18"/>
                <w:szCs w:val="18"/>
              </w:rPr>
              <w:t>Livro Vermelho…</w:t>
            </w:r>
            <w:r w:rsidRPr="00D72617">
              <w:rPr>
                <w:rFonts w:ascii="Arial" w:hAnsi="Arial" w:cs="Arial"/>
                <w:sz w:val="18"/>
                <w:szCs w:val="18"/>
              </w:rPr>
              <w:t>: 516</w:t>
            </w:r>
          </w:p>
        </w:tc>
      </w:tr>
      <w:tr w:rsidR="0099321A" w:rsidRPr="00D72617" w:rsidTr="0099321A">
        <w:trPr>
          <w:trHeight w:val="75"/>
        </w:trPr>
        <w:tc>
          <w:tcPr>
            <w:tcW w:w="1007" w:type="dxa"/>
            <w:tcBorders>
              <w:top w:val="nil"/>
              <w:left w:val="double" w:sz="4" w:space="0" w:color="999999"/>
              <w:bottom w:val="nil"/>
              <w:right w:val="single" w:sz="8" w:space="0" w:color="FFFFFF"/>
            </w:tcBorders>
            <w:shd w:val="clear" w:color="auto" w:fill="FFFFFF"/>
            <w:vAlign w:val="center"/>
          </w:tcPr>
          <w:p w:rsidR="0099321A" w:rsidRPr="00D72617" w:rsidRDefault="0099321A" w:rsidP="0099321A">
            <w:pPr>
              <w:rPr>
                <w:rFonts w:ascii="Arial" w:hAnsi="Arial" w:cs="Arial"/>
                <w:sz w:val="18"/>
                <w:szCs w:val="18"/>
              </w:rPr>
            </w:pPr>
            <w:r w:rsidRPr="00D72617">
              <w:rPr>
                <w:rFonts w:ascii="Arial" w:hAnsi="Arial" w:cs="Arial"/>
                <w:sz w:val="18"/>
                <w:szCs w:val="18"/>
              </w:rPr>
              <w:t>1480</w:t>
            </w:r>
          </w:p>
        </w:tc>
        <w:tc>
          <w:tcPr>
            <w:tcW w:w="1979" w:type="dxa"/>
            <w:tcBorders>
              <w:top w:val="nil"/>
              <w:left w:val="single" w:sz="8" w:space="0" w:color="FFFFFF"/>
              <w:bottom w:val="nil"/>
              <w:right w:val="single" w:sz="8" w:space="0" w:color="FFFFFF"/>
            </w:tcBorders>
            <w:shd w:val="clear" w:color="auto" w:fill="FFFFFF"/>
            <w:vAlign w:val="center"/>
          </w:tcPr>
          <w:p w:rsidR="0099321A" w:rsidRPr="00D72617" w:rsidRDefault="0099321A" w:rsidP="0099321A">
            <w:pPr>
              <w:jc w:val="center"/>
              <w:rPr>
                <w:rFonts w:ascii="Arial" w:hAnsi="Arial" w:cs="Arial"/>
                <w:sz w:val="18"/>
                <w:szCs w:val="18"/>
              </w:rPr>
            </w:pPr>
            <w:r w:rsidRPr="00D72617">
              <w:rPr>
                <w:rFonts w:ascii="Arial" w:hAnsi="Arial" w:cs="Arial"/>
                <w:sz w:val="18"/>
                <w:szCs w:val="18"/>
              </w:rPr>
              <w:t>cravos (cento)</w:t>
            </w:r>
          </w:p>
        </w:tc>
        <w:tc>
          <w:tcPr>
            <w:tcW w:w="1260" w:type="dxa"/>
            <w:tcBorders>
              <w:top w:val="nil"/>
              <w:left w:val="single" w:sz="8" w:space="0" w:color="FFFFFF"/>
              <w:bottom w:val="nil"/>
              <w:right w:val="single" w:sz="8" w:space="0" w:color="FFFFFF"/>
            </w:tcBorders>
            <w:shd w:val="clear" w:color="auto" w:fill="FFFFFF"/>
            <w:vAlign w:val="center"/>
          </w:tcPr>
          <w:p w:rsidR="0099321A" w:rsidRPr="00D72617" w:rsidRDefault="0099321A" w:rsidP="0099321A">
            <w:pPr>
              <w:jc w:val="center"/>
              <w:rPr>
                <w:rFonts w:ascii="Arial" w:hAnsi="Arial" w:cs="Arial"/>
                <w:sz w:val="18"/>
                <w:szCs w:val="18"/>
              </w:rPr>
            </w:pPr>
            <w:r w:rsidRPr="00D72617">
              <w:rPr>
                <w:rFonts w:ascii="Arial" w:hAnsi="Arial" w:cs="Arial"/>
                <w:sz w:val="18"/>
                <w:szCs w:val="18"/>
              </w:rPr>
              <w:t>ETG</w:t>
            </w:r>
          </w:p>
        </w:tc>
        <w:tc>
          <w:tcPr>
            <w:tcW w:w="1260" w:type="dxa"/>
            <w:tcBorders>
              <w:top w:val="nil"/>
              <w:left w:val="single" w:sz="8" w:space="0" w:color="FFFFFF"/>
              <w:bottom w:val="nil"/>
              <w:right w:val="single" w:sz="8" w:space="0" w:color="FFFFFF"/>
            </w:tcBorders>
            <w:shd w:val="clear" w:color="auto" w:fill="FFFFFF"/>
            <w:vAlign w:val="center"/>
          </w:tcPr>
          <w:p w:rsidR="0099321A" w:rsidRPr="00D72617" w:rsidRDefault="0099321A" w:rsidP="0099321A">
            <w:pPr>
              <w:jc w:val="center"/>
              <w:rPr>
                <w:rFonts w:ascii="Arial" w:hAnsi="Arial" w:cs="Arial"/>
                <w:sz w:val="18"/>
                <w:szCs w:val="18"/>
              </w:rPr>
            </w:pPr>
            <w:r w:rsidRPr="00D72617">
              <w:rPr>
                <w:rFonts w:ascii="Arial" w:hAnsi="Arial" w:cs="Arial"/>
                <w:sz w:val="18"/>
                <w:szCs w:val="18"/>
              </w:rPr>
              <w:t>12,4 r.</w:t>
            </w:r>
          </w:p>
        </w:tc>
        <w:tc>
          <w:tcPr>
            <w:tcW w:w="1260" w:type="dxa"/>
            <w:tcBorders>
              <w:top w:val="nil"/>
              <w:left w:val="single" w:sz="8" w:space="0" w:color="FFFFFF"/>
              <w:bottom w:val="nil"/>
              <w:right w:val="single" w:sz="8" w:space="0" w:color="FFFFFF"/>
            </w:tcBorders>
            <w:shd w:val="clear" w:color="auto" w:fill="FFFFFF"/>
            <w:vAlign w:val="center"/>
          </w:tcPr>
          <w:p w:rsidR="0099321A" w:rsidRPr="00F247EC" w:rsidRDefault="007F339C" w:rsidP="0099321A">
            <w:pPr>
              <w:jc w:val="center"/>
              <w:rPr>
                <w:rFonts w:ascii="Arial" w:hAnsi="Arial" w:cs="Arial"/>
                <w:sz w:val="18"/>
                <w:szCs w:val="18"/>
              </w:rPr>
            </w:pPr>
            <w:r>
              <w:rPr>
                <w:rFonts w:ascii="Arial" w:hAnsi="Arial" w:cs="Arial"/>
                <w:sz w:val="18"/>
                <w:szCs w:val="18"/>
              </w:rPr>
              <w:t>1,28</w:t>
            </w:r>
          </w:p>
        </w:tc>
        <w:tc>
          <w:tcPr>
            <w:tcW w:w="2882" w:type="dxa"/>
            <w:tcBorders>
              <w:top w:val="nil"/>
              <w:left w:val="single" w:sz="8" w:space="0" w:color="FFFFFF"/>
              <w:bottom w:val="nil"/>
              <w:right w:val="double" w:sz="4" w:space="0" w:color="999999"/>
            </w:tcBorders>
            <w:shd w:val="clear" w:color="auto" w:fill="FFFFFF"/>
            <w:vAlign w:val="center"/>
          </w:tcPr>
          <w:p w:rsidR="0099321A" w:rsidRPr="00D72617" w:rsidRDefault="0099321A" w:rsidP="0099321A">
            <w:pPr>
              <w:jc w:val="center"/>
              <w:rPr>
                <w:rFonts w:ascii="Arial" w:hAnsi="Arial" w:cs="Arial"/>
                <w:i/>
                <w:sz w:val="18"/>
                <w:szCs w:val="18"/>
              </w:rPr>
            </w:pPr>
            <w:r w:rsidRPr="00D72617">
              <w:rPr>
                <w:rFonts w:ascii="Arial" w:hAnsi="Arial" w:cs="Arial"/>
                <w:i/>
                <w:sz w:val="18"/>
                <w:szCs w:val="18"/>
              </w:rPr>
              <w:t>Livro Vermelho…</w:t>
            </w:r>
            <w:r w:rsidRPr="00D72617">
              <w:rPr>
                <w:rFonts w:ascii="Arial" w:hAnsi="Arial" w:cs="Arial"/>
                <w:sz w:val="18"/>
                <w:szCs w:val="18"/>
              </w:rPr>
              <w:t>: 516</w:t>
            </w:r>
          </w:p>
        </w:tc>
      </w:tr>
      <w:tr w:rsidR="0099321A" w:rsidRPr="0022352E" w:rsidTr="00867153">
        <w:trPr>
          <w:trHeight w:val="75"/>
        </w:trPr>
        <w:tc>
          <w:tcPr>
            <w:tcW w:w="1007"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1480</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látego de lombo</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ETG</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70 r.</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7F339C" w:rsidP="0099321A">
            <w:pPr>
              <w:jc w:val="center"/>
              <w:rPr>
                <w:rFonts w:ascii="Arial" w:hAnsi="Arial" w:cs="Arial"/>
                <w:sz w:val="18"/>
                <w:szCs w:val="18"/>
              </w:rPr>
            </w:pPr>
            <w:r>
              <w:rPr>
                <w:rFonts w:ascii="Arial" w:hAnsi="Arial" w:cs="Arial"/>
                <w:sz w:val="18"/>
                <w:szCs w:val="18"/>
              </w:rPr>
              <w:t>7,21</w:t>
            </w:r>
          </w:p>
        </w:tc>
        <w:tc>
          <w:tcPr>
            <w:tcW w:w="2882"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Pr>
                <w:rFonts w:ascii="Arial" w:hAnsi="Arial" w:cs="Arial"/>
                <w:i/>
                <w:sz w:val="18"/>
                <w:szCs w:val="18"/>
              </w:rPr>
              <w:t>Livro vermelho…</w:t>
            </w:r>
            <w:r>
              <w:rPr>
                <w:rFonts w:ascii="Arial" w:hAnsi="Arial" w:cs="Arial"/>
                <w:iCs/>
                <w:sz w:val="18"/>
                <w:szCs w:val="18"/>
              </w:rPr>
              <w:t>: 530</w:t>
            </w:r>
          </w:p>
        </w:tc>
      </w:tr>
      <w:tr w:rsidR="0099321A" w:rsidRPr="0022352E" w:rsidTr="0099321A">
        <w:trPr>
          <w:trHeight w:val="75"/>
        </w:trPr>
        <w:tc>
          <w:tcPr>
            <w:tcW w:w="1007"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1480</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guarnimento de mula</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ETG</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50 r.</w:t>
            </w:r>
          </w:p>
        </w:tc>
        <w:tc>
          <w:tcPr>
            <w:tcW w:w="1260" w:type="dxa"/>
            <w:tcBorders>
              <w:top w:val="nil"/>
              <w:left w:val="single" w:sz="8" w:space="0" w:color="FFFFFF"/>
              <w:bottom w:val="nil"/>
              <w:right w:val="single" w:sz="8" w:space="0" w:color="FFFFFF"/>
            </w:tcBorders>
            <w:shd w:val="clear" w:color="auto" w:fill="FFFFFF"/>
            <w:vAlign w:val="center"/>
          </w:tcPr>
          <w:p w:rsidR="0099321A" w:rsidRPr="00F247EC" w:rsidRDefault="007F339C" w:rsidP="0099321A">
            <w:pPr>
              <w:jc w:val="center"/>
              <w:rPr>
                <w:rFonts w:ascii="Arial" w:hAnsi="Arial" w:cs="Arial"/>
                <w:sz w:val="18"/>
                <w:szCs w:val="18"/>
              </w:rPr>
            </w:pPr>
            <w:r>
              <w:rPr>
                <w:rFonts w:ascii="Arial" w:hAnsi="Arial" w:cs="Arial"/>
                <w:sz w:val="18"/>
                <w:szCs w:val="18"/>
              </w:rPr>
              <w:t>5,2</w:t>
            </w:r>
          </w:p>
        </w:tc>
        <w:tc>
          <w:tcPr>
            <w:tcW w:w="2882"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i/>
                <w:sz w:val="18"/>
                <w:szCs w:val="18"/>
              </w:rPr>
              <w:t>Livro vermelho…</w:t>
            </w:r>
            <w:r>
              <w:rPr>
                <w:rFonts w:ascii="Arial" w:hAnsi="Arial" w:cs="Arial"/>
                <w:iCs/>
                <w:sz w:val="18"/>
                <w:szCs w:val="18"/>
              </w:rPr>
              <w:t>: 529</w:t>
            </w:r>
          </w:p>
        </w:tc>
      </w:tr>
      <w:tr w:rsidR="0099321A" w:rsidRPr="0022352E" w:rsidTr="00867153">
        <w:trPr>
          <w:trHeight w:val="75"/>
        </w:trPr>
        <w:tc>
          <w:tcPr>
            <w:tcW w:w="1007"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1480</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peitoral ginete</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ETG</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38,5 r.</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7F339C" w:rsidP="0099321A">
            <w:pPr>
              <w:jc w:val="center"/>
              <w:rPr>
                <w:rFonts w:ascii="Arial" w:hAnsi="Arial" w:cs="Arial"/>
                <w:sz w:val="18"/>
                <w:szCs w:val="18"/>
              </w:rPr>
            </w:pPr>
            <w:r>
              <w:rPr>
                <w:rFonts w:ascii="Arial" w:hAnsi="Arial" w:cs="Arial"/>
                <w:sz w:val="18"/>
                <w:szCs w:val="18"/>
              </w:rPr>
              <w:t>3,97</w:t>
            </w:r>
          </w:p>
        </w:tc>
        <w:tc>
          <w:tcPr>
            <w:tcW w:w="2882"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i/>
                <w:sz w:val="18"/>
                <w:szCs w:val="18"/>
              </w:rPr>
              <w:t>Livro vermelho…</w:t>
            </w:r>
            <w:r>
              <w:rPr>
                <w:rFonts w:ascii="Arial" w:hAnsi="Arial" w:cs="Arial"/>
                <w:iCs/>
                <w:sz w:val="18"/>
                <w:szCs w:val="18"/>
              </w:rPr>
              <w:t>: 529</w:t>
            </w:r>
          </w:p>
        </w:tc>
      </w:tr>
      <w:tr w:rsidR="0099321A" w:rsidRPr="0022352E" w:rsidTr="0099321A">
        <w:trPr>
          <w:trHeight w:val="75"/>
        </w:trPr>
        <w:tc>
          <w:tcPr>
            <w:tcW w:w="1007"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1480</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par de loros para mulas com fivelas</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ETG</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25 r.</w:t>
            </w:r>
          </w:p>
        </w:tc>
        <w:tc>
          <w:tcPr>
            <w:tcW w:w="1260" w:type="dxa"/>
            <w:tcBorders>
              <w:top w:val="nil"/>
              <w:left w:val="single" w:sz="8" w:space="0" w:color="FFFFFF"/>
              <w:bottom w:val="nil"/>
              <w:right w:val="single" w:sz="8" w:space="0" w:color="FFFFFF"/>
            </w:tcBorders>
            <w:shd w:val="clear" w:color="auto" w:fill="FFFFFF"/>
            <w:vAlign w:val="center"/>
          </w:tcPr>
          <w:p w:rsidR="0099321A" w:rsidRPr="00F247EC" w:rsidRDefault="007F339C" w:rsidP="0099321A">
            <w:pPr>
              <w:jc w:val="center"/>
              <w:rPr>
                <w:rFonts w:ascii="Arial" w:hAnsi="Arial" w:cs="Arial"/>
                <w:sz w:val="18"/>
                <w:szCs w:val="18"/>
              </w:rPr>
            </w:pPr>
            <w:r>
              <w:rPr>
                <w:rFonts w:ascii="Arial" w:hAnsi="Arial" w:cs="Arial"/>
                <w:sz w:val="18"/>
                <w:szCs w:val="18"/>
              </w:rPr>
              <w:t>2,58</w:t>
            </w:r>
          </w:p>
        </w:tc>
        <w:tc>
          <w:tcPr>
            <w:tcW w:w="2882"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Pr>
                <w:rFonts w:ascii="Arial" w:hAnsi="Arial" w:cs="Arial"/>
                <w:i/>
                <w:sz w:val="18"/>
                <w:szCs w:val="18"/>
              </w:rPr>
              <w:t>Livro vermelho…</w:t>
            </w:r>
            <w:r>
              <w:rPr>
                <w:rFonts w:ascii="Arial" w:hAnsi="Arial" w:cs="Arial"/>
                <w:iCs/>
                <w:sz w:val="18"/>
                <w:szCs w:val="18"/>
              </w:rPr>
              <w:t>: 531</w:t>
            </w:r>
          </w:p>
        </w:tc>
      </w:tr>
      <w:tr w:rsidR="0099321A" w:rsidRPr="0022352E" w:rsidTr="00867153">
        <w:trPr>
          <w:trHeight w:val="75"/>
        </w:trPr>
        <w:tc>
          <w:tcPr>
            <w:tcW w:w="1007"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1480</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par de rédeas ginetas</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ETG</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22,8 r.</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7F339C" w:rsidP="0099321A">
            <w:pPr>
              <w:jc w:val="center"/>
              <w:rPr>
                <w:rFonts w:ascii="Arial" w:hAnsi="Arial" w:cs="Arial"/>
                <w:sz w:val="18"/>
                <w:szCs w:val="18"/>
              </w:rPr>
            </w:pPr>
            <w:r>
              <w:rPr>
                <w:rFonts w:ascii="Arial" w:hAnsi="Arial" w:cs="Arial"/>
                <w:sz w:val="18"/>
                <w:szCs w:val="18"/>
              </w:rPr>
              <w:t>2,35</w:t>
            </w:r>
          </w:p>
        </w:tc>
        <w:tc>
          <w:tcPr>
            <w:tcW w:w="2882"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i/>
                <w:sz w:val="18"/>
                <w:szCs w:val="18"/>
              </w:rPr>
              <w:t>Livro vermelho…</w:t>
            </w:r>
            <w:r>
              <w:rPr>
                <w:rFonts w:ascii="Arial" w:hAnsi="Arial" w:cs="Arial"/>
                <w:iCs/>
                <w:sz w:val="18"/>
                <w:szCs w:val="18"/>
              </w:rPr>
              <w:t>: 528</w:t>
            </w:r>
          </w:p>
        </w:tc>
      </w:tr>
      <w:tr w:rsidR="0099321A" w:rsidRPr="0022352E" w:rsidTr="0099321A">
        <w:trPr>
          <w:trHeight w:val="75"/>
        </w:trPr>
        <w:tc>
          <w:tcPr>
            <w:tcW w:w="1007"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1480</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par de loros ginetes</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ETG</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21,4 r.</w:t>
            </w:r>
          </w:p>
        </w:tc>
        <w:tc>
          <w:tcPr>
            <w:tcW w:w="1260" w:type="dxa"/>
            <w:tcBorders>
              <w:top w:val="nil"/>
              <w:left w:val="single" w:sz="8" w:space="0" w:color="FFFFFF"/>
              <w:bottom w:val="nil"/>
              <w:right w:val="single" w:sz="8" w:space="0" w:color="FFFFFF"/>
            </w:tcBorders>
            <w:shd w:val="clear" w:color="auto" w:fill="FFFFFF"/>
            <w:vAlign w:val="center"/>
          </w:tcPr>
          <w:p w:rsidR="0099321A" w:rsidRPr="00F247EC" w:rsidRDefault="00927EB7" w:rsidP="0099321A">
            <w:pPr>
              <w:jc w:val="center"/>
              <w:rPr>
                <w:rFonts w:ascii="Arial" w:hAnsi="Arial" w:cs="Arial"/>
                <w:sz w:val="18"/>
                <w:szCs w:val="18"/>
              </w:rPr>
            </w:pPr>
            <w:r>
              <w:rPr>
                <w:rFonts w:ascii="Arial" w:hAnsi="Arial" w:cs="Arial"/>
                <w:sz w:val="18"/>
                <w:szCs w:val="18"/>
              </w:rPr>
              <w:t>2,2</w:t>
            </w:r>
          </w:p>
        </w:tc>
        <w:tc>
          <w:tcPr>
            <w:tcW w:w="2882"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i/>
                <w:sz w:val="18"/>
                <w:szCs w:val="18"/>
              </w:rPr>
              <w:t>Livro vermelho…</w:t>
            </w:r>
            <w:r>
              <w:rPr>
                <w:rFonts w:ascii="Arial" w:hAnsi="Arial" w:cs="Arial"/>
                <w:iCs/>
                <w:sz w:val="18"/>
                <w:szCs w:val="18"/>
              </w:rPr>
              <w:t>: 527</w:t>
            </w:r>
          </w:p>
        </w:tc>
      </w:tr>
      <w:tr w:rsidR="0099321A" w:rsidRPr="0022352E" w:rsidTr="00867153">
        <w:trPr>
          <w:trHeight w:val="75"/>
        </w:trPr>
        <w:tc>
          <w:tcPr>
            <w:tcW w:w="1007"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1480</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látego de ilhargas; c</w:t>
            </w:r>
            <w:r w:rsidRPr="00317129">
              <w:rPr>
                <w:rFonts w:ascii="Arial" w:hAnsi="Arial" w:cs="Arial"/>
                <w:sz w:val="18"/>
                <w:szCs w:val="18"/>
              </w:rPr>
              <w:t>ilha gineta com ferros</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ETG</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20 r.</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927EB7" w:rsidP="0099321A">
            <w:pPr>
              <w:jc w:val="center"/>
              <w:rPr>
                <w:rFonts w:ascii="Arial" w:hAnsi="Arial" w:cs="Arial"/>
                <w:sz w:val="18"/>
                <w:szCs w:val="18"/>
              </w:rPr>
            </w:pPr>
            <w:r>
              <w:rPr>
                <w:rFonts w:ascii="Arial" w:hAnsi="Arial" w:cs="Arial"/>
                <w:sz w:val="18"/>
                <w:szCs w:val="18"/>
              </w:rPr>
              <w:t>2,1</w:t>
            </w:r>
          </w:p>
        </w:tc>
        <w:tc>
          <w:tcPr>
            <w:tcW w:w="2882"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Pr>
                <w:rFonts w:ascii="Arial" w:hAnsi="Arial" w:cs="Arial"/>
                <w:i/>
                <w:sz w:val="18"/>
                <w:szCs w:val="18"/>
              </w:rPr>
              <w:t>Livro vermelho…</w:t>
            </w:r>
            <w:r>
              <w:rPr>
                <w:rFonts w:ascii="Arial" w:hAnsi="Arial" w:cs="Arial"/>
                <w:iCs/>
                <w:sz w:val="18"/>
                <w:szCs w:val="18"/>
              </w:rPr>
              <w:t>: 530; 531</w:t>
            </w:r>
          </w:p>
        </w:tc>
      </w:tr>
      <w:tr w:rsidR="0099321A" w:rsidRPr="0022352E" w:rsidTr="0099321A">
        <w:trPr>
          <w:trHeight w:val="75"/>
        </w:trPr>
        <w:tc>
          <w:tcPr>
            <w:tcW w:w="1007"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1480</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par de rédeas para mulas</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ETG</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16,8 r.</w:t>
            </w:r>
          </w:p>
        </w:tc>
        <w:tc>
          <w:tcPr>
            <w:tcW w:w="1260" w:type="dxa"/>
            <w:tcBorders>
              <w:top w:val="nil"/>
              <w:left w:val="single" w:sz="8" w:space="0" w:color="FFFFFF"/>
              <w:bottom w:val="nil"/>
              <w:right w:val="single" w:sz="8" w:space="0" w:color="FFFFFF"/>
            </w:tcBorders>
            <w:shd w:val="clear" w:color="auto" w:fill="FFFFFF"/>
            <w:vAlign w:val="center"/>
          </w:tcPr>
          <w:p w:rsidR="0099321A" w:rsidRPr="00F247EC" w:rsidRDefault="00927EB7" w:rsidP="0099321A">
            <w:pPr>
              <w:jc w:val="center"/>
              <w:rPr>
                <w:rFonts w:ascii="Arial" w:hAnsi="Arial" w:cs="Arial"/>
                <w:sz w:val="18"/>
                <w:szCs w:val="18"/>
              </w:rPr>
            </w:pPr>
            <w:r>
              <w:rPr>
                <w:rFonts w:ascii="Arial" w:hAnsi="Arial" w:cs="Arial"/>
                <w:sz w:val="18"/>
                <w:szCs w:val="18"/>
              </w:rPr>
              <w:t>1,7</w:t>
            </w:r>
          </w:p>
        </w:tc>
        <w:tc>
          <w:tcPr>
            <w:tcW w:w="2882"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i/>
                <w:sz w:val="18"/>
                <w:szCs w:val="18"/>
              </w:rPr>
              <w:t>Livro vermelho…</w:t>
            </w:r>
            <w:r>
              <w:rPr>
                <w:rFonts w:ascii="Arial" w:hAnsi="Arial" w:cs="Arial"/>
                <w:iCs/>
                <w:sz w:val="18"/>
                <w:szCs w:val="18"/>
              </w:rPr>
              <w:t>: 528</w:t>
            </w:r>
          </w:p>
        </w:tc>
      </w:tr>
      <w:tr w:rsidR="0099321A" w:rsidRPr="0022352E" w:rsidTr="00867153">
        <w:trPr>
          <w:trHeight w:val="75"/>
        </w:trPr>
        <w:tc>
          <w:tcPr>
            <w:tcW w:w="1007"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1480</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cabeçada gineta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ETG</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11,3 r.</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927EB7" w:rsidP="0099321A">
            <w:pPr>
              <w:jc w:val="center"/>
              <w:rPr>
                <w:rFonts w:ascii="Arial" w:hAnsi="Arial" w:cs="Arial"/>
                <w:sz w:val="18"/>
                <w:szCs w:val="18"/>
              </w:rPr>
            </w:pPr>
            <w:r>
              <w:rPr>
                <w:rFonts w:ascii="Arial" w:hAnsi="Arial" w:cs="Arial"/>
                <w:sz w:val="18"/>
                <w:szCs w:val="18"/>
              </w:rPr>
              <w:t>1,16</w:t>
            </w:r>
          </w:p>
        </w:tc>
        <w:tc>
          <w:tcPr>
            <w:tcW w:w="2882"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i/>
                <w:sz w:val="18"/>
                <w:szCs w:val="18"/>
              </w:rPr>
              <w:t>Livro vermelho…</w:t>
            </w:r>
            <w:r>
              <w:rPr>
                <w:rFonts w:ascii="Arial" w:hAnsi="Arial" w:cs="Arial"/>
                <w:iCs/>
                <w:sz w:val="18"/>
                <w:szCs w:val="18"/>
              </w:rPr>
              <w:t>: 528</w:t>
            </w:r>
          </w:p>
        </w:tc>
      </w:tr>
      <w:tr w:rsidR="0099321A" w:rsidRPr="00B223C0" w:rsidTr="0099321A">
        <w:trPr>
          <w:trHeight w:val="80"/>
        </w:trPr>
        <w:tc>
          <w:tcPr>
            <w:tcW w:w="1007" w:type="dxa"/>
            <w:tcBorders>
              <w:top w:val="nil"/>
              <w:left w:val="double" w:sz="4" w:space="0" w:color="999999"/>
              <w:bottom w:val="nil"/>
              <w:right w:val="single" w:sz="8" w:space="0" w:color="FFFFFF"/>
            </w:tcBorders>
            <w:shd w:val="clear" w:color="auto" w:fill="FFFFFF"/>
            <w:vAlign w:val="center"/>
          </w:tcPr>
          <w:p w:rsidR="0099321A" w:rsidRPr="00B223C0" w:rsidRDefault="0099321A" w:rsidP="0099321A">
            <w:pPr>
              <w:rPr>
                <w:rFonts w:ascii="Arial" w:hAnsi="Arial" w:cs="Arial"/>
                <w:sz w:val="18"/>
                <w:szCs w:val="18"/>
              </w:rPr>
            </w:pPr>
            <w:r w:rsidRPr="00B223C0">
              <w:rPr>
                <w:rFonts w:ascii="Arial" w:hAnsi="Arial" w:cs="Arial"/>
                <w:sz w:val="18"/>
                <w:szCs w:val="18"/>
              </w:rPr>
              <w:t>1483</w:t>
            </w:r>
          </w:p>
        </w:tc>
        <w:tc>
          <w:tcPr>
            <w:tcW w:w="1979" w:type="dxa"/>
            <w:tcBorders>
              <w:top w:val="nil"/>
              <w:left w:val="single" w:sz="8" w:space="0" w:color="FFFFFF"/>
              <w:bottom w:val="nil"/>
              <w:right w:val="single" w:sz="8" w:space="0" w:color="FFFFFF"/>
            </w:tcBorders>
            <w:shd w:val="clear" w:color="auto" w:fill="FFFFFF"/>
            <w:vAlign w:val="center"/>
          </w:tcPr>
          <w:p w:rsidR="0099321A" w:rsidRPr="00B223C0" w:rsidRDefault="0099321A" w:rsidP="0099321A">
            <w:pPr>
              <w:jc w:val="center"/>
              <w:rPr>
                <w:rFonts w:ascii="Arial" w:hAnsi="Arial" w:cs="Arial"/>
                <w:sz w:val="18"/>
                <w:szCs w:val="18"/>
              </w:rPr>
            </w:pPr>
            <w:r w:rsidRPr="00B223C0">
              <w:rPr>
                <w:rFonts w:ascii="Arial" w:hAnsi="Arial" w:cs="Arial"/>
                <w:sz w:val="18"/>
                <w:szCs w:val="18"/>
              </w:rPr>
              <w:t>ferraduras (dúzia)</w:t>
            </w:r>
          </w:p>
        </w:tc>
        <w:tc>
          <w:tcPr>
            <w:tcW w:w="1260" w:type="dxa"/>
            <w:tcBorders>
              <w:top w:val="nil"/>
              <w:left w:val="single" w:sz="8" w:space="0" w:color="FFFFFF"/>
              <w:bottom w:val="nil"/>
              <w:right w:val="single" w:sz="8" w:space="0" w:color="FFFFFF"/>
            </w:tcBorders>
            <w:shd w:val="clear" w:color="auto" w:fill="FFFFFF"/>
            <w:vAlign w:val="center"/>
          </w:tcPr>
          <w:p w:rsidR="0099321A" w:rsidRPr="00B223C0" w:rsidRDefault="0099321A" w:rsidP="0099321A">
            <w:pPr>
              <w:jc w:val="center"/>
              <w:rPr>
                <w:rFonts w:ascii="Arial" w:hAnsi="Arial" w:cs="Arial"/>
                <w:sz w:val="18"/>
                <w:szCs w:val="18"/>
              </w:rPr>
            </w:pPr>
            <w:r w:rsidRPr="00B223C0">
              <w:rPr>
                <w:rFonts w:ascii="Arial" w:hAnsi="Arial" w:cs="Arial"/>
                <w:sz w:val="18"/>
                <w:szCs w:val="18"/>
              </w:rPr>
              <w:t>Lisboa</w:t>
            </w:r>
          </w:p>
        </w:tc>
        <w:tc>
          <w:tcPr>
            <w:tcW w:w="1260" w:type="dxa"/>
            <w:tcBorders>
              <w:top w:val="nil"/>
              <w:left w:val="single" w:sz="8" w:space="0" w:color="FFFFFF"/>
              <w:bottom w:val="nil"/>
              <w:right w:val="single" w:sz="8" w:space="0" w:color="FFFFFF"/>
            </w:tcBorders>
            <w:shd w:val="clear" w:color="auto" w:fill="FFFFFF"/>
            <w:vAlign w:val="center"/>
          </w:tcPr>
          <w:p w:rsidR="0099321A" w:rsidRPr="00B223C0" w:rsidRDefault="0099321A" w:rsidP="0099321A">
            <w:pPr>
              <w:jc w:val="center"/>
              <w:rPr>
                <w:rFonts w:ascii="Arial" w:hAnsi="Arial" w:cs="Arial"/>
                <w:sz w:val="18"/>
                <w:szCs w:val="18"/>
              </w:rPr>
            </w:pPr>
            <w:r>
              <w:rPr>
                <w:rFonts w:ascii="Arial" w:hAnsi="Arial" w:cs="Arial"/>
                <w:sz w:val="18"/>
                <w:szCs w:val="18"/>
              </w:rPr>
              <w:t xml:space="preserve">42 r. + sisas | </w:t>
            </w:r>
            <w:r w:rsidRPr="00B223C0">
              <w:rPr>
                <w:rFonts w:ascii="Arial" w:hAnsi="Arial" w:cs="Arial"/>
                <w:sz w:val="18"/>
                <w:szCs w:val="18"/>
              </w:rPr>
              <w:t>55 r.</w:t>
            </w:r>
            <w:r>
              <w:rPr>
                <w:rStyle w:val="Refdenotaderodap"/>
                <w:rFonts w:ascii="Arial" w:hAnsi="Arial" w:cs="Arial"/>
                <w:sz w:val="18"/>
                <w:szCs w:val="18"/>
              </w:rPr>
              <w:footnoteReference w:id="1282"/>
            </w:r>
          </w:p>
        </w:tc>
        <w:tc>
          <w:tcPr>
            <w:tcW w:w="1260" w:type="dxa"/>
            <w:tcBorders>
              <w:top w:val="nil"/>
              <w:left w:val="single" w:sz="8" w:space="0" w:color="FFFFFF"/>
              <w:bottom w:val="nil"/>
              <w:right w:val="single" w:sz="8" w:space="0" w:color="FFFFFF"/>
            </w:tcBorders>
            <w:shd w:val="clear" w:color="auto" w:fill="FFFFFF"/>
            <w:vAlign w:val="center"/>
          </w:tcPr>
          <w:p w:rsidR="0099321A" w:rsidRPr="00F247EC" w:rsidRDefault="00927EB7" w:rsidP="0099321A">
            <w:pPr>
              <w:jc w:val="center"/>
              <w:rPr>
                <w:rFonts w:ascii="Arial" w:hAnsi="Arial" w:cs="Arial"/>
                <w:sz w:val="18"/>
                <w:szCs w:val="18"/>
              </w:rPr>
            </w:pPr>
            <w:r>
              <w:rPr>
                <w:rFonts w:ascii="Arial" w:hAnsi="Arial" w:cs="Arial"/>
                <w:sz w:val="18"/>
                <w:szCs w:val="18"/>
              </w:rPr>
              <w:t>4,3 | 5,67</w:t>
            </w:r>
          </w:p>
        </w:tc>
        <w:tc>
          <w:tcPr>
            <w:tcW w:w="2882" w:type="dxa"/>
            <w:tcBorders>
              <w:top w:val="nil"/>
              <w:left w:val="single" w:sz="8" w:space="0" w:color="FFFFFF"/>
              <w:bottom w:val="nil"/>
              <w:right w:val="double" w:sz="4" w:space="0" w:color="999999"/>
            </w:tcBorders>
            <w:shd w:val="clear" w:color="auto" w:fill="FFFFFF"/>
            <w:vAlign w:val="center"/>
          </w:tcPr>
          <w:p w:rsidR="0099321A" w:rsidRPr="00B223C0" w:rsidRDefault="0099321A" w:rsidP="0099321A">
            <w:pPr>
              <w:jc w:val="center"/>
              <w:rPr>
                <w:rFonts w:ascii="Arial" w:hAnsi="Arial" w:cs="Arial"/>
                <w:i/>
                <w:sz w:val="18"/>
                <w:szCs w:val="18"/>
              </w:rPr>
            </w:pPr>
            <w:r w:rsidRPr="00B223C0">
              <w:rPr>
                <w:rFonts w:ascii="Arial" w:hAnsi="Arial" w:cs="Arial"/>
                <w:i/>
                <w:iCs/>
                <w:sz w:val="18"/>
                <w:szCs w:val="18"/>
              </w:rPr>
              <w:t>Livro das Posturas Antigas</w:t>
            </w:r>
            <w:r w:rsidRPr="00B223C0">
              <w:rPr>
                <w:rFonts w:ascii="Arial" w:hAnsi="Arial" w:cs="Arial"/>
                <w:sz w:val="18"/>
                <w:szCs w:val="18"/>
              </w:rPr>
              <w:t>: 154</w:t>
            </w:r>
          </w:p>
        </w:tc>
      </w:tr>
      <w:tr w:rsidR="0099321A" w:rsidRPr="00B223C0" w:rsidTr="00867153">
        <w:trPr>
          <w:trHeight w:val="75"/>
        </w:trPr>
        <w:tc>
          <w:tcPr>
            <w:tcW w:w="1007" w:type="dxa"/>
            <w:tcBorders>
              <w:top w:val="nil"/>
              <w:left w:val="double" w:sz="4" w:space="0" w:color="999999"/>
              <w:bottom w:val="double" w:sz="4" w:space="0" w:color="999999"/>
              <w:right w:val="single" w:sz="8" w:space="0" w:color="FFFFFF"/>
            </w:tcBorders>
            <w:shd w:val="clear" w:color="auto" w:fill="D9D9D9" w:themeFill="background1" w:themeFillShade="D9"/>
            <w:vAlign w:val="center"/>
          </w:tcPr>
          <w:p w:rsidR="0099321A" w:rsidRPr="00B223C0" w:rsidRDefault="0099321A" w:rsidP="0099321A">
            <w:pPr>
              <w:rPr>
                <w:rFonts w:ascii="Arial" w:hAnsi="Arial" w:cs="Arial"/>
                <w:sz w:val="18"/>
                <w:szCs w:val="18"/>
              </w:rPr>
            </w:pPr>
            <w:r w:rsidRPr="00B223C0">
              <w:rPr>
                <w:rFonts w:ascii="Arial" w:hAnsi="Arial" w:cs="Arial"/>
                <w:sz w:val="18"/>
                <w:szCs w:val="18"/>
              </w:rPr>
              <w:t>1483</w:t>
            </w:r>
          </w:p>
        </w:tc>
        <w:tc>
          <w:tcPr>
            <w:tcW w:w="1979" w:type="dxa"/>
            <w:tcBorders>
              <w:top w:val="nil"/>
              <w:left w:val="single" w:sz="8" w:space="0" w:color="FFFFFF"/>
              <w:bottom w:val="double" w:sz="4" w:space="0" w:color="999999"/>
              <w:right w:val="single" w:sz="8" w:space="0" w:color="FFFFFF"/>
            </w:tcBorders>
            <w:shd w:val="clear" w:color="auto" w:fill="D9D9D9" w:themeFill="background1" w:themeFillShade="D9"/>
            <w:vAlign w:val="center"/>
          </w:tcPr>
          <w:p w:rsidR="0099321A" w:rsidRPr="00B223C0" w:rsidRDefault="0099321A" w:rsidP="0099321A">
            <w:pPr>
              <w:jc w:val="center"/>
              <w:rPr>
                <w:rFonts w:ascii="Arial" w:hAnsi="Arial" w:cs="Arial"/>
                <w:sz w:val="18"/>
                <w:szCs w:val="18"/>
              </w:rPr>
            </w:pPr>
            <w:r w:rsidRPr="00B223C0">
              <w:rPr>
                <w:rFonts w:ascii="Arial" w:hAnsi="Arial" w:cs="Arial"/>
                <w:sz w:val="18"/>
                <w:szCs w:val="18"/>
              </w:rPr>
              <w:t>cravos (cent</w:t>
            </w:r>
            <w:r>
              <w:rPr>
                <w:rFonts w:ascii="Arial" w:hAnsi="Arial" w:cs="Arial"/>
                <w:sz w:val="18"/>
                <w:szCs w:val="18"/>
              </w:rPr>
              <w:t>o</w:t>
            </w:r>
            <w:r w:rsidRPr="00B223C0">
              <w:rPr>
                <w:rFonts w:ascii="Arial" w:hAnsi="Arial" w:cs="Arial"/>
                <w:sz w:val="18"/>
                <w:szCs w:val="18"/>
              </w:rPr>
              <w:t xml:space="preserve">) </w:t>
            </w:r>
          </w:p>
        </w:tc>
        <w:tc>
          <w:tcPr>
            <w:tcW w:w="1260" w:type="dxa"/>
            <w:tcBorders>
              <w:top w:val="nil"/>
              <w:left w:val="single" w:sz="8" w:space="0" w:color="FFFFFF"/>
              <w:bottom w:val="double" w:sz="4" w:space="0" w:color="999999"/>
              <w:right w:val="single" w:sz="8" w:space="0" w:color="FFFFFF"/>
            </w:tcBorders>
            <w:shd w:val="clear" w:color="auto" w:fill="D9D9D9" w:themeFill="background1" w:themeFillShade="D9"/>
            <w:vAlign w:val="center"/>
          </w:tcPr>
          <w:p w:rsidR="0099321A" w:rsidRPr="00B223C0" w:rsidRDefault="0099321A" w:rsidP="0099321A">
            <w:pPr>
              <w:jc w:val="center"/>
              <w:rPr>
                <w:rFonts w:ascii="Arial" w:hAnsi="Arial" w:cs="Arial"/>
                <w:sz w:val="18"/>
                <w:szCs w:val="18"/>
              </w:rPr>
            </w:pPr>
            <w:r w:rsidRPr="00B223C0">
              <w:rPr>
                <w:rFonts w:ascii="Arial" w:hAnsi="Arial" w:cs="Arial"/>
                <w:sz w:val="18"/>
                <w:szCs w:val="18"/>
              </w:rPr>
              <w:t>Lisboa</w:t>
            </w:r>
          </w:p>
        </w:tc>
        <w:tc>
          <w:tcPr>
            <w:tcW w:w="1260" w:type="dxa"/>
            <w:tcBorders>
              <w:top w:val="nil"/>
              <w:left w:val="single" w:sz="8" w:space="0" w:color="FFFFFF"/>
              <w:bottom w:val="double" w:sz="4" w:space="0" w:color="999999"/>
              <w:right w:val="single" w:sz="8" w:space="0" w:color="FFFFFF"/>
            </w:tcBorders>
            <w:shd w:val="clear" w:color="auto" w:fill="D9D9D9" w:themeFill="background1" w:themeFillShade="D9"/>
            <w:vAlign w:val="center"/>
          </w:tcPr>
          <w:p w:rsidR="0099321A" w:rsidRPr="00B223C0" w:rsidRDefault="0099321A" w:rsidP="0099321A">
            <w:pPr>
              <w:jc w:val="center"/>
              <w:rPr>
                <w:rFonts w:ascii="Arial" w:hAnsi="Arial" w:cs="Arial"/>
                <w:sz w:val="18"/>
                <w:szCs w:val="18"/>
              </w:rPr>
            </w:pPr>
            <w:r w:rsidRPr="00B223C0">
              <w:rPr>
                <w:rFonts w:ascii="Arial" w:hAnsi="Arial" w:cs="Arial"/>
                <w:sz w:val="18"/>
                <w:szCs w:val="18"/>
              </w:rPr>
              <w:t>16 r.</w:t>
            </w:r>
          </w:p>
        </w:tc>
        <w:tc>
          <w:tcPr>
            <w:tcW w:w="1260" w:type="dxa"/>
            <w:tcBorders>
              <w:top w:val="nil"/>
              <w:left w:val="single" w:sz="8" w:space="0" w:color="FFFFFF"/>
              <w:bottom w:val="double" w:sz="4" w:space="0" w:color="999999"/>
              <w:right w:val="single" w:sz="8" w:space="0" w:color="FFFFFF"/>
            </w:tcBorders>
            <w:shd w:val="clear" w:color="auto" w:fill="D9D9D9" w:themeFill="background1" w:themeFillShade="D9"/>
            <w:vAlign w:val="center"/>
          </w:tcPr>
          <w:p w:rsidR="0099321A" w:rsidRPr="00F247EC" w:rsidRDefault="000721E7" w:rsidP="0099321A">
            <w:pPr>
              <w:jc w:val="center"/>
              <w:rPr>
                <w:rFonts w:ascii="Arial" w:hAnsi="Arial" w:cs="Arial"/>
                <w:sz w:val="18"/>
                <w:szCs w:val="18"/>
              </w:rPr>
            </w:pPr>
            <w:r>
              <w:rPr>
                <w:rFonts w:ascii="Arial" w:hAnsi="Arial" w:cs="Arial"/>
                <w:sz w:val="18"/>
                <w:szCs w:val="18"/>
              </w:rPr>
              <w:t>1,65</w:t>
            </w:r>
          </w:p>
        </w:tc>
        <w:tc>
          <w:tcPr>
            <w:tcW w:w="2882" w:type="dxa"/>
            <w:tcBorders>
              <w:top w:val="nil"/>
              <w:left w:val="single" w:sz="8" w:space="0" w:color="FFFFFF"/>
              <w:bottom w:val="double" w:sz="4" w:space="0" w:color="999999"/>
              <w:right w:val="double" w:sz="4" w:space="0" w:color="999999"/>
            </w:tcBorders>
            <w:shd w:val="clear" w:color="auto" w:fill="D9D9D9" w:themeFill="background1" w:themeFillShade="D9"/>
            <w:vAlign w:val="center"/>
          </w:tcPr>
          <w:p w:rsidR="0099321A" w:rsidRPr="00B223C0" w:rsidRDefault="0099321A" w:rsidP="0099321A">
            <w:pPr>
              <w:jc w:val="center"/>
              <w:rPr>
                <w:rFonts w:ascii="Arial" w:hAnsi="Arial" w:cs="Arial"/>
                <w:sz w:val="18"/>
                <w:szCs w:val="18"/>
              </w:rPr>
            </w:pPr>
            <w:r w:rsidRPr="00B223C0">
              <w:rPr>
                <w:rFonts w:ascii="Arial" w:hAnsi="Arial" w:cs="Arial"/>
                <w:i/>
                <w:iCs/>
                <w:sz w:val="18"/>
                <w:szCs w:val="18"/>
              </w:rPr>
              <w:t>Livro das Posturas Antigas</w:t>
            </w:r>
            <w:r w:rsidRPr="00B223C0">
              <w:rPr>
                <w:rFonts w:ascii="Arial" w:hAnsi="Arial" w:cs="Arial"/>
                <w:sz w:val="18"/>
                <w:szCs w:val="18"/>
              </w:rPr>
              <w:t>: 154</w:t>
            </w:r>
          </w:p>
        </w:tc>
      </w:tr>
    </w:tbl>
    <w:p w:rsidR="0099321A" w:rsidRDefault="0099321A" w:rsidP="0099321A">
      <w:pPr>
        <w:rPr>
          <w:rFonts w:ascii="Gill Sans MT" w:hAnsi="Gill Sans MT" w:cs="Arial"/>
          <w:sz w:val="56"/>
          <w:szCs w:val="56"/>
        </w:rPr>
      </w:pPr>
    </w:p>
    <w:p w:rsidR="0071781E" w:rsidRDefault="0071781E" w:rsidP="0099321A">
      <w:pPr>
        <w:rPr>
          <w:rFonts w:ascii="Gill Sans MT" w:hAnsi="Gill Sans MT" w:cs="Arial"/>
          <w:sz w:val="56"/>
          <w:szCs w:val="56"/>
        </w:rPr>
      </w:pPr>
    </w:p>
    <w:p w:rsidR="0071781E" w:rsidRDefault="0071781E" w:rsidP="0099321A">
      <w:pPr>
        <w:rPr>
          <w:rFonts w:ascii="Gill Sans MT" w:hAnsi="Gill Sans MT" w:cs="Arial"/>
          <w:sz w:val="56"/>
          <w:szCs w:val="56"/>
        </w:rPr>
      </w:pPr>
    </w:p>
    <w:p w:rsidR="0071781E" w:rsidRPr="00BD31D8" w:rsidRDefault="0071781E" w:rsidP="0099321A">
      <w:pPr>
        <w:rPr>
          <w:rFonts w:ascii="Gill Sans MT" w:hAnsi="Gill Sans MT" w:cs="Arial"/>
          <w:sz w:val="56"/>
          <w:szCs w:val="56"/>
        </w:rPr>
      </w:pPr>
    </w:p>
    <w:p w:rsidR="0099321A" w:rsidRPr="00CD4C27" w:rsidRDefault="0099321A" w:rsidP="0099321A">
      <w:pPr>
        <w:rPr>
          <w:rFonts w:ascii="Gill Sans MT" w:hAnsi="Gill Sans MT" w:cs="Arial"/>
        </w:rPr>
      </w:pPr>
      <w:r>
        <w:rPr>
          <w:rFonts w:ascii="Gill Sans MT" w:hAnsi="Gill Sans MT" w:cs="Arial"/>
        </w:rPr>
        <w:lastRenderedPageBreak/>
        <w:t>INTERIOR DOMÉSTICO</w:t>
      </w:r>
    </w:p>
    <w:p w:rsidR="0099321A" w:rsidRPr="00BD31D8" w:rsidRDefault="0099321A" w:rsidP="0099321A">
      <w:pPr>
        <w:rPr>
          <w:rFonts w:ascii="Gill Sans MT" w:hAnsi="Gill Sans MT" w:cs="Arial"/>
        </w:rPr>
      </w:pPr>
    </w:p>
    <w:tbl>
      <w:tblPr>
        <w:tblW w:w="9648"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000" w:firstRow="0" w:lastRow="0" w:firstColumn="0" w:lastColumn="0" w:noHBand="0" w:noVBand="0"/>
      </w:tblPr>
      <w:tblGrid>
        <w:gridCol w:w="1009"/>
        <w:gridCol w:w="1979"/>
        <w:gridCol w:w="1259"/>
        <w:gridCol w:w="1259"/>
        <w:gridCol w:w="1264"/>
        <w:gridCol w:w="2878"/>
      </w:tblGrid>
      <w:tr w:rsidR="0099321A" w:rsidRPr="008C633A" w:rsidTr="0099321A">
        <w:trPr>
          <w:trHeight w:val="170"/>
        </w:trPr>
        <w:tc>
          <w:tcPr>
            <w:tcW w:w="9648" w:type="dxa"/>
            <w:gridSpan w:val="6"/>
            <w:tcBorders>
              <w:top w:val="double" w:sz="4" w:space="0" w:color="999999"/>
              <w:left w:val="double" w:sz="4" w:space="0" w:color="999999"/>
              <w:bottom w:val="single" w:sz="8" w:space="0" w:color="999999"/>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t>MOBILIÁRIO</w:t>
            </w:r>
          </w:p>
        </w:tc>
      </w:tr>
      <w:tr w:rsidR="0099321A" w:rsidRPr="009F5A9E" w:rsidTr="0099321A">
        <w:trPr>
          <w:trHeight w:val="170"/>
        </w:trPr>
        <w:tc>
          <w:tcPr>
            <w:tcW w:w="1009" w:type="dxa"/>
            <w:tcBorders>
              <w:top w:val="single" w:sz="8" w:space="0" w:color="999999"/>
              <w:left w:val="double" w:sz="4"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Data</w:t>
            </w:r>
          </w:p>
        </w:tc>
        <w:tc>
          <w:tcPr>
            <w:tcW w:w="1979"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Pr>
                <w:rFonts w:ascii="Arial" w:hAnsi="Arial" w:cs="Arial"/>
                <w:sz w:val="20"/>
                <w:szCs w:val="20"/>
              </w:rPr>
              <w:t>Item</w:t>
            </w:r>
          </w:p>
        </w:tc>
        <w:tc>
          <w:tcPr>
            <w:tcW w:w="1259"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Espaço</w:t>
            </w:r>
          </w:p>
        </w:tc>
        <w:tc>
          <w:tcPr>
            <w:tcW w:w="1259"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Preço</w:t>
            </w:r>
          </w:p>
        </w:tc>
        <w:tc>
          <w:tcPr>
            <w:tcW w:w="1264"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Prata (g)</w:t>
            </w:r>
          </w:p>
        </w:tc>
        <w:tc>
          <w:tcPr>
            <w:tcW w:w="2878" w:type="dxa"/>
            <w:tcBorders>
              <w:top w:val="single" w:sz="8" w:space="0" w:color="999999"/>
              <w:left w:val="single" w:sz="8" w:space="0" w:color="999999"/>
              <w:bottom w:val="single" w:sz="8" w:space="0" w:color="999999"/>
              <w:right w:val="double" w:sz="4"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Fonte</w:t>
            </w:r>
          </w:p>
        </w:tc>
      </w:tr>
      <w:tr w:rsidR="0099321A" w:rsidRPr="0022352E" w:rsidTr="0099321A">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Pr="008E7D7A" w:rsidRDefault="0099321A" w:rsidP="0099321A">
            <w:pPr>
              <w:rPr>
                <w:rFonts w:ascii="Arial" w:hAnsi="Arial" w:cs="Arial"/>
                <w:sz w:val="18"/>
                <w:szCs w:val="18"/>
              </w:rPr>
            </w:pPr>
            <w:r>
              <w:rPr>
                <w:rFonts w:ascii="Arial" w:hAnsi="Arial" w:cs="Arial"/>
                <w:sz w:val="18"/>
                <w:szCs w:val="18"/>
              </w:rPr>
              <w:t>13</w:t>
            </w:r>
            <w:r w:rsidRPr="00830461">
              <w:rPr>
                <w:rFonts w:ascii="Arial" w:hAnsi="Arial" w:cs="Arial"/>
                <w:sz w:val="18"/>
                <w:szCs w:val="18"/>
              </w:rPr>
              <w:t>41</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escaninho</w:t>
            </w:r>
          </w:p>
        </w:tc>
        <w:tc>
          <w:tcPr>
            <w:tcW w:w="1259" w:type="dxa"/>
            <w:tcBorders>
              <w:top w:val="nil"/>
              <w:left w:val="single" w:sz="8" w:space="0" w:color="FFFFFF"/>
              <w:bottom w:val="nil"/>
              <w:right w:val="single" w:sz="8" w:space="0" w:color="FFFFFF"/>
            </w:tcBorders>
            <w:shd w:val="clear" w:color="auto" w:fill="FFFFFF"/>
            <w:vAlign w:val="center"/>
          </w:tcPr>
          <w:p w:rsidR="0099321A" w:rsidRPr="008E7D7A" w:rsidRDefault="0099321A" w:rsidP="0099321A">
            <w:pPr>
              <w:jc w:val="center"/>
              <w:rPr>
                <w:rFonts w:ascii="Arial" w:hAnsi="Arial" w:cs="Arial"/>
                <w:sz w:val="18"/>
                <w:szCs w:val="18"/>
              </w:rPr>
            </w:pPr>
            <w:r w:rsidRPr="00830461">
              <w:rPr>
                <w:rFonts w:ascii="Arial" w:hAnsi="Arial" w:cs="Arial"/>
                <w:sz w:val="18"/>
                <w:szCs w:val="18"/>
              </w:rPr>
              <w:t>Évora</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10 s.</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012D13" w:rsidP="0099321A">
            <w:pPr>
              <w:jc w:val="center"/>
              <w:rPr>
                <w:rFonts w:ascii="Arial" w:hAnsi="Arial" w:cs="Arial"/>
                <w:sz w:val="18"/>
                <w:szCs w:val="18"/>
              </w:rPr>
            </w:pPr>
            <w:r>
              <w:rPr>
                <w:rFonts w:ascii="Arial" w:hAnsi="Arial" w:cs="Arial"/>
                <w:sz w:val="18"/>
                <w:szCs w:val="18"/>
              </w:rPr>
              <w:t>5,63</w:t>
            </w:r>
          </w:p>
        </w:tc>
        <w:tc>
          <w:tcPr>
            <w:tcW w:w="2878"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sidRPr="00401FBB">
              <w:rPr>
                <w:rFonts w:ascii="Arial" w:hAnsi="Arial" w:cs="Arial"/>
                <w:sz w:val="18"/>
                <w:szCs w:val="18"/>
              </w:rPr>
              <w:t>“O livro das despesas…</w:t>
            </w:r>
            <w:r>
              <w:rPr>
                <w:rFonts w:ascii="Arial" w:hAnsi="Arial" w:cs="Arial"/>
                <w:sz w:val="18"/>
                <w:szCs w:val="18"/>
              </w:rPr>
              <w:t>”: 123</w:t>
            </w:r>
          </w:p>
        </w:tc>
      </w:tr>
      <w:tr w:rsidR="0099321A" w:rsidRPr="0022352E" w:rsidTr="00867153">
        <w:trPr>
          <w:trHeight w:val="75"/>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Pr="008E7D7A" w:rsidRDefault="0099321A" w:rsidP="0099321A">
            <w:pPr>
              <w:rPr>
                <w:rFonts w:ascii="Arial" w:hAnsi="Arial" w:cs="Arial"/>
                <w:sz w:val="18"/>
                <w:szCs w:val="18"/>
              </w:rPr>
            </w:pPr>
            <w:r>
              <w:rPr>
                <w:rFonts w:ascii="Arial" w:hAnsi="Arial" w:cs="Arial"/>
                <w:sz w:val="18"/>
                <w:szCs w:val="18"/>
              </w:rPr>
              <w:t>1350</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almofreixe</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8E7D7A" w:rsidRDefault="0099321A" w:rsidP="0099321A">
            <w:pPr>
              <w:jc w:val="center"/>
              <w:rPr>
                <w:rFonts w:ascii="Arial" w:hAnsi="Arial" w:cs="Arial"/>
                <w:sz w:val="18"/>
                <w:szCs w:val="18"/>
              </w:rPr>
            </w:pPr>
            <w:r>
              <w:rPr>
                <w:rFonts w:ascii="Arial" w:hAnsi="Arial" w:cs="Arial"/>
                <w:sz w:val="18"/>
                <w:szCs w:val="18"/>
              </w:rPr>
              <w:t>Lamego</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6 s.</w:t>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012D13" w:rsidP="0099321A">
            <w:pPr>
              <w:jc w:val="center"/>
              <w:rPr>
                <w:rFonts w:ascii="Arial" w:hAnsi="Arial" w:cs="Arial"/>
                <w:sz w:val="18"/>
                <w:szCs w:val="18"/>
              </w:rPr>
            </w:pPr>
            <w:r>
              <w:rPr>
                <w:rFonts w:ascii="Arial" w:hAnsi="Arial" w:cs="Arial"/>
                <w:sz w:val="18"/>
                <w:szCs w:val="18"/>
              </w:rPr>
              <w:t>3,38</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sidRPr="00392391">
              <w:rPr>
                <w:rFonts w:ascii="Arial" w:hAnsi="Arial" w:cs="Arial"/>
                <w:i/>
                <w:sz w:val="18"/>
                <w:szCs w:val="18"/>
              </w:rPr>
              <w:t>História do Bispado</w:t>
            </w:r>
            <w:r>
              <w:rPr>
                <w:rFonts w:ascii="Arial" w:hAnsi="Arial" w:cs="Arial"/>
                <w:i/>
                <w:sz w:val="18"/>
                <w:szCs w:val="18"/>
              </w:rPr>
              <w:t>…</w:t>
            </w:r>
            <w:r>
              <w:rPr>
                <w:rFonts w:ascii="Arial" w:hAnsi="Arial" w:cs="Arial"/>
                <w:sz w:val="18"/>
                <w:szCs w:val="18"/>
              </w:rPr>
              <w:t>, I: 174</w:t>
            </w:r>
          </w:p>
        </w:tc>
      </w:tr>
      <w:tr w:rsidR="0099321A" w:rsidRPr="0022352E" w:rsidTr="0099321A">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1360</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2 armários, 2 arcas francesas, 5 arcas pequenas e 2 cadeiras</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Coimbra</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520 s.</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012D13" w:rsidP="0099321A">
            <w:pPr>
              <w:jc w:val="center"/>
              <w:rPr>
                <w:rFonts w:ascii="Arial" w:hAnsi="Arial" w:cs="Arial"/>
                <w:sz w:val="18"/>
                <w:szCs w:val="18"/>
              </w:rPr>
            </w:pPr>
            <w:r>
              <w:rPr>
                <w:rFonts w:ascii="Arial" w:hAnsi="Arial" w:cs="Arial"/>
                <w:sz w:val="18"/>
                <w:szCs w:val="18"/>
              </w:rPr>
              <w:t>292,8</w:t>
            </w:r>
          </w:p>
        </w:tc>
        <w:tc>
          <w:tcPr>
            <w:tcW w:w="2878" w:type="dxa"/>
            <w:tcBorders>
              <w:top w:val="nil"/>
              <w:left w:val="single" w:sz="8" w:space="0" w:color="FFFFFF"/>
              <w:bottom w:val="nil"/>
              <w:right w:val="double" w:sz="4" w:space="0" w:color="999999"/>
            </w:tcBorders>
            <w:shd w:val="clear" w:color="auto" w:fill="FFFFFF"/>
            <w:vAlign w:val="center"/>
          </w:tcPr>
          <w:p w:rsidR="0099321A" w:rsidRPr="00A86B68" w:rsidRDefault="0099321A" w:rsidP="0099321A">
            <w:pPr>
              <w:jc w:val="center"/>
              <w:rPr>
                <w:rFonts w:ascii="Arial" w:hAnsi="Arial" w:cs="Arial"/>
                <w:i/>
                <w:iCs/>
                <w:sz w:val="18"/>
                <w:szCs w:val="18"/>
              </w:rPr>
            </w:pPr>
            <w:r w:rsidRPr="0041786B">
              <w:rPr>
                <w:rFonts w:ascii="Arial" w:hAnsi="Arial" w:cs="Arial"/>
                <w:i/>
                <w:sz w:val="18"/>
                <w:szCs w:val="18"/>
              </w:rPr>
              <w:t xml:space="preserve">Ócio e </w:t>
            </w:r>
            <w:r>
              <w:rPr>
                <w:rFonts w:ascii="Arial" w:hAnsi="Arial" w:cs="Arial"/>
                <w:i/>
                <w:sz w:val="18"/>
                <w:szCs w:val="18"/>
              </w:rPr>
              <w:t>n</w:t>
            </w:r>
            <w:r w:rsidRPr="0041786B">
              <w:rPr>
                <w:rFonts w:ascii="Arial" w:hAnsi="Arial" w:cs="Arial"/>
                <w:i/>
                <w:sz w:val="18"/>
                <w:szCs w:val="18"/>
              </w:rPr>
              <w:t>egócio</w:t>
            </w:r>
            <w:r>
              <w:rPr>
                <w:rFonts w:ascii="Arial" w:hAnsi="Arial" w:cs="Arial"/>
                <w:i/>
                <w:sz w:val="18"/>
                <w:szCs w:val="18"/>
              </w:rPr>
              <w:t>…</w:t>
            </w:r>
            <w:r>
              <w:rPr>
                <w:rFonts w:ascii="Arial" w:hAnsi="Arial" w:cs="Arial"/>
                <w:iCs/>
                <w:sz w:val="18"/>
                <w:szCs w:val="18"/>
              </w:rPr>
              <w:t>: 171</w:t>
            </w:r>
          </w:p>
        </w:tc>
      </w:tr>
      <w:tr w:rsidR="0099321A" w:rsidRPr="0022352E" w:rsidTr="00867153">
        <w:trPr>
          <w:trHeight w:val="75"/>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Pr="00372663" w:rsidRDefault="0099321A" w:rsidP="0099321A">
            <w:pPr>
              <w:rPr>
                <w:rFonts w:ascii="Arial" w:hAnsi="Arial" w:cs="Arial"/>
                <w:sz w:val="18"/>
                <w:szCs w:val="18"/>
              </w:rPr>
            </w:pPr>
            <w:r>
              <w:rPr>
                <w:rFonts w:ascii="Arial" w:hAnsi="Arial" w:cs="Arial"/>
                <w:sz w:val="18"/>
                <w:szCs w:val="18"/>
              </w:rPr>
              <w:t>1360</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armário</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372663" w:rsidRDefault="0099321A" w:rsidP="0099321A">
            <w:pPr>
              <w:jc w:val="center"/>
              <w:rPr>
                <w:rFonts w:ascii="Arial" w:hAnsi="Arial" w:cs="Arial"/>
                <w:sz w:val="18"/>
                <w:szCs w:val="18"/>
              </w:rPr>
            </w:pPr>
            <w:r>
              <w:rPr>
                <w:rFonts w:ascii="Arial" w:hAnsi="Arial" w:cs="Arial"/>
                <w:sz w:val="18"/>
                <w:szCs w:val="18"/>
              </w:rPr>
              <w:t>Coimbra</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372663" w:rsidRDefault="0099321A" w:rsidP="0099321A">
            <w:pPr>
              <w:jc w:val="center"/>
              <w:rPr>
                <w:rFonts w:ascii="Arial" w:hAnsi="Arial" w:cs="Arial"/>
                <w:sz w:val="18"/>
                <w:szCs w:val="18"/>
              </w:rPr>
            </w:pPr>
            <w:r>
              <w:rPr>
                <w:rFonts w:ascii="Arial" w:hAnsi="Arial" w:cs="Arial"/>
                <w:sz w:val="18"/>
                <w:szCs w:val="18"/>
              </w:rPr>
              <w:t>120 s.</w:t>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012D13" w:rsidP="0099321A">
            <w:pPr>
              <w:jc w:val="center"/>
              <w:rPr>
                <w:rFonts w:ascii="Arial" w:hAnsi="Arial" w:cs="Arial"/>
                <w:sz w:val="18"/>
                <w:szCs w:val="18"/>
              </w:rPr>
            </w:pPr>
            <w:r>
              <w:rPr>
                <w:rFonts w:ascii="Arial" w:hAnsi="Arial" w:cs="Arial"/>
                <w:sz w:val="18"/>
                <w:szCs w:val="18"/>
              </w:rPr>
              <w:t>67,6</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Pr="0093743C" w:rsidRDefault="0099321A" w:rsidP="0099321A">
            <w:pPr>
              <w:jc w:val="center"/>
              <w:rPr>
                <w:rFonts w:ascii="Arial" w:hAnsi="Arial" w:cs="Arial"/>
                <w:i/>
                <w:sz w:val="18"/>
                <w:szCs w:val="18"/>
              </w:rPr>
            </w:pPr>
            <w:r w:rsidRPr="0041786B">
              <w:rPr>
                <w:rFonts w:ascii="Arial" w:hAnsi="Arial" w:cs="Arial"/>
                <w:i/>
                <w:sz w:val="18"/>
                <w:szCs w:val="18"/>
              </w:rPr>
              <w:t xml:space="preserve">Ócio e </w:t>
            </w:r>
            <w:r>
              <w:rPr>
                <w:rFonts w:ascii="Arial" w:hAnsi="Arial" w:cs="Arial"/>
                <w:i/>
                <w:sz w:val="18"/>
                <w:szCs w:val="18"/>
              </w:rPr>
              <w:t>n</w:t>
            </w:r>
            <w:r w:rsidRPr="0041786B">
              <w:rPr>
                <w:rFonts w:ascii="Arial" w:hAnsi="Arial" w:cs="Arial"/>
                <w:i/>
                <w:sz w:val="18"/>
                <w:szCs w:val="18"/>
              </w:rPr>
              <w:t>egócio</w:t>
            </w:r>
            <w:r>
              <w:rPr>
                <w:rFonts w:ascii="Arial" w:hAnsi="Arial" w:cs="Arial"/>
                <w:i/>
                <w:sz w:val="18"/>
                <w:szCs w:val="18"/>
              </w:rPr>
              <w:t>…</w:t>
            </w:r>
            <w:r>
              <w:rPr>
                <w:rFonts w:ascii="Arial" w:hAnsi="Arial" w:cs="Arial"/>
                <w:iCs/>
                <w:sz w:val="18"/>
                <w:szCs w:val="18"/>
              </w:rPr>
              <w:t>: 172</w:t>
            </w:r>
          </w:p>
        </w:tc>
      </w:tr>
      <w:tr w:rsidR="0099321A" w:rsidRPr="0022352E" w:rsidTr="0099321A">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Pr="003C2FF3" w:rsidRDefault="0099321A" w:rsidP="0099321A">
            <w:pPr>
              <w:rPr>
                <w:rFonts w:ascii="Arial" w:hAnsi="Arial" w:cs="Arial"/>
                <w:sz w:val="18"/>
                <w:szCs w:val="18"/>
              </w:rPr>
            </w:pPr>
            <w:r>
              <w:rPr>
                <w:rFonts w:ascii="Arial" w:hAnsi="Arial" w:cs="Arial"/>
                <w:sz w:val="18"/>
                <w:szCs w:val="18"/>
              </w:rPr>
              <w:t>1360</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leito</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Coimbra</w:t>
            </w:r>
          </w:p>
        </w:tc>
        <w:tc>
          <w:tcPr>
            <w:tcW w:w="1259" w:type="dxa"/>
            <w:tcBorders>
              <w:top w:val="nil"/>
              <w:left w:val="single" w:sz="8" w:space="0" w:color="FFFFFF"/>
              <w:bottom w:val="nil"/>
              <w:right w:val="single" w:sz="8" w:space="0" w:color="FFFFFF"/>
            </w:tcBorders>
            <w:shd w:val="clear" w:color="auto" w:fill="FFFFFF"/>
            <w:vAlign w:val="center"/>
          </w:tcPr>
          <w:p w:rsidR="0099321A" w:rsidRPr="002020C4" w:rsidRDefault="0099321A" w:rsidP="0099321A">
            <w:pPr>
              <w:jc w:val="center"/>
              <w:rPr>
                <w:rFonts w:ascii="Arial" w:hAnsi="Arial" w:cs="Arial"/>
                <w:sz w:val="18"/>
                <w:szCs w:val="18"/>
              </w:rPr>
            </w:pPr>
            <w:r>
              <w:rPr>
                <w:rFonts w:ascii="Arial" w:hAnsi="Arial" w:cs="Arial"/>
                <w:sz w:val="18"/>
                <w:szCs w:val="18"/>
              </w:rPr>
              <w:t>40, 50 e 120 s.</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012D13" w:rsidP="0099321A">
            <w:pPr>
              <w:jc w:val="center"/>
              <w:rPr>
                <w:rFonts w:ascii="Arial" w:hAnsi="Arial" w:cs="Arial"/>
                <w:sz w:val="18"/>
                <w:szCs w:val="18"/>
              </w:rPr>
            </w:pPr>
            <w:r>
              <w:rPr>
                <w:rFonts w:ascii="Arial" w:hAnsi="Arial" w:cs="Arial"/>
                <w:sz w:val="18"/>
                <w:szCs w:val="18"/>
              </w:rPr>
              <w:t>22,4, 28,2 e 67,6</w:t>
            </w:r>
          </w:p>
        </w:tc>
        <w:tc>
          <w:tcPr>
            <w:tcW w:w="2878" w:type="dxa"/>
            <w:tcBorders>
              <w:top w:val="nil"/>
              <w:left w:val="single" w:sz="8" w:space="0" w:color="FFFFFF"/>
              <w:bottom w:val="nil"/>
              <w:right w:val="double" w:sz="4" w:space="0" w:color="999999"/>
            </w:tcBorders>
            <w:shd w:val="clear" w:color="auto" w:fill="FFFFFF"/>
            <w:vAlign w:val="center"/>
          </w:tcPr>
          <w:p w:rsidR="0099321A" w:rsidRPr="00FA63DE" w:rsidRDefault="0099321A" w:rsidP="0099321A">
            <w:pPr>
              <w:jc w:val="center"/>
              <w:rPr>
                <w:rFonts w:ascii="Arial" w:hAnsi="Arial" w:cs="Arial"/>
                <w:i/>
                <w:sz w:val="18"/>
                <w:szCs w:val="18"/>
              </w:rPr>
            </w:pPr>
            <w:r w:rsidRPr="0041786B">
              <w:rPr>
                <w:rFonts w:ascii="Arial" w:hAnsi="Arial" w:cs="Arial"/>
                <w:i/>
                <w:sz w:val="18"/>
                <w:szCs w:val="18"/>
              </w:rPr>
              <w:t xml:space="preserve">Ócio e </w:t>
            </w:r>
            <w:r>
              <w:rPr>
                <w:rFonts w:ascii="Arial" w:hAnsi="Arial" w:cs="Arial"/>
                <w:i/>
                <w:sz w:val="18"/>
                <w:szCs w:val="18"/>
              </w:rPr>
              <w:t>n</w:t>
            </w:r>
            <w:r w:rsidRPr="0041786B">
              <w:rPr>
                <w:rFonts w:ascii="Arial" w:hAnsi="Arial" w:cs="Arial"/>
                <w:i/>
                <w:sz w:val="18"/>
                <w:szCs w:val="18"/>
              </w:rPr>
              <w:t>egócio</w:t>
            </w:r>
            <w:r>
              <w:rPr>
                <w:rFonts w:ascii="Arial" w:hAnsi="Arial" w:cs="Arial"/>
                <w:i/>
                <w:sz w:val="18"/>
                <w:szCs w:val="18"/>
              </w:rPr>
              <w:t>…</w:t>
            </w:r>
            <w:r>
              <w:rPr>
                <w:rFonts w:ascii="Arial" w:hAnsi="Arial" w:cs="Arial"/>
                <w:iCs/>
                <w:sz w:val="18"/>
                <w:szCs w:val="18"/>
              </w:rPr>
              <w:t>: 172</w:t>
            </w:r>
          </w:p>
        </w:tc>
      </w:tr>
      <w:tr w:rsidR="0099321A" w:rsidRPr="0022352E" w:rsidTr="00867153">
        <w:trPr>
          <w:trHeight w:val="75"/>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Pr="003C2FF3" w:rsidRDefault="0099321A" w:rsidP="0099321A">
            <w:pPr>
              <w:rPr>
                <w:rFonts w:ascii="Arial" w:hAnsi="Arial" w:cs="Arial"/>
                <w:sz w:val="18"/>
                <w:szCs w:val="18"/>
              </w:rPr>
            </w:pPr>
            <w:r>
              <w:rPr>
                <w:rFonts w:ascii="Arial" w:hAnsi="Arial" w:cs="Arial"/>
                <w:sz w:val="18"/>
                <w:szCs w:val="18"/>
              </w:rPr>
              <w:t>1360</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arca pequena</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Coimbra</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2020C4" w:rsidRDefault="0099321A" w:rsidP="0099321A">
            <w:pPr>
              <w:jc w:val="center"/>
              <w:rPr>
                <w:rFonts w:ascii="Arial" w:hAnsi="Arial" w:cs="Arial"/>
                <w:sz w:val="18"/>
                <w:szCs w:val="18"/>
              </w:rPr>
            </w:pPr>
            <w:r>
              <w:rPr>
                <w:rFonts w:ascii="Arial" w:hAnsi="Arial" w:cs="Arial"/>
                <w:sz w:val="18"/>
                <w:szCs w:val="18"/>
              </w:rPr>
              <w:t>20 s.</w:t>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012D13" w:rsidP="0099321A">
            <w:pPr>
              <w:jc w:val="center"/>
              <w:rPr>
                <w:rFonts w:ascii="Arial" w:hAnsi="Arial" w:cs="Arial"/>
                <w:sz w:val="18"/>
                <w:szCs w:val="18"/>
              </w:rPr>
            </w:pPr>
            <w:r>
              <w:rPr>
                <w:rFonts w:ascii="Arial" w:hAnsi="Arial" w:cs="Arial"/>
                <w:sz w:val="18"/>
                <w:szCs w:val="18"/>
              </w:rPr>
              <w:t>11,3</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Pr="00FA63DE" w:rsidRDefault="0099321A" w:rsidP="0099321A">
            <w:pPr>
              <w:jc w:val="center"/>
              <w:rPr>
                <w:rFonts w:ascii="Arial" w:hAnsi="Arial" w:cs="Arial"/>
                <w:i/>
                <w:sz w:val="18"/>
                <w:szCs w:val="18"/>
              </w:rPr>
            </w:pPr>
            <w:r w:rsidRPr="0041786B">
              <w:rPr>
                <w:rFonts w:ascii="Arial" w:hAnsi="Arial" w:cs="Arial"/>
                <w:i/>
                <w:sz w:val="18"/>
                <w:szCs w:val="18"/>
              </w:rPr>
              <w:t xml:space="preserve">Ócio e </w:t>
            </w:r>
            <w:r>
              <w:rPr>
                <w:rFonts w:ascii="Arial" w:hAnsi="Arial" w:cs="Arial"/>
                <w:i/>
                <w:sz w:val="18"/>
                <w:szCs w:val="18"/>
              </w:rPr>
              <w:t>n</w:t>
            </w:r>
            <w:r w:rsidRPr="0041786B">
              <w:rPr>
                <w:rFonts w:ascii="Arial" w:hAnsi="Arial" w:cs="Arial"/>
                <w:i/>
                <w:sz w:val="18"/>
                <w:szCs w:val="18"/>
              </w:rPr>
              <w:t>egócio</w:t>
            </w:r>
            <w:r>
              <w:rPr>
                <w:rFonts w:ascii="Arial" w:hAnsi="Arial" w:cs="Arial"/>
                <w:i/>
                <w:sz w:val="18"/>
                <w:szCs w:val="18"/>
              </w:rPr>
              <w:t>…</w:t>
            </w:r>
            <w:r>
              <w:rPr>
                <w:rFonts w:ascii="Arial" w:hAnsi="Arial" w:cs="Arial"/>
                <w:iCs/>
                <w:sz w:val="18"/>
                <w:szCs w:val="18"/>
              </w:rPr>
              <w:t>: 171</w:t>
            </w:r>
          </w:p>
        </w:tc>
      </w:tr>
      <w:tr w:rsidR="0099321A" w:rsidRPr="0022352E" w:rsidTr="0099321A">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Pr="003C2FF3" w:rsidRDefault="0099321A" w:rsidP="0099321A">
            <w:pPr>
              <w:rPr>
                <w:rFonts w:ascii="Arial" w:hAnsi="Arial" w:cs="Arial"/>
                <w:sz w:val="18"/>
                <w:szCs w:val="18"/>
              </w:rPr>
            </w:pPr>
            <w:r>
              <w:rPr>
                <w:rFonts w:ascii="Arial" w:hAnsi="Arial" w:cs="Arial"/>
                <w:sz w:val="18"/>
                <w:szCs w:val="18"/>
              </w:rPr>
              <w:t>1367</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 xml:space="preserve">ucha </w:t>
            </w:r>
            <w:r w:rsidRPr="00F2575E">
              <w:rPr>
                <w:rFonts w:ascii="Arial" w:hAnsi="Arial" w:cs="Arial"/>
                <w:sz w:val="18"/>
                <w:szCs w:val="18"/>
              </w:rPr>
              <w:t>forrada</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Alvorge</w:t>
            </w:r>
          </w:p>
        </w:tc>
        <w:tc>
          <w:tcPr>
            <w:tcW w:w="1259" w:type="dxa"/>
            <w:tcBorders>
              <w:top w:val="nil"/>
              <w:left w:val="single" w:sz="8" w:space="0" w:color="FFFFFF"/>
              <w:bottom w:val="nil"/>
              <w:right w:val="single" w:sz="8" w:space="0" w:color="FFFFFF"/>
            </w:tcBorders>
            <w:shd w:val="clear" w:color="auto" w:fill="FFFFFF"/>
            <w:vAlign w:val="center"/>
          </w:tcPr>
          <w:p w:rsidR="0099321A" w:rsidRPr="00475A6A" w:rsidRDefault="0099321A" w:rsidP="0099321A">
            <w:pPr>
              <w:jc w:val="center"/>
              <w:rPr>
                <w:rFonts w:ascii="Arial" w:hAnsi="Arial" w:cs="Arial"/>
                <w:sz w:val="18"/>
                <w:szCs w:val="18"/>
              </w:rPr>
            </w:pPr>
            <w:r w:rsidRPr="00F2575E">
              <w:rPr>
                <w:rFonts w:ascii="Arial" w:hAnsi="Arial" w:cs="Arial"/>
                <w:sz w:val="18"/>
                <w:szCs w:val="18"/>
              </w:rPr>
              <w:t>55 s.</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012D13" w:rsidP="0099321A">
            <w:pPr>
              <w:jc w:val="center"/>
              <w:rPr>
                <w:rFonts w:ascii="Arial" w:hAnsi="Arial" w:cs="Arial"/>
                <w:sz w:val="18"/>
                <w:szCs w:val="18"/>
              </w:rPr>
            </w:pPr>
            <w:r>
              <w:rPr>
                <w:rFonts w:ascii="Arial" w:hAnsi="Arial" w:cs="Arial"/>
                <w:sz w:val="18"/>
                <w:szCs w:val="18"/>
              </w:rPr>
              <w:t>31</w:t>
            </w:r>
          </w:p>
        </w:tc>
        <w:tc>
          <w:tcPr>
            <w:tcW w:w="2878" w:type="dxa"/>
            <w:tcBorders>
              <w:top w:val="nil"/>
              <w:left w:val="single" w:sz="8" w:space="0" w:color="FFFFFF"/>
              <w:bottom w:val="nil"/>
              <w:right w:val="double" w:sz="4" w:space="0" w:color="999999"/>
            </w:tcBorders>
            <w:shd w:val="clear" w:color="auto" w:fill="FFFFFF"/>
            <w:vAlign w:val="center"/>
          </w:tcPr>
          <w:p w:rsidR="0099321A" w:rsidRPr="00FA63DE" w:rsidRDefault="0099321A" w:rsidP="0099321A">
            <w:pPr>
              <w:jc w:val="center"/>
              <w:rPr>
                <w:rFonts w:ascii="Arial" w:hAnsi="Arial" w:cs="Arial"/>
                <w:i/>
                <w:sz w:val="18"/>
                <w:szCs w:val="18"/>
              </w:rPr>
            </w:pPr>
            <w:r>
              <w:rPr>
                <w:rFonts w:ascii="Arial" w:hAnsi="Arial" w:cs="Arial"/>
                <w:sz w:val="18"/>
                <w:szCs w:val="18"/>
              </w:rPr>
              <w:t>“O senhorio crúzio...</w:t>
            </w:r>
            <w:r w:rsidRPr="00793A75">
              <w:rPr>
                <w:rFonts w:ascii="Arial" w:hAnsi="Arial" w:cs="Arial"/>
                <w:sz w:val="18"/>
                <w:szCs w:val="18"/>
              </w:rPr>
              <w:t xml:space="preserve">”: </w:t>
            </w:r>
            <w:r>
              <w:rPr>
                <w:rFonts w:ascii="Arial" w:hAnsi="Arial" w:cs="Arial"/>
                <w:sz w:val="18"/>
                <w:szCs w:val="18"/>
              </w:rPr>
              <w:t>59</w:t>
            </w:r>
          </w:p>
        </w:tc>
      </w:tr>
      <w:tr w:rsidR="0099321A" w:rsidRPr="0022352E" w:rsidTr="00867153">
        <w:trPr>
          <w:trHeight w:val="75"/>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Pr="003C2FF3" w:rsidRDefault="0099321A" w:rsidP="0099321A">
            <w:pPr>
              <w:rPr>
                <w:rFonts w:ascii="Arial" w:hAnsi="Arial" w:cs="Arial"/>
                <w:sz w:val="18"/>
                <w:szCs w:val="18"/>
              </w:rPr>
            </w:pPr>
            <w:r>
              <w:rPr>
                <w:rFonts w:ascii="Arial" w:hAnsi="Arial" w:cs="Arial"/>
                <w:sz w:val="18"/>
                <w:szCs w:val="18"/>
              </w:rPr>
              <w:t>1367</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e</w:t>
            </w:r>
            <w:r w:rsidRPr="00100EF8">
              <w:rPr>
                <w:rFonts w:ascii="Arial" w:hAnsi="Arial" w:cs="Arial"/>
                <w:sz w:val="18"/>
                <w:szCs w:val="18"/>
              </w:rPr>
              <w:t>scano</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Alvorge</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2020C4" w:rsidRDefault="0099321A" w:rsidP="0099321A">
            <w:pPr>
              <w:jc w:val="center"/>
              <w:rPr>
                <w:rFonts w:ascii="Arial" w:hAnsi="Arial" w:cs="Arial"/>
                <w:sz w:val="18"/>
                <w:szCs w:val="18"/>
              </w:rPr>
            </w:pPr>
            <w:r w:rsidRPr="00100EF8">
              <w:rPr>
                <w:rFonts w:ascii="Arial" w:hAnsi="Arial" w:cs="Arial"/>
                <w:sz w:val="18"/>
                <w:szCs w:val="18"/>
              </w:rPr>
              <w:t>16 s.</w:t>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012D13" w:rsidP="0099321A">
            <w:pPr>
              <w:jc w:val="center"/>
              <w:rPr>
                <w:rFonts w:ascii="Arial" w:hAnsi="Arial" w:cs="Arial"/>
                <w:sz w:val="18"/>
                <w:szCs w:val="18"/>
              </w:rPr>
            </w:pPr>
            <w:r>
              <w:rPr>
                <w:rFonts w:ascii="Arial" w:hAnsi="Arial" w:cs="Arial"/>
                <w:sz w:val="18"/>
                <w:szCs w:val="18"/>
              </w:rPr>
              <w:t>9</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Pr="00FA63DE" w:rsidRDefault="0099321A" w:rsidP="0099321A">
            <w:pPr>
              <w:jc w:val="center"/>
              <w:rPr>
                <w:rFonts w:ascii="Arial" w:hAnsi="Arial" w:cs="Arial"/>
                <w:i/>
                <w:sz w:val="18"/>
                <w:szCs w:val="18"/>
              </w:rPr>
            </w:pPr>
            <w:r>
              <w:rPr>
                <w:rFonts w:ascii="Arial" w:hAnsi="Arial" w:cs="Arial"/>
                <w:sz w:val="18"/>
                <w:szCs w:val="18"/>
              </w:rPr>
              <w:t>“O senhorio crúzio...</w:t>
            </w:r>
            <w:r w:rsidRPr="00793A75">
              <w:rPr>
                <w:rFonts w:ascii="Arial" w:hAnsi="Arial" w:cs="Arial"/>
                <w:sz w:val="18"/>
                <w:szCs w:val="18"/>
              </w:rPr>
              <w:t xml:space="preserve">”: </w:t>
            </w:r>
            <w:r>
              <w:rPr>
                <w:rFonts w:ascii="Arial" w:hAnsi="Arial" w:cs="Arial"/>
                <w:sz w:val="18"/>
                <w:szCs w:val="18"/>
              </w:rPr>
              <w:t>57</w:t>
            </w:r>
          </w:p>
        </w:tc>
      </w:tr>
      <w:tr w:rsidR="0099321A" w:rsidRPr="0022352E" w:rsidTr="0099321A">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1367</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u</w:t>
            </w:r>
            <w:r w:rsidRPr="00F2575E">
              <w:rPr>
                <w:rFonts w:ascii="Arial" w:hAnsi="Arial" w:cs="Arial"/>
                <w:sz w:val="18"/>
                <w:szCs w:val="18"/>
              </w:rPr>
              <w:t>cha pequena</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Alvorge</w:t>
            </w:r>
          </w:p>
        </w:tc>
        <w:tc>
          <w:tcPr>
            <w:tcW w:w="1259" w:type="dxa"/>
            <w:tcBorders>
              <w:top w:val="nil"/>
              <w:left w:val="single" w:sz="8" w:space="0" w:color="FFFFFF"/>
              <w:bottom w:val="nil"/>
              <w:right w:val="single" w:sz="8" w:space="0" w:color="FFFFFF"/>
            </w:tcBorders>
            <w:shd w:val="clear" w:color="auto" w:fill="FFFFFF"/>
            <w:vAlign w:val="center"/>
          </w:tcPr>
          <w:p w:rsidR="0099321A" w:rsidRPr="00B778D9" w:rsidRDefault="0099321A" w:rsidP="0099321A">
            <w:pPr>
              <w:jc w:val="center"/>
              <w:rPr>
                <w:rFonts w:ascii="Arial" w:hAnsi="Arial" w:cs="Arial"/>
                <w:sz w:val="18"/>
                <w:szCs w:val="18"/>
              </w:rPr>
            </w:pPr>
            <w:r w:rsidRPr="00F2575E">
              <w:rPr>
                <w:rFonts w:ascii="Arial" w:hAnsi="Arial" w:cs="Arial"/>
                <w:sz w:val="18"/>
                <w:szCs w:val="18"/>
              </w:rPr>
              <w:t>12</w:t>
            </w:r>
            <w:r>
              <w:rPr>
                <w:rFonts w:ascii="Arial" w:hAnsi="Arial" w:cs="Arial"/>
                <w:sz w:val="18"/>
                <w:szCs w:val="18"/>
              </w:rPr>
              <w:t xml:space="preserve"> s.</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012D13" w:rsidP="0099321A">
            <w:pPr>
              <w:jc w:val="center"/>
              <w:rPr>
                <w:rFonts w:ascii="Arial" w:hAnsi="Arial" w:cs="Arial"/>
                <w:sz w:val="18"/>
                <w:szCs w:val="18"/>
              </w:rPr>
            </w:pPr>
            <w:r>
              <w:rPr>
                <w:rFonts w:ascii="Arial" w:hAnsi="Arial" w:cs="Arial"/>
                <w:sz w:val="18"/>
                <w:szCs w:val="18"/>
              </w:rPr>
              <w:t>6,76</w:t>
            </w:r>
          </w:p>
        </w:tc>
        <w:tc>
          <w:tcPr>
            <w:tcW w:w="2878"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“O senhorio crúzio...</w:t>
            </w:r>
            <w:r w:rsidRPr="00793A75">
              <w:rPr>
                <w:rFonts w:ascii="Arial" w:hAnsi="Arial" w:cs="Arial"/>
                <w:sz w:val="18"/>
                <w:szCs w:val="18"/>
              </w:rPr>
              <w:t xml:space="preserve">”: </w:t>
            </w:r>
            <w:r>
              <w:rPr>
                <w:rFonts w:ascii="Arial" w:hAnsi="Arial" w:cs="Arial"/>
                <w:sz w:val="18"/>
                <w:szCs w:val="18"/>
              </w:rPr>
              <w:t>59</w:t>
            </w:r>
          </w:p>
        </w:tc>
      </w:tr>
      <w:tr w:rsidR="0099321A" w:rsidRPr="0022352E" w:rsidTr="00867153">
        <w:trPr>
          <w:trHeight w:val="75"/>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1367</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m</w:t>
            </w:r>
            <w:r w:rsidRPr="00B778D9">
              <w:rPr>
                <w:rFonts w:ascii="Arial" w:hAnsi="Arial" w:cs="Arial"/>
                <w:sz w:val="18"/>
                <w:szCs w:val="18"/>
              </w:rPr>
              <w:t>esa velha com pés</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Alvorge</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B778D9">
              <w:rPr>
                <w:rFonts w:ascii="Arial" w:hAnsi="Arial" w:cs="Arial"/>
                <w:sz w:val="18"/>
                <w:szCs w:val="18"/>
              </w:rPr>
              <w:t>10 s. e 1 d.</w:t>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012D13" w:rsidP="0099321A">
            <w:pPr>
              <w:jc w:val="center"/>
              <w:rPr>
                <w:rFonts w:ascii="Arial" w:hAnsi="Arial" w:cs="Arial"/>
                <w:sz w:val="18"/>
                <w:szCs w:val="18"/>
              </w:rPr>
            </w:pPr>
            <w:r>
              <w:rPr>
                <w:rFonts w:ascii="Arial" w:hAnsi="Arial" w:cs="Arial"/>
                <w:sz w:val="18"/>
                <w:szCs w:val="18"/>
              </w:rPr>
              <w:t>2,87</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“O senhorio crúzio...</w:t>
            </w:r>
            <w:r w:rsidRPr="00793A75">
              <w:rPr>
                <w:rFonts w:ascii="Arial" w:hAnsi="Arial" w:cs="Arial"/>
                <w:sz w:val="18"/>
                <w:szCs w:val="18"/>
              </w:rPr>
              <w:t xml:space="preserve">”: </w:t>
            </w:r>
            <w:r>
              <w:rPr>
                <w:rFonts w:ascii="Arial" w:hAnsi="Arial" w:cs="Arial"/>
                <w:sz w:val="18"/>
                <w:szCs w:val="18"/>
              </w:rPr>
              <w:t>58</w:t>
            </w:r>
          </w:p>
        </w:tc>
      </w:tr>
      <w:tr w:rsidR="0099321A" w:rsidRPr="0022352E" w:rsidTr="0099321A">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Pr="003C2FF3" w:rsidRDefault="0099321A" w:rsidP="0099321A">
            <w:pPr>
              <w:rPr>
                <w:rFonts w:ascii="Arial" w:hAnsi="Arial" w:cs="Arial"/>
                <w:sz w:val="18"/>
                <w:szCs w:val="18"/>
              </w:rPr>
            </w:pPr>
            <w:r>
              <w:rPr>
                <w:rFonts w:ascii="Arial" w:hAnsi="Arial" w:cs="Arial"/>
                <w:sz w:val="18"/>
                <w:szCs w:val="18"/>
              </w:rPr>
              <w:t>1367</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c</w:t>
            </w:r>
            <w:r w:rsidRPr="00751E2E">
              <w:rPr>
                <w:rFonts w:ascii="Arial" w:hAnsi="Arial" w:cs="Arial"/>
                <w:sz w:val="18"/>
                <w:szCs w:val="18"/>
              </w:rPr>
              <w:t>adeira</w:t>
            </w:r>
            <w:r>
              <w:rPr>
                <w:rFonts w:ascii="Arial" w:hAnsi="Arial" w:cs="Arial"/>
                <w:sz w:val="18"/>
                <w:szCs w:val="18"/>
              </w:rPr>
              <w:t xml:space="preserve"> "português"</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Alvorge</w:t>
            </w:r>
          </w:p>
        </w:tc>
        <w:tc>
          <w:tcPr>
            <w:tcW w:w="1259" w:type="dxa"/>
            <w:tcBorders>
              <w:top w:val="nil"/>
              <w:left w:val="single" w:sz="8" w:space="0" w:color="FFFFFF"/>
              <w:bottom w:val="nil"/>
              <w:right w:val="single" w:sz="8" w:space="0" w:color="FFFFFF"/>
            </w:tcBorders>
            <w:shd w:val="clear" w:color="auto" w:fill="FFFFFF"/>
            <w:vAlign w:val="center"/>
          </w:tcPr>
          <w:p w:rsidR="0099321A" w:rsidRPr="00475A6A" w:rsidRDefault="0099321A" w:rsidP="0099321A">
            <w:pPr>
              <w:jc w:val="center"/>
              <w:rPr>
                <w:rFonts w:ascii="Arial" w:hAnsi="Arial" w:cs="Arial"/>
                <w:sz w:val="18"/>
                <w:szCs w:val="18"/>
              </w:rPr>
            </w:pPr>
            <w:r>
              <w:rPr>
                <w:rFonts w:ascii="Arial" w:hAnsi="Arial" w:cs="Arial"/>
                <w:sz w:val="18"/>
                <w:szCs w:val="18"/>
              </w:rPr>
              <w:t>5 s. e 6 d.</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012D13" w:rsidP="0099321A">
            <w:pPr>
              <w:jc w:val="center"/>
              <w:rPr>
                <w:rFonts w:ascii="Arial" w:hAnsi="Arial" w:cs="Arial"/>
                <w:sz w:val="18"/>
                <w:szCs w:val="18"/>
              </w:rPr>
            </w:pPr>
            <w:r>
              <w:rPr>
                <w:rFonts w:ascii="Arial" w:hAnsi="Arial" w:cs="Arial"/>
                <w:sz w:val="18"/>
                <w:szCs w:val="18"/>
              </w:rPr>
              <w:t>3,1</w:t>
            </w:r>
          </w:p>
        </w:tc>
        <w:tc>
          <w:tcPr>
            <w:tcW w:w="2878" w:type="dxa"/>
            <w:tcBorders>
              <w:top w:val="nil"/>
              <w:left w:val="single" w:sz="8" w:space="0" w:color="FFFFFF"/>
              <w:bottom w:val="nil"/>
              <w:right w:val="double" w:sz="4" w:space="0" w:color="999999"/>
            </w:tcBorders>
            <w:shd w:val="clear" w:color="auto" w:fill="FFFFFF"/>
            <w:vAlign w:val="center"/>
          </w:tcPr>
          <w:p w:rsidR="0099321A" w:rsidRPr="00FA63DE" w:rsidRDefault="0099321A" w:rsidP="0099321A">
            <w:pPr>
              <w:jc w:val="center"/>
              <w:rPr>
                <w:rFonts w:ascii="Arial" w:hAnsi="Arial" w:cs="Arial"/>
                <w:i/>
                <w:sz w:val="18"/>
                <w:szCs w:val="18"/>
              </w:rPr>
            </w:pPr>
            <w:r>
              <w:rPr>
                <w:rFonts w:ascii="Arial" w:hAnsi="Arial" w:cs="Arial"/>
                <w:sz w:val="18"/>
                <w:szCs w:val="18"/>
              </w:rPr>
              <w:t>“O senhorio crúzio...</w:t>
            </w:r>
            <w:r w:rsidRPr="00793A75">
              <w:rPr>
                <w:rFonts w:ascii="Arial" w:hAnsi="Arial" w:cs="Arial"/>
                <w:sz w:val="18"/>
                <w:szCs w:val="18"/>
              </w:rPr>
              <w:t xml:space="preserve">”: </w:t>
            </w:r>
            <w:r>
              <w:rPr>
                <w:rFonts w:ascii="Arial" w:hAnsi="Arial" w:cs="Arial"/>
                <w:sz w:val="18"/>
                <w:szCs w:val="18"/>
              </w:rPr>
              <w:t>56</w:t>
            </w:r>
          </w:p>
        </w:tc>
      </w:tr>
      <w:tr w:rsidR="0099321A" w:rsidRPr="0022352E" w:rsidTr="00867153">
        <w:trPr>
          <w:trHeight w:val="75"/>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Pr="003C2FF3" w:rsidRDefault="0099321A" w:rsidP="0099321A">
            <w:pPr>
              <w:rPr>
                <w:rFonts w:ascii="Arial" w:hAnsi="Arial" w:cs="Arial"/>
                <w:sz w:val="18"/>
                <w:szCs w:val="18"/>
              </w:rPr>
            </w:pPr>
            <w:r>
              <w:rPr>
                <w:rFonts w:ascii="Arial" w:hAnsi="Arial" w:cs="Arial"/>
                <w:sz w:val="18"/>
                <w:szCs w:val="18"/>
              </w:rPr>
              <w:t>1367</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B77460" w:rsidRDefault="0099321A" w:rsidP="0099321A">
            <w:pPr>
              <w:jc w:val="center"/>
              <w:rPr>
                <w:rFonts w:ascii="Arial" w:hAnsi="Arial" w:cs="Arial"/>
                <w:sz w:val="18"/>
                <w:szCs w:val="18"/>
              </w:rPr>
            </w:pPr>
            <w:r>
              <w:rPr>
                <w:rFonts w:ascii="Arial" w:hAnsi="Arial" w:cs="Arial"/>
                <w:sz w:val="18"/>
                <w:szCs w:val="18"/>
              </w:rPr>
              <w:t xml:space="preserve">escada longa </w:t>
            </w:r>
            <w:r w:rsidRPr="00100EF8">
              <w:rPr>
                <w:rFonts w:ascii="Arial" w:hAnsi="Arial" w:cs="Arial"/>
                <w:sz w:val="18"/>
                <w:szCs w:val="18"/>
              </w:rPr>
              <w:t>movediça</w:t>
            </w:r>
            <w:r>
              <w:rPr>
                <w:rFonts w:ascii="Arial" w:hAnsi="Arial" w:cs="Arial"/>
                <w:sz w:val="18"/>
                <w:szCs w:val="18"/>
              </w:rPr>
              <w:t>; leito de torno; leito pequeno, de pés</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Alvorge</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B77460" w:rsidRDefault="0099321A" w:rsidP="0099321A">
            <w:pPr>
              <w:jc w:val="center"/>
              <w:rPr>
                <w:rFonts w:ascii="Arial" w:hAnsi="Arial" w:cs="Arial"/>
                <w:sz w:val="18"/>
                <w:szCs w:val="18"/>
              </w:rPr>
            </w:pPr>
            <w:r w:rsidRPr="00100EF8">
              <w:rPr>
                <w:rFonts w:ascii="Arial" w:hAnsi="Arial" w:cs="Arial"/>
                <w:sz w:val="18"/>
                <w:szCs w:val="18"/>
              </w:rPr>
              <w:t>5 s.</w:t>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012D13" w:rsidP="0099321A">
            <w:pPr>
              <w:jc w:val="center"/>
              <w:rPr>
                <w:rFonts w:ascii="Arial" w:hAnsi="Arial" w:cs="Arial"/>
                <w:sz w:val="18"/>
                <w:szCs w:val="18"/>
              </w:rPr>
            </w:pPr>
            <w:r>
              <w:rPr>
                <w:rFonts w:ascii="Arial" w:hAnsi="Arial" w:cs="Arial"/>
                <w:sz w:val="18"/>
                <w:szCs w:val="18"/>
              </w:rPr>
              <w:t>2,82</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Pr="00FA63DE" w:rsidRDefault="0099321A" w:rsidP="0099321A">
            <w:pPr>
              <w:jc w:val="center"/>
              <w:rPr>
                <w:rFonts w:ascii="Arial" w:hAnsi="Arial" w:cs="Arial"/>
                <w:i/>
                <w:sz w:val="18"/>
                <w:szCs w:val="18"/>
              </w:rPr>
            </w:pPr>
            <w:r>
              <w:rPr>
                <w:rFonts w:ascii="Arial" w:hAnsi="Arial" w:cs="Arial"/>
                <w:sz w:val="18"/>
                <w:szCs w:val="18"/>
              </w:rPr>
              <w:t>“O senhorio crúzio...</w:t>
            </w:r>
            <w:r w:rsidRPr="00793A75">
              <w:rPr>
                <w:rFonts w:ascii="Arial" w:hAnsi="Arial" w:cs="Arial"/>
                <w:sz w:val="18"/>
                <w:szCs w:val="18"/>
              </w:rPr>
              <w:t xml:space="preserve">”: </w:t>
            </w:r>
            <w:r>
              <w:rPr>
                <w:rFonts w:ascii="Arial" w:hAnsi="Arial" w:cs="Arial"/>
                <w:sz w:val="18"/>
                <w:szCs w:val="18"/>
              </w:rPr>
              <w:t>57-58</w:t>
            </w:r>
          </w:p>
        </w:tc>
      </w:tr>
      <w:tr w:rsidR="0099321A" w:rsidRPr="0022352E" w:rsidTr="0099321A">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Pr="003C2FF3" w:rsidRDefault="0099321A" w:rsidP="0099321A">
            <w:pPr>
              <w:rPr>
                <w:rFonts w:ascii="Arial" w:hAnsi="Arial" w:cs="Arial"/>
                <w:sz w:val="18"/>
                <w:szCs w:val="18"/>
              </w:rPr>
            </w:pPr>
            <w:r>
              <w:rPr>
                <w:rFonts w:ascii="Arial" w:hAnsi="Arial" w:cs="Arial"/>
                <w:sz w:val="18"/>
                <w:szCs w:val="18"/>
              </w:rPr>
              <w:t>1367</w:t>
            </w:r>
          </w:p>
        </w:tc>
        <w:tc>
          <w:tcPr>
            <w:tcW w:w="1979" w:type="dxa"/>
            <w:tcBorders>
              <w:top w:val="nil"/>
              <w:left w:val="single" w:sz="8" w:space="0" w:color="FFFFFF"/>
              <w:bottom w:val="nil"/>
              <w:right w:val="single" w:sz="8" w:space="0" w:color="FFFFFF"/>
            </w:tcBorders>
            <w:shd w:val="clear" w:color="auto" w:fill="FFFFFF"/>
            <w:vAlign w:val="center"/>
          </w:tcPr>
          <w:p w:rsidR="0099321A" w:rsidRPr="00B77460" w:rsidRDefault="0099321A" w:rsidP="0099321A">
            <w:pPr>
              <w:jc w:val="center"/>
              <w:rPr>
                <w:rFonts w:ascii="Arial" w:hAnsi="Arial" w:cs="Arial"/>
                <w:sz w:val="18"/>
                <w:szCs w:val="18"/>
              </w:rPr>
            </w:pPr>
            <w:r>
              <w:rPr>
                <w:rFonts w:ascii="Arial" w:hAnsi="Arial" w:cs="Arial"/>
                <w:sz w:val="18"/>
                <w:szCs w:val="18"/>
              </w:rPr>
              <w:t xml:space="preserve">uchote pequeno </w:t>
            </w:r>
            <w:r w:rsidRPr="00F2575E">
              <w:rPr>
                <w:rFonts w:ascii="Arial" w:hAnsi="Arial" w:cs="Arial"/>
                <w:sz w:val="18"/>
                <w:szCs w:val="18"/>
              </w:rPr>
              <w:t>com fechadura e chave</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Alvorge</w:t>
            </w:r>
          </w:p>
        </w:tc>
        <w:tc>
          <w:tcPr>
            <w:tcW w:w="1259" w:type="dxa"/>
            <w:tcBorders>
              <w:top w:val="nil"/>
              <w:left w:val="single" w:sz="8" w:space="0" w:color="FFFFFF"/>
              <w:bottom w:val="nil"/>
              <w:right w:val="single" w:sz="8" w:space="0" w:color="FFFFFF"/>
            </w:tcBorders>
            <w:shd w:val="clear" w:color="auto" w:fill="FFFFFF"/>
            <w:vAlign w:val="center"/>
          </w:tcPr>
          <w:p w:rsidR="0099321A" w:rsidRPr="00B77460" w:rsidRDefault="0099321A" w:rsidP="0099321A">
            <w:pPr>
              <w:jc w:val="center"/>
              <w:rPr>
                <w:rFonts w:ascii="Arial" w:hAnsi="Arial" w:cs="Arial"/>
                <w:sz w:val="18"/>
                <w:szCs w:val="18"/>
              </w:rPr>
            </w:pPr>
            <w:r>
              <w:rPr>
                <w:rFonts w:ascii="Arial" w:hAnsi="Arial" w:cs="Arial"/>
                <w:sz w:val="18"/>
                <w:szCs w:val="18"/>
              </w:rPr>
              <w:t>2 s. e 6 d.</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012D13" w:rsidP="0099321A">
            <w:pPr>
              <w:jc w:val="center"/>
              <w:rPr>
                <w:rFonts w:ascii="Arial" w:hAnsi="Arial" w:cs="Arial"/>
                <w:sz w:val="18"/>
                <w:szCs w:val="18"/>
              </w:rPr>
            </w:pPr>
            <w:r>
              <w:rPr>
                <w:rFonts w:ascii="Arial" w:hAnsi="Arial" w:cs="Arial"/>
                <w:sz w:val="18"/>
                <w:szCs w:val="18"/>
              </w:rPr>
              <w:t>1,41</w:t>
            </w:r>
          </w:p>
        </w:tc>
        <w:tc>
          <w:tcPr>
            <w:tcW w:w="2878" w:type="dxa"/>
            <w:tcBorders>
              <w:top w:val="nil"/>
              <w:left w:val="single" w:sz="8" w:space="0" w:color="FFFFFF"/>
              <w:bottom w:val="nil"/>
              <w:right w:val="double" w:sz="4" w:space="0" w:color="999999"/>
            </w:tcBorders>
            <w:shd w:val="clear" w:color="auto" w:fill="FFFFFF"/>
            <w:vAlign w:val="center"/>
          </w:tcPr>
          <w:p w:rsidR="0099321A" w:rsidRPr="00FA63DE" w:rsidRDefault="0099321A" w:rsidP="0099321A">
            <w:pPr>
              <w:jc w:val="center"/>
              <w:rPr>
                <w:rFonts w:ascii="Arial" w:hAnsi="Arial" w:cs="Arial"/>
                <w:i/>
                <w:sz w:val="18"/>
                <w:szCs w:val="18"/>
              </w:rPr>
            </w:pPr>
            <w:r>
              <w:rPr>
                <w:rFonts w:ascii="Arial" w:hAnsi="Arial" w:cs="Arial"/>
                <w:sz w:val="18"/>
                <w:szCs w:val="18"/>
              </w:rPr>
              <w:t>“O senhorio crúzio...</w:t>
            </w:r>
            <w:r w:rsidRPr="00793A75">
              <w:rPr>
                <w:rFonts w:ascii="Arial" w:hAnsi="Arial" w:cs="Arial"/>
                <w:sz w:val="18"/>
                <w:szCs w:val="18"/>
              </w:rPr>
              <w:t xml:space="preserve">”: </w:t>
            </w:r>
            <w:r>
              <w:rPr>
                <w:rFonts w:ascii="Arial" w:hAnsi="Arial" w:cs="Arial"/>
                <w:sz w:val="18"/>
                <w:szCs w:val="18"/>
              </w:rPr>
              <w:t>59</w:t>
            </w:r>
          </w:p>
        </w:tc>
      </w:tr>
      <w:tr w:rsidR="0099321A" w:rsidRPr="00685D3A" w:rsidTr="00867153">
        <w:trPr>
          <w:trHeight w:val="75"/>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Pr="00685D3A" w:rsidRDefault="0099321A" w:rsidP="0099321A">
            <w:pPr>
              <w:rPr>
                <w:rFonts w:ascii="Arial" w:hAnsi="Arial" w:cs="Arial"/>
                <w:sz w:val="18"/>
                <w:szCs w:val="18"/>
              </w:rPr>
            </w:pPr>
            <w:r>
              <w:rPr>
                <w:rFonts w:ascii="Arial" w:hAnsi="Arial" w:cs="Arial"/>
                <w:sz w:val="18"/>
                <w:szCs w:val="18"/>
              </w:rPr>
              <w:t>1367</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685D3A" w:rsidRDefault="0099321A" w:rsidP="0099321A">
            <w:pPr>
              <w:jc w:val="center"/>
              <w:rPr>
                <w:rFonts w:ascii="Arial" w:hAnsi="Arial" w:cs="Arial"/>
                <w:sz w:val="18"/>
                <w:szCs w:val="18"/>
              </w:rPr>
            </w:pPr>
            <w:r>
              <w:rPr>
                <w:rFonts w:ascii="Arial" w:hAnsi="Arial" w:cs="Arial"/>
                <w:sz w:val="18"/>
                <w:szCs w:val="18"/>
              </w:rPr>
              <w:t>t</w:t>
            </w:r>
            <w:r w:rsidRPr="00CE3120">
              <w:rPr>
                <w:rFonts w:ascii="Arial" w:hAnsi="Arial" w:cs="Arial"/>
                <w:sz w:val="18"/>
                <w:szCs w:val="18"/>
              </w:rPr>
              <w:t>alho de quatro pés</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685D3A" w:rsidRDefault="0099321A" w:rsidP="0099321A">
            <w:pPr>
              <w:jc w:val="center"/>
              <w:rPr>
                <w:rFonts w:ascii="Arial" w:hAnsi="Arial" w:cs="Arial"/>
                <w:sz w:val="18"/>
                <w:szCs w:val="18"/>
              </w:rPr>
            </w:pPr>
            <w:r>
              <w:rPr>
                <w:rFonts w:ascii="Arial" w:hAnsi="Arial" w:cs="Arial"/>
                <w:sz w:val="18"/>
                <w:szCs w:val="18"/>
              </w:rPr>
              <w:t>Alvorge</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685D3A" w:rsidRDefault="0099321A" w:rsidP="0099321A">
            <w:pPr>
              <w:jc w:val="center"/>
              <w:rPr>
                <w:rFonts w:ascii="Arial" w:hAnsi="Arial" w:cs="Arial"/>
                <w:sz w:val="18"/>
                <w:szCs w:val="18"/>
              </w:rPr>
            </w:pPr>
            <w:r w:rsidRPr="00CE3120">
              <w:rPr>
                <w:rFonts w:ascii="Arial" w:hAnsi="Arial" w:cs="Arial"/>
                <w:sz w:val="18"/>
                <w:szCs w:val="18"/>
              </w:rPr>
              <w:t>1 s. e 4 d.</w:t>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012D13" w:rsidP="0099321A">
            <w:pPr>
              <w:jc w:val="center"/>
              <w:rPr>
                <w:rFonts w:ascii="Arial" w:hAnsi="Arial" w:cs="Arial"/>
                <w:sz w:val="18"/>
                <w:szCs w:val="18"/>
              </w:rPr>
            </w:pPr>
            <w:r>
              <w:rPr>
                <w:rFonts w:ascii="Arial" w:hAnsi="Arial" w:cs="Arial"/>
                <w:sz w:val="18"/>
                <w:szCs w:val="18"/>
              </w:rPr>
              <w:t>0,75</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Pr="00685D3A" w:rsidRDefault="0099321A" w:rsidP="0099321A">
            <w:pPr>
              <w:jc w:val="center"/>
              <w:rPr>
                <w:rFonts w:ascii="Arial" w:hAnsi="Arial" w:cs="Arial"/>
                <w:i/>
                <w:sz w:val="18"/>
                <w:szCs w:val="18"/>
              </w:rPr>
            </w:pPr>
            <w:r>
              <w:rPr>
                <w:rFonts w:ascii="Arial" w:hAnsi="Arial" w:cs="Arial"/>
                <w:sz w:val="18"/>
                <w:szCs w:val="18"/>
              </w:rPr>
              <w:t>“O senhorio crúzio...</w:t>
            </w:r>
            <w:r w:rsidRPr="00793A75">
              <w:rPr>
                <w:rFonts w:ascii="Arial" w:hAnsi="Arial" w:cs="Arial"/>
                <w:sz w:val="18"/>
                <w:szCs w:val="18"/>
              </w:rPr>
              <w:t xml:space="preserve">”: </w:t>
            </w:r>
            <w:r>
              <w:rPr>
                <w:rFonts w:ascii="Arial" w:hAnsi="Arial" w:cs="Arial"/>
                <w:sz w:val="18"/>
                <w:szCs w:val="18"/>
              </w:rPr>
              <w:t>59</w:t>
            </w:r>
          </w:p>
        </w:tc>
      </w:tr>
      <w:tr w:rsidR="0099321A" w:rsidRPr="00685D3A" w:rsidTr="0099321A">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Pr="00685D3A" w:rsidRDefault="0099321A" w:rsidP="0099321A">
            <w:pPr>
              <w:rPr>
                <w:rFonts w:ascii="Arial" w:hAnsi="Arial" w:cs="Arial"/>
                <w:sz w:val="18"/>
                <w:szCs w:val="18"/>
              </w:rPr>
            </w:pPr>
            <w:r>
              <w:rPr>
                <w:rFonts w:ascii="Arial" w:hAnsi="Arial" w:cs="Arial"/>
                <w:sz w:val="18"/>
                <w:szCs w:val="18"/>
              </w:rPr>
              <w:t>1439</w:t>
            </w:r>
          </w:p>
        </w:tc>
        <w:tc>
          <w:tcPr>
            <w:tcW w:w="1979" w:type="dxa"/>
            <w:tcBorders>
              <w:top w:val="nil"/>
              <w:left w:val="single" w:sz="8" w:space="0" w:color="FFFFFF"/>
              <w:bottom w:val="nil"/>
              <w:right w:val="single" w:sz="8" w:space="0" w:color="FFFFFF"/>
            </w:tcBorders>
            <w:shd w:val="clear" w:color="auto" w:fill="FFFFFF"/>
            <w:vAlign w:val="center"/>
          </w:tcPr>
          <w:p w:rsidR="0099321A" w:rsidRPr="00685D3A" w:rsidRDefault="0099321A" w:rsidP="0099321A">
            <w:pPr>
              <w:jc w:val="center"/>
              <w:rPr>
                <w:rFonts w:ascii="Arial" w:hAnsi="Arial" w:cs="Arial"/>
                <w:sz w:val="18"/>
                <w:szCs w:val="18"/>
              </w:rPr>
            </w:pPr>
            <w:r>
              <w:rPr>
                <w:rFonts w:ascii="Arial" w:hAnsi="Arial" w:cs="Arial"/>
                <w:sz w:val="18"/>
                <w:szCs w:val="18"/>
              </w:rPr>
              <w:t>armário para vestimentas</w:t>
            </w:r>
          </w:p>
        </w:tc>
        <w:tc>
          <w:tcPr>
            <w:tcW w:w="1259" w:type="dxa"/>
            <w:tcBorders>
              <w:top w:val="nil"/>
              <w:left w:val="single" w:sz="8" w:space="0" w:color="FFFFFF"/>
              <w:bottom w:val="nil"/>
              <w:right w:val="single" w:sz="8" w:space="0" w:color="FFFFFF"/>
            </w:tcBorders>
            <w:shd w:val="clear" w:color="auto" w:fill="FFFFFF"/>
            <w:vAlign w:val="center"/>
          </w:tcPr>
          <w:p w:rsidR="0099321A" w:rsidRPr="00685D3A" w:rsidRDefault="0099321A" w:rsidP="0099321A">
            <w:pPr>
              <w:jc w:val="center"/>
              <w:rPr>
                <w:rFonts w:ascii="Arial" w:hAnsi="Arial" w:cs="Arial"/>
                <w:sz w:val="18"/>
                <w:szCs w:val="18"/>
              </w:rPr>
            </w:pPr>
            <w:r>
              <w:rPr>
                <w:rFonts w:ascii="Arial" w:hAnsi="Arial" w:cs="Arial"/>
                <w:sz w:val="18"/>
                <w:szCs w:val="18"/>
              </w:rPr>
              <w:t>Alcobaça</w:t>
            </w:r>
          </w:p>
        </w:tc>
        <w:tc>
          <w:tcPr>
            <w:tcW w:w="1259" w:type="dxa"/>
            <w:tcBorders>
              <w:top w:val="nil"/>
              <w:left w:val="single" w:sz="8" w:space="0" w:color="FFFFFF"/>
              <w:bottom w:val="nil"/>
              <w:right w:val="single" w:sz="8" w:space="0" w:color="FFFFFF"/>
            </w:tcBorders>
            <w:shd w:val="clear" w:color="auto" w:fill="FFFFFF"/>
            <w:vAlign w:val="center"/>
          </w:tcPr>
          <w:p w:rsidR="0099321A" w:rsidRPr="00685D3A" w:rsidRDefault="0099321A" w:rsidP="0099321A">
            <w:pPr>
              <w:jc w:val="center"/>
              <w:rPr>
                <w:rFonts w:ascii="Arial" w:hAnsi="Arial" w:cs="Arial"/>
                <w:sz w:val="18"/>
                <w:szCs w:val="18"/>
              </w:rPr>
            </w:pPr>
            <w:r>
              <w:rPr>
                <w:rFonts w:ascii="Arial" w:hAnsi="Arial" w:cs="Arial"/>
                <w:sz w:val="18"/>
                <w:szCs w:val="18"/>
              </w:rPr>
              <w:t>30 r.</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012D13" w:rsidP="0099321A">
            <w:pPr>
              <w:jc w:val="center"/>
              <w:rPr>
                <w:rFonts w:ascii="Arial" w:hAnsi="Arial" w:cs="Arial"/>
                <w:sz w:val="18"/>
                <w:szCs w:val="18"/>
              </w:rPr>
            </w:pPr>
            <w:r>
              <w:rPr>
                <w:rFonts w:ascii="Arial" w:hAnsi="Arial" w:cs="Arial"/>
                <w:sz w:val="18"/>
                <w:szCs w:val="18"/>
              </w:rPr>
              <w:t>7,47</w:t>
            </w:r>
          </w:p>
        </w:tc>
        <w:tc>
          <w:tcPr>
            <w:tcW w:w="2878" w:type="dxa"/>
            <w:tcBorders>
              <w:top w:val="nil"/>
              <w:left w:val="single" w:sz="8" w:space="0" w:color="FFFFFF"/>
              <w:bottom w:val="nil"/>
              <w:right w:val="double" w:sz="4" w:space="0" w:color="999999"/>
            </w:tcBorders>
            <w:shd w:val="clear" w:color="auto" w:fill="FFFFFF"/>
            <w:vAlign w:val="center"/>
          </w:tcPr>
          <w:p w:rsidR="0099321A" w:rsidRPr="00685D3A" w:rsidRDefault="0099321A" w:rsidP="0099321A">
            <w:pPr>
              <w:jc w:val="center"/>
              <w:rPr>
                <w:rFonts w:ascii="Arial" w:hAnsi="Arial" w:cs="Arial"/>
                <w:i/>
                <w:sz w:val="18"/>
                <w:szCs w:val="18"/>
              </w:rPr>
            </w:pPr>
            <w:r w:rsidRPr="001C19A7">
              <w:rPr>
                <w:rFonts w:ascii="Arial" w:hAnsi="Arial" w:cs="Arial"/>
                <w:i/>
                <w:sz w:val="18"/>
                <w:szCs w:val="18"/>
              </w:rPr>
              <w:t>Livro da fazenda</w:t>
            </w:r>
            <w:r>
              <w:rPr>
                <w:rFonts w:ascii="Arial" w:hAnsi="Arial" w:cs="Arial"/>
                <w:i/>
                <w:sz w:val="18"/>
                <w:szCs w:val="18"/>
              </w:rPr>
              <w:t>…</w:t>
            </w:r>
            <w:r>
              <w:rPr>
                <w:rFonts w:ascii="Arial" w:hAnsi="Arial" w:cs="Arial"/>
                <w:sz w:val="18"/>
                <w:szCs w:val="18"/>
              </w:rPr>
              <w:t>: fl. 170</w:t>
            </w:r>
          </w:p>
        </w:tc>
      </w:tr>
      <w:tr w:rsidR="0099321A" w:rsidRPr="00685D3A" w:rsidTr="00867153">
        <w:trPr>
          <w:trHeight w:val="75"/>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Pr="00685D3A" w:rsidRDefault="0099321A" w:rsidP="0099321A">
            <w:pPr>
              <w:rPr>
                <w:rFonts w:ascii="Arial" w:hAnsi="Arial" w:cs="Arial"/>
                <w:sz w:val="18"/>
                <w:szCs w:val="18"/>
              </w:rPr>
            </w:pPr>
            <w:r>
              <w:rPr>
                <w:rFonts w:ascii="Arial" w:hAnsi="Arial" w:cs="Arial"/>
                <w:sz w:val="18"/>
                <w:szCs w:val="18"/>
              </w:rPr>
              <w:t>1439</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685D3A" w:rsidRDefault="0099321A" w:rsidP="0099321A">
            <w:pPr>
              <w:jc w:val="center"/>
              <w:rPr>
                <w:rFonts w:ascii="Arial" w:hAnsi="Arial" w:cs="Arial"/>
                <w:sz w:val="18"/>
                <w:szCs w:val="18"/>
              </w:rPr>
            </w:pPr>
            <w:r>
              <w:rPr>
                <w:rFonts w:ascii="Arial" w:hAnsi="Arial" w:cs="Arial"/>
                <w:sz w:val="18"/>
                <w:szCs w:val="18"/>
              </w:rPr>
              <w:t>escrivaninha de monge</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685D3A" w:rsidRDefault="0099321A" w:rsidP="0099321A">
            <w:pPr>
              <w:jc w:val="center"/>
              <w:rPr>
                <w:rFonts w:ascii="Arial" w:hAnsi="Arial" w:cs="Arial"/>
                <w:sz w:val="18"/>
                <w:szCs w:val="18"/>
              </w:rPr>
            </w:pPr>
            <w:r>
              <w:rPr>
                <w:rFonts w:ascii="Arial" w:hAnsi="Arial" w:cs="Arial"/>
                <w:sz w:val="18"/>
                <w:szCs w:val="18"/>
              </w:rPr>
              <w:t>Alcobaça</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685D3A" w:rsidRDefault="0099321A" w:rsidP="0099321A">
            <w:pPr>
              <w:jc w:val="center"/>
              <w:rPr>
                <w:rFonts w:ascii="Arial" w:hAnsi="Arial" w:cs="Arial"/>
                <w:sz w:val="18"/>
                <w:szCs w:val="18"/>
              </w:rPr>
            </w:pPr>
            <w:r>
              <w:rPr>
                <w:rFonts w:ascii="Arial" w:hAnsi="Arial" w:cs="Arial"/>
                <w:sz w:val="18"/>
                <w:szCs w:val="18"/>
              </w:rPr>
              <w:t>18 r.</w:t>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012D13" w:rsidP="0099321A">
            <w:pPr>
              <w:jc w:val="center"/>
              <w:rPr>
                <w:rFonts w:ascii="Arial" w:hAnsi="Arial" w:cs="Arial"/>
                <w:sz w:val="18"/>
                <w:szCs w:val="18"/>
              </w:rPr>
            </w:pPr>
            <w:r>
              <w:rPr>
                <w:rFonts w:ascii="Arial" w:hAnsi="Arial" w:cs="Arial"/>
                <w:sz w:val="18"/>
                <w:szCs w:val="18"/>
              </w:rPr>
              <w:t>4,48</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Pr="00685D3A" w:rsidRDefault="0099321A" w:rsidP="0099321A">
            <w:pPr>
              <w:jc w:val="center"/>
              <w:rPr>
                <w:rFonts w:ascii="Arial" w:hAnsi="Arial" w:cs="Arial"/>
                <w:i/>
                <w:sz w:val="18"/>
                <w:szCs w:val="18"/>
              </w:rPr>
            </w:pPr>
            <w:r w:rsidRPr="001C19A7">
              <w:rPr>
                <w:rFonts w:ascii="Arial" w:hAnsi="Arial" w:cs="Arial"/>
                <w:i/>
                <w:sz w:val="18"/>
                <w:szCs w:val="18"/>
              </w:rPr>
              <w:t>Livro da fazenda</w:t>
            </w:r>
            <w:r>
              <w:rPr>
                <w:rFonts w:ascii="Arial" w:hAnsi="Arial" w:cs="Arial"/>
                <w:i/>
                <w:sz w:val="18"/>
                <w:szCs w:val="18"/>
              </w:rPr>
              <w:t>…</w:t>
            </w:r>
            <w:r>
              <w:rPr>
                <w:rFonts w:ascii="Arial" w:hAnsi="Arial" w:cs="Arial"/>
                <w:sz w:val="18"/>
                <w:szCs w:val="18"/>
              </w:rPr>
              <w:t>: fl. 367</w:t>
            </w:r>
          </w:p>
        </w:tc>
      </w:tr>
      <w:tr w:rsidR="0099321A" w:rsidRPr="00685D3A" w:rsidTr="0099321A">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Pr="00685D3A" w:rsidRDefault="0099321A" w:rsidP="0099321A">
            <w:pPr>
              <w:rPr>
                <w:rFonts w:ascii="Arial" w:hAnsi="Arial" w:cs="Arial"/>
                <w:sz w:val="18"/>
                <w:szCs w:val="18"/>
              </w:rPr>
            </w:pPr>
            <w:r w:rsidRPr="000D6F8A">
              <w:rPr>
                <w:rFonts w:ascii="Arial" w:hAnsi="Arial" w:cs="Arial"/>
                <w:sz w:val="18"/>
                <w:szCs w:val="18"/>
              </w:rPr>
              <w:t>1452</w:t>
            </w:r>
          </w:p>
        </w:tc>
        <w:tc>
          <w:tcPr>
            <w:tcW w:w="1979" w:type="dxa"/>
            <w:tcBorders>
              <w:top w:val="nil"/>
              <w:left w:val="single" w:sz="8" w:space="0" w:color="FFFFFF"/>
              <w:bottom w:val="nil"/>
              <w:right w:val="single" w:sz="8" w:space="0" w:color="FFFFFF"/>
            </w:tcBorders>
            <w:shd w:val="clear" w:color="auto" w:fill="FFFFFF"/>
            <w:vAlign w:val="center"/>
          </w:tcPr>
          <w:p w:rsidR="0099321A" w:rsidRPr="00685D3A" w:rsidRDefault="0099321A" w:rsidP="0099321A">
            <w:pPr>
              <w:jc w:val="center"/>
              <w:rPr>
                <w:rFonts w:ascii="Arial" w:hAnsi="Arial" w:cs="Arial"/>
                <w:sz w:val="18"/>
                <w:szCs w:val="18"/>
              </w:rPr>
            </w:pPr>
            <w:r>
              <w:rPr>
                <w:rFonts w:ascii="Arial" w:hAnsi="Arial" w:cs="Arial"/>
                <w:sz w:val="18"/>
                <w:szCs w:val="18"/>
              </w:rPr>
              <w:t>m</w:t>
            </w:r>
            <w:r w:rsidRPr="008C0821">
              <w:rPr>
                <w:rFonts w:ascii="Arial" w:hAnsi="Arial" w:cs="Arial"/>
                <w:sz w:val="18"/>
                <w:szCs w:val="18"/>
              </w:rPr>
              <w:t>esa de refeição e dois bancos</w:t>
            </w:r>
          </w:p>
        </w:tc>
        <w:tc>
          <w:tcPr>
            <w:tcW w:w="1259" w:type="dxa"/>
            <w:tcBorders>
              <w:top w:val="nil"/>
              <w:left w:val="single" w:sz="8" w:space="0" w:color="FFFFFF"/>
              <w:bottom w:val="nil"/>
              <w:right w:val="single" w:sz="8" w:space="0" w:color="FFFFFF"/>
            </w:tcBorders>
            <w:shd w:val="clear" w:color="auto" w:fill="FFFFFF"/>
            <w:vAlign w:val="center"/>
          </w:tcPr>
          <w:p w:rsidR="0099321A" w:rsidRPr="00685D3A" w:rsidRDefault="0099321A" w:rsidP="0099321A">
            <w:pPr>
              <w:jc w:val="center"/>
              <w:rPr>
                <w:rFonts w:ascii="Arial" w:hAnsi="Arial" w:cs="Arial"/>
                <w:sz w:val="18"/>
                <w:szCs w:val="18"/>
              </w:rPr>
            </w:pPr>
            <w:r w:rsidRPr="000D6F8A">
              <w:rPr>
                <w:rFonts w:ascii="Arial" w:hAnsi="Arial" w:cs="Arial"/>
                <w:sz w:val="18"/>
                <w:szCs w:val="18"/>
              </w:rPr>
              <w:t>Braga</w:t>
            </w:r>
          </w:p>
        </w:tc>
        <w:tc>
          <w:tcPr>
            <w:tcW w:w="1259" w:type="dxa"/>
            <w:tcBorders>
              <w:top w:val="nil"/>
              <w:left w:val="single" w:sz="8" w:space="0" w:color="FFFFFF"/>
              <w:bottom w:val="nil"/>
              <w:right w:val="single" w:sz="8" w:space="0" w:color="FFFFFF"/>
            </w:tcBorders>
            <w:shd w:val="clear" w:color="auto" w:fill="FFFFFF"/>
            <w:vAlign w:val="center"/>
          </w:tcPr>
          <w:p w:rsidR="0099321A" w:rsidRPr="00685D3A" w:rsidRDefault="0099321A" w:rsidP="0099321A">
            <w:pPr>
              <w:jc w:val="center"/>
              <w:rPr>
                <w:rFonts w:ascii="Arial" w:hAnsi="Arial" w:cs="Arial"/>
                <w:sz w:val="18"/>
                <w:szCs w:val="18"/>
              </w:rPr>
            </w:pPr>
            <w:r w:rsidRPr="008C0821">
              <w:rPr>
                <w:rFonts w:ascii="Arial" w:hAnsi="Arial" w:cs="Arial"/>
                <w:sz w:val="18"/>
                <w:szCs w:val="18"/>
              </w:rPr>
              <w:t>50 r.</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012D13" w:rsidP="0099321A">
            <w:pPr>
              <w:jc w:val="center"/>
              <w:rPr>
                <w:rFonts w:ascii="Arial" w:hAnsi="Arial" w:cs="Arial"/>
                <w:sz w:val="18"/>
                <w:szCs w:val="18"/>
              </w:rPr>
            </w:pPr>
            <w:r>
              <w:rPr>
                <w:rFonts w:ascii="Arial" w:hAnsi="Arial" w:cs="Arial"/>
                <w:sz w:val="18"/>
                <w:szCs w:val="18"/>
              </w:rPr>
              <w:t>11</w:t>
            </w:r>
          </w:p>
        </w:tc>
        <w:tc>
          <w:tcPr>
            <w:tcW w:w="2878" w:type="dxa"/>
            <w:tcBorders>
              <w:top w:val="nil"/>
              <w:left w:val="single" w:sz="8" w:space="0" w:color="FFFFFF"/>
              <w:bottom w:val="nil"/>
              <w:right w:val="double" w:sz="4" w:space="0" w:color="999999"/>
            </w:tcBorders>
            <w:shd w:val="clear" w:color="auto" w:fill="FFFFFF"/>
            <w:vAlign w:val="center"/>
          </w:tcPr>
          <w:p w:rsidR="0099321A" w:rsidRPr="00685D3A" w:rsidRDefault="0099321A" w:rsidP="0099321A">
            <w:pPr>
              <w:jc w:val="center"/>
              <w:rPr>
                <w:rFonts w:ascii="Arial" w:hAnsi="Arial" w:cs="Arial"/>
                <w:i/>
                <w:sz w:val="18"/>
                <w:szCs w:val="18"/>
              </w:rPr>
            </w:pPr>
            <w:r w:rsidRPr="0022352E">
              <w:rPr>
                <w:rFonts w:ascii="Arial" w:hAnsi="Arial" w:cs="Arial"/>
                <w:sz w:val="18"/>
                <w:szCs w:val="18"/>
              </w:rPr>
              <w:t>"O Testamento de Mor</w:t>
            </w:r>
            <w:r>
              <w:rPr>
                <w:rFonts w:ascii="Arial" w:hAnsi="Arial" w:cs="Arial"/>
                <w:sz w:val="18"/>
                <w:szCs w:val="18"/>
              </w:rPr>
              <w:t>…": 64</w:t>
            </w:r>
          </w:p>
        </w:tc>
      </w:tr>
      <w:tr w:rsidR="0099321A" w:rsidRPr="00685D3A" w:rsidTr="00867153">
        <w:trPr>
          <w:trHeight w:val="75"/>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Pr="00685D3A" w:rsidRDefault="0099321A" w:rsidP="0099321A">
            <w:pPr>
              <w:rPr>
                <w:rFonts w:ascii="Arial" w:hAnsi="Arial" w:cs="Arial"/>
                <w:sz w:val="18"/>
                <w:szCs w:val="18"/>
              </w:rPr>
            </w:pPr>
            <w:r w:rsidRPr="000D6F8A">
              <w:rPr>
                <w:rFonts w:ascii="Arial" w:hAnsi="Arial" w:cs="Arial"/>
                <w:sz w:val="18"/>
                <w:szCs w:val="18"/>
              </w:rPr>
              <w:t>1452</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685D3A" w:rsidRDefault="0099321A" w:rsidP="0099321A">
            <w:pPr>
              <w:jc w:val="center"/>
              <w:rPr>
                <w:rFonts w:ascii="Arial" w:hAnsi="Arial" w:cs="Arial"/>
                <w:sz w:val="18"/>
                <w:szCs w:val="18"/>
              </w:rPr>
            </w:pPr>
            <w:r>
              <w:rPr>
                <w:rFonts w:ascii="Arial" w:hAnsi="Arial" w:cs="Arial"/>
                <w:sz w:val="18"/>
                <w:szCs w:val="18"/>
              </w:rPr>
              <w:t>armário com duas fechaduras</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685D3A" w:rsidRDefault="0099321A" w:rsidP="0099321A">
            <w:pPr>
              <w:jc w:val="center"/>
              <w:rPr>
                <w:rFonts w:ascii="Arial" w:hAnsi="Arial" w:cs="Arial"/>
                <w:sz w:val="18"/>
                <w:szCs w:val="18"/>
              </w:rPr>
            </w:pPr>
            <w:r w:rsidRPr="000D6F8A">
              <w:rPr>
                <w:rFonts w:ascii="Arial" w:hAnsi="Arial" w:cs="Arial"/>
                <w:sz w:val="18"/>
                <w:szCs w:val="18"/>
              </w:rPr>
              <w:t>Braga</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685D3A" w:rsidRDefault="0099321A" w:rsidP="0099321A">
            <w:pPr>
              <w:jc w:val="center"/>
              <w:rPr>
                <w:rFonts w:ascii="Arial" w:hAnsi="Arial" w:cs="Arial"/>
                <w:sz w:val="18"/>
                <w:szCs w:val="18"/>
              </w:rPr>
            </w:pPr>
            <w:r>
              <w:rPr>
                <w:rFonts w:ascii="Arial" w:hAnsi="Arial" w:cs="Arial"/>
                <w:sz w:val="18"/>
                <w:szCs w:val="18"/>
              </w:rPr>
              <w:t>40 r.</w:t>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012D13" w:rsidP="0099321A">
            <w:pPr>
              <w:jc w:val="center"/>
              <w:rPr>
                <w:rFonts w:ascii="Arial" w:hAnsi="Arial" w:cs="Arial"/>
                <w:sz w:val="18"/>
                <w:szCs w:val="18"/>
              </w:rPr>
            </w:pPr>
            <w:r>
              <w:rPr>
                <w:rFonts w:ascii="Arial" w:hAnsi="Arial" w:cs="Arial"/>
                <w:sz w:val="18"/>
                <w:szCs w:val="18"/>
              </w:rPr>
              <w:t>8,8</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Pr="00685D3A" w:rsidRDefault="0099321A" w:rsidP="0099321A">
            <w:pPr>
              <w:jc w:val="center"/>
              <w:rPr>
                <w:rFonts w:ascii="Arial" w:hAnsi="Arial" w:cs="Arial"/>
                <w:i/>
                <w:sz w:val="18"/>
                <w:szCs w:val="18"/>
              </w:rPr>
            </w:pPr>
            <w:r w:rsidRPr="0022352E">
              <w:rPr>
                <w:rFonts w:ascii="Arial" w:hAnsi="Arial" w:cs="Arial"/>
                <w:sz w:val="18"/>
                <w:szCs w:val="18"/>
              </w:rPr>
              <w:t>"O Testamento de Mor</w:t>
            </w:r>
            <w:r>
              <w:rPr>
                <w:rFonts w:ascii="Arial" w:hAnsi="Arial" w:cs="Arial"/>
                <w:sz w:val="18"/>
                <w:szCs w:val="18"/>
              </w:rPr>
              <w:t>…": 63</w:t>
            </w:r>
          </w:p>
        </w:tc>
      </w:tr>
      <w:tr w:rsidR="0099321A" w:rsidRPr="00685D3A" w:rsidTr="0099321A">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Pr="00685D3A" w:rsidRDefault="0099321A" w:rsidP="0099321A">
            <w:pPr>
              <w:rPr>
                <w:rFonts w:ascii="Arial" w:hAnsi="Arial" w:cs="Arial"/>
                <w:sz w:val="18"/>
                <w:szCs w:val="18"/>
              </w:rPr>
            </w:pPr>
            <w:r w:rsidRPr="000D6F8A">
              <w:rPr>
                <w:rFonts w:ascii="Arial" w:hAnsi="Arial" w:cs="Arial"/>
                <w:sz w:val="18"/>
                <w:szCs w:val="18"/>
              </w:rPr>
              <w:t>1452</w:t>
            </w:r>
          </w:p>
        </w:tc>
        <w:tc>
          <w:tcPr>
            <w:tcW w:w="1979" w:type="dxa"/>
            <w:tcBorders>
              <w:top w:val="nil"/>
              <w:left w:val="single" w:sz="8" w:space="0" w:color="FFFFFF"/>
              <w:bottom w:val="nil"/>
              <w:right w:val="single" w:sz="8" w:space="0" w:color="FFFFFF"/>
            </w:tcBorders>
            <w:shd w:val="clear" w:color="auto" w:fill="FFFFFF"/>
            <w:vAlign w:val="center"/>
          </w:tcPr>
          <w:p w:rsidR="0099321A" w:rsidRPr="00685D3A" w:rsidRDefault="0099321A" w:rsidP="0099321A">
            <w:pPr>
              <w:jc w:val="center"/>
              <w:rPr>
                <w:rFonts w:ascii="Arial" w:hAnsi="Arial" w:cs="Arial"/>
                <w:sz w:val="18"/>
                <w:szCs w:val="18"/>
              </w:rPr>
            </w:pPr>
            <w:r>
              <w:rPr>
                <w:rFonts w:ascii="Arial" w:hAnsi="Arial" w:cs="Arial"/>
                <w:sz w:val="18"/>
                <w:szCs w:val="18"/>
              </w:rPr>
              <w:t>arca velha de ter pão sem cobertura</w:t>
            </w:r>
          </w:p>
        </w:tc>
        <w:tc>
          <w:tcPr>
            <w:tcW w:w="1259" w:type="dxa"/>
            <w:tcBorders>
              <w:top w:val="nil"/>
              <w:left w:val="single" w:sz="8" w:space="0" w:color="FFFFFF"/>
              <w:bottom w:val="nil"/>
              <w:right w:val="single" w:sz="8" w:space="0" w:color="FFFFFF"/>
            </w:tcBorders>
            <w:shd w:val="clear" w:color="auto" w:fill="FFFFFF"/>
            <w:vAlign w:val="center"/>
          </w:tcPr>
          <w:p w:rsidR="0099321A" w:rsidRPr="00685D3A" w:rsidRDefault="0099321A" w:rsidP="0099321A">
            <w:pPr>
              <w:jc w:val="center"/>
              <w:rPr>
                <w:rFonts w:ascii="Arial" w:hAnsi="Arial" w:cs="Arial"/>
                <w:sz w:val="18"/>
                <w:szCs w:val="18"/>
              </w:rPr>
            </w:pPr>
            <w:r w:rsidRPr="000D6F8A">
              <w:rPr>
                <w:rFonts w:ascii="Arial" w:hAnsi="Arial" w:cs="Arial"/>
                <w:sz w:val="18"/>
                <w:szCs w:val="18"/>
              </w:rPr>
              <w:t>Braga</w:t>
            </w:r>
          </w:p>
        </w:tc>
        <w:tc>
          <w:tcPr>
            <w:tcW w:w="1259" w:type="dxa"/>
            <w:tcBorders>
              <w:top w:val="nil"/>
              <w:left w:val="single" w:sz="8" w:space="0" w:color="FFFFFF"/>
              <w:bottom w:val="nil"/>
              <w:right w:val="single" w:sz="8" w:space="0" w:color="FFFFFF"/>
            </w:tcBorders>
            <w:shd w:val="clear" w:color="auto" w:fill="FFFFFF"/>
            <w:vAlign w:val="center"/>
          </w:tcPr>
          <w:p w:rsidR="0099321A" w:rsidRPr="00685D3A" w:rsidRDefault="0099321A" w:rsidP="0099321A">
            <w:pPr>
              <w:jc w:val="center"/>
              <w:rPr>
                <w:rFonts w:ascii="Arial" w:hAnsi="Arial" w:cs="Arial"/>
                <w:sz w:val="18"/>
                <w:szCs w:val="18"/>
              </w:rPr>
            </w:pPr>
            <w:r>
              <w:rPr>
                <w:rFonts w:ascii="Arial" w:hAnsi="Arial" w:cs="Arial"/>
                <w:sz w:val="18"/>
                <w:szCs w:val="18"/>
              </w:rPr>
              <w:t>15</w:t>
            </w:r>
            <w:r w:rsidRPr="000D6F8A">
              <w:rPr>
                <w:rFonts w:ascii="Arial" w:hAnsi="Arial" w:cs="Arial"/>
                <w:sz w:val="18"/>
                <w:szCs w:val="18"/>
              </w:rPr>
              <w:t xml:space="preserve"> r.</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012D13" w:rsidP="0099321A">
            <w:pPr>
              <w:jc w:val="center"/>
              <w:rPr>
                <w:rFonts w:ascii="Arial" w:hAnsi="Arial" w:cs="Arial"/>
                <w:sz w:val="18"/>
                <w:szCs w:val="18"/>
              </w:rPr>
            </w:pPr>
            <w:r>
              <w:rPr>
                <w:rFonts w:ascii="Arial" w:hAnsi="Arial" w:cs="Arial"/>
                <w:sz w:val="18"/>
                <w:szCs w:val="18"/>
              </w:rPr>
              <w:t>3,3</w:t>
            </w:r>
          </w:p>
        </w:tc>
        <w:tc>
          <w:tcPr>
            <w:tcW w:w="2878" w:type="dxa"/>
            <w:tcBorders>
              <w:top w:val="nil"/>
              <w:left w:val="single" w:sz="8" w:space="0" w:color="FFFFFF"/>
              <w:bottom w:val="nil"/>
              <w:right w:val="double" w:sz="4" w:space="0" w:color="999999"/>
            </w:tcBorders>
            <w:shd w:val="clear" w:color="auto" w:fill="FFFFFF"/>
            <w:vAlign w:val="center"/>
          </w:tcPr>
          <w:p w:rsidR="0099321A" w:rsidRPr="00685D3A" w:rsidRDefault="0099321A" w:rsidP="0099321A">
            <w:pPr>
              <w:jc w:val="center"/>
              <w:rPr>
                <w:rFonts w:ascii="Arial" w:hAnsi="Arial" w:cs="Arial"/>
                <w:i/>
                <w:sz w:val="18"/>
                <w:szCs w:val="18"/>
              </w:rPr>
            </w:pPr>
            <w:r w:rsidRPr="0022352E">
              <w:rPr>
                <w:rFonts w:ascii="Arial" w:hAnsi="Arial" w:cs="Arial"/>
                <w:sz w:val="18"/>
                <w:szCs w:val="18"/>
              </w:rPr>
              <w:t>"O Testamento de Mor</w:t>
            </w:r>
            <w:r>
              <w:rPr>
                <w:rFonts w:ascii="Arial" w:hAnsi="Arial" w:cs="Arial"/>
                <w:sz w:val="18"/>
                <w:szCs w:val="18"/>
              </w:rPr>
              <w:t>…": 63</w:t>
            </w:r>
          </w:p>
        </w:tc>
      </w:tr>
      <w:tr w:rsidR="0099321A" w:rsidRPr="00685D3A" w:rsidTr="00867153">
        <w:trPr>
          <w:trHeight w:val="75"/>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Pr="00685D3A" w:rsidRDefault="0099321A" w:rsidP="0099321A">
            <w:pPr>
              <w:rPr>
                <w:rFonts w:ascii="Arial" w:hAnsi="Arial" w:cs="Arial"/>
                <w:sz w:val="18"/>
                <w:szCs w:val="18"/>
              </w:rPr>
            </w:pPr>
            <w:r w:rsidRPr="00442205">
              <w:rPr>
                <w:rFonts w:ascii="Arial" w:hAnsi="Arial" w:cs="Arial"/>
                <w:sz w:val="18"/>
                <w:szCs w:val="18"/>
              </w:rPr>
              <w:t>1453</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685D3A" w:rsidRDefault="0099321A" w:rsidP="0099321A">
            <w:pPr>
              <w:jc w:val="center"/>
              <w:rPr>
                <w:rFonts w:ascii="Arial" w:hAnsi="Arial" w:cs="Arial"/>
                <w:sz w:val="18"/>
                <w:szCs w:val="18"/>
              </w:rPr>
            </w:pPr>
            <w:r>
              <w:rPr>
                <w:rFonts w:ascii="Arial" w:hAnsi="Arial" w:cs="Arial"/>
                <w:sz w:val="18"/>
                <w:szCs w:val="18"/>
              </w:rPr>
              <w:t>m</w:t>
            </w:r>
            <w:r w:rsidRPr="00442205">
              <w:rPr>
                <w:rFonts w:ascii="Arial" w:hAnsi="Arial" w:cs="Arial"/>
                <w:sz w:val="18"/>
                <w:szCs w:val="18"/>
              </w:rPr>
              <w:t>esa com seus pés e dois bancos</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442205" w:rsidRDefault="0099321A" w:rsidP="0099321A">
            <w:pPr>
              <w:jc w:val="center"/>
              <w:rPr>
                <w:rFonts w:ascii="Arial" w:hAnsi="Arial" w:cs="Arial"/>
                <w:sz w:val="18"/>
                <w:szCs w:val="18"/>
              </w:rPr>
            </w:pPr>
            <w:r w:rsidRPr="00442205">
              <w:rPr>
                <w:rFonts w:ascii="Arial" w:hAnsi="Arial" w:cs="Arial"/>
                <w:sz w:val="18"/>
                <w:szCs w:val="18"/>
              </w:rPr>
              <w:t>Lisboa</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442205" w:rsidRDefault="0099321A" w:rsidP="0099321A">
            <w:pPr>
              <w:jc w:val="center"/>
              <w:rPr>
                <w:rFonts w:ascii="Arial" w:hAnsi="Arial" w:cs="Arial"/>
                <w:sz w:val="18"/>
                <w:szCs w:val="18"/>
              </w:rPr>
            </w:pPr>
            <w:r w:rsidRPr="00442205">
              <w:rPr>
                <w:rFonts w:ascii="Arial" w:hAnsi="Arial" w:cs="Arial"/>
                <w:sz w:val="18"/>
                <w:szCs w:val="18"/>
              </w:rPr>
              <w:t>220 r.</w:t>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012D13" w:rsidP="0099321A">
            <w:pPr>
              <w:jc w:val="center"/>
              <w:rPr>
                <w:rFonts w:ascii="Arial" w:hAnsi="Arial" w:cs="Arial"/>
                <w:sz w:val="18"/>
                <w:szCs w:val="18"/>
              </w:rPr>
            </w:pPr>
            <w:r>
              <w:rPr>
                <w:rFonts w:ascii="Arial" w:hAnsi="Arial" w:cs="Arial"/>
                <w:sz w:val="18"/>
                <w:szCs w:val="18"/>
              </w:rPr>
              <w:t>48,4</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Pr="00685D3A" w:rsidRDefault="0099321A" w:rsidP="0099321A">
            <w:pPr>
              <w:jc w:val="center"/>
              <w:rPr>
                <w:rFonts w:ascii="Arial" w:hAnsi="Arial" w:cs="Arial"/>
                <w:i/>
                <w:sz w:val="18"/>
                <w:szCs w:val="18"/>
              </w:rPr>
            </w:pPr>
            <w:r w:rsidRPr="00442205">
              <w:rPr>
                <w:rFonts w:ascii="Arial" w:hAnsi="Arial" w:cs="Arial"/>
                <w:i/>
                <w:sz w:val="18"/>
                <w:szCs w:val="18"/>
              </w:rPr>
              <w:t>Doc. das Ch. Reais</w:t>
            </w:r>
            <w:r>
              <w:rPr>
                <w:rFonts w:ascii="Arial" w:hAnsi="Arial" w:cs="Arial"/>
                <w:i/>
                <w:sz w:val="18"/>
                <w:szCs w:val="18"/>
              </w:rPr>
              <w:t>…</w:t>
            </w:r>
            <w:r w:rsidRPr="00442205">
              <w:rPr>
                <w:rFonts w:ascii="Arial" w:hAnsi="Arial" w:cs="Arial"/>
                <w:sz w:val="18"/>
                <w:szCs w:val="18"/>
              </w:rPr>
              <w:t>, II: 689</w:t>
            </w:r>
          </w:p>
        </w:tc>
      </w:tr>
      <w:tr w:rsidR="0099321A" w:rsidRPr="00685D3A" w:rsidTr="0099321A">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1485</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 xml:space="preserve">retábulo de Nosso Senhor  </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Lisboa</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3 000 r.</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012D13" w:rsidP="0099321A">
            <w:pPr>
              <w:jc w:val="center"/>
              <w:rPr>
                <w:rFonts w:ascii="Arial" w:hAnsi="Arial" w:cs="Arial"/>
                <w:sz w:val="18"/>
                <w:szCs w:val="18"/>
              </w:rPr>
            </w:pPr>
            <w:r>
              <w:rPr>
                <w:rFonts w:ascii="Arial" w:hAnsi="Arial" w:cs="Arial"/>
                <w:sz w:val="18"/>
                <w:szCs w:val="18"/>
              </w:rPr>
              <w:t>270</w:t>
            </w:r>
          </w:p>
        </w:tc>
        <w:tc>
          <w:tcPr>
            <w:tcW w:w="2878" w:type="dxa"/>
            <w:tcBorders>
              <w:top w:val="nil"/>
              <w:left w:val="single" w:sz="8" w:space="0" w:color="FFFFFF"/>
              <w:bottom w:val="nil"/>
              <w:right w:val="double" w:sz="4" w:space="0" w:color="999999"/>
            </w:tcBorders>
            <w:shd w:val="clear" w:color="auto" w:fill="FFFFFF"/>
            <w:vAlign w:val="center"/>
          </w:tcPr>
          <w:p w:rsidR="0099321A" w:rsidRPr="00345382" w:rsidRDefault="0099321A" w:rsidP="0099321A">
            <w:pPr>
              <w:jc w:val="center"/>
              <w:rPr>
                <w:rFonts w:ascii="Arial" w:hAnsi="Arial" w:cs="Arial"/>
                <w:i/>
                <w:sz w:val="18"/>
                <w:szCs w:val="18"/>
              </w:rPr>
            </w:pPr>
            <w:r w:rsidRPr="00345382">
              <w:rPr>
                <w:rFonts w:ascii="Arial" w:hAnsi="Arial" w:cs="Arial"/>
                <w:i/>
                <w:sz w:val="18"/>
                <w:szCs w:val="18"/>
              </w:rPr>
              <w:t>Port. Mon. Afr.</w:t>
            </w:r>
            <w:r>
              <w:rPr>
                <w:rFonts w:ascii="Arial" w:hAnsi="Arial" w:cs="Arial"/>
                <w:sz w:val="18"/>
                <w:szCs w:val="18"/>
              </w:rPr>
              <w:t>, I: 346</w:t>
            </w:r>
          </w:p>
        </w:tc>
      </w:tr>
      <w:tr w:rsidR="0099321A" w:rsidRPr="00685D3A" w:rsidTr="00867153">
        <w:trPr>
          <w:trHeight w:val="75"/>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Pr="00554CCA" w:rsidRDefault="0099321A" w:rsidP="0099321A">
            <w:pPr>
              <w:rPr>
                <w:rFonts w:ascii="Arial" w:hAnsi="Arial" w:cs="Arial"/>
                <w:sz w:val="18"/>
                <w:szCs w:val="18"/>
              </w:rPr>
            </w:pPr>
            <w:r>
              <w:rPr>
                <w:rFonts w:ascii="Arial" w:hAnsi="Arial" w:cs="Arial"/>
                <w:sz w:val="18"/>
                <w:szCs w:val="18"/>
              </w:rPr>
              <w:t>1485</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dois arquibancos</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54CCA" w:rsidRDefault="0099321A" w:rsidP="0099321A">
            <w:pPr>
              <w:jc w:val="center"/>
              <w:rPr>
                <w:rFonts w:ascii="Arial" w:hAnsi="Arial" w:cs="Arial"/>
                <w:sz w:val="18"/>
                <w:szCs w:val="18"/>
              </w:rPr>
            </w:pPr>
            <w:r>
              <w:rPr>
                <w:rFonts w:ascii="Arial" w:hAnsi="Arial" w:cs="Arial"/>
                <w:sz w:val="18"/>
                <w:szCs w:val="18"/>
              </w:rPr>
              <w:t>Lisboa</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54CCA" w:rsidRDefault="0099321A" w:rsidP="0099321A">
            <w:pPr>
              <w:jc w:val="center"/>
              <w:rPr>
                <w:rFonts w:ascii="Arial" w:hAnsi="Arial" w:cs="Arial"/>
                <w:sz w:val="18"/>
                <w:szCs w:val="18"/>
              </w:rPr>
            </w:pPr>
            <w:r>
              <w:rPr>
                <w:rFonts w:ascii="Arial" w:hAnsi="Arial" w:cs="Arial"/>
                <w:sz w:val="18"/>
                <w:szCs w:val="18"/>
              </w:rPr>
              <w:t>2 000 r.</w:t>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012D13" w:rsidP="0099321A">
            <w:pPr>
              <w:jc w:val="center"/>
              <w:rPr>
                <w:rFonts w:ascii="Arial" w:hAnsi="Arial" w:cs="Arial"/>
                <w:sz w:val="18"/>
                <w:szCs w:val="18"/>
              </w:rPr>
            </w:pPr>
            <w:r>
              <w:rPr>
                <w:rFonts w:ascii="Arial" w:hAnsi="Arial" w:cs="Arial"/>
                <w:sz w:val="18"/>
                <w:szCs w:val="18"/>
              </w:rPr>
              <w:t>180</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Pr="005E33D9" w:rsidRDefault="0099321A" w:rsidP="0099321A">
            <w:pPr>
              <w:jc w:val="center"/>
              <w:rPr>
                <w:rFonts w:ascii="Arial" w:hAnsi="Arial" w:cs="Arial"/>
                <w:sz w:val="18"/>
                <w:szCs w:val="18"/>
              </w:rPr>
            </w:pPr>
            <w:r w:rsidRPr="00345382">
              <w:rPr>
                <w:rFonts w:ascii="Arial" w:hAnsi="Arial" w:cs="Arial"/>
                <w:i/>
                <w:sz w:val="18"/>
                <w:szCs w:val="18"/>
              </w:rPr>
              <w:t>Port. Mon. Afr.</w:t>
            </w:r>
            <w:r>
              <w:rPr>
                <w:rFonts w:ascii="Arial" w:hAnsi="Arial" w:cs="Arial"/>
                <w:sz w:val="18"/>
                <w:szCs w:val="18"/>
              </w:rPr>
              <w:t>, I: 346</w:t>
            </w:r>
          </w:p>
        </w:tc>
      </w:tr>
      <w:tr w:rsidR="0099321A" w:rsidRPr="00685D3A" w:rsidTr="0099321A">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Pr="00554CCA" w:rsidRDefault="0099321A" w:rsidP="0099321A">
            <w:pPr>
              <w:rPr>
                <w:rFonts w:ascii="Arial" w:hAnsi="Arial" w:cs="Arial"/>
                <w:sz w:val="18"/>
                <w:szCs w:val="18"/>
              </w:rPr>
            </w:pPr>
            <w:r>
              <w:rPr>
                <w:rFonts w:ascii="Arial" w:hAnsi="Arial" w:cs="Arial"/>
                <w:sz w:val="18"/>
                <w:szCs w:val="18"/>
              </w:rPr>
              <w:t>1485</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 xml:space="preserve">dois cofres grandes de Levante </w:t>
            </w:r>
          </w:p>
        </w:tc>
        <w:tc>
          <w:tcPr>
            <w:tcW w:w="1259" w:type="dxa"/>
            <w:tcBorders>
              <w:top w:val="nil"/>
              <w:left w:val="single" w:sz="8" w:space="0" w:color="FFFFFF"/>
              <w:bottom w:val="nil"/>
              <w:right w:val="single" w:sz="8" w:space="0" w:color="FFFFFF"/>
            </w:tcBorders>
            <w:shd w:val="clear" w:color="auto" w:fill="FFFFFF"/>
            <w:vAlign w:val="center"/>
          </w:tcPr>
          <w:p w:rsidR="0099321A" w:rsidRPr="00554CCA" w:rsidRDefault="0099321A" w:rsidP="0099321A">
            <w:pPr>
              <w:jc w:val="center"/>
              <w:rPr>
                <w:rFonts w:ascii="Arial" w:hAnsi="Arial" w:cs="Arial"/>
                <w:sz w:val="18"/>
                <w:szCs w:val="18"/>
              </w:rPr>
            </w:pPr>
            <w:r>
              <w:rPr>
                <w:rFonts w:ascii="Arial" w:hAnsi="Arial" w:cs="Arial"/>
                <w:sz w:val="18"/>
                <w:szCs w:val="18"/>
              </w:rPr>
              <w:t>Lisboa</w:t>
            </w:r>
          </w:p>
        </w:tc>
        <w:tc>
          <w:tcPr>
            <w:tcW w:w="1259" w:type="dxa"/>
            <w:tcBorders>
              <w:top w:val="nil"/>
              <w:left w:val="single" w:sz="8" w:space="0" w:color="FFFFFF"/>
              <w:bottom w:val="nil"/>
              <w:right w:val="single" w:sz="8" w:space="0" w:color="FFFFFF"/>
            </w:tcBorders>
            <w:shd w:val="clear" w:color="auto" w:fill="FFFFFF"/>
            <w:vAlign w:val="center"/>
          </w:tcPr>
          <w:p w:rsidR="0099321A" w:rsidRPr="00554CCA" w:rsidRDefault="0099321A" w:rsidP="0099321A">
            <w:pPr>
              <w:jc w:val="center"/>
              <w:rPr>
                <w:rFonts w:ascii="Arial" w:hAnsi="Arial" w:cs="Arial"/>
                <w:sz w:val="18"/>
                <w:szCs w:val="18"/>
              </w:rPr>
            </w:pPr>
            <w:r>
              <w:rPr>
                <w:rFonts w:ascii="Arial" w:hAnsi="Arial" w:cs="Arial"/>
                <w:sz w:val="18"/>
                <w:szCs w:val="18"/>
              </w:rPr>
              <w:t>2 000 r.</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012D13" w:rsidP="0099321A">
            <w:pPr>
              <w:jc w:val="center"/>
              <w:rPr>
                <w:rFonts w:ascii="Arial" w:hAnsi="Arial" w:cs="Arial"/>
                <w:sz w:val="18"/>
                <w:szCs w:val="18"/>
              </w:rPr>
            </w:pPr>
            <w:r>
              <w:rPr>
                <w:rFonts w:ascii="Arial" w:hAnsi="Arial" w:cs="Arial"/>
                <w:sz w:val="18"/>
                <w:szCs w:val="18"/>
              </w:rPr>
              <w:t>180</w:t>
            </w:r>
          </w:p>
        </w:tc>
        <w:tc>
          <w:tcPr>
            <w:tcW w:w="2878" w:type="dxa"/>
            <w:tcBorders>
              <w:top w:val="nil"/>
              <w:left w:val="single" w:sz="8" w:space="0" w:color="FFFFFF"/>
              <w:bottom w:val="nil"/>
              <w:right w:val="double" w:sz="4" w:space="0" w:color="999999"/>
            </w:tcBorders>
            <w:shd w:val="clear" w:color="auto" w:fill="FFFFFF"/>
            <w:vAlign w:val="center"/>
          </w:tcPr>
          <w:p w:rsidR="0099321A" w:rsidRPr="005E33D9" w:rsidRDefault="0099321A" w:rsidP="0099321A">
            <w:pPr>
              <w:jc w:val="center"/>
              <w:rPr>
                <w:rFonts w:ascii="Arial" w:hAnsi="Arial" w:cs="Arial"/>
                <w:sz w:val="18"/>
                <w:szCs w:val="18"/>
              </w:rPr>
            </w:pPr>
            <w:r w:rsidRPr="00345382">
              <w:rPr>
                <w:rFonts w:ascii="Arial" w:hAnsi="Arial" w:cs="Arial"/>
                <w:i/>
                <w:sz w:val="18"/>
                <w:szCs w:val="18"/>
              </w:rPr>
              <w:t>Port. Mon. Afr.</w:t>
            </w:r>
            <w:r>
              <w:rPr>
                <w:rFonts w:ascii="Arial" w:hAnsi="Arial" w:cs="Arial"/>
                <w:sz w:val="18"/>
                <w:szCs w:val="18"/>
              </w:rPr>
              <w:t>, I: 346</w:t>
            </w:r>
          </w:p>
        </w:tc>
      </w:tr>
      <w:tr w:rsidR="0099321A" w:rsidRPr="00685D3A" w:rsidTr="00867153">
        <w:trPr>
          <w:trHeight w:val="75"/>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Pr="00554CCA" w:rsidRDefault="0099321A" w:rsidP="0099321A">
            <w:pPr>
              <w:rPr>
                <w:rFonts w:ascii="Arial" w:hAnsi="Arial" w:cs="Arial"/>
                <w:sz w:val="18"/>
                <w:szCs w:val="18"/>
              </w:rPr>
            </w:pPr>
            <w:r>
              <w:rPr>
                <w:rFonts w:ascii="Arial" w:hAnsi="Arial" w:cs="Arial"/>
                <w:sz w:val="18"/>
                <w:szCs w:val="18"/>
              </w:rPr>
              <w:t>1485</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duas cadeiras e um arquibanco</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54CCA" w:rsidRDefault="0099321A" w:rsidP="0099321A">
            <w:pPr>
              <w:jc w:val="center"/>
              <w:rPr>
                <w:rFonts w:ascii="Arial" w:hAnsi="Arial" w:cs="Arial"/>
                <w:sz w:val="18"/>
                <w:szCs w:val="18"/>
              </w:rPr>
            </w:pPr>
            <w:r>
              <w:rPr>
                <w:rFonts w:ascii="Arial" w:hAnsi="Arial" w:cs="Arial"/>
                <w:sz w:val="18"/>
                <w:szCs w:val="18"/>
              </w:rPr>
              <w:t>Lisboa</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54CCA" w:rsidRDefault="0099321A" w:rsidP="0099321A">
            <w:pPr>
              <w:jc w:val="center"/>
              <w:rPr>
                <w:rFonts w:ascii="Arial" w:hAnsi="Arial" w:cs="Arial"/>
                <w:sz w:val="18"/>
                <w:szCs w:val="18"/>
              </w:rPr>
            </w:pPr>
            <w:r>
              <w:rPr>
                <w:rFonts w:ascii="Arial" w:hAnsi="Arial" w:cs="Arial"/>
                <w:sz w:val="18"/>
                <w:szCs w:val="18"/>
              </w:rPr>
              <w:t>1 000 r.</w:t>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012D13" w:rsidP="0099321A">
            <w:pPr>
              <w:jc w:val="center"/>
              <w:rPr>
                <w:rFonts w:ascii="Arial" w:hAnsi="Arial" w:cs="Arial"/>
                <w:sz w:val="18"/>
                <w:szCs w:val="18"/>
              </w:rPr>
            </w:pPr>
            <w:r>
              <w:rPr>
                <w:rFonts w:ascii="Arial" w:hAnsi="Arial" w:cs="Arial"/>
                <w:sz w:val="18"/>
                <w:szCs w:val="18"/>
              </w:rPr>
              <w:t>90</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Pr="005E33D9" w:rsidRDefault="0099321A" w:rsidP="0099321A">
            <w:pPr>
              <w:jc w:val="center"/>
              <w:rPr>
                <w:rFonts w:ascii="Arial" w:hAnsi="Arial" w:cs="Arial"/>
                <w:sz w:val="18"/>
                <w:szCs w:val="18"/>
              </w:rPr>
            </w:pPr>
            <w:r w:rsidRPr="00345382">
              <w:rPr>
                <w:rFonts w:ascii="Arial" w:hAnsi="Arial" w:cs="Arial"/>
                <w:i/>
                <w:sz w:val="18"/>
                <w:szCs w:val="18"/>
              </w:rPr>
              <w:t>Port. Mon. Afr.</w:t>
            </w:r>
            <w:r>
              <w:rPr>
                <w:rFonts w:ascii="Arial" w:hAnsi="Arial" w:cs="Arial"/>
                <w:sz w:val="18"/>
                <w:szCs w:val="18"/>
              </w:rPr>
              <w:t>, I: 346</w:t>
            </w:r>
          </w:p>
        </w:tc>
      </w:tr>
      <w:tr w:rsidR="0099321A" w:rsidRPr="00685D3A" w:rsidTr="0099321A">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Pr="00554CCA" w:rsidRDefault="0099321A" w:rsidP="0099321A">
            <w:pPr>
              <w:rPr>
                <w:rFonts w:ascii="Arial" w:hAnsi="Arial" w:cs="Arial"/>
                <w:sz w:val="18"/>
                <w:szCs w:val="18"/>
              </w:rPr>
            </w:pPr>
            <w:r>
              <w:rPr>
                <w:rFonts w:ascii="Arial" w:hAnsi="Arial" w:cs="Arial"/>
                <w:sz w:val="18"/>
                <w:szCs w:val="18"/>
              </w:rPr>
              <w:t>1485</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taceira</w:t>
            </w:r>
          </w:p>
        </w:tc>
        <w:tc>
          <w:tcPr>
            <w:tcW w:w="1259" w:type="dxa"/>
            <w:tcBorders>
              <w:top w:val="nil"/>
              <w:left w:val="single" w:sz="8" w:space="0" w:color="FFFFFF"/>
              <w:bottom w:val="nil"/>
              <w:right w:val="single" w:sz="8" w:space="0" w:color="FFFFFF"/>
            </w:tcBorders>
            <w:shd w:val="clear" w:color="auto" w:fill="FFFFFF"/>
            <w:vAlign w:val="center"/>
          </w:tcPr>
          <w:p w:rsidR="0099321A" w:rsidRPr="00554CCA" w:rsidRDefault="0099321A" w:rsidP="0099321A">
            <w:pPr>
              <w:jc w:val="center"/>
              <w:rPr>
                <w:rFonts w:ascii="Arial" w:hAnsi="Arial" w:cs="Arial"/>
                <w:sz w:val="18"/>
                <w:szCs w:val="18"/>
              </w:rPr>
            </w:pPr>
            <w:r>
              <w:rPr>
                <w:rFonts w:ascii="Arial" w:hAnsi="Arial" w:cs="Arial"/>
                <w:sz w:val="18"/>
                <w:szCs w:val="18"/>
              </w:rPr>
              <w:t>Lisboa</w:t>
            </w:r>
          </w:p>
        </w:tc>
        <w:tc>
          <w:tcPr>
            <w:tcW w:w="1259" w:type="dxa"/>
            <w:tcBorders>
              <w:top w:val="nil"/>
              <w:left w:val="single" w:sz="8" w:space="0" w:color="FFFFFF"/>
              <w:bottom w:val="nil"/>
              <w:right w:val="single" w:sz="8" w:space="0" w:color="FFFFFF"/>
            </w:tcBorders>
            <w:shd w:val="clear" w:color="auto" w:fill="FFFFFF"/>
            <w:vAlign w:val="center"/>
          </w:tcPr>
          <w:p w:rsidR="0099321A" w:rsidRPr="00554CCA" w:rsidRDefault="0099321A" w:rsidP="0099321A">
            <w:pPr>
              <w:jc w:val="center"/>
              <w:rPr>
                <w:rFonts w:ascii="Arial" w:hAnsi="Arial" w:cs="Arial"/>
                <w:sz w:val="18"/>
                <w:szCs w:val="18"/>
              </w:rPr>
            </w:pPr>
            <w:r>
              <w:rPr>
                <w:rFonts w:ascii="Arial" w:hAnsi="Arial" w:cs="Arial"/>
                <w:sz w:val="18"/>
                <w:szCs w:val="18"/>
              </w:rPr>
              <w:t>1 000 r.</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012D13" w:rsidP="0099321A">
            <w:pPr>
              <w:jc w:val="center"/>
              <w:rPr>
                <w:rFonts w:ascii="Arial" w:hAnsi="Arial" w:cs="Arial"/>
                <w:sz w:val="18"/>
                <w:szCs w:val="18"/>
              </w:rPr>
            </w:pPr>
            <w:r>
              <w:rPr>
                <w:rFonts w:ascii="Arial" w:hAnsi="Arial" w:cs="Arial"/>
                <w:sz w:val="18"/>
                <w:szCs w:val="18"/>
              </w:rPr>
              <w:t>90</w:t>
            </w:r>
          </w:p>
        </w:tc>
        <w:tc>
          <w:tcPr>
            <w:tcW w:w="2878" w:type="dxa"/>
            <w:tcBorders>
              <w:top w:val="nil"/>
              <w:left w:val="single" w:sz="8" w:space="0" w:color="FFFFFF"/>
              <w:bottom w:val="nil"/>
              <w:right w:val="double" w:sz="4" w:space="0" w:color="999999"/>
            </w:tcBorders>
            <w:shd w:val="clear" w:color="auto" w:fill="FFFFFF"/>
            <w:vAlign w:val="center"/>
          </w:tcPr>
          <w:p w:rsidR="0099321A" w:rsidRPr="005E33D9" w:rsidRDefault="0099321A" w:rsidP="0099321A">
            <w:pPr>
              <w:jc w:val="center"/>
              <w:rPr>
                <w:rFonts w:ascii="Arial" w:hAnsi="Arial" w:cs="Arial"/>
                <w:sz w:val="18"/>
                <w:szCs w:val="18"/>
              </w:rPr>
            </w:pPr>
            <w:r w:rsidRPr="00345382">
              <w:rPr>
                <w:rFonts w:ascii="Arial" w:hAnsi="Arial" w:cs="Arial"/>
                <w:i/>
                <w:sz w:val="18"/>
                <w:szCs w:val="18"/>
              </w:rPr>
              <w:t>Port. Mon. Afr.</w:t>
            </w:r>
            <w:r>
              <w:rPr>
                <w:rFonts w:ascii="Arial" w:hAnsi="Arial" w:cs="Arial"/>
                <w:sz w:val="18"/>
                <w:szCs w:val="18"/>
              </w:rPr>
              <w:t>, I: 346</w:t>
            </w:r>
          </w:p>
        </w:tc>
      </w:tr>
      <w:tr w:rsidR="0099321A" w:rsidRPr="00685D3A" w:rsidTr="00867153">
        <w:trPr>
          <w:trHeight w:val="75"/>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1485</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duas arcas encouradas velhas</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Lisboa</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600 r.</w:t>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012D13" w:rsidP="0099321A">
            <w:pPr>
              <w:jc w:val="center"/>
              <w:rPr>
                <w:rFonts w:ascii="Arial" w:hAnsi="Arial" w:cs="Arial"/>
                <w:sz w:val="18"/>
                <w:szCs w:val="18"/>
              </w:rPr>
            </w:pPr>
            <w:r>
              <w:rPr>
                <w:rFonts w:ascii="Arial" w:hAnsi="Arial" w:cs="Arial"/>
                <w:sz w:val="18"/>
                <w:szCs w:val="18"/>
              </w:rPr>
              <w:t>54</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Pr="00345382" w:rsidRDefault="0099321A" w:rsidP="0099321A">
            <w:pPr>
              <w:jc w:val="center"/>
              <w:rPr>
                <w:rFonts w:ascii="Arial" w:hAnsi="Arial" w:cs="Arial"/>
                <w:i/>
                <w:sz w:val="18"/>
                <w:szCs w:val="18"/>
              </w:rPr>
            </w:pPr>
            <w:r w:rsidRPr="00345382">
              <w:rPr>
                <w:rFonts w:ascii="Arial" w:hAnsi="Arial" w:cs="Arial"/>
                <w:i/>
                <w:sz w:val="18"/>
                <w:szCs w:val="18"/>
              </w:rPr>
              <w:t>Port. Mon. Afr.</w:t>
            </w:r>
            <w:r>
              <w:rPr>
                <w:rFonts w:ascii="Arial" w:hAnsi="Arial" w:cs="Arial"/>
                <w:sz w:val="18"/>
                <w:szCs w:val="18"/>
              </w:rPr>
              <w:t>, I: 346</w:t>
            </w:r>
          </w:p>
        </w:tc>
      </w:tr>
      <w:tr w:rsidR="0099321A" w:rsidRPr="00685D3A" w:rsidTr="0099321A">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Pr="00554CCA" w:rsidRDefault="0099321A" w:rsidP="0099321A">
            <w:pPr>
              <w:rPr>
                <w:rFonts w:ascii="Arial" w:hAnsi="Arial" w:cs="Arial"/>
                <w:sz w:val="18"/>
                <w:szCs w:val="18"/>
              </w:rPr>
            </w:pPr>
            <w:r>
              <w:rPr>
                <w:rFonts w:ascii="Arial" w:hAnsi="Arial" w:cs="Arial"/>
                <w:sz w:val="18"/>
                <w:szCs w:val="18"/>
              </w:rPr>
              <w:t>1485</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cinco cofres de Levante velhos</w:t>
            </w:r>
          </w:p>
        </w:tc>
        <w:tc>
          <w:tcPr>
            <w:tcW w:w="1259" w:type="dxa"/>
            <w:tcBorders>
              <w:top w:val="nil"/>
              <w:left w:val="single" w:sz="8" w:space="0" w:color="FFFFFF"/>
              <w:bottom w:val="nil"/>
              <w:right w:val="single" w:sz="8" w:space="0" w:color="FFFFFF"/>
            </w:tcBorders>
            <w:shd w:val="clear" w:color="auto" w:fill="FFFFFF"/>
            <w:vAlign w:val="center"/>
          </w:tcPr>
          <w:p w:rsidR="0099321A" w:rsidRPr="00554CCA" w:rsidRDefault="0099321A" w:rsidP="0099321A">
            <w:pPr>
              <w:jc w:val="center"/>
              <w:rPr>
                <w:rFonts w:ascii="Arial" w:hAnsi="Arial" w:cs="Arial"/>
                <w:sz w:val="18"/>
                <w:szCs w:val="18"/>
              </w:rPr>
            </w:pPr>
            <w:r>
              <w:rPr>
                <w:rFonts w:ascii="Arial" w:hAnsi="Arial" w:cs="Arial"/>
                <w:sz w:val="18"/>
                <w:szCs w:val="18"/>
              </w:rPr>
              <w:t>Lisboa</w:t>
            </w:r>
          </w:p>
        </w:tc>
        <w:tc>
          <w:tcPr>
            <w:tcW w:w="1259" w:type="dxa"/>
            <w:tcBorders>
              <w:top w:val="nil"/>
              <w:left w:val="single" w:sz="8" w:space="0" w:color="FFFFFF"/>
              <w:bottom w:val="nil"/>
              <w:right w:val="single" w:sz="8" w:space="0" w:color="FFFFFF"/>
            </w:tcBorders>
            <w:shd w:val="clear" w:color="auto" w:fill="FFFFFF"/>
            <w:vAlign w:val="center"/>
          </w:tcPr>
          <w:p w:rsidR="0099321A" w:rsidRPr="00554CCA" w:rsidRDefault="0099321A" w:rsidP="0099321A">
            <w:pPr>
              <w:jc w:val="center"/>
              <w:rPr>
                <w:rFonts w:ascii="Arial" w:hAnsi="Arial" w:cs="Arial"/>
                <w:sz w:val="18"/>
                <w:szCs w:val="18"/>
              </w:rPr>
            </w:pPr>
            <w:r>
              <w:rPr>
                <w:rFonts w:ascii="Arial" w:hAnsi="Arial" w:cs="Arial"/>
                <w:sz w:val="18"/>
                <w:szCs w:val="18"/>
              </w:rPr>
              <w:t>1 000 r.</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012D13" w:rsidP="0099321A">
            <w:pPr>
              <w:jc w:val="center"/>
              <w:rPr>
                <w:rFonts w:ascii="Arial" w:hAnsi="Arial" w:cs="Arial"/>
                <w:sz w:val="18"/>
                <w:szCs w:val="18"/>
              </w:rPr>
            </w:pPr>
            <w:r>
              <w:rPr>
                <w:rFonts w:ascii="Arial" w:hAnsi="Arial" w:cs="Arial"/>
                <w:sz w:val="18"/>
                <w:szCs w:val="18"/>
              </w:rPr>
              <w:t>90</w:t>
            </w:r>
          </w:p>
        </w:tc>
        <w:tc>
          <w:tcPr>
            <w:tcW w:w="2878" w:type="dxa"/>
            <w:tcBorders>
              <w:top w:val="nil"/>
              <w:left w:val="single" w:sz="8" w:space="0" w:color="FFFFFF"/>
              <w:bottom w:val="nil"/>
              <w:right w:val="double" w:sz="4" w:space="0" w:color="999999"/>
            </w:tcBorders>
            <w:shd w:val="clear" w:color="auto" w:fill="FFFFFF"/>
            <w:vAlign w:val="center"/>
          </w:tcPr>
          <w:p w:rsidR="0099321A" w:rsidRPr="005E33D9" w:rsidRDefault="0099321A" w:rsidP="0099321A">
            <w:pPr>
              <w:jc w:val="center"/>
              <w:rPr>
                <w:rFonts w:ascii="Arial" w:hAnsi="Arial" w:cs="Arial"/>
                <w:sz w:val="18"/>
                <w:szCs w:val="18"/>
              </w:rPr>
            </w:pPr>
            <w:r w:rsidRPr="00345382">
              <w:rPr>
                <w:rFonts w:ascii="Arial" w:hAnsi="Arial" w:cs="Arial"/>
                <w:i/>
                <w:sz w:val="18"/>
                <w:szCs w:val="18"/>
              </w:rPr>
              <w:t>Port. Mon. Afr.</w:t>
            </w:r>
            <w:r>
              <w:rPr>
                <w:rFonts w:ascii="Arial" w:hAnsi="Arial" w:cs="Arial"/>
                <w:sz w:val="18"/>
                <w:szCs w:val="18"/>
              </w:rPr>
              <w:t>, I: 346</w:t>
            </w:r>
          </w:p>
        </w:tc>
      </w:tr>
      <w:tr w:rsidR="0099321A" w:rsidRPr="00685D3A" w:rsidTr="00867153">
        <w:trPr>
          <w:trHeight w:val="75"/>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Pr="00685D3A" w:rsidRDefault="0099321A" w:rsidP="0099321A">
            <w:pPr>
              <w:rPr>
                <w:rFonts w:ascii="Arial" w:hAnsi="Arial" w:cs="Arial"/>
                <w:sz w:val="18"/>
                <w:szCs w:val="18"/>
              </w:rPr>
            </w:pPr>
            <w:r w:rsidRPr="00554CCA">
              <w:rPr>
                <w:rFonts w:ascii="Arial" w:hAnsi="Arial" w:cs="Arial"/>
                <w:sz w:val="18"/>
                <w:szCs w:val="18"/>
              </w:rPr>
              <w:t>1496</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685D3A" w:rsidRDefault="0099321A" w:rsidP="0099321A">
            <w:pPr>
              <w:jc w:val="center"/>
              <w:rPr>
                <w:rFonts w:ascii="Arial" w:hAnsi="Arial" w:cs="Arial"/>
                <w:sz w:val="18"/>
                <w:szCs w:val="18"/>
              </w:rPr>
            </w:pPr>
            <w:r>
              <w:rPr>
                <w:rFonts w:ascii="Arial" w:hAnsi="Arial" w:cs="Arial"/>
                <w:sz w:val="18"/>
                <w:szCs w:val="18"/>
              </w:rPr>
              <w:t>a</w:t>
            </w:r>
            <w:r w:rsidRPr="00554CCA">
              <w:rPr>
                <w:rFonts w:ascii="Arial" w:hAnsi="Arial" w:cs="Arial"/>
                <w:sz w:val="18"/>
                <w:szCs w:val="18"/>
              </w:rPr>
              <w:t>rca de pinho</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54CCA" w:rsidRDefault="0099321A" w:rsidP="0099321A">
            <w:pPr>
              <w:jc w:val="center"/>
              <w:rPr>
                <w:rFonts w:ascii="Arial" w:hAnsi="Arial" w:cs="Arial"/>
                <w:sz w:val="18"/>
                <w:szCs w:val="18"/>
              </w:rPr>
            </w:pPr>
            <w:r w:rsidRPr="00554CCA">
              <w:rPr>
                <w:rFonts w:ascii="Arial" w:hAnsi="Arial" w:cs="Arial"/>
                <w:sz w:val="18"/>
                <w:szCs w:val="18"/>
              </w:rPr>
              <w:t>Lisboa</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54CCA" w:rsidRDefault="0099321A" w:rsidP="0099321A">
            <w:pPr>
              <w:jc w:val="center"/>
              <w:rPr>
                <w:rFonts w:ascii="Arial" w:hAnsi="Arial" w:cs="Arial"/>
                <w:sz w:val="18"/>
                <w:szCs w:val="18"/>
              </w:rPr>
            </w:pPr>
            <w:r w:rsidRPr="00554CCA">
              <w:rPr>
                <w:rFonts w:ascii="Arial" w:hAnsi="Arial" w:cs="Arial"/>
                <w:sz w:val="18"/>
                <w:szCs w:val="18"/>
              </w:rPr>
              <w:t>200 r.</w:t>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012D13" w:rsidP="0099321A">
            <w:pPr>
              <w:jc w:val="center"/>
              <w:rPr>
                <w:rFonts w:ascii="Arial" w:hAnsi="Arial" w:cs="Arial"/>
                <w:sz w:val="18"/>
                <w:szCs w:val="18"/>
              </w:rPr>
            </w:pPr>
            <w:r>
              <w:rPr>
                <w:rFonts w:ascii="Arial" w:hAnsi="Arial" w:cs="Arial"/>
                <w:sz w:val="18"/>
                <w:szCs w:val="18"/>
              </w:rPr>
              <w:t>18</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Pr="00685D3A" w:rsidRDefault="0099321A" w:rsidP="0099321A">
            <w:pPr>
              <w:jc w:val="center"/>
              <w:rPr>
                <w:rFonts w:ascii="Arial" w:hAnsi="Arial" w:cs="Arial"/>
                <w:i/>
                <w:sz w:val="18"/>
                <w:szCs w:val="18"/>
              </w:rPr>
            </w:pPr>
            <w:r w:rsidRPr="005E33D9">
              <w:rPr>
                <w:rFonts w:ascii="Arial" w:hAnsi="Arial" w:cs="Arial"/>
                <w:sz w:val="18"/>
                <w:szCs w:val="18"/>
              </w:rPr>
              <w:t>“A compra de fio</w:t>
            </w:r>
            <w:r>
              <w:rPr>
                <w:rFonts w:ascii="Arial" w:hAnsi="Arial" w:cs="Arial"/>
                <w:sz w:val="18"/>
                <w:szCs w:val="18"/>
              </w:rPr>
              <w:t>…”: 525</w:t>
            </w:r>
          </w:p>
        </w:tc>
      </w:tr>
      <w:tr w:rsidR="0099321A" w:rsidRPr="00685D3A" w:rsidTr="0099321A">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Pr="00685D3A" w:rsidRDefault="0099321A" w:rsidP="0099321A">
            <w:pPr>
              <w:rPr>
                <w:rFonts w:ascii="Arial" w:hAnsi="Arial" w:cs="Arial"/>
                <w:sz w:val="18"/>
                <w:szCs w:val="18"/>
              </w:rPr>
            </w:pPr>
            <w:r>
              <w:rPr>
                <w:rFonts w:ascii="Arial" w:hAnsi="Arial" w:cs="Arial"/>
                <w:sz w:val="18"/>
                <w:szCs w:val="18"/>
              </w:rPr>
              <w:t>1499</w:t>
            </w:r>
          </w:p>
        </w:tc>
        <w:tc>
          <w:tcPr>
            <w:tcW w:w="1979" w:type="dxa"/>
            <w:tcBorders>
              <w:top w:val="nil"/>
              <w:left w:val="single" w:sz="8" w:space="0" w:color="FFFFFF"/>
              <w:bottom w:val="nil"/>
              <w:right w:val="single" w:sz="8" w:space="0" w:color="FFFFFF"/>
            </w:tcBorders>
            <w:shd w:val="clear" w:color="auto" w:fill="FFFFFF"/>
            <w:vAlign w:val="center"/>
          </w:tcPr>
          <w:p w:rsidR="0099321A" w:rsidRPr="00685D3A" w:rsidRDefault="0099321A" w:rsidP="0099321A">
            <w:pPr>
              <w:jc w:val="center"/>
              <w:rPr>
                <w:rFonts w:ascii="Arial" w:hAnsi="Arial" w:cs="Arial"/>
                <w:sz w:val="18"/>
                <w:szCs w:val="18"/>
              </w:rPr>
            </w:pPr>
            <w:r>
              <w:rPr>
                <w:rFonts w:ascii="Arial" w:hAnsi="Arial" w:cs="Arial"/>
                <w:sz w:val="18"/>
                <w:szCs w:val="18"/>
              </w:rPr>
              <w:t>e</w:t>
            </w:r>
            <w:r w:rsidRPr="00C6660E">
              <w:rPr>
                <w:rFonts w:ascii="Arial" w:hAnsi="Arial" w:cs="Arial"/>
                <w:sz w:val="18"/>
                <w:szCs w:val="18"/>
              </w:rPr>
              <w:t>scrivaninha</w:t>
            </w:r>
            <w:r>
              <w:rPr>
                <w:rFonts w:ascii="Arial" w:hAnsi="Arial" w:cs="Arial"/>
                <w:sz w:val="18"/>
                <w:szCs w:val="18"/>
              </w:rPr>
              <w:t xml:space="preserve"> para câmara</w:t>
            </w:r>
          </w:p>
        </w:tc>
        <w:tc>
          <w:tcPr>
            <w:tcW w:w="1259" w:type="dxa"/>
            <w:tcBorders>
              <w:top w:val="nil"/>
              <w:left w:val="single" w:sz="8" w:space="0" w:color="FFFFFF"/>
              <w:bottom w:val="nil"/>
              <w:right w:val="single" w:sz="8" w:space="0" w:color="FFFFFF"/>
            </w:tcBorders>
            <w:shd w:val="clear" w:color="auto" w:fill="FFFFFF"/>
            <w:vAlign w:val="center"/>
          </w:tcPr>
          <w:p w:rsidR="0099321A" w:rsidRPr="00685D3A" w:rsidRDefault="0099321A" w:rsidP="0099321A">
            <w:pPr>
              <w:jc w:val="center"/>
              <w:rPr>
                <w:rFonts w:ascii="Arial" w:hAnsi="Arial" w:cs="Arial"/>
                <w:sz w:val="18"/>
                <w:szCs w:val="18"/>
              </w:rPr>
            </w:pPr>
            <w:r>
              <w:rPr>
                <w:rFonts w:ascii="Arial" w:hAnsi="Arial" w:cs="Arial"/>
                <w:sz w:val="18"/>
                <w:szCs w:val="18"/>
              </w:rPr>
              <w:t>Mont.-</w:t>
            </w:r>
            <w:r w:rsidRPr="00C6660E">
              <w:rPr>
                <w:rFonts w:ascii="Arial" w:hAnsi="Arial" w:cs="Arial"/>
                <w:sz w:val="18"/>
                <w:szCs w:val="18"/>
              </w:rPr>
              <w:t>o-Novo</w:t>
            </w:r>
          </w:p>
        </w:tc>
        <w:tc>
          <w:tcPr>
            <w:tcW w:w="1259" w:type="dxa"/>
            <w:tcBorders>
              <w:top w:val="nil"/>
              <w:left w:val="single" w:sz="8" w:space="0" w:color="FFFFFF"/>
              <w:bottom w:val="nil"/>
              <w:right w:val="single" w:sz="8" w:space="0" w:color="FFFFFF"/>
            </w:tcBorders>
            <w:shd w:val="clear" w:color="auto" w:fill="FFFFFF"/>
            <w:vAlign w:val="center"/>
          </w:tcPr>
          <w:p w:rsidR="0099321A" w:rsidRPr="00685D3A" w:rsidRDefault="0099321A" w:rsidP="0099321A">
            <w:pPr>
              <w:jc w:val="center"/>
              <w:rPr>
                <w:rFonts w:ascii="Arial" w:hAnsi="Arial" w:cs="Arial"/>
                <w:sz w:val="18"/>
                <w:szCs w:val="18"/>
              </w:rPr>
            </w:pPr>
            <w:r w:rsidRPr="00C6660E">
              <w:rPr>
                <w:rFonts w:ascii="Arial" w:hAnsi="Arial" w:cs="Arial"/>
                <w:sz w:val="18"/>
                <w:szCs w:val="18"/>
              </w:rPr>
              <w:t>210 r.</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012D13" w:rsidP="0099321A">
            <w:pPr>
              <w:jc w:val="center"/>
              <w:rPr>
                <w:rFonts w:ascii="Arial" w:hAnsi="Arial" w:cs="Arial"/>
                <w:sz w:val="18"/>
                <w:szCs w:val="18"/>
              </w:rPr>
            </w:pPr>
            <w:r>
              <w:rPr>
                <w:rFonts w:ascii="Arial" w:hAnsi="Arial" w:cs="Arial"/>
                <w:sz w:val="18"/>
                <w:szCs w:val="18"/>
              </w:rPr>
              <w:t>18,9</w:t>
            </w:r>
          </w:p>
        </w:tc>
        <w:tc>
          <w:tcPr>
            <w:tcW w:w="2878" w:type="dxa"/>
            <w:tcBorders>
              <w:top w:val="nil"/>
              <w:left w:val="single" w:sz="8" w:space="0" w:color="FFFFFF"/>
              <w:bottom w:val="nil"/>
              <w:right w:val="double" w:sz="4" w:space="0" w:color="999999"/>
            </w:tcBorders>
            <w:shd w:val="clear" w:color="auto" w:fill="FFFFFF"/>
            <w:vAlign w:val="center"/>
          </w:tcPr>
          <w:p w:rsidR="0099321A" w:rsidRPr="00685D3A" w:rsidRDefault="0099321A" w:rsidP="0099321A">
            <w:pPr>
              <w:jc w:val="center"/>
              <w:rPr>
                <w:rFonts w:ascii="Arial" w:hAnsi="Arial" w:cs="Arial"/>
                <w:i/>
                <w:sz w:val="18"/>
                <w:szCs w:val="18"/>
              </w:rPr>
            </w:pPr>
            <w:r>
              <w:rPr>
                <w:rFonts w:ascii="Arial" w:hAnsi="Arial" w:cs="Arial"/>
                <w:i/>
                <w:sz w:val="18"/>
                <w:szCs w:val="18"/>
              </w:rPr>
              <w:t>Montemor-</w:t>
            </w:r>
            <w:r w:rsidRPr="00C6660E">
              <w:rPr>
                <w:rFonts w:ascii="Arial" w:hAnsi="Arial" w:cs="Arial"/>
                <w:i/>
                <w:sz w:val="18"/>
                <w:szCs w:val="18"/>
              </w:rPr>
              <w:t>o-Novo</w:t>
            </w:r>
            <w:r>
              <w:rPr>
                <w:rFonts w:ascii="Arial" w:hAnsi="Arial" w:cs="Arial"/>
                <w:i/>
                <w:sz w:val="18"/>
                <w:szCs w:val="18"/>
              </w:rPr>
              <w:t>…</w:t>
            </w:r>
            <w:r>
              <w:rPr>
                <w:rFonts w:ascii="Arial" w:hAnsi="Arial" w:cs="Arial"/>
                <w:sz w:val="18"/>
                <w:szCs w:val="18"/>
              </w:rPr>
              <w:t>: 173</w:t>
            </w:r>
          </w:p>
        </w:tc>
      </w:tr>
      <w:tr w:rsidR="0099321A" w:rsidRPr="00685D3A" w:rsidTr="00867153">
        <w:trPr>
          <w:trHeight w:val="75"/>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Pr="00685D3A" w:rsidRDefault="0099321A" w:rsidP="0099321A">
            <w:pPr>
              <w:rPr>
                <w:rFonts w:ascii="Arial" w:hAnsi="Arial" w:cs="Arial"/>
                <w:sz w:val="18"/>
                <w:szCs w:val="18"/>
              </w:rPr>
            </w:pPr>
            <w:r>
              <w:rPr>
                <w:rFonts w:ascii="Arial" w:hAnsi="Arial" w:cs="Arial"/>
                <w:sz w:val="18"/>
                <w:szCs w:val="18"/>
              </w:rPr>
              <w:t>1499</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685D3A" w:rsidRDefault="0099321A" w:rsidP="0099321A">
            <w:pPr>
              <w:jc w:val="center"/>
              <w:rPr>
                <w:rFonts w:ascii="Arial" w:hAnsi="Arial" w:cs="Arial"/>
                <w:sz w:val="18"/>
                <w:szCs w:val="18"/>
              </w:rPr>
            </w:pPr>
            <w:r>
              <w:rPr>
                <w:rFonts w:ascii="Arial" w:hAnsi="Arial" w:cs="Arial"/>
                <w:sz w:val="18"/>
                <w:szCs w:val="18"/>
              </w:rPr>
              <w:t>b</w:t>
            </w:r>
            <w:r w:rsidRPr="00C6660E">
              <w:rPr>
                <w:rFonts w:ascii="Arial" w:hAnsi="Arial" w:cs="Arial"/>
                <w:sz w:val="18"/>
                <w:szCs w:val="18"/>
              </w:rPr>
              <w:t>anco</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685D3A" w:rsidRDefault="0099321A" w:rsidP="0099321A">
            <w:pPr>
              <w:jc w:val="center"/>
              <w:rPr>
                <w:rFonts w:ascii="Arial" w:hAnsi="Arial" w:cs="Arial"/>
                <w:sz w:val="18"/>
                <w:szCs w:val="18"/>
              </w:rPr>
            </w:pPr>
            <w:r>
              <w:rPr>
                <w:rFonts w:ascii="Arial" w:hAnsi="Arial" w:cs="Arial"/>
                <w:sz w:val="18"/>
                <w:szCs w:val="18"/>
              </w:rPr>
              <w:t>Mont.-</w:t>
            </w:r>
            <w:r w:rsidRPr="00C6660E">
              <w:rPr>
                <w:rFonts w:ascii="Arial" w:hAnsi="Arial" w:cs="Arial"/>
                <w:sz w:val="18"/>
                <w:szCs w:val="18"/>
              </w:rPr>
              <w:t>o-Novo</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685D3A" w:rsidRDefault="0099321A" w:rsidP="0099321A">
            <w:pPr>
              <w:jc w:val="center"/>
              <w:rPr>
                <w:rFonts w:ascii="Arial" w:hAnsi="Arial" w:cs="Arial"/>
                <w:sz w:val="18"/>
                <w:szCs w:val="18"/>
              </w:rPr>
            </w:pPr>
            <w:r w:rsidRPr="00C6660E">
              <w:rPr>
                <w:rFonts w:ascii="Arial" w:hAnsi="Arial" w:cs="Arial"/>
                <w:sz w:val="18"/>
                <w:szCs w:val="18"/>
              </w:rPr>
              <w:t>40 r.</w:t>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012D13" w:rsidP="0099321A">
            <w:pPr>
              <w:jc w:val="center"/>
              <w:rPr>
                <w:rFonts w:ascii="Arial" w:hAnsi="Arial" w:cs="Arial"/>
                <w:sz w:val="18"/>
                <w:szCs w:val="18"/>
              </w:rPr>
            </w:pPr>
            <w:r>
              <w:rPr>
                <w:rFonts w:ascii="Arial" w:hAnsi="Arial" w:cs="Arial"/>
                <w:sz w:val="18"/>
                <w:szCs w:val="18"/>
              </w:rPr>
              <w:t>3,6</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Pr="00685D3A" w:rsidRDefault="0099321A" w:rsidP="0099321A">
            <w:pPr>
              <w:jc w:val="center"/>
              <w:rPr>
                <w:rFonts w:ascii="Arial" w:hAnsi="Arial" w:cs="Arial"/>
                <w:i/>
                <w:sz w:val="18"/>
                <w:szCs w:val="18"/>
              </w:rPr>
            </w:pPr>
            <w:r>
              <w:rPr>
                <w:rFonts w:ascii="Arial" w:hAnsi="Arial" w:cs="Arial"/>
                <w:i/>
                <w:sz w:val="18"/>
                <w:szCs w:val="18"/>
              </w:rPr>
              <w:t>Montemor-</w:t>
            </w:r>
            <w:r w:rsidRPr="00C6660E">
              <w:rPr>
                <w:rFonts w:ascii="Arial" w:hAnsi="Arial" w:cs="Arial"/>
                <w:i/>
                <w:sz w:val="18"/>
                <w:szCs w:val="18"/>
              </w:rPr>
              <w:t>o-Novo</w:t>
            </w:r>
            <w:r>
              <w:rPr>
                <w:rFonts w:ascii="Arial" w:hAnsi="Arial" w:cs="Arial"/>
                <w:i/>
                <w:sz w:val="18"/>
                <w:szCs w:val="18"/>
              </w:rPr>
              <w:t>…</w:t>
            </w:r>
            <w:r w:rsidRPr="00C6660E">
              <w:rPr>
                <w:rFonts w:ascii="Arial" w:hAnsi="Arial" w:cs="Arial"/>
                <w:sz w:val="18"/>
                <w:szCs w:val="18"/>
              </w:rPr>
              <w:t>: 167</w:t>
            </w:r>
          </w:p>
        </w:tc>
      </w:tr>
      <w:tr w:rsidR="0099321A" w:rsidRPr="00685D3A" w:rsidTr="0099321A">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Pr="00685D3A" w:rsidRDefault="0099321A" w:rsidP="0099321A">
            <w:pPr>
              <w:rPr>
                <w:rFonts w:ascii="Arial" w:hAnsi="Arial" w:cs="Arial"/>
                <w:sz w:val="18"/>
                <w:szCs w:val="18"/>
              </w:rPr>
            </w:pPr>
            <w:r w:rsidRPr="00C6660E">
              <w:rPr>
                <w:rFonts w:ascii="Arial" w:hAnsi="Arial" w:cs="Arial"/>
                <w:sz w:val="18"/>
                <w:szCs w:val="18"/>
              </w:rPr>
              <w:t>1499</w:t>
            </w:r>
          </w:p>
        </w:tc>
        <w:tc>
          <w:tcPr>
            <w:tcW w:w="1979" w:type="dxa"/>
            <w:tcBorders>
              <w:top w:val="nil"/>
              <w:left w:val="single" w:sz="8" w:space="0" w:color="FFFFFF"/>
              <w:bottom w:val="nil"/>
              <w:right w:val="single" w:sz="8" w:space="0" w:color="FFFFFF"/>
            </w:tcBorders>
            <w:shd w:val="clear" w:color="auto" w:fill="FFFFFF"/>
            <w:vAlign w:val="center"/>
          </w:tcPr>
          <w:p w:rsidR="0099321A" w:rsidRPr="00685D3A" w:rsidRDefault="0099321A" w:rsidP="0099321A">
            <w:pPr>
              <w:jc w:val="center"/>
              <w:rPr>
                <w:rFonts w:ascii="Arial" w:hAnsi="Arial" w:cs="Arial"/>
                <w:sz w:val="18"/>
                <w:szCs w:val="18"/>
              </w:rPr>
            </w:pPr>
            <w:r>
              <w:rPr>
                <w:rFonts w:ascii="Arial" w:hAnsi="Arial" w:cs="Arial"/>
                <w:sz w:val="18"/>
                <w:szCs w:val="18"/>
              </w:rPr>
              <w:t>c</w:t>
            </w:r>
            <w:r w:rsidRPr="00C6660E">
              <w:rPr>
                <w:rFonts w:ascii="Arial" w:hAnsi="Arial" w:cs="Arial"/>
                <w:sz w:val="18"/>
                <w:szCs w:val="18"/>
              </w:rPr>
              <w:t>adeira</w:t>
            </w:r>
          </w:p>
        </w:tc>
        <w:tc>
          <w:tcPr>
            <w:tcW w:w="1259" w:type="dxa"/>
            <w:tcBorders>
              <w:top w:val="nil"/>
              <w:left w:val="single" w:sz="8" w:space="0" w:color="FFFFFF"/>
              <w:bottom w:val="nil"/>
              <w:right w:val="single" w:sz="8" w:space="0" w:color="FFFFFF"/>
            </w:tcBorders>
            <w:shd w:val="clear" w:color="auto" w:fill="FFFFFF"/>
            <w:vAlign w:val="center"/>
          </w:tcPr>
          <w:p w:rsidR="0099321A" w:rsidRPr="00685D3A" w:rsidRDefault="0099321A" w:rsidP="0099321A">
            <w:pPr>
              <w:jc w:val="center"/>
              <w:rPr>
                <w:rFonts w:ascii="Arial" w:hAnsi="Arial" w:cs="Arial"/>
                <w:sz w:val="18"/>
                <w:szCs w:val="18"/>
              </w:rPr>
            </w:pPr>
            <w:r>
              <w:rPr>
                <w:rFonts w:ascii="Arial" w:hAnsi="Arial" w:cs="Arial"/>
                <w:sz w:val="18"/>
                <w:szCs w:val="18"/>
              </w:rPr>
              <w:t>Mont.-</w:t>
            </w:r>
            <w:r w:rsidRPr="00C6660E">
              <w:rPr>
                <w:rFonts w:ascii="Arial" w:hAnsi="Arial" w:cs="Arial"/>
                <w:sz w:val="18"/>
                <w:szCs w:val="18"/>
              </w:rPr>
              <w:t>o-Novo</w:t>
            </w:r>
          </w:p>
        </w:tc>
        <w:tc>
          <w:tcPr>
            <w:tcW w:w="1259" w:type="dxa"/>
            <w:tcBorders>
              <w:top w:val="nil"/>
              <w:left w:val="single" w:sz="8" w:space="0" w:color="FFFFFF"/>
              <w:bottom w:val="nil"/>
              <w:right w:val="single" w:sz="8" w:space="0" w:color="FFFFFF"/>
            </w:tcBorders>
            <w:shd w:val="clear" w:color="auto" w:fill="FFFFFF"/>
            <w:vAlign w:val="center"/>
          </w:tcPr>
          <w:p w:rsidR="0099321A" w:rsidRPr="00685D3A" w:rsidRDefault="0099321A" w:rsidP="0099321A">
            <w:pPr>
              <w:jc w:val="center"/>
              <w:rPr>
                <w:rFonts w:ascii="Arial" w:hAnsi="Arial" w:cs="Arial"/>
                <w:sz w:val="18"/>
                <w:szCs w:val="18"/>
              </w:rPr>
            </w:pPr>
            <w:r w:rsidRPr="00C6660E">
              <w:rPr>
                <w:rFonts w:ascii="Arial" w:hAnsi="Arial" w:cs="Arial"/>
                <w:sz w:val="18"/>
                <w:szCs w:val="18"/>
              </w:rPr>
              <w:t>25 r.</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012D13" w:rsidP="0099321A">
            <w:pPr>
              <w:jc w:val="center"/>
              <w:rPr>
                <w:rFonts w:ascii="Arial" w:hAnsi="Arial" w:cs="Arial"/>
                <w:sz w:val="18"/>
                <w:szCs w:val="18"/>
              </w:rPr>
            </w:pPr>
            <w:r>
              <w:rPr>
                <w:rFonts w:ascii="Arial" w:hAnsi="Arial" w:cs="Arial"/>
                <w:sz w:val="18"/>
                <w:szCs w:val="18"/>
              </w:rPr>
              <w:t>2,3</w:t>
            </w:r>
          </w:p>
        </w:tc>
        <w:tc>
          <w:tcPr>
            <w:tcW w:w="2878" w:type="dxa"/>
            <w:tcBorders>
              <w:top w:val="nil"/>
              <w:left w:val="single" w:sz="8" w:space="0" w:color="FFFFFF"/>
              <w:bottom w:val="nil"/>
              <w:right w:val="double" w:sz="4" w:space="0" w:color="999999"/>
            </w:tcBorders>
            <w:shd w:val="clear" w:color="auto" w:fill="FFFFFF"/>
            <w:vAlign w:val="center"/>
          </w:tcPr>
          <w:p w:rsidR="0099321A" w:rsidRPr="00685D3A" w:rsidRDefault="0099321A" w:rsidP="0099321A">
            <w:pPr>
              <w:jc w:val="center"/>
              <w:rPr>
                <w:rFonts w:ascii="Arial" w:hAnsi="Arial" w:cs="Arial"/>
                <w:i/>
                <w:sz w:val="18"/>
                <w:szCs w:val="18"/>
              </w:rPr>
            </w:pPr>
            <w:r>
              <w:rPr>
                <w:rFonts w:ascii="Arial" w:hAnsi="Arial" w:cs="Arial"/>
                <w:i/>
                <w:sz w:val="18"/>
                <w:szCs w:val="18"/>
              </w:rPr>
              <w:t>Montemor-</w:t>
            </w:r>
            <w:r w:rsidRPr="00C6660E">
              <w:rPr>
                <w:rFonts w:ascii="Arial" w:hAnsi="Arial" w:cs="Arial"/>
                <w:i/>
                <w:sz w:val="18"/>
                <w:szCs w:val="18"/>
              </w:rPr>
              <w:t>o-Novo</w:t>
            </w:r>
            <w:r>
              <w:rPr>
                <w:rFonts w:ascii="Arial" w:hAnsi="Arial" w:cs="Arial"/>
                <w:i/>
                <w:sz w:val="18"/>
                <w:szCs w:val="18"/>
              </w:rPr>
              <w:t>…</w:t>
            </w:r>
            <w:r w:rsidRPr="00C6660E">
              <w:rPr>
                <w:rFonts w:ascii="Arial" w:hAnsi="Arial" w:cs="Arial"/>
                <w:sz w:val="18"/>
                <w:szCs w:val="18"/>
              </w:rPr>
              <w:t>: 167</w:t>
            </w:r>
          </w:p>
        </w:tc>
      </w:tr>
      <w:tr w:rsidR="0099321A" w:rsidRPr="008C633A" w:rsidTr="0099321A">
        <w:trPr>
          <w:trHeight w:val="170"/>
        </w:trPr>
        <w:tc>
          <w:tcPr>
            <w:tcW w:w="9648" w:type="dxa"/>
            <w:gridSpan w:val="6"/>
            <w:tcBorders>
              <w:top w:val="single" w:sz="2" w:space="0" w:color="808080"/>
              <w:left w:val="double" w:sz="4" w:space="0" w:color="999999"/>
              <w:bottom w:val="single" w:sz="8" w:space="0" w:color="999999"/>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t>TÊXTEIS E ROUPA DE CAMA</w:t>
            </w:r>
          </w:p>
        </w:tc>
      </w:tr>
      <w:tr w:rsidR="0099321A" w:rsidRPr="009F5A9E" w:rsidTr="0099321A">
        <w:trPr>
          <w:trHeight w:val="170"/>
        </w:trPr>
        <w:tc>
          <w:tcPr>
            <w:tcW w:w="1009" w:type="dxa"/>
            <w:tcBorders>
              <w:top w:val="single" w:sz="8" w:space="0" w:color="999999"/>
              <w:left w:val="double" w:sz="4"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Data</w:t>
            </w:r>
          </w:p>
        </w:tc>
        <w:tc>
          <w:tcPr>
            <w:tcW w:w="1979"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Pr>
                <w:rFonts w:ascii="Arial" w:hAnsi="Arial" w:cs="Arial"/>
                <w:sz w:val="20"/>
                <w:szCs w:val="20"/>
              </w:rPr>
              <w:t>Item</w:t>
            </w:r>
          </w:p>
        </w:tc>
        <w:tc>
          <w:tcPr>
            <w:tcW w:w="1259"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Espaço</w:t>
            </w:r>
          </w:p>
        </w:tc>
        <w:tc>
          <w:tcPr>
            <w:tcW w:w="1259"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Preço</w:t>
            </w:r>
          </w:p>
        </w:tc>
        <w:tc>
          <w:tcPr>
            <w:tcW w:w="1264"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Prata (g)</w:t>
            </w:r>
          </w:p>
        </w:tc>
        <w:tc>
          <w:tcPr>
            <w:tcW w:w="2878" w:type="dxa"/>
            <w:tcBorders>
              <w:top w:val="single" w:sz="8" w:space="0" w:color="999999"/>
              <w:left w:val="single" w:sz="8" w:space="0" w:color="999999"/>
              <w:bottom w:val="single" w:sz="8" w:space="0" w:color="999999"/>
              <w:right w:val="double" w:sz="4"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Fonte</w:t>
            </w:r>
          </w:p>
        </w:tc>
      </w:tr>
      <w:tr w:rsidR="0099321A" w:rsidRPr="0022352E" w:rsidTr="0099321A">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Pr="008E7D7A" w:rsidRDefault="0099321A" w:rsidP="0099321A">
            <w:pPr>
              <w:rPr>
                <w:rFonts w:ascii="Arial" w:hAnsi="Arial" w:cs="Arial"/>
                <w:sz w:val="18"/>
                <w:szCs w:val="18"/>
              </w:rPr>
            </w:pPr>
            <w:r>
              <w:rPr>
                <w:rFonts w:ascii="Arial" w:hAnsi="Arial" w:cs="Arial"/>
                <w:sz w:val="18"/>
                <w:szCs w:val="18"/>
              </w:rPr>
              <w:t>1318</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colcha cárdea</w:t>
            </w:r>
          </w:p>
        </w:tc>
        <w:tc>
          <w:tcPr>
            <w:tcW w:w="1259" w:type="dxa"/>
            <w:tcBorders>
              <w:top w:val="nil"/>
              <w:left w:val="single" w:sz="8" w:space="0" w:color="FFFFFF"/>
              <w:bottom w:val="nil"/>
              <w:right w:val="single" w:sz="8" w:space="0" w:color="FFFFFF"/>
            </w:tcBorders>
            <w:shd w:val="clear" w:color="auto" w:fill="FFFFFF"/>
            <w:vAlign w:val="center"/>
          </w:tcPr>
          <w:p w:rsidR="0099321A" w:rsidRPr="008E7D7A" w:rsidRDefault="0099321A" w:rsidP="0099321A">
            <w:pPr>
              <w:jc w:val="center"/>
              <w:rPr>
                <w:rFonts w:ascii="Arial" w:hAnsi="Arial" w:cs="Arial"/>
                <w:sz w:val="18"/>
                <w:szCs w:val="18"/>
              </w:rPr>
            </w:pPr>
            <w:r>
              <w:rPr>
                <w:rFonts w:ascii="Arial" w:hAnsi="Arial" w:cs="Arial"/>
                <w:sz w:val="18"/>
                <w:szCs w:val="18"/>
              </w:rPr>
              <w:t>Viseu</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c. 60 s.</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3F328C" w:rsidP="0099321A">
            <w:pPr>
              <w:jc w:val="center"/>
              <w:rPr>
                <w:rFonts w:ascii="Arial" w:hAnsi="Arial" w:cs="Arial"/>
                <w:sz w:val="18"/>
                <w:szCs w:val="18"/>
              </w:rPr>
            </w:pPr>
            <w:r>
              <w:rPr>
                <w:rFonts w:ascii="Arial" w:hAnsi="Arial" w:cs="Arial"/>
                <w:sz w:val="18"/>
                <w:szCs w:val="18"/>
              </w:rPr>
              <w:t>33,8</w:t>
            </w:r>
          </w:p>
        </w:tc>
        <w:tc>
          <w:tcPr>
            <w:tcW w:w="2878" w:type="dxa"/>
            <w:tcBorders>
              <w:top w:val="nil"/>
              <w:left w:val="single" w:sz="8" w:space="0" w:color="FFFFFF"/>
              <w:bottom w:val="nil"/>
              <w:right w:val="double" w:sz="4" w:space="0" w:color="999999"/>
            </w:tcBorders>
            <w:shd w:val="clear" w:color="auto" w:fill="FFFFFF"/>
            <w:vAlign w:val="center"/>
          </w:tcPr>
          <w:p w:rsidR="0099321A" w:rsidRPr="00F277E8" w:rsidRDefault="0099321A" w:rsidP="0099321A">
            <w:pPr>
              <w:jc w:val="center"/>
              <w:rPr>
                <w:rFonts w:ascii="Arial" w:hAnsi="Arial" w:cs="Arial"/>
                <w:sz w:val="18"/>
                <w:szCs w:val="18"/>
              </w:rPr>
            </w:pPr>
            <w:r w:rsidRPr="00F277E8">
              <w:rPr>
                <w:rFonts w:ascii="Arial" w:hAnsi="Arial" w:cs="Arial"/>
                <w:sz w:val="18"/>
                <w:szCs w:val="18"/>
              </w:rPr>
              <w:t>“</w:t>
            </w:r>
            <w:r>
              <w:rPr>
                <w:rFonts w:ascii="Arial" w:hAnsi="Arial" w:cs="Arial"/>
                <w:sz w:val="18"/>
                <w:szCs w:val="18"/>
              </w:rPr>
              <w:t>O chantre de Viseu…”: 119</w:t>
            </w:r>
          </w:p>
        </w:tc>
      </w:tr>
      <w:tr w:rsidR="0099321A" w:rsidRPr="00685D3A" w:rsidTr="00867153">
        <w:trPr>
          <w:trHeight w:val="60"/>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1360</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manta</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Coimbra</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175 s.</w:t>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3F328C" w:rsidP="0099321A">
            <w:pPr>
              <w:jc w:val="center"/>
              <w:rPr>
                <w:rFonts w:ascii="Arial" w:hAnsi="Arial" w:cs="Arial"/>
                <w:sz w:val="18"/>
                <w:szCs w:val="18"/>
              </w:rPr>
            </w:pPr>
            <w:r>
              <w:rPr>
                <w:rFonts w:ascii="Arial" w:hAnsi="Arial" w:cs="Arial"/>
                <w:sz w:val="18"/>
                <w:szCs w:val="18"/>
              </w:rPr>
              <w:t>98,5</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sidRPr="0041786B">
              <w:rPr>
                <w:rFonts w:ascii="Arial" w:hAnsi="Arial" w:cs="Arial"/>
                <w:i/>
                <w:sz w:val="18"/>
                <w:szCs w:val="18"/>
              </w:rPr>
              <w:t xml:space="preserve">Ócio e </w:t>
            </w:r>
            <w:r>
              <w:rPr>
                <w:rFonts w:ascii="Arial" w:hAnsi="Arial" w:cs="Arial"/>
                <w:i/>
                <w:sz w:val="18"/>
                <w:szCs w:val="18"/>
              </w:rPr>
              <w:t>n</w:t>
            </w:r>
            <w:r w:rsidRPr="0041786B">
              <w:rPr>
                <w:rFonts w:ascii="Arial" w:hAnsi="Arial" w:cs="Arial"/>
                <w:i/>
                <w:sz w:val="18"/>
                <w:szCs w:val="18"/>
              </w:rPr>
              <w:t>egócio</w:t>
            </w:r>
            <w:r>
              <w:rPr>
                <w:rFonts w:ascii="Arial" w:hAnsi="Arial" w:cs="Arial"/>
                <w:i/>
                <w:sz w:val="18"/>
                <w:szCs w:val="18"/>
              </w:rPr>
              <w:t>…</w:t>
            </w:r>
            <w:r>
              <w:rPr>
                <w:rFonts w:ascii="Arial" w:hAnsi="Arial" w:cs="Arial"/>
                <w:iCs/>
                <w:sz w:val="18"/>
                <w:szCs w:val="18"/>
              </w:rPr>
              <w:t>: 182</w:t>
            </w:r>
          </w:p>
        </w:tc>
      </w:tr>
      <w:tr w:rsidR="0099321A" w:rsidRPr="00685D3A" w:rsidTr="0071781E">
        <w:trPr>
          <w:trHeight w:val="60"/>
        </w:trPr>
        <w:tc>
          <w:tcPr>
            <w:tcW w:w="1009"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1360</w:t>
            </w:r>
          </w:p>
        </w:tc>
        <w:tc>
          <w:tcPr>
            <w:tcW w:w="1979" w:type="dxa"/>
            <w:tcBorders>
              <w:top w:val="nil"/>
              <w:left w:val="single" w:sz="8" w:space="0" w:color="FFFFFF"/>
              <w:bottom w:val="nil"/>
              <w:right w:val="single" w:sz="8" w:space="0" w:color="FFFFFF"/>
            </w:tcBorders>
            <w:shd w:val="clear" w:color="auto" w:fill="FFFFFF"/>
            <w:vAlign w:val="center"/>
          </w:tcPr>
          <w:p w:rsidR="0099321A" w:rsidRPr="00ED3D99" w:rsidRDefault="0099321A" w:rsidP="0099321A">
            <w:pPr>
              <w:jc w:val="center"/>
              <w:rPr>
                <w:rFonts w:ascii="Arial" w:hAnsi="Arial" w:cs="Arial"/>
                <w:sz w:val="18"/>
                <w:szCs w:val="18"/>
              </w:rPr>
            </w:pPr>
            <w:r>
              <w:rPr>
                <w:rFonts w:ascii="Arial" w:hAnsi="Arial" w:cs="Arial"/>
                <w:sz w:val="18"/>
                <w:szCs w:val="18"/>
              </w:rPr>
              <w:t>colcha cárdea e faceiro</w:t>
            </w:r>
          </w:p>
        </w:tc>
        <w:tc>
          <w:tcPr>
            <w:tcW w:w="1259" w:type="dxa"/>
            <w:tcBorders>
              <w:top w:val="nil"/>
              <w:left w:val="single" w:sz="8" w:space="0" w:color="FFFFFF"/>
              <w:bottom w:val="nil"/>
              <w:right w:val="single" w:sz="8" w:space="0" w:color="FFFFFF"/>
            </w:tcBorders>
            <w:shd w:val="clear" w:color="auto" w:fill="FFFFFF"/>
            <w:vAlign w:val="center"/>
          </w:tcPr>
          <w:p w:rsidR="0099321A" w:rsidRPr="00551242" w:rsidRDefault="0099321A" w:rsidP="0099321A">
            <w:pPr>
              <w:jc w:val="center"/>
              <w:rPr>
                <w:rFonts w:ascii="Arial" w:hAnsi="Arial" w:cs="Arial"/>
                <w:color w:val="FF0000"/>
                <w:sz w:val="18"/>
                <w:szCs w:val="18"/>
              </w:rPr>
            </w:pPr>
            <w:r>
              <w:rPr>
                <w:rFonts w:ascii="Arial" w:hAnsi="Arial" w:cs="Arial"/>
                <w:sz w:val="18"/>
                <w:szCs w:val="18"/>
              </w:rPr>
              <w:t>Coimbra</w:t>
            </w:r>
          </w:p>
        </w:tc>
        <w:tc>
          <w:tcPr>
            <w:tcW w:w="1259" w:type="dxa"/>
            <w:tcBorders>
              <w:top w:val="nil"/>
              <w:left w:val="single" w:sz="8" w:space="0" w:color="FFFFFF"/>
              <w:bottom w:val="nil"/>
              <w:right w:val="single" w:sz="8" w:space="0" w:color="FFFFFF"/>
            </w:tcBorders>
            <w:shd w:val="clear" w:color="auto" w:fill="FFFFFF"/>
            <w:vAlign w:val="center"/>
          </w:tcPr>
          <w:p w:rsidR="0099321A" w:rsidRPr="008C574E" w:rsidRDefault="0099321A" w:rsidP="0099321A">
            <w:pPr>
              <w:jc w:val="center"/>
              <w:rPr>
                <w:rFonts w:ascii="Arial" w:hAnsi="Arial" w:cs="Arial"/>
                <w:sz w:val="18"/>
                <w:szCs w:val="18"/>
              </w:rPr>
            </w:pPr>
            <w:r w:rsidRPr="008C574E">
              <w:rPr>
                <w:rFonts w:ascii="Arial" w:hAnsi="Arial" w:cs="Arial"/>
                <w:sz w:val="18"/>
                <w:szCs w:val="18"/>
              </w:rPr>
              <w:t>80 s.</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3F328C" w:rsidP="0099321A">
            <w:pPr>
              <w:jc w:val="center"/>
              <w:rPr>
                <w:rFonts w:ascii="Arial" w:hAnsi="Arial" w:cs="Arial"/>
                <w:sz w:val="18"/>
                <w:szCs w:val="18"/>
              </w:rPr>
            </w:pPr>
            <w:r>
              <w:rPr>
                <w:rFonts w:ascii="Arial" w:hAnsi="Arial" w:cs="Arial"/>
                <w:sz w:val="18"/>
                <w:szCs w:val="18"/>
              </w:rPr>
              <w:t>45</w:t>
            </w:r>
          </w:p>
        </w:tc>
        <w:tc>
          <w:tcPr>
            <w:tcW w:w="2878"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sidRPr="0041786B">
              <w:rPr>
                <w:rFonts w:ascii="Arial" w:hAnsi="Arial" w:cs="Arial"/>
                <w:i/>
                <w:sz w:val="18"/>
                <w:szCs w:val="18"/>
              </w:rPr>
              <w:t xml:space="preserve">Ócio e </w:t>
            </w:r>
            <w:r>
              <w:rPr>
                <w:rFonts w:ascii="Arial" w:hAnsi="Arial" w:cs="Arial"/>
                <w:i/>
                <w:sz w:val="18"/>
                <w:szCs w:val="18"/>
              </w:rPr>
              <w:t>n</w:t>
            </w:r>
            <w:r w:rsidRPr="0041786B">
              <w:rPr>
                <w:rFonts w:ascii="Arial" w:hAnsi="Arial" w:cs="Arial"/>
                <w:i/>
                <w:sz w:val="18"/>
                <w:szCs w:val="18"/>
              </w:rPr>
              <w:t>egócio</w:t>
            </w:r>
            <w:r>
              <w:rPr>
                <w:rFonts w:ascii="Arial" w:hAnsi="Arial" w:cs="Arial"/>
                <w:i/>
                <w:sz w:val="18"/>
                <w:szCs w:val="18"/>
              </w:rPr>
              <w:t>…</w:t>
            </w:r>
            <w:r>
              <w:rPr>
                <w:rFonts w:ascii="Arial" w:hAnsi="Arial" w:cs="Arial"/>
                <w:iCs/>
                <w:sz w:val="18"/>
                <w:szCs w:val="18"/>
              </w:rPr>
              <w:t>: 191</w:t>
            </w:r>
          </w:p>
        </w:tc>
      </w:tr>
      <w:tr w:rsidR="0099321A" w:rsidRPr="00685D3A" w:rsidTr="00867153">
        <w:trPr>
          <w:trHeight w:val="60"/>
        </w:trPr>
        <w:tc>
          <w:tcPr>
            <w:tcW w:w="1009" w:type="dxa"/>
            <w:tcBorders>
              <w:top w:val="nil"/>
              <w:left w:val="double" w:sz="4" w:space="0" w:color="999999"/>
              <w:bottom w:val="single" w:sz="8" w:space="0" w:color="BFBFBF" w:themeColor="background1" w:themeShade="BF"/>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1360</w:t>
            </w:r>
          </w:p>
        </w:tc>
        <w:tc>
          <w:tcPr>
            <w:tcW w:w="1979" w:type="dxa"/>
            <w:tcBorders>
              <w:top w:val="nil"/>
              <w:left w:val="single" w:sz="8" w:space="0" w:color="FFFFFF"/>
              <w:bottom w:val="single" w:sz="8" w:space="0" w:color="BFBFBF" w:themeColor="background1" w:themeShade="BF"/>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faceiro</w:t>
            </w:r>
          </w:p>
        </w:tc>
        <w:tc>
          <w:tcPr>
            <w:tcW w:w="1259" w:type="dxa"/>
            <w:tcBorders>
              <w:top w:val="nil"/>
              <w:left w:val="single" w:sz="8" w:space="0" w:color="FFFFFF"/>
              <w:bottom w:val="single" w:sz="8" w:space="0" w:color="BFBFBF" w:themeColor="background1" w:themeShade="BF"/>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Coimbra</w:t>
            </w:r>
          </w:p>
        </w:tc>
        <w:tc>
          <w:tcPr>
            <w:tcW w:w="1259" w:type="dxa"/>
            <w:tcBorders>
              <w:top w:val="nil"/>
              <w:left w:val="single" w:sz="8" w:space="0" w:color="FFFFFF"/>
              <w:bottom w:val="single" w:sz="8" w:space="0" w:color="BFBFBF" w:themeColor="background1" w:themeShade="BF"/>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50 s.</w:t>
            </w:r>
          </w:p>
        </w:tc>
        <w:tc>
          <w:tcPr>
            <w:tcW w:w="1264" w:type="dxa"/>
            <w:tcBorders>
              <w:top w:val="nil"/>
              <w:left w:val="single" w:sz="8" w:space="0" w:color="FFFFFF"/>
              <w:bottom w:val="single" w:sz="8" w:space="0" w:color="BFBFBF" w:themeColor="background1" w:themeShade="BF"/>
              <w:right w:val="single" w:sz="8" w:space="0" w:color="FFFFFF"/>
            </w:tcBorders>
            <w:shd w:val="clear" w:color="auto" w:fill="D9D9D9" w:themeFill="background1" w:themeFillShade="D9"/>
            <w:vAlign w:val="center"/>
          </w:tcPr>
          <w:p w:rsidR="0099321A" w:rsidRPr="00F247EC" w:rsidRDefault="003F328C" w:rsidP="0099321A">
            <w:pPr>
              <w:jc w:val="center"/>
              <w:rPr>
                <w:rFonts w:ascii="Arial" w:hAnsi="Arial" w:cs="Arial"/>
                <w:sz w:val="18"/>
                <w:szCs w:val="18"/>
              </w:rPr>
            </w:pPr>
            <w:r>
              <w:rPr>
                <w:rFonts w:ascii="Arial" w:hAnsi="Arial" w:cs="Arial"/>
                <w:sz w:val="18"/>
                <w:szCs w:val="18"/>
              </w:rPr>
              <w:t>28,2</w:t>
            </w:r>
          </w:p>
        </w:tc>
        <w:tc>
          <w:tcPr>
            <w:tcW w:w="2878" w:type="dxa"/>
            <w:tcBorders>
              <w:top w:val="nil"/>
              <w:left w:val="single" w:sz="8" w:space="0" w:color="FFFFFF"/>
              <w:bottom w:val="single" w:sz="8" w:space="0" w:color="BFBFBF" w:themeColor="background1" w:themeShade="BF"/>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sidRPr="0041786B">
              <w:rPr>
                <w:rFonts w:ascii="Arial" w:hAnsi="Arial" w:cs="Arial"/>
                <w:i/>
                <w:sz w:val="18"/>
                <w:szCs w:val="18"/>
              </w:rPr>
              <w:t xml:space="preserve">Ócio e </w:t>
            </w:r>
            <w:r>
              <w:rPr>
                <w:rFonts w:ascii="Arial" w:hAnsi="Arial" w:cs="Arial"/>
                <w:i/>
                <w:sz w:val="18"/>
                <w:szCs w:val="18"/>
              </w:rPr>
              <w:t>n</w:t>
            </w:r>
            <w:r w:rsidRPr="0041786B">
              <w:rPr>
                <w:rFonts w:ascii="Arial" w:hAnsi="Arial" w:cs="Arial"/>
                <w:i/>
                <w:sz w:val="18"/>
                <w:szCs w:val="18"/>
              </w:rPr>
              <w:t>egócio</w:t>
            </w:r>
            <w:r>
              <w:rPr>
                <w:rFonts w:ascii="Arial" w:hAnsi="Arial" w:cs="Arial"/>
                <w:i/>
                <w:sz w:val="18"/>
                <w:szCs w:val="18"/>
              </w:rPr>
              <w:t>…</w:t>
            </w:r>
            <w:r>
              <w:rPr>
                <w:rFonts w:ascii="Arial" w:hAnsi="Arial" w:cs="Arial"/>
                <w:iCs/>
                <w:sz w:val="18"/>
                <w:szCs w:val="18"/>
              </w:rPr>
              <w:t>: 191</w:t>
            </w:r>
          </w:p>
        </w:tc>
      </w:tr>
      <w:tr w:rsidR="0071781E" w:rsidRPr="008C633A" w:rsidTr="0071781E">
        <w:trPr>
          <w:trHeight w:val="170"/>
        </w:trPr>
        <w:tc>
          <w:tcPr>
            <w:tcW w:w="9648" w:type="dxa"/>
            <w:gridSpan w:val="6"/>
            <w:tcBorders>
              <w:top w:val="single" w:sz="8" w:space="0" w:color="BFBFBF" w:themeColor="background1" w:themeShade="BF"/>
              <w:left w:val="double" w:sz="4" w:space="0" w:color="999999"/>
              <w:bottom w:val="single" w:sz="8" w:space="0" w:color="999999"/>
              <w:right w:val="double" w:sz="4" w:space="0" w:color="999999"/>
            </w:tcBorders>
            <w:shd w:val="clear" w:color="auto" w:fill="B3B3B3"/>
            <w:vAlign w:val="center"/>
          </w:tcPr>
          <w:p w:rsidR="0071781E" w:rsidRPr="00FD225A" w:rsidRDefault="0071781E" w:rsidP="0071781E">
            <w:pPr>
              <w:pStyle w:val="Cabealho1"/>
              <w:jc w:val="center"/>
              <w:rPr>
                <w:rFonts w:ascii="Arial" w:hAnsi="Arial" w:cs="Arial"/>
                <w:sz w:val="20"/>
              </w:rPr>
            </w:pPr>
            <w:r>
              <w:rPr>
                <w:rFonts w:ascii="Arial" w:hAnsi="Arial" w:cs="Arial"/>
                <w:sz w:val="20"/>
              </w:rPr>
              <w:lastRenderedPageBreak/>
              <w:t>TÊXTEIS E ROUPA DE CAMA</w:t>
            </w:r>
          </w:p>
        </w:tc>
      </w:tr>
      <w:tr w:rsidR="0071781E" w:rsidRPr="009F5A9E" w:rsidTr="0071781E">
        <w:trPr>
          <w:trHeight w:val="170"/>
        </w:trPr>
        <w:tc>
          <w:tcPr>
            <w:tcW w:w="1009" w:type="dxa"/>
            <w:tcBorders>
              <w:top w:val="single" w:sz="8" w:space="0" w:color="999999"/>
              <w:left w:val="double" w:sz="4" w:space="0" w:color="999999"/>
              <w:bottom w:val="single" w:sz="8" w:space="0" w:color="999999"/>
              <w:right w:val="single" w:sz="8" w:space="0" w:color="999999"/>
            </w:tcBorders>
            <w:shd w:val="clear" w:color="auto" w:fill="D9D9D9"/>
            <w:vAlign w:val="center"/>
          </w:tcPr>
          <w:p w:rsidR="0071781E" w:rsidRPr="009F5A9E" w:rsidRDefault="0071781E" w:rsidP="0071781E">
            <w:pPr>
              <w:jc w:val="center"/>
              <w:rPr>
                <w:rFonts w:ascii="Arial" w:hAnsi="Arial" w:cs="Arial"/>
                <w:sz w:val="20"/>
                <w:szCs w:val="20"/>
              </w:rPr>
            </w:pPr>
            <w:r w:rsidRPr="009F5A9E">
              <w:rPr>
                <w:rFonts w:ascii="Arial" w:hAnsi="Arial" w:cs="Arial"/>
                <w:sz w:val="20"/>
                <w:szCs w:val="20"/>
              </w:rPr>
              <w:t>Data</w:t>
            </w:r>
          </w:p>
        </w:tc>
        <w:tc>
          <w:tcPr>
            <w:tcW w:w="1979"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71781E" w:rsidRPr="009F5A9E" w:rsidRDefault="0071781E" w:rsidP="0071781E">
            <w:pPr>
              <w:jc w:val="center"/>
              <w:rPr>
                <w:rFonts w:ascii="Arial" w:hAnsi="Arial" w:cs="Arial"/>
                <w:sz w:val="20"/>
                <w:szCs w:val="20"/>
              </w:rPr>
            </w:pPr>
            <w:r>
              <w:rPr>
                <w:rFonts w:ascii="Arial" w:hAnsi="Arial" w:cs="Arial"/>
                <w:sz w:val="20"/>
                <w:szCs w:val="20"/>
              </w:rPr>
              <w:t>Item</w:t>
            </w:r>
          </w:p>
        </w:tc>
        <w:tc>
          <w:tcPr>
            <w:tcW w:w="1259"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71781E" w:rsidRPr="009F5A9E" w:rsidRDefault="0071781E" w:rsidP="0071781E">
            <w:pPr>
              <w:jc w:val="center"/>
              <w:rPr>
                <w:rFonts w:ascii="Arial" w:hAnsi="Arial" w:cs="Arial"/>
                <w:sz w:val="20"/>
                <w:szCs w:val="20"/>
              </w:rPr>
            </w:pPr>
            <w:r w:rsidRPr="009F5A9E">
              <w:rPr>
                <w:rFonts w:ascii="Arial" w:hAnsi="Arial" w:cs="Arial"/>
                <w:sz w:val="20"/>
                <w:szCs w:val="20"/>
              </w:rPr>
              <w:t>Espaço</w:t>
            </w:r>
          </w:p>
        </w:tc>
        <w:tc>
          <w:tcPr>
            <w:tcW w:w="1259"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71781E" w:rsidRPr="009F5A9E" w:rsidRDefault="0071781E" w:rsidP="0071781E">
            <w:pPr>
              <w:jc w:val="center"/>
              <w:rPr>
                <w:rFonts w:ascii="Arial" w:hAnsi="Arial" w:cs="Arial"/>
                <w:sz w:val="20"/>
                <w:szCs w:val="20"/>
              </w:rPr>
            </w:pPr>
            <w:r w:rsidRPr="009F5A9E">
              <w:rPr>
                <w:rFonts w:ascii="Arial" w:hAnsi="Arial" w:cs="Arial"/>
                <w:sz w:val="20"/>
                <w:szCs w:val="20"/>
              </w:rPr>
              <w:t>Preço</w:t>
            </w:r>
          </w:p>
        </w:tc>
        <w:tc>
          <w:tcPr>
            <w:tcW w:w="1264"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71781E" w:rsidRPr="009F5A9E" w:rsidRDefault="0071781E" w:rsidP="0071781E">
            <w:pPr>
              <w:jc w:val="center"/>
              <w:rPr>
                <w:rFonts w:ascii="Arial" w:hAnsi="Arial" w:cs="Arial"/>
                <w:sz w:val="20"/>
                <w:szCs w:val="20"/>
              </w:rPr>
            </w:pPr>
            <w:r w:rsidRPr="009F5A9E">
              <w:rPr>
                <w:rFonts w:ascii="Arial" w:hAnsi="Arial" w:cs="Arial"/>
                <w:sz w:val="20"/>
                <w:szCs w:val="20"/>
              </w:rPr>
              <w:t>Prata (g)</w:t>
            </w:r>
          </w:p>
        </w:tc>
        <w:tc>
          <w:tcPr>
            <w:tcW w:w="2878" w:type="dxa"/>
            <w:tcBorders>
              <w:top w:val="single" w:sz="8" w:space="0" w:color="999999"/>
              <w:left w:val="single" w:sz="8" w:space="0" w:color="999999"/>
              <w:bottom w:val="single" w:sz="8" w:space="0" w:color="999999"/>
              <w:right w:val="double" w:sz="4" w:space="0" w:color="999999"/>
            </w:tcBorders>
            <w:shd w:val="clear" w:color="auto" w:fill="D9D9D9"/>
            <w:vAlign w:val="center"/>
          </w:tcPr>
          <w:p w:rsidR="0071781E" w:rsidRPr="009F5A9E" w:rsidRDefault="0071781E" w:rsidP="0071781E">
            <w:pPr>
              <w:jc w:val="center"/>
              <w:rPr>
                <w:rFonts w:ascii="Arial" w:hAnsi="Arial" w:cs="Arial"/>
                <w:sz w:val="20"/>
                <w:szCs w:val="20"/>
              </w:rPr>
            </w:pPr>
            <w:r w:rsidRPr="009F5A9E">
              <w:rPr>
                <w:rFonts w:ascii="Arial" w:hAnsi="Arial" w:cs="Arial"/>
                <w:sz w:val="20"/>
                <w:szCs w:val="20"/>
              </w:rPr>
              <w:t>Fonte</w:t>
            </w:r>
          </w:p>
        </w:tc>
      </w:tr>
      <w:tr w:rsidR="0099321A" w:rsidRPr="00685D3A" w:rsidTr="0099321A">
        <w:trPr>
          <w:trHeight w:val="60"/>
        </w:trPr>
        <w:tc>
          <w:tcPr>
            <w:tcW w:w="1009"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1360</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cobertor de jamete roto</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Coimbra</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20 s.</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3F328C" w:rsidP="0099321A">
            <w:pPr>
              <w:jc w:val="center"/>
              <w:rPr>
                <w:rFonts w:ascii="Arial" w:hAnsi="Arial" w:cs="Arial"/>
                <w:sz w:val="18"/>
                <w:szCs w:val="18"/>
              </w:rPr>
            </w:pPr>
            <w:r>
              <w:rPr>
                <w:rFonts w:ascii="Arial" w:hAnsi="Arial" w:cs="Arial"/>
                <w:sz w:val="18"/>
                <w:szCs w:val="18"/>
              </w:rPr>
              <w:t>11,3</w:t>
            </w:r>
          </w:p>
        </w:tc>
        <w:tc>
          <w:tcPr>
            <w:tcW w:w="2878"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sz w:val="18"/>
                <w:szCs w:val="18"/>
              </w:rPr>
            </w:pPr>
            <w:r w:rsidRPr="0041786B">
              <w:rPr>
                <w:rFonts w:ascii="Arial" w:hAnsi="Arial" w:cs="Arial"/>
                <w:i/>
                <w:sz w:val="18"/>
                <w:szCs w:val="18"/>
              </w:rPr>
              <w:t xml:space="preserve">Ócio e </w:t>
            </w:r>
            <w:r>
              <w:rPr>
                <w:rFonts w:ascii="Arial" w:hAnsi="Arial" w:cs="Arial"/>
                <w:i/>
                <w:sz w:val="18"/>
                <w:szCs w:val="18"/>
              </w:rPr>
              <w:t>n</w:t>
            </w:r>
            <w:r w:rsidRPr="0041786B">
              <w:rPr>
                <w:rFonts w:ascii="Arial" w:hAnsi="Arial" w:cs="Arial"/>
                <w:i/>
                <w:sz w:val="18"/>
                <w:szCs w:val="18"/>
              </w:rPr>
              <w:t>egócio</w:t>
            </w:r>
            <w:r>
              <w:rPr>
                <w:rFonts w:ascii="Arial" w:hAnsi="Arial" w:cs="Arial"/>
                <w:i/>
                <w:sz w:val="18"/>
                <w:szCs w:val="18"/>
              </w:rPr>
              <w:t>…</w:t>
            </w:r>
            <w:r>
              <w:rPr>
                <w:rFonts w:ascii="Arial" w:hAnsi="Arial" w:cs="Arial"/>
                <w:iCs/>
                <w:sz w:val="18"/>
                <w:szCs w:val="18"/>
              </w:rPr>
              <w:t>: 191</w:t>
            </w:r>
          </w:p>
        </w:tc>
      </w:tr>
      <w:tr w:rsidR="0099321A" w:rsidRPr="00685D3A" w:rsidTr="00867153">
        <w:trPr>
          <w:trHeight w:val="60"/>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Pr="00BE2499" w:rsidRDefault="0099321A" w:rsidP="0099321A">
            <w:pPr>
              <w:rPr>
                <w:rFonts w:ascii="Arial" w:hAnsi="Arial" w:cs="Arial"/>
                <w:sz w:val="18"/>
                <w:szCs w:val="18"/>
              </w:rPr>
            </w:pPr>
            <w:r>
              <w:rPr>
                <w:rFonts w:ascii="Arial" w:hAnsi="Arial" w:cs="Arial"/>
                <w:sz w:val="18"/>
                <w:szCs w:val="18"/>
              </w:rPr>
              <w:t>1367</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almadraque</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Alvorge</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 xml:space="preserve">48 s. | 50 s. | </w:t>
            </w:r>
            <w:r w:rsidRPr="003567EC">
              <w:rPr>
                <w:rFonts w:ascii="Arial" w:hAnsi="Arial" w:cs="Arial"/>
                <w:sz w:val="18"/>
                <w:szCs w:val="18"/>
              </w:rPr>
              <w:t>55</w:t>
            </w:r>
            <w:r>
              <w:rPr>
                <w:rFonts w:ascii="Arial" w:hAnsi="Arial" w:cs="Arial"/>
                <w:sz w:val="18"/>
                <w:szCs w:val="18"/>
              </w:rPr>
              <w:t xml:space="preserve"> s. | 62 s. | </w:t>
            </w:r>
            <w:r w:rsidRPr="00551242">
              <w:rPr>
                <w:rFonts w:ascii="Arial" w:hAnsi="Arial" w:cs="Arial"/>
                <w:sz w:val="18"/>
                <w:szCs w:val="18"/>
              </w:rPr>
              <w:t>70 s.</w:t>
            </w:r>
            <w:r w:rsidRPr="00551242">
              <w:rPr>
                <w:rStyle w:val="Refdenotaderodap"/>
                <w:rFonts w:ascii="Arial" w:hAnsi="Arial" w:cs="Arial"/>
                <w:sz w:val="18"/>
                <w:szCs w:val="18"/>
              </w:rPr>
              <w:footnoteReference w:id="1283"/>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3F328C" w:rsidP="0099321A">
            <w:pPr>
              <w:jc w:val="center"/>
              <w:rPr>
                <w:rFonts w:ascii="Arial" w:hAnsi="Arial" w:cs="Arial"/>
                <w:sz w:val="18"/>
                <w:szCs w:val="18"/>
              </w:rPr>
            </w:pPr>
            <w:r>
              <w:rPr>
                <w:rFonts w:ascii="Arial" w:hAnsi="Arial" w:cs="Arial"/>
                <w:sz w:val="18"/>
                <w:szCs w:val="18"/>
              </w:rPr>
              <w:t>27 a 39,4</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Pr="00BE2499" w:rsidRDefault="0099321A" w:rsidP="0099321A">
            <w:pPr>
              <w:jc w:val="center"/>
              <w:rPr>
                <w:rFonts w:ascii="Arial" w:hAnsi="Arial" w:cs="Arial"/>
                <w:i/>
                <w:sz w:val="18"/>
                <w:szCs w:val="18"/>
              </w:rPr>
            </w:pPr>
            <w:r>
              <w:rPr>
                <w:rFonts w:ascii="Arial" w:hAnsi="Arial" w:cs="Arial"/>
                <w:sz w:val="18"/>
                <w:szCs w:val="18"/>
              </w:rPr>
              <w:t>“O senhorio crúzio...</w:t>
            </w:r>
            <w:r w:rsidRPr="00793A75">
              <w:rPr>
                <w:rFonts w:ascii="Arial" w:hAnsi="Arial" w:cs="Arial"/>
                <w:sz w:val="18"/>
                <w:szCs w:val="18"/>
              </w:rPr>
              <w:t xml:space="preserve">”: </w:t>
            </w:r>
            <w:r>
              <w:rPr>
                <w:rFonts w:ascii="Arial" w:hAnsi="Arial" w:cs="Arial"/>
                <w:sz w:val="18"/>
                <w:szCs w:val="18"/>
              </w:rPr>
              <w:t>53</w:t>
            </w:r>
          </w:p>
        </w:tc>
      </w:tr>
      <w:tr w:rsidR="0099321A" w:rsidRPr="00685D3A" w:rsidTr="0099321A">
        <w:trPr>
          <w:trHeight w:val="60"/>
        </w:trPr>
        <w:tc>
          <w:tcPr>
            <w:tcW w:w="1009" w:type="dxa"/>
            <w:tcBorders>
              <w:top w:val="nil"/>
              <w:left w:val="double" w:sz="4" w:space="0" w:color="999999"/>
              <w:bottom w:val="nil"/>
              <w:right w:val="single" w:sz="8" w:space="0" w:color="FFFFFF"/>
            </w:tcBorders>
            <w:shd w:val="clear" w:color="auto" w:fill="FFFFFF"/>
            <w:vAlign w:val="center"/>
          </w:tcPr>
          <w:p w:rsidR="0099321A" w:rsidRPr="00BE2499" w:rsidRDefault="0099321A" w:rsidP="0099321A">
            <w:pPr>
              <w:rPr>
                <w:rFonts w:ascii="Arial" w:hAnsi="Arial" w:cs="Arial"/>
                <w:sz w:val="18"/>
                <w:szCs w:val="18"/>
              </w:rPr>
            </w:pPr>
            <w:r>
              <w:rPr>
                <w:rFonts w:ascii="Arial" w:hAnsi="Arial" w:cs="Arial"/>
                <w:sz w:val="18"/>
                <w:szCs w:val="18"/>
              </w:rPr>
              <w:t>1367</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c</w:t>
            </w:r>
            <w:r w:rsidRPr="00ED3D99">
              <w:rPr>
                <w:rFonts w:ascii="Arial" w:hAnsi="Arial" w:cs="Arial"/>
                <w:sz w:val="18"/>
                <w:szCs w:val="18"/>
              </w:rPr>
              <w:t>abeçal</w:t>
            </w:r>
          </w:p>
        </w:tc>
        <w:tc>
          <w:tcPr>
            <w:tcW w:w="1259" w:type="dxa"/>
            <w:tcBorders>
              <w:top w:val="nil"/>
              <w:left w:val="single" w:sz="8" w:space="0" w:color="FFFFFF"/>
              <w:bottom w:val="nil"/>
              <w:right w:val="single" w:sz="8" w:space="0" w:color="FFFFFF"/>
            </w:tcBorders>
            <w:shd w:val="clear" w:color="auto" w:fill="FFFFFF"/>
            <w:vAlign w:val="center"/>
          </w:tcPr>
          <w:p w:rsidR="0099321A" w:rsidRPr="00BE2499" w:rsidRDefault="0099321A" w:rsidP="0099321A">
            <w:pPr>
              <w:jc w:val="center"/>
              <w:rPr>
                <w:rFonts w:ascii="Arial" w:hAnsi="Arial" w:cs="Arial"/>
                <w:sz w:val="18"/>
                <w:szCs w:val="18"/>
              </w:rPr>
            </w:pPr>
            <w:r>
              <w:rPr>
                <w:rFonts w:ascii="Arial" w:hAnsi="Arial" w:cs="Arial"/>
                <w:sz w:val="18"/>
                <w:szCs w:val="18"/>
              </w:rPr>
              <w:t>Alvorge</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551242">
              <w:rPr>
                <w:rFonts w:ascii="Arial" w:hAnsi="Arial" w:cs="Arial"/>
                <w:sz w:val="18"/>
                <w:szCs w:val="18"/>
              </w:rPr>
              <w:t>20 s. e 6 d.</w:t>
            </w:r>
            <w:r>
              <w:rPr>
                <w:rFonts w:ascii="Arial" w:hAnsi="Arial" w:cs="Arial"/>
                <w:sz w:val="18"/>
                <w:szCs w:val="18"/>
              </w:rPr>
              <w:t xml:space="preserve"> | </w:t>
            </w:r>
            <w:r w:rsidRPr="00551242">
              <w:rPr>
                <w:rFonts w:ascii="Arial" w:hAnsi="Arial" w:cs="Arial"/>
                <w:sz w:val="18"/>
                <w:szCs w:val="18"/>
              </w:rPr>
              <w:t>34 s.</w:t>
            </w:r>
            <w:r w:rsidRPr="00551242">
              <w:rPr>
                <w:rStyle w:val="Refdenotaderodap"/>
                <w:rFonts w:ascii="Arial" w:hAnsi="Arial" w:cs="Arial"/>
                <w:sz w:val="18"/>
                <w:szCs w:val="18"/>
              </w:rPr>
              <w:footnoteReference w:id="1284"/>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3F328C" w:rsidP="0099321A">
            <w:pPr>
              <w:jc w:val="center"/>
              <w:rPr>
                <w:rFonts w:ascii="Arial" w:hAnsi="Arial" w:cs="Arial"/>
                <w:sz w:val="18"/>
                <w:szCs w:val="18"/>
              </w:rPr>
            </w:pPr>
            <w:r>
              <w:rPr>
                <w:rFonts w:ascii="Arial" w:hAnsi="Arial" w:cs="Arial"/>
                <w:sz w:val="18"/>
                <w:szCs w:val="18"/>
              </w:rPr>
              <w:t>11,5 a 19,1</w:t>
            </w:r>
          </w:p>
        </w:tc>
        <w:tc>
          <w:tcPr>
            <w:tcW w:w="2878" w:type="dxa"/>
            <w:tcBorders>
              <w:top w:val="nil"/>
              <w:left w:val="single" w:sz="8" w:space="0" w:color="FFFFFF"/>
              <w:bottom w:val="nil"/>
              <w:right w:val="double" w:sz="4" w:space="0" w:color="999999"/>
            </w:tcBorders>
            <w:shd w:val="clear" w:color="auto" w:fill="FFFFFF"/>
            <w:vAlign w:val="center"/>
          </w:tcPr>
          <w:p w:rsidR="0099321A" w:rsidRPr="00BE2499" w:rsidRDefault="0099321A" w:rsidP="0099321A">
            <w:pPr>
              <w:jc w:val="center"/>
              <w:rPr>
                <w:rFonts w:ascii="Arial" w:hAnsi="Arial" w:cs="Arial"/>
                <w:i/>
                <w:sz w:val="18"/>
                <w:szCs w:val="18"/>
              </w:rPr>
            </w:pPr>
            <w:r>
              <w:rPr>
                <w:rFonts w:ascii="Arial" w:hAnsi="Arial" w:cs="Arial"/>
                <w:sz w:val="18"/>
                <w:szCs w:val="18"/>
              </w:rPr>
              <w:t>“O senhorio crúzio...</w:t>
            </w:r>
            <w:r w:rsidRPr="00793A75">
              <w:rPr>
                <w:rFonts w:ascii="Arial" w:hAnsi="Arial" w:cs="Arial"/>
                <w:sz w:val="18"/>
                <w:szCs w:val="18"/>
              </w:rPr>
              <w:t xml:space="preserve">”: </w:t>
            </w:r>
            <w:r>
              <w:rPr>
                <w:rFonts w:ascii="Arial" w:hAnsi="Arial" w:cs="Arial"/>
                <w:sz w:val="18"/>
                <w:szCs w:val="18"/>
              </w:rPr>
              <w:t>53</w:t>
            </w:r>
          </w:p>
        </w:tc>
      </w:tr>
      <w:tr w:rsidR="0099321A" w:rsidRPr="00685D3A" w:rsidTr="00867153">
        <w:trPr>
          <w:trHeight w:val="80"/>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1367</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c</w:t>
            </w:r>
            <w:r w:rsidRPr="00ED3D99">
              <w:rPr>
                <w:rFonts w:ascii="Arial" w:hAnsi="Arial" w:cs="Arial"/>
                <w:sz w:val="18"/>
                <w:szCs w:val="18"/>
              </w:rPr>
              <w:t>humaço</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Alvorge</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 xml:space="preserve">19 s. | 21 s. | 23 s. e 4 d. | 25 s. | 36 s. | 55 s. | </w:t>
            </w:r>
            <w:r w:rsidRPr="00551242">
              <w:rPr>
                <w:rFonts w:ascii="Arial" w:hAnsi="Arial" w:cs="Arial"/>
                <w:sz w:val="18"/>
                <w:szCs w:val="18"/>
              </w:rPr>
              <w:t>60 s.</w:t>
            </w:r>
            <w:r w:rsidRPr="00551242">
              <w:rPr>
                <w:rStyle w:val="Refdenotaderodap"/>
                <w:rFonts w:ascii="Arial" w:hAnsi="Arial" w:cs="Arial"/>
                <w:sz w:val="18"/>
                <w:szCs w:val="18"/>
              </w:rPr>
              <w:footnoteReference w:id="1285"/>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3F328C" w:rsidP="0099321A">
            <w:pPr>
              <w:jc w:val="center"/>
              <w:rPr>
                <w:rFonts w:ascii="Arial" w:hAnsi="Arial" w:cs="Arial"/>
                <w:sz w:val="18"/>
                <w:szCs w:val="18"/>
              </w:rPr>
            </w:pPr>
            <w:r>
              <w:rPr>
                <w:rFonts w:ascii="Arial" w:hAnsi="Arial" w:cs="Arial"/>
                <w:sz w:val="18"/>
                <w:szCs w:val="18"/>
              </w:rPr>
              <w:t>10,7 a 33,8</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Pr="004E7A1D" w:rsidRDefault="0099321A" w:rsidP="0099321A">
            <w:pPr>
              <w:jc w:val="center"/>
              <w:rPr>
                <w:rFonts w:ascii="Arial" w:hAnsi="Arial" w:cs="Arial"/>
                <w:i/>
                <w:iCs/>
                <w:sz w:val="18"/>
                <w:szCs w:val="18"/>
              </w:rPr>
            </w:pPr>
            <w:r>
              <w:rPr>
                <w:rFonts w:ascii="Arial" w:hAnsi="Arial" w:cs="Arial"/>
                <w:sz w:val="18"/>
                <w:szCs w:val="18"/>
              </w:rPr>
              <w:t>“O senhorio crúzio...</w:t>
            </w:r>
            <w:r w:rsidRPr="00793A75">
              <w:rPr>
                <w:rFonts w:ascii="Arial" w:hAnsi="Arial" w:cs="Arial"/>
                <w:sz w:val="18"/>
                <w:szCs w:val="18"/>
              </w:rPr>
              <w:t xml:space="preserve">”: </w:t>
            </w:r>
            <w:r>
              <w:rPr>
                <w:rFonts w:ascii="Arial" w:hAnsi="Arial" w:cs="Arial"/>
                <w:sz w:val="18"/>
                <w:szCs w:val="18"/>
              </w:rPr>
              <w:t>53</w:t>
            </w:r>
          </w:p>
        </w:tc>
      </w:tr>
      <w:tr w:rsidR="0099321A" w:rsidRPr="00685D3A" w:rsidTr="0099321A">
        <w:trPr>
          <w:trHeight w:val="60"/>
        </w:trPr>
        <w:tc>
          <w:tcPr>
            <w:tcW w:w="1009" w:type="dxa"/>
            <w:tcBorders>
              <w:top w:val="nil"/>
              <w:left w:val="double" w:sz="4" w:space="0" w:color="999999"/>
              <w:bottom w:val="nil"/>
              <w:right w:val="single" w:sz="8" w:space="0" w:color="FFFFFF"/>
            </w:tcBorders>
            <w:shd w:val="clear" w:color="auto" w:fill="FFFFFF"/>
            <w:vAlign w:val="center"/>
          </w:tcPr>
          <w:p w:rsidR="0099321A" w:rsidRPr="00043EA2" w:rsidRDefault="0099321A" w:rsidP="0099321A">
            <w:pPr>
              <w:rPr>
                <w:rFonts w:ascii="Arial" w:hAnsi="Arial" w:cs="Arial"/>
                <w:sz w:val="18"/>
                <w:szCs w:val="18"/>
              </w:rPr>
            </w:pPr>
            <w:r>
              <w:rPr>
                <w:rFonts w:ascii="Arial" w:hAnsi="Arial" w:cs="Arial"/>
                <w:sz w:val="18"/>
                <w:szCs w:val="18"/>
              </w:rPr>
              <w:t>1367</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c</w:t>
            </w:r>
            <w:r w:rsidRPr="00ED3D99">
              <w:rPr>
                <w:rFonts w:ascii="Arial" w:hAnsi="Arial" w:cs="Arial"/>
                <w:sz w:val="18"/>
                <w:szCs w:val="18"/>
              </w:rPr>
              <w:t>oberta</w:t>
            </w:r>
            <w:r>
              <w:rPr>
                <w:rFonts w:ascii="Arial" w:hAnsi="Arial" w:cs="Arial"/>
                <w:sz w:val="18"/>
                <w:szCs w:val="18"/>
              </w:rPr>
              <w:t xml:space="preserve"> de burel</w:t>
            </w:r>
          </w:p>
        </w:tc>
        <w:tc>
          <w:tcPr>
            <w:tcW w:w="1259" w:type="dxa"/>
            <w:tcBorders>
              <w:top w:val="nil"/>
              <w:left w:val="single" w:sz="8" w:space="0" w:color="FFFFFF"/>
              <w:bottom w:val="nil"/>
              <w:right w:val="single" w:sz="8" w:space="0" w:color="FFFFFF"/>
            </w:tcBorders>
            <w:shd w:val="clear" w:color="auto" w:fill="FFFFFF"/>
            <w:vAlign w:val="center"/>
          </w:tcPr>
          <w:p w:rsidR="0099321A" w:rsidRPr="00043EA2" w:rsidRDefault="0099321A" w:rsidP="0099321A">
            <w:pPr>
              <w:jc w:val="center"/>
              <w:rPr>
                <w:rFonts w:ascii="Arial" w:hAnsi="Arial" w:cs="Arial"/>
                <w:sz w:val="18"/>
                <w:szCs w:val="18"/>
              </w:rPr>
            </w:pPr>
            <w:r>
              <w:rPr>
                <w:rFonts w:ascii="Arial" w:hAnsi="Arial" w:cs="Arial"/>
                <w:sz w:val="18"/>
                <w:szCs w:val="18"/>
              </w:rPr>
              <w:t>Alvorge</w:t>
            </w:r>
          </w:p>
        </w:tc>
        <w:tc>
          <w:tcPr>
            <w:tcW w:w="1259" w:type="dxa"/>
            <w:tcBorders>
              <w:top w:val="nil"/>
              <w:left w:val="single" w:sz="8" w:space="0" w:color="FFFFFF"/>
              <w:bottom w:val="nil"/>
              <w:right w:val="single" w:sz="8" w:space="0" w:color="FFFFFF"/>
            </w:tcBorders>
            <w:shd w:val="clear" w:color="auto" w:fill="FFFFFF"/>
            <w:vAlign w:val="center"/>
          </w:tcPr>
          <w:p w:rsidR="0099321A" w:rsidRPr="004126C1" w:rsidRDefault="0099321A" w:rsidP="0099321A">
            <w:pPr>
              <w:jc w:val="center"/>
              <w:rPr>
                <w:rFonts w:ascii="Arial" w:hAnsi="Arial" w:cs="Arial"/>
                <w:sz w:val="18"/>
                <w:szCs w:val="18"/>
              </w:rPr>
            </w:pPr>
            <w:r>
              <w:rPr>
                <w:rFonts w:ascii="Arial" w:hAnsi="Arial" w:cs="Arial"/>
                <w:sz w:val="18"/>
                <w:szCs w:val="18"/>
              </w:rPr>
              <w:t xml:space="preserve">13 s. e 6 d., 16 s. e 4 d. e </w:t>
            </w:r>
            <w:r w:rsidRPr="00ED3D99">
              <w:rPr>
                <w:rFonts w:ascii="Arial" w:hAnsi="Arial" w:cs="Arial"/>
                <w:sz w:val="18"/>
                <w:szCs w:val="18"/>
              </w:rPr>
              <w:t>20 s.</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3F328C" w:rsidP="0099321A">
            <w:pPr>
              <w:jc w:val="center"/>
              <w:rPr>
                <w:rFonts w:ascii="Arial" w:hAnsi="Arial" w:cs="Arial"/>
                <w:sz w:val="18"/>
                <w:szCs w:val="18"/>
              </w:rPr>
            </w:pPr>
            <w:r>
              <w:rPr>
                <w:rFonts w:ascii="Arial" w:hAnsi="Arial" w:cs="Arial"/>
                <w:sz w:val="18"/>
                <w:szCs w:val="18"/>
              </w:rPr>
              <w:t>7,6 a 11,3</w:t>
            </w:r>
          </w:p>
        </w:tc>
        <w:tc>
          <w:tcPr>
            <w:tcW w:w="2878" w:type="dxa"/>
            <w:tcBorders>
              <w:top w:val="nil"/>
              <w:left w:val="single" w:sz="8" w:space="0" w:color="FFFFFF"/>
              <w:bottom w:val="nil"/>
              <w:right w:val="double" w:sz="4" w:space="0" w:color="999999"/>
            </w:tcBorders>
            <w:shd w:val="clear" w:color="auto" w:fill="FFFFFF"/>
            <w:vAlign w:val="center"/>
          </w:tcPr>
          <w:p w:rsidR="0099321A" w:rsidRPr="004126C1" w:rsidRDefault="0099321A" w:rsidP="0099321A">
            <w:pPr>
              <w:jc w:val="center"/>
              <w:rPr>
                <w:rFonts w:ascii="Arial" w:hAnsi="Arial" w:cs="Arial"/>
                <w:i/>
                <w:sz w:val="18"/>
                <w:szCs w:val="18"/>
              </w:rPr>
            </w:pPr>
            <w:r>
              <w:rPr>
                <w:rFonts w:ascii="Arial" w:hAnsi="Arial" w:cs="Arial"/>
                <w:sz w:val="18"/>
                <w:szCs w:val="18"/>
              </w:rPr>
              <w:t>“O senhorio crúzio...</w:t>
            </w:r>
            <w:r w:rsidRPr="00793A75">
              <w:rPr>
                <w:rFonts w:ascii="Arial" w:hAnsi="Arial" w:cs="Arial"/>
                <w:sz w:val="18"/>
                <w:szCs w:val="18"/>
              </w:rPr>
              <w:t xml:space="preserve">”: </w:t>
            </w:r>
            <w:r>
              <w:rPr>
                <w:rFonts w:ascii="Arial" w:hAnsi="Arial" w:cs="Arial"/>
                <w:sz w:val="18"/>
                <w:szCs w:val="18"/>
              </w:rPr>
              <w:t>54</w:t>
            </w:r>
          </w:p>
        </w:tc>
      </w:tr>
      <w:tr w:rsidR="0099321A" w:rsidRPr="00685D3A" w:rsidTr="00867153">
        <w:trPr>
          <w:trHeight w:val="60"/>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Pr="00043EA2" w:rsidRDefault="0099321A" w:rsidP="0099321A">
            <w:pPr>
              <w:rPr>
                <w:rFonts w:ascii="Arial" w:hAnsi="Arial" w:cs="Arial"/>
                <w:sz w:val="18"/>
                <w:szCs w:val="18"/>
              </w:rPr>
            </w:pPr>
            <w:r>
              <w:rPr>
                <w:rFonts w:ascii="Arial" w:hAnsi="Arial" w:cs="Arial"/>
                <w:sz w:val="18"/>
                <w:szCs w:val="18"/>
              </w:rPr>
              <w:t>1367</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m</w:t>
            </w:r>
            <w:r w:rsidRPr="00ED3D99">
              <w:rPr>
                <w:rFonts w:ascii="Arial" w:hAnsi="Arial" w:cs="Arial"/>
                <w:sz w:val="18"/>
                <w:szCs w:val="18"/>
              </w:rPr>
              <w:t>anta</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043EA2" w:rsidRDefault="0099321A" w:rsidP="0099321A">
            <w:pPr>
              <w:jc w:val="center"/>
              <w:rPr>
                <w:rFonts w:ascii="Arial" w:hAnsi="Arial" w:cs="Arial"/>
                <w:sz w:val="18"/>
                <w:szCs w:val="18"/>
              </w:rPr>
            </w:pPr>
            <w:r>
              <w:rPr>
                <w:rFonts w:ascii="Arial" w:hAnsi="Arial" w:cs="Arial"/>
                <w:sz w:val="18"/>
                <w:szCs w:val="18"/>
              </w:rPr>
              <w:t>Alvorge</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4126C1" w:rsidRDefault="0099321A" w:rsidP="0099321A">
            <w:pPr>
              <w:jc w:val="center"/>
              <w:rPr>
                <w:rFonts w:ascii="Arial" w:hAnsi="Arial" w:cs="Arial"/>
                <w:sz w:val="18"/>
                <w:szCs w:val="18"/>
              </w:rPr>
            </w:pPr>
            <w:r>
              <w:rPr>
                <w:rFonts w:ascii="Arial" w:hAnsi="Arial" w:cs="Arial"/>
                <w:sz w:val="18"/>
                <w:szCs w:val="18"/>
              </w:rPr>
              <w:t>10 s. |</w:t>
            </w:r>
            <w:r w:rsidRPr="00ED3D99">
              <w:rPr>
                <w:rFonts w:ascii="Arial" w:hAnsi="Arial" w:cs="Arial"/>
                <w:color w:val="FF0000"/>
                <w:sz w:val="18"/>
                <w:szCs w:val="18"/>
              </w:rPr>
              <w:t xml:space="preserve"> </w:t>
            </w:r>
            <w:r>
              <w:rPr>
                <w:rFonts w:ascii="Arial" w:hAnsi="Arial" w:cs="Arial"/>
                <w:sz w:val="18"/>
                <w:szCs w:val="18"/>
              </w:rPr>
              <w:t xml:space="preserve">19 s. | </w:t>
            </w:r>
            <w:r w:rsidRPr="00ED3D99">
              <w:rPr>
                <w:rFonts w:ascii="Arial" w:hAnsi="Arial" w:cs="Arial"/>
                <w:sz w:val="18"/>
                <w:szCs w:val="18"/>
              </w:rPr>
              <w:t>35 s.</w:t>
            </w:r>
            <w:r w:rsidRPr="00ED3D99">
              <w:rPr>
                <w:rStyle w:val="Refdenotaderodap"/>
                <w:rFonts w:ascii="Arial" w:hAnsi="Arial" w:cs="Arial"/>
                <w:sz w:val="18"/>
                <w:szCs w:val="18"/>
              </w:rPr>
              <w:footnoteReference w:id="1286"/>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3F328C" w:rsidP="0099321A">
            <w:pPr>
              <w:jc w:val="center"/>
              <w:rPr>
                <w:rFonts w:ascii="Arial" w:hAnsi="Arial" w:cs="Arial"/>
                <w:sz w:val="18"/>
                <w:szCs w:val="18"/>
              </w:rPr>
            </w:pPr>
            <w:r>
              <w:rPr>
                <w:rFonts w:ascii="Arial" w:hAnsi="Arial" w:cs="Arial"/>
                <w:sz w:val="18"/>
                <w:szCs w:val="18"/>
              </w:rPr>
              <w:t>5,6 a 19,7</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Pr="004126C1" w:rsidRDefault="0099321A" w:rsidP="0099321A">
            <w:pPr>
              <w:jc w:val="center"/>
              <w:rPr>
                <w:rFonts w:ascii="Arial" w:hAnsi="Arial" w:cs="Arial"/>
                <w:i/>
                <w:sz w:val="18"/>
                <w:szCs w:val="18"/>
              </w:rPr>
            </w:pPr>
            <w:r>
              <w:rPr>
                <w:rFonts w:ascii="Arial" w:hAnsi="Arial" w:cs="Arial"/>
                <w:sz w:val="18"/>
                <w:szCs w:val="18"/>
              </w:rPr>
              <w:t>“O senhorio c</w:t>
            </w:r>
            <w:r w:rsidRPr="005169F5">
              <w:rPr>
                <w:rFonts w:ascii="Arial" w:hAnsi="Arial" w:cs="Arial"/>
                <w:sz w:val="18"/>
                <w:szCs w:val="18"/>
              </w:rPr>
              <w:t>rúzio</w:t>
            </w:r>
            <w:r>
              <w:rPr>
                <w:rFonts w:ascii="Arial" w:hAnsi="Arial" w:cs="Arial"/>
                <w:sz w:val="18"/>
                <w:szCs w:val="18"/>
              </w:rPr>
              <w:t>…”: 55</w:t>
            </w:r>
          </w:p>
        </w:tc>
      </w:tr>
      <w:tr w:rsidR="0099321A" w:rsidRPr="00685D3A" w:rsidTr="0099321A">
        <w:trPr>
          <w:trHeight w:val="60"/>
        </w:trPr>
        <w:tc>
          <w:tcPr>
            <w:tcW w:w="1009" w:type="dxa"/>
            <w:tcBorders>
              <w:top w:val="nil"/>
              <w:left w:val="double" w:sz="4" w:space="0" w:color="999999"/>
              <w:bottom w:val="nil"/>
              <w:right w:val="single" w:sz="8" w:space="0" w:color="FFFFFF"/>
            </w:tcBorders>
            <w:shd w:val="clear" w:color="auto" w:fill="FFFFFF"/>
            <w:vAlign w:val="center"/>
          </w:tcPr>
          <w:p w:rsidR="0099321A" w:rsidRPr="00372663" w:rsidRDefault="0099321A" w:rsidP="0099321A">
            <w:pPr>
              <w:rPr>
                <w:rFonts w:ascii="Arial" w:hAnsi="Arial" w:cs="Arial"/>
                <w:sz w:val="18"/>
                <w:szCs w:val="18"/>
              </w:rPr>
            </w:pPr>
            <w:r>
              <w:rPr>
                <w:rFonts w:ascii="Arial" w:hAnsi="Arial" w:cs="Arial"/>
                <w:sz w:val="18"/>
                <w:szCs w:val="18"/>
              </w:rPr>
              <w:t>1367</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w:t>
            </w:r>
            <w:r w:rsidRPr="00ED3D99">
              <w:rPr>
                <w:rFonts w:ascii="Arial" w:hAnsi="Arial" w:cs="Arial"/>
                <w:sz w:val="18"/>
                <w:szCs w:val="18"/>
              </w:rPr>
              <w:t>lmocela</w:t>
            </w:r>
          </w:p>
        </w:tc>
        <w:tc>
          <w:tcPr>
            <w:tcW w:w="1259" w:type="dxa"/>
            <w:tcBorders>
              <w:top w:val="nil"/>
              <w:left w:val="single" w:sz="8" w:space="0" w:color="FFFFFF"/>
              <w:bottom w:val="nil"/>
              <w:right w:val="single" w:sz="8" w:space="0" w:color="FFFFFF"/>
            </w:tcBorders>
            <w:shd w:val="clear" w:color="auto" w:fill="FFFFFF"/>
            <w:vAlign w:val="center"/>
          </w:tcPr>
          <w:p w:rsidR="0099321A" w:rsidRPr="00372663" w:rsidRDefault="0099321A" w:rsidP="0099321A">
            <w:pPr>
              <w:jc w:val="center"/>
              <w:rPr>
                <w:rFonts w:ascii="Arial" w:hAnsi="Arial" w:cs="Arial"/>
                <w:sz w:val="18"/>
                <w:szCs w:val="18"/>
              </w:rPr>
            </w:pPr>
            <w:r>
              <w:rPr>
                <w:rFonts w:ascii="Arial" w:hAnsi="Arial" w:cs="Arial"/>
                <w:sz w:val="18"/>
                <w:szCs w:val="18"/>
              </w:rPr>
              <w:t>Alvorge</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10 s. e 4 d. |</w:t>
            </w:r>
            <w:r w:rsidRPr="00551242">
              <w:rPr>
                <w:rFonts w:ascii="Arial" w:hAnsi="Arial" w:cs="Arial"/>
                <w:sz w:val="18"/>
                <w:szCs w:val="18"/>
              </w:rPr>
              <w:t xml:space="preserve"> 25 s.</w:t>
            </w:r>
            <w:r w:rsidRPr="00551242">
              <w:rPr>
                <w:rStyle w:val="Refdenotaderodap"/>
                <w:rFonts w:ascii="Arial" w:hAnsi="Arial" w:cs="Arial"/>
                <w:sz w:val="18"/>
                <w:szCs w:val="18"/>
              </w:rPr>
              <w:footnoteReference w:id="1287"/>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3F328C" w:rsidP="0099321A">
            <w:pPr>
              <w:jc w:val="center"/>
              <w:rPr>
                <w:rFonts w:ascii="Arial" w:hAnsi="Arial" w:cs="Arial"/>
                <w:sz w:val="18"/>
                <w:szCs w:val="18"/>
              </w:rPr>
            </w:pPr>
            <w:r>
              <w:rPr>
                <w:rFonts w:ascii="Arial" w:hAnsi="Arial" w:cs="Arial"/>
                <w:sz w:val="18"/>
                <w:szCs w:val="18"/>
              </w:rPr>
              <w:t>5,8 a 14,1</w:t>
            </w:r>
          </w:p>
        </w:tc>
        <w:tc>
          <w:tcPr>
            <w:tcW w:w="2878" w:type="dxa"/>
            <w:tcBorders>
              <w:top w:val="nil"/>
              <w:left w:val="single" w:sz="8" w:space="0" w:color="FFFFFF"/>
              <w:bottom w:val="nil"/>
              <w:right w:val="double" w:sz="4" w:space="0" w:color="999999"/>
            </w:tcBorders>
            <w:shd w:val="clear" w:color="auto" w:fill="FFFFFF"/>
            <w:vAlign w:val="center"/>
          </w:tcPr>
          <w:p w:rsidR="0099321A" w:rsidRPr="0022352E" w:rsidRDefault="0099321A" w:rsidP="0099321A">
            <w:pPr>
              <w:jc w:val="center"/>
              <w:rPr>
                <w:rFonts w:ascii="Arial" w:hAnsi="Arial" w:cs="Arial"/>
                <w:sz w:val="18"/>
                <w:szCs w:val="18"/>
              </w:rPr>
            </w:pPr>
            <w:r>
              <w:rPr>
                <w:rFonts w:ascii="Arial" w:hAnsi="Arial" w:cs="Arial"/>
                <w:sz w:val="18"/>
                <w:szCs w:val="18"/>
              </w:rPr>
              <w:t>“O senhorio crúzio...</w:t>
            </w:r>
            <w:r w:rsidRPr="00793A75">
              <w:rPr>
                <w:rFonts w:ascii="Arial" w:hAnsi="Arial" w:cs="Arial"/>
                <w:sz w:val="18"/>
                <w:szCs w:val="18"/>
              </w:rPr>
              <w:t xml:space="preserve">”: </w:t>
            </w:r>
            <w:r>
              <w:rPr>
                <w:rFonts w:ascii="Arial" w:hAnsi="Arial" w:cs="Arial"/>
                <w:sz w:val="18"/>
                <w:szCs w:val="18"/>
              </w:rPr>
              <w:t>53</w:t>
            </w:r>
          </w:p>
        </w:tc>
      </w:tr>
      <w:tr w:rsidR="0099321A" w:rsidRPr="00685D3A" w:rsidTr="00867153">
        <w:trPr>
          <w:trHeight w:val="60"/>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Pr="00043EA2" w:rsidRDefault="0099321A" w:rsidP="0099321A">
            <w:pPr>
              <w:rPr>
                <w:rFonts w:ascii="Arial" w:hAnsi="Arial" w:cs="Arial"/>
                <w:sz w:val="18"/>
                <w:szCs w:val="18"/>
              </w:rPr>
            </w:pPr>
            <w:r>
              <w:rPr>
                <w:rFonts w:ascii="Arial" w:hAnsi="Arial" w:cs="Arial"/>
                <w:sz w:val="18"/>
                <w:szCs w:val="18"/>
              </w:rPr>
              <w:t>1367</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l</w:t>
            </w:r>
            <w:r w:rsidRPr="00ED3D99">
              <w:rPr>
                <w:rFonts w:ascii="Arial" w:hAnsi="Arial" w:cs="Arial"/>
                <w:sz w:val="18"/>
                <w:szCs w:val="18"/>
              </w:rPr>
              <w:t>ençol</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043EA2" w:rsidRDefault="0099321A" w:rsidP="0099321A">
            <w:pPr>
              <w:jc w:val="center"/>
              <w:rPr>
                <w:rFonts w:ascii="Arial" w:hAnsi="Arial" w:cs="Arial"/>
                <w:sz w:val="18"/>
                <w:szCs w:val="18"/>
              </w:rPr>
            </w:pPr>
            <w:r>
              <w:rPr>
                <w:rFonts w:ascii="Arial" w:hAnsi="Arial" w:cs="Arial"/>
                <w:sz w:val="18"/>
                <w:szCs w:val="18"/>
              </w:rPr>
              <w:t>Alvorge</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4126C1" w:rsidRDefault="0099321A" w:rsidP="0099321A">
            <w:pPr>
              <w:jc w:val="center"/>
              <w:rPr>
                <w:rFonts w:ascii="Arial" w:hAnsi="Arial" w:cs="Arial"/>
                <w:sz w:val="18"/>
                <w:szCs w:val="18"/>
              </w:rPr>
            </w:pPr>
            <w:r>
              <w:rPr>
                <w:rFonts w:ascii="Arial" w:hAnsi="Arial" w:cs="Arial"/>
                <w:sz w:val="18"/>
                <w:szCs w:val="18"/>
              </w:rPr>
              <w:t xml:space="preserve">9 d. | 9 s. | 9 s. e 2 d. | </w:t>
            </w:r>
            <w:r w:rsidRPr="00ED3D99">
              <w:rPr>
                <w:rFonts w:ascii="Arial" w:hAnsi="Arial" w:cs="Arial"/>
                <w:sz w:val="18"/>
                <w:szCs w:val="18"/>
              </w:rPr>
              <w:t>14 s.</w:t>
            </w:r>
            <w:r w:rsidRPr="00ED3D99">
              <w:rPr>
                <w:rStyle w:val="Refdenotaderodap"/>
                <w:rFonts w:ascii="Arial" w:hAnsi="Arial" w:cs="Arial"/>
                <w:sz w:val="18"/>
                <w:szCs w:val="18"/>
              </w:rPr>
              <w:footnoteReference w:id="1288"/>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3F328C" w:rsidP="0099321A">
            <w:pPr>
              <w:jc w:val="center"/>
              <w:rPr>
                <w:rFonts w:ascii="Arial" w:hAnsi="Arial" w:cs="Arial"/>
                <w:sz w:val="18"/>
                <w:szCs w:val="18"/>
              </w:rPr>
            </w:pPr>
            <w:r>
              <w:rPr>
                <w:rFonts w:ascii="Arial" w:hAnsi="Arial" w:cs="Arial"/>
                <w:sz w:val="18"/>
                <w:szCs w:val="18"/>
              </w:rPr>
              <w:t>0,42 a 7,9</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Pr="004126C1" w:rsidRDefault="0099321A" w:rsidP="0099321A">
            <w:pPr>
              <w:jc w:val="center"/>
              <w:rPr>
                <w:rFonts w:ascii="Arial" w:hAnsi="Arial" w:cs="Arial"/>
                <w:i/>
                <w:sz w:val="18"/>
                <w:szCs w:val="18"/>
              </w:rPr>
            </w:pPr>
            <w:r>
              <w:rPr>
                <w:rFonts w:ascii="Arial" w:hAnsi="Arial" w:cs="Arial"/>
                <w:sz w:val="18"/>
                <w:szCs w:val="18"/>
              </w:rPr>
              <w:t>“O senhorio crúzio...</w:t>
            </w:r>
            <w:r w:rsidRPr="00793A75">
              <w:rPr>
                <w:rFonts w:ascii="Arial" w:hAnsi="Arial" w:cs="Arial"/>
                <w:sz w:val="18"/>
                <w:szCs w:val="18"/>
              </w:rPr>
              <w:t xml:space="preserve">”: </w:t>
            </w:r>
            <w:r>
              <w:rPr>
                <w:rFonts w:ascii="Arial" w:hAnsi="Arial" w:cs="Arial"/>
                <w:sz w:val="18"/>
                <w:szCs w:val="18"/>
              </w:rPr>
              <w:t>52 e 54</w:t>
            </w:r>
          </w:p>
        </w:tc>
      </w:tr>
      <w:tr w:rsidR="0099321A" w:rsidRPr="00685D3A" w:rsidTr="0099321A">
        <w:trPr>
          <w:trHeight w:val="60"/>
        </w:trPr>
        <w:tc>
          <w:tcPr>
            <w:tcW w:w="1009"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1367</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três manté</w:t>
            </w:r>
            <w:r w:rsidRPr="00ED3D99">
              <w:rPr>
                <w:rFonts w:ascii="Arial" w:hAnsi="Arial" w:cs="Arial"/>
                <w:sz w:val="18"/>
                <w:szCs w:val="18"/>
              </w:rPr>
              <w:t>is velhos</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Alvorge</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ED3D99">
              <w:rPr>
                <w:rFonts w:ascii="Arial" w:hAnsi="Arial" w:cs="Arial"/>
                <w:sz w:val="18"/>
                <w:szCs w:val="18"/>
              </w:rPr>
              <w:t>23 s.</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CE5597" w:rsidP="0099321A">
            <w:pPr>
              <w:jc w:val="center"/>
              <w:rPr>
                <w:rFonts w:ascii="Arial" w:hAnsi="Arial" w:cs="Arial"/>
                <w:sz w:val="18"/>
                <w:szCs w:val="18"/>
              </w:rPr>
            </w:pPr>
            <w:r>
              <w:rPr>
                <w:rFonts w:ascii="Arial" w:hAnsi="Arial" w:cs="Arial"/>
                <w:sz w:val="18"/>
                <w:szCs w:val="18"/>
              </w:rPr>
              <w:t>12,9</w:t>
            </w:r>
          </w:p>
        </w:tc>
        <w:tc>
          <w:tcPr>
            <w:tcW w:w="2878"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Pr>
                <w:rFonts w:ascii="Arial" w:hAnsi="Arial" w:cs="Arial"/>
                <w:sz w:val="18"/>
                <w:szCs w:val="18"/>
              </w:rPr>
              <w:t>“O senhorio c</w:t>
            </w:r>
            <w:r w:rsidRPr="005169F5">
              <w:rPr>
                <w:rFonts w:ascii="Arial" w:hAnsi="Arial" w:cs="Arial"/>
                <w:sz w:val="18"/>
                <w:szCs w:val="18"/>
              </w:rPr>
              <w:t>rúzio</w:t>
            </w:r>
            <w:r>
              <w:rPr>
                <w:rFonts w:ascii="Arial" w:hAnsi="Arial" w:cs="Arial"/>
                <w:sz w:val="18"/>
                <w:szCs w:val="18"/>
              </w:rPr>
              <w:t>…”: 55</w:t>
            </w:r>
          </w:p>
        </w:tc>
      </w:tr>
      <w:tr w:rsidR="0099321A" w:rsidRPr="00685D3A" w:rsidTr="00867153">
        <w:trPr>
          <w:trHeight w:val="75"/>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1367</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zarelho velho</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Alvorge</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4 s. e 1 d.</w:t>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837116" w:rsidP="0099321A">
            <w:pPr>
              <w:jc w:val="center"/>
              <w:rPr>
                <w:rFonts w:ascii="Arial" w:hAnsi="Arial" w:cs="Arial"/>
                <w:sz w:val="18"/>
                <w:szCs w:val="18"/>
              </w:rPr>
            </w:pPr>
            <w:r>
              <w:rPr>
                <w:rFonts w:ascii="Arial" w:hAnsi="Arial" w:cs="Arial"/>
                <w:sz w:val="18"/>
                <w:szCs w:val="18"/>
              </w:rPr>
              <w:t>2,3</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Pr>
                <w:rFonts w:ascii="Arial" w:hAnsi="Arial" w:cs="Arial"/>
                <w:sz w:val="18"/>
                <w:szCs w:val="18"/>
              </w:rPr>
              <w:t>“O senhorio c</w:t>
            </w:r>
            <w:r w:rsidRPr="005169F5">
              <w:rPr>
                <w:rFonts w:ascii="Arial" w:hAnsi="Arial" w:cs="Arial"/>
                <w:sz w:val="18"/>
                <w:szCs w:val="18"/>
              </w:rPr>
              <w:t>rúzio</w:t>
            </w:r>
            <w:r>
              <w:rPr>
                <w:rFonts w:ascii="Arial" w:hAnsi="Arial" w:cs="Arial"/>
                <w:sz w:val="18"/>
                <w:szCs w:val="18"/>
              </w:rPr>
              <w:t>…”: 55</w:t>
            </w:r>
          </w:p>
        </w:tc>
      </w:tr>
      <w:tr w:rsidR="0099321A" w:rsidRPr="00685D3A" w:rsidTr="0099321A">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1367</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ourelo novo</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Alvorge</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2 s. e 4 d.</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837116" w:rsidP="0099321A">
            <w:pPr>
              <w:jc w:val="center"/>
              <w:rPr>
                <w:rFonts w:ascii="Arial" w:hAnsi="Arial" w:cs="Arial"/>
                <w:sz w:val="18"/>
                <w:szCs w:val="18"/>
              </w:rPr>
            </w:pPr>
            <w:r>
              <w:rPr>
                <w:rFonts w:ascii="Arial" w:hAnsi="Arial" w:cs="Arial"/>
                <w:sz w:val="18"/>
                <w:szCs w:val="18"/>
              </w:rPr>
              <w:t>1,31</w:t>
            </w:r>
          </w:p>
        </w:tc>
        <w:tc>
          <w:tcPr>
            <w:tcW w:w="2878"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Pr>
                <w:rFonts w:ascii="Arial" w:hAnsi="Arial" w:cs="Arial"/>
                <w:sz w:val="18"/>
                <w:szCs w:val="18"/>
              </w:rPr>
              <w:t>“O senhorio c</w:t>
            </w:r>
            <w:r w:rsidRPr="005169F5">
              <w:rPr>
                <w:rFonts w:ascii="Arial" w:hAnsi="Arial" w:cs="Arial"/>
                <w:sz w:val="18"/>
                <w:szCs w:val="18"/>
              </w:rPr>
              <w:t>rúzio</w:t>
            </w:r>
            <w:r>
              <w:rPr>
                <w:rFonts w:ascii="Arial" w:hAnsi="Arial" w:cs="Arial"/>
                <w:sz w:val="18"/>
                <w:szCs w:val="18"/>
              </w:rPr>
              <w:t>…”: 55</w:t>
            </w:r>
          </w:p>
        </w:tc>
      </w:tr>
      <w:tr w:rsidR="0099321A" w:rsidRPr="00685D3A" w:rsidTr="00867153">
        <w:trPr>
          <w:trHeight w:val="75"/>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1369</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 xml:space="preserve">roupa de cama de peão (pena, lã e linho) </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Sesimbra</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440 s.</w:t>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837116" w:rsidP="0099321A">
            <w:pPr>
              <w:jc w:val="center"/>
              <w:rPr>
                <w:rFonts w:ascii="Arial" w:hAnsi="Arial" w:cs="Arial"/>
                <w:sz w:val="18"/>
                <w:szCs w:val="18"/>
              </w:rPr>
            </w:pPr>
            <w:r>
              <w:rPr>
                <w:rFonts w:ascii="Arial" w:hAnsi="Arial" w:cs="Arial"/>
                <w:sz w:val="18"/>
                <w:szCs w:val="18"/>
              </w:rPr>
              <w:t>247,7</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93743C">
              <w:rPr>
                <w:rFonts w:ascii="Arial" w:hAnsi="Arial" w:cs="Arial"/>
                <w:sz w:val="18"/>
                <w:szCs w:val="18"/>
              </w:rPr>
              <w:t>"Peão ou Cavaleiro</w:t>
            </w:r>
            <w:r>
              <w:rPr>
                <w:rFonts w:ascii="Arial" w:hAnsi="Arial" w:cs="Arial"/>
                <w:sz w:val="18"/>
                <w:szCs w:val="18"/>
              </w:rPr>
              <w:t>…</w:t>
            </w:r>
            <w:r w:rsidRPr="0093743C">
              <w:rPr>
                <w:rFonts w:ascii="Arial" w:hAnsi="Arial" w:cs="Arial"/>
                <w:sz w:val="18"/>
                <w:szCs w:val="18"/>
              </w:rPr>
              <w:t>": 284</w:t>
            </w:r>
          </w:p>
        </w:tc>
      </w:tr>
      <w:tr w:rsidR="0099321A" w:rsidRPr="00685D3A" w:rsidTr="0099321A">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1410</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 xml:space="preserve">manta de lã de marca: pequena | maior </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Lisboa</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1 875 l. | 3 375 l.</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837116" w:rsidP="0099321A">
            <w:pPr>
              <w:jc w:val="center"/>
              <w:rPr>
                <w:rFonts w:ascii="Arial" w:hAnsi="Arial" w:cs="Arial"/>
                <w:sz w:val="18"/>
                <w:szCs w:val="18"/>
              </w:rPr>
            </w:pPr>
            <w:r>
              <w:rPr>
                <w:rFonts w:ascii="Arial" w:hAnsi="Arial" w:cs="Arial"/>
                <w:sz w:val="18"/>
                <w:szCs w:val="18"/>
              </w:rPr>
              <w:t>123,7 | 222,7</w:t>
            </w:r>
          </w:p>
        </w:tc>
        <w:tc>
          <w:tcPr>
            <w:tcW w:w="2878"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sidRPr="0022352E">
              <w:rPr>
                <w:rFonts w:ascii="Arial" w:hAnsi="Arial" w:cs="Arial"/>
                <w:i/>
                <w:sz w:val="18"/>
                <w:szCs w:val="18"/>
              </w:rPr>
              <w:t>Desc</w:t>
            </w:r>
            <w:r>
              <w:rPr>
                <w:rFonts w:ascii="Arial" w:hAnsi="Arial" w:cs="Arial"/>
                <w:i/>
                <w:sz w:val="18"/>
                <w:szCs w:val="18"/>
              </w:rPr>
              <w:t>obrimentos…</w:t>
            </w:r>
            <w:r w:rsidRPr="0022352E">
              <w:rPr>
                <w:rFonts w:ascii="Arial" w:hAnsi="Arial" w:cs="Arial"/>
                <w:sz w:val="18"/>
                <w:szCs w:val="18"/>
              </w:rPr>
              <w:t>,</w:t>
            </w:r>
            <w:r w:rsidRPr="0022352E">
              <w:rPr>
                <w:rFonts w:ascii="Arial" w:hAnsi="Arial" w:cs="Arial"/>
                <w:i/>
                <w:sz w:val="18"/>
                <w:szCs w:val="18"/>
              </w:rPr>
              <w:t xml:space="preserve"> </w:t>
            </w:r>
            <w:r>
              <w:rPr>
                <w:rFonts w:ascii="Arial" w:hAnsi="Arial" w:cs="Arial"/>
                <w:sz w:val="18"/>
                <w:szCs w:val="18"/>
              </w:rPr>
              <w:t>I: 222</w:t>
            </w:r>
          </w:p>
        </w:tc>
      </w:tr>
      <w:tr w:rsidR="0099321A" w:rsidRPr="00685D3A" w:rsidTr="00867153">
        <w:trPr>
          <w:trHeight w:val="75"/>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1410</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manta de linho com figuras de marca: pequena | grande</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Lisboa</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1 125 l. | 1 875 l.</w:t>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837116" w:rsidP="0099321A">
            <w:pPr>
              <w:jc w:val="center"/>
              <w:rPr>
                <w:rFonts w:ascii="Arial" w:hAnsi="Arial" w:cs="Arial"/>
                <w:sz w:val="18"/>
                <w:szCs w:val="18"/>
              </w:rPr>
            </w:pPr>
            <w:r>
              <w:rPr>
                <w:rFonts w:ascii="Arial" w:hAnsi="Arial" w:cs="Arial"/>
                <w:sz w:val="18"/>
                <w:szCs w:val="18"/>
              </w:rPr>
              <w:t>74,2 | 123,7</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sidRPr="0022352E">
              <w:rPr>
                <w:rFonts w:ascii="Arial" w:hAnsi="Arial" w:cs="Arial"/>
                <w:i/>
                <w:sz w:val="18"/>
                <w:szCs w:val="18"/>
              </w:rPr>
              <w:t>Desc</w:t>
            </w:r>
            <w:r>
              <w:rPr>
                <w:rFonts w:ascii="Arial" w:hAnsi="Arial" w:cs="Arial"/>
                <w:i/>
                <w:sz w:val="18"/>
                <w:szCs w:val="18"/>
              </w:rPr>
              <w:t>obrimentos…</w:t>
            </w:r>
            <w:r w:rsidRPr="0022352E">
              <w:rPr>
                <w:rFonts w:ascii="Arial" w:hAnsi="Arial" w:cs="Arial"/>
                <w:sz w:val="18"/>
                <w:szCs w:val="18"/>
              </w:rPr>
              <w:t>,</w:t>
            </w:r>
            <w:r w:rsidRPr="0022352E">
              <w:rPr>
                <w:rFonts w:ascii="Arial" w:hAnsi="Arial" w:cs="Arial"/>
                <w:i/>
                <w:sz w:val="18"/>
                <w:szCs w:val="18"/>
              </w:rPr>
              <w:t xml:space="preserve"> </w:t>
            </w:r>
            <w:r>
              <w:rPr>
                <w:rFonts w:ascii="Arial" w:hAnsi="Arial" w:cs="Arial"/>
                <w:sz w:val="18"/>
                <w:szCs w:val="18"/>
              </w:rPr>
              <w:t>I: 223</w:t>
            </w:r>
          </w:p>
        </w:tc>
      </w:tr>
      <w:tr w:rsidR="0099321A" w:rsidRPr="00685D3A" w:rsidTr="0099321A">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1410</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sarias de cama borladas com paramentos de marca: pequena | média | grande</w:t>
            </w:r>
          </w:p>
        </w:tc>
        <w:tc>
          <w:tcPr>
            <w:tcW w:w="1259" w:type="dxa"/>
            <w:tcBorders>
              <w:top w:val="nil"/>
              <w:left w:val="single" w:sz="8" w:space="0" w:color="FFFFFF"/>
              <w:bottom w:val="nil"/>
              <w:right w:val="single" w:sz="8" w:space="0" w:color="FFFFFF"/>
            </w:tcBorders>
            <w:shd w:val="clear" w:color="auto" w:fill="FFFFFF"/>
            <w:vAlign w:val="center"/>
          </w:tcPr>
          <w:p w:rsidR="0099321A" w:rsidRPr="003C19DD" w:rsidRDefault="0099321A" w:rsidP="0099321A">
            <w:pPr>
              <w:jc w:val="center"/>
              <w:rPr>
                <w:rFonts w:ascii="Arial" w:hAnsi="Arial" w:cs="Arial"/>
                <w:sz w:val="18"/>
                <w:szCs w:val="18"/>
              </w:rPr>
            </w:pPr>
            <w:r>
              <w:rPr>
                <w:rFonts w:ascii="Arial" w:hAnsi="Arial" w:cs="Arial"/>
                <w:sz w:val="18"/>
                <w:szCs w:val="18"/>
              </w:rPr>
              <w:t>Lisboa</w:t>
            </w:r>
          </w:p>
        </w:tc>
        <w:tc>
          <w:tcPr>
            <w:tcW w:w="1259" w:type="dxa"/>
            <w:tcBorders>
              <w:top w:val="nil"/>
              <w:left w:val="single" w:sz="8" w:space="0" w:color="FFFFFF"/>
              <w:bottom w:val="nil"/>
              <w:right w:val="single" w:sz="8" w:space="0" w:color="FFFFFF"/>
            </w:tcBorders>
            <w:shd w:val="clear" w:color="auto" w:fill="FFFFFF"/>
            <w:vAlign w:val="center"/>
          </w:tcPr>
          <w:p w:rsidR="0099321A" w:rsidRPr="003C19DD" w:rsidRDefault="0099321A" w:rsidP="0099321A">
            <w:pPr>
              <w:jc w:val="center"/>
              <w:rPr>
                <w:rFonts w:ascii="Arial" w:hAnsi="Arial" w:cs="Arial"/>
                <w:sz w:val="18"/>
                <w:szCs w:val="18"/>
              </w:rPr>
            </w:pPr>
            <w:r w:rsidRPr="003C19DD">
              <w:rPr>
                <w:rFonts w:ascii="Arial" w:hAnsi="Arial" w:cs="Arial"/>
                <w:sz w:val="18"/>
                <w:szCs w:val="18"/>
              </w:rPr>
              <w:t>7 500 l. |</w:t>
            </w:r>
          </w:p>
          <w:p w:rsidR="0099321A" w:rsidRPr="003C19DD" w:rsidRDefault="0099321A" w:rsidP="0099321A">
            <w:pPr>
              <w:jc w:val="center"/>
              <w:rPr>
                <w:rFonts w:ascii="Arial" w:hAnsi="Arial" w:cs="Arial"/>
                <w:sz w:val="18"/>
                <w:szCs w:val="18"/>
              </w:rPr>
            </w:pPr>
            <w:r w:rsidRPr="003C19DD">
              <w:rPr>
                <w:rFonts w:ascii="Arial" w:hAnsi="Arial" w:cs="Arial"/>
                <w:sz w:val="18"/>
                <w:szCs w:val="18"/>
              </w:rPr>
              <w:t xml:space="preserve">11 250 l. | </w:t>
            </w:r>
          </w:p>
          <w:p w:rsidR="0099321A" w:rsidRPr="003C19DD" w:rsidRDefault="0099321A" w:rsidP="0099321A">
            <w:pPr>
              <w:jc w:val="center"/>
              <w:rPr>
                <w:rFonts w:ascii="Arial" w:hAnsi="Arial" w:cs="Arial"/>
                <w:sz w:val="18"/>
                <w:szCs w:val="18"/>
              </w:rPr>
            </w:pPr>
            <w:r w:rsidRPr="003C19DD">
              <w:rPr>
                <w:rFonts w:ascii="Arial" w:hAnsi="Arial" w:cs="Arial"/>
                <w:sz w:val="18"/>
                <w:szCs w:val="18"/>
              </w:rPr>
              <w:t>15 000 l.</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837116" w:rsidP="0099321A">
            <w:pPr>
              <w:jc w:val="center"/>
              <w:rPr>
                <w:rFonts w:ascii="Arial" w:hAnsi="Arial" w:cs="Arial"/>
                <w:sz w:val="18"/>
                <w:szCs w:val="18"/>
              </w:rPr>
            </w:pPr>
            <w:r>
              <w:rPr>
                <w:rFonts w:ascii="Arial" w:hAnsi="Arial" w:cs="Arial"/>
                <w:sz w:val="18"/>
                <w:szCs w:val="18"/>
              </w:rPr>
              <w:t>495 | 742,5 | 990</w:t>
            </w:r>
          </w:p>
        </w:tc>
        <w:tc>
          <w:tcPr>
            <w:tcW w:w="2878"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sidRPr="0022352E">
              <w:rPr>
                <w:rFonts w:ascii="Arial" w:hAnsi="Arial" w:cs="Arial"/>
                <w:i/>
                <w:sz w:val="18"/>
                <w:szCs w:val="18"/>
              </w:rPr>
              <w:t>Desc</w:t>
            </w:r>
            <w:r>
              <w:rPr>
                <w:rFonts w:ascii="Arial" w:hAnsi="Arial" w:cs="Arial"/>
                <w:i/>
                <w:sz w:val="18"/>
                <w:szCs w:val="18"/>
              </w:rPr>
              <w:t>obrimentos…</w:t>
            </w:r>
            <w:r w:rsidRPr="0022352E">
              <w:rPr>
                <w:rFonts w:ascii="Arial" w:hAnsi="Arial" w:cs="Arial"/>
                <w:sz w:val="18"/>
                <w:szCs w:val="18"/>
              </w:rPr>
              <w:t>,</w:t>
            </w:r>
            <w:r w:rsidRPr="0022352E">
              <w:rPr>
                <w:rFonts w:ascii="Arial" w:hAnsi="Arial" w:cs="Arial"/>
                <w:i/>
                <w:sz w:val="18"/>
                <w:szCs w:val="18"/>
              </w:rPr>
              <w:t xml:space="preserve"> </w:t>
            </w:r>
            <w:r>
              <w:rPr>
                <w:rFonts w:ascii="Arial" w:hAnsi="Arial" w:cs="Arial"/>
                <w:sz w:val="18"/>
                <w:szCs w:val="18"/>
              </w:rPr>
              <w:t>I: 223</w:t>
            </w:r>
          </w:p>
        </w:tc>
      </w:tr>
      <w:tr w:rsidR="0099321A" w:rsidRPr="00685D3A" w:rsidTr="00867153">
        <w:trPr>
          <w:trHeight w:val="75"/>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1438</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três chumaços, uma coberta e dois lençóis</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200 r.</w:t>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837116" w:rsidP="0099321A">
            <w:pPr>
              <w:jc w:val="center"/>
              <w:rPr>
                <w:rFonts w:ascii="Arial" w:hAnsi="Arial" w:cs="Arial"/>
                <w:sz w:val="18"/>
                <w:szCs w:val="18"/>
              </w:rPr>
            </w:pPr>
            <w:r>
              <w:rPr>
                <w:rFonts w:ascii="Arial" w:hAnsi="Arial" w:cs="Arial"/>
                <w:sz w:val="18"/>
                <w:szCs w:val="18"/>
              </w:rPr>
              <w:t>49,8</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sidRPr="002B6087">
              <w:rPr>
                <w:rFonts w:ascii="Arial" w:hAnsi="Arial" w:cs="Arial"/>
                <w:i/>
                <w:sz w:val="18"/>
                <w:szCs w:val="18"/>
              </w:rPr>
              <w:t>Livro da fazenda</w:t>
            </w:r>
            <w:r>
              <w:rPr>
                <w:rFonts w:ascii="Arial" w:hAnsi="Arial" w:cs="Arial"/>
                <w:i/>
                <w:sz w:val="18"/>
                <w:szCs w:val="18"/>
              </w:rPr>
              <w:t>…</w:t>
            </w:r>
            <w:r>
              <w:rPr>
                <w:rFonts w:ascii="Arial" w:hAnsi="Arial" w:cs="Arial"/>
                <w:sz w:val="18"/>
                <w:szCs w:val="18"/>
              </w:rPr>
              <w:t>: fl. 249</w:t>
            </w:r>
          </w:p>
        </w:tc>
      </w:tr>
      <w:tr w:rsidR="0099321A" w:rsidRPr="00685D3A" w:rsidTr="0099321A">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1439</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tapete para capela (feito por mouro)</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700 r.</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837116" w:rsidP="0099321A">
            <w:pPr>
              <w:jc w:val="center"/>
              <w:rPr>
                <w:rFonts w:ascii="Arial" w:hAnsi="Arial" w:cs="Arial"/>
                <w:sz w:val="18"/>
                <w:szCs w:val="18"/>
              </w:rPr>
            </w:pPr>
            <w:r>
              <w:rPr>
                <w:rFonts w:ascii="Arial" w:hAnsi="Arial" w:cs="Arial"/>
                <w:sz w:val="18"/>
                <w:szCs w:val="18"/>
              </w:rPr>
              <w:t>174,3</w:t>
            </w:r>
          </w:p>
        </w:tc>
        <w:tc>
          <w:tcPr>
            <w:tcW w:w="2878"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sidRPr="002B6087">
              <w:rPr>
                <w:rFonts w:ascii="Arial" w:hAnsi="Arial" w:cs="Arial"/>
                <w:i/>
                <w:sz w:val="18"/>
                <w:szCs w:val="18"/>
              </w:rPr>
              <w:t>Livro da fazenda</w:t>
            </w:r>
            <w:r>
              <w:rPr>
                <w:rFonts w:ascii="Arial" w:hAnsi="Arial" w:cs="Arial"/>
                <w:i/>
                <w:sz w:val="18"/>
                <w:szCs w:val="18"/>
              </w:rPr>
              <w:t>…</w:t>
            </w:r>
            <w:r>
              <w:rPr>
                <w:rFonts w:ascii="Arial" w:hAnsi="Arial" w:cs="Arial"/>
                <w:sz w:val="18"/>
                <w:szCs w:val="18"/>
              </w:rPr>
              <w:t>: fl. 368 v.</w:t>
            </w:r>
          </w:p>
        </w:tc>
      </w:tr>
      <w:tr w:rsidR="0099321A" w:rsidRPr="00685D3A" w:rsidTr="00867153">
        <w:trPr>
          <w:trHeight w:val="75"/>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1440</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bancal de Arras para mesa de abade</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1 300 r.</w:t>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837116" w:rsidP="0099321A">
            <w:pPr>
              <w:jc w:val="center"/>
              <w:rPr>
                <w:rFonts w:ascii="Arial" w:hAnsi="Arial" w:cs="Arial"/>
                <w:sz w:val="18"/>
                <w:szCs w:val="18"/>
              </w:rPr>
            </w:pPr>
            <w:r>
              <w:rPr>
                <w:rFonts w:ascii="Arial" w:hAnsi="Arial" w:cs="Arial"/>
                <w:sz w:val="18"/>
                <w:szCs w:val="18"/>
              </w:rPr>
              <w:t>323,7</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2B6087">
              <w:rPr>
                <w:rFonts w:ascii="Arial" w:hAnsi="Arial" w:cs="Arial"/>
                <w:i/>
                <w:sz w:val="18"/>
                <w:szCs w:val="18"/>
              </w:rPr>
              <w:t>Livro da fazenda</w:t>
            </w:r>
            <w:r>
              <w:rPr>
                <w:rFonts w:ascii="Arial" w:hAnsi="Arial" w:cs="Arial"/>
                <w:i/>
                <w:sz w:val="18"/>
                <w:szCs w:val="18"/>
              </w:rPr>
              <w:t>…</w:t>
            </w:r>
            <w:r>
              <w:rPr>
                <w:rFonts w:ascii="Arial" w:hAnsi="Arial" w:cs="Arial"/>
                <w:sz w:val="18"/>
                <w:szCs w:val="18"/>
              </w:rPr>
              <w:t>: fl. 369</w:t>
            </w:r>
          </w:p>
        </w:tc>
      </w:tr>
      <w:tr w:rsidR="0099321A" w:rsidRPr="00685D3A" w:rsidTr="0099321A">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sidRPr="008C0821">
              <w:rPr>
                <w:rFonts w:ascii="Arial" w:hAnsi="Arial" w:cs="Arial"/>
                <w:sz w:val="18"/>
                <w:szCs w:val="18"/>
              </w:rPr>
              <w:t>1452</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manta da Flandres usada</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8C0821">
              <w:rPr>
                <w:rFonts w:ascii="Arial" w:hAnsi="Arial" w:cs="Arial"/>
                <w:sz w:val="18"/>
                <w:szCs w:val="18"/>
              </w:rPr>
              <w:t>Braga</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8C0821">
              <w:rPr>
                <w:rFonts w:ascii="Arial" w:hAnsi="Arial" w:cs="Arial"/>
                <w:sz w:val="18"/>
                <w:szCs w:val="18"/>
              </w:rPr>
              <w:t>130 r.</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837116" w:rsidP="0099321A">
            <w:pPr>
              <w:jc w:val="center"/>
              <w:rPr>
                <w:rFonts w:ascii="Arial" w:hAnsi="Arial" w:cs="Arial"/>
                <w:sz w:val="18"/>
                <w:szCs w:val="18"/>
              </w:rPr>
            </w:pPr>
            <w:r>
              <w:rPr>
                <w:rFonts w:ascii="Arial" w:hAnsi="Arial" w:cs="Arial"/>
                <w:sz w:val="18"/>
                <w:szCs w:val="18"/>
              </w:rPr>
              <w:t>28,6</w:t>
            </w:r>
          </w:p>
        </w:tc>
        <w:tc>
          <w:tcPr>
            <w:tcW w:w="2878"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Pr>
                <w:rFonts w:ascii="Arial" w:hAnsi="Arial" w:cs="Arial"/>
                <w:sz w:val="18"/>
                <w:szCs w:val="18"/>
              </w:rPr>
              <w:t>"</w:t>
            </w:r>
            <w:r w:rsidRPr="008C0821">
              <w:rPr>
                <w:rFonts w:ascii="Arial" w:hAnsi="Arial" w:cs="Arial"/>
                <w:sz w:val="18"/>
                <w:szCs w:val="18"/>
              </w:rPr>
              <w:t>O Testamento de Mor</w:t>
            </w:r>
            <w:r>
              <w:rPr>
                <w:rFonts w:ascii="Arial" w:hAnsi="Arial" w:cs="Arial"/>
                <w:sz w:val="18"/>
                <w:szCs w:val="18"/>
              </w:rPr>
              <w:t>…"</w:t>
            </w:r>
            <w:r>
              <w:rPr>
                <w:rFonts w:ascii="Arial" w:hAnsi="Arial" w:cs="Arial"/>
                <w:iCs/>
                <w:sz w:val="18"/>
                <w:szCs w:val="18"/>
              </w:rPr>
              <w:t>: 6</w:t>
            </w:r>
            <w:r w:rsidRPr="008C0821">
              <w:rPr>
                <w:rFonts w:ascii="Arial" w:hAnsi="Arial" w:cs="Arial"/>
                <w:iCs/>
                <w:sz w:val="18"/>
                <w:szCs w:val="18"/>
              </w:rPr>
              <w:t>4</w:t>
            </w:r>
          </w:p>
        </w:tc>
      </w:tr>
      <w:tr w:rsidR="0099321A" w:rsidRPr="00685D3A" w:rsidTr="00867153">
        <w:trPr>
          <w:trHeight w:val="75"/>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sidRPr="008C0821">
              <w:rPr>
                <w:rFonts w:ascii="Arial" w:hAnsi="Arial" w:cs="Arial"/>
                <w:sz w:val="18"/>
                <w:szCs w:val="18"/>
              </w:rPr>
              <w:t>1452</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m</w:t>
            </w:r>
            <w:r w:rsidRPr="008C0821">
              <w:rPr>
                <w:rFonts w:ascii="Arial" w:hAnsi="Arial" w:cs="Arial"/>
                <w:sz w:val="18"/>
                <w:szCs w:val="18"/>
              </w:rPr>
              <w:t>anta de Aragão usada</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8C0821">
              <w:rPr>
                <w:rFonts w:ascii="Arial" w:hAnsi="Arial" w:cs="Arial"/>
                <w:sz w:val="18"/>
                <w:szCs w:val="18"/>
              </w:rPr>
              <w:t>Braga</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8C0821">
              <w:rPr>
                <w:rFonts w:ascii="Arial" w:hAnsi="Arial" w:cs="Arial"/>
                <w:sz w:val="18"/>
                <w:szCs w:val="18"/>
              </w:rPr>
              <w:t>120</w:t>
            </w:r>
            <w:r>
              <w:rPr>
                <w:rFonts w:ascii="Arial" w:hAnsi="Arial" w:cs="Arial"/>
                <w:sz w:val="18"/>
                <w:szCs w:val="18"/>
              </w:rPr>
              <w:t xml:space="preserve"> r.</w:t>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837116" w:rsidP="0099321A">
            <w:pPr>
              <w:jc w:val="center"/>
              <w:rPr>
                <w:rFonts w:ascii="Arial" w:hAnsi="Arial" w:cs="Arial"/>
                <w:sz w:val="18"/>
                <w:szCs w:val="18"/>
              </w:rPr>
            </w:pPr>
            <w:r>
              <w:rPr>
                <w:rFonts w:ascii="Arial" w:hAnsi="Arial" w:cs="Arial"/>
                <w:sz w:val="18"/>
                <w:szCs w:val="18"/>
              </w:rPr>
              <w:t>26,4</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w:t>
            </w:r>
            <w:r w:rsidRPr="008C0821">
              <w:rPr>
                <w:rFonts w:ascii="Arial" w:hAnsi="Arial" w:cs="Arial"/>
                <w:sz w:val="18"/>
                <w:szCs w:val="18"/>
              </w:rPr>
              <w:t>O Testamento de Mor</w:t>
            </w:r>
            <w:r>
              <w:rPr>
                <w:rFonts w:ascii="Arial" w:hAnsi="Arial" w:cs="Arial"/>
                <w:sz w:val="18"/>
                <w:szCs w:val="18"/>
              </w:rPr>
              <w:t>…"</w:t>
            </w:r>
            <w:r>
              <w:rPr>
                <w:rFonts w:ascii="Arial" w:hAnsi="Arial" w:cs="Arial"/>
                <w:iCs/>
                <w:sz w:val="18"/>
                <w:szCs w:val="18"/>
              </w:rPr>
              <w:t>: 6</w:t>
            </w:r>
            <w:r w:rsidRPr="008C0821">
              <w:rPr>
                <w:rFonts w:ascii="Arial" w:hAnsi="Arial" w:cs="Arial"/>
                <w:iCs/>
                <w:sz w:val="18"/>
                <w:szCs w:val="18"/>
              </w:rPr>
              <w:t>4</w:t>
            </w:r>
          </w:p>
        </w:tc>
      </w:tr>
      <w:tr w:rsidR="0099321A" w:rsidRPr="00685D3A" w:rsidTr="0099321A">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sidRPr="008C0821">
              <w:rPr>
                <w:rFonts w:ascii="Arial" w:hAnsi="Arial" w:cs="Arial"/>
                <w:sz w:val="18"/>
                <w:szCs w:val="18"/>
              </w:rPr>
              <w:t>1452</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cócedra velha, usada</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8C0821">
              <w:rPr>
                <w:rFonts w:ascii="Arial" w:hAnsi="Arial" w:cs="Arial"/>
                <w:sz w:val="18"/>
                <w:szCs w:val="18"/>
              </w:rPr>
              <w:t>Braga</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100 r.</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837116" w:rsidP="0099321A">
            <w:pPr>
              <w:jc w:val="center"/>
              <w:rPr>
                <w:rFonts w:ascii="Arial" w:hAnsi="Arial" w:cs="Arial"/>
                <w:sz w:val="18"/>
                <w:szCs w:val="18"/>
              </w:rPr>
            </w:pPr>
            <w:r>
              <w:rPr>
                <w:rFonts w:ascii="Arial" w:hAnsi="Arial" w:cs="Arial"/>
                <w:sz w:val="18"/>
                <w:szCs w:val="18"/>
              </w:rPr>
              <w:t>22</w:t>
            </w:r>
          </w:p>
        </w:tc>
        <w:tc>
          <w:tcPr>
            <w:tcW w:w="2878"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w:t>
            </w:r>
            <w:r w:rsidRPr="008C0821">
              <w:rPr>
                <w:rFonts w:ascii="Arial" w:hAnsi="Arial" w:cs="Arial"/>
                <w:sz w:val="18"/>
                <w:szCs w:val="18"/>
              </w:rPr>
              <w:t>O Testamento de Mor</w:t>
            </w:r>
            <w:r>
              <w:rPr>
                <w:rFonts w:ascii="Arial" w:hAnsi="Arial" w:cs="Arial"/>
                <w:sz w:val="18"/>
                <w:szCs w:val="18"/>
              </w:rPr>
              <w:t>…"</w:t>
            </w:r>
            <w:r>
              <w:rPr>
                <w:rFonts w:ascii="Arial" w:hAnsi="Arial" w:cs="Arial"/>
                <w:iCs/>
                <w:sz w:val="18"/>
                <w:szCs w:val="18"/>
              </w:rPr>
              <w:t>: 63</w:t>
            </w:r>
          </w:p>
        </w:tc>
      </w:tr>
      <w:tr w:rsidR="0099321A" w:rsidRPr="00685D3A" w:rsidTr="00867153">
        <w:trPr>
          <w:trHeight w:val="75"/>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sidRPr="008C0821">
              <w:rPr>
                <w:rFonts w:ascii="Arial" w:hAnsi="Arial" w:cs="Arial"/>
                <w:sz w:val="18"/>
                <w:szCs w:val="18"/>
              </w:rPr>
              <w:t>1452</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mantéis grandes e dois pequenos</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8C0821">
              <w:rPr>
                <w:rFonts w:ascii="Arial" w:hAnsi="Arial" w:cs="Arial"/>
                <w:sz w:val="18"/>
                <w:szCs w:val="18"/>
              </w:rPr>
              <w:t>Braga</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50 r.</w:t>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837116" w:rsidP="0099321A">
            <w:pPr>
              <w:jc w:val="center"/>
              <w:rPr>
                <w:rFonts w:ascii="Arial" w:hAnsi="Arial" w:cs="Arial"/>
                <w:sz w:val="18"/>
                <w:szCs w:val="18"/>
              </w:rPr>
            </w:pPr>
            <w:r>
              <w:rPr>
                <w:rFonts w:ascii="Arial" w:hAnsi="Arial" w:cs="Arial"/>
                <w:sz w:val="18"/>
                <w:szCs w:val="18"/>
              </w:rPr>
              <w:t>11</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w:t>
            </w:r>
            <w:r w:rsidRPr="008C0821">
              <w:rPr>
                <w:rFonts w:ascii="Arial" w:hAnsi="Arial" w:cs="Arial"/>
                <w:sz w:val="18"/>
                <w:szCs w:val="18"/>
              </w:rPr>
              <w:t>O Testamento de Mor</w:t>
            </w:r>
            <w:r>
              <w:rPr>
                <w:rFonts w:ascii="Arial" w:hAnsi="Arial" w:cs="Arial"/>
                <w:sz w:val="18"/>
                <w:szCs w:val="18"/>
              </w:rPr>
              <w:t>…"</w:t>
            </w:r>
            <w:r>
              <w:rPr>
                <w:rFonts w:ascii="Arial" w:hAnsi="Arial" w:cs="Arial"/>
                <w:iCs/>
                <w:sz w:val="18"/>
                <w:szCs w:val="18"/>
              </w:rPr>
              <w:t>: 64</w:t>
            </w:r>
          </w:p>
        </w:tc>
      </w:tr>
      <w:tr w:rsidR="0099321A" w:rsidRPr="00685D3A" w:rsidTr="0071781E">
        <w:trPr>
          <w:trHeight w:val="75"/>
        </w:trPr>
        <w:tc>
          <w:tcPr>
            <w:tcW w:w="1009" w:type="dxa"/>
            <w:tcBorders>
              <w:top w:val="nil"/>
              <w:left w:val="double" w:sz="4" w:space="0" w:color="999999"/>
              <w:bottom w:val="single" w:sz="8" w:space="0" w:color="BFBFBF" w:themeColor="background1" w:themeShade="BF"/>
              <w:right w:val="single" w:sz="8" w:space="0" w:color="FFFFFF"/>
            </w:tcBorders>
            <w:shd w:val="clear" w:color="auto" w:fill="FFFFFF"/>
            <w:vAlign w:val="center"/>
          </w:tcPr>
          <w:p w:rsidR="0099321A" w:rsidRDefault="0099321A" w:rsidP="0099321A">
            <w:pPr>
              <w:rPr>
                <w:rFonts w:ascii="Arial" w:hAnsi="Arial" w:cs="Arial"/>
                <w:sz w:val="18"/>
                <w:szCs w:val="18"/>
              </w:rPr>
            </w:pPr>
            <w:r w:rsidRPr="008C0821">
              <w:rPr>
                <w:rFonts w:ascii="Arial" w:hAnsi="Arial" w:cs="Arial"/>
                <w:sz w:val="18"/>
                <w:szCs w:val="18"/>
              </w:rPr>
              <w:t>1452</w:t>
            </w:r>
          </w:p>
        </w:tc>
        <w:tc>
          <w:tcPr>
            <w:tcW w:w="1979" w:type="dxa"/>
            <w:tcBorders>
              <w:top w:val="nil"/>
              <w:left w:val="single" w:sz="8" w:space="0" w:color="FFFFFF"/>
              <w:bottom w:val="single" w:sz="8" w:space="0" w:color="BFBFBF" w:themeColor="background1" w:themeShade="BF"/>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reposteiro muito velho, usado</w:t>
            </w:r>
          </w:p>
        </w:tc>
        <w:tc>
          <w:tcPr>
            <w:tcW w:w="1259" w:type="dxa"/>
            <w:tcBorders>
              <w:top w:val="nil"/>
              <w:left w:val="single" w:sz="8" w:space="0" w:color="FFFFFF"/>
              <w:bottom w:val="single" w:sz="8" w:space="0" w:color="BFBFBF" w:themeColor="background1" w:themeShade="BF"/>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8C0821">
              <w:rPr>
                <w:rFonts w:ascii="Arial" w:hAnsi="Arial" w:cs="Arial"/>
                <w:sz w:val="18"/>
                <w:szCs w:val="18"/>
              </w:rPr>
              <w:t>Braga</w:t>
            </w:r>
          </w:p>
        </w:tc>
        <w:tc>
          <w:tcPr>
            <w:tcW w:w="1259" w:type="dxa"/>
            <w:tcBorders>
              <w:top w:val="nil"/>
              <w:left w:val="single" w:sz="8" w:space="0" w:color="FFFFFF"/>
              <w:bottom w:val="single" w:sz="8" w:space="0" w:color="BFBFBF" w:themeColor="background1" w:themeShade="BF"/>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20 r.</w:t>
            </w:r>
          </w:p>
        </w:tc>
        <w:tc>
          <w:tcPr>
            <w:tcW w:w="1264" w:type="dxa"/>
            <w:tcBorders>
              <w:top w:val="nil"/>
              <w:left w:val="single" w:sz="8" w:space="0" w:color="FFFFFF"/>
              <w:bottom w:val="single" w:sz="8" w:space="0" w:color="BFBFBF" w:themeColor="background1" w:themeShade="BF"/>
              <w:right w:val="single" w:sz="8" w:space="0" w:color="FFFFFF"/>
            </w:tcBorders>
            <w:shd w:val="clear" w:color="auto" w:fill="FFFFFF"/>
            <w:vAlign w:val="center"/>
          </w:tcPr>
          <w:p w:rsidR="0099321A" w:rsidRPr="00F247EC" w:rsidRDefault="00837116" w:rsidP="0099321A">
            <w:pPr>
              <w:jc w:val="center"/>
              <w:rPr>
                <w:rFonts w:ascii="Arial" w:hAnsi="Arial" w:cs="Arial"/>
                <w:sz w:val="18"/>
                <w:szCs w:val="18"/>
              </w:rPr>
            </w:pPr>
            <w:r>
              <w:rPr>
                <w:rFonts w:ascii="Arial" w:hAnsi="Arial" w:cs="Arial"/>
                <w:sz w:val="18"/>
                <w:szCs w:val="18"/>
              </w:rPr>
              <w:t>4,4</w:t>
            </w:r>
          </w:p>
        </w:tc>
        <w:tc>
          <w:tcPr>
            <w:tcW w:w="2878" w:type="dxa"/>
            <w:tcBorders>
              <w:top w:val="nil"/>
              <w:left w:val="single" w:sz="8" w:space="0" w:color="FFFFFF"/>
              <w:bottom w:val="single" w:sz="8" w:space="0" w:color="BFBFBF" w:themeColor="background1" w:themeShade="BF"/>
              <w:right w:val="double" w:sz="4" w:space="0" w:color="999999"/>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w:t>
            </w:r>
            <w:r w:rsidRPr="008C0821">
              <w:rPr>
                <w:rFonts w:ascii="Arial" w:hAnsi="Arial" w:cs="Arial"/>
                <w:sz w:val="18"/>
                <w:szCs w:val="18"/>
              </w:rPr>
              <w:t>O Testamento de Mor</w:t>
            </w:r>
            <w:r>
              <w:rPr>
                <w:rFonts w:ascii="Arial" w:hAnsi="Arial" w:cs="Arial"/>
                <w:sz w:val="18"/>
                <w:szCs w:val="18"/>
              </w:rPr>
              <w:t>…"</w:t>
            </w:r>
            <w:r>
              <w:rPr>
                <w:rFonts w:ascii="Arial" w:hAnsi="Arial" w:cs="Arial"/>
                <w:iCs/>
                <w:sz w:val="18"/>
                <w:szCs w:val="18"/>
              </w:rPr>
              <w:t>: 64</w:t>
            </w:r>
          </w:p>
        </w:tc>
      </w:tr>
      <w:tr w:rsidR="0071781E" w:rsidRPr="008C633A" w:rsidTr="0071781E">
        <w:trPr>
          <w:trHeight w:val="170"/>
        </w:trPr>
        <w:tc>
          <w:tcPr>
            <w:tcW w:w="9648" w:type="dxa"/>
            <w:gridSpan w:val="6"/>
            <w:tcBorders>
              <w:top w:val="single" w:sz="8" w:space="0" w:color="BFBFBF" w:themeColor="background1" w:themeShade="BF"/>
              <w:left w:val="double" w:sz="4" w:space="0" w:color="999999"/>
              <w:bottom w:val="single" w:sz="8" w:space="0" w:color="999999"/>
              <w:right w:val="double" w:sz="4" w:space="0" w:color="999999"/>
            </w:tcBorders>
            <w:shd w:val="clear" w:color="auto" w:fill="B3B3B3"/>
            <w:vAlign w:val="center"/>
          </w:tcPr>
          <w:p w:rsidR="0071781E" w:rsidRPr="00FD225A" w:rsidRDefault="0071781E" w:rsidP="0071781E">
            <w:pPr>
              <w:pStyle w:val="Cabealho1"/>
              <w:jc w:val="center"/>
              <w:rPr>
                <w:rFonts w:ascii="Arial" w:hAnsi="Arial" w:cs="Arial"/>
                <w:sz w:val="20"/>
              </w:rPr>
            </w:pPr>
            <w:r>
              <w:rPr>
                <w:rFonts w:ascii="Arial" w:hAnsi="Arial" w:cs="Arial"/>
                <w:sz w:val="20"/>
              </w:rPr>
              <w:lastRenderedPageBreak/>
              <w:t>TÊXTEIS E ROUPA DE CAMA</w:t>
            </w:r>
          </w:p>
        </w:tc>
      </w:tr>
      <w:tr w:rsidR="0071781E" w:rsidRPr="009F5A9E" w:rsidTr="0071781E">
        <w:trPr>
          <w:trHeight w:val="170"/>
        </w:trPr>
        <w:tc>
          <w:tcPr>
            <w:tcW w:w="1009" w:type="dxa"/>
            <w:tcBorders>
              <w:top w:val="single" w:sz="8" w:space="0" w:color="999999"/>
              <w:left w:val="double" w:sz="4" w:space="0" w:color="999999"/>
              <w:bottom w:val="single" w:sz="8" w:space="0" w:color="999999"/>
              <w:right w:val="single" w:sz="8" w:space="0" w:color="999999"/>
            </w:tcBorders>
            <w:shd w:val="clear" w:color="auto" w:fill="D9D9D9"/>
            <w:vAlign w:val="center"/>
          </w:tcPr>
          <w:p w:rsidR="0071781E" w:rsidRPr="009F5A9E" w:rsidRDefault="0071781E" w:rsidP="0071781E">
            <w:pPr>
              <w:jc w:val="center"/>
              <w:rPr>
                <w:rFonts w:ascii="Arial" w:hAnsi="Arial" w:cs="Arial"/>
                <w:sz w:val="20"/>
                <w:szCs w:val="20"/>
              </w:rPr>
            </w:pPr>
            <w:r w:rsidRPr="009F5A9E">
              <w:rPr>
                <w:rFonts w:ascii="Arial" w:hAnsi="Arial" w:cs="Arial"/>
                <w:sz w:val="20"/>
                <w:szCs w:val="20"/>
              </w:rPr>
              <w:t>Data</w:t>
            </w:r>
          </w:p>
        </w:tc>
        <w:tc>
          <w:tcPr>
            <w:tcW w:w="1979"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71781E" w:rsidRPr="009F5A9E" w:rsidRDefault="0071781E" w:rsidP="0071781E">
            <w:pPr>
              <w:jc w:val="center"/>
              <w:rPr>
                <w:rFonts w:ascii="Arial" w:hAnsi="Arial" w:cs="Arial"/>
                <w:sz w:val="20"/>
                <w:szCs w:val="20"/>
              </w:rPr>
            </w:pPr>
            <w:r>
              <w:rPr>
                <w:rFonts w:ascii="Arial" w:hAnsi="Arial" w:cs="Arial"/>
                <w:sz w:val="20"/>
                <w:szCs w:val="20"/>
              </w:rPr>
              <w:t>Item</w:t>
            </w:r>
          </w:p>
        </w:tc>
        <w:tc>
          <w:tcPr>
            <w:tcW w:w="1259"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71781E" w:rsidRPr="009F5A9E" w:rsidRDefault="0071781E" w:rsidP="0071781E">
            <w:pPr>
              <w:jc w:val="center"/>
              <w:rPr>
                <w:rFonts w:ascii="Arial" w:hAnsi="Arial" w:cs="Arial"/>
                <w:sz w:val="20"/>
                <w:szCs w:val="20"/>
              </w:rPr>
            </w:pPr>
            <w:r w:rsidRPr="009F5A9E">
              <w:rPr>
                <w:rFonts w:ascii="Arial" w:hAnsi="Arial" w:cs="Arial"/>
                <w:sz w:val="20"/>
                <w:szCs w:val="20"/>
              </w:rPr>
              <w:t>Espaço</w:t>
            </w:r>
          </w:p>
        </w:tc>
        <w:tc>
          <w:tcPr>
            <w:tcW w:w="1259"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71781E" w:rsidRPr="009F5A9E" w:rsidRDefault="0071781E" w:rsidP="0071781E">
            <w:pPr>
              <w:jc w:val="center"/>
              <w:rPr>
                <w:rFonts w:ascii="Arial" w:hAnsi="Arial" w:cs="Arial"/>
                <w:sz w:val="20"/>
                <w:szCs w:val="20"/>
              </w:rPr>
            </w:pPr>
            <w:r w:rsidRPr="009F5A9E">
              <w:rPr>
                <w:rFonts w:ascii="Arial" w:hAnsi="Arial" w:cs="Arial"/>
                <w:sz w:val="20"/>
                <w:szCs w:val="20"/>
              </w:rPr>
              <w:t>Preço</w:t>
            </w:r>
          </w:p>
        </w:tc>
        <w:tc>
          <w:tcPr>
            <w:tcW w:w="1264"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71781E" w:rsidRPr="009F5A9E" w:rsidRDefault="0071781E" w:rsidP="0071781E">
            <w:pPr>
              <w:jc w:val="center"/>
              <w:rPr>
                <w:rFonts w:ascii="Arial" w:hAnsi="Arial" w:cs="Arial"/>
                <w:sz w:val="20"/>
                <w:szCs w:val="20"/>
              </w:rPr>
            </w:pPr>
            <w:r w:rsidRPr="009F5A9E">
              <w:rPr>
                <w:rFonts w:ascii="Arial" w:hAnsi="Arial" w:cs="Arial"/>
                <w:sz w:val="20"/>
                <w:szCs w:val="20"/>
              </w:rPr>
              <w:t>Prata (g)</w:t>
            </w:r>
          </w:p>
        </w:tc>
        <w:tc>
          <w:tcPr>
            <w:tcW w:w="2878" w:type="dxa"/>
            <w:tcBorders>
              <w:top w:val="single" w:sz="8" w:space="0" w:color="999999"/>
              <w:left w:val="single" w:sz="8" w:space="0" w:color="999999"/>
              <w:bottom w:val="single" w:sz="8" w:space="0" w:color="999999"/>
              <w:right w:val="double" w:sz="4" w:space="0" w:color="999999"/>
            </w:tcBorders>
            <w:shd w:val="clear" w:color="auto" w:fill="D9D9D9"/>
            <w:vAlign w:val="center"/>
          </w:tcPr>
          <w:p w:rsidR="0071781E" w:rsidRPr="009F5A9E" w:rsidRDefault="0071781E" w:rsidP="0071781E">
            <w:pPr>
              <w:jc w:val="center"/>
              <w:rPr>
                <w:rFonts w:ascii="Arial" w:hAnsi="Arial" w:cs="Arial"/>
                <w:sz w:val="20"/>
                <w:szCs w:val="20"/>
              </w:rPr>
            </w:pPr>
            <w:r w:rsidRPr="009F5A9E">
              <w:rPr>
                <w:rFonts w:ascii="Arial" w:hAnsi="Arial" w:cs="Arial"/>
                <w:sz w:val="20"/>
                <w:szCs w:val="20"/>
              </w:rPr>
              <w:t>Fonte</w:t>
            </w:r>
          </w:p>
        </w:tc>
      </w:tr>
      <w:tr w:rsidR="0099321A" w:rsidRPr="00685D3A" w:rsidTr="0099321A">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sidRPr="008C0821">
              <w:rPr>
                <w:rFonts w:ascii="Arial" w:hAnsi="Arial" w:cs="Arial"/>
                <w:sz w:val="18"/>
                <w:szCs w:val="18"/>
              </w:rPr>
              <w:t>1452</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coberta de burel usada</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8C0821">
              <w:rPr>
                <w:rFonts w:ascii="Arial" w:hAnsi="Arial" w:cs="Arial"/>
                <w:sz w:val="18"/>
                <w:szCs w:val="18"/>
              </w:rPr>
              <w:t>Braga</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15 r.</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837116" w:rsidP="0099321A">
            <w:pPr>
              <w:jc w:val="center"/>
              <w:rPr>
                <w:rFonts w:ascii="Arial" w:hAnsi="Arial" w:cs="Arial"/>
                <w:sz w:val="18"/>
                <w:szCs w:val="18"/>
              </w:rPr>
            </w:pPr>
            <w:r>
              <w:rPr>
                <w:rFonts w:ascii="Arial" w:hAnsi="Arial" w:cs="Arial"/>
                <w:sz w:val="18"/>
                <w:szCs w:val="18"/>
              </w:rPr>
              <w:t>3,3</w:t>
            </w:r>
          </w:p>
        </w:tc>
        <w:tc>
          <w:tcPr>
            <w:tcW w:w="2878"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Pr>
                <w:rFonts w:ascii="Arial" w:hAnsi="Arial" w:cs="Arial"/>
                <w:sz w:val="18"/>
                <w:szCs w:val="18"/>
              </w:rPr>
              <w:t>"</w:t>
            </w:r>
            <w:r w:rsidRPr="008C0821">
              <w:rPr>
                <w:rFonts w:ascii="Arial" w:hAnsi="Arial" w:cs="Arial"/>
                <w:sz w:val="18"/>
                <w:szCs w:val="18"/>
              </w:rPr>
              <w:t>O Testamento de Mor</w:t>
            </w:r>
            <w:r>
              <w:rPr>
                <w:rFonts w:ascii="Arial" w:hAnsi="Arial" w:cs="Arial"/>
                <w:sz w:val="18"/>
                <w:szCs w:val="18"/>
              </w:rPr>
              <w:t>…"</w:t>
            </w:r>
            <w:r>
              <w:rPr>
                <w:rFonts w:ascii="Arial" w:hAnsi="Arial" w:cs="Arial"/>
                <w:iCs/>
                <w:sz w:val="18"/>
                <w:szCs w:val="18"/>
              </w:rPr>
              <w:t>: 64</w:t>
            </w:r>
          </w:p>
        </w:tc>
      </w:tr>
      <w:tr w:rsidR="0099321A" w:rsidRPr="00685D3A" w:rsidTr="00867153">
        <w:trPr>
          <w:trHeight w:val="75"/>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c. 1480</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duas camas de roupa dadas a meirinho</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Pinhel</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4 570 r.</w:t>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837116" w:rsidP="0099321A">
            <w:pPr>
              <w:jc w:val="center"/>
              <w:rPr>
                <w:rFonts w:ascii="Arial" w:hAnsi="Arial" w:cs="Arial"/>
                <w:sz w:val="18"/>
                <w:szCs w:val="18"/>
              </w:rPr>
            </w:pPr>
            <w:r>
              <w:rPr>
                <w:rFonts w:ascii="Arial" w:hAnsi="Arial" w:cs="Arial"/>
                <w:sz w:val="18"/>
                <w:szCs w:val="18"/>
              </w:rPr>
              <w:t>470,7</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Pr>
                <w:rFonts w:ascii="Arial" w:hAnsi="Arial" w:cs="Arial"/>
                <w:sz w:val="18"/>
                <w:szCs w:val="18"/>
              </w:rPr>
              <w:t>“Um conflito…”: 184</w:t>
            </w:r>
          </w:p>
        </w:tc>
      </w:tr>
      <w:tr w:rsidR="0099321A" w:rsidRPr="00685D3A" w:rsidTr="0099321A">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c. 1480</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cinco cabeçais, quatro lençóis, duas mantas e duas cobertas de burel</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Pinhel</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1 940 r.</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837116" w:rsidP="0099321A">
            <w:pPr>
              <w:jc w:val="center"/>
              <w:rPr>
                <w:rFonts w:ascii="Arial" w:hAnsi="Arial" w:cs="Arial"/>
                <w:sz w:val="18"/>
                <w:szCs w:val="18"/>
              </w:rPr>
            </w:pPr>
            <w:r>
              <w:rPr>
                <w:rFonts w:ascii="Arial" w:hAnsi="Arial" w:cs="Arial"/>
                <w:sz w:val="18"/>
                <w:szCs w:val="18"/>
              </w:rPr>
              <w:t>199,8</w:t>
            </w:r>
          </w:p>
        </w:tc>
        <w:tc>
          <w:tcPr>
            <w:tcW w:w="2878"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“Um conflito…”: 185</w:t>
            </w:r>
          </w:p>
        </w:tc>
      </w:tr>
      <w:tr w:rsidR="0099321A" w:rsidRPr="00685D3A" w:rsidTr="00867153">
        <w:trPr>
          <w:trHeight w:val="75"/>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c. 1480</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manta e cabeçal</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Pinhel</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400 r.</w:t>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837116" w:rsidP="0099321A">
            <w:pPr>
              <w:jc w:val="center"/>
              <w:rPr>
                <w:rFonts w:ascii="Arial" w:hAnsi="Arial" w:cs="Arial"/>
                <w:sz w:val="18"/>
                <w:szCs w:val="18"/>
              </w:rPr>
            </w:pPr>
            <w:r>
              <w:rPr>
                <w:rFonts w:ascii="Arial" w:hAnsi="Arial" w:cs="Arial"/>
                <w:sz w:val="18"/>
                <w:szCs w:val="18"/>
              </w:rPr>
              <w:t>41,2</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“Um conflito…”: 185</w:t>
            </w:r>
          </w:p>
        </w:tc>
      </w:tr>
      <w:tr w:rsidR="0099321A" w:rsidRPr="00685D3A" w:rsidTr="0099321A">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c. 1480</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duas fronhas e dois lençóis</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Pinhel</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&lt; 440 r.</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837116" w:rsidP="0099321A">
            <w:pPr>
              <w:jc w:val="center"/>
              <w:rPr>
                <w:rFonts w:ascii="Arial" w:hAnsi="Arial" w:cs="Arial"/>
                <w:sz w:val="18"/>
                <w:szCs w:val="18"/>
              </w:rPr>
            </w:pPr>
            <w:r>
              <w:rPr>
                <w:rFonts w:ascii="Arial" w:hAnsi="Arial" w:cs="Arial"/>
                <w:sz w:val="18"/>
                <w:szCs w:val="18"/>
              </w:rPr>
              <w:t>&lt; 45,3</w:t>
            </w:r>
          </w:p>
        </w:tc>
        <w:tc>
          <w:tcPr>
            <w:tcW w:w="2878"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“Um conflito…”: 186</w:t>
            </w:r>
          </w:p>
        </w:tc>
      </w:tr>
      <w:tr w:rsidR="0099321A" w:rsidRPr="00685D3A" w:rsidTr="00867153">
        <w:trPr>
          <w:trHeight w:val="75"/>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c. 1480</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cabeçal</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Pinhel</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100, 130 e 150 r.</w:t>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837116" w:rsidP="0099321A">
            <w:pPr>
              <w:jc w:val="center"/>
              <w:rPr>
                <w:rFonts w:ascii="Arial" w:hAnsi="Arial" w:cs="Arial"/>
                <w:sz w:val="18"/>
                <w:szCs w:val="18"/>
              </w:rPr>
            </w:pPr>
            <w:r>
              <w:rPr>
                <w:rFonts w:ascii="Arial" w:hAnsi="Arial" w:cs="Arial"/>
                <w:sz w:val="18"/>
                <w:szCs w:val="18"/>
              </w:rPr>
              <w:t>10,3, 13,4 e 15,5</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Pr>
                <w:rFonts w:ascii="Arial" w:hAnsi="Arial" w:cs="Arial"/>
                <w:sz w:val="18"/>
                <w:szCs w:val="18"/>
              </w:rPr>
              <w:t>“Um conflito…”: 184-185</w:t>
            </w:r>
          </w:p>
        </w:tc>
      </w:tr>
      <w:tr w:rsidR="0099321A" w:rsidRPr="00685D3A" w:rsidTr="0099321A">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c. 1480</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almadraque</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Pinhel</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c. 90 r.</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837116" w:rsidP="0099321A">
            <w:pPr>
              <w:jc w:val="center"/>
              <w:rPr>
                <w:rFonts w:ascii="Arial" w:hAnsi="Arial" w:cs="Arial"/>
                <w:sz w:val="18"/>
                <w:szCs w:val="18"/>
              </w:rPr>
            </w:pPr>
            <w:r>
              <w:rPr>
                <w:rFonts w:ascii="Arial" w:hAnsi="Arial" w:cs="Arial"/>
                <w:sz w:val="18"/>
                <w:szCs w:val="18"/>
              </w:rPr>
              <w:t>c. 9,3</w:t>
            </w:r>
          </w:p>
        </w:tc>
        <w:tc>
          <w:tcPr>
            <w:tcW w:w="2878"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“Um conflito…”: 185</w:t>
            </w:r>
          </w:p>
        </w:tc>
      </w:tr>
      <w:tr w:rsidR="0099321A" w:rsidRPr="00685D3A" w:rsidTr="00867153">
        <w:trPr>
          <w:trHeight w:val="75"/>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c. 1480</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lençol</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Pinhel</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40 r.</w:t>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837116" w:rsidP="0099321A">
            <w:pPr>
              <w:jc w:val="center"/>
              <w:rPr>
                <w:rFonts w:ascii="Arial" w:hAnsi="Arial" w:cs="Arial"/>
                <w:sz w:val="18"/>
                <w:szCs w:val="18"/>
              </w:rPr>
            </w:pPr>
            <w:r>
              <w:rPr>
                <w:rFonts w:ascii="Arial" w:hAnsi="Arial" w:cs="Arial"/>
                <w:sz w:val="18"/>
                <w:szCs w:val="18"/>
              </w:rPr>
              <w:t>4,12</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Pr>
                <w:rFonts w:ascii="Arial" w:hAnsi="Arial" w:cs="Arial"/>
                <w:sz w:val="18"/>
                <w:szCs w:val="18"/>
              </w:rPr>
              <w:t>“Um conflito…”: 185</w:t>
            </w:r>
          </w:p>
        </w:tc>
      </w:tr>
      <w:tr w:rsidR="0099321A" w:rsidRPr="00685D3A" w:rsidTr="0099321A">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1480</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manta nova de Londres</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Porto</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c. 2 000 r.</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837116" w:rsidP="0099321A">
            <w:pPr>
              <w:jc w:val="center"/>
              <w:rPr>
                <w:rFonts w:ascii="Arial" w:hAnsi="Arial" w:cs="Arial"/>
                <w:sz w:val="18"/>
                <w:szCs w:val="18"/>
              </w:rPr>
            </w:pPr>
            <w:r>
              <w:rPr>
                <w:rFonts w:ascii="Arial" w:hAnsi="Arial" w:cs="Arial"/>
                <w:sz w:val="18"/>
                <w:szCs w:val="18"/>
              </w:rPr>
              <w:t>206</w:t>
            </w:r>
          </w:p>
        </w:tc>
        <w:tc>
          <w:tcPr>
            <w:tcW w:w="2878"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i/>
                <w:sz w:val="18"/>
                <w:szCs w:val="18"/>
              </w:rPr>
              <w:t>Os livros de acordos…</w:t>
            </w:r>
            <w:r>
              <w:rPr>
                <w:rFonts w:ascii="Arial" w:hAnsi="Arial" w:cs="Arial"/>
                <w:sz w:val="18"/>
                <w:szCs w:val="18"/>
              </w:rPr>
              <w:t>: fl. 24 v.</w:t>
            </w:r>
          </w:p>
        </w:tc>
      </w:tr>
      <w:tr w:rsidR="0099321A" w:rsidRPr="00685D3A" w:rsidTr="00867153">
        <w:trPr>
          <w:trHeight w:val="75"/>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1485</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 xml:space="preserve">pano de armar grande de 75 côv. da história de Abraão  </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Lisboa</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13 000 r.</w:t>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837116" w:rsidP="0099321A">
            <w:pPr>
              <w:jc w:val="center"/>
              <w:rPr>
                <w:rFonts w:ascii="Arial" w:hAnsi="Arial" w:cs="Arial"/>
                <w:sz w:val="18"/>
                <w:szCs w:val="18"/>
              </w:rPr>
            </w:pPr>
            <w:r>
              <w:rPr>
                <w:rFonts w:ascii="Arial" w:hAnsi="Arial" w:cs="Arial"/>
                <w:sz w:val="18"/>
                <w:szCs w:val="18"/>
              </w:rPr>
              <w:t>1 170</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Pr="00345382" w:rsidRDefault="0099321A" w:rsidP="0099321A">
            <w:pPr>
              <w:jc w:val="center"/>
              <w:rPr>
                <w:rFonts w:ascii="Arial" w:hAnsi="Arial" w:cs="Arial"/>
                <w:i/>
                <w:sz w:val="18"/>
                <w:szCs w:val="18"/>
              </w:rPr>
            </w:pPr>
            <w:r w:rsidRPr="00345382">
              <w:rPr>
                <w:rFonts w:ascii="Arial" w:hAnsi="Arial" w:cs="Arial"/>
                <w:i/>
                <w:sz w:val="18"/>
                <w:szCs w:val="18"/>
              </w:rPr>
              <w:t>Port. Mon. Afr.</w:t>
            </w:r>
            <w:r>
              <w:rPr>
                <w:rFonts w:ascii="Arial" w:hAnsi="Arial" w:cs="Arial"/>
                <w:sz w:val="18"/>
                <w:szCs w:val="18"/>
              </w:rPr>
              <w:t>, I: 345</w:t>
            </w:r>
          </w:p>
        </w:tc>
      </w:tr>
      <w:tr w:rsidR="0099321A" w:rsidRPr="00685D3A" w:rsidTr="0099321A">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1485</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 xml:space="preserve">pano de armar grande de 60 côv. da história de </w:t>
            </w:r>
            <w:r w:rsidRPr="003576CA">
              <w:rPr>
                <w:rFonts w:ascii="Arial" w:hAnsi="Arial" w:cs="Arial"/>
                <w:i/>
                <w:sz w:val="18"/>
                <w:szCs w:val="18"/>
              </w:rPr>
              <w:t>Raboam</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Lisboa</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7 000 r.</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837116" w:rsidP="0099321A">
            <w:pPr>
              <w:jc w:val="center"/>
              <w:rPr>
                <w:rFonts w:ascii="Arial" w:hAnsi="Arial" w:cs="Arial"/>
                <w:sz w:val="18"/>
                <w:szCs w:val="18"/>
              </w:rPr>
            </w:pPr>
            <w:r>
              <w:rPr>
                <w:rFonts w:ascii="Arial" w:hAnsi="Arial" w:cs="Arial"/>
                <w:sz w:val="18"/>
                <w:szCs w:val="18"/>
              </w:rPr>
              <w:t>630</w:t>
            </w:r>
          </w:p>
        </w:tc>
        <w:tc>
          <w:tcPr>
            <w:tcW w:w="2878" w:type="dxa"/>
            <w:tcBorders>
              <w:top w:val="nil"/>
              <w:left w:val="single" w:sz="8" w:space="0" w:color="FFFFFF"/>
              <w:bottom w:val="nil"/>
              <w:right w:val="double" w:sz="4" w:space="0" w:color="999999"/>
            </w:tcBorders>
            <w:shd w:val="clear" w:color="auto" w:fill="FFFFFF"/>
            <w:vAlign w:val="center"/>
          </w:tcPr>
          <w:p w:rsidR="0099321A" w:rsidRPr="00345382" w:rsidRDefault="0099321A" w:rsidP="0099321A">
            <w:pPr>
              <w:jc w:val="center"/>
              <w:rPr>
                <w:rFonts w:ascii="Arial" w:hAnsi="Arial" w:cs="Arial"/>
                <w:i/>
                <w:sz w:val="18"/>
                <w:szCs w:val="18"/>
              </w:rPr>
            </w:pPr>
            <w:r w:rsidRPr="00345382">
              <w:rPr>
                <w:rFonts w:ascii="Arial" w:hAnsi="Arial" w:cs="Arial"/>
                <w:i/>
                <w:sz w:val="18"/>
                <w:szCs w:val="18"/>
              </w:rPr>
              <w:t>Port. Mon. Afr.</w:t>
            </w:r>
            <w:r>
              <w:rPr>
                <w:rFonts w:ascii="Arial" w:hAnsi="Arial" w:cs="Arial"/>
                <w:sz w:val="18"/>
                <w:szCs w:val="18"/>
              </w:rPr>
              <w:t>, I: 345</w:t>
            </w:r>
          </w:p>
        </w:tc>
      </w:tr>
      <w:tr w:rsidR="0099321A" w:rsidRPr="00685D3A" w:rsidTr="00867153">
        <w:trPr>
          <w:trHeight w:val="75"/>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1485</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 xml:space="preserve">cortinas brancas de fio em pua novas  </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Lisboa</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6 000 r.</w:t>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837116" w:rsidP="0099321A">
            <w:pPr>
              <w:jc w:val="center"/>
              <w:rPr>
                <w:rFonts w:ascii="Arial" w:hAnsi="Arial" w:cs="Arial"/>
                <w:sz w:val="18"/>
                <w:szCs w:val="18"/>
              </w:rPr>
            </w:pPr>
            <w:r>
              <w:rPr>
                <w:rFonts w:ascii="Arial" w:hAnsi="Arial" w:cs="Arial"/>
                <w:sz w:val="18"/>
                <w:szCs w:val="18"/>
              </w:rPr>
              <w:t>540</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Pr="00345382" w:rsidRDefault="0099321A" w:rsidP="0099321A">
            <w:pPr>
              <w:jc w:val="center"/>
              <w:rPr>
                <w:rFonts w:ascii="Arial" w:hAnsi="Arial" w:cs="Arial"/>
                <w:i/>
                <w:sz w:val="18"/>
                <w:szCs w:val="18"/>
              </w:rPr>
            </w:pPr>
            <w:r w:rsidRPr="00345382">
              <w:rPr>
                <w:rFonts w:ascii="Arial" w:hAnsi="Arial" w:cs="Arial"/>
                <w:i/>
                <w:sz w:val="18"/>
                <w:szCs w:val="18"/>
              </w:rPr>
              <w:t>Port. Mon. Afr.</w:t>
            </w:r>
            <w:r>
              <w:rPr>
                <w:rFonts w:ascii="Arial" w:hAnsi="Arial" w:cs="Arial"/>
                <w:sz w:val="18"/>
                <w:szCs w:val="18"/>
              </w:rPr>
              <w:t>, I: 346</w:t>
            </w:r>
          </w:p>
        </w:tc>
      </w:tr>
      <w:tr w:rsidR="0099321A" w:rsidRPr="00685D3A" w:rsidTr="0099321A">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1485</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 xml:space="preserve">cobertor de grã usado  </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Lisboa</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4 000 r.</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837116" w:rsidP="0099321A">
            <w:pPr>
              <w:jc w:val="center"/>
              <w:rPr>
                <w:rFonts w:ascii="Arial" w:hAnsi="Arial" w:cs="Arial"/>
                <w:sz w:val="18"/>
                <w:szCs w:val="18"/>
              </w:rPr>
            </w:pPr>
            <w:r>
              <w:rPr>
                <w:rFonts w:ascii="Arial" w:hAnsi="Arial" w:cs="Arial"/>
                <w:sz w:val="18"/>
                <w:szCs w:val="18"/>
              </w:rPr>
              <w:t>360</w:t>
            </w:r>
          </w:p>
        </w:tc>
        <w:tc>
          <w:tcPr>
            <w:tcW w:w="2878" w:type="dxa"/>
            <w:tcBorders>
              <w:top w:val="nil"/>
              <w:left w:val="single" w:sz="8" w:space="0" w:color="FFFFFF"/>
              <w:bottom w:val="nil"/>
              <w:right w:val="double" w:sz="4" w:space="0" w:color="999999"/>
            </w:tcBorders>
            <w:shd w:val="clear" w:color="auto" w:fill="FFFFFF"/>
            <w:vAlign w:val="center"/>
          </w:tcPr>
          <w:p w:rsidR="0099321A" w:rsidRPr="00345382" w:rsidRDefault="0099321A" w:rsidP="0099321A">
            <w:pPr>
              <w:jc w:val="center"/>
              <w:rPr>
                <w:rFonts w:ascii="Arial" w:hAnsi="Arial" w:cs="Arial"/>
                <w:i/>
                <w:sz w:val="18"/>
                <w:szCs w:val="18"/>
              </w:rPr>
            </w:pPr>
            <w:r w:rsidRPr="00345382">
              <w:rPr>
                <w:rFonts w:ascii="Arial" w:hAnsi="Arial" w:cs="Arial"/>
                <w:i/>
                <w:sz w:val="18"/>
                <w:szCs w:val="18"/>
              </w:rPr>
              <w:t>Port. Mon. Afr.</w:t>
            </w:r>
            <w:r>
              <w:rPr>
                <w:rFonts w:ascii="Arial" w:hAnsi="Arial" w:cs="Arial"/>
                <w:sz w:val="18"/>
                <w:szCs w:val="18"/>
              </w:rPr>
              <w:t>, I: 346</w:t>
            </w:r>
          </w:p>
        </w:tc>
      </w:tr>
      <w:tr w:rsidR="0099321A" w:rsidRPr="00685D3A" w:rsidTr="00867153">
        <w:trPr>
          <w:trHeight w:val="75"/>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1485</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 xml:space="preserve">colcha de tafetá cremesim forrada de pano de linho de 30 côv.  </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Lisboa</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4 000 r.</w:t>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837116" w:rsidP="0099321A">
            <w:pPr>
              <w:jc w:val="center"/>
              <w:rPr>
                <w:rFonts w:ascii="Arial" w:hAnsi="Arial" w:cs="Arial"/>
                <w:sz w:val="18"/>
                <w:szCs w:val="18"/>
              </w:rPr>
            </w:pPr>
            <w:r>
              <w:rPr>
                <w:rFonts w:ascii="Arial" w:hAnsi="Arial" w:cs="Arial"/>
                <w:sz w:val="18"/>
                <w:szCs w:val="18"/>
              </w:rPr>
              <w:t>360</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Pr="00345382" w:rsidRDefault="0099321A" w:rsidP="0099321A">
            <w:pPr>
              <w:jc w:val="center"/>
              <w:rPr>
                <w:rFonts w:ascii="Arial" w:hAnsi="Arial" w:cs="Arial"/>
                <w:i/>
                <w:sz w:val="18"/>
                <w:szCs w:val="18"/>
              </w:rPr>
            </w:pPr>
            <w:r w:rsidRPr="00345382">
              <w:rPr>
                <w:rFonts w:ascii="Arial" w:hAnsi="Arial" w:cs="Arial"/>
                <w:i/>
                <w:sz w:val="18"/>
                <w:szCs w:val="18"/>
              </w:rPr>
              <w:t>Port. Mon. Afr.</w:t>
            </w:r>
            <w:r>
              <w:rPr>
                <w:rFonts w:ascii="Arial" w:hAnsi="Arial" w:cs="Arial"/>
                <w:sz w:val="18"/>
                <w:szCs w:val="18"/>
              </w:rPr>
              <w:t>, I: 345-346</w:t>
            </w:r>
          </w:p>
        </w:tc>
      </w:tr>
      <w:tr w:rsidR="0099321A" w:rsidRPr="00685D3A" w:rsidTr="0099321A">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1485</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 xml:space="preserve">cortinas velhas vermelhas com corrediças e cobricama   </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Lisboa</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4 000 r.</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561326" w:rsidP="0099321A">
            <w:pPr>
              <w:jc w:val="center"/>
              <w:rPr>
                <w:rFonts w:ascii="Arial" w:hAnsi="Arial" w:cs="Arial"/>
                <w:sz w:val="18"/>
                <w:szCs w:val="18"/>
              </w:rPr>
            </w:pPr>
            <w:r>
              <w:rPr>
                <w:rFonts w:ascii="Arial" w:hAnsi="Arial" w:cs="Arial"/>
                <w:sz w:val="18"/>
                <w:szCs w:val="18"/>
              </w:rPr>
              <w:t>360</w:t>
            </w:r>
          </w:p>
        </w:tc>
        <w:tc>
          <w:tcPr>
            <w:tcW w:w="2878" w:type="dxa"/>
            <w:tcBorders>
              <w:top w:val="nil"/>
              <w:left w:val="single" w:sz="8" w:space="0" w:color="FFFFFF"/>
              <w:bottom w:val="nil"/>
              <w:right w:val="double" w:sz="4" w:space="0" w:color="999999"/>
            </w:tcBorders>
            <w:shd w:val="clear" w:color="auto" w:fill="FFFFFF"/>
            <w:vAlign w:val="center"/>
          </w:tcPr>
          <w:p w:rsidR="0099321A" w:rsidRPr="00345382" w:rsidRDefault="0099321A" w:rsidP="0099321A">
            <w:pPr>
              <w:jc w:val="center"/>
              <w:rPr>
                <w:rFonts w:ascii="Arial" w:hAnsi="Arial" w:cs="Arial"/>
                <w:i/>
                <w:sz w:val="18"/>
                <w:szCs w:val="18"/>
              </w:rPr>
            </w:pPr>
            <w:r w:rsidRPr="00345382">
              <w:rPr>
                <w:rFonts w:ascii="Arial" w:hAnsi="Arial" w:cs="Arial"/>
                <w:i/>
                <w:sz w:val="18"/>
                <w:szCs w:val="18"/>
              </w:rPr>
              <w:t>Port. Mon. Afr.</w:t>
            </w:r>
            <w:r>
              <w:rPr>
                <w:rFonts w:ascii="Arial" w:hAnsi="Arial" w:cs="Arial"/>
                <w:sz w:val="18"/>
                <w:szCs w:val="18"/>
              </w:rPr>
              <w:t>, I: 346</w:t>
            </w:r>
          </w:p>
        </w:tc>
      </w:tr>
      <w:tr w:rsidR="0099321A" w:rsidRPr="00685D3A" w:rsidTr="00867153">
        <w:trPr>
          <w:trHeight w:val="75"/>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1485</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 xml:space="preserve">cobricama usada de </w:t>
            </w:r>
            <w:r w:rsidRPr="005146E5">
              <w:rPr>
                <w:rFonts w:ascii="Arial" w:hAnsi="Arial" w:cs="Arial"/>
                <w:sz w:val="18"/>
                <w:szCs w:val="18"/>
              </w:rPr>
              <w:t>ervagens</w:t>
            </w:r>
            <w:r w:rsidRPr="001F3D8A">
              <w:rPr>
                <w:rFonts w:ascii="Arial" w:hAnsi="Arial" w:cs="Arial"/>
                <w:i/>
                <w:sz w:val="18"/>
                <w:szCs w:val="18"/>
              </w:rPr>
              <w:t xml:space="preserve"> </w:t>
            </w:r>
            <w:r>
              <w:rPr>
                <w:rFonts w:ascii="Arial" w:hAnsi="Arial" w:cs="Arial"/>
                <w:sz w:val="18"/>
                <w:szCs w:val="18"/>
              </w:rPr>
              <w:t>de 34 côv.</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Lisboa</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3 500 r.</w:t>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561326" w:rsidP="0099321A">
            <w:pPr>
              <w:jc w:val="center"/>
              <w:rPr>
                <w:rFonts w:ascii="Arial" w:hAnsi="Arial" w:cs="Arial"/>
                <w:sz w:val="18"/>
                <w:szCs w:val="18"/>
              </w:rPr>
            </w:pPr>
            <w:r>
              <w:rPr>
                <w:rFonts w:ascii="Arial" w:hAnsi="Arial" w:cs="Arial"/>
                <w:sz w:val="18"/>
                <w:szCs w:val="18"/>
              </w:rPr>
              <w:t>315</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Pr="00345382" w:rsidRDefault="0099321A" w:rsidP="0099321A">
            <w:pPr>
              <w:jc w:val="center"/>
              <w:rPr>
                <w:rFonts w:ascii="Arial" w:hAnsi="Arial" w:cs="Arial"/>
                <w:i/>
                <w:sz w:val="18"/>
                <w:szCs w:val="18"/>
              </w:rPr>
            </w:pPr>
            <w:r w:rsidRPr="00345382">
              <w:rPr>
                <w:rFonts w:ascii="Arial" w:hAnsi="Arial" w:cs="Arial"/>
                <w:i/>
                <w:sz w:val="18"/>
                <w:szCs w:val="18"/>
              </w:rPr>
              <w:t>Port. Mon. Afr.</w:t>
            </w:r>
            <w:r>
              <w:rPr>
                <w:rFonts w:ascii="Arial" w:hAnsi="Arial" w:cs="Arial"/>
                <w:sz w:val="18"/>
                <w:szCs w:val="18"/>
              </w:rPr>
              <w:t>, I: 345</w:t>
            </w:r>
          </w:p>
        </w:tc>
      </w:tr>
      <w:tr w:rsidR="0099321A" w:rsidRPr="00685D3A" w:rsidTr="0099321A">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1485</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 xml:space="preserve">alcatifa grande de Castela usada  </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Lisboa</w:t>
            </w:r>
          </w:p>
        </w:tc>
        <w:tc>
          <w:tcPr>
            <w:tcW w:w="1259" w:type="dxa"/>
            <w:tcBorders>
              <w:top w:val="nil"/>
              <w:left w:val="single" w:sz="8" w:space="0" w:color="FFFFFF"/>
              <w:bottom w:val="nil"/>
              <w:right w:val="single" w:sz="8" w:space="0" w:color="FFFFFF"/>
            </w:tcBorders>
            <w:shd w:val="clear" w:color="auto" w:fill="FFFFFF"/>
            <w:vAlign w:val="center"/>
          </w:tcPr>
          <w:p w:rsidR="00561326" w:rsidRDefault="0099321A" w:rsidP="0099321A">
            <w:pPr>
              <w:jc w:val="center"/>
              <w:rPr>
                <w:rFonts w:ascii="Arial" w:hAnsi="Arial" w:cs="Arial"/>
                <w:sz w:val="18"/>
                <w:szCs w:val="18"/>
              </w:rPr>
            </w:pPr>
            <w:r>
              <w:rPr>
                <w:rFonts w:ascii="Arial" w:hAnsi="Arial" w:cs="Arial"/>
                <w:sz w:val="18"/>
                <w:szCs w:val="18"/>
              </w:rPr>
              <w:t xml:space="preserve">1 500 e </w:t>
            </w:r>
          </w:p>
          <w:p w:rsidR="0099321A" w:rsidRDefault="0099321A" w:rsidP="0099321A">
            <w:pPr>
              <w:jc w:val="center"/>
              <w:rPr>
                <w:rFonts w:ascii="Arial" w:hAnsi="Arial" w:cs="Arial"/>
                <w:sz w:val="18"/>
                <w:szCs w:val="18"/>
              </w:rPr>
            </w:pPr>
            <w:r>
              <w:rPr>
                <w:rFonts w:ascii="Arial" w:hAnsi="Arial" w:cs="Arial"/>
                <w:sz w:val="18"/>
                <w:szCs w:val="18"/>
              </w:rPr>
              <w:t>3 000 r.</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561326" w:rsidP="0099321A">
            <w:pPr>
              <w:jc w:val="center"/>
              <w:rPr>
                <w:rFonts w:ascii="Arial" w:hAnsi="Arial" w:cs="Arial"/>
                <w:sz w:val="18"/>
                <w:szCs w:val="18"/>
              </w:rPr>
            </w:pPr>
            <w:r>
              <w:rPr>
                <w:rFonts w:ascii="Arial" w:hAnsi="Arial" w:cs="Arial"/>
                <w:sz w:val="18"/>
                <w:szCs w:val="18"/>
              </w:rPr>
              <w:t>135 e 270</w:t>
            </w:r>
          </w:p>
        </w:tc>
        <w:tc>
          <w:tcPr>
            <w:tcW w:w="2878" w:type="dxa"/>
            <w:tcBorders>
              <w:top w:val="nil"/>
              <w:left w:val="single" w:sz="8" w:space="0" w:color="FFFFFF"/>
              <w:bottom w:val="nil"/>
              <w:right w:val="double" w:sz="4" w:space="0" w:color="999999"/>
            </w:tcBorders>
            <w:shd w:val="clear" w:color="auto" w:fill="FFFFFF"/>
            <w:vAlign w:val="center"/>
          </w:tcPr>
          <w:p w:rsidR="0099321A" w:rsidRPr="00345382" w:rsidRDefault="0099321A" w:rsidP="0099321A">
            <w:pPr>
              <w:jc w:val="center"/>
              <w:rPr>
                <w:rFonts w:ascii="Arial" w:hAnsi="Arial" w:cs="Arial"/>
                <w:i/>
                <w:sz w:val="18"/>
                <w:szCs w:val="18"/>
              </w:rPr>
            </w:pPr>
            <w:r w:rsidRPr="00345382">
              <w:rPr>
                <w:rFonts w:ascii="Arial" w:hAnsi="Arial" w:cs="Arial"/>
                <w:i/>
                <w:sz w:val="18"/>
                <w:szCs w:val="18"/>
              </w:rPr>
              <w:t>Port. Mon. Afr.</w:t>
            </w:r>
            <w:r>
              <w:rPr>
                <w:rFonts w:ascii="Arial" w:hAnsi="Arial" w:cs="Arial"/>
                <w:sz w:val="18"/>
                <w:szCs w:val="18"/>
              </w:rPr>
              <w:t>, I: 346</w:t>
            </w:r>
          </w:p>
        </w:tc>
      </w:tr>
      <w:tr w:rsidR="0099321A" w:rsidRPr="00685D3A" w:rsidTr="00867153">
        <w:trPr>
          <w:trHeight w:val="75"/>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1485</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 xml:space="preserve">bancal de mesa velho de </w:t>
            </w:r>
            <w:r w:rsidRPr="005146E5">
              <w:rPr>
                <w:rFonts w:ascii="Arial" w:hAnsi="Arial" w:cs="Arial"/>
                <w:sz w:val="18"/>
                <w:szCs w:val="18"/>
              </w:rPr>
              <w:t>ervagens</w:t>
            </w:r>
            <w:r w:rsidRPr="00D717B5">
              <w:rPr>
                <w:rFonts w:ascii="Arial" w:hAnsi="Arial" w:cs="Arial"/>
                <w:i/>
                <w:sz w:val="18"/>
                <w:szCs w:val="18"/>
              </w:rPr>
              <w:t xml:space="preserve">  </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Lisboa</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1 500 r.</w:t>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561326" w:rsidP="0099321A">
            <w:pPr>
              <w:jc w:val="center"/>
              <w:rPr>
                <w:rFonts w:ascii="Arial" w:hAnsi="Arial" w:cs="Arial"/>
                <w:sz w:val="18"/>
                <w:szCs w:val="18"/>
              </w:rPr>
            </w:pPr>
            <w:r>
              <w:rPr>
                <w:rFonts w:ascii="Arial" w:hAnsi="Arial" w:cs="Arial"/>
                <w:sz w:val="18"/>
                <w:szCs w:val="18"/>
              </w:rPr>
              <w:t>135</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Pr="00345382" w:rsidRDefault="0099321A" w:rsidP="0099321A">
            <w:pPr>
              <w:jc w:val="center"/>
              <w:rPr>
                <w:rFonts w:ascii="Arial" w:hAnsi="Arial" w:cs="Arial"/>
                <w:i/>
                <w:sz w:val="18"/>
                <w:szCs w:val="18"/>
              </w:rPr>
            </w:pPr>
            <w:r w:rsidRPr="00345382">
              <w:rPr>
                <w:rFonts w:ascii="Arial" w:hAnsi="Arial" w:cs="Arial"/>
                <w:i/>
                <w:sz w:val="18"/>
                <w:szCs w:val="18"/>
              </w:rPr>
              <w:t>Port. Mon. Afr.</w:t>
            </w:r>
            <w:r>
              <w:rPr>
                <w:rFonts w:ascii="Arial" w:hAnsi="Arial" w:cs="Arial"/>
                <w:sz w:val="18"/>
                <w:szCs w:val="18"/>
              </w:rPr>
              <w:t>, I: 346</w:t>
            </w:r>
          </w:p>
        </w:tc>
      </w:tr>
      <w:tr w:rsidR="0099321A" w:rsidRPr="00685D3A" w:rsidTr="0099321A">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1485</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 xml:space="preserve">cobertor grande de lã usado  </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Lisboa</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1 200 r.</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561326" w:rsidP="0099321A">
            <w:pPr>
              <w:jc w:val="center"/>
              <w:rPr>
                <w:rFonts w:ascii="Arial" w:hAnsi="Arial" w:cs="Arial"/>
                <w:sz w:val="18"/>
                <w:szCs w:val="18"/>
              </w:rPr>
            </w:pPr>
            <w:r>
              <w:rPr>
                <w:rFonts w:ascii="Arial" w:hAnsi="Arial" w:cs="Arial"/>
                <w:sz w:val="18"/>
                <w:szCs w:val="18"/>
              </w:rPr>
              <w:t>108</w:t>
            </w:r>
          </w:p>
        </w:tc>
        <w:tc>
          <w:tcPr>
            <w:tcW w:w="2878" w:type="dxa"/>
            <w:tcBorders>
              <w:top w:val="nil"/>
              <w:left w:val="single" w:sz="8" w:space="0" w:color="FFFFFF"/>
              <w:bottom w:val="nil"/>
              <w:right w:val="double" w:sz="4" w:space="0" w:color="999999"/>
            </w:tcBorders>
            <w:shd w:val="clear" w:color="auto" w:fill="FFFFFF"/>
            <w:vAlign w:val="center"/>
          </w:tcPr>
          <w:p w:rsidR="0099321A" w:rsidRPr="00345382" w:rsidRDefault="0099321A" w:rsidP="0099321A">
            <w:pPr>
              <w:jc w:val="center"/>
              <w:rPr>
                <w:rFonts w:ascii="Arial" w:hAnsi="Arial" w:cs="Arial"/>
                <w:i/>
                <w:sz w:val="18"/>
                <w:szCs w:val="18"/>
              </w:rPr>
            </w:pPr>
            <w:r w:rsidRPr="00345382">
              <w:rPr>
                <w:rFonts w:ascii="Arial" w:hAnsi="Arial" w:cs="Arial"/>
                <w:i/>
                <w:sz w:val="18"/>
                <w:szCs w:val="18"/>
              </w:rPr>
              <w:t>Port. Mon. Afr.</w:t>
            </w:r>
            <w:r>
              <w:rPr>
                <w:rFonts w:ascii="Arial" w:hAnsi="Arial" w:cs="Arial"/>
                <w:sz w:val="18"/>
                <w:szCs w:val="18"/>
              </w:rPr>
              <w:t>, I: 346</w:t>
            </w:r>
          </w:p>
        </w:tc>
      </w:tr>
      <w:tr w:rsidR="0099321A" w:rsidRPr="00685D3A" w:rsidTr="00867153">
        <w:trPr>
          <w:trHeight w:val="75"/>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1485</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 xml:space="preserve">cinco alcatifas pequenas  </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Lisboa</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5 000 r.</w:t>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561326" w:rsidP="0099321A">
            <w:pPr>
              <w:jc w:val="center"/>
              <w:rPr>
                <w:rFonts w:ascii="Arial" w:hAnsi="Arial" w:cs="Arial"/>
                <w:sz w:val="18"/>
                <w:szCs w:val="18"/>
              </w:rPr>
            </w:pPr>
            <w:r>
              <w:rPr>
                <w:rFonts w:ascii="Arial" w:hAnsi="Arial" w:cs="Arial"/>
                <w:sz w:val="18"/>
                <w:szCs w:val="18"/>
              </w:rPr>
              <w:t>450</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Pr="00345382" w:rsidRDefault="0099321A" w:rsidP="0099321A">
            <w:pPr>
              <w:jc w:val="center"/>
              <w:rPr>
                <w:rFonts w:ascii="Arial" w:hAnsi="Arial" w:cs="Arial"/>
                <w:i/>
                <w:sz w:val="18"/>
                <w:szCs w:val="18"/>
              </w:rPr>
            </w:pPr>
            <w:r w:rsidRPr="00345382">
              <w:rPr>
                <w:rFonts w:ascii="Arial" w:hAnsi="Arial" w:cs="Arial"/>
                <w:i/>
                <w:sz w:val="18"/>
                <w:szCs w:val="18"/>
              </w:rPr>
              <w:t>Port. Mon. Afr.</w:t>
            </w:r>
            <w:r>
              <w:rPr>
                <w:rFonts w:ascii="Arial" w:hAnsi="Arial" w:cs="Arial"/>
                <w:sz w:val="18"/>
                <w:szCs w:val="18"/>
              </w:rPr>
              <w:t>, I: 346</w:t>
            </w:r>
          </w:p>
        </w:tc>
      </w:tr>
      <w:tr w:rsidR="0099321A" w:rsidRPr="00685D3A" w:rsidTr="0099321A">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1485</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 xml:space="preserve">dois bancais de arvoredo de bancos usados </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Lisboa</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2 000 r.</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561326" w:rsidP="0099321A">
            <w:pPr>
              <w:jc w:val="center"/>
              <w:rPr>
                <w:rFonts w:ascii="Arial" w:hAnsi="Arial" w:cs="Arial"/>
                <w:sz w:val="18"/>
                <w:szCs w:val="18"/>
              </w:rPr>
            </w:pPr>
            <w:r>
              <w:rPr>
                <w:rFonts w:ascii="Arial" w:hAnsi="Arial" w:cs="Arial"/>
                <w:sz w:val="18"/>
                <w:szCs w:val="18"/>
              </w:rPr>
              <w:t>180</w:t>
            </w:r>
          </w:p>
        </w:tc>
        <w:tc>
          <w:tcPr>
            <w:tcW w:w="2878" w:type="dxa"/>
            <w:tcBorders>
              <w:top w:val="nil"/>
              <w:left w:val="single" w:sz="8" w:space="0" w:color="FFFFFF"/>
              <w:bottom w:val="nil"/>
              <w:right w:val="double" w:sz="4" w:space="0" w:color="999999"/>
            </w:tcBorders>
            <w:shd w:val="clear" w:color="auto" w:fill="FFFFFF"/>
            <w:vAlign w:val="center"/>
          </w:tcPr>
          <w:p w:rsidR="0099321A" w:rsidRPr="00345382" w:rsidRDefault="0099321A" w:rsidP="0099321A">
            <w:pPr>
              <w:jc w:val="center"/>
              <w:rPr>
                <w:rFonts w:ascii="Arial" w:hAnsi="Arial" w:cs="Arial"/>
                <w:i/>
                <w:sz w:val="18"/>
                <w:szCs w:val="18"/>
              </w:rPr>
            </w:pPr>
            <w:r w:rsidRPr="00345382">
              <w:rPr>
                <w:rFonts w:ascii="Arial" w:hAnsi="Arial" w:cs="Arial"/>
                <w:i/>
                <w:sz w:val="18"/>
                <w:szCs w:val="18"/>
              </w:rPr>
              <w:t>Port. Mon. Afr.</w:t>
            </w:r>
            <w:r>
              <w:rPr>
                <w:rFonts w:ascii="Arial" w:hAnsi="Arial" w:cs="Arial"/>
                <w:sz w:val="18"/>
                <w:szCs w:val="18"/>
              </w:rPr>
              <w:t>, I: 346</w:t>
            </w:r>
          </w:p>
        </w:tc>
      </w:tr>
      <w:tr w:rsidR="0099321A" w:rsidRPr="00685D3A" w:rsidTr="00867153">
        <w:trPr>
          <w:trHeight w:val="75"/>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1485</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 xml:space="preserve">três guardas-portas de arvoredo usadas  </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Lisboa</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3 500 r.</w:t>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561326" w:rsidP="0099321A">
            <w:pPr>
              <w:jc w:val="center"/>
              <w:rPr>
                <w:rFonts w:ascii="Arial" w:hAnsi="Arial" w:cs="Arial"/>
                <w:sz w:val="18"/>
                <w:szCs w:val="18"/>
              </w:rPr>
            </w:pPr>
            <w:r>
              <w:rPr>
                <w:rFonts w:ascii="Arial" w:hAnsi="Arial" w:cs="Arial"/>
                <w:sz w:val="18"/>
                <w:szCs w:val="18"/>
              </w:rPr>
              <w:t>315</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Pr="00345382" w:rsidRDefault="0099321A" w:rsidP="0099321A">
            <w:pPr>
              <w:jc w:val="center"/>
              <w:rPr>
                <w:rFonts w:ascii="Arial" w:hAnsi="Arial" w:cs="Arial"/>
                <w:i/>
                <w:sz w:val="18"/>
                <w:szCs w:val="18"/>
              </w:rPr>
            </w:pPr>
            <w:r w:rsidRPr="00345382">
              <w:rPr>
                <w:rFonts w:ascii="Arial" w:hAnsi="Arial" w:cs="Arial"/>
                <w:i/>
                <w:sz w:val="18"/>
                <w:szCs w:val="18"/>
              </w:rPr>
              <w:t>Port. Mon. Afr.</w:t>
            </w:r>
            <w:r>
              <w:rPr>
                <w:rFonts w:ascii="Arial" w:hAnsi="Arial" w:cs="Arial"/>
                <w:sz w:val="18"/>
                <w:szCs w:val="18"/>
              </w:rPr>
              <w:t>, I: 346</w:t>
            </w:r>
          </w:p>
        </w:tc>
      </w:tr>
      <w:tr w:rsidR="0099321A" w:rsidRPr="00685D3A" w:rsidTr="0099321A">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1485</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 xml:space="preserve">pano de trás copa de ervagem velho  </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Lisboa</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800 r.</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561326" w:rsidP="0099321A">
            <w:pPr>
              <w:jc w:val="center"/>
              <w:rPr>
                <w:rFonts w:ascii="Arial" w:hAnsi="Arial" w:cs="Arial"/>
                <w:sz w:val="18"/>
                <w:szCs w:val="18"/>
              </w:rPr>
            </w:pPr>
            <w:r>
              <w:rPr>
                <w:rFonts w:ascii="Arial" w:hAnsi="Arial" w:cs="Arial"/>
                <w:sz w:val="18"/>
                <w:szCs w:val="18"/>
              </w:rPr>
              <w:t>72</w:t>
            </w:r>
          </w:p>
        </w:tc>
        <w:tc>
          <w:tcPr>
            <w:tcW w:w="2878" w:type="dxa"/>
            <w:tcBorders>
              <w:top w:val="nil"/>
              <w:left w:val="single" w:sz="8" w:space="0" w:color="FFFFFF"/>
              <w:bottom w:val="nil"/>
              <w:right w:val="double" w:sz="4" w:space="0" w:color="999999"/>
            </w:tcBorders>
            <w:shd w:val="clear" w:color="auto" w:fill="FFFFFF"/>
            <w:vAlign w:val="center"/>
          </w:tcPr>
          <w:p w:rsidR="0099321A" w:rsidRPr="00345382" w:rsidRDefault="0099321A" w:rsidP="0099321A">
            <w:pPr>
              <w:jc w:val="center"/>
              <w:rPr>
                <w:rFonts w:ascii="Arial" w:hAnsi="Arial" w:cs="Arial"/>
                <w:i/>
                <w:sz w:val="18"/>
                <w:szCs w:val="18"/>
              </w:rPr>
            </w:pPr>
            <w:r w:rsidRPr="00345382">
              <w:rPr>
                <w:rFonts w:ascii="Arial" w:hAnsi="Arial" w:cs="Arial"/>
                <w:i/>
                <w:sz w:val="18"/>
                <w:szCs w:val="18"/>
              </w:rPr>
              <w:t>Port. Mon. Afr.</w:t>
            </w:r>
            <w:r>
              <w:rPr>
                <w:rFonts w:ascii="Arial" w:hAnsi="Arial" w:cs="Arial"/>
                <w:sz w:val="18"/>
                <w:szCs w:val="18"/>
              </w:rPr>
              <w:t>, I: 346</w:t>
            </w:r>
          </w:p>
        </w:tc>
      </w:tr>
      <w:tr w:rsidR="0099321A" w:rsidRPr="00685D3A" w:rsidTr="00867153">
        <w:trPr>
          <w:trHeight w:val="75"/>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1485</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 xml:space="preserve">manta cacheira  </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Lisboa</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800 r.</w:t>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561326" w:rsidP="0099321A">
            <w:pPr>
              <w:jc w:val="center"/>
              <w:rPr>
                <w:rFonts w:ascii="Arial" w:hAnsi="Arial" w:cs="Arial"/>
                <w:sz w:val="18"/>
                <w:szCs w:val="18"/>
              </w:rPr>
            </w:pPr>
            <w:r>
              <w:rPr>
                <w:rFonts w:ascii="Arial" w:hAnsi="Arial" w:cs="Arial"/>
                <w:sz w:val="18"/>
                <w:szCs w:val="18"/>
              </w:rPr>
              <w:t>72</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Pr="00345382" w:rsidRDefault="0099321A" w:rsidP="0099321A">
            <w:pPr>
              <w:jc w:val="center"/>
              <w:rPr>
                <w:rFonts w:ascii="Arial" w:hAnsi="Arial" w:cs="Arial"/>
                <w:i/>
                <w:sz w:val="18"/>
                <w:szCs w:val="18"/>
              </w:rPr>
            </w:pPr>
            <w:r w:rsidRPr="00345382">
              <w:rPr>
                <w:rFonts w:ascii="Arial" w:hAnsi="Arial" w:cs="Arial"/>
                <w:i/>
                <w:sz w:val="18"/>
                <w:szCs w:val="18"/>
              </w:rPr>
              <w:t>Port. Mon. Afr.</w:t>
            </w:r>
            <w:r>
              <w:rPr>
                <w:rFonts w:ascii="Arial" w:hAnsi="Arial" w:cs="Arial"/>
                <w:sz w:val="18"/>
                <w:szCs w:val="18"/>
              </w:rPr>
              <w:t>, I: 346</w:t>
            </w:r>
          </w:p>
        </w:tc>
      </w:tr>
      <w:tr w:rsidR="0099321A" w:rsidRPr="00685D3A" w:rsidTr="0099321A">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1485</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 xml:space="preserve">bancal de banco velho de </w:t>
            </w:r>
            <w:r w:rsidRPr="005146E5">
              <w:rPr>
                <w:rFonts w:ascii="Arial" w:hAnsi="Arial" w:cs="Arial"/>
                <w:sz w:val="18"/>
                <w:szCs w:val="18"/>
              </w:rPr>
              <w:t xml:space="preserve">ervagens </w:t>
            </w:r>
            <w:r w:rsidRPr="00D717B5">
              <w:rPr>
                <w:rFonts w:ascii="Arial" w:hAnsi="Arial" w:cs="Arial"/>
                <w:i/>
                <w:sz w:val="18"/>
                <w:szCs w:val="18"/>
              </w:rPr>
              <w:t xml:space="preserve"> </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Lisboa</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500 r.</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561326" w:rsidP="0099321A">
            <w:pPr>
              <w:jc w:val="center"/>
              <w:rPr>
                <w:rFonts w:ascii="Arial" w:hAnsi="Arial" w:cs="Arial"/>
                <w:sz w:val="18"/>
                <w:szCs w:val="18"/>
              </w:rPr>
            </w:pPr>
            <w:r>
              <w:rPr>
                <w:rFonts w:ascii="Arial" w:hAnsi="Arial" w:cs="Arial"/>
                <w:sz w:val="18"/>
                <w:szCs w:val="18"/>
              </w:rPr>
              <w:t>45</w:t>
            </w:r>
          </w:p>
        </w:tc>
        <w:tc>
          <w:tcPr>
            <w:tcW w:w="2878" w:type="dxa"/>
            <w:tcBorders>
              <w:top w:val="nil"/>
              <w:left w:val="single" w:sz="8" w:space="0" w:color="FFFFFF"/>
              <w:bottom w:val="nil"/>
              <w:right w:val="double" w:sz="4" w:space="0" w:color="999999"/>
            </w:tcBorders>
            <w:shd w:val="clear" w:color="auto" w:fill="FFFFFF"/>
            <w:vAlign w:val="center"/>
          </w:tcPr>
          <w:p w:rsidR="0099321A" w:rsidRPr="00345382" w:rsidRDefault="0099321A" w:rsidP="0099321A">
            <w:pPr>
              <w:jc w:val="center"/>
              <w:rPr>
                <w:rFonts w:ascii="Arial" w:hAnsi="Arial" w:cs="Arial"/>
                <w:i/>
                <w:sz w:val="18"/>
                <w:szCs w:val="18"/>
              </w:rPr>
            </w:pPr>
            <w:r w:rsidRPr="00345382">
              <w:rPr>
                <w:rFonts w:ascii="Arial" w:hAnsi="Arial" w:cs="Arial"/>
                <w:i/>
                <w:sz w:val="18"/>
                <w:szCs w:val="18"/>
              </w:rPr>
              <w:t>Port. Mon. Afr.</w:t>
            </w:r>
            <w:r>
              <w:rPr>
                <w:rFonts w:ascii="Arial" w:hAnsi="Arial" w:cs="Arial"/>
                <w:sz w:val="18"/>
                <w:szCs w:val="18"/>
              </w:rPr>
              <w:t>, I: 345</w:t>
            </w:r>
          </w:p>
        </w:tc>
      </w:tr>
      <w:tr w:rsidR="0099321A" w:rsidRPr="00685D3A" w:rsidTr="00867153">
        <w:trPr>
          <w:trHeight w:val="75"/>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1485</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 xml:space="preserve">colcha branca velha pequena   </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Lisboa</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500 r.</w:t>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561326" w:rsidP="0099321A">
            <w:pPr>
              <w:jc w:val="center"/>
              <w:rPr>
                <w:rFonts w:ascii="Arial" w:hAnsi="Arial" w:cs="Arial"/>
                <w:sz w:val="18"/>
                <w:szCs w:val="18"/>
              </w:rPr>
            </w:pPr>
            <w:r>
              <w:rPr>
                <w:rFonts w:ascii="Arial" w:hAnsi="Arial" w:cs="Arial"/>
                <w:sz w:val="18"/>
                <w:szCs w:val="18"/>
              </w:rPr>
              <w:t>45</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Pr="00345382" w:rsidRDefault="0099321A" w:rsidP="0099321A">
            <w:pPr>
              <w:jc w:val="center"/>
              <w:rPr>
                <w:rFonts w:ascii="Arial" w:hAnsi="Arial" w:cs="Arial"/>
                <w:i/>
                <w:sz w:val="18"/>
                <w:szCs w:val="18"/>
              </w:rPr>
            </w:pPr>
            <w:r w:rsidRPr="00345382">
              <w:rPr>
                <w:rFonts w:ascii="Arial" w:hAnsi="Arial" w:cs="Arial"/>
                <w:i/>
                <w:sz w:val="18"/>
                <w:szCs w:val="18"/>
              </w:rPr>
              <w:t>Port. Mon. Afr.</w:t>
            </w:r>
            <w:r>
              <w:rPr>
                <w:rFonts w:ascii="Arial" w:hAnsi="Arial" w:cs="Arial"/>
                <w:sz w:val="18"/>
                <w:szCs w:val="18"/>
              </w:rPr>
              <w:t>, I: 346</w:t>
            </w:r>
          </w:p>
        </w:tc>
      </w:tr>
      <w:tr w:rsidR="0099321A" w:rsidRPr="00685D3A" w:rsidTr="0099321A">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1485</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 xml:space="preserve">oito coxins usados  </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Lisboa</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3 000 r.</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561326" w:rsidP="0099321A">
            <w:pPr>
              <w:jc w:val="center"/>
              <w:rPr>
                <w:rFonts w:ascii="Arial" w:hAnsi="Arial" w:cs="Arial"/>
                <w:sz w:val="18"/>
                <w:szCs w:val="18"/>
              </w:rPr>
            </w:pPr>
            <w:r>
              <w:rPr>
                <w:rFonts w:ascii="Arial" w:hAnsi="Arial" w:cs="Arial"/>
                <w:sz w:val="18"/>
                <w:szCs w:val="18"/>
              </w:rPr>
              <w:t>270</w:t>
            </w:r>
          </w:p>
        </w:tc>
        <w:tc>
          <w:tcPr>
            <w:tcW w:w="2878" w:type="dxa"/>
            <w:tcBorders>
              <w:top w:val="nil"/>
              <w:left w:val="single" w:sz="8" w:space="0" w:color="FFFFFF"/>
              <w:bottom w:val="nil"/>
              <w:right w:val="double" w:sz="4" w:space="0" w:color="999999"/>
            </w:tcBorders>
            <w:shd w:val="clear" w:color="auto" w:fill="FFFFFF"/>
            <w:vAlign w:val="center"/>
          </w:tcPr>
          <w:p w:rsidR="0099321A" w:rsidRPr="00345382" w:rsidRDefault="0099321A" w:rsidP="0099321A">
            <w:pPr>
              <w:jc w:val="center"/>
              <w:rPr>
                <w:rFonts w:ascii="Arial" w:hAnsi="Arial" w:cs="Arial"/>
                <w:i/>
                <w:sz w:val="18"/>
                <w:szCs w:val="18"/>
              </w:rPr>
            </w:pPr>
            <w:r w:rsidRPr="00345382">
              <w:rPr>
                <w:rFonts w:ascii="Arial" w:hAnsi="Arial" w:cs="Arial"/>
                <w:i/>
                <w:sz w:val="18"/>
                <w:szCs w:val="18"/>
              </w:rPr>
              <w:t>Port. Mon. Afr.</w:t>
            </w:r>
            <w:r>
              <w:rPr>
                <w:rFonts w:ascii="Arial" w:hAnsi="Arial" w:cs="Arial"/>
                <w:sz w:val="18"/>
                <w:szCs w:val="18"/>
              </w:rPr>
              <w:t>, I: 346</w:t>
            </w:r>
          </w:p>
        </w:tc>
      </w:tr>
      <w:tr w:rsidR="0099321A" w:rsidRPr="00685D3A" w:rsidTr="00867153">
        <w:trPr>
          <w:trHeight w:val="75"/>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Pr="00554CCA" w:rsidRDefault="0099321A" w:rsidP="0099321A">
            <w:pPr>
              <w:rPr>
                <w:rFonts w:ascii="Arial" w:hAnsi="Arial" w:cs="Arial"/>
                <w:sz w:val="18"/>
                <w:szCs w:val="18"/>
              </w:rPr>
            </w:pPr>
            <w:r>
              <w:rPr>
                <w:rFonts w:ascii="Arial" w:hAnsi="Arial" w:cs="Arial"/>
                <w:sz w:val="18"/>
                <w:szCs w:val="18"/>
              </w:rPr>
              <w:t>1485</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 xml:space="preserve">cinco fronhas de coxins velhas </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54CCA" w:rsidRDefault="0099321A" w:rsidP="0099321A">
            <w:pPr>
              <w:jc w:val="center"/>
              <w:rPr>
                <w:rFonts w:ascii="Arial" w:hAnsi="Arial" w:cs="Arial"/>
                <w:sz w:val="18"/>
                <w:szCs w:val="18"/>
              </w:rPr>
            </w:pPr>
            <w:r>
              <w:rPr>
                <w:rFonts w:ascii="Arial" w:hAnsi="Arial" w:cs="Arial"/>
                <w:sz w:val="18"/>
                <w:szCs w:val="18"/>
              </w:rPr>
              <w:t>Lisboa</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54CCA" w:rsidRDefault="0099321A" w:rsidP="0099321A">
            <w:pPr>
              <w:jc w:val="center"/>
              <w:rPr>
                <w:rFonts w:ascii="Arial" w:hAnsi="Arial" w:cs="Arial"/>
                <w:sz w:val="18"/>
                <w:szCs w:val="18"/>
              </w:rPr>
            </w:pPr>
            <w:r>
              <w:rPr>
                <w:rFonts w:ascii="Arial" w:hAnsi="Arial" w:cs="Arial"/>
                <w:sz w:val="18"/>
                <w:szCs w:val="18"/>
              </w:rPr>
              <w:t>250 r.</w:t>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561326" w:rsidP="0099321A">
            <w:pPr>
              <w:jc w:val="center"/>
              <w:rPr>
                <w:rFonts w:ascii="Arial" w:hAnsi="Arial" w:cs="Arial"/>
                <w:sz w:val="18"/>
                <w:szCs w:val="18"/>
              </w:rPr>
            </w:pPr>
            <w:r>
              <w:rPr>
                <w:rFonts w:ascii="Arial" w:hAnsi="Arial" w:cs="Arial"/>
                <w:sz w:val="18"/>
                <w:szCs w:val="18"/>
              </w:rPr>
              <w:t>22,5</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Pr="005E33D9" w:rsidRDefault="0099321A" w:rsidP="0099321A">
            <w:pPr>
              <w:jc w:val="center"/>
              <w:rPr>
                <w:rFonts w:ascii="Arial" w:hAnsi="Arial" w:cs="Arial"/>
                <w:sz w:val="18"/>
                <w:szCs w:val="18"/>
              </w:rPr>
            </w:pPr>
            <w:r w:rsidRPr="00345382">
              <w:rPr>
                <w:rFonts w:ascii="Arial" w:hAnsi="Arial" w:cs="Arial"/>
                <w:i/>
                <w:sz w:val="18"/>
                <w:szCs w:val="18"/>
              </w:rPr>
              <w:t>Port. Mon. Afr.</w:t>
            </w:r>
            <w:r>
              <w:rPr>
                <w:rFonts w:ascii="Arial" w:hAnsi="Arial" w:cs="Arial"/>
                <w:sz w:val="18"/>
                <w:szCs w:val="18"/>
              </w:rPr>
              <w:t>, I: 346</w:t>
            </w:r>
          </w:p>
        </w:tc>
      </w:tr>
      <w:tr w:rsidR="0099321A" w:rsidRPr="00685D3A" w:rsidTr="0099321A">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1488</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manta</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Porto</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350 r.</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561326" w:rsidP="0099321A">
            <w:pPr>
              <w:jc w:val="center"/>
              <w:rPr>
                <w:rFonts w:ascii="Arial" w:hAnsi="Arial" w:cs="Arial"/>
                <w:sz w:val="18"/>
                <w:szCs w:val="18"/>
              </w:rPr>
            </w:pPr>
            <w:r>
              <w:rPr>
                <w:rFonts w:ascii="Arial" w:hAnsi="Arial" w:cs="Arial"/>
                <w:sz w:val="18"/>
                <w:szCs w:val="18"/>
              </w:rPr>
              <w:t>31,5</w:t>
            </w:r>
          </w:p>
        </w:tc>
        <w:tc>
          <w:tcPr>
            <w:tcW w:w="2878"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i/>
                <w:sz w:val="18"/>
                <w:szCs w:val="18"/>
              </w:rPr>
              <w:t>Os livros de acordos…</w:t>
            </w:r>
            <w:r>
              <w:rPr>
                <w:rFonts w:ascii="Arial" w:hAnsi="Arial" w:cs="Arial"/>
                <w:sz w:val="18"/>
                <w:szCs w:val="18"/>
              </w:rPr>
              <w:t>: fl. 39 v.</w:t>
            </w:r>
          </w:p>
        </w:tc>
      </w:tr>
      <w:tr w:rsidR="0099321A" w:rsidRPr="00685D3A" w:rsidTr="00867153">
        <w:trPr>
          <w:trHeight w:val="75"/>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1492-93</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roupa de cama</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Odivelas</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561326" w:rsidRDefault="0099321A" w:rsidP="0099321A">
            <w:pPr>
              <w:jc w:val="center"/>
              <w:rPr>
                <w:rFonts w:ascii="Arial" w:hAnsi="Arial" w:cs="Arial"/>
                <w:sz w:val="18"/>
                <w:szCs w:val="18"/>
              </w:rPr>
            </w:pPr>
            <w:r>
              <w:rPr>
                <w:rFonts w:ascii="Arial" w:hAnsi="Arial" w:cs="Arial"/>
                <w:sz w:val="18"/>
                <w:szCs w:val="18"/>
              </w:rPr>
              <w:t xml:space="preserve">2 000 e </w:t>
            </w:r>
          </w:p>
          <w:p w:rsidR="0099321A" w:rsidRDefault="0099321A" w:rsidP="0099321A">
            <w:pPr>
              <w:jc w:val="center"/>
              <w:rPr>
                <w:rFonts w:ascii="Arial" w:hAnsi="Arial" w:cs="Arial"/>
                <w:sz w:val="18"/>
                <w:szCs w:val="18"/>
              </w:rPr>
            </w:pPr>
            <w:r>
              <w:rPr>
                <w:rFonts w:ascii="Arial" w:hAnsi="Arial" w:cs="Arial"/>
                <w:sz w:val="18"/>
                <w:szCs w:val="18"/>
              </w:rPr>
              <w:t>3 000 r.</w:t>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561326" w:rsidP="0099321A">
            <w:pPr>
              <w:jc w:val="center"/>
              <w:rPr>
                <w:rFonts w:ascii="Arial" w:hAnsi="Arial" w:cs="Arial"/>
                <w:sz w:val="18"/>
                <w:szCs w:val="18"/>
              </w:rPr>
            </w:pPr>
            <w:r>
              <w:rPr>
                <w:rFonts w:ascii="Arial" w:hAnsi="Arial" w:cs="Arial"/>
                <w:sz w:val="18"/>
                <w:szCs w:val="18"/>
              </w:rPr>
              <w:t xml:space="preserve">180 e 270 </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Pr="00F25211" w:rsidRDefault="0099321A" w:rsidP="0099321A">
            <w:pPr>
              <w:jc w:val="center"/>
              <w:rPr>
                <w:rFonts w:ascii="Arial" w:hAnsi="Arial" w:cs="Arial"/>
                <w:sz w:val="18"/>
                <w:szCs w:val="18"/>
              </w:rPr>
            </w:pPr>
            <w:r>
              <w:rPr>
                <w:rFonts w:ascii="Arial" w:hAnsi="Arial" w:cs="Arial"/>
                <w:i/>
                <w:sz w:val="18"/>
                <w:szCs w:val="18"/>
              </w:rPr>
              <w:t>Provas da História…</w:t>
            </w:r>
            <w:r>
              <w:rPr>
                <w:rFonts w:ascii="Arial" w:hAnsi="Arial" w:cs="Arial"/>
                <w:sz w:val="18"/>
                <w:szCs w:val="18"/>
              </w:rPr>
              <w:t>, I – III: 124 e 127</w:t>
            </w:r>
          </w:p>
        </w:tc>
      </w:tr>
      <w:tr w:rsidR="0099321A" w:rsidRPr="00685D3A" w:rsidTr="0071781E">
        <w:trPr>
          <w:trHeight w:val="75"/>
        </w:trPr>
        <w:tc>
          <w:tcPr>
            <w:tcW w:w="1009" w:type="dxa"/>
            <w:tcBorders>
              <w:top w:val="nil"/>
              <w:left w:val="double" w:sz="4" w:space="0" w:color="999999"/>
              <w:bottom w:val="single" w:sz="8" w:space="0" w:color="BFBFBF" w:themeColor="background1" w:themeShade="BF"/>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1493</w:t>
            </w:r>
          </w:p>
        </w:tc>
        <w:tc>
          <w:tcPr>
            <w:tcW w:w="1979" w:type="dxa"/>
            <w:tcBorders>
              <w:top w:val="nil"/>
              <w:left w:val="single" w:sz="8" w:space="0" w:color="FFFFFF"/>
              <w:bottom w:val="single" w:sz="8" w:space="0" w:color="BFBFBF" w:themeColor="background1" w:themeShade="BF"/>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manta</w:t>
            </w:r>
          </w:p>
        </w:tc>
        <w:tc>
          <w:tcPr>
            <w:tcW w:w="1259" w:type="dxa"/>
            <w:tcBorders>
              <w:top w:val="nil"/>
              <w:left w:val="single" w:sz="8" w:space="0" w:color="FFFFFF"/>
              <w:bottom w:val="single" w:sz="8" w:space="0" w:color="BFBFBF" w:themeColor="background1" w:themeShade="BF"/>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Braga</w:t>
            </w:r>
          </w:p>
        </w:tc>
        <w:tc>
          <w:tcPr>
            <w:tcW w:w="1259" w:type="dxa"/>
            <w:tcBorders>
              <w:top w:val="nil"/>
              <w:left w:val="single" w:sz="8" w:space="0" w:color="FFFFFF"/>
              <w:bottom w:val="single" w:sz="8" w:space="0" w:color="BFBFBF" w:themeColor="background1" w:themeShade="BF"/>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300 r.</w:t>
            </w:r>
          </w:p>
        </w:tc>
        <w:tc>
          <w:tcPr>
            <w:tcW w:w="1264" w:type="dxa"/>
            <w:tcBorders>
              <w:top w:val="nil"/>
              <w:left w:val="single" w:sz="8" w:space="0" w:color="FFFFFF"/>
              <w:bottom w:val="single" w:sz="8" w:space="0" w:color="BFBFBF" w:themeColor="background1" w:themeShade="BF"/>
              <w:right w:val="single" w:sz="8" w:space="0" w:color="FFFFFF"/>
            </w:tcBorders>
            <w:shd w:val="clear" w:color="auto" w:fill="FFFFFF"/>
            <w:vAlign w:val="center"/>
          </w:tcPr>
          <w:p w:rsidR="0099321A" w:rsidRPr="00F247EC" w:rsidRDefault="00561326" w:rsidP="0099321A">
            <w:pPr>
              <w:jc w:val="center"/>
              <w:rPr>
                <w:rFonts w:ascii="Arial" w:hAnsi="Arial" w:cs="Arial"/>
                <w:sz w:val="18"/>
                <w:szCs w:val="18"/>
              </w:rPr>
            </w:pPr>
            <w:r>
              <w:rPr>
                <w:rFonts w:ascii="Arial" w:hAnsi="Arial" w:cs="Arial"/>
                <w:sz w:val="18"/>
                <w:szCs w:val="18"/>
              </w:rPr>
              <w:t>27</w:t>
            </w:r>
          </w:p>
        </w:tc>
        <w:tc>
          <w:tcPr>
            <w:tcW w:w="2878" w:type="dxa"/>
            <w:tcBorders>
              <w:top w:val="nil"/>
              <w:left w:val="single" w:sz="8" w:space="0" w:color="FFFFFF"/>
              <w:bottom w:val="single" w:sz="8" w:space="0" w:color="BFBFBF" w:themeColor="background1" w:themeShade="BF"/>
              <w:right w:val="double" w:sz="4" w:space="0" w:color="999999"/>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i/>
                <w:sz w:val="18"/>
                <w:szCs w:val="18"/>
              </w:rPr>
              <w:t>Braga Medieval</w:t>
            </w:r>
            <w:r>
              <w:rPr>
                <w:rFonts w:ascii="Arial" w:hAnsi="Arial" w:cs="Arial"/>
                <w:iCs/>
                <w:sz w:val="18"/>
                <w:szCs w:val="18"/>
              </w:rPr>
              <w:t>: 131</w:t>
            </w:r>
          </w:p>
        </w:tc>
      </w:tr>
      <w:tr w:rsidR="0099321A" w:rsidRPr="008C633A" w:rsidTr="0071781E">
        <w:trPr>
          <w:trHeight w:val="170"/>
        </w:trPr>
        <w:tc>
          <w:tcPr>
            <w:tcW w:w="9648" w:type="dxa"/>
            <w:gridSpan w:val="6"/>
            <w:tcBorders>
              <w:top w:val="single" w:sz="8" w:space="0" w:color="BFBFBF" w:themeColor="background1" w:themeShade="BF"/>
              <w:left w:val="double" w:sz="4" w:space="0" w:color="999999"/>
              <w:bottom w:val="single" w:sz="8" w:space="0" w:color="999999"/>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lastRenderedPageBreak/>
              <w:t>PESOS, MEDIDAS E RECIPIENTES</w:t>
            </w:r>
          </w:p>
        </w:tc>
      </w:tr>
      <w:tr w:rsidR="0099321A" w:rsidRPr="009F5A9E" w:rsidTr="0099321A">
        <w:trPr>
          <w:trHeight w:val="170"/>
        </w:trPr>
        <w:tc>
          <w:tcPr>
            <w:tcW w:w="1009" w:type="dxa"/>
            <w:tcBorders>
              <w:top w:val="single" w:sz="8" w:space="0" w:color="999999"/>
              <w:left w:val="double" w:sz="4"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Data</w:t>
            </w:r>
          </w:p>
        </w:tc>
        <w:tc>
          <w:tcPr>
            <w:tcW w:w="1979"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Pr>
                <w:rFonts w:ascii="Arial" w:hAnsi="Arial" w:cs="Arial"/>
                <w:sz w:val="20"/>
                <w:szCs w:val="20"/>
              </w:rPr>
              <w:t>Item</w:t>
            </w:r>
          </w:p>
        </w:tc>
        <w:tc>
          <w:tcPr>
            <w:tcW w:w="1259"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Espaço</w:t>
            </w:r>
          </w:p>
        </w:tc>
        <w:tc>
          <w:tcPr>
            <w:tcW w:w="1259"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Preço</w:t>
            </w:r>
          </w:p>
        </w:tc>
        <w:tc>
          <w:tcPr>
            <w:tcW w:w="1264"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Prata (g)</w:t>
            </w:r>
          </w:p>
        </w:tc>
        <w:tc>
          <w:tcPr>
            <w:tcW w:w="2878" w:type="dxa"/>
            <w:tcBorders>
              <w:top w:val="single" w:sz="8" w:space="0" w:color="999999"/>
              <w:left w:val="single" w:sz="8" w:space="0" w:color="999999"/>
              <w:bottom w:val="single" w:sz="8" w:space="0" w:color="999999"/>
              <w:right w:val="double" w:sz="4"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Fonte</w:t>
            </w:r>
          </w:p>
        </w:tc>
      </w:tr>
      <w:tr w:rsidR="0099321A" w:rsidRPr="00685D3A" w:rsidTr="0099321A">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Pr="00685D3A" w:rsidRDefault="0099321A" w:rsidP="0099321A">
            <w:pPr>
              <w:rPr>
                <w:rFonts w:ascii="Arial" w:hAnsi="Arial" w:cs="Arial"/>
                <w:sz w:val="18"/>
                <w:szCs w:val="18"/>
              </w:rPr>
            </w:pPr>
            <w:r>
              <w:rPr>
                <w:rFonts w:ascii="Arial" w:hAnsi="Arial" w:cs="Arial"/>
                <w:sz w:val="18"/>
                <w:szCs w:val="18"/>
              </w:rPr>
              <w:t>1314</w:t>
            </w:r>
          </w:p>
        </w:tc>
        <w:tc>
          <w:tcPr>
            <w:tcW w:w="1979" w:type="dxa"/>
            <w:tcBorders>
              <w:top w:val="nil"/>
              <w:left w:val="single" w:sz="8" w:space="0" w:color="FFFFFF"/>
              <w:bottom w:val="nil"/>
              <w:right w:val="single" w:sz="8" w:space="0" w:color="FFFFFF"/>
            </w:tcBorders>
            <w:shd w:val="clear" w:color="auto" w:fill="FFFFFF"/>
            <w:vAlign w:val="center"/>
          </w:tcPr>
          <w:p w:rsidR="0099321A" w:rsidRPr="00685D3A" w:rsidRDefault="0099321A" w:rsidP="0099321A">
            <w:pPr>
              <w:jc w:val="center"/>
              <w:rPr>
                <w:rFonts w:ascii="Arial" w:hAnsi="Arial" w:cs="Arial"/>
                <w:sz w:val="18"/>
                <w:szCs w:val="18"/>
              </w:rPr>
            </w:pPr>
            <w:r>
              <w:rPr>
                <w:rFonts w:ascii="Arial" w:hAnsi="Arial" w:cs="Arial"/>
                <w:sz w:val="18"/>
                <w:szCs w:val="18"/>
              </w:rPr>
              <w:t>tigelo novo</w:t>
            </w:r>
          </w:p>
        </w:tc>
        <w:tc>
          <w:tcPr>
            <w:tcW w:w="1259" w:type="dxa"/>
            <w:tcBorders>
              <w:top w:val="nil"/>
              <w:left w:val="single" w:sz="8" w:space="0" w:color="FFFFFF"/>
              <w:bottom w:val="nil"/>
              <w:right w:val="single" w:sz="8" w:space="0" w:color="FFFFFF"/>
            </w:tcBorders>
            <w:shd w:val="clear" w:color="auto" w:fill="FFFFFF"/>
            <w:vAlign w:val="center"/>
          </w:tcPr>
          <w:p w:rsidR="0099321A" w:rsidRPr="00685D3A" w:rsidRDefault="0099321A" w:rsidP="0099321A">
            <w:pPr>
              <w:jc w:val="center"/>
              <w:rPr>
                <w:rFonts w:ascii="Arial" w:hAnsi="Arial" w:cs="Arial"/>
                <w:sz w:val="18"/>
                <w:szCs w:val="18"/>
              </w:rPr>
            </w:pPr>
            <w:r>
              <w:rPr>
                <w:rFonts w:ascii="Arial" w:hAnsi="Arial" w:cs="Arial"/>
                <w:sz w:val="18"/>
                <w:szCs w:val="18"/>
              </w:rPr>
              <w:t>Cantanhede</w:t>
            </w:r>
          </w:p>
        </w:tc>
        <w:tc>
          <w:tcPr>
            <w:tcW w:w="1259" w:type="dxa"/>
            <w:tcBorders>
              <w:top w:val="nil"/>
              <w:left w:val="single" w:sz="8" w:space="0" w:color="FFFFFF"/>
              <w:bottom w:val="nil"/>
              <w:right w:val="single" w:sz="8" w:space="0" w:color="FFFFFF"/>
            </w:tcBorders>
            <w:shd w:val="clear" w:color="auto" w:fill="FFFFFF"/>
            <w:vAlign w:val="center"/>
          </w:tcPr>
          <w:p w:rsidR="0099321A" w:rsidRPr="00685D3A" w:rsidRDefault="0099321A" w:rsidP="0099321A">
            <w:pPr>
              <w:jc w:val="center"/>
              <w:rPr>
                <w:rFonts w:ascii="Arial" w:hAnsi="Arial" w:cs="Arial"/>
                <w:sz w:val="18"/>
                <w:szCs w:val="18"/>
              </w:rPr>
            </w:pPr>
            <w:r>
              <w:rPr>
                <w:rFonts w:ascii="Arial" w:hAnsi="Arial" w:cs="Arial"/>
                <w:sz w:val="18"/>
                <w:szCs w:val="18"/>
              </w:rPr>
              <w:t>6 d.</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561326" w:rsidP="0099321A">
            <w:pPr>
              <w:jc w:val="center"/>
              <w:rPr>
                <w:rFonts w:ascii="Arial" w:hAnsi="Arial" w:cs="Arial"/>
                <w:sz w:val="18"/>
                <w:szCs w:val="18"/>
              </w:rPr>
            </w:pPr>
            <w:r>
              <w:rPr>
                <w:rFonts w:ascii="Arial" w:hAnsi="Arial" w:cs="Arial"/>
                <w:sz w:val="18"/>
                <w:szCs w:val="18"/>
              </w:rPr>
              <w:t>0,28</w:t>
            </w:r>
          </w:p>
        </w:tc>
        <w:tc>
          <w:tcPr>
            <w:tcW w:w="2878" w:type="dxa"/>
            <w:tcBorders>
              <w:top w:val="nil"/>
              <w:left w:val="single" w:sz="8" w:space="0" w:color="FFFFFF"/>
              <w:bottom w:val="nil"/>
              <w:right w:val="double" w:sz="4" w:space="0" w:color="999999"/>
            </w:tcBorders>
            <w:shd w:val="clear" w:color="auto" w:fill="FFFFFF"/>
            <w:vAlign w:val="center"/>
          </w:tcPr>
          <w:p w:rsidR="0099321A" w:rsidRPr="00685D3A" w:rsidRDefault="0099321A" w:rsidP="0099321A">
            <w:pPr>
              <w:jc w:val="center"/>
              <w:rPr>
                <w:rFonts w:ascii="Arial" w:hAnsi="Arial" w:cs="Arial"/>
                <w:i/>
                <w:sz w:val="18"/>
                <w:szCs w:val="18"/>
              </w:rPr>
            </w:pPr>
            <w:r w:rsidRPr="00EB541B">
              <w:rPr>
                <w:rFonts w:ascii="Arial" w:hAnsi="Arial" w:cs="Arial"/>
                <w:i/>
                <w:sz w:val="18"/>
                <w:szCs w:val="18"/>
              </w:rPr>
              <w:t>O Baixo Mondego</w:t>
            </w:r>
            <w:r>
              <w:rPr>
                <w:rFonts w:ascii="Arial" w:hAnsi="Arial" w:cs="Arial"/>
                <w:i/>
                <w:sz w:val="18"/>
                <w:szCs w:val="18"/>
              </w:rPr>
              <w:t>…</w:t>
            </w:r>
            <w:r w:rsidRPr="00A42095">
              <w:rPr>
                <w:rFonts w:ascii="Arial" w:hAnsi="Arial" w:cs="Arial"/>
                <w:sz w:val="18"/>
                <w:szCs w:val="18"/>
              </w:rPr>
              <w:t>,</w:t>
            </w:r>
            <w:r w:rsidRPr="00EB541B">
              <w:rPr>
                <w:rFonts w:ascii="Arial" w:hAnsi="Arial" w:cs="Arial"/>
                <w:i/>
                <w:sz w:val="18"/>
                <w:szCs w:val="18"/>
              </w:rPr>
              <w:t xml:space="preserve"> </w:t>
            </w:r>
            <w:r w:rsidRPr="00EB541B">
              <w:rPr>
                <w:rFonts w:ascii="Arial" w:hAnsi="Arial" w:cs="Arial"/>
                <w:sz w:val="18"/>
                <w:szCs w:val="18"/>
              </w:rPr>
              <w:t xml:space="preserve">I: </w:t>
            </w:r>
            <w:r>
              <w:rPr>
                <w:rFonts w:ascii="Arial" w:hAnsi="Arial" w:cs="Arial"/>
                <w:sz w:val="18"/>
                <w:szCs w:val="18"/>
              </w:rPr>
              <w:t>547</w:t>
            </w:r>
          </w:p>
        </w:tc>
      </w:tr>
      <w:tr w:rsidR="0099321A" w:rsidRPr="00685D3A" w:rsidTr="00867153">
        <w:trPr>
          <w:trHeight w:val="75"/>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1360</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bacio de cobre</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Coimbra</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AD7563" w:rsidRDefault="0099321A" w:rsidP="0099321A">
            <w:pPr>
              <w:jc w:val="center"/>
              <w:rPr>
                <w:rFonts w:ascii="Arial" w:hAnsi="Arial" w:cs="Arial"/>
                <w:sz w:val="18"/>
                <w:szCs w:val="18"/>
              </w:rPr>
            </w:pPr>
            <w:r>
              <w:rPr>
                <w:rFonts w:ascii="Arial" w:hAnsi="Arial" w:cs="Arial"/>
                <w:sz w:val="18"/>
                <w:szCs w:val="18"/>
              </w:rPr>
              <w:t>40 s.</w:t>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561326" w:rsidP="0099321A">
            <w:pPr>
              <w:jc w:val="center"/>
              <w:rPr>
                <w:rFonts w:ascii="Arial" w:hAnsi="Arial" w:cs="Arial"/>
                <w:sz w:val="18"/>
                <w:szCs w:val="18"/>
              </w:rPr>
            </w:pPr>
            <w:r>
              <w:rPr>
                <w:rFonts w:ascii="Arial" w:hAnsi="Arial" w:cs="Arial"/>
                <w:sz w:val="18"/>
                <w:szCs w:val="18"/>
              </w:rPr>
              <w:t>22,5</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41786B">
              <w:rPr>
                <w:rFonts w:ascii="Arial" w:hAnsi="Arial" w:cs="Arial"/>
                <w:i/>
                <w:sz w:val="18"/>
                <w:szCs w:val="18"/>
              </w:rPr>
              <w:t xml:space="preserve">Ócio e </w:t>
            </w:r>
            <w:r>
              <w:rPr>
                <w:rFonts w:ascii="Arial" w:hAnsi="Arial" w:cs="Arial"/>
                <w:i/>
                <w:sz w:val="18"/>
                <w:szCs w:val="18"/>
              </w:rPr>
              <w:t>n</w:t>
            </w:r>
            <w:r w:rsidRPr="0041786B">
              <w:rPr>
                <w:rFonts w:ascii="Arial" w:hAnsi="Arial" w:cs="Arial"/>
                <w:i/>
                <w:sz w:val="18"/>
                <w:szCs w:val="18"/>
              </w:rPr>
              <w:t>egócio</w:t>
            </w:r>
            <w:r>
              <w:rPr>
                <w:rFonts w:ascii="Arial" w:hAnsi="Arial" w:cs="Arial"/>
                <w:i/>
                <w:sz w:val="18"/>
                <w:szCs w:val="18"/>
              </w:rPr>
              <w:t>…</w:t>
            </w:r>
            <w:r>
              <w:rPr>
                <w:rFonts w:ascii="Arial" w:hAnsi="Arial" w:cs="Arial"/>
                <w:iCs/>
                <w:sz w:val="18"/>
                <w:szCs w:val="18"/>
              </w:rPr>
              <w:t>: 192</w:t>
            </w:r>
          </w:p>
        </w:tc>
      </w:tr>
      <w:tr w:rsidR="0099321A" w:rsidRPr="00685D3A" w:rsidTr="0099321A">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1360</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duas balanças com seus pesos</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Coimbra</w:t>
            </w:r>
          </w:p>
        </w:tc>
        <w:tc>
          <w:tcPr>
            <w:tcW w:w="1259" w:type="dxa"/>
            <w:tcBorders>
              <w:top w:val="nil"/>
              <w:left w:val="single" w:sz="8" w:space="0" w:color="FFFFFF"/>
              <w:bottom w:val="nil"/>
              <w:right w:val="single" w:sz="8" w:space="0" w:color="FFFFFF"/>
            </w:tcBorders>
            <w:shd w:val="clear" w:color="auto" w:fill="FFFFFF"/>
            <w:vAlign w:val="center"/>
          </w:tcPr>
          <w:p w:rsidR="0099321A" w:rsidRPr="00AD7563" w:rsidRDefault="0099321A" w:rsidP="0099321A">
            <w:pPr>
              <w:jc w:val="center"/>
              <w:rPr>
                <w:rFonts w:ascii="Arial" w:hAnsi="Arial" w:cs="Arial"/>
                <w:sz w:val="18"/>
                <w:szCs w:val="18"/>
              </w:rPr>
            </w:pPr>
            <w:r>
              <w:rPr>
                <w:rFonts w:ascii="Arial" w:hAnsi="Arial" w:cs="Arial"/>
                <w:sz w:val="18"/>
                <w:szCs w:val="18"/>
              </w:rPr>
              <w:t>60 s.</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561326" w:rsidP="0099321A">
            <w:pPr>
              <w:jc w:val="center"/>
              <w:rPr>
                <w:rFonts w:ascii="Arial" w:hAnsi="Arial" w:cs="Arial"/>
                <w:sz w:val="18"/>
                <w:szCs w:val="18"/>
              </w:rPr>
            </w:pPr>
            <w:r>
              <w:rPr>
                <w:rFonts w:ascii="Arial" w:hAnsi="Arial" w:cs="Arial"/>
                <w:sz w:val="18"/>
                <w:szCs w:val="18"/>
              </w:rPr>
              <w:t>33,8</w:t>
            </w:r>
          </w:p>
        </w:tc>
        <w:tc>
          <w:tcPr>
            <w:tcW w:w="2878"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sz w:val="18"/>
                <w:szCs w:val="18"/>
              </w:rPr>
            </w:pPr>
            <w:r w:rsidRPr="0041786B">
              <w:rPr>
                <w:rFonts w:ascii="Arial" w:hAnsi="Arial" w:cs="Arial"/>
                <w:i/>
                <w:sz w:val="18"/>
                <w:szCs w:val="18"/>
              </w:rPr>
              <w:t xml:space="preserve">Ócio e </w:t>
            </w:r>
            <w:r>
              <w:rPr>
                <w:rFonts w:ascii="Arial" w:hAnsi="Arial" w:cs="Arial"/>
                <w:i/>
                <w:sz w:val="18"/>
                <w:szCs w:val="18"/>
              </w:rPr>
              <w:t>n</w:t>
            </w:r>
            <w:r w:rsidRPr="0041786B">
              <w:rPr>
                <w:rFonts w:ascii="Arial" w:hAnsi="Arial" w:cs="Arial"/>
                <w:i/>
                <w:sz w:val="18"/>
                <w:szCs w:val="18"/>
              </w:rPr>
              <w:t>egócio</w:t>
            </w:r>
            <w:r>
              <w:rPr>
                <w:rFonts w:ascii="Arial" w:hAnsi="Arial" w:cs="Arial"/>
                <w:i/>
                <w:sz w:val="18"/>
                <w:szCs w:val="18"/>
              </w:rPr>
              <w:t>…</w:t>
            </w:r>
            <w:r>
              <w:rPr>
                <w:rFonts w:ascii="Arial" w:hAnsi="Arial" w:cs="Arial"/>
                <w:iCs/>
                <w:sz w:val="18"/>
                <w:szCs w:val="18"/>
              </w:rPr>
              <w:t>: 192</w:t>
            </w:r>
          </w:p>
        </w:tc>
      </w:tr>
      <w:tr w:rsidR="0099321A" w:rsidRPr="00685D3A" w:rsidTr="00867153">
        <w:trPr>
          <w:trHeight w:val="75"/>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1360</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cesto</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Coimbra</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AD7563" w:rsidRDefault="0099321A" w:rsidP="0099321A">
            <w:pPr>
              <w:jc w:val="center"/>
              <w:rPr>
                <w:rFonts w:ascii="Arial" w:hAnsi="Arial" w:cs="Arial"/>
                <w:sz w:val="18"/>
                <w:szCs w:val="18"/>
              </w:rPr>
            </w:pPr>
            <w:r>
              <w:rPr>
                <w:rFonts w:ascii="Arial" w:hAnsi="Arial" w:cs="Arial"/>
                <w:sz w:val="18"/>
                <w:szCs w:val="18"/>
              </w:rPr>
              <w:t>15 s.</w:t>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561326" w:rsidP="0099321A">
            <w:pPr>
              <w:jc w:val="center"/>
              <w:rPr>
                <w:rFonts w:ascii="Arial" w:hAnsi="Arial" w:cs="Arial"/>
                <w:sz w:val="18"/>
                <w:szCs w:val="18"/>
              </w:rPr>
            </w:pPr>
            <w:r>
              <w:rPr>
                <w:rFonts w:ascii="Arial" w:hAnsi="Arial" w:cs="Arial"/>
                <w:sz w:val="18"/>
                <w:szCs w:val="18"/>
              </w:rPr>
              <w:t>8,4</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41786B">
              <w:rPr>
                <w:rFonts w:ascii="Arial" w:hAnsi="Arial" w:cs="Arial"/>
                <w:i/>
                <w:sz w:val="18"/>
                <w:szCs w:val="18"/>
              </w:rPr>
              <w:t xml:space="preserve">Ócio e </w:t>
            </w:r>
            <w:r>
              <w:rPr>
                <w:rFonts w:ascii="Arial" w:hAnsi="Arial" w:cs="Arial"/>
                <w:i/>
                <w:sz w:val="18"/>
                <w:szCs w:val="18"/>
              </w:rPr>
              <w:t>n</w:t>
            </w:r>
            <w:r w:rsidRPr="0041786B">
              <w:rPr>
                <w:rFonts w:ascii="Arial" w:hAnsi="Arial" w:cs="Arial"/>
                <w:i/>
                <w:sz w:val="18"/>
                <w:szCs w:val="18"/>
              </w:rPr>
              <w:t>egócio</w:t>
            </w:r>
            <w:r>
              <w:rPr>
                <w:rFonts w:ascii="Arial" w:hAnsi="Arial" w:cs="Arial"/>
                <w:i/>
                <w:sz w:val="18"/>
                <w:szCs w:val="18"/>
              </w:rPr>
              <w:t>…</w:t>
            </w:r>
            <w:r>
              <w:rPr>
                <w:rFonts w:ascii="Arial" w:hAnsi="Arial" w:cs="Arial"/>
                <w:iCs/>
                <w:sz w:val="18"/>
                <w:szCs w:val="18"/>
              </w:rPr>
              <w:t>: 193</w:t>
            </w:r>
          </w:p>
        </w:tc>
      </w:tr>
      <w:tr w:rsidR="0099321A" w:rsidRPr="00685D3A" w:rsidTr="0099321A">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1367</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bacio pequeno de latão</w:t>
            </w:r>
            <w:r w:rsidRPr="0037263D">
              <w:rPr>
                <w:rFonts w:ascii="Arial" w:hAnsi="Arial" w:cs="Arial"/>
                <w:sz w:val="18"/>
                <w:szCs w:val="18"/>
              </w:rPr>
              <w:t xml:space="preserve"> </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Alvorge</w:t>
            </w:r>
          </w:p>
        </w:tc>
        <w:tc>
          <w:tcPr>
            <w:tcW w:w="1259" w:type="dxa"/>
            <w:tcBorders>
              <w:top w:val="nil"/>
              <w:left w:val="single" w:sz="8" w:space="0" w:color="FFFFFF"/>
              <w:bottom w:val="nil"/>
              <w:right w:val="single" w:sz="8" w:space="0" w:color="FFFFFF"/>
            </w:tcBorders>
            <w:shd w:val="clear" w:color="auto" w:fill="FFFFFF"/>
            <w:vAlign w:val="center"/>
          </w:tcPr>
          <w:p w:rsidR="0099321A" w:rsidRPr="00AD7563" w:rsidRDefault="0099321A" w:rsidP="0099321A">
            <w:pPr>
              <w:jc w:val="center"/>
              <w:rPr>
                <w:rFonts w:ascii="Arial" w:hAnsi="Arial" w:cs="Arial"/>
                <w:sz w:val="18"/>
                <w:szCs w:val="18"/>
              </w:rPr>
            </w:pPr>
            <w:r w:rsidRPr="0037263D">
              <w:rPr>
                <w:rFonts w:ascii="Arial" w:hAnsi="Arial" w:cs="Arial"/>
                <w:sz w:val="18"/>
                <w:szCs w:val="18"/>
              </w:rPr>
              <w:t>19 s.</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561326" w:rsidP="0099321A">
            <w:pPr>
              <w:jc w:val="center"/>
              <w:rPr>
                <w:rFonts w:ascii="Arial" w:hAnsi="Arial" w:cs="Arial"/>
                <w:sz w:val="18"/>
                <w:szCs w:val="18"/>
              </w:rPr>
            </w:pPr>
            <w:r>
              <w:rPr>
                <w:rFonts w:ascii="Arial" w:hAnsi="Arial" w:cs="Arial"/>
                <w:sz w:val="18"/>
                <w:szCs w:val="18"/>
              </w:rPr>
              <w:t>10,7</w:t>
            </w:r>
          </w:p>
        </w:tc>
        <w:tc>
          <w:tcPr>
            <w:tcW w:w="2878"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“O senhorio crúzio...</w:t>
            </w:r>
            <w:r w:rsidRPr="00793A75">
              <w:rPr>
                <w:rFonts w:ascii="Arial" w:hAnsi="Arial" w:cs="Arial"/>
                <w:sz w:val="18"/>
                <w:szCs w:val="18"/>
              </w:rPr>
              <w:t xml:space="preserve">”: </w:t>
            </w:r>
            <w:r>
              <w:rPr>
                <w:rFonts w:ascii="Arial" w:hAnsi="Arial" w:cs="Arial"/>
                <w:sz w:val="18"/>
                <w:szCs w:val="18"/>
              </w:rPr>
              <w:t>56</w:t>
            </w:r>
          </w:p>
        </w:tc>
      </w:tr>
      <w:tr w:rsidR="0099321A" w:rsidRPr="00685D3A" w:rsidTr="00867153">
        <w:trPr>
          <w:trHeight w:val="75"/>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1367</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b</w:t>
            </w:r>
            <w:r w:rsidRPr="0037263D">
              <w:rPr>
                <w:rFonts w:ascii="Arial" w:hAnsi="Arial" w:cs="Arial"/>
                <w:sz w:val="18"/>
                <w:szCs w:val="18"/>
              </w:rPr>
              <w:t xml:space="preserve">acia com </w:t>
            </w:r>
            <w:r>
              <w:rPr>
                <w:rFonts w:ascii="Arial" w:hAnsi="Arial" w:cs="Arial"/>
                <w:sz w:val="18"/>
                <w:szCs w:val="18"/>
              </w:rPr>
              <w:t xml:space="preserve">sua </w:t>
            </w:r>
            <w:r w:rsidRPr="0037263D">
              <w:rPr>
                <w:rFonts w:ascii="Arial" w:hAnsi="Arial" w:cs="Arial"/>
                <w:sz w:val="18"/>
                <w:szCs w:val="18"/>
              </w:rPr>
              <w:t>cobertura</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Alvorge</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06C8B" w:rsidRDefault="0099321A" w:rsidP="0099321A">
            <w:pPr>
              <w:jc w:val="center"/>
              <w:rPr>
                <w:rFonts w:ascii="Arial" w:hAnsi="Arial" w:cs="Arial"/>
                <w:sz w:val="18"/>
                <w:szCs w:val="18"/>
              </w:rPr>
            </w:pPr>
            <w:r w:rsidRPr="0037263D">
              <w:rPr>
                <w:rFonts w:ascii="Arial" w:hAnsi="Arial" w:cs="Arial"/>
                <w:sz w:val="18"/>
                <w:szCs w:val="18"/>
              </w:rPr>
              <w:t>11 s.</w:t>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561326" w:rsidP="0099321A">
            <w:pPr>
              <w:jc w:val="center"/>
              <w:rPr>
                <w:rFonts w:ascii="Arial" w:hAnsi="Arial" w:cs="Arial"/>
                <w:sz w:val="18"/>
                <w:szCs w:val="18"/>
              </w:rPr>
            </w:pPr>
            <w:r>
              <w:rPr>
                <w:rFonts w:ascii="Arial" w:hAnsi="Arial" w:cs="Arial"/>
                <w:sz w:val="18"/>
                <w:szCs w:val="18"/>
              </w:rPr>
              <w:t>6,2</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“O senhorio crúzio...</w:t>
            </w:r>
            <w:r w:rsidRPr="00793A75">
              <w:rPr>
                <w:rFonts w:ascii="Arial" w:hAnsi="Arial" w:cs="Arial"/>
                <w:sz w:val="18"/>
                <w:szCs w:val="18"/>
              </w:rPr>
              <w:t xml:space="preserve">”: </w:t>
            </w:r>
            <w:r>
              <w:rPr>
                <w:rFonts w:ascii="Arial" w:hAnsi="Arial" w:cs="Arial"/>
                <w:sz w:val="18"/>
                <w:szCs w:val="18"/>
              </w:rPr>
              <w:t>57</w:t>
            </w:r>
          </w:p>
        </w:tc>
      </w:tr>
      <w:tr w:rsidR="0099321A" w:rsidRPr="00685D3A" w:rsidTr="0099321A">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Pr="00793A75" w:rsidRDefault="0099321A" w:rsidP="0099321A">
            <w:pPr>
              <w:rPr>
                <w:rFonts w:ascii="Arial" w:hAnsi="Arial" w:cs="Arial"/>
                <w:sz w:val="18"/>
                <w:szCs w:val="18"/>
              </w:rPr>
            </w:pPr>
            <w:r>
              <w:rPr>
                <w:rFonts w:ascii="Arial" w:hAnsi="Arial" w:cs="Arial"/>
                <w:sz w:val="18"/>
                <w:szCs w:val="18"/>
              </w:rPr>
              <w:t>1367</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g</w:t>
            </w:r>
            <w:r w:rsidRPr="00506C8B">
              <w:rPr>
                <w:rFonts w:ascii="Arial" w:hAnsi="Arial" w:cs="Arial"/>
                <w:sz w:val="18"/>
                <w:szCs w:val="18"/>
              </w:rPr>
              <w:t>amela redonda</w:t>
            </w:r>
          </w:p>
        </w:tc>
        <w:tc>
          <w:tcPr>
            <w:tcW w:w="1259" w:type="dxa"/>
            <w:tcBorders>
              <w:top w:val="nil"/>
              <w:left w:val="single" w:sz="8" w:space="0" w:color="FFFFFF"/>
              <w:bottom w:val="nil"/>
              <w:right w:val="single" w:sz="8" w:space="0" w:color="FFFFFF"/>
            </w:tcBorders>
            <w:shd w:val="clear" w:color="auto" w:fill="FFFFFF"/>
            <w:vAlign w:val="center"/>
          </w:tcPr>
          <w:p w:rsidR="0099321A" w:rsidRPr="00793A75" w:rsidRDefault="0099321A" w:rsidP="0099321A">
            <w:pPr>
              <w:jc w:val="center"/>
              <w:rPr>
                <w:rFonts w:ascii="Arial" w:hAnsi="Arial" w:cs="Arial"/>
                <w:sz w:val="18"/>
                <w:szCs w:val="18"/>
              </w:rPr>
            </w:pPr>
            <w:r>
              <w:rPr>
                <w:rFonts w:ascii="Arial" w:hAnsi="Arial" w:cs="Arial"/>
                <w:sz w:val="18"/>
                <w:szCs w:val="18"/>
              </w:rPr>
              <w:t>Alvorge</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506C8B">
              <w:rPr>
                <w:rFonts w:ascii="Arial" w:hAnsi="Arial" w:cs="Arial"/>
                <w:sz w:val="18"/>
                <w:szCs w:val="18"/>
              </w:rPr>
              <w:t>10 s.</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561326" w:rsidP="0099321A">
            <w:pPr>
              <w:jc w:val="center"/>
              <w:rPr>
                <w:rFonts w:ascii="Arial" w:hAnsi="Arial" w:cs="Arial"/>
                <w:sz w:val="18"/>
                <w:szCs w:val="18"/>
              </w:rPr>
            </w:pPr>
            <w:r>
              <w:rPr>
                <w:rFonts w:ascii="Arial" w:hAnsi="Arial" w:cs="Arial"/>
                <w:sz w:val="18"/>
                <w:szCs w:val="18"/>
              </w:rPr>
              <w:t>5,6</w:t>
            </w:r>
          </w:p>
        </w:tc>
        <w:tc>
          <w:tcPr>
            <w:tcW w:w="2878"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“O senhorio crúzio...</w:t>
            </w:r>
            <w:r w:rsidRPr="00793A75">
              <w:rPr>
                <w:rFonts w:ascii="Arial" w:hAnsi="Arial" w:cs="Arial"/>
                <w:sz w:val="18"/>
                <w:szCs w:val="18"/>
              </w:rPr>
              <w:t xml:space="preserve">”: </w:t>
            </w:r>
            <w:r>
              <w:rPr>
                <w:rFonts w:ascii="Arial" w:hAnsi="Arial" w:cs="Arial"/>
                <w:sz w:val="18"/>
                <w:szCs w:val="18"/>
              </w:rPr>
              <w:t>57</w:t>
            </w:r>
          </w:p>
        </w:tc>
      </w:tr>
      <w:tr w:rsidR="0099321A" w:rsidRPr="00685D3A" w:rsidTr="00867153">
        <w:trPr>
          <w:trHeight w:val="75"/>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sidRPr="00793A75">
              <w:rPr>
                <w:rFonts w:ascii="Arial" w:hAnsi="Arial" w:cs="Arial"/>
                <w:sz w:val="18"/>
                <w:szCs w:val="18"/>
              </w:rPr>
              <w:t>1367</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w:t>
            </w:r>
            <w:r w:rsidRPr="00793A75">
              <w:rPr>
                <w:rFonts w:ascii="Arial" w:hAnsi="Arial" w:cs="Arial"/>
                <w:sz w:val="18"/>
                <w:szCs w:val="18"/>
              </w:rPr>
              <w:t>gomil</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793A75">
              <w:rPr>
                <w:rFonts w:ascii="Arial" w:hAnsi="Arial" w:cs="Arial"/>
                <w:sz w:val="18"/>
                <w:szCs w:val="18"/>
              </w:rPr>
              <w:t>Alvorge</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AD7563" w:rsidRDefault="00561326" w:rsidP="0099321A">
            <w:pPr>
              <w:jc w:val="center"/>
              <w:rPr>
                <w:rFonts w:ascii="Arial" w:hAnsi="Arial" w:cs="Arial"/>
                <w:sz w:val="18"/>
                <w:szCs w:val="18"/>
              </w:rPr>
            </w:pPr>
            <w:r>
              <w:rPr>
                <w:rFonts w:ascii="Arial" w:hAnsi="Arial" w:cs="Arial"/>
                <w:sz w:val="18"/>
                <w:szCs w:val="18"/>
              </w:rPr>
              <w:t>5 s. e</w:t>
            </w:r>
            <w:r w:rsidR="0099321A" w:rsidRPr="00793A75">
              <w:rPr>
                <w:rFonts w:ascii="Arial" w:hAnsi="Arial" w:cs="Arial"/>
                <w:sz w:val="18"/>
                <w:szCs w:val="18"/>
              </w:rPr>
              <w:t xml:space="preserve"> 20 s. e 6 d.</w:t>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561326" w:rsidP="0099321A">
            <w:pPr>
              <w:jc w:val="center"/>
              <w:rPr>
                <w:rFonts w:ascii="Arial" w:hAnsi="Arial" w:cs="Arial"/>
                <w:sz w:val="18"/>
                <w:szCs w:val="18"/>
              </w:rPr>
            </w:pPr>
            <w:r>
              <w:rPr>
                <w:rFonts w:ascii="Arial" w:hAnsi="Arial" w:cs="Arial"/>
                <w:sz w:val="18"/>
                <w:szCs w:val="18"/>
              </w:rPr>
              <w:t>2,8 e 11,5</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“O senhorio crúzio...</w:t>
            </w:r>
            <w:r w:rsidRPr="00793A75">
              <w:rPr>
                <w:rFonts w:ascii="Arial" w:hAnsi="Arial" w:cs="Arial"/>
                <w:sz w:val="18"/>
                <w:szCs w:val="18"/>
              </w:rPr>
              <w:t xml:space="preserve">”: </w:t>
            </w:r>
            <w:r>
              <w:rPr>
                <w:rFonts w:ascii="Arial" w:hAnsi="Arial" w:cs="Arial"/>
                <w:sz w:val="18"/>
                <w:szCs w:val="18"/>
              </w:rPr>
              <w:t>56</w:t>
            </w:r>
          </w:p>
        </w:tc>
      </w:tr>
      <w:tr w:rsidR="0099321A" w:rsidRPr="00685D3A" w:rsidTr="0099321A">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1367</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sacos</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Alvorge</w:t>
            </w:r>
          </w:p>
        </w:tc>
        <w:tc>
          <w:tcPr>
            <w:tcW w:w="1259" w:type="dxa"/>
            <w:tcBorders>
              <w:top w:val="nil"/>
              <w:left w:val="single" w:sz="8" w:space="0" w:color="FFFFFF"/>
              <w:bottom w:val="nil"/>
              <w:right w:val="single" w:sz="8" w:space="0" w:color="FFFFFF"/>
            </w:tcBorders>
            <w:shd w:val="clear" w:color="auto" w:fill="FFFFFF"/>
            <w:vAlign w:val="center"/>
          </w:tcPr>
          <w:p w:rsidR="0099321A" w:rsidRPr="00AD7563" w:rsidRDefault="0099321A" w:rsidP="0099321A">
            <w:pPr>
              <w:jc w:val="center"/>
              <w:rPr>
                <w:rFonts w:ascii="Arial" w:hAnsi="Arial" w:cs="Arial"/>
                <w:sz w:val="18"/>
                <w:szCs w:val="18"/>
              </w:rPr>
            </w:pPr>
            <w:r>
              <w:rPr>
                <w:rFonts w:ascii="Arial" w:hAnsi="Arial" w:cs="Arial"/>
                <w:sz w:val="18"/>
                <w:szCs w:val="18"/>
              </w:rPr>
              <w:t>5 s. e 5 d. | 28,5 s. | 43 s.</w:t>
            </w:r>
            <w:r>
              <w:rPr>
                <w:rStyle w:val="Refdenotaderodap"/>
                <w:rFonts w:ascii="Arial" w:hAnsi="Arial" w:cs="Arial"/>
                <w:sz w:val="18"/>
                <w:szCs w:val="18"/>
              </w:rPr>
              <w:footnoteReference w:id="1289"/>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561326" w:rsidP="0099321A">
            <w:pPr>
              <w:jc w:val="center"/>
              <w:rPr>
                <w:rFonts w:ascii="Arial" w:hAnsi="Arial" w:cs="Arial"/>
                <w:sz w:val="18"/>
                <w:szCs w:val="18"/>
              </w:rPr>
            </w:pPr>
            <w:r>
              <w:rPr>
                <w:rFonts w:ascii="Arial" w:hAnsi="Arial" w:cs="Arial"/>
                <w:sz w:val="18"/>
                <w:szCs w:val="18"/>
              </w:rPr>
              <w:t>3 | 16 | 24,2</w:t>
            </w:r>
          </w:p>
        </w:tc>
        <w:tc>
          <w:tcPr>
            <w:tcW w:w="2878"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“O senhorio c</w:t>
            </w:r>
            <w:r w:rsidRPr="005169F5">
              <w:rPr>
                <w:rFonts w:ascii="Arial" w:hAnsi="Arial" w:cs="Arial"/>
                <w:sz w:val="18"/>
                <w:szCs w:val="18"/>
              </w:rPr>
              <w:t>rúzio</w:t>
            </w:r>
            <w:r>
              <w:rPr>
                <w:rFonts w:ascii="Arial" w:hAnsi="Arial" w:cs="Arial"/>
                <w:sz w:val="18"/>
                <w:szCs w:val="18"/>
              </w:rPr>
              <w:t>…”: 55</w:t>
            </w:r>
          </w:p>
        </w:tc>
      </w:tr>
      <w:tr w:rsidR="0099321A" w:rsidRPr="00685D3A" w:rsidTr="00867153">
        <w:trPr>
          <w:trHeight w:val="75"/>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Pr="00685D3A" w:rsidRDefault="0099321A" w:rsidP="0099321A">
            <w:pPr>
              <w:rPr>
                <w:rFonts w:ascii="Arial" w:hAnsi="Arial" w:cs="Arial"/>
                <w:sz w:val="18"/>
                <w:szCs w:val="18"/>
              </w:rPr>
            </w:pPr>
            <w:r>
              <w:rPr>
                <w:rFonts w:ascii="Arial" w:hAnsi="Arial" w:cs="Arial"/>
                <w:sz w:val="18"/>
                <w:szCs w:val="18"/>
              </w:rPr>
              <w:t>1367</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685D3A" w:rsidRDefault="0099321A" w:rsidP="0099321A">
            <w:pPr>
              <w:jc w:val="center"/>
              <w:rPr>
                <w:rFonts w:ascii="Arial" w:hAnsi="Arial" w:cs="Arial"/>
                <w:sz w:val="18"/>
                <w:szCs w:val="18"/>
              </w:rPr>
            </w:pPr>
            <w:r>
              <w:rPr>
                <w:rFonts w:ascii="Arial" w:hAnsi="Arial" w:cs="Arial"/>
                <w:sz w:val="18"/>
                <w:szCs w:val="18"/>
              </w:rPr>
              <w:t>a</w:t>
            </w:r>
            <w:r w:rsidRPr="00AD7563">
              <w:rPr>
                <w:rFonts w:ascii="Arial" w:hAnsi="Arial" w:cs="Arial"/>
                <w:sz w:val="18"/>
                <w:szCs w:val="18"/>
              </w:rPr>
              <w:t>lqueire</w:t>
            </w:r>
            <w:r>
              <w:rPr>
                <w:rFonts w:ascii="Arial" w:hAnsi="Arial" w:cs="Arial"/>
                <w:sz w:val="18"/>
                <w:szCs w:val="18"/>
              </w:rPr>
              <w:t>: novo |</w:t>
            </w:r>
            <w:r w:rsidRPr="00AD7563">
              <w:rPr>
                <w:rFonts w:ascii="Arial" w:hAnsi="Arial" w:cs="Arial"/>
                <w:sz w:val="18"/>
                <w:szCs w:val="18"/>
              </w:rPr>
              <w:t xml:space="preserve"> velho</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685D3A" w:rsidRDefault="0099321A" w:rsidP="0099321A">
            <w:pPr>
              <w:jc w:val="center"/>
              <w:rPr>
                <w:rFonts w:ascii="Arial" w:hAnsi="Arial" w:cs="Arial"/>
                <w:sz w:val="18"/>
                <w:szCs w:val="18"/>
              </w:rPr>
            </w:pPr>
            <w:r>
              <w:rPr>
                <w:rFonts w:ascii="Arial" w:hAnsi="Arial" w:cs="Arial"/>
                <w:sz w:val="18"/>
                <w:szCs w:val="18"/>
              </w:rPr>
              <w:t>Alvorge</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685D3A" w:rsidRDefault="0099321A" w:rsidP="0099321A">
            <w:pPr>
              <w:jc w:val="center"/>
              <w:rPr>
                <w:rFonts w:ascii="Arial" w:hAnsi="Arial" w:cs="Arial"/>
                <w:sz w:val="18"/>
                <w:szCs w:val="18"/>
              </w:rPr>
            </w:pPr>
            <w:r w:rsidRPr="00AD7563">
              <w:rPr>
                <w:rFonts w:ascii="Arial" w:hAnsi="Arial" w:cs="Arial"/>
                <w:sz w:val="18"/>
                <w:szCs w:val="18"/>
              </w:rPr>
              <w:t xml:space="preserve">5 </w:t>
            </w:r>
            <w:r>
              <w:rPr>
                <w:rFonts w:ascii="Arial" w:hAnsi="Arial" w:cs="Arial"/>
                <w:sz w:val="18"/>
                <w:szCs w:val="18"/>
              </w:rPr>
              <w:t>s. |</w:t>
            </w:r>
            <w:r w:rsidRPr="00AD7563">
              <w:rPr>
                <w:rFonts w:ascii="Arial" w:hAnsi="Arial" w:cs="Arial"/>
                <w:sz w:val="18"/>
                <w:szCs w:val="18"/>
              </w:rPr>
              <w:t xml:space="preserve"> 10 s.</w:t>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905A4A" w:rsidP="0099321A">
            <w:pPr>
              <w:jc w:val="center"/>
              <w:rPr>
                <w:rFonts w:ascii="Arial" w:hAnsi="Arial" w:cs="Arial"/>
                <w:sz w:val="18"/>
                <w:szCs w:val="18"/>
              </w:rPr>
            </w:pPr>
            <w:r>
              <w:rPr>
                <w:rFonts w:ascii="Arial" w:hAnsi="Arial" w:cs="Arial"/>
                <w:sz w:val="18"/>
                <w:szCs w:val="18"/>
              </w:rPr>
              <w:t>2,8 | 5,6</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Pr="00685D3A" w:rsidRDefault="0099321A" w:rsidP="0099321A">
            <w:pPr>
              <w:jc w:val="center"/>
              <w:rPr>
                <w:rFonts w:ascii="Arial" w:hAnsi="Arial" w:cs="Arial"/>
                <w:i/>
                <w:sz w:val="18"/>
                <w:szCs w:val="18"/>
              </w:rPr>
            </w:pPr>
            <w:r>
              <w:rPr>
                <w:rFonts w:ascii="Arial" w:hAnsi="Arial" w:cs="Arial"/>
                <w:sz w:val="18"/>
                <w:szCs w:val="18"/>
              </w:rPr>
              <w:t>“O senhorio crúzio...</w:t>
            </w:r>
            <w:r w:rsidRPr="00793A75">
              <w:rPr>
                <w:rFonts w:ascii="Arial" w:hAnsi="Arial" w:cs="Arial"/>
                <w:sz w:val="18"/>
                <w:szCs w:val="18"/>
              </w:rPr>
              <w:t xml:space="preserve">”: </w:t>
            </w:r>
            <w:r>
              <w:rPr>
                <w:rFonts w:ascii="Arial" w:hAnsi="Arial" w:cs="Arial"/>
                <w:sz w:val="18"/>
                <w:szCs w:val="18"/>
              </w:rPr>
              <w:t>60</w:t>
            </w:r>
          </w:p>
        </w:tc>
      </w:tr>
      <w:tr w:rsidR="0099321A" w:rsidRPr="00685D3A" w:rsidTr="0099321A">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1367</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seirões</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Alvorge</w:t>
            </w:r>
          </w:p>
        </w:tc>
        <w:tc>
          <w:tcPr>
            <w:tcW w:w="1259" w:type="dxa"/>
            <w:tcBorders>
              <w:top w:val="nil"/>
              <w:left w:val="single" w:sz="8" w:space="0" w:color="FFFFFF"/>
              <w:bottom w:val="nil"/>
              <w:right w:val="single" w:sz="8" w:space="0" w:color="FFFFFF"/>
            </w:tcBorders>
            <w:shd w:val="clear" w:color="auto" w:fill="FFFFFF"/>
            <w:vAlign w:val="center"/>
          </w:tcPr>
          <w:p w:rsidR="0099321A" w:rsidRPr="008B17D4" w:rsidRDefault="0099321A" w:rsidP="0099321A">
            <w:pPr>
              <w:jc w:val="center"/>
              <w:rPr>
                <w:rFonts w:ascii="Arial" w:hAnsi="Arial" w:cs="Arial"/>
                <w:sz w:val="18"/>
                <w:szCs w:val="18"/>
              </w:rPr>
            </w:pPr>
            <w:r>
              <w:rPr>
                <w:rFonts w:ascii="Arial" w:hAnsi="Arial" w:cs="Arial"/>
                <w:sz w:val="18"/>
                <w:szCs w:val="18"/>
              </w:rPr>
              <w:t>5 s. e 6 d.</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905A4A" w:rsidP="0099321A">
            <w:pPr>
              <w:jc w:val="center"/>
              <w:rPr>
                <w:rFonts w:ascii="Arial" w:hAnsi="Arial" w:cs="Arial"/>
                <w:sz w:val="18"/>
                <w:szCs w:val="18"/>
              </w:rPr>
            </w:pPr>
            <w:r>
              <w:rPr>
                <w:rFonts w:ascii="Arial" w:hAnsi="Arial" w:cs="Arial"/>
                <w:sz w:val="18"/>
                <w:szCs w:val="18"/>
              </w:rPr>
              <w:t>3,1</w:t>
            </w:r>
          </w:p>
        </w:tc>
        <w:tc>
          <w:tcPr>
            <w:tcW w:w="2878"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“O senhorio crúzio...</w:t>
            </w:r>
            <w:r w:rsidRPr="00793A75">
              <w:rPr>
                <w:rFonts w:ascii="Arial" w:hAnsi="Arial" w:cs="Arial"/>
                <w:sz w:val="18"/>
                <w:szCs w:val="18"/>
              </w:rPr>
              <w:t xml:space="preserve">”: </w:t>
            </w:r>
            <w:r>
              <w:rPr>
                <w:rFonts w:ascii="Arial" w:hAnsi="Arial" w:cs="Arial"/>
                <w:sz w:val="18"/>
                <w:szCs w:val="18"/>
              </w:rPr>
              <w:t>61</w:t>
            </w:r>
          </w:p>
        </w:tc>
      </w:tr>
      <w:tr w:rsidR="0099321A" w:rsidRPr="00685D3A" w:rsidTr="00867153">
        <w:trPr>
          <w:trHeight w:val="75"/>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sidRPr="00793A75">
              <w:rPr>
                <w:rFonts w:ascii="Arial" w:hAnsi="Arial" w:cs="Arial"/>
                <w:sz w:val="18"/>
                <w:szCs w:val="18"/>
              </w:rPr>
              <w:t>1367</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balanças velhas para pesar lã</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793A75">
              <w:rPr>
                <w:rFonts w:ascii="Arial" w:hAnsi="Arial" w:cs="Arial"/>
                <w:sz w:val="18"/>
                <w:szCs w:val="18"/>
              </w:rPr>
              <w:t>Alvorge</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8B17D4" w:rsidRDefault="0099321A" w:rsidP="0099321A">
            <w:pPr>
              <w:jc w:val="center"/>
              <w:rPr>
                <w:rFonts w:ascii="Arial" w:hAnsi="Arial" w:cs="Arial"/>
                <w:sz w:val="18"/>
                <w:szCs w:val="18"/>
              </w:rPr>
            </w:pPr>
            <w:r>
              <w:rPr>
                <w:rFonts w:ascii="Arial" w:hAnsi="Arial" w:cs="Arial"/>
                <w:sz w:val="18"/>
                <w:szCs w:val="18"/>
              </w:rPr>
              <w:t>3 s.</w:t>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905A4A" w:rsidP="0099321A">
            <w:pPr>
              <w:jc w:val="center"/>
              <w:rPr>
                <w:rFonts w:ascii="Arial" w:hAnsi="Arial" w:cs="Arial"/>
                <w:sz w:val="18"/>
                <w:szCs w:val="18"/>
              </w:rPr>
            </w:pPr>
            <w:r>
              <w:rPr>
                <w:rFonts w:ascii="Arial" w:hAnsi="Arial" w:cs="Arial"/>
                <w:sz w:val="18"/>
                <w:szCs w:val="18"/>
              </w:rPr>
              <w:t>1,69</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“O senhorio crúzio...</w:t>
            </w:r>
            <w:r w:rsidRPr="00793A75">
              <w:rPr>
                <w:rFonts w:ascii="Arial" w:hAnsi="Arial" w:cs="Arial"/>
                <w:sz w:val="18"/>
                <w:szCs w:val="18"/>
              </w:rPr>
              <w:t xml:space="preserve">”: </w:t>
            </w:r>
            <w:r>
              <w:rPr>
                <w:rFonts w:ascii="Arial" w:hAnsi="Arial" w:cs="Arial"/>
                <w:sz w:val="18"/>
                <w:szCs w:val="18"/>
              </w:rPr>
              <w:t>56</w:t>
            </w:r>
          </w:p>
        </w:tc>
      </w:tr>
      <w:tr w:rsidR="0099321A" w:rsidRPr="00685D3A" w:rsidTr="0099321A">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1367</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odre roto</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Alvorge</w:t>
            </w:r>
          </w:p>
        </w:tc>
        <w:tc>
          <w:tcPr>
            <w:tcW w:w="1259" w:type="dxa"/>
            <w:tcBorders>
              <w:top w:val="nil"/>
              <w:left w:val="single" w:sz="8" w:space="0" w:color="FFFFFF"/>
              <w:bottom w:val="nil"/>
              <w:right w:val="single" w:sz="8" w:space="0" w:color="FFFFFF"/>
            </w:tcBorders>
            <w:shd w:val="clear" w:color="auto" w:fill="FFFFFF"/>
            <w:vAlign w:val="center"/>
          </w:tcPr>
          <w:p w:rsidR="0099321A" w:rsidRPr="002D022F" w:rsidRDefault="0099321A" w:rsidP="0099321A">
            <w:pPr>
              <w:jc w:val="center"/>
              <w:rPr>
                <w:rFonts w:ascii="Arial" w:hAnsi="Arial" w:cs="Arial"/>
                <w:sz w:val="18"/>
                <w:szCs w:val="18"/>
              </w:rPr>
            </w:pPr>
            <w:r w:rsidRPr="008B17D4">
              <w:rPr>
                <w:rFonts w:ascii="Arial" w:hAnsi="Arial" w:cs="Arial"/>
                <w:sz w:val="18"/>
                <w:szCs w:val="18"/>
              </w:rPr>
              <w:t>2 s. e 2 d.</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905A4A" w:rsidP="0099321A">
            <w:pPr>
              <w:jc w:val="center"/>
              <w:rPr>
                <w:rFonts w:ascii="Arial" w:hAnsi="Arial" w:cs="Arial"/>
                <w:sz w:val="18"/>
                <w:szCs w:val="18"/>
              </w:rPr>
            </w:pPr>
            <w:r>
              <w:rPr>
                <w:rFonts w:ascii="Arial" w:hAnsi="Arial" w:cs="Arial"/>
                <w:sz w:val="18"/>
                <w:szCs w:val="18"/>
              </w:rPr>
              <w:t>1,22</w:t>
            </w:r>
          </w:p>
        </w:tc>
        <w:tc>
          <w:tcPr>
            <w:tcW w:w="2878"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“O senhorio crúzio...</w:t>
            </w:r>
            <w:r w:rsidRPr="00793A75">
              <w:rPr>
                <w:rFonts w:ascii="Arial" w:hAnsi="Arial" w:cs="Arial"/>
                <w:sz w:val="18"/>
                <w:szCs w:val="18"/>
              </w:rPr>
              <w:t xml:space="preserve">”: </w:t>
            </w:r>
            <w:r>
              <w:rPr>
                <w:rFonts w:ascii="Arial" w:hAnsi="Arial" w:cs="Arial"/>
                <w:sz w:val="18"/>
                <w:szCs w:val="18"/>
              </w:rPr>
              <w:t>58</w:t>
            </w:r>
          </w:p>
        </w:tc>
      </w:tr>
      <w:tr w:rsidR="0099321A" w:rsidRPr="00685D3A" w:rsidTr="00867153">
        <w:trPr>
          <w:trHeight w:val="75"/>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Pr="00685D3A" w:rsidRDefault="0099321A" w:rsidP="0099321A">
            <w:pPr>
              <w:rPr>
                <w:rFonts w:ascii="Arial" w:hAnsi="Arial" w:cs="Arial"/>
                <w:sz w:val="18"/>
                <w:szCs w:val="18"/>
              </w:rPr>
            </w:pPr>
            <w:r>
              <w:rPr>
                <w:rFonts w:ascii="Arial" w:hAnsi="Arial" w:cs="Arial"/>
                <w:sz w:val="18"/>
                <w:szCs w:val="18"/>
              </w:rPr>
              <w:t>1367</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685D3A" w:rsidRDefault="0099321A" w:rsidP="0099321A">
            <w:pPr>
              <w:jc w:val="center"/>
              <w:rPr>
                <w:rFonts w:ascii="Arial" w:hAnsi="Arial" w:cs="Arial"/>
                <w:sz w:val="18"/>
                <w:szCs w:val="18"/>
              </w:rPr>
            </w:pPr>
            <w:r>
              <w:rPr>
                <w:rFonts w:ascii="Arial" w:hAnsi="Arial" w:cs="Arial"/>
                <w:sz w:val="18"/>
                <w:szCs w:val="18"/>
              </w:rPr>
              <w:t>c</w:t>
            </w:r>
            <w:r w:rsidRPr="002D022F">
              <w:rPr>
                <w:rFonts w:ascii="Arial" w:hAnsi="Arial" w:cs="Arial"/>
                <w:sz w:val="18"/>
                <w:szCs w:val="18"/>
              </w:rPr>
              <w:t>elamim</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685D3A" w:rsidRDefault="0099321A" w:rsidP="0099321A">
            <w:pPr>
              <w:jc w:val="center"/>
              <w:rPr>
                <w:rFonts w:ascii="Arial" w:hAnsi="Arial" w:cs="Arial"/>
                <w:sz w:val="18"/>
                <w:szCs w:val="18"/>
              </w:rPr>
            </w:pPr>
            <w:r>
              <w:rPr>
                <w:rFonts w:ascii="Arial" w:hAnsi="Arial" w:cs="Arial"/>
                <w:sz w:val="18"/>
                <w:szCs w:val="18"/>
              </w:rPr>
              <w:t>Alvorge</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685D3A" w:rsidRDefault="0099321A" w:rsidP="0099321A">
            <w:pPr>
              <w:jc w:val="center"/>
              <w:rPr>
                <w:rFonts w:ascii="Arial" w:hAnsi="Arial" w:cs="Arial"/>
                <w:sz w:val="18"/>
                <w:szCs w:val="18"/>
              </w:rPr>
            </w:pPr>
            <w:r w:rsidRPr="002D022F">
              <w:rPr>
                <w:rFonts w:ascii="Arial" w:hAnsi="Arial" w:cs="Arial"/>
                <w:sz w:val="18"/>
                <w:szCs w:val="18"/>
              </w:rPr>
              <w:t>2 s.</w:t>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99321A" w:rsidP="0099321A">
            <w:pPr>
              <w:jc w:val="center"/>
              <w:rPr>
                <w:rFonts w:ascii="Arial" w:hAnsi="Arial" w:cs="Arial"/>
                <w:sz w:val="18"/>
                <w:szCs w:val="18"/>
              </w:rPr>
            </w:pP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Pr="00685D3A" w:rsidRDefault="0099321A" w:rsidP="0099321A">
            <w:pPr>
              <w:jc w:val="center"/>
              <w:rPr>
                <w:rFonts w:ascii="Arial" w:hAnsi="Arial" w:cs="Arial"/>
                <w:i/>
                <w:sz w:val="18"/>
                <w:szCs w:val="18"/>
              </w:rPr>
            </w:pPr>
            <w:r>
              <w:rPr>
                <w:rFonts w:ascii="Arial" w:hAnsi="Arial" w:cs="Arial"/>
                <w:sz w:val="18"/>
                <w:szCs w:val="18"/>
              </w:rPr>
              <w:t>“O senhorio crúzio...</w:t>
            </w:r>
            <w:r w:rsidRPr="00793A75">
              <w:rPr>
                <w:rFonts w:ascii="Arial" w:hAnsi="Arial" w:cs="Arial"/>
                <w:sz w:val="18"/>
                <w:szCs w:val="18"/>
              </w:rPr>
              <w:t xml:space="preserve">”: </w:t>
            </w:r>
            <w:r>
              <w:rPr>
                <w:rFonts w:ascii="Arial" w:hAnsi="Arial" w:cs="Arial"/>
                <w:sz w:val="18"/>
                <w:szCs w:val="18"/>
              </w:rPr>
              <w:t>60</w:t>
            </w:r>
          </w:p>
        </w:tc>
      </w:tr>
      <w:tr w:rsidR="0099321A" w:rsidRPr="00685D3A" w:rsidTr="0099321A">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Pr="00685D3A" w:rsidRDefault="0099321A" w:rsidP="0099321A">
            <w:pPr>
              <w:rPr>
                <w:rFonts w:ascii="Arial" w:hAnsi="Arial" w:cs="Arial"/>
                <w:sz w:val="18"/>
                <w:szCs w:val="18"/>
              </w:rPr>
            </w:pPr>
            <w:r>
              <w:rPr>
                <w:rFonts w:ascii="Arial" w:hAnsi="Arial" w:cs="Arial"/>
                <w:sz w:val="18"/>
                <w:szCs w:val="18"/>
              </w:rPr>
              <w:t>1367</w:t>
            </w:r>
          </w:p>
        </w:tc>
        <w:tc>
          <w:tcPr>
            <w:tcW w:w="1979" w:type="dxa"/>
            <w:tcBorders>
              <w:top w:val="nil"/>
              <w:left w:val="single" w:sz="8" w:space="0" w:color="FFFFFF"/>
              <w:bottom w:val="nil"/>
              <w:right w:val="single" w:sz="8" w:space="0" w:color="FFFFFF"/>
            </w:tcBorders>
            <w:shd w:val="clear" w:color="auto" w:fill="FFFFFF"/>
            <w:vAlign w:val="center"/>
          </w:tcPr>
          <w:p w:rsidR="0099321A" w:rsidRPr="00685D3A" w:rsidRDefault="0099321A" w:rsidP="0099321A">
            <w:pPr>
              <w:jc w:val="center"/>
              <w:rPr>
                <w:rFonts w:ascii="Arial" w:hAnsi="Arial" w:cs="Arial"/>
                <w:sz w:val="18"/>
                <w:szCs w:val="18"/>
              </w:rPr>
            </w:pPr>
            <w:r>
              <w:rPr>
                <w:rFonts w:ascii="Arial" w:hAnsi="Arial" w:cs="Arial"/>
                <w:sz w:val="18"/>
                <w:szCs w:val="18"/>
              </w:rPr>
              <w:t>oitava de medir pão</w:t>
            </w:r>
          </w:p>
        </w:tc>
        <w:tc>
          <w:tcPr>
            <w:tcW w:w="1259" w:type="dxa"/>
            <w:tcBorders>
              <w:top w:val="nil"/>
              <w:left w:val="single" w:sz="8" w:space="0" w:color="FFFFFF"/>
              <w:bottom w:val="nil"/>
              <w:right w:val="single" w:sz="8" w:space="0" w:color="FFFFFF"/>
            </w:tcBorders>
            <w:shd w:val="clear" w:color="auto" w:fill="FFFFFF"/>
            <w:vAlign w:val="center"/>
          </w:tcPr>
          <w:p w:rsidR="0099321A" w:rsidRPr="00685D3A" w:rsidRDefault="0099321A" w:rsidP="0099321A">
            <w:pPr>
              <w:jc w:val="center"/>
              <w:rPr>
                <w:rFonts w:ascii="Arial" w:hAnsi="Arial" w:cs="Arial"/>
                <w:sz w:val="18"/>
                <w:szCs w:val="18"/>
              </w:rPr>
            </w:pPr>
            <w:r>
              <w:rPr>
                <w:rFonts w:ascii="Arial" w:hAnsi="Arial" w:cs="Arial"/>
                <w:sz w:val="18"/>
                <w:szCs w:val="18"/>
              </w:rPr>
              <w:t>Alvorge</w:t>
            </w:r>
          </w:p>
        </w:tc>
        <w:tc>
          <w:tcPr>
            <w:tcW w:w="1259" w:type="dxa"/>
            <w:tcBorders>
              <w:top w:val="nil"/>
              <w:left w:val="single" w:sz="8" w:space="0" w:color="FFFFFF"/>
              <w:bottom w:val="nil"/>
              <w:right w:val="single" w:sz="8" w:space="0" w:color="FFFFFF"/>
            </w:tcBorders>
            <w:shd w:val="clear" w:color="auto" w:fill="FFFFFF"/>
            <w:vAlign w:val="center"/>
          </w:tcPr>
          <w:p w:rsidR="0099321A" w:rsidRPr="00685D3A" w:rsidRDefault="0099321A" w:rsidP="0099321A">
            <w:pPr>
              <w:jc w:val="center"/>
              <w:rPr>
                <w:rFonts w:ascii="Arial" w:hAnsi="Arial" w:cs="Arial"/>
                <w:sz w:val="18"/>
                <w:szCs w:val="18"/>
              </w:rPr>
            </w:pPr>
            <w:r>
              <w:rPr>
                <w:rFonts w:ascii="Arial" w:hAnsi="Arial" w:cs="Arial"/>
                <w:sz w:val="18"/>
                <w:szCs w:val="18"/>
              </w:rPr>
              <w:t>1 s. e 4 d</w:t>
            </w:r>
            <w:r w:rsidRPr="002D022F">
              <w:rPr>
                <w:rFonts w:ascii="Arial" w:hAnsi="Arial" w:cs="Arial"/>
                <w:sz w:val="18"/>
                <w:szCs w:val="18"/>
              </w:rPr>
              <w:t>.</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905A4A" w:rsidP="0099321A">
            <w:pPr>
              <w:jc w:val="center"/>
              <w:rPr>
                <w:rFonts w:ascii="Arial" w:hAnsi="Arial" w:cs="Arial"/>
                <w:sz w:val="18"/>
                <w:szCs w:val="18"/>
              </w:rPr>
            </w:pPr>
            <w:r>
              <w:rPr>
                <w:rFonts w:ascii="Arial" w:hAnsi="Arial" w:cs="Arial"/>
                <w:sz w:val="18"/>
                <w:szCs w:val="18"/>
              </w:rPr>
              <w:t>0,75</w:t>
            </w:r>
          </w:p>
        </w:tc>
        <w:tc>
          <w:tcPr>
            <w:tcW w:w="2878" w:type="dxa"/>
            <w:tcBorders>
              <w:top w:val="nil"/>
              <w:left w:val="single" w:sz="8" w:space="0" w:color="FFFFFF"/>
              <w:bottom w:val="nil"/>
              <w:right w:val="double" w:sz="4" w:space="0" w:color="999999"/>
            </w:tcBorders>
            <w:shd w:val="clear" w:color="auto" w:fill="FFFFFF"/>
            <w:vAlign w:val="center"/>
          </w:tcPr>
          <w:p w:rsidR="0099321A" w:rsidRPr="00685D3A" w:rsidRDefault="0099321A" w:rsidP="0099321A">
            <w:pPr>
              <w:jc w:val="center"/>
              <w:rPr>
                <w:rFonts w:ascii="Arial" w:hAnsi="Arial" w:cs="Arial"/>
                <w:i/>
                <w:sz w:val="18"/>
                <w:szCs w:val="18"/>
              </w:rPr>
            </w:pPr>
            <w:r>
              <w:rPr>
                <w:rFonts w:ascii="Arial" w:hAnsi="Arial" w:cs="Arial"/>
                <w:sz w:val="18"/>
                <w:szCs w:val="18"/>
              </w:rPr>
              <w:t>“O senhorio crúzio...</w:t>
            </w:r>
            <w:r w:rsidRPr="00793A75">
              <w:rPr>
                <w:rFonts w:ascii="Arial" w:hAnsi="Arial" w:cs="Arial"/>
                <w:sz w:val="18"/>
                <w:szCs w:val="18"/>
              </w:rPr>
              <w:t xml:space="preserve">”: </w:t>
            </w:r>
            <w:r>
              <w:rPr>
                <w:rFonts w:ascii="Arial" w:hAnsi="Arial" w:cs="Arial"/>
                <w:sz w:val="18"/>
                <w:szCs w:val="18"/>
              </w:rPr>
              <w:t>60</w:t>
            </w:r>
          </w:p>
        </w:tc>
      </w:tr>
      <w:tr w:rsidR="0099321A" w:rsidRPr="00685D3A" w:rsidTr="00867153">
        <w:trPr>
          <w:trHeight w:val="75"/>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1367</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p</w:t>
            </w:r>
            <w:r w:rsidRPr="008177A8">
              <w:rPr>
                <w:rFonts w:ascii="Arial" w:hAnsi="Arial" w:cs="Arial"/>
                <w:sz w:val="18"/>
                <w:szCs w:val="18"/>
              </w:rPr>
              <w:t xml:space="preserve">ichel "loar" </w:t>
            </w:r>
            <w:r>
              <w:rPr>
                <w:rFonts w:ascii="Arial" w:hAnsi="Arial" w:cs="Arial"/>
                <w:sz w:val="18"/>
                <w:szCs w:val="18"/>
              </w:rPr>
              <w:t xml:space="preserve">| </w:t>
            </w:r>
            <w:r w:rsidRPr="008177A8">
              <w:rPr>
                <w:rFonts w:ascii="Arial" w:hAnsi="Arial" w:cs="Arial"/>
                <w:sz w:val="18"/>
                <w:szCs w:val="18"/>
              </w:rPr>
              <w:t>de estanho</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Alvorge</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8177A8">
              <w:rPr>
                <w:rFonts w:ascii="Arial" w:hAnsi="Arial" w:cs="Arial"/>
                <w:sz w:val="18"/>
                <w:szCs w:val="18"/>
              </w:rPr>
              <w:t xml:space="preserve">1,5 </w:t>
            </w:r>
            <w:r>
              <w:rPr>
                <w:rFonts w:ascii="Arial" w:hAnsi="Arial" w:cs="Arial"/>
                <w:sz w:val="18"/>
                <w:szCs w:val="18"/>
              </w:rPr>
              <w:t>s. |</w:t>
            </w:r>
            <w:r w:rsidRPr="008177A8">
              <w:rPr>
                <w:rFonts w:ascii="Arial" w:hAnsi="Arial" w:cs="Arial"/>
                <w:sz w:val="18"/>
                <w:szCs w:val="18"/>
              </w:rPr>
              <w:t xml:space="preserve"> 12,</w:t>
            </w:r>
            <w:r>
              <w:rPr>
                <w:rFonts w:ascii="Arial" w:hAnsi="Arial" w:cs="Arial"/>
                <w:sz w:val="18"/>
                <w:szCs w:val="18"/>
              </w:rPr>
              <w:t xml:space="preserve">66 </w:t>
            </w:r>
            <w:r w:rsidRPr="008177A8">
              <w:rPr>
                <w:rFonts w:ascii="Arial" w:hAnsi="Arial" w:cs="Arial"/>
                <w:sz w:val="18"/>
                <w:szCs w:val="18"/>
              </w:rPr>
              <w:t>s.</w:t>
            </w:r>
            <w:r w:rsidRPr="008177A8">
              <w:rPr>
                <w:rStyle w:val="Refdenotaderodap"/>
                <w:rFonts w:ascii="Arial" w:hAnsi="Arial" w:cs="Arial"/>
                <w:sz w:val="18"/>
                <w:szCs w:val="18"/>
              </w:rPr>
              <w:footnoteReference w:id="1290"/>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905A4A" w:rsidP="0099321A">
            <w:pPr>
              <w:jc w:val="center"/>
              <w:rPr>
                <w:rFonts w:ascii="Arial" w:hAnsi="Arial" w:cs="Arial"/>
                <w:sz w:val="18"/>
                <w:szCs w:val="18"/>
              </w:rPr>
            </w:pPr>
            <w:r>
              <w:rPr>
                <w:rFonts w:ascii="Arial" w:hAnsi="Arial" w:cs="Arial"/>
                <w:sz w:val="18"/>
                <w:szCs w:val="18"/>
              </w:rPr>
              <w:t>0,8 | 7,1</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Pr="0093743C" w:rsidRDefault="0099321A" w:rsidP="0099321A">
            <w:pPr>
              <w:jc w:val="center"/>
              <w:rPr>
                <w:rFonts w:ascii="Arial" w:hAnsi="Arial" w:cs="Arial"/>
                <w:sz w:val="18"/>
                <w:szCs w:val="18"/>
              </w:rPr>
            </w:pPr>
            <w:r>
              <w:rPr>
                <w:rFonts w:ascii="Arial" w:hAnsi="Arial" w:cs="Arial"/>
                <w:sz w:val="18"/>
                <w:szCs w:val="18"/>
              </w:rPr>
              <w:t>“O senhorio crúzio...</w:t>
            </w:r>
            <w:r w:rsidRPr="00793A75">
              <w:rPr>
                <w:rFonts w:ascii="Arial" w:hAnsi="Arial" w:cs="Arial"/>
                <w:sz w:val="18"/>
                <w:szCs w:val="18"/>
              </w:rPr>
              <w:t xml:space="preserve">”: </w:t>
            </w:r>
            <w:r>
              <w:rPr>
                <w:rFonts w:ascii="Arial" w:hAnsi="Arial" w:cs="Arial"/>
                <w:sz w:val="18"/>
                <w:szCs w:val="18"/>
              </w:rPr>
              <w:t>58</w:t>
            </w:r>
          </w:p>
        </w:tc>
      </w:tr>
      <w:tr w:rsidR="0099321A" w:rsidRPr="00685D3A" w:rsidTr="0099321A">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1367</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panela grande</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Alvorge</w:t>
            </w:r>
          </w:p>
        </w:tc>
        <w:tc>
          <w:tcPr>
            <w:tcW w:w="1259" w:type="dxa"/>
            <w:tcBorders>
              <w:top w:val="nil"/>
              <w:left w:val="single" w:sz="8" w:space="0" w:color="FFFFFF"/>
              <w:bottom w:val="nil"/>
              <w:right w:val="single" w:sz="8" w:space="0" w:color="FFFFFF"/>
            </w:tcBorders>
            <w:shd w:val="clear" w:color="auto" w:fill="FFFFFF"/>
            <w:vAlign w:val="center"/>
          </w:tcPr>
          <w:p w:rsidR="0099321A" w:rsidRPr="008177A8" w:rsidRDefault="0099321A" w:rsidP="0099321A">
            <w:pPr>
              <w:jc w:val="center"/>
              <w:rPr>
                <w:rFonts w:ascii="Arial" w:hAnsi="Arial" w:cs="Arial"/>
                <w:sz w:val="18"/>
                <w:szCs w:val="18"/>
              </w:rPr>
            </w:pPr>
            <w:r w:rsidRPr="008B17D4">
              <w:rPr>
                <w:rFonts w:ascii="Arial" w:hAnsi="Arial" w:cs="Arial"/>
                <w:sz w:val="18"/>
                <w:szCs w:val="18"/>
              </w:rPr>
              <w:t>1 s. e 2 d.</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905A4A" w:rsidP="0099321A">
            <w:pPr>
              <w:jc w:val="center"/>
              <w:rPr>
                <w:rFonts w:ascii="Arial" w:hAnsi="Arial" w:cs="Arial"/>
                <w:sz w:val="18"/>
                <w:szCs w:val="18"/>
              </w:rPr>
            </w:pPr>
            <w:r>
              <w:rPr>
                <w:rFonts w:ascii="Arial" w:hAnsi="Arial" w:cs="Arial"/>
                <w:sz w:val="18"/>
                <w:szCs w:val="18"/>
              </w:rPr>
              <w:t>0,66</w:t>
            </w:r>
          </w:p>
        </w:tc>
        <w:tc>
          <w:tcPr>
            <w:tcW w:w="2878"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“O senhorio crúzio...</w:t>
            </w:r>
            <w:r w:rsidRPr="00793A75">
              <w:rPr>
                <w:rFonts w:ascii="Arial" w:hAnsi="Arial" w:cs="Arial"/>
                <w:sz w:val="18"/>
                <w:szCs w:val="18"/>
              </w:rPr>
              <w:t xml:space="preserve">”: </w:t>
            </w:r>
            <w:r>
              <w:rPr>
                <w:rFonts w:ascii="Arial" w:hAnsi="Arial" w:cs="Arial"/>
                <w:sz w:val="18"/>
                <w:szCs w:val="18"/>
              </w:rPr>
              <w:t>58</w:t>
            </w:r>
          </w:p>
        </w:tc>
      </w:tr>
      <w:tr w:rsidR="0099321A" w:rsidRPr="00685D3A" w:rsidTr="00867153">
        <w:trPr>
          <w:trHeight w:val="75"/>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1367</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cesta poceira</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Alvorge</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05A4A" w:rsidP="0099321A">
            <w:pPr>
              <w:jc w:val="center"/>
              <w:rPr>
                <w:rFonts w:ascii="Arial" w:hAnsi="Arial" w:cs="Arial"/>
                <w:sz w:val="18"/>
                <w:szCs w:val="18"/>
              </w:rPr>
            </w:pPr>
            <w:r>
              <w:rPr>
                <w:rFonts w:ascii="Arial" w:hAnsi="Arial" w:cs="Arial"/>
                <w:sz w:val="18"/>
                <w:szCs w:val="18"/>
              </w:rPr>
              <w:t xml:space="preserve">3 s. e 8 d. e </w:t>
            </w:r>
            <w:r w:rsidR="0099321A">
              <w:rPr>
                <w:rFonts w:ascii="Arial" w:hAnsi="Arial" w:cs="Arial"/>
                <w:sz w:val="18"/>
                <w:szCs w:val="18"/>
              </w:rPr>
              <w:t>10 s. e 4 d.</w:t>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905A4A" w:rsidP="0099321A">
            <w:pPr>
              <w:jc w:val="center"/>
              <w:rPr>
                <w:rFonts w:ascii="Arial" w:hAnsi="Arial" w:cs="Arial"/>
                <w:sz w:val="18"/>
                <w:szCs w:val="18"/>
              </w:rPr>
            </w:pPr>
            <w:r>
              <w:rPr>
                <w:rFonts w:ascii="Arial" w:hAnsi="Arial" w:cs="Arial"/>
                <w:sz w:val="18"/>
                <w:szCs w:val="18"/>
              </w:rPr>
              <w:t>0,38 e 5,82</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Pr="0093743C" w:rsidRDefault="0099321A" w:rsidP="0099321A">
            <w:pPr>
              <w:jc w:val="center"/>
              <w:rPr>
                <w:rFonts w:ascii="Arial" w:hAnsi="Arial" w:cs="Arial"/>
                <w:sz w:val="18"/>
                <w:szCs w:val="18"/>
              </w:rPr>
            </w:pPr>
            <w:r>
              <w:rPr>
                <w:rFonts w:ascii="Arial" w:hAnsi="Arial" w:cs="Arial"/>
                <w:sz w:val="18"/>
                <w:szCs w:val="18"/>
              </w:rPr>
              <w:t>“O senhorio crúzio...</w:t>
            </w:r>
            <w:r w:rsidRPr="00793A75">
              <w:rPr>
                <w:rFonts w:ascii="Arial" w:hAnsi="Arial" w:cs="Arial"/>
                <w:sz w:val="18"/>
                <w:szCs w:val="18"/>
              </w:rPr>
              <w:t xml:space="preserve">”: </w:t>
            </w:r>
            <w:r>
              <w:rPr>
                <w:rFonts w:ascii="Arial" w:hAnsi="Arial" w:cs="Arial"/>
                <w:sz w:val="18"/>
                <w:szCs w:val="18"/>
              </w:rPr>
              <w:t>61</w:t>
            </w:r>
          </w:p>
        </w:tc>
      </w:tr>
      <w:tr w:rsidR="0099321A" w:rsidRPr="00685D3A" w:rsidTr="0099321A">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1367</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duas g</w:t>
            </w:r>
            <w:r w:rsidRPr="00506C8B">
              <w:rPr>
                <w:rFonts w:ascii="Arial" w:hAnsi="Arial" w:cs="Arial"/>
                <w:sz w:val="18"/>
                <w:szCs w:val="18"/>
              </w:rPr>
              <w:t>alheta</w:t>
            </w:r>
            <w:r>
              <w:rPr>
                <w:rFonts w:ascii="Arial" w:hAnsi="Arial" w:cs="Arial"/>
                <w:sz w:val="18"/>
                <w:szCs w:val="18"/>
              </w:rPr>
              <w:t>s</w:t>
            </w:r>
            <w:r w:rsidRPr="00506C8B">
              <w:rPr>
                <w:rFonts w:ascii="Arial" w:hAnsi="Arial" w:cs="Arial"/>
                <w:sz w:val="18"/>
                <w:szCs w:val="18"/>
              </w:rPr>
              <w:t xml:space="preserve"> de estanho</w:t>
            </w:r>
            <w:r>
              <w:rPr>
                <w:rFonts w:ascii="Arial" w:hAnsi="Arial" w:cs="Arial"/>
                <w:sz w:val="18"/>
                <w:szCs w:val="18"/>
              </w:rPr>
              <w:t xml:space="preserve"> novas</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Alvorge</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2,5 s.</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905A4A" w:rsidP="0099321A">
            <w:pPr>
              <w:jc w:val="center"/>
              <w:rPr>
                <w:rFonts w:ascii="Arial" w:hAnsi="Arial" w:cs="Arial"/>
                <w:sz w:val="18"/>
                <w:szCs w:val="18"/>
              </w:rPr>
            </w:pPr>
            <w:r>
              <w:rPr>
                <w:rFonts w:ascii="Arial" w:hAnsi="Arial" w:cs="Arial"/>
                <w:sz w:val="18"/>
                <w:szCs w:val="18"/>
              </w:rPr>
              <w:t>1,4</w:t>
            </w:r>
          </w:p>
        </w:tc>
        <w:tc>
          <w:tcPr>
            <w:tcW w:w="2878"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“O senhorio crúzio...</w:t>
            </w:r>
            <w:r w:rsidRPr="00793A75">
              <w:rPr>
                <w:rFonts w:ascii="Arial" w:hAnsi="Arial" w:cs="Arial"/>
                <w:sz w:val="18"/>
                <w:szCs w:val="18"/>
              </w:rPr>
              <w:t xml:space="preserve">”: </w:t>
            </w:r>
            <w:r>
              <w:rPr>
                <w:rFonts w:ascii="Arial" w:hAnsi="Arial" w:cs="Arial"/>
                <w:sz w:val="18"/>
                <w:szCs w:val="18"/>
              </w:rPr>
              <w:t>57</w:t>
            </w:r>
          </w:p>
        </w:tc>
      </w:tr>
      <w:tr w:rsidR="0099321A" w:rsidRPr="00685D3A" w:rsidTr="00867153">
        <w:trPr>
          <w:trHeight w:val="75"/>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1367</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cesto</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Alvorge</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2 s.</w:t>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905A4A" w:rsidP="0099321A">
            <w:pPr>
              <w:jc w:val="center"/>
              <w:rPr>
                <w:rFonts w:ascii="Arial" w:hAnsi="Arial" w:cs="Arial"/>
                <w:sz w:val="18"/>
                <w:szCs w:val="18"/>
              </w:rPr>
            </w:pPr>
            <w:r>
              <w:rPr>
                <w:rFonts w:ascii="Arial" w:hAnsi="Arial" w:cs="Arial"/>
                <w:sz w:val="18"/>
                <w:szCs w:val="18"/>
              </w:rPr>
              <w:t>1,13</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Pr="0093743C" w:rsidRDefault="0099321A" w:rsidP="0099321A">
            <w:pPr>
              <w:jc w:val="center"/>
              <w:rPr>
                <w:rFonts w:ascii="Arial" w:hAnsi="Arial" w:cs="Arial"/>
                <w:sz w:val="18"/>
                <w:szCs w:val="18"/>
              </w:rPr>
            </w:pPr>
            <w:r>
              <w:rPr>
                <w:rFonts w:ascii="Arial" w:hAnsi="Arial" w:cs="Arial"/>
                <w:sz w:val="18"/>
                <w:szCs w:val="18"/>
              </w:rPr>
              <w:t>“O senhorio crúzio...</w:t>
            </w:r>
            <w:r w:rsidRPr="00793A75">
              <w:rPr>
                <w:rFonts w:ascii="Arial" w:hAnsi="Arial" w:cs="Arial"/>
                <w:sz w:val="18"/>
                <w:szCs w:val="18"/>
              </w:rPr>
              <w:t xml:space="preserve">”: </w:t>
            </w:r>
            <w:r>
              <w:rPr>
                <w:rFonts w:ascii="Arial" w:hAnsi="Arial" w:cs="Arial"/>
                <w:sz w:val="18"/>
                <w:szCs w:val="18"/>
              </w:rPr>
              <w:t>61</w:t>
            </w:r>
          </w:p>
        </w:tc>
      </w:tr>
      <w:tr w:rsidR="0099321A" w:rsidRPr="00685D3A" w:rsidTr="0099321A">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1367</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cesto de arco</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Alvorge</w:t>
            </w:r>
          </w:p>
        </w:tc>
        <w:tc>
          <w:tcPr>
            <w:tcW w:w="1259" w:type="dxa"/>
            <w:tcBorders>
              <w:top w:val="nil"/>
              <w:left w:val="single" w:sz="8" w:space="0" w:color="FFFFFF"/>
              <w:bottom w:val="nil"/>
              <w:right w:val="single" w:sz="8" w:space="0" w:color="FFFFFF"/>
            </w:tcBorders>
            <w:shd w:val="clear" w:color="auto" w:fill="FFFFFF"/>
            <w:vAlign w:val="center"/>
          </w:tcPr>
          <w:p w:rsidR="0099321A" w:rsidRDefault="00905A4A" w:rsidP="0099321A">
            <w:pPr>
              <w:jc w:val="center"/>
              <w:rPr>
                <w:rFonts w:ascii="Arial" w:hAnsi="Arial" w:cs="Arial"/>
                <w:sz w:val="18"/>
                <w:szCs w:val="18"/>
              </w:rPr>
            </w:pPr>
            <w:r>
              <w:rPr>
                <w:rFonts w:ascii="Arial" w:hAnsi="Arial" w:cs="Arial"/>
                <w:sz w:val="18"/>
                <w:szCs w:val="18"/>
              </w:rPr>
              <w:t>5 d. e</w:t>
            </w:r>
            <w:r w:rsidR="0099321A">
              <w:rPr>
                <w:rFonts w:ascii="Arial" w:hAnsi="Arial" w:cs="Arial"/>
                <w:sz w:val="18"/>
                <w:szCs w:val="18"/>
              </w:rPr>
              <w:t xml:space="preserve"> 1 s. e 2 d.</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905A4A" w:rsidP="0099321A">
            <w:pPr>
              <w:jc w:val="center"/>
              <w:rPr>
                <w:rFonts w:ascii="Arial" w:hAnsi="Arial" w:cs="Arial"/>
                <w:sz w:val="18"/>
                <w:szCs w:val="18"/>
              </w:rPr>
            </w:pPr>
            <w:r>
              <w:rPr>
                <w:rFonts w:ascii="Arial" w:hAnsi="Arial" w:cs="Arial"/>
                <w:sz w:val="18"/>
                <w:szCs w:val="18"/>
              </w:rPr>
              <w:t>0,23 e 0,66</w:t>
            </w:r>
          </w:p>
        </w:tc>
        <w:tc>
          <w:tcPr>
            <w:tcW w:w="2878" w:type="dxa"/>
            <w:tcBorders>
              <w:top w:val="nil"/>
              <w:left w:val="single" w:sz="8" w:space="0" w:color="FFFFFF"/>
              <w:bottom w:val="nil"/>
              <w:right w:val="double" w:sz="4" w:space="0" w:color="999999"/>
            </w:tcBorders>
            <w:shd w:val="clear" w:color="auto" w:fill="FFFFFF"/>
            <w:vAlign w:val="center"/>
          </w:tcPr>
          <w:p w:rsidR="0099321A" w:rsidRPr="0093743C" w:rsidRDefault="0099321A" w:rsidP="0099321A">
            <w:pPr>
              <w:jc w:val="center"/>
              <w:rPr>
                <w:rFonts w:ascii="Arial" w:hAnsi="Arial" w:cs="Arial"/>
                <w:sz w:val="18"/>
                <w:szCs w:val="18"/>
              </w:rPr>
            </w:pPr>
            <w:r>
              <w:rPr>
                <w:rFonts w:ascii="Arial" w:hAnsi="Arial" w:cs="Arial"/>
                <w:sz w:val="18"/>
                <w:szCs w:val="18"/>
              </w:rPr>
              <w:t>“O senhorio crúzio...</w:t>
            </w:r>
            <w:r w:rsidRPr="00793A75">
              <w:rPr>
                <w:rFonts w:ascii="Arial" w:hAnsi="Arial" w:cs="Arial"/>
                <w:sz w:val="18"/>
                <w:szCs w:val="18"/>
              </w:rPr>
              <w:t xml:space="preserve">”: </w:t>
            </w:r>
            <w:r>
              <w:rPr>
                <w:rFonts w:ascii="Arial" w:hAnsi="Arial" w:cs="Arial"/>
                <w:sz w:val="18"/>
                <w:szCs w:val="18"/>
              </w:rPr>
              <w:t>61</w:t>
            </w:r>
          </w:p>
        </w:tc>
      </w:tr>
      <w:tr w:rsidR="0099321A" w:rsidRPr="00685D3A" w:rsidTr="00867153">
        <w:trPr>
          <w:trHeight w:val="75"/>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1367</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17 escudelas</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Alvorge</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6 s.</w:t>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905A4A" w:rsidP="0099321A">
            <w:pPr>
              <w:jc w:val="center"/>
              <w:rPr>
                <w:rFonts w:ascii="Arial" w:hAnsi="Arial" w:cs="Arial"/>
                <w:sz w:val="18"/>
                <w:szCs w:val="18"/>
              </w:rPr>
            </w:pPr>
            <w:r>
              <w:rPr>
                <w:rFonts w:ascii="Arial" w:hAnsi="Arial" w:cs="Arial"/>
                <w:sz w:val="18"/>
                <w:szCs w:val="18"/>
              </w:rPr>
              <w:t>3,38</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Pr="0093743C" w:rsidRDefault="0099321A" w:rsidP="0099321A">
            <w:pPr>
              <w:jc w:val="center"/>
              <w:rPr>
                <w:rFonts w:ascii="Arial" w:hAnsi="Arial" w:cs="Arial"/>
                <w:sz w:val="18"/>
                <w:szCs w:val="18"/>
              </w:rPr>
            </w:pPr>
            <w:r>
              <w:rPr>
                <w:rFonts w:ascii="Arial" w:hAnsi="Arial" w:cs="Arial"/>
                <w:sz w:val="18"/>
                <w:szCs w:val="18"/>
              </w:rPr>
              <w:t>“O senhorio crúzio...</w:t>
            </w:r>
            <w:r w:rsidRPr="00793A75">
              <w:rPr>
                <w:rFonts w:ascii="Arial" w:hAnsi="Arial" w:cs="Arial"/>
                <w:sz w:val="18"/>
                <w:szCs w:val="18"/>
              </w:rPr>
              <w:t xml:space="preserve">”: </w:t>
            </w:r>
            <w:r>
              <w:rPr>
                <w:rFonts w:ascii="Arial" w:hAnsi="Arial" w:cs="Arial"/>
                <w:sz w:val="18"/>
                <w:szCs w:val="18"/>
              </w:rPr>
              <w:t>57</w:t>
            </w:r>
          </w:p>
        </w:tc>
      </w:tr>
      <w:tr w:rsidR="0099321A" w:rsidRPr="00685D3A" w:rsidTr="0099321A">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1367</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 xml:space="preserve">argã de tomentos usada | argã liceira usada </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Alvorge</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1</w:t>
            </w:r>
            <w:r w:rsidRPr="0037263D">
              <w:rPr>
                <w:rFonts w:ascii="Arial" w:hAnsi="Arial" w:cs="Arial"/>
                <w:sz w:val="18"/>
                <w:szCs w:val="18"/>
              </w:rPr>
              <w:t xml:space="preserve"> s. </w:t>
            </w:r>
            <w:r>
              <w:rPr>
                <w:rFonts w:ascii="Arial" w:hAnsi="Arial" w:cs="Arial"/>
                <w:sz w:val="18"/>
                <w:szCs w:val="18"/>
              </w:rPr>
              <w:t>|</w:t>
            </w:r>
            <w:r w:rsidRPr="0037263D">
              <w:rPr>
                <w:rFonts w:ascii="Arial" w:hAnsi="Arial" w:cs="Arial"/>
                <w:sz w:val="18"/>
                <w:szCs w:val="18"/>
              </w:rPr>
              <w:t xml:space="preserve"> </w:t>
            </w:r>
            <w:r>
              <w:rPr>
                <w:rFonts w:ascii="Arial" w:hAnsi="Arial" w:cs="Arial"/>
                <w:sz w:val="18"/>
                <w:szCs w:val="18"/>
              </w:rPr>
              <w:t>2</w:t>
            </w:r>
            <w:r w:rsidRPr="0037263D">
              <w:rPr>
                <w:rFonts w:ascii="Arial" w:hAnsi="Arial" w:cs="Arial"/>
                <w:sz w:val="18"/>
                <w:szCs w:val="18"/>
              </w:rPr>
              <w:t xml:space="preserve"> s. e </w:t>
            </w:r>
            <w:r>
              <w:rPr>
                <w:rFonts w:ascii="Arial" w:hAnsi="Arial" w:cs="Arial"/>
                <w:sz w:val="18"/>
                <w:szCs w:val="18"/>
              </w:rPr>
              <w:t>0,5</w:t>
            </w:r>
            <w:r w:rsidRPr="0037263D">
              <w:rPr>
                <w:rFonts w:ascii="Arial" w:hAnsi="Arial" w:cs="Arial"/>
                <w:sz w:val="18"/>
                <w:szCs w:val="18"/>
              </w:rPr>
              <w:t xml:space="preserve"> d.</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905A4A" w:rsidP="0099321A">
            <w:pPr>
              <w:jc w:val="center"/>
              <w:rPr>
                <w:rFonts w:ascii="Arial" w:hAnsi="Arial" w:cs="Arial"/>
                <w:sz w:val="18"/>
                <w:szCs w:val="18"/>
              </w:rPr>
            </w:pPr>
            <w:r>
              <w:rPr>
                <w:rFonts w:ascii="Arial" w:hAnsi="Arial" w:cs="Arial"/>
                <w:sz w:val="18"/>
                <w:szCs w:val="18"/>
              </w:rPr>
              <w:t>0,56 | 1,15</w:t>
            </w:r>
          </w:p>
        </w:tc>
        <w:tc>
          <w:tcPr>
            <w:tcW w:w="2878"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“O senhorio crúzio...</w:t>
            </w:r>
            <w:r w:rsidRPr="00793A75">
              <w:rPr>
                <w:rFonts w:ascii="Arial" w:hAnsi="Arial" w:cs="Arial"/>
                <w:sz w:val="18"/>
                <w:szCs w:val="18"/>
              </w:rPr>
              <w:t xml:space="preserve">”: </w:t>
            </w:r>
            <w:r>
              <w:rPr>
                <w:rFonts w:ascii="Arial" w:hAnsi="Arial" w:cs="Arial"/>
                <w:sz w:val="18"/>
                <w:szCs w:val="18"/>
              </w:rPr>
              <w:t>56</w:t>
            </w:r>
          </w:p>
        </w:tc>
      </w:tr>
      <w:tr w:rsidR="0099321A" w:rsidRPr="00685D3A" w:rsidTr="00867153">
        <w:trPr>
          <w:trHeight w:val="75"/>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1367</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7 vindimadouras</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Alvorge</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2 s.</w:t>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905A4A" w:rsidP="0099321A">
            <w:pPr>
              <w:jc w:val="center"/>
              <w:rPr>
                <w:rFonts w:ascii="Arial" w:hAnsi="Arial" w:cs="Arial"/>
                <w:sz w:val="18"/>
                <w:szCs w:val="18"/>
              </w:rPr>
            </w:pPr>
            <w:r>
              <w:rPr>
                <w:rFonts w:ascii="Arial" w:hAnsi="Arial" w:cs="Arial"/>
                <w:sz w:val="18"/>
                <w:szCs w:val="18"/>
              </w:rPr>
              <w:t>1,13</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“O senhorio crúzio...</w:t>
            </w:r>
            <w:r w:rsidRPr="00793A75">
              <w:rPr>
                <w:rFonts w:ascii="Arial" w:hAnsi="Arial" w:cs="Arial"/>
                <w:sz w:val="18"/>
                <w:szCs w:val="18"/>
              </w:rPr>
              <w:t xml:space="preserve">”: </w:t>
            </w:r>
            <w:r>
              <w:rPr>
                <w:rFonts w:ascii="Arial" w:hAnsi="Arial" w:cs="Arial"/>
                <w:sz w:val="18"/>
                <w:szCs w:val="18"/>
              </w:rPr>
              <w:t>61</w:t>
            </w:r>
          </w:p>
        </w:tc>
      </w:tr>
      <w:tr w:rsidR="0099321A" w:rsidRPr="00685D3A" w:rsidTr="0099321A">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sidRPr="00793A75">
              <w:rPr>
                <w:rFonts w:ascii="Arial" w:hAnsi="Arial" w:cs="Arial"/>
                <w:sz w:val="18"/>
                <w:szCs w:val="18"/>
              </w:rPr>
              <w:t>1367</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r</w:t>
            </w:r>
            <w:r w:rsidRPr="00CE3120">
              <w:rPr>
                <w:rFonts w:ascii="Arial" w:hAnsi="Arial" w:cs="Arial"/>
                <w:sz w:val="18"/>
                <w:szCs w:val="18"/>
              </w:rPr>
              <w:t xml:space="preserve">ede </w:t>
            </w:r>
            <w:r>
              <w:rPr>
                <w:rFonts w:ascii="Arial" w:hAnsi="Arial" w:cs="Arial"/>
                <w:sz w:val="18"/>
                <w:szCs w:val="18"/>
              </w:rPr>
              <w:t>para palha: rota | nova</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793A75">
              <w:rPr>
                <w:rFonts w:ascii="Arial" w:hAnsi="Arial" w:cs="Arial"/>
                <w:sz w:val="18"/>
                <w:szCs w:val="18"/>
              </w:rPr>
              <w:t>Alvorge</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CE3120">
              <w:rPr>
                <w:rFonts w:ascii="Arial" w:hAnsi="Arial" w:cs="Arial"/>
                <w:sz w:val="18"/>
                <w:szCs w:val="18"/>
              </w:rPr>
              <w:t>1 s.</w:t>
            </w:r>
            <w:r>
              <w:rPr>
                <w:rFonts w:ascii="Arial" w:hAnsi="Arial" w:cs="Arial"/>
                <w:sz w:val="18"/>
                <w:szCs w:val="18"/>
              </w:rPr>
              <w:t xml:space="preserve"> | 11 s.</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905A4A" w:rsidP="0099321A">
            <w:pPr>
              <w:jc w:val="center"/>
              <w:rPr>
                <w:rFonts w:ascii="Arial" w:hAnsi="Arial" w:cs="Arial"/>
                <w:sz w:val="18"/>
                <w:szCs w:val="18"/>
              </w:rPr>
            </w:pPr>
            <w:r>
              <w:rPr>
                <w:rFonts w:ascii="Arial" w:hAnsi="Arial" w:cs="Arial"/>
                <w:sz w:val="18"/>
                <w:szCs w:val="18"/>
              </w:rPr>
              <w:t>0,56 | 6,2</w:t>
            </w:r>
          </w:p>
        </w:tc>
        <w:tc>
          <w:tcPr>
            <w:tcW w:w="2878" w:type="dxa"/>
            <w:tcBorders>
              <w:top w:val="nil"/>
              <w:left w:val="single" w:sz="8" w:space="0" w:color="FFFFFF"/>
              <w:bottom w:val="nil"/>
              <w:right w:val="double" w:sz="4" w:space="0" w:color="999999"/>
            </w:tcBorders>
            <w:shd w:val="clear" w:color="auto" w:fill="FFFFFF"/>
            <w:vAlign w:val="center"/>
          </w:tcPr>
          <w:p w:rsidR="0099321A" w:rsidRPr="0093743C" w:rsidRDefault="0099321A" w:rsidP="0099321A">
            <w:pPr>
              <w:jc w:val="center"/>
              <w:rPr>
                <w:rFonts w:ascii="Arial" w:hAnsi="Arial" w:cs="Arial"/>
                <w:sz w:val="18"/>
                <w:szCs w:val="18"/>
              </w:rPr>
            </w:pPr>
            <w:r>
              <w:rPr>
                <w:rFonts w:ascii="Arial" w:hAnsi="Arial" w:cs="Arial"/>
                <w:sz w:val="18"/>
                <w:szCs w:val="18"/>
              </w:rPr>
              <w:t>“O senhorio crúzio...</w:t>
            </w:r>
            <w:r w:rsidRPr="00793A75">
              <w:rPr>
                <w:rFonts w:ascii="Arial" w:hAnsi="Arial" w:cs="Arial"/>
                <w:sz w:val="18"/>
                <w:szCs w:val="18"/>
              </w:rPr>
              <w:t xml:space="preserve">”: </w:t>
            </w:r>
            <w:r>
              <w:rPr>
                <w:rFonts w:ascii="Arial" w:hAnsi="Arial" w:cs="Arial"/>
                <w:sz w:val="18"/>
                <w:szCs w:val="18"/>
              </w:rPr>
              <w:t>58</w:t>
            </w:r>
          </w:p>
        </w:tc>
      </w:tr>
      <w:tr w:rsidR="0099321A" w:rsidRPr="00685D3A" w:rsidTr="00867153">
        <w:trPr>
          <w:trHeight w:val="75"/>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1369</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dois tonéis de jazer</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Sesimbra</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160 s.</w:t>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905A4A" w:rsidP="0099321A">
            <w:pPr>
              <w:jc w:val="center"/>
              <w:rPr>
                <w:rFonts w:ascii="Arial" w:hAnsi="Arial" w:cs="Arial"/>
                <w:sz w:val="18"/>
                <w:szCs w:val="18"/>
              </w:rPr>
            </w:pPr>
            <w:r>
              <w:rPr>
                <w:rFonts w:ascii="Arial" w:hAnsi="Arial" w:cs="Arial"/>
                <w:sz w:val="18"/>
                <w:szCs w:val="18"/>
              </w:rPr>
              <w:t>90,1</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sidRPr="0093743C">
              <w:rPr>
                <w:rFonts w:ascii="Arial" w:hAnsi="Arial" w:cs="Arial"/>
                <w:sz w:val="18"/>
                <w:szCs w:val="18"/>
              </w:rPr>
              <w:t>"Peão ou Cavaleiro</w:t>
            </w:r>
            <w:r>
              <w:rPr>
                <w:rFonts w:ascii="Arial" w:hAnsi="Arial" w:cs="Arial"/>
                <w:sz w:val="18"/>
                <w:szCs w:val="18"/>
              </w:rPr>
              <w:t>…</w:t>
            </w:r>
            <w:r w:rsidRPr="0093743C">
              <w:rPr>
                <w:rFonts w:ascii="Arial" w:hAnsi="Arial" w:cs="Arial"/>
                <w:sz w:val="18"/>
                <w:szCs w:val="18"/>
              </w:rPr>
              <w:t>": 284</w:t>
            </w:r>
          </w:p>
        </w:tc>
      </w:tr>
      <w:tr w:rsidR="0099321A" w:rsidRPr="00685D3A" w:rsidTr="0099321A">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1369</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três tonéis de curtir</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Sesimbra</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120 s.</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905A4A" w:rsidP="0099321A">
            <w:pPr>
              <w:jc w:val="center"/>
              <w:rPr>
                <w:rFonts w:ascii="Arial" w:hAnsi="Arial" w:cs="Arial"/>
                <w:sz w:val="18"/>
                <w:szCs w:val="18"/>
              </w:rPr>
            </w:pPr>
            <w:r>
              <w:rPr>
                <w:rFonts w:ascii="Arial" w:hAnsi="Arial" w:cs="Arial"/>
                <w:sz w:val="18"/>
                <w:szCs w:val="18"/>
              </w:rPr>
              <w:t>67,6</w:t>
            </w:r>
          </w:p>
        </w:tc>
        <w:tc>
          <w:tcPr>
            <w:tcW w:w="2878"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sidRPr="0093743C">
              <w:rPr>
                <w:rFonts w:ascii="Arial" w:hAnsi="Arial" w:cs="Arial"/>
                <w:sz w:val="18"/>
                <w:szCs w:val="18"/>
              </w:rPr>
              <w:t>"Peão ou Cavaleiro</w:t>
            </w:r>
            <w:r>
              <w:rPr>
                <w:rFonts w:ascii="Arial" w:hAnsi="Arial" w:cs="Arial"/>
                <w:sz w:val="18"/>
                <w:szCs w:val="18"/>
              </w:rPr>
              <w:t>…</w:t>
            </w:r>
            <w:r w:rsidRPr="0093743C">
              <w:rPr>
                <w:rFonts w:ascii="Arial" w:hAnsi="Arial" w:cs="Arial"/>
                <w:sz w:val="18"/>
                <w:szCs w:val="18"/>
              </w:rPr>
              <w:t>": 284</w:t>
            </w:r>
          </w:p>
        </w:tc>
      </w:tr>
      <w:tr w:rsidR="0099321A" w:rsidRPr="00685D3A" w:rsidTr="00867153">
        <w:trPr>
          <w:trHeight w:val="75"/>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1369</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três pipas velhas</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Sesimbra</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90 s.</w:t>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905A4A" w:rsidP="0099321A">
            <w:pPr>
              <w:jc w:val="center"/>
              <w:rPr>
                <w:rFonts w:ascii="Arial" w:hAnsi="Arial" w:cs="Arial"/>
                <w:sz w:val="18"/>
                <w:szCs w:val="18"/>
              </w:rPr>
            </w:pPr>
            <w:r>
              <w:rPr>
                <w:rFonts w:ascii="Arial" w:hAnsi="Arial" w:cs="Arial"/>
                <w:sz w:val="18"/>
                <w:szCs w:val="18"/>
              </w:rPr>
              <w:t>50,7</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sidRPr="0093743C">
              <w:rPr>
                <w:rFonts w:ascii="Arial" w:hAnsi="Arial" w:cs="Arial"/>
                <w:sz w:val="18"/>
                <w:szCs w:val="18"/>
              </w:rPr>
              <w:t>"Peão ou Cavaleiro</w:t>
            </w:r>
            <w:r>
              <w:rPr>
                <w:rFonts w:ascii="Arial" w:hAnsi="Arial" w:cs="Arial"/>
                <w:sz w:val="18"/>
                <w:szCs w:val="18"/>
              </w:rPr>
              <w:t>…</w:t>
            </w:r>
            <w:r w:rsidRPr="0093743C">
              <w:rPr>
                <w:rFonts w:ascii="Arial" w:hAnsi="Arial" w:cs="Arial"/>
                <w:sz w:val="18"/>
                <w:szCs w:val="18"/>
              </w:rPr>
              <w:t>": 284</w:t>
            </w:r>
          </w:p>
        </w:tc>
      </w:tr>
      <w:tr w:rsidR="0099321A" w:rsidRPr="00685D3A" w:rsidTr="0099321A">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1369</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tina</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Sesimbra</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20 s.</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905A4A" w:rsidP="0099321A">
            <w:pPr>
              <w:jc w:val="center"/>
              <w:rPr>
                <w:rFonts w:ascii="Arial" w:hAnsi="Arial" w:cs="Arial"/>
                <w:sz w:val="18"/>
                <w:szCs w:val="18"/>
              </w:rPr>
            </w:pPr>
            <w:r>
              <w:rPr>
                <w:rFonts w:ascii="Arial" w:hAnsi="Arial" w:cs="Arial"/>
                <w:sz w:val="18"/>
                <w:szCs w:val="18"/>
              </w:rPr>
              <w:t>11,3</w:t>
            </w:r>
          </w:p>
        </w:tc>
        <w:tc>
          <w:tcPr>
            <w:tcW w:w="2878"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sidRPr="0093743C">
              <w:rPr>
                <w:rFonts w:ascii="Arial" w:hAnsi="Arial" w:cs="Arial"/>
                <w:sz w:val="18"/>
                <w:szCs w:val="18"/>
              </w:rPr>
              <w:t>"Peão ou Cavaleiro</w:t>
            </w:r>
            <w:r>
              <w:rPr>
                <w:rFonts w:ascii="Arial" w:hAnsi="Arial" w:cs="Arial"/>
                <w:sz w:val="18"/>
                <w:szCs w:val="18"/>
              </w:rPr>
              <w:t>…</w:t>
            </w:r>
            <w:r w:rsidRPr="0093743C">
              <w:rPr>
                <w:rFonts w:ascii="Arial" w:hAnsi="Arial" w:cs="Arial"/>
                <w:sz w:val="18"/>
                <w:szCs w:val="18"/>
              </w:rPr>
              <w:t>": 284</w:t>
            </w:r>
          </w:p>
        </w:tc>
      </w:tr>
      <w:tr w:rsidR="0099321A" w:rsidRPr="00685D3A" w:rsidTr="00867153">
        <w:trPr>
          <w:trHeight w:val="75"/>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1369</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talha britada</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Sesimbra</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10 s.</w:t>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905A4A" w:rsidP="0099321A">
            <w:pPr>
              <w:jc w:val="center"/>
              <w:rPr>
                <w:rFonts w:ascii="Arial" w:hAnsi="Arial" w:cs="Arial"/>
                <w:sz w:val="18"/>
                <w:szCs w:val="18"/>
              </w:rPr>
            </w:pPr>
            <w:r>
              <w:rPr>
                <w:rFonts w:ascii="Arial" w:hAnsi="Arial" w:cs="Arial"/>
                <w:sz w:val="18"/>
                <w:szCs w:val="18"/>
              </w:rPr>
              <w:t>5,63</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sidRPr="0093743C">
              <w:rPr>
                <w:rFonts w:ascii="Arial" w:hAnsi="Arial" w:cs="Arial"/>
                <w:sz w:val="18"/>
                <w:szCs w:val="18"/>
              </w:rPr>
              <w:t>"Peão ou Cavaleiro</w:t>
            </w:r>
            <w:r>
              <w:rPr>
                <w:rFonts w:ascii="Arial" w:hAnsi="Arial" w:cs="Arial"/>
                <w:sz w:val="18"/>
                <w:szCs w:val="18"/>
              </w:rPr>
              <w:t>…</w:t>
            </w:r>
            <w:r w:rsidRPr="0093743C">
              <w:rPr>
                <w:rFonts w:ascii="Arial" w:hAnsi="Arial" w:cs="Arial"/>
                <w:sz w:val="18"/>
                <w:szCs w:val="18"/>
              </w:rPr>
              <w:t>": 284</w:t>
            </w:r>
          </w:p>
        </w:tc>
      </w:tr>
      <w:tr w:rsidR="0099321A" w:rsidRPr="00685D3A" w:rsidTr="0099321A">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Pr="000F4B19" w:rsidRDefault="0099321A" w:rsidP="0099321A">
            <w:pPr>
              <w:rPr>
                <w:rFonts w:ascii="Arial" w:hAnsi="Arial" w:cs="Arial"/>
                <w:sz w:val="18"/>
                <w:szCs w:val="18"/>
              </w:rPr>
            </w:pPr>
            <w:r>
              <w:rPr>
                <w:rFonts w:ascii="Arial" w:hAnsi="Arial" w:cs="Arial"/>
                <w:sz w:val="18"/>
                <w:szCs w:val="18"/>
              </w:rPr>
              <w:t>1376</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meio alqueire e quarta de pão</w:t>
            </w:r>
          </w:p>
        </w:tc>
        <w:tc>
          <w:tcPr>
            <w:tcW w:w="1259" w:type="dxa"/>
            <w:tcBorders>
              <w:top w:val="nil"/>
              <w:left w:val="single" w:sz="8" w:space="0" w:color="FFFFFF"/>
              <w:bottom w:val="nil"/>
              <w:right w:val="single" w:sz="8" w:space="0" w:color="FFFFFF"/>
            </w:tcBorders>
            <w:shd w:val="clear" w:color="auto" w:fill="FFFFFF"/>
            <w:vAlign w:val="center"/>
          </w:tcPr>
          <w:p w:rsidR="0099321A" w:rsidRPr="000F4B19" w:rsidRDefault="0099321A" w:rsidP="0099321A">
            <w:pPr>
              <w:jc w:val="center"/>
              <w:rPr>
                <w:rFonts w:ascii="Arial" w:hAnsi="Arial" w:cs="Arial"/>
                <w:sz w:val="18"/>
                <w:szCs w:val="18"/>
              </w:rPr>
            </w:pPr>
            <w:r>
              <w:rPr>
                <w:rFonts w:ascii="Arial" w:hAnsi="Arial" w:cs="Arial"/>
                <w:sz w:val="18"/>
                <w:szCs w:val="18"/>
              </w:rPr>
              <w:t>Loulé</w:t>
            </w:r>
          </w:p>
        </w:tc>
        <w:tc>
          <w:tcPr>
            <w:tcW w:w="1259" w:type="dxa"/>
            <w:tcBorders>
              <w:top w:val="nil"/>
              <w:left w:val="single" w:sz="8" w:space="0" w:color="FFFFFF"/>
              <w:bottom w:val="nil"/>
              <w:right w:val="single" w:sz="8" w:space="0" w:color="FFFFFF"/>
            </w:tcBorders>
            <w:shd w:val="clear" w:color="auto" w:fill="FFFFFF"/>
            <w:vAlign w:val="center"/>
          </w:tcPr>
          <w:p w:rsidR="0099321A" w:rsidRPr="000F4B19" w:rsidRDefault="0099321A" w:rsidP="0099321A">
            <w:pPr>
              <w:jc w:val="center"/>
              <w:rPr>
                <w:rFonts w:ascii="Arial" w:hAnsi="Arial" w:cs="Arial"/>
                <w:sz w:val="18"/>
                <w:szCs w:val="18"/>
              </w:rPr>
            </w:pPr>
            <w:r>
              <w:rPr>
                <w:rFonts w:ascii="Arial" w:hAnsi="Arial" w:cs="Arial"/>
                <w:sz w:val="18"/>
                <w:szCs w:val="18"/>
              </w:rPr>
              <w:t>45 s.</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905A4A" w:rsidP="0099321A">
            <w:pPr>
              <w:jc w:val="center"/>
              <w:rPr>
                <w:rFonts w:ascii="Arial" w:hAnsi="Arial" w:cs="Arial"/>
                <w:sz w:val="18"/>
                <w:szCs w:val="18"/>
              </w:rPr>
            </w:pPr>
            <w:r>
              <w:rPr>
                <w:rFonts w:ascii="Arial" w:hAnsi="Arial" w:cs="Arial"/>
                <w:sz w:val="18"/>
                <w:szCs w:val="18"/>
              </w:rPr>
              <w:t>18</w:t>
            </w:r>
          </w:p>
        </w:tc>
        <w:tc>
          <w:tcPr>
            <w:tcW w:w="2878" w:type="dxa"/>
            <w:tcBorders>
              <w:top w:val="nil"/>
              <w:left w:val="single" w:sz="8" w:space="0" w:color="FFFFFF"/>
              <w:bottom w:val="nil"/>
              <w:right w:val="double" w:sz="4" w:space="0" w:color="999999"/>
            </w:tcBorders>
            <w:shd w:val="clear" w:color="auto" w:fill="FFFFFF"/>
            <w:vAlign w:val="center"/>
          </w:tcPr>
          <w:p w:rsidR="0099321A" w:rsidRPr="0093743C" w:rsidRDefault="0099321A" w:rsidP="0099321A">
            <w:pPr>
              <w:jc w:val="center"/>
              <w:rPr>
                <w:rFonts w:ascii="Arial" w:hAnsi="Arial" w:cs="Arial"/>
                <w:i/>
                <w:sz w:val="18"/>
                <w:szCs w:val="18"/>
              </w:rPr>
            </w:pPr>
            <w:r>
              <w:rPr>
                <w:rFonts w:ascii="Arial" w:hAnsi="Arial" w:cs="Arial"/>
                <w:i/>
                <w:sz w:val="18"/>
                <w:szCs w:val="18"/>
              </w:rPr>
              <w:t>Livro de contas…</w:t>
            </w:r>
            <w:r>
              <w:rPr>
                <w:rFonts w:ascii="Arial" w:hAnsi="Arial" w:cs="Arial"/>
                <w:iCs/>
                <w:sz w:val="18"/>
                <w:szCs w:val="18"/>
              </w:rPr>
              <w:t>, 1: fl. 32</w:t>
            </w:r>
          </w:p>
        </w:tc>
      </w:tr>
      <w:tr w:rsidR="0099321A" w:rsidRPr="00685D3A" w:rsidTr="00867153">
        <w:trPr>
          <w:trHeight w:val="75"/>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Pr="000F4B19" w:rsidRDefault="0099321A" w:rsidP="0099321A">
            <w:pPr>
              <w:rPr>
                <w:rFonts w:ascii="Arial" w:hAnsi="Arial" w:cs="Arial"/>
                <w:sz w:val="18"/>
                <w:szCs w:val="18"/>
              </w:rPr>
            </w:pPr>
            <w:r>
              <w:rPr>
                <w:rFonts w:ascii="Arial" w:hAnsi="Arial" w:cs="Arial"/>
                <w:sz w:val="18"/>
                <w:szCs w:val="18"/>
              </w:rPr>
              <w:t>1376</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alcofa para figos</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0F4B19" w:rsidRDefault="0099321A" w:rsidP="0099321A">
            <w:pPr>
              <w:jc w:val="center"/>
              <w:rPr>
                <w:rFonts w:ascii="Arial" w:hAnsi="Arial" w:cs="Arial"/>
                <w:sz w:val="18"/>
                <w:szCs w:val="18"/>
              </w:rPr>
            </w:pPr>
            <w:r>
              <w:rPr>
                <w:rFonts w:ascii="Arial" w:hAnsi="Arial" w:cs="Arial"/>
                <w:sz w:val="18"/>
                <w:szCs w:val="18"/>
              </w:rPr>
              <w:t>Loulé</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0F4B19" w:rsidRDefault="0099321A" w:rsidP="0099321A">
            <w:pPr>
              <w:jc w:val="center"/>
              <w:rPr>
                <w:rFonts w:ascii="Arial" w:hAnsi="Arial" w:cs="Arial"/>
                <w:sz w:val="18"/>
                <w:szCs w:val="18"/>
              </w:rPr>
            </w:pPr>
            <w:r>
              <w:rPr>
                <w:rFonts w:ascii="Arial" w:hAnsi="Arial" w:cs="Arial"/>
                <w:sz w:val="18"/>
                <w:szCs w:val="18"/>
              </w:rPr>
              <w:t>2 s.</w:t>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905A4A" w:rsidP="0099321A">
            <w:pPr>
              <w:jc w:val="center"/>
              <w:rPr>
                <w:rFonts w:ascii="Arial" w:hAnsi="Arial" w:cs="Arial"/>
                <w:sz w:val="18"/>
                <w:szCs w:val="18"/>
              </w:rPr>
            </w:pPr>
            <w:r>
              <w:rPr>
                <w:rFonts w:ascii="Arial" w:hAnsi="Arial" w:cs="Arial"/>
                <w:sz w:val="18"/>
                <w:szCs w:val="18"/>
              </w:rPr>
              <w:t>0,8</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Pr="0093743C" w:rsidRDefault="0099321A" w:rsidP="0099321A">
            <w:pPr>
              <w:jc w:val="center"/>
              <w:rPr>
                <w:rFonts w:ascii="Arial" w:hAnsi="Arial" w:cs="Arial"/>
                <w:i/>
                <w:sz w:val="18"/>
                <w:szCs w:val="18"/>
              </w:rPr>
            </w:pPr>
            <w:r>
              <w:rPr>
                <w:rFonts w:ascii="Arial" w:hAnsi="Arial" w:cs="Arial"/>
                <w:i/>
                <w:sz w:val="18"/>
                <w:szCs w:val="18"/>
              </w:rPr>
              <w:t>Livro de contas…</w:t>
            </w:r>
            <w:r>
              <w:rPr>
                <w:rFonts w:ascii="Arial" w:hAnsi="Arial" w:cs="Arial"/>
                <w:iCs/>
                <w:sz w:val="18"/>
                <w:szCs w:val="18"/>
              </w:rPr>
              <w:t>, 1: fl. 34</w:t>
            </w:r>
          </w:p>
        </w:tc>
      </w:tr>
      <w:tr w:rsidR="0099321A" w:rsidRPr="00685D3A" w:rsidTr="0099321A">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c. 1379-82</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t</w:t>
            </w:r>
            <w:r w:rsidRPr="003F5ADA">
              <w:rPr>
                <w:rFonts w:ascii="Arial" w:hAnsi="Arial" w:cs="Arial"/>
                <w:sz w:val="18"/>
                <w:szCs w:val="18"/>
              </w:rPr>
              <w:t>alha de</w:t>
            </w:r>
            <w:r>
              <w:rPr>
                <w:rFonts w:ascii="Arial" w:hAnsi="Arial" w:cs="Arial"/>
                <w:sz w:val="18"/>
                <w:szCs w:val="18"/>
              </w:rPr>
              <w:t>:</w:t>
            </w:r>
            <w:r w:rsidRPr="003F5ADA">
              <w:rPr>
                <w:rFonts w:ascii="Arial" w:hAnsi="Arial" w:cs="Arial"/>
                <w:sz w:val="18"/>
                <w:szCs w:val="18"/>
              </w:rPr>
              <w:t xml:space="preserve"> dois cântaros </w:t>
            </w:r>
            <w:r>
              <w:rPr>
                <w:rFonts w:ascii="Arial" w:hAnsi="Arial" w:cs="Arial"/>
                <w:sz w:val="18"/>
                <w:szCs w:val="18"/>
              </w:rPr>
              <w:t>|</w:t>
            </w:r>
            <w:r w:rsidRPr="003F5ADA">
              <w:rPr>
                <w:rFonts w:ascii="Arial" w:hAnsi="Arial" w:cs="Arial"/>
                <w:sz w:val="18"/>
                <w:szCs w:val="18"/>
              </w:rPr>
              <w:t xml:space="preserve"> </w:t>
            </w:r>
            <w:r>
              <w:rPr>
                <w:rFonts w:ascii="Arial" w:hAnsi="Arial" w:cs="Arial"/>
                <w:sz w:val="18"/>
                <w:szCs w:val="18"/>
              </w:rPr>
              <w:t>três cântaros |</w:t>
            </w:r>
            <w:r w:rsidRPr="003F5ADA">
              <w:rPr>
                <w:rFonts w:ascii="Arial" w:hAnsi="Arial" w:cs="Arial"/>
                <w:sz w:val="18"/>
                <w:szCs w:val="18"/>
              </w:rPr>
              <w:t xml:space="preserve"> carga</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Évora</w:t>
            </w:r>
          </w:p>
        </w:tc>
        <w:tc>
          <w:tcPr>
            <w:tcW w:w="1259" w:type="dxa"/>
            <w:tcBorders>
              <w:top w:val="nil"/>
              <w:left w:val="single" w:sz="8" w:space="0" w:color="FFFFFF"/>
              <w:bottom w:val="nil"/>
              <w:right w:val="single" w:sz="8" w:space="0" w:color="FFFFFF"/>
            </w:tcBorders>
            <w:shd w:val="clear" w:color="auto" w:fill="FFFFFF"/>
            <w:vAlign w:val="center"/>
          </w:tcPr>
          <w:p w:rsidR="0099321A" w:rsidRPr="003F5ADA" w:rsidRDefault="0099321A" w:rsidP="0099321A">
            <w:pPr>
              <w:jc w:val="center"/>
              <w:rPr>
                <w:rFonts w:ascii="Arial" w:hAnsi="Arial" w:cs="Arial"/>
                <w:sz w:val="18"/>
                <w:szCs w:val="18"/>
              </w:rPr>
            </w:pPr>
            <w:r>
              <w:rPr>
                <w:rFonts w:ascii="Arial" w:hAnsi="Arial" w:cs="Arial"/>
                <w:sz w:val="18"/>
                <w:szCs w:val="18"/>
              </w:rPr>
              <w:t xml:space="preserve">7 s. | </w:t>
            </w:r>
            <w:r w:rsidRPr="003F5ADA">
              <w:rPr>
                <w:rFonts w:ascii="Arial" w:hAnsi="Arial" w:cs="Arial"/>
                <w:sz w:val="18"/>
                <w:szCs w:val="18"/>
              </w:rPr>
              <w:t>10</w:t>
            </w:r>
            <w:r>
              <w:rPr>
                <w:rFonts w:ascii="Arial" w:hAnsi="Arial" w:cs="Arial"/>
                <w:sz w:val="18"/>
                <w:szCs w:val="18"/>
              </w:rPr>
              <w:t xml:space="preserve"> s. | </w:t>
            </w:r>
            <w:r w:rsidRPr="003F5ADA">
              <w:rPr>
                <w:rFonts w:ascii="Arial" w:hAnsi="Arial" w:cs="Arial"/>
                <w:sz w:val="18"/>
                <w:szCs w:val="18"/>
              </w:rPr>
              <w:t>15 s.</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905A4A" w:rsidP="0099321A">
            <w:pPr>
              <w:jc w:val="center"/>
              <w:rPr>
                <w:rFonts w:ascii="Arial" w:hAnsi="Arial" w:cs="Arial"/>
                <w:sz w:val="18"/>
                <w:szCs w:val="18"/>
              </w:rPr>
            </w:pPr>
            <w:r>
              <w:rPr>
                <w:rFonts w:ascii="Arial" w:hAnsi="Arial" w:cs="Arial"/>
                <w:sz w:val="18"/>
                <w:szCs w:val="18"/>
              </w:rPr>
              <w:t>2,8 | 4 | 6</w:t>
            </w:r>
          </w:p>
        </w:tc>
        <w:tc>
          <w:tcPr>
            <w:tcW w:w="2878"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Pr>
                <w:rFonts w:ascii="Arial" w:hAnsi="Arial" w:cs="Arial"/>
                <w:i/>
                <w:sz w:val="18"/>
                <w:szCs w:val="18"/>
              </w:rPr>
              <w:t>Doc. históricos…</w:t>
            </w:r>
            <w:r>
              <w:rPr>
                <w:rFonts w:ascii="Arial" w:hAnsi="Arial" w:cs="Arial"/>
                <w:sz w:val="18"/>
                <w:szCs w:val="18"/>
              </w:rPr>
              <w:t>, I: 143</w:t>
            </w:r>
          </w:p>
        </w:tc>
      </w:tr>
      <w:tr w:rsidR="0099321A" w:rsidRPr="00685D3A" w:rsidTr="00867153">
        <w:trPr>
          <w:trHeight w:val="75"/>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c. 1379-82</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i/>
                <w:sz w:val="18"/>
                <w:szCs w:val="18"/>
              </w:rPr>
              <w:t>“v</w:t>
            </w:r>
            <w:r w:rsidRPr="003F5ADA">
              <w:rPr>
                <w:rFonts w:ascii="Arial" w:hAnsi="Arial" w:cs="Arial"/>
                <w:i/>
                <w:sz w:val="18"/>
                <w:szCs w:val="18"/>
              </w:rPr>
              <w:t>asado”</w:t>
            </w:r>
            <w:r w:rsidRPr="003F5ADA">
              <w:rPr>
                <w:rFonts w:ascii="Arial" w:hAnsi="Arial" w:cs="Arial"/>
                <w:sz w:val="18"/>
                <w:szCs w:val="18"/>
              </w:rPr>
              <w:t xml:space="preserve"> de dois cântaros</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Évora</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3F5ADA" w:rsidRDefault="0099321A" w:rsidP="0099321A">
            <w:pPr>
              <w:jc w:val="center"/>
              <w:rPr>
                <w:rFonts w:ascii="Arial" w:hAnsi="Arial" w:cs="Arial"/>
                <w:sz w:val="18"/>
                <w:szCs w:val="18"/>
              </w:rPr>
            </w:pPr>
            <w:r w:rsidRPr="003F5ADA">
              <w:rPr>
                <w:rFonts w:ascii="Arial" w:hAnsi="Arial" w:cs="Arial"/>
                <w:sz w:val="18"/>
                <w:szCs w:val="18"/>
              </w:rPr>
              <w:t>4 s.</w:t>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905A4A" w:rsidP="0099321A">
            <w:pPr>
              <w:jc w:val="center"/>
              <w:rPr>
                <w:rFonts w:ascii="Arial" w:hAnsi="Arial" w:cs="Arial"/>
                <w:sz w:val="18"/>
                <w:szCs w:val="18"/>
              </w:rPr>
            </w:pPr>
            <w:r>
              <w:rPr>
                <w:rFonts w:ascii="Arial" w:hAnsi="Arial" w:cs="Arial"/>
                <w:sz w:val="18"/>
                <w:szCs w:val="18"/>
              </w:rPr>
              <w:t>1,6</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Pr>
                <w:rFonts w:ascii="Arial" w:hAnsi="Arial" w:cs="Arial"/>
                <w:i/>
                <w:sz w:val="18"/>
                <w:szCs w:val="18"/>
              </w:rPr>
              <w:t>Doc. históricos…</w:t>
            </w:r>
            <w:r>
              <w:rPr>
                <w:rFonts w:ascii="Arial" w:hAnsi="Arial" w:cs="Arial"/>
                <w:sz w:val="18"/>
                <w:szCs w:val="18"/>
              </w:rPr>
              <w:t>, I: 143</w:t>
            </w:r>
          </w:p>
        </w:tc>
      </w:tr>
      <w:tr w:rsidR="0099321A" w:rsidRPr="00685D3A" w:rsidTr="0099321A">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Pr="000F4B19" w:rsidRDefault="0099321A" w:rsidP="0099321A">
            <w:pPr>
              <w:rPr>
                <w:rFonts w:ascii="Arial" w:hAnsi="Arial" w:cs="Arial"/>
                <w:sz w:val="18"/>
                <w:szCs w:val="18"/>
              </w:rPr>
            </w:pPr>
            <w:r>
              <w:rPr>
                <w:rFonts w:ascii="Arial" w:hAnsi="Arial" w:cs="Arial"/>
                <w:sz w:val="18"/>
                <w:szCs w:val="18"/>
              </w:rPr>
              <w:t>c. 1379-82</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w:t>
            </w:r>
            <w:r w:rsidRPr="003F5ADA">
              <w:rPr>
                <w:rFonts w:ascii="Arial" w:hAnsi="Arial" w:cs="Arial"/>
                <w:sz w:val="18"/>
                <w:szCs w:val="18"/>
              </w:rPr>
              <w:t>lguidar</w:t>
            </w:r>
            <w:r>
              <w:rPr>
                <w:rFonts w:ascii="Arial" w:hAnsi="Arial" w:cs="Arial"/>
                <w:sz w:val="18"/>
                <w:szCs w:val="18"/>
              </w:rPr>
              <w:t>:</w:t>
            </w:r>
            <w:r w:rsidRPr="003F5ADA">
              <w:rPr>
                <w:rFonts w:ascii="Arial" w:hAnsi="Arial" w:cs="Arial"/>
                <w:sz w:val="18"/>
                <w:szCs w:val="18"/>
              </w:rPr>
              <w:t xml:space="preserve"> pequeno </w:t>
            </w:r>
            <w:r>
              <w:rPr>
                <w:rFonts w:ascii="Arial" w:hAnsi="Arial" w:cs="Arial"/>
                <w:sz w:val="18"/>
                <w:szCs w:val="18"/>
              </w:rPr>
              <w:t>| meão |</w:t>
            </w:r>
            <w:r w:rsidRPr="003F5ADA">
              <w:rPr>
                <w:rFonts w:ascii="Arial" w:hAnsi="Arial" w:cs="Arial"/>
                <w:sz w:val="18"/>
                <w:szCs w:val="18"/>
              </w:rPr>
              <w:t xml:space="preserve"> de amassar pão</w:t>
            </w:r>
          </w:p>
        </w:tc>
        <w:tc>
          <w:tcPr>
            <w:tcW w:w="1259" w:type="dxa"/>
            <w:tcBorders>
              <w:top w:val="nil"/>
              <w:left w:val="single" w:sz="8" w:space="0" w:color="FFFFFF"/>
              <w:bottom w:val="nil"/>
              <w:right w:val="single" w:sz="8" w:space="0" w:color="FFFFFF"/>
            </w:tcBorders>
            <w:shd w:val="clear" w:color="auto" w:fill="FFFFFF"/>
            <w:vAlign w:val="center"/>
          </w:tcPr>
          <w:p w:rsidR="0099321A" w:rsidRPr="000F4B19" w:rsidRDefault="0099321A" w:rsidP="0099321A">
            <w:pPr>
              <w:jc w:val="center"/>
              <w:rPr>
                <w:rFonts w:ascii="Arial" w:hAnsi="Arial" w:cs="Arial"/>
                <w:sz w:val="18"/>
                <w:szCs w:val="18"/>
              </w:rPr>
            </w:pPr>
            <w:r>
              <w:rPr>
                <w:rFonts w:ascii="Arial" w:hAnsi="Arial" w:cs="Arial"/>
                <w:sz w:val="18"/>
                <w:szCs w:val="18"/>
              </w:rPr>
              <w:t>Évora</w:t>
            </w:r>
          </w:p>
        </w:tc>
        <w:tc>
          <w:tcPr>
            <w:tcW w:w="1259" w:type="dxa"/>
            <w:tcBorders>
              <w:top w:val="nil"/>
              <w:left w:val="single" w:sz="8" w:space="0" w:color="FFFFFF"/>
              <w:bottom w:val="nil"/>
              <w:right w:val="single" w:sz="8" w:space="0" w:color="FFFFFF"/>
            </w:tcBorders>
            <w:shd w:val="clear" w:color="auto" w:fill="FFFFFF"/>
            <w:vAlign w:val="center"/>
          </w:tcPr>
          <w:p w:rsidR="0099321A" w:rsidRPr="000F4B19" w:rsidRDefault="0099321A" w:rsidP="0099321A">
            <w:pPr>
              <w:jc w:val="center"/>
              <w:rPr>
                <w:rFonts w:ascii="Arial" w:hAnsi="Arial" w:cs="Arial"/>
                <w:sz w:val="18"/>
                <w:szCs w:val="18"/>
              </w:rPr>
            </w:pPr>
            <w:r w:rsidRPr="003F5ADA">
              <w:rPr>
                <w:rFonts w:ascii="Arial" w:hAnsi="Arial" w:cs="Arial"/>
                <w:sz w:val="18"/>
                <w:szCs w:val="18"/>
              </w:rPr>
              <w:t xml:space="preserve">2 </w:t>
            </w:r>
            <w:r>
              <w:rPr>
                <w:rFonts w:ascii="Arial" w:hAnsi="Arial" w:cs="Arial"/>
                <w:sz w:val="18"/>
                <w:szCs w:val="18"/>
              </w:rPr>
              <w:t>s. |</w:t>
            </w:r>
            <w:r w:rsidRPr="003F5ADA">
              <w:rPr>
                <w:rFonts w:ascii="Arial" w:hAnsi="Arial" w:cs="Arial"/>
                <w:sz w:val="18"/>
                <w:szCs w:val="18"/>
              </w:rPr>
              <w:t xml:space="preserve"> 4 </w:t>
            </w:r>
            <w:r>
              <w:rPr>
                <w:rFonts w:ascii="Arial" w:hAnsi="Arial" w:cs="Arial"/>
                <w:sz w:val="18"/>
                <w:szCs w:val="18"/>
              </w:rPr>
              <w:t xml:space="preserve">s. | </w:t>
            </w:r>
            <w:r w:rsidRPr="003F5ADA">
              <w:rPr>
                <w:rFonts w:ascii="Arial" w:hAnsi="Arial" w:cs="Arial"/>
                <w:sz w:val="18"/>
                <w:szCs w:val="18"/>
              </w:rPr>
              <w:t>8 s.</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905A4A" w:rsidP="0099321A">
            <w:pPr>
              <w:jc w:val="center"/>
              <w:rPr>
                <w:rFonts w:ascii="Arial" w:hAnsi="Arial" w:cs="Arial"/>
                <w:sz w:val="18"/>
                <w:szCs w:val="18"/>
              </w:rPr>
            </w:pPr>
            <w:r>
              <w:rPr>
                <w:rFonts w:ascii="Arial" w:hAnsi="Arial" w:cs="Arial"/>
                <w:sz w:val="18"/>
                <w:szCs w:val="18"/>
              </w:rPr>
              <w:t>0,8 | 1,6</w:t>
            </w:r>
          </w:p>
        </w:tc>
        <w:tc>
          <w:tcPr>
            <w:tcW w:w="2878" w:type="dxa"/>
            <w:tcBorders>
              <w:top w:val="nil"/>
              <w:left w:val="single" w:sz="8" w:space="0" w:color="FFFFFF"/>
              <w:bottom w:val="nil"/>
              <w:right w:val="double" w:sz="4" w:space="0" w:color="999999"/>
            </w:tcBorders>
            <w:shd w:val="clear" w:color="auto" w:fill="FFFFFF"/>
            <w:vAlign w:val="center"/>
          </w:tcPr>
          <w:p w:rsidR="0099321A" w:rsidRPr="0093743C" w:rsidRDefault="0099321A" w:rsidP="0099321A">
            <w:pPr>
              <w:jc w:val="center"/>
              <w:rPr>
                <w:rFonts w:ascii="Arial" w:hAnsi="Arial" w:cs="Arial"/>
                <w:i/>
                <w:sz w:val="18"/>
                <w:szCs w:val="18"/>
              </w:rPr>
            </w:pPr>
            <w:r>
              <w:rPr>
                <w:rFonts w:ascii="Arial" w:hAnsi="Arial" w:cs="Arial"/>
                <w:i/>
                <w:sz w:val="18"/>
                <w:szCs w:val="18"/>
              </w:rPr>
              <w:t>Doc. históricos…</w:t>
            </w:r>
            <w:r>
              <w:rPr>
                <w:rFonts w:ascii="Arial" w:hAnsi="Arial" w:cs="Arial"/>
                <w:sz w:val="18"/>
                <w:szCs w:val="18"/>
              </w:rPr>
              <w:t>, I: 144</w:t>
            </w:r>
          </w:p>
        </w:tc>
      </w:tr>
      <w:tr w:rsidR="0099321A" w:rsidRPr="00685D3A" w:rsidTr="00867153">
        <w:trPr>
          <w:trHeight w:val="75"/>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Pr="000F4B19" w:rsidRDefault="0099321A" w:rsidP="0099321A">
            <w:pPr>
              <w:rPr>
                <w:rFonts w:ascii="Arial" w:hAnsi="Arial" w:cs="Arial"/>
                <w:sz w:val="18"/>
                <w:szCs w:val="18"/>
              </w:rPr>
            </w:pPr>
            <w:r>
              <w:rPr>
                <w:rFonts w:ascii="Arial" w:hAnsi="Arial" w:cs="Arial"/>
                <w:sz w:val="18"/>
                <w:szCs w:val="18"/>
              </w:rPr>
              <w:t>c. 1379-82</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 xml:space="preserve">tigela: pequena | de monte | de forno </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0F4B19" w:rsidRDefault="0099321A" w:rsidP="0099321A">
            <w:pPr>
              <w:jc w:val="center"/>
              <w:rPr>
                <w:rFonts w:ascii="Arial" w:hAnsi="Arial" w:cs="Arial"/>
                <w:sz w:val="18"/>
                <w:szCs w:val="18"/>
              </w:rPr>
            </w:pPr>
            <w:r>
              <w:rPr>
                <w:rFonts w:ascii="Arial" w:hAnsi="Arial" w:cs="Arial"/>
                <w:sz w:val="18"/>
                <w:szCs w:val="18"/>
              </w:rPr>
              <w:t>Évora</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0F4B19" w:rsidRDefault="0099321A" w:rsidP="0099321A">
            <w:pPr>
              <w:jc w:val="center"/>
              <w:rPr>
                <w:rFonts w:ascii="Arial" w:hAnsi="Arial" w:cs="Arial"/>
                <w:sz w:val="18"/>
                <w:szCs w:val="18"/>
              </w:rPr>
            </w:pPr>
            <w:r>
              <w:rPr>
                <w:rFonts w:ascii="Arial" w:hAnsi="Arial" w:cs="Arial"/>
                <w:sz w:val="18"/>
                <w:szCs w:val="18"/>
              </w:rPr>
              <w:t>6 d. | 8 d. |</w:t>
            </w:r>
            <w:r w:rsidRPr="003F5ADA">
              <w:rPr>
                <w:rFonts w:ascii="Arial" w:hAnsi="Arial" w:cs="Arial"/>
                <w:sz w:val="18"/>
                <w:szCs w:val="18"/>
              </w:rPr>
              <w:t xml:space="preserve"> 1 s.</w:t>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905A4A" w:rsidP="0099321A">
            <w:pPr>
              <w:jc w:val="center"/>
              <w:rPr>
                <w:rFonts w:ascii="Arial" w:hAnsi="Arial" w:cs="Arial"/>
                <w:sz w:val="18"/>
                <w:szCs w:val="18"/>
              </w:rPr>
            </w:pPr>
            <w:r>
              <w:rPr>
                <w:rFonts w:ascii="Arial" w:hAnsi="Arial" w:cs="Arial"/>
                <w:sz w:val="18"/>
                <w:szCs w:val="18"/>
              </w:rPr>
              <w:t>0,2 | 0,27 | 0,4</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Pr="0093743C" w:rsidRDefault="0099321A" w:rsidP="0099321A">
            <w:pPr>
              <w:jc w:val="center"/>
              <w:rPr>
                <w:rFonts w:ascii="Arial" w:hAnsi="Arial" w:cs="Arial"/>
                <w:i/>
                <w:sz w:val="18"/>
                <w:szCs w:val="18"/>
              </w:rPr>
            </w:pPr>
            <w:r>
              <w:rPr>
                <w:rFonts w:ascii="Arial" w:hAnsi="Arial" w:cs="Arial"/>
                <w:i/>
                <w:sz w:val="18"/>
                <w:szCs w:val="18"/>
              </w:rPr>
              <w:t>Doc. históricos…</w:t>
            </w:r>
            <w:r>
              <w:rPr>
                <w:rFonts w:ascii="Arial" w:hAnsi="Arial" w:cs="Arial"/>
                <w:sz w:val="18"/>
                <w:szCs w:val="18"/>
              </w:rPr>
              <w:t>, I: 144</w:t>
            </w:r>
          </w:p>
        </w:tc>
      </w:tr>
      <w:tr w:rsidR="0099321A" w:rsidRPr="00685D3A" w:rsidTr="0071781E">
        <w:trPr>
          <w:trHeight w:val="75"/>
        </w:trPr>
        <w:tc>
          <w:tcPr>
            <w:tcW w:w="1009" w:type="dxa"/>
            <w:tcBorders>
              <w:top w:val="nil"/>
              <w:left w:val="double" w:sz="4" w:space="0" w:color="999999"/>
              <w:bottom w:val="single" w:sz="8" w:space="0" w:color="BFBFBF" w:themeColor="background1" w:themeShade="BF"/>
              <w:right w:val="single" w:sz="8" w:space="0" w:color="FFFFFF"/>
            </w:tcBorders>
            <w:shd w:val="clear" w:color="auto" w:fill="FFFFFF"/>
            <w:vAlign w:val="center"/>
          </w:tcPr>
          <w:p w:rsidR="0099321A" w:rsidRPr="000F4B19" w:rsidRDefault="0099321A" w:rsidP="0099321A">
            <w:pPr>
              <w:rPr>
                <w:rFonts w:ascii="Arial" w:hAnsi="Arial" w:cs="Arial"/>
                <w:sz w:val="18"/>
                <w:szCs w:val="18"/>
              </w:rPr>
            </w:pPr>
            <w:r>
              <w:rPr>
                <w:rFonts w:ascii="Arial" w:hAnsi="Arial" w:cs="Arial"/>
                <w:sz w:val="18"/>
                <w:szCs w:val="18"/>
              </w:rPr>
              <w:t>c. 1379-82</w:t>
            </w:r>
          </w:p>
        </w:tc>
        <w:tc>
          <w:tcPr>
            <w:tcW w:w="1979" w:type="dxa"/>
            <w:tcBorders>
              <w:top w:val="nil"/>
              <w:left w:val="single" w:sz="8" w:space="0" w:color="FFFFFF"/>
              <w:bottom w:val="single" w:sz="8" w:space="0" w:color="BFBFBF" w:themeColor="background1" w:themeShade="BF"/>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e</w:t>
            </w:r>
            <w:r w:rsidRPr="003F5ADA">
              <w:rPr>
                <w:rFonts w:ascii="Arial" w:hAnsi="Arial" w:cs="Arial"/>
                <w:sz w:val="18"/>
                <w:szCs w:val="18"/>
              </w:rPr>
              <w:t>nfusa</w:t>
            </w:r>
            <w:r>
              <w:rPr>
                <w:rFonts w:ascii="Arial" w:hAnsi="Arial" w:cs="Arial"/>
                <w:sz w:val="18"/>
                <w:szCs w:val="18"/>
              </w:rPr>
              <w:t>: parada; bicada | de água de asas;</w:t>
            </w:r>
            <w:r w:rsidRPr="003F5ADA">
              <w:rPr>
                <w:rFonts w:ascii="Arial" w:hAnsi="Arial" w:cs="Arial"/>
                <w:sz w:val="18"/>
                <w:szCs w:val="18"/>
              </w:rPr>
              <w:t xml:space="preserve"> meã</w:t>
            </w:r>
          </w:p>
        </w:tc>
        <w:tc>
          <w:tcPr>
            <w:tcW w:w="1259" w:type="dxa"/>
            <w:tcBorders>
              <w:top w:val="nil"/>
              <w:left w:val="single" w:sz="8" w:space="0" w:color="FFFFFF"/>
              <w:bottom w:val="single" w:sz="8" w:space="0" w:color="BFBFBF" w:themeColor="background1" w:themeShade="BF"/>
              <w:right w:val="single" w:sz="8" w:space="0" w:color="FFFFFF"/>
            </w:tcBorders>
            <w:shd w:val="clear" w:color="auto" w:fill="FFFFFF"/>
            <w:vAlign w:val="center"/>
          </w:tcPr>
          <w:p w:rsidR="0099321A" w:rsidRPr="000F4B19" w:rsidRDefault="0099321A" w:rsidP="0099321A">
            <w:pPr>
              <w:jc w:val="center"/>
              <w:rPr>
                <w:rFonts w:ascii="Arial" w:hAnsi="Arial" w:cs="Arial"/>
                <w:sz w:val="18"/>
                <w:szCs w:val="18"/>
              </w:rPr>
            </w:pPr>
            <w:r>
              <w:rPr>
                <w:rFonts w:ascii="Arial" w:hAnsi="Arial" w:cs="Arial"/>
                <w:sz w:val="18"/>
                <w:szCs w:val="18"/>
              </w:rPr>
              <w:t>Évora</w:t>
            </w:r>
          </w:p>
        </w:tc>
        <w:tc>
          <w:tcPr>
            <w:tcW w:w="1259" w:type="dxa"/>
            <w:tcBorders>
              <w:top w:val="nil"/>
              <w:left w:val="single" w:sz="8" w:space="0" w:color="FFFFFF"/>
              <w:bottom w:val="single" w:sz="8" w:space="0" w:color="BFBFBF" w:themeColor="background1" w:themeShade="BF"/>
              <w:right w:val="single" w:sz="8" w:space="0" w:color="FFFFFF"/>
            </w:tcBorders>
            <w:shd w:val="clear" w:color="auto" w:fill="FFFFFF"/>
            <w:vAlign w:val="center"/>
          </w:tcPr>
          <w:p w:rsidR="0099321A" w:rsidRPr="000F4B19" w:rsidRDefault="0099321A" w:rsidP="0099321A">
            <w:pPr>
              <w:jc w:val="center"/>
              <w:rPr>
                <w:rFonts w:ascii="Arial" w:hAnsi="Arial" w:cs="Arial"/>
                <w:sz w:val="18"/>
                <w:szCs w:val="18"/>
              </w:rPr>
            </w:pPr>
            <w:r w:rsidRPr="003F5ADA">
              <w:rPr>
                <w:rFonts w:ascii="Arial" w:hAnsi="Arial" w:cs="Arial"/>
                <w:sz w:val="18"/>
                <w:szCs w:val="18"/>
              </w:rPr>
              <w:t xml:space="preserve">3 </w:t>
            </w:r>
            <w:r>
              <w:rPr>
                <w:rFonts w:ascii="Arial" w:hAnsi="Arial" w:cs="Arial"/>
                <w:sz w:val="18"/>
                <w:szCs w:val="18"/>
              </w:rPr>
              <w:t>d. |</w:t>
            </w:r>
            <w:r w:rsidRPr="003F5ADA">
              <w:rPr>
                <w:rFonts w:ascii="Arial" w:hAnsi="Arial" w:cs="Arial"/>
                <w:sz w:val="18"/>
                <w:szCs w:val="18"/>
              </w:rPr>
              <w:t xml:space="preserve"> 8 d.</w:t>
            </w:r>
          </w:p>
        </w:tc>
        <w:tc>
          <w:tcPr>
            <w:tcW w:w="1264" w:type="dxa"/>
            <w:tcBorders>
              <w:top w:val="nil"/>
              <w:left w:val="single" w:sz="8" w:space="0" w:color="FFFFFF"/>
              <w:bottom w:val="single" w:sz="8" w:space="0" w:color="BFBFBF" w:themeColor="background1" w:themeShade="BF"/>
              <w:right w:val="single" w:sz="8" w:space="0" w:color="FFFFFF"/>
            </w:tcBorders>
            <w:shd w:val="clear" w:color="auto" w:fill="FFFFFF"/>
            <w:vAlign w:val="center"/>
          </w:tcPr>
          <w:p w:rsidR="0099321A" w:rsidRPr="00F247EC" w:rsidRDefault="00905A4A" w:rsidP="0099321A">
            <w:pPr>
              <w:jc w:val="center"/>
              <w:rPr>
                <w:rFonts w:ascii="Arial" w:hAnsi="Arial" w:cs="Arial"/>
                <w:sz w:val="18"/>
                <w:szCs w:val="18"/>
              </w:rPr>
            </w:pPr>
            <w:r>
              <w:rPr>
                <w:rFonts w:ascii="Arial" w:hAnsi="Arial" w:cs="Arial"/>
                <w:sz w:val="18"/>
                <w:szCs w:val="18"/>
              </w:rPr>
              <w:t>0,1 | 0,27</w:t>
            </w:r>
          </w:p>
        </w:tc>
        <w:tc>
          <w:tcPr>
            <w:tcW w:w="2878" w:type="dxa"/>
            <w:tcBorders>
              <w:top w:val="nil"/>
              <w:left w:val="single" w:sz="8" w:space="0" w:color="FFFFFF"/>
              <w:bottom w:val="single" w:sz="8" w:space="0" w:color="BFBFBF" w:themeColor="background1" w:themeShade="BF"/>
              <w:right w:val="double" w:sz="4" w:space="0" w:color="999999"/>
            </w:tcBorders>
            <w:shd w:val="clear" w:color="auto" w:fill="FFFFFF"/>
            <w:vAlign w:val="center"/>
          </w:tcPr>
          <w:p w:rsidR="0099321A" w:rsidRPr="0093743C" w:rsidRDefault="0099321A" w:rsidP="0099321A">
            <w:pPr>
              <w:jc w:val="center"/>
              <w:rPr>
                <w:rFonts w:ascii="Arial" w:hAnsi="Arial" w:cs="Arial"/>
                <w:i/>
                <w:sz w:val="18"/>
                <w:szCs w:val="18"/>
              </w:rPr>
            </w:pPr>
            <w:r>
              <w:rPr>
                <w:rFonts w:ascii="Arial" w:hAnsi="Arial" w:cs="Arial"/>
                <w:i/>
                <w:sz w:val="18"/>
                <w:szCs w:val="18"/>
              </w:rPr>
              <w:t>Doc. históricos…</w:t>
            </w:r>
            <w:r>
              <w:rPr>
                <w:rFonts w:ascii="Arial" w:hAnsi="Arial" w:cs="Arial"/>
                <w:sz w:val="18"/>
                <w:szCs w:val="18"/>
              </w:rPr>
              <w:t>, I: 143-144</w:t>
            </w:r>
          </w:p>
        </w:tc>
      </w:tr>
      <w:tr w:rsidR="0071781E" w:rsidRPr="008C633A" w:rsidTr="0071781E">
        <w:trPr>
          <w:trHeight w:val="170"/>
        </w:trPr>
        <w:tc>
          <w:tcPr>
            <w:tcW w:w="9648" w:type="dxa"/>
            <w:gridSpan w:val="6"/>
            <w:tcBorders>
              <w:top w:val="single" w:sz="8" w:space="0" w:color="BFBFBF" w:themeColor="background1" w:themeShade="BF"/>
              <w:left w:val="double" w:sz="4" w:space="0" w:color="999999"/>
              <w:bottom w:val="single" w:sz="8" w:space="0" w:color="999999"/>
              <w:right w:val="double" w:sz="4" w:space="0" w:color="999999"/>
            </w:tcBorders>
            <w:shd w:val="clear" w:color="auto" w:fill="B3B3B3"/>
            <w:vAlign w:val="center"/>
          </w:tcPr>
          <w:p w:rsidR="0071781E" w:rsidRPr="00FD225A" w:rsidRDefault="0071781E" w:rsidP="0071781E">
            <w:pPr>
              <w:pStyle w:val="Cabealho1"/>
              <w:jc w:val="center"/>
              <w:rPr>
                <w:rFonts w:ascii="Arial" w:hAnsi="Arial" w:cs="Arial"/>
                <w:sz w:val="20"/>
              </w:rPr>
            </w:pPr>
            <w:r>
              <w:rPr>
                <w:rFonts w:ascii="Arial" w:hAnsi="Arial" w:cs="Arial"/>
                <w:sz w:val="20"/>
              </w:rPr>
              <w:lastRenderedPageBreak/>
              <w:t>PESOS, MEDIDAS E RECIPIENTES</w:t>
            </w:r>
          </w:p>
        </w:tc>
      </w:tr>
      <w:tr w:rsidR="0071781E" w:rsidRPr="009F5A9E" w:rsidTr="0071781E">
        <w:trPr>
          <w:trHeight w:val="170"/>
        </w:trPr>
        <w:tc>
          <w:tcPr>
            <w:tcW w:w="1009" w:type="dxa"/>
            <w:tcBorders>
              <w:top w:val="single" w:sz="8" w:space="0" w:color="999999"/>
              <w:left w:val="double" w:sz="4" w:space="0" w:color="999999"/>
              <w:bottom w:val="single" w:sz="8" w:space="0" w:color="999999"/>
              <w:right w:val="single" w:sz="8" w:space="0" w:color="999999"/>
            </w:tcBorders>
            <w:shd w:val="clear" w:color="auto" w:fill="D9D9D9"/>
            <w:vAlign w:val="center"/>
          </w:tcPr>
          <w:p w:rsidR="0071781E" w:rsidRPr="009F5A9E" w:rsidRDefault="0071781E" w:rsidP="0071781E">
            <w:pPr>
              <w:jc w:val="center"/>
              <w:rPr>
                <w:rFonts w:ascii="Arial" w:hAnsi="Arial" w:cs="Arial"/>
                <w:sz w:val="20"/>
                <w:szCs w:val="20"/>
              </w:rPr>
            </w:pPr>
            <w:r w:rsidRPr="009F5A9E">
              <w:rPr>
                <w:rFonts w:ascii="Arial" w:hAnsi="Arial" w:cs="Arial"/>
                <w:sz w:val="20"/>
                <w:szCs w:val="20"/>
              </w:rPr>
              <w:t>Data</w:t>
            </w:r>
          </w:p>
        </w:tc>
        <w:tc>
          <w:tcPr>
            <w:tcW w:w="1979"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71781E" w:rsidRPr="009F5A9E" w:rsidRDefault="0071781E" w:rsidP="0071781E">
            <w:pPr>
              <w:jc w:val="center"/>
              <w:rPr>
                <w:rFonts w:ascii="Arial" w:hAnsi="Arial" w:cs="Arial"/>
                <w:sz w:val="20"/>
                <w:szCs w:val="20"/>
              </w:rPr>
            </w:pPr>
            <w:r>
              <w:rPr>
                <w:rFonts w:ascii="Arial" w:hAnsi="Arial" w:cs="Arial"/>
                <w:sz w:val="20"/>
                <w:szCs w:val="20"/>
              </w:rPr>
              <w:t>Item</w:t>
            </w:r>
          </w:p>
        </w:tc>
        <w:tc>
          <w:tcPr>
            <w:tcW w:w="1259"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71781E" w:rsidRPr="009F5A9E" w:rsidRDefault="0071781E" w:rsidP="0071781E">
            <w:pPr>
              <w:jc w:val="center"/>
              <w:rPr>
                <w:rFonts w:ascii="Arial" w:hAnsi="Arial" w:cs="Arial"/>
                <w:sz w:val="20"/>
                <w:szCs w:val="20"/>
              </w:rPr>
            </w:pPr>
            <w:r w:rsidRPr="009F5A9E">
              <w:rPr>
                <w:rFonts w:ascii="Arial" w:hAnsi="Arial" w:cs="Arial"/>
                <w:sz w:val="20"/>
                <w:szCs w:val="20"/>
              </w:rPr>
              <w:t>Espaço</w:t>
            </w:r>
          </w:p>
        </w:tc>
        <w:tc>
          <w:tcPr>
            <w:tcW w:w="1259"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71781E" w:rsidRPr="009F5A9E" w:rsidRDefault="0071781E" w:rsidP="0071781E">
            <w:pPr>
              <w:jc w:val="center"/>
              <w:rPr>
                <w:rFonts w:ascii="Arial" w:hAnsi="Arial" w:cs="Arial"/>
                <w:sz w:val="20"/>
                <w:szCs w:val="20"/>
              </w:rPr>
            </w:pPr>
            <w:r w:rsidRPr="009F5A9E">
              <w:rPr>
                <w:rFonts w:ascii="Arial" w:hAnsi="Arial" w:cs="Arial"/>
                <w:sz w:val="20"/>
                <w:szCs w:val="20"/>
              </w:rPr>
              <w:t>Preço</w:t>
            </w:r>
          </w:p>
        </w:tc>
        <w:tc>
          <w:tcPr>
            <w:tcW w:w="1264"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71781E" w:rsidRPr="009F5A9E" w:rsidRDefault="0071781E" w:rsidP="0071781E">
            <w:pPr>
              <w:jc w:val="center"/>
              <w:rPr>
                <w:rFonts w:ascii="Arial" w:hAnsi="Arial" w:cs="Arial"/>
                <w:sz w:val="20"/>
                <w:szCs w:val="20"/>
              </w:rPr>
            </w:pPr>
            <w:r w:rsidRPr="009F5A9E">
              <w:rPr>
                <w:rFonts w:ascii="Arial" w:hAnsi="Arial" w:cs="Arial"/>
                <w:sz w:val="20"/>
                <w:szCs w:val="20"/>
              </w:rPr>
              <w:t>Prata (g)</w:t>
            </w:r>
          </w:p>
        </w:tc>
        <w:tc>
          <w:tcPr>
            <w:tcW w:w="2878" w:type="dxa"/>
            <w:tcBorders>
              <w:top w:val="single" w:sz="8" w:space="0" w:color="999999"/>
              <w:left w:val="single" w:sz="8" w:space="0" w:color="999999"/>
              <w:bottom w:val="single" w:sz="8" w:space="0" w:color="999999"/>
              <w:right w:val="double" w:sz="4" w:space="0" w:color="999999"/>
            </w:tcBorders>
            <w:shd w:val="clear" w:color="auto" w:fill="D9D9D9"/>
            <w:vAlign w:val="center"/>
          </w:tcPr>
          <w:p w:rsidR="0071781E" w:rsidRPr="009F5A9E" w:rsidRDefault="0071781E" w:rsidP="0071781E">
            <w:pPr>
              <w:jc w:val="center"/>
              <w:rPr>
                <w:rFonts w:ascii="Arial" w:hAnsi="Arial" w:cs="Arial"/>
                <w:sz w:val="20"/>
                <w:szCs w:val="20"/>
              </w:rPr>
            </w:pPr>
            <w:r w:rsidRPr="009F5A9E">
              <w:rPr>
                <w:rFonts w:ascii="Arial" w:hAnsi="Arial" w:cs="Arial"/>
                <w:sz w:val="20"/>
                <w:szCs w:val="20"/>
              </w:rPr>
              <w:t>Fonte</w:t>
            </w:r>
          </w:p>
        </w:tc>
      </w:tr>
      <w:tr w:rsidR="0099321A" w:rsidRPr="00685D3A" w:rsidTr="0099321A">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Pr="000F4B19" w:rsidRDefault="0099321A" w:rsidP="0099321A">
            <w:pPr>
              <w:rPr>
                <w:rFonts w:ascii="Arial" w:hAnsi="Arial" w:cs="Arial"/>
                <w:sz w:val="18"/>
                <w:szCs w:val="18"/>
              </w:rPr>
            </w:pPr>
            <w:r>
              <w:rPr>
                <w:rFonts w:ascii="Arial" w:hAnsi="Arial" w:cs="Arial"/>
                <w:sz w:val="18"/>
                <w:szCs w:val="18"/>
              </w:rPr>
              <w:t>c. 1379-82</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cântaro |</w:t>
            </w:r>
            <w:r w:rsidRPr="003F5ADA">
              <w:rPr>
                <w:rFonts w:ascii="Arial" w:hAnsi="Arial" w:cs="Arial"/>
                <w:sz w:val="18"/>
                <w:szCs w:val="18"/>
              </w:rPr>
              <w:t xml:space="preserve"> cântaro </w:t>
            </w:r>
            <w:r w:rsidRPr="0087479F">
              <w:rPr>
                <w:rFonts w:ascii="Arial" w:hAnsi="Arial" w:cs="Arial"/>
                <w:i/>
                <w:sz w:val="18"/>
                <w:szCs w:val="18"/>
              </w:rPr>
              <w:t>“talheiro”</w:t>
            </w:r>
          </w:p>
        </w:tc>
        <w:tc>
          <w:tcPr>
            <w:tcW w:w="1259" w:type="dxa"/>
            <w:tcBorders>
              <w:top w:val="nil"/>
              <w:left w:val="single" w:sz="8" w:space="0" w:color="FFFFFF"/>
              <w:bottom w:val="nil"/>
              <w:right w:val="single" w:sz="8" w:space="0" w:color="FFFFFF"/>
            </w:tcBorders>
            <w:shd w:val="clear" w:color="auto" w:fill="FFFFFF"/>
            <w:vAlign w:val="center"/>
          </w:tcPr>
          <w:p w:rsidR="0099321A" w:rsidRPr="000F4B19" w:rsidRDefault="0099321A" w:rsidP="0099321A">
            <w:pPr>
              <w:jc w:val="center"/>
              <w:rPr>
                <w:rFonts w:ascii="Arial" w:hAnsi="Arial" w:cs="Arial"/>
                <w:sz w:val="18"/>
                <w:szCs w:val="18"/>
              </w:rPr>
            </w:pPr>
            <w:r>
              <w:rPr>
                <w:rFonts w:ascii="Arial" w:hAnsi="Arial" w:cs="Arial"/>
                <w:sz w:val="18"/>
                <w:szCs w:val="18"/>
              </w:rPr>
              <w:t>Évora</w:t>
            </w:r>
          </w:p>
        </w:tc>
        <w:tc>
          <w:tcPr>
            <w:tcW w:w="1259" w:type="dxa"/>
            <w:tcBorders>
              <w:top w:val="nil"/>
              <w:left w:val="single" w:sz="8" w:space="0" w:color="FFFFFF"/>
              <w:bottom w:val="nil"/>
              <w:right w:val="single" w:sz="8" w:space="0" w:color="FFFFFF"/>
            </w:tcBorders>
            <w:shd w:val="clear" w:color="auto" w:fill="FFFFFF"/>
            <w:vAlign w:val="center"/>
          </w:tcPr>
          <w:p w:rsidR="0099321A" w:rsidRPr="000F4B19" w:rsidRDefault="0099321A" w:rsidP="0099321A">
            <w:pPr>
              <w:jc w:val="center"/>
              <w:rPr>
                <w:rFonts w:ascii="Arial" w:hAnsi="Arial" w:cs="Arial"/>
                <w:sz w:val="18"/>
                <w:szCs w:val="18"/>
              </w:rPr>
            </w:pPr>
            <w:r>
              <w:rPr>
                <w:rFonts w:ascii="Arial" w:hAnsi="Arial" w:cs="Arial"/>
                <w:sz w:val="18"/>
                <w:szCs w:val="18"/>
              </w:rPr>
              <w:t>20 d. |</w:t>
            </w:r>
            <w:r w:rsidRPr="003F5ADA">
              <w:rPr>
                <w:rFonts w:ascii="Arial" w:hAnsi="Arial" w:cs="Arial"/>
                <w:sz w:val="18"/>
                <w:szCs w:val="18"/>
              </w:rPr>
              <w:t xml:space="preserve"> 2 s.</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905A4A" w:rsidP="0099321A">
            <w:pPr>
              <w:jc w:val="center"/>
              <w:rPr>
                <w:rFonts w:ascii="Arial" w:hAnsi="Arial" w:cs="Arial"/>
                <w:sz w:val="18"/>
                <w:szCs w:val="18"/>
              </w:rPr>
            </w:pPr>
            <w:r>
              <w:rPr>
                <w:rFonts w:ascii="Arial" w:hAnsi="Arial" w:cs="Arial"/>
                <w:sz w:val="18"/>
                <w:szCs w:val="18"/>
              </w:rPr>
              <w:t>0,67 | 0,8</w:t>
            </w:r>
          </w:p>
        </w:tc>
        <w:tc>
          <w:tcPr>
            <w:tcW w:w="2878" w:type="dxa"/>
            <w:tcBorders>
              <w:top w:val="nil"/>
              <w:left w:val="single" w:sz="8" w:space="0" w:color="FFFFFF"/>
              <w:bottom w:val="nil"/>
              <w:right w:val="double" w:sz="4" w:space="0" w:color="999999"/>
            </w:tcBorders>
            <w:shd w:val="clear" w:color="auto" w:fill="FFFFFF"/>
            <w:vAlign w:val="center"/>
          </w:tcPr>
          <w:p w:rsidR="0099321A" w:rsidRPr="0093743C" w:rsidRDefault="0099321A" w:rsidP="0099321A">
            <w:pPr>
              <w:jc w:val="center"/>
              <w:rPr>
                <w:rFonts w:ascii="Arial" w:hAnsi="Arial" w:cs="Arial"/>
                <w:i/>
                <w:sz w:val="18"/>
                <w:szCs w:val="18"/>
              </w:rPr>
            </w:pPr>
            <w:r>
              <w:rPr>
                <w:rFonts w:ascii="Arial" w:hAnsi="Arial" w:cs="Arial"/>
                <w:i/>
                <w:sz w:val="18"/>
                <w:szCs w:val="18"/>
              </w:rPr>
              <w:t>Doc. históricos…</w:t>
            </w:r>
            <w:r>
              <w:rPr>
                <w:rFonts w:ascii="Arial" w:hAnsi="Arial" w:cs="Arial"/>
                <w:sz w:val="18"/>
                <w:szCs w:val="18"/>
              </w:rPr>
              <w:t>, I: 143</w:t>
            </w:r>
          </w:p>
        </w:tc>
      </w:tr>
      <w:tr w:rsidR="0099321A" w:rsidRPr="00685D3A" w:rsidTr="00867153">
        <w:trPr>
          <w:trHeight w:val="75"/>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Pr="000F4B19" w:rsidRDefault="0099321A" w:rsidP="0099321A">
            <w:pPr>
              <w:rPr>
                <w:rFonts w:ascii="Arial" w:hAnsi="Arial" w:cs="Arial"/>
                <w:sz w:val="18"/>
                <w:szCs w:val="18"/>
              </w:rPr>
            </w:pPr>
            <w:r>
              <w:rPr>
                <w:rFonts w:ascii="Arial" w:hAnsi="Arial" w:cs="Arial"/>
                <w:sz w:val="18"/>
                <w:szCs w:val="18"/>
              </w:rPr>
              <w:t>c. 1379-82</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púcaro para vinho | púcara</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0F4B19" w:rsidRDefault="0099321A" w:rsidP="0099321A">
            <w:pPr>
              <w:jc w:val="center"/>
              <w:rPr>
                <w:rFonts w:ascii="Arial" w:hAnsi="Arial" w:cs="Arial"/>
                <w:sz w:val="18"/>
                <w:szCs w:val="18"/>
              </w:rPr>
            </w:pPr>
            <w:r>
              <w:rPr>
                <w:rFonts w:ascii="Arial" w:hAnsi="Arial" w:cs="Arial"/>
                <w:sz w:val="18"/>
                <w:szCs w:val="18"/>
              </w:rPr>
              <w:t>Évora</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0F4B19" w:rsidRDefault="0099321A" w:rsidP="0099321A">
            <w:pPr>
              <w:jc w:val="center"/>
              <w:rPr>
                <w:rFonts w:ascii="Arial" w:hAnsi="Arial" w:cs="Arial"/>
                <w:sz w:val="18"/>
                <w:szCs w:val="18"/>
              </w:rPr>
            </w:pPr>
            <w:r w:rsidRPr="003F5ADA">
              <w:rPr>
                <w:rFonts w:ascii="Arial" w:hAnsi="Arial" w:cs="Arial"/>
                <w:sz w:val="18"/>
                <w:szCs w:val="18"/>
              </w:rPr>
              <w:t>3</w:t>
            </w:r>
            <w:r>
              <w:rPr>
                <w:rFonts w:ascii="Arial" w:hAnsi="Arial" w:cs="Arial"/>
                <w:sz w:val="18"/>
                <w:szCs w:val="18"/>
              </w:rPr>
              <w:t xml:space="preserve"> d. |</w:t>
            </w:r>
            <w:r w:rsidRPr="003F5ADA">
              <w:rPr>
                <w:rFonts w:ascii="Arial" w:hAnsi="Arial" w:cs="Arial"/>
                <w:sz w:val="18"/>
                <w:szCs w:val="18"/>
              </w:rPr>
              <w:t xml:space="preserve"> 6 d.</w:t>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905A4A" w:rsidP="0099321A">
            <w:pPr>
              <w:jc w:val="center"/>
              <w:rPr>
                <w:rFonts w:ascii="Arial" w:hAnsi="Arial" w:cs="Arial"/>
                <w:sz w:val="18"/>
                <w:szCs w:val="18"/>
              </w:rPr>
            </w:pPr>
            <w:r>
              <w:rPr>
                <w:rFonts w:ascii="Arial" w:hAnsi="Arial" w:cs="Arial"/>
                <w:sz w:val="18"/>
                <w:szCs w:val="18"/>
              </w:rPr>
              <w:t>0,1 | 0,2</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Pr="0093743C" w:rsidRDefault="0099321A" w:rsidP="0099321A">
            <w:pPr>
              <w:jc w:val="center"/>
              <w:rPr>
                <w:rFonts w:ascii="Arial" w:hAnsi="Arial" w:cs="Arial"/>
                <w:i/>
                <w:sz w:val="18"/>
                <w:szCs w:val="18"/>
              </w:rPr>
            </w:pPr>
            <w:r>
              <w:rPr>
                <w:rFonts w:ascii="Arial" w:hAnsi="Arial" w:cs="Arial"/>
                <w:i/>
                <w:sz w:val="18"/>
                <w:szCs w:val="18"/>
              </w:rPr>
              <w:t>Doc. históricos…</w:t>
            </w:r>
            <w:r>
              <w:rPr>
                <w:rFonts w:ascii="Arial" w:hAnsi="Arial" w:cs="Arial"/>
                <w:sz w:val="18"/>
                <w:szCs w:val="18"/>
              </w:rPr>
              <w:t>, I: 143-144</w:t>
            </w:r>
          </w:p>
        </w:tc>
      </w:tr>
      <w:tr w:rsidR="0099321A" w:rsidRPr="00685D3A" w:rsidTr="0099321A">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Pr="000F4B19" w:rsidRDefault="0099321A" w:rsidP="0099321A">
            <w:pPr>
              <w:rPr>
                <w:rFonts w:ascii="Arial" w:hAnsi="Arial" w:cs="Arial"/>
                <w:sz w:val="18"/>
                <w:szCs w:val="18"/>
              </w:rPr>
            </w:pPr>
            <w:r>
              <w:rPr>
                <w:rFonts w:ascii="Arial" w:hAnsi="Arial" w:cs="Arial"/>
                <w:sz w:val="18"/>
                <w:szCs w:val="18"/>
              </w:rPr>
              <w:t>c. 1379-82</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p</w:t>
            </w:r>
            <w:r w:rsidRPr="003F5ADA">
              <w:rPr>
                <w:rFonts w:ascii="Arial" w:hAnsi="Arial" w:cs="Arial"/>
                <w:sz w:val="18"/>
                <w:szCs w:val="18"/>
              </w:rPr>
              <w:t xml:space="preserve">anela e </w:t>
            </w:r>
            <w:r w:rsidRPr="003F5ADA">
              <w:rPr>
                <w:rFonts w:ascii="Arial" w:hAnsi="Arial" w:cs="Arial"/>
                <w:i/>
                <w:sz w:val="18"/>
                <w:szCs w:val="18"/>
              </w:rPr>
              <w:t>“paperinhaes”</w:t>
            </w:r>
            <w:r w:rsidRPr="003F5ADA">
              <w:rPr>
                <w:rFonts w:ascii="Arial" w:hAnsi="Arial" w:cs="Arial"/>
                <w:sz w:val="18"/>
                <w:szCs w:val="18"/>
              </w:rPr>
              <w:t xml:space="preserve"> </w:t>
            </w:r>
            <w:r>
              <w:rPr>
                <w:rFonts w:ascii="Arial" w:hAnsi="Arial" w:cs="Arial"/>
                <w:sz w:val="18"/>
                <w:szCs w:val="18"/>
              </w:rPr>
              <w:t>|</w:t>
            </w:r>
            <w:r w:rsidRPr="003F5ADA">
              <w:rPr>
                <w:rFonts w:ascii="Arial" w:hAnsi="Arial" w:cs="Arial"/>
                <w:sz w:val="18"/>
                <w:szCs w:val="18"/>
              </w:rPr>
              <w:t xml:space="preserve"> panela meã</w:t>
            </w:r>
          </w:p>
        </w:tc>
        <w:tc>
          <w:tcPr>
            <w:tcW w:w="1259" w:type="dxa"/>
            <w:tcBorders>
              <w:top w:val="nil"/>
              <w:left w:val="single" w:sz="8" w:space="0" w:color="FFFFFF"/>
              <w:bottom w:val="nil"/>
              <w:right w:val="single" w:sz="8" w:space="0" w:color="FFFFFF"/>
            </w:tcBorders>
            <w:shd w:val="clear" w:color="auto" w:fill="FFFFFF"/>
            <w:vAlign w:val="center"/>
          </w:tcPr>
          <w:p w:rsidR="0099321A" w:rsidRPr="000F4B19" w:rsidRDefault="0099321A" w:rsidP="0099321A">
            <w:pPr>
              <w:jc w:val="center"/>
              <w:rPr>
                <w:rFonts w:ascii="Arial" w:hAnsi="Arial" w:cs="Arial"/>
                <w:sz w:val="18"/>
                <w:szCs w:val="18"/>
              </w:rPr>
            </w:pPr>
            <w:r w:rsidRPr="003F5ADA">
              <w:rPr>
                <w:rFonts w:ascii="Arial" w:hAnsi="Arial" w:cs="Arial"/>
                <w:sz w:val="18"/>
                <w:szCs w:val="18"/>
              </w:rPr>
              <w:t>Évora</w:t>
            </w:r>
          </w:p>
        </w:tc>
        <w:tc>
          <w:tcPr>
            <w:tcW w:w="1259" w:type="dxa"/>
            <w:tcBorders>
              <w:top w:val="nil"/>
              <w:left w:val="single" w:sz="8" w:space="0" w:color="FFFFFF"/>
              <w:bottom w:val="nil"/>
              <w:right w:val="single" w:sz="8" w:space="0" w:color="FFFFFF"/>
            </w:tcBorders>
            <w:shd w:val="clear" w:color="auto" w:fill="FFFFFF"/>
            <w:vAlign w:val="center"/>
          </w:tcPr>
          <w:p w:rsidR="0099321A" w:rsidRPr="000F4B19" w:rsidRDefault="0099321A" w:rsidP="0099321A">
            <w:pPr>
              <w:jc w:val="center"/>
              <w:rPr>
                <w:rFonts w:ascii="Arial" w:hAnsi="Arial" w:cs="Arial"/>
                <w:sz w:val="18"/>
                <w:szCs w:val="18"/>
              </w:rPr>
            </w:pPr>
            <w:r w:rsidRPr="003F5ADA">
              <w:rPr>
                <w:rFonts w:ascii="Arial" w:hAnsi="Arial" w:cs="Arial"/>
                <w:sz w:val="18"/>
                <w:szCs w:val="18"/>
              </w:rPr>
              <w:t xml:space="preserve">2 </w:t>
            </w:r>
            <w:r>
              <w:rPr>
                <w:rFonts w:ascii="Arial" w:hAnsi="Arial" w:cs="Arial"/>
                <w:sz w:val="18"/>
                <w:szCs w:val="18"/>
              </w:rPr>
              <w:t>d. |</w:t>
            </w:r>
            <w:r w:rsidRPr="003F5ADA">
              <w:rPr>
                <w:rFonts w:ascii="Arial" w:hAnsi="Arial" w:cs="Arial"/>
                <w:sz w:val="18"/>
                <w:szCs w:val="18"/>
              </w:rPr>
              <w:t xml:space="preserve"> 20 d.</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905A4A" w:rsidP="0099321A">
            <w:pPr>
              <w:jc w:val="center"/>
              <w:rPr>
                <w:rFonts w:ascii="Arial" w:hAnsi="Arial" w:cs="Arial"/>
                <w:sz w:val="18"/>
                <w:szCs w:val="18"/>
              </w:rPr>
            </w:pPr>
            <w:r>
              <w:rPr>
                <w:rFonts w:ascii="Arial" w:hAnsi="Arial" w:cs="Arial"/>
                <w:sz w:val="18"/>
                <w:szCs w:val="18"/>
              </w:rPr>
              <w:t>0,07 | 0,67</w:t>
            </w:r>
          </w:p>
        </w:tc>
        <w:tc>
          <w:tcPr>
            <w:tcW w:w="2878" w:type="dxa"/>
            <w:tcBorders>
              <w:top w:val="nil"/>
              <w:left w:val="single" w:sz="8" w:space="0" w:color="FFFFFF"/>
              <w:bottom w:val="nil"/>
              <w:right w:val="double" w:sz="4" w:space="0" w:color="999999"/>
            </w:tcBorders>
            <w:shd w:val="clear" w:color="auto" w:fill="FFFFFF"/>
            <w:vAlign w:val="center"/>
          </w:tcPr>
          <w:p w:rsidR="0099321A" w:rsidRPr="0093743C" w:rsidRDefault="0099321A" w:rsidP="0099321A">
            <w:pPr>
              <w:jc w:val="center"/>
              <w:rPr>
                <w:rFonts w:ascii="Arial" w:hAnsi="Arial" w:cs="Arial"/>
                <w:i/>
                <w:sz w:val="18"/>
                <w:szCs w:val="18"/>
              </w:rPr>
            </w:pPr>
            <w:r>
              <w:rPr>
                <w:rFonts w:ascii="Arial" w:hAnsi="Arial" w:cs="Arial"/>
                <w:i/>
                <w:sz w:val="18"/>
                <w:szCs w:val="18"/>
              </w:rPr>
              <w:t>Doc. históricos…</w:t>
            </w:r>
            <w:r>
              <w:rPr>
                <w:rFonts w:ascii="Arial" w:hAnsi="Arial" w:cs="Arial"/>
                <w:sz w:val="18"/>
                <w:szCs w:val="18"/>
              </w:rPr>
              <w:t>, I: 143-144</w:t>
            </w:r>
          </w:p>
        </w:tc>
      </w:tr>
      <w:tr w:rsidR="0099321A" w:rsidRPr="00533564" w:rsidTr="00867153">
        <w:trPr>
          <w:trHeight w:val="75"/>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Pr="00533564" w:rsidRDefault="0099321A" w:rsidP="0099321A">
            <w:pPr>
              <w:rPr>
                <w:rFonts w:ascii="Arial" w:hAnsi="Arial" w:cs="Arial"/>
                <w:sz w:val="18"/>
                <w:szCs w:val="18"/>
              </w:rPr>
            </w:pPr>
            <w:r w:rsidRPr="00533564">
              <w:rPr>
                <w:rFonts w:ascii="Arial" w:hAnsi="Arial" w:cs="Arial"/>
                <w:sz w:val="18"/>
                <w:szCs w:val="18"/>
              </w:rPr>
              <w:t>c. 1379-82</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33564" w:rsidRDefault="0099321A" w:rsidP="0099321A">
            <w:pPr>
              <w:jc w:val="center"/>
              <w:rPr>
                <w:rFonts w:ascii="Arial" w:hAnsi="Arial" w:cs="Arial"/>
                <w:sz w:val="18"/>
                <w:szCs w:val="18"/>
              </w:rPr>
            </w:pPr>
            <w:r w:rsidRPr="00533564">
              <w:rPr>
                <w:rFonts w:ascii="Arial" w:hAnsi="Arial" w:cs="Arial"/>
                <w:sz w:val="18"/>
                <w:szCs w:val="18"/>
              </w:rPr>
              <w:t>seirão</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33564" w:rsidRDefault="0099321A" w:rsidP="0099321A">
            <w:pPr>
              <w:jc w:val="center"/>
              <w:rPr>
                <w:rFonts w:ascii="Arial" w:hAnsi="Arial" w:cs="Arial"/>
                <w:sz w:val="18"/>
                <w:szCs w:val="18"/>
              </w:rPr>
            </w:pPr>
            <w:r w:rsidRPr="00533564">
              <w:rPr>
                <w:rFonts w:ascii="Arial" w:hAnsi="Arial" w:cs="Arial"/>
                <w:sz w:val="18"/>
                <w:szCs w:val="18"/>
              </w:rPr>
              <w:t>Évora</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33564" w:rsidRDefault="0099321A" w:rsidP="0099321A">
            <w:pPr>
              <w:jc w:val="center"/>
              <w:rPr>
                <w:rFonts w:ascii="Arial" w:hAnsi="Arial" w:cs="Arial"/>
                <w:sz w:val="18"/>
                <w:szCs w:val="18"/>
              </w:rPr>
            </w:pPr>
            <w:r w:rsidRPr="00533564">
              <w:rPr>
                <w:rFonts w:ascii="Arial" w:hAnsi="Arial" w:cs="Arial"/>
                <w:sz w:val="18"/>
                <w:szCs w:val="18"/>
              </w:rPr>
              <w:t>7 e 8 s.</w:t>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905A4A" w:rsidP="0099321A">
            <w:pPr>
              <w:jc w:val="center"/>
              <w:rPr>
                <w:rFonts w:ascii="Arial" w:hAnsi="Arial" w:cs="Arial"/>
                <w:sz w:val="18"/>
                <w:szCs w:val="18"/>
              </w:rPr>
            </w:pPr>
            <w:r>
              <w:rPr>
                <w:rFonts w:ascii="Arial" w:hAnsi="Arial" w:cs="Arial"/>
                <w:sz w:val="18"/>
                <w:szCs w:val="18"/>
              </w:rPr>
              <w:t>2,8 e 3,2</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Pr="00533564" w:rsidRDefault="0099321A" w:rsidP="0099321A">
            <w:pPr>
              <w:jc w:val="center"/>
              <w:rPr>
                <w:rFonts w:ascii="Arial" w:hAnsi="Arial" w:cs="Arial"/>
                <w:i/>
                <w:sz w:val="18"/>
                <w:szCs w:val="18"/>
              </w:rPr>
            </w:pPr>
            <w:r>
              <w:rPr>
                <w:rFonts w:ascii="Arial" w:hAnsi="Arial" w:cs="Arial"/>
                <w:i/>
                <w:sz w:val="18"/>
                <w:szCs w:val="18"/>
              </w:rPr>
              <w:t>Doc. históricos</w:t>
            </w:r>
            <w:r w:rsidRPr="00533564">
              <w:rPr>
                <w:rFonts w:ascii="Arial" w:hAnsi="Arial" w:cs="Arial"/>
                <w:i/>
                <w:sz w:val="18"/>
                <w:szCs w:val="18"/>
              </w:rPr>
              <w:t>…</w:t>
            </w:r>
            <w:r w:rsidRPr="00533564">
              <w:rPr>
                <w:rFonts w:ascii="Arial" w:hAnsi="Arial" w:cs="Arial"/>
                <w:sz w:val="18"/>
                <w:szCs w:val="18"/>
              </w:rPr>
              <w:t>, I: 149</w:t>
            </w:r>
          </w:p>
        </w:tc>
      </w:tr>
      <w:tr w:rsidR="0099321A" w:rsidRPr="00533564" w:rsidTr="0099321A">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Pr="00533564" w:rsidRDefault="0099321A" w:rsidP="0099321A">
            <w:pPr>
              <w:rPr>
                <w:rFonts w:ascii="Arial" w:hAnsi="Arial" w:cs="Arial"/>
                <w:sz w:val="18"/>
                <w:szCs w:val="18"/>
              </w:rPr>
            </w:pPr>
            <w:r w:rsidRPr="00533564">
              <w:rPr>
                <w:rFonts w:ascii="Arial" w:hAnsi="Arial" w:cs="Arial"/>
                <w:sz w:val="18"/>
                <w:szCs w:val="18"/>
              </w:rPr>
              <w:t>c. 1379-82</w:t>
            </w:r>
          </w:p>
        </w:tc>
        <w:tc>
          <w:tcPr>
            <w:tcW w:w="1979" w:type="dxa"/>
            <w:tcBorders>
              <w:top w:val="nil"/>
              <w:left w:val="single" w:sz="8" w:space="0" w:color="FFFFFF"/>
              <w:bottom w:val="nil"/>
              <w:right w:val="single" w:sz="8" w:space="0" w:color="FFFFFF"/>
            </w:tcBorders>
            <w:shd w:val="clear" w:color="auto" w:fill="FFFFFF"/>
            <w:vAlign w:val="center"/>
          </w:tcPr>
          <w:p w:rsidR="0099321A" w:rsidRPr="00533564" w:rsidRDefault="0099321A" w:rsidP="0099321A">
            <w:pPr>
              <w:jc w:val="center"/>
              <w:rPr>
                <w:rFonts w:ascii="Arial" w:hAnsi="Arial" w:cs="Arial"/>
                <w:sz w:val="18"/>
                <w:szCs w:val="18"/>
              </w:rPr>
            </w:pPr>
            <w:r w:rsidRPr="00533564">
              <w:rPr>
                <w:rFonts w:ascii="Arial" w:hAnsi="Arial" w:cs="Arial"/>
                <w:bCs/>
                <w:sz w:val="18"/>
                <w:szCs w:val="18"/>
              </w:rPr>
              <w:t xml:space="preserve">cesto de mão ou cabanejo | de colo </w:t>
            </w:r>
          </w:p>
        </w:tc>
        <w:tc>
          <w:tcPr>
            <w:tcW w:w="1259" w:type="dxa"/>
            <w:tcBorders>
              <w:top w:val="nil"/>
              <w:left w:val="single" w:sz="8" w:space="0" w:color="FFFFFF"/>
              <w:bottom w:val="nil"/>
              <w:right w:val="single" w:sz="8" w:space="0" w:color="FFFFFF"/>
            </w:tcBorders>
            <w:shd w:val="clear" w:color="auto" w:fill="FFFFFF"/>
            <w:vAlign w:val="center"/>
          </w:tcPr>
          <w:p w:rsidR="0099321A" w:rsidRPr="00533564" w:rsidRDefault="0099321A" w:rsidP="0099321A">
            <w:pPr>
              <w:jc w:val="center"/>
              <w:rPr>
                <w:rFonts w:ascii="Arial" w:hAnsi="Arial" w:cs="Arial"/>
                <w:sz w:val="18"/>
                <w:szCs w:val="18"/>
              </w:rPr>
            </w:pPr>
            <w:r w:rsidRPr="00533564">
              <w:rPr>
                <w:rFonts w:ascii="Arial" w:hAnsi="Arial" w:cs="Arial"/>
                <w:sz w:val="18"/>
                <w:szCs w:val="18"/>
              </w:rPr>
              <w:t>Évora</w:t>
            </w:r>
          </w:p>
        </w:tc>
        <w:tc>
          <w:tcPr>
            <w:tcW w:w="1259" w:type="dxa"/>
            <w:tcBorders>
              <w:top w:val="nil"/>
              <w:left w:val="single" w:sz="8" w:space="0" w:color="FFFFFF"/>
              <w:bottom w:val="nil"/>
              <w:right w:val="single" w:sz="8" w:space="0" w:color="FFFFFF"/>
            </w:tcBorders>
            <w:shd w:val="clear" w:color="auto" w:fill="FFFFFF"/>
            <w:vAlign w:val="center"/>
          </w:tcPr>
          <w:p w:rsidR="0099321A" w:rsidRPr="00533564" w:rsidRDefault="0099321A" w:rsidP="0099321A">
            <w:pPr>
              <w:jc w:val="center"/>
              <w:rPr>
                <w:rFonts w:ascii="Arial" w:hAnsi="Arial" w:cs="Arial"/>
                <w:sz w:val="18"/>
                <w:szCs w:val="18"/>
              </w:rPr>
            </w:pPr>
            <w:r w:rsidRPr="00533564">
              <w:rPr>
                <w:rFonts w:ascii="Arial" w:hAnsi="Arial" w:cs="Arial"/>
                <w:sz w:val="18"/>
                <w:szCs w:val="18"/>
              </w:rPr>
              <w:t>1,5 s. | 3 s.</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905A4A" w:rsidP="0099321A">
            <w:pPr>
              <w:jc w:val="center"/>
              <w:rPr>
                <w:rFonts w:ascii="Arial" w:hAnsi="Arial" w:cs="Arial"/>
                <w:sz w:val="18"/>
                <w:szCs w:val="18"/>
              </w:rPr>
            </w:pPr>
            <w:r>
              <w:rPr>
                <w:rFonts w:ascii="Arial" w:hAnsi="Arial" w:cs="Arial"/>
                <w:sz w:val="18"/>
                <w:szCs w:val="18"/>
              </w:rPr>
              <w:t>0,6 | 1,2</w:t>
            </w:r>
          </w:p>
        </w:tc>
        <w:tc>
          <w:tcPr>
            <w:tcW w:w="2878" w:type="dxa"/>
            <w:tcBorders>
              <w:top w:val="nil"/>
              <w:left w:val="single" w:sz="8" w:space="0" w:color="FFFFFF"/>
              <w:bottom w:val="nil"/>
              <w:right w:val="double" w:sz="4" w:space="0" w:color="999999"/>
            </w:tcBorders>
            <w:shd w:val="clear" w:color="auto" w:fill="FFFFFF"/>
            <w:vAlign w:val="center"/>
          </w:tcPr>
          <w:p w:rsidR="0099321A" w:rsidRPr="00533564" w:rsidRDefault="0099321A" w:rsidP="0099321A">
            <w:pPr>
              <w:jc w:val="center"/>
              <w:rPr>
                <w:rFonts w:ascii="Arial" w:hAnsi="Arial" w:cs="Arial"/>
                <w:i/>
                <w:sz w:val="18"/>
                <w:szCs w:val="18"/>
              </w:rPr>
            </w:pPr>
            <w:r>
              <w:rPr>
                <w:rFonts w:ascii="Arial" w:hAnsi="Arial" w:cs="Arial"/>
                <w:i/>
                <w:sz w:val="18"/>
                <w:szCs w:val="18"/>
              </w:rPr>
              <w:t>Doc. históricos</w:t>
            </w:r>
            <w:r w:rsidRPr="00533564">
              <w:rPr>
                <w:rFonts w:ascii="Arial" w:hAnsi="Arial" w:cs="Arial"/>
                <w:i/>
                <w:sz w:val="18"/>
                <w:szCs w:val="18"/>
              </w:rPr>
              <w:t>…</w:t>
            </w:r>
            <w:r w:rsidRPr="00533564">
              <w:rPr>
                <w:rFonts w:ascii="Arial" w:hAnsi="Arial" w:cs="Arial"/>
                <w:sz w:val="18"/>
                <w:szCs w:val="18"/>
              </w:rPr>
              <w:t>, I: 149</w:t>
            </w:r>
          </w:p>
        </w:tc>
      </w:tr>
      <w:tr w:rsidR="0099321A" w:rsidRPr="00533564" w:rsidTr="00867153">
        <w:trPr>
          <w:trHeight w:val="75"/>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Pr="00533564" w:rsidRDefault="0099321A" w:rsidP="0099321A">
            <w:pPr>
              <w:rPr>
                <w:rFonts w:ascii="Arial" w:hAnsi="Arial" w:cs="Arial"/>
                <w:sz w:val="18"/>
                <w:szCs w:val="18"/>
              </w:rPr>
            </w:pPr>
            <w:r w:rsidRPr="00533564">
              <w:rPr>
                <w:rFonts w:ascii="Arial" w:hAnsi="Arial" w:cs="Arial"/>
                <w:sz w:val="18"/>
                <w:szCs w:val="18"/>
              </w:rPr>
              <w:t>1402</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33564" w:rsidRDefault="0099321A" w:rsidP="0099321A">
            <w:pPr>
              <w:jc w:val="center"/>
              <w:rPr>
                <w:rFonts w:ascii="Arial" w:hAnsi="Arial" w:cs="Arial"/>
                <w:sz w:val="18"/>
                <w:szCs w:val="18"/>
              </w:rPr>
            </w:pPr>
            <w:r w:rsidRPr="00533564">
              <w:rPr>
                <w:rFonts w:ascii="Arial" w:hAnsi="Arial" w:cs="Arial"/>
                <w:sz w:val="18"/>
                <w:szCs w:val="18"/>
              </w:rPr>
              <w:t xml:space="preserve">canada ou meia canada </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33564" w:rsidRDefault="0099321A" w:rsidP="0099321A">
            <w:pPr>
              <w:jc w:val="center"/>
              <w:rPr>
                <w:rFonts w:ascii="Arial" w:hAnsi="Arial" w:cs="Arial"/>
                <w:sz w:val="18"/>
                <w:szCs w:val="18"/>
              </w:rPr>
            </w:pPr>
            <w:r w:rsidRPr="00533564">
              <w:rPr>
                <w:rFonts w:ascii="Arial" w:hAnsi="Arial" w:cs="Arial"/>
                <w:sz w:val="18"/>
                <w:szCs w:val="18"/>
              </w:rPr>
              <w:t>Loulé</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533564" w:rsidRDefault="0099321A" w:rsidP="0099321A">
            <w:pPr>
              <w:jc w:val="center"/>
              <w:rPr>
                <w:rFonts w:ascii="Arial" w:hAnsi="Arial" w:cs="Arial"/>
                <w:sz w:val="18"/>
                <w:szCs w:val="18"/>
              </w:rPr>
            </w:pPr>
            <w:r w:rsidRPr="00533564">
              <w:rPr>
                <w:rFonts w:ascii="Arial" w:hAnsi="Arial" w:cs="Arial"/>
                <w:sz w:val="18"/>
                <w:szCs w:val="18"/>
              </w:rPr>
              <w:t>17 l.</w:t>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CA2614" w:rsidP="0099321A">
            <w:pPr>
              <w:jc w:val="center"/>
              <w:rPr>
                <w:rFonts w:ascii="Arial" w:hAnsi="Arial" w:cs="Arial"/>
                <w:sz w:val="18"/>
                <w:szCs w:val="18"/>
              </w:rPr>
            </w:pPr>
            <w:r>
              <w:rPr>
                <w:rFonts w:ascii="Arial" w:hAnsi="Arial" w:cs="Arial"/>
                <w:sz w:val="18"/>
                <w:szCs w:val="18"/>
              </w:rPr>
              <w:t>1,46</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Pr="00533564" w:rsidRDefault="0099321A" w:rsidP="0099321A">
            <w:pPr>
              <w:jc w:val="center"/>
              <w:rPr>
                <w:rFonts w:ascii="Arial" w:hAnsi="Arial" w:cs="Arial"/>
                <w:i/>
                <w:sz w:val="18"/>
                <w:szCs w:val="18"/>
              </w:rPr>
            </w:pPr>
            <w:r w:rsidRPr="00533564">
              <w:rPr>
                <w:rFonts w:ascii="Arial" w:hAnsi="Arial" w:cs="Arial"/>
                <w:i/>
                <w:sz w:val="18"/>
                <w:szCs w:val="18"/>
              </w:rPr>
              <w:t>Actas de Ver. de Loulé…</w:t>
            </w:r>
            <w:r w:rsidRPr="00533564">
              <w:rPr>
                <w:rFonts w:ascii="Arial" w:hAnsi="Arial" w:cs="Arial"/>
                <w:iCs/>
                <w:sz w:val="18"/>
                <w:szCs w:val="18"/>
              </w:rPr>
              <w:t>, I</w:t>
            </w:r>
            <w:r w:rsidRPr="00533564">
              <w:rPr>
                <w:rFonts w:ascii="Arial" w:hAnsi="Arial" w:cs="Arial"/>
                <w:sz w:val="18"/>
                <w:szCs w:val="18"/>
              </w:rPr>
              <w:t>: 95</w:t>
            </w:r>
          </w:p>
        </w:tc>
      </w:tr>
      <w:tr w:rsidR="0099321A" w:rsidRPr="00685D3A" w:rsidTr="0099321A">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Pr="00685D3A" w:rsidRDefault="0099321A" w:rsidP="0099321A">
            <w:pPr>
              <w:rPr>
                <w:rFonts w:ascii="Arial" w:hAnsi="Arial" w:cs="Arial"/>
                <w:sz w:val="18"/>
                <w:szCs w:val="18"/>
              </w:rPr>
            </w:pPr>
            <w:r w:rsidRPr="000F4B19">
              <w:rPr>
                <w:rFonts w:ascii="Arial" w:hAnsi="Arial" w:cs="Arial"/>
                <w:sz w:val="18"/>
                <w:szCs w:val="18"/>
              </w:rPr>
              <w:t>1403</w:t>
            </w:r>
          </w:p>
        </w:tc>
        <w:tc>
          <w:tcPr>
            <w:tcW w:w="1979" w:type="dxa"/>
            <w:tcBorders>
              <w:top w:val="nil"/>
              <w:left w:val="single" w:sz="8" w:space="0" w:color="FFFFFF"/>
              <w:bottom w:val="nil"/>
              <w:right w:val="single" w:sz="8" w:space="0" w:color="FFFFFF"/>
            </w:tcBorders>
            <w:shd w:val="clear" w:color="auto" w:fill="FFFFFF"/>
            <w:vAlign w:val="center"/>
          </w:tcPr>
          <w:p w:rsidR="0099321A" w:rsidRPr="00685D3A" w:rsidRDefault="0099321A" w:rsidP="0099321A">
            <w:pPr>
              <w:jc w:val="center"/>
              <w:rPr>
                <w:rFonts w:ascii="Arial" w:hAnsi="Arial" w:cs="Arial"/>
                <w:sz w:val="18"/>
                <w:szCs w:val="18"/>
              </w:rPr>
            </w:pPr>
            <w:r>
              <w:rPr>
                <w:rFonts w:ascii="Arial" w:hAnsi="Arial" w:cs="Arial"/>
                <w:sz w:val="18"/>
                <w:szCs w:val="18"/>
              </w:rPr>
              <w:t>c</w:t>
            </w:r>
            <w:r w:rsidRPr="000F4B19">
              <w:rPr>
                <w:rFonts w:ascii="Arial" w:hAnsi="Arial" w:cs="Arial"/>
                <w:sz w:val="18"/>
                <w:szCs w:val="18"/>
              </w:rPr>
              <w:t>ântaro de almude</w:t>
            </w:r>
          </w:p>
        </w:tc>
        <w:tc>
          <w:tcPr>
            <w:tcW w:w="1259" w:type="dxa"/>
            <w:tcBorders>
              <w:top w:val="nil"/>
              <w:left w:val="single" w:sz="8" w:space="0" w:color="FFFFFF"/>
              <w:bottom w:val="nil"/>
              <w:right w:val="single" w:sz="8" w:space="0" w:color="FFFFFF"/>
            </w:tcBorders>
            <w:shd w:val="clear" w:color="auto" w:fill="FFFFFF"/>
            <w:vAlign w:val="center"/>
          </w:tcPr>
          <w:p w:rsidR="0099321A" w:rsidRPr="00685D3A" w:rsidRDefault="0099321A" w:rsidP="0099321A">
            <w:pPr>
              <w:jc w:val="center"/>
              <w:rPr>
                <w:rFonts w:ascii="Arial" w:hAnsi="Arial" w:cs="Arial"/>
                <w:sz w:val="18"/>
                <w:szCs w:val="18"/>
              </w:rPr>
            </w:pPr>
            <w:r w:rsidRPr="000F4B19">
              <w:rPr>
                <w:rFonts w:ascii="Arial" w:hAnsi="Arial" w:cs="Arial"/>
                <w:sz w:val="18"/>
                <w:szCs w:val="18"/>
              </w:rPr>
              <w:t>Loulé</w:t>
            </w:r>
          </w:p>
        </w:tc>
        <w:tc>
          <w:tcPr>
            <w:tcW w:w="1259" w:type="dxa"/>
            <w:tcBorders>
              <w:top w:val="nil"/>
              <w:left w:val="single" w:sz="8" w:space="0" w:color="FFFFFF"/>
              <w:bottom w:val="nil"/>
              <w:right w:val="single" w:sz="8" w:space="0" w:color="FFFFFF"/>
            </w:tcBorders>
            <w:shd w:val="clear" w:color="auto" w:fill="FFFFFF"/>
            <w:vAlign w:val="center"/>
          </w:tcPr>
          <w:p w:rsidR="0099321A" w:rsidRPr="00685D3A" w:rsidRDefault="0099321A" w:rsidP="0099321A">
            <w:pPr>
              <w:jc w:val="center"/>
              <w:rPr>
                <w:rFonts w:ascii="Arial" w:hAnsi="Arial" w:cs="Arial"/>
                <w:sz w:val="18"/>
                <w:szCs w:val="18"/>
              </w:rPr>
            </w:pPr>
            <w:r w:rsidRPr="000F4B19">
              <w:rPr>
                <w:rFonts w:ascii="Arial" w:hAnsi="Arial" w:cs="Arial"/>
                <w:sz w:val="18"/>
                <w:szCs w:val="18"/>
              </w:rPr>
              <w:t>3 rs.</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CA2614" w:rsidP="0099321A">
            <w:pPr>
              <w:jc w:val="center"/>
              <w:rPr>
                <w:rFonts w:ascii="Arial" w:hAnsi="Arial" w:cs="Arial"/>
                <w:sz w:val="18"/>
                <w:szCs w:val="18"/>
              </w:rPr>
            </w:pPr>
            <w:r>
              <w:rPr>
                <w:rFonts w:ascii="Arial" w:hAnsi="Arial" w:cs="Arial"/>
                <w:sz w:val="18"/>
                <w:szCs w:val="18"/>
              </w:rPr>
              <w:t>0,78</w:t>
            </w:r>
          </w:p>
        </w:tc>
        <w:tc>
          <w:tcPr>
            <w:tcW w:w="2878" w:type="dxa"/>
            <w:tcBorders>
              <w:top w:val="nil"/>
              <w:left w:val="single" w:sz="8" w:space="0" w:color="FFFFFF"/>
              <w:bottom w:val="nil"/>
              <w:right w:val="double" w:sz="4" w:space="0" w:color="999999"/>
            </w:tcBorders>
            <w:shd w:val="clear" w:color="auto" w:fill="FFFFFF"/>
            <w:vAlign w:val="center"/>
          </w:tcPr>
          <w:p w:rsidR="0099321A" w:rsidRPr="00685D3A" w:rsidRDefault="0099321A" w:rsidP="0099321A">
            <w:pPr>
              <w:jc w:val="center"/>
              <w:rPr>
                <w:rFonts w:ascii="Arial" w:hAnsi="Arial" w:cs="Arial"/>
                <w:i/>
                <w:sz w:val="18"/>
                <w:szCs w:val="18"/>
              </w:rPr>
            </w:pPr>
            <w:r w:rsidRPr="0093743C">
              <w:rPr>
                <w:rFonts w:ascii="Arial" w:hAnsi="Arial" w:cs="Arial"/>
                <w:i/>
                <w:sz w:val="18"/>
                <w:szCs w:val="18"/>
              </w:rPr>
              <w:t xml:space="preserve">Actas de </w:t>
            </w:r>
            <w:r>
              <w:rPr>
                <w:rFonts w:ascii="Arial" w:hAnsi="Arial" w:cs="Arial"/>
                <w:i/>
                <w:sz w:val="18"/>
                <w:szCs w:val="18"/>
              </w:rPr>
              <w:t xml:space="preserve">Ver. de </w:t>
            </w:r>
            <w:r w:rsidRPr="0093743C">
              <w:rPr>
                <w:rFonts w:ascii="Arial" w:hAnsi="Arial" w:cs="Arial"/>
                <w:i/>
                <w:sz w:val="18"/>
                <w:szCs w:val="18"/>
              </w:rPr>
              <w:t>Loulé</w:t>
            </w:r>
            <w:r>
              <w:rPr>
                <w:rFonts w:ascii="Arial" w:hAnsi="Arial" w:cs="Arial"/>
                <w:i/>
                <w:sz w:val="18"/>
                <w:szCs w:val="18"/>
              </w:rPr>
              <w:t>…</w:t>
            </w:r>
            <w:r>
              <w:rPr>
                <w:rFonts w:ascii="Arial" w:hAnsi="Arial" w:cs="Arial"/>
                <w:iCs/>
                <w:sz w:val="18"/>
                <w:szCs w:val="18"/>
              </w:rPr>
              <w:t>, I</w:t>
            </w:r>
            <w:r>
              <w:rPr>
                <w:rFonts w:ascii="Arial" w:hAnsi="Arial" w:cs="Arial"/>
                <w:sz w:val="18"/>
                <w:szCs w:val="18"/>
              </w:rPr>
              <w:t>: 127</w:t>
            </w:r>
          </w:p>
        </w:tc>
      </w:tr>
      <w:tr w:rsidR="0099321A" w:rsidRPr="00685D3A" w:rsidTr="00867153">
        <w:trPr>
          <w:trHeight w:val="75"/>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Pr="00685D3A" w:rsidRDefault="0099321A" w:rsidP="0099321A">
            <w:pPr>
              <w:rPr>
                <w:rFonts w:ascii="Arial" w:hAnsi="Arial" w:cs="Arial"/>
                <w:sz w:val="18"/>
                <w:szCs w:val="18"/>
              </w:rPr>
            </w:pPr>
            <w:r>
              <w:rPr>
                <w:rFonts w:ascii="Arial" w:hAnsi="Arial" w:cs="Arial"/>
                <w:sz w:val="18"/>
                <w:szCs w:val="18"/>
              </w:rPr>
              <w:t>1403</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685D3A" w:rsidRDefault="0099321A" w:rsidP="0099321A">
            <w:pPr>
              <w:jc w:val="center"/>
              <w:rPr>
                <w:rFonts w:ascii="Arial" w:hAnsi="Arial" w:cs="Arial"/>
                <w:sz w:val="18"/>
                <w:szCs w:val="18"/>
              </w:rPr>
            </w:pPr>
            <w:r>
              <w:rPr>
                <w:rFonts w:ascii="Arial" w:hAnsi="Arial" w:cs="Arial"/>
                <w:sz w:val="18"/>
                <w:szCs w:val="18"/>
              </w:rPr>
              <w:t>quarta</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685D3A" w:rsidRDefault="0099321A" w:rsidP="0099321A">
            <w:pPr>
              <w:jc w:val="center"/>
              <w:rPr>
                <w:rFonts w:ascii="Arial" w:hAnsi="Arial" w:cs="Arial"/>
                <w:sz w:val="18"/>
                <w:szCs w:val="18"/>
              </w:rPr>
            </w:pPr>
            <w:r>
              <w:rPr>
                <w:rFonts w:ascii="Arial" w:hAnsi="Arial" w:cs="Arial"/>
                <w:sz w:val="18"/>
                <w:szCs w:val="18"/>
              </w:rPr>
              <w:t>Loulé</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685D3A" w:rsidRDefault="0099321A" w:rsidP="0099321A">
            <w:pPr>
              <w:jc w:val="center"/>
              <w:rPr>
                <w:rFonts w:ascii="Arial" w:hAnsi="Arial" w:cs="Arial"/>
                <w:sz w:val="18"/>
                <w:szCs w:val="18"/>
              </w:rPr>
            </w:pPr>
            <w:r>
              <w:rPr>
                <w:rFonts w:ascii="Arial" w:hAnsi="Arial" w:cs="Arial"/>
                <w:sz w:val="18"/>
                <w:szCs w:val="18"/>
              </w:rPr>
              <w:t>2 rs.</w:t>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CA2614" w:rsidP="0099321A">
            <w:pPr>
              <w:jc w:val="center"/>
              <w:rPr>
                <w:rFonts w:ascii="Arial" w:hAnsi="Arial" w:cs="Arial"/>
                <w:sz w:val="18"/>
                <w:szCs w:val="18"/>
              </w:rPr>
            </w:pPr>
            <w:r>
              <w:rPr>
                <w:rFonts w:ascii="Arial" w:hAnsi="Arial" w:cs="Arial"/>
                <w:sz w:val="18"/>
                <w:szCs w:val="18"/>
              </w:rPr>
              <w:t>0,52</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Pr="00685D3A" w:rsidRDefault="0099321A" w:rsidP="0099321A">
            <w:pPr>
              <w:jc w:val="center"/>
              <w:rPr>
                <w:rFonts w:ascii="Arial" w:hAnsi="Arial" w:cs="Arial"/>
                <w:i/>
                <w:sz w:val="18"/>
                <w:szCs w:val="18"/>
              </w:rPr>
            </w:pPr>
            <w:r w:rsidRPr="0093743C">
              <w:rPr>
                <w:rFonts w:ascii="Arial" w:hAnsi="Arial" w:cs="Arial"/>
                <w:i/>
                <w:sz w:val="18"/>
                <w:szCs w:val="18"/>
              </w:rPr>
              <w:t xml:space="preserve">Actas de </w:t>
            </w:r>
            <w:r>
              <w:rPr>
                <w:rFonts w:ascii="Arial" w:hAnsi="Arial" w:cs="Arial"/>
                <w:i/>
                <w:sz w:val="18"/>
                <w:szCs w:val="18"/>
              </w:rPr>
              <w:t xml:space="preserve">Ver. de </w:t>
            </w:r>
            <w:r w:rsidRPr="0093743C">
              <w:rPr>
                <w:rFonts w:ascii="Arial" w:hAnsi="Arial" w:cs="Arial"/>
                <w:i/>
                <w:sz w:val="18"/>
                <w:szCs w:val="18"/>
              </w:rPr>
              <w:t>Loulé</w:t>
            </w:r>
            <w:r>
              <w:rPr>
                <w:rFonts w:ascii="Arial" w:hAnsi="Arial" w:cs="Arial"/>
                <w:i/>
                <w:sz w:val="18"/>
                <w:szCs w:val="18"/>
              </w:rPr>
              <w:t>…</w:t>
            </w:r>
            <w:r>
              <w:rPr>
                <w:rFonts w:ascii="Arial" w:hAnsi="Arial" w:cs="Arial"/>
                <w:iCs/>
                <w:sz w:val="18"/>
                <w:szCs w:val="18"/>
              </w:rPr>
              <w:t>, I</w:t>
            </w:r>
            <w:r>
              <w:rPr>
                <w:rFonts w:ascii="Arial" w:hAnsi="Arial" w:cs="Arial"/>
                <w:sz w:val="18"/>
                <w:szCs w:val="18"/>
              </w:rPr>
              <w:t>: 127</w:t>
            </w:r>
          </w:p>
        </w:tc>
      </w:tr>
      <w:tr w:rsidR="0099321A" w:rsidRPr="00685D3A" w:rsidTr="0099321A">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1403</w:t>
            </w:r>
          </w:p>
        </w:tc>
        <w:tc>
          <w:tcPr>
            <w:tcW w:w="1979" w:type="dxa"/>
            <w:tcBorders>
              <w:top w:val="nil"/>
              <w:left w:val="single" w:sz="8" w:space="0" w:color="FFFFFF"/>
              <w:bottom w:val="nil"/>
              <w:right w:val="single" w:sz="8" w:space="0" w:color="FFFFFF"/>
            </w:tcBorders>
            <w:shd w:val="clear" w:color="auto" w:fill="FFFFFF"/>
            <w:vAlign w:val="center"/>
          </w:tcPr>
          <w:p w:rsidR="0099321A" w:rsidRPr="000F4B19" w:rsidRDefault="0099321A" w:rsidP="0099321A">
            <w:pPr>
              <w:jc w:val="center"/>
              <w:rPr>
                <w:rFonts w:ascii="Arial" w:hAnsi="Arial" w:cs="Arial"/>
                <w:sz w:val="18"/>
                <w:szCs w:val="18"/>
              </w:rPr>
            </w:pPr>
            <w:r>
              <w:rPr>
                <w:rFonts w:ascii="Arial" w:hAnsi="Arial" w:cs="Arial"/>
                <w:sz w:val="18"/>
                <w:szCs w:val="18"/>
              </w:rPr>
              <w:t>e</w:t>
            </w:r>
            <w:r w:rsidRPr="000F4B19">
              <w:rPr>
                <w:rFonts w:ascii="Arial" w:hAnsi="Arial" w:cs="Arial"/>
                <w:sz w:val="18"/>
                <w:szCs w:val="18"/>
              </w:rPr>
              <w:t>nfusa de quarto de cântaro</w:t>
            </w:r>
          </w:p>
        </w:tc>
        <w:tc>
          <w:tcPr>
            <w:tcW w:w="1259" w:type="dxa"/>
            <w:tcBorders>
              <w:top w:val="nil"/>
              <w:left w:val="single" w:sz="8" w:space="0" w:color="FFFFFF"/>
              <w:bottom w:val="nil"/>
              <w:right w:val="single" w:sz="8" w:space="0" w:color="FFFFFF"/>
            </w:tcBorders>
            <w:shd w:val="clear" w:color="auto" w:fill="FFFFFF"/>
            <w:vAlign w:val="center"/>
          </w:tcPr>
          <w:p w:rsidR="0099321A" w:rsidRPr="000F4B19" w:rsidRDefault="0099321A" w:rsidP="0099321A">
            <w:pPr>
              <w:jc w:val="center"/>
              <w:rPr>
                <w:rFonts w:ascii="Arial" w:hAnsi="Arial" w:cs="Arial"/>
                <w:sz w:val="18"/>
                <w:szCs w:val="18"/>
              </w:rPr>
            </w:pPr>
            <w:r>
              <w:rPr>
                <w:rFonts w:ascii="Arial" w:hAnsi="Arial" w:cs="Arial"/>
                <w:sz w:val="18"/>
                <w:szCs w:val="18"/>
              </w:rPr>
              <w:t>Loulé</w:t>
            </w:r>
          </w:p>
        </w:tc>
        <w:tc>
          <w:tcPr>
            <w:tcW w:w="1259" w:type="dxa"/>
            <w:tcBorders>
              <w:top w:val="nil"/>
              <w:left w:val="single" w:sz="8" w:space="0" w:color="FFFFFF"/>
              <w:bottom w:val="nil"/>
              <w:right w:val="single" w:sz="8" w:space="0" w:color="FFFFFF"/>
            </w:tcBorders>
            <w:shd w:val="clear" w:color="auto" w:fill="FFFFFF"/>
            <w:vAlign w:val="center"/>
          </w:tcPr>
          <w:p w:rsidR="0099321A" w:rsidRPr="000F4B19" w:rsidRDefault="0099321A" w:rsidP="0099321A">
            <w:pPr>
              <w:jc w:val="center"/>
              <w:rPr>
                <w:rFonts w:ascii="Arial" w:hAnsi="Arial" w:cs="Arial"/>
                <w:sz w:val="18"/>
                <w:szCs w:val="18"/>
              </w:rPr>
            </w:pPr>
            <w:r w:rsidRPr="000F4B19">
              <w:rPr>
                <w:rFonts w:ascii="Arial" w:hAnsi="Arial" w:cs="Arial"/>
                <w:sz w:val="18"/>
                <w:szCs w:val="18"/>
              </w:rPr>
              <w:t>1 rs.</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CA2614" w:rsidP="0099321A">
            <w:pPr>
              <w:jc w:val="center"/>
              <w:rPr>
                <w:rFonts w:ascii="Arial" w:hAnsi="Arial" w:cs="Arial"/>
                <w:sz w:val="18"/>
                <w:szCs w:val="18"/>
              </w:rPr>
            </w:pPr>
            <w:r>
              <w:rPr>
                <w:rFonts w:ascii="Arial" w:hAnsi="Arial" w:cs="Arial"/>
                <w:sz w:val="18"/>
                <w:szCs w:val="18"/>
              </w:rPr>
              <w:t>0,26</w:t>
            </w:r>
          </w:p>
        </w:tc>
        <w:tc>
          <w:tcPr>
            <w:tcW w:w="2878" w:type="dxa"/>
            <w:tcBorders>
              <w:top w:val="nil"/>
              <w:left w:val="single" w:sz="8" w:space="0" w:color="FFFFFF"/>
              <w:bottom w:val="nil"/>
              <w:right w:val="double" w:sz="4" w:space="0" w:color="999999"/>
            </w:tcBorders>
            <w:shd w:val="clear" w:color="auto" w:fill="FFFFFF"/>
            <w:vAlign w:val="center"/>
          </w:tcPr>
          <w:p w:rsidR="0099321A" w:rsidRPr="0093743C" w:rsidRDefault="0099321A" w:rsidP="0099321A">
            <w:pPr>
              <w:jc w:val="center"/>
              <w:rPr>
                <w:rFonts w:ascii="Arial" w:hAnsi="Arial" w:cs="Arial"/>
                <w:i/>
                <w:sz w:val="18"/>
                <w:szCs w:val="18"/>
              </w:rPr>
            </w:pPr>
            <w:r w:rsidRPr="0093743C">
              <w:rPr>
                <w:rFonts w:ascii="Arial" w:hAnsi="Arial" w:cs="Arial"/>
                <w:i/>
                <w:sz w:val="18"/>
                <w:szCs w:val="18"/>
              </w:rPr>
              <w:t xml:space="preserve">Actas de </w:t>
            </w:r>
            <w:r>
              <w:rPr>
                <w:rFonts w:ascii="Arial" w:hAnsi="Arial" w:cs="Arial"/>
                <w:i/>
                <w:sz w:val="18"/>
                <w:szCs w:val="18"/>
              </w:rPr>
              <w:t xml:space="preserve">Ver. de </w:t>
            </w:r>
            <w:r w:rsidRPr="0093743C">
              <w:rPr>
                <w:rFonts w:ascii="Arial" w:hAnsi="Arial" w:cs="Arial"/>
                <w:i/>
                <w:sz w:val="18"/>
                <w:szCs w:val="18"/>
              </w:rPr>
              <w:t>Loulé</w:t>
            </w:r>
            <w:r>
              <w:rPr>
                <w:rFonts w:ascii="Arial" w:hAnsi="Arial" w:cs="Arial"/>
                <w:i/>
                <w:sz w:val="18"/>
                <w:szCs w:val="18"/>
              </w:rPr>
              <w:t>…</w:t>
            </w:r>
            <w:r>
              <w:rPr>
                <w:rFonts w:ascii="Arial" w:hAnsi="Arial" w:cs="Arial"/>
                <w:iCs/>
                <w:sz w:val="18"/>
                <w:szCs w:val="18"/>
              </w:rPr>
              <w:t>, I</w:t>
            </w:r>
            <w:r>
              <w:rPr>
                <w:rFonts w:ascii="Arial" w:hAnsi="Arial" w:cs="Arial"/>
                <w:sz w:val="18"/>
                <w:szCs w:val="18"/>
              </w:rPr>
              <w:t>: 127</w:t>
            </w:r>
          </w:p>
        </w:tc>
      </w:tr>
      <w:tr w:rsidR="0099321A" w:rsidRPr="00685D3A" w:rsidTr="00867153">
        <w:trPr>
          <w:trHeight w:val="75"/>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1403</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p</w:t>
            </w:r>
            <w:r w:rsidRPr="000F4B19">
              <w:rPr>
                <w:rFonts w:ascii="Arial" w:hAnsi="Arial" w:cs="Arial"/>
                <w:sz w:val="18"/>
                <w:szCs w:val="18"/>
              </w:rPr>
              <w:t>anela de</w:t>
            </w:r>
            <w:r>
              <w:rPr>
                <w:rFonts w:ascii="Arial" w:hAnsi="Arial" w:cs="Arial"/>
                <w:sz w:val="18"/>
                <w:szCs w:val="18"/>
              </w:rPr>
              <w:t>:</w:t>
            </w:r>
            <w:r w:rsidRPr="000F4B19">
              <w:rPr>
                <w:rFonts w:ascii="Arial" w:hAnsi="Arial" w:cs="Arial"/>
                <w:sz w:val="18"/>
                <w:szCs w:val="18"/>
              </w:rPr>
              <w:t xml:space="preserve"> quarta</w:t>
            </w:r>
            <w:r>
              <w:rPr>
                <w:rFonts w:ascii="Arial" w:hAnsi="Arial" w:cs="Arial"/>
                <w:sz w:val="18"/>
                <w:szCs w:val="18"/>
              </w:rPr>
              <w:t xml:space="preserve"> | </w:t>
            </w:r>
            <w:r w:rsidRPr="000F4B19">
              <w:rPr>
                <w:rFonts w:ascii="Arial" w:hAnsi="Arial" w:cs="Arial"/>
                <w:sz w:val="18"/>
                <w:szCs w:val="18"/>
              </w:rPr>
              <w:t>meio arrátel</w:t>
            </w:r>
            <w:r>
              <w:rPr>
                <w:rFonts w:ascii="Arial" w:hAnsi="Arial" w:cs="Arial"/>
                <w:sz w:val="18"/>
                <w:szCs w:val="18"/>
              </w:rPr>
              <w:t xml:space="preserve"> | </w:t>
            </w:r>
            <w:r w:rsidRPr="000F4B19">
              <w:rPr>
                <w:rFonts w:ascii="Arial" w:hAnsi="Arial" w:cs="Arial"/>
                <w:sz w:val="18"/>
                <w:szCs w:val="18"/>
              </w:rPr>
              <w:t>arrátel</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Loulé</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0F4B19">
              <w:rPr>
                <w:rFonts w:ascii="Arial" w:hAnsi="Arial" w:cs="Arial"/>
                <w:sz w:val="18"/>
                <w:szCs w:val="18"/>
              </w:rPr>
              <w:t>20 s.</w:t>
            </w:r>
            <w:r>
              <w:rPr>
                <w:rFonts w:ascii="Arial" w:hAnsi="Arial" w:cs="Arial"/>
                <w:sz w:val="18"/>
                <w:szCs w:val="18"/>
              </w:rPr>
              <w:t xml:space="preserve"> | </w:t>
            </w:r>
            <w:r w:rsidRPr="000F4B19">
              <w:rPr>
                <w:rFonts w:ascii="Arial" w:hAnsi="Arial" w:cs="Arial"/>
                <w:sz w:val="18"/>
                <w:szCs w:val="18"/>
              </w:rPr>
              <w:t>35 s.</w:t>
            </w:r>
            <w:r>
              <w:rPr>
                <w:rFonts w:ascii="Arial" w:hAnsi="Arial" w:cs="Arial"/>
                <w:sz w:val="18"/>
                <w:szCs w:val="18"/>
              </w:rPr>
              <w:t xml:space="preserve"> | </w:t>
            </w:r>
            <w:r w:rsidRPr="000F4B19">
              <w:rPr>
                <w:rFonts w:ascii="Arial" w:hAnsi="Arial" w:cs="Arial"/>
                <w:sz w:val="18"/>
                <w:szCs w:val="18"/>
              </w:rPr>
              <w:t>1 rs.</w:t>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CA2614" w:rsidP="0099321A">
            <w:pPr>
              <w:jc w:val="center"/>
              <w:rPr>
                <w:rFonts w:ascii="Arial" w:hAnsi="Arial" w:cs="Arial"/>
                <w:sz w:val="18"/>
                <w:szCs w:val="18"/>
              </w:rPr>
            </w:pPr>
            <w:r>
              <w:rPr>
                <w:rFonts w:ascii="Arial" w:hAnsi="Arial" w:cs="Arial"/>
                <w:sz w:val="18"/>
                <w:szCs w:val="18"/>
              </w:rPr>
              <w:t>0,07 | 0,13 | 0,26</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Pr="00B42E87" w:rsidRDefault="0099321A" w:rsidP="0099321A">
            <w:pPr>
              <w:jc w:val="center"/>
              <w:rPr>
                <w:rFonts w:ascii="Arial" w:hAnsi="Arial" w:cs="Arial"/>
                <w:sz w:val="18"/>
                <w:szCs w:val="18"/>
              </w:rPr>
            </w:pPr>
            <w:r w:rsidRPr="0093743C">
              <w:rPr>
                <w:rFonts w:ascii="Arial" w:hAnsi="Arial" w:cs="Arial"/>
                <w:i/>
                <w:sz w:val="18"/>
                <w:szCs w:val="18"/>
              </w:rPr>
              <w:t xml:space="preserve">Actas de </w:t>
            </w:r>
            <w:r>
              <w:rPr>
                <w:rFonts w:ascii="Arial" w:hAnsi="Arial" w:cs="Arial"/>
                <w:i/>
                <w:sz w:val="18"/>
                <w:szCs w:val="18"/>
              </w:rPr>
              <w:t xml:space="preserve">Ver. de </w:t>
            </w:r>
            <w:r w:rsidRPr="0093743C">
              <w:rPr>
                <w:rFonts w:ascii="Arial" w:hAnsi="Arial" w:cs="Arial"/>
                <w:i/>
                <w:sz w:val="18"/>
                <w:szCs w:val="18"/>
              </w:rPr>
              <w:t>Loulé</w:t>
            </w:r>
            <w:r>
              <w:rPr>
                <w:rFonts w:ascii="Arial" w:hAnsi="Arial" w:cs="Arial"/>
                <w:i/>
                <w:sz w:val="18"/>
                <w:szCs w:val="18"/>
              </w:rPr>
              <w:t>…</w:t>
            </w:r>
            <w:r>
              <w:rPr>
                <w:rFonts w:ascii="Arial" w:hAnsi="Arial" w:cs="Arial"/>
                <w:iCs/>
                <w:sz w:val="18"/>
                <w:szCs w:val="18"/>
              </w:rPr>
              <w:t>, I</w:t>
            </w:r>
            <w:r>
              <w:rPr>
                <w:rFonts w:ascii="Arial" w:hAnsi="Arial" w:cs="Arial"/>
                <w:sz w:val="18"/>
                <w:szCs w:val="18"/>
              </w:rPr>
              <w:t>: 127</w:t>
            </w:r>
          </w:p>
        </w:tc>
      </w:tr>
      <w:tr w:rsidR="0099321A" w:rsidRPr="00685D3A" w:rsidTr="0099321A">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1403</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 xml:space="preserve">tigela: meã | </w:t>
            </w:r>
            <w:r w:rsidRPr="000F4B19">
              <w:rPr>
                <w:rFonts w:ascii="Arial" w:hAnsi="Arial" w:cs="Arial"/>
                <w:sz w:val="18"/>
                <w:szCs w:val="18"/>
              </w:rPr>
              <w:t>grande para cozer pescados</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Loulé</w:t>
            </w:r>
          </w:p>
        </w:tc>
        <w:tc>
          <w:tcPr>
            <w:tcW w:w="1259" w:type="dxa"/>
            <w:tcBorders>
              <w:top w:val="nil"/>
              <w:left w:val="single" w:sz="8" w:space="0" w:color="FFFFFF"/>
              <w:bottom w:val="nil"/>
              <w:right w:val="single" w:sz="8" w:space="0" w:color="FFFFFF"/>
            </w:tcBorders>
            <w:shd w:val="clear" w:color="auto" w:fill="FFFFFF"/>
            <w:vAlign w:val="center"/>
          </w:tcPr>
          <w:p w:rsidR="0099321A" w:rsidRPr="000F4B19" w:rsidRDefault="0099321A" w:rsidP="0099321A">
            <w:pPr>
              <w:jc w:val="center"/>
              <w:rPr>
                <w:rFonts w:ascii="Arial" w:hAnsi="Arial" w:cs="Arial"/>
                <w:sz w:val="18"/>
                <w:szCs w:val="18"/>
              </w:rPr>
            </w:pPr>
            <w:r>
              <w:rPr>
                <w:rFonts w:ascii="Arial" w:hAnsi="Arial" w:cs="Arial"/>
                <w:sz w:val="18"/>
                <w:szCs w:val="18"/>
              </w:rPr>
              <w:t xml:space="preserve">35 s. | </w:t>
            </w:r>
            <w:r w:rsidRPr="000F4B19">
              <w:rPr>
                <w:rFonts w:ascii="Arial" w:hAnsi="Arial" w:cs="Arial"/>
                <w:sz w:val="18"/>
                <w:szCs w:val="18"/>
              </w:rPr>
              <w:t>1 rs.</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CA2614" w:rsidP="0099321A">
            <w:pPr>
              <w:jc w:val="center"/>
              <w:rPr>
                <w:rFonts w:ascii="Arial" w:hAnsi="Arial" w:cs="Arial"/>
                <w:sz w:val="18"/>
                <w:szCs w:val="18"/>
              </w:rPr>
            </w:pPr>
            <w:r>
              <w:rPr>
                <w:rFonts w:ascii="Arial" w:hAnsi="Arial" w:cs="Arial"/>
                <w:sz w:val="18"/>
                <w:szCs w:val="18"/>
              </w:rPr>
              <w:t>0,13 | 0,26</w:t>
            </w:r>
          </w:p>
        </w:tc>
        <w:tc>
          <w:tcPr>
            <w:tcW w:w="2878" w:type="dxa"/>
            <w:tcBorders>
              <w:top w:val="nil"/>
              <w:left w:val="single" w:sz="8" w:space="0" w:color="FFFFFF"/>
              <w:bottom w:val="nil"/>
              <w:right w:val="double" w:sz="4" w:space="0" w:color="999999"/>
            </w:tcBorders>
            <w:shd w:val="clear" w:color="auto" w:fill="FFFFFF"/>
            <w:vAlign w:val="center"/>
          </w:tcPr>
          <w:p w:rsidR="0099321A" w:rsidRPr="0093743C" w:rsidRDefault="0099321A" w:rsidP="0099321A">
            <w:pPr>
              <w:jc w:val="center"/>
              <w:rPr>
                <w:rFonts w:ascii="Arial" w:hAnsi="Arial" w:cs="Arial"/>
                <w:i/>
                <w:sz w:val="18"/>
                <w:szCs w:val="18"/>
              </w:rPr>
            </w:pPr>
            <w:r w:rsidRPr="0093743C">
              <w:rPr>
                <w:rFonts w:ascii="Arial" w:hAnsi="Arial" w:cs="Arial"/>
                <w:i/>
                <w:sz w:val="18"/>
                <w:szCs w:val="18"/>
              </w:rPr>
              <w:t xml:space="preserve">Actas de </w:t>
            </w:r>
            <w:r>
              <w:rPr>
                <w:rFonts w:ascii="Arial" w:hAnsi="Arial" w:cs="Arial"/>
                <w:i/>
                <w:sz w:val="18"/>
                <w:szCs w:val="18"/>
              </w:rPr>
              <w:t xml:space="preserve">Ver. de </w:t>
            </w:r>
            <w:r w:rsidRPr="0093743C">
              <w:rPr>
                <w:rFonts w:ascii="Arial" w:hAnsi="Arial" w:cs="Arial"/>
                <w:i/>
                <w:sz w:val="18"/>
                <w:szCs w:val="18"/>
              </w:rPr>
              <w:t>Loulé</w:t>
            </w:r>
            <w:r>
              <w:rPr>
                <w:rFonts w:ascii="Arial" w:hAnsi="Arial" w:cs="Arial"/>
                <w:i/>
                <w:sz w:val="18"/>
                <w:szCs w:val="18"/>
              </w:rPr>
              <w:t>…</w:t>
            </w:r>
            <w:r>
              <w:rPr>
                <w:rFonts w:ascii="Arial" w:hAnsi="Arial" w:cs="Arial"/>
                <w:iCs/>
                <w:sz w:val="18"/>
                <w:szCs w:val="18"/>
              </w:rPr>
              <w:t>, I</w:t>
            </w:r>
            <w:r>
              <w:rPr>
                <w:rFonts w:ascii="Arial" w:hAnsi="Arial" w:cs="Arial"/>
                <w:sz w:val="18"/>
                <w:szCs w:val="18"/>
              </w:rPr>
              <w:t>: 127</w:t>
            </w:r>
          </w:p>
        </w:tc>
      </w:tr>
      <w:tr w:rsidR="0099321A" w:rsidRPr="00685D3A" w:rsidTr="00867153">
        <w:trPr>
          <w:trHeight w:val="75"/>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Pr="000F4B19" w:rsidRDefault="0099321A" w:rsidP="0099321A">
            <w:pPr>
              <w:rPr>
                <w:rFonts w:ascii="Arial" w:hAnsi="Arial" w:cs="Arial"/>
                <w:sz w:val="18"/>
                <w:szCs w:val="18"/>
              </w:rPr>
            </w:pPr>
            <w:r>
              <w:rPr>
                <w:rFonts w:ascii="Arial" w:hAnsi="Arial" w:cs="Arial"/>
                <w:sz w:val="18"/>
                <w:szCs w:val="18"/>
              </w:rPr>
              <w:t>1403</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0F4B19" w:rsidRDefault="0099321A" w:rsidP="0099321A">
            <w:pPr>
              <w:jc w:val="center"/>
              <w:rPr>
                <w:rFonts w:ascii="Arial" w:hAnsi="Arial" w:cs="Arial"/>
                <w:sz w:val="18"/>
                <w:szCs w:val="18"/>
              </w:rPr>
            </w:pPr>
            <w:r>
              <w:rPr>
                <w:rFonts w:ascii="Arial" w:hAnsi="Arial" w:cs="Arial"/>
                <w:sz w:val="18"/>
                <w:szCs w:val="18"/>
              </w:rPr>
              <w:t>p</w:t>
            </w:r>
            <w:r w:rsidRPr="000F4B19">
              <w:rPr>
                <w:rFonts w:ascii="Arial" w:hAnsi="Arial" w:cs="Arial"/>
                <w:sz w:val="18"/>
                <w:szCs w:val="18"/>
              </w:rPr>
              <w:t>úcaro</w:t>
            </w:r>
            <w:r>
              <w:rPr>
                <w:rFonts w:ascii="Arial" w:hAnsi="Arial" w:cs="Arial"/>
                <w:sz w:val="18"/>
                <w:szCs w:val="18"/>
              </w:rPr>
              <w:t>(a)</w:t>
            </w:r>
            <w:r w:rsidRPr="000F4B19">
              <w:rPr>
                <w:rFonts w:ascii="Arial" w:hAnsi="Arial" w:cs="Arial"/>
                <w:sz w:val="18"/>
                <w:szCs w:val="18"/>
              </w:rPr>
              <w:t xml:space="preserve"> para beber água</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0F4B19" w:rsidRDefault="0099321A" w:rsidP="0099321A">
            <w:pPr>
              <w:jc w:val="center"/>
              <w:rPr>
                <w:rFonts w:ascii="Arial" w:hAnsi="Arial" w:cs="Arial"/>
                <w:sz w:val="18"/>
                <w:szCs w:val="18"/>
              </w:rPr>
            </w:pPr>
            <w:r>
              <w:rPr>
                <w:rFonts w:ascii="Arial" w:hAnsi="Arial" w:cs="Arial"/>
                <w:sz w:val="18"/>
                <w:szCs w:val="18"/>
              </w:rPr>
              <w:t>Loulé</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0F4B19" w:rsidRDefault="0099321A" w:rsidP="0099321A">
            <w:pPr>
              <w:jc w:val="center"/>
              <w:rPr>
                <w:rFonts w:ascii="Arial" w:hAnsi="Arial" w:cs="Arial"/>
                <w:sz w:val="18"/>
                <w:szCs w:val="18"/>
              </w:rPr>
            </w:pPr>
            <w:r w:rsidRPr="000F4B19">
              <w:rPr>
                <w:rFonts w:ascii="Arial" w:hAnsi="Arial" w:cs="Arial"/>
                <w:sz w:val="18"/>
                <w:szCs w:val="18"/>
              </w:rPr>
              <w:t>10 s.</w:t>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CA2614" w:rsidP="0099321A">
            <w:pPr>
              <w:jc w:val="center"/>
              <w:rPr>
                <w:rFonts w:ascii="Arial" w:hAnsi="Arial" w:cs="Arial"/>
                <w:sz w:val="18"/>
                <w:szCs w:val="18"/>
              </w:rPr>
            </w:pPr>
            <w:r>
              <w:rPr>
                <w:rFonts w:ascii="Arial" w:hAnsi="Arial" w:cs="Arial"/>
                <w:sz w:val="18"/>
                <w:szCs w:val="18"/>
              </w:rPr>
              <w:t>0,04</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Pr="00685D3A" w:rsidRDefault="0099321A" w:rsidP="0099321A">
            <w:pPr>
              <w:jc w:val="center"/>
              <w:rPr>
                <w:rFonts w:ascii="Arial" w:hAnsi="Arial" w:cs="Arial"/>
                <w:i/>
                <w:sz w:val="18"/>
                <w:szCs w:val="18"/>
              </w:rPr>
            </w:pPr>
            <w:r w:rsidRPr="0093743C">
              <w:rPr>
                <w:rFonts w:ascii="Arial" w:hAnsi="Arial" w:cs="Arial"/>
                <w:i/>
                <w:sz w:val="18"/>
                <w:szCs w:val="18"/>
              </w:rPr>
              <w:t xml:space="preserve">Actas de </w:t>
            </w:r>
            <w:r>
              <w:rPr>
                <w:rFonts w:ascii="Arial" w:hAnsi="Arial" w:cs="Arial"/>
                <w:i/>
                <w:sz w:val="18"/>
                <w:szCs w:val="18"/>
              </w:rPr>
              <w:t xml:space="preserve">Ver. de </w:t>
            </w:r>
            <w:r w:rsidRPr="0093743C">
              <w:rPr>
                <w:rFonts w:ascii="Arial" w:hAnsi="Arial" w:cs="Arial"/>
                <w:i/>
                <w:sz w:val="18"/>
                <w:szCs w:val="18"/>
              </w:rPr>
              <w:t>Loulé</w:t>
            </w:r>
            <w:r>
              <w:rPr>
                <w:rFonts w:ascii="Arial" w:hAnsi="Arial" w:cs="Arial"/>
                <w:i/>
                <w:sz w:val="18"/>
                <w:szCs w:val="18"/>
              </w:rPr>
              <w:t>…</w:t>
            </w:r>
            <w:r>
              <w:rPr>
                <w:rFonts w:ascii="Arial" w:hAnsi="Arial" w:cs="Arial"/>
                <w:iCs/>
                <w:sz w:val="18"/>
                <w:szCs w:val="18"/>
              </w:rPr>
              <w:t>, I</w:t>
            </w:r>
            <w:r>
              <w:rPr>
                <w:rFonts w:ascii="Arial" w:hAnsi="Arial" w:cs="Arial"/>
                <w:sz w:val="18"/>
                <w:szCs w:val="18"/>
              </w:rPr>
              <w:t>: 127</w:t>
            </w:r>
          </w:p>
        </w:tc>
      </w:tr>
      <w:tr w:rsidR="0099321A" w:rsidRPr="00685D3A" w:rsidTr="0099321A">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1403</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w:t>
            </w:r>
            <w:r w:rsidRPr="000F4B19">
              <w:rPr>
                <w:rFonts w:ascii="Arial" w:hAnsi="Arial" w:cs="Arial"/>
                <w:sz w:val="18"/>
                <w:szCs w:val="18"/>
              </w:rPr>
              <w:t>lguidar de</w:t>
            </w:r>
            <w:r>
              <w:rPr>
                <w:rFonts w:ascii="Arial" w:hAnsi="Arial" w:cs="Arial"/>
                <w:sz w:val="18"/>
                <w:szCs w:val="18"/>
              </w:rPr>
              <w:t>:</w:t>
            </w:r>
            <w:r w:rsidRPr="000F4B19">
              <w:rPr>
                <w:rFonts w:ascii="Arial" w:hAnsi="Arial" w:cs="Arial"/>
                <w:sz w:val="18"/>
                <w:szCs w:val="18"/>
              </w:rPr>
              <w:t xml:space="preserve"> 1,5</w:t>
            </w:r>
            <w:r>
              <w:rPr>
                <w:rFonts w:ascii="Arial" w:hAnsi="Arial" w:cs="Arial"/>
                <w:sz w:val="18"/>
                <w:szCs w:val="18"/>
              </w:rPr>
              <w:t xml:space="preserve"> alq. | </w:t>
            </w:r>
            <w:r w:rsidRPr="000F4B19">
              <w:rPr>
                <w:rFonts w:ascii="Arial" w:hAnsi="Arial" w:cs="Arial"/>
                <w:sz w:val="18"/>
                <w:szCs w:val="18"/>
              </w:rPr>
              <w:t>2 alq</w:t>
            </w:r>
            <w:r>
              <w:rPr>
                <w:rFonts w:ascii="Arial" w:hAnsi="Arial" w:cs="Arial"/>
                <w:sz w:val="18"/>
                <w:szCs w:val="18"/>
              </w:rPr>
              <w:t>.</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Loulé</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 xml:space="preserve">6 s. | </w:t>
            </w:r>
            <w:r w:rsidRPr="000F4B19">
              <w:rPr>
                <w:rFonts w:ascii="Arial" w:hAnsi="Arial" w:cs="Arial"/>
                <w:sz w:val="18"/>
                <w:szCs w:val="18"/>
              </w:rPr>
              <w:t>8 s.</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F17BEC" w:rsidP="0099321A">
            <w:pPr>
              <w:jc w:val="center"/>
              <w:rPr>
                <w:rFonts w:ascii="Arial" w:hAnsi="Arial" w:cs="Arial"/>
                <w:sz w:val="18"/>
                <w:szCs w:val="18"/>
              </w:rPr>
            </w:pPr>
            <w:r>
              <w:rPr>
                <w:rFonts w:ascii="Arial" w:hAnsi="Arial" w:cs="Arial"/>
                <w:sz w:val="18"/>
                <w:szCs w:val="18"/>
              </w:rPr>
              <w:t>0,02 | 0,03</w:t>
            </w:r>
          </w:p>
        </w:tc>
        <w:tc>
          <w:tcPr>
            <w:tcW w:w="2878" w:type="dxa"/>
            <w:tcBorders>
              <w:top w:val="nil"/>
              <w:left w:val="single" w:sz="8" w:space="0" w:color="FFFFFF"/>
              <w:bottom w:val="nil"/>
              <w:right w:val="double" w:sz="4" w:space="0" w:color="999999"/>
            </w:tcBorders>
            <w:shd w:val="clear" w:color="auto" w:fill="FFFFFF"/>
            <w:vAlign w:val="center"/>
          </w:tcPr>
          <w:p w:rsidR="0099321A" w:rsidRPr="00B42E87" w:rsidRDefault="0099321A" w:rsidP="0099321A">
            <w:pPr>
              <w:jc w:val="center"/>
              <w:rPr>
                <w:rFonts w:ascii="Arial" w:hAnsi="Arial" w:cs="Arial"/>
                <w:sz w:val="18"/>
                <w:szCs w:val="18"/>
              </w:rPr>
            </w:pPr>
            <w:r w:rsidRPr="0093743C">
              <w:rPr>
                <w:rFonts w:ascii="Arial" w:hAnsi="Arial" w:cs="Arial"/>
                <w:i/>
                <w:sz w:val="18"/>
                <w:szCs w:val="18"/>
              </w:rPr>
              <w:t xml:space="preserve">Actas de </w:t>
            </w:r>
            <w:r>
              <w:rPr>
                <w:rFonts w:ascii="Arial" w:hAnsi="Arial" w:cs="Arial"/>
                <w:i/>
                <w:sz w:val="18"/>
                <w:szCs w:val="18"/>
              </w:rPr>
              <w:t xml:space="preserve">Ver. de </w:t>
            </w:r>
            <w:r w:rsidRPr="0093743C">
              <w:rPr>
                <w:rFonts w:ascii="Arial" w:hAnsi="Arial" w:cs="Arial"/>
                <w:i/>
                <w:sz w:val="18"/>
                <w:szCs w:val="18"/>
              </w:rPr>
              <w:t>Loulé</w:t>
            </w:r>
            <w:r>
              <w:rPr>
                <w:rFonts w:ascii="Arial" w:hAnsi="Arial" w:cs="Arial"/>
                <w:i/>
                <w:sz w:val="18"/>
                <w:szCs w:val="18"/>
              </w:rPr>
              <w:t>…</w:t>
            </w:r>
            <w:r>
              <w:rPr>
                <w:rFonts w:ascii="Arial" w:hAnsi="Arial" w:cs="Arial"/>
                <w:iCs/>
                <w:sz w:val="18"/>
                <w:szCs w:val="18"/>
              </w:rPr>
              <w:t>, I</w:t>
            </w:r>
            <w:r>
              <w:rPr>
                <w:rFonts w:ascii="Arial" w:hAnsi="Arial" w:cs="Arial"/>
                <w:sz w:val="18"/>
                <w:szCs w:val="18"/>
              </w:rPr>
              <w:t>: 128</w:t>
            </w:r>
          </w:p>
        </w:tc>
      </w:tr>
      <w:tr w:rsidR="0099321A" w:rsidRPr="00685D3A" w:rsidTr="00867153">
        <w:trPr>
          <w:trHeight w:val="75"/>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sidRPr="00246C8A">
              <w:rPr>
                <w:rFonts w:ascii="Arial" w:hAnsi="Arial" w:cs="Arial"/>
                <w:sz w:val="18"/>
                <w:szCs w:val="18"/>
              </w:rPr>
              <w:t>1422-23</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b</w:t>
            </w:r>
            <w:r w:rsidRPr="00246C8A">
              <w:rPr>
                <w:rFonts w:ascii="Arial" w:hAnsi="Arial" w:cs="Arial"/>
                <w:sz w:val="18"/>
                <w:szCs w:val="18"/>
              </w:rPr>
              <w:t>alanças</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Mont.-</w:t>
            </w:r>
            <w:r w:rsidRPr="00246C8A">
              <w:rPr>
                <w:rFonts w:ascii="Arial" w:hAnsi="Arial" w:cs="Arial"/>
                <w:sz w:val="18"/>
                <w:szCs w:val="18"/>
              </w:rPr>
              <w:t>o-Novo</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246C8A">
              <w:rPr>
                <w:rFonts w:ascii="Arial" w:hAnsi="Arial" w:cs="Arial"/>
                <w:sz w:val="18"/>
                <w:szCs w:val="18"/>
              </w:rPr>
              <w:t>200 r.</w:t>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F17BEC" w:rsidP="0099321A">
            <w:pPr>
              <w:jc w:val="center"/>
              <w:rPr>
                <w:rFonts w:ascii="Arial" w:hAnsi="Arial" w:cs="Arial"/>
                <w:sz w:val="18"/>
                <w:szCs w:val="18"/>
              </w:rPr>
            </w:pPr>
            <w:r>
              <w:rPr>
                <w:rFonts w:ascii="Arial" w:hAnsi="Arial" w:cs="Arial"/>
                <w:sz w:val="18"/>
                <w:szCs w:val="18"/>
              </w:rPr>
              <w:t>49,8</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Pr="00A02F45" w:rsidRDefault="0099321A" w:rsidP="0099321A">
            <w:pPr>
              <w:jc w:val="center"/>
              <w:rPr>
                <w:rFonts w:ascii="Arial" w:hAnsi="Arial" w:cs="Arial"/>
                <w:i/>
                <w:iCs/>
                <w:sz w:val="18"/>
                <w:szCs w:val="18"/>
              </w:rPr>
            </w:pPr>
            <w:r>
              <w:rPr>
                <w:rFonts w:ascii="Arial" w:hAnsi="Arial" w:cs="Arial"/>
                <w:i/>
                <w:sz w:val="18"/>
                <w:szCs w:val="18"/>
              </w:rPr>
              <w:t>Montemor-</w:t>
            </w:r>
            <w:r w:rsidRPr="00246C8A">
              <w:rPr>
                <w:rFonts w:ascii="Arial" w:hAnsi="Arial" w:cs="Arial"/>
                <w:i/>
                <w:sz w:val="18"/>
                <w:szCs w:val="18"/>
              </w:rPr>
              <w:t>o-Novo</w:t>
            </w:r>
            <w:r w:rsidRPr="005F3F81">
              <w:rPr>
                <w:rFonts w:ascii="Arial" w:hAnsi="Arial" w:cs="Arial"/>
                <w:sz w:val="18"/>
                <w:szCs w:val="18"/>
              </w:rPr>
              <w:t>…: 157</w:t>
            </w:r>
          </w:p>
        </w:tc>
      </w:tr>
      <w:tr w:rsidR="0099321A" w:rsidRPr="00685D3A" w:rsidTr="0099321A">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1432-33</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asado</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Elvas</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7 r.</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F17BEC" w:rsidP="0099321A">
            <w:pPr>
              <w:jc w:val="center"/>
              <w:rPr>
                <w:rFonts w:ascii="Arial" w:hAnsi="Arial" w:cs="Arial"/>
                <w:sz w:val="18"/>
                <w:szCs w:val="18"/>
              </w:rPr>
            </w:pPr>
            <w:r>
              <w:rPr>
                <w:rFonts w:ascii="Arial" w:hAnsi="Arial" w:cs="Arial"/>
                <w:sz w:val="18"/>
                <w:szCs w:val="18"/>
              </w:rPr>
              <w:t>1,79</w:t>
            </w:r>
          </w:p>
        </w:tc>
        <w:tc>
          <w:tcPr>
            <w:tcW w:w="2878" w:type="dxa"/>
            <w:tcBorders>
              <w:top w:val="nil"/>
              <w:left w:val="single" w:sz="8" w:space="0" w:color="FFFFFF"/>
              <w:bottom w:val="nil"/>
              <w:right w:val="double" w:sz="4" w:space="0" w:color="999999"/>
            </w:tcBorders>
            <w:shd w:val="clear" w:color="auto" w:fill="FFFFFF"/>
            <w:vAlign w:val="center"/>
          </w:tcPr>
          <w:p w:rsidR="0099321A" w:rsidRPr="00B42E87" w:rsidRDefault="0099321A" w:rsidP="0099321A">
            <w:pPr>
              <w:jc w:val="center"/>
              <w:rPr>
                <w:rFonts w:ascii="Arial" w:hAnsi="Arial" w:cs="Arial"/>
                <w:sz w:val="18"/>
                <w:szCs w:val="18"/>
              </w:rPr>
            </w:pPr>
            <w:r w:rsidRPr="00A02F45">
              <w:rPr>
                <w:rFonts w:ascii="Arial" w:hAnsi="Arial" w:cs="Arial"/>
                <w:i/>
                <w:iCs/>
                <w:sz w:val="18"/>
                <w:szCs w:val="18"/>
              </w:rPr>
              <w:t>Livro da receita…</w:t>
            </w:r>
            <w:r w:rsidRPr="00A02F45">
              <w:rPr>
                <w:rFonts w:ascii="Arial" w:hAnsi="Arial" w:cs="Arial"/>
                <w:sz w:val="18"/>
                <w:szCs w:val="18"/>
              </w:rPr>
              <w:t xml:space="preserve">: </w:t>
            </w:r>
            <w:r>
              <w:rPr>
                <w:rFonts w:ascii="Arial" w:hAnsi="Arial" w:cs="Arial"/>
                <w:sz w:val="18"/>
                <w:szCs w:val="18"/>
              </w:rPr>
              <w:t>fl. 17 v.</w:t>
            </w:r>
          </w:p>
        </w:tc>
      </w:tr>
      <w:tr w:rsidR="0099321A" w:rsidRPr="00685D3A" w:rsidTr="00867153">
        <w:trPr>
          <w:trHeight w:val="75"/>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1432-33</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cântara</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Elvas</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2,5 r.</w:t>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F17BEC" w:rsidP="0099321A">
            <w:pPr>
              <w:jc w:val="center"/>
              <w:rPr>
                <w:rFonts w:ascii="Arial" w:hAnsi="Arial" w:cs="Arial"/>
                <w:sz w:val="18"/>
                <w:szCs w:val="18"/>
              </w:rPr>
            </w:pPr>
            <w:r>
              <w:rPr>
                <w:rFonts w:ascii="Arial" w:hAnsi="Arial" w:cs="Arial"/>
                <w:sz w:val="18"/>
                <w:szCs w:val="18"/>
              </w:rPr>
              <w:t>0,64</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Pr="00B42E87" w:rsidRDefault="0099321A" w:rsidP="0099321A">
            <w:pPr>
              <w:jc w:val="center"/>
              <w:rPr>
                <w:rFonts w:ascii="Arial" w:hAnsi="Arial" w:cs="Arial"/>
                <w:sz w:val="18"/>
                <w:szCs w:val="18"/>
              </w:rPr>
            </w:pPr>
            <w:r w:rsidRPr="00A02F45">
              <w:rPr>
                <w:rFonts w:ascii="Arial" w:hAnsi="Arial" w:cs="Arial"/>
                <w:i/>
                <w:iCs/>
                <w:sz w:val="18"/>
                <w:szCs w:val="18"/>
              </w:rPr>
              <w:t>Livro da receita…</w:t>
            </w:r>
            <w:r w:rsidRPr="00A02F45">
              <w:rPr>
                <w:rFonts w:ascii="Arial" w:hAnsi="Arial" w:cs="Arial"/>
                <w:sz w:val="18"/>
                <w:szCs w:val="18"/>
              </w:rPr>
              <w:t xml:space="preserve">: </w:t>
            </w:r>
            <w:r>
              <w:rPr>
                <w:rFonts w:ascii="Arial" w:hAnsi="Arial" w:cs="Arial"/>
                <w:sz w:val="18"/>
                <w:szCs w:val="18"/>
              </w:rPr>
              <w:t xml:space="preserve">fl. </w:t>
            </w:r>
            <w:r w:rsidRPr="00A02F45">
              <w:rPr>
                <w:rFonts w:ascii="Arial" w:hAnsi="Arial" w:cs="Arial"/>
                <w:sz w:val="18"/>
                <w:szCs w:val="18"/>
              </w:rPr>
              <w:t>18</w:t>
            </w:r>
            <w:r>
              <w:rPr>
                <w:rFonts w:ascii="Arial" w:hAnsi="Arial" w:cs="Arial"/>
                <w:sz w:val="18"/>
                <w:szCs w:val="18"/>
              </w:rPr>
              <w:t xml:space="preserve"> v.</w:t>
            </w:r>
          </w:p>
        </w:tc>
      </w:tr>
      <w:tr w:rsidR="0099321A" w:rsidRPr="00685D3A" w:rsidTr="0099321A">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1432-33</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quarta</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Elvas</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1,5 r.</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F17BEC" w:rsidP="0099321A">
            <w:pPr>
              <w:jc w:val="center"/>
              <w:rPr>
                <w:rFonts w:ascii="Arial" w:hAnsi="Arial" w:cs="Arial"/>
                <w:sz w:val="18"/>
                <w:szCs w:val="18"/>
              </w:rPr>
            </w:pPr>
            <w:r>
              <w:rPr>
                <w:rFonts w:ascii="Arial" w:hAnsi="Arial" w:cs="Arial"/>
                <w:sz w:val="18"/>
                <w:szCs w:val="18"/>
              </w:rPr>
              <w:t>0,38</w:t>
            </w:r>
          </w:p>
        </w:tc>
        <w:tc>
          <w:tcPr>
            <w:tcW w:w="2878" w:type="dxa"/>
            <w:tcBorders>
              <w:top w:val="nil"/>
              <w:left w:val="single" w:sz="8" w:space="0" w:color="FFFFFF"/>
              <w:bottom w:val="nil"/>
              <w:right w:val="double" w:sz="4" w:space="0" w:color="999999"/>
            </w:tcBorders>
            <w:shd w:val="clear" w:color="auto" w:fill="FFFFFF"/>
            <w:vAlign w:val="center"/>
          </w:tcPr>
          <w:p w:rsidR="0099321A" w:rsidRPr="00B42E87" w:rsidRDefault="0099321A" w:rsidP="0099321A">
            <w:pPr>
              <w:jc w:val="center"/>
              <w:rPr>
                <w:rFonts w:ascii="Arial" w:hAnsi="Arial" w:cs="Arial"/>
                <w:sz w:val="18"/>
                <w:szCs w:val="18"/>
              </w:rPr>
            </w:pPr>
            <w:r w:rsidRPr="00A02F45">
              <w:rPr>
                <w:rFonts w:ascii="Arial" w:hAnsi="Arial" w:cs="Arial"/>
                <w:i/>
                <w:iCs/>
                <w:sz w:val="18"/>
                <w:szCs w:val="18"/>
              </w:rPr>
              <w:t>Livro da receita…</w:t>
            </w:r>
            <w:r w:rsidRPr="00A02F45">
              <w:rPr>
                <w:rFonts w:ascii="Arial" w:hAnsi="Arial" w:cs="Arial"/>
                <w:sz w:val="18"/>
                <w:szCs w:val="18"/>
              </w:rPr>
              <w:t xml:space="preserve">: </w:t>
            </w:r>
            <w:r>
              <w:rPr>
                <w:rFonts w:ascii="Arial" w:hAnsi="Arial" w:cs="Arial"/>
                <w:sz w:val="18"/>
                <w:szCs w:val="18"/>
              </w:rPr>
              <w:t xml:space="preserve">fl. </w:t>
            </w:r>
            <w:r w:rsidRPr="00A02F45">
              <w:rPr>
                <w:rFonts w:ascii="Arial" w:hAnsi="Arial" w:cs="Arial"/>
                <w:sz w:val="18"/>
                <w:szCs w:val="18"/>
              </w:rPr>
              <w:t>18</w:t>
            </w:r>
            <w:r>
              <w:rPr>
                <w:rFonts w:ascii="Arial" w:hAnsi="Arial" w:cs="Arial"/>
                <w:sz w:val="18"/>
                <w:szCs w:val="18"/>
              </w:rPr>
              <w:t xml:space="preserve"> v.</w:t>
            </w:r>
          </w:p>
        </w:tc>
      </w:tr>
      <w:tr w:rsidR="0099321A" w:rsidRPr="00685D3A" w:rsidTr="00867153">
        <w:trPr>
          <w:trHeight w:val="75"/>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1437</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odre</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40 r.</w:t>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F17BEC" w:rsidP="0099321A">
            <w:pPr>
              <w:jc w:val="center"/>
              <w:rPr>
                <w:rFonts w:ascii="Arial" w:hAnsi="Arial" w:cs="Arial"/>
                <w:sz w:val="18"/>
                <w:szCs w:val="18"/>
              </w:rPr>
            </w:pPr>
            <w:r>
              <w:rPr>
                <w:rFonts w:ascii="Arial" w:hAnsi="Arial" w:cs="Arial"/>
                <w:sz w:val="18"/>
                <w:szCs w:val="18"/>
              </w:rPr>
              <w:t>10</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Pr="00B42E87" w:rsidRDefault="0099321A" w:rsidP="0099321A">
            <w:pPr>
              <w:jc w:val="center"/>
              <w:rPr>
                <w:rFonts w:ascii="Arial" w:hAnsi="Arial" w:cs="Arial"/>
                <w:sz w:val="18"/>
                <w:szCs w:val="18"/>
              </w:rPr>
            </w:pPr>
            <w:r>
              <w:rPr>
                <w:rFonts w:ascii="Arial" w:hAnsi="Arial" w:cs="Arial"/>
                <w:i/>
                <w:sz w:val="18"/>
                <w:szCs w:val="18"/>
              </w:rPr>
              <w:t>Livro da fazenda…</w:t>
            </w:r>
            <w:r>
              <w:rPr>
                <w:rFonts w:ascii="Arial" w:hAnsi="Arial" w:cs="Arial"/>
                <w:sz w:val="18"/>
                <w:szCs w:val="18"/>
              </w:rPr>
              <w:t>: fl. 28</w:t>
            </w:r>
          </w:p>
        </w:tc>
      </w:tr>
      <w:tr w:rsidR="0099321A" w:rsidRPr="00685D3A" w:rsidTr="0099321A">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1439</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pichel de couro</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40 r.</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F17BEC" w:rsidP="0099321A">
            <w:pPr>
              <w:jc w:val="center"/>
              <w:rPr>
                <w:rFonts w:ascii="Arial" w:hAnsi="Arial" w:cs="Arial"/>
                <w:sz w:val="18"/>
                <w:szCs w:val="18"/>
              </w:rPr>
            </w:pPr>
            <w:r>
              <w:rPr>
                <w:rFonts w:ascii="Arial" w:hAnsi="Arial" w:cs="Arial"/>
                <w:sz w:val="18"/>
                <w:szCs w:val="18"/>
              </w:rPr>
              <w:t>10</w:t>
            </w:r>
          </w:p>
        </w:tc>
        <w:tc>
          <w:tcPr>
            <w:tcW w:w="2878" w:type="dxa"/>
            <w:tcBorders>
              <w:top w:val="nil"/>
              <w:left w:val="single" w:sz="8" w:space="0" w:color="FFFFFF"/>
              <w:bottom w:val="nil"/>
              <w:right w:val="double" w:sz="4" w:space="0" w:color="999999"/>
            </w:tcBorders>
            <w:shd w:val="clear" w:color="auto" w:fill="FFFFFF"/>
            <w:vAlign w:val="center"/>
          </w:tcPr>
          <w:p w:rsidR="0099321A" w:rsidRPr="00B42E87" w:rsidRDefault="0099321A" w:rsidP="0099321A">
            <w:pPr>
              <w:jc w:val="center"/>
              <w:rPr>
                <w:rFonts w:ascii="Arial" w:hAnsi="Arial" w:cs="Arial"/>
                <w:sz w:val="18"/>
                <w:szCs w:val="18"/>
              </w:rPr>
            </w:pPr>
            <w:r>
              <w:rPr>
                <w:rFonts w:ascii="Arial" w:hAnsi="Arial" w:cs="Arial"/>
                <w:i/>
                <w:sz w:val="18"/>
                <w:szCs w:val="18"/>
              </w:rPr>
              <w:t>Livro da fazenda…</w:t>
            </w:r>
            <w:r>
              <w:rPr>
                <w:rFonts w:ascii="Arial" w:hAnsi="Arial" w:cs="Arial"/>
                <w:sz w:val="18"/>
                <w:szCs w:val="18"/>
              </w:rPr>
              <w:t>: fl. 309</w:t>
            </w:r>
          </w:p>
        </w:tc>
      </w:tr>
      <w:tr w:rsidR="0099321A" w:rsidRPr="00685D3A" w:rsidTr="00867153">
        <w:trPr>
          <w:trHeight w:val="75"/>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1439</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odre</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38, 40, 50, 52,5 e 60 r.</w:t>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F17BEC" w:rsidP="0099321A">
            <w:pPr>
              <w:jc w:val="center"/>
              <w:rPr>
                <w:rFonts w:ascii="Arial" w:hAnsi="Arial" w:cs="Arial"/>
                <w:sz w:val="18"/>
                <w:szCs w:val="18"/>
              </w:rPr>
            </w:pPr>
            <w:r>
              <w:rPr>
                <w:rFonts w:ascii="Arial" w:hAnsi="Arial" w:cs="Arial"/>
                <w:sz w:val="18"/>
                <w:szCs w:val="18"/>
              </w:rPr>
              <w:t>9,5 a 14,9</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Pr>
                <w:rFonts w:ascii="Arial" w:hAnsi="Arial" w:cs="Arial"/>
                <w:i/>
                <w:sz w:val="18"/>
                <w:szCs w:val="18"/>
              </w:rPr>
              <w:t>Livro da fazenda…</w:t>
            </w:r>
            <w:r>
              <w:rPr>
                <w:rFonts w:ascii="Arial" w:hAnsi="Arial" w:cs="Arial"/>
                <w:sz w:val="18"/>
                <w:szCs w:val="18"/>
              </w:rPr>
              <w:t>: fl. 169, 169 v. e 187 v.</w:t>
            </w:r>
          </w:p>
        </w:tc>
      </w:tr>
      <w:tr w:rsidR="0099321A" w:rsidRPr="00685D3A" w:rsidTr="0099321A">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1439</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ferrada</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40 r.</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F17BEC" w:rsidP="0099321A">
            <w:pPr>
              <w:jc w:val="center"/>
              <w:rPr>
                <w:rFonts w:ascii="Arial" w:hAnsi="Arial" w:cs="Arial"/>
                <w:sz w:val="18"/>
                <w:szCs w:val="18"/>
              </w:rPr>
            </w:pPr>
            <w:r>
              <w:rPr>
                <w:rFonts w:ascii="Arial" w:hAnsi="Arial" w:cs="Arial"/>
                <w:sz w:val="18"/>
                <w:szCs w:val="18"/>
              </w:rPr>
              <w:t>10</w:t>
            </w:r>
          </w:p>
        </w:tc>
        <w:tc>
          <w:tcPr>
            <w:tcW w:w="2878"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Pr>
                <w:rFonts w:ascii="Arial" w:hAnsi="Arial" w:cs="Arial"/>
                <w:i/>
                <w:sz w:val="18"/>
                <w:szCs w:val="18"/>
              </w:rPr>
              <w:t>Livro da fazenda…</w:t>
            </w:r>
            <w:r>
              <w:rPr>
                <w:rFonts w:ascii="Arial" w:hAnsi="Arial" w:cs="Arial"/>
                <w:sz w:val="18"/>
                <w:szCs w:val="18"/>
              </w:rPr>
              <w:t>: fl. 364</w:t>
            </w:r>
          </w:p>
        </w:tc>
      </w:tr>
      <w:tr w:rsidR="0099321A" w:rsidRPr="00685D3A" w:rsidTr="00867153">
        <w:trPr>
          <w:trHeight w:val="75"/>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1439</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seirão</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21 r.</w:t>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F17BEC" w:rsidP="0099321A">
            <w:pPr>
              <w:jc w:val="center"/>
              <w:rPr>
                <w:rFonts w:ascii="Arial" w:hAnsi="Arial" w:cs="Arial"/>
                <w:sz w:val="18"/>
                <w:szCs w:val="18"/>
              </w:rPr>
            </w:pPr>
            <w:r>
              <w:rPr>
                <w:rFonts w:ascii="Arial" w:hAnsi="Arial" w:cs="Arial"/>
                <w:sz w:val="18"/>
                <w:szCs w:val="18"/>
              </w:rPr>
              <w:t>5.23</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Pr="00B42E87" w:rsidRDefault="0099321A" w:rsidP="0099321A">
            <w:pPr>
              <w:jc w:val="center"/>
              <w:rPr>
                <w:rFonts w:ascii="Arial" w:hAnsi="Arial" w:cs="Arial"/>
                <w:sz w:val="18"/>
                <w:szCs w:val="18"/>
              </w:rPr>
            </w:pPr>
            <w:r>
              <w:rPr>
                <w:rFonts w:ascii="Arial" w:hAnsi="Arial" w:cs="Arial"/>
                <w:i/>
                <w:sz w:val="18"/>
                <w:szCs w:val="18"/>
              </w:rPr>
              <w:t>Livro da fazenda…</w:t>
            </w:r>
            <w:r>
              <w:rPr>
                <w:rFonts w:ascii="Arial" w:hAnsi="Arial" w:cs="Arial"/>
                <w:sz w:val="18"/>
                <w:szCs w:val="18"/>
              </w:rPr>
              <w:t>: fl. 386 v.</w:t>
            </w:r>
          </w:p>
        </w:tc>
      </w:tr>
      <w:tr w:rsidR="0099321A" w:rsidRPr="00685D3A" w:rsidTr="0099321A">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1439</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alcofa</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8 r.</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F17BEC" w:rsidP="0099321A">
            <w:pPr>
              <w:jc w:val="center"/>
              <w:rPr>
                <w:rFonts w:ascii="Arial" w:hAnsi="Arial" w:cs="Arial"/>
                <w:sz w:val="18"/>
                <w:szCs w:val="18"/>
              </w:rPr>
            </w:pPr>
            <w:r>
              <w:rPr>
                <w:rFonts w:ascii="Arial" w:hAnsi="Arial" w:cs="Arial"/>
                <w:sz w:val="18"/>
                <w:szCs w:val="18"/>
              </w:rPr>
              <w:t>2</w:t>
            </w:r>
          </w:p>
        </w:tc>
        <w:tc>
          <w:tcPr>
            <w:tcW w:w="2878"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Pr>
                <w:rFonts w:ascii="Arial" w:hAnsi="Arial" w:cs="Arial"/>
                <w:i/>
                <w:sz w:val="18"/>
                <w:szCs w:val="18"/>
              </w:rPr>
              <w:t>Livro da fazenda…</w:t>
            </w:r>
            <w:r>
              <w:rPr>
                <w:rFonts w:ascii="Arial" w:hAnsi="Arial" w:cs="Arial"/>
                <w:sz w:val="18"/>
                <w:szCs w:val="18"/>
              </w:rPr>
              <w:t>: fl. 171</w:t>
            </w:r>
          </w:p>
        </w:tc>
      </w:tr>
      <w:tr w:rsidR="0099321A" w:rsidRPr="00685D3A" w:rsidTr="00867153">
        <w:trPr>
          <w:trHeight w:val="75"/>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1439</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cesto de vindima</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6,25 r.</w:t>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F17BEC" w:rsidP="0099321A">
            <w:pPr>
              <w:jc w:val="center"/>
              <w:rPr>
                <w:rFonts w:ascii="Arial" w:hAnsi="Arial" w:cs="Arial"/>
                <w:sz w:val="18"/>
                <w:szCs w:val="18"/>
              </w:rPr>
            </w:pPr>
            <w:r>
              <w:rPr>
                <w:rFonts w:ascii="Arial" w:hAnsi="Arial" w:cs="Arial"/>
                <w:sz w:val="18"/>
                <w:szCs w:val="18"/>
              </w:rPr>
              <w:t>1,56</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Pr="00B42E87" w:rsidRDefault="0099321A" w:rsidP="0099321A">
            <w:pPr>
              <w:jc w:val="center"/>
              <w:rPr>
                <w:rFonts w:ascii="Arial" w:hAnsi="Arial" w:cs="Arial"/>
                <w:sz w:val="18"/>
                <w:szCs w:val="18"/>
              </w:rPr>
            </w:pPr>
            <w:r>
              <w:rPr>
                <w:rFonts w:ascii="Arial" w:hAnsi="Arial" w:cs="Arial"/>
                <w:i/>
                <w:sz w:val="18"/>
                <w:szCs w:val="18"/>
              </w:rPr>
              <w:t>Livro da fazenda…</w:t>
            </w:r>
            <w:r>
              <w:rPr>
                <w:rFonts w:ascii="Arial" w:hAnsi="Arial" w:cs="Arial"/>
                <w:sz w:val="18"/>
                <w:szCs w:val="18"/>
              </w:rPr>
              <w:t>: fl. 386 v.</w:t>
            </w:r>
          </w:p>
        </w:tc>
      </w:tr>
      <w:tr w:rsidR="0099321A" w:rsidRPr="00685D3A" w:rsidTr="0099321A">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Pr="00685D3A" w:rsidRDefault="0099321A" w:rsidP="0099321A">
            <w:pPr>
              <w:rPr>
                <w:rFonts w:ascii="Arial" w:hAnsi="Arial" w:cs="Arial"/>
                <w:sz w:val="18"/>
                <w:szCs w:val="18"/>
              </w:rPr>
            </w:pPr>
            <w:r>
              <w:rPr>
                <w:rFonts w:ascii="Arial" w:hAnsi="Arial" w:cs="Arial"/>
                <w:sz w:val="18"/>
                <w:szCs w:val="18"/>
              </w:rPr>
              <w:t>1439-40</w:t>
            </w:r>
          </w:p>
        </w:tc>
        <w:tc>
          <w:tcPr>
            <w:tcW w:w="1979" w:type="dxa"/>
            <w:tcBorders>
              <w:top w:val="nil"/>
              <w:left w:val="single" w:sz="8" w:space="0" w:color="FFFFFF"/>
              <w:bottom w:val="nil"/>
              <w:right w:val="single" w:sz="8" w:space="0" w:color="FFFFFF"/>
            </w:tcBorders>
            <w:shd w:val="clear" w:color="auto" w:fill="FFFFFF"/>
            <w:vAlign w:val="center"/>
          </w:tcPr>
          <w:p w:rsidR="0099321A" w:rsidRPr="00685D3A" w:rsidRDefault="0099321A" w:rsidP="0099321A">
            <w:pPr>
              <w:jc w:val="center"/>
              <w:rPr>
                <w:rFonts w:ascii="Arial" w:hAnsi="Arial" w:cs="Arial"/>
                <w:sz w:val="18"/>
                <w:szCs w:val="18"/>
              </w:rPr>
            </w:pPr>
            <w:r>
              <w:rPr>
                <w:rFonts w:ascii="Arial" w:hAnsi="Arial" w:cs="Arial"/>
                <w:sz w:val="18"/>
                <w:szCs w:val="18"/>
              </w:rPr>
              <w:t>meio almude de barro</w:t>
            </w:r>
          </w:p>
        </w:tc>
        <w:tc>
          <w:tcPr>
            <w:tcW w:w="1259" w:type="dxa"/>
            <w:tcBorders>
              <w:top w:val="nil"/>
              <w:left w:val="single" w:sz="8" w:space="0" w:color="FFFFFF"/>
              <w:bottom w:val="nil"/>
              <w:right w:val="single" w:sz="8" w:space="0" w:color="FFFFFF"/>
            </w:tcBorders>
            <w:shd w:val="clear" w:color="auto" w:fill="FFFFFF"/>
            <w:vAlign w:val="center"/>
          </w:tcPr>
          <w:p w:rsidR="0099321A" w:rsidRPr="00685D3A" w:rsidRDefault="0099321A" w:rsidP="0099321A">
            <w:pPr>
              <w:jc w:val="center"/>
              <w:rPr>
                <w:rFonts w:ascii="Arial" w:hAnsi="Arial" w:cs="Arial"/>
                <w:sz w:val="18"/>
                <w:szCs w:val="18"/>
              </w:rPr>
            </w:pPr>
            <w:r>
              <w:rPr>
                <w:rFonts w:ascii="Arial" w:hAnsi="Arial" w:cs="Arial"/>
                <w:sz w:val="18"/>
                <w:szCs w:val="18"/>
              </w:rPr>
              <w:t>Mós de Moncorvo</w:t>
            </w:r>
          </w:p>
        </w:tc>
        <w:tc>
          <w:tcPr>
            <w:tcW w:w="1259" w:type="dxa"/>
            <w:tcBorders>
              <w:top w:val="nil"/>
              <w:left w:val="single" w:sz="8" w:space="0" w:color="FFFFFF"/>
              <w:bottom w:val="nil"/>
              <w:right w:val="single" w:sz="8" w:space="0" w:color="FFFFFF"/>
            </w:tcBorders>
            <w:shd w:val="clear" w:color="auto" w:fill="FFFFFF"/>
            <w:vAlign w:val="center"/>
          </w:tcPr>
          <w:p w:rsidR="0099321A" w:rsidRPr="00685D3A" w:rsidRDefault="0099321A" w:rsidP="0099321A">
            <w:pPr>
              <w:jc w:val="center"/>
              <w:rPr>
                <w:rFonts w:ascii="Arial" w:hAnsi="Arial" w:cs="Arial"/>
                <w:sz w:val="18"/>
                <w:szCs w:val="18"/>
              </w:rPr>
            </w:pPr>
            <w:r>
              <w:rPr>
                <w:rFonts w:ascii="Arial" w:hAnsi="Arial" w:cs="Arial"/>
                <w:sz w:val="18"/>
                <w:szCs w:val="18"/>
              </w:rPr>
              <w:t>5 r.</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F17BEC" w:rsidP="0099321A">
            <w:pPr>
              <w:jc w:val="center"/>
              <w:rPr>
                <w:rFonts w:ascii="Arial" w:hAnsi="Arial" w:cs="Arial"/>
                <w:sz w:val="18"/>
                <w:szCs w:val="18"/>
              </w:rPr>
            </w:pPr>
            <w:r>
              <w:rPr>
                <w:rFonts w:ascii="Arial" w:hAnsi="Arial" w:cs="Arial"/>
                <w:sz w:val="18"/>
                <w:szCs w:val="18"/>
              </w:rPr>
              <w:t>1,25</w:t>
            </w:r>
          </w:p>
        </w:tc>
        <w:tc>
          <w:tcPr>
            <w:tcW w:w="2878" w:type="dxa"/>
            <w:tcBorders>
              <w:top w:val="nil"/>
              <w:left w:val="single" w:sz="8" w:space="0" w:color="FFFFFF"/>
              <w:bottom w:val="nil"/>
              <w:right w:val="double" w:sz="4" w:space="0" w:color="999999"/>
            </w:tcBorders>
            <w:shd w:val="clear" w:color="auto" w:fill="FFFFFF"/>
            <w:vAlign w:val="center"/>
          </w:tcPr>
          <w:p w:rsidR="0099321A" w:rsidRPr="00685D3A" w:rsidRDefault="0099321A" w:rsidP="0099321A">
            <w:pPr>
              <w:jc w:val="center"/>
              <w:rPr>
                <w:rFonts w:ascii="Arial" w:hAnsi="Arial" w:cs="Arial"/>
                <w:i/>
                <w:sz w:val="18"/>
                <w:szCs w:val="18"/>
              </w:rPr>
            </w:pPr>
            <w:r w:rsidRPr="00B42E87">
              <w:rPr>
                <w:rFonts w:ascii="Arial" w:hAnsi="Arial" w:cs="Arial"/>
                <w:sz w:val="18"/>
                <w:szCs w:val="18"/>
              </w:rPr>
              <w:t>“A adm. mun. de Mós</w:t>
            </w:r>
            <w:r>
              <w:rPr>
                <w:rFonts w:ascii="Arial" w:hAnsi="Arial" w:cs="Arial"/>
                <w:sz w:val="18"/>
                <w:szCs w:val="18"/>
              </w:rPr>
              <w:t>…</w:t>
            </w:r>
            <w:r w:rsidRPr="00B42E87">
              <w:rPr>
                <w:rFonts w:ascii="Arial" w:hAnsi="Arial" w:cs="Arial"/>
                <w:sz w:val="18"/>
                <w:szCs w:val="18"/>
              </w:rPr>
              <w:t>”: 554</w:t>
            </w:r>
          </w:p>
        </w:tc>
      </w:tr>
      <w:tr w:rsidR="0099321A" w:rsidRPr="00685D3A" w:rsidTr="00867153">
        <w:trPr>
          <w:trHeight w:val="75"/>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1440</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odre</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40 e 50 r.</w:t>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F17BEC" w:rsidP="0099321A">
            <w:pPr>
              <w:jc w:val="center"/>
              <w:rPr>
                <w:rFonts w:ascii="Arial" w:hAnsi="Arial" w:cs="Arial"/>
                <w:sz w:val="18"/>
                <w:szCs w:val="18"/>
              </w:rPr>
            </w:pPr>
            <w:r>
              <w:rPr>
                <w:rFonts w:ascii="Arial" w:hAnsi="Arial" w:cs="Arial"/>
                <w:sz w:val="18"/>
                <w:szCs w:val="18"/>
              </w:rPr>
              <w:t>10 e 12,5</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Pr>
                <w:rFonts w:ascii="Arial" w:hAnsi="Arial" w:cs="Arial"/>
                <w:i/>
                <w:sz w:val="18"/>
                <w:szCs w:val="18"/>
              </w:rPr>
              <w:t>Livro da fazenda…</w:t>
            </w:r>
            <w:r>
              <w:rPr>
                <w:rFonts w:ascii="Arial" w:hAnsi="Arial" w:cs="Arial"/>
                <w:sz w:val="18"/>
                <w:szCs w:val="18"/>
              </w:rPr>
              <w:t>: fl. 188 v. e 367 v.</w:t>
            </w:r>
          </w:p>
        </w:tc>
      </w:tr>
      <w:tr w:rsidR="0099321A" w:rsidRPr="00685D3A" w:rsidTr="0099321A">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1440</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seira de esparto para sardinhas</w:t>
            </w:r>
          </w:p>
        </w:tc>
        <w:tc>
          <w:tcPr>
            <w:tcW w:w="1259" w:type="dxa"/>
            <w:tcBorders>
              <w:top w:val="nil"/>
              <w:left w:val="single" w:sz="8" w:space="0" w:color="FFFFFF"/>
              <w:bottom w:val="nil"/>
              <w:right w:val="single" w:sz="8" w:space="0" w:color="FFFFFF"/>
            </w:tcBorders>
            <w:shd w:val="clear" w:color="auto" w:fill="FFFFFF"/>
            <w:vAlign w:val="center"/>
          </w:tcPr>
          <w:p w:rsidR="0099321A" w:rsidRPr="00DD09E0" w:rsidRDefault="0099321A" w:rsidP="0099321A">
            <w:pPr>
              <w:jc w:val="center"/>
              <w:rPr>
                <w:rFonts w:ascii="Arial" w:hAnsi="Arial" w:cs="Arial"/>
                <w:sz w:val="18"/>
                <w:szCs w:val="18"/>
              </w:rPr>
            </w:pPr>
            <w:r>
              <w:rPr>
                <w:rFonts w:ascii="Arial" w:hAnsi="Arial" w:cs="Arial"/>
                <w:sz w:val="18"/>
                <w:szCs w:val="18"/>
              </w:rPr>
              <w:t>Alcobaça</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8 r.</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F17BEC" w:rsidP="0099321A">
            <w:pPr>
              <w:jc w:val="center"/>
              <w:rPr>
                <w:rFonts w:ascii="Arial" w:hAnsi="Arial" w:cs="Arial"/>
                <w:sz w:val="18"/>
                <w:szCs w:val="18"/>
              </w:rPr>
            </w:pPr>
            <w:r>
              <w:rPr>
                <w:rFonts w:ascii="Arial" w:hAnsi="Arial" w:cs="Arial"/>
                <w:sz w:val="18"/>
                <w:szCs w:val="18"/>
              </w:rPr>
              <w:t>2</w:t>
            </w:r>
          </w:p>
        </w:tc>
        <w:tc>
          <w:tcPr>
            <w:tcW w:w="2878" w:type="dxa"/>
            <w:tcBorders>
              <w:top w:val="nil"/>
              <w:left w:val="single" w:sz="8" w:space="0" w:color="FFFFFF"/>
              <w:bottom w:val="nil"/>
              <w:right w:val="double" w:sz="4" w:space="0" w:color="999999"/>
            </w:tcBorders>
            <w:shd w:val="clear" w:color="auto" w:fill="FFFFFF"/>
            <w:vAlign w:val="center"/>
          </w:tcPr>
          <w:p w:rsidR="0099321A" w:rsidRPr="00DD09E0" w:rsidRDefault="0099321A" w:rsidP="0099321A">
            <w:pPr>
              <w:jc w:val="center"/>
              <w:rPr>
                <w:rFonts w:ascii="Arial" w:hAnsi="Arial" w:cs="Arial"/>
                <w:sz w:val="18"/>
                <w:szCs w:val="18"/>
              </w:rPr>
            </w:pPr>
            <w:r>
              <w:rPr>
                <w:rFonts w:ascii="Arial" w:hAnsi="Arial" w:cs="Arial"/>
                <w:i/>
                <w:sz w:val="18"/>
                <w:szCs w:val="18"/>
              </w:rPr>
              <w:t>Livro da fazenda…</w:t>
            </w:r>
            <w:r>
              <w:rPr>
                <w:rFonts w:ascii="Arial" w:hAnsi="Arial" w:cs="Arial"/>
                <w:sz w:val="18"/>
                <w:szCs w:val="18"/>
              </w:rPr>
              <w:t>: fl. 369</w:t>
            </w:r>
          </w:p>
        </w:tc>
      </w:tr>
      <w:tr w:rsidR="0099321A" w:rsidRPr="00685D3A" w:rsidTr="00867153">
        <w:trPr>
          <w:trHeight w:val="75"/>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1440</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seira de salgar</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DD09E0" w:rsidRDefault="0099321A" w:rsidP="0099321A">
            <w:pPr>
              <w:jc w:val="center"/>
              <w:rPr>
                <w:rFonts w:ascii="Arial" w:hAnsi="Arial" w:cs="Arial"/>
                <w:sz w:val="18"/>
                <w:szCs w:val="18"/>
              </w:rPr>
            </w:pPr>
            <w:r>
              <w:rPr>
                <w:rFonts w:ascii="Arial" w:hAnsi="Arial" w:cs="Arial"/>
                <w:sz w:val="18"/>
                <w:szCs w:val="18"/>
              </w:rPr>
              <w:t>Alcobaça</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6 r.</w:t>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F17BEC" w:rsidP="0099321A">
            <w:pPr>
              <w:jc w:val="center"/>
              <w:rPr>
                <w:rFonts w:ascii="Arial" w:hAnsi="Arial" w:cs="Arial"/>
                <w:sz w:val="18"/>
                <w:szCs w:val="18"/>
              </w:rPr>
            </w:pPr>
            <w:r>
              <w:rPr>
                <w:rFonts w:ascii="Arial" w:hAnsi="Arial" w:cs="Arial"/>
                <w:sz w:val="18"/>
                <w:szCs w:val="18"/>
              </w:rPr>
              <w:t>1,5</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Pr="00DD09E0" w:rsidRDefault="0099321A" w:rsidP="0099321A">
            <w:pPr>
              <w:jc w:val="center"/>
              <w:rPr>
                <w:rFonts w:ascii="Arial" w:hAnsi="Arial" w:cs="Arial"/>
                <w:sz w:val="18"/>
                <w:szCs w:val="18"/>
              </w:rPr>
            </w:pPr>
            <w:r>
              <w:rPr>
                <w:rFonts w:ascii="Arial" w:hAnsi="Arial" w:cs="Arial"/>
                <w:i/>
                <w:sz w:val="18"/>
                <w:szCs w:val="18"/>
              </w:rPr>
              <w:t>Livro da fazenda…</w:t>
            </w:r>
            <w:r>
              <w:rPr>
                <w:rFonts w:ascii="Arial" w:hAnsi="Arial" w:cs="Arial"/>
                <w:sz w:val="18"/>
                <w:szCs w:val="18"/>
              </w:rPr>
              <w:t>: fl. 369</w:t>
            </w:r>
          </w:p>
        </w:tc>
      </w:tr>
      <w:tr w:rsidR="0099321A" w:rsidRPr="00685D3A" w:rsidTr="0099321A">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1440</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seira</w:t>
            </w:r>
          </w:p>
        </w:tc>
        <w:tc>
          <w:tcPr>
            <w:tcW w:w="1259" w:type="dxa"/>
            <w:tcBorders>
              <w:top w:val="nil"/>
              <w:left w:val="single" w:sz="8" w:space="0" w:color="FFFFFF"/>
              <w:bottom w:val="nil"/>
              <w:right w:val="single" w:sz="8" w:space="0" w:color="FFFFFF"/>
            </w:tcBorders>
            <w:shd w:val="clear" w:color="auto" w:fill="FFFFFF"/>
            <w:vAlign w:val="center"/>
          </w:tcPr>
          <w:p w:rsidR="0099321A" w:rsidRPr="00DD09E0" w:rsidRDefault="0099321A" w:rsidP="0099321A">
            <w:pPr>
              <w:jc w:val="center"/>
              <w:rPr>
                <w:rFonts w:ascii="Arial" w:hAnsi="Arial" w:cs="Arial"/>
                <w:sz w:val="18"/>
                <w:szCs w:val="18"/>
              </w:rPr>
            </w:pPr>
            <w:r>
              <w:rPr>
                <w:rFonts w:ascii="Arial" w:hAnsi="Arial" w:cs="Arial"/>
                <w:sz w:val="18"/>
                <w:szCs w:val="18"/>
              </w:rPr>
              <w:t>Alcobaça</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3 r.</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F17BEC" w:rsidP="0099321A">
            <w:pPr>
              <w:jc w:val="center"/>
              <w:rPr>
                <w:rFonts w:ascii="Arial" w:hAnsi="Arial" w:cs="Arial"/>
                <w:sz w:val="18"/>
                <w:szCs w:val="18"/>
              </w:rPr>
            </w:pPr>
            <w:r>
              <w:rPr>
                <w:rFonts w:ascii="Arial" w:hAnsi="Arial" w:cs="Arial"/>
                <w:sz w:val="18"/>
                <w:szCs w:val="18"/>
              </w:rPr>
              <w:t>0,75</w:t>
            </w:r>
          </w:p>
        </w:tc>
        <w:tc>
          <w:tcPr>
            <w:tcW w:w="2878" w:type="dxa"/>
            <w:tcBorders>
              <w:top w:val="nil"/>
              <w:left w:val="single" w:sz="8" w:space="0" w:color="FFFFFF"/>
              <w:bottom w:val="nil"/>
              <w:right w:val="double" w:sz="4" w:space="0" w:color="999999"/>
            </w:tcBorders>
            <w:shd w:val="clear" w:color="auto" w:fill="FFFFFF"/>
            <w:vAlign w:val="center"/>
          </w:tcPr>
          <w:p w:rsidR="0099321A" w:rsidRPr="00DD09E0" w:rsidRDefault="0099321A" w:rsidP="0099321A">
            <w:pPr>
              <w:jc w:val="center"/>
              <w:rPr>
                <w:rFonts w:ascii="Arial" w:hAnsi="Arial" w:cs="Arial"/>
                <w:sz w:val="18"/>
                <w:szCs w:val="18"/>
              </w:rPr>
            </w:pPr>
            <w:r>
              <w:rPr>
                <w:rFonts w:ascii="Arial" w:hAnsi="Arial" w:cs="Arial"/>
                <w:i/>
                <w:sz w:val="18"/>
                <w:szCs w:val="18"/>
              </w:rPr>
              <w:t>Livro da fazenda…</w:t>
            </w:r>
            <w:r>
              <w:rPr>
                <w:rFonts w:ascii="Arial" w:hAnsi="Arial" w:cs="Arial"/>
                <w:sz w:val="18"/>
                <w:szCs w:val="18"/>
              </w:rPr>
              <w:t>: fl. 367 v.</w:t>
            </w:r>
          </w:p>
        </w:tc>
      </w:tr>
      <w:tr w:rsidR="0099321A" w:rsidRPr="00685D3A" w:rsidTr="00867153">
        <w:trPr>
          <w:trHeight w:val="75"/>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1442</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tonel</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DD09E0">
              <w:rPr>
                <w:rFonts w:ascii="Arial" w:hAnsi="Arial" w:cs="Arial"/>
                <w:sz w:val="18"/>
                <w:szCs w:val="18"/>
              </w:rPr>
              <w:t>Guimarães</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120 r.</w:t>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F17BEC" w:rsidP="0099321A">
            <w:pPr>
              <w:jc w:val="center"/>
              <w:rPr>
                <w:rFonts w:ascii="Arial" w:hAnsi="Arial" w:cs="Arial"/>
                <w:sz w:val="18"/>
                <w:szCs w:val="18"/>
              </w:rPr>
            </w:pPr>
            <w:r>
              <w:rPr>
                <w:rFonts w:ascii="Arial" w:hAnsi="Arial" w:cs="Arial"/>
                <w:sz w:val="18"/>
                <w:szCs w:val="18"/>
              </w:rPr>
              <w:t>26,4</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sidRPr="00DD09E0">
              <w:rPr>
                <w:rFonts w:ascii="Arial" w:hAnsi="Arial" w:cs="Arial"/>
                <w:sz w:val="18"/>
                <w:szCs w:val="18"/>
              </w:rPr>
              <w:t>“Património e Rendas</w:t>
            </w:r>
            <w:r>
              <w:rPr>
                <w:rFonts w:ascii="Arial" w:hAnsi="Arial" w:cs="Arial"/>
                <w:sz w:val="18"/>
                <w:szCs w:val="18"/>
              </w:rPr>
              <w:t>…</w:t>
            </w:r>
            <w:r w:rsidRPr="00DD09E0">
              <w:rPr>
                <w:rFonts w:ascii="Arial" w:hAnsi="Arial" w:cs="Arial"/>
                <w:sz w:val="18"/>
                <w:szCs w:val="18"/>
              </w:rPr>
              <w:t>”: 230</w:t>
            </w:r>
          </w:p>
        </w:tc>
      </w:tr>
      <w:tr w:rsidR="0099321A" w:rsidRPr="00685D3A" w:rsidTr="0099321A">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Pr="00DE518D" w:rsidRDefault="0099321A" w:rsidP="0099321A">
            <w:pPr>
              <w:rPr>
                <w:rFonts w:ascii="Arial" w:hAnsi="Arial" w:cs="Arial"/>
                <w:sz w:val="18"/>
                <w:szCs w:val="18"/>
              </w:rPr>
            </w:pPr>
            <w:r>
              <w:rPr>
                <w:rFonts w:ascii="Arial" w:hAnsi="Arial" w:cs="Arial"/>
                <w:sz w:val="18"/>
                <w:szCs w:val="18"/>
              </w:rPr>
              <w:t>1450</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tina de água para obras</w:t>
            </w:r>
          </w:p>
        </w:tc>
        <w:tc>
          <w:tcPr>
            <w:tcW w:w="1259" w:type="dxa"/>
            <w:tcBorders>
              <w:top w:val="nil"/>
              <w:left w:val="single" w:sz="8" w:space="0" w:color="FFFFFF"/>
              <w:bottom w:val="nil"/>
              <w:right w:val="single" w:sz="8" w:space="0" w:color="FFFFFF"/>
            </w:tcBorders>
            <w:shd w:val="clear" w:color="auto" w:fill="FFFFFF"/>
            <w:vAlign w:val="center"/>
          </w:tcPr>
          <w:p w:rsidR="0099321A" w:rsidRPr="00DE518D" w:rsidRDefault="0099321A" w:rsidP="0099321A">
            <w:pPr>
              <w:jc w:val="center"/>
              <w:rPr>
                <w:rFonts w:ascii="Arial" w:hAnsi="Arial" w:cs="Arial"/>
                <w:sz w:val="18"/>
                <w:szCs w:val="18"/>
              </w:rPr>
            </w:pPr>
            <w:r>
              <w:rPr>
                <w:rFonts w:ascii="Arial" w:hAnsi="Arial" w:cs="Arial"/>
                <w:sz w:val="18"/>
                <w:szCs w:val="18"/>
              </w:rPr>
              <w:t>Lisboa</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63 r.</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F17BEC" w:rsidP="0099321A">
            <w:pPr>
              <w:jc w:val="center"/>
              <w:rPr>
                <w:rFonts w:ascii="Arial" w:hAnsi="Arial" w:cs="Arial"/>
                <w:sz w:val="18"/>
                <w:szCs w:val="18"/>
              </w:rPr>
            </w:pPr>
            <w:r>
              <w:rPr>
                <w:rFonts w:ascii="Arial" w:hAnsi="Arial" w:cs="Arial"/>
                <w:sz w:val="18"/>
                <w:szCs w:val="18"/>
              </w:rPr>
              <w:t>13,9</w:t>
            </w:r>
          </w:p>
        </w:tc>
        <w:tc>
          <w:tcPr>
            <w:tcW w:w="2878" w:type="dxa"/>
            <w:tcBorders>
              <w:top w:val="nil"/>
              <w:left w:val="single" w:sz="8" w:space="0" w:color="FFFFFF"/>
              <w:bottom w:val="nil"/>
              <w:right w:val="double" w:sz="4" w:space="0" w:color="999999"/>
            </w:tcBorders>
            <w:shd w:val="clear" w:color="auto" w:fill="FFFFFF"/>
            <w:vAlign w:val="center"/>
          </w:tcPr>
          <w:p w:rsidR="0099321A" w:rsidRPr="00DE518D" w:rsidRDefault="0099321A" w:rsidP="0099321A">
            <w:pPr>
              <w:jc w:val="center"/>
              <w:rPr>
                <w:rFonts w:ascii="Arial" w:hAnsi="Arial" w:cs="Arial"/>
                <w:i/>
                <w:sz w:val="18"/>
                <w:szCs w:val="18"/>
              </w:rPr>
            </w:pPr>
            <w:r>
              <w:rPr>
                <w:rFonts w:ascii="Arial" w:hAnsi="Arial" w:cs="Arial"/>
                <w:i/>
                <w:sz w:val="18"/>
                <w:szCs w:val="18"/>
              </w:rPr>
              <w:t>Ch. de D. Afonso V</w:t>
            </w:r>
            <w:r>
              <w:rPr>
                <w:rFonts w:ascii="Arial" w:hAnsi="Arial" w:cs="Arial"/>
                <w:iCs/>
                <w:sz w:val="18"/>
                <w:szCs w:val="18"/>
              </w:rPr>
              <w:t>, liv. 12, fl. 42</w:t>
            </w:r>
          </w:p>
        </w:tc>
      </w:tr>
      <w:tr w:rsidR="0099321A" w:rsidRPr="00685D3A" w:rsidTr="00867153">
        <w:trPr>
          <w:trHeight w:val="75"/>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Pr="00685D3A" w:rsidRDefault="0099321A" w:rsidP="0099321A">
            <w:pPr>
              <w:rPr>
                <w:rFonts w:ascii="Arial" w:hAnsi="Arial" w:cs="Arial"/>
                <w:sz w:val="18"/>
                <w:szCs w:val="18"/>
              </w:rPr>
            </w:pPr>
            <w:r w:rsidRPr="00DE518D">
              <w:rPr>
                <w:rFonts w:ascii="Arial" w:hAnsi="Arial" w:cs="Arial"/>
                <w:sz w:val="18"/>
                <w:szCs w:val="18"/>
              </w:rPr>
              <w:t>14</w:t>
            </w:r>
            <w:r>
              <w:rPr>
                <w:rFonts w:ascii="Arial" w:hAnsi="Arial" w:cs="Arial"/>
                <w:sz w:val="18"/>
                <w:szCs w:val="18"/>
              </w:rPr>
              <w:t>50-51</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685D3A" w:rsidRDefault="0099321A" w:rsidP="0099321A">
            <w:pPr>
              <w:jc w:val="center"/>
              <w:rPr>
                <w:rFonts w:ascii="Arial" w:hAnsi="Arial" w:cs="Arial"/>
                <w:sz w:val="18"/>
                <w:szCs w:val="18"/>
              </w:rPr>
            </w:pPr>
            <w:r>
              <w:rPr>
                <w:rFonts w:ascii="Arial" w:hAnsi="Arial" w:cs="Arial"/>
                <w:sz w:val="18"/>
                <w:szCs w:val="18"/>
              </w:rPr>
              <w:t>cesto</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685D3A" w:rsidRDefault="0099321A" w:rsidP="0099321A">
            <w:pPr>
              <w:jc w:val="center"/>
              <w:rPr>
                <w:rFonts w:ascii="Arial" w:hAnsi="Arial" w:cs="Arial"/>
                <w:sz w:val="18"/>
                <w:szCs w:val="18"/>
              </w:rPr>
            </w:pPr>
            <w:r w:rsidRPr="00DE518D">
              <w:rPr>
                <w:rFonts w:ascii="Arial" w:hAnsi="Arial" w:cs="Arial"/>
                <w:sz w:val="18"/>
                <w:szCs w:val="18"/>
              </w:rPr>
              <w:t>Porto</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685D3A" w:rsidRDefault="0099321A" w:rsidP="0099321A">
            <w:pPr>
              <w:jc w:val="center"/>
              <w:rPr>
                <w:rFonts w:ascii="Arial" w:hAnsi="Arial" w:cs="Arial"/>
                <w:sz w:val="18"/>
                <w:szCs w:val="18"/>
              </w:rPr>
            </w:pPr>
            <w:r>
              <w:rPr>
                <w:rFonts w:ascii="Arial" w:hAnsi="Arial" w:cs="Arial"/>
                <w:sz w:val="18"/>
                <w:szCs w:val="18"/>
              </w:rPr>
              <w:t>10</w:t>
            </w:r>
            <w:r w:rsidRPr="00DE518D">
              <w:rPr>
                <w:rFonts w:ascii="Arial" w:hAnsi="Arial" w:cs="Arial"/>
                <w:sz w:val="18"/>
                <w:szCs w:val="18"/>
              </w:rPr>
              <w:t xml:space="preserve"> r.</w:t>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F17BEC" w:rsidP="0099321A">
            <w:pPr>
              <w:jc w:val="center"/>
              <w:rPr>
                <w:rFonts w:ascii="Arial" w:hAnsi="Arial" w:cs="Arial"/>
                <w:sz w:val="18"/>
                <w:szCs w:val="18"/>
              </w:rPr>
            </w:pPr>
            <w:r>
              <w:rPr>
                <w:rFonts w:ascii="Arial" w:hAnsi="Arial" w:cs="Arial"/>
                <w:sz w:val="18"/>
                <w:szCs w:val="18"/>
              </w:rPr>
              <w:t>2,2</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Pr="00685D3A" w:rsidRDefault="0099321A" w:rsidP="0099321A">
            <w:pPr>
              <w:jc w:val="center"/>
              <w:rPr>
                <w:rFonts w:ascii="Arial" w:hAnsi="Arial" w:cs="Arial"/>
                <w:i/>
                <w:sz w:val="18"/>
                <w:szCs w:val="18"/>
              </w:rPr>
            </w:pPr>
            <w:r w:rsidRPr="00DE518D">
              <w:rPr>
                <w:rFonts w:ascii="Arial" w:hAnsi="Arial" w:cs="Arial"/>
                <w:i/>
                <w:sz w:val="18"/>
                <w:szCs w:val="18"/>
              </w:rPr>
              <w:t>As Finanças</w:t>
            </w:r>
            <w:r>
              <w:rPr>
                <w:rFonts w:ascii="Arial" w:hAnsi="Arial" w:cs="Arial"/>
                <w:i/>
                <w:sz w:val="18"/>
                <w:szCs w:val="18"/>
              </w:rPr>
              <w:t>…</w:t>
            </w:r>
            <w:r w:rsidRPr="00DE518D">
              <w:rPr>
                <w:rFonts w:ascii="Arial" w:hAnsi="Arial" w:cs="Arial"/>
                <w:sz w:val="18"/>
                <w:szCs w:val="18"/>
              </w:rPr>
              <w:t>: 14</w:t>
            </w:r>
            <w:r>
              <w:rPr>
                <w:rFonts w:ascii="Arial" w:hAnsi="Arial" w:cs="Arial"/>
                <w:sz w:val="18"/>
                <w:szCs w:val="18"/>
              </w:rPr>
              <w:t>4</w:t>
            </w:r>
          </w:p>
        </w:tc>
      </w:tr>
      <w:tr w:rsidR="0099321A" w:rsidRPr="002B79DD" w:rsidTr="0099321A">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Pr="002B79DD" w:rsidRDefault="0099321A" w:rsidP="0099321A">
            <w:pPr>
              <w:rPr>
                <w:rFonts w:ascii="Arial" w:hAnsi="Arial" w:cs="Arial"/>
                <w:sz w:val="18"/>
                <w:szCs w:val="18"/>
              </w:rPr>
            </w:pPr>
            <w:r w:rsidRPr="002B79DD">
              <w:rPr>
                <w:rFonts w:ascii="Arial" w:hAnsi="Arial" w:cs="Arial"/>
                <w:sz w:val="18"/>
                <w:szCs w:val="18"/>
              </w:rPr>
              <w:t>1450-51</w:t>
            </w:r>
          </w:p>
        </w:tc>
        <w:tc>
          <w:tcPr>
            <w:tcW w:w="1979" w:type="dxa"/>
            <w:tcBorders>
              <w:top w:val="nil"/>
              <w:left w:val="single" w:sz="8" w:space="0" w:color="FFFFFF"/>
              <w:bottom w:val="nil"/>
              <w:right w:val="single" w:sz="8" w:space="0" w:color="FFFFFF"/>
            </w:tcBorders>
            <w:shd w:val="clear" w:color="auto" w:fill="FFFFFF"/>
            <w:vAlign w:val="center"/>
          </w:tcPr>
          <w:p w:rsidR="0099321A" w:rsidRPr="002B79DD" w:rsidRDefault="0099321A" w:rsidP="0099321A">
            <w:pPr>
              <w:jc w:val="center"/>
              <w:rPr>
                <w:rFonts w:ascii="Arial" w:hAnsi="Arial" w:cs="Arial"/>
                <w:sz w:val="18"/>
                <w:szCs w:val="18"/>
              </w:rPr>
            </w:pPr>
            <w:r w:rsidRPr="002B79DD">
              <w:rPr>
                <w:rFonts w:ascii="Arial" w:hAnsi="Arial" w:cs="Arial"/>
                <w:sz w:val="18"/>
                <w:szCs w:val="18"/>
              </w:rPr>
              <w:t>arrátel, dois meios arráteis e quarta para carne e pescado</w:t>
            </w:r>
          </w:p>
        </w:tc>
        <w:tc>
          <w:tcPr>
            <w:tcW w:w="1259" w:type="dxa"/>
            <w:tcBorders>
              <w:top w:val="nil"/>
              <w:left w:val="single" w:sz="8" w:space="0" w:color="FFFFFF"/>
              <w:bottom w:val="nil"/>
              <w:right w:val="single" w:sz="8" w:space="0" w:color="FFFFFF"/>
            </w:tcBorders>
            <w:shd w:val="clear" w:color="auto" w:fill="FFFFFF"/>
            <w:vAlign w:val="center"/>
          </w:tcPr>
          <w:p w:rsidR="0099321A" w:rsidRPr="002B79DD" w:rsidRDefault="0099321A" w:rsidP="0099321A">
            <w:pPr>
              <w:jc w:val="center"/>
              <w:rPr>
                <w:rFonts w:ascii="Arial" w:hAnsi="Arial" w:cs="Arial"/>
                <w:sz w:val="18"/>
                <w:szCs w:val="18"/>
              </w:rPr>
            </w:pPr>
            <w:r w:rsidRPr="002B79DD">
              <w:rPr>
                <w:rFonts w:ascii="Arial" w:hAnsi="Arial" w:cs="Arial"/>
                <w:sz w:val="18"/>
                <w:szCs w:val="18"/>
              </w:rPr>
              <w:t>Loulé</w:t>
            </w:r>
          </w:p>
        </w:tc>
        <w:tc>
          <w:tcPr>
            <w:tcW w:w="1259" w:type="dxa"/>
            <w:tcBorders>
              <w:top w:val="nil"/>
              <w:left w:val="single" w:sz="8" w:space="0" w:color="FFFFFF"/>
              <w:bottom w:val="nil"/>
              <w:right w:val="single" w:sz="8" w:space="0" w:color="FFFFFF"/>
            </w:tcBorders>
            <w:shd w:val="clear" w:color="auto" w:fill="FFFFFF"/>
            <w:vAlign w:val="center"/>
          </w:tcPr>
          <w:p w:rsidR="0099321A" w:rsidRPr="002B79DD" w:rsidRDefault="0099321A" w:rsidP="0099321A">
            <w:pPr>
              <w:jc w:val="center"/>
              <w:rPr>
                <w:rFonts w:ascii="Arial" w:hAnsi="Arial" w:cs="Arial"/>
                <w:sz w:val="18"/>
                <w:szCs w:val="18"/>
              </w:rPr>
            </w:pPr>
            <w:r w:rsidRPr="002B79DD">
              <w:rPr>
                <w:rFonts w:ascii="Arial" w:hAnsi="Arial" w:cs="Arial"/>
                <w:sz w:val="18"/>
                <w:szCs w:val="18"/>
              </w:rPr>
              <w:t>25 r.</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F17BEC" w:rsidP="0099321A">
            <w:pPr>
              <w:jc w:val="center"/>
              <w:rPr>
                <w:rFonts w:ascii="Arial" w:hAnsi="Arial" w:cs="Arial"/>
                <w:sz w:val="18"/>
                <w:szCs w:val="18"/>
              </w:rPr>
            </w:pPr>
            <w:r>
              <w:rPr>
                <w:rFonts w:ascii="Arial" w:hAnsi="Arial" w:cs="Arial"/>
                <w:sz w:val="18"/>
                <w:szCs w:val="18"/>
              </w:rPr>
              <w:t>5,5</w:t>
            </w:r>
          </w:p>
        </w:tc>
        <w:tc>
          <w:tcPr>
            <w:tcW w:w="2878" w:type="dxa"/>
            <w:tcBorders>
              <w:top w:val="nil"/>
              <w:left w:val="single" w:sz="8" w:space="0" w:color="FFFFFF"/>
              <w:bottom w:val="nil"/>
              <w:right w:val="double" w:sz="4" w:space="0" w:color="999999"/>
            </w:tcBorders>
            <w:shd w:val="clear" w:color="auto" w:fill="FFFFFF"/>
            <w:vAlign w:val="center"/>
          </w:tcPr>
          <w:p w:rsidR="0099321A" w:rsidRPr="002B79DD" w:rsidRDefault="0099321A" w:rsidP="0099321A">
            <w:pPr>
              <w:jc w:val="center"/>
              <w:rPr>
                <w:rFonts w:ascii="Arial" w:hAnsi="Arial" w:cs="Arial"/>
                <w:i/>
                <w:sz w:val="18"/>
                <w:szCs w:val="18"/>
              </w:rPr>
            </w:pPr>
            <w:r w:rsidRPr="002B79DD">
              <w:rPr>
                <w:rFonts w:ascii="Arial" w:hAnsi="Arial" w:cs="Arial"/>
                <w:i/>
                <w:sz w:val="18"/>
                <w:szCs w:val="18"/>
              </w:rPr>
              <w:t>Livro de contas…</w:t>
            </w:r>
            <w:r w:rsidRPr="002B79DD">
              <w:rPr>
                <w:rFonts w:ascii="Arial" w:hAnsi="Arial" w:cs="Arial"/>
                <w:iCs/>
                <w:sz w:val="18"/>
                <w:szCs w:val="18"/>
              </w:rPr>
              <w:t>, 8: fl. 31</w:t>
            </w:r>
          </w:p>
        </w:tc>
      </w:tr>
      <w:tr w:rsidR="0099321A" w:rsidRPr="00685D3A" w:rsidTr="00867153">
        <w:trPr>
          <w:trHeight w:val="75"/>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Pr="00DE518D" w:rsidRDefault="0099321A" w:rsidP="0099321A">
            <w:pPr>
              <w:rPr>
                <w:rFonts w:ascii="Arial" w:hAnsi="Arial" w:cs="Arial"/>
                <w:sz w:val="18"/>
                <w:szCs w:val="18"/>
              </w:rPr>
            </w:pPr>
            <w:r>
              <w:rPr>
                <w:rFonts w:ascii="Arial" w:hAnsi="Arial" w:cs="Arial"/>
                <w:sz w:val="18"/>
                <w:szCs w:val="18"/>
              </w:rPr>
              <w:t>1450-51</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c</w:t>
            </w:r>
            <w:r w:rsidRPr="008D34EC">
              <w:rPr>
                <w:rFonts w:ascii="Arial" w:hAnsi="Arial" w:cs="Arial"/>
                <w:sz w:val="18"/>
                <w:szCs w:val="18"/>
              </w:rPr>
              <w:t>ântaro, 4 quartas para água e 4 enfusas para vinho</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DE518D" w:rsidRDefault="0099321A" w:rsidP="0099321A">
            <w:pPr>
              <w:jc w:val="center"/>
              <w:rPr>
                <w:rFonts w:ascii="Arial" w:hAnsi="Arial" w:cs="Arial"/>
                <w:sz w:val="18"/>
                <w:szCs w:val="18"/>
              </w:rPr>
            </w:pPr>
            <w:r>
              <w:rPr>
                <w:rFonts w:ascii="Arial" w:hAnsi="Arial" w:cs="Arial"/>
                <w:sz w:val="18"/>
                <w:szCs w:val="18"/>
              </w:rPr>
              <w:t>Loulé</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15 r.</w:t>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F17BEC" w:rsidP="0099321A">
            <w:pPr>
              <w:jc w:val="center"/>
              <w:rPr>
                <w:rFonts w:ascii="Arial" w:hAnsi="Arial" w:cs="Arial"/>
                <w:sz w:val="18"/>
                <w:szCs w:val="18"/>
              </w:rPr>
            </w:pPr>
            <w:r>
              <w:rPr>
                <w:rFonts w:ascii="Arial" w:hAnsi="Arial" w:cs="Arial"/>
                <w:sz w:val="18"/>
                <w:szCs w:val="18"/>
              </w:rPr>
              <w:t>3,3</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Pr="00DE518D" w:rsidRDefault="0099321A" w:rsidP="0099321A">
            <w:pPr>
              <w:jc w:val="center"/>
              <w:rPr>
                <w:rFonts w:ascii="Arial" w:hAnsi="Arial" w:cs="Arial"/>
                <w:i/>
                <w:sz w:val="18"/>
                <w:szCs w:val="18"/>
              </w:rPr>
            </w:pPr>
            <w:r>
              <w:rPr>
                <w:rFonts w:ascii="Arial" w:hAnsi="Arial" w:cs="Arial"/>
                <w:i/>
                <w:sz w:val="18"/>
                <w:szCs w:val="18"/>
              </w:rPr>
              <w:t>Livro de contas…</w:t>
            </w:r>
            <w:r>
              <w:rPr>
                <w:rFonts w:ascii="Arial" w:hAnsi="Arial" w:cs="Arial"/>
                <w:iCs/>
                <w:sz w:val="18"/>
                <w:szCs w:val="18"/>
              </w:rPr>
              <w:t>, 8: fl. 28</w:t>
            </w:r>
          </w:p>
        </w:tc>
      </w:tr>
      <w:tr w:rsidR="0099321A" w:rsidRPr="00685D3A" w:rsidTr="0099321A">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Pr="00DE518D" w:rsidRDefault="0099321A" w:rsidP="0099321A">
            <w:pPr>
              <w:rPr>
                <w:rFonts w:ascii="Arial" w:hAnsi="Arial" w:cs="Arial"/>
                <w:sz w:val="18"/>
                <w:szCs w:val="18"/>
              </w:rPr>
            </w:pPr>
            <w:r>
              <w:rPr>
                <w:rFonts w:ascii="Arial" w:hAnsi="Arial" w:cs="Arial"/>
                <w:sz w:val="18"/>
                <w:szCs w:val="18"/>
              </w:rPr>
              <w:t>1450-51</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púcaro de vinho</w:t>
            </w:r>
          </w:p>
        </w:tc>
        <w:tc>
          <w:tcPr>
            <w:tcW w:w="1259" w:type="dxa"/>
            <w:tcBorders>
              <w:top w:val="nil"/>
              <w:left w:val="single" w:sz="8" w:space="0" w:color="FFFFFF"/>
              <w:bottom w:val="nil"/>
              <w:right w:val="single" w:sz="8" w:space="0" w:color="FFFFFF"/>
            </w:tcBorders>
            <w:shd w:val="clear" w:color="auto" w:fill="FFFFFF"/>
            <w:vAlign w:val="center"/>
          </w:tcPr>
          <w:p w:rsidR="0099321A" w:rsidRPr="00DE518D" w:rsidRDefault="0099321A" w:rsidP="0099321A">
            <w:pPr>
              <w:jc w:val="center"/>
              <w:rPr>
                <w:rFonts w:ascii="Arial" w:hAnsi="Arial" w:cs="Arial"/>
                <w:sz w:val="18"/>
                <w:szCs w:val="18"/>
              </w:rPr>
            </w:pPr>
            <w:r>
              <w:rPr>
                <w:rFonts w:ascii="Arial" w:hAnsi="Arial" w:cs="Arial"/>
                <w:sz w:val="18"/>
                <w:szCs w:val="18"/>
              </w:rPr>
              <w:t>Loulé</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0,25 r.</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F17BEC" w:rsidP="0099321A">
            <w:pPr>
              <w:jc w:val="center"/>
              <w:rPr>
                <w:rFonts w:ascii="Arial" w:hAnsi="Arial" w:cs="Arial"/>
                <w:sz w:val="18"/>
                <w:szCs w:val="18"/>
              </w:rPr>
            </w:pPr>
            <w:r>
              <w:rPr>
                <w:rFonts w:ascii="Arial" w:hAnsi="Arial" w:cs="Arial"/>
                <w:sz w:val="18"/>
                <w:szCs w:val="18"/>
              </w:rPr>
              <w:t>0,06</w:t>
            </w:r>
          </w:p>
        </w:tc>
        <w:tc>
          <w:tcPr>
            <w:tcW w:w="2878" w:type="dxa"/>
            <w:tcBorders>
              <w:top w:val="nil"/>
              <w:left w:val="single" w:sz="8" w:space="0" w:color="FFFFFF"/>
              <w:bottom w:val="nil"/>
              <w:right w:val="double" w:sz="4" w:space="0" w:color="999999"/>
            </w:tcBorders>
            <w:shd w:val="clear" w:color="auto" w:fill="FFFFFF"/>
            <w:vAlign w:val="center"/>
          </w:tcPr>
          <w:p w:rsidR="0099321A" w:rsidRPr="00DE518D" w:rsidRDefault="0099321A" w:rsidP="0099321A">
            <w:pPr>
              <w:jc w:val="center"/>
              <w:rPr>
                <w:rFonts w:ascii="Arial" w:hAnsi="Arial" w:cs="Arial"/>
                <w:i/>
                <w:sz w:val="18"/>
                <w:szCs w:val="18"/>
              </w:rPr>
            </w:pPr>
            <w:r>
              <w:rPr>
                <w:rFonts w:ascii="Arial" w:hAnsi="Arial" w:cs="Arial"/>
                <w:i/>
                <w:sz w:val="18"/>
                <w:szCs w:val="18"/>
              </w:rPr>
              <w:t>Livro de contas…</w:t>
            </w:r>
            <w:r>
              <w:rPr>
                <w:rFonts w:ascii="Arial" w:hAnsi="Arial" w:cs="Arial"/>
                <w:iCs/>
                <w:sz w:val="18"/>
                <w:szCs w:val="18"/>
              </w:rPr>
              <w:t>, 8: fl. 28</w:t>
            </w:r>
          </w:p>
        </w:tc>
      </w:tr>
      <w:tr w:rsidR="0099321A" w:rsidRPr="00685D3A" w:rsidTr="00867153">
        <w:trPr>
          <w:trHeight w:val="75"/>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1451</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pipa</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Lisboa</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170 r.</w:t>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F17BEC" w:rsidP="0099321A">
            <w:pPr>
              <w:jc w:val="center"/>
              <w:rPr>
                <w:rFonts w:ascii="Arial" w:hAnsi="Arial" w:cs="Arial"/>
                <w:sz w:val="18"/>
                <w:szCs w:val="18"/>
              </w:rPr>
            </w:pPr>
            <w:r>
              <w:rPr>
                <w:rFonts w:ascii="Arial" w:hAnsi="Arial" w:cs="Arial"/>
                <w:sz w:val="18"/>
                <w:szCs w:val="18"/>
              </w:rPr>
              <w:t>37,4</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Pr="00EA64E1" w:rsidRDefault="0099321A" w:rsidP="0099321A">
            <w:pPr>
              <w:jc w:val="center"/>
              <w:rPr>
                <w:rFonts w:ascii="Arial" w:hAnsi="Arial" w:cs="Arial"/>
                <w:i/>
                <w:sz w:val="18"/>
                <w:szCs w:val="18"/>
              </w:rPr>
            </w:pPr>
            <w:r w:rsidRPr="00EA64E1">
              <w:rPr>
                <w:rFonts w:ascii="Arial" w:hAnsi="Arial" w:cs="Arial"/>
                <w:i/>
                <w:sz w:val="18"/>
                <w:szCs w:val="18"/>
              </w:rPr>
              <w:t>Doc. das Ch. Reais</w:t>
            </w:r>
            <w:r w:rsidRPr="00EA64E1">
              <w:rPr>
                <w:rFonts w:ascii="Arial" w:hAnsi="Arial" w:cs="Arial"/>
                <w:sz w:val="18"/>
                <w:szCs w:val="18"/>
              </w:rPr>
              <w:t>, II: 345</w:t>
            </w:r>
          </w:p>
        </w:tc>
      </w:tr>
      <w:tr w:rsidR="0099321A" w:rsidRPr="00685D3A" w:rsidTr="0099321A">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1451</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bota</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Lisboa</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50 r.</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F17BEC" w:rsidP="0099321A">
            <w:pPr>
              <w:jc w:val="center"/>
              <w:rPr>
                <w:rFonts w:ascii="Arial" w:hAnsi="Arial" w:cs="Arial"/>
                <w:sz w:val="18"/>
                <w:szCs w:val="18"/>
              </w:rPr>
            </w:pPr>
            <w:r>
              <w:rPr>
                <w:rFonts w:ascii="Arial" w:hAnsi="Arial" w:cs="Arial"/>
                <w:sz w:val="18"/>
                <w:szCs w:val="18"/>
              </w:rPr>
              <w:t>11</w:t>
            </w:r>
          </w:p>
        </w:tc>
        <w:tc>
          <w:tcPr>
            <w:tcW w:w="2878" w:type="dxa"/>
            <w:tcBorders>
              <w:top w:val="nil"/>
              <w:left w:val="single" w:sz="8" w:space="0" w:color="FFFFFF"/>
              <w:bottom w:val="nil"/>
              <w:right w:val="double" w:sz="4" w:space="0" w:color="999999"/>
            </w:tcBorders>
            <w:shd w:val="clear" w:color="auto" w:fill="FFFFFF"/>
            <w:vAlign w:val="center"/>
          </w:tcPr>
          <w:p w:rsidR="0099321A" w:rsidRPr="00EA64E1" w:rsidRDefault="0099321A" w:rsidP="0099321A">
            <w:pPr>
              <w:jc w:val="center"/>
              <w:rPr>
                <w:rFonts w:ascii="Arial" w:hAnsi="Arial" w:cs="Arial"/>
                <w:i/>
                <w:sz w:val="18"/>
                <w:szCs w:val="18"/>
              </w:rPr>
            </w:pPr>
            <w:r w:rsidRPr="00EA64E1">
              <w:rPr>
                <w:rFonts w:ascii="Arial" w:hAnsi="Arial" w:cs="Arial"/>
                <w:i/>
                <w:sz w:val="18"/>
                <w:szCs w:val="18"/>
              </w:rPr>
              <w:t>Doc. das Ch. Reais</w:t>
            </w:r>
            <w:r w:rsidRPr="00EA64E1">
              <w:rPr>
                <w:rFonts w:ascii="Arial" w:hAnsi="Arial" w:cs="Arial"/>
                <w:sz w:val="18"/>
                <w:szCs w:val="18"/>
              </w:rPr>
              <w:t>, II: 345</w:t>
            </w:r>
          </w:p>
        </w:tc>
      </w:tr>
      <w:tr w:rsidR="0099321A" w:rsidRPr="00685D3A" w:rsidTr="00867153">
        <w:trPr>
          <w:trHeight w:val="75"/>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1451</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cesto</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Lisboa</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3 r.</w:t>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F17BEC" w:rsidP="0099321A">
            <w:pPr>
              <w:jc w:val="center"/>
              <w:rPr>
                <w:rFonts w:ascii="Arial" w:hAnsi="Arial" w:cs="Arial"/>
                <w:sz w:val="18"/>
                <w:szCs w:val="18"/>
              </w:rPr>
            </w:pPr>
            <w:r>
              <w:rPr>
                <w:rFonts w:ascii="Arial" w:hAnsi="Arial" w:cs="Arial"/>
                <w:sz w:val="18"/>
                <w:szCs w:val="18"/>
              </w:rPr>
              <w:t>0,66</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Pr="00257083" w:rsidRDefault="0099321A" w:rsidP="0099321A">
            <w:pPr>
              <w:jc w:val="center"/>
              <w:rPr>
                <w:rFonts w:ascii="Arial" w:hAnsi="Arial" w:cs="Arial"/>
                <w:i/>
                <w:sz w:val="18"/>
                <w:szCs w:val="18"/>
              </w:rPr>
            </w:pPr>
            <w:r w:rsidRPr="00EA64E1">
              <w:rPr>
                <w:rFonts w:ascii="Arial" w:hAnsi="Arial" w:cs="Arial"/>
                <w:i/>
                <w:sz w:val="18"/>
                <w:szCs w:val="18"/>
              </w:rPr>
              <w:t>Doc. das Ch. Reais</w:t>
            </w:r>
            <w:r w:rsidRPr="00EA64E1">
              <w:rPr>
                <w:rFonts w:ascii="Arial" w:hAnsi="Arial" w:cs="Arial"/>
                <w:sz w:val="18"/>
                <w:szCs w:val="18"/>
              </w:rPr>
              <w:t>, II: 345</w:t>
            </w:r>
          </w:p>
        </w:tc>
      </w:tr>
      <w:tr w:rsidR="0099321A" w:rsidRPr="00685D3A" w:rsidTr="0071781E">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1451</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batoques (cento)</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Lisboa</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30 r.</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F17BEC" w:rsidP="0099321A">
            <w:pPr>
              <w:jc w:val="center"/>
              <w:rPr>
                <w:rFonts w:ascii="Arial" w:hAnsi="Arial" w:cs="Arial"/>
                <w:sz w:val="18"/>
                <w:szCs w:val="18"/>
              </w:rPr>
            </w:pPr>
            <w:r>
              <w:rPr>
                <w:rFonts w:ascii="Arial" w:hAnsi="Arial" w:cs="Arial"/>
                <w:sz w:val="18"/>
                <w:szCs w:val="18"/>
              </w:rPr>
              <w:t>6,6</w:t>
            </w:r>
          </w:p>
        </w:tc>
        <w:tc>
          <w:tcPr>
            <w:tcW w:w="2878" w:type="dxa"/>
            <w:tcBorders>
              <w:top w:val="nil"/>
              <w:left w:val="single" w:sz="8" w:space="0" w:color="FFFFFF"/>
              <w:bottom w:val="nil"/>
              <w:right w:val="double" w:sz="4" w:space="0" w:color="999999"/>
            </w:tcBorders>
            <w:shd w:val="clear" w:color="auto" w:fill="FFFFFF"/>
            <w:vAlign w:val="center"/>
          </w:tcPr>
          <w:p w:rsidR="0099321A" w:rsidRPr="00257083" w:rsidRDefault="0099321A" w:rsidP="0099321A">
            <w:pPr>
              <w:jc w:val="center"/>
              <w:rPr>
                <w:rFonts w:ascii="Arial" w:hAnsi="Arial" w:cs="Arial"/>
                <w:i/>
                <w:sz w:val="18"/>
                <w:szCs w:val="18"/>
              </w:rPr>
            </w:pPr>
            <w:r w:rsidRPr="00EA64E1">
              <w:rPr>
                <w:rFonts w:ascii="Arial" w:hAnsi="Arial" w:cs="Arial"/>
                <w:i/>
                <w:sz w:val="18"/>
                <w:szCs w:val="18"/>
              </w:rPr>
              <w:t>Doc. das Ch. Reais</w:t>
            </w:r>
            <w:r>
              <w:rPr>
                <w:rFonts w:ascii="Arial" w:hAnsi="Arial" w:cs="Arial"/>
                <w:sz w:val="18"/>
                <w:szCs w:val="18"/>
              </w:rPr>
              <w:t>, II: 351</w:t>
            </w:r>
          </w:p>
        </w:tc>
      </w:tr>
      <w:tr w:rsidR="0099321A" w:rsidRPr="00DB3B8B" w:rsidTr="00867153">
        <w:trPr>
          <w:trHeight w:val="75"/>
        </w:trPr>
        <w:tc>
          <w:tcPr>
            <w:tcW w:w="1009" w:type="dxa"/>
            <w:tcBorders>
              <w:top w:val="nil"/>
              <w:left w:val="double" w:sz="4" w:space="0" w:color="999999"/>
              <w:bottom w:val="single" w:sz="8" w:space="0" w:color="BFBFBF" w:themeColor="background1" w:themeShade="BF"/>
              <w:right w:val="single" w:sz="8" w:space="0" w:color="FFFFFF"/>
            </w:tcBorders>
            <w:shd w:val="clear" w:color="auto" w:fill="D9D9D9" w:themeFill="background1" w:themeFillShade="D9"/>
            <w:vAlign w:val="center"/>
          </w:tcPr>
          <w:p w:rsidR="0099321A" w:rsidRPr="00DB3B8B" w:rsidRDefault="0099321A" w:rsidP="0099321A">
            <w:pPr>
              <w:rPr>
                <w:rFonts w:ascii="Arial" w:hAnsi="Arial" w:cs="Arial"/>
                <w:sz w:val="18"/>
                <w:szCs w:val="18"/>
              </w:rPr>
            </w:pPr>
            <w:r w:rsidRPr="00DB3B8B">
              <w:rPr>
                <w:rFonts w:ascii="Arial" w:hAnsi="Arial" w:cs="Arial"/>
                <w:sz w:val="18"/>
                <w:szCs w:val="18"/>
              </w:rPr>
              <w:t>1452</w:t>
            </w:r>
          </w:p>
        </w:tc>
        <w:tc>
          <w:tcPr>
            <w:tcW w:w="1979" w:type="dxa"/>
            <w:tcBorders>
              <w:top w:val="nil"/>
              <w:left w:val="single" w:sz="8" w:space="0" w:color="FFFFFF"/>
              <w:bottom w:val="single" w:sz="8" w:space="0" w:color="BFBFBF" w:themeColor="background1" w:themeShade="BF"/>
              <w:right w:val="single" w:sz="8" w:space="0" w:color="FFFFFF"/>
            </w:tcBorders>
            <w:shd w:val="clear" w:color="auto" w:fill="D9D9D9" w:themeFill="background1" w:themeFillShade="D9"/>
            <w:vAlign w:val="center"/>
          </w:tcPr>
          <w:p w:rsidR="0099321A" w:rsidRPr="00DB3B8B" w:rsidRDefault="0099321A" w:rsidP="0099321A">
            <w:pPr>
              <w:jc w:val="center"/>
              <w:rPr>
                <w:rFonts w:ascii="Arial" w:hAnsi="Arial" w:cs="Arial"/>
                <w:sz w:val="18"/>
                <w:szCs w:val="18"/>
              </w:rPr>
            </w:pPr>
            <w:r w:rsidRPr="00DB3B8B">
              <w:rPr>
                <w:rFonts w:ascii="Arial" w:hAnsi="Arial" w:cs="Arial"/>
                <w:sz w:val="18"/>
                <w:szCs w:val="18"/>
              </w:rPr>
              <w:t>quarto | pipa pequena | pipa grande | tonel</w:t>
            </w:r>
          </w:p>
        </w:tc>
        <w:tc>
          <w:tcPr>
            <w:tcW w:w="1259" w:type="dxa"/>
            <w:tcBorders>
              <w:top w:val="nil"/>
              <w:left w:val="single" w:sz="8" w:space="0" w:color="FFFFFF"/>
              <w:bottom w:val="single" w:sz="8" w:space="0" w:color="BFBFBF" w:themeColor="background1" w:themeShade="BF"/>
              <w:right w:val="single" w:sz="8" w:space="0" w:color="FFFFFF"/>
            </w:tcBorders>
            <w:shd w:val="clear" w:color="auto" w:fill="D9D9D9" w:themeFill="background1" w:themeFillShade="D9"/>
            <w:vAlign w:val="center"/>
          </w:tcPr>
          <w:p w:rsidR="0099321A" w:rsidRPr="00DB3B8B" w:rsidRDefault="0099321A" w:rsidP="0099321A">
            <w:pPr>
              <w:jc w:val="center"/>
              <w:rPr>
                <w:rFonts w:ascii="Arial" w:hAnsi="Arial" w:cs="Arial"/>
                <w:sz w:val="18"/>
                <w:szCs w:val="18"/>
              </w:rPr>
            </w:pPr>
            <w:r w:rsidRPr="00DB3B8B">
              <w:rPr>
                <w:rFonts w:ascii="Arial" w:hAnsi="Arial" w:cs="Arial"/>
                <w:sz w:val="18"/>
                <w:szCs w:val="18"/>
              </w:rPr>
              <w:t>Porto</w:t>
            </w:r>
          </w:p>
        </w:tc>
        <w:tc>
          <w:tcPr>
            <w:tcW w:w="1259" w:type="dxa"/>
            <w:tcBorders>
              <w:top w:val="nil"/>
              <w:left w:val="single" w:sz="8" w:space="0" w:color="FFFFFF"/>
              <w:bottom w:val="single" w:sz="8" w:space="0" w:color="BFBFBF" w:themeColor="background1" w:themeShade="BF"/>
              <w:right w:val="single" w:sz="8" w:space="0" w:color="FFFFFF"/>
            </w:tcBorders>
            <w:shd w:val="clear" w:color="auto" w:fill="D9D9D9" w:themeFill="background1" w:themeFillShade="D9"/>
            <w:vAlign w:val="center"/>
          </w:tcPr>
          <w:p w:rsidR="0099321A" w:rsidRPr="00DB3B8B" w:rsidRDefault="0099321A" w:rsidP="0099321A">
            <w:pPr>
              <w:jc w:val="center"/>
              <w:rPr>
                <w:rFonts w:ascii="Arial" w:hAnsi="Arial" w:cs="Arial"/>
                <w:sz w:val="18"/>
                <w:szCs w:val="18"/>
              </w:rPr>
            </w:pPr>
            <w:r w:rsidRPr="00DB3B8B">
              <w:rPr>
                <w:rFonts w:ascii="Arial" w:hAnsi="Arial" w:cs="Arial"/>
                <w:sz w:val="18"/>
                <w:szCs w:val="18"/>
              </w:rPr>
              <w:t>100 | 150 | 200 | 320 r.</w:t>
            </w:r>
          </w:p>
        </w:tc>
        <w:tc>
          <w:tcPr>
            <w:tcW w:w="1264" w:type="dxa"/>
            <w:tcBorders>
              <w:top w:val="nil"/>
              <w:left w:val="single" w:sz="8" w:space="0" w:color="FFFFFF"/>
              <w:bottom w:val="single" w:sz="8" w:space="0" w:color="BFBFBF" w:themeColor="background1" w:themeShade="BF"/>
              <w:right w:val="single" w:sz="8" w:space="0" w:color="FFFFFF"/>
            </w:tcBorders>
            <w:shd w:val="clear" w:color="auto" w:fill="D9D9D9" w:themeFill="background1" w:themeFillShade="D9"/>
            <w:vAlign w:val="center"/>
          </w:tcPr>
          <w:p w:rsidR="0099321A" w:rsidRPr="00F247EC" w:rsidRDefault="00F17BEC" w:rsidP="0099321A">
            <w:pPr>
              <w:jc w:val="center"/>
              <w:rPr>
                <w:rFonts w:ascii="Arial" w:hAnsi="Arial" w:cs="Arial"/>
                <w:sz w:val="18"/>
                <w:szCs w:val="18"/>
              </w:rPr>
            </w:pPr>
            <w:r>
              <w:rPr>
                <w:rFonts w:ascii="Arial" w:hAnsi="Arial" w:cs="Arial"/>
                <w:sz w:val="18"/>
                <w:szCs w:val="18"/>
              </w:rPr>
              <w:t>22 | 33 | 44 | 70,4</w:t>
            </w:r>
          </w:p>
        </w:tc>
        <w:tc>
          <w:tcPr>
            <w:tcW w:w="2878" w:type="dxa"/>
            <w:tcBorders>
              <w:top w:val="nil"/>
              <w:left w:val="single" w:sz="8" w:space="0" w:color="FFFFFF"/>
              <w:bottom w:val="single" w:sz="8" w:space="0" w:color="BFBFBF" w:themeColor="background1" w:themeShade="BF"/>
              <w:right w:val="double" w:sz="4" w:space="0" w:color="999999"/>
            </w:tcBorders>
            <w:shd w:val="clear" w:color="auto" w:fill="D9D9D9" w:themeFill="background1" w:themeFillShade="D9"/>
            <w:vAlign w:val="center"/>
          </w:tcPr>
          <w:p w:rsidR="0099321A" w:rsidRPr="00DB3B8B" w:rsidRDefault="0099321A" w:rsidP="0099321A">
            <w:pPr>
              <w:jc w:val="center"/>
              <w:rPr>
                <w:rFonts w:ascii="Arial" w:hAnsi="Arial" w:cs="Arial"/>
                <w:sz w:val="18"/>
                <w:szCs w:val="18"/>
              </w:rPr>
            </w:pPr>
            <w:r>
              <w:rPr>
                <w:rFonts w:ascii="Arial" w:hAnsi="Arial" w:cs="Arial"/>
                <w:sz w:val="18"/>
                <w:szCs w:val="18"/>
              </w:rPr>
              <w:t>AHMP,</w:t>
            </w:r>
            <w:r w:rsidRPr="00AD72C2">
              <w:rPr>
                <w:rFonts w:ascii="Arial" w:hAnsi="Arial" w:cs="Arial"/>
                <w:i/>
                <w:sz w:val="18"/>
                <w:szCs w:val="18"/>
              </w:rPr>
              <w:t xml:space="preserve"> Livro </w:t>
            </w:r>
            <w:r>
              <w:rPr>
                <w:rFonts w:ascii="Arial" w:hAnsi="Arial" w:cs="Arial"/>
                <w:i/>
                <w:sz w:val="18"/>
                <w:szCs w:val="18"/>
              </w:rPr>
              <w:t>3</w:t>
            </w:r>
            <w:r w:rsidRPr="00AD72C2">
              <w:rPr>
                <w:rFonts w:ascii="Arial" w:hAnsi="Arial" w:cs="Arial"/>
                <w:i/>
                <w:sz w:val="18"/>
                <w:szCs w:val="18"/>
              </w:rPr>
              <w:t xml:space="preserve"> de Ver</w:t>
            </w:r>
            <w:r>
              <w:rPr>
                <w:rFonts w:ascii="Arial" w:hAnsi="Arial" w:cs="Arial"/>
                <w:i/>
                <w:sz w:val="18"/>
                <w:szCs w:val="18"/>
              </w:rPr>
              <w:t>eações…</w:t>
            </w:r>
            <w:r>
              <w:rPr>
                <w:rFonts w:ascii="Arial" w:hAnsi="Arial" w:cs="Arial"/>
                <w:sz w:val="18"/>
                <w:szCs w:val="18"/>
              </w:rPr>
              <w:t>: fl. 103</w:t>
            </w:r>
          </w:p>
        </w:tc>
      </w:tr>
      <w:tr w:rsidR="0071781E" w:rsidRPr="008C633A" w:rsidTr="0071781E">
        <w:trPr>
          <w:trHeight w:val="170"/>
        </w:trPr>
        <w:tc>
          <w:tcPr>
            <w:tcW w:w="9648" w:type="dxa"/>
            <w:gridSpan w:val="6"/>
            <w:tcBorders>
              <w:top w:val="single" w:sz="8" w:space="0" w:color="BFBFBF" w:themeColor="background1" w:themeShade="BF"/>
              <w:left w:val="double" w:sz="4" w:space="0" w:color="999999"/>
              <w:bottom w:val="single" w:sz="8" w:space="0" w:color="999999"/>
              <w:right w:val="double" w:sz="4" w:space="0" w:color="999999"/>
            </w:tcBorders>
            <w:shd w:val="clear" w:color="auto" w:fill="B3B3B3"/>
            <w:vAlign w:val="center"/>
          </w:tcPr>
          <w:p w:rsidR="0071781E" w:rsidRPr="00FD225A" w:rsidRDefault="0071781E" w:rsidP="0071781E">
            <w:pPr>
              <w:pStyle w:val="Cabealho1"/>
              <w:jc w:val="center"/>
              <w:rPr>
                <w:rFonts w:ascii="Arial" w:hAnsi="Arial" w:cs="Arial"/>
                <w:sz w:val="20"/>
              </w:rPr>
            </w:pPr>
            <w:r>
              <w:rPr>
                <w:rFonts w:ascii="Arial" w:hAnsi="Arial" w:cs="Arial"/>
                <w:sz w:val="20"/>
              </w:rPr>
              <w:lastRenderedPageBreak/>
              <w:t>PESOS, MEDIDAS E RECIPIENTES</w:t>
            </w:r>
          </w:p>
        </w:tc>
      </w:tr>
      <w:tr w:rsidR="0071781E" w:rsidRPr="009F5A9E" w:rsidTr="0071781E">
        <w:trPr>
          <w:trHeight w:val="170"/>
        </w:trPr>
        <w:tc>
          <w:tcPr>
            <w:tcW w:w="1009" w:type="dxa"/>
            <w:tcBorders>
              <w:top w:val="single" w:sz="8" w:space="0" w:color="999999"/>
              <w:left w:val="double" w:sz="4" w:space="0" w:color="999999"/>
              <w:bottom w:val="single" w:sz="8" w:space="0" w:color="999999"/>
              <w:right w:val="single" w:sz="8" w:space="0" w:color="999999"/>
            </w:tcBorders>
            <w:shd w:val="clear" w:color="auto" w:fill="D9D9D9"/>
            <w:vAlign w:val="center"/>
          </w:tcPr>
          <w:p w:rsidR="0071781E" w:rsidRPr="009F5A9E" w:rsidRDefault="0071781E" w:rsidP="0071781E">
            <w:pPr>
              <w:jc w:val="center"/>
              <w:rPr>
                <w:rFonts w:ascii="Arial" w:hAnsi="Arial" w:cs="Arial"/>
                <w:sz w:val="20"/>
                <w:szCs w:val="20"/>
              </w:rPr>
            </w:pPr>
            <w:r w:rsidRPr="009F5A9E">
              <w:rPr>
                <w:rFonts w:ascii="Arial" w:hAnsi="Arial" w:cs="Arial"/>
                <w:sz w:val="20"/>
                <w:szCs w:val="20"/>
              </w:rPr>
              <w:t>Data</w:t>
            </w:r>
          </w:p>
        </w:tc>
        <w:tc>
          <w:tcPr>
            <w:tcW w:w="1979"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71781E" w:rsidRPr="009F5A9E" w:rsidRDefault="0071781E" w:rsidP="0071781E">
            <w:pPr>
              <w:jc w:val="center"/>
              <w:rPr>
                <w:rFonts w:ascii="Arial" w:hAnsi="Arial" w:cs="Arial"/>
                <w:sz w:val="20"/>
                <w:szCs w:val="20"/>
              </w:rPr>
            </w:pPr>
            <w:r>
              <w:rPr>
                <w:rFonts w:ascii="Arial" w:hAnsi="Arial" w:cs="Arial"/>
                <w:sz w:val="20"/>
                <w:szCs w:val="20"/>
              </w:rPr>
              <w:t>Item</w:t>
            </w:r>
          </w:p>
        </w:tc>
        <w:tc>
          <w:tcPr>
            <w:tcW w:w="1259"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71781E" w:rsidRPr="009F5A9E" w:rsidRDefault="0071781E" w:rsidP="0071781E">
            <w:pPr>
              <w:jc w:val="center"/>
              <w:rPr>
                <w:rFonts w:ascii="Arial" w:hAnsi="Arial" w:cs="Arial"/>
                <w:sz w:val="20"/>
                <w:szCs w:val="20"/>
              </w:rPr>
            </w:pPr>
            <w:r w:rsidRPr="009F5A9E">
              <w:rPr>
                <w:rFonts w:ascii="Arial" w:hAnsi="Arial" w:cs="Arial"/>
                <w:sz w:val="20"/>
                <w:szCs w:val="20"/>
              </w:rPr>
              <w:t>Espaço</w:t>
            </w:r>
          </w:p>
        </w:tc>
        <w:tc>
          <w:tcPr>
            <w:tcW w:w="1259"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71781E" w:rsidRPr="009F5A9E" w:rsidRDefault="0071781E" w:rsidP="0071781E">
            <w:pPr>
              <w:jc w:val="center"/>
              <w:rPr>
                <w:rFonts w:ascii="Arial" w:hAnsi="Arial" w:cs="Arial"/>
                <w:sz w:val="20"/>
                <w:szCs w:val="20"/>
              </w:rPr>
            </w:pPr>
            <w:r w:rsidRPr="009F5A9E">
              <w:rPr>
                <w:rFonts w:ascii="Arial" w:hAnsi="Arial" w:cs="Arial"/>
                <w:sz w:val="20"/>
                <w:szCs w:val="20"/>
              </w:rPr>
              <w:t>Preço</w:t>
            </w:r>
          </w:p>
        </w:tc>
        <w:tc>
          <w:tcPr>
            <w:tcW w:w="1264"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71781E" w:rsidRPr="009F5A9E" w:rsidRDefault="0071781E" w:rsidP="0071781E">
            <w:pPr>
              <w:jc w:val="center"/>
              <w:rPr>
                <w:rFonts w:ascii="Arial" w:hAnsi="Arial" w:cs="Arial"/>
                <w:sz w:val="20"/>
                <w:szCs w:val="20"/>
              </w:rPr>
            </w:pPr>
            <w:r w:rsidRPr="009F5A9E">
              <w:rPr>
                <w:rFonts w:ascii="Arial" w:hAnsi="Arial" w:cs="Arial"/>
                <w:sz w:val="20"/>
                <w:szCs w:val="20"/>
              </w:rPr>
              <w:t>Prata (g)</w:t>
            </w:r>
          </w:p>
        </w:tc>
        <w:tc>
          <w:tcPr>
            <w:tcW w:w="2878" w:type="dxa"/>
            <w:tcBorders>
              <w:top w:val="single" w:sz="8" w:space="0" w:color="999999"/>
              <w:left w:val="single" w:sz="8" w:space="0" w:color="999999"/>
              <w:bottom w:val="single" w:sz="8" w:space="0" w:color="999999"/>
              <w:right w:val="double" w:sz="4" w:space="0" w:color="999999"/>
            </w:tcBorders>
            <w:shd w:val="clear" w:color="auto" w:fill="D9D9D9"/>
            <w:vAlign w:val="center"/>
          </w:tcPr>
          <w:p w:rsidR="0071781E" w:rsidRPr="009F5A9E" w:rsidRDefault="0071781E" w:rsidP="0071781E">
            <w:pPr>
              <w:jc w:val="center"/>
              <w:rPr>
                <w:rFonts w:ascii="Arial" w:hAnsi="Arial" w:cs="Arial"/>
                <w:sz w:val="20"/>
                <w:szCs w:val="20"/>
              </w:rPr>
            </w:pPr>
            <w:r w:rsidRPr="009F5A9E">
              <w:rPr>
                <w:rFonts w:ascii="Arial" w:hAnsi="Arial" w:cs="Arial"/>
                <w:sz w:val="20"/>
                <w:szCs w:val="20"/>
              </w:rPr>
              <w:t>Fonte</w:t>
            </w:r>
          </w:p>
        </w:tc>
      </w:tr>
      <w:tr w:rsidR="0099321A" w:rsidRPr="00DB3B8B" w:rsidTr="0099321A">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Pr="00DB3B8B" w:rsidRDefault="0099321A" w:rsidP="0099321A">
            <w:pPr>
              <w:rPr>
                <w:rFonts w:ascii="Arial" w:hAnsi="Arial" w:cs="Arial"/>
                <w:sz w:val="18"/>
                <w:szCs w:val="18"/>
              </w:rPr>
            </w:pPr>
            <w:r w:rsidRPr="00DB3B8B">
              <w:rPr>
                <w:rFonts w:ascii="Arial" w:hAnsi="Arial" w:cs="Arial"/>
                <w:sz w:val="18"/>
                <w:szCs w:val="18"/>
              </w:rPr>
              <w:t>1452</w:t>
            </w:r>
          </w:p>
        </w:tc>
        <w:tc>
          <w:tcPr>
            <w:tcW w:w="1979" w:type="dxa"/>
            <w:tcBorders>
              <w:top w:val="nil"/>
              <w:left w:val="single" w:sz="8" w:space="0" w:color="FFFFFF"/>
              <w:bottom w:val="nil"/>
              <w:right w:val="single" w:sz="8" w:space="0" w:color="FFFFFF"/>
            </w:tcBorders>
            <w:shd w:val="clear" w:color="auto" w:fill="FFFFFF"/>
            <w:vAlign w:val="center"/>
          </w:tcPr>
          <w:p w:rsidR="0099321A" w:rsidRPr="00DB3B8B" w:rsidRDefault="0099321A" w:rsidP="0099321A">
            <w:pPr>
              <w:jc w:val="center"/>
              <w:rPr>
                <w:rFonts w:ascii="Arial" w:hAnsi="Arial" w:cs="Arial"/>
                <w:sz w:val="18"/>
                <w:szCs w:val="18"/>
              </w:rPr>
            </w:pPr>
            <w:r w:rsidRPr="00DB3B8B">
              <w:rPr>
                <w:rFonts w:ascii="Arial" w:hAnsi="Arial" w:cs="Arial"/>
                <w:sz w:val="18"/>
                <w:szCs w:val="18"/>
              </w:rPr>
              <w:t>fundagem de quarto | pipa | tonel</w:t>
            </w:r>
          </w:p>
        </w:tc>
        <w:tc>
          <w:tcPr>
            <w:tcW w:w="1259" w:type="dxa"/>
            <w:tcBorders>
              <w:top w:val="nil"/>
              <w:left w:val="single" w:sz="8" w:space="0" w:color="FFFFFF"/>
              <w:bottom w:val="nil"/>
              <w:right w:val="single" w:sz="8" w:space="0" w:color="FFFFFF"/>
            </w:tcBorders>
            <w:shd w:val="clear" w:color="auto" w:fill="FFFFFF"/>
            <w:vAlign w:val="center"/>
          </w:tcPr>
          <w:p w:rsidR="0099321A" w:rsidRPr="00DB3B8B" w:rsidRDefault="0099321A" w:rsidP="0099321A">
            <w:pPr>
              <w:jc w:val="center"/>
              <w:rPr>
                <w:rFonts w:ascii="Arial" w:hAnsi="Arial" w:cs="Arial"/>
                <w:sz w:val="18"/>
                <w:szCs w:val="18"/>
              </w:rPr>
            </w:pPr>
            <w:r w:rsidRPr="00DB3B8B">
              <w:rPr>
                <w:rFonts w:ascii="Arial" w:hAnsi="Arial" w:cs="Arial"/>
                <w:sz w:val="18"/>
                <w:szCs w:val="18"/>
              </w:rPr>
              <w:t>Porto</w:t>
            </w:r>
          </w:p>
        </w:tc>
        <w:tc>
          <w:tcPr>
            <w:tcW w:w="1259" w:type="dxa"/>
            <w:tcBorders>
              <w:top w:val="nil"/>
              <w:left w:val="single" w:sz="8" w:space="0" w:color="FFFFFF"/>
              <w:bottom w:val="nil"/>
              <w:right w:val="single" w:sz="8" w:space="0" w:color="FFFFFF"/>
            </w:tcBorders>
            <w:shd w:val="clear" w:color="auto" w:fill="FFFFFF"/>
            <w:vAlign w:val="center"/>
          </w:tcPr>
          <w:p w:rsidR="0099321A" w:rsidRPr="00DB3B8B" w:rsidRDefault="00F17BEC" w:rsidP="0099321A">
            <w:pPr>
              <w:jc w:val="center"/>
              <w:rPr>
                <w:rFonts w:ascii="Arial" w:hAnsi="Arial" w:cs="Arial"/>
                <w:sz w:val="18"/>
                <w:szCs w:val="18"/>
              </w:rPr>
            </w:pPr>
            <w:r>
              <w:rPr>
                <w:rFonts w:ascii="Arial" w:hAnsi="Arial" w:cs="Arial"/>
                <w:sz w:val="18"/>
                <w:szCs w:val="18"/>
              </w:rPr>
              <w:t>5 | 7</w:t>
            </w:r>
            <w:r w:rsidR="0099321A" w:rsidRPr="00DB3B8B">
              <w:rPr>
                <w:rFonts w:ascii="Arial" w:hAnsi="Arial" w:cs="Arial"/>
                <w:sz w:val="18"/>
                <w:szCs w:val="18"/>
              </w:rPr>
              <w:t xml:space="preserve"> | 10 r.</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F17BEC" w:rsidP="0099321A">
            <w:pPr>
              <w:jc w:val="center"/>
              <w:rPr>
                <w:rFonts w:ascii="Arial" w:hAnsi="Arial" w:cs="Arial"/>
                <w:sz w:val="18"/>
                <w:szCs w:val="18"/>
              </w:rPr>
            </w:pPr>
            <w:r>
              <w:rPr>
                <w:rFonts w:ascii="Arial" w:hAnsi="Arial" w:cs="Arial"/>
                <w:sz w:val="18"/>
                <w:szCs w:val="18"/>
              </w:rPr>
              <w:t>1,1 | 1,5 | 2,2</w:t>
            </w:r>
          </w:p>
        </w:tc>
        <w:tc>
          <w:tcPr>
            <w:tcW w:w="2878" w:type="dxa"/>
            <w:tcBorders>
              <w:top w:val="nil"/>
              <w:left w:val="single" w:sz="8" w:space="0" w:color="FFFFFF"/>
              <w:bottom w:val="nil"/>
              <w:right w:val="double" w:sz="4" w:space="0" w:color="999999"/>
            </w:tcBorders>
            <w:shd w:val="clear" w:color="auto" w:fill="FFFFFF"/>
            <w:vAlign w:val="center"/>
          </w:tcPr>
          <w:p w:rsidR="0099321A" w:rsidRPr="00DB3B8B" w:rsidRDefault="0099321A" w:rsidP="0099321A">
            <w:pPr>
              <w:jc w:val="center"/>
              <w:rPr>
                <w:rFonts w:ascii="Arial" w:hAnsi="Arial" w:cs="Arial"/>
                <w:sz w:val="18"/>
                <w:szCs w:val="18"/>
              </w:rPr>
            </w:pPr>
            <w:r>
              <w:rPr>
                <w:rFonts w:ascii="Arial" w:hAnsi="Arial" w:cs="Arial"/>
                <w:sz w:val="18"/>
                <w:szCs w:val="18"/>
              </w:rPr>
              <w:t>AHMP,</w:t>
            </w:r>
            <w:r w:rsidRPr="00AD72C2">
              <w:rPr>
                <w:rFonts w:ascii="Arial" w:hAnsi="Arial" w:cs="Arial"/>
                <w:i/>
                <w:sz w:val="18"/>
                <w:szCs w:val="18"/>
              </w:rPr>
              <w:t xml:space="preserve"> Livro </w:t>
            </w:r>
            <w:r>
              <w:rPr>
                <w:rFonts w:ascii="Arial" w:hAnsi="Arial" w:cs="Arial"/>
                <w:i/>
                <w:sz w:val="18"/>
                <w:szCs w:val="18"/>
              </w:rPr>
              <w:t>3</w:t>
            </w:r>
            <w:r w:rsidRPr="00AD72C2">
              <w:rPr>
                <w:rFonts w:ascii="Arial" w:hAnsi="Arial" w:cs="Arial"/>
                <w:i/>
                <w:sz w:val="18"/>
                <w:szCs w:val="18"/>
              </w:rPr>
              <w:t xml:space="preserve"> de Ver</w:t>
            </w:r>
            <w:r>
              <w:rPr>
                <w:rFonts w:ascii="Arial" w:hAnsi="Arial" w:cs="Arial"/>
                <w:i/>
                <w:sz w:val="18"/>
                <w:szCs w:val="18"/>
              </w:rPr>
              <w:t>eações…</w:t>
            </w:r>
            <w:r>
              <w:rPr>
                <w:rFonts w:ascii="Arial" w:hAnsi="Arial" w:cs="Arial"/>
                <w:sz w:val="18"/>
                <w:szCs w:val="18"/>
              </w:rPr>
              <w:t>: fl. 103</w:t>
            </w:r>
          </w:p>
        </w:tc>
      </w:tr>
      <w:tr w:rsidR="0099321A" w:rsidRPr="00DB3B8B" w:rsidTr="00867153">
        <w:trPr>
          <w:trHeight w:val="75"/>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Pr="00DB3B8B" w:rsidRDefault="0099321A" w:rsidP="0099321A">
            <w:pPr>
              <w:rPr>
                <w:rFonts w:ascii="Arial" w:hAnsi="Arial" w:cs="Arial"/>
                <w:sz w:val="18"/>
                <w:szCs w:val="18"/>
              </w:rPr>
            </w:pPr>
            <w:r w:rsidRPr="00DB3B8B">
              <w:rPr>
                <w:rFonts w:ascii="Arial" w:hAnsi="Arial" w:cs="Arial"/>
                <w:sz w:val="18"/>
                <w:szCs w:val="18"/>
              </w:rPr>
              <w:t>1452</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DB3B8B" w:rsidRDefault="0099321A" w:rsidP="0099321A">
            <w:pPr>
              <w:jc w:val="center"/>
              <w:rPr>
                <w:rFonts w:ascii="Arial" w:hAnsi="Arial" w:cs="Arial"/>
                <w:sz w:val="18"/>
                <w:szCs w:val="18"/>
              </w:rPr>
            </w:pPr>
            <w:r w:rsidRPr="00DB3B8B">
              <w:rPr>
                <w:rFonts w:ascii="Arial" w:hAnsi="Arial" w:cs="Arial"/>
                <w:sz w:val="18"/>
                <w:szCs w:val="18"/>
              </w:rPr>
              <w:t>arco de quarto | pipa | tonel</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DB3B8B" w:rsidRDefault="0099321A" w:rsidP="0099321A">
            <w:pPr>
              <w:jc w:val="center"/>
              <w:rPr>
                <w:rFonts w:ascii="Arial" w:hAnsi="Arial" w:cs="Arial"/>
                <w:sz w:val="18"/>
                <w:szCs w:val="18"/>
              </w:rPr>
            </w:pPr>
            <w:r w:rsidRPr="00DB3B8B">
              <w:rPr>
                <w:rFonts w:ascii="Arial" w:hAnsi="Arial" w:cs="Arial"/>
                <w:sz w:val="18"/>
                <w:szCs w:val="18"/>
              </w:rPr>
              <w:t>Porto</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DB3B8B" w:rsidRDefault="00F17BEC" w:rsidP="0099321A">
            <w:pPr>
              <w:jc w:val="center"/>
              <w:rPr>
                <w:rFonts w:ascii="Arial" w:hAnsi="Arial" w:cs="Arial"/>
                <w:sz w:val="18"/>
                <w:szCs w:val="18"/>
              </w:rPr>
            </w:pPr>
            <w:r>
              <w:rPr>
                <w:rFonts w:ascii="Arial" w:hAnsi="Arial" w:cs="Arial"/>
                <w:sz w:val="18"/>
                <w:szCs w:val="18"/>
              </w:rPr>
              <w:t>0,5 | 0,7</w:t>
            </w:r>
            <w:r w:rsidR="0099321A" w:rsidRPr="00DB3B8B">
              <w:rPr>
                <w:rFonts w:ascii="Arial" w:hAnsi="Arial" w:cs="Arial"/>
                <w:sz w:val="18"/>
                <w:szCs w:val="18"/>
              </w:rPr>
              <w:t xml:space="preserve"> | 1 r.</w:t>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F17BEC" w:rsidP="0099321A">
            <w:pPr>
              <w:jc w:val="center"/>
              <w:rPr>
                <w:rFonts w:ascii="Arial" w:hAnsi="Arial" w:cs="Arial"/>
                <w:sz w:val="18"/>
                <w:szCs w:val="18"/>
              </w:rPr>
            </w:pPr>
            <w:r>
              <w:rPr>
                <w:rFonts w:ascii="Arial" w:hAnsi="Arial" w:cs="Arial"/>
                <w:sz w:val="18"/>
                <w:szCs w:val="18"/>
              </w:rPr>
              <w:t>0,11 | 0,15 | 0,22</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Pr="00DB3B8B" w:rsidRDefault="0099321A" w:rsidP="0099321A">
            <w:pPr>
              <w:jc w:val="center"/>
              <w:rPr>
                <w:rFonts w:ascii="Arial" w:hAnsi="Arial" w:cs="Arial"/>
                <w:sz w:val="18"/>
                <w:szCs w:val="18"/>
              </w:rPr>
            </w:pPr>
            <w:r>
              <w:rPr>
                <w:rFonts w:ascii="Arial" w:hAnsi="Arial" w:cs="Arial"/>
                <w:sz w:val="18"/>
                <w:szCs w:val="18"/>
              </w:rPr>
              <w:t>AHMP,</w:t>
            </w:r>
            <w:r w:rsidRPr="00AD72C2">
              <w:rPr>
                <w:rFonts w:ascii="Arial" w:hAnsi="Arial" w:cs="Arial"/>
                <w:i/>
                <w:sz w:val="18"/>
                <w:szCs w:val="18"/>
              </w:rPr>
              <w:t xml:space="preserve"> Livro </w:t>
            </w:r>
            <w:r>
              <w:rPr>
                <w:rFonts w:ascii="Arial" w:hAnsi="Arial" w:cs="Arial"/>
                <w:i/>
                <w:sz w:val="18"/>
                <w:szCs w:val="18"/>
              </w:rPr>
              <w:t>3</w:t>
            </w:r>
            <w:r w:rsidRPr="00AD72C2">
              <w:rPr>
                <w:rFonts w:ascii="Arial" w:hAnsi="Arial" w:cs="Arial"/>
                <w:i/>
                <w:sz w:val="18"/>
                <w:szCs w:val="18"/>
              </w:rPr>
              <w:t xml:space="preserve"> de Ver</w:t>
            </w:r>
            <w:r>
              <w:rPr>
                <w:rFonts w:ascii="Arial" w:hAnsi="Arial" w:cs="Arial"/>
                <w:i/>
                <w:sz w:val="18"/>
                <w:szCs w:val="18"/>
              </w:rPr>
              <w:t>eações…</w:t>
            </w:r>
            <w:r>
              <w:rPr>
                <w:rFonts w:ascii="Arial" w:hAnsi="Arial" w:cs="Arial"/>
                <w:sz w:val="18"/>
                <w:szCs w:val="18"/>
              </w:rPr>
              <w:t>: fl. 103</w:t>
            </w:r>
          </w:p>
        </w:tc>
      </w:tr>
      <w:tr w:rsidR="0099321A" w:rsidRPr="00685D3A" w:rsidTr="0099321A">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Pr="00192DAF" w:rsidRDefault="0099321A" w:rsidP="0099321A">
            <w:pPr>
              <w:rPr>
                <w:rFonts w:ascii="Arial" w:hAnsi="Arial" w:cs="Arial"/>
                <w:sz w:val="18"/>
                <w:szCs w:val="18"/>
              </w:rPr>
            </w:pPr>
            <w:r w:rsidRPr="000D6F8A">
              <w:rPr>
                <w:rFonts w:ascii="Arial" w:hAnsi="Arial" w:cs="Arial"/>
                <w:sz w:val="18"/>
                <w:szCs w:val="18"/>
              </w:rPr>
              <w:t>1452</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 xml:space="preserve">dois </w:t>
            </w:r>
            <w:r w:rsidRPr="00920C45">
              <w:rPr>
                <w:rFonts w:ascii="Arial" w:hAnsi="Arial" w:cs="Arial"/>
                <w:i/>
                <w:sz w:val="18"/>
                <w:szCs w:val="18"/>
              </w:rPr>
              <w:t>canistéis</w:t>
            </w:r>
            <w:r>
              <w:rPr>
                <w:rFonts w:ascii="Arial" w:hAnsi="Arial" w:cs="Arial"/>
                <w:sz w:val="18"/>
                <w:szCs w:val="18"/>
              </w:rPr>
              <w:t xml:space="preserve"> grandes e dois pequenos</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0D6F8A">
              <w:rPr>
                <w:rFonts w:ascii="Arial" w:hAnsi="Arial" w:cs="Arial"/>
                <w:sz w:val="18"/>
                <w:szCs w:val="18"/>
              </w:rPr>
              <w:t>Braga</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53</w:t>
            </w:r>
            <w:r w:rsidRPr="000D6F8A">
              <w:rPr>
                <w:rFonts w:ascii="Arial" w:hAnsi="Arial" w:cs="Arial"/>
                <w:sz w:val="18"/>
                <w:szCs w:val="18"/>
              </w:rPr>
              <w:t xml:space="preserve"> r.</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F17BEC" w:rsidP="0099321A">
            <w:pPr>
              <w:jc w:val="center"/>
              <w:rPr>
                <w:rFonts w:ascii="Arial" w:hAnsi="Arial" w:cs="Arial"/>
                <w:sz w:val="18"/>
                <w:szCs w:val="18"/>
              </w:rPr>
            </w:pPr>
            <w:r>
              <w:rPr>
                <w:rFonts w:ascii="Arial" w:hAnsi="Arial" w:cs="Arial"/>
                <w:sz w:val="18"/>
                <w:szCs w:val="18"/>
              </w:rPr>
              <w:t>11,7</w:t>
            </w:r>
          </w:p>
        </w:tc>
        <w:tc>
          <w:tcPr>
            <w:tcW w:w="2878"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sz w:val="18"/>
                <w:szCs w:val="18"/>
              </w:rPr>
            </w:pPr>
            <w:r w:rsidRPr="0022352E">
              <w:rPr>
                <w:rFonts w:ascii="Arial" w:hAnsi="Arial" w:cs="Arial"/>
                <w:sz w:val="18"/>
                <w:szCs w:val="18"/>
              </w:rPr>
              <w:t>"O Testamento de Mor</w:t>
            </w:r>
            <w:r>
              <w:rPr>
                <w:rFonts w:ascii="Arial" w:hAnsi="Arial" w:cs="Arial"/>
                <w:sz w:val="18"/>
                <w:szCs w:val="18"/>
              </w:rPr>
              <w:t>…": 64</w:t>
            </w:r>
          </w:p>
        </w:tc>
      </w:tr>
      <w:tr w:rsidR="0099321A" w:rsidRPr="00685D3A" w:rsidTr="00867153">
        <w:trPr>
          <w:trHeight w:val="75"/>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1456</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seirão de esparto</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Lisboa</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c. 17,3 r.</w:t>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F17BEC" w:rsidP="0099321A">
            <w:pPr>
              <w:jc w:val="center"/>
              <w:rPr>
                <w:rFonts w:ascii="Arial" w:hAnsi="Arial" w:cs="Arial"/>
                <w:sz w:val="18"/>
                <w:szCs w:val="18"/>
              </w:rPr>
            </w:pPr>
            <w:r>
              <w:rPr>
                <w:rFonts w:ascii="Arial" w:hAnsi="Arial" w:cs="Arial"/>
                <w:sz w:val="18"/>
                <w:szCs w:val="18"/>
              </w:rPr>
              <w:t>3,8</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Pr="00257083" w:rsidRDefault="0099321A" w:rsidP="0099321A">
            <w:pPr>
              <w:jc w:val="center"/>
              <w:rPr>
                <w:rFonts w:ascii="Arial" w:hAnsi="Arial" w:cs="Arial"/>
                <w:i/>
                <w:sz w:val="18"/>
                <w:szCs w:val="18"/>
              </w:rPr>
            </w:pPr>
            <w:r w:rsidRPr="009E1BA9">
              <w:rPr>
                <w:rFonts w:ascii="Arial" w:hAnsi="Arial" w:cs="Arial"/>
                <w:i/>
                <w:sz w:val="18"/>
                <w:szCs w:val="18"/>
              </w:rPr>
              <w:t>Mon</w:t>
            </w:r>
            <w:r>
              <w:rPr>
                <w:rFonts w:ascii="Arial" w:hAnsi="Arial" w:cs="Arial"/>
                <w:i/>
                <w:sz w:val="18"/>
                <w:szCs w:val="18"/>
              </w:rPr>
              <w:t>. Henricina</w:t>
            </w:r>
            <w:r w:rsidRPr="00257083">
              <w:rPr>
                <w:rFonts w:ascii="Arial" w:hAnsi="Arial" w:cs="Arial"/>
                <w:iCs/>
                <w:sz w:val="18"/>
                <w:szCs w:val="18"/>
              </w:rPr>
              <w:t>, XIII:</w:t>
            </w:r>
            <w:r>
              <w:rPr>
                <w:rFonts w:ascii="Arial" w:hAnsi="Arial" w:cs="Arial"/>
                <w:iCs/>
                <w:sz w:val="18"/>
                <w:szCs w:val="18"/>
              </w:rPr>
              <w:t xml:space="preserve"> 286</w:t>
            </w:r>
          </w:p>
        </w:tc>
      </w:tr>
      <w:tr w:rsidR="0099321A" w:rsidRPr="00685D3A" w:rsidTr="0099321A">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Pr="00DE518D" w:rsidRDefault="0099321A" w:rsidP="0099321A">
            <w:pPr>
              <w:rPr>
                <w:rFonts w:ascii="Arial" w:hAnsi="Arial" w:cs="Arial"/>
                <w:sz w:val="18"/>
                <w:szCs w:val="18"/>
              </w:rPr>
            </w:pPr>
            <w:r>
              <w:rPr>
                <w:rFonts w:ascii="Arial" w:hAnsi="Arial" w:cs="Arial"/>
                <w:sz w:val="18"/>
                <w:szCs w:val="18"/>
              </w:rPr>
              <w:t>1456</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barril de couro para tinta</w:t>
            </w:r>
          </w:p>
        </w:tc>
        <w:tc>
          <w:tcPr>
            <w:tcW w:w="1259" w:type="dxa"/>
            <w:tcBorders>
              <w:top w:val="nil"/>
              <w:left w:val="single" w:sz="8" w:space="0" w:color="FFFFFF"/>
              <w:bottom w:val="nil"/>
              <w:right w:val="single" w:sz="8" w:space="0" w:color="FFFFFF"/>
            </w:tcBorders>
            <w:shd w:val="clear" w:color="auto" w:fill="FFFFFF"/>
            <w:vAlign w:val="center"/>
          </w:tcPr>
          <w:p w:rsidR="0099321A" w:rsidRPr="00DE518D" w:rsidRDefault="0099321A" w:rsidP="0099321A">
            <w:pPr>
              <w:jc w:val="center"/>
              <w:rPr>
                <w:rFonts w:ascii="Arial" w:hAnsi="Arial" w:cs="Arial"/>
                <w:sz w:val="18"/>
                <w:szCs w:val="18"/>
              </w:rPr>
            </w:pPr>
            <w:r>
              <w:rPr>
                <w:rFonts w:ascii="Arial" w:hAnsi="Arial" w:cs="Arial"/>
                <w:sz w:val="18"/>
                <w:szCs w:val="18"/>
              </w:rPr>
              <w:t>Lisboa</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10 r.</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F17BEC" w:rsidP="0099321A">
            <w:pPr>
              <w:jc w:val="center"/>
              <w:rPr>
                <w:rFonts w:ascii="Arial" w:hAnsi="Arial" w:cs="Arial"/>
                <w:sz w:val="18"/>
                <w:szCs w:val="18"/>
              </w:rPr>
            </w:pPr>
            <w:r>
              <w:rPr>
                <w:rFonts w:ascii="Arial" w:hAnsi="Arial" w:cs="Arial"/>
                <w:sz w:val="18"/>
                <w:szCs w:val="18"/>
              </w:rPr>
              <w:t>2,2</w:t>
            </w:r>
          </w:p>
        </w:tc>
        <w:tc>
          <w:tcPr>
            <w:tcW w:w="2878" w:type="dxa"/>
            <w:tcBorders>
              <w:top w:val="nil"/>
              <w:left w:val="single" w:sz="8" w:space="0" w:color="FFFFFF"/>
              <w:bottom w:val="nil"/>
              <w:right w:val="double" w:sz="4" w:space="0" w:color="999999"/>
            </w:tcBorders>
            <w:shd w:val="clear" w:color="auto" w:fill="FFFFFF"/>
            <w:vAlign w:val="center"/>
          </w:tcPr>
          <w:p w:rsidR="0099321A" w:rsidRPr="00DE518D" w:rsidRDefault="0099321A" w:rsidP="0099321A">
            <w:pPr>
              <w:jc w:val="center"/>
              <w:rPr>
                <w:rFonts w:ascii="Arial" w:hAnsi="Arial" w:cs="Arial"/>
                <w:i/>
                <w:sz w:val="18"/>
                <w:szCs w:val="18"/>
              </w:rPr>
            </w:pPr>
            <w:r w:rsidRPr="009E1BA9">
              <w:rPr>
                <w:rFonts w:ascii="Arial" w:hAnsi="Arial" w:cs="Arial"/>
                <w:i/>
                <w:sz w:val="18"/>
                <w:szCs w:val="18"/>
              </w:rPr>
              <w:t>Mon</w:t>
            </w:r>
            <w:r>
              <w:rPr>
                <w:rFonts w:ascii="Arial" w:hAnsi="Arial" w:cs="Arial"/>
                <w:i/>
                <w:sz w:val="18"/>
                <w:szCs w:val="18"/>
              </w:rPr>
              <w:t>. Henricina</w:t>
            </w:r>
            <w:r w:rsidRPr="00257083">
              <w:rPr>
                <w:rFonts w:ascii="Arial" w:hAnsi="Arial" w:cs="Arial"/>
                <w:iCs/>
                <w:sz w:val="18"/>
                <w:szCs w:val="18"/>
              </w:rPr>
              <w:t>, XIII:</w:t>
            </w:r>
            <w:r>
              <w:rPr>
                <w:rFonts w:ascii="Arial" w:hAnsi="Arial" w:cs="Arial"/>
                <w:iCs/>
                <w:sz w:val="18"/>
                <w:szCs w:val="18"/>
              </w:rPr>
              <w:t xml:space="preserve"> 286</w:t>
            </w:r>
          </w:p>
        </w:tc>
      </w:tr>
      <w:tr w:rsidR="0099321A" w:rsidRPr="00685D3A" w:rsidTr="00867153">
        <w:trPr>
          <w:trHeight w:val="75"/>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Pr="00DE518D" w:rsidRDefault="0099321A" w:rsidP="0099321A">
            <w:pPr>
              <w:rPr>
                <w:rFonts w:ascii="Arial" w:hAnsi="Arial" w:cs="Arial"/>
                <w:sz w:val="18"/>
                <w:szCs w:val="18"/>
              </w:rPr>
            </w:pPr>
            <w:r>
              <w:rPr>
                <w:rFonts w:ascii="Arial" w:hAnsi="Arial" w:cs="Arial"/>
                <w:sz w:val="18"/>
                <w:szCs w:val="18"/>
              </w:rPr>
              <w:t>1457</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panela</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DE518D" w:rsidRDefault="0099321A" w:rsidP="0099321A">
            <w:pPr>
              <w:jc w:val="center"/>
              <w:rPr>
                <w:rFonts w:ascii="Arial" w:hAnsi="Arial" w:cs="Arial"/>
                <w:sz w:val="18"/>
                <w:szCs w:val="18"/>
              </w:rPr>
            </w:pPr>
            <w:r>
              <w:rPr>
                <w:rFonts w:ascii="Arial" w:hAnsi="Arial" w:cs="Arial"/>
                <w:sz w:val="18"/>
                <w:szCs w:val="18"/>
              </w:rPr>
              <w:t>Tomar</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0,5 e 1 r.</w:t>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F17BEC" w:rsidP="0099321A">
            <w:pPr>
              <w:jc w:val="center"/>
              <w:rPr>
                <w:rFonts w:ascii="Arial" w:hAnsi="Arial" w:cs="Arial"/>
                <w:sz w:val="18"/>
                <w:szCs w:val="18"/>
              </w:rPr>
            </w:pPr>
            <w:r>
              <w:rPr>
                <w:rFonts w:ascii="Arial" w:hAnsi="Arial" w:cs="Arial"/>
                <w:sz w:val="18"/>
                <w:szCs w:val="18"/>
              </w:rPr>
              <w:t>0,09 e 0,18</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Pr="00DE518D" w:rsidRDefault="0099321A" w:rsidP="0099321A">
            <w:pPr>
              <w:jc w:val="center"/>
              <w:rPr>
                <w:rFonts w:ascii="Arial" w:hAnsi="Arial" w:cs="Arial"/>
                <w:i/>
                <w:sz w:val="18"/>
                <w:szCs w:val="18"/>
              </w:rPr>
            </w:pPr>
            <w:r>
              <w:rPr>
                <w:rFonts w:ascii="Arial" w:hAnsi="Arial" w:cs="Arial"/>
                <w:i/>
                <w:sz w:val="18"/>
                <w:szCs w:val="18"/>
              </w:rPr>
              <w:t>"</w:t>
            </w:r>
            <w:r w:rsidRPr="00222407">
              <w:rPr>
                <w:rFonts w:ascii="Arial" w:hAnsi="Arial" w:cs="Arial"/>
                <w:sz w:val="18"/>
                <w:szCs w:val="18"/>
              </w:rPr>
              <w:t>A Vigairaria</w:t>
            </w:r>
            <w:r>
              <w:rPr>
                <w:rFonts w:ascii="Arial" w:hAnsi="Arial" w:cs="Arial"/>
                <w:sz w:val="18"/>
                <w:szCs w:val="18"/>
              </w:rPr>
              <w:t>…</w:t>
            </w:r>
            <w:r>
              <w:rPr>
                <w:rFonts w:ascii="Arial" w:hAnsi="Arial" w:cs="Arial"/>
                <w:i/>
                <w:sz w:val="18"/>
                <w:szCs w:val="18"/>
              </w:rPr>
              <w:t>"</w:t>
            </w:r>
            <w:r>
              <w:rPr>
                <w:rFonts w:ascii="Arial" w:hAnsi="Arial" w:cs="Arial"/>
                <w:sz w:val="18"/>
                <w:szCs w:val="18"/>
              </w:rPr>
              <w:t>: 145</w:t>
            </w:r>
          </w:p>
        </w:tc>
      </w:tr>
      <w:tr w:rsidR="0099321A" w:rsidRPr="00685D3A" w:rsidTr="0099321A">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Pr="00685D3A" w:rsidRDefault="0099321A" w:rsidP="0099321A">
            <w:pPr>
              <w:rPr>
                <w:rFonts w:ascii="Arial" w:hAnsi="Arial" w:cs="Arial"/>
                <w:sz w:val="18"/>
                <w:szCs w:val="18"/>
              </w:rPr>
            </w:pPr>
            <w:r w:rsidRPr="00DE518D">
              <w:rPr>
                <w:rFonts w:ascii="Arial" w:hAnsi="Arial" w:cs="Arial"/>
                <w:sz w:val="18"/>
                <w:szCs w:val="18"/>
              </w:rPr>
              <w:t>14</w:t>
            </w:r>
            <w:r>
              <w:rPr>
                <w:rFonts w:ascii="Arial" w:hAnsi="Arial" w:cs="Arial"/>
                <w:sz w:val="18"/>
                <w:szCs w:val="18"/>
              </w:rPr>
              <w:t>61-62</w:t>
            </w:r>
          </w:p>
        </w:tc>
        <w:tc>
          <w:tcPr>
            <w:tcW w:w="1979" w:type="dxa"/>
            <w:tcBorders>
              <w:top w:val="nil"/>
              <w:left w:val="single" w:sz="8" w:space="0" w:color="FFFFFF"/>
              <w:bottom w:val="nil"/>
              <w:right w:val="single" w:sz="8" w:space="0" w:color="FFFFFF"/>
            </w:tcBorders>
            <w:shd w:val="clear" w:color="auto" w:fill="FFFFFF"/>
            <w:vAlign w:val="center"/>
          </w:tcPr>
          <w:p w:rsidR="0099321A" w:rsidRPr="00685D3A" w:rsidRDefault="0099321A" w:rsidP="0099321A">
            <w:pPr>
              <w:jc w:val="center"/>
              <w:rPr>
                <w:rFonts w:ascii="Arial" w:hAnsi="Arial" w:cs="Arial"/>
                <w:sz w:val="18"/>
                <w:szCs w:val="18"/>
              </w:rPr>
            </w:pPr>
            <w:r>
              <w:rPr>
                <w:rFonts w:ascii="Arial" w:hAnsi="Arial" w:cs="Arial"/>
                <w:sz w:val="18"/>
                <w:szCs w:val="18"/>
              </w:rPr>
              <w:t>odre</w:t>
            </w:r>
          </w:p>
        </w:tc>
        <w:tc>
          <w:tcPr>
            <w:tcW w:w="1259" w:type="dxa"/>
            <w:tcBorders>
              <w:top w:val="nil"/>
              <w:left w:val="single" w:sz="8" w:space="0" w:color="FFFFFF"/>
              <w:bottom w:val="nil"/>
              <w:right w:val="single" w:sz="8" w:space="0" w:color="FFFFFF"/>
            </w:tcBorders>
            <w:shd w:val="clear" w:color="auto" w:fill="FFFFFF"/>
            <w:vAlign w:val="center"/>
          </w:tcPr>
          <w:p w:rsidR="0099321A" w:rsidRPr="00685D3A" w:rsidRDefault="0099321A" w:rsidP="0099321A">
            <w:pPr>
              <w:jc w:val="center"/>
              <w:rPr>
                <w:rFonts w:ascii="Arial" w:hAnsi="Arial" w:cs="Arial"/>
                <w:sz w:val="18"/>
                <w:szCs w:val="18"/>
              </w:rPr>
            </w:pPr>
            <w:r w:rsidRPr="00DE518D">
              <w:rPr>
                <w:rFonts w:ascii="Arial" w:hAnsi="Arial" w:cs="Arial"/>
                <w:sz w:val="18"/>
                <w:szCs w:val="18"/>
              </w:rPr>
              <w:t>Porto</w:t>
            </w:r>
          </w:p>
        </w:tc>
        <w:tc>
          <w:tcPr>
            <w:tcW w:w="1259" w:type="dxa"/>
            <w:tcBorders>
              <w:top w:val="nil"/>
              <w:left w:val="single" w:sz="8" w:space="0" w:color="FFFFFF"/>
              <w:bottom w:val="nil"/>
              <w:right w:val="single" w:sz="8" w:space="0" w:color="FFFFFF"/>
            </w:tcBorders>
            <w:shd w:val="clear" w:color="auto" w:fill="FFFFFF"/>
            <w:vAlign w:val="center"/>
          </w:tcPr>
          <w:p w:rsidR="0099321A" w:rsidRPr="00685D3A" w:rsidRDefault="0099321A" w:rsidP="0099321A">
            <w:pPr>
              <w:jc w:val="center"/>
              <w:rPr>
                <w:rFonts w:ascii="Arial" w:hAnsi="Arial" w:cs="Arial"/>
                <w:sz w:val="18"/>
                <w:szCs w:val="18"/>
              </w:rPr>
            </w:pPr>
            <w:r>
              <w:rPr>
                <w:rFonts w:ascii="Arial" w:hAnsi="Arial" w:cs="Arial"/>
                <w:sz w:val="18"/>
                <w:szCs w:val="18"/>
              </w:rPr>
              <w:t>75</w:t>
            </w:r>
            <w:r w:rsidRPr="00DE518D">
              <w:rPr>
                <w:rFonts w:ascii="Arial" w:hAnsi="Arial" w:cs="Arial"/>
                <w:sz w:val="18"/>
                <w:szCs w:val="18"/>
              </w:rPr>
              <w:t xml:space="preserve"> r.</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F17BEC" w:rsidP="0099321A">
            <w:pPr>
              <w:jc w:val="center"/>
              <w:rPr>
                <w:rFonts w:ascii="Arial" w:hAnsi="Arial" w:cs="Arial"/>
                <w:sz w:val="18"/>
                <w:szCs w:val="18"/>
              </w:rPr>
            </w:pPr>
            <w:r>
              <w:rPr>
                <w:rFonts w:ascii="Arial" w:hAnsi="Arial" w:cs="Arial"/>
                <w:sz w:val="18"/>
                <w:szCs w:val="18"/>
              </w:rPr>
              <w:t>13,1</w:t>
            </w:r>
          </w:p>
        </w:tc>
        <w:tc>
          <w:tcPr>
            <w:tcW w:w="2878" w:type="dxa"/>
            <w:tcBorders>
              <w:top w:val="nil"/>
              <w:left w:val="single" w:sz="8" w:space="0" w:color="FFFFFF"/>
              <w:bottom w:val="nil"/>
              <w:right w:val="double" w:sz="4" w:space="0" w:color="999999"/>
            </w:tcBorders>
            <w:shd w:val="clear" w:color="auto" w:fill="FFFFFF"/>
            <w:vAlign w:val="center"/>
          </w:tcPr>
          <w:p w:rsidR="0099321A" w:rsidRPr="00685D3A" w:rsidRDefault="0099321A" w:rsidP="0099321A">
            <w:pPr>
              <w:jc w:val="center"/>
              <w:rPr>
                <w:rFonts w:ascii="Arial" w:hAnsi="Arial" w:cs="Arial"/>
                <w:i/>
                <w:sz w:val="18"/>
                <w:szCs w:val="18"/>
              </w:rPr>
            </w:pPr>
            <w:r w:rsidRPr="00DE518D">
              <w:rPr>
                <w:rFonts w:ascii="Arial" w:hAnsi="Arial" w:cs="Arial"/>
                <w:i/>
                <w:sz w:val="18"/>
                <w:szCs w:val="18"/>
              </w:rPr>
              <w:t>As Finanças</w:t>
            </w:r>
            <w:r>
              <w:rPr>
                <w:rFonts w:ascii="Arial" w:hAnsi="Arial" w:cs="Arial"/>
                <w:i/>
                <w:sz w:val="18"/>
                <w:szCs w:val="18"/>
              </w:rPr>
              <w:t>…</w:t>
            </w:r>
            <w:r w:rsidRPr="00DE518D">
              <w:rPr>
                <w:rFonts w:ascii="Arial" w:hAnsi="Arial" w:cs="Arial"/>
                <w:sz w:val="18"/>
                <w:szCs w:val="18"/>
              </w:rPr>
              <w:t>: 14</w:t>
            </w:r>
            <w:r>
              <w:rPr>
                <w:rFonts w:ascii="Arial" w:hAnsi="Arial" w:cs="Arial"/>
                <w:sz w:val="18"/>
                <w:szCs w:val="18"/>
              </w:rPr>
              <w:t>4</w:t>
            </w:r>
          </w:p>
        </w:tc>
      </w:tr>
      <w:tr w:rsidR="0099321A" w:rsidRPr="00685D3A" w:rsidTr="00867153">
        <w:trPr>
          <w:trHeight w:val="75"/>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Pr="00685D3A" w:rsidRDefault="0099321A" w:rsidP="0099321A">
            <w:pPr>
              <w:rPr>
                <w:rFonts w:ascii="Arial" w:hAnsi="Arial" w:cs="Arial"/>
                <w:sz w:val="18"/>
                <w:szCs w:val="18"/>
              </w:rPr>
            </w:pPr>
            <w:r w:rsidRPr="00DE518D">
              <w:rPr>
                <w:rFonts w:ascii="Arial" w:hAnsi="Arial" w:cs="Arial"/>
                <w:sz w:val="18"/>
                <w:szCs w:val="18"/>
              </w:rPr>
              <w:t>14</w:t>
            </w:r>
            <w:r>
              <w:rPr>
                <w:rFonts w:ascii="Arial" w:hAnsi="Arial" w:cs="Arial"/>
                <w:sz w:val="18"/>
                <w:szCs w:val="18"/>
              </w:rPr>
              <w:t>61-62</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685D3A" w:rsidRDefault="0099321A" w:rsidP="0099321A">
            <w:pPr>
              <w:jc w:val="center"/>
              <w:rPr>
                <w:rFonts w:ascii="Arial" w:hAnsi="Arial" w:cs="Arial"/>
                <w:sz w:val="18"/>
                <w:szCs w:val="18"/>
              </w:rPr>
            </w:pPr>
            <w:r>
              <w:rPr>
                <w:rFonts w:ascii="Arial" w:hAnsi="Arial" w:cs="Arial"/>
                <w:sz w:val="18"/>
                <w:szCs w:val="18"/>
              </w:rPr>
              <w:t>asado</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685D3A" w:rsidRDefault="0099321A" w:rsidP="0099321A">
            <w:pPr>
              <w:jc w:val="center"/>
              <w:rPr>
                <w:rFonts w:ascii="Arial" w:hAnsi="Arial" w:cs="Arial"/>
                <w:sz w:val="18"/>
                <w:szCs w:val="18"/>
              </w:rPr>
            </w:pPr>
            <w:r w:rsidRPr="00DE518D">
              <w:rPr>
                <w:rFonts w:ascii="Arial" w:hAnsi="Arial" w:cs="Arial"/>
                <w:sz w:val="18"/>
                <w:szCs w:val="18"/>
              </w:rPr>
              <w:t>Porto</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685D3A" w:rsidRDefault="0099321A" w:rsidP="0099321A">
            <w:pPr>
              <w:jc w:val="center"/>
              <w:rPr>
                <w:rFonts w:ascii="Arial" w:hAnsi="Arial" w:cs="Arial"/>
                <w:sz w:val="18"/>
                <w:szCs w:val="18"/>
              </w:rPr>
            </w:pPr>
            <w:r>
              <w:rPr>
                <w:rFonts w:ascii="Arial" w:hAnsi="Arial" w:cs="Arial"/>
                <w:sz w:val="18"/>
                <w:szCs w:val="18"/>
              </w:rPr>
              <w:t>20</w:t>
            </w:r>
            <w:r w:rsidRPr="00DE518D">
              <w:rPr>
                <w:rFonts w:ascii="Arial" w:hAnsi="Arial" w:cs="Arial"/>
                <w:sz w:val="18"/>
                <w:szCs w:val="18"/>
              </w:rPr>
              <w:t xml:space="preserve"> r.</w:t>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F17BEC" w:rsidP="0099321A">
            <w:pPr>
              <w:jc w:val="center"/>
              <w:rPr>
                <w:rFonts w:ascii="Arial" w:hAnsi="Arial" w:cs="Arial"/>
                <w:sz w:val="18"/>
                <w:szCs w:val="18"/>
              </w:rPr>
            </w:pPr>
            <w:r>
              <w:rPr>
                <w:rFonts w:ascii="Arial" w:hAnsi="Arial" w:cs="Arial"/>
                <w:sz w:val="18"/>
                <w:szCs w:val="18"/>
              </w:rPr>
              <w:t>3,5</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Pr="00685D3A" w:rsidRDefault="0099321A" w:rsidP="0099321A">
            <w:pPr>
              <w:jc w:val="center"/>
              <w:rPr>
                <w:rFonts w:ascii="Arial" w:hAnsi="Arial" w:cs="Arial"/>
                <w:i/>
                <w:sz w:val="18"/>
                <w:szCs w:val="18"/>
              </w:rPr>
            </w:pPr>
            <w:r w:rsidRPr="00DE518D">
              <w:rPr>
                <w:rFonts w:ascii="Arial" w:hAnsi="Arial" w:cs="Arial"/>
                <w:i/>
                <w:sz w:val="18"/>
                <w:szCs w:val="18"/>
              </w:rPr>
              <w:t>As Finanças</w:t>
            </w:r>
            <w:r>
              <w:rPr>
                <w:rFonts w:ascii="Arial" w:hAnsi="Arial" w:cs="Arial"/>
                <w:i/>
                <w:sz w:val="18"/>
                <w:szCs w:val="18"/>
              </w:rPr>
              <w:t>…</w:t>
            </w:r>
            <w:r w:rsidRPr="00DE518D">
              <w:rPr>
                <w:rFonts w:ascii="Arial" w:hAnsi="Arial" w:cs="Arial"/>
                <w:sz w:val="18"/>
                <w:szCs w:val="18"/>
              </w:rPr>
              <w:t>: 14</w:t>
            </w:r>
            <w:r>
              <w:rPr>
                <w:rFonts w:ascii="Arial" w:hAnsi="Arial" w:cs="Arial"/>
                <w:sz w:val="18"/>
                <w:szCs w:val="18"/>
              </w:rPr>
              <w:t>4</w:t>
            </w:r>
          </w:p>
        </w:tc>
      </w:tr>
      <w:tr w:rsidR="0099321A" w:rsidRPr="00685D3A" w:rsidTr="0099321A">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1461-62</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alcatruz de chafariz</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Porto</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10</w:t>
            </w:r>
            <w:r w:rsidRPr="00DE518D">
              <w:rPr>
                <w:rFonts w:ascii="Arial" w:hAnsi="Arial" w:cs="Arial"/>
                <w:sz w:val="18"/>
                <w:szCs w:val="18"/>
              </w:rPr>
              <w:t xml:space="preserve"> r.</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F17BEC" w:rsidP="0099321A">
            <w:pPr>
              <w:jc w:val="center"/>
              <w:rPr>
                <w:rFonts w:ascii="Arial" w:hAnsi="Arial" w:cs="Arial"/>
                <w:sz w:val="18"/>
                <w:szCs w:val="18"/>
              </w:rPr>
            </w:pPr>
            <w:r>
              <w:rPr>
                <w:rFonts w:ascii="Arial" w:hAnsi="Arial" w:cs="Arial"/>
                <w:sz w:val="18"/>
                <w:szCs w:val="18"/>
              </w:rPr>
              <w:t>1,75</w:t>
            </w:r>
          </w:p>
        </w:tc>
        <w:tc>
          <w:tcPr>
            <w:tcW w:w="2878" w:type="dxa"/>
            <w:tcBorders>
              <w:top w:val="nil"/>
              <w:left w:val="single" w:sz="8" w:space="0" w:color="FFFFFF"/>
              <w:bottom w:val="nil"/>
              <w:right w:val="double" w:sz="4" w:space="0" w:color="999999"/>
            </w:tcBorders>
            <w:shd w:val="clear" w:color="auto" w:fill="FFFFFF"/>
            <w:vAlign w:val="center"/>
          </w:tcPr>
          <w:p w:rsidR="0099321A" w:rsidRPr="00F34AF1" w:rsidRDefault="0099321A" w:rsidP="0099321A">
            <w:pPr>
              <w:jc w:val="center"/>
              <w:rPr>
                <w:rFonts w:ascii="Arial" w:hAnsi="Arial" w:cs="Arial"/>
                <w:bCs/>
                <w:i/>
                <w:iCs/>
                <w:sz w:val="18"/>
                <w:szCs w:val="18"/>
              </w:rPr>
            </w:pPr>
            <w:r w:rsidRPr="00DE518D">
              <w:rPr>
                <w:rFonts w:ascii="Arial" w:hAnsi="Arial" w:cs="Arial"/>
                <w:i/>
                <w:sz w:val="18"/>
                <w:szCs w:val="18"/>
              </w:rPr>
              <w:t>As Finanças</w:t>
            </w:r>
            <w:r>
              <w:rPr>
                <w:rFonts w:ascii="Arial" w:hAnsi="Arial" w:cs="Arial"/>
                <w:i/>
                <w:sz w:val="18"/>
                <w:szCs w:val="18"/>
              </w:rPr>
              <w:t>…</w:t>
            </w:r>
            <w:r w:rsidRPr="00DE518D">
              <w:rPr>
                <w:rFonts w:ascii="Arial" w:hAnsi="Arial" w:cs="Arial"/>
                <w:sz w:val="18"/>
                <w:szCs w:val="18"/>
              </w:rPr>
              <w:t>: 14</w:t>
            </w:r>
            <w:r>
              <w:rPr>
                <w:rFonts w:ascii="Arial" w:hAnsi="Arial" w:cs="Arial"/>
                <w:sz w:val="18"/>
                <w:szCs w:val="18"/>
              </w:rPr>
              <w:t>6</w:t>
            </w:r>
          </w:p>
        </w:tc>
      </w:tr>
      <w:tr w:rsidR="0099321A" w:rsidRPr="00685D3A" w:rsidTr="00867153">
        <w:trPr>
          <w:trHeight w:val="75"/>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sidRPr="00192DAF">
              <w:rPr>
                <w:rFonts w:ascii="Arial" w:hAnsi="Arial" w:cs="Arial"/>
                <w:sz w:val="18"/>
                <w:szCs w:val="18"/>
              </w:rPr>
              <w:t>1474</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canastra</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Lisboa</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25 r.</w:t>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F17BEC" w:rsidP="0099321A">
            <w:pPr>
              <w:jc w:val="center"/>
              <w:rPr>
                <w:rFonts w:ascii="Arial" w:hAnsi="Arial" w:cs="Arial"/>
                <w:sz w:val="18"/>
                <w:szCs w:val="18"/>
              </w:rPr>
            </w:pPr>
            <w:r>
              <w:rPr>
                <w:rFonts w:ascii="Arial" w:hAnsi="Arial" w:cs="Arial"/>
                <w:sz w:val="18"/>
                <w:szCs w:val="18"/>
              </w:rPr>
              <w:t>2,78</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Pr>
                <w:rFonts w:ascii="Arial" w:hAnsi="Arial" w:cs="Arial"/>
                <w:sz w:val="18"/>
                <w:szCs w:val="18"/>
              </w:rPr>
              <w:t>"O Peixe…": 327</w:t>
            </w:r>
          </w:p>
        </w:tc>
      </w:tr>
      <w:tr w:rsidR="0099321A" w:rsidRPr="00685D3A" w:rsidTr="0099321A">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sidRPr="00192DAF">
              <w:rPr>
                <w:rFonts w:ascii="Arial" w:hAnsi="Arial" w:cs="Arial"/>
                <w:sz w:val="18"/>
                <w:szCs w:val="18"/>
              </w:rPr>
              <w:t>1474</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asado e panela</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Lisboa</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16 r.</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F17BEC" w:rsidP="0099321A">
            <w:pPr>
              <w:jc w:val="center"/>
              <w:rPr>
                <w:rFonts w:ascii="Arial" w:hAnsi="Arial" w:cs="Arial"/>
                <w:sz w:val="18"/>
                <w:szCs w:val="18"/>
              </w:rPr>
            </w:pPr>
            <w:r>
              <w:rPr>
                <w:rFonts w:ascii="Arial" w:hAnsi="Arial" w:cs="Arial"/>
                <w:sz w:val="18"/>
                <w:szCs w:val="18"/>
              </w:rPr>
              <w:t>1,78</w:t>
            </w:r>
          </w:p>
        </w:tc>
        <w:tc>
          <w:tcPr>
            <w:tcW w:w="2878"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Pr>
                <w:rFonts w:ascii="Arial" w:hAnsi="Arial" w:cs="Arial"/>
                <w:sz w:val="18"/>
                <w:szCs w:val="18"/>
              </w:rPr>
              <w:t>"O Peixe…": 328</w:t>
            </w:r>
          </w:p>
        </w:tc>
      </w:tr>
      <w:tr w:rsidR="0099321A" w:rsidRPr="00685D3A" w:rsidTr="00867153">
        <w:trPr>
          <w:trHeight w:val="75"/>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Pr="00192DAF" w:rsidRDefault="0099321A" w:rsidP="0099321A">
            <w:pPr>
              <w:rPr>
                <w:rFonts w:ascii="Arial" w:hAnsi="Arial" w:cs="Arial"/>
                <w:sz w:val="18"/>
                <w:szCs w:val="18"/>
              </w:rPr>
            </w:pPr>
            <w:r w:rsidRPr="00192DAF">
              <w:rPr>
                <w:rFonts w:ascii="Arial" w:hAnsi="Arial" w:cs="Arial"/>
                <w:sz w:val="18"/>
                <w:szCs w:val="18"/>
              </w:rPr>
              <w:t>1474</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cesto para fruta</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Lisboa</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6 r.</w:t>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F17BEC" w:rsidP="0099321A">
            <w:pPr>
              <w:jc w:val="center"/>
              <w:rPr>
                <w:rFonts w:ascii="Arial" w:hAnsi="Arial" w:cs="Arial"/>
                <w:sz w:val="18"/>
                <w:szCs w:val="18"/>
              </w:rPr>
            </w:pPr>
            <w:r>
              <w:rPr>
                <w:rFonts w:ascii="Arial" w:hAnsi="Arial" w:cs="Arial"/>
                <w:sz w:val="18"/>
                <w:szCs w:val="18"/>
              </w:rPr>
              <w:t>0,67</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"O Peixe…": 331</w:t>
            </w:r>
          </w:p>
        </w:tc>
      </w:tr>
      <w:tr w:rsidR="0099321A" w:rsidRPr="00685D3A" w:rsidTr="0099321A">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sidRPr="00192DAF">
              <w:rPr>
                <w:rFonts w:ascii="Arial" w:hAnsi="Arial" w:cs="Arial"/>
                <w:sz w:val="18"/>
                <w:szCs w:val="18"/>
              </w:rPr>
              <w:t>1474</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golpelha</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Lisboa</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4 r.</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F17BEC" w:rsidP="0099321A">
            <w:pPr>
              <w:jc w:val="center"/>
              <w:rPr>
                <w:rFonts w:ascii="Arial" w:hAnsi="Arial" w:cs="Arial"/>
                <w:sz w:val="18"/>
                <w:szCs w:val="18"/>
              </w:rPr>
            </w:pPr>
            <w:r>
              <w:rPr>
                <w:rFonts w:ascii="Arial" w:hAnsi="Arial" w:cs="Arial"/>
                <w:sz w:val="18"/>
                <w:szCs w:val="18"/>
              </w:rPr>
              <w:t>0,44</w:t>
            </w:r>
          </w:p>
        </w:tc>
        <w:tc>
          <w:tcPr>
            <w:tcW w:w="2878"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Pr>
                <w:rFonts w:ascii="Arial" w:hAnsi="Arial" w:cs="Arial"/>
                <w:sz w:val="18"/>
                <w:szCs w:val="18"/>
              </w:rPr>
              <w:t>"O Peixe…": 322 e 328</w:t>
            </w:r>
          </w:p>
        </w:tc>
      </w:tr>
      <w:tr w:rsidR="0099321A" w:rsidRPr="00685D3A" w:rsidTr="00867153">
        <w:trPr>
          <w:trHeight w:val="75"/>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1475</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pote de levar vinho</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Lisboa</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12 r.</w:t>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F17BEC" w:rsidP="0099321A">
            <w:pPr>
              <w:jc w:val="center"/>
              <w:rPr>
                <w:rFonts w:ascii="Arial" w:hAnsi="Arial" w:cs="Arial"/>
                <w:sz w:val="18"/>
                <w:szCs w:val="18"/>
              </w:rPr>
            </w:pPr>
            <w:r>
              <w:rPr>
                <w:rFonts w:ascii="Arial" w:hAnsi="Arial" w:cs="Arial"/>
                <w:sz w:val="18"/>
                <w:szCs w:val="18"/>
              </w:rPr>
              <w:t>1,33</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Pr="00F34AF1" w:rsidRDefault="0099321A" w:rsidP="0099321A">
            <w:pPr>
              <w:jc w:val="center"/>
              <w:rPr>
                <w:rFonts w:ascii="Arial" w:hAnsi="Arial" w:cs="Arial"/>
                <w:bCs/>
                <w:i/>
                <w:iCs/>
                <w:sz w:val="18"/>
                <w:szCs w:val="18"/>
              </w:rPr>
            </w:pPr>
            <w:r>
              <w:rPr>
                <w:rFonts w:ascii="Arial" w:hAnsi="Arial" w:cs="Arial"/>
                <w:i/>
                <w:sz w:val="18"/>
                <w:szCs w:val="18"/>
              </w:rPr>
              <w:t>“Curiosidades…”</w:t>
            </w:r>
            <w:r>
              <w:rPr>
                <w:rFonts w:ascii="Arial" w:hAnsi="Arial" w:cs="Arial"/>
                <w:iCs/>
                <w:sz w:val="18"/>
                <w:szCs w:val="18"/>
              </w:rPr>
              <w:t>: 343</w:t>
            </w:r>
          </w:p>
        </w:tc>
      </w:tr>
      <w:tr w:rsidR="0099321A" w:rsidRPr="00685D3A" w:rsidTr="0099321A">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1475</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púcaro</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Lisboa</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0,675 r.</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F17BEC" w:rsidP="0099321A">
            <w:pPr>
              <w:jc w:val="center"/>
              <w:rPr>
                <w:rFonts w:ascii="Arial" w:hAnsi="Arial" w:cs="Arial"/>
                <w:sz w:val="18"/>
                <w:szCs w:val="18"/>
              </w:rPr>
            </w:pPr>
            <w:r>
              <w:rPr>
                <w:rFonts w:ascii="Arial" w:hAnsi="Arial" w:cs="Arial"/>
                <w:sz w:val="18"/>
                <w:szCs w:val="18"/>
              </w:rPr>
              <w:t>0,07</w:t>
            </w:r>
          </w:p>
        </w:tc>
        <w:tc>
          <w:tcPr>
            <w:tcW w:w="2878" w:type="dxa"/>
            <w:tcBorders>
              <w:top w:val="nil"/>
              <w:left w:val="single" w:sz="8" w:space="0" w:color="FFFFFF"/>
              <w:bottom w:val="nil"/>
              <w:right w:val="double" w:sz="4" w:space="0" w:color="999999"/>
            </w:tcBorders>
            <w:shd w:val="clear" w:color="auto" w:fill="FFFFFF"/>
            <w:vAlign w:val="center"/>
          </w:tcPr>
          <w:p w:rsidR="0099321A" w:rsidRPr="00F34AF1" w:rsidRDefault="0099321A" w:rsidP="0099321A">
            <w:pPr>
              <w:jc w:val="center"/>
              <w:rPr>
                <w:rFonts w:ascii="Arial" w:hAnsi="Arial" w:cs="Arial"/>
                <w:bCs/>
                <w:i/>
                <w:iCs/>
                <w:sz w:val="18"/>
                <w:szCs w:val="18"/>
              </w:rPr>
            </w:pPr>
            <w:r>
              <w:rPr>
                <w:rFonts w:ascii="Arial" w:hAnsi="Arial" w:cs="Arial"/>
                <w:i/>
                <w:sz w:val="18"/>
                <w:szCs w:val="18"/>
              </w:rPr>
              <w:t>“Curiosidades…”</w:t>
            </w:r>
            <w:r>
              <w:rPr>
                <w:rFonts w:ascii="Arial" w:hAnsi="Arial" w:cs="Arial"/>
                <w:iCs/>
                <w:sz w:val="18"/>
                <w:szCs w:val="18"/>
              </w:rPr>
              <w:t>: 343</w:t>
            </w:r>
          </w:p>
        </w:tc>
      </w:tr>
      <w:tr w:rsidR="0099321A" w:rsidRPr="00685D3A" w:rsidTr="00867153">
        <w:trPr>
          <w:trHeight w:val="75"/>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sidRPr="00DE518D">
              <w:rPr>
                <w:rFonts w:ascii="Arial" w:hAnsi="Arial" w:cs="Arial"/>
                <w:sz w:val="18"/>
                <w:szCs w:val="18"/>
              </w:rPr>
              <w:t>14</w:t>
            </w:r>
            <w:r>
              <w:rPr>
                <w:rFonts w:ascii="Arial" w:hAnsi="Arial" w:cs="Arial"/>
                <w:sz w:val="18"/>
                <w:szCs w:val="18"/>
              </w:rPr>
              <w:t>82-83</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saco de pano encerado</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DE518D">
              <w:rPr>
                <w:rFonts w:ascii="Arial" w:hAnsi="Arial" w:cs="Arial"/>
                <w:sz w:val="18"/>
                <w:szCs w:val="18"/>
              </w:rPr>
              <w:t>Porto</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85</w:t>
            </w:r>
            <w:r w:rsidRPr="00DE518D">
              <w:rPr>
                <w:rFonts w:ascii="Arial" w:hAnsi="Arial" w:cs="Arial"/>
                <w:sz w:val="18"/>
                <w:szCs w:val="18"/>
              </w:rPr>
              <w:t xml:space="preserve"> r.</w:t>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F17BEC" w:rsidP="0099321A">
            <w:pPr>
              <w:jc w:val="center"/>
              <w:rPr>
                <w:rFonts w:ascii="Arial" w:hAnsi="Arial" w:cs="Arial"/>
                <w:sz w:val="18"/>
                <w:szCs w:val="18"/>
              </w:rPr>
            </w:pPr>
            <w:r>
              <w:rPr>
                <w:rFonts w:ascii="Arial" w:hAnsi="Arial" w:cs="Arial"/>
                <w:sz w:val="18"/>
                <w:szCs w:val="18"/>
              </w:rPr>
              <w:t>8,76</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Pr="00F34AF1" w:rsidRDefault="0099321A" w:rsidP="0099321A">
            <w:pPr>
              <w:jc w:val="center"/>
              <w:rPr>
                <w:rFonts w:ascii="Arial" w:hAnsi="Arial" w:cs="Arial"/>
                <w:bCs/>
                <w:i/>
                <w:iCs/>
                <w:sz w:val="18"/>
                <w:szCs w:val="18"/>
              </w:rPr>
            </w:pPr>
            <w:r w:rsidRPr="00DE518D">
              <w:rPr>
                <w:rFonts w:ascii="Arial" w:hAnsi="Arial" w:cs="Arial"/>
                <w:i/>
                <w:sz w:val="18"/>
                <w:szCs w:val="18"/>
              </w:rPr>
              <w:t>As Finanças</w:t>
            </w:r>
            <w:r>
              <w:rPr>
                <w:rFonts w:ascii="Arial" w:hAnsi="Arial" w:cs="Arial"/>
                <w:i/>
                <w:sz w:val="18"/>
                <w:szCs w:val="18"/>
              </w:rPr>
              <w:t>…</w:t>
            </w:r>
            <w:r w:rsidRPr="00DE518D">
              <w:rPr>
                <w:rFonts w:ascii="Arial" w:hAnsi="Arial" w:cs="Arial"/>
                <w:sz w:val="18"/>
                <w:szCs w:val="18"/>
              </w:rPr>
              <w:t>: 14</w:t>
            </w:r>
            <w:r>
              <w:rPr>
                <w:rFonts w:ascii="Arial" w:hAnsi="Arial" w:cs="Arial"/>
                <w:sz w:val="18"/>
                <w:szCs w:val="18"/>
              </w:rPr>
              <w:t>4</w:t>
            </w:r>
          </w:p>
        </w:tc>
      </w:tr>
      <w:tr w:rsidR="0099321A" w:rsidRPr="00685D3A" w:rsidTr="0099321A">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1483</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várias medidas</w:t>
            </w:r>
            <w:r>
              <w:rPr>
                <w:rStyle w:val="Refdenotaderodap"/>
                <w:rFonts w:ascii="Arial" w:hAnsi="Arial" w:cs="Arial"/>
                <w:sz w:val="18"/>
                <w:szCs w:val="18"/>
              </w:rPr>
              <w:footnoteReference w:id="1291"/>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Loulé</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11 r.</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F17BEC" w:rsidP="0099321A">
            <w:pPr>
              <w:jc w:val="center"/>
              <w:rPr>
                <w:rFonts w:ascii="Arial" w:hAnsi="Arial" w:cs="Arial"/>
                <w:sz w:val="18"/>
                <w:szCs w:val="18"/>
              </w:rPr>
            </w:pPr>
            <w:r>
              <w:rPr>
                <w:rFonts w:ascii="Arial" w:hAnsi="Arial" w:cs="Arial"/>
                <w:sz w:val="18"/>
                <w:szCs w:val="18"/>
              </w:rPr>
              <w:t>1,13</w:t>
            </w:r>
          </w:p>
        </w:tc>
        <w:tc>
          <w:tcPr>
            <w:tcW w:w="2878" w:type="dxa"/>
            <w:tcBorders>
              <w:top w:val="nil"/>
              <w:left w:val="single" w:sz="8" w:space="0" w:color="FFFFFF"/>
              <w:bottom w:val="nil"/>
              <w:right w:val="double" w:sz="4" w:space="0" w:color="999999"/>
            </w:tcBorders>
            <w:shd w:val="clear" w:color="auto" w:fill="FFFFFF"/>
            <w:vAlign w:val="center"/>
          </w:tcPr>
          <w:p w:rsidR="0099321A" w:rsidRPr="00F34AF1" w:rsidRDefault="0099321A" w:rsidP="0099321A">
            <w:pPr>
              <w:jc w:val="center"/>
              <w:rPr>
                <w:rFonts w:ascii="Arial" w:hAnsi="Arial" w:cs="Arial"/>
                <w:bCs/>
                <w:i/>
                <w:iCs/>
                <w:sz w:val="18"/>
                <w:szCs w:val="18"/>
              </w:rPr>
            </w:pPr>
            <w:r w:rsidRPr="00F34AF1">
              <w:rPr>
                <w:rFonts w:ascii="Arial" w:hAnsi="Arial" w:cs="Arial"/>
                <w:bCs/>
                <w:i/>
                <w:iCs/>
                <w:sz w:val="18"/>
                <w:szCs w:val="18"/>
              </w:rPr>
              <w:t>Livro de contas</w:t>
            </w:r>
            <w:r>
              <w:rPr>
                <w:rFonts w:ascii="Arial" w:hAnsi="Arial" w:cs="Arial"/>
                <w:bCs/>
                <w:i/>
                <w:iCs/>
                <w:sz w:val="18"/>
                <w:szCs w:val="18"/>
              </w:rPr>
              <w:t>…</w:t>
            </w:r>
            <w:r>
              <w:rPr>
                <w:rFonts w:ascii="Arial" w:hAnsi="Arial" w:cs="Arial"/>
                <w:bCs/>
                <w:sz w:val="18"/>
                <w:szCs w:val="18"/>
              </w:rPr>
              <w:t>, 9: fl. 20</w:t>
            </w:r>
          </w:p>
        </w:tc>
      </w:tr>
      <w:tr w:rsidR="0099321A" w:rsidRPr="00685D3A" w:rsidTr="00867153">
        <w:trPr>
          <w:trHeight w:val="75"/>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Pr="00685D3A" w:rsidRDefault="0099321A" w:rsidP="0099321A">
            <w:pPr>
              <w:rPr>
                <w:rFonts w:ascii="Arial" w:hAnsi="Arial" w:cs="Arial"/>
                <w:sz w:val="18"/>
                <w:szCs w:val="18"/>
              </w:rPr>
            </w:pPr>
            <w:r>
              <w:rPr>
                <w:rFonts w:ascii="Arial" w:hAnsi="Arial" w:cs="Arial"/>
                <w:sz w:val="18"/>
                <w:szCs w:val="18"/>
              </w:rPr>
              <w:t>1483</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685D3A" w:rsidRDefault="0099321A" w:rsidP="0099321A">
            <w:pPr>
              <w:jc w:val="center"/>
              <w:rPr>
                <w:rFonts w:ascii="Arial" w:hAnsi="Arial" w:cs="Arial"/>
                <w:sz w:val="18"/>
                <w:szCs w:val="18"/>
              </w:rPr>
            </w:pPr>
            <w:r>
              <w:rPr>
                <w:rFonts w:ascii="Arial" w:hAnsi="Arial" w:cs="Arial"/>
                <w:sz w:val="18"/>
                <w:szCs w:val="18"/>
              </w:rPr>
              <w:t>cântaro para obras</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685D3A" w:rsidRDefault="0099321A" w:rsidP="0099321A">
            <w:pPr>
              <w:jc w:val="center"/>
              <w:rPr>
                <w:rFonts w:ascii="Arial" w:hAnsi="Arial" w:cs="Arial"/>
                <w:sz w:val="18"/>
                <w:szCs w:val="18"/>
              </w:rPr>
            </w:pPr>
            <w:r>
              <w:rPr>
                <w:rFonts w:ascii="Arial" w:hAnsi="Arial" w:cs="Arial"/>
                <w:sz w:val="18"/>
                <w:szCs w:val="18"/>
              </w:rPr>
              <w:t>Loulé</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685D3A" w:rsidRDefault="0099321A" w:rsidP="0099321A">
            <w:pPr>
              <w:jc w:val="center"/>
              <w:rPr>
                <w:rFonts w:ascii="Arial" w:hAnsi="Arial" w:cs="Arial"/>
                <w:sz w:val="18"/>
                <w:szCs w:val="18"/>
              </w:rPr>
            </w:pPr>
            <w:r>
              <w:rPr>
                <w:rFonts w:ascii="Arial" w:hAnsi="Arial" w:cs="Arial"/>
                <w:sz w:val="18"/>
                <w:szCs w:val="18"/>
              </w:rPr>
              <w:t>4 r.</w:t>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F17BEC" w:rsidP="0099321A">
            <w:pPr>
              <w:jc w:val="center"/>
              <w:rPr>
                <w:rFonts w:ascii="Arial" w:hAnsi="Arial" w:cs="Arial"/>
                <w:sz w:val="18"/>
                <w:szCs w:val="18"/>
              </w:rPr>
            </w:pPr>
            <w:r>
              <w:rPr>
                <w:rFonts w:ascii="Arial" w:hAnsi="Arial" w:cs="Arial"/>
                <w:sz w:val="18"/>
                <w:szCs w:val="18"/>
              </w:rPr>
              <w:t>0,4</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Pr="00685D3A" w:rsidRDefault="0099321A" w:rsidP="0099321A">
            <w:pPr>
              <w:jc w:val="center"/>
              <w:rPr>
                <w:rFonts w:ascii="Arial" w:hAnsi="Arial" w:cs="Arial"/>
                <w:i/>
                <w:sz w:val="18"/>
                <w:szCs w:val="18"/>
              </w:rPr>
            </w:pPr>
            <w:r w:rsidRPr="00F34AF1">
              <w:rPr>
                <w:rFonts w:ascii="Arial" w:hAnsi="Arial" w:cs="Arial"/>
                <w:bCs/>
                <w:i/>
                <w:iCs/>
                <w:sz w:val="18"/>
                <w:szCs w:val="18"/>
              </w:rPr>
              <w:t>Livro de contas</w:t>
            </w:r>
            <w:r>
              <w:rPr>
                <w:rFonts w:ascii="Arial" w:hAnsi="Arial" w:cs="Arial"/>
                <w:bCs/>
                <w:i/>
                <w:iCs/>
                <w:sz w:val="18"/>
                <w:szCs w:val="18"/>
              </w:rPr>
              <w:t>…</w:t>
            </w:r>
            <w:r>
              <w:rPr>
                <w:rFonts w:ascii="Arial" w:hAnsi="Arial" w:cs="Arial"/>
                <w:bCs/>
                <w:sz w:val="18"/>
                <w:szCs w:val="18"/>
              </w:rPr>
              <w:t>, 9: fl. 20</w:t>
            </w:r>
            <w:r w:rsidRPr="00F34AF1">
              <w:rPr>
                <w:rFonts w:ascii="Arial" w:hAnsi="Arial" w:cs="Arial"/>
                <w:bCs/>
                <w:sz w:val="18"/>
                <w:szCs w:val="18"/>
              </w:rPr>
              <w:t xml:space="preserve"> v.</w:t>
            </w:r>
          </w:p>
        </w:tc>
      </w:tr>
      <w:tr w:rsidR="0099321A" w:rsidRPr="00685D3A" w:rsidTr="0099321A">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Pr="00554CCA" w:rsidRDefault="0099321A" w:rsidP="0099321A">
            <w:pPr>
              <w:rPr>
                <w:rFonts w:ascii="Arial" w:hAnsi="Arial" w:cs="Arial"/>
                <w:sz w:val="18"/>
                <w:szCs w:val="18"/>
              </w:rPr>
            </w:pPr>
            <w:r>
              <w:rPr>
                <w:rFonts w:ascii="Arial" w:hAnsi="Arial" w:cs="Arial"/>
                <w:sz w:val="18"/>
                <w:szCs w:val="18"/>
              </w:rPr>
              <w:t>1485</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caixa</w:t>
            </w:r>
          </w:p>
        </w:tc>
        <w:tc>
          <w:tcPr>
            <w:tcW w:w="1259" w:type="dxa"/>
            <w:tcBorders>
              <w:top w:val="nil"/>
              <w:left w:val="single" w:sz="8" w:space="0" w:color="FFFFFF"/>
              <w:bottom w:val="nil"/>
              <w:right w:val="single" w:sz="8" w:space="0" w:color="FFFFFF"/>
            </w:tcBorders>
            <w:shd w:val="clear" w:color="auto" w:fill="FFFFFF"/>
            <w:vAlign w:val="center"/>
          </w:tcPr>
          <w:p w:rsidR="0099321A" w:rsidRPr="00554CCA" w:rsidRDefault="0099321A" w:rsidP="0099321A">
            <w:pPr>
              <w:jc w:val="center"/>
              <w:rPr>
                <w:rFonts w:ascii="Arial" w:hAnsi="Arial" w:cs="Arial"/>
                <w:sz w:val="18"/>
                <w:szCs w:val="18"/>
              </w:rPr>
            </w:pPr>
            <w:r>
              <w:rPr>
                <w:rFonts w:ascii="Arial" w:hAnsi="Arial" w:cs="Arial"/>
                <w:sz w:val="18"/>
                <w:szCs w:val="18"/>
              </w:rPr>
              <w:t>Lisboa</w:t>
            </w:r>
          </w:p>
        </w:tc>
        <w:tc>
          <w:tcPr>
            <w:tcW w:w="1259" w:type="dxa"/>
            <w:tcBorders>
              <w:top w:val="nil"/>
              <w:left w:val="single" w:sz="8" w:space="0" w:color="FFFFFF"/>
              <w:bottom w:val="nil"/>
              <w:right w:val="single" w:sz="8" w:space="0" w:color="FFFFFF"/>
            </w:tcBorders>
            <w:shd w:val="clear" w:color="auto" w:fill="FFFFFF"/>
            <w:vAlign w:val="center"/>
          </w:tcPr>
          <w:p w:rsidR="0099321A" w:rsidRPr="00554CCA" w:rsidRDefault="0099321A" w:rsidP="0099321A">
            <w:pPr>
              <w:jc w:val="center"/>
              <w:rPr>
                <w:rFonts w:ascii="Arial" w:hAnsi="Arial" w:cs="Arial"/>
                <w:sz w:val="18"/>
                <w:szCs w:val="18"/>
              </w:rPr>
            </w:pPr>
            <w:r>
              <w:rPr>
                <w:rFonts w:ascii="Arial" w:hAnsi="Arial" w:cs="Arial"/>
                <w:sz w:val="18"/>
                <w:szCs w:val="18"/>
              </w:rPr>
              <w:t>1 500 r.</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F17BEC" w:rsidP="0099321A">
            <w:pPr>
              <w:jc w:val="center"/>
              <w:rPr>
                <w:rFonts w:ascii="Arial" w:hAnsi="Arial" w:cs="Arial"/>
                <w:sz w:val="18"/>
                <w:szCs w:val="18"/>
              </w:rPr>
            </w:pPr>
            <w:r>
              <w:rPr>
                <w:rFonts w:ascii="Arial" w:hAnsi="Arial" w:cs="Arial"/>
                <w:sz w:val="18"/>
                <w:szCs w:val="18"/>
              </w:rPr>
              <w:t>135</w:t>
            </w:r>
          </w:p>
        </w:tc>
        <w:tc>
          <w:tcPr>
            <w:tcW w:w="2878" w:type="dxa"/>
            <w:tcBorders>
              <w:top w:val="nil"/>
              <w:left w:val="single" w:sz="8" w:space="0" w:color="FFFFFF"/>
              <w:bottom w:val="nil"/>
              <w:right w:val="double" w:sz="4" w:space="0" w:color="999999"/>
            </w:tcBorders>
            <w:shd w:val="clear" w:color="auto" w:fill="FFFFFF"/>
            <w:vAlign w:val="center"/>
          </w:tcPr>
          <w:p w:rsidR="0099321A" w:rsidRPr="005E33D9" w:rsidRDefault="0099321A" w:rsidP="0099321A">
            <w:pPr>
              <w:jc w:val="center"/>
              <w:rPr>
                <w:rFonts w:ascii="Arial" w:hAnsi="Arial" w:cs="Arial"/>
                <w:sz w:val="18"/>
                <w:szCs w:val="18"/>
              </w:rPr>
            </w:pPr>
            <w:r w:rsidRPr="00345382">
              <w:rPr>
                <w:rFonts w:ascii="Arial" w:hAnsi="Arial" w:cs="Arial"/>
                <w:i/>
                <w:sz w:val="18"/>
                <w:szCs w:val="18"/>
              </w:rPr>
              <w:t>Port. Mon. Afr.</w:t>
            </w:r>
            <w:r>
              <w:rPr>
                <w:rFonts w:ascii="Arial" w:hAnsi="Arial" w:cs="Arial"/>
                <w:sz w:val="18"/>
                <w:szCs w:val="18"/>
              </w:rPr>
              <w:t>, I: 346</w:t>
            </w:r>
          </w:p>
        </w:tc>
      </w:tr>
      <w:tr w:rsidR="0099321A" w:rsidRPr="00685D3A" w:rsidTr="00867153">
        <w:trPr>
          <w:trHeight w:val="75"/>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Pr="000F4B19" w:rsidRDefault="0099321A" w:rsidP="0099321A">
            <w:pPr>
              <w:rPr>
                <w:rFonts w:ascii="Arial" w:hAnsi="Arial" w:cs="Arial"/>
                <w:sz w:val="18"/>
                <w:szCs w:val="18"/>
              </w:rPr>
            </w:pPr>
            <w:r>
              <w:rPr>
                <w:rFonts w:ascii="Arial" w:hAnsi="Arial" w:cs="Arial"/>
                <w:sz w:val="18"/>
                <w:szCs w:val="18"/>
              </w:rPr>
              <w:t>1486</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vários pesos e medidas de Lisboa</w:t>
            </w:r>
            <w:r>
              <w:rPr>
                <w:rStyle w:val="Refdenotaderodap"/>
                <w:rFonts w:ascii="Arial" w:hAnsi="Arial" w:cs="Arial"/>
                <w:sz w:val="18"/>
                <w:szCs w:val="18"/>
              </w:rPr>
              <w:footnoteReference w:id="1292"/>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Funchal</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0F4B19" w:rsidRDefault="0099321A" w:rsidP="0099321A">
            <w:pPr>
              <w:jc w:val="center"/>
              <w:rPr>
                <w:rFonts w:ascii="Arial" w:hAnsi="Arial" w:cs="Arial"/>
                <w:sz w:val="18"/>
                <w:szCs w:val="18"/>
              </w:rPr>
            </w:pPr>
            <w:r>
              <w:rPr>
                <w:rFonts w:ascii="Arial" w:hAnsi="Arial" w:cs="Arial"/>
                <w:sz w:val="18"/>
                <w:szCs w:val="18"/>
              </w:rPr>
              <w:t>350 r.</w:t>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F17BEC" w:rsidP="0099321A">
            <w:pPr>
              <w:jc w:val="center"/>
              <w:rPr>
                <w:rFonts w:ascii="Arial" w:hAnsi="Arial" w:cs="Arial"/>
                <w:sz w:val="18"/>
                <w:szCs w:val="18"/>
              </w:rPr>
            </w:pPr>
            <w:r>
              <w:rPr>
                <w:rFonts w:ascii="Arial" w:hAnsi="Arial" w:cs="Arial"/>
                <w:sz w:val="18"/>
                <w:szCs w:val="18"/>
              </w:rPr>
              <w:t>31,5</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iCs/>
                <w:sz w:val="18"/>
                <w:szCs w:val="18"/>
              </w:rPr>
            </w:pPr>
            <w:r>
              <w:rPr>
                <w:rFonts w:ascii="Arial" w:hAnsi="Arial" w:cs="Arial"/>
                <w:i/>
                <w:sz w:val="18"/>
                <w:szCs w:val="18"/>
              </w:rPr>
              <w:t>Vereações do Funchal…</w:t>
            </w:r>
            <w:r>
              <w:rPr>
                <w:rFonts w:ascii="Arial" w:hAnsi="Arial" w:cs="Arial"/>
                <w:sz w:val="18"/>
                <w:szCs w:val="18"/>
              </w:rPr>
              <w:t>: 158</w:t>
            </w:r>
          </w:p>
        </w:tc>
      </w:tr>
      <w:tr w:rsidR="0099321A" w:rsidRPr="00685D3A" w:rsidTr="0099321A">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Pr="000F4B19" w:rsidRDefault="0099321A" w:rsidP="0099321A">
            <w:pPr>
              <w:rPr>
                <w:rFonts w:ascii="Arial" w:hAnsi="Arial" w:cs="Arial"/>
                <w:sz w:val="18"/>
                <w:szCs w:val="18"/>
              </w:rPr>
            </w:pPr>
            <w:r w:rsidRPr="002F258B">
              <w:rPr>
                <w:rFonts w:ascii="Arial" w:hAnsi="Arial" w:cs="Arial"/>
                <w:sz w:val="18"/>
                <w:szCs w:val="18"/>
              </w:rPr>
              <w:t>1486</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s</w:t>
            </w:r>
            <w:r w:rsidRPr="002F258B">
              <w:rPr>
                <w:rFonts w:ascii="Arial" w:hAnsi="Arial" w:cs="Arial"/>
                <w:sz w:val="18"/>
                <w:szCs w:val="18"/>
              </w:rPr>
              <w:t>aco</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2F258B">
              <w:rPr>
                <w:rFonts w:ascii="Arial" w:hAnsi="Arial" w:cs="Arial"/>
                <w:sz w:val="18"/>
                <w:szCs w:val="18"/>
              </w:rPr>
              <w:t>Funchal</w:t>
            </w:r>
          </w:p>
        </w:tc>
        <w:tc>
          <w:tcPr>
            <w:tcW w:w="1259" w:type="dxa"/>
            <w:tcBorders>
              <w:top w:val="nil"/>
              <w:left w:val="single" w:sz="8" w:space="0" w:color="FFFFFF"/>
              <w:bottom w:val="nil"/>
              <w:right w:val="single" w:sz="8" w:space="0" w:color="FFFFFF"/>
            </w:tcBorders>
            <w:shd w:val="clear" w:color="auto" w:fill="FFFFFF"/>
            <w:vAlign w:val="center"/>
          </w:tcPr>
          <w:p w:rsidR="0099321A" w:rsidRPr="000F4B19" w:rsidRDefault="0099321A" w:rsidP="0099321A">
            <w:pPr>
              <w:jc w:val="center"/>
              <w:rPr>
                <w:rFonts w:ascii="Arial" w:hAnsi="Arial" w:cs="Arial"/>
                <w:sz w:val="18"/>
                <w:szCs w:val="18"/>
              </w:rPr>
            </w:pPr>
            <w:r w:rsidRPr="002F258B">
              <w:rPr>
                <w:rFonts w:ascii="Arial" w:hAnsi="Arial" w:cs="Arial"/>
                <w:sz w:val="18"/>
                <w:szCs w:val="18"/>
              </w:rPr>
              <w:t>30 r.</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3F1D2D" w:rsidP="0099321A">
            <w:pPr>
              <w:jc w:val="center"/>
              <w:rPr>
                <w:rFonts w:ascii="Arial" w:hAnsi="Arial" w:cs="Arial"/>
                <w:sz w:val="18"/>
                <w:szCs w:val="18"/>
              </w:rPr>
            </w:pPr>
            <w:r>
              <w:rPr>
                <w:rFonts w:ascii="Arial" w:hAnsi="Arial" w:cs="Arial"/>
                <w:sz w:val="18"/>
                <w:szCs w:val="18"/>
              </w:rPr>
              <w:t>2,7</w:t>
            </w:r>
          </w:p>
        </w:tc>
        <w:tc>
          <w:tcPr>
            <w:tcW w:w="2878"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iCs/>
                <w:sz w:val="18"/>
                <w:szCs w:val="18"/>
              </w:rPr>
            </w:pPr>
            <w:r>
              <w:rPr>
                <w:rFonts w:ascii="Arial" w:hAnsi="Arial" w:cs="Arial"/>
                <w:i/>
                <w:sz w:val="18"/>
                <w:szCs w:val="18"/>
              </w:rPr>
              <w:t>Vereações do Funchal…</w:t>
            </w:r>
            <w:r>
              <w:rPr>
                <w:rFonts w:ascii="Arial" w:hAnsi="Arial" w:cs="Arial"/>
                <w:sz w:val="18"/>
                <w:szCs w:val="18"/>
              </w:rPr>
              <w:t>: 174</w:t>
            </w:r>
          </w:p>
        </w:tc>
      </w:tr>
      <w:tr w:rsidR="0099321A" w:rsidRPr="00685D3A" w:rsidTr="00867153">
        <w:trPr>
          <w:trHeight w:val="75"/>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Pr="00685D3A" w:rsidRDefault="0099321A" w:rsidP="0099321A">
            <w:pPr>
              <w:rPr>
                <w:rFonts w:ascii="Arial" w:hAnsi="Arial" w:cs="Arial"/>
                <w:sz w:val="18"/>
                <w:szCs w:val="18"/>
              </w:rPr>
            </w:pPr>
            <w:r w:rsidRPr="000F4B19">
              <w:rPr>
                <w:rFonts w:ascii="Arial" w:hAnsi="Arial" w:cs="Arial"/>
                <w:sz w:val="18"/>
                <w:szCs w:val="18"/>
              </w:rPr>
              <w:t>1499</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685D3A" w:rsidRDefault="0099321A" w:rsidP="0099321A">
            <w:pPr>
              <w:jc w:val="center"/>
              <w:rPr>
                <w:rFonts w:ascii="Arial" w:hAnsi="Arial" w:cs="Arial"/>
                <w:sz w:val="18"/>
                <w:szCs w:val="18"/>
              </w:rPr>
            </w:pPr>
            <w:r>
              <w:rPr>
                <w:rFonts w:ascii="Arial" w:hAnsi="Arial" w:cs="Arial"/>
                <w:sz w:val="18"/>
                <w:szCs w:val="18"/>
              </w:rPr>
              <w:t>c</w:t>
            </w:r>
            <w:r w:rsidRPr="000F4B19">
              <w:rPr>
                <w:rFonts w:ascii="Arial" w:hAnsi="Arial" w:cs="Arial"/>
                <w:sz w:val="18"/>
                <w:szCs w:val="18"/>
              </w:rPr>
              <w:t>ântaro para cisterna</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685D3A" w:rsidRDefault="0099321A" w:rsidP="0099321A">
            <w:pPr>
              <w:jc w:val="center"/>
              <w:rPr>
                <w:rFonts w:ascii="Arial" w:hAnsi="Arial" w:cs="Arial"/>
                <w:sz w:val="18"/>
                <w:szCs w:val="18"/>
              </w:rPr>
            </w:pPr>
            <w:r>
              <w:rPr>
                <w:rFonts w:ascii="Arial" w:hAnsi="Arial" w:cs="Arial"/>
                <w:sz w:val="18"/>
                <w:szCs w:val="18"/>
              </w:rPr>
              <w:t>Mont.-</w:t>
            </w:r>
            <w:r w:rsidRPr="000F4B19">
              <w:rPr>
                <w:rFonts w:ascii="Arial" w:hAnsi="Arial" w:cs="Arial"/>
                <w:sz w:val="18"/>
                <w:szCs w:val="18"/>
              </w:rPr>
              <w:t>o-Novo</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685D3A" w:rsidRDefault="0099321A" w:rsidP="0099321A">
            <w:pPr>
              <w:jc w:val="center"/>
              <w:rPr>
                <w:rFonts w:ascii="Arial" w:hAnsi="Arial" w:cs="Arial"/>
                <w:sz w:val="18"/>
                <w:szCs w:val="18"/>
              </w:rPr>
            </w:pPr>
            <w:r w:rsidRPr="000F4B19">
              <w:rPr>
                <w:rFonts w:ascii="Arial" w:hAnsi="Arial" w:cs="Arial"/>
                <w:sz w:val="18"/>
                <w:szCs w:val="18"/>
              </w:rPr>
              <w:t>6 r.</w:t>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3F1D2D" w:rsidP="0099321A">
            <w:pPr>
              <w:jc w:val="center"/>
              <w:rPr>
                <w:rFonts w:ascii="Arial" w:hAnsi="Arial" w:cs="Arial"/>
                <w:sz w:val="18"/>
                <w:szCs w:val="18"/>
              </w:rPr>
            </w:pPr>
            <w:r>
              <w:rPr>
                <w:rFonts w:ascii="Arial" w:hAnsi="Arial" w:cs="Arial"/>
                <w:sz w:val="18"/>
                <w:szCs w:val="18"/>
              </w:rPr>
              <w:t>0,54</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Pr="00685D3A" w:rsidRDefault="0099321A" w:rsidP="0099321A">
            <w:pPr>
              <w:jc w:val="center"/>
              <w:rPr>
                <w:rFonts w:ascii="Arial" w:hAnsi="Arial" w:cs="Arial"/>
                <w:i/>
                <w:sz w:val="18"/>
                <w:szCs w:val="18"/>
              </w:rPr>
            </w:pPr>
            <w:r>
              <w:rPr>
                <w:rFonts w:ascii="Arial" w:hAnsi="Arial" w:cs="Arial"/>
                <w:i/>
                <w:iCs/>
                <w:sz w:val="18"/>
                <w:szCs w:val="18"/>
              </w:rPr>
              <w:t>Montemor-</w:t>
            </w:r>
            <w:r w:rsidRPr="000F4B19">
              <w:rPr>
                <w:rFonts w:ascii="Arial" w:hAnsi="Arial" w:cs="Arial"/>
                <w:i/>
                <w:iCs/>
                <w:sz w:val="18"/>
                <w:szCs w:val="18"/>
              </w:rPr>
              <w:t>o-Novo</w:t>
            </w:r>
            <w:r>
              <w:rPr>
                <w:rFonts w:ascii="Arial" w:hAnsi="Arial" w:cs="Arial"/>
                <w:i/>
                <w:iCs/>
                <w:sz w:val="18"/>
                <w:szCs w:val="18"/>
              </w:rPr>
              <w:t>…</w:t>
            </w:r>
            <w:r w:rsidRPr="000F4B19">
              <w:rPr>
                <w:rFonts w:ascii="Arial" w:hAnsi="Arial" w:cs="Arial"/>
                <w:sz w:val="18"/>
                <w:szCs w:val="18"/>
              </w:rPr>
              <w:t>: 167</w:t>
            </w:r>
          </w:p>
        </w:tc>
      </w:tr>
      <w:tr w:rsidR="0099321A" w:rsidRPr="008C633A" w:rsidTr="0099321A">
        <w:trPr>
          <w:trHeight w:val="170"/>
        </w:trPr>
        <w:tc>
          <w:tcPr>
            <w:tcW w:w="9648" w:type="dxa"/>
            <w:gridSpan w:val="6"/>
            <w:tcBorders>
              <w:top w:val="single" w:sz="2" w:space="0" w:color="808080"/>
              <w:left w:val="double" w:sz="4" w:space="0" w:color="999999"/>
              <w:bottom w:val="single" w:sz="8" w:space="0" w:color="999999"/>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t>UTENSÍLIOS DE “COZINHA”</w:t>
            </w:r>
          </w:p>
        </w:tc>
      </w:tr>
      <w:tr w:rsidR="0099321A" w:rsidRPr="009F5A9E" w:rsidTr="0099321A">
        <w:trPr>
          <w:trHeight w:val="170"/>
        </w:trPr>
        <w:tc>
          <w:tcPr>
            <w:tcW w:w="1009" w:type="dxa"/>
            <w:tcBorders>
              <w:top w:val="single" w:sz="8" w:space="0" w:color="999999"/>
              <w:left w:val="double" w:sz="4"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Data</w:t>
            </w:r>
          </w:p>
        </w:tc>
        <w:tc>
          <w:tcPr>
            <w:tcW w:w="1979"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Pr>
                <w:rFonts w:ascii="Arial" w:hAnsi="Arial" w:cs="Arial"/>
                <w:sz w:val="20"/>
                <w:szCs w:val="20"/>
              </w:rPr>
              <w:t>Item</w:t>
            </w:r>
          </w:p>
        </w:tc>
        <w:tc>
          <w:tcPr>
            <w:tcW w:w="1259"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Espaço</w:t>
            </w:r>
          </w:p>
        </w:tc>
        <w:tc>
          <w:tcPr>
            <w:tcW w:w="1259"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Preço</w:t>
            </w:r>
          </w:p>
        </w:tc>
        <w:tc>
          <w:tcPr>
            <w:tcW w:w="1264"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Prata (g)</w:t>
            </w:r>
          </w:p>
        </w:tc>
        <w:tc>
          <w:tcPr>
            <w:tcW w:w="2878" w:type="dxa"/>
            <w:tcBorders>
              <w:top w:val="single" w:sz="8" w:space="0" w:color="999999"/>
              <w:left w:val="single" w:sz="8" w:space="0" w:color="999999"/>
              <w:bottom w:val="single" w:sz="8" w:space="0" w:color="999999"/>
              <w:right w:val="double" w:sz="4"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Fonte</w:t>
            </w:r>
          </w:p>
        </w:tc>
      </w:tr>
      <w:tr w:rsidR="0099321A" w:rsidRPr="00685D3A" w:rsidTr="0099321A">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Pr="000F4B19" w:rsidRDefault="0099321A" w:rsidP="0099321A">
            <w:pPr>
              <w:rPr>
                <w:rFonts w:ascii="Arial" w:hAnsi="Arial" w:cs="Arial"/>
                <w:sz w:val="18"/>
                <w:szCs w:val="18"/>
              </w:rPr>
            </w:pPr>
            <w:r>
              <w:rPr>
                <w:rFonts w:ascii="Arial" w:hAnsi="Arial" w:cs="Arial"/>
                <w:sz w:val="18"/>
                <w:szCs w:val="18"/>
              </w:rPr>
              <w:t>13</w:t>
            </w:r>
            <w:r w:rsidRPr="00830461">
              <w:rPr>
                <w:rFonts w:ascii="Arial" w:hAnsi="Arial" w:cs="Arial"/>
                <w:sz w:val="18"/>
                <w:szCs w:val="18"/>
              </w:rPr>
              <w:t>41</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tabuleiro</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830461">
              <w:rPr>
                <w:rFonts w:ascii="Arial" w:hAnsi="Arial" w:cs="Arial"/>
                <w:sz w:val="18"/>
                <w:szCs w:val="18"/>
              </w:rPr>
              <w:t>Évora</w:t>
            </w:r>
          </w:p>
        </w:tc>
        <w:tc>
          <w:tcPr>
            <w:tcW w:w="1259" w:type="dxa"/>
            <w:tcBorders>
              <w:top w:val="nil"/>
              <w:left w:val="single" w:sz="8" w:space="0" w:color="FFFFFF"/>
              <w:bottom w:val="nil"/>
              <w:right w:val="single" w:sz="8" w:space="0" w:color="FFFFFF"/>
            </w:tcBorders>
            <w:shd w:val="clear" w:color="auto" w:fill="FFFFFF"/>
            <w:vAlign w:val="center"/>
          </w:tcPr>
          <w:p w:rsidR="0099321A" w:rsidRPr="000F4B19" w:rsidRDefault="0099321A" w:rsidP="0099321A">
            <w:pPr>
              <w:jc w:val="center"/>
              <w:rPr>
                <w:rFonts w:ascii="Arial" w:hAnsi="Arial" w:cs="Arial"/>
                <w:sz w:val="18"/>
                <w:szCs w:val="18"/>
              </w:rPr>
            </w:pPr>
            <w:r>
              <w:rPr>
                <w:rFonts w:ascii="Arial" w:hAnsi="Arial" w:cs="Arial"/>
                <w:sz w:val="18"/>
                <w:szCs w:val="18"/>
              </w:rPr>
              <w:t>5</w:t>
            </w:r>
            <w:r w:rsidRPr="00830461">
              <w:rPr>
                <w:rFonts w:ascii="Arial" w:hAnsi="Arial" w:cs="Arial"/>
                <w:sz w:val="18"/>
                <w:szCs w:val="18"/>
              </w:rPr>
              <w:t xml:space="preserve"> s.</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3F1D2D" w:rsidP="0099321A">
            <w:pPr>
              <w:jc w:val="center"/>
              <w:rPr>
                <w:rFonts w:ascii="Arial" w:hAnsi="Arial" w:cs="Arial"/>
                <w:sz w:val="18"/>
                <w:szCs w:val="18"/>
              </w:rPr>
            </w:pPr>
            <w:r>
              <w:rPr>
                <w:rFonts w:ascii="Arial" w:hAnsi="Arial" w:cs="Arial"/>
                <w:sz w:val="18"/>
                <w:szCs w:val="18"/>
              </w:rPr>
              <w:t>2,8</w:t>
            </w:r>
          </w:p>
        </w:tc>
        <w:tc>
          <w:tcPr>
            <w:tcW w:w="2878"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iCs/>
                <w:sz w:val="18"/>
                <w:szCs w:val="18"/>
              </w:rPr>
            </w:pPr>
            <w:r w:rsidRPr="00401FBB">
              <w:rPr>
                <w:rFonts w:ascii="Arial" w:hAnsi="Arial" w:cs="Arial"/>
                <w:sz w:val="18"/>
                <w:szCs w:val="18"/>
              </w:rPr>
              <w:t>“O livro das despesas…</w:t>
            </w:r>
            <w:r>
              <w:rPr>
                <w:rFonts w:ascii="Arial" w:hAnsi="Arial" w:cs="Arial"/>
                <w:sz w:val="18"/>
                <w:szCs w:val="18"/>
              </w:rPr>
              <w:t>”: 119</w:t>
            </w:r>
          </w:p>
        </w:tc>
      </w:tr>
      <w:tr w:rsidR="0099321A" w:rsidRPr="00685D3A" w:rsidTr="00867153">
        <w:trPr>
          <w:trHeight w:val="75"/>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Pr="000F4B19" w:rsidRDefault="0099321A" w:rsidP="0099321A">
            <w:pPr>
              <w:rPr>
                <w:rFonts w:ascii="Arial" w:hAnsi="Arial" w:cs="Arial"/>
                <w:sz w:val="18"/>
                <w:szCs w:val="18"/>
              </w:rPr>
            </w:pPr>
            <w:r>
              <w:rPr>
                <w:rFonts w:ascii="Arial" w:hAnsi="Arial" w:cs="Arial"/>
                <w:sz w:val="18"/>
                <w:szCs w:val="18"/>
              </w:rPr>
              <w:t>1350</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almofariz com sua mão</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Lamego</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0F4B19" w:rsidRDefault="0099321A" w:rsidP="0099321A">
            <w:pPr>
              <w:jc w:val="center"/>
              <w:rPr>
                <w:rFonts w:ascii="Arial" w:hAnsi="Arial" w:cs="Arial"/>
                <w:sz w:val="18"/>
                <w:szCs w:val="18"/>
              </w:rPr>
            </w:pPr>
            <w:r>
              <w:rPr>
                <w:rFonts w:ascii="Arial" w:hAnsi="Arial" w:cs="Arial"/>
                <w:sz w:val="18"/>
                <w:szCs w:val="18"/>
              </w:rPr>
              <w:t>56 s.</w:t>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3F1D2D" w:rsidP="0099321A">
            <w:pPr>
              <w:jc w:val="center"/>
              <w:rPr>
                <w:rFonts w:ascii="Arial" w:hAnsi="Arial" w:cs="Arial"/>
                <w:sz w:val="18"/>
                <w:szCs w:val="18"/>
              </w:rPr>
            </w:pPr>
            <w:r>
              <w:rPr>
                <w:rFonts w:ascii="Arial" w:hAnsi="Arial" w:cs="Arial"/>
                <w:sz w:val="18"/>
                <w:szCs w:val="18"/>
              </w:rPr>
              <w:t>31,5</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iCs/>
                <w:sz w:val="18"/>
                <w:szCs w:val="18"/>
              </w:rPr>
            </w:pPr>
            <w:r w:rsidRPr="00392391">
              <w:rPr>
                <w:rFonts w:ascii="Arial" w:hAnsi="Arial" w:cs="Arial"/>
                <w:i/>
                <w:sz w:val="18"/>
                <w:szCs w:val="18"/>
              </w:rPr>
              <w:t>História do Bispado</w:t>
            </w:r>
            <w:r>
              <w:rPr>
                <w:rFonts w:ascii="Arial" w:hAnsi="Arial" w:cs="Arial"/>
                <w:i/>
                <w:sz w:val="18"/>
                <w:szCs w:val="18"/>
              </w:rPr>
              <w:t>…</w:t>
            </w:r>
            <w:r>
              <w:rPr>
                <w:rFonts w:ascii="Arial" w:hAnsi="Arial" w:cs="Arial"/>
                <w:sz w:val="18"/>
                <w:szCs w:val="18"/>
              </w:rPr>
              <w:t>, I: 174</w:t>
            </w:r>
          </w:p>
        </w:tc>
      </w:tr>
      <w:tr w:rsidR="0099321A" w:rsidRPr="00685D3A" w:rsidTr="0099321A">
        <w:trPr>
          <w:trHeight w:val="178"/>
        </w:trPr>
        <w:tc>
          <w:tcPr>
            <w:tcW w:w="1009"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1360</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caldeirão pequeno | grande</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Coimbra</w:t>
            </w:r>
          </w:p>
        </w:tc>
        <w:tc>
          <w:tcPr>
            <w:tcW w:w="1259" w:type="dxa"/>
            <w:tcBorders>
              <w:top w:val="nil"/>
              <w:left w:val="single" w:sz="8" w:space="0" w:color="FFFFFF"/>
              <w:bottom w:val="nil"/>
              <w:right w:val="single" w:sz="8" w:space="0" w:color="FFFFFF"/>
            </w:tcBorders>
            <w:shd w:val="clear" w:color="auto" w:fill="FFFFFF"/>
            <w:vAlign w:val="center"/>
          </w:tcPr>
          <w:p w:rsidR="0099321A" w:rsidRPr="00AD7563" w:rsidRDefault="0099321A" w:rsidP="0099321A">
            <w:pPr>
              <w:jc w:val="center"/>
              <w:rPr>
                <w:rFonts w:ascii="Arial" w:hAnsi="Arial" w:cs="Arial"/>
                <w:sz w:val="18"/>
                <w:szCs w:val="18"/>
              </w:rPr>
            </w:pPr>
            <w:r>
              <w:rPr>
                <w:rFonts w:ascii="Arial" w:hAnsi="Arial" w:cs="Arial"/>
                <w:sz w:val="18"/>
                <w:szCs w:val="18"/>
              </w:rPr>
              <w:t>60 s. | 80 s.</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3F1D2D" w:rsidP="0099321A">
            <w:pPr>
              <w:jc w:val="center"/>
              <w:rPr>
                <w:rFonts w:ascii="Arial" w:hAnsi="Arial" w:cs="Arial"/>
                <w:sz w:val="18"/>
                <w:szCs w:val="18"/>
              </w:rPr>
            </w:pPr>
            <w:r>
              <w:rPr>
                <w:rFonts w:ascii="Arial" w:hAnsi="Arial" w:cs="Arial"/>
                <w:sz w:val="18"/>
                <w:szCs w:val="18"/>
              </w:rPr>
              <w:t>33,8 | 45</w:t>
            </w:r>
          </w:p>
        </w:tc>
        <w:tc>
          <w:tcPr>
            <w:tcW w:w="2878"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sz w:val="18"/>
                <w:szCs w:val="18"/>
              </w:rPr>
            </w:pPr>
            <w:r w:rsidRPr="0041786B">
              <w:rPr>
                <w:rFonts w:ascii="Arial" w:hAnsi="Arial" w:cs="Arial"/>
                <w:i/>
                <w:sz w:val="18"/>
                <w:szCs w:val="18"/>
              </w:rPr>
              <w:t xml:space="preserve">Ócio e </w:t>
            </w:r>
            <w:r>
              <w:rPr>
                <w:rFonts w:ascii="Arial" w:hAnsi="Arial" w:cs="Arial"/>
                <w:i/>
                <w:sz w:val="18"/>
                <w:szCs w:val="18"/>
              </w:rPr>
              <w:t>n</w:t>
            </w:r>
            <w:r w:rsidRPr="0041786B">
              <w:rPr>
                <w:rFonts w:ascii="Arial" w:hAnsi="Arial" w:cs="Arial"/>
                <w:i/>
                <w:sz w:val="18"/>
                <w:szCs w:val="18"/>
              </w:rPr>
              <w:t>egócio</w:t>
            </w:r>
            <w:r>
              <w:rPr>
                <w:rFonts w:ascii="Arial" w:hAnsi="Arial" w:cs="Arial"/>
                <w:i/>
                <w:sz w:val="18"/>
                <w:szCs w:val="18"/>
              </w:rPr>
              <w:t>…</w:t>
            </w:r>
            <w:r>
              <w:rPr>
                <w:rFonts w:ascii="Arial" w:hAnsi="Arial" w:cs="Arial"/>
                <w:iCs/>
                <w:sz w:val="18"/>
                <w:szCs w:val="18"/>
              </w:rPr>
              <w:t>: 192</w:t>
            </w:r>
          </w:p>
        </w:tc>
      </w:tr>
      <w:tr w:rsidR="0099321A" w:rsidRPr="00685D3A" w:rsidTr="00867153">
        <w:trPr>
          <w:trHeight w:val="178"/>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1360</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masseira</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Coimbra</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AD7563" w:rsidRDefault="0099321A" w:rsidP="0099321A">
            <w:pPr>
              <w:jc w:val="center"/>
              <w:rPr>
                <w:rFonts w:ascii="Arial" w:hAnsi="Arial" w:cs="Arial"/>
                <w:sz w:val="18"/>
                <w:szCs w:val="18"/>
              </w:rPr>
            </w:pPr>
            <w:r>
              <w:rPr>
                <w:rFonts w:ascii="Arial" w:hAnsi="Arial" w:cs="Arial"/>
                <w:sz w:val="18"/>
                <w:szCs w:val="18"/>
              </w:rPr>
              <w:t>70 s.</w:t>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3F1D2D" w:rsidP="0099321A">
            <w:pPr>
              <w:jc w:val="center"/>
              <w:rPr>
                <w:rFonts w:ascii="Arial" w:hAnsi="Arial" w:cs="Arial"/>
                <w:sz w:val="18"/>
                <w:szCs w:val="18"/>
              </w:rPr>
            </w:pPr>
            <w:r>
              <w:rPr>
                <w:rFonts w:ascii="Arial" w:hAnsi="Arial" w:cs="Arial"/>
                <w:sz w:val="18"/>
                <w:szCs w:val="18"/>
              </w:rPr>
              <w:t>39,4</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41786B">
              <w:rPr>
                <w:rFonts w:ascii="Arial" w:hAnsi="Arial" w:cs="Arial"/>
                <w:i/>
                <w:sz w:val="18"/>
                <w:szCs w:val="18"/>
              </w:rPr>
              <w:t xml:space="preserve">Ócio e </w:t>
            </w:r>
            <w:r>
              <w:rPr>
                <w:rFonts w:ascii="Arial" w:hAnsi="Arial" w:cs="Arial"/>
                <w:i/>
                <w:sz w:val="18"/>
                <w:szCs w:val="18"/>
              </w:rPr>
              <w:t>n</w:t>
            </w:r>
            <w:r w:rsidRPr="0041786B">
              <w:rPr>
                <w:rFonts w:ascii="Arial" w:hAnsi="Arial" w:cs="Arial"/>
                <w:i/>
                <w:sz w:val="18"/>
                <w:szCs w:val="18"/>
              </w:rPr>
              <w:t>egócio</w:t>
            </w:r>
            <w:r>
              <w:rPr>
                <w:rFonts w:ascii="Arial" w:hAnsi="Arial" w:cs="Arial"/>
                <w:i/>
                <w:sz w:val="18"/>
                <w:szCs w:val="18"/>
              </w:rPr>
              <w:t>…</w:t>
            </w:r>
            <w:r>
              <w:rPr>
                <w:rFonts w:ascii="Arial" w:hAnsi="Arial" w:cs="Arial"/>
                <w:iCs/>
                <w:sz w:val="18"/>
                <w:szCs w:val="18"/>
              </w:rPr>
              <w:t>: 193</w:t>
            </w:r>
          </w:p>
        </w:tc>
      </w:tr>
      <w:tr w:rsidR="0099321A" w:rsidRPr="00685D3A" w:rsidTr="0099321A">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1360</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assadoiro de ferro</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Coimbra</w:t>
            </w:r>
          </w:p>
        </w:tc>
        <w:tc>
          <w:tcPr>
            <w:tcW w:w="1259" w:type="dxa"/>
            <w:tcBorders>
              <w:top w:val="nil"/>
              <w:left w:val="single" w:sz="8" w:space="0" w:color="FFFFFF"/>
              <w:bottom w:val="nil"/>
              <w:right w:val="single" w:sz="8" w:space="0" w:color="FFFFFF"/>
            </w:tcBorders>
            <w:shd w:val="clear" w:color="auto" w:fill="FFFFFF"/>
            <w:vAlign w:val="center"/>
          </w:tcPr>
          <w:p w:rsidR="0099321A" w:rsidRPr="00AD7563" w:rsidRDefault="0099321A" w:rsidP="0099321A">
            <w:pPr>
              <w:jc w:val="center"/>
              <w:rPr>
                <w:rFonts w:ascii="Arial" w:hAnsi="Arial" w:cs="Arial"/>
                <w:sz w:val="18"/>
                <w:szCs w:val="18"/>
              </w:rPr>
            </w:pPr>
            <w:r>
              <w:rPr>
                <w:rFonts w:ascii="Arial" w:hAnsi="Arial" w:cs="Arial"/>
                <w:sz w:val="18"/>
                <w:szCs w:val="18"/>
              </w:rPr>
              <w:t>20 s.</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3F1D2D" w:rsidP="0099321A">
            <w:pPr>
              <w:jc w:val="center"/>
              <w:rPr>
                <w:rFonts w:ascii="Arial" w:hAnsi="Arial" w:cs="Arial"/>
                <w:sz w:val="18"/>
                <w:szCs w:val="18"/>
              </w:rPr>
            </w:pPr>
            <w:r>
              <w:rPr>
                <w:rFonts w:ascii="Arial" w:hAnsi="Arial" w:cs="Arial"/>
                <w:sz w:val="18"/>
                <w:szCs w:val="18"/>
              </w:rPr>
              <w:t>11,3</w:t>
            </w:r>
          </w:p>
        </w:tc>
        <w:tc>
          <w:tcPr>
            <w:tcW w:w="2878"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sz w:val="18"/>
                <w:szCs w:val="18"/>
              </w:rPr>
            </w:pPr>
            <w:r w:rsidRPr="0041786B">
              <w:rPr>
                <w:rFonts w:ascii="Arial" w:hAnsi="Arial" w:cs="Arial"/>
                <w:i/>
                <w:sz w:val="18"/>
                <w:szCs w:val="18"/>
              </w:rPr>
              <w:t xml:space="preserve">Ócio e </w:t>
            </w:r>
            <w:r>
              <w:rPr>
                <w:rFonts w:ascii="Arial" w:hAnsi="Arial" w:cs="Arial"/>
                <w:i/>
                <w:sz w:val="18"/>
                <w:szCs w:val="18"/>
              </w:rPr>
              <w:t>n</w:t>
            </w:r>
            <w:r w:rsidRPr="0041786B">
              <w:rPr>
                <w:rFonts w:ascii="Arial" w:hAnsi="Arial" w:cs="Arial"/>
                <w:i/>
                <w:sz w:val="18"/>
                <w:szCs w:val="18"/>
              </w:rPr>
              <w:t>egócio</w:t>
            </w:r>
            <w:r>
              <w:rPr>
                <w:rFonts w:ascii="Arial" w:hAnsi="Arial" w:cs="Arial"/>
                <w:i/>
                <w:sz w:val="18"/>
                <w:szCs w:val="18"/>
              </w:rPr>
              <w:t>…</w:t>
            </w:r>
            <w:r>
              <w:rPr>
                <w:rFonts w:ascii="Arial" w:hAnsi="Arial" w:cs="Arial"/>
                <w:iCs/>
                <w:sz w:val="18"/>
                <w:szCs w:val="18"/>
              </w:rPr>
              <w:t>: 192</w:t>
            </w:r>
          </w:p>
        </w:tc>
      </w:tr>
      <w:tr w:rsidR="0099321A" w:rsidRPr="00685D3A" w:rsidTr="00867153">
        <w:trPr>
          <w:trHeight w:val="75"/>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1360</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colheres</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Coimbra</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AD7563" w:rsidRDefault="0099321A" w:rsidP="0099321A">
            <w:pPr>
              <w:jc w:val="center"/>
              <w:rPr>
                <w:rFonts w:ascii="Arial" w:hAnsi="Arial" w:cs="Arial"/>
                <w:sz w:val="18"/>
                <w:szCs w:val="18"/>
              </w:rPr>
            </w:pPr>
            <w:r>
              <w:rPr>
                <w:rFonts w:ascii="Arial" w:hAnsi="Arial" w:cs="Arial"/>
                <w:sz w:val="18"/>
                <w:szCs w:val="18"/>
              </w:rPr>
              <w:t>14 s.</w:t>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041CD2" w:rsidP="0099321A">
            <w:pPr>
              <w:jc w:val="center"/>
              <w:rPr>
                <w:rFonts w:ascii="Arial" w:hAnsi="Arial" w:cs="Arial"/>
                <w:sz w:val="18"/>
                <w:szCs w:val="18"/>
              </w:rPr>
            </w:pPr>
            <w:r>
              <w:rPr>
                <w:rFonts w:ascii="Arial" w:hAnsi="Arial" w:cs="Arial"/>
                <w:sz w:val="18"/>
                <w:szCs w:val="18"/>
              </w:rPr>
              <w:t>7,9</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41786B">
              <w:rPr>
                <w:rFonts w:ascii="Arial" w:hAnsi="Arial" w:cs="Arial"/>
                <w:i/>
                <w:sz w:val="18"/>
                <w:szCs w:val="18"/>
              </w:rPr>
              <w:t xml:space="preserve">Ócio e </w:t>
            </w:r>
            <w:r>
              <w:rPr>
                <w:rFonts w:ascii="Arial" w:hAnsi="Arial" w:cs="Arial"/>
                <w:i/>
                <w:sz w:val="18"/>
                <w:szCs w:val="18"/>
              </w:rPr>
              <w:t>n</w:t>
            </w:r>
            <w:r w:rsidRPr="0041786B">
              <w:rPr>
                <w:rFonts w:ascii="Arial" w:hAnsi="Arial" w:cs="Arial"/>
                <w:i/>
                <w:sz w:val="18"/>
                <w:szCs w:val="18"/>
              </w:rPr>
              <w:t>egócio</w:t>
            </w:r>
            <w:r>
              <w:rPr>
                <w:rFonts w:ascii="Arial" w:hAnsi="Arial" w:cs="Arial"/>
                <w:i/>
                <w:sz w:val="18"/>
                <w:szCs w:val="18"/>
              </w:rPr>
              <w:t>…</w:t>
            </w:r>
            <w:r>
              <w:rPr>
                <w:rFonts w:ascii="Arial" w:hAnsi="Arial" w:cs="Arial"/>
                <w:iCs/>
                <w:sz w:val="18"/>
                <w:szCs w:val="18"/>
              </w:rPr>
              <w:t>: 193</w:t>
            </w:r>
          </w:p>
        </w:tc>
      </w:tr>
      <w:tr w:rsidR="0099321A" w:rsidRPr="00685D3A" w:rsidTr="0099321A">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1367</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s</w:t>
            </w:r>
            <w:r w:rsidRPr="00CE3120">
              <w:rPr>
                <w:rFonts w:ascii="Arial" w:hAnsi="Arial" w:cs="Arial"/>
                <w:sz w:val="18"/>
                <w:szCs w:val="18"/>
              </w:rPr>
              <w:t>ertão com rapadoira</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Alvorge</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CE3120">
              <w:rPr>
                <w:rFonts w:ascii="Arial" w:hAnsi="Arial" w:cs="Arial"/>
                <w:sz w:val="18"/>
                <w:szCs w:val="18"/>
              </w:rPr>
              <w:t>15,5 s.</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041CD2" w:rsidP="0099321A">
            <w:pPr>
              <w:jc w:val="center"/>
              <w:rPr>
                <w:rFonts w:ascii="Arial" w:hAnsi="Arial" w:cs="Arial"/>
                <w:sz w:val="18"/>
                <w:szCs w:val="18"/>
              </w:rPr>
            </w:pPr>
            <w:r>
              <w:rPr>
                <w:rFonts w:ascii="Arial" w:hAnsi="Arial" w:cs="Arial"/>
                <w:sz w:val="18"/>
                <w:szCs w:val="18"/>
              </w:rPr>
              <w:t>8,7</w:t>
            </w:r>
          </w:p>
        </w:tc>
        <w:tc>
          <w:tcPr>
            <w:tcW w:w="2878"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“O senhorio crúzio...</w:t>
            </w:r>
            <w:r w:rsidRPr="00793A75">
              <w:rPr>
                <w:rFonts w:ascii="Arial" w:hAnsi="Arial" w:cs="Arial"/>
                <w:sz w:val="18"/>
                <w:szCs w:val="18"/>
              </w:rPr>
              <w:t xml:space="preserve">”: </w:t>
            </w:r>
            <w:r>
              <w:rPr>
                <w:rFonts w:ascii="Arial" w:hAnsi="Arial" w:cs="Arial"/>
                <w:sz w:val="18"/>
                <w:szCs w:val="18"/>
              </w:rPr>
              <w:t>59</w:t>
            </w:r>
          </w:p>
        </w:tc>
      </w:tr>
      <w:tr w:rsidR="0099321A" w:rsidRPr="00685D3A" w:rsidTr="00867153">
        <w:trPr>
          <w:trHeight w:val="75"/>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sidRPr="00793A75">
              <w:rPr>
                <w:rFonts w:ascii="Arial" w:hAnsi="Arial" w:cs="Arial"/>
                <w:sz w:val="18"/>
                <w:szCs w:val="18"/>
              </w:rPr>
              <w:t>1367</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c</w:t>
            </w:r>
            <w:r w:rsidRPr="00F66CE2">
              <w:rPr>
                <w:rFonts w:ascii="Arial" w:hAnsi="Arial" w:cs="Arial"/>
                <w:sz w:val="18"/>
                <w:szCs w:val="18"/>
              </w:rPr>
              <w:t>aldeira</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793A75">
              <w:rPr>
                <w:rFonts w:ascii="Arial" w:hAnsi="Arial" w:cs="Arial"/>
                <w:sz w:val="18"/>
                <w:szCs w:val="18"/>
              </w:rPr>
              <w:t>Alvorge</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 xml:space="preserve">12,5 </w:t>
            </w:r>
            <w:r w:rsidRPr="00F66CE2">
              <w:rPr>
                <w:rFonts w:ascii="Arial" w:hAnsi="Arial" w:cs="Arial"/>
                <w:sz w:val="18"/>
                <w:szCs w:val="18"/>
              </w:rPr>
              <w:t>s.</w:t>
            </w:r>
            <w:r w:rsidRPr="00F66CE2">
              <w:rPr>
                <w:rStyle w:val="Refdenotaderodap"/>
                <w:rFonts w:ascii="Arial" w:hAnsi="Arial" w:cs="Arial"/>
                <w:sz w:val="18"/>
                <w:szCs w:val="18"/>
              </w:rPr>
              <w:footnoteReference w:id="1293"/>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041CD2" w:rsidP="0099321A">
            <w:pPr>
              <w:jc w:val="center"/>
              <w:rPr>
                <w:rFonts w:ascii="Arial" w:hAnsi="Arial" w:cs="Arial"/>
                <w:sz w:val="18"/>
                <w:szCs w:val="18"/>
              </w:rPr>
            </w:pPr>
            <w:r>
              <w:rPr>
                <w:rFonts w:ascii="Arial" w:hAnsi="Arial" w:cs="Arial"/>
                <w:sz w:val="18"/>
                <w:szCs w:val="18"/>
              </w:rPr>
              <w:t>7</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“O senhorio crúzio...</w:t>
            </w:r>
            <w:r w:rsidRPr="00793A75">
              <w:rPr>
                <w:rFonts w:ascii="Arial" w:hAnsi="Arial" w:cs="Arial"/>
                <w:sz w:val="18"/>
                <w:szCs w:val="18"/>
              </w:rPr>
              <w:t xml:space="preserve">”: </w:t>
            </w:r>
            <w:r>
              <w:rPr>
                <w:rFonts w:ascii="Arial" w:hAnsi="Arial" w:cs="Arial"/>
                <w:sz w:val="18"/>
                <w:szCs w:val="18"/>
              </w:rPr>
              <w:t>56</w:t>
            </w:r>
          </w:p>
        </w:tc>
      </w:tr>
      <w:tr w:rsidR="0099321A" w:rsidRPr="00685D3A" w:rsidTr="0099321A">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1367</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t</w:t>
            </w:r>
            <w:r w:rsidRPr="00CE3120">
              <w:rPr>
                <w:rFonts w:ascii="Arial" w:hAnsi="Arial" w:cs="Arial"/>
                <w:sz w:val="18"/>
                <w:szCs w:val="18"/>
              </w:rPr>
              <w:t>a</w:t>
            </w:r>
            <w:r>
              <w:rPr>
                <w:rFonts w:ascii="Arial" w:hAnsi="Arial" w:cs="Arial"/>
                <w:sz w:val="18"/>
                <w:szCs w:val="18"/>
              </w:rPr>
              <w:t>lhador grande de freixo</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Alvorge</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7</w:t>
            </w:r>
            <w:r w:rsidRPr="00CE3120">
              <w:rPr>
                <w:rFonts w:ascii="Arial" w:hAnsi="Arial" w:cs="Arial"/>
                <w:sz w:val="18"/>
                <w:szCs w:val="18"/>
              </w:rPr>
              <w:t xml:space="preserve"> s.</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041CD2" w:rsidP="0099321A">
            <w:pPr>
              <w:jc w:val="center"/>
              <w:rPr>
                <w:rFonts w:ascii="Arial" w:hAnsi="Arial" w:cs="Arial"/>
                <w:sz w:val="18"/>
                <w:szCs w:val="18"/>
              </w:rPr>
            </w:pPr>
            <w:r>
              <w:rPr>
                <w:rFonts w:ascii="Arial" w:hAnsi="Arial" w:cs="Arial"/>
                <w:sz w:val="18"/>
                <w:szCs w:val="18"/>
              </w:rPr>
              <w:t>3,9</w:t>
            </w:r>
          </w:p>
        </w:tc>
        <w:tc>
          <w:tcPr>
            <w:tcW w:w="2878"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“O senhorio crúzio...</w:t>
            </w:r>
            <w:r w:rsidRPr="00793A75">
              <w:rPr>
                <w:rFonts w:ascii="Arial" w:hAnsi="Arial" w:cs="Arial"/>
                <w:sz w:val="18"/>
                <w:szCs w:val="18"/>
              </w:rPr>
              <w:t xml:space="preserve">”: </w:t>
            </w:r>
            <w:r>
              <w:rPr>
                <w:rFonts w:ascii="Arial" w:hAnsi="Arial" w:cs="Arial"/>
                <w:sz w:val="18"/>
                <w:szCs w:val="18"/>
              </w:rPr>
              <w:t>59</w:t>
            </w:r>
          </w:p>
        </w:tc>
      </w:tr>
      <w:tr w:rsidR="0099321A" w:rsidRPr="00685D3A" w:rsidTr="00867153">
        <w:trPr>
          <w:trHeight w:val="75"/>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1367</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cadeia para fogo</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Alvorge</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751E2E">
              <w:rPr>
                <w:rFonts w:ascii="Arial" w:hAnsi="Arial" w:cs="Arial"/>
                <w:sz w:val="18"/>
                <w:szCs w:val="18"/>
              </w:rPr>
              <w:t>4 s. e 8 d.</w:t>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041CD2" w:rsidP="0099321A">
            <w:pPr>
              <w:jc w:val="center"/>
              <w:rPr>
                <w:rFonts w:ascii="Arial" w:hAnsi="Arial" w:cs="Arial"/>
                <w:sz w:val="18"/>
                <w:szCs w:val="18"/>
              </w:rPr>
            </w:pPr>
            <w:r>
              <w:rPr>
                <w:rFonts w:ascii="Arial" w:hAnsi="Arial" w:cs="Arial"/>
                <w:sz w:val="18"/>
                <w:szCs w:val="18"/>
              </w:rPr>
              <w:t>2,6</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“O senhorio crúzio...</w:t>
            </w:r>
            <w:r w:rsidRPr="00793A75">
              <w:rPr>
                <w:rFonts w:ascii="Arial" w:hAnsi="Arial" w:cs="Arial"/>
                <w:sz w:val="18"/>
                <w:szCs w:val="18"/>
              </w:rPr>
              <w:t xml:space="preserve">”: </w:t>
            </w:r>
            <w:r>
              <w:rPr>
                <w:rFonts w:ascii="Arial" w:hAnsi="Arial" w:cs="Arial"/>
                <w:sz w:val="18"/>
                <w:szCs w:val="18"/>
              </w:rPr>
              <w:t>56</w:t>
            </w:r>
          </w:p>
        </w:tc>
      </w:tr>
      <w:tr w:rsidR="0099321A" w:rsidRPr="00685D3A" w:rsidTr="0099321A">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1367</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p</w:t>
            </w:r>
            <w:r w:rsidRPr="008B17D4">
              <w:rPr>
                <w:rFonts w:ascii="Arial" w:hAnsi="Arial" w:cs="Arial"/>
                <w:sz w:val="18"/>
                <w:szCs w:val="18"/>
              </w:rPr>
              <w:t xml:space="preserve">eneira velha </w:t>
            </w:r>
            <w:r>
              <w:rPr>
                <w:rFonts w:ascii="Arial" w:hAnsi="Arial" w:cs="Arial"/>
                <w:sz w:val="18"/>
                <w:szCs w:val="18"/>
              </w:rPr>
              <w:t>|</w:t>
            </w:r>
            <w:r w:rsidRPr="008B17D4">
              <w:rPr>
                <w:rFonts w:ascii="Arial" w:hAnsi="Arial" w:cs="Arial"/>
                <w:sz w:val="18"/>
                <w:szCs w:val="18"/>
              </w:rPr>
              <w:t xml:space="preserve"> sã</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Alvorge</w:t>
            </w:r>
          </w:p>
        </w:tc>
        <w:tc>
          <w:tcPr>
            <w:tcW w:w="1259" w:type="dxa"/>
            <w:tcBorders>
              <w:top w:val="nil"/>
              <w:left w:val="single" w:sz="8" w:space="0" w:color="FFFFFF"/>
              <w:bottom w:val="nil"/>
              <w:right w:val="single" w:sz="8" w:space="0" w:color="FFFFFF"/>
            </w:tcBorders>
            <w:shd w:val="clear" w:color="auto" w:fill="FFFFFF"/>
            <w:vAlign w:val="center"/>
          </w:tcPr>
          <w:p w:rsidR="0099321A" w:rsidRPr="00CE3120" w:rsidRDefault="0099321A" w:rsidP="0099321A">
            <w:pPr>
              <w:jc w:val="center"/>
              <w:rPr>
                <w:rFonts w:ascii="Arial" w:hAnsi="Arial" w:cs="Arial"/>
                <w:sz w:val="18"/>
                <w:szCs w:val="18"/>
              </w:rPr>
            </w:pPr>
            <w:r>
              <w:rPr>
                <w:rFonts w:ascii="Arial" w:hAnsi="Arial" w:cs="Arial"/>
                <w:sz w:val="18"/>
                <w:szCs w:val="18"/>
              </w:rPr>
              <w:t>2 s. |</w:t>
            </w:r>
            <w:r w:rsidRPr="008177A8">
              <w:rPr>
                <w:rFonts w:ascii="Arial" w:hAnsi="Arial" w:cs="Arial"/>
                <w:sz w:val="18"/>
                <w:szCs w:val="18"/>
              </w:rPr>
              <w:t xml:space="preserve"> 5 s. e 6 d.</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041CD2" w:rsidP="0099321A">
            <w:pPr>
              <w:jc w:val="center"/>
              <w:rPr>
                <w:rFonts w:ascii="Arial" w:hAnsi="Arial" w:cs="Arial"/>
                <w:sz w:val="18"/>
                <w:szCs w:val="18"/>
              </w:rPr>
            </w:pPr>
            <w:r>
              <w:rPr>
                <w:rFonts w:ascii="Arial" w:hAnsi="Arial" w:cs="Arial"/>
                <w:sz w:val="18"/>
                <w:szCs w:val="18"/>
              </w:rPr>
              <w:t>1,1 | 3,1</w:t>
            </w:r>
          </w:p>
        </w:tc>
        <w:tc>
          <w:tcPr>
            <w:tcW w:w="2878"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“O senhorio crúzio...</w:t>
            </w:r>
            <w:r w:rsidRPr="00793A75">
              <w:rPr>
                <w:rFonts w:ascii="Arial" w:hAnsi="Arial" w:cs="Arial"/>
                <w:sz w:val="18"/>
                <w:szCs w:val="18"/>
              </w:rPr>
              <w:t xml:space="preserve">”: </w:t>
            </w:r>
            <w:r>
              <w:rPr>
                <w:rFonts w:ascii="Arial" w:hAnsi="Arial" w:cs="Arial"/>
                <w:sz w:val="18"/>
                <w:szCs w:val="18"/>
              </w:rPr>
              <w:t>57</w:t>
            </w:r>
          </w:p>
        </w:tc>
      </w:tr>
      <w:tr w:rsidR="0099321A" w:rsidRPr="00685D3A" w:rsidTr="00867153">
        <w:trPr>
          <w:trHeight w:val="75"/>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1367</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t</w:t>
            </w:r>
            <w:r w:rsidRPr="00CE3120">
              <w:rPr>
                <w:rFonts w:ascii="Arial" w:hAnsi="Arial" w:cs="Arial"/>
                <w:sz w:val="18"/>
                <w:szCs w:val="18"/>
              </w:rPr>
              <w:t>abuleiro</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Alvorge</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CE3120">
              <w:rPr>
                <w:rFonts w:ascii="Arial" w:hAnsi="Arial" w:cs="Arial"/>
                <w:sz w:val="18"/>
                <w:szCs w:val="18"/>
              </w:rPr>
              <w:t>2 s.</w:t>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041CD2" w:rsidP="0099321A">
            <w:pPr>
              <w:jc w:val="center"/>
              <w:rPr>
                <w:rFonts w:ascii="Arial" w:hAnsi="Arial" w:cs="Arial"/>
                <w:sz w:val="18"/>
                <w:szCs w:val="18"/>
              </w:rPr>
            </w:pPr>
            <w:r>
              <w:rPr>
                <w:rFonts w:ascii="Arial" w:hAnsi="Arial" w:cs="Arial"/>
                <w:sz w:val="18"/>
                <w:szCs w:val="18"/>
              </w:rPr>
              <w:t>1,1</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“O senhorio crúzio...</w:t>
            </w:r>
            <w:r w:rsidRPr="00793A75">
              <w:rPr>
                <w:rFonts w:ascii="Arial" w:hAnsi="Arial" w:cs="Arial"/>
                <w:sz w:val="18"/>
                <w:szCs w:val="18"/>
              </w:rPr>
              <w:t xml:space="preserve">”: </w:t>
            </w:r>
            <w:r>
              <w:rPr>
                <w:rFonts w:ascii="Arial" w:hAnsi="Arial" w:cs="Arial"/>
                <w:sz w:val="18"/>
                <w:szCs w:val="18"/>
              </w:rPr>
              <w:t>59</w:t>
            </w:r>
          </w:p>
        </w:tc>
      </w:tr>
      <w:tr w:rsidR="0099321A" w:rsidRPr="00685D3A" w:rsidTr="0099321A">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1367</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g</w:t>
            </w:r>
            <w:r w:rsidRPr="00506C8B">
              <w:rPr>
                <w:rFonts w:ascii="Arial" w:hAnsi="Arial" w:cs="Arial"/>
                <w:sz w:val="18"/>
                <w:szCs w:val="18"/>
              </w:rPr>
              <w:t>ral</w:t>
            </w:r>
            <w:r>
              <w:rPr>
                <w:rFonts w:ascii="Arial" w:hAnsi="Arial" w:cs="Arial"/>
                <w:sz w:val="18"/>
                <w:szCs w:val="18"/>
              </w:rPr>
              <w:t xml:space="preserve"> |</w:t>
            </w:r>
            <w:r w:rsidRPr="00506C8B">
              <w:rPr>
                <w:rFonts w:ascii="Arial" w:hAnsi="Arial" w:cs="Arial"/>
                <w:sz w:val="18"/>
                <w:szCs w:val="18"/>
              </w:rPr>
              <w:t xml:space="preserve"> gral de pedra</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Alvorge</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1 s. e 2 d. |</w:t>
            </w:r>
            <w:r w:rsidRPr="00506C8B">
              <w:rPr>
                <w:rFonts w:ascii="Arial" w:hAnsi="Arial" w:cs="Arial"/>
                <w:sz w:val="18"/>
                <w:szCs w:val="18"/>
              </w:rPr>
              <w:t xml:space="preserve"> 9 s.</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041CD2" w:rsidP="0099321A">
            <w:pPr>
              <w:jc w:val="center"/>
              <w:rPr>
                <w:rFonts w:ascii="Arial" w:hAnsi="Arial" w:cs="Arial"/>
                <w:sz w:val="18"/>
                <w:szCs w:val="18"/>
              </w:rPr>
            </w:pPr>
            <w:r>
              <w:rPr>
                <w:rFonts w:ascii="Arial" w:hAnsi="Arial" w:cs="Arial"/>
                <w:sz w:val="18"/>
                <w:szCs w:val="18"/>
              </w:rPr>
              <w:t>0,66 | 5</w:t>
            </w:r>
          </w:p>
        </w:tc>
        <w:tc>
          <w:tcPr>
            <w:tcW w:w="2878"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“O senhorio crúzio...</w:t>
            </w:r>
            <w:r w:rsidRPr="00793A75">
              <w:rPr>
                <w:rFonts w:ascii="Arial" w:hAnsi="Arial" w:cs="Arial"/>
                <w:sz w:val="18"/>
                <w:szCs w:val="18"/>
              </w:rPr>
              <w:t xml:space="preserve">”: </w:t>
            </w:r>
            <w:r>
              <w:rPr>
                <w:rFonts w:ascii="Arial" w:hAnsi="Arial" w:cs="Arial"/>
                <w:sz w:val="18"/>
                <w:szCs w:val="18"/>
              </w:rPr>
              <w:t>57</w:t>
            </w:r>
          </w:p>
        </w:tc>
      </w:tr>
      <w:tr w:rsidR="0099321A" w:rsidRPr="00685D3A" w:rsidTr="00867153">
        <w:trPr>
          <w:trHeight w:val="75"/>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Pr="000F4B19" w:rsidRDefault="0099321A" w:rsidP="0099321A">
            <w:pPr>
              <w:rPr>
                <w:rFonts w:ascii="Arial" w:hAnsi="Arial" w:cs="Arial"/>
                <w:sz w:val="18"/>
                <w:szCs w:val="18"/>
              </w:rPr>
            </w:pPr>
            <w:r>
              <w:rPr>
                <w:rFonts w:ascii="Arial" w:hAnsi="Arial" w:cs="Arial"/>
                <w:sz w:val="18"/>
                <w:szCs w:val="18"/>
              </w:rPr>
              <w:t>1367</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c</w:t>
            </w:r>
            <w:r w:rsidRPr="00100EF8">
              <w:rPr>
                <w:rFonts w:ascii="Arial" w:hAnsi="Arial" w:cs="Arial"/>
                <w:sz w:val="18"/>
                <w:szCs w:val="18"/>
              </w:rPr>
              <w:t>olher de ferro</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0F4B19" w:rsidRDefault="0099321A" w:rsidP="0099321A">
            <w:pPr>
              <w:jc w:val="center"/>
              <w:rPr>
                <w:rFonts w:ascii="Arial" w:hAnsi="Arial" w:cs="Arial"/>
                <w:sz w:val="18"/>
                <w:szCs w:val="18"/>
              </w:rPr>
            </w:pPr>
            <w:r>
              <w:rPr>
                <w:rFonts w:ascii="Arial" w:hAnsi="Arial" w:cs="Arial"/>
                <w:sz w:val="18"/>
                <w:szCs w:val="18"/>
              </w:rPr>
              <w:t>Alvorge</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0F4B19" w:rsidRDefault="0099321A" w:rsidP="0099321A">
            <w:pPr>
              <w:jc w:val="center"/>
              <w:rPr>
                <w:rFonts w:ascii="Arial" w:hAnsi="Arial" w:cs="Arial"/>
                <w:sz w:val="18"/>
                <w:szCs w:val="18"/>
              </w:rPr>
            </w:pPr>
            <w:r>
              <w:rPr>
                <w:rFonts w:ascii="Arial" w:hAnsi="Arial" w:cs="Arial"/>
                <w:sz w:val="18"/>
                <w:szCs w:val="18"/>
              </w:rPr>
              <w:t>1 s. e 1 d. e</w:t>
            </w:r>
            <w:r w:rsidRPr="00100EF8">
              <w:rPr>
                <w:rFonts w:ascii="Arial" w:hAnsi="Arial" w:cs="Arial"/>
                <w:sz w:val="18"/>
                <w:szCs w:val="18"/>
              </w:rPr>
              <w:t xml:space="preserve"> 3 s.</w:t>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041CD2" w:rsidP="0099321A">
            <w:pPr>
              <w:jc w:val="center"/>
              <w:rPr>
                <w:rFonts w:ascii="Arial" w:hAnsi="Arial" w:cs="Arial"/>
                <w:sz w:val="18"/>
                <w:szCs w:val="18"/>
              </w:rPr>
            </w:pPr>
            <w:r>
              <w:rPr>
                <w:rFonts w:ascii="Arial" w:hAnsi="Arial" w:cs="Arial"/>
                <w:sz w:val="18"/>
                <w:szCs w:val="18"/>
              </w:rPr>
              <w:t>0,6 e 1,7</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Pr="0093743C" w:rsidRDefault="0099321A" w:rsidP="0099321A">
            <w:pPr>
              <w:jc w:val="center"/>
              <w:rPr>
                <w:rFonts w:ascii="Arial" w:hAnsi="Arial" w:cs="Arial"/>
                <w:i/>
                <w:sz w:val="18"/>
                <w:szCs w:val="18"/>
              </w:rPr>
            </w:pPr>
            <w:r>
              <w:rPr>
                <w:rFonts w:ascii="Arial" w:hAnsi="Arial" w:cs="Arial"/>
                <w:sz w:val="18"/>
                <w:szCs w:val="18"/>
              </w:rPr>
              <w:t>“O senhorio crúzio...</w:t>
            </w:r>
            <w:r w:rsidRPr="00793A75">
              <w:rPr>
                <w:rFonts w:ascii="Arial" w:hAnsi="Arial" w:cs="Arial"/>
                <w:sz w:val="18"/>
                <w:szCs w:val="18"/>
              </w:rPr>
              <w:t xml:space="preserve">”: </w:t>
            </w:r>
            <w:r>
              <w:rPr>
                <w:rFonts w:ascii="Arial" w:hAnsi="Arial" w:cs="Arial"/>
                <w:sz w:val="18"/>
                <w:szCs w:val="18"/>
              </w:rPr>
              <w:t>57</w:t>
            </w:r>
          </w:p>
        </w:tc>
      </w:tr>
      <w:tr w:rsidR="0099321A" w:rsidRPr="00685D3A" w:rsidTr="0071781E">
        <w:trPr>
          <w:trHeight w:val="75"/>
        </w:trPr>
        <w:tc>
          <w:tcPr>
            <w:tcW w:w="1009" w:type="dxa"/>
            <w:tcBorders>
              <w:top w:val="nil"/>
              <w:left w:val="double" w:sz="4" w:space="0" w:color="999999"/>
              <w:bottom w:val="single" w:sz="8" w:space="0" w:color="BFBFBF" w:themeColor="background1" w:themeShade="BF"/>
              <w:right w:val="single" w:sz="8" w:space="0" w:color="FFFFFF"/>
            </w:tcBorders>
            <w:shd w:val="clear" w:color="auto" w:fill="FFFFFF"/>
            <w:vAlign w:val="center"/>
          </w:tcPr>
          <w:p w:rsidR="0099321A" w:rsidRDefault="0099321A" w:rsidP="0099321A">
            <w:pPr>
              <w:rPr>
                <w:rFonts w:ascii="Arial" w:hAnsi="Arial" w:cs="Arial"/>
                <w:sz w:val="18"/>
                <w:szCs w:val="18"/>
              </w:rPr>
            </w:pPr>
            <w:r w:rsidRPr="00793A75">
              <w:rPr>
                <w:rFonts w:ascii="Arial" w:hAnsi="Arial" w:cs="Arial"/>
                <w:sz w:val="18"/>
                <w:szCs w:val="18"/>
              </w:rPr>
              <w:t>1367</w:t>
            </w:r>
          </w:p>
        </w:tc>
        <w:tc>
          <w:tcPr>
            <w:tcW w:w="1979" w:type="dxa"/>
            <w:tcBorders>
              <w:top w:val="nil"/>
              <w:left w:val="single" w:sz="8" w:space="0" w:color="FFFFFF"/>
              <w:bottom w:val="single" w:sz="8" w:space="0" w:color="BFBFBF" w:themeColor="background1" w:themeShade="BF"/>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masseira</w:t>
            </w:r>
          </w:p>
        </w:tc>
        <w:tc>
          <w:tcPr>
            <w:tcW w:w="1259" w:type="dxa"/>
            <w:tcBorders>
              <w:top w:val="nil"/>
              <w:left w:val="single" w:sz="8" w:space="0" w:color="FFFFFF"/>
              <w:bottom w:val="single" w:sz="8" w:space="0" w:color="BFBFBF" w:themeColor="background1" w:themeShade="BF"/>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793A75">
              <w:rPr>
                <w:rFonts w:ascii="Arial" w:hAnsi="Arial" w:cs="Arial"/>
                <w:sz w:val="18"/>
                <w:szCs w:val="18"/>
              </w:rPr>
              <w:t>Alvorge</w:t>
            </w:r>
          </w:p>
        </w:tc>
        <w:tc>
          <w:tcPr>
            <w:tcW w:w="1259" w:type="dxa"/>
            <w:tcBorders>
              <w:top w:val="nil"/>
              <w:left w:val="single" w:sz="8" w:space="0" w:color="FFFFFF"/>
              <w:bottom w:val="single" w:sz="8" w:space="0" w:color="BFBFBF" w:themeColor="background1" w:themeShade="BF"/>
              <w:right w:val="single" w:sz="8" w:space="0" w:color="FFFFFF"/>
            </w:tcBorders>
            <w:shd w:val="clear" w:color="auto" w:fill="FFFFFF"/>
            <w:vAlign w:val="center"/>
          </w:tcPr>
          <w:p w:rsidR="0099321A" w:rsidRPr="00506C8B" w:rsidRDefault="0099321A" w:rsidP="0099321A">
            <w:pPr>
              <w:jc w:val="center"/>
              <w:rPr>
                <w:rFonts w:ascii="Arial" w:hAnsi="Arial" w:cs="Arial"/>
                <w:sz w:val="18"/>
                <w:szCs w:val="18"/>
              </w:rPr>
            </w:pPr>
            <w:r>
              <w:rPr>
                <w:rFonts w:ascii="Arial" w:hAnsi="Arial" w:cs="Arial"/>
                <w:sz w:val="18"/>
                <w:szCs w:val="18"/>
              </w:rPr>
              <w:t xml:space="preserve">1 s. | 4 s. e 4 d. | </w:t>
            </w:r>
            <w:r w:rsidRPr="0030487B">
              <w:rPr>
                <w:rFonts w:ascii="Arial" w:hAnsi="Arial" w:cs="Arial"/>
                <w:sz w:val="18"/>
                <w:szCs w:val="18"/>
              </w:rPr>
              <w:t>8 s.</w:t>
            </w:r>
            <w:r w:rsidRPr="0030487B">
              <w:rPr>
                <w:rStyle w:val="Refdenotaderodap"/>
                <w:rFonts w:ascii="Arial" w:hAnsi="Arial" w:cs="Arial"/>
                <w:sz w:val="18"/>
                <w:szCs w:val="18"/>
              </w:rPr>
              <w:footnoteReference w:id="1294"/>
            </w:r>
          </w:p>
        </w:tc>
        <w:tc>
          <w:tcPr>
            <w:tcW w:w="1264" w:type="dxa"/>
            <w:tcBorders>
              <w:top w:val="nil"/>
              <w:left w:val="single" w:sz="8" w:space="0" w:color="FFFFFF"/>
              <w:bottom w:val="single" w:sz="8" w:space="0" w:color="BFBFBF" w:themeColor="background1" w:themeShade="BF"/>
              <w:right w:val="single" w:sz="8" w:space="0" w:color="FFFFFF"/>
            </w:tcBorders>
            <w:shd w:val="clear" w:color="auto" w:fill="FFFFFF"/>
            <w:vAlign w:val="center"/>
          </w:tcPr>
          <w:p w:rsidR="0099321A" w:rsidRPr="00F247EC" w:rsidRDefault="00041CD2" w:rsidP="00041CD2">
            <w:pPr>
              <w:jc w:val="center"/>
              <w:rPr>
                <w:rFonts w:ascii="Arial" w:hAnsi="Arial" w:cs="Arial"/>
                <w:sz w:val="18"/>
                <w:szCs w:val="18"/>
              </w:rPr>
            </w:pPr>
            <w:r>
              <w:rPr>
                <w:rFonts w:ascii="Arial" w:hAnsi="Arial" w:cs="Arial"/>
                <w:sz w:val="18"/>
                <w:szCs w:val="18"/>
              </w:rPr>
              <w:t>0,56 | 2,4 | 4,5</w:t>
            </w:r>
          </w:p>
        </w:tc>
        <w:tc>
          <w:tcPr>
            <w:tcW w:w="2878" w:type="dxa"/>
            <w:tcBorders>
              <w:top w:val="nil"/>
              <w:left w:val="single" w:sz="8" w:space="0" w:color="FFFFFF"/>
              <w:bottom w:val="single" w:sz="8" w:space="0" w:color="BFBFBF" w:themeColor="background1" w:themeShade="BF"/>
              <w:right w:val="double" w:sz="4" w:space="0" w:color="999999"/>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“O senhorio crúzio...</w:t>
            </w:r>
            <w:r w:rsidRPr="00793A75">
              <w:rPr>
                <w:rFonts w:ascii="Arial" w:hAnsi="Arial" w:cs="Arial"/>
                <w:sz w:val="18"/>
                <w:szCs w:val="18"/>
              </w:rPr>
              <w:t xml:space="preserve">”: </w:t>
            </w:r>
            <w:r>
              <w:rPr>
                <w:rFonts w:ascii="Arial" w:hAnsi="Arial" w:cs="Arial"/>
                <w:sz w:val="18"/>
                <w:szCs w:val="18"/>
              </w:rPr>
              <w:t>57</w:t>
            </w:r>
          </w:p>
        </w:tc>
      </w:tr>
      <w:tr w:rsidR="0071781E" w:rsidRPr="008C633A" w:rsidTr="0071781E">
        <w:trPr>
          <w:trHeight w:val="170"/>
        </w:trPr>
        <w:tc>
          <w:tcPr>
            <w:tcW w:w="9648" w:type="dxa"/>
            <w:gridSpan w:val="6"/>
            <w:tcBorders>
              <w:top w:val="single" w:sz="8" w:space="0" w:color="BFBFBF" w:themeColor="background1" w:themeShade="BF"/>
              <w:left w:val="double" w:sz="4" w:space="0" w:color="999999"/>
              <w:bottom w:val="single" w:sz="8" w:space="0" w:color="999999"/>
              <w:right w:val="double" w:sz="4" w:space="0" w:color="999999"/>
            </w:tcBorders>
            <w:shd w:val="clear" w:color="auto" w:fill="B3B3B3"/>
            <w:vAlign w:val="center"/>
          </w:tcPr>
          <w:p w:rsidR="0071781E" w:rsidRPr="00FD225A" w:rsidRDefault="0071781E" w:rsidP="0071781E">
            <w:pPr>
              <w:pStyle w:val="Cabealho1"/>
              <w:jc w:val="center"/>
              <w:rPr>
                <w:rFonts w:ascii="Arial" w:hAnsi="Arial" w:cs="Arial"/>
                <w:sz w:val="20"/>
              </w:rPr>
            </w:pPr>
            <w:r>
              <w:rPr>
                <w:rFonts w:ascii="Arial" w:hAnsi="Arial" w:cs="Arial"/>
                <w:sz w:val="20"/>
              </w:rPr>
              <w:lastRenderedPageBreak/>
              <w:t>UTENSÍLIOS DE “COZINHA”</w:t>
            </w:r>
          </w:p>
        </w:tc>
      </w:tr>
      <w:tr w:rsidR="0071781E" w:rsidRPr="009F5A9E" w:rsidTr="0071781E">
        <w:trPr>
          <w:trHeight w:val="170"/>
        </w:trPr>
        <w:tc>
          <w:tcPr>
            <w:tcW w:w="1009" w:type="dxa"/>
            <w:tcBorders>
              <w:top w:val="single" w:sz="8" w:space="0" w:color="999999"/>
              <w:left w:val="double" w:sz="4" w:space="0" w:color="999999"/>
              <w:bottom w:val="single" w:sz="8" w:space="0" w:color="999999"/>
              <w:right w:val="single" w:sz="8" w:space="0" w:color="999999"/>
            </w:tcBorders>
            <w:shd w:val="clear" w:color="auto" w:fill="D9D9D9"/>
            <w:vAlign w:val="center"/>
          </w:tcPr>
          <w:p w:rsidR="0071781E" w:rsidRPr="009F5A9E" w:rsidRDefault="0071781E" w:rsidP="0071781E">
            <w:pPr>
              <w:jc w:val="center"/>
              <w:rPr>
                <w:rFonts w:ascii="Arial" w:hAnsi="Arial" w:cs="Arial"/>
                <w:sz w:val="20"/>
                <w:szCs w:val="20"/>
              </w:rPr>
            </w:pPr>
            <w:r w:rsidRPr="009F5A9E">
              <w:rPr>
                <w:rFonts w:ascii="Arial" w:hAnsi="Arial" w:cs="Arial"/>
                <w:sz w:val="20"/>
                <w:szCs w:val="20"/>
              </w:rPr>
              <w:t>Data</w:t>
            </w:r>
          </w:p>
        </w:tc>
        <w:tc>
          <w:tcPr>
            <w:tcW w:w="1979"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71781E" w:rsidRPr="009F5A9E" w:rsidRDefault="0071781E" w:rsidP="0071781E">
            <w:pPr>
              <w:jc w:val="center"/>
              <w:rPr>
                <w:rFonts w:ascii="Arial" w:hAnsi="Arial" w:cs="Arial"/>
                <w:sz w:val="20"/>
                <w:szCs w:val="20"/>
              </w:rPr>
            </w:pPr>
            <w:r>
              <w:rPr>
                <w:rFonts w:ascii="Arial" w:hAnsi="Arial" w:cs="Arial"/>
                <w:sz w:val="20"/>
                <w:szCs w:val="20"/>
              </w:rPr>
              <w:t>Item</w:t>
            </w:r>
          </w:p>
        </w:tc>
        <w:tc>
          <w:tcPr>
            <w:tcW w:w="1259"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71781E" w:rsidRPr="009F5A9E" w:rsidRDefault="0071781E" w:rsidP="0071781E">
            <w:pPr>
              <w:jc w:val="center"/>
              <w:rPr>
                <w:rFonts w:ascii="Arial" w:hAnsi="Arial" w:cs="Arial"/>
                <w:sz w:val="20"/>
                <w:szCs w:val="20"/>
              </w:rPr>
            </w:pPr>
            <w:r w:rsidRPr="009F5A9E">
              <w:rPr>
                <w:rFonts w:ascii="Arial" w:hAnsi="Arial" w:cs="Arial"/>
                <w:sz w:val="20"/>
                <w:szCs w:val="20"/>
              </w:rPr>
              <w:t>Espaço</w:t>
            </w:r>
          </w:p>
        </w:tc>
        <w:tc>
          <w:tcPr>
            <w:tcW w:w="1259"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71781E" w:rsidRPr="009F5A9E" w:rsidRDefault="0071781E" w:rsidP="0071781E">
            <w:pPr>
              <w:jc w:val="center"/>
              <w:rPr>
                <w:rFonts w:ascii="Arial" w:hAnsi="Arial" w:cs="Arial"/>
                <w:sz w:val="20"/>
                <w:szCs w:val="20"/>
              </w:rPr>
            </w:pPr>
            <w:r w:rsidRPr="009F5A9E">
              <w:rPr>
                <w:rFonts w:ascii="Arial" w:hAnsi="Arial" w:cs="Arial"/>
                <w:sz w:val="20"/>
                <w:szCs w:val="20"/>
              </w:rPr>
              <w:t>Preço</w:t>
            </w:r>
          </w:p>
        </w:tc>
        <w:tc>
          <w:tcPr>
            <w:tcW w:w="1264"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71781E" w:rsidRPr="009F5A9E" w:rsidRDefault="0071781E" w:rsidP="0071781E">
            <w:pPr>
              <w:jc w:val="center"/>
              <w:rPr>
                <w:rFonts w:ascii="Arial" w:hAnsi="Arial" w:cs="Arial"/>
                <w:sz w:val="20"/>
                <w:szCs w:val="20"/>
              </w:rPr>
            </w:pPr>
            <w:r w:rsidRPr="009F5A9E">
              <w:rPr>
                <w:rFonts w:ascii="Arial" w:hAnsi="Arial" w:cs="Arial"/>
                <w:sz w:val="20"/>
                <w:szCs w:val="20"/>
              </w:rPr>
              <w:t>Prata (g)</w:t>
            </w:r>
          </w:p>
        </w:tc>
        <w:tc>
          <w:tcPr>
            <w:tcW w:w="2878" w:type="dxa"/>
            <w:tcBorders>
              <w:top w:val="single" w:sz="8" w:space="0" w:color="999999"/>
              <w:left w:val="single" w:sz="8" w:space="0" w:color="999999"/>
              <w:bottom w:val="single" w:sz="8" w:space="0" w:color="999999"/>
              <w:right w:val="double" w:sz="4" w:space="0" w:color="999999"/>
            </w:tcBorders>
            <w:shd w:val="clear" w:color="auto" w:fill="D9D9D9"/>
            <w:vAlign w:val="center"/>
          </w:tcPr>
          <w:p w:rsidR="0071781E" w:rsidRPr="009F5A9E" w:rsidRDefault="0071781E" w:rsidP="0071781E">
            <w:pPr>
              <w:jc w:val="center"/>
              <w:rPr>
                <w:rFonts w:ascii="Arial" w:hAnsi="Arial" w:cs="Arial"/>
                <w:sz w:val="20"/>
                <w:szCs w:val="20"/>
              </w:rPr>
            </w:pPr>
            <w:r w:rsidRPr="009F5A9E">
              <w:rPr>
                <w:rFonts w:ascii="Arial" w:hAnsi="Arial" w:cs="Arial"/>
                <w:sz w:val="20"/>
                <w:szCs w:val="20"/>
              </w:rPr>
              <w:t>Fonte</w:t>
            </w:r>
          </w:p>
        </w:tc>
      </w:tr>
      <w:tr w:rsidR="0099321A" w:rsidRPr="00685D3A" w:rsidTr="0099321A">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Pr="000F4B19" w:rsidRDefault="0099321A" w:rsidP="0099321A">
            <w:pPr>
              <w:rPr>
                <w:rFonts w:ascii="Arial" w:hAnsi="Arial" w:cs="Arial"/>
                <w:sz w:val="18"/>
                <w:szCs w:val="18"/>
              </w:rPr>
            </w:pPr>
            <w:r>
              <w:rPr>
                <w:rFonts w:ascii="Arial" w:hAnsi="Arial" w:cs="Arial"/>
                <w:sz w:val="18"/>
                <w:szCs w:val="18"/>
              </w:rPr>
              <w:t>1367</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f</w:t>
            </w:r>
            <w:r w:rsidRPr="00506C8B">
              <w:rPr>
                <w:rFonts w:ascii="Arial" w:hAnsi="Arial" w:cs="Arial"/>
                <w:sz w:val="18"/>
                <w:szCs w:val="18"/>
              </w:rPr>
              <w:t>unil de barro</w:t>
            </w:r>
          </w:p>
        </w:tc>
        <w:tc>
          <w:tcPr>
            <w:tcW w:w="1259" w:type="dxa"/>
            <w:tcBorders>
              <w:top w:val="nil"/>
              <w:left w:val="single" w:sz="8" w:space="0" w:color="FFFFFF"/>
              <w:bottom w:val="nil"/>
              <w:right w:val="single" w:sz="8" w:space="0" w:color="FFFFFF"/>
            </w:tcBorders>
            <w:shd w:val="clear" w:color="auto" w:fill="FFFFFF"/>
            <w:vAlign w:val="center"/>
          </w:tcPr>
          <w:p w:rsidR="0099321A" w:rsidRPr="000F4B19" w:rsidRDefault="0099321A" w:rsidP="0099321A">
            <w:pPr>
              <w:jc w:val="center"/>
              <w:rPr>
                <w:rFonts w:ascii="Arial" w:hAnsi="Arial" w:cs="Arial"/>
                <w:sz w:val="18"/>
                <w:szCs w:val="18"/>
              </w:rPr>
            </w:pPr>
            <w:r>
              <w:rPr>
                <w:rFonts w:ascii="Arial" w:hAnsi="Arial" w:cs="Arial"/>
                <w:sz w:val="18"/>
                <w:szCs w:val="18"/>
              </w:rPr>
              <w:t>Alvorge</w:t>
            </w:r>
          </w:p>
        </w:tc>
        <w:tc>
          <w:tcPr>
            <w:tcW w:w="1259" w:type="dxa"/>
            <w:tcBorders>
              <w:top w:val="nil"/>
              <w:left w:val="single" w:sz="8" w:space="0" w:color="FFFFFF"/>
              <w:bottom w:val="nil"/>
              <w:right w:val="single" w:sz="8" w:space="0" w:color="FFFFFF"/>
            </w:tcBorders>
            <w:shd w:val="clear" w:color="auto" w:fill="FFFFFF"/>
            <w:vAlign w:val="center"/>
          </w:tcPr>
          <w:p w:rsidR="0099321A" w:rsidRPr="000F4B19" w:rsidRDefault="0099321A" w:rsidP="0099321A">
            <w:pPr>
              <w:jc w:val="center"/>
              <w:rPr>
                <w:rFonts w:ascii="Arial" w:hAnsi="Arial" w:cs="Arial"/>
                <w:sz w:val="18"/>
                <w:szCs w:val="18"/>
              </w:rPr>
            </w:pPr>
            <w:r w:rsidRPr="00506C8B">
              <w:rPr>
                <w:rFonts w:ascii="Arial" w:hAnsi="Arial" w:cs="Arial"/>
                <w:sz w:val="18"/>
                <w:szCs w:val="18"/>
              </w:rPr>
              <w:t>1 s.</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041CD2" w:rsidP="0099321A">
            <w:pPr>
              <w:jc w:val="center"/>
              <w:rPr>
                <w:rFonts w:ascii="Arial" w:hAnsi="Arial" w:cs="Arial"/>
                <w:sz w:val="18"/>
                <w:szCs w:val="18"/>
              </w:rPr>
            </w:pPr>
            <w:r>
              <w:rPr>
                <w:rFonts w:ascii="Arial" w:hAnsi="Arial" w:cs="Arial"/>
                <w:sz w:val="18"/>
                <w:szCs w:val="18"/>
              </w:rPr>
              <w:t>0,56</w:t>
            </w:r>
          </w:p>
        </w:tc>
        <w:tc>
          <w:tcPr>
            <w:tcW w:w="2878" w:type="dxa"/>
            <w:tcBorders>
              <w:top w:val="nil"/>
              <w:left w:val="single" w:sz="8" w:space="0" w:color="FFFFFF"/>
              <w:bottom w:val="nil"/>
              <w:right w:val="double" w:sz="4" w:space="0" w:color="999999"/>
            </w:tcBorders>
            <w:shd w:val="clear" w:color="auto" w:fill="FFFFFF"/>
            <w:vAlign w:val="center"/>
          </w:tcPr>
          <w:p w:rsidR="0099321A" w:rsidRPr="0093743C" w:rsidRDefault="0099321A" w:rsidP="0099321A">
            <w:pPr>
              <w:jc w:val="center"/>
              <w:rPr>
                <w:rFonts w:ascii="Arial" w:hAnsi="Arial" w:cs="Arial"/>
                <w:i/>
                <w:sz w:val="18"/>
                <w:szCs w:val="18"/>
              </w:rPr>
            </w:pPr>
            <w:r>
              <w:rPr>
                <w:rFonts w:ascii="Arial" w:hAnsi="Arial" w:cs="Arial"/>
                <w:sz w:val="18"/>
                <w:szCs w:val="18"/>
              </w:rPr>
              <w:t>“O senhorio crúzio...</w:t>
            </w:r>
            <w:r w:rsidRPr="00793A75">
              <w:rPr>
                <w:rFonts w:ascii="Arial" w:hAnsi="Arial" w:cs="Arial"/>
                <w:sz w:val="18"/>
                <w:szCs w:val="18"/>
              </w:rPr>
              <w:t xml:space="preserve">”: </w:t>
            </w:r>
            <w:r>
              <w:rPr>
                <w:rFonts w:ascii="Arial" w:hAnsi="Arial" w:cs="Arial"/>
                <w:sz w:val="18"/>
                <w:szCs w:val="18"/>
              </w:rPr>
              <w:t>57</w:t>
            </w:r>
          </w:p>
        </w:tc>
      </w:tr>
      <w:tr w:rsidR="0099321A" w:rsidRPr="00685D3A" w:rsidTr="00867153">
        <w:trPr>
          <w:trHeight w:val="75"/>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Pr="00793A75" w:rsidRDefault="0099321A" w:rsidP="0099321A">
            <w:pPr>
              <w:rPr>
                <w:rFonts w:ascii="Arial" w:hAnsi="Arial" w:cs="Arial"/>
                <w:sz w:val="18"/>
                <w:szCs w:val="18"/>
              </w:rPr>
            </w:pPr>
            <w:r w:rsidRPr="00793A75">
              <w:rPr>
                <w:rFonts w:ascii="Arial" w:hAnsi="Arial" w:cs="Arial"/>
                <w:sz w:val="18"/>
                <w:szCs w:val="18"/>
              </w:rPr>
              <w:t>1367</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r</w:t>
            </w:r>
            <w:r w:rsidRPr="00D56163">
              <w:rPr>
                <w:rFonts w:ascii="Arial" w:hAnsi="Arial" w:cs="Arial"/>
                <w:sz w:val="18"/>
                <w:szCs w:val="18"/>
              </w:rPr>
              <w:t>atoeira de alçapão</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793A75" w:rsidRDefault="0099321A" w:rsidP="0099321A">
            <w:pPr>
              <w:jc w:val="center"/>
              <w:rPr>
                <w:rFonts w:ascii="Arial" w:hAnsi="Arial" w:cs="Arial"/>
                <w:sz w:val="18"/>
                <w:szCs w:val="18"/>
              </w:rPr>
            </w:pPr>
            <w:r w:rsidRPr="00793A75">
              <w:rPr>
                <w:rFonts w:ascii="Arial" w:hAnsi="Arial" w:cs="Arial"/>
                <w:sz w:val="18"/>
                <w:szCs w:val="18"/>
              </w:rPr>
              <w:t>Alvorge</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8B17D4" w:rsidRDefault="0099321A" w:rsidP="0099321A">
            <w:pPr>
              <w:jc w:val="center"/>
              <w:rPr>
                <w:rFonts w:ascii="Arial" w:hAnsi="Arial" w:cs="Arial"/>
                <w:sz w:val="18"/>
                <w:szCs w:val="18"/>
              </w:rPr>
            </w:pPr>
            <w:r w:rsidRPr="00D56163">
              <w:rPr>
                <w:rFonts w:ascii="Arial" w:hAnsi="Arial" w:cs="Arial"/>
                <w:sz w:val="18"/>
                <w:szCs w:val="18"/>
              </w:rPr>
              <w:t>1 s.</w:t>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041CD2" w:rsidP="0099321A">
            <w:pPr>
              <w:jc w:val="center"/>
              <w:rPr>
                <w:rFonts w:ascii="Arial" w:hAnsi="Arial" w:cs="Arial"/>
                <w:sz w:val="18"/>
                <w:szCs w:val="18"/>
              </w:rPr>
            </w:pPr>
            <w:r>
              <w:rPr>
                <w:rFonts w:ascii="Arial" w:hAnsi="Arial" w:cs="Arial"/>
                <w:sz w:val="18"/>
                <w:szCs w:val="18"/>
              </w:rPr>
              <w:t>0,56</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“O senhorio crúzio...</w:t>
            </w:r>
            <w:r w:rsidRPr="00793A75">
              <w:rPr>
                <w:rFonts w:ascii="Arial" w:hAnsi="Arial" w:cs="Arial"/>
                <w:sz w:val="18"/>
                <w:szCs w:val="18"/>
              </w:rPr>
              <w:t xml:space="preserve">”: </w:t>
            </w:r>
            <w:r>
              <w:rPr>
                <w:rFonts w:ascii="Arial" w:hAnsi="Arial" w:cs="Arial"/>
                <w:sz w:val="18"/>
                <w:szCs w:val="18"/>
              </w:rPr>
              <w:t>58</w:t>
            </w:r>
          </w:p>
        </w:tc>
      </w:tr>
      <w:tr w:rsidR="0099321A" w:rsidRPr="00685D3A" w:rsidTr="0099321A">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sidRPr="00793A75">
              <w:rPr>
                <w:rFonts w:ascii="Arial" w:hAnsi="Arial" w:cs="Arial"/>
                <w:sz w:val="18"/>
                <w:szCs w:val="18"/>
              </w:rPr>
              <w:t>1367</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p</w:t>
            </w:r>
            <w:r w:rsidRPr="008B17D4">
              <w:rPr>
                <w:rFonts w:ascii="Arial" w:hAnsi="Arial" w:cs="Arial"/>
                <w:sz w:val="18"/>
                <w:szCs w:val="18"/>
              </w:rPr>
              <w:t>é de dobadoira</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793A75">
              <w:rPr>
                <w:rFonts w:ascii="Arial" w:hAnsi="Arial" w:cs="Arial"/>
                <w:sz w:val="18"/>
                <w:szCs w:val="18"/>
              </w:rPr>
              <w:t>Alvorge</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8B17D4">
              <w:rPr>
                <w:rFonts w:ascii="Arial" w:hAnsi="Arial" w:cs="Arial"/>
                <w:sz w:val="18"/>
                <w:szCs w:val="18"/>
              </w:rPr>
              <w:t>8 d.</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041CD2" w:rsidP="0099321A">
            <w:pPr>
              <w:jc w:val="center"/>
              <w:rPr>
                <w:rFonts w:ascii="Arial" w:hAnsi="Arial" w:cs="Arial"/>
                <w:sz w:val="18"/>
                <w:szCs w:val="18"/>
              </w:rPr>
            </w:pPr>
            <w:r>
              <w:rPr>
                <w:rFonts w:ascii="Arial" w:hAnsi="Arial" w:cs="Arial"/>
                <w:sz w:val="18"/>
                <w:szCs w:val="18"/>
              </w:rPr>
              <w:t>0,38</w:t>
            </w:r>
          </w:p>
        </w:tc>
        <w:tc>
          <w:tcPr>
            <w:tcW w:w="2878"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“O senhorio crúzio...</w:t>
            </w:r>
            <w:r w:rsidRPr="00793A75">
              <w:rPr>
                <w:rFonts w:ascii="Arial" w:hAnsi="Arial" w:cs="Arial"/>
                <w:sz w:val="18"/>
                <w:szCs w:val="18"/>
              </w:rPr>
              <w:t xml:space="preserve">”: </w:t>
            </w:r>
            <w:r>
              <w:rPr>
                <w:rFonts w:ascii="Arial" w:hAnsi="Arial" w:cs="Arial"/>
                <w:sz w:val="18"/>
                <w:szCs w:val="18"/>
              </w:rPr>
              <w:t>58</w:t>
            </w:r>
          </w:p>
        </w:tc>
      </w:tr>
      <w:tr w:rsidR="0099321A" w:rsidRPr="00685D3A" w:rsidTr="00867153">
        <w:trPr>
          <w:trHeight w:val="75"/>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Pr="000F4B19" w:rsidRDefault="0099321A" w:rsidP="0099321A">
            <w:pPr>
              <w:rPr>
                <w:rFonts w:ascii="Arial" w:hAnsi="Arial" w:cs="Arial"/>
                <w:sz w:val="18"/>
                <w:szCs w:val="18"/>
              </w:rPr>
            </w:pPr>
            <w:r>
              <w:rPr>
                <w:rFonts w:ascii="Arial" w:hAnsi="Arial" w:cs="Arial"/>
                <w:sz w:val="18"/>
                <w:szCs w:val="18"/>
              </w:rPr>
              <w:t>1367</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salseiro velho de estanho sem cobertura</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0F4B19" w:rsidRDefault="0099321A" w:rsidP="0099321A">
            <w:pPr>
              <w:jc w:val="center"/>
              <w:rPr>
                <w:rFonts w:ascii="Arial" w:hAnsi="Arial" w:cs="Arial"/>
                <w:sz w:val="18"/>
                <w:szCs w:val="18"/>
              </w:rPr>
            </w:pPr>
            <w:r>
              <w:rPr>
                <w:rFonts w:ascii="Arial" w:hAnsi="Arial" w:cs="Arial"/>
                <w:sz w:val="18"/>
                <w:szCs w:val="18"/>
              </w:rPr>
              <w:t>Alvorge</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0F4B19" w:rsidRDefault="0099321A" w:rsidP="0099321A">
            <w:pPr>
              <w:jc w:val="center"/>
              <w:rPr>
                <w:rFonts w:ascii="Arial" w:hAnsi="Arial" w:cs="Arial"/>
                <w:sz w:val="18"/>
                <w:szCs w:val="18"/>
              </w:rPr>
            </w:pPr>
            <w:r>
              <w:rPr>
                <w:rFonts w:ascii="Arial" w:hAnsi="Arial" w:cs="Arial"/>
                <w:sz w:val="18"/>
                <w:szCs w:val="18"/>
              </w:rPr>
              <w:t>6 d.</w:t>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041CD2" w:rsidP="0099321A">
            <w:pPr>
              <w:jc w:val="center"/>
              <w:rPr>
                <w:rFonts w:ascii="Arial" w:hAnsi="Arial" w:cs="Arial"/>
                <w:sz w:val="18"/>
                <w:szCs w:val="18"/>
              </w:rPr>
            </w:pPr>
            <w:r>
              <w:rPr>
                <w:rFonts w:ascii="Arial" w:hAnsi="Arial" w:cs="Arial"/>
                <w:sz w:val="18"/>
                <w:szCs w:val="18"/>
              </w:rPr>
              <w:t>0,28</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Pr="0093743C" w:rsidRDefault="0099321A" w:rsidP="0099321A">
            <w:pPr>
              <w:jc w:val="center"/>
              <w:rPr>
                <w:rFonts w:ascii="Arial" w:hAnsi="Arial" w:cs="Arial"/>
                <w:i/>
                <w:sz w:val="18"/>
                <w:szCs w:val="18"/>
              </w:rPr>
            </w:pPr>
            <w:r>
              <w:rPr>
                <w:rFonts w:ascii="Arial" w:hAnsi="Arial" w:cs="Arial"/>
                <w:sz w:val="18"/>
                <w:szCs w:val="18"/>
              </w:rPr>
              <w:t>“O senhorio crúzio...</w:t>
            </w:r>
            <w:r w:rsidRPr="00793A75">
              <w:rPr>
                <w:rFonts w:ascii="Arial" w:hAnsi="Arial" w:cs="Arial"/>
                <w:sz w:val="18"/>
                <w:szCs w:val="18"/>
              </w:rPr>
              <w:t xml:space="preserve">”: </w:t>
            </w:r>
            <w:r>
              <w:rPr>
                <w:rFonts w:ascii="Arial" w:hAnsi="Arial" w:cs="Arial"/>
                <w:sz w:val="18"/>
                <w:szCs w:val="18"/>
              </w:rPr>
              <w:t>59</w:t>
            </w:r>
          </w:p>
        </w:tc>
      </w:tr>
      <w:tr w:rsidR="0099321A" w:rsidRPr="00685D3A" w:rsidTr="0099321A">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sidRPr="00793A75">
              <w:rPr>
                <w:rFonts w:ascii="Arial" w:hAnsi="Arial" w:cs="Arial"/>
                <w:sz w:val="18"/>
                <w:szCs w:val="18"/>
              </w:rPr>
              <w:t>1367</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e</w:t>
            </w:r>
            <w:r w:rsidRPr="00506C8B">
              <w:rPr>
                <w:rFonts w:ascii="Arial" w:hAnsi="Arial" w:cs="Arial"/>
                <w:sz w:val="18"/>
                <w:szCs w:val="18"/>
              </w:rPr>
              <w:t>speto de ferro</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793A75">
              <w:rPr>
                <w:rFonts w:ascii="Arial" w:hAnsi="Arial" w:cs="Arial"/>
                <w:sz w:val="18"/>
                <w:szCs w:val="18"/>
              </w:rPr>
              <w:t>Alvorge</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506C8B">
              <w:rPr>
                <w:rFonts w:ascii="Arial" w:hAnsi="Arial" w:cs="Arial"/>
                <w:sz w:val="18"/>
                <w:szCs w:val="18"/>
              </w:rPr>
              <w:t>2,83 s.</w:t>
            </w:r>
            <w:r w:rsidRPr="00506C8B">
              <w:rPr>
                <w:rStyle w:val="Refdenotaderodap"/>
                <w:rFonts w:ascii="Arial" w:hAnsi="Arial" w:cs="Arial"/>
                <w:sz w:val="18"/>
                <w:szCs w:val="18"/>
              </w:rPr>
              <w:footnoteReference w:id="1295"/>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041CD2" w:rsidP="0099321A">
            <w:pPr>
              <w:jc w:val="center"/>
              <w:rPr>
                <w:rFonts w:ascii="Arial" w:hAnsi="Arial" w:cs="Arial"/>
                <w:sz w:val="18"/>
                <w:szCs w:val="18"/>
              </w:rPr>
            </w:pPr>
            <w:r>
              <w:rPr>
                <w:rFonts w:ascii="Arial" w:hAnsi="Arial" w:cs="Arial"/>
                <w:sz w:val="18"/>
                <w:szCs w:val="18"/>
              </w:rPr>
              <w:t>1,59</w:t>
            </w:r>
          </w:p>
        </w:tc>
        <w:tc>
          <w:tcPr>
            <w:tcW w:w="2878" w:type="dxa"/>
            <w:tcBorders>
              <w:top w:val="nil"/>
              <w:left w:val="single" w:sz="8" w:space="0" w:color="FFFFFF"/>
              <w:bottom w:val="nil"/>
              <w:right w:val="double" w:sz="4" w:space="0" w:color="999999"/>
            </w:tcBorders>
            <w:shd w:val="clear" w:color="auto" w:fill="FFFFFF"/>
            <w:vAlign w:val="center"/>
          </w:tcPr>
          <w:p w:rsidR="0099321A" w:rsidRPr="0093743C" w:rsidRDefault="0099321A" w:rsidP="0099321A">
            <w:pPr>
              <w:jc w:val="center"/>
              <w:rPr>
                <w:rFonts w:ascii="Arial" w:hAnsi="Arial" w:cs="Arial"/>
                <w:i/>
                <w:sz w:val="18"/>
                <w:szCs w:val="18"/>
              </w:rPr>
            </w:pPr>
            <w:r>
              <w:rPr>
                <w:rFonts w:ascii="Arial" w:hAnsi="Arial" w:cs="Arial"/>
                <w:sz w:val="18"/>
                <w:szCs w:val="18"/>
              </w:rPr>
              <w:t>“O senhorio crúzio...</w:t>
            </w:r>
            <w:r w:rsidRPr="00793A75">
              <w:rPr>
                <w:rFonts w:ascii="Arial" w:hAnsi="Arial" w:cs="Arial"/>
                <w:sz w:val="18"/>
                <w:szCs w:val="18"/>
              </w:rPr>
              <w:t xml:space="preserve">”: </w:t>
            </w:r>
            <w:r>
              <w:rPr>
                <w:rFonts w:ascii="Arial" w:hAnsi="Arial" w:cs="Arial"/>
                <w:sz w:val="18"/>
                <w:szCs w:val="18"/>
              </w:rPr>
              <w:t>57</w:t>
            </w:r>
          </w:p>
        </w:tc>
      </w:tr>
      <w:tr w:rsidR="0099321A" w:rsidRPr="00685D3A" w:rsidTr="00867153">
        <w:trPr>
          <w:trHeight w:val="75"/>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Pr="000F4B19" w:rsidRDefault="0099321A" w:rsidP="0099321A">
            <w:pPr>
              <w:rPr>
                <w:rFonts w:ascii="Arial" w:hAnsi="Arial" w:cs="Arial"/>
                <w:sz w:val="18"/>
                <w:szCs w:val="18"/>
              </w:rPr>
            </w:pPr>
            <w:r w:rsidRPr="000F4B19">
              <w:rPr>
                <w:rFonts w:ascii="Arial" w:hAnsi="Arial" w:cs="Arial"/>
                <w:sz w:val="18"/>
                <w:szCs w:val="18"/>
              </w:rPr>
              <w:t>1403</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 xml:space="preserve">sertã; </w:t>
            </w:r>
            <w:r>
              <w:rPr>
                <w:rFonts w:ascii="Arial" w:hAnsi="Arial" w:cs="Arial"/>
                <w:i/>
                <w:sz w:val="18"/>
                <w:szCs w:val="18"/>
              </w:rPr>
              <w:t>“a</w:t>
            </w:r>
            <w:r w:rsidRPr="000F4B19">
              <w:rPr>
                <w:rFonts w:ascii="Arial" w:hAnsi="Arial" w:cs="Arial"/>
                <w:i/>
                <w:sz w:val="18"/>
                <w:szCs w:val="18"/>
              </w:rPr>
              <w:t>lquadrom”</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0F4B19">
              <w:rPr>
                <w:rFonts w:ascii="Arial" w:hAnsi="Arial" w:cs="Arial"/>
                <w:sz w:val="18"/>
                <w:szCs w:val="18"/>
              </w:rPr>
              <w:t>Loulé</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0F4B19" w:rsidRDefault="0099321A" w:rsidP="0099321A">
            <w:pPr>
              <w:jc w:val="center"/>
              <w:rPr>
                <w:rFonts w:ascii="Arial" w:hAnsi="Arial" w:cs="Arial"/>
                <w:sz w:val="18"/>
                <w:szCs w:val="18"/>
              </w:rPr>
            </w:pPr>
            <w:r w:rsidRPr="000F4B19">
              <w:rPr>
                <w:rFonts w:ascii="Arial" w:hAnsi="Arial" w:cs="Arial"/>
                <w:sz w:val="18"/>
                <w:szCs w:val="18"/>
              </w:rPr>
              <w:t>1 rs.</w:t>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041CD2" w:rsidP="0099321A">
            <w:pPr>
              <w:jc w:val="center"/>
              <w:rPr>
                <w:rFonts w:ascii="Arial" w:hAnsi="Arial" w:cs="Arial"/>
                <w:sz w:val="18"/>
                <w:szCs w:val="18"/>
              </w:rPr>
            </w:pPr>
            <w:r>
              <w:rPr>
                <w:rFonts w:ascii="Arial" w:hAnsi="Arial" w:cs="Arial"/>
                <w:sz w:val="18"/>
                <w:szCs w:val="18"/>
              </w:rPr>
              <w:t>0,26</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iCs/>
                <w:sz w:val="18"/>
                <w:szCs w:val="18"/>
              </w:rPr>
            </w:pPr>
            <w:r w:rsidRPr="0093743C">
              <w:rPr>
                <w:rFonts w:ascii="Arial" w:hAnsi="Arial" w:cs="Arial"/>
                <w:i/>
                <w:sz w:val="18"/>
                <w:szCs w:val="18"/>
              </w:rPr>
              <w:t xml:space="preserve">Actas de </w:t>
            </w:r>
            <w:r>
              <w:rPr>
                <w:rFonts w:ascii="Arial" w:hAnsi="Arial" w:cs="Arial"/>
                <w:i/>
                <w:sz w:val="18"/>
                <w:szCs w:val="18"/>
              </w:rPr>
              <w:t xml:space="preserve">Ver. de </w:t>
            </w:r>
            <w:r w:rsidRPr="0093743C">
              <w:rPr>
                <w:rFonts w:ascii="Arial" w:hAnsi="Arial" w:cs="Arial"/>
                <w:i/>
                <w:sz w:val="18"/>
                <w:szCs w:val="18"/>
              </w:rPr>
              <w:t>Loulé</w:t>
            </w:r>
            <w:r>
              <w:rPr>
                <w:rFonts w:ascii="Arial" w:hAnsi="Arial" w:cs="Arial"/>
                <w:i/>
                <w:sz w:val="18"/>
                <w:szCs w:val="18"/>
              </w:rPr>
              <w:t>…</w:t>
            </w:r>
            <w:r>
              <w:rPr>
                <w:rFonts w:ascii="Arial" w:hAnsi="Arial" w:cs="Arial"/>
                <w:iCs/>
                <w:sz w:val="18"/>
                <w:szCs w:val="18"/>
              </w:rPr>
              <w:t>, I</w:t>
            </w:r>
            <w:r>
              <w:rPr>
                <w:rFonts w:ascii="Arial" w:hAnsi="Arial" w:cs="Arial"/>
                <w:sz w:val="18"/>
                <w:szCs w:val="18"/>
              </w:rPr>
              <w:t>: 127</w:t>
            </w:r>
          </w:p>
        </w:tc>
      </w:tr>
      <w:tr w:rsidR="0099321A" w:rsidRPr="00685D3A" w:rsidTr="0099321A">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1403</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funil: pequeno | grande</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Loulé</w:t>
            </w:r>
          </w:p>
        </w:tc>
        <w:tc>
          <w:tcPr>
            <w:tcW w:w="1259" w:type="dxa"/>
            <w:tcBorders>
              <w:top w:val="nil"/>
              <w:left w:val="single" w:sz="8" w:space="0" w:color="FFFFFF"/>
              <w:bottom w:val="nil"/>
              <w:right w:val="single" w:sz="8" w:space="0" w:color="FFFFFF"/>
            </w:tcBorders>
            <w:shd w:val="clear" w:color="auto" w:fill="FFFFFF"/>
            <w:vAlign w:val="center"/>
          </w:tcPr>
          <w:p w:rsidR="0099321A" w:rsidRPr="000F4B19" w:rsidRDefault="0099321A" w:rsidP="0099321A">
            <w:pPr>
              <w:jc w:val="center"/>
              <w:rPr>
                <w:rFonts w:ascii="Arial" w:hAnsi="Arial" w:cs="Arial"/>
                <w:sz w:val="18"/>
                <w:szCs w:val="18"/>
              </w:rPr>
            </w:pPr>
            <w:r>
              <w:rPr>
                <w:rFonts w:ascii="Arial" w:hAnsi="Arial" w:cs="Arial"/>
                <w:sz w:val="18"/>
                <w:szCs w:val="18"/>
              </w:rPr>
              <w:t xml:space="preserve">35 s. | </w:t>
            </w:r>
            <w:r w:rsidRPr="000F4B19">
              <w:rPr>
                <w:rFonts w:ascii="Arial" w:hAnsi="Arial" w:cs="Arial"/>
                <w:sz w:val="18"/>
                <w:szCs w:val="18"/>
              </w:rPr>
              <w:t>1 rs.</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041CD2" w:rsidP="0099321A">
            <w:pPr>
              <w:jc w:val="center"/>
              <w:rPr>
                <w:rFonts w:ascii="Arial" w:hAnsi="Arial" w:cs="Arial"/>
                <w:sz w:val="18"/>
                <w:szCs w:val="18"/>
              </w:rPr>
            </w:pPr>
            <w:r>
              <w:rPr>
                <w:rFonts w:ascii="Arial" w:hAnsi="Arial" w:cs="Arial"/>
                <w:sz w:val="18"/>
                <w:szCs w:val="18"/>
              </w:rPr>
              <w:t>0,13 | 0,26</w:t>
            </w:r>
          </w:p>
        </w:tc>
        <w:tc>
          <w:tcPr>
            <w:tcW w:w="2878" w:type="dxa"/>
            <w:tcBorders>
              <w:top w:val="nil"/>
              <w:left w:val="single" w:sz="8" w:space="0" w:color="FFFFFF"/>
              <w:bottom w:val="nil"/>
              <w:right w:val="double" w:sz="4" w:space="0" w:color="999999"/>
            </w:tcBorders>
            <w:shd w:val="clear" w:color="auto" w:fill="FFFFFF"/>
            <w:vAlign w:val="center"/>
          </w:tcPr>
          <w:p w:rsidR="0099321A" w:rsidRPr="0093743C" w:rsidRDefault="0099321A" w:rsidP="0099321A">
            <w:pPr>
              <w:jc w:val="center"/>
              <w:rPr>
                <w:rFonts w:ascii="Arial" w:hAnsi="Arial" w:cs="Arial"/>
                <w:i/>
                <w:sz w:val="18"/>
                <w:szCs w:val="18"/>
              </w:rPr>
            </w:pPr>
            <w:r w:rsidRPr="0093743C">
              <w:rPr>
                <w:rFonts w:ascii="Arial" w:hAnsi="Arial" w:cs="Arial"/>
                <w:i/>
                <w:sz w:val="18"/>
                <w:szCs w:val="18"/>
              </w:rPr>
              <w:t xml:space="preserve">Actas de </w:t>
            </w:r>
            <w:r>
              <w:rPr>
                <w:rFonts w:ascii="Arial" w:hAnsi="Arial" w:cs="Arial"/>
                <w:i/>
                <w:sz w:val="18"/>
                <w:szCs w:val="18"/>
              </w:rPr>
              <w:t xml:space="preserve">Ver. de </w:t>
            </w:r>
            <w:r w:rsidRPr="0093743C">
              <w:rPr>
                <w:rFonts w:ascii="Arial" w:hAnsi="Arial" w:cs="Arial"/>
                <w:i/>
                <w:sz w:val="18"/>
                <w:szCs w:val="18"/>
              </w:rPr>
              <w:t>Loulé</w:t>
            </w:r>
            <w:r>
              <w:rPr>
                <w:rFonts w:ascii="Arial" w:hAnsi="Arial" w:cs="Arial"/>
                <w:i/>
                <w:sz w:val="18"/>
                <w:szCs w:val="18"/>
              </w:rPr>
              <w:t>…</w:t>
            </w:r>
            <w:r>
              <w:rPr>
                <w:rFonts w:ascii="Arial" w:hAnsi="Arial" w:cs="Arial"/>
                <w:iCs/>
                <w:sz w:val="18"/>
                <w:szCs w:val="18"/>
              </w:rPr>
              <w:t>, I</w:t>
            </w:r>
            <w:r>
              <w:rPr>
                <w:rFonts w:ascii="Arial" w:hAnsi="Arial" w:cs="Arial"/>
                <w:sz w:val="18"/>
                <w:szCs w:val="18"/>
              </w:rPr>
              <w:t>: 128</w:t>
            </w:r>
          </w:p>
        </w:tc>
      </w:tr>
      <w:tr w:rsidR="0099321A" w:rsidRPr="00685D3A" w:rsidTr="00867153">
        <w:trPr>
          <w:trHeight w:val="75"/>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Pr="000F4B19" w:rsidRDefault="0099321A" w:rsidP="0099321A">
            <w:pPr>
              <w:rPr>
                <w:rFonts w:ascii="Arial" w:hAnsi="Arial" w:cs="Arial"/>
                <w:sz w:val="18"/>
                <w:szCs w:val="18"/>
              </w:rPr>
            </w:pPr>
            <w:r>
              <w:rPr>
                <w:rFonts w:ascii="Arial" w:hAnsi="Arial" w:cs="Arial"/>
                <w:sz w:val="18"/>
                <w:szCs w:val="18"/>
              </w:rPr>
              <w:t>1437</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caldeira de 5,5 arráteis</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0F4B19" w:rsidRDefault="0099321A" w:rsidP="0099321A">
            <w:pPr>
              <w:jc w:val="center"/>
              <w:rPr>
                <w:rFonts w:ascii="Arial" w:hAnsi="Arial" w:cs="Arial"/>
                <w:sz w:val="18"/>
                <w:szCs w:val="18"/>
              </w:rPr>
            </w:pPr>
            <w:r>
              <w:rPr>
                <w:rFonts w:ascii="Arial" w:hAnsi="Arial" w:cs="Arial"/>
                <w:sz w:val="18"/>
                <w:szCs w:val="18"/>
              </w:rPr>
              <w:t>165 r.</w:t>
            </w:r>
            <w:r>
              <w:rPr>
                <w:rStyle w:val="Refdenotaderodap"/>
                <w:rFonts w:ascii="Arial" w:hAnsi="Arial" w:cs="Arial"/>
                <w:sz w:val="18"/>
                <w:szCs w:val="18"/>
              </w:rPr>
              <w:footnoteReference w:id="1296"/>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3F1D2D" w:rsidP="0099321A">
            <w:pPr>
              <w:jc w:val="center"/>
              <w:rPr>
                <w:rFonts w:ascii="Arial" w:hAnsi="Arial" w:cs="Arial"/>
                <w:sz w:val="18"/>
                <w:szCs w:val="18"/>
              </w:rPr>
            </w:pPr>
            <w:r>
              <w:rPr>
                <w:rFonts w:ascii="Arial" w:hAnsi="Arial" w:cs="Arial"/>
                <w:sz w:val="18"/>
                <w:szCs w:val="18"/>
              </w:rPr>
              <w:t>41,1</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iCs/>
                <w:sz w:val="18"/>
                <w:szCs w:val="18"/>
              </w:rPr>
            </w:pPr>
            <w:r>
              <w:rPr>
                <w:rFonts w:ascii="Arial" w:hAnsi="Arial" w:cs="Arial"/>
                <w:i/>
                <w:sz w:val="18"/>
                <w:szCs w:val="18"/>
              </w:rPr>
              <w:t>Livro da fazenda…</w:t>
            </w:r>
            <w:r>
              <w:rPr>
                <w:rFonts w:ascii="Arial" w:hAnsi="Arial" w:cs="Arial"/>
                <w:sz w:val="18"/>
                <w:szCs w:val="18"/>
              </w:rPr>
              <w:t>: fl. 16</w:t>
            </w:r>
          </w:p>
        </w:tc>
      </w:tr>
      <w:tr w:rsidR="0099321A" w:rsidRPr="00685D3A" w:rsidTr="0099321A">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1438</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peneira alva</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9,45 r.</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3F1D2D" w:rsidP="0099321A">
            <w:pPr>
              <w:jc w:val="center"/>
              <w:rPr>
                <w:rFonts w:ascii="Arial" w:hAnsi="Arial" w:cs="Arial"/>
                <w:sz w:val="18"/>
                <w:szCs w:val="18"/>
              </w:rPr>
            </w:pPr>
            <w:r>
              <w:rPr>
                <w:rFonts w:ascii="Arial" w:hAnsi="Arial" w:cs="Arial"/>
                <w:sz w:val="18"/>
                <w:szCs w:val="18"/>
              </w:rPr>
              <w:t>2,35</w:t>
            </w:r>
          </w:p>
        </w:tc>
        <w:tc>
          <w:tcPr>
            <w:tcW w:w="2878"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Pr>
                <w:rFonts w:ascii="Arial" w:hAnsi="Arial" w:cs="Arial"/>
                <w:i/>
                <w:sz w:val="18"/>
                <w:szCs w:val="18"/>
              </w:rPr>
              <w:t>Livro da fazenda…</w:t>
            </w:r>
            <w:r>
              <w:rPr>
                <w:rFonts w:ascii="Arial" w:hAnsi="Arial" w:cs="Arial"/>
                <w:sz w:val="18"/>
                <w:szCs w:val="18"/>
              </w:rPr>
              <w:t>: fl. 118</w:t>
            </w:r>
          </w:p>
        </w:tc>
      </w:tr>
      <w:tr w:rsidR="0099321A" w:rsidRPr="00685D3A" w:rsidTr="00867153">
        <w:trPr>
          <w:trHeight w:val="75"/>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Pr="000F4B19" w:rsidRDefault="0099321A" w:rsidP="0099321A">
            <w:pPr>
              <w:rPr>
                <w:rFonts w:ascii="Arial" w:hAnsi="Arial" w:cs="Arial"/>
                <w:sz w:val="18"/>
                <w:szCs w:val="18"/>
              </w:rPr>
            </w:pPr>
            <w:r>
              <w:rPr>
                <w:rFonts w:ascii="Arial" w:hAnsi="Arial" w:cs="Arial"/>
                <w:sz w:val="18"/>
                <w:szCs w:val="18"/>
              </w:rPr>
              <w:t>1439</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caldeira</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0F4B19" w:rsidRDefault="0099321A" w:rsidP="0099321A">
            <w:pPr>
              <w:jc w:val="center"/>
              <w:rPr>
                <w:rFonts w:ascii="Arial" w:hAnsi="Arial" w:cs="Arial"/>
                <w:sz w:val="18"/>
                <w:szCs w:val="18"/>
              </w:rPr>
            </w:pPr>
            <w:r>
              <w:rPr>
                <w:rFonts w:ascii="Arial" w:hAnsi="Arial" w:cs="Arial"/>
                <w:sz w:val="18"/>
                <w:szCs w:val="18"/>
              </w:rPr>
              <w:t>380 r.</w:t>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3F1D2D" w:rsidP="0099321A">
            <w:pPr>
              <w:jc w:val="center"/>
              <w:rPr>
                <w:rFonts w:ascii="Arial" w:hAnsi="Arial" w:cs="Arial"/>
                <w:sz w:val="18"/>
                <w:szCs w:val="18"/>
              </w:rPr>
            </w:pPr>
            <w:r>
              <w:rPr>
                <w:rFonts w:ascii="Arial" w:hAnsi="Arial" w:cs="Arial"/>
                <w:sz w:val="18"/>
                <w:szCs w:val="18"/>
              </w:rPr>
              <w:t>94,6</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iCs/>
                <w:sz w:val="18"/>
                <w:szCs w:val="18"/>
              </w:rPr>
            </w:pPr>
            <w:r>
              <w:rPr>
                <w:rFonts w:ascii="Arial" w:hAnsi="Arial" w:cs="Arial"/>
                <w:i/>
                <w:sz w:val="18"/>
                <w:szCs w:val="18"/>
              </w:rPr>
              <w:t>Livro da fazenda…</w:t>
            </w:r>
            <w:r>
              <w:rPr>
                <w:rFonts w:ascii="Arial" w:hAnsi="Arial" w:cs="Arial"/>
                <w:sz w:val="18"/>
                <w:szCs w:val="18"/>
              </w:rPr>
              <w:t>: fl. 187 v.</w:t>
            </w:r>
          </w:p>
        </w:tc>
      </w:tr>
      <w:tr w:rsidR="0099321A" w:rsidRPr="00685D3A" w:rsidTr="0099321A">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1439</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ciranda</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8 r.</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3F1D2D" w:rsidP="0099321A">
            <w:pPr>
              <w:jc w:val="center"/>
              <w:rPr>
                <w:rFonts w:ascii="Arial" w:hAnsi="Arial" w:cs="Arial"/>
                <w:sz w:val="18"/>
                <w:szCs w:val="18"/>
              </w:rPr>
            </w:pPr>
            <w:r>
              <w:rPr>
                <w:rFonts w:ascii="Arial" w:hAnsi="Arial" w:cs="Arial"/>
                <w:sz w:val="18"/>
                <w:szCs w:val="18"/>
              </w:rPr>
              <w:t>2</w:t>
            </w:r>
          </w:p>
        </w:tc>
        <w:tc>
          <w:tcPr>
            <w:tcW w:w="2878"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Pr>
                <w:rFonts w:ascii="Arial" w:hAnsi="Arial" w:cs="Arial"/>
                <w:i/>
                <w:sz w:val="18"/>
                <w:szCs w:val="18"/>
              </w:rPr>
              <w:t>Livro da fazenda…</w:t>
            </w:r>
            <w:r>
              <w:rPr>
                <w:rFonts w:ascii="Arial" w:hAnsi="Arial" w:cs="Arial"/>
                <w:sz w:val="18"/>
                <w:szCs w:val="18"/>
              </w:rPr>
              <w:t>: fl. 169</w:t>
            </w:r>
          </w:p>
        </w:tc>
      </w:tr>
      <w:tr w:rsidR="0099321A" w:rsidRPr="00685D3A" w:rsidTr="00867153">
        <w:trPr>
          <w:trHeight w:val="75"/>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1439-40</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joeira</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7 r.</w:t>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3F1D2D" w:rsidP="0099321A">
            <w:pPr>
              <w:jc w:val="center"/>
              <w:rPr>
                <w:rFonts w:ascii="Arial" w:hAnsi="Arial" w:cs="Arial"/>
                <w:sz w:val="18"/>
                <w:szCs w:val="18"/>
              </w:rPr>
            </w:pPr>
            <w:r>
              <w:rPr>
                <w:rFonts w:ascii="Arial" w:hAnsi="Arial" w:cs="Arial"/>
                <w:sz w:val="18"/>
                <w:szCs w:val="18"/>
              </w:rPr>
              <w:t>1,74</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Pr>
                <w:rFonts w:ascii="Arial" w:hAnsi="Arial" w:cs="Arial"/>
                <w:i/>
                <w:sz w:val="18"/>
                <w:szCs w:val="18"/>
              </w:rPr>
              <w:t>Livro da fazenda…</w:t>
            </w:r>
            <w:r>
              <w:rPr>
                <w:rFonts w:ascii="Arial" w:hAnsi="Arial" w:cs="Arial"/>
                <w:sz w:val="18"/>
                <w:szCs w:val="18"/>
              </w:rPr>
              <w:t>: fl. 187 v. e 188 v.</w:t>
            </w:r>
          </w:p>
        </w:tc>
      </w:tr>
      <w:tr w:rsidR="0099321A" w:rsidRPr="00685D3A" w:rsidTr="0099321A">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1439</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copo de vidro</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3,68 r.</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3F1D2D" w:rsidP="0099321A">
            <w:pPr>
              <w:jc w:val="center"/>
              <w:rPr>
                <w:rFonts w:ascii="Arial" w:hAnsi="Arial" w:cs="Arial"/>
                <w:sz w:val="18"/>
                <w:szCs w:val="18"/>
              </w:rPr>
            </w:pPr>
            <w:r>
              <w:rPr>
                <w:rFonts w:ascii="Arial" w:hAnsi="Arial" w:cs="Arial"/>
                <w:sz w:val="18"/>
                <w:szCs w:val="18"/>
              </w:rPr>
              <w:t>0,9</w:t>
            </w:r>
          </w:p>
        </w:tc>
        <w:tc>
          <w:tcPr>
            <w:tcW w:w="2878"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Pr>
                <w:rFonts w:ascii="Arial" w:hAnsi="Arial" w:cs="Arial"/>
                <w:i/>
                <w:sz w:val="18"/>
                <w:szCs w:val="18"/>
              </w:rPr>
              <w:t>Livro da fazenda…</w:t>
            </w:r>
            <w:r>
              <w:rPr>
                <w:rFonts w:ascii="Arial" w:hAnsi="Arial" w:cs="Arial"/>
                <w:sz w:val="18"/>
                <w:szCs w:val="18"/>
              </w:rPr>
              <w:t>: fl. 249 v.</w:t>
            </w:r>
          </w:p>
        </w:tc>
      </w:tr>
      <w:tr w:rsidR="0099321A" w:rsidRPr="00685D3A" w:rsidTr="00867153">
        <w:trPr>
          <w:trHeight w:val="75"/>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1439</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funil</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Alcobaça</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25 r.</w:t>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3F1D2D" w:rsidP="0099321A">
            <w:pPr>
              <w:jc w:val="center"/>
              <w:rPr>
                <w:rFonts w:ascii="Arial" w:hAnsi="Arial" w:cs="Arial"/>
                <w:sz w:val="18"/>
                <w:szCs w:val="18"/>
              </w:rPr>
            </w:pPr>
            <w:r>
              <w:rPr>
                <w:rFonts w:ascii="Arial" w:hAnsi="Arial" w:cs="Arial"/>
                <w:sz w:val="18"/>
                <w:szCs w:val="18"/>
              </w:rPr>
              <w:t>6,2</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Pr>
                <w:rFonts w:ascii="Arial" w:hAnsi="Arial" w:cs="Arial"/>
                <w:i/>
                <w:sz w:val="18"/>
                <w:szCs w:val="18"/>
              </w:rPr>
              <w:t>Livro da fazenda…</w:t>
            </w:r>
            <w:r>
              <w:rPr>
                <w:rFonts w:ascii="Arial" w:hAnsi="Arial" w:cs="Arial"/>
                <w:sz w:val="18"/>
                <w:szCs w:val="18"/>
              </w:rPr>
              <w:t>: fl. 309</w:t>
            </w:r>
          </w:p>
        </w:tc>
      </w:tr>
      <w:tr w:rsidR="0099321A" w:rsidRPr="00685D3A" w:rsidTr="0099321A">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Pr="00192DAF" w:rsidRDefault="0099321A" w:rsidP="0099321A">
            <w:pPr>
              <w:rPr>
                <w:rFonts w:ascii="Arial" w:hAnsi="Arial" w:cs="Arial"/>
                <w:sz w:val="18"/>
                <w:szCs w:val="18"/>
              </w:rPr>
            </w:pPr>
            <w:r w:rsidRPr="000D6F8A">
              <w:rPr>
                <w:rFonts w:ascii="Arial" w:hAnsi="Arial" w:cs="Arial"/>
                <w:sz w:val="18"/>
                <w:szCs w:val="18"/>
              </w:rPr>
              <w:t>1452</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 xml:space="preserve">6 peças da baixela de estanho (pichel, </w:t>
            </w:r>
            <w:r w:rsidRPr="00657D6F">
              <w:rPr>
                <w:rFonts w:ascii="Arial" w:hAnsi="Arial" w:cs="Arial"/>
                <w:i/>
                <w:sz w:val="18"/>
                <w:szCs w:val="18"/>
              </w:rPr>
              <w:t>"quorvata"</w:t>
            </w:r>
            <w:r>
              <w:rPr>
                <w:rFonts w:ascii="Arial" w:hAnsi="Arial" w:cs="Arial"/>
                <w:sz w:val="18"/>
                <w:szCs w:val="18"/>
              </w:rPr>
              <w:t xml:space="preserve"> e 4 </w:t>
            </w:r>
            <w:r w:rsidRPr="00657D6F">
              <w:rPr>
                <w:rFonts w:ascii="Arial" w:hAnsi="Arial" w:cs="Arial"/>
                <w:i/>
                <w:sz w:val="18"/>
                <w:szCs w:val="18"/>
              </w:rPr>
              <w:t>"pratees"</w:t>
            </w:r>
            <w:r>
              <w:rPr>
                <w:rFonts w:ascii="Arial" w:hAnsi="Arial" w:cs="Arial"/>
                <w:sz w:val="18"/>
                <w:szCs w:val="18"/>
              </w:rPr>
              <w:t>)</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0D6F8A">
              <w:rPr>
                <w:rFonts w:ascii="Arial" w:hAnsi="Arial" w:cs="Arial"/>
                <w:sz w:val="18"/>
                <w:szCs w:val="18"/>
              </w:rPr>
              <w:t>Braga</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150</w:t>
            </w:r>
            <w:r w:rsidRPr="000D6F8A">
              <w:rPr>
                <w:rFonts w:ascii="Arial" w:hAnsi="Arial" w:cs="Arial"/>
                <w:sz w:val="18"/>
                <w:szCs w:val="18"/>
              </w:rPr>
              <w:t xml:space="preserve"> r.</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3F1D2D" w:rsidP="0099321A">
            <w:pPr>
              <w:jc w:val="center"/>
              <w:rPr>
                <w:rFonts w:ascii="Arial" w:hAnsi="Arial" w:cs="Arial"/>
                <w:sz w:val="18"/>
                <w:szCs w:val="18"/>
              </w:rPr>
            </w:pPr>
            <w:r>
              <w:rPr>
                <w:rFonts w:ascii="Arial" w:hAnsi="Arial" w:cs="Arial"/>
                <w:sz w:val="18"/>
                <w:szCs w:val="18"/>
              </w:rPr>
              <w:t>33</w:t>
            </w:r>
          </w:p>
        </w:tc>
        <w:tc>
          <w:tcPr>
            <w:tcW w:w="2878"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sz w:val="18"/>
                <w:szCs w:val="18"/>
              </w:rPr>
            </w:pPr>
            <w:r w:rsidRPr="0022352E">
              <w:rPr>
                <w:rFonts w:ascii="Arial" w:hAnsi="Arial" w:cs="Arial"/>
                <w:sz w:val="18"/>
                <w:szCs w:val="18"/>
              </w:rPr>
              <w:t>"O Testamento de Mor</w:t>
            </w:r>
            <w:r>
              <w:rPr>
                <w:rFonts w:ascii="Arial" w:hAnsi="Arial" w:cs="Arial"/>
                <w:sz w:val="18"/>
                <w:szCs w:val="18"/>
              </w:rPr>
              <w:t>…": 64</w:t>
            </w:r>
          </w:p>
        </w:tc>
      </w:tr>
      <w:tr w:rsidR="0099321A" w:rsidRPr="00685D3A" w:rsidTr="00867153">
        <w:trPr>
          <w:trHeight w:val="75"/>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Pr="00192DAF" w:rsidRDefault="0099321A" w:rsidP="0099321A">
            <w:pPr>
              <w:rPr>
                <w:rFonts w:ascii="Arial" w:hAnsi="Arial" w:cs="Arial"/>
                <w:sz w:val="18"/>
                <w:szCs w:val="18"/>
              </w:rPr>
            </w:pPr>
            <w:r w:rsidRPr="000D6F8A">
              <w:rPr>
                <w:rFonts w:ascii="Arial" w:hAnsi="Arial" w:cs="Arial"/>
                <w:sz w:val="18"/>
                <w:szCs w:val="18"/>
              </w:rPr>
              <w:t>1452</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s</w:t>
            </w:r>
            <w:r w:rsidRPr="000F4B19">
              <w:rPr>
                <w:rFonts w:ascii="Arial" w:hAnsi="Arial" w:cs="Arial"/>
                <w:sz w:val="18"/>
                <w:szCs w:val="18"/>
              </w:rPr>
              <w:t>ertã</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0D6F8A">
              <w:rPr>
                <w:rFonts w:ascii="Arial" w:hAnsi="Arial" w:cs="Arial"/>
                <w:sz w:val="18"/>
                <w:szCs w:val="18"/>
              </w:rPr>
              <w:t>Braga</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10</w:t>
            </w:r>
            <w:r w:rsidRPr="000D6F8A">
              <w:rPr>
                <w:rFonts w:ascii="Arial" w:hAnsi="Arial" w:cs="Arial"/>
                <w:sz w:val="18"/>
                <w:szCs w:val="18"/>
              </w:rPr>
              <w:t xml:space="preserve"> r.</w:t>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3F1D2D" w:rsidP="0099321A">
            <w:pPr>
              <w:jc w:val="center"/>
              <w:rPr>
                <w:rFonts w:ascii="Arial" w:hAnsi="Arial" w:cs="Arial"/>
                <w:sz w:val="18"/>
                <w:szCs w:val="18"/>
              </w:rPr>
            </w:pPr>
            <w:r>
              <w:rPr>
                <w:rFonts w:ascii="Arial" w:hAnsi="Arial" w:cs="Arial"/>
                <w:sz w:val="18"/>
                <w:szCs w:val="18"/>
              </w:rPr>
              <w:t>2,2</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22352E">
              <w:rPr>
                <w:rFonts w:ascii="Arial" w:hAnsi="Arial" w:cs="Arial"/>
                <w:sz w:val="18"/>
                <w:szCs w:val="18"/>
              </w:rPr>
              <w:t>"O Testamento de Mor</w:t>
            </w:r>
            <w:r>
              <w:rPr>
                <w:rFonts w:ascii="Arial" w:hAnsi="Arial" w:cs="Arial"/>
                <w:sz w:val="18"/>
                <w:szCs w:val="18"/>
              </w:rPr>
              <w:t>…": 64</w:t>
            </w:r>
          </w:p>
        </w:tc>
      </w:tr>
      <w:tr w:rsidR="0099321A" w:rsidRPr="00685D3A" w:rsidTr="0099321A">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Pr="00192DAF" w:rsidRDefault="0099321A" w:rsidP="0099321A">
            <w:pPr>
              <w:rPr>
                <w:rFonts w:ascii="Arial" w:hAnsi="Arial" w:cs="Arial"/>
                <w:sz w:val="18"/>
                <w:szCs w:val="18"/>
              </w:rPr>
            </w:pPr>
            <w:r w:rsidRPr="000D6F8A">
              <w:rPr>
                <w:rFonts w:ascii="Arial" w:hAnsi="Arial" w:cs="Arial"/>
                <w:sz w:val="18"/>
                <w:szCs w:val="18"/>
              </w:rPr>
              <w:t>1452</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dois</w:t>
            </w:r>
            <w:r w:rsidRPr="000D6F8A">
              <w:rPr>
                <w:rFonts w:ascii="Arial" w:hAnsi="Arial" w:cs="Arial"/>
                <w:sz w:val="18"/>
                <w:szCs w:val="18"/>
              </w:rPr>
              <w:t xml:space="preserve"> </w:t>
            </w:r>
            <w:r>
              <w:rPr>
                <w:rFonts w:ascii="Arial" w:hAnsi="Arial" w:cs="Arial"/>
                <w:sz w:val="18"/>
                <w:szCs w:val="18"/>
              </w:rPr>
              <w:t>talhadores e duas escudelas de pau</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0D6F8A">
              <w:rPr>
                <w:rFonts w:ascii="Arial" w:hAnsi="Arial" w:cs="Arial"/>
                <w:sz w:val="18"/>
                <w:szCs w:val="18"/>
              </w:rPr>
              <w:t>Braga</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5</w:t>
            </w:r>
            <w:r w:rsidRPr="000D6F8A">
              <w:rPr>
                <w:rFonts w:ascii="Arial" w:hAnsi="Arial" w:cs="Arial"/>
                <w:sz w:val="18"/>
                <w:szCs w:val="18"/>
              </w:rPr>
              <w:t xml:space="preserve"> r.</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3F1D2D" w:rsidP="0099321A">
            <w:pPr>
              <w:jc w:val="center"/>
              <w:rPr>
                <w:rFonts w:ascii="Arial" w:hAnsi="Arial" w:cs="Arial"/>
                <w:sz w:val="18"/>
                <w:szCs w:val="18"/>
              </w:rPr>
            </w:pPr>
            <w:r>
              <w:rPr>
                <w:rFonts w:ascii="Arial" w:hAnsi="Arial" w:cs="Arial"/>
                <w:sz w:val="18"/>
                <w:szCs w:val="18"/>
              </w:rPr>
              <w:t>1,1</w:t>
            </w:r>
          </w:p>
        </w:tc>
        <w:tc>
          <w:tcPr>
            <w:tcW w:w="2878"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sz w:val="18"/>
                <w:szCs w:val="18"/>
              </w:rPr>
            </w:pPr>
            <w:r w:rsidRPr="0022352E">
              <w:rPr>
                <w:rFonts w:ascii="Arial" w:hAnsi="Arial" w:cs="Arial"/>
                <w:sz w:val="18"/>
                <w:szCs w:val="18"/>
              </w:rPr>
              <w:t>"O Testamento de Mor</w:t>
            </w:r>
            <w:r>
              <w:rPr>
                <w:rFonts w:ascii="Arial" w:hAnsi="Arial" w:cs="Arial"/>
                <w:sz w:val="18"/>
                <w:szCs w:val="18"/>
              </w:rPr>
              <w:t>…": 64</w:t>
            </w:r>
          </w:p>
        </w:tc>
      </w:tr>
      <w:tr w:rsidR="0099321A" w:rsidRPr="00685D3A" w:rsidTr="00867153">
        <w:trPr>
          <w:trHeight w:val="75"/>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Pr="00192DAF" w:rsidRDefault="0099321A" w:rsidP="0099321A">
            <w:pPr>
              <w:rPr>
                <w:rFonts w:ascii="Arial" w:hAnsi="Arial" w:cs="Arial"/>
                <w:sz w:val="18"/>
                <w:szCs w:val="18"/>
              </w:rPr>
            </w:pPr>
            <w:r w:rsidRPr="000D6F8A">
              <w:rPr>
                <w:rFonts w:ascii="Arial" w:hAnsi="Arial" w:cs="Arial"/>
                <w:sz w:val="18"/>
                <w:szCs w:val="18"/>
              </w:rPr>
              <w:t>1452</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espeto de ferro, colher de ferro e rapadoura</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0D6F8A">
              <w:rPr>
                <w:rFonts w:ascii="Arial" w:hAnsi="Arial" w:cs="Arial"/>
                <w:sz w:val="18"/>
                <w:szCs w:val="18"/>
              </w:rPr>
              <w:t>Braga</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5</w:t>
            </w:r>
            <w:r w:rsidRPr="000D6F8A">
              <w:rPr>
                <w:rFonts w:ascii="Arial" w:hAnsi="Arial" w:cs="Arial"/>
                <w:sz w:val="18"/>
                <w:szCs w:val="18"/>
              </w:rPr>
              <w:t xml:space="preserve"> r.</w:t>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3F1D2D" w:rsidP="0099321A">
            <w:pPr>
              <w:jc w:val="center"/>
              <w:rPr>
                <w:rFonts w:ascii="Arial" w:hAnsi="Arial" w:cs="Arial"/>
                <w:sz w:val="18"/>
                <w:szCs w:val="18"/>
              </w:rPr>
            </w:pPr>
            <w:r>
              <w:rPr>
                <w:rFonts w:ascii="Arial" w:hAnsi="Arial" w:cs="Arial"/>
                <w:sz w:val="18"/>
                <w:szCs w:val="18"/>
              </w:rPr>
              <w:t>1,1</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22352E">
              <w:rPr>
                <w:rFonts w:ascii="Arial" w:hAnsi="Arial" w:cs="Arial"/>
                <w:sz w:val="18"/>
                <w:szCs w:val="18"/>
              </w:rPr>
              <w:t>"O Testamento de Mor</w:t>
            </w:r>
            <w:r>
              <w:rPr>
                <w:rFonts w:ascii="Arial" w:hAnsi="Arial" w:cs="Arial"/>
                <w:sz w:val="18"/>
                <w:szCs w:val="18"/>
              </w:rPr>
              <w:t>…": 64</w:t>
            </w:r>
          </w:p>
        </w:tc>
      </w:tr>
      <w:tr w:rsidR="0099321A" w:rsidRPr="00685D3A" w:rsidTr="0099321A">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1456</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caldeira pequena da Flandres</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Lisboa</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105 r.</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311995" w:rsidP="0099321A">
            <w:pPr>
              <w:jc w:val="center"/>
              <w:rPr>
                <w:rFonts w:ascii="Arial" w:hAnsi="Arial" w:cs="Arial"/>
                <w:sz w:val="18"/>
                <w:szCs w:val="18"/>
              </w:rPr>
            </w:pPr>
            <w:r>
              <w:rPr>
                <w:rFonts w:ascii="Arial" w:hAnsi="Arial" w:cs="Arial"/>
                <w:sz w:val="18"/>
                <w:szCs w:val="18"/>
              </w:rPr>
              <w:t>23,1</w:t>
            </w:r>
          </w:p>
        </w:tc>
        <w:tc>
          <w:tcPr>
            <w:tcW w:w="2878" w:type="dxa"/>
            <w:tcBorders>
              <w:top w:val="nil"/>
              <w:left w:val="single" w:sz="8" w:space="0" w:color="FFFFFF"/>
              <w:bottom w:val="nil"/>
              <w:right w:val="double" w:sz="4" w:space="0" w:color="999999"/>
            </w:tcBorders>
            <w:shd w:val="clear" w:color="auto" w:fill="FFFFFF"/>
            <w:vAlign w:val="center"/>
          </w:tcPr>
          <w:p w:rsidR="0099321A" w:rsidRPr="00257083" w:rsidRDefault="0099321A" w:rsidP="0099321A">
            <w:pPr>
              <w:jc w:val="center"/>
              <w:rPr>
                <w:rFonts w:ascii="Arial" w:hAnsi="Arial" w:cs="Arial"/>
                <w:i/>
                <w:sz w:val="18"/>
                <w:szCs w:val="18"/>
              </w:rPr>
            </w:pPr>
            <w:r w:rsidRPr="009E1BA9">
              <w:rPr>
                <w:rFonts w:ascii="Arial" w:hAnsi="Arial" w:cs="Arial"/>
                <w:i/>
                <w:sz w:val="18"/>
                <w:szCs w:val="18"/>
              </w:rPr>
              <w:t>Mon</w:t>
            </w:r>
            <w:r>
              <w:rPr>
                <w:rFonts w:ascii="Arial" w:hAnsi="Arial" w:cs="Arial"/>
                <w:i/>
                <w:sz w:val="18"/>
                <w:szCs w:val="18"/>
              </w:rPr>
              <w:t>. Henricina</w:t>
            </w:r>
            <w:r w:rsidRPr="00257083">
              <w:rPr>
                <w:rFonts w:ascii="Arial" w:hAnsi="Arial" w:cs="Arial"/>
                <w:iCs/>
                <w:sz w:val="18"/>
                <w:szCs w:val="18"/>
              </w:rPr>
              <w:t>, XIII:</w:t>
            </w:r>
            <w:r>
              <w:rPr>
                <w:rFonts w:ascii="Arial" w:hAnsi="Arial" w:cs="Arial"/>
                <w:iCs/>
                <w:sz w:val="18"/>
                <w:szCs w:val="18"/>
              </w:rPr>
              <w:t xml:space="preserve"> 286</w:t>
            </w:r>
          </w:p>
        </w:tc>
      </w:tr>
      <w:tr w:rsidR="0099321A" w:rsidRPr="00685D3A" w:rsidTr="00867153">
        <w:trPr>
          <w:trHeight w:val="75"/>
        </w:trPr>
        <w:tc>
          <w:tcPr>
            <w:tcW w:w="1009"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sidRPr="00192DAF">
              <w:rPr>
                <w:rFonts w:ascii="Arial" w:hAnsi="Arial" w:cs="Arial"/>
                <w:sz w:val="18"/>
                <w:szCs w:val="18"/>
              </w:rPr>
              <w:t>1474</w:t>
            </w:r>
          </w:p>
        </w:tc>
        <w:tc>
          <w:tcPr>
            <w:tcW w:w="197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gral com seu malhadeiro</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Lisboa</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70 r.</w:t>
            </w:r>
          </w:p>
        </w:tc>
        <w:tc>
          <w:tcPr>
            <w:tcW w:w="1264"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311995" w:rsidP="0099321A">
            <w:pPr>
              <w:jc w:val="center"/>
              <w:rPr>
                <w:rFonts w:ascii="Arial" w:hAnsi="Arial" w:cs="Arial"/>
                <w:sz w:val="18"/>
                <w:szCs w:val="18"/>
              </w:rPr>
            </w:pPr>
            <w:r>
              <w:rPr>
                <w:rFonts w:ascii="Arial" w:hAnsi="Arial" w:cs="Arial"/>
                <w:sz w:val="18"/>
                <w:szCs w:val="18"/>
              </w:rPr>
              <w:t>7,8</w:t>
            </w:r>
          </w:p>
        </w:tc>
        <w:tc>
          <w:tcPr>
            <w:tcW w:w="2878"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Pr>
                <w:rFonts w:ascii="Arial" w:hAnsi="Arial" w:cs="Arial"/>
                <w:sz w:val="18"/>
                <w:szCs w:val="18"/>
              </w:rPr>
              <w:t>"O Peixe…": 323</w:t>
            </w:r>
          </w:p>
        </w:tc>
      </w:tr>
      <w:tr w:rsidR="0099321A" w:rsidRPr="00685D3A" w:rsidTr="0099321A">
        <w:trPr>
          <w:trHeight w:val="75"/>
        </w:trPr>
        <w:tc>
          <w:tcPr>
            <w:tcW w:w="1009"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sidRPr="00192DAF">
              <w:rPr>
                <w:rFonts w:ascii="Arial" w:hAnsi="Arial" w:cs="Arial"/>
                <w:sz w:val="18"/>
                <w:szCs w:val="18"/>
              </w:rPr>
              <w:t>1474</w:t>
            </w:r>
          </w:p>
        </w:tc>
        <w:tc>
          <w:tcPr>
            <w:tcW w:w="197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fogareiro</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Lisboa</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9 r.</w:t>
            </w:r>
          </w:p>
        </w:tc>
        <w:tc>
          <w:tcPr>
            <w:tcW w:w="1264" w:type="dxa"/>
            <w:tcBorders>
              <w:top w:val="nil"/>
              <w:left w:val="single" w:sz="8" w:space="0" w:color="FFFFFF"/>
              <w:bottom w:val="nil"/>
              <w:right w:val="single" w:sz="8" w:space="0" w:color="FFFFFF"/>
            </w:tcBorders>
            <w:shd w:val="clear" w:color="auto" w:fill="FFFFFF"/>
            <w:vAlign w:val="center"/>
          </w:tcPr>
          <w:p w:rsidR="0099321A" w:rsidRPr="00F247EC" w:rsidRDefault="00311995" w:rsidP="0099321A">
            <w:pPr>
              <w:jc w:val="center"/>
              <w:rPr>
                <w:rFonts w:ascii="Arial" w:hAnsi="Arial" w:cs="Arial"/>
                <w:sz w:val="18"/>
                <w:szCs w:val="18"/>
              </w:rPr>
            </w:pPr>
            <w:r>
              <w:rPr>
                <w:rFonts w:ascii="Arial" w:hAnsi="Arial" w:cs="Arial"/>
                <w:sz w:val="18"/>
                <w:szCs w:val="18"/>
              </w:rPr>
              <w:t>1</w:t>
            </w:r>
          </w:p>
        </w:tc>
        <w:tc>
          <w:tcPr>
            <w:tcW w:w="2878"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Pr>
                <w:rFonts w:ascii="Arial" w:hAnsi="Arial" w:cs="Arial"/>
                <w:sz w:val="18"/>
                <w:szCs w:val="18"/>
              </w:rPr>
              <w:t>"O Peixe…": 330</w:t>
            </w:r>
          </w:p>
        </w:tc>
      </w:tr>
      <w:tr w:rsidR="0099321A" w:rsidRPr="00685D3A" w:rsidTr="00867153">
        <w:trPr>
          <w:trHeight w:val="75"/>
        </w:trPr>
        <w:tc>
          <w:tcPr>
            <w:tcW w:w="1009" w:type="dxa"/>
            <w:tcBorders>
              <w:top w:val="nil"/>
              <w:left w:val="double" w:sz="4" w:space="0" w:color="999999"/>
              <w:bottom w:val="double" w:sz="4" w:space="0" w:color="999999"/>
              <w:right w:val="single" w:sz="8" w:space="0" w:color="FFFFFF"/>
            </w:tcBorders>
            <w:shd w:val="clear" w:color="auto" w:fill="D9D9D9" w:themeFill="background1" w:themeFillShade="D9"/>
            <w:vAlign w:val="center"/>
          </w:tcPr>
          <w:p w:rsidR="0099321A" w:rsidRPr="00192DAF" w:rsidRDefault="0099321A" w:rsidP="0099321A">
            <w:pPr>
              <w:rPr>
                <w:rFonts w:ascii="Arial" w:hAnsi="Arial" w:cs="Arial"/>
                <w:sz w:val="18"/>
                <w:szCs w:val="18"/>
              </w:rPr>
            </w:pPr>
            <w:r w:rsidRPr="00192DAF">
              <w:rPr>
                <w:rFonts w:ascii="Arial" w:hAnsi="Arial" w:cs="Arial"/>
                <w:sz w:val="18"/>
                <w:szCs w:val="18"/>
              </w:rPr>
              <w:t>1474</w:t>
            </w:r>
          </w:p>
        </w:tc>
        <w:tc>
          <w:tcPr>
            <w:tcW w:w="1979" w:type="dxa"/>
            <w:tcBorders>
              <w:top w:val="nil"/>
              <w:left w:val="single" w:sz="8" w:space="0" w:color="FFFFFF"/>
              <w:bottom w:val="double" w:sz="4" w:space="0" w:color="999999"/>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sertã</w:t>
            </w:r>
          </w:p>
        </w:tc>
        <w:tc>
          <w:tcPr>
            <w:tcW w:w="1259" w:type="dxa"/>
            <w:tcBorders>
              <w:top w:val="nil"/>
              <w:left w:val="single" w:sz="8" w:space="0" w:color="FFFFFF"/>
              <w:bottom w:val="double" w:sz="4" w:space="0" w:color="999999"/>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Lisboa</w:t>
            </w:r>
          </w:p>
        </w:tc>
        <w:tc>
          <w:tcPr>
            <w:tcW w:w="1259" w:type="dxa"/>
            <w:tcBorders>
              <w:top w:val="nil"/>
              <w:left w:val="single" w:sz="8" w:space="0" w:color="FFFFFF"/>
              <w:bottom w:val="double" w:sz="4" w:space="0" w:color="999999"/>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4 e 9 r.</w:t>
            </w:r>
          </w:p>
        </w:tc>
        <w:tc>
          <w:tcPr>
            <w:tcW w:w="1264" w:type="dxa"/>
            <w:tcBorders>
              <w:top w:val="nil"/>
              <w:left w:val="single" w:sz="8" w:space="0" w:color="FFFFFF"/>
              <w:bottom w:val="double" w:sz="4" w:space="0" w:color="999999"/>
              <w:right w:val="single" w:sz="8" w:space="0" w:color="FFFFFF"/>
            </w:tcBorders>
            <w:shd w:val="clear" w:color="auto" w:fill="D9D9D9" w:themeFill="background1" w:themeFillShade="D9"/>
            <w:vAlign w:val="center"/>
          </w:tcPr>
          <w:p w:rsidR="0099321A" w:rsidRPr="00F247EC" w:rsidRDefault="00311995" w:rsidP="0099321A">
            <w:pPr>
              <w:jc w:val="center"/>
              <w:rPr>
                <w:rFonts w:ascii="Arial" w:hAnsi="Arial" w:cs="Arial"/>
                <w:sz w:val="18"/>
                <w:szCs w:val="18"/>
              </w:rPr>
            </w:pPr>
            <w:r>
              <w:rPr>
                <w:rFonts w:ascii="Arial" w:hAnsi="Arial" w:cs="Arial"/>
                <w:sz w:val="18"/>
                <w:szCs w:val="18"/>
              </w:rPr>
              <w:t>0,44 e 1</w:t>
            </w:r>
          </w:p>
        </w:tc>
        <w:tc>
          <w:tcPr>
            <w:tcW w:w="2878" w:type="dxa"/>
            <w:tcBorders>
              <w:top w:val="nil"/>
              <w:left w:val="single" w:sz="8" w:space="0" w:color="FFFFFF"/>
              <w:bottom w:val="double" w:sz="4" w:space="0" w:color="999999"/>
              <w:right w:val="double" w:sz="4" w:space="0" w:color="999999"/>
            </w:tcBorders>
            <w:shd w:val="clear" w:color="auto" w:fill="D9D9D9" w:themeFill="background1" w:themeFillShade="D9"/>
            <w:vAlign w:val="center"/>
          </w:tcPr>
          <w:p w:rsidR="0099321A" w:rsidRPr="00685D3A" w:rsidRDefault="0099321A" w:rsidP="0099321A">
            <w:pPr>
              <w:jc w:val="center"/>
              <w:rPr>
                <w:rFonts w:ascii="Arial" w:hAnsi="Arial" w:cs="Arial"/>
                <w:i/>
                <w:sz w:val="18"/>
                <w:szCs w:val="18"/>
              </w:rPr>
            </w:pPr>
            <w:r>
              <w:rPr>
                <w:rFonts w:ascii="Arial" w:hAnsi="Arial" w:cs="Arial"/>
                <w:sz w:val="18"/>
                <w:szCs w:val="18"/>
              </w:rPr>
              <w:t>"O Peixe…": 320 e 330</w:t>
            </w:r>
          </w:p>
        </w:tc>
      </w:tr>
    </w:tbl>
    <w:p w:rsidR="0099321A" w:rsidRPr="00BD31D8" w:rsidRDefault="0099321A" w:rsidP="0099321A">
      <w:pPr>
        <w:rPr>
          <w:rFonts w:ascii="Gill Sans MT" w:hAnsi="Gill Sans MT" w:cs="Arial"/>
          <w:sz w:val="56"/>
          <w:szCs w:val="56"/>
        </w:rPr>
      </w:pPr>
    </w:p>
    <w:p w:rsidR="0099321A" w:rsidRPr="00CD4C27" w:rsidRDefault="0099321A" w:rsidP="0099321A">
      <w:pPr>
        <w:rPr>
          <w:rFonts w:ascii="Gill Sans MT" w:hAnsi="Gill Sans MT" w:cs="Arial"/>
        </w:rPr>
      </w:pPr>
      <w:r>
        <w:rPr>
          <w:rFonts w:ascii="Gill Sans MT" w:hAnsi="Gill Sans MT" w:cs="Arial"/>
        </w:rPr>
        <w:t>EMBARCAÇÕES e APARELHOS</w:t>
      </w:r>
    </w:p>
    <w:p w:rsidR="0099321A" w:rsidRPr="00BD31D8" w:rsidRDefault="0099321A" w:rsidP="0099321A">
      <w:pPr>
        <w:rPr>
          <w:rFonts w:ascii="Gill Sans MT" w:hAnsi="Gill Sans MT" w:cs="Arial"/>
        </w:rPr>
      </w:pPr>
    </w:p>
    <w:tbl>
      <w:tblPr>
        <w:tblW w:w="9648"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000" w:firstRow="0" w:lastRow="0" w:firstColumn="0" w:lastColumn="0" w:noHBand="0" w:noVBand="0"/>
      </w:tblPr>
      <w:tblGrid>
        <w:gridCol w:w="997"/>
        <w:gridCol w:w="1978"/>
        <w:gridCol w:w="1259"/>
        <w:gridCol w:w="1260"/>
        <w:gridCol w:w="1277"/>
        <w:gridCol w:w="2877"/>
      </w:tblGrid>
      <w:tr w:rsidR="0099321A" w:rsidRPr="008C633A" w:rsidTr="0099321A">
        <w:trPr>
          <w:trHeight w:val="170"/>
        </w:trPr>
        <w:tc>
          <w:tcPr>
            <w:tcW w:w="9648" w:type="dxa"/>
            <w:gridSpan w:val="6"/>
            <w:tcBorders>
              <w:top w:val="double" w:sz="4" w:space="0" w:color="999999"/>
              <w:left w:val="double" w:sz="4" w:space="0" w:color="999999"/>
              <w:bottom w:val="single" w:sz="8" w:space="0" w:color="999999"/>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t>EMBARCAÇÕES E APARELHOS</w:t>
            </w:r>
          </w:p>
        </w:tc>
      </w:tr>
      <w:tr w:rsidR="0099321A" w:rsidRPr="009F5A9E" w:rsidTr="0099321A">
        <w:trPr>
          <w:trHeight w:val="170"/>
        </w:trPr>
        <w:tc>
          <w:tcPr>
            <w:tcW w:w="997" w:type="dxa"/>
            <w:tcBorders>
              <w:top w:val="single" w:sz="8" w:space="0" w:color="999999"/>
              <w:left w:val="double" w:sz="4"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Data</w:t>
            </w:r>
          </w:p>
        </w:tc>
        <w:tc>
          <w:tcPr>
            <w:tcW w:w="1978"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Pr>
                <w:rFonts w:ascii="Arial" w:hAnsi="Arial" w:cs="Arial"/>
                <w:sz w:val="20"/>
                <w:szCs w:val="20"/>
              </w:rPr>
              <w:t>Item</w:t>
            </w:r>
          </w:p>
        </w:tc>
        <w:tc>
          <w:tcPr>
            <w:tcW w:w="1259"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Espaço</w:t>
            </w:r>
          </w:p>
        </w:tc>
        <w:tc>
          <w:tcPr>
            <w:tcW w:w="1260"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Preço</w:t>
            </w:r>
          </w:p>
        </w:tc>
        <w:tc>
          <w:tcPr>
            <w:tcW w:w="1277"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Prata (g)</w:t>
            </w:r>
          </w:p>
        </w:tc>
        <w:tc>
          <w:tcPr>
            <w:tcW w:w="2877" w:type="dxa"/>
            <w:tcBorders>
              <w:top w:val="single" w:sz="8" w:space="0" w:color="999999"/>
              <w:left w:val="single" w:sz="8" w:space="0" w:color="999999"/>
              <w:bottom w:val="single" w:sz="8" w:space="0" w:color="999999"/>
              <w:right w:val="double" w:sz="4"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Fonte</w:t>
            </w:r>
          </w:p>
        </w:tc>
      </w:tr>
      <w:tr w:rsidR="0099321A" w:rsidRPr="0022352E" w:rsidTr="0099321A">
        <w:trPr>
          <w:trHeight w:val="75"/>
        </w:trPr>
        <w:tc>
          <w:tcPr>
            <w:tcW w:w="997" w:type="dxa"/>
            <w:tcBorders>
              <w:top w:val="nil"/>
              <w:left w:val="double" w:sz="4" w:space="0" w:color="999999"/>
              <w:bottom w:val="nil"/>
              <w:right w:val="single" w:sz="8" w:space="0" w:color="FFFFFF"/>
            </w:tcBorders>
            <w:shd w:val="clear" w:color="auto" w:fill="FFFFFF"/>
            <w:vAlign w:val="center"/>
          </w:tcPr>
          <w:p w:rsidR="0099321A" w:rsidRPr="008E7D7A" w:rsidRDefault="0099321A" w:rsidP="0099321A">
            <w:pPr>
              <w:rPr>
                <w:rFonts w:ascii="Arial" w:hAnsi="Arial" w:cs="Arial"/>
                <w:sz w:val="18"/>
                <w:szCs w:val="18"/>
              </w:rPr>
            </w:pPr>
            <w:r w:rsidRPr="00B70088">
              <w:rPr>
                <w:rFonts w:ascii="Arial" w:hAnsi="Arial" w:cs="Arial"/>
                <w:sz w:val="18"/>
                <w:szCs w:val="18"/>
              </w:rPr>
              <w:t>1356</w:t>
            </w:r>
          </w:p>
        </w:tc>
        <w:tc>
          <w:tcPr>
            <w:tcW w:w="1978"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dois baixé</w:t>
            </w:r>
            <w:r w:rsidRPr="00B70088">
              <w:rPr>
                <w:rFonts w:ascii="Arial" w:hAnsi="Arial" w:cs="Arial"/>
                <w:sz w:val="18"/>
                <w:szCs w:val="18"/>
              </w:rPr>
              <w:t>is com carga de azeite</w:t>
            </w:r>
          </w:p>
        </w:tc>
        <w:tc>
          <w:tcPr>
            <w:tcW w:w="1259" w:type="dxa"/>
            <w:tcBorders>
              <w:top w:val="nil"/>
              <w:left w:val="single" w:sz="8" w:space="0" w:color="FFFFFF"/>
              <w:bottom w:val="nil"/>
              <w:right w:val="single" w:sz="8" w:space="0" w:color="FFFFFF"/>
            </w:tcBorders>
            <w:shd w:val="clear" w:color="auto" w:fill="FFFFFF"/>
            <w:vAlign w:val="center"/>
          </w:tcPr>
          <w:p w:rsidR="0099321A" w:rsidRPr="008E7D7A" w:rsidRDefault="0099321A" w:rsidP="0099321A">
            <w:pPr>
              <w:jc w:val="center"/>
              <w:rPr>
                <w:rFonts w:ascii="Arial" w:hAnsi="Arial" w:cs="Arial"/>
                <w:sz w:val="18"/>
                <w:szCs w:val="18"/>
              </w:rPr>
            </w:pPr>
            <w:r w:rsidRPr="00B70088">
              <w:rPr>
                <w:rFonts w:ascii="Arial" w:hAnsi="Arial" w:cs="Arial"/>
                <w:sz w:val="18"/>
                <w:szCs w:val="18"/>
              </w:rPr>
              <w:t>Sevilha</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B70088">
              <w:rPr>
                <w:rFonts w:ascii="Arial" w:hAnsi="Arial" w:cs="Arial"/>
                <w:sz w:val="18"/>
                <w:szCs w:val="18"/>
              </w:rPr>
              <w:t>700 db.</w:t>
            </w:r>
          </w:p>
        </w:tc>
        <w:tc>
          <w:tcPr>
            <w:tcW w:w="1277" w:type="dxa"/>
            <w:tcBorders>
              <w:top w:val="nil"/>
              <w:left w:val="single" w:sz="8" w:space="0" w:color="FFFFFF"/>
              <w:bottom w:val="nil"/>
              <w:right w:val="single" w:sz="8" w:space="0" w:color="FFFFFF"/>
            </w:tcBorders>
            <w:shd w:val="clear" w:color="auto" w:fill="FFFFFF"/>
            <w:vAlign w:val="center"/>
          </w:tcPr>
          <w:p w:rsidR="0099321A" w:rsidRPr="00F247EC" w:rsidRDefault="00311995" w:rsidP="0099321A">
            <w:pPr>
              <w:jc w:val="center"/>
              <w:rPr>
                <w:rFonts w:ascii="Arial" w:hAnsi="Arial" w:cs="Arial"/>
                <w:sz w:val="18"/>
                <w:szCs w:val="18"/>
              </w:rPr>
            </w:pPr>
            <w:r>
              <w:rPr>
                <w:rFonts w:ascii="Arial" w:hAnsi="Arial" w:cs="Arial"/>
                <w:sz w:val="18"/>
                <w:szCs w:val="18"/>
              </w:rPr>
              <w:t>-</w:t>
            </w:r>
          </w:p>
        </w:tc>
        <w:tc>
          <w:tcPr>
            <w:tcW w:w="2877"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sidRPr="007A390E">
              <w:rPr>
                <w:rFonts w:ascii="Arial" w:hAnsi="Arial" w:cs="Arial"/>
                <w:i/>
                <w:sz w:val="18"/>
                <w:szCs w:val="18"/>
              </w:rPr>
              <w:t>Cr</w:t>
            </w:r>
            <w:r>
              <w:rPr>
                <w:rFonts w:ascii="Arial" w:hAnsi="Arial" w:cs="Arial"/>
                <w:i/>
                <w:sz w:val="18"/>
                <w:szCs w:val="18"/>
              </w:rPr>
              <w:t>ónica</w:t>
            </w:r>
            <w:r w:rsidRPr="007A390E">
              <w:rPr>
                <w:rFonts w:ascii="Arial" w:hAnsi="Arial" w:cs="Arial"/>
                <w:i/>
                <w:sz w:val="18"/>
                <w:szCs w:val="18"/>
              </w:rPr>
              <w:t xml:space="preserve"> de D. </w:t>
            </w:r>
            <w:r>
              <w:rPr>
                <w:rFonts w:ascii="Arial" w:hAnsi="Arial" w:cs="Arial"/>
                <w:i/>
                <w:sz w:val="18"/>
                <w:szCs w:val="18"/>
              </w:rPr>
              <w:t>Pedro</w:t>
            </w:r>
            <w:r w:rsidRPr="007A390E">
              <w:rPr>
                <w:rFonts w:ascii="Arial" w:hAnsi="Arial" w:cs="Arial"/>
                <w:i/>
                <w:sz w:val="18"/>
                <w:szCs w:val="18"/>
              </w:rPr>
              <w:t xml:space="preserve"> I</w:t>
            </w:r>
            <w:r w:rsidRPr="007A390E">
              <w:rPr>
                <w:rFonts w:ascii="Arial" w:hAnsi="Arial" w:cs="Arial"/>
                <w:sz w:val="18"/>
                <w:szCs w:val="18"/>
              </w:rPr>
              <w:t xml:space="preserve">, I: </w:t>
            </w:r>
            <w:r>
              <w:rPr>
                <w:rFonts w:ascii="Arial" w:hAnsi="Arial" w:cs="Arial"/>
                <w:sz w:val="18"/>
                <w:szCs w:val="18"/>
              </w:rPr>
              <w:t>88</w:t>
            </w:r>
          </w:p>
        </w:tc>
      </w:tr>
      <w:tr w:rsidR="0099321A" w:rsidRPr="0022352E" w:rsidTr="00867153">
        <w:trPr>
          <w:trHeight w:val="75"/>
        </w:trPr>
        <w:tc>
          <w:tcPr>
            <w:tcW w:w="99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8E7D7A" w:rsidRDefault="0099321A" w:rsidP="0099321A">
            <w:pPr>
              <w:rPr>
                <w:rFonts w:ascii="Arial" w:hAnsi="Arial" w:cs="Arial"/>
                <w:sz w:val="18"/>
                <w:szCs w:val="18"/>
              </w:rPr>
            </w:pPr>
            <w:r w:rsidRPr="000941F4">
              <w:rPr>
                <w:rFonts w:ascii="Arial" w:hAnsi="Arial" w:cs="Arial"/>
                <w:sz w:val="18"/>
                <w:szCs w:val="18"/>
              </w:rPr>
              <w:t>1370</w:t>
            </w:r>
          </w:p>
        </w:tc>
        <w:tc>
          <w:tcPr>
            <w:tcW w:w="1978"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batel e</w:t>
            </w:r>
            <w:r w:rsidRPr="000941F4">
              <w:rPr>
                <w:rFonts w:ascii="Arial" w:hAnsi="Arial" w:cs="Arial"/>
                <w:sz w:val="18"/>
                <w:szCs w:val="18"/>
              </w:rPr>
              <w:t xml:space="preserve"> seus aparelhos</w:t>
            </w:r>
            <w:r w:rsidRPr="000941F4">
              <w:rPr>
                <w:rStyle w:val="Refdenotaderodap"/>
                <w:rFonts w:ascii="Arial" w:hAnsi="Arial" w:cs="Arial"/>
                <w:sz w:val="18"/>
                <w:szCs w:val="18"/>
              </w:rPr>
              <w:footnoteReference w:id="1297"/>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8E7D7A" w:rsidRDefault="0099321A" w:rsidP="0099321A">
            <w:pPr>
              <w:jc w:val="center"/>
              <w:rPr>
                <w:rFonts w:ascii="Arial" w:hAnsi="Arial" w:cs="Arial"/>
                <w:sz w:val="18"/>
                <w:szCs w:val="18"/>
              </w:rPr>
            </w:pPr>
            <w:r w:rsidRPr="000941F4">
              <w:rPr>
                <w:rFonts w:ascii="Arial" w:hAnsi="Arial" w:cs="Arial"/>
                <w:sz w:val="18"/>
                <w:szCs w:val="18"/>
              </w:rPr>
              <w:t>Lisboa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2</w:t>
            </w:r>
            <w:r w:rsidRPr="000941F4">
              <w:rPr>
                <w:rFonts w:ascii="Arial" w:hAnsi="Arial" w:cs="Arial"/>
                <w:sz w:val="18"/>
                <w:szCs w:val="18"/>
              </w:rPr>
              <w:t>00 l.</w:t>
            </w:r>
          </w:p>
        </w:tc>
        <w:tc>
          <w:tcPr>
            <w:tcW w:w="1277"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311995" w:rsidP="0099321A">
            <w:pPr>
              <w:jc w:val="center"/>
              <w:rPr>
                <w:rFonts w:ascii="Arial" w:hAnsi="Arial" w:cs="Arial"/>
                <w:sz w:val="18"/>
                <w:szCs w:val="18"/>
              </w:rPr>
            </w:pPr>
            <w:r>
              <w:rPr>
                <w:rFonts w:ascii="Arial" w:hAnsi="Arial" w:cs="Arial"/>
                <w:sz w:val="18"/>
                <w:szCs w:val="18"/>
              </w:rPr>
              <w:t>176</w:t>
            </w:r>
          </w:p>
        </w:tc>
        <w:tc>
          <w:tcPr>
            <w:tcW w:w="2877"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sidRPr="003375CA">
              <w:rPr>
                <w:rFonts w:ascii="Arial" w:hAnsi="Arial" w:cs="Arial"/>
                <w:i/>
                <w:sz w:val="18"/>
                <w:szCs w:val="18"/>
              </w:rPr>
              <w:t>Desc</w:t>
            </w:r>
            <w:r>
              <w:rPr>
                <w:rFonts w:ascii="Arial" w:hAnsi="Arial" w:cs="Arial"/>
                <w:i/>
                <w:sz w:val="18"/>
                <w:szCs w:val="18"/>
              </w:rPr>
              <w:t>obrimentos…</w:t>
            </w:r>
            <w:r>
              <w:rPr>
                <w:rFonts w:ascii="Arial" w:hAnsi="Arial" w:cs="Arial"/>
                <w:sz w:val="18"/>
                <w:szCs w:val="18"/>
              </w:rPr>
              <w:t>, I: 135</w:t>
            </w:r>
          </w:p>
        </w:tc>
      </w:tr>
      <w:tr w:rsidR="0099321A" w:rsidRPr="0022352E" w:rsidTr="0099321A">
        <w:trPr>
          <w:trHeight w:val="75"/>
        </w:trPr>
        <w:tc>
          <w:tcPr>
            <w:tcW w:w="997" w:type="dxa"/>
            <w:tcBorders>
              <w:top w:val="nil"/>
              <w:left w:val="double" w:sz="4" w:space="0" w:color="999999"/>
              <w:bottom w:val="nil"/>
              <w:right w:val="single" w:sz="8" w:space="0" w:color="FFFFFF"/>
            </w:tcBorders>
            <w:shd w:val="clear" w:color="auto" w:fill="FFFFFF"/>
            <w:vAlign w:val="center"/>
          </w:tcPr>
          <w:p w:rsidR="0099321A" w:rsidRPr="008E7D7A" w:rsidRDefault="0099321A" w:rsidP="0099321A">
            <w:pPr>
              <w:rPr>
                <w:rFonts w:ascii="Arial" w:hAnsi="Arial" w:cs="Arial"/>
                <w:sz w:val="18"/>
                <w:szCs w:val="18"/>
              </w:rPr>
            </w:pPr>
            <w:r>
              <w:rPr>
                <w:rFonts w:ascii="Arial" w:hAnsi="Arial" w:cs="Arial"/>
                <w:sz w:val="18"/>
                <w:szCs w:val="18"/>
              </w:rPr>
              <w:t>1373</w:t>
            </w:r>
          </w:p>
        </w:tc>
        <w:tc>
          <w:tcPr>
            <w:tcW w:w="1978"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galé armada</w:t>
            </w:r>
          </w:p>
        </w:tc>
        <w:tc>
          <w:tcPr>
            <w:tcW w:w="1259" w:type="dxa"/>
            <w:tcBorders>
              <w:top w:val="nil"/>
              <w:left w:val="single" w:sz="8" w:space="0" w:color="FFFFFF"/>
              <w:bottom w:val="nil"/>
              <w:right w:val="single" w:sz="8" w:space="0" w:color="FFFFFF"/>
            </w:tcBorders>
            <w:shd w:val="clear" w:color="auto" w:fill="FFFFFF"/>
            <w:vAlign w:val="center"/>
          </w:tcPr>
          <w:p w:rsidR="0099321A" w:rsidRPr="008E7D7A" w:rsidRDefault="0099321A" w:rsidP="0099321A">
            <w:pPr>
              <w:jc w:val="center"/>
              <w:rPr>
                <w:rFonts w:ascii="Arial" w:hAnsi="Arial" w:cs="Arial"/>
                <w:sz w:val="18"/>
                <w:szCs w:val="18"/>
              </w:rPr>
            </w:pPr>
            <w:r>
              <w:rPr>
                <w:rFonts w:ascii="Arial" w:hAnsi="Arial" w:cs="Arial"/>
                <w:sz w:val="18"/>
                <w:szCs w:val="18"/>
              </w:rPr>
              <w:t>régio</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15 000 l.</w:t>
            </w:r>
          </w:p>
        </w:tc>
        <w:tc>
          <w:tcPr>
            <w:tcW w:w="1277" w:type="dxa"/>
            <w:tcBorders>
              <w:top w:val="nil"/>
              <w:left w:val="single" w:sz="8" w:space="0" w:color="FFFFFF"/>
              <w:bottom w:val="nil"/>
              <w:right w:val="single" w:sz="8" w:space="0" w:color="FFFFFF"/>
            </w:tcBorders>
            <w:shd w:val="clear" w:color="auto" w:fill="FFFFFF"/>
            <w:vAlign w:val="center"/>
          </w:tcPr>
          <w:p w:rsidR="0099321A" w:rsidRPr="00F247EC" w:rsidRDefault="00311995" w:rsidP="0099321A">
            <w:pPr>
              <w:jc w:val="center"/>
              <w:rPr>
                <w:rFonts w:ascii="Arial" w:hAnsi="Arial" w:cs="Arial"/>
                <w:sz w:val="18"/>
                <w:szCs w:val="18"/>
              </w:rPr>
            </w:pPr>
            <w:r>
              <w:rPr>
                <w:rFonts w:ascii="Arial" w:hAnsi="Arial" w:cs="Arial"/>
                <w:sz w:val="18"/>
                <w:szCs w:val="18"/>
              </w:rPr>
              <w:t>120 000</w:t>
            </w:r>
          </w:p>
        </w:tc>
        <w:tc>
          <w:tcPr>
            <w:tcW w:w="2877" w:type="dxa"/>
            <w:tcBorders>
              <w:top w:val="nil"/>
              <w:left w:val="single" w:sz="8" w:space="0" w:color="FFFFFF"/>
              <w:bottom w:val="nil"/>
              <w:right w:val="double" w:sz="4" w:space="0" w:color="999999"/>
            </w:tcBorders>
            <w:shd w:val="clear" w:color="auto" w:fill="FFFFFF"/>
            <w:vAlign w:val="center"/>
          </w:tcPr>
          <w:p w:rsidR="0099321A" w:rsidRPr="00696D6A" w:rsidRDefault="0099321A" w:rsidP="0099321A">
            <w:pPr>
              <w:jc w:val="center"/>
              <w:rPr>
                <w:rFonts w:ascii="Arial" w:hAnsi="Arial" w:cs="Arial"/>
                <w:sz w:val="18"/>
                <w:szCs w:val="18"/>
              </w:rPr>
            </w:pPr>
            <w:r>
              <w:rPr>
                <w:rFonts w:ascii="Arial" w:hAnsi="Arial" w:cs="Arial"/>
                <w:i/>
                <w:sz w:val="18"/>
                <w:szCs w:val="18"/>
              </w:rPr>
              <w:t>Navegação…</w:t>
            </w:r>
            <w:r>
              <w:rPr>
                <w:rFonts w:ascii="Arial" w:hAnsi="Arial" w:cs="Arial"/>
                <w:sz w:val="18"/>
                <w:szCs w:val="18"/>
              </w:rPr>
              <w:t>: 152</w:t>
            </w:r>
          </w:p>
        </w:tc>
      </w:tr>
      <w:tr w:rsidR="0099321A" w:rsidRPr="0022352E" w:rsidTr="00867153">
        <w:trPr>
          <w:trHeight w:val="75"/>
        </w:trPr>
        <w:tc>
          <w:tcPr>
            <w:tcW w:w="99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8E7D7A" w:rsidRDefault="0099321A" w:rsidP="0099321A">
            <w:pPr>
              <w:rPr>
                <w:rFonts w:ascii="Arial" w:hAnsi="Arial" w:cs="Arial"/>
                <w:sz w:val="18"/>
                <w:szCs w:val="18"/>
              </w:rPr>
            </w:pPr>
            <w:r w:rsidRPr="000941F4">
              <w:rPr>
                <w:rFonts w:ascii="Arial" w:hAnsi="Arial" w:cs="Arial"/>
                <w:sz w:val="18"/>
                <w:szCs w:val="18"/>
              </w:rPr>
              <w:t>1378</w:t>
            </w:r>
          </w:p>
        </w:tc>
        <w:tc>
          <w:tcPr>
            <w:tcW w:w="1978"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barca e</w:t>
            </w:r>
            <w:r w:rsidRPr="000941F4">
              <w:rPr>
                <w:rFonts w:ascii="Arial" w:hAnsi="Arial" w:cs="Arial"/>
                <w:sz w:val="18"/>
                <w:szCs w:val="18"/>
              </w:rPr>
              <w:t xml:space="preserve"> seus aparelhos</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8E7D7A" w:rsidRDefault="0099321A" w:rsidP="0099321A">
            <w:pPr>
              <w:jc w:val="center"/>
              <w:rPr>
                <w:rFonts w:ascii="Arial" w:hAnsi="Arial" w:cs="Arial"/>
                <w:sz w:val="18"/>
                <w:szCs w:val="18"/>
              </w:rPr>
            </w:pPr>
            <w:r w:rsidRPr="000941F4">
              <w:rPr>
                <w:rFonts w:ascii="Arial" w:hAnsi="Arial" w:cs="Arial"/>
                <w:sz w:val="18"/>
                <w:szCs w:val="18"/>
              </w:rPr>
              <w:t>Santarém</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0941F4">
              <w:rPr>
                <w:rFonts w:ascii="Arial" w:hAnsi="Arial" w:cs="Arial"/>
                <w:sz w:val="18"/>
                <w:szCs w:val="18"/>
              </w:rPr>
              <w:t>60 l.</w:t>
            </w:r>
            <w:r>
              <w:rPr>
                <w:rFonts w:ascii="Arial" w:hAnsi="Arial" w:cs="Arial"/>
                <w:sz w:val="18"/>
                <w:szCs w:val="18"/>
              </w:rPr>
              <w:t xml:space="preserve"> (?)</w:t>
            </w:r>
          </w:p>
        </w:tc>
        <w:tc>
          <w:tcPr>
            <w:tcW w:w="1277"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311995" w:rsidP="0099321A">
            <w:pPr>
              <w:jc w:val="center"/>
              <w:rPr>
                <w:rFonts w:ascii="Arial" w:hAnsi="Arial" w:cs="Arial"/>
                <w:sz w:val="18"/>
                <w:szCs w:val="18"/>
              </w:rPr>
            </w:pPr>
            <w:r>
              <w:rPr>
                <w:rFonts w:ascii="Arial" w:hAnsi="Arial" w:cs="Arial"/>
                <w:sz w:val="18"/>
                <w:szCs w:val="18"/>
              </w:rPr>
              <w:t>24</w:t>
            </w:r>
          </w:p>
        </w:tc>
        <w:tc>
          <w:tcPr>
            <w:tcW w:w="2877"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sidRPr="003375CA">
              <w:rPr>
                <w:rFonts w:ascii="Arial" w:hAnsi="Arial" w:cs="Arial"/>
                <w:i/>
                <w:sz w:val="18"/>
                <w:szCs w:val="18"/>
              </w:rPr>
              <w:t>Desc</w:t>
            </w:r>
            <w:r>
              <w:rPr>
                <w:rFonts w:ascii="Arial" w:hAnsi="Arial" w:cs="Arial"/>
                <w:i/>
                <w:sz w:val="18"/>
                <w:szCs w:val="18"/>
              </w:rPr>
              <w:t>obrimentos…</w:t>
            </w:r>
            <w:r>
              <w:rPr>
                <w:rFonts w:ascii="Arial" w:hAnsi="Arial" w:cs="Arial"/>
                <w:sz w:val="18"/>
                <w:szCs w:val="18"/>
              </w:rPr>
              <w:t>, I</w:t>
            </w:r>
            <w:r w:rsidRPr="003375CA">
              <w:rPr>
                <w:rFonts w:ascii="Arial" w:hAnsi="Arial" w:cs="Arial"/>
                <w:sz w:val="18"/>
                <w:szCs w:val="18"/>
              </w:rPr>
              <w:t xml:space="preserve">: </w:t>
            </w:r>
            <w:r>
              <w:rPr>
                <w:rFonts w:ascii="Arial" w:hAnsi="Arial" w:cs="Arial"/>
                <w:sz w:val="18"/>
                <w:szCs w:val="18"/>
              </w:rPr>
              <w:t>166-167</w:t>
            </w:r>
          </w:p>
        </w:tc>
      </w:tr>
      <w:tr w:rsidR="0099321A" w:rsidRPr="0022352E" w:rsidTr="0099321A">
        <w:trPr>
          <w:trHeight w:val="75"/>
        </w:trPr>
        <w:tc>
          <w:tcPr>
            <w:tcW w:w="997" w:type="dxa"/>
            <w:tcBorders>
              <w:top w:val="nil"/>
              <w:left w:val="double" w:sz="4" w:space="0" w:color="999999"/>
              <w:bottom w:val="nil"/>
              <w:right w:val="single" w:sz="8" w:space="0" w:color="FFFFFF"/>
            </w:tcBorders>
            <w:shd w:val="clear" w:color="auto" w:fill="FFFFFF"/>
            <w:vAlign w:val="center"/>
          </w:tcPr>
          <w:p w:rsidR="0099321A" w:rsidRPr="008E7D7A" w:rsidRDefault="0099321A" w:rsidP="0099321A">
            <w:pPr>
              <w:rPr>
                <w:rFonts w:ascii="Arial" w:hAnsi="Arial" w:cs="Arial"/>
                <w:sz w:val="18"/>
                <w:szCs w:val="18"/>
              </w:rPr>
            </w:pPr>
            <w:r>
              <w:rPr>
                <w:rFonts w:ascii="Arial" w:hAnsi="Arial" w:cs="Arial"/>
                <w:sz w:val="18"/>
                <w:szCs w:val="18"/>
              </w:rPr>
              <w:t>1384</w:t>
            </w:r>
          </w:p>
        </w:tc>
        <w:tc>
          <w:tcPr>
            <w:tcW w:w="1978"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custo de armada</w:t>
            </w:r>
          </w:p>
        </w:tc>
        <w:tc>
          <w:tcPr>
            <w:tcW w:w="1259" w:type="dxa"/>
            <w:tcBorders>
              <w:top w:val="nil"/>
              <w:left w:val="single" w:sz="8" w:space="0" w:color="FFFFFF"/>
              <w:bottom w:val="nil"/>
              <w:right w:val="single" w:sz="8" w:space="0" w:color="FFFFFF"/>
            </w:tcBorders>
            <w:shd w:val="clear" w:color="auto" w:fill="FFFFFF"/>
            <w:vAlign w:val="center"/>
          </w:tcPr>
          <w:p w:rsidR="0099321A" w:rsidRPr="008E7D7A" w:rsidRDefault="0099321A" w:rsidP="0099321A">
            <w:pPr>
              <w:jc w:val="center"/>
              <w:rPr>
                <w:rFonts w:ascii="Arial" w:hAnsi="Arial" w:cs="Arial"/>
                <w:sz w:val="18"/>
                <w:szCs w:val="18"/>
              </w:rPr>
            </w:pPr>
            <w:r>
              <w:rPr>
                <w:rFonts w:ascii="Arial" w:hAnsi="Arial" w:cs="Arial"/>
                <w:sz w:val="18"/>
                <w:szCs w:val="18"/>
              </w:rPr>
              <w:t>Porto</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32 000 l.</w:t>
            </w:r>
          </w:p>
        </w:tc>
        <w:tc>
          <w:tcPr>
            <w:tcW w:w="1277" w:type="dxa"/>
            <w:tcBorders>
              <w:top w:val="nil"/>
              <w:left w:val="single" w:sz="8" w:space="0" w:color="FFFFFF"/>
              <w:bottom w:val="nil"/>
              <w:right w:val="single" w:sz="8" w:space="0" w:color="FFFFFF"/>
            </w:tcBorders>
            <w:shd w:val="clear" w:color="auto" w:fill="FFFFFF"/>
            <w:vAlign w:val="center"/>
          </w:tcPr>
          <w:p w:rsidR="0099321A" w:rsidRPr="00F247EC" w:rsidRDefault="00311995" w:rsidP="0099321A">
            <w:pPr>
              <w:jc w:val="center"/>
              <w:rPr>
                <w:rFonts w:ascii="Arial" w:hAnsi="Arial" w:cs="Arial"/>
                <w:sz w:val="18"/>
                <w:szCs w:val="18"/>
              </w:rPr>
            </w:pPr>
            <w:r>
              <w:rPr>
                <w:rFonts w:ascii="Arial" w:hAnsi="Arial" w:cs="Arial"/>
                <w:sz w:val="18"/>
                <w:szCs w:val="18"/>
              </w:rPr>
              <w:t>7232</w:t>
            </w:r>
          </w:p>
        </w:tc>
        <w:tc>
          <w:tcPr>
            <w:tcW w:w="2877"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sidRPr="003375CA">
              <w:rPr>
                <w:rFonts w:ascii="Arial" w:hAnsi="Arial" w:cs="Arial"/>
                <w:i/>
                <w:sz w:val="18"/>
                <w:szCs w:val="18"/>
              </w:rPr>
              <w:t>Desc</w:t>
            </w:r>
            <w:r>
              <w:rPr>
                <w:rFonts w:ascii="Arial" w:hAnsi="Arial" w:cs="Arial"/>
                <w:i/>
                <w:sz w:val="18"/>
                <w:szCs w:val="18"/>
              </w:rPr>
              <w:t>obrimentos…</w:t>
            </w:r>
            <w:r>
              <w:rPr>
                <w:rFonts w:ascii="Arial" w:hAnsi="Arial" w:cs="Arial"/>
                <w:sz w:val="18"/>
                <w:szCs w:val="18"/>
              </w:rPr>
              <w:t>, I: 348</w:t>
            </w:r>
          </w:p>
        </w:tc>
      </w:tr>
      <w:tr w:rsidR="0099321A" w:rsidRPr="0022352E" w:rsidTr="00867153">
        <w:trPr>
          <w:trHeight w:val="80"/>
        </w:trPr>
        <w:tc>
          <w:tcPr>
            <w:tcW w:w="99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8E7D7A" w:rsidRDefault="0099321A" w:rsidP="0099321A">
            <w:pPr>
              <w:rPr>
                <w:rFonts w:ascii="Arial" w:hAnsi="Arial" w:cs="Arial"/>
                <w:sz w:val="18"/>
                <w:szCs w:val="18"/>
              </w:rPr>
            </w:pPr>
            <w:r>
              <w:rPr>
                <w:rFonts w:ascii="Arial" w:hAnsi="Arial" w:cs="Arial"/>
                <w:sz w:val="18"/>
                <w:szCs w:val="18"/>
              </w:rPr>
              <w:t>1394</w:t>
            </w:r>
          </w:p>
        </w:tc>
        <w:tc>
          <w:tcPr>
            <w:tcW w:w="1978"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fabrico de duas “naves” (?)</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8E7D7A" w:rsidRDefault="0099321A" w:rsidP="0099321A">
            <w:pPr>
              <w:jc w:val="center"/>
              <w:rPr>
                <w:rFonts w:ascii="Arial" w:hAnsi="Arial" w:cs="Arial"/>
                <w:sz w:val="18"/>
                <w:szCs w:val="18"/>
              </w:rPr>
            </w:pPr>
            <w:r>
              <w:rPr>
                <w:rFonts w:ascii="Arial" w:hAnsi="Arial" w:cs="Arial"/>
                <w:sz w:val="18"/>
                <w:szCs w:val="18"/>
              </w:rPr>
              <w:t>Aldeia Galega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100 l.</w:t>
            </w:r>
          </w:p>
        </w:tc>
        <w:tc>
          <w:tcPr>
            <w:tcW w:w="1277"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311995" w:rsidP="0099321A">
            <w:pPr>
              <w:jc w:val="center"/>
              <w:rPr>
                <w:rFonts w:ascii="Arial" w:hAnsi="Arial" w:cs="Arial"/>
                <w:sz w:val="18"/>
                <w:szCs w:val="18"/>
              </w:rPr>
            </w:pPr>
            <w:r>
              <w:rPr>
                <w:rFonts w:ascii="Arial" w:hAnsi="Arial" w:cs="Arial"/>
                <w:sz w:val="18"/>
                <w:szCs w:val="18"/>
              </w:rPr>
              <w:t>38</w:t>
            </w:r>
          </w:p>
        </w:tc>
        <w:tc>
          <w:tcPr>
            <w:tcW w:w="2877"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sidRPr="00600627">
              <w:rPr>
                <w:rFonts w:ascii="Arial" w:hAnsi="Arial" w:cs="Arial"/>
                <w:i/>
                <w:sz w:val="18"/>
                <w:szCs w:val="18"/>
              </w:rPr>
              <w:t>Doc. Port. do Noroeste</w:t>
            </w:r>
            <w:r>
              <w:rPr>
                <w:rFonts w:ascii="Arial" w:hAnsi="Arial" w:cs="Arial"/>
                <w:i/>
                <w:sz w:val="18"/>
                <w:szCs w:val="18"/>
              </w:rPr>
              <w:t>…</w:t>
            </w:r>
            <w:r>
              <w:rPr>
                <w:rFonts w:ascii="Arial" w:hAnsi="Arial" w:cs="Arial"/>
                <w:sz w:val="18"/>
                <w:szCs w:val="18"/>
              </w:rPr>
              <w:t>: 469</w:t>
            </w:r>
          </w:p>
        </w:tc>
      </w:tr>
      <w:tr w:rsidR="0099321A" w:rsidRPr="0022352E" w:rsidTr="0099321A">
        <w:trPr>
          <w:trHeight w:val="80"/>
        </w:trPr>
        <w:tc>
          <w:tcPr>
            <w:tcW w:w="997"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1438</w:t>
            </w:r>
          </w:p>
        </w:tc>
        <w:tc>
          <w:tcPr>
            <w:tcW w:w="1978"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barca desbaratada (vinda de Tânger)</w:t>
            </w:r>
          </w:p>
        </w:tc>
        <w:tc>
          <w:tcPr>
            <w:tcW w:w="1259"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Lisboa</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5 000 r.</w:t>
            </w:r>
          </w:p>
        </w:tc>
        <w:tc>
          <w:tcPr>
            <w:tcW w:w="1277" w:type="dxa"/>
            <w:tcBorders>
              <w:top w:val="nil"/>
              <w:left w:val="single" w:sz="8" w:space="0" w:color="FFFFFF"/>
              <w:bottom w:val="nil"/>
              <w:right w:val="single" w:sz="8" w:space="0" w:color="FFFFFF"/>
            </w:tcBorders>
            <w:shd w:val="clear" w:color="auto" w:fill="FFFFFF"/>
            <w:vAlign w:val="center"/>
          </w:tcPr>
          <w:p w:rsidR="0099321A" w:rsidRPr="00F247EC" w:rsidRDefault="00311995" w:rsidP="0099321A">
            <w:pPr>
              <w:jc w:val="center"/>
              <w:rPr>
                <w:rFonts w:ascii="Arial" w:hAnsi="Arial" w:cs="Arial"/>
                <w:sz w:val="18"/>
                <w:szCs w:val="18"/>
              </w:rPr>
            </w:pPr>
            <w:r>
              <w:rPr>
                <w:rFonts w:ascii="Arial" w:hAnsi="Arial" w:cs="Arial"/>
                <w:sz w:val="18"/>
                <w:szCs w:val="18"/>
              </w:rPr>
              <w:t>1245</w:t>
            </w:r>
          </w:p>
        </w:tc>
        <w:tc>
          <w:tcPr>
            <w:tcW w:w="2877" w:type="dxa"/>
            <w:tcBorders>
              <w:top w:val="nil"/>
              <w:left w:val="single" w:sz="8" w:space="0" w:color="FFFFFF"/>
              <w:bottom w:val="nil"/>
              <w:right w:val="double" w:sz="4" w:space="0" w:color="999999"/>
            </w:tcBorders>
            <w:shd w:val="clear" w:color="auto" w:fill="FFFFFF"/>
            <w:vAlign w:val="center"/>
          </w:tcPr>
          <w:p w:rsidR="0099321A" w:rsidRPr="00600627" w:rsidRDefault="0099321A" w:rsidP="0099321A">
            <w:pPr>
              <w:jc w:val="center"/>
              <w:rPr>
                <w:rFonts w:ascii="Arial" w:hAnsi="Arial" w:cs="Arial"/>
                <w:i/>
                <w:sz w:val="18"/>
                <w:szCs w:val="18"/>
              </w:rPr>
            </w:pPr>
            <w:r>
              <w:rPr>
                <w:rFonts w:ascii="Arial" w:hAnsi="Arial" w:cs="Arial"/>
                <w:i/>
                <w:sz w:val="18"/>
                <w:szCs w:val="18"/>
              </w:rPr>
              <w:t>Livro da fazenda…</w:t>
            </w:r>
            <w:r>
              <w:rPr>
                <w:rFonts w:ascii="Arial" w:hAnsi="Arial" w:cs="Arial"/>
                <w:sz w:val="18"/>
                <w:szCs w:val="18"/>
              </w:rPr>
              <w:t>: fl. 239</w:t>
            </w:r>
          </w:p>
        </w:tc>
      </w:tr>
      <w:tr w:rsidR="0099321A" w:rsidRPr="0022352E" w:rsidTr="00867153">
        <w:trPr>
          <w:trHeight w:val="75"/>
        </w:trPr>
        <w:tc>
          <w:tcPr>
            <w:tcW w:w="997" w:type="dxa"/>
            <w:tcBorders>
              <w:top w:val="nil"/>
              <w:left w:val="double" w:sz="4" w:space="0" w:color="999999"/>
              <w:bottom w:val="single" w:sz="8" w:space="0" w:color="999999"/>
              <w:right w:val="single" w:sz="8" w:space="0" w:color="FFFFFF"/>
            </w:tcBorders>
            <w:shd w:val="clear" w:color="auto" w:fill="D9D9D9" w:themeFill="background1" w:themeFillShade="D9"/>
            <w:vAlign w:val="center"/>
          </w:tcPr>
          <w:p w:rsidR="0099321A" w:rsidRPr="000941F4" w:rsidRDefault="0099321A" w:rsidP="0099321A">
            <w:pPr>
              <w:rPr>
                <w:rFonts w:ascii="Arial" w:hAnsi="Arial" w:cs="Arial"/>
                <w:sz w:val="18"/>
                <w:szCs w:val="18"/>
              </w:rPr>
            </w:pPr>
            <w:r>
              <w:rPr>
                <w:rFonts w:ascii="Arial" w:hAnsi="Arial" w:cs="Arial"/>
                <w:sz w:val="18"/>
                <w:szCs w:val="18"/>
              </w:rPr>
              <w:t>1452</w:t>
            </w:r>
          </w:p>
        </w:tc>
        <w:tc>
          <w:tcPr>
            <w:tcW w:w="1978" w:type="dxa"/>
            <w:tcBorders>
              <w:top w:val="nil"/>
              <w:left w:val="single" w:sz="8" w:space="0" w:color="FFFFFF"/>
              <w:bottom w:val="single" w:sz="8" w:space="0" w:color="999999"/>
              <w:right w:val="single" w:sz="8" w:space="0" w:color="FFFFFF"/>
            </w:tcBorders>
            <w:shd w:val="clear" w:color="auto" w:fill="D9D9D9" w:themeFill="background1" w:themeFillShade="D9"/>
            <w:vAlign w:val="center"/>
          </w:tcPr>
          <w:p w:rsidR="0099321A" w:rsidRPr="000941F4" w:rsidRDefault="0099321A" w:rsidP="0099321A">
            <w:pPr>
              <w:jc w:val="center"/>
              <w:rPr>
                <w:rFonts w:ascii="Arial" w:hAnsi="Arial" w:cs="Arial"/>
                <w:sz w:val="18"/>
                <w:szCs w:val="18"/>
              </w:rPr>
            </w:pPr>
            <w:r>
              <w:rPr>
                <w:rFonts w:ascii="Arial" w:hAnsi="Arial" w:cs="Arial"/>
                <w:sz w:val="18"/>
                <w:szCs w:val="18"/>
              </w:rPr>
              <w:t>três caravelas sem aparelhos</w:t>
            </w:r>
          </w:p>
        </w:tc>
        <w:tc>
          <w:tcPr>
            <w:tcW w:w="1259" w:type="dxa"/>
            <w:tcBorders>
              <w:top w:val="nil"/>
              <w:left w:val="single" w:sz="8" w:space="0" w:color="FFFFFF"/>
              <w:bottom w:val="single" w:sz="8" w:space="0" w:color="999999"/>
              <w:right w:val="single" w:sz="8" w:space="0" w:color="FFFFFF"/>
            </w:tcBorders>
            <w:shd w:val="clear" w:color="auto" w:fill="D9D9D9" w:themeFill="background1" w:themeFillShade="D9"/>
            <w:vAlign w:val="center"/>
          </w:tcPr>
          <w:p w:rsidR="0099321A" w:rsidRPr="000941F4" w:rsidRDefault="0099321A" w:rsidP="0099321A">
            <w:pPr>
              <w:jc w:val="center"/>
              <w:rPr>
                <w:rFonts w:ascii="Arial" w:hAnsi="Arial" w:cs="Arial"/>
                <w:sz w:val="18"/>
                <w:szCs w:val="18"/>
              </w:rPr>
            </w:pPr>
            <w:r>
              <w:rPr>
                <w:rFonts w:ascii="Arial" w:hAnsi="Arial" w:cs="Arial"/>
                <w:sz w:val="18"/>
                <w:szCs w:val="18"/>
              </w:rPr>
              <w:t>Lisboa</w:t>
            </w:r>
          </w:p>
        </w:tc>
        <w:tc>
          <w:tcPr>
            <w:tcW w:w="1260" w:type="dxa"/>
            <w:tcBorders>
              <w:top w:val="nil"/>
              <w:left w:val="single" w:sz="8" w:space="0" w:color="FFFFFF"/>
              <w:bottom w:val="single" w:sz="8" w:space="0" w:color="999999"/>
              <w:right w:val="single" w:sz="8" w:space="0" w:color="FFFFFF"/>
            </w:tcBorders>
            <w:shd w:val="clear" w:color="auto" w:fill="D9D9D9" w:themeFill="background1" w:themeFillShade="D9"/>
            <w:vAlign w:val="center"/>
          </w:tcPr>
          <w:p w:rsidR="0099321A" w:rsidRPr="000941F4" w:rsidRDefault="0099321A" w:rsidP="0099321A">
            <w:pPr>
              <w:jc w:val="center"/>
              <w:rPr>
                <w:rFonts w:ascii="Arial" w:hAnsi="Arial" w:cs="Arial"/>
                <w:sz w:val="18"/>
                <w:szCs w:val="18"/>
              </w:rPr>
            </w:pPr>
            <w:r>
              <w:rPr>
                <w:rFonts w:ascii="Arial" w:hAnsi="Arial" w:cs="Arial"/>
                <w:sz w:val="18"/>
                <w:szCs w:val="18"/>
              </w:rPr>
              <w:t>6 900 r.</w:t>
            </w:r>
          </w:p>
        </w:tc>
        <w:tc>
          <w:tcPr>
            <w:tcW w:w="1277" w:type="dxa"/>
            <w:tcBorders>
              <w:top w:val="nil"/>
              <w:left w:val="single" w:sz="8" w:space="0" w:color="FFFFFF"/>
              <w:bottom w:val="single" w:sz="8" w:space="0" w:color="999999"/>
              <w:right w:val="single" w:sz="8" w:space="0" w:color="FFFFFF"/>
            </w:tcBorders>
            <w:shd w:val="clear" w:color="auto" w:fill="D9D9D9" w:themeFill="background1" w:themeFillShade="D9"/>
            <w:vAlign w:val="center"/>
          </w:tcPr>
          <w:p w:rsidR="0099321A" w:rsidRPr="00F247EC" w:rsidRDefault="00311995" w:rsidP="0099321A">
            <w:pPr>
              <w:jc w:val="center"/>
              <w:rPr>
                <w:rFonts w:ascii="Arial" w:hAnsi="Arial" w:cs="Arial"/>
                <w:sz w:val="18"/>
                <w:szCs w:val="18"/>
              </w:rPr>
            </w:pPr>
            <w:r>
              <w:rPr>
                <w:rFonts w:ascii="Arial" w:hAnsi="Arial" w:cs="Arial"/>
                <w:sz w:val="18"/>
                <w:szCs w:val="18"/>
              </w:rPr>
              <w:t>1518</w:t>
            </w:r>
          </w:p>
        </w:tc>
        <w:tc>
          <w:tcPr>
            <w:tcW w:w="2877" w:type="dxa"/>
            <w:tcBorders>
              <w:top w:val="nil"/>
              <w:left w:val="single" w:sz="8" w:space="0" w:color="FFFFFF"/>
              <w:bottom w:val="single" w:sz="8" w:space="0" w:color="999999"/>
              <w:right w:val="double" w:sz="4" w:space="0" w:color="999999"/>
            </w:tcBorders>
            <w:shd w:val="clear" w:color="auto" w:fill="D9D9D9" w:themeFill="background1" w:themeFillShade="D9"/>
            <w:vAlign w:val="center"/>
          </w:tcPr>
          <w:p w:rsidR="0099321A" w:rsidRPr="000941F4" w:rsidRDefault="0099321A" w:rsidP="0099321A">
            <w:pPr>
              <w:jc w:val="center"/>
              <w:rPr>
                <w:rFonts w:ascii="Arial" w:hAnsi="Arial" w:cs="Arial"/>
                <w:i/>
                <w:sz w:val="18"/>
                <w:szCs w:val="18"/>
              </w:rPr>
            </w:pPr>
            <w:r w:rsidRPr="003C35F8">
              <w:rPr>
                <w:rFonts w:ascii="Arial" w:hAnsi="Arial" w:cs="Arial"/>
                <w:i/>
                <w:sz w:val="18"/>
                <w:szCs w:val="18"/>
              </w:rPr>
              <w:t>Doc. das Ch. Reais</w:t>
            </w:r>
            <w:r>
              <w:rPr>
                <w:rFonts w:ascii="Arial" w:hAnsi="Arial" w:cs="Arial"/>
                <w:i/>
                <w:sz w:val="18"/>
                <w:szCs w:val="18"/>
              </w:rPr>
              <w:t>…</w:t>
            </w:r>
            <w:r w:rsidRPr="003C35F8">
              <w:rPr>
                <w:rFonts w:ascii="Arial" w:hAnsi="Arial" w:cs="Arial"/>
                <w:sz w:val="18"/>
                <w:szCs w:val="18"/>
              </w:rPr>
              <w:t>, I</w:t>
            </w:r>
            <w:r>
              <w:rPr>
                <w:rFonts w:ascii="Arial" w:hAnsi="Arial" w:cs="Arial"/>
                <w:sz w:val="18"/>
                <w:szCs w:val="18"/>
              </w:rPr>
              <w:t>I: 334</w:t>
            </w:r>
          </w:p>
        </w:tc>
      </w:tr>
      <w:tr w:rsidR="0071781E" w:rsidRPr="008C633A" w:rsidTr="0071781E">
        <w:trPr>
          <w:trHeight w:val="170"/>
        </w:trPr>
        <w:tc>
          <w:tcPr>
            <w:tcW w:w="9648" w:type="dxa"/>
            <w:gridSpan w:val="6"/>
            <w:tcBorders>
              <w:top w:val="single" w:sz="8" w:space="0" w:color="999999"/>
              <w:left w:val="double" w:sz="4" w:space="0" w:color="999999"/>
              <w:bottom w:val="single" w:sz="8" w:space="0" w:color="999999"/>
              <w:right w:val="double" w:sz="4" w:space="0" w:color="999999"/>
            </w:tcBorders>
            <w:shd w:val="clear" w:color="auto" w:fill="B3B3B3"/>
            <w:vAlign w:val="center"/>
          </w:tcPr>
          <w:p w:rsidR="0071781E" w:rsidRPr="00FD225A" w:rsidRDefault="0071781E" w:rsidP="0071781E">
            <w:pPr>
              <w:pStyle w:val="Cabealho1"/>
              <w:jc w:val="center"/>
              <w:rPr>
                <w:rFonts w:ascii="Arial" w:hAnsi="Arial" w:cs="Arial"/>
                <w:sz w:val="20"/>
              </w:rPr>
            </w:pPr>
            <w:r>
              <w:rPr>
                <w:rFonts w:ascii="Arial" w:hAnsi="Arial" w:cs="Arial"/>
                <w:sz w:val="20"/>
              </w:rPr>
              <w:lastRenderedPageBreak/>
              <w:t>EMBARCAÇÕES E APARELHOS</w:t>
            </w:r>
          </w:p>
        </w:tc>
      </w:tr>
      <w:tr w:rsidR="0071781E" w:rsidRPr="009F5A9E" w:rsidTr="0071781E">
        <w:trPr>
          <w:trHeight w:val="170"/>
        </w:trPr>
        <w:tc>
          <w:tcPr>
            <w:tcW w:w="997" w:type="dxa"/>
            <w:tcBorders>
              <w:top w:val="single" w:sz="8" w:space="0" w:color="999999"/>
              <w:left w:val="double" w:sz="4" w:space="0" w:color="999999"/>
              <w:bottom w:val="single" w:sz="8" w:space="0" w:color="999999"/>
              <w:right w:val="single" w:sz="8" w:space="0" w:color="999999"/>
            </w:tcBorders>
            <w:shd w:val="clear" w:color="auto" w:fill="D9D9D9"/>
            <w:vAlign w:val="center"/>
          </w:tcPr>
          <w:p w:rsidR="0071781E" w:rsidRPr="009F5A9E" w:rsidRDefault="0071781E" w:rsidP="0071781E">
            <w:pPr>
              <w:jc w:val="center"/>
              <w:rPr>
                <w:rFonts w:ascii="Arial" w:hAnsi="Arial" w:cs="Arial"/>
                <w:sz w:val="20"/>
                <w:szCs w:val="20"/>
              </w:rPr>
            </w:pPr>
            <w:r w:rsidRPr="009F5A9E">
              <w:rPr>
                <w:rFonts w:ascii="Arial" w:hAnsi="Arial" w:cs="Arial"/>
                <w:sz w:val="20"/>
                <w:szCs w:val="20"/>
              </w:rPr>
              <w:t>Data</w:t>
            </w:r>
          </w:p>
        </w:tc>
        <w:tc>
          <w:tcPr>
            <w:tcW w:w="1978"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71781E" w:rsidRPr="009F5A9E" w:rsidRDefault="0071781E" w:rsidP="0071781E">
            <w:pPr>
              <w:jc w:val="center"/>
              <w:rPr>
                <w:rFonts w:ascii="Arial" w:hAnsi="Arial" w:cs="Arial"/>
                <w:sz w:val="20"/>
                <w:szCs w:val="20"/>
              </w:rPr>
            </w:pPr>
            <w:r>
              <w:rPr>
                <w:rFonts w:ascii="Arial" w:hAnsi="Arial" w:cs="Arial"/>
                <w:sz w:val="20"/>
                <w:szCs w:val="20"/>
              </w:rPr>
              <w:t>Item</w:t>
            </w:r>
          </w:p>
        </w:tc>
        <w:tc>
          <w:tcPr>
            <w:tcW w:w="1259"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71781E" w:rsidRPr="009F5A9E" w:rsidRDefault="0071781E" w:rsidP="0071781E">
            <w:pPr>
              <w:jc w:val="center"/>
              <w:rPr>
                <w:rFonts w:ascii="Arial" w:hAnsi="Arial" w:cs="Arial"/>
                <w:sz w:val="20"/>
                <w:szCs w:val="20"/>
              </w:rPr>
            </w:pPr>
            <w:r w:rsidRPr="009F5A9E">
              <w:rPr>
                <w:rFonts w:ascii="Arial" w:hAnsi="Arial" w:cs="Arial"/>
                <w:sz w:val="20"/>
                <w:szCs w:val="20"/>
              </w:rPr>
              <w:t>Espaço</w:t>
            </w:r>
          </w:p>
        </w:tc>
        <w:tc>
          <w:tcPr>
            <w:tcW w:w="1260"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71781E" w:rsidRPr="009F5A9E" w:rsidRDefault="0071781E" w:rsidP="0071781E">
            <w:pPr>
              <w:jc w:val="center"/>
              <w:rPr>
                <w:rFonts w:ascii="Arial" w:hAnsi="Arial" w:cs="Arial"/>
                <w:sz w:val="20"/>
                <w:szCs w:val="20"/>
              </w:rPr>
            </w:pPr>
            <w:r w:rsidRPr="009F5A9E">
              <w:rPr>
                <w:rFonts w:ascii="Arial" w:hAnsi="Arial" w:cs="Arial"/>
                <w:sz w:val="20"/>
                <w:szCs w:val="20"/>
              </w:rPr>
              <w:t>Preço</w:t>
            </w:r>
          </w:p>
        </w:tc>
        <w:tc>
          <w:tcPr>
            <w:tcW w:w="1277"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71781E" w:rsidRPr="009F5A9E" w:rsidRDefault="0071781E" w:rsidP="0071781E">
            <w:pPr>
              <w:jc w:val="center"/>
              <w:rPr>
                <w:rFonts w:ascii="Arial" w:hAnsi="Arial" w:cs="Arial"/>
                <w:sz w:val="20"/>
                <w:szCs w:val="20"/>
              </w:rPr>
            </w:pPr>
            <w:r w:rsidRPr="009F5A9E">
              <w:rPr>
                <w:rFonts w:ascii="Arial" w:hAnsi="Arial" w:cs="Arial"/>
                <w:sz w:val="20"/>
                <w:szCs w:val="20"/>
              </w:rPr>
              <w:t>Prata (g)</w:t>
            </w:r>
          </w:p>
        </w:tc>
        <w:tc>
          <w:tcPr>
            <w:tcW w:w="2877" w:type="dxa"/>
            <w:tcBorders>
              <w:top w:val="single" w:sz="8" w:space="0" w:color="999999"/>
              <w:left w:val="single" w:sz="8" w:space="0" w:color="999999"/>
              <w:bottom w:val="single" w:sz="8" w:space="0" w:color="999999"/>
              <w:right w:val="double" w:sz="4" w:space="0" w:color="999999"/>
            </w:tcBorders>
            <w:shd w:val="clear" w:color="auto" w:fill="D9D9D9"/>
            <w:vAlign w:val="center"/>
          </w:tcPr>
          <w:p w:rsidR="0071781E" w:rsidRPr="009F5A9E" w:rsidRDefault="0071781E" w:rsidP="0071781E">
            <w:pPr>
              <w:jc w:val="center"/>
              <w:rPr>
                <w:rFonts w:ascii="Arial" w:hAnsi="Arial" w:cs="Arial"/>
                <w:sz w:val="20"/>
                <w:szCs w:val="20"/>
              </w:rPr>
            </w:pPr>
            <w:r w:rsidRPr="009F5A9E">
              <w:rPr>
                <w:rFonts w:ascii="Arial" w:hAnsi="Arial" w:cs="Arial"/>
                <w:sz w:val="20"/>
                <w:szCs w:val="20"/>
              </w:rPr>
              <w:t>Fonte</w:t>
            </w:r>
          </w:p>
        </w:tc>
      </w:tr>
      <w:tr w:rsidR="0099321A" w:rsidRPr="0022352E" w:rsidTr="0099321A">
        <w:trPr>
          <w:trHeight w:val="75"/>
        </w:trPr>
        <w:tc>
          <w:tcPr>
            <w:tcW w:w="997" w:type="dxa"/>
            <w:tcBorders>
              <w:top w:val="nil"/>
              <w:left w:val="double" w:sz="4" w:space="0" w:color="999999"/>
              <w:bottom w:val="nil"/>
              <w:right w:val="single" w:sz="8" w:space="0" w:color="FFFFFF"/>
            </w:tcBorders>
            <w:shd w:val="clear" w:color="auto" w:fill="FFFFFF"/>
            <w:vAlign w:val="center"/>
          </w:tcPr>
          <w:p w:rsidR="0099321A" w:rsidRPr="000941F4" w:rsidRDefault="0099321A" w:rsidP="0099321A">
            <w:pPr>
              <w:rPr>
                <w:rFonts w:ascii="Arial" w:hAnsi="Arial" w:cs="Arial"/>
                <w:sz w:val="18"/>
                <w:szCs w:val="18"/>
              </w:rPr>
            </w:pPr>
            <w:r>
              <w:rPr>
                <w:rFonts w:ascii="Arial" w:hAnsi="Arial" w:cs="Arial"/>
                <w:sz w:val="18"/>
                <w:szCs w:val="18"/>
              </w:rPr>
              <w:t>1459</w:t>
            </w:r>
          </w:p>
        </w:tc>
        <w:tc>
          <w:tcPr>
            <w:tcW w:w="1978" w:type="dxa"/>
            <w:tcBorders>
              <w:top w:val="nil"/>
              <w:left w:val="single" w:sz="8" w:space="0" w:color="FFFFFF"/>
              <w:bottom w:val="nil"/>
              <w:right w:val="single" w:sz="8" w:space="0" w:color="FFFFFF"/>
            </w:tcBorders>
            <w:shd w:val="clear" w:color="auto" w:fill="FFFFFF"/>
            <w:vAlign w:val="center"/>
          </w:tcPr>
          <w:p w:rsidR="0099321A" w:rsidRPr="000941F4" w:rsidRDefault="0099321A" w:rsidP="0099321A">
            <w:pPr>
              <w:jc w:val="center"/>
              <w:rPr>
                <w:rFonts w:ascii="Arial" w:hAnsi="Arial" w:cs="Arial"/>
                <w:sz w:val="18"/>
                <w:szCs w:val="18"/>
              </w:rPr>
            </w:pPr>
            <w:r>
              <w:rPr>
                <w:rFonts w:ascii="Arial" w:hAnsi="Arial" w:cs="Arial"/>
                <w:sz w:val="18"/>
                <w:szCs w:val="18"/>
              </w:rPr>
              <w:t>barca de 50 tonéis e sua carga de sal</w:t>
            </w:r>
          </w:p>
        </w:tc>
        <w:tc>
          <w:tcPr>
            <w:tcW w:w="1259" w:type="dxa"/>
            <w:tcBorders>
              <w:top w:val="nil"/>
              <w:left w:val="single" w:sz="8" w:space="0" w:color="FFFFFF"/>
              <w:bottom w:val="nil"/>
              <w:right w:val="single" w:sz="8" w:space="0" w:color="FFFFFF"/>
            </w:tcBorders>
            <w:shd w:val="clear" w:color="auto" w:fill="FFFFFF"/>
            <w:vAlign w:val="center"/>
          </w:tcPr>
          <w:p w:rsidR="0099321A" w:rsidRPr="000941F4" w:rsidRDefault="0099321A" w:rsidP="0099321A">
            <w:pPr>
              <w:jc w:val="center"/>
              <w:rPr>
                <w:rFonts w:ascii="Arial" w:hAnsi="Arial" w:cs="Arial"/>
                <w:sz w:val="18"/>
                <w:szCs w:val="18"/>
              </w:rPr>
            </w:pPr>
            <w:r>
              <w:rPr>
                <w:rFonts w:ascii="Arial" w:hAnsi="Arial" w:cs="Arial"/>
                <w:sz w:val="18"/>
                <w:szCs w:val="18"/>
              </w:rPr>
              <w:t>Valença</w:t>
            </w:r>
          </w:p>
        </w:tc>
        <w:tc>
          <w:tcPr>
            <w:tcW w:w="1260" w:type="dxa"/>
            <w:tcBorders>
              <w:top w:val="nil"/>
              <w:left w:val="single" w:sz="8" w:space="0" w:color="FFFFFF"/>
              <w:bottom w:val="nil"/>
              <w:right w:val="single" w:sz="8" w:space="0" w:color="FFFFFF"/>
            </w:tcBorders>
            <w:shd w:val="clear" w:color="auto" w:fill="FFFFFF"/>
            <w:vAlign w:val="center"/>
          </w:tcPr>
          <w:p w:rsidR="0099321A" w:rsidRPr="000941F4" w:rsidRDefault="0099321A" w:rsidP="0099321A">
            <w:pPr>
              <w:jc w:val="center"/>
              <w:rPr>
                <w:rFonts w:ascii="Arial" w:hAnsi="Arial" w:cs="Arial"/>
                <w:sz w:val="18"/>
                <w:szCs w:val="18"/>
              </w:rPr>
            </w:pPr>
            <w:r>
              <w:rPr>
                <w:rFonts w:ascii="Arial" w:hAnsi="Arial" w:cs="Arial"/>
                <w:sz w:val="18"/>
                <w:szCs w:val="18"/>
              </w:rPr>
              <w:t>c. 84 000 r.</w:t>
            </w:r>
          </w:p>
        </w:tc>
        <w:tc>
          <w:tcPr>
            <w:tcW w:w="1277" w:type="dxa"/>
            <w:tcBorders>
              <w:top w:val="nil"/>
              <w:left w:val="single" w:sz="8" w:space="0" w:color="FFFFFF"/>
              <w:bottom w:val="nil"/>
              <w:right w:val="single" w:sz="8" w:space="0" w:color="FFFFFF"/>
            </w:tcBorders>
            <w:shd w:val="clear" w:color="auto" w:fill="FFFFFF"/>
            <w:vAlign w:val="center"/>
          </w:tcPr>
          <w:p w:rsidR="0099321A" w:rsidRPr="00F247EC" w:rsidRDefault="00311995" w:rsidP="0099321A">
            <w:pPr>
              <w:jc w:val="center"/>
              <w:rPr>
                <w:rFonts w:ascii="Arial" w:hAnsi="Arial" w:cs="Arial"/>
                <w:sz w:val="18"/>
                <w:szCs w:val="18"/>
              </w:rPr>
            </w:pPr>
            <w:r>
              <w:rPr>
                <w:rFonts w:ascii="Arial" w:hAnsi="Arial" w:cs="Arial"/>
                <w:sz w:val="18"/>
                <w:szCs w:val="18"/>
              </w:rPr>
              <w:t>c. 14 700</w:t>
            </w:r>
          </w:p>
        </w:tc>
        <w:tc>
          <w:tcPr>
            <w:tcW w:w="2877" w:type="dxa"/>
            <w:tcBorders>
              <w:top w:val="nil"/>
              <w:left w:val="single" w:sz="8" w:space="0" w:color="FFFFFF"/>
              <w:bottom w:val="nil"/>
              <w:right w:val="double" w:sz="4" w:space="0" w:color="999999"/>
            </w:tcBorders>
            <w:shd w:val="clear" w:color="auto" w:fill="FFFFFF"/>
            <w:vAlign w:val="center"/>
          </w:tcPr>
          <w:p w:rsidR="0099321A" w:rsidRPr="000941F4" w:rsidRDefault="0099321A" w:rsidP="0099321A">
            <w:pPr>
              <w:jc w:val="center"/>
              <w:rPr>
                <w:rFonts w:ascii="Arial" w:hAnsi="Arial" w:cs="Arial"/>
                <w:i/>
                <w:sz w:val="18"/>
                <w:szCs w:val="18"/>
              </w:rPr>
            </w:pPr>
            <w:r>
              <w:rPr>
                <w:rFonts w:ascii="Arial" w:hAnsi="Arial" w:cs="Arial"/>
                <w:i/>
                <w:sz w:val="18"/>
                <w:szCs w:val="18"/>
              </w:rPr>
              <w:t>Descobrimentos…</w:t>
            </w:r>
            <w:r>
              <w:rPr>
                <w:rFonts w:ascii="Arial" w:hAnsi="Arial" w:cs="Arial"/>
                <w:sz w:val="18"/>
                <w:szCs w:val="18"/>
              </w:rPr>
              <w:t>, I (supl.): 579</w:t>
            </w:r>
          </w:p>
        </w:tc>
      </w:tr>
      <w:tr w:rsidR="0099321A" w:rsidRPr="0022352E" w:rsidTr="00867153">
        <w:trPr>
          <w:trHeight w:val="75"/>
        </w:trPr>
        <w:tc>
          <w:tcPr>
            <w:tcW w:w="99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0941F4" w:rsidRDefault="0099321A" w:rsidP="0099321A">
            <w:pPr>
              <w:rPr>
                <w:rFonts w:ascii="Arial" w:hAnsi="Arial" w:cs="Arial"/>
                <w:sz w:val="18"/>
                <w:szCs w:val="18"/>
              </w:rPr>
            </w:pPr>
            <w:r w:rsidRPr="00CB6523">
              <w:rPr>
                <w:rFonts w:ascii="Arial" w:hAnsi="Arial" w:cs="Arial"/>
                <w:sz w:val="18"/>
                <w:szCs w:val="18"/>
              </w:rPr>
              <w:t>1469</w:t>
            </w:r>
          </w:p>
        </w:tc>
        <w:tc>
          <w:tcPr>
            <w:tcW w:w="1978" w:type="dxa"/>
            <w:tcBorders>
              <w:top w:val="nil"/>
              <w:left w:val="single" w:sz="8" w:space="0" w:color="FFFFFF"/>
              <w:bottom w:val="nil"/>
              <w:right w:val="single" w:sz="8" w:space="0" w:color="FFFFFF"/>
            </w:tcBorders>
            <w:shd w:val="clear" w:color="auto" w:fill="D9D9D9" w:themeFill="background1" w:themeFillShade="D9"/>
            <w:vAlign w:val="center"/>
          </w:tcPr>
          <w:p w:rsidR="0099321A" w:rsidRPr="000941F4" w:rsidRDefault="0099321A" w:rsidP="0099321A">
            <w:pPr>
              <w:jc w:val="center"/>
              <w:rPr>
                <w:rFonts w:ascii="Arial" w:hAnsi="Arial" w:cs="Arial"/>
                <w:sz w:val="18"/>
                <w:szCs w:val="18"/>
              </w:rPr>
            </w:pPr>
            <w:r>
              <w:rPr>
                <w:rFonts w:ascii="Arial" w:hAnsi="Arial" w:cs="Arial"/>
                <w:sz w:val="18"/>
                <w:szCs w:val="18"/>
              </w:rPr>
              <w:t>n</w:t>
            </w:r>
            <w:r w:rsidRPr="00CB6523">
              <w:rPr>
                <w:rFonts w:ascii="Arial" w:hAnsi="Arial" w:cs="Arial"/>
                <w:sz w:val="18"/>
                <w:szCs w:val="18"/>
              </w:rPr>
              <w:t>au</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0941F4" w:rsidRDefault="0099321A" w:rsidP="0099321A">
            <w:pPr>
              <w:jc w:val="center"/>
              <w:rPr>
                <w:rFonts w:ascii="Arial" w:hAnsi="Arial" w:cs="Arial"/>
                <w:sz w:val="18"/>
                <w:szCs w:val="18"/>
              </w:rPr>
            </w:pPr>
            <w:r w:rsidRPr="00CB6523">
              <w:rPr>
                <w:rFonts w:ascii="Arial" w:hAnsi="Arial" w:cs="Arial"/>
                <w:sz w:val="18"/>
                <w:szCs w:val="18"/>
              </w:rPr>
              <w:t>Lisboa / Génova</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0941F4" w:rsidRDefault="0099321A" w:rsidP="0099321A">
            <w:pPr>
              <w:jc w:val="center"/>
              <w:rPr>
                <w:rFonts w:ascii="Arial" w:hAnsi="Arial" w:cs="Arial"/>
                <w:sz w:val="18"/>
                <w:szCs w:val="18"/>
              </w:rPr>
            </w:pPr>
            <w:r w:rsidRPr="00CB6523">
              <w:rPr>
                <w:rFonts w:ascii="Arial" w:hAnsi="Arial" w:cs="Arial"/>
                <w:sz w:val="18"/>
                <w:szCs w:val="18"/>
              </w:rPr>
              <w:t>129 700 r.</w:t>
            </w:r>
          </w:p>
        </w:tc>
        <w:tc>
          <w:tcPr>
            <w:tcW w:w="1277"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311995" w:rsidP="0099321A">
            <w:pPr>
              <w:jc w:val="center"/>
              <w:rPr>
                <w:rFonts w:ascii="Arial" w:hAnsi="Arial" w:cs="Arial"/>
                <w:sz w:val="18"/>
                <w:szCs w:val="18"/>
              </w:rPr>
            </w:pPr>
            <w:r>
              <w:rPr>
                <w:rFonts w:ascii="Arial" w:hAnsi="Arial" w:cs="Arial"/>
                <w:sz w:val="18"/>
                <w:szCs w:val="18"/>
              </w:rPr>
              <w:t>16 731</w:t>
            </w:r>
          </w:p>
        </w:tc>
        <w:tc>
          <w:tcPr>
            <w:tcW w:w="2877" w:type="dxa"/>
            <w:tcBorders>
              <w:top w:val="nil"/>
              <w:left w:val="single" w:sz="8" w:space="0" w:color="FFFFFF"/>
              <w:bottom w:val="nil"/>
              <w:right w:val="double" w:sz="4" w:space="0" w:color="999999"/>
            </w:tcBorders>
            <w:shd w:val="clear" w:color="auto" w:fill="D9D9D9" w:themeFill="background1" w:themeFillShade="D9"/>
            <w:vAlign w:val="center"/>
          </w:tcPr>
          <w:p w:rsidR="0099321A" w:rsidRPr="000941F4" w:rsidRDefault="0099321A" w:rsidP="0099321A">
            <w:pPr>
              <w:jc w:val="center"/>
              <w:rPr>
                <w:rFonts w:ascii="Arial" w:hAnsi="Arial" w:cs="Arial"/>
                <w:i/>
                <w:sz w:val="18"/>
                <w:szCs w:val="18"/>
              </w:rPr>
            </w:pPr>
            <w:r w:rsidRPr="000941F4">
              <w:rPr>
                <w:rFonts w:ascii="Arial" w:hAnsi="Arial" w:cs="Arial"/>
                <w:i/>
                <w:sz w:val="18"/>
                <w:szCs w:val="18"/>
              </w:rPr>
              <w:t>Desc</w:t>
            </w:r>
            <w:r>
              <w:rPr>
                <w:rFonts w:ascii="Arial" w:hAnsi="Arial" w:cs="Arial"/>
                <w:i/>
                <w:sz w:val="18"/>
                <w:szCs w:val="18"/>
              </w:rPr>
              <w:t>obrimentos…</w:t>
            </w:r>
            <w:r w:rsidRPr="000941F4">
              <w:rPr>
                <w:rFonts w:ascii="Arial" w:hAnsi="Arial" w:cs="Arial"/>
                <w:sz w:val="18"/>
                <w:szCs w:val="18"/>
              </w:rPr>
              <w:t>, III: 63-64</w:t>
            </w:r>
          </w:p>
        </w:tc>
      </w:tr>
      <w:tr w:rsidR="0099321A" w:rsidRPr="0022352E" w:rsidTr="0099321A">
        <w:trPr>
          <w:trHeight w:val="75"/>
        </w:trPr>
        <w:tc>
          <w:tcPr>
            <w:tcW w:w="997" w:type="dxa"/>
            <w:tcBorders>
              <w:top w:val="nil"/>
              <w:left w:val="double" w:sz="4" w:space="0" w:color="999999"/>
              <w:bottom w:val="nil"/>
              <w:right w:val="single" w:sz="8" w:space="0" w:color="FFFFFF"/>
            </w:tcBorders>
            <w:shd w:val="clear" w:color="auto" w:fill="FFFFFF"/>
            <w:vAlign w:val="center"/>
          </w:tcPr>
          <w:p w:rsidR="0099321A" w:rsidRPr="008E7D7A" w:rsidRDefault="0099321A" w:rsidP="0099321A">
            <w:pPr>
              <w:rPr>
                <w:rFonts w:ascii="Arial" w:hAnsi="Arial" w:cs="Arial"/>
                <w:sz w:val="18"/>
                <w:szCs w:val="18"/>
              </w:rPr>
            </w:pPr>
            <w:r>
              <w:rPr>
                <w:rFonts w:ascii="Arial" w:hAnsi="Arial" w:cs="Arial"/>
                <w:sz w:val="18"/>
                <w:szCs w:val="18"/>
              </w:rPr>
              <w:t>14[90-95]</w:t>
            </w:r>
          </w:p>
        </w:tc>
        <w:tc>
          <w:tcPr>
            <w:tcW w:w="1978"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calabrete</w:t>
            </w:r>
          </w:p>
        </w:tc>
        <w:tc>
          <w:tcPr>
            <w:tcW w:w="1259" w:type="dxa"/>
            <w:tcBorders>
              <w:top w:val="nil"/>
              <w:left w:val="single" w:sz="8" w:space="0" w:color="FFFFFF"/>
              <w:bottom w:val="nil"/>
              <w:right w:val="single" w:sz="8" w:space="0" w:color="FFFFFF"/>
            </w:tcBorders>
            <w:shd w:val="clear" w:color="auto" w:fill="FFFFFF"/>
            <w:vAlign w:val="center"/>
          </w:tcPr>
          <w:p w:rsidR="0099321A" w:rsidRPr="008E7D7A" w:rsidRDefault="0099321A" w:rsidP="0099321A">
            <w:pPr>
              <w:jc w:val="center"/>
              <w:rPr>
                <w:rFonts w:ascii="Arial" w:hAnsi="Arial" w:cs="Arial"/>
                <w:sz w:val="18"/>
                <w:szCs w:val="18"/>
              </w:rPr>
            </w:pPr>
            <w:r>
              <w:rPr>
                <w:rFonts w:ascii="Arial" w:hAnsi="Arial" w:cs="Arial"/>
                <w:sz w:val="18"/>
                <w:szCs w:val="18"/>
              </w:rPr>
              <w:t>régio</w:t>
            </w:r>
          </w:p>
        </w:tc>
        <w:tc>
          <w:tcPr>
            <w:tcW w:w="1260" w:type="dxa"/>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3 900 r.</w:t>
            </w:r>
          </w:p>
        </w:tc>
        <w:tc>
          <w:tcPr>
            <w:tcW w:w="1277" w:type="dxa"/>
            <w:tcBorders>
              <w:top w:val="nil"/>
              <w:left w:val="single" w:sz="8" w:space="0" w:color="FFFFFF"/>
              <w:bottom w:val="nil"/>
              <w:right w:val="single" w:sz="8" w:space="0" w:color="FFFFFF"/>
            </w:tcBorders>
            <w:shd w:val="clear" w:color="auto" w:fill="FFFFFF"/>
            <w:vAlign w:val="center"/>
          </w:tcPr>
          <w:p w:rsidR="0099321A" w:rsidRPr="00F247EC" w:rsidRDefault="00311995" w:rsidP="0099321A">
            <w:pPr>
              <w:jc w:val="center"/>
              <w:rPr>
                <w:rFonts w:ascii="Arial" w:hAnsi="Arial" w:cs="Arial"/>
                <w:sz w:val="18"/>
                <w:szCs w:val="18"/>
              </w:rPr>
            </w:pPr>
            <w:r>
              <w:rPr>
                <w:rFonts w:ascii="Arial" w:hAnsi="Arial" w:cs="Arial"/>
                <w:sz w:val="18"/>
                <w:szCs w:val="18"/>
              </w:rPr>
              <w:t>351</w:t>
            </w:r>
          </w:p>
        </w:tc>
        <w:tc>
          <w:tcPr>
            <w:tcW w:w="2877"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sidRPr="000941F4">
              <w:rPr>
                <w:rFonts w:ascii="Arial" w:hAnsi="Arial" w:cs="Arial"/>
                <w:i/>
                <w:sz w:val="18"/>
                <w:szCs w:val="18"/>
              </w:rPr>
              <w:t>Desc</w:t>
            </w:r>
            <w:r>
              <w:rPr>
                <w:rFonts w:ascii="Arial" w:hAnsi="Arial" w:cs="Arial"/>
                <w:i/>
                <w:sz w:val="18"/>
                <w:szCs w:val="18"/>
              </w:rPr>
              <w:t>obrimentos…</w:t>
            </w:r>
            <w:r>
              <w:rPr>
                <w:rFonts w:ascii="Arial" w:hAnsi="Arial" w:cs="Arial"/>
                <w:sz w:val="18"/>
                <w:szCs w:val="18"/>
              </w:rPr>
              <w:t>, III: 484</w:t>
            </w:r>
          </w:p>
        </w:tc>
      </w:tr>
      <w:tr w:rsidR="0099321A" w:rsidRPr="0022352E" w:rsidTr="00867153">
        <w:trPr>
          <w:trHeight w:val="75"/>
        </w:trPr>
        <w:tc>
          <w:tcPr>
            <w:tcW w:w="997" w:type="dxa"/>
            <w:tcBorders>
              <w:top w:val="nil"/>
              <w:left w:val="double" w:sz="4" w:space="0" w:color="999999"/>
              <w:bottom w:val="nil"/>
              <w:right w:val="single" w:sz="8" w:space="0" w:color="FFFFFF"/>
            </w:tcBorders>
            <w:shd w:val="clear" w:color="auto" w:fill="D9D9D9" w:themeFill="background1" w:themeFillShade="D9"/>
            <w:vAlign w:val="center"/>
          </w:tcPr>
          <w:p w:rsidR="0099321A" w:rsidRPr="000941F4" w:rsidRDefault="0099321A" w:rsidP="0099321A">
            <w:pPr>
              <w:rPr>
                <w:rFonts w:ascii="Arial" w:hAnsi="Arial" w:cs="Arial"/>
                <w:sz w:val="18"/>
                <w:szCs w:val="18"/>
              </w:rPr>
            </w:pPr>
            <w:r>
              <w:rPr>
                <w:rFonts w:ascii="Arial" w:hAnsi="Arial" w:cs="Arial"/>
                <w:sz w:val="18"/>
                <w:szCs w:val="18"/>
              </w:rPr>
              <w:t>1494</w:t>
            </w:r>
          </w:p>
        </w:tc>
        <w:tc>
          <w:tcPr>
            <w:tcW w:w="1978" w:type="dxa"/>
            <w:tcBorders>
              <w:top w:val="nil"/>
              <w:left w:val="single" w:sz="8" w:space="0" w:color="FFFFFF"/>
              <w:bottom w:val="nil"/>
              <w:right w:val="single" w:sz="8" w:space="0" w:color="FFFFFF"/>
            </w:tcBorders>
            <w:shd w:val="clear" w:color="auto" w:fill="D9D9D9" w:themeFill="background1" w:themeFillShade="D9"/>
            <w:vAlign w:val="center"/>
          </w:tcPr>
          <w:p w:rsidR="0099321A" w:rsidRPr="000941F4" w:rsidRDefault="0099321A" w:rsidP="0099321A">
            <w:pPr>
              <w:jc w:val="center"/>
              <w:rPr>
                <w:rFonts w:ascii="Arial" w:hAnsi="Arial" w:cs="Arial"/>
                <w:sz w:val="18"/>
                <w:szCs w:val="18"/>
              </w:rPr>
            </w:pPr>
            <w:r>
              <w:rPr>
                <w:rFonts w:ascii="Arial" w:hAnsi="Arial" w:cs="Arial"/>
                <w:sz w:val="18"/>
                <w:szCs w:val="18"/>
              </w:rPr>
              <w:t>balselho</w:t>
            </w:r>
          </w:p>
        </w:tc>
        <w:tc>
          <w:tcPr>
            <w:tcW w:w="1259" w:type="dxa"/>
            <w:tcBorders>
              <w:top w:val="nil"/>
              <w:left w:val="single" w:sz="8" w:space="0" w:color="FFFFFF"/>
              <w:bottom w:val="nil"/>
              <w:right w:val="single" w:sz="8" w:space="0" w:color="FFFFFF"/>
            </w:tcBorders>
            <w:shd w:val="clear" w:color="auto" w:fill="D9D9D9" w:themeFill="background1" w:themeFillShade="D9"/>
            <w:vAlign w:val="center"/>
          </w:tcPr>
          <w:p w:rsidR="0099321A" w:rsidRPr="000941F4" w:rsidRDefault="0099321A" w:rsidP="0099321A">
            <w:pPr>
              <w:jc w:val="center"/>
              <w:rPr>
                <w:rFonts w:ascii="Arial" w:hAnsi="Arial" w:cs="Arial"/>
                <w:sz w:val="18"/>
                <w:szCs w:val="18"/>
              </w:rPr>
            </w:pPr>
            <w:r w:rsidRPr="00C97D0C">
              <w:rPr>
                <w:rFonts w:ascii="Arial" w:hAnsi="Arial" w:cs="Arial"/>
                <w:sz w:val="18"/>
                <w:szCs w:val="18"/>
              </w:rPr>
              <w:t>S</w:t>
            </w:r>
            <w:r>
              <w:rPr>
                <w:rFonts w:ascii="Arial" w:hAnsi="Arial" w:cs="Arial"/>
                <w:sz w:val="18"/>
                <w:szCs w:val="18"/>
              </w:rPr>
              <w:t>etúbal</w:t>
            </w:r>
          </w:p>
        </w:tc>
        <w:tc>
          <w:tcPr>
            <w:tcW w:w="1260" w:type="dxa"/>
            <w:tcBorders>
              <w:top w:val="nil"/>
              <w:left w:val="single" w:sz="8" w:space="0" w:color="FFFFFF"/>
              <w:bottom w:val="nil"/>
              <w:right w:val="single" w:sz="8" w:space="0" w:color="FFFFFF"/>
            </w:tcBorders>
            <w:shd w:val="clear" w:color="auto" w:fill="D9D9D9" w:themeFill="background1" w:themeFillShade="D9"/>
            <w:vAlign w:val="center"/>
          </w:tcPr>
          <w:p w:rsidR="0099321A" w:rsidRPr="000941F4" w:rsidRDefault="0099321A" w:rsidP="0099321A">
            <w:pPr>
              <w:jc w:val="center"/>
              <w:rPr>
                <w:rFonts w:ascii="Arial" w:hAnsi="Arial" w:cs="Arial"/>
                <w:sz w:val="18"/>
                <w:szCs w:val="18"/>
              </w:rPr>
            </w:pPr>
            <w:r>
              <w:rPr>
                <w:rFonts w:ascii="Arial" w:hAnsi="Arial" w:cs="Arial"/>
                <w:sz w:val="18"/>
                <w:szCs w:val="18"/>
              </w:rPr>
              <w:t>2 500 r.</w:t>
            </w:r>
          </w:p>
        </w:tc>
        <w:tc>
          <w:tcPr>
            <w:tcW w:w="1277" w:type="dxa"/>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311995" w:rsidP="0099321A">
            <w:pPr>
              <w:jc w:val="center"/>
              <w:rPr>
                <w:rFonts w:ascii="Arial" w:hAnsi="Arial" w:cs="Arial"/>
                <w:sz w:val="18"/>
                <w:szCs w:val="18"/>
              </w:rPr>
            </w:pPr>
            <w:r>
              <w:rPr>
                <w:rFonts w:ascii="Arial" w:hAnsi="Arial" w:cs="Arial"/>
                <w:sz w:val="18"/>
                <w:szCs w:val="18"/>
              </w:rPr>
              <w:t>225</w:t>
            </w:r>
          </w:p>
        </w:tc>
        <w:tc>
          <w:tcPr>
            <w:tcW w:w="2877" w:type="dxa"/>
            <w:tcBorders>
              <w:top w:val="nil"/>
              <w:left w:val="single" w:sz="8" w:space="0" w:color="FFFFFF"/>
              <w:bottom w:val="nil"/>
              <w:right w:val="double" w:sz="4" w:space="0" w:color="999999"/>
            </w:tcBorders>
            <w:shd w:val="clear" w:color="auto" w:fill="D9D9D9" w:themeFill="background1" w:themeFillShade="D9"/>
            <w:vAlign w:val="center"/>
          </w:tcPr>
          <w:p w:rsidR="0099321A" w:rsidRPr="000941F4" w:rsidRDefault="0099321A" w:rsidP="0099321A">
            <w:pPr>
              <w:jc w:val="center"/>
              <w:rPr>
                <w:rFonts w:ascii="Arial" w:hAnsi="Arial" w:cs="Arial"/>
                <w:i/>
                <w:sz w:val="18"/>
                <w:szCs w:val="18"/>
              </w:rPr>
            </w:pPr>
            <w:r w:rsidRPr="00AE170E">
              <w:rPr>
                <w:rFonts w:ascii="Arial" w:hAnsi="Arial" w:cs="Arial"/>
                <w:sz w:val="18"/>
                <w:szCs w:val="18"/>
              </w:rPr>
              <w:t>“Cartas</w:t>
            </w:r>
            <w:r>
              <w:rPr>
                <w:rFonts w:ascii="Arial" w:hAnsi="Arial" w:cs="Arial"/>
                <w:sz w:val="18"/>
                <w:szCs w:val="18"/>
              </w:rPr>
              <w:t>…</w:t>
            </w:r>
            <w:r w:rsidRPr="00AE170E">
              <w:rPr>
                <w:rFonts w:ascii="Arial" w:hAnsi="Arial" w:cs="Arial"/>
                <w:sz w:val="18"/>
                <w:szCs w:val="18"/>
              </w:rPr>
              <w:t>”, I: 280</w:t>
            </w:r>
          </w:p>
        </w:tc>
      </w:tr>
      <w:tr w:rsidR="0099321A" w:rsidRPr="0022352E" w:rsidTr="0099321A">
        <w:trPr>
          <w:trHeight w:val="75"/>
        </w:trPr>
        <w:tc>
          <w:tcPr>
            <w:tcW w:w="997" w:type="dxa"/>
            <w:tcBorders>
              <w:top w:val="nil"/>
              <w:left w:val="double" w:sz="4" w:space="0" w:color="999999"/>
              <w:bottom w:val="nil"/>
              <w:right w:val="single" w:sz="8" w:space="0" w:color="FFFFFF"/>
            </w:tcBorders>
            <w:shd w:val="clear" w:color="auto" w:fill="FFFFFF"/>
            <w:vAlign w:val="center"/>
          </w:tcPr>
          <w:p w:rsidR="0099321A" w:rsidRPr="000941F4" w:rsidRDefault="0099321A" w:rsidP="0099321A">
            <w:pPr>
              <w:rPr>
                <w:rFonts w:ascii="Arial" w:hAnsi="Arial" w:cs="Arial"/>
                <w:sz w:val="18"/>
                <w:szCs w:val="18"/>
              </w:rPr>
            </w:pPr>
            <w:r w:rsidRPr="00A320EE">
              <w:rPr>
                <w:rFonts w:ascii="Arial" w:hAnsi="Arial" w:cs="Arial"/>
                <w:sz w:val="18"/>
                <w:szCs w:val="18"/>
              </w:rPr>
              <w:t>1496</w:t>
            </w:r>
          </w:p>
        </w:tc>
        <w:tc>
          <w:tcPr>
            <w:tcW w:w="1978" w:type="dxa"/>
            <w:tcBorders>
              <w:top w:val="nil"/>
              <w:left w:val="single" w:sz="8" w:space="0" w:color="FFFFFF"/>
              <w:bottom w:val="nil"/>
              <w:right w:val="single" w:sz="8" w:space="0" w:color="FFFFFF"/>
            </w:tcBorders>
            <w:shd w:val="clear" w:color="auto" w:fill="FFFFFF"/>
            <w:vAlign w:val="center"/>
          </w:tcPr>
          <w:p w:rsidR="0099321A" w:rsidRPr="000941F4" w:rsidRDefault="0099321A" w:rsidP="0099321A">
            <w:pPr>
              <w:jc w:val="center"/>
              <w:rPr>
                <w:rFonts w:ascii="Arial" w:hAnsi="Arial" w:cs="Arial"/>
                <w:sz w:val="18"/>
                <w:szCs w:val="18"/>
              </w:rPr>
            </w:pPr>
            <w:r>
              <w:rPr>
                <w:rFonts w:ascii="Arial" w:hAnsi="Arial" w:cs="Arial"/>
                <w:sz w:val="18"/>
                <w:szCs w:val="18"/>
              </w:rPr>
              <w:t>p</w:t>
            </w:r>
            <w:r w:rsidRPr="00A320EE">
              <w:rPr>
                <w:rFonts w:ascii="Arial" w:hAnsi="Arial" w:cs="Arial"/>
                <w:sz w:val="18"/>
                <w:szCs w:val="18"/>
              </w:rPr>
              <w:t>olé de nau</w:t>
            </w:r>
          </w:p>
        </w:tc>
        <w:tc>
          <w:tcPr>
            <w:tcW w:w="1259" w:type="dxa"/>
            <w:tcBorders>
              <w:top w:val="nil"/>
              <w:left w:val="single" w:sz="8" w:space="0" w:color="FFFFFF"/>
              <w:bottom w:val="nil"/>
              <w:right w:val="single" w:sz="8" w:space="0" w:color="FFFFFF"/>
            </w:tcBorders>
            <w:shd w:val="clear" w:color="auto" w:fill="FFFFFF"/>
            <w:vAlign w:val="center"/>
          </w:tcPr>
          <w:p w:rsidR="0099321A" w:rsidRPr="000941F4" w:rsidRDefault="0099321A" w:rsidP="0099321A">
            <w:pPr>
              <w:jc w:val="center"/>
              <w:rPr>
                <w:rFonts w:ascii="Arial" w:hAnsi="Arial" w:cs="Arial"/>
                <w:sz w:val="18"/>
                <w:szCs w:val="18"/>
              </w:rPr>
            </w:pPr>
            <w:r w:rsidRPr="00A320EE">
              <w:rPr>
                <w:rFonts w:ascii="Arial" w:hAnsi="Arial" w:cs="Arial"/>
                <w:sz w:val="18"/>
                <w:szCs w:val="18"/>
              </w:rPr>
              <w:t>Porto</w:t>
            </w:r>
          </w:p>
        </w:tc>
        <w:tc>
          <w:tcPr>
            <w:tcW w:w="1260" w:type="dxa"/>
            <w:tcBorders>
              <w:top w:val="nil"/>
              <w:left w:val="single" w:sz="8" w:space="0" w:color="FFFFFF"/>
              <w:bottom w:val="nil"/>
              <w:right w:val="single" w:sz="8" w:space="0" w:color="FFFFFF"/>
            </w:tcBorders>
            <w:shd w:val="clear" w:color="auto" w:fill="FFFFFF"/>
            <w:vAlign w:val="center"/>
          </w:tcPr>
          <w:p w:rsidR="0099321A" w:rsidRPr="000941F4" w:rsidRDefault="0099321A" w:rsidP="0099321A">
            <w:pPr>
              <w:jc w:val="center"/>
              <w:rPr>
                <w:rFonts w:ascii="Arial" w:hAnsi="Arial" w:cs="Arial"/>
                <w:sz w:val="18"/>
                <w:szCs w:val="18"/>
              </w:rPr>
            </w:pPr>
            <w:r w:rsidRPr="00A320EE">
              <w:rPr>
                <w:rFonts w:ascii="Arial" w:hAnsi="Arial" w:cs="Arial"/>
                <w:sz w:val="18"/>
                <w:szCs w:val="18"/>
              </w:rPr>
              <w:t>30 r.</w:t>
            </w:r>
          </w:p>
        </w:tc>
        <w:tc>
          <w:tcPr>
            <w:tcW w:w="1277" w:type="dxa"/>
            <w:tcBorders>
              <w:top w:val="nil"/>
              <w:left w:val="single" w:sz="8" w:space="0" w:color="FFFFFF"/>
              <w:bottom w:val="nil"/>
              <w:right w:val="single" w:sz="8" w:space="0" w:color="FFFFFF"/>
            </w:tcBorders>
            <w:shd w:val="clear" w:color="auto" w:fill="FFFFFF"/>
            <w:vAlign w:val="center"/>
          </w:tcPr>
          <w:p w:rsidR="0099321A" w:rsidRPr="00F247EC" w:rsidRDefault="00311995" w:rsidP="0099321A">
            <w:pPr>
              <w:jc w:val="center"/>
              <w:rPr>
                <w:rFonts w:ascii="Arial" w:hAnsi="Arial" w:cs="Arial"/>
                <w:sz w:val="18"/>
                <w:szCs w:val="18"/>
              </w:rPr>
            </w:pPr>
            <w:r>
              <w:rPr>
                <w:rFonts w:ascii="Arial" w:hAnsi="Arial" w:cs="Arial"/>
                <w:sz w:val="18"/>
                <w:szCs w:val="18"/>
              </w:rPr>
              <w:t>2,7</w:t>
            </w:r>
          </w:p>
        </w:tc>
        <w:tc>
          <w:tcPr>
            <w:tcW w:w="2877" w:type="dxa"/>
            <w:tcBorders>
              <w:top w:val="nil"/>
              <w:left w:val="single" w:sz="8" w:space="0" w:color="FFFFFF"/>
              <w:bottom w:val="nil"/>
              <w:right w:val="double" w:sz="4" w:space="0" w:color="999999"/>
            </w:tcBorders>
            <w:shd w:val="clear" w:color="auto" w:fill="FFFFFF"/>
            <w:vAlign w:val="center"/>
          </w:tcPr>
          <w:p w:rsidR="0099321A" w:rsidRPr="000941F4" w:rsidRDefault="0099321A" w:rsidP="0099321A">
            <w:pPr>
              <w:jc w:val="center"/>
              <w:rPr>
                <w:rFonts w:ascii="Arial" w:hAnsi="Arial" w:cs="Arial"/>
                <w:i/>
                <w:sz w:val="18"/>
                <w:szCs w:val="18"/>
              </w:rPr>
            </w:pPr>
            <w:r>
              <w:rPr>
                <w:rFonts w:ascii="Arial" w:hAnsi="Arial" w:cs="Arial"/>
                <w:i/>
                <w:sz w:val="18"/>
                <w:szCs w:val="18"/>
              </w:rPr>
              <w:t>Os livros de acordos…</w:t>
            </w:r>
            <w:r>
              <w:rPr>
                <w:rFonts w:ascii="Arial" w:hAnsi="Arial" w:cs="Arial"/>
                <w:sz w:val="18"/>
                <w:szCs w:val="18"/>
              </w:rPr>
              <w:t>: fl. 53 v.</w:t>
            </w:r>
          </w:p>
        </w:tc>
      </w:tr>
      <w:tr w:rsidR="0099321A" w:rsidRPr="0022352E" w:rsidTr="00867153">
        <w:trPr>
          <w:trHeight w:val="75"/>
        </w:trPr>
        <w:tc>
          <w:tcPr>
            <w:tcW w:w="997" w:type="dxa"/>
            <w:tcBorders>
              <w:top w:val="nil"/>
              <w:left w:val="double" w:sz="4" w:space="0" w:color="999999"/>
              <w:bottom w:val="double" w:sz="4" w:space="0" w:color="999999"/>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sidRPr="00384860">
              <w:rPr>
                <w:rFonts w:ascii="Arial" w:hAnsi="Arial" w:cs="Arial"/>
                <w:sz w:val="18"/>
                <w:szCs w:val="18"/>
              </w:rPr>
              <w:t>1497</w:t>
            </w:r>
          </w:p>
        </w:tc>
        <w:tc>
          <w:tcPr>
            <w:tcW w:w="1978" w:type="dxa"/>
            <w:tcBorders>
              <w:top w:val="nil"/>
              <w:left w:val="single" w:sz="8" w:space="0" w:color="FFFFFF"/>
              <w:bottom w:val="double" w:sz="4" w:space="0" w:color="999999"/>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c</w:t>
            </w:r>
            <w:r w:rsidRPr="00384860">
              <w:rPr>
                <w:rFonts w:ascii="Arial" w:hAnsi="Arial" w:cs="Arial"/>
                <w:sz w:val="18"/>
                <w:szCs w:val="18"/>
              </w:rPr>
              <w:t xml:space="preserve">onstrução de </w:t>
            </w:r>
            <w:r>
              <w:rPr>
                <w:rFonts w:ascii="Arial" w:hAnsi="Arial" w:cs="Arial"/>
                <w:sz w:val="18"/>
                <w:szCs w:val="18"/>
              </w:rPr>
              <w:t>c</w:t>
            </w:r>
            <w:r w:rsidRPr="00384860">
              <w:rPr>
                <w:rFonts w:ascii="Arial" w:hAnsi="Arial" w:cs="Arial"/>
                <w:sz w:val="18"/>
                <w:szCs w:val="18"/>
              </w:rPr>
              <w:t>aravela</w:t>
            </w:r>
          </w:p>
        </w:tc>
        <w:tc>
          <w:tcPr>
            <w:tcW w:w="1259" w:type="dxa"/>
            <w:tcBorders>
              <w:top w:val="nil"/>
              <w:left w:val="single" w:sz="8" w:space="0" w:color="FFFFFF"/>
              <w:bottom w:val="double" w:sz="4" w:space="0" w:color="999999"/>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384860">
              <w:rPr>
                <w:rFonts w:ascii="Arial" w:hAnsi="Arial" w:cs="Arial"/>
                <w:sz w:val="18"/>
                <w:szCs w:val="18"/>
              </w:rPr>
              <w:t>Peniche</w:t>
            </w:r>
            <w:r>
              <w:rPr>
                <w:rFonts w:ascii="Arial" w:hAnsi="Arial" w:cs="Arial"/>
                <w:sz w:val="18"/>
                <w:szCs w:val="18"/>
              </w:rPr>
              <w:t xml:space="preserve"> </w:t>
            </w:r>
            <w:r w:rsidRPr="00384860">
              <w:rPr>
                <w:rFonts w:ascii="Arial" w:hAnsi="Arial" w:cs="Arial"/>
                <w:sz w:val="18"/>
                <w:szCs w:val="18"/>
              </w:rPr>
              <w:t>/</w:t>
            </w:r>
            <w:r>
              <w:rPr>
                <w:rFonts w:ascii="Arial" w:hAnsi="Arial" w:cs="Arial"/>
                <w:sz w:val="18"/>
                <w:szCs w:val="18"/>
              </w:rPr>
              <w:t xml:space="preserve"> régio</w:t>
            </w:r>
          </w:p>
        </w:tc>
        <w:tc>
          <w:tcPr>
            <w:tcW w:w="1260" w:type="dxa"/>
            <w:tcBorders>
              <w:top w:val="nil"/>
              <w:left w:val="single" w:sz="8" w:space="0" w:color="FFFFFF"/>
              <w:bottom w:val="double" w:sz="4" w:space="0" w:color="999999"/>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384860">
              <w:rPr>
                <w:rFonts w:ascii="Arial" w:hAnsi="Arial" w:cs="Arial"/>
                <w:sz w:val="18"/>
                <w:szCs w:val="18"/>
              </w:rPr>
              <w:t>51 392 r.</w:t>
            </w:r>
          </w:p>
        </w:tc>
        <w:tc>
          <w:tcPr>
            <w:tcW w:w="1277" w:type="dxa"/>
            <w:tcBorders>
              <w:top w:val="nil"/>
              <w:left w:val="single" w:sz="8" w:space="0" w:color="FFFFFF"/>
              <w:bottom w:val="double" w:sz="4" w:space="0" w:color="999999"/>
              <w:right w:val="single" w:sz="8" w:space="0" w:color="FFFFFF"/>
            </w:tcBorders>
            <w:shd w:val="clear" w:color="auto" w:fill="D9D9D9" w:themeFill="background1" w:themeFillShade="D9"/>
            <w:vAlign w:val="center"/>
          </w:tcPr>
          <w:p w:rsidR="0099321A" w:rsidRPr="00F247EC" w:rsidRDefault="00311995" w:rsidP="0099321A">
            <w:pPr>
              <w:jc w:val="center"/>
              <w:rPr>
                <w:rFonts w:ascii="Arial" w:hAnsi="Arial" w:cs="Arial"/>
                <w:sz w:val="18"/>
                <w:szCs w:val="18"/>
              </w:rPr>
            </w:pPr>
            <w:r>
              <w:rPr>
                <w:rFonts w:ascii="Arial" w:hAnsi="Arial" w:cs="Arial"/>
                <w:sz w:val="18"/>
                <w:szCs w:val="18"/>
              </w:rPr>
              <w:t>4625</w:t>
            </w:r>
          </w:p>
        </w:tc>
        <w:tc>
          <w:tcPr>
            <w:tcW w:w="2877" w:type="dxa"/>
            <w:tcBorders>
              <w:top w:val="nil"/>
              <w:left w:val="single" w:sz="8" w:space="0" w:color="FFFFFF"/>
              <w:bottom w:val="double" w:sz="4" w:space="0" w:color="999999"/>
              <w:right w:val="double" w:sz="4" w:space="0" w:color="999999"/>
            </w:tcBorders>
            <w:shd w:val="clear" w:color="auto" w:fill="D9D9D9" w:themeFill="background1" w:themeFillShade="D9"/>
            <w:vAlign w:val="center"/>
          </w:tcPr>
          <w:p w:rsidR="0099321A" w:rsidRPr="00A86B68" w:rsidRDefault="0099321A" w:rsidP="0099321A">
            <w:pPr>
              <w:jc w:val="center"/>
              <w:rPr>
                <w:rFonts w:ascii="Arial" w:hAnsi="Arial" w:cs="Arial"/>
                <w:i/>
                <w:iCs/>
                <w:sz w:val="18"/>
                <w:szCs w:val="18"/>
              </w:rPr>
            </w:pPr>
            <w:r w:rsidRPr="00384860">
              <w:rPr>
                <w:rFonts w:ascii="Arial" w:hAnsi="Arial" w:cs="Arial"/>
                <w:sz w:val="18"/>
                <w:szCs w:val="18"/>
              </w:rPr>
              <w:t>“Cartas</w:t>
            </w:r>
            <w:r>
              <w:rPr>
                <w:rFonts w:ascii="Arial" w:hAnsi="Arial" w:cs="Arial"/>
                <w:sz w:val="18"/>
                <w:szCs w:val="18"/>
              </w:rPr>
              <w:t>…</w:t>
            </w:r>
            <w:r w:rsidRPr="00384860">
              <w:rPr>
                <w:rFonts w:ascii="Arial" w:hAnsi="Arial" w:cs="Arial"/>
                <w:sz w:val="18"/>
                <w:szCs w:val="18"/>
              </w:rPr>
              <w:t>”, II: 425</w:t>
            </w:r>
          </w:p>
        </w:tc>
      </w:tr>
    </w:tbl>
    <w:p w:rsidR="0099321A" w:rsidRPr="00BD31D8" w:rsidRDefault="0099321A" w:rsidP="0099321A">
      <w:pPr>
        <w:rPr>
          <w:rFonts w:ascii="Gill Sans MT" w:hAnsi="Gill Sans MT" w:cs="Arial"/>
          <w:sz w:val="56"/>
          <w:szCs w:val="56"/>
        </w:rPr>
      </w:pPr>
    </w:p>
    <w:p w:rsidR="0099321A" w:rsidRPr="00CD4C27" w:rsidRDefault="0099321A" w:rsidP="0099321A">
      <w:pPr>
        <w:rPr>
          <w:rFonts w:ascii="Gill Sans MT" w:hAnsi="Gill Sans MT" w:cs="Arial"/>
        </w:rPr>
      </w:pPr>
      <w:r>
        <w:rPr>
          <w:rFonts w:ascii="Gill Sans MT" w:hAnsi="Gill Sans MT" w:cs="Arial"/>
        </w:rPr>
        <w:t>ESCRAVOS E CATIVOS</w:t>
      </w:r>
    </w:p>
    <w:p w:rsidR="0099321A" w:rsidRPr="00BD31D8" w:rsidRDefault="0099321A" w:rsidP="0099321A">
      <w:pPr>
        <w:rPr>
          <w:rFonts w:ascii="Gill Sans MT" w:hAnsi="Gill Sans MT" w:cs="Arial"/>
        </w:rPr>
      </w:pPr>
    </w:p>
    <w:tbl>
      <w:tblPr>
        <w:tblW w:w="9648"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000" w:firstRow="0" w:lastRow="0" w:firstColumn="0" w:lastColumn="0" w:noHBand="0" w:noVBand="0"/>
      </w:tblPr>
      <w:tblGrid>
        <w:gridCol w:w="995"/>
        <w:gridCol w:w="13"/>
        <w:gridCol w:w="1964"/>
        <w:gridCol w:w="16"/>
        <w:gridCol w:w="1243"/>
        <w:gridCol w:w="17"/>
        <w:gridCol w:w="1243"/>
        <w:gridCol w:w="17"/>
        <w:gridCol w:w="1260"/>
        <w:gridCol w:w="2880"/>
      </w:tblGrid>
      <w:tr w:rsidR="0099321A" w:rsidRPr="008C633A" w:rsidTr="0099321A">
        <w:trPr>
          <w:trHeight w:val="170"/>
        </w:trPr>
        <w:tc>
          <w:tcPr>
            <w:tcW w:w="9648" w:type="dxa"/>
            <w:gridSpan w:val="10"/>
            <w:tcBorders>
              <w:top w:val="double" w:sz="4" w:space="0" w:color="999999"/>
              <w:left w:val="double" w:sz="4" w:space="0" w:color="999999"/>
              <w:bottom w:val="single" w:sz="8" w:space="0" w:color="999999"/>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t>ESCRAVOS</w:t>
            </w:r>
          </w:p>
        </w:tc>
      </w:tr>
      <w:tr w:rsidR="0099321A" w:rsidRPr="009F5A9E" w:rsidTr="0099321A">
        <w:trPr>
          <w:trHeight w:val="170"/>
        </w:trPr>
        <w:tc>
          <w:tcPr>
            <w:tcW w:w="995" w:type="dxa"/>
            <w:tcBorders>
              <w:top w:val="single" w:sz="8" w:space="0" w:color="999999"/>
              <w:left w:val="double" w:sz="4"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Data</w:t>
            </w:r>
          </w:p>
        </w:tc>
        <w:tc>
          <w:tcPr>
            <w:tcW w:w="1977" w:type="dxa"/>
            <w:gridSpan w:val="2"/>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Pr>
                <w:rFonts w:ascii="Arial" w:hAnsi="Arial" w:cs="Arial"/>
                <w:sz w:val="20"/>
                <w:szCs w:val="20"/>
              </w:rPr>
              <w:t>Item</w:t>
            </w:r>
          </w:p>
        </w:tc>
        <w:tc>
          <w:tcPr>
            <w:tcW w:w="1259" w:type="dxa"/>
            <w:gridSpan w:val="2"/>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Espaço</w:t>
            </w:r>
          </w:p>
        </w:tc>
        <w:tc>
          <w:tcPr>
            <w:tcW w:w="1260" w:type="dxa"/>
            <w:gridSpan w:val="2"/>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Preço</w:t>
            </w:r>
          </w:p>
        </w:tc>
        <w:tc>
          <w:tcPr>
            <w:tcW w:w="1277" w:type="dxa"/>
            <w:gridSpan w:val="2"/>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Prata (g)</w:t>
            </w:r>
          </w:p>
        </w:tc>
        <w:tc>
          <w:tcPr>
            <w:tcW w:w="2880" w:type="dxa"/>
            <w:tcBorders>
              <w:top w:val="single" w:sz="8" w:space="0" w:color="999999"/>
              <w:left w:val="single" w:sz="8" w:space="0" w:color="999999"/>
              <w:bottom w:val="single" w:sz="8" w:space="0" w:color="999999"/>
              <w:right w:val="double" w:sz="4"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Fonte</w:t>
            </w:r>
          </w:p>
        </w:tc>
      </w:tr>
      <w:tr w:rsidR="0099321A" w:rsidRPr="00C626DB" w:rsidTr="00867153">
        <w:trPr>
          <w:trHeight w:val="75"/>
        </w:trPr>
        <w:tc>
          <w:tcPr>
            <w:tcW w:w="995" w:type="dxa"/>
            <w:tcBorders>
              <w:top w:val="nil"/>
              <w:left w:val="double" w:sz="4" w:space="0" w:color="999999"/>
              <w:bottom w:val="nil"/>
              <w:right w:val="single" w:sz="8" w:space="0" w:color="FFFFFF"/>
            </w:tcBorders>
            <w:shd w:val="clear" w:color="auto" w:fill="D9D9D9" w:themeFill="background1" w:themeFillShade="D9"/>
            <w:vAlign w:val="center"/>
          </w:tcPr>
          <w:p w:rsidR="0099321A" w:rsidRPr="00C626DB" w:rsidRDefault="0099321A" w:rsidP="0099321A">
            <w:pPr>
              <w:rPr>
                <w:rFonts w:ascii="Arial" w:hAnsi="Arial" w:cs="Arial"/>
                <w:sz w:val="18"/>
                <w:szCs w:val="18"/>
              </w:rPr>
            </w:pPr>
            <w:r w:rsidRPr="00C626DB">
              <w:rPr>
                <w:rFonts w:ascii="Arial" w:hAnsi="Arial" w:cs="Arial"/>
                <w:sz w:val="18"/>
                <w:szCs w:val="18"/>
              </w:rPr>
              <w:t>1317</w:t>
            </w:r>
          </w:p>
        </w:tc>
        <w:tc>
          <w:tcPr>
            <w:tcW w:w="1977"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C626DB" w:rsidRDefault="0099321A" w:rsidP="0099321A">
            <w:pPr>
              <w:jc w:val="center"/>
              <w:rPr>
                <w:rFonts w:ascii="Arial" w:hAnsi="Arial" w:cs="Arial"/>
                <w:sz w:val="18"/>
                <w:szCs w:val="18"/>
              </w:rPr>
            </w:pPr>
            <w:r w:rsidRPr="00C626DB">
              <w:rPr>
                <w:rFonts w:ascii="Arial" w:hAnsi="Arial" w:cs="Arial"/>
                <w:sz w:val="18"/>
                <w:szCs w:val="18"/>
              </w:rPr>
              <w:t>escrava moura</w:t>
            </w:r>
          </w:p>
        </w:tc>
        <w:tc>
          <w:tcPr>
            <w:tcW w:w="1259"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C626DB" w:rsidRDefault="0099321A" w:rsidP="0099321A">
            <w:pPr>
              <w:jc w:val="center"/>
              <w:rPr>
                <w:rFonts w:ascii="Arial" w:hAnsi="Arial" w:cs="Arial"/>
                <w:sz w:val="18"/>
                <w:szCs w:val="18"/>
              </w:rPr>
            </w:pPr>
            <w:r w:rsidRPr="00C626DB">
              <w:rPr>
                <w:rFonts w:ascii="Arial" w:hAnsi="Arial" w:cs="Arial"/>
                <w:sz w:val="18"/>
                <w:szCs w:val="18"/>
              </w:rPr>
              <w:t>Aveiro</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C626DB" w:rsidRDefault="0099321A" w:rsidP="0099321A">
            <w:pPr>
              <w:jc w:val="center"/>
              <w:rPr>
                <w:rFonts w:ascii="Arial" w:hAnsi="Arial" w:cs="Arial"/>
                <w:sz w:val="18"/>
                <w:szCs w:val="18"/>
              </w:rPr>
            </w:pPr>
            <w:r w:rsidRPr="00C626DB">
              <w:rPr>
                <w:rFonts w:ascii="Arial" w:hAnsi="Arial" w:cs="Arial"/>
                <w:sz w:val="18"/>
                <w:szCs w:val="18"/>
              </w:rPr>
              <w:t>71 l.</w:t>
            </w:r>
          </w:p>
        </w:tc>
        <w:tc>
          <w:tcPr>
            <w:tcW w:w="1277"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BD47CE" w:rsidP="0099321A">
            <w:pPr>
              <w:jc w:val="center"/>
              <w:rPr>
                <w:rFonts w:ascii="Arial" w:hAnsi="Arial" w:cs="Arial"/>
                <w:sz w:val="18"/>
                <w:szCs w:val="18"/>
              </w:rPr>
            </w:pPr>
            <w:r>
              <w:rPr>
                <w:rFonts w:ascii="Arial" w:hAnsi="Arial" w:cs="Arial"/>
                <w:sz w:val="18"/>
                <w:szCs w:val="18"/>
              </w:rPr>
              <w:t>799,5</w:t>
            </w:r>
          </w:p>
        </w:tc>
        <w:tc>
          <w:tcPr>
            <w:tcW w:w="2880" w:type="dxa"/>
            <w:tcBorders>
              <w:top w:val="nil"/>
              <w:left w:val="single" w:sz="8" w:space="0" w:color="FFFFFF"/>
              <w:bottom w:val="nil"/>
              <w:right w:val="double" w:sz="4" w:space="0" w:color="999999"/>
            </w:tcBorders>
            <w:shd w:val="clear" w:color="auto" w:fill="D9D9D9" w:themeFill="background1" w:themeFillShade="D9"/>
            <w:vAlign w:val="center"/>
          </w:tcPr>
          <w:p w:rsidR="0099321A" w:rsidRPr="00C626DB" w:rsidRDefault="0099321A" w:rsidP="0099321A">
            <w:pPr>
              <w:jc w:val="center"/>
              <w:rPr>
                <w:rFonts w:ascii="Arial" w:hAnsi="Arial" w:cs="Arial"/>
                <w:sz w:val="18"/>
                <w:szCs w:val="18"/>
              </w:rPr>
            </w:pPr>
            <w:r w:rsidRPr="00C626DB">
              <w:rPr>
                <w:rFonts w:ascii="Arial" w:hAnsi="Arial" w:cs="Arial"/>
                <w:i/>
                <w:iCs/>
                <w:sz w:val="18"/>
                <w:szCs w:val="18"/>
              </w:rPr>
              <w:t>Naquele tempo…</w:t>
            </w:r>
            <w:r w:rsidRPr="00C626DB">
              <w:rPr>
                <w:rFonts w:ascii="Arial" w:hAnsi="Arial" w:cs="Arial"/>
                <w:sz w:val="18"/>
                <w:szCs w:val="18"/>
              </w:rPr>
              <w:t>: 393</w:t>
            </w:r>
          </w:p>
        </w:tc>
      </w:tr>
      <w:tr w:rsidR="0099321A" w:rsidRPr="00C626DB" w:rsidTr="0099321A">
        <w:trPr>
          <w:trHeight w:val="75"/>
        </w:trPr>
        <w:tc>
          <w:tcPr>
            <w:tcW w:w="995" w:type="dxa"/>
            <w:tcBorders>
              <w:top w:val="nil"/>
              <w:left w:val="double" w:sz="4" w:space="0" w:color="999999"/>
              <w:bottom w:val="nil"/>
              <w:right w:val="single" w:sz="8" w:space="0" w:color="FFFFFF"/>
            </w:tcBorders>
            <w:shd w:val="clear" w:color="auto" w:fill="FFFFFF"/>
            <w:vAlign w:val="center"/>
          </w:tcPr>
          <w:p w:rsidR="0099321A" w:rsidRPr="00C626DB" w:rsidRDefault="0099321A" w:rsidP="0099321A">
            <w:pPr>
              <w:rPr>
                <w:rFonts w:ascii="Arial" w:hAnsi="Arial" w:cs="Arial"/>
                <w:sz w:val="18"/>
                <w:szCs w:val="18"/>
              </w:rPr>
            </w:pPr>
            <w:r w:rsidRPr="00C626DB">
              <w:rPr>
                <w:rFonts w:ascii="Arial" w:hAnsi="Arial" w:cs="Arial"/>
                <w:sz w:val="18"/>
                <w:szCs w:val="18"/>
              </w:rPr>
              <w:t>1319</w:t>
            </w:r>
          </w:p>
        </w:tc>
        <w:tc>
          <w:tcPr>
            <w:tcW w:w="1977" w:type="dxa"/>
            <w:gridSpan w:val="2"/>
            <w:tcBorders>
              <w:top w:val="nil"/>
              <w:left w:val="single" w:sz="8" w:space="0" w:color="FFFFFF"/>
              <w:bottom w:val="nil"/>
              <w:right w:val="single" w:sz="8" w:space="0" w:color="FFFFFF"/>
            </w:tcBorders>
            <w:shd w:val="clear" w:color="auto" w:fill="FFFFFF"/>
            <w:vAlign w:val="center"/>
          </w:tcPr>
          <w:p w:rsidR="0099321A" w:rsidRPr="00C626DB" w:rsidRDefault="0099321A" w:rsidP="0099321A">
            <w:pPr>
              <w:jc w:val="center"/>
              <w:rPr>
                <w:rFonts w:ascii="Arial" w:hAnsi="Arial" w:cs="Arial"/>
                <w:sz w:val="18"/>
                <w:szCs w:val="18"/>
              </w:rPr>
            </w:pPr>
            <w:r w:rsidRPr="00C626DB">
              <w:rPr>
                <w:rFonts w:ascii="Arial" w:hAnsi="Arial" w:cs="Arial"/>
                <w:sz w:val="18"/>
                <w:szCs w:val="18"/>
              </w:rPr>
              <w:t>serva branca</w:t>
            </w:r>
          </w:p>
        </w:tc>
        <w:tc>
          <w:tcPr>
            <w:tcW w:w="1259" w:type="dxa"/>
            <w:gridSpan w:val="2"/>
            <w:tcBorders>
              <w:top w:val="nil"/>
              <w:left w:val="single" w:sz="8" w:space="0" w:color="FFFFFF"/>
              <w:bottom w:val="nil"/>
              <w:right w:val="single" w:sz="8" w:space="0" w:color="FFFFFF"/>
            </w:tcBorders>
            <w:shd w:val="clear" w:color="auto" w:fill="FFFFFF"/>
            <w:vAlign w:val="center"/>
          </w:tcPr>
          <w:p w:rsidR="0099321A" w:rsidRPr="00C626DB" w:rsidRDefault="0099321A" w:rsidP="0099321A">
            <w:pPr>
              <w:jc w:val="center"/>
              <w:rPr>
                <w:rFonts w:ascii="Arial" w:hAnsi="Arial" w:cs="Arial"/>
                <w:sz w:val="18"/>
                <w:szCs w:val="18"/>
              </w:rPr>
            </w:pPr>
            <w:r w:rsidRPr="00C626DB">
              <w:rPr>
                <w:rFonts w:ascii="Arial" w:hAnsi="Arial" w:cs="Arial"/>
                <w:sz w:val="18"/>
                <w:szCs w:val="18"/>
              </w:rPr>
              <w:t>Porto</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Pr="00C626DB" w:rsidRDefault="0099321A" w:rsidP="0099321A">
            <w:pPr>
              <w:jc w:val="center"/>
              <w:rPr>
                <w:rFonts w:ascii="Arial" w:hAnsi="Arial" w:cs="Arial"/>
                <w:sz w:val="18"/>
                <w:szCs w:val="18"/>
              </w:rPr>
            </w:pPr>
            <w:r w:rsidRPr="00C626DB">
              <w:rPr>
                <w:rFonts w:ascii="Arial" w:hAnsi="Arial" w:cs="Arial"/>
                <w:sz w:val="18"/>
                <w:szCs w:val="18"/>
              </w:rPr>
              <w:t>30 l.</w:t>
            </w:r>
          </w:p>
        </w:tc>
        <w:tc>
          <w:tcPr>
            <w:tcW w:w="1277" w:type="dxa"/>
            <w:gridSpan w:val="2"/>
            <w:tcBorders>
              <w:top w:val="nil"/>
              <w:left w:val="single" w:sz="8" w:space="0" w:color="FFFFFF"/>
              <w:bottom w:val="nil"/>
              <w:right w:val="single" w:sz="8" w:space="0" w:color="FFFFFF"/>
            </w:tcBorders>
            <w:shd w:val="clear" w:color="auto" w:fill="FFFFFF"/>
            <w:vAlign w:val="center"/>
          </w:tcPr>
          <w:p w:rsidR="0099321A" w:rsidRPr="00F247EC" w:rsidRDefault="00BD47CE" w:rsidP="0099321A">
            <w:pPr>
              <w:jc w:val="center"/>
              <w:rPr>
                <w:rFonts w:ascii="Arial" w:hAnsi="Arial" w:cs="Arial"/>
                <w:sz w:val="18"/>
                <w:szCs w:val="18"/>
              </w:rPr>
            </w:pPr>
            <w:r>
              <w:rPr>
                <w:rFonts w:ascii="Arial" w:hAnsi="Arial" w:cs="Arial"/>
                <w:sz w:val="18"/>
                <w:szCs w:val="18"/>
              </w:rPr>
              <w:t>337,8</w:t>
            </w:r>
          </w:p>
        </w:tc>
        <w:tc>
          <w:tcPr>
            <w:tcW w:w="2880" w:type="dxa"/>
            <w:tcBorders>
              <w:top w:val="nil"/>
              <w:left w:val="single" w:sz="8" w:space="0" w:color="FFFFFF"/>
              <w:bottom w:val="nil"/>
              <w:right w:val="double" w:sz="4" w:space="0" w:color="999999"/>
            </w:tcBorders>
            <w:shd w:val="clear" w:color="auto" w:fill="FFFFFF"/>
            <w:vAlign w:val="center"/>
          </w:tcPr>
          <w:p w:rsidR="0099321A" w:rsidRPr="00C626DB" w:rsidRDefault="0099321A" w:rsidP="0099321A">
            <w:pPr>
              <w:jc w:val="center"/>
              <w:rPr>
                <w:rFonts w:ascii="Arial" w:hAnsi="Arial" w:cs="Arial"/>
                <w:i/>
                <w:sz w:val="18"/>
                <w:szCs w:val="18"/>
              </w:rPr>
            </w:pPr>
            <w:r w:rsidRPr="00C626DB">
              <w:rPr>
                <w:rFonts w:ascii="Arial" w:hAnsi="Arial" w:cs="Arial"/>
                <w:i/>
                <w:iCs/>
                <w:sz w:val="18"/>
                <w:szCs w:val="18"/>
              </w:rPr>
              <w:t>Naquele tempo…</w:t>
            </w:r>
            <w:r w:rsidRPr="00C626DB">
              <w:rPr>
                <w:rFonts w:ascii="Arial" w:hAnsi="Arial" w:cs="Arial"/>
                <w:sz w:val="18"/>
                <w:szCs w:val="18"/>
              </w:rPr>
              <w:t>: 393-394</w:t>
            </w:r>
          </w:p>
        </w:tc>
      </w:tr>
      <w:tr w:rsidR="0099321A" w:rsidRPr="0022352E" w:rsidTr="00867153">
        <w:trPr>
          <w:trHeight w:val="75"/>
        </w:trPr>
        <w:tc>
          <w:tcPr>
            <w:tcW w:w="995"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1321</w:t>
            </w:r>
          </w:p>
        </w:tc>
        <w:tc>
          <w:tcPr>
            <w:tcW w:w="1977"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escrava moura</w:t>
            </w:r>
          </w:p>
        </w:tc>
        <w:tc>
          <w:tcPr>
            <w:tcW w:w="1259"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Almoster</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100 l.</w:t>
            </w:r>
          </w:p>
        </w:tc>
        <w:tc>
          <w:tcPr>
            <w:tcW w:w="1277"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BD47CE" w:rsidP="0099321A">
            <w:pPr>
              <w:jc w:val="center"/>
              <w:rPr>
                <w:rFonts w:ascii="Arial" w:hAnsi="Arial" w:cs="Arial"/>
                <w:sz w:val="18"/>
                <w:szCs w:val="18"/>
              </w:rPr>
            </w:pPr>
            <w:r>
              <w:rPr>
                <w:rFonts w:ascii="Arial" w:hAnsi="Arial" w:cs="Arial"/>
                <w:sz w:val="18"/>
                <w:szCs w:val="18"/>
              </w:rPr>
              <w:t>1 126</w:t>
            </w:r>
          </w:p>
        </w:tc>
        <w:tc>
          <w:tcPr>
            <w:tcW w:w="2880" w:type="dxa"/>
            <w:tcBorders>
              <w:top w:val="nil"/>
              <w:left w:val="single" w:sz="8" w:space="0" w:color="FFFFFF"/>
              <w:bottom w:val="nil"/>
              <w:right w:val="double" w:sz="4" w:space="0" w:color="999999"/>
            </w:tcBorders>
            <w:shd w:val="clear" w:color="auto" w:fill="D9D9D9" w:themeFill="background1" w:themeFillShade="D9"/>
            <w:vAlign w:val="center"/>
          </w:tcPr>
          <w:p w:rsidR="0099321A" w:rsidRPr="00F6691A" w:rsidRDefault="0099321A" w:rsidP="0099321A">
            <w:pPr>
              <w:jc w:val="center"/>
              <w:rPr>
                <w:rFonts w:ascii="Arial" w:hAnsi="Arial" w:cs="Arial"/>
                <w:i/>
                <w:iCs/>
                <w:sz w:val="18"/>
                <w:szCs w:val="18"/>
              </w:rPr>
            </w:pPr>
            <w:r w:rsidRPr="00F6691A">
              <w:rPr>
                <w:rFonts w:ascii="Arial" w:hAnsi="Arial" w:cs="Arial"/>
                <w:i/>
                <w:sz w:val="18"/>
                <w:szCs w:val="18"/>
              </w:rPr>
              <w:t>Monacato feminino…</w:t>
            </w:r>
            <w:r w:rsidRPr="00F6691A">
              <w:rPr>
                <w:rFonts w:ascii="Arial" w:hAnsi="Arial" w:cs="Arial"/>
                <w:sz w:val="18"/>
                <w:szCs w:val="18"/>
              </w:rPr>
              <w:t>: 197</w:t>
            </w:r>
          </w:p>
        </w:tc>
      </w:tr>
      <w:tr w:rsidR="0099321A" w:rsidRPr="0022352E" w:rsidTr="0099321A">
        <w:trPr>
          <w:trHeight w:val="75"/>
        </w:trPr>
        <w:tc>
          <w:tcPr>
            <w:tcW w:w="995" w:type="dxa"/>
            <w:tcBorders>
              <w:top w:val="nil"/>
              <w:left w:val="double" w:sz="4" w:space="0" w:color="999999"/>
              <w:bottom w:val="nil"/>
              <w:right w:val="single" w:sz="8" w:space="0" w:color="FFFFFF"/>
            </w:tcBorders>
            <w:shd w:val="clear" w:color="auto" w:fill="FFFFFF"/>
            <w:vAlign w:val="center"/>
          </w:tcPr>
          <w:p w:rsidR="0099321A" w:rsidRPr="008E7D7A" w:rsidRDefault="0099321A" w:rsidP="0099321A">
            <w:pPr>
              <w:rPr>
                <w:rFonts w:ascii="Arial" w:hAnsi="Arial" w:cs="Arial"/>
                <w:sz w:val="18"/>
                <w:szCs w:val="18"/>
              </w:rPr>
            </w:pPr>
            <w:r w:rsidRPr="00C977E1">
              <w:rPr>
                <w:rFonts w:ascii="Arial" w:hAnsi="Arial" w:cs="Arial"/>
                <w:sz w:val="18"/>
                <w:szCs w:val="18"/>
              </w:rPr>
              <w:t>1368</w:t>
            </w:r>
          </w:p>
        </w:tc>
        <w:tc>
          <w:tcPr>
            <w:tcW w:w="1977"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m</w:t>
            </w:r>
            <w:r w:rsidRPr="00C977E1">
              <w:rPr>
                <w:rFonts w:ascii="Arial" w:hAnsi="Arial" w:cs="Arial"/>
                <w:sz w:val="18"/>
                <w:szCs w:val="18"/>
              </w:rPr>
              <w:t>oura branca</w:t>
            </w:r>
          </w:p>
        </w:tc>
        <w:tc>
          <w:tcPr>
            <w:tcW w:w="1259" w:type="dxa"/>
            <w:gridSpan w:val="2"/>
            <w:tcBorders>
              <w:top w:val="nil"/>
              <w:left w:val="single" w:sz="8" w:space="0" w:color="FFFFFF"/>
              <w:bottom w:val="nil"/>
              <w:right w:val="single" w:sz="8" w:space="0" w:color="FFFFFF"/>
            </w:tcBorders>
            <w:shd w:val="clear" w:color="auto" w:fill="FFFFFF"/>
            <w:vAlign w:val="center"/>
          </w:tcPr>
          <w:p w:rsidR="0099321A" w:rsidRPr="008E7D7A" w:rsidRDefault="0099321A" w:rsidP="0099321A">
            <w:pPr>
              <w:jc w:val="center"/>
              <w:rPr>
                <w:rFonts w:ascii="Arial" w:hAnsi="Arial" w:cs="Arial"/>
                <w:sz w:val="18"/>
                <w:szCs w:val="18"/>
              </w:rPr>
            </w:pPr>
            <w:r w:rsidRPr="00C977E1">
              <w:rPr>
                <w:rFonts w:ascii="Arial" w:hAnsi="Arial" w:cs="Arial"/>
                <w:sz w:val="18"/>
                <w:szCs w:val="18"/>
              </w:rPr>
              <w:t>Lisboa</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C977E1">
              <w:rPr>
                <w:rFonts w:ascii="Arial" w:hAnsi="Arial" w:cs="Arial"/>
                <w:sz w:val="18"/>
                <w:szCs w:val="18"/>
              </w:rPr>
              <w:t>160 l.</w:t>
            </w:r>
          </w:p>
        </w:tc>
        <w:tc>
          <w:tcPr>
            <w:tcW w:w="1277" w:type="dxa"/>
            <w:gridSpan w:val="2"/>
            <w:tcBorders>
              <w:top w:val="nil"/>
              <w:left w:val="single" w:sz="8" w:space="0" w:color="FFFFFF"/>
              <w:bottom w:val="nil"/>
              <w:right w:val="single" w:sz="8" w:space="0" w:color="FFFFFF"/>
            </w:tcBorders>
            <w:shd w:val="clear" w:color="auto" w:fill="FFFFFF"/>
            <w:vAlign w:val="center"/>
          </w:tcPr>
          <w:p w:rsidR="0099321A" w:rsidRPr="00F247EC" w:rsidRDefault="00BD47CE" w:rsidP="0099321A">
            <w:pPr>
              <w:jc w:val="center"/>
              <w:rPr>
                <w:rFonts w:ascii="Arial" w:hAnsi="Arial" w:cs="Arial"/>
                <w:sz w:val="18"/>
                <w:szCs w:val="18"/>
              </w:rPr>
            </w:pPr>
            <w:r>
              <w:rPr>
                <w:rFonts w:ascii="Arial" w:hAnsi="Arial" w:cs="Arial"/>
                <w:sz w:val="18"/>
                <w:szCs w:val="18"/>
              </w:rPr>
              <w:t>1 801,6</w:t>
            </w:r>
          </w:p>
        </w:tc>
        <w:tc>
          <w:tcPr>
            <w:tcW w:w="2880"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sidRPr="00C977E1">
              <w:rPr>
                <w:rFonts w:ascii="Arial" w:hAnsi="Arial" w:cs="Arial"/>
                <w:sz w:val="18"/>
                <w:szCs w:val="18"/>
              </w:rPr>
              <w:t>“Os Escravos</w:t>
            </w:r>
            <w:r>
              <w:rPr>
                <w:rFonts w:ascii="Arial" w:hAnsi="Arial" w:cs="Arial"/>
                <w:sz w:val="18"/>
                <w:szCs w:val="18"/>
              </w:rPr>
              <w:t>…</w:t>
            </w:r>
            <w:r w:rsidRPr="00C977E1">
              <w:rPr>
                <w:rFonts w:ascii="Arial" w:hAnsi="Arial" w:cs="Arial"/>
                <w:sz w:val="18"/>
                <w:szCs w:val="18"/>
              </w:rPr>
              <w:t>”: 299</w:t>
            </w:r>
          </w:p>
        </w:tc>
      </w:tr>
      <w:tr w:rsidR="0099321A" w:rsidRPr="0022352E" w:rsidTr="00867153">
        <w:trPr>
          <w:trHeight w:val="75"/>
        </w:trPr>
        <w:tc>
          <w:tcPr>
            <w:tcW w:w="995" w:type="dxa"/>
            <w:tcBorders>
              <w:top w:val="nil"/>
              <w:left w:val="double" w:sz="4" w:space="0" w:color="999999"/>
              <w:bottom w:val="nil"/>
              <w:right w:val="single" w:sz="8" w:space="0" w:color="FFFFFF"/>
            </w:tcBorders>
            <w:shd w:val="clear" w:color="auto" w:fill="D9D9D9" w:themeFill="background1" w:themeFillShade="D9"/>
            <w:vAlign w:val="center"/>
          </w:tcPr>
          <w:p w:rsidR="0099321A" w:rsidRPr="008E7D7A" w:rsidRDefault="0099321A" w:rsidP="0099321A">
            <w:pPr>
              <w:rPr>
                <w:rFonts w:ascii="Arial" w:hAnsi="Arial" w:cs="Arial"/>
                <w:sz w:val="18"/>
                <w:szCs w:val="18"/>
              </w:rPr>
            </w:pPr>
            <w:r w:rsidRPr="005570DE">
              <w:rPr>
                <w:rFonts w:ascii="Arial" w:hAnsi="Arial" w:cs="Arial"/>
                <w:sz w:val="18"/>
                <w:szCs w:val="18"/>
              </w:rPr>
              <w:t>1434</w:t>
            </w:r>
          </w:p>
        </w:tc>
        <w:tc>
          <w:tcPr>
            <w:tcW w:w="1977"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mouro</w:t>
            </w:r>
          </w:p>
        </w:tc>
        <w:tc>
          <w:tcPr>
            <w:tcW w:w="1259"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8E7D7A" w:rsidRDefault="0099321A" w:rsidP="0099321A">
            <w:pPr>
              <w:jc w:val="center"/>
              <w:rPr>
                <w:rFonts w:ascii="Arial" w:hAnsi="Arial" w:cs="Arial"/>
                <w:sz w:val="18"/>
                <w:szCs w:val="18"/>
              </w:rPr>
            </w:pPr>
            <w:r>
              <w:rPr>
                <w:rFonts w:ascii="Arial" w:hAnsi="Arial" w:cs="Arial"/>
                <w:sz w:val="18"/>
                <w:szCs w:val="18"/>
              </w:rPr>
              <w:t>régio</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70 000 l.</w:t>
            </w:r>
          </w:p>
        </w:tc>
        <w:tc>
          <w:tcPr>
            <w:tcW w:w="1277"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BD47CE" w:rsidP="0099321A">
            <w:pPr>
              <w:jc w:val="center"/>
              <w:rPr>
                <w:rFonts w:ascii="Arial" w:hAnsi="Arial" w:cs="Arial"/>
                <w:sz w:val="18"/>
                <w:szCs w:val="18"/>
              </w:rPr>
            </w:pPr>
            <w:r>
              <w:rPr>
                <w:rFonts w:ascii="Arial" w:hAnsi="Arial" w:cs="Arial"/>
                <w:sz w:val="18"/>
                <w:szCs w:val="18"/>
              </w:rPr>
              <w:t>510</w:t>
            </w:r>
          </w:p>
        </w:tc>
        <w:tc>
          <w:tcPr>
            <w:tcW w:w="2880"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sidRPr="005570DE">
              <w:rPr>
                <w:rFonts w:ascii="Arial" w:hAnsi="Arial" w:cs="Arial"/>
                <w:i/>
                <w:sz w:val="18"/>
                <w:szCs w:val="18"/>
              </w:rPr>
              <w:t>Doc. das Ch. Reais</w:t>
            </w:r>
            <w:r>
              <w:rPr>
                <w:rFonts w:ascii="Arial" w:hAnsi="Arial" w:cs="Arial"/>
                <w:i/>
                <w:sz w:val="18"/>
                <w:szCs w:val="18"/>
              </w:rPr>
              <w:t>…</w:t>
            </w:r>
            <w:r w:rsidRPr="005570DE">
              <w:rPr>
                <w:rFonts w:ascii="Arial" w:hAnsi="Arial" w:cs="Arial"/>
                <w:sz w:val="18"/>
                <w:szCs w:val="18"/>
              </w:rPr>
              <w:t>, I: 28</w:t>
            </w:r>
          </w:p>
        </w:tc>
      </w:tr>
      <w:tr w:rsidR="0099321A" w:rsidRPr="0022352E" w:rsidTr="0099321A">
        <w:trPr>
          <w:trHeight w:val="75"/>
        </w:trPr>
        <w:tc>
          <w:tcPr>
            <w:tcW w:w="995" w:type="dxa"/>
            <w:tcBorders>
              <w:top w:val="nil"/>
              <w:left w:val="double" w:sz="4" w:space="0" w:color="999999"/>
              <w:bottom w:val="nil"/>
              <w:right w:val="single" w:sz="8" w:space="0" w:color="FFFFFF"/>
            </w:tcBorders>
            <w:shd w:val="clear" w:color="auto" w:fill="FFFFFF"/>
            <w:vAlign w:val="center"/>
          </w:tcPr>
          <w:p w:rsidR="0099321A" w:rsidRPr="008E7D7A" w:rsidRDefault="0099321A" w:rsidP="0099321A">
            <w:pPr>
              <w:rPr>
                <w:rFonts w:ascii="Arial" w:hAnsi="Arial" w:cs="Arial"/>
                <w:sz w:val="18"/>
                <w:szCs w:val="18"/>
              </w:rPr>
            </w:pPr>
            <w:r>
              <w:rPr>
                <w:rFonts w:ascii="Arial" w:hAnsi="Arial" w:cs="Arial"/>
                <w:sz w:val="18"/>
                <w:szCs w:val="18"/>
              </w:rPr>
              <w:t>1445</w:t>
            </w:r>
          </w:p>
        </w:tc>
        <w:tc>
          <w:tcPr>
            <w:tcW w:w="1977"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negro</w:t>
            </w:r>
          </w:p>
        </w:tc>
        <w:tc>
          <w:tcPr>
            <w:tcW w:w="1259" w:type="dxa"/>
            <w:gridSpan w:val="2"/>
            <w:tcBorders>
              <w:top w:val="nil"/>
              <w:left w:val="single" w:sz="8" w:space="0" w:color="FFFFFF"/>
              <w:bottom w:val="nil"/>
              <w:right w:val="single" w:sz="8" w:space="0" w:color="FFFFFF"/>
            </w:tcBorders>
            <w:shd w:val="clear" w:color="auto" w:fill="FFFFFF"/>
            <w:vAlign w:val="center"/>
          </w:tcPr>
          <w:p w:rsidR="0099321A" w:rsidRPr="008E7D7A" w:rsidRDefault="0099321A" w:rsidP="0099321A">
            <w:pPr>
              <w:jc w:val="center"/>
              <w:rPr>
                <w:rFonts w:ascii="Arial" w:hAnsi="Arial" w:cs="Arial"/>
                <w:sz w:val="18"/>
                <w:szCs w:val="18"/>
              </w:rPr>
            </w:pPr>
            <w:r>
              <w:rPr>
                <w:rFonts w:ascii="Arial" w:hAnsi="Arial" w:cs="Arial"/>
                <w:sz w:val="18"/>
                <w:szCs w:val="18"/>
              </w:rPr>
              <w:t>Rio do Ouro</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5 db.</w:t>
            </w:r>
          </w:p>
        </w:tc>
        <w:tc>
          <w:tcPr>
            <w:tcW w:w="1277" w:type="dxa"/>
            <w:gridSpan w:val="2"/>
            <w:tcBorders>
              <w:top w:val="nil"/>
              <w:left w:val="single" w:sz="8" w:space="0" w:color="FFFFFF"/>
              <w:bottom w:val="nil"/>
              <w:right w:val="single" w:sz="8" w:space="0" w:color="FFFFFF"/>
            </w:tcBorders>
            <w:shd w:val="clear" w:color="auto" w:fill="FFFFFF"/>
            <w:vAlign w:val="center"/>
          </w:tcPr>
          <w:p w:rsidR="0099321A" w:rsidRPr="00F247EC" w:rsidRDefault="00BD47CE" w:rsidP="0099321A">
            <w:pPr>
              <w:jc w:val="center"/>
              <w:rPr>
                <w:rFonts w:ascii="Arial" w:hAnsi="Arial" w:cs="Arial"/>
                <w:sz w:val="18"/>
                <w:szCs w:val="18"/>
              </w:rPr>
            </w:pPr>
            <w:r>
              <w:rPr>
                <w:rFonts w:ascii="Arial" w:hAnsi="Arial" w:cs="Arial"/>
                <w:sz w:val="18"/>
                <w:szCs w:val="18"/>
              </w:rPr>
              <w:t>-</w:t>
            </w:r>
          </w:p>
        </w:tc>
        <w:tc>
          <w:tcPr>
            <w:tcW w:w="2880"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sidRPr="009E1BA9">
              <w:rPr>
                <w:rFonts w:ascii="Arial" w:hAnsi="Arial" w:cs="Arial"/>
                <w:i/>
                <w:sz w:val="18"/>
                <w:szCs w:val="18"/>
              </w:rPr>
              <w:t>Mon</w:t>
            </w:r>
            <w:r>
              <w:rPr>
                <w:rFonts w:ascii="Arial" w:hAnsi="Arial" w:cs="Arial"/>
                <w:i/>
                <w:sz w:val="18"/>
                <w:szCs w:val="18"/>
              </w:rPr>
              <w:t>. Henricina</w:t>
            </w:r>
            <w:r>
              <w:rPr>
                <w:rFonts w:ascii="Arial" w:hAnsi="Arial" w:cs="Arial"/>
                <w:iCs/>
                <w:sz w:val="18"/>
                <w:szCs w:val="18"/>
              </w:rPr>
              <w:t>, IX: 13</w:t>
            </w:r>
          </w:p>
        </w:tc>
      </w:tr>
      <w:tr w:rsidR="0099321A" w:rsidRPr="0022352E" w:rsidTr="00867153">
        <w:trPr>
          <w:trHeight w:val="75"/>
        </w:trPr>
        <w:tc>
          <w:tcPr>
            <w:tcW w:w="995" w:type="dxa"/>
            <w:tcBorders>
              <w:top w:val="nil"/>
              <w:left w:val="double" w:sz="4" w:space="0" w:color="999999"/>
              <w:bottom w:val="nil"/>
              <w:right w:val="single" w:sz="8" w:space="0" w:color="FFFFFF"/>
            </w:tcBorders>
            <w:shd w:val="clear" w:color="auto" w:fill="D9D9D9" w:themeFill="background1" w:themeFillShade="D9"/>
            <w:vAlign w:val="center"/>
          </w:tcPr>
          <w:p w:rsidR="0099321A" w:rsidRPr="008E7D7A" w:rsidRDefault="0099321A" w:rsidP="0099321A">
            <w:pPr>
              <w:rPr>
                <w:rFonts w:ascii="Arial" w:hAnsi="Arial" w:cs="Arial"/>
                <w:sz w:val="18"/>
                <w:szCs w:val="18"/>
              </w:rPr>
            </w:pPr>
            <w:r>
              <w:rPr>
                <w:rFonts w:ascii="Arial" w:hAnsi="Arial" w:cs="Arial"/>
                <w:sz w:val="18"/>
                <w:szCs w:val="18"/>
              </w:rPr>
              <w:t>c. 1453</w:t>
            </w:r>
          </w:p>
        </w:tc>
        <w:tc>
          <w:tcPr>
            <w:tcW w:w="1977"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escravo judeu</w:t>
            </w:r>
          </w:p>
        </w:tc>
        <w:tc>
          <w:tcPr>
            <w:tcW w:w="1259"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8E7D7A" w:rsidRDefault="0099321A" w:rsidP="0099321A">
            <w:pPr>
              <w:jc w:val="center"/>
              <w:rPr>
                <w:rFonts w:ascii="Arial" w:hAnsi="Arial" w:cs="Arial"/>
                <w:sz w:val="18"/>
                <w:szCs w:val="18"/>
              </w:rPr>
            </w:pPr>
            <w:r>
              <w:rPr>
                <w:rFonts w:ascii="Arial" w:hAnsi="Arial" w:cs="Arial"/>
                <w:sz w:val="18"/>
                <w:szCs w:val="18"/>
              </w:rPr>
              <w:t>Évora</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12 000 r.</w:t>
            </w:r>
          </w:p>
        </w:tc>
        <w:tc>
          <w:tcPr>
            <w:tcW w:w="1277"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EC6F0B" w:rsidP="0099321A">
            <w:pPr>
              <w:jc w:val="center"/>
              <w:rPr>
                <w:rFonts w:ascii="Arial" w:hAnsi="Arial" w:cs="Arial"/>
                <w:sz w:val="18"/>
                <w:szCs w:val="18"/>
              </w:rPr>
            </w:pPr>
            <w:r>
              <w:rPr>
                <w:rFonts w:ascii="Arial" w:hAnsi="Arial" w:cs="Arial"/>
                <w:sz w:val="18"/>
                <w:szCs w:val="18"/>
              </w:rPr>
              <w:t>2 640</w:t>
            </w:r>
          </w:p>
        </w:tc>
        <w:tc>
          <w:tcPr>
            <w:tcW w:w="2880"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sidRPr="007245CB">
              <w:rPr>
                <w:rFonts w:ascii="Arial" w:hAnsi="Arial" w:cs="Arial"/>
                <w:i/>
                <w:sz w:val="18"/>
                <w:szCs w:val="18"/>
              </w:rPr>
              <w:t>Doc. das Ch. Reais</w:t>
            </w:r>
            <w:r>
              <w:rPr>
                <w:rFonts w:ascii="Arial" w:hAnsi="Arial" w:cs="Arial"/>
                <w:i/>
                <w:sz w:val="18"/>
                <w:szCs w:val="18"/>
              </w:rPr>
              <w:t>…</w:t>
            </w:r>
            <w:r w:rsidRPr="007245CB">
              <w:rPr>
                <w:rFonts w:ascii="Arial" w:hAnsi="Arial" w:cs="Arial"/>
                <w:sz w:val="18"/>
                <w:szCs w:val="18"/>
              </w:rPr>
              <w:t xml:space="preserve">, </w:t>
            </w:r>
            <w:r>
              <w:rPr>
                <w:rFonts w:ascii="Arial" w:hAnsi="Arial" w:cs="Arial"/>
                <w:sz w:val="18"/>
                <w:szCs w:val="18"/>
              </w:rPr>
              <w:t>II: 160</w:t>
            </w:r>
          </w:p>
        </w:tc>
      </w:tr>
      <w:tr w:rsidR="0099321A" w:rsidRPr="0022352E" w:rsidTr="0099321A">
        <w:trPr>
          <w:trHeight w:val="75"/>
        </w:trPr>
        <w:tc>
          <w:tcPr>
            <w:tcW w:w="995" w:type="dxa"/>
            <w:tcBorders>
              <w:top w:val="nil"/>
              <w:left w:val="double" w:sz="4" w:space="0" w:color="999999"/>
              <w:bottom w:val="nil"/>
              <w:right w:val="single" w:sz="8" w:space="0" w:color="FFFFFF"/>
            </w:tcBorders>
            <w:shd w:val="clear" w:color="auto" w:fill="FFFFFF"/>
            <w:vAlign w:val="center"/>
          </w:tcPr>
          <w:p w:rsidR="0099321A" w:rsidRPr="008E7D7A" w:rsidRDefault="0099321A" w:rsidP="0099321A">
            <w:pPr>
              <w:rPr>
                <w:rFonts w:ascii="Arial" w:hAnsi="Arial" w:cs="Arial"/>
                <w:sz w:val="18"/>
                <w:szCs w:val="18"/>
              </w:rPr>
            </w:pPr>
            <w:r w:rsidRPr="00AD03F2">
              <w:rPr>
                <w:rFonts w:ascii="Arial" w:hAnsi="Arial" w:cs="Arial"/>
                <w:sz w:val="18"/>
                <w:szCs w:val="18"/>
              </w:rPr>
              <w:t>1461</w:t>
            </w:r>
          </w:p>
        </w:tc>
        <w:tc>
          <w:tcPr>
            <w:tcW w:w="1977"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e</w:t>
            </w:r>
            <w:r w:rsidRPr="00AD03F2">
              <w:rPr>
                <w:rFonts w:ascii="Arial" w:hAnsi="Arial" w:cs="Arial"/>
                <w:sz w:val="18"/>
                <w:szCs w:val="18"/>
              </w:rPr>
              <w:t>scrava</w:t>
            </w:r>
          </w:p>
        </w:tc>
        <w:tc>
          <w:tcPr>
            <w:tcW w:w="1259" w:type="dxa"/>
            <w:gridSpan w:val="2"/>
            <w:tcBorders>
              <w:top w:val="nil"/>
              <w:left w:val="single" w:sz="8" w:space="0" w:color="FFFFFF"/>
              <w:bottom w:val="nil"/>
              <w:right w:val="single" w:sz="8" w:space="0" w:color="FFFFFF"/>
            </w:tcBorders>
            <w:shd w:val="clear" w:color="auto" w:fill="FFFFFF"/>
            <w:vAlign w:val="center"/>
          </w:tcPr>
          <w:p w:rsidR="0099321A" w:rsidRPr="008E7D7A" w:rsidRDefault="0099321A" w:rsidP="0099321A">
            <w:pPr>
              <w:jc w:val="center"/>
              <w:rPr>
                <w:rFonts w:ascii="Arial" w:hAnsi="Arial" w:cs="Arial"/>
                <w:sz w:val="18"/>
                <w:szCs w:val="18"/>
              </w:rPr>
            </w:pPr>
            <w:r w:rsidRPr="00AD03F2">
              <w:rPr>
                <w:rFonts w:ascii="Arial" w:hAnsi="Arial" w:cs="Arial"/>
                <w:sz w:val="18"/>
                <w:szCs w:val="18"/>
              </w:rPr>
              <w:t>Lisboa</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11 500 r.</w:t>
            </w:r>
          </w:p>
        </w:tc>
        <w:tc>
          <w:tcPr>
            <w:tcW w:w="1277" w:type="dxa"/>
            <w:gridSpan w:val="2"/>
            <w:tcBorders>
              <w:top w:val="nil"/>
              <w:left w:val="single" w:sz="8" w:space="0" w:color="FFFFFF"/>
              <w:bottom w:val="nil"/>
              <w:right w:val="single" w:sz="8" w:space="0" w:color="FFFFFF"/>
            </w:tcBorders>
            <w:shd w:val="clear" w:color="auto" w:fill="FFFFFF"/>
            <w:vAlign w:val="center"/>
          </w:tcPr>
          <w:p w:rsidR="0099321A" w:rsidRPr="00F247EC" w:rsidRDefault="00EC6F0B" w:rsidP="0099321A">
            <w:pPr>
              <w:jc w:val="center"/>
              <w:rPr>
                <w:rFonts w:ascii="Arial" w:hAnsi="Arial" w:cs="Arial"/>
                <w:sz w:val="18"/>
                <w:szCs w:val="18"/>
              </w:rPr>
            </w:pPr>
            <w:r>
              <w:rPr>
                <w:rFonts w:ascii="Arial" w:hAnsi="Arial" w:cs="Arial"/>
                <w:sz w:val="18"/>
                <w:szCs w:val="18"/>
              </w:rPr>
              <w:t>2 012,5</w:t>
            </w:r>
          </w:p>
        </w:tc>
        <w:tc>
          <w:tcPr>
            <w:tcW w:w="2880"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sidRPr="000941F4">
              <w:rPr>
                <w:rFonts w:ascii="Arial" w:hAnsi="Arial" w:cs="Arial"/>
                <w:i/>
                <w:sz w:val="18"/>
                <w:szCs w:val="18"/>
              </w:rPr>
              <w:t>Desc</w:t>
            </w:r>
            <w:r>
              <w:rPr>
                <w:rFonts w:ascii="Arial" w:hAnsi="Arial" w:cs="Arial"/>
                <w:i/>
                <w:sz w:val="18"/>
                <w:szCs w:val="18"/>
              </w:rPr>
              <w:t>obrimentos…</w:t>
            </w:r>
            <w:r>
              <w:rPr>
                <w:rFonts w:ascii="Arial" w:hAnsi="Arial" w:cs="Arial"/>
                <w:sz w:val="18"/>
                <w:szCs w:val="18"/>
              </w:rPr>
              <w:t>, III: 42</w:t>
            </w:r>
          </w:p>
        </w:tc>
      </w:tr>
      <w:tr w:rsidR="0099321A" w:rsidRPr="0022352E" w:rsidTr="00867153">
        <w:trPr>
          <w:trHeight w:val="75"/>
        </w:trPr>
        <w:tc>
          <w:tcPr>
            <w:tcW w:w="995" w:type="dxa"/>
            <w:tcBorders>
              <w:top w:val="nil"/>
              <w:left w:val="double" w:sz="4" w:space="0" w:color="999999"/>
              <w:bottom w:val="nil"/>
              <w:right w:val="single" w:sz="8" w:space="0" w:color="FFFFFF"/>
            </w:tcBorders>
            <w:shd w:val="clear" w:color="auto" w:fill="D9D9D9" w:themeFill="background1" w:themeFillShade="D9"/>
            <w:vAlign w:val="center"/>
          </w:tcPr>
          <w:p w:rsidR="0099321A" w:rsidRPr="008E7D7A" w:rsidRDefault="0099321A" w:rsidP="0099321A">
            <w:pPr>
              <w:rPr>
                <w:rFonts w:ascii="Arial" w:hAnsi="Arial" w:cs="Arial"/>
                <w:sz w:val="18"/>
                <w:szCs w:val="18"/>
              </w:rPr>
            </w:pPr>
            <w:r w:rsidRPr="00AD03F2">
              <w:rPr>
                <w:rFonts w:ascii="Arial" w:hAnsi="Arial" w:cs="Arial"/>
                <w:sz w:val="18"/>
                <w:szCs w:val="18"/>
              </w:rPr>
              <w:t>1461</w:t>
            </w:r>
          </w:p>
        </w:tc>
        <w:tc>
          <w:tcPr>
            <w:tcW w:w="1977"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 xml:space="preserve">três escravos </w:t>
            </w:r>
          </w:p>
        </w:tc>
        <w:tc>
          <w:tcPr>
            <w:tcW w:w="1259"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8E7D7A" w:rsidRDefault="0099321A" w:rsidP="0099321A">
            <w:pPr>
              <w:jc w:val="center"/>
              <w:rPr>
                <w:rFonts w:ascii="Arial" w:hAnsi="Arial" w:cs="Arial"/>
                <w:sz w:val="18"/>
                <w:szCs w:val="18"/>
              </w:rPr>
            </w:pPr>
            <w:r w:rsidRPr="00AD03F2">
              <w:rPr>
                <w:rFonts w:ascii="Arial" w:hAnsi="Arial" w:cs="Arial"/>
                <w:sz w:val="18"/>
                <w:szCs w:val="18"/>
              </w:rPr>
              <w:t>Lisboa</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30 000 r.</w:t>
            </w:r>
          </w:p>
        </w:tc>
        <w:tc>
          <w:tcPr>
            <w:tcW w:w="1277"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EC6F0B" w:rsidP="0099321A">
            <w:pPr>
              <w:jc w:val="center"/>
              <w:rPr>
                <w:rFonts w:ascii="Arial" w:hAnsi="Arial" w:cs="Arial"/>
                <w:sz w:val="18"/>
                <w:szCs w:val="18"/>
              </w:rPr>
            </w:pPr>
            <w:r>
              <w:rPr>
                <w:rFonts w:ascii="Arial" w:hAnsi="Arial" w:cs="Arial"/>
                <w:sz w:val="18"/>
                <w:szCs w:val="18"/>
              </w:rPr>
              <w:t>5 250</w:t>
            </w:r>
          </w:p>
        </w:tc>
        <w:tc>
          <w:tcPr>
            <w:tcW w:w="2880"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sidRPr="000941F4">
              <w:rPr>
                <w:rFonts w:ascii="Arial" w:hAnsi="Arial" w:cs="Arial"/>
                <w:i/>
                <w:sz w:val="18"/>
                <w:szCs w:val="18"/>
              </w:rPr>
              <w:t>Desc</w:t>
            </w:r>
            <w:r>
              <w:rPr>
                <w:rFonts w:ascii="Arial" w:hAnsi="Arial" w:cs="Arial"/>
                <w:i/>
                <w:sz w:val="18"/>
                <w:szCs w:val="18"/>
              </w:rPr>
              <w:t>obrimentos…</w:t>
            </w:r>
            <w:r>
              <w:rPr>
                <w:rFonts w:ascii="Arial" w:hAnsi="Arial" w:cs="Arial"/>
                <w:sz w:val="18"/>
                <w:szCs w:val="18"/>
              </w:rPr>
              <w:t>, III: 42</w:t>
            </w:r>
          </w:p>
        </w:tc>
      </w:tr>
      <w:tr w:rsidR="0099321A" w:rsidRPr="0022352E" w:rsidTr="0099321A">
        <w:trPr>
          <w:trHeight w:val="75"/>
        </w:trPr>
        <w:tc>
          <w:tcPr>
            <w:tcW w:w="995" w:type="dxa"/>
            <w:tcBorders>
              <w:top w:val="nil"/>
              <w:left w:val="double" w:sz="4" w:space="0" w:color="999999"/>
              <w:bottom w:val="nil"/>
              <w:right w:val="single" w:sz="8" w:space="0" w:color="FFFFFF"/>
            </w:tcBorders>
            <w:shd w:val="clear" w:color="auto" w:fill="FFFFFF"/>
            <w:vAlign w:val="center"/>
          </w:tcPr>
          <w:p w:rsidR="0099321A" w:rsidRPr="008E7D7A" w:rsidRDefault="0099321A" w:rsidP="0099321A">
            <w:pPr>
              <w:rPr>
                <w:rFonts w:ascii="Arial" w:hAnsi="Arial" w:cs="Arial"/>
                <w:sz w:val="18"/>
                <w:szCs w:val="18"/>
              </w:rPr>
            </w:pPr>
            <w:r w:rsidRPr="00AD03F2">
              <w:rPr>
                <w:rFonts w:ascii="Arial" w:hAnsi="Arial" w:cs="Arial"/>
                <w:sz w:val="18"/>
                <w:szCs w:val="18"/>
              </w:rPr>
              <w:t>1461</w:t>
            </w:r>
          </w:p>
        </w:tc>
        <w:tc>
          <w:tcPr>
            <w:tcW w:w="1977"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escrava</w:t>
            </w:r>
          </w:p>
        </w:tc>
        <w:tc>
          <w:tcPr>
            <w:tcW w:w="1259" w:type="dxa"/>
            <w:gridSpan w:val="2"/>
            <w:tcBorders>
              <w:top w:val="nil"/>
              <w:left w:val="single" w:sz="8" w:space="0" w:color="FFFFFF"/>
              <w:bottom w:val="nil"/>
              <w:right w:val="single" w:sz="8" w:space="0" w:color="FFFFFF"/>
            </w:tcBorders>
            <w:shd w:val="clear" w:color="auto" w:fill="FFFFFF"/>
            <w:vAlign w:val="center"/>
          </w:tcPr>
          <w:p w:rsidR="0099321A" w:rsidRPr="008E7D7A" w:rsidRDefault="0099321A" w:rsidP="0099321A">
            <w:pPr>
              <w:jc w:val="center"/>
              <w:rPr>
                <w:rFonts w:ascii="Arial" w:hAnsi="Arial" w:cs="Arial"/>
                <w:sz w:val="18"/>
                <w:szCs w:val="18"/>
              </w:rPr>
            </w:pPr>
            <w:r w:rsidRPr="00AD03F2">
              <w:rPr>
                <w:rFonts w:ascii="Arial" w:hAnsi="Arial" w:cs="Arial"/>
                <w:sz w:val="18"/>
                <w:szCs w:val="18"/>
              </w:rPr>
              <w:t>Lisboa</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7 000 r.</w:t>
            </w:r>
          </w:p>
        </w:tc>
        <w:tc>
          <w:tcPr>
            <w:tcW w:w="1277" w:type="dxa"/>
            <w:gridSpan w:val="2"/>
            <w:tcBorders>
              <w:top w:val="nil"/>
              <w:left w:val="single" w:sz="8" w:space="0" w:color="FFFFFF"/>
              <w:bottom w:val="nil"/>
              <w:right w:val="single" w:sz="8" w:space="0" w:color="FFFFFF"/>
            </w:tcBorders>
            <w:shd w:val="clear" w:color="auto" w:fill="FFFFFF"/>
            <w:vAlign w:val="center"/>
          </w:tcPr>
          <w:p w:rsidR="0099321A" w:rsidRPr="00F247EC" w:rsidRDefault="00EC6F0B" w:rsidP="0099321A">
            <w:pPr>
              <w:jc w:val="center"/>
              <w:rPr>
                <w:rFonts w:ascii="Arial" w:hAnsi="Arial" w:cs="Arial"/>
                <w:sz w:val="18"/>
                <w:szCs w:val="18"/>
              </w:rPr>
            </w:pPr>
            <w:r>
              <w:rPr>
                <w:rFonts w:ascii="Arial" w:hAnsi="Arial" w:cs="Arial"/>
                <w:sz w:val="18"/>
                <w:szCs w:val="18"/>
              </w:rPr>
              <w:t>1 225</w:t>
            </w:r>
          </w:p>
        </w:tc>
        <w:tc>
          <w:tcPr>
            <w:tcW w:w="2880"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sidRPr="000941F4">
              <w:rPr>
                <w:rFonts w:ascii="Arial" w:hAnsi="Arial" w:cs="Arial"/>
                <w:i/>
                <w:sz w:val="18"/>
                <w:szCs w:val="18"/>
              </w:rPr>
              <w:t>Desc</w:t>
            </w:r>
            <w:r>
              <w:rPr>
                <w:rFonts w:ascii="Arial" w:hAnsi="Arial" w:cs="Arial"/>
                <w:i/>
                <w:sz w:val="18"/>
                <w:szCs w:val="18"/>
              </w:rPr>
              <w:t>obrimentos…</w:t>
            </w:r>
            <w:r>
              <w:rPr>
                <w:rFonts w:ascii="Arial" w:hAnsi="Arial" w:cs="Arial"/>
                <w:sz w:val="18"/>
                <w:szCs w:val="18"/>
              </w:rPr>
              <w:t>, III: 42</w:t>
            </w:r>
          </w:p>
        </w:tc>
      </w:tr>
      <w:tr w:rsidR="0099321A" w:rsidRPr="0022352E" w:rsidTr="00867153">
        <w:trPr>
          <w:trHeight w:val="80"/>
        </w:trPr>
        <w:tc>
          <w:tcPr>
            <w:tcW w:w="995" w:type="dxa"/>
            <w:tcBorders>
              <w:top w:val="nil"/>
              <w:left w:val="double" w:sz="4" w:space="0" w:color="999999"/>
              <w:bottom w:val="nil"/>
              <w:right w:val="single" w:sz="8" w:space="0" w:color="FFFFFF"/>
            </w:tcBorders>
            <w:shd w:val="clear" w:color="auto" w:fill="D9D9D9" w:themeFill="background1" w:themeFillShade="D9"/>
            <w:vAlign w:val="center"/>
          </w:tcPr>
          <w:p w:rsidR="0099321A" w:rsidRPr="008E7D7A" w:rsidRDefault="0099321A" w:rsidP="0099321A">
            <w:pPr>
              <w:rPr>
                <w:rFonts w:ascii="Arial" w:hAnsi="Arial" w:cs="Arial"/>
                <w:sz w:val="18"/>
                <w:szCs w:val="18"/>
              </w:rPr>
            </w:pPr>
            <w:r w:rsidRPr="00AD03F2">
              <w:rPr>
                <w:rFonts w:ascii="Arial" w:hAnsi="Arial" w:cs="Arial"/>
                <w:sz w:val="18"/>
                <w:szCs w:val="18"/>
              </w:rPr>
              <w:t>1461</w:t>
            </w:r>
          </w:p>
        </w:tc>
        <w:tc>
          <w:tcPr>
            <w:tcW w:w="1977"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d</w:t>
            </w:r>
            <w:r w:rsidRPr="00AD03F2">
              <w:rPr>
                <w:rFonts w:ascii="Arial" w:hAnsi="Arial" w:cs="Arial"/>
                <w:sz w:val="18"/>
                <w:szCs w:val="18"/>
              </w:rPr>
              <w:t>ois escravos</w:t>
            </w:r>
          </w:p>
        </w:tc>
        <w:tc>
          <w:tcPr>
            <w:tcW w:w="1259"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8E7D7A" w:rsidRDefault="0099321A" w:rsidP="0099321A">
            <w:pPr>
              <w:jc w:val="center"/>
              <w:rPr>
                <w:rFonts w:ascii="Arial" w:hAnsi="Arial" w:cs="Arial"/>
                <w:sz w:val="18"/>
                <w:szCs w:val="18"/>
              </w:rPr>
            </w:pPr>
            <w:r w:rsidRPr="00AD03F2">
              <w:rPr>
                <w:rFonts w:ascii="Arial" w:hAnsi="Arial" w:cs="Arial"/>
                <w:sz w:val="18"/>
                <w:szCs w:val="18"/>
              </w:rPr>
              <w:t>Lisboa</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12 0</w:t>
            </w:r>
            <w:r w:rsidRPr="00AD03F2">
              <w:rPr>
                <w:rFonts w:ascii="Arial" w:hAnsi="Arial" w:cs="Arial"/>
                <w:sz w:val="18"/>
                <w:szCs w:val="18"/>
              </w:rPr>
              <w:t>00 r.</w:t>
            </w:r>
            <w:r w:rsidRPr="00AD03F2">
              <w:rPr>
                <w:rStyle w:val="Refdenotaderodap"/>
                <w:rFonts w:ascii="Arial" w:hAnsi="Arial" w:cs="Arial"/>
                <w:sz w:val="18"/>
                <w:szCs w:val="18"/>
              </w:rPr>
              <w:footnoteReference w:id="1298"/>
            </w:r>
          </w:p>
        </w:tc>
        <w:tc>
          <w:tcPr>
            <w:tcW w:w="1277"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EC6F0B" w:rsidP="0099321A">
            <w:pPr>
              <w:jc w:val="center"/>
              <w:rPr>
                <w:rFonts w:ascii="Arial" w:hAnsi="Arial" w:cs="Arial"/>
                <w:sz w:val="18"/>
                <w:szCs w:val="18"/>
              </w:rPr>
            </w:pPr>
            <w:r>
              <w:rPr>
                <w:rFonts w:ascii="Arial" w:hAnsi="Arial" w:cs="Arial"/>
                <w:sz w:val="18"/>
                <w:szCs w:val="18"/>
              </w:rPr>
              <w:t>2 100</w:t>
            </w:r>
          </w:p>
        </w:tc>
        <w:tc>
          <w:tcPr>
            <w:tcW w:w="2880"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sidRPr="000941F4">
              <w:rPr>
                <w:rFonts w:ascii="Arial" w:hAnsi="Arial" w:cs="Arial"/>
                <w:i/>
                <w:sz w:val="18"/>
                <w:szCs w:val="18"/>
              </w:rPr>
              <w:t>Desc</w:t>
            </w:r>
            <w:r>
              <w:rPr>
                <w:rFonts w:ascii="Arial" w:hAnsi="Arial" w:cs="Arial"/>
                <w:i/>
                <w:sz w:val="18"/>
                <w:szCs w:val="18"/>
              </w:rPr>
              <w:t>obrimentos…</w:t>
            </w:r>
            <w:r>
              <w:rPr>
                <w:rFonts w:ascii="Arial" w:hAnsi="Arial" w:cs="Arial"/>
                <w:sz w:val="18"/>
                <w:szCs w:val="18"/>
              </w:rPr>
              <w:t>, III: 42</w:t>
            </w:r>
          </w:p>
        </w:tc>
      </w:tr>
      <w:tr w:rsidR="0099321A" w:rsidRPr="0022352E" w:rsidTr="0099321A">
        <w:trPr>
          <w:trHeight w:val="80"/>
        </w:trPr>
        <w:tc>
          <w:tcPr>
            <w:tcW w:w="995"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sidRPr="00AD03F2">
              <w:rPr>
                <w:rFonts w:ascii="Arial" w:hAnsi="Arial" w:cs="Arial"/>
                <w:sz w:val="18"/>
                <w:szCs w:val="18"/>
              </w:rPr>
              <w:t>1461</w:t>
            </w:r>
          </w:p>
        </w:tc>
        <w:tc>
          <w:tcPr>
            <w:tcW w:w="1977"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e</w:t>
            </w:r>
            <w:r w:rsidRPr="00AD03F2">
              <w:rPr>
                <w:rFonts w:ascii="Arial" w:hAnsi="Arial" w:cs="Arial"/>
                <w:sz w:val="18"/>
                <w:szCs w:val="18"/>
              </w:rPr>
              <w:t>scravo</w:t>
            </w:r>
          </w:p>
        </w:tc>
        <w:tc>
          <w:tcPr>
            <w:tcW w:w="1259"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sidRPr="00AD03F2">
              <w:rPr>
                <w:rFonts w:ascii="Arial" w:hAnsi="Arial" w:cs="Arial"/>
                <w:sz w:val="18"/>
                <w:szCs w:val="18"/>
              </w:rPr>
              <w:t>Lisboa</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3 000 r.</w:t>
            </w:r>
          </w:p>
        </w:tc>
        <w:tc>
          <w:tcPr>
            <w:tcW w:w="1277" w:type="dxa"/>
            <w:gridSpan w:val="2"/>
            <w:tcBorders>
              <w:top w:val="nil"/>
              <w:left w:val="single" w:sz="8" w:space="0" w:color="FFFFFF"/>
              <w:bottom w:val="nil"/>
              <w:right w:val="single" w:sz="8" w:space="0" w:color="FFFFFF"/>
            </w:tcBorders>
            <w:shd w:val="clear" w:color="auto" w:fill="FFFFFF"/>
            <w:vAlign w:val="center"/>
          </w:tcPr>
          <w:p w:rsidR="0099321A" w:rsidRPr="00F247EC" w:rsidRDefault="00EC6F0B" w:rsidP="0099321A">
            <w:pPr>
              <w:jc w:val="center"/>
              <w:rPr>
                <w:rFonts w:ascii="Arial" w:hAnsi="Arial" w:cs="Arial"/>
                <w:sz w:val="18"/>
                <w:szCs w:val="18"/>
              </w:rPr>
            </w:pPr>
            <w:r>
              <w:rPr>
                <w:rFonts w:ascii="Arial" w:hAnsi="Arial" w:cs="Arial"/>
                <w:sz w:val="18"/>
                <w:szCs w:val="18"/>
              </w:rPr>
              <w:t>525</w:t>
            </w:r>
          </w:p>
        </w:tc>
        <w:tc>
          <w:tcPr>
            <w:tcW w:w="2880" w:type="dxa"/>
            <w:tcBorders>
              <w:top w:val="nil"/>
              <w:left w:val="single" w:sz="8" w:space="0" w:color="FFFFFF"/>
              <w:bottom w:val="nil"/>
              <w:right w:val="double" w:sz="4" w:space="0" w:color="999999"/>
            </w:tcBorders>
            <w:shd w:val="clear" w:color="auto" w:fill="FFFFFF"/>
            <w:vAlign w:val="center"/>
          </w:tcPr>
          <w:p w:rsidR="0099321A" w:rsidRPr="00600627" w:rsidRDefault="0099321A" w:rsidP="0099321A">
            <w:pPr>
              <w:jc w:val="center"/>
              <w:rPr>
                <w:rFonts w:ascii="Arial" w:hAnsi="Arial" w:cs="Arial"/>
                <w:i/>
                <w:sz w:val="18"/>
                <w:szCs w:val="18"/>
              </w:rPr>
            </w:pPr>
            <w:r w:rsidRPr="000941F4">
              <w:rPr>
                <w:rFonts w:ascii="Arial" w:hAnsi="Arial" w:cs="Arial"/>
                <w:i/>
                <w:sz w:val="18"/>
                <w:szCs w:val="18"/>
              </w:rPr>
              <w:t>Desc</w:t>
            </w:r>
            <w:r>
              <w:rPr>
                <w:rFonts w:ascii="Arial" w:hAnsi="Arial" w:cs="Arial"/>
                <w:i/>
                <w:sz w:val="18"/>
                <w:szCs w:val="18"/>
              </w:rPr>
              <w:t>obrimentos…</w:t>
            </w:r>
            <w:r>
              <w:rPr>
                <w:rFonts w:ascii="Arial" w:hAnsi="Arial" w:cs="Arial"/>
                <w:sz w:val="18"/>
                <w:szCs w:val="18"/>
              </w:rPr>
              <w:t>, III: 41</w:t>
            </w:r>
          </w:p>
        </w:tc>
      </w:tr>
      <w:tr w:rsidR="0099321A" w:rsidRPr="0022352E" w:rsidTr="00867153">
        <w:trPr>
          <w:trHeight w:val="75"/>
        </w:trPr>
        <w:tc>
          <w:tcPr>
            <w:tcW w:w="995" w:type="dxa"/>
            <w:tcBorders>
              <w:top w:val="nil"/>
              <w:left w:val="double" w:sz="4" w:space="0" w:color="999999"/>
              <w:bottom w:val="nil"/>
              <w:right w:val="single" w:sz="8" w:space="0" w:color="FFFFFF"/>
            </w:tcBorders>
            <w:shd w:val="clear" w:color="auto" w:fill="D9D9D9" w:themeFill="background1" w:themeFillShade="D9"/>
            <w:vAlign w:val="center"/>
          </w:tcPr>
          <w:p w:rsidR="0099321A" w:rsidRPr="00CD2E1C" w:rsidRDefault="0099321A" w:rsidP="0099321A">
            <w:pPr>
              <w:rPr>
                <w:rFonts w:ascii="Arial" w:hAnsi="Arial" w:cs="Arial"/>
                <w:sz w:val="18"/>
                <w:szCs w:val="18"/>
              </w:rPr>
            </w:pPr>
            <w:r>
              <w:rPr>
                <w:rFonts w:ascii="Arial" w:hAnsi="Arial" w:cs="Arial"/>
                <w:sz w:val="18"/>
                <w:szCs w:val="18"/>
              </w:rPr>
              <w:t>1485</w:t>
            </w:r>
          </w:p>
        </w:tc>
        <w:tc>
          <w:tcPr>
            <w:tcW w:w="1977"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escrava de 35 anos</w:t>
            </w:r>
          </w:p>
        </w:tc>
        <w:tc>
          <w:tcPr>
            <w:tcW w:w="1259"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CD2E1C" w:rsidRDefault="0099321A" w:rsidP="0099321A">
            <w:pPr>
              <w:jc w:val="center"/>
              <w:rPr>
                <w:rFonts w:ascii="Arial" w:hAnsi="Arial" w:cs="Arial"/>
                <w:sz w:val="18"/>
                <w:szCs w:val="18"/>
              </w:rPr>
            </w:pPr>
            <w:r>
              <w:rPr>
                <w:rFonts w:ascii="Arial" w:hAnsi="Arial" w:cs="Arial"/>
                <w:sz w:val="18"/>
                <w:szCs w:val="18"/>
              </w:rPr>
              <w:t>Lisboa</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CD2E1C" w:rsidRDefault="0099321A" w:rsidP="0099321A">
            <w:pPr>
              <w:jc w:val="center"/>
              <w:rPr>
                <w:rFonts w:ascii="Arial" w:hAnsi="Arial" w:cs="Arial"/>
                <w:sz w:val="18"/>
                <w:szCs w:val="18"/>
              </w:rPr>
            </w:pPr>
            <w:r>
              <w:rPr>
                <w:rFonts w:ascii="Arial" w:hAnsi="Arial" w:cs="Arial"/>
                <w:sz w:val="18"/>
                <w:szCs w:val="18"/>
              </w:rPr>
              <w:t>18 000 r.</w:t>
            </w:r>
          </w:p>
        </w:tc>
        <w:tc>
          <w:tcPr>
            <w:tcW w:w="1277"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EC6F0B" w:rsidP="0099321A">
            <w:pPr>
              <w:jc w:val="center"/>
              <w:rPr>
                <w:rFonts w:ascii="Arial" w:hAnsi="Arial" w:cs="Arial"/>
                <w:sz w:val="18"/>
                <w:szCs w:val="18"/>
              </w:rPr>
            </w:pPr>
            <w:r>
              <w:rPr>
                <w:rFonts w:ascii="Arial" w:hAnsi="Arial" w:cs="Arial"/>
                <w:sz w:val="18"/>
                <w:szCs w:val="18"/>
              </w:rPr>
              <w:t>1 620</w:t>
            </w:r>
          </w:p>
        </w:tc>
        <w:tc>
          <w:tcPr>
            <w:tcW w:w="2880" w:type="dxa"/>
            <w:tcBorders>
              <w:top w:val="nil"/>
              <w:left w:val="single" w:sz="8" w:space="0" w:color="FFFFFF"/>
              <w:bottom w:val="nil"/>
              <w:right w:val="double" w:sz="4" w:space="0" w:color="999999"/>
            </w:tcBorders>
            <w:shd w:val="clear" w:color="auto" w:fill="D9D9D9" w:themeFill="background1" w:themeFillShade="D9"/>
            <w:vAlign w:val="center"/>
          </w:tcPr>
          <w:p w:rsidR="0099321A" w:rsidRPr="000941F4" w:rsidRDefault="0099321A" w:rsidP="0099321A">
            <w:pPr>
              <w:jc w:val="center"/>
              <w:rPr>
                <w:rFonts w:ascii="Arial" w:hAnsi="Arial" w:cs="Arial"/>
                <w:i/>
                <w:sz w:val="18"/>
                <w:szCs w:val="18"/>
              </w:rPr>
            </w:pPr>
            <w:r w:rsidRPr="00345382">
              <w:rPr>
                <w:rFonts w:ascii="Arial" w:hAnsi="Arial" w:cs="Arial"/>
                <w:i/>
                <w:sz w:val="18"/>
                <w:szCs w:val="18"/>
              </w:rPr>
              <w:t>Port. Mon. Afr.</w:t>
            </w:r>
            <w:r>
              <w:rPr>
                <w:rFonts w:ascii="Arial" w:hAnsi="Arial" w:cs="Arial"/>
                <w:sz w:val="18"/>
                <w:szCs w:val="18"/>
              </w:rPr>
              <w:t>, I: 347</w:t>
            </w:r>
          </w:p>
        </w:tc>
      </w:tr>
      <w:tr w:rsidR="0099321A" w:rsidRPr="0022352E" w:rsidTr="0099321A">
        <w:trPr>
          <w:trHeight w:val="75"/>
        </w:trPr>
        <w:tc>
          <w:tcPr>
            <w:tcW w:w="995" w:type="dxa"/>
            <w:tcBorders>
              <w:top w:val="nil"/>
              <w:left w:val="double" w:sz="4" w:space="0" w:color="999999"/>
              <w:bottom w:val="nil"/>
              <w:right w:val="single" w:sz="8" w:space="0" w:color="FFFFFF"/>
            </w:tcBorders>
            <w:shd w:val="clear" w:color="auto" w:fill="FFFFFF"/>
            <w:vAlign w:val="center"/>
          </w:tcPr>
          <w:p w:rsidR="0099321A" w:rsidRPr="00CD2E1C" w:rsidRDefault="0099321A" w:rsidP="0099321A">
            <w:pPr>
              <w:rPr>
                <w:rFonts w:ascii="Arial" w:hAnsi="Arial" w:cs="Arial"/>
                <w:sz w:val="18"/>
                <w:szCs w:val="18"/>
              </w:rPr>
            </w:pPr>
            <w:r>
              <w:rPr>
                <w:rFonts w:ascii="Arial" w:hAnsi="Arial" w:cs="Arial"/>
                <w:sz w:val="18"/>
                <w:szCs w:val="18"/>
              </w:rPr>
              <w:t>1485</w:t>
            </w:r>
          </w:p>
        </w:tc>
        <w:tc>
          <w:tcPr>
            <w:tcW w:w="1977"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 xml:space="preserve">escrava alva de 15 anos </w:t>
            </w:r>
          </w:p>
        </w:tc>
        <w:tc>
          <w:tcPr>
            <w:tcW w:w="1259" w:type="dxa"/>
            <w:gridSpan w:val="2"/>
            <w:tcBorders>
              <w:top w:val="nil"/>
              <w:left w:val="single" w:sz="8" w:space="0" w:color="FFFFFF"/>
              <w:bottom w:val="nil"/>
              <w:right w:val="single" w:sz="8" w:space="0" w:color="FFFFFF"/>
            </w:tcBorders>
            <w:shd w:val="clear" w:color="auto" w:fill="FFFFFF"/>
            <w:vAlign w:val="center"/>
          </w:tcPr>
          <w:p w:rsidR="0099321A" w:rsidRPr="00CD2E1C" w:rsidRDefault="0099321A" w:rsidP="0099321A">
            <w:pPr>
              <w:jc w:val="center"/>
              <w:rPr>
                <w:rFonts w:ascii="Arial" w:hAnsi="Arial" w:cs="Arial"/>
                <w:sz w:val="18"/>
                <w:szCs w:val="18"/>
              </w:rPr>
            </w:pPr>
            <w:r>
              <w:rPr>
                <w:rFonts w:ascii="Arial" w:hAnsi="Arial" w:cs="Arial"/>
                <w:sz w:val="18"/>
                <w:szCs w:val="18"/>
              </w:rPr>
              <w:t>Lisboa</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Pr="00CD2E1C" w:rsidRDefault="0099321A" w:rsidP="0099321A">
            <w:pPr>
              <w:jc w:val="center"/>
              <w:rPr>
                <w:rFonts w:ascii="Arial" w:hAnsi="Arial" w:cs="Arial"/>
                <w:sz w:val="18"/>
                <w:szCs w:val="18"/>
              </w:rPr>
            </w:pPr>
            <w:r>
              <w:rPr>
                <w:rFonts w:ascii="Arial" w:hAnsi="Arial" w:cs="Arial"/>
                <w:sz w:val="18"/>
                <w:szCs w:val="18"/>
              </w:rPr>
              <w:t>17 000 r.</w:t>
            </w:r>
          </w:p>
        </w:tc>
        <w:tc>
          <w:tcPr>
            <w:tcW w:w="1277" w:type="dxa"/>
            <w:gridSpan w:val="2"/>
            <w:tcBorders>
              <w:top w:val="nil"/>
              <w:left w:val="single" w:sz="8" w:space="0" w:color="FFFFFF"/>
              <w:bottom w:val="nil"/>
              <w:right w:val="single" w:sz="8" w:space="0" w:color="FFFFFF"/>
            </w:tcBorders>
            <w:shd w:val="clear" w:color="auto" w:fill="FFFFFF"/>
            <w:vAlign w:val="center"/>
          </w:tcPr>
          <w:p w:rsidR="0099321A" w:rsidRPr="00F247EC" w:rsidRDefault="00EC6F0B" w:rsidP="0099321A">
            <w:pPr>
              <w:jc w:val="center"/>
              <w:rPr>
                <w:rFonts w:ascii="Arial" w:hAnsi="Arial" w:cs="Arial"/>
                <w:sz w:val="18"/>
                <w:szCs w:val="18"/>
              </w:rPr>
            </w:pPr>
            <w:r>
              <w:rPr>
                <w:rFonts w:ascii="Arial" w:hAnsi="Arial" w:cs="Arial"/>
                <w:sz w:val="18"/>
                <w:szCs w:val="18"/>
              </w:rPr>
              <w:t>1 530</w:t>
            </w:r>
          </w:p>
        </w:tc>
        <w:tc>
          <w:tcPr>
            <w:tcW w:w="2880" w:type="dxa"/>
            <w:tcBorders>
              <w:top w:val="nil"/>
              <w:left w:val="single" w:sz="8" w:space="0" w:color="FFFFFF"/>
              <w:bottom w:val="nil"/>
              <w:right w:val="double" w:sz="4" w:space="0" w:color="999999"/>
            </w:tcBorders>
            <w:shd w:val="clear" w:color="auto" w:fill="FFFFFF"/>
            <w:vAlign w:val="center"/>
          </w:tcPr>
          <w:p w:rsidR="0099321A" w:rsidRPr="000941F4" w:rsidRDefault="0099321A" w:rsidP="0099321A">
            <w:pPr>
              <w:jc w:val="center"/>
              <w:rPr>
                <w:rFonts w:ascii="Arial" w:hAnsi="Arial" w:cs="Arial"/>
                <w:i/>
                <w:sz w:val="18"/>
                <w:szCs w:val="18"/>
              </w:rPr>
            </w:pPr>
            <w:r w:rsidRPr="00345382">
              <w:rPr>
                <w:rFonts w:ascii="Arial" w:hAnsi="Arial" w:cs="Arial"/>
                <w:i/>
                <w:sz w:val="18"/>
                <w:szCs w:val="18"/>
              </w:rPr>
              <w:t>Port. Mon. Afr.</w:t>
            </w:r>
            <w:r>
              <w:rPr>
                <w:rFonts w:ascii="Arial" w:hAnsi="Arial" w:cs="Arial"/>
                <w:sz w:val="18"/>
                <w:szCs w:val="18"/>
              </w:rPr>
              <w:t>, I: 347</w:t>
            </w:r>
          </w:p>
        </w:tc>
      </w:tr>
      <w:tr w:rsidR="0099321A" w:rsidRPr="0022352E" w:rsidTr="00867153">
        <w:trPr>
          <w:trHeight w:val="75"/>
        </w:trPr>
        <w:tc>
          <w:tcPr>
            <w:tcW w:w="995" w:type="dxa"/>
            <w:tcBorders>
              <w:top w:val="nil"/>
              <w:left w:val="double" w:sz="4" w:space="0" w:color="999999"/>
              <w:bottom w:val="nil"/>
              <w:right w:val="single" w:sz="8" w:space="0" w:color="FFFFFF"/>
            </w:tcBorders>
            <w:shd w:val="clear" w:color="auto" w:fill="D9D9D9" w:themeFill="background1" w:themeFillShade="D9"/>
            <w:vAlign w:val="center"/>
          </w:tcPr>
          <w:p w:rsidR="0099321A" w:rsidRPr="00CD2E1C" w:rsidRDefault="0099321A" w:rsidP="0099321A">
            <w:pPr>
              <w:rPr>
                <w:rFonts w:ascii="Arial" w:hAnsi="Arial" w:cs="Arial"/>
                <w:sz w:val="18"/>
                <w:szCs w:val="18"/>
              </w:rPr>
            </w:pPr>
            <w:r>
              <w:rPr>
                <w:rFonts w:ascii="Arial" w:hAnsi="Arial" w:cs="Arial"/>
                <w:sz w:val="18"/>
                <w:szCs w:val="18"/>
              </w:rPr>
              <w:t>1485</w:t>
            </w:r>
          </w:p>
        </w:tc>
        <w:tc>
          <w:tcPr>
            <w:tcW w:w="1977"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escrava alva de 12 anos</w:t>
            </w:r>
          </w:p>
        </w:tc>
        <w:tc>
          <w:tcPr>
            <w:tcW w:w="1259"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CD2E1C" w:rsidRDefault="0099321A" w:rsidP="0099321A">
            <w:pPr>
              <w:jc w:val="center"/>
              <w:rPr>
                <w:rFonts w:ascii="Arial" w:hAnsi="Arial" w:cs="Arial"/>
                <w:sz w:val="18"/>
                <w:szCs w:val="18"/>
              </w:rPr>
            </w:pPr>
            <w:r>
              <w:rPr>
                <w:rFonts w:ascii="Arial" w:hAnsi="Arial" w:cs="Arial"/>
                <w:sz w:val="18"/>
                <w:szCs w:val="18"/>
              </w:rPr>
              <w:t>Lisboa</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CD2E1C" w:rsidRDefault="0099321A" w:rsidP="0099321A">
            <w:pPr>
              <w:jc w:val="center"/>
              <w:rPr>
                <w:rFonts w:ascii="Arial" w:hAnsi="Arial" w:cs="Arial"/>
                <w:sz w:val="18"/>
                <w:szCs w:val="18"/>
              </w:rPr>
            </w:pPr>
            <w:r>
              <w:rPr>
                <w:rFonts w:ascii="Arial" w:hAnsi="Arial" w:cs="Arial"/>
                <w:sz w:val="18"/>
                <w:szCs w:val="18"/>
              </w:rPr>
              <w:t>14 000 r.</w:t>
            </w:r>
          </w:p>
        </w:tc>
        <w:tc>
          <w:tcPr>
            <w:tcW w:w="1277"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EC6F0B" w:rsidP="0099321A">
            <w:pPr>
              <w:jc w:val="center"/>
              <w:rPr>
                <w:rFonts w:ascii="Arial" w:hAnsi="Arial" w:cs="Arial"/>
                <w:sz w:val="18"/>
                <w:szCs w:val="18"/>
              </w:rPr>
            </w:pPr>
            <w:r>
              <w:rPr>
                <w:rFonts w:ascii="Arial" w:hAnsi="Arial" w:cs="Arial"/>
                <w:sz w:val="18"/>
                <w:szCs w:val="18"/>
              </w:rPr>
              <w:t>1 260</w:t>
            </w:r>
          </w:p>
        </w:tc>
        <w:tc>
          <w:tcPr>
            <w:tcW w:w="2880" w:type="dxa"/>
            <w:tcBorders>
              <w:top w:val="nil"/>
              <w:left w:val="single" w:sz="8" w:space="0" w:color="FFFFFF"/>
              <w:bottom w:val="nil"/>
              <w:right w:val="double" w:sz="4" w:space="0" w:color="999999"/>
            </w:tcBorders>
            <w:shd w:val="clear" w:color="auto" w:fill="D9D9D9" w:themeFill="background1" w:themeFillShade="D9"/>
            <w:vAlign w:val="center"/>
          </w:tcPr>
          <w:p w:rsidR="0099321A" w:rsidRPr="000941F4" w:rsidRDefault="0099321A" w:rsidP="0099321A">
            <w:pPr>
              <w:jc w:val="center"/>
              <w:rPr>
                <w:rFonts w:ascii="Arial" w:hAnsi="Arial" w:cs="Arial"/>
                <w:i/>
                <w:sz w:val="18"/>
                <w:szCs w:val="18"/>
              </w:rPr>
            </w:pPr>
            <w:r w:rsidRPr="00345382">
              <w:rPr>
                <w:rFonts w:ascii="Arial" w:hAnsi="Arial" w:cs="Arial"/>
                <w:i/>
                <w:sz w:val="18"/>
                <w:szCs w:val="18"/>
              </w:rPr>
              <w:t>Port. Mon. Afr.</w:t>
            </w:r>
            <w:r>
              <w:rPr>
                <w:rFonts w:ascii="Arial" w:hAnsi="Arial" w:cs="Arial"/>
                <w:sz w:val="18"/>
                <w:szCs w:val="18"/>
              </w:rPr>
              <w:t>, I: 347</w:t>
            </w:r>
          </w:p>
        </w:tc>
      </w:tr>
      <w:tr w:rsidR="0099321A" w:rsidRPr="0022352E" w:rsidTr="0099321A">
        <w:trPr>
          <w:trHeight w:val="75"/>
        </w:trPr>
        <w:tc>
          <w:tcPr>
            <w:tcW w:w="995" w:type="dxa"/>
            <w:tcBorders>
              <w:top w:val="nil"/>
              <w:left w:val="double" w:sz="4" w:space="0" w:color="999999"/>
              <w:bottom w:val="nil"/>
              <w:right w:val="single" w:sz="8" w:space="0" w:color="FFFFFF"/>
            </w:tcBorders>
            <w:shd w:val="clear" w:color="auto" w:fill="FFFFFF"/>
            <w:vAlign w:val="center"/>
          </w:tcPr>
          <w:p w:rsidR="0099321A" w:rsidRPr="00CD2E1C" w:rsidRDefault="0099321A" w:rsidP="0099321A">
            <w:pPr>
              <w:rPr>
                <w:rFonts w:ascii="Arial" w:hAnsi="Arial" w:cs="Arial"/>
                <w:sz w:val="18"/>
                <w:szCs w:val="18"/>
              </w:rPr>
            </w:pPr>
            <w:r>
              <w:rPr>
                <w:rFonts w:ascii="Arial" w:hAnsi="Arial" w:cs="Arial"/>
                <w:sz w:val="18"/>
                <w:szCs w:val="18"/>
              </w:rPr>
              <w:t>1485</w:t>
            </w:r>
          </w:p>
        </w:tc>
        <w:tc>
          <w:tcPr>
            <w:tcW w:w="1977"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escrava negra de 18 anos</w:t>
            </w:r>
          </w:p>
        </w:tc>
        <w:tc>
          <w:tcPr>
            <w:tcW w:w="1259" w:type="dxa"/>
            <w:gridSpan w:val="2"/>
            <w:tcBorders>
              <w:top w:val="nil"/>
              <w:left w:val="single" w:sz="8" w:space="0" w:color="FFFFFF"/>
              <w:bottom w:val="nil"/>
              <w:right w:val="single" w:sz="8" w:space="0" w:color="FFFFFF"/>
            </w:tcBorders>
            <w:shd w:val="clear" w:color="auto" w:fill="FFFFFF"/>
            <w:vAlign w:val="center"/>
          </w:tcPr>
          <w:p w:rsidR="0099321A" w:rsidRPr="00CD2E1C" w:rsidRDefault="0099321A" w:rsidP="0099321A">
            <w:pPr>
              <w:jc w:val="center"/>
              <w:rPr>
                <w:rFonts w:ascii="Arial" w:hAnsi="Arial" w:cs="Arial"/>
                <w:sz w:val="18"/>
                <w:szCs w:val="18"/>
              </w:rPr>
            </w:pPr>
            <w:r>
              <w:rPr>
                <w:rFonts w:ascii="Arial" w:hAnsi="Arial" w:cs="Arial"/>
                <w:sz w:val="18"/>
                <w:szCs w:val="18"/>
              </w:rPr>
              <w:t>Lisboa</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Pr="00CD2E1C" w:rsidRDefault="0099321A" w:rsidP="0099321A">
            <w:pPr>
              <w:jc w:val="center"/>
              <w:rPr>
                <w:rFonts w:ascii="Arial" w:hAnsi="Arial" w:cs="Arial"/>
                <w:sz w:val="18"/>
                <w:szCs w:val="18"/>
              </w:rPr>
            </w:pPr>
            <w:r>
              <w:rPr>
                <w:rFonts w:ascii="Arial" w:hAnsi="Arial" w:cs="Arial"/>
                <w:sz w:val="18"/>
                <w:szCs w:val="18"/>
              </w:rPr>
              <w:t>10 000 r.</w:t>
            </w:r>
          </w:p>
        </w:tc>
        <w:tc>
          <w:tcPr>
            <w:tcW w:w="1277" w:type="dxa"/>
            <w:gridSpan w:val="2"/>
            <w:tcBorders>
              <w:top w:val="nil"/>
              <w:left w:val="single" w:sz="8" w:space="0" w:color="FFFFFF"/>
              <w:bottom w:val="nil"/>
              <w:right w:val="single" w:sz="8" w:space="0" w:color="FFFFFF"/>
            </w:tcBorders>
            <w:shd w:val="clear" w:color="auto" w:fill="FFFFFF"/>
            <w:vAlign w:val="center"/>
          </w:tcPr>
          <w:p w:rsidR="0099321A" w:rsidRPr="00F247EC" w:rsidRDefault="00EC6F0B" w:rsidP="0099321A">
            <w:pPr>
              <w:jc w:val="center"/>
              <w:rPr>
                <w:rFonts w:ascii="Arial" w:hAnsi="Arial" w:cs="Arial"/>
                <w:sz w:val="18"/>
                <w:szCs w:val="18"/>
              </w:rPr>
            </w:pPr>
            <w:r>
              <w:rPr>
                <w:rFonts w:ascii="Arial" w:hAnsi="Arial" w:cs="Arial"/>
                <w:sz w:val="18"/>
                <w:szCs w:val="18"/>
              </w:rPr>
              <w:t>900</w:t>
            </w:r>
          </w:p>
        </w:tc>
        <w:tc>
          <w:tcPr>
            <w:tcW w:w="2880" w:type="dxa"/>
            <w:tcBorders>
              <w:top w:val="nil"/>
              <w:left w:val="single" w:sz="8" w:space="0" w:color="FFFFFF"/>
              <w:bottom w:val="nil"/>
              <w:right w:val="double" w:sz="4" w:space="0" w:color="999999"/>
            </w:tcBorders>
            <w:shd w:val="clear" w:color="auto" w:fill="FFFFFF"/>
            <w:vAlign w:val="center"/>
          </w:tcPr>
          <w:p w:rsidR="0099321A" w:rsidRPr="000941F4" w:rsidRDefault="0099321A" w:rsidP="0099321A">
            <w:pPr>
              <w:jc w:val="center"/>
              <w:rPr>
                <w:rFonts w:ascii="Arial" w:hAnsi="Arial" w:cs="Arial"/>
                <w:i/>
                <w:sz w:val="18"/>
                <w:szCs w:val="18"/>
              </w:rPr>
            </w:pPr>
            <w:r w:rsidRPr="00345382">
              <w:rPr>
                <w:rFonts w:ascii="Arial" w:hAnsi="Arial" w:cs="Arial"/>
                <w:i/>
                <w:sz w:val="18"/>
                <w:szCs w:val="18"/>
              </w:rPr>
              <w:t>Port. Mon. Afr.</w:t>
            </w:r>
            <w:r>
              <w:rPr>
                <w:rFonts w:ascii="Arial" w:hAnsi="Arial" w:cs="Arial"/>
                <w:sz w:val="18"/>
                <w:szCs w:val="18"/>
              </w:rPr>
              <w:t>, I: 347</w:t>
            </w:r>
          </w:p>
        </w:tc>
      </w:tr>
      <w:tr w:rsidR="0099321A" w:rsidRPr="0022352E" w:rsidTr="00867153">
        <w:trPr>
          <w:trHeight w:val="75"/>
        </w:trPr>
        <w:tc>
          <w:tcPr>
            <w:tcW w:w="995" w:type="dxa"/>
            <w:tcBorders>
              <w:top w:val="nil"/>
              <w:left w:val="double" w:sz="4" w:space="0" w:color="999999"/>
              <w:bottom w:val="nil"/>
              <w:right w:val="single" w:sz="8" w:space="0" w:color="FFFFFF"/>
            </w:tcBorders>
            <w:shd w:val="clear" w:color="auto" w:fill="D9D9D9" w:themeFill="background1" w:themeFillShade="D9"/>
            <w:vAlign w:val="center"/>
          </w:tcPr>
          <w:p w:rsidR="0099321A" w:rsidRPr="00CD2E1C" w:rsidRDefault="0099321A" w:rsidP="0099321A">
            <w:pPr>
              <w:rPr>
                <w:rFonts w:ascii="Arial" w:hAnsi="Arial" w:cs="Arial"/>
                <w:sz w:val="18"/>
                <w:szCs w:val="18"/>
              </w:rPr>
            </w:pPr>
            <w:r>
              <w:rPr>
                <w:rFonts w:ascii="Arial" w:hAnsi="Arial" w:cs="Arial"/>
                <w:sz w:val="18"/>
                <w:szCs w:val="18"/>
              </w:rPr>
              <w:t>1485</w:t>
            </w:r>
          </w:p>
        </w:tc>
        <w:tc>
          <w:tcPr>
            <w:tcW w:w="1977"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escravo negro de 40 anos</w:t>
            </w:r>
          </w:p>
        </w:tc>
        <w:tc>
          <w:tcPr>
            <w:tcW w:w="1259"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CD2E1C" w:rsidRDefault="0099321A" w:rsidP="0099321A">
            <w:pPr>
              <w:jc w:val="center"/>
              <w:rPr>
                <w:rFonts w:ascii="Arial" w:hAnsi="Arial" w:cs="Arial"/>
                <w:sz w:val="18"/>
                <w:szCs w:val="18"/>
              </w:rPr>
            </w:pPr>
            <w:r>
              <w:rPr>
                <w:rFonts w:ascii="Arial" w:hAnsi="Arial" w:cs="Arial"/>
                <w:sz w:val="18"/>
                <w:szCs w:val="18"/>
              </w:rPr>
              <w:t>Lisboa</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7 000 r.</w:t>
            </w:r>
          </w:p>
        </w:tc>
        <w:tc>
          <w:tcPr>
            <w:tcW w:w="1277"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EC6F0B" w:rsidP="0099321A">
            <w:pPr>
              <w:jc w:val="center"/>
              <w:rPr>
                <w:rFonts w:ascii="Arial" w:hAnsi="Arial" w:cs="Arial"/>
                <w:sz w:val="18"/>
                <w:szCs w:val="18"/>
              </w:rPr>
            </w:pPr>
            <w:r>
              <w:rPr>
                <w:rFonts w:ascii="Arial" w:hAnsi="Arial" w:cs="Arial"/>
                <w:sz w:val="18"/>
                <w:szCs w:val="18"/>
              </w:rPr>
              <w:t>630</w:t>
            </w:r>
          </w:p>
        </w:tc>
        <w:tc>
          <w:tcPr>
            <w:tcW w:w="2880" w:type="dxa"/>
            <w:tcBorders>
              <w:top w:val="nil"/>
              <w:left w:val="single" w:sz="8" w:space="0" w:color="FFFFFF"/>
              <w:bottom w:val="nil"/>
              <w:right w:val="double" w:sz="4" w:space="0" w:color="999999"/>
            </w:tcBorders>
            <w:shd w:val="clear" w:color="auto" w:fill="D9D9D9" w:themeFill="background1" w:themeFillShade="D9"/>
            <w:vAlign w:val="center"/>
          </w:tcPr>
          <w:p w:rsidR="0099321A" w:rsidRPr="00345382" w:rsidRDefault="0099321A" w:rsidP="0099321A">
            <w:pPr>
              <w:jc w:val="center"/>
              <w:rPr>
                <w:rFonts w:ascii="Arial" w:hAnsi="Arial" w:cs="Arial"/>
                <w:i/>
                <w:sz w:val="18"/>
                <w:szCs w:val="18"/>
              </w:rPr>
            </w:pPr>
            <w:r w:rsidRPr="00345382">
              <w:rPr>
                <w:rFonts w:ascii="Arial" w:hAnsi="Arial" w:cs="Arial"/>
                <w:i/>
                <w:sz w:val="18"/>
                <w:szCs w:val="18"/>
              </w:rPr>
              <w:t>Port. Mon. Afr.</w:t>
            </w:r>
            <w:r>
              <w:rPr>
                <w:rFonts w:ascii="Arial" w:hAnsi="Arial" w:cs="Arial"/>
                <w:sz w:val="18"/>
                <w:szCs w:val="18"/>
              </w:rPr>
              <w:t>, I: 347</w:t>
            </w:r>
          </w:p>
        </w:tc>
      </w:tr>
      <w:tr w:rsidR="0099321A" w:rsidRPr="0022352E" w:rsidTr="0099321A">
        <w:trPr>
          <w:trHeight w:val="75"/>
        </w:trPr>
        <w:tc>
          <w:tcPr>
            <w:tcW w:w="995" w:type="dxa"/>
            <w:tcBorders>
              <w:top w:val="nil"/>
              <w:left w:val="double" w:sz="4" w:space="0" w:color="999999"/>
              <w:bottom w:val="nil"/>
              <w:right w:val="single" w:sz="8" w:space="0" w:color="FFFFFF"/>
            </w:tcBorders>
            <w:shd w:val="clear" w:color="auto" w:fill="FFFFFF"/>
            <w:vAlign w:val="center"/>
          </w:tcPr>
          <w:p w:rsidR="0099321A" w:rsidRPr="00CD2E1C" w:rsidRDefault="0099321A" w:rsidP="0099321A">
            <w:pPr>
              <w:rPr>
                <w:rFonts w:ascii="Arial" w:hAnsi="Arial" w:cs="Arial"/>
                <w:sz w:val="18"/>
                <w:szCs w:val="18"/>
              </w:rPr>
            </w:pPr>
            <w:r>
              <w:rPr>
                <w:rFonts w:ascii="Arial" w:hAnsi="Arial" w:cs="Arial"/>
                <w:sz w:val="18"/>
                <w:szCs w:val="18"/>
              </w:rPr>
              <w:t>1485</w:t>
            </w:r>
          </w:p>
        </w:tc>
        <w:tc>
          <w:tcPr>
            <w:tcW w:w="1977"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escrava “baça” de 50 anos</w:t>
            </w:r>
          </w:p>
        </w:tc>
        <w:tc>
          <w:tcPr>
            <w:tcW w:w="1259" w:type="dxa"/>
            <w:gridSpan w:val="2"/>
            <w:tcBorders>
              <w:top w:val="nil"/>
              <w:left w:val="single" w:sz="8" w:space="0" w:color="FFFFFF"/>
              <w:bottom w:val="nil"/>
              <w:right w:val="single" w:sz="8" w:space="0" w:color="FFFFFF"/>
            </w:tcBorders>
            <w:shd w:val="clear" w:color="auto" w:fill="FFFFFF"/>
            <w:vAlign w:val="center"/>
          </w:tcPr>
          <w:p w:rsidR="0099321A" w:rsidRPr="00CD2E1C" w:rsidRDefault="0099321A" w:rsidP="0099321A">
            <w:pPr>
              <w:jc w:val="center"/>
              <w:rPr>
                <w:rFonts w:ascii="Arial" w:hAnsi="Arial" w:cs="Arial"/>
                <w:sz w:val="18"/>
                <w:szCs w:val="18"/>
              </w:rPr>
            </w:pPr>
            <w:r>
              <w:rPr>
                <w:rFonts w:ascii="Arial" w:hAnsi="Arial" w:cs="Arial"/>
                <w:sz w:val="18"/>
                <w:szCs w:val="18"/>
              </w:rPr>
              <w:t>Lisboa</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Pr="00CD2E1C" w:rsidRDefault="0099321A" w:rsidP="0099321A">
            <w:pPr>
              <w:jc w:val="center"/>
              <w:rPr>
                <w:rFonts w:ascii="Arial" w:hAnsi="Arial" w:cs="Arial"/>
                <w:sz w:val="18"/>
                <w:szCs w:val="18"/>
              </w:rPr>
            </w:pPr>
            <w:r>
              <w:rPr>
                <w:rFonts w:ascii="Arial" w:hAnsi="Arial" w:cs="Arial"/>
                <w:sz w:val="18"/>
                <w:szCs w:val="18"/>
              </w:rPr>
              <w:t>6 000 r.</w:t>
            </w:r>
          </w:p>
        </w:tc>
        <w:tc>
          <w:tcPr>
            <w:tcW w:w="1277" w:type="dxa"/>
            <w:gridSpan w:val="2"/>
            <w:tcBorders>
              <w:top w:val="nil"/>
              <w:left w:val="single" w:sz="8" w:space="0" w:color="FFFFFF"/>
              <w:bottom w:val="nil"/>
              <w:right w:val="single" w:sz="8" w:space="0" w:color="FFFFFF"/>
            </w:tcBorders>
            <w:shd w:val="clear" w:color="auto" w:fill="FFFFFF"/>
            <w:vAlign w:val="center"/>
          </w:tcPr>
          <w:p w:rsidR="0099321A" w:rsidRPr="00F247EC" w:rsidRDefault="00EC6F0B" w:rsidP="0099321A">
            <w:pPr>
              <w:jc w:val="center"/>
              <w:rPr>
                <w:rFonts w:ascii="Arial" w:hAnsi="Arial" w:cs="Arial"/>
                <w:sz w:val="18"/>
                <w:szCs w:val="18"/>
              </w:rPr>
            </w:pPr>
            <w:r>
              <w:rPr>
                <w:rFonts w:ascii="Arial" w:hAnsi="Arial" w:cs="Arial"/>
                <w:sz w:val="18"/>
                <w:szCs w:val="18"/>
              </w:rPr>
              <w:t>540</w:t>
            </w:r>
          </w:p>
        </w:tc>
        <w:tc>
          <w:tcPr>
            <w:tcW w:w="2880" w:type="dxa"/>
            <w:tcBorders>
              <w:top w:val="nil"/>
              <w:left w:val="single" w:sz="8" w:space="0" w:color="FFFFFF"/>
              <w:bottom w:val="nil"/>
              <w:right w:val="double" w:sz="4" w:space="0" w:color="999999"/>
            </w:tcBorders>
            <w:shd w:val="clear" w:color="auto" w:fill="FFFFFF"/>
            <w:vAlign w:val="center"/>
          </w:tcPr>
          <w:p w:rsidR="0099321A" w:rsidRPr="000941F4" w:rsidRDefault="0099321A" w:rsidP="0099321A">
            <w:pPr>
              <w:jc w:val="center"/>
              <w:rPr>
                <w:rFonts w:ascii="Arial" w:hAnsi="Arial" w:cs="Arial"/>
                <w:i/>
                <w:sz w:val="18"/>
                <w:szCs w:val="18"/>
              </w:rPr>
            </w:pPr>
            <w:r w:rsidRPr="00345382">
              <w:rPr>
                <w:rFonts w:ascii="Arial" w:hAnsi="Arial" w:cs="Arial"/>
                <w:i/>
                <w:sz w:val="18"/>
                <w:szCs w:val="18"/>
              </w:rPr>
              <w:t>Port. Mon. Afr.</w:t>
            </w:r>
            <w:r>
              <w:rPr>
                <w:rFonts w:ascii="Arial" w:hAnsi="Arial" w:cs="Arial"/>
                <w:sz w:val="18"/>
                <w:szCs w:val="18"/>
              </w:rPr>
              <w:t>, I: 347</w:t>
            </w:r>
          </w:p>
        </w:tc>
      </w:tr>
      <w:tr w:rsidR="0099321A" w:rsidRPr="0022352E" w:rsidTr="00867153">
        <w:trPr>
          <w:trHeight w:val="75"/>
        </w:trPr>
        <w:tc>
          <w:tcPr>
            <w:tcW w:w="995"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1486-88</w:t>
            </w:r>
          </w:p>
        </w:tc>
        <w:tc>
          <w:tcPr>
            <w:tcW w:w="1977"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escravo da Guiné</w:t>
            </w:r>
          </w:p>
        </w:tc>
        <w:tc>
          <w:tcPr>
            <w:tcW w:w="1259"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Lisboa</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4 023 r.</w:t>
            </w:r>
            <w:r>
              <w:rPr>
                <w:rStyle w:val="Refdenotaderodap"/>
                <w:rFonts w:ascii="Arial" w:hAnsi="Arial" w:cs="Arial"/>
                <w:sz w:val="18"/>
                <w:szCs w:val="18"/>
              </w:rPr>
              <w:footnoteReference w:id="1299"/>
            </w:r>
          </w:p>
        </w:tc>
        <w:tc>
          <w:tcPr>
            <w:tcW w:w="1277"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EC6F0B" w:rsidP="0099321A">
            <w:pPr>
              <w:jc w:val="center"/>
              <w:rPr>
                <w:rFonts w:ascii="Arial" w:hAnsi="Arial" w:cs="Arial"/>
                <w:sz w:val="18"/>
                <w:szCs w:val="18"/>
              </w:rPr>
            </w:pPr>
            <w:r>
              <w:rPr>
                <w:rFonts w:ascii="Arial" w:hAnsi="Arial" w:cs="Arial"/>
                <w:sz w:val="18"/>
                <w:szCs w:val="18"/>
              </w:rPr>
              <w:t>362,1</w:t>
            </w:r>
          </w:p>
        </w:tc>
        <w:tc>
          <w:tcPr>
            <w:tcW w:w="2880" w:type="dxa"/>
            <w:tcBorders>
              <w:top w:val="nil"/>
              <w:left w:val="single" w:sz="8" w:space="0" w:color="FFFFFF"/>
              <w:bottom w:val="nil"/>
              <w:right w:val="double" w:sz="4" w:space="0" w:color="999999"/>
            </w:tcBorders>
            <w:shd w:val="clear" w:color="auto" w:fill="D9D9D9" w:themeFill="background1" w:themeFillShade="D9"/>
            <w:vAlign w:val="center"/>
          </w:tcPr>
          <w:p w:rsidR="0099321A" w:rsidRPr="00345382" w:rsidRDefault="0099321A" w:rsidP="0099321A">
            <w:pPr>
              <w:jc w:val="center"/>
              <w:rPr>
                <w:rFonts w:ascii="Arial" w:hAnsi="Arial" w:cs="Arial"/>
                <w:i/>
                <w:sz w:val="18"/>
                <w:szCs w:val="18"/>
              </w:rPr>
            </w:pPr>
            <w:r>
              <w:rPr>
                <w:rFonts w:ascii="Arial" w:hAnsi="Arial" w:cs="Arial"/>
                <w:sz w:val="18"/>
                <w:szCs w:val="18"/>
              </w:rPr>
              <w:t>“Cartas…”, III: 477</w:t>
            </w:r>
          </w:p>
        </w:tc>
      </w:tr>
      <w:tr w:rsidR="0099321A" w:rsidRPr="0022352E" w:rsidTr="0099321A">
        <w:trPr>
          <w:trHeight w:val="75"/>
        </w:trPr>
        <w:tc>
          <w:tcPr>
            <w:tcW w:w="995"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1489-90</w:t>
            </w:r>
          </w:p>
        </w:tc>
        <w:tc>
          <w:tcPr>
            <w:tcW w:w="1977"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escravo da Guiné</w:t>
            </w:r>
          </w:p>
        </w:tc>
        <w:tc>
          <w:tcPr>
            <w:tcW w:w="1259"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Lisboa</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4 841 r.</w:t>
            </w:r>
            <w:r>
              <w:rPr>
                <w:rStyle w:val="Refdenotaderodap"/>
                <w:rFonts w:ascii="Arial" w:hAnsi="Arial" w:cs="Arial"/>
                <w:sz w:val="18"/>
                <w:szCs w:val="18"/>
              </w:rPr>
              <w:footnoteReference w:id="1300"/>
            </w:r>
          </w:p>
        </w:tc>
        <w:tc>
          <w:tcPr>
            <w:tcW w:w="1277" w:type="dxa"/>
            <w:gridSpan w:val="2"/>
            <w:tcBorders>
              <w:top w:val="nil"/>
              <w:left w:val="single" w:sz="8" w:space="0" w:color="FFFFFF"/>
              <w:bottom w:val="nil"/>
              <w:right w:val="single" w:sz="8" w:space="0" w:color="FFFFFF"/>
            </w:tcBorders>
            <w:shd w:val="clear" w:color="auto" w:fill="FFFFFF"/>
            <w:vAlign w:val="center"/>
          </w:tcPr>
          <w:p w:rsidR="0099321A" w:rsidRPr="00F247EC" w:rsidRDefault="00EC6F0B" w:rsidP="0099321A">
            <w:pPr>
              <w:jc w:val="center"/>
              <w:rPr>
                <w:rFonts w:ascii="Arial" w:hAnsi="Arial" w:cs="Arial"/>
                <w:sz w:val="18"/>
                <w:szCs w:val="18"/>
              </w:rPr>
            </w:pPr>
            <w:r>
              <w:rPr>
                <w:rFonts w:ascii="Arial" w:hAnsi="Arial" w:cs="Arial"/>
                <w:sz w:val="18"/>
                <w:szCs w:val="18"/>
              </w:rPr>
              <w:t>435,7</w:t>
            </w:r>
          </w:p>
        </w:tc>
        <w:tc>
          <w:tcPr>
            <w:tcW w:w="2880" w:type="dxa"/>
            <w:tcBorders>
              <w:top w:val="nil"/>
              <w:left w:val="single" w:sz="8" w:space="0" w:color="FFFFFF"/>
              <w:bottom w:val="nil"/>
              <w:right w:val="double" w:sz="4" w:space="0" w:color="999999"/>
            </w:tcBorders>
            <w:shd w:val="clear" w:color="auto" w:fill="FFFFFF"/>
            <w:vAlign w:val="center"/>
          </w:tcPr>
          <w:p w:rsidR="0099321A" w:rsidRPr="00345382" w:rsidRDefault="0099321A" w:rsidP="0099321A">
            <w:pPr>
              <w:jc w:val="center"/>
              <w:rPr>
                <w:rFonts w:ascii="Arial" w:hAnsi="Arial" w:cs="Arial"/>
                <w:i/>
                <w:sz w:val="18"/>
                <w:szCs w:val="18"/>
              </w:rPr>
            </w:pPr>
            <w:r>
              <w:rPr>
                <w:rFonts w:ascii="Arial" w:hAnsi="Arial" w:cs="Arial"/>
                <w:sz w:val="18"/>
                <w:szCs w:val="18"/>
              </w:rPr>
              <w:t>“Cartas…”, III: 477</w:t>
            </w:r>
          </w:p>
        </w:tc>
      </w:tr>
      <w:tr w:rsidR="0099321A" w:rsidRPr="0022352E" w:rsidTr="00867153">
        <w:trPr>
          <w:trHeight w:val="75"/>
        </w:trPr>
        <w:tc>
          <w:tcPr>
            <w:tcW w:w="995" w:type="dxa"/>
            <w:tcBorders>
              <w:top w:val="nil"/>
              <w:left w:val="double" w:sz="4" w:space="0" w:color="999999"/>
              <w:bottom w:val="nil"/>
              <w:right w:val="single" w:sz="8" w:space="0" w:color="FFFFFF"/>
            </w:tcBorders>
            <w:shd w:val="clear" w:color="auto" w:fill="D9D9D9" w:themeFill="background1" w:themeFillShade="D9"/>
            <w:vAlign w:val="center"/>
          </w:tcPr>
          <w:p w:rsidR="0099321A" w:rsidRPr="00CD2E1C" w:rsidRDefault="0099321A" w:rsidP="0099321A">
            <w:pPr>
              <w:rPr>
                <w:rFonts w:ascii="Arial" w:hAnsi="Arial" w:cs="Arial"/>
                <w:sz w:val="18"/>
                <w:szCs w:val="18"/>
              </w:rPr>
            </w:pPr>
            <w:r>
              <w:rPr>
                <w:rFonts w:ascii="Arial" w:hAnsi="Arial" w:cs="Arial"/>
                <w:sz w:val="18"/>
                <w:szCs w:val="18"/>
              </w:rPr>
              <w:t>1490-96</w:t>
            </w:r>
          </w:p>
        </w:tc>
        <w:tc>
          <w:tcPr>
            <w:tcW w:w="1977"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escravo</w:t>
            </w:r>
          </w:p>
        </w:tc>
        <w:tc>
          <w:tcPr>
            <w:tcW w:w="1259"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CD2E1C" w:rsidRDefault="0099321A" w:rsidP="0099321A">
            <w:pPr>
              <w:jc w:val="center"/>
              <w:rPr>
                <w:rFonts w:ascii="Arial" w:hAnsi="Arial" w:cs="Arial"/>
                <w:sz w:val="18"/>
                <w:szCs w:val="18"/>
              </w:rPr>
            </w:pPr>
            <w:r>
              <w:rPr>
                <w:rFonts w:ascii="Arial" w:hAnsi="Arial" w:cs="Arial"/>
                <w:sz w:val="18"/>
                <w:szCs w:val="18"/>
              </w:rPr>
              <w:t>Lagos</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CD2E1C" w:rsidRDefault="0099321A" w:rsidP="0099321A">
            <w:pPr>
              <w:jc w:val="center"/>
              <w:rPr>
                <w:rFonts w:ascii="Arial" w:hAnsi="Arial" w:cs="Arial"/>
                <w:sz w:val="18"/>
                <w:szCs w:val="18"/>
              </w:rPr>
            </w:pPr>
            <w:r>
              <w:rPr>
                <w:rFonts w:ascii="Arial" w:hAnsi="Arial" w:cs="Arial"/>
                <w:sz w:val="18"/>
                <w:szCs w:val="18"/>
              </w:rPr>
              <w:t>4 831 r.</w:t>
            </w:r>
            <w:r>
              <w:rPr>
                <w:rStyle w:val="Refdenotaderodap"/>
                <w:rFonts w:ascii="Arial" w:hAnsi="Arial" w:cs="Arial"/>
                <w:sz w:val="18"/>
                <w:szCs w:val="18"/>
              </w:rPr>
              <w:footnoteReference w:id="1301"/>
            </w:r>
          </w:p>
        </w:tc>
        <w:tc>
          <w:tcPr>
            <w:tcW w:w="1277"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EC6F0B" w:rsidP="0099321A">
            <w:pPr>
              <w:jc w:val="center"/>
              <w:rPr>
                <w:rFonts w:ascii="Arial" w:hAnsi="Arial" w:cs="Arial"/>
                <w:sz w:val="18"/>
                <w:szCs w:val="18"/>
              </w:rPr>
            </w:pPr>
            <w:r>
              <w:rPr>
                <w:rFonts w:ascii="Arial" w:hAnsi="Arial" w:cs="Arial"/>
                <w:sz w:val="18"/>
                <w:szCs w:val="18"/>
              </w:rPr>
              <w:t>434,8</w:t>
            </w:r>
          </w:p>
        </w:tc>
        <w:tc>
          <w:tcPr>
            <w:tcW w:w="2880" w:type="dxa"/>
            <w:tcBorders>
              <w:top w:val="nil"/>
              <w:left w:val="single" w:sz="8" w:space="0" w:color="FFFFFF"/>
              <w:bottom w:val="nil"/>
              <w:right w:val="double" w:sz="4" w:space="0" w:color="999999"/>
            </w:tcBorders>
            <w:shd w:val="clear" w:color="auto" w:fill="D9D9D9" w:themeFill="background1" w:themeFillShade="D9"/>
            <w:vAlign w:val="center"/>
          </w:tcPr>
          <w:p w:rsidR="0099321A" w:rsidRPr="000941F4" w:rsidRDefault="0099321A" w:rsidP="0099321A">
            <w:pPr>
              <w:jc w:val="center"/>
              <w:rPr>
                <w:rFonts w:ascii="Arial" w:hAnsi="Arial" w:cs="Arial"/>
                <w:i/>
                <w:sz w:val="18"/>
                <w:szCs w:val="18"/>
              </w:rPr>
            </w:pPr>
            <w:r w:rsidRPr="00345382">
              <w:rPr>
                <w:rFonts w:ascii="Arial" w:hAnsi="Arial" w:cs="Arial"/>
                <w:i/>
                <w:sz w:val="18"/>
                <w:szCs w:val="18"/>
              </w:rPr>
              <w:t>Port. Mon. Afr.</w:t>
            </w:r>
            <w:r>
              <w:rPr>
                <w:rFonts w:ascii="Arial" w:hAnsi="Arial" w:cs="Arial"/>
                <w:sz w:val="18"/>
                <w:szCs w:val="18"/>
              </w:rPr>
              <w:t>, II: 351</w:t>
            </w:r>
          </w:p>
        </w:tc>
      </w:tr>
      <w:tr w:rsidR="0099321A" w:rsidRPr="0022352E" w:rsidTr="0099321A">
        <w:trPr>
          <w:trHeight w:val="75"/>
        </w:trPr>
        <w:tc>
          <w:tcPr>
            <w:tcW w:w="995"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1491</w:t>
            </w:r>
          </w:p>
        </w:tc>
        <w:tc>
          <w:tcPr>
            <w:tcW w:w="1977"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“escravinho” muito pequeno doente</w:t>
            </w:r>
          </w:p>
        </w:tc>
        <w:tc>
          <w:tcPr>
            <w:tcW w:w="1259"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Lisboa</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1 500 r.</w:t>
            </w:r>
          </w:p>
        </w:tc>
        <w:tc>
          <w:tcPr>
            <w:tcW w:w="1277" w:type="dxa"/>
            <w:gridSpan w:val="2"/>
            <w:tcBorders>
              <w:top w:val="nil"/>
              <w:left w:val="single" w:sz="8" w:space="0" w:color="FFFFFF"/>
              <w:bottom w:val="nil"/>
              <w:right w:val="single" w:sz="8" w:space="0" w:color="FFFFFF"/>
            </w:tcBorders>
            <w:shd w:val="clear" w:color="auto" w:fill="FFFFFF"/>
            <w:vAlign w:val="center"/>
          </w:tcPr>
          <w:p w:rsidR="0099321A" w:rsidRPr="00F247EC" w:rsidRDefault="00EC6F0B" w:rsidP="0099321A">
            <w:pPr>
              <w:jc w:val="center"/>
              <w:rPr>
                <w:rFonts w:ascii="Arial" w:hAnsi="Arial" w:cs="Arial"/>
                <w:sz w:val="18"/>
                <w:szCs w:val="18"/>
              </w:rPr>
            </w:pPr>
            <w:r>
              <w:rPr>
                <w:rFonts w:ascii="Arial" w:hAnsi="Arial" w:cs="Arial"/>
                <w:sz w:val="18"/>
                <w:szCs w:val="18"/>
              </w:rPr>
              <w:t>135</w:t>
            </w:r>
          </w:p>
        </w:tc>
        <w:tc>
          <w:tcPr>
            <w:tcW w:w="2880"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“Cartas…”, III: 477</w:t>
            </w:r>
          </w:p>
        </w:tc>
      </w:tr>
      <w:tr w:rsidR="0099321A" w:rsidRPr="0022352E" w:rsidTr="00867153">
        <w:trPr>
          <w:trHeight w:val="75"/>
        </w:trPr>
        <w:tc>
          <w:tcPr>
            <w:tcW w:w="995" w:type="dxa"/>
            <w:tcBorders>
              <w:top w:val="nil"/>
              <w:left w:val="double" w:sz="4" w:space="0" w:color="999999"/>
              <w:bottom w:val="nil"/>
              <w:right w:val="single" w:sz="8" w:space="0" w:color="FFFFFF"/>
            </w:tcBorders>
            <w:shd w:val="clear" w:color="auto" w:fill="D9D9D9" w:themeFill="background1" w:themeFillShade="D9"/>
            <w:vAlign w:val="center"/>
          </w:tcPr>
          <w:p w:rsidR="0099321A" w:rsidRPr="00CD2E1C" w:rsidRDefault="0099321A" w:rsidP="0099321A">
            <w:pPr>
              <w:rPr>
                <w:rFonts w:ascii="Arial" w:hAnsi="Arial" w:cs="Arial"/>
                <w:sz w:val="18"/>
                <w:szCs w:val="18"/>
              </w:rPr>
            </w:pPr>
            <w:r>
              <w:rPr>
                <w:rFonts w:ascii="Arial" w:hAnsi="Arial" w:cs="Arial"/>
                <w:sz w:val="18"/>
                <w:szCs w:val="18"/>
              </w:rPr>
              <w:t>1491</w:t>
            </w:r>
          </w:p>
        </w:tc>
        <w:tc>
          <w:tcPr>
            <w:tcW w:w="1977"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escravo da Guiné</w:t>
            </w:r>
          </w:p>
        </w:tc>
        <w:tc>
          <w:tcPr>
            <w:tcW w:w="1259"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CD2E1C" w:rsidRDefault="0099321A" w:rsidP="0099321A">
            <w:pPr>
              <w:jc w:val="center"/>
              <w:rPr>
                <w:rFonts w:ascii="Arial" w:hAnsi="Arial" w:cs="Arial"/>
                <w:sz w:val="18"/>
                <w:szCs w:val="18"/>
              </w:rPr>
            </w:pPr>
            <w:r>
              <w:rPr>
                <w:rFonts w:ascii="Arial" w:hAnsi="Arial" w:cs="Arial"/>
                <w:sz w:val="18"/>
                <w:szCs w:val="18"/>
              </w:rPr>
              <w:t>Lisboa</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CD2E1C" w:rsidRDefault="0099321A" w:rsidP="0099321A">
            <w:pPr>
              <w:jc w:val="center"/>
              <w:rPr>
                <w:rFonts w:ascii="Arial" w:hAnsi="Arial" w:cs="Arial"/>
                <w:sz w:val="18"/>
                <w:szCs w:val="18"/>
              </w:rPr>
            </w:pPr>
            <w:r>
              <w:rPr>
                <w:rFonts w:ascii="Arial" w:hAnsi="Arial" w:cs="Arial"/>
                <w:sz w:val="18"/>
                <w:szCs w:val="18"/>
              </w:rPr>
              <w:t>5 167 r.</w:t>
            </w:r>
            <w:r>
              <w:rPr>
                <w:rStyle w:val="Refdenotaderodap"/>
                <w:rFonts w:ascii="Arial" w:hAnsi="Arial" w:cs="Arial"/>
                <w:sz w:val="18"/>
                <w:szCs w:val="18"/>
              </w:rPr>
              <w:footnoteReference w:id="1302"/>
            </w:r>
          </w:p>
        </w:tc>
        <w:tc>
          <w:tcPr>
            <w:tcW w:w="1277"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EC6F0B" w:rsidP="0099321A">
            <w:pPr>
              <w:jc w:val="center"/>
              <w:rPr>
                <w:rFonts w:ascii="Arial" w:hAnsi="Arial" w:cs="Arial"/>
                <w:sz w:val="18"/>
                <w:szCs w:val="18"/>
              </w:rPr>
            </w:pPr>
            <w:r>
              <w:rPr>
                <w:rFonts w:ascii="Arial" w:hAnsi="Arial" w:cs="Arial"/>
                <w:sz w:val="18"/>
                <w:szCs w:val="18"/>
              </w:rPr>
              <w:t>465</w:t>
            </w:r>
          </w:p>
        </w:tc>
        <w:tc>
          <w:tcPr>
            <w:tcW w:w="2880" w:type="dxa"/>
            <w:tcBorders>
              <w:top w:val="nil"/>
              <w:left w:val="single" w:sz="8" w:space="0" w:color="FFFFFF"/>
              <w:bottom w:val="nil"/>
              <w:right w:val="double" w:sz="4" w:space="0" w:color="999999"/>
            </w:tcBorders>
            <w:shd w:val="clear" w:color="auto" w:fill="D9D9D9" w:themeFill="background1" w:themeFillShade="D9"/>
            <w:vAlign w:val="center"/>
          </w:tcPr>
          <w:p w:rsidR="0099321A" w:rsidRPr="000941F4" w:rsidRDefault="0099321A" w:rsidP="0099321A">
            <w:pPr>
              <w:jc w:val="center"/>
              <w:rPr>
                <w:rFonts w:ascii="Arial" w:hAnsi="Arial" w:cs="Arial"/>
                <w:i/>
                <w:sz w:val="18"/>
                <w:szCs w:val="18"/>
              </w:rPr>
            </w:pPr>
            <w:r>
              <w:rPr>
                <w:rFonts w:ascii="Arial" w:hAnsi="Arial" w:cs="Arial"/>
                <w:sz w:val="18"/>
                <w:szCs w:val="18"/>
              </w:rPr>
              <w:t>“Cartas…”, III: 477</w:t>
            </w:r>
          </w:p>
        </w:tc>
      </w:tr>
      <w:tr w:rsidR="0099321A" w:rsidRPr="0022352E" w:rsidTr="0099321A">
        <w:trPr>
          <w:trHeight w:val="75"/>
        </w:trPr>
        <w:tc>
          <w:tcPr>
            <w:tcW w:w="995" w:type="dxa"/>
            <w:tcBorders>
              <w:top w:val="nil"/>
              <w:left w:val="double" w:sz="4" w:space="0" w:color="999999"/>
              <w:bottom w:val="nil"/>
              <w:right w:val="single" w:sz="8" w:space="0" w:color="FFFFFF"/>
            </w:tcBorders>
            <w:shd w:val="clear" w:color="auto" w:fill="FFFFFF"/>
            <w:vAlign w:val="center"/>
          </w:tcPr>
          <w:p w:rsidR="0099321A" w:rsidRPr="00CD2E1C" w:rsidRDefault="0099321A" w:rsidP="0099321A">
            <w:pPr>
              <w:rPr>
                <w:rFonts w:ascii="Arial" w:hAnsi="Arial" w:cs="Arial"/>
                <w:sz w:val="18"/>
                <w:szCs w:val="18"/>
              </w:rPr>
            </w:pPr>
            <w:r>
              <w:rPr>
                <w:rFonts w:ascii="Arial" w:hAnsi="Arial" w:cs="Arial"/>
                <w:sz w:val="18"/>
                <w:szCs w:val="18"/>
              </w:rPr>
              <w:t>1492</w:t>
            </w:r>
          </w:p>
        </w:tc>
        <w:tc>
          <w:tcPr>
            <w:tcW w:w="1977"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escravo da Guiné</w:t>
            </w:r>
          </w:p>
        </w:tc>
        <w:tc>
          <w:tcPr>
            <w:tcW w:w="1259" w:type="dxa"/>
            <w:gridSpan w:val="2"/>
            <w:tcBorders>
              <w:top w:val="nil"/>
              <w:left w:val="single" w:sz="8" w:space="0" w:color="FFFFFF"/>
              <w:bottom w:val="nil"/>
              <w:right w:val="single" w:sz="8" w:space="0" w:color="FFFFFF"/>
            </w:tcBorders>
            <w:shd w:val="clear" w:color="auto" w:fill="FFFFFF"/>
            <w:vAlign w:val="center"/>
          </w:tcPr>
          <w:p w:rsidR="0099321A" w:rsidRPr="00CD2E1C" w:rsidRDefault="0099321A" w:rsidP="0099321A">
            <w:pPr>
              <w:jc w:val="center"/>
              <w:rPr>
                <w:rFonts w:ascii="Arial" w:hAnsi="Arial" w:cs="Arial"/>
                <w:sz w:val="18"/>
                <w:szCs w:val="18"/>
              </w:rPr>
            </w:pPr>
            <w:r>
              <w:rPr>
                <w:rFonts w:ascii="Arial" w:hAnsi="Arial" w:cs="Arial"/>
                <w:sz w:val="18"/>
                <w:szCs w:val="18"/>
              </w:rPr>
              <w:t>Lisboa</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Pr="00CD2E1C" w:rsidRDefault="0099321A" w:rsidP="0099321A">
            <w:pPr>
              <w:jc w:val="center"/>
              <w:rPr>
                <w:rFonts w:ascii="Arial" w:hAnsi="Arial" w:cs="Arial"/>
                <w:sz w:val="18"/>
                <w:szCs w:val="18"/>
              </w:rPr>
            </w:pPr>
            <w:r>
              <w:rPr>
                <w:rFonts w:ascii="Arial" w:hAnsi="Arial" w:cs="Arial"/>
                <w:sz w:val="18"/>
                <w:szCs w:val="18"/>
              </w:rPr>
              <w:t>5 445 r.</w:t>
            </w:r>
            <w:r>
              <w:rPr>
                <w:rStyle w:val="Refdenotaderodap"/>
                <w:rFonts w:ascii="Arial" w:hAnsi="Arial" w:cs="Arial"/>
                <w:sz w:val="18"/>
                <w:szCs w:val="18"/>
              </w:rPr>
              <w:footnoteReference w:id="1303"/>
            </w:r>
          </w:p>
        </w:tc>
        <w:tc>
          <w:tcPr>
            <w:tcW w:w="1277" w:type="dxa"/>
            <w:gridSpan w:val="2"/>
            <w:tcBorders>
              <w:top w:val="nil"/>
              <w:left w:val="single" w:sz="8" w:space="0" w:color="FFFFFF"/>
              <w:bottom w:val="nil"/>
              <w:right w:val="single" w:sz="8" w:space="0" w:color="FFFFFF"/>
            </w:tcBorders>
            <w:shd w:val="clear" w:color="auto" w:fill="FFFFFF"/>
            <w:vAlign w:val="center"/>
          </w:tcPr>
          <w:p w:rsidR="0099321A" w:rsidRPr="00F247EC" w:rsidRDefault="00EC6F0B" w:rsidP="0099321A">
            <w:pPr>
              <w:jc w:val="center"/>
              <w:rPr>
                <w:rFonts w:ascii="Arial" w:hAnsi="Arial" w:cs="Arial"/>
                <w:sz w:val="18"/>
                <w:szCs w:val="18"/>
              </w:rPr>
            </w:pPr>
            <w:r>
              <w:rPr>
                <w:rFonts w:ascii="Arial" w:hAnsi="Arial" w:cs="Arial"/>
                <w:sz w:val="18"/>
                <w:szCs w:val="18"/>
              </w:rPr>
              <w:t>490</w:t>
            </w:r>
          </w:p>
        </w:tc>
        <w:tc>
          <w:tcPr>
            <w:tcW w:w="2880" w:type="dxa"/>
            <w:tcBorders>
              <w:top w:val="nil"/>
              <w:left w:val="single" w:sz="8" w:space="0" w:color="FFFFFF"/>
              <w:bottom w:val="nil"/>
              <w:right w:val="double" w:sz="4" w:space="0" w:color="999999"/>
            </w:tcBorders>
            <w:shd w:val="clear" w:color="auto" w:fill="FFFFFF"/>
            <w:vAlign w:val="center"/>
          </w:tcPr>
          <w:p w:rsidR="0099321A" w:rsidRPr="000941F4" w:rsidRDefault="0099321A" w:rsidP="0099321A">
            <w:pPr>
              <w:jc w:val="center"/>
              <w:rPr>
                <w:rFonts w:ascii="Arial" w:hAnsi="Arial" w:cs="Arial"/>
                <w:i/>
                <w:sz w:val="18"/>
                <w:szCs w:val="18"/>
              </w:rPr>
            </w:pPr>
            <w:r>
              <w:rPr>
                <w:rFonts w:ascii="Arial" w:hAnsi="Arial" w:cs="Arial"/>
                <w:sz w:val="18"/>
                <w:szCs w:val="18"/>
              </w:rPr>
              <w:t>“Cartas…”, III: 477</w:t>
            </w:r>
          </w:p>
        </w:tc>
      </w:tr>
      <w:tr w:rsidR="0099321A" w:rsidRPr="0022352E" w:rsidTr="00867153">
        <w:trPr>
          <w:trHeight w:val="75"/>
        </w:trPr>
        <w:tc>
          <w:tcPr>
            <w:tcW w:w="995" w:type="dxa"/>
            <w:tcBorders>
              <w:top w:val="nil"/>
              <w:left w:val="double" w:sz="4" w:space="0" w:color="999999"/>
              <w:bottom w:val="nil"/>
              <w:right w:val="single" w:sz="8" w:space="0" w:color="FFFFFF"/>
            </w:tcBorders>
            <w:shd w:val="clear" w:color="auto" w:fill="D9D9D9" w:themeFill="background1" w:themeFillShade="D9"/>
            <w:vAlign w:val="center"/>
          </w:tcPr>
          <w:p w:rsidR="0099321A" w:rsidRPr="00CD2E1C" w:rsidRDefault="0099321A" w:rsidP="0099321A">
            <w:pPr>
              <w:rPr>
                <w:rFonts w:ascii="Arial" w:hAnsi="Arial" w:cs="Arial"/>
                <w:sz w:val="18"/>
                <w:szCs w:val="18"/>
              </w:rPr>
            </w:pPr>
            <w:r>
              <w:rPr>
                <w:rFonts w:ascii="Arial" w:hAnsi="Arial" w:cs="Arial"/>
                <w:sz w:val="18"/>
                <w:szCs w:val="18"/>
              </w:rPr>
              <w:t>1493</w:t>
            </w:r>
          </w:p>
        </w:tc>
        <w:tc>
          <w:tcPr>
            <w:tcW w:w="1977"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escravo da Guiné</w:t>
            </w:r>
          </w:p>
        </w:tc>
        <w:tc>
          <w:tcPr>
            <w:tcW w:w="1259"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CD2E1C" w:rsidRDefault="0099321A" w:rsidP="0099321A">
            <w:pPr>
              <w:jc w:val="center"/>
              <w:rPr>
                <w:rFonts w:ascii="Arial" w:hAnsi="Arial" w:cs="Arial"/>
                <w:sz w:val="18"/>
                <w:szCs w:val="18"/>
              </w:rPr>
            </w:pPr>
            <w:r>
              <w:rPr>
                <w:rFonts w:ascii="Arial" w:hAnsi="Arial" w:cs="Arial"/>
                <w:sz w:val="18"/>
                <w:szCs w:val="18"/>
              </w:rPr>
              <w:t>Lisboa</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CD2E1C" w:rsidRDefault="0099321A" w:rsidP="0099321A">
            <w:pPr>
              <w:jc w:val="center"/>
              <w:rPr>
                <w:rFonts w:ascii="Arial" w:hAnsi="Arial" w:cs="Arial"/>
                <w:sz w:val="18"/>
                <w:szCs w:val="18"/>
              </w:rPr>
            </w:pPr>
            <w:r>
              <w:rPr>
                <w:rFonts w:ascii="Arial" w:hAnsi="Arial" w:cs="Arial"/>
                <w:sz w:val="18"/>
                <w:szCs w:val="18"/>
              </w:rPr>
              <w:t>5 149 r.</w:t>
            </w:r>
            <w:r>
              <w:rPr>
                <w:rStyle w:val="Refdenotaderodap"/>
                <w:rFonts w:ascii="Arial" w:hAnsi="Arial" w:cs="Arial"/>
                <w:sz w:val="18"/>
                <w:szCs w:val="18"/>
              </w:rPr>
              <w:footnoteReference w:id="1304"/>
            </w:r>
          </w:p>
        </w:tc>
        <w:tc>
          <w:tcPr>
            <w:tcW w:w="1277"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EC6F0B" w:rsidP="0099321A">
            <w:pPr>
              <w:jc w:val="center"/>
              <w:rPr>
                <w:rFonts w:ascii="Arial" w:hAnsi="Arial" w:cs="Arial"/>
                <w:sz w:val="18"/>
                <w:szCs w:val="18"/>
              </w:rPr>
            </w:pPr>
            <w:r>
              <w:rPr>
                <w:rFonts w:ascii="Arial" w:hAnsi="Arial" w:cs="Arial"/>
                <w:sz w:val="18"/>
                <w:szCs w:val="18"/>
              </w:rPr>
              <w:t>463,4</w:t>
            </w:r>
          </w:p>
        </w:tc>
        <w:tc>
          <w:tcPr>
            <w:tcW w:w="2880" w:type="dxa"/>
            <w:tcBorders>
              <w:top w:val="nil"/>
              <w:left w:val="single" w:sz="8" w:space="0" w:color="FFFFFF"/>
              <w:bottom w:val="nil"/>
              <w:right w:val="double" w:sz="4" w:space="0" w:color="999999"/>
            </w:tcBorders>
            <w:shd w:val="clear" w:color="auto" w:fill="D9D9D9" w:themeFill="background1" w:themeFillShade="D9"/>
            <w:vAlign w:val="center"/>
          </w:tcPr>
          <w:p w:rsidR="0099321A" w:rsidRPr="000941F4" w:rsidRDefault="0099321A" w:rsidP="0099321A">
            <w:pPr>
              <w:jc w:val="center"/>
              <w:rPr>
                <w:rFonts w:ascii="Arial" w:hAnsi="Arial" w:cs="Arial"/>
                <w:i/>
                <w:sz w:val="18"/>
                <w:szCs w:val="18"/>
              </w:rPr>
            </w:pPr>
            <w:r>
              <w:rPr>
                <w:rFonts w:ascii="Arial" w:hAnsi="Arial" w:cs="Arial"/>
                <w:sz w:val="18"/>
                <w:szCs w:val="18"/>
              </w:rPr>
              <w:t>“Cartas…”, III: 477-478</w:t>
            </w:r>
          </w:p>
        </w:tc>
      </w:tr>
      <w:tr w:rsidR="0099321A" w:rsidRPr="0022352E" w:rsidTr="0099321A">
        <w:trPr>
          <w:trHeight w:val="75"/>
        </w:trPr>
        <w:tc>
          <w:tcPr>
            <w:tcW w:w="995" w:type="dxa"/>
            <w:tcBorders>
              <w:top w:val="nil"/>
              <w:left w:val="double" w:sz="4" w:space="0" w:color="999999"/>
              <w:bottom w:val="nil"/>
              <w:right w:val="single" w:sz="8" w:space="0" w:color="FFFFFF"/>
            </w:tcBorders>
            <w:shd w:val="clear" w:color="auto" w:fill="FFFFFF"/>
            <w:vAlign w:val="center"/>
          </w:tcPr>
          <w:p w:rsidR="0099321A" w:rsidRPr="000941F4" w:rsidRDefault="0099321A" w:rsidP="0099321A">
            <w:pPr>
              <w:rPr>
                <w:rFonts w:ascii="Arial" w:hAnsi="Arial" w:cs="Arial"/>
                <w:sz w:val="18"/>
                <w:szCs w:val="18"/>
              </w:rPr>
            </w:pPr>
            <w:r w:rsidRPr="00CD2E1C">
              <w:rPr>
                <w:rFonts w:ascii="Arial" w:hAnsi="Arial" w:cs="Arial"/>
                <w:sz w:val="18"/>
                <w:szCs w:val="18"/>
              </w:rPr>
              <w:t>1493</w:t>
            </w:r>
          </w:p>
        </w:tc>
        <w:tc>
          <w:tcPr>
            <w:tcW w:w="1977" w:type="dxa"/>
            <w:gridSpan w:val="2"/>
            <w:tcBorders>
              <w:top w:val="nil"/>
              <w:left w:val="single" w:sz="8" w:space="0" w:color="FFFFFF"/>
              <w:bottom w:val="nil"/>
              <w:right w:val="single" w:sz="8" w:space="0" w:color="FFFFFF"/>
            </w:tcBorders>
            <w:shd w:val="clear" w:color="auto" w:fill="FFFFFF"/>
            <w:vAlign w:val="center"/>
          </w:tcPr>
          <w:p w:rsidR="0099321A" w:rsidRPr="000941F4" w:rsidRDefault="0099321A" w:rsidP="0099321A">
            <w:pPr>
              <w:jc w:val="center"/>
              <w:rPr>
                <w:rFonts w:ascii="Arial" w:hAnsi="Arial" w:cs="Arial"/>
                <w:sz w:val="18"/>
                <w:szCs w:val="18"/>
              </w:rPr>
            </w:pPr>
            <w:r>
              <w:rPr>
                <w:rFonts w:ascii="Arial" w:hAnsi="Arial" w:cs="Arial"/>
                <w:sz w:val="18"/>
                <w:szCs w:val="18"/>
              </w:rPr>
              <w:t>e</w:t>
            </w:r>
            <w:r w:rsidRPr="00CD2E1C">
              <w:rPr>
                <w:rFonts w:ascii="Arial" w:hAnsi="Arial" w:cs="Arial"/>
                <w:sz w:val="18"/>
                <w:szCs w:val="18"/>
              </w:rPr>
              <w:t>scravo</w:t>
            </w:r>
            <w:r>
              <w:rPr>
                <w:rStyle w:val="Refdenotaderodap"/>
                <w:rFonts w:ascii="Arial" w:hAnsi="Arial" w:cs="Arial"/>
                <w:sz w:val="18"/>
                <w:szCs w:val="18"/>
              </w:rPr>
              <w:footnoteReference w:id="1305"/>
            </w:r>
          </w:p>
        </w:tc>
        <w:tc>
          <w:tcPr>
            <w:tcW w:w="1259" w:type="dxa"/>
            <w:gridSpan w:val="2"/>
            <w:tcBorders>
              <w:top w:val="nil"/>
              <w:left w:val="single" w:sz="8" w:space="0" w:color="FFFFFF"/>
              <w:bottom w:val="nil"/>
              <w:right w:val="single" w:sz="8" w:space="0" w:color="FFFFFF"/>
            </w:tcBorders>
            <w:shd w:val="clear" w:color="auto" w:fill="FFFFFF"/>
            <w:vAlign w:val="center"/>
          </w:tcPr>
          <w:p w:rsidR="0099321A" w:rsidRPr="000941F4" w:rsidRDefault="0099321A" w:rsidP="0099321A">
            <w:pPr>
              <w:jc w:val="center"/>
              <w:rPr>
                <w:rFonts w:ascii="Arial" w:hAnsi="Arial" w:cs="Arial"/>
                <w:sz w:val="18"/>
                <w:szCs w:val="18"/>
              </w:rPr>
            </w:pPr>
            <w:r w:rsidRPr="00CD2E1C">
              <w:rPr>
                <w:rFonts w:ascii="Arial" w:hAnsi="Arial" w:cs="Arial"/>
                <w:sz w:val="18"/>
                <w:szCs w:val="18"/>
              </w:rPr>
              <w:t>São Jorge da Mina</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Pr="000941F4" w:rsidRDefault="0099321A" w:rsidP="0099321A">
            <w:pPr>
              <w:jc w:val="center"/>
              <w:rPr>
                <w:rFonts w:ascii="Arial" w:hAnsi="Arial" w:cs="Arial"/>
                <w:sz w:val="18"/>
                <w:szCs w:val="18"/>
              </w:rPr>
            </w:pPr>
            <w:r w:rsidRPr="00CD2E1C">
              <w:rPr>
                <w:rFonts w:ascii="Arial" w:hAnsi="Arial" w:cs="Arial"/>
                <w:sz w:val="18"/>
                <w:szCs w:val="18"/>
              </w:rPr>
              <w:t>4 000 r.</w:t>
            </w:r>
          </w:p>
        </w:tc>
        <w:tc>
          <w:tcPr>
            <w:tcW w:w="1277" w:type="dxa"/>
            <w:gridSpan w:val="2"/>
            <w:tcBorders>
              <w:top w:val="nil"/>
              <w:left w:val="single" w:sz="8" w:space="0" w:color="FFFFFF"/>
              <w:bottom w:val="nil"/>
              <w:right w:val="single" w:sz="8" w:space="0" w:color="FFFFFF"/>
            </w:tcBorders>
            <w:shd w:val="clear" w:color="auto" w:fill="FFFFFF"/>
            <w:vAlign w:val="center"/>
          </w:tcPr>
          <w:p w:rsidR="0099321A" w:rsidRPr="00F247EC" w:rsidRDefault="00EC6F0B" w:rsidP="0099321A">
            <w:pPr>
              <w:jc w:val="center"/>
              <w:rPr>
                <w:rFonts w:ascii="Arial" w:hAnsi="Arial" w:cs="Arial"/>
                <w:sz w:val="18"/>
                <w:szCs w:val="18"/>
              </w:rPr>
            </w:pPr>
            <w:r>
              <w:rPr>
                <w:rFonts w:ascii="Arial" w:hAnsi="Arial" w:cs="Arial"/>
                <w:sz w:val="18"/>
                <w:szCs w:val="18"/>
              </w:rPr>
              <w:t>360</w:t>
            </w:r>
          </w:p>
        </w:tc>
        <w:tc>
          <w:tcPr>
            <w:tcW w:w="2880" w:type="dxa"/>
            <w:tcBorders>
              <w:top w:val="nil"/>
              <w:left w:val="single" w:sz="8" w:space="0" w:color="FFFFFF"/>
              <w:bottom w:val="nil"/>
              <w:right w:val="double" w:sz="4" w:space="0" w:color="999999"/>
            </w:tcBorders>
            <w:shd w:val="clear" w:color="auto" w:fill="FFFFFF"/>
            <w:vAlign w:val="center"/>
          </w:tcPr>
          <w:p w:rsidR="0099321A" w:rsidRPr="000941F4" w:rsidRDefault="0099321A" w:rsidP="0099321A">
            <w:pPr>
              <w:jc w:val="center"/>
              <w:rPr>
                <w:rFonts w:ascii="Arial" w:hAnsi="Arial" w:cs="Arial"/>
                <w:i/>
                <w:sz w:val="18"/>
                <w:szCs w:val="18"/>
              </w:rPr>
            </w:pPr>
            <w:r w:rsidRPr="000941F4">
              <w:rPr>
                <w:rFonts w:ascii="Arial" w:hAnsi="Arial" w:cs="Arial"/>
                <w:i/>
                <w:sz w:val="18"/>
                <w:szCs w:val="18"/>
              </w:rPr>
              <w:t>Desc</w:t>
            </w:r>
            <w:r>
              <w:rPr>
                <w:rFonts w:ascii="Arial" w:hAnsi="Arial" w:cs="Arial"/>
                <w:i/>
                <w:sz w:val="18"/>
                <w:szCs w:val="18"/>
              </w:rPr>
              <w:t>obrimentos…</w:t>
            </w:r>
            <w:r>
              <w:rPr>
                <w:rFonts w:ascii="Arial" w:hAnsi="Arial" w:cs="Arial"/>
                <w:sz w:val="18"/>
                <w:szCs w:val="18"/>
              </w:rPr>
              <w:t>, III: 428-429</w:t>
            </w:r>
          </w:p>
        </w:tc>
      </w:tr>
      <w:tr w:rsidR="0099321A" w:rsidRPr="0022352E" w:rsidTr="00867153">
        <w:trPr>
          <w:trHeight w:val="75"/>
        </w:trPr>
        <w:tc>
          <w:tcPr>
            <w:tcW w:w="995" w:type="dxa"/>
            <w:tcBorders>
              <w:top w:val="nil"/>
              <w:left w:val="double" w:sz="4" w:space="0" w:color="999999"/>
              <w:bottom w:val="single" w:sz="8" w:space="0" w:color="999999"/>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1495-99</w:t>
            </w:r>
          </w:p>
        </w:tc>
        <w:tc>
          <w:tcPr>
            <w:tcW w:w="1977" w:type="dxa"/>
            <w:gridSpan w:val="2"/>
            <w:tcBorders>
              <w:top w:val="nil"/>
              <w:left w:val="single" w:sz="8" w:space="0" w:color="FFFFFF"/>
              <w:bottom w:val="single" w:sz="8" w:space="0" w:color="999999"/>
              <w:right w:val="single" w:sz="8" w:space="0" w:color="FFFFFF"/>
            </w:tcBorders>
            <w:shd w:val="clear" w:color="auto" w:fill="D9D9D9" w:themeFill="background1" w:themeFillShade="D9"/>
            <w:vAlign w:val="center"/>
          </w:tcPr>
          <w:p w:rsidR="0099321A" w:rsidRPr="001B27AC" w:rsidRDefault="0099321A" w:rsidP="0099321A">
            <w:pPr>
              <w:jc w:val="center"/>
              <w:rPr>
                <w:rFonts w:ascii="Arial" w:hAnsi="Arial" w:cs="Arial"/>
                <w:sz w:val="18"/>
                <w:szCs w:val="18"/>
              </w:rPr>
            </w:pPr>
            <w:r>
              <w:rPr>
                <w:rFonts w:ascii="Arial" w:hAnsi="Arial" w:cs="Arial"/>
                <w:sz w:val="18"/>
                <w:szCs w:val="18"/>
              </w:rPr>
              <w:t>escravo</w:t>
            </w:r>
          </w:p>
        </w:tc>
        <w:tc>
          <w:tcPr>
            <w:tcW w:w="1259" w:type="dxa"/>
            <w:gridSpan w:val="2"/>
            <w:tcBorders>
              <w:top w:val="nil"/>
              <w:left w:val="single" w:sz="8" w:space="0" w:color="FFFFFF"/>
              <w:bottom w:val="single" w:sz="8" w:space="0" w:color="999999"/>
              <w:right w:val="single" w:sz="8" w:space="0" w:color="FFFFFF"/>
            </w:tcBorders>
            <w:shd w:val="clear" w:color="auto" w:fill="D9D9D9" w:themeFill="background1" w:themeFillShade="D9"/>
            <w:vAlign w:val="center"/>
          </w:tcPr>
          <w:p w:rsidR="0099321A" w:rsidRPr="001B27AC" w:rsidRDefault="0099321A" w:rsidP="0099321A">
            <w:pPr>
              <w:jc w:val="center"/>
              <w:rPr>
                <w:rFonts w:ascii="Arial" w:hAnsi="Arial" w:cs="Arial"/>
                <w:sz w:val="18"/>
                <w:szCs w:val="18"/>
              </w:rPr>
            </w:pPr>
            <w:r>
              <w:rPr>
                <w:rFonts w:ascii="Arial" w:hAnsi="Arial" w:cs="Arial"/>
                <w:sz w:val="18"/>
                <w:szCs w:val="18"/>
              </w:rPr>
              <w:t>São Jorge da Mina</w:t>
            </w:r>
          </w:p>
        </w:tc>
        <w:tc>
          <w:tcPr>
            <w:tcW w:w="1260" w:type="dxa"/>
            <w:gridSpan w:val="2"/>
            <w:tcBorders>
              <w:top w:val="nil"/>
              <w:left w:val="single" w:sz="8" w:space="0" w:color="FFFFFF"/>
              <w:bottom w:val="single" w:sz="8" w:space="0" w:color="999999"/>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1 370 grãos de ouro</w:t>
            </w:r>
            <w:r>
              <w:rPr>
                <w:rStyle w:val="Refdenotaderodap"/>
                <w:rFonts w:ascii="Arial" w:hAnsi="Arial" w:cs="Arial"/>
                <w:sz w:val="18"/>
                <w:szCs w:val="18"/>
              </w:rPr>
              <w:footnoteReference w:id="1306"/>
            </w:r>
          </w:p>
        </w:tc>
        <w:tc>
          <w:tcPr>
            <w:tcW w:w="1277" w:type="dxa"/>
            <w:gridSpan w:val="2"/>
            <w:tcBorders>
              <w:top w:val="nil"/>
              <w:left w:val="single" w:sz="8" w:space="0" w:color="FFFFFF"/>
              <w:bottom w:val="single" w:sz="8" w:space="0" w:color="999999"/>
              <w:right w:val="single" w:sz="8" w:space="0" w:color="FFFFFF"/>
            </w:tcBorders>
            <w:shd w:val="clear" w:color="auto" w:fill="D9D9D9" w:themeFill="background1" w:themeFillShade="D9"/>
            <w:vAlign w:val="center"/>
          </w:tcPr>
          <w:p w:rsidR="0099321A" w:rsidRPr="00F247EC" w:rsidRDefault="00EC6F0B" w:rsidP="0099321A">
            <w:pPr>
              <w:jc w:val="center"/>
              <w:rPr>
                <w:rFonts w:ascii="Arial" w:hAnsi="Arial" w:cs="Arial"/>
                <w:sz w:val="18"/>
                <w:szCs w:val="18"/>
              </w:rPr>
            </w:pPr>
            <w:r>
              <w:rPr>
                <w:rFonts w:ascii="Arial" w:hAnsi="Arial" w:cs="Arial"/>
                <w:sz w:val="18"/>
                <w:szCs w:val="18"/>
              </w:rPr>
              <w:t>-</w:t>
            </w:r>
          </w:p>
        </w:tc>
        <w:tc>
          <w:tcPr>
            <w:tcW w:w="2880" w:type="dxa"/>
            <w:tcBorders>
              <w:top w:val="nil"/>
              <w:left w:val="single" w:sz="8" w:space="0" w:color="FFFFFF"/>
              <w:bottom w:val="single" w:sz="8" w:space="0" w:color="999999"/>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iCs/>
                <w:sz w:val="18"/>
                <w:szCs w:val="18"/>
              </w:rPr>
            </w:pPr>
            <w:r w:rsidRPr="000941F4">
              <w:rPr>
                <w:rFonts w:ascii="Arial" w:hAnsi="Arial" w:cs="Arial"/>
                <w:i/>
                <w:sz w:val="18"/>
                <w:szCs w:val="18"/>
              </w:rPr>
              <w:t>Desc</w:t>
            </w:r>
            <w:r>
              <w:rPr>
                <w:rFonts w:ascii="Arial" w:hAnsi="Arial" w:cs="Arial"/>
                <w:i/>
                <w:sz w:val="18"/>
                <w:szCs w:val="18"/>
              </w:rPr>
              <w:t>obrimentos…</w:t>
            </w:r>
            <w:r>
              <w:rPr>
                <w:rFonts w:ascii="Arial" w:hAnsi="Arial" w:cs="Arial"/>
                <w:sz w:val="18"/>
                <w:szCs w:val="18"/>
              </w:rPr>
              <w:t>, III: 520-541</w:t>
            </w:r>
          </w:p>
        </w:tc>
      </w:tr>
      <w:tr w:rsidR="0071781E" w:rsidRPr="008C633A" w:rsidTr="0071781E">
        <w:trPr>
          <w:trHeight w:val="170"/>
        </w:trPr>
        <w:tc>
          <w:tcPr>
            <w:tcW w:w="9648" w:type="dxa"/>
            <w:gridSpan w:val="10"/>
            <w:tcBorders>
              <w:top w:val="single" w:sz="8" w:space="0" w:color="999999"/>
              <w:left w:val="double" w:sz="4" w:space="0" w:color="999999"/>
              <w:bottom w:val="single" w:sz="8" w:space="0" w:color="999999"/>
              <w:right w:val="double" w:sz="4" w:space="0" w:color="999999"/>
            </w:tcBorders>
            <w:shd w:val="clear" w:color="auto" w:fill="B3B3B3"/>
            <w:vAlign w:val="center"/>
          </w:tcPr>
          <w:p w:rsidR="0071781E" w:rsidRPr="00FD225A" w:rsidRDefault="0071781E" w:rsidP="0071781E">
            <w:pPr>
              <w:pStyle w:val="Cabealho1"/>
              <w:jc w:val="center"/>
              <w:rPr>
                <w:rFonts w:ascii="Arial" w:hAnsi="Arial" w:cs="Arial"/>
                <w:sz w:val="20"/>
              </w:rPr>
            </w:pPr>
            <w:r>
              <w:rPr>
                <w:rFonts w:ascii="Arial" w:hAnsi="Arial" w:cs="Arial"/>
                <w:sz w:val="20"/>
              </w:rPr>
              <w:lastRenderedPageBreak/>
              <w:t>ESCRAVOS</w:t>
            </w:r>
          </w:p>
        </w:tc>
      </w:tr>
      <w:tr w:rsidR="0071781E" w:rsidRPr="009F5A9E" w:rsidTr="0071781E">
        <w:trPr>
          <w:trHeight w:val="170"/>
        </w:trPr>
        <w:tc>
          <w:tcPr>
            <w:tcW w:w="995" w:type="dxa"/>
            <w:tcBorders>
              <w:top w:val="single" w:sz="8" w:space="0" w:color="999999"/>
              <w:left w:val="double" w:sz="4" w:space="0" w:color="999999"/>
              <w:bottom w:val="single" w:sz="8" w:space="0" w:color="999999"/>
              <w:right w:val="single" w:sz="8" w:space="0" w:color="999999"/>
            </w:tcBorders>
            <w:shd w:val="clear" w:color="auto" w:fill="D9D9D9"/>
            <w:vAlign w:val="center"/>
          </w:tcPr>
          <w:p w:rsidR="0071781E" w:rsidRPr="009F5A9E" w:rsidRDefault="0071781E" w:rsidP="0071781E">
            <w:pPr>
              <w:jc w:val="center"/>
              <w:rPr>
                <w:rFonts w:ascii="Arial" w:hAnsi="Arial" w:cs="Arial"/>
                <w:sz w:val="20"/>
                <w:szCs w:val="20"/>
              </w:rPr>
            </w:pPr>
            <w:r w:rsidRPr="009F5A9E">
              <w:rPr>
                <w:rFonts w:ascii="Arial" w:hAnsi="Arial" w:cs="Arial"/>
                <w:sz w:val="20"/>
                <w:szCs w:val="20"/>
              </w:rPr>
              <w:t>Data</w:t>
            </w:r>
          </w:p>
        </w:tc>
        <w:tc>
          <w:tcPr>
            <w:tcW w:w="1977" w:type="dxa"/>
            <w:gridSpan w:val="2"/>
            <w:tcBorders>
              <w:top w:val="single" w:sz="8" w:space="0" w:color="999999"/>
              <w:left w:val="single" w:sz="8" w:space="0" w:color="999999"/>
              <w:bottom w:val="single" w:sz="8" w:space="0" w:color="999999"/>
              <w:right w:val="single" w:sz="8" w:space="0" w:color="999999"/>
            </w:tcBorders>
            <w:shd w:val="clear" w:color="auto" w:fill="D9D9D9"/>
            <w:vAlign w:val="center"/>
          </w:tcPr>
          <w:p w:rsidR="0071781E" w:rsidRPr="009F5A9E" w:rsidRDefault="0071781E" w:rsidP="0071781E">
            <w:pPr>
              <w:jc w:val="center"/>
              <w:rPr>
                <w:rFonts w:ascii="Arial" w:hAnsi="Arial" w:cs="Arial"/>
                <w:sz w:val="20"/>
                <w:szCs w:val="20"/>
              </w:rPr>
            </w:pPr>
            <w:r>
              <w:rPr>
                <w:rFonts w:ascii="Arial" w:hAnsi="Arial" w:cs="Arial"/>
                <w:sz w:val="20"/>
                <w:szCs w:val="20"/>
              </w:rPr>
              <w:t>Item</w:t>
            </w:r>
          </w:p>
        </w:tc>
        <w:tc>
          <w:tcPr>
            <w:tcW w:w="1259" w:type="dxa"/>
            <w:gridSpan w:val="2"/>
            <w:tcBorders>
              <w:top w:val="single" w:sz="8" w:space="0" w:color="999999"/>
              <w:left w:val="single" w:sz="8" w:space="0" w:color="999999"/>
              <w:bottom w:val="single" w:sz="8" w:space="0" w:color="999999"/>
              <w:right w:val="single" w:sz="8" w:space="0" w:color="999999"/>
            </w:tcBorders>
            <w:shd w:val="clear" w:color="auto" w:fill="D9D9D9"/>
            <w:vAlign w:val="center"/>
          </w:tcPr>
          <w:p w:rsidR="0071781E" w:rsidRPr="009F5A9E" w:rsidRDefault="0071781E" w:rsidP="0071781E">
            <w:pPr>
              <w:jc w:val="center"/>
              <w:rPr>
                <w:rFonts w:ascii="Arial" w:hAnsi="Arial" w:cs="Arial"/>
                <w:sz w:val="20"/>
                <w:szCs w:val="20"/>
              </w:rPr>
            </w:pPr>
            <w:r w:rsidRPr="009F5A9E">
              <w:rPr>
                <w:rFonts w:ascii="Arial" w:hAnsi="Arial" w:cs="Arial"/>
                <w:sz w:val="20"/>
                <w:szCs w:val="20"/>
              </w:rPr>
              <w:t>Espaço</w:t>
            </w:r>
          </w:p>
        </w:tc>
        <w:tc>
          <w:tcPr>
            <w:tcW w:w="1260" w:type="dxa"/>
            <w:gridSpan w:val="2"/>
            <w:tcBorders>
              <w:top w:val="single" w:sz="8" w:space="0" w:color="999999"/>
              <w:left w:val="single" w:sz="8" w:space="0" w:color="999999"/>
              <w:bottom w:val="single" w:sz="8" w:space="0" w:color="999999"/>
              <w:right w:val="single" w:sz="8" w:space="0" w:color="999999"/>
            </w:tcBorders>
            <w:shd w:val="clear" w:color="auto" w:fill="D9D9D9"/>
            <w:vAlign w:val="center"/>
          </w:tcPr>
          <w:p w:rsidR="0071781E" w:rsidRPr="009F5A9E" w:rsidRDefault="0071781E" w:rsidP="0071781E">
            <w:pPr>
              <w:jc w:val="center"/>
              <w:rPr>
                <w:rFonts w:ascii="Arial" w:hAnsi="Arial" w:cs="Arial"/>
                <w:sz w:val="20"/>
                <w:szCs w:val="20"/>
              </w:rPr>
            </w:pPr>
            <w:r w:rsidRPr="009F5A9E">
              <w:rPr>
                <w:rFonts w:ascii="Arial" w:hAnsi="Arial" w:cs="Arial"/>
                <w:sz w:val="20"/>
                <w:szCs w:val="20"/>
              </w:rPr>
              <w:t>Preço</w:t>
            </w:r>
          </w:p>
        </w:tc>
        <w:tc>
          <w:tcPr>
            <w:tcW w:w="1277" w:type="dxa"/>
            <w:gridSpan w:val="2"/>
            <w:tcBorders>
              <w:top w:val="single" w:sz="8" w:space="0" w:color="999999"/>
              <w:left w:val="single" w:sz="8" w:space="0" w:color="999999"/>
              <w:bottom w:val="single" w:sz="8" w:space="0" w:color="999999"/>
              <w:right w:val="single" w:sz="8" w:space="0" w:color="999999"/>
            </w:tcBorders>
            <w:shd w:val="clear" w:color="auto" w:fill="D9D9D9"/>
            <w:vAlign w:val="center"/>
          </w:tcPr>
          <w:p w:rsidR="0071781E" w:rsidRPr="009F5A9E" w:rsidRDefault="0071781E" w:rsidP="0071781E">
            <w:pPr>
              <w:jc w:val="center"/>
              <w:rPr>
                <w:rFonts w:ascii="Arial" w:hAnsi="Arial" w:cs="Arial"/>
                <w:sz w:val="20"/>
                <w:szCs w:val="20"/>
              </w:rPr>
            </w:pPr>
            <w:r w:rsidRPr="009F5A9E">
              <w:rPr>
                <w:rFonts w:ascii="Arial" w:hAnsi="Arial" w:cs="Arial"/>
                <w:sz w:val="20"/>
                <w:szCs w:val="20"/>
              </w:rPr>
              <w:t>Prata (g)</w:t>
            </w:r>
          </w:p>
        </w:tc>
        <w:tc>
          <w:tcPr>
            <w:tcW w:w="2880" w:type="dxa"/>
            <w:tcBorders>
              <w:top w:val="single" w:sz="8" w:space="0" w:color="999999"/>
              <w:left w:val="single" w:sz="8" w:space="0" w:color="999999"/>
              <w:bottom w:val="single" w:sz="8" w:space="0" w:color="999999"/>
              <w:right w:val="double" w:sz="4" w:space="0" w:color="999999"/>
            </w:tcBorders>
            <w:shd w:val="clear" w:color="auto" w:fill="D9D9D9"/>
            <w:vAlign w:val="center"/>
          </w:tcPr>
          <w:p w:rsidR="0071781E" w:rsidRPr="009F5A9E" w:rsidRDefault="0071781E" w:rsidP="0071781E">
            <w:pPr>
              <w:jc w:val="center"/>
              <w:rPr>
                <w:rFonts w:ascii="Arial" w:hAnsi="Arial" w:cs="Arial"/>
                <w:sz w:val="20"/>
                <w:szCs w:val="20"/>
              </w:rPr>
            </w:pPr>
            <w:r w:rsidRPr="009F5A9E">
              <w:rPr>
                <w:rFonts w:ascii="Arial" w:hAnsi="Arial" w:cs="Arial"/>
                <w:sz w:val="20"/>
                <w:szCs w:val="20"/>
              </w:rPr>
              <w:t>Fonte</w:t>
            </w:r>
          </w:p>
        </w:tc>
      </w:tr>
      <w:tr w:rsidR="0099321A" w:rsidRPr="0022352E" w:rsidTr="0099321A">
        <w:trPr>
          <w:trHeight w:val="75"/>
        </w:trPr>
        <w:tc>
          <w:tcPr>
            <w:tcW w:w="995" w:type="dxa"/>
            <w:tcBorders>
              <w:top w:val="nil"/>
              <w:left w:val="double" w:sz="4" w:space="0" w:color="999999"/>
              <w:bottom w:val="nil"/>
              <w:right w:val="single" w:sz="8" w:space="0" w:color="FFFFFF"/>
            </w:tcBorders>
            <w:shd w:val="clear" w:color="auto" w:fill="FFFFFF"/>
            <w:vAlign w:val="center"/>
          </w:tcPr>
          <w:p w:rsidR="0099321A" w:rsidRPr="000941F4" w:rsidRDefault="0099321A" w:rsidP="0099321A">
            <w:pPr>
              <w:rPr>
                <w:rFonts w:ascii="Arial" w:hAnsi="Arial" w:cs="Arial"/>
                <w:sz w:val="18"/>
                <w:szCs w:val="18"/>
              </w:rPr>
            </w:pPr>
            <w:r>
              <w:rPr>
                <w:rFonts w:ascii="Arial" w:hAnsi="Arial" w:cs="Arial"/>
                <w:sz w:val="18"/>
                <w:szCs w:val="18"/>
              </w:rPr>
              <w:t>c. 1496</w:t>
            </w:r>
          </w:p>
        </w:tc>
        <w:tc>
          <w:tcPr>
            <w:tcW w:w="1977" w:type="dxa"/>
            <w:gridSpan w:val="2"/>
            <w:tcBorders>
              <w:top w:val="nil"/>
              <w:left w:val="single" w:sz="8" w:space="0" w:color="FFFFFF"/>
              <w:bottom w:val="nil"/>
              <w:right w:val="single" w:sz="8" w:space="0" w:color="FFFFFF"/>
            </w:tcBorders>
            <w:shd w:val="clear" w:color="auto" w:fill="FFFFFF"/>
            <w:vAlign w:val="center"/>
          </w:tcPr>
          <w:p w:rsidR="0099321A" w:rsidRPr="000941F4" w:rsidRDefault="0099321A" w:rsidP="0099321A">
            <w:pPr>
              <w:jc w:val="center"/>
              <w:rPr>
                <w:rFonts w:ascii="Arial" w:hAnsi="Arial" w:cs="Arial"/>
                <w:sz w:val="18"/>
                <w:szCs w:val="18"/>
              </w:rPr>
            </w:pPr>
            <w:r>
              <w:rPr>
                <w:rFonts w:ascii="Arial" w:hAnsi="Arial" w:cs="Arial"/>
                <w:sz w:val="18"/>
                <w:szCs w:val="18"/>
              </w:rPr>
              <w:t>escravo de Cabo Verde</w:t>
            </w:r>
          </w:p>
        </w:tc>
        <w:tc>
          <w:tcPr>
            <w:tcW w:w="1259" w:type="dxa"/>
            <w:gridSpan w:val="2"/>
            <w:tcBorders>
              <w:top w:val="nil"/>
              <w:left w:val="single" w:sz="8" w:space="0" w:color="FFFFFF"/>
              <w:bottom w:val="nil"/>
              <w:right w:val="single" w:sz="8" w:space="0" w:color="FFFFFF"/>
            </w:tcBorders>
            <w:shd w:val="clear" w:color="auto" w:fill="FFFFFF"/>
            <w:vAlign w:val="center"/>
          </w:tcPr>
          <w:p w:rsidR="0099321A" w:rsidRPr="000941F4" w:rsidRDefault="0099321A" w:rsidP="0099321A">
            <w:pPr>
              <w:jc w:val="center"/>
              <w:rPr>
                <w:rFonts w:ascii="Arial" w:hAnsi="Arial" w:cs="Arial"/>
                <w:sz w:val="18"/>
                <w:szCs w:val="18"/>
              </w:rPr>
            </w:pPr>
            <w:r>
              <w:rPr>
                <w:rFonts w:ascii="Arial" w:hAnsi="Arial" w:cs="Arial"/>
                <w:sz w:val="18"/>
                <w:szCs w:val="18"/>
              </w:rPr>
              <w:t>Lisboa</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Pr="000941F4" w:rsidRDefault="0099321A" w:rsidP="0099321A">
            <w:pPr>
              <w:jc w:val="center"/>
              <w:rPr>
                <w:rFonts w:ascii="Arial" w:hAnsi="Arial" w:cs="Arial"/>
                <w:sz w:val="18"/>
                <w:szCs w:val="18"/>
              </w:rPr>
            </w:pPr>
            <w:r>
              <w:rPr>
                <w:rFonts w:ascii="Arial" w:hAnsi="Arial" w:cs="Arial"/>
                <w:sz w:val="18"/>
                <w:szCs w:val="18"/>
              </w:rPr>
              <w:t>6 000 r.</w:t>
            </w:r>
          </w:p>
        </w:tc>
        <w:tc>
          <w:tcPr>
            <w:tcW w:w="1277" w:type="dxa"/>
            <w:gridSpan w:val="2"/>
            <w:tcBorders>
              <w:top w:val="nil"/>
              <w:left w:val="single" w:sz="8" w:space="0" w:color="FFFFFF"/>
              <w:bottom w:val="nil"/>
              <w:right w:val="single" w:sz="8" w:space="0" w:color="FFFFFF"/>
            </w:tcBorders>
            <w:shd w:val="clear" w:color="auto" w:fill="FFFFFF"/>
            <w:vAlign w:val="center"/>
          </w:tcPr>
          <w:p w:rsidR="0099321A" w:rsidRPr="00F247EC" w:rsidRDefault="00EC6F0B" w:rsidP="0099321A">
            <w:pPr>
              <w:jc w:val="center"/>
              <w:rPr>
                <w:rFonts w:ascii="Arial" w:hAnsi="Arial" w:cs="Arial"/>
                <w:sz w:val="18"/>
                <w:szCs w:val="18"/>
              </w:rPr>
            </w:pPr>
            <w:r>
              <w:rPr>
                <w:rFonts w:ascii="Arial" w:hAnsi="Arial" w:cs="Arial"/>
                <w:sz w:val="18"/>
                <w:szCs w:val="18"/>
              </w:rPr>
              <w:t>540</w:t>
            </w:r>
          </w:p>
        </w:tc>
        <w:tc>
          <w:tcPr>
            <w:tcW w:w="2880" w:type="dxa"/>
            <w:tcBorders>
              <w:top w:val="nil"/>
              <w:left w:val="single" w:sz="8" w:space="0" w:color="FFFFFF"/>
              <w:bottom w:val="nil"/>
              <w:right w:val="double" w:sz="4" w:space="0" w:color="999999"/>
            </w:tcBorders>
            <w:shd w:val="clear" w:color="auto" w:fill="FFFFFF"/>
            <w:vAlign w:val="center"/>
          </w:tcPr>
          <w:p w:rsidR="0099321A" w:rsidRPr="000941F4" w:rsidRDefault="0099321A" w:rsidP="0099321A">
            <w:pPr>
              <w:jc w:val="center"/>
              <w:rPr>
                <w:rFonts w:ascii="Arial" w:hAnsi="Arial" w:cs="Arial"/>
                <w:i/>
                <w:sz w:val="18"/>
                <w:szCs w:val="18"/>
              </w:rPr>
            </w:pPr>
            <w:r>
              <w:rPr>
                <w:rFonts w:ascii="Arial" w:hAnsi="Arial" w:cs="Arial"/>
                <w:i/>
                <w:iCs/>
                <w:sz w:val="18"/>
                <w:szCs w:val="18"/>
              </w:rPr>
              <w:t>Port. Mon. Afr.</w:t>
            </w:r>
            <w:r>
              <w:rPr>
                <w:rFonts w:ascii="Arial" w:hAnsi="Arial" w:cs="Arial"/>
                <w:sz w:val="18"/>
                <w:szCs w:val="18"/>
              </w:rPr>
              <w:t xml:space="preserve">, </w:t>
            </w:r>
            <w:r w:rsidRPr="003F3928">
              <w:rPr>
                <w:rFonts w:ascii="Arial" w:hAnsi="Arial" w:cs="Arial"/>
                <w:sz w:val="18"/>
                <w:szCs w:val="18"/>
              </w:rPr>
              <w:t>II:</w:t>
            </w:r>
            <w:r w:rsidRPr="00CE0C72">
              <w:rPr>
                <w:rFonts w:ascii="Arial" w:hAnsi="Arial" w:cs="Arial"/>
                <w:sz w:val="18"/>
                <w:szCs w:val="18"/>
              </w:rPr>
              <w:t xml:space="preserve"> </w:t>
            </w:r>
            <w:r>
              <w:rPr>
                <w:rFonts w:ascii="Arial" w:hAnsi="Arial" w:cs="Arial"/>
                <w:sz w:val="18"/>
                <w:szCs w:val="18"/>
              </w:rPr>
              <w:t>242</w:t>
            </w:r>
          </w:p>
        </w:tc>
      </w:tr>
      <w:tr w:rsidR="0099321A" w:rsidRPr="0022352E" w:rsidTr="00867153">
        <w:trPr>
          <w:trHeight w:val="75"/>
        </w:trPr>
        <w:tc>
          <w:tcPr>
            <w:tcW w:w="995" w:type="dxa"/>
            <w:tcBorders>
              <w:top w:val="nil"/>
              <w:left w:val="double" w:sz="4" w:space="0" w:color="999999"/>
              <w:bottom w:val="nil"/>
              <w:right w:val="single" w:sz="8" w:space="0" w:color="FFFFFF"/>
            </w:tcBorders>
            <w:shd w:val="clear" w:color="auto" w:fill="D9D9D9" w:themeFill="background1" w:themeFillShade="D9"/>
            <w:vAlign w:val="center"/>
          </w:tcPr>
          <w:p w:rsidR="0099321A" w:rsidRPr="001B27AC" w:rsidRDefault="0099321A" w:rsidP="0099321A">
            <w:pPr>
              <w:rPr>
                <w:rFonts w:ascii="Arial" w:hAnsi="Arial" w:cs="Arial"/>
                <w:sz w:val="18"/>
                <w:szCs w:val="18"/>
              </w:rPr>
            </w:pPr>
            <w:r>
              <w:rPr>
                <w:rFonts w:ascii="Arial" w:hAnsi="Arial" w:cs="Arial"/>
                <w:sz w:val="18"/>
                <w:szCs w:val="18"/>
              </w:rPr>
              <w:t>1498</w:t>
            </w:r>
          </w:p>
        </w:tc>
        <w:tc>
          <w:tcPr>
            <w:tcW w:w="1977"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 xml:space="preserve">escravo </w:t>
            </w:r>
          </w:p>
        </w:tc>
        <w:tc>
          <w:tcPr>
            <w:tcW w:w="1259"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régio</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1B27AC" w:rsidRDefault="0099321A" w:rsidP="0099321A">
            <w:pPr>
              <w:jc w:val="center"/>
              <w:rPr>
                <w:rFonts w:ascii="Arial" w:hAnsi="Arial" w:cs="Arial"/>
                <w:sz w:val="18"/>
                <w:szCs w:val="18"/>
              </w:rPr>
            </w:pPr>
            <w:r>
              <w:rPr>
                <w:rFonts w:ascii="Arial" w:hAnsi="Arial" w:cs="Arial"/>
                <w:sz w:val="18"/>
                <w:szCs w:val="18"/>
              </w:rPr>
              <w:t>4 000 r.</w:t>
            </w:r>
          </w:p>
        </w:tc>
        <w:tc>
          <w:tcPr>
            <w:tcW w:w="1277"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EC6F0B" w:rsidP="0099321A">
            <w:pPr>
              <w:jc w:val="center"/>
              <w:rPr>
                <w:rFonts w:ascii="Arial" w:hAnsi="Arial" w:cs="Arial"/>
                <w:sz w:val="18"/>
                <w:szCs w:val="18"/>
              </w:rPr>
            </w:pPr>
            <w:r>
              <w:rPr>
                <w:rFonts w:ascii="Arial" w:hAnsi="Arial" w:cs="Arial"/>
                <w:sz w:val="18"/>
                <w:szCs w:val="18"/>
              </w:rPr>
              <w:t>360</w:t>
            </w:r>
          </w:p>
        </w:tc>
        <w:tc>
          <w:tcPr>
            <w:tcW w:w="2880" w:type="dxa"/>
            <w:tcBorders>
              <w:top w:val="nil"/>
              <w:left w:val="single" w:sz="8" w:space="0" w:color="FFFFFF"/>
              <w:bottom w:val="nil"/>
              <w:right w:val="double" w:sz="4" w:space="0" w:color="999999"/>
            </w:tcBorders>
            <w:shd w:val="clear" w:color="auto" w:fill="D9D9D9" w:themeFill="background1" w:themeFillShade="D9"/>
            <w:vAlign w:val="center"/>
          </w:tcPr>
          <w:p w:rsidR="0099321A" w:rsidRPr="000941F4" w:rsidRDefault="0099321A" w:rsidP="0099321A">
            <w:pPr>
              <w:jc w:val="center"/>
              <w:rPr>
                <w:rFonts w:ascii="Arial" w:hAnsi="Arial" w:cs="Arial"/>
                <w:i/>
                <w:sz w:val="18"/>
                <w:szCs w:val="18"/>
              </w:rPr>
            </w:pPr>
            <w:r>
              <w:rPr>
                <w:rFonts w:ascii="Arial" w:hAnsi="Arial" w:cs="Arial"/>
                <w:i/>
                <w:iCs/>
                <w:sz w:val="18"/>
                <w:szCs w:val="18"/>
              </w:rPr>
              <w:t>Port. Mon. Afr.</w:t>
            </w:r>
            <w:r>
              <w:rPr>
                <w:rFonts w:ascii="Arial" w:hAnsi="Arial" w:cs="Arial"/>
                <w:sz w:val="18"/>
                <w:szCs w:val="18"/>
              </w:rPr>
              <w:t xml:space="preserve">, </w:t>
            </w:r>
            <w:r w:rsidRPr="003F3928">
              <w:rPr>
                <w:rFonts w:ascii="Arial" w:hAnsi="Arial" w:cs="Arial"/>
                <w:sz w:val="18"/>
                <w:szCs w:val="18"/>
              </w:rPr>
              <w:t>II:</w:t>
            </w:r>
            <w:r w:rsidRPr="00CE0C72">
              <w:rPr>
                <w:rFonts w:ascii="Arial" w:hAnsi="Arial" w:cs="Arial"/>
                <w:sz w:val="18"/>
                <w:szCs w:val="18"/>
              </w:rPr>
              <w:t xml:space="preserve"> </w:t>
            </w:r>
            <w:r>
              <w:rPr>
                <w:rFonts w:ascii="Arial" w:hAnsi="Arial" w:cs="Arial"/>
                <w:sz w:val="18"/>
                <w:szCs w:val="18"/>
              </w:rPr>
              <w:t>330</w:t>
            </w:r>
          </w:p>
        </w:tc>
      </w:tr>
      <w:tr w:rsidR="0099321A" w:rsidRPr="0022352E" w:rsidTr="0099321A">
        <w:trPr>
          <w:trHeight w:val="75"/>
        </w:trPr>
        <w:tc>
          <w:tcPr>
            <w:tcW w:w="995" w:type="dxa"/>
            <w:tcBorders>
              <w:top w:val="nil"/>
              <w:left w:val="double" w:sz="4" w:space="0" w:color="999999"/>
              <w:bottom w:val="nil"/>
              <w:right w:val="single" w:sz="8" w:space="0" w:color="FFFFFF"/>
            </w:tcBorders>
            <w:shd w:val="clear" w:color="auto" w:fill="FFFFFF"/>
            <w:vAlign w:val="center"/>
          </w:tcPr>
          <w:p w:rsidR="0099321A" w:rsidRPr="000941F4" w:rsidRDefault="0099321A" w:rsidP="0099321A">
            <w:pPr>
              <w:rPr>
                <w:rFonts w:ascii="Arial" w:hAnsi="Arial" w:cs="Arial"/>
                <w:sz w:val="18"/>
                <w:szCs w:val="18"/>
              </w:rPr>
            </w:pPr>
            <w:r w:rsidRPr="001B27AC">
              <w:rPr>
                <w:rFonts w:ascii="Arial" w:hAnsi="Arial" w:cs="Arial"/>
                <w:sz w:val="18"/>
                <w:szCs w:val="18"/>
              </w:rPr>
              <w:t>1499</w:t>
            </w:r>
          </w:p>
        </w:tc>
        <w:tc>
          <w:tcPr>
            <w:tcW w:w="1977" w:type="dxa"/>
            <w:gridSpan w:val="2"/>
            <w:tcBorders>
              <w:top w:val="nil"/>
              <w:left w:val="single" w:sz="8" w:space="0" w:color="FFFFFF"/>
              <w:bottom w:val="nil"/>
              <w:right w:val="single" w:sz="8" w:space="0" w:color="FFFFFF"/>
            </w:tcBorders>
            <w:shd w:val="clear" w:color="auto" w:fill="FFFFFF"/>
            <w:vAlign w:val="center"/>
          </w:tcPr>
          <w:p w:rsidR="0099321A" w:rsidRPr="000941F4" w:rsidRDefault="0099321A" w:rsidP="0099321A">
            <w:pPr>
              <w:jc w:val="center"/>
              <w:rPr>
                <w:rFonts w:ascii="Arial" w:hAnsi="Arial" w:cs="Arial"/>
                <w:sz w:val="18"/>
                <w:szCs w:val="18"/>
              </w:rPr>
            </w:pPr>
            <w:r>
              <w:rPr>
                <w:rFonts w:ascii="Arial" w:hAnsi="Arial" w:cs="Arial"/>
                <w:sz w:val="18"/>
                <w:szCs w:val="18"/>
              </w:rPr>
              <w:t>e</w:t>
            </w:r>
            <w:r w:rsidRPr="001B27AC">
              <w:rPr>
                <w:rFonts w:ascii="Arial" w:hAnsi="Arial" w:cs="Arial"/>
                <w:sz w:val="18"/>
                <w:szCs w:val="18"/>
              </w:rPr>
              <w:t>scrava</w:t>
            </w:r>
          </w:p>
        </w:tc>
        <w:tc>
          <w:tcPr>
            <w:tcW w:w="1259" w:type="dxa"/>
            <w:gridSpan w:val="2"/>
            <w:tcBorders>
              <w:top w:val="nil"/>
              <w:left w:val="single" w:sz="8" w:space="0" w:color="FFFFFF"/>
              <w:bottom w:val="nil"/>
              <w:right w:val="single" w:sz="8" w:space="0" w:color="FFFFFF"/>
            </w:tcBorders>
            <w:shd w:val="clear" w:color="auto" w:fill="FFFFFF"/>
            <w:vAlign w:val="center"/>
          </w:tcPr>
          <w:p w:rsidR="0099321A" w:rsidRPr="000941F4" w:rsidRDefault="0099321A" w:rsidP="0099321A">
            <w:pPr>
              <w:jc w:val="center"/>
              <w:rPr>
                <w:rFonts w:ascii="Arial" w:hAnsi="Arial" w:cs="Arial"/>
                <w:sz w:val="18"/>
                <w:szCs w:val="18"/>
              </w:rPr>
            </w:pPr>
            <w:r>
              <w:rPr>
                <w:rFonts w:ascii="Arial" w:hAnsi="Arial" w:cs="Arial"/>
                <w:sz w:val="18"/>
                <w:szCs w:val="18"/>
              </w:rPr>
              <w:t>São</w:t>
            </w:r>
            <w:r w:rsidRPr="001B27AC">
              <w:rPr>
                <w:rFonts w:ascii="Arial" w:hAnsi="Arial" w:cs="Arial"/>
                <w:sz w:val="18"/>
                <w:szCs w:val="18"/>
              </w:rPr>
              <w:t xml:space="preserve"> Tomé</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Pr="000941F4" w:rsidRDefault="0099321A" w:rsidP="0099321A">
            <w:pPr>
              <w:jc w:val="center"/>
              <w:rPr>
                <w:rFonts w:ascii="Arial" w:hAnsi="Arial" w:cs="Arial"/>
                <w:sz w:val="18"/>
                <w:szCs w:val="18"/>
              </w:rPr>
            </w:pPr>
            <w:r w:rsidRPr="001B27AC">
              <w:rPr>
                <w:rFonts w:ascii="Arial" w:hAnsi="Arial" w:cs="Arial"/>
                <w:sz w:val="18"/>
                <w:szCs w:val="18"/>
              </w:rPr>
              <w:t>4 000 r.</w:t>
            </w:r>
          </w:p>
        </w:tc>
        <w:tc>
          <w:tcPr>
            <w:tcW w:w="1277" w:type="dxa"/>
            <w:gridSpan w:val="2"/>
            <w:tcBorders>
              <w:top w:val="nil"/>
              <w:left w:val="single" w:sz="8" w:space="0" w:color="FFFFFF"/>
              <w:bottom w:val="nil"/>
              <w:right w:val="single" w:sz="8" w:space="0" w:color="FFFFFF"/>
            </w:tcBorders>
            <w:shd w:val="clear" w:color="auto" w:fill="FFFFFF"/>
            <w:vAlign w:val="center"/>
          </w:tcPr>
          <w:p w:rsidR="0099321A" w:rsidRPr="00F247EC" w:rsidRDefault="00EC6F0B" w:rsidP="0099321A">
            <w:pPr>
              <w:jc w:val="center"/>
              <w:rPr>
                <w:rFonts w:ascii="Arial" w:hAnsi="Arial" w:cs="Arial"/>
                <w:sz w:val="18"/>
                <w:szCs w:val="18"/>
              </w:rPr>
            </w:pPr>
            <w:r>
              <w:rPr>
                <w:rFonts w:ascii="Arial" w:hAnsi="Arial" w:cs="Arial"/>
                <w:sz w:val="18"/>
                <w:szCs w:val="18"/>
              </w:rPr>
              <w:t>360</w:t>
            </w:r>
          </w:p>
        </w:tc>
        <w:tc>
          <w:tcPr>
            <w:tcW w:w="2880" w:type="dxa"/>
            <w:tcBorders>
              <w:top w:val="nil"/>
              <w:left w:val="single" w:sz="8" w:space="0" w:color="FFFFFF"/>
              <w:bottom w:val="nil"/>
              <w:right w:val="double" w:sz="4" w:space="0" w:color="999999"/>
            </w:tcBorders>
            <w:shd w:val="clear" w:color="auto" w:fill="FFFFFF"/>
            <w:vAlign w:val="center"/>
          </w:tcPr>
          <w:p w:rsidR="0099321A" w:rsidRPr="000941F4" w:rsidRDefault="0099321A" w:rsidP="0099321A">
            <w:pPr>
              <w:jc w:val="center"/>
              <w:rPr>
                <w:rFonts w:ascii="Arial" w:hAnsi="Arial" w:cs="Arial"/>
                <w:i/>
                <w:sz w:val="18"/>
                <w:szCs w:val="18"/>
              </w:rPr>
            </w:pPr>
            <w:r w:rsidRPr="000941F4">
              <w:rPr>
                <w:rFonts w:ascii="Arial" w:hAnsi="Arial" w:cs="Arial"/>
                <w:i/>
                <w:sz w:val="18"/>
                <w:szCs w:val="18"/>
              </w:rPr>
              <w:t>Desc</w:t>
            </w:r>
            <w:r>
              <w:rPr>
                <w:rFonts w:ascii="Arial" w:hAnsi="Arial" w:cs="Arial"/>
                <w:i/>
                <w:sz w:val="18"/>
                <w:szCs w:val="18"/>
              </w:rPr>
              <w:t>obrimentos…</w:t>
            </w:r>
            <w:r>
              <w:rPr>
                <w:rFonts w:ascii="Arial" w:hAnsi="Arial" w:cs="Arial"/>
                <w:sz w:val="18"/>
                <w:szCs w:val="18"/>
              </w:rPr>
              <w:t>, III: 512</w:t>
            </w:r>
          </w:p>
        </w:tc>
      </w:tr>
      <w:tr w:rsidR="0099321A" w:rsidRPr="008C633A" w:rsidTr="0099321A">
        <w:trPr>
          <w:trHeight w:val="170"/>
        </w:trPr>
        <w:tc>
          <w:tcPr>
            <w:tcW w:w="9648" w:type="dxa"/>
            <w:gridSpan w:val="10"/>
            <w:tcBorders>
              <w:top w:val="single" w:sz="2" w:space="0" w:color="808080"/>
              <w:left w:val="double" w:sz="4" w:space="0" w:color="999999"/>
              <w:bottom w:val="single" w:sz="8" w:space="0" w:color="999999"/>
              <w:right w:val="double" w:sz="4" w:space="0" w:color="999999"/>
            </w:tcBorders>
            <w:shd w:val="clear" w:color="auto" w:fill="B3B3B3"/>
            <w:vAlign w:val="center"/>
          </w:tcPr>
          <w:p w:rsidR="0099321A" w:rsidRPr="00FD225A" w:rsidRDefault="0099321A" w:rsidP="0099321A">
            <w:pPr>
              <w:pStyle w:val="Cabealho1"/>
              <w:jc w:val="center"/>
              <w:rPr>
                <w:rFonts w:ascii="Arial" w:hAnsi="Arial" w:cs="Arial"/>
                <w:sz w:val="20"/>
              </w:rPr>
            </w:pPr>
            <w:r>
              <w:rPr>
                <w:rFonts w:ascii="Arial" w:hAnsi="Arial" w:cs="Arial"/>
                <w:sz w:val="20"/>
              </w:rPr>
              <w:t>CATIVOS</w:t>
            </w:r>
          </w:p>
        </w:tc>
      </w:tr>
      <w:tr w:rsidR="0099321A" w:rsidRPr="009F5A9E" w:rsidTr="0099321A">
        <w:trPr>
          <w:trHeight w:val="170"/>
        </w:trPr>
        <w:tc>
          <w:tcPr>
            <w:tcW w:w="1008" w:type="dxa"/>
            <w:gridSpan w:val="2"/>
            <w:tcBorders>
              <w:top w:val="single" w:sz="8" w:space="0" w:color="999999"/>
              <w:left w:val="double" w:sz="4"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Data</w:t>
            </w:r>
          </w:p>
        </w:tc>
        <w:tc>
          <w:tcPr>
            <w:tcW w:w="1980" w:type="dxa"/>
            <w:gridSpan w:val="2"/>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Pr>
                <w:rFonts w:ascii="Arial" w:hAnsi="Arial" w:cs="Arial"/>
                <w:sz w:val="20"/>
                <w:szCs w:val="20"/>
              </w:rPr>
              <w:t>Item</w:t>
            </w:r>
          </w:p>
        </w:tc>
        <w:tc>
          <w:tcPr>
            <w:tcW w:w="1260" w:type="dxa"/>
            <w:gridSpan w:val="2"/>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Espaço</w:t>
            </w:r>
          </w:p>
        </w:tc>
        <w:tc>
          <w:tcPr>
            <w:tcW w:w="1260" w:type="dxa"/>
            <w:gridSpan w:val="2"/>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Preço</w:t>
            </w:r>
          </w:p>
        </w:tc>
        <w:tc>
          <w:tcPr>
            <w:tcW w:w="1260" w:type="dxa"/>
            <w:tcBorders>
              <w:top w:val="single" w:sz="8" w:space="0" w:color="999999"/>
              <w:left w:val="single" w:sz="8" w:space="0" w:color="999999"/>
              <w:bottom w:val="single" w:sz="8" w:space="0" w:color="999999"/>
              <w:right w:val="single" w:sz="8"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Prata (g)</w:t>
            </w:r>
          </w:p>
        </w:tc>
        <w:tc>
          <w:tcPr>
            <w:tcW w:w="2880" w:type="dxa"/>
            <w:tcBorders>
              <w:top w:val="single" w:sz="8" w:space="0" w:color="999999"/>
              <w:left w:val="single" w:sz="8" w:space="0" w:color="999999"/>
              <w:bottom w:val="single" w:sz="8" w:space="0" w:color="999999"/>
              <w:right w:val="double" w:sz="4" w:space="0" w:color="999999"/>
            </w:tcBorders>
            <w:shd w:val="clear" w:color="auto" w:fill="D9D9D9"/>
            <w:vAlign w:val="center"/>
          </w:tcPr>
          <w:p w:rsidR="0099321A" w:rsidRPr="009F5A9E" w:rsidRDefault="0099321A" w:rsidP="0099321A">
            <w:pPr>
              <w:jc w:val="center"/>
              <w:rPr>
                <w:rFonts w:ascii="Arial" w:hAnsi="Arial" w:cs="Arial"/>
                <w:sz w:val="20"/>
                <w:szCs w:val="20"/>
              </w:rPr>
            </w:pPr>
            <w:r w:rsidRPr="009F5A9E">
              <w:rPr>
                <w:rFonts w:ascii="Arial" w:hAnsi="Arial" w:cs="Arial"/>
                <w:sz w:val="20"/>
                <w:szCs w:val="20"/>
              </w:rPr>
              <w:t>Fonte</w:t>
            </w:r>
          </w:p>
        </w:tc>
      </w:tr>
      <w:tr w:rsidR="0099321A" w:rsidRPr="0022352E" w:rsidTr="0099321A">
        <w:trPr>
          <w:trHeight w:val="75"/>
        </w:trPr>
        <w:tc>
          <w:tcPr>
            <w:tcW w:w="995"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1317</w:t>
            </w:r>
          </w:p>
        </w:tc>
        <w:tc>
          <w:tcPr>
            <w:tcW w:w="1977"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mouro de mercê (sua “compra” pelo rei à tripulação captora)</w:t>
            </w:r>
          </w:p>
        </w:tc>
        <w:tc>
          <w:tcPr>
            <w:tcW w:w="1259"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régio</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100 l.</w:t>
            </w:r>
            <w:r>
              <w:rPr>
                <w:rStyle w:val="Refdenotaderodap"/>
                <w:rFonts w:ascii="Arial" w:hAnsi="Arial" w:cs="Arial"/>
                <w:sz w:val="18"/>
                <w:szCs w:val="18"/>
              </w:rPr>
              <w:footnoteReference w:id="1307"/>
            </w:r>
          </w:p>
        </w:tc>
        <w:tc>
          <w:tcPr>
            <w:tcW w:w="1277" w:type="dxa"/>
            <w:gridSpan w:val="2"/>
            <w:tcBorders>
              <w:top w:val="nil"/>
              <w:left w:val="single" w:sz="8" w:space="0" w:color="FFFFFF"/>
              <w:bottom w:val="nil"/>
              <w:right w:val="single" w:sz="8" w:space="0" w:color="FFFFFF"/>
            </w:tcBorders>
            <w:shd w:val="clear" w:color="auto" w:fill="FFFFFF"/>
            <w:vAlign w:val="center"/>
          </w:tcPr>
          <w:p w:rsidR="0099321A" w:rsidRPr="00F247EC" w:rsidRDefault="00311995" w:rsidP="0099321A">
            <w:pPr>
              <w:jc w:val="center"/>
              <w:rPr>
                <w:rFonts w:ascii="Arial" w:hAnsi="Arial" w:cs="Arial"/>
                <w:sz w:val="18"/>
                <w:szCs w:val="18"/>
              </w:rPr>
            </w:pPr>
            <w:r>
              <w:rPr>
                <w:rFonts w:ascii="Arial" w:hAnsi="Arial" w:cs="Arial"/>
                <w:sz w:val="18"/>
                <w:szCs w:val="18"/>
              </w:rPr>
              <w:t>1 126</w:t>
            </w:r>
          </w:p>
        </w:tc>
        <w:tc>
          <w:tcPr>
            <w:tcW w:w="2880"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Pr>
                <w:rFonts w:ascii="Arial" w:hAnsi="Arial" w:cs="Arial"/>
                <w:i/>
                <w:sz w:val="18"/>
                <w:szCs w:val="18"/>
              </w:rPr>
              <w:t>Descobrimentos…</w:t>
            </w:r>
            <w:r>
              <w:rPr>
                <w:rFonts w:ascii="Arial" w:hAnsi="Arial" w:cs="Arial"/>
                <w:sz w:val="18"/>
                <w:szCs w:val="18"/>
              </w:rPr>
              <w:t>, I: 29-30</w:t>
            </w:r>
          </w:p>
        </w:tc>
      </w:tr>
      <w:tr w:rsidR="0099321A" w:rsidRPr="0022352E" w:rsidTr="00867153">
        <w:trPr>
          <w:trHeight w:val="75"/>
        </w:trPr>
        <w:tc>
          <w:tcPr>
            <w:tcW w:w="995"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sidRPr="004E1813">
              <w:rPr>
                <w:rFonts w:ascii="Arial" w:hAnsi="Arial" w:cs="Arial"/>
                <w:sz w:val="18"/>
                <w:szCs w:val="18"/>
              </w:rPr>
              <w:t>1321</w:t>
            </w:r>
          </w:p>
        </w:tc>
        <w:tc>
          <w:tcPr>
            <w:tcW w:w="1977"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cinco</w:t>
            </w:r>
            <w:r w:rsidRPr="004E1813">
              <w:rPr>
                <w:rFonts w:ascii="Arial" w:hAnsi="Arial" w:cs="Arial"/>
                <w:sz w:val="18"/>
                <w:szCs w:val="18"/>
              </w:rPr>
              <w:t xml:space="preserve"> mouros</w:t>
            </w:r>
            <w:r>
              <w:rPr>
                <w:rFonts w:ascii="Arial" w:hAnsi="Arial" w:cs="Arial"/>
                <w:sz w:val="18"/>
                <w:szCs w:val="18"/>
              </w:rPr>
              <w:t xml:space="preserve"> presos em Lisboa (remissão)</w:t>
            </w:r>
          </w:p>
        </w:tc>
        <w:tc>
          <w:tcPr>
            <w:tcW w:w="1259"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régio</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sidRPr="004E1813">
              <w:rPr>
                <w:rFonts w:ascii="Arial" w:hAnsi="Arial" w:cs="Arial"/>
                <w:sz w:val="18"/>
                <w:szCs w:val="18"/>
              </w:rPr>
              <w:t>7 000 db.</w:t>
            </w:r>
          </w:p>
        </w:tc>
        <w:tc>
          <w:tcPr>
            <w:tcW w:w="1277"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311995" w:rsidP="0099321A">
            <w:pPr>
              <w:jc w:val="center"/>
              <w:rPr>
                <w:rFonts w:ascii="Arial" w:hAnsi="Arial" w:cs="Arial"/>
                <w:sz w:val="18"/>
                <w:szCs w:val="18"/>
              </w:rPr>
            </w:pPr>
            <w:r>
              <w:rPr>
                <w:rFonts w:ascii="Arial" w:hAnsi="Arial" w:cs="Arial"/>
                <w:sz w:val="18"/>
                <w:szCs w:val="18"/>
              </w:rPr>
              <w:t>-</w:t>
            </w:r>
          </w:p>
        </w:tc>
        <w:tc>
          <w:tcPr>
            <w:tcW w:w="2880"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Pr>
                <w:rFonts w:ascii="Arial" w:hAnsi="Arial" w:cs="Arial"/>
                <w:i/>
                <w:sz w:val="18"/>
                <w:szCs w:val="18"/>
              </w:rPr>
              <w:t>Descobrimentos…</w:t>
            </w:r>
            <w:r>
              <w:rPr>
                <w:rFonts w:ascii="Arial" w:hAnsi="Arial" w:cs="Arial"/>
                <w:sz w:val="18"/>
                <w:szCs w:val="18"/>
              </w:rPr>
              <w:t>, I (supl.): 27</w:t>
            </w:r>
          </w:p>
        </w:tc>
      </w:tr>
      <w:tr w:rsidR="0099321A" w:rsidRPr="0022352E" w:rsidTr="0099321A">
        <w:trPr>
          <w:trHeight w:val="75"/>
        </w:trPr>
        <w:tc>
          <w:tcPr>
            <w:tcW w:w="995"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sidRPr="00AD03F2">
              <w:rPr>
                <w:rFonts w:ascii="Arial" w:hAnsi="Arial" w:cs="Arial"/>
                <w:sz w:val="18"/>
                <w:szCs w:val="18"/>
              </w:rPr>
              <w:t>1371</w:t>
            </w:r>
          </w:p>
        </w:tc>
        <w:tc>
          <w:tcPr>
            <w:tcW w:w="1977"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dois mouros presos em Lisboa (remissão)</w:t>
            </w:r>
          </w:p>
        </w:tc>
        <w:tc>
          <w:tcPr>
            <w:tcW w:w="1259"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régio</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3 100 db.</w:t>
            </w:r>
            <w:r w:rsidRPr="00AD03F2">
              <w:rPr>
                <w:rFonts w:ascii="Arial" w:hAnsi="Arial" w:cs="Arial"/>
                <w:sz w:val="18"/>
                <w:szCs w:val="18"/>
              </w:rPr>
              <w:t xml:space="preserve"> mouriscas</w:t>
            </w:r>
          </w:p>
        </w:tc>
        <w:tc>
          <w:tcPr>
            <w:tcW w:w="1277" w:type="dxa"/>
            <w:gridSpan w:val="2"/>
            <w:tcBorders>
              <w:top w:val="nil"/>
              <w:left w:val="single" w:sz="8" w:space="0" w:color="FFFFFF"/>
              <w:bottom w:val="nil"/>
              <w:right w:val="single" w:sz="8" w:space="0" w:color="FFFFFF"/>
            </w:tcBorders>
            <w:shd w:val="clear" w:color="auto" w:fill="FFFFFF"/>
            <w:vAlign w:val="center"/>
          </w:tcPr>
          <w:p w:rsidR="0099321A" w:rsidRPr="00F247EC" w:rsidRDefault="00311995" w:rsidP="0099321A">
            <w:pPr>
              <w:jc w:val="center"/>
              <w:rPr>
                <w:rFonts w:ascii="Arial" w:hAnsi="Arial" w:cs="Arial"/>
                <w:sz w:val="18"/>
                <w:szCs w:val="18"/>
              </w:rPr>
            </w:pPr>
            <w:r>
              <w:rPr>
                <w:rFonts w:ascii="Arial" w:hAnsi="Arial" w:cs="Arial"/>
                <w:sz w:val="18"/>
                <w:szCs w:val="18"/>
              </w:rPr>
              <w:t>-</w:t>
            </w:r>
          </w:p>
        </w:tc>
        <w:tc>
          <w:tcPr>
            <w:tcW w:w="2880"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Pr>
                <w:rFonts w:ascii="Arial" w:hAnsi="Arial" w:cs="Arial"/>
                <w:i/>
                <w:sz w:val="18"/>
                <w:szCs w:val="18"/>
              </w:rPr>
              <w:t>Descobrimentos…</w:t>
            </w:r>
            <w:r>
              <w:rPr>
                <w:rFonts w:ascii="Arial" w:hAnsi="Arial" w:cs="Arial"/>
                <w:sz w:val="18"/>
                <w:szCs w:val="18"/>
              </w:rPr>
              <w:t>, I (supl.): 406</w:t>
            </w:r>
          </w:p>
        </w:tc>
      </w:tr>
      <w:tr w:rsidR="0099321A" w:rsidRPr="0022352E" w:rsidTr="00867153">
        <w:trPr>
          <w:trHeight w:val="75"/>
        </w:trPr>
        <w:tc>
          <w:tcPr>
            <w:tcW w:w="995"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1388</w:t>
            </w:r>
          </w:p>
        </w:tc>
        <w:tc>
          <w:tcPr>
            <w:tcW w:w="1977"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prisioneiro de grande valia (estimativa | sua “compra” pelo rei à tripulação captora)</w:t>
            </w:r>
          </w:p>
        </w:tc>
        <w:tc>
          <w:tcPr>
            <w:tcW w:w="1259"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régio</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 xml:space="preserve">&gt; 20 db. | </w:t>
            </w:r>
          </w:p>
          <w:p w:rsidR="0099321A" w:rsidRDefault="0099321A" w:rsidP="0099321A">
            <w:pPr>
              <w:jc w:val="center"/>
              <w:rPr>
                <w:rFonts w:ascii="Arial" w:hAnsi="Arial" w:cs="Arial"/>
                <w:sz w:val="18"/>
                <w:szCs w:val="18"/>
              </w:rPr>
            </w:pPr>
            <w:r>
              <w:rPr>
                <w:rFonts w:ascii="Arial" w:hAnsi="Arial" w:cs="Arial"/>
                <w:sz w:val="18"/>
                <w:szCs w:val="18"/>
              </w:rPr>
              <w:t>1 000 l.</w:t>
            </w:r>
          </w:p>
        </w:tc>
        <w:tc>
          <w:tcPr>
            <w:tcW w:w="1277"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311995" w:rsidP="0099321A">
            <w:pPr>
              <w:jc w:val="center"/>
              <w:rPr>
                <w:rFonts w:ascii="Arial" w:hAnsi="Arial" w:cs="Arial"/>
                <w:sz w:val="18"/>
                <w:szCs w:val="18"/>
              </w:rPr>
            </w:pPr>
            <w:r>
              <w:rPr>
                <w:rFonts w:ascii="Arial" w:hAnsi="Arial" w:cs="Arial"/>
                <w:sz w:val="18"/>
                <w:szCs w:val="18"/>
              </w:rPr>
              <w:t>| 740</w:t>
            </w:r>
          </w:p>
        </w:tc>
        <w:tc>
          <w:tcPr>
            <w:tcW w:w="2880"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Pr>
                <w:rFonts w:ascii="Arial" w:hAnsi="Arial" w:cs="Arial"/>
                <w:i/>
                <w:sz w:val="18"/>
                <w:szCs w:val="18"/>
              </w:rPr>
              <w:t>Descobrimentos…</w:t>
            </w:r>
            <w:r>
              <w:rPr>
                <w:rFonts w:ascii="Arial" w:hAnsi="Arial" w:cs="Arial"/>
                <w:sz w:val="18"/>
                <w:szCs w:val="18"/>
              </w:rPr>
              <w:t>, I: 190</w:t>
            </w:r>
          </w:p>
        </w:tc>
      </w:tr>
      <w:tr w:rsidR="0099321A" w:rsidRPr="0022352E" w:rsidTr="0099321A">
        <w:trPr>
          <w:trHeight w:val="75"/>
        </w:trPr>
        <w:tc>
          <w:tcPr>
            <w:tcW w:w="995"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1397</w:t>
            </w:r>
          </w:p>
        </w:tc>
        <w:tc>
          <w:tcPr>
            <w:tcW w:w="1977"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prisioneiro de grande valia (estimativa)</w:t>
            </w:r>
          </w:p>
        </w:tc>
        <w:tc>
          <w:tcPr>
            <w:tcW w:w="1259"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régio</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&gt; 5 000 db.</w:t>
            </w:r>
          </w:p>
        </w:tc>
        <w:tc>
          <w:tcPr>
            <w:tcW w:w="1277" w:type="dxa"/>
            <w:gridSpan w:val="2"/>
            <w:tcBorders>
              <w:top w:val="nil"/>
              <w:left w:val="single" w:sz="8" w:space="0" w:color="FFFFFF"/>
              <w:bottom w:val="nil"/>
              <w:right w:val="single" w:sz="8" w:space="0" w:color="FFFFFF"/>
            </w:tcBorders>
            <w:shd w:val="clear" w:color="auto" w:fill="FFFFFF"/>
            <w:vAlign w:val="center"/>
          </w:tcPr>
          <w:p w:rsidR="0099321A" w:rsidRPr="00F247EC" w:rsidRDefault="00311995" w:rsidP="0099321A">
            <w:pPr>
              <w:jc w:val="center"/>
              <w:rPr>
                <w:rFonts w:ascii="Arial" w:hAnsi="Arial" w:cs="Arial"/>
                <w:sz w:val="18"/>
                <w:szCs w:val="18"/>
              </w:rPr>
            </w:pPr>
            <w:r>
              <w:rPr>
                <w:rFonts w:ascii="Arial" w:hAnsi="Arial" w:cs="Arial"/>
                <w:sz w:val="18"/>
                <w:szCs w:val="18"/>
              </w:rPr>
              <w:t>-</w:t>
            </w:r>
          </w:p>
        </w:tc>
        <w:tc>
          <w:tcPr>
            <w:tcW w:w="2880" w:type="dxa"/>
            <w:tcBorders>
              <w:top w:val="nil"/>
              <w:left w:val="single" w:sz="8" w:space="0" w:color="FFFFFF"/>
              <w:bottom w:val="nil"/>
              <w:right w:val="double" w:sz="4" w:space="0" w:color="999999"/>
            </w:tcBorders>
            <w:shd w:val="clear" w:color="auto" w:fill="FFFFFF"/>
            <w:vAlign w:val="center"/>
          </w:tcPr>
          <w:p w:rsidR="0099321A" w:rsidRPr="0022352E" w:rsidRDefault="0099321A" w:rsidP="0099321A">
            <w:pPr>
              <w:jc w:val="center"/>
              <w:rPr>
                <w:rFonts w:ascii="Arial" w:hAnsi="Arial" w:cs="Arial"/>
                <w:i/>
                <w:sz w:val="18"/>
                <w:szCs w:val="18"/>
              </w:rPr>
            </w:pPr>
            <w:r>
              <w:rPr>
                <w:rFonts w:ascii="Arial" w:hAnsi="Arial" w:cs="Arial"/>
                <w:i/>
                <w:sz w:val="18"/>
                <w:szCs w:val="18"/>
              </w:rPr>
              <w:t>Descobrimentos…</w:t>
            </w:r>
            <w:r>
              <w:rPr>
                <w:rFonts w:ascii="Arial" w:hAnsi="Arial" w:cs="Arial"/>
                <w:sz w:val="18"/>
                <w:szCs w:val="18"/>
              </w:rPr>
              <w:t>, I (supl.): 313</w:t>
            </w:r>
          </w:p>
        </w:tc>
      </w:tr>
      <w:tr w:rsidR="0099321A" w:rsidRPr="0022352E" w:rsidTr="00867153">
        <w:trPr>
          <w:trHeight w:val="75"/>
        </w:trPr>
        <w:tc>
          <w:tcPr>
            <w:tcW w:w="995"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1415</w:t>
            </w:r>
          </w:p>
        </w:tc>
        <w:tc>
          <w:tcPr>
            <w:tcW w:w="1977"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mouro de grande valia (estimativa)</w:t>
            </w:r>
          </w:p>
        </w:tc>
        <w:tc>
          <w:tcPr>
            <w:tcW w:w="1259"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Ceuta</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20 000 db.</w:t>
            </w:r>
          </w:p>
        </w:tc>
        <w:tc>
          <w:tcPr>
            <w:tcW w:w="1277"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311995" w:rsidP="0099321A">
            <w:pPr>
              <w:jc w:val="center"/>
              <w:rPr>
                <w:rFonts w:ascii="Arial" w:hAnsi="Arial" w:cs="Arial"/>
                <w:sz w:val="18"/>
                <w:szCs w:val="18"/>
              </w:rPr>
            </w:pPr>
            <w:r>
              <w:rPr>
                <w:rFonts w:ascii="Arial" w:hAnsi="Arial" w:cs="Arial"/>
                <w:sz w:val="18"/>
                <w:szCs w:val="18"/>
              </w:rPr>
              <w:t>-</w:t>
            </w:r>
          </w:p>
        </w:tc>
        <w:tc>
          <w:tcPr>
            <w:tcW w:w="2880"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sidRPr="0022352E">
              <w:rPr>
                <w:rFonts w:ascii="Arial" w:hAnsi="Arial" w:cs="Arial"/>
                <w:i/>
                <w:sz w:val="18"/>
                <w:szCs w:val="18"/>
              </w:rPr>
              <w:t>Cr</w:t>
            </w:r>
            <w:r>
              <w:rPr>
                <w:rFonts w:ascii="Arial" w:hAnsi="Arial" w:cs="Arial"/>
                <w:i/>
                <w:sz w:val="18"/>
                <w:szCs w:val="18"/>
              </w:rPr>
              <w:t xml:space="preserve">. </w:t>
            </w:r>
            <w:r w:rsidRPr="0022352E">
              <w:rPr>
                <w:rFonts w:ascii="Arial" w:hAnsi="Arial" w:cs="Arial"/>
                <w:i/>
                <w:sz w:val="18"/>
                <w:szCs w:val="18"/>
              </w:rPr>
              <w:t>do C</w:t>
            </w:r>
            <w:r>
              <w:rPr>
                <w:rFonts w:ascii="Arial" w:hAnsi="Arial" w:cs="Arial"/>
                <w:i/>
                <w:sz w:val="18"/>
                <w:szCs w:val="18"/>
              </w:rPr>
              <w:t>onde</w:t>
            </w:r>
            <w:r w:rsidRPr="0022352E">
              <w:rPr>
                <w:rFonts w:ascii="Arial" w:hAnsi="Arial" w:cs="Arial"/>
                <w:i/>
                <w:sz w:val="18"/>
                <w:szCs w:val="18"/>
              </w:rPr>
              <w:t xml:space="preserve"> D. Pedro</w:t>
            </w:r>
            <w:r>
              <w:rPr>
                <w:rFonts w:ascii="Arial" w:hAnsi="Arial" w:cs="Arial"/>
                <w:i/>
                <w:sz w:val="18"/>
                <w:szCs w:val="18"/>
              </w:rPr>
              <w:t>…</w:t>
            </w:r>
            <w:r>
              <w:rPr>
                <w:rFonts w:ascii="Arial" w:hAnsi="Arial" w:cs="Arial"/>
                <w:sz w:val="18"/>
                <w:szCs w:val="18"/>
              </w:rPr>
              <w:t>: 72</w:t>
            </w:r>
          </w:p>
        </w:tc>
      </w:tr>
      <w:tr w:rsidR="0099321A" w:rsidRPr="0022352E" w:rsidTr="0099321A">
        <w:trPr>
          <w:trHeight w:val="75"/>
        </w:trPr>
        <w:tc>
          <w:tcPr>
            <w:tcW w:w="995"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c. 1419</w:t>
            </w:r>
          </w:p>
        </w:tc>
        <w:tc>
          <w:tcPr>
            <w:tcW w:w="1977"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 xml:space="preserve">mouro (remissão) </w:t>
            </w:r>
          </w:p>
        </w:tc>
        <w:tc>
          <w:tcPr>
            <w:tcW w:w="1259"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Ceuta</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2 000 db.</w:t>
            </w:r>
          </w:p>
        </w:tc>
        <w:tc>
          <w:tcPr>
            <w:tcW w:w="1277" w:type="dxa"/>
            <w:gridSpan w:val="2"/>
            <w:tcBorders>
              <w:top w:val="nil"/>
              <w:left w:val="single" w:sz="8" w:space="0" w:color="FFFFFF"/>
              <w:bottom w:val="nil"/>
              <w:right w:val="single" w:sz="8" w:space="0" w:color="FFFFFF"/>
            </w:tcBorders>
            <w:shd w:val="clear" w:color="auto" w:fill="FFFFFF"/>
            <w:vAlign w:val="center"/>
          </w:tcPr>
          <w:p w:rsidR="0099321A" w:rsidRPr="00F247EC" w:rsidRDefault="00311995" w:rsidP="0099321A">
            <w:pPr>
              <w:jc w:val="center"/>
              <w:rPr>
                <w:rFonts w:ascii="Arial" w:hAnsi="Arial" w:cs="Arial"/>
                <w:sz w:val="18"/>
                <w:szCs w:val="18"/>
              </w:rPr>
            </w:pPr>
            <w:r>
              <w:rPr>
                <w:rFonts w:ascii="Arial" w:hAnsi="Arial" w:cs="Arial"/>
                <w:sz w:val="18"/>
                <w:szCs w:val="18"/>
              </w:rPr>
              <w:t>-</w:t>
            </w:r>
          </w:p>
        </w:tc>
        <w:tc>
          <w:tcPr>
            <w:tcW w:w="2880"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sidRPr="0022352E">
              <w:rPr>
                <w:rFonts w:ascii="Arial" w:hAnsi="Arial" w:cs="Arial"/>
                <w:i/>
                <w:sz w:val="18"/>
                <w:szCs w:val="18"/>
              </w:rPr>
              <w:t>Cr</w:t>
            </w:r>
            <w:r>
              <w:rPr>
                <w:rFonts w:ascii="Arial" w:hAnsi="Arial" w:cs="Arial"/>
                <w:i/>
                <w:sz w:val="18"/>
                <w:szCs w:val="18"/>
              </w:rPr>
              <w:t xml:space="preserve">. </w:t>
            </w:r>
            <w:r w:rsidRPr="0022352E">
              <w:rPr>
                <w:rFonts w:ascii="Arial" w:hAnsi="Arial" w:cs="Arial"/>
                <w:i/>
                <w:sz w:val="18"/>
                <w:szCs w:val="18"/>
              </w:rPr>
              <w:t>do C</w:t>
            </w:r>
            <w:r>
              <w:rPr>
                <w:rFonts w:ascii="Arial" w:hAnsi="Arial" w:cs="Arial"/>
                <w:i/>
                <w:sz w:val="18"/>
                <w:szCs w:val="18"/>
              </w:rPr>
              <w:t>onde</w:t>
            </w:r>
            <w:r w:rsidRPr="0022352E">
              <w:rPr>
                <w:rFonts w:ascii="Arial" w:hAnsi="Arial" w:cs="Arial"/>
                <w:i/>
                <w:sz w:val="18"/>
                <w:szCs w:val="18"/>
              </w:rPr>
              <w:t xml:space="preserve"> D. Pedro</w:t>
            </w:r>
            <w:r>
              <w:rPr>
                <w:rFonts w:ascii="Arial" w:hAnsi="Arial" w:cs="Arial"/>
                <w:i/>
                <w:sz w:val="18"/>
                <w:szCs w:val="18"/>
              </w:rPr>
              <w:t>…</w:t>
            </w:r>
            <w:r>
              <w:rPr>
                <w:rFonts w:ascii="Arial" w:hAnsi="Arial" w:cs="Arial"/>
                <w:sz w:val="18"/>
                <w:szCs w:val="18"/>
              </w:rPr>
              <w:t>: 271</w:t>
            </w:r>
          </w:p>
        </w:tc>
      </w:tr>
      <w:tr w:rsidR="0099321A" w:rsidRPr="0022352E" w:rsidTr="00867153">
        <w:trPr>
          <w:trHeight w:val="75"/>
        </w:trPr>
        <w:tc>
          <w:tcPr>
            <w:tcW w:w="995" w:type="dxa"/>
            <w:tcBorders>
              <w:top w:val="nil"/>
              <w:left w:val="double" w:sz="4" w:space="0" w:color="999999"/>
              <w:bottom w:val="nil"/>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c. 1420</w:t>
            </w:r>
          </w:p>
        </w:tc>
        <w:tc>
          <w:tcPr>
            <w:tcW w:w="1977"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Capitão (remissão)</w:t>
            </w:r>
          </w:p>
        </w:tc>
        <w:tc>
          <w:tcPr>
            <w:tcW w:w="1259"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Ceuta</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1 500 db.</w:t>
            </w:r>
          </w:p>
        </w:tc>
        <w:tc>
          <w:tcPr>
            <w:tcW w:w="1277"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311995" w:rsidP="0099321A">
            <w:pPr>
              <w:jc w:val="center"/>
              <w:rPr>
                <w:rFonts w:ascii="Arial" w:hAnsi="Arial" w:cs="Arial"/>
                <w:sz w:val="18"/>
                <w:szCs w:val="18"/>
              </w:rPr>
            </w:pPr>
            <w:r>
              <w:rPr>
                <w:rFonts w:ascii="Arial" w:hAnsi="Arial" w:cs="Arial"/>
                <w:sz w:val="18"/>
                <w:szCs w:val="18"/>
              </w:rPr>
              <w:t>-</w:t>
            </w:r>
          </w:p>
        </w:tc>
        <w:tc>
          <w:tcPr>
            <w:tcW w:w="2880" w:type="dxa"/>
            <w:tcBorders>
              <w:top w:val="nil"/>
              <w:left w:val="single" w:sz="8" w:space="0" w:color="FFFFFF"/>
              <w:bottom w:val="nil"/>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sz w:val="18"/>
                <w:szCs w:val="18"/>
              </w:rPr>
            </w:pPr>
            <w:r w:rsidRPr="0022352E">
              <w:rPr>
                <w:rFonts w:ascii="Arial" w:hAnsi="Arial" w:cs="Arial"/>
                <w:i/>
                <w:sz w:val="18"/>
                <w:szCs w:val="18"/>
              </w:rPr>
              <w:t>Cr</w:t>
            </w:r>
            <w:r>
              <w:rPr>
                <w:rFonts w:ascii="Arial" w:hAnsi="Arial" w:cs="Arial"/>
                <w:i/>
                <w:sz w:val="18"/>
                <w:szCs w:val="18"/>
              </w:rPr>
              <w:t xml:space="preserve">. </w:t>
            </w:r>
            <w:r w:rsidRPr="0022352E">
              <w:rPr>
                <w:rFonts w:ascii="Arial" w:hAnsi="Arial" w:cs="Arial"/>
                <w:i/>
                <w:sz w:val="18"/>
                <w:szCs w:val="18"/>
              </w:rPr>
              <w:t>do C</w:t>
            </w:r>
            <w:r>
              <w:rPr>
                <w:rFonts w:ascii="Arial" w:hAnsi="Arial" w:cs="Arial"/>
                <w:i/>
                <w:sz w:val="18"/>
                <w:szCs w:val="18"/>
              </w:rPr>
              <w:t>onde</w:t>
            </w:r>
            <w:r w:rsidRPr="0022352E">
              <w:rPr>
                <w:rFonts w:ascii="Arial" w:hAnsi="Arial" w:cs="Arial"/>
                <w:i/>
                <w:sz w:val="18"/>
                <w:szCs w:val="18"/>
              </w:rPr>
              <w:t xml:space="preserve"> D. Pedro</w:t>
            </w:r>
            <w:r>
              <w:rPr>
                <w:rFonts w:ascii="Arial" w:hAnsi="Arial" w:cs="Arial"/>
                <w:i/>
                <w:sz w:val="18"/>
                <w:szCs w:val="18"/>
              </w:rPr>
              <w:t>…</w:t>
            </w:r>
            <w:r>
              <w:rPr>
                <w:rFonts w:ascii="Arial" w:hAnsi="Arial" w:cs="Arial"/>
                <w:sz w:val="18"/>
                <w:szCs w:val="18"/>
              </w:rPr>
              <w:t>: 331</w:t>
            </w:r>
          </w:p>
        </w:tc>
      </w:tr>
      <w:tr w:rsidR="0099321A" w:rsidRPr="0022352E" w:rsidTr="0099321A">
        <w:trPr>
          <w:trHeight w:val="75"/>
        </w:trPr>
        <w:tc>
          <w:tcPr>
            <w:tcW w:w="995" w:type="dxa"/>
            <w:tcBorders>
              <w:top w:val="nil"/>
              <w:left w:val="double" w:sz="4" w:space="0" w:color="999999"/>
              <w:bottom w:val="nil"/>
              <w:right w:val="single" w:sz="8" w:space="0" w:color="FFFFFF"/>
            </w:tcBorders>
            <w:shd w:val="clear" w:color="auto" w:fill="FFFFFF"/>
            <w:vAlign w:val="center"/>
          </w:tcPr>
          <w:p w:rsidR="0099321A" w:rsidRPr="000941F4" w:rsidRDefault="0099321A" w:rsidP="0099321A">
            <w:pPr>
              <w:rPr>
                <w:rFonts w:ascii="Arial" w:hAnsi="Arial" w:cs="Arial"/>
                <w:sz w:val="18"/>
                <w:szCs w:val="18"/>
              </w:rPr>
            </w:pPr>
            <w:r>
              <w:rPr>
                <w:rFonts w:ascii="Arial" w:hAnsi="Arial" w:cs="Arial"/>
                <w:sz w:val="18"/>
                <w:szCs w:val="18"/>
              </w:rPr>
              <w:t>1422</w:t>
            </w:r>
          </w:p>
        </w:tc>
        <w:tc>
          <w:tcPr>
            <w:tcW w:w="1977" w:type="dxa"/>
            <w:gridSpan w:val="2"/>
            <w:tcBorders>
              <w:top w:val="nil"/>
              <w:left w:val="single" w:sz="8" w:space="0" w:color="FFFFFF"/>
              <w:bottom w:val="nil"/>
              <w:right w:val="single" w:sz="8" w:space="0" w:color="FFFFFF"/>
            </w:tcBorders>
            <w:shd w:val="clear" w:color="auto" w:fill="FFFFFF"/>
            <w:vAlign w:val="center"/>
          </w:tcPr>
          <w:p w:rsidR="0099321A" w:rsidRPr="000941F4" w:rsidRDefault="0099321A" w:rsidP="0099321A">
            <w:pPr>
              <w:jc w:val="center"/>
              <w:rPr>
                <w:rFonts w:ascii="Arial" w:hAnsi="Arial" w:cs="Arial"/>
                <w:sz w:val="18"/>
                <w:szCs w:val="18"/>
              </w:rPr>
            </w:pPr>
            <w:r>
              <w:rPr>
                <w:rFonts w:ascii="Arial" w:hAnsi="Arial" w:cs="Arial"/>
                <w:sz w:val="18"/>
                <w:szCs w:val="18"/>
              </w:rPr>
              <w:t>dois cavaleiros mouros (remissão)</w:t>
            </w:r>
            <w:r>
              <w:rPr>
                <w:rStyle w:val="Refdenotaderodap"/>
                <w:rFonts w:ascii="Arial" w:hAnsi="Arial" w:cs="Arial"/>
                <w:sz w:val="18"/>
                <w:szCs w:val="18"/>
              </w:rPr>
              <w:footnoteReference w:id="1308"/>
            </w:r>
          </w:p>
        </w:tc>
        <w:tc>
          <w:tcPr>
            <w:tcW w:w="1259" w:type="dxa"/>
            <w:gridSpan w:val="2"/>
            <w:tcBorders>
              <w:top w:val="nil"/>
              <w:left w:val="single" w:sz="8" w:space="0" w:color="FFFFFF"/>
              <w:bottom w:val="nil"/>
              <w:right w:val="single" w:sz="8" w:space="0" w:color="FFFFFF"/>
            </w:tcBorders>
            <w:shd w:val="clear" w:color="auto" w:fill="FFFFFF"/>
            <w:vAlign w:val="center"/>
          </w:tcPr>
          <w:p w:rsidR="0099321A" w:rsidRPr="000941F4" w:rsidRDefault="0099321A" w:rsidP="0099321A">
            <w:pPr>
              <w:jc w:val="center"/>
              <w:rPr>
                <w:rFonts w:ascii="Arial" w:hAnsi="Arial" w:cs="Arial"/>
                <w:sz w:val="18"/>
                <w:szCs w:val="18"/>
              </w:rPr>
            </w:pPr>
            <w:r>
              <w:rPr>
                <w:rFonts w:ascii="Arial" w:hAnsi="Arial" w:cs="Arial"/>
                <w:sz w:val="18"/>
                <w:szCs w:val="18"/>
              </w:rPr>
              <w:t>-</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Pr="000941F4" w:rsidRDefault="0099321A" w:rsidP="0099321A">
            <w:pPr>
              <w:jc w:val="center"/>
              <w:rPr>
                <w:rFonts w:ascii="Arial" w:hAnsi="Arial" w:cs="Arial"/>
                <w:sz w:val="18"/>
                <w:szCs w:val="18"/>
              </w:rPr>
            </w:pPr>
            <w:r>
              <w:rPr>
                <w:rFonts w:ascii="Arial" w:hAnsi="Arial" w:cs="Arial"/>
                <w:sz w:val="18"/>
                <w:szCs w:val="18"/>
              </w:rPr>
              <w:t>3 000 000 l.</w:t>
            </w:r>
          </w:p>
        </w:tc>
        <w:tc>
          <w:tcPr>
            <w:tcW w:w="1277" w:type="dxa"/>
            <w:gridSpan w:val="2"/>
            <w:tcBorders>
              <w:top w:val="nil"/>
              <w:left w:val="single" w:sz="8" w:space="0" w:color="FFFFFF"/>
              <w:bottom w:val="nil"/>
              <w:right w:val="single" w:sz="8" w:space="0" w:color="FFFFFF"/>
            </w:tcBorders>
            <w:shd w:val="clear" w:color="auto" w:fill="FFFFFF"/>
            <w:vAlign w:val="center"/>
          </w:tcPr>
          <w:p w:rsidR="0099321A" w:rsidRPr="00F247EC" w:rsidRDefault="00311995" w:rsidP="0099321A">
            <w:pPr>
              <w:jc w:val="center"/>
              <w:rPr>
                <w:rFonts w:ascii="Arial" w:hAnsi="Arial" w:cs="Arial"/>
                <w:sz w:val="18"/>
                <w:szCs w:val="18"/>
              </w:rPr>
            </w:pPr>
            <w:r>
              <w:rPr>
                <w:rFonts w:ascii="Arial" w:hAnsi="Arial" w:cs="Arial"/>
                <w:sz w:val="18"/>
                <w:szCs w:val="18"/>
              </w:rPr>
              <w:t>1 149 000</w:t>
            </w:r>
          </w:p>
        </w:tc>
        <w:tc>
          <w:tcPr>
            <w:tcW w:w="2880" w:type="dxa"/>
            <w:tcBorders>
              <w:top w:val="nil"/>
              <w:left w:val="single" w:sz="8" w:space="0" w:color="FFFFFF"/>
              <w:bottom w:val="nil"/>
              <w:right w:val="double" w:sz="4" w:space="0" w:color="999999"/>
            </w:tcBorders>
            <w:shd w:val="clear" w:color="auto" w:fill="FFFFFF"/>
            <w:vAlign w:val="center"/>
          </w:tcPr>
          <w:p w:rsidR="0099321A" w:rsidRPr="000941F4" w:rsidRDefault="0099321A" w:rsidP="0099321A">
            <w:pPr>
              <w:jc w:val="center"/>
              <w:rPr>
                <w:rFonts w:ascii="Arial" w:hAnsi="Arial" w:cs="Arial"/>
                <w:i/>
                <w:sz w:val="18"/>
                <w:szCs w:val="18"/>
              </w:rPr>
            </w:pPr>
            <w:r>
              <w:rPr>
                <w:rFonts w:ascii="Arial" w:hAnsi="Arial" w:cs="Arial"/>
                <w:i/>
                <w:sz w:val="18"/>
                <w:szCs w:val="18"/>
              </w:rPr>
              <w:t>Doc. das Ch. Reais…</w:t>
            </w:r>
            <w:r>
              <w:rPr>
                <w:rFonts w:ascii="Arial" w:hAnsi="Arial" w:cs="Arial"/>
                <w:sz w:val="18"/>
                <w:szCs w:val="18"/>
              </w:rPr>
              <w:t>, I: 5</w:t>
            </w:r>
          </w:p>
        </w:tc>
      </w:tr>
      <w:tr w:rsidR="00311995" w:rsidRPr="0022352E" w:rsidTr="00867153">
        <w:trPr>
          <w:trHeight w:val="75"/>
        </w:trPr>
        <w:tc>
          <w:tcPr>
            <w:tcW w:w="995" w:type="dxa"/>
            <w:tcBorders>
              <w:top w:val="nil"/>
              <w:left w:val="double" w:sz="4" w:space="0" w:color="999999"/>
              <w:bottom w:val="nil"/>
              <w:right w:val="single" w:sz="8" w:space="0" w:color="FFFFFF"/>
            </w:tcBorders>
            <w:shd w:val="clear" w:color="auto" w:fill="D9D9D9" w:themeFill="background1" w:themeFillShade="D9"/>
            <w:vAlign w:val="center"/>
          </w:tcPr>
          <w:p w:rsidR="00311995" w:rsidRDefault="00311995" w:rsidP="0099321A">
            <w:pPr>
              <w:rPr>
                <w:rFonts w:ascii="Arial" w:hAnsi="Arial" w:cs="Arial"/>
                <w:sz w:val="18"/>
                <w:szCs w:val="18"/>
              </w:rPr>
            </w:pPr>
            <w:r>
              <w:rPr>
                <w:rFonts w:ascii="Arial" w:hAnsi="Arial" w:cs="Arial"/>
                <w:sz w:val="18"/>
                <w:szCs w:val="18"/>
              </w:rPr>
              <w:t>1451</w:t>
            </w:r>
          </w:p>
        </w:tc>
        <w:tc>
          <w:tcPr>
            <w:tcW w:w="1977" w:type="dxa"/>
            <w:gridSpan w:val="2"/>
            <w:tcBorders>
              <w:top w:val="nil"/>
              <w:left w:val="single" w:sz="8" w:space="0" w:color="FFFFFF"/>
              <w:bottom w:val="nil"/>
              <w:right w:val="single" w:sz="8" w:space="0" w:color="FFFFFF"/>
            </w:tcBorders>
            <w:shd w:val="clear" w:color="auto" w:fill="D9D9D9" w:themeFill="background1" w:themeFillShade="D9"/>
            <w:vAlign w:val="center"/>
          </w:tcPr>
          <w:p w:rsidR="00311995" w:rsidRDefault="00311995" w:rsidP="0099321A">
            <w:pPr>
              <w:jc w:val="center"/>
              <w:rPr>
                <w:rFonts w:ascii="Arial" w:hAnsi="Arial" w:cs="Arial"/>
                <w:sz w:val="18"/>
                <w:szCs w:val="18"/>
              </w:rPr>
            </w:pPr>
            <w:r>
              <w:rPr>
                <w:rFonts w:ascii="Arial" w:hAnsi="Arial" w:cs="Arial"/>
                <w:sz w:val="18"/>
                <w:szCs w:val="18"/>
              </w:rPr>
              <w:t>cativo (remissão)</w:t>
            </w:r>
          </w:p>
        </w:tc>
        <w:tc>
          <w:tcPr>
            <w:tcW w:w="1259" w:type="dxa"/>
            <w:gridSpan w:val="2"/>
            <w:tcBorders>
              <w:top w:val="nil"/>
              <w:left w:val="single" w:sz="8" w:space="0" w:color="FFFFFF"/>
              <w:bottom w:val="nil"/>
              <w:right w:val="single" w:sz="8" w:space="0" w:color="FFFFFF"/>
            </w:tcBorders>
            <w:shd w:val="clear" w:color="auto" w:fill="D9D9D9" w:themeFill="background1" w:themeFillShade="D9"/>
            <w:vAlign w:val="center"/>
          </w:tcPr>
          <w:p w:rsidR="00311995" w:rsidRDefault="00311995" w:rsidP="0099321A">
            <w:pPr>
              <w:jc w:val="center"/>
              <w:rPr>
                <w:rFonts w:ascii="Arial" w:hAnsi="Arial" w:cs="Arial"/>
                <w:sz w:val="18"/>
                <w:szCs w:val="18"/>
              </w:rPr>
            </w:pPr>
            <w:r>
              <w:rPr>
                <w:rFonts w:ascii="Arial" w:hAnsi="Arial" w:cs="Arial"/>
                <w:sz w:val="18"/>
                <w:szCs w:val="18"/>
              </w:rPr>
              <w:t>Fez</w:t>
            </w:r>
          </w:p>
        </w:tc>
        <w:tc>
          <w:tcPr>
            <w:tcW w:w="2537" w:type="dxa"/>
            <w:gridSpan w:val="4"/>
            <w:tcBorders>
              <w:top w:val="nil"/>
              <w:left w:val="single" w:sz="8" w:space="0" w:color="FFFFFF"/>
              <w:bottom w:val="nil"/>
              <w:right w:val="single" w:sz="8" w:space="0" w:color="FFFFFF"/>
            </w:tcBorders>
            <w:shd w:val="clear" w:color="auto" w:fill="D9D9D9" w:themeFill="background1" w:themeFillShade="D9"/>
            <w:vAlign w:val="center"/>
          </w:tcPr>
          <w:p w:rsidR="00311995" w:rsidRPr="00F247EC" w:rsidRDefault="00311995" w:rsidP="0099321A">
            <w:pPr>
              <w:jc w:val="center"/>
              <w:rPr>
                <w:rFonts w:ascii="Arial" w:hAnsi="Arial" w:cs="Arial"/>
                <w:sz w:val="18"/>
                <w:szCs w:val="18"/>
              </w:rPr>
            </w:pPr>
            <w:r>
              <w:rPr>
                <w:rFonts w:ascii="Arial" w:hAnsi="Arial" w:cs="Arial"/>
                <w:sz w:val="18"/>
                <w:szCs w:val="18"/>
              </w:rPr>
              <w:t>110 onças de prata</w:t>
            </w:r>
          </w:p>
        </w:tc>
        <w:tc>
          <w:tcPr>
            <w:tcW w:w="2880" w:type="dxa"/>
            <w:tcBorders>
              <w:top w:val="nil"/>
              <w:left w:val="single" w:sz="8" w:space="0" w:color="FFFFFF"/>
              <w:bottom w:val="nil"/>
              <w:right w:val="double" w:sz="4" w:space="0" w:color="999999"/>
            </w:tcBorders>
            <w:shd w:val="clear" w:color="auto" w:fill="D9D9D9" w:themeFill="background1" w:themeFillShade="D9"/>
            <w:vAlign w:val="center"/>
          </w:tcPr>
          <w:p w:rsidR="00311995" w:rsidRPr="000941F4" w:rsidRDefault="00311995" w:rsidP="0099321A">
            <w:pPr>
              <w:jc w:val="center"/>
              <w:rPr>
                <w:rFonts w:ascii="Arial" w:hAnsi="Arial" w:cs="Arial"/>
                <w:i/>
                <w:sz w:val="18"/>
                <w:szCs w:val="18"/>
              </w:rPr>
            </w:pPr>
            <w:r>
              <w:rPr>
                <w:rFonts w:ascii="Arial" w:hAnsi="Arial" w:cs="Arial"/>
                <w:i/>
                <w:sz w:val="18"/>
                <w:szCs w:val="18"/>
              </w:rPr>
              <w:t>Doc. das Ch. Reais…</w:t>
            </w:r>
            <w:r>
              <w:rPr>
                <w:rFonts w:ascii="Arial" w:hAnsi="Arial" w:cs="Arial"/>
                <w:sz w:val="18"/>
                <w:szCs w:val="18"/>
              </w:rPr>
              <w:t>, II: 61</w:t>
            </w:r>
          </w:p>
        </w:tc>
      </w:tr>
      <w:tr w:rsidR="0099321A" w:rsidRPr="0022352E" w:rsidTr="0099321A">
        <w:trPr>
          <w:trHeight w:val="75"/>
        </w:trPr>
        <w:tc>
          <w:tcPr>
            <w:tcW w:w="995"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1452</w:t>
            </w:r>
          </w:p>
        </w:tc>
        <w:tc>
          <w:tcPr>
            <w:tcW w:w="1977"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cativo (remissão)</w:t>
            </w:r>
          </w:p>
        </w:tc>
        <w:tc>
          <w:tcPr>
            <w:tcW w:w="1259"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Tânger</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200 db.</w:t>
            </w:r>
          </w:p>
        </w:tc>
        <w:tc>
          <w:tcPr>
            <w:tcW w:w="1277" w:type="dxa"/>
            <w:gridSpan w:val="2"/>
            <w:tcBorders>
              <w:top w:val="nil"/>
              <w:left w:val="single" w:sz="8" w:space="0" w:color="FFFFFF"/>
              <w:bottom w:val="nil"/>
              <w:right w:val="single" w:sz="8" w:space="0" w:color="FFFFFF"/>
            </w:tcBorders>
            <w:shd w:val="clear" w:color="auto" w:fill="FFFFFF"/>
            <w:vAlign w:val="center"/>
          </w:tcPr>
          <w:p w:rsidR="0099321A" w:rsidRPr="00F247EC" w:rsidRDefault="00311995" w:rsidP="0099321A">
            <w:pPr>
              <w:jc w:val="center"/>
              <w:rPr>
                <w:rFonts w:ascii="Arial" w:hAnsi="Arial" w:cs="Arial"/>
                <w:sz w:val="18"/>
                <w:szCs w:val="18"/>
              </w:rPr>
            </w:pPr>
            <w:r>
              <w:rPr>
                <w:rFonts w:ascii="Arial" w:hAnsi="Arial" w:cs="Arial"/>
                <w:sz w:val="18"/>
                <w:szCs w:val="18"/>
              </w:rPr>
              <w:t>-</w:t>
            </w:r>
          </w:p>
        </w:tc>
        <w:tc>
          <w:tcPr>
            <w:tcW w:w="2880" w:type="dxa"/>
            <w:tcBorders>
              <w:top w:val="nil"/>
              <w:left w:val="single" w:sz="8" w:space="0" w:color="FFFFFF"/>
              <w:bottom w:val="nil"/>
              <w:right w:val="double" w:sz="4" w:space="0" w:color="999999"/>
            </w:tcBorders>
            <w:shd w:val="clear" w:color="auto" w:fill="FFFFFF"/>
            <w:vAlign w:val="center"/>
          </w:tcPr>
          <w:p w:rsidR="0099321A" w:rsidRPr="000941F4" w:rsidRDefault="0099321A" w:rsidP="0099321A">
            <w:pPr>
              <w:jc w:val="center"/>
              <w:rPr>
                <w:rFonts w:ascii="Arial" w:hAnsi="Arial" w:cs="Arial"/>
                <w:i/>
                <w:sz w:val="18"/>
                <w:szCs w:val="18"/>
              </w:rPr>
            </w:pPr>
            <w:r>
              <w:rPr>
                <w:rFonts w:ascii="Arial" w:hAnsi="Arial" w:cs="Arial"/>
                <w:i/>
                <w:sz w:val="18"/>
                <w:szCs w:val="18"/>
              </w:rPr>
              <w:t>Descobrimentos…</w:t>
            </w:r>
            <w:r>
              <w:rPr>
                <w:rFonts w:ascii="Arial" w:hAnsi="Arial" w:cs="Arial"/>
                <w:sz w:val="18"/>
                <w:szCs w:val="18"/>
              </w:rPr>
              <w:t>, I (supl.): 550</w:t>
            </w:r>
          </w:p>
        </w:tc>
      </w:tr>
      <w:tr w:rsidR="0099321A" w:rsidRPr="0022352E" w:rsidTr="00867153">
        <w:trPr>
          <w:trHeight w:val="75"/>
        </w:trPr>
        <w:tc>
          <w:tcPr>
            <w:tcW w:w="995" w:type="dxa"/>
            <w:tcBorders>
              <w:top w:val="nil"/>
              <w:left w:val="double" w:sz="4" w:space="0" w:color="999999"/>
              <w:bottom w:val="nil"/>
              <w:right w:val="single" w:sz="8" w:space="0" w:color="FFFFFF"/>
            </w:tcBorders>
            <w:shd w:val="clear" w:color="auto" w:fill="D9D9D9" w:themeFill="background1" w:themeFillShade="D9"/>
            <w:vAlign w:val="center"/>
          </w:tcPr>
          <w:p w:rsidR="0099321A" w:rsidRPr="000941F4" w:rsidRDefault="0099321A" w:rsidP="0099321A">
            <w:pPr>
              <w:rPr>
                <w:rFonts w:ascii="Arial" w:hAnsi="Arial" w:cs="Arial"/>
                <w:sz w:val="18"/>
                <w:szCs w:val="18"/>
              </w:rPr>
            </w:pPr>
            <w:r>
              <w:rPr>
                <w:rFonts w:ascii="Arial" w:hAnsi="Arial" w:cs="Arial"/>
                <w:sz w:val="18"/>
                <w:szCs w:val="18"/>
              </w:rPr>
              <w:t>1478</w:t>
            </w:r>
          </w:p>
        </w:tc>
        <w:tc>
          <w:tcPr>
            <w:tcW w:w="1977"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0941F4" w:rsidRDefault="0099321A" w:rsidP="0099321A">
            <w:pPr>
              <w:jc w:val="center"/>
              <w:rPr>
                <w:rFonts w:ascii="Arial" w:hAnsi="Arial" w:cs="Arial"/>
                <w:sz w:val="18"/>
                <w:szCs w:val="18"/>
              </w:rPr>
            </w:pPr>
            <w:r>
              <w:rPr>
                <w:rFonts w:ascii="Arial" w:hAnsi="Arial" w:cs="Arial"/>
                <w:sz w:val="18"/>
                <w:szCs w:val="18"/>
              </w:rPr>
              <w:t>escravo do príncipe cativo em Génova (remissão)</w:t>
            </w:r>
          </w:p>
        </w:tc>
        <w:tc>
          <w:tcPr>
            <w:tcW w:w="1259"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0941F4" w:rsidRDefault="0099321A" w:rsidP="0099321A">
            <w:pPr>
              <w:jc w:val="center"/>
              <w:rPr>
                <w:rFonts w:ascii="Arial" w:hAnsi="Arial" w:cs="Arial"/>
                <w:sz w:val="18"/>
                <w:szCs w:val="18"/>
              </w:rPr>
            </w:pPr>
            <w:r>
              <w:rPr>
                <w:rFonts w:ascii="Arial" w:hAnsi="Arial" w:cs="Arial"/>
                <w:sz w:val="18"/>
                <w:szCs w:val="18"/>
              </w:rPr>
              <w:t>-</w:t>
            </w:r>
          </w:p>
        </w:tc>
        <w:tc>
          <w:tcPr>
            <w:tcW w:w="1260"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0941F4" w:rsidRDefault="0099321A" w:rsidP="0099321A">
            <w:pPr>
              <w:jc w:val="center"/>
              <w:rPr>
                <w:rFonts w:ascii="Arial" w:hAnsi="Arial" w:cs="Arial"/>
                <w:sz w:val="18"/>
                <w:szCs w:val="18"/>
              </w:rPr>
            </w:pPr>
            <w:r>
              <w:rPr>
                <w:rFonts w:ascii="Arial" w:hAnsi="Arial" w:cs="Arial"/>
                <w:sz w:val="18"/>
                <w:szCs w:val="18"/>
              </w:rPr>
              <w:t>12 000 r.</w:t>
            </w:r>
          </w:p>
        </w:tc>
        <w:tc>
          <w:tcPr>
            <w:tcW w:w="1277" w:type="dxa"/>
            <w:gridSpan w:val="2"/>
            <w:tcBorders>
              <w:top w:val="nil"/>
              <w:left w:val="single" w:sz="8" w:space="0" w:color="FFFFFF"/>
              <w:bottom w:val="nil"/>
              <w:right w:val="single" w:sz="8" w:space="0" w:color="FFFFFF"/>
            </w:tcBorders>
            <w:shd w:val="clear" w:color="auto" w:fill="D9D9D9" w:themeFill="background1" w:themeFillShade="D9"/>
            <w:vAlign w:val="center"/>
          </w:tcPr>
          <w:p w:rsidR="0099321A" w:rsidRPr="00F247EC" w:rsidRDefault="0099321A" w:rsidP="0099321A">
            <w:pPr>
              <w:jc w:val="center"/>
              <w:rPr>
                <w:rFonts w:ascii="Arial" w:hAnsi="Arial" w:cs="Arial"/>
                <w:sz w:val="18"/>
                <w:szCs w:val="18"/>
              </w:rPr>
            </w:pPr>
            <w:r w:rsidRPr="00F247EC">
              <w:rPr>
                <w:rFonts w:ascii="Arial" w:hAnsi="Arial" w:cs="Arial"/>
                <w:sz w:val="18"/>
                <w:szCs w:val="18"/>
              </w:rPr>
              <w:t>1332</w:t>
            </w:r>
          </w:p>
        </w:tc>
        <w:tc>
          <w:tcPr>
            <w:tcW w:w="2880" w:type="dxa"/>
            <w:tcBorders>
              <w:top w:val="nil"/>
              <w:left w:val="single" w:sz="8" w:space="0" w:color="FFFFFF"/>
              <w:bottom w:val="nil"/>
              <w:right w:val="double" w:sz="4" w:space="0" w:color="999999"/>
            </w:tcBorders>
            <w:shd w:val="clear" w:color="auto" w:fill="D9D9D9" w:themeFill="background1" w:themeFillShade="D9"/>
            <w:vAlign w:val="center"/>
          </w:tcPr>
          <w:p w:rsidR="0099321A" w:rsidRPr="000941F4" w:rsidRDefault="0099321A" w:rsidP="0099321A">
            <w:pPr>
              <w:jc w:val="center"/>
              <w:rPr>
                <w:rFonts w:ascii="Arial" w:hAnsi="Arial" w:cs="Arial"/>
                <w:i/>
                <w:sz w:val="18"/>
                <w:szCs w:val="18"/>
              </w:rPr>
            </w:pPr>
            <w:r w:rsidRPr="000941F4">
              <w:rPr>
                <w:rFonts w:ascii="Arial" w:hAnsi="Arial" w:cs="Arial"/>
                <w:i/>
                <w:sz w:val="18"/>
                <w:szCs w:val="18"/>
              </w:rPr>
              <w:t>Desc</w:t>
            </w:r>
            <w:r>
              <w:rPr>
                <w:rFonts w:ascii="Arial" w:hAnsi="Arial" w:cs="Arial"/>
                <w:i/>
                <w:sz w:val="18"/>
                <w:szCs w:val="18"/>
              </w:rPr>
              <w:t>obrimentos…</w:t>
            </w:r>
            <w:r>
              <w:rPr>
                <w:rFonts w:ascii="Arial" w:hAnsi="Arial" w:cs="Arial"/>
                <w:sz w:val="18"/>
                <w:szCs w:val="18"/>
              </w:rPr>
              <w:t>, III: 512</w:t>
            </w:r>
          </w:p>
        </w:tc>
      </w:tr>
      <w:tr w:rsidR="0099321A" w:rsidRPr="0022352E" w:rsidTr="0099321A">
        <w:trPr>
          <w:trHeight w:val="75"/>
        </w:trPr>
        <w:tc>
          <w:tcPr>
            <w:tcW w:w="995" w:type="dxa"/>
            <w:tcBorders>
              <w:top w:val="nil"/>
              <w:left w:val="double" w:sz="4" w:space="0" w:color="999999"/>
              <w:bottom w:val="nil"/>
              <w:right w:val="single" w:sz="8" w:space="0" w:color="FFFFFF"/>
            </w:tcBorders>
            <w:shd w:val="clear" w:color="auto" w:fill="FFFFFF"/>
            <w:vAlign w:val="center"/>
          </w:tcPr>
          <w:p w:rsidR="0099321A" w:rsidRDefault="0099321A" w:rsidP="0099321A">
            <w:pPr>
              <w:rPr>
                <w:rFonts w:ascii="Arial" w:hAnsi="Arial" w:cs="Arial"/>
                <w:sz w:val="18"/>
                <w:szCs w:val="18"/>
              </w:rPr>
            </w:pPr>
            <w:r>
              <w:rPr>
                <w:rFonts w:ascii="Arial" w:hAnsi="Arial" w:cs="Arial"/>
                <w:sz w:val="18"/>
                <w:szCs w:val="18"/>
              </w:rPr>
              <w:t>a. 1483</w:t>
            </w:r>
          </w:p>
        </w:tc>
        <w:tc>
          <w:tcPr>
            <w:tcW w:w="1977"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escudeiro cativo (remissão)</w:t>
            </w:r>
          </w:p>
        </w:tc>
        <w:tc>
          <w:tcPr>
            <w:tcW w:w="1259"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w:t>
            </w:r>
          </w:p>
        </w:tc>
        <w:tc>
          <w:tcPr>
            <w:tcW w:w="1260" w:type="dxa"/>
            <w:gridSpan w:val="2"/>
            <w:tcBorders>
              <w:top w:val="nil"/>
              <w:left w:val="single" w:sz="8" w:space="0" w:color="FFFFFF"/>
              <w:bottom w:val="nil"/>
              <w:right w:val="single" w:sz="8" w:space="0" w:color="FFFFFF"/>
            </w:tcBorders>
            <w:shd w:val="clear" w:color="auto" w:fill="FFFFFF"/>
            <w:vAlign w:val="center"/>
          </w:tcPr>
          <w:p w:rsidR="0099321A" w:rsidRDefault="0099321A" w:rsidP="0099321A">
            <w:pPr>
              <w:jc w:val="center"/>
              <w:rPr>
                <w:rFonts w:ascii="Arial" w:hAnsi="Arial" w:cs="Arial"/>
                <w:sz w:val="18"/>
                <w:szCs w:val="18"/>
              </w:rPr>
            </w:pPr>
            <w:r>
              <w:rPr>
                <w:rFonts w:ascii="Arial" w:hAnsi="Arial" w:cs="Arial"/>
                <w:sz w:val="18"/>
                <w:szCs w:val="18"/>
              </w:rPr>
              <w:t>5 500 r.</w:t>
            </w:r>
          </w:p>
        </w:tc>
        <w:tc>
          <w:tcPr>
            <w:tcW w:w="1277" w:type="dxa"/>
            <w:gridSpan w:val="2"/>
            <w:tcBorders>
              <w:top w:val="nil"/>
              <w:left w:val="single" w:sz="8" w:space="0" w:color="FFFFFF"/>
              <w:bottom w:val="nil"/>
              <w:right w:val="single" w:sz="8" w:space="0" w:color="FFFFFF"/>
            </w:tcBorders>
            <w:shd w:val="clear" w:color="auto" w:fill="FFFFFF"/>
            <w:vAlign w:val="center"/>
          </w:tcPr>
          <w:p w:rsidR="0099321A" w:rsidRPr="00F247EC" w:rsidRDefault="0099321A" w:rsidP="0099321A">
            <w:pPr>
              <w:jc w:val="center"/>
              <w:rPr>
                <w:rFonts w:ascii="Arial" w:hAnsi="Arial" w:cs="Arial"/>
                <w:sz w:val="18"/>
                <w:szCs w:val="18"/>
              </w:rPr>
            </w:pPr>
            <w:r w:rsidRPr="00F247EC">
              <w:rPr>
                <w:rFonts w:ascii="Arial" w:hAnsi="Arial" w:cs="Arial"/>
                <w:sz w:val="18"/>
                <w:szCs w:val="18"/>
              </w:rPr>
              <w:t>566,5</w:t>
            </w:r>
          </w:p>
        </w:tc>
        <w:tc>
          <w:tcPr>
            <w:tcW w:w="2880" w:type="dxa"/>
            <w:tcBorders>
              <w:top w:val="nil"/>
              <w:left w:val="single" w:sz="8" w:space="0" w:color="FFFFFF"/>
              <w:bottom w:val="nil"/>
              <w:right w:val="double" w:sz="4" w:space="0" w:color="999999"/>
            </w:tcBorders>
            <w:shd w:val="clear" w:color="auto" w:fill="FFFFFF"/>
            <w:vAlign w:val="center"/>
          </w:tcPr>
          <w:p w:rsidR="0099321A" w:rsidRDefault="0099321A" w:rsidP="0099321A">
            <w:pPr>
              <w:jc w:val="center"/>
              <w:rPr>
                <w:rFonts w:ascii="Arial" w:hAnsi="Arial" w:cs="Arial"/>
                <w:i/>
                <w:sz w:val="18"/>
                <w:szCs w:val="18"/>
              </w:rPr>
            </w:pPr>
            <w:r>
              <w:rPr>
                <w:rFonts w:ascii="Arial" w:hAnsi="Arial" w:cs="Arial"/>
                <w:i/>
                <w:sz w:val="18"/>
                <w:szCs w:val="18"/>
              </w:rPr>
              <w:t>Documentos</w:t>
            </w:r>
            <w:r w:rsidRPr="00797C4A">
              <w:rPr>
                <w:rFonts w:ascii="Arial" w:hAnsi="Arial" w:cs="Arial"/>
                <w:i/>
                <w:sz w:val="18"/>
                <w:szCs w:val="18"/>
              </w:rPr>
              <w:t xml:space="preserve"> </w:t>
            </w:r>
            <w:r>
              <w:rPr>
                <w:rFonts w:ascii="Arial" w:hAnsi="Arial" w:cs="Arial"/>
                <w:i/>
                <w:sz w:val="18"/>
                <w:szCs w:val="18"/>
              </w:rPr>
              <w:t>i</w:t>
            </w:r>
            <w:r w:rsidRPr="00797C4A">
              <w:rPr>
                <w:rFonts w:ascii="Arial" w:hAnsi="Arial" w:cs="Arial"/>
                <w:i/>
                <w:sz w:val="18"/>
                <w:szCs w:val="18"/>
              </w:rPr>
              <w:t>néditos</w:t>
            </w:r>
            <w:r>
              <w:rPr>
                <w:rFonts w:ascii="Arial" w:hAnsi="Arial" w:cs="Arial"/>
                <w:i/>
                <w:sz w:val="18"/>
                <w:szCs w:val="18"/>
              </w:rPr>
              <w:t>…</w:t>
            </w:r>
            <w:r w:rsidRPr="00797C4A">
              <w:rPr>
                <w:rFonts w:ascii="Arial" w:hAnsi="Arial" w:cs="Arial"/>
                <w:sz w:val="18"/>
                <w:szCs w:val="18"/>
              </w:rPr>
              <w:t xml:space="preserve">: </w:t>
            </w:r>
            <w:r>
              <w:rPr>
                <w:rFonts w:ascii="Arial" w:hAnsi="Arial" w:cs="Arial"/>
                <w:sz w:val="18"/>
                <w:szCs w:val="18"/>
              </w:rPr>
              <w:t>81</w:t>
            </w:r>
          </w:p>
        </w:tc>
      </w:tr>
      <w:tr w:rsidR="0099321A" w:rsidRPr="0022352E" w:rsidTr="00867153">
        <w:trPr>
          <w:trHeight w:val="75"/>
        </w:trPr>
        <w:tc>
          <w:tcPr>
            <w:tcW w:w="995" w:type="dxa"/>
            <w:tcBorders>
              <w:top w:val="nil"/>
              <w:left w:val="double" w:sz="4" w:space="0" w:color="999999"/>
              <w:bottom w:val="double" w:sz="4" w:space="0" w:color="999999"/>
              <w:right w:val="single" w:sz="8" w:space="0" w:color="FFFFFF"/>
            </w:tcBorders>
            <w:shd w:val="clear" w:color="auto" w:fill="D9D9D9" w:themeFill="background1" w:themeFillShade="D9"/>
            <w:vAlign w:val="center"/>
          </w:tcPr>
          <w:p w:rsidR="0099321A" w:rsidRDefault="0099321A" w:rsidP="0099321A">
            <w:pPr>
              <w:rPr>
                <w:rFonts w:ascii="Arial" w:hAnsi="Arial" w:cs="Arial"/>
                <w:sz w:val="18"/>
                <w:szCs w:val="18"/>
              </w:rPr>
            </w:pPr>
            <w:r>
              <w:rPr>
                <w:rFonts w:ascii="Arial" w:hAnsi="Arial" w:cs="Arial"/>
                <w:sz w:val="18"/>
                <w:szCs w:val="18"/>
              </w:rPr>
              <w:t>1490</w:t>
            </w:r>
          </w:p>
        </w:tc>
        <w:tc>
          <w:tcPr>
            <w:tcW w:w="1977" w:type="dxa"/>
            <w:gridSpan w:val="2"/>
            <w:tcBorders>
              <w:top w:val="nil"/>
              <w:left w:val="single" w:sz="8" w:space="0" w:color="FFFFFF"/>
              <w:bottom w:val="double" w:sz="4" w:space="0" w:color="999999"/>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Cativo (remissão)</w:t>
            </w:r>
          </w:p>
        </w:tc>
        <w:tc>
          <w:tcPr>
            <w:tcW w:w="1259" w:type="dxa"/>
            <w:gridSpan w:val="2"/>
            <w:tcBorders>
              <w:top w:val="nil"/>
              <w:left w:val="single" w:sz="8" w:space="0" w:color="FFFFFF"/>
              <w:bottom w:val="double" w:sz="4" w:space="0" w:color="999999"/>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w:t>
            </w:r>
          </w:p>
        </w:tc>
        <w:tc>
          <w:tcPr>
            <w:tcW w:w="1260" w:type="dxa"/>
            <w:gridSpan w:val="2"/>
            <w:tcBorders>
              <w:top w:val="nil"/>
              <w:left w:val="single" w:sz="8" w:space="0" w:color="FFFFFF"/>
              <w:bottom w:val="double" w:sz="4" w:space="0" w:color="999999"/>
              <w:right w:val="single" w:sz="8" w:space="0" w:color="FFFFFF"/>
            </w:tcBorders>
            <w:shd w:val="clear" w:color="auto" w:fill="D9D9D9" w:themeFill="background1" w:themeFillShade="D9"/>
            <w:vAlign w:val="center"/>
          </w:tcPr>
          <w:p w:rsidR="0099321A" w:rsidRDefault="0099321A" w:rsidP="0099321A">
            <w:pPr>
              <w:jc w:val="center"/>
              <w:rPr>
                <w:rFonts w:ascii="Arial" w:hAnsi="Arial" w:cs="Arial"/>
                <w:sz w:val="18"/>
                <w:szCs w:val="18"/>
              </w:rPr>
            </w:pPr>
            <w:r>
              <w:rPr>
                <w:rFonts w:ascii="Arial" w:hAnsi="Arial" w:cs="Arial"/>
                <w:sz w:val="18"/>
                <w:szCs w:val="18"/>
              </w:rPr>
              <w:t>9 000 r.</w:t>
            </w:r>
          </w:p>
        </w:tc>
        <w:tc>
          <w:tcPr>
            <w:tcW w:w="1277" w:type="dxa"/>
            <w:gridSpan w:val="2"/>
            <w:tcBorders>
              <w:top w:val="nil"/>
              <w:left w:val="single" w:sz="8" w:space="0" w:color="FFFFFF"/>
              <w:bottom w:val="double" w:sz="4" w:space="0" w:color="999999"/>
              <w:right w:val="single" w:sz="8" w:space="0" w:color="FFFFFF"/>
            </w:tcBorders>
            <w:shd w:val="clear" w:color="auto" w:fill="D9D9D9" w:themeFill="background1" w:themeFillShade="D9"/>
            <w:vAlign w:val="center"/>
          </w:tcPr>
          <w:p w:rsidR="0099321A" w:rsidRPr="00F247EC" w:rsidRDefault="0099321A" w:rsidP="0099321A">
            <w:pPr>
              <w:jc w:val="center"/>
              <w:rPr>
                <w:rFonts w:ascii="Arial" w:hAnsi="Arial" w:cs="Arial"/>
                <w:sz w:val="18"/>
                <w:szCs w:val="18"/>
              </w:rPr>
            </w:pPr>
            <w:r w:rsidRPr="00F247EC">
              <w:rPr>
                <w:rFonts w:ascii="Arial" w:hAnsi="Arial" w:cs="Arial"/>
                <w:sz w:val="18"/>
                <w:szCs w:val="18"/>
              </w:rPr>
              <w:t>810</w:t>
            </w:r>
          </w:p>
        </w:tc>
        <w:tc>
          <w:tcPr>
            <w:tcW w:w="2880" w:type="dxa"/>
            <w:tcBorders>
              <w:top w:val="nil"/>
              <w:left w:val="single" w:sz="8" w:space="0" w:color="FFFFFF"/>
              <w:bottom w:val="double" w:sz="4" w:space="0" w:color="999999"/>
              <w:right w:val="double" w:sz="4" w:space="0" w:color="999999"/>
            </w:tcBorders>
            <w:shd w:val="clear" w:color="auto" w:fill="D9D9D9" w:themeFill="background1" w:themeFillShade="D9"/>
            <w:vAlign w:val="center"/>
          </w:tcPr>
          <w:p w:rsidR="0099321A" w:rsidRDefault="0099321A" w:rsidP="0099321A">
            <w:pPr>
              <w:jc w:val="center"/>
              <w:rPr>
                <w:rFonts w:ascii="Arial" w:hAnsi="Arial" w:cs="Arial"/>
                <w:i/>
                <w:iCs/>
                <w:sz w:val="18"/>
                <w:szCs w:val="18"/>
              </w:rPr>
            </w:pPr>
            <w:r>
              <w:rPr>
                <w:rFonts w:ascii="Arial" w:hAnsi="Arial" w:cs="Arial"/>
                <w:i/>
                <w:sz w:val="18"/>
                <w:szCs w:val="18"/>
              </w:rPr>
              <w:t>Documentos</w:t>
            </w:r>
            <w:r w:rsidRPr="00797C4A">
              <w:rPr>
                <w:rFonts w:ascii="Arial" w:hAnsi="Arial" w:cs="Arial"/>
                <w:i/>
                <w:sz w:val="18"/>
                <w:szCs w:val="18"/>
              </w:rPr>
              <w:t xml:space="preserve"> </w:t>
            </w:r>
            <w:r>
              <w:rPr>
                <w:rFonts w:ascii="Arial" w:hAnsi="Arial" w:cs="Arial"/>
                <w:i/>
                <w:sz w:val="18"/>
                <w:szCs w:val="18"/>
              </w:rPr>
              <w:t>i</w:t>
            </w:r>
            <w:r w:rsidRPr="00797C4A">
              <w:rPr>
                <w:rFonts w:ascii="Arial" w:hAnsi="Arial" w:cs="Arial"/>
                <w:i/>
                <w:sz w:val="18"/>
                <w:szCs w:val="18"/>
              </w:rPr>
              <w:t>néditos</w:t>
            </w:r>
            <w:r>
              <w:rPr>
                <w:rFonts w:ascii="Arial" w:hAnsi="Arial" w:cs="Arial"/>
                <w:i/>
                <w:sz w:val="18"/>
                <w:szCs w:val="18"/>
              </w:rPr>
              <w:t>…</w:t>
            </w:r>
            <w:r w:rsidRPr="00797C4A">
              <w:rPr>
                <w:rFonts w:ascii="Arial" w:hAnsi="Arial" w:cs="Arial"/>
                <w:sz w:val="18"/>
                <w:szCs w:val="18"/>
              </w:rPr>
              <w:t xml:space="preserve">: </w:t>
            </w:r>
            <w:r>
              <w:rPr>
                <w:rFonts w:ascii="Arial" w:hAnsi="Arial" w:cs="Arial"/>
                <w:sz w:val="18"/>
                <w:szCs w:val="18"/>
              </w:rPr>
              <w:t>312</w:t>
            </w:r>
          </w:p>
        </w:tc>
      </w:tr>
    </w:tbl>
    <w:p w:rsidR="0099321A" w:rsidRDefault="0099321A" w:rsidP="0099321A">
      <w:pPr>
        <w:rPr>
          <w:rFonts w:ascii="Gill Sans MT" w:hAnsi="Gill Sans MT" w:cs="Arial"/>
          <w:sz w:val="28"/>
          <w:szCs w:val="28"/>
        </w:rPr>
      </w:pPr>
    </w:p>
    <w:p w:rsidR="0099321A" w:rsidRDefault="0099321A" w:rsidP="0099321A"/>
    <w:p w:rsidR="00B7281C" w:rsidRDefault="00B7281C"/>
    <w:p w:rsidR="00B7281C" w:rsidRDefault="00B7281C"/>
    <w:p w:rsidR="00B7281C" w:rsidRDefault="00B7281C"/>
    <w:p w:rsidR="00B7281C" w:rsidRDefault="00B7281C"/>
    <w:p w:rsidR="00B7281C" w:rsidRDefault="00B7281C"/>
    <w:p w:rsidR="00B7281C" w:rsidRDefault="00B7281C"/>
    <w:p w:rsidR="00B7281C" w:rsidRDefault="00B7281C"/>
    <w:p w:rsidR="00B7281C" w:rsidRDefault="00B7281C"/>
    <w:p w:rsidR="00B7281C" w:rsidRDefault="00B7281C"/>
    <w:p w:rsidR="00B7281C" w:rsidRDefault="00B7281C"/>
    <w:p w:rsidR="00B7281C" w:rsidRDefault="00B7281C"/>
    <w:p w:rsidR="00B7281C" w:rsidRDefault="00B7281C"/>
    <w:p w:rsidR="00B7281C" w:rsidRDefault="00B7281C"/>
    <w:p w:rsidR="00B7281C" w:rsidRDefault="00B7281C"/>
    <w:p w:rsidR="009474B0" w:rsidRDefault="009474B0"/>
    <w:p w:rsidR="003101FC" w:rsidRPr="00E8041F" w:rsidRDefault="003101FC" w:rsidP="003101FC">
      <w:pPr>
        <w:tabs>
          <w:tab w:val="left" w:pos="2674"/>
        </w:tabs>
        <w:ind w:left="2674" w:hanging="2674"/>
        <w:jc w:val="center"/>
        <w:rPr>
          <w:sz w:val="28"/>
          <w:szCs w:val="28"/>
        </w:rPr>
      </w:pPr>
      <w:r w:rsidRPr="00E8041F">
        <w:rPr>
          <w:sz w:val="28"/>
          <w:szCs w:val="28"/>
        </w:rPr>
        <w:lastRenderedPageBreak/>
        <w:t>FONTES E BIBLIOGRAFIA CITADA</w:t>
      </w:r>
    </w:p>
    <w:p w:rsidR="003101FC" w:rsidRPr="00270E4E" w:rsidRDefault="003101FC" w:rsidP="003101FC">
      <w:pPr>
        <w:tabs>
          <w:tab w:val="left" w:pos="2674"/>
        </w:tabs>
        <w:jc w:val="center"/>
        <w:rPr>
          <w:rFonts w:ascii="Arial" w:hAnsi="Arial" w:cs="Arial"/>
          <w:b/>
          <w:color w:val="FF0000"/>
          <w:sz w:val="20"/>
          <w:szCs w:val="20"/>
        </w:rPr>
      </w:pPr>
    </w:p>
    <w:p w:rsidR="003101FC" w:rsidRPr="003101FC" w:rsidRDefault="003101FC" w:rsidP="003101FC">
      <w:pPr>
        <w:tabs>
          <w:tab w:val="left" w:pos="2674"/>
        </w:tabs>
        <w:rPr>
          <w:b/>
        </w:rPr>
      </w:pPr>
    </w:p>
    <w:p w:rsidR="003101FC" w:rsidRPr="003101FC" w:rsidRDefault="003101FC" w:rsidP="003101FC">
      <w:pPr>
        <w:tabs>
          <w:tab w:val="left" w:pos="2674"/>
        </w:tabs>
        <w:rPr>
          <w:b/>
        </w:rPr>
      </w:pPr>
      <w:r w:rsidRPr="003101FC">
        <w:rPr>
          <w:b/>
        </w:rPr>
        <w:t>FONTES MANUSCRITAS</w:t>
      </w:r>
    </w:p>
    <w:p w:rsidR="003101FC" w:rsidRPr="003101FC" w:rsidRDefault="003101FC" w:rsidP="00E8041F">
      <w:pPr>
        <w:tabs>
          <w:tab w:val="left" w:pos="2674"/>
        </w:tabs>
        <w:rPr>
          <w:b/>
        </w:rPr>
      </w:pPr>
    </w:p>
    <w:p w:rsidR="003101FC" w:rsidRDefault="003101FC" w:rsidP="00E8041F">
      <w:pPr>
        <w:tabs>
          <w:tab w:val="left" w:pos="2674"/>
        </w:tabs>
      </w:pPr>
      <w:r w:rsidRPr="003101FC">
        <w:t>Arquivo Histórico Municipal do Porto: Livros 3.º (1412-13, 1452-55 e 1460-61) 4.º (1475-76, 1479-80, 1487 e 1480-85), 5.º (1485-88) e 6.º (1488-89, 1494-95 e 1497-98) de vereações.</w:t>
      </w:r>
    </w:p>
    <w:p w:rsidR="003101FC" w:rsidRDefault="003101FC" w:rsidP="00E8041F">
      <w:pPr>
        <w:tabs>
          <w:tab w:val="left" w:pos="2674"/>
        </w:tabs>
      </w:pPr>
    </w:p>
    <w:p w:rsidR="003101FC" w:rsidRPr="003101FC" w:rsidRDefault="003101FC" w:rsidP="00E8041F">
      <w:pPr>
        <w:tabs>
          <w:tab w:val="left" w:pos="2674"/>
        </w:tabs>
      </w:pPr>
      <w:r w:rsidRPr="003101FC">
        <w:rPr>
          <w:lang w:eastAsia="pt-PT"/>
        </w:rPr>
        <w:t xml:space="preserve">IAN/TT, </w:t>
      </w:r>
      <w:r>
        <w:rPr>
          <w:i/>
          <w:lang w:eastAsia="pt-PT"/>
        </w:rPr>
        <w:t>Chancelarias Régias</w:t>
      </w:r>
      <w:r w:rsidRPr="003101FC">
        <w:rPr>
          <w:i/>
          <w:lang w:eastAsia="pt-PT"/>
        </w:rPr>
        <w:t xml:space="preserve">, </w:t>
      </w:r>
      <w:r>
        <w:rPr>
          <w:i/>
          <w:lang w:eastAsia="pt-PT"/>
        </w:rPr>
        <w:t>Chancelaria de D. Afonso V.</w:t>
      </w:r>
    </w:p>
    <w:p w:rsidR="00E8041F" w:rsidRPr="003101FC" w:rsidRDefault="00E8041F" w:rsidP="00E8041F">
      <w:pPr>
        <w:tabs>
          <w:tab w:val="left" w:pos="2674"/>
        </w:tabs>
      </w:pPr>
      <w:r w:rsidRPr="003101FC">
        <w:rPr>
          <w:lang w:eastAsia="pt-PT"/>
        </w:rPr>
        <w:t xml:space="preserve">IAN/TT, </w:t>
      </w:r>
      <w:r>
        <w:rPr>
          <w:i/>
          <w:lang w:eastAsia="pt-PT"/>
        </w:rPr>
        <w:t>Chancelarias Régias</w:t>
      </w:r>
      <w:r w:rsidRPr="003101FC">
        <w:rPr>
          <w:i/>
          <w:lang w:eastAsia="pt-PT"/>
        </w:rPr>
        <w:t xml:space="preserve">, </w:t>
      </w:r>
      <w:r>
        <w:rPr>
          <w:i/>
          <w:lang w:eastAsia="pt-PT"/>
        </w:rPr>
        <w:t>Chancelaria de D. João II.</w:t>
      </w:r>
    </w:p>
    <w:p w:rsidR="003101FC" w:rsidRPr="003101FC" w:rsidRDefault="003101FC" w:rsidP="00E8041F">
      <w:pPr>
        <w:tabs>
          <w:tab w:val="left" w:pos="2674"/>
        </w:tabs>
        <w:rPr>
          <w:b/>
        </w:rPr>
      </w:pPr>
    </w:p>
    <w:p w:rsidR="003101FC" w:rsidRPr="003101FC" w:rsidRDefault="003101FC" w:rsidP="00E8041F">
      <w:pPr>
        <w:tabs>
          <w:tab w:val="left" w:pos="2674"/>
        </w:tabs>
      </w:pPr>
      <w:r w:rsidRPr="003101FC">
        <w:rPr>
          <w:lang w:eastAsia="pt-PT"/>
        </w:rPr>
        <w:t xml:space="preserve">IAN/TT, </w:t>
      </w:r>
      <w:r w:rsidRPr="003101FC">
        <w:rPr>
          <w:i/>
          <w:lang w:eastAsia="pt-PT"/>
        </w:rPr>
        <w:t>Conventos Diversos, Mosteiro de Alcobaça</w:t>
      </w:r>
      <w:r w:rsidRPr="003101FC">
        <w:rPr>
          <w:lang w:eastAsia="pt-PT"/>
        </w:rPr>
        <w:t>, livro 14 (Livro da Fazenda do Mosteiro de Alcobaça, 24 Jun. 1437 - 24 Jun. 1440).</w:t>
      </w:r>
    </w:p>
    <w:p w:rsidR="003101FC" w:rsidRPr="003101FC" w:rsidRDefault="003101FC" w:rsidP="00E8041F">
      <w:pPr>
        <w:tabs>
          <w:tab w:val="left" w:pos="2674"/>
        </w:tabs>
        <w:rPr>
          <w:b/>
        </w:rPr>
      </w:pPr>
    </w:p>
    <w:p w:rsidR="003101FC" w:rsidRPr="003101FC" w:rsidRDefault="003101FC" w:rsidP="00E8041F">
      <w:pPr>
        <w:tabs>
          <w:tab w:val="left" w:pos="2674"/>
        </w:tabs>
      </w:pPr>
      <w:r w:rsidRPr="003101FC">
        <w:t>A</w:t>
      </w:r>
      <w:r w:rsidR="0071781E">
        <w:t xml:space="preserve">rquivo </w:t>
      </w:r>
      <w:r w:rsidRPr="003101FC">
        <w:t>M</w:t>
      </w:r>
      <w:r w:rsidR="0071781E">
        <w:t xml:space="preserve">unicipal de Lisboa – </w:t>
      </w:r>
      <w:r w:rsidR="006B178C">
        <w:t>Núcleo</w:t>
      </w:r>
      <w:r w:rsidR="0071781E">
        <w:t xml:space="preserve"> </w:t>
      </w:r>
      <w:r w:rsidRPr="003101FC">
        <w:t>H</w:t>
      </w:r>
      <w:r w:rsidR="0071781E">
        <w:t>istórico</w:t>
      </w:r>
      <w:r w:rsidRPr="003101FC">
        <w:t xml:space="preserve">, </w:t>
      </w:r>
      <w:r w:rsidRPr="003101FC">
        <w:rPr>
          <w:i/>
        </w:rPr>
        <w:t>Livro dos Pregos</w:t>
      </w:r>
      <w:r w:rsidRPr="003101FC">
        <w:t>.</w:t>
      </w:r>
    </w:p>
    <w:p w:rsidR="003101FC" w:rsidRPr="003101FC" w:rsidRDefault="003101FC" w:rsidP="00E8041F">
      <w:pPr>
        <w:tabs>
          <w:tab w:val="left" w:pos="2674"/>
        </w:tabs>
      </w:pPr>
      <w:r w:rsidRPr="003101FC">
        <w:t xml:space="preserve">AML-AH, </w:t>
      </w:r>
      <w:r w:rsidRPr="003101FC">
        <w:rPr>
          <w:i/>
        </w:rPr>
        <w:t>Livro I de Cortes</w:t>
      </w:r>
      <w:r w:rsidRPr="003101FC">
        <w:t>.</w:t>
      </w:r>
    </w:p>
    <w:p w:rsidR="003101FC" w:rsidRPr="003101FC" w:rsidRDefault="003101FC" w:rsidP="00E8041F">
      <w:pPr>
        <w:tabs>
          <w:tab w:val="left" w:pos="2674"/>
        </w:tabs>
        <w:rPr>
          <w:rStyle w:val="styletexto1"/>
          <w:rFonts w:ascii="Times New Roman" w:hAnsi="Times New Roman" w:cs="Times New Roman"/>
          <w:color w:val="auto"/>
          <w:sz w:val="24"/>
          <w:szCs w:val="24"/>
        </w:rPr>
      </w:pPr>
      <w:r w:rsidRPr="003101FC">
        <w:rPr>
          <w:rStyle w:val="styletexto1"/>
          <w:rFonts w:ascii="Times New Roman" w:hAnsi="Times New Roman" w:cs="Times New Roman"/>
          <w:color w:val="auto"/>
          <w:sz w:val="24"/>
          <w:szCs w:val="24"/>
        </w:rPr>
        <w:t xml:space="preserve">AML-AH, </w:t>
      </w:r>
      <w:r w:rsidRPr="003101FC">
        <w:rPr>
          <w:rStyle w:val="styletexto1"/>
          <w:rFonts w:ascii="Times New Roman" w:hAnsi="Times New Roman" w:cs="Times New Roman"/>
          <w:i/>
          <w:color w:val="auto"/>
          <w:sz w:val="24"/>
          <w:szCs w:val="24"/>
        </w:rPr>
        <w:t>Livro I de D. João I</w:t>
      </w:r>
      <w:r w:rsidRPr="003101FC">
        <w:rPr>
          <w:rStyle w:val="styletexto1"/>
          <w:rFonts w:ascii="Times New Roman" w:hAnsi="Times New Roman" w:cs="Times New Roman"/>
          <w:color w:val="auto"/>
          <w:sz w:val="24"/>
          <w:szCs w:val="24"/>
        </w:rPr>
        <w:t>.</w:t>
      </w:r>
    </w:p>
    <w:p w:rsidR="003101FC" w:rsidRPr="003101FC" w:rsidRDefault="003101FC" w:rsidP="00E8041F">
      <w:pPr>
        <w:tabs>
          <w:tab w:val="left" w:pos="2674"/>
        </w:tabs>
      </w:pPr>
      <w:r w:rsidRPr="003101FC">
        <w:t xml:space="preserve">AML-AH, </w:t>
      </w:r>
      <w:r w:rsidRPr="003101FC">
        <w:rPr>
          <w:i/>
        </w:rPr>
        <w:t>Livro II de D. Duarte e D. Afonso V</w:t>
      </w:r>
      <w:r w:rsidR="00E8041F">
        <w:t>.</w:t>
      </w:r>
    </w:p>
    <w:p w:rsidR="003101FC" w:rsidRPr="003101FC" w:rsidRDefault="003101FC" w:rsidP="00E8041F">
      <w:pPr>
        <w:tabs>
          <w:tab w:val="left" w:pos="2674"/>
        </w:tabs>
      </w:pPr>
      <w:r w:rsidRPr="003101FC">
        <w:t xml:space="preserve">AML-AH, </w:t>
      </w:r>
      <w:r w:rsidRPr="003101FC">
        <w:rPr>
          <w:i/>
        </w:rPr>
        <w:t>Livro III de D. João II</w:t>
      </w:r>
      <w:r w:rsidRPr="003101FC">
        <w:t>.</w:t>
      </w:r>
    </w:p>
    <w:p w:rsidR="003101FC" w:rsidRPr="003101FC" w:rsidRDefault="003101FC" w:rsidP="00E8041F">
      <w:pPr>
        <w:tabs>
          <w:tab w:val="left" w:pos="2674"/>
        </w:tabs>
      </w:pPr>
      <w:r w:rsidRPr="003101FC">
        <w:t xml:space="preserve">AML-AH, </w:t>
      </w:r>
      <w:r w:rsidRPr="003101FC">
        <w:rPr>
          <w:i/>
        </w:rPr>
        <w:t>Livro I do Alqueidão</w:t>
      </w:r>
      <w:r w:rsidRPr="003101FC">
        <w:t>.</w:t>
      </w:r>
    </w:p>
    <w:p w:rsidR="003101FC" w:rsidRDefault="003101FC" w:rsidP="00E8041F">
      <w:pPr>
        <w:tabs>
          <w:tab w:val="left" w:pos="2674"/>
        </w:tabs>
        <w:rPr>
          <w:rFonts w:eastAsia="Calibri"/>
        </w:rPr>
      </w:pPr>
      <w:r w:rsidRPr="003101FC">
        <w:rPr>
          <w:rFonts w:eastAsia="Calibri"/>
        </w:rPr>
        <w:t xml:space="preserve">AML-AH, </w:t>
      </w:r>
      <w:r w:rsidRPr="003101FC">
        <w:rPr>
          <w:rFonts w:eastAsia="Calibri"/>
          <w:i/>
          <w:iCs/>
        </w:rPr>
        <w:t>Chancelaria Régia</w:t>
      </w:r>
      <w:r w:rsidR="00E8041F">
        <w:rPr>
          <w:rFonts w:eastAsia="Calibri"/>
        </w:rPr>
        <w:t>, Livro I de Místicos.</w:t>
      </w:r>
    </w:p>
    <w:p w:rsidR="00E8041F" w:rsidRDefault="00E8041F" w:rsidP="00E8041F">
      <w:pPr>
        <w:tabs>
          <w:tab w:val="left" w:pos="2674"/>
        </w:tabs>
      </w:pPr>
      <w:r w:rsidRPr="00FF277B">
        <w:t xml:space="preserve">AML-AH, </w:t>
      </w:r>
      <w:r w:rsidRPr="00FF277B">
        <w:rPr>
          <w:i/>
        </w:rPr>
        <w:t>Livro II do Provimento do Pão</w:t>
      </w:r>
      <w:r w:rsidRPr="00FF277B">
        <w:t>.</w:t>
      </w:r>
    </w:p>
    <w:p w:rsidR="00E8041F" w:rsidRPr="003101FC" w:rsidRDefault="00E8041F" w:rsidP="00E8041F">
      <w:pPr>
        <w:tabs>
          <w:tab w:val="left" w:pos="2674"/>
        </w:tabs>
        <w:rPr>
          <w:rStyle w:val="styletexto1"/>
          <w:rFonts w:ascii="Times New Roman" w:hAnsi="Times New Roman" w:cs="Times New Roman"/>
          <w:color w:val="auto"/>
          <w:sz w:val="24"/>
          <w:szCs w:val="24"/>
        </w:rPr>
      </w:pPr>
      <w:r w:rsidRPr="00FF277B">
        <w:t xml:space="preserve">AML-AH, </w:t>
      </w:r>
      <w:r w:rsidRPr="00FF277B">
        <w:rPr>
          <w:i/>
        </w:rPr>
        <w:t>Livro I de Provimento de Ofícios</w:t>
      </w:r>
      <w:r>
        <w:rPr>
          <w:i/>
        </w:rPr>
        <w:t>.</w:t>
      </w:r>
    </w:p>
    <w:p w:rsidR="003101FC" w:rsidRPr="003101FC" w:rsidRDefault="003101FC" w:rsidP="00E8041F">
      <w:pPr>
        <w:tabs>
          <w:tab w:val="left" w:pos="2674"/>
        </w:tabs>
        <w:rPr>
          <w:rStyle w:val="styletexto1"/>
          <w:rFonts w:ascii="Times New Roman" w:hAnsi="Times New Roman" w:cs="Times New Roman"/>
          <w:color w:val="auto"/>
          <w:sz w:val="24"/>
          <w:szCs w:val="24"/>
        </w:rPr>
      </w:pPr>
    </w:p>
    <w:p w:rsidR="003101FC" w:rsidRPr="003101FC" w:rsidRDefault="00E8041F" w:rsidP="00E8041F">
      <w:pPr>
        <w:autoSpaceDE w:val="0"/>
        <w:autoSpaceDN w:val="0"/>
        <w:adjustRightInd w:val="0"/>
        <w:rPr>
          <w:rFonts w:eastAsia="Calibri"/>
        </w:rPr>
      </w:pPr>
      <w:r>
        <w:rPr>
          <w:rFonts w:eastAsia="Calibri"/>
        </w:rPr>
        <w:t>Arquivo Municipal</w:t>
      </w:r>
      <w:r w:rsidR="003101FC" w:rsidRPr="003101FC">
        <w:rPr>
          <w:rFonts w:eastAsia="Calibri"/>
        </w:rPr>
        <w:t xml:space="preserve"> de Loulé, </w:t>
      </w:r>
      <w:r w:rsidR="003101FC" w:rsidRPr="003101FC">
        <w:rPr>
          <w:rFonts w:eastAsia="Calibri"/>
          <w:i/>
        </w:rPr>
        <w:t>Livros de contas do concelho</w:t>
      </w:r>
      <w:r w:rsidR="003101FC" w:rsidRPr="003101FC">
        <w:rPr>
          <w:rFonts w:eastAsia="Calibri"/>
        </w:rPr>
        <w:t xml:space="preserve"> (PT/AMLLE/AL/CMLLE/E/A/01/LV001, 002, 004, 005, 006, 007, 008, 009).</w:t>
      </w:r>
    </w:p>
    <w:p w:rsidR="003101FC" w:rsidRPr="003101FC" w:rsidRDefault="003101FC" w:rsidP="00E8041F">
      <w:pPr>
        <w:autoSpaceDE w:val="0"/>
        <w:autoSpaceDN w:val="0"/>
        <w:adjustRightInd w:val="0"/>
        <w:rPr>
          <w:rFonts w:eastAsia="Calibri"/>
        </w:rPr>
      </w:pPr>
    </w:p>
    <w:p w:rsidR="003101FC" w:rsidRPr="003101FC" w:rsidRDefault="00E8041F" w:rsidP="00E8041F">
      <w:pPr>
        <w:tabs>
          <w:tab w:val="left" w:pos="2674"/>
        </w:tabs>
        <w:rPr>
          <w:rFonts w:eastAsia="Calibri"/>
        </w:rPr>
      </w:pPr>
      <w:r>
        <w:rPr>
          <w:rFonts w:eastAsia="Calibri"/>
        </w:rPr>
        <w:t xml:space="preserve">Arquivo </w:t>
      </w:r>
      <w:r w:rsidR="003101FC" w:rsidRPr="003101FC">
        <w:rPr>
          <w:rFonts w:eastAsia="Calibri"/>
        </w:rPr>
        <w:t>Mun</w:t>
      </w:r>
      <w:r>
        <w:rPr>
          <w:rFonts w:eastAsia="Calibri"/>
        </w:rPr>
        <w:t>icipal</w:t>
      </w:r>
      <w:r w:rsidR="003101FC" w:rsidRPr="003101FC">
        <w:rPr>
          <w:rFonts w:eastAsia="Calibri"/>
        </w:rPr>
        <w:t xml:space="preserve"> de Elvas, </w:t>
      </w:r>
      <w:r w:rsidR="003101FC" w:rsidRPr="003101FC">
        <w:rPr>
          <w:rFonts w:eastAsia="Calibri"/>
          <w:i/>
        </w:rPr>
        <w:t>Livro de receitas e despesas da câmara de Elvas</w:t>
      </w:r>
      <w:r w:rsidR="003101FC" w:rsidRPr="003101FC">
        <w:rPr>
          <w:rFonts w:eastAsia="Calibri"/>
        </w:rPr>
        <w:t>, 1432-33.</w:t>
      </w:r>
    </w:p>
    <w:p w:rsidR="003101FC" w:rsidRPr="003101FC" w:rsidRDefault="003101FC" w:rsidP="003101FC">
      <w:pPr>
        <w:tabs>
          <w:tab w:val="left" w:pos="2674"/>
        </w:tabs>
        <w:rPr>
          <w:rFonts w:eastAsia="Calibri"/>
        </w:rPr>
      </w:pPr>
    </w:p>
    <w:p w:rsidR="003101FC" w:rsidRPr="003101FC" w:rsidRDefault="003101FC" w:rsidP="003101FC">
      <w:pPr>
        <w:tabs>
          <w:tab w:val="left" w:pos="2674"/>
        </w:tabs>
        <w:rPr>
          <w:b/>
        </w:rPr>
      </w:pPr>
    </w:p>
    <w:p w:rsidR="003101FC" w:rsidRPr="003101FC" w:rsidRDefault="003101FC" w:rsidP="003101FC">
      <w:pPr>
        <w:tabs>
          <w:tab w:val="left" w:pos="2674"/>
        </w:tabs>
        <w:rPr>
          <w:b/>
        </w:rPr>
      </w:pPr>
      <w:r w:rsidRPr="003101FC">
        <w:rPr>
          <w:b/>
        </w:rPr>
        <w:t>FONTES IMPRESSAS</w:t>
      </w:r>
    </w:p>
    <w:p w:rsidR="003101FC" w:rsidRPr="003101FC" w:rsidRDefault="003101FC" w:rsidP="003101FC">
      <w:pPr>
        <w:tabs>
          <w:tab w:val="left" w:pos="2674"/>
        </w:tabs>
        <w:jc w:val="both"/>
        <w:rPr>
          <w:i/>
        </w:rPr>
      </w:pPr>
    </w:p>
    <w:p w:rsidR="003101FC" w:rsidRPr="003101FC" w:rsidRDefault="003101FC" w:rsidP="003101FC">
      <w:pPr>
        <w:tabs>
          <w:tab w:val="left" w:pos="2674"/>
        </w:tabs>
        <w:jc w:val="both"/>
      </w:pPr>
      <w:r w:rsidRPr="003101FC">
        <w:rPr>
          <w:i/>
        </w:rPr>
        <w:t>Actas de Vereação de Loulé: Séculos XIV-XV</w:t>
      </w:r>
      <w:r w:rsidRPr="003101FC">
        <w:t xml:space="preserve">. Coordenação de Manuel Pedro Serra e transcrição de Luís Miguel Duarte, João Alberto Machado e Maria Cristina Cunha. Separata da revista </w:t>
      </w:r>
      <w:r w:rsidRPr="003101FC">
        <w:rPr>
          <w:i/>
        </w:rPr>
        <w:t>Al’Ulyã</w:t>
      </w:r>
      <w:r w:rsidRPr="003101FC">
        <w:t>, n.º 7. Loulé: Arquivo Histórico Municipal de Loulé, 1999-2000.</w:t>
      </w:r>
    </w:p>
    <w:p w:rsidR="003101FC" w:rsidRPr="003101FC" w:rsidRDefault="003101FC" w:rsidP="003101FC">
      <w:pPr>
        <w:tabs>
          <w:tab w:val="left" w:pos="2674"/>
        </w:tabs>
        <w:jc w:val="both"/>
        <w:rPr>
          <w:i/>
        </w:rPr>
      </w:pPr>
    </w:p>
    <w:p w:rsidR="003101FC" w:rsidRPr="003101FC" w:rsidRDefault="003101FC" w:rsidP="003101FC">
      <w:pPr>
        <w:tabs>
          <w:tab w:val="left" w:pos="2674"/>
        </w:tabs>
        <w:jc w:val="both"/>
      </w:pPr>
      <w:r w:rsidRPr="003101FC">
        <w:rPr>
          <w:i/>
        </w:rPr>
        <w:t>Actas de Vereação de Loulé: Século XV</w:t>
      </w:r>
      <w:r w:rsidRPr="003101FC">
        <w:t xml:space="preserve">. Coordenação de Manuel Pedro Serra e transcrição de Luís Miguel Duarte. Suplemento da revista </w:t>
      </w:r>
      <w:r w:rsidRPr="003101FC">
        <w:rPr>
          <w:i/>
        </w:rPr>
        <w:t>Al’Ulyã</w:t>
      </w:r>
      <w:r w:rsidRPr="003101FC">
        <w:t>, n.º 10. Loulé: Arquivo Histórico Municipal de Loulé, 2004.</w:t>
      </w:r>
    </w:p>
    <w:p w:rsidR="003101FC" w:rsidRPr="003101FC" w:rsidRDefault="003101FC" w:rsidP="003101FC">
      <w:pPr>
        <w:tabs>
          <w:tab w:val="left" w:pos="2674"/>
        </w:tabs>
        <w:jc w:val="both"/>
      </w:pPr>
    </w:p>
    <w:p w:rsidR="003101FC" w:rsidRPr="003101FC" w:rsidRDefault="003101FC" w:rsidP="003101FC">
      <w:pPr>
        <w:tabs>
          <w:tab w:val="left" w:pos="2674"/>
        </w:tabs>
        <w:jc w:val="both"/>
      </w:pPr>
      <w:r w:rsidRPr="003101FC">
        <w:rPr>
          <w:i/>
        </w:rPr>
        <w:t>Álvaro Lopes de Chaves</w:t>
      </w:r>
      <w:r w:rsidRPr="003101FC">
        <w:t xml:space="preserve"> - </w:t>
      </w:r>
      <w:r w:rsidRPr="003101FC">
        <w:rPr>
          <w:i/>
        </w:rPr>
        <w:t>Livro de Apontamentos (1438-1489): Códice 443 da Colecção Pombalina da B.N.L</w:t>
      </w:r>
      <w:r w:rsidRPr="003101FC">
        <w:t>. Introdução e transcrição de Anastásia Mestrinho Salgado e Abílio José Salgado. Lisboa: Imprensa Nacional-Casa da Moeda.</w:t>
      </w:r>
    </w:p>
    <w:p w:rsidR="003101FC" w:rsidRPr="003101FC" w:rsidRDefault="003101FC" w:rsidP="003101FC">
      <w:pPr>
        <w:tabs>
          <w:tab w:val="left" w:pos="2674"/>
        </w:tabs>
        <w:jc w:val="both"/>
      </w:pPr>
    </w:p>
    <w:p w:rsidR="003101FC" w:rsidRPr="003101FC" w:rsidRDefault="003101FC" w:rsidP="003101FC">
      <w:pPr>
        <w:tabs>
          <w:tab w:val="left" w:pos="2674"/>
        </w:tabs>
        <w:jc w:val="both"/>
      </w:pPr>
      <w:r w:rsidRPr="003101FC">
        <w:t>ALVES, Francisco Manuel. Abade de Baçal - Bragança. Memórias arqueológico-históricas do distrito de Bragança, volumes II e IV. Bragança: Câmara Municipal de Bragança, 2000.</w:t>
      </w:r>
    </w:p>
    <w:p w:rsidR="003101FC" w:rsidRPr="003101FC" w:rsidRDefault="003101FC" w:rsidP="003101FC">
      <w:pPr>
        <w:tabs>
          <w:tab w:val="left" w:pos="2674"/>
        </w:tabs>
        <w:jc w:val="both"/>
      </w:pPr>
    </w:p>
    <w:p w:rsidR="003101FC" w:rsidRPr="003101FC" w:rsidRDefault="003101FC" w:rsidP="003101FC">
      <w:pPr>
        <w:tabs>
          <w:tab w:val="left" w:pos="2674"/>
        </w:tabs>
        <w:jc w:val="both"/>
      </w:pPr>
      <w:r w:rsidRPr="003101FC">
        <w:rPr>
          <w:i/>
        </w:rPr>
        <w:t>Alguns documentos para servirem de provas à parte 2.ª das memorias para a historia, e theoria das cortes geraes, que em Portugal se celebrárão pelos tres estados do reino</w:t>
      </w:r>
      <w:r w:rsidRPr="003101FC">
        <w:t>. Transcrição do 2.º Visconde de Santarém. Lisboa: Impressão Regia, 1828.</w:t>
      </w:r>
    </w:p>
    <w:p w:rsidR="003101FC" w:rsidRPr="003101FC" w:rsidRDefault="003101FC" w:rsidP="003101FC">
      <w:pPr>
        <w:tabs>
          <w:tab w:val="left" w:pos="2674"/>
        </w:tabs>
        <w:jc w:val="both"/>
      </w:pPr>
    </w:p>
    <w:p w:rsidR="003101FC" w:rsidRPr="003101FC" w:rsidRDefault="003101FC" w:rsidP="003101FC">
      <w:pPr>
        <w:tabs>
          <w:tab w:val="left" w:pos="2674"/>
        </w:tabs>
        <w:jc w:val="both"/>
      </w:pPr>
      <w:r w:rsidRPr="003101FC">
        <w:t xml:space="preserve">BARROS, Amândio Jorge Morais - </w:t>
      </w:r>
      <w:r w:rsidRPr="003101FC">
        <w:rPr>
          <w:rStyle w:val="nfase"/>
        </w:rPr>
        <w:t>Os livros de acordos da confraria de S. Pedro de Miragaia, do Porto (séculos XV e XVI)</w:t>
      </w:r>
      <w:r w:rsidRPr="003101FC">
        <w:t>. Porto: CITCEM, 2010 (no prelo).</w:t>
      </w:r>
    </w:p>
    <w:p w:rsidR="003101FC" w:rsidRPr="003101FC" w:rsidRDefault="003101FC" w:rsidP="003101FC">
      <w:pPr>
        <w:tabs>
          <w:tab w:val="left" w:pos="2674"/>
        </w:tabs>
        <w:jc w:val="both"/>
      </w:pPr>
    </w:p>
    <w:p w:rsidR="003101FC" w:rsidRPr="003101FC" w:rsidRDefault="003101FC" w:rsidP="003101FC">
      <w:pPr>
        <w:tabs>
          <w:tab w:val="left" w:pos="2674"/>
        </w:tabs>
        <w:jc w:val="both"/>
      </w:pPr>
      <w:r w:rsidRPr="003101FC">
        <w:t>BARROS, Amândio Morais - </w:t>
      </w:r>
      <w:r w:rsidRPr="003101FC">
        <w:rPr>
          <w:i/>
        </w:rPr>
        <w:t>Os pergaminhos medievais da Quinta da Pacheca. I</w:t>
      </w:r>
      <w:r w:rsidRPr="003101FC">
        <w:t>. Porto: GEHVID - Grupo de Estudos de História da Viticultura Duriense e do Vinho do Porto, 2001.</w:t>
      </w:r>
    </w:p>
    <w:p w:rsidR="003101FC" w:rsidRPr="003101FC" w:rsidRDefault="003101FC" w:rsidP="003101FC">
      <w:pPr>
        <w:tabs>
          <w:tab w:val="left" w:pos="2674"/>
        </w:tabs>
        <w:jc w:val="both"/>
      </w:pPr>
    </w:p>
    <w:p w:rsidR="003101FC" w:rsidRPr="003101FC" w:rsidRDefault="003101FC" w:rsidP="003101FC">
      <w:pPr>
        <w:tabs>
          <w:tab w:val="left" w:pos="2674"/>
        </w:tabs>
        <w:jc w:val="both"/>
      </w:pPr>
      <w:r w:rsidRPr="003101FC">
        <w:rPr>
          <w:i/>
        </w:rPr>
        <w:t>Cancioneiro Geral de Garcia de Resende</w:t>
      </w:r>
      <w:r w:rsidRPr="003101FC">
        <w:t>. Nova edição. Introdução e notas de Andrée Crabbé Rocha, tomo I. Lisboa: Centro do Livro Brasileiro, 1973.</w:t>
      </w:r>
    </w:p>
    <w:p w:rsidR="003101FC" w:rsidRPr="003101FC" w:rsidRDefault="003101FC" w:rsidP="003101FC">
      <w:pPr>
        <w:tabs>
          <w:tab w:val="left" w:pos="2674"/>
        </w:tabs>
        <w:jc w:val="both"/>
      </w:pPr>
    </w:p>
    <w:p w:rsidR="003101FC" w:rsidRPr="003101FC" w:rsidRDefault="003101FC" w:rsidP="003101FC">
      <w:pPr>
        <w:tabs>
          <w:tab w:val="left" w:pos="2674"/>
        </w:tabs>
        <w:jc w:val="both"/>
      </w:pPr>
      <w:r w:rsidRPr="003101FC">
        <w:t xml:space="preserve">“Cartas de quitação del Rei D. Manuel”. Transcrição de Anselmo Braamcamp Freire. </w:t>
      </w:r>
      <w:r w:rsidRPr="003101FC">
        <w:rPr>
          <w:i/>
        </w:rPr>
        <w:t>Archivo Historico Portuguez</w:t>
      </w:r>
      <w:r w:rsidRPr="003101FC">
        <w:t>, volumes I (p. 94-96, 163-168, 200-208, 240-248, 276-288, 328, 356-368, 398-408 e 447), II (p. 34-40, 74-80, 158-160, 232-240, 349-360 e 421-442), III (p. 155-160, 237-240, 313-320, 385-400 e 471-480), IV (p. 72-80, 237-240, 282-288, 364-368, 439-448 e 474-480), V (p. 73-80, 156-160, 235-240, 321-326, 442-446 e 472-480) e VI (p. 76-80 e 155-160). Lisboa, 1903-1908.</w:t>
      </w:r>
    </w:p>
    <w:p w:rsidR="003101FC" w:rsidRPr="003101FC" w:rsidRDefault="003101FC" w:rsidP="003101FC">
      <w:pPr>
        <w:tabs>
          <w:tab w:val="left" w:pos="2674"/>
        </w:tabs>
        <w:jc w:val="both"/>
      </w:pPr>
    </w:p>
    <w:p w:rsidR="003101FC" w:rsidRPr="003101FC" w:rsidRDefault="003101FC" w:rsidP="003101FC">
      <w:pPr>
        <w:tabs>
          <w:tab w:val="left" w:pos="2674"/>
        </w:tabs>
        <w:jc w:val="both"/>
      </w:pPr>
      <w:r w:rsidRPr="003101FC">
        <w:t xml:space="preserve">"Cartas originais dos reis (1480-1571)". Transcrição de J. Branquinho de Carvalho. </w:t>
      </w:r>
      <w:r w:rsidRPr="003101FC">
        <w:rPr>
          <w:i/>
        </w:rPr>
        <w:t>Arquivo Coimbrão</w:t>
      </w:r>
      <w:r w:rsidRPr="003101FC">
        <w:t xml:space="preserve"> (Boletim da Biblioteca Municipal), vol. VI. Coimbra, 1942, p. 39-118.</w:t>
      </w:r>
    </w:p>
    <w:p w:rsidR="003101FC" w:rsidRPr="003101FC" w:rsidRDefault="003101FC" w:rsidP="003101FC">
      <w:pPr>
        <w:tabs>
          <w:tab w:val="left" w:pos="2674"/>
        </w:tabs>
        <w:jc w:val="both"/>
        <w:rPr>
          <w:i/>
        </w:rPr>
      </w:pPr>
    </w:p>
    <w:p w:rsidR="003101FC" w:rsidRPr="003101FC" w:rsidRDefault="003101FC" w:rsidP="003101FC">
      <w:pPr>
        <w:tabs>
          <w:tab w:val="left" w:pos="2674"/>
        </w:tabs>
        <w:jc w:val="both"/>
      </w:pPr>
      <w:r w:rsidRPr="003101FC">
        <w:rPr>
          <w:i/>
        </w:rPr>
        <w:t>Chancelarias Portuguesas. D. Afonso IV</w:t>
      </w:r>
      <w:r w:rsidRPr="003101FC">
        <w:t>, vol. II (1336-1340). Lisboa: Centro de Estudos Históricos da Universidade Nova de Lisboa, 1992.</w:t>
      </w:r>
    </w:p>
    <w:p w:rsidR="003101FC" w:rsidRPr="003101FC" w:rsidRDefault="003101FC" w:rsidP="003101FC">
      <w:pPr>
        <w:tabs>
          <w:tab w:val="left" w:pos="2674"/>
        </w:tabs>
        <w:jc w:val="both"/>
        <w:rPr>
          <w:i/>
        </w:rPr>
      </w:pPr>
    </w:p>
    <w:p w:rsidR="003101FC" w:rsidRPr="003101FC" w:rsidRDefault="003101FC" w:rsidP="003101FC">
      <w:pPr>
        <w:tabs>
          <w:tab w:val="left" w:pos="2674"/>
        </w:tabs>
        <w:jc w:val="both"/>
      </w:pPr>
      <w:r w:rsidRPr="003101FC">
        <w:rPr>
          <w:i/>
        </w:rPr>
        <w:t>Chancelarias Portuguesas. D. Pedro I (1357-1367).</w:t>
      </w:r>
      <w:r w:rsidRPr="003101FC">
        <w:t xml:space="preserve"> Lisboa: I. N. I. C., Centro de Estudos Históricos, Faculdade de Ciências Sociais e Humanas da Universidade Nova de Lisboa, 1984.</w:t>
      </w:r>
    </w:p>
    <w:p w:rsidR="003101FC" w:rsidRPr="003101FC" w:rsidRDefault="003101FC" w:rsidP="003101FC">
      <w:pPr>
        <w:tabs>
          <w:tab w:val="left" w:pos="2674"/>
        </w:tabs>
        <w:jc w:val="both"/>
      </w:pPr>
    </w:p>
    <w:p w:rsidR="003101FC" w:rsidRPr="003101FC" w:rsidRDefault="003101FC" w:rsidP="003101FC">
      <w:pPr>
        <w:tabs>
          <w:tab w:val="left" w:pos="2674"/>
        </w:tabs>
        <w:jc w:val="both"/>
      </w:pPr>
      <w:r w:rsidRPr="003101FC">
        <w:rPr>
          <w:i/>
        </w:rPr>
        <w:t>Chancelarias Portuguesas. D. Duarte</w:t>
      </w:r>
      <w:r w:rsidRPr="003101FC">
        <w:t>, vol. II - Livro da Casa dos Contos. Lisboa: Centro de Estudos Históricos da Universidade Nova de Lisboa, 1999.</w:t>
      </w:r>
    </w:p>
    <w:p w:rsidR="003101FC" w:rsidRPr="003101FC" w:rsidRDefault="003101FC" w:rsidP="003101FC">
      <w:pPr>
        <w:tabs>
          <w:tab w:val="left" w:pos="2674"/>
        </w:tabs>
        <w:jc w:val="both"/>
      </w:pPr>
    </w:p>
    <w:p w:rsidR="003101FC" w:rsidRPr="003101FC" w:rsidRDefault="003101FC" w:rsidP="003101FC">
      <w:pPr>
        <w:tabs>
          <w:tab w:val="left" w:pos="2674"/>
        </w:tabs>
        <w:jc w:val="both"/>
      </w:pPr>
      <w:r w:rsidRPr="003101FC">
        <w:rPr>
          <w:i/>
        </w:rPr>
        <w:t>Chancelarias Portuguesas. D. Duarte</w:t>
      </w:r>
      <w:r w:rsidRPr="003101FC">
        <w:t>, vol. III (1433-1435). Lisboa: Centro de Estudos Históricos da Universidade Nova de Lisboa, 2002.</w:t>
      </w:r>
    </w:p>
    <w:p w:rsidR="003101FC" w:rsidRPr="003101FC" w:rsidRDefault="003101FC" w:rsidP="003101FC">
      <w:pPr>
        <w:tabs>
          <w:tab w:val="left" w:pos="2674"/>
        </w:tabs>
        <w:jc w:val="both"/>
      </w:pPr>
    </w:p>
    <w:p w:rsidR="003101FC" w:rsidRPr="003101FC" w:rsidRDefault="003101FC" w:rsidP="003101FC">
      <w:pPr>
        <w:tabs>
          <w:tab w:val="left" w:pos="2674"/>
        </w:tabs>
        <w:jc w:val="both"/>
      </w:pPr>
      <w:r w:rsidRPr="003101FC">
        <w:rPr>
          <w:i/>
        </w:rPr>
        <w:t>Chancelarias Portuguesas. D. João I</w:t>
      </w:r>
      <w:r w:rsidRPr="003101FC">
        <w:t>, vol. I – Tomo 1 (1384-1385). Lisboa: Centro de Estudos Históricos da Universidade Nova de Lisboa, 2004.</w:t>
      </w:r>
    </w:p>
    <w:p w:rsidR="003101FC" w:rsidRPr="003101FC" w:rsidRDefault="003101FC" w:rsidP="003101FC">
      <w:pPr>
        <w:tabs>
          <w:tab w:val="left" w:pos="2674"/>
        </w:tabs>
        <w:jc w:val="both"/>
        <w:rPr>
          <w:i/>
        </w:rPr>
      </w:pPr>
    </w:p>
    <w:p w:rsidR="003101FC" w:rsidRPr="003101FC" w:rsidRDefault="003101FC" w:rsidP="003101FC">
      <w:pPr>
        <w:tabs>
          <w:tab w:val="left" w:pos="2674"/>
        </w:tabs>
        <w:jc w:val="both"/>
      </w:pPr>
      <w:r w:rsidRPr="003101FC">
        <w:rPr>
          <w:i/>
        </w:rPr>
        <w:t>Chancelarias Portuguesas. D. João I</w:t>
      </w:r>
      <w:r w:rsidRPr="003101FC">
        <w:t>, vol. I – Tomo 2 (1385). Lisboa: Centro de Estudos Históricos da Universidade Nova de Lisboa, 2005.</w:t>
      </w:r>
    </w:p>
    <w:p w:rsidR="003101FC" w:rsidRPr="003101FC" w:rsidRDefault="003101FC" w:rsidP="003101FC">
      <w:pPr>
        <w:tabs>
          <w:tab w:val="left" w:pos="2674"/>
        </w:tabs>
        <w:jc w:val="both"/>
        <w:rPr>
          <w:i/>
        </w:rPr>
      </w:pPr>
    </w:p>
    <w:p w:rsidR="003101FC" w:rsidRPr="003101FC" w:rsidRDefault="003101FC" w:rsidP="003101FC">
      <w:pPr>
        <w:tabs>
          <w:tab w:val="left" w:pos="2674"/>
        </w:tabs>
        <w:jc w:val="both"/>
      </w:pPr>
      <w:r w:rsidRPr="003101FC">
        <w:rPr>
          <w:i/>
        </w:rPr>
        <w:t>Chancelarias Portuguesas. D. João I</w:t>
      </w:r>
      <w:r w:rsidRPr="003101FC">
        <w:t>, vol. I – Tomo 3 (1384-1388). Lisboa: Centro de Estudos Históricos da Universidade Nova de Lisboa, 2005.</w:t>
      </w:r>
    </w:p>
    <w:p w:rsidR="003101FC" w:rsidRPr="003101FC" w:rsidRDefault="003101FC" w:rsidP="003101FC">
      <w:pPr>
        <w:tabs>
          <w:tab w:val="left" w:pos="2674"/>
        </w:tabs>
        <w:jc w:val="both"/>
        <w:rPr>
          <w:i/>
        </w:rPr>
      </w:pPr>
    </w:p>
    <w:p w:rsidR="003101FC" w:rsidRPr="003101FC" w:rsidRDefault="003101FC" w:rsidP="003101FC">
      <w:pPr>
        <w:tabs>
          <w:tab w:val="left" w:pos="2674"/>
        </w:tabs>
        <w:jc w:val="both"/>
      </w:pPr>
      <w:r w:rsidRPr="003101FC">
        <w:rPr>
          <w:i/>
        </w:rPr>
        <w:t>Chancelarias Portuguesas. D. João I</w:t>
      </w:r>
      <w:r w:rsidRPr="003101FC">
        <w:t>, vol. II – Tomo 1 (1385-1392). Lisboa: Centro de Estudos Históricos da Universidade Nova de Lisboa, 2005.</w:t>
      </w:r>
    </w:p>
    <w:p w:rsidR="003101FC" w:rsidRPr="003101FC" w:rsidRDefault="003101FC" w:rsidP="003101FC">
      <w:pPr>
        <w:tabs>
          <w:tab w:val="left" w:pos="2674"/>
        </w:tabs>
        <w:jc w:val="both"/>
      </w:pPr>
    </w:p>
    <w:p w:rsidR="003101FC" w:rsidRPr="003101FC" w:rsidRDefault="003101FC" w:rsidP="003101FC">
      <w:pPr>
        <w:tabs>
          <w:tab w:val="left" w:pos="2674"/>
        </w:tabs>
        <w:jc w:val="both"/>
      </w:pPr>
      <w:r w:rsidRPr="003101FC">
        <w:rPr>
          <w:i/>
        </w:rPr>
        <w:t>Chancelarias Portuguesas. D. João I</w:t>
      </w:r>
      <w:r w:rsidRPr="003101FC">
        <w:t>, vol. II – Tomo 2 (1387-1402). Lisboa: Centro de Estudos Históricos da Universidade Nova de Lisboa, 2005.</w:t>
      </w:r>
    </w:p>
    <w:p w:rsidR="003101FC" w:rsidRPr="003101FC" w:rsidRDefault="003101FC" w:rsidP="003101FC">
      <w:pPr>
        <w:tabs>
          <w:tab w:val="left" w:pos="2674"/>
        </w:tabs>
        <w:jc w:val="both"/>
        <w:rPr>
          <w:i/>
        </w:rPr>
      </w:pPr>
    </w:p>
    <w:p w:rsidR="003101FC" w:rsidRPr="003101FC" w:rsidRDefault="003101FC" w:rsidP="003101FC">
      <w:pPr>
        <w:tabs>
          <w:tab w:val="left" w:pos="2674"/>
        </w:tabs>
        <w:jc w:val="both"/>
      </w:pPr>
      <w:r w:rsidRPr="003101FC">
        <w:rPr>
          <w:i/>
        </w:rPr>
        <w:t>Chancelarias Portuguesas. D. João I</w:t>
      </w:r>
      <w:r w:rsidRPr="003101FC">
        <w:t>, vol. II – Tomo 3 (1391-1407). Lisboa: Centro de Estudos Históricos da Universidade Nova de Lisboa, 2005.</w:t>
      </w:r>
    </w:p>
    <w:p w:rsidR="003101FC" w:rsidRPr="003101FC" w:rsidRDefault="003101FC" w:rsidP="003101FC">
      <w:pPr>
        <w:tabs>
          <w:tab w:val="left" w:pos="2674"/>
        </w:tabs>
        <w:jc w:val="both"/>
      </w:pPr>
    </w:p>
    <w:p w:rsidR="003101FC" w:rsidRPr="003101FC" w:rsidRDefault="003101FC" w:rsidP="003101FC">
      <w:pPr>
        <w:tabs>
          <w:tab w:val="left" w:pos="2674"/>
        </w:tabs>
        <w:jc w:val="both"/>
      </w:pPr>
      <w:r w:rsidRPr="003101FC">
        <w:rPr>
          <w:i/>
        </w:rPr>
        <w:t>Chancelarias Portuguesas. D. João I</w:t>
      </w:r>
      <w:r w:rsidRPr="003101FC">
        <w:t>, vol. III – Tomo 1 (1385-1410). Lisboa: Centro de Estudos Históricos da Universidade Nova de Lisboa, 2006.</w:t>
      </w:r>
    </w:p>
    <w:p w:rsidR="003101FC" w:rsidRPr="003101FC" w:rsidRDefault="003101FC" w:rsidP="003101FC">
      <w:pPr>
        <w:tabs>
          <w:tab w:val="left" w:pos="2674"/>
        </w:tabs>
        <w:jc w:val="both"/>
        <w:rPr>
          <w:i/>
        </w:rPr>
      </w:pPr>
    </w:p>
    <w:p w:rsidR="003101FC" w:rsidRPr="003101FC" w:rsidRDefault="003101FC" w:rsidP="003101FC">
      <w:pPr>
        <w:tabs>
          <w:tab w:val="left" w:pos="2674"/>
        </w:tabs>
        <w:jc w:val="both"/>
      </w:pPr>
      <w:r w:rsidRPr="003101FC">
        <w:rPr>
          <w:i/>
        </w:rPr>
        <w:t>Chancelarias Portuguesas. D. João I</w:t>
      </w:r>
      <w:r w:rsidRPr="003101FC">
        <w:t>, vol. III – Tomo 2 (1394-1427). Lisboa: Centro de Estudos Históricos da Universidade Nova de Lisboa, 2006.</w:t>
      </w:r>
    </w:p>
    <w:p w:rsidR="003101FC" w:rsidRPr="003101FC" w:rsidRDefault="003101FC" w:rsidP="003101FC">
      <w:pPr>
        <w:tabs>
          <w:tab w:val="left" w:pos="2674"/>
        </w:tabs>
        <w:jc w:val="both"/>
      </w:pPr>
    </w:p>
    <w:p w:rsidR="003101FC" w:rsidRPr="003101FC" w:rsidRDefault="003101FC" w:rsidP="003101FC">
      <w:pPr>
        <w:tabs>
          <w:tab w:val="left" w:pos="2674"/>
        </w:tabs>
        <w:jc w:val="both"/>
      </w:pPr>
      <w:r w:rsidRPr="003101FC">
        <w:rPr>
          <w:i/>
        </w:rPr>
        <w:t>Chancelarias Portuguesas. D. João I</w:t>
      </w:r>
      <w:r w:rsidRPr="003101FC">
        <w:t>, vol. III – Tomo 3 (1402-1418). Lisboa: Centro de Estudos Históricos da Universidade Nova de Lisboa, 2006.</w:t>
      </w:r>
    </w:p>
    <w:p w:rsidR="003101FC" w:rsidRPr="003101FC" w:rsidRDefault="003101FC" w:rsidP="003101FC">
      <w:pPr>
        <w:tabs>
          <w:tab w:val="left" w:pos="2674"/>
        </w:tabs>
        <w:jc w:val="both"/>
      </w:pPr>
    </w:p>
    <w:p w:rsidR="003101FC" w:rsidRPr="003101FC" w:rsidRDefault="003101FC" w:rsidP="003101FC">
      <w:pPr>
        <w:tabs>
          <w:tab w:val="left" w:pos="2674"/>
        </w:tabs>
        <w:jc w:val="both"/>
      </w:pPr>
      <w:r w:rsidRPr="003101FC">
        <w:rPr>
          <w:i/>
        </w:rPr>
        <w:t>Chancelarias Portuguesas. D. João I</w:t>
      </w:r>
      <w:r w:rsidRPr="003101FC">
        <w:t>, vol. IV – Tomo 2 (1393-1433). Lisboa: Centro de Estudos Históricos da Universidade Nova de Lisboa, 2006.</w:t>
      </w:r>
    </w:p>
    <w:p w:rsidR="003101FC" w:rsidRPr="003101FC" w:rsidRDefault="003101FC" w:rsidP="003101FC">
      <w:pPr>
        <w:tabs>
          <w:tab w:val="left" w:pos="2674"/>
        </w:tabs>
        <w:jc w:val="both"/>
      </w:pPr>
    </w:p>
    <w:p w:rsidR="003101FC" w:rsidRPr="003101FC" w:rsidRDefault="003101FC" w:rsidP="003101FC">
      <w:pPr>
        <w:jc w:val="both"/>
      </w:pPr>
      <w:r w:rsidRPr="003101FC">
        <w:t xml:space="preserve">Fr. José Pereira de Santa Ana, </w:t>
      </w:r>
      <w:r w:rsidRPr="003101FC">
        <w:rPr>
          <w:i/>
        </w:rPr>
        <w:t>Chronica dos Carmelitas da antiga, e regular observancia nestes Reynos de Portugal, Algarves, e seus dominios”</w:t>
      </w:r>
      <w:r w:rsidRPr="003101FC">
        <w:t>, tomo I. Lisboa: Oficina dos herdeiros de António Pedroso Galram, 1745.</w:t>
      </w:r>
    </w:p>
    <w:p w:rsidR="003101FC" w:rsidRPr="003101FC" w:rsidRDefault="003101FC" w:rsidP="003101FC">
      <w:pPr>
        <w:tabs>
          <w:tab w:val="left" w:pos="2674"/>
        </w:tabs>
        <w:jc w:val="both"/>
      </w:pPr>
    </w:p>
    <w:p w:rsidR="003101FC" w:rsidRPr="003101FC" w:rsidRDefault="003101FC" w:rsidP="003101FC">
      <w:pPr>
        <w:tabs>
          <w:tab w:val="left" w:pos="2674"/>
        </w:tabs>
        <w:jc w:val="both"/>
      </w:pPr>
      <w:r w:rsidRPr="003101FC">
        <w:rPr>
          <w:i/>
        </w:rPr>
        <w:t>Constituiçõees qve fez ho senhor Dom Diogo de Sovsa B[is]po do Porto. Porto, na oficina de Rodrigo Álvares, 1497</w:t>
      </w:r>
      <w:r w:rsidRPr="003101FC">
        <w:t>. Edição em fac-simile. Estudos. Lisboa: Edições Távola Redonda, 1997.</w:t>
      </w:r>
    </w:p>
    <w:p w:rsidR="003101FC" w:rsidRPr="003101FC" w:rsidRDefault="003101FC" w:rsidP="003101FC">
      <w:pPr>
        <w:tabs>
          <w:tab w:val="left" w:pos="2674"/>
        </w:tabs>
        <w:jc w:val="both"/>
        <w:rPr>
          <w:i/>
        </w:rPr>
      </w:pPr>
    </w:p>
    <w:p w:rsidR="003101FC" w:rsidRPr="003101FC" w:rsidRDefault="003101FC" w:rsidP="003101FC">
      <w:pPr>
        <w:tabs>
          <w:tab w:val="left" w:pos="2674"/>
        </w:tabs>
        <w:jc w:val="both"/>
      </w:pPr>
      <w:r w:rsidRPr="003101FC">
        <w:rPr>
          <w:i/>
        </w:rPr>
        <w:t>Cortes Portuguesas. Reinado de Afonso IV (1325-1357)</w:t>
      </w:r>
      <w:r w:rsidRPr="003101FC">
        <w:t>. Lisboa: I. N. I. C., Centro de Estudos Históricos, Faculdade de Ciências Sociais e Humanas da Universidade Nova de Lisboa, 1982.</w:t>
      </w:r>
    </w:p>
    <w:p w:rsidR="003101FC" w:rsidRPr="003101FC" w:rsidRDefault="003101FC" w:rsidP="003101FC">
      <w:pPr>
        <w:tabs>
          <w:tab w:val="left" w:pos="2674"/>
        </w:tabs>
        <w:jc w:val="both"/>
        <w:rPr>
          <w:i/>
        </w:rPr>
      </w:pPr>
    </w:p>
    <w:p w:rsidR="003101FC" w:rsidRPr="003101FC" w:rsidRDefault="003101FC" w:rsidP="003101FC">
      <w:pPr>
        <w:tabs>
          <w:tab w:val="left" w:pos="2674"/>
        </w:tabs>
        <w:jc w:val="both"/>
      </w:pPr>
      <w:r w:rsidRPr="003101FC">
        <w:rPr>
          <w:i/>
        </w:rPr>
        <w:t>Cortes Portuguesas. Reinado de D. Fernando I (1367-1383)</w:t>
      </w:r>
      <w:r w:rsidRPr="003101FC">
        <w:t>,</w:t>
      </w:r>
      <w:r w:rsidRPr="003101FC">
        <w:rPr>
          <w:i/>
        </w:rPr>
        <w:t xml:space="preserve"> </w:t>
      </w:r>
      <w:r w:rsidRPr="003101FC">
        <w:t>volume I (1367-80). Lisboa: I. N. I. C., Centro de Estudos Históricos, Faculdade de Ciências Sociais e Humanas da Universidade Nova de Lisboa, Lisboa, 1990.</w:t>
      </w:r>
    </w:p>
    <w:p w:rsidR="003101FC" w:rsidRPr="003101FC" w:rsidRDefault="003101FC" w:rsidP="003101FC">
      <w:pPr>
        <w:tabs>
          <w:tab w:val="left" w:pos="2674"/>
        </w:tabs>
        <w:jc w:val="both"/>
      </w:pPr>
    </w:p>
    <w:p w:rsidR="003101FC" w:rsidRPr="003101FC" w:rsidRDefault="003101FC" w:rsidP="003101FC">
      <w:pPr>
        <w:tabs>
          <w:tab w:val="left" w:pos="2674"/>
        </w:tabs>
        <w:jc w:val="both"/>
      </w:pPr>
      <w:r w:rsidRPr="003101FC">
        <w:rPr>
          <w:i/>
        </w:rPr>
        <w:t>Cortes Portuguesas. Reinado de D. Duarte (Cortes de 1436 e 1438)</w:t>
      </w:r>
      <w:r w:rsidRPr="003101FC">
        <w:t>. Lisboa: Centro de Estudos Históricos da Universidade Nova de Lisboa, 2004.</w:t>
      </w:r>
    </w:p>
    <w:p w:rsidR="003101FC" w:rsidRPr="003101FC" w:rsidRDefault="003101FC" w:rsidP="003101FC">
      <w:pPr>
        <w:tabs>
          <w:tab w:val="left" w:pos="2674"/>
        </w:tabs>
        <w:jc w:val="both"/>
        <w:rPr>
          <w:i/>
        </w:rPr>
      </w:pPr>
    </w:p>
    <w:p w:rsidR="003101FC" w:rsidRPr="003101FC" w:rsidRDefault="003101FC" w:rsidP="003101FC">
      <w:pPr>
        <w:tabs>
          <w:tab w:val="left" w:pos="2674"/>
        </w:tabs>
        <w:jc w:val="both"/>
      </w:pPr>
      <w:r w:rsidRPr="003101FC">
        <w:rPr>
          <w:i/>
        </w:rPr>
        <w:t>Cortes Portuguesas. Reinado de D. Manuel I (Cortes de 1498)</w:t>
      </w:r>
      <w:r w:rsidRPr="003101FC">
        <w:t>. Lisboa: Centro de Estudos Históricos da Universidade Nova de Lisboa, 2002.</w:t>
      </w:r>
    </w:p>
    <w:p w:rsidR="003101FC" w:rsidRPr="003101FC" w:rsidRDefault="003101FC" w:rsidP="003101FC">
      <w:pPr>
        <w:tabs>
          <w:tab w:val="left" w:pos="2674"/>
        </w:tabs>
        <w:jc w:val="both"/>
        <w:rPr>
          <w:i/>
        </w:rPr>
      </w:pPr>
    </w:p>
    <w:p w:rsidR="003101FC" w:rsidRPr="003101FC" w:rsidRDefault="003101FC" w:rsidP="003101FC">
      <w:pPr>
        <w:tabs>
          <w:tab w:val="left" w:pos="2674"/>
        </w:tabs>
        <w:jc w:val="both"/>
      </w:pPr>
      <w:r w:rsidRPr="003101FC">
        <w:rPr>
          <w:i/>
        </w:rPr>
        <w:t>Cortes Portuguesas. Reinado de D. Manuel I (Cortes de 1499)</w:t>
      </w:r>
      <w:r w:rsidRPr="003101FC">
        <w:t>. Lisboa: Centro de Estudos Históricos da Universidade Nova de Lisboa, 2001.</w:t>
      </w:r>
    </w:p>
    <w:p w:rsidR="003101FC" w:rsidRPr="003101FC" w:rsidRDefault="003101FC" w:rsidP="003101FC">
      <w:pPr>
        <w:tabs>
          <w:tab w:val="left" w:pos="2674"/>
        </w:tabs>
        <w:jc w:val="both"/>
        <w:rPr>
          <w:i/>
        </w:rPr>
      </w:pPr>
    </w:p>
    <w:p w:rsidR="003101FC" w:rsidRPr="003101FC" w:rsidRDefault="003101FC" w:rsidP="003101FC">
      <w:pPr>
        <w:tabs>
          <w:tab w:val="left" w:pos="2674"/>
        </w:tabs>
        <w:jc w:val="both"/>
      </w:pPr>
      <w:r w:rsidRPr="003101FC">
        <w:rPr>
          <w:i/>
        </w:rPr>
        <w:t>Cortes Portuguesas. Reinado de D. Pedro I (1357-1367)</w:t>
      </w:r>
      <w:r w:rsidRPr="003101FC">
        <w:t>. Lisboa: I. N. I. C., Centro de Estudos Históricos, Faculdade de Ciências Sociais e Humanas da Universidade Nova de Lisboa, 1986.</w:t>
      </w:r>
    </w:p>
    <w:p w:rsidR="003101FC" w:rsidRPr="003101FC" w:rsidRDefault="003101FC" w:rsidP="003101FC">
      <w:pPr>
        <w:tabs>
          <w:tab w:val="left" w:pos="2674"/>
        </w:tabs>
        <w:jc w:val="both"/>
      </w:pPr>
    </w:p>
    <w:p w:rsidR="003101FC" w:rsidRPr="003101FC" w:rsidRDefault="003101FC" w:rsidP="003101FC">
      <w:pPr>
        <w:autoSpaceDE w:val="0"/>
        <w:autoSpaceDN w:val="0"/>
        <w:adjustRightInd w:val="0"/>
      </w:pPr>
      <w:r w:rsidRPr="003101FC">
        <w:rPr>
          <w:i/>
          <w:iCs/>
        </w:rPr>
        <w:t>Anais, crónicas e memórias avulsas de Santa Cruz de Coimbra. Textos publicados com uma introdução por António Cruz</w:t>
      </w:r>
      <w:r w:rsidRPr="003101FC">
        <w:t>. Porto, Biblioteca Pública Municipal, 1968.</w:t>
      </w:r>
    </w:p>
    <w:p w:rsidR="003101FC" w:rsidRPr="003101FC" w:rsidRDefault="003101FC" w:rsidP="003101FC">
      <w:pPr>
        <w:tabs>
          <w:tab w:val="left" w:pos="2674"/>
        </w:tabs>
        <w:jc w:val="both"/>
        <w:rPr>
          <w:i/>
        </w:rPr>
      </w:pPr>
    </w:p>
    <w:p w:rsidR="003101FC" w:rsidRPr="003101FC" w:rsidRDefault="003101FC" w:rsidP="003101FC">
      <w:pPr>
        <w:tabs>
          <w:tab w:val="left" w:pos="2674"/>
        </w:tabs>
        <w:jc w:val="both"/>
      </w:pPr>
      <w:r w:rsidRPr="003101FC">
        <w:rPr>
          <w:i/>
        </w:rPr>
        <w:t>Descobrimentos Portugueses. Documentos para a sua história.</w:t>
      </w:r>
      <w:r w:rsidRPr="003101FC">
        <w:t xml:space="preserve"> Transcrição e prefácio de João Martins da Silva Marques. Edição Comemorativa dos Descobrimentos Portugueses (reprodução fac-similada), volume I (1147-1460), suplemento ao volume I (1057-1460), volume II – tomo I e volume II – tomo II (IRIA, Alberto - “O Algarve e os Descobrimentos”), e volume III (1461-1500). Lisboa: I. N. I. C., 1988.   </w:t>
      </w:r>
    </w:p>
    <w:p w:rsidR="003101FC" w:rsidRPr="003101FC" w:rsidRDefault="003101FC" w:rsidP="003101FC">
      <w:pPr>
        <w:tabs>
          <w:tab w:val="left" w:pos="2674"/>
        </w:tabs>
        <w:jc w:val="both"/>
        <w:rPr>
          <w:i/>
        </w:rPr>
      </w:pPr>
    </w:p>
    <w:p w:rsidR="003101FC" w:rsidRPr="003101FC" w:rsidRDefault="003101FC" w:rsidP="003101FC">
      <w:pPr>
        <w:tabs>
          <w:tab w:val="left" w:pos="2674"/>
        </w:tabs>
        <w:jc w:val="both"/>
      </w:pPr>
      <w:r w:rsidRPr="003101FC">
        <w:rPr>
          <w:i/>
        </w:rPr>
        <w:t>Documentos das Chancelarias Reais Anteriores a 1531 Relativos a Marrocos</w:t>
      </w:r>
      <w:r w:rsidRPr="003101FC">
        <w:t>. Transcrição de Pedro de Azevedo, tomos I (1415-1450) e II (1450-1456). Academia das Ciências de Lisboa, 1915-1934.</w:t>
      </w:r>
    </w:p>
    <w:p w:rsidR="003101FC" w:rsidRPr="003101FC" w:rsidRDefault="003101FC" w:rsidP="003101FC">
      <w:pPr>
        <w:tabs>
          <w:tab w:val="left" w:pos="2674"/>
        </w:tabs>
        <w:jc w:val="both"/>
      </w:pPr>
    </w:p>
    <w:p w:rsidR="003101FC" w:rsidRPr="003101FC" w:rsidRDefault="003101FC" w:rsidP="003101FC">
      <w:pPr>
        <w:tabs>
          <w:tab w:val="left" w:pos="2674"/>
        </w:tabs>
        <w:jc w:val="both"/>
      </w:pPr>
      <w:r w:rsidRPr="003101FC">
        <w:rPr>
          <w:i/>
        </w:rPr>
        <w:t>Documentos do Arquivo Histórico da Câmara Municipal de Lisboa. Livros de Reis</w:t>
      </w:r>
      <w:r w:rsidRPr="003101FC">
        <w:t>, volumes I, II, III, IV e V. Lisboa: Câmara Municipal de Lisboa, 1957-1960.</w:t>
      </w:r>
    </w:p>
    <w:p w:rsidR="003101FC" w:rsidRPr="003101FC" w:rsidRDefault="003101FC" w:rsidP="003101FC">
      <w:pPr>
        <w:tabs>
          <w:tab w:val="left" w:pos="2674"/>
        </w:tabs>
        <w:jc w:val="both"/>
      </w:pPr>
    </w:p>
    <w:p w:rsidR="003101FC" w:rsidRPr="003101FC" w:rsidRDefault="003101FC" w:rsidP="00E8041F">
      <w:pPr>
        <w:tabs>
          <w:tab w:val="left" w:pos="2674"/>
        </w:tabs>
        <w:jc w:val="both"/>
      </w:pPr>
      <w:r w:rsidRPr="003101FC">
        <w:rPr>
          <w:i/>
        </w:rPr>
        <w:t>Documentos Históricos da Cidade de Évora</w:t>
      </w:r>
      <w:r w:rsidRPr="003101FC">
        <w:t>. Transcrição de Gabriel Pereira, partes primeira, segunda e terceira. Évora: Typographia da Casa Pia e Typographia Economica de José d’Oliveira, 1885-1891.</w:t>
      </w:r>
    </w:p>
    <w:p w:rsidR="003101FC" w:rsidRPr="003101FC" w:rsidRDefault="003101FC" w:rsidP="00E8041F">
      <w:pPr>
        <w:tabs>
          <w:tab w:val="left" w:pos="2674"/>
        </w:tabs>
        <w:jc w:val="both"/>
        <w:rPr>
          <w:i/>
        </w:rPr>
      </w:pPr>
    </w:p>
    <w:p w:rsidR="003101FC" w:rsidRPr="003101FC" w:rsidRDefault="003101FC" w:rsidP="00E8041F">
      <w:pPr>
        <w:tabs>
          <w:tab w:val="left" w:pos="2674"/>
        </w:tabs>
        <w:jc w:val="both"/>
      </w:pPr>
      <w:r w:rsidRPr="003101FC">
        <w:rPr>
          <w:i/>
        </w:rPr>
        <w:t>Documentos Inéditos de Marrocos (Chancelaria de D. João II)</w:t>
      </w:r>
      <w:r w:rsidRPr="003101FC">
        <w:t>. Transcrição de P. M. Laranjo Coelho,</w:t>
      </w:r>
      <w:r w:rsidRPr="003101FC">
        <w:rPr>
          <w:i/>
        </w:rPr>
        <w:t xml:space="preserve"> </w:t>
      </w:r>
      <w:r w:rsidRPr="003101FC">
        <w:t>volume I. Lisboa: Academia das Ciências, 1943.</w:t>
      </w:r>
    </w:p>
    <w:p w:rsidR="003101FC" w:rsidRPr="003101FC" w:rsidRDefault="003101FC" w:rsidP="00E8041F">
      <w:pPr>
        <w:tabs>
          <w:tab w:val="left" w:pos="2674"/>
        </w:tabs>
        <w:jc w:val="both"/>
      </w:pPr>
    </w:p>
    <w:p w:rsidR="003101FC" w:rsidRPr="003101FC" w:rsidRDefault="003101FC" w:rsidP="00E8041F">
      <w:pPr>
        <w:tabs>
          <w:tab w:val="left" w:pos="2674"/>
        </w:tabs>
        <w:jc w:val="both"/>
      </w:pPr>
      <w:r w:rsidRPr="003101FC">
        <w:rPr>
          <w:i/>
        </w:rPr>
        <w:t xml:space="preserve">Foros antigos dos concelhos de Santarem, S. Martinho de Mouros, Torres Novas. </w:t>
      </w:r>
      <w:r w:rsidRPr="003101FC">
        <w:t xml:space="preserve">“Coleccção de Livros Ineditos de Historia Portugueza, dos Reinados de D. João I, D. Duarte, D. Affonso V, e D. João III”. Tomo IV, p. 529-641. Lisboa: Academia Real das Ciências de Lisboa, 1793. </w:t>
      </w:r>
    </w:p>
    <w:p w:rsidR="003101FC" w:rsidRPr="003101FC" w:rsidRDefault="003101FC" w:rsidP="00E8041F">
      <w:pPr>
        <w:tabs>
          <w:tab w:val="left" w:pos="2674"/>
        </w:tabs>
        <w:jc w:val="both"/>
      </w:pPr>
    </w:p>
    <w:p w:rsidR="003101FC" w:rsidRPr="003101FC" w:rsidRDefault="003101FC" w:rsidP="00E8041F">
      <w:pPr>
        <w:autoSpaceDE w:val="0"/>
        <w:autoSpaceDN w:val="0"/>
        <w:adjustRightInd w:val="0"/>
        <w:jc w:val="both"/>
        <w:rPr>
          <w:rFonts w:eastAsia="Times-Roman"/>
        </w:rPr>
      </w:pPr>
      <w:r w:rsidRPr="003101FC">
        <w:rPr>
          <w:rFonts w:eastAsia="Times-Roman"/>
        </w:rPr>
        <w:t xml:space="preserve">FRUTUOSO, Gaspar, </w:t>
      </w:r>
      <w:r w:rsidRPr="003101FC">
        <w:rPr>
          <w:rFonts w:eastAsia="Times-Roman"/>
          <w:i/>
          <w:iCs/>
        </w:rPr>
        <w:t>Saudades da terra</w:t>
      </w:r>
      <w:r w:rsidRPr="003101FC">
        <w:rPr>
          <w:rFonts w:eastAsia="Times-Roman"/>
        </w:rPr>
        <w:t>. Ponta Delgada: Instituto Cultural de Ponta Delgada, vol. IV, 1998.</w:t>
      </w:r>
    </w:p>
    <w:p w:rsidR="003101FC" w:rsidRPr="003101FC" w:rsidRDefault="003101FC" w:rsidP="00E8041F">
      <w:pPr>
        <w:tabs>
          <w:tab w:val="left" w:pos="2674"/>
        </w:tabs>
        <w:jc w:val="both"/>
      </w:pPr>
    </w:p>
    <w:p w:rsidR="003101FC" w:rsidRPr="003101FC" w:rsidRDefault="003101FC" w:rsidP="00E8041F">
      <w:pPr>
        <w:tabs>
          <w:tab w:val="left" w:pos="2674"/>
        </w:tabs>
        <w:jc w:val="both"/>
      </w:pPr>
      <w:r w:rsidRPr="003101FC">
        <w:rPr>
          <w:i/>
        </w:rPr>
        <w:t>Indice Chronologico dos documentos mais notaveis que se achavão no archivo da illustrissima camara da cidade do Porto, quando por ordem regia o examinou no anno de 1795, o conselheiro João Pedro Ribeiro natural da mesma cidade</w:t>
      </w:r>
      <w:r w:rsidRPr="003101FC">
        <w:t>. Prefácio de J. A. Pinto Ferreira. Colecção “Documentos e Memórias para a História do Porto”, vol. XX. Porto: Câmara Municipal do Porto, Gabinete de História da Cidade, 1951.</w:t>
      </w:r>
    </w:p>
    <w:p w:rsidR="003101FC" w:rsidRPr="003101FC" w:rsidRDefault="003101FC" w:rsidP="00E8041F">
      <w:pPr>
        <w:tabs>
          <w:tab w:val="left" w:pos="2674"/>
        </w:tabs>
        <w:jc w:val="both"/>
      </w:pPr>
    </w:p>
    <w:p w:rsidR="003101FC" w:rsidRPr="003101FC" w:rsidRDefault="003101FC" w:rsidP="00E8041F">
      <w:pPr>
        <w:tabs>
          <w:tab w:val="left" w:pos="1365"/>
        </w:tabs>
        <w:jc w:val="both"/>
      </w:pPr>
      <w:r w:rsidRPr="003101FC">
        <w:rPr>
          <w:i/>
          <w:lang w:eastAsia="pt-PT"/>
        </w:rPr>
        <w:t>Legislação e disposições regulamentares sobre o serviço de pesos e medidas coordenada por Gaspar Cândido da Graça Correia Fino</w:t>
      </w:r>
      <w:r w:rsidRPr="003101FC">
        <w:rPr>
          <w:lang w:eastAsia="pt-PT"/>
        </w:rPr>
        <w:t>, Lis</w:t>
      </w:r>
      <w:r w:rsidRPr="003101FC">
        <w:t>boa, Imprensa Nacional, 1884</w:t>
      </w:r>
      <w:r w:rsidRPr="003101FC">
        <w:rPr>
          <w:lang w:eastAsia="pt-PT"/>
        </w:rPr>
        <w:t>.</w:t>
      </w:r>
    </w:p>
    <w:p w:rsidR="003101FC" w:rsidRPr="003101FC" w:rsidRDefault="003101FC" w:rsidP="00E8041F">
      <w:pPr>
        <w:tabs>
          <w:tab w:val="left" w:pos="2674"/>
        </w:tabs>
        <w:jc w:val="both"/>
      </w:pPr>
    </w:p>
    <w:p w:rsidR="003101FC" w:rsidRPr="003101FC" w:rsidRDefault="003101FC" w:rsidP="00E8041F">
      <w:pPr>
        <w:tabs>
          <w:tab w:val="left" w:pos="2674"/>
        </w:tabs>
        <w:jc w:val="both"/>
      </w:pPr>
      <w:r w:rsidRPr="003101FC">
        <w:rPr>
          <w:i/>
        </w:rPr>
        <w:t>Lei de Almotaçaria, 26 de Dezembro de 1253</w:t>
      </w:r>
      <w:r w:rsidRPr="003101FC">
        <w:t>. Introdução, tradução e notas de Aristides Pinheiro e Abílio Rita. Damaia: Banco Pinto &amp; Sotto Mayor, 1983.</w:t>
      </w:r>
    </w:p>
    <w:p w:rsidR="003101FC" w:rsidRPr="003101FC" w:rsidRDefault="003101FC" w:rsidP="00E8041F">
      <w:pPr>
        <w:tabs>
          <w:tab w:val="left" w:pos="2674"/>
        </w:tabs>
        <w:jc w:val="both"/>
        <w:rPr>
          <w:i/>
        </w:rPr>
      </w:pPr>
    </w:p>
    <w:p w:rsidR="003101FC" w:rsidRPr="003101FC" w:rsidRDefault="003101FC" w:rsidP="00E8041F">
      <w:pPr>
        <w:tabs>
          <w:tab w:val="left" w:pos="2674"/>
        </w:tabs>
        <w:jc w:val="both"/>
      </w:pPr>
      <w:r w:rsidRPr="003101FC">
        <w:rPr>
          <w:i/>
        </w:rPr>
        <w:t xml:space="preserve">Livro Antigo de Cartas e Provisões dos Senhores Reis D. Afonso V, D. João II e D. Manuel I do Arquivo Municipal do Pôrto. </w:t>
      </w:r>
      <w:r w:rsidRPr="003101FC">
        <w:t>Prefácio e notas de A. de Magalhães Basto. Colecção “Documentos e Memórias para a História do Porto”, vol. V. Porto: Câmara Municipal do Porto, Gabinete de História da Cidade, 1940.</w:t>
      </w:r>
    </w:p>
    <w:p w:rsidR="003101FC" w:rsidRPr="003101FC" w:rsidRDefault="003101FC" w:rsidP="003101FC">
      <w:pPr>
        <w:tabs>
          <w:tab w:val="left" w:pos="2674"/>
        </w:tabs>
        <w:jc w:val="both"/>
      </w:pPr>
    </w:p>
    <w:p w:rsidR="003101FC" w:rsidRPr="003101FC" w:rsidRDefault="003101FC" w:rsidP="003101FC">
      <w:pPr>
        <w:tabs>
          <w:tab w:val="left" w:pos="2674"/>
        </w:tabs>
        <w:jc w:val="both"/>
      </w:pPr>
      <w:r w:rsidRPr="003101FC">
        <w:t xml:space="preserve">REIS, Sebastião Martins dos (introd., leit. e anotações), "Livro da Fazenda da Mesa Episcopal do Bispo de Évora nos séculos XIV - XV: Realidade agrária e situação económica", </w:t>
      </w:r>
      <w:r w:rsidRPr="003101FC">
        <w:rPr>
          <w:i/>
          <w:iCs/>
        </w:rPr>
        <w:t>Junta Distrital de Évora: Boletim Anual de Cultura</w:t>
      </w:r>
      <w:r w:rsidRPr="003101FC">
        <w:t>, n.º 6, 1965, p. 1 - 81.</w:t>
      </w:r>
    </w:p>
    <w:p w:rsidR="003101FC" w:rsidRPr="003101FC" w:rsidRDefault="003101FC" w:rsidP="003101FC">
      <w:pPr>
        <w:tabs>
          <w:tab w:val="left" w:pos="2674"/>
        </w:tabs>
        <w:jc w:val="both"/>
      </w:pPr>
    </w:p>
    <w:p w:rsidR="003101FC" w:rsidRPr="003101FC" w:rsidRDefault="003101FC" w:rsidP="003101FC">
      <w:pPr>
        <w:tabs>
          <w:tab w:val="left" w:pos="2674"/>
        </w:tabs>
        <w:jc w:val="both"/>
      </w:pPr>
      <w:r w:rsidRPr="003101FC">
        <w:rPr>
          <w:i/>
        </w:rPr>
        <w:t>Livro da Vereação de Alcochete e Aldeia Galega (1421-1422)</w:t>
      </w:r>
      <w:r w:rsidRPr="003101FC">
        <w:t>. Introdução, transcrição e notas de José Manuel Vargas. Alcochete: Câmara Municipal de Alcochete, 2005.</w:t>
      </w:r>
    </w:p>
    <w:p w:rsidR="003101FC" w:rsidRPr="003101FC" w:rsidRDefault="003101FC" w:rsidP="003101FC">
      <w:pPr>
        <w:tabs>
          <w:tab w:val="left" w:pos="2674"/>
        </w:tabs>
        <w:jc w:val="both"/>
      </w:pPr>
    </w:p>
    <w:p w:rsidR="003101FC" w:rsidRPr="003101FC" w:rsidRDefault="003101FC" w:rsidP="003101FC">
      <w:pPr>
        <w:tabs>
          <w:tab w:val="left" w:pos="2674"/>
        </w:tabs>
        <w:jc w:val="both"/>
      </w:pPr>
      <w:r w:rsidRPr="003101FC">
        <w:rPr>
          <w:i/>
        </w:rPr>
        <w:t>Livro das Campainhas (códice da segunda metade do século XIV). Mosteiro de São Salvador de Grijó</w:t>
      </w:r>
      <w:r w:rsidRPr="003101FC">
        <w:t>. Transcrição de Jorge de Alarcão e revisão do texto, índices e notas por Luís Carlos Amaral. Colecção “Documentos sobre Vila Nova de Gaia”, n.º 4. Vila Nova de Gaia: Gabinete de História e Arqueologia, Câmara Municipal de Vila Nova de Gaia, 1986.</w:t>
      </w:r>
    </w:p>
    <w:p w:rsidR="003101FC" w:rsidRPr="003101FC" w:rsidRDefault="003101FC" w:rsidP="003101FC">
      <w:pPr>
        <w:tabs>
          <w:tab w:val="left" w:pos="2674"/>
        </w:tabs>
        <w:jc w:val="both"/>
      </w:pPr>
    </w:p>
    <w:p w:rsidR="003101FC" w:rsidRPr="003101FC" w:rsidRDefault="003101FC" w:rsidP="003101FC">
      <w:pPr>
        <w:tabs>
          <w:tab w:val="left" w:pos="2674"/>
        </w:tabs>
        <w:jc w:val="both"/>
      </w:pPr>
      <w:r w:rsidRPr="003101FC">
        <w:rPr>
          <w:i/>
          <w:iCs/>
        </w:rPr>
        <w:t xml:space="preserve">Livro das Leis e Posturas </w:t>
      </w:r>
      <w:r w:rsidRPr="003101FC">
        <w:t>(Prefácio de Nuno Espinosa Gomes da Silva. Leitura paleográfica e transcrição de Maria Teresa Campos Rodrigues). Lisboa, 1971</w:t>
      </w:r>
    </w:p>
    <w:p w:rsidR="003101FC" w:rsidRPr="003101FC" w:rsidRDefault="003101FC" w:rsidP="003101FC">
      <w:pPr>
        <w:tabs>
          <w:tab w:val="left" w:pos="2674"/>
        </w:tabs>
        <w:jc w:val="both"/>
      </w:pPr>
    </w:p>
    <w:p w:rsidR="003101FC" w:rsidRPr="003101FC" w:rsidRDefault="003101FC" w:rsidP="003101FC">
      <w:pPr>
        <w:tabs>
          <w:tab w:val="left" w:pos="2674"/>
        </w:tabs>
        <w:jc w:val="both"/>
      </w:pPr>
      <w:r w:rsidRPr="003101FC">
        <w:rPr>
          <w:i/>
          <w:iCs/>
        </w:rPr>
        <w:t>Livro das Posturas Antigas</w:t>
      </w:r>
      <w:r w:rsidRPr="003101FC">
        <w:t xml:space="preserve"> (Leitura paleográfica e transcrição de Maria Teresa Campos Rodrigues), Lisboa, 1974.</w:t>
      </w:r>
    </w:p>
    <w:p w:rsidR="003101FC" w:rsidRPr="003101FC" w:rsidRDefault="003101FC" w:rsidP="003101FC">
      <w:pPr>
        <w:tabs>
          <w:tab w:val="left" w:pos="2674"/>
        </w:tabs>
        <w:jc w:val="both"/>
      </w:pPr>
    </w:p>
    <w:p w:rsidR="003101FC" w:rsidRPr="003101FC" w:rsidRDefault="003101FC" w:rsidP="003101FC">
      <w:pPr>
        <w:tabs>
          <w:tab w:val="left" w:pos="2674"/>
        </w:tabs>
        <w:jc w:val="both"/>
      </w:pPr>
      <w:r w:rsidRPr="003101FC">
        <w:rPr>
          <w:i/>
        </w:rPr>
        <w:t xml:space="preserve">Livro de Noa de Santa Cruz de Coimbra. </w:t>
      </w:r>
      <w:r w:rsidRPr="003101FC">
        <w:t>“Provas da Historia Genealógica da Casa Real Portuguesa". Nova edição revista por M. Lopes de Almeida e César Pegado, tomo I, livro III, p. 47-66. Coimbra: Atlântida - Livraria Editora, L.</w:t>
      </w:r>
      <w:r w:rsidRPr="003101FC">
        <w:rPr>
          <w:vertAlign w:val="superscript"/>
        </w:rPr>
        <w:t>da</w:t>
      </w:r>
      <w:r w:rsidRPr="003101FC">
        <w:t xml:space="preserve">, 1793. </w:t>
      </w:r>
    </w:p>
    <w:p w:rsidR="003101FC" w:rsidRPr="003101FC" w:rsidRDefault="003101FC" w:rsidP="003101FC">
      <w:pPr>
        <w:tabs>
          <w:tab w:val="left" w:pos="2674"/>
        </w:tabs>
        <w:jc w:val="both"/>
      </w:pPr>
    </w:p>
    <w:p w:rsidR="003101FC" w:rsidRPr="003101FC" w:rsidRDefault="003101FC" w:rsidP="003101FC">
      <w:pPr>
        <w:tabs>
          <w:tab w:val="left" w:pos="2674"/>
        </w:tabs>
        <w:jc w:val="both"/>
      </w:pPr>
      <w:r w:rsidRPr="003101FC">
        <w:rPr>
          <w:i/>
        </w:rPr>
        <w:t>Livro do Almoxarifado de Silves (Século XV)</w:t>
      </w:r>
      <w:r w:rsidRPr="003101FC">
        <w:t>, ed. por H. Baquero Moreno, Maria José da Silva Leal e José D. Garcia Domingues. Silves, 1984.</w:t>
      </w:r>
    </w:p>
    <w:p w:rsidR="003101FC" w:rsidRPr="003101FC" w:rsidRDefault="003101FC" w:rsidP="003101FC">
      <w:pPr>
        <w:tabs>
          <w:tab w:val="left" w:pos="2674"/>
        </w:tabs>
        <w:jc w:val="both"/>
      </w:pPr>
    </w:p>
    <w:p w:rsidR="003101FC" w:rsidRPr="003101FC" w:rsidRDefault="003101FC" w:rsidP="003101FC">
      <w:pPr>
        <w:tabs>
          <w:tab w:val="left" w:pos="1080"/>
          <w:tab w:val="left" w:pos="2674"/>
        </w:tabs>
        <w:jc w:val="both"/>
      </w:pPr>
      <w:r w:rsidRPr="003101FC">
        <w:rPr>
          <w:i/>
        </w:rPr>
        <w:t>Livro dos Conselhos de El-Rei D. Duarte (livro da cartuxa)</w:t>
      </w:r>
      <w:r w:rsidRPr="003101FC">
        <w:t>. Transcrição de João José Alves Dias. Lisboa: Editorial Estampa, 1982.</w:t>
      </w:r>
    </w:p>
    <w:p w:rsidR="003101FC" w:rsidRPr="003101FC" w:rsidRDefault="003101FC" w:rsidP="003101FC">
      <w:pPr>
        <w:tabs>
          <w:tab w:val="left" w:pos="2674"/>
        </w:tabs>
        <w:jc w:val="both"/>
      </w:pPr>
    </w:p>
    <w:p w:rsidR="003101FC" w:rsidRPr="003101FC" w:rsidRDefault="003101FC" w:rsidP="003101FC">
      <w:pPr>
        <w:tabs>
          <w:tab w:val="left" w:pos="2674"/>
        </w:tabs>
        <w:jc w:val="both"/>
      </w:pPr>
      <w:r w:rsidRPr="003101FC">
        <w:rPr>
          <w:i/>
        </w:rPr>
        <w:t xml:space="preserve">Livro Vermelho do senhor rey D. Affonso V. </w:t>
      </w:r>
      <w:r w:rsidRPr="003101FC">
        <w:t xml:space="preserve">“Coleccção de Livros Ineditos de Historia Portugueza, dos Reinados de D. João I, D. Duarte, D. Affonso V, e D. João III”. Transcrição de José Correia da Serra, tomo III, p. 387-541. Lisboa: Academia Real das Ciências de Lisboa, 1793. </w:t>
      </w:r>
    </w:p>
    <w:p w:rsidR="003101FC" w:rsidRPr="003101FC" w:rsidRDefault="003101FC" w:rsidP="003101FC">
      <w:pPr>
        <w:tabs>
          <w:tab w:val="left" w:pos="2674"/>
        </w:tabs>
        <w:jc w:val="both"/>
      </w:pPr>
    </w:p>
    <w:p w:rsidR="003101FC" w:rsidRPr="003101FC" w:rsidRDefault="003101FC" w:rsidP="003101FC">
      <w:pPr>
        <w:tabs>
          <w:tab w:val="left" w:pos="2674"/>
        </w:tabs>
        <w:jc w:val="both"/>
      </w:pPr>
      <w:r w:rsidRPr="003101FC">
        <w:t xml:space="preserve">LOPES, Fernão – </w:t>
      </w:r>
      <w:r w:rsidRPr="003101FC">
        <w:rPr>
          <w:i/>
        </w:rPr>
        <w:t>Crónica de D. Fernando</w:t>
      </w:r>
      <w:r w:rsidRPr="003101FC">
        <w:t xml:space="preserve">. Introdução de Salvador Dias Arnaut. Porto: Livraria Civilização, Biblioteca Histórica – Série Régia, s.d. </w:t>
      </w:r>
    </w:p>
    <w:p w:rsidR="003101FC" w:rsidRPr="003101FC" w:rsidRDefault="003101FC" w:rsidP="003101FC">
      <w:pPr>
        <w:tabs>
          <w:tab w:val="left" w:pos="2674"/>
        </w:tabs>
        <w:jc w:val="both"/>
      </w:pPr>
    </w:p>
    <w:p w:rsidR="003101FC" w:rsidRPr="003101FC" w:rsidRDefault="003101FC" w:rsidP="003101FC">
      <w:pPr>
        <w:tabs>
          <w:tab w:val="left" w:pos="2674"/>
        </w:tabs>
        <w:jc w:val="both"/>
      </w:pPr>
      <w:r w:rsidRPr="003101FC">
        <w:t xml:space="preserve">LOPES, Fernão – </w:t>
      </w:r>
      <w:r w:rsidRPr="003101FC">
        <w:rPr>
          <w:i/>
        </w:rPr>
        <w:t>Crónica de D. João I</w:t>
      </w:r>
      <w:r w:rsidRPr="003101FC">
        <w:t>, volume I. Introdução de Humberto Baquero Moreno e prefácio de António Sérgio. Porto: Livraria Civilização, Biblioteca Histórica – Série Régia, s.d.</w:t>
      </w:r>
    </w:p>
    <w:p w:rsidR="003101FC" w:rsidRPr="003101FC" w:rsidRDefault="003101FC" w:rsidP="003101FC">
      <w:pPr>
        <w:tabs>
          <w:tab w:val="left" w:pos="2674"/>
        </w:tabs>
        <w:jc w:val="both"/>
      </w:pPr>
    </w:p>
    <w:p w:rsidR="003101FC" w:rsidRPr="003101FC" w:rsidRDefault="003101FC" w:rsidP="003101FC">
      <w:pPr>
        <w:tabs>
          <w:tab w:val="left" w:pos="2674"/>
        </w:tabs>
        <w:jc w:val="both"/>
      </w:pPr>
      <w:r w:rsidRPr="003101FC">
        <w:t xml:space="preserve">LOPES, Fernão – </w:t>
      </w:r>
      <w:r w:rsidRPr="003101FC">
        <w:rPr>
          <w:i/>
        </w:rPr>
        <w:t>Crónica de D. Pedro I</w:t>
      </w:r>
      <w:r w:rsidRPr="003101FC">
        <w:t xml:space="preserve">. Introdução de Damião Peres. Porto: Livraria Civilização, Biblioteca Histórica – Série Régia, s.d. </w:t>
      </w:r>
    </w:p>
    <w:p w:rsidR="003101FC" w:rsidRPr="003101FC" w:rsidRDefault="003101FC" w:rsidP="003101FC">
      <w:pPr>
        <w:tabs>
          <w:tab w:val="left" w:pos="2674"/>
        </w:tabs>
        <w:jc w:val="both"/>
      </w:pPr>
    </w:p>
    <w:p w:rsidR="003101FC" w:rsidRPr="003101FC" w:rsidRDefault="003101FC" w:rsidP="003101FC">
      <w:pPr>
        <w:tabs>
          <w:tab w:val="left" w:pos="2674"/>
        </w:tabs>
        <w:jc w:val="both"/>
      </w:pPr>
      <w:r w:rsidRPr="003101FC">
        <w:t>MAIA, Clarinda de Azevedo – História do Galego-Português. Estado linguístico da Galiza e do Noroeste de Portugal desde do século XIII ao século XVI (Com referência à situação do galego moderno). Coimbra: INIC, 1986.</w:t>
      </w:r>
    </w:p>
    <w:p w:rsidR="003101FC" w:rsidRPr="003101FC" w:rsidRDefault="003101FC" w:rsidP="003101FC">
      <w:pPr>
        <w:tabs>
          <w:tab w:val="left" w:pos="2674"/>
        </w:tabs>
        <w:jc w:val="both"/>
      </w:pPr>
    </w:p>
    <w:p w:rsidR="003101FC" w:rsidRPr="003101FC" w:rsidRDefault="003101FC" w:rsidP="003101FC">
      <w:pPr>
        <w:tabs>
          <w:tab w:val="left" w:pos="2674"/>
        </w:tabs>
        <w:jc w:val="both"/>
      </w:pPr>
      <w:r w:rsidRPr="003101FC">
        <w:rPr>
          <w:i/>
        </w:rPr>
        <w:t xml:space="preserve">Mappas das medidas do novo systema legal comparadas com as antigas nos diversos concelhos do reino e ilhas. </w:t>
      </w:r>
      <w:r w:rsidRPr="003101FC">
        <w:t>Lisboa: Imprensa Nacional, 1868.</w:t>
      </w:r>
    </w:p>
    <w:p w:rsidR="003101FC" w:rsidRPr="003101FC" w:rsidRDefault="003101FC" w:rsidP="003101FC">
      <w:pPr>
        <w:tabs>
          <w:tab w:val="left" w:pos="2674"/>
        </w:tabs>
        <w:jc w:val="both"/>
      </w:pPr>
    </w:p>
    <w:p w:rsidR="003101FC" w:rsidRPr="003101FC" w:rsidRDefault="003101FC" w:rsidP="003101FC">
      <w:pPr>
        <w:tabs>
          <w:tab w:val="left" w:pos="2674"/>
        </w:tabs>
        <w:jc w:val="both"/>
      </w:pPr>
      <w:r w:rsidRPr="003101FC">
        <w:lastRenderedPageBreak/>
        <w:t>MARTINS, Ana Maria – Documentos Portugueses do Noroeste e da Região de Lisboa. Da Produção Primitiva ao Século XVI. Lisboa: Imprensa Nacional - Casa da Moeda, 2001.</w:t>
      </w:r>
    </w:p>
    <w:p w:rsidR="003101FC" w:rsidRPr="003101FC" w:rsidRDefault="003101FC" w:rsidP="003101FC">
      <w:pPr>
        <w:tabs>
          <w:tab w:val="left" w:pos="2674"/>
        </w:tabs>
        <w:jc w:val="both"/>
      </w:pPr>
    </w:p>
    <w:p w:rsidR="003101FC" w:rsidRPr="003101FC" w:rsidRDefault="003101FC" w:rsidP="003101FC">
      <w:pPr>
        <w:rPr>
          <w:rFonts w:eastAsia="Arial Unicode MS"/>
        </w:rPr>
      </w:pPr>
      <w:r w:rsidRPr="003101FC">
        <w:rPr>
          <w:rFonts w:eastAsia="Arial Unicode MS"/>
        </w:rPr>
        <w:t xml:space="preserve">MARTINS, Rui Cunha </w:t>
      </w:r>
      <w:r w:rsidR="004D3EB0">
        <w:rPr>
          <w:rFonts w:eastAsia="Arial Unicode MS"/>
        </w:rPr>
        <w:t>–</w:t>
      </w:r>
      <w:r w:rsidRPr="003101FC">
        <w:rPr>
          <w:rFonts w:eastAsia="Arial Unicode MS"/>
        </w:rPr>
        <w:t xml:space="preserve"> </w:t>
      </w:r>
      <w:r w:rsidRPr="003101FC">
        <w:rPr>
          <w:rFonts w:eastAsia="Arial Unicode MS"/>
          <w:i/>
        </w:rPr>
        <w:t>Património, parentesco e poder: o Mosteiro de Semide do século XII ao século XV</w:t>
      </w:r>
      <w:r w:rsidRPr="003101FC">
        <w:rPr>
          <w:rFonts w:eastAsia="Arial Unicode MS"/>
        </w:rPr>
        <w:t>. Lisboa: Escher, 1992.</w:t>
      </w:r>
    </w:p>
    <w:p w:rsidR="003101FC" w:rsidRPr="003101FC" w:rsidRDefault="003101FC" w:rsidP="003101FC">
      <w:pPr>
        <w:tabs>
          <w:tab w:val="left" w:pos="2674"/>
        </w:tabs>
        <w:jc w:val="both"/>
      </w:pPr>
    </w:p>
    <w:p w:rsidR="003101FC" w:rsidRPr="003101FC" w:rsidRDefault="004D3EB0" w:rsidP="003101FC">
      <w:pPr>
        <w:tabs>
          <w:tab w:val="left" w:pos="2674"/>
        </w:tabs>
        <w:jc w:val="both"/>
      </w:pPr>
      <w:r>
        <w:rPr>
          <w:rFonts w:eastAsia="SimSun"/>
          <w:lang w:eastAsia="zh-CN"/>
        </w:rPr>
        <w:t xml:space="preserve">MELO, Luís Francisco de Sousa – </w:t>
      </w:r>
      <w:r w:rsidR="003101FC" w:rsidRPr="003101FC">
        <w:rPr>
          <w:rFonts w:eastAsia="SimSun"/>
          <w:lang w:eastAsia="zh-CN"/>
        </w:rPr>
        <w:t xml:space="preserve"> “Tombo I.º do Registo Geral da Câmara Municipal do Funchal. 1.ª Parte”. </w:t>
      </w:r>
      <w:r w:rsidR="003101FC" w:rsidRPr="003101FC">
        <w:rPr>
          <w:rFonts w:eastAsia="SimSun"/>
          <w:i/>
          <w:iCs/>
          <w:lang w:eastAsia="zh-CN"/>
        </w:rPr>
        <w:t>Arquivo Histórico da Madeira</w:t>
      </w:r>
      <w:r w:rsidR="003101FC" w:rsidRPr="003101FC">
        <w:rPr>
          <w:rFonts w:eastAsia="SimSun"/>
          <w:lang w:eastAsia="zh-CN"/>
        </w:rPr>
        <w:t>, n.º XV, 1972; n.º XVI e XVII, 1973.</w:t>
      </w:r>
    </w:p>
    <w:p w:rsidR="003101FC" w:rsidRPr="003101FC" w:rsidRDefault="003101FC" w:rsidP="003101FC">
      <w:pPr>
        <w:tabs>
          <w:tab w:val="left" w:pos="2674"/>
        </w:tabs>
        <w:jc w:val="both"/>
      </w:pPr>
    </w:p>
    <w:p w:rsidR="003101FC" w:rsidRPr="003101FC" w:rsidRDefault="003101FC" w:rsidP="003101FC">
      <w:pPr>
        <w:tabs>
          <w:tab w:val="left" w:pos="2674"/>
        </w:tabs>
        <w:jc w:val="both"/>
      </w:pPr>
      <w:r w:rsidRPr="003101FC">
        <w:rPr>
          <w:i/>
        </w:rPr>
        <w:t>Monumenta Henricina</w:t>
      </w:r>
      <w:r w:rsidRPr="003101FC">
        <w:t>, ed. por António Joaquim Dias Dinis, 15 volumes. Coimbra, 1960-1974.</w:t>
      </w:r>
    </w:p>
    <w:p w:rsidR="003101FC" w:rsidRPr="003101FC" w:rsidRDefault="003101FC" w:rsidP="003101FC">
      <w:pPr>
        <w:tabs>
          <w:tab w:val="left" w:pos="2674"/>
        </w:tabs>
        <w:jc w:val="both"/>
      </w:pPr>
    </w:p>
    <w:p w:rsidR="003101FC" w:rsidRPr="003101FC" w:rsidRDefault="003101FC" w:rsidP="003101FC">
      <w:pPr>
        <w:tabs>
          <w:tab w:val="left" w:pos="2674"/>
        </w:tabs>
        <w:jc w:val="both"/>
      </w:pPr>
      <w:r w:rsidRPr="003101FC">
        <w:t xml:space="preserve">“O mais antigo livro de vereações – 1491”. Publicado por José Branquinho de Carvalho. </w:t>
      </w:r>
      <w:r w:rsidRPr="003101FC">
        <w:rPr>
          <w:i/>
        </w:rPr>
        <w:t>Arquivo Coimbrão</w:t>
      </w:r>
      <w:r w:rsidRPr="003101FC">
        <w:t>, Boletim da Biblioteca Municipal de Coimbra, 1954, p. 53-68.</w:t>
      </w:r>
    </w:p>
    <w:p w:rsidR="003101FC" w:rsidRPr="003101FC" w:rsidRDefault="003101FC" w:rsidP="003101FC">
      <w:pPr>
        <w:tabs>
          <w:tab w:val="left" w:pos="2674"/>
        </w:tabs>
        <w:jc w:val="both"/>
      </w:pPr>
    </w:p>
    <w:p w:rsidR="003101FC" w:rsidRPr="003101FC" w:rsidRDefault="003101FC" w:rsidP="003101FC">
      <w:pPr>
        <w:tabs>
          <w:tab w:val="left" w:pos="2674"/>
        </w:tabs>
        <w:jc w:val="both"/>
      </w:pPr>
      <w:r w:rsidRPr="003101FC">
        <w:rPr>
          <w:i/>
        </w:rPr>
        <w:t xml:space="preserve">Ordenações Afonsinas. </w:t>
      </w:r>
      <w:r w:rsidRPr="003101FC">
        <w:t>Reprodução “fac-simile” da edição feita na Real Imprensa da Universidade de Coimbra, no ano de 1792</w:t>
      </w:r>
      <w:r w:rsidRPr="003101FC">
        <w:rPr>
          <w:i/>
        </w:rPr>
        <w:t>.</w:t>
      </w:r>
      <w:r w:rsidRPr="003101FC">
        <w:t xml:space="preserve"> Livros I, II, III, IV e V. 2.ª edição. Nota de apresentação de Mário Júlio de Almeida Costa e nota textológica de Eduardo Borges Nunes. Lisboa: Fundação Calouste Gulbenkian, 1998. </w:t>
      </w:r>
    </w:p>
    <w:p w:rsidR="003101FC" w:rsidRPr="003101FC" w:rsidRDefault="003101FC" w:rsidP="003101FC">
      <w:pPr>
        <w:tabs>
          <w:tab w:val="left" w:pos="2674"/>
        </w:tabs>
        <w:jc w:val="both"/>
      </w:pPr>
    </w:p>
    <w:p w:rsidR="003101FC" w:rsidRPr="003101FC" w:rsidRDefault="003101FC" w:rsidP="003101FC">
      <w:pPr>
        <w:tabs>
          <w:tab w:val="left" w:pos="2674"/>
        </w:tabs>
        <w:jc w:val="both"/>
      </w:pPr>
      <w:r w:rsidRPr="003101FC">
        <w:rPr>
          <w:i/>
        </w:rPr>
        <w:t xml:space="preserve">Ordenações Manuelinas. </w:t>
      </w:r>
      <w:r w:rsidRPr="003101FC">
        <w:t xml:space="preserve">Reprodução “fac-simile” da edição de Valentim Fernandes (Lisboa, 1512-1513). Livro Primeiro. Introdução de João José Alves Dias. Lisboa: Centro de Estudos Históricos, Universidade Nova de Lisboa, 2002. </w:t>
      </w:r>
    </w:p>
    <w:p w:rsidR="003101FC" w:rsidRPr="003101FC" w:rsidRDefault="003101FC" w:rsidP="003101FC">
      <w:pPr>
        <w:tabs>
          <w:tab w:val="left" w:pos="2674"/>
        </w:tabs>
        <w:jc w:val="both"/>
      </w:pPr>
    </w:p>
    <w:p w:rsidR="003101FC" w:rsidRPr="003101FC" w:rsidRDefault="003101FC" w:rsidP="003101FC">
      <w:pPr>
        <w:tabs>
          <w:tab w:val="left" w:pos="2674"/>
        </w:tabs>
        <w:jc w:val="both"/>
      </w:pPr>
      <w:r w:rsidRPr="003101FC">
        <w:t xml:space="preserve">“Os cadernos dos assentamentos”. </w:t>
      </w:r>
      <w:r w:rsidRPr="003101FC">
        <w:rPr>
          <w:i/>
        </w:rPr>
        <w:t>Archivo Historico Portuguez</w:t>
      </w:r>
      <w:r w:rsidRPr="003101FC">
        <w:t>, vol. X. Lisboa, 1916, p. 60-208.</w:t>
      </w:r>
    </w:p>
    <w:p w:rsidR="003101FC" w:rsidRPr="003101FC" w:rsidRDefault="003101FC" w:rsidP="003101FC">
      <w:pPr>
        <w:tabs>
          <w:tab w:val="left" w:pos="2674"/>
        </w:tabs>
        <w:jc w:val="both"/>
      </w:pPr>
    </w:p>
    <w:p w:rsidR="003101FC" w:rsidRPr="003101FC" w:rsidRDefault="003101FC" w:rsidP="003101FC">
      <w:pPr>
        <w:jc w:val="both"/>
      </w:pPr>
      <w:r w:rsidRPr="003101FC">
        <w:rPr>
          <w:i/>
        </w:rPr>
        <w:t>Os Regimentos de Évora e de Arraiolos do século XV</w:t>
      </w:r>
      <w:r w:rsidRPr="003101FC">
        <w:t>. Introdução e revisão de Hermínia Vasconcelos Vilar. Leitura e transcrição de Sandra Paulo. [citado em 2009-07-25]. Disponível em http://www.cidehus.uevora.pt/index_textos.htm.</w:t>
      </w:r>
    </w:p>
    <w:p w:rsidR="003101FC" w:rsidRPr="003101FC" w:rsidRDefault="003101FC" w:rsidP="003101FC">
      <w:pPr>
        <w:jc w:val="both"/>
      </w:pPr>
    </w:p>
    <w:p w:rsidR="00C04429" w:rsidRDefault="003101FC" w:rsidP="003101FC">
      <w:pPr>
        <w:tabs>
          <w:tab w:val="left" w:pos="2674"/>
        </w:tabs>
        <w:jc w:val="both"/>
      </w:pPr>
      <w:r w:rsidRPr="003101FC">
        <w:t xml:space="preserve">"Pergaminhos do Arquivo Municipal de Coimbra". Trancrição de A. G. da Rocha Madahil. </w:t>
      </w:r>
      <w:r w:rsidRPr="003101FC">
        <w:rPr>
          <w:i/>
        </w:rPr>
        <w:t>Arquivo Coimbrão</w:t>
      </w:r>
      <w:r w:rsidRPr="003101FC">
        <w:t xml:space="preserve"> (Boletim da Biblioteca Municipal), vol. VI. Coimbra, 1942, p. 263-284.</w:t>
      </w:r>
    </w:p>
    <w:p w:rsidR="00C04429" w:rsidRPr="00C04429" w:rsidRDefault="00C04429" w:rsidP="003101FC">
      <w:pPr>
        <w:tabs>
          <w:tab w:val="left" w:pos="2674"/>
        </w:tabs>
        <w:jc w:val="both"/>
      </w:pPr>
    </w:p>
    <w:p w:rsidR="00C04429" w:rsidRPr="00C04429" w:rsidRDefault="00C04429" w:rsidP="00C04429">
      <w:pPr>
        <w:autoSpaceDE w:val="0"/>
        <w:autoSpaceDN w:val="0"/>
        <w:adjustRightInd w:val="0"/>
        <w:rPr>
          <w:rFonts w:eastAsiaTheme="minorHAnsi"/>
        </w:rPr>
      </w:pPr>
      <w:r w:rsidRPr="00C04429">
        <w:rPr>
          <w:rFonts w:eastAsiaTheme="minorHAnsi"/>
          <w:bCs/>
          <w:i/>
        </w:rPr>
        <w:t>Portugaliae Monumenta Misericordiarum</w:t>
      </w:r>
      <w:r w:rsidRPr="00C04429">
        <w:rPr>
          <w:rFonts w:eastAsiaTheme="minorHAnsi"/>
          <w:i/>
        </w:rPr>
        <w:t>. Vol. 2 - Antes da Fundação das Misericórdias</w:t>
      </w:r>
      <w:r>
        <w:rPr>
          <w:rFonts w:eastAsiaTheme="minorHAnsi"/>
        </w:rPr>
        <w:t xml:space="preserve">. Ed. lit. Centro de Estudos de </w:t>
      </w:r>
      <w:r w:rsidRPr="00C04429">
        <w:rPr>
          <w:rFonts w:eastAsiaTheme="minorHAnsi"/>
        </w:rPr>
        <w:t>História Religiosa da Universidade Católica Portuguesa</w:t>
      </w:r>
      <w:r>
        <w:rPr>
          <w:rFonts w:eastAsiaTheme="minorHAnsi"/>
        </w:rPr>
        <w:t>. Lisboa</w:t>
      </w:r>
      <w:r w:rsidRPr="00C04429">
        <w:rPr>
          <w:rFonts w:eastAsiaTheme="minorHAnsi"/>
        </w:rPr>
        <w:t xml:space="preserve">: União das Misericórdias Portuguesas, </w:t>
      </w:r>
      <w:r>
        <w:rPr>
          <w:rFonts w:eastAsiaTheme="minorHAnsi"/>
        </w:rPr>
        <w:t>2003.</w:t>
      </w:r>
    </w:p>
    <w:p w:rsidR="00C04429" w:rsidRPr="003101FC" w:rsidRDefault="00C04429" w:rsidP="003101FC">
      <w:pPr>
        <w:tabs>
          <w:tab w:val="left" w:pos="2674"/>
        </w:tabs>
        <w:jc w:val="both"/>
      </w:pPr>
    </w:p>
    <w:p w:rsidR="00C04429" w:rsidRPr="00C04429" w:rsidRDefault="00C04429" w:rsidP="00C04429">
      <w:pPr>
        <w:autoSpaceDE w:val="0"/>
        <w:autoSpaceDN w:val="0"/>
        <w:adjustRightInd w:val="0"/>
        <w:rPr>
          <w:rFonts w:eastAsiaTheme="minorHAnsi"/>
        </w:rPr>
      </w:pPr>
      <w:r w:rsidRPr="00C04429">
        <w:rPr>
          <w:rFonts w:eastAsiaTheme="minorHAnsi"/>
          <w:bCs/>
          <w:i/>
        </w:rPr>
        <w:t>Portugaliae Monumenta Misericordiarum</w:t>
      </w:r>
      <w:r w:rsidRPr="00C04429">
        <w:rPr>
          <w:rFonts w:eastAsiaTheme="minorHAnsi"/>
          <w:i/>
        </w:rPr>
        <w:t xml:space="preserve">. Vol. </w:t>
      </w:r>
      <w:r>
        <w:rPr>
          <w:rFonts w:eastAsiaTheme="minorHAnsi"/>
          <w:i/>
        </w:rPr>
        <w:t>3</w:t>
      </w:r>
      <w:r w:rsidRPr="00C04429">
        <w:rPr>
          <w:rFonts w:eastAsiaTheme="minorHAnsi"/>
          <w:i/>
        </w:rPr>
        <w:t xml:space="preserve"> </w:t>
      </w:r>
      <w:r>
        <w:rPr>
          <w:rFonts w:eastAsiaTheme="minorHAnsi"/>
          <w:i/>
        </w:rPr>
        <w:t>-</w:t>
      </w:r>
      <w:r w:rsidRPr="00C04429">
        <w:rPr>
          <w:rFonts w:eastAsiaTheme="minorHAnsi"/>
          <w:i/>
        </w:rPr>
        <w:t xml:space="preserve"> </w:t>
      </w:r>
      <w:r>
        <w:rPr>
          <w:rFonts w:eastAsiaTheme="minorHAnsi"/>
          <w:i/>
        </w:rPr>
        <w:t xml:space="preserve">A </w:t>
      </w:r>
      <w:r w:rsidRPr="00C04429">
        <w:rPr>
          <w:rFonts w:eastAsiaTheme="minorHAnsi"/>
          <w:i/>
        </w:rPr>
        <w:t>Fundação das Misericórdias</w:t>
      </w:r>
      <w:r>
        <w:rPr>
          <w:rFonts w:eastAsiaTheme="minorHAnsi"/>
          <w:i/>
        </w:rPr>
        <w:t>: o Reinado de D. Manuel I</w:t>
      </w:r>
      <w:r>
        <w:rPr>
          <w:rFonts w:eastAsiaTheme="minorHAnsi"/>
        </w:rPr>
        <w:t xml:space="preserve">. Ed. lit. Centro de Estudos de </w:t>
      </w:r>
      <w:r w:rsidRPr="00C04429">
        <w:rPr>
          <w:rFonts w:eastAsiaTheme="minorHAnsi"/>
        </w:rPr>
        <w:t>História Religiosa da Universidade Católica Portuguesa</w:t>
      </w:r>
      <w:r>
        <w:rPr>
          <w:rFonts w:eastAsiaTheme="minorHAnsi"/>
        </w:rPr>
        <w:t>. Lisboa</w:t>
      </w:r>
      <w:r w:rsidRPr="00C04429">
        <w:rPr>
          <w:rFonts w:eastAsiaTheme="minorHAnsi"/>
        </w:rPr>
        <w:t xml:space="preserve">: União das Misericórdias Portuguesas, </w:t>
      </w:r>
      <w:r>
        <w:rPr>
          <w:rFonts w:eastAsiaTheme="minorHAnsi"/>
        </w:rPr>
        <w:t>2004.</w:t>
      </w:r>
    </w:p>
    <w:p w:rsidR="003101FC" w:rsidRPr="003101FC" w:rsidRDefault="003101FC" w:rsidP="003101FC">
      <w:pPr>
        <w:tabs>
          <w:tab w:val="left" w:pos="2674"/>
        </w:tabs>
        <w:jc w:val="both"/>
        <w:rPr>
          <w:i/>
        </w:rPr>
      </w:pPr>
    </w:p>
    <w:p w:rsidR="003101FC" w:rsidRPr="003101FC" w:rsidRDefault="003101FC" w:rsidP="003101FC">
      <w:pPr>
        <w:tabs>
          <w:tab w:val="left" w:pos="2674"/>
        </w:tabs>
        <w:jc w:val="both"/>
      </w:pPr>
      <w:r w:rsidRPr="003101FC">
        <w:rPr>
          <w:i/>
        </w:rPr>
        <w:t>Posturas do Concelho de Lisboa (século XIV).</w:t>
      </w:r>
      <w:r w:rsidRPr="003101FC">
        <w:t xml:space="preserve"> Apresentação de Francisco José Velozo e transcrição, nótula e vocabulário por José Pedro Machado. Colecção “Documentos para o estudo da história e da cultura dos portugueses”, n.º 1. Lisboa: Sociedade de Língua Portuguesa, 1974. </w:t>
      </w:r>
    </w:p>
    <w:p w:rsidR="003101FC" w:rsidRPr="003101FC" w:rsidRDefault="003101FC" w:rsidP="003101FC">
      <w:pPr>
        <w:tabs>
          <w:tab w:val="left" w:pos="2674"/>
        </w:tabs>
        <w:jc w:val="both"/>
      </w:pPr>
    </w:p>
    <w:p w:rsidR="003101FC" w:rsidRPr="003101FC" w:rsidRDefault="003101FC" w:rsidP="003101FC">
      <w:pPr>
        <w:tabs>
          <w:tab w:val="left" w:pos="2674"/>
        </w:tabs>
        <w:jc w:val="both"/>
      </w:pPr>
      <w:r w:rsidRPr="003101FC">
        <w:lastRenderedPageBreak/>
        <w:t xml:space="preserve">PINA, Rui de – </w:t>
      </w:r>
      <w:r w:rsidRPr="003101FC">
        <w:rPr>
          <w:i/>
          <w:iCs/>
        </w:rPr>
        <w:t>Chronica de El-Rei D. Affonso V</w:t>
      </w:r>
      <w:r w:rsidRPr="003101FC">
        <w:t>. Lisboa: Escriptorio, 1901-02 (Biblioteca de Clássicos Portugueses, volume XXIX).</w:t>
      </w:r>
    </w:p>
    <w:p w:rsidR="003101FC" w:rsidRPr="003101FC" w:rsidRDefault="003101FC" w:rsidP="003101FC">
      <w:pPr>
        <w:tabs>
          <w:tab w:val="left" w:pos="2674"/>
        </w:tabs>
        <w:jc w:val="both"/>
      </w:pPr>
    </w:p>
    <w:p w:rsidR="003101FC" w:rsidRPr="003101FC" w:rsidRDefault="003101FC" w:rsidP="003101FC">
      <w:pPr>
        <w:tabs>
          <w:tab w:val="left" w:pos="2674"/>
        </w:tabs>
        <w:jc w:val="both"/>
      </w:pPr>
      <w:r w:rsidRPr="003101FC">
        <w:t xml:space="preserve">RIBEIRO, João Pedro, </w:t>
      </w:r>
      <w:r w:rsidRPr="003101FC">
        <w:rPr>
          <w:i/>
          <w:iCs/>
        </w:rPr>
        <w:t>Dissertações chronologicas e criticas sobre a historia</w:t>
      </w:r>
      <w:r w:rsidRPr="003101FC">
        <w:rPr>
          <w:i/>
        </w:rPr>
        <w:t xml:space="preserve"> e jurisprudencia ecclesiastica e civil de Portugal</w:t>
      </w:r>
      <w:r w:rsidRPr="003101FC">
        <w:t>, tomos I a V. Lisboa: Academia Real das Ciências, 1810-1836.</w:t>
      </w:r>
    </w:p>
    <w:p w:rsidR="003101FC" w:rsidRPr="003101FC" w:rsidRDefault="003101FC" w:rsidP="003101FC">
      <w:pPr>
        <w:tabs>
          <w:tab w:val="left" w:pos="2674"/>
        </w:tabs>
        <w:jc w:val="both"/>
      </w:pPr>
    </w:p>
    <w:p w:rsidR="003101FC" w:rsidRPr="003101FC" w:rsidRDefault="003101FC" w:rsidP="003101FC">
      <w:pPr>
        <w:tabs>
          <w:tab w:val="left" w:pos="2674"/>
        </w:tabs>
        <w:jc w:val="both"/>
      </w:pPr>
      <w:r w:rsidRPr="003101FC">
        <w:t xml:space="preserve">RIBEIRO, João Pedro, </w:t>
      </w:r>
      <w:r w:rsidRPr="003101FC">
        <w:rPr>
          <w:i/>
          <w:iCs/>
        </w:rPr>
        <w:t xml:space="preserve">Additamentos, e retoques á synopse chronologica. </w:t>
      </w:r>
      <w:r w:rsidRPr="003101FC">
        <w:t>Lisboa: Academia Real das Ciências, 1829.</w:t>
      </w:r>
    </w:p>
    <w:p w:rsidR="003101FC" w:rsidRPr="003101FC" w:rsidRDefault="003101FC" w:rsidP="003101FC">
      <w:pPr>
        <w:jc w:val="both"/>
        <w:rPr>
          <w:rFonts w:eastAsia="Arial Unicode MS"/>
        </w:rPr>
      </w:pPr>
    </w:p>
    <w:p w:rsidR="003101FC" w:rsidRPr="003101FC" w:rsidRDefault="003101FC" w:rsidP="003101FC">
      <w:pPr>
        <w:autoSpaceDE w:val="0"/>
        <w:autoSpaceDN w:val="0"/>
        <w:adjustRightInd w:val="0"/>
        <w:jc w:val="both"/>
        <w:rPr>
          <w:i/>
          <w:iCs/>
        </w:rPr>
      </w:pPr>
      <w:r w:rsidRPr="003101FC">
        <w:t xml:space="preserve">RIBEIRO, Maria José Ferreira Homem </w:t>
      </w:r>
      <w:r w:rsidR="004D3EB0">
        <w:t>–</w:t>
      </w:r>
      <w:r w:rsidRPr="003101FC">
        <w:t xml:space="preserve"> </w:t>
      </w:r>
      <w:r w:rsidRPr="003101FC">
        <w:rPr>
          <w:i/>
          <w:iCs/>
        </w:rPr>
        <w:t xml:space="preserve">Edição dos documentos medievais do cartório de Santa Eufémia de Ferreira de Aves. </w:t>
      </w:r>
      <w:r w:rsidRPr="003101FC">
        <w:t>Lisboa: Faculdade de letras da Universidade Lisboa, dissertação</w:t>
      </w:r>
      <w:r w:rsidRPr="003101FC">
        <w:rPr>
          <w:i/>
          <w:iCs/>
        </w:rPr>
        <w:t xml:space="preserve"> </w:t>
      </w:r>
      <w:r w:rsidRPr="003101FC">
        <w:t>de Mestrado em Paleografia e Diplomática, 1995.</w:t>
      </w:r>
    </w:p>
    <w:p w:rsidR="003101FC" w:rsidRPr="003101FC" w:rsidRDefault="003101FC" w:rsidP="003101FC">
      <w:pPr>
        <w:tabs>
          <w:tab w:val="left" w:pos="2674"/>
        </w:tabs>
        <w:jc w:val="both"/>
      </w:pPr>
    </w:p>
    <w:p w:rsidR="003101FC" w:rsidRPr="003101FC" w:rsidRDefault="003101FC" w:rsidP="003101FC">
      <w:pPr>
        <w:tabs>
          <w:tab w:val="left" w:pos="2674"/>
        </w:tabs>
        <w:jc w:val="both"/>
      </w:pPr>
      <w:r w:rsidRPr="003101FC">
        <w:t xml:space="preserve">“Tombo da Comarca da Beira”. </w:t>
      </w:r>
      <w:r w:rsidRPr="003101FC">
        <w:rPr>
          <w:i/>
        </w:rPr>
        <w:t>Archivo Historico Portuguez</w:t>
      </w:r>
      <w:r w:rsidRPr="003101FC">
        <w:t>, vol. X. Lisboa, 1916, p. 209-366.</w:t>
      </w:r>
    </w:p>
    <w:p w:rsidR="003101FC" w:rsidRPr="003101FC" w:rsidRDefault="003101FC" w:rsidP="003101FC">
      <w:pPr>
        <w:tabs>
          <w:tab w:val="left" w:pos="2674"/>
        </w:tabs>
        <w:jc w:val="both"/>
      </w:pPr>
    </w:p>
    <w:p w:rsidR="003101FC" w:rsidRPr="003101FC" w:rsidRDefault="003101FC" w:rsidP="003101FC">
      <w:pPr>
        <w:tabs>
          <w:tab w:val="left" w:pos="2674"/>
        </w:tabs>
        <w:jc w:val="both"/>
      </w:pPr>
      <w:r w:rsidRPr="003101FC">
        <w:rPr>
          <w:i/>
        </w:rPr>
        <w:t>Trás-os-Montes Medieval e Moderno. Fontes documentais</w:t>
      </w:r>
      <w:r w:rsidRPr="003101FC">
        <w:t>. Digitalização e transcrição de Maria Cristina Almeida e Cunha Alegre e Paula Maria de Carvalho Pinto Costa. Bragança: Arquivo Distrital de Bragança, 2004.</w:t>
      </w:r>
    </w:p>
    <w:p w:rsidR="003101FC" w:rsidRPr="003101FC" w:rsidRDefault="003101FC" w:rsidP="003101FC">
      <w:pPr>
        <w:tabs>
          <w:tab w:val="left" w:pos="2674"/>
        </w:tabs>
        <w:jc w:val="both"/>
      </w:pPr>
    </w:p>
    <w:p w:rsidR="003101FC" w:rsidRPr="003101FC" w:rsidRDefault="003101FC" w:rsidP="003101FC">
      <w:pPr>
        <w:tabs>
          <w:tab w:val="left" w:pos="2674"/>
        </w:tabs>
        <w:jc w:val="both"/>
      </w:pPr>
      <w:r w:rsidRPr="003101FC">
        <w:rPr>
          <w:i/>
        </w:rPr>
        <w:t>Valdevez Medieval. Documentos II. Arquivos de Lisboa. 1300-1479</w:t>
      </w:r>
      <w:r w:rsidRPr="003101FC">
        <w:t>. Coord. de Amélia Aguiar Andrade e Luís Krus; Transc. de Filipa Silva e João Luís Fontes. Arcos de Valdevez: Câmara Municipal de Arcos de Valdevez, 2001.</w:t>
      </w:r>
    </w:p>
    <w:p w:rsidR="003101FC" w:rsidRPr="003101FC" w:rsidRDefault="003101FC" w:rsidP="003101FC">
      <w:pPr>
        <w:tabs>
          <w:tab w:val="left" w:pos="2674"/>
        </w:tabs>
        <w:jc w:val="both"/>
        <w:rPr>
          <w:i/>
        </w:rPr>
      </w:pPr>
    </w:p>
    <w:p w:rsidR="003101FC" w:rsidRPr="003101FC" w:rsidRDefault="003101FC" w:rsidP="003101FC">
      <w:pPr>
        <w:tabs>
          <w:tab w:val="left" w:pos="2674"/>
        </w:tabs>
        <w:jc w:val="both"/>
      </w:pPr>
      <w:r w:rsidRPr="003101FC">
        <w:rPr>
          <w:i/>
        </w:rPr>
        <w:t>“Vereaçoens”</w:t>
      </w:r>
      <w:r w:rsidRPr="003101FC">
        <w:t>.</w:t>
      </w:r>
      <w:r w:rsidRPr="003101FC">
        <w:rPr>
          <w:i/>
        </w:rPr>
        <w:t xml:space="preserve"> Anos de 1390-1395. </w:t>
      </w:r>
      <w:r w:rsidRPr="003101FC">
        <w:t>Transcrição de A. de Magalhães Basto. Colecção “Documentos e Memórias para a História do Porto”, vol. II. Porto: Câmara Municipal do Porto, Gabinete de História da Cidade, s.d.</w:t>
      </w:r>
    </w:p>
    <w:p w:rsidR="003101FC" w:rsidRPr="003101FC" w:rsidRDefault="003101FC" w:rsidP="003101FC">
      <w:pPr>
        <w:tabs>
          <w:tab w:val="left" w:pos="2674"/>
        </w:tabs>
        <w:jc w:val="both"/>
      </w:pPr>
    </w:p>
    <w:p w:rsidR="003101FC" w:rsidRPr="003101FC" w:rsidRDefault="003101FC" w:rsidP="003101FC">
      <w:pPr>
        <w:tabs>
          <w:tab w:val="left" w:pos="2674"/>
        </w:tabs>
        <w:jc w:val="both"/>
      </w:pPr>
      <w:r w:rsidRPr="003101FC">
        <w:rPr>
          <w:i/>
        </w:rPr>
        <w:t>“Vereaçoens”. Anos de 1401-1449.</w:t>
      </w:r>
      <w:r w:rsidRPr="003101FC">
        <w:t xml:space="preserve"> Transcrição de J. A. Pinto Ferreira. Colecção “Documentos e Memórias para a História do Porto”, vol. XL. Porto: Câmara Municipal do Porto, Gabinete de História da Cidade, 1980.</w:t>
      </w:r>
    </w:p>
    <w:p w:rsidR="003101FC" w:rsidRPr="003101FC" w:rsidRDefault="003101FC" w:rsidP="003101FC">
      <w:pPr>
        <w:tabs>
          <w:tab w:val="left" w:pos="2674"/>
        </w:tabs>
        <w:jc w:val="both"/>
      </w:pPr>
    </w:p>
    <w:p w:rsidR="003101FC" w:rsidRPr="003101FC" w:rsidRDefault="003101FC" w:rsidP="003101FC">
      <w:pPr>
        <w:tabs>
          <w:tab w:val="left" w:pos="2674"/>
        </w:tabs>
        <w:jc w:val="both"/>
        <w:rPr>
          <w:i/>
        </w:rPr>
      </w:pPr>
      <w:r w:rsidRPr="003101FC">
        <w:rPr>
          <w:i/>
        </w:rPr>
        <w:t>«Vereaçoens». Anos 1431-1432. Livro 1.</w:t>
      </w:r>
      <w:r w:rsidRPr="003101FC">
        <w:t xml:space="preserve"> Transcrição de João Alberto Machado e Luís Miguel Duarte. Colecção “Documentos e Memórias para a História do Porto”, vol. XLIV. Porto: Câmara Municipal do Porto, Arquivo Histórico, 1985.</w:t>
      </w:r>
    </w:p>
    <w:p w:rsidR="003101FC" w:rsidRPr="003101FC" w:rsidRDefault="003101FC" w:rsidP="003101FC">
      <w:pPr>
        <w:tabs>
          <w:tab w:val="left" w:pos="2674"/>
        </w:tabs>
        <w:jc w:val="both"/>
        <w:rPr>
          <w:i/>
        </w:rPr>
      </w:pPr>
    </w:p>
    <w:p w:rsidR="003101FC" w:rsidRPr="003101FC" w:rsidRDefault="003101FC" w:rsidP="003101FC">
      <w:pPr>
        <w:tabs>
          <w:tab w:val="left" w:pos="2674"/>
        </w:tabs>
        <w:jc w:val="both"/>
      </w:pPr>
      <w:r w:rsidRPr="003101FC">
        <w:rPr>
          <w:i/>
        </w:rPr>
        <w:t>Vereações da Câmara Municipal do Funchal: Século XV.</w:t>
      </w:r>
      <w:r w:rsidRPr="003101FC">
        <w:t xml:space="preserve"> Transcrição de José Pereira da Costa. Região Autónoma da Madeira: Centro de Estudos de História do Atlântico, 1995.</w:t>
      </w:r>
    </w:p>
    <w:p w:rsidR="003101FC" w:rsidRPr="003101FC" w:rsidRDefault="003101FC" w:rsidP="003101FC">
      <w:pPr>
        <w:tabs>
          <w:tab w:val="left" w:pos="2674"/>
        </w:tabs>
        <w:jc w:val="both"/>
      </w:pPr>
    </w:p>
    <w:p w:rsidR="003101FC" w:rsidRPr="003101FC" w:rsidRDefault="003101FC" w:rsidP="003101FC">
      <w:pPr>
        <w:tabs>
          <w:tab w:val="left" w:pos="2674"/>
        </w:tabs>
        <w:jc w:val="both"/>
      </w:pPr>
      <w:r w:rsidRPr="003101FC">
        <w:t xml:space="preserve">ZURARA, Gomes Eanes de – </w:t>
      </w:r>
      <w:r w:rsidRPr="003101FC">
        <w:rPr>
          <w:i/>
        </w:rPr>
        <w:t>Crónica do Conde Dom Pedro de Menezes</w:t>
      </w:r>
      <w:r w:rsidRPr="003101FC">
        <w:t>. Reprodução facsimilada com nota de apresentação por José Adriano de Freitas Carvalho. Porto: Comissão Organizadora do Congresso Internacional “Bartolomeu Dias”, 1988.</w:t>
      </w:r>
    </w:p>
    <w:p w:rsidR="003101FC" w:rsidRPr="003101FC" w:rsidRDefault="003101FC" w:rsidP="003101FC">
      <w:pPr>
        <w:tabs>
          <w:tab w:val="left" w:pos="2674"/>
        </w:tabs>
      </w:pPr>
    </w:p>
    <w:p w:rsidR="003101FC" w:rsidRDefault="003101FC" w:rsidP="003101FC">
      <w:pPr>
        <w:tabs>
          <w:tab w:val="left" w:pos="2674"/>
        </w:tabs>
        <w:rPr>
          <w:b/>
        </w:rPr>
      </w:pPr>
    </w:p>
    <w:p w:rsidR="0071781E" w:rsidRDefault="0071781E" w:rsidP="003101FC">
      <w:pPr>
        <w:tabs>
          <w:tab w:val="left" w:pos="2674"/>
        </w:tabs>
        <w:rPr>
          <w:b/>
        </w:rPr>
      </w:pPr>
    </w:p>
    <w:p w:rsidR="0071781E" w:rsidRDefault="0071781E" w:rsidP="003101FC">
      <w:pPr>
        <w:tabs>
          <w:tab w:val="left" w:pos="2674"/>
        </w:tabs>
        <w:rPr>
          <w:b/>
        </w:rPr>
      </w:pPr>
    </w:p>
    <w:p w:rsidR="0071781E" w:rsidRDefault="0071781E" w:rsidP="003101FC">
      <w:pPr>
        <w:tabs>
          <w:tab w:val="left" w:pos="2674"/>
        </w:tabs>
        <w:rPr>
          <w:b/>
        </w:rPr>
      </w:pPr>
    </w:p>
    <w:p w:rsidR="0071781E" w:rsidRPr="003101FC" w:rsidRDefault="0071781E" w:rsidP="003101FC">
      <w:pPr>
        <w:tabs>
          <w:tab w:val="left" w:pos="2674"/>
        </w:tabs>
        <w:rPr>
          <w:b/>
        </w:rPr>
      </w:pPr>
    </w:p>
    <w:p w:rsidR="003101FC" w:rsidRPr="003101FC" w:rsidRDefault="003101FC" w:rsidP="003101FC">
      <w:pPr>
        <w:tabs>
          <w:tab w:val="left" w:pos="2674"/>
        </w:tabs>
        <w:rPr>
          <w:b/>
        </w:rPr>
      </w:pPr>
      <w:r w:rsidRPr="003101FC">
        <w:rPr>
          <w:b/>
        </w:rPr>
        <w:lastRenderedPageBreak/>
        <w:t>BIBLIOGRAFIA</w:t>
      </w:r>
      <w:r w:rsidR="006B178C">
        <w:rPr>
          <w:b/>
        </w:rPr>
        <w:t xml:space="preserve"> </w:t>
      </w:r>
    </w:p>
    <w:p w:rsidR="003101FC" w:rsidRPr="003101FC" w:rsidRDefault="003101FC" w:rsidP="003101FC">
      <w:pPr>
        <w:tabs>
          <w:tab w:val="left" w:pos="2674"/>
        </w:tabs>
      </w:pPr>
    </w:p>
    <w:p w:rsidR="003101FC" w:rsidRPr="003101FC" w:rsidRDefault="003101FC" w:rsidP="003101FC">
      <w:pPr>
        <w:jc w:val="both"/>
      </w:pPr>
      <w:r w:rsidRPr="003101FC">
        <w:rPr>
          <w:lang w:val="fr-FR"/>
        </w:rPr>
        <w:t xml:space="preserve">ABEL, Wilhelm - </w:t>
      </w:r>
      <w:r w:rsidRPr="003101FC">
        <w:rPr>
          <w:i/>
          <w:lang w:val="fr-FR"/>
        </w:rPr>
        <w:t>Crises agraires en Europe (XIII</w:t>
      </w:r>
      <w:r w:rsidRPr="003101FC">
        <w:rPr>
          <w:i/>
          <w:vertAlign w:val="superscript"/>
          <w:lang w:val="fr-FR"/>
        </w:rPr>
        <w:t>e</w:t>
      </w:r>
      <w:r w:rsidRPr="003101FC">
        <w:rPr>
          <w:i/>
          <w:lang w:val="fr-FR"/>
        </w:rPr>
        <w:t xml:space="preserve"> – XX</w:t>
      </w:r>
      <w:r w:rsidRPr="003101FC">
        <w:rPr>
          <w:i/>
          <w:vertAlign w:val="superscript"/>
          <w:lang w:val="fr-FR"/>
        </w:rPr>
        <w:t>e</w:t>
      </w:r>
      <w:r w:rsidRPr="003101FC">
        <w:rPr>
          <w:i/>
          <w:lang w:val="fr-FR"/>
        </w:rPr>
        <w:t xml:space="preserve"> siècle)</w:t>
      </w:r>
      <w:r w:rsidRPr="003101FC">
        <w:rPr>
          <w:lang w:val="fr-FR"/>
        </w:rPr>
        <w:t>. Traduit de la 2</w:t>
      </w:r>
      <w:r w:rsidRPr="003101FC">
        <w:rPr>
          <w:vertAlign w:val="superscript"/>
          <w:lang w:val="fr-FR"/>
        </w:rPr>
        <w:t>e</w:t>
      </w:r>
      <w:r w:rsidRPr="003101FC">
        <w:rPr>
          <w:lang w:val="fr-FR"/>
        </w:rPr>
        <w:t xml:space="preserve"> édition allemande, revue et augmentée. Paris: Flammarion, Éditeur, 1973. </w:t>
      </w:r>
    </w:p>
    <w:p w:rsidR="003101FC" w:rsidRPr="003101FC" w:rsidRDefault="003101FC" w:rsidP="003101FC">
      <w:pPr>
        <w:tabs>
          <w:tab w:val="left" w:pos="2674"/>
        </w:tabs>
        <w:jc w:val="both"/>
      </w:pPr>
    </w:p>
    <w:p w:rsidR="003101FC" w:rsidRPr="003101FC" w:rsidRDefault="003101FC" w:rsidP="003101FC">
      <w:pPr>
        <w:tabs>
          <w:tab w:val="left" w:pos="2674"/>
        </w:tabs>
        <w:jc w:val="both"/>
      </w:pPr>
      <w:r w:rsidRPr="003101FC">
        <w:t xml:space="preserve">ALARCÃO, Jorge de – “Emolumentos do tabelionado medieval português – Uma tabela inédita”. </w:t>
      </w:r>
      <w:r w:rsidRPr="003101FC">
        <w:rPr>
          <w:i/>
        </w:rPr>
        <w:t>Revista Portuguesa de História</w:t>
      </w:r>
      <w:r w:rsidRPr="003101FC">
        <w:t>, tomo VIII. Coimbra, 1959, p. 299-305.</w:t>
      </w:r>
    </w:p>
    <w:p w:rsidR="003101FC" w:rsidRPr="003101FC" w:rsidRDefault="003101FC" w:rsidP="003101FC">
      <w:pPr>
        <w:tabs>
          <w:tab w:val="left" w:pos="2674"/>
        </w:tabs>
        <w:jc w:val="both"/>
      </w:pPr>
    </w:p>
    <w:p w:rsidR="003101FC" w:rsidRPr="003101FC" w:rsidRDefault="003101FC" w:rsidP="003101FC">
      <w:pPr>
        <w:tabs>
          <w:tab w:val="left" w:pos="2674"/>
        </w:tabs>
        <w:jc w:val="both"/>
      </w:pPr>
      <w:r w:rsidRPr="003101FC">
        <w:t xml:space="preserve">ALARCÃO, Jorge de – “Tombo do prior D. Afonso Esteves do mosteiro de Grijó”. </w:t>
      </w:r>
      <w:r w:rsidRPr="003101FC">
        <w:rPr>
          <w:i/>
        </w:rPr>
        <w:t>Revista Portuguesa de História</w:t>
      </w:r>
      <w:r w:rsidRPr="003101FC">
        <w:t>, tomo XI, vol. I. Coimbra, 1964, p. 115-143.</w:t>
      </w:r>
    </w:p>
    <w:p w:rsidR="003101FC" w:rsidRPr="003101FC" w:rsidRDefault="003101FC" w:rsidP="003101FC">
      <w:pPr>
        <w:jc w:val="both"/>
        <w:rPr>
          <w:i/>
        </w:rPr>
      </w:pPr>
    </w:p>
    <w:p w:rsidR="003101FC" w:rsidRPr="003101FC" w:rsidRDefault="003101FC" w:rsidP="003101FC">
      <w:pPr>
        <w:jc w:val="both"/>
      </w:pPr>
      <w:r w:rsidRPr="003101FC">
        <w:t xml:space="preserve">ARAGÃO, A. C. Teixeira de – </w:t>
      </w:r>
      <w:r w:rsidRPr="003101FC">
        <w:rPr>
          <w:i/>
        </w:rPr>
        <w:t>Descripção geral e histórica das moedas cunhadas em nome dos reis, regentes e governadores de Portugal</w:t>
      </w:r>
      <w:r w:rsidRPr="003101FC">
        <w:t>, 2.ª edição, vol. I. Porto: Livraria Fernando Machado, 1964.</w:t>
      </w:r>
    </w:p>
    <w:p w:rsidR="003101FC" w:rsidRPr="003101FC" w:rsidRDefault="003101FC" w:rsidP="003101FC">
      <w:pPr>
        <w:jc w:val="both"/>
      </w:pPr>
    </w:p>
    <w:p w:rsidR="003101FC" w:rsidRPr="003101FC" w:rsidRDefault="003101FC" w:rsidP="003101FC">
      <w:pPr>
        <w:tabs>
          <w:tab w:val="left" w:pos="2674"/>
        </w:tabs>
        <w:jc w:val="both"/>
      </w:pPr>
      <w:r w:rsidRPr="003101FC">
        <w:t>AZEVEDO, Pedro A. de – “A Lei de 13 de Março de 1473 sobre as Libras”.</w:t>
      </w:r>
      <w:r w:rsidRPr="003101FC">
        <w:rPr>
          <w:i/>
        </w:rPr>
        <w:t xml:space="preserve"> O Archeólogo Português</w:t>
      </w:r>
      <w:r w:rsidRPr="003101FC">
        <w:t>, vol. 10 (Jan.-Dez. de 1905), p. 176-185.</w:t>
      </w:r>
    </w:p>
    <w:p w:rsidR="003101FC" w:rsidRPr="003101FC" w:rsidRDefault="003101FC" w:rsidP="003101FC">
      <w:pPr>
        <w:tabs>
          <w:tab w:val="left" w:pos="2674"/>
        </w:tabs>
        <w:jc w:val="both"/>
      </w:pPr>
    </w:p>
    <w:p w:rsidR="003101FC" w:rsidRPr="003101FC" w:rsidRDefault="003101FC" w:rsidP="003101FC">
      <w:pPr>
        <w:tabs>
          <w:tab w:val="left" w:pos="2674"/>
        </w:tabs>
        <w:jc w:val="both"/>
      </w:pPr>
      <w:r w:rsidRPr="003101FC">
        <w:t>AZEVEDO, Pedro A. de – “Catálogo dos manuscritos do Museu Etnológico”.</w:t>
      </w:r>
      <w:r w:rsidRPr="003101FC">
        <w:rPr>
          <w:i/>
        </w:rPr>
        <w:t xml:space="preserve"> O Archeólogo Português</w:t>
      </w:r>
      <w:r w:rsidRPr="003101FC">
        <w:t>, vol. 18, n.º 7-12 (Jul.-Dez. 1913), p. 108-129 e vol. 19, n.º 1-6 (Jan.-Jun. 1914), p. 46-83.</w:t>
      </w:r>
    </w:p>
    <w:p w:rsidR="003101FC" w:rsidRPr="003101FC" w:rsidRDefault="003101FC" w:rsidP="003101FC">
      <w:pPr>
        <w:jc w:val="both"/>
      </w:pPr>
    </w:p>
    <w:p w:rsidR="003101FC" w:rsidRPr="003101FC" w:rsidRDefault="003101FC" w:rsidP="003101FC">
      <w:pPr>
        <w:tabs>
          <w:tab w:val="left" w:pos="2674"/>
        </w:tabs>
        <w:jc w:val="both"/>
      </w:pPr>
      <w:r w:rsidRPr="003101FC">
        <w:t>AZEVEDO, Pedro A. de – “Os Escravos”.</w:t>
      </w:r>
      <w:r w:rsidRPr="003101FC">
        <w:rPr>
          <w:i/>
        </w:rPr>
        <w:t xml:space="preserve"> Archivo Historico Portuguez</w:t>
      </w:r>
      <w:r w:rsidRPr="003101FC">
        <w:t>, vol. I, Lisboa, 1903, p. 289-307.</w:t>
      </w:r>
    </w:p>
    <w:p w:rsidR="003101FC" w:rsidRPr="003101FC" w:rsidRDefault="003101FC" w:rsidP="003101FC">
      <w:pPr>
        <w:tabs>
          <w:tab w:val="left" w:pos="2674"/>
        </w:tabs>
        <w:jc w:val="both"/>
      </w:pPr>
    </w:p>
    <w:p w:rsidR="003101FC" w:rsidRPr="003101FC" w:rsidRDefault="003101FC" w:rsidP="003101FC">
      <w:pPr>
        <w:tabs>
          <w:tab w:val="left" w:pos="2674"/>
        </w:tabs>
        <w:jc w:val="both"/>
      </w:pPr>
      <w:r w:rsidRPr="003101FC">
        <w:t xml:space="preserve">BARATA, Filipe Themudo – “Negócios e crédito: complexidade e flexibilidade das práticas creditícias”. </w:t>
      </w:r>
      <w:r w:rsidRPr="003101FC">
        <w:rPr>
          <w:i/>
        </w:rPr>
        <w:t>Análise Social</w:t>
      </w:r>
      <w:r w:rsidRPr="003101FC">
        <w:t>, vol. XXXI (136-137). Lisboa, 1996, p. 683-709.</w:t>
      </w:r>
    </w:p>
    <w:p w:rsidR="003101FC" w:rsidRPr="003101FC" w:rsidRDefault="003101FC" w:rsidP="003101FC">
      <w:pPr>
        <w:tabs>
          <w:tab w:val="left" w:pos="2674"/>
        </w:tabs>
        <w:jc w:val="both"/>
      </w:pPr>
    </w:p>
    <w:p w:rsidR="003101FC" w:rsidRPr="003101FC" w:rsidRDefault="003101FC" w:rsidP="003101FC">
      <w:pPr>
        <w:tabs>
          <w:tab w:val="left" w:pos="2674"/>
        </w:tabs>
        <w:jc w:val="both"/>
      </w:pPr>
      <w:r w:rsidRPr="003101FC">
        <w:t xml:space="preserve">BARATA, Filipe Themudo – </w:t>
      </w:r>
      <w:r w:rsidRPr="003101FC">
        <w:rPr>
          <w:i/>
        </w:rPr>
        <w:t>Navegação, Comércio e Relações Políticas: Os Portugueses no Mediterrâneo Ocidental (1385-1466)</w:t>
      </w:r>
      <w:r w:rsidRPr="003101FC">
        <w:t>. Lisboa: Fundação Calouste Gulbenkian, Textos Universitários de ciências sociais e humanas, 1998.</w:t>
      </w:r>
    </w:p>
    <w:p w:rsidR="003101FC" w:rsidRPr="003101FC" w:rsidRDefault="003101FC" w:rsidP="003101FC">
      <w:pPr>
        <w:jc w:val="both"/>
      </w:pPr>
    </w:p>
    <w:p w:rsidR="003101FC" w:rsidRPr="003101FC" w:rsidRDefault="003101FC" w:rsidP="003101FC">
      <w:pPr>
        <w:tabs>
          <w:tab w:val="left" w:pos="2674"/>
        </w:tabs>
        <w:jc w:val="both"/>
      </w:pPr>
      <w:r w:rsidRPr="003101FC">
        <w:t xml:space="preserve">BARROCA, Mário Jorge – “Medidas-Padrão Medievais Portuguesas”. </w:t>
      </w:r>
      <w:r w:rsidRPr="003101FC">
        <w:rPr>
          <w:i/>
        </w:rPr>
        <w:t>Revista da Faculdade de Letras</w:t>
      </w:r>
      <w:r w:rsidRPr="003101FC">
        <w:t>, II série, vol. IX. Porto, 1992, p. 53-86.</w:t>
      </w:r>
    </w:p>
    <w:p w:rsidR="003101FC" w:rsidRPr="003101FC" w:rsidRDefault="003101FC" w:rsidP="003101FC">
      <w:pPr>
        <w:pStyle w:val="Textodenotaderodap"/>
        <w:jc w:val="both"/>
        <w:rPr>
          <w:sz w:val="24"/>
          <w:szCs w:val="24"/>
        </w:rPr>
      </w:pPr>
    </w:p>
    <w:p w:rsidR="003101FC" w:rsidRDefault="00DE110D" w:rsidP="003101FC">
      <w:pPr>
        <w:tabs>
          <w:tab w:val="left" w:pos="2674"/>
        </w:tabs>
        <w:jc w:val="both"/>
      </w:pPr>
      <w:r>
        <w:t xml:space="preserve">BARROS, Amândio Jorge Morais – </w:t>
      </w:r>
      <w:r w:rsidR="003101FC" w:rsidRPr="003101FC">
        <w:rPr>
          <w:rStyle w:val="nfase"/>
        </w:rPr>
        <w:t xml:space="preserve">A Confraria de S. Pedro de Miragaia do Porto no século XV. </w:t>
      </w:r>
      <w:r w:rsidR="003101FC" w:rsidRPr="003101FC">
        <w:t>Porto, 1991. 2 volumes. Dissertação de Mestrado em História Medieval apresentada à Faculdade de Letras da Universidade do Porto.</w:t>
      </w:r>
    </w:p>
    <w:p w:rsidR="00DE110D" w:rsidRDefault="00DE110D" w:rsidP="003101FC">
      <w:pPr>
        <w:tabs>
          <w:tab w:val="left" w:pos="2674"/>
        </w:tabs>
        <w:jc w:val="both"/>
      </w:pPr>
    </w:p>
    <w:p w:rsidR="0036013F" w:rsidRDefault="00DE110D" w:rsidP="0036013F">
      <w:pPr>
        <w:tabs>
          <w:tab w:val="left" w:pos="2674"/>
        </w:tabs>
        <w:jc w:val="both"/>
        <w:rPr>
          <w:rStyle w:val="nfase"/>
        </w:rPr>
      </w:pPr>
      <w:r>
        <w:t>BARROS, Amândio Jorge Morais – “</w:t>
      </w:r>
      <w:r w:rsidRPr="00DE110D">
        <w:t>O grand</w:t>
      </w:r>
      <w:r w:rsidR="0036013F">
        <w:t>e comércio dos pequenos actores</w:t>
      </w:r>
      <w:r w:rsidRPr="00DE110D">
        <w:t>: portuences e bascos na construção do sistema atlântico</w:t>
      </w:r>
      <w:r>
        <w:t>”</w:t>
      </w:r>
      <w:r w:rsidRPr="00DE110D">
        <w:t>.</w:t>
      </w:r>
      <w:r w:rsidRPr="003101FC">
        <w:rPr>
          <w:rStyle w:val="nfase"/>
        </w:rPr>
        <w:t xml:space="preserve"> </w:t>
      </w:r>
      <w:r w:rsidR="0036013F" w:rsidRPr="0036013F">
        <w:rPr>
          <w:i/>
        </w:rPr>
        <w:t>Revista internacional de los estudios vascos</w:t>
      </w:r>
      <w:r w:rsidR="0036013F">
        <w:t>, vol. 50, n.º 2, 2005, p. 335-369.</w:t>
      </w:r>
    </w:p>
    <w:p w:rsidR="00DE110D" w:rsidRDefault="00DE110D" w:rsidP="00DE110D">
      <w:pPr>
        <w:tabs>
          <w:tab w:val="left" w:pos="2674"/>
        </w:tabs>
        <w:jc w:val="both"/>
        <w:rPr>
          <w:rStyle w:val="nfase"/>
        </w:rPr>
      </w:pPr>
    </w:p>
    <w:p w:rsidR="00DE110D" w:rsidRPr="003101FC" w:rsidRDefault="00DE110D" w:rsidP="003101FC">
      <w:pPr>
        <w:tabs>
          <w:tab w:val="left" w:pos="2674"/>
        </w:tabs>
        <w:jc w:val="both"/>
      </w:pPr>
      <w:r w:rsidRPr="003101FC">
        <w:rPr>
          <w:rStyle w:val="nfase"/>
        </w:rPr>
        <w:t xml:space="preserve">A Confraria de S. Pedro de Miragaia do Porto no século XV. </w:t>
      </w:r>
      <w:r w:rsidRPr="003101FC">
        <w:t>Porto, 1991. 2 volumes. Dissertação de Mestrado em História Medieval apresentada à Faculdade de Letras da Universidade do Porto.</w:t>
      </w:r>
    </w:p>
    <w:p w:rsidR="003101FC" w:rsidRPr="003101FC" w:rsidRDefault="003101FC" w:rsidP="003101FC">
      <w:pPr>
        <w:pStyle w:val="Textodenotaderodap"/>
        <w:jc w:val="both"/>
        <w:rPr>
          <w:sz w:val="24"/>
          <w:szCs w:val="24"/>
        </w:rPr>
      </w:pPr>
    </w:p>
    <w:p w:rsidR="003101FC" w:rsidRPr="003101FC" w:rsidRDefault="003101FC" w:rsidP="003101FC">
      <w:pPr>
        <w:pStyle w:val="Textodenotaderodap"/>
        <w:jc w:val="both"/>
        <w:rPr>
          <w:sz w:val="24"/>
          <w:szCs w:val="24"/>
        </w:rPr>
      </w:pPr>
      <w:r w:rsidRPr="003101FC">
        <w:rPr>
          <w:sz w:val="24"/>
          <w:szCs w:val="24"/>
        </w:rPr>
        <w:t xml:space="preserve">BARROS, Henrique da Gama – </w:t>
      </w:r>
      <w:r w:rsidRPr="003101FC">
        <w:rPr>
          <w:i/>
          <w:sz w:val="24"/>
          <w:szCs w:val="24"/>
        </w:rPr>
        <w:t>História da Administração Pública em Portugal nos séculos XII a XV</w:t>
      </w:r>
      <w:r w:rsidRPr="003101FC">
        <w:rPr>
          <w:sz w:val="24"/>
          <w:szCs w:val="24"/>
        </w:rPr>
        <w:t>, 2.ª edição dirigida por Torquato de Sousa Soares, 11 vols. Lisboa: Livraria Sá da Costa - Editora, 1945-54.</w:t>
      </w:r>
    </w:p>
    <w:p w:rsidR="003101FC" w:rsidRPr="003101FC" w:rsidRDefault="003101FC" w:rsidP="003101FC">
      <w:pPr>
        <w:jc w:val="both"/>
      </w:pPr>
    </w:p>
    <w:p w:rsidR="003101FC" w:rsidRPr="003101FC" w:rsidRDefault="003101FC" w:rsidP="003101FC">
      <w:pPr>
        <w:tabs>
          <w:tab w:val="left" w:pos="2674"/>
        </w:tabs>
        <w:jc w:val="both"/>
      </w:pPr>
      <w:r w:rsidRPr="003101FC">
        <w:t xml:space="preserve">BARROS, Maria Filomena Lopes de – “As comunas muçulmanas em Portugal (Subsídios para o seu estudo)”. </w:t>
      </w:r>
      <w:r w:rsidRPr="003101FC">
        <w:rPr>
          <w:i/>
        </w:rPr>
        <w:t>Revista da Faculdade de Letras</w:t>
      </w:r>
      <w:r w:rsidRPr="003101FC">
        <w:t>, II série, vol. VII. Porto, 1990, p. 85-100.</w:t>
      </w:r>
    </w:p>
    <w:p w:rsidR="003101FC" w:rsidRPr="003101FC" w:rsidRDefault="003101FC" w:rsidP="003101FC">
      <w:pPr>
        <w:tabs>
          <w:tab w:val="left" w:pos="2674"/>
        </w:tabs>
        <w:jc w:val="both"/>
      </w:pPr>
    </w:p>
    <w:p w:rsidR="003101FC" w:rsidRPr="003101FC" w:rsidRDefault="003101FC" w:rsidP="003101FC">
      <w:pPr>
        <w:tabs>
          <w:tab w:val="left" w:pos="2674"/>
        </w:tabs>
        <w:jc w:val="both"/>
      </w:pPr>
      <w:r w:rsidRPr="003101FC">
        <w:t xml:space="preserve">BASTO, A. de Magalhães - </w:t>
      </w:r>
      <w:r w:rsidRPr="003101FC">
        <w:rPr>
          <w:i/>
        </w:rPr>
        <w:t xml:space="preserve">Alguns documentos do arquivo municipal do Porto que fornecem subsídios para a história da cidade de Lisboa. </w:t>
      </w:r>
      <w:r w:rsidRPr="003101FC">
        <w:t>“Documentos e Memórias para a História do Porto”, vol. XVII. Porto: Câmara Municipal do Porto, Gabinete de História da Cidade, 1947.</w:t>
      </w:r>
    </w:p>
    <w:p w:rsidR="003101FC" w:rsidRPr="003101FC" w:rsidRDefault="003101FC" w:rsidP="003101FC">
      <w:pPr>
        <w:tabs>
          <w:tab w:val="left" w:pos="2674"/>
        </w:tabs>
        <w:jc w:val="both"/>
      </w:pPr>
    </w:p>
    <w:p w:rsidR="003101FC" w:rsidRPr="003101FC" w:rsidRDefault="003101FC" w:rsidP="003101FC">
      <w:pPr>
        <w:tabs>
          <w:tab w:val="left" w:pos="2674"/>
        </w:tabs>
        <w:jc w:val="both"/>
      </w:pPr>
      <w:r w:rsidRPr="003101FC">
        <w:t xml:space="preserve">BATH, B. H. Slicher Van – </w:t>
      </w:r>
      <w:r w:rsidRPr="003101FC">
        <w:rPr>
          <w:i/>
        </w:rPr>
        <w:t>História Agrária da Europa Ocidental (500-1850)</w:t>
      </w:r>
      <w:r w:rsidRPr="003101FC">
        <w:t>. 3.ª edição. Editorial Presença, 1984.</w:t>
      </w:r>
    </w:p>
    <w:p w:rsidR="003101FC" w:rsidRPr="003101FC" w:rsidRDefault="003101FC" w:rsidP="003101FC">
      <w:pPr>
        <w:tabs>
          <w:tab w:val="left" w:pos="2674"/>
        </w:tabs>
        <w:jc w:val="both"/>
      </w:pPr>
    </w:p>
    <w:p w:rsidR="003101FC" w:rsidRPr="003101FC" w:rsidRDefault="003101FC" w:rsidP="003101FC">
      <w:pPr>
        <w:jc w:val="both"/>
        <w:rPr>
          <w:rFonts w:eastAsia="SimSun"/>
          <w:lang w:val="fr-FR" w:eastAsia="zh-CN"/>
        </w:rPr>
      </w:pPr>
      <w:r w:rsidRPr="003101FC">
        <w:rPr>
          <w:rFonts w:eastAsia="SimSun"/>
          <w:lang w:val="fr-FR" w:eastAsia="zh-CN"/>
        </w:rPr>
        <w:t xml:space="preserve">BAULANT, M. - </w:t>
      </w:r>
      <w:r w:rsidRPr="003101FC">
        <w:rPr>
          <w:lang w:val="fr-FR"/>
        </w:rPr>
        <w:t>“</w:t>
      </w:r>
      <w:r w:rsidRPr="003101FC">
        <w:rPr>
          <w:rFonts w:eastAsia="SimSun"/>
          <w:lang w:val="fr-FR" w:eastAsia="zh-CN"/>
        </w:rPr>
        <w:t>Le salaire des ouvriers du bâtiment à Paris de 1400 à 1726</w:t>
      </w:r>
      <w:r w:rsidRPr="003101FC">
        <w:rPr>
          <w:lang w:val="fr-FR"/>
        </w:rPr>
        <w:t>”</w:t>
      </w:r>
      <w:r w:rsidRPr="003101FC">
        <w:rPr>
          <w:rFonts w:eastAsia="SimSun"/>
          <w:lang w:val="fr-FR" w:eastAsia="zh-CN"/>
        </w:rPr>
        <w:t xml:space="preserve">. </w:t>
      </w:r>
      <w:r w:rsidRPr="003101FC">
        <w:rPr>
          <w:i/>
          <w:iCs/>
          <w:lang w:val="fr-FR"/>
        </w:rPr>
        <w:t>Annales. Économies, Sociétés, Civilisations</w:t>
      </w:r>
      <w:r w:rsidRPr="003101FC">
        <w:rPr>
          <w:rFonts w:eastAsia="SimSun"/>
          <w:lang w:val="fr-FR" w:eastAsia="zh-CN"/>
        </w:rPr>
        <w:t>, 26.º ano, n.º 2 (Mar. - Abr., 1971), Paris, 1971, p. 463-483.</w:t>
      </w:r>
    </w:p>
    <w:p w:rsidR="00C73669" w:rsidRPr="003B7042" w:rsidRDefault="00C73669" w:rsidP="00C73669">
      <w:pPr>
        <w:pStyle w:val="NormalWeb"/>
        <w:jc w:val="both"/>
      </w:pPr>
      <w:r w:rsidRPr="00C73669">
        <w:rPr>
          <w:rFonts w:eastAsiaTheme="minorHAnsi"/>
          <w:lang w:val="en-US"/>
        </w:rPr>
        <w:t xml:space="preserve">BECK, Patrice, BERNARDI, Philippe e FELLER, Laurent – “Introduction”. In </w:t>
      </w:r>
      <w:r w:rsidRPr="00C73669">
        <w:rPr>
          <w:rFonts w:eastAsiaTheme="minorHAnsi"/>
          <w:i/>
          <w:lang w:val="en-US"/>
        </w:rPr>
        <w:t>Rémunérer le travail au Moyen Âge. Pour une histoire sociale du salariat</w:t>
      </w:r>
      <w:r w:rsidRPr="00C73669">
        <w:rPr>
          <w:rFonts w:eastAsiaTheme="minorHAnsi"/>
          <w:lang w:val="en-US"/>
        </w:rPr>
        <w:t xml:space="preserve">. </w:t>
      </w:r>
      <w:r w:rsidRPr="00C73669">
        <w:rPr>
          <w:rFonts w:eastAsiaTheme="minorHAnsi"/>
        </w:rPr>
        <w:t>Paris: Picard, 2014, p. 7-17</w:t>
      </w:r>
    </w:p>
    <w:p w:rsidR="003101FC" w:rsidRPr="003101FC" w:rsidRDefault="003101FC" w:rsidP="003101FC">
      <w:pPr>
        <w:tabs>
          <w:tab w:val="left" w:pos="2674"/>
        </w:tabs>
        <w:jc w:val="both"/>
      </w:pPr>
      <w:r w:rsidRPr="003101FC">
        <w:t xml:space="preserve">BEIRANTE, Maria Ângela Rocha - </w:t>
      </w:r>
      <w:r w:rsidRPr="003101FC">
        <w:rPr>
          <w:i/>
        </w:rPr>
        <w:t>Évora na Idade Média</w:t>
      </w:r>
      <w:r w:rsidRPr="003101FC">
        <w:t>. Lisboa: Fundação Calouste Gulbenkian, Textos Universitários de ciências sociais e humanas, 1995.</w:t>
      </w:r>
    </w:p>
    <w:p w:rsidR="003101FC" w:rsidRPr="003101FC" w:rsidRDefault="003101FC" w:rsidP="003101FC">
      <w:pPr>
        <w:tabs>
          <w:tab w:val="left" w:pos="2674"/>
        </w:tabs>
        <w:jc w:val="both"/>
      </w:pPr>
    </w:p>
    <w:p w:rsidR="003101FC" w:rsidRPr="003101FC" w:rsidRDefault="003101FC" w:rsidP="003101FC">
      <w:pPr>
        <w:tabs>
          <w:tab w:val="left" w:pos="2674"/>
        </w:tabs>
        <w:jc w:val="both"/>
      </w:pPr>
      <w:r w:rsidRPr="003101FC">
        <w:t xml:space="preserve">BEIRANTE, Maria Ângela Rocha - </w:t>
      </w:r>
      <w:r w:rsidRPr="003101FC">
        <w:rPr>
          <w:i/>
        </w:rPr>
        <w:t>Santarém Medieval</w:t>
      </w:r>
      <w:r w:rsidRPr="003101FC">
        <w:t>. Lisboa: Universidade Nova de Lisboa - Faculdade de Ciências Sociais e Humanas, 2006.</w:t>
      </w:r>
    </w:p>
    <w:p w:rsidR="003101FC" w:rsidRDefault="003101FC" w:rsidP="003101FC">
      <w:pPr>
        <w:pStyle w:val="NormalWeb"/>
        <w:jc w:val="both"/>
      </w:pPr>
      <w:r w:rsidRPr="003101FC">
        <w:t xml:space="preserve">BENITO I MONCLÚS, Pere - “Fams i caresties a la Mediterrània occidental durant la baixa edat mitjana. El debat sobre «les crisis de la crisi»”. </w:t>
      </w:r>
      <w:r w:rsidRPr="003101FC">
        <w:rPr>
          <w:i/>
        </w:rPr>
        <w:t>Recerques: història, economia, cultura</w:t>
      </w:r>
      <w:r w:rsidRPr="003101FC">
        <w:t xml:space="preserve">, 2004, n.º 49, p. 179-194. </w:t>
      </w:r>
    </w:p>
    <w:p w:rsidR="00C73669" w:rsidRDefault="003B7042" w:rsidP="003101FC">
      <w:pPr>
        <w:pStyle w:val="NormalWeb"/>
        <w:jc w:val="both"/>
      </w:pPr>
      <w:r w:rsidRPr="003B7042">
        <w:t xml:space="preserve">BERTHE, Maurice - “La famine et la mort dans les campagnes du royaume de Navarre au XIVe siècle”. In </w:t>
      </w:r>
      <w:r w:rsidRPr="003B7042">
        <w:rPr>
          <w:i/>
          <w:iCs/>
        </w:rPr>
        <w:t>Actes des congrès de la Société des historiens médiévistes de l'enseignement supérieur public</w:t>
      </w:r>
      <w:r w:rsidRPr="003B7042">
        <w:t>. 6e congrès, Strasbourg, 1975, p. 67-80.</w:t>
      </w:r>
    </w:p>
    <w:p w:rsidR="003101FC" w:rsidRPr="003101FC" w:rsidRDefault="003101FC" w:rsidP="003101FC">
      <w:pPr>
        <w:tabs>
          <w:tab w:val="left" w:pos="2674"/>
        </w:tabs>
        <w:jc w:val="both"/>
      </w:pPr>
      <w:r w:rsidRPr="003101FC">
        <w:t xml:space="preserve">BOTÃO, Maria de Fátima – </w:t>
      </w:r>
      <w:r w:rsidRPr="003101FC">
        <w:rPr>
          <w:i/>
          <w:iCs/>
        </w:rPr>
        <w:t>Silves. A capital de um reino medievo</w:t>
      </w:r>
      <w:r w:rsidRPr="003101FC">
        <w:t>. Silves: Câmara Municipal de Silves, 1992.</w:t>
      </w:r>
    </w:p>
    <w:p w:rsidR="003101FC" w:rsidRPr="003101FC" w:rsidRDefault="003101FC" w:rsidP="003101FC">
      <w:pPr>
        <w:tabs>
          <w:tab w:val="left" w:pos="2674"/>
        </w:tabs>
        <w:jc w:val="both"/>
      </w:pPr>
    </w:p>
    <w:p w:rsidR="003101FC" w:rsidRPr="003101FC" w:rsidRDefault="003101FC" w:rsidP="003101FC">
      <w:pPr>
        <w:tabs>
          <w:tab w:val="left" w:pos="2674"/>
        </w:tabs>
        <w:jc w:val="both"/>
      </w:pPr>
      <w:r w:rsidRPr="003101FC">
        <w:t xml:space="preserve">BRAAMCAMP FREIRE, A. – “Compromisso de confraria em 1346”. </w:t>
      </w:r>
      <w:r w:rsidRPr="003101FC">
        <w:rPr>
          <w:i/>
        </w:rPr>
        <w:t>Archivo Historico Portuguez</w:t>
      </w:r>
      <w:r w:rsidRPr="003101FC">
        <w:t>, vol. I. Lisboa, 1903, p. 349-355.</w:t>
      </w:r>
    </w:p>
    <w:p w:rsidR="003101FC" w:rsidRPr="003101FC" w:rsidRDefault="003101FC" w:rsidP="003101FC">
      <w:pPr>
        <w:tabs>
          <w:tab w:val="left" w:pos="2674"/>
        </w:tabs>
        <w:jc w:val="both"/>
      </w:pPr>
    </w:p>
    <w:p w:rsidR="003101FC" w:rsidRPr="003101FC" w:rsidRDefault="003101FC" w:rsidP="003101FC">
      <w:pPr>
        <w:tabs>
          <w:tab w:val="left" w:pos="2674"/>
        </w:tabs>
        <w:jc w:val="both"/>
      </w:pPr>
      <w:r w:rsidRPr="003101FC">
        <w:t xml:space="preserve">BRAAMCAMP FREIRE, A. – “A guarda de D. João II no anno de 1490”. </w:t>
      </w:r>
      <w:r w:rsidRPr="003101FC">
        <w:rPr>
          <w:i/>
        </w:rPr>
        <w:t>Archivo Historico Portuguez</w:t>
      </w:r>
      <w:r w:rsidRPr="003101FC">
        <w:t>, vol. V. Lisboa, 1907, p. 345-366.</w:t>
      </w:r>
    </w:p>
    <w:p w:rsidR="003101FC" w:rsidRPr="003101FC" w:rsidRDefault="003101FC" w:rsidP="003101FC">
      <w:pPr>
        <w:tabs>
          <w:tab w:val="left" w:pos="2674"/>
        </w:tabs>
        <w:jc w:val="both"/>
      </w:pPr>
    </w:p>
    <w:p w:rsidR="003101FC" w:rsidRPr="003101FC" w:rsidRDefault="003101FC" w:rsidP="003101FC">
      <w:pPr>
        <w:tabs>
          <w:tab w:val="left" w:pos="2674"/>
        </w:tabs>
        <w:jc w:val="both"/>
      </w:pPr>
      <w:r w:rsidRPr="003101FC">
        <w:t xml:space="preserve">BRAAMCAMP FREIRE, A. – “A Feitoria de Flandres”. </w:t>
      </w:r>
      <w:r w:rsidRPr="003101FC">
        <w:rPr>
          <w:i/>
        </w:rPr>
        <w:t>Archivo Historico Portuguez</w:t>
      </w:r>
      <w:r w:rsidRPr="003101FC">
        <w:t>, vol. VI. Lisboa, 1908, p. 322-442.</w:t>
      </w:r>
    </w:p>
    <w:p w:rsidR="003101FC" w:rsidRPr="003101FC" w:rsidRDefault="003101FC" w:rsidP="003101FC">
      <w:pPr>
        <w:tabs>
          <w:tab w:val="left" w:pos="2674"/>
        </w:tabs>
        <w:jc w:val="both"/>
      </w:pPr>
    </w:p>
    <w:p w:rsidR="003101FC" w:rsidRPr="003101FC" w:rsidRDefault="003101FC" w:rsidP="003101FC">
      <w:pPr>
        <w:tabs>
          <w:tab w:val="left" w:pos="2674"/>
        </w:tabs>
        <w:jc w:val="both"/>
      </w:pPr>
      <w:r w:rsidRPr="003101FC">
        <w:t xml:space="preserve">BRAGA, Paulo Drumond - </w:t>
      </w:r>
      <w:r w:rsidRPr="003101FC">
        <w:rPr>
          <w:i/>
        </w:rPr>
        <w:t>Setúbal Medieval: séculos XIII a XV</w:t>
      </w:r>
      <w:r w:rsidRPr="003101FC">
        <w:t>. Lisboa, 1991. Dissertação de Mestrado em História da Idade Média apresentada à Faculdade de Ciências Sociais e Humanas da Universidade de Lisboa.</w:t>
      </w:r>
    </w:p>
    <w:p w:rsidR="003101FC" w:rsidRPr="003101FC" w:rsidRDefault="003101FC" w:rsidP="003101FC">
      <w:pPr>
        <w:tabs>
          <w:tab w:val="left" w:pos="2674"/>
        </w:tabs>
        <w:jc w:val="both"/>
      </w:pPr>
    </w:p>
    <w:p w:rsidR="00264D48" w:rsidRDefault="003101FC" w:rsidP="003101FC">
      <w:pPr>
        <w:tabs>
          <w:tab w:val="left" w:pos="2674"/>
        </w:tabs>
        <w:jc w:val="both"/>
      </w:pPr>
      <w:r w:rsidRPr="003101FC">
        <w:t xml:space="preserve">BRANCO, Manuel J. C. – “Subsídios Documentais para a História de Montemor (Século XV)”. </w:t>
      </w:r>
      <w:r w:rsidRPr="003101FC">
        <w:rPr>
          <w:i/>
        </w:rPr>
        <w:t>Almansor – Revista de Cultura</w:t>
      </w:r>
      <w:r w:rsidRPr="003101FC">
        <w:t xml:space="preserve">, 2.ª série, </w:t>
      </w:r>
      <w:r w:rsidR="00334AEF">
        <w:t>n.º 6. Lisboa, 2007, p. 91-217.</w:t>
      </w:r>
    </w:p>
    <w:p w:rsidR="00334AEF" w:rsidRDefault="00334AEF" w:rsidP="003101FC">
      <w:pPr>
        <w:tabs>
          <w:tab w:val="left" w:pos="2674"/>
        </w:tabs>
        <w:jc w:val="both"/>
      </w:pPr>
    </w:p>
    <w:p w:rsidR="00264D48" w:rsidRDefault="00264D48" w:rsidP="003101FC">
      <w:pPr>
        <w:tabs>
          <w:tab w:val="left" w:pos="2674"/>
        </w:tabs>
        <w:jc w:val="both"/>
      </w:pPr>
      <w:r>
        <w:t>BRAUDEL, Fernand – “Os preços na Europa de 1450 a 1750”</w:t>
      </w:r>
      <w:r w:rsidRPr="003101FC">
        <w:t xml:space="preserve">. In </w:t>
      </w:r>
      <w:r>
        <w:rPr>
          <w:i/>
        </w:rPr>
        <w:t>Escritos sobre a História</w:t>
      </w:r>
      <w:r w:rsidRPr="003101FC">
        <w:t xml:space="preserve">. Lisboa: </w:t>
      </w:r>
      <w:r>
        <w:t>Editorial Presença</w:t>
      </w:r>
      <w:r w:rsidRPr="003101FC">
        <w:t>, 199</w:t>
      </w:r>
      <w:r w:rsidR="00334AEF">
        <w:t>2</w:t>
      </w:r>
      <w:r w:rsidRPr="003101FC">
        <w:t xml:space="preserve">, p. </w:t>
      </w:r>
      <w:r w:rsidR="00334AEF">
        <w:t>35-176</w:t>
      </w:r>
      <w:r w:rsidRPr="003101FC">
        <w:t>.</w:t>
      </w:r>
      <w:r w:rsidR="00334AEF">
        <w:t xml:space="preserve">  </w:t>
      </w:r>
    </w:p>
    <w:p w:rsidR="00264D48" w:rsidRDefault="00264D48" w:rsidP="003101FC">
      <w:pPr>
        <w:tabs>
          <w:tab w:val="left" w:pos="2674"/>
        </w:tabs>
        <w:jc w:val="both"/>
      </w:pPr>
    </w:p>
    <w:p w:rsidR="003101FC" w:rsidRPr="003101FC" w:rsidRDefault="003101FC" w:rsidP="003101FC">
      <w:pPr>
        <w:tabs>
          <w:tab w:val="left" w:pos="2674"/>
        </w:tabs>
        <w:jc w:val="both"/>
      </w:pPr>
      <w:r w:rsidRPr="003101FC">
        <w:t xml:space="preserve">CARQUEJA, Maria da Assunção - </w:t>
      </w:r>
      <w:r w:rsidRPr="003101FC">
        <w:rPr>
          <w:i/>
        </w:rPr>
        <w:t>Documentos Medievais de Torre de Moncorvo</w:t>
      </w:r>
      <w:r w:rsidRPr="003101FC">
        <w:t>. Moncorvo: Câmara Municipal de Torre de Moncorvo, 2007.</w:t>
      </w:r>
    </w:p>
    <w:p w:rsidR="003101FC" w:rsidRPr="003101FC" w:rsidRDefault="003101FC" w:rsidP="003101FC">
      <w:pPr>
        <w:tabs>
          <w:tab w:val="left" w:pos="2674"/>
        </w:tabs>
        <w:jc w:val="both"/>
      </w:pPr>
    </w:p>
    <w:p w:rsidR="003101FC" w:rsidRPr="003101FC" w:rsidRDefault="003101FC" w:rsidP="003101FC">
      <w:pPr>
        <w:tabs>
          <w:tab w:val="left" w:pos="2674"/>
        </w:tabs>
        <w:jc w:val="both"/>
      </w:pPr>
      <w:r w:rsidRPr="003101FC">
        <w:t>CARVALHO, Maria José Simões Pereira de - </w:t>
      </w:r>
      <w:r w:rsidRPr="003101FC">
        <w:rPr>
          <w:i/>
        </w:rPr>
        <w:t>Documentação medieval do Mosteiro de Santa Maria de Alcobaça (sécs. XIII-XVI): edição e estudo linguístico</w:t>
      </w:r>
      <w:r w:rsidRPr="003101FC">
        <w:t xml:space="preserve">. Coimbra: [edição de autor], 2007. Dissertação de Doutoramento em Linguística Portuguesa apresentada à Faculdade de Letras da Universidade de Coimbra. </w:t>
      </w:r>
    </w:p>
    <w:p w:rsidR="003101FC" w:rsidRPr="003101FC" w:rsidRDefault="003101FC" w:rsidP="003101FC">
      <w:pPr>
        <w:tabs>
          <w:tab w:val="left" w:pos="2674"/>
        </w:tabs>
        <w:jc w:val="both"/>
      </w:pPr>
    </w:p>
    <w:p w:rsidR="003101FC" w:rsidRPr="003101FC" w:rsidRDefault="003101FC" w:rsidP="003101FC">
      <w:pPr>
        <w:jc w:val="both"/>
      </w:pPr>
      <w:r w:rsidRPr="003101FC">
        <w:t>CASTRO, Armando – “O sistema monetário”.</w:t>
      </w:r>
      <w:r w:rsidRPr="003101FC">
        <w:rPr>
          <w:i/>
        </w:rPr>
        <w:t xml:space="preserve"> </w:t>
      </w:r>
      <w:r w:rsidRPr="003101FC">
        <w:t xml:space="preserve">In </w:t>
      </w:r>
      <w:r w:rsidRPr="003101FC">
        <w:rPr>
          <w:i/>
        </w:rPr>
        <w:t>História de Portugal</w:t>
      </w:r>
      <w:r w:rsidRPr="003101FC">
        <w:t>, dir. José Hermano Saraiva, II vol. Publicações Alfa, 1983, p. 233-241.</w:t>
      </w:r>
    </w:p>
    <w:p w:rsidR="003101FC" w:rsidRPr="003101FC" w:rsidRDefault="003101FC" w:rsidP="003101FC">
      <w:pPr>
        <w:jc w:val="both"/>
      </w:pPr>
    </w:p>
    <w:p w:rsidR="003101FC" w:rsidRPr="003101FC" w:rsidRDefault="003101FC" w:rsidP="003101FC">
      <w:pPr>
        <w:jc w:val="both"/>
      </w:pPr>
      <w:r w:rsidRPr="003101FC">
        <w:t xml:space="preserve">CASTRO, Armando – </w:t>
      </w:r>
      <w:r w:rsidRPr="003101FC">
        <w:rPr>
          <w:i/>
        </w:rPr>
        <w:t xml:space="preserve">A Evolução Económica de Portugal dos séculos XII a XV, </w:t>
      </w:r>
      <w:r w:rsidRPr="003101FC">
        <w:t>volumes II, III, IV e IX. Lisboa: Portugália Editora, 1964-70.</w:t>
      </w:r>
    </w:p>
    <w:p w:rsidR="003101FC" w:rsidRPr="003101FC" w:rsidRDefault="003101FC" w:rsidP="003101FC">
      <w:pPr>
        <w:tabs>
          <w:tab w:val="left" w:pos="2674"/>
        </w:tabs>
        <w:jc w:val="both"/>
      </w:pPr>
    </w:p>
    <w:p w:rsidR="003101FC" w:rsidRPr="003101FC" w:rsidRDefault="003101FC" w:rsidP="003101FC">
      <w:pPr>
        <w:tabs>
          <w:tab w:val="left" w:pos="1365"/>
        </w:tabs>
        <w:rPr>
          <w:bCs/>
        </w:rPr>
      </w:pPr>
      <w:r w:rsidRPr="003101FC">
        <w:t xml:space="preserve">COELHO, Maria Helena da Cruz – </w:t>
      </w:r>
      <w:r w:rsidRPr="003101FC">
        <w:rPr>
          <w:bCs/>
        </w:rPr>
        <w:t>“A Guarda em cortes nos séculos XIV e XV”. Revista Portuguesa de História, t. XXXV (2001-2002), p. 123-142.</w:t>
      </w:r>
    </w:p>
    <w:p w:rsidR="003101FC" w:rsidRPr="003101FC" w:rsidRDefault="003101FC" w:rsidP="003101FC">
      <w:pPr>
        <w:tabs>
          <w:tab w:val="left" w:pos="1365"/>
        </w:tabs>
        <w:rPr>
          <w:bCs/>
        </w:rPr>
      </w:pPr>
    </w:p>
    <w:p w:rsidR="003101FC" w:rsidRPr="003101FC" w:rsidRDefault="003101FC" w:rsidP="003101FC">
      <w:pPr>
        <w:tabs>
          <w:tab w:val="left" w:pos="2674"/>
        </w:tabs>
        <w:jc w:val="both"/>
      </w:pPr>
      <w:r w:rsidRPr="003101FC">
        <w:t xml:space="preserve">COELHO, Maria Helena da Cruz – “A Mulher e o Trabalho nas Cidades Medievais Portuguesas”. In </w:t>
      </w:r>
      <w:r w:rsidRPr="003101FC">
        <w:rPr>
          <w:i/>
        </w:rPr>
        <w:t>Homens, Espaços e Poderes (Séculos XI-XVI). I – Notas do Viver Social</w:t>
      </w:r>
      <w:r w:rsidRPr="003101FC">
        <w:t>. Lisboa: Livros Horizonte, 1990, p. 37-59.</w:t>
      </w:r>
    </w:p>
    <w:p w:rsidR="003101FC" w:rsidRPr="003101FC" w:rsidRDefault="003101FC" w:rsidP="003101FC">
      <w:pPr>
        <w:tabs>
          <w:tab w:val="left" w:pos="2674"/>
        </w:tabs>
        <w:jc w:val="both"/>
      </w:pPr>
    </w:p>
    <w:p w:rsidR="003101FC" w:rsidRPr="003101FC" w:rsidRDefault="003101FC" w:rsidP="003101FC">
      <w:pPr>
        <w:tabs>
          <w:tab w:val="left" w:pos="2674"/>
        </w:tabs>
        <w:jc w:val="both"/>
      </w:pPr>
      <w:r w:rsidRPr="003101FC">
        <w:t xml:space="preserve">COELHO, Maria Helena da Cruz – “Apontamentos sobre a comida e a bebida do campesinato coimbrão em tempos medievos”. In </w:t>
      </w:r>
      <w:r w:rsidRPr="003101FC">
        <w:rPr>
          <w:i/>
        </w:rPr>
        <w:t>Homens, Espaços e Poderes (Séculos XI-XVI). I – Notas do Viver Social</w:t>
      </w:r>
      <w:r w:rsidRPr="003101FC">
        <w:t>. Lisboa: Livros Horizonte, 1990, p. 9-22.</w:t>
      </w:r>
    </w:p>
    <w:p w:rsidR="003101FC" w:rsidRPr="003101FC" w:rsidRDefault="003101FC" w:rsidP="003101FC">
      <w:pPr>
        <w:tabs>
          <w:tab w:val="left" w:pos="2674"/>
        </w:tabs>
        <w:jc w:val="both"/>
      </w:pPr>
    </w:p>
    <w:p w:rsidR="003101FC" w:rsidRPr="003101FC" w:rsidRDefault="003101FC" w:rsidP="003101FC">
      <w:pPr>
        <w:tabs>
          <w:tab w:val="left" w:pos="2674"/>
        </w:tabs>
        <w:jc w:val="both"/>
      </w:pPr>
      <w:r w:rsidRPr="003101FC">
        <w:t xml:space="preserve">COELHO, Maria Helena da Cruz – “O Senhorio Crúzio do Alvorge na Centúria de Trezentos”. In </w:t>
      </w:r>
      <w:r w:rsidRPr="003101FC">
        <w:rPr>
          <w:i/>
        </w:rPr>
        <w:t>Homens, Espaços e Poderes (Séculos XI-XVI). II – Domínio Senhorial</w:t>
      </w:r>
      <w:r w:rsidRPr="003101FC">
        <w:t>. Lisboa: Livros Horizonte, 1990, p. 31-92.</w:t>
      </w:r>
    </w:p>
    <w:p w:rsidR="003101FC" w:rsidRPr="003101FC" w:rsidRDefault="003101FC" w:rsidP="003101FC">
      <w:pPr>
        <w:tabs>
          <w:tab w:val="left" w:pos="2674"/>
        </w:tabs>
        <w:jc w:val="both"/>
      </w:pPr>
    </w:p>
    <w:p w:rsidR="003101FC" w:rsidRPr="003101FC" w:rsidRDefault="003101FC" w:rsidP="003101FC">
      <w:pPr>
        <w:tabs>
          <w:tab w:val="left" w:pos="2674"/>
        </w:tabs>
        <w:jc w:val="both"/>
      </w:pPr>
      <w:r w:rsidRPr="003101FC">
        <w:t xml:space="preserve">COELHO, Maria Helena da Cruz – “O Arcebispo D. Gonçalo Pereira: Um querer, um agir”. In </w:t>
      </w:r>
      <w:r w:rsidRPr="003101FC">
        <w:rPr>
          <w:i/>
          <w:iCs/>
        </w:rPr>
        <w:t>IX Centenário</w:t>
      </w:r>
      <w:r w:rsidRPr="003101FC">
        <w:rPr>
          <w:i/>
        </w:rPr>
        <w:t xml:space="preserve"> da Dedicação da Sé de Braga. Congresso Internacional. Actas</w:t>
      </w:r>
      <w:r w:rsidRPr="003101FC">
        <w:rPr>
          <w:iCs/>
        </w:rPr>
        <w:t>, volume II/1, “A Catedral de Braga na História e na Arte (Séculos XII-XIX)”.</w:t>
      </w:r>
      <w:r w:rsidRPr="003101FC">
        <w:t xml:space="preserve"> Braga: Universidade Católica Portuguesa, Faculdade de Teologia e Cabido Metropolitano e Primacial de Braga, 1990, p. 389-462.</w:t>
      </w:r>
    </w:p>
    <w:p w:rsidR="003101FC" w:rsidRPr="003101FC" w:rsidRDefault="003101FC" w:rsidP="003101FC">
      <w:pPr>
        <w:tabs>
          <w:tab w:val="left" w:pos="2674"/>
        </w:tabs>
        <w:jc w:val="both"/>
      </w:pPr>
    </w:p>
    <w:p w:rsidR="003101FC" w:rsidRPr="003101FC" w:rsidRDefault="003101FC" w:rsidP="003101FC">
      <w:pPr>
        <w:tabs>
          <w:tab w:val="left" w:pos="2674"/>
        </w:tabs>
        <w:jc w:val="both"/>
      </w:pPr>
      <w:r w:rsidRPr="003101FC">
        <w:t xml:space="preserve">COELHO, Maria Helena da Cruz – “Homens e Negócios”. In </w:t>
      </w:r>
      <w:r w:rsidRPr="003101FC">
        <w:rPr>
          <w:i/>
        </w:rPr>
        <w:t>Ócio e negócio em tempos medievais</w:t>
      </w:r>
      <w:r w:rsidRPr="003101FC">
        <w:t>. Coimbra: INATEL, 1998, p. 127-202.</w:t>
      </w:r>
    </w:p>
    <w:p w:rsidR="003101FC" w:rsidRPr="003101FC" w:rsidRDefault="003101FC" w:rsidP="003101FC">
      <w:pPr>
        <w:tabs>
          <w:tab w:val="left" w:pos="2674"/>
        </w:tabs>
        <w:jc w:val="both"/>
      </w:pPr>
    </w:p>
    <w:p w:rsidR="003101FC" w:rsidRPr="003101FC" w:rsidRDefault="003101FC" w:rsidP="003101FC">
      <w:pPr>
        <w:tabs>
          <w:tab w:val="left" w:pos="2674"/>
        </w:tabs>
        <w:jc w:val="both"/>
      </w:pPr>
      <w:r w:rsidRPr="003101FC">
        <w:t xml:space="preserve">COELHO, Maria Helena da Cruz – “Um testamento redigido em Coimbra no tempo da Peste Negra”. In </w:t>
      </w:r>
      <w:r w:rsidRPr="003101FC">
        <w:rPr>
          <w:i/>
        </w:rPr>
        <w:t>Homens, Espaços e Poderes (Séculos XI-XVI). I – Notas do Viver Social</w:t>
      </w:r>
      <w:r w:rsidRPr="003101FC">
        <w:t>. Lisboa: Livros Horizonte, 1990, p. 60-77.</w:t>
      </w:r>
    </w:p>
    <w:p w:rsidR="003101FC" w:rsidRPr="003101FC" w:rsidRDefault="003101FC" w:rsidP="003101FC">
      <w:pPr>
        <w:tabs>
          <w:tab w:val="left" w:pos="2674"/>
        </w:tabs>
        <w:jc w:val="both"/>
      </w:pPr>
    </w:p>
    <w:p w:rsidR="003101FC" w:rsidRPr="003101FC" w:rsidRDefault="003101FC" w:rsidP="003101FC">
      <w:pPr>
        <w:jc w:val="both"/>
      </w:pPr>
      <w:r w:rsidRPr="003101FC">
        <w:lastRenderedPageBreak/>
        <w:t xml:space="preserve">COELHO, Maria Helena da Cruz – </w:t>
      </w:r>
      <w:r w:rsidRPr="003101FC">
        <w:rPr>
          <w:i/>
        </w:rPr>
        <w:t>O Baixo Mondego nos Finais da Idade Média (Estudo de História Rural)</w:t>
      </w:r>
      <w:r w:rsidRPr="003101FC">
        <w:t xml:space="preserve">. Coimbra: Faculdade de Letras, 1983. 2 vols. Dissertação de doutoramento em História apresentada à Faculdade de Letras da Universidade de Coimbra. </w:t>
      </w:r>
    </w:p>
    <w:p w:rsidR="003101FC" w:rsidRPr="003101FC" w:rsidRDefault="003101FC" w:rsidP="003101FC">
      <w:pPr>
        <w:jc w:val="both"/>
      </w:pPr>
    </w:p>
    <w:p w:rsidR="003101FC" w:rsidRPr="003101FC" w:rsidRDefault="003101FC" w:rsidP="003101FC">
      <w:pPr>
        <w:tabs>
          <w:tab w:val="left" w:pos="2674"/>
        </w:tabs>
        <w:jc w:val="both"/>
      </w:pPr>
      <w:r w:rsidRPr="003101FC">
        <w:t xml:space="preserve">COELHO, Maria Helena da Cruz – “As Finanças”. In </w:t>
      </w:r>
      <w:r w:rsidRPr="003101FC">
        <w:rPr>
          <w:i/>
        </w:rPr>
        <w:t>História da Universidade em Portugal</w:t>
      </w:r>
      <w:r w:rsidRPr="003101FC">
        <w:t>, volume I – tomo I (1290-1536), capítulo II, Coimbra: Universidade de Coimbra e Fundação Calouste Gulbenkian, 1997, p. 39-67.</w:t>
      </w:r>
    </w:p>
    <w:p w:rsidR="003101FC" w:rsidRPr="003101FC" w:rsidRDefault="003101FC" w:rsidP="003101FC">
      <w:pPr>
        <w:tabs>
          <w:tab w:val="left" w:pos="2674"/>
        </w:tabs>
        <w:jc w:val="both"/>
      </w:pPr>
    </w:p>
    <w:p w:rsidR="003101FC" w:rsidRPr="003101FC" w:rsidRDefault="003101FC" w:rsidP="003101FC">
      <w:pPr>
        <w:tabs>
          <w:tab w:val="left" w:pos="2674"/>
        </w:tabs>
        <w:jc w:val="both"/>
      </w:pPr>
      <w:r w:rsidRPr="003101FC">
        <w:t xml:space="preserve">COELHO, Maria Helena da Cruz – </w:t>
      </w:r>
      <w:r w:rsidRPr="003101FC">
        <w:rPr>
          <w:bCs/>
        </w:rPr>
        <w:t xml:space="preserve">“A Guarda em cortes nos séculos XIV e XV”. </w:t>
      </w:r>
      <w:r w:rsidRPr="003101FC">
        <w:rPr>
          <w:i/>
        </w:rPr>
        <w:t>Revista Portuguesa de História</w:t>
      </w:r>
      <w:r w:rsidRPr="003101FC">
        <w:t>, tomo XXXV. Coimbra, 2001-2002, p. 123-142.</w:t>
      </w:r>
    </w:p>
    <w:p w:rsidR="003101FC" w:rsidRPr="003101FC" w:rsidRDefault="003101FC" w:rsidP="003101FC">
      <w:pPr>
        <w:jc w:val="both"/>
      </w:pPr>
    </w:p>
    <w:p w:rsidR="003101FC" w:rsidRPr="003101FC" w:rsidRDefault="003101FC" w:rsidP="003101FC">
      <w:pPr>
        <w:jc w:val="both"/>
        <w:rPr>
          <w:rFonts w:eastAsia="Arial Unicode MS"/>
        </w:rPr>
      </w:pPr>
      <w:r w:rsidRPr="003101FC">
        <w:t xml:space="preserve">COSTA, Avelino de Jesus da – </w:t>
      </w:r>
      <w:r w:rsidRPr="003101FC">
        <w:rPr>
          <w:i/>
        </w:rPr>
        <w:t>O Bispo D. Pedro e a Organização da Diocese de Braga</w:t>
      </w:r>
      <w:r w:rsidRPr="003101FC">
        <w:t xml:space="preserve">. 2 volumes. </w:t>
      </w:r>
      <w:r w:rsidRPr="003101FC">
        <w:rPr>
          <w:rFonts w:eastAsia="Arial Unicode MS"/>
        </w:rPr>
        <w:t>Coimbra: Faculdade de Letras de Coimbra, Instituto de Estudos Históricos Dr. António de Vasconcelos, 1959.</w:t>
      </w:r>
    </w:p>
    <w:p w:rsidR="003101FC" w:rsidRPr="003101FC" w:rsidRDefault="003101FC" w:rsidP="003101FC">
      <w:pPr>
        <w:jc w:val="both"/>
        <w:rPr>
          <w:rFonts w:eastAsia="Arial Unicode MS"/>
        </w:rPr>
      </w:pPr>
    </w:p>
    <w:p w:rsidR="003101FC" w:rsidRPr="003101FC" w:rsidRDefault="003101FC" w:rsidP="003101FC">
      <w:pPr>
        <w:autoSpaceDE w:val="0"/>
        <w:autoSpaceDN w:val="0"/>
        <w:adjustRightInd w:val="0"/>
        <w:rPr>
          <w:rFonts w:eastAsia="SimSun"/>
          <w:i/>
          <w:iCs/>
        </w:rPr>
      </w:pPr>
      <w:r w:rsidRPr="003101FC">
        <w:t xml:space="preserve">COSTA, Ricardo da, “Las definiciones de las siete artes liberales y mecánicas en la obra de Ramón Llull”. </w:t>
      </w:r>
      <w:r w:rsidRPr="003101FC">
        <w:rPr>
          <w:rStyle w:val="Forte"/>
          <w:b w:val="0"/>
        </w:rPr>
        <w:t>Universidade Complutense de Madrid,</w:t>
      </w:r>
      <w:r w:rsidRPr="003101FC">
        <w:rPr>
          <w:rStyle w:val="Forte"/>
        </w:rPr>
        <w:t xml:space="preserve"> </w:t>
      </w:r>
      <w:r w:rsidRPr="003101FC">
        <w:rPr>
          <w:rFonts w:eastAsia="SimSun"/>
          <w:i/>
          <w:iCs/>
        </w:rPr>
        <w:t xml:space="preserve">Anales del Seminario de Historia de la Filosofía, </w:t>
      </w:r>
      <w:r w:rsidRPr="003101FC">
        <w:rPr>
          <w:rFonts w:eastAsia="TimesNewRoman"/>
        </w:rPr>
        <w:t>vol. 23, 2006, p. 131-164.</w:t>
      </w:r>
    </w:p>
    <w:p w:rsidR="003101FC" w:rsidRPr="003101FC" w:rsidRDefault="003101FC" w:rsidP="003101FC">
      <w:pPr>
        <w:jc w:val="both"/>
      </w:pPr>
    </w:p>
    <w:p w:rsidR="003101FC" w:rsidRPr="003101FC" w:rsidRDefault="003101FC" w:rsidP="003101FC">
      <w:pPr>
        <w:jc w:val="both"/>
      </w:pPr>
      <w:r w:rsidRPr="003101FC">
        <w:t xml:space="preserve">CRUZ, António – “Os Mesteres do Pôrto no século XV. Aspectos da sua actividade e taxas de ofícios mecânicos”. Separata do </w:t>
      </w:r>
      <w:r w:rsidRPr="003101FC">
        <w:rPr>
          <w:i/>
        </w:rPr>
        <w:t>Boletim Cultural da Câmara Municipal do Porto</w:t>
      </w:r>
      <w:r w:rsidRPr="003101FC">
        <w:t>, vol. III – Fasc. 1. Porto, 1940.</w:t>
      </w:r>
    </w:p>
    <w:p w:rsidR="003101FC" w:rsidRPr="003101FC" w:rsidRDefault="003101FC" w:rsidP="003101FC">
      <w:pPr>
        <w:jc w:val="both"/>
      </w:pPr>
    </w:p>
    <w:p w:rsidR="003101FC" w:rsidRPr="003101FC" w:rsidRDefault="003101FC" w:rsidP="003101FC">
      <w:pPr>
        <w:tabs>
          <w:tab w:val="left" w:pos="2674"/>
        </w:tabs>
        <w:jc w:val="both"/>
      </w:pPr>
      <w:r w:rsidRPr="003101FC">
        <w:t xml:space="preserve">CUNHA, Maria Cristina – “A compra de fio para as naus. O «Livro de Receitas e Despesas» de Heitor Garcia (1496-97) – apresentação e publicação de texto”. In </w:t>
      </w:r>
      <w:r w:rsidRPr="003101FC">
        <w:rPr>
          <w:i/>
        </w:rPr>
        <w:t>Actas do Congresso Internacional Bartolomeu Dias e a sua Época</w:t>
      </w:r>
      <w:r w:rsidRPr="003101FC">
        <w:t>, volume III (Economia e Comércio Marítimo). Porto, 1989, p. 491-529.</w:t>
      </w:r>
    </w:p>
    <w:p w:rsidR="003101FC" w:rsidRPr="003101FC" w:rsidRDefault="003101FC" w:rsidP="003101FC">
      <w:pPr>
        <w:tabs>
          <w:tab w:val="left" w:pos="2674"/>
        </w:tabs>
        <w:jc w:val="both"/>
      </w:pPr>
    </w:p>
    <w:p w:rsidR="003101FC" w:rsidRPr="003101FC" w:rsidRDefault="003101FC" w:rsidP="003101FC">
      <w:pPr>
        <w:tabs>
          <w:tab w:val="left" w:pos="2674"/>
        </w:tabs>
        <w:jc w:val="both"/>
      </w:pPr>
      <w:r w:rsidRPr="003101FC">
        <w:t xml:space="preserve">DINIS, A. J. Dias – </w:t>
      </w:r>
      <w:r w:rsidRPr="003101FC">
        <w:rPr>
          <w:i/>
        </w:rPr>
        <w:t>Estudos Henriquinos</w:t>
      </w:r>
      <w:r w:rsidRPr="003101FC">
        <w:t>, volume I, Coimbra, 1960.</w:t>
      </w:r>
    </w:p>
    <w:p w:rsidR="003101FC" w:rsidRPr="003101FC" w:rsidRDefault="003101FC" w:rsidP="003101FC">
      <w:pPr>
        <w:jc w:val="both"/>
      </w:pPr>
    </w:p>
    <w:p w:rsidR="003101FC" w:rsidRPr="003101FC" w:rsidRDefault="003101FC" w:rsidP="003101FC">
      <w:pPr>
        <w:jc w:val="both"/>
      </w:pPr>
      <w:r w:rsidRPr="003101FC">
        <w:t xml:space="preserve">DUARTE, Luís Miguel – “Documentação medieval e moderna recentemente incorporada no arquivo histórico municipal de Loulé”. </w:t>
      </w:r>
      <w:r w:rsidRPr="003101FC">
        <w:rPr>
          <w:i/>
        </w:rPr>
        <w:t>Revista de História</w:t>
      </w:r>
      <w:r w:rsidRPr="003101FC">
        <w:t>, vol. XIII. Porto: Centro de História da Universidade do Porto, 1995, p. 69-73.</w:t>
      </w:r>
    </w:p>
    <w:p w:rsidR="005A2572" w:rsidRPr="003101FC" w:rsidRDefault="005A2572" w:rsidP="003101FC">
      <w:pPr>
        <w:jc w:val="both"/>
      </w:pPr>
    </w:p>
    <w:p w:rsidR="005A2572" w:rsidRDefault="003101FC" w:rsidP="005A2572">
      <w:pPr>
        <w:tabs>
          <w:tab w:val="left" w:pos="2674"/>
        </w:tabs>
        <w:jc w:val="both"/>
      </w:pPr>
      <w:r w:rsidRPr="003101FC">
        <w:t xml:space="preserve">DUARTE, Luís Miguel; AMARAL, Luís Carlos – "Prazos do século e prazos de Deus: os aforamentos na câmara e no cabido da Sé do Porto no último quartel do século XV". </w:t>
      </w:r>
      <w:r w:rsidRPr="003101FC">
        <w:rPr>
          <w:i/>
        </w:rPr>
        <w:t>Revista da Faculdade de Letras</w:t>
      </w:r>
      <w:r w:rsidRPr="003101FC">
        <w:t>, II série, vol. I. Porto, 1984, p. 97-134.</w:t>
      </w:r>
    </w:p>
    <w:p w:rsidR="005A2572" w:rsidRDefault="005A2572" w:rsidP="005A2572">
      <w:pPr>
        <w:tabs>
          <w:tab w:val="left" w:pos="2674"/>
        </w:tabs>
        <w:jc w:val="both"/>
      </w:pPr>
    </w:p>
    <w:p w:rsidR="005A2572" w:rsidRPr="005A2572" w:rsidRDefault="005A2572" w:rsidP="005A2572">
      <w:pPr>
        <w:tabs>
          <w:tab w:val="left" w:pos="2674"/>
        </w:tabs>
        <w:jc w:val="both"/>
      </w:pPr>
      <w:r w:rsidRPr="005A2572">
        <w:t xml:space="preserve">DUARTE, Luís Miguel, “Contrabandistas de gado e «passadores de cousas defesas» para Castela e «Terra de Mouros»”. </w:t>
      </w:r>
      <w:r w:rsidRPr="005A2572">
        <w:rPr>
          <w:i/>
        </w:rPr>
        <w:t>Revista da Faculdade de Letras</w:t>
      </w:r>
      <w:r w:rsidRPr="005A2572">
        <w:t>, II série, vol. XV-1. Porto, 1998, p. 451-473.</w:t>
      </w:r>
    </w:p>
    <w:p w:rsidR="005A2572" w:rsidRDefault="005A2572" w:rsidP="003101FC">
      <w:pPr>
        <w:jc w:val="both"/>
      </w:pPr>
    </w:p>
    <w:p w:rsidR="003101FC" w:rsidRPr="003101FC" w:rsidRDefault="003101FC" w:rsidP="003101FC">
      <w:pPr>
        <w:jc w:val="both"/>
        <w:rPr>
          <w:lang w:val="en-GB"/>
        </w:rPr>
      </w:pPr>
      <w:r w:rsidRPr="003101FC">
        <w:t xml:space="preserve">DUARTE, Luís Miguel, “Quando as casas se queriam pequenas (espaço e medidas na Idade Média”. In </w:t>
      </w:r>
      <w:r w:rsidRPr="003101FC">
        <w:rPr>
          <w:i/>
        </w:rPr>
        <w:t xml:space="preserve">Arquitectando espaços: da natureza à Megapólis. </w:t>
      </w:r>
      <w:r w:rsidRPr="003101FC">
        <w:t xml:space="preserve">Coord. V. O. Jorge. </w:t>
      </w:r>
      <w:r w:rsidRPr="003101FC">
        <w:rPr>
          <w:lang w:val="en-GB"/>
        </w:rPr>
        <w:t>Porto-Coimbra, 2003, p. 183-192.</w:t>
      </w:r>
    </w:p>
    <w:p w:rsidR="003101FC" w:rsidRPr="003101FC" w:rsidRDefault="003101FC" w:rsidP="003101FC">
      <w:pPr>
        <w:tabs>
          <w:tab w:val="left" w:pos="2674"/>
        </w:tabs>
        <w:jc w:val="both"/>
        <w:rPr>
          <w:lang w:val="en-GB"/>
        </w:rPr>
      </w:pPr>
    </w:p>
    <w:p w:rsidR="003101FC" w:rsidRPr="003101FC" w:rsidRDefault="003101FC" w:rsidP="003101FC">
      <w:pPr>
        <w:tabs>
          <w:tab w:val="left" w:pos="2674"/>
        </w:tabs>
        <w:jc w:val="both"/>
      </w:pPr>
      <w:r w:rsidRPr="003101FC">
        <w:rPr>
          <w:lang w:val="en-GB"/>
        </w:rPr>
        <w:t xml:space="preserve">DYER, Christopher – </w:t>
      </w:r>
      <w:r w:rsidRPr="003101FC">
        <w:rPr>
          <w:i/>
          <w:lang w:val="en-GB"/>
        </w:rPr>
        <w:t>Standards of living in the later Middle Ages: social change in England c. 1200 – 1520</w:t>
      </w:r>
      <w:r w:rsidRPr="003101FC">
        <w:rPr>
          <w:lang w:val="en-GB"/>
        </w:rPr>
        <w:t xml:space="preserve">. </w:t>
      </w:r>
      <w:r w:rsidRPr="003101FC">
        <w:t>Cambridge: Cambridge University Press, s.d.</w:t>
      </w:r>
    </w:p>
    <w:p w:rsidR="003101FC" w:rsidRPr="003101FC" w:rsidRDefault="003101FC" w:rsidP="003101FC">
      <w:pPr>
        <w:jc w:val="both"/>
      </w:pPr>
    </w:p>
    <w:p w:rsidR="003101FC" w:rsidRDefault="003101FC" w:rsidP="003101FC">
      <w:pPr>
        <w:jc w:val="both"/>
      </w:pPr>
      <w:r w:rsidRPr="003101FC">
        <w:lastRenderedPageBreak/>
        <w:t xml:space="preserve">FARO, Jorge – </w:t>
      </w:r>
      <w:r w:rsidRPr="003101FC">
        <w:rPr>
          <w:i/>
        </w:rPr>
        <w:t>Receitas e Despesas da Fazenda Real de 1384 a 1481 (Subsídios Documentais)</w:t>
      </w:r>
      <w:r w:rsidRPr="003101FC">
        <w:t>. Lisboa: Centro de Estudos Económicos, Instituto Nacional de Estatística, 1965.</w:t>
      </w:r>
    </w:p>
    <w:p w:rsidR="005A2572" w:rsidRPr="003101FC" w:rsidRDefault="005A2572" w:rsidP="003101FC">
      <w:pPr>
        <w:jc w:val="both"/>
      </w:pPr>
    </w:p>
    <w:p w:rsidR="003101FC" w:rsidRPr="003101FC" w:rsidRDefault="003101FC" w:rsidP="003101FC">
      <w:pPr>
        <w:pStyle w:val="Cabealho1"/>
        <w:rPr>
          <w:rStyle w:val="hp"/>
          <w:b w:val="0"/>
          <w:sz w:val="24"/>
          <w:szCs w:val="24"/>
        </w:rPr>
      </w:pPr>
      <w:r w:rsidRPr="003101FC">
        <w:rPr>
          <w:b w:val="0"/>
          <w:sz w:val="24"/>
          <w:szCs w:val="24"/>
        </w:rPr>
        <w:t xml:space="preserve">FEIO, Alberto – “Os bens dum bispo da meia edad. Inventário do século XIII”. </w:t>
      </w:r>
      <w:r w:rsidRPr="003101FC">
        <w:rPr>
          <w:b w:val="0"/>
          <w:i/>
          <w:sz w:val="24"/>
          <w:szCs w:val="24"/>
        </w:rPr>
        <w:t>B</w:t>
      </w:r>
      <w:r w:rsidRPr="003101FC">
        <w:rPr>
          <w:rStyle w:val="hp"/>
          <w:b w:val="0"/>
          <w:i/>
          <w:sz w:val="24"/>
          <w:szCs w:val="24"/>
        </w:rPr>
        <w:t>oletim da Biblioteca Pública e Arquivo Distrital de Braga</w:t>
      </w:r>
      <w:r w:rsidRPr="003101FC">
        <w:rPr>
          <w:rStyle w:val="hp"/>
          <w:b w:val="0"/>
          <w:sz w:val="24"/>
          <w:szCs w:val="24"/>
        </w:rPr>
        <w:t>, vol. II, 1921, p. 117-126.</w:t>
      </w:r>
    </w:p>
    <w:p w:rsidR="003101FC" w:rsidRPr="003101FC" w:rsidRDefault="003101FC" w:rsidP="003101FC"/>
    <w:p w:rsidR="003101FC" w:rsidRPr="003101FC" w:rsidRDefault="003101FC" w:rsidP="003101FC">
      <w:pPr>
        <w:jc w:val="both"/>
      </w:pPr>
      <w:r w:rsidRPr="003101FC">
        <w:t xml:space="preserve">FERNANDES, Isabel Maria; OLIVEIRA, António José – </w:t>
      </w:r>
      <w:r w:rsidRPr="003101FC">
        <w:rPr>
          <w:i/>
        </w:rPr>
        <w:t>Ofícios e mesteres vimaranenses nos séculos XV e XVI</w:t>
      </w:r>
      <w:r w:rsidRPr="003101FC">
        <w:t>. Revista de Guimarães, n.º 113/114. Guimarães: Sociedade Martins Sarmento, 2004, p. 43-209.</w:t>
      </w:r>
    </w:p>
    <w:p w:rsidR="003101FC" w:rsidRPr="003101FC" w:rsidRDefault="003101FC" w:rsidP="003101FC">
      <w:pPr>
        <w:tabs>
          <w:tab w:val="left" w:pos="2674"/>
        </w:tabs>
      </w:pPr>
    </w:p>
    <w:p w:rsidR="003101FC" w:rsidRPr="003101FC" w:rsidRDefault="003101FC" w:rsidP="003101FC">
      <w:pPr>
        <w:jc w:val="both"/>
      </w:pPr>
      <w:r w:rsidRPr="003101FC">
        <w:t xml:space="preserve">FERREIRA, Ana Maria Pereira – </w:t>
      </w:r>
      <w:r w:rsidRPr="003101FC">
        <w:rPr>
          <w:i/>
        </w:rPr>
        <w:t>A importação e o comércio têxtil em Portugal no século XV (1385 a 1481)</w:t>
      </w:r>
      <w:r w:rsidRPr="003101FC">
        <w:t>. Lisboa: Imprensa Nacional-Casa da Moeda, 1983.</w:t>
      </w:r>
    </w:p>
    <w:p w:rsidR="003101FC" w:rsidRPr="003101FC" w:rsidRDefault="003101FC" w:rsidP="003101FC">
      <w:pPr>
        <w:jc w:val="both"/>
      </w:pPr>
    </w:p>
    <w:p w:rsidR="003101FC" w:rsidRPr="003101FC" w:rsidRDefault="003101FC" w:rsidP="003101FC">
      <w:pPr>
        <w:jc w:val="both"/>
      </w:pPr>
      <w:r w:rsidRPr="003101FC">
        <w:t xml:space="preserve">FERREIRA, J. A. Pinto – “Despesas efectuadas pelo município portuense por ocasião do baptizado do Infante D. Henrique”. Separata do </w:t>
      </w:r>
      <w:r w:rsidRPr="003101FC">
        <w:rPr>
          <w:i/>
        </w:rPr>
        <w:t>Boletim Cultural da Câmara Municipal do Porto</w:t>
      </w:r>
      <w:r w:rsidRPr="003101FC">
        <w:t>, vol. XXIII – fasc. 3-4. Porto, 1960.</w:t>
      </w:r>
    </w:p>
    <w:p w:rsidR="003101FC" w:rsidRPr="003101FC" w:rsidRDefault="003101FC" w:rsidP="003101FC">
      <w:pPr>
        <w:jc w:val="both"/>
      </w:pPr>
    </w:p>
    <w:p w:rsidR="003101FC" w:rsidRPr="003101FC" w:rsidRDefault="003101FC" w:rsidP="003101FC">
      <w:pPr>
        <w:autoSpaceDE w:val="0"/>
        <w:autoSpaceDN w:val="0"/>
        <w:adjustRightInd w:val="0"/>
      </w:pPr>
      <w:r w:rsidRPr="003101FC">
        <w:t xml:space="preserve">FERREIRA, Maria Celeste Brandão – </w:t>
      </w:r>
      <w:r w:rsidRPr="003101FC">
        <w:rPr>
          <w:i/>
        </w:rPr>
        <w:t>Os Bens, Direitos e Rendimentos do Cabido da Sé de Braga (1393-94/1403-04)</w:t>
      </w:r>
      <w:r w:rsidRPr="003101FC">
        <w:t>, dissertação de Mestrado, Braga, Universidade do Minho, 2000.</w:t>
      </w:r>
    </w:p>
    <w:p w:rsidR="003101FC" w:rsidRPr="003101FC" w:rsidRDefault="003101FC" w:rsidP="003101FC">
      <w:pPr>
        <w:autoSpaceDE w:val="0"/>
        <w:autoSpaceDN w:val="0"/>
        <w:adjustRightInd w:val="0"/>
        <w:jc w:val="both"/>
      </w:pPr>
    </w:p>
    <w:p w:rsidR="003101FC" w:rsidRPr="003101FC" w:rsidRDefault="003101FC" w:rsidP="003101FC">
      <w:pPr>
        <w:autoSpaceDE w:val="0"/>
        <w:autoSpaceDN w:val="0"/>
        <w:adjustRightInd w:val="0"/>
        <w:jc w:val="both"/>
      </w:pPr>
      <w:r w:rsidRPr="003101FC">
        <w:t xml:space="preserve">FERREIRA, Maria da Conceição Falcão – “Elites de Barcelos Medieval, entre privilégios e ofícios públicos”, in </w:t>
      </w:r>
      <w:r w:rsidRPr="003101FC">
        <w:rPr>
          <w:i/>
          <w:iCs/>
        </w:rPr>
        <w:t>Barcelos Terra Condal - colóquio</w:t>
      </w:r>
      <w:r w:rsidRPr="003101FC">
        <w:t>. Barcelos: Câmara Municipal de Barcelos, 1999, p. 393-428.</w:t>
      </w:r>
    </w:p>
    <w:p w:rsidR="003101FC" w:rsidRPr="003101FC" w:rsidRDefault="003101FC" w:rsidP="003101FC">
      <w:pPr>
        <w:jc w:val="both"/>
      </w:pPr>
    </w:p>
    <w:p w:rsidR="003101FC" w:rsidRPr="003101FC" w:rsidRDefault="003101FC" w:rsidP="003101FC">
      <w:pPr>
        <w:jc w:val="both"/>
      </w:pPr>
      <w:r w:rsidRPr="003101FC">
        <w:t xml:space="preserve">FERREIRA, Maria da Conceição Falcão – </w:t>
      </w:r>
      <w:r w:rsidRPr="003101FC">
        <w:rPr>
          <w:i/>
        </w:rPr>
        <w:t>Gerir e Julgar em Guimarães no século XV: subsídios para o estudo dos ofícios públicos</w:t>
      </w:r>
      <w:r w:rsidRPr="003101FC">
        <w:t>. Braga, 1991.</w:t>
      </w:r>
    </w:p>
    <w:p w:rsidR="003101FC" w:rsidRPr="003101FC" w:rsidRDefault="003101FC" w:rsidP="003101FC">
      <w:pPr>
        <w:jc w:val="both"/>
      </w:pPr>
    </w:p>
    <w:p w:rsidR="003101FC" w:rsidRPr="003101FC" w:rsidRDefault="003101FC" w:rsidP="003101FC">
      <w:pPr>
        <w:tabs>
          <w:tab w:val="left" w:pos="2674"/>
        </w:tabs>
        <w:jc w:val="both"/>
      </w:pPr>
      <w:r w:rsidRPr="003101FC">
        <w:rPr>
          <w:iCs/>
        </w:rPr>
        <w:t>FERREIRA, Maria Valentina Garcia – “A fruta de Loulé na Europa Medieval: análise de manuscritos do século XV”</w:t>
      </w:r>
      <w:r w:rsidRPr="003101FC">
        <w:rPr>
          <w:i/>
        </w:rPr>
        <w:t xml:space="preserve">. </w:t>
      </w:r>
      <w:r w:rsidRPr="003101FC">
        <w:t xml:space="preserve">Revista </w:t>
      </w:r>
      <w:r w:rsidRPr="003101FC">
        <w:rPr>
          <w:i/>
        </w:rPr>
        <w:t>Al’Ulyã</w:t>
      </w:r>
      <w:r w:rsidRPr="003101FC">
        <w:t>, n.º 9. Loulé: Arquivo Histórico Municipal de Loulé, 2003, p. 215-239.</w:t>
      </w:r>
    </w:p>
    <w:p w:rsidR="003101FC" w:rsidRPr="003101FC" w:rsidRDefault="003101FC" w:rsidP="003101FC">
      <w:pPr>
        <w:jc w:val="both"/>
      </w:pPr>
    </w:p>
    <w:p w:rsidR="003101FC" w:rsidRPr="003101FC" w:rsidRDefault="003101FC" w:rsidP="003101FC">
      <w:pPr>
        <w:jc w:val="both"/>
      </w:pPr>
      <w:r w:rsidRPr="003101FC">
        <w:t xml:space="preserve">FERREIRA, Monsenhor J. A. – </w:t>
      </w:r>
      <w:r w:rsidRPr="003101FC">
        <w:rPr>
          <w:i/>
        </w:rPr>
        <w:t>Fastos Episcopaes da Igreja Primacial de Braga (sec. III – sec. XX)</w:t>
      </w:r>
      <w:r w:rsidRPr="003101FC">
        <w:t>, tomo II. Braga: Mitra Bracarense, 1931.</w:t>
      </w:r>
    </w:p>
    <w:p w:rsidR="003101FC" w:rsidRPr="003101FC" w:rsidRDefault="003101FC" w:rsidP="003101FC">
      <w:pPr>
        <w:jc w:val="both"/>
      </w:pPr>
    </w:p>
    <w:p w:rsidR="003101FC" w:rsidRPr="003101FC" w:rsidRDefault="003101FC" w:rsidP="003101FC">
      <w:pPr>
        <w:jc w:val="both"/>
      </w:pPr>
      <w:r w:rsidRPr="003101FC">
        <w:t xml:space="preserve">FERRO, João Pedro - </w:t>
      </w:r>
      <w:r w:rsidRPr="003101FC">
        <w:rPr>
          <w:i/>
        </w:rPr>
        <w:t>Alenquer medieval (Séculos XII-XV). Subsídios para o seu estudo</w:t>
      </w:r>
      <w:r w:rsidRPr="003101FC">
        <w:t>. Cascais: Patrimonia Historica - Estudos, 1996.</w:t>
      </w:r>
    </w:p>
    <w:p w:rsidR="003101FC" w:rsidRPr="003101FC" w:rsidRDefault="003101FC" w:rsidP="003101FC">
      <w:pPr>
        <w:jc w:val="both"/>
      </w:pPr>
    </w:p>
    <w:p w:rsidR="003101FC" w:rsidRPr="003101FC" w:rsidRDefault="003101FC" w:rsidP="003101FC">
      <w:pPr>
        <w:jc w:val="both"/>
      </w:pPr>
      <w:r w:rsidRPr="003101FC">
        <w:t xml:space="preserve">FERRO, Maria José Pimenta – “A Vigairaria de Tomar, nos finais do séc. XV”. </w:t>
      </w:r>
      <w:r w:rsidRPr="003101FC">
        <w:rPr>
          <w:i/>
        </w:rPr>
        <w:t>Do Tempo e da História</w:t>
      </w:r>
      <w:r w:rsidRPr="003101FC">
        <w:t>, vol. IV. Lisboa, 1971, p. 139-151.</w:t>
      </w:r>
    </w:p>
    <w:p w:rsidR="003101FC" w:rsidRPr="003101FC" w:rsidRDefault="003101FC" w:rsidP="003101FC">
      <w:pPr>
        <w:jc w:val="both"/>
      </w:pPr>
    </w:p>
    <w:p w:rsidR="003101FC" w:rsidRPr="003101FC" w:rsidRDefault="003101FC" w:rsidP="003101FC">
      <w:pPr>
        <w:jc w:val="both"/>
      </w:pPr>
      <w:r w:rsidRPr="003101FC">
        <w:t xml:space="preserve">FERRO, Maria José Pimenta – “Para o estudo da numária de D. Dinis”. </w:t>
      </w:r>
      <w:r w:rsidRPr="003101FC">
        <w:rPr>
          <w:i/>
        </w:rPr>
        <w:t>Do Tempo e da História</w:t>
      </w:r>
      <w:r w:rsidRPr="003101FC">
        <w:t>, vol. V. Lisboa, 1972, p. 201-228.</w:t>
      </w:r>
    </w:p>
    <w:p w:rsidR="003101FC" w:rsidRPr="003101FC" w:rsidRDefault="003101FC" w:rsidP="003101FC">
      <w:pPr>
        <w:jc w:val="both"/>
      </w:pPr>
    </w:p>
    <w:p w:rsidR="003101FC" w:rsidRPr="003101FC" w:rsidRDefault="003101FC" w:rsidP="003101FC">
      <w:pPr>
        <w:tabs>
          <w:tab w:val="left" w:pos="2674"/>
        </w:tabs>
        <w:jc w:val="both"/>
      </w:pPr>
      <w:r w:rsidRPr="003101FC">
        <w:t xml:space="preserve">FONSECA, Jorge, </w:t>
      </w:r>
      <w:r w:rsidRPr="003101FC">
        <w:rPr>
          <w:i/>
        </w:rPr>
        <w:t>Montemor-o-Novo no Século XV</w:t>
      </w:r>
      <w:r w:rsidRPr="003101FC">
        <w:t>. Câmara Municipal de Montemor-o-Novo, 1998.</w:t>
      </w:r>
    </w:p>
    <w:p w:rsidR="003101FC" w:rsidRPr="003101FC" w:rsidRDefault="003101FC" w:rsidP="003101FC">
      <w:pPr>
        <w:tabs>
          <w:tab w:val="left" w:pos="2674"/>
        </w:tabs>
        <w:jc w:val="both"/>
      </w:pPr>
    </w:p>
    <w:p w:rsidR="003101FC" w:rsidRPr="003101FC" w:rsidRDefault="003101FC" w:rsidP="003101FC">
      <w:pPr>
        <w:jc w:val="both"/>
      </w:pPr>
      <w:r w:rsidRPr="003101FC">
        <w:lastRenderedPageBreak/>
        <w:t xml:space="preserve">FONTES, João Luís Inglês – “Frei João Álvares e a tentativa de reforma do mosteiro de S. Salvador de Paço de Sousa no século XV”. </w:t>
      </w:r>
      <w:r w:rsidRPr="003101FC">
        <w:rPr>
          <w:i/>
        </w:rPr>
        <w:t>Lusitânia Sacra</w:t>
      </w:r>
      <w:r w:rsidRPr="003101FC">
        <w:t>. 2.ª série, tomo 10. Lisboa, 1998, p. 217-302.</w:t>
      </w:r>
    </w:p>
    <w:p w:rsidR="003101FC" w:rsidRPr="003101FC" w:rsidRDefault="003101FC" w:rsidP="003101FC">
      <w:pPr>
        <w:jc w:val="both"/>
      </w:pPr>
    </w:p>
    <w:p w:rsidR="003101FC" w:rsidRPr="003101FC" w:rsidRDefault="00F67723" w:rsidP="003101FC">
      <w:pPr>
        <w:jc w:val="both"/>
        <w:rPr>
          <w:lang w:val="es-ES"/>
        </w:rPr>
      </w:pPr>
      <w:r>
        <w:rPr>
          <w:bCs/>
        </w:rPr>
        <w:t>FRANCISCO OLMOS</w:t>
      </w:r>
      <w:r w:rsidR="003101FC" w:rsidRPr="003101FC">
        <w:rPr>
          <w:bCs/>
        </w:rPr>
        <w:t>, José María de – “La moneda de la Castilla bajo medieval. Medio de propaganda e instrumento económico”. In</w:t>
      </w:r>
      <w:r w:rsidR="003101FC" w:rsidRPr="003101FC">
        <w:t xml:space="preserve"> </w:t>
      </w:r>
      <w:r w:rsidR="003101FC" w:rsidRPr="003101FC">
        <w:rPr>
          <w:rStyle w:val="nfase"/>
        </w:rPr>
        <w:t>II Jornadas</w:t>
      </w:r>
      <w:r w:rsidR="003101FC" w:rsidRPr="003101FC">
        <w:t xml:space="preserve"> </w:t>
      </w:r>
      <w:r w:rsidR="003101FC" w:rsidRPr="003101FC">
        <w:rPr>
          <w:rStyle w:val="nfase"/>
        </w:rPr>
        <w:t>Científicas sobre Documentación de la Corona de Castilla</w:t>
      </w:r>
      <w:r w:rsidR="003101FC" w:rsidRPr="003101FC">
        <w:t xml:space="preserve"> </w:t>
      </w:r>
      <w:r w:rsidR="003101FC" w:rsidRPr="003101FC">
        <w:rPr>
          <w:rStyle w:val="nfase"/>
        </w:rPr>
        <w:t>(siglos XIII-XV)</w:t>
      </w:r>
      <w:r w:rsidR="003101FC" w:rsidRPr="003101FC">
        <w:t>, Madrid, 2003, p. 277-345.</w:t>
      </w:r>
    </w:p>
    <w:p w:rsidR="003101FC" w:rsidRPr="003101FC" w:rsidRDefault="003101FC" w:rsidP="003101FC">
      <w:pPr>
        <w:tabs>
          <w:tab w:val="left" w:pos="2674"/>
        </w:tabs>
        <w:jc w:val="both"/>
      </w:pPr>
    </w:p>
    <w:p w:rsidR="003101FC" w:rsidRPr="003101FC" w:rsidRDefault="003101FC" w:rsidP="003101FC">
      <w:pPr>
        <w:jc w:val="both"/>
      </w:pPr>
      <w:r w:rsidRPr="003101FC">
        <w:t>FRANCO, Isabel Maria Madureira Alves Pedrosa - </w:t>
      </w:r>
      <w:r w:rsidRPr="003101FC">
        <w:rPr>
          <w:i/>
        </w:rPr>
        <w:t>O Couto de Sto. Tirso (1432-1516): Antroponímia e Socialidade</w:t>
      </w:r>
      <w:r w:rsidRPr="003101FC">
        <w:t>. Porto, 1995. Dissertação de Mestrado em História Medieval apresentada à Faculdade de Letras da Universidade do Porto.</w:t>
      </w:r>
    </w:p>
    <w:p w:rsidR="003101FC" w:rsidRPr="003101FC" w:rsidRDefault="003101FC" w:rsidP="003101FC">
      <w:pPr>
        <w:tabs>
          <w:tab w:val="left" w:pos="2674"/>
        </w:tabs>
        <w:jc w:val="both"/>
      </w:pPr>
    </w:p>
    <w:p w:rsidR="003101FC" w:rsidRPr="003101FC" w:rsidRDefault="003101FC" w:rsidP="003101FC">
      <w:pPr>
        <w:tabs>
          <w:tab w:val="left" w:pos="2674"/>
        </w:tabs>
        <w:jc w:val="both"/>
      </w:pPr>
      <w:r w:rsidRPr="003101FC">
        <w:t xml:space="preserve">FREITAS, Maria de Lourdes – “Povoamento e Economia da Ilha da Madeira no Século XV”. </w:t>
      </w:r>
      <w:r w:rsidRPr="003101FC">
        <w:rPr>
          <w:i/>
        </w:rPr>
        <w:t>Arquivos do Centro Cultural Português</w:t>
      </w:r>
      <w:r w:rsidRPr="003101FC">
        <w:t>, vol. III. Paris: Fundação Calouste Gulbenkian, 1971, p. 13-53.</w:t>
      </w:r>
    </w:p>
    <w:p w:rsidR="003101FC" w:rsidRPr="003101FC" w:rsidRDefault="003101FC" w:rsidP="003101FC">
      <w:pPr>
        <w:jc w:val="both"/>
      </w:pPr>
    </w:p>
    <w:p w:rsidR="003101FC" w:rsidRPr="003101FC" w:rsidRDefault="003101FC" w:rsidP="003101FC">
      <w:pPr>
        <w:jc w:val="both"/>
      </w:pPr>
      <w:r w:rsidRPr="003101FC">
        <w:t xml:space="preserve">FOURQUIN, Guy – </w:t>
      </w:r>
      <w:r w:rsidRPr="003101FC">
        <w:rPr>
          <w:i/>
        </w:rPr>
        <w:t>História Económica do Ocidente Medieval</w:t>
      </w:r>
      <w:r w:rsidRPr="003101FC">
        <w:t>, 3.ª edição. Lugar da História n.º 12, Edições 70, 2000.</w:t>
      </w:r>
    </w:p>
    <w:p w:rsidR="003101FC" w:rsidRPr="003101FC" w:rsidRDefault="003101FC" w:rsidP="003101FC">
      <w:pPr>
        <w:tabs>
          <w:tab w:val="left" w:pos="2674"/>
        </w:tabs>
        <w:jc w:val="both"/>
      </w:pPr>
    </w:p>
    <w:p w:rsidR="003101FC" w:rsidRPr="003101FC" w:rsidRDefault="003101FC" w:rsidP="003101FC">
      <w:pPr>
        <w:tabs>
          <w:tab w:val="left" w:pos="2674"/>
        </w:tabs>
        <w:jc w:val="both"/>
      </w:pPr>
      <w:r w:rsidRPr="003101FC">
        <w:t xml:space="preserve">GAMBETTA, Agostinho Ferreira – “Regimento dado por D. Manuel I à Casa da Moeda de Lisboa, em 1498”. </w:t>
      </w:r>
      <w:r w:rsidRPr="003101FC">
        <w:rPr>
          <w:i/>
        </w:rPr>
        <w:t>Anais da Academia Portuguesa de História</w:t>
      </w:r>
      <w:r w:rsidRPr="003101FC">
        <w:t>, 2.ª série, vol. XX. Lisboa, 1971, p. 69-129.</w:t>
      </w:r>
    </w:p>
    <w:p w:rsidR="003101FC" w:rsidRPr="003101FC" w:rsidRDefault="003101FC" w:rsidP="003101FC">
      <w:pPr>
        <w:tabs>
          <w:tab w:val="left" w:pos="2674"/>
        </w:tabs>
        <w:jc w:val="both"/>
      </w:pPr>
    </w:p>
    <w:p w:rsidR="003101FC" w:rsidRPr="008530A5" w:rsidRDefault="00DE110D" w:rsidP="003101FC">
      <w:pPr>
        <w:tabs>
          <w:tab w:val="left" w:pos="2674"/>
        </w:tabs>
        <w:jc w:val="both"/>
        <w:rPr>
          <w:lang w:val="en-US"/>
        </w:rPr>
      </w:pPr>
      <w:r w:rsidRPr="008530A5">
        <w:t>GARCIA, José Manuel –</w:t>
      </w:r>
      <w:r w:rsidR="003101FC" w:rsidRPr="008530A5">
        <w:t xml:space="preserve"> </w:t>
      </w:r>
      <w:r w:rsidR="003101FC" w:rsidRPr="008530A5">
        <w:rPr>
          <w:i/>
        </w:rPr>
        <w:t>Viagens dos descobrimentos</w:t>
      </w:r>
      <w:r w:rsidR="008530A5" w:rsidRPr="008530A5">
        <w:t>.</w:t>
      </w:r>
      <w:r w:rsidR="003101FC" w:rsidRPr="008530A5">
        <w:t xml:space="preserve"> </w:t>
      </w:r>
      <w:r w:rsidR="003101FC" w:rsidRPr="008530A5">
        <w:rPr>
          <w:lang w:val="en-US"/>
        </w:rPr>
        <w:t>Lisboa</w:t>
      </w:r>
      <w:r w:rsidR="008530A5" w:rsidRPr="008530A5">
        <w:rPr>
          <w:lang w:val="en-US"/>
        </w:rPr>
        <w:t>: Editorial Presença, 1</w:t>
      </w:r>
      <w:r w:rsidR="003101FC" w:rsidRPr="008530A5">
        <w:rPr>
          <w:lang w:val="en-US"/>
        </w:rPr>
        <w:t>9</w:t>
      </w:r>
      <w:r w:rsidR="008530A5" w:rsidRPr="008530A5">
        <w:rPr>
          <w:lang w:val="en-US"/>
        </w:rPr>
        <w:t>8</w:t>
      </w:r>
      <w:r w:rsidR="003101FC" w:rsidRPr="008530A5">
        <w:rPr>
          <w:lang w:val="en-US"/>
        </w:rPr>
        <w:t>3.</w:t>
      </w:r>
    </w:p>
    <w:p w:rsidR="003101FC" w:rsidRPr="008530A5" w:rsidRDefault="003101FC" w:rsidP="003101FC">
      <w:pPr>
        <w:jc w:val="both"/>
        <w:rPr>
          <w:lang w:val="en-US"/>
        </w:rPr>
      </w:pPr>
    </w:p>
    <w:p w:rsidR="003101FC" w:rsidRPr="003101FC" w:rsidRDefault="003101FC" w:rsidP="003101FC">
      <w:pPr>
        <w:jc w:val="both"/>
      </w:pPr>
      <w:r w:rsidRPr="003101FC">
        <w:rPr>
          <w:lang w:val="en-GB"/>
        </w:rPr>
        <w:t>GEMMILL, Elizabeth; MAYHEW, Nicholas</w:t>
      </w:r>
      <w:r w:rsidR="008530A5">
        <w:rPr>
          <w:lang w:val="en-GB"/>
        </w:rPr>
        <w:t xml:space="preserve"> </w:t>
      </w:r>
      <w:r w:rsidRPr="003101FC">
        <w:rPr>
          <w:lang w:val="en-GB"/>
        </w:rPr>
        <w:t xml:space="preserve"> </w:t>
      </w:r>
      <w:r w:rsidR="008530A5">
        <w:rPr>
          <w:lang w:val="en-GB"/>
        </w:rPr>
        <w:t>–</w:t>
      </w:r>
      <w:r w:rsidRPr="003101FC">
        <w:rPr>
          <w:lang w:val="en-GB"/>
        </w:rPr>
        <w:t xml:space="preserve"> </w:t>
      </w:r>
      <w:r w:rsidRPr="003101FC">
        <w:rPr>
          <w:i/>
          <w:lang w:val="en-GB"/>
        </w:rPr>
        <w:t>Changing</w:t>
      </w:r>
      <w:r w:rsidR="008530A5">
        <w:rPr>
          <w:i/>
          <w:lang w:val="en-GB"/>
        </w:rPr>
        <w:t xml:space="preserve"> </w:t>
      </w:r>
      <w:r w:rsidRPr="003101FC">
        <w:rPr>
          <w:i/>
          <w:lang w:val="en-GB"/>
        </w:rPr>
        <w:t>values in medieval Scotland: a study of prices, money, and weights and measures</w:t>
      </w:r>
      <w:r w:rsidRPr="003101FC">
        <w:rPr>
          <w:lang w:val="en-GB"/>
        </w:rPr>
        <w:t xml:space="preserve">. </w:t>
      </w:r>
      <w:r w:rsidRPr="003101FC">
        <w:t>Cambridge: University Press, 1995.</w:t>
      </w:r>
    </w:p>
    <w:p w:rsidR="003101FC" w:rsidRPr="003101FC" w:rsidRDefault="003101FC" w:rsidP="003101FC">
      <w:pPr>
        <w:jc w:val="both"/>
      </w:pPr>
    </w:p>
    <w:p w:rsidR="003101FC" w:rsidRPr="003101FC" w:rsidRDefault="003101FC" w:rsidP="003101FC">
      <w:pPr>
        <w:jc w:val="both"/>
      </w:pPr>
      <w:r w:rsidRPr="003101FC">
        <w:t xml:space="preserve">GODINHO, Vitorino Magalhães – “Preços e Conjuntura do século XV ao XIX”. In </w:t>
      </w:r>
      <w:r w:rsidRPr="003101FC">
        <w:rPr>
          <w:i/>
        </w:rPr>
        <w:t>Dicionário de História de Portugal</w:t>
      </w:r>
      <w:r w:rsidRPr="003101FC">
        <w:t>, dir. Joel Serrão, VI volume, Porto: Livraria Figueirinhas, 1985, p. 488-516.</w:t>
      </w:r>
    </w:p>
    <w:p w:rsidR="003101FC" w:rsidRPr="003101FC" w:rsidRDefault="003101FC" w:rsidP="003101FC">
      <w:pPr>
        <w:jc w:val="both"/>
      </w:pPr>
    </w:p>
    <w:p w:rsidR="003101FC" w:rsidRPr="003101FC" w:rsidRDefault="003101FC" w:rsidP="003101FC">
      <w:pPr>
        <w:jc w:val="both"/>
      </w:pPr>
      <w:r w:rsidRPr="003101FC">
        <w:t xml:space="preserve">GODINHO, Vitorino Magalhães – </w:t>
      </w:r>
      <w:r w:rsidRPr="003101FC">
        <w:rPr>
          <w:i/>
        </w:rPr>
        <w:t>Os Descobrimentos e a Economia Mundial</w:t>
      </w:r>
      <w:r w:rsidRPr="003101FC">
        <w:t>. Lisboa: Editorial Presença, 2.ª edição, 1991.</w:t>
      </w:r>
    </w:p>
    <w:p w:rsidR="003101FC" w:rsidRPr="003101FC" w:rsidRDefault="003101FC" w:rsidP="003101FC">
      <w:pPr>
        <w:jc w:val="both"/>
      </w:pPr>
    </w:p>
    <w:p w:rsidR="003101FC" w:rsidRPr="003101FC" w:rsidRDefault="003101FC" w:rsidP="003101FC">
      <w:pPr>
        <w:jc w:val="both"/>
      </w:pPr>
      <w:r w:rsidRPr="003101FC">
        <w:t xml:space="preserve">GOMES, Rita Costa – </w:t>
      </w:r>
      <w:r w:rsidRPr="003101FC">
        <w:rPr>
          <w:i/>
        </w:rPr>
        <w:t>A Guarda Medieval. Posição, Morfologia e Sociedade (1200-1500)</w:t>
      </w:r>
      <w:r w:rsidRPr="003101FC">
        <w:t xml:space="preserve">. Lisboa: Livraria Sá da Costa Editora (Cadernos da Revista de História Económica e Social 9-10), 1987. </w:t>
      </w:r>
    </w:p>
    <w:p w:rsidR="003101FC" w:rsidRPr="003101FC" w:rsidRDefault="003101FC" w:rsidP="003101FC">
      <w:pPr>
        <w:jc w:val="both"/>
      </w:pPr>
    </w:p>
    <w:p w:rsidR="003101FC" w:rsidRPr="003101FC" w:rsidRDefault="008530A5" w:rsidP="003101FC">
      <w:pPr>
        <w:jc w:val="both"/>
      </w:pPr>
      <w:r>
        <w:t xml:space="preserve">GOMES, Saul António </w:t>
      </w:r>
      <w:r w:rsidR="003101FC" w:rsidRPr="003101FC">
        <w:t xml:space="preserve">– </w:t>
      </w:r>
      <w:r w:rsidR="003101FC" w:rsidRPr="003101FC">
        <w:rPr>
          <w:i/>
        </w:rPr>
        <w:t>O Mosteiro de Santa Maria da Vitória no Século XV</w:t>
      </w:r>
      <w:r w:rsidR="003101FC" w:rsidRPr="003101FC">
        <w:t xml:space="preserve">. Coimbra: Universidade de Coimbra, Faculdade de Letras, Instituto de História da Arte, 1990. </w:t>
      </w:r>
    </w:p>
    <w:p w:rsidR="003101FC" w:rsidRPr="003101FC" w:rsidRDefault="003101FC" w:rsidP="003101FC">
      <w:pPr>
        <w:jc w:val="both"/>
      </w:pPr>
    </w:p>
    <w:p w:rsidR="003101FC" w:rsidRPr="003101FC" w:rsidRDefault="003101FC" w:rsidP="003101FC">
      <w:pPr>
        <w:jc w:val="both"/>
      </w:pPr>
      <w:r w:rsidRPr="003101FC">
        <w:t xml:space="preserve">GOMES, Saul António – “Organização paroquial e jurisdição eclesiástica no priorado de Leiria nos séculos XII a XV”. </w:t>
      </w:r>
      <w:r w:rsidRPr="003101FC">
        <w:rPr>
          <w:i/>
        </w:rPr>
        <w:t>Lusitânia Sacra</w:t>
      </w:r>
      <w:r w:rsidRPr="003101FC">
        <w:t>. 2.ª série, tomo 4. Lisboa, 1992, p. 298-301.</w:t>
      </w:r>
    </w:p>
    <w:p w:rsidR="003101FC" w:rsidRPr="003101FC" w:rsidRDefault="003101FC" w:rsidP="003101FC">
      <w:pPr>
        <w:jc w:val="both"/>
      </w:pPr>
    </w:p>
    <w:p w:rsidR="003101FC" w:rsidRPr="003101FC" w:rsidRDefault="003101FC" w:rsidP="003101FC">
      <w:pPr>
        <w:autoSpaceDE w:val="0"/>
        <w:autoSpaceDN w:val="0"/>
        <w:adjustRightInd w:val="0"/>
        <w:jc w:val="both"/>
      </w:pPr>
      <w:r w:rsidRPr="003101FC">
        <w:lastRenderedPageBreak/>
        <w:t>GOMES</w:t>
      </w:r>
      <w:r w:rsidR="008530A5">
        <w:t xml:space="preserve">, Saul António </w:t>
      </w:r>
      <w:r w:rsidRPr="003101FC">
        <w:t xml:space="preserve">– “Os Judeus de Leiria medieval como agentes dinamizadores da economia urbana”. </w:t>
      </w:r>
      <w:r w:rsidRPr="003101FC">
        <w:rPr>
          <w:i/>
          <w:iCs/>
        </w:rPr>
        <w:t>Revista Portuguesa de História</w:t>
      </w:r>
      <w:r w:rsidRPr="003101FC">
        <w:t>, tomo XXVIII. Coimbra:</w:t>
      </w:r>
      <w:r w:rsidRPr="003101FC">
        <w:rPr>
          <w:i/>
          <w:iCs/>
        </w:rPr>
        <w:t xml:space="preserve"> </w:t>
      </w:r>
      <w:r w:rsidRPr="003101FC">
        <w:t>Faculdade de Letras da Universidade de Coimbra, 1993.</w:t>
      </w:r>
    </w:p>
    <w:p w:rsidR="003101FC" w:rsidRPr="003101FC" w:rsidRDefault="003101FC" w:rsidP="003101FC">
      <w:pPr>
        <w:autoSpaceDE w:val="0"/>
        <w:autoSpaceDN w:val="0"/>
        <w:adjustRightInd w:val="0"/>
        <w:jc w:val="both"/>
      </w:pPr>
    </w:p>
    <w:p w:rsidR="003101FC" w:rsidRPr="003101FC" w:rsidRDefault="003101FC" w:rsidP="003101FC">
      <w:pPr>
        <w:jc w:val="both"/>
      </w:pPr>
      <w:r w:rsidRPr="003101FC">
        <w:t xml:space="preserve">GOMES, Saul António – “As ordens mendicantes na Coimbra medieval: notas e documentos”. </w:t>
      </w:r>
      <w:r w:rsidRPr="003101FC">
        <w:rPr>
          <w:i/>
        </w:rPr>
        <w:t>Lusitânia Sacra</w:t>
      </w:r>
      <w:r w:rsidRPr="003101FC">
        <w:t>. 2.ª série, tomo 10. Lisboa, 1998, p. 149-215.</w:t>
      </w:r>
    </w:p>
    <w:p w:rsidR="003101FC" w:rsidRPr="003101FC" w:rsidRDefault="003101FC" w:rsidP="003101FC">
      <w:pPr>
        <w:pStyle w:val="Textodenotaderodap"/>
        <w:jc w:val="both"/>
        <w:rPr>
          <w:sz w:val="24"/>
          <w:szCs w:val="24"/>
        </w:rPr>
      </w:pPr>
    </w:p>
    <w:p w:rsidR="003101FC" w:rsidRPr="003101FC" w:rsidRDefault="003101FC" w:rsidP="003101FC">
      <w:pPr>
        <w:pStyle w:val="Textodenotaderodap"/>
        <w:jc w:val="both"/>
        <w:rPr>
          <w:sz w:val="24"/>
          <w:szCs w:val="24"/>
        </w:rPr>
      </w:pPr>
      <w:r w:rsidRPr="003101FC">
        <w:rPr>
          <w:sz w:val="24"/>
          <w:szCs w:val="24"/>
        </w:rPr>
        <w:t xml:space="preserve">GOMES, Saul António – “Um registo de contabilidade medieval do Mosteiro de S. Jorge de Coimbra (1257-1259)”. </w:t>
      </w:r>
      <w:r w:rsidRPr="003101FC">
        <w:rPr>
          <w:i/>
          <w:iCs/>
          <w:sz w:val="24"/>
          <w:szCs w:val="24"/>
        </w:rPr>
        <w:t xml:space="preserve">Medievalista </w:t>
      </w:r>
      <w:r w:rsidRPr="003101FC">
        <w:rPr>
          <w:sz w:val="24"/>
          <w:szCs w:val="24"/>
        </w:rPr>
        <w:t>[em linha]</w:t>
      </w:r>
      <w:r w:rsidR="00792878">
        <w:rPr>
          <w:sz w:val="24"/>
          <w:szCs w:val="24"/>
        </w:rPr>
        <w:t>, n.º 10, (j</w:t>
      </w:r>
      <w:r w:rsidRPr="003101FC">
        <w:rPr>
          <w:sz w:val="24"/>
          <w:szCs w:val="24"/>
        </w:rPr>
        <w:t>ulho de 2011)</w:t>
      </w:r>
      <w:r w:rsidR="00717E9C">
        <w:rPr>
          <w:sz w:val="24"/>
          <w:szCs w:val="24"/>
        </w:rPr>
        <w:t xml:space="preserve">. [Consultado 23.08.2012]. </w:t>
      </w:r>
      <w:r w:rsidRPr="003101FC">
        <w:rPr>
          <w:sz w:val="24"/>
          <w:szCs w:val="24"/>
        </w:rPr>
        <w:t>Disponível em http://www2.fcsh.unl.pt/iem/medievalista/MEDIEVALISTA10\gomes1003.html.</w:t>
      </w:r>
    </w:p>
    <w:p w:rsidR="00CE339E" w:rsidRDefault="00CE339E" w:rsidP="003101FC">
      <w:pPr>
        <w:jc w:val="both"/>
      </w:pPr>
    </w:p>
    <w:p w:rsidR="00CE339E" w:rsidRPr="003101FC" w:rsidRDefault="00CE339E" w:rsidP="00CE339E">
      <w:pPr>
        <w:jc w:val="both"/>
      </w:pPr>
      <w:r w:rsidRPr="003101FC">
        <w:t>GONÇALVES, Iria – “</w:t>
      </w:r>
      <w:r>
        <w:t>Antroponímia das terras alcobacenses nos fins da Idade Média</w:t>
      </w:r>
      <w:r w:rsidRPr="003101FC">
        <w:t xml:space="preserve">”. In </w:t>
      </w:r>
      <w:r>
        <w:rPr>
          <w:i/>
        </w:rPr>
        <w:t>Imagens do Mundo Medieval</w:t>
      </w:r>
      <w:r w:rsidRPr="003101FC">
        <w:t xml:space="preserve">. </w:t>
      </w:r>
      <w:r>
        <w:t>Lisboa</w:t>
      </w:r>
      <w:r w:rsidRPr="003101FC">
        <w:t xml:space="preserve">: </w:t>
      </w:r>
      <w:r>
        <w:t>Livros Horizonte, 1988, p. 105-142</w:t>
      </w:r>
      <w:r w:rsidRPr="003101FC">
        <w:t xml:space="preserve">. </w:t>
      </w:r>
    </w:p>
    <w:p w:rsidR="00CE339E" w:rsidRDefault="00CE339E" w:rsidP="003101FC">
      <w:pPr>
        <w:jc w:val="both"/>
      </w:pPr>
    </w:p>
    <w:p w:rsidR="003101FC" w:rsidRPr="003101FC" w:rsidRDefault="003101FC" w:rsidP="003101FC">
      <w:pPr>
        <w:jc w:val="both"/>
      </w:pPr>
      <w:r w:rsidRPr="003101FC">
        <w:t xml:space="preserve">GONÇALVES, Iria – </w:t>
      </w:r>
      <w:r w:rsidRPr="003101FC">
        <w:rPr>
          <w:i/>
        </w:rPr>
        <w:t>Pedidos e empréstimos públicos em Portugal durante a Idade Média</w:t>
      </w:r>
      <w:r w:rsidRPr="003101FC">
        <w:t xml:space="preserve">. Lisboa: Centro de Estudos Fiscais da Direcção-Geral das Contribuições e Impostos, 1964. </w:t>
      </w:r>
    </w:p>
    <w:p w:rsidR="003101FC" w:rsidRPr="003101FC" w:rsidRDefault="003101FC" w:rsidP="003101FC">
      <w:pPr>
        <w:jc w:val="both"/>
      </w:pPr>
    </w:p>
    <w:p w:rsidR="003101FC" w:rsidRPr="003101FC" w:rsidRDefault="003101FC" w:rsidP="003101FC">
      <w:pPr>
        <w:jc w:val="both"/>
      </w:pPr>
      <w:r w:rsidRPr="003101FC">
        <w:t xml:space="preserve">GONÇALVES, Iria – </w:t>
      </w:r>
      <w:r w:rsidRPr="003101FC">
        <w:rPr>
          <w:i/>
        </w:rPr>
        <w:t>O Património do mosteiro de Alcobaça nos séculos XIV e XV</w:t>
      </w:r>
      <w:r w:rsidRPr="003101FC">
        <w:t>. Lisboa: Universidade Nova de Lisboa, 1989. Dissertação de doutoramento</w:t>
      </w:r>
    </w:p>
    <w:p w:rsidR="003101FC" w:rsidRPr="003101FC" w:rsidRDefault="003101FC" w:rsidP="003101FC">
      <w:pPr>
        <w:jc w:val="both"/>
      </w:pPr>
    </w:p>
    <w:p w:rsidR="003101FC" w:rsidRPr="003101FC" w:rsidRDefault="003101FC" w:rsidP="003101FC">
      <w:pPr>
        <w:jc w:val="both"/>
      </w:pPr>
      <w:r w:rsidRPr="003101FC">
        <w:t xml:space="preserve">GONÇALVES, Iria, </w:t>
      </w:r>
      <w:r w:rsidRPr="003101FC">
        <w:rPr>
          <w:i/>
        </w:rPr>
        <w:t>As Finanças Municipais do Porto na segunda metade do século XV</w:t>
      </w:r>
      <w:r w:rsidRPr="003101FC">
        <w:t>. “Documentos e Memórias para a História do Porto”, vol. XLV. Porto: Câmara Municipal do Porto, 1987.</w:t>
      </w:r>
    </w:p>
    <w:p w:rsidR="003101FC" w:rsidRPr="003101FC" w:rsidRDefault="003101FC" w:rsidP="003101FC">
      <w:pPr>
        <w:jc w:val="both"/>
      </w:pPr>
    </w:p>
    <w:p w:rsidR="003101FC" w:rsidRPr="003101FC" w:rsidRDefault="003101FC" w:rsidP="003101FC">
      <w:pPr>
        <w:jc w:val="both"/>
      </w:pPr>
      <w:r w:rsidRPr="003101FC">
        <w:t xml:space="preserve">GONÇALVES, Iria – “Posturas Municipais e vida urbana na Baixa Idade Média: o exemplo de Lisboa”. In </w:t>
      </w:r>
      <w:r w:rsidRPr="003101FC">
        <w:rPr>
          <w:i/>
        </w:rPr>
        <w:t>Um olhar sobre a cidade medieval</w:t>
      </w:r>
      <w:r w:rsidRPr="003101FC">
        <w:t xml:space="preserve">. Cascais: Patrimonia Historica – Estudos, 1996, p. 77-95. </w:t>
      </w:r>
    </w:p>
    <w:p w:rsidR="003101FC" w:rsidRPr="003101FC" w:rsidRDefault="003101FC" w:rsidP="003101FC">
      <w:pPr>
        <w:jc w:val="both"/>
      </w:pPr>
    </w:p>
    <w:p w:rsidR="003101FC" w:rsidRPr="003101FC" w:rsidRDefault="003101FC" w:rsidP="003101FC">
      <w:pPr>
        <w:jc w:val="both"/>
      </w:pPr>
      <w:r w:rsidRPr="003101FC">
        <w:t xml:space="preserve">GONÇALVES, Iria – “Defesa do consumidor na cidade medieval: Os produtos alimentares (Lisboa – séculos XIV-XV)”. In </w:t>
      </w:r>
      <w:r w:rsidRPr="003101FC">
        <w:rPr>
          <w:i/>
        </w:rPr>
        <w:t>Um olhar sobre a cidade medieval</w:t>
      </w:r>
      <w:r w:rsidRPr="003101FC">
        <w:t xml:space="preserve">. Cascais: Patrimonia Historica – Estudos, 1996, p. 97-116. </w:t>
      </w:r>
    </w:p>
    <w:p w:rsidR="003101FC" w:rsidRPr="003101FC" w:rsidRDefault="003101FC" w:rsidP="003101FC">
      <w:pPr>
        <w:jc w:val="both"/>
      </w:pPr>
    </w:p>
    <w:p w:rsidR="003101FC" w:rsidRPr="003101FC" w:rsidRDefault="003101FC" w:rsidP="003101FC">
      <w:pPr>
        <w:jc w:val="both"/>
      </w:pPr>
      <w:r w:rsidRPr="003101FC">
        <w:t xml:space="preserve">GONÇALVES, Iria – “Despesas da Câmara Municipal de Loulé em meados do Século XV”. In </w:t>
      </w:r>
      <w:r w:rsidRPr="003101FC">
        <w:rPr>
          <w:i/>
        </w:rPr>
        <w:t>Um olhar sobre a cidade medieval</w:t>
      </w:r>
      <w:r w:rsidRPr="003101FC">
        <w:t xml:space="preserve">. Cascais: Patrimonia Historica – Estudos, 1996, p. 191-209. </w:t>
      </w:r>
    </w:p>
    <w:p w:rsidR="003101FC" w:rsidRPr="003101FC" w:rsidRDefault="003101FC" w:rsidP="003101FC">
      <w:pPr>
        <w:jc w:val="both"/>
      </w:pPr>
    </w:p>
    <w:p w:rsidR="003101FC" w:rsidRPr="003101FC" w:rsidRDefault="003101FC" w:rsidP="003101FC">
      <w:pPr>
        <w:jc w:val="both"/>
      </w:pPr>
      <w:r w:rsidRPr="003101FC">
        <w:t xml:space="preserve">GONÇALVES, Iria, “Viajar na Idade Média: de e para Alcobaça na primeira metade do século XV”. In </w:t>
      </w:r>
      <w:r w:rsidRPr="003101FC">
        <w:rPr>
          <w:i/>
        </w:rPr>
        <w:t>Imagens do Mundo Medieval</w:t>
      </w:r>
      <w:r w:rsidRPr="003101FC">
        <w:t>, Colecção Horizonte Histórico, n.º 16. Lisboa: Livros Horizonte 1988, p. 177-200.</w:t>
      </w:r>
    </w:p>
    <w:p w:rsidR="003101FC" w:rsidRPr="003101FC" w:rsidRDefault="003101FC" w:rsidP="003101FC">
      <w:pPr>
        <w:jc w:val="both"/>
      </w:pPr>
    </w:p>
    <w:p w:rsidR="003101FC" w:rsidRPr="003101FC" w:rsidRDefault="003101FC" w:rsidP="003101FC">
      <w:pPr>
        <w:jc w:val="both"/>
        <w:rPr>
          <w:lang w:val="es-ES"/>
        </w:rPr>
      </w:pPr>
      <w:r w:rsidRPr="003101FC">
        <w:rPr>
          <w:lang w:val="es-ES"/>
        </w:rPr>
        <w:t xml:space="preserve">GROS ORCÁSTEGUI, Carmen – “Precios y salarios de la construcción en Zaragoza en 1301”. </w:t>
      </w:r>
      <w:r w:rsidRPr="003101FC">
        <w:rPr>
          <w:i/>
          <w:lang w:val="es-ES"/>
        </w:rPr>
        <w:t>España Medieval</w:t>
      </w:r>
      <w:r w:rsidRPr="003101FC">
        <w:rPr>
          <w:lang w:val="es-ES"/>
        </w:rPr>
        <w:t>, 7, 1985, p. 1221-1240.</w:t>
      </w:r>
    </w:p>
    <w:p w:rsidR="003101FC" w:rsidRPr="003101FC" w:rsidRDefault="003101FC" w:rsidP="003101FC">
      <w:pPr>
        <w:jc w:val="both"/>
        <w:rPr>
          <w:lang w:val="es-ES"/>
        </w:rPr>
      </w:pPr>
    </w:p>
    <w:p w:rsidR="003101FC" w:rsidRPr="003101FC" w:rsidRDefault="003101FC" w:rsidP="003101FC">
      <w:pPr>
        <w:jc w:val="both"/>
        <w:rPr>
          <w:lang w:val="es-ES"/>
        </w:rPr>
      </w:pPr>
      <w:r w:rsidRPr="003101FC">
        <w:t xml:space="preserve">GUARDADO, M. C. G., </w:t>
      </w:r>
      <w:r w:rsidRPr="003101FC">
        <w:rPr>
          <w:i/>
        </w:rPr>
        <w:t>A Colegiada de S. Bartolomeu de Coimbra em tempos</w:t>
      </w:r>
      <w:r w:rsidRPr="003101FC">
        <w:rPr>
          <w:i/>
        </w:rPr>
        <w:br/>
        <w:t>medievais</w:t>
      </w:r>
      <w:r w:rsidRPr="003101FC">
        <w:t>, dissertação de mestrado, Coimbra, 2000.</w:t>
      </w:r>
    </w:p>
    <w:p w:rsidR="003101FC" w:rsidRPr="003101FC" w:rsidRDefault="003101FC" w:rsidP="003101FC">
      <w:pPr>
        <w:jc w:val="both"/>
        <w:rPr>
          <w:lang w:val="es-ES"/>
        </w:rPr>
      </w:pPr>
    </w:p>
    <w:p w:rsidR="003101FC" w:rsidRPr="003101FC" w:rsidRDefault="003101FC" w:rsidP="003101FC">
      <w:pPr>
        <w:tabs>
          <w:tab w:val="left" w:pos="2674"/>
        </w:tabs>
        <w:jc w:val="both"/>
        <w:rPr>
          <w:lang w:val="en-GB"/>
        </w:rPr>
      </w:pPr>
      <w:r w:rsidRPr="003101FC">
        <w:t xml:space="preserve">GUIMARÃES, abade J. G. de Oliveira – “Catalogo dos </w:t>
      </w:r>
      <w:r w:rsidRPr="003101FC">
        <w:rPr>
          <w:bCs/>
        </w:rPr>
        <w:t>pergaminhos existentes no archivo da Insigne e Real Collegiada de Guimarães</w:t>
      </w:r>
      <w:r w:rsidRPr="003101FC">
        <w:t>”.</w:t>
      </w:r>
      <w:r w:rsidRPr="003101FC">
        <w:rPr>
          <w:i/>
        </w:rPr>
        <w:t xml:space="preserve"> </w:t>
      </w:r>
      <w:r w:rsidRPr="003101FC">
        <w:rPr>
          <w:i/>
          <w:lang w:val="en-GB"/>
        </w:rPr>
        <w:t>O Archeólogo Português</w:t>
      </w:r>
      <w:r w:rsidRPr="003101FC">
        <w:rPr>
          <w:lang w:val="en-GB"/>
        </w:rPr>
        <w:t xml:space="preserve">, vol. 10, </w:t>
      </w:r>
      <w:r w:rsidRPr="003101FC">
        <w:rPr>
          <w:lang w:val="en-GB"/>
        </w:rPr>
        <w:lastRenderedPageBreak/>
        <w:t>n.º 6-9 (Jun.-Set. 1905), p. 208-224; vol. 10, n.º 10-12 (Out.-Dez. 1905), p. 344-358; vol. 11, n.º 1-4 (Jan.-Abr. 1906), p. 93-108; vol. 12, n.º 1-4 (Jan.-Abr. 1907), p. 79-91; vol. 12, n.º 9-12 (Set.-Dez. 1907), p. 355-362 e vol. 13, n.º 1-6 (Jan.-Jun. 1908), p. 119-138.</w:t>
      </w:r>
    </w:p>
    <w:p w:rsidR="003101FC" w:rsidRPr="003101FC" w:rsidRDefault="003101FC" w:rsidP="003101FC">
      <w:pPr>
        <w:tabs>
          <w:tab w:val="left" w:pos="2674"/>
        </w:tabs>
        <w:jc w:val="both"/>
        <w:rPr>
          <w:lang w:val="en-GB"/>
        </w:rPr>
      </w:pPr>
    </w:p>
    <w:p w:rsidR="003101FC" w:rsidRPr="003101FC" w:rsidRDefault="008530A5" w:rsidP="003101FC">
      <w:pPr>
        <w:tabs>
          <w:tab w:val="left" w:pos="2674"/>
        </w:tabs>
        <w:jc w:val="both"/>
        <w:rPr>
          <w:lang w:val="en-US"/>
        </w:rPr>
      </w:pPr>
      <w:r>
        <w:rPr>
          <w:lang w:val="en-GB"/>
        </w:rPr>
        <w:t xml:space="preserve">Henriques, António Castro – </w:t>
      </w:r>
      <w:r w:rsidR="003101FC" w:rsidRPr="003101FC">
        <w:rPr>
          <w:i/>
          <w:lang w:val="en-GB"/>
        </w:rPr>
        <w:t>State Finance, War and Redistribution in Portugal, 1249-1527</w:t>
      </w:r>
      <w:r w:rsidR="003101FC" w:rsidRPr="003101FC">
        <w:rPr>
          <w:lang w:val="en-GB"/>
        </w:rPr>
        <w:t>,</w:t>
      </w:r>
      <w:r w:rsidR="003101FC" w:rsidRPr="003101FC">
        <w:rPr>
          <w:lang w:val="en-US"/>
        </w:rPr>
        <w:t xml:space="preserve"> York</w:t>
      </w:r>
      <w:r>
        <w:rPr>
          <w:lang w:val="en-US"/>
        </w:rPr>
        <w:t>:</w:t>
      </w:r>
      <w:r w:rsidR="003101FC" w:rsidRPr="003101FC">
        <w:rPr>
          <w:lang w:val="en-US"/>
        </w:rPr>
        <w:t xml:space="preserve"> University of York, 2008.</w:t>
      </w:r>
    </w:p>
    <w:p w:rsidR="003101FC" w:rsidRPr="003101FC" w:rsidRDefault="003101FC" w:rsidP="003101FC">
      <w:pPr>
        <w:tabs>
          <w:tab w:val="left" w:pos="2674"/>
        </w:tabs>
        <w:jc w:val="both"/>
        <w:rPr>
          <w:lang w:val="en-GB"/>
        </w:rPr>
      </w:pPr>
    </w:p>
    <w:p w:rsidR="003101FC" w:rsidRPr="003101FC" w:rsidRDefault="003101FC" w:rsidP="003101FC">
      <w:pPr>
        <w:tabs>
          <w:tab w:val="left" w:pos="2674"/>
        </w:tabs>
        <w:jc w:val="both"/>
      </w:pPr>
      <w:r w:rsidRPr="003101FC">
        <w:t xml:space="preserve">HOMEM, Armando Luís de; HOMEM, Maria Isabel N. Miguéns de Carvalho – “Lei e poder concelhio: as posturas. O exemplo de Lisboa (sécs. XIV-XV) (primeira abordagem)”. </w:t>
      </w:r>
      <w:r w:rsidRPr="003101FC">
        <w:rPr>
          <w:i/>
        </w:rPr>
        <w:t>Revista da Faculdade de Letras</w:t>
      </w:r>
      <w:r w:rsidRPr="003101FC">
        <w:t xml:space="preserve">. </w:t>
      </w:r>
      <w:r w:rsidRPr="003101FC">
        <w:rPr>
          <w:i/>
        </w:rPr>
        <w:t>História</w:t>
      </w:r>
      <w:r w:rsidRPr="003101FC">
        <w:t>. III série, vol. 7. Porto, 2006, p. 35-50.</w:t>
      </w:r>
    </w:p>
    <w:p w:rsidR="003101FC" w:rsidRPr="003101FC" w:rsidRDefault="003101FC" w:rsidP="003101FC">
      <w:pPr>
        <w:tabs>
          <w:tab w:val="left" w:pos="2674"/>
        </w:tabs>
        <w:jc w:val="both"/>
      </w:pPr>
    </w:p>
    <w:p w:rsidR="003101FC" w:rsidRPr="003101FC" w:rsidRDefault="003101FC" w:rsidP="003101FC">
      <w:pPr>
        <w:tabs>
          <w:tab w:val="left" w:pos="2674"/>
        </w:tabs>
        <w:jc w:val="both"/>
      </w:pPr>
      <w:r w:rsidRPr="003101FC">
        <w:t xml:space="preserve">IRIA, Alberto - </w:t>
      </w:r>
      <w:r w:rsidRPr="003101FC">
        <w:rPr>
          <w:rFonts w:eastAsia="Arial Unicode MS"/>
          <w:i/>
          <w:iCs/>
        </w:rPr>
        <w:t>O Algarve nas cortes medievais portuguesas do século XIV (subsídios para a sua história)</w:t>
      </w:r>
      <w:r w:rsidRPr="003101FC">
        <w:rPr>
          <w:rFonts w:eastAsia="Arial Unicode MS"/>
        </w:rPr>
        <w:t>. Lisboa: Academia Portuguesa da História, 1982</w:t>
      </w:r>
    </w:p>
    <w:p w:rsidR="003101FC" w:rsidRPr="003101FC" w:rsidRDefault="003101FC" w:rsidP="003101FC">
      <w:pPr>
        <w:tabs>
          <w:tab w:val="left" w:pos="2674"/>
        </w:tabs>
        <w:jc w:val="both"/>
      </w:pPr>
    </w:p>
    <w:p w:rsidR="003101FC" w:rsidRPr="003101FC" w:rsidRDefault="003101FC" w:rsidP="003101FC">
      <w:pPr>
        <w:tabs>
          <w:tab w:val="left" w:pos="2674"/>
        </w:tabs>
        <w:jc w:val="both"/>
        <w:rPr>
          <w:lang w:val="fr-FR"/>
        </w:rPr>
      </w:pPr>
      <w:r w:rsidRPr="003101FC">
        <w:rPr>
          <w:lang w:val="fr-FR"/>
        </w:rPr>
        <w:t xml:space="preserve">JOHNSON, H. B. - "Les comptes d'un hôpital portugais, 1379-1383". </w:t>
      </w:r>
      <w:r w:rsidRPr="003101FC">
        <w:rPr>
          <w:rStyle w:val="nfase"/>
        </w:rPr>
        <w:t>Études rurales,</w:t>
      </w:r>
      <w:r w:rsidRPr="003101FC">
        <w:t xml:space="preserve"> n.º 51. Paris: EHESS, </w:t>
      </w:r>
      <w:r w:rsidRPr="003101FC">
        <w:rPr>
          <w:lang w:val="fr-FR"/>
        </w:rPr>
        <w:t>1973, p. 67-84.</w:t>
      </w:r>
    </w:p>
    <w:p w:rsidR="003101FC" w:rsidRPr="003101FC" w:rsidRDefault="003101FC" w:rsidP="003101FC">
      <w:pPr>
        <w:jc w:val="both"/>
        <w:rPr>
          <w:lang w:val="fr-FR"/>
        </w:rPr>
      </w:pPr>
    </w:p>
    <w:p w:rsidR="003101FC" w:rsidRPr="003101FC" w:rsidRDefault="003101FC" w:rsidP="003101FC">
      <w:pPr>
        <w:tabs>
          <w:tab w:val="left" w:pos="2674"/>
        </w:tabs>
        <w:jc w:val="both"/>
        <w:rPr>
          <w:lang w:val="fr-FR"/>
        </w:rPr>
      </w:pPr>
      <w:r w:rsidRPr="003101FC">
        <w:t xml:space="preserve">LANGHANS, F.-P. A. – “Os Mesteirais. Crónica Milenária do Trabalho Artífice”. </w:t>
      </w:r>
      <w:r w:rsidRPr="003101FC">
        <w:rPr>
          <w:i/>
          <w:lang w:val="fr-FR"/>
        </w:rPr>
        <w:t>Revista Portuguesa de História</w:t>
      </w:r>
      <w:r w:rsidRPr="003101FC">
        <w:rPr>
          <w:lang w:val="fr-FR"/>
        </w:rPr>
        <w:t>, tomo XIII. Coimbra, 1971, p. 1-60.</w:t>
      </w:r>
    </w:p>
    <w:p w:rsidR="003101FC" w:rsidRPr="003101FC" w:rsidRDefault="003101FC" w:rsidP="003101FC">
      <w:pPr>
        <w:tabs>
          <w:tab w:val="left" w:pos="2674"/>
        </w:tabs>
        <w:jc w:val="both"/>
        <w:rPr>
          <w:lang w:val="fr-FR"/>
        </w:rPr>
      </w:pPr>
    </w:p>
    <w:p w:rsidR="003101FC" w:rsidRPr="003101FC" w:rsidRDefault="003101FC" w:rsidP="003101FC">
      <w:pPr>
        <w:jc w:val="both"/>
        <w:rPr>
          <w:lang w:val="fr-FR"/>
        </w:rPr>
      </w:pPr>
      <w:r w:rsidRPr="003101FC">
        <w:rPr>
          <w:lang w:val="fr-FR"/>
        </w:rPr>
        <w:t>LARDIN, Philippe – “Le niveau de vie des ouvriers du bâtiment en Normandie orientale dans la seconde moitié du XV</w:t>
      </w:r>
      <w:r w:rsidRPr="003101FC">
        <w:rPr>
          <w:vertAlign w:val="superscript"/>
          <w:lang w:val="fr-FR"/>
        </w:rPr>
        <w:t>e</w:t>
      </w:r>
      <w:r w:rsidRPr="003101FC">
        <w:rPr>
          <w:lang w:val="fr-FR"/>
        </w:rPr>
        <w:t xml:space="preserve"> siècle”.</w:t>
      </w:r>
      <w:r w:rsidRPr="003101FC">
        <w:rPr>
          <w:i/>
          <w:lang w:val="fr-FR"/>
        </w:rPr>
        <w:t xml:space="preserve"> </w:t>
      </w:r>
      <w:r w:rsidRPr="003101FC">
        <w:rPr>
          <w:lang w:val="fr-FR"/>
        </w:rPr>
        <w:t xml:space="preserve">In </w:t>
      </w:r>
      <w:r w:rsidRPr="003101FC">
        <w:rPr>
          <w:i/>
          <w:lang w:val="fr-FR"/>
        </w:rPr>
        <w:t>Les niveaux de vie au Moyen Âge</w:t>
      </w:r>
      <w:r w:rsidRPr="003101FC">
        <w:rPr>
          <w:lang w:val="fr-FR"/>
        </w:rPr>
        <w:t>. Actes du Colloque international de Spa, 21-25 Octobre 1998. Louvain-la-Neuve: Academia-Bruylant, 1999, p. 141-173.</w:t>
      </w:r>
    </w:p>
    <w:p w:rsidR="003101FC" w:rsidRPr="003101FC" w:rsidRDefault="003101FC" w:rsidP="003101FC">
      <w:pPr>
        <w:jc w:val="both"/>
        <w:rPr>
          <w:lang w:val="fr-FR"/>
        </w:rPr>
      </w:pPr>
    </w:p>
    <w:p w:rsidR="003101FC" w:rsidRPr="003101FC" w:rsidRDefault="003101FC" w:rsidP="003101FC">
      <w:pPr>
        <w:jc w:val="both"/>
        <w:rPr>
          <w:lang w:val="fr-FR"/>
        </w:rPr>
      </w:pPr>
      <w:r w:rsidRPr="003101FC">
        <w:rPr>
          <w:lang w:val="fr-FR"/>
        </w:rPr>
        <w:t xml:space="preserve">LEROY, Béatrice - "Theórie monétaire et extraction minière en Navarre vers 1340". </w:t>
      </w:r>
      <w:r w:rsidRPr="003101FC">
        <w:rPr>
          <w:i/>
          <w:lang w:val="fr-FR"/>
        </w:rPr>
        <w:t>Revue Numismatique</w:t>
      </w:r>
      <w:r w:rsidRPr="003101FC">
        <w:rPr>
          <w:lang w:val="fr-FR"/>
        </w:rPr>
        <w:t>, 6.ª série, tomo 14, 1972, p. 105-123.</w:t>
      </w:r>
    </w:p>
    <w:p w:rsidR="003101FC" w:rsidRPr="003101FC" w:rsidRDefault="003101FC" w:rsidP="003101FC">
      <w:pPr>
        <w:jc w:val="both"/>
        <w:rPr>
          <w:lang w:val="fr-FR"/>
        </w:rPr>
      </w:pPr>
    </w:p>
    <w:p w:rsidR="003101FC" w:rsidRPr="003101FC" w:rsidRDefault="003101FC" w:rsidP="003101FC">
      <w:pPr>
        <w:jc w:val="both"/>
      </w:pPr>
      <w:r w:rsidRPr="003101FC">
        <w:t xml:space="preserve">LOBÃO, Manoel de Almeida e Sousa de – </w:t>
      </w:r>
      <w:r w:rsidRPr="003101FC">
        <w:rPr>
          <w:i/>
        </w:rPr>
        <w:t>Appendice diplomatico-historico ao tractado pratico do direito emphyteutico</w:t>
      </w:r>
      <w:r w:rsidRPr="003101FC">
        <w:t>. Lisboa: Impressão Régia, 1829.</w:t>
      </w:r>
    </w:p>
    <w:p w:rsidR="003101FC" w:rsidRPr="003101FC" w:rsidRDefault="003101FC" w:rsidP="003101FC">
      <w:pPr>
        <w:jc w:val="both"/>
      </w:pPr>
    </w:p>
    <w:p w:rsidR="003101FC" w:rsidRPr="003101FC" w:rsidRDefault="003101FC" w:rsidP="003101FC">
      <w:pPr>
        <w:jc w:val="both"/>
      </w:pPr>
      <w:r w:rsidRPr="003101FC">
        <w:t xml:space="preserve">LOBO, A. de Sousa Silva Costa – </w:t>
      </w:r>
      <w:r w:rsidRPr="003101FC">
        <w:rPr>
          <w:i/>
        </w:rPr>
        <w:t>História da Sociedade em Portugal no século XV</w:t>
      </w:r>
      <w:r w:rsidRPr="003101FC">
        <w:t xml:space="preserve">. Lisboa: Imprensa Nacional, 1904. </w:t>
      </w:r>
    </w:p>
    <w:p w:rsidR="003101FC" w:rsidRPr="003101FC" w:rsidRDefault="003101FC" w:rsidP="003101FC">
      <w:pPr>
        <w:jc w:val="both"/>
      </w:pPr>
    </w:p>
    <w:p w:rsidR="003101FC" w:rsidRPr="003101FC" w:rsidRDefault="003101FC" w:rsidP="003101FC">
      <w:pPr>
        <w:tabs>
          <w:tab w:val="left" w:pos="2674"/>
        </w:tabs>
        <w:jc w:val="both"/>
      </w:pPr>
      <w:r w:rsidRPr="003101FC">
        <w:t xml:space="preserve">LOPES, Luís Seabra – “Medidas portuguesas de capacidade: Duas tradições metrológicas em confronto durante a idade média”. </w:t>
      </w:r>
      <w:r w:rsidRPr="003101FC">
        <w:rPr>
          <w:i/>
        </w:rPr>
        <w:t>Revista Portuguesa de História</w:t>
      </w:r>
      <w:r w:rsidRPr="003101FC">
        <w:t>, tomo XXXIV. Coimbra, 2000, p. 535-632.</w:t>
      </w:r>
    </w:p>
    <w:p w:rsidR="003101FC" w:rsidRPr="003101FC" w:rsidRDefault="003101FC" w:rsidP="003101FC">
      <w:pPr>
        <w:tabs>
          <w:tab w:val="left" w:pos="2674"/>
        </w:tabs>
        <w:jc w:val="both"/>
      </w:pPr>
    </w:p>
    <w:p w:rsidR="003101FC" w:rsidRPr="003101FC" w:rsidRDefault="003101FC" w:rsidP="003101FC">
      <w:pPr>
        <w:tabs>
          <w:tab w:val="left" w:pos="2674"/>
        </w:tabs>
        <w:jc w:val="both"/>
      </w:pPr>
      <w:r w:rsidRPr="003101FC">
        <w:t xml:space="preserve">LOPES, Luís Seabra – “Medidas de Capacidade na Beira nos séculos XII a XVI”. </w:t>
      </w:r>
      <w:r w:rsidRPr="003101FC">
        <w:rPr>
          <w:i/>
        </w:rPr>
        <w:t>Beira Alta</w:t>
      </w:r>
      <w:r w:rsidRPr="003101FC">
        <w:t>, vol. LXII (1-2). Viseu: Assembleia Distrital de Viseu, 2003, p. 109-141.</w:t>
      </w:r>
    </w:p>
    <w:p w:rsidR="003101FC" w:rsidRPr="003101FC" w:rsidRDefault="003101FC" w:rsidP="003101FC">
      <w:pPr>
        <w:jc w:val="both"/>
      </w:pPr>
    </w:p>
    <w:p w:rsidR="003101FC" w:rsidRPr="003101FC" w:rsidRDefault="003101FC" w:rsidP="003101FC">
      <w:pPr>
        <w:tabs>
          <w:tab w:val="left" w:pos="2674"/>
        </w:tabs>
        <w:jc w:val="both"/>
      </w:pPr>
      <w:r w:rsidRPr="003101FC">
        <w:t xml:space="preserve">LOPES, Luís Seabra – “Sistemas Legais de Medidas de Peso e Capacidade, do Condado Portucalense ao Século XVI”. </w:t>
      </w:r>
      <w:r w:rsidRPr="003101FC">
        <w:rPr>
          <w:i/>
        </w:rPr>
        <w:t>Portugalia</w:t>
      </w:r>
      <w:r w:rsidRPr="003101FC">
        <w:t>, Nova Série, vol. XXIV, Departamento de Ciências e Técnicas do Património. Faculdade de Letras da Universidade do Porto, 2003, p. 113-164.</w:t>
      </w:r>
    </w:p>
    <w:p w:rsidR="003101FC" w:rsidRPr="003101FC" w:rsidRDefault="003101FC" w:rsidP="003101FC">
      <w:pPr>
        <w:tabs>
          <w:tab w:val="left" w:pos="2674"/>
        </w:tabs>
        <w:jc w:val="both"/>
      </w:pPr>
    </w:p>
    <w:p w:rsidR="003101FC" w:rsidRPr="003101FC" w:rsidRDefault="003101FC" w:rsidP="003101FC">
      <w:pPr>
        <w:jc w:val="both"/>
        <w:rPr>
          <w:lang w:val="en-US"/>
        </w:rPr>
      </w:pPr>
      <w:r w:rsidRPr="003101FC">
        <w:t xml:space="preserve">LUCAS, Henry S., “The Great European Famine of 1315, 1316, and 1317”. </w:t>
      </w:r>
      <w:r w:rsidRPr="003101FC">
        <w:rPr>
          <w:rStyle w:val="CitaoHTML"/>
          <w:rFonts w:eastAsiaTheme="majorEastAsia"/>
          <w:lang w:val="en-US"/>
        </w:rPr>
        <w:t>Speculum: A journal of mediaeval studies</w:t>
      </w:r>
      <w:r w:rsidRPr="003101FC">
        <w:rPr>
          <w:rStyle w:val="CitaoHTML"/>
          <w:rFonts w:eastAsiaTheme="majorEastAsia"/>
          <w:i w:val="0"/>
          <w:lang w:val="en-US"/>
        </w:rPr>
        <w:t>,</w:t>
      </w:r>
      <w:r w:rsidRPr="003101FC">
        <w:rPr>
          <w:lang w:val="en-US"/>
        </w:rPr>
        <w:t xml:space="preserve"> vol. 5, n.º 4, Out. 1930, p. 343-377.</w:t>
      </w:r>
    </w:p>
    <w:p w:rsidR="003101FC" w:rsidRPr="003101FC" w:rsidRDefault="003101FC" w:rsidP="003101FC">
      <w:pPr>
        <w:jc w:val="both"/>
        <w:rPr>
          <w:lang w:val="en-US"/>
        </w:rPr>
      </w:pPr>
    </w:p>
    <w:p w:rsidR="003101FC" w:rsidRPr="003101FC" w:rsidRDefault="003101FC" w:rsidP="003101FC">
      <w:pPr>
        <w:jc w:val="both"/>
      </w:pPr>
      <w:r w:rsidRPr="003101FC">
        <w:t xml:space="preserve">MATA, Luís António Santos Nunes, </w:t>
      </w:r>
      <w:r w:rsidRPr="003101FC">
        <w:rPr>
          <w:i/>
        </w:rPr>
        <w:t>Ser, Ter e Poder. O Hospital do Espírito Santo de Santarém nos finais da Idade Média</w:t>
      </w:r>
      <w:r w:rsidRPr="003101FC">
        <w:t>. Leiria: Magno Edições, 2000.</w:t>
      </w:r>
    </w:p>
    <w:p w:rsidR="003101FC" w:rsidRPr="003101FC" w:rsidRDefault="003101FC" w:rsidP="003101FC">
      <w:pPr>
        <w:jc w:val="both"/>
      </w:pPr>
    </w:p>
    <w:p w:rsidR="003101FC" w:rsidRPr="003101FC" w:rsidRDefault="003101FC" w:rsidP="003101FC">
      <w:pPr>
        <w:jc w:val="both"/>
      </w:pPr>
      <w:r w:rsidRPr="003101FC">
        <w:t xml:space="preserve">MARQUES, A. H. de Oliveira – </w:t>
      </w:r>
      <w:r w:rsidRPr="003101FC">
        <w:rPr>
          <w:i/>
        </w:rPr>
        <w:t>Introdução à História da Agricultura em Portugal: a questão cerealífera durante a Idade Média</w:t>
      </w:r>
      <w:r w:rsidRPr="003101FC">
        <w:t>. 3.ª edição. Lisboa: Edições Cosmos, 1978.</w:t>
      </w:r>
    </w:p>
    <w:p w:rsidR="003101FC" w:rsidRPr="003101FC" w:rsidRDefault="003101FC" w:rsidP="003101FC">
      <w:pPr>
        <w:jc w:val="both"/>
      </w:pPr>
    </w:p>
    <w:p w:rsidR="003101FC" w:rsidRPr="003101FC" w:rsidRDefault="003101FC" w:rsidP="003101FC">
      <w:pPr>
        <w:jc w:val="both"/>
      </w:pPr>
      <w:r w:rsidRPr="003101FC">
        <w:t xml:space="preserve">MARQUES, A. H. de Oliveira – </w:t>
      </w:r>
      <w:r w:rsidRPr="003101FC">
        <w:rPr>
          <w:i/>
        </w:rPr>
        <w:t>A Sociedade Medieval Portuguesa: aspectos da vida quotidiana</w:t>
      </w:r>
      <w:r w:rsidRPr="003101FC">
        <w:t>. 3.ª edição. Lisboa: Livraria Sá da Costa, 1974.</w:t>
      </w:r>
    </w:p>
    <w:p w:rsidR="003101FC" w:rsidRPr="003101FC" w:rsidRDefault="003101FC" w:rsidP="003101FC">
      <w:pPr>
        <w:jc w:val="both"/>
      </w:pPr>
    </w:p>
    <w:p w:rsidR="003101FC" w:rsidRPr="003101FC" w:rsidRDefault="003101FC" w:rsidP="003101FC">
      <w:pPr>
        <w:jc w:val="both"/>
      </w:pPr>
      <w:r w:rsidRPr="003101FC">
        <w:t xml:space="preserve">MARQUES, A. H. de Oliveira – “A moeda Portuguesa durante a Idade Média”. In </w:t>
      </w:r>
      <w:r w:rsidRPr="003101FC">
        <w:rPr>
          <w:i/>
        </w:rPr>
        <w:t>Ensaios de História Medieval Portuguesa</w:t>
      </w:r>
      <w:r w:rsidRPr="003101FC">
        <w:t>. 2.ª edição. Lisboa: Documenta Historica, 1980, p. 195-220.</w:t>
      </w:r>
    </w:p>
    <w:p w:rsidR="003101FC" w:rsidRPr="003101FC" w:rsidRDefault="003101FC" w:rsidP="003101FC">
      <w:pPr>
        <w:jc w:val="both"/>
      </w:pPr>
    </w:p>
    <w:p w:rsidR="003101FC" w:rsidRPr="003101FC" w:rsidRDefault="003101FC" w:rsidP="003101FC">
      <w:pPr>
        <w:jc w:val="both"/>
      </w:pPr>
      <w:r w:rsidRPr="003101FC">
        <w:t xml:space="preserve">MARQUES, A. H. de Oliveira, “Ideário para uma História económica de Portugal na Idade Média”, in </w:t>
      </w:r>
      <w:r w:rsidRPr="003101FC">
        <w:rPr>
          <w:i/>
          <w:iCs/>
        </w:rPr>
        <w:t>Ensaios de História Medieval Portuguesa</w:t>
      </w:r>
      <w:r w:rsidRPr="003101FC">
        <w:t xml:space="preserve">, 2ª edição, Lisboa, 1980, p. 17-50 (publicado pela 1ª vez na </w:t>
      </w:r>
      <w:r w:rsidRPr="003101FC">
        <w:rPr>
          <w:i/>
          <w:iCs/>
        </w:rPr>
        <w:t>Revista de Economia</w:t>
      </w:r>
      <w:r w:rsidRPr="003101FC">
        <w:t>, 1962)</w:t>
      </w:r>
    </w:p>
    <w:p w:rsidR="003101FC" w:rsidRPr="003101FC" w:rsidRDefault="003101FC" w:rsidP="003101FC">
      <w:pPr>
        <w:jc w:val="both"/>
      </w:pPr>
    </w:p>
    <w:p w:rsidR="003101FC" w:rsidRPr="003101FC" w:rsidRDefault="003101FC" w:rsidP="003101FC">
      <w:pPr>
        <w:jc w:val="both"/>
      </w:pPr>
      <w:r w:rsidRPr="003101FC">
        <w:t xml:space="preserve">MARQUES, A. H. de Oliveira – “A Pragmática de 1340”. In </w:t>
      </w:r>
      <w:r w:rsidRPr="003101FC">
        <w:rPr>
          <w:i/>
        </w:rPr>
        <w:t>Ensaios de História Medieval Portuguesa</w:t>
      </w:r>
      <w:r w:rsidRPr="003101FC">
        <w:t>, 2.ª edição. Lisboa: Documenta Historica, 1980, p. 93-119.</w:t>
      </w:r>
    </w:p>
    <w:p w:rsidR="003101FC" w:rsidRPr="003101FC" w:rsidRDefault="003101FC" w:rsidP="003101FC">
      <w:pPr>
        <w:jc w:val="both"/>
      </w:pPr>
    </w:p>
    <w:p w:rsidR="003101FC" w:rsidRPr="003101FC" w:rsidRDefault="003101FC" w:rsidP="003101FC">
      <w:pPr>
        <w:jc w:val="both"/>
      </w:pPr>
      <w:r w:rsidRPr="003101FC">
        <w:t xml:space="preserve">MARQUES, A. H. de Oliveira – </w:t>
      </w:r>
      <w:r w:rsidRPr="003101FC">
        <w:rPr>
          <w:i/>
        </w:rPr>
        <w:t>Portugal na Crise dos Séculos XIV e XV</w:t>
      </w:r>
      <w:r w:rsidRPr="003101FC">
        <w:t xml:space="preserve">. </w:t>
      </w:r>
      <w:r w:rsidRPr="003101FC">
        <w:rPr>
          <w:i/>
        </w:rPr>
        <w:t>Nova História de Portugal</w:t>
      </w:r>
      <w:r w:rsidRPr="003101FC">
        <w:t>, dir. Joel Serrão e O. Marques, IV volume. Lisboa: Editorial Presença, 1987.</w:t>
      </w:r>
    </w:p>
    <w:p w:rsidR="003101FC" w:rsidRPr="003101FC" w:rsidRDefault="003101FC" w:rsidP="003101FC">
      <w:pPr>
        <w:jc w:val="both"/>
      </w:pPr>
    </w:p>
    <w:p w:rsidR="003101FC" w:rsidRPr="003101FC" w:rsidRDefault="003101FC" w:rsidP="003101FC">
      <w:pPr>
        <w:jc w:val="both"/>
      </w:pPr>
      <w:r w:rsidRPr="003101FC">
        <w:t xml:space="preserve">MARQUES, A. H. de Oliveira e DIAS, João José Alves – “As Finanças e a Moeda”. In </w:t>
      </w:r>
      <w:r w:rsidRPr="003101FC">
        <w:rPr>
          <w:i/>
        </w:rPr>
        <w:t>Nova História de Portugal</w:t>
      </w:r>
      <w:r w:rsidRPr="003101FC">
        <w:t xml:space="preserve">, dir. Joel Serrão e O. Marques, V volume. </w:t>
      </w:r>
      <w:r w:rsidRPr="003101FC">
        <w:rPr>
          <w:i/>
        </w:rPr>
        <w:t>Portugal do Renascimento à Crise Dinástica</w:t>
      </w:r>
      <w:r w:rsidRPr="003101FC">
        <w:t>. Lisboa: Editorial Presença, 1998, p. 249-276.</w:t>
      </w:r>
    </w:p>
    <w:p w:rsidR="003101FC" w:rsidRPr="003101FC" w:rsidRDefault="003101FC" w:rsidP="003101FC">
      <w:pPr>
        <w:jc w:val="both"/>
      </w:pPr>
    </w:p>
    <w:p w:rsidR="003101FC" w:rsidRPr="003101FC" w:rsidRDefault="003101FC" w:rsidP="003101FC">
      <w:pPr>
        <w:jc w:val="both"/>
      </w:pPr>
      <w:r w:rsidRPr="003101FC">
        <w:t xml:space="preserve">MARQUES, A. H. de Oliveira – </w:t>
      </w:r>
      <w:r w:rsidRPr="003101FC">
        <w:rPr>
          <w:i/>
        </w:rPr>
        <w:t>Hansa e Portugal na Idade Média</w:t>
      </w:r>
      <w:r w:rsidRPr="003101FC">
        <w:t>. Dissertação de doutoramento em História, apresentada à Faculdade de Letras da Universidade de Lisboa, Lisboa, 1959.</w:t>
      </w:r>
    </w:p>
    <w:p w:rsidR="003101FC" w:rsidRPr="003101FC" w:rsidRDefault="003101FC" w:rsidP="003101FC">
      <w:pPr>
        <w:jc w:val="both"/>
        <w:rPr>
          <w:i/>
        </w:rPr>
      </w:pPr>
    </w:p>
    <w:p w:rsidR="003101FC" w:rsidRPr="003101FC" w:rsidRDefault="003101FC" w:rsidP="003101FC">
      <w:pPr>
        <w:jc w:val="both"/>
      </w:pPr>
      <w:r w:rsidRPr="003101FC">
        <w:t xml:space="preserve">MARQUES, A. H. de Oliveira – “Pesos e Medidas”. In </w:t>
      </w:r>
      <w:r w:rsidRPr="003101FC">
        <w:rPr>
          <w:i/>
        </w:rPr>
        <w:t>Dicionário de História de Portugal</w:t>
      </w:r>
      <w:r w:rsidRPr="003101FC">
        <w:t>, dir. Joel Serrão, V volume. Porto: Livraria Figueirinhas, 1992, p. 67-72.</w:t>
      </w:r>
    </w:p>
    <w:p w:rsidR="003101FC" w:rsidRPr="003101FC" w:rsidRDefault="003101FC" w:rsidP="003101FC">
      <w:pPr>
        <w:jc w:val="both"/>
      </w:pPr>
    </w:p>
    <w:p w:rsidR="003101FC" w:rsidRPr="003101FC" w:rsidRDefault="003101FC" w:rsidP="003101FC">
      <w:pPr>
        <w:jc w:val="both"/>
      </w:pPr>
      <w:r w:rsidRPr="003101FC">
        <w:t xml:space="preserve">MARQUES, A. H. de Oliveira – “Os Mesteirais”. In </w:t>
      </w:r>
      <w:r w:rsidRPr="003101FC">
        <w:rPr>
          <w:i/>
        </w:rPr>
        <w:t>Dicionário de História de Portugal</w:t>
      </w:r>
      <w:r w:rsidRPr="003101FC">
        <w:t>, dir. Joel Serrão, IV volume. Porto: Livraria Figueirinhas, 1985, p. 280-282.</w:t>
      </w:r>
    </w:p>
    <w:p w:rsidR="003101FC" w:rsidRPr="003101FC" w:rsidRDefault="003101FC" w:rsidP="003101FC">
      <w:pPr>
        <w:jc w:val="both"/>
      </w:pPr>
    </w:p>
    <w:p w:rsidR="003101FC" w:rsidRPr="003101FC" w:rsidRDefault="003101FC" w:rsidP="003101FC">
      <w:pPr>
        <w:jc w:val="both"/>
      </w:pPr>
      <w:r w:rsidRPr="003101FC">
        <w:t xml:space="preserve">MARQUES, A. H. de Oliveira – “Indústria - Na Idade Média”. In </w:t>
      </w:r>
      <w:r w:rsidRPr="003101FC">
        <w:rPr>
          <w:i/>
        </w:rPr>
        <w:t>Dicionário de História de Portugal</w:t>
      </w:r>
      <w:r w:rsidRPr="003101FC">
        <w:t>, dir. Joel Serrão, III volume. Porto: Livraria Figueirinhas, 1985, p. 301-304.</w:t>
      </w:r>
    </w:p>
    <w:p w:rsidR="003101FC" w:rsidRPr="003101FC" w:rsidRDefault="003101FC" w:rsidP="003101FC">
      <w:pPr>
        <w:jc w:val="both"/>
      </w:pPr>
    </w:p>
    <w:p w:rsidR="003101FC" w:rsidRPr="003101FC" w:rsidRDefault="003101FC" w:rsidP="003101FC">
      <w:pPr>
        <w:jc w:val="both"/>
      </w:pPr>
      <w:r w:rsidRPr="003101FC">
        <w:t xml:space="preserve">MARQUES, A. H. de Oliveira – “Para a História do Concelho de Loulé na Idade Média”. In </w:t>
      </w:r>
      <w:r w:rsidRPr="003101FC">
        <w:rPr>
          <w:i/>
        </w:rPr>
        <w:t>Actas das III Jornadas de História Medieval do Algarve e Andaluzia</w:t>
      </w:r>
      <w:r w:rsidRPr="003101FC">
        <w:t>. Loulé: Câmara Municipal de Loulé, 1989, p. 17-33.</w:t>
      </w:r>
    </w:p>
    <w:p w:rsidR="003101FC" w:rsidRPr="003101FC" w:rsidRDefault="003101FC" w:rsidP="003101FC">
      <w:pPr>
        <w:jc w:val="both"/>
      </w:pPr>
    </w:p>
    <w:p w:rsidR="003101FC" w:rsidRPr="003101FC" w:rsidRDefault="003101FC" w:rsidP="003101FC">
      <w:pPr>
        <w:tabs>
          <w:tab w:val="left" w:pos="2674"/>
        </w:tabs>
        <w:jc w:val="both"/>
      </w:pPr>
      <w:r w:rsidRPr="003101FC">
        <w:t xml:space="preserve">MARQUES, José – </w:t>
      </w:r>
      <w:r w:rsidRPr="003101FC">
        <w:rPr>
          <w:i/>
        </w:rPr>
        <w:t>A Arquidiocese de Braga no Séc. XV</w:t>
      </w:r>
      <w:r w:rsidRPr="003101FC">
        <w:t>. Lisboa: Imprensa Nacional – Casa da Moeda, 1988.</w:t>
      </w:r>
    </w:p>
    <w:p w:rsidR="003101FC" w:rsidRPr="003101FC" w:rsidRDefault="003101FC" w:rsidP="003101FC">
      <w:pPr>
        <w:tabs>
          <w:tab w:val="left" w:pos="2674"/>
        </w:tabs>
        <w:jc w:val="both"/>
      </w:pPr>
    </w:p>
    <w:p w:rsidR="003101FC" w:rsidRPr="003101FC" w:rsidRDefault="003101FC" w:rsidP="003101FC">
      <w:pPr>
        <w:tabs>
          <w:tab w:val="left" w:pos="2674"/>
        </w:tabs>
        <w:jc w:val="both"/>
      </w:pPr>
      <w:r w:rsidRPr="003101FC">
        <w:lastRenderedPageBreak/>
        <w:t xml:space="preserve">MARQUES, José – “O Regimento da Chancelaria Arquiepiscopal de Braga no Século XV: Tipologia Documental e Taxas”. </w:t>
      </w:r>
      <w:r w:rsidRPr="003101FC">
        <w:rPr>
          <w:i/>
        </w:rPr>
        <w:t>Revista da Faculdade de Letras</w:t>
      </w:r>
      <w:r w:rsidRPr="003101FC">
        <w:t>, II série, vol. IX. Porto, 1992, p. 87-106.</w:t>
      </w:r>
    </w:p>
    <w:p w:rsidR="003101FC" w:rsidRPr="003101FC" w:rsidRDefault="003101FC" w:rsidP="003101FC">
      <w:pPr>
        <w:tabs>
          <w:tab w:val="left" w:pos="2674"/>
        </w:tabs>
        <w:jc w:val="both"/>
      </w:pPr>
    </w:p>
    <w:p w:rsidR="003101FC" w:rsidRPr="003101FC" w:rsidRDefault="003101FC" w:rsidP="003101FC">
      <w:pPr>
        <w:tabs>
          <w:tab w:val="left" w:pos="2674"/>
        </w:tabs>
        <w:jc w:val="both"/>
      </w:pPr>
      <w:r w:rsidRPr="003101FC">
        <w:t xml:space="preserve">MARQUES, José, “A administração municipal de Mós de Moncorvo, em 1439”. </w:t>
      </w:r>
      <w:r w:rsidRPr="003101FC">
        <w:rPr>
          <w:i/>
        </w:rPr>
        <w:t>Brigantia. Revista de Cultura</w:t>
      </w:r>
      <w:r w:rsidRPr="003101FC">
        <w:t xml:space="preserve">, </w:t>
      </w:r>
      <w:r w:rsidR="00457751">
        <w:t>vol. V, n.º 2-3-4, p. 229-720, abril-d</w:t>
      </w:r>
      <w:r w:rsidRPr="003101FC">
        <w:t>ezembro de 1985. Bragança: Assembleia Distrital, p. 515-560.</w:t>
      </w:r>
    </w:p>
    <w:p w:rsidR="003101FC" w:rsidRPr="003101FC" w:rsidRDefault="003101FC" w:rsidP="003101FC">
      <w:pPr>
        <w:tabs>
          <w:tab w:val="left" w:pos="2674"/>
        </w:tabs>
        <w:jc w:val="both"/>
      </w:pPr>
    </w:p>
    <w:p w:rsidR="003101FC" w:rsidRPr="003101FC" w:rsidRDefault="003101FC" w:rsidP="003101FC">
      <w:pPr>
        <w:tabs>
          <w:tab w:val="left" w:pos="2674"/>
        </w:tabs>
        <w:jc w:val="both"/>
      </w:pPr>
      <w:r w:rsidRPr="003101FC">
        <w:t xml:space="preserve">MARQUES, José – “Os corpos académicos e os servidores”. In </w:t>
      </w:r>
      <w:r w:rsidRPr="003101FC">
        <w:rPr>
          <w:i/>
        </w:rPr>
        <w:t>História da Universidade em Portugal</w:t>
      </w:r>
      <w:r w:rsidRPr="003101FC">
        <w:t>, volume I, tomo I (1290-1536), capítulo III. Coimbra: Universidade de Coimbra e Fundação Calouste Gulbenkian, 1997, p. 69-127.</w:t>
      </w:r>
    </w:p>
    <w:p w:rsidR="003101FC" w:rsidRPr="003101FC" w:rsidRDefault="003101FC" w:rsidP="003101FC">
      <w:pPr>
        <w:tabs>
          <w:tab w:val="left" w:pos="2674"/>
        </w:tabs>
        <w:jc w:val="both"/>
      </w:pPr>
    </w:p>
    <w:p w:rsidR="003101FC" w:rsidRPr="003101FC" w:rsidRDefault="003101FC" w:rsidP="003101FC">
      <w:pPr>
        <w:tabs>
          <w:tab w:val="left" w:pos="2674"/>
        </w:tabs>
        <w:jc w:val="both"/>
      </w:pPr>
      <w:r w:rsidRPr="003101FC">
        <w:t xml:space="preserve">MARQUES, José – “O censual do cabido de Tui para o arcediagado da terra da Vinha - 1321”. </w:t>
      </w:r>
      <w:r w:rsidRPr="003101FC">
        <w:rPr>
          <w:i/>
        </w:rPr>
        <w:t>Bracara Augusta</w:t>
      </w:r>
      <w:r w:rsidRPr="003101FC">
        <w:t>, vol. XXXIV, fasc. 78. Braga, 1980, p. 447-482.</w:t>
      </w:r>
    </w:p>
    <w:p w:rsidR="003101FC" w:rsidRPr="003101FC" w:rsidRDefault="003101FC" w:rsidP="003101FC">
      <w:pPr>
        <w:tabs>
          <w:tab w:val="left" w:pos="2674"/>
        </w:tabs>
        <w:jc w:val="both"/>
      </w:pPr>
    </w:p>
    <w:p w:rsidR="003101FC" w:rsidRPr="003101FC" w:rsidRDefault="003101FC" w:rsidP="003101FC">
      <w:pPr>
        <w:tabs>
          <w:tab w:val="left" w:pos="2674"/>
        </w:tabs>
        <w:jc w:val="both"/>
      </w:pPr>
      <w:r w:rsidRPr="003101FC">
        <w:t xml:space="preserve">MARQUES, José – “A administração municipal de Vila do Conde, em 1466”. Separata de </w:t>
      </w:r>
      <w:r w:rsidRPr="003101FC">
        <w:rPr>
          <w:i/>
        </w:rPr>
        <w:t>Bracara Augusta</w:t>
      </w:r>
      <w:r w:rsidRPr="003101FC">
        <w:t>, vol. XXXVII, fasc. 83-84. Braga, 1983.</w:t>
      </w:r>
    </w:p>
    <w:p w:rsidR="003101FC" w:rsidRPr="003101FC" w:rsidRDefault="003101FC" w:rsidP="003101FC">
      <w:pPr>
        <w:tabs>
          <w:tab w:val="left" w:pos="2674"/>
        </w:tabs>
        <w:jc w:val="both"/>
      </w:pPr>
    </w:p>
    <w:p w:rsidR="003101FC" w:rsidRPr="003101FC" w:rsidRDefault="003101FC" w:rsidP="003101FC">
      <w:pPr>
        <w:tabs>
          <w:tab w:val="left" w:pos="2674"/>
        </w:tabs>
        <w:jc w:val="both"/>
      </w:pPr>
      <w:r w:rsidRPr="003101FC">
        <w:t xml:space="preserve">MARQUES, José – </w:t>
      </w:r>
      <w:r w:rsidRPr="003101FC">
        <w:rPr>
          <w:i/>
        </w:rPr>
        <w:t>Braga Medieval</w:t>
      </w:r>
      <w:r w:rsidRPr="003101FC">
        <w:t>. Braga, 1983.</w:t>
      </w:r>
    </w:p>
    <w:p w:rsidR="003101FC" w:rsidRPr="003101FC" w:rsidRDefault="003101FC" w:rsidP="003101FC">
      <w:pPr>
        <w:tabs>
          <w:tab w:val="left" w:pos="2674"/>
        </w:tabs>
        <w:jc w:val="both"/>
      </w:pPr>
    </w:p>
    <w:p w:rsidR="003101FC" w:rsidRPr="003101FC" w:rsidRDefault="003101FC" w:rsidP="003101FC">
      <w:pPr>
        <w:tabs>
          <w:tab w:val="left" w:pos="2674"/>
        </w:tabs>
        <w:jc w:val="both"/>
      </w:pPr>
      <w:r w:rsidRPr="003101FC">
        <w:t>MARQUES, José – “Património e Rendas da Colegiada de Guimarães, em 1442”. Separata das</w:t>
      </w:r>
      <w:r w:rsidRPr="003101FC">
        <w:rPr>
          <w:i/>
        </w:rPr>
        <w:t xml:space="preserve"> Actas do Congresso Histórico de Guimarães e sua Colegiada</w:t>
      </w:r>
      <w:r w:rsidRPr="003101FC">
        <w:t>, vol. II, Guimarães: [s. n.], 1981, p. 213-237.</w:t>
      </w:r>
    </w:p>
    <w:p w:rsidR="003101FC" w:rsidRPr="003101FC" w:rsidRDefault="003101FC" w:rsidP="003101FC">
      <w:pPr>
        <w:tabs>
          <w:tab w:val="left" w:pos="2674"/>
        </w:tabs>
        <w:jc w:val="both"/>
      </w:pPr>
    </w:p>
    <w:p w:rsidR="003101FC" w:rsidRPr="003101FC" w:rsidRDefault="003101FC" w:rsidP="003101FC">
      <w:pPr>
        <w:tabs>
          <w:tab w:val="left" w:pos="2674"/>
        </w:tabs>
        <w:jc w:val="both"/>
      </w:pPr>
      <w:r w:rsidRPr="003101FC">
        <w:t xml:space="preserve">MARQUES, José – “Património da mitra bracarense e cultura do vinho, na antiga terra de Panóias (século XV)”. </w:t>
      </w:r>
      <w:r w:rsidRPr="003101FC">
        <w:rPr>
          <w:i/>
          <w:iCs/>
        </w:rPr>
        <w:t>População e sociedade</w:t>
      </w:r>
      <w:r w:rsidRPr="003101FC">
        <w:t xml:space="preserve">, Porto: CEPESE - Centro de Estudos da População, Economia e Sociedade, n.º 9, 2002, p. 97-143. </w:t>
      </w:r>
    </w:p>
    <w:p w:rsidR="003101FC" w:rsidRPr="003101FC" w:rsidRDefault="003101FC" w:rsidP="003101FC">
      <w:pPr>
        <w:jc w:val="both"/>
      </w:pPr>
    </w:p>
    <w:p w:rsidR="003101FC" w:rsidRPr="003101FC" w:rsidRDefault="003101FC" w:rsidP="003101FC">
      <w:pPr>
        <w:tabs>
          <w:tab w:val="left" w:pos="2674"/>
        </w:tabs>
        <w:jc w:val="both"/>
      </w:pPr>
      <w:r w:rsidRPr="003101FC">
        <w:t xml:space="preserve">MARQUES, José – “A Assistência no Norte de Portugal nos finais da Idade Média”. </w:t>
      </w:r>
      <w:r w:rsidRPr="003101FC">
        <w:rPr>
          <w:i/>
        </w:rPr>
        <w:t>Revista da Faculdade de Letras</w:t>
      </w:r>
      <w:r w:rsidRPr="003101FC">
        <w:t>, II série, vol. VI. Porto, 1989, p. 11-93.</w:t>
      </w:r>
    </w:p>
    <w:p w:rsidR="003101FC" w:rsidRPr="003101FC" w:rsidRDefault="003101FC" w:rsidP="003101FC">
      <w:pPr>
        <w:tabs>
          <w:tab w:val="left" w:pos="2674"/>
        </w:tabs>
        <w:jc w:val="both"/>
      </w:pPr>
    </w:p>
    <w:p w:rsidR="003101FC" w:rsidRPr="003101FC" w:rsidRDefault="003101FC" w:rsidP="003101FC">
      <w:pPr>
        <w:tabs>
          <w:tab w:val="left" w:pos="2674"/>
        </w:tabs>
        <w:jc w:val="both"/>
      </w:pPr>
      <w:r w:rsidRPr="003101FC">
        <w:t xml:space="preserve">MARQUES, José – “A Colegiada e o Hospital de Santa Maria de Abade de Neiva, nos séculos XIV e XV”. </w:t>
      </w:r>
      <w:r w:rsidRPr="003101FC">
        <w:rPr>
          <w:i/>
        </w:rPr>
        <w:t>Barcelos Revista</w:t>
      </w:r>
      <w:r w:rsidRPr="003101FC">
        <w:t>, 2.ª série, n.º 4. Barcelos, 1993, p. 5-31.</w:t>
      </w:r>
    </w:p>
    <w:p w:rsidR="003101FC" w:rsidRPr="003101FC" w:rsidRDefault="003101FC" w:rsidP="003101FC">
      <w:pPr>
        <w:tabs>
          <w:tab w:val="left" w:pos="2674"/>
        </w:tabs>
        <w:jc w:val="both"/>
      </w:pPr>
    </w:p>
    <w:p w:rsidR="003101FC" w:rsidRPr="003101FC" w:rsidRDefault="003101FC" w:rsidP="003101FC">
      <w:pPr>
        <w:tabs>
          <w:tab w:val="left" w:pos="2674"/>
        </w:tabs>
        <w:jc w:val="both"/>
      </w:pPr>
      <w:r w:rsidRPr="003101FC">
        <w:t xml:space="preserve">MARQUES, José – “Em torno do termo </w:t>
      </w:r>
      <w:r w:rsidRPr="003101FC">
        <w:rPr>
          <w:i/>
        </w:rPr>
        <w:t>Marrã</w:t>
      </w:r>
      <w:r w:rsidRPr="003101FC">
        <w:t xml:space="preserve">”. </w:t>
      </w:r>
      <w:r w:rsidRPr="003101FC">
        <w:rPr>
          <w:i/>
        </w:rPr>
        <w:t>Revista da Faculdade de Letras</w:t>
      </w:r>
      <w:r w:rsidRPr="003101FC">
        <w:t>, II série, vol. XIII. Porto, 1996, p. 249-258.</w:t>
      </w:r>
    </w:p>
    <w:p w:rsidR="003101FC" w:rsidRPr="003101FC" w:rsidRDefault="003101FC" w:rsidP="003101FC">
      <w:pPr>
        <w:tabs>
          <w:tab w:val="left" w:pos="2674"/>
        </w:tabs>
        <w:jc w:val="both"/>
      </w:pPr>
    </w:p>
    <w:p w:rsidR="003101FC" w:rsidRPr="003101FC" w:rsidRDefault="003101FC" w:rsidP="003101FC">
      <w:pPr>
        <w:tabs>
          <w:tab w:val="left" w:pos="2674"/>
        </w:tabs>
        <w:jc w:val="both"/>
      </w:pPr>
      <w:r w:rsidRPr="003101FC">
        <w:t xml:space="preserve">MARQUES, José – “O testamento de Mor Esteves e despesas com o seu cumprimento”. </w:t>
      </w:r>
      <w:r w:rsidRPr="003101FC">
        <w:rPr>
          <w:i/>
        </w:rPr>
        <w:t>Fórum, Revista do Conselho Cultural da Universidade do Minho</w:t>
      </w:r>
      <w:r w:rsidRPr="003101FC">
        <w:t>, n.º 41, Jan.-Jun. 2007. Braga: Universidade do Minho, p. 39-70.</w:t>
      </w:r>
    </w:p>
    <w:p w:rsidR="003101FC" w:rsidRPr="003101FC" w:rsidRDefault="003101FC" w:rsidP="003101FC">
      <w:pPr>
        <w:tabs>
          <w:tab w:val="left" w:pos="2674"/>
        </w:tabs>
        <w:jc w:val="both"/>
      </w:pPr>
    </w:p>
    <w:p w:rsidR="003101FC" w:rsidRPr="003101FC" w:rsidRDefault="003101FC" w:rsidP="003101FC">
      <w:pPr>
        <w:tabs>
          <w:tab w:val="left" w:pos="2674"/>
        </w:tabs>
        <w:jc w:val="both"/>
        <w:rPr>
          <w:lang w:val="fr-FR"/>
        </w:rPr>
      </w:pPr>
      <w:r w:rsidRPr="003101FC">
        <w:t xml:space="preserve">MARQUES, José; COELHO, Maria Helena da Cruz; HOMEM, Armando Luís de Carvalho – “Diplomatique municipale portugaise (XIIIe-XVe siècles)”. </w:t>
      </w:r>
      <w:r w:rsidRPr="003101FC">
        <w:rPr>
          <w:lang w:val="fr-FR"/>
        </w:rPr>
        <w:t xml:space="preserve">In </w:t>
      </w:r>
      <w:r w:rsidRPr="003101FC">
        <w:rPr>
          <w:i/>
          <w:lang w:val="fr-FR"/>
        </w:rPr>
        <w:t>La diplomatique urbaine en Europe au moyen âge</w:t>
      </w:r>
      <w:r w:rsidRPr="003101FC">
        <w:rPr>
          <w:lang w:val="fr-FR"/>
        </w:rPr>
        <w:t>. Actes du congrès de la Commission internationale de Diplomatique, Gand, 25-29 août 1998, publiès par W. Prevenier et Th. De Hemptinne. Garant, Leuven-Apeldoorn, 2000, p. 281-304.</w:t>
      </w:r>
    </w:p>
    <w:p w:rsidR="003101FC" w:rsidRPr="003101FC" w:rsidRDefault="003101FC" w:rsidP="003101FC">
      <w:pPr>
        <w:tabs>
          <w:tab w:val="left" w:pos="2674"/>
        </w:tabs>
        <w:jc w:val="both"/>
        <w:rPr>
          <w:lang w:val="fr-FR"/>
        </w:rPr>
      </w:pPr>
    </w:p>
    <w:p w:rsidR="003101FC" w:rsidRPr="003101FC" w:rsidRDefault="00811688" w:rsidP="003101FC">
      <w:pPr>
        <w:jc w:val="both"/>
      </w:pPr>
      <w:r>
        <w:t>MARQUES, Mário Gomes</w:t>
      </w:r>
      <w:r w:rsidR="003101FC" w:rsidRPr="003101FC">
        <w:t xml:space="preserve"> </w:t>
      </w:r>
      <w:r w:rsidR="003101FC" w:rsidRPr="00811688">
        <w:rPr>
          <w:i/>
        </w:rPr>
        <w:t>et al</w:t>
      </w:r>
      <w:r w:rsidR="003101FC" w:rsidRPr="003101FC">
        <w:t xml:space="preserve"> </w:t>
      </w:r>
      <w:r w:rsidR="00717E9C">
        <w:t>–</w:t>
      </w:r>
      <w:r w:rsidR="003101FC" w:rsidRPr="003101FC">
        <w:t xml:space="preserve"> “Subsídios para o esclarecimento de alguns problemas monetários da primeira metade do século XV”. </w:t>
      </w:r>
      <w:r w:rsidR="003101FC" w:rsidRPr="003101FC">
        <w:rPr>
          <w:i/>
        </w:rPr>
        <w:t>Nvmmvs</w:t>
      </w:r>
      <w:r w:rsidR="003101FC" w:rsidRPr="003101FC">
        <w:t>, 2.ª série – volume IV/V/VI. Porto: Sociedade Portuguesa de Numismática, 1981-83, p. 203-217.</w:t>
      </w:r>
    </w:p>
    <w:p w:rsidR="003101FC" w:rsidRPr="003101FC" w:rsidRDefault="003101FC" w:rsidP="003101FC">
      <w:pPr>
        <w:tabs>
          <w:tab w:val="left" w:pos="2674"/>
        </w:tabs>
        <w:jc w:val="both"/>
        <w:rPr>
          <w:lang w:val="fr-FR"/>
        </w:rPr>
      </w:pPr>
    </w:p>
    <w:p w:rsidR="003101FC" w:rsidRPr="003101FC" w:rsidRDefault="00717E9C" w:rsidP="003101FC">
      <w:pPr>
        <w:tabs>
          <w:tab w:val="left" w:pos="2674"/>
        </w:tabs>
        <w:jc w:val="both"/>
      </w:pPr>
      <w:r>
        <w:t xml:space="preserve">MARQUES, Mário Gomes – </w:t>
      </w:r>
      <w:r w:rsidR="003101FC" w:rsidRPr="003101FC">
        <w:rPr>
          <w:i/>
        </w:rPr>
        <w:t>História da Moeda Medieval Portuguesa</w:t>
      </w:r>
      <w:r w:rsidR="003101FC" w:rsidRPr="003101FC">
        <w:t>. Sintra: Instituto de Sintra, 1996.</w:t>
      </w:r>
    </w:p>
    <w:p w:rsidR="003101FC" w:rsidRPr="003101FC" w:rsidRDefault="003101FC" w:rsidP="003101FC">
      <w:pPr>
        <w:tabs>
          <w:tab w:val="left" w:pos="2674"/>
        </w:tabs>
        <w:jc w:val="both"/>
      </w:pPr>
    </w:p>
    <w:p w:rsidR="003101FC" w:rsidRPr="003101FC" w:rsidRDefault="003101FC" w:rsidP="003101FC">
      <w:pPr>
        <w:tabs>
          <w:tab w:val="left" w:pos="2674"/>
        </w:tabs>
        <w:jc w:val="both"/>
      </w:pPr>
      <w:r w:rsidRPr="003101FC">
        <w:t>MARTINS, José António de Jesus </w:t>
      </w:r>
      <w:r w:rsidR="00717E9C">
        <w:t>–</w:t>
      </w:r>
      <w:r w:rsidRPr="003101FC">
        <w:t> </w:t>
      </w:r>
      <w:r w:rsidRPr="003101FC">
        <w:rPr>
          <w:i/>
        </w:rPr>
        <w:t>Lagos Medieval</w:t>
      </w:r>
      <w:r w:rsidRPr="003101FC">
        <w:t>. Vila Real de Santo António: [s.n.], 2001.</w:t>
      </w:r>
    </w:p>
    <w:p w:rsidR="003101FC" w:rsidRPr="003101FC" w:rsidRDefault="003101FC" w:rsidP="003101FC">
      <w:pPr>
        <w:tabs>
          <w:tab w:val="left" w:pos="2674"/>
        </w:tabs>
        <w:jc w:val="both"/>
      </w:pPr>
    </w:p>
    <w:p w:rsidR="003101FC" w:rsidRPr="003101FC" w:rsidRDefault="003101FC" w:rsidP="003101FC">
      <w:pPr>
        <w:tabs>
          <w:tab w:val="left" w:pos="2674"/>
        </w:tabs>
        <w:jc w:val="both"/>
      </w:pPr>
      <w:r w:rsidRPr="003101FC">
        <w:t>MATTOSO,</w:t>
      </w:r>
      <w:r w:rsidR="00717E9C">
        <w:t xml:space="preserve"> José – </w:t>
      </w:r>
      <w:r w:rsidRPr="003101FC">
        <w:t xml:space="preserve">"Perspectivas económicas e sociais das cortes de 1385". In </w:t>
      </w:r>
      <w:r w:rsidRPr="003101FC">
        <w:rPr>
          <w:i/>
        </w:rPr>
        <w:t>Fragmentos de uma Composição Medieval</w:t>
      </w:r>
      <w:r w:rsidRPr="003101FC">
        <w:t>. 2.ª Edição. Lisboa: Editorial Estampa, 1993, p. 263-275.</w:t>
      </w:r>
    </w:p>
    <w:p w:rsidR="003101FC" w:rsidRPr="003101FC" w:rsidRDefault="003101FC" w:rsidP="003101FC">
      <w:pPr>
        <w:tabs>
          <w:tab w:val="left" w:pos="2674"/>
        </w:tabs>
        <w:jc w:val="both"/>
      </w:pPr>
    </w:p>
    <w:p w:rsidR="002D23E0" w:rsidRPr="00C73669" w:rsidRDefault="003101FC" w:rsidP="00C73669">
      <w:pPr>
        <w:tabs>
          <w:tab w:val="left" w:pos="2674"/>
        </w:tabs>
        <w:jc w:val="both"/>
      </w:pPr>
      <w:r w:rsidRPr="003101FC">
        <w:t xml:space="preserve">MATTOSO, José – </w:t>
      </w:r>
      <w:r w:rsidRPr="003101FC">
        <w:rPr>
          <w:i/>
        </w:rPr>
        <w:t>Naquele Tempo: Ensaios de História Medieval.</w:t>
      </w:r>
      <w:r w:rsidRPr="003101FC">
        <w:t xml:space="preserve"> Lis</w:t>
      </w:r>
      <w:r w:rsidR="00C73669">
        <w:t>boa: Círculo de Leitores, 2000.</w:t>
      </w:r>
    </w:p>
    <w:p w:rsidR="003101FC" w:rsidRPr="003101FC" w:rsidRDefault="003101FC" w:rsidP="003101FC">
      <w:pPr>
        <w:pStyle w:val="NormalWeb"/>
        <w:jc w:val="both"/>
      </w:pPr>
      <w:r w:rsidRPr="003101FC">
        <w:t xml:space="preserve">MELO, Arnaldo Rui Azevedo de Sousa </w:t>
      </w:r>
      <w:r w:rsidR="00717E9C">
        <w:t>–</w:t>
      </w:r>
      <w:r w:rsidRPr="003101FC">
        <w:t xml:space="preserve"> </w:t>
      </w:r>
      <w:r w:rsidRPr="003101FC">
        <w:rPr>
          <w:i/>
        </w:rPr>
        <w:t>Trabalho e Produção em Portugal na Idade Média: O Porto, c. 1320 - c. 1415</w:t>
      </w:r>
      <w:r w:rsidRPr="003101FC">
        <w:t>. 2 volumes. Dissertação de doutoramento em História. Braga: 2009.</w:t>
      </w:r>
    </w:p>
    <w:p w:rsidR="00C73669" w:rsidRPr="001078B8" w:rsidRDefault="00C73669" w:rsidP="00C73669">
      <w:pPr>
        <w:pStyle w:val="NormalWeb"/>
        <w:jc w:val="both"/>
        <w:rPr>
          <w:rFonts w:eastAsiaTheme="minorHAnsi"/>
        </w:rPr>
      </w:pPr>
      <w:r w:rsidRPr="00C73669">
        <w:rPr>
          <w:lang w:val="fr-FR"/>
        </w:rPr>
        <w:t>MELO, Arnaldo Sousa – “Salaire et salariat au Portugal au Moyen Âge”.</w:t>
      </w:r>
      <w:r w:rsidRPr="00C73669">
        <w:rPr>
          <w:bCs/>
          <w:lang w:val="fr-FR"/>
        </w:rPr>
        <w:t xml:space="preserve"> </w:t>
      </w:r>
      <w:r w:rsidRPr="00C73669">
        <w:rPr>
          <w:rFonts w:eastAsiaTheme="minorHAnsi"/>
          <w:lang w:val="en-US"/>
        </w:rPr>
        <w:t xml:space="preserve">In </w:t>
      </w:r>
      <w:r w:rsidRPr="00C73669">
        <w:rPr>
          <w:rFonts w:eastAsiaTheme="minorHAnsi"/>
          <w:i/>
          <w:lang w:val="en-US"/>
        </w:rPr>
        <w:t>Rémunérer le travail au Moyen Âge. Pour une histoire sociale du salariat</w:t>
      </w:r>
      <w:r w:rsidRPr="00C73669">
        <w:rPr>
          <w:rFonts w:eastAsiaTheme="minorHAnsi"/>
          <w:lang w:val="en-US"/>
        </w:rPr>
        <w:t xml:space="preserve">. </w:t>
      </w:r>
      <w:r w:rsidRPr="001078B8">
        <w:rPr>
          <w:rFonts w:eastAsiaTheme="minorHAnsi"/>
        </w:rPr>
        <w:t>Paris: Picard, 2014, p. 62-77.</w:t>
      </w:r>
    </w:p>
    <w:p w:rsidR="00C73669" w:rsidRPr="00C73669" w:rsidRDefault="00C73669" w:rsidP="00C73669">
      <w:pPr>
        <w:pStyle w:val="NormalWeb"/>
        <w:jc w:val="both"/>
        <w:rPr>
          <w:rFonts w:eastAsiaTheme="minorHAnsi"/>
        </w:rPr>
      </w:pPr>
      <w:r w:rsidRPr="00C73669">
        <w:rPr>
          <w:lang w:val="fr-FR"/>
        </w:rPr>
        <w:t>MELO, Arnaldo Sousa – “</w:t>
      </w:r>
      <w:r w:rsidRPr="001078B8">
        <w:t>Les mots et le contexte de la rémunération du travail dans les sources normatives portugaises”.</w:t>
      </w:r>
      <w:r w:rsidRPr="00C73669">
        <w:rPr>
          <w:bCs/>
          <w:lang w:val="fr-FR"/>
        </w:rPr>
        <w:t xml:space="preserve"> </w:t>
      </w:r>
      <w:r w:rsidRPr="00C73669">
        <w:rPr>
          <w:rFonts w:eastAsiaTheme="minorHAnsi"/>
          <w:lang w:val="en-US"/>
        </w:rPr>
        <w:t xml:space="preserve">In </w:t>
      </w:r>
      <w:r w:rsidRPr="00C73669">
        <w:rPr>
          <w:rFonts w:eastAsiaTheme="minorHAnsi"/>
          <w:i/>
          <w:lang w:val="en-US"/>
        </w:rPr>
        <w:t>Rémun</w:t>
      </w:r>
      <w:r w:rsidRPr="001078B8">
        <w:rPr>
          <w:rFonts w:eastAsiaTheme="minorHAnsi"/>
          <w:i/>
          <w:lang w:val="en-US"/>
        </w:rPr>
        <w:t xml:space="preserve">érer le travail au Moyen Âge. </w:t>
      </w:r>
      <w:r w:rsidRPr="00C73669">
        <w:rPr>
          <w:rFonts w:eastAsiaTheme="minorHAnsi"/>
          <w:i/>
          <w:lang w:val="en-US"/>
        </w:rPr>
        <w:t>Pour une histoire sociale du salariat</w:t>
      </w:r>
      <w:r w:rsidRPr="00C73669">
        <w:rPr>
          <w:rFonts w:eastAsiaTheme="minorHAnsi"/>
          <w:lang w:val="en-US"/>
        </w:rPr>
        <w:t xml:space="preserve">. </w:t>
      </w:r>
      <w:r w:rsidRPr="00C73669">
        <w:rPr>
          <w:rFonts w:eastAsiaTheme="minorHAnsi"/>
        </w:rPr>
        <w:t>Paris: Picard, 2014, p. 174-184.</w:t>
      </w:r>
    </w:p>
    <w:p w:rsidR="003101FC" w:rsidRPr="003101FC" w:rsidRDefault="003101FC" w:rsidP="003101FC">
      <w:pPr>
        <w:tabs>
          <w:tab w:val="left" w:pos="2674"/>
        </w:tabs>
        <w:jc w:val="both"/>
      </w:pPr>
      <w:r w:rsidRPr="003101FC">
        <w:t xml:space="preserve">MENDONÇA, Henrique Lopes de </w:t>
      </w:r>
      <w:r w:rsidR="00717E9C">
        <w:t>–</w:t>
      </w:r>
      <w:r w:rsidRPr="003101FC">
        <w:t xml:space="preserve"> "Curiosidades históricas acerca dos preços em Portugal nos séculos XV e XVI". </w:t>
      </w:r>
      <w:r w:rsidRPr="003101FC">
        <w:rPr>
          <w:i/>
        </w:rPr>
        <w:t>Archivo Pittoresco</w:t>
      </w:r>
      <w:r w:rsidRPr="003101FC">
        <w:t>, vol. I, 1857-1858. Lisboa: Typographia de Castro &amp; Irmão, 1858, p. 342-344.</w:t>
      </w:r>
    </w:p>
    <w:p w:rsidR="003101FC" w:rsidRPr="003101FC" w:rsidRDefault="003101FC" w:rsidP="003101FC">
      <w:pPr>
        <w:pStyle w:val="NormalWeb"/>
        <w:jc w:val="both"/>
      </w:pPr>
      <w:r w:rsidRPr="003101FC">
        <w:t xml:space="preserve">MESQUITA, António </w:t>
      </w:r>
      <w:r w:rsidR="00717E9C">
        <w:t>–</w:t>
      </w:r>
      <w:r w:rsidRPr="003101FC">
        <w:t xml:space="preserve"> "Da Postura Protonacional de Calçado de Coimbra aos Tabelamentos do Antigo Regime - Subsídio para o Estudo da Indústria de Calçado e Curtumes na Região Centro". </w:t>
      </w:r>
      <w:r w:rsidRPr="003101FC">
        <w:rPr>
          <w:i/>
        </w:rPr>
        <w:t>Arquivo Coimbrão - Boletim da Biblioteca Municipal</w:t>
      </w:r>
      <w:r w:rsidRPr="003101FC">
        <w:t>, vol. XXXV. Coimbra: Câm</w:t>
      </w:r>
      <w:r w:rsidR="00FD10C1">
        <w:t>ara Municipal de Coimbra, 2002, p. 9-114.</w:t>
      </w:r>
    </w:p>
    <w:p w:rsidR="003101FC" w:rsidRPr="003101FC" w:rsidRDefault="003101FC" w:rsidP="003101FC">
      <w:pPr>
        <w:pStyle w:val="NormalWeb"/>
        <w:jc w:val="both"/>
      </w:pPr>
      <w:r w:rsidRPr="003101FC">
        <w:t>MOREIRA, Manuel António Fernandes</w:t>
      </w:r>
      <w:r w:rsidR="00717E9C">
        <w:t xml:space="preserve"> – </w:t>
      </w:r>
      <w:r w:rsidRPr="003101FC">
        <w:rPr>
          <w:i/>
        </w:rPr>
        <w:t>O antigo mosteiro de S. Salvador da Torre e os pergaminhos da Biblioteca Municipal de Viana do Castelo</w:t>
      </w:r>
      <w:r w:rsidRPr="003101FC">
        <w:t>. Viana do Castelo, 1986.</w:t>
      </w:r>
    </w:p>
    <w:p w:rsidR="003101FC" w:rsidRPr="003101FC" w:rsidRDefault="003101FC" w:rsidP="003101FC">
      <w:pPr>
        <w:tabs>
          <w:tab w:val="left" w:pos="2674"/>
        </w:tabs>
        <w:jc w:val="both"/>
      </w:pPr>
      <w:r w:rsidRPr="003101FC">
        <w:t xml:space="preserve">MORENO, Humberto Baquero – “Um conflito em Pinhel e seu termo, no século XV”. In </w:t>
      </w:r>
      <w:r w:rsidRPr="003101FC">
        <w:rPr>
          <w:i/>
        </w:rPr>
        <w:t>Marginalidade e Conflitos Sociais em Portugal nos Séculos XIV e XV</w:t>
      </w:r>
      <w:r w:rsidRPr="003101FC">
        <w:t>. Lisboa: Editorial Presença, 1985, p. 172-211.</w:t>
      </w:r>
    </w:p>
    <w:p w:rsidR="003101FC" w:rsidRPr="003101FC" w:rsidRDefault="003101FC" w:rsidP="003101FC">
      <w:pPr>
        <w:tabs>
          <w:tab w:val="left" w:pos="2674"/>
        </w:tabs>
        <w:jc w:val="both"/>
      </w:pPr>
    </w:p>
    <w:p w:rsidR="003101FC" w:rsidRPr="003101FC" w:rsidRDefault="003101FC" w:rsidP="003101FC">
      <w:pPr>
        <w:tabs>
          <w:tab w:val="left" w:pos="2674"/>
        </w:tabs>
        <w:jc w:val="both"/>
      </w:pPr>
      <w:r w:rsidRPr="003101FC">
        <w:t xml:space="preserve">MORENO, Humberto Baquero – “A vagabundagem nos fins da Idade Média portuguesa”. In </w:t>
      </w:r>
      <w:r w:rsidRPr="003101FC">
        <w:rPr>
          <w:i/>
        </w:rPr>
        <w:t>Marginalidade e Conflitos Sociais em Portugal nos Séculos XIV e XV</w:t>
      </w:r>
      <w:r w:rsidRPr="003101FC">
        <w:t>. Lisboa: Editorial Presença, 1985, p. 24-60.</w:t>
      </w:r>
    </w:p>
    <w:p w:rsidR="003101FC" w:rsidRPr="003101FC" w:rsidRDefault="003101FC" w:rsidP="003101FC">
      <w:pPr>
        <w:tabs>
          <w:tab w:val="left" w:pos="2674"/>
        </w:tabs>
        <w:jc w:val="both"/>
      </w:pPr>
    </w:p>
    <w:p w:rsidR="003101FC" w:rsidRPr="003101FC" w:rsidRDefault="003101FC" w:rsidP="003101FC">
      <w:pPr>
        <w:tabs>
          <w:tab w:val="left" w:pos="2674"/>
        </w:tabs>
        <w:jc w:val="both"/>
      </w:pPr>
      <w:r w:rsidRPr="003101FC">
        <w:t xml:space="preserve">MORENO, Humberto Baquero – “A Acção dos Almocreves no Desenvolvimento das Comunicações Inter-Regionais Portuguesas nos fins da Idade Média”. Separata das actas do colóquio </w:t>
      </w:r>
      <w:r w:rsidRPr="003101FC">
        <w:rPr>
          <w:i/>
        </w:rPr>
        <w:t>Papel das Áreas Regionais na Formação Histórica de Portugal</w:t>
      </w:r>
      <w:r w:rsidRPr="003101FC">
        <w:t>. Lisboa, 1975, p. 185-239.</w:t>
      </w:r>
    </w:p>
    <w:p w:rsidR="003101FC" w:rsidRPr="003101FC" w:rsidRDefault="003101FC" w:rsidP="003101FC">
      <w:pPr>
        <w:tabs>
          <w:tab w:val="left" w:pos="2674"/>
        </w:tabs>
        <w:jc w:val="both"/>
      </w:pPr>
    </w:p>
    <w:p w:rsidR="003101FC" w:rsidRPr="003101FC" w:rsidRDefault="003101FC" w:rsidP="003101FC">
      <w:pPr>
        <w:tabs>
          <w:tab w:val="left" w:pos="2674"/>
        </w:tabs>
        <w:jc w:val="both"/>
      </w:pPr>
      <w:r w:rsidRPr="003101FC">
        <w:t xml:space="preserve">MORENO, Humberto Baquero – "As cortes de Lisboa de 1448 (capítulos especiais de Évora)". Separata de </w:t>
      </w:r>
      <w:r w:rsidRPr="003101FC">
        <w:rPr>
          <w:i/>
        </w:rPr>
        <w:t>Bracara Augusta</w:t>
      </w:r>
      <w:r w:rsidRPr="003101FC">
        <w:t>, vol. XXXII, n.º 81-82. Braga: [s.n.], 1982.</w:t>
      </w:r>
    </w:p>
    <w:p w:rsidR="003101FC" w:rsidRPr="003101FC" w:rsidRDefault="003101FC" w:rsidP="003101FC">
      <w:pPr>
        <w:tabs>
          <w:tab w:val="left" w:pos="2674"/>
        </w:tabs>
        <w:jc w:val="both"/>
      </w:pPr>
    </w:p>
    <w:p w:rsidR="003101FC" w:rsidRPr="003101FC" w:rsidRDefault="003101FC" w:rsidP="003101FC">
      <w:pPr>
        <w:tabs>
          <w:tab w:val="left" w:pos="2674"/>
        </w:tabs>
        <w:jc w:val="both"/>
      </w:pPr>
      <w:r w:rsidRPr="003101FC">
        <w:t xml:space="preserve">MORENO, Humberto Baquero – "Privilégios concedidos pelo Infante D. Pedro aos besteiros do conto (1440-1446)". </w:t>
      </w:r>
      <w:r w:rsidRPr="003101FC">
        <w:rPr>
          <w:i/>
        </w:rPr>
        <w:t>Bracara Augusta</w:t>
      </w:r>
      <w:r w:rsidRPr="003101FC">
        <w:t>, vol. XXXI, n.º 71-72. Braga: [s.n.], 1977, p. 59-86.</w:t>
      </w:r>
    </w:p>
    <w:p w:rsidR="003101FC" w:rsidRPr="003101FC" w:rsidRDefault="003101FC" w:rsidP="003101FC">
      <w:pPr>
        <w:tabs>
          <w:tab w:val="left" w:pos="2674"/>
        </w:tabs>
        <w:jc w:val="both"/>
      </w:pPr>
    </w:p>
    <w:p w:rsidR="003101FC" w:rsidRPr="003101FC" w:rsidRDefault="003101FC" w:rsidP="003101FC">
      <w:pPr>
        <w:tabs>
          <w:tab w:val="left" w:pos="2674"/>
        </w:tabs>
        <w:jc w:val="both"/>
      </w:pPr>
      <w:r w:rsidRPr="003101FC">
        <w:t xml:space="preserve">MORENO, Humberto Baquero – "As cortes de Viseu de 1391". </w:t>
      </w:r>
      <w:r w:rsidRPr="003101FC">
        <w:rPr>
          <w:i/>
        </w:rPr>
        <w:t>Bracara Augusta</w:t>
      </w:r>
      <w:r w:rsidRPr="003101FC">
        <w:t>, vol. XXXIX, n.º 87-88. Braga: [s.n.], 1985, p. 363-375.</w:t>
      </w:r>
    </w:p>
    <w:p w:rsidR="003101FC" w:rsidRPr="003101FC" w:rsidRDefault="003101FC" w:rsidP="003101FC">
      <w:pPr>
        <w:tabs>
          <w:tab w:val="left" w:pos="2674"/>
        </w:tabs>
        <w:jc w:val="both"/>
      </w:pPr>
    </w:p>
    <w:p w:rsidR="003101FC" w:rsidRPr="003101FC" w:rsidRDefault="003101FC" w:rsidP="003101FC">
      <w:pPr>
        <w:autoSpaceDE w:val="0"/>
        <w:autoSpaceDN w:val="0"/>
        <w:adjustRightInd w:val="0"/>
        <w:jc w:val="both"/>
        <w:rPr>
          <w:rFonts w:eastAsia="Arial Unicode MS"/>
        </w:rPr>
      </w:pPr>
      <w:r w:rsidRPr="003101FC">
        <w:t xml:space="preserve">MORENO, Humberto Baquero – </w:t>
      </w:r>
      <w:r w:rsidRPr="003101FC">
        <w:rPr>
          <w:i/>
          <w:iCs/>
        </w:rPr>
        <w:t>Exilados,Marginais e Contestatários na Sociedade Portuguesa Medieval – Estudos de História</w:t>
      </w:r>
      <w:r w:rsidRPr="003101FC">
        <w:t>. Lisboa: Editorial Presença, 1990.</w:t>
      </w:r>
    </w:p>
    <w:p w:rsidR="003101FC" w:rsidRPr="003101FC" w:rsidRDefault="003101FC" w:rsidP="003101FC">
      <w:pPr>
        <w:tabs>
          <w:tab w:val="left" w:pos="2674"/>
        </w:tabs>
        <w:jc w:val="both"/>
      </w:pPr>
    </w:p>
    <w:p w:rsidR="003101FC" w:rsidRPr="003101FC" w:rsidRDefault="003101FC" w:rsidP="003101FC">
      <w:pPr>
        <w:tabs>
          <w:tab w:val="left" w:pos="2674"/>
        </w:tabs>
        <w:jc w:val="both"/>
      </w:pPr>
      <w:r w:rsidRPr="003101FC">
        <w:t xml:space="preserve">MORUJÃO, Maria do Rosário Barbosa – “Geraldo Peres, Cónego da Sé de Coimbra no Século XIV”. </w:t>
      </w:r>
      <w:r w:rsidRPr="003101FC">
        <w:rPr>
          <w:i/>
        </w:rPr>
        <w:t>Revista Portuguesa de História</w:t>
      </w:r>
      <w:r w:rsidRPr="003101FC">
        <w:t>, tomo XXXI, vol. I. Coimbra, 1996, p. 393-430.</w:t>
      </w:r>
    </w:p>
    <w:p w:rsidR="003101FC" w:rsidRPr="003101FC" w:rsidRDefault="003101FC" w:rsidP="003101FC">
      <w:pPr>
        <w:tabs>
          <w:tab w:val="left" w:pos="2674"/>
        </w:tabs>
        <w:jc w:val="both"/>
      </w:pPr>
    </w:p>
    <w:p w:rsidR="003101FC" w:rsidRPr="003101FC" w:rsidRDefault="003101FC" w:rsidP="003101FC">
      <w:pPr>
        <w:jc w:val="both"/>
      </w:pPr>
      <w:r w:rsidRPr="003101FC">
        <w:t xml:space="preserve">MORUJÃO, Maria do Rosário Barbosa; SARAIVA, Anísio Miguel de Sousa – “O chantre de Viseu e cónego de Coimbra Lourenço Esteves de Formoselha (…1279-1318): uma abordagem prosopográfica”. </w:t>
      </w:r>
      <w:r w:rsidRPr="003101FC">
        <w:rPr>
          <w:i/>
        </w:rPr>
        <w:t>Lusitânia Sacra</w:t>
      </w:r>
      <w:r w:rsidRPr="003101FC">
        <w:t>. 2.ª série, tomo 13-14. Lisboa, 2001-2002, p. 75-137.</w:t>
      </w:r>
    </w:p>
    <w:p w:rsidR="003101FC" w:rsidRPr="003101FC" w:rsidRDefault="003101FC" w:rsidP="003101FC">
      <w:pPr>
        <w:tabs>
          <w:tab w:val="left" w:pos="2674"/>
        </w:tabs>
        <w:jc w:val="both"/>
      </w:pPr>
    </w:p>
    <w:p w:rsidR="003101FC" w:rsidRPr="003101FC" w:rsidRDefault="003101FC" w:rsidP="003101FC">
      <w:pPr>
        <w:tabs>
          <w:tab w:val="left" w:pos="2674"/>
        </w:tabs>
        <w:jc w:val="both"/>
      </w:pPr>
      <w:r w:rsidRPr="003101FC">
        <w:t xml:space="preserve">OLIVEIRA, Eduardo Freire de </w:t>
      </w:r>
      <w:r w:rsidR="00717E9C">
        <w:t>–</w:t>
      </w:r>
      <w:r w:rsidRPr="003101FC">
        <w:t xml:space="preserve"> </w:t>
      </w:r>
      <w:r w:rsidRPr="003101FC">
        <w:rPr>
          <w:i/>
        </w:rPr>
        <w:t>Elementos para a história do município de Lisboa</w:t>
      </w:r>
      <w:r w:rsidRPr="003101FC">
        <w:t>, tomo I e XVII. Lisboa: Typographia universal, 1885 e 1911.</w:t>
      </w:r>
    </w:p>
    <w:p w:rsidR="003101FC" w:rsidRPr="003101FC" w:rsidRDefault="003101FC" w:rsidP="003101FC">
      <w:pPr>
        <w:tabs>
          <w:tab w:val="left" w:pos="2674"/>
        </w:tabs>
        <w:jc w:val="both"/>
      </w:pPr>
    </w:p>
    <w:p w:rsidR="003101FC" w:rsidRPr="003101FC" w:rsidRDefault="003101FC" w:rsidP="003101FC">
      <w:pPr>
        <w:tabs>
          <w:tab w:val="left" w:pos="2674"/>
        </w:tabs>
        <w:jc w:val="both"/>
      </w:pPr>
      <w:r w:rsidRPr="003101FC">
        <w:t xml:space="preserve">OLIVEIRA, Fernando José Cunha de – </w:t>
      </w:r>
      <w:r w:rsidRPr="003101FC">
        <w:rPr>
          <w:i/>
        </w:rPr>
        <w:t>O Vestuário Português ao Tempo da Expansão – Séculos XV e XVI</w:t>
      </w:r>
      <w:r w:rsidRPr="003101FC">
        <w:t xml:space="preserve">. Grupo de Trabalho do Ministério da Educação para os Descobrimentos Portugueses, s.l., 1991. </w:t>
      </w:r>
    </w:p>
    <w:p w:rsidR="003101FC" w:rsidRPr="003101FC" w:rsidRDefault="003101FC" w:rsidP="003101FC">
      <w:pPr>
        <w:tabs>
          <w:tab w:val="left" w:pos="2674"/>
        </w:tabs>
        <w:jc w:val="both"/>
      </w:pPr>
    </w:p>
    <w:p w:rsidR="003101FC" w:rsidRPr="003101FC" w:rsidRDefault="003101FC" w:rsidP="003101FC">
      <w:pPr>
        <w:tabs>
          <w:tab w:val="left" w:pos="2674"/>
        </w:tabs>
        <w:jc w:val="both"/>
      </w:pPr>
      <w:r w:rsidRPr="003101FC">
        <w:t xml:space="preserve">OLIVEIRA, José Augusto da Cunha Freitas de </w:t>
      </w:r>
      <w:r w:rsidR="00717E9C">
        <w:t>–</w:t>
      </w:r>
      <w:r w:rsidRPr="003101FC">
        <w:t xml:space="preserve"> "Peão ou Cavaleiro: a fortuna de um pequeno proprietário de Sesimbra, em 1369". </w:t>
      </w:r>
      <w:r w:rsidRPr="003101FC">
        <w:rPr>
          <w:i/>
        </w:rPr>
        <w:t>Arquipélago. História</w:t>
      </w:r>
      <w:r w:rsidRPr="003101FC">
        <w:t>. 2.ª série, vol. VII. Universidade dos Açores, 2003, p. 269-284.</w:t>
      </w:r>
    </w:p>
    <w:p w:rsidR="003101FC" w:rsidRPr="003101FC" w:rsidRDefault="003101FC" w:rsidP="003101FC">
      <w:pPr>
        <w:tabs>
          <w:tab w:val="left" w:pos="2674"/>
        </w:tabs>
        <w:jc w:val="both"/>
      </w:pPr>
    </w:p>
    <w:p w:rsidR="003101FC" w:rsidRPr="003101FC" w:rsidRDefault="003101FC" w:rsidP="003101FC">
      <w:pPr>
        <w:autoSpaceDE w:val="0"/>
        <w:autoSpaceDN w:val="0"/>
        <w:adjustRightInd w:val="0"/>
        <w:jc w:val="both"/>
        <w:rPr>
          <w:rFonts w:eastAsia="SimSun"/>
        </w:rPr>
      </w:pPr>
      <w:r w:rsidRPr="003101FC">
        <w:t>Oliveira, Luís Filipe – “As definições da Ordem de Avis de 1327”. In</w:t>
      </w:r>
      <w:r w:rsidRPr="003101FC">
        <w:rPr>
          <w:rFonts w:eastAsia="SimSun"/>
        </w:rPr>
        <w:t xml:space="preserve"> Isabel Cristina Ferreira Fernandes (Coord.), </w:t>
      </w:r>
      <w:r w:rsidRPr="003101FC">
        <w:rPr>
          <w:rFonts w:eastAsia="SimSun"/>
          <w:i/>
          <w:iCs/>
        </w:rPr>
        <w:t>As Ordens Militares. Freires, Guerreiros, Cavaleiros.</w:t>
      </w:r>
      <w:r w:rsidRPr="003101FC">
        <w:rPr>
          <w:rFonts w:eastAsia="SimSun"/>
        </w:rPr>
        <w:t xml:space="preserve"> </w:t>
      </w:r>
      <w:r w:rsidRPr="003101FC">
        <w:rPr>
          <w:rFonts w:eastAsia="SimSun"/>
          <w:i/>
          <w:iCs/>
        </w:rPr>
        <w:t>Actas do VI Encontro sobre Ordens Militares</w:t>
      </w:r>
      <w:r w:rsidRPr="003101FC">
        <w:rPr>
          <w:rFonts w:eastAsia="SimSun"/>
        </w:rPr>
        <w:t>, vol. 1, GEsOS / Município de Palmela, Palmela, 2012, p. 371-388.</w:t>
      </w:r>
    </w:p>
    <w:p w:rsidR="003101FC" w:rsidRPr="003101FC" w:rsidRDefault="003101FC" w:rsidP="003101FC">
      <w:pPr>
        <w:tabs>
          <w:tab w:val="left" w:pos="2674"/>
        </w:tabs>
        <w:jc w:val="both"/>
      </w:pPr>
    </w:p>
    <w:p w:rsidR="003101FC" w:rsidRPr="003101FC" w:rsidRDefault="003101FC" w:rsidP="003101FC">
      <w:pPr>
        <w:tabs>
          <w:tab w:val="left" w:pos="2674"/>
        </w:tabs>
        <w:jc w:val="both"/>
      </w:pPr>
      <w:r w:rsidRPr="003101FC">
        <w:t xml:space="preserve">PERES, Damião – </w:t>
      </w:r>
      <w:r w:rsidRPr="003101FC">
        <w:rPr>
          <w:i/>
        </w:rPr>
        <w:t>O Livro de Recebimentos de 1470 da Chancelaria da Câmara</w:t>
      </w:r>
      <w:r w:rsidRPr="003101FC">
        <w:t>. Lisboa: Academia Portuguesa da História, Lisboa, 1974.</w:t>
      </w:r>
    </w:p>
    <w:p w:rsidR="003101FC" w:rsidRPr="003101FC" w:rsidRDefault="003101FC" w:rsidP="003101FC">
      <w:pPr>
        <w:tabs>
          <w:tab w:val="left" w:pos="2674"/>
        </w:tabs>
        <w:jc w:val="both"/>
      </w:pPr>
    </w:p>
    <w:p w:rsidR="003101FC" w:rsidRPr="003101FC" w:rsidRDefault="003101FC" w:rsidP="003101FC">
      <w:pPr>
        <w:jc w:val="both"/>
      </w:pPr>
      <w:r w:rsidRPr="003101FC">
        <w:t xml:space="preserve">PEREIRA, Isaías da Rosa – “Livros de Direito na Idade Média”. </w:t>
      </w:r>
      <w:r w:rsidRPr="003101FC">
        <w:rPr>
          <w:i/>
        </w:rPr>
        <w:t>Lusitânia Sacra</w:t>
      </w:r>
      <w:r w:rsidRPr="003101FC">
        <w:t>. 1.ª série, tomo VII. Lisboa, 1967, p. 7-60.</w:t>
      </w:r>
    </w:p>
    <w:p w:rsidR="003101FC" w:rsidRPr="003101FC" w:rsidRDefault="003101FC" w:rsidP="003101FC">
      <w:pPr>
        <w:jc w:val="both"/>
      </w:pPr>
    </w:p>
    <w:p w:rsidR="003101FC" w:rsidRPr="00715451" w:rsidRDefault="003101FC" w:rsidP="003101FC">
      <w:pPr>
        <w:jc w:val="both"/>
      </w:pPr>
      <w:r w:rsidRPr="003101FC">
        <w:t xml:space="preserve">PÓVOA, Fr. João da – “Memórias sôltas e inventários do Oratório de S. Clemente das Penhas e do Mosteiro de N.ª S.ª da Conceição de Matozinhos, dos séculos XIV e XV”. </w:t>
      </w:r>
      <w:r w:rsidRPr="003101FC">
        <w:rPr>
          <w:i/>
        </w:rPr>
        <w:t>Boletim Cultural da Câmara Municipal do Porto</w:t>
      </w:r>
      <w:r w:rsidRPr="003101FC">
        <w:t xml:space="preserve">, vol. III – fasc. </w:t>
      </w:r>
      <w:r w:rsidRPr="00715451">
        <w:t>1. Porto, 1940.</w:t>
      </w:r>
    </w:p>
    <w:p w:rsidR="003101FC" w:rsidRPr="00715451" w:rsidRDefault="003101FC" w:rsidP="003101FC">
      <w:pPr>
        <w:jc w:val="both"/>
      </w:pPr>
    </w:p>
    <w:p w:rsidR="003101FC" w:rsidRPr="003101FC" w:rsidRDefault="003101FC" w:rsidP="003101FC">
      <w:pPr>
        <w:jc w:val="both"/>
      </w:pPr>
    </w:p>
    <w:p w:rsidR="003101FC" w:rsidRPr="003101FC" w:rsidRDefault="003101FC" w:rsidP="003101FC">
      <w:pPr>
        <w:jc w:val="both"/>
      </w:pPr>
      <w:r w:rsidRPr="003101FC">
        <w:lastRenderedPageBreak/>
        <w:t xml:space="preserve">RAU, Virgínia – </w:t>
      </w:r>
      <w:r w:rsidRPr="003101FC">
        <w:rPr>
          <w:i/>
        </w:rPr>
        <w:t>A Casa dos Contos</w:t>
      </w:r>
      <w:r w:rsidRPr="003101FC">
        <w:t>. Coimbra, 1951.</w:t>
      </w:r>
    </w:p>
    <w:p w:rsidR="003101FC" w:rsidRPr="003101FC" w:rsidRDefault="003101FC" w:rsidP="003101FC">
      <w:pPr>
        <w:jc w:val="both"/>
      </w:pPr>
    </w:p>
    <w:p w:rsidR="003101FC" w:rsidRPr="003101FC" w:rsidRDefault="003101FC" w:rsidP="003101FC">
      <w:pPr>
        <w:jc w:val="both"/>
      </w:pPr>
      <w:r w:rsidRPr="003101FC">
        <w:t xml:space="preserve">RAU, Virgínia </w:t>
      </w:r>
      <w:r w:rsidR="00717E9C">
        <w:t>–</w:t>
      </w:r>
      <w:r w:rsidRPr="003101FC">
        <w:t xml:space="preserve"> "Bartolomeu Di Iacopo Di Ser Vanni mercador-banqueiro florentino «estante» em Lisboa nos meados do século XV". </w:t>
      </w:r>
      <w:r w:rsidRPr="003101FC">
        <w:rPr>
          <w:i/>
        </w:rPr>
        <w:t>Do Tempo e da História</w:t>
      </w:r>
      <w:r w:rsidRPr="003101FC">
        <w:t>, vol. IV. Lisboa, 1971, p. 97-117.</w:t>
      </w:r>
    </w:p>
    <w:p w:rsidR="003101FC" w:rsidRPr="003101FC" w:rsidRDefault="003101FC" w:rsidP="003101FC">
      <w:pPr>
        <w:jc w:val="both"/>
      </w:pPr>
    </w:p>
    <w:p w:rsidR="003101FC" w:rsidRPr="003101FC" w:rsidRDefault="003101FC" w:rsidP="003101FC">
      <w:pPr>
        <w:autoSpaceDE w:val="0"/>
        <w:autoSpaceDN w:val="0"/>
        <w:adjustRightInd w:val="0"/>
      </w:pPr>
      <w:r w:rsidRPr="003101FC">
        <w:t>RAU, Virgínia</w:t>
      </w:r>
      <w:r w:rsidR="00717E9C">
        <w:t xml:space="preserve"> –</w:t>
      </w:r>
      <w:r w:rsidR="00717E9C" w:rsidRPr="003101FC">
        <w:t xml:space="preserve"> </w:t>
      </w:r>
      <w:r w:rsidRPr="003101FC">
        <w:t xml:space="preserve">“Uma família de mercadores italianos em Portugal no século XV: os Lomellini”. </w:t>
      </w:r>
      <w:r w:rsidRPr="003101FC">
        <w:rPr>
          <w:i/>
          <w:iCs/>
        </w:rPr>
        <w:t>Revista da Faculdade de Letras</w:t>
      </w:r>
      <w:r w:rsidRPr="003101FC">
        <w:t>, tomo 22, n.º 2. Lisboa, 1956, p. 56-83.</w:t>
      </w:r>
    </w:p>
    <w:p w:rsidR="003101FC" w:rsidRPr="003101FC" w:rsidRDefault="003101FC" w:rsidP="003101FC">
      <w:pPr>
        <w:jc w:val="both"/>
      </w:pPr>
    </w:p>
    <w:p w:rsidR="003101FC" w:rsidRPr="003101FC" w:rsidRDefault="003101FC" w:rsidP="003101FC">
      <w:pPr>
        <w:jc w:val="both"/>
      </w:pPr>
      <w:r w:rsidRPr="003101FC">
        <w:t xml:space="preserve">RAU, Virgínia – </w:t>
      </w:r>
      <w:r w:rsidRPr="003101FC">
        <w:rPr>
          <w:i/>
        </w:rPr>
        <w:t>Estudos sobre a História do Sal Português</w:t>
      </w:r>
      <w:r w:rsidRPr="003101FC">
        <w:t>. Lisboa: Editorial Presença, 1984.</w:t>
      </w:r>
    </w:p>
    <w:p w:rsidR="003101FC" w:rsidRPr="003101FC" w:rsidRDefault="003101FC" w:rsidP="003101FC">
      <w:pPr>
        <w:jc w:val="both"/>
      </w:pPr>
    </w:p>
    <w:p w:rsidR="003101FC" w:rsidRPr="003101FC" w:rsidRDefault="003101FC" w:rsidP="003101FC">
      <w:pPr>
        <w:jc w:val="both"/>
      </w:pPr>
      <w:r w:rsidRPr="003101FC">
        <w:t xml:space="preserve">RAU, Virgínia – </w:t>
      </w:r>
      <w:r w:rsidRPr="003101FC">
        <w:rPr>
          <w:i/>
        </w:rPr>
        <w:t>Sesmarias medievais portuguesas</w:t>
      </w:r>
      <w:r w:rsidRPr="003101FC">
        <w:t>. Lisboa: Editorial Presença, 1982.</w:t>
      </w:r>
    </w:p>
    <w:p w:rsidR="003101FC" w:rsidRPr="003101FC" w:rsidRDefault="003101FC" w:rsidP="003101FC">
      <w:pPr>
        <w:jc w:val="both"/>
      </w:pPr>
    </w:p>
    <w:p w:rsidR="003101FC" w:rsidRPr="003101FC" w:rsidRDefault="003101FC" w:rsidP="003101FC">
      <w:pPr>
        <w:jc w:val="both"/>
      </w:pPr>
      <w:r w:rsidRPr="003101FC">
        <w:t xml:space="preserve">RAU, Virgínia e MACEDO, Jorge de – </w:t>
      </w:r>
      <w:r w:rsidRPr="003101FC">
        <w:rPr>
          <w:i/>
        </w:rPr>
        <w:t>O Açúcar da Madeira nos fins do século XV. Problemas de produção e comércio</w:t>
      </w:r>
      <w:r w:rsidRPr="003101FC">
        <w:t>. Junta-Geral do Distrito Autónomo do Funchal, 1962.</w:t>
      </w:r>
    </w:p>
    <w:p w:rsidR="003101FC" w:rsidRPr="003101FC" w:rsidRDefault="003101FC" w:rsidP="003101FC">
      <w:pPr>
        <w:jc w:val="both"/>
      </w:pPr>
    </w:p>
    <w:p w:rsidR="003101FC" w:rsidRPr="003101FC" w:rsidRDefault="003101FC" w:rsidP="003101FC">
      <w:pPr>
        <w:jc w:val="both"/>
      </w:pPr>
      <w:r w:rsidRPr="003101FC">
        <w:t>ROCHA, Filomena Raquel Guerra dos Reis Teles da </w:t>
      </w:r>
      <w:r w:rsidR="00717E9C">
        <w:t>–</w:t>
      </w:r>
      <w:r w:rsidRPr="003101FC">
        <w:t> </w:t>
      </w:r>
      <w:r w:rsidRPr="003101FC">
        <w:rPr>
          <w:i/>
        </w:rPr>
        <w:t>O Porto e o poder central na segunda metade do século XV: estudo e publicação dos capítulos especiais da cidade</w:t>
      </w:r>
      <w:r w:rsidRPr="003101FC">
        <w:t>. Porto, 1996. Dissertação de Mestrado em História Medieval apresentada à Faculdade de Letras da Universidade do Porto.</w:t>
      </w:r>
    </w:p>
    <w:p w:rsidR="003101FC" w:rsidRPr="003101FC" w:rsidRDefault="003101FC" w:rsidP="003101FC">
      <w:pPr>
        <w:jc w:val="both"/>
      </w:pPr>
    </w:p>
    <w:p w:rsidR="003101FC" w:rsidRPr="003101FC" w:rsidRDefault="003101FC" w:rsidP="003101FC">
      <w:pPr>
        <w:jc w:val="both"/>
      </w:pPr>
      <w:r w:rsidRPr="003101FC">
        <w:t xml:space="preserve">RODRIGUES, Maria Teresa Campos – “Aspectos da administração municipal de Lisboa no século XV”. Separata dos números 101 a 109 da </w:t>
      </w:r>
      <w:r w:rsidRPr="003101FC">
        <w:rPr>
          <w:i/>
        </w:rPr>
        <w:t>Revista Municipal</w:t>
      </w:r>
      <w:r w:rsidRPr="003101FC">
        <w:t>. Imprensa Municipal de Lisboa, 1968.</w:t>
      </w:r>
    </w:p>
    <w:p w:rsidR="003101FC" w:rsidRPr="003101FC" w:rsidRDefault="003101FC" w:rsidP="003101FC">
      <w:pPr>
        <w:jc w:val="both"/>
      </w:pPr>
    </w:p>
    <w:p w:rsidR="003101FC" w:rsidRPr="003101FC" w:rsidRDefault="003101FC" w:rsidP="003101FC">
      <w:pPr>
        <w:jc w:val="both"/>
        <w:rPr>
          <w:b/>
        </w:rPr>
      </w:pPr>
      <w:r w:rsidRPr="003101FC">
        <w:t>RODRIGUES, Teresa F. – “Para a história da administração da fazenda real no reinado de D. Afonso V (1438-1453)”. Separata de Estudos de História de Portugal, vol. I - sécs. X-XV, Homenagem a A. H. de Oliveira Marques. Lisboa: Editorial Estampa: 1982.</w:t>
      </w:r>
    </w:p>
    <w:p w:rsidR="003101FC" w:rsidRPr="003101FC" w:rsidRDefault="003101FC" w:rsidP="003101FC">
      <w:pPr>
        <w:jc w:val="both"/>
      </w:pPr>
    </w:p>
    <w:p w:rsidR="003101FC" w:rsidRPr="003101FC" w:rsidRDefault="003101FC" w:rsidP="003101FC">
      <w:pPr>
        <w:tabs>
          <w:tab w:val="left" w:pos="2674"/>
        </w:tabs>
        <w:jc w:val="both"/>
      </w:pPr>
      <w:r w:rsidRPr="003101FC">
        <w:t xml:space="preserve">ROSÁRIO, Frei António do – “João de Freitas, cidadão portuense coevo de Bartolomeu Dias”. In </w:t>
      </w:r>
      <w:r w:rsidRPr="003101FC">
        <w:rPr>
          <w:i/>
        </w:rPr>
        <w:t>Actas do Congresso Internacional Bartolomeu Dias e a sua Época</w:t>
      </w:r>
      <w:r w:rsidRPr="003101FC">
        <w:t>, volume III (Economia e Comércio Marítimo). Porto, 1989, p. 319-343.</w:t>
      </w:r>
    </w:p>
    <w:p w:rsidR="003101FC" w:rsidRPr="003101FC" w:rsidRDefault="003101FC" w:rsidP="003101FC">
      <w:pPr>
        <w:jc w:val="both"/>
      </w:pPr>
    </w:p>
    <w:p w:rsidR="003101FC" w:rsidRPr="003101FC" w:rsidRDefault="003101FC" w:rsidP="003101FC">
      <w:pPr>
        <w:jc w:val="both"/>
      </w:pPr>
      <w:r w:rsidRPr="003101FC">
        <w:t xml:space="preserve">SANTA ROSA DE VITERBO, Fr. Joaquim – </w:t>
      </w:r>
      <w:r w:rsidRPr="003101FC">
        <w:rPr>
          <w:i/>
        </w:rPr>
        <w:t xml:space="preserve">Elucidario das palavras, termos e frases que em Portugal antigamente se usaram e que hoje regularmente se ignoram: obra indispensavel para entender sem erro os documentos mais raros e preciosos que entre nós se conservam. </w:t>
      </w:r>
      <w:r w:rsidRPr="003101FC">
        <w:t>Segunda edição, tomos I e II, Lisboa: A. J. Fernandes Lopes, 1865.</w:t>
      </w:r>
    </w:p>
    <w:p w:rsidR="003101FC" w:rsidRPr="003101FC" w:rsidRDefault="003101FC" w:rsidP="003101FC">
      <w:pPr>
        <w:jc w:val="both"/>
      </w:pPr>
    </w:p>
    <w:p w:rsidR="003101FC" w:rsidRPr="003101FC" w:rsidRDefault="003101FC" w:rsidP="003101FC">
      <w:pPr>
        <w:jc w:val="both"/>
      </w:pPr>
      <w:r w:rsidRPr="003101FC">
        <w:t xml:space="preserve">SANTOS, Maria José Azevedo – "O Azeite e a Vida do Homem Medieval". In </w:t>
      </w:r>
      <w:r w:rsidRPr="003101FC">
        <w:rPr>
          <w:i/>
        </w:rPr>
        <w:t>Estudos em homenagem ao Professor Doutor José Amadeu Coelho Dias</w:t>
      </w:r>
      <w:r w:rsidRPr="003101FC">
        <w:t>. Porto: Faculdade de Letras da Universidade do Porto, vol. II, 2006, p. 139-158.</w:t>
      </w:r>
    </w:p>
    <w:p w:rsidR="003101FC" w:rsidRPr="003101FC" w:rsidRDefault="003101FC" w:rsidP="003101FC">
      <w:pPr>
        <w:jc w:val="both"/>
      </w:pPr>
    </w:p>
    <w:p w:rsidR="003101FC" w:rsidRPr="003101FC" w:rsidRDefault="003101FC" w:rsidP="003101FC">
      <w:pPr>
        <w:jc w:val="both"/>
      </w:pPr>
      <w:r w:rsidRPr="003101FC">
        <w:t xml:space="preserve">SANTOS, Maria José Azevedo – "O Peixe e a Fruta na Alimentação da Corte de D. Afonso V (Breves Notas)". Separata de </w:t>
      </w:r>
      <w:r w:rsidRPr="003101FC">
        <w:rPr>
          <w:i/>
        </w:rPr>
        <w:t>Brigantia</w:t>
      </w:r>
      <w:r w:rsidRPr="003101FC">
        <w:t>, vol. III, n.º 3, 1983, p. 307-500.</w:t>
      </w:r>
    </w:p>
    <w:p w:rsidR="003101FC" w:rsidRPr="003101FC" w:rsidRDefault="003101FC" w:rsidP="003101FC">
      <w:pPr>
        <w:jc w:val="both"/>
      </w:pPr>
    </w:p>
    <w:p w:rsidR="003101FC" w:rsidRPr="003101FC" w:rsidRDefault="003101FC" w:rsidP="003101FC">
      <w:pPr>
        <w:jc w:val="both"/>
      </w:pPr>
      <w:r w:rsidRPr="003101FC">
        <w:t xml:space="preserve">SANTOS, Maria José Azevedo – </w:t>
      </w:r>
      <w:r w:rsidRPr="003101FC">
        <w:rPr>
          <w:i/>
        </w:rPr>
        <w:t>O valor da escrita em tempos de Inês de Castro</w:t>
      </w:r>
      <w:r w:rsidRPr="003101FC">
        <w:t>. Câmara Municipal de Montemor-o-Velho, 2005.</w:t>
      </w:r>
    </w:p>
    <w:p w:rsidR="003101FC" w:rsidRPr="003101FC" w:rsidRDefault="003101FC" w:rsidP="003101FC">
      <w:pPr>
        <w:jc w:val="both"/>
      </w:pPr>
    </w:p>
    <w:p w:rsidR="003101FC" w:rsidRPr="003101FC" w:rsidRDefault="003101FC" w:rsidP="003101FC">
      <w:pPr>
        <w:jc w:val="both"/>
      </w:pPr>
      <w:r w:rsidRPr="003101FC">
        <w:t xml:space="preserve">SARAIVA, Anísio Miguel de Sousa – “O processo de inquirição do espólio de um prelado trecentista: D. Afonso Pires, bispo do Porto (1359-1372)”. </w:t>
      </w:r>
      <w:r w:rsidRPr="003101FC">
        <w:rPr>
          <w:i/>
        </w:rPr>
        <w:t>Lusitânia Sacra</w:t>
      </w:r>
      <w:r w:rsidRPr="003101FC">
        <w:t>. 2.ª série, tomo 13-14. Lisboa, 2001-2002, p. 197-228.</w:t>
      </w:r>
    </w:p>
    <w:p w:rsidR="003101FC" w:rsidRPr="003101FC" w:rsidRDefault="003101FC" w:rsidP="003101FC">
      <w:pPr>
        <w:jc w:val="both"/>
      </w:pPr>
    </w:p>
    <w:p w:rsidR="003101FC" w:rsidRDefault="00CF3461" w:rsidP="003101FC">
      <w:pPr>
        <w:autoSpaceDE w:val="0"/>
        <w:autoSpaceDN w:val="0"/>
        <w:adjustRightInd w:val="0"/>
        <w:jc w:val="both"/>
      </w:pPr>
      <w:r>
        <w:t>SARAIVA, Anísio Miguel de Sousa –</w:t>
      </w:r>
      <w:r w:rsidR="003101FC" w:rsidRPr="003101FC">
        <w:t xml:space="preserve"> </w:t>
      </w:r>
      <w:r w:rsidR="003101FC" w:rsidRPr="003101FC">
        <w:rPr>
          <w:i/>
          <w:iCs/>
        </w:rPr>
        <w:t>A sé de Lamego na Primeira Metade do Século XIV (1296-1349)</w:t>
      </w:r>
      <w:r w:rsidR="003101FC" w:rsidRPr="003101FC">
        <w:t>, Leiria: Edições Magno, 2003.</w:t>
      </w:r>
    </w:p>
    <w:p w:rsidR="00CF3461" w:rsidRPr="00CF3461" w:rsidRDefault="00CF3461" w:rsidP="003101FC">
      <w:pPr>
        <w:autoSpaceDE w:val="0"/>
        <w:autoSpaceDN w:val="0"/>
        <w:adjustRightInd w:val="0"/>
        <w:jc w:val="both"/>
        <w:rPr>
          <w:color w:val="000000" w:themeColor="text1"/>
        </w:rPr>
      </w:pPr>
    </w:p>
    <w:p w:rsidR="00CF3461" w:rsidRDefault="00CF3461" w:rsidP="00CF3461">
      <w:pPr>
        <w:autoSpaceDE w:val="0"/>
        <w:autoSpaceDN w:val="0"/>
        <w:adjustRightInd w:val="0"/>
        <w:jc w:val="both"/>
        <w:rPr>
          <w:color w:val="000000" w:themeColor="text1"/>
        </w:rPr>
      </w:pPr>
      <w:r w:rsidRPr="00CF3461">
        <w:rPr>
          <w:color w:val="000000" w:themeColor="text1"/>
        </w:rPr>
        <w:t>SARAIVA, Anísio Miguel de Sousa – “</w:t>
      </w:r>
      <w:hyperlink r:id="rId16" w:history="1">
        <w:r w:rsidRPr="00CF3461">
          <w:rPr>
            <w:rStyle w:val="Hiperligao"/>
            <w:color w:val="000000" w:themeColor="text1"/>
            <w:u w:val="none"/>
          </w:rPr>
          <w:t>Viseu no rasto da guerra: dos conflitos ferna</w:t>
        </w:r>
        <w:r>
          <w:rPr>
            <w:rStyle w:val="Hiperligao"/>
            <w:color w:val="000000" w:themeColor="text1"/>
            <w:u w:val="none"/>
          </w:rPr>
          <w:t>ndinos à</w:t>
        </w:r>
        <w:r w:rsidRPr="00CF3461">
          <w:rPr>
            <w:rStyle w:val="Hiperligao"/>
            <w:color w:val="000000" w:themeColor="text1"/>
            <w:u w:val="none"/>
          </w:rPr>
          <w:t xml:space="preserve"> paz definitiva com Castela</w:t>
        </w:r>
      </w:hyperlink>
      <w:r w:rsidRPr="00CF3461">
        <w:rPr>
          <w:color w:val="000000" w:themeColor="text1"/>
        </w:rPr>
        <w:t xml:space="preserve">. In </w:t>
      </w:r>
      <w:r w:rsidRPr="00CF3461">
        <w:rPr>
          <w:i/>
          <w:color w:val="000000" w:themeColor="text1"/>
        </w:rPr>
        <w:t>A Guerra e a Sociedade na Idade Média: VI Jornadas Luso-Espanholas de Estudos Medievais</w:t>
      </w:r>
      <w:r w:rsidRPr="00CF3461">
        <w:rPr>
          <w:color w:val="000000" w:themeColor="text1"/>
        </w:rPr>
        <w:t>. Coimbra, 2009, vol. 1, p. 323-358.</w:t>
      </w:r>
    </w:p>
    <w:p w:rsidR="00CF3461" w:rsidRDefault="00CF3461" w:rsidP="00CF3461">
      <w:pPr>
        <w:autoSpaceDE w:val="0"/>
        <w:autoSpaceDN w:val="0"/>
        <w:adjustRightInd w:val="0"/>
        <w:jc w:val="both"/>
        <w:rPr>
          <w:color w:val="000000" w:themeColor="text1"/>
        </w:rPr>
      </w:pPr>
    </w:p>
    <w:p w:rsidR="003101FC" w:rsidRPr="00CF3461" w:rsidRDefault="003101FC" w:rsidP="00CF3461">
      <w:pPr>
        <w:autoSpaceDE w:val="0"/>
        <w:autoSpaceDN w:val="0"/>
        <w:adjustRightInd w:val="0"/>
        <w:jc w:val="both"/>
        <w:rPr>
          <w:color w:val="000000" w:themeColor="text1"/>
        </w:rPr>
      </w:pPr>
      <w:r w:rsidRPr="003101FC">
        <w:t xml:space="preserve">SILVA, Maria João Oliveira e – "A Comenda de S. Vicente da Beira da Ordem de Avis (1330-1384)". In </w:t>
      </w:r>
      <w:r w:rsidRPr="003101FC">
        <w:rPr>
          <w:i/>
        </w:rPr>
        <w:t>Estudos em homenagem ao Professor Doutor José Marques</w:t>
      </w:r>
      <w:r w:rsidRPr="003101FC">
        <w:t>. Porto: Faculdade de Letras da Universidade do Porto, vol. 4, 2006, p. 7-23.</w:t>
      </w:r>
    </w:p>
    <w:p w:rsidR="003101FC" w:rsidRPr="003101FC" w:rsidRDefault="003101FC" w:rsidP="003101FC">
      <w:pPr>
        <w:jc w:val="both"/>
      </w:pPr>
    </w:p>
    <w:p w:rsidR="003101FC" w:rsidRPr="003101FC" w:rsidRDefault="003101FC" w:rsidP="003101FC">
      <w:pPr>
        <w:tabs>
          <w:tab w:val="left" w:pos="2674"/>
        </w:tabs>
        <w:jc w:val="both"/>
      </w:pPr>
      <w:r w:rsidRPr="003101FC">
        <w:t>SOUSA, António Caetano de – “Provas da História Genealógica da Casa Real Portuguesa”. Nova edição revista por M. Lopes de Almeida e César Pegado. Tomo I, Livro III. Coimbra: Atlântida – Livraria Editora, L.</w:t>
      </w:r>
      <w:r w:rsidRPr="003101FC">
        <w:rPr>
          <w:vertAlign w:val="superscript"/>
        </w:rPr>
        <w:t>da</w:t>
      </w:r>
      <w:r w:rsidRPr="003101FC">
        <w:t xml:space="preserve">, 1793. </w:t>
      </w:r>
    </w:p>
    <w:p w:rsidR="003101FC" w:rsidRPr="003101FC" w:rsidRDefault="003101FC" w:rsidP="003101FC">
      <w:pPr>
        <w:jc w:val="both"/>
      </w:pPr>
    </w:p>
    <w:p w:rsidR="003101FC" w:rsidRPr="003101FC" w:rsidRDefault="003101FC" w:rsidP="003101FC">
      <w:pPr>
        <w:jc w:val="both"/>
      </w:pPr>
      <w:r w:rsidRPr="003101FC">
        <w:t xml:space="preserve">SOUSA, Armindo de – “As cortes de Leiria-Santarém de 1433”. Separata de </w:t>
      </w:r>
      <w:r w:rsidRPr="003101FC">
        <w:rPr>
          <w:i/>
        </w:rPr>
        <w:t>Estudos Medievais</w:t>
      </w:r>
      <w:r w:rsidRPr="003101FC">
        <w:t>, n.º 2. Porto, 1982.´</w:t>
      </w:r>
    </w:p>
    <w:p w:rsidR="003101FC" w:rsidRPr="003101FC" w:rsidRDefault="003101FC" w:rsidP="003101FC">
      <w:pPr>
        <w:jc w:val="both"/>
      </w:pPr>
    </w:p>
    <w:p w:rsidR="003101FC" w:rsidRPr="003101FC" w:rsidRDefault="003101FC" w:rsidP="003101FC">
      <w:pPr>
        <w:jc w:val="both"/>
      </w:pPr>
      <w:r w:rsidRPr="003101FC">
        <w:t xml:space="preserve">SOUSA, Armindo de </w:t>
      </w:r>
      <w:r w:rsidR="00717E9C">
        <w:t>–</w:t>
      </w:r>
      <w:r w:rsidRPr="003101FC">
        <w:t xml:space="preserve">  </w:t>
      </w:r>
      <w:r w:rsidRPr="003101FC">
        <w:rPr>
          <w:i/>
          <w:iCs/>
        </w:rPr>
        <w:t>As Cortes Medievais Portuguesas (1385-1490)</w:t>
      </w:r>
      <w:r w:rsidRPr="003101FC">
        <w:t>, 2 vols., Porto, 1990.</w:t>
      </w:r>
    </w:p>
    <w:p w:rsidR="003101FC" w:rsidRPr="003101FC" w:rsidRDefault="003101FC" w:rsidP="003101FC">
      <w:pPr>
        <w:jc w:val="both"/>
      </w:pPr>
    </w:p>
    <w:p w:rsidR="003101FC" w:rsidRPr="003101FC" w:rsidRDefault="003101FC" w:rsidP="003101FC">
      <w:pPr>
        <w:jc w:val="both"/>
      </w:pPr>
      <w:r w:rsidRPr="003101FC">
        <w:t xml:space="preserve">SOUSA, Armindo de – “1325-1480”. In </w:t>
      </w:r>
      <w:r w:rsidRPr="003101FC">
        <w:rPr>
          <w:i/>
        </w:rPr>
        <w:t>História de Portugal</w:t>
      </w:r>
      <w:r w:rsidRPr="003101FC">
        <w:t xml:space="preserve"> (dir. José Mattoso), vol. II, p. 263-467. Editorial Estampa, 1997. </w:t>
      </w:r>
    </w:p>
    <w:p w:rsidR="003101FC" w:rsidRPr="003101FC" w:rsidRDefault="003101FC" w:rsidP="003101FC">
      <w:pPr>
        <w:jc w:val="both"/>
      </w:pPr>
    </w:p>
    <w:p w:rsidR="003101FC" w:rsidRPr="003101FC" w:rsidRDefault="003101FC" w:rsidP="003101FC">
      <w:pPr>
        <w:jc w:val="both"/>
      </w:pPr>
      <w:r w:rsidRPr="003101FC">
        <w:t xml:space="preserve">SOUSA, Bernardo de Vasconcelos e, SILVA, Fernando Vieira da e MONTEIRO, Nuno – “O «Livro das Despesas do Prioste» do Cabido da Sé de Évora (1340-1341)”. </w:t>
      </w:r>
      <w:r w:rsidRPr="003101FC">
        <w:rPr>
          <w:i/>
        </w:rPr>
        <w:t>Revista de História Económica e Social</w:t>
      </w:r>
      <w:r w:rsidR="00457751">
        <w:t>, janeiro-j</w:t>
      </w:r>
      <w:r w:rsidRPr="003101FC">
        <w:t xml:space="preserve">unho, n.º 9, 1982, p. 91-99. </w:t>
      </w:r>
    </w:p>
    <w:p w:rsidR="003101FC" w:rsidRPr="003101FC" w:rsidRDefault="003101FC" w:rsidP="003101FC">
      <w:pPr>
        <w:jc w:val="both"/>
      </w:pPr>
    </w:p>
    <w:p w:rsidR="003101FC" w:rsidRPr="003101FC" w:rsidRDefault="003101FC" w:rsidP="003101FC">
      <w:pPr>
        <w:jc w:val="both"/>
      </w:pPr>
      <w:r w:rsidRPr="003101FC">
        <w:t xml:space="preserve">TAVARES, Maria José Pimenta Ferro – </w:t>
      </w:r>
      <w:r w:rsidRPr="003101FC">
        <w:rPr>
          <w:i/>
        </w:rPr>
        <w:t>Estudos de História Monetária Portuguesa (1383-1438)</w:t>
      </w:r>
      <w:r w:rsidRPr="003101FC">
        <w:t>. Lisboa, 1974.</w:t>
      </w:r>
    </w:p>
    <w:p w:rsidR="003101FC" w:rsidRPr="003101FC" w:rsidRDefault="003101FC" w:rsidP="003101FC">
      <w:pPr>
        <w:jc w:val="both"/>
      </w:pPr>
    </w:p>
    <w:p w:rsidR="003101FC" w:rsidRPr="003101FC" w:rsidRDefault="003101FC" w:rsidP="003101FC">
      <w:pPr>
        <w:jc w:val="both"/>
      </w:pPr>
      <w:r w:rsidRPr="003101FC">
        <w:t xml:space="preserve">TAVARES, Maria José Pimenta Ferro – </w:t>
      </w:r>
      <w:r w:rsidRPr="003101FC">
        <w:rPr>
          <w:i/>
        </w:rPr>
        <w:t>Pobreza e Morte em Portugal na Idade Média</w:t>
      </w:r>
      <w:r w:rsidRPr="003101FC">
        <w:t>. Lisboa: Editorial Presença, 1989.</w:t>
      </w:r>
    </w:p>
    <w:p w:rsidR="003101FC" w:rsidRPr="003101FC" w:rsidRDefault="003101FC" w:rsidP="003101FC">
      <w:pPr>
        <w:jc w:val="both"/>
      </w:pPr>
    </w:p>
    <w:p w:rsidR="003101FC" w:rsidRPr="003101FC" w:rsidRDefault="003101FC" w:rsidP="003101FC">
      <w:pPr>
        <w:jc w:val="both"/>
      </w:pPr>
      <w:r w:rsidRPr="003101FC">
        <w:t xml:space="preserve">TAVARES, Maria José Pimenta Ferro – “Política monetária do regente D. Pedro (1439-1448)”.  Separata da revista </w:t>
      </w:r>
      <w:r w:rsidRPr="003101FC">
        <w:rPr>
          <w:i/>
        </w:rPr>
        <w:t>Nvmmvs</w:t>
      </w:r>
      <w:r w:rsidRPr="003101FC">
        <w:t>, 2.ª série – volume II. Porto: Sociedade Portuguesa de Numismática, 1979.</w:t>
      </w:r>
    </w:p>
    <w:p w:rsidR="003101FC" w:rsidRPr="003101FC" w:rsidRDefault="003101FC" w:rsidP="003101FC">
      <w:pPr>
        <w:jc w:val="both"/>
      </w:pPr>
    </w:p>
    <w:p w:rsidR="003101FC" w:rsidRPr="003101FC" w:rsidRDefault="003101FC" w:rsidP="003101FC">
      <w:pPr>
        <w:jc w:val="both"/>
      </w:pPr>
      <w:r w:rsidRPr="003101FC">
        <w:t xml:space="preserve">TAVARES, Maria José Pimenta Ferro – “Para o estudo da numária de D. Fernando”. </w:t>
      </w:r>
      <w:r w:rsidRPr="003101FC">
        <w:rPr>
          <w:i/>
        </w:rPr>
        <w:t>Estudos Medievais</w:t>
      </w:r>
      <w:r w:rsidRPr="003101FC">
        <w:t>, n.º 2. Porto, 1982, p. 3-32.</w:t>
      </w:r>
    </w:p>
    <w:p w:rsidR="003101FC" w:rsidRPr="003101FC" w:rsidRDefault="003101FC" w:rsidP="003101FC">
      <w:pPr>
        <w:jc w:val="both"/>
      </w:pPr>
    </w:p>
    <w:p w:rsidR="003101FC" w:rsidRPr="003101FC" w:rsidRDefault="003101FC" w:rsidP="003101FC">
      <w:pPr>
        <w:jc w:val="both"/>
      </w:pPr>
      <w:r w:rsidRPr="003101FC">
        <w:t xml:space="preserve">TAVARES, Maria José Pimenta Ferro – “Subsídios para o estudo da história monetária do séc. XV (1448-1495)”. Separata da revista </w:t>
      </w:r>
      <w:r w:rsidRPr="003101FC">
        <w:rPr>
          <w:i/>
        </w:rPr>
        <w:t>Nvmmvs</w:t>
      </w:r>
      <w:r w:rsidRPr="003101FC">
        <w:t xml:space="preserve">, 2.ª série – volume IV/V/VI. Porto: Sociedade Portuguesa de Numismática, 1981-83. </w:t>
      </w:r>
    </w:p>
    <w:p w:rsidR="003101FC" w:rsidRPr="003101FC" w:rsidRDefault="003101FC" w:rsidP="003101FC">
      <w:pPr>
        <w:jc w:val="both"/>
      </w:pPr>
    </w:p>
    <w:p w:rsidR="003101FC" w:rsidRPr="003101FC" w:rsidRDefault="003101FC" w:rsidP="003101FC">
      <w:pPr>
        <w:jc w:val="both"/>
      </w:pPr>
      <w:r w:rsidRPr="003101FC">
        <w:t xml:space="preserve">TAVARES, Maria José Pimenta Ferro – “A moeda medieval portuguesa no seu contexto peninsular”. </w:t>
      </w:r>
      <w:r w:rsidRPr="003101FC">
        <w:rPr>
          <w:i/>
        </w:rPr>
        <w:t>Anuario de Estudios Medievales</w:t>
      </w:r>
      <w:r w:rsidRPr="003101FC">
        <w:t>, n.º 15. Barcelona, 1985, p. 127-137.</w:t>
      </w:r>
    </w:p>
    <w:p w:rsidR="003101FC" w:rsidRPr="003101FC" w:rsidRDefault="003101FC" w:rsidP="003101FC">
      <w:pPr>
        <w:jc w:val="both"/>
      </w:pPr>
    </w:p>
    <w:p w:rsidR="003101FC" w:rsidRPr="003101FC" w:rsidRDefault="003101FC" w:rsidP="003101FC">
      <w:pPr>
        <w:jc w:val="both"/>
      </w:pPr>
      <w:r w:rsidRPr="003101FC">
        <w:t xml:space="preserve">TAVARES, Maria José Pimenta Ferro – “A moeda portuguesa de 1245 a 1383”. In </w:t>
      </w:r>
      <w:r w:rsidRPr="003101FC">
        <w:rPr>
          <w:i/>
        </w:rPr>
        <w:t>História de Portugal</w:t>
      </w:r>
      <w:r w:rsidRPr="003101FC">
        <w:t>, dir. José Hermano Saraiva, II volume. Publicações Alfa, 1983, p. 271-282.</w:t>
      </w:r>
    </w:p>
    <w:p w:rsidR="003101FC" w:rsidRPr="003101FC" w:rsidRDefault="003101FC" w:rsidP="003101FC">
      <w:pPr>
        <w:jc w:val="both"/>
      </w:pPr>
    </w:p>
    <w:p w:rsidR="003101FC" w:rsidRPr="003101FC" w:rsidRDefault="003101FC" w:rsidP="003101FC">
      <w:pPr>
        <w:jc w:val="both"/>
      </w:pPr>
      <w:r w:rsidRPr="003101FC">
        <w:t xml:space="preserve">TAVARES, Maria José Pimenta Ferro – “A moeda portuguesa de 1383 a 1401”. In </w:t>
      </w:r>
      <w:r w:rsidRPr="003101FC">
        <w:rPr>
          <w:i/>
        </w:rPr>
        <w:t>História de Portugal</w:t>
      </w:r>
      <w:r w:rsidRPr="003101FC">
        <w:t>, dir. José Hermano Saraiva, II volume. Publicações Alfa, 1983, p. 283-292.</w:t>
      </w:r>
    </w:p>
    <w:p w:rsidR="003101FC" w:rsidRPr="003101FC" w:rsidRDefault="003101FC" w:rsidP="003101FC">
      <w:pPr>
        <w:jc w:val="both"/>
      </w:pPr>
    </w:p>
    <w:p w:rsidR="003101FC" w:rsidRPr="003101FC" w:rsidRDefault="003101FC" w:rsidP="003101FC">
      <w:pPr>
        <w:jc w:val="both"/>
      </w:pPr>
      <w:r w:rsidRPr="003101FC">
        <w:t xml:space="preserve">TAVARES, Maria José Pimenta Ferro – “A moeda portuguesa de D. João II aos Filipes (1481-1640)”. In </w:t>
      </w:r>
      <w:r w:rsidRPr="003101FC">
        <w:rPr>
          <w:i/>
        </w:rPr>
        <w:t>História de Portugal</w:t>
      </w:r>
      <w:r w:rsidRPr="003101FC">
        <w:t>, dir. José Hermano Saraiva, II volume. Publicações Alfa, 1983, p. 673-690.</w:t>
      </w:r>
    </w:p>
    <w:p w:rsidR="003101FC" w:rsidRPr="003101FC" w:rsidRDefault="003101FC" w:rsidP="003101FC">
      <w:pPr>
        <w:jc w:val="both"/>
      </w:pPr>
    </w:p>
    <w:p w:rsidR="003101FC" w:rsidRPr="003101FC" w:rsidRDefault="003101FC" w:rsidP="003101FC">
      <w:pPr>
        <w:jc w:val="both"/>
        <w:rPr>
          <w:lang w:val="fr-FR"/>
        </w:rPr>
      </w:pPr>
      <w:r w:rsidRPr="003101FC">
        <w:t xml:space="preserve">TAVARES, Maria José Pimenta Ferro – “A moeda medieval como fonte para a história das mentalidades”. In </w:t>
      </w:r>
      <w:r w:rsidRPr="003101FC">
        <w:rPr>
          <w:i/>
        </w:rPr>
        <w:t xml:space="preserve">Estudos de História de </w:t>
      </w:r>
      <w:r w:rsidRPr="003101FC">
        <w:t xml:space="preserve">Portugal. Homenagem a A. H. de Oliveira Marques, vol. </w:t>
      </w:r>
      <w:r w:rsidRPr="003101FC">
        <w:rPr>
          <w:lang w:val="fr-FR"/>
        </w:rPr>
        <w:t>I – sécs. X-XV. Lisboa: Editorial Estampa, 1982, p. 327-342.</w:t>
      </w:r>
    </w:p>
    <w:p w:rsidR="003101FC" w:rsidRPr="003101FC" w:rsidRDefault="003101FC" w:rsidP="003101FC">
      <w:pPr>
        <w:jc w:val="both"/>
        <w:rPr>
          <w:lang w:val="fr-FR"/>
        </w:rPr>
      </w:pPr>
    </w:p>
    <w:p w:rsidR="003101FC" w:rsidRDefault="003101FC" w:rsidP="003101FC">
      <w:pPr>
        <w:jc w:val="both"/>
      </w:pPr>
      <w:r w:rsidRPr="003101FC">
        <w:t xml:space="preserve">TRIGOSO, Sebastião Francisco de Mendo </w:t>
      </w:r>
      <w:r w:rsidR="00717E9C">
        <w:t>–</w:t>
      </w:r>
      <w:r w:rsidRPr="003101FC">
        <w:t xml:space="preserve"> "Memoria sobre os Pesos e Medidas Portuguezas, e sobre a Introducção do Systema Metro-Decimal", in </w:t>
      </w:r>
      <w:r w:rsidRPr="003101FC">
        <w:rPr>
          <w:i/>
          <w:iCs/>
        </w:rPr>
        <w:t>Memórias económicas da</w:t>
      </w:r>
      <w:r w:rsidRPr="003101FC">
        <w:t xml:space="preserve"> </w:t>
      </w:r>
      <w:r w:rsidRPr="003101FC">
        <w:rPr>
          <w:i/>
          <w:iCs/>
        </w:rPr>
        <w:t>Academia Real das Ciências de Lisboa</w:t>
      </w:r>
      <w:r w:rsidRPr="003101FC">
        <w:t>. Lisboa: Academia Real das Ciências de Lisboa, 1815, tomo 5, p. 336-411.</w:t>
      </w:r>
    </w:p>
    <w:p w:rsidR="003B7042" w:rsidRDefault="003B7042" w:rsidP="003101FC">
      <w:pPr>
        <w:jc w:val="both"/>
      </w:pPr>
    </w:p>
    <w:p w:rsidR="003B7042" w:rsidRPr="003101FC" w:rsidRDefault="003B7042" w:rsidP="003B7042">
      <w:pPr>
        <w:tabs>
          <w:tab w:val="left" w:pos="2674"/>
        </w:tabs>
        <w:jc w:val="both"/>
        <w:rPr>
          <w:u w:val="single"/>
        </w:rPr>
      </w:pPr>
      <w:r>
        <w:t xml:space="preserve">VALDEÓN BARUQUE, Julio </w:t>
      </w:r>
      <w:r w:rsidR="00717E9C">
        <w:t>–</w:t>
      </w:r>
      <w:r>
        <w:t xml:space="preserve"> </w:t>
      </w:r>
      <w:r w:rsidRPr="003101FC">
        <w:rPr>
          <w:i/>
        </w:rPr>
        <w:t>Historia de Castilla y León. 5 - Crisis y Recuperación (siglos XIV-XV)</w:t>
      </w:r>
      <w:r w:rsidRPr="003101FC">
        <w:t>. Ámbito Ediciones, S. A., 1985.</w:t>
      </w:r>
    </w:p>
    <w:p w:rsidR="003101FC" w:rsidRPr="003101FC" w:rsidRDefault="003101FC" w:rsidP="003101FC">
      <w:pPr>
        <w:jc w:val="both"/>
      </w:pPr>
    </w:p>
    <w:p w:rsidR="003101FC" w:rsidRPr="003101FC" w:rsidRDefault="003101FC" w:rsidP="003101FC">
      <w:pPr>
        <w:jc w:val="both"/>
      </w:pPr>
      <w:r w:rsidRPr="003101FC">
        <w:t xml:space="preserve">VARANDAS, José Manuel Henriques, </w:t>
      </w:r>
      <w:r w:rsidRPr="003101FC">
        <w:rPr>
          <w:i/>
        </w:rPr>
        <w:t>Monacato feminino e domínio rural: o património do Mosteiro de Santa Maria de Almoster no século XIV</w:t>
      </w:r>
      <w:r w:rsidRPr="003101FC">
        <w:t>. Trabalho de síntese, para prova de aptidão pedagógica e capacidade científica, apresentado à Faculdade de Letras da Universidade de Lisboa, 1994.</w:t>
      </w:r>
    </w:p>
    <w:p w:rsidR="003101FC" w:rsidRPr="003101FC" w:rsidRDefault="003101FC" w:rsidP="003101FC">
      <w:pPr>
        <w:jc w:val="both"/>
      </w:pPr>
    </w:p>
    <w:p w:rsidR="003101FC" w:rsidRDefault="003101FC" w:rsidP="003101FC">
      <w:pPr>
        <w:jc w:val="both"/>
      </w:pPr>
      <w:r w:rsidRPr="003101FC">
        <w:t xml:space="preserve">VENTURA, Margarida Garcez – </w:t>
      </w:r>
      <w:r w:rsidRPr="003101FC">
        <w:rPr>
          <w:i/>
        </w:rPr>
        <w:t>A Colegiada de Santo André de Mafra (séculos XV-XVIII): transcrição paleográfica do fundo documental e estudo introdutório</w:t>
      </w:r>
      <w:r w:rsidRPr="003101FC">
        <w:t>.</w:t>
      </w:r>
      <w:r w:rsidR="00E8041F">
        <w:t xml:space="preserve"> Mafra: Câmara Municipal, 2002.</w:t>
      </w:r>
    </w:p>
    <w:p w:rsidR="00E8041F" w:rsidRPr="003101FC" w:rsidRDefault="00E8041F" w:rsidP="003101FC">
      <w:pPr>
        <w:jc w:val="both"/>
      </w:pPr>
    </w:p>
    <w:p w:rsidR="003101FC" w:rsidRPr="003101FC" w:rsidRDefault="003101FC" w:rsidP="003101FC">
      <w:pPr>
        <w:jc w:val="both"/>
      </w:pPr>
      <w:r w:rsidRPr="003101FC">
        <w:rPr>
          <w:lang w:val="fr-FR"/>
        </w:rPr>
        <w:t>VICTOR, Sandrine – “Les salaires des ouvriers du bâtiment à Gérone au XV</w:t>
      </w:r>
      <w:r w:rsidRPr="003101FC">
        <w:rPr>
          <w:vertAlign w:val="superscript"/>
          <w:lang w:val="fr-FR"/>
        </w:rPr>
        <w:t>ème</w:t>
      </w:r>
      <w:r w:rsidRPr="003101FC">
        <w:rPr>
          <w:lang w:val="fr-FR"/>
        </w:rPr>
        <w:t xml:space="preserve"> siecle”. </w:t>
      </w:r>
      <w:r w:rsidRPr="003101FC">
        <w:rPr>
          <w:i/>
        </w:rPr>
        <w:t>Anuario de Estudios Medievales</w:t>
      </w:r>
      <w:r w:rsidRPr="003101FC">
        <w:t>, 26, 1996, p. 365-390.</w:t>
      </w:r>
    </w:p>
    <w:p w:rsidR="003101FC" w:rsidRPr="003101FC" w:rsidRDefault="003101FC" w:rsidP="003101FC">
      <w:pPr>
        <w:jc w:val="both"/>
      </w:pPr>
    </w:p>
    <w:p w:rsidR="003101FC" w:rsidRPr="003101FC" w:rsidRDefault="003101FC" w:rsidP="003101FC">
      <w:pPr>
        <w:autoSpaceDE w:val="0"/>
        <w:autoSpaceDN w:val="0"/>
        <w:adjustRightInd w:val="0"/>
        <w:jc w:val="both"/>
      </w:pPr>
      <w:r w:rsidRPr="003101FC">
        <w:t xml:space="preserve">VIANA, Mário </w:t>
      </w:r>
      <w:r w:rsidR="00717E9C">
        <w:t>–</w:t>
      </w:r>
      <w:r w:rsidRPr="003101FC">
        <w:t xml:space="preserve"> </w:t>
      </w:r>
      <w:r w:rsidRPr="003101FC">
        <w:rPr>
          <w:lang w:eastAsia="pt-PT"/>
        </w:rPr>
        <w:t>“</w:t>
      </w:r>
      <w:r w:rsidRPr="003101FC">
        <w:t xml:space="preserve">Algumas medidas lineares medievais portuguesas: o astil e as varas”. </w:t>
      </w:r>
      <w:r w:rsidRPr="003101FC">
        <w:rPr>
          <w:i/>
        </w:rPr>
        <w:t>Arquipélago. História</w:t>
      </w:r>
      <w:r w:rsidRPr="003101FC">
        <w:t>. 2.ª série, vol. 3. Universidade dos Açores, 1999, p. 487-493.</w:t>
      </w:r>
    </w:p>
    <w:p w:rsidR="003101FC" w:rsidRPr="003101FC" w:rsidRDefault="003101FC" w:rsidP="003101FC">
      <w:pPr>
        <w:jc w:val="both"/>
      </w:pPr>
    </w:p>
    <w:p w:rsidR="003101FC" w:rsidRPr="003101FC" w:rsidRDefault="003101FC" w:rsidP="003101FC">
      <w:pPr>
        <w:tabs>
          <w:tab w:val="left" w:pos="2674"/>
        </w:tabs>
        <w:jc w:val="both"/>
      </w:pPr>
      <w:r w:rsidRPr="003101FC">
        <w:t xml:space="preserve">VIANA, Mário – “Alguns preços do vinho em Portugal (séculos XIV-XVI)”. </w:t>
      </w:r>
      <w:r w:rsidRPr="003101FC">
        <w:rPr>
          <w:i/>
        </w:rPr>
        <w:t>Arquipélago - História</w:t>
      </w:r>
      <w:r w:rsidRPr="003101FC">
        <w:t>, 2.ª série, vol. V, Ponta Delgada, 2001, p. 605-626.</w:t>
      </w:r>
    </w:p>
    <w:p w:rsidR="003101FC" w:rsidRPr="003101FC" w:rsidRDefault="003101FC" w:rsidP="003101FC">
      <w:pPr>
        <w:tabs>
          <w:tab w:val="left" w:pos="2674"/>
        </w:tabs>
        <w:jc w:val="both"/>
      </w:pPr>
    </w:p>
    <w:p w:rsidR="003101FC" w:rsidRPr="003101FC" w:rsidRDefault="003101FC" w:rsidP="003101FC">
      <w:pPr>
        <w:autoSpaceDE w:val="0"/>
        <w:autoSpaceDN w:val="0"/>
        <w:adjustRightInd w:val="0"/>
        <w:jc w:val="both"/>
      </w:pPr>
      <w:r w:rsidRPr="003101FC">
        <w:t xml:space="preserve">VIANA, Mário </w:t>
      </w:r>
      <w:r w:rsidR="00717E9C">
        <w:t>–</w:t>
      </w:r>
      <w:r w:rsidRPr="003101FC">
        <w:t xml:space="preserve"> "A participação do concelho de Santarém em cortes nos séculos XIV e XV. 1. Documentação". </w:t>
      </w:r>
      <w:r w:rsidRPr="003101FC">
        <w:rPr>
          <w:i/>
        </w:rPr>
        <w:t>Arquipélago. História</w:t>
      </w:r>
      <w:r w:rsidRPr="003101FC">
        <w:t>. 2.ª série, vol. VIII. Universidade dos Açores, 2004, p. 309-392.</w:t>
      </w:r>
    </w:p>
    <w:p w:rsidR="003101FC" w:rsidRPr="003101FC" w:rsidRDefault="003101FC" w:rsidP="003101FC">
      <w:pPr>
        <w:autoSpaceDE w:val="0"/>
        <w:autoSpaceDN w:val="0"/>
        <w:adjustRightInd w:val="0"/>
        <w:jc w:val="both"/>
      </w:pPr>
    </w:p>
    <w:p w:rsidR="003101FC" w:rsidRPr="003101FC" w:rsidRDefault="003101FC" w:rsidP="003101FC">
      <w:pPr>
        <w:jc w:val="both"/>
      </w:pPr>
      <w:r w:rsidRPr="003101FC">
        <w:t xml:space="preserve">VIANA, Mário – </w:t>
      </w:r>
      <w:r w:rsidRPr="003101FC">
        <w:rPr>
          <w:i/>
        </w:rPr>
        <w:t>Os Vinhedos Medievais de Santarém.</w:t>
      </w:r>
      <w:r w:rsidRPr="003101FC">
        <w:t xml:space="preserve"> Cascais: Patrimonia </w:t>
      </w:r>
      <w:r w:rsidR="00E8041F">
        <w:t>Historica - Dissertações, 1998.</w:t>
      </w:r>
    </w:p>
    <w:p w:rsidR="003101FC" w:rsidRPr="003101FC" w:rsidRDefault="003101FC" w:rsidP="003101FC">
      <w:pPr>
        <w:jc w:val="both"/>
      </w:pPr>
    </w:p>
    <w:p w:rsidR="003101FC" w:rsidRPr="003101FC" w:rsidRDefault="003101FC" w:rsidP="003101FC">
      <w:pPr>
        <w:autoSpaceDE w:val="0"/>
        <w:autoSpaceDN w:val="0"/>
        <w:adjustRightInd w:val="0"/>
        <w:jc w:val="both"/>
      </w:pPr>
      <w:r w:rsidRPr="003101FC">
        <w:t>VIANA, Mário</w:t>
      </w:r>
      <w:r w:rsidR="00717E9C">
        <w:t xml:space="preserve"> –</w:t>
      </w:r>
      <w:r w:rsidR="00717E9C" w:rsidRPr="003101FC">
        <w:t xml:space="preserve"> </w:t>
      </w:r>
      <w:r w:rsidRPr="003101FC">
        <w:t xml:space="preserve">“Para a História da metrologia em Portugal: dois documentos de 1358-1360 relativos a Coimbra”. </w:t>
      </w:r>
      <w:r w:rsidRPr="003101FC">
        <w:rPr>
          <w:i/>
        </w:rPr>
        <w:t>Arquipélago. História</w:t>
      </w:r>
      <w:r w:rsidRPr="003101FC">
        <w:t>. 2.ª série, vol. 14. Universidade dos Açores, 2010-2011, p. 203-221.</w:t>
      </w:r>
    </w:p>
    <w:p w:rsidR="003101FC" w:rsidRPr="003101FC" w:rsidRDefault="003101FC" w:rsidP="003101FC">
      <w:pPr>
        <w:autoSpaceDE w:val="0"/>
        <w:autoSpaceDN w:val="0"/>
        <w:adjustRightInd w:val="0"/>
        <w:jc w:val="both"/>
      </w:pPr>
    </w:p>
    <w:p w:rsidR="003101FC" w:rsidRPr="003101FC" w:rsidRDefault="003101FC" w:rsidP="003101FC">
      <w:pPr>
        <w:autoSpaceDE w:val="0"/>
        <w:autoSpaceDN w:val="0"/>
        <w:adjustRightInd w:val="0"/>
        <w:jc w:val="both"/>
      </w:pPr>
      <w:r w:rsidRPr="003101FC">
        <w:t xml:space="preserve">VIANA, Mário </w:t>
      </w:r>
      <w:r w:rsidR="00717E9C">
        <w:t>–</w:t>
      </w:r>
      <w:r w:rsidRPr="003101FC">
        <w:t xml:space="preserve"> “Para a História da metrologia em Portugal: um documento de 1353 relativo a Bragança”. </w:t>
      </w:r>
      <w:r w:rsidRPr="003101FC">
        <w:rPr>
          <w:i/>
        </w:rPr>
        <w:t>Arquipélago. História</w:t>
      </w:r>
      <w:r w:rsidRPr="003101FC">
        <w:t>. 2.ª série, vol. 13. Universidade dos Açores, 2009, p. 281-295.</w:t>
      </w:r>
    </w:p>
    <w:p w:rsidR="003101FC" w:rsidRPr="003101FC" w:rsidRDefault="003101FC" w:rsidP="003101FC">
      <w:pPr>
        <w:jc w:val="both"/>
      </w:pPr>
    </w:p>
    <w:p w:rsidR="003101FC" w:rsidRPr="003101FC" w:rsidRDefault="003101FC" w:rsidP="003101FC">
      <w:pPr>
        <w:jc w:val="both"/>
      </w:pPr>
      <w:r w:rsidRPr="003101FC">
        <w:t xml:space="preserve">VIEIRA, Alberto – “A Madeira e o Mercado do Açúcar. Séculos XV-XVI”. In </w:t>
      </w:r>
      <w:r w:rsidRPr="003101FC">
        <w:rPr>
          <w:i/>
        </w:rPr>
        <w:t>História do Açúcar – Rotas e Mercados</w:t>
      </w:r>
      <w:r w:rsidRPr="003101FC">
        <w:t>. Funchal: Centro de Estudos de História do Atlântico. Secretaria Regional do Turismo e Cultura, 2002, p. 55-89.</w:t>
      </w:r>
    </w:p>
    <w:p w:rsidR="003101FC" w:rsidRPr="003101FC" w:rsidRDefault="003101FC" w:rsidP="003101FC">
      <w:pPr>
        <w:jc w:val="both"/>
      </w:pPr>
    </w:p>
    <w:p w:rsidR="003101FC" w:rsidRPr="003101FC" w:rsidRDefault="003101FC" w:rsidP="003101FC">
      <w:pPr>
        <w:jc w:val="both"/>
      </w:pPr>
      <w:r w:rsidRPr="003101FC">
        <w:t xml:space="preserve">VIEIRA, Alberto – </w:t>
      </w:r>
      <w:r w:rsidRPr="003101FC">
        <w:rPr>
          <w:i/>
        </w:rPr>
        <w:t>Os Escravos no Arquipélago da Madeira: Séculos XV a XVII</w:t>
      </w:r>
      <w:r w:rsidRPr="003101FC">
        <w:t>. Funchal: Centro de Estudos de História do Atlântico. Secretaria Regional do Turismo e Cultura, 1991.</w:t>
      </w:r>
    </w:p>
    <w:p w:rsidR="003101FC" w:rsidRPr="003101FC" w:rsidRDefault="003101FC" w:rsidP="003101FC"/>
    <w:p w:rsidR="003101FC" w:rsidRPr="003101FC" w:rsidRDefault="003101FC" w:rsidP="003101FC">
      <w:pPr>
        <w:jc w:val="both"/>
        <w:rPr>
          <w:lang w:val="es-ES"/>
        </w:rPr>
      </w:pPr>
      <w:r w:rsidRPr="003101FC">
        <w:rPr>
          <w:lang w:val="es-ES"/>
        </w:rPr>
        <w:t xml:space="preserve">ZULAICA PALACIOS, Fernando -  “Evolución de los precios y salarios Aragoneses entre 1300-1430”, </w:t>
      </w:r>
      <w:r w:rsidRPr="003101FC">
        <w:rPr>
          <w:i/>
          <w:iCs/>
          <w:lang w:val="es-ES"/>
        </w:rPr>
        <w:t>Aragon en la Edad Media</w:t>
      </w:r>
      <w:r w:rsidRPr="003101FC">
        <w:rPr>
          <w:lang w:val="es-ES"/>
        </w:rPr>
        <w:t>, 12, 1995, p. 123-152.</w:t>
      </w:r>
    </w:p>
    <w:p w:rsidR="003101FC" w:rsidRPr="003101FC" w:rsidRDefault="003101FC" w:rsidP="003101FC">
      <w:pPr>
        <w:jc w:val="both"/>
        <w:rPr>
          <w:lang w:val="es-ES"/>
        </w:rPr>
      </w:pPr>
    </w:p>
    <w:p w:rsidR="003101FC" w:rsidRPr="003101FC" w:rsidRDefault="003101FC" w:rsidP="003101FC">
      <w:pPr>
        <w:jc w:val="both"/>
        <w:rPr>
          <w:lang w:val="es-ES" w:eastAsia="pt-PT"/>
        </w:rPr>
      </w:pPr>
      <w:r w:rsidRPr="003101FC">
        <w:rPr>
          <w:lang w:val="es-ES"/>
        </w:rPr>
        <w:t xml:space="preserve">ZUPKO, Ronald Edward – </w:t>
      </w:r>
      <w:r w:rsidRPr="003101FC">
        <w:rPr>
          <w:i/>
          <w:lang w:val="en-US" w:eastAsia="pt-PT"/>
        </w:rPr>
        <w:t>Italian weights and measures from the Middle Ages to the nineteenth century</w:t>
      </w:r>
      <w:r w:rsidRPr="003101FC">
        <w:rPr>
          <w:lang w:val="en-US" w:eastAsia="pt-PT"/>
        </w:rPr>
        <w:t>, Philadelphia, Americ</w:t>
      </w:r>
      <w:r w:rsidRPr="003101FC">
        <w:rPr>
          <w:lang w:val="en-US"/>
        </w:rPr>
        <w:t>an Philosophical Society, 1981.</w:t>
      </w:r>
    </w:p>
    <w:p w:rsidR="003101FC" w:rsidRPr="00CA5F40" w:rsidRDefault="003101FC" w:rsidP="003101FC">
      <w:pPr>
        <w:jc w:val="both"/>
        <w:rPr>
          <w:rFonts w:ascii="Arial" w:hAnsi="Arial" w:cs="Arial"/>
          <w:color w:val="FF0000"/>
          <w:sz w:val="20"/>
          <w:szCs w:val="20"/>
          <w:lang w:val="en-US"/>
        </w:rPr>
      </w:pPr>
    </w:p>
    <w:p w:rsidR="003101FC" w:rsidRDefault="003101FC" w:rsidP="003101FC">
      <w:pPr>
        <w:jc w:val="both"/>
        <w:rPr>
          <w:rFonts w:ascii="Arial" w:hAnsi="Arial" w:cs="Arial"/>
          <w:color w:val="FF0000"/>
          <w:sz w:val="20"/>
          <w:szCs w:val="20"/>
          <w:lang w:val="es-ES"/>
        </w:rPr>
      </w:pPr>
    </w:p>
    <w:p w:rsidR="003101FC" w:rsidRDefault="003101FC" w:rsidP="003101FC">
      <w:pPr>
        <w:jc w:val="both"/>
        <w:rPr>
          <w:rFonts w:ascii="Arial" w:hAnsi="Arial" w:cs="Arial"/>
          <w:color w:val="FF0000"/>
          <w:sz w:val="20"/>
          <w:szCs w:val="20"/>
          <w:lang w:val="es-ES"/>
        </w:rPr>
      </w:pPr>
    </w:p>
    <w:p w:rsidR="003101FC" w:rsidRDefault="003101FC" w:rsidP="003101FC">
      <w:pPr>
        <w:jc w:val="both"/>
        <w:rPr>
          <w:rFonts w:ascii="Arial" w:hAnsi="Arial" w:cs="Arial"/>
          <w:color w:val="FF0000"/>
          <w:sz w:val="20"/>
          <w:szCs w:val="20"/>
          <w:lang w:val="es-ES"/>
        </w:rPr>
      </w:pPr>
    </w:p>
    <w:p w:rsidR="009474B0" w:rsidRPr="003101FC" w:rsidRDefault="009474B0">
      <w:pPr>
        <w:rPr>
          <w:lang w:val="es-ES"/>
        </w:rPr>
      </w:pPr>
    </w:p>
    <w:p w:rsidR="009474B0" w:rsidRPr="003101FC" w:rsidRDefault="009474B0">
      <w:pPr>
        <w:rPr>
          <w:lang w:val="en-US"/>
        </w:rPr>
      </w:pPr>
    </w:p>
    <w:p w:rsidR="009474B0" w:rsidRPr="003101FC" w:rsidRDefault="009474B0">
      <w:pPr>
        <w:rPr>
          <w:lang w:val="en-US"/>
        </w:rPr>
      </w:pPr>
    </w:p>
    <w:p w:rsidR="009474B0" w:rsidRPr="003101FC" w:rsidRDefault="009474B0">
      <w:pPr>
        <w:rPr>
          <w:lang w:val="en-US"/>
        </w:rPr>
      </w:pPr>
    </w:p>
    <w:p w:rsidR="009474B0" w:rsidRPr="003101FC" w:rsidRDefault="009474B0">
      <w:pPr>
        <w:rPr>
          <w:lang w:val="en-US"/>
        </w:rPr>
      </w:pPr>
    </w:p>
    <w:p w:rsidR="009474B0" w:rsidRPr="003101FC" w:rsidRDefault="009474B0">
      <w:pPr>
        <w:rPr>
          <w:lang w:val="en-US"/>
        </w:rPr>
      </w:pPr>
    </w:p>
    <w:p w:rsidR="009474B0" w:rsidRPr="003101FC" w:rsidRDefault="009474B0">
      <w:pPr>
        <w:rPr>
          <w:lang w:val="en-US"/>
        </w:rPr>
      </w:pPr>
    </w:p>
    <w:p w:rsidR="009474B0" w:rsidRDefault="009474B0" w:rsidP="009474B0">
      <w:pPr>
        <w:spacing w:line="360" w:lineRule="auto"/>
        <w:ind w:firstLine="357"/>
        <w:jc w:val="both"/>
        <w:rPr>
          <w:lang w:val="en-US"/>
        </w:rPr>
      </w:pPr>
    </w:p>
    <w:p w:rsidR="00DE110D" w:rsidRDefault="00DE110D" w:rsidP="009474B0">
      <w:pPr>
        <w:spacing w:line="360" w:lineRule="auto"/>
        <w:ind w:firstLine="357"/>
        <w:jc w:val="both"/>
        <w:rPr>
          <w:lang w:val="en-US"/>
        </w:rPr>
      </w:pPr>
    </w:p>
    <w:p w:rsidR="00DE110D" w:rsidRDefault="00DE110D" w:rsidP="009474B0">
      <w:pPr>
        <w:spacing w:line="360" w:lineRule="auto"/>
        <w:ind w:firstLine="357"/>
        <w:jc w:val="both"/>
        <w:rPr>
          <w:lang w:val="en-US"/>
        </w:rPr>
      </w:pPr>
    </w:p>
    <w:p w:rsidR="00C73669" w:rsidRDefault="00C73669" w:rsidP="009474B0">
      <w:pPr>
        <w:spacing w:line="360" w:lineRule="auto"/>
        <w:ind w:firstLine="357"/>
        <w:jc w:val="both"/>
        <w:rPr>
          <w:lang w:val="en-US"/>
        </w:rPr>
      </w:pPr>
    </w:p>
    <w:p w:rsidR="00C73669" w:rsidRDefault="00C73669" w:rsidP="009474B0">
      <w:pPr>
        <w:spacing w:line="360" w:lineRule="auto"/>
        <w:ind w:firstLine="357"/>
        <w:jc w:val="both"/>
        <w:rPr>
          <w:lang w:val="en-US"/>
        </w:rPr>
      </w:pPr>
    </w:p>
    <w:p w:rsidR="00C73669" w:rsidRDefault="00C73669" w:rsidP="009474B0">
      <w:pPr>
        <w:spacing w:line="360" w:lineRule="auto"/>
        <w:ind w:firstLine="357"/>
        <w:jc w:val="both"/>
        <w:rPr>
          <w:lang w:val="en-US"/>
        </w:rPr>
      </w:pPr>
    </w:p>
    <w:p w:rsidR="00C73669" w:rsidRDefault="00C73669" w:rsidP="009474B0">
      <w:pPr>
        <w:spacing w:line="360" w:lineRule="auto"/>
        <w:ind w:firstLine="357"/>
        <w:jc w:val="both"/>
        <w:rPr>
          <w:lang w:val="en-US"/>
        </w:rPr>
      </w:pPr>
    </w:p>
    <w:p w:rsidR="00C73669" w:rsidRDefault="00C73669" w:rsidP="009474B0">
      <w:pPr>
        <w:spacing w:line="360" w:lineRule="auto"/>
        <w:ind w:firstLine="357"/>
        <w:jc w:val="both"/>
        <w:rPr>
          <w:lang w:val="en-US"/>
        </w:rPr>
      </w:pPr>
    </w:p>
    <w:p w:rsidR="00C73669" w:rsidRDefault="00C73669" w:rsidP="009474B0">
      <w:pPr>
        <w:spacing w:line="360" w:lineRule="auto"/>
        <w:ind w:firstLine="357"/>
        <w:jc w:val="both"/>
        <w:rPr>
          <w:lang w:val="en-US"/>
        </w:rPr>
      </w:pPr>
    </w:p>
    <w:p w:rsidR="00C73669" w:rsidRDefault="00C73669" w:rsidP="009474B0">
      <w:pPr>
        <w:spacing w:line="360" w:lineRule="auto"/>
        <w:ind w:firstLine="357"/>
        <w:jc w:val="both"/>
        <w:rPr>
          <w:lang w:val="en-US"/>
        </w:rPr>
      </w:pPr>
    </w:p>
    <w:p w:rsidR="007A7B93" w:rsidRDefault="007A7B93" w:rsidP="007A7B93">
      <w:pPr>
        <w:jc w:val="center"/>
        <w:rPr>
          <w:lang w:val="en-US"/>
        </w:rPr>
      </w:pPr>
      <w:r>
        <w:rPr>
          <w:b/>
          <w:sz w:val="28"/>
          <w:szCs w:val="28"/>
          <w:lang w:val="en-US"/>
        </w:rPr>
        <w:lastRenderedPageBreak/>
        <w:t>Índice</w:t>
      </w:r>
    </w:p>
    <w:p w:rsidR="007A7B93" w:rsidRPr="003101FC" w:rsidRDefault="007A7B93" w:rsidP="007A7B93">
      <w:pPr>
        <w:rPr>
          <w:lang w:val="en-US"/>
        </w:rPr>
      </w:pPr>
    </w:p>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2409"/>
        <w:gridCol w:w="1843"/>
      </w:tblGrid>
      <w:tr w:rsidR="007A7B93" w:rsidRPr="001870A9" w:rsidTr="00D84BC8">
        <w:trPr>
          <w:trHeight w:val="690"/>
        </w:trPr>
        <w:tc>
          <w:tcPr>
            <w:tcW w:w="3936" w:type="dxa"/>
            <w:vAlign w:val="center"/>
          </w:tcPr>
          <w:p w:rsidR="007A7B93" w:rsidRPr="001870A9" w:rsidRDefault="007A7B93" w:rsidP="00D84BC8">
            <w:r w:rsidRPr="001870A9">
              <w:t>Índice de quadros e gráficos</w:t>
            </w:r>
          </w:p>
        </w:tc>
        <w:tc>
          <w:tcPr>
            <w:tcW w:w="2409" w:type="dxa"/>
            <w:vAlign w:val="center"/>
          </w:tcPr>
          <w:p w:rsidR="007A7B93" w:rsidRPr="001870A9" w:rsidRDefault="007A7B93" w:rsidP="00D84BC8"/>
        </w:tc>
        <w:tc>
          <w:tcPr>
            <w:tcW w:w="1843" w:type="dxa"/>
            <w:vAlign w:val="center"/>
          </w:tcPr>
          <w:p w:rsidR="007A7B93" w:rsidRPr="001870A9" w:rsidRDefault="007A7B93" w:rsidP="00D84BC8">
            <w:pPr>
              <w:jc w:val="right"/>
            </w:pPr>
            <w:r w:rsidRPr="001870A9">
              <w:t>1</w:t>
            </w:r>
          </w:p>
        </w:tc>
      </w:tr>
      <w:tr w:rsidR="007A7B93" w:rsidRPr="001870A9" w:rsidTr="00D84BC8">
        <w:trPr>
          <w:trHeight w:val="690"/>
        </w:trPr>
        <w:tc>
          <w:tcPr>
            <w:tcW w:w="3936" w:type="dxa"/>
            <w:vAlign w:val="center"/>
          </w:tcPr>
          <w:p w:rsidR="007A7B93" w:rsidRPr="001870A9" w:rsidRDefault="007A7B93" w:rsidP="00D84BC8">
            <w:r w:rsidRPr="001870A9">
              <w:t>Siglas e abreviaturas</w:t>
            </w:r>
          </w:p>
        </w:tc>
        <w:tc>
          <w:tcPr>
            <w:tcW w:w="2409" w:type="dxa"/>
            <w:vAlign w:val="center"/>
          </w:tcPr>
          <w:p w:rsidR="007A7B93" w:rsidRPr="001870A9" w:rsidRDefault="007A7B93" w:rsidP="00D84BC8">
            <w:pPr>
              <w:rPr>
                <w:lang w:val="en-US"/>
              </w:rPr>
            </w:pPr>
          </w:p>
        </w:tc>
        <w:tc>
          <w:tcPr>
            <w:tcW w:w="1843" w:type="dxa"/>
            <w:vAlign w:val="center"/>
          </w:tcPr>
          <w:p w:rsidR="007A7B93" w:rsidRPr="001870A9" w:rsidRDefault="007A7B93" w:rsidP="00D84BC8">
            <w:pPr>
              <w:jc w:val="right"/>
              <w:rPr>
                <w:lang w:val="en-US"/>
              </w:rPr>
            </w:pPr>
            <w:r w:rsidRPr="001870A9">
              <w:rPr>
                <w:lang w:val="en-US"/>
              </w:rPr>
              <w:t>3</w:t>
            </w:r>
          </w:p>
        </w:tc>
      </w:tr>
      <w:tr w:rsidR="007A7B93" w:rsidRPr="001870A9" w:rsidTr="00D84BC8">
        <w:trPr>
          <w:trHeight w:val="690"/>
        </w:trPr>
        <w:tc>
          <w:tcPr>
            <w:tcW w:w="3936" w:type="dxa"/>
            <w:vAlign w:val="center"/>
          </w:tcPr>
          <w:p w:rsidR="007A7B93" w:rsidRPr="001870A9" w:rsidRDefault="007A7B93" w:rsidP="00D84BC8">
            <w:pPr>
              <w:rPr>
                <w:lang w:val="en-US"/>
              </w:rPr>
            </w:pPr>
            <w:r w:rsidRPr="001870A9">
              <w:rPr>
                <w:rFonts w:eastAsia="Calibri"/>
              </w:rPr>
              <w:t>1. INTRODUÇÃO</w:t>
            </w:r>
          </w:p>
        </w:tc>
        <w:tc>
          <w:tcPr>
            <w:tcW w:w="2409" w:type="dxa"/>
            <w:vAlign w:val="center"/>
          </w:tcPr>
          <w:p w:rsidR="007A7B93" w:rsidRPr="001870A9" w:rsidRDefault="007A7B93" w:rsidP="00D84BC8">
            <w:pPr>
              <w:rPr>
                <w:lang w:val="en-US"/>
              </w:rPr>
            </w:pPr>
          </w:p>
        </w:tc>
        <w:tc>
          <w:tcPr>
            <w:tcW w:w="1843" w:type="dxa"/>
            <w:vAlign w:val="center"/>
          </w:tcPr>
          <w:p w:rsidR="007A7B93" w:rsidRPr="001870A9" w:rsidRDefault="007A7B93" w:rsidP="00D84BC8">
            <w:pPr>
              <w:jc w:val="right"/>
              <w:rPr>
                <w:lang w:val="en-US"/>
              </w:rPr>
            </w:pPr>
            <w:r w:rsidRPr="001870A9">
              <w:rPr>
                <w:lang w:val="en-US"/>
              </w:rPr>
              <w:t>4</w:t>
            </w:r>
          </w:p>
        </w:tc>
      </w:tr>
      <w:tr w:rsidR="007A7B93" w:rsidRPr="001870A9" w:rsidTr="00D84BC8">
        <w:trPr>
          <w:trHeight w:val="690"/>
        </w:trPr>
        <w:tc>
          <w:tcPr>
            <w:tcW w:w="3936" w:type="dxa"/>
            <w:vAlign w:val="center"/>
          </w:tcPr>
          <w:p w:rsidR="007A7B93" w:rsidRPr="001870A9" w:rsidRDefault="007A7B93" w:rsidP="007A7B93">
            <w:pPr>
              <w:pStyle w:val="PargrafodaLista"/>
              <w:numPr>
                <w:ilvl w:val="1"/>
                <w:numId w:val="27"/>
              </w:numPr>
              <w:rPr>
                <w:rFonts w:eastAsia="Calibri"/>
              </w:rPr>
            </w:pPr>
            <w:r w:rsidRPr="001870A9">
              <w:rPr>
                <w:rFonts w:eastAsia="Calibri"/>
              </w:rPr>
              <w:t>Agradecimentos</w:t>
            </w:r>
          </w:p>
        </w:tc>
        <w:tc>
          <w:tcPr>
            <w:tcW w:w="2409" w:type="dxa"/>
            <w:vAlign w:val="center"/>
          </w:tcPr>
          <w:p w:rsidR="007A7B93" w:rsidRPr="001870A9" w:rsidRDefault="007A7B93" w:rsidP="00D84BC8"/>
        </w:tc>
        <w:tc>
          <w:tcPr>
            <w:tcW w:w="1843" w:type="dxa"/>
            <w:vAlign w:val="center"/>
          </w:tcPr>
          <w:p w:rsidR="007A7B93" w:rsidRPr="001870A9" w:rsidRDefault="007A7B93" w:rsidP="00D84BC8">
            <w:pPr>
              <w:jc w:val="right"/>
            </w:pPr>
            <w:r w:rsidRPr="001870A9">
              <w:t>4</w:t>
            </w:r>
          </w:p>
        </w:tc>
      </w:tr>
      <w:tr w:rsidR="007A7B93" w:rsidRPr="001870A9" w:rsidTr="00D84BC8">
        <w:trPr>
          <w:trHeight w:val="690"/>
        </w:trPr>
        <w:tc>
          <w:tcPr>
            <w:tcW w:w="3936" w:type="dxa"/>
            <w:vAlign w:val="center"/>
          </w:tcPr>
          <w:p w:rsidR="007A7B93" w:rsidRPr="001870A9" w:rsidRDefault="007A7B93" w:rsidP="00D84BC8">
            <w:r w:rsidRPr="001870A9">
              <w:rPr>
                <w:rFonts w:eastAsia="Calibri"/>
              </w:rPr>
              <w:t>1.2 Objetivos e estrutura</w:t>
            </w:r>
          </w:p>
        </w:tc>
        <w:tc>
          <w:tcPr>
            <w:tcW w:w="2409" w:type="dxa"/>
            <w:vAlign w:val="center"/>
          </w:tcPr>
          <w:p w:rsidR="007A7B93" w:rsidRPr="001870A9" w:rsidRDefault="007A7B93" w:rsidP="00D84BC8"/>
        </w:tc>
        <w:tc>
          <w:tcPr>
            <w:tcW w:w="1843" w:type="dxa"/>
            <w:vAlign w:val="center"/>
          </w:tcPr>
          <w:p w:rsidR="007A7B93" w:rsidRPr="001870A9" w:rsidRDefault="007A7B93" w:rsidP="00D84BC8">
            <w:pPr>
              <w:jc w:val="right"/>
            </w:pPr>
            <w:r w:rsidRPr="001870A9">
              <w:t>5</w:t>
            </w:r>
          </w:p>
        </w:tc>
      </w:tr>
      <w:tr w:rsidR="007A7B93" w:rsidRPr="001870A9" w:rsidTr="00D84BC8">
        <w:trPr>
          <w:trHeight w:val="690"/>
        </w:trPr>
        <w:tc>
          <w:tcPr>
            <w:tcW w:w="3936" w:type="dxa"/>
            <w:vAlign w:val="center"/>
          </w:tcPr>
          <w:p w:rsidR="007A7B93" w:rsidRPr="001870A9" w:rsidRDefault="007A7B93" w:rsidP="00D84BC8">
            <w:r w:rsidRPr="001870A9">
              <w:t>1.3 Principais dificuldades</w:t>
            </w:r>
          </w:p>
        </w:tc>
        <w:tc>
          <w:tcPr>
            <w:tcW w:w="2409" w:type="dxa"/>
            <w:vAlign w:val="center"/>
          </w:tcPr>
          <w:p w:rsidR="007A7B93" w:rsidRPr="001870A9" w:rsidRDefault="007A7B93" w:rsidP="00D84BC8"/>
        </w:tc>
        <w:tc>
          <w:tcPr>
            <w:tcW w:w="1843" w:type="dxa"/>
            <w:vAlign w:val="center"/>
          </w:tcPr>
          <w:p w:rsidR="007A7B93" w:rsidRPr="001870A9" w:rsidRDefault="007A7B93" w:rsidP="00D84BC8">
            <w:pPr>
              <w:jc w:val="right"/>
            </w:pPr>
            <w:r w:rsidRPr="001870A9">
              <w:t>6</w:t>
            </w:r>
          </w:p>
        </w:tc>
      </w:tr>
      <w:tr w:rsidR="007A7B93" w:rsidRPr="001870A9" w:rsidTr="00D84BC8">
        <w:trPr>
          <w:trHeight w:val="690"/>
        </w:trPr>
        <w:tc>
          <w:tcPr>
            <w:tcW w:w="3936" w:type="dxa"/>
            <w:vAlign w:val="center"/>
          </w:tcPr>
          <w:p w:rsidR="007A7B93" w:rsidRPr="001870A9" w:rsidRDefault="007A7B93" w:rsidP="00D84BC8">
            <w:r w:rsidRPr="001870A9">
              <w:rPr>
                <w:rFonts w:eastAsia="Calibri"/>
              </w:rPr>
              <w:t>1.4 Opções e metodologia</w:t>
            </w:r>
          </w:p>
        </w:tc>
        <w:tc>
          <w:tcPr>
            <w:tcW w:w="2409" w:type="dxa"/>
            <w:vAlign w:val="center"/>
          </w:tcPr>
          <w:p w:rsidR="007A7B93" w:rsidRPr="001870A9" w:rsidRDefault="007A7B93" w:rsidP="00D84BC8"/>
        </w:tc>
        <w:tc>
          <w:tcPr>
            <w:tcW w:w="1843" w:type="dxa"/>
            <w:vAlign w:val="center"/>
          </w:tcPr>
          <w:p w:rsidR="007A7B93" w:rsidRPr="001870A9" w:rsidRDefault="007A7B93" w:rsidP="00D84BC8">
            <w:pPr>
              <w:jc w:val="right"/>
            </w:pPr>
            <w:r w:rsidRPr="001870A9">
              <w:t>9</w:t>
            </w:r>
          </w:p>
        </w:tc>
      </w:tr>
      <w:tr w:rsidR="007A7B93" w:rsidRPr="001870A9" w:rsidTr="00D84BC8">
        <w:trPr>
          <w:trHeight w:val="690"/>
        </w:trPr>
        <w:tc>
          <w:tcPr>
            <w:tcW w:w="3936" w:type="dxa"/>
            <w:vAlign w:val="center"/>
          </w:tcPr>
          <w:p w:rsidR="007A7B93" w:rsidRPr="001870A9" w:rsidRDefault="007A7B93" w:rsidP="00D84BC8">
            <w:pPr>
              <w:autoSpaceDE w:val="0"/>
              <w:autoSpaceDN w:val="0"/>
              <w:adjustRightInd w:val="0"/>
              <w:spacing w:line="360" w:lineRule="auto"/>
              <w:rPr>
                <w:rFonts w:eastAsia="Calibri"/>
              </w:rPr>
            </w:pPr>
            <w:r w:rsidRPr="001870A9">
              <w:rPr>
                <w:rFonts w:eastAsia="Calibri"/>
              </w:rPr>
              <w:t>2. CONTEXTOS</w:t>
            </w:r>
          </w:p>
        </w:tc>
        <w:tc>
          <w:tcPr>
            <w:tcW w:w="2409" w:type="dxa"/>
            <w:vAlign w:val="center"/>
          </w:tcPr>
          <w:p w:rsidR="007A7B93" w:rsidRPr="001870A9" w:rsidRDefault="007A7B93" w:rsidP="00D84BC8">
            <w:pPr>
              <w:rPr>
                <w:rFonts w:eastAsia="Calibri"/>
              </w:rPr>
            </w:pPr>
          </w:p>
        </w:tc>
        <w:tc>
          <w:tcPr>
            <w:tcW w:w="1843" w:type="dxa"/>
            <w:vAlign w:val="center"/>
          </w:tcPr>
          <w:p w:rsidR="007A7B93" w:rsidRPr="001870A9" w:rsidRDefault="007A7B93" w:rsidP="00D84BC8">
            <w:pPr>
              <w:jc w:val="right"/>
            </w:pPr>
            <w:r w:rsidRPr="001870A9">
              <w:t>14</w:t>
            </w:r>
          </w:p>
        </w:tc>
      </w:tr>
      <w:tr w:rsidR="007A7B93" w:rsidRPr="001870A9" w:rsidTr="00D84BC8">
        <w:trPr>
          <w:trHeight w:val="690"/>
        </w:trPr>
        <w:tc>
          <w:tcPr>
            <w:tcW w:w="3936" w:type="dxa"/>
            <w:vAlign w:val="center"/>
          </w:tcPr>
          <w:p w:rsidR="007A7B93" w:rsidRPr="001870A9" w:rsidRDefault="007A7B93" w:rsidP="00D84BC8">
            <w:pPr>
              <w:autoSpaceDE w:val="0"/>
              <w:autoSpaceDN w:val="0"/>
              <w:adjustRightInd w:val="0"/>
              <w:spacing w:line="360" w:lineRule="auto"/>
              <w:rPr>
                <w:rFonts w:eastAsia="Calibri"/>
              </w:rPr>
            </w:pPr>
            <w:r w:rsidRPr="001870A9">
              <w:t xml:space="preserve">2.1 </w:t>
            </w:r>
            <w:r w:rsidRPr="001870A9">
              <w:rPr>
                <w:rFonts w:eastAsia="Calibri"/>
              </w:rPr>
              <w:t>O contexto monetário</w:t>
            </w:r>
          </w:p>
        </w:tc>
        <w:tc>
          <w:tcPr>
            <w:tcW w:w="2409" w:type="dxa"/>
            <w:vAlign w:val="center"/>
          </w:tcPr>
          <w:p w:rsidR="007A7B93" w:rsidRPr="001870A9" w:rsidRDefault="007A7B93" w:rsidP="00D84BC8">
            <w:pPr>
              <w:rPr>
                <w:rFonts w:eastAsia="Calibri"/>
              </w:rPr>
            </w:pPr>
          </w:p>
        </w:tc>
        <w:tc>
          <w:tcPr>
            <w:tcW w:w="1843" w:type="dxa"/>
            <w:vAlign w:val="center"/>
          </w:tcPr>
          <w:p w:rsidR="007A7B93" w:rsidRPr="001870A9" w:rsidRDefault="007A7B93" w:rsidP="00D84BC8">
            <w:pPr>
              <w:jc w:val="right"/>
            </w:pPr>
            <w:r w:rsidRPr="001870A9">
              <w:t>14</w:t>
            </w:r>
          </w:p>
        </w:tc>
      </w:tr>
      <w:tr w:rsidR="007A7B93" w:rsidRPr="001870A9" w:rsidTr="00D84BC8">
        <w:trPr>
          <w:trHeight w:val="690"/>
        </w:trPr>
        <w:tc>
          <w:tcPr>
            <w:tcW w:w="3936" w:type="dxa"/>
            <w:vAlign w:val="center"/>
          </w:tcPr>
          <w:p w:rsidR="007A7B93" w:rsidRPr="001870A9" w:rsidRDefault="007A7B93" w:rsidP="00D84BC8">
            <w:r w:rsidRPr="001870A9">
              <w:t>2.2 O contexto metrológico</w:t>
            </w:r>
          </w:p>
        </w:tc>
        <w:tc>
          <w:tcPr>
            <w:tcW w:w="2409" w:type="dxa"/>
            <w:vAlign w:val="center"/>
          </w:tcPr>
          <w:p w:rsidR="007A7B93" w:rsidRPr="001870A9" w:rsidRDefault="007A7B93" w:rsidP="00D84BC8"/>
        </w:tc>
        <w:tc>
          <w:tcPr>
            <w:tcW w:w="1843" w:type="dxa"/>
            <w:vAlign w:val="center"/>
          </w:tcPr>
          <w:p w:rsidR="007A7B93" w:rsidRPr="001870A9" w:rsidRDefault="007A7B93" w:rsidP="00D84BC8">
            <w:pPr>
              <w:jc w:val="right"/>
            </w:pPr>
            <w:r w:rsidRPr="001870A9">
              <w:t>50</w:t>
            </w:r>
          </w:p>
        </w:tc>
      </w:tr>
      <w:tr w:rsidR="007A7B93" w:rsidRPr="001870A9" w:rsidTr="00D84BC8">
        <w:trPr>
          <w:trHeight w:val="690"/>
        </w:trPr>
        <w:tc>
          <w:tcPr>
            <w:tcW w:w="3936" w:type="dxa"/>
            <w:vAlign w:val="center"/>
          </w:tcPr>
          <w:p w:rsidR="007A7B93" w:rsidRPr="001870A9" w:rsidRDefault="007A7B93" w:rsidP="00D84BC8">
            <w:r w:rsidRPr="001870A9">
              <w:rPr>
                <w:rFonts w:eastAsia="Calibri"/>
              </w:rPr>
              <w:t>3. PREÇOS</w:t>
            </w:r>
          </w:p>
        </w:tc>
        <w:tc>
          <w:tcPr>
            <w:tcW w:w="2409" w:type="dxa"/>
            <w:vAlign w:val="center"/>
          </w:tcPr>
          <w:p w:rsidR="007A7B93" w:rsidRPr="001870A9" w:rsidRDefault="007A7B93" w:rsidP="00D84BC8"/>
        </w:tc>
        <w:tc>
          <w:tcPr>
            <w:tcW w:w="1843" w:type="dxa"/>
            <w:vAlign w:val="center"/>
          </w:tcPr>
          <w:p w:rsidR="007A7B93" w:rsidRPr="001870A9" w:rsidRDefault="007A7B93" w:rsidP="00D84BC8">
            <w:pPr>
              <w:jc w:val="right"/>
            </w:pPr>
            <w:r w:rsidRPr="001870A9">
              <w:t>71</w:t>
            </w:r>
          </w:p>
        </w:tc>
      </w:tr>
      <w:tr w:rsidR="007A7B93" w:rsidRPr="001870A9" w:rsidTr="00D84BC8">
        <w:trPr>
          <w:trHeight w:val="690"/>
        </w:trPr>
        <w:tc>
          <w:tcPr>
            <w:tcW w:w="3936" w:type="dxa"/>
            <w:vAlign w:val="center"/>
          </w:tcPr>
          <w:p w:rsidR="007A7B93" w:rsidRPr="001870A9" w:rsidRDefault="007A7B93" w:rsidP="00D84BC8">
            <w:r w:rsidRPr="001870A9">
              <w:t>3.1 Preços – fatores políticos, socioeconómicos e naturais</w:t>
            </w:r>
          </w:p>
        </w:tc>
        <w:tc>
          <w:tcPr>
            <w:tcW w:w="2409" w:type="dxa"/>
            <w:vAlign w:val="center"/>
          </w:tcPr>
          <w:p w:rsidR="007A7B93" w:rsidRPr="001870A9" w:rsidRDefault="007A7B93" w:rsidP="00D84BC8"/>
        </w:tc>
        <w:tc>
          <w:tcPr>
            <w:tcW w:w="1843" w:type="dxa"/>
            <w:vAlign w:val="center"/>
          </w:tcPr>
          <w:p w:rsidR="007A7B93" w:rsidRPr="001870A9" w:rsidRDefault="007A7B93" w:rsidP="00D84BC8">
            <w:pPr>
              <w:jc w:val="right"/>
            </w:pPr>
            <w:r w:rsidRPr="001870A9">
              <w:t>71</w:t>
            </w:r>
          </w:p>
        </w:tc>
      </w:tr>
      <w:tr w:rsidR="007A7B93" w:rsidRPr="001870A9" w:rsidTr="00D84BC8">
        <w:trPr>
          <w:trHeight w:val="690"/>
        </w:trPr>
        <w:tc>
          <w:tcPr>
            <w:tcW w:w="3936" w:type="dxa"/>
            <w:vAlign w:val="center"/>
          </w:tcPr>
          <w:p w:rsidR="007A7B93" w:rsidRPr="001870A9" w:rsidRDefault="007A7B93" w:rsidP="00D84BC8">
            <w:pPr>
              <w:spacing w:line="360" w:lineRule="auto"/>
            </w:pPr>
            <w:r w:rsidRPr="001870A9">
              <w:t>3.2 Evolução da oferta cerealífera</w:t>
            </w:r>
          </w:p>
        </w:tc>
        <w:tc>
          <w:tcPr>
            <w:tcW w:w="2409" w:type="dxa"/>
            <w:vAlign w:val="center"/>
          </w:tcPr>
          <w:p w:rsidR="007A7B93" w:rsidRPr="001870A9" w:rsidRDefault="007A7B93" w:rsidP="00D84BC8"/>
        </w:tc>
        <w:tc>
          <w:tcPr>
            <w:tcW w:w="1843" w:type="dxa"/>
            <w:vAlign w:val="center"/>
          </w:tcPr>
          <w:p w:rsidR="007A7B93" w:rsidRPr="001870A9" w:rsidRDefault="007A7B93" w:rsidP="00D84BC8">
            <w:pPr>
              <w:jc w:val="right"/>
            </w:pPr>
            <w:r w:rsidRPr="001870A9">
              <w:t>81</w:t>
            </w:r>
          </w:p>
        </w:tc>
      </w:tr>
      <w:tr w:rsidR="007A7B93" w:rsidRPr="001870A9" w:rsidTr="00D84BC8">
        <w:trPr>
          <w:trHeight w:val="690"/>
        </w:trPr>
        <w:tc>
          <w:tcPr>
            <w:tcW w:w="3936" w:type="dxa"/>
            <w:vAlign w:val="center"/>
          </w:tcPr>
          <w:p w:rsidR="007A7B93" w:rsidRPr="001870A9" w:rsidRDefault="007A7B93" w:rsidP="00D84BC8">
            <w:pPr>
              <w:spacing w:line="360" w:lineRule="auto"/>
            </w:pPr>
            <w:r w:rsidRPr="001870A9">
              <w:t xml:space="preserve">     3.2.1 O preço do pão</w:t>
            </w:r>
          </w:p>
        </w:tc>
        <w:tc>
          <w:tcPr>
            <w:tcW w:w="2409" w:type="dxa"/>
            <w:vAlign w:val="center"/>
          </w:tcPr>
          <w:p w:rsidR="007A7B93" w:rsidRPr="001870A9" w:rsidRDefault="007A7B93" w:rsidP="00D84BC8"/>
        </w:tc>
        <w:tc>
          <w:tcPr>
            <w:tcW w:w="1843" w:type="dxa"/>
            <w:vAlign w:val="center"/>
          </w:tcPr>
          <w:p w:rsidR="007A7B93" w:rsidRPr="001870A9" w:rsidRDefault="007A7B93" w:rsidP="00D84BC8">
            <w:pPr>
              <w:jc w:val="right"/>
            </w:pPr>
            <w:r w:rsidRPr="001870A9">
              <w:t>143</w:t>
            </w:r>
          </w:p>
        </w:tc>
      </w:tr>
      <w:tr w:rsidR="007A7B93" w:rsidRPr="001870A9" w:rsidTr="00D84BC8">
        <w:trPr>
          <w:trHeight w:val="690"/>
        </w:trPr>
        <w:tc>
          <w:tcPr>
            <w:tcW w:w="3936" w:type="dxa"/>
            <w:vAlign w:val="center"/>
          </w:tcPr>
          <w:p w:rsidR="007A7B93" w:rsidRPr="001870A9" w:rsidRDefault="007A7B93" w:rsidP="00D84BC8">
            <w:r w:rsidRPr="001870A9">
              <w:t>3.3 A geografia dos preços</w:t>
            </w:r>
          </w:p>
        </w:tc>
        <w:tc>
          <w:tcPr>
            <w:tcW w:w="2409" w:type="dxa"/>
            <w:vAlign w:val="center"/>
          </w:tcPr>
          <w:p w:rsidR="007A7B93" w:rsidRPr="001870A9" w:rsidRDefault="007A7B93" w:rsidP="00D84BC8"/>
        </w:tc>
        <w:tc>
          <w:tcPr>
            <w:tcW w:w="1843" w:type="dxa"/>
            <w:vAlign w:val="center"/>
          </w:tcPr>
          <w:p w:rsidR="007A7B93" w:rsidRPr="001870A9" w:rsidRDefault="007A7B93" w:rsidP="00D84BC8">
            <w:pPr>
              <w:jc w:val="right"/>
            </w:pPr>
            <w:r w:rsidRPr="001870A9">
              <w:t>148</w:t>
            </w:r>
          </w:p>
        </w:tc>
      </w:tr>
      <w:tr w:rsidR="007A7B93" w:rsidRPr="001870A9" w:rsidTr="00D84BC8">
        <w:trPr>
          <w:trHeight w:val="690"/>
        </w:trPr>
        <w:tc>
          <w:tcPr>
            <w:tcW w:w="3936" w:type="dxa"/>
            <w:vAlign w:val="center"/>
          </w:tcPr>
          <w:p w:rsidR="007A7B93" w:rsidRPr="001870A9" w:rsidRDefault="007A7B93" w:rsidP="00D84BC8">
            <w:r w:rsidRPr="001870A9">
              <w:t xml:space="preserve">     3.3.1 Entre Douro e Minho</w:t>
            </w:r>
          </w:p>
        </w:tc>
        <w:tc>
          <w:tcPr>
            <w:tcW w:w="2409" w:type="dxa"/>
            <w:vAlign w:val="center"/>
          </w:tcPr>
          <w:p w:rsidR="007A7B93" w:rsidRPr="001870A9" w:rsidRDefault="007A7B93" w:rsidP="00D84BC8"/>
        </w:tc>
        <w:tc>
          <w:tcPr>
            <w:tcW w:w="1843" w:type="dxa"/>
            <w:vAlign w:val="center"/>
          </w:tcPr>
          <w:p w:rsidR="007A7B93" w:rsidRPr="001870A9" w:rsidRDefault="007A7B93" w:rsidP="00D84BC8">
            <w:pPr>
              <w:jc w:val="right"/>
            </w:pPr>
            <w:r w:rsidRPr="001870A9">
              <w:t>149</w:t>
            </w:r>
          </w:p>
        </w:tc>
      </w:tr>
      <w:tr w:rsidR="007A7B93" w:rsidRPr="001870A9" w:rsidTr="00D84BC8">
        <w:trPr>
          <w:trHeight w:val="690"/>
        </w:trPr>
        <w:tc>
          <w:tcPr>
            <w:tcW w:w="3936" w:type="dxa"/>
            <w:vAlign w:val="center"/>
          </w:tcPr>
          <w:p w:rsidR="007A7B93" w:rsidRPr="001870A9" w:rsidRDefault="007A7B93" w:rsidP="00D84BC8">
            <w:r w:rsidRPr="001870A9">
              <w:t xml:space="preserve">     3.3.2 Trás-os-Montes</w:t>
            </w:r>
          </w:p>
        </w:tc>
        <w:tc>
          <w:tcPr>
            <w:tcW w:w="2409" w:type="dxa"/>
            <w:vAlign w:val="center"/>
          </w:tcPr>
          <w:p w:rsidR="007A7B93" w:rsidRPr="001870A9" w:rsidRDefault="007A7B93" w:rsidP="00D84BC8"/>
        </w:tc>
        <w:tc>
          <w:tcPr>
            <w:tcW w:w="1843" w:type="dxa"/>
            <w:vAlign w:val="center"/>
          </w:tcPr>
          <w:p w:rsidR="007A7B93" w:rsidRPr="001870A9" w:rsidRDefault="007A7B93" w:rsidP="00D84BC8">
            <w:pPr>
              <w:jc w:val="right"/>
            </w:pPr>
            <w:r w:rsidRPr="001870A9">
              <w:t>165</w:t>
            </w:r>
          </w:p>
        </w:tc>
      </w:tr>
      <w:tr w:rsidR="007A7B93" w:rsidRPr="001870A9" w:rsidTr="00D84BC8">
        <w:trPr>
          <w:trHeight w:val="690"/>
        </w:trPr>
        <w:tc>
          <w:tcPr>
            <w:tcW w:w="3936" w:type="dxa"/>
            <w:vAlign w:val="center"/>
          </w:tcPr>
          <w:p w:rsidR="007A7B93" w:rsidRPr="001870A9" w:rsidRDefault="007A7B93" w:rsidP="00D84BC8">
            <w:r w:rsidRPr="001870A9">
              <w:t xml:space="preserve">     3.3.3 Beira</w:t>
            </w:r>
          </w:p>
        </w:tc>
        <w:tc>
          <w:tcPr>
            <w:tcW w:w="2409" w:type="dxa"/>
            <w:vAlign w:val="center"/>
          </w:tcPr>
          <w:p w:rsidR="007A7B93" w:rsidRPr="001870A9" w:rsidRDefault="007A7B93" w:rsidP="00D84BC8"/>
        </w:tc>
        <w:tc>
          <w:tcPr>
            <w:tcW w:w="1843" w:type="dxa"/>
            <w:vAlign w:val="center"/>
          </w:tcPr>
          <w:p w:rsidR="007A7B93" w:rsidRPr="001870A9" w:rsidRDefault="007A7B93" w:rsidP="00D84BC8">
            <w:pPr>
              <w:jc w:val="right"/>
            </w:pPr>
            <w:r w:rsidRPr="001870A9">
              <w:t>170</w:t>
            </w:r>
          </w:p>
        </w:tc>
      </w:tr>
      <w:tr w:rsidR="007A7B93" w:rsidRPr="001870A9" w:rsidTr="00D84BC8">
        <w:trPr>
          <w:trHeight w:val="690"/>
        </w:trPr>
        <w:tc>
          <w:tcPr>
            <w:tcW w:w="3936" w:type="dxa"/>
            <w:vAlign w:val="center"/>
          </w:tcPr>
          <w:p w:rsidR="007A7B93" w:rsidRPr="001870A9" w:rsidRDefault="007A7B93" w:rsidP="00D84BC8">
            <w:r w:rsidRPr="001870A9">
              <w:t xml:space="preserve">     3.3.4 Estremadura</w:t>
            </w:r>
          </w:p>
        </w:tc>
        <w:tc>
          <w:tcPr>
            <w:tcW w:w="2409" w:type="dxa"/>
            <w:vAlign w:val="center"/>
          </w:tcPr>
          <w:p w:rsidR="007A7B93" w:rsidRPr="001870A9" w:rsidRDefault="007A7B93" w:rsidP="00D84BC8"/>
        </w:tc>
        <w:tc>
          <w:tcPr>
            <w:tcW w:w="1843" w:type="dxa"/>
            <w:vAlign w:val="center"/>
          </w:tcPr>
          <w:p w:rsidR="007A7B93" w:rsidRPr="001870A9" w:rsidRDefault="007A7B93" w:rsidP="00D84BC8">
            <w:pPr>
              <w:jc w:val="right"/>
            </w:pPr>
            <w:r w:rsidRPr="001870A9">
              <w:t>173</w:t>
            </w:r>
          </w:p>
        </w:tc>
      </w:tr>
      <w:tr w:rsidR="007A7B93" w:rsidRPr="001870A9" w:rsidTr="00D84BC8">
        <w:trPr>
          <w:trHeight w:val="690"/>
        </w:trPr>
        <w:tc>
          <w:tcPr>
            <w:tcW w:w="3936" w:type="dxa"/>
            <w:vAlign w:val="center"/>
          </w:tcPr>
          <w:p w:rsidR="007A7B93" w:rsidRPr="001870A9" w:rsidRDefault="007A7B93" w:rsidP="00D84BC8">
            <w:r w:rsidRPr="001870A9">
              <w:lastRenderedPageBreak/>
              <w:t xml:space="preserve">     3.3.5 Entre Tejo e Guadiana</w:t>
            </w:r>
          </w:p>
        </w:tc>
        <w:tc>
          <w:tcPr>
            <w:tcW w:w="2409" w:type="dxa"/>
            <w:vAlign w:val="center"/>
          </w:tcPr>
          <w:p w:rsidR="007A7B93" w:rsidRPr="001870A9" w:rsidRDefault="007A7B93" w:rsidP="00D84BC8"/>
        </w:tc>
        <w:tc>
          <w:tcPr>
            <w:tcW w:w="1843" w:type="dxa"/>
            <w:vAlign w:val="center"/>
          </w:tcPr>
          <w:p w:rsidR="007A7B93" w:rsidRPr="001870A9" w:rsidRDefault="007A7B93" w:rsidP="00D84BC8">
            <w:pPr>
              <w:jc w:val="right"/>
            </w:pPr>
            <w:r w:rsidRPr="001870A9">
              <w:t>177</w:t>
            </w:r>
          </w:p>
        </w:tc>
      </w:tr>
      <w:tr w:rsidR="007A7B93" w:rsidRPr="001870A9" w:rsidTr="00D84BC8">
        <w:trPr>
          <w:trHeight w:val="690"/>
        </w:trPr>
        <w:tc>
          <w:tcPr>
            <w:tcW w:w="3936" w:type="dxa"/>
            <w:vAlign w:val="center"/>
          </w:tcPr>
          <w:p w:rsidR="007A7B93" w:rsidRPr="001870A9" w:rsidRDefault="007A7B93" w:rsidP="00D84BC8">
            <w:r w:rsidRPr="001870A9">
              <w:t xml:space="preserve">     3.3.6 Algarve</w:t>
            </w:r>
          </w:p>
        </w:tc>
        <w:tc>
          <w:tcPr>
            <w:tcW w:w="2409" w:type="dxa"/>
            <w:vAlign w:val="center"/>
          </w:tcPr>
          <w:p w:rsidR="007A7B93" w:rsidRPr="001870A9" w:rsidRDefault="007A7B93" w:rsidP="00D84BC8"/>
        </w:tc>
        <w:tc>
          <w:tcPr>
            <w:tcW w:w="1843" w:type="dxa"/>
            <w:vAlign w:val="center"/>
          </w:tcPr>
          <w:p w:rsidR="007A7B93" w:rsidRPr="001870A9" w:rsidRDefault="007A7B93" w:rsidP="00D84BC8">
            <w:pPr>
              <w:jc w:val="right"/>
            </w:pPr>
            <w:r w:rsidRPr="001870A9">
              <w:t>181</w:t>
            </w:r>
          </w:p>
        </w:tc>
      </w:tr>
      <w:tr w:rsidR="007A7B93" w:rsidRPr="001870A9" w:rsidTr="00D84BC8">
        <w:trPr>
          <w:trHeight w:val="690"/>
        </w:trPr>
        <w:tc>
          <w:tcPr>
            <w:tcW w:w="3936" w:type="dxa"/>
            <w:vAlign w:val="center"/>
          </w:tcPr>
          <w:p w:rsidR="007A7B93" w:rsidRPr="001870A9" w:rsidRDefault="007A7B93" w:rsidP="00D84BC8">
            <w:r w:rsidRPr="001870A9">
              <w:t xml:space="preserve">     3.3.7 Madeira (Funchal)</w:t>
            </w:r>
          </w:p>
        </w:tc>
        <w:tc>
          <w:tcPr>
            <w:tcW w:w="2409" w:type="dxa"/>
            <w:vAlign w:val="center"/>
          </w:tcPr>
          <w:p w:rsidR="007A7B93" w:rsidRPr="001870A9" w:rsidRDefault="007A7B93" w:rsidP="00D84BC8"/>
        </w:tc>
        <w:tc>
          <w:tcPr>
            <w:tcW w:w="1843" w:type="dxa"/>
            <w:vAlign w:val="center"/>
          </w:tcPr>
          <w:p w:rsidR="007A7B93" w:rsidRPr="001870A9" w:rsidRDefault="007A7B93" w:rsidP="00D84BC8">
            <w:pPr>
              <w:jc w:val="right"/>
            </w:pPr>
            <w:r w:rsidRPr="001870A9">
              <w:t>188</w:t>
            </w:r>
          </w:p>
        </w:tc>
      </w:tr>
      <w:tr w:rsidR="007A7B93" w:rsidRPr="001870A9" w:rsidTr="00D84BC8">
        <w:trPr>
          <w:trHeight w:val="690"/>
        </w:trPr>
        <w:tc>
          <w:tcPr>
            <w:tcW w:w="3936" w:type="dxa"/>
            <w:vAlign w:val="center"/>
          </w:tcPr>
          <w:p w:rsidR="007A7B93" w:rsidRPr="001870A9" w:rsidRDefault="007A7B93" w:rsidP="00D84BC8">
            <w:r w:rsidRPr="001870A9">
              <w:t>3.4 Os preços industriais</w:t>
            </w:r>
          </w:p>
        </w:tc>
        <w:tc>
          <w:tcPr>
            <w:tcW w:w="2409" w:type="dxa"/>
            <w:vAlign w:val="center"/>
          </w:tcPr>
          <w:p w:rsidR="007A7B93" w:rsidRPr="001870A9" w:rsidRDefault="007A7B93" w:rsidP="00D84BC8"/>
        </w:tc>
        <w:tc>
          <w:tcPr>
            <w:tcW w:w="1843" w:type="dxa"/>
            <w:vAlign w:val="center"/>
          </w:tcPr>
          <w:p w:rsidR="007A7B93" w:rsidRPr="001870A9" w:rsidRDefault="007A7B93" w:rsidP="00D84BC8">
            <w:pPr>
              <w:jc w:val="right"/>
            </w:pPr>
            <w:r w:rsidRPr="001870A9">
              <w:t>195</w:t>
            </w:r>
          </w:p>
        </w:tc>
      </w:tr>
      <w:tr w:rsidR="007A7B93" w:rsidRPr="001870A9" w:rsidTr="00D84BC8">
        <w:trPr>
          <w:trHeight w:val="690"/>
        </w:trPr>
        <w:tc>
          <w:tcPr>
            <w:tcW w:w="3936" w:type="dxa"/>
            <w:vAlign w:val="center"/>
          </w:tcPr>
          <w:p w:rsidR="007A7B93" w:rsidRPr="001870A9" w:rsidRDefault="007A7B93" w:rsidP="00D84BC8">
            <w:pPr>
              <w:rPr>
                <w:rFonts w:eastAsia="Calibri"/>
              </w:rPr>
            </w:pPr>
            <w:r w:rsidRPr="001870A9">
              <w:rPr>
                <w:rFonts w:eastAsia="Calibri"/>
              </w:rPr>
              <w:t xml:space="preserve">     3.4.1 Têxteis (linho, bragal e burel)</w:t>
            </w:r>
          </w:p>
        </w:tc>
        <w:tc>
          <w:tcPr>
            <w:tcW w:w="2409" w:type="dxa"/>
            <w:vAlign w:val="center"/>
          </w:tcPr>
          <w:p w:rsidR="007A7B93" w:rsidRPr="001870A9" w:rsidRDefault="007A7B93" w:rsidP="00D84BC8"/>
        </w:tc>
        <w:tc>
          <w:tcPr>
            <w:tcW w:w="1843" w:type="dxa"/>
            <w:vAlign w:val="center"/>
          </w:tcPr>
          <w:p w:rsidR="007A7B93" w:rsidRPr="001870A9" w:rsidRDefault="007A7B93" w:rsidP="00D84BC8">
            <w:pPr>
              <w:jc w:val="right"/>
            </w:pPr>
            <w:r w:rsidRPr="001870A9">
              <w:t>195</w:t>
            </w:r>
          </w:p>
        </w:tc>
      </w:tr>
      <w:tr w:rsidR="007A7B93" w:rsidRPr="001870A9" w:rsidTr="00D84BC8">
        <w:trPr>
          <w:trHeight w:val="690"/>
        </w:trPr>
        <w:tc>
          <w:tcPr>
            <w:tcW w:w="3936" w:type="dxa"/>
            <w:vAlign w:val="center"/>
          </w:tcPr>
          <w:p w:rsidR="007A7B93" w:rsidRPr="001870A9" w:rsidRDefault="007A7B93" w:rsidP="00D84BC8">
            <w:pPr>
              <w:rPr>
                <w:rFonts w:eastAsia="Calibri"/>
              </w:rPr>
            </w:pPr>
            <w:r w:rsidRPr="001870A9">
              <w:rPr>
                <w:rFonts w:eastAsia="Calibri"/>
              </w:rPr>
              <w:t xml:space="preserve">     3.4.2 Calçado</w:t>
            </w:r>
          </w:p>
        </w:tc>
        <w:tc>
          <w:tcPr>
            <w:tcW w:w="2409" w:type="dxa"/>
            <w:vAlign w:val="center"/>
          </w:tcPr>
          <w:p w:rsidR="007A7B93" w:rsidRPr="001870A9" w:rsidRDefault="007A7B93" w:rsidP="00D84BC8"/>
        </w:tc>
        <w:tc>
          <w:tcPr>
            <w:tcW w:w="1843" w:type="dxa"/>
            <w:vAlign w:val="center"/>
          </w:tcPr>
          <w:p w:rsidR="007A7B93" w:rsidRPr="001870A9" w:rsidRDefault="007A7B93" w:rsidP="00D84BC8">
            <w:pPr>
              <w:jc w:val="right"/>
            </w:pPr>
            <w:r w:rsidRPr="001870A9">
              <w:t>196</w:t>
            </w:r>
          </w:p>
        </w:tc>
      </w:tr>
      <w:tr w:rsidR="007A7B93" w:rsidRPr="001870A9" w:rsidTr="00D84BC8">
        <w:trPr>
          <w:trHeight w:val="690"/>
        </w:trPr>
        <w:tc>
          <w:tcPr>
            <w:tcW w:w="3936" w:type="dxa"/>
            <w:vAlign w:val="center"/>
          </w:tcPr>
          <w:p w:rsidR="007A7B93" w:rsidRPr="001870A9" w:rsidRDefault="007A7B93" w:rsidP="00D84BC8">
            <w:pPr>
              <w:rPr>
                <w:rFonts w:eastAsia="Calibri"/>
              </w:rPr>
            </w:pPr>
            <w:r w:rsidRPr="001870A9">
              <w:rPr>
                <w:rFonts w:eastAsia="Calibri"/>
              </w:rPr>
              <w:t xml:space="preserve">     3.4.3 Cal</w:t>
            </w:r>
          </w:p>
        </w:tc>
        <w:tc>
          <w:tcPr>
            <w:tcW w:w="2409" w:type="dxa"/>
            <w:vAlign w:val="center"/>
          </w:tcPr>
          <w:p w:rsidR="007A7B93" w:rsidRPr="001870A9" w:rsidRDefault="007A7B93" w:rsidP="00D84BC8"/>
        </w:tc>
        <w:tc>
          <w:tcPr>
            <w:tcW w:w="1843" w:type="dxa"/>
            <w:vAlign w:val="center"/>
          </w:tcPr>
          <w:p w:rsidR="007A7B93" w:rsidRPr="001870A9" w:rsidRDefault="007A7B93" w:rsidP="00D84BC8">
            <w:pPr>
              <w:jc w:val="right"/>
            </w:pPr>
            <w:r w:rsidRPr="001870A9">
              <w:t>201</w:t>
            </w:r>
          </w:p>
        </w:tc>
      </w:tr>
      <w:tr w:rsidR="007A7B93" w:rsidRPr="001870A9" w:rsidTr="00D84BC8">
        <w:trPr>
          <w:trHeight w:val="690"/>
        </w:trPr>
        <w:tc>
          <w:tcPr>
            <w:tcW w:w="3936" w:type="dxa"/>
            <w:vAlign w:val="center"/>
          </w:tcPr>
          <w:p w:rsidR="007A7B93" w:rsidRPr="001870A9" w:rsidRDefault="007A7B93" w:rsidP="00D84BC8">
            <w:pPr>
              <w:rPr>
                <w:rFonts w:eastAsia="Calibri"/>
              </w:rPr>
            </w:pPr>
            <w:r w:rsidRPr="001870A9">
              <w:rPr>
                <w:rFonts w:eastAsia="Calibri"/>
              </w:rPr>
              <w:t xml:space="preserve">     3.4.4 Telhas</w:t>
            </w:r>
          </w:p>
        </w:tc>
        <w:tc>
          <w:tcPr>
            <w:tcW w:w="2409" w:type="dxa"/>
            <w:vAlign w:val="center"/>
          </w:tcPr>
          <w:p w:rsidR="007A7B93" w:rsidRPr="001870A9" w:rsidRDefault="007A7B93" w:rsidP="00D84BC8"/>
        </w:tc>
        <w:tc>
          <w:tcPr>
            <w:tcW w:w="1843" w:type="dxa"/>
            <w:vAlign w:val="center"/>
          </w:tcPr>
          <w:p w:rsidR="007A7B93" w:rsidRPr="001870A9" w:rsidRDefault="007A7B93" w:rsidP="00D84BC8">
            <w:pPr>
              <w:jc w:val="right"/>
            </w:pPr>
            <w:r w:rsidRPr="001870A9">
              <w:t>202</w:t>
            </w:r>
          </w:p>
        </w:tc>
      </w:tr>
      <w:tr w:rsidR="007A7B93" w:rsidRPr="001870A9" w:rsidTr="00D84BC8">
        <w:trPr>
          <w:trHeight w:val="690"/>
        </w:trPr>
        <w:tc>
          <w:tcPr>
            <w:tcW w:w="3936" w:type="dxa"/>
            <w:vAlign w:val="center"/>
          </w:tcPr>
          <w:p w:rsidR="007A7B93" w:rsidRPr="001870A9" w:rsidRDefault="007A7B93" w:rsidP="00D84BC8">
            <w:pPr>
              <w:rPr>
                <w:rFonts w:eastAsia="Calibri"/>
              </w:rPr>
            </w:pPr>
            <w:r w:rsidRPr="001870A9">
              <w:rPr>
                <w:rFonts w:eastAsia="Calibri"/>
              </w:rPr>
              <w:t xml:space="preserve">     3.4.5 Ferro</w:t>
            </w:r>
          </w:p>
        </w:tc>
        <w:tc>
          <w:tcPr>
            <w:tcW w:w="2409" w:type="dxa"/>
            <w:vAlign w:val="center"/>
          </w:tcPr>
          <w:p w:rsidR="007A7B93" w:rsidRPr="001870A9" w:rsidRDefault="007A7B93" w:rsidP="00D84BC8"/>
        </w:tc>
        <w:tc>
          <w:tcPr>
            <w:tcW w:w="1843" w:type="dxa"/>
            <w:vAlign w:val="center"/>
          </w:tcPr>
          <w:p w:rsidR="007A7B93" w:rsidRPr="001870A9" w:rsidRDefault="007A7B93" w:rsidP="00D84BC8">
            <w:pPr>
              <w:jc w:val="right"/>
            </w:pPr>
            <w:r w:rsidRPr="001870A9">
              <w:t>203</w:t>
            </w:r>
          </w:p>
        </w:tc>
      </w:tr>
      <w:tr w:rsidR="007A7B93" w:rsidRPr="001870A9" w:rsidTr="00D84BC8">
        <w:trPr>
          <w:trHeight w:val="690"/>
        </w:trPr>
        <w:tc>
          <w:tcPr>
            <w:tcW w:w="3936" w:type="dxa"/>
            <w:vAlign w:val="center"/>
          </w:tcPr>
          <w:p w:rsidR="007A7B93" w:rsidRPr="001870A9" w:rsidRDefault="007A7B93" w:rsidP="00D84BC8">
            <w:pPr>
              <w:rPr>
                <w:rFonts w:eastAsia="Calibri"/>
              </w:rPr>
            </w:pPr>
            <w:r w:rsidRPr="001870A9">
              <w:rPr>
                <w:rFonts w:eastAsia="Calibri"/>
              </w:rPr>
              <w:t xml:space="preserve">     3.4.6 Papel</w:t>
            </w:r>
          </w:p>
        </w:tc>
        <w:tc>
          <w:tcPr>
            <w:tcW w:w="2409" w:type="dxa"/>
            <w:vAlign w:val="center"/>
          </w:tcPr>
          <w:p w:rsidR="007A7B93" w:rsidRPr="001870A9" w:rsidRDefault="007A7B93" w:rsidP="00D84BC8"/>
        </w:tc>
        <w:tc>
          <w:tcPr>
            <w:tcW w:w="1843" w:type="dxa"/>
            <w:vAlign w:val="center"/>
          </w:tcPr>
          <w:p w:rsidR="007A7B93" w:rsidRPr="001870A9" w:rsidRDefault="007A7B93" w:rsidP="00D84BC8">
            <w:pPr>
              <w:jc w:val="right"/>
            </w:pPr>
            <w:r w:rsidRPr="001870A9">
              <w:t>205</w:t>
            </w:r>
          </w:p>
        </w:tc>
      </w:tr>
      <w:tr w:rsidR="007A7B93" w:rsidRPr="001870A9" w:rsidTr="00D84BC8">
        <w:trPr>
          <w:trHeight w:val="690"/>
        </w:trPr>
        <w:tc>
          <w:tcPr>
            <w:tcW w:w="3936" w:type="dxa"/>
            <w:vAlign w:val="center"/>
          </w:tcPr>
          <w:p w:rsidR="007A7B93" w:rsidRPr="001870A9" w:rsidRDefault="007A7B93" w:rsidP="00D84BC8">
            <w:r w:rsidRPr="001870A9">
              <w:rPr>
                <w:rFonts w:eastAsia="Calibri"/>
              </w:rPr>
              <w:t>4. SALÁRIOS</w:t>
            </w:r>
          </w:p>
        </w:tc>
        <w:tc>
          <w:tcPr>
            <w:tcW w:w="2409" w:type="dxa"/>
            <w:vAlign w:val="center"/>
          </w:tcPr>
          <w:p w:rsidR="007A7B93" w:rsidRPr="001870A9" w:rsidRDefault="007A7B93" w:rsidP="00D84BC8"/>
        </w:tc>
        <w:tc>
          <w:tcPr>
            <w:tcW w:w="1843" w:type="dxa"/>
            <w:vAlign w:val="center"/>
          </w:tcPr>
          <w:p w:rsidR="007A7B93" w:rsidRPr="001870A9" w:rsidRDefault="007A7B93" w:rsidP="00D84BC8">
            <w:pPr>
              <w:jc w:val="right"/>
            </w:pPr>
            <w:r w:rsidRPr="001870A9">
              <w:t>207</w:t>
            </w:r>
          </w:p>
        </w:tc>
      </w:tr>
      <w:tr w:rsidR="007A7B93" w:rsidRPr="001870A9" w:rsidTr="00D84BC8">
        <w:trPr>
          <w:trHeight w:val="690"/>
        </w:trPr>
        <w:tc>
          <w:tcPr>
            <w:tcW w:w="3936" w:type="dxa"/>
            <w:vAlign w:val="center"/>
          </w:tcPr>
          <w:p w:rsidR="007A7B93" w:rsidRPr="001870A9" w:rsidRDefault="007A7B93" w:rsidP="00D84BC8">
            <w:pPr>
              <w:spacing w:line="360" w:lineRule="auto"/>
            </w:pPr>
            <w:r w:rsidRPr="001870A9">
              <w:t>4.1 Léxico salarial</w:t>
            </w:r>
          </w:p>
        </w:tc>
        <w:tc>
          <w:tcPr>
            <w:tcW w:w="2409" w:type="dxa"/>
            <w:vAlign w:val="center"/>
          </w:tcPr>
          <w:p w:rsidR="007A7B93" w:rsidRPr="001870A9" w:rsidRDefault="007A7B93" w:rsidP="00D84BC8"/>
        </w:tc>
        <w:tc>
          <w:tcPr>
            <w:tcW w:w="1843" w:type="dxa"/>
            <w:vAlign w:val="center"/>
          </w:tcPr>
          <w:p w:rsidR="007A7B93" w:rsidRPr="001870A9" w:rsidRDefault="007A7B93" w:rsidP="00D84BC8">
            <w:pPr>
              <w:jc w:val="right"/>
            </w:pPr>
            <w:r w:rsidRPr="001870A9">
              <w:t>207</w:t>
            </w:r>
          </w:p>
        </w:tc>
      </w:tr>
      <w:tr w:rsidR="007A7B93" w:rsidRPr="001870A9" w:rsidTr="00D84BC8">
        <w:trPr>
          <w:trHeight w:val="690"/>
        </w:trPr>
        <w:tc>
          <w:tcPr>
            <w:tcW w:w="3936" w:type="dxa"/>
            <w:vAlign w:val="center"/>
          </w:tcPr>
          <w:p w:rsidR="007A7B93" w:rsidRPr="001870A9" w:rsidRDefault="007A7B93" w:rsidP="00D84BC8">
            <w:pPr>
              <w:spacing w:line="360" w:lineRule="auto"/>
            </w:pPr>
            <w:r w:rsidRPr="001870A9">
              <w:t>4.2 O salário público</w:t>
            </w:r>
          </w:p>
        </w:tc>
        <w:tc>
          <w:tcPr>
            <w:tcW w:w="2409" w:type="dxa"/>
            <w:vAlign w:val="center"/>
          </w:tcPr>
          <w:p w:rsidR="007A7B93" w:rsidRPr="001870A9" w:rsidRDefault="007A7B93" w:rsidP="00D84BC8"/>
        </w:tc>
        <w:tc>
          <w:tcPr>
            <w:tcW w:w="1843" w:type="dxa"/>
            <w:vAlign w:val="center"/>
          </w:tcPr>
          <w:p w:rsidR="007A7B93" w:rsidRPr="001870A9" w:rsidRDefault="007A7B93" w:rsidP="00D84BC8">
            <w:pPr>
              <w:jc w:val="right"/>
            </w:pPr>
            <w:r w:rsidRPr="001870A9">
              <w:t>213</w:t>
            </w:r>
          </w:p>
        </w:tc>
      </w:tr>
      <w:tr w:rsidR="007A7B93" w:rsidRPr="001870A9" w:rsidTr="00D84BC8">
        <w:trPr>
          <w:trHeight w:val="690"/>
        </w:trPr>
        <w:tc>
          <w:tcPr>
            <w:tcW w:w="3936" w:type="dxa"/>
            <w:vAlign w:val="center"/>
          </w:tcPr>
          <w:p w:rsidR="007A7B93" w:rsidRPr="001870A9" w:rsidRDefault="007A7B93" w:rsidP="00D84BC8">
            <w:pPr>
              <w:autoSpaceDE w:val="0"/>
              <w:autoSpaceDN w:val="0"/>
              <w:adjustRightInd w:val="0"/>
              <w:spacing w:line="360" w:lineRule="auto"/>
            </w:pPr>
            <w:r w:rsidRPr="001870A9">
              <w:t>4.3 O salário dos construtores</w:t>
            </w:r>
          </w:p>
        </w:tc>
        <w:tc>
          <w:tcPr>
            <w:tcW w:w="2409" w:type="dxa"/>
            <w:vAlign w:val="center"/>
          </w:tcPr>
          <w:p w:rsidR="007A7B93" w:rsidRPr="001870A9" w:rsidRDefault="007A7B93" w:rsidP="00D84BC8"/>
        </w:tc>
        <w:tc>
          <w:tcPr>
            <w:tcW w:w="1843" w:type="dxa"/>
            <w:vAlign w:val="center"/>
          </w:tcPr>
          <w:p w:rsidR="007A7B93" w:rsidRPr="001870A9" w:rsidRDefault="007A7B93" w:rsidP="00D84BC8">
            <w:pPr>
              <w:jc w:val="right"/>
            </w:pPr>
            <w:r w:rsidRPr="001870A9">
              <w:t>227</w:t>
            </w:r>
          </w:p>
        </w:tc>
      </w:tr>
      <w:tr w:rsidR="007A7B93" w:rsidRPr="001870A9" w:rsidTr="00D84BC8">
        <w:trPr>
          <w:trHeight w:val="690"/>
        </w:trPr>
        <w:tc>
          <w:tcPr>
            <w:tcW w:w="3936" w:type="dxa"/>
            <w:vAlign w:val="center"/>
          </w:tcPr>
          <w:p w:rsidR="007A7B93" w:rsidRPr="001870A9" w:rsidRDefault="007A7B93" w:rsidP="00D84BC8">
            <w:pPr>
              <w:spacing w:line="360" w:lineRule="auto"/>
            </w:pPr>
            <w:r w:rsidRPr="001870A9">
              <w:rPr>
                <w:rFonts w:eastAsia="Calibri"/>
              </w:rPr>
              <w:t>5. CONCLUSÃO</w:t>
            </w:r>
          </w:p>
        </w:tc>
        <w:tc>
          <w:tcPr>
            <w:tcW w:w="2409" w:type="dxa"/>
            <w:vAlign w:val="center"/>
          </w:tcPr>
          <w:p w:rsidR="007A7B93" w:rsidRPr="001870A9" w:rsidRDefault="007A7B93" w:rsidP="00D84BC8"/>
        </w:tc>
        <w:tc>
          <w:tcPr>
            <w:tcW w:w="1843" w:type="dxa"/>
            <w:vAlign w:val="center"/>
          </w:tcPr>
          <w:p w:rsidR="007A7B93" w:rsidRPr="001870A9" w:rsidRDefault="007A7B93" w:rsidP="00D84BC8">
            <w:pPr>
              <w:jc w:val="right"/>
            </w:pPr>
            <w:r w:rsidRPr="001870A9">
              <w:t>248</w:t>
            </w:r>
          </w:p>
        </w:tc>
      </w:tr>
      <w:tr w:rsidR="007A7B93" w:rsidRPr="001870A9" w:rsidTr="00D84BC8">
        <w:trPr>
          <w:trHeight w:val="690"/>
        </w:trPr>
        <w:tc>
          <w:tcPr>
            <w:tcW w:w="3936" w:type="dxa"/>
            <w:vAlign w:val="center"/>
          </w:tcPr>
          <w:p w:rsidR="007A7B93" w:rsidRPr="001870A9" w:rsidRDefault="007A7B93" w:rsidP="00D84BC8">
            <w:r w:rsidRPr="001870A9">
              <w:t>Anexo - Preços</w:t>
            </w:r>
          </w:p>
        </w:tc>
        <w:tc>
          <w:tcPr>
            <w:tcW w:w="2409" w:type="dxa"/>
            <w:vAlign w:val="center"/>
          </w:tcPr>
          <w:p w:rsidR="007A7B93" w:rsidRPr="001870A9" w:rsidRDefault="007A7B93" w:rsidP="00D84BC8"/>
        </w:tc>
        <w:tc>
          <w:tcPr>
            <w:tcW w:w="1843" w:type="dxa"/>
            <w:vAlign w:val="center"/>
          </w:tcPr>
          <w:p w:rsidR="007A7B93" w:rsidRPr="001870A9" w:rsidRDefault="007A7B93" w:rsidP="00D84BC8">
            <w:pPr>
              <w:jc w:val="right"/>
            </w:pPr>
            <w:r w:rsidRPr="001870A9">
              <w:t>251</w:t>
            </w:r>
          </w:p>
        </w:tc>
      </w:tr>
      <w:tr w:rsidR="007A7B93" w:rsidRPr="001870A9" w:rsidTr="00D84BC8">
        <w:trPr>
          <w:trHeight w:val="690"/>
        </w:trPr>
        <w:tc>
          <w:tcPr>
            <w:tcW w:w="3936" w:type="dxa"/>
            <w:vAlign w:val="center"/>
          </w:tcPr>
          <w:p w:rsidR="007A7B93" w:rsidRPr="001870A9" w:rsidRDefault="007A7B93" w:rsidP="00D84BC8">
            <w:r w:rsidRPr="001870A9">
              <w:t>Fontes e bibliografia citada</w:t>
            </w:r>
          </w:p>
        </w:tc>
        <w:tc>
          <w:tcPr>
            <w:tcW w:w="2409" w:type="dxa"/>
            <w:vAlign w:val="center"/>
          </w:tcPr>
          <w:p w:rsidR="007A7B93" w:rsidRPr="001870A9" w:rsidRDefault="007A7B93" w:rsidP="00D84BC8"/>
        </w:tc>
        <w:tc>
          <w:tcPr>
            <w:tcW w:w="1843" w:type="dxa"/>
            <w:vAlign w:val="center"/>
          </w:tcPr>
          <w:p w:rsidR="007A7B93" w:rsidRPr="001870A9" w:rsidRDefault="007A7B93" w:rsidP="00D84BC8">
            <w:pPr>
              <w:jc w:val="right"/>
            </w:pPr>
            <w:r w:rsidRPr="001870A9">
              <w:t>319</w:t>
            </w:r>
          </w:p>
        </w:tc>
      </w:tr>
      <w:tr w:rsidR="007A7B93" w:rsidRPr="001870A9" w:rsidTr="00D84BC8">
        <w:trPr>
          <w:trHeight w:val="690"/>
        </w:trPr>
        <w:tc>
          <w:tcPr>
            <w:tcW w:w="3936" w:type="dxa"/>
            <w:vAlign w:val="center"/>
          </w:tcPr>
          <w:p w:rsidR="007A7B93" w:rsidRPr="001870A9" w:rsidRDefault="007A7B93" w:rsidP="00D84BC8">
            <w:pPr>
              <w:spacing w:line="360" w:lineRule="auto"/>
            </w:pPr>
            <w:r w:rsidRPr="001870A9">
              <w:t>Índice</w:t>
            </w:r>
          </w:p>
        </w:tc>
        <w:tc>
          <w:tcPr>
            <w:tcW w:w="2409" w:type="dxa"/>
            <w:vAlign w:val="center"/>
          </w:tcPr>
          <w:p w:rsidR="007A7B93" w:rsidRPr="001870A9" w:rsidRDefault="007A7B93" w:rsidP="00D84BC8"/>
        </w:tc>
        <w:tc>
          <w:tcPr>
            <w:tcW w:w="1843" w:type="dxa"/>
            <w:vAlign w:val="center"/>
          </w:tcPr>
          <w:p w:rsidR="007A7B93" w:rsidRPr="001870A9" w:rsidRDefault="007A7B93" w:rsidP="00D84BC8">
            <w:pPr>
              <w:jc w:val="right"/>
            </w:pPr>
            <w:r w:rsidRPr="001870A9">
              <w:t>342</w:t>
            </w:r>
          </w:p>
        </w:tc>
      </w:tr>
    </w:tbl>
    <w:p w:rsidR="00C73669" w:rsidRDefault="00C73669" w:rsidP="009474B0">
      <w:pPr>
        <w:spacing w:line="360" w:lineRule="auto"/>
        <w:ind w:firstLine="357"/>
        <w:jc w:val="both"/>
        <w:rPr>
          <w:lang w:val="en-US"/>
        </w:rPr>
      </w:pPr>
    </w:p>
    <w:p w:rsidR="009474B0" w:rsidRDefault="009474B0" w:rsidP="006308D3">
      <w:pPr>
        <w:spacing w:line="360" w:lineRule="auto"/>
        <w:rPr>
          <w:b/>
          <w:sz w:val="28"/>
          <w:szCs w:val="28"/>
          <w:lang w:val="en-US"/>
        </w:rPr>
      </w:pPr>
    </w:p>
    <w:p w:rsidR="00C73669" w:rsidRPr="001078B8" w:rsidRDefault="00C73669" w:rsidP="006308D3">
      <w:pPr>
        <w:spacing w:line="360" w:lineRule="auto"/>
        <w:rPr>
          <w:rFonts w:ascii="Helvetica" w:eastAsiaTheme="minorHAnsi" w:hAnsi="Helvetica" w:cs="Helvetica"/>
          <w:lang w:val="en-US"/>
        </w:rPr>
      </w:pPr>
    </w:p>
    <w:sectPr w:rsidR="00C73669" w:rsidRPr="001078B8" w:rsidSect="00D84BC8">
      <w:footerReference w:type="default" r:id="rId17"/>
      <w:pgSz w:w="11906" w:h="16838" w:code="9"/>
      <w:pgMar w:top="1418" w:right="1701" w:bottom="1560"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11F3" w:rsidRDefault="005C11F3">
      <w:r>
        <w:separator/>
      </w:r>
    </w:p>
  </w:endnote>
  <w:endnote w:type="continuationSeparator" w:id="0">
    <w:p w:rsidR="005C11F3" w:rsidRDefault="005C11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sto MT">
    <w:panose1 w:val="02040603050505030304"/>
    <w:charset w:val="00"/>
    <w:family w:val="roman"/>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Narrow">
    <w:panose1 w:val="020B05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Kartika">
    <w:panose1 w:val="02020503030404060203"/>
    <w:charset w:val="00"/>
    <w:family w:val="roman"/>
    <w:pitch w:val="variable"/>
    <w:sig w:usb0="00800003" w:usb1="00000000" w:usb2="00000000" w:usb3="00000000" w:csb0="00000001" w:csb1="00000000"/>
  </w:font>
  <w:font w:name="Times-Roman-Identity-H">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3" w:usb1="08070000" w:usb2="00000010" w:usb3="00000000" w:csb0="0002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MinionPro-CnCapt">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8946281"/>
      <w:docPartObj>
        <w:docPartGallery w:val="Page Numbers (Bottom of Page)"/>
        <w:docPartUnique/>
      </w:docPartObj>
    </w:sdtPr>
    <w:sdtContent>
      <w:p w:rsidR="00D84BC8" w:rsidRDefault="00D84BC8">
        <w:pPr>
          <w:pStyle w:val="Rodap"/>
          <w:jc w:val="right"/>
        </w:pPr>
        <w:r>
          <w:fldChar w:fldCharType="begin"/>
        </w:r>
        <w:r>
          <w:instrText>PAGE   \* MERGEFORMAT</w:instrText>
        </w:r>
        <w:r>
          <w:fldChar w:fldCharType="separate"/>
        </w:r>
        <w:r w:rsidR="000B1221">
          <w:rPr>
            <w:noProof/>
          </w:rPr>
          <w:t>314</w:t>
        </w:r>
        <w:r>
          <w:fldChar w:fldCharType="end"/>
        </w:r>
      </w:p>
    </w:sdtContent>
  </w:sdt>
  <w:p w:rsidR="00D84BC8" w:rsidRDefault="00D84BC8">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11F3" w:rsidRDefault="005C11F3" w:rsidP="009474B0">
      <w:r>
        <w:separator/>
      </w:r>
    </w:p>
  </w:footnote>
  <w:footnote w:type="continuationSeparator" w:id="0">
    <w:p w:rsidR="005C11F3" w:rsidRDefault="005C11F3" w:rsidP="009474B0">
      <w:r>
        <w:continuationSeparator/>
      </w:r>
    </w:p>
  </w:footnote>
  <w:footnote w:id="1">
    <w:p w:rsidR="00D84BC8" w:rsidRPr="00715451" w:rsidRDefault="00D84BC8">
      <w:pPr>
        <w:pStyle w:val="Textodenotaderodap"/>
      </w:pPr>
      <w:r>
        <w:rPr>
          <w:rStyle w:val="Refdenotaderodap"/>
        </w:rPr>
        <w:footnoteRef/>
      </w:r>
      <w:r w:rsidRPr="002D23E0">
        <w:rPr>
          <w:lang w:val="en-US"/>
        </w:rPr>
        <w:t xml:space="preserve"> </w:t>
      </w:r>
      <w:r w:rsidRPr="002D23E0">
        <w:rPr>
          <w:rFonts w:eastAsiaTheme="minorHAnsi"/>
          <w:lang w:val="en-US"/>
        </w:rPr>
        <w:t>Patrice Beck, Philippe Bernardi e Laurent Feller</w:t>
      </w:r>
      <w:r>
        <w:rPr>
          <w:rFonts w:eastAsiaTheme="minorHAnsi"/>
          <w:lang w:val="en-US"/>
        </w:rPr>
        <w:t xml:space="preserve">, “Introduction”. </w:t>
      </w:r>
      <w:r w:rsidRPr="00715451">
        <w:rPr>
          <w:rFonts w:eastAsiaTheme="minorHAnsi"/>
        </w:rPr>
        <w:t xml:space="preserve">In </w:t>
      </w:r>
      <w:r w:rsidRPr="00715451">
        <w:rPr>
          <w:rFonts w:eastAsiaTheme="minorHAnsi"/>
          <w:i/>
        </w:rPr>
        <w:t>Rémunérer le travail au Moyen Âge</w:t>
      </w:r>
      <w:r w:rsidRPr="00715451">
        <w:rPr>
          <w:rFonts w:eastAsiaTheme="minorHAnsi"/>
        </w:rPr>
        <w:t>, p. 8.</w:t>
      </w:r>
    </w:p>
  </w:footnote>
  <w:footnote w:id="2">
    <w:p w:rsidR="00D84BC8" w:rsidRPr="00FF277B" w:rsidRDefault="00D84BC8" w:rsidP="00FF277B">
      <w:pPr>
        <w:pStyle w:val="Textodenotaderodap"/>
        <w:jc w:val="both"/>
      </w:pPr>
      <w:r w:rsidRPr="00FF277B">
        <w:rPr>
          <w:rStyle w:val="Refdenotaderodap"/>
        </w:rPr>
        <w:footnoteRef/>
      </w:r>
      <w:r w:rsidRPr="00FF277B">
        <w:t xml:space="preserve"> Iria Gonçalves, </w:t>
      </w:r>
      <w:r w:rsidRPr="00FF277B">
        <w:rPr>
          <w:i/>
        </w:rPr>
        <w:t>As Finanças Municipais do Porto…</w:t>
      </w:r>
      <w:r w:rsidRPr="00FF277B">
        <w:t>, p. 131.</w:t>
      </w:r>
    </w:p>
  </w:footnote>
  <w:footnote w:id="3">
    <w:p w:rsidR="00D84BC8" w:rsidRPr="00FF277B" w:rsidRDefault="00D84BC8" w:rsidP="00FF277B">
      <w:pPr>
        <w:pStyle w:val="Textodenotaderodap"/>
        <w:jc w:val="both"/>
      </w:pPr>
      <w:r w:rsidRPr="00FF277B">
        <w:rPr>
          <w:rStyle w:val="Refdenotaderodap"/>
        </w:rPr>
        <w:footnoteRef/>
      </w:r>
      <w:r w:rsidRPr="00FF277B">
        <w:t xml:space="preserve"> A. H. Oliveira Marques, “Ideário para uma História”…, p. 37.</w:t>
      </w:r>
    </w:p>
  </w:footnote>
  <w:footnote w:id="4">
    <w:p w:rsidR="00D84BC8" w:rsidRPr="00FF277B" w:rsidRDefault="00D84BC8" w:rsidP="00FF277B">
      <w:pPr>
        <w:tabs>
          <w:tab w:val="left" w:pos="2674"/>
        </w:tabs>
        <w:jc w:val="both"/>
        <w:rPr>
          <w:sz w:val="20"/>
          <w:szCs w:val="20"/>
        </w:rPr>
      </w:pPr>
      <w:r w:rsidRPr="00FF277B">
        <w:rPr>
          <w:rStyle w:val="Refdenotaderodap"/>
          <w:sz w:val="20"/>
          <w:szCs w:val="20"/>
        </w:rPr>
        <w:footnoteRef/>
      </w:r>
      <w:r w:rsidRPr="00FF277B">
        <w:rPr>
          <w:sz w:val="20"/>
          <w:szCs w:val="20"/>
        </w:rPr>
        <w:t xml:space="preserve"> </w:t>
      </w:r>
      <w:r w:rsidRPr="00FF277B">
        <w:rPr>
          <w:i/>
          <w:sz w:val="20"/>
          <w:szCs w:val="20"/>
        </w:rPr>
        <w:t>Livro das Posturas Antigas…</w:t>
      </w:r>
    </w:p>
  </w:footnote>
  <w:footnote w:id="5">
    <w:p w:rsidR="00D84BC8" w:rsidRPr="00FF277B" w:rsidRDefault="00D84BC8" w:rsidP="00FF277B">
      <w:pPr>
        <w:jc w:val="both"/>
        <w:rPr>
          <w:sz w:val="20"/>
          <w:szCs w:val="20"/>
        </w:rPr>
      </w:pPr>
      <w:r w:rsidRPr="00FF277B">
        <w:rPr>
          <w:rStyle w:val="Refdenotaderodap"/>
          <w:sz w:val="20"/>
          <w:szCs w:val="20"/>
        </w:rPr>
        <w:footnoteRef/>
      </w:r>
      <w:r w:rsidRPr="00FF277B">
        <w:rPr>
          <w:sz w:val="20"/>
          <w:szCs w:val="20"/>
        </w:rPr>
        <w:t xml:space="preserve"> Cit. por Luís Miguel Duarte, “Quando as casas se queriam pequenas”…, p. 186-187.</w:t>
      </w:r>
    </w:p>
  </w:footnote>
  <w:footnote w:id="6">
    <w:p w:rsidR="00D84BC8" w:rsidRPr="00FF277B" w:rsidRDefault="00D84BC8" w:rsidP="00FF277B">
      <w:pPr>
        <w:jc w:val="both"/>
        <w:rPr>
          <w:sz w:val="20"/>
          <w:szCs w:val="20"/>
        </w:rPr>
      </w:pPr>
      <w:r w:rsidRPr="00FF277B">
        <w:rPr>
          <w:rStyle w:val="Refdenotaderodap"/>
          <w:sz w:val="20"/>
          <w:szCs w:val="20"/>
        </w:rPr>
        <w:footnoteRef/>
      </w:r>
      <w:r w:rsidRPr="00FF277B">
        <w:rPr>
          <w:sz w:val="20"/>
          <w:szCs w:val="20"/>
        </w:rPr>
        <w:t xml:space="preserve"> Iria Gonçalves, </w:t>
      </w:r>
      <w:r w:rsidRPr="00FF277B">
        <w:rPr>
          <w:i/>
          <w:sz w:val="20"/>
          <w:szCs w:val="20"/>
        </w:rPr>
        <w:t>As Finanças Municipais do Porto…</w:t>
      </w:r>
      <w:r w:rsidRPr="00FF277B">
        <w:rPr>
          <w:sz w:val="20"/>
          <w:szCs w:val="20"/>
        </w:rPr>
        <w:t>, p. 131.</w:t>
      </w:r>
    </w:p>
  </w:footnote>
  <w:footnote w:id="7">
    <w:p w:rsidR="00D84BC8" w:rsidRPr="00FF277B" w:rsidRDefault="00D84BC8" w:rsidP="00FF277B">
      <w:pPr>
        <w:tabs>
          <w:tab w:val="left" w:pos="2674"/>
        </w:tabs>
        <w:jc w:val="both"/>
        <w:rPr>
          <w:sz w:val="20"/>
          <w:szCs w:val="20"/>
        </w:rPr>
      </w:pPr>
      <w:r w:rsidRPr="00FF277B">
        <w:rPr>
          <w:rStyle w:val="Refdenotaderodap"/>
          <w:sz w:val="20"/>
          <w:szCs w:val="20"/>
        </w:rPr>
        <w:footnoteRef/>
      </w:r>
      <w:r w:rsidRPr="00FF277B">
        <w:rPr>
          <w:sz w:val="20"/>
          <w:szCs w:val="20"/>
        </w:rPr>
        <w:t xml:space="preserve"> José Marques, “A administração municipal de Mós"…</w:t>
      </w:r>
    </w:p>
  </w:footnote>
  <w:footnote w:id="8">
    <w:p w:rsidR="00D84BC8" w:rsidRPr="00FF277B" w:rsidRDefault="00D84BC8" w:rsidP="00FF277B">
      <w:pPr>
        <w:tabs>
          <w:tab w:val="left" w:pos="2674"/>
        </w:tabs>
        <w:jc w:val="both"/>
        <w:rPr>
          <w:sz w:val="20"/>
          <w:szCs w:val="20"/>
        </w:rPr>
      </w:pPr>
      <w:r w:rsidRPr="00FF277B">
        <w:rPr>
          <w:rStyle w:val="Refdenotaderodap"/>
          <w:sz w:val="20"/>
          <w:szCs w:val="20"/>
        </w:rPr>
        <w:footnoteRef/>
      </w:r>
      <w:r w:rsidRPr="00FF277B">
        <w:rPr>
          <w:sz w:val="20"/>
          <w:szCs w:val="20"/>
        </w:rPr>
        <w:t xml:space="preserve"> Jorge Fonseca, </w:t>
      </w:r>
      <w:r w:rsidRPr="00FF277B">
        <w:rPr>
          <w:i/>
          <w:sz w:val="20"/>
          <w:szCs w:val="20"/>
        </w:rPr>
        <w:t>Montemor-o-Novo no Século XV</w:t>
      </w:r>
      <w:r w:rsidRPr="00FF277B">
        <w:rPr>
          <w:sz w:val="20"/>
          <w:szCs w:val="20"/>
        </w:rPr>
        <w:t xml:space="preserve">… </w:t>
      </w:r>
    </w:p>
  </w:footnote>
  <w:footnote w:id="9">
    <w:p w:rsidR="00D84BC8" w:rsidRPr="00FF277B" w:rsidRDefault="00D84BC8" w:rsidP="00FF277B">
      <w:pPr>
        <w:autoSpaceDE w:val="0"/>
        <w:autoSpaceDN w:val="0"/>
        <w:adjustRightInd w:val="0"/>
        <w:jc w:val="both"/>
        <w:rPr>
          <w:rFonts w:eastAsiaTheme="minorHAnsi"/>
          <w:sz w:val="20"/>
          <w:szCs w:val="20"/>
        </w:rPr>
      </w:pPr>
      <w:r w:rsidRPr="00FF277B">
        <w:rPr>
          <w:rStyle w:val="Refdenotaderodap"/>
          <w:sz w:val="20"/>
          <w:szCs w:val="20"/>
        </w:rPr>
        <w:footnoteRef/>
      </w:r>
      <w:r w:rsidRPr="00FF277B">
        <w:rPr>
          <w:sz w:val="20"/>
          <w:szCs w:val="20"/>
        </w:rPr>
        <w:t xml:space="preserve"> </w:t>
      </w:r>
      <w:r w:rsidRPr="00FF277B">
        <w:rPr>
          <w:rFonts w:eastAsiaTheme="minorHAnsi"/>
          <w:sz w:val="20"/>
          <w:szCs w:val="20"/>
        </w:rPr>
        <w:t xml:space="preserve">Arq. Mun. de Loulé, </w:t>
      </w:r>
      <w:r w:rsidRPr="00FF277B">
        <w:rPr>
          <w:rFonts w:eastAsiaTheme="minorHAnsi"/>
          <w:i/>
          <w:sz w:val="20"/>
          <w:szCs w:val="20"/>
        </w:rPr>
        <w:t>Livros de contas do concelho</w:t>
      </w:r>
      <w:r w:rsidRPr="00FF277B">
        <w:rPr>
          <w:rFonts w:eastAsiaTheme="minorHAnsi"/>
          <w:sz w:val="20"/>
          <w:szCs w:val="20"/>
        </w:rPr>
        <w:t xml:space="preserve"> (PT/AMLLE/AL/CMLLE/E/A/01/LV001, 002, 004, 005, 006, 007, 008, 009).</w:t>
      </w:r>
    </w:p>
  </w:footnote>
  <w:footnote w:id="10">
    <w:p w:rsidR="00D84BC8" w:rsidRPr="00FF277B" w:rsidRDefault="00D84BC8" w:rsidP="00FF277B">
      <w:pPr>
        <w:tabs>
          <w:tab w:val="left" w:pos="2674"/>
        </w:tabs>
        <w:jc w:val="both"/>
        <w:rPr>
          <w:sz w:val="20"/>
          <w:szCs w:val="20"/>
        </w:rPr>
      </w:pPr>
      <w:r w:rsidRPr="00FF277B">
        <w:rPr>
          <w:rStyle w:val="Refdenotaderodap"/>
          <w:sz w:val="20"/>
          <w:szCs w:val="20"/>
        </w:rPr>
        <w:footnoteRef/>
      </w:r>
      <w:r w:rsidRPr="00FF277B">
        <w:rPr>
          <w:sz w:val="20"/>
          <w:szCs w:val="20"/>
        </w:rPr>
        <w:t xml:space="preserve"> </w:t>
      </w:r>
      <w:r w:rsidRPr="00FF277B">
        <w:rPr>
          <w:rFonts w:eastAsiaTheme="minorHAnsi"/>
          <w:sz w:val="20"/>
          <w:szCs w:val="20"/>
        </w:rPr>
        <w:t xml:space="preserve">Arq. Mun. de Elvas, </w:t>
      </w:r>
      <w:r w:rsidRPr="00FF277B">
        <w:rPr>
          <w:rFonts w:eastAsiaTheme="minorHAnsi"/>
          <w:i/>
          <w:sz w:val="20"/>
          <w:szCs w:val="20"/>
        </w:rPr>
        <w:t>Livro de receitas e despesas da câmara de Elvas</w:t>
      </w:r>
      <w:r w:rsidRPr="00FF277B">
        <w:rPr>
          <w:rFonts w:eastAsiaTheme="minorHAnsi"/>
          <w:sz w:val="20"/>
          <w:szCs w:val="20"/>
        </w:rPr>
        <w:t>, 1432-33.</w:t>
      </w:r>
    </w:p>
  </w:footnote>
  <w:footnote w:id="11">
    <w:p w:rsidR="00D84BC8" w:rsidRPr="00FF277B" w:rsidRDefault="00D84BC8" w:rsidP="00FF277B">
      <w:pPr>
        <w:pStyle w:val="Textodenotaderodap"/>
        <w:jc w:val="both"/>
      </w:pPr>
      <w:r w:rsidRPr="00FF277B">
        <w:rPr>
          <w:rStyle w:val="Refdenotaderodap"/>
        </w:rPr>
        <w:footnoteRef/>
      </w:r>
      <w:r w:rsidRPr="00FF277B">
        <w:t xml:space="preserve"> </w:t>
      </w:r>
      <w:r w:rsidRPr="00FF277B">
        <w:rPr>
          <w:lang w:eastAsia="pt-PT"/>
        </w:rPr>
        <w:t xml:space="preserve">IAN/TT, </w:t>
      </w:r>
      <w:r w:rsidRPr="00FF277B">
        <w:rPr>
          <w:i/>
          <w:lang w:eastAsia="pt-PT"/>
        </w:rPr>
        <w:t>Conventos Diversos, Mosteiro de Alcobaça</w:t>
      </w:r>
      <w:r w:rsidRPr="00FF277B">
        <w:rPr>
          <w:lang w:eastAsia="pt-PT"/>
        </w:rPr>
        <w:t>, livro 14 (24 Jun. 1437 - 24 Jun. 1440).</w:t>
      </w:r>
    </w:p>
  </w:footnote>
  <w:footnote w:id="12">
    <w:p w:rsidR="00D84BC8" w:rsidRPr="00FF277B" w:rsidRDefault="00D84BC8" w:rsidP="00FF277B">
      <w:pPr>
        <w:tabs>
          <w:tab w:val="left" w:pos="2674"/>
        </w:tabs>
        <w:jc w:val="both"/>
        <w:rPr>
          <w:sz w:val="20"/>
          <w:szCs w:val="20"/>
        </w:rPr>
      </w:pPr>
      <w:r w:rsidRPr="00FF277B">
        <w:rPr>
          <w:rStyle w:val="Refdenotaderodap"/>
          <w:sz w:val="20"/>
          <w:szCs w:val="20"/>
        </w:rPr>
        <w:footnoteRef/>
      </w:r>
      <w:r w:rsidRPr="00FF277B">
        <w:rPr>
          <w:sz w:val="20"/>
          <w:szCs w:val="20"/>
        </w:rPr>
        <w:t xml:space="preserve"> </w:t>
      </w:r>
      <w:r w:rsidRPr="00FF277B">
        <w:rPr>
          <w:i/>
          <w:sz w:val="20"/>
          <w:szCs w:val="20"/>
        </w:rPr>
        <w:t>Actas de Vereação de Loulé: Séculos XIV-XV…</w:t>
      </w:r>
    </w:p>
  </w:footnote>
  <w:footnote w:id="13">
    <w:p w:rsidR="00D84BC8" w:rsidRPr="00FF277B" w:rsidRDefault="00D84BC8" w:rsidP="00FF277B">
      <w:pPr>
        <w:tabs>
          <w:tab w:val="left" w:pos="2674"/>
        </w:tabs>
        <w:jc w:val="both"/>
        <w:rPr>
          <w:sz w:val="20"/>
          <w:szCs w:val="20"/>
        </w:rPr>
      </w:pPr>
      <w:r w:rsidRPr="00FF277B">
        <w:rPr>
          <w:rStyle w:val="Refdenotaderodap"/>
          <w:sz w:val="20"/>
          <w:szCs w:val="20"/>
        </w:rPr>
        <w:footnoteRef/>
      </w:r>
      <w:r w:rsidRPr="00FF277B">
        <w:rPr>
          <w:sz w:val="20"/>
          <w:szCs w:val="20"/>
        </w:rPr>
        <w:t xml:space="preserve"> </w:t>
      </w:r>
      <w:r w:rsidRPr="00FF277B">
        <w:rPr>
          <w:i/>
          <w:sz w:val="20"/>
          <w:szCs w:val="20"/>
        </w:rPr>
        <w:t>Atas de Vereação de Loulé: Século XV</w:t>
      </w:r>
      <w:r w:rsidRPr="00FF277B">
        <w:rPr>
          <w:sz w:val="20"/>
          <w:szCs w:val="20"/>
        </w:rPr>
        <w:t>...</w:t>
      </w:r>
    </w:p>
  </w:footnote>
  <w:footnote w:id="14">
    <w:p w:rsidR="00D84BC8" w:rsidRPr="00FF277B" w:rsidRDefault="00D84BC8" w:rsidP="00FF277B">
      <w:pPr>
        <w:tabs>
          <w:tab w:val="left" w:pos="2674"/>
        </w:tabs>
        <w:jc w:val="both"/>
        <w:rPr>
          <w:sz w:val="20"/>
          <w:szCs w:val="20"/>
        </w:rPr>
      </w:pPr>
      <w:r w:rsidRPr="00FF277B">
        <w:rPr>
          <w:rStyle w:val="Refdenotaderodap"/>
          <w:sz w:val="20"/>
          <w:szCs w:val="20"/>
        </w:rPr>
        <w:footnoteRef/>
      </w:r>
      <w:r w:rsidRPr="00FF277B">
        <w:rPr>
          <w:sz w:val="20"/>
          <w:szCs w:val="20"/>
        </w:rPr>
        <w:t xml:space="preserve"> </w:t>
      </w:r>
      <w:r w:rsidRPr="00FF277B">
        <w:rPr>
          <w:i/>
          <w:sz w:val="20"/>
          <w:szCs w:val="20"/>
        </w:rPr>
        <w:t>“Vereaçoens”</w:t>
      </w:r>
      <w:r w:rsidRPr="00FF277B">
        <w:rPr>
          <w:sz w:val="20"/>
          <w:szCs w:val="20"/>
        </w:rPr>
        <w:t>.</w:t>
      </w:r>
      <w:r w:rsidRPr="00FF277B">
        <w:rPr>
          <w:i/>
          <w:sz w:val="20"/>
          <w:szCs w:val="20"/>
        </w:rPr>
        <w:t xml:space="preserve"> Anos de 1390-1395</w:t>
      </w:r>
      <w:r w:rsidRPr="00FF277B">
        <w:rPr>
          <w:sz w:val="20"/>
          <w:szCs w:val="20"/>
        </w:rPr>
        <w:t>…</w:t>
      </w:r>
    </w:p>
  </w:footnote>
  <w:footnote w:id="15">
    <w:p w:rsidR="00D84BC8" w:rsidRPr="00FF277B" w:rsidRDefault="00D84BC8" w:rsidP="00FF277B">
      <w:pPr>
        <w:tabs>
          <w:tab w:val="left" w:pos="2674"/>
        </w:tabs>
        <w:jc w:val="both"/>
        <w:rPr>
          <w:sz w:val="20"/>
          <w:szCs w:val="20"/>
        </w:rPr>
      </w:pPr>
      <w:r w:rsidRPr="00FF277B">
        <w:rPr>
          <w:rStyle w:val="Refdenotaderodap"/>
          <w:sz w:val="20"/>
          <w:szCs w:val="20"/>
        </w:rPr>
        <w:footnoteRef/>
      </w:r>
      <w:r w:rsidRPr="00FF277B">
        <w:rPr>
          <w:sz w:val="20"/>
          <w:szCs w:val="20"/>
        </w:rPr>
        <w:t xml:space="preserve"> </w:t>
      </w:r>
      <w:r w:rsidRPr="00FF277B">
        <w:rPr>
          <w:i/>
          <w:sz w:val="20"/>
          <w:szCs w:val="20"/>
        </w:rPr>
        <w:t>“Vereaçoens”. Anos de 1401-1449…</w:t>
      </w:r>
      <w:r w:rsidRPr="00FF277B">
        <w:rPr>
          <w:sz w:val="20"/>
          <w:szCs w:val="20"/>
        </w:rPr>
        <w:t xml:space="preserve"> Ainda a respeito desta fonte, deve chamar-se a atenção para o que cremos ser um erro de datação de algumas atas. Assim, as sessões publicadas a páginas 159-184 e 187-193, referenciadas como pertencendo ao ano de 1403, poderão antes pertencer a 1414. Esta posição sustenta-se em cinco argumentos: a não coincidência dos membros que compunham a vereação portuense entre estas atas e as indubitavelmente datadas do ano camarário de 1402-03; a presença nessas sessões do corregedor Pero Afonso da Costa, o qual não aparece em nenhuma das sessões de 1402-03 e, sim, na única ata apontada como sendo de 1414, a qual, note-se, surgiria, segundo a datação de Pinto Ferreira, só e perdida no meio de atas relativas a 1403 (publicada a páginas 185-186); o facto de a letra mudar; a aceitar-se a datação do autor, teria ocorrido o mesmo preço do trigo em 1403 e 1414, o que parece improvável e, finalmente, o facto de, em 1795, o insigne historiador João Pedro Ribeiro apontar algumas dessas reuniões camarárias como sendo, efetivamente, de 1414. </w:t>
      </w:r>
      <w:r w:rsidRPr="00FF277B">
        <w:rPr>
          <w:i/>
          <w:sz w:val="20"/>
          <w:szCs w:val="20"/>
        </w:rPr>
        <w:t>Indice Chronologico…</w:t>
      </w:r>
      <w:r w:rsidRPr="00FF277B">
        <w:rPr>
          <w:sz w:val="20"/>
          <w:szCs w:val="20"/>
        </w:rPr>
        <w:t>, p. 126.</w:t>
      </w:r>
    </w:p>
  </w:footnote>
  <w:footnote w:id="16">
    <w:p w:rsidR="00D84BC8" w:rsidRPr="00FF277B" w:rsidRDefault="00D84BC8" w:rsidP="00FF277B">
      <w:pPr>
        <w:tabs>
          <w:tab w:val="left" w:pos="2674"/>
        </w:tabs>
        <w:jc w:val="both"/>
        <w:rPr>
          <w:i/>
          <w:sz w:val="20"/>
          <w:szCs w:val="20"/>
        </w:rPr>
      </w:pPr>
      <w:r w:rsidRPr="00FF277B">
        <w:rPr>
          <w:rStyle w:val="Refdenotaderodap"/>
          <w:sz w:val="20"/>
          <w:szCs w:val="20"/>
        </w:rPr>
        <w:footnoteRef/>
      </w:r>
      <w:r w:rsidRPr="00FF277B">
        <w:rPr>
          <w:sz w:val="20"/>
          <w:szCs w:val="20"/>
        </w:rPr>
        <w:t xml:space="preserve"> </w:t>
      </w:r>
      <w:r w:rsidRPr="00FF277B">
        <w:rPr>
          <w:i/>
          <w:sz w:val="20"/>
          <w:szCs w:val="20"/>
        </w:rPr>
        <w:t>«Vereaçoens». Anos 1431-1432. Livro 1</w:t>
      </w:r>
      <w:r w:rsidRPr="00FF277B">
        <w:rPr>
          <w:sz w:val="20"/>
          <w:szCs w:val="20"/>
        </w:rPr>
        <w:t>…</w:t>
      </w:r>
    </w:p>
  </w:footnote>
  <w:footnote w:id="17">
    <w:p w:rsidR="00D84BC8" w:rsidRPr="00FF277B" w:rsidRDefault="00D84BC8" w:rsidP="00FF277B">
      <w:pPr>
        <w:tabs>
          <w:tab w:val="left" w:pos="2674"/>
        </w:tabs>
        <w:jc w:val="both"/>
        <w:rPr>
          <w:sz w:val="20"/>
          <w:szCs w:val="20"/>
        </w:rPr>
      </w:pPr>
      <w:r w:rsidRPr="00FF277B">
        <w:rPr>
          <w:rStyle w:val="Refdenotaderodap"/>
          <w:sz w:val="20"/>
          <w:szCs w:val="20"/>
        </w:rPr>
        <w:footnoteRef/>
      </w:r>
      <w:r w:rsidRPr="00FF277B">
        <w:rPr>
          <w:sz w:val="20"/>
          <w:szCs w:val="20"/>
        </w:rPr>
        <w:t xml:space="preserve"> </w:t>
      </w:r>
      <w:r w:rsidRPr="00FF277B">
        <w:rPr>
          <w:i/>
          <w:sz w:val="20"/>
          <w:szCs w:val="20"/>
        </w:rPr>
        <w:t>Livro da Vereação de Alcochete e Aldeia Galega (1421-1422)</w:t>
      </w:r>
      <w:r w:rsidRPr="00FF277B">
        <w:rPr>
          <w:sz w:val="20"/>
          <w:szCs w:val="20"/>
        </w:rPr>
        <w:t>…</w:t>
      </w:r>
    </w:p>
  </w:footnote>
  <w:footnote w:id="18">
    <w:p w:rsidR="00D84BC8" w:rsidRPr="00FF277B" w:rsidRDefault="00D84BC8" w:rsidP="00FF277B">
      <w:pPr>
        <w:pStyle w:val="Textodenotaderodap"/>
        <w:jc w:val="both"/>
      </w:pPr>
      <w:r w:rsidRPr="00FF277B">
        <w:rPr>
          <w:rStyle w:val="Refdenotaderodap"/>
        </w:rPr>
        <w:footnoteRef/>
      </w:r>
      <w:r w:rsidRPr="00FF277B">
        <w:t xml:space="preserve"> Jorge Fonseca, </w:t>
      </w:r>
      <w:r w:rsidRPr="00FF277B">
        <w:rPr>
          <w:i/>
        </w:rPr>
        <w:t>Montemor-o-Novo no Século XV</w:t>
      </w:r>
      <w:r w:rsidRPr="00FF277B">
        <w:t>…</w:t>
      </w:r>
    </w:p>
  </w:footnote>
  <w:footnote w:id="19">
    <w:p w:rsidR="00D84BC8" w:rsidRPr="00FF277B" w:rsidRDefault="00D84BC8" w:rsidP="00FF277B">
      <w:pPr>
        <w:tabs>
          <w:tab w:val="left" w:pos="2674"/>
        </w:tabs>
        <w:jc w:val="both"/>
        <w:rPr>
          <w:sz w:val="20"/>
          <w:szCs w:val="20"/>
        </w:rPr>
      </w:pPr>
      <w:r w:rsidRPr="00FF277B">
        <w:rPr>
          <w:rStyle w:val="Refdenotaderodap"/>
          <w:sz w:val="20"/>
          <w:szCs w:val="20"/>
        </w:rPr>
        <w:footnoteRef/>
      </w:r>
      <w:r w:rsidRPr="00FF277B">
        <w:rPr>
          <w:sz w:val="20"/>
          <w:szCs w:val="20"/>
        </w:rPr>
        <w:t xml:space="preserve"> José Marques, “A administração municipal de Vila do Conde"…</w:t>
      </w:r>
    </w:p>
  </w:footnote>
  <w:footnote w:id="20">
    <w:p w:rsidR="00D84BC8" w:rsidRPr="00FF277B" w:rsidRDefault="00D84BC8" w:rsidP="00FF277B">
      <w:pPr>
        <w:tabs>
          <w:tab w:val="left" w:pos="2674"/>
        </w:tabs>
        <w:jc w:val="both"/>
        <w:rPr>
          <w:sz w:val="20"/>
          <w:szCs w:val="20"/>
        </w:rPr>
      </w:pPr>
      <w:r w:rsidRPr="00FF277B">
        <w:rPr>
          <w:rStyle w:val="Refdenotaderodap"/>
          <w:sz w:val="20"/>
          <w:szCs w:val="20"/>
        </w:rPr>
        <w:footnoteRef/>
      </w:r>
      <w:r w:rsidRPr="00FF277B">
        <w:rPr>
          <w:sz w:val="20"/>
          <w:szCs w:val="20"/>
        </w:rPr>
        <w:t xml:space="preserve"> </w:t>
      </w:r>
      <w:r w:rsidRPr="00FF277B">
        <w:rPr>
          <w:i/>
          <w:sz w:val="20"/>
          <w:szCs w:val="20"/>
        </w:rPr>
        <w:t>Vereações da Câmara Municipal do Funchal: Século XV…</w:t>
      </w:r>
    </w:p>
  </w:footnote>
  <w:footnote w:id="21">
    <w:p w:rsidR="00D84BC8" w:rsidRPr="00FF277B" w:rsidRDefault="00D84BC8" w:rsidP="00FF277B">
      <w:pPr>
        <w:tabs>
          <w:tab w:val="left" w:pos="2674"/>
        </w:tabs>
        <w:jc w:val="both"/>
        <w:rPr>
          <w:sz w:val="20"/>
          <w:szCs w:val="20"/>
        </w:rPr>
      </w:pPr>
      <w:r w:rsidRPr="00FF277B">
        <w:rPr>
          <w:rStyle w:val="Refdenotaderodap"/>
          <w:sz w:val="20"/>
          <w:szCs w:val="20"/>
        </w:rPr>
        <w:footnoteRef/>
      </w:r>
      <w:r w:rsidRPr="00FF277B">
        <w:rPr>
          <w:sz w:val="20"/>
          <w:szCs w:val="20"/>
        </w:rPr>
        <w:t xml:space="preserve"> “O mais antigo livro de vereações - 1491”…</w:t>
      </w:r>
    </w:p>
  </w:footnote>
  <w:footnote w:id="22">
    <w:p w:rsidR="00D84BC8" w:rsidRPr="00FF277B" w:rsidRDefault="00D84BC8" w:rsidP="00FF277B">
      <w:pPr>
        <w:pStyle w:val="Textodenotaderodap"/>
        <w:jc w:val="both"/>
      </w:pPr>
      <w:r w:rsidRPr="00FF277B">
        <w:rPr>
          <w:rStyle w:val="Refdenotaderodap"/>
        </w:rPr>
        <w:footnoteRef/>
      </w:r>
      <w:r w:rsidRPr="00FF277B">
        <w:t xml:space="preserve"> AHMP, Livros 3.º (1412-13, 1452-55 e 1460-61) 4.º (1475-76, 1479-80, 1487 e 1480-85), 5.º (1485-88) e 6.º (1488-89, 1494-95 e 1497-98) de vereações.</w:t>
      </w:r>
    </w:p>
  </w:footnote>
  <w:footnote w:id="23">
    <w:p w:rsidR="00D84BC8" w:rsidRPr="00FF277B" w:rsidRDefault="00D84BC8" w:rsidP="00FF277B">
      <w:pPr>
        <w:tabs>
          <w:tab w:val="left" w:pos="2674"/>
        </w:tabs>
        <w:jc w:val="both"/>
        <w:rPr>
          <w:sz w:val="20"/>
          <w:szCs w:val="20"/>
        </w:rPr>
      </w:pPr>
      <w:r w:rsidRPr="00FF277B">
        <w:rPr>
          <w:rStyle w:val="Refdenotaderodap"/>
          <w:sz w:val="20"/>
          <w:szCs w:val="20"/>
        </w:rPr>
        <w:footnoteRef/>
      </w:r>
      <w:r w:rsidRPr="00FF277B">
        <w:rPr>
          <w:sz w:val="20"/>
          <w:szCs w:val="20"/>
        </w:rPr>
        <w:t xml:space="preserve"> </w:t>
      </w:r>
      <w:r w:rsidRPr="00FF277B">
        <w:rPr>
          <w:rFonts w:eastAsiaTheme="minorHAnsi"/>
          <w:sz w:val="20"/>
          <w:szCs w:val="20"/>
        </w:rPr>
        <w:t xml:space="preserve">Gabriel Pereira, </w:t>
      </w:r>
      <w:r>
        <w:rPr>
          <w:i/>
          <w:sz w:val="20"/>
          <w:szCs w:val="20"/>
        </w:rPr>
        <w:t>Documentos históricos</w:t>
      </w:r>
      <w:r w:rsidRPr="00FF277B">
        <w:rPr>
          <w:sz w:val="20"/>
          <w:szCs w:val="20"/>
        </w:rPr>
        <w:t>…</w:t>
      </w:r>
    </w:p>
  </w:footnote>
  <w:footnote w:id="24">
    <w:p w:rsidR="00D84BC8" w:rsidRPr="00FF277B" w:rsidRDefault="00D84BC8" w:rsidP="00FF277B">
      <w:pPr>
        <w:tabs>
          <w:tab w:val="left" w:pos="2674"/>
        </w:tabs>
        <w:jc w:val="both"/>
        <w:rPr>
          <w:sz w:val="20"/>
          <w:szCs w:val="20"/>
        </w:rPr>
      </w:pPr>
      <w:r w:rsidRPr="00FF277B">
        <w:rPr>
          <w:rStyle w:val="Refdenotaderodap"/>
          <w:sz w:val="20"/>
          <w:szCs w:val="20"/>
        </w:rPr>
        <w:footnoteRef/>
      </w:r>
      <w:r w:rsidRPr="00FF277B">
        <w:rPr>
          <w:sz w:val="20"/>
          <w:szCs w:val="20"/>
        </w:rPr>
        <w:t xml:space="preserve"> </w:t>
      </w:r>
      <w:r w:rsidRPr="00FF277B">
        <w:rPr>
          <w:i/>
          <w:sz w:val="20"/>
          <w:szCs w:val="20"/>
        </w:rPr>
        <w:t>Livro das Posturas Antigas</w:t>
      </w:r>
      <w:r w:rsidRPr="00FF277B">
        <w:rPr>
          <w:sz w:val="20"/>
          <w:szCs w:val="20"/>
        </w:rPr>
        <w:t>…</w:t>
      </w:r>
    </w:p>
  </w:footnote>
  <w:footnote w:id="25">
    <w:p w:rsidR="00D84BC8" w:rsidRPr="00FF277B" w:rsidRDefault="00D84BC8" w:rsidP="00FF277B">
      <w:pPr>
        <w:tabs>
          <w:tab w:val="left" w:pos="2674"/>
        </w:tabs>
        <w:jc w:val="both"/>
        <w:rPr>
          <w:sz w:val="20"/>
          <w:szCs w:val="20"/>
        </w:rPr>
      </w:pPr>
      <w:r w:rsidRPr="00FF277B">
        <w:rPr>
          <w:rStyle w:val="Refdenotaderodap"/>
          <w:sz w:val="20"/>
          <w:szCs w:val="20"/>
        </w:rPr>
        <w:footnoteRef/>
      </w:r>
      <w:r w:rsidRPr="00FF277B">
        <w:rPr>
          <w:sz w:val="20"/>
          <w:szCs w:val="20"/>
        </w:rPr>
        <w:t xml:space="preserve"> </w:t>
      </w:r>
      <w:r w:rsidRPr="00FF277B">
        <w:rPr>
          <w:i/>
          <w:sz w:val="20"/>
          <w:szCs w:val="20"/>
        </w:rPr>
        <w:t>Livro Vermelho do senhor rey D. Affonso V…</w:t>
      </w:r>
    </w:p>
  </w:footnote>
  <w:footnote w:id="26">
    <w:p w:rsidR="00D84BC8" w:rsidRPr="00FF277B" w:rsidRDefault="00D84BC8" w:rsidP="00FF277B">
      <w:pPr>
        <w:tabs>
          <w:tab w:val="left" w:pos="2674"/>
        </w:tabs>
        <w:jc w:val="both"/>
        <w:rPr>
          <w:sz w:val="20"/>
          <w:szCs w:val="20"/>
        </w:rPr>
      </w:pPr>
      <w:r w:rsidRPr="00FF277B">
        <w:rPr>
          <w:rStyle w:val="Refdenotaderodap"/>
          <w:sz w:val="20"/>
          <w:szCs w:val="20"/>
        </w:rPr>
        <w:footnoteRef/>
      </w:r>
      <w:r w:rsidRPr="00FF277B">
        <w:rPr>
          <w:sz w:val="20"/>
          <w:szCs w:val="20"/>
        </w:rPr>
        <w:t xml:space="preserve"> </w:t>
      </w:r>
      <w:r w:rsidRPr="00FF277B">
        <w:rPr>
          <w:i/>
          <w:sz w:val="20"/>
          <w:szCs w:val="20"/>
        </w:rPr>
        <w:t>Livro das Campainhas…</w:t>
      </w:r>
    </w:p>
  </w:footnote>
  <w:footnote w:id="27">
    <w:p w:rsidR="00D84BC8" w:rsidRPr="00FF277B" w:rsidRDefault="00D84BC8" w:rsidP="00FF277B">
      <w:pPr>
        <w:tabs>
          <w:tab w:val="left" w:pos="2674"/>
        </w:tabs>
        <w:jc w:val="both"/>
        <w:rPr>
          <w:sz w:val="20"/>
          <w:szCs w:val="20"/>
        </w:rPr>
      </w:pPr>
      <w:r w:rsidRPr="00FF277B">
        <w:rPr>
          <w:rStyle w:val="Refdenotaderodap"/>
          <w:sz w:val="20"/>
          <w:szCs w:val="20"/>
        </w:rPr>
        <w:footnoteRef/>
      </w:r>
      <w:r w:rsidRPr="00FF277B">
        <w:rPr>
          <w:sz w:val="20"/>
          <w:szCs w:val="20"/>
        </w:rPr>
        <w:t xml:space="preserve"> </w:t>
      </w:r>
      <w:r w:rsidRPr="00FF277B">
        <w:rPr>
          <w:i/>
          <w:sz w:val="20"/>
          <w:szCs w:val="20"/>
        </w:rPr>
        <w:t>Documentos das Chancelarias Reais Anteriores a 1531…</w:t>
      </w:r>
    </w:p>
  </w:footnote>
  <w:footnote w:id="28">
    <w:p w:rsidR="00D84BC8" w:rsidRPr="00FF277B" w:rsidRDefault="00D84BC8" w:rsidP="00FF277B">
      <w:pPr>
        <w:tabs>
          <w:tab w:val="left" w:pos="2674"/>
        </w:tabs>
        <w:jc w:val="both"/>
        <w:rPr>
          <w:sz w:val="20"/>
          <w:szCs w:val="20"/>
        </w:rPr>
      </w:pPr>
      <w:r w:rsidRPr="00FF277B">
        <w:rPr>
          <w:rStyle w:val="Refdenotaderodap"/>
          <w:sz w:val="20"/>
          <w:szCs w:val="20"/>
        </w:rPr>
        <w:footnoteRef/>
      </w:r>
      <w:r w:rsidRPr="00FF277B">
        <w:rPr>
          <w:sz w:val="20"/>
          <w:szCs w:val="20"/>
        </w:rPr>
        <w:t xml:space="preserve"> </w:t>
      </w:r>
      <w:r w:rsidRPr="00FF277B">
        <w:rPr>
          <w:i/>
          <w:sz w:val="20"/>
          <w:szCs w:val="20"/>
        </w:rPr>
        <w:t>Descobrimentos Portugueses…</w:t>
      </w:r>
      <w:r w:rsidRPr="00FF277B">
        <w:rPr>
          <w:sz w:val="20"/>
          <w:szCs w:val="20"/>
        </w:rPr>
        <w:t xml:space="preserve"> </w:t>
      </w:r>
    </w:p>
  </w:footnote>
  <w:footnote w:id="29">
    <w:p w:rsidR="00D84BC8" w:rsidRPr="00FF277B" w:rsidRDefault="00D84BC8" w:rsidP="001448F9">
      <w:pPr>
        <w:shd w:val="clear" w:color="auto" w:fill="FFFFFF" w:themeFill="background1"/>
        <w:tabs>
          <w:tab w:val="left" w:pos="2674"/>
        </w:tabs>
        <w:jc w:val="both"/>
        <w:rPr>
          <w:sz w:val="20"/>
          <w:szCs w:val="20"/>
        </w:rPr>
      </w:pPr>
      <w:r w:rsidRPr="00FF277B">
        <w:rPr>
          <w:rStyle w:val="Refdenotaderodap"/>
          <w:sz w:val="20"/>
          <w:szCs w:val="20"/>
        </w:rPr>
        <w:footnoteRef/>
      </w:r>
      <w:r w:rsidRPr="00FF277B">
        <w:rPr>
          <w:sz w:val="20"/>
          <w:szCs w:val="20"/>
        </w:rPr>
        <w:t xml:space="preserve"> </w:t>
      </w:r>
      <w:r w:rsidRPr="00FF277B">
        <w:rPr>
          <w:i/>
          <w:sz w:val="20"/>
          <w:szCs w:val="20"/>
        </w:rPr>
        <w:t>Cortes Portuguesas. Reinado de D. Fernando (1367-1383)</w:t>
      </w:r>
      <w:r w:rsidRPr="00FF277B">
        <w:rPr>
          <w:sz w:val="20"/>
          <w:szCs w:val="20"/>
        </w:rPr>
        <w:t>,</w:t>
      </w:r>
      <w:r w:rsidRPr="00FF277B">
        <w:rPr>
          <w:i/>
          <w:sz w:val="20"/>
          <w:szCs w:val="20"/>
        </w:rPr>
        <w:t xml:space="preserve"> </w:t>
      </w:r>
      <w:r w:rsidRPr="00FF277B">
        <w:rPr>
          <w:sz w:val="20"/>
          <w:szCs w:val="20"/>
        </w:rPr>
        <w:t>volume I (1367-80)...</w:t>
      </w:r>
    </w:p>
  </w:footnote>
  <w:footnote w:id="30">
    <w:p w:rsidR="00D84BC8" w:rsidRPr="001448F9" w:rsidRDefault="00D84BC8" w:rsidP="001448F9">
      <w:pPr>
        <w:shd w:val="clear" w:color="auto" w:fill="FFFFFF" w:themeFill="background1"/>
        <w:tabs>
          <w:tab w:val="left" w:pos="2674"/>
        </w:tabs>
        <w:jc w:val="both"/>
        <w:rPr>
          <w:sz w:val="20"/>
          <w:szCs w:val="20"/>
          <w:lang w:val="fr-FR"/>
        </w:rPr>
      </w:pPr>
      <w:r w:rsidRPr="001448F9">
        <w:rPr>
          <w:rStyle w:val="Refdenotaderodap"/>
          <w:sz w:val="20"/>
          <w:szCs w:val="20"/>
        </w:rPr>
        <w:footnoteRef/>
      </w:r>
      <w:r w:rsidRPr="001448F9">
        <w:rPr>
          <w:sz w:val="20"/>
          <w:szCs w:val="20"/>
        </w:rPr>
        <w:t xml:space="preserve"> H. B. </w:t>
      </w:r>
      <w:r w:rsidRPr="001448F9">
        <w:rPr>
          <w:sz w:val="20"/>
          <w:szCs w:val="20"/>
          <w:lang w:val="fr-FR"/>
        </w:rPr>
        <w:t>Johnson, "Les comptes d'un hôpital portugais"…</w:t>
      </w:r>
    </w:p>
  </w:footnote>
  <w:footnote w:id="31">
    <w:p w:rsidR="00D84BC8" w:rsidRPr="001448F9" w:rsidRDefault="00D84BC8" w:rsidP="001448F9">
      <w:pPr>
        <w:shd w:val="clear" w:color="auto" w:fill="FFFFFF" w:themeFill="background1"/>
        <w:tabs>
          <w:tab w:val="left" w:pos="2674"/>
        </w:tabs>
        <w:jc w:val="both"/>
        <w:rPr>
          <w:sz w:val="20"/>
          <w:szCs w:val="20"/>
        </w:rPr>
      </w:pPr>
      <w:r w:rsidRPr="001448F9">
        <w:rPr>
          <w:rStyle w:val="Refdenotaderodap"/>
          <w:sz w:val="20"/>
          <w:szCs w:val="20"/>
        </w:rPr>
        <w:footnoteRef/>
      </w:r>
      <w:r w:rsidRPr="001448F9">
        <w:rPr>
          <w:sz w:val="20"/>
          <w:szCs w:val="20"/>
        </w:rPr>
        <w:t xml:space="preserve"> Maria Helena Cruz Coelho, “O Senhorio Crúzio do Alvorge”…</w:t>
      </w:r>
    </w:p>
  </w:footnote>
  <w:footnote w:id="32">
    <w:p w:rsidR="00D84BC8" w:rsidRPr="00FF277B" w:rsidRDefault="00D84BC8" w:rsidP="00FF277B">
      <w:pPr>
        <w:jc w:val="both"/>
        <w:rPr>
          <w:sz w:val="20"/>
          <w:szCs w:val="20"/>
        </w:rPr>
      </w:pPr>
      <w:r w:rsidRPr="001448F9">
        <w:rPr>
          <w:rStyle w:val="Refdenotaderodap"/>
          <w:sz w:val="20"/>
          <w:szCs w:val="20"/>
        </w:rPr>
        <w:footnoteRef/>
      </w:r>
      <w:r w:rsidRPr="001448F9">
        <w:rPr>
          <w:sz w:val="20"/>
          <w:szCs w:val="20"/>
        </w:rPr>
        <w:t xml:space="preserve"> Bernardo de Vasconcelos e Sousa, Fernando Vieira</w:t>
      </w:r>
      <w:r w:rsidRPr="00FF277B">
        <w:rPr>
          <w:sz w:val="20"/>
          <w:szCs w:val="20"/>
        </w:rPr>
        <w:t xml:space="preserve"> da Silva, Nuno Monteiro, “O «Livro das Despesas do Prioste»”…</w:t>
      </w:r>
    </w:p>
  </w:footnote>
  <w:footnote w:id="33">
    <w:p w:rsidR="00D84BC8" w:rsidRDefault="00D84BC8">
      <w:pPr>
        <w:pStyle w:val="Textodenotaderodap"/>
      </w:pPr>
      <w:r>
        <w:rPr>
          <w:rStyle w:val="Refdenotaderodap"/>
        </w:rPr>
        <w:footnoteRef/>
      </w:r>
      <w:r>
        <w:t xml:space="preserve"> </w:t>
      </w:r>
      <w:r w:rsidRPr="00FF277B">
        <w:t xml:space="preserve">Mário Gomes Marques, </w:t>
      </w:r>
      <w:r w:rsidRPr="00FF277B">
        <w:rPr>
          <w:i/>
        </w:rPr>
        <w:t>História da moeda medieval portuguesa…</w:t>
      </w:r>
    </w:p>
  </w:footnote>
  <w:footnote w:id="34">
    <w:p w:rsidR="00D84BC8" w:rsidRDefault="00D84BC8">
      <w:pPr>
        <w:pStyle w:val="Textodenotaderodap"/>
      </w:pPr>
      <w:r>
        <w:rPr>
          <w:rStyle w:val="Refdenotaderodap"/>
        </w:rPr>
        <w:footnoteRef/>
      </w:r>
      <w:r>
        <w:t xml:space="preserve"> </w:t>
      </w:r>
      <w:r w:rsidRPr="00FF277B">
        <w:t xml:space="preserve">António Castro Henriques, </w:t>
      </w:r>
      <w:r w:rsidRPr="00FF277B">
        <w:rPr>
          <w:i/>
        </w:rPr>
        <w:t>State Finance…</w:t>
      </w:r>
    </w:p>
  </w:footnote>
  <w:footnote w:id="35">
    <w:p w:rsidR="00D84BC8" w:rsidRPr="00FF277B" w:rsidRDefault="00D84BC8" w:rsidP="00FF277B">
      <w:pPr>
        <w:pStyle w:val="Textodenotaderodap"/>
        <w:jc w:val="both"/>
      </w:pPr>
      <w:r w:rsidRPr="00FF277B">
        <w:rPr>
          <w:rStyle w:val="Refdenotaderodap"/>
        </w:rPr>
        <w:footnoteRef/>
      </w:r>
      <w:r w:rsidRPr="00FF277B">
        <w:t xml:space="preserve"> De acordo com Mário Gomes Marques, “(…) o nível alcançado pela produção anual de dinheiros novos durante o reinado de D. Afonso III nunca terá sido ultrapassado”. Após “uma ligeira descida do ritmo da amoedação com D. Dinis” e a “ocorrência de uma quebra muito acentuada no reinado de D. Afonso IV”, é provável que se tenha retomado o crescimento da massa monetária com D. Pedro I e, sobretudo, com D. Fernando. Mário Gomes Marques, </w:t>
      </w:r>
      <w:r w:rsidRPr="00FF277B">
        <w:rPr>
          <w:i/>
        </w:rPr>
        <w:t>História da moeda medieval portuguesa…</w:t>
      </w:r>
      <w:r w:rsidRPr="00FF277B">
        <w:t>, p. 151-154.</w:t>
      </w:r>
    </w:p>
  </w:footnote>
  <w:footnote w:id="36">
    <w:p w:rsidR="00D84BC8" w:rsidRPr="00FF277B" w:rsidRDefault="00D84BC8" w:rsidP="00FF277B">
      <w:pPr>
        <w:pStyle w:val="Textodenotaderodap"/>
        <w:jc w:val="both"/>
      </w:pPr>
      <w:r w:rsidRPr="00FF277B">
        <w:rPr>
          <w:rStyle w:val="Refdenotaderodap"/>
        </w:rPr>
        <w:footnoteRef/>
      </w:r>
      <w:r w:rsidRPr="00FF277B">
        <w:t xml:space="preserve"> Se um dinheiro cunhado por D. Afonso Henriques podia ser composto por 0,20 g Ag, já um dinheiro do final do reinado de D. Sancho II podia conter apenas 0,01 g Ag. Eis uma das causas, frequentemente esquecidas, do aumento dos preços nominais ao longo da primeira metade do século XIII e um dos motivos que levou à Lei de Almotaçaria de 1253. Por sua vez, cada dinheiro novo de D. Afonso III possuía cerca de 0,066 g Ag. Mário Gomes Marques, </w:t>
      </w:r>
      <w:r w:rsidRPr="00FF277B">
        <w:rPr>
          <w:i/>
        </w:rPr>
        <w:t>História da moeda medieval portuguesa…</w:t>
      </w:r>
      <w:r w:rsidRPr="00FF277B">
        <w:t>, p. 67-75.</w:t>
      </w:r>
    </w:p>
  </w:footnote>
  <w:footnote w:id="37">
    <w:p w:rsidR="00D84BC8" w:rsidRPr="00FF277B" w:rsidRDefault="00D84BC8" w:rsidP="00FF277B">
      <w:pPr>
        <w:pStyle w:val="Textodenotaderodap"/>
        <w:jc w:val="both"/>
      </w:pPr>
      <w:r w:rsidRPr="00FF277B">
        <w:rPr>
          <w:rStyle w:val="Refdenotaderodap"/>
        </w:rPr>
        <w:footnoteRef/>
      </w:r>
      <w:r w:rsidRPr="00FF277B">
        <w:t xml:space="preserve"> Publicado por A. Teixeira de Aragão, </w:t>
      </w:r>
      <w:r w:rsidRPr="00FF277B">
        <w:rPr>
          <w:i/>
        </w:rPr>
        <w:t>Descrição geral e histórica…</w:t>
      </w:r>
      <w:r w:rsidRPr="00FF277B">
        <w:t>, vol. I, p. 341-344.</w:t>
      </w:r>
    </w:p>
  </w:footnote>
  <w:footnote w:id="38">
    <w:p w:rsidR="00D84BC8" w:rsidRPr="00FF277B" w:rsidRDefault="00D84BC8" w:rsidP="00FF277B">
      <w:pPr>
        <w:pStyle w:val="Textodenotaderodap"/>
        <w:jc w:val="both"/>
      </w:pPr>
      <w:r w:rsidRPr="00FF277B">
        <w:rPr>
          <w:rStyle w:val="Refdenotaderodap"/>
        </w:rPr>
        <w:footnoteRef/>
      </w:r>
      <w:r w:rsidRPr="00FF277B">
        <w:t xml:space="preserve"> Cf. Mário Gomes Marques, </w:t>
      </w:r>
      <w:r w:rsidRPr="00FF277B">
        <w:rPr>
          <w:i/>
        </w:rPr>
        <w:t>História da moeda medieval portuguesa…</w:t>
      </w:r>
      <w:r w:rsidRPr="00FF277B">
        <w:t>, p. 164-166.</w:t>
      </w:r>
    </w:p>
  </w:footnote>
  <w:footnote w:id="39">
    <w:p w:rsidR="00D84BC8" w:rsidRPr="00FF277B" w:rsidRDefault="00D84BC8" w:rsidP="00FF277B">
      <w:pPr>
        <w:pStyle w:val="Textodenotaderodap"/>
        <w:jc w:val="both"/>
      </w:pPr>
      <w:r w:rsidRPr="00FF277B">
        <w:rPr>
          <w:rStyle w:val="Refdenotaderodap"/>
        </w:rPr>
        <w:footnoteRef/>
      </w:r>
      <w:r w:rsidRPr="00FF277B">
        <w:t xml:space="preserve"> Mário Gomes Marques, </w:t>
      </w:r>
      <w:r w:rsidRPr="00FF277B">
        <w:rPr>
          <w:i/>
        </w:rPr>
        <w:t>História da moeda medieval portuguesa…</w:t>
      </w:r>
      <w:r w:rsidRPr="00FF277B">
        <w:t>, p. 76.</w:t>
      </w:r>
    </w:p>
  </w:footnote>
  <w:footnote w:id="40">
    <w:p w:rsidR="00D84BC8" w:rsidRPr="00FF277B" w:rsidRDefault="00D84BC8" w:rsidP="00FF277B">
      <w:pPr>
        <w:pStyle w:val="Textodenotaderodap"/>
        <w:jc w:val="both"/>
      </w:pPr>
      <w:r w:rsidRPr="00FF277B">
        <w:rPr>
          <w:rStyle w:val="Refdenotaderodap"/>
        </w:rPr>
        <w:footnoteRef/>
      </w:r>
      <w:r w:rsidRPr="00FF277B">
        <w:t xml:space="preserve"> Vd. António Castro Henriques, </w:t>
      </w:r>
      <w:r w:rsidRPr="00FF277B">
        <w:rPr>
          <w:i/>
        </w:rPr>
        <w:t>State Finance…</w:t>
      </w:r>
      <w:r w:rsidRPr="00FF277B">
        <w:t>, p. 78.</w:t>
      </w:r>
    </w:p>
  </w:footnote>
  <w:footnote w:id="41">
    <w:p w:rsidR="00D84BC8" w:rsidRPr="00FF277B" w:rsidRDefault="00D84BC8" w:rsidP="00FF277B">
      <w:pPr>
        <w:pStyle w:val="Textodenotaderodap"/>
        <w:jc w:val="both"/>
      </w:pPr>
      <w:r w:rsidRPr="00FF277B">
        <w:rPr>
          <w:rStyle w:val="Refdenotaderodap"/>
        </w:rPr>
        <w:footnoteRef/>
      </w:r>
      <w:r w:rsidRPr="00FF277B">
        <w:t xml:space="preserve"> </w:t>
      </w:r>
      <w:r w:rsidRPr="00FF277B">
        <w:rPr>
          <w:i/>
        </w:rPr>
        <w:t>Cortes Portuguesas. Reinado de Afonso IV (1325-1357)…</w:t>
      </w:r>
      <w:r w:rsidRPr="00FF277B">
        <w:t>, p. 13.</w:t>
      </w:r>
    </w:p>
  </w:footnote>
  <w:footnote w:id="42">
    <w:p w:rsidR="00D84BC8" w:rsidRPr="00FF277B" w:rsidRDefault="00D84BC8" w:rsidP="00FF277B">
      <w:pPr>
        <w:pStyle w:val="Textodenotaderodap"/>
        <w:jc w:val="both"/>
      </w:pPr>
      <w:r w:rsidRPr="00FF277B">
        <w:rPr>
          <w:rStyle w:val="Refdenotaderodap"/>
        </w:rPr>
        <w:footnoteRef/>
      </w:r>
      <w:r w:rsidRPr="00FF277B">
        <w:t xml:space="preserve"> Fernão Lopes, </w:t>
      </w:r>
      <w:r w:rsidRPr="00FF277B">
        <w:rPr>
          <w:i/>
        </w:rPr>
        <w:t>Crónica de D. Fernando…</w:t>
      </w:r>
      <w:r w:rsidRPr="00FF277B">
        <w:t>, p. 147.</w:t>
      </w:r>
    </w:p>
  </w:footnote>
  <w:footnote w:id="43">
    <w:p w:rsidR="00D84BC8" w:rsidRPr="0004166E" w:rsidRDefault="00D84BC8" w:rsidP="00FF277B">
      <w:pPr>
        <w:pStyle w:val="Textodenotaderodap"/>
        <w:jc w:val="both"/>
      </w:pPr>
      <w:r w:rsidRPr="0004166E">
        <w:rPr>
          <w:rStyle w:val="Refdenotaderodap"/>
        </w:rPr>
        <w:footnoteRef/>
      </w:r>
      <w:r w:rsidRPr="0004166E">
        <w:t xml:space="preserve"> </w:t>
      </w:r>
      <w:r w:rsidRPr="005F248D">
        <w:t>"… e com estas moedas (cunhadas por D. Pedro I), era o reino rico e abastado e posto em grande avondança; e os reis faziam grandes tesouros do que lhes sobejava de suas rendas"; "E diziam as gentes, que taaes dez annos numca ouve em Purtugal, como estes que reinara elRei Dom Pedro".</w:t>
      </w:r>
      <w:r w:rsidRPr="0004166E">
        <w:t xml:space="preserve"> Fernão Lopes, </w:t>
      </w:r>
      <w:r w:rsidRPr="0004166E">
        <w:rPr>
          <w:i/>
        </w:rPr>
        <w:t>Crónica de D. Pedro I…</w:t>
      </w:r>
      <w:r w:rsidRPr="0004166E">
        <w:t>, p. 51; p. 202.</w:t>
      </w:r>
    </w:p>
  </w:footnote>
  <w:footnote w:id="44">
    <w:p w:rsidR="00D84BC8" w:rsidRPr="00FF277B" w:rsidRDefault="00D84BC8" w:rsidP="00FF277B">
      <w:pPr>
        <w:pStyle w:val="Textodenotaderodap"/>
        <w:jc w:val="both"/>
      </w:pPr>
      <w:r w:rsidRPr="00FF277B">
        <w:rPr>
          <w:rStyle w:val="Refdenotaderodap"/>
        </w:rPr>
        <w:footnoteRef/>
      </w:r>
      <w:r w:rsidRPr="00FF277B">
        <w:t xml:space="preserve"> Não apenas conhecida pela descrição de Fernão Lopes (Fernão Lopes, </w:t>
      </w:r>
      <w:r w:rsidRPr="00FF277B">
        <w:rPr>
          <w:i/>
        </w:rPr>
        <w:t>Crónica de D. Fernando…</w:t>
      </w:r>
      <w:r w:rsidRPr="00FF277B">
        <w:t xml:space="preserve">, p. 4-5) mas, também, pelo testamento de 1367. Neste caso, partilha-se a ideia de </w:t>
      </w:r>
      <w:r w:rsidRPr="00FF277B">
        <w:rPr>
          <w:lang w:eastAsia="pt-PT"/>
        </w:rPr>
        <w:t>que os testamentos régios fornecem uma noção dos respetivos tesouros e de que estes, pelo menos até ao século XIV, podem ser usados como indicadores da conjuntura financeira de cada reinado.</w:t>
      </w:r>
      <w:r w:rsidRPr="00FF277B">
        <w:t xml:space="preserve"> Vd. António Castro Henriques, </w:t>
      </w:r>
      <w:r w:rsidRPr="00FF277B">
        <w:rPr>
          <w:i/>
        </w:rPr>
        <w:t>State Finance…</w:t>
      </w:r>
      <w:r w:rsidRPr="00FF277B">
        <w:t>, p. 44-46.</w:t>
      </w:r>
    </w:p>
  </w:footnote>
  <w:footnote w:id="45">
    <w:p w:rsidR="00D84BC8" w:rsidRPr="00FF277B" w:rsidRDefault="00D84BC8" w:rsidP="00FF277B">
      <w:pPr>
        <w:tabs>
          <w:tab w:val="left" w:pos="2674"/>
        </w:tabs>
        <w:jc w:val="both"/>
        <w:rPr>
          <w:color w:val="0000FF"/>
          <w:sz w:val="20"/>
          <w:szCs w:val="20"/>
        </w:rPr>
      </w:pPr>
      <w:r w:rsidRPr="00FF277B">
        <w:rPr>
          <w:rStyle w:val="Refdenotaderodap"/>
          <w:sz w:val="20"/>
          <w:szCs w:val="20"/>
        </w:rPr>
        <w:footnoteRef/>
      </w:r>
      <w:r w:rsidRPr="00FF277B">
        <w:rPr>
          <w:sz w:val="20"/>
          <w:szCs w:val="20"/>
        </w:rPr>
        <w:t xml:space="preserve"> Vd. </w:t>
      </w:r>
      <w:r w:rsidRPr="00FF277B">
        <w:rPr>
          <w:i/>
          <w:sz w:val="20"/>
          <w:szCs w:val="20"/>
        </w:rPr>
        <w:t>Cortes Portuguesas. Reinado de Afonso IV (1325-1357)</w:t>
      </w:r>
      <w:r w:rsidRPr="00FF277B">
        <w:rPr>
          <w:sz w:val="20"/>
          <w:szCs w:val="20"/>
        </w:rPr>
        <w:t>…</w:t>
      </w:r>
    </w:p>
  </w:footnote>
  <w:footnote w:id="46">
    <w:p w:rsidR="00D84BC8" w:rsidRPr="00FF277B" w:rsidRDefault="00D84BC8" w:rsidP="00FF277B">
      <w:pPr>
        <w:pStyle w:val="Textodenotaderodap"/>
        <w:jc w:val="both"/>
      </w:pPr>
      <w:r w:rsidRPr="00FF277B">
        <w:rPr>
          <w:rStyle w:val="Refdenotaderodap"/>
        </w:rPr>
        <w:footnoteRef/>
      </w:r>
      <w:r w:rsidRPr="00FF277B">
        <w:t xml:space="preserve"> Fernão Lopes, </w:t>
      </w:r>
      <w:r w:rsidRPr="00FF277B">
        <w:rPr>
          <w:i/>
        </w:rPr>
        <w:t>Crónica de D. Fernando…</w:t>
      </w:r>
      <w:r w:rsidRPr="00FF277B">
        <w:t>, p. 3-4.</w:t>
      </w:r>
    </w:p>
  </w:footnote>
  <w:footnote w:id="47">
    <w:p w:rsidR="00D84BC8" w:rsidRPr="00FF277B" w:rsidRDefault="00D84BC8" w:rsidP="00FF277B">
      <w:pPr>
        <w:pStyle w:val="Textodenotaderodap"/>
        <w:jc w:val="both"/>
        <w:rPr>
          <w:lang w:val="en-US"/>
        </w:rPr>
      </w:pPr>
      <w:r w:rsidRPr="00FF277B">
        <w:rPr>
          <w:rStyle w:val="Refdenotaderodap"/>
        </w:rPr>
        <w:footnoteRef/>
      </w:r>
      <w:r w:rsidRPr="00FF277B">
        <w:rPr>
          <w:lang w:val="en-US"/>
        </w:rPr>
        <w:t xml:space="preserve"> Vd.</w:t>
      </w:r>
      <w:r w:rsidRPr="00FF277B">
        <w:rPr>
          <w:color w:val="0000FF"/>
          <w:lang w:val="en-US"/>
        </w:rPr>
        <w:t xml:space="preserve"> </w:t>
      </w:r>
      <w:r w:rsidRPr="00FF277B">
        <w:rPr>
          <w:lang w:val="en-US"/>
        </w:rPr>
        <w:t xml:space="preserve">Peter Spufford, </w:t>
      </w:r>
      <w:r w:rsidRPr="00FF277B">
        <w:rPr>
          <w:i/>
          <w:lang w:val="en-US"/>
        </w:rPr>
        <w:t>Money and its use in medieval Europe…</w:t>
      </w:r>
      <w:r w:rsidRPr="00FF277B">
        <w:rPr>
          <w:lang w:val="en-US"/>
        </w:rPr>
        <w:t>, p. 290.</w:t>
      </w:r>
    </w:p>
  </w:footnote>
  <w:footnote w:id="48">
    <w:p w:rsidR="00D84BC8" w:rsidRPr="001448F9" w:rsidRDefault="00D84BC8" w:rsidP="00FF277B">
      <w:pPr>
        <w:pStyle w:val="Textodenotaderodap"/>
        <w:jc w:val="both"/>
        <w:rPr>
          <w:lang w:val="en-GB"/>
        </w:rPr>
      </w:pPr>
      <w:r w:rsidRPr="001448F9">
        <w:rPr>
          <w:rStyle w:val="Refdenotaderodap"/>
          <w:shd w:val="clear" w:color="auto" w:fill="FFFFFF" w:themeFill="background1"/>
        </w:rPr>
        <w:footnoteRef/>
      </w:r>
      <w:r w:rsidRPr="001448F9">
        <w:rPr>
          <w:shd w:val="clear" w:color="auto" w:fill="FFFFFF" w:themeFill="background1"/>
          <w:lang w:val="fr-FR"/>
        </w:rPr>
        <w:t xml:space="preserve"> Béatrice Leroy, "Theórie monétaire et extraction minière"…</w:t>
      </w:r>
      <w:r w:rsidRPr="001448F9">
        <w:rPr>
          <w:shd w:val="clear" w:color="auto" w:fill="FFFFFF" w:themeFill="background1"/>
          <w:lang w:val="en-GB"/>
        </w:rPr>
        <w:t>, p. 305-306.</w:t>
      </w:r>
    </w:p>
  </w:footnote>
  <w:footnote w:id="49">
    <w:p w:rsidR="00D84BC8" w:rsidRPr="00FF277B" w:rsidRDefault="00D84BC8" w:rsidP="00FF277B">
      <w:pPr>
        <w:pStyle w:val="Textodenotaderodap"/>
        <w:jc w:val="both"/>
      </w:pPr>
      <w:r w:rsidRPr="00FF277B">
        <w:rPr>
          <w:rStyle w:val="Refdenotaderodap"/>
        </w:rPr>
        <w:footnoteRef/>
      </w:r>
      <w:r w:rsidRPr="00FF277B">
        <w:t xml:space="preserve"> Fernão Lopes, </w:t>
      </w:r>
      <w:r w:rsidRPr="00FF277B">
        <w:rPr>
          <w:i/>
        </w:rPr>
        <w:t>Crónica de D. Fernando…</w:t>
      </w:r>
      <w:r w:rsidRPr="00FF277B">
        <w:t>, p. 147.</w:t>
      </w:r>
    </w:p>
  </w:footnote>
  <w:footnote w:id="50">
    <w:p w:rsidR="00D84BC8" w:rsidRPr="00FF277B" w:rsidRDefault="00D84BC8" w:rsidP="00FF277B">
      <w:pPr>
        <w:pStyle w:val="Textodenotaderodap"/>
        <w:jc w:val="both"/>
      </w:pPr>
      <w:r w:rsidRPr="00FF277B">
        <w:rPr>
          <w:rStyle w:val="Refdenotaderodap"/>
        </w:rPr>
        <w:footnoteRef/>
      </w:r>
      <w:r w:rsidRPr="00FF277B">
        <w:t xml:space="preserve"> Vd. M. J. Ferro Tavares, “Para o estudo da numária de D. Fernando”…, p. 16-17.</w:t>
      </w:r>
    </w:p>
  </w:footnote>
  <w:footnote w:id="51">
    <w:p w:rsidR="00D84BC8" w:rsidRPr="00FF277B" w:rsidRDefault="00D84BC8" w:rsidP="00FF277B">
      <w:pPr>
        <w:pStyle w:val="Textodenotaderodap"/>
        <w:jc w:val="both"/>
      </w:pPr>
      <w:r w:rsidRPr="00FF277B">
        <w:rPr>
          <w:rStyle w:val="Refdenotaderodap"/>
        </w:rPr>
        <w:footnoteRef/>
      </w:r>
      <w:r w:rsidRPr="00FF277B">
        <w:rPr>
          <w:i/>
          <w:lang w:eastAsia="pt-PT"/>
        </w:rPr>
        <w:t xml:space="preserve"> </w:t>
      </w:r>
      <w:r w:rsidRPr="005F248D">
        <w:rPr>
          <w:lang w:eastAsia="pt-PT"/>
        </w:rPr>
        <w:t>“ElRei disse que pollos gramdes mesteres e emcarregos, que se lhe recreçerom por azo da guerra que ouvera com elRei Dom Hemrique, lhe comvehera mandar fazer moedas de desvairadas leis e preços, por melhor poder pagar as comtias e solldos e as outras despesas, que lhe pera tal guerra eram perteeçemtes".</w:t>
      </w:r>
      <w:r w:rsidRPr="00FF277B">
        <w:rPr>
          <w:i/>
          <w:lang w:eastAsia="pt-PT"/>
        </w:rPr>
        <w:t xml:space="preserve"> </w:t>
      </w:r>
      <w:r w:rsidRPr="00FF277B">
        <w:t xml:space="preserve">Fernão Lopes, </w:t>
      </w:r>
      <w:r w:rsidRPr="00FF277B">
        <w:rPr>
          <w:i/>
        </w:rPr>
        <w:t>Crónica de D. Fernando…</w:t>
      </w:r>
      <w:r w:rsidRPr="00FF277B">
        <w:t xml:space="preserve">, p. 149. Vd. A. Costa Lobo, </w:t>
      </w:r>
      <w:r w:rsidRPr="00FF277B">
        <w:rPr>
          <w:i/>
        </w:rPr>
        <w:t>História da Sociedade…</w:t>
      </w:r>
      <w:r w:rsidRPr="00FF277B">
        <w:t>, p. 294.</w:t>
      </w:r>
    </w:p>
  </w:footnote>
  <w:footnote w:id="52">
    <w:p w:rsidR="00D84BC8" w:rsidRPr="00FF277B" w:rsidRDefault="00D84BC8" w:rsidP="00FF277B">
      <w:pPr>
        <w:pStyle w:val="Textodenotaderodap"/>
        <w:jc w:val="both"/>
      </w:pPr>
      <w:r w:rsidRPr="00FF277B">
        <w:rPr>
          <w:rStyle w:val="Refdenotaderodap"/>
        </w:rPr>
        <w:footnoteRef/>
      </w:r>
      <w:r w:rsidRPr="00FF277B">
        <w:t xml:space="preserve"> Vd. Mário Gomes Marques, </w:t>
      </w:r>
      <w:r w:rsidRPr="00FF277B">
        <w:rPr>
          <w:i/>
        </w:rPr>
        <w:t>História da moeda medieval portuguesa…</w:t>
      </w:r>
      <w:r w:rsidRPr="00FF277B">
        <w:t>, p. 75 e 101.</w:t>
      </w:r>
    </w:p>
  </w:footnote>
  <w:footnote w:id="53">
    <w:p w:rsidR="00D84BC8" w:rsidRPr="00FF277B" w:rsidRDefault="00D84BC8" w:rsidP="00FF277B">
      <w:pPr>
        <w:pStyle w:val="Textodenotaderodap"/>
        <w:jc w:val="both"/>
      </w:pPr>
      <w:r w:rsidRPr="00FF277B">
        <w:rPr>
          <w:rStyle w:val="Refdenotaderodap"/>
        </w:rPr>
        <w:footnoteRef/>
      </w:r>
      <w:r w:rsidRPr="00FF277B">
        <w:t xml:space="preserve"> Apenas em 1370 terão sido distribuídas mais de seis milhões de barbudas. Com o valor nominal de uma libra, estas provocaram uma inundação de sinais monetários em circulação. Mário Gomes Marques, </w:t>
      </w:r>
      <w:r w:rsidRPr="00FF277B">
        <w:rPr>
          <w:i/>
        </w:rPr>
        <w:t>História da moeda medieval portuguesa…</w:t>
      </w:r>
      <w:r w:rsidRPr="00FF277B">
        <w:t>, p. 154.</w:t>
      </w:r>
    </w:p>
  </w:footnote>
  <w:footnote w:id="54">
    <w:p w:rsidR="00D84BC8" w:rsidRPr="00FF277B" w:rsidRDefault="00D84BC8" w:rsidP="00FF277B">
      <w:pPr>
        <w:jc w:val="both"/>
        <w:rPr>
          <w:sz w:val="20"/>
          <w:szCs w:val="20"/>
        </w:rPr>
      </w:pPr>
      <w:r w:rsidRPr="00FF277B">
        <w:rPr>
          <w:rStyle w:val="Refdenotaderodap"/>
          <w:sz w:val="20"/>
          <w:szCs w:val="20"/>
        </w:rPr>
        <w:footnoteRef/>
      </w:r>
      <w:r w:rsidRPr="00FF277B">
        <w:rPr>
          <w:sz w:val="20"/>
          <w:szCs w:val="20"/>
        </w:rPr>
        <w:t xml:space="preserve"> </w:t>
      </w:r>
      <w:r w:rsidRPr="00FF277B">
        <w:rPr>
          <w:i/>
          <w:sz w:val="20"/>
          <w:szCs w:val="20"/>
        </w:rPr>
        <w:t>Cortes Portuguesas. Reinado de Fernando I (1367-1383)</w:t>
      </w:r>
      <w:r w:rsidRPr="00FF277B">
        <w:rPr>
          <w:sz w:val="20"/>
          <w:szCs w:val="20"/>
        </w:rPr>
        <w:t>, vol. I…, p. 24-25 e 34-35.</w:t>
      </w:r>
    </w:p>
  </w:footnote>
  <w:footnote w:id="55">
    <w:p w:rsidR="00D84BC8" w:rsidRPr="00FF277B" w:rsidRDefault="00D84BC8" w:rsidP="00FF277B">
      <w:pPr>
        <w:pStyle w:val="Textodenotaderodap"/>
        <w:jc w:val="both"/>
      </w:pPr>
      <w:r w:rsidRPr="00FF277B">
        <w:rPr>
          <w:rStyle w:val="Refdenotaderodap"/>
        </w:rPr>
        <w:footnoteRef/>
      </w:r>
      <w:r w:rsidRPr="00FF277B">
        <w:t xml:space="preserve"> </w:t>
      </w:r>
      <w:r w:rsidRPr="00FF277B">
        <w:rPr>
          <w:i/>
        </w:rPr>
        <w:t>Cortes Portuguesas. Reinado de Fernando I (1367-1383)</w:t>
      </w:r>
      <w:r w:rsidRPr="00FF277B">
        <w:t>, vol. I…, p. 28.</w:t>
      </w:r>
    </w:p>
  </w:footnote>
  <w:footnote w:id="56">
    <w:p w:rsidR="00D84BC8" w:rsidRPr="00FF277B" w:rsidRDefault="00D84BC8" w:rsidP="00FF277B">
      <w:pPr>
        <w:pStyle w:val="Textodenotaderodap"/>
        <w:jc w:val="both"/>
      </w:pPr>
      <w:r w:rsidRPr="00FF277B">
        <w:rPr>
          <w:rStyle w:val="Refdenotaderodap"/>
        </w:rPr>
        <w:footnoteRef/>
      </w:r>
      <w:r w:rsidRPr="00FF277B">
        <w:t xml:space="preserve"> </w:t>
      </w:r>
      <w:r w:rsidRPr="00FF277B">
        <w:rPr>
          <w:i/>
        </w:rPr>
        <w:t>Cortes Portuguesas. Reinado de Fernando I (1367-1383)</w:t>
      </w:r>
      <w:r w:rsidRPr="00FF277B">
        <w:t>, vol. I…, p. 16. Vd. M. J. Ferro Tavares, “Para o estudo da numária de D. Fernando”…, p. 21.</w:t>
      </w:r>
    </w:p>
  </w:footnote>
  <w:footnote w:id="57">
    <w:p w:rsidR="00D84BC8" w:rsidRPr="00FF277B" w:rsidRDefault="00D84BC8" w:rsidP="00FF277B">
      <w:pPr>
        <w:pStyle w:val="Textodenotaderodap"/>
        <w:jc w:val="both"/>
      </w:pPr>
      <w:r w:rsidRPr="00FF277B">
        <w:rPr>
          <w:rStyle w:val="Refdenotaderodap"/>
        </w:rPr>
        <w:footnoteRef/>
      </w:r>
      <w:r w:rsidRPr="00FF277B">
        <w:t xml:space="preserve"> </w:t>
      </w:r>
      <w:r w:rsidRPr="005F248D">
        <w:t>“A este artigo dizemos que queremos aver acordo convosco sobr esto”.</w:t>
      </w:r>
      <w:r w:rsidRPr="00FF277B">
        <w:t xml:space="preserve"> </w:t>
      </w:r>
      <w:r w:rsidRPr="00FF277B">
        <w:rPr>
          <w:i/>
        </w:rPr>
        <w:t>Cortes Portuguesas. Reinado de Fernando I (1367-1383)</w:t>
      </w:r>
      <w:r w:rsidRPr="00FF277B">
        <w:t>, vol. I…, p. 16.</w:t>
      </w:r>
    </w:p>
  </w:footnote>
  <w:footnote w:id="58">
    <w:p w:rsidR="00D84BC8" w:rsidRPr="00FF277B" w:rsidRDefault="00D84BC8" w:rsidP="00FF277B">
      <w:pPr>
        <w:pStyle w:val="Textodenotaderodap"/>
        <w:jc w:val="both"/>
      </w:pPr>
      <w:r w:rsidRPr="00FF277B">
        <w:rPr>
          <w:rStyle w:val="Refdenotaderodap"/>
        </w:rPr>
        <w:footnoteRef/>
      </w:r>
      <w:r w:rsidRPr="00FF277B">
        <w:t xml:space="preserve"> Mário Gomes Marques, </w:t>
      </w:r>
      <w:r w:rsidRPr="00FF277B">
        <w:rPr>
          <w:i/>
        </w:rPr>
        <w:t>História da moeda medieval portuguesa…</w:t>
      </w:r>
      <w:r w:rsidRPr="00FF277B">
        <w:t>, p. 172.</w:t>
      </w:r>
    </w:p>
  </w:footnote>
  <w:footnote w:id="59">
    <w:p w:rsidR="00D84BC8" w:rsidRPr="00FF277B" w:rsidRDefault="00D84BC8" w:rsidP="00FF277B">
      <w:pPr>
        <w:pStyle w:val="Textodenotaderodap"/>
        <w:jc w:val="both"/>
      </w:pPr>
      <w:r w:rsidRPr="00FF277B">
        <w:rPr>
          <w:rStyle w:val="Refdenotaderodap"/>
        </w:rPr>
        <w:footnoteRef/>
      </w:r>
      <w:r w:rsidRPr="00FF277B">
        <w:t xml:space="preserve"> Segundo os procuradores concelhios, o período concedido para a troca destas espécies tinha sido insuficiente, uma vez que a terra estava cheia dessa moeda e os cambiadores e almoxarifes não tinham tido dinheiro suficiente para as pagar, </w:t>
      </w:r>
      <w:r w:rsidRPr="005F248D">
        <w:t xml:space="preserve">“por a qual razom assij todos que em ela tinham o que aviam lazeram e o pasam mui mal”. </w:t>
      </w:r>
      <w:r w:rsidRPr="00FF277B">
        <w:rPr>
          <w:i/>
        </w:rPr>
        <w:t>Cortes Portuguesas. Reinado de Fernando I (1367-1383)</w:t>
      </w:r>
      <w:r w:rsidRPr="00FF277B">
        <w:t>, vol. I…, p. 31.</w:t>
      </w:r>
    </w:p>
  </w:footnote>
  <w:footnote w:id="60">
    <w:p w:rsidR="00D84BC8" w:rsidRPr="00FF277B" w:rsidRDefault="00D84BC8" w:rsidP="00FF277B">
      <w:pPr>
        <w:pStyle w:val="Textodenotaderodap"/>
        <w:jc w:val="both"/>
      </w:pPr>
      <w:r w:rsidRPr="00FF277B">
        <w:rPr>
          <w:rStyle w:val="Refdenotaderodap"/>
        </w:rPr>
        <w:footnoteRef/>
      </w:r>
      <w:r w:rsidRPr="00FF277B">
        <w:t xml:space="preserve"> Fernão Lopes, </w:t>
      </w:r>
      <w:r w:rsidRPr="00FF277B">
        <w:rPr>
          <w:i/>
        </w:rPr>
        <w:t>Crónica de D. Fernando…</w:t>
      </w:r>
      <w:r w:rsidRPr="00FF277B">
        <w:t>, p. 150.</w:t>
      </w:r>
    </w:p>
  </w:footnote>
  <w:footnote w:id="61">
    <w:p w:rsidR="00D84BC8" w:rsidRPr="00FF277B" w:rsidRDefault="00D84BC8" w:rsidP="00FF277B">
      <w:pPr>
        <w:pStyle w:val="Textodenotaderodap"/>
        <w:jc w:val="both"/>
      </w:pPr>
      <w:r w:rsidRPr="00FF277B">
        <w:rPr>
          <w:rStyle w:val="Refdenotaderodap"/>
        </w:rPr>
        <w:footnoteRef/>
      </w:r>
      <w:r w:rsidRPr="00FF277B">
        <w:t xml:space="preserve"> </w:t>
      </w:r>
      <w:r w:rsidRPr="00FF277B">
        <w:rPr>
          <w:i/>
        </w:rPr>
        <w:t>Cortes Portuguesas. Reinado de Fernando I (1367-1383)</w:t>
      </w:r>
      <w:r w:rsidRPr="00FF277B">
        <w:t>, vol. I…, p. 34.</w:t>
      </w:r>
    </w:p>
  </w:footnote>
  <w:footnote w:id="62">
    <w:p w:rsidR="00D84BC8" w:rsidRPr="00FF277B" w:rsidRDefault="00D84BC8" w:rsidP="00FF277B">
      <w:pPr>
        <w:pStyle w:val="Textodenotaderodap"/>
        <w:jc w:val="both"/>
      </w:pPr>
      <w:r w:rsidRPr="00FF277B">
        <w:rPr>
          <w:rStyle w:val="Refdenotaderodap"/>
        </w:rPr>
        <w:footnoteRef/>
      </w:r>
      <w:r w:rsidRPr="00FF277B">
        <w:t xml:space="preserve"> Com exceção de duas fornaças num único ano.</w:t>
      </w:r>
    </w:p>
  </w:footnote>
  <w:footnote w:id="63">
    <w:p w:rsidR="00D84BC8" w:rsidRPr="00FF277B" w:rsidRDefault="00D84BC8" w:rsidP="00FF277B">
      <w:pPr>
        <w:pStyle w:val="Textodenotaderodap"/>
        <w:jc w:val="both"/>
      </w:pPr>
      <w:r w:rsidRPr="00FF277B">
        <w:rPr>
          <w:rStyle w:val="Refdenotaderodap"/>
        </w:rPr>
        <w:footnoteRef/>
      </w:r>
      <w:r w:rsidRPr="00FF277B">
        <w:t xml:space="preserve"> </w:t>
      </w:r>
      <w:r w:rsidRPr="00FF277B">
        <w:rPr>
          <w:i/>
        </w:rPr>
        <w:t>Cortes Portuguesas. Reinado de Fernando I (1367-1383)</w:t>
      </w:r>
      <w:r w:rsidRPr="00FF277B">
        <w:t>, vol. I…, p. 82-83.</w:t>
      </w:r>
    </w:p>
  </w:footnote>
  <w:footnote w:id="64">
    <w:p w:rsidR="00D84BC8" w:rsidRPr="00FF277B" w:rsidRDefault="00D84BC8" w:rsidP="00FF277B">
      <w:pPr>
        <w:pStyle w:val="Textodenotaderodap"/>
        <w:jc w:val="both"/>
      </w:pPr>
      <w:r w:rsidRPr="00FF277B">
        <w:rPr>
          <w:rStyle w:val="Refdenotaderodap"/>
        </w:rPr>
        <w:footnoteRef/>
      </w:r>
      <w:r w:rsidRPr="00FF277B">
        <w:t xml:space="preserve"> </w:t>
      </w:r>
      <w:r w:rsidRPr="00FF277B">
        <w:rPr>
          <w:i/>
        </w:rPr>
        <w:t>Cortes Portuguesas. Reinado de Fernando I (1367-1383)</w:t>
      </w:r>
      <w:r w:rsidRPr="00FF277B">
        <w:t>, vol. I…, p. 83.</w:t>
      </w:r>
    </w:p>
  </w:footnote>
  <w:footnote w:id="65">
    <w:p w:rsidR="00D84BC8" w:rsidRPr="00FF277B" w:rsidRDefault="00D84BC8" w:rsidP="00FF277B">
      <w:pPr>
        <w:pStyle w:val="Textodenotaderodap"/>
        <w:jc w:val="both"/>
        <w:rPr>
          <w:lang w:val="en-GB"/>
        </w:rPr>
      </w:pPr>
      <w:r w:rsidRPr="00FF277B">
        <w:rPr>
          <w:rStyle w:val="Refdenotaderodap"/>
        </w:rPr>
        <w:footnoteRef/>
      </w:r>
      <w:r w:rsidRPr="00FF277B">
        <w:t xml:space="preserve"> O mesmo sucedeu, por exemplo, com a indústria flamenga de vestuário em meados do século XIV. Vd.</w:t>
      </w:r>
      <w:r w:rsidRPr="00FF277B">
        <w:rPr>
          <w:color w:val="0000FF"/>
        </w:rPr>
        <w:t xml:space="preserve"> </w:t>
      </w:r>
      <w:r w:rsidRPr="00FF277B">
        <w:rPr>
          <w:lang w:val="en-GB"/>
        </w:rPr>
        <w:t xml:space="preserve">Peter Spufford, </w:t>
      </w:r>
      <w:r w:rsidRPr="00FF277B">
        <w:rPr>
          <w:i/>
          <w:lang w:val="en-GB"/>
        </w:rPr>
        <w:t>Money and its use in medieval Europe…</w:t>
      </w:r>
      <w:r w:rsidRPr="00FF277B">
        <w:rPr>
          <w:lang w:val="en-GB"/>
        </w:rPr>
        <w:t>, p. 306-307.</w:t>
      </w:r>
    </w:p>
  </w:footnote>
  <w:footnote w:id="66">
    <w:p w:rsidR="00D84BC8" w:rsidRPr="00FF277B" w:rsidRDefault="00D84BC8" w:rsidP="00FF277B">
      <w:pPr>
        <w:pStyle w:val="Textodenotaderodap"/>
        <w:jc w:val="both"/>
      </w:pPr>
      <w:r w:rsidRPr="00FF277B">
        <w:rPr>
          <w:rStyle w:val="Refdenotaderodap"/>
        </w:rPr>
        <w:footnoteRef/>
      </w:r>
      <w:r w:rsidRPr="00FF277B">
        <w:t xml:space="preserve"> </w:t>
      </w:r>
      <w:r w:rsidRPr="00FF277B">
        <w:rPr>
          <w:i/>
        </w:rPr>
        <w:t>Cortes Portuguesas. Reinado de Fernando I (1367-1383)</w:t>
      </w:r>
      <w:r w:rsidRPr="00FF277B">
        <w:t>, vol. I…, p. 87-88.</w:t>
      </w:r>
    </w:p>
  </w:footnote>
  <w:footnote w:id="67">
    <w:p w:rsidR="00D84BC8" w:rsidRPr="00FF277B" w:rsidRDefault="00D84BC8" w:rsidP="00FF277B">
      <w:pPr>
        <w:pStyle w:val="Textodenotaderodap"/>
        <w:jc w:val="both"/>
      </w:pPr>
      <w:r w:rsidRPr="00FF277B">
        <w:rPr>
          <w:rStyle w:val="Refdenotaderodap"/>
        </w:rPr>
        <w:footnoteRef/>
      </w:r>
      <w:r w:rsidRPr="00FF277B">
        <w:t xml:space="preserve"> </w:t>
      </w:r>
      <w:r w:rsidRPr="00FF277B">
        <w:rPr>
          <w:i/>
        </w:rPr>
        <w:t>Cortes Portuguesas. Reinado de Fernando I (1367-1383)</w:t>
      </w:r>
      <w:r w:rsidRPr="00FF277B">
        <w:t>, vol. I…, p. 85. Cf. M. J. Ferro Tavares, “Para o estudo da numária de D. Fernando”…, p. 24.</w:t>
      </w:r>
    </w:p>
  </w:footnote>
  <w:footnote w:id="68">
    <w:p w:rsidR="00D84BC8" w:rsidRPr="00D35594" w:rsidRDefault="00D84BC8" w:rsidP="00FF277B">
      <w:pPr>
        <w:autoSpaceDE w:val="0"/>
        <w:autoSpaceDN w:val="0"/>
        <w:adjustRightInd w:val="0"/>
        <w:jc w:val="both"/>
        <w:rPr>
          <w:bCs/>
          <w:color w:val="FF0000"/>
          <w:sz w:val="20"/>
          <w:szCs w:val="20"/>
          <w:lang w:eastAsia="pt-PT"/>
        </w:rPr>
      </w:pPr>
      <w:r w:rsidRPr="00FF277B">
        <w:rPr>
          <w:rStyle w:val="Refdenotaderodap"/>
          <w:sz w:val="20"/>
          <w:szCs w:val="20"/>
        </w:rPr>
        <w:footnoteRef/>
      </w:r>
      <w:r w:rsidRPr="00FF277B">
        <w:rPr>
          <w:sz w:val="20"/>
          <w:szCs w:val="20"/>
        </w:rPr>
        <w:t xml:space="preserve"> Concluindo um processo muito semelhante ao ocorrido em Castela. Depois das fortes desvalorizações promovidas durante a guerra civil e, em 1369, com vista ao pagamento das tropas de Henrique II de </w:t>
      </w:r>
      <w:r w:rsidRPr="009F58CA">
        <w:rPr>
          <w:sz w:val="20"/>
          <w:szCs w:val="20"/>
          <w:shd w:val="clear" w:color="auto" w:fill="FFFFFF" w:themeFill="background1"/>
        </w:rPr>
        <w:t>Trastâmara, este ordenou uma primeira redução do valor nominal da moeda nas cortes de Medina del Campo, em 1370. Seguiu-se, então, um segundo ajustamento em 1373: “</w:t>
      </w:r>
      <w:r w:rsidRPr="009F58CA">
        <w:rPr>
          <w:sz w:val="20"/>
          <w:szCs w:val="20"/>
          <w:shd w:val="clear" w:color="auto" w:fill="FFFFFF" w:themeFill="background1"/>
          <w:lang w:eastAsia="pt-PT"/>
        </w:rPr>
        <w:t>Tras este período de incertidumbre monetaria se intentó una estabilización (…) gracias a que después de las Cortes de Burgos (1373) las acuñaciones volvieron a la calidad anterior a la guerra civil”.</w:t>
      </w:r>
      <w:r w:rsidRPr="009F58CA">
        <w:rPr>
          <w:bCs/>
          <w:sz w:val="20"/>
          <w:szCs w:val="20"/>
          <w:shd w:val="clear" w:color="auto" w:fill="FFFFFF" w:themeFill="background1"/>
          <w:lang w:eastAsia="pt-PT"/>
        </w:rPr>
        <w:t xml:space="preserve"> José María de Francisco Olmos, “La moneda de la Castilla bajo medieval…</w:t>
      </w:r>
      <w:r w:rsidRPr="009F58CA">
        <w:rPr>
          <w:sz w:val="20"/>
          <w:szCs w:val="20"/>
          <w:shd w:val="clear" w:color="auto" w:fill="FFFFFF" w:themeFill="background1"/>
        </w:rPr>
        <w:t xml:space="preserve">, </w:t>
      </w:r>
      <w:r w:rsidRPr="009F58CA">
        <w:rPr>
          <w:bCs/>
          <w:sz w:val="20"/>
          <w:szCs w:val="20"/>
          <w:shd w:val="clear" w:color="auto" w:fill="FFFFFF" w:themeFill="background1"/>
          <w:lang w:eastAsia="pt-PT"/>
        </w:rPr>
        <w:t>p. 310-312.</w:t>
      </w:r>
    </w:p>
  </w:footnote>
  <w:footnote w:id="69">
    <w:p w:rsidR="00D84BC8" w:rsidRPr="00FF277B" w:rsidRDefault="00D84BC8" w:rsidP="00FF277B">
      <w:pPr>
        <w:pStyle w:val="Textodenotaderodap"/>
        <w:jc w:val="both"/>
      </w:pPr>
      <w:r w:rsidRPr="00FF277B">
        <w:rPr>
          <w:rStyle w:val="Refdenotaderodap"/>
        </w:rPr>
        <w:footnoteRef/>
      </w:r>
      <w:r w:rsidRPr="00FF277B">
        <w:t xml:space="preserve"> </w:t>
      </w:r>
      <w:r w:rsidRPr="00FF277B">
        <w:rPr>
          <w:i/>
        </w:rPr>
        <w:t>Cortes Portuguesas. Reinado de Fernando I (1367-1383)</w:t>
      </w:r>
      <w:r w:rsidRPr="00FF277B">
        <w:t>, vol. I…, p. 87.</w:t>
      </w:r>
    </w:p>
  </w:footnote>
  <w:footnote w:id="70">
    <w:p w:rsidR="00D84BC8" w:rsidRPr="00FF277B" w:rsidRDefault="00D84BC8" w:rsidP="00FF277B">
      <w:pPr>
        <w:pStyle w:val="Textodenotaderodap"/>
        <w:jc w:val="both"/>
      </w:pPr>
      <w:r w:rsidRPr="00FF277B">
        <w:rPr>
          <w:rStyle w:val="Refdenotaderodap"/>
        </w:rPr>
        <w:footnoteRef/>
      </w:r>
      <w:r w:rsidRPr="00FF277B">
        <w:t xml:space="preserve"> Mário Gomes Marques, </w:t>
      </w:r>
      <w:r w:rsidRPr="00FF277B">
        <w:rPr>
          <w:i/>
        </w:rPr>
        <w:t>História da moeda medieval portuguesa…</w:t>
      </w:r>
      <w:r w:rsidRPr="00FF277B">
        <w:t>, p. 174.</w:t>
      </w:r>
    </w:p>
  </w:footnote>
  <w:footnote w:id="71">
    <w:p w:rsidR="00D84BC8" w:rsidRPr="00FF277B" w:rsidRDefault="00D84BC8" w:rsidP="00FF277B">
      <w:pPr>
        <w:pStyle w:val="Textodenotaderodap"/>
        <w:jc w:val="both"/>
      </w:pPr>
      <w:r w:rsidRPr="00FF277B">
        <w:rPr>
          <w:rStyle w:val="Refdenotaderodap"/>
        </w:rPr>
        <w:footnoteRef/>
      </w:r>
      <w:r w:rsidRPr="00FF277B">
        <w:t xml:space="preserve"> </w:t>
      </w:r>
      <w:r w:rsidRPr="00FF277B">
        <w:rPr>
          <w:i/>
        </w:rPr>
        <w:t>Cortes Portuguesas. Reinado de Fernando I (1367-1383)</w:t>
      </w:r>
      <w:r w:rsidRPr="00FF277B">
        <w:t>, vol. I…, p. 133-134.</w:t>
      </w:r>
    </w:p>
  </w:footnote>
  <w:footnote w:id="72">
    <w:p w:rsidR="00D84BC8" w:rsidRPr="00FF277B" w:rsidRDefault="00D84BC8" w:rsidP="00FF277B">
      <w:pPr>
        <w:pStyle w:val="Textodenotaderodap"/>
        <w:jc w:val="both"/>
      </w:pPr>
      <w:r w:rsidRPr="00FF277B">
        <w:rPr>
          <w:rStyle w:val="Refdenotaderodap"/>
        </w:rPr>
        <w:footnoteRef/>
      </w:r>
      <w:r w:rsidRPr="00FF277B">
        <w:t xml:space="preserve"> A. H. de Oliveira Marques, “A moeda portuguesa durante a Idade Média”…, p. 212.</w:t>
      </w:r>
    </w:p>
  </w:footnote>
  <w:footnote w:id="73">
    <w:p w:rsidR="00D84BC8" w:rsidRPr="00FF277B" w:rsidRDefault="00D84BC8" w:rsidP="00FF277B">
      <w:pPr>
        <w:pStyle w:val="Textodenotaderodap"/>
        <w:jc w:val="both"/>
      </w:pPr>
      <w:r w:rsidRPr="00FF277B">
        <w:rPr>
          <w:rStyle w:val="Refdenotaderodap"/>
        </w:rPr>
        <w:footnoteRef/>
      </w:r>
      <w:r w:rsidRPr="00FF277B">
        <w:t xml:space="preserve"> AML-AH, </w:t>
      </w:r>
      <w:r w:rsidRPr="00FF277B">
        <w:rPr>
          <w:i/>
        </w:rPr>
        <w:t>Livro dos Pregos</w:t>
      </w:r>
      <w:r w:rsidRPr="00FF277B">
        <w:t>, doc. 85, fl. 82 v.</w:t>
      </w:r>
    </w:p>
  </w:footnote>
  <w:footnote w:id="74">
    <w:p w:rsidR="00D84BC8" w:rsidRPr="00FF277B" w:rsidRDefault="00D84BC8" w:rsidP="00FF277B">
      <w:pPr>
        <w:pStyle w:val="Textodenotaderodap"/>
        <w:jc w:val="both"/>
      </w:pPr>
      <w:r w:rsidRPr="00FF277B">
        <w:rPr>
          <w:rStyle w:val="Refdenotaderodap"/>
        </w:rPr>
        <w:footnoteRef/>
      </w:r>
      <w:r w:rsidRPr="00FF277B">
        <w:t xml:space="preserve"> M. J. Ferro Tavares, “Para o estudo da numária de D. Fernando”…, p. 28-29.</w:t>
      </w:r>
    </w:p>
  </w:footnote>
  <w:footnote w:id="75">
    <w:p w:rsidR="00D84BC8" w:rsidRPr="00FF277B" w:rsidRDefault="00D84BC8" w:rsidP="00FF277B">
      <w:pPr>
        <w:pStyle w:val="Textodenotaderodap"/>
        <w:jc w:val="both"/>
      </w:pPr>
      <w:r w:rsidRPr="00FF277B">
        <w:rPr>
          <w:rStyle w:val="Refdenotaderodap"/>
        </w:rPr>
        <w:footnoteRef/>
      </w:r>
      <w:r w:rsidRPr="00FF277B">
        <w:t xml:space="preserve"> AML-AH, </w:t>
      </w:r>
      <w:r w:rsidRPr="00FF277B">
        <w:rPr>
          <w:i/>
        </w:rPr>
        <w:t>Livro dos Pregos</w:t>
      </w:r>
      <w:r w:rsidRPr="00FF277B">
        <w:t>, doc. 85, fl. 82 v.-83 v. Cf. Tavares, “Para o estudo da numária de D. Fernando”…, p. 27-29.</w:t>
      </w:r>
    </w:p>
  </w:footnote>
  <w:footnote w:id="76">
    <w:p w:rsidR="00D84BC8" w:rsidRPr="00FF277B" w:rsidRDefault="00D84BC8" w:rsidP="00FF277B">
      <w:pPr>
        <w:pStyle w:val="Textodenotaderodap"/>
        <w:jc w:val="both"/>
      </w:pPr>
      <w:r w:rsidRPr="00FF277B">
        <w:rPr>
          <w:rStyle w:val="Refdenotaderodap"/>
        </w:rPr>
        <w:footnoteRef/>
      </w:r>
      <w:r w:rsidRPr="00FF277B">
        <w:t xml:space="preserve"> Sobre esta temática veja-se Peter Spufford, </w:t>
      </w:r>
      <w:r w:rsidRPr="00FF277B">
        <w:rPr>
          <w:i/>
        </w:rPr>
        <w:t>Money and its use in medieval Europe…</w:t>
      </w:r>
      <w:r w:rsidRPr="00FF277B">
        <w:t>, p. 289-316.</w:t>
      </w:r>
    </w:p>
  </w:footnote>
  <w:footnote w:id="77">
    <w:p w:rsidR="00D84BC8" w:rsidRPr="00FF277B" w:rsidRDefault="00D84BC8" w:rsidP="00FF277B">
      <w:pPr>
        <w:pStyle w:val="Textodenotaderodap"/>
        <w:jc w:val="both"/>
      </w:pPr>
      <w:r w:rsidRPr="00FF277B">
        <w:rPr>
          <w:rStyle w:val="Refdenotaderodap"/>
        </w:rPr>
        <w:footnoteRef/>
      </w:r>
      <w:r w:rsidRPr="00FF277B">
        <w:t xml:space="preserve"> V. Magalhães Godinho, </w:t>
      </w:r>
      <w:r w:rsidRPr="00FF277B">
        <w:rPr>
          <w:i/>
        </w:rPr>
        <w:t>Os Descobrimentos e a Economia Mundial</w:t>
      </w:r>
      <w:r w:rsidRPr="00FF277B">
        <w:t>, vol. I…, p. 113.</w:t>
      </w:r>
    </w:p>
  </w:footnote>
  <w:footnote w:id="78">
    <w:p w:rsidR="00D84BC8" w:rsidRPr="00FF277B" w:rsidRDefault="00D84BC8" w:rsidP="00FF277B">
      <w:pPr>
        <w:pStyle w:val="Textodenotaderodap"/>
        <w:jc w:val="both"/>
      </w:pPr>
      <w:r w:rsidRPr="00FF277B">
        <w:rPr>
          <w:rStyle w:val="Refdenotaderodap"/>
        </w:rPr>
        <w:footnoteRef/>
      </w:r>
      <w:r w:rsidRPr="00FF277B">
        <w:t xml:space="preserve"> V. Magalhães Godinho, </w:t>
      </w:r>
      <w:r w:rsidRPr="00FF277B">
        <w:rPr>
          <w:i/>
        </w:rPr>
        <w:t>Os Descobrimentos e a Economia Mundial</w:t>
      </w:r>
      <w:r w:rsidRPr="00FF277B">
        <w:t>, vol. I…, p. 113.</w:t>
      </w:r>
    </w:p>
  </w:footnote>
  <w:footnote w:id="79">
    <w:p w:rsidR="00D84BC8" w:rsidRPr="009F58CA" w:rsidRDefault="00D84BC8" w:rsidP="00FF277B">
      <w:pPr>
        <w:jc w:val="both"/>
        <w:rPr>
          <w:sz w:val="20"/>
          <w:szCs w:val="20"/>
        </w:rPr>
      </w:pPr>
      <w:r w:rsidRPr="00FF277B">
        <w:rPr>
          <w:rStyle w:val="Refdenotaderodap"/>
          <w:sz w:val="20"/>
          <w:szCs w:val="20"/>
        </w:rPr>
        <w:footnoteRef/>
      </w:r>
      <w:r w:rsidRPr="00FF277B">
        <w:rPr>
          <w:sz w:val="20"/>
          <w:szCs w:val="20"/>
        </w:rPr>
        <w:t xml:space="preserve"> "Durante a luta também os castelhanos se viram obrigados a levantar a sua moeda, de modo que valendo em 1369 a dobra de oiro 38 maravedis (…) passou a valer, durante a guerra, a primeira 300 mr., </w:t>
      </w:r>
      <w:r w:rsidRPr="009F58CA">
        <w:rPr>
          <w:sz w:val="20"/>
          <w:szCs w:val="20"/>
        </w:rPr>
        <w:t xml:space="preserve">quase dez vezes mais, etc.". A. C. Teixeira de Aragão, </w:t>
      </w:r>
      <w:r w:rsidRPr="009F58CA">
        <w:rPr>
          <w:i/>
          <w:sz w:val="20"/>
          <w:szCs w:val="20"/>
        </w:rPr>
        <w:t>Descrição geral e histórica…</w:t>
      </w:r>
      <w:r w:rsidRPr="009F58CA">
        <w:rPr>
          <w:sz w:val="20"/>
          <w:szCs w:val="20"/>
        </w:rPr>
        <w:t>, p. 187.</w:t>
      </w:r>
    </w:p>
  </w:footnote>
  <w:footnote w:id="80">
    <w:p w:rsidR="00D84BC8" w:rsidRPr="009F58CA" w:rsidRDefault="00D84BC8" w:rsidP="00FF277B">
      <w:pPr>
        <w:autoSpaceDE w:val="0"/>
        <w:autoSpaceDN w:val="0"/>
        <w:adjustRightInd w:val="0"/>
        <w:jc w:val="both"/>
        <w:rPr>
          <w:bCs/>
          <w:sz w:val="20"/>
          <w:szCs w:val="20"/>
          <w:lang w:eastAsia="pt-PT"/>
        </w:rPr>
      </w:pPr>
      <w:r w:rsidRPr="009F58CA">
        <w:rPr>
          <w:rStyle w:val="Refdenotaderodap"/>
          <w:sz w:val="20"/>
          <w:szCs w:val="20"/>
        </w:rPr>
        <w:footnoteRef/>
      </w:r>
      <w:r w:rsidRPr="009F58CA">
        <w:rPr>
          <w:sz w:val="20"/>
          <w:szCs w:val="20"/>
        </w:rPr>
        <w:t xml:space="preserve"> </w:t>
      </w:r>
      <w:r w:rsidRPr="009F58CA">
        <w:rPr>
          <w:bCs/>
          <w:sz w:val="20"/>
          <w:szCs w:val="20"/>
          <w:lang w:eastAsia="pt-PT"/>
        </w:rPr>
        <w:t>José María de Francisco Olmos, “La moneda de la Castilla bajo medieval…”</w:t>
      </w:r>
      <w:r w:rsidRPr="009F58CA">
        <w:rPr>
          <w:sz w:val="20"/>
          <w:szCs w:val="20"/>
        </w:rPr>
        <w:t xml:space="preserve">, </w:t>
      </w:r>
      <w:r w:rsidRPr="009F58CA">
        <w:rPr>
          <w:bCs/>
          <w:sz w:val="20"/>
          <w:szCs w:val="20"/>
          <w:lang w:eastAsia="pt-PT"/>
        </w:rPr>
        <w:t>p. 310-312.</w:t>
      </w:r>
    </w:p>
  </w:footnote>
  <w:footnote w:id="81">
    <w:p w:rsidR="00D84BC8" w:rsidRPr="009F58CA" w:rsidRDefault="00D84BC8" w:rsidP="00FF277B">
      <w:pPr>
        <w:pStyle w:val="Textodenotaderodap"/>
        <w:jc w:val="both"/>
      </w:pPr>
      <w:r w:rsidRPr="009F58CA">
        <w:rPr>
          <w:rStyle w:val="Refdenotaderodap"/>
        </w:rPr>
        <w:footnoteRef/>
      </w:r>
      <w:r w:rsidRPr="009F58CA">
        <w:t xml:space="preserve"> Fernão Lopes, </w:t>
      </w:r>
      <w:r w:rsidRPr="009F58CA">
        <w:rPr>
          <w:i/>
        </w:rPr>
        <w:t>Crónica de D. Fernando…</w:t>
      </w:r>
      <w:r w:rsidRPr="009F58CA">
        <w:t>, p. 157.</w:t>
      </w:r>
    </w:p>
  </w:footnote>
  <w:footnote w:id="82">
    <w:p w:rsidR="00D84BC8" w:rsidRPr="009F58CA" w:rsidRDefault="00D84BC8" w:rsidP="00FF277B">
      <w:pPr>
        <w:pStyle w:val="Textodenotaderodap"/>
        <w:jc w:val="both"/>
      </w:pPr>
      <w:r w:rsidRPr="009F58CA">
        <w:rPr>
          <w:rStyle w:val="Refdenotaderodap"/>
        </w:rPr>
        <w:footnoteRef/>
      </w:r>
      <w:r w:rsidRPr="009F58CA">
        <w:t xml:space="preserve"> </w:t>
      </w:r>
      <w:r w:rsidRPr="009F58CA">
        <w:rPr>
          <w:i/>
        </w:rPr>
        <w:t>Cortes Portuguesas. Reinado de D. Fernando I…</w:t>
      </w:r>
      <w:r w:rsidRPr="009F58CA">
        <w:t>, p. 126.</w:t>
      </w:r>
    </w:p>
  </w:footnote>
  <w:footnote w:id="83">
    <w:p w:rsidR="00D84BC8" w:rsidRPr="009F58CA" w:rsidRDefault="00D84BC8" w:rsidP="00FF277B">
      <w:pPr>
        <w:autoSpaceDE w:val="0"/>
        <w:autoSpaceDN w:val="0"/>
        <w:adjustRightInd w:val="0"/>
        <w:jc w:val="both"/>
        <w:rPr>
          <w:sz w:val="20"/>
          <w:szCs w:val="20"/>
          <w:lang w:eastAsia="pt-PT"/>
        </w:rPr>
      </w:pPr>
      <w:r w:rsidRPr="009F58CA">
        <w:rPr>
          <w:rStyle w:val="Refdenotaderodap"/>
          <w:sz w:val="20"/>
          <w:szCs w:val="20"/>
        </w:rPr>
        <w:footnoteRef/>
      </w:r>
      <w:r w:rsidRPr="009F58CA">
        <w:rPr>
          <w:sz w:val="20"/>
          <w:szCs w:val="20"/>
        </w:rPr>
        <w:t xml:space="preserve"> Mais uma vez, é obrigatório relacionar o processo português e castelhano, tendo este sido iniciado em 1386 e atingido, igualmente, dimensões colossais. “</w:t>
      </w:r>
      <w:r w:rsidRPr="009F58CA">
        <w:rPr>
          <w:sz w:val="20"/>
          <w:szCs w:val="20"/>
          <w:lang w:eastAsia="pt-PT"/>
        </w:rPr>
        <w:t xml:space="preserve">En esa fecha el monarca (Juan I) necesitaba urgentemente dinero para pagar los gastos de la guerra contra portugueses e ingleses y tomó la misma medida que su padre en 1369, acuñó a finales de año una nueva moneda en gran cantidad, los llamados blancos del «Agnus Dei»”. </w:t>
      </w:r>
      <w:r w:rsidRPr="009F58CA">
        <w:rPr>
          <w:bCs/>
          <w:sz w:val="20"/>
          <w:szCs w:val="20"/>
          <w:lang w:eastAsia="pt-PT"/>
        </w:rPr>
        <w:t>José María de Francisco Olmos, “La moneda de la Castilla bajo medieval…”, p. 314.</w:t>
      </w:r>
    </w:p>
  </w:footnote>
  <w:footnote w:id="84">
    <w:p w:rsidR="00D84BC8" w:rsidRPr="00FF277B" w:rsidRDefault="00D84BC8" w:rsidP="00FF277B">
      <w:pPr>
        <w:pStyle w:val="Textodenotaderodap"/>
        <w:jc w:val="both"/>
      </w:pPr>
      <w:r w:rsidRPr="009F58CA">
        <w:rPr>
          <w:rStyle w:val="Refdenotaderodap"/>
        </w:rPr>
        <w:footnoteRef/>
      </w:r>
      <w:r w:rsidRPr="009F58CA">
        <w:t xml:space="preserve"> As equivalências</w:t>
      </w:r>
      <w:r w:rsidRPr="00FF277B">
        <w:t xml:space="preserve"> metálicas apresentadas foram colhidas em Mário Gomes Marques, </w:t>
      </w:r>
      <w:r w:rsidRPr="00FF277B">
        <w:rPr>
          <w:i/>
        </w:rPr>
        <w:t>História da moeda medieval portuguesa…</w:t>
      </w:r>
      <w:r w:rsidRPr="00FF277B">
        <w:t>, p. 108-122 e 163-183.</w:t>
      </w:r>
    </w:p>
  </w:footnote>
  <w:footnote w:id="85">
    <w:p w:rsidR="00D84BC8" w:rsidRPr="00FF277B" w:rsidRDefault="00D84BC8" w:rsidP="00FF277B">
      <w:pPr>
        <w:pStyle w:val="Textodenotaderodap"/>
        <w:jc w:val="both"/>
      </w:pPr>
      <w:r w:rsidRPr="00FF277B">
        <w:rPr>
          <w:rStyle w:val="Refdenotaderodap"/>
        </w:rPr>
        <w:footnoteRef/>
      </w:r>
      <w:r w:rsidRPr="00FF277B">
        <w:t xml:space="preserve"> Mário Gomes Marques, </w:t>
      </w:r>
      <w:r w:rsidRPr="00FF277B">
        <w:rPr>
          <w:i/>
        </w:rPr>
        <w:t>História da moeda medieval portuguesa…</w:t>
      </w:r>
      <w:r w:rsidRPr="00FF277B">
        <w:t>, p. 183.</w:t>
      </w:r>
    </w:p>
  </w:footnote>
  <w:footnote w:id="86">
    <w:p w:rsidR="00D84BC8" w:rsidRPr="00FF277B" w:rsidRDefault="00D84BC8" w:rsidP="00FF277B">
      <w:pPr>
        <w:pStyle w:val="Textodenotaderodap"/>
        <w:jc w:val="both"/>
      </w:pPr>
      <w:r w:rsidRPr="00FF277B">
        <w:rPr>
          <w:rStyle w:val="Refdenotaderodap"/>
        </w:rPr>
        <w:footnoteRef/>
      </w:r>
      <w:r w:rsidRPr="00FF277B">
        <w:t xml:space="preserve"> Antes das ordenações gerais de equivalências, registe-se a redação de algumas leis de caráter excecional que privilegiavam as bases de apoio político do monarca. Foi o caso da concessão à câmara do Porto, para que pudesse receber as suas dívidas em moeda fernandina ou castelhana. Vd. A. Costa Lobo, </w:t>
      </w:r>
      <w:r w:rsidRPr="00FF277B">
        <w:rPr>
          <w:i/>
        </w:rPr>
        <w:t>História da Sociedade…</w:t>
      </w:r>
      <w:r w:rsidRPr="00FF277B">
        <w:t>, p. 289.</w:t>
      </w:r>
    </w:p>
  </w:footnote>
  <w:footnote w:id="87">
    <w:p w:rsidR="00D84BC8" w:rsidRPr="00FF277B" w:rsidRDefault="00D84BC8" w:rsidP="00FF277B">
      <w:pPr>
        <w:pStyle w:val="Textodenotaderodap"/>
        <w:jc w:val="both"/>
      </w:pPr>
      <w:r w:rsidRPr="00FF277B">
        <w:rPr>
          <w:rStyle w:val="Refdenotaderodap"/>
        </w:rPr>
        <w:footnoteRef/>
      </w:r>
      <w:r w:rsidRPr="00FF277B">
        <w:t xml:space="preserve"> A. Castro Henriques, </w:t>
      </w:r>
      <w:r w:rsidRPr="00FF277B">
        <w:rPr>
          <w:i/>
        </w:rPr>
        <w:t>State Finance…</w:t>
      </w:r>
      <w:r w:rsidRPr="00FF277B">
        <w:t>, p. 198.</w:t>
      </w:r>
    </w:p>
  </w:footnote>
  <w:footnote w:id="88">
    <w:p w:rsidR="00D84BC8" w:rsidRPr="001D2354" w:rsidRDefault="00D84BC8" w:rsidP="00FF277B">
      <w:pPr>
        <w:pStyle w:val="Textodenotaderodap"/>
        <w:jc w:val="both"/>
      </w:pPr>
      <w:r w:rsidRPr="00FF277B">
        <w:rPr>
          <w:rStyle w:val="Refdenotaderodap"/>
        </w:rPr>
        <w:footnoteRef/>
      </w:r>
      <w:r w:rsidRPr="00FF277B">
        <w:t xml:space="preserve"> Com base na referência de que a ordenação foi feita pelo rei em Braga (</w:t>
      </w:r>
      <w:r w:rsidRPr="00FF277B">
        <w:rPr>
          <w:i/>
        </w:rPr>
        <w:t>Ordenações Afonsinas…</w:t>
      </w:r>
      <w:r w:rsidRPr="00FF277B">
        <w:t xml:space="preserve">, liv. V, tít. 27, § 12) e na data (1389) do primeiro documento conhecido em que é aplicada a proporção de 5/1 (IAN-TT, </w:t>
      </w:r>
      <w:r w:rsidRPr="00FF277B">
        <w:rPr>
          <w:i/>
        </w:rPr>
        <w:t>Ch. de D. Afonso V</w:t>
      </w:r>
      <w:r w:rsidRPr="00FF277B">
        <w:t xml:space="preserve">, liv. 2, fl. 36). Cf. Armindo de Sousa, </w:t>
      </w:r>
      <w:r w:rsidRPr="00FF277B">
        <w:rPr>
          <w:i/>
        </w:rPr>
        <w:t>As Cortes Medievais Portuguesas…</w:t>
      </w:r>
      <w:r w:rsidRPr="00FF277B">
        <w:t xml:space="preserve">, vol. I, p. 299-300. Não se pode aceitar 1393 como ano da primeira lei de equivalências. Vd. A. Castro Henriques, </w:t>
      </w:r>
      <w:r w:rsidRPr="00FF277B">
        <w:rPr>
          <w:i/>
        </w:rPr>
        <w:t>State Finance…</w:t>
      </w:r>
      <w:r w:rsidRPr="001D2354">
        <w:t>, p. 197.</w:t>
      </w:r>
    </w:p>
  </w:footnote>
  <w:footnote w:id="89">
    <w:p w:rsidR="00D84BC8" w:rsidRPr="00FF277B" w:rsidRDefault="00D84BC8" w:rsidP="00FF277B">
      <w:pPr>
        <w:pStyle w:val="Textodenotaderodap"/>
        <w:jc w:val="both"/>
      </w:pPr>
      <w:r w:rsidRPr="00FF277B">
        <w:rPr>
          <w:rStyle w:val="Refdenotaderodap"/>
        </w:rPr>
        <w:footnoteRef/>
      </w:r>
      <w:r w:rsidRPr="00FF277B">
        <w:t xml:space="preserve"> Mediante comparação com as últimas emissões de reais fernandinos de 10 soldos ou com a média das moedas de bolhão do mesmo monarca.</w:t>
      </w:r>
    </w:p>
  </w:footnote>
  <w:footnote w:id="90">
    <w:p w:rsidR="00D84BC8" w:rsidRPr="00FF277B" w:rsidRDefault="00D84BC8" w:rsidP="00FF277B">
      <w:pPr>
        <w:jc w:val="both"/>
        <w:rPr>
          <w:sz w:val="20"/>
          <w:szCs w:val="20"/>
        </w:rPr>
      </w:pPr>
      <w:r w:rsidRPr="00FF277B">
        <w:rPr>
          <w:rStyle w:val="Refdenotaderodap"/>
          <w:sz w:val="20"/>
          <w:szCs w:val="20"/>
        </w:rPr>
        <w:footnoteRef/>
      </w:r>
      <w:r w:rsidRPr="00FF277B">
        <w:rPr>
          <w:sz w:val="20"/>
          <w:szCs w:val="20"/>
        </w:rPr>
        <w:t xml:space="preserve"> </w:t>
      </w:r>
      <w:r w:rsidRPr="005F248D">
        <w:rPr>
          <w:sz w:val="20"/>
          <w:szCs w:val="20"/>
        </w:rPr>
        <w:t>“Outrossi Senhor fazemos saber aa vossa merçee que os moradores dos vossos regnos teem aforados enprazamentos alguuns e posissões d’alguuns moesteiros e igrejas e d’outras pessoas e ora senhor quando veem o tempo dessas pagas querem pagar aaquelles que de que assy teem os dictos foros e prazos a çinquo por hua como per vos he mandado e elles nom no querem reçeber nem lhe querem menos de dez e doze libras por hua e se lhos per esta gisa nom paguam çitam-nos a juizo e poem em elles scomunhoões em gisa que antes que sejam a soltos dellas dapnam parte dos beens que ham (…). A esto responde el rey que tem sua ley sobr’esto fecta e que nunca a renegou e que mandara chamar os prelados e fara que a guardem”.</w:t>
      </w:r>
      <w:r w:rsidRPr="00FF277B">
        <w:rPr>
          <w:sz w:val="20"/>
          <w:szCs w:val="20"/>
        </w:rPr>
        <w:t xml:space="preserve"> AML-AH, </w:t>
      </w:r>
      <w:r w:rsidRPr="00FF277B">
        <w:rPr>
          <w:i/>
          <w:sz w:val="20"/>
          <w:szCs w:val="20"/>
        </w:rPr>
        <w:t>Livro I de Cortes</w:t>
      </w:r>
      <w:r w:rsidRPr="00FF277B">
        <w:rPr>
          <w:sz w:val="20"/>
          <w:szCs w:val="20"/>
        </w:rPr>
        <w:t>, doc. 14.</w:t>
      </w:r>
    </w:p>
  </w:footnote>
  <w:footnote w:id="91">
    <w:p w:rsidR="00D84BC8" w:rsidRPr="00FF277B" w:rsidRDefault="00D84BC8" w:rsidP="00FF277B">
      <w:pPr>
        <w:pStyle w:val="Textodenotaderodap"/>
        <w:jc w:val="both"/>
      </w:pPr>
      <w:r w:rsidRPr="00FF277B">
        <w:rPr>
          <w:rStyle w:val="Refdenotaderodap"/>
        </w:rPr>
        <w:footnoteRef/>
      </w:r>
      <w:r w:rsidRPr="00FF277B">
        <w:t xml:space="preserve"> </w:t>
      </w:r>
      <w:r w:rsidRPr="005F248D">
        <w:t>"Outro sy Senhor os vossos fidalgos e vassalos som muito agravados e dapnados de suas herdades (…) e nos tempos que forom afforadas e arrendadas era a moeda boa e ora Senhor a moeda he tal como vos vedes e elles de duas herdades nom ham senom cinquo por huu; e em esto sabees que recebem muy grande damno e perda".</w:t>
      </w:r>
      <w:r w:rsidRPr="00FF277B">
        <w:t xml:space="preserve"> </w:t>
      </w:r>
      <w:r w:rsidRPr="00FF277B">
        <w:rPr>
          <w:i/>
        </w:rPr>
        <w:t>Ordenações Afonsinas…</w:t>
      </w:r>
      <w:r w:rsidRPr="00FF277B">
        <w:t>, liv. II, tít. 59, § 7, p. 345.</w:t>
      </w:r>
    </w:p>
  </w:footnote>
  <w:footnote w:id="92">
    <w:p w:rsidR="00D84BC8" w:rsidRPr="00FF277B" w:rsidRDefault="00D84BC8" w:rsidP="00FF277B">
      <w:pPr>
        <w:pStyle w:val="Textodenotaderodap"/>
        <w:jc w:val="both"/>
      </w:pPr>
      <w:r w:rsidRPr="00FF277B">
        <w:rPr>
          <w:rStyle w:val="Refdenotaderodap"/>
        </w:rPr>
        <w:footnoteRef/>
      </w:r>
      <w:r w:rsidRPr="00FF277B">
        <w:t xml:space="preserve"> </w:t>
      </w:r>
      <w:r w:rsidRPr="00FF277B">
        <w:rPr>
          <w:rStyle w:val="styletexto1"/>
          <w:rFonts w:ascii="Times New Roman" w:hAnsi="Times New Roman" w:cs="Times New Roman"/>
          <w:color w:val="auto"/>
          <w:sz w:val="20"/>
          <w:szCs w:val="20"/>
        </w:rPr>
        <w:t xml:space="preserve">AML-AH, </w:t>
      </w:r>
      <w:r w:rsidRPr="00FF277B">
        <w:rPr>
          <w:rStyle w:val="styletexto1"/>
          <w:rFonts w:ascii="Times New Roman" w:hAnsi="Times New Roman" w:cs="Times New Roman"/>
          <w:i/>
          <w:color w:val="auto"/>
          <w:sz w:val="20"/>
          <w:szCs w:val="20"/>
        </w:rPr>
        <w:t>Livro I de D. João I</w:t>
      </w:r>
      <w:r w:rsidRPr="00FF277B">
        <w:rPr>
          <w:rStyle w:val="styletexto1"/>
          <w:rFonts w:ascii="Times New Roman" w:hAnsi="Times New Roman" w:cs="Times New Roman"/>
          <w:color w:val="auto"/>
          <w:sz w:val="20"/>
          <w:szCs w:val="20"/>
        </w:rPr>
        <w:t>, doc. 75.</w:t>
      </w:r>
    </w:p>
  </w:footnote>
  <w:footnote w:id="93">
    <w:p w:rsidR="00D84BC8" w:rsidRPr="00FF277B" w:rsidRDefault="00D84BC8" w:rsidP="00FF277B">
      <w:pPr>
        <w:pStyle w:val="Textodenotaderodap"/>
        <w:jc w:val="both"/>
      </w:pPr>
      <w:r w:rsidRPr="00FF277B">
        <w:rPr>
          <w:rStyle w:val="Refdenotaderodap"/>
        </w:rPr>
        <w:footnoteRef/>
      </w:r>
      <w:r w:rsidRPr="00FF277B">
        <w:t xml:space="preserve"> </w:t>
      </w:r>
      <w:r w:rsidRPr="00FF277B">
        <w:rPr>
          <w:i/>
          <w:iCs/>
        </w:rPr>
        <w:t>Actas de Vereação de Loulé. Séculos XIV-XV…</w:t>
      </w:r>
      <w:r w:rsidRPr="00FF277B">
        <w:t>, p. 92.</w:t>
      </w:r>
    </w:p>
  </w:footnote>
  <w:footnote w:id="94">
    <w:p w:rsidR="00D84BC8" w:rsidRPr="001D2354" w:rsidRDefault="00D84BC8" w:rsidP="00FF277B">
      <w:pPr>
        <w:pStyle w:val="Textodenotaderodap"/>
        <w:jc w:val="both"/>
      </w:pPr>
      <w:r w:rsidRPr="00FF277B">
        <w:rPr>
          <w:rStyle w:val="Refdenotaderodap"/>
        </w:rPr>
        <w:footnoteRef/>
      </w:r>
      <w:r w:rsidRPr="00FF277B">
        <w:t xml:space="preserve"> IAN-TT, </w:t>
      </w:r>
      <w:r w:rsidRPr="00FF277B">
        <w:rPr>
          <w:i/>
        </w:rPr>
        <w:t>Ch. de D. João I</w:t>
      </w:r>
      <w:r w:rsidRPr="00FF277B">
        <w:t xml:space="preserve">, liv. 5, fl. 42 (1404, pub. por M. J. Ferro Tavares, </w:t>
      </w:r>
      <w:r w:rsidRPr="00FF277B">
        <w:rPr>
          <w:i/>
        </w:rPr>
        <w:t>Estudos de história monetária…</w:t>
      </w:r>
      <w:r w:rsidRPr="00FF277B">
        <w:t xml:space="preserve">, p. 150-151) e </w:t>
      </w:r>
      <w:r w:rsidRPr="00FF277B">
        <w:rPr>
          <w:i/>
        </w:rPr>
        <w:t>Ordenações Afonsinas</w:t>
      </w:r>
      <w:r w:rsidRPr="00FF277B">
        <w:t xml:space="preserve">, liv. </w:t>
      </w:r>
      <w:r w:rsidRPr="001D2354">
        <w:t>IV, tít. 1, § 1-27 (1409), § 28-43 (1417) e § 50-59 (1422), p. 2-28.</w:t>
      </w:r>
    </w:p>
  </w:footnote>
  <w:footnote w:id="95">
    <w:p w:rsidR="00D84BC8" w:rsidRPr="00FF277B" w:rsidRDefault="00D84BC8" w:rsidP="00FF277B">
      <w:pPr>
        <w:pStyle w:val="Textodenotaderodap"/>
        <w:jc w:val="both"/>
      </w:pPr>
      <w:r w:rsidRPr="00FF277B">
        <w:rPr>
          <w:rStyle w:val="Refdenotaderodap"/>
        </w:rPr>
        <w:footnoteRef/>
      </w:r>
      <w:r w:rsidRPr="00FF277B">
        <w:t xml:space="preserve"> A. Castro Henriques, </w:t>
      </w:r>
      <w:r w:rsidRPr="00FF277B">
        <w:rPr>
          <w:i/>
        </w:rPr>
        <w:t>State Finance…</w:t>
      </w:r>
      <w:r w:rsidRPr="00FF277B">
        <w:t>, p. 199-200.</w:t>
      </w:r>
    </w:p>
  </w:footnote>
  <w:footnote w:id="96">
    <w:p w:rsidR="00D84BC8" w:rsidRPr="00FF277B" w:rsidRDefault="00D84BC8" w:rsidP="00FF277B">
      <w:pPr>
        <w:pStyle w:val="Textodenotaderodap"/>
        <w:jc w:val="both"/>
      </w:pPr>
      <w:r w:rsidRPr="00FF277B">
        <w:rPr>
          <w:rStyle w:val="Refdenotaderodap"/>
        </w:rPr>
        <w:footnoteRef/>
      </w:r>
      <w:r w:rsidRPr="00FF277B">
        <w:t xml:space="preserve"> Retrato de V. Magalhães Godinho. O autor estende-o até ao fim do reinado de D. João I, posição que, como se verá, não parece correta. </w:t>
      </w:r>
      <w:r w:rsidRPr="00FF277B">
        <w:rPr>
          <w:i/>
        </w:rPr>
        <w:t>Os Descobrimentos e a Economia Mundial…</w:t>
      </w:r>
      <w:r w:rsidRPr="00FF277B">
        <w:t>, vol. I, p. 121.</w:t>
      </w:r>
    </w:p>
  </w:footnote>
  <w:footnote w:id="97">
    <w:p w:rsidR="00D84BC8" w:rsidRPr="00FF277B" w:rsidRDefault="00D84BC8" w:rsidP="00FF277B">
      <w:pPr>
        <w:pStyle w:val="Textodenotaderodap"/>
        <w:jc w:val="both"/>
      </w:pPr>
      <w:r w:rsidRPr="00FF277B">
        <w:rPr>
          <w:rStyle w:val="Refdenotaderodap"/>
        </w:rPr>
        <w:footnoteRef/>
      </w:r>
      <w:r w:rsidRPr="00FF277B">
        <w:t xml:space="preserve"> AML-AH, </w:t>
      </w:r>
      <w:r w:rsidRPr="00FF277B">
        <w:rPr>
          <w:bCs/>
          <w:i/>
        </w:rPr>
        <w:t>Livro dos Pregos</w:t>
      </w:r>
      <w:r w:rsidRPr="00FF277B">
        <w:rPr>
          <w:bCs/>
        </w:rPr>
        <w:t>, doc. 316, fl. 232 v. Recorde-se que a conversão legal, estabelecida no ano anterior, era de 250 libras correntes por 1 libra antiga.</w:t>
      </w:r>
    </w:p>
  </w:footnote>
  <w:footnote w:id="98">
    <w:p w:rsidR="00D84BC8" w:rsidRPr="00FF277B" w:rsidRDefault="00D84BC8" w:rsidP="00FF277B">
      <w:pPr>
        <w:pStyle w:val="Textodenotaderodap"/>
        <w:jc w:val="both"/>
      </w:pPr>
      <w:r w:rsidRPr="00FF277B">
        <w:rPr>
          <w:rStyle w:val="Refdenotaderodap"/>
        </w:rPr>
        <w:footnoteRef/>
      </w:r>
      <w:r w:rsidRPr="00FF277B">
        <w:t xml:space="preserve"> AML-AH, </w:t>
      </w:r>
      <w:r w:rsidRPr="00FF277B">
        <w:rPr>
          <w:bCs/>
          <w:i/>
        </w:rPr>
        <w:t>Livro dos Pregos</w:t>
      </w:r>
      <w:r w:rsidRPr="00FF277B">
        <w:rPr>
          <w:bCs/>
        </w:rPr>
        <w:t>, doc. 334, fl. 259 v. Vigorando a referida conversão de 250/1.</w:t>
      </w:r>
    </w:p>
  </w:footnote>
  <w:footnote w:id="99">
    <w:p w:rsidR="00D84BC8" w:rsidRPr="00FF277B" w:rsidRDefault="00D84BC8" w:rsidP="00FF277B">
      <w:pPr>
        <w:pStyle w:val="Textodenotaderodap"/>
        <w:jc w:val="both"/>
      </w:pPr>
      <w:r w:rsidRPr="00FF277B">
        <w:rPr>
          <w:rStyle w:val="Refdenotaderodap"/>
        </w:rPr>
        <w:footnoteRef/>
      </w:r>
      <w:r w:rsidRPr="00FF277B">
        <w:t xml:space="preserve"> José Marques, </w:t>
      </w:r>
      <w:r w:rsidRPr="00FF277B">
        <w:rPr>
          <w:i/>
        </w:rPr>
        <w:t>A Arquidiocese de Braga no Séc. XV</w:t>
      </w:r>
      <w:r w:rsidRPr="00FF277B">
        <w:t>, p. 597.</w:t>
      </w:r>
    </w:p>
  </w:footnote>
  <w:footnote w:id="100">
    <w:p w:rsidR="00D84BC8" w:rsidRPr="00FF277B" w:rsidRDefault="00D84BC8" w:rsidP="00FF277B">
      <w:pPr>
        <w:pStyle w:val="Textodenotaderodap"/>
        <w:jc w:val="both"/>
      </w:pPr>
      <w:r w:rsidRPr="00FF277B">
        <w:rPr>
          <w:rStyle w:val="Refdenotaderodap"/>
        </w:rPr>
        <w:footnoteRef/>
      </w:r>
      <w:r w:rsidRPr="00FF277B">
        <w:t xml:space="preserve"> Manoel de A. e Sousa de Lobão, </w:t>
      </w:r>
      <w:r w:rsidRPr="00FF277B">
        <w:rPr>
          <w:i/>
        </w:rPr>
        <w:t>Appendice diplomatico-historico…</w:t>
      </w:r>
      <w:r w:rsidRPr="00FF277B">
        <w:t>, p. 238.</w:t>
      </w:r>
    </w:p>
  </w:footnote>
  <w:footnote w:id="101">
    <w:p w:rsidR="00D84BC8" w:rsidRPr="00FF277B" w:rsidRDefault="00D84BC8" w:rsidP="00FF277B">
      <w:pPr>
        <w:autoSpaceDE w:val="0"/>
        <w:autoSpaceDN w:val="0"/>
        <w:adjustRightInd w:val="0"/>
        <w:jc w:val="both"/>
        <w:rPr>
          <w:iCs/>
          <w:sz w:val="20"/>
          <w:szCs w:val="20"/>
          <w:lang w:eastAsia="pt-PT"/>
        </w:rPr>
      </w:pPr>
      <w:r w:rsidRPr="00FF277B">
        <w:rPr>
          <w:rStyle w:val="Refdenotaderodap"/>
          <w:sz w:val="20"/>
          <w:szCs w:val="20"/>
        </w:rPr>
        <w:footnoteRef/>
      </w:r>
      <w:r w:rsidRPr="00FF277B">
        <w:rPr>
          <w:sz w:val="20"/>
          <w:szCs w:val="20"/>
        </w:rPr>
        <w:t xml:space="preserve"> </w:t>
      </w:r>
      <w:r w:rsidRPr="00FF277B">
        <w:rPr>
          <w:sz w:val="20"/>
          <w:szCs w:val="20"/>
          <w:lang w:eastAsia="pt-PT"/>
        </w:rPr>
        <w:t xml:space="preserve">Maria Celeste Brandão Ferreira, </w:t>
      </w:r>
      <w:r w:rsidRPr="00FF277B">
        <w:rPr>
          <w:i/>
          <w:sz w:val="20"/>
          <w:szCs w:val="20"/>
          <w:lang w:eastAsia="pt-PT"/>
        </w:rPr>
        <w:t>Os bens, direitos e rendimentos…</w:t>
      </w:r>
      <w:r w:rsidRPr="00FF277B">
        <w:rPr>
          <w:sz w:val="20"/>
          <w:szCs w:val="20"/>
          <w:lang w:eastAsia="pt-PT"/>
        </w:rPr>
        <w:t>, p. 179.</w:t>
      </w:r>
    </w:p>
  </w:footnote>
  <w:footnote w:id="102">
    <w:p w:rsidR="00D84BC8" w:rsidRPr="009F58CA" w:rsidRDefault="00D84BC8" w:rsidP="00FF277B">
      <w:pPr>
        <w:pStyle w:val="Textodenotaderodap"/>
        <w:jc w:val="both"/>
      </w:pPr>
      <w:r w:rsidRPr="009F58CA">
        <w:rPr>
          <w:rStyle w:val="Refdenotaderodap"/>
        </w:rPr>
        <w:footnoteRef/>
      </w:r>
      <w:r w:rsidRPr="009F58CA">
        <w:t xml:space="preserve"> </w:t>
      </w:r>
      <w:r w:rsidRPr="009F58CA">
        <w:rPr>
          <w:i/>
        </w:rPr>
        <w:t>Corpus Codicum Latinorum…</w:t>
      </w:r>
      <w:r w:rsidRPr="009F58CA">
        <w:t>, vol. VI, fasc. V, doc. 79, p. 21-22.</w:t>
      </w:r>
    </w:p>
  </w:footnote>
  <w:footnote w:id="103">
    <w:p w:rsidR="00D84BC8" w:rsidRPr="00F75199" w:rsidRDefault="00D84BC8" w:rsidP="00FF277B">
      <w:pPr>
        <w:pStyle w:val="Textodenotaderodap"/>
        <w:jc w:val="both"/>
        <w:rPr>
          <w:color w:val="FF0000"/>
        </w:rPr>
      </w:pPr>
      <w:r w:rsidRPr="009F58CA">
        <w:rPr>
          <w:rStyle w:val="Refdenotaderodap"/>
          <w:shd w:val="clear" w:color="auto" w:fill="FFFFFF" w:themeFill="background1"/>
        </w:rPr>
        <w:footnoteRef/>
      </w:r>
      <w:r w:rsidRPr="009F58CA">
        <w:rPr>
          <w:shd w:val="clear" w:color="auto" w:fill="FFFFFF" w:themeFill="background1"/>
        </w:rPr>
        <w:t xml:space="preserve"> Vd, entre outros, </w:t>
      </w:r>
      <w:r w:rsidRPr="009F58CA">
        <w:rPr>
          <w:shd w:val="clear" w:color="auto" w:fill="FFFFFF" w:themeFill="background1"/>
          <w:lang w:eastAsia="pt-PT"/>
        </w:rPr>
        <w:t xml:space="preserve">Maria C. B. Ferreira, </w:t>
      </w:r>
      <w:r w:rsidRPr="009F58CA">
        <w:rPr>
          <w:i/>
          <w:shd w:val="clear" w:color="auto" w:fill="FFFFFF" w:themeFill="background1"/>
          <w:lang w:eastAsia="pt-PT"/>
        </w:rPr>
        <w:t>Os bens, direitos e rendimentos…</w:t>
      </w:r>
      <w:r w:rsidRPr="009F58CA">
        <w:rPr>
          <w:shd w:val="clear" w:color="auto" w:fill="FFFFFF" w:themeFill="background1"/>
          <w:lang w:eastAsia="pt-PT"/>
        </w:rPr>
        <w:t xml:space="preserve">, p. 178 e </w:t>
      </w:r>
      <w:r w:rsidRPr="009F58CA">
        <w:rPr>
          <w:i/>
          <w:shd w:val="clear" w:color="auto" w:fill="FFFFFF" w:themeFill="background1"/>
          <w:lang w:val="fr-FR"/>
        </w:rPr>
        <w:t>Chancelarias Portuguesas. D. João I</w:t>
      </w:r>
      <w:r w:rsidRPr="009F58CA">
        <w:rPr>
          <w:shd w:val="clear" w:color="auto" w:fill="FFFFFF" w:themeFill="background1"/>
          <w:lang w:val="fr-FR"/>
        </w:rPr>
        <w:t xml:space="preserve">, vol. </w:t>
      </w:r>
      <w:r w:rsidRPr="009F58CA">
        <w:rPr>
          <w:shd w:val="clear" w:color="auto" w:fill="FFFFFF" w:themeFill="background1"/>
        </w:rPr>
        <w:t>IV, tom. 2…, p. 24-25 e 31-32.</w:t>
      </w:r>
    </w:p>
  </w:footnote>
  <w:footnote w:id="104">
    <w:p w:rsidR="00D84BC8" w:rsidRPr="009F58CA" w:rsidRDefault="00D84BC8" w:rsidP="00FF277B">
      <w:pPr>
        <w:pStyle w:val="Textodenotaderodap"/>
        <w:jc w:val="both"/>
      </w:pPr>
      <w:r w:rsidRPr="00FF277B">
        <w:rPr>
          <w:rStyle w:val="Refdenotaderodap"/>
        </w:rPr>
        <w:footnoteRef/>
      </w:r>
      <w:r w:rsidRPr="00FF277B">
        <w:t xml:space="preserve"> Naturalmente, o pão foi outro dos produtos mais adotados na fixação dos pagamentos. </w:t>
      </w:r>
      <w:r w:rsidRPr="00FF277B">
        <w:rPr>
          <w:bCs/>
        </w:rPr>
        <w:t xml:space="preserve">Na mesma </w:t>
      </w:r>
      <w:r w:rsidRPr="009F58CA">
        <w:rPr>
          <w:bCs/>
        </w:rPr>
        <w:t xml:space="preserve">região de Coimbra, uma prestação de 35 libras antigas era substituída, em 1417, por dois moios de pão, sob o argumento de que essa moeda "nom havia ja hi nem corria". Maria Helena da Cruz Coelho, </w:t>
      </w:r>
      <w:r w:rsidRPr="009F58CA">
        <w:rPr>
          <w:bCs/>
          <w:i/>
        </w:rPr>
        <w:t>O Baixo Mondego…</w:t>
      </w:r>
      <w:r w:rsidRPr="009F58CA">
        <w:rPr>
          <w:bCs/>
        </w:rPr>
        <w:t>, vol. I, p. 332-334.</w:t>
      </w:r>
    </w:p>
  </w:footnote>
  <w:footnote w:id="105">
    <w:p w:rsidR="00D84BC8" w:rsidRPr="009F58CA" w:rsidRDefault="00D84BC8" w:rsidP="00FF277B">
      <w:pPr>
        <w:pStyle w:val="Textodenotaderodap"/>
        <w:jc w:val="both"/>
      </w:pPr>
      <w:r w:rsidRPr="009F58CA">
        <w:rPr>
          <w:rStyle w:val="Refdenotaderodap"/>
        </w:rPr>
        <w:footnoteRef/>
      </w:r>
      <w:r w:rsidRPr="009F58CA">
        <w:t xml:space="preserve"> Manoel de A. e Sousa de Lobão, </w:t>
      </w:r>
      <w:r w:rsidRPr="009F58CA">
        <w:rPr>
          <w:i/>
        </w:rPr>
        <w:t>Appendice diplomatico-historico…</w:t>
      </w:r>
      <w:r w:rsidRPr="009F58CA">
        <w:t>, p. 238.</w:t>
      </w:r>
    </w:p>
  </w:footnote>
  <w:footnote w:id="106">
    <w:p w:rsidR="00D84BC8" w:rsidRPr="009F58CA" w:rsidRDefault="00D84BC8" w:rsidP="00FF277B">
      <w:pPr>
        <w:pStyle w:val="Textodenotaderodap"/>
        <w:jc w:val="both"/>
      </w:pPr>
      <w:r w:rsidRPr="009F58CA">
        <w:rPr>
          <w:rStyle w:val="Refdenotaderodap"/>
        </w:rPr>
        <w:footnoteRef/>
      </w:r>
      <w:r w:rsidRPr="009F58CA">
        <w:t xml:space="preserve"> </w:t>
      </w:r>
      <w:r w:rsidRPr="009F58CA">
        <w:rPr>
          <w:i/>
          <w:lang w:val="fr-FR"/>
        </w:rPr>
        <w:t>Chancelarias Portuguesas. D. João I</w:t>
      </w:r>
      <w:r w:rsidRPr="009F58CA">
        <w:rPr>
          <w:lang w:val="fr-FR"/>
        </w:rPr>
        <w:t>, vol. II, tom. 2…, p. 106, 192-193, 197-204; vol. III, tom. 1…, p. 76 ; vol. IV, tom. 2.., p. 154, 215 e 248.</w:t>
      </w:r>
    </w:p>
  </w:footnote>
  <w:footnote w:id="107">
    <w:p w:rsidR="00D84BC8" w:rsidRPr="009F58CA" w:rsidRDefault="00D84BC8" w:rsidP="00FF277B">
      <w:pPr>
        <w:pStyle w:val="Textodenotaderodap"/>
        <w:jc w:val="both"/>
      </w:pPr>
      <w:r w:rsidRPr="009F58CA">
        <w:rPr>
          <w:rStyle w:val="Refdenotaderodap"/>
        </w:rPr>
        <w:footnoteRef/>
      </w:r>
      <w:r w:rsidRPr="009F58CA">
        <w:t xml:space="preserve"> </w:t>
      </w:r>
      <w:r w:rsidRPr="009F58CA">
        <w:rPr>
          <w:i/>
          <w:lang w:val="fr-FR"/>
        </w:rPr>
        <w:t>Chancelarias Portuguesas. D. João I</w:t>
      </w:r>
      <w:r w:rsidRPr="009F58CA">
        <w:rPr>
          <w:lang w:val="fr-FR"/>
        </w:rPr>
        <w:t>, vol. III, tom. 3…, p. 273.</w:t>
      </w:r>
    </w:p>
  </w:footnote>
  <w:footnote w:id="108">
    <w:p w:rsidR="00D84BC8" w:rsidRPr="009F58CA" w:rsidRDefault="00D84BC8" w:rsidP="00FF277B">
      <w:pPr>
        <w:pStyle w:val="Textodenotaderodap"/>
        <w:jc w:val="both"/>
      </w:pPr>
      <w:r w:rsidRPr="009F58CA">
        <w:rPr>
          <w:rStyle w:val="Refdenotaderodap"/>
        </w:rPr>
        <w:footnoteRef/>
      </w:r>
      <w:r w:rsidRPr="009F58CA">
        <w:t xml:space="preserve"> Maria J. Ferro Tavares, </w:t>
      </w:r>
      <w:r w:rsidRPr="009F58CA">
        <w:rPr>
          <w:i/>
        </w:rPr>
        <w:t>Estudos de história monetária…</w:t>
      </w:r>
      <w:r w:rsidRPr="009F58CA">
        <w:t>, p. 53.</w:t>
      </w:r>
    </w:p>
  </w:footnote>
  <w:footnote w:id="109">
    <w:p w:rsidR="00D84BC8" w:rsidRPr="009F58CA" w:rsidRDefault="00D84BC8" w:rsidP="00FF277B">
      <w:pPr>
        <w:pStyle w:val="Textodenotaderodap"/>
        <w:jc w:val="both"/>
      </w:pPr>
      <w:r w:rsidRPr="009F58CA">
        <w:rPr>
          <w:rStyle w:val="Refdenotaderodap"/>
        </w:rPr>
        <w:footnoteRef/>
      </w:r>
      <w:r w:rsidRPr="009F58CA">
        <w:t xml:space="preserve"> “… soubemos por verdade que assy era, de longo tempo aca muitas pessoas dos nossos regnos e senhorio (…) fazem seus arrendamentos, afforamentos e emprazamentos por certo ouro ou prata, ou per ouro e prata, e os nom querem fazer per esta nossa moeda corrente, nem a pam, nem a vinho”. </w:t>
      </w:r>
      <w:r w:rsidRPr="009F58CA">
        <w:rPr>
          <w:i/>
        </w:rPr>
        <w:t>Ordenações Afonsinas…</w:t>
      </w:r>
      <w:r w:rsidRPr="009F58CA">
        <w:t>, liv. IV, tít. II, p. 32.</w:t>
      </w:r>
    </w:p>
  </w:footnote>
  <w:footnote w:id="110">
    <w:p w:rsidR="00D84BC8" w:rsidRPr="009F58CA" w:rsidRDefault="00D84BC8" w:rsidP="00FF277B">
      <w:pPr>
        <w:pStyle w:val="Textodenotaderodap"/>
        <w:jc w:val="both"/>
      </w:pPr>
      <w:r w:rsidRPr="009F58CA">
        <w:rPr>
          <w:rStyle w:val="Refdenotaderodap"/>
        </w:rPr>
        <w:footnoteRef/>
      </w:r>
      <w:r w:rsidRPr="009F58CA">
        <w:t xml:space="preserve"> </w:t>
      </w:r>
      <w:r w:rsidRPr="009F58CA">
        <w:rPr>
          <w:i/>
        </w:rPr>
        <w:t>Ordenações Afonsinas…</w:t>
      </w:r>
      <w:r w:rsidRPr="009F58CA">
        <w:t>, liv. IV, tít. II, p. 30-37.</w:t>
      </w:r>
    </w:p>
  </w:footnote>
  <w:footnote w:id="111">
    <w:p w:rsidR="00D84BC8" w:rsidRPr="009F58CA" w:rsidRDefault="00D84BC8" w:rsidP="00FF277B">
      <w:pPr>
        <w:pStyle w:val="Textodenotaderodap"/>
        <w:jc w:val="both"/>
      </w:pPr>
      <w:r w:rsidRPr="009F58CA">
        <w:rPr>
          <w:rStyle w:val="Refdenotaderodap"/>
        </w:rPr>
        <w:footnoteRef/>
      </w:r>
      <w:r w:rsidRPr="009F58CA">
        <w:t xml:space="preserve"> Entre muitos exemplos, vd. </w:t>
      </w:r>
      <w:r w:rsidRPr="009F58CA">
        <w:rPr>
          <w:i/>
        </w:rPr>
        <w:t>Corpus Codicum Latinorum…</w:t>
      </w:r>
      <w:r w:rsidRPr="009F58CA">
        <w:t>, vol. VI, fasc. V, doc. 95, p. 28-29.</w:t>
      </w:r>
    </w:p>
  </w:footnote>
  <w:footnote w:id="112">
    <w:p w:rsidR="00D84BC8" w:rsidRPr="00541286" w:rsidRDefault="00D84BC8" w:rsidP="00FF277B">
      <w:pPr>
        <w:pStyle w:val="Textodenotaderodap"/>
        <w:jc w:val="both"/>
        <w:rPr>
          <w:color w:val="FF0000"/>
          <w:highlight w:val="yellow"/>
        </w:rPr>
      </w:pPr>
      <w:r w:rsidRPr="009F58CA">
        <w:rPr>
          <w:rStyle w:val="Refdenotaderodap"/>
        </w:rPr>
        <w:footnoteRef/>
      </w:r>
      <w:r w:rsidRPr="009F58CA">
        <w:t xml:space="preserve"> </w:t>
      </w:r>
      <w:r w:rsidRPr="009F58CA">
        <w:rPr>
          <w:i/>
          <w:lang w:val="fr-FR"/>
        </w:rPr>
        <w:t>Chancelarias Portuguesas. D. João I</w:t>
      </w:r>
      <w:r w:rsidRPr="009F58CA">
        <w:rPr>
          <w:lang w:val="fr-FR"/>
        </w:rPr>
        <w:t>, vol. IV, tom. 2…, p. 114-115. Vd. outros exemplos em</w:t>
      </w:r>
      <w:r w:rsidRPr="009F58CA">
        <w:rPr>
          <w:i/>
          <w:lang w:val="fr-FR"/>
        </w:rPr>
        <w:t xml:space="preserve"> Chancelarias Portuguesas. D. João I</w:t>
      </w:r>
      <w:r w:rsidRPr="009F58CA">
        <w:rPr>
          <w:lang w:val="fr-FR"/>
        </w:rPr>
        <w:t>, vol. IV, tom. 2…, p. 13, 58-59 e 80.</w:t>
      </w:r>
    </w:p>
  </w:footnote>
  <w:footnote w:id="113">
    <w:p w:rsidR="00D84BC8" w:rsidRPr="009F58CA" w:rsidRDefault="00D84BC8" w:rsidP="00FF277B">
      <w:pPr>
        <w:jc w:val="both"/>
        <w:rPr>
          <w:sz w:val="20"/>
          <w:szCs w:val="20"/>
        </w:rPr>
      </w:pPr>
      <w:r w:rsidRPr="009F58CA">
        <w:rPr>
          <w:rStyle w:val="Refdenotaderodap"/>
          <w:sz w:val="20"/>
          <w:szCs w:val="20"/>
        </w:rPr>
        <w:footnoteRef/>
      </w:r>
      <w:r w:rsidRPr="009F58CA">
        <w:rPr>
          <w:sz w:val="20"/>
          <w:szCs w:val="20"/>
        </w:rPr>
        <w:t xml:space="preserve"> Ou quando em 1409 emprazara uma casa, em Aveiro, por 60 libras da moeda de 10 soldos, quando a base do numerário era composta pelos reais de 3,5 libras e pelos meios reais cruzados. </w:t>
      </w:r>
      <w:r w:rsidRPr="009F58CA">
        <w:rPr>
          <w:i/>
          <w:sz w:val="20"/>
          <w:szCs w:val="20"/>
          <w:lang w:val="fr-FR"/>
        </w:rPr>
        <w:t>Chancelarias Portuguesas. D. João I</w:t>
      </w:r>
      <w:r w:rsidRPr="009F58CA">
        <w:rPr>
          <w:sz w:val="20"/>
          <w:szCs w:val="20"/>
          <w:lang w:val="fr-FR"/>
        </w:rPr>
        <w:t xml:space="preserve">, vol. </w:t>
      </w:r>
      <w:r w:rsidRPr="009F58CA">
        <w:rPr>
          <w:sz w:val="20"/>
          <w:szCs w:val="20"/>
        </w:rPr>
        <w:t xml:space="preserve">IV, tom. 2…, p. 43; </w:t>
      </w:r>
      <w:r w:rsidRPr="009F58CA">
        <w:rPr>
          <w:sz w:val="20"/>
          <w:szCs w:val="20"/>
          <w:lang w:val="fr-FR"/>
        </w:rPr>
        <w:t xml:space="preserve">vol. </w:t>
      </w:r>
      <w:r w:rsidRPr="009F58CA">
        <w:rPr>
          <w:sz w:val="20"/>
          <w:szCs w:val="20"/>
        </w:rPr>
        <w:t>III, tom. 2…, p. 87.</w:t>
      </w:r>
    </w:p>
  </w:footnote>
  <w:footnote w:id="114">
    <w:p w:rsidR="00D84BC8" w:rsidRPr="00FF277B" w:rsidRDefault="00D84BC8" w:rsidP="00FF277B">
      <w:pPr>
        <w:pStyle w:val="Textodenotaderodap"/>
        <w:jc w:val="both"/>
      </w:pPr>
      <w:r w:rsidRPr="00FF277B">
        <w:rPr>
          <w:rStyle w:val="Refdenotaderodap"/>
        </w:rPr>
        <w:footnoteRef/>
      </w:r>
      <w:r w:rsidRPr="00FF277B">
        <w:t xml:space="preserve"> AML-AH, </w:t>
      </w:r>
      <w:r w:rsidRPr="00FF277B">
        <w:rPr>
          <w:i/>
        </w:rPr>
        <w:t>Livro dos Pregos</w:t>
      </w:r>
      <w:r w:rsidRPr="00FF277B">
        <w:t>, doc. 290, fl. 206-206 v.</w:t>
      </w:r>
    </w:p>
  </w:footnote>
  <w:footnote w:id="115">
    <w:p w:rsidR="00D84BC8" w:rsidRPr="00FF277B" w:rsidRDefault="00D84BC8" w:rsidP="00FF277B">
      <w:pPr>
        <w:pStyle w:val="Textodenotaderodap"/>
        <w:jc w:val="both"/>
      </w:pPr>
      <w:r w:rsidRPr="00FF277B">
        <w:rPr>
          <w:rStyle w:val="Refdenotaderodap"/>
        </w:rPr>
        <w:footnoteRef/>
      </w:r>
      <w:r w:rsidRPr="00FF277B">
        <w:t xml:space="preserve"> Como a avaliação das quantias exigidas para a posse de equipamento militar. Em função dos maiores valores nominais estabelecidos pela numária, mais facilmente eram atingidos esses patamares em prejuízo dos povos. Em 1433, como noutras alturas, estes pediam a atualização das quantias, no caso, para o dobro, argumentando que </w:t>
      </w:r>
      <w:r w:rsidRPr="005F248D">
        <w:t>"antre as grandes sogeiçooens que o poboo padeçe assy he em o deitar dos cavallos e armas porque se deitam respecto da moeda antiga multiplicandoa per esta em pequeno valor”.</w:t>
      </w:r>
      <w:r w:rsidRPr="00FF277B">
        <w:t xml:space="preserve"> Armindo de Sousa, “As cortes de Leiria-Santarém de 1433”…, p. 149.</w:t>
      </w:r>
    </w:p>
  </w:footnote>
  <w:footnote w:id="116">
    <w:p w:rsidR="00D84BC8" w:rsidRPr="00FF277B" w:rsidRDefault="00D84BC8" w:rsidP="00FF277B">
      <w:pPr>
        <w:tabs>
          <w:tab w:val="left" w:pos="1185"/>
        </w:tabs>
        <w:jc w:val="both"/>
        <w:rPr>
          <w:color w:val="5493DA"/>
          <w:sz w:val="20"/>
          <w:szCs w:val="20"/>
          <w:lang w:eastAsia="zh-CN"/>
        </w:rPr>
      </w:pPr>
      <w:r w:rsidRPr="00FF277B">
        <w:rPr>
          <w:rStyle w:val="Refdenotaderodap"/>
          <w:sz w:val="20"/>
          <w:szCs w:val="20"/>
        </w:rPr>
        <w:footnoteRef/>
      </w:r>
      <w:r w:rsidRPr="00FF277B">
        <w:rPr>
          <w:sz w:val="20"/>
          <w:szCs w:val="20"/>
        </w:rPr>
        <w:t xml:space="preserve"> Armindo de Sousa, </w:t>
      </w:r>
      <w:r w:rsidRPr="00FF277B">
        <w:rPr>
          <w:i/>
          <w:sz w:val="20"/>
          <w:szCs w:val="20"/>
        </w:rPr>
        <w:t>As Cortes Medievais Portuguesas…</w:t>
      </w:r>
      <w:r w:rsidRPr="00FF277B">
        <w:rPr>
          <w:sz w:val="20"/>
          <w:szCs w:val="20"/>
        </w:rPr>
        <w:t>, vol. II, p. 227 e 286.</w:t>
      </w:r>
    </w:p>
  </w:footnote>
  <w:footnote w:id="117">
    <w:p w:rsidR="00D84BC8" w:rsidRPr="00FF277B" w:rsidRDefault="00D84BC8" w:rsidP="00FF277B">
      <w:pPr>
        <w:pStyle w:val="Textodenotaderodap"/>
        <w:jc w:val="both"/>
      </w:pPr>
      <w:r w:rsidRPr="00FF277B">
        <w:rPr>
          <w:rStyle w:val="Refdenotaderodap"/>
        </w:rPr>
        <w:footnoteRef/>
      </w:r>
      <w:r w:rsidRPr="00FF277B">
        <w:t xml:space="preserve"> “Em Castela, como em praticamente todos os Estados da época, registaram-se depreciações mas sem atingirem os limites da portuguesa”. A. H. de Oliveira Marques, </w:t>
      </w:r>
      <w:r w:rsidRPr="00FF277B">
        <w:rPr>
          <w:i/>
        </w:rPr>
        <w:t>Portugal na crise dos séculos XIV e XV…</w:t>
      </w:r>
      <w:r w:rsidRPr="00FF277B">
        <w:t>, p. 209.</w:t>
      </w:r>
    </w:p>
  </w:footnote>
  <w:footnote w:id="118">
    <w:p w:rsidR="00D84BC8" w:rsidRPr="00FF277B" w:rsidRDefault="00D84BC8" w:rsidP="00FF277B">
      <w:pPr>
        <w:pStyle w:val="Textodenotaderodap"/>
        <w:jc w:val="both"/>
        <w:rPr>
          <w:lang w:val="en-US"/>
        </w:rPr>
      </w:pPr>
      <w:r w:rsidRPr="00FF277B">
        <w:rPr>
          <w:rStyle w:val="Refdenotaderodap"/>
        </w:rPr>
        <w:footnoteRef/>
      </w:r>
      <w:r w:rsidRPr="00FF277B">
        <w:t xml:space="preserve"> Recorde-se a carta de 11 de junho de 1428, na qual Rafael Fogaça, representante do rei em Bruges, comunicava a Afonso Eanes, estante em Génova, que </w:t>
      </w:r>
      <w:r w:rsidRPr="005F248D">
        <w:t>“os pagamentos som agora quy muy maaos daver, por o abaxamento do ouro, e nom ha hy tanta moeda branca que avonde”.</w:t>
      </w:r>
      <w:r w:rsidRPr="00FF277B">
        <w:t xml:space="preserve"> </w:t>
      </w:r>
      <w:r w:rsidRPr="00FF277B">
        <w:rPr>
          <w:i/>
          <w:lang w:val="en-US"/>
        </w:rPr>
        <w:t>Monumenta Henricina…</w:t>
      </w:r>
      <w:r w:rsidRPr="00FF277B">
        <w:rPr>
          <w:lang w:val="en-US"/>
        </w:rPr>
        <w:t>, vol. III, p. 216.</w:t>
      </w:r>
    </w:p>
  </w:footnote>
  <w:footnote w:id="119">
    <w:p w:rsidR="00D84BC8" w:rsidRPr="00FF277B" w:rsidRDefault="00D84BC8" w:rsidP="00FF277B">
      <w:pPr>
        <w:pStyle w:val="Textodenotaderodap"/>
        <w:jc w:val="both"/>
        <w:rPr>
          <w:lang w:val="en-GB"/>
        </w:rPr>
      </w:pPr>
      <w:r w:rsidRPr="00FF277B">
        <w:rPr>
          <w:rStyle w:val="Refdenotaderodap"/>
        </w:rPr>
        <w:footnoteRef/>
      </w:r>
      <w:r w:rsidRPr="00FF277B">
        <w:rPr>
          <w:lang w:val="en-GB"/>
        </w:rPr>
        <w:t xml:space="preserve"> Segundo Peter Spufford, “the very worst sequence of debasements in the whole of fourteenth and fifteenth-century Europe can be seen in Castille”. </w:t>
      </w:r>
      <w:r w:rsidRPr="00FF277B">
        <w:t xml:space="preserve">Claro está que o autor inglês não estudou o caso português. </w:t>
      </w:r>
      <w:r w:rsidRPr="00FF277B">
        <w:rPr>
          <w:lang w:val="en-GB"/>
        </w:rPr>
        <w:t xml:space="preserve">Peter Spufford, </w:t>
      </w:r>
      <w:r w:rsidRPr="00FF277B">
        <w:rPr>
          <w:i/>
          <w:lang w:val="en-GB"/>
        </w:rPr>
        <w:t>Money and its use in medieval Europe…</w:t>
      </w:r>
      <w:r w:rsidRPr="00FF277B">
        <w:rPr>
          <w:lang w:val="en-GB"/>
        </w:rPr>
        <w:t>, p. 314.</w:t>
      </w:r>
    </w:p>
  </w:footnote>
  <w:footnote w:id="120">
    <w:p w:rsidR="00D84BC8" w:rsidRPr="00FF277B" w:rsidRDefault="00D84BC8" w:rsidP="00FF277B">
      <w:pPr>
        <w:pStyle w:val="Textodenotaderodap"/>
        <w:jc w:val="both"/>
      </w:pPr>
      <w:r w:rsidRPr="00FF277B">
        <w:rPr>
          <w:rStyle w:val="Refdenotaderodap"/>
        </w:rPr>
        <w:footnoteRef/>
      </w:r>
      <w:r w:rsidRPr="00FF277B">
        <w:t xml:space="preserve"> “A perceção deste problema é tida pelos procuradores do Porto, senão por toda a nação, ao pedir ao monarca que não desse </w:t>
      </w:r>
      <w:r w:rsidRPr="00FF277B">
        <w:rPr>
          <w:i/>
        </w:rPr>
        <w:t>«para se lavrar moeda prata, porquanto era destroiçom da nossa terra»</w:t>
      </w:r>
      <w:r w:rsidRPr="00FF277B">
        <w:t xml:space="preserve">. Maria J. Ferro Tavares, </w:t>
      </w:r>
      <w:r w:rsidRPr="00FF277B">
        <w:rPr>
          <w:i/>
        </w:rPr>
        <w:t>Estudos de história monetária…</w:t>
      </w:r>
      <w:r w:rsidRPr="00FF277B">
        <w:t>, p. 74.</w:t>
      </w:r>
    </w:p>
  </w:footnote>
  <w:footnote w:id="121">
    <w:p w:rsidR="00D84BC8" w:rsidRPr="00FF277B" w:rsidRDefault="00D84BC8" w:rsidP="00FF277B">
      <w:pPr>
        <w:pStyle w:val="Textodenotaderodap"/>
        <w:jc w:val="both"/>
      </w:pPr>
      <w:r w:rsidRPr="00FF277B">
        <w:rPr>
          <w:rStyle w:val="Refdenotaderodap"/>
        </w:rPr>
        <w:footnoteRef/>
      </w:r>
      <w:r w:rsidRPr="00FF277B">
        <w:t xml:space="preserve"> </w:t>
      </w:r>
      <w:r w:rsidRPr="00FF277B">
        <w:rPr>
          <w:i/>
        </w:rPr>
        <w:t>Monumenta Henricina…</w:t>
      </w:r>
      <w:r w:rsidRPr="00FF277B">
        <w:rPr>
          <w:iCs/>
        </w:rPr>
        <w:t>, vol. I</w:t>
      </w:r>
      <w:r w:rsidRPr="00FF277B">
        <w:t>, p. 318.</w:t>
      </w:r>
    </w:p>
  </w:footnote>
  <w:footnote w:id="122">
    <w:p w:rsidR="00D84BC8" w:rsidRPr="00FF277B" w:rsidRDefault="00D84BC8" w:rsidP="00FF277B">
      <w:pPr>
        <w:pStyle w:val="Textodenotaderodap"/>
        <w:jc w:val="both"/>
      </w:pPr>
      <w:r w:rsidRPr="00FF277B">
        <w:rPr>
          <w:rStyle w:val="Refdenotaderodap"/>
        </w:rPr>
        <w:footnoteRef/>
      </w:r>
      <w:r w:rsidRPr="00FF277B">
        <w:t xml:space="preserve"> </w:t>
      </w:r>
      <w:r w:rsidRPr="00FF277B">
        <w:rPr>
          <w:i/>
        </w:rPr>
        <w:t>Ordenações Afonsinas…</w:t>
      </w:r>
      <w:r w:rsidRPr="00FF277B">
        <w:t>, liv. IV, tít. III, p. 43-44.</w:t>
      </w:r>
    </w:p>
  </w:footnote>
  <w:footnote w:id="123">
    <w:p w:rsidR="00D84BC8" w:rsidRPr="00FF277B" w:rsidRDefault="00D84BC8" w:rsidP="00FF277B">
      <w:pPr>
        <w:pStyle w:val="Textodenotaderodap"/>
        <w:jc w:val="both"/>
      </w:pPr>
      <w:r w:rsidRPr="00FF277B">
        <w:rPr>
          <w:rStyle w:val="Refdenotaderodap"/>
        </w:rPr>
        <w:footnoteRef/>
      </w:r>
      <w:r>
        <w:t xml:space="preserve"> Henrique</w:t>
      </w:r>
      <w:r w:rsidRPr="00FF277B">
        <w:t xml:space="preserve"> da Gama Barros, </w:t>
      </w:r>
      <w:r w:rsidRPr="00FF277B">
        <w:rPr>
          <w:i/>
        </w:rPr>
        <w:t>História da Administração Pública…</w:t>
      </w:r>
      <w:r w:rsidRPr="00FF277B">
        <w:t>, tom. IX, p. 250-251.</w:t>
      </w:r>
    </w:p>
  </w:footnote>
  <w:footnote w:id="124">
    <w:p w:rsidR="00D84BC8" w:rsidRPr="00FF277B" w:rsidRDefault="00D84BC8" w:rsidP="00FF277B">
      <w:pPr>
        <w:pStyle w:val="Textodenotaderodap"/>
        <w:jc w:val="both"/>
      </w:pPr>
      <w:r w:rsidRPr="00FF277B">
        <w:rPr>
          <w:rStyle w:val="Refdenotaderodap"/>
        </w:rPr>
        <w:footnoteRef/>
      </w:r>
      <w:r w:rsidRPr="00FF277B">
        <w:t xml:space="preserve"> </w:t>
      </w:r>
      <w:r w:rsidRPr="00FF277B">
        <w:rPr>
          <w:i/>
        </w:rPr>
        <w:t>Descobrimentos Portugueses…</w:t>
      </w:r>
      <w:r w:rsidRPr="00FF277B">
        <w:t>, supl. ao vol. I, p. 445.</w:t>
      </w:r>
    </w:p>
  </w:footnote>
  <w:footnote w:id="125">
    <w:p w:rsidR="00D84BC8" w:rsidRPr="00FF277B" w:rsidRDefault="00D84BC8" w:rsidP="00FF277B">
      <w:pPr>
        <w:autoSpaceDE w:val="0"/>
        <w:autoSpaceDN w:val="0"/>
        <w:adjustRightInd w:val="0"/>
        <w:jc w:val="both"/>
        <w:rPr>
          <w:sz w:val="20"/>
          <w:szCs w:val="20"/>
          <w:lang w:eastAsia="pt-PT"/>
        </w:rPr>
      </w:pPr>
      <w:r w:rsidRPr="00FF277B">
        <w:rPr>
          <w:rStyle w:val="Refdenotaderodap"/>
          <w:sz w:val="20"/>
          <w:szCs w:val="20"/>
        </w:rPr>
        <w:footnoteRef/>
      </w:r>
      <w:r w:rsidRPr="00FF277B">
        <w:rPr>
          <w:sz w:val="20"/>
          <w:szCs w:val="20"/>
        </w:rPr>
        <w:t xml:space="preserve"> “</w:t>
      </w:r>
      <w:r w:rsidRPr="00FF277B">
        <w:rPr>
          <w:sz w:val="20"/>
          <w:szCs w:val="20"/>
          <w:lang w:eastAsia="pt-PT"/>
        </w:rPr>
        <w:t xml:space="preserve">Seguramente nada tinha que ver com a independência, honra ou lustre nacional, que por occasião do casamento da Infanta Dona Isabel, em 1429, se ostentasse o luxo, desaccommodado ás posses do paiz, de a mandar ao seu marido, o Duque de Borgonha, acompanhada de duas mil pessoas, em uma esquadra de quatorze naus grandes, armadas e pomposamente apercebidas á custa do rei; sem mencionar outros excessivos gastos de igual caracter festivo, cujos encargos pesaram sobre a fazenda do subsequente reinado”. </w:t>
      </w:r>
      <w:r w:rsidRPr="00FF277B">
        <w:rPr>
          <w:sz w:val="20"/>
          <w:szCs w:val="20"/>
        </w:rPr>
        <w:t>A</w:t>
      </w:r>
      <w:r w:rsidRPr="00541286">
        <w:rPr>
          <w:sz w:val="20"/>
          <w:szCs w:val="20"/>
        </w:rPr>
        <w:t xml:space="preserve">. Costa Lobo, </w:t>
      </w:r>
      <w:r w:rsidRPr="00541286">
        <w:rPr>
          <w:i/>
          <w:sz w:val="20"/>
          <w:szCs w:val="20"/>
        </w:rPr>
        <w:t>História da Sociedade em Portugal…</w:t>
      </w:r>
      <w:r w:rsidRPr="00541286">
        <w:rPr>
          <w:sz w:val="20"/>
          <w:szCs w:val="20"/>
        </w:rPr>
        <w:t xml:space="preserve">, p. 303 e 305. O valor despendido com o casamento de Dona Isabel (cerca de 30 milhões de reais) equivalia, pela mesma altura, a 3 milhões de alqueires de trigo ou </w:t>
      </w:r>
      <w:r>
        <w:rPr>
          <w:sz w:val="20"/>
          <w:szCs w:val="20"/>
        </w:rPr>
        <w:t xml:space="preserve">3 milhões de </w:t>
      </w:r>
      <w:r w:rsidRPr="00541286">
        <w:rPr>
          <w:sz w:val="20"/>
          <w:szCs w:val="20"/>
        </w:rPr>
        <w:t>galinhas.</w:t>
      </w:r>
      <w:r>
        <w:rPr>
          <w:color w:val="FF0000"/>
          <w:sz w:val="20"/>
          <w:szCs w:val="20"/>
        </w:rPr>
        <w:t xml:space="preserve"> </w:t>
      </w:r>
      <w:r w:rsidRPr="00541286">
        <w:rPr>
          <w:sz w:val="20"/>
          <w:szCs w:val="20"/>
        </w:rPr>
        <w:t>Com essa quantia, o rei podia ainda empregar 8300 carpinteiros durante um ano.</w:t>
      </w:r>
    </w:p>
  </w:footnote>
  <w:footnote w:id="126">
    <w:p w:rsidR="00D84BC8" w:rsidRPr="00FF277B" w:rsidRDefault="00D84BC8" w:rsidP="00FF277B">
      <w:pPr>
        <w:pStyle w:val="Textodenotaderodap"/>
        <w:jc w:val="both"/>
      </w:pPr>
      <w:r w:rsidRPr="00FF277B">
        <w:rPr>
          <w:rStyle w:val="Refdenotaderodap"/>
        </w:rPr>
        <w:footnoteRef/>
      </w:r>
      <w:r w:rsidRPr="00FF277B">
        <w:t xml:space="preserve"> A. Castro Henriques, </w:t>
      </w:r>
      <w:r w:rsidRPr="00FF277B">
        <w:rPr>
          <w:i/>
        </w:rPr>
        <w:t>State Finance…</w:t>
      </w:r>
      <w:r w:rsidRPr="00FF277B">
        <w:t>,</w:t>
      </w:r>
      <w:r w:rsidRPr="00FF277B">
        <w:rPr>
          <w:i/>
        </w:rPr>
        <w:t xml:space="preserve"> </w:t>
      </w:r>
      <w:r w:rsidRPr="00FF277B">
        <w:t>p. 196.</w:t>
      </w:r>
    </w:p>
  </w:footnote>
  <w:footnote w:id="127">
    <w:p w:rsidR="00D84BC8" w:rsidRPr="00FF277B" w:rsidRDefault="00D84BC8" w:rsidP="00FF277B">
      <w:pPr>
        <w:jc w:val="both"/>
        <w:rPr>
          <w:sz w:val="20"/>
          <w:szCs w:val="20"/>
        </w:rPr>
      </w:pPr>
      <w:r w:rsidRPr="00FF277B">
        <w:rPr>
          <w:rStyle w:val="Refdenotaderodap"/>
          <w:sz w:val="20"/>
          <w:szCs w:val="20"/>
        </w:rPr>
        <w:footnoteRef/>
      </w:r>
      <w:r w:rsidRPr="00FF277B">
        <w:rPr>
          <w:sz w:val="20"/>
          <w:szCs w:val="20"/>
        </w:rPr>
        <w:t xml:space="preserve"> Recorde-se o agravo apresentado pelo clero na assembleia de Santarém de 30 de agosto de 1427, acerca da duplicidade de critérios us</w:t>
      </w:r>
      <w:r>
        <w:rPr>
          <w:sz w:val="20"/>
          <w:szCs w:val="20"/>
        </w:rPr>
        <w:t xml:space="preserve">ada pelo rei na valia da moeda: </w:t>
      </w:r>
      <w:r w:rsidRPr="005F248D">
        <w:rPr>
          <w:sz w:val="20"/>
          <w:szCs w:val="20"/>
        </w:rPr>
        <w:t xml:space="preserve">“(o rei) manda pagar os foros e tributos que lhes devem pela meda antigua a quinhentas por hua (…) e quando lhes lança emposiçom ou taxa faz pagar a elles settecentas por hua”. </w:t>
      </w:r>
      <w:r w:rsidRPr="00FF277B">
        <w:rPr>
          <w:i/>
          <w:sz w:val="20"/>
          <w:szCs w:val="20"/>
        </w:rPr>
        <w:t>Ordenações Afonsinas…</w:t>
      </w:r>
      <w:r w:rsidRPr="00FF277B">
        <w:rPr>
          <w:sz w:val="20"/>
          <w:szCs w:val="20"/>
        </w:rPr>
        <w:t>, liv. II, tít. VI, art. XXIII, 109-110.</w:t>
      </w:r>
    </w:p>
  </w:footnote>
  <w:footnote w:id="128">
    <w:p w:rsidR="00D84BC8" w:rsidRPr="00FF277B" w:rsidRDefault="00D84BC8" w:rsidP="00FF277B">
      <w:pPr>
        <w:pStyle w:val="Textodenotaderodap"/>
        <w:jc w:val="both"/>
      </w:pPr>
      <w:r w:rsidRPr="00FF277B">
        <w:rPr>
          <w:rStyle w:val="Refdenotaderodap"/>
        </w:rPr>
        <w:footnoteRef/>
      </w:r>
      <w:r w:rsidRPr="00FF277B">
        <w:t xml:space="preserve"> Ainda que escrita por Fernão Lopes, recorde-se a passagem em que este menciona o uso ao peito dos primeiros reais joaninos por muitas pessoas, que lhes atribuíam poderes curativos: </w:t>
      </w:r>
      <w:r w:rsidRPr="005F248D">
        <w:t xml:space="preserve">“E dizem alguus em suas estorias, que estes reaaes primeiros que o Meestre mamdou lavrar, que prestavom pera alguuas dores, e muitos os emcastoavam em prata e tragiamnos ao collo”. </w:t>
      </w:r>
      <w:r w:rsidRPr="00FF277B">
        <w:t xml:space="preserve">Fernão Lopes, </w:t>
      </w:r>
      <w:r w:rsidRPr="00FF277B">
        <w:rPr>
          <w:i/>
        </w:rPr>
        <w:t>Crónica de D. João I…</w:t>
      </w:r>
      <w:r w:rsidRPr="00FF277B">
        <w:t>, vol. I, p. 101.</w:t>
      </w:r>
    </w:p>
  </w:footnote>
  <w:footnote w:id="129">
    <w:p w:rsidR="00D84BC8" w:rsidRPr="00FF277B" w:rsidRDefault="00D84BC8" w:rsidP="00FF277B">
      <w:pPr>
        <w:pStyle w:val="Textodenotaderodap"/>
        <w:jc w:val="both"/>
      </w:pPr>
      <w:r w:rsidRPr="00FF277B">
        <w:rPr>
          <w:rStyle w:val="Refdenotaderodap"/>
        </w:rPr>
        <w:footnoteRef/>
      </w:r>
      <w:r w:rsidRPr="00FF277B">
        <w:t xml:space="preserve"> </w:t>
      </w:r>
      <w:r w:rsidRPr="00FF277B">
        <w:rPr>
          <w:i/>
        </w:rPr>
        <w:t>Cortes Portuguesas. Reinado de D. Fernando I…</w:t>
      </w:r>
      <w:r w:rsidRPr="00FF277B">
        <w:t>, p. 87.</w:t>
      </w:r>
    </w:p>
  </w:footnote>
  <w:footnote w:id="130">
    <w:p w:rsidR="00D84BC8" w:rsidRPr="00FF277B" w:rsidRDefault="00D84BC8" w:rsidP="00FF277B">
      <w:pPr>
        <w:jc w:val="both"/>
        <w:rPr>
          <w:sz w:val="20"/>
          <w:szCs w:val="20"/>
        </w:rPr>
      </w:pPr>
      <w:r w:rsidRPr="00FF277B">
        <w:rPr>
          <w:rStyle w:val="Refdenotaderodap"/>
          <w:sz w:val="20"/>
          <w:szCs w:val="20"/>
        </w:rPr>
        <w:footnoteRef/>
      </w:r>
      <w:r w:rsidRPr="00FF277B">
        <w:rPr>
          <w:sz w:val="20"/>
          <w:szCs w:val="20"/>
        </w:rPr>
        <w:t xml:space="preserve"> Seguindo o conselho dado por seu irmão, o infante D. Pedro, em 1425-26. A partir de Bruges, o Infante D. Pedro escrev</w:t>
      </w:r>
      <w:r w:rsidRPr="005F248D">
        <w:rPr>
          <w:sz w:val="20"/>
          <w:szCs w:val="20"/>
        </w:rPr>
        <w:t xml:space="preserve">ia: "aquy non ha novas de mudação de moedas, porque he cousa que se custuma fazer em vosa terra e vem delo grande mal a todos aqueles a quem vos soes theudo de fazer bem e se segue delo grande proveza a terra, pareçeme, senhor, que devjeis muyto requerer que se não faça". </w:t>
      </w:r>
      <w:r w:rsidRPr="00FF277B">
        <w:rPr>
          <w:i/>
          <w:sz w:val="20"/>
          <w:szCs w:val="20"/>
        </w:rPr>
        <w:t>Monumenta Henricina…</w:t>
      </w:r>
      <w:r w:rsidRPr="00FF277B">
        <w:rPr>
          <w:iCs/>
          <w:sz w:val="20"/>
          <w:szCs w:val="20"/>
        </w:rPr>
        <w:t>, vol. III, p. 148</w:t>
      </w:r>
      <w:r w:rsidRPr="00FF277B">
        <w:rPr>
          <w:sz w:val="20"/>
          <w:szCs w:val="20"/>
        </w:rPr>
        <w:t>.</w:t>
      </w:r>
    </w:p>
  </w:footnote>
  <w:footnote w:id="131">
    <w:p w:rsidR="00D84BC8" w:rsidRPr="00FF277B" w:rsidRDefault="00D84BC8" w:rsidP="00FF277B">
      <w:pPr>
        <w:pStyle w:val="Textodenotaderodap"/>
        <w:jc w:val="both"/>
      </w:pPr>
      <w:r w:rsidRPr="00FF277B">
        <w:rPr>
          <w:rStyle w:val="Refdenotaderodap"/>
        </w:rPr>
        <w:footnoteRef/>
      </w:r>
      <w:r w:rsidRPr="00FF277B">
        <w:t xml:space="preserve"> Mário Gomes Marques, </w:t>
      </w:r>
      <w:r w:rsidRPr="00FF277B">
        <w:rPr>
          <w:i/>
        </w:rPr>
        <w:t>História da moeda medieval portuguesa…</w:t>
      </w:r>
      <w:r w:rsidRPr="00FF277B">
        <w:t>, p. 184.</w:t>
      </w:r>
    </w:p>
  </w:footnote>
  <w:footnote w:id="132">
    <w:p w:rsidR="00D84BC8" w:rsidRPr="00FF277B" w:rsidRDefault="00D84BC8" w:rsidP="00FF277B">
      <w:pPr>
        <w:jc w:val="both"/>
        <w:rPr>
          <w:sz w:val="20"/>
          <w:szCs w:val="20"/>
        </w:rPr>
      </w:pPr>
      <w:r w:rsidRPr="00FF277B">
        <w:rPr>
          <w:rStyle w:val="Refdenotaderodap"/>
          <w:sz w:val="20"/>
          <w:szCs w:val="20"/>
        </w:rPr>
        <w:footnoteRef/>
      </w:r>
      <w:r w:rsidRPr="00FF277B">
        <w:rPr>
          <w:sz w:val="20"/>
          <w:szCs w:val="20"/>
        </w:rPr>
        <w:t xml:space="preserve"> Segundo avaliação da segunda metade do século XV, de acordo com o preço do cobre com que eram produzidos, os reais pretos de 3,5 libras deviam corresponder, no máximo, a 1/30 do real branco e nunca a 1/10 como estava estabelecido. A. Teixeira de Aragão, </w:t>
      </w:r>
      <w:r w:rsidRPr="00FF277B">
        <w:rPr>
          <w:i/>
          <w:sz w:val="20"/>
          <w:szCs w:val="20"/>
        </w:rPr>
        <w:t>Descrição geral e histórica…</w:t>
      </w:r>
      <w:r w:rsidRPr="00FF277B">
        <w:rPr>
          <w:sz w:val="20"/>
          <w:szCs w:val="20"/>
        </w:rPr>
        <w:t>, vol. I, p. 376.</w:t>
      </w:r>
    </w:p>
  </w:footnote>
  <w:footnote w:id="133">
    <w:p w:rsidR="00D84BC8" w:rsidRPr="00FF277B" w:rsidRDefault="00D84BC8" w:rsidP="00FF277B">
      <w:pPr>
        <w:pStyle w:val="Textodenotaderodap"/>
        <w:jc w:val="both"/>
      </w:pPr>
      <w:r w:rsidRPr="00FF277B">
        <w:rPr>
          <w:rStyle w:val="Refdenotaderodap"/>
        </w:rPr>
        <w:footnoteRef/>
      </w:r>
      <w:r w:rsidRPr="00FF277B">
        <w:t xml:space="preserve"> </w:t>
      </w:r>
      <w:r w:rsidRPr="00FF277B">
        <w:rPr>
          <w:i/>
        </w:rPr>
        <w:t>Ordenações Afonsinas…</w:t>
      </w:r>
      <w:r w:rsidRPr="00FF277B">
        <w:t>, livro IV, tit. I, § 60-66, p. 28-30.</w:t>
      </w:r>
    </w:p>
  </w:footnote>
  <w:footnote w:id="134">
    <w:p w:rsidR="00D84BC8" w:rsidRPr="00FF277B" w:rsidRDefault="00D84BC8" w:rsidP="00FF277B">
      <w:pPr>
        <w:pStyle w:val="Textodenotaderodap"/>
        <w:jc w:val="both"/>
      </w:pPr>
      <w:r w:rsidRPr="00FF277B">
        <w:rPr>
          <w:rStyle w:val="Refdenotaderodap"/>
        </w:rPr>
        <w:footnoteRef/>
      </w:r>
      <w:r w:rsidRPr="00FF277B">
        <w:t xml:space="preserve"> </w:t>
      </w:r>
      <w:r w:rsidRPr="00FF277B">
        <w:rPr>
          <w:i/>
        </w:rPr>
        <w:t>Ordenações Afonsinas…</w:t>
      </w:r>
      <w:r w:rsidRPr="00FF277B">
        <w:t>, livro IV, tit. I, § 63, p. 29.</w:t>
      </w:r>
    </w:p>
  </w:footnote>
  <w:footnote w:id="135">
    <w:p w:rsidR="00D84BC8" w:rsidRPr="00FF277B" w:rsidRDefault="00D84BC8" w:rsidP="00FF277B">
      <w:pPr>
        <w:pStyle w:val="Textodenotaderodap"/>
        <w:jc w:val="both"/>
      </w:pPr>
      <w:r w:rsidRPr="00FF277B">
        <w:rPr>
          <w:rStyle w:val="Refdenotaderodap"/>
        </w:rPr>
        <w:footnoteRef/>
      </w:r>
      <w:r w:rsidRPr="00FF277B">
        <w:t xml:space="preserve"> </w:t>
      </w:r>
      <w:r w:rsidRPr="00FF277B">
        <w:rPr>
          <w:i/>
        </w:rPr>
        <w:t>Ordenações Afonsinas…</w:t>
      </w:r>
      <w:r w:rsidRPr="00FF277B">
        <w:t>, livro IV, tit. I, § 61, p. 28.</w:t>
      </w:r>
    </w:p>
  </w:footnote>
  <w:footnote w:id="136">
    <w:p w:rsidR="00D84BC8" w:rsidRPr="00FF277B" w:rsidRDefault="00D84BC8" w:rsidP="00FF277B">
      <w:pPr>
        <w:autoSpaceDE w:val="0"/>
        <w:autoSpaceDN w:val="0"/>
        <w:adjustRightInd w:val="0"/>
        <w:jc w:val="both"/>
        <w:rPr>
          <w:sz w:val="20"/>
          <w:szCs w:val="20"/>
          <w:lang w:eastAsia="pt-PT"/>
        </w:rPr>
      </w:pPr>
      <w:r w:rsidRPr="00FF277B">
        <w:rPr>
          <w:rStyle w:val="Refdenotaderodap"/>
          <w:sz w:val="20"/>
          <w:szCs w:val="20"/>
        </w:rPr>
        <w:footnoteRef/>
      </w:r>
      <w:r w:rsidRPr="00FF277B">
        <w:rPr>
          <w:sz w:val="20"/>
          <w:szCs w:val="20"/>
        </w:rPr>
        <w:t xml:space="preserve"> A “política de cedência” de D. Duarte face aos interesses dos mais poderosos foi já apresentada por vários autores, ainda que apresentando dimensões diferentes para os níveis de compensação patrocinados pela lei de 1435. Partilha-se, </w:t>
      </w:r>
      <w:r w:rsidRPr="00A120C4">
        <w:rPr>
          <w:i/>
          <w:sz w:val="20"/>
          <w:szCs w:val="20"/>
        </w:rPr>
        <w:t>grosso modo</w:t>
      </w:r>
      <w:r w:rsidRPr="00FF277B">
        <w:rPr>
          <w:sz w:val="20"/>
          <w:szCs w:val="20"/>
        </w:rPr>
        <w:t xml:space="preserve">, a tese defendida por A. Castro Henriques, </w:t>
      </w:r>
      <w:r w:rsidRPr="00FF277B">
        <w:rPr>
          <w:i/>
          <w:sz w:val="20"/>
          <w:szCs w:val="20"/>
        </w:rPr>
        <w:t>State Finance…</w:t>
      </w:r>
      <w:r w:rsidRPr="00FF277B">
        <w:rPr>
          <w:sz w:val="20"/>
          <w:szCs w:val="20"/>
        </w:rPr>
        <w:t>, p. 200.</w:t>
      </w:r>
    </w:p>
  </w:footnote>
  <w:footnote w:id="137">
    <w:p w:rsidR="00D84BC8" w:rsidRPr="00FF277B" w:rsidRDefault="00D84BC8" w:rsidP="00FF277B">
      <w:pPr>
        <w:pStyle w:val="Textodenotaderodap"/>
        <w:jc w:val="both"/>
      </w:pPr>
      <w:r w:rsidRPr="00FF277B">
        <w:rPr>
          <w:rStyle w:val="Refdenotaderodap"/>
        </w:rPr>
        <w:footnoteRef/>
      </w:r>
      <w:r w:rsidRPr="00FF277B">
        <w:t xml:space="preserve"> </w:t>
      </w:r>
      <w:r w:rsidRPr="005F248D">
        <w:t>"Item, ao que dizees que bem sabe nossa meercee como el rrey meu senhor e padre (...) mandou que por hua livra d antiiga moeda pagasem v</w:t>
      </w:r>
      <w:r w:rsidRPr="005F248D">
        <w:rPr>
          <w:vertAlign w:val="superscript"/>
        </w:rPr>
        <w:t xml:space="preserve">c </w:t>
      </w:r>
      <w:r w:rsidRPr="005F248D">
        <w:t>desta dos foros e emprazamentos (...) e que ora nos mandamos que paguem a vij</w:t>
      </w:r>
      <w:r w:rsidRPr="005F248D">
        <w:rPr>
          <w:vertAlign w:val="superscript"/>
        </w:rPr>
        <w:t>c</w:t>
      </w:r>
      <w:r w:rsidRPr="005F248D">
        <w:t xml:space="preserve"> por hua o que o vosso povoo ha por grande agravo e a rrazam porque he que ao tempo que foy mandado que pagasem v</w:t>
      </w:r>
      <w:r w:rsidRPr="005F248D">
        <w:rPr>
          <w:vertAlign w:val="superscript"/>
        </w:rPr>
        <w:t>c</w:t>
      </w:r>
      <w:r w:rsidRPr="005F248D">
        <w:t xml:space="preserve"> por hua as herdades rendiam muito mais que o que ora rendem assy de pam como de vinho e eram emtom em mayor valia do que ora som e ainda som agora mujto mais custosas que o que soyam de soer entanto que per aazo desto os homens som pobres e minguados e nom teem per que soportem tam grande encargo e veendo os prelados e clerizia do arcebispado da dicta cidade todo o que sobredicto he elles se contentam tam soomente levar v</w:t>
      </w:r>
      <w:r w:rsidRPr="005F248D">
        <w:rPr>
          <w:vertAlign w:val="superscript"/>
        </w:rPr>
        <w:t>c</w:t>
      </w:r>
      <w:r w:rsidRPr="005F248D">
        <w:t xml:space="preserve"> por hua e mais nom".</w:t>
      </w:r>
      <w:r w:rsidRPr="005F248D">
        <w:rPr>
          <w:color w:val="FF0000"/>
        </w:rPr>
        <w:t xml:space="preserve"> </w:t>
      </w:r>
      <w:r w:rsidRPr="00FF277B">
        <w:rPr>
          <w:i/>
        </w:rPr>
        <w:t>Cortes Portuguesas. Reinado de D. Duarte…</w:t>
      </w:r>
      <w:r w:rsidRPr="00FF277B">
        <w:t xml:space="preserve">, p. 78. Estava errado A. Costa Lobo quando escrevia que não houve oposição dos povos à ordenação de equivalências eduardina. Cf. A. Costa Lobo, </w:t>
      </w:r>
      <w:r w:rsidRPr="00FF277B">
        <w:rPr>
          <w:i/>
        </w:rPr>
        <w:t>História da Sociedade…</w:t>
      </w:r>
      <w:r w:rsidRPr="00FF277B">
        <w:t>, p. 348.</w:t>
      </w:r>
    </w:p>
  </w:footnote>
  <w:footnote w:id="138">
    <w:p w:rsidR="00D84BC8" w:rsidRPr="00FF277B" w:rsidRDefault="00D84BC8" w:rsidP="00FF277B">
      <w:pPr>
        <w:pStyle w:val="Textodenotaderodap"/>
        <w:jc w:val="both"/>
      </w:pPr>
      <w:r w:rsidRPr="00FF277B">
        <w:rPr>
          <w:rStyle w:val="Refdenotaderodap"/>
        </w:rPr>
        <w:footnoteRef/>
      </w:r>
      <w:r w:rsidRPr="00FF277B">
        <w:t xml:space="preserve"> </w:t>
      </w:r>
      <w:r w:rsidRPr="005F248D">
        <w:t>"… que nas cortes que fizemos em santarem fizeramos hua hordenaçom de como se ouvesem de pagar os foros e rendas que se pagavam per ouro ou per prata ou per djnheiros da moeda antijga (...) e que ho marichal nom quisera guardar e leva a vij</w:t>
      </w:r>
      <w:r w:rsidRPr="005F248D">
        <w:rPr>
          <w:vertAlign w:val="superscript"/>
        </w:rPr>
        <w:t>c</w:t>
      </w:r>
      <w:r w:rsidRPr="005F248D">
        <w:t xml:space="preserve"> por hua dos prazos que forom fectos des quarenta annos aca o que a dicta hordenaçam defende e o dicto bispo e cabijdo e Jgreias e moesteyros querem assy levar".</w:t>
      </w:r>
      <w:r w:rsidRPr="00FF277B">
        <w:t xml:space="preserve"> </w:t>
      </w:r>
      <w:r w:rsidRPr="00FF277B">
        <w:rPr>
          <w:i/>
        </w:rPr>
        <w:t>Cortes Portuguesas. Reinado de D. Duarte…</w:t>
      </w:r>
      <w:r w:rsidRPr="00FF277B">
        <w:t>, p. 72-73.</w:t>
      </w:r>
    </w:p>
  </w:footnote>
  <w:footnote w:id="139">
    <w:p w:rsidR="00D84BC8" w:rsidRPr="00FF277B" w:rsidRDefault="00D84BC8" w:rsidP="00FF277B">
      <w:pPr>
        <w:pStyle w:val="Textodenotaderodap"/>
        <w:jc w:val="both"/>
      </w:pPr>
      <w:r w:rsidRPr="00FF277B">
        <w:rPr>
          <w:rStyle w:val="Refdenotaderodap"/>
        </w:rPr>
        <w:footnoteRef/>
      </w:r>
      <w:r w:rsidRPr="00FF277B">
        <w:t xml:space="preserve"> </w:t>
      </w:r>
      <w:r w:rsidRPr="005F248D">
        <w:t xml:space="preserve">Em 22 de novembro de 1435, D. Duarte solicita ao concelho de Lisboa </w:t>
      </w:r>
      <w:r w:rsidRPr="005F248D">
        <w:rPr>
          <w:bCs/>
        </w:rPr>
        <w:t>um parecer sobre a melhor forma de evitar a drenagem de ouro e prata pelos mercadores estrangeiros: “</w:t>
      </w:r>
      <w:r w:rsidRPr="005F248D">
        <w:t>nos foy fallado como os mercadores estrangeiros que hi veem com suas mercadorias e navyos per lo mar e bem asy a outros nossos portos que todolos dinheirros que ham das dictas mercadorias levam enpregados em ouro e em prata a maior parte ascondidamente do que a nos se segue desserviço e ao nosso povoo grande perda”.</w:t>
      </w:r>
      <w:r w:rsidRPr="00FF277B">
        <w:t xml:space="preserve"> AML-AH, </w:t>
      </w:r>
      <w:r w:rsidRPr="00FF277B">
        <w:rPr>
          <w:i/>
        </w:rPr>
        <w:t>Livro II de D. Duarte e D. Afonso V</w:t>
      </w:r>
      <w:r w:rsidRPr="00FF277B">
        <w:t>, doc. 14.</w:t>
      </w:r>
    </w:p>
  </w:footnote>
  <w:footnote w:id="140">
    <w:p w:rsidR="00D84BC8" w:rsidRPr="00FF277B" w:rsidRDefault="00D84BC8" w:rsidP="00FF277B">
      <w:pPr>
        <w:pStyle w:val="Textodenotaderodap"/>
        <w:jc w:val="both"/>
      </w:pPr>
      <w:r w:rsidRPr="00FF277B">
        <w:rPr>
          <w:rStyle w:val="Refdenotaderodap"/>
        </w:rPr>
        <w:footnoteRef/>
      </w:r>
      <w:r w:rsidRPr="00FF277B">
        <w:t xml:space="preserve"> </w:t>
      </w:r>
      <w:r w:rsidRPr="00FF277B">
        <w:rPr>
          <w:i/>
        </w:rPr>
        <w:t>Ordenações Afonsinas…</w:t>
      </w:r>
      <w:r w:rsidRPr="00FF277B">
        <w:t>, liv. IV, tít. XX, p. 99-101.</w:t>
      </w:r>
    </w:p>
  </w:footnote>
  <w:footnote w:id="141">
    <w:p w:rsidR="00D84BC8" w:rsidRPr="00FF277B" w:rsidRDefault="00D84BC8" w:rsidP="00FF277B">
      <w:pPr>
        <w:pStyle w:val="Textodenotaderodap"/>
        <w:jc w:val="both"/>
      </w:pPr>
      <w:r w:rsidRPr="00FF277B">
        <w:rPr>
          <w:rStyle w:val="Refdenotaderodap"/>
        </w:rPr>
        <w:footnoteRef/>
      </w:r>
      <w:r w:rsidRPr="00FF277B">
        <w:t xml:space="preserve"> </w:t>
      </w:r>
      <w:r w:rsidRPr="005F248D">
        <w:t>“… veendo como a dita prata, e ouro andam agora muito mais altos de seu direito valor (…) e eram julgados que se pagasse por ello desta nossa moeda muito mais de seu intrínseco e direito valor, segundo a bondade e riqueza da dita nossa moeda (…)”.</w:t>
      </w:r>
      <w:r w:rsidRPr="00FF277B">
        <w:t xml:space="preserve"> A. Teixeira de Aragão, </w:t>
      </w:r>
      <w:r w:rsidRPr="00FF277B">
        <w:rPr>
          <w:i/>
        </w:rPr>
        <w:t>Descrição geral e histórica…</w:t>
      </w:r>
      <w:r w:rsidRPr="00FF277B">
        <w:t>, vol. I, p. 369-371.</w:t>
      </w:r>
    </w:p>
  </w:footnote>
  <w:footnote w:id="142">
    <w:p w:rsidR="00D84BC8" w:rsidRPr="00FF277B" w:rsidRDefault="00D84BC8" w:rsidP="00FF277B">
      <w:pPr>
        <w:pStyle w:val="Textodenotaderodap"/>
        <w:jc w:val="both"/>
      </w:pPr>
      <w:r w:rsidRPr="00FF277B">
        <w:rPr>
          <w:rStyle w:val="Refdenotaderodap"/>
        </w:rPr>
        <w:footnoteRef/>
      </w:r>
      <w:r w:rsidRPr="00FF277B">
        <w:t xml:space="preserve"> </w:t>
      </w:r>
      <w:r w:rsidRPr="005F248D">
        <w:t>“… consirando como a prata e ouro em nossa terra he posta em grande e desarrasoada monta e as nossas moedas som por ello abatidas (…) e asy as mercadarias que os nossos naturaes trautam com os estrangeiros e por ello as ditas moedas se levom fora de nossos regnos (…) porque vimos que nom embarguando a hordenaçom que havemos feita sobre os contrautos que se paguasse ouro e prata em certa vallya coynuava em se teer allem daquello que dereytamente devya de valler (…)".</w:t>
      </w:r>
      <w:r w:rsidRPr="00FF277B">
        <w:t xml:space="preserve"> A. Teixeira de Aragão, </w:t>
      </w:r>
      <w:r w:rsidRPr="00FF277B">
        <w:rPr>
          <w:i/>
        </w:rPr>
        <w:t>Descrição geral e histórica…</w:t>
      </w:r>
      <w:r w:rsidRPr="00FF277B">
        <w:t>, vol. I, p. 371-372.</w:t>
      </w:r>
    </w:p>
  </w:footnote>
  <w:footnote w:id="143">
    <w:p w:rsidR="00D84BC8" w:rsidRPr="00FF277B" w:rsidRDefault="00D84BC8" w:rsidP="00FF277B">
      <w:pPr>
        <w:pStyle w:val="Textodenotaderodap"/>
        <w:jc w:val="both"/>
      </w:pPr>
      <w:r w:rsidRPr="00FF277B">
        <w:rPr>
          <w:rStyle w:val="Refdenotaderodap"/>
        </w:rPr>
        <w:footnoteRef/>
      </w:r>
      <w:r w:rsidRPr="00FF277B">
        <w:t xml:space="preserve"> A. Teixeira de Aragão, </w:t>
      </w:r>
      <w:r w:rsidRPr="00FF277B">
        <w:rPr>
          <w:i/>
        </w:rPr>
        <w:t>Descrição geral e histórica…</w:t>
      </w:r>
      <w:r w:rsidRPr="00FF277B">
        <w:t>, vol. I, p. 371-372;</w:t>
      </w:r>
      <w:r w:rsidRPr="00FF277B">
        <w:rPr>
          <w:i/>
        </w:rPr>
        <w:t xml:space="preserve"> Chancelarias Portuguesas. D. Duarte…</w:t>
      </w:r>
      <w:r w:rsidRPr="00FF277B">
        <w:t>, vol. II, p. 76-78.</w:t>
      </w:r>
    </w:p>
  </w:footnote>
  <w:footnote w:id="144">
    <w:p w:rsidR="00D84BC8" w:rsidRPr="00FF277B" w:rsidRDefault="00D84BC8" w:rsidP="00FF277B">
      <w:pPr>
        <w:pStyle w:val="Textodenotaderodap"/>
        <w:jc w:val="both"/>
      </w:pPr>
      <w:r w:rsidRPr="00FF277B">
        <w:rPr>
          <w:rStyle w:val="Refdenotaderodap"/>
        </w:rPr>
        <w:footnoteRef/>
      </w:r>
      <w:r w:rsidRPr="00FF277B">
        <w:t xml:space="preserve"> Henrique da Gama Barros, </w:t>
      </w:r>
      <w:r w:rsidRPr="00FF277B">
        <w:rPr>
          <w:i/>
        </w:rPr>
        <w:t>História da Administração Pública…</w:t>
      </w:r>
      <w:r w:rsidRPr="00FF277B">
        <w:t>, tom. IX, p. 253 (nota 3).</w:t>
      </w:r>
    </w:p>
  </w:footnote>
  <w:footnote w:id="145">
    <w:p w:rsidR="00D84BC8" w:rsidRPr="00FF277B" w:rsidRDefault="00D84BC8" w:rsidP="00FF277B">
      <w:pPr>
        <w:pStyle w:val="Textodenotaderodap"/>
        <w:jc w:val="both"/>
      </w:pPr>
      <w:r w:rsidRPr="00FF277B">
        <w:rPr>
          <w:rStyle w:val="Refdenotaderodap"/>
        </w:rPr>
        <w:footnoteRef/>
      </w:r>
      <w:r w:rsidRPr="00FF277B">
        <w:t xml:space="preserve"> Mário Gomes Marques, </w:t>
      </w:r>
      <w:r w:rsidRPr="00FF277B">
        <w:rPr>
          <w:i/>
        </w:rPr>
        <w:t>História da moeda medieval portuguesa…</w:t>
      </w:r>
      <w:r w:rsidRPr="00FF277B">
        <w:t>, p. 185.</w:t>
      </w:r>
    </w:p>
  </w:footnote>
  <w:footnote w:id="146">
    <w:p w:rsidR="00D84BC8" w:rsidRPr="00FF277B" w:rsidRDefault="00D84BC8" w:rsidP="00FF277B">
      <w:pPr>
        <w:pStyle w:val="Textodenotaderodap"/>
        <w:jc w:val="both"/>
      </w:pPr>
      <w:r w:rsidRPr="00FF277B">
        <w:rPr>
          <w:rStyle w:val="Refdenotaderodap"/>
        </w:rPr>
        <w:footnoteRef/>
      </w:r>
      <w:r w:rsidRPr="00FF277B">
        <w:t xml:space="preserve"> Cunhado com o melhor ouro conseguido na época, o cruzado “cedo granjeou sólida reputação universal, competindo diretamente com o ducado”. Mário Gomes Marques, </w:t>
      </w:r>
      <w:r w:rsidRPr="00FF277B">
        <w:rPr>
          <w:i/>
        </w:rPr>
        <w:t>História da moeda medieval portuguesa…</w:t>
      </w:r>
      <w:r w:rsidRPr="00FF277B">
        <w:t>, p. 51-52.</w:t>
      </w:r>
    </w:p>
  </w:footnote>
  <w:footnote w:id="147">
    <w:p w:rsidR="00D84BC8" w:rsidRPr="00FF277B" w:rsidRDefault="00D84BC8" w:rsidP="00FF277B">
      <w:pPr>
        <w:pStyle w:val="Textodenotaderodap"/>
        <w:jc w:val="both"/>
      </w:pPr>
      <w:r w:rsidRPr="00FF277B">
        <w:rPr>
          <w:rStyle w:val="Refdenotaderodap"/>
        </w:rPr>
        <w:footnoteRef/>
      </w:r>
      <w:r w:rsidRPr="00FF277B">
        <w:t xml:space="preserve"> Vd. V. Magalhães Godinho, </w:t>
      </w:r>
      <w:r w:rsidRPr="00FF277B">
        <w:rPr>
          <w:i/>
        </w:rPr>
        <w:t>Os Descobrimentos e a Economia Mundial…</w:t>
      </w:r>
      <w:r w:rsidRPr="00FF277B">
        <w:t>, vol. I, p. 129.</w:t>
      </w:r>
    </w:p>
  </w:footnote>
  <w:footnote w:id="148">
    <w:p w:rsidR="00D84BC8" w:rsidRPr="00FF277B" w:rsidRDefault="00D84BC8" w:rsidP="00FF277B">
      <w:pPr>
        <w:pStyle w:val="Textodenotaderodap"/>
        <w:jc w:val="both"/>
      </w:pPr>
      <w:r w:rsidRPr="00FF277B">
        <w:rPr>
          <w:rStyle w:val="Refdenotaderodap"/>
        </w:rPr>
        <w:footnoteRef/>
      </w:r>
      <w:r w:rsidRPr="00FF277B">
        <w:t xml:space="preserve"> </w:t>
      </w:r>
      <w:r w:rsidRPr="00FF277B">
        <w:rPr>
          <w:i/>
        </w:rPr>
        <w:t>Alguns documentos para servirem de provas</w:t>
      </w:r>
      <w:r w:rsidRPr="00FF277B">
        <w:t>…, p. 224.</w:t>
      </w:r>
    </w:p>
  </w:footnote>
  <w:footnote w:id="149">
    <w:p w:rsidR="00D84BC8" w:rsidRPr="00FF277B" w:rsidRDefault="00D84BC8" w:rsidP="00FF277B">
      <w:pPr>
        <w:pStyle w:val="Textodenotaderodap"/>
        <w:jc w:val="both"/>
      </w:pPr>
      <w:r w:rsidRPr="00FF277B">
        <w:rPr>
          <w:rStyle w:val="Refdenotaderodap"/>
        </w:rPr>
        <w:footnoteRef/>
      </w:r>
      <w:r w:rsidRPr="00FF277B">
        <w:t xml:space="preserve"> Mário Gomes Marques, </w:t>
      </w:r>
      <w:r w:rsidRPr="00FF277B">
        <w:rPr>
          <w:i/>
        </w:rPr>
        <w:t>História da moeda medieval portuguesa…</w:t>
      </w:r>
      <w:r w:rsidRPr="00FF277B">
        <w:t>, p. 122 e 132-134.</w:t>
      </w:r>
    </w:p>
  </w:footnote>
  <w:footnote w:id="150">
    <w:p w:rsidR="00D84BC8" w:rsidRPr="00FF277B" w:rsidRDefault="00D84BC8" w:rsidP="00FF277B">
      <w:pPr>
        <w:pStyle w:val="Textodenotaderodap"/>
        <w:jc w:val="both"/>
      </w:pPr>
      <w:r w:rsidRPr="00FF277B">
        <w:rPr>
          <w:rStyle w:val="Refdenotaderodap"/>
        </w:rPr>
        <w:footnoteRef/>
      </w:r>
      <w:r w:rsidRPr="00FF277B">
        <w:t xml:space="preserve"> Mário Gomes Marques, </w:t>
      </w:r>
      <w:r w:rsidRPr="00FF277B">
        <w:rPr>
          <w:i/>
        </w:rPr>
        <w:t>História da moeda medieval portuguesa…</w:t>
      </w:r>
      <w:r w:rsidRPr="00FF277B">
        <w:t>, p. 134.</w:t>
      </w:r>
    </w:p>
  </w:footnote>
  <w:footnote w:id="151">
    <w:p w:rsidR="00D84BC8" w:rsidRPr="00FF277B" w:rsidRDefault="00D84BC8" w:rsidP="00FF277B">
      <w:pPr>
        <w:jc w:val="both"/>
        <w:rPr>
          <w:sz w:val="20"/>
          <w:szCs w:val="20"/>
        </w:rPr>
      </w:pPr>
      <w:r w:rsidRPr="00FF277B">
        <w:rPr>
          <w:rStyle w:val="Refdenotaderodap"/>
          <w:sz w:val="20"/>
          <w:szCs w:val="20"/>
        </w:rPr>
        <w:footnoteRef/>
      </w:r>
      <w:r w:rsidRPr="00FF277B">
        <w:rPr>
          <w:sz w:val="20"/>
          <w:szCs w:val="20"/>
        </w:rPr>
        <w:t xml:space="preserve"> AHMP, </w:t>
      </w:r>
      <w:r w:rsidRPr="00FF277B">
        <w:rPr>
          <w:i/>
          <w:sz w:val="20"/>
          <w:szCs w:val="20"/>
        </w:rPr>
        <w:t>Livro 3</w:t>
      </w:r>
      <w:r>
        <w:rPr>
          <w:i/>
          <w:sz w:val="20"/>
          <w:szCs w:val="20"/>
        </w:rPr>
        <w:t xml:space="preserve"> de Vereações</w:t>
      </w:r>
      <w:r w:rsidRPr="00FF277B">
        <w:rPr>
          <w:sz w:val="20"/>
          <w:szCs w:val="20"/>
        </w:rPr>
        <w:t>, fls. 286 v.</w:t>
      </w:r>
    </w:p>
  </w:footnote>
  <w:footnote w:id="152">
    <w:p w:rsidR="00D84BC8" w:rsidRPr="00FF277B" w:rsidRDefault="00D84BC8" w:rsidP="00FF277B">
      <w:pPr>
        <w:pStyle w:val="Textodenotaderodap"/>
        <w:jc w:val="both"/>
      </w:pPr>
      <w:r w:rsidRPr="00FF277B">
        <w:rPr>
          <w:rStyle w:val="Refdenotaderodap"/>
        </w:rPr>
        <w:footnoteRef/>
      </w:r>
      <w:r w:rsidRPr="00FF277B">
        <w:t xml:space="preserve"> Mário Gomes Marques, </w:t>
      </w:r>
      <w:r w:rsidRPr="00FF277B">
        <w:rPr>
          <w:i/>
        </w:rPr>
        <w:t>História da moeda medieval portuguesa…</w:t>
      </w:r>
      <w:r w:rsidRPr="00FF277B">
        <w:t>, p. 185-186.</w:t>
      </w:r>
    </w:p>
  </w:footnote>
  <w:footnote w:id="153">
    <w:p w:rsidR="00D84BC8" w:rsidRPr="00FF277B" w:rsidRDefault="00D84BC8" w:rsidP="00FF277B">
      <w:pPr>
        <w:pStyle w:val="Textodenotaderodap"/>
        <w:jc w:val="both"/>
      </w:pPr>
      <w:r w:rsidRPr="00FF277B">
        <w:rPr>
          <w:rStyle w:val="Refdenotaderodap"/>
        </w:rPr>
        <w:footnoteRef/>
      </w:r>
      <w:r w:rsidRPr="00FF277B">
        <w:t xml:space="preserve"> </w:t>
      </w:r>
      <w:r w:rsidRPr="00FF277B">
        <w:rPr>
          <w:i/>
        </w:rPr>
        <w:t>Livro Vermelho</w:t>
      </w:r>
      <w:r w:rsidRPr="00FF277B">
        <w:t>…, p. 436-437.</w:t>
      </w:r>
    </w:p>
  </w:footnote>
  <w:footnote w:id="154">
    <w:p w:rsidR="00D84BC8" w:rsidRPr="00FF277B" w:rsidRDefault="00D84BC8" w:rsidP="00FF277B">
      <w:pPr>
        <w:pStyle w:val="Textodenotaderodap"/>
        <w:jc w:val="both"/>
      </w:pPr>
      <w:r w:rsidRPr="00FF277B">
        <w:rPr>
          <w:rStyle w:val="Refdenotaderodap"/>
        </w:rPr>
        <w:footnoteRef/>
      </w:r>
      <w:r w:rsidRPr="00FF277B">
        <w:t xml:space="preserve"> </w:t>
      </w:r>
      <w:r w:rsidRPr="00FF277B">
        <w:rPr>
          <w:i/>
        </w:rPr>
        <w:t>Livro Vermelho</w:t>
      </w:r>
      <w:r w:rsidRPr="00FF277B">
        <w:t>…, p. 444-451.</w:t>
      </w:r>
    </w:p>
  </w:footnote>
  <w:footnote w:id="155">
    <w:p w:rsidR="00D84BC8" w:rsidRPr="00FF277B" w:rsidRDefault="00D84BC8" w:rsidP="00FF277B">
      <w:pPr>
        <w:pStyle w:val="Textodenotaderodap"/>
        <w:jc w:val="both"/>
      </w:pPr>
      <w:r w:rsidRPr="00FF277B">
        <w:rPr>
          <w:rStyle w:val="Refdenotaderodap"/>
        </w:rPr>
        <w:footnoteRef/>
      </w:r>
      <w:r w:rsidRPr="00FF277B">
        <w:t xml:space="preserve"> </w:t>
      </w:r>
      <w:r w:rsidRPr="00FF277B">
        <w:rPr>
          <w:i/>
        </w:rPr>
        <w:t>Livro Vermelho</w:t>
      </w:r>
      <w:r w:rsidRPr="00FF277B">
        <w:t>…, p. 445.</w:t>
      </w:r>
    </w:p>
  </w:footnote>
  <w:footnote w:id="156">
    <w:p w:rsidR="00D84BC8" w:rsidRPr="00FF277B" w:rsidRDefault="00D84BC8" w:rsidP="00FF277B">
      <w:pPr>
        <w:pStyle w:val="Textodenotaderodap"/>
        <w:jc w:val="both"/>
      </w:pPr>
      <w:r w:rsidRPr="00FF277B">
        <w:rPr>
          <w:rStyle w:val="Refdenotaderodap"/>
        </w:rPr>
        <w:footnoteRef/>
      </w:r>
      <w:r w:rsidRPr="00FF277B">
        <w:t xml:space="preserve"> </w:t>
      </w:r>
      <w:r w:rsidRPr="000D435A">
        <w:t>“… cousa mui prejudicial aa Repubrica, em tanto que se nom fosse asperamente refreada, a Repubrica nom poderia longamente durar”.</w:t>
      </w:r>
      <w:r w:rsidRPr="00FF277B">
        <w:t xml:space="preserve"> </w:t>
      </w:r>
      <w:r w:rsidRPr="00FF277B">
        <w:rPr>
          <w:i/>
        </w:rPr>
        <w:t>Ordenações Afonsinas…</w:t>
      </w:r>
      <w:r w:rsidRPr="00FF277B">
        <w:t>, liv. V, tít. V, § 4-9, p. 26-28.</w:t>
      </w:r>
    </w:p>
  </w:footnote>
  <w:footnote w:id="157">
    <w:p w:rsidR="00D84BC8" w:rsidRPr="00FF277B" w:rsidRDefault="00D84BC8" w:rsidP="00FF277B">
      <w:pPr>
        <w:pStyle w:val="Textodenotaderodap"/>
        <w:jc w:val="both"/>
      </w:pPr>
      <w:r w:rsidRPr="00FF277B">
        <w:rPr>
          <w:rStyle w:val="Refdenotaderodap"/>
        </w:rPr>
        <w:footnoteRef/>
      </w:r>
      <w:r w:rsidRPr="00FF277B">
        <w:t xml:space="preserve"> Armindo de Sousa, </w:t>
      </w:r>
      <w:r w:rsidRPr="00FF277B">
        <w:rPr>
          <w:i/>
        </w:rPr>
        <w:t>As Cortes Medievais Portuguesas…</w:t>
      </w:r>
      <w:r w:rsidRPr="00FF277B">
        <w:t>, vol. I, p. 393-394.</w:t>
      </w:r>
    </w:p>
  </w:footnote>
  <w:footnote w:id="158">
    <w:p w:rsidR="00D84BC8" w:rsidRPr="00FF277B" w:rsidRDefault="00D84BC8" w:rsidP="00FF277B">
      <w:pPr>
        <w:pStyle w:val="Textodenotaderodap"/>
        <w:jc w:val="both"/>
      </w:pPr>
      <w:r w:rsidRPr="00FF277B">
        <w:rPr>
          <w:rStyle w:val="Refdenotaderodap"/>
        </w:rPr>
        <w:footnoteRef/>
      </w:r>
      <w:r w:rsidRPr="00FF277B">
        <w:t xml:space="preserve"> </w:t>
      </w:r>
      <w:r w:rsidRPr="00FF277B">
        <w:rPr>
          <w:lang w:eastAsia="pt-PT"/>
        </w:rPr>
        <w:t>IAN/TT</w:t>
      </w:r>
      <w:r w:rsidRPr="00FF277B">
        <w:t xml:space="preserve">, </w:t>
      </w:r>
      <w:r w:rsidRPr="00FF277B">
        <w:rPr>
          <w:i/>
        </w:rPr>
        <w:t>Ch. de D. Afonso V</w:t>
      </w:r>
      <w:r w:rsidRPr="00FF277B">
        <w:t>, liv. 16, fl. 69.</w:t>
      </w:r>
    </w:p>
  </w:footnote>
  <w:footnote w:id="159">
    <w:p w:rsidR="00D84BC8" w:rsidRPr="00FF277B" w:rsidRDefault="00D84BC8" w:rsidP="00FF277B">
      <w:pPr>
        <w:pStyle w:val="Textodenotaderodap"/>
        <w:jc w:val="both"/>
      </w:pPr>
      <w:r w:rsidRPr="00FF277B">
        <w:rPr>
          <w:rStyle w:val="Refdenotaderodap"/>
        </w:rPr>
        <w:footnoteRef/>
      </w:r>
      <w:r w:rsidRPr="00FF277B">
        <w:t xml:space="preserve"> Armindo de Sousa, </w:t>
      </w:r>
      <w:r w:rsidRPr="00FF277B">
        <w:rPr>
          <w:i/>
        </w:rPr>
        <w:t>As Cortes Medievais Portuguesas…</w:t>
      </w:r>
      <w:r w:rsidRPr="00FF277B">
        <w:t>, vol. I, p. 394.</w:t>
      </w:r>
    </w:p>
  </w:footnote>
  <w:footnote w:id="160">
    <w:p w:rsidR="00D84BC8" w:rsidRPr="00FF277B" w:rsidRDefault="00D84BC8" w:rsidP="00FF277B">
      <w:pPr>
        <w:pStyle w:val="Textodenotaderodap"/>
        <w:jc w:val="both"/>
      </w:pPr>
      <w:r w:rsidRPr="00FF277B">
        <w:rPr>
          <w:rStyle w:val="Refdenotaderodap"/>
        </w:rPr>
        <w:footnoteRef/>
      </w:r>
      <w:r w:rsidRPr="00FF277B">
        <w:t xml:space="preserve"> Sobre o processo que conduziu à publicação da lei de 13 de março de 1473, vd. A. Costa Lobo, </w:t>
      </w:r>
      <w:r w:rsidRPr="00FF277B">
        <w:rPr>
          <w:i/>
        </w:rPr>
        <w:t>História da Sociedade…</w:t>
      </w:r>
      <w:r w:rsidRPr="00FF277B">
        <w:t xml:space="preserve">, p. 333-337 e Armindo de Sousa, </w:t>
      </w:r>
      <w:r w:rsidRPr="00FF277B">
        <w:rPr>
          <w:i/>
        </w:rPr>
        <w:t>As Cortes Medievais Portuguesas…</w:t>
      </w:r>
      <w:r w:rsidRPr="00FF277B">
        <w:t>, vol. I, p. 393-394.</w:t>
      </w:r>
    </w:p>
  </w:footnote>
  <w:footnote w:id="161">
    <w:p w:rsidR="00D84BC8" w:rsidRPr="00FF277B" w:rsidRDefault="00D84BC8" w:rsidP="00FF277B">
      <w:pPr>
        <w:pStyle w:val="Textodenotaderodap"/>
        <w:jc w:val="both"/>
      </w:pPr>
      <w:r w:rsidRPr="00FF277B">
        <w:rPr>
          <w:rStyle w:val="Refdenotaderodap"/>
        </w:rPr>
        <w:footnoteRef/>
      </w:r>
      <w:r w:rsidRPr="00FF277B">
        <w:t xml:space="preserve"> Pedro de Azevedo, “A lei de 13 de Março de 1473 sobre as libras…”, p. 178.</w:t>
      </w:r>
    </w:p>
  </w:footnote>
  <w:footnote w:id="162">
    <w:p w:rsidR="00D84BC8" w:rsidRPr="00151DA6" w:rsidRDefault="00D84BC8" w:rsidP="00FF277B">
      <w:pPr>
        <w:pStyle w:val="Textodenotaderodap"/>
        <w:jc w:val="both"/>
        <w:rPr>
          <w:color w:val="000000" w:themeColor="text1"/>
        </w:rPr>
      </w:pPr>
      <w:r w:rsidRPr="00FF277B">
        <w:rPr>
          <w:rStyle w:val="Refdenotaderodap"/>
        </w:rPr>
        <w:footnoteRef/>
      </w:r>
      <w:r w:rsidRPr="00FF277B">
        <w:t xml:space="preserve"> Tomando como exemplo o primeiro período, verifica-se que D. Afonso V atribuiu a cotação de 1 050 reais ao marco de prata em </w:t>
      </w:r>
      <w:r w:rsidRPr="00151DA6">
        <w:rPr>
          <w:color w:val="000000" w:themeColor="text1"/>
        </w:rPr>
        <w:t>1445. Assim, como 700 reais correspondiam a 2/3 do preço do marco de prata nesse ano, o legislador ordenou a solvência da mesma proporção de metal precioso em 1473, ou seja, 1 260 reais (2/3 de 1890 r. preço do marco de prata).</w:t>
      </w:r>
    </w:p>
  </w:footnote>
  <w:footnote w:id="163">
    <w:p w:rsidR="00D84BC8" w:rsidRPr="00151DA6" w:rsidRDefault="00D84BC8" w:rsidP="00FF277B">
      <w:pPr>
        <w:pStyle w:val="Textodenotaderodap"/>
        <w:jc w:val="both"/>
        <w:rPr>
          <w:color w:val="000000" w:themeColor="text1"/>
        </w:rPr>
      </w:pPr>
      <w:r w:rsidRPr="00151DA6">
        <w:rPr>
          <w:rStyle w:val="Refdenotaderodap"/>
          <w:color w:val="000000" w:themeColor="text1"/>
        </w:rPr>
        <w:footnoteRef/>
      </w:r>
      <w:r w:rsidRPr="00151DA6">
        <w:rPr>
          <w:color w:val="000000" w:themeColor="text1"/>
        </w:rPr>
        <w:t xml:space="preserve"> Entre parêntesis: avaliação do marco de prata no último ano do respetivo período.</w:t>
      </w:r>
    </w:p>
  </w:footnote>
  <w:footnote w:id="164">
    <w:p w:rsidR="00D84BC8" w:rsidRPr="00151DA6" w:rsidRDefault="00D84BC8" w:rsidP="00FF277B">
      <w:pPr>
        <w:pStyle w:val="Textodenotaderodap"/>
        <w:jc w:val="both"/>
        <w:rPr>
          <w:color w:val="000000" w:themeColor="text1"/>
        </w:rPr>
      </w:pPr>
      <w:r w:rsidRPr="00151DA6">
        <w:rPr>
          <w:rStyle w:val="Refdenotaderodap"/>
          <w:color w:val="000000" w:themeColor="text1"/>
        </w:rPr>
        <w:footnoteRef/>
      </w:r>
      <w:r w:rsidRPr="00151DA6">
        <w:rPr>
          <w:color w:val="000000" w:themeColor="text1"/>
        </w:rPr>
        <w:t xml:space="preserve"> Pedro de Azevedo, “A lei de 13 de Março de 1473 sobre as libras…”, p. 179.</w:t>
      </w:r>
    </w:p>
  </w:footnote>
  <w:footnote w:id="165">
    <w:p w:rsidR="00D84BC8" w:rsidRPr="00151DA6" w:rsidRDefault="00D84BC8" w:rsidP="00FF277B">
      <w:pPr>
        <w:pStyle w:val="Textodenotaderodap"/>
        <w:jc w:val="both"/>
        <w:rPr>
          <w:color w:val="000000" w:themeColor="text1"/>
        </w:rPr>
      </w:pPr>
      <w:r w:rsidRPr="00151DA6">
        <w:rPr>
          <w:rStyle w:val="Refdenotaderodap"/>
          <w:color w:val="000000" w:themeColor="text1"/>
        </w:rPr>
        <w:footnoteRef/>
      </w:r>
      <w:r w:rsidRPr="00151DA6">
        <w:rPr>
          <w:color w:val="000000" w:themeColor="text1"/>
        </w:rPr>
        <w:t xml:space="preserve"> Vd. Costa Lobo, </w:t>
      </w:r>
      <w:r w:rsidRPr="00151DA6">
        <w:rPr>
          <w:i/>
          <w:color w:val="000000" w:themeColor="text1"/>
        </w:rPr>
        <w:t>História da Sociedade…</w:t>
      </w:r>
      <w:r w:rsidRPr="00151DA6">
        <w:rPr>
          <w:color w:val="000000" w:themeColor="text1"/>
        </w:rPr>
        <w:t>, p. 342-343.</w:t>
      </w:r>
    </w:p>
  </w:footnote>
  <w:footnote w:id="166">
    <w:p w:rsidR="00D84BC8" w:rsidRPr="00BD0EBD" w:rsidRDefault="00D84BC8" w:rsidP="00BD0EBD">
      <w:pPr>
        <w:tabs>
          <w:tab w:val="left" w:pos="1080"/>
          <w:tab w:val="left" w:pos="2674"/>
        </w:tabs>
        <w:jc w:val="both"/>
        <w:rPr>
          <w:sz w:val="20"/>
          <w:szCs w:val="20"/>
        </w:rPr>
      </w:pPr>
      <w:r w:rsidRPr="00151DA6">
        <w:rPr>
          <w:rStyle w:val="Refdenotaderodap"/>
          <w:color w:val="000000" w:themeColor="text1"/>
          <w:sz w:val="20"/>
          <w:szCs w:val="20"/>
        </w:rPr>
        <w:footnoteRef/>
      </w:r>
      <w:r w:rsidRPr="00151DA6">
        <w:rPr>
          <w:color w:val="000000" w:themeColor="text1"/>
          <w:sz w:val="20"/>
          <w:szCs w:val="20"/>
        </w:rPr>
        <w:t xml:space="preserve"> </w:t>
      </w:r>
      <w:r w:rsidRPr="00151DA6">
        <w:rPr>
          <w:i/>
          <w:color w:val="000000" w:themeColor="text1"/>
          <w:sz w:val="20"/>
          <w:szCs w:val="20"/>
        </w:rPr>
        <w:t>Livro dos Conselhos de El-Rei D. Duarte…</w:t>
      </w:r>
      <w:r w:rsidRPr="00151DA6">
        <w:rPr>
          <w:color w:val="000000" w:themeColor="text1"/>
          <w:sz w:val="20"/>
          <w:szCs w:val="20"/>
        </w:rPr>
        <w:t>, p. 141.</w:t>
      </w:r>
    </w:p>
  </w:footnote>
  <w:footnote w:id="167">
    <w:p w:rsidR="00D84BC8" w:rsidRPr="00FF277B" w:rsidRDefault="00D84BC8" w:rsidP="00FF277B">
      <w:pPr>
        <w:jc w:val="both"/>
        <w:rPr>
          <w:sz w:val="20"/>
          <w:szCs w:val="20"/>
        </w:rPr>
      </w:pPr>
      <w:r w:rsidRPr="00FF277B">
        <w:rPr>
          <w:rStyle w:val="Refdenotaderodap"/>
          <w:sz w:val="20"/>
          <w:szCs w:val="20"/>
        </w:rPr>
        <w:footnoteRef/>
      </w:r>
      <w:r w:rsidRPr="00FF277B">
        <w:rPr>
          <w:sz w:val="20"/>
          <w:szCs w:val="20"/>
        </w:rPr>
        <w:t xml:space="preserve"> Vd., sobre esta matéria, A. Castro Henriques, </w:t>
      </w:r>
      <w:r w:rsidRPr="00FF277B">
        <w:rPr>
          <w:i/>
          <w:sz w:val="20"/>
          <w:szCs w:val="20"/>
        </w:rPr>
        <w:t>State Finance…</w:t>
      </w:r>
      <w:r w:rsidRPr="00FF277B">
        <w:rPr>
          <w:sz w:val="20"/>
          <w:szCs w:val="20"/>
        </w:rPr>
        <w:t>, p. 230-234.</w:t>
      </w:r>
    </w:p>
  </w:footnote>
  <w:footnote w:id="168">
    <w:p w:rsidR="00D84BC8" w:rsidRPr="00FF277B" w:rsidRDefault="00D84BC8" w:rsidP="00FF277B">
      <w:pPr>
        <w:pStyle w:val="Textodenotaderodap"/>
        <w:jc w:val="both"/>
      </w:pPr>
      <w:r w:rsidRPr="00FF277B">
        <w:rPr>
          <w:rStyle w:val="Refdenotaderodap"/>
        </w:rPr>
        <w:footnoteRef/>
      </w:r>
      <w:r w:rsidRPr="00FF277B">
        <w:t xml:space="preserve"> A. Costa Lobo, </w:t>
      </w:r>
      <w:r w:rsidRPr="00FF277B">
        <w:rPr>
          <w:i/>
        </w:rPr>
        <w:t>História da Sociedade…</w:t>
      </w:r>
      <w:r w:rsidRPr="00FF277B">
        <w:t>, p. 347.</w:t>
      </w:r>
    </w:p>
  </w:footnote>
  <w:footnote w:id="169">
    <w:p w:rsidR="00D84BC8" w:rsidRPr="00FF277B" w:rsidRDefault="00D84BC8" w:rsidP="00FF277B">
      <w:pPr>
        <w:pStyle w:val="Textodenotaderodap"/>
        <w:jc w:val="both"/>
      </w:pPr>
      <w:r w:rsidRPr="00FF277B">
        <w:rPr>
          <w:rStyle w:val="Refdenotaderodap"/>
        </w:rPr>
        <w:footnoteRef/>
      </w:r>
      <w:r w:rsidRPr="00FF277B">
        <w:t xml:space="preserve"> Ped</w:t>
      </w:r>
      <w:r>
        <w:t>ro de Azevedo, “A lei de 13 de M</w:t>
      </w:r>
      <w:r w:rsidRPr="00FF277B">
        <w:t xml:space="preserve">arço de 1473 sobre as libras…”, p. 184-185.Vd. Vitorino Magalhães Godinho, </w:t>
      </w:r>
      <w:r w:rsidRPr="00FF277B">
        <w:rPr>
          <w:i/>
        </w:rPr>
        <w:t>Os Descobrimentos e a Economia Mundial…</w:t>
      </w:r>
      <w:r w:rsidRPr="00FF277B">
        <w:t>, vol. I, p. 131-132.</w:t>
      </w:r>
    </w:p>
  </w:footnote>
  <w:footnote w:id="170">
    <w:p w:rsidR="00D84BC8" w:rsidRPr="00FF277B" w:rsidRDefault="00D84BC8" w:rsidP="00FF277B">
      <w:pPr>
        <w:pStyle w:val="Textodenotaderodap"/>
        <w:jc w:val="both"/>
      </w:pPr>
      <w:r w:rsidRPr="00FF277B">
        <w:rPr>
          <w:rStyle w:val="Refdenotaderodap"/>
        </w:rPr>
        <w:footnoteRef/>
      </w:r>
      <w:r w:rsidRPr="00FF277B">
        <w:t xml:space="preserve"> A. Costa Lobo, </w:t>
      </w:r>
      <w:r w:rsidRPr="00FF277B">
        <w:rPr>
          <w:i/>
        </w:rPr>
        <w:t>História da Sociedade…</w:t>
      </w:r>
      <w:r w:rsidRPr="00FF277B">
        <w:t>, p. 350.</w:t>
      </w:r>
    </w:p>
  </w:footnote>
  <w:footnote w:id="171">
    <w:p w:rsidR="00D84BC8" w:rsidRPr="00FF277B" w:rsidRDefault="00D84BC8" w:rsidP="00FF277B">
      <w:pPr>
        <w:pStyle w:val="Textodenotaderodap"/>
        <w:jc w:val="both"/>
      </w:pPr>
      <w:r w:rsidRPr="00FF277B">
        <w:rPr>
          <w:rStyle w:val="Refdenotaderodap"/>
        </w:rPr>
        <w:footnoteRef/>
      </w:r>
      <w:r w:rsidRPr="00FF277B">
        <w:t xml:space="preserve"> Armindo de Sousa, </w:t>
      </w:r>
      <w:r w:rsidRPr="00FF277B">
        <w:rPr>
          <w:i/>
        </w:rPr>
        <w:t>As Cortes Medievais Portuguesas…</w:t>
      </w:r>
      <w:r w:rsidRPr="00FF277B">
        <w:t>, vol. II, p. 435.</w:t>
      </w:r>
    </w:p>
  </w:footnote>
  <w:footnote w:id="172">
    <w:p w:rsidR="00D84BC8" w:rsidRPr="00FF277B" w:rsidRDefault="00D84BC8" w:rsidP="00FF277B">
      <w:pPr>
        <w:pStyle w:val="Textodenotaderodap"/>
        <w:jc w:val="both"/>
      </w:pPr>
      <w:r w:rsidRPr="00FF277B">
        <w:rPr>
          <w:rStyle w:val="Refdenotaderodap"/>
        </w:rPr>
        <w:footnoteRef/>
      </w:r>
      <w:r w:rsidRPr="00FF277B">
        <w:t xml:space="preserve"> Armindo de Sousa, </w:t>
      </w:r>
      <w:r w:rsidRPr="00FF277B">
        <w:rPr>
          <w:i/>
        </w:rPr>
        <w:t>As Cortes Medievais Portuguesas…</w:t>
      </w:r>
      <w:r w:rsidRPr="00FF277B">
        <w:t>, vol. II, p. 442.</w:t>
      </w:r>
    </w:p>
  </w:footnote>
  <w:footnote w:id="173">
    <w:p w:rsidR="00D84BC8" w:rsidRPr="00FF277B" w:rsidRDefault="00D84BC8" w:rsidP="00FF277B">
      <w:pPr>
        <w:tabs>
          <w:tab w:val="left" w:pos="2674"/>
        </w:tabs>
        <w:jc w:val="both"/>
        <w:rPr>
          <w:color w:val="0000FF"/>
          <w:sz w:val="20"/>
          <w:szCs w:val="20"/>
        </w:rPr>
      </w:pPr>
      <w:r w:rsidRPr="00FF277B">
        <w:rPr>
          <w:rStyle w:val="Refdenotaderodap"/>
          <w:sz w:val="20"/>
          <w:szCs w:val="20"/>
        </w:rPr>
        <w:footnoteRef/>
      </w:r>
      <w:r w:rsidRPr="00FF277B">
        <w:rPr>
          <w:sz w:val="20"/>
          <w:szCs w:val="20"/>
        </w:rPr>
        <w:t xml:space="preserve"> </w:t>
      </w:r>
      <w:r w:rsidRPr="00FF277B">
        <w:rPr>
          <w:i/>
          <w:sz w:val="20"/>
          <w:szCs w:val="20"/>
        </w:rPr>
        <w:t>Alguns documentos para servirem de provas</w:t>
      </w:r>
      <w:r w:rsidRPr="00FF277B">
        <w:rPr>
          <w:sz w:val="20"/>
          <w:szCs w:val="20"/>
        </w:rPr>
        <w:t xml:space="preserve">…, p. 101, 108-109, 110-111 e 223-225; Armindo de Sousa, </w:t>
      </w:r>
      <w:r w:rsidRPr="00FF277B">
        <w:rPr>
          <w:i/>
          <w:sz w:val="20"/>
          <w:szCs w:val="20"/>
        </w:rPr>
        <w:t>As Cortes Medievais Portuguesas…</w:t>
      </w:r>
      <w:r w:rsidRPr="00FF277B">
        <w:rPr>
          <w:sz w:val="20"/>
          <w:szCs w:val="20"/>
        </w:rPr>
        <w:t>, vol. II, p. 451, 453, 454 e 478.</w:t>
      </w:r>
    </w:p>
  </w:footnote>
  <w:footnote w:id="174">
    <w:p w:rsidR="00D84BC8" w:rsidRPr="00FF277B" w:rsidRDefault="00D84BC8" w:rsidP="00FF277B">
      <w:pPr>
        <w:pStyle w:val="Textodenotaderodap"/>
        <w:jc w:val="both"/>
      </w:pPr>
      <w:r w:rsidRPr="00FF277B">
        <w:rPr>
          <w:rStyle w:val="Refdenotaderodap"/>
        </w:rPr>
        <w:footnoteRef/>
      </w:r>
      <w:r w:rsidRPr="00FF277B">
        <w:t xml:space="preserve"> Vd. A. Costa Lobo, </w:t>
      </w:r>
      <w:r w:rsidRPr="00FF277B">
        <w:rPr>
          <w:i/>
        </w:rPr>
        <w:t>História da Sociedade…</w:t>
      </w:r>
      <w:r w:rsidRPr="00FF277B">
        <w:t>, p. 322-327.</w:t>
      </w:r>
    </w:p>
  </w:footnote>
  <w:footnote w:id="175">
    <w:p w:rsidR="00D84BC8" w:rsidRPr="00FF277B" w:rsidRDefault="00D84BC8" w:rsidP="00FF277B">
      <w:pPr>
        <w:pStyle w:val="Textodenotaderodap"/>
        <w:jc w:val="both"/>
      </w:pPr>
      <w:r w:rsidRPr="00FF277B">
        <w:rPr>
          <w:rStyle w:val="Refdenotaderodap"/>
        </w:rPr>
        <w:footnoteRef/>
      </w:r>
      <w:r w:rsidRPr="00FF277B">
        <w:t xml:space="preserve"> Armindo de Sousa, </w:t>
      </w:r>
      <w:r w:rsidRPr="00FF277B">
        <w:rPr>
          <w:i/>
        </w:rPr>
        <w:t>As Cortes Medievais Portuguesas…</w:t>
      </w:r>
      <w:r w:rsidRPr="00FF277B">
        <w:t>, vol. I, p. 422.</w:t>
      </w:r>
    </w:p>
  </w:footnote>
  <w:footnote w:id="176">
    <w:p w:rsidR="00D84BC8" w:rsidRPr="00FF277B" w:rsidRDefault="00D84BC8" w:rsidP="00FF277B">
      <w:pPr>
        <w:pStyle w:val="Textodenotaderodap"/>
        <w:jc w:val="both"/>
      </w:pPr>
      <w:r w:rsidRPr="00FF277B">
        <w:rPr>
          <w:rStyle w:val="Refdenotaderodap"/>
        </w:rPr>
        <w:footnoteRef/>
      </w:r>
      <w:r w:rsidRPr="00FF277B">
        <w:t xml:space="preserve"> </w:t>
      </w:r>
      <w:r w:rsidRPr="000D435A">
        <w:t>“… vosso padre nom olhando a direita ballamça que amte seos olhos avia destar se foee com aqueles que mall a seu povoo demamdavam e fez ley em que acreçemtou das livras em que deu morte a todo seu povoo e deu pena aos nam cullpados e favorizou os cullpados pello quall todo voso povoo Senhor vos pede por merçee que de tall acreçemtamemto de moedas ou livras ho alivees porque he lazeira e gafem que sobre elle lamçou voso padre comtra dereito e justiça (…)”.</w:t>
      </w:r>
      <w:r w:rsidRPr="00FF277B">
        <w:t xml:space="preserve"> </w:t>
      </w:r>
      <w:r w:rsidRPr="00FF277B">
        <w:rPr>
          <w:i/>
        </w:rPr>
        <w:t>Alguns documentos para servirem de provas</w:t>
      </w:r>
      <w:r w:rsidRPr="00FF277B">
        <w:t>…, p. 225.</w:t>
      </w:r>
    </w:p>
  </w:footnote>
  <w:footnote w:id="177">
    <w:p w:rsidR="00D84BC8" w:rsidRPr="00FF277B" w:rsidRDefault="00D84BC8" w:rsidP="00FF277B">
      <w:pPr>
        <w:pStyle w:val="Textodenotaderodap"/>
        <w:jc w:val="both"/>
      </w:pPr>
      <w:r w:rsidRPr="00FF277B">
        <w:rPr>
          <w:rStyle w:val="Refdenotaderodap"/>
        </w:rPr>
        <w:footnoteRef/>
      </w:r>
      <w:r w:rsidRPr="00FF277B">
        <w:t xml:space="preserve"> </w:t>
      </w:r>
      <w:r w:rsidRPr="00FF277B">
        <w:rPr>
          <w:i/>
        </w:rPr>
        <w:t>Alguns documentos para servirem de provas</w:t>
      </w:r>
      <w:r w:rsidRPr="00FF277B">
        <w:t>…, p. 225.</w:t>
      </w:r>
    </w:p>
  </w:footnote>
  <w:footnote w:id="178">
    <w:p w:rsidR="00D84BC8" w:rsidRPr="00FF277B" w:rsidRDefault="00D84BC8" w:rsidP="00FF277B">
      <w:pPr>
        <w:pStyle w:val="Textodenotaderodap"/>
        <w:jc w:val="both"/>
      </w:pPr>
      <w:r w:rsidRPr="00FF277B">
        <w:rPr>
          <w:rStyle w:val="Refdenotaderodap"/>
        </w:rPr>
        <w:footnoteRef/>
      </w:r>
      <w:r w:rsidRPr="00FF277B">
        <w:t xml:space="preserve"> Baseada na exploração de novas minas e no desenvolvimento de técnicas que tornou rentável a reabertura de velhas minas. Vd. Peter Spufford, </w:t>
      </w:r>
      <w:r w:rsidRPr="00FF277B">
        <w:rPr>
          <w:i/>
        </w:rPr>
        <w:t>Money and its use in medieval Europe</w:t>
      </w:r>
      <w:r w:rsidRPr="00FF277B">
        <w:t xml:space="preserve">, p. 363-367; Vitorino Magalhães Godinho, </w:t>
      </w:r>
      <w:r w:rsidRPr="00FF277B">
        <w:rPr>
          <w:i/>
        </w:rPr>
        <w:t>Os Descobrimentos e a Economia Mundial…</w:t>
      </w:r>
      <w:r w:rsidRPr="00FF277B">
        <w:t>, vol. I, p. 133.</w:t>
      </w:r>
    </w:p>
  </w:footnote>
  <w:footnote w:id="179">
    <w:p w:rsidR="00D84BC8" w:rsidRPr="00FF277B" w:rsidRDefault="00D84BC8" w:rsidP="00FF277B">
      <w:pPr>
        <w:pStyle w:val="Textodenotaderodap"/>
        <w:jc w:val="both"/>
      </w:pPr>
      <w:r w:rsidRPr="00FF277B">
        <w:rPr>
          <w:rStyle w:val="Refdenotaderodap"/>
        </w:rPr>
        <w:footnoteRef/>
      </w:r>
      <w:r w:rsidRPr="00FF277B">
        <w:t xml:space="preserve"> </w:t>
      </w:r>
      <w:r w:rsidRPr="000D435A">
        <w:t>“Parece a todos os do Conselho e officiaes da moeda e alemjujrias que em nhua maneira deveis lavrar moeda ligada de prata nem d ouro senam limpa e sem liga por mujtas rezões que aqui parecerão luxidade”.</w:t>
      </w:r>
      <w:r w:rsidRPr="00FF277B">
        <w:t xml:space="preserve"> Conselho dad</w:t>
      </w:r>
      <w:r>
        <w:t>o em Santarém, em abril de 1484</w:t>
      </w:r>
      <w:r w:rsidRPr="00FF277B">
        <w:t xml:space="preserve"> </w:t>
      </w:r>
      <w:r>
        <w:t>(</w:t>
      </w:r>
      <w:r w:rsidRPr="00FF277B">
        <w:rPr>
          <w:i/>
        </w:rPr>
        <w:t>Álvaro Lopes de Chaves</w:t>
      </w:r>
      <w:r w:rsidRPr="00FF277B">
        <w:t>…, p. 85</w:t>
      </w:r>
      <w:r>
        <w:t>)</w:t>
      </w:r>
      <w:r w:rsidRPr="00FF277B">
        <w:t>.</w:t>
      </w:r>
    </w:p>
  </w:footnote>
  <w:footnote w:id="180">
    <w:p w:rsidR="00D84BC8" w:rsidRPr="00FF277B" w:rsidRDefault="00D84BC8" w:rsidP="00FF277B">
      <w:pPr>
        <w:pStyle w:val="Textodenotaderodap"/>
        <w:jc w:val="both"/>
      </w:pPr>
      <w:r w:rsidRPr="00FF277B">
        <w:rPr>
          <w:rStyle w:val="Refdenotaderodap"/>
        </w:rPr>
        <w:footnoteRef/>
      </w:r>
      <w:r w:rsidRPr="00FF277B">
        <w:t xml:space="preserve"> AML-AH, </w:t>
      </w:r>
      <w:r w:rsidRPr="00FF277B">
        <w:rPr>
          <w:i/>
        </w:rPr>
        <w:t>Livro III de D. João II</w:t>
      </w:r>
      <w:r w:rsidRPr="00FF277B">
        <w:t>, doc. 14.</w:t>
      </w:r>
    </w:p>
  </w:footnote>
  <w:footnote w:id="181">
    <w:p w:rsidR="00D84BC8" w:rsidRPr="00FF277B" w:rsidRDefault="00D84BC8" w:rsidP="00FF277B">
      <w:pPr>
        <w:pStyle w:val="Textodenotaderodap"/>
        <w:jc w:val="both"/>
        <w:rPr>
          <w:lang w:val="en-GB"/>
        </w:rPr>
      </w:pPr>
      <w:r w:rsidRPr="00FF277B">
        <w:rPr>
          <w:rStyle w:val="Refdenotaderodap"/>
        </w:rPr>
        <w:footnoteRef/>
      </w:r>
      <w:r w:rsidRPr="00FF277B">
        <w:rPr>
          <w:lang w:val="en-GB"/>
        </w:rPr>
        <w:t xml:space="preserve"> John Day, “The problem of the standard in medieval coinage systems”, p. 472.</w:t>
      </w:r>
    </w:p>
  </w:footnote>
  <w:footnote w:id="182">
    <w:p w:rsidR="00D84BC8" w:rsidRPr="00FF277B" w:rsidRDefault="00D84BC8" w:rsidP="00FF277B">
      <w:pPr>
        <w:pStyle w:val="Textodenotaderodap"/>
        <w:jc w:val="both"/>
      </w:pPr>
      <w:r w:rsidRPr="00FF277B">
        <w:rPr>
          <w:rStyle w:val="Refdenotaderodap"/>
        </w:rPr>
        <w:footnoteRef/>
      </w:r>
      <w:r w:rsidRPr="00FF277B">
        <w:t xml:space="preserve"> AML-AH, </w:t>
      </w:r>
      <w:r w:rsidRPr="00FF277B">
        <w:rPr>
          <w:i/>
        </w:rPr>
        <w:t>Livro III de D. João II</w:t>
      </w:r>
      <w:r w:rsidRPr="00FF277B">
        <w:t>, doc. 14.</w:t>
      </w:r>
    </w:p>
  </w:footnote>
  <w:footnote w:id="183">
    <w:p w:rsidR="00D84BC8" w:rsidRPr="00FF277B" w:rsidRDefault="00D84BC8" w:rsidP="00FF277B">
      <w:pPr>
        <w:pStyle w:val="Textodenotaderodap"/>
        <w:jc w:val="both"/>
      </w:pPr>
      <w:r w:rsidRPr="00FF277B">
        <w:rPr>
          <w:rStyle w:val="Refdenotaderodap"/>
        </w:rPr>
        <w:footnoteRef/>
      </w:r>
      <w:r w:rsidRPr="00FF277B">
        <w:t xml:space="preserve"> Com uma riqueza intrínseca muito superior ao poder de compra de 600 reais que lhe foi atribuído, o justo estava condenado ao entesouramento. Instrumento de propaganda política, a sua cunhagem deverá ter ainda obedecido à vontade do rei de justificar as mortes dos duques de Bragança e de Viseu. Vd. M. J. Ferro Tavares, </w:t>
      </w:r>
      <w:r w:rsidRPr="00FF277B">
        <w:rPr>
          <w:i/>
        </w:rPr>
        <w:t>Subsídios para o estudo da história monetária do séc. XV…</w:t>
      </w:r>
      <w:r w:rsidRPr="00FF277B">
        <w:t>, p, 26-27. A par do justo, foi criado o meio justo ou espadim de ouro, com o valor nominal de 300 reais.</w:t>
      </w:r>
    </w:p>
  </w:footnote>
  <w:footnote w:id="184">
    <w:p w:rsidR="00D84BC8" w:rsidRPr="00FF277B" w:rsidRDefault="00D84BC8" w:rsidP="00FF277B">
      <w:pPr>
        <w:jc w:val="both"/>
        <w:rPr>
          <w:sz w:val="20"/>
          <w:szCs w:val="20"/>
          <w:lang w:val="en-GB"/>
        </w:rPr>
      </w:pPr>
      <w:r w:rsidRPr="00FF277B">
        <w:rPr>
          <w:rStyle w:val="Refdenotaderodap"/>
          <w:sz w:val="20"/>
          <w:szCs w:val="20"/>
        </w:rPr>
        <w:footnoteRef/>
      </w:r>
      <w:r w:rsidRPr="00FF277B">
        <w:rPr>
          <w:sz w:val="20"/>
          <w:szCs w:val="20"/>
          <w:lang w:val="en-GB"/>
        </w:rPr>
        <w:t xml:space="preserve"> “During the last decades of the fifteenth century the absolute dearth of silver had disappeared, but there was still not enough to satisfy all the rapidly growing needs of commerce, as it began to develop once again”. Peter Spufford, </w:t>
      </w:r>
      <w:r w:rsidRPr="00FF277B">
        <w:rPr>
          <w:i/>
          <w:sz w:val="20"/>
          <w:szCs w:val="20"/>
          <w:lang w:val="en-GB"/>
        </w:rPr>
        <w:t>Money and its use in medieval Europe…</w:t>
      </w:r>
      <w:r w:rsidRPr="00FF277B">
        <w:rPr>
          <w:sz w:val="20"/>
          <w:szCs w:val="20"/>
          <w:lang w:val="en-GB"/>
        </w:rPr>
        <w:t>, p. 367</w:t>
      </w:r>
    </w:p>
  </w:footnote>
  <w:footnote w:id="185">
    <w:p w:rsidR="00D84BC8" w:rsidRPr="00FF277B" w:rsidRDefault="00D84BC8" w:rsidP="00FF277B">
      <w:pPr>
        <w:pStyle w:val="Textodenotaderodap"/>
        <w:jc w:val="both"/>
      </w:pPr>
      <w:r w:rsidRPr="00FF277B">
        <w:rPr>
          <w:rStyle w:val="Refdenotaderodap"/>
        </w:rPr>
        <w:footnoteRef/>
      </w:r>
      <w:r w:rsidRPr="00FF277B">
        <w:t xml:space="preserve"> AML-AH, </w:t>
      </w:r>
      <w:r w:rsidRPr="00FF277B">
        <w:rPr>
          <w:i/>
        </w:rPr>
        <w:t>Livro II de D. João II</w:t>
      </w:r>
      <w:r w:rsidRPr="00FF277B">
        <w:t>, doc. 33.</w:t>
      </w:r>
    </w:p>
  </w:footnote>
  <w:footnote w:id="186">
    <w:p w:rsidR="00D84BC8" w:rsidRPr="00FF277B" w:rsidRDefault="00D84BC8" w:rsidP="00FF277B">
      <w:pPr>
        <w:pStyle w:val="Textodenotaderodap"/>
        <w:jc w:val="both"/>
      </w:pPr>
      <w:r w:rsidRPr="00FF277B">
        <w:rPr>
          <w:rStyle w:val="Refdenotaderodap"/>
        </w:rPr>
        <w:footnoteRef/>
      </w:r>
      <w:r w:rsidRPr="00FF277B">
        <w:t xml:space="preserve"> AHMP, </w:t>
      </w:r>
      <w:r w:rsidRPr="00FF277B">
        <w:rPr>
          <w:i/>
        </w:rPr>
        <w:t>Livro 4 de Vereações</w:t>
      </w:r>
      <w:r w:rsidRPr="00FF277B">
        <w:t>, fl. 259 v.-261.</w:t>
      </w:r>
    </w:p>
  </w:footnote>
  <w:footnote w:id="187">
    <w:p w:rsidR="00D84BC8" w:rsidRPr="00FF277B" w:rsidRDefault="00D84BC8" w:rsidP="00FF277B">
      <w:pPr>
        <w:pStyle w:val="Textodenotaderodap"/>
        <w:jc w:val="both"/>
      </w:pPr>
      <w:r w:rsidRPr="00FF277B">
        <w:rPr>
          <w:rStyle w:val="Refdenotaderodap"/>
        </w:rPr>
        <w:footnoteRef/>
      </w:r>
      <w:r w:rsidRPr="00FF277B">
        <w:t xml:space="preserve"> O ceitil recebeu o valor de 1/5 do real branco e, depois de um breve período, pelos anos de 1482-84, em que valeu 1/</w:t>
      </w:r>
      <w:r>
        <w:t>7 do real branco, estabilizou</w:t>
      </w:r>
      <w:r w:rsidRPr="00FF277B">
        <w:t xml:space="preserve"> em 1/6 da unidade de conta.</w:t>
      </w:r>
    </w:p>
  </w:footnote>
  <w:footnote w:id="188">
    <w:p w:rsidR="00D84BC8" w:rsidRPr="00FF277B" w:rsidRDefault="00D84BC8" w:rsidP="00FF277B">
      <w:pPr>
        <w:pStyle w:val="Textodenotaderodap"/>
        <w:jc w:val="both"/>
      </w:pPr>
      <w:r w:rsidRPr="00FF277B">
        <w:rPr>
          <w:rStyle w:val="Refdenotaderodap"/>
        </w:rPr>
        <w:footnoteRef/>
      </w:r>
      <w:r w:rsidRPr="00FF277B">
        <w:t xml:space="preserve"> “O ceitil é uma das moedas mais características da numária portuguesa da época moderna e que já pouco tem a ver com a numária própria da Idade Média”. Mário Gomes Marques, </w:t>
      </w:r>
      <w:r w:rsidRPr="00FF277B">
        <w:rPr>
          <w:i/>
        </w:rPr>
        <w:t>História da Moeda Medieval Portuguesa…</w:t>
      </w:r>
      <w:r w:rsidRPr="00FF277B">
        <w:t>, p. 144.</w:t>
      </w:r>
    </w:p>
  </w:footnote>
  <w:footnote w:id="189">
    <w:p w:rsidR="00D84BC8" w:rsidRPr="00FF277B" w:rsidRDefault="00D84BC8" w:rsidP="00FF277B">
      <w:pPr>
        <w:pStyle w:val="Textodenotaderodap"/>
        <w:jc w:val="both"/>
      </w:pPr>
      <w:r w:rsidRPr="00FF277B">
        <w:rPr>
          <w:rStyle w:val="Refdenotaderodap"/>
        </w:rPr>
        <w:footnoteRef/>
      </w:r>
      <w:r w:rsidRPr="00FF277B">
        <w:t xml:space="preserve"> A. Castro Henriques, </w:t>
      </w:r>
      <w:r w:rsidRPr="00FF277B">
        <w:rPr>
          <w:i/>
        </w:rPr>
        <w:t>State Finance…</w:t>
      </w:r>
      <w:r w:rsidRPr="00FF277B">
        <w:t>, p. 185.</w:t>
      </w:r>
    </w:p>
  </w:footnote>
  <w:footnote w:id="190">
    <w:p w:rsidR="00D84BC8" w:rsidRPr="00FF277B" w:rsidRDefault="00D84BC8" w:rsidP="00FF277B">
      <w:pPr>
        <w:jc w:val="both"/>
        <w:rPr>
          <w:sz w:val="20"/>
          <w:szCs w:val="20"/>
          <w:lang w:eastAsia="pt-PT"/>
        </w:rPr>
      </w:pPr>
      <w:r w:rsidRPr="00FF277B">
        <w:rPr>
          <w:rStyle w:val="Refdenotaderodap"/>
          <w:sz w:val="20"/>
          <w:szCs w:val="20"/>
        </w:rPr>
        <w:footnoteRef/>
      </w:r>
      <w:r w:rsidRPr="00FF277B">
        <w:rPr>
          <w:sz w:val="20"/>
          <w:szCs w:val="20"/>
        </w:rPr>
        <w:t xml:space="preserve"> Nota para </w:t>
      </w:r>
      <w:r w:rsidRPr="00FF277B">
        <w:rPr>
          <w:sz w:val="20"/>
          <w:szCs w:val="20"/>
          <w:lang w:eastAsia="pt-PT"/>
        </w:rPr>
        <w:t xml:space="preserve">Luís Seabra Lopes, que tem estudado os pesos e medidas medievais com base em novas perspetivas e novos métodos. Vd., entre outros trabalhos, Luís Seabra Lopes, “Medidas portuguesas de capacidade”… e “Sistemas Legais de Medidas”…. Saliente-se, ainda, os </w:t>
      </w:r>
      <w:r>
        <w:rPr>
          <w:sz w:val="20"/>
          <w:szCs w:val="20"/>
          <w:lang w:eastAsia="pt-PT"/>
        </w:rPr>
        <w:t xml:space="preserve">importantes </w:t>
      </w:r>
      <w:r w:rsidRPr="00FF277B">
        <w:rPr>
          <w:sz w:val="20"/>
          <w:szCs w:val="20"/>
          <w:lang w:eastAsia="pt-PT"/>
        </w:rPr>
        <w:t>trabalhos de Mário Viana</w:t>
      </w:r>
      <w:r>
        <w:rPr>
          <w:sz w:val="20"/>
          <w:szCs w:val="20"/>
          <w:lang w:eastAsia="pt-PT"/>
        </w:rPr>
        <w:t>, entre os quais:</w:t>
      </w:r>
      <w:r w:rsidRPr="00FF277B">
        <w:rPr>
          <w:sz w:val="20"/>
          <w:szCs w:val="20"/>
          <w:lang w:eastAsia="pt-PT"/>
        </w:rPr>
        <w:t xml:space="preserve"> “</w:t>
      </w:r>
      <w:r w:rsidRPr="00FF277B">
        <w:rPr>
          <w:sz w:val="20"/>
          <w:szCs w:val="20"/>
        </w:rPr>
        <w:t>Algumas medidas lineares”…; “Para a História da metrologia em Portugal: um documento de 1353”… e “Para a História da metrologia em Portugal: dois documentos de 1358-1360”…</w:t>
      </w:r>
    </w:p>
  </w:footnote>
  <w:footnote w:id="191">
    <w:p w:rsidR="00D84BC8" w:rsidRPr="00FF277B" w:rsidRDefault="00D84BC8" w:rsidP="00FF277B">
      <w:pPr>
        <w:jc w:val="both"/>
        <w:rPr>
          <w:sz w:val="20"/>
          <w:szCs w:val="20"/>
          <w:lang w:eastAsia="pt-PT"/>
        </w:rPr>
      </w:pPr>
      <w:r w:rsidRPr="00FF277B">
        <w:rPr>
          <w:rStyle w:val="Refdenotaderodap"/>
          <w:sz w:val="20"/>
          <w:szCs w:val="20"/>
        </w:rPr>
        <w:footnoteRef/>
      </w:r>
      <w:r w:rsidRPr="00FF277B">
        <w:rPr>
          <w:sz w:val="20"/>
          <w:szCs w:val="20"/>
        </w:rPr>
        <w:t xml:space="preserve"> </w:t>
      </w:r>
      <w:r w:rsidRPr="00FF277B">
        <w:rPr>
          <w:sz w:val="20"/>
          <w:szCs w:val="20"/>
          <w:lang w:eastAsia="pt-PT"/>
        </w:rPr>
        <w:t>Sebastião Francisco de Mendo Trigoso, “Memoria sobre os pesos e medidas”...</w:t>
      </w:r>
    </w:p>
  </w:footnote>
  <w:footnote w:id="192">
    <w:p w:rsidR="00D84BC8" w:rsidRPr="00FF277B" w:rsidRDefault="00D84BC8" w:rsidP="00FF277B">
      <w:pPr>
        <w:jc w:val="both"/>
        <w:rPr>
          <w:sz w:val="20"/>
          <w:szCs w:val="20"/>
          <w:lang w:eastAsia="pt-PT"/>
        </w:rPr>
      </w:pPr>
      <w:r w:rsidRPr="00FF277B">
        <w:rPr>
          <w:rStyle w:val="Refdenotaderodap"/>
          <w:sz w:val="20"/>
          <w:szCs w:val="20"/>
        </w:rPr>
        <w:footnoteRef/>
      </w:r>
      <w:r w:rsidRPr="00FF277B">
        <w:rPr>
          <w:sz w:val="20"/>
          <w:szCs w:val="20"/>
        </w:rPr>
        <w:t xml:space="preserve"> </w:t>
      </w:r>
      <w:r w:rsidRPr="00FF277B">
        <w:rPr>
          <w:sz w:val="20"/>
          <w:szCs w:val="20"/>
          <w:lang w:eastAsia="pt-PT"/>
        </w:rPr>
        <w:t xml:space="preserve">A. Costa Lobo, </w:t>
      </w:r>
      <w:r w:rsidRPr="00FF277B">
        <w:rPr>
          <w:i/>
          <w:sz w:val="20"/>
          <w:szCs w:val="20"/>
          <w:lang w:eastAsia="pt-PT"/>
        </w:rPr>
        <w:t>História da Sociedade...</w:t>
      </w:r>
    </w:p>
  </w:footnote>
  <w:footnote w:id="193">
    <w:p w:rsidR="00D84BC8" w:rsidRPr="00FF277B" w:rsidRDefault="00D84BC8" w:rsidP="00FF277B">
      <w:pPr>
        <w:jc w:val="both"/>
        <w:rPr>
          <w:sz w:val="20"/>
          <w:szCs w:val="20"/>
          <w:lang w:eastAsia="pt-PT"/>
        </w:rPr>
      </w:pPr>
      <w:r w:rsidRPr="00FF277B">
        <w:rPr>
          <w:rStyle w:val="Refdenotaderodap"/>
          <w:sz w:val="20"/>
          <w:szCs w:val="20"/>
        </w:rPr>
        <w:footnoteRef/>
      </w:r>
      <w:r w:rsidRPr="00FF277B">
        <w:rPr>
          <w:sz w:val="20"/>
          <w:szCs w:val="20"/>
        </w:rPr>
        <w:t xml:space="preserve"> </w:t>
      </w:r>
      <w:r w:rsidRPr="00FF277B">
        <w:rPr>
          <w:sz w:val="20"/>
          <w:szCs w:val="20"/>
          <w:lang w:eastAsia="pt-PT"/>
        </w:rPr>
        <w:t xml:space="preserve">Henrique da Gama Barros, </w:t>
      </w:r>
      <w:r w:rsidRPr="00FF277B">
        <w:rPr>
          <w:i/>
          <w:sz w:val="20"/>
          <w:szCs w:val="20"/>
          <w:lang w:eastAsia="pt-PT"/>
        </w:rPr>
        <w:t>História da Administração Pública…</w:t>
      </w:r>
    </w:p>
  </w:footnote>
  <w:footnote w:id="194">
    <w:p w:rsidR="00D84BC8" w:rsidRPr="00FF277B" w:rsidRDefault="00D84BC8" w:rsidP="00FF277B">
      <w:pPr>
        <w:jc w:val="both"/>
        <w:rPr>
          <w:sz w:val="20"/>
          <w:szCs w:val="20"/>
          <w:lang w:eastAsia="pt-PT"/>
        </w:rPr>
      </w:pPr>
      <w:r w:rsidRPr="00FF277B">
        <w:rPr>
          <w:rStyle w:val="Refdenotaderodap"/>
          <w:sz w:val="20"/>
          <w:szCs w:val="20"/>
        </w:rPr>
        <w:footnoteRef/>
      </w:r>
      <w:r w:rsidRPr="00FF277B">
        <w:rPr>
          <w:sz w:val="20"/>
          <w:szCs w:val="20"/>
        </w:rPr>
        <w:t xml:space="preserve"> </w:t>
      </w:r>
      <w:r w:rsidRPr="00FF277B">
        <w:rPr>
          <w:sz w:val="20"/>
          <w:szCs w:val="20"/>
          <w:lang w:eastAsia="pt-PT"/>
        </w:rPr>
        <w:t>A. H. de Oliveira Marques, “Pesos e Medidas”…</w:t>
      </w:r>
    </w:p>
  </w:footnote>
  <w:footnote w:id="195">
    <w:p w:rsidR="00D84BC8" w:rsidRPr="00FF277B" w:rsidRDefault="00D84BC8" w:rsidP="00FF277B">
      <w:pPr>
        <w:jc w:val="both"/>
        <w:rPr>
          <w:sz w:val="20"/>
          <w:szCs w:val="20"/>
          <w:lang w:eastAsia="pt-PT"/>
        </w:rPr>
      </w:pPr>
      <w:r w:rsidRPr="00FF277B">
        <w:rPr>
          <w:rStyle w:val="Refdenotaderodap"/>
          <w:sz w:val="20"/>
          <w:szCs w:val="20"/>
        </w:rPr>
        <w:footnoteRef/>
      </w:r>
      <w:r w:rsidRPr="00FF277B">
        <w:rPr>
          <w:sz w:val="20"/>
          <w:szCs w:val="20"/>
        </w:rPr>
        <w:t xml:space="preserve"> </w:t>
      </w:r>
      <w:r w:rsidRPr="00FF277B">
        <w:rPr>
          <w:i/>
          <w:sz w:val="20"/>
          <w:szCs w:val="20"/>
          <w:lang w:eastAsia="pt-PT"/>
        </w:rPr>
        <w:t>Legislação e disposições regulamentares…</w:t>
      </w:r>
      <w:r w:rsidRPr="00FF277B">
        <w:rPr>
          <w:sz w:val="20"/>
          <w:szCs w:val="20"/>
          <w:lang w:eastAsia="pt-PT"/>
        </w:rPr>
        <w:t>, p. 5-7.</w:t>
      </w:r>
    </w:p>
  </w:footnote>
  <w:footnote w:id="196">
    <w:p w:rsidR="00D84BC8" w:rsidRPr="00FF277B" w:rsidRDefault="00D84BC8" w:rsidP="00FF277B">
      <w:pPr>
        <w:jc w:val="both"/>
        <w:rPr>
          <w:sz w:val="20"/>
          <w:szCs w:val="20"/>
          <w:lang w:eastAsia="pt-PT"/>
        </w:rPr>
      </w:pPr>
      <w:r w:rsidRPr="00FF277B">
        <w:rPr>
          <w:rStyle w:val="Refdenotaderodap"/>
          <w:sz w:val="20"/>
          <w:szCs w:val="20"/>
        </w:rPr>
        <w:footnoteRef/>
      </w:r>
      <w:r w:rsidRPr="00FF277B">
        <w:rPr>
          <w:sz w:val="20"/>
          <w:szCs w:val="20"/>
        </w:rPr>
        <w:t xml:space="preserve"> </w:t>
      </w:r>
      <w:r w:rsidRPr="00FF277B">
        <w:rPr>
          <w:sz w:val="20"/>
          <w:szCs w:val="20"/>
          <w:lang w:eastAsia="pt-PT"/>
        </w:rPr>
        <w:t xml:space="preserve">A. C. Teixeira de Aragão, </w:t>
      </w:r>
      <w:r w:rsidRPr="00FF277B">
        <w:rPr>
          <w:i/>
          <w:sz w:val="20"/>
          <w:szCs w:val="20"/>
          <w:lang w:eastAsia="pt-PT"/>
        </w:rPr>
        <w:t>Descrição geral e histórica…</w:t>
      </w:r>
      <w:r w:rsidRPr="00FF277B">
        <w:rPr>
          <w:sz w:val="20"/>
          <w:szCs w:val="20"/>
          <w:lang w:eastAsia="pt-PT"/>
        </w:rPr>
        <w:t>, p. 47.</w:t>
      </w:r>
    </w:p>
  </w:footnote>
  <w:footnote w:id="197">
    <w:p w:rsidR="00D84BC8" w:rsidRPr="00FF277B" w:rsidRDefault="00D84BC8" w:rsidP="00FF277B">
      <w:pPr>
        <w:pStyle w:val="Textodenotaderodap"/>
        <w:jc w:val="both"/>
      </w:pPr>
      <w:r w:rsidRPr="00FF277B">
        <w:rPr>
          <w:rStyle w:val="Refdenotaderodap"/>
        </w:rPr>
        <w:footnoteRef/>
      </w:r>
      <w:r w:rsidRPr="00FF277B">
        <w:t xml:space="preserve"> Luís Seabra Lopes, “Siste</w:t>
      </w:r>
      <w:r>
        <w:t>mas legais de Medidas...”,</w:t>
      </w:r>
      <w:r w:rsidRPr="00FF277B">
        <w:t xml:space="preserve"> p. 156.</w:t>
      </w:r>
    </w:p>
  </w:footnote>
  <w:footnote w:id="198">
    <w:p w:rsidR="00D84BC8" w:rsidRPr="00FF277B" w:rsidRDefault="00D84BC8" w:rsidP="00FF277B">
      <w:pPr>
        <w:jc w:val="both"/>
        <w:rPr>
          <w:sz w:val="20"/>
          <w:szCs w:val="20"/>
          <w:lang w:eastAsia="pt-PT"/>
        </w:rPr>
      </w:pPr>
      <w:r w:rsidRPr="00FF277B">
        <w:rPr>
          <w:rStyle w:val="Refdenotaderodap"/>
          <w:sz w:val="20"/>
          <w:szCs w:val="20"/>
        </w:rPr>
        <w:footnoteRef/>
      </w:r>
      <w:r w:rsidRPr="00FF277B">
        <w:rPr>
          <w:sz w:val="20"/>
          <w:szCs w:val="20"/>
        </w:rPr>
        <w:t xml:space="preserve"> </w:t>
      </w:r>
      <w:r w:rsidRPr="00FF277B">
        <w:rPr>
          <w:sz w:val="20"/>
          <w:szCs w:val="20"/>
          <w:lang w:eastAsia="pt-PT"/>
        </w:rPr>
        <w:t xml:space="preserve">João Pedro Ribeiro, </w:t>
      </w:r>
      <w:r w:rsidRPr="00FF277B">
        <w:rPr>
          <w:i/>
          <w:sz w:val="20"/>
          <w:szCs w:val="20"/>
          <w:lang w:eastAsia="pt-PT"/>
        </w:rPr>
        <w:t>Dissertações chronologicas…</w:t>
      </w:r>
      <w:r w:rsidRPr="00FF277B">
        <w:rPr>
          <w:sz w:val="20"/>
          <w:szCs w:val="20"/>
          <w:lang w:eastAsia="pt-PT"/>
        </w:rPr>
        <w:t>, p. 339.</w:t>
      </w:r>
    </w:p>
  </w:footnote>
  <w:footnote w:id="199">
    <w:p w:rsidR="00D84BC8" w:rsidRPr="00FF277B" w:rsidRDefault="00D84BC8" w:rsidP="00FF277B">
      <w:pPr>
        <w:jc w:val="both"/>
        <w:rPr>
          <w:sz w:val="20"/>
          <w:szCs w:val="20"/>
          <w:lang w:eastAsia="pt-PT"/>
        </w:rPr>
      </w:pPr>
      <w:r w:rsidRPr="00FF277B">
        <w:rPr>
          <w:rStyle w:val="Refdenotaderodap"/>
          <w:sz w:val="20"/>
          <w:szCs w:val="20"/>
        </w:rPr>
        <w:footnoteRef/>
      </w:r>
      <w:r w:rsidRPr="00FF277B">
        <w:rPr>
          <w:sz w:val="20"/>
          <w:szCs w:val="20"/>
        </w:rPr>
        <w:t xml:space="preserve"> </w:t>
      </w:r>
      <w:r w:rsidRPr="00FF277B">
        <w:rPr>
          <w:sz w:val="20"/>
          <w:szCs w:val="20"/>
          <w:lang w:eastAsia="pt-PT"/>
        </w:rPr>
        <w:t xml:space="preserve">Do que é perfeito exemplo a teiga. Segundo Viterbo, quase se podia “affirmar serem tantas e tão diferentes como eram as terras”. Frei Joaquim de Santa Rosa de Viterbo, </w:t>
      </w:r>
      <w:r w:rsidRPr="00FF277B">
        <w:rPr>
          <w:i/>
          <w:sz w:val="20"/>
          <w:szCs w:val="20"/>
          <w:lang w:eastAsia="pt-PT"/>
        </w:rPr>
        <w:t>Elucidario…</w:t>
      </w:r>
      <w:r w:rsidRPr="00FF277B">
        <w:rPr>
          <w:sz w:val="20"/>
          <w:szCs w:val="20"/>
          <w:lang w:eastAsia="pt-PT"/>
        </w:rPr>
        <w:t>, p. 229.</w:t>
      </w:r>
    </w:p>
  </w:footnote>
  <w:footnote w:id="200">
    <w:p w:rsidR="00D84BC8" w:rsidRPr="00FF277B" w:rsidRDefault="00D84BC8" w:rsidP="00FF277B">
      <w:pPr>
        <w:jc w:val="both"/>
        <w:rPr>
          <w:sz w:val="20"/>
          <w:szCs w:val="20"/>
          <w:lang w:eastAsia="pt-PT"/>
        </w:rPr>
      </w:pPr>
      <w:r w:rsidRPr="00FF277B">
        <w:rPr>
          <w:rStyle w:val="Refdenotaderodap"/>
          <w:sz w:val="20"/>
          <w:szCs w:val="20"/>
        </w:rPr>
        <w:footnoteRef/>
      </w:r>
      <w:r w:rsidRPr="00FF277B">
        <w:rPr>
          <w:sz w:val="20"/>
          <w:szCs w:val="20"/>
        </w:rPr>
        <w:t xml:space="preserve"> </w:t>
      </w:r>
      <w:r w:rsidRPr="00FF277B">
        <w:rPr>
          <w:sz w:val="20"/>
          <w:szCs w:val="20"/>
          <w:lang w:eastAsia="pt-PT"/>
        </w:rPr>
        <w:t xml:space="preserve">“Foros antigos dos concelhos…, p. 592-593. Cf. Henrique da Gama Barros, </w:t>
      </w:r>
      <w:r w:rsidRPr="00FF277B">
        <w:rPr>
          <w:i/>
          <w:sz w:val="20"/>
          <w:szCs w:val="20"/>
          <w:lang w:eastAsia="pt-PT"/>
        </w:rPr>
        <w:t>História da Administração Pública...</w:t>
      </w:r>
      <w:r w:rsidRPr="00FF277B">
        <w:rPr>
          <w:sz w:val="20"/>
          <w:szCs w:val="20"/>
          <w:lang w:eastAsia="pt-PT"/>
        </w:rPr>
        <w:t>, tomo X, p. 89-90.</w:t>
      </w:r>
    </w:p>
  </w:footnote>
  <w:footnote w:id="201">
    <w:p w:rsidR="00D84BC8" w:rsidRPr="00FF277B" w:rsidRDefault="00D84BC8" w:rsidP="00FF277B">
      <w:pPr>
        <w:jc w:val="both"/>
        <w:rPr>
          <w:sz w:val="20"/>
          <w:szCs w:val="20"/>
          <w:lang w:eastAsia="pt-PT"/>
        </w:rPr>
      </w:pPr>
      <w:r w:rsidRPr="00FF277B">
        <w:rPr>
          <w:rStyle w:val="Refdenotaderodap"/>
          <w:sz w:val="20"/>
          <w:szCs w:val="20"/>
        </w:rPr>
        <w:footnoteRef/>
      </w:r>
      <w:r w:rsidRPr="00FF277B">
        <w:rPr>
          <w:sz w:val="20"/>
          <w:szCs w:val="20"/>
        </w:rPr>
        <w:t xml:space="preserve"> </w:t>
      </w:r>
      <w:r w:rsidRPr="00FF277B">
        <w:rPr>
          <w:i/>
          <w:sz w:val="20"/>
          <w:szCs w:val="20"/>
          <w:lang w:eastAsia="pt-PT"/>
        </w:rPr>
        <w:t>Trás-os-Montes medieval e moderno…</w:t>
      </w:r>
      <w:r w:rsidRPr="00FF277B">
        <w:rPr>
          <w:sz w:val="20"/>
          <w:szCs w:val="20"/>
          <w:lang w:eastAsia="pt-PT"/>
        </w:rPr>
        <w:t>, doc. n.º 35.</w:t>
      </w:r>
    </w:p>
  </w:footnote>
  <w:footnote w:id="202">
    <w:p w:rsidR="00D84BC8" w:rsidRPr="00FF277B" w:rsidRDefault="00D84BC8" w:rsidP="00FF277B">
      <w:pPr>
        <w:jc w:val="both"/>
        <w:rPr>
          <w:sz w:val="20"/>
          <w:szCs w:val="20"/>
          <w:lang w:eastAsia="pt-PT"/>
        </w:rPr>
      </w:pPr>
      <w:r w:rsidRPr="00FF277B">
        <w:rPr>
          <w:rStyle w:val="Refdenotaderodap"/>
          <w:sz w:val="20"/>
          <w:szCs w:val="20"/>
        </w:rPr>
        <w:footnoteRef/>
      </w:r>
      <w:r w:rsidRPr="00FF277B">
        <w:rPr>
          <w:sz w:val="20"/>
          <w:szCs w:val="20"/>
        </w:rPr>
        <w:t xml:space="preserve"> </w:t>
      </w:r>
      <w:r w:rsidRPr="00FF277B">
        <w:rPr>
          <w:sz w:val="20"/>
          <w:szCs w:val="20"/>
          <w:lang w:eastAsia="pt-PT"/>
        </w:rPr>
        <w:t xml:space="preserve">Nomeadamente nos espaços de maior nível de fragmentação política como era o caso “italiano”. </w:t>
      </w:r>
      <w:r w:rsidRPr="00FF277B">
        <w:rPr>
          <w:sz w:val="20"/>
          <w:szCs w:val="20"/>
          <w:lang w:val="en-US" w:eastAsia="pt-PT"/>
        </w:rPr>
        <w:t xml:space="preserve">Segundo Ronald Zupko, “Italy, with is many kingdoms, duchies, communes (...) was never able to attain any level of metrological standardization outside the confines of severely restricted, small, independent, political jurisdictions”. </w:t>
      </w:r>
      <w:r w:rsidRPr="00FF277B">
        <w:rPr>
          <w:sz w:val="20"/>
          <w:szCs w:val="20"/>
          <w:lang w:eastAsia="pt-PT"/>
        </w:rPr>
        <w:t xml:space="preserve">Ronald Edward Zupko, </w:t>
      </w:r>
      <w:r w:rsidRPr="00FF277B">
        <w:rPr>
          <w:i/>
          <w:sz w:val="20"/>
          <w:szCs w:val="20"/>
          <w:lang w:eastAsia="pt-PT"/>
        </w:rPr>
        <w:t>Italian weights and measures…</w:t>
      </w:r>
      <w:r w:rsidRPr="00FF277B">
        <w:rPr>
          <w:sz w:val="20"/>
          <w:szCs w:val="20"/>
          <w:lang w:eastAsia="pt-PT"/>
        </w:rPr>
        <w:t>, p. IX.</w:t>
      </w:r>
    </w:p>
  </w:footnote>
  <w:footnote w:id="203">
    <w:p w:rsidR="00D84BC8" w:rsidRPr="00FF277B" w:rsidRDefault="00D84BC8" w:rsidP="00FF277B">
      <w:pPr>
        <w:jc w:val="both"/>
        <w:rPr>
          <w:sz w:val="20"/>
          <w:szCs w:val="20"/>
          <w:lang w:eastAsia="pt-PT"/>
        </w:rPr>
      </w:pPr>
      <w:r w:rsidRPr="00FF277B">
        <w:rPr>
          <w:rStyle w:val="Refdenotaderodap"/>
          <w:sz w:val="20"/>
          <w:szCs w:val="20"/>
        </w:rPr>
        <w:footnoteRef/>
      </w:r>
      <w:r w:rsidRPr="00FF277B">
        <w:rPr>
          <w:sz w:val="20"/>
          <w:szCs w:val="20"/>
        </w:rPr>
        <w:t xml:space="preserve"> </w:t>
      </w:r>
      <w:r w:rsidRPr="00FF277B">
        <w:rPr>
          <w:sz w:val="20"/>
          <w:szCs w:val="20"/>
          <w:lang w:eastAsia="pt-PT"/>
        </w:rPr>
        <w:t xml:space="preserve">Mendo Trigoso, </w:t>
      </w:r>
      <w:r w:rsidRPr="00FF277B">
        <w:rPr>
          <w:i/>
          <w:sz w:val="20"/>
          <w:szCs w:val="20"/>
          <w:lang w:eastAsia="pt-PT"/>
        </w:rPr>
        <w:t>Memoria sobre os pesos e medidas..</w:t>
      </w:r>
      <w:r w:rsidRPr="00FF277B">
        <w:rPr>
          <w:sz w:val="20"/>
          <w:szCs w:val="20"/>
          <w:lang w:eastAsia="pt-PT"/>
        </w:rPr>
        <w:t>., p. 373.</w:t>
      </w:r>
    </w:p>
  </w:footnote>
  <w:footnote w:id="204">
    <w:p w:rsidR="00D84BC8" w:rsidRPr="00FF277B" w:rsidRDefault="00D84BC8" w:rsidP="00FF277B">
      <w:pPr>
        <w:jc w:val="both"/>
        <w:rPr>
          <w:i/>
          <w:sz w:val="20"/>
          <w:szCs w:val="20"/>
          <w:lang w:eastAsia="pt-PT"/>
        </w:rPr>
      </w:pPr>
      <w:r w:rsidRPr="00FF277B">
        <w:rPr>
          <w:rStyle w:val="Refdenotaderodap"/>
          <w:sz w:val="20"/>
          <w:szCs w:val="20"/>
        </w:rPr>
        <w:footnoteRef/>
      </w:r>
      <w:r w:rsidRPr="00FF277B">
        <w:rPr>
          <w:sz w:val="20"/>
          <w:szCs w:val="20"/>
        </w:rPr>
        <w:t xml:space="preserve"> </w:t>
      </w:r>
      <w:r w:rsidRPr="00FF277B">
        <w:rPr>
          <w:sz w:val="20"/>
          <w:szCs w:val="20"/>
          <w:lang w:eastAsia="pt-PT"/>
        </w:rPr>
        <w:t xml:space="preserve">Como argumentava D. Afonso IV, </w:t>
      </w:r>
      <w:r w:rsidRPr="000D435A">
        <w:rPr>
          <w:sz w:val="20"/>
          <w:szCs w:val="20"/>
          <w:lang w:eastAsia="pt-PT"/>
        </w:rPr>
        <w:t>“a razom dos dictos moradores das aldeias da dicta terra de Bragança nom era boa nem avondava. E que pois aviam pequenas medidas que den e vendam o seu vynho por meos preço que o venderiam avendo as medidas grandes”.</w:t>
      </w:r>
      <w:r w:rsidRPr="00FF277B">
        <w:rPr>
          <w:sz w:val="20"/>
          <w:szCs w:val="20"/>
          <w:lang w:eastAsia="pt-PT"/>
        </w:rPr>
        <w:t xml:space="preserve"> </w:t>
      </w:r>
      <w:r w:rsidRPr="00FF277B">
        <w:rPr>
          <w:i/>
          <w:sz w:val="20"/>
          <w:szCs w:val="20"/>
          <w:lang w:eastAsia="pt-PT"/>
        </w:rPr>
        <w:t>Trás-os-Montes medieval e moderno...</w:t>
      </w:r>
      <w:r w:rsidRPr="00FF277B">
        <w:rPr>
          <w:sz w:val="20"/>
          <w:szCs w:val="20"/>
          <w:lang w:eastAsia="pt-PT"/>
        </w:rPr>
        <w:t>, doc. n.º 35.</w:t>
      </w:r>
    </w:p>
  </w:footnote>
  <w:footnote w:id="205">
    <w:p w:rsidR="00D84BC8" w:rsidRPr="00FF277B" w:rsidRDefault="00D84BC8" w:rsidP="00FF277B">
      <w:pPr>
        <w:jc w:val="both"/>
        <w:rPr>
          <w:sz w:val="20"/>
          <w:szCs w:val="20"/>
          <w:lang w:eastAsia="pt-PT"/>
        </w:rPr>
      </w:pPr>
      <w:r w:rsidRPr="00FF277B">
        <w:rPr>
          <w:rStyle w:val="Refdenotaderodap"/>
          <w:sz w:val="20"/>
          <w:szCs w:val="20"/>
        </w:rPr>
        <w:footnoteRef/>
      </w:r>
      <w:r w:rsidRPr="00FF277B">
        <w:rPr>
          <w:sz w:val="20"/>
          <w:szCs w:val="20"/>
        </w:rPr>
        <w:t xml:space="preserve"> </w:t>
      </w:r>
      <w:r w:rsidRPr="00FF277B">
        <w:rPr>
          <w:sz w:val="20"/>
          <w:szCs w:val="20"/>
          <w:lang w:eastAsia="pt-PT"/>
        </w:rPr>
        <w:t xml:space="preserve">Mendo Trigoso, “Memoria sobre os pesos e medidas”..., p. 346-347. Recorde-se a resposta de D. Fernando a um capítulo geral das cortes de Lisboa de 1371: </w:t>
      </w:r>
      <w:r w:rsidRPr="000D435A">
        <w:rPr>
          <w:sz w:val="20"/>
          <w:szCs w:val="20"/>
          <w:lang w:eastAsia="pt-PT"/>
        </w:rPr>
        <w:t>“des senpre se custumou que os pesos e as medidas som da jurdiçom real a qual nos damos as villas e logares em começo de sua pobra cõmo he nossa merçee caa huãs damos mayores e a outras meores”.</w:t>
      </w:r>
      <w:r w:rsidRPr="00FF277B">
        <w:rPr>
          <w:sz w:val="20"/>
          <w:szCs w:val="20"/>
          <w:lang w:eastAsia="pt-PT"/>
        </w:rPr>
        <w:t xml:space="preserve"> </w:t>
      </w:r>
      <w:r w:rsidRPr="00FF277B">
        <w:rPr>
          <w:i/>
          <w:sz w:val="20"/>
          <w:szCs w:val="20"/>
          <w:lang w:eastAsia="pt-PT"/>
        </w:rPr>
        <w:t>Cortes Portuguesas. Reinado de D. Fernando I</w:t>
      </w:r>
      <w:r w:rsidRPr="00FF277B">
        <w:rPr>
          <w:sz w:val="20"/>
          <w:szCs w:val="20"/>
          <w:lang w:eastAsia="pt-PT"/>
        </w:rPr>
        <w:t>, vol. I…, p. 50.</w:t>
      </w:r>
    </w:p>
  </w:footnote>
  <w:footnote w:id="206">
    <w:p w:rsidR="00D84BC8" w:rsidRPr="00FF277B" w:rsidRDefault="00D84BC8" w:rsidP="00FF277B">
      <w:pPr>
        <w:jc w:val="both"/>
        <w:rPr>
          <w:sz w:val="20"/>
          <w:szCs w:val="20"/>
          <w:lang w:eastAsia="pt-PT"/>
        </w:rPr>
      </w:pPr>
      <w:r w:rsidRPr="00FF277B">
        <w:rPr>
          <w:rStyle w:val="Refdenotaderodap"/>
          <w:sz w:val="20"/>
          <w:szCs w:val="20"/>
        </w:rPr>
        <w:footnoteRef/>
      </w:r>
      <w:r w:rsidRPr="00FF277B">
        <w:rPr>
          <w:sz w:val="20"/>
          <w:szCs w:val="20"/>
        </w:rPr>
        <w:t xml:space="preserve"> </w:t>
      </w:r>
      <w:r w:rsidRPr="00FF277B">
        <w:rPr>
          <w:sz w:val="20"/>
          <w:szCs w:val="20"/>
          <w:lang w:eastAsia="pt-PT"/>
        </w:rPr>
        <w:t>Mendo Trigoso, “Memoria sobre os pesos e medidas”..., p. 347-348.</w:t>
      </w:r>
    </w:p>
  </w:footnote>
  <w:footnote w:id="207">
    <w:p w:rsidR="00D84BC8" w:rsidRPr="00FF277B" w:rsidRDefault="00D84BC8" w:rsidP="00FF277B">
      <w:pPr>
        <w:pStyle w:val="Textodenotaderodap"/>
        <w:jc w:val="both"/>
      </w:pPr>
      <w:r w:rsidRPr="00FF277B">
        <w:rPr>
          <w:rStyle w:val="Refdenotaderodap"/>
        </w:rPr>
        <w:footnoteRef/>
      </w:r>
      <w:r w:rsidRPr="00FF277B">
        <w:t xml:space="preserve"> </w:t>
      </w:r>
      <w:r w:rsidRPr="00FF277B">
        <w:rPr>
          <w:lang w:eastAsia="pt-PT"/>
        </w:rPr>
        <w:t>Mendo Trigoso, “Memoria sobre os pesos e medidas”..., p. 371-373.</w:t>
      </w:r>
    </w:p>
  </w:footnote>
  <w:footnote w:id="208">
    <w:p w:rsidR="00D84BC8" w:rsidRPr="00FF277B" w:rsidRDefault="00D84BC8" w:rsidP="00FF277B">
      <w:pPr>
        <w:jc w:val="both"/>
        <w:rPr>
          <w:sz w:val="20"/>
          <w:szCs w:val="20"/>
          <w:lang w:eastAsia="pt-PT"/>
        </w:rPr>
      </w:pPr>
      <w:r w:rsidRPr="00FF277B">
        <w:rPr>
          <w:rStyle w:val="Refdenotaderodap"/>
          <w:sz w:val="20"/>
          <w:szCs w:val="20"/>
        </w:rPr>
        <w:footnoteRef/>
      </w:r>
      <w:r w:rsidRPr="00FF277B">
        <w:rPr>
          <w:sz w:val="20"/>
          <w:szCs w:val="20"/>
        </w:rPr>
        <w:t xml:space="preserve"> </w:t>
      </w:r>
      <w:r w:rsidRPr="000D435A">
        <w:rPr>
          <w:sz w:val="20"/>
          <w:szCs w:val="20"/>
          <w:lang w:eastAsia="pt-PT"/>
        </w:rPr>
        <w:t>“E que agora alguus clerigos e fidalgos com maa tençom (...) querem fazer outra medida de seu qual lhjs aprouguer (...). E pedia nos por merçee que lhis ouuesemos a esto remedio e mandasemos que clerigo nem fidalgo nem outra pesoa nom posa fazer outro peso nem medida senom as que fectas forem pelos conçelhos”.</w:t>
      </w:r>
      <w:r w:rsidRPr="00FF277B">
        <w:rPr>
          <w:sz w:val="20"/>
          <w:szCs w:val="20"/>
          <w:lang w:eastAsia="pt-PT"/>
        </w:rPr>
        <w:t xml:space="preserve"> </w:t>
      </w:r>
      <w:r w:rsidRPr="00FF277B">
        <w:rPr>
          <w:i/>
          <w:sz w:val="20"/>
          <w:szCs w:val="20"/>
          <w:lang w:eastAsia="pt-PT"/>
        </w:rPr>
        <w:t>Cortes Portuguesas. Reinado de D. Fernando I</w:t>
      </w:r>
      <w:r w:rsidRPr="00FF277B">
        <w:rPr>
          <w:sz w:val="20"/>
          <w:szCs w:val="20"/>
          <w:lang w:eastAsia="pt-PT"/>
        </w:rPr>
        <w:t>, vol. I…, p. 50.</w:t>
      </w:r>
    </w:p>
  </w:footnote>
  <w:footnote w:id="209">
    <w:p w:rsidR="00D84BC8" w:rsidRPr="00FF277B" w:rsidRDefault="00D84BC8" w:rsidP="00FF277B">
      <w:pPr>
        <w:jc w:val="both"/>
        <w:rPr>
          <w:sz w:val="20"/>
          <w:szCs w:val="20"/>
          <w:lang w:eastAsia="pt-PT"/>
        </w:rPr>
      </w:pPr>
      <w:r w:rsidRPr="00FF277B">
        <w:rPr>
          <w:rStyle w:val="Refdenotaderodap"/>
          <w:sz w:val="20"/>
          <w:szCs w:val="20"/>
        </w:rPr>
        <w:footnoteRef/>
      </w:r>
      <w:r w:rsidRPr="00FF277B">
        <w:rPr>
          <w:sz w:val="20"/>
          <w:szCs w:val="20"/>
        </w:rPr>
        <w:t xml:space="preserve"> </w:t>
      </w:r>
      <w:r w:rsidRPr="00FF277B">
        <w:rPr>
          <w:sz w:val="20"/>
          <w:szCs w:val="20"/>
          <w:lang w:eastAsia="pt-PT"/>
        </w:rPr>
        <w:t xml:space="preserve">Gabriel Pereira, </w:t>
      </w:r>
      <w:r w:rsidRPr="00FF277B">
        <w:rPr>
          <w:i/>
          <w:sz w:val="20"/>
          <w:szCs w:val="20"/>
          <w:lang w:eastAsia="pt-PT"/>
        </w:rPr>
        <w:t>Documentos históricos…</w:t>
      </w:r>
      <w:r w:rsidRPr="00FF277B">
        <w:rPr>
          <w:sz w:val="20"/>
          <w:szCs w:val="20"/>
          <w:lang w:eastAsia="pt-PT"/>
        </w:rPr>
        <w:t xml:space="preserve">, segunda parte…, p. 153-154. Cf. A. Costa Lobo, </w:t>
      </w:r>
      <w:r w:rsidRPr="00FF277B">
        <w:rPr>
          <w:i/>
          <w:sz w:val="20"/>
          <w:szCs w:val="20"/>
          <w:lang w:eastAsia="pt-PT"/>
        </w:rPr>
        <w:t>História da Sociedade…</w:t>
      </w:r>
      <w:r w:rsidRPr="00FF277B">
        <w:rPr>
          <w:sz w:val="20"/>
          <w:szCs w:val="20"/>
          <w:lang w:eastAsia="pt-PT"/>
        </w:rPr>
        <w:t>,</w:t>
      </w:r>
      <w:r w:rsidRPr="00FF277B">
        <w:rPr>
          <w:i/>
          <w:sz w:val="20"/>
          <w:szCs w:val="20"/>
          <w:lang w:eastAsia="pt-PT"/>
        </w:rPr>
        <w:t xml:space="preserve"> </w:t>
      </w:r>
      <w:r w:rsidRPr="00FF277B">
        <w:rPr>
          <w:sz w:val="20"/>
          <w:szCs w:val="20"/>
          <w:lang w:eastAsia="pt-PT"/>
        </w:rPr>
        <w:t>p. 260-261.</w:t>
      </w:r>
    </w:p>
  </w:footnote>
  <w:footnote w:id="210">
    <w:p w:rsidR="00D84BC8" w:rsidRPr="00FF277B" w:rsidRDefault="00D84BC8" w:rsidP="00FF277B">
      <w:pPr>
        <w:jc w:val="both"/>
        <w:rPr>
          <w:sz w:val="20"/>
          <w:szCs w:val="20"/>
          <w:lang w:eastAsia="pt-PT"/>
        </w:rPr>
      </w:pPr>
      <w:r w:rsidRPr="00FF277B">
        <w:rPr>
          <w:rStyle w:val="Refdenotaderodap"/>
          <w:sz w:val="20"/>
          <w:szCs w:val="20"/>
        </w:rPr>
        <w:footnoteRef/>
      </w:r>
      <w:r w:rsidRPr="00FF277B">
        <w:rPr>
          <w:sz w:val="20"/>
          <w:szCs w:val="20"/>
        </w:rPr>
        <w:t xml:space="preserve"> </w:t>
      </w:r>
      <w:r w:rsidRPr="00FF277B">
        <w:rPr>
          <w:sz w:val="20"/>
          <w:szCs w:val="20"/>
          <w:lang w:eastAsia="pt-PT"/>
        </w:rPr>
        <w:t xml:space="preserve">Assim era executado, </w:t>
      </w:r>
      <w:r w:rsidRPr="000D435A">
        <w:rPr>
          <w:sz w:val="20"/>
          <w:szCs w:val="20"/>
          <w:lang w:eastAsia="pt-PT"/>
        </w:rPr>
        <w:t xml:space="preserve">a partir de 1485, na vila do Funchal: “he ordenado que de todo vinho que se a torrno vemdese que onde no almude avia doze canadas que se fezessem treze e que aquelle demenujmento que he hua canada fosse da imposisom e que o taverneyro que vende ho dito vinho he obrigado a pagar a dita canada por canto a reçebe em dinheyro do povoo”. </w:t>
      </w:r>
      <w:r w:rsidRPr="00FF277B">
        <w:rPr>
          <w:sz w:val="20"/>
          <w:szCs w:val="20"/>
          <w:lang w:eastAsia="pt-PT"/>
        </w:rPr>
        <w:t>Luís Francisco de Sousa Melo, “Tombo I.º do Registo Geral”…, p. 160.</w:t>
      </w:r>
    </w:p>
  </w:footnote>
  <w:footnote w:id="211">
    <w:p w:rsidR="00D84BC8" w:rsidRPr="00FF277B" w:rsidRDefault="00D84BC8" w:rsidP="00FF277B">
      <w:pPr>
        <w:jc w:val="both"/>
        <w:rPr>
          <w:sz w:val="20"/>
          <w:szCs w:val="20"/>
          <w:lang w:eastAsia="pt-PT"/>
        </w:rPr>
      </w:pPr>
      <w:r w:rsidRPr="00FF277B">
        <w:rPr>
          <w:rStyle w:val="Refdenotaderodap"/>
          <w:sz w:val="20"/>
          <w:szCs w:val="20"/>
        </w:rPr>
        <w:footnoteRef/>
      </w:r>
      <w:r w:rsidRPr="00FF277B">
        <w:rPr>
          <w:sz w:val="20"/>
          <w:szCs w:val="20"/>
        </w:rPr>
        <w:t xml:space="preserve"> </w:t>
      </w:r>
      <w:r w:rsidRPr="00FF277B">
        <w:rPr>
          <w:sz w:val="20"/>
          <w:szCs w:val="20"/>
          <w:lang w:eastAsia="pt-PT"/>
        </w:rPr>
        <w:t>A títul</w:t>
      </w:r>
      <w:r w:rsidRPr="000D435A">
        <w:rPr>
          <w:sz w:val="20"/>
          <w:szCs w:val="20"/>
          <w:lang w:eastAsia="pt-PT"/>
        </w:rPr>
        <w:t xml:space="preserve">o de exemplo cite-se a acusação, feita em Évora de finais do século XIV, sobre os “cirieiros (...) que faziam grandes enganos nos cevos e cera que vendiam porque a pesavam per seus pesos que tinham em casa”. </w:t>
      </w:r>
      <w:r w:rsidRPr="00FF277B">
        <w:rPr>
          <w:sz w:val="20"/>
          <w:szCs w:val="20"/>
          <w:lang w:eastAsia="pt-PT"/>
        </w:rPr>
        <w:t xml:space="preserve">Gabriel Pereira, </w:t>
      </w:r>
      <w:r w:rsidRPr="00FF277B">
        <w:rPr>
          <w:i/>
          <w:sz w:val="20"/>
          <w:szCs w:val="20"/>
          <w:lang w:eastAsia="pt-PT"/>
        </w:rPr>
        <w:t>Documentos históricos...</w:t>
      </w:r>
      <w:r w:rsidRPr="00FF277B">
        <w:rPr>
          <w:sz w:val="20"/>
          <w:szCs w:val="20"/>
          <w:lang w:eastAsia="pt-PT"/>
        </w:rPr>
        <w:t xml:space="preserve">, primeira parte…, p. 132. A própria coroa não estava imune a estes prejuízos como testemunha D. João I em 1390: </w:t>
      </w:r>
      <w:r w:rsidRPr="000D435A">
        <w:rPr>
          <w:sz w:val="20"/>
          <w:szCs w:val="20"/>
          <w:lang w:eastAsia="pt-PT"/>
        </w:rPr>
        <w:t xml:space="preserve">“se husa en este regno pezar lam e linho per hum peso a que chamam pedra e tal he elle de pedra e em lugares he mayor que outros e os mercadores, que em esto tratam per mingoa dos pezos iguaes fazem seu dano e nos perdemos hi muito porque compramos muito linho para as nossa Gales”. </w:t>
      </w:r>
      <w:r w:rsidRPr="00FF277B">
        <w:rPr>
          <w:i/>
          <w:sz w:val="20"/>
          <w:szCs w:val="20"/>
          <w:lang w:eastAsia="pt-PT"/>
        </w:rPr>
        <w:t>Descobrimentos Portugueses…</w:t>
      </w:r>
      <w:r w:rsidRPr="00FF277B">
        <w:rPr>
          <w:sz w:val="20"/>
          <w:szCs w:val="20"/>
          <w:lang w:eastAsia="pt-PT"/>
        </w:rPr>
        <w:t>, vol. II - tomo I, p. 353.</w:t>
      </w:r>
    </w:p>
  </w:footnote>
  <w:footnote w:id="212">
    <w:p w:rsidR="00D84BC8" w:rsidRPr="00FF277B" w:rsidRDefault="00D84BC8" w:rsidP="00FF277B">
      <w:pPr>
        <w:jc w:val="both"/>
        <w:rPr>
          <w:sz w:val="20"/>
          <w:szCs w:val="20"/>
          <w:lang w:eastAsia="pt-PT"/>
        </w:rPr>
      </w:pPr>
      <w:r w:rsidRPr="00FF277B">
        <w:rPr>
          <w:rStyle w:val="Refdenotaderodap"/>
          <w:sz w:val="20"/>
          <w:szCs w:val="20"/>
        </w:rPr>
        <w:footnoteRef/>
      </w:r>
      <w:r w:rsidRPr="00FF277B">
        <w:rPr>
          <w:sz w:val="20"/>
          <w:szCs w:val="20"/>
        </w:rPr>
        <w:t xml:space="preserve"> </w:t>
      </w:r>
      <w:r w:rsidRPr="00FF277B">
        <w:rPr>
          <w:sz w:val="20"/>
          <w:szCs w:val="20"/>
          <w:lang w:eastAsia="pt-PT"/>
        </w:rPr>
        <w:t xml:space="preserve">Questione-se o tempo e dinheiro despendidos com o cumprimento de posturas municipais como a estabelecida pela cidade de Lisboa, em inícios do século XV, segundo a qual todos os mercadores do reino que chegassem com panos de linho para vender deviam, previamente, aferir as suas varas pelas do padrão da cidade. </w:t>
      </w:r>
      <w:r w:rsidRPr="00FF277B">
        <w:rPr>
          <w:i/>
          <w:sz w:val="20"/>
          <w:szCs w:val="20"/>
          <w:lang w:eastAsia="pt-PT"/>
        </w:rPr>
        <w:t>Livro das Posturas Antigas</w:t>
      </w:r>
      <w:r w:rsidRPr="00FF277B">
        <w:rPr>
          <w:sz w:val="20"/>
          <w:szCs w:val="20"/>
          <w:lang w:eastAsia="pt-PT"/>
        </w:rPr>
        <w:t>…, p. 80.</w:t>
      </w:r>
    </w:p>
  </w:footnote>
  <w:footnote w:id="213">
    <w:p w:rsidR="00D84BC8" w:rsidRPr="00FF277B" w:rsidRDefault="00D84BC8" w:rsidP="00FF277B">
      <w:pPr>
        <w:jc w:val="both"/>
        <w:rPr>
          <w:sz w:val="20"/>
          <w:szCs w:val="20"/>
          <w:lang w:eastAsia="pt-PT"/>
        </w:rPr>
      </w:pPr>
      <w:r w:rsidRPr="00FF277B">
        <w:rPr>
          <w:rStyle w:val="Refdenotaderodap"/>
          <w:sz w:val="20"/>
          <w:szCs w:val="20"/>
        </w:rPr>
        <w:footnoteRef/>
      </w:r>
      <w:r w:rsidRPr="00FF277B">
        <w:rPr>
          <w:sz w:val="20"/>
          <w:szCs w:val="20"/>
        </w:rPr>
        <w:t xml:space="preserve"> Henrique da </w:t>
      </w:r>
      <w:r w:rsidRPr="00FF277B">
        <w:rPr>
          <w:sz w:val="20"/>
          <w:szCs w:val="20"/>
          <w:lang w:eastAsia="pt-PT"/>
        </w:rPr>
        <w:t xml:space="preserve">Gama Barros, </w:t>
      </w:r>
      <w:r w:rsidRPr="00FF277B">
        <w:rPr>
          <w:i/>
          <w:sz w:val="20"/>
          <w:szCs w:val="20"/>
          <w:lang w:eastAsia="pt-PT"/>
        </w:rPr>
        <w:t>História da Administração Pública</w:t>
      </w:r>
      <w:r w:rsidRPr="00FF277B">
        <w:rPr>
          <w:sz w:val="20"/>
          <w:szCs w:val="20"/>
          <w:lang w:eastAsia="pt-PT"/>
        </w:rPr>
        <w:t>..., tomo X, p. 100.</w:t>
      </w:r>
    </w:p>
  </w:footnote>
  <w:footnote w:id="214">
    <w:p w:rsidR="00D84BC8" w:rsidRPr="00FF277B" w:rsidRDefault="00D84BC8" w:rsidP="00FF277B">
      <w:pPr>
        <w:jc w:val="both"/>
        <w:rPr>
          <w:sz w:val="20"/>
          <w:szCs w:val="20"/>
          <w:lang w:eastAsia="pt-PT"/>
        </w:rPr>
      </w:pPr>
      <w:r w:rsidRPr="00FF277B">
        <w:rPr>
          <w:rStyle w:val="Refdenotaderodap"/>
          <w:sz w:val="20"/>
          <w:szCs w:val="20"/>
        </w:rPr>
        <w:footnoteRef/>
      </w:r>
      <w:r w:rsidRPr="00FF277B">
        <w:rPr>
          <w:sz w:val="20"/>
          <w:szCs w:val="20"/>
        </w:rPr>
        <w:t xml:space="preserve"> AML-AH</w:t>
      </w:r>
      <w:r w:rsidRPr="00FF277B">
        <w:rPr>
          <w:sz w:val="20"/>
          <w:szCs w:val="20"/>
          <w:lang w:eastAsia="pt-PT"/>
        </w:rPr>
        <w:t xml:space="preserve">, </w:t>
      </w:r>
      <w:r w:rsidRPr="00FF277B">
        <w:rPr>
          <w:i/>
          <w:sz w:val="20"/>
          <w:szCs w:val="20"/>
          <w:lang w:eastAsia="pt-PT"/>
        </w:rPr>
        <w:t>Livro dos Pregos</w:t>
      </w:r>
      <w:r w:rsidRPr="00FF277B">
        <w:rPr>
          <w:sz w:val="20"/>
          <w:szCs w:val="20"/>
          <w:lang w:eastAsia="pt-PT"/>
        </w:rPr>
        <w:t>, doc. 316, fl. 235.</w:t>
      </w:r>
    </w:p>
  </w:footnote>
  <w:footnote w:id="215">
    <w:p w:rsidR="00D84BC8" w:rsidRPr="00FF277B" w:rsidRDefault="00D84BC8" w:rsidP="00FF277B">
      <w:pPr>
        <w:jc w:val="both"/>
        <w:rPr>
          <w:sz w:val="20"/>
          <w:szCs w:val="20"/>
          <w:lang w:eastAsia="pt-PT"/>
        </w:rPr>
      </w:pPr>
      <w:r w:rsidRPr="00FF277B">
        <w:rPr>
          <w:rStyle w:val="Refdenotaderodap"/>
          <w:sz w:val="20"/>
          <w:szCs w:val="20"/>
        </w:rPr>
        <w:footnoteRef/>
      </w:r>
      <w:r w:rsidRPr="00FF277B">
        <w:rPr>
          <w:sz w:val="20"/>
          <w:szCs w:val="20"/>
        </w:rPr>
        <w:t xml:space="preserve"> </w:t>
      </w:r>
      <w:r w:rsidRPr="00FF277B">
        <w:rPr>
          <w:sz w:val="20"/>
          <w:szCs w:val="20"/>
          <w:lang w:eastAsia="pt-PT"/>
        </w:rPr>
        <w:t>Mendo Trigoso, “Memoria sobre os pesos e medidas”..., p. 350.</w:t>
      </w:r>
    </w:p>
  </w:footnote>
  <w:footnote w:id="216">
    <w:p w:rsidR="00D84BC8" w:rsidRPr="00FF277B" w:rsidRDefault="00D84BC8" w:rsidP="00FF277B">
      <w:pPr>
        <w:jc w:val="both"/>
        <w:rPr>
          <w:sz w:val="20"/>
          <w:szCs w:val="20"/>
          <w:lang w:eastAsia="pt-PT"/>
        </w:rPr>
      </w:pPr>
      <w:r w:rsidRPr="00FF277B">
        <w:rPr>
          <w:rStyle w:val="Refdenotaderodap"/>
          <w:sz w:val="20"/>
          <w:szCs w:val="20"/>
        </w:rPr>
        <w:footnoteRef/>
      </w:r>
      <w:r w:rsidRPr="00FF277B">
        <w:rPr>
          <w:sz w:val="20"/>
          <w:szCs w:val="20"/>
        </w:rPr>
        <w:t xml:space="preserve"> </w:t>
      </w:r>
      <w:r w:rsidRPr="00FF277B">
        <w:rPr>
          <w:sz w:val="20"/>
          <w:szCs w:val="20"/>
          <w:lang w:eastAsia="pt-PT"/>
        </w:rPr>
        <w:t>Luís Seabra Lopes, “Medidas portuguesas de capacidade”..., p. 559-560.</w:t>
      </w:r>
    </w:p>
  </w:footnote>
  <w:footnote w:id="217">
    <w:p w:rsidR="00D84BC8" w:rsidRPr="00FF277B" w:rsidRDefault="00D84BC8" w:rsidP="00FF277B">
      <w:pPr>
        <w:jc w:val="both"/>
        <w:rPr>
          <w:sz w:val="20"/>
          <w:szCs w:val="20"/>
          <w:lang w:eastAsia="pt-PT"/>
        </w:rPr>
      </w:pPr>
      <w:r w:rsidRPr="00FF277B">
        <w:rPr>
          <w:rStyle w:val="Refdenotaderodap"/>
          <w:sz w:val="20"/>
          <w:szCs w:val="20"/>
        </w:rPr>
        <w:footnoteRef/>
      </w:r>
      <w:r w:rsidRPr="00FF277B">
        <w:rPr>
          <w:sz w:val="20"/>
          <w:szCs w:val="20"/>
        </w:rPr>
        <w:t xml:space="preserve"> </w:t>
      </w:r>
      <w:r w:rsidRPr="00FF277B">
        <w:rPr>
          <w:i/>
          <w:sz w:val="20"/>
          <w:szCs w:val="20"/>
          <w:lang w:eastAsia="pt-PT"/>
        </w:rPr>
        <w:t>Cortes Portuguesas. Reinado de Afonso IV…</w:t>
      </w:r>
      <w:r w:rsidRPr="00FF277B">
        <w:rPr>
          <w:sz w:val="20"/>
          <w:szCs w:val="20"/>
          <w:lang w:eastAsia="pt-PT"/>
        </w:rPr>
        <w:t>, p. 131-132.</w:t>
      </w:r>
    </w:p>
  </w:footnote>
  <w:footnote w:id="218">
    <w:p w:rsidR="00D84BC8" w:rsidRPr="00FF277B" w:rsidRDefault="00D84BC8" w:rsidP="00FF277B">
      <w:pPr>
        <w:jc w:val="both"/>
        <w:rPr>
          <w:sz w:val="20"/>
          <w:szCs w:val="20"/>
          <w:lang w:eastAsia="pt-PT"/>
        </w:rPr>
      </w:pPr>
      <w:r w:rsidRPr="00FF277B">
        <w:rPr>
          <w:rStyle w:val="Refdenotaderodap"/>
          <w:sz w:val="20"/>
          <w:szCs w:val="20"/>
        </w:rPr>
        <w:footnoteRef/>
      </w:r>
      <w:r w:rsidRPr="00FF277B">
        <w:rPr>
          <w:sz w:val="20"/>
          <w:szCs w:val="20"/>
        </w:rPr>
        <w:t xml:space="preserve"> </w:t>
      </w:r>
      <w:r w:rsidRPr="00FF277B">
        <w:rPr>
          <w:i/>
          <w:sz w:val="20"/>
          <w:szCs w:val="20"/>
          <w:lang w:eastAsia="pt-PT"/>
        </w:rPr>
        <w:t>Cortes Portuguesas. Reinado de D. Afonso IV...</w:t>
      </w:r>
      <w:r w:rsidRPr="00FF277B">
        <w:rPr>
          <w:sz w:val="20"/>
          <w:szCs w:val="20"/>
          <w:lang w:eastAsia="pt-PT"/>
        </w:rPr>
        <w:t>, p. 127.</w:t>
      </w:r>
    </w:p>
  </w:footnote>
  <w:footnote w:id="219">
    <w:p w:rsidR="00D84BC8" w:rsidRPr="00FF277B" w:rsidRDefault="00D84BC8" w:rsidP="00FF277B">
      <w:pPr>
        <w:jc w:val="both"/>
        <w:rPr>
          <w:sz w:val="20"/>
          <w:szCs w:val="20"/>
          <w:lang w:eastAsia="pt-PT"/>
        </w:rPr>
      </w:pPr>
      <w:r w:rsidRPr="00FF277B">
        <w:rPr>
          <w:rStyle w:val="Refdenotaderodap"/>
          <w:sz w:val="20"/>
          <w:szCs w:val="20"/>
        </w:rPr>
        <w:footnoteRef/>
      </w:r>
      <w:r w:rsidRPr="00FF277B">
        <w:rPr>
          <w:sz w:val="20"/>
          <w:szCs w:val="20"/>
        </w:rPr>
        <w:t xml:space="preserve"> </w:t>
      </w:r>
      <w:r w:rsidRPr="00FF277B">
        <w:rPr>
          <w:i/>
          <w:sz w:val="20"/>
          <w:szCs w:val="20"/>
          <w:lang w:eastAsia="pt-PT"/>
        </w:rPr>
        <w:t>Trás-os-Montes medieval e moderno...</w:t>
      </w:r>
      <w:r w:rsidRPr="00FF277B">
        <w:rPr>
          <w:sz w:val="20"/>
          <w:szCs w:val="20"/>
          <w:lang w:eastAsia="pt-PT"/>
        </w:rPr>
        <w:t>, doc. n.º 35.</w:t>
      </w:r>
    </w:p>
  </w:footnote>
  <w:footnote w:id="220">
    <w:p w:rsidR="00D84BC8" w:rsidRPr="00FF277B" w:rsidRDefault="00D84BC8" w:rsidP="00FF277B">
      <w:pPr>
        <w:jc w:val="both"/>
        <w:rPr>
          <w:sz w:val="20"/>
          <w:szCs w:val="20"/>
          <w:lang w:eastAsia="pt-PT"/>
        </w:rPr>
      </w:pPr>
      <w:r w:rsidRPr="00FF277B">
        <w:rPr>
          <w:rStyle w:val="Refdenotaderodap"/>
          <w:sz w:val="20"/>
          <w:szCs w:val="20"/>
        </w:rPr>
        <w:footnoteRef/>
      </w:r>
      <w:r w:rsidRPr="00FF277B">
        <w:rPr>
          <w:sz w:val="20"/>
          <w:szCs w:val="20"/>
        </w:rPr>
        <w:t xml:space="preserve"> </w:t>
      </w:r>
      <w:r w:rsidRPr="00FF277B">
        <w:rPr>
          <w:sz w:val="20"/>
          <w:szCs w:val="20"/>
          <w:lang w:eastAsia="pt-PT"/>
        </w:rPr>
        <w:t xml:space="preserve">Maria Helena da Cruz Coelho, </w:t>
      </w:r>
      <w:r w:rsidRPr="00FF277B">
        <w:rPr>
          <w:i/>
          <w:sz w:val="20"/>
          <w:szCs w:val="20"/>
          <w:lang w:eastAsia="pt-PT"/>
        </w:rPr>
        <w:t>O Baixo Mondego…</w:t>
      </w:r>
      <w:r w:rsidRPr="00FF277B">
        <w:rPr>
          <w:sz w:val="20"/>
          <w:szCs w:val="20"/>
          <w:lang w:eastAsia="pt-PT"/>
        </w:rPr>
        <w:t>, vol. I, p. 341, nota n.º 3. Cf. Luís Seabra Lopes, “Medidas portuguesas de capacidade”..., p. 564.</w:t>
      </w:r>
    </w:p>
  </w:footnote>
  <w:footnote w:id="221">
    <w:p w:rsidR="00D84BC8" w:rsidRPr="00FF277B" w:rsidRDefault="00D84BC8" w:rsidP="00FF277B">
      <w:pPr>
        <w:jc w:val="both"/>
        <w:rPr>
          <w:sz w:val="20"/>
          <w:szCs w:val="20"/>
          <w:lang w:eastAsia="pt-PT"/>
        </w:rPr>
      </w:pPr>
      <w:r w:rsidRPr="00FF277B">
        <w:rPr>
          <w:rStyle w:val="Refdenotaderodap"/>
          <w:sz w:val="20"/>
          <w:szCs w:val="20"/>
        </w:rPr>
        <w:footnoteRef/>
      </w:r>
      <w:r w:rsidRPr="00FF277B">
        <w:rPr>
          <w:sz w:val="20"/>
          <w:szCs w:val="20"/>
        </w:rPr>
        <w:t xml:space="preserve"> </w:t>
      </w:r>
      <w:r w:rsidRPr="00FF277B">
        <w:rPr>
          <w:sz w:val="20"/>
          <w:szCs w:val="20"/>
          <w:lang w:eastAsia="pt-PT"/>
        </w:rPr>
        <w:t>Na opinião de Luís Seabra Lopes, “isto não significa necessariamente que o rei adoptou o alqueire de Santarém e o almude de Lisboa. Estas referências alternadas a Santarém e Lisboa são, simplesmente, duas formas de referir o sistema legal do reino cuja capital era Lisboa e cujo centro de aferição era Santarém”. Luís Seabra Lopes, “Medidas portuguesas de capacidade”..., p. 562.</w:t>
      </w:r>
    </w:p>
  </w:footnote>
  <w:footnote w:id="222">
    <w:p w:rsidR="00D84BC8" w:rsidRPr="00FF277B" w:rsidRDefault="00D84BC8" w:rsidP="00FF277B">
      <w:pPr>
        <w:jc w:val="both"/>
        <w:rPr>
          <w:sz w:val="20"/>
          <w:szCs w:val="20"/>
          <w:lang w:eastAsia="pt-PT"/>
        </w:rPr>
      </w:pPr>
      <w:r w:rsidRPr="00FF277B">
        <w:rPr>
          <w:rStyle w:val="Refdenotaderodap"/>
          <w:sz w:val="20"/>
          <w:szCs w:val="20"/>
        </w:rPr>
        <w:footnoteRef/>
      </w:r>
      <w:r w:rsidRPr="00FF277B">
        <w:rPr>
          <w:sz w:val="20"/>
          <w:szCs w:val="20"/>
        </w:rPr>
        <w:t xml:space="preserve"> </w:t>
      </w:r>
      <w:r w:rsidRPr="00FF277B">
        <w:rPr>
          <w:sz w:val="20"/>
          <w:szCs w:val="20"/>
          <w:lang w:eastAsia="pt-PT"/>
        </w:rPr>
        <w:t xml:space="preserve">Francisco Manuel Alves, Abade de Baçal, </w:t>
      </w:r>
      <w:r w:rsidRPr="00FF277B">
        <w:rPr>
          <w:i/>
          <w:sz w:val="20"/>
          <w:szCs w:val="20"/>
          <w:lang w:eastAsia="pt-PT"/>
        </w:rPr>
        <w:t>Memórias arqueológico-históricas…</w:t>
      </w:r>
      <w:r w:rsidRPr="00FF277B">
        <w:rPr>
          <w:sz w:val="20"/>
          <w:szCs w:val="20"/>
          <w:lang w:eastAsia="pt-PT"/>
        </w:rPr>
        <w:t>, p. 276.</w:t>
      </w:r>
    </w:p>
  </w:footnote>
  <w:footnote w:id="223">
    <w:p w:rsidR="00D84BC8" w:rsidRPr="00FF277B" w:rsidRDefault="00D84BC8" w:rsidP="00FF277B">
      <w:pPr>
        <w:jc w:val="both"/>
        <w:rPr>
          <w:sz w:val="20"/>
          <w:szCs w:val="20"/>
          <w:lang w:eastAsia="pt-PT"/>
        </w:rPr>
      </w:pPr>
      <w:r w:rsidRPr="00FF277B">
        <w:rPr>
          <w:rStyle w:val="Refdenotaderodap"/>
          <w:sz w:val="20"/>
          <w:szCs w:val="20"/>
        </w:rPr>
        <w:footnoteRef/>
      </w:r>
      <w:r w:rsidRPr="00FF277B">
        <w:rPr>
          <w:sz w:val="20"/>
          <w:szCs w:val="20"/>
        </w:rPr>
        <w:t xml:space="preserve"> </w:t>
      </w:r>
      <w:r w:rsidRPr="00FF277B">
        <w:rPr>
          <w:i/>
          <w:sz w:val="20"/>
          <w:szCs w:val="20"/>
          <w:lang w:eastAsia="pt-PT"/>
        </w:rPr>
        <w:t>Cortes Portuguesas. Reinado de D. Pedro I…</w:t>
      </w:r>
      <w:r w:rsidRPr="00FF277B">
        <w:rPr>
          <w:sz w:val="20"/>
          <w:szCs w:val="20"/>
          <w:lang w:eastAsia="pt-PT"/>
        </w:rPr>
        <w:t>, p. 122.</w:t>
      </w:r>
    </w:p>
  </w:footnote>
  <w:footnote w:id="224">
    <w:p w:rsidR="00D84BC8" w:rsidRPr="00FF277B" w:rsidRDefault="00D84BC8" w:rsidP="00FF277B">
      <w:pPr>
        <w:jc w:val="both"/>
        <w:rPr>
          <w:sz w:val="20"/>
          <w:szCs w:val="20"/>
          <w:lang w:eastAsia="pt-PT"/>
        </w:rPr>
      </w:pPr>
      <w:r w:rsidRPr="00FF277B">
        <w:rPr>
          <w:rStyle w:val="Refdenotaderodap"/>
          <w:sz w:val="20"/>
          <w:szCs w:val="20"/>
        </w:rPr>
        <w:footnoteRef/>
      </w:r>
      <w:r w:rsidRPr="00FF277B">
        <w:rPr>
          <w:sz w:val="20"/>
          <w:szCs w:val="20"/>
        </w:rPr>
        <w:t xml:space="preserve"> </w:t>
      </w:r>
      <w:r w:rsidRPr="00FF277B">
        <w:rPr>
          <w:i/>
          <w:sz w:val="20"/>
          <w:szCs w:val="20"/>
          <w:lang w:eastAsia="pt-PT"/>
        </w:rPr>
        <w:t>Cortes Portuguesas. Reinado de D. Pedro I...</w:t>
      </w:r>
      <w:r w:rsidRPr="00FF277B">
        <w:rPr>
          <w:sz w:val="20"/>
          <w:szCs w:val="20"/>
          <w:lang w:eastAsia="pt-PT"/>
        </w:rPr>
        <w:t>, p. 72.</w:t>
      </w:r>
    </w:p>
  </w:footnote>
  <w:footnote w:id="225">
    <w:p w:rsidR="00D84BC8" w:rsidRPr="00FF277B" w:rsidRDefault="00D84BC8" w:rsidP="00FF277B">
      <w:pPr>
        <w:pStyle w:val="Textodenotaderodap"/>
        <w:jc w:val="both"/>
      </w:pPr>
      <w:r w:rsidRPr="00FF277B">
        <w:rPr>
          <w:rStyle w:val="Refdenotaderodap"/>
        </w:rPr>
        <w:footnoteRef/>
      </w:r>
      <w:r w:rsidRPr="00FF277B">
        <w:t xml:space="preserve"> </w:t>
      </w:r>
      <w:r w:rsidRPr="00FF277B">
        <w:rPr>
          <w:i/>
          <w:lang w:eastAsia="pt-PT"/>
        </w:rPr>
        <w:t>Cortes Portuguesas. Reinado de D. Pedro I...</w:t>
      </w:r>
      <w:r w:rsidRPr="00FF277B">
        <w:rPr>
          <w:lang w:eastAsia="pt-PT"/>
        </w:rPr>
        <w:t>, p. 112-113.</w:t>
      </w:r>
    </w:p>
  </w:footnote>
  <w:footnote w:id="226">
    <w:p w:rsidR="00D84BC8" w:rsidRPr="00FF277B" w:rsidRDefault="00D84BC8" w:rsidP="00FF277B">
      <w:pPr>
        <w:jc w:val="both"/>
        <w:rPr>
          <w:sz w:val="20"/>
          <w:szCs w:val="20"/>
          <w:lang w:eastAsia="pt-PT"/>
        </w:rPr>
      </w:pPr>
      <w:r w:rsidRPr="00FF277B">
        <w:rPr>
          <w:rStyle w:val="Refdenotaderodap"/>
          <w:sz w:val="20"/>
          <w:szCs w:val="20"/>
        </w:rPr>
        <w:footnoteRef/>
      </w:r>
      <w:r w:rsidRPr="00FF277B">
        <w:rPr>
          <w:sz w:val="20"/>
          <w:szCs w:val="20"/>
        </w:rPr>
        <w:t xml:space="preserve"> </w:t>
      </w:r>
      <w:r w:rsidRPr="00FF277B">
        <w:rPr>
          <w:sz w:val="20"/>
          <w:szCs w:val="20"/>
          <w:lang w:eastAsia="pt-PT"/>
        </w:rPr>
        <w:t xml:space="preserve">Fernão Lopes, </w:t>
      </w:r>
      <w:r w:rsidRPr="00FF277B">
        <w:rPr>
          <w:i/>
          <w:sz w:val="20"/>
          <w:szCs w:val="20"/>
          <w:lang w:eastAsia="pt-PT"/>
        </w:rPr>
        <w:t>Crónica de D. Pedro I…</w:t>
      </w:r>
      <w:r w:rsidRPr="00FF277B">
        <w:rPr>
          <w:sz w:val="20"/>
          <w:szCs w:val="20"/>
          <w:lang w:eastAsia="pt-PT"/>
        </w:rPr>
        <w:t>, cap. V, p. 26.</w:t>
      </w:r>
    </w:p>
  </w:footnote>
  <w:footnote w:id="227">
    <w:p w:rsidR="00D84BC8" w:rsidRPr="00FF277B" w:rsidRDefault="00D84BC8" w:rsidP="00FF277B">
      <w:pPr>
        <w:jc w:val="both"/>
        <w:rPr>
          <w:sz w:val="20"/>
          <w:szCs w:val="20"/>
          <w:lang w:eastAsia="pt-PT"/>
        </w:rPr>
      </w:pPr>
      <w:r w:rsidRPr="00FF277B">
        <w:rPr>
          <w:rStyle w:val="Refdenotaderodap"/>
          <w:sz w:val="20"/>
          <w:szCs w:val="20"/>
        </w:rPr>
        <w:footnoteRef/>
      </w:r>
      <w:r w:rsidRPr="00FF277B">
        <w:rPr>
          <w:sz w:val="20"/>
          <w:szCs w:val="20"/>
        </w:rPr>
        <w:t xml:space="preserve"> </w:t>
      </w:r>
      <w:r w:rsidRPr="00FF277B">
        <w:rPr>
          <w:sz w:val="20"/>
          <w:szCs w:val="20"/>
          <w:lang w:eastAsia="pt-PT"/>
        </w:rPr>
        <w:t>Luís Seabra Lopes, “Medidas portuguesas de capacidade...”, p. 562-567 e “Sistemas legais de medidas...”, p. 138-142.</w:t>
      </w:r>
    </w:p>
  </w:footnote>
  <w:footnote w:id="228">
    <w:p w:rsidR="00D84BC8" w:rsidRPr="00FF277B" w:rsidRDefault="00D84BC8" w:rsidP="00FF277B">
      <w:pPr>
        <w:pStyle w:val="Textodenotaderodap"/>
        <w:jc w:val="both"/>
      </w:pPr>
      <w:r w:rsidRPr="00FF277B">
        <w:rPr>
          <w:rStyle w:val="Refdenotaderodap"/>
        </w:rPr>
        <w:footnoteRef/>
      </w:r>
      <w:r w:rsidRPr="00FF277B">
        <w:t xml:space="preserve"> </w:t>
      </w:r>
      <w:r w:rsidRPr="00FF277B">
        <w:rPr>
          <w:i/>
          <w:lang w:eastAsia="pt-PT"/>
        </w:rPr>
        <w:t>Cortes Portuguesas. Reinado de D. Pedro I...</w:t>
      </w:r>
      <w:r w:rsidRPr="00FF277B">
        <w:rPr>
          <w:lang w:eastAsia="pt-PT"/>
        </w:rPr>
        <w:t>, p. 113.</w:t>
      </w:r>
    </w:p>
  </w:footnote>
  <w:footnote w:id="229">
    <w:p w:rsidR="00D84BC8" w:rsidRPr="00FF277B" w:rsidRDefault="00D84BC8" w:rsidP="00FF277B">
      <w:pPr>
        <w:jc w:val="both"/>
        <w:rPr>
          <w:i/>
          <w:sz w:val="20"/>
          <w:szCs w:val="20"/>
          <w:lang w:eastAsia="pt-PT"/>
        </w:rPr>
      </w:pPr>
      <w:r w:rsidRPr="00FF277B">
        <w:rPr>
          <w:rStyle w:val="Refdenotaderodap"/>
          <w:sz w:val="20"/>
          <w:szCs w:val="20"/>
        </w:rPr>
        <w:footnoteRef/>
      </w:r>
      <w:r w:rsidRPr="00FF277B">
        <w:rPr>
          <w:sz w:val="20"/>
          <w:szCs w:val="20"/>
        </w:rPr>
        <w:t xml:space="preserve"> </w:t>
      </w:r>
      <w:r w:rsidRPr="00FF277B">
        <w:rPr>
          <w:i/>
          <w:sz w:val="20"/>
          <w:szCs w:val="20"/>
          <w:lang w:eastAsia="pt-PT"/>
        </w:rPr>
        <w:t>Corpus Codicum Latinorum…</w:t>
      </w:r>
      <w:r w:rsidRPr="00FF277B">
        <w:rPr>
          <w:sz w:val="20"/>
          <w:szCs w:val="20"/>
          <w:lang w:eastAsia="pt-PT"/>
        </w:rPr>
        <w:t>, vol. I, p. 107.</w:t>
      </w:r>
    </w:p>
  </w:footnote>
  <w:footnote w:id="230">
    <w:p w:rsidR="00D84BC8" w:rsidRPr="00FF277B" w:rsidRDefault="00D84BC8" w:rsidP="00FF277B">
      <w:pPr>
        <w:jc w:val="both"/>
        <w:rPr>
          <w:sz w:val="20"/>
          <w:szCs w:val="20"/>
          <w:lang w:eastAsia="pt-PT"/>
        </w:rPr>
      </w:pPr>
      <w:r w:rsidRPr="00FF277B">
        <w:rPr>
          <w:rStyle w:val="Refdenotaderodap"/>
          <w:sz w:val="20"/>
          <w:szCs w:val="20"/>
        </w:rPr>
        <w:footnoteRef/>
      </w:r>
      <w:r w:rsidRPr="00FF277B">
        <w:rPr>
          <w:sz w:val="20"/>
          <w:szCs w:val="20"/>
        </w:rPr>
        <w:t xml:space="preserve"> </w:t>
      </w:r>
      <w:r w:rsidRPr="00FF277B">
        <w:rPr>
          <w:i/>
          <w:sz w:val="20"/>
          <w:szCs w:val="20"/>
        </w:rPr>
        <w:t>“</w:t>
      </w:r>
      <w:r w:rsidRPr="00FF277B">
        <w:rPr>
          <w:i/>
          <w:sz w:val="20"/>
          <w:szCs w:val="20"/>
          <w:lang w:eastAsia="pt-PT"/>
        </w:rPr>
        <w:t>Vereaçoens”. Anos de 1401-1449…</w:t>
      </w:r>
      <w:r w:rsidRPr="00FF277B">
        <w:rPr>
          <w:sz w:val="20"/>
          <w:szCs w:val="20"/>
          <w:lang w:eastAsia="pt-PT"/>
        </w:rPr>
        <w:t>, p. 123.</w:t>
      </w:r>
    </w:p>
  </w:footnote>
  <w:footnote w:id="231">
    <w:p w:rsidR="00D84BC8" w:rsidRPr="00FF277B" w:rsidRDefault="00D84BC8" w:rsidP="00FF277B">
      <w:pPr>
        <w:jc w:val="both"/>
        <w:rPr>
          <w:sz w:val="20"/>
          <w:szCs w:val="20"/>
          <w:lang w:eastAsia="pt-PT"/>
        </w:rPr>
      </w:pPr>
      <w:r w:rsidRPr="00FF277B">
        <w:rPr>
          <w:rStyle w:val="Refdenotaderodap"/>
          <w:sz w:val="20"/>
          <w:szCs w:val="20"/>
        </w:rPr>
        <w:footnoteRef/>
      </w:r>
      <w:r w:rsidRPr="00FF277B">
        <w:rPr>
          <w:sz w:val="20"/>
          <w:szCs w:val="20"/>
        </w:rPr>
        <w:t xml:space="preserve"> </w:t>
      </w:r>
      <w:r w:rsidRPr="00D04F8D">
        <w:rPr>
          <w:sz w:val="20"/>
          <w:szCs w:val="20"/>
          <w:lang w:eastAsia="pt-PT"/>
        </w:rPr>
        <w:t>“Se talhassem as medidas do binho que se na dicta cidade vendessem e que fosem aferidas per o padran da çidade de Lisboa”.</w:t>
      </w:r>
      <w:r w:rsidRPr="00FF277B">
        <w:rPr>
          <w:sz w:val="20"/>
          <w:szCs w:val="20"/>
          <w:lang w:eastAsia="pt-PT"/>
        </w:rPr>
        <w:t xml:space="preserve"> A. de Magalhães Basto, </w:t>
      </w:r>
      <w:r w:rsidRPr="00FF277B">
        <w:rPr>
          <w:i/>
          <w:sz w:val="20"/>
          <w:szCs w:val="20"/>
          <w:lang w:eastAsia="pt-PT"/>
        </w:rPr>
        <w:t>Alguns documentos do arquivo municipal…</w:t>
      </w:r>
      <w:r w:rsidRPr="00FF277B">
        <w:rPr>
          <w:sz w:val="20"/>
          <w:szCs w:val="20"/>
          <w:lang w:eastAsia="pt-PT"/>
        </w:rPr>
        <w:t>, p. 45.</w:t>
      </w:r>
    </w:p>
  </w:footnote>
  <w:footnote w:id="232">
    <w:p w:rsidR="00D84BC8" w:rsidRPr="00FF277B" w:rsidRDefault="00D84BC8" w:rsidP="00FF277B">
      <w:pPr>
        <w:jc w:val="both"/>
        <w:rPr>
          <w:sz w:val="20"/>
          <w:szCs w:val="20"/>
          <w:lang w:eastAsia="pt-PT"/>
        </w:rPr>
      </w:pPr>
      <w:r w:rsidRPr="00FF277B">
        <w:rPr>
          <w:rStyle w:val="Refdenotaderodap"/>
          <w:sz w:val="20"/>
          <w:szCs w:val="20"/>
        </w:rPr>
        <w:footnoteRef/>
      </w:r>
      <w:r w:rsidRPr="00FF277B">
        <w:rPr>
          <w:sz w:val="20"/>
          <w:szCs w:val="20"/>
        </w:rPr>
        <w:t xml:space="preserve"> </w:t>
      </w:r>
      <w:r w:rsidRPr="00FF277B">
        <w:rPr>
          <w:sz w:val="20"/>
          <w:szCs w:val="20"/>
          <w:lang w:eastAsia="pt-PT"/>
        </w:rPr>
        <w:t xml:space="preserve">AML/AH, </w:t>
      </w:r>
      <w:r w:rsidRPr="00FF277B">
        <w:rPr>
          <w:i/>
          <w:sz w:val="20"/>
          <w:szCs w:val="20"/>
          <w:lang w:eastAsia="pt-PT"/>
        </w:rPr>
        <w:t>Livro dos Pregos</w:t>
      </w:r>
      <w:r w:rsidRPr="00FF277B">
        <w:rPr>
          <w:sz w:val="20"/>
          <w:szCs w:val="20"/>
          <w:lang w:eastAsia="pt-PT"/>
        </w:rPr>
        <w:t>, doc. 316, fl. 234 v.</w:t>
      </w:r>
    </w:p>
  </w:footnote>
  <w:footnote w:id="233">
    <w:p w:rsidR="00D84BC8" w:rsidRPr="00FF277B" w:rsidRDefault="00D84BC8" w:rsidP="00FF277B">
      <w:pPr>
        <w:jc w:val="both"/>
        <w:rPr>
          <w:sz w:val="20"/>
          <w:szCs w:val="20"/>
          <w:lang w:eastAsia="pt-PT"/>
        </w:rPr>
      </w:pPr>
      <w:r w:rsidRPr="00FF277B">
        <w:rPr>
          <w:rStyle w:val="Refdenotaderodap"/>
          <w:sz w:val="20"/>
          <w:szCs w:val="20"/>
        </w:rPr>
        <w:footnoteRef/>
      </w:r>
      <w:r w:rsidRPr="00FF277B">
        <w:rPr>
          <w:sz w:val="20"/>
          <w:szCs w:val="20"/>
        </w:rPr>
        <w:t xml:space="preserve"> </w:t>
      </w:r>
      <w:r w:rsidRPr="00FF277B">
        <w:rPr>
          <w:sz w:val="20"/>
          <w:szCs w:val="20"/>
          <w:lang w:eastAsia="pt-PT"/>
        </w:rPr>
        <w:t xml:space="preserve">A ordem de D. João I de adiamento da uniformização das medidas com base no argumento da guerra com Castela parece, todavia, um pouco estranha, uma vez </w:t>
      </w:r>
      <w:r w:rsidRPr="00467DB3">
        <w:rPr>
          <w:sz w:val="20"/>
          <w:szCs w:val="20"/>
          <w:lang w:eastAsia="pt-PT"/>
        </w:rPr>
        <w:t>que as tréguas com o reino vizinho tinham já sido assinadas, em Ayllon, no dia 31 de outubro de 1411. A própria relação feita pelo rei entre uma reforma de pesos e medidas e o estado de paz ou guerra do reino é pouco compreensível.</w:t>
      </w:r>
      <w:r>
        <w:rPr>
          <w:color w:val="FF0000"/>
          <w:sz w:val="20"/>
          <w:szCs w:val="20"/>
          <w:lang w:eastAsia="pt-PT"/>
        </w:rPr>
        <w:t xml:space="preserve"> </w:t>
      </w:r>
    </w:p>
  </w:footnote>
  <w:footnote w:id="234">
    <w:p w:rsidR="00D84BC8" w:rsidRPr="00FF277B" w:rsidRDefault="00D84BC8" w:rsidP="00FF277B">
      <w:pPr>
        <w:jc w:val="both"/>
        <w:rPr>
          <w:sz w:val="20"/>
          <w:szCs w:val="20"/>
          <w:lang w:eastAsia="pt-PT"/>
        </w:rPr>
      </w:pPr>
      <w:r w:rsidRPr="00FF277B">
        <w:rPr>
          <w:rStyle w:val="Refdenotaderodap"/>
          <w:sz w:val="20"/>
          <w:szCs w:val="20"/>
        </w:rPr>
        <w:footnoteRef/>
      </w:r>
      <w:r w:rsidRPr="00FF277B">
        <w:rPr>
          <w:sz w:val="20"/>
          <w:szCs w:val="20"/>
        </w:rPr>
        <w:t xml:space="preserve"> Henrique da </w:t>
      </w:r>
      <w:r w:rsidRPr="00FF277B">
        <w:rPr>
          <w:sz w:val="20"/>
          <w:szCs w:val="20"/>
          <w:lang w:eastAsia="pt-PT"/>
        </w:rPr>
        <w:t xml:space="preserve">Gama Barros, </w:t>
      </w:r>
      <w:r w:rsidRPr="00FF277B">
        <w:rPr>
          <w:i/>
          <w:sz w:val="20"/>
          <w:szCs w:val="20"/>
          <w:lang w:eastAsia="pt-PT"/>
        </w:rPr>
        <w:t>História da Administração Pública...</w:t>
      </w:r>
      <w:r w:rsidRPr="00FF277B">
        <w:rPr>
          <w:sz w:val="20"/>
          <w:szCs w:val="20"/>
          <w:lang w:eastAsia="pt-PT"/>
        </w:rPr>
        <w:t>, tomo X, p. 383.</w:t>
      </w:r>
    </w:p>
  </w:footnote>
  <w:footnote w:id="235">
    <w:p w:rsidR="00D84BC8" w:rsidRPr="00FF277B" w:rsidRDefault="00D84BC8" w:rsidP="00FF277B">
      <w:pPr>
        <w:jc w:val="both"/>
        <w:rPr>
          <w:sz w:val="20"/>
          <w:szCs w:val="20"/>
          <w:lang w:eastAsia="pt-PT"/>
        </w:rPr>
      </w:pPr>
      <w:r w:rsidRPr="00FF277B">
        <w:rPr>
          <w:rStyle w:val="Refdenotaderodap"/>
          <w:sz w:val="20"/>
          <w:szCs w:val="20"/>
        </w:rPr>
        <w:footnoteRef/>
      </w:r>
      <w:r w:rsidRPr="00FF277B">
        <w:rPr>
          <w:sz w:val="20"/>
          <w:szCs w:val="20"/>
        </w:rPr>
        <w:t xml:space="preserve"> </w:t>
      </w:r>
      <w:r w:rsidRPr="00FF277B">
        <w:rPr>
          <w:i/>
          <w:sz w:val="20"/>
          <w:szCs w:val="20"/>
          <w:lang w:eastAsia="pt-PT"/>
        </w:rPr>
        <w:t>Ordenações Afonsinas…</w:t>
      </w:r>
      <w:r w:rsidRPr="00FF277B">
        <w:rPr>
          <w:sz w:val="20"/>
          <w:szCs w:val="20"/>
          <w:lang w:eastAsia="pt-PT"/>
        </w:rPr>
        <w:t>, livro I, título V, p. 54.</w:t>
      </w:r>
    </w:p>
  </w:footnote>
  <w:footnote w:id="236">
    <w:p w:rsidR="00D84BC8" w:rsidRPr="00FF277B" w:rsidRDefault="00D84BC8" w:rsidP="00FF277B">
      <w:pPr>
        <w:jc w:val="both"/>
        <w:rPr>
          <w:sz w:val="20"/>
          <w:szCs w:val="20"/>
          <w:lang w:eastAsia="pt-PT"/>
        </w:rPr>
      </w:pPr>
      <w:r w:rsidRPr="00FF277B">
        <w:rPr>
          <w:rStyle w:val="Refdenotaderodap"/>
          <w:sz w:val="20"/>
          <w:szCs w:val="20"/>
        </w:rPr>
        <w:footnoteRef/>
      </w:r>
      <w:r w:rsidRPr="00FF277B">
        <w:rPr>
          <w:sz w:val="20"/>
          <w:szCs w:val="20"/>
        </w:rPr>
        <w:t xml:space="preserve"> </w:t>
      </w:r>
      <w:r w:rsidRPr="00FF277B">
        <w:rPr>
          <w:sz w:val="20"/>
          <w:szCs w:val="20"/>
          <w:lang w:eastAsia="pt-PT"/>
        </w:rPr>
        <w:t>Note-se, todavia, e como bem sublinhou Mendo Trigoso, que é muito significativo que num código legislativo tão completo “não se dissesse huma só palavra no ponto principal, e que tantas contestações tinha motivado; a saber, se as medidas ficavão iguaes, ou se se aprovava a sua desigualdade”. Tratava-se da experiência que demonstrara o pouco sucesso das sucessivas leis nesta matéria. Mendo Trigoso, “Memoria sobre os pesos e medidas”..., p. 356.</w:t>
      </w:r>
    </w:p>
  </w:footnote>
  <w:footnote w:id="237">
    <w:p w:rsidR="00D84BC8" w:rsidRPr="00FF277B" w:rsidRDefault="00D84BC8" w:rsidP="00FF277B">
      <w:pPr>
        <w:jc w:val="both"/>
        <w:rPr>
          <w:sz w:val="20"/>
          <w:szCs w:val="20"/>
          <w:lang w:eastAsia="pt-PT"/>
        </w:rPr>
      </w:pPr>
      <w:r w:rsidRPr="00FF277B">
        <w:rPr>
          <w:rStyle w:val="Refdenotaderodap"/>
          <w:sz w:val="20"/>
          <w:szCs w:val="20"/>
        </w:rPr>
        <w:footnoteRef/>
      </w:r>
      <w:r w:rsidRPr="00FF277B">
        <w:rPr>
          <w:sz w:val="20"/>
          <w:szCs w:val="20"/>
        </w:rPr>
        <w:t xml:space="preserve"> </w:t>
      </w:r>
      <w:r w:rsidRPr="00FF277B">
        <w:rPr>
          <w:sz w:val="20"/>
          <w:szCs w:val="20"/>
          <w:lang w:eastAsia="pt-PT"/>
        </w:rPr>
        <w:t>Mendo Trigoso, “Memoria sobre os pesos e medidas”…, p. 358-359.</w:t>
      </w:r>
    </w:p>
  </w:footnote>
  <w:footnote w:id="238">
    <w:p w:rsidR="00D84BC8" w:rsidRPr="00FF277B" w:rsidRDefault="00D84BC8" w:rsidP="00FF277B">
      <w:pPr>
        <w:jc w:val="both"/>
        <w:rPr>
          <w:sz w:val="20"/>
          <w:szCs w:val="20"/>
          <w:lang w:eastAsia="pt-PT"/>
        </w:rPr>
      </w:pPr>
      <w:r w:rsidRPr="00FF277B">
        <w:rPr>
          <w:rStyle w:val="Refdenotaderodap"/>
          <w:sz w:val="20"/>
          <w:szCs w:val="20"/>
        </w:rPr>
        <w:footnoteRef/>
      </w:r>
      <w:r w:rsidRPr="00FF277B">
        <w:rPr>
          <w:sz w:val="20"/>
          <w:szCs w:val="20"/>
        </w:rPr>
        <w:t xml:space="preserve"> Henrique da </w:t>
      </w:r>
      <w:r w:rsidRPr="00FF277B">
        <w:rPr>
          <w:sz w:val="20"/>
          <w:szCs w:val="20"/>
          <w:lang w:eastAsia="pt-PT"/>
        </w:rPr>
        <w:t xml:space="preserve">Gama Barros, </w:t>
      </w:r>
      <w:r w:rsidRPr="00FF277B">
        <w:rPr>
          <w:i/>
          <w:sz w:val="20"/>
          <w:szCs w:val="20"/>
          <w:lang w:eastAsia="pt-PT"/>
        </w:rPr>
        <w:t>História da Administração Pública...</w:t>
      </w:r>
      <w:r w:rsidRPr="00FF277B">
        <w:rPr>
          <w:sz w:val="20"/>
          <w:szCs w:val="20"/>
          <w:lang w:eastAsia="pt-PT"/>
        </w:rPr>
        <w:t>, tomo X, p. 101.</w:t>
      </w:r>
    </w:p>
  </w:footnote>
  <w:footnote w:id="239">
    <w:p w:rsidR="00D84BC8" w:rsidRPr="00FF277B" w:rsidRDefault="00D84BC8" w:rsidP="00FF277B">
      <w:pPr>
        <w:jc w:val="both"/>
        <w:rPr>
          <w:sz w:val="20"/>
          <w:szCs w:val="20"/>
          <w:lang w:eastAsia="pt-PT"/>
        </w:rPr>
      </w:pPr>
      <w:r w:rsidRPr="00FF277B">
        <w:rPr>
          <w:rStyle w:val="Refdenotaderodap"/>
          <w:sz w:val="20"/>
          <w:szCs w:val="20"/>
        </w:rPr>
        <w:footnoteRef/>
      </w:r>
      <w:r w:rsidRPr="00FF277B">
        <w:rPr>
          <w:sz w:val="20"/>
          <w:szCs w:val="20"/>
        </w:rPr>
        <w:t xml:space="preserve"> </w:t>
      </w:r>
      <w:r w:rsidRPr="00FF277B">
        <w:rPr>
          <w:sz w:val="20"/>
          <w:szCs w:val="20"/>
          <w:lang w:eastAsia="pt-PT"/>
        </w:rPr>
        <w:t>José Marques, “O Censual do Cabido de Tui”…, p. 455.</w:t>
      </w:r>
    </w:p>
  </w:footnote>
  <w:footnote w:id="240">
    <w:p w:rsidR="00D84BC8" w:rsidRPr="00FF277B" w:rsidRDefault="00D84BC8" w:rsidP="00FF277B">
      <w:pPr>
        <w:jc w:val="both"/>
        <w:rPr>
          <w:sz w:val="20"/>
          <w:szCs w:val="20"/>
          <w:lang w:eastAsia="pt-PT"/>
        </w:rPr>
      </w:pPr>
      <w:r w:rsidRPr="00FF277B">
        <w:rPr>
          <w:rStyle w:val="Refdenotaderodap"/>
          <w:sz w:val="20"/>
          <w:szCs w:val="20"/>
        </w:rPr>
        <w:footnoteRef/>
      </w:r>
      <w:r w:rsidRPr="00FF277B">
        <w:rPr>
          <w:sz w:val="20"/>
          <w:szCs w:val="20"/>
        </w:rPr>
        <w:t xml:space="preserve"> </w:t>
      </w:r>
      <w:r w:rsidRPr="00FF277B">
        <w:rPr>
          <w:sz w:val="20"/>
          <w:szCs w:val="20"/>
          <w:lang w:eastAsia="pt-PT"/>
        </w:rPr>
        <w:t xml:space="preserve">Terras da Feira (Fernão Pereira), Fermedo (Vasco Pereira), Baltar, Mesão Frio (Duque de Bragança), Benviver (D. Pedro de Castro), Porto Carreiro, Gestaçô, Penaguião (Fernão Coutinho), Santa Cruz (Vasco Martins de Resende), Canaveses, Galegos (João Rodrigues Pereira), Tuias, Tabuado, Soalhães (D. Afonso), Gouveia, Barbosa (Fernão Gonçalves de Miranda), Baião, Teixeira (Luís Álvares de Sousa), Vila Marim, Barqueiros (Vasco Fernandes de Sampaio) e Louredo (Gonçalo Pereira) e honra de Soverosa (Conde de Vila Real). </w:t>
      </w:r>
      <w:r w:rsidRPr="00FF277B">
        <w:rPr>
          <w:i/>
          <w:sz w:val="20"/>
          <w:szCs w:val="20"/>
          <w:lang w:eastAsia="pt-PT"/>
        </w:rPr>
        <w:t>Livro Antigo de Cartas e Provisões…</w:t>
      </w:r>
      <w:r w:rsidRPr="00FF277B">
        <w:rPr>
          <w:sz w:val="20"/>
          <w:szCs w:val="20"/>
          <w:lang w:eastAsia="pt-PT"/>
        </w:rPr>
        <w:t>, p. 171-172.</w:t>
      </w:r>
    </w:p>
  </w:footnote>
  <w:footnote w:id="241">
    <w:p w:rsidR="00D84BC8" w:rsidRPr="00FF277B" w:rsidRDefault="00D84BC8" w:rsidP="00FF277B">
      <w:pPr>
        <w:jc w:val="both"/>
        <w:rPr>
          <w:sz w:val="20"/>
          <w:szCs w:val="20"/>
          <w:lang w:eastAsia="pt-PT"/>
        </w:rPr>
      </w:pPr>
      <w:r w:rsidRPr="00FF277B">
        <w:rPr>
          <w:rStyle w:val="Refdenotaderodap"/>
          <w:sz w:val="20"/>
          <w:szCs w:val="20"/>
        </w:rPr>
        <w:footnoteRef/>
      </w:r>
      <w:r w:rsidRPr="00FF277B">
        <w:rPr>
          <w:sz w:val="20"/>
          <w:szCs w:val="20"/>
        </w:rPr>
        <w:t xml:space="preserve"> Henrique da </w:t>
      </w:r>
      <w:r w:rsidRPr="00FF277B">
        <w:rPr>
          <w:sz w:val="20"/>
          <w:szCs w:val="20"/>
          <w:lang w:eastAsia="pt-PT"/>
        </w:rPr>
        <w:t xml:space="preserve">Gama Barros, </w:t>
      </w:r>
      <w:r w:rsidRPr="00FF277B">
        <w:rPr>
          <w:i/>
          <w:sz w:val="20"/>
          <w:szCs w:val="20"/>
          <w:lang w:eastAsia="pt-PT"/>
        </w:rPr>
        <w:t>História da Administração Pública...</w:t>
      </w:r>
      <w:r w:rsidRPr="00FF277B">
        <w:rPr>
          <w:sz w:val="20"/>
          <w:szCs w:val="20"/>
          <w:lang w:eastAsia="pt-PT"/>
        </w:rPr>
        <w:t>, tomo X, p. 100-101.</w:t>
      </w:r>
    </w:p>
  </w:footnote>
  <w:footnote w:id="242">
    <w:p w:rsidR="00D84BC8" w:rsidRPr="00FF277B" w:rsidRDefault="00D84BC8" w:rsidP="00FF277B">
      <w:pPr>
        <w:jc w:val="both"/>
        <w:rPr>
          <w:sz w:val="20"/>
          <w:szCs w:val="20"/>
          <w:lang w:eastAsia="pt-PT"/>
        </w:rPr>
      </w:pPr>
      <w:r w:rsidRPr="00FF277B">
        <w:rPr>
          <w:rStyle w:val="Refdenotaderodap"/>
          <w:sz w:val="20"/>
          <w:szCs w:val="20"/>
        </w:rPr>
        <w:footnoteRef/>
      </w:r>
      <w:r w:rsidRPr="00FF277B">
        <w:rPr>
          <w:sz w:val="20"/>
          <w:szCs w:val="20"/>
        </w:rPr>
        <w:t xml:space="preserve"> </w:t>
      </w:r>
      <w:r w:rsidRPr="00FF277B">
        <w:rPr>
          <w:sz w:val="20"/>
          <w:szCs w:val="20"/>
          <w:lang w:eastAsia="pt-PT"/>
        </w:rPr>
        <w:t>Para o qual também contribuía a referida cobrança de imposições através de mudanças na equivalência do almude, procedimento que o almotacé-mor procurou</w:t>
      </w:r>
      <w:r w:rsidRPr="00D04F8D">
        <w:rPr>
          <w:sz w:val="20"/>
          <w:szCs w:val="20"/>
          <w:lang w:eastAsia="pt-PT"/>
        </w:rPr>
        <w:t xml:space="preserve"> eliminar, na cidade de Évora, em 1481: “o vosso almotace mor mandou apreguoar que todos que vinhos venderem que (...) não vendam mais pelas medidas que tem senão polas que lhe elle der, as quaes sam dos padrões antigos e dos lugares em que não há emposyções que são de doze canadas o almude”.</w:t>
      </w:r>
      <w:r w:rsidRPr="00FF277B">
        <w:rPr>
          <w:sz w:val="20"/>
          <w:szCs w:val="20"/>
          <w:lang w:eastAsia="pt-PT"/>
        </w:rPr>
        <w:t xml:space="preserve"> Gabriel Pereira, </w:t>
      </w:r>
      <w:r w:rsidRPr="00FF277B">
        <w:rPr>
          <w:i/>
          <w:sz w:val="20"/>
          <w:szCs w:val="20"/>
          <w:lang w:eastAsia="pt-PT"/>
        </w:rPr>
        <w:t>Documentos históricos...</w:t>
      </w:r>
      <w:r w:rsidRPr="00FF277B">
        <w:rPr>
          <w:sz w:val="20"/>
          <w:szCs w:val="20"/>
          <w:lang w:eastAsia="pt-PT"/>
        </w:rPr>
        <w:t>, segunda parte…, p. 153.</w:t>
      </w:r>
    </w:p>
  </w:footnote>
  <w:footnote w:id="243">
    <w:p w:rsidR="00D84BC8" w:rsidRPr="00FF277B" w:rsidRDefault="00D84BC8" w:rsidP="00FF277B">
      <w:pPr>
        <w:jc w:val="both"/>
        <w:rPr>
          <w:sz w:val="20"/>
          <w:szCs w:val="20"/>
          <w:lang w:eastAsia="pt-PT"/>
        </w:rPr>
      </w:pPr>
      <w:r w:rsidRPr="00FF277B">
        <w:rPr>
          <w:rStyle w:val="Refdenotaderodap"/>
          <w:sz w:val="20"/>
          <w:szCs w:val="20"/>
        </w:rPr>
        <w:footnoteRef/>
      </w:r>
      <w:r w:rsidRPr="00FF277B">
        <w:rPr>
          <w:sz w:val="20"/>
          <w:szCs w:val="20"/>
        </w:rPr>
        <w:t xml:space="preserve"> Henrique da </w:t>
      </w:r>
      <w:r w:rsidRPr="00FF277B">
        <w:rPr>
          <w:sz w:val="20"/>
          <w:szCs w:val="20"/>
          <w:lang w:eastAsia="pt-PT"/>
        </w:rPr>
        <w:t xml:space="preserve">Gama Barros, </w:t>
      </w:r>
      <w:r w:rsidRPr="00FF277B">
        <w:rPr>
          <w:i/>
          <w:sz w:val="20"/>
          <w:szCs w:val="20"/>
          <w:lang w:eastAsia="pt-PT"/>
        </w:rPr>
        <w:t>História da Administração Pública...</w:t>
      </w:r>
      <w:r w:rsidRPr="00FF277B">
        <w:rPr>
          <w:sz w:val="20"/>
          <w:szCs w:val="20"/>
          <w:lang w:eastAsia="pt-PT"/>
        </w:rPr>
        <w:t>, tomo X, p. 383.</w:t>
      </w:r>
    </w:p>
  </w:footnote>
  <w:footnote w:id="244">
    <w:p w:rsidR="00D84BC8" w:rsidRPr="005401F2" w:rsidRDefault="00D84BC8" w:rsidP="00FF277B">
      <w:pPr>
        <w:jc w:val="both"/>
        <w:rPr>
          <w:sz w:val="20"/>
          <w:szCs w:val="20"/>
          <w:lang w:eastAsia="pt-PT"/>
        </w:rPr>
      </w:pPr>
      <w:r w:rsidRPr="00FF277B">
        <w:rPr>
          <w:rStyle w:val="Refdenotaderodap"/>
          <w:sz w:val="20"/>
          <w:szCs w:val="20"/>
        </w:rPr>
        <w:footnoteRef/>
      </w:r>
      <w:r w:rsidRPr="00FF277B">
        <w:rPr>
          <w:sz w:val="20"/>
          <w:szCs w:val="20"/>
        </w:rPr>
        <w:t xml:space="preserve"> </w:t>
      </w:r>
      <w:r w:rsidRPr="00D04F8D">
        <w:rPr>
          <w:sz w:val="20"/>
          <w:szCs w:val="20"/>
          <w:lang w:eastAsia="pt-PT"/>
        </w:rPr>
        <w:t xml:space="preserve">“Acordarom por bem e proll cumum que todas as medidas asy de pam e vinho e azeite e mel e panos de </w:t>
      </w:r>
      <w:r w:rsidRPr="005401F2">
        <w:rPr>
          <w:sz w:val="20"/>
          <w:szCs w:val="20"/>
          <w:lang w:eastAsia="pt-PT"/>
        </w:rPr>
        <w:t xml:space="preserve">linho e cor e pesos se faça per a ordenança da çydade de Lixboa segundo el Rey nosso senhor manda (...) e todas as outras medidas e pesos per a dicta ordenança de Lixboa”. </w:t>
      </w:r>
      <w:r w:rsidRPr="005401F2">
        <w:rPr>
          <w:i/>
          <w:sz w:val="20"/>
          <w:szCs w:val="20"/>
          <w:lang w:eastAsia="pt-PT"/>
        </w:rPr>
        <w:t>Vereações da Câmara Municipal do Funchal. Século XV</w:t>
      </w:r>
      <w:r w:rsidRPr="005401F2">
        <w:rPr>
          <w:sz w:val="20"/>
          <w:szCs w:val="20"/>
          <w:lang w:eastAsia="pt-PT"/>
        </w:rPr>
        <w:t>…, p. 99.</w:t>
      </w:r>
    </w:p>
  </w:footnote>
  <w:footnote w:id="245">
    <w:p w:rsidR="00D84BC8" w:rsidRPr="005401F2" w:rsidRDefault="00D84BC8" w:rsidP="00FF277B">
      <w:pPr>
        <w:jc w:val="both"/>
        <w:rPr>
          <w:sz w:val="20"/>
          <w:szCs w:val="20"/>
          <w:lang w:eastAsia="pt-PT"/>
        </w:rPr>
      </w:pPr>
      <w:r w:rsidRPr="005401F2">
        <w:rPr>
          <w:rStyle w:val="Refdenotaderodap"/>
          <w:sz w:val="20"/>
          <w:szCs w:val="20"/>
        </w:rPr>
        <w:footnoteRef/>
      </w:r>
      <w:r w:rsidRPr="005401F2">
        <w:rPr>
          <w:sz w:val="20"/>
          <w:szCs w:val="20"/>
        </w:rPr>
        <w:t xml:space="preserve"> Henrique da </w:t>
      </w:r>
      <w:r w:rsidRPr="005401F2">
        <w:rPr>
          <w:sz w:val="20"/>
          <w:szCs w:val="20"/>
          <w:lang w:eastAsia="pt-PT"/>
        </w:rPr>
        <w:t xml:space="preserve">Gama Barros, </w:t>
      </w:r>
      <w:r w:rsidRPr="005401F2">
        <w:rPr>
          <w:i/>
          <w:sz w:val="20"/>
          <w:szCs w:val="20"/>
          <w:lang w:eastAsia="pt-PT"/>
        </w:rPr>
        <w:t>História da Administração Pública...</w:t>
      </w:r>
      <w:r w:rsidRPr="005401F2">
        <w:rPr>
          <w:sz w:val="20"/>
          <w:szCs w:val="20"/>
          <w:lang w:eastAsia="pt-PT"/>
        </w:rPr>
        <w:t>, tomo X, p. 385.</w:t>
      </w:r>
    </w:p>
  </w:footnote>
  <w:footnote w:id="246">
    <w:p w:rsidR="00D84BC8" w:rsidRPr="005401F2" w:rsidRDefault="00D84BC8" w:rsidP="00FF277B">
      <w:pPr>
        <w:jc w:val="both"/>
        <w:rPr>
          <w:i/>
          <w:sz w:val="20"/>
          <w:szCs w:val="20"/>
          <w:lang w:eastAsia="pt-PT"/>
        </w:rPr>
      </w:pPr>
      <w:r w:rsidRPr="005401F2">
        <w:rPr>
          <w:rStyle w:val="Refdenotaderodap"/>
          <w:sz w:val="20"/>
          <w:szCs w:val="20"/>
        </w:rPr>
        <w:footnoteRef/>
      </w:r>
      <w:r w:rsidRPr="005401F2">
        <w:rPr>
          <w:sz w:val="20"/>
          <w:szCs w:val="20"/>
        </w:rPr>
        <w:t xml:space="preserve"> </w:t>
      </w:r>
      <w:r w:rsidRPr="005401F2">
        <w:rPr>
          <w:sz w:val="20"/>
          <w:szCs w:val="20"/>
          <w:lang w:eastAsia="pt-PT"/>
        </w:rPr>
        <w:t>“Responde el Rey que esta coussa foy ordenada nas primeiras cortes que fez quando por graça de Deus reynou a requerymento de seus povos porem que vysto como jerallmente todos aguora nestas cortes lhe tornam a pedir o contrayro...”.</w:t>
      </w:r>
      <w:r w:rsidRPr="005401F2">
        <w:rPr>
          <w:i/>
          <w:sz w:val="20"/>
          <w:szCs w:val="20"/>
          <w:lang w:eastAsia="pt-PT"/>
        </w:rPr>
        <w:t xml:space="preserve"> Trás-os-Montes medieval e moderno...</w:t>
      </w:r>
      <w:r w:rsidRPr="005401F2">
        <w:rPr>
          <w:sz w:val="20"/>
          <w:szCs w:val="20"/>
          <w:lang w:eastAsia="pt-PT"/>
        </w:rPr>
        <w:t>, doc. n.º 115.</w:t>
      </w:r>
    </w:p>
  </w:footnote>
  <w:footnote w:id="247">
    <w:p w:rsidR="00D84BC8" w:rsidRPr="005401F2" w:rsidRDefault="00D84BC8" w:rsidP="00FF277B">
      <w:pPr>
        <w:jc w:val="both"/>
        <w:rPr>
          <w:sz w:val="20"/>
          <w:szCs w:val="20"/>
          <w:lang w:eastAsia="pt-PT"/>
        </w:rPr>
      </w:pPr>
      <w:r w:rsidRPr="005401F2">
        <w:rPr>
          <w:rStyle w:val="Refdenotaderodap"/>
          <w:sz w:val="20"/>
          <w:szCs w:val="20"/>
        </w:rPr>
        <w:footnoteRef/>
      </w:r>
      <w:r w:rsidRPr="005401F2">
        <w:rPr>
          <w:sz w:val="20"/>
          <w:szCs w:val="20"/>
        </w:rPr>
        <w:t xml:space="preserve"> </w:t>
      </w:r>
      <w:r w:rsidRPr="005401F2">
        <w:rPr>
          <w:i/>
          <w:sz w:val="20"/>
          <w:szCs w:val="20"/>
          <w:lang w:eastAsia="pt-PT"/>
        </w:rPr>
        <w:t>Trás-os-Montes medieval e moderno...</w:t>
      </w:r>
      <w:r w:rsidRPr="005401F2">
        <w:rPr>
          <w:sz w:val="20"/>
          <w:szCs w:val="20"/>
          <w:lang w:eastAsia="pt-PT"/>
        </w:rPr>
        <w:t>, doc. n.º 115.</w:t>
      </w:r>
    </w:p>
  </w:footnote>
  <w:footnote w:id="248">
    <w:p w:rsidR="00D84BC8" w:rsidRPr="00FF277B" w:rsidRDefault="00D84BC8" w:rsidP="00FF277B">
      <w:pPr>
        <w:jc w:val="both"/>
        <w:rPr>
          <w:sz w:val="20"/>
          <w:szCs w:val="20"/>
          <w:lang w:eastAsia="pt-PT"/>
        </w:rPr>
      </w:pPr>
      <w:r w:rsidRPr="005401F2">
        <w:rPr>
          <w:rStyle w:val="Refdenotaderodap"/>
          <w:sz w:val="20"/>
          <w:szCs w:val="20"/>
        </w:rPr>
        <w:footnoteRef/>
      </w:r>
      <w:r w:rsidRPr="005401F2">
        <w:rPr>
          <w:sz w:val="20"/>
          <w:szCs w:val="20"/>
        </w:rPr>
        <w:t xml:space="preserve"> </w:t>
      </w:r>
      <w:r w:rsidRPr="005401F2">
        <w:rPr>
          <w:sz w:val="20"/>
          <w:szCs w:val="20"/>
          <w:lang w:eastAsia="pt-PT"/>
        </w:rPr>
        <w:t xml:space="preserve">Luís Seabra Lopes, “Sistemas legais de medidas”..., p. 148; Henrique da Gama Barros, </w:t>
      </w:r>
      <w:r w:rsidRPr="005401F2">
        <w:rPr>
          <w:i/>
          <w:sz w:val="20"/>
          <w:szCs w:val="20"/>
          <w:lang w:eastAsia="pt-PT"/>
        </w:rPr>
        <w:t>História da Administração Pública...</w:t>
      </w:r>
      <w:r w:rsidRPr="005401F2">
        <w:rPr>
          <w:sz w:val="20"/>
          <w:szCs w:val="20"/>
          <w:lang w:eastAsia="pt-PT"/>
        </w:rPr>
        <w:t xml:space="preserve">, tomo X, p. 106 e 387-388; A. Costa Lobo, </w:t>
      </w:r>
      <w:r w:rsidRPr="005401F2">
        <w:rPr>
          <w:i/>
          <w:sz w:val="20"/>
          <w:szCs w:val="20"/>
          <w:lang w:eastAsia="pt-PT"/>
        </w:rPr>
        <w:t>História da Sociedade…</w:t>
      </w:r>
      <w:r w:rsidRPr="005401F2">
        <w:rPr>
          <w:sz w:val="20"/>
          <w:szCs w:val="20"/>
          <w:lang w:eastAsia="pt-PT"/>
        </w:rPr>
        <w:t>, p. 251-252.</w:t>
      </w:r>
    </w:p>
  </w:footnote>
  <w:footnote w:id="249">
    <w:p w:rsidR="00D84BC8" w:rsidRPr="00FF277B" w:rsidRDefault="00D84BC8" w:rsidP="00FF277B">
      <w:pPr>
        <w:pStyle w:val="Textodenotaderodap"/>
        <w:jc w:val="both"/>
      </w:pPr>
      <w:r w:rsidRPr="00FF277B">
        <w:rPr>
          <w:rStyle w:val="Refdenotaderodap"/>
        </w:rPr>
        <w:footnoteRef/>
      </w:r>
      <w:r w:rsidRPr="00FF277B">
        <w:t xml:space="preserve"> Henrique da </w:t>
      </w:r>
      <w:r w:rsidRPr="00FF277B">
        <w:rPr>
          <w:lang w:eastAsia="pt-PT"/>
        </w:rPr>
        <w:t xml:space="preserve">Gama Barros, </w:t>
      </w:r>
      <w:r w:rsidRPr="00FF277B">
        <w:rPr>
          <w:i/>
          <w:lang w:eastAsia="pt-PT"/>
        </w:rPr>
        <w:t>História da Administração Pública...</w:t>
      </w:r>
      <w:r w:rsidRPr="00FF277B">
        <w:rPr>
          <w:lang w:eastAsia="pt-PT"/>
        </w:rPr>
        <w:t>, tomo X, p. 390.</w:t>
      </w:r>
    </w:p>
  </w:footnote>
  <w:footnote w:id="250">
    <w:p w:rsidR="00D84BC8" w:rsidRPr="00FF277B" w:rsidRDefault="00D84BC8" w:rsidP="00FF277B">
      <w:pPr>
        <w:jc w:val="both"/>
        <w:rPr>
          <w:sz w:val="20"/>
          <w:szCs w:val="20"/>
          <w:lang w:eastAsia="pt-PT"/>
        </w:rPr>
      </w:pPr>
      <w:r w:rsidRPr="00FF277B">
        <w:rPr>
          <w:rStyle w:val="Refdenotaderodap"/>
          <w:sz w:val="20"/>
          <w:szCs w:val="20"/>
        </w:rPr>
        <w:footnoteRef/>
      </w:r>
      <w:r w:rsidRPr="00FF277B">
        <w:rPr>
          <w:sz w:val="20"/>
          <w:szCs w:val="20"/>
        </w:rPr>
        <w:t xml:space="preserve"> </w:t>
      </w:r>
      <w:r w:rsidRPr="00D04F8D">
        <w:rPr>
          <w:sz w:val="20"/>
          <w:szCs w:val="20"/>
          <w:lang w:eastAsia="pt-PT"/>
        </w:rPr>
        <w:t>“E mandamos que pellas medidas da cidade do Porto se meçam o pam, vinho, azeyte nas comarcas de Antre Doyro e Minho e da Beira e Tralos Montes e no regno do Algarve e na villa de Setuval (...). E em todallas outras cidades, villas e lugares de nossos regnos e senhorios mediram pellas medidas de Santarem”.</w:t>
      </w:r>
      <w:r w:rsidRPr="00FF277B">
        <w:rPr>
          <w:sz w:val="20"/>
          <w:szCs w:val="20"/>
          <w:lang w:eastAsia="pt-PT"/>
        </w:rPr>
        <w:t xml:space="preserve"> </w:t>
      </w:r>
      <w:r w:rsidRPr="00FF277B">
        <w:rPr>
          <w:i/>
          <w:sz w:val="20"/>
          <w:szCs w:val="20"/>
          <w:lang w:eastAsia="pt-PT"/>
        </w:rPr>
        <w:t>Ordenações Manuelinas…</w:t>
      </w:r>
      <w:r w:rsidRPr="00FF277B">
        <w:rPr>
          <w:sz w:val="20"/>
          <w:szCs w:val="20"/>
          <w:lang w:eastAsia="pt-PT"/>
        </w:rPr>
        <w:t>, livro I, título XII, n.º 29.</w:t>
      </w:r>
    </w:p>
  </w:footnote>
  <w:footnote w:id="251">
    <w:p w:rsidR="00D84BC8" w:rsidRPr="00FF277B" w:rsidRDefault="00D84BC8" w:rsidP="00FF277B">
      <w:pPr>
        <w:jc w:val="both"/>
        <w:rPr>
          <w:sz w:val="20"/>
          <w:szCs w:val="20"/>
          <w:lang w:eastAsia="pt-PT"/>
        </w:rPr>
      </w:pPr>
      <w:r w:rsidRPr="00FF277B">
        <w:rPr>
          <w:rStyle w:val="Refdenotaderodap"/>
          <w:sz w:val="20"/>
          <w:szCs w:val="20"/>
        </w:rPr>
        <w:footnoteRef/>
      </w:r>
      <w:r w:rsidRPr="00FF277B">
        <w:rPr>
          <w:sz w:val="20"/>
          <w:szCs w:val="20"/>
        </w:rPr>
        <w:t xml:space="preserve"> </w:t>
      </w:r>
      <w:r w:rsidRPr="00D04F8D">
        <w:rPr>
          <w:sz w:val="20"/>
          <w:szCs w:val="20"/>
        </w:rPr>
        <w:t>“</w:t>
      </w:r>
      <w:r w:rsidRPr="00D04F8D">
        <w:rPr>
          <w:sz w:val="20"/>
          <w:szCs w:val="20"/>
          <w:lang w:eastAsia="pt-PT"/>
        </w:rPr>
        <w:t>E mandamos que todas as medidas, e pesos, e varas, e covados sejam tamanhas como as da Nossa cidade de Lixboa, e nom sejam maiores nem menores”.</w:t>
      </w:r>
      <w:r w:rsidRPr="00FF277B">
        <w:rPr>
          <w:sz w:val="20"/>
          <w:szCs w:val="20"/>
          <w:lang w:eastAsia="pt-PT"/>
        </w:rPr>
        <w:t xml:space="preserve"> </w:t>
      </w:r>
      <w:r w:rsidRPr="005401F2">
        <w:rPr>
          <w:i/>
          <w:sz w:val="20"/>
          <w:szCs w:val="20"/>
          <w:lang w:eastAsia="pt-PT"/>
        </w:rPr>
        <w:t>Ordenações Manuelinas</w:t>
      </w:r>
      <w:r w:rsidRPr="00FF277B">
        <w:rPr>
          <w:sz w:val="20"/>
          <w:szCs w:val="20"/>
          <w:lang w:eastAsia="pt-PT"/>
        </w:rPr>
        <w:t>…, livro I, título XV, n.º 24.</w:t>
      </w:r>
    </w:p>
  </w:footnote>
  <w:footnote w:id="252">
    <w:p w:rsidR="00D84BC8" w:rsidRPr="00FF277B" w:rsidRDefault="00D84BC8" w:rsidP="00FF277B">
      <w:pPr>
        <w:jc w:val="both"/>
        <w:rPr>
          <w:sz w:val="20"/>
          <w:szCs w:val="20"/>
          <w:lang w:eastAsia="pt-PT"/>
        </w:rPr>
      </w:pPr>
      <w:r w:rsidRPr="00FF277B">
        <w:rPr>
          <w:rStyle w:val="Refdenotaderodap"/>
          <w:sz w:val="20"/>
          <w:szCs w:val="20"/>
        </w:rPr>
        <w:footnoteRef/>
      </w:r>
      <w:r w:rsidRPr="00FF277B">
        <w:rPr>
          <w:sz w:val="20"/>
          <w:szCs w:val="20"/>
        </w:rPr>
        <w:t xml:space="preserve"> </w:t>
      </w:r>
      <w:r w:rsidRPr="00FF277B">
        <w:rPr>
          <w:sz w:val="20"/>
          <w:szCs w:val="20"/>
          <w:lang w:eastAsia="pt-PT"/>
        </w:rPr>
        <w:t xml:space="preserve">João Pedro Ribeiro, </w:t>
      </w:r>
      <w:r w:rsidRPr="00FF277B">
        <w:rPr>
          <w:i/>
          <w:sz w:val="20"/>
          <w:szCs w:val="20"/>
          <w:lang w:eastAsia="pt-PT"/>
        </w:rPr>
        <w:t>Dissertações chronologicas...</w:t>
      </w:r>
      <w:r w:rsidRPr="00FF277B">
        <w:rPr>
          <w:sz w:val="20"/>
          <w:szCs w:val="20"/>
          <w:lang w:eastAsia="pt-PT"/>
        </w:rPr>
        <w:t>, tomo I, p. 339-345.</w:t>
      </w:r>
    </w:p>
  </w:footnote>
  <w:footnote w:id="253">
    <w:p w:rsidR="00D84BC8" w:rsidRPr="00FF277B" w:rsidRDefault="00D84BC8" w:rsidP="00FF277B">
      <w:pPr>
        <w:pStyle w:val="Textodenotaderodap"/>
        <w:jc w:val="both"/>
      </w:pPr>
      <w:r w:rsidRPr="00FF277B">
        <w:rPr>
          <w:rStyle w:val="Refdenotaderodap"/>
        </w:rPr>
        <w:footnoteRef/>
      </w:r>
      <w:r w:rsidRPr="00FF277B">
        <w:t xml:space="preserve"> </w:t>
      </w:r>
      <w:r w:rsidRPr="00FF277B">
        <w:rPr>
          <w:lang w:eastAsia="pt-PT"/>
        </w:rPr>
        <w:t xml:space="preserve">João Pedro Ribeiro, </w:t>
      </w:r>
      <w:r w:rsidRPr="00FF277B">
        <w:rPr>
          <w:i/>
          <w:lang w:eastAsia="pt-PT"/>
        </w:rPr>
        <w:t>Dissertações chronologicas...</w:t>
      </w:r>
      <w:r w:rsidRPr="00FF277B">
        <w:rPr>
          <w:lang w:eastAsia="pt-PT"/>
        </w:rPr>
        <w:t>, tomo III, parte II, p. 64.</w:t>
      </w:r>
    </w:p>
  </w:footnote>
  <w:footnote w:id="254">
    <w:p w:rsidR="00D84BC8" w:rsidRPr="00FF277B" w:rsidRDefault="00D84BC8" w:rsidP="00FF277B">
      <w:pPr>
        <w:pStyle w:val="Textodenotaderodap"/>
        <w:jc w:val="both"/>
      </w:pPr>
      <w:r w:rsidRPr="00FF277B">
        <w:rPr>
          <w:rStyle w:val="Refdenotaderodap"/>
        </w:rPr>
        <w:footnoteRef/>
      </w:r>
      <w:r w:rsidRPr="00FF277B">
        <w:t xml:space="preserve"> </w:t>
      </w:r>
      <w:r w:rsidRPr="00FF277B">
        <w:rPr>
          <w:lang w:eastAsia="pt-PT"/>
        </w:rPr>
        <w:t xml:space="preserve">João Pedro Ribeiro, </w:t>
      </w:r>
      <w:r w:rsidRPr="00FF277B">
        <w:rPr>
          <w:i/>
          <w:lang w:eastAsia="pt-PT"/>
        </w:rPr>
        <w:t>Dissertações chronologicas...</w:t>
      </w:r>
      <w:r w:rsidRPr="00FF277B">
        <w:rPr>
          <w:lang w:eastAsia="pt-PT"/>
        </w:rPr>
        <w:t>, tomo V, p. 370-371.</w:t>
      </w:r>
    </w:p>
  </w:footnote>
  <w:footnote w:id="255">
    <w:p w:rsidR="00D84BC8" w:rsidRPr="00FF277B" w:rsidRDefault="00D84BC8" w:rsidP="00FF277B">
      <w:pPr>
        <w:jc w:val="both"/>
        <w:rPr>
          <w:sz w:val="20"/>
          <w:szCs w:val="20"/>
          <w:lang w:eastAsia="pt-PT"/>
        </w:rPr>
      </w:pPr>
      <w:r w:rsidRPr="00FF277B">
        <w:rPr>
          <w:rStyle w:val="Refdenotaderodap"/>
          <w:sz w:val="20"/>
          <w:szCs w:val="20"/>
        </w:rPr>
        <w:footnoteRef/>
      </w:r>
      <w:r w:rsidRPr="00FF277B">
        <w:rPr>
          <w:sz w:val="20"/>
          <w:szCs w:val="20"/>
        </w:rPr>
        <w:t xml:space="preserve"> </w:t>
      </w:r>
      <w:r w:rsidRPr="00FF277B">
        <w:rPr>
          <w:sz w:val="20"/>
          <w:szCs w:val="20"/>
          <w:lang w:eastAsia="pt-PT"/>
        </w:rPr>
        <w:t>Luís Seabra Lopes, “Medidas portuguesas de capacidade”..., p. 564.</w:t>
      </w:r>
    </w:p>
  </w:footnote>
  <w:footnote w:id="256">
    <w:p w:rsidR="00D84BC8" w:rsidRPr="00FF277B" w:rsidRDefault="00D84BC8" w:rsidP="00FF277B">
      <w:pPr>
        <w:jc w:val="both"/>
        <w:rPr>
          <w:sz w:val="20"/>
          <w:szCs w:val="20"/>
          <w:lang w:eastAsia="pt-PT"/>
        </w:rPr>
      </w:pPr>
      <w:r w:rsidRPr="00FF277B">
        <w:rPr>
          <w:rStyle w:val="Refdenotaderodap"/>
          <w:sz w:val="20"/>
          <w:szCs w:val="20"/>
        </w:rPr>
        <w:footnoteRef/>
      </w:r>
      <w:r w:rsidRPr="00FF277B">
        <w:rPr>
          <w:sz w:val="20"/>
          <w:szCs w:val="20"/>
        </w:rPr>
        <w:t xml:space="preserve"> </w:t>
      </w:r>
      <w:r w:rsidRPr="00FF277B">
        <w:rPr>
          <w:sz w:val="20"/>
          <w:szCs w:val="20"/>
          <w:lang w:eastAsia="pt-PT"/>
        </w:rPr>
        <w:t xml:space="preserve">Santa Rosa de Viterbo, </w:t>
      </w:r>
      <w:r w:rsidRPr="00FF277B">
        <w:rPr>
          <w:i/>
          <w:sz w:val="20"/>
          <w:szCs w:val="20"/>
          <w:lang w:eastAsia="pt-PT"/>
        </w:rPr>
        <w:t>Elucidario</w:t>
      </w:r>
      <w:r w:rsidRPr="00FF277B">
        <w:rPr>
          <w:sz w:val="20"/>
          <w:szCs w:val="20"/>
          <w:lang w:eastAsia="pt-PT"/>
        </w:rPr>
        <w:t>..., tomo I, p. 273. Segundo Luís Seabra Lopes “é muito significativa esta informação, pois documenta pela primeira vez a utilização, num dos pontos mais remotos do país, das medidas de vinho e dos pesos de Santarém. Portanto, nesta época, a vila de Santarém era, inequivocamente, o centro de aferição dos pesos e medidas oficiais”. Luís Seabra Lopes, “Medidas portuguesas de capacidade...”, p. 567.</w:t>
      </w:r>
    </w:p>
  </w:footnote>
  <w:footnote w:id="257">
    <w:p w:rsidR="00D84BC8" w:rsidRPr="00FF277B" w:rsidRDefault="00D84BC8" w:rsidP="00FF277B">
      <w:pPr>
        <w:jc w:val="both"/>
        <w:rPr>
          <w:sz w:val="20"/>
          <w:szCs w:val="20"/>
          <w:lang w:eastAsia="pt-PT"/>
        </w:rPr>
      </w:pPr>
      <w:r w:rsidRPr="00FF277B">
        <w:rPr>
          <w:rStyle w:val="Refdenotaderodap"/>
          <w:sz w:val="20"/>
          <w:szCs w:val="20"/>
        </w:rPr>
        <w:footnoteRef/>
      </w:r>
      <w:r w:rsidRPr="00FF277B">
        <w:rPr>
          <w:sz w:val="20"/>
          <w:szCs w:val="20"/>
        </w:rPr>
        <w:t xml:space="preserve"> </w:t>
      </w:r>
      <w:r w:rsidRPr="00FF277B">
        <w:rPr>
          <w:sz w:val="20"/>
          <w:szCs w:val="20"/>
          <w:lang w:eastAsia="pt-PT"/>
        </w:rPr>
        <w:t xml:space="preserve">Maria Ângela Rocha Beirante, </w:t>
      </w:r>
      <w:r w:rsidRPr="00FF277B">
        <w:rPr>
          <w:i/>
          <w:sz w:val="20"/>
          <w:szCs w:val="20"/>
          <w:lang w:eastAsia="pt-PT"/>
        </w:rPr>
        <w:t>Évora na Idade Média</w:t>
      </w:r>
      <w:r w:rsidRPr="00FF277B">
        <w:rPr>
          <w:sz w:val="20"/>
          <w:szCs w:val="20"/>
          <w:lang w:eastAsia="pt-PT"/>
        </w:rPr>
        <w:t>…, p. 485.</w:t>
      </w:r>
    </w:p>
  </w:footnote>
  <w:footnote w:id="258">
    <w:p w:rsidR="00D84BC8" w:rsidRPr="00FF277B" w:rsidRDefault="00D84BC8" w:rsidP="00FF277B">
      <w:pPr>
        <w:jc w:val="both"/>
        <w:rPr>
          <w:sz w:val="20"/>
          <w:szCs w:val="20"/>
          <w:lang w:eastAsia="pt-PT"/>
        </w:rPr>
      </w:pPr>
      <w:r w:rsidRPr="00FF277B">
        <w:rPr>
          <w:rStyle w:val="Refdenotaderodap"/>
          <w:sz w:val="20"/>
          <w:szCs w:val="20"/>
        </w:rPr>
        <w:footnoteRef/>
      </w:r>
      <w:r w:rsidRPr="00FF277B">
        <w:rPr>
          <w:sz w:val="20"/>
          <w:szCs w:val="20"/>
        </w:rPr>
        <w:t xml:space="preserve"> </w:t>
      </w:r>
      <w:r w:rsidRPr="00FF277B">
        <w:rPr>
          <w:sz w:val="20"/>
          <w:szCs w:val="20"/>
          <w:lang w:eastAsia="pt-PT"/>
        </w:rPr>
        <w:t xml:space="preserve">Jorge Fonseca, </w:t>
      </w:r>
      <w:r w:rsidRPr="00FF277B">
        <w:rPr>
          <w:i/>
          <w:sz w:val="20"/>
          <w:szCs w:val="20"/>
          <w:lang w:eastAsia="pt-PT"/>
        </w:rPr>
        <w:t>Montemor-o-Novo no século XV</w:t>
      </w:r>
      <w:r w:rsidRPr="00FF277B">
        <w:rPr>
          <w:sz w:val="20"/>
          <w:szCs w:val="20"/>
          <w:lang w:eastAsia="pt-PT"/>
        </w:rPr>
        <w:t>…, p. 112.</w:t>
      </w:r>
    </w:p>
  </w:footnote>
  <w:footnote w:id="259">
    <w:p w:rsidR="00D84BC8" w:rsidRPr="00FF277B" w:rsidRDefault="00D84BC8" w:rsidP="00FF277B">
      <w:pPr>
        <w:jc w:val="both"/>
        <w:rPr>
          <w:sz w:val="20"/>
          <w:szCs w:val="20"/>
          <w:lang w:eastAsia="pt-PT"/>
        </w:rPr>
      </w:pPr>
      <w:r w:rsidRPr="00FF277B">
        <w:rPr>
          <w:rStyle w:val="Refdenotaderodap"/>
          <w:sz w:val="20"/>
          <w:szCs w:val="20"/>
        </w:rPr>
        <w:footnoteRef/>
      </w:r>
      <w:r w:rsidRPr="00FF277B">
        <w:rPr>
          <w:sz w:val="20"/>
          <w:szCs w:val="20"/>
        </w:rPr>
        <w:t xml:space="preserve"> </w:t>
      </w:r>
      <w:r w:rsidRPr="00FF277B">
        <w:rPr>
          <w:i/>
          <w:sz w:val="20"/>
          <w:szCs w:val="20"/>
          <w:lang w:eastAsia="pt-PT"/>
        </w:rPr>
        <w:t>Vereações da Câmara Municipal do Funchal...</w:t>
      </w:r>
      <w:r w:rsidRPr="00FF277B">
        <w:rPr>
          <w:sz w:val="20"/>
          <w:szCs w:val="20"/>
          <w:lang w:eastAsia="pt-PT"/>
        </w:rPr>
        <w:t>, p. 25.</w:t>
      </w:r>
    </w:p>
  </w:footnote>
  <w:footnote w:id="260">
    <w:p w:rsidR="00D84BC8" w:rsidRPr="009C2B1A" w:rsidRDefault="00D84BC8" w:rsidP="009C2B1A">
      <w:pPr>
        <w:jc w:val="both"/>
        <w:rPr>
          <w:sz w:val="20"/>
          <w:szCs w:val="20"/>
          <w:lang w:eastAsia="pt-PT"/>
        </w:rPr>
      </w:pPr>
      <w:r w:rsidRPr="00FF277B">
        <w:rPr>
          <w:rStyle w:val="Refdenotaderodap"/>
          <w:sz w:val="20"/>
          <w:szCs w:val="20"/>
        </w:rPr>
        <w:footnoteRef/>
      </w:r>
      <w:r w:rsidRPr="00FF277B">
        <w:rPr>
          <w:sz w:val="20"/>
          <w:szCs w:val="20"/>
        </w:rPr>
        <w:t xml:space="preserve"> </w:t>
      </w:r>
      <w:r w:rsidRPr="00FF277B">
        <w:rPr>
          <w:sz w:val="20"/>
          <w:szCs w:val="20"/>
          <w:lang w:eastAsia="pt-PT"/>
        </w:rPr>
        <w:t xml:space="preserve">Magalhães Basto, </w:t>
      </w:r>
      <w:r w:rsidRPr="00FF277B">
        <w:rPr>
          <w:i/>
          <w:sz w:val="20"/>
          <w:szCs w:val="20"/>
          <w:lang w:eastAsia="pt-PT"/>
        </w:rPr>
        <w:t>Alguns documentos do arquivo...</w:t>
      </w:r>
      <w:r>
        <w:rPr>
          <w:sz w:val="20"/>
          <w:szCs w:val="20"/>
          <w:lang w:eastAsia="pt-PT"/>
        </w:rPr>
        <w:t>, p. 45-46.</w:t>
      </w:r>
    </w:p>
  </w:footnote>
  <w:footnote w:id="261">
    <w:p w:rsidR="00D84BC8" w:rsidRPr="00FF277B" w:rsidRDefault="00D84BC8" w:rsidP="00FF277B">
      <w:pPr>
        <w:jc w:val="both"/>
        <w:rPr>
          <w:sz w:val="20"/>
          <w:szCs w:val="20"/>
          <w:lang w:eastAsia="pt-PT"/>
        </w:rPr>
      </w:pPr>
      <w:r w:rsidRPr="00FF277B">
        <w:rPr>
          <w:rStyle w:val="Refdenotaderodap"/>
          <w:sz w:val="20"/>
          <w:szCs w:val="20"/>
        </w:rPr>
        <w:footnoteRef/>
      </w:r>
      <w:r w:rsidRPr="00FF277B">
        <w:rPr>
          <w:sz w:val="20"/>
          <w:szCs w:val="20"/>
        </w:rPr>
        <w:t xml:space="preserve"> </w:t>
      </w:r>
      <w:r w:rsidRPr="00FF277B">
        <w:rPr>
          <w:i/>
          <w:sz w:val="20"/>
          <w:szCs w:val="20"/>
          <w:lang w:eastAsia="pt-PT"/>
        </w:rPr>
        <w:t>Ordenações Manuelinas…</w:t>
      </w:r>
      <w:r w:rsidRPr="00FF277B">
        <w:rPr>
          <w:sz w:val="20"/>
          <w:szCs w:val="20"/>
          <w:lang w:eastAsia="pt-PT"/>
        </w:rPr>
        <w:t>, livro I, título XV, n.º 24.</w:t>
      </w:r>
    </w:p>
  </w:footnote>
  <w:footnote w:id="262">
    <w:p w:rsidR="00D84BC8" w:rsidRPr="00FF277B" w:rsidRDefault="00D84BC8" w:rsidP="00FF277B">
      <w:pPr>
        <w:jc w:val="both"/>
        <w:rPr>
          <w:sz w:val="20"/>
          <w:szCs w:val="20"/>
          <w:lang w:eastAsia="pt-PT"/>
        </w:rPr>
      </w:pPr>
      <w:r w:rsidRPr="00FF277B">
        <w:rPr>
          <w:rStyle w:val="Refdenotaderodap"/>
          <w:sz w:val="20"/>
          <w:szCs w:val="20"/>
        </w:rPr>
        <w:footnoteRef/>
      </w:r>
      <w:r w:rsidRPr="00FF277B">
        <w:rPr>
          <w:sz w:val="20"/>
          <w:szCs w:val="20"/>
        </w:rPr>
        <w:t xml:space="preserve"> </w:t>
      </w:r>
      <w:r w:rsidRPr="00FF277B">
        <w:rPr>
          <w:sz w:val="20"/>
          <w:szCs w:val="20"/>
          <w:lang w:eastAsia="pt-PT"/>
        </w:rPr>
        <w:t>Mendo Trigoso, “Memoria sobre os pesos e medidas”</w:t>
      </w:r>
      <w:r w:rsidRPr="00FF277B">
        <w:rPr>
          <w:i/>
          <w:sz w:val="20"/>
          <w:szCs w:val="20"/>
          <w:lang w:eastAsia="pt-PT"/>
        </w:rPr>
        <w:t>...</w:t>
      </w:r>
      <w:r w:rsidRPr="00FF277B">
        <w:rPr>
          <w:sz w:val="20"/>
          <w:szCs w:val="20"/>
          <w:lang w:eastAsia="pt-PT"/>
        </w:rPr>
        <w:t>, p. 358.</w:t>
      </w:r>
    </w:p>
  </w:footnote>
  <w:footnote w:id="263">
    <w:p w:rsidR="00D84BC8" w:rsidRPr="00FF277B" w:rsidRDefault="00D84BC8" w:rsidP="00FF277B">
      <w:pPr>
        <w:jc w:val="both"/>
        <w:rPr>
          <w:sz w:val="20"/>
          <w:szCs w:val="20"/>
          <w:lang w:eastAsia="pt-PT"/>
        </w:rPr>
      </w:pPr>
      <w:r w:rsidRPr="00FF277B">
        <w:rPr>
          <w:rStyle w:val="Refdenotaderodap"/>
          <w:sz w:val="20"/>
          <w:szCs w:val="20"/>
        </w:rPr>
        <w:footnoteRef/>
      </w:r>
      <w:r w:rsidRPr="00FF277B">
        <w:rPr>
          <w:sz w:val="20"/>
          <w:szCs w:val="20"/>
        </w:rPr>
        <w:t xml:space="preserve"> </w:t>
      </w:r>
      <w:r w:rsidRPr="00FF277B">
        <w:rPr>
          <w:sz w:val="20"/>
          <w:szCs w:val="20"/>
          <w:lang w:eastAsia="pt-PT"/>
        </w:rPr>
        <w:t xml:space="preserve">Em meados do século XV, existiam cerca de 25 almoxarifados, assim divididos por comarcas: Ponte de Lima, Guimarães e Porto (Entre-Douro-e-Minho); Vila Real e Torre de Moncorvo (Trás-os-Montes); Lamego, Viseu e Guarda (Beira); Aveiro, Coimbra, Leiria, Santarém, Abrantes, Óbidos, Alenquer e Sintra (Estremadura); Setúbal, Portalegre, Estremoz, Évora e Beja (Alentejo); e Faro, Silves, Loulé e Lagos (Algarve). A. H. de Oliveira Marques, </w:t>
      </w:r>
      <w:r w:rsidRPr="00222E3D">
        <w:rPr>
          <w:i/>
          <w:sz w:val="20"/>
          <w:szCs w:val="20"/>
          <w:lang w:eastAsia="pt-PT"/>
        </w:rPr>
        <w:t>Portuga</w:t>
      </w:r>
      <w:r>
        <w:rPr>
          <w:i/>
          <w:sz w:val="20"/>
          <w:szCs w:val="20"/>
          <w:lang w:eastAsia="pt-PT"/>
        </w:rPr>
        <w:t>l na Crise dos Séculos XIV e XV</w:t>
      </w:r>
      <w:r w:rsidRPr="00FF277B">
        <w:rPr>
          <w:sz w:val="20"/>
          <w:szCs w:val="20"/>
          <w:lang w:eastAsia="pt-PT"/>
        </w:rPr>
        <w:t>…, p. 300-301.</w:t>
      </w:r>
    </w:p>
  </w:footnote>
  <w:footnote w:id="264">
    <w:p w:rsidR="00D84BC8" w:rsidRPr="00FF277B" w:rsidRDefault="00D84BC8" w:rsidP="00FF277B">
      <w:pPr>
        <w:jc w:val="both"/>
        <w:rPr>
          <w:sz w:val="20"/>
          <w:szCs w:val="20"/>
          <w:lang w:eastAsia="pt-PT"/>
        </w:rPr>
      </w:pPr>
      <w:r w:rsidRPr="00FF277B">
        <w:rPr>
          <w:rStyle w:val="Refdenotaderodap"/>
          <w:sz w:val="20"/>
          <w:szCs w:val="20"/>
        </w:rPr>
        <w:footnoteRef/>
      </w:r>
      <w:r w:rsidRPr="00FF277B">
        <w:rPr>
          <w:sz w:val="20"/>
          <w:szCs w:val="20"/>
        </w:rPr>
        <w:t xml:space="preserve"> </w:t>
      </w:r>
      <w:r w:rsidRPr="00FF277B">
        <w:rPr>
          <w:sz w:val="20"/>
          <w:szCs w:val="20"/>
          <w:lang w:eastAsia="pt-PT"/>
        </w:rPr>
        <w:t xml:space="preserve">Fernão Lopes, </w:t>
      </w:r>
      <w:r w:rsidRPr="00FF277B">
        <w:rPr>
          <w:i/>
          <w:sz w:val="20"/>
          <w:szCs w:val="20"/>
          <w:lang w:eastAsia="pt-PT"/>
        </w:rPr>
        <w:t>Crónica de D. Fernando</w:t>
      </w:r>
      <w:r w:rsidRPr="00FF277B">
        <w:rPr>
          <w:sz w:val="20"/>
          <w:szCs w:val="20"/>
          <w:lang w:eastAsia="pt-PT"/>
        </w:rPr>
        <w:t>…, p. 150.</w:t>
      </w:r>
    </w:p>
  </w:footnote>
  <w:footnote w:id="265">
    <w:p w:rsidR="00D84BC8" w:rsidRPr="00FF277B" w:rsidRDefault="00D84BC8" w:rsidP="00FF277B">
      <w:pPr>
        <w:jc w:val="both"/>
        <w:rPr>
          <w:sz w:val="20"/>
          <w:szCs w:val="20"/>
          <w:lang w:eastAsia="pt-PT"/>
        </w:rPr>
      </w:pPr>
      <w:r w:rsidRPr="00FF277B">
        <w:rPr>
          <w:rStyle w:val="Refdenotaderodap"/>
          <w:sz w:val="20"/>
          <w:szCs w:val="20"/>
        </w:rPr>
        <w:footnoteRef/>
      </w:r>
      <w:r w:rsidRPr="00FF277B">
        <w:rPr>
          <w:sz w:val="20"/>
          <w:szCs w:val="20"/>
        </w:rPr>
        <w:t xml:space="preserve"> A. </w:t>
      </w:r>
      <w:r w:rsidRPr="00FF277B">
        <w:rPr>
          <w:sz w:val="20"/>
          <w:szCs w:val="20"/>
          <w:lang w:eastAsia="pt-PT"/>
        </w:rPr>
        <w:t xml:space="preserve">Costa Lobo, </w:t>
      </w:r>
      <w:r w:rsidRPr="00FF277B">
        <w:rPr>
          <w:i/>
          <w:sz w:val="20"/>
          <w:szCs w:val="20"/>
          <w:lang w:eastAsia="pt-PT"/>
        </w:rPr>
        <w:t>História da Sociedade…</w:t>
      </w:r>
      <w:r w:rsidRPr="00FF277B">
        <w:rPr>
          <w:sz w:val="20"/>
          <w:szCs w:val="20"/>
          <w:lang w:eastAsia="pt-PT"/>
        </w:rPr>
        <w:t>, p. 266.</w:t>
      </w:r>
    </w:p>
  </w:footnote>
  <w:footnote w:id="266">
    <w:p w:rsidR="00D84BC8" w:rsidRPr="00FF277B" w:rsidRDefault="00D84BC8" w:rsidP="00FF277B">
      <w:pPr>
        <w:jc w:val="both"/>
        <w:rPr>
          <w:sz w:val="20"/>
          <w:szCs w:val="20"/>
          <w:lang w:eastAsia="pt-PT"/>
        </w:rPr>
      </w:pPr>
      <w:r w:rsidRPr="00FF277B">
        <w:rPr>
          <w:rStyle w:val="Refdenotaderodap"/>
          <w:sz w:val="20"/>
          <w:szCs w:val="20"/>
        </w:rPr>
        <w:footnoteRef/>
      </w:r>
      <w:r w:rsidRPr="00FF277B">
        <w:rPr>
          <w:sz w:val="20"/>
          <w:szCs w:val="20"/>
        </w:rPr>
        <w:t xml:space="preserve"> </w:t>
      </w:r>
      <w:r w:rsidRPr="00FF277B">
        <w:rPr>
          <w:sz w:val="20"/>
          <w:szCs w:val="20"/>
          <w:lang w:eastAsia="pt-PT"/>
        </w:rPr>
        <w:t>Mendo Trigoso, “Memoria sobre os pesos e medidas”</w:t>
      </w:r>
      <w:r w:rsidRPr="00FF277B">
        <w:rPr>
          <w:i/>
          <w:sz w:val="20"/>
          <w:szCs w:val="20"/>
          <w:lang w:eastAsia="pt-PT"/>
        </w:rPr>
        <w:t>...</w:t>
      </w:r>
      <w:r w:rsidRPr="00FF277B">
        <w:rPr>
          <w:sz w:val="20"/>
          <w:szCs w:val="20"/>
          <w:lang w:eastAsia="pt-PT"/>
        </w:rPr>
        <w:t>, p. 357-358.</w:t>
      </w:r>
    </w:p>
  </w:footnote>
  <w:footnote w:id="267">
    <w:p w:rsidR="00D84BC8" w:rsidRPr="00FF277B" w:rsidRDefault="00D84BC8" w:rsidP="00FF277B">
      <w:pPr>
        <w:jc w:val="both"/>
        <w:rPr>
          <w:sz w:val="20"/>
          <w:szCs w:val="20"/>
          <w:lang w:eastAsia="pt-PT"/>
        </w:rPr>
      </w:pPr>
      <w:r w:rsidRPr="00FF277B">
        <w:rPr>
          <w:rStyle w:val="Refdenotaderodap"/>
          <w:sz w:val="20"/>
          <w:szCs w:val="20"/>
        </w:rPr>
        <w:footnoteRef/>
      </w:r>
      <w:r w:rsidRPr="00FF277B">
        <w:rPr>
          <w:sz w:val="20"/>
          <w:szCs w:val="20"/>
        </w:rPr>
        <w:t xml:space="preserve"> </w:t>
      </w:r>
      <w:r w:rsidRPr="00FF277B">
        <w:rPr>
          <w:i/>
          <w:sz w:val="20"/>
          <w:szCs w:val="20"/>
        </w:rPr>
        <w:t>L</w:t>
      </w:r>
      <w:r w:rsidRPr="00FF277B">
        <w:rPr>
          <w:i/>
          <w:sz w:val="20"/>
          <w:szCs w:val="20"/>
          <w:lang w:eastAsia="pt-PT"/>
        </w:rPr>
        <w:t>ivro da Vereação de Alcochete e Aldeia Galega…</w:t>
      </w:r>
      <w:r w:rsidRPr="00FF277B">
        <w:rPr>
          <w:sz w:val="20"/>
          <w:szCs w:val="20"/>
          <w:lang w:eastAsia="pt-PT"/>
        </w:rPr>
        <w:t>, p. 156.</w:t>
      </w:r>
    </w:p>
  </w:footnote>
  <w:footnote w:id="268">
    <w:p w:rsidR="00D84BC8" w:rsidRPr="00465D63" w:rsidRDefault="00D84BC8" w:rsidP="00FF277B">
      <w:pPr>
        <w:jc w:val="both"/>
        <w:rPr>
          <w:sz w:val="20"/>
          <w:szCs w:val="20"/>
          <w:lang w:eastAsia="pt-PT"/>
        </w:rPr>
      </w:pPr>
      <w:r w:rsidRPr="00FF277B">
        <w:rPr>
          <w:rStyle w:val="Refdenotaderodap"/>
          <w:sz w:val="20"/>
          <w:szCs w:val="20"/>
        </w:rPr>
        <w:footnoteRef/>
      </w:r>
      <w:r w:rsidRPr="00FF277B">
        <w:rPr>
          <w:sz w:val="20"/>
          <w:szCs w:val="20"/>
        </w:rPr>
        <w:t xml:space="preserve"> </w:t>
      </w:r>
      <w:r w:rsidRPr="00465D63">
        <w:rPr>
          <w:i/>
          <w:sz w:val="20"/>
          <w:szCs w:val="20"/>
          <w:lang w:eastAsia="pt-PT"/>
        </w:rPr>
        <w:t>Livro das Posturas Antigas</w:t>
      </w:r>
      <w:r w:rsidRPr="00465D63">
        <w:rPr>
          <w:sz w:val="20"/>
          <w:szCs w:val="20"/>
          <w:lang w:eastAsia="pt-PT"/>
        </w:rPr>
        <w:t>…, p. 102.</w:t>
      </w:r>
    </w:p>
  </w:footnote>
  <w:footnote w:id="269">
    <w:p w:rsidR="00D84BC8" w:rsidRPr="00FF277B" w:rsidRDefault="00D84BC8" w:rsidP="00FF277B">
      <w:pPr>
        <w:jc w:val="both"/>
        <w:rPr>
          <w:sz w:val="20"/>
          <w:szCs w:val="20"/>
          <w:lang w:eastAsia="pt-PT"/>
        </w:rPr>
      </w:pPr>
      <w:r w:rsidRPr="00465D63">
        <w:rPr>
          <w:rStyle w:val="Refdenotaderodap"/>
          <w:sz w:val="20"/>
          <w:szCs w:val="20"/>
        </w:rPr>
        <w:footnoteRef/>
      </w:r>
      <w:r w:rsidRPr="00465D63">
        <w:rPr>
          <w:sz w:val="20"/>
          <w:szCs w:val="20"/>
        </w:rPr>
        <w:t xml:space="preserve"> </w:t>
      </w:r>
      <w:r w:rsidRPr="00465D63">
        <w:rPr>
          <w:sz w:val="20"/>
          <w:szCs w:val="20"/>
          <w:lang w:eastAsia="pt-PT"/>
        </w:rPr>
        <w:t xml:space="preserve">Aqui reside uma das principais causas do aumento dos pesos e, sobretudo, da capacidade das medidas registado na Europa ao longo da Idade Média e para lá dela. Os “cahiers de doléances” de 1789 constituem um belo testemunho desta realidade. A uniformização dos pesos e medidas surge aí como uma das </w:t>
      </w:r>
      <w:r w:rsidRPr="009F58CA">
        <w:rPr>
          <w:sz w:val="20"/>
          <w:szCs w:val="20"/>
          <w:lang w:eastAsia="pt-PT"/>
        </w:rPr>
        <w:t>reivindicações mais comuns e, entre as razões aduzidas, encontrava-se justamente o facto de que “la mesure des nobles augmente tous les ans”. “Les cahiers de doléances de 1789 Poids et Mesures” (</w:t>
      </w:r>
      <w:hyperlink r:id="rId1" w:anchor="1" w:history="1">
        <w:r w:rsidRPr="009F58CA">
          <w:rPr>
            <w:rStyle w:val="Hiperligao"/>
            <w:color w:val="auto"/>
            <w:sz w:val="20"/>
            <w:szCs w:val="20"/>
            <w:lang w:eastAsia="pt-PT"/>
          </w:rPr>
          <w:t>http://www.metrodiff.org/cmsms/index.php/histoire/cahiers-de-doleances.html#1</w:t>
        </w:r>
      </w:hyperlink>
      <w:r w:rsidRPr="009F58CA">
        <w:rPr>
          <w:sz w:val="20"/>
          <w:szCs w:val="20"/>
          <w:lang w:eastAsia="pt-PT"/>
        </w:rPr>
        <w:t>, consultado em 2013.04.29).</w:t>
      </w:r>
    </w:p>
  </w:footnote>
  <w:footnote w:id="270">
    <w:p w:rsidR="00D84BC8" w:rsidRPr="00FF277B" w:rsidRDefault="00D84BC8" w:rsidP="00FF277B">
      <w:pPr>
        <w:jc w:val="both"/>
        <w:rPr>
          <w:sz w:val="20"/>
          <w:szCs w:val="20"/>
          <w:lang w:eastAsia="pt-PT"/>
        </w:rPr>
      </w:pPr>
      <w:r w:rsidRPr="00FF277B">
        <w:rPr>
          <w:rStyle w:val="Refdenotaderodap"/>
          <w:sz w:val="20"/>
          <w:szCs w:val="20"/>
        </w:rPr>
        <w:footnoteRef/>
      </w:r>
      <w:r w:rsidRPr="00FF277B">
        <w:rPr>
          <w:sz w:val="20"/>
          <w:szCs w:val="20"/>
        </w:rPr>
        <w:t xml:space="preserve"> </w:t>
      </w:r>
      <w:r w:rsidRPr="00FF277B">
        <w:rPr>
          <w:sz w:val="20"/>
          <w:szCs w:val="20"/>
          <w:lang w:eastAsia="pt-PT"/>
        </w:rPr>
        <w:t xml:space="preserve">“Foros antigos dos concelhos”..., p. 592-593. Cf. </w:t>
      </w:r>
      <w:r>
        <w:rPr>
          <w:sz w:val="20"/>
          <w:szCs w:val="20"/>
          <w:lang w:eastAsia="pt-PT"/>
        </w:rPr>
        <w:t>Henrique da Gama</w:t>
      </w:r>
      <w:r w:rsidRPr="00FF277B">
        <w:rPr>
          <w:sz w:val="20"/>
          <w:szCs w:val="20"/>
          <w:lang w:eastAsia="pt-PT"/>
        </w:rPr>
        <w:t xml:space="preserve"> Barros, </w:t>
      </w:r>
      <w:r w:rsidRPr="00FF277B">
        <w:rPr>
          <w:i/>
          <w:sz w:val="20"/>
          <w:szCs w:val="20"/>
          <w:lang w:eastAsia="pt-PT"/>
        </w:rPr>
        <w:t>História da Administração Pública...</w:t>
      </w:r>
      <w:r w:rsidRPr="00FF277B">
        <w:rPr>
          <w:sz w:val="20"/>
          <w:szCs w:val="20"/>
          <w:lang w:eastAsia="pt-PT"/>
        </w:rPr>
        <w:t>, tomo X, p. 89-90.</w:t>
      </w:r>
    </w:p>
  </w:footnote>
  <w:footnote w:id="271">
    <w:p w:rsidR="00D84BC8" w:rsidRPr="00FF277B" w:rsidRDefault="00D84BC8" w:rsidP="00FF277B">
      <w:pPr>
        <w:jc w:val="both"/>
        <w:rPr>
          <w:sz w:val="20"/>
          <w:szCs w:val="20"/>
          <w:lang w:eastAsia="pt-PT"/>
        </w:rPr>
      </w:pPr>
      <w:r w:rsidRPr="00FF277B">
        <w:rPr>
          <w:rStyle w:val="Refdenotaderodap"/>
          <w:sz w:val="20"/>
          <w:szCs w:val="20"/>
        </w:rPr>
        <w:footnoteRef/>
      </w:r>
      <w:r w:rsidRPr="00FF277B">
        <w:rPr>
          <w:sz w:val="20"/>
          <w:szCs w:val="20"/>
        </w:rPr>
        <w:t xml:space="preserve"> </w:t>
      </w:r>
      <w:r w:rsidRPr="00FF277B">
        <w:rPr>
          <w:i/>
          <w:sz w:val="20"/>
          <w:szCs w:val="20"/>
          <w:lang w:eastAsia="pt-PT"/>
        </w:rPr>
        <w:t>Cortes Portuguesas. Reinado de D. Fernando I...</w:t>
      </w:r>
      <w:r w:rsidRPr="00FF277B">
        <w:rPr>
          <w:sz w:val="20"/>
          <w:szCs w:val="20"/>
          <w:lang w:eastAsia="pt-PT"/>
        </w:rPr>
        <w:t>, vol. I, p. 32.</w:t>
      </w:r>
    </w:p>
  </w:footnote>
  <w:footnote w:id="272">
    <w:p w:rsidR="00D84BC8" w:rsidRPr="00FF277B" w:rsidRDefault="00D84BC8" w:rsidP="00FF277B">
      <w:pPr>
        <w:jc w:val="both"/>
        <w:rPr>
          <w:sz w:val="20"/>
          <w:szCs w:val="20"/>
          <w:lang w:eastAsia="pt-PT"/>
        </w:rPr>
      </w:pPr>
      <w:r w:rsidRPr="00FF277B">
        <w:rPr>
          <w:rStyle w:val="Refdenotaderodap"/>
          <w:sz w:val="20"/>
          <w:szCs w:val="20"/>
        </w:rPr>
        <w:footnoteRef/>
      </w:r>
      <w:r w:rsidRPr="00FF277B">
        <w:rPr>
          <w:sz w:val="20"/>
          <w:szCs w:val="20"/>
        </w:rPr>
        <w:t xml:space="preserve"> </w:t>
      </w:r>
      <w:r w:rsidRPr="00FF277B">
        <w:rPr>
          <w:sz w:val="20"/>
          <w:szCs w:val="20"/>
          <w:lang w:eastAsia="pt-PT"/>
        </w:rPr>
        <w:t xml:space="preserve">José Marques, </w:t>
      </w:r>
      <w:r w:rsidRPr="00FF277B">
        <w:rPr>
          <w:i/>
          <w:sz w:val="20"/>
          <w:szCs w:val="20"/>
          <w:lang w:eastAsia="pt-PT"/>
        </w:rPr>
        <w:t>A Arquidiocese de Braga no Séc. XV</w:t>
      </w:r>
      <w:r w:rsidRPr="00FF277B">
        <w:rPr>
          <w:sz w:val="20"/>
          <w:szCs w:val="20"/>
          <w:lang w:eastAsia="pt-PT"/>
        </w:rPr>
        <w:t>…, p. 661.</w:t>
      </w:r>
    </w:p>
  </w:footnote>
  <w:footnote w:id="273">
    <w:p w:rsidR="00D84BC8" w:rsidRPr="00FF277B" w:rsidRDefault="00D84BC8" w:rsidP="00FF277B">
      <w:pPr>
        <w:jc w:val="both"/>
        <w:rPr>
          <w:sz w:val="20"/>
          <w:szCs w:val="20"/>
          <w:lang w:eastAsia="pt-PT"/>
        </w:rPr>
      </w:pPr>
      <w:r w:rsidRPr="00FF277B">
        <w:rPr>
          <w:rStyle w:val="Refdenotaderodap"/>
          <w:sz w:val="20"/>
          <w:szCs w:val="20"/>
        </w:rPr>
        <w:footnoteRef/>
      </w:r>
      <w:r w:rsidRPr="00FF277B">
        <w:rPr>
          <w:sz w:val="20"/>
          <w:szCs w:val="20"/>
        </w:rPr>
        <w:t xml:space="preserve"> A. </w:t>
      </w:r>
      <w:r w:rsidRPr="00FF277B">
        <w:rPr>
          <w:sz w:val="20"/>
          <w:szCs w:val="20"/>
          <w:lang w:eastAsia="pt-PT"/>
        </w:rPr>
        <w:t xml:space="preserve">Costa Lobo, </w:t>
      </w:r>
      <w:r w:rsidRPr="00FF277B">
        <w:rPr>
          <w:i/>
          <w:sz w:val="20"/>
          <w:szCs w:val="20"/>
          <w:lang w:eastAsia="pt-PT"/>
        </w:rPr>
        <w:t>História da Sociedade…</w:t>
      </w:r>
      <w:r w:rsidRPr="00FF277B">
        <w:rPr>
          <w:sz w:val="20"/>
          <w:szCs w:val="20"/>
          <w:lang w:eastAsia="pt-PT"/>
        </w:rPr>
        <w:t>, p. 259.</w:t>
      </w:r>
    </w:p>
  </w:footnote>
  <w:footnote w:id="274">
    <w:p w:rsidR="00D84BC8" w:rsidRPr="00FF277B" w:rsidRDefault="00D84BC8" w:rsidP="00FF277B">
      <w:pPr>
        <w:jc w:val="both"/>
        <w:rPr>
          <w:sz w:val="20"/>
          <w:szCs w:val="20"/>
          <w:lang w:eastAsia="pt-PT"/>
        </w:rPr>
      </w:pPr>
      <w:r w:rsidRPr="00FF277B">
        <w:rPr>
          <w:rStyle w:val="Refdenotaderodap"/>
          <w:sz w:val="20"/>
          <w:szCs w:val="20"/>
        </w:rPr>
        <w:footnoteRef/>
      </w:r>
      <w:r w:rsidRPr="00FF277B">
        <w:rPr>
          <w:sz w:val="20"/>
          <w:szCs w:val="20"/>
        </w:rPr>
        <w:t xml:space="preserve"> </w:t>
      </w:r>
      <w:r w:rsidRPr="00FF277B">
        <w:rPr>
          <w:sz w:val="20"/>
          <w:szCs w:val="20"/>
          <w:lang w:eastAsia="pt-PT"/>
        </w:rPr>
        <w:t>Mendo Trigoso, “Memoria sobre os pesos e medidas”</w:t>
      </w:r>
      <w:r w:rsidRPr="00FF277B">
        <w:rPr>
          <w:i/>
          <w:sz w:val="20"/>
          <w:szCs w:val="20"/>
          <w:lang w:eastAsia="pt-PT"/>
        </w:rPr>
        <w:t>...</w:t>
      </w:r>
      <w:r w:rsidRPr="00FF277B">
        <w:rPr>
          <w:sz w:val="20"/>
          <w:szCs w:val="20"/>
          <w:lang w:eastAsia="pt-PT"/>
        </w:rPr>
        <w:t>, p. 371. Luís Seabra Lopes, “Medidas portuguesas de capacidade”..., p. 584-585 e 591.</w:t>
      </w:r>
    </w:p>
  </w:footnote>
  <w:footnote w:id="275">
    <w:p w:rsidR="00D84BC8" w:rsidRPr="00FF277B" w:rsidRDefault="00D84BC8" w:rsidP="00FF277B">
      <w:pPr>
        <w:jc w:val="both"/>
        <w:rPr>
          <w:sz w:val="20"/>
          <w:szCs w:val="20"/>
          <w:lang w:eastAsia="pt-PT"/>
        </w:rPr>
      </w:pPr>
      <w:r w:rsidRPr="00FF277B">
        <w:rPr>
          <w:rStyle w:val="Refdenotaderodap"/>
          <w:sz w:val="20"/>
          <w:szCs w:val="20"/>
        </w:rPr>
        <w:footnoteRef/>
      </w:r>
      <w:r w:rsidRPr="00FF277B">
        <w:rPr>
          <w:sz w:val="20"/>
          <w:szCs w:val="20"/>
          <w:lang w:val="en-US"/>
        </w:rPr>
        <w:t xml:space="preserve"> </w:t>
      </w:r>
      <w:r w:rsidRPr="00FF277B">
        <w:rPr>
          <w:sz w:val="20"/>
          <w:szCs w:val="20"/>
          <w:lang w:val="en-US" w:eastAsia="pt-PT"/>
        </w:rPr>
        <w:t xml:space="preserve">No caso escocês, “the fact that royal lands extended over a large part of Scotland will have acted as a force working for greater uniformity of weights and measures”. </w:t>
      </w:r>
      <w:r w:rsidRPr="00FF277B">
        <w:rPr>
          <w:sz w:val="20"/>
          <w:szCs w:val="20"/>
          <w:lang w:eastAsia="pt-PT"/>
        </w:rPr>
        <w:t xml:space="preserve">Elizabeth Gemmill e Nicholas Mayhew, </w:t>
      </w:r>
      <w:r w:rsidRPr="00FF277B">
        <w:rPr>
          <w:i/>
          <w:sz w:val="20"/>
          <w:szCs w:val="20"/>
          <w:lang w:eastAsia="pt-PT"/>
        </w:rPr>
        <w:t>Changing values…</w:t>
      </w:r>
      <w:r w:rsidRPr="00FF277B">
        <w:rPr>
          <w:sz w:val="20"/>
          <w:szCs w:val="20"/>
          <w:lang w:eastAsia="pt-PT"/>
        </w:rPr>
        <w:t>, p. 100.</w:t>
      </w:r>
    </w:p>
  </w:footnote>
  <w:footnote w:id="276">
    <w:p w:rsidR="00D84BC8" w:rsidRPr="00FF277B" w:rsidRDefault="00D84BC8" w:rsidP="00FF277B">
      <w:pPr>
        <w:jc w:val="both"/>
        <w:rPr>
          <w:sz w:val="20"/>
          <w:szCs w:val="20"/>
          <w:lang w:eastAsia="pt-PT"/>
        </w:rPr>
      </w:pPr>
      <w:r w:rsidRPr="00FF277B">
        <w:rPr>
          <w:rStyle w:val="Refdenotaderodap"/>
          <w:sz w:val="20"/>
          <w:szCs w:val="20"/>
        </w:rPr>
        <w:footnoteRef/>
      </w:r>
      <w:r w:rsidRPr="00FF277B">
        <w:rPr>
          <w:sz w:val="20"/>
          <w:szCs w:val="20"/>
        </w:rPr>
        <w:t xml:space="preserve"> </w:t>
      </w:r>
      <w:r w:rsidRPr="00FF277B">
        <w:rPr>
          <w:i/>
          <w:sz w:val="20"/>
          <w:szCs w:val="20"/>
          <w:lang w:eastAsia="pt-PT"/>
        </w:rPr>
        <w:t>Livro das Leis e Posturas</w:t>
      </w:r>
      <w:r w:rsidRPr="00FF277B">
        <w:rPr>
          <w:sz w:val="20"/>
          <w:szCs w:val="20"/>
          <w:lang w:eastAsia="pt-PT"/>
        </w:rPr>
        <w:t>…, p. 250.</w:t>
      </w:r>
    </w:p>
  </w:footnote>
  <w:footnote w:id="277">
    <w:p w:rsidR="00D84BC8" w:rsidRPr="00FF277B" w:rsidRDefault="00D84BC8" w:rsidP="00FF277B">
      <w:pPr>
        <w:jc w:val="both"/>
        <w:rPr>
          <w:sz w:val="20"/>
          <w:szCs w:val="20"/>
          <w:lang w:eastAsia="pt-PT"/>
        </w:rPr>
      </w:pPr>
      <w:r w:rsidRPr="00FF277B">
        <w:rPr>
          <w:rStyle w:val="Refdenotaderodap"/>
          <w:sz w:val="20"/>
          <w:szCs w:val="20"/>
        </w:rPr>
        <w:footnoteRef/>
      </w:r>
      <w:r w:rsidRPr="00FF277B">
        <w:rPr>
          <w:sz w:val="20"/>
          <w:szCs w:val="20"/>
        </w:rPr>
        <w:t xml:space="preserve"> </w:t>
      </w:r>
      <w:r w:rsidRPr="00FF277B">
        <w:rPr>
          <w:i/>
          <w:sz w:val="20"/>
          <w:szCs w:val="20"/>
          <w:lang w:eastAsia="pt-PT"/>
        </w:rPr>
        <w:t>Ordenações Afonsinas…</w:t>
      </w:r>
      <w:r w:rsidRPr="00FF277B">
        <w:rPr>
          <w:sz w:val="20"/>
          <w:szCs w:val="20"/>
          <w:lang w:eastAsia="pt-PT"/>
        </w:rPr>
        <w:t>, livro II, p. 448-449.</w:t>
      </w:r>
    </w:p>
  </w:footnote>
  <w:footnote w:id="278">
    <w:p w:rsidR="00D84BC8" w:rsidRPr="00FF277B" w:rsidRDefault="00D84BC8" w:rsidP="00FF277B">
      <w:pPr>
        <w:jc w:val="both"/>
        <w:rPr>
          <w:sz w:val="20"/>
          <w:szCs w:val="20"/>
          <w:lang w:eastAsia="pt-PT"/>
        </w:rPr>
      </w:pPr>
      <w:r w:rsidRPr="00FF277B">
        <w:rPr>
          <w:rStyle w:val="Refdenotaderodap"/>
          <w:sz w:val="20"/>
          <w:szCs w:val="20"/>
        </w:rPr>
        <w:footnoteRef/>
      </w:r>
      <w:r w:rsidRPr="00FF277B">
        <w:rPr>
          <w:sz w:val="20"/>
          <w:szCs w:val="20"/>
        </w:rPr>
        <w:t xml:space="preserve"> </w:t>
      </w:r>
      <w:r w:rsidRPr="00FF277B">
        <w:rPr>
          <w:sz w:val="20"/>
          <w:szCs w:val="20"/>
          <w:lang w:eastAsia="pt-PT"/>
        </w:rPr>
        <w:t xml:space="preserve">Cf. A. Costa Lobo, </w:t>
      </w:r>
      <w:r w:rsidRPr="00FF277B">
        <w:rPr>
          <w:i/>
          <w:sz w:val="20"/>
          <w:szCs w:val="20"/>
          <w:lang w:eastAsia="pt-PT"/>
        </w:rPr>
        <w:t>História da Sociedade...</w:t>
      </w:r>
      <w:r w:rsidRPr="00FF277B">
        <w:rPr>
          <w:sz w:val="20"/>
          <w:szCs w:val="20"/>
          <w:lang w:eastAsia="pt-PT"/>
        </w:rPr>
        <w:t>, p. 267-268.</w:t>
      </w:r>
    </w:p>
  </w:footnote>
  <w:footnote w:id="279">
    <w:p w:rsidR="00D84BC8" w:rsidRPr="00FF277B" w:rsidRDefault="00D84BC8" w:rsidP="00FF277B">
      <w:pPr>
        <w:jc w:val="both"/>
        <w:rPr>
          <w:sz w:val="20"/>
          <w:szCs w:val="20"/>
          <w:lang w:eastAsia="pt-PT"/>
        </w:rPr>
      </w:pPr>
      <w:r w:rsidRPr="00FF277B">
        <w:rPr>
          <w:rStyle w:val="Refdenotaderodap"/>
          <w:sz w:val="20"/>
          <w:szCs w:val="20"/>
        </w:rPr>
        <w:footnoteRef/>
      </w:r>
      <w:r w:rsidRPr="00FF277B">
        <w:rPr>
          <w:sz w:val="20"/>
          <w:szCs w:val="20"/>
        </w:rPr>
        <w:t xml:space="preserve"> </w:t>
      </w:r>
      <w:r w:rsidRPr="00FF277B">
        <w:rPr>
          <w:sz w:val="20"/>
          <w:szCs w:val="20"/>
          <w:lang w:eastAsia="pt-PT"/>
        </w:rPr>
        <w:t xml:space="preserve">Cf. </w:t>
      </w:r>
      <w:r w:rsidRPr="00FF277B">
        <w:rPr>
          <w:i/>
          <w:sz w:val="20"/>
          <w:szCs w:val="20"/>
          <w:lang w:eastAsia="pt-PT"/>
        </w:rPr>
        <w:t>Livro das Posturas Antigas...</w:t>
      </w:r>
      <w:r w:rsidRPr="00FF277B">
        <w:rPr>
          <w:sz w:val="20"/>
          <w:szCs w:val="20"/>
          <w:lang w:eastAsia="pt-PT"/>
        </w:rPr>
        <w:t xml:space="preserve">, p. 104; Jorge Fonseca, </w:t>
      </w:r>
      <w:r w:rsidRPr="00FF277B">
        <w:rPr>
          <w:i/>
          <w:sz w:val="20"/>
          <w:szCs w:val="20"/>
          <w:lang w:eastAsia="pt-PT"/>
        </w:rPr>
        <w:t>Montemor-o-Novo no século XV…</w:t>
      </w:r>
      <w:r w:rsidRPr="00FF277B">
        <w:rPr>
          <w:sz w:val="20"/>
          <w:szCs w:val="20"/>
          <w:lang w:eastAsia="pt-PT"/>
        </w:rPr>
        <w:t xml:space="preserve">, p. 158; IAN/TT, </w:t>
      </w:r>
      <w:r w:rsidRPr="00FF277B">
        <w:rPr>
          <w:i/>
          <w:sz w:val="20"/>
          <w:szCs w:val="20"/>
          <w:lang w:eastAsia="pt-PT"/>
        </w:rPr>
        <w:t>Conventos Diversos, Mosteiro de Alcobaça</w:t>
      </w:r>
      <w:r w:rsidRPr="00FF277B">
        <w:rPr>
          <w:sz w:val="20"/>
          <w:szCs w:val="20"/>
          <w:lang w:eastAsia="pt-PT"/>
        </w:rPr>
        <w:t>, livro 14, fl. 17 v. e 309.</w:t>
      </w:r>
    </w:p>
  </w:footnote>
  <w:footnote w:id="280">
    <w:p w:rsidR="00D84BC8" w:rsidRPr="00FF277B" w:rsidRDefault="00D84BC8" w:rsidP="00FF277B">
      <w:pPr>
        <w:jc w:val="both"/>
        <w:rPr>
          <w:sz w:val="20"/>
          <w:szCs w:val="20"/>
          <w:lang w:eastAsia="pt-PT"/>
        </w:rPr>
      </w:pPr>
      <w:r w:rsidRPr="00FF277B">
        <w:rPr>
          <w:rStyle w:val="Refdenotaderodap"/>
          <w:sz w:val="20"/>
          <w:szCs w:val="20"/>
        </w:rPr>
        <w:footnoteRef/>
      </w:r>
      <w:r w:rsidRPr="00FF277B">
        <w:rPr>
          <w:sz w:val="20"/>
          <w:szCs w:val="20"/>
        </w:rPr>
        <w:t xml:space="preserve"> </w:t>
      </w:r>
      <w:r w:rsidRPr="00FF277B">
        <w:rPr>
          <w:sz w:val="20"/>
          <w:szCs w:val="20"/>
          <w:lang w:eastAsia="pt-PT"/>
        </w:rPr>
        <w:t>Mendo Trigoso, “Memoria sobre os pesos e medidas”</w:t>
      </w:r>
      <w:r w:rsidRPr="00FF277B">
        <w:rPr>
          <w:i/>
          <w:sz w:val="20"/>
          <w:szCs w:val="20"/>
          <w:lang w:eastAsia="pt-PT"/>
        </w:rPr>
        <w:t>...</w:t>
      </w:r>
      <w:r w:rsidRPr="00FF277B">
        <w:rPr>
          <w:sz w:val="20"/>
          <w:szCs w:val="20"/>
          <w:lang w:eastAsia="pt-PT"/>
        </w:rPr>
        <w:t>, p. 357-358.</w:t>
      </w:r>
    </w:p>
  </w:footnote>
  <w:footnote w:id="281">
    <w:p w:rsidR="00D84BC8" w:rsidRPr="00FF277B" w:rsidRDefault="00D84BC8" w:rsidP="00FF277B">
      <w:pPr>
        <w:jc w:val="both"/>
        <w:rPr>
          <w:sz w:val="20"/>
          <w:szCs w:val="20"/>
          <w:lang w:eastAsia="pt-PT"/>
        </w:rPr>
      </w:pPr>
      <w:r w:rsidRPr="00FF277B">
        <w:rPr>
          <w:rStyle w:val="Refdenotaderodap"/>
          <w:sz w:val="20"/>
          <w:szCs w:val="20"/>
        </w:rPr>
        <w:footnoteRef/>
      </w:r>
      <w:r w:rsidRPr="00FF277B">
        <w:rPr>
          <w:sz w:val="20"/>
          <w:szCs w:val="20"/>
        </w:rPr>
        <w:t xml:space="preserve"> </w:t>
      </w:r>
      <w:r>
        <w:rPr>
          <w:sz w:val="20"/>
          <w:szCs w:val="20"/>
        </w:rPr>
        <w:t>Henrique da Gama</w:t>
      </w:r>
      <w:r w:rsidRPr="00FF277B">
        <w:rPr>
          <w:sz w:val="20"/>
          <w:szCs w:val="20"/>
          <w:lang w:eastAsia="pt-PT"/>
        </w:rPr>
        <w:t xml:space="preserve"> Barros, </w:t>
      </w:r>
      <w:r w:rsidRPr="00FF277B">
        <w:rPr>
          <w:i/>
          <w:sz w:val="20"/>
          <w:szCs w:val="20"/>
          <w:lang w:eastAsia="pt-PT"/>
        </w:rPr>
        <w:t>História da Administração Pública...</w:t>
      </w:r>
      <w:r w:rsidRPr="00FF277B">
        <w:rPr>
          <w:sz w:val="20"/>
          <w:szCs w:val="20"/>
          <w:lang w:eastAsia="pt-PT"/>
        </w:rPr>
        <w:t>, vol. X, p. 100.</w:t>
      </w:r>
    </w:p>
  </w:footnote>
  <w:footnote w:id="282">
    <w:p w:rsidR="00D84BC8" w:rsidRPr="00FF277B" w:rsidRDefault="00D84BC8" w:rsidP="00FF277B">
      <w:pPr>
        <w:jc w:val="both"/>
        <w:rPr>
          <w:sz w:val="20"/>
          <w:szCs w:val="20"/>
          <w:lang w:eastAsia="pt-PT"/>
        </w:rPr>
      </w:pPr>
      <w:r w:rsidRPr="00FF277B">
        <w:rPr>
          <w:rStyle w:val="Refdenotaderodap"/>
          <w:sz w:val="20"/>
          <w:szCs w:val="20"/>
        </w:rPr>
        <w:footnoteRef/>
      </w:r>
      <w:r w:rsidRPr="00FF277B">
        <w:rPr>
          <w:sz w:val="20"/>
          <w:szCs w:val="20"/>
        </w:rPr>
        <w:t xml:space="preserve"> </w:t>
      </w:r>
      <w:r w:rsidRPr="00FF277B">
        <w:rPr>
          <w:i/>
          <w:sz w:val="20"/>
          <w:szCs w:val="20"/>
          <w:lang w:eastAsia="pt-PT"/>
        </w:rPr>
        <w:t>Descobrimentos Portugueses...</w:t>
      </w:r>
      <w:r w:rsidRPr="00FF277B">
        <w:rPr>
          <w:sz w:val="20"/>
          <w:szCs w:val="20"/>
          <w:lang w:eastAsia="pt-PT"/>
        </w:rPr>
        <w:t>, supl. ao vol. I, p. 580-581.</w:t>
      </w:r>
    </w:p>
  </w:footnote>
  <w:footnote w:id="283">
    <w:p w:rsidR="00D84BC8" w:rsidRPr="00FF277B" w:rsidRDefault="00D84BC8" w:rsidP="00FF277B">
      <w:pPr>
        <w:jc w:val="both"/>
        <w:rPr>
          <w:sz w:val="20"/>
          <w:szCs w:val="20"/>
          <w:lang w:eastAsia="pt-PT"/>
        </w:rPr>
      </w:pPr>
      <w:r w:rsidRPr="00FF277B">
        <w:rPr>
          <w:rStyle w:val="Refdenotaderodap"/>
          <w:sz w:val="20"/>
          <w:szCs w:val="20"/>
        </w:rPr>
        <w:footnoteRef/>
      </w:r>
      <w:r w:rsidRPr="00FF277B">
        <w:rPr>
          <w:sz w:val="20"/>
          <w:szCs w:val="20"/>
        </w:rPr>
        <w:t xml:space="preserve"> </w:t>
      </w:r>
      <w:r w:rsidRPr="00FF277B">
        <w:rPr>
          <w:i/>
          <w:sz w:val="20"/>
          <w:szCs w:val="20"/>
          <w:lang w:eastAsia="pt-PT"/>
        </w:rPr>
        <w:t>Trás-os-Montes medieval e moderno...</w:t>
      </w:r>
      <w:r w:rsidRPr="00FF277B">
        <w:rPr>
          <w:sz w:val="20"/>
          <w:szCs w:val="20"/>
          <w:lang w:eastAsia="pt-PT"/>
        </w:rPr>
        <w:t>, doc. n.º 115.</w:t>
      </w:r>
    </w:p>
  </w:footnote>
  <w:footnote w:id="284">
    <w:p w:rsidR="00D84BC8" w:rsidRPr="00FF277B" w:rsidRDefault="00D84BC8" w:rsidP="00FF277B">
      <w:pPr>
        <w:jc w:val="both"/>
        <w:rPr>
          <w:i/>
          <w:sz w:val="20"/>
          <w:szCs w:val="20"/>
          <w:lang w:eastAsia="pt-PT"/>
        </w:rPr>
      </w:pPr>
      <w:r w:rsidRPr="00FF277B">
        <w:rPr>
          <w:rStyle w:val="Refdenotaderodap"/>
          <w:sz w:val="20"/>
          <w:szCs w:val="20"/>
        </w:rPr>
        <w:footnoteRef/>
      </w:r>
      <w:r w:rsidRPr="00FF277B">
        <w:rPr>
          <w:sz w:val="20"/>
          <w:szCs w:val="20"/>
        </w:rPr>
        <w:t xml:space="preserve"> </w:t>
      </w:r>
      <w:r w:rsidRPr="00FF277B">
        <w:rPr>
          <w:sz w:val="20"/>
          <w:szCs w:val="20"/>
          <w:lang w:eastAsia="pt-PT"/>
        </w:rPr>
        <w:t xml:space="preserve">Como já teve oportunidade de anotar A. Costa Lobo (A. Costa Lobo, </w:t>
      </w:r>
      <w:r w:rsidRPr="00FF277B">
        <w:rPr>
          <w:i/>
          <w:sz w:val="20"/>
          <w:szCs w:val="20"/>
          <w:lang w:eastAsia="pt-PT"/>
        </w:rPr>
        <w:t>História da Sociedade…</w:t>
      </w:r>
      <w:r w:rsidRPr="00FF277B">
        <w:rPr>
          <w:sz w:val="20"/>
          <w:szCs w:val="20"/>
          <w:lang w:eastAsia="pt-PT"/>
        </w:rPr>
        <w:t>, p. 262), a tese de Mendo Trigoso (Mendo Trigoso,</w:t>
      </w:r>
      <w:r w:rsidRPr="00FF277B">
        <w:rPr>
          <w:i/>
          <w:sz w:val="20"/>
          <w:szCs w:val="20"/>
          <w:lang w:eastAsia="pt-PT"/>
        </w:rPr>
        <w:t xml:space="preserve"> “</w:t>
      </w:r>
      <w:r w:rsidRPr="00FF277B">
        <w:rPr>
          <w:sz w:val="20"/>
          <w:szCs w:val="20"/>
          <w:lang w:eastAsia="pt-PT"/>
        </w:rPr>
        <w:t>Memoria sobre os pesos e medidas”</w:t>
      </w:r>
      <w:r w:rsidRPr="00FF277B">
        <w:rPr>
          <w:i/>
          <w:sz w:val="20"/>
          <w:szCs w:val="20"/>
          <w:lang w:eastAsia="pt-PT"/>
        </w:rPr>
        <w:t>…</w:t>
      </w:r>
      <w:r w:rsidRPr="00FF277B">
        <w:rPr>
          <w:sz w:val="20"/>
          <w:szCs w:val="20"/>
          <w:lang w:eastAsia="pt-PT"/>
        </w:rPr>
        <w:t>, p. 353) de que as cidades mais populosas e bem cultivadas como Lisboa e Santarém ostentariam as medidas de maior capacidade parece pois revelar-se incorreta.</w:t>
      </w:r>
    </w:p>
  </w:footnote>
  <w:footnote w:id="285">
    <w:p w:rsidR="00D84BC8" w:rsidRPr="00FF277B" w:rsidRDefault="00D84BC8" w:rsidP="00FF277B">
      <w:pPr>
        <w:jc w:val="both"/>
        <w:rPr>
          <w:sz w:val="20"/>
          <w:szCs w:val="20"/>
          <w:lang w:eastAsia="pt-PT"/>
        </w:rPr>
      </w:pPr>
      <w:r w:rsidRPr="00FF277B">
        <w:rPr>
          <w:rStyle w:val="Refdenotaderodap"/>
          <w:sz w:val="20"/>
          <w:szCs w:val="20"/>
        </w:rPr>
        <w:footnoteRef/>
      </w:r>
      <w:r w:rsidRPr="00FF277B">
        <w:rPr>
          <w:sz w:val="20"/>
          <w:szCs w:val="20"/>
        </w:rPr>
        <w:t xml:space="preserve"> </w:t>
      </w:r>
      <w:r w:rsidRPr="00FF277B">
        <w:rPr>
          <w:i/>
          <w:sz w:val="20"/>
          <w:szCs w:val="20"/>
          <w:lang w:eastAsia="pt-PT"/>
        </w:rPr>
        <w:t>Posturas do Concelho de Lisboa (século XIV)</w:t>
      </w:r>
      <w:r w:rsidRPr="00FF277B">
        <w:rPr>
          <w:sz w:val="20"/>
          <w:szCs w:val="20"/>
          <w:lang w:eastAsia="pt-PT"/>
        </w:rPr>
        <w:t>…, p. 58.</w:t>
      </w:r>
    </w:p>
  </w:footnote>
  <w:footnote w:id="286">
    <w:p w:rsidR="00D84BC8" w:rsidRPr="00FF277B" w:rsidRDefault="00D84BC8" w:rsidP="00FF277B">
      <w:pPr>
        <w:jc w:val="both"/>
        <w:rPr>
          <w:sz w:val="20"/>
          <w:szCs w:val="20"/>
          <w:lang w:eastAsia="pt-PT"/>
        </w:rPr>
      </w:pPr>
      <w:r w:rsidRPr="00FF277B">
        <w:rPr>
          <w:rStyle w:val="Refdenotaderodap"/>
          <w:sz w:val="20"/>
          <w:szCs w:val="20"/>
        </w:rPr>
        <w:footnoteRef/>
      </w:r>
      <w:r w:rsidRPr="00FF277B">
        <w:rPr>
          <w:sz w:val="20"/>
          <w:szCs w:val="20"/>
        </w:rPr>
        <w:t xml:space="preserve"> </w:t>
      </w:r>
      <w:r w:rsidRPr="00FF277B">
        <w:rPr>
          <w:i/>
          <w:sz w:val="20"/>
          <w:szCs w:val="20"/>
          <w:lang w:eastAsia="pt-PT"/>
        </w:rPr>
        <w:t>Livro das Posturas Antigas...</w:t>
      </w:r>
      <w:r w:rsidRPr="00FF277B">
        <w:rPr>
          <w:sz w:val="20"/>
          <w:szCs w:val="20"/>
          <w:lang w:eastAsia="pt-PT"/>
        </w:rPr>
        <w:t>, p. 39.</w:t>
      </w:r>
    </w:p>
  </w:footnote>
  <w:footnote w:id="287">
    <w:p w:rsidR="00D84BC8" w:rsidRPr="00FF277B" w:rsidRDefault="00D84BC8" w:rsidP="00FF277B">
      <w:pPr>
        <w:jc w:val="both"/>
        <w:rPr>
          <w:sz w:val="20"/>
          <w:szCs w:val="20"/>
          <w:lang w:eastAsia="pt-PT"/>
        </w:rPr>
      </w:pPr>
      <w:r w:rsidRPr="00FF277B">
        <w:rPr>
          <w:rStyle w:val="Refdenotaderodap"/>
          <w:sz w:val="20"/>
          <w:szCs w:val="20"/>
        </w:rPr>
        <w:footnoteRef/>
      </w:r>
      <w:r w:rsidRPr="00FF277B">
        <w:rPr>
          <w:sz w:val="20"/>
          <w:szCs w:val="20"/>
        </w:rPr>
        <w:t xml:space="preserve"> </w:t>
      </w:r>
      <w:r w:rsidRPr="00FF277B">
        <w:rPr>
          <w:sz w:val="20"/>
          <w:szCs w:val="20"/>
          <w:lang w:eastAsia="pt-PT"/>
        </w:rPr>
        <w:t xml:space="preserve">Iria Gonçalves, </w:t>
      </w:r>
      <w:r w:rsidRPr="00FF277B">
        <w:rPr>
          <w:i/>
          <w:sz w:val="20"/>
          <w:szCs w:val="20"/>
          <w:lang w:eastAsia="pt-PT"/>
        </w:rPr>
        <w:t>Pedidos e empréstimos públicos…</w:t>
      </w:r>
      <w:r w:rsidRPr="00FF277B">
        <w:rPr>
          <w:sz w:val="20"/>
          <w:szCs w:val="20"/>
          <w:lang w:eastAsia="pt-PT"/>
        </w:rPr>
        <w:t>, p. 254-255.</w:t>
      </w:r>
    </w:p>
  </w:footnote>
  <w:footnote w:id="288">
    <w:p w:rsidR="00D84BC8" w:rsidRPr="00FF277B" w:rsidRDefault="00D84BC8" w:rsidP="00FF277B">
      <w:pPr>
        <w:autoSpaceDE w:val="0"/>
        <w:autoSpaceDN w:val="0"/>
        <w:adjustRightInd w:val="0"/>
        <w:jc w:val="both"/>
        <w:rPr>
          <w:rFonts w:eastAsiaTheme="minorHAnsi"/>
          <w:sz w:val="20"/>
          <w:szCs w:val="20"/>
        </w:rPr>
      </w:pPr>
      <w:r w:rsidRPr="00FF277B">
        <w:rPr>
          <w:rStyle w:val="Refdenotaderodap"/>
          <w:sz w:val="20"/>
          <w:szCs w:val="20"/>
        </w:rPr>
        <w:footnoteRef/>
      </w:r>
      <w:r w:rsidRPr="00FF277B">
        <w:rPr>
          <w:sz w:val="20"/>
          <w:szCs w:val="20"/>
        </w:rPr>
        <w:t xml:space="preserve"> </w:t>
      </w:r>
      <w:r w:rsidRPr="00FF277B">
        <w:rPr>
          <w:rFonts w:eastAsiaTheme="minorHAnsi"/>
          <w:sz w:val="20"/>
          <w:szCs w:val="20"/>
        </w:rPr>
        <w:t>"Em regra, as oligarquias urbanas defendiam ciosamente os seus direitos à almotaçaria, enquanto o</w:t>
      </w:r>
    </w:p>
    <w:p w:rsidR="00D84BC8" w:rsidRPr="00FF277B" w:rsidRDefault="00D84BC8" w:rsidP="00FF277B">
      <w:pPr>
        <w:pStyle w:val="Textodenotaderodap"/>
        <w:jc w:val="both"/>
      </w:pPr>
      <w:r w:rsidRPr="00FF277B">
        <w:rPr>
          <w:rFonts w:eastAsiaTheme="minorHAnsi"/>
        </w:rPr>
        <w:t>povo miúdo e dos mesteres procurava, por vezes, libertar-se dela". Ângela Beirante, “Évora na Idade Média”…, p. 436-437.</w:t>
      </w:r>
    </w:p>
  </w:footnote>
  <w:footnote w:id="289">
    <w:p w:rsidR="00D84BC8" w:rsidRPr="00FF277B" w:rsidRDefault="00D84BC8" w:rsidP="00FF277B">
      <w:pPr>
        <w:pStyle w:val="Textodenotaderodap"/>
        <w:jc w:val="both"/>
      </w:pPr>
      <w:r w:rsidRPr="00FF277B">
        <w:rPr>
          <w:rStyle w:val="Refdenotaderodap"/>
        </w:rPr>
        <w:footnoteRef/>
      </w:r>
      <w:r w:rsidRPr="00FF277B">
        <w:t xml:space="preserve"> </w:t>
      </w:r>
      <w:r w:rsidRPr="00FF277B">
        <w:rPr>
          <w:rFonts w:eastAsiaTheme="minorHAnsi"/>
        </w:rPr>
        <w:t xml:space="preserve">Armindo de Sousa, </w:t>
      </w:r>
      <w:r w:rsidRPr="00FF277B">
        <w:rPr>
          <w:i/>
          <w:iCs/>
        </w:rPr>
        <w:t>As Cortes Medievais Portuguesas…</w:t>
      </w:r>
      <w:r w:rsidRPr="00FF277B">
        <w:rPr>
          <w:rFonts w:eastAsiaTheme="minorHAnsi"/>
        </w:rPr>
        <w:t xml:space="preserve">, vol. II, p. 245; </w:t>
      </w:r>
      <w:r w:rsidRPr="00FF277B">
        <w:rPr>
          <w:i/>
        </w:rPr>
        <w:t>Cortes Portuguesas. Reinado de Afonso IV</w:t>
      </w:r>
      <w:r w:rsidRPr="00FF277B">
        <w:rPr>
          <w:rFonts w:eastAsiaTheme="minorHAnsi"/>
          <w:i/>
          <w:iCs/>
        </w:rPr>
        <w:t>...</w:t>
      </w:r>
      <w:r w:rsidRPr="00FF277B">
        <w:rPr>
          <w:rFonts w:eastAsiaTheme="minorHAnsi"/>
        </w:rPr>
        <w:t xml:space="preserve">, p. 38; </w:t>
      </w:r>
      <w:r w:rsidRPr="00FF277B">
        <w:rPr>
          <w:i/>
        </w:rPr>
        <w:t xml:space="preserve">Cortes Portuguesas. Reinado de D. Fernando I…, </w:t>
      </w:r>
      <w:r w:rsidRPr="00FF277B">
        <w:t>vol. I</w:t>
      </w:r>
      <w:r w:rsidRPr="00FF277B">
        <w:rPr>
          <w:rFonts w:eastAsiaTheme="minorHAnsi"/>
          <w:iCs/>
        </w:rPr>
        <w:t>, p.</w:t>
      </w:r>
      <w:r w:rsidRPr="00FF277B">
        <w:rPr>
          <w:rFonts w:eastAsiaTheme="minorHAnsi"/>
        </w:rPr>
        <w:t xml:space="preserve"> 29; </w:t>
      </w:r>
      <w:r w:rsidRPr="00FF277B">
        <w:t xml:space="preserve">IAN-TT, </w:t>
      </w:r>
      <w:r w:rsidRPr="00FF277B">
        <w:rPr>
          <w:i/>
        </w:rPr>
        <w:t>Ch. de D. Afonso V</w:t>
      </w:r>
      <w:r w:rsidRPr="00FF277B">
        <w:t>, liv. 15, fl. 65.</w:t>
      </w:r>
    </w:p>
  </w:footnote>
  <w:footnote w:id="290">
    <w:p w:rsidR="00D84BC8" w:rsidRPr="00FF277B" w:rsidRDefault="00D84BC8" w:rsidP="00FF277B">
      <w:pPr>
        <w:pStyle w:val="Textodenotaderodap"/>
        <w:jc w:val="both"/>
      </w:pPr>
      <w:r w:rsidRPr="00FF277B">
        <w:rPr>
          <w:rStyle w:val="Refdenotaderodap"/>
        </w:rPr>
        <w:footnoteRef/>
      </w:r>
      <w:r w:rsidRPr="00FF277B">
        <w:t xml:space="preserve"> </w:t>
      </w:r>
      <w:r w:rsidRPr="00FF277B">
        <w:rPr>
          <w:i/>
        </w:rPr>
        <w:t>Cortes Portuguesas. Reinado de D. Pedro I</w:t>
      </w:r>
      <w:r w:rsidRPr="00FF277B">
        <w:rPr>
          <w:rFonts w:eastAsiaTheme="minorHAnsi"/>
          <w:i/>
          <w:iCs/>
        </w:rPr>
        <w:t>...</w:t>
      </w:r>
      <w:r w:rsidRPr="00FF277B">
        <w:rPr>
          <w:rFonts w:eastAsiaTheme="minorHAnsi"/>
        </w:rPr>
        <w:t>, p. 34.</w:t>
      </w:r>
    </w:p>
  </w:footnote>
  <w:footnote w:id="291">
    <w:p w:rsidR="00D84BC8" w:rsidRPr="00FF277B" w:rsidRDefault="00D84BC8" w:rsidP="00FF277B">
      <w:pPr>
        <w:pStyle w:val="Textodenotaderodap"/>
        <w:jc w:val="both"/>
      </w:pPr>
      <w:r w:rsidRPr="00FF277B">
        <w:rPr>
          <w:rStyle w:val="Refdenotaderodap"/>
        </w:rPr>
        <w:footnoteRef/>
      </w:r>
      <w:r w:rsidRPr="00FF277B">
        <w:t xml:space="preserve"> </w:t>
      </w:r>
      <w:r w:rsidRPr="00FF277B">
        <w:rPr>
          <w:i/>
        </w:rPr>
        <w:t>Cortes Portuguesas. Reinado de Afonso IV</w:t>
      </w:r>
      <w:r w:rsidRPr="00FF277B">
        <w:rPr>
          <w:rFonts w:eastAsiaTheme="minorHAnsi"/>
          <w:i/>
          <w:iCs/>
        </w:rPr>
        <w:t>...</w:t>
      </w:r>
      <w:r w:rsidRPr="00FF277B">
        <w:rPr>
          <w:rFonts w:eastAsiaTheme="minorHAnsi"/>
        </w:rPr>
        <w:t>, p. 60 e 69.</w:t>
      </w:r>
    </w:p>
  </w:footnote>
  <w:footnote w:id="292">
    <w:p w:rsidR="00D84BC8" w:rsidRPr="00FF277B" w:rsidRDefault="00D84BC8" w:rsidP="00FF277B">
      <w:pPr>
        <w:pStyle w:val="Textodenotaderodap"/>
        <w:jc w:val="both"/>
        <w:rPr>
          <w:color w:val="FF0000"/>
        </w:rPr>
      </w:pPr>
      <w:r w:rsidRPr="00FF277B">
        <w:rPr>
          <w:rStyle w:val="Refdenotaderodap"/>
        </w:rPr>
        <w:footnoteRef/>
      </w:r>
      <w:r w:rsidRPr="00FF277B">
        <w:t xml:space="preserve"> </w:t>
      </w:r>
      <w:r w:rsidRPr="00FF277B">
        <w:rPr>
          <w:lang w:eastAsia="pt-PT"/>
        </w:rPr>
        <w:t xml:space="preserve">Gabriel Pereira, </w:t>
      </w:r>
      <w:r w:rsidRPr="00FF277B">
        <w:rPr>
          <w:i/>
          <w:lang w:eastAsia="pt-PT"/>
        </w:rPr>
        <w:t>Documentos históricos…</w:t>
      </w:r>
      <w:r w:rsidRPr="00FF277B">
        <w:rPr>
          <w:lang w:eastAsia="pt-PT"/>
        </w:rPr>
        <w:t xml:space="preserve">, </w:t>
      </w:r>
      <w:r>
        <w:rPr>
          <w:lang w:eastAsia="pt-PT"/>
        </w:rPr>
        <w:t xml:space="preserve">primeira parte, </w:t>
      </w:r>
      <w:r w:rsidRPr="00FF277B">
        <w:rPr>
          <w:rFonts w:eastAsiaTheme="minorHAnsi"/>
        </w:rPr>
        <w:t>p. 90.</w:t>
      </w:r>
    </w:p>
  </w:footnote>
  <w:footnote w:id="293">
    <w:p w:rsidR="00D84BC8" w:rsidRPr="00FF277B" w:rsidRDefault="00D84BC8" w:rsidP="00FF277B">
      <w:pPr>
        <w:pStyle w:val="Textodenotaderodap"/>
        <w:jc w:val="both"/>
      </w:pPr>
      <w:r w:rsidRPr="00FF277B">
        <w:rPr>
          <w:rStyle w:val="Refdenotaderodap"/>
        </w:rPr>
        <w:footnoteRef/>
      </w:r>
      <w:r w:rsidRPr="00FF277B">
        <w:t xml:space="preserve"> </w:t>
      </w:r>
      <w:r w:rsidRPr="00FF277B">
        <w:rPr>
          <w:lang w:eastAsia="pt-PT"/>
        </w:rPr>
        <w:t xml:space="preserve">Gabriel Pereira, </w:t>
      </w:r>
      <w:r w:rsidRPr="00FF277B">
        <w:rPr>
          <w:i/>
          <w:lang w:eastAsia="pt-PT"/>
        </w:rPr>
        <w:t>Documentos históricos…</w:t>
      </w:r>
      <w:r w:rsidRPr="00FF277B">
        <w:rPr>
          <w:lang w:eastAsia="pt-PT"/>
        </w:rPr>
        <w:t>,</w:t>
      </w:r>
      <w:r w:rsidRPr="00FF277B">
        <w:rPr>
          <w:rFonts w:eastAsiaTheme="minorHAnsi"/>
        </w:rPr>
        <w:t xml:space="preserve"> </w:t>
      </w:r>
      <w:r>
        <w:rPr>
          <w:rFonts w:eastAsiaTheme="minorHAnsi"/>
        </w:rPr>
        <w:t xml:space="preserve">primeira parte, </w:t>
      </w:r>
      <w:r w:rsidRPr="00FF277B">
        <w:rPr>
          <w:rFonts w:eastAsiaTheme="minorHAnsi"/>
        </w:rPr>
        <w:t>p. 50-51.</w:t>
      </w:r>
    </w:p>
  </w:footnote>
  <w:footnote w:id="294">
    <w:p w:rsidR="00D84BC8" w:rsidRPr="00FF277B" w:rsidRDefault="00D84BC8" w:rsidP="00FF277B">
      <w:pPr>
        <w:pStyle w:val="Textodenotaderodap"/>
        <w:jc w:val="both"/>
      </w:pPr>
      <w:r w:rsidRPr="00FF277B">
        <w:rPr>
          <w:rStyle w:val="Refdenotaderodap"/>
        </w:rPr>
        <w:footnoteRef/>
      </w:r>
      <w:r w:rsidRPr="00FF277B">
        <w:t xml:space="preserve"> </w:t>
      </w:r>
      <w:r w:rsidRPr="00FF277B">
        <w:rPr>
          <w:rFonts w:eastAsiaTheme="minorHAnsi"/>
        </w:rPr>
        <w:t xml:space="preserve">Armindo de Sousa, </w:t>
      </w:r>
      <w:r w:rsidRPr="00FF277B">
        <w:rPr>
          <w:i/>
          <w:iCs/>
        </w:rPr>
        <w:t>As Cortes Medievais Portuguesas…</w:t>
      </w:r>
      <w:r w:rsidRPr="00FF277B">
        <w:rPr>
          <w:rFonts w:eastAsiaTheme="minorHAnsi"/>
        </w:rPr>
        <w:t>, vol. II, p. 240.</w:t>
      </w:r>
    </w:p>
  </w:footnote>
  <w:footnote w:id="295">
    <w:p w:rsidR="00D84BC8" w:rsidRPr="00FF277B" w:rsidRDefault="00D84BC8" w:rsidP="00FF277B">
      <w:pPr>
        <w:pStyle w:val="Textodenotaderodap"/>
        <w:jc w:val="both"/>
      </w:pPr>
      <w:r w:rsidRPr="00FF277B">
        <w:rPr>
          <w:rStyle w:val="Refdenotaderodap"/>
        </w:rPr>
        <w:footnoteRef/>
      </w:r>
      <w:r w:rsidRPr="00FF277B">
        <w:t xml:space="preserve"> </w:t>
      </w:r>
      <w:r w:rsidRPr="00FF277B">
        <w:rPr>
          <w:i/>
        </w:rPr>
        <w:t>Cortes Portuguesas. Reinado de Afonso IV</w:t>
      </w:r>
      <w:r w:rsidRPr="00FF277B">
        <w:rPr>
          <w:rFonts w:eastAsiaTheme="minorHAnsi"/>
          <w:i/>
          <w:iCs/>
        </w:rPr>
        <w:t>...</w:t>
      </w:r>
      <w:r w:rsidRPr="00FF277B">
        <w:rPr>
          <w:rFonts w:eastAsiaTheme="minorHAnsi"/>
        </w:rPr>
        <w:t>, p. 68.</w:t>
      </w:r>
    </w:p>
  </w:footnote>
  <w:footnote w:id="296">
    <w:p w:rsidR="00D84BC8" w:rsidRPr="00FF277B" w:rsidRDefault="00D84BC8" w:rsidP="00FF277B">
      <w:pPr>
        <w:pStyle w:val="Textodenotaderodap"/>
        <w:jc w:val="both"/>
      </w:pPr>
      <w:r w:rsidRPr="00FF277B">
        <w:rPr>
          <w:rStyle w:val="Refdenotaderodap"/>
        </w:rPr>
        <w:footnoteRef/>
      </w:r>
      <w:r w:rsidRPr="00FF277B">
        <w:t xml:space="preserve"> </w:t>
      </w:r>
      <w:r w:rsidRPr="00FF277B">
        <w:rPr>
          <w:i/>
        </w:rPr>
        <w:t>Cortes Portuguesas. Reinado de D. Pedro I</w:t>
      </w:r>
      <w:r w:rsidRPr="00FF277B">
        <w:rPr>
          <w:rFonts w:eastAsiaTheme="minorHAnsi"/>
          <w:i/>
          <w:iCs/>
        </w:rPr>
        <w:t>...</w:t>
      </w:r>
      <w:r w:rsidRPr="00FF277B">
        <w:rPr>
          <w:rFonts w:eastAsiaTheme="minorHAnsi"/>
        </w:rPr>
        <w:t>, p. 19-20.</w:t>
      </w:r>
    </w:p>
  </w:footnote>
  <w:footnote w:id="297">
    <w:p w:rsidR="00D84BC8" w:rsidRPr="00FF277B" w:rsidRDefault="00D84BC8" w:rsidP="00FF277B">
      <w:pPr>
        <w:pStyle w:val="Textodenotaderodap"/>
        <w:jc w:val="both"/>
      </w:pPr>
      <w:r w:rsidRPr="00FF277B">
        <w:rPr>
          <w:rStyle w:val="Refdenotaderodap"/>
        </w:rPr>
        <w:footnoteRef/>
      </w:r>
      <w:r w:rsidRPr="00FF277B">
        <w:t xml:space="preserve"> </w:t>
      </w:r>
      <w:r w:rsidRPr="00FF277B">
        <w:rPr>
          <w:i/>
        </w:rPr>
        <w:t xml:space="preserve">Cortes Portuguesas. Reinado de D. Fernando I…, </w:t>
      </w:r>
      <w:r w:rsidRPr="00FF277B">
        <w:t>vol. I</w:t>
      </w:r>
      <w:r w:rsidRPr="00FF277B">
        <w:rPr>
          <w:rFonts w:eastAsiaTheme="minorHAnsi"/>
          <w:iCs/>
        </w:rPr>
        <w:t>, p.</w:t>
      </w:r>
      <w:r w:rsidRPr="00FF277B">
        <w:rPr>
          <w:rFonts w:eastAsiaTheme="minorHAnsi"/>
        </w:rPr>
        <w:t xml:space="preserve"> 87-88.</w:t>
      </w:r>
    </w:p>
  </w:footnote>
  <w:footnote w:id="298">
    <w:p w:rsidR="00D84BC8" w:rsidRPr="00FF277B" w:rsidRDefault="00D84BC8" w:rsidP="00FF277B">
      <w:pPr>
        <w:autoSpaceDE w:val="0"/>
        <w:autoSpaceDN w:val="0"/>
        <w:adjustRightInd w:val="0"/>
        <w:jc w:val="both"/>
        <w:rPr>
          <w:rFonts w:eastAsiaTheme="minorHAnsi"/>
          <w:sz w:val="20"/>
          <w:szCs w:val="20"/>
        </w:rPr>
      </w:pPr>
      <w:r w:rsidRPr="00FF277B">
        <w:rPr>
          <w:rStyle w:val="Refdenotaderodap"/>
          <w:sz w:val="20"/>
          <w:szCs w:val="20"/>
        </w:rPr>
        <w:footnoteRef/>
      </w:r>
      <w:r w:rsidRPr="00FF277B">
        <w:rPr>
          <w:sz w:val="20"/>
          <w:szCs w:val="20"/>
        </w:rPr>
        <w:t xml:space="preserve"> </w:t>
      </w:r>
      <w:r w:rsidRPr="00FF277B">
        <w:rPr>
          <w:rFonts w:eastAsiaTheme="minorHAnsi"/>
          <w:sz w:val="20"/>
          <w:szCs w:val="20"/>
        </w:rPr>
        <w:t>A almotaçaria fernandina constituiu uma medida prejudicial para as populações, não só pelos baixos</w:t>
      </w:r>
    </w:p>
    <w:p w:rsidR="00D84BC8" w:rsidRPr="00FF277B" w:rsidRDefault="00D84BC8" w:rsidP="00FF277B">
      <w:pPr>
        <w:autoSpaceDE w:val="0"/>
        <w:autoSpaceDN w:val="0"/>
        <w:adjustRightInd w:val="0"/>
        <w:jc w:val="both"/>
        <w:rPr>
          <w:rFonts w:eastAsiaTheme="minorHAnsi"/>
          <w:sz w:val="20"/>
          <w:szCs w:val="20"/>
        </w:rPr>
      </w:pPr>
      <w:r w:rsidRPr="00FF277B">
        <w:rPr>
          <w:rFonts w:eastAsiaTheme="minorHAnsi"/>
          <w:sz w:val="20"/>
          <w:szCs w:val="20"/>
        </w:rPr>
        <w:t>preços tabelados, como também por englobar bens como cereais e azeites. Com efeito, as almotaçarias,</w:t>
      </w:r>
    </w:p>
    <w:p w:rsidR="00D84BC8" w:rsidRPr="00FF277B" w:rsidRDefault="00D84BC8" w:rsidP="00FF277B">
      <w:pPr>
        <w:autoSpaceDE w:val="0"/>
        <w:autoSpaceDN w:val="0"/>
        <w:adjustRightInd w:val="0"/>
        <w:jc w:val="both"/>
        <w:rPr>
          <w:rFonts w:eastAsiaTheme="minorHAnsi"/>
          <w:sz w:val="20"/>
          <w:szCs w:val="20"/>
        </w:rPr>
      </w:pPr>
      <w:r w:rsidRPr="00FF277B">
        <w:rPr>
          <w:rFonts w:eastAsiaTheme="minorHAnsi"/>
          <w:sz w:val="20"/>
          <w:szCs w:val="20"/>
        </w:rPr>
        <w:t>em regra geral, não visavam as colheitas (pão, vinho, azeite, cevadas) e os gados dos lavradores, bem</w:t>
      </w:r>
    </w:p>
    <w:p w:rsidR="00D84BC8" w:rsidRPr="00FF277B" w:rsidRDefault="00D84BC8" w:rsidP="00FF277B">
      <w:pPr>
        <w:autoSpaceDE w:val="0"/>
        <w:autoSpaceDN w:val="0"/>
        <w:adjustRightInd w:val="0"/>
        <w:jc w:val="both"/>
        <w:rPr>
          <w:sz w:val="20"/>
          <w:szCs w:val="20"/>
        </w:rPr>
      </w:pPr>
      <w:r w:rsidRPr="00FF277B">
        <w:rPr>
          <w:rFonts w:eastAsiaTheme="minorHAnsi"/>
          <w:sz w:val="20"/>
          <w:szCs w:val="20"/>
        </w:rPr>
        <w:t>como selas, freios, armas, sapatos desflorados ou de pontas, tapetes, vidros e borlamentos: 1361 (</w:t>
      </w:r>
      <w:r w:rsidRPr="00FF277B">
        <w:rPr>
          <w:i/>
          <w:sz w:val="20"/>
          <w:szCs w:val="20"/>
        </w:rPr>
        <w:t xml:space="preserve">Cortes Portuguesas. Reinado de D. Pedro </w:t>
      </w:r>
      <w:r w:rsidRPr="00FF277B">
        <w:rPr>
          <w:sz w:val="20"/>
          <w:szCs w:val="20"/>
        </w:rPr>
        <w:t xml:space="preserve">I…, p. </w:t>
      </w:r>
      <w:r w:rsidRPr="00FF277B">
        <w:rPr>
          <w:rFonts w:eastAsiaTheme="minorHAnsi"/>
          <w:sz w:val="20"/>
          <w:szCs w:val="20"/>
        </w:rPr>
        <w:t>93), 1391 (</w:t>
      </w:r>
      <w:r w:rsidRPr="00FF277B">
        <w:rPr>
          <w:sz w:val="20"/>
          <w:szCs w:val="20"/>
          <w:lang w:eastAsia="pt-PT"/>
        </w:rPr>
        <w:t xml:space="preserve">Gabriel Pereira, </w:t>
      </w:r>
      <w:r w:rsidRPr="00FF277B">
        <w:rPr>
          <w:i/>
          <w:sz w:val="20"/>
          <w:szCs w:val="20"/>
          <w:lang w:eastAsia="pt-PT"/>
        </w:rPr>
        <w:t>Documentos históricos…</w:t>
      </w:r>
      <w:r w:rsidRPr="00FF277B">
        <w:rPr>
          <w:sz w:val="20"/>
          <w:szCs w:val="20"/>
          <w:lang w:eastAsia="pt-PT"/>
        </w:rPr>
        <w:t xml:space="preserve">, </w:t>
      </w:r>
      <w:r>
        <w:rPr>
          <w:sz w:val="20"/>
          <w:szCs w:val="20"/>
          <w:lang w:eastAsia="pt-PT"/>
        </w:rPr>
        <w:t xml:space="preserve">primeira parte, </w:t>
      </w:r>
      <w:r w:rsidRPr="00FF277B">
        <w:rPr>
          <w:sz w:val="20"/>
          <w:szCs w:val="20"/>
          <w:lang w:eastAsia="pt-PT"/>
        </w:rPr>
        <w:t>p. 92</w:t>
      </w:r>
      <w:r w:rsidRPr="00FF277B">
        <w:rPr>
          <w:rFonts w:eastAsiaTheme="minorHAnsi"/>
          <w:sz w:val="20"/>
          <w:szCs w:val="20"/>
        </w:rPr>
        <w:t>), c. 1415 (</w:t>
      </w:r>
      <w:r w:rsidRPr="00FF277B">
        <w:rPr>
          <w:sz w:val="20"/>
          <w:szCs w:val="20"/>
          <w:lang w:eastAsia="pt-PT"/>
        </w:rPr>
        <w:t xml:space="preserve">Gabriel Pereira, </w:t>
      </w:r>
      <w:r w:rsidRPr="00FF277B">
        <w:rPr>
          <w:i/>
          <w:sz w:val="20"/>
          <w:szCs w:val="20"/>
          <w:lang w:eastAsia="pt-PT"/>
        </w:rPr>
        <w:t>Documentos históricos…</w:t>
      </w:r>
      <w:r w:rsidRPr="00FF277B">
        <w:rPr>
          <w:sz w:val="20"/>
          <w:szCs w:val="20"/>
          <w:lang w:eastAsia="pt-PT"/>
        </w:rPr>
        <w:t xml:space="preserve">, </w:t>
      </w:r>
      <w:r>
        <w:rPr>
          <w:sz w:val="20"/>
          <w:szCs w:val="20"/>
          <w:lang w:eastAsia="pt-PT"/>
        </w:rPr>
        <w:t xml:space="preserve">primeira parte, </w:t>
      </w:r>
      <w:r w:rsidRPr="00FF277B">
        <w:rPr>
          <w:sz w:val="20"/>
          <w:szCs w:val="20"/>
          <w:lang w:eastAsia="pt-PT"/>
        </w:rPr>
        <w:t>p. 161</w:t>
      </w:r>
      <w:r w:rsidRPr="00FF277B">
        <w:rPr>
          <w:rFonts w:eastAsiaTheme="minorHAnsi"/>
          <w:sz w:val="20"/>
          <w:szCs w:val="20"/>
        </w:rPr>
        <w:t>), meados do século XV (</w:t>
      </w:r>
      <w:r w:rsidRPr="00FF277B">
        <w:rPr>
          <w:rFonts w:eastAsiaTheme="minorHAnsi"/>
          <w:i/>
          <w:iCs/>
          <w:sz w:val="20"/>
          <w:szCs w:val="20"/>
        </w:rPr>
        <w:t>Ordenações Afonsinas...</w:t>
      </w:r>
      <w:r w:rsidRPr="00FF277B">
        <w:rPr>
          <w:rFonts w:eastAsiaTheme="minorHAnsi"/>
          <w:sz w:val="20"/>
          <w:szCs w:val="20"/>
        </w:rPr>
        <w:t>, vol. I, p. 176), etc.</w:t>
      </w:r>
    </w:p>
  </w:footnote>
  <w:footnote w:id="299">
    <w:p w:rsidR="00D84BC8" w:rsidRPr="00FF277B" w:rsidRDefault="00D84BC8" w:rsidP="00FF277B">
      <w:pPr>
        <w:pStyle w:val="Textodenotaderodap"/>
        <w:jc w:val="both"/>
      </w:pPr>
      <w:r w:rsidRPr="00FF277B">
        <w:rPr>
          <w:rStyle w:val="Refdenotaderodap"/>
        </w:rPr>
        <w:footnoteRef/>
      </w:r>
      <w:r w:rsidRPr="00FF277B">
        <w:t xml:space="preserve"> </w:t>
      </w:r>
      <w:r w:rsidRPr="00FF277B">
        <w:rPr>
          <w:rFonts w:eastAsiaTheme="minorHAnsi"/>
        </w:rPr>
        <w:t xml:space="preserve">Gabriel Pereira, </w:t>
      </w:r>
      <w:r w:rsidRPr="00FF277B">
        <w:rPr>
          <w:i/>
          <w:lang w:eastAsia="pt-PT"/>
        </w:rPr>
        <w:t>Documentos históricos…</w:t>
      </w:r>
      <w:r w:rsidRPr="00FF277B">
        <w:rPr>
          <w:lang w:eastAsia="pt-PT"/>
        </w:rPr>
        <w:t xml:space="preserve">, </w:t>
      </w:r>
      <w:r>
        <w:rPr>
          <w:lang w:eastAsia="pt-PT"/>
        </w:rPr>
        <w:t xml:space="preserve">primeira parte, </w:t>
      </w:r>
      <w:r w:rsidRPr="00FF277B">
        <w:rPr>
          <w:lang w:eastAsia="pt-PT"/>
        </w:rPr>
        <w:t xml:space="preserve">p. </w:t>
      </w:r>
      <w:r w:rsidRPr="00FF277B">
        <w:rPr>
          <w:rFonts w:eastAsiaTheme="minorHAnsi"/>
        </w:rPr>
        <w:t>92.</w:t>
      </w:r>
    </w:p>
  </w:footnote>
  <w:footnote w:id="300">
    <w:p w:rsidR="00D84BC8" w:rsidRPr="00FF277B" w:rsidRDefault="00D84BC8" w:rsidP="00FF277B">
      <w:pPr>
        <w:pStyle w:val="Textodenotaderodap"/>
        <w:jc w:val="both"/>
      </w:pPr>
      <w:r w:rsidRPr="00FF277B">
        <w:rPr>
          <w:rStyle w:val="Refdenotaderodap"/>
        </w:rPr>
        <w:footnoteRef/>
      </w:r>
      <w:r w:rsidRPr="00FF277B">
        <w:t xml:space="preserve"> </w:t>
      </w:r>
      <w:r w:rsidRPr="00FF277B">
        <w:rPr>
          <w:rFonts w:eastAsiaTheme="minorHAnsi"/>
          <w:i/>
          <w:iCs/>
        </w:rPr>
        <w:t>Alguns documentos para servirem de provas</w:t>
      </w:r>
      <w:r w:rsidRPr="00FF277B">
        <w:rPr>
          <w:rFonts w:eastAsiaTheme="minorHAnsi"/>
          <w:iCs/>
        </w:rPr>
        <w:t>...</w:t>
      </w:r>
      <w:r w:rsidRPr="00FF277B">
        <w:rPr>
          <w:rFonts w:eastAsiaTheme="minorHAnsi"/>
        </w:rPr>
        <w:t>, p. 183-184.</w:t>
      </w:r>
    </w:p>
  </w:footnote>
  <w:footnote w:id="301">
    <w:p w:rsidR="00D84BC8" w:rsidRPr="00FF277B" w:rsidRDefault="00D84BC8" w:rsidP="00FF277B">
      <w:pPr>
        <w:pStyle w:val="Textodenotaderodap"/>
        <w:jc w:val="both"/>
      </w:pPr>
      <w:r w:rsidRPr="00FF277B">
        <w:rPr>
          <w:rStyle w:val="Refdenotaderodap"/>
        </w:rPr>
        <w:footnoteRef/>
      </w:r>
      <w:r w:rsidRPr="00FF277B">
        <w:t xml:space="preserve"> </w:t>
      </w:r>
      <w:r w:rsidRPr="00FF277B">
        <w:rPr>
          <w:rFonts w:eastAsiaTheme="minorHAnsi"/>
          <w:i/>
          <w:iCs/>
        </w:rPr>
        <w:t>Actas de Vereação de Loulé: Séculos XIV-XV</w:t>
      </w:r>
      <w:r w:rsidRPr="00FF277B">
        <w:rPr>
          <w:rFonts w:eastAsiaTheme="minorHAnsi"/>
        </w:rPr>
        <w:t>..., p. 226-237.</w:t>
      </w:r>
    </w:p>
  </w:footnote>
  <w:footnote w:id="302">
    <w:p w:rsidR="00D84BC8" w:rsidRPr="00FF277B" w:rsidRDefault="00D84BC8" w:rsidP="00FF277B">
      <w:pPr>
        <w:pStyle w:val="Textodenotaderodap"/>
        <w:jc w:val="both"/>
        <w:rPr>
          <w:color w:val="FF0000"/>
        </w:rPr>
      </w:pPr>
      <w:r w:rsidRPr="00FF277B">
        <w:rPr>
          <w:rStyle w:val="Refdenotaderodap"/>
        </w:rPr>
        <w:footnoteRef/>
      </w:r>
      <w:r w:rsidRPr="00FF277B">
        <w:t xml:space="preserve"> António Cruz, “Os Mesteres do Pôrto no século XV”…, p. 35.</w:t>
      </w:r>
    </w:p>
  </w:footnote>
  <w:footnote w:id="303">
    <w:p w:rsidR="00D84BC8" w:rsidRPr="00FF277B" w:rsidRDefault="00D84BC8" w:rsidP="00FF277B">
      <w:pPr>
        <w:pStyle w:val="Textodenotaderodap"/>
        <w:jc w:val="both"/>
      </w:pPr>
      <w:r w:rsidRPr="00FF277B">
        <w:rPr>
          <w:rStyle w:val="Refdenotaderodap"/>
        </w:rPr>
        <w:footnoteRef/>
      </w:r>
      <w:r w:rsidRPr="00FF277B">
        <w:t xml:space="preserve"> </w:t>
      </w:r>
      <w:r w:rsidRPr="00FF277B">
        <w:rPr>
          <w:rFonts w:eastAsiaTheme="minorHAnsi"/>
          <w:i/>
          <w:iCs/>
        </w:rPr>
        <w:t>Descobrimentos Portugueses...</w:t>
      </w:r>
      <w:r w:rsidRPr="00FF277B">
        <w:rPr>
          <w:rFonts w:eastAsiaTheme="minorHAnsi"/>
        </w:rPr>
        <w:t>, supl. ao vol. I, p. 409, 451, 468, 469 e 484.</w:t>
      </w:r>
    </w:p>
  </w:footnote>
  <w:footnote w:id="304">
    <w:p w:rsidR="00D84BC8" w:rsidRPr="00FF277B" w:rsidRDefault="00D84BC8" w:rsidP="00FF277B">
      <w:pPr>
        <w:pStyle w:val="Textodenotaderodap"/>
        <w:jc w:val="both"/>
      </w:pPr>
      <w:r w:rsidRPr="00FF277B">
        <w:rPr>
          <w:rStyle w:val="Refdenotaderodap"/>
        </w:rPr>
        <w:footnoteRef/>
      </w:r>
      <w:r w:rsidRPr="00FF277B">
        <w:t xml:space="preserve"> </w:t>
      </w:r>
      <w:r w:rsidRPr="00FF277B">
        <w:rPr>
          <w:rFonts w:eastAsiaTheme="minorHAnsi"/>
        </w:rPr>
        <w:t xml:space="preserve">Gabriel Pereira, </w:t>
      </w:r>
      <w:r w:rsidRPr="00FF277B">
        <w:rPr>
          <w:i/>
          <w:lang w:eastAsia="pt-PT"/>
        </w:rPr>
        <w:t>Documentos históricos…</w:t>
      </w:r>
      <w:r w:rsidRPr="00FF277B">
        <w:rPr>
          <w:lang w:eastAsia="pt-PT"/>
        </w:rPr>
        <w:t xml:space="preserve">, </w:t>
      </w:r>
      <w:r>
        <w:rPr>
          <w:lang w:eastAsia="pt-PT"/>
        </w:rPr>
        <w:t xml:space="preserve">primeira parte, </w:t>
      </w:r>
      <w:r w:rsidRPr="00FF277B">
        <w:rPr>
          <w:lang w:eastAsia="pt-PT"/>
        </w:rPr>
        <w:t>p. 55</w:t>
      </w:r>
      <w:r w:rsidRPr="00FF277B">
        <w:rPr>
          <w:rFonts w:eastAsiaTheme="minorHAnsi"/>
        </w:rPr>
        <w:t xml:space="preserve">; </w:t>
      </w:r>
      <w:r w:rsidRPr="00FF277B">
        <w:rPr>
          <w:i/>
        </w:rPr>
        <w:t>Cortes Portuguesas. Reinado de D. Pedro I</w:t>
      </w:r>
      <w:r w:rsidRPr="00FF277B">
        <w:rPr>
          <w:rFonts w:eastAsiaTheme="minorHAnsi"/>
          <w:i/>
          <w:iCs/>
        </w:rPr>
        <w:t>...</w:t>
      </w:r>
      <w:r w:rsidRPr="00FF277B">
        <w:rPr>
          <w:rFonts w:eastAsiaTheme="minorHAnsi"/>
        </w:rPr>
        <w:t>, p. 99.</w:t>
      </w:r>
    </w:p>
  </w:footnote>
  <w:footnote w:id="305">
    <w:p w:rsidR="00D84BC8" w:rsidRPr="00FF277B" w:rsidRDefault="00D84BC8" w:rsidP="00FF277B">
      <w:pPr>
        <w:pStyle w:val="Textodenotaderodap"/>
        <w:jc w:val="both"/>
      </w:pPr>
      <w:r w:rsidRPr="00FF277B">
        <w:rPr>
          <w:rStyle w:val="Refdenotaderodap"/>
        </w:rPr>
        <w:footnoteRef/>
      </w:r>
      <w:r w:rsidRPr="00FF277B">
        <w:t xml:space="preserve"> </w:t>
      </w:r>
      <w:r w:rsidRPr="00FF277B">
        <w:rPr>
          <w:rFonts w:eastAsiaTheme="minorHAnsi"/>
          <w:i/>
          <w:iCs/>
        </w:rPr>
        <w:t>Cortes Portuguesas...</w:t>
      </w:r>
      <w:r w:rsidRPr="00FF277B">
        <w:rPr>
          <w:rFonts w:eastAsiaTheme="minorHAnsi"/>
        </w:rPr>
        <w:t xml:space="preserve">, 1986: 47; </w:t>
      </w:r>
      <w:r w:rsidRPr="00FF277B">
        <w:rPr>
          <w:rFonts w:eastAsiaTheme="minorHAnsi"/>
          <w:i/>
          <w:iCs/>
        </w:rPr>
        <w:t>Actas de Vereação de Loulé: Séculos XIV-XV</w:t>
      </w:r>
      <w:r w:rsidRPr="00FF277B">
        <w:rPr>
          <w:rFonts w:eastAsiaTheme="minorHAnsi"/>
        </w:rPr>
        <w:t>...: 103.</w:t>
      </w:r>
    </w:p>
  </w:footnote>
  <w:footnote w:id="306">
    <w:p w:rsidR="00D84BC8" w:rsidRPr="00FF277B" w:rsidRDefault="00D84BC8" w:rsidP="00FF277B">
      <w:pPr>
        <w:pStyle w:val="Textodenotaderodap"/>
        <w:jc w:val="both"/>
      </w:pPr>
      <w:r w:rsidRPr="00FF277B">
        <w:rPr>
          <w:rStyle w:val="Refdenotaderodap"/>
        </w:rPr>
        <w:footnoteRef/>
      </w:r>
      <w:r w:rsidRPr="00FF277B">
        <w:t xml:space="preserve"> </w:t>
      </w:r>
      <w:r w:rsidRPr="00FF277B">
        <w:rPr>
          <w:rFonts w:eastAsiaTheme="minorHAnsi"/>
          <w:i/>
          <w:iCs/>
        </w:rPr>
        <w:t>“Vereaçoens”. Anos de 1401-1449</w:t>
      </w:r>
      <w:r w:rsidRPr="00FF277B">
        <w:rPr>
          <w:rFonts w:eastAsiaTheme="minorHAnsi"/>
        </w:rPr>
        <w:t>..., p. 163.</w:t>
      </w:r>
    </w:p>
  </w:footnote>
  <w:footnote w:id="307">
    <w:p w:rsidR="00D84BC8" w:rsidRPr="00FF277B" w:rsidRDefault="00D84BC8" w:rsidP="00FF277B">
      <w:pPr>
        <w:pStyle w:val="Textodenotaderodap"/>
        <w:jc w:val="both"/>
      </w:pPr>
      <w:r w:rsidRPr="00FF277B">
        <w:rPr>
          <w:rStyle w:val="Refdenotaderodap"/>
        </w:rPr>
        <w:footnoteRef/>
      </w:r>
      <w:r w:rsidRPr="00FF277B">
        <w:t xml:space="preserve"> IAN-TT, </w:t>
      </w:r>
      <w:r w:rsidRPr="00FF277B">
        <w:rPr>
          <w:i/>
        </w:rPr>
        <w:t>Ch. de D. Afonso V</w:t>
      </w:r>
      <w:r w:rsidRPr="00FF277B">
        <w:t>, liv. 15, fl. 140.</w:t>
      </w:r>
    </w:p>
  </w:footnote>
  <w:footnote w:id="308">
    <w:p w:rsidR="00D84BC8" w:rsidRPr="00FF277B" w:rsidRDefault="00D84BC8" w:rsidP="00FF277B">
      <w:pPr>
        <w:pStyle w:val="Textodenotaderodap"/>
        <w:jc w:val="both"/>
        <w:rPr>
          <w:color w:val="FF0000"/>
        </w:rPr>
      </w:pPr>
      <w:r w:rsidRPr="00FF277B">
        <w:rPr>
          <w:rStyle w:val="Refdenotaderodap"/>
        </w:rPr>
        <w:footnoteRef/>
      </w:r>
      <w:r w:rsidRPr="00FF277B">
        <w:t xml:space="preserve"> </w:t>
      </w:r>
      <w:r w:rsidRPr="00FF277B">
        <w:rPr>
          <w:rFonts w:eastAsiaTheme="minorHAnsi"/>
        </w:rPr>
        <w:t xml:space="preserve">Armindo de Sousa, </w:t>
      </w:r>
      <w:r w:rsidRPr="00FF277B">
        <w:rPr>
          <w:i/>
          <w:iCs/>
        </w:rPr>
        <w:t>As Cortes Medievais Portuguesas…</w:t>
      </w:r>
      <w:r w:rsidRPr="00FF277B">
        <w:rPr>
          <w:rFonts w:eastAsiaTheme="minorHAnsi"/>
        </w:rPr>
        <w:t xml:space="preserve">, vol. II, p. 225-499; </w:t>
      </w:r>
      <w:r w:rsidRPr="00FF277B">
        <w:rPr>
          <w:rFonts w:eastAsiaTheme="minorHAnsi"/>
          <w:i/>
          <w:iCs/>
        </w:rPr>
        <w:t>Alguns documentos para servirem de provas...</w:t>
      </w:r>
      <w:r w:rsidRPr="00FF277B">
        <w:rPr>
          <w:rFonts w:eastAsiaTheme="minorHAnsi"/>
        </w:rPr>
        <w:t xml:space="preserve">, p. 207-208; </w:t>
      </w:r>
      <w:r w:rsidRPr="00FF277B">
        <w:rPr>
          <w:rFonts w:eastAsiaTheme="minorHAnsi"/>
          <w:i/>
          <w:iCs/>
        </w:rPr>
        <w:t>Descobrimentos Portugueses...</w:t>
      </w:r>
      <w:r w:rsidRPr="00FF277B">
        <w:rPr>
          <w:rFonts w:eastAsiaTheme="minorHAnsi"/>
        </w:rPr>
        <w:t>, vol. III, p. 364.</w:t>
      </w:r>
    </w:p>
  </w:footnote>
  <w:footnote w:id="309">
    <w:p w:rsidR="00D84BC8" w:rsidRPr="00FF277B" w:rsidRDefault="00D84BC8" w:rsidP="00FF277B">
      <w:pPr>
        <w:pStyle w:val="Textodenotaderodap"/>
        <w:jc w:val="both"/>
      </w:pPr>
      <w:r w:rsidRPr="00FF277B">
        <w:rPr>
          <w:rStyle w:val="Refdenotaderodap"/>
        </w:rPr>
        <w:footnoteRef/>
      </w:r>
      <w:r w:rsidRPr="00FF277B">
        <w:t xml:space="preserve"> Armindo de Sousa, “As cortes de Leiria-Santarém de 1433”…, p. </w:t>
      </w:r>
      <w:r w:rsidRPr="00FF277B">
        <w:rPr>
          <w:rFonts w:eastAsiaTheme="minorHAnsi"/>
        </w:rPr>
        <w:t>138 e 142.</w:t>
      </w:r>
    </w:p>
  </w:footnote>
  <w:footnote w:id="310">
    <w:p w:rsidR="00D84BC8" w:rsidRPr="00FF277B" w:rsidRDefault="00D84BC8" w:rsidP="00FF277B">
      <w:pPr>
        <w:pStyle w:val="Textodenotaderodap"/>
        <w:jc w:val="both"/>
      </w:pPr>
      <w:r w:rsidRPr="00FF277B">
        <w:rPr>
          <w:rStyle w:val="Refdenotaderodap"/>
        </w:rPr>
        <w:footnoteRef/>
      </w:r>
      <w:r w:rsidRPr="00FF277B">
        <w:t xml:space="preserve"> IAN-TT, </w:t>
      </w:r>
      <w:r w:rsidRPr="00FF277B">
        <w:rPr>
          <w:i/>
        </w:rPr>
        <w:t>Ch. de D. Afonso V</w:t>
      </w:r>
      <w:r w:rsidRPr="00FF277B">
        <w:t>, liv. 2, fl. 18 v.</w:t>
      </w:r>
    </w:p>
  </w:footnote>
  <w:footnote w:id="311">
    <w:p w:rsidR="00D84BC8" w:rsidRPr="00FF277B" w:rsidRDefault="00D84BC8" w:rsidP="00FF277B">
      <w:pPr>
        <w:pStyle w:val="Textodenotaderodap"/>
        <w:jc w:val="both"/>
        <w:rPr>
          <w:color w:val="FF0000"/>
        </w:rPr>
      </w:pPr>
      <w:r w:rsidRPr="00FF277B">
        <w:rPr>
          <w:rStyle w:val="Refdenotaderodap"/>
        </w:rPr>
        <w:footnoteRef/>
      </w:r>
      <w:r w:rsidRPr="00FF277B">
        <w:t xml:space="preserve"> </w:t>
      </w:r>
      <w:r w:rsidRPr="00FF277B">
        <w:rPr>
          <w:rFonts w:eastAsiaTheme="minorHAnsi"/>
          <w:i/>
          <w:iCs/>
        </w:rPr>
        <w:t>Alguns documentos para servirem de provas...</w:t>
      </w:r>
      <w:r w:rsidRPr="00FF277B">
        <w:rPr>
          <w:rFonts w:eastAsiaTheme="minorHAnsi"/>
        </w:rPr>
        <w:t>, p. 176-177.</w:t>
      </w:r>
    </w:p>
  </w:footnote>
  <w:footnote w:id="312">
    <w:p w:rsidR="00D84BC8" w:rsidRPr="00D04F8D" w:rsidRDefault="00D84BC8" w:rsidP="00FF277B">
      <w:pPr>
        <w:autoSpaceDE w:val="0"/>
        <w:autoSpaceDN w:val="0"/>
        <w:adjustRightInd w:val="0"/>
        <w:jc w:val="both"/>
        <w:rPr>
          <w:rFonts w:eastAsiaTheme="minorHAnsi"/>
          <w:iCs/>
          <w:sz w:val="20"/>
          <w:szCs w:val="20"/>
        </w:rPr>
      </w:pPr>
      <w:r w:rsidRPr="00FF277B">
        <w:rPr>
          <w:rStyle w:val="Refdenotaderodap"/>
          <w:sz w:val="20"/>
          <w:szCs w:val="20"/>
        </w:rPr>
        <w:footnoteRef/>
      </w:r>
      <w:r w:rsidRPr="00FF277B">
        <w:rPr>
          <w:sz w:val="20"/>
          <w:szCs w:val="20"/>
        </w:rPr>
        <w:t xml:space="preserve"> </w:t>
      </w:r>
      <w:r w:rsidRPr="00D04F8D">
        <w:rPr>
          <w:rFonts w:eastAsiaTheme="minorHAnsi"/>
          <w:sz w:val="20"/>
          <w:szCs w:val="20"/>
        </w:rPr>
        <w:t xml:space="preserve">Os quais </w:t>
      </w:r>
      <w:r w:rsidRPr="00D04F8D">
        <w:rPr>
          <w:rFonts w:eastAsiaTheme="minorHAnsi"/>
          <w:iCs/>
          <w:sz w:val="20"/>
          <w:szCs w:val="20"/>
        </w:rPr>
        <w:t>"nom trazem carregas e levam carregas com as quaes metem as terras em carestia e fazem</w:t>
      </w:r>
    </w:p>
    <w:p w:rsidR="00D84BC8" w:rsidRPr="00FF277B" w:rsidRDefault="00D84BC8" w:rsidP="00FF277B">
      <w:pPr>
        <w:pStyle w:val="Textodenotaderodap"/>
        <w:jc w:val="both"/>
      </w:pPr>
      <w:r w:rsidRPr="00D04F8D">
        <w:rPr>
          <w:rFonts w:eastAsiaTheme="minorHAnsi"/>
          <w:iCs/>
        </w:rPr>
        <w:t>em preços grandes (...)"</w:t>
      </w:r>
      <w:r w:rsidRPr="00D04F8D">
        <w:rPr>
          <w:rFonts w:eastAsiaTheme="minorHAnsi"/>
        </w:rPr>
        <w:t xml:space="preserve">. </w:t>
      </w:r>
      <w:r w:rsidRPr="00FF277B">
        <w:rPr>
          <w:rFonts w:eastAsiaTheme="minorHAnsi"/>
          <w:i/>
          <w:iCs/>
        </w:rPr>
        <w:t>Alguns documentos para servirem de provas...</w:t>
      </w:r>
      <w:r w:rsidRPr="00FF277B">
        <w:rPr>
          <w:rFonts w:eastAsiaTheme="minorHAnsi"/>
        </w:rPr>
        <w:t>, p. 198-199.</w:t>
      </w:r>
    </w:p>
  </w:footnote>
  <w:footnote w:id="313">
    <w:p w:rsidR="00D84BC8" w:rsidRPr="00FF277B" w:rsidRDefault="00D84BC8" w:rsidP="00FF277B">
      <w:pPr>
        <w:pStyle w:val="Textodenotaderodap"/>
        <w:jc w:val="both"/>
      </w:pPr>
      <w:r w:rsidRPr="00FF277B">
        <w:rPr>
          <w:rStyle w:val="Refdenotaderodap"/>
        </w:rPr>
        <w:footnoteRef/>
      </w:r>
      <w:r w:rsidRPr="00FF277B">
        <w:t xml:space="preserve"> Armindo de Sousa, “As cortes de Leiria-Santarém de 1433”…, p. </w:t>
      </w:r>
      <w:r w:rsidRPr="00FF277B">
        <w:rPr>
          <w:rFonts w:eastAsiaTheme="minorHAnsi"/>
        </w:rPr>
        <w:t>141.</w:t>
      </w:r>
    </w:p>
  </w:footnote>
  <w:footnote w:id="314">
    <w:p w:rsidR="00D84BC8" w:rsidRPr="00FF277B" w:rsidRDefault="00D84BC8" w:rsidP="00FF277B">
      <w:pPr>
        <w:pStyle w:val="Textodenotaderodap"/>
        <w:jc w:val="both"/>
      </w:pPr>
      <w:r w:rsidRPr="00FF277B">
        <w:rPr>
          <w:rStyle w:val="Refdenotaderodap"/>
        </w:rPr>
        <w:footnoteRef/>
      </w:r>
      <w:r w:rsidRPr="00FF277B">
        <w:t xml:space="preserve"> </w:t>
      </w:r>
      <w:r>
        <w:t>Henrique da Gama</w:t>
      </w:r>
      <w:r w:rsidRPr="00FF277B">
        <w:t xml:space="preserve"> Barros</w:t>
      </w:r>
      <w:r w:rsidRPr="00FF277B">
        <w:rPr>
          <w:rFonts w:eastAsiaTheme="minorHAnsi"/>
        </w:rPr>
        <w:t xml:space="preserve">, </w:t>
      </w:r>
      <w:r w:rsidRPr="00FF277B">
        <w:rPr>
          <w:i/>
        </w:rPr>
        <w:t>História da Administração Pública…</w:t>
      </w:r>
      <w:r w:rsidRPr="00FF277B">
        <w:t xml:space="preserve">, </w:t>
      </w:r>
      <w:r w:rsidRPr="00FF277B">
        <w:rPr>
          <w:rFonts w:eastAsiaTheme="minorHAnsi"/>
        </w:rPr>
        <w:t>vol. IX, p. 265-266.</w:t>
      </w:r>
    </w:p>
  </w:footnote>
  <w:footnote w:id="315">
    <w:p w:rsidR="00D84BC8" w:rsidRPr="00FF277B" w:rsidRDefault="00D84BC8" w:rsidP="00FF277B">
      <w:pPr>
        <w:pStyle w:val="Textodenotaderodap"/>
        <w:jc w:val="both"/>
        <w:rPr>
          <w:color w:val="FF0000"/>
        </w:rPr>
      </w:pPr>
      <w:r w:rsidRPr="00FF277B">
        <w:rPr>
          <w:rStyle w:val="Refdenotaderodap"/>
        </w:rPr>
        <w:footnoteRef/>
      </w:r>
      <w:r w:rsidRPr="00FF277B">
        <w:t xml:space="preserve"> Maria de Lourdes Freitas, “Povoamento e Economia”…</w:t>
      </w:r>
      <w:r w:rsidRPr="00FF277B">
        <w:rPr>
          <w:rFonts w:eastAsiaTheme="minorHAnsi"/>
        </w:rPr>
        <w:t>, p. 50.</w:t>
      </w:r>
    </w:p>
  </w:footnote>
  <w:footnote w:id="316">
    <w:p w:rsidR="00D84BC8" w:rsidRPr="00FF277B" w:rsidRDefault="00D84BC8" w:rsidP="00FF277B">
      <w:pPr>
        <w:pStyle w:val="Textodenotaderodap"/>
        <w:jc w:val="both"/>
      </w:pPr>
      <w:r w:rsidRPr="00FF277B">
        <w:rPr>
          <w:rStyle w:val="Refdenotaderodap"/>
        </w:rPr>
        <w:footnoteRef/>
      </w:r>
      <w:r w:rsidRPr="00FF277B">
        <w:t xml:space="preserve"> </w:t>
      </w:r>
      <w:r w:rsidRPr="00FF277B">
        <w:rPr>
          <w:i/>
        </w:rPr>
        <w:t xml:space="preserve">Cortes Portuguesas. Reinado de D. Fernando I…, </w:t>
      </w:r>
      <w:r w:rsidRPr="00FF277B">
        <w:t>vol. I</w:t>
      </w:r>
      <w:r w:rsidRPr="00FF277B">
        <w:rPr>
          <w:rFonts w:eastAsiaTheme="minorHAnsi"/>
          <w:iCs/>
        </w:rPr>
        <w:t>, p.</w:t>
      </w:r>
      <w:r w:rsidRPr="00FF277B">
        <w:rPr>
          <w:rFonts w:eastAsiaTheme="minorHAnsi"/>
        </w:rPr>
        <w:t xml:space="preserve"> 46.</w:t>
      </w:r>
    </w:p>
  </w:footnote>
  <w:footnote w:id="317">
    <w:p w:rsidR="00D84BC8" w:rsidRPr="00D04F8D" w:rsidRDefault="00D84BC8" w:rsidP="00FF277B">
      <w:pPr>
        <w:autoSpaceDE w:val="0"/>
        <w:autoSpaceDN w:val="0"/>
        <w:adjustRightInd w:val="0"/>
        <w:jc w:val="both"/>
        <w:rPr>
          <w:rFonts w:eastAsiaTheme="minorHAnsi"/>
          <w:iCs/>
          <w:sz w:val="20"/>
          <w:szCs w:val="20"/>
        </w:rPr>
      </w:pPr>
      <w:r w:rsidRPr="00FF277B">
        <w:rPr>
          <w:rStyle w:val="Refdenotaderodap"/>
          <w:sz w:val="20"/>
          <w:szCs w:val="20"/>
        </w:rPr>
        <w:footnoteRef/>
      </w:r>
      <w:r w:rsidRPr="00FF277B">
        <w:rPr>
          <w:sz w:val="20"/>
          <w:szCs w:val="20"/>
        </w:rPr>
        <w:t xml:space="preserve"> </w:t>
      </w:r>
      <w:r w:rsidRPr="00D04F8D">
        <w:rPr>
          <w:rFonts w:eastAsiaTheme="minorHAnsi"/>
          <w:iCs/>
          <w:sz w:val="20"/>
          <w:szCs w:val="20"/>
        </w:rPr>
        <w:t>"Que ante da guerra (...) os mercadores se corriyam d'huu reyno por outro e que de mujtas cousas</w:t>
      </w:r>
    </w:p>
    <w:p w:rsidR="00D84BC8" w:rsidRPr="00FF277B" w:rsidRDefault="00D84BC8" w:rsidP="00FF277B">
      <w:pPr>
        <w:autoSpaceDE w:val="0"/>
        <w:autoSpaceDN w:val="0"/>
        <w:adjustRightInd w:val="0"/>
        <w:jc w:val="both"/>
        <w:rPr>
          <w:sz w:val="20"/>
          <w:szCs w:val="20"/>
        </w:rPr>
      </w:pPr>
      <w:r w:rsidRPr="00D04F8D">
        <w:rPr>
          <w:rFonts w:eastAsiaTheme="minorHAnsi"/>
          <w:iCs/>
          <w:sz w:val="20"/>
          <w:szCs w:val="20"/>
        </w:rPr>
        <w:t xml:space="preserve">vynham do dito Reyno de Castella per seus mantymentos aviam delo grande prol". </w:t>
      </w:r>
      <w:r w:rsidRPr="00FF277B">
        <w:rPr>
          <w:i/>
          <w:sz w:val="20"/>
          <w:szCs w:val="20"/>
        </w:rPr>
        <w:t xml:space="preserve">Cortes Portuguesas. Reinado de D. Fernando I…, </w:t>
      </w:r>
      <w:r w:rsidRPr="00FF277B">
        <w:rPr>
          <w:sz w:val="20"/>
          <w:szCs w:val="20"/>
        </w:rPr>
        <w:t>vol. I</w:t>
      </w:r>
      <w:r w:rsidRPr="00FF277B">
        <w:rPr>
          <w:rFonts w:eastAsiaTheme="minorHAnsi"/>
          <w:iCs/>
          <w:sz w:val="20"/>
          <w:szCs w:val="20"/>
        </w:rPr>
        <w:t>, p.</w:t>
      </w:r>
      <w:r w:rsidRPr="00FF277B">
        <w:rPr>
          <w:rFonts w:eastAsiaTheme="minorHAnsi"/>
          <w:sz w:val="20"/>
          <w:szCs w:val="20"/>
        </w:rPr>
        <w:t xml:space="preserve"> 103.</w:t>
      </w:r>
    </w:p>
  </w:footnote>
  <w:footnote w:id="318">
    <w:p w:rsidR="00D84BC8" w:rsidRPr="00FF277B" w:rsidRDefault="00D84BC8" w:rsidP="00FF277B">
      <w:pPr>
        <w:pStyle w:val="Textodenotaderodap"/>
        <w:jc w:val="both"/>
      </w:pPr>
      <w:r w:rsidRPr="00FF277B">
        <w:rPr>
          <w:rStyle w:val="Refdenotaderodap"/>
        </w:rPr>
        <w:footnoteRef/>
      </w:r>
      <w:r w:rsidRPr="00FF277B">
        <w:t xml:space="preserve"> </w:t>
      </w:r>
      <w:r w:rsidRPr="00FF277B">
        <w:rPr>
          <w:i/>
        </w:rPr>
        <w:t xml:space="preserve">Cortes Portuguesas. Reinado de D. Fernando I…, </w:t>
      </w:r>
      <w:r w:rsidRPr="00FF277B">
        <w:t>vol. I</w:t>
      </w:r>
      <w:r w:rsidRPr="00FF277B">
        <w:rPr>
          <w:rFonts w:eastAsiaTheme="minorHAnsi"/>
          <w:iCs/>
        </w:rPr>
        <w:t>, p.</w:t>
      </w:r>
      <w:r w:rsidRPr="00FF277B">
        <w:rPr>
          <w:rFonts w:eastAsiaTheme="minorHAnsi"/>
        </w:rPr>
        <w:t xml:space="preserve"> 134.</w:t>
      </w:r>
    </w:p>
  </w:footnote>
  <w:footnote w:id="319">
    <w:p w:rsidR="00D84BC8" w:rsidRPr="00FF277B" w:rsidRDefault="00D84BC8" w:rsidP="008063E1">
      <w:pPr>
        <w:pStyle w:val="Textodenotaderodap"/>
        <w:ind w:left="708" w:hanging="708"/>
        <w:jc w:val="both"/>
      </w:pPr>
      <w:r w:rsidRPr="00FF277B">
        <w:rPr>
          <w:rStyle w:val="Refdenotaderodap"/>
        </w:rPr>
        <w:footnoteRef/>
      </w:r>
      <w:r w:rsidRPr="00FF277B">
        <w:t xml:space="preserve"> </w:t>
      </w:r>
      <w:r w:rsidRPr="00FF277B">
        <w:rPr>
          <w:lang w:eastAsia="pt-PT"/>
        </w:rPr>
        <w:t xml:space="preserve">Gabriel Pereira, </w:t>
      </w:r>
      <w:r w:rsidRPr="00FF277B">
        <w:rPr>
          <w:i/>
          <w:lang w:eastAsia="pt-PT"/>
        </w:rPr>
        <w:t>Documentos históricos…</w:t>
      </w:r>
      <w:r w:rsidRPr="00FF277B">
        <w:rPr>
          <w:lang w:eastAsia="pt-PT"/>
        </w:rPr>
        <w:t xml:space="preserve">, </w:t>
      </w:r>
      <w:r>
        <w:rPr>
          <w:lang w:eastAsia="pt-PT"/>
        </w:rPr>
        <w:t xml:space="preserve">primeira parte, </w:t>
      </w:r>
      <w:r w:rsidRPr="00FF277B">
        <w:rPr>
          <w:lang w:eastAsia="pt-PT"/>
        </w:rPr>
        <w:t>p</w:t>
      </w:r>
      <w:r w:rsidRPr="00FF277B">
        <w:rPr>
          <w:rFonts w:eastAsiaTheme="minorHAnsi"/>
        </w:rPr>
        <w:t>. 105 e 151.</w:t>
      </w:r>
    </w:p>
  </w:footnote>
  <w:footnote w:id="320">
    <w:p w:rsidR="00D84BC8" w:rsidRPr="00FF277B" w:rsidRDefault="00D84BC8" w:rsidP="00FF277B">
      <w:pPr>
        <w:pStyle w:val="Textodenotaderodap"/>
        <w:jc w:val="both"/>
        <w:rPr>
          <w:color w:val="FF0000"/>
        </w:rPr>
      </w:pPr>
      <w:r w:rsidRPr="00FF277B">
        <w:rPr>
          <w:rStyle w:val="Refdenotaderodap"/>
        </w:rPr>
        <w:footnoteRef/>
      </w:r>
      <w:r w:rsidRPr="00FF277B">
        <w:t xml:space="preserve"> </w:t>
      </w:r>
      <w:r w:rsidRPr="00FF277B">
        <w:rPr>
          <w:rFonts w:eastAsiaTheme="minorHAnsi"/>
        </w:rPr>
        <w:t xml:space="preserve">Fernão Lopes, </w:t>
      </w:r>
      <w:r w:rsidRPr="00FF277B">
        <w:rPr>
          <w:rFonts w:eastAsiaTheme="minorHAnsi"/>
          <w:i/>
          <w:iCs/>
        </w:rPr>
        <w:t>Crónica de D. João I…</w:t>
      </w:r>
      <w:r w:rsidRPr="00FF277B">
        <w:rPr>
          <w:rFonts w:eastAsiaTheme="minorHAnsi"/>
        </w:rPr>
        <w:t>, vol. I, p. 306-307.</w:t>
      </w:r>
    </w:p>
  </w:footnote>
  <w:footnote w:id="321">
    <w:p w:rsidR="00D84BC8" w:rsidRDefault="00D84BC8">
      <w:pPr>
        <w:pStyle w:val="Textodenotaderodap"/>
      </w:pPr>
      <w:r>
        <w:rPr>
          <w:rStyle w:val="Refdenotaderodap"/>
        </w:rPr>
        <w:footnoteRef/>
      </w:r>
      <w:r>
        <w:t xml:space="preserve"> Anísio Saraiva, “Viseu no rasto da guerra…”, p. 334.</w:t>
      </w:r>
    </w:p>
  </w:footnote>
  <w:footnote w:id="322">
    <w:p w:rsidR="00D84BC8" w:rsidRPr="00FF277B" w:rsidRDefault="00D84BC8" w:rsidP="00B31537">
      <w:pPr>
        <w:pStyle w:val="Textodenotaderodap"/>
        <w:jc w:val="both"/>
      </w:pPr>
      <w:r w:rsidRPr="00FF277B">
        <w:rPr>
          <w:rStyle w:val="Refdenotaderodap"/>
        </w:rPr>
        <w:footnoteRef/>
      </w:r>
      <w:r w:rsidRPr="00FF277B">
        <w:t xml:space="preserve"> </w:t>
      </w:r>
      <w:r w:rsidRPr="00FF277B">
        <w:rPr>
          <w:i/>
        </w:rPr>
        <w:t xml:space="preserve">Cortes Portuguesas. Reinado de D. Fernando I…, </w:t>
      </w:r>
      <w:r w:rsidRPr="00FF277B">
        <w:t>vol. I</w:t>
      </w:r>
      <w:r w:rsidRPr="00FF277B">
        <w:rPr>
          <w:rFonts w:eastAsiaTheme="minorHAnsi"/>
          <w:iCs/>
        </w:rPr>
        <w:t>, p.</w:t>
      </w:r>
      <w:r w:rsidRPr="00FF277B">
        <w:rPr>
          <w:rFonts w:eastAsiaTheme="minorHAnsi"/>
        </w:rPr>
        <w:t xml:space="preserve"> 46.</w:t>
      </w:r>
    </w:p>
  </w:footnote>
  <w:footnote w:id="323">
    <w:p w:rsidR="00D84BC8" w:rsidRPr="00D04F8D" w:rsidRDefault="00D84BC8" w:rsidP="00FF277B">
      <w:pPr>
        <w:autoSpaceDE w:val="0"/>
        <w:autoSpaceDN w:val="0"/>
        <w:adjustRightInd w:val="0"/>
        <w:jc w:val="both"/>
        <w:rPr>
          <w:rFonts w:eastAsiaTheme="minorHAnsi"/>
          <w:iCs/>
          <w:sz w:val="20"/>
          <w:szCs w:val="20"/>
        </w:rPr>
      </w:pPr>
      <w:r w:rsidRPr="00FF277B">
        <w:rPr>
          <w:rStyle w:val="Refdenotaderodap"/>
          <w:sz w:val="20"/>
          <w:szCs w:val="20"/>
        </w:rPr>
        <w:footnoteRef/>
      </w:r>
      <w:r w:rsidRPr="00FF277B">
        <w:rPr>
          <w:sz w:val="20"/>
          <w:szCs w:val="20"/>
        </w:rPr>
        <w:t xml:space="preserve"> </w:t>
      </w:r>
      <w:r w:rsidRPr="00D04F8D">
        <w:rPr>
          <w:rFonts w:eastAsiaTheme="minorHAnsi"/>
          <w:iCs/>
          <w:sz w:val="20"/>
          <w:szCs w:val="20"/>
        </w:rPr>
        <w:t>"Os mercadores e outros muitos assi dos nossos Regnos como de fora delles leixavam de negociar e</w:t>
      </w:r>
    </w:p>
    <w:p w:rsidR="00D84BC8" w:rsidRPr="00D04F8D" w:rsidRDefault="00D84BC8" w:rsidP="00FF277B">
      <w:pPr>
        <w:autoSpaceDE w:val="0"/>
        <w:autoSpaceDN w:val="0"/>
        <w:adjustRightInd w:val="0"/>
        <w:jc w:val="both"/>
        <w:rPr>
          <w:rFonts w:eastAsiaTheme="minorHAnsi"/>
          <w:iCs/>
          <w:sz w:val="20"/>
          <w:szCs w:val="20"/>
        </w:rPr>
      </w:pPr>
      <w:r w:rsidRPr="00D04F8D">
        <w:rPr>
          <w:rFonts w:eastAsiaTheme="minorHAnsi"/>
          <w:iCs/>
          <w:sz w:val="20"/>
          <w:szCs w:val="20"/>
        </w:rPr>
        <w:t>trager as mercadorias (...) por esta razom encareciam em tanto que os homens que as mester haviam</w:t>
      </w:r>
    </w:p>
    <w:p w:rsidR="00D84BC8" w:rsidRPr="00FF277B" w:rsidRDefault="00D84BC8" w:rsidP="00FF277B">
      <w:pPr>
        <w:pStyle w:val="Textodenotaderodap"/>
        <w:jc w:val="both"/>
      </w:pPr>
      <w:r w:rsidRPr="00D04F8D">
        <w:rPr>
          <w:rFonts w:eastAsiaTheme="minorHAnsi"/>
          <w:iCs/>
        </w:rPr>
        <w:t>nom as podem aver nem mercar"</w:t>
      </w:r>
      <w:r w:rsidRPr="00D04F8D">
        <w:rPr>
          <w:rFonts w:eastAsiaTheme="minorHAnsi"/>
        </w:rPr>
        <w:t>.</w:t>
      </w:r>
      <w:r w:rsidRPr="00FF277B">
        <w:rPr>
          <w:rFonts w:eastAsiaTheme="minorHAnsi"/>
        </w:rPr>
        <w:t xml:space="preserve"> </w:t>
      </w:r>
      <w:r w:rsidRPr="00FF277B">
        <w:rPr>
          <w:i/>
        </w:rPr>
        <w:t>Cortes Portuguesas. Reinado de D. Fernando I</w:t>
      </w:r>
      <w:r w:rsidRPr="00FF277B">
        <w:t>…,</w:t>
      </w:r>
      <w:r w:rsidRPr="00FF277B">
        <w:rPr>
          <w:i/>
        </w:rPr>
        <w:t xml:space="preserve"> </w:t>
      </w:r>
      <w:r w:rsidRPr="00FF277B">
        <w:t>vol. I</w:t>
      </w:r>
      <w:r w:rsidRPr="00FF277B">
        <w:rPr>
          <w:rFonts w:eastAsiaTheme="minorHAnsi"/>
          <w:iCs/>
        </w:rPr>
        <w:t>, p.</w:t>
      </w:r>
      <w:r w:rsidRPr="00FF277B">
        <w:rPr>
          <w:rFonts w:eastAsiaTheme="minorHAnsi"/>
        </w:rPr>
        <w:t xml:space="preserve"> 141.</w:t>
      </w:r>
    </w:p>
  </w:footnote>
  <w:footnote w:id="324">
    <w:p w:rsidR="00D84BC8" w:rsidRPr="00FF277B" w:rsidRDefault="00D84BC8" w:rsidP="00FF277B">
      <w:pPr>
        <w:pStyle w:val="Textodenotaderodap"/>
        <w:jc w:val="both"/>
      </w:pPr>
      <w:r w:rsidRPr="00FF277B">
        <w:rPr>
          <w:rStyle w:val="Refdenotaderodap"/>
        </w:rPr>
        <w:footnoteRef/>
      </w:r>
      <w:r w:rsidRPr="00FF277B">
        <w:t xml:space="preserve"> Armindo de Sousa, “As cortes de Leiria-Santarém de 1433”…, p. </w:t>
      </w:r>
      <w:r w:rsidRPr="00FF277B">
        <w:rPr>
          <w:rFonts w:eastAsiaTheme="minorHAnsi"/>
        </w:rPr>
        <w:t>141-142.</w:t>
      </w:r>
    </w:p>
  </w:footnote>
  <w:footnote w:id="325">
    <w:p w:rsidR="00D84BC8" w:rsidRPr="00FF277B" w:rsidRDefault="00D84BC8" w:rsidP="00FF277B">
      <w:pPr>
        <w:pStyle w:val="Textodenotaderodap"/>
        <w:jc w:val="both"/>
      </w:pPr>
      <w:r w:rsidRPr="00FF277B">
        <w:rPr>
          <w:rStyle w:val="Refdenotaderodap"/>
        </w:rPr>
        <w:footnoteRef/>
      </w:r>
      <w:r w:rsidRPr="00FF277B">
        <w:t xml:space="preserve"> </w:t>
      </w:r>
      <w:r w:rsidRPr="00FF277B">
        <w:rPr>
          <w:rFonts w:eastAsiaTheme="minorHAnsi"/>
          <w:i/>
          <w:iCs/>
        </w:rPr>
        <w:t>Descobrimentos Portugueses...</w:t>
      </w:r>
      <w:r w:rsidRPr="00FF277B">
        <w:rPr>
          <w:rFonts w:eastAsiaTheme="minorHAnsi"/>
        </w:rPr>
        <w:t>, supl. ao vol. I, p. 513.</w:t>
      </w:r>
    </w:p>
  </w:footnote>
  <w:footnote w:id="326">
    <w:p w:rsidR="00D84BC8" w:rsidRPr="00FF277B" w:rsidRDefault="00D84BC8" w:rsidP="00FF277B">
      <w:pPr>
        <w:pStyle w:val="Textodenotaderodap"/>
        <w:jc w:val="both"/>
      </w:pPr>
      <w:r w:rsidRPr="00FF277B">
        <w:rPr>
          <w:rStyle w:val="Refdenotaderodap"/>
        </w:rPr>
        <w:footnoteRef/>
      </w:r>
      <w:r w:rsidRPr="00FF277B">
        <w:t xml:space="preserve"> </w:t>
      </w:r>
      <w:r w:rsidRPr="00FF277B">
        <w:rPr>
          <w:rFonts w:eastAsiaTheme="minorHAnsi"/>
          <w:i/>
          <w:iCs/>
        </w:rPr>
        <w:t>Alguns documentos para servirem de provas...</w:t>
      </w:r>
      <w:r w:rsidRPr="00FF277B">
        <w:rPr>
          <w:rFonts w:eastAsiaTheme="minorHAnsi"/>
        </w:rPr>
        <w:t>, p. 228 e 234.</w:t>
      </w:r>
    </w:p>
  </w:footnote>
  <w:footnote w:id="327">
    <w:p w:rsidR="00D84BC8" w:rsidRPr="00FF277B" w:rsidRDefault="00D84BC8" w:rsidP="00FF277B">
      <w:pPr>
        <w:pStyle w:val="Textodenotaderodap"/>
        <w:jc w:val="both"/>
        <w:rPr>
          <w:color w:val="FF0000"/>
        </w:rPr>
      </w:pPr>
      <w:r w:rsidRPr="00FF277B">
        <w:rPr>
          <w:rStyle w:val="Refdenotaderodap"/>
        </w:rPr>
        <w:footnoteRef/>
      </w:r>
      <w:r w:rsidRPr="00FF277B">
        <w:t xml:space="preserve"> </w:t>
      </w:r>
      <w:r w:rsidRPr="00FF277B">
        <w:rPr>
          <w:rFonts w:eastAsiaTheme="minorHAnsi"/>
          <w:i/>
          <w:iCs/>
        </w:rPr>
        <w:t>“Vereaçoens”</w:t>
      </w:r>
      <w:r w:rsidRPr="00FF277B">
        <w:rPr>
          <w:rFonts w:eastAsiaTheme="minorHAnsi"/>
        </w:rPr>
        <w:t xml:space="preserve">. </w:t>
      </w:r>
      <w:r w:rsidRPr="00FF277B">
        <w:rPr>
          <w:rFonts w:eastAsiaTheme="minorHAnsi"/>
          <w:i/>
          <w:iCs/>
        </w:rPr>
        <w:t>Anos de 1390-1395</w:t>
      </w:r>
      <w:r w:rsidRPr="00FF277B">
        <w:rPr>
          <w:rFonts w:eastAsiaTheme="minorHAnsi"/>
        </w:rPr>
        <w:t>..., p. 201.</w:t>
      </w:r>
    </w:p>
  </w:footnote>
  <w:footnote w:id="328">
    <w:p w:rsidR="00D84BC8" w:rsidRPr="00FF277B" w:rsidRDefault="00D84BC8" w:rsidP="00FF277B">
      <w:pPr>
        <w:pStyle w:val="Textodenotaderodap"/>
        <w:jc w:val="both"/>
        <w:rPr>
          <w:color w:val="FF0000"/>
        </w:rPr>
      </w:pPr>
      <w:r w:rsidRPr="00FF277B">
        <w:rPr>
          <w:rStyle w:val="Refdenotaderodap"/>
        </w:rPr>
        <w:footnoteRef/>
      </w:r>
      <w:r w:rsidRPr="00FF277B">
        <w:t xml:space="preserve"> </w:t>
      </w:r>
      <w:r w:rsidRPr="00FF277B">
        <w:rPr>
          <w:rFonts w:eastAsiaTheme="minorHAnsi"/>
          <w:i/>
          <w:iCs/>
        </w:rPr>
        <w:t>Documentos do Arquivo... Livros de Reis</w:t>
      </w:r>
      <w:r w:rsidRPr="00FF277B">
        <w:rPr>
          <w:rFonts w:eastAsiaTheme="minorHAnsi"/>
        </w:rPr>
        <w:t xml:space="preserve">, vol. II, p. 304; </w:t>
      </w:r>
      <w:r w:rsidRPr="00FF277B">
        <w:rPr>
          <w:rFonts w:eastAsiaTheme="minorHAnsi"/>
          <w:i/>
          <w:iCs/>
        </w:rPr>
        <w:t>Livro das Posturas Antigas...</w:t>
      </w:r>
      <w:r w:rsidRPr="00FF277B">
        <w:rPr>
          <w:rFonts w:eastAsiaTheme="minorHAnsi"/>
        </w:rPr>
        <w:t>, p. 205.</w:t>
      </w:r>
    </w:p>
  </w:footnote>
  <w:footnote w:id="329">
    <w:p w:rsidR="00D84BC8" w:rsidRPr="00D04F8D" w:rsidRDefault="00D84BC8" w:rsidP="00FF277B">
      <w:pPr>
        <w:autoSpaceDE w:val="0"/>
        <w:autoSpaceDN w:val="0"/>
        <w:adjustRightInd w:val="0"/>
        <w:jc w:val="both"/>
        <w:rPr>
          <w:rFonts w:eastAsiaTheme="minorHAnsi"/>
          <w:iCs/>
          <w:sz w:val="20"/>
          <w:szCs w:val="20"/>
        </w:rPr>
      </w:pPr>
      <w:r w:rsidRPr="00FF277B">
        <w:rPr>
          <w:rStyle w:val="Refdenotaderodap"/>
          <w:sz w:val="20"/>
          <w:szCs w:val="20"/>
        </w:rPr>
        <w:footnoteRef/>
      </w:r>
      <w:r w:rsidRPr="00FF277B">
        <w:rPr>
          <w:sz w:val="20"/>
          <w:szCs w:val="20"/>
        </w:rPr>
        <w:t xml:space="preserve"> </w:t>
      </w:r>
      <w:r w:rsidRPr="00FF277B">
        <w:rPr>
          <w:rFonts w:eastAsiaTheme="minorHAnsi"/>
          <w:sz w:val="20"/>
          <w:szCs w:val="20"/>
        </w:rPr>
        <w:t>Como consequência</w:t>
      </w:r>
      <w:r w:rsidRPr="00D04F8D">
        <w:rPr>
          <w:rFonts w:eastAsiaTheme="minorHAnsi"/>
          <w:sz w:val="20"/>
          <w:szCs w:val="20"/>
        </w:rPr>
        <w:t xml:space="preserve">, </w:t>
      </w:r>
      <w:r w:rsidRPr="00D04F8D">
        <w:rPr>
          <w:rFonts w:eastAsiaTheme="minorHAnsi"/>
          <w:iCs/>
          <w:sz w:val="20"/>
          <w:szCs w:val="20"/>
        </w:rPr>
        <w:t>"os pobres de vosso povoo por nam poder chegar aa gram carestia do dito</w:t>
      </w:r>
    </w:p>
    <w:p w:rsidR="00D84BC8" w:rsidRPr="00FF277B" w:rsidRDefault="00D84BC8" w:rsidP="00FF277B">
      <w:pPr>
        <w:pStyle w:val="Textodenotaderodap"/>
        <w:jc w:val="both"/>
        <w:rPr>
          <w:color w:val="FF0000"/>
        </w:rPr>
      </w:pPr>
      <w:r w:rsidRPr="00D04F8D">
        <w:rPr>
          <w:rFonts w:eastAsiaTheme="minorHAnsi"/>
          <w:iCs/>
        </w:rPr>
        <w:t>mamtiimemto padecem desordenadas paixoees"</w:t>
      </w:r>
      <w:r w:rsidRPr="00D04F8D">
        <w:rPr>
          <w:rFonts w:eastAsiaTheme="minorHAnsi"/>
        </w:rPr>
        <w:t>.</w:t>
      </w:r>
      <w:r w:rsidRPr="00FF277B">
        <w:rPr>
          <w:rFonts w:eastAsiaTheme="minorHAnsi"/>
        </w:rPr>
        <w:t xml:space="preserve"> </w:t>
      </w:r>
      <w:r w:rsidRPr="00FF277B">
        <w:rPr>
          <w:rFonts w:eastAsiaTheme="minorHAnsi"/>
          <w:i/>
          <w:iCs/>
        </w:rPr>
        <w:t>Alguns documentos para servirem de provas...</w:t>
      </w:r>
      <w:r w:rsidRPr="00FF277B">
        <w:rPr>
          <w:rFonts w:eastAsiaTheme="minorHAnsi"/>
        </w:rPr>
        <w:t>, p. 210-211.</w:t>
      </w:r>
    </w:p>
  </w:footnote>
  <w:footnote w:id="330">
    <w:p w:rsidR="00D84BC8" w:rsidRPr="00FF277B" w:rsidRDefault="00D84BC8" w:rsidP="00FF277B">
      <w:pPr>
        <w:pStyle w:val="Textodenotaderodap"/>
        <w:jc w:val="both"/>
      </w:pPr>
      <w:r w:rsidRPr="00FF277B">
        <w:rPr>
          <w:rStyle w:val="Refdenotaderodap"/>
        </w:rPr>
        <w:footnoteRef/>
      </w:r>
      <w:r w:rsidRPr="00FF277B">
        <w:t xml:space="preserve"> </w:t>
      </w:r>
      <w:r w:rsidRPr="00FF277B">
        <w:rPr>
          <w:rFonts w:eastAsiaTheme="minorHAnsi"/>
          <w:i/>
          <w:iCs/>
        </w:rPr>
        <w:t>“Vereaçoens”</w:t>
      </w:r>
      <w:r w:rsidRPr="00FF277B">
        <w:rPr>
          <w:rFonts w:eastAsiaTheme="minorHAnsi"/>
        </w:rPr>
        <w:t xml:space="preserve">. </w:t>
      </w:r>
      <w:r w:rsidRPr="00FF277B">
        <w:rPr>
          <w:rFonts w:eastAsiaTheme="minorHAnsi"/>
          <w:i/>
          <w:iCs/>
        </w:rPr>
        <w:t>Anos de 1390-1395</w:t>
      </w:r>
      <w:r w:rsidRPr="00FF277B">
        <w:rPr>
          <w:rFonts w:eastAsiaTheme="minorHAnsi"/>
        </w:rPr>
        <w:t>..., p. 176.</w:t>
      </w:r>
    </w:p>
  </w:footnote>
  <w:footnote w:id="331">
    <w:p w:rsidR="00D84BC8" w:rsidRPr="00FF277B" w:rsidRDefault="00D84BC8" w:rsidP="00FF277B">
      <w:pPr>
        <w:pStyle w:val="Textodenotaderodap"/>
        <w:jc w:val="both"/>
      </w:pPr>
      <w:r w:rsidRPr="00FF277B">
        <w:rPr>
          <w:rStyle w:val="Refdenotaderodap"/>
        </w:rPr>
        <w:footnoteRef/>
      </w:r>
      <w:r w:rsidRPr="00FF277B">
        <w:t xml:space="preserve"> </w:t>
      </w:r>
      <w:r w:rsidRPr="00FF277B">
        <w:rPr>
          <w:rFonts w:eastAsiaTheme="minorHAnsi"/>
          <w:i/>
          <w:iCs/>
        </w:rPr>
        <w:t>“Vereaçoens”. Anos de 1401-1449</w:t>
      </w:r>
      <w:r w:rsidRPr="00FF277B">
        <w:rPr>
          <w:rFonts w:eastAsiaTheme="minorHAnsi"/>
          <w:iCs/>
        </w:rPr>
        <w:t>...</w:t>
      </w:r>
      <w:r w:rsidRPr="00FF277B">
        <w:rPr>
          <w:rFonts w:eastAsiaTheme="minorHAnsi"/>
        </w:rPr>
        <w:t>, p. 333.</w:t>
      </w:r>
    </w:p>
  </w:footnote>
  <w:footnote w:id="332">
    <w:p w:rsidR="00D84BC8" w:rsidRPr="00FF277B" w:rsidRDefault="00D84BC8" w:rsidP="00FF277B">
      <w:pPr>
        <w:pStyle w:val="Textodenotaderodap"/>
        <w:jc w:val="both"/>
      </w:pPr>
      <w:r w:rsidRPr="00FF277B">
        <w:rPr>
          <w:rStyle w:val="Refdenotaderodap"/>
        </w:rPr>
        <w:footnoteRef/>
      </w:r>
      <w:r w:rsidRPr="00FF277B">
        <w:t xml:space="preserve"> </w:t>
      </w:r>
      <w:r w:rsidRPr="00FF277B">
        <w:rPr>
          <w:i/>
        </w:rPr>
        <w:t>Cortes Portuguesas. Reinado de D. Fernando I</w:t>
      </w:r>
      <w:r w:rsidRPr="00FF277B">
        <w:t>…,</w:t>
      </w:r>
      <w:r w:rsidRPr="00FF277B">
        <w:rPr>
          <w:i/>
        </w:rPr>
        <w:t xml:space="preserve"> </w:t>
      </w:r>
      <w:r w:rsidRPr="00FF277B">
        <w:t>vol. I</w:t>
      </w:r>
      <w:r w:rsidRPr="00FF277B">
        <w:rPr>
          <w:rFonts w:eastAsiaTheme="minorHAnsi"/>
          <w:iCs/>
        </w:rPr>
        <w:t>, p.</w:t>
      </w:r>
      <w:r w:rsidRPr="00FF277B">
        <w:rPr>
          <w:rFonts w:eastAsiaTheme="minorHAnsi"/>
        </w:rPr>
        <w:t xml:space="preserve"> 48; </w:t>
      </w:r>
      <w:r w:rsidRPr="00FF277B">
        <w:rPr>
          <w:rFonts w:eastAsiaTheme="minorHAnsi"/>
          <w:i/>
          <w:iCs/>
        </w:rPr>
        <w:t>Alguns documentos para servirem de provas...</w:t>
      </w:r>
      <w:r w:rsidRPr="00FF277B">
        <w:rPr>
          <w:rFonts w:eastAsiaTheme="minorHAnsi"/>
        </w:rPr>
        <w:t>, p. 74-75.</w:t>
      </w:r>
    </w:p>
  </w:footnote>
  <w:footnote w:id="333">
    <w:p w:rsidR="00D84BC8" w:rsidRPr="00FF277B" w:rsidRDefault="00D84BC8" w:rsidP="00FF277B">
      <w:pPr>
        <w:pStyle w:val="Textodenotaderodap"/>
        <w:jc w:val="both"/>
      </w:pPr>
      <w:r w:rsidRPr="00FF277B">
        <w:rPr>
          <w:rStyle w:val="Refdenotaderodap"/>
        </w:rPr>
        <w:footnoteRef/>
      </w:r>
      <w:r w:rsidRPr="00FF277B">
        <w:t xml:space="preserve"> </w:t>
      </w:r>
      <w:r w:rsidRPr="00FF277B">
        <w:rPr>
          <w:rFonts w:eastAsiaTheme="minorHAnsi"/>
          <w:i/>
          <w:iCs/>
        </w:rPr>
        <w:t>Livro das Posturas Antigas</w:t>
      </w:r>
      <w:r w:rsidRPr="00FF277B">
        <w:rPr>
          <w:rFonts w:eastAsiaTheme="minorHAnsi"/>
          <w:iCs/>
        </w:rPr>
        <w:t>...</w:t>
      </w:r>
      <w:r w:rsidRPr="00FF277B">
        <w:rPr>
          <w:rFonts w:eastAsiaTheme="minorHAnsi"/>
        </w:rPr>
        <w:t>, p. 157-158.</w:t>
      </w:r>
    </w:p>
  </w:footnote>
  <w:footnote w:id="334">
    <w:p w:rsidR="00D84BC8" w:rsidRPr="00FF277B" w:rsidRDefault="00D84BC8" w:rsidP="00FF277B">
      <w:pPr>
        <w:pStyle w:val="Textodenotaderodap"/>
        <w:jc w:val="both"/>
      </w:pPr>
      <w:r w:rsidRPr="00FF277B">
        <w:rPr>
          <w:rStyle w:val="Refdenotaderodap"/>
        </w:rPr>
        <w:footnoteRef/>
      </w:r>
      <w:r w:rsidRPr="00FF277B">
        <w:t xml:space="preserve"> </w:t>
      </w:r>
      <w:r w:rsidRPr="00FF277B">
        <w:rPr>
          <w:rFonts w:eastAsiaTheme="minorHAnsi"/>
          <w:i/>
          <w:iCs/>
        </w:rPr>
        <w:t>Vereações da Câmara Municipal do Funchal</w:t>
      </w:r>
      <w:r w:rsidRPr="00FF277B">
        <w:rPr>
          <w:rFonts w:eastAsiaTheme="minorHAnsi"/>
          <w:iCs/>
        </w:rPr>
        <w:t>...</w:t>
      </w:r>
      <w:r w:rsidRPr="00FF277B">
        <w:rPr>
          <w:rFonts w:eastAsiaTheme="minorHAnsi"/>
        </w:rPr>
        <w:t>, p. 311.</w:t>
      </w:r>
    </w:p>
  </w:footnote>
  <w:footnote w:id="335">
    <w:p w:rsidR="00D84BC8" w:rsidRPr="00FF277B" w:rsidRDefault="00D84BC8" w:rsidP="00FF277B">
      <w:pPr>
        <w:pStyle w:val="Textodenotaderodap"/>
        <w:jc w:val="both"/>
      </w:pPr>
      <w:r w:rsidRPr="00FF277B">
        <w:rPr>
          <w:rStyle w:val="Refdenotaderodap"/>
        </w:rPr>
        <w:footnoteRef/>
      </w:r>
      <w:r w:rsidRPr="00FF277B">
        <w:t xml:space="preserve"> </w:t>
      </w:r>
      <w:r w:rsidRPr="00FF277B">
        <w:rPr>
          <w:rFonts w:eastAsiaTheme="minorHAnsi"/>
          <w:i/>
          <w:iCs/>
        </w:rPr>
        <w:t>“Vereaçoens”. Anos de 1401-1449</w:t>
      </w:r>
      <w:r w:rsidRPr="00FF277B">
        <w:rPr>
          <w:rFonts w:eastAsiaTheme="minorHAnsi"/>
          <w:iCs/>
        </w:rPr>
        <w:t>...</w:t>
      </w:r>
      <w:r w:rsidRPr="00FF277B">
        <w:rPr>
          <w:rFonts w:eastAsiaTheme="minorHAnsi"/>
        </w:rPr>
        <w:t>, p. 197.</w:t>
      </w:r>
    </w:p>
  </w:footnote>
  <w:footnote w:id="336">
    <w:p w:rsidR="00D84BC8" w:rsidRPr="00FF277B" w:rsidRDefault="00D84BC8" w:rsidP="00FF277B">
      <w:pPr>
        <w:autoSpaceDE w:val="0"/>
        <w:autoSpaceDN w:val="0"/>
        <w:adjustRightInd w:val="0"/>
        <w:jc w:val="both"/>
        <w:rPr>
          <w:rFonts w:eastAsiaTheme="minorHAnsi"/>
          <w:sz w:val="20"/>
          <w:szCs w:val="20"/>
        </w:rPr>
      </w:pPr>
      <w:r w:rsidRPr="00FF277B">
        <w:rPr>
          <w:rStyle w:val="Refdenotaderodap"/>
          <w:sz w:val="20"/>
          <w:szCs w:val="20"/>
        </w:rPr>
        <w:footnoteRef/>
      </w:r>
      <w:r w:rsidRPr="00FF277B">
        <w:rPr>
          <w:sz w:val="20"/>
          <w:szCs w:val="20"/>
        </w:rPr>
        <w:t xml:space="preserve"> </w:t>
      </w:r>
      <w:r w:rsidRPr="00FF277B">
        <w:rPr>
          <w:rFonts w:eastAsiaTheme="minorHAnsi"/>
          <w:sz w:val="20"/>
          <w:szCs w:val="20"/>
        </w:rPr>
        <w:t>Em 1408, na vila de Loulé (</w:t>
      </w:r>
      <w:r w:rsidRPr="00FF277B">
        <w:rPr>
          <w:rFonts w:eastAsiaTheme="minorHAnsi"/>
          <w:i/>
          <w:iCs/>
          <w:sz w:val="20"/>
          <w:szCs w:val="20"/>
        </w:rPr>
        <w:t>Actas de Vereação de Loulé: Séculos XIV-XV</w:t>
      </w:r>
      <w:r w:rsidRPr="00FF277B">
        <w:rPr>
          <w:rFonts w:eastAsiaTheme="minorHAnsi"/>
          <w:iCs/>
          <w:sz w:val="20"/>
          <w:szCs w:val="20"/>
        </w:rPr>
        <w:t>...</w:t>
      </w:r>
      <w:r w:rsidRPr="00FF277B">
        <w:rPr>
          <w:rFonts w:eastAsiaTheme="minorHAnsi"/>
          <w:sz w:val="20"/>
          <w:szCs w:val="20"/>
        </w:rPr>
        <w:t>, p. 167); em 1420-22, na vila de Alcochete (</w:t>
      </w:r>
      <w:r w:rsidRPr="00FF277B">
        <w:rPr>
          <w:rFonts w:eastAsiaTheme="minorHAnsi"/>
          <w:i/>
          <w:iCs/>
          <w:sz w:val="20"/>
          <w:szCs w:val="20"/>
        </w:rPr>
        <w:t>Livro da Vereação de Alcochete e Aldeia Galega</w:t>
      </w:r>
      <w:r w:rsidRPr="00FF277B">
        <w:rPr>
          <w:rFonts w:eastAsiaTheme="minorHAnsi"/>
          <w:iCs/>
          <w:sz w:val="20"/>
          <w:szCs w:val="20"/>
        </w:rPr>
        <w:t>...</w:t>
      </w:r>
      <w:r w:rsidRPr="00FF277B">
        <w:rPr>
          <w:rFonts w:eastAsiaTheme="minorHAnsi"/>
          <w:sz w:val="20"/>
          <w:szCs w:val="20"/>
        </w:rPr>
        <w:t>, p. 153).</w:t>
      </w:r>
    </w:p>
  </w:footnote>
  <w:footnote w:id="337">
    <w:p w:rsidR="00D84BC8" w:rsidRPr="00FF277B" w:rsidRDefault="00D84BC8" w:rsidP="00FF277B">
      <w:pPr>
        <w:autoSpaceDE w:val="0"/>
        <w:autoSpaceDN w:val="0"/>
        <w:adjustRightInd w:val="0"/>
        <w:jc w:val="both"/>
        <w:rPr>
          <w:rFonts w:eastAsiaTheme="minorHAnsi"/>
          <w:i/>
          <w:iCs/>
          <w:sz w:val="20"/>
          <w:szCs w:val="20"/>
        </w:rPr>
      </w:pPr>
      <w:r w:rsidRPr="00FF277B">
        <w:rPr>
          <w:rStyle w:val="Refdenotaderodap"/>
          <w:sz w:val="20"/>
          <w:szCs w:val="20"/>
        </w:rPr>
        <w:footnoteRef/>
      </w:r>
      <w:r w:rsidRPr="00FF277B">
        <w:rPr>
          <w:sz w:val="20"/>
          <w:szCs w:val="20"/>
        </w:rPr>
        <w:t xml:space="preserve"> </w:t>
      </w:r>
      <w:r w:rsidRPr="00FF277B">
        <w:rPr>
          <w:rFonts w:eastAsiaTheme="minorHAnsi"/>
          <w:sz w:val="20"/>
          <w:szCs w:val="20"/>
        </w:rPr>
        <w:t>Em 1339, na cidade de Beja (</w:t>
      </w:r>
      <w:r>
        <w:rPr>
          <w:sz w:val="20"/>
          <w:szCs w:val="20"/>
        </w:rPr>
        <w:t>Henrique da Gama</w:t>
      </w:r>
      <w:r w:rsidRPr="00FF277B">
        <w:rPr>
          <w:sz w:val="20"/>
          <w:szCs w:val="20"/>
        </w:rPr>
        <w:t xml:space="preserve"> Barros, </w:t>
      </w:r>
      <w:r w:rsidRPr="00FF277B">
        <w:rPr>
          <w:i/>
          <w:sz w:val="20"/>
          <w:szCs w:val="20"/>
        </w:rPr>
        <w:t>História da Administração Pública…</w:t>
      </w:r>
      <w:r w:rsidRPr="00FF277B">
        <w:rPr>
          <w:sz w:val="20"/>
          <w:szCs w:val="20"/>
        </w:rPr>
        <w:t xml:space="preserve">, </w:t>
      </w:r>
      <w:r w:rsidRPr="00FF277B">
        <w:rPr>
          <w:rFonts w:eastAsiaTheme="minorHAnsi"/>
          <w:sz w:val="20"/>
          <w:szCs w:val="20"/>
        </w:rPr>
        <w:t>vol. V, p. 153); em 1468, na cidade de Lisboa (</w:t>
      </w:r>
      <w:r w:rsidRPr="00FF277B">
        <w:rPr>
          <w:rFonts w:eastAsiaTheme="minorHAnsi"/>
          <w:i/>
          <w:iCs/>
          <w:sz w:val="20"/>
          <w:szCs w:val="20"/>
        </w:rPr>
        <w:t>Livro das Posturas Antigas...</w:t>
      </w:r>
      <w:r w:rsidRPr="00FF277B">
        <w:rPr>
          <w:rFonts w:eastAsiaTheme="minorHAnsi"/>
          <w:sz w:val="20"/>
          <w:szCs w:val="20"/>
        </w:rPr>
        <w:t>, p. 157).</w:t>
      </w:r>
    </w:p>
  </w:footnote>
  <w:footnote w:id="338">
    <w:p w:rsidR="00D84BC8" w:rsidRPr="00FF277B" w:rsidRDefault="00D84BC8" w:rsidP="00FF277B">
      <w:pPr>
        <w:autoSpaceDE w:val="0"/>
        <w:autoSpaceDN w:val="0"/>
        <w:adjustRightInd w:val="0"/>
        <w:jc w:val="both"/>
        <w:rPr>
          <w:sz w:val="20"/>
          <w:szCs w:val="20"/>
        </w:rPr>
      </w:pPr>
      <w:r w:rsidRPr="00FF277B">
        <w:rPr>
          <w:rStyle w:val="Refdenotaderodap"/>
          <w:sz w:val="20"/>
          <w:szCs w:val="20"/>
        </w:rPr>
        <w:footnoteRef/>
      </w:r>
      <w:r w:rsidRPr="00FF277B">
        <w:rPr>
          <w:sz w:val="20"/>
          <w:szCs w:val="20"/>
        </w:rPr>
        <w:t xml:space="preserve"> </w:t>
      </w:r>
      <w:r w:rsidRPr="00FF277B">
        <w:rPr>
          <w:rFonts w:eastAsiaTheme="minorHAnsi"/>
          <w:sz w:val="20"/>
          <w:szCs w:val="20"/>
        </w:rPr>
        <w:t>Como ficou patente nas cortes de 1361 (</w:t>
      </w:r>
      <w:r w:rsidRPr="00FF277B">
        <w:rPr>
          <w:i/>
          <w:sz w:val="20"/>
          <w:szCs w:val="20"/>
        </w:rPr>
        <w:t>Cortes Portuguesas. Reinado de D. Pedro I</w:t>
      </w:r>
      <w:r w:rsidRPr="00FF277B">
        <w:rPr>
          <w:rFonts w:eastAsiaTheme="minorHAnsi"/>
          <w:iCs/>
          <w:sz w:val="20"/>
          <w:szCs w:val="20"/>
        </w:rPr>
        <w:t>...</w:t>
      </w:r>
      <w:r w:rsidRPr="00FF277B">
        <w:rPr>
          <w:rFonts w:eastAsiaTheme="minorHAnsi"/>
          <w:sz w:val="20"/>
          <w:szCs w:val="20"/>
        </w:rPr>
        <w:t xml:space="preserve">, p. 47) e de 1418 (Armindo de Sousa, </w:t>
      </w:r>
      <w:r w:rsidRPr="00FF277B">
        <w:rPr>
          <w:i/>
          <w:iCs/>
          <w:sz w:val="20"/>
          <w:szCs w:val="20"/>
        </w:rPr>
        <w:t>As Cortes Medievais Portuguesas…</w:t>
      </w:r>
      <w:r w:rsidRPr="00FF277B">
        <w:rPr>
          <w:rFonts w:eastAsiaTheme="minorHAnsi"/>
          <w:sz w:val="20"/>
          <w:szCs w:val="20"/>
        </w:rPr>
        <w:t>, vol. II, p. 271).</w:t>
      </w:r>
    </w:p>
  </w:footnote>
  <w:footnote w:id="339">
    <w:p w:rsidR="00D84BC8" w:rsidRPr="00FF277B" w:rsidRDefault="00D84BC8" w:rsidP="00FF277B">
      <w:pPr>
        <w:pStyle w:val="Textodenotaderodap"/>
        <w:jc w:val="both"/>
        <w:rPr>
          <w:color w:val="FF0000"/>
        </w:rPr>
      </w:pPr>
      <w:r w:rsidRPr="00FF277B">
        <w:rPr>
          <w:rStyle w:val="Refdenotaderodap"/>
        </w:rPr>
        <w:footnoteRef/>
      </w:r>
      <w:r w:rsidRPr="00FF277B">
        <w:t xml:space="preserve"> </w:t>
      </w:r>
      <w:r w:rsidRPr="00FF277B">
        <w:rPr>
          <w:i/>
        </w:rPr>
        <w:t>Cortes Portuguesas. Reinado de D. Pedro I</w:t>
      </w:r>
      <w:r w:rsidRPr="00FF277B">
        <w:rPr>
          <w:rFonts w:eastAsiaTheme="minorHAnsi"/>
          <w:iCs/>
        </w:rPr>
        <w:t>...</w:t>
      </w:r>
      <w:r w:rsidRPr="00FF277B">
        <w:rPr>
          <w:rFonts w:eastAsiaTheme="minorHAnsi"/>
        </w:rPr>
        <w:t>, p. 47 e 53.</w:t>
      </w:r>
    </w:p>
  </w:footnote>
  <w:footnote w:id="340">
    <w:p w:rsidR="00D84BC8" w:rsidRPr="00FF277B" w:rsidRDefault="00D84BC8" w:rsidP="00FF277B">
      <w:pPr>
        <w:pStyle w:val="Textodenotaderodap"/>
        <w:jc w:val="both"/>
      </w:pPr>
      <w:r w:rsidRPr="00FF277B">
        <w:rPr>
          <w:rStyle w:val="Refdenotaderodap"/>
        </w:rPr>
        <w:footnoteRef/>
      </w:r>
      <w:r w:rsidRPr="00FF277B">
        <w:t xml:space="preserve"> </w:t>
      </w:r>
      <w:r w:rsidRPr="00FF277B">
        <w:rPr>
          <w:i/>
        </w:rPr>
        <w:t>Cortes Portuguesas. Reinado de Afonso IV…</w:t>
      </w:r>
      <w:r w:rsidRPr="00FF277B">
        <w:rPr>
          <w:rFonts w:eastAsiaTheme="minorHAnsi"/>
          <w:iCs/>
        </w:rPr>
        <w:t>, p.</w:t>
      </w:r>
      <w:r w:rsidRPr="00FF277B">
        <w:rPr>
          <w:rFonts w:eastAsiaTheme="minorHAnsi"/>
        </w:rPr>
        <w:t xml:space="preserve"> 14.</w:t>
      </w:r>
    </w:p>
  </w:footnote>
  <w:footnote w:id="341">
    <w:p w:rsidR="00D84BC8" w:rsidRPr="00FF277B" w:rsidRDefault="00D84BC8" w:rsidP="00FF277B">
      <w:pPr>
        <w:pStyle w:val="Textodenotaderodap"/>
        <w:jc w:val="both"/>
      </w:pPr>
      <w:r w:rsidRPr="00FF277B">
        <w:rPr>
          <w:rStyle w:val="Refdenotaderodap"/>
        </w:rPr>
        <w:footnoteRef/>
      </w:r>
      <w:r w:rsidRPr="00FF277B">
        <w:t xml:space="preserve"> </w:t>
      </w:r>
      <w:r w:rsidRPr="00FF277B">
        <w:rPr>
          <w:i/>
        </w:rPr>
        <w:t>Cortes Portuguesas. Reinado de D. Fernando I</w:t>
      </w:r>
      <w:r w:rsidRPr="00FF277B">
        <w:t>…,</w:t>
      </w:r>
      <w:r w:rsidRPr="00FF277B">
        <w:rPr>
          <w:i/>
        </w:rPr>
        <w:t xml:space="preserve"> </w:t>
      </w:r>
      <w:r w:rsidRPr="00FF277B">
        <w:t>vol. I</w:t>
      </w:r>
      <w:r w:rsidRPr="00FF277B">
        <w:rPr>
          <w:rFonts w:eastAsiaTheme="minorHAnsi"/>
          <w:iCs/>
        </w:rPr>
        <w:t>, p.</w:t>
      </w:r>
      <w:r w:rsidRPr="00FF277B">
        <w:rPr>
          <w:rFonts w:eastAsiaTheme="minorHAnsi"/>
        </w:rPr>
        <w:t xml:space="preserve"> 58; </w:t>
      </w:r>
      <w:r w:rsidRPr="00FF277B">
        <w:rPr>
          <w:rFonts w:eastAsiaTheme="minorHAnsi"/>
          <w:i/>
          <w:iCs/>
        </w:rPr>
        <w:t>Livro das Posturas Antigas...</w:t>
      </w:r>
      <w:r w:rsidRPr="00FF277B">
        <w:rPr>
          <w:rFonts w:eastAsiaTheme="minorHAnsi"/>
        </w:rPr>
        <w:t>, p. 216-217.</w:t>
      </w:r>
    </w:p>
  </w:footnote>
  <w:footnote w:id="342">
    <w:p w:rsidR="00D84BC8" w:rsidRPr="00FF277B" w:rsidRDefault="00D84BC8" w:rsidP="00FF277B">
      <w:pPr>
        <w:pStyle w:val="Textodenotaderodap"/>
        <w:jc w:val="both"/>
        <w:rPr>
          <w:color w:val="FF0000"/>
        </w:rPr>
      </w:pPr>
      <w:r w:rsidRPr="00FF277B">
        <w:rPr>
          <w:rStyle w:val="Refdenotaderodap"/>
        </w:rPr>
        <w:footnoteRef/>
      </w:r>
      <w:r w:rsidRPr="00FF277B">
        <w:t xml:space="preserve"> </w:t>
      </w:r>
      <w:r w:rsidRPr="00FF277B">
        <w:rPr>
          <w:i/>
        </w:rPr>
        <w:t>Cortes Portuguesas. Reinado de D. Fernando I</w:t>
      </w:r>
      <w:r w:rsidRPr="00FF277B">
        <w:t>…,</w:t>
      </w:r>
      <w:r w:rsidRPr="00FF277B">
        <w:rPr>
          <w:i/>
        </w:rPr>
        <w:t xml:space="preserve"> </w:t>
      </w:r>
      <w:r w:rsidRPr="00FF277B">
        <w:t>vol. I</w:t>
      </w:r>
      <w:r w:rsidRPr="00FF277B">
        <w:rPr>
          <w:rFonts w:eastAsiaTheme="minorHAnsi"/>
          <w:iCs/>
        </w:rPr>
        <w:t>, p.</w:t>
      </w:r>
      <w:r w:rsidRPr="00FF277B">
        <w:rPr>
          <w:rFonts w:eastAsiaTheme="minorHAnsi"/>
        </w:rPr>
        <w:t xml:space="preserve"> 130.</w:t>
      </w:r>
    </w:p>
  </w:footnote>
  <w:footnote w:id="343">
    <w:p w:rsidR="00D84BC8" w:rsidRPr="00FF277B" w:rsidRDefault="00D84BC8" w:rsidP="00FF277B">
      <w:pPr>
        <w:pStyle w:val="Textodenotaderodap"/>
        <w:jc w:val="both"/>
      </w:pPr>
      <w:r w:rsidRPr="00FF277B">
        <w:rPr>
          <w:rStyle w:val="Refdenotaderodap"/>
        </w:rPr>
        <w:footnoteRef/>
      </w:r>
      <w:r w:rsidRPr="00FF277B">
        <w:t xml:space="preserve"> IAN-TT, </w:t>
      </w:r>
      <w:r w:rsidRPr="00FF277B">
        <w:rPr>
          <w:i/>
        </w:rPr>
        <w:t>Ch. de D. Afonso V</w:t>
      </w:r>
      <w:r w:rsidRPr="00FF277B">
        <w:t>, liv. 15, fl. 144 v.</w:t>
      </w:r>
    </w:p>
  </w:footnote>
  <w:footnote w:id="344">
    <w:p w:rsidR="00D84BC8" w:rsidRPr="00FF277B" w:rsidRDefault="00D84BC8" w:rsidP="00FF277B">
      <w:pPr>
        <w:pStyle w:val="Textodenotaderodap"/>
        <w:jc w:val="both"/>
      </w:pPr>
      <w:r w:rsidRPr="00FF277B">
        <w:rPr>
          <w:rStyle w:val="Refdenotaderodap"/>
        </w:rPr>
        <w:footnoteRef/>
      </w:r>
      <w:r w:rsidRPr="00FF277B">
        <w:t xml:space="preserve"> </w:t>
      </w:r>
      <w:r w:rsidRPr="00FF277B">
        <w:rPr>
          <w:i/>
        </w:rPr>
        <w:t>Cortes Portuguesas. Reinado de D. Pedro I</w:t>
      </w:r>
      <w:r w:rsidRPr="00FF277B">
        <w:rPr>
          <w:rFonts w:eastAsiaTheme="minorHAnsi"/>
          <w:iCs/>
        </w:rPr>
        <w:t>...</w:t>
      </w:r>
      <w:r w:rsidRPr="00FF277B">
        <w:rPr>
          <w:rFonts w:eastAsiaTheme="minorHAnsi"/>
        </w:rPr>
        <w:t>, p. 59.</w:t>
      </w:r>
    </w:p>
  </w:footnote>
  <w:footnote w:id="345">
    <w:p w:rsidR="00D84BC8" w:rsidRPr="00FF277B" w:rsidRDefault="00D84BC8" w:rsidP="00FF277B">
      <w:pPr>
        <w:pStyle w:val="Textodenotaderodap"/>
        <w:jc w:val="both"/>
      </w:pPr>
      <w:r w:rsidRPr="00FF277B">
        <w:rPr>
          <w:rStyle w:val="Refdenotaderodap"/>
        </w:rPr>
        <w:footnoteRef/>
      </w:r>
      <w:r w:rsidRPr="00FF277B">
        <w:t xml:space="preserve"> </w:t>
      </w:r>
      <w:r w:rsidRPr="00FF277B">
        <w:rPr>
          <w:rFonts w:eastAsiaTheme="minorHAnsi"/>
        </w:rPr>
        <w:t xml:space="preserve">O contrabando de gado terá tido o seu período áureo entre 1440 e 1480. Ângela Beirante, </w:t>
      </w:r>
      <w:r w:rsidRPr="000E4023">
        <w:rPr>
          <w:rFonts w:eastAsiaTheme="minorHAnsi"/>
          <w:i/>
        </w:rPr>
        <w:t>Évora na Idade Média</w:t>
      </w:r>
      <w:r w:rsidRPr="00FF277B">
        <w:rPr>
          <w:rFonts w:eastAsiaTheme="minorHAnsi"/>
        </w:rPr>
        <w:t>, p. 476-477.</w:t>
      </w:r>
      <w:r>
        <w:rPr>
          <w:rFonts w:eastAsiaTheme="minorHAnsi"/>
        </w:rPr>
        <w:t xml:space="preserve"> </w:t>
      </w:r>
      <w:r w:rsidRPr="00FF277B">
        <w:t>V</w:t>
      </w:r>
      <w:r>
        <w:t>eja-se também</w:t>
      </w:r>
      <w:r w:rsidRPr="00FF277B">
        <w:t xml:space="preserve"> Luís Miguel Duarte, </w:t>
      </w:r>
      <w:r w:rsidRPr="00FF277B">
        <w:rPr>
          <w:i/>
        </w:rPr>
        <w:t>Contrabandistas de gado…</w:t>
      </w:r>
      <w:r>
        <w:t>, p. 451-473.</w:t>
      </w:r>
    </w:p>
  </w:footnote>
  <w:footnote w:id="346">
    <w:p w:rsidR="00D84BC8" w:rsidRPr="00FF277B" w:rsidRDefault="00D84BC8" w:rsidP="00FF277B">
      <w:pPr>
        <w:autoSpaceDE w:val="0"/>
        <w:autoSpaceDN w:val="0"/>
        <w:adjustRightInd w:val="0"/>
        <w:jc w:val="both"/>
        <w:rPr>
          <w:rFonts w:eastAsiaTheme="minorHAnsi"/>
          <w:sz w:val="20"/>
          <w:szCs w:val="20"/>
        </w:rPr>
      </w:pPr>
      <w:r w:rsidRPr="00FF277B">
        <w:rPr>
          <w:rStyle w:val="Refdenotaderodap"/>
          <w:sz w:val="20"/>
          <w:szCs w:val="20"/>
        </w:rPr>
        <w:footnoteRef/>
      </w:r>
      <w:r w:rsidRPr="00FF277B">
        <w:rPr>
          <w:sz w:val="20"/>
          <w:szCs w:val="20"/>
        </w:rPr>
        <w:t xml:space="preserve"> </w:t>
      </w:r>
      <w:r w:rsidRPr="00FF277B">
        <w:rPr>
          <w:rFonts w:eastAsiaTheme="minorHAnsi"/>
          <w:sz w:val="20"/>
          <w:szCs w:val="20"/>
        </w:rPr>
        <w:t xml:space="preserve">Expressas, por exemplo, nas cortes de 1418, 1439, 1451, 1459 e 1481-82 (Armindo de Sousa, </w:t>
      </w:r>
      <w:r w:rsidRPr="00FF277B">
        <w:rPr>
          <w:i/>
          <w:iCs/>
          <w:sz w:val="20"/>
          <w:szCs w:val="20"/>
        </w:rPr>
        <w:t>As Cortes Medievais Portuguesas…</w:t>
      </w:r>
      <w:r w:rsidRPr="00FF277B">
        <w:rPr>
          <w:rFonts w:eastAsiaTheme="minorHAnsi"/>
          <w:sz w:val="20"/>
          <w:szCs w:val="20"/>
        </w:rPr>
        <w:t>, vol. II, p. 274, 334, 341, 367 e 480).</w:t>
      </w:r>
    </w:p>
  </w:footnote>
  <w:footnote w:id="347">
    <w:p w:rsidR="00D84BC8" w:rsidRPr="00FF277B" w:rsidRDefault="00D84BC8" w:rsidP="00FF277B">
      <w:pPr>
        <w:pStyle w:val="Textodenotaderodap"/>
        <w:jc w:val="both"/>
      </w:pPr>
      <w:r w:rsidRPr="00FF277B">
        <w:rPr>
          <w:rStyle w:val="Refdenotaderodap"/>
        </w:rPr>
        <w:footnoteRef/>
      </w:r>
      <w:r w:rsidRPr="00FF277B">
        <w:t xml:space="preserve"> Como escreveu Fernand Braudel, “digamos que o preço (algarismo entre muitos outros) é um bom detetive. É a ele que poremos constantemente a seguir as pistas. Mas só nos romances policiais é que tudo, no final, fica explicado. A vida real nunca tem esta simplicidade”. Fernand Braudel, </w:t>
      </w:r>
      <w:r>
        <w:t>“Os preços na Europa”</w:t>
      </w:r>
      <w:r w:rsidRPr="00FF277B">
        <w:rPr>
          <w:i/>
        </w:rPr>
        <w:t>…</w:t>
      </w:r>
      <w:r w:rsidRPr="00FF277B">
        <w:t>, p. 44.</w:t>
      </w:r>
    </w:p>
  </w:footnote>
  <w:footnote w:id="348">
    <w:p w:rsidR="00D84BC8" w:rsidRPr="00FF277B" w:rsidRDefault="00D84BC8" w:rsidP="00FF277B">
      <w:pPr>
        <w:pStyle w:val="Textodenotaderodap"/>
        <w:jc w:val="both"/>
      </w:pPr>
      <w:r w:rsidRPr="00FF277B">
        <w:rPr>
          <w:rStyle w:val="Refdenotaderodap"/>
        </w:rPr>
        <w:footnoteRef/>
      </w:r>
      <w:r w:rsidRPr="00FF277B">
        <w:t xml:space="preserve"> A este propósito veja-se Pere Benito i Monclús, “Fams i caresties”…, p. 179-194.</w:t>
      </w:r>
    </w:p>
  </w:footnote>
  <w:footnote w:id="349">
    <w:p w:rsidR="00D84BC8" w:rsidRPr="00FF277B" w:rsidRDefault="00D84BC8" w:rsidP="00FF277B">
      <w:pPr>
        <w:pStyle w:val="Textodenotaderodap"/>
        <w:jc w:val="both"/>
      </w:pPr>
      <w:r w:rsidRPr="00C225AD">
        <w:rPr>
          <w:rStyle w:val="Refdenotaderodap"/>
          <w:shd w:val="clear" w:color="auto" w:fill="FFFFFF" w:themeFill="background1"/>
        </w:rPr>
        <w:footnoteRef/>
      </w:r>
      <w:r w:rsidRPr="00C225AD">
        <w:rPr>
          <w:shd w:val="clear" w:color="auto" w:fill="FFFFFF" w:themeFill="background1"/>
        </w:rPr>
        <w:t xml:space="preserve"> Cit. por Ricardo da Costa, “Las definiciones de las siete artes liberales…”, p. 139 (excerto original em </w:t>
      </w:r>
      <w:r w:rsidRPr="00C225AD">
        <w:rPr>
          <w:rFonts w:eastAsiaTheme="minorHAnsi"/>
          <w:i/>
          <w:iCs/>
          <w:shd w:val="clear" w:color="auto" w:fill="FFFFFF" w:themeFill="background1"/>
        </w:rPr>
        <w:t>Libre de contemplació en Déu</w:t>
      </w:r>
      <w:r w:rsidRPr="00C225AD">
        <w:rPr>
          <w:shd w:val="clear" w:color="auto" w:fill="FFFFFF" w:themeFill="background1"/>
        </w:rPr>
        <w:t xml:space="preserve">, </w:t>
      </w:r>
      <w:r w:rsidRPr="00C225AD">
        <w:rPr>
          <w:rFonts w:eastAsia="TimesNewRoman"/>
          <w:shd w:val="clear" w:color="auto" w:fill="FFFFFF" w:themeFill="background1"/>
        </w:rPr>
        <w:t>cap. CXXI, 20).</w:t>
      </w:r>
    </w:p>
  </w:footnote>
  <w:footnote w:id="350">
    <w:p w:rsidR="00D84BC8" w:rsidRPr="00FF277B" w:rsidRDefault="00D84BC8" w:rsidP="00FF277B">
      <w:pPr>
        <w:pStyle w:val="Textodenotaderodap"/>
        <w:jc w:val="both"/>
      </w:pPr>
      <w:r w:rsidRPr="00FF277B">
        <w:rPr>
          <w:rStyle w:val="Refdenotaderodap"/>
        </w:rPr>
        <w:footnoteRef/>
      </w:r>
      <w:r w:rsidRPr="00FF277B">
        <w:t xml:space="preserve"> Como a morte de D. Afonso IV, o nascimento de D. Dinis ou o Tratado de Badajoz.</w:t>
      </w:r>
    </w:p>
  </w:footnote>
  <w:footnote w:id="351">
    <w:p w:rsidR="00D84BC8" w:rsidRPr="00FF277B" w:rsidRDefault="00D84BC8" w:rsidP="00FF277B">
      <w:pPr>
        <w:pStyle w:val="Textodenotaderodap"/>
        <w:jc w:val="both"/>
      </w:pPr>
      <w:r w:rsidRPr="00FF277B">
        <w:rPr>
          <w:rStyle w:val="Refdenotaderodap"/>
        </w:rPr>
        <w:footnoteRef/>
      </w:r>
      <w:r w:rsidRPr="00FF277B">
        <w:t xml:space="preserve"> AML-AH, </w:t>
      </w:r>
      <w:r w:rsidRPr="00FF277B">
        <w:rPr>
          <w:i/>
        </w:rPr>
        <w:t>Livro I do Alqueidão</w:t>
      </w:r>
      <w:r w:rsidRPr="00FF277B">
        <w:t>, doc. 11, fl. 4.</w:t>
      </w:r>
    </w:p>
  </w:footnote>
  <w:footnote w:id="352">
    <w:p w:rsidR="00D84BC8" w:rsidRPr="00FF277B" w:rsidRDefault="00D84BC8" w:rsidP="00FF277B">
      <w:pPr>
        <w:pStyle w:val="Textodenotaderodap"/>
        <w:jc w:val="both"/>
      </w:pPr>
      <w:r w:rsidRPr="00FF277B">
        <w:rPr>
          <w:rStyle w:val="Refdenotaderodap"/>
        </w:rPr>
        <w:footnoteRef/>
      </w:r>
      <w:r w:rsidRPr="00FF277B">
        <w:t xml:space="preserve"> Como bem distinguiu Armindo de Sousa, “há um tipo de fome que podemos designar de biológica – e só esta é que mata – e outro tipo, chamemos-lhe «cultural», que significa falta dos alimentos preferidos pelos hábitos alimentares”. Armindo de Sousa, “1325-1480…”, p. 285.</w:t>
      </w:r>
    </w:p>
  </w:footnote>
  <w:footnote w:id="353">
    <w:p w:rsidR="00D84BC8" w:rsidRPr="00FF277B" w:rsidRDefault="00D84BC8" w:rsidP="00FF277B">
      <w:pPr>
        <w:pStyle w:val="Textodenotaderodap"/>
        <w:jc w:val="both"/>
      </w:pPr>
      <w:r w:rsidRPr="00FF277B">
        <w:rPr>
          <w:rStyle w:val="Refdenotaderodap"/>
        </w:rPr>
        <w:footnoteRef/>
      </w:r>
      <w:r w:rsidRPr="00FF277B">
        <w:t xml:space="preserve"> </w:t>
      </w:r>
      <w:r w:rsidRPr="00D04F8D">
        <w:t>“Porguntado se segundo sa creença se avia LX anos disse que el se acordava bem de L anos ata e que quando fora o ano mao que valera o trygo trinta soldos e quinze soldos o milho que ja el avia bem XVIII anos”.</w:t>
      </w:r>
      <w:r w:rsidRPr="00FF277B">
        <w:t xml:space="preserve"> AML-AH, </w:t>
      </w:r>
      <w:r w:rsidRPr="00FF277B">
        <w:rPr>
          <w:i/>
        </w:rPr>
        <w:t>Livro I do Alqueidão</w:t>
      </w:r>
      <w:r w:rsidRPr="00FF277B">
        <w:t>, doc. 11, fl. 9.</w:t>
      </w:r>
    </w:p>
  </w:footnote>
  <w:footnote w:id="354">
    <w:p w:rsidR="00D84BC8" w:rsidRPr="00FF277B" w:rsidRDefault="00D84BC8" w:rsidP="00FF277B">
      <w:pPr>
        <w:pStyle w:val="Textodenotaderodap"/>
        <w:jc w:val="both"/>
      </w:pPr>
      <w:r w:rsidRPr="00FF277B">
        <w:rPr>
          <w:rStyle w:val="Refdenotaderodap"/>
        </w:rPr>
        <w:footnoteRef/>
      </w:r>
      <w:r w:rsidRPr="00FF277B">
        <w:t xml:space="preserve"> </w:t>
      </w:r>
      <w:r w:rsidRPr="00FF277B">
        <w:rPr>
          <w:i/>
        </w:rPr>
        <w:t>Ordenações Afonsinas…</w:t>
      </w:r>
      <w:r w:rsidRPr="00FF277B">
        <w:t>, liv. V, tít. XXXXVIII, p. 174-175.</w:t>
      </w:r>
    </w:p>
  </w:footnote>
  <w:footnote w:id="355">
    <w:p w:rsidR="00D84BC8" w:rsidRPr="00FF277B" w:rsidRDefault="00D84BC8" w:rsidP="00FF277B">
      <w:pPr>
        <w:pStyle w:val="Textodenotaderodap"/>
        <w:jc w:val="both"/>
      </w:pPr>
      <w:r w:rsidRPr="00FF277B">
        <w:rPr>
          <w:rStyle w:val="Refdenotaderodap"/>
        </w:rPr>
        <w:footnoteRef/>
      </w:r>
      <w:r w:rsidRPr="00FF277B">
        <w:t xml:space="preserve"> Vd. José Mattoso, </w:t>
      </w:r>
      <w:r w:rsidRPr="00FF277B">
        <w:rPr>
          <w:i/>
        </w:rPr>
        <w:t>Identificação de um país… II - Composição</w:t>
      </w:r>
      <w:r w:rsidRPr="00FF277B">
        <w:t>, p. 23.</w:t>
      </w:r>
    </w:p>
  </w:footnote>
  <w:footnote w:id="356">
    <w:p w:rsidR="00D84BC8" w:rsidRPr="00FF277B" w:rsidRDefault="00D84BC8" w:rsidP="00FF277B">
      <w:pPr>
        <w:pStyle w:val="Textodenotaderodap"/>
        <w:jc w:val="both"/>
      </w:pPr>
      <w:r w:rsidRPr="00FF277B">
        <w:rPr>
          <w:rStyle w:val="Refdenotaderodap"/>
        </w:rPr>
        <w:footnoteRef/>
      </w:r>
      <w:r w:rsidRPr="00FF277B">
        <w:t xml:space="preserve"> James A. Marusek, </w:t>
      </w:r>
      <w:r w:rsidRPr="00FF277B">
        <w:rPr>
          <w:i/>
        </w:rPr>
        <w:t>A chronological listing of early weather events</w:t>
      </w:r>
      <w:r w:rsidRPr="00FF277B">
        <w:t>, p. 109-110; Carlos Laliena Corbera, “Licencias para la exportación de cereal…”, p. 446.</w:t>
      </w:r>
    </w:p>
  </w:footnote>
  <w:footnote w:id="357">
    <w:p w:rsidR="00D84BC8" w:rsidRPr="00FF277B" w:rsidRDefault="00D84BC8" w:rsidP="00FF277B">
      <w:pPr>
        <w:pStyle w:val="Textodenotaderodap"/>
        <w:jc w:val="both"/>
      </w:pPr>
      <w:r w:rsidRPr="00FF277B">
        <w:rPr>
          <w:rStyle w:val="Refdenotaderodap"/>
        </w:rPr>
        <w:footnoteRef/>
      </w:r>
      <w:r w:rsidRPr="00FF277B">
        <w:t xml:space="preserve"> </w:t>
      </w:r>
      <w:r w:rsidRPr="00D04F8D">
        <w:t>“Et mandastes quod comparemus quinquaginta modios de tritico et non habemos unde”.</w:t>
      </w:r>
      <w:r w:rsidRPr="00FF277B">
        <w:t xml:space="preserve"> (documento de 1257). Cit. por A. H. Oliveira Marques, </w:t>
      </w:r>
      <w:r w:rsidRPr="00FF277B">
        <w:rPr>
          <w:i/>
        </w:rPr>
        <w:t>Introdução à história…</w:t>
      </w:r>
      <w:r w:rsidRPr="00FF277B">
        <w:t>, p. 38, nota 17.</w:t>
      </w:r>
    </w:p>
  </w:footnote>
  <w:footnote w:id="358">
    <w:p w:rsidR="00D84BC8" w:rsidRPr="00C225AD" w:rsidRDefault="00D84BC8" w:rsidP="00FF277B">
      <w:pPr>
        <w:pStyle w:val="Textodenotaderodap"/>
        <w:jc w:val="both"/>
      </w:pPr>
      <w:r w:rsidRPr="00C225AD">
        <w:rPr>
          <w:rStyle w:val="Refdenotaderodap"/>
        </w:rPr>
        <w:footnoteRef/>
      </w:r>
      <w:r w:rsidRPr="00C225AD">
        <w:t xml:space="preserve"> Saúl António Gomes, “Um registo de contabilidade medieval”…</w:t>
      </w:r>
    </w:p>
  </w:footnote>
  <w:footnote w:id="359">
    <w:p w:rsidR="00D84BC8" w:rsidRPr="00FF277B" w:rsidRDefault="00D84BC8" w:rsidP="00FF277B">
      <w:pPr>
        <w:pStyle w:val="Textodenotaderodap"/>
        <w:jc w:val="both"/>
      </w:pPr>
      <w:r w:rsidRPr="00C225AD">
        <w:rPr>
          <w:rStyle w:val="Refdenotaderodap"/>
        </w:rPr>
        <w:footnoteRef/>
      </w:r>
      <w:r w:rsidRPr="00C225AD">
        <w:t xml:space="preserve"> Descrita, assim, na crónica de Fernando IV: “E este año fue en toda la tierra muy grand fambre; e los omes moríanse por las plazas e por las calles de fambre, e fue tan grande la mortandad en la gente, que bien cuidaran que muriera el cuarto de toda la gente de la tierra”. Julio Valdeón Baruque, </w:t>
      </w:r>
      <w:r w:rsidRPr="00C225AD">
        <w:rPr>
          <w:i/>
        </w:rPr>
        <w:t>Historia de Castilla y León…</w:t>
      </w:r>
      <w:r w:rsidRPr="00C225AD">
        <w:t>, p. 27.</w:t>
      </w:r>
    </w:p>
  </w:footnote>
  <w:footnote w:id="360">
    <w:p w:rsidR="00D84BC8" w:rsidRPr="00FF277B" w:rsidRDefault="00D84BC8" w:rsidP="00FF277B">
      <w:pPr>
        <w:pStyle w:val="Textodenotaderodap"/>
        <w:jc w:val="both"/>
      </w:pPr>
      <w:r w:rsidRPr="00FF277B">
        <w:rPr>
          <w:rStyle w:val="Refdenotaderodap"/>
        </w:rPr>
        <w:footnoteRef/>
      </w:r>
      <w:r w:rsidRPr="00FF277B">
        <w:t xml:space="preserve"> M. Helena da Cruz Coelho, </w:t>
      </w:r>
      <w:r w:rsidRPr="00FF277B">
        <w:rPr>
          <w:i/>
        </w:rPr>
        <w:t>O Baixo Mondego…</w:t>
      </w:r>
      <w:r w:rsidRPr="00FF277B">
        <w:t>, vol. I, p. 18 (nota 2). Embora escassos, constituíam já indícios da crescente instabilidade climática que iria des</w:t>
      </w:r>
      <w:r>
        <w:t>encadear</w:t>
      </w:r>
      <w:r w:rsidRPr="00FF277B">
        <w:t xml:space="preserve"> as primeiras grandes fomes do século XIV.</w:t>
      </w:r>
    </w:p>
  </w:footnote>
  <w:footnote w:id="361">
    <w:p w:rsidR="00D84BC8" w:rsidRPr="00FF277B" w:rsidRDefault="00D84BC8" w:rsidP="00FF277B">
      <w:pPr>
        <w:pStyle w:val="Textodenotaderodap"/>
        <w:jc w:val="both"/>
        <w:rPr>
          <w:lang w:val="en-GB"/>
        </w:rPr>
      </w:pPr>
      <w:r w:rsidRPr="00FF277B">
        <w:rPr>
          <w:rStyle w:val="Refdenotaderodap"/>
        </w:rPr>
        <w:footnoteRef/>
      </w:r>
      <w:r w:rsidRPr="00FF277B">
        <w:rPr>
          <w:lang w:val="en-GB"/>
        </w:rPr>
        <w:t xml:space="preserve"> Christopher Dyer, </w:t>
      </w:r>
      <w:r w:rsidRPr="00FF277B">
        <w:rPr>
          <w:i/>
          <w:lang w:val="en-GB"/>
        </w:rPr>
        <w:t>Standards of living…</w:t>
      </w:r>
      <w:r w:rsidRPr="00FF277B">
        <w:rPr>
          <w:lang w:val="en-GB"/>
        </w:rPr>
        <w:t>, p. 265.</w:t>
      </w:r>
    </w:p>
  </w:footnote>
  <w:footnote w:id="362">
    <w:p w:rsidR="00D84BC8" w:rsidRPr="00FF277B" w:rsidRDefault="00D84BC8" w:rsidP="00FF277B">
      <w:pPr>
        <w:pStyle w:val="Textodenotaderodap"/>
        <w:jc w:val="both"/>
        <w:rPr>
          <w:lang w:val="en-GB"/>
        </w:rPr>
      </w:pPr>
      <w:r w:rsidRPr="00FF277B">
        <w:rPr>
          <w:rStyle w:val="Refdenotaderodap"/>
        </w:rPr>
        <w:footnoteRef/>
      </w:r>
      <w:r w:rsidRPr="00FF277B">
        <w:rPr>
          <w:lang w:val="en-GB"/>
        </w:rPr>
        <w:t xml:space="preserve"> Henry S. Lucas, “The Great European Famine of 1315, 1316, and 1317”…, p. 343.</w:t>
      </w:r>
    </w:p>
  </w:footnote>
  <w:footnote w:id="363">
    <w:p w:rsidR="00D84BC8" w:rsidRPr="001D2354" w:rsidRDefault="00D84BC8" w:rsidP="00FF277B">
      <w:pPr>
        <w:pStyle w:val="Textodenotaderodap"/>
        <w:jc w:val="both"/>
      </w:pPr>
      <w:r w:rsidRPr="00FF277B">
        <w:rPr>
          <w:rStyle w:val="Refdenotaderodap"/>
        </w:rPr>
        <w:footnoteRef/>
      </w:r>
      <w:r w:rsidRPr="00FF277B">
        <w:t xml:space="preserve"> “Em Antuérpia os mortos eram recolhidos e levados para locais de enterramento em carros que percorriam a cidade três ou quatro vezes por dia, chegando a carregar até dez corpos de cada vez”. Em Ypres, cerca de 10% da população terá perecido. </w:t>
      </w:r>
      <w:r w:rsidRPr="001D2354">
        <w:t>Henry S. Lucas, “The Great European Famine of 1315, 1316, and 1317”…, p. 367-369.</w:t>
      </w:r>
    </w:p>
  </w:footnote>
  <w:footnote w:id="364">
    <w:p w:rsidR="00D84BC8" w:rsidRPr="00FF277B" w:rsidRDefault="00D84BC8" w:rsidP="00FF277B">
      <w:pPr>
        <w:pStyle w:val="Textodenotaderodap"/>
        <w:jc w:val="both"/>
      </w:pPr>
      <w:r w:rsidRPr="00FF277B">
        <w:rPr>
          <w:rStyle w:val="Refdenotaderodap"/>
        </w:rPr>
        <w:footnoteRef/>
      </w:r>
      <w:r w:rsidRPr="00FF277B">
        <w:t xml:space="preserve"> Vd. Fernando Zulaica Palácios, “Evolución de los precios y salários aragoneses”…, p. 126.</w:t>
      </w:r>
    </w:p>
  </w:footnote>
  <w:footnote w:id="365">
    <w:p w:rsidR="00D84BC8" w:rsidRPr="001D2354" w:rsidRDefault="00D84BC8" w:rsidP="00FF277B">
      <w:pPr>
        <w:pStyle w:val="Textodenotaderodap"/>
        <w:jc w:val="both"/>
      </w:pPr>
      <w:r w:rsidRPr="00FF277B">
        <w:rPr>
          <w:rStyle w:val="Refdenotaderodap"/>
        </w:rPr>
        <w:footnoteRef/>
      </w:r>
      <w:r w:rsidRPr="00FF277B">
        <w:t xml:space="preserve"> Em 1202, </w:t>
      </w:r>
      <w:r w:rsidRPr="00D04F8D">
        <w:t xml:space="preserve">“facta fuit magna fames per universum mundum qualis non fuit ab initio mundi, et fuit magnus pluritus super omes homines, et mors vehemens in toto orbe terrarum, tam in hominibus quam in iumentis”. </w:t>
      </w:r>
      <w:r w:rsidRPr="001D2354">
        <w:t xml:space="preserve">“Chronicon Conimbricense”… in PMH, </w:t>
      </w:r>
      <w:r w:rsidRPr="001D2354">
        <w:rPr>
          <w:i/>
        </w:rPr>
        <w:t>Sriptores</w:t>
      </w:r>
      <w:r w:rsidRPr="001D2354">
        <w:t>, vol. I, p. 3.</w:t>
      </w:r>
    </w:p>
  </w:footnote>
  <w:footnote w:id="366">
    <w:p w:rsidR="00D84BC8" w:rsidRPr="00FF277B" w:rsidRDefault="00D84BC8" w:rsidP="00FF277B">
      <w:pPr>
        <w:pStyle w:val="Textodenotaderodap"/>
        <w:jc w:val="both"/>
      </w:pPr>
      <w:r w:rsidRPr="00FF277B">
        <w:rPr>
          <w:rStyle w:val="Refdenotaderodap"/>
        </w:rPr>
        <w:footnoteRef/>
      </w:r>
      <w:r w:rsidRPr="00FF277B">
        <w:t xml:space="preserve"> “Livro de Noa”, fls. 18 v.-19 in António Cruz, </w:t>
      </w:r>
      <w:r w:rsidRPr="00FF277B">
        <w:rPr>
          <w:i/>
        </w:rPr>
        <w:t>Anais, crónicas e memórias avulsas…</w:t>
      </w:r>
      <w:r w:rsidRPr="00FF277B">
        <w:t xml:space="preserve">, p. 79-80. Passagem idêntica, mas mais sintética, encontra-se no “Breve Chronicon Alcobacense”: </w:t>
      </w:r>
      <w:r w:rsidRPr="00CE0920">
        <w:rPr>
          <w:lang w:val="fr-FR"/>
        </w:rPr>
        <w:t>"fuit annus malus ita quod alquer tritici constitit colimbrie xx soldos, et de milio tercedim soldos, et de centeno XVI, et multi mort</w:t>
      </w:r>
      <w:r>
        <w:rPr>
          <w:lang w:val="fr-FR"/>
        </w:rPr>
        <w:t>ui sunt pre magnitude famis (…)</w:t>
      </w:r>
      <w:r>
        <w:t>”.</w:t>
      </w:r>
      <w:r w:rsidRPr="00CE0920">
        <w:t xml:space="preserve"> </w:t>
      </w:r>
      <w:r w:rsidRPr="00FF277B">
        <w:t xml:space="preserve">P. M. H., </w:t>
      </w:r>
      <w:r w:rsidRPr="00FF277B">
        <w:rPr>
          <w:i/>
        </w:rPr>
        <w:t>Sriptores</w:t>
      </w:r>
      <w:r w:rsidRPr="00FF277B">
        <w:t>, vol. I, p. 21-22</w:t>
      </w:r>
      <w:r>
        <w:t>. Por sua vez, o cronista da vid</w:t>
      </w:r>
      <w:r w:rsidRPr="00FF277B">
        <w:t>a e milagres de D. Isabel recordava como,</w:t>
      </w:r>
      <w:r w:rsidRPr="00FF277B">
        <w:rPr>
          <w:i/>
        </w:rPr>
        <w:t xml:space="preserve"> </w:t>
      </w:r>
      <w:r w:rsidRPr="00CE0920">
        <w:t>“vivendo ela em Coimbra pera dar cima a sas obras, veo gram careza de pam em na terra, de guisa que na ciidade de Coimbra valia o alqueire quinze soldos (...), e recodiam aquela muitos pobres e do seu fazia ela grandes esmolas de pam e de carne, e com probeza morriam muitos omees e molheres, qu</w:t>
      </w:r>
      <w:r>
        <w:t>e andavam desemparados com fame”</w:t>
      </w:r>
      <w:r w:rsidRPr="00CE0920">
        <w:t>.</w:t>
      </w:r>
      <w:r w:rsidRPr="00FF277B">
        <w:t xml:space="preserve"> </w:t>
      </w:r>
      <w:r w:rsidRPr="00FF277B">
        <w:rPr>
          <w:i/>
        </w:rPr>
        <w:t>Vida e milagres de Dona Isabel…</w:t>
      </w:r>
      <w:r w:rsidRPr="00FF277B">
        <w:t>, p. 67-68.</w:t>
      </w:r>
    </w:p>
  </w:footnote>
  <w:footnote w:id="367">
    <w:p w:rsidR="00D84BC8" w:rsidRPr="00FF277B" w:rsidRDefault="00D84BC8" w:rsidP="00FF277B">
      <w:pPr>
        <w:autoSpaceDE w:val="0"/>
        <w:autoSpaceDN w:val="0"/>
        <w:adjustRightInd w:val="0"/>
        <w:jc w:val="both"/>
        <w:rPr>
          <w:rFonts w:eastAsiaTheme="minorHAnsi"/>
          <w:sz w:val="20"/>
          <w:szCs w:val="20"/>
        </w:rPr>
      </w:pPr>
      <w:r w:rsidRPr="00FF277B">
        <w:rPr>
          <w:rStyle w:val="Refdenotaderodap"/>
          <w:sz w:val="20"/>
          <w:szCs w:val="20"/>
        </w:rPr>
        <w:footnoteRef/>
      </w:r>
      <w:r w:rsidRPr="00FF277B">
        <w:rPr>
          <w:sz w:val="20"/>
          <w:szCs w:val="20"/>
        </w:rPr>
        <w:t xml:space="preserve"> </w:t>
      </w:r>
      <w:r w:rsidRPr="00FF277B">
        <w:rPr>
          <w:rFonts w:eastAsiaTheme="minorHAnsi"/>
          <w:sz w:val="20"/>
          <w:szCs w:val="20"/>
        </w:rPr>
        <w:t xml:space="preserve">D. Nicolau de Sta. Maria, </w:t>
      </w:r>
      <w:r w:rsidRPr="00FF277B">
        <w:rPr>
          <w:rFonts w:eastAsiaTheme="minorHAnsi"/>
          <w:i/>
          <w:sz w:val="20"/>
          <w:szCs w:val="20"/>
        </w:rPr>
        <w:t>Chronica da Ordem dos Conegos Regrantes…</w:t>
      </w:r>
      <w:r w:rsidRPr="00FF277B">
        <w:rPr>
          <w:rFonts w:eastAsiaTheme="minorHAnsi"/>
          <w:sz w:val="20"/>
          <w:szCs w:val="20"/>
        </w:rPr>
        <w:t>, p. 241</w:t>
      </w:r>
      <w:r w:rsidRPr="00FF277B">
        <w:rPr>
          <w:sz w:val="20"/>
          <w:szCs w:val="20"/>
        </w:rPr>
        <w:t xml:space="preserve">. Vd. M. Helena da Cruz Coelho, </w:t>
      </w:r>
      <w:r w:rsidRPr="00FF277B">
        <w:rPr>
          <w:i/>
          <w:sz w:val="20"/>
          <w:szCs w:val="20"/>
        </w:rPr>
        <w:t>O Baixo Mondego…</w:t>
      </w:r>
      <w:r w:rsidRPr="00FF277B">
        <w:rPr>
          <w:sz w:val="20"/>
          <w:szCs w:val="20"/>
        </w:rPr>
        <w:t>, vol. I, p. 20.</w:t>
      </w:r>
    </w:p>
  </w:footnote>
  <w:footnote w:id="368">
    <w:p w:rsidR="00D84BC8" w:rsidRPr="00C225AD" w:rsidRDefault="00D84BC8" w:rsidP="00C225AD">
      <w:pPr>
        <w:shd w:val="clear" w:color="auto" w:fill="FFFFFF" w:themeFill="background1"/>
        <w:autoSpaceDE w:val="0"/>
        <w:autoSpaceDN w:val="0"/>
        <w:adjustRightInd w:val="0"/>
        <w:jc w:val="both"/>
        <w:rPr>
          <w:sz w:val="20"/>
          <w:szCs w:val="20"/>
          <w:lang w:eastAsia="pt-PT"/>
        </w:rPr>
      </w:pPr>
      <w:r w:rsidRPr="00FF277B">
        <w:rPr>
          <w:rStyle w:val="Refdenotaderodap"/>
          <w:sz w:val="20"/>
          <w:szCs w:val="20"/>
        </w:rPr>
        <w:footnoteRef/>
      </w:r>
      <w:r w:rsidRPr="00FF277B">
        <w:rPr>
          <w:sz w:val="20"/>
          <w:szCs w:val="20"/>
        </w:rPr>
        <w:t xml:space="preserve"> </w:t>
      </w:r>
      <w:r w:rsidRPr="00D04F8D">
        <w:rPr>
          <w:sz w:val="20"/>
          <w:szCs w:val="20"/>
          <w:lang w:eastAsia="pt-PT"/>
        </w:rPr>
        <w:t xml:space="preserve">“Nelli anni di Cristo MCCCXXXIII, il dì di calen di novembre (…) cominciòe a piovere diversamente in Firenze ed intorno al paese e ne l’alpi e montagne, e così seguì al continuo IIII dì e IIII notti, crescendo la piova isformatamente e oltre a modo usato, che pareano aperte le carattere del cielo, e con la detta pioggia </w:t>
      </w:r>
      <w:r w:rsidRPr="00C225AD">
        <w:rPr>
          <w:sz w:val="20"/>
          <w:szCs w:val="20"/>
          <w:lang w:eastAsia="pt-PT"/>
        </w:rPr>
        <w:t xml:space="preserve">continuando grandi e spessi e spaventevole tuoni e baleni, e caggendo folgori assai (...) Di certo che l’acqua chiara surgea d’abisso con grande sampilli sopra più terreni (…)”. </w:t>
      </w:r>
      <w:r w:rsidRPr="00C225AD">
        <w:rPr>
          <w:i/>
          <w:sz w:val="20"/>
          <w:szCs w:val="20"/>
        </w:rPr>
        <w:t>Nuova Cronica</w:t>
      </w:r>
      <w:r w:rsidRPr="00C225AD">
        <w:rPr>
          <w:sz w:val="20"/>
          <w:szCs w:val="20"/>
        </w:rPr>
        <w:t xml:space="preserve">, di Giovanni Villani, tom. III, liv. 12. Vd. Gerrit Jasper Schenk, </w:t>
      </w:r>
      <w:r w:rsidRPr="00C225AD">
        <w:rPr>
          <w:bCs/>
          <w:sz w:val="20"/>
          <w:szCs w:val="20"/>
          <w:lang w:eastAsia="pt-PT"/>
        </w:rPr>
        <w:t>“</w:t>
      </w:r>
      <w:r w:rsidRPr="00C225AD">
        <w:rPr>
          <w:sz w:val="20"/>
          <w:szCs w:val="20"/>
          <w:lang w:eastAsia="pt-PT"/>
        </w:rPr>
        <w:t>…</w:t>
      </w:r>
      <w:r w:rsidRPr="00C225AD">
        <w:rPr>
          <w:bCs/>
          <w:sz w:val="20"/>
          <w:szCs w:val="20"/>
          <w:lang w:eastAsia="pt-PT"/>
        </w:rPr>
        <w:t>prima ci fu la cagione de la mala provedenza…”.</w:t>
      </w:r>
    </w:p>
  </w:footnote>
  <w:footnote w:id="369">
    <w:p w:rsidR="00D84BC8" w:rsidRPr="00C225AD" w:rsidRDefault="00D84BC8" w:rsidP="00C225AD">
      <w:pPr>
        <w:shd w:val="clear" w:color="auto" w:fill="FFFFFF" w:themeFill="background1"/>
        <w:jc w:val="both"/>
        <w:rPr>
          <w:sz w:val="20"/>
          <w:szCs w:val="20"/>
        </w:rPr>
      </w:pPr>
      <w:r w:rsidRPr="00C225AD">
        <w:rPr>
          <w:rStyle w:val="Refdenotaderodap"/>
          <w:sz w:val="20"/>
          <w:szCs w:val="20"/>
        </w:rPr>
        <w:footnoteRef/>
      </w:r>
      <w:r w:rsidRPr="00C225AD">
        <w:rPr>
          <w:sz w:val="20"/>
          <w:szCs w:val="20"/>
        </w:rPr>
        <w:t xml:space="preserve"> Vd., entre outros, Juan Manuel del Estal, “Extrema escasez de pan en Alicante: el año 1333”; Jordi Gunzberg Moll, “Las crisis de mortalidade en la Barcelona de siglo XIV”; Maurice Berthe, “La famine et la mort dans les campagnes du royaume de Navarre au XIVe siècle”. Pelo contrário, e em contraste com o que ocorreu em 1314-17, o Norte da Europa parece ter sido bem menos afetado por este período adverso.</w:t>
      </w:r>
    </w:p>
  </w:footnote>
  <w:footnote w:id="370">
    <w:p w:rsidR="00D84BC8" w:rsidRPr="00C225AD" w:rsidRDefault="00D84BC8" w:rsidP="00C225AD">
      <w:pPr>
        <w:pStyle w:val="Textodenotaderodap"/>
        <w:shd w:val="clear" w:color="auto" w:fill="FFFFFF" w:themeFill="background1"/>
        <w:jc w:val="both"/>
      </w:pPr>
      <w:r w:rsidRPr="00C225AD">
        <w:rPr>
          <w:rStyle w:val="Refdenotaderodap"/>
        </w:rPr>
        <w:footnoteRef/>
      </w:r>
      <w:r w:rsidRPr="00C225AD">
        <w:t xml:space="preserve"> Juan Ignacio Carmona, </w:t>
      </w:r>
      <w:r w:rsidRPr="00C225AD">
        <w:rPr>
          <w:i/>
        </w:rPr>
        <w:t>Crónica urbana del malvivir (s. XIV-XV)…</w:t>
      </w:r>
      <w:r w:rsidRPr="00C225AD">
        <w:t>, p. 206.</w:t>
      </w:r>
    </w:p>
  </w:footnote>
  <w:footnote w:id="371">
    <w:p w:rsidR="00D84BC8" w:rsidRPr="00C225AD" w:rsidRDefault="00D84BC8" w:rsidP="00C225AD">
      <w:pPr>
        <w:shd w:val="clear" w:color="auto" w:fill="FFFFFF" w:themeFill="background1"/>
        <w:autoSpaceDE w:val="0"/>
        <w:autoSpaceDN w:val="0"/>
        <w:adjustRightInd w:val="0"/>
        <w:jc w:val="both"/>
        <w:rPr>
          <w:color w:val="FF0000"/>
          <w:sz w:val="20"/>
          <w:szCs w:val="20"/>
          <w:lang w:eastAsia="pt-PT"/>
        </w:rPr>
      </w:pPr>
      <w:r w:rsidRPr="00C225AD">
        <w:rPr>
          <w:rStyle w:val="Refdenotaderodap"/>
          <w:sz w:val="20"/>
          <w:szCs w:val="20"/>
        </w:rPr>
        <w:footnoteRef/>
      </w:r>
      <w:r w:rsidRPr="00C225AD">
        <w:rPr>
          <w:sz w:val="20"/>
          <w:szCs w:val="20"/>
        </w:rPr>
        <w:t xml:space="preserve"> Estima-se em 10 mil o número de mortos apenas na cidade de Barcelona. Cit. por Juan Manuel del Estal, “Extrema escasez de pan en Alicante: el año 1333”, p. 49.</w:t>
      </w:r>
    </w:p>
  </w:footnote>
  <w:footnote w:id="372">
    <w:p w:rsidR="00D84BC8" w:rsidRPr="00FF277B" w:rsidRDefault="00D84BC8" w:rsidP="00C225AD">
      <w:pPr>
        <w:pStyle w:val="Textodenotaderodap"/>
        <w:shd w:val="clear" w:color="auto" w:fill="FFFFFF" w:themeFill="background1"/>
        <w:jc w:val="both"/>
      </w:pPr>
      <w:r w:rsidRPr="00C225AD">
        <w:rPr>
          <w:rStyle w:val="Refdenotaderodap"/>
        </w:rPr>
        <w:footnoteRef/>
      </w:r>
      <w:r w:rsidRPr="00C225AD">
        <w:t xml:space="preserve"> </w:t>
      </w:r>
      <w:r w:rsidRPr="00C225AD">
        <w:rPr>
          <w:i/>
        </w:rPr>
        <w:t>Cortes Portuguesas. Reinado de Afonso IV…</w:t>
      </w:r>
      <w:r w:rsidRPr="00C225AD">
        <w:t>, p. 45.</w:t>
      </w:r>
    </w:p>
  </w:footnote>
  <w:footnote w:id="373">
    <w:p w:rsidR="00D84BC8" w:rsidRPr="00FF277B" w:rsidRDefault="00D84BC8" w:rsidP="00FF277B">
      <w:pPr>
        <w:pStyle w:val="Textodenotaderodap"/>
        <w:jc w:val="both"/>
      </w:pPr>
      <w:r w:rsidRPr="00FF277B">
        <w:rPr>
          <w:rStyle w:val="Refdenotaderodap"/>
        </w:rPr>
        <w:footnoteRef/>
      </w:r>
      <w:r w:rsidRPr="00FF277B">
        <w:t xml:space="preserve"> Filipe Themudo Barata, </w:t>
      </w:r>
      <w:r w:rsidRPr="00FF277B">
        <w:rPr>
          <w:i/>
        </w:rPr>
        <w:t>Navegação, Comércio e Relações Políticas</w:t>
      </w:r>
      <w:r w:rsidRPr="00FF277B">
        <w:t>…, p. 511. Idêntica medida importadora havia sido tomada pela cidade de Barcelona. Juan Manuel del Estal, “Extrema escasez de pan en Alicante: el año 133</w:t>
      </w:r>
      <w:r>
        <w:t>3”, p. 50.</w:t>
      </w:r>
    </w:p>
  </w:footnote>
  <w:footnote w:id="374">
    <w:p w:rsidR="00D84BC8" w:rsidRPr="00FF277B" w:rsidRDefault="00D84BC8" w:rsidP="00FF277B">
      <w:pPr>
        <w:pStyle w:val="Textodenotaderodap"/>
        <w:jc w:val="both"/>
      </w:pPr>
      <w:r w:rsidRPr="00FF277B">
        <w:rPr>
          <w:rStyle w:val="Refdenotaderodap"/>
        </w:rPr>
        <w:footnoteRef/>
      </w:r>
      <w:r w:rsidRPr="00FF277B">
        <w:t xml:space="preserve"> Documento de 22 de março de 1334. Anísio Saraiva, </w:t>
      </w:r>
      <w:r w:rsidRPr="00FF277B">
        <w:rPr>
          <w:i/>
          <w:iCs/>
        </w:rPr>
        <w:t>A sé de Lamego…</w:t>
      </w:r>
      <w:r w:rsidRPr="00FF277B">
        <w:rPr>
          <w:iCs/>
        </w:rPr>
        <w:t>, p. 874.</w:t>
      </w:r>
    </w:p>
  </w:footnote>
  <w:footnote w:id="375">
    <w:p w:rsidR="00D84BC8" w:rsidRPr="008B236A" w:rsidRDefault="00D84BC8" w:rsidP="00FF277B">
      <w:pPr>
        <w:tabs>
          <w:tab w:val="left" w:pos="2674"/>
        </w:tabs>
        <w:jc w:val="both"/>
        <w:rPr>
          <w:color w:val="0000FF"/>
          <w:sz w:val="20"/>
          <w:szCs w:val="20"/>
        </w:rPr>
      </w:pPr>
      <w:r w:rsidRPr="008B236A">
        <w:rPr>
          <w:rStyle w:val="Refdenotaderodap"/>
          <w:sz w:val="20"/>
          <w:szCs w:val="20"/>
        </w:rPr>
        <w:footnoteRef/>
      </w:r>
      <w:r w:rsidRPr="008B236A">
        <w:rPr>
          <w:sz w:val="20"/>
          <w:szCs w:val="20"/>
        </w:rPr>
        <w:t xml:space="preserve"> João Pedro Ribeiro, </w:t>
      </w:r>
      <w:r w:rsidRPr="008B236A">
        <w:rPr>
          <w:i/>
          <w:iCs/>
          <w:sz w:val="20"/>
          <w:szCs w:val="20"/>
        </w:rPr>
        <w:t>Dissertações chronologicas…</w:t>
      </w:r>
      <w:r w:rsidRPr="008B236A">
        <w:rPr>
          <w:iCs/>
          <w:sz w:val="20"/>
          <w:szCs w:val="20"/>
        </w:rPr>
        <w:t>, tomo V, p. 286-291.</w:t>
      </w:r>
    </w:p>
  </w:footnote>
  <w:footnote w:id="376">
    <w:p w:rsidR="00D84BC8" w:rsidRPr="008B236A" w:rsidRDefault="00D84BC8" w:rsidP="00FF277B">
      <w:pPr>
        <w:pStyle w:val="Textodenotaderodap"/>
        <w:jc w:val="both"/>
      </w:pPr>
      <w:r w:rsidRPr="008B236A">
        <w:rPr>
          <w:rStyle w:val="Refdenotaderodap"/>
        </w:rPr>
        <w:footnoteRef/>
      </w:r>
      <w:r w:rsidRPr="008B236A">
        <w:t xml:space="preserve"> Bernardo de Vasconcelos e Sousa </w:t>
      </w:r>
      <w:r w:rsidRPr="008B236A">
        <w:rPr>
          <w:i/>
        </w:rPr>
        <w:t>et al.</w:t>
      </w:r>
      <w:r w:rsidRPr="008B236A">
        <w:t>, “O «Livro das Despesas do Prioste»”…</w:t>
      </w:r>
    </w:p>
  </w:footnote>
  <w:footnote w:id="377">
    <w:p w:rsidR="00D84BC8" w:rsidRPr="00FF277B" w:rsidRDefault="00D84BC8" w:rsidP="00FF277B">
      <w:pPr>
        <w:pStyle w:val="Textodenotaderodap"/>
        <w:jc w:val="both"/>
      </w:pPr>
      <w:r w:rsidRPr="008B236A">
        <w:rPr>
          <w:rStyle w:val="Refdenotaderodap"/>
        </w:rPr>
        <w:footnoteRef/>
      </w:r>
      <w:r w:rsidRPr="008B236A">
        <w:t xml:space="preserve"> Curiosamente, a década de 1340 foi marcada por carestias e fomes em diversas regiões ibéricas e do sul da Europa, como 1343 em Aragão, na Andaluzia e no Norte de Itália, 1345 em Castela e Leão, ano em que “fue muy </w:t>
      </w:r>
      <w:r w:rsidRPr="00C225AD">
        <w:t xml:space="preserve">grant mortandat en los ganados, e otro si la simiença muy tardia por el muy furte temporal que ha fecho de muy grandes nieves e de grandes yelos”, e 1346-47 em Castela, Leão (“se perdieron los frutos del pan e del vino e de las otras cosas donde avian a pagar las rentas”), Navarra, Aragão e Itália (em 1347, em Florença, a fome terá provocado a morte de 6 mil pessoas e, em Navarra, foi a mais dramática do século). Vd. Juan Ignacio Carmona, </w:t>
      </w:r>
      <w:r w:rsidRPr="00C225AD">
        <w:rPr>
          <w:i/>
        </w:rPr>
        <w:t>Crónica urbana del malvivir (s. XIV-XV)…</w:t>
      </w:r>
      <w:r w:rsidRPr="00C225AD">
        <w:t xml:space="preserve">, p. 206; Fernando Zulaica Palacios, </w:t>
      </w:r>
      <w:r w:rsidRPr="00C225AD">
        <w:rPr>
          <w:i/>
        </w:rPr>
        <w:t>Fluctuaciones económicas…</w:t>
      </w:r>
      <w:r w:rsidRPr="00C225AD">
        <w:t xml:space="preserve">, p. 81; Julio Valdeón Baruque, </w:t>
      </w:r>
      <w:r w:rsidRPr="00C225AD">
        <w:rPr>
          <w:i/>
        </w:rPr>
        <w:t>Historia de Castilla y León…</w:t>
      </w:r>
      <w:r w:rsidRPr="00C225AD">
        <w:t>, p. 33; Maurice Berthe, “La famine et la mort dans les campagnes du royaume de Navarre au XIVe siècle”, p. 71.</w:t>
      </w:r>
    </w:p>
  </w:footnote>
  <w:footnote w:id="378">
    <w:p w:rsidR="00D84BC8" w:rsidRPr="00FF277B" w:rsidRDefault="00D84BC8" w:rsidP="00FF277B">
      <w:pPr>
        <w:tabs>
          <w:tab w:val="left" w:pos="2674"/>
        </w:tabs>
        <w:jc w:val="both"/>
        <w:rPr>
          <w:color w:val="0000FF"/>
          <w:sz w:val="20"/>
          <w:szCs w:val="20"/>
        </w:rPr>
      </w:pPr>
      <w:r w:rsidRPr="00FF277B">
        <w:rPr>
          <w:rStyle w:val="Refdenotaderodap"/>
          <w:sz w:val="20"/>
          <w:szCs w:val="20"/>
        </w:rPr>
        <w:footnoteRef/>
      </w:r>
      <w:r w:rsidRPr="00FF277B">
        <w:rPr>
          <w:sz w:val="20"/>
          <w:szCs w:val="20"/>
        </w:rPr>
        <w:t xml:space="preserve"> </w:t>
      </w:r>
      <w:r w:rsidRPr="00FF277B">
        <w:rPr>
          <w:i/>
          <w:sz w:val="20"/>
          <w:szCs w:val="20"/>
        </w:rPr>
        <w:t>Cortes Portuguesas. Reinado de D. Afonso IV…</w:t>
      </w:r>
      <w:r w:rsidRPr="00FF277B">
        <w:rPr>
          <w:sz w:val="20"/>
          <w:szCs w:val="20"/>
        </w:rPr>
        <w:t>, p. 125.</w:t>
      </w:r>
    </w:p>
  </w:footnote>
  <w:footnote w:id="379">
    <w:p w:rsidR="00D84BC8" w:rsidRPr="00FF277B" w:rsidRDefault="00D84BC8" w:rsidP="00FF277B">
      <w:pPr>
        <w:pStyle w:val="Textodenotaderodap"/>
        <w:jc w:val="both"/>
      </w:pPr>
      <w:r w:rsidRPr="00FF277B">
        <w:rPr>
          <w:rStyle w:val="Refdenotaderodap"/>
        </w:rPr>
        <w:footnoteRef/>
      </w:r>
      <w:r w:rsidRPr="00FF277B">
        <w:t xml:space="preserve"> Em 1351, os pescadores da Pederneira avaliavam a dúzia de pescadas em 60 a 80 soldos quando, antes da Peste Negra, não ultrapassaria os 16 soldos.</w:t>
      </w:r>
    </w:p>
  </w:footnote>
  <w:footnote w:id="380">
    <w:p w:rsidR="00D84BC8" w:rsidRPr="00FF277B" w:rsidRDefault="00D84BC8" w:rsidP="00FF277B">
      <w:pPr>
        <w:pStyle w:val="Textodenotaderodap"/>
        <w:jc w:val="both"/>
      </w:pPr>
      <w:r w:rsidRPr="00FF277B">
        <w:rPr>
          <w:rStyle w:val="Refdenotaderodap"/>
        </w:rPr>
        <w:footnoteRef/>
      </w:r>
      <w:r w:rsidRPr="00FF277B">
        <w:t xml:space="preserve"> </w:t>
      </w:r>
      <w:r w:rsidRPr="00D04F8D">
        <w:t>“E que soya a seer ante da pestilencia que avia hi multidoõe de pescado tanto que avondava a terra e levavam del pera fora como compria e aviam por huu maravidi quarenta e l.</w:t>
      </w:r>
      <w:r w:rsidRPr="00D04F8D">
        <w:rPr>
          <w:vertAlign w:val="superscript"/>
        </w:rPr>
        <w:t>ta</w:t>
      </w:r>
      <w:r w:rsidRPr="00D04F8D">
        <w:t xml:space="preserve"> peixotas e que ora mudou se assy per mingoa dos pescadores como em outra guisa que des esse tempo aaco nom podiades aver pescado que vos avondase nem que levassem pera fora da terra e que forades ogano tam agastados dello que davam quatro e seis e oyto peixotas a maravidi e encarecia o pam e o mantiimento e xe vos seguia gram dapno”.</w:t>
      </w:r>
      <w:r w:rsidRPr="00FF277B">
        <w:t xml:space="preserve"> </w:t>
      </w:r>
      <w:r w:rsidRPr="00FF277B">
        <w:rPr>
          <w:i/>
        </w:rPr>
        <w:t>Cortes Portuguesas. Reinado de D. Pedro I…</w:t>
      </w:r>
      <w:r w:rsidRPr="00FF277B">
        <w:t>, p. 109.</w:t>
      </w:r>
    </w:p>
  </w:footnote>
  <w:footnote w:id="381">
    <w:p w:rsidR="00D84BC8" w:rsidRPr="00FF277B" w:rsidRDefault="00D84BC8" w:rsidP="00FF277B">
      <w:pPr>
        <w:pStyle w:val="Textodenotaderodap"/>
        <w:jc w:val="both"/>
      </w:pPr>
      <w:r w:rsidRPr="00FF277B">
        <w:rPr>
          <w:rStyle w:val="Refdenotaderodap"/>
        </w:rPr>
        <w:footnoteRef/>
      </w:r>
      <w:r>
        <w:t xml:space="preserve"> Conduzindo, por vezes, à ruí</w:t>
      </w:r>
      <w:r w:rsidRPr="00FF277B">
        <w:t>na dos rendeiros das terras, que não conseguiam pagar as prestações com preços tão reduzidos. Como 1352, os anos de 1347 e 1348 podem ter oferecido abundância, atendendo ao “caso de um sapateiro, Vicente Domingues, vizinho de Coimbra, que (…) trouxera arrendado o pão do çalaio e ficou a dever, no primeiro ano, 130 libras e no segundo 230. A mortandade fez diminuir o número de bocas e o pão ficou sem vender…”. Maria Helena da Cruz Coelho, “O senhorio crúzio do Alvorge…”, p. 35.</w:t>
      </w:r>
    </w:p>
  </w:footnote>
  <w:footnote w:id="382">
    <w:p w:rsidR="00D84BC8" w:rsidRPr="00FF277B" w:rsidRDefault="00D84BC8" w:rsidP="00FF277B">
      <w:pPr>
        <w:pStyle w:val="Textodenotaderodap"/>
        <w:jc w:val="both"/>
      </w:pPr>
      <w:r w:rsidRPr="00FF277B">
        <w:rPr>
          <w:rStyle w:val="Refdenotaderodap"/>
        </w:rPr>
        <w:footnoteRef/>
      </w:r>
      <w:r w:rsidRPr="00FF277B">
        <w:t xml:space="preserve"> </w:t>
      </w:r>
      <w:r w:rsidRPr="00FF277B">
        <w:rPr>
          <w:i/>
        </w:rPr>
        <w:t>Cortes Portuguesas. Reinado de D. Afonso IV…</w:t>
      </w:r>
      <w:r w:rsidRPr="00FF277B">
        <w:t>, p. 132.</w:t>
      </w:r>
    </w:p>
  </w:footnote>
  <w:footnote w:id="383">
    <w:p w:rsidR="00D84BC8" w:rsidRPr="00FF277B" w:rsidRDefault="00D84BC8" w:rsidP="00FF277B">
      <w:pPr>
        <w:pStyle w:val="Textodenotaderodap"/>
        <w:jc w:val="both"/>
      </w:pPr>
      <w:r w:rsidRPr="00FF277B">
        <w:rPr>
          <w:rStyle w:val="Refdenotaderodap"/>
        </w:rPr>
        <w:footnoteRef/>
      </w:r>
      <w:r w:rsidRPr="00FF277B">
        <w:t xml:space="preserve"> “Livro de Noa”, fl. 20 v. e “Caderno de memorias dos reis que foram nestes reinos” in António Cruz, </w:t>
      </w:r>
      <w:r w:rsidRPr="00FF277B">
        <w:rPr>
          <w:i/>
        </w:rPr>
        <w:t>Anais, crónicas e memórias avulsas…</w:t>
      </w:r>
      <w:r w:rsidRPr="00FF277B">
        <w:t>, p. 80 e 91.</w:t>
      </w:r>
    </w:p>
  </w:footnote>
  <w:footnote w:id="384">
    <w:p w:rsidR="00D84BC8" w:rsidRPr="00FF277B" w:rsidRDefault="00D84BC8" w:rsidP="00FF277B">
      <w:pPr>
        <w:pStyle w:val="Textodenotaderodap"/>
        <w:jc w:val="both"/>
      </w:pPr>
      <w:r w:rsidRPr="00FF277B">
        <w:rPr>
          <w:rStyle w:val="Refdenotaderodap"/>
        </w:rPr>
        <w:footnoteRef/>
      </w:r>
      <w:r w:rsidRPr="00FF277B">
        <w:t xml:space="preserve"> </w:t>
      </w:r>
      <w:r w:rsidRPr="00FF277B">
        <w:rPr>
          <w:i/>
        </w:rPr>
        <w:t>Documentos do arquivo… Livros de Reis</w:t>
      </w:r>
      <w:r w:rsidRPr="00FF277B">
        <w:t>, vol. I, p. 37-38.</w:t>
      </w:r>
    </w:p>
  </w:footnote>
  <w:footnote w:id="385">
    <w:p w:rsidR="00D84BC8" w:rsidRPr="00FF277B" w:rsidRDefault="00D84BC8" w:rsidP="00FF277B">
      <w:pPr>
        <w:pStyle w:val="Textodenotaderodap"/>
        <w:jc w:val="both"/>
      </w:pPr>
      <w:r w:rsidRPr="00FF277B">
        <w:rPr>
          <w:rStyle w:val="Refdenotaderodap"/>
        </w:rPr>
        <w:footnoteRef/>
      </w:r>
      <w:r w:rsidRPr="00FF277B">
        <w:t xml:space="preserve"> O mesmo se infere de um pagamento, nesse ano, em Lisboa, de 670 libras por 30 moios de pão meado (c. de 7 soldos por alqueire). </w:t>
      </w:r>
      <w:r w:rsidRPr="00FF277B">
        <w:rPr>
          <w:iCs/>
        </w:rPr>
        <w:t xml:space="preserve">AML-AH, </w:t>
      </w:r>
      <w:r w:rsidRPr="00FF277B">
        <w:rPr>
          <w:i/>
          <w:iCs/>
        </w:rPr>
        <w:t>Livro I do Alqueidão</w:t>
      </w:r>
      <w:r w:rsidRPr="00FF277B">
        <w:rPr>
          <w:iCs/>
        </w:rPr>
        <w:t>, doc. 15.</w:t>
      </w:r>
    </w:p>
  </w:footnote>
  <w:footnote w:id="386">
    <w:p w:rsidR="00D84BC8" w:rsidRPr="00FF277B" w:rsidRDefault="00D84BC8" w:rsidP="00FF277B">
      <w:pPr>
        <w:pStyle w:val="Textodenotaderodap"/>
        <w:jc w:val="both"/>
      </w:pPr>
      <w:r w:rsidRPr="00FF277B">
        <w:rPr>
          <w:rStyle w:val="Refdenotaderodap"/>
        </w:rPr>
        <w:footnoteRef/>
      </w:r>
      <w:r w:rsidRPr="00FF277B">
        <w:t xml:space="preserve"> A. H. de Oliveira Marques, </w:t>
      </w:r>
      <w:r w:rsidRPr="00FF277B">
        <w:rPr>
          <w:i/>
        </w:rPr>
        <w:t>Introdução à história da agricultura…</w:t>
      </w:r>
      <w:r w:rsidRPr="00FF277B">
        <w:t>, p. 258.</w:t>
      </w:r>
    </w:p>
  </w:footnote>
  <w:footnote w:id="387">
    <w:p w:rsidR="00D84BC8" w:rsidRPr="00FF277B" w:rsidRDefault="00D84BC8" w:rsidP="00FF277B">
      <w:pPr>
        <w:pStyle w:val="Textodenotaderodap"/>
        <w:jc w:val="both"/>
      </w:pPr>
      <w:r w:rsidRPr="00FF277B">
        <w:rPr>
          <w:rStyle w:val="Refdenotaderodap"/>
        </w:rPr>
        <w:footnoteRef/>
      </w:r>
      <w:r w:rsidRPr="00FF277B">
        <w:t xml:space="preserve"> </w:t>
      </w:r>
      <w:r w:rsidRPr="00FF277B">
        <w:rPr>
          <w:i/>
        </w:rPr>
        <w:t>Corpus Codicum…</w:t>
      </w:r>
      <w:r w:rsidRPr="00FF277B">
        <w:t>, vol. VI-II, doc. 36</w:t>
      </w:r>
      <w:r w:rsidRPr="00FF277B">
        <w:rPr>
          <w:color w:val="FF0000"/>
        </w:rPr>
        <w:t>.</w:t>
      </w:r>
    </w:p>
  </w:footnote>
  <w:footnote w:id="388">
    <w:p w:rsidR="00D84BC8" w:rsidRPr="00FF277B" w:rsidRDefault="00D84BC8" w:rsidP="00FF277B">
      <w:pPr>
        <w:pStyle w:val="Textodenotaderodap"/>
        <w:jc w:val="both"/>
      </w:pPr>
      <w:r w:rsidRPr="00FF277B">
        <w:rPr>
          <w:rStyle w:val="Refdenotaderodap"/>
        </w:rPr>
        <w:footnoteRef/>
      </w:r>
      <w:r w:rsidRPr="00FF277B">
        <w:t xml:space="preserve"> A. H. de Oliveira Marques, </w:t>
      </w:r>
      <w:r w:rsidRPr="00FF277B">
        <w:rPr>
          <w:i/>
        </w:rPr>
        <w:t>Introdução à história da agricultura…</w:t>
      </w:r>
      <w:r w:rsidRPr="00FF277B">
        <w:t>, p. 258.</w:t>
      </w:r>
    </w:p>
  </w:footnote>
  <w:footnote w:id="389">
    <w:p w:rsidR="00D84BC8" w:rsidRPr="00FF277B" w:rsidRDefault="00D84BC8" w:rsidP="00FF277B">
      <w:pPr>
        <w:pStyle w:val="Textodenotaderodap"/>
        <w:jc w:val="both"/>
      </w:pPr>
      <w:r w:rsidRPr="00FF277B">
        <w:rPr>
          <w:rStyle w:val="Refdenotaderodap"/>
        </w:rPr>
        <w:footnoteRef/>
      </w:r>
      <w:r w:rsidRPr="00FF277B">
        <w:t xml:space="preserve"> </w:t>
      </w:r>
      <w:r w:rsidRPr="00FF277B">
        <w:rPr>
          <w:i/>
        </w:rPr>
        <w:t>Corpus Codicum…</w:t>
      </w:r>
      <w:r w:rsidRPr="00FF277B">
        <w:t>, vol. VI-II, docs. 36 e 38.</w:t>
      </w:r>
    </w:p>
  </w:footnote>
  <w:footnote w:id="390">
    <w:p w:rsidR="00D84BC8" w:rsidRPr="001D2354" w:rsidRDefault="00D84BC8" w:rsidP="00FF277B">
      <w:pPr>
        <w:pStyle w:val="Textodenotaderodap"/>
        <w:jc w:val="both"/>
      </w:pPr>
      <w:r w:rsidRPr="00FF277B">
        <w:rPr>
          <w:rStyle w:val="Refdenotaderodap"/>
        </w:rPr>
        <w:footnoteRef/>
      </w:r>
      <w:r w:rsidRPr="00FF277B">
        <w:t xml:space="preserve"> </w:t>
      </w:r>
      <w:r w:rsidRPr="00D04F8D">
        <w:t>“In Era 1394. tanta fuit in Portugallia gentium strages causa magnae sterilitatis, et proventuum penuriae, quod ex tribus gentium partibus, duae perierunt, tam brevi temporis intervallo, vt jam caemeteria tot mortuorum cadavera minimè capere potuissent”.</w:t>
      </w:r>
      <w:r w:rsidRPr="00FF277B">
        <w:t xml:space="preserve"> D. Nicolau de Santa Maria, baseando-se nesta memória antiga de Santa Cruz de Coimbra, hoje desconhecida, defendeu que “em breve tempo morreram as duas partes das tres da gente que havia n’este reino”. </w:t>
      </w:r>
      <w:r w:rsidRPr="00FF277B">
        <w:rPr>
          <w:rFonts w:eastAsiaTheme="minorHAnsi"/>
        </w:rPr>
        <w:t xml:space="preserve">D. Nicolau de Sta. Maria, </w:t>
      </w:r>
      <w:r w:rsidRPr="00FF277B">
        <w:rPr>
          <w:rFonts w:eastAsiaTheme="minorHAnsi"/>
          <w:i/>
        </w:rPr>
        <w:t>Chronica da Ordem dos Conegos Regrantes…</w:t>
      </w:r>
      <w:r w:rsidRPr="00FF277B">
        <w:rPr>
          <w:rFonts w:eastAsiaTheme="minorHAnsi"/>
        </w:rPr>
        <w:t>, segunda parte, liv. VII, cap. XVI, p. 64-65</w:t>
      </w:r>
      <w:r w:rsidRPr="00FF277B">
        <w:t xml:space="preserve">. Em todo o caso, como defendeu Gama Barros, a ter existido, essa memória medieval deverá ser o resultado de uma confusão de eventos (com 1333) por parte do seu autor. Vd. </w:t>
      </w:r>
      <w:r>
        <w:t>Henrique da Gama</w:t>
      </w:r>
      <w:r w:rsidRPr="00FF277B">
        <w:t xml:space="preserve"> Barros, </w:t>
      </w:r>
      <w:r w:rsidRPr="00FF277B">
        <w:rPr>
          <w:i/>
        </w:rPr>
        <w:t>História da Administração Pública…</w:t>
      </w:r>
      <w:r w:rsidRPr="00FF277B">
        <w:t xml:space="preserve">, vol. </w:t>
      </w:r>
      <w:r w:rsidRPr="001D2354">
        <w:t>II, p. 173-174.</w:t>
      </w:r>
    </w:p>
  </w:footnote>
  <w:footnote w:id="391">
    <w:p w:rsidR="00D84BC8" w:rsidRPr="001D2354" w:rsidRDefault="00D84BC8" w:rsidP="00FF277B">
      <w:pPr>
        <w:pStyle w:val="Textodenotaderodap"/>
        <w:jc w:val="both"/>
      </w:pPr>
      <w:r w:rsidRPr="00FF277B">
        <w:rPr>
          <w:rStyle w:val="Refdenotaderodap"/>
        </w:rPr>
        <w:footnoteRef/>
      </w:r>
      <w:r w:rsidRPr="001D2354">
        <w:t xml:space="preserve"> James A. Marusek, </w:t>
      </w:r>
      <w:r w:rsidRPr="001D2354">
        <w:rPr>
          <w:i/>
        </w:rPr>
        <w:t>A chronological listing…</w:t>
      </w:r>
      <w:r w:rsidRPr="001D2354">
        <w:t>, p. 128-129.</w:t>
      </w:r>
    </w:p>
  </w:footnote>
  <w:footnote w:id="392">
    <w:p w:rsidR="00D84BC8" w:rsidRPr="00FF277B" w:rsidRDefault="00D84BC8" w:rsidP="00FF277B">
      <w:pPr>
        <w:pStyle w:val="Textodenotaderodap"/>
        <w:jc w:val="both"/>
      </w:pPr>
      <w:r w:rsidRPr="00FF277B">
        <w:rPr>
          <w:rStyle w:val="Refdenotaderodap"/>
        </w:rPr>
        <w:footnoteRef/>
      </w:r>
      <w:r w:rsidRPr="00FF277B">
        <w:t xml:space="preserve"> Artigos 31.º e 43.º </w:t>
      </w:r>
      <w:r w:rsidRPr="00FF277B">
        <w:rPr>
          <w:i/>
        </w:rPr>
        <w:t>Cortes Portuguesas. Reinado de D. Pedro I…</w:t>
      </w:r>
      <w:r w:rsidRPr="00FF277B">
        <w:t>, p. 47 e 53.</w:t>
      </w:r>
    </w:p>
  </w:footnote>
  <w:footnote w:id="393">
    <w:p w:rsidR="00D84BC8" w:rsidRPr="00FF277B" w:rsidRDefault="00D84BC8" w:rsidP="00FF277B">
      <w:pPr>
        <w:pStyle w:val="Textodenotaderodap"/>
        <w:jc w:val="both"/>
      </w:pPr>
      <w:r w:rsidRPr="00FF277B">
        <w:rPr>
          <w:rStyle w:val="Refdenotaderodap"/>
        </w:rPr>
        <w:footnoteRef/>
      </w:r>
      <w:r w:rsidRPr="00FF277B">
        <w:t xml:space="preserve"> Artigo 13.º. </w:t>
      </w:r>
      <w:r w:rsidRPr="00FF277B">
        <w:rPr>
          <w:i/>
        </w:rPr>
        <w:t>Cortes Portuguesas. Reinado de D. Pedro I…</w:t>
      </w:r>
      <w:r w:rsidRPr="00FF277B">
        <w:t>, p. 37-38.</w:t>
      </w:r>
    </w:p>
  </w:footnote>
  <w:footnote w:id="394">
    <w:p w:rsidR="00D84BC8" w:rsidRPr="00FF277B" w:rsidRDefault="00D84BC8" w:rsidP="00FF277B">
      <w:pPr>
        <w:pStyle w:val="Textodenotaderodap"/>
        <w:jc w:val="both"/>
      </w:pPr>
      <w:r w:rsidRPr="00FF277B">
        <w:rPr>
          <w:rStyle w:val="Refdenotaderodap"/>
        </w:rPr>
        <w:footnoteRef/>
      </w:r>
      <w:r w:rsidRPr="00FF277B">
        <w:t xml:space="preserve"> Artigo 54.º. </w:t>
      </w:r>
      <w:r w:rsidRPr="00FF277B">
        <w:rPr>
          <w:i/>
        </w:rPr>
        <w:t>Cortes Portuguesas. Reinado de D. Pedro I…</w:t>
      </w:r>
      <w:r w:rsidRPr="00FF277B">
        <w:t>, p. 59.</w:t>
      </w:r>
    </w:p>
  </w:footnote>
  <w:footnote w:id="395">
    <w:p w:rsidR="00D84BC8" w:rsidRPr="00FF277B" w:rsidRDefault="00D84BC8" w:rsidP="00FF277B">
      <w:pPr>
        <w:pStyle w:val="Textodenotaderodap"/>
        <w:jc w:val="both"/>
      </w:pPr>
      <w:r w:rsidRPr="00FF277B">
        <w:rPr>
          <w:rStyle w:val="Refdenotaderodap"/>
        </w:rPr>
        <w:footnoteRef/>
      </w:r>
      <w:r w:rsidRPr="00FF277B">
        <w:t xml:space="preserve"> Luís Seabra Lopes, “Sistemas legais…”, p. 140-141.</w:t>
      </w:r>
    </w:p>
  </w:footnote>
  <w:footnote w:id="396">
    <w:p w:rsidR="00D84BC8" w:rsidRPr="00FF277B" w:rsidRDefault="00D84BC8" w:rsidP="00FF277B">
      <w:pPr>
        <w:pStyle w:val="Textodenotaderodap"/>
        <w:jc w:val="both"/>
      </w:pPr>
      <w:r w:rsidRPr="00FF277B">
        <w:rPr>
          <w:rStyle w:val="Refdenotaderodap"/>
        </w:rPr>
        <w:footnoteRef/>
      </w:r>
      <w:r w:rsidRPr="00FF277B">
        <w:t xml:space="preserve"> Documento transcrito em </w:t>
      </w:r>
      <w:r>
        <w:t>Henrique da Gama</w:t>
      </w:r>
      <w:r w:rsidRPr="00FF277B">
        <w:t xml:space="preserve"> Barros, </w:t>
      </w:r>
      <w:r w:rsidRPr="00FF277B">
        <w:rPr>
          <w:i/>
        </w:rPr>
        <w:t>História da Administração Pública…</w:t>
      </w:r>
      <w:r w:rsidRPr="00FF277B">
        <w:t xml:space="preserve">, vol. V, p. 386-387 e em Virgínia Rau, </w:t>
      </w:r>
      <w:r w:rsidRPr="00FF277B">
        <w:rPr>
          <w:i/>
        </w:rPr>
        <w:t>Sesmarias medievais portuguesas…</w:t>
      </w:r>
      <w:r w:rsidRPr="00FF277B">
        <w:t>, p. 264-266.</w:t>
      </w:r>
    </w:p>
  </w:footnote>
  <w:footnote w:id="397">
    <w:p w:rsidR="00D84BC8" w:rsidRPr="00FF277B" w:rsidRDefault="00D84BC8" w:rsidP="00FF277B">
      <w:pPr>
        <w:tabs>
          <w:tab w:val="left" w:pos="2674"/>
        </w:tabs>
        <w:jc w:val="both"/>
        <w:rPr>
          <w:sz w:val="20"/>
          <w:szCs w:val="20"/>
        </w:rPr>
      </w:pPr>
      <w:r w:rsidRPr="00FF277B">
        <w:rPr>
          <w:rStyle w:val="Refdenotaderodap"/>
          <w:sz w:val="20"/>
          <w:szCs w:val="20"/>
        </w:rPr>
        <w:footnoteRef/>
      </w:r>
      <w:r w:rsidRPr="00FF277B">
        <w:rPr>
          <w:sz w:val="20"/>
          <w:szCs w:val="20"/>
        </w:rPr>
        <w:t xml:space="preserve"> </w:t>
      </w:r>
      <w:r w:rsidRPr="00FF277B">
        <w:rPr>
          <w:i/>
          <w:sz w:val="20"/>
          <w:szCs w:val="20"/>
        </w:rPr>
        <w:t>Livro das Campainhas…</w:t>
      </w:r>
      <w:r w:rsidRPr="00FF277B">
        <w:rPr>
          <w:sz w:val="20"/>
          <w:szCs w:val="20"/>
        </w:rPr>
        <w:t>, p. 11.</w:t>
      </w:r>
    </w:p>
  </w:footnote>
  <w:footnote w:id="398">
    <w:p w:rsidR="00D84BC8" w:rsidRPr="00FF277B" w:rsidRDefault="00D84BC8" w:rsidP="00FF277B">
      <w:pPr>
        <w:pStyle w:val="Textodenotaderodap"/>
        <w:jc w:val="both"/>
      </w:pPr>
      <w:r w:rsidRPr="00FF277B">
        <w:rPr>
          <w:rStyle w:val="Refdenotaderodap"/>
        </w:rPr>
        <w:footnoteRef/>
      </w:r>
      <w:r w:rsidRPr="00FF277B">
        <w:t xml:space="preserve"> </w:t>
      </w:r>
      <w:r w:rsidRPr="00FF277B">
        <w:rPr>
          <w:iCs/>
        </w:rPr>
        <w:t>O trigo mais caro não mereceu licitação superior a 1,7 soldos, depois de ter sido apregoado pelo mosteiro a partir de 1,33 soldos.</w:t>
      </w:r>
    </w:p>
  </w:footnote>
  <w:footnote w:id="399">
    <w:p w:rsidR="00D84BC8" w:rsidRPr="00FF277B" w:rsidRDefault="00D84BC8" w:rsidP="00FF277B">
      <w:pPr>
        <w:pStyle w:val="Textodenotaderodap"/>
        <w:jc w:val="both"/>
      </w:pPr>
      <w:r w:rsidRPr="00FF277B">
        <w:rPr>
          <w:rStyle w:val="Refdenotaderodap"/>
        </w:rPr>
        <w:footnoteRef/>
      </w:r>
      <w:r w:rsidRPr="00FF277B">
        <w:t xml:space="preserve"> Não se confirma, portanto, a ideia de que “a falta de mantimentos agravou-se por volta de 1366, correspondendo à escassez geral europeia da mesma época”. Cf. </w:t>
      </w:r>
      <w:r w:rsidRPr="00FF277B">
        <w:rPr>
          <w:i/>
        </w:rPr>
        <w:t>Introdução à história da agricultura…</w:t>
      </w:r>
      <w:r w:rsidRPr="00FF277B">
        <w:t>, p. 258.</w:t>
      </w:r>
    </w:p>
  </w:footnote>
  <w:footnote w:id="400">
    <w:p w:rsidR="00D84BC8" w:rsidRPr="00FF277B" w:rsidRDefault="00D84BC8" w:rsidP="00FF277B">
      <w:pPr>
        <w:pStyle w:val="Textodenotaderodap"/>
        <w:jc w:val="both"/>
      </w:pPr>
      <w:r w:rsidRPr="00FF277B">
        <w:rPr>
          <w:rStyle w:val="Refdenotaderodap"/>
        </w:rPr>
        <w:footnoteRef/>
      </w:r>
      <w:r w:rsidRPr="00FF277B">
        <w:t xml:space="preserve"> Maria Helena da Cruz Coelho, “O senhorio crúzio do Alvorge…”, p. 36 e 44 (nota 27).</w:t>
      </w:r>
    </w:p>
  </w:footnote>
  <w:footnote w:id="401">
    <w:p w:rsidR="00D84BC8" w:rsidRPr="00FF277B" w:rsidRDefault="00D84BC8" w:rsidP="00FF277B">
      <w:pPr>
        <w:pStyle w:val="Textodenotaderodap"/>
        <w:jc w:val="both"/>
      </w:pPr>
      <w:r w:rsidRPr="00FF277B">
        <w:rPr>
          <w:rStyle w:val="Refdenotaderodap"/>
        </w:rPr>
        <w:footnoteRef/>
      </w:r>
      <w:r w:rsidRPr="00FF277B">
        <w:t xml:space="preserve"> As quais, muitas vezes, ficavam por pagar. </w:t>
      </w:r>
      <w:r w:rsidRPr="00FF277B">
        <w:rPr>
          <w:i/>
        </w:rPr>
        <w:t>Cortes Portuguesas. Reinado de Fernando I</w:t>
      </w:r>
      <w:r w:rsidRPr="00FF277B">
        <w:t>…, vol. I, p. 17.</w:t>
      </w:r>
    </w:p>
  </w:footnote>
  <w:footnote w:id="402">
    <w:p w:rsidR="00D84BC8" w:rsidRPr="00FF277B" w:rsidRDefault="00D84BC8" w:rsidP="00FF277B">
      <w:pPr>
        <w:pStyle w:val="Textodenotaderodap"/>
        <w:jc w:val="both"/>
      </w:pPr>
      <w:r w:rsidRPr="00FF277B">
        <w:rPr>
          <w:rStyle w:val="Refdenotaderodap"/>
        </w:rPr>
        <w:footnoteRef/>
      </w:r>
      <w:r w:rsidRPr="00FF277B">
        <w:t xml:space="preserve"> Particularmente graves no Minho (no verão, foram cercadas as vilas de Ponte de Lima e Guimarães. No dia 23 de agosto, a cidade de Braga foi tomada, pilhada durante seis dias e incendiada) e em Trás-os-Montes (no outono de 1369, foram arrasadas as localidades de Vinhais, Cedovim, Bragança e Outeiro de Miranda). Vd. Fernão Lopes, </w:t>
      </w:r>
      <w:r w:rsidRPr="00FF277B">
        <w:rPr>
          <w:i/>
        </w:rPr>
        <w:t>Crónica de D. Fernando</w:t>
      </w:r>
      <w:r w:rsidRPr="00FF277B">
        <w:t>, cap. XXXII-XXXV, p. 89-96.</w:t>
      </w:r>
    </w:p>
  </w:footnote>
  <w:footnote w:id="403">
    <w:p w:rsidR="00D84BC8" w:rsidRPr="00FF277B" w:rsidRDefault="00D84BC8" w:rsidP="00FF277B">
      <w:pPr>
        <w:pStyle w:val="Textodenotaderodap"/>
        <w:jc w:val="both"/>
      </w:pPr>
      <w:r w:rsidRPr="00FF277B">
        <w:rPr>
          <w:rStyle w:val="Refdenotaderodap"/>
        </w:rPr>
        <w:footnoteRef/>
      </w:r>
      <w:r w:rsidRPr="00FF277B">
        <w:t xml:space="preserve"> Em julho de 1372, já com </w:t>
      </w:r>
      <w:r w:rsidRPr="00807108">
        <w:t>a paz assinada há vários meses, muitas das ligações habituais ainda não se encontravam restabelecidas. No Alentejo, o concelho de Beja pedia ao rei que ordenasse “que os mercadores e mercadarias se corressem d’huu reyno pera o outro”, recordando como "ante da guerra (…) os mercadores se corriyam d’huu reyno por outro e que de muitas cousas vynham do dito Reyno de Castella per seus mantymentos aviam delo grande prol”.</w:t>
      </w:r>
      <w:r w:rsidRPr="00FF277B">
        <w:t xml:space="preserve"> </w:t>
      </w:r>
      <w:r w:rsidRPr="00FF277B">
        <w:rPr>
          <w:i/>
        </w:rPr>
        <w:t>Cortes Portuguesas. Reinado de Fernando I…</w:t>
      </w:r>
      <w:r w:rsidRPr="00FF277B">
        <w:t>, vol. I, p. 103.</w:t>
      </w:r>
    </w:p>
  </w:footnote>
  <w:footnote w:id="404">
    <w:p w:rsidR="00D84BC8" w:rsidRPr="00FF277B" w:rsidRDefault="00D84BC8" w:rsidP="00FF277B">
      <w:pPr>
        <w:pStyle w:val="Textodenotaderodap"/>
        <w:jc w:val="both"/>
      </w:pPr>
      <w:r w:rsidRPr="00FF277B">
        <w:rPr>
          <w:rStyle w:val="Refdenotaderodap"/>
        </w:rPr>
        <w:footnoteRef/>
      </w:r>
      <w:r w:rsidRPr="00FF277B">
        <w:t xml:space="preserve"> Visíveis, por exemplo, na adoção de me</w:t>
      </w:r>
      <w:r w:rsidRPr="00807108">
        <w:t xml:space="preserve">didas protecionistas: “muijtos logares de noso Senhorio som mjnguados per esta guerra de pam gaados e doutras cousas que am mester pera sseus mantijmentos e emvijam nas comprar pelas terras e nom as podem aver por dinheiros pelas defesas e posturas e sisas muj descomunaaes que os conçelhos pooem antre sy”. </w:t>
      </w:r>
      <w:r w:rsidRPr="00FF277B">
        <w:rPr>
          <w:i/>
        </w:rPr>
        <w:t>Cortes Portuguesas. Reinado de Fernando I…</w:t>
      </w:r>
      <w:r w:rsidRPr="00FF277B">
        <w:t>, vol. I, p. 46.</w:t>
      </w:r>
    </w:p>
  </w:footnote>
  <w:footnote w:id="405">
    <w:p w:rsidR="00D84BC8" w:rsidRPr="00FF277B" w:rsidRDefault="00D84BC8" w:rsidP="00FF277B">
      <w:pPr>
        <w:pStyle w:val="Textodenotaderodap"/>
        <w:jc w:val="both"/>
      </w:pPr>
      <w:r w:rsidRPr="00FF277B">
        <w:rPr>
          <w:rStyle w:val="Refdenotaderodap"/>
        </w:rPr>
        <w:footnoteRef/>
      </w:r>
      <w:r w:rsidRPr="00FF277B">
        <w:t xml:space="preserve"> </w:t>
      </w:r>
      <w:r w:rsidRPr="00FF277B">
        <w:rPr>
          <w:i/>
        </w:rPr>
        <w:t>Cortes Portuguesas. Reinado de Fernando I…</w:t>
      </w:r>
      <w:r w:rsidRPr="00FF277B">
        <w:t>, vol. I, p. 41-42.</w:t>
      </w:r>
    </w:p>
  </w:footnote>
  <w:footnote w:id="406">
    <w:p w:rsidR="00D84BC8" w:rsidRPr="00C22B27" w:rsidRDefault="00D84BC8" w:rsidP="00FF277B">
      <w:pPr>
        <w:pStyle w:val="Textodenotaderodap"/>
        <w:jc w:val="both"/>
        <w:rPr>
          <w:highlight w:val="yellow"/>
        </w:rPr>
      </w:pPr>
      <w:r w:rsidRPr="00FF277B">
        <w:rPr>
          <w:rStyle w:val="Refdenotaderodap"/>
        </w:rPr>
        <w:footnoteRef/>
      </w:r>
      <w:r w:rsidRPr="00FF277B">
        <w:t xml:space="preserve"> Realidade a que D. Fernando já tinha respondido, proibindo a existência de regatões de pão, gados e bestas. </w:t>
      </w:r>
      <w:r w:rsidRPr="00FF277B">
        <w:rPr>
          <w:i/>
        </w:rPr>
        <w:t>Cortes Portuguesas. Reinado de Fernando I</w:t>
      </w:r>
      <w:r w:rsidRPr="00FF277B">
        <w:t>…, vol. I, p. 46.</w:t>
      </w:r>
      <w:r>
        <w:t xml:space="preserve"> </w:t>
      </w:r>
      <w:r w:rsidRPr="00E97DFF">
        <w:t>Fica por saber se esta proibição foi respeitada.</w:t>
      </w:r>
    </w:p>
  </w:footnote>
  <w:footnote w:id="407">
    <w:p w:rsidR="00D84BC8" w:rsidRPr="00FF277B" w:rsidRDefault="00D84BC8" w:rsidP="00FF277B">
      <w:pPr>
        <w:pStyle w:val="Textodenotaderodap"/>
        <w:jc w:val="both"/>
      </w:pPr>
      <w:r w:rsidRPr="00C22B27">
        <w:rPr>
          <w:rStyle w:val="Refdenotaderodap"/>
        </w:rPr>
        <w:footnoteRef/>
      </w:r>
      <w:r w:rsidRPr="00C22B27">
        <w:t xml:space="preserve"> </w:t>
      </w:r>
      <w:r w:rsidRPr="00C22B27">
        <w:rPr>
          <w:i/>
        </w:rPr>
        <w:t>Cortes Portuguesas. Reinado de</w:t>
      </w:r>
      <w:r w:rsidRPr="00FF277B">
        <w:rPr>
          <w:i/>
        </w:rPr>
        <w:t xml:space="preserve"> Fernando I</w:t>
      </w:r>
      <w:r w:rsidRPr="00FF277B">
        <w:t>…, vol. I, p. 16 e 18; 21; 35; 36; 41; 48.</w:t>
      </w:r>
    </w:p>
  </w:footnote>
  <w:footnote w:id="408">
    <w:p w:rsidR="00D84BC8" w:rsidRPr="00FF277B" w:rsidRDefault="00D84BC8" w:rsidP="00FF277B">
      <w:pPr>
        <w:pStyle w:val="Textodenotaderodap"/>
        <w:jc w:val="both"/>
      </w:pPr>
      <w:r w:rsidRPr="00FF277B">
        <w:rPr>
          <w:rStyle w:val="Refdenotaderodap"/>
        </w:rPr>
        <w:footnoteRef/>
      </w:r>
      <w:r w:rsidRPr="00FF277B">
        <w:t xml:space="preserve"> </w:t>
      </w:r>
      <w:r w:rsidRPr="00FF277B">
        <w:rPr>
          <w:i/>
        </w:rPr>
        <w:t>Cortes Portuguesas. Reinado de Fernando I…</w:t>
      </w:r>
      <w:r w:rsidRPr="00FF277B">
        <w:t>, vol. I, p. 27-28.</w:t>
      </w:r>
    </w:p>
  </w:footnote>
  <w:footnote w:id="409">
    <w:p w:rsidR="00D84BC8" w:rsidRPr="00FF277B" w:rsidRDefault="00D84BC8" w:rsidP="00FF277B">
      <w:pPr>
        <w:pStyle w:val="Textodenotaderodap"/>
        <w:jc w:val="both"/>
      </w:pPr>
      <w:r w:rsidRPr="00FF277B">
        <w:rPr>
          <w:rStyle w:val="Refdenotaderodap"/>
        </w:rPr>
        <w:footnoteRef/>
      </w:r>
      <w:r w:rsidRPr="00FF277B">
        <w:t xml:space="preserve"> Preço referido pelos povos nas cortes, comprovado pela avaliação dos bens de um pequeno proprietário rural de Sesimbra, em agosto de 1369. Vd. José Augusto Oliveira, “Peão ou Cavaleiro…”, p. 284.</w:t>
      </w:r>
    </w:p>
  </w:footnote>
  <w:footnote w:id="410">
    <w:p w:rsidR="00D84BC8" w:rsidRPr="00FF277B" w:rsidRDefault="00D84BC8" w:rsidP="00FF277B">
      <w:pPr>
        <w:pStyle w:val="Textodenotaderodap"/>
        <w:jc w:val="both"/>
      </w:pPr>
      <w:r w:rsidRPr="00FF277B">
        <w:rPr>
          <w:rStyle w:val="Refdenotaderodap"/>
        </w:rPr>
        <w:footnoteRef/>
      </w:r>
      <w:r w:rsidRPr="00FF277B">
        <w:t xml:space="preserve"> Recorde-se que todos os valores em g Ag e percentuais são, naturalmente, indicados por aproximação.</w:t>
      </w:r>
    </w:p>
  </w:footnote>
  <w:footnote w:id="411">
    <w:p w:rsidR="00D84BC8" w:rsidRPr="00FF277B" w:rsidRDefault="00D84BC8" w:rsidP="00FF277B">
      <w:pPr>
        <w:pStyle w:val="Textodenotaderodap"/>
        <w:jc w:val="both"/>
      </w:pPr>
      <w:r w:rsidRPr="00FF277B">
        <w:rPr>
          <w:rStyle w:val="Refdenotaderodap"/>
        </w:rPr>
        <w:footnoteRef/>
      </w:r>
      <w:r w:rsidRPr="00FF277B">
        <w:t xml:space="preserve"> Com base no valor do marco de prata indicado no tratado de paz e amizade entre Portugal e Génova, de 25 de outubro de 1370. </w:t>
      </w:r>
      <w:r w:rsidRPr="00FF277B">
        <w:rPr>
          <w:i/>
        </w:rPr>
        <w:t>Descobrimentos Portugueses…</w:t>
      </w:r>
      <w:r w:rsidRPr="00FF277B">
        <w:t>, vol. I, p. 133.</w:t>
      </w:r>
    </w:p>
  </w:footnote>
  <w:footnote w:id="412">
    <w:p w:rsidR="00D84BC8" w:rsidRPr="00211B43" w:rsidRDefault="00D84BC8" w:rsidP="00FF277B">
      <w:pPr>
        <w:pStyle w:val="Textodenotaderodap"/>
        <w:jc w:val="both"/>
      </w:pPr>
      <w:r w:rsidRPr="00211B43">
        <w:rPr>
          <w:rStyle w:val="Refdenotaderodap"/>
        </w:rPr>
        <w:footnoteRef/>
      </w:r>
      <w:r w:rsidRPr="00211B43">
        <w:t xml:space="preserve"> Perceba-se, desde logo, o impacto psicológico que terá provocado a diferença do número de moedas recebido pela mesma quantia. Por exemplo, de 900 dinheiros novos, um valor de 100 soldos podia passar a ser solvido com apenas 10 barbudas.</w:t>
      </w:r>
    </w:p>
  </w:footnote>
  <w:footnote w:id="413">
    <w:p w:rsidR="00D84BC8" w:rsidRPr="00211B43" w:rsidRDefault="00D84BC8" w:rsidP="00E97DFF">
      <w:pPr>
        <w:pStyle w:val="Textodenotaderodap"/>
        <w:jc w:val="both"/>
      </w:pPr>
      <w:r w:rsidRPr="00211B43">
        <w:rPr>
          <w:rStyle w:val="Refdenotaderodap"/>
        </w:rPr>
        <w:footnoteRef/>
      </w:r>
      <w:r w:rsidRPr="00211B43">
        <w:t xml:space="preserve"> </w:t>
      </w:r>
      <w:r w:rsidRPr="00211B43">
        <w:rPr>
          <w:i/>
        </w:rPr>
        <w:t>Cortes Portuguesas. Reinado de Fernando I</w:t>
      </w:r>
      <w:r w:rsidRPr="00211B43">
        <w:t>…, vol. I, p. 30-31.</w:t>
      </w:r>
    </w:p>
  </w:footnote>
  <w:footnote w:id="414">
    <w:p w:rsidR="00D84BC8" w:rsidRPr="00211B43" w:rsidRDefault="00D84BC8" w:rsidP="00E97DFF">
      <w:pPr>
        <w:pStyle w:val="Textodenotaderodap"/>
        <w:jc w:val="both"/>
      </w:pPr>
      <w:r w:rsidRPr="00211B43">
        <w:rPr>
          <w:rStyle w:val="Refdenotaderodap"/>
        </w:rPr>
        <w:footnoteRef/>
      </w:r>
      <w:r w:rsidRPr="00211B43">
        <w:t xml:space="preserve"> </w:t>
      </w:r>
      <w:r w:rsidRPr="00211B43">
        <w:rPr>
          <w:i/>
        </w:rPr>
        <w:t>Cortes Portuguesas. Reinado de Fernando I</w:t>
      </w:r>
      <w:r w:rsidRPr="00211B43">
        <w:t>…, vol. I, p. 41.</w:t>
      </w:r>
    </w:p>
  </w:footnote>
  <w:footnote w:id="415">
    <w:p w:rsidR="00D84BC8" w:rsidRPr="00E97DFF" w:rsidRDefault="00D84BC8" w:rsidP="00E97DFF">
      <w:pPr>
        <w:pStyle w:val="Textodenotaderodap"/>
        <w:jc w:val="both"/>
      </w:pPr>
      <w:r w:rsidRPr="00E97DFF">
        <w:rPr>
          <w:rStyle w:val="Refdenotaderodap"/>
        </w:rPr>
        <w:footnoteRef/>
      </w:r>
      <w:r w:rsidRPr="00E97DFF">
        <w:t xml:space="preserve"> Fernão Lopes, </w:t>
      </w:r>
      <w:r w:rsidRPr="00E97DFF">
        <w:rPr>
          <w:i/>
        </w:rPr>
        <w:t>Crónica de D. Fernando…</w:t>
      </w:r>
      <w:r w:rsidRPr="00E97DFF">
        <w:t>, cap. LX-LXI, p.161-164.</w:t>
      </w:r>
    </w:p>
  </w:footnote>
  <w:footnote w:id="416">
    <w:p w:rsidR="00D84BC8" w:rsidRDefault="00D84BC8" w:rsidP="00E97DFF">
      <w:pPr>
        <w:pStyle w:val="Textodenotaderodap"/>
        <w:jc w:val="both"/>
      </w:pPr>
      <w:r w:rsidRPr="00E97DFF">
        <w:rPr>
          <w:rStyle w:val="Refdenotaderodap"/>
        </w:rPr>
        <w:footnoteRef/>
      </w:r>
      <w:r w:rsidRPr="00E97DFF">
        <w:t xml:space="preserve"> Como refere José Mattoso, “O fenómeno das revoltas urbanas de 1371-1379 e de 1383-84 não se explica, pois, por meio do exacerbamento do poder senhorial, mas por meio da conjuntura de crise socioeconómica que durante esse período acentuou as oscilações dos preços, dos salários e da moeda”, o que agravou dramaticamente a divisão entre as classes populares e a classe dominante. Esta diferença, ao que parece, era maior na cidade do que no campo, onde a plebe não perdia totalmente os seus parcos bens provenientes da exploração da terra”. José Mattoso, “Naquele tempo…”, p. 436. Sobre esta revolta veja-se também a leitura de Maria José Pimenta Ferro em “</w:t>
      </w:r>
      <w:r>
        <w:t>A R</w:t>
      </w:r>
      <w:r w:rsidRPr="00E97DFF">
        <w:t>evolta dos mesteirais de 138</w:t>
      </w:r>
      <w:r>
        <w:t>3</w:t>
      </w:r>
      <w:r w:rsidRPr="00E97DFF">
        <w:t>”, p. 359-383.</w:t>
      </w:r>
    </w:p>
  </w:footnote>
  <w:footnote w:id="417">
    <w:p w:rsidR="00D84BC8" w:rsidRPr="00FF277B" w:rsidRDefault="00D84BC8" w:rsidP="00E97DFF">
      <w:pPr>
        <w:pStyle w:val="Textodenotaderodap"/>
        <w:jc w:val="both"/>
      </w:pPr>
      <w:r w:rsidRPr="00FF277B">
        <w:rPr>
          <w:rStyle w:val="Refdenotaderodap"/>
        </w:rPr>
        <w:footnoteRef/>
      </w:r>
      <w:r w:rsidRPr="00FF277B">
        <w:t xml:space="preserve"> </w:t>
      </w:r>
      <w:r w:rsidRPr="00FF277B">
        <w:rPr>
          <w:i/>
        </w:rPr>
        <w:t>Cortes Portuguesas. Reinado de Fernando I…</w:t>
      </w:r>
      <w:r w:rsidRPr="00FF277B">
        <w:t>, vol. I, p. 84; 87-88.</w:t>
      </w:r>
    </w:p>
  </w:footnote>
  <w:footnote w:id="418">
    <w:p w:rsidR="00D84BC8" w:rsidRPr="00FF277B" w:rsidRDefault="00D84BC8" w:rsidP="00E97DFF">
      <w:pPr>
        <w:pStyle w:val="Textodenotaderodap"/>
        <w:jc w:val="both"/>
      </w:pPr>
      <w:r w:rsidRPr="00FF277B">
        <w:rPr>
          <w:rStyle w:val="Refdenotaderodap"/>
        </w:rPr>
        <w:footnoteRef/>
      </w:r>
      <w:r w:rsidRPr="00FF277B">
        <w:t xml:space="preserve"> </w:t>
      </w:r>
      <w:r w:rsidRPr="00FF277B">
        <w:rPr>
          <w:i/>
        </w:rPr>
        <w:t>Cortes Portuguesas. Reinado de Fernando I…</w:t>
      </w:r>
      <w:r w:rsidRPr="00FF277B">
        <w:t>, vol. I, p. 130.</w:t>
      </w:r>
    </w:p>
  </w:footnote>
  <w:footnote w:id="419">
    <w:p w:rsidR="00D84BC8" w:rsidRPr="00FF277B" w:rsidRDefault="00D84BC8" w:rsidP="00FF277B">
      <w:pPr>
        <w:pStyle w:val="Textodenotaderodap"/>
        <w:jc w:val="both"/>
      </w:pPr>
      <w:r w:rsidRPr="00FF277B">
        <w:rPr>
          <w:rStyle w:val="Refdenotaderodap"/>
        </w:rPr>
        <w:footnoteRef/>
      </w:r>
      <w:r w:rsidRPr="00FF277B">
        <w:t xml:space="preserve"> </w:t>
      </w:r>
      <w:r>
        <w:t>"Q</w:t>
      </w:r>
      <w:r w:rsidRPr="00807108">
        <w:t>ue como hora as cousas fossem muj caras mais que em tempo de nenhus Reis que ante nos foraõ".</w:t>
      </w:r>
      <w:r w:rsidRPr="00FF277B">
        <w:rPr>
          <w:i/>
        </w:rPr>
        <w:t xml:space="preserve"> </w:t>
      </w:r>
      <w:r w:rsidRPr="00FF277B">
        <w:t xml:space="preserve">(Out.-Nov. 1372). </w:t>
      </w:r>
      <w:r w:rsidRPr="00FF277B">
        <w:rPr>
          <w:i/>
        </w:rPr>
        <w:t>Cortes Portuguesas. Reinado de Fernando I…</w:t>
      </w:r>
      <w:r w:rsidRPr="00FF277B">
        <w:t>, vol. I, p. 134.</w:t>
      </w:r>
    </w:p>
  </w:footnote>
  <w:footnote w:id="420">
    <w:p w:rsidR="00D84BC8" w:rsidRPr="00FF277B" w:rsidRDefault="00D84BC8" w:rsidP="00FF277B">
      <w:pPr>
        <w:pStyle w:val="Textodenotaderodap"/>
        <w:jc w:val="both"/>
      </w:pPr>
      <w:r w:rsidRPr="00FF277B">
        <w:rPr>
          <w:rStyle w:val="Refdenotaderodap"/>
        </w:rPr>
        <w:footnoteRef/>
      </w:r>
      <w:r w:rsidRPr="00FF277B">
        <w:t xml:space="preserve"> Fr. José Pereira de Santa Ana, </w:t>
      </w:r>
      <w:r w:rsidRPr="00FF277B">
        <w:rPr>
          <w:i/>
        </w:rPr>
        <w:t>Chronica dos Carmelitas…</w:t>
      </w:r>
      <w:r w:rsidRPr="00FF277B">
        <w:t xml:space="preserve">, vol. I, p. 226. A chuva e as inundações atingiram diversas regiões europeias. No dia 5 de maio, data próxima à do acontecimento eborense, foram, igualmente, realizadas procissões em Florença para pedir o fim das chuvas. Pierre Alexandre, </w:t>
      </w:r>
      <w:r w:rsidRPr="00FF277B">
        <w:rPr>
          <w:i/>
        </w:rPr>
        <w:t>Le Climat…</w:t>
      </w:r>
      <w:r w:rsidRPr="00FF277B">
        <w:t>, p. 506-507.</w:t>
      </w:r>
    </w:p>
  </w:footnote>
  <w:footnote w:id="421">
    <w:p w:rsidR="00D84BC8" w:rsidRPr="00FF277B" w:rsidRDefault="00D84BC8" w:rsidP="00FF277B">
      <w:pPr>
        <w:pStyle w:val="Textodenotaderodap"/>
        <w:jc w:val="both"/>
      </w:pPr>
      <w:r w:rsidRPr="00FF277B">
        <w:rPr>
          <w:rStyle w:val="Refdenotaderodap"/>
        </w:rPr>
        <w:footnoteRef/>
      </w:r>
      <w:r w:rsidRPr="00FF277B">
        <w:t xml:space="preserve"> Registaram-se destruições e pilhagens nas vilas, cidades e/ou termos de Almeida, Pinhel, Linhares, Celori</w:t>
      </w:r>
      <w:r>
        <w:t>co, Viseu, Coimbra, Tentúgal, Torres</w:t>
      </w:r>
      <w:r w:rsidRPr="00FF277B">
        <w:t xml:space="preserve"> Novas, Alcanhões, Santarém, Lisboa e seus arredores até Cascais. No Minho, o exército invasor entrou por Valença, seguiu até Barcelos e cercou o castelo de Faria. Vd. Fernão Lopes, </w:t>
      </w:r>
      <w:r w:rsidRPr="00FF277B">
        <w:rPr>
          <w:i/>
        </w:rPr>
        <w:t>Crónica de D. Fernando…</w:t>
      </w:r>
      <w:r w:rsidRPr="00FF277B">
        <w:t>, cap. LXXI-LXXIX, p. 187-208.</w:t>
      </w:r>
    </w:p>
  </w:footnote>
  <w:footnote w:id="422">
    <w:p w:rsidR="00D84BC8" w:rsidRPr="00FF277B" w:rsidRDefault="00D84BC8" w:rsidP="00FF277B">
      <w:pPr>
        <w:pStyle w:val="Textodenotaderodap"/>
        <w:jc w:val="both"/>
      </w:pPr>
      <w:r w:rsidRPr="00FF277B">
        <w:rPr>
          <w:rStyle w:val="Refdenotaderodap"/>
        </w:rPr>
        <w:footnoteRef/>
      </w:r>
      <w:r w:rsidRPr="00FF277B">
        <w:t xml:space="preserve"> </w:t>
      </w:r>
      <w:r w:rsidRPr="00807108">
        <w:t>“… porque a seca era mui grande delongada e as egoas e potros e rocins se perdiam”.</w:t>
      </w:r>
      <w:r w:rsidRPr="00FF277B">
        <w:rPr>
          <w:i/>
        </w:rPr>
        <w:t xml:space="preserve"> </w:t>
      </w:r>
      <w:r w:rsidRPr="00FF277B">
        <w:t xml:space="preserve">Ata de vereação da cidade de Évora de 1375. </w:t>
      </w:r>
      <w:r w:rsidRPr="00FF277B">
        <w:rPr>
          <w:rFonts w:eastAsiaTheme="minorHAnsi"/>
        </w:rPr>
        <w:t xml:space="preserve">Gabriel Pereira, </w:t>
      </w:r>
      <w:r w:rsidRPr="00FF277B">
        <w:rPr>
          <w:i/>
        </w:rPr>
        <w:t>Documentos históricos…</w:t>
      </w:r>
      <w:r w:rsidRPr="00FF277B">
        <w:t>, primeira parte, p. 134.</w:t>
      </w:r>
    </w:p>
  </w:footnote>
  <w:footnote w:id="423">
    <w:p w:rsidR="00D84BC8" w:rsidRPr="00FF277B" w:rsidRDefault="00D84BC8" w:rsidP="00FF277B">
      <w:pPr>
        <w:pStyle w:val="Textodenotaderodap"/>
        <w:jc w:val="both"/>
      </w:pPr>
      <w:r w:rsidRPr="00FF277B">
        <w:rPr>
          <w:rStyle w:val="Refdenotaderodap"/>
        </w:rPr>
        <w:footnoteRef/>
      </w:r>
      <w:r w:rsidRPr="00FF277B">
        <w:t xml:space="preserve"> A. H. de Oliveira Marques, </w:t>
      </w:r>
      <w:r w:rsidRPr="00FF277B">
        <w:rPr>
          <w:i/>
        </w:rPr>
        <w:t>Introdução à história da agricultura…</w:t>
      </w:r>
      <w:r w:rsidRPr="00FF277B">
        <w:t>, p. 260.</w:t>
      </w:r>
    </w:p>
  </w:footnote>
  <w:footnote w:id="424">
    <w:p w:rsidR="00D84BC8" w:rsidRPr="00FF277B" w:rsidRDefault="00D84BC8" w:rsidP="00FF277B">
      <w:pPr>
        <w:pStyle w:val="Textodenotaderodap"/>
        <w:jc w:val="both"/>
      </w:pPr>
      <w:r w:rsidRPr="00FF277B">
        <w:rPr>
          <w:rStyle w:val="Refdenotaderodap"/>
        </w:rPr>
        <w:footnoteRef/>
      </w:r>
      <w:r w:rsidRPr="00FF277B">
        <w:t xml:space="preserve"> Eduardo Freire de Oliveira, </w:t>
      </w:r>
      <w:r w:rsidRPr="00FF277B">
        <w:rPr>
          <w:i/>
        </w:rPr>
        <w:t>Elementos para a história…</w:t>
      </w:r>
      <w:r w:rsidRPr="00FF277B">
        <w:t>, p. 248.</w:t>
      </w:r>
    </w:p>
  </w:footnote>
  <w:footnote w:id="425">
    <w:p w:rsidR="00D84BC8" w:rsidRPr="00FF277B" w:rsidRDefault="00D84BC8" w:rsidP="00FF277B">
      <w:pPr>
        <w:pStyle w:val="Textodenotaderodap"/>
        <w:jc w:val="both"/>
      </w:pPr>
      <w:r w:rsidRPr="00FF277B">
        <w:rPr>
          <w:rStyle w:val="Refdenotaderodap"/>
        </w:rPr>
        <w:footnoteRef/>
      </w:r>
      <w:r w:rsidRPr="00FF277B">
        <w:t xml:space="preserve"> </w:t>
      </w:r>
      <w:r w:rsidRPr="00807108">
        <w:t>“…em a dita cidade e outrosy no reyno per razom da seca que deos deu perque toda a novidade do pam he perdida”.</w:t>
      </w:r>
      <w:r w:rsidRPr="00FF277B">
        <w:rPr>
          <w:i/>
        </w:rPr>
        <w:t xml:space="preserve"> </w:t>
      </w:r>
      <w:r w:rsidRPr="00FF277B">
        <w:rPr>
          <w:rFonts w:eastAsiaTheme="minorHAnsi"/>
        </w:rPr>
        <w:t xml:space="preserve">Gabriel Pereira, </w:t>
      </w:r>
      <w:r w:rsidRPr="00FF277B">
        <w:rPr>
          <w:i/>
        </w:rPr>
        <w:t>Documentos históricos…</w:t>
      </w:r>
      <w:r w:rsidRPr="00FF277B">
        <w:t>, primeira parte, p. 63.</w:t>
      </w:r>
    </w:p>
  </w:footnote>
  <w:footnote w:id="426">
    <w:p w:rsidR="00D84BC8" w:rsidRPr="00FF277B" w:rsidRDefault="00D84BC8" w:rsidP="00FF277B">
      <w:pPr>
        <w:pStyle w:val="Textodenotaderodap"/>
        <w:jc w:val="both"/>
      </w:pPr>
      <w:r w:rsidRPr="00FF277B">
        <w:rPr>
          <w:rStyle w:val="Refdenotaderodap"/>
        </w:rPr>
        <w:footnoteRef/>
      </w:r>
      <w:r w:rsidRPr="00FF277B">
        <w:t xml:space="preserve"> </w:t>
      </w:r>
      <w:r w:rsidRPr="00FF277B">
        <w:rPr>
          <w:rFonts w:eastAsiaTheme="minorHAnsi"/>
        </w:rPr>
        <w:t xml:space="preserve">Gabriel Pereira, </w:t>
      </w:r>
      <w:r w:rsidRPr="00FF277B">
        <w:rPr>
          <w:i/>
        </w:rPr>
        <w:t>Documentos históricos…</w:t>
      </w:r>
      <w:r w:rsidRPr="00FF277B">
        <w:t>, primeira parte, p. 62-64.</w:t>
      </w:r>
    </w:p>
  </w:footnote>
  <w:footnote w:id="427">
    <w:p w:rsidR="00D84BC8" w:rsidRPr="00FF277B" w:rsidRDefault="00D84BC8" w:rsidP="00FF277B">
      <w:pPr>
        <w:pStyle w:val="Textodenotaderodap"/>
        <w:jc w:val="both"/>
      </w:pPr>
      <w:r w:rsidRPr="00FF277B">
        <w:rPr>
          <w:rStyle w:val="Refdenotaderodap"/>
        </w:rPr>
        <w:footnoteRef/>
      </w:r>
      <w:r w:rsidRPr="00FF277B">
        <w:t xml:space="preserve"> Parte do trigo foi adquirida a Peterquim, mercador estrangeiro. </w:t>
      </w:r>
      <w:r w:rsidRPr="00FF277B">
        <w:rPr>
          <w:i/>
        </w:rPr>
        <w:t>Descobrimentos Portugueses…</w:t>
      </w:r>
      <w:r w:rsidRPr="00FF277B">
        <w:t>, vol. II - tomo 1, p. 312.</w:t>
      </w:r>
    </w:p>
  </w:footnote>
  <w:footnote w:id="428">
    <w:p w:rsidR="00D84BC8" w:rsidRPr="00FF277B" w:rsidRDefault="00D84BC8" w:rsidP="00FF277B">
      <w:pPr>
        <w:pStyle w:val="Textodenotaderodap"/>
        <w:jc w:val="both"/>
      </w:pPr>
      <w:r w:rsidRPr="00FF277B">
        <w:rPr>
          <w:rStyle w:val="Refdenotaderodap"/>
        </w:rPr>
        <w:footnoteRef/>
      </w:r>
      <w:r w:rsidRPr="00FF277B">
        <w:t xml:space="preserve"> N</w:t>
      </w:r>
      <w:r w:rsidRPr="006A6D01">
        <w:t>esse mês, foi dada procuração a Garcia da Costa para, em nome do concelho de Loulé, ir a Silves “procurar o trigo” que “dizem que ElRei tinha na dicta çidade e que fariam dar delle a este concelho”.</w:t>
      </w:r>
      <w:r w:rsidRPr="00FF277B">
        <w:t xml:space="preserve"> </w:t>
      </w:r>
      <w:r w:rsidRPr="00FF277B">
        <w:rPr>
          <w:i/>
        </w:rPr>
        <w:t>Descobrimentos Portugueses…</w:t>
      </w:r>
      <w:r w:rsidRPr="00FF277B">
        <w:t>, vol. II - tomo 1, p. 312-313.</w:t>
      </w:r>
    </w:p>
  </w:footnote>
  <w:footnote w:id="429">
    <w:p w:rsidR="00D84BC8" w:rsidRPr="00FF277B" w:rsidRDefault="00D84BC8" w:rsidP="00FF277B">
      <w:pPr>
        <w:jc w:val="both"/>
        <w:rPr>
          <w:i/>
          <w:sz w:val="20"/>
          <w:szCs w:val="20"/>
        </w:rPr>
      </w:pPr>
      <w:r w:rsidRPr="00FF277B">
        <w:rPr>
          <w:rStyle w:val="Refdenotaderodap"/>
          <w:sz w:val="20"/>
          <w:szCs w:val="20"/>
        </w:rPr>
        <w:footnoteRef/>
      </w:r>
      <w:r w:rsidRPr="00FF277B">
        <w:rPr>
          <w:sz w:val="20"/>
          <w:szCs w:val="20"/>
        </w:rPr>
        <w:t xml:space="preserve"> </w:t>
      </w:r>
      <w:r w:rsidRPr="00FF277B">
        <w:rPr>
          <w:i/>
          <w:sz w:val="20"/>
          <w:szCs w:val="20"/>
        </w:rPr>
        <w:t>Cortes Portuguesas. Reinado de Fernando I…</w:t>
      </w:r>
      <w:r w:rsidRPr="00FF277B">
        <w:rPr>
          <w:sz w:val="20"/>
          <w:szCs w:val="20"/>
        </w:rPr>
        <w:t>, vol. I, p. 24.</w:t>
      </w:r>
    </w:p>
  </w:footnote>
  <w:footnote w:id="430">
    <w:p w:rsidR="00D84BC8" w:rsidRPr="00FF277B" w:rsidRDefault="00D84BC8" w:rsidP="00FF277B">
      <w:pPr>
        <w:pStyle w:val="Textodenotaderodap"/>
        <w:jc w:val="both"/>
      </w:pPr>
      <w:r w:rsidRPr="00FF277B">
        <w:rPr>
          <w:rStyle w:val="Refdenotaderodap"/>
        </w:rPr>
        <w:footnoteRef/>
      </w:r>
      <w:r w:rsidRPr="00FF277B">
        <w:t xml:space="preserve"> Por carta de 11 de março de 1375, D. Fernando perdoou aos concelhos metade do valor das sisas relativo ao tempo restante dos três anos em que tinha sido acordada, atendendo a que </w:t>
      </w:r>
      <w:r w:rsidRPr="006A6D01">
        <w:t xml:space="preserve">"por razom da sisa mais crescida (…) os mercadores e outros muitos assi dos nossos Regnos como de fora delles leixavam de negociar e trager as mercadorias (…) e que as cousas que nos logares havia por esta razom encareciam em tanto que os homens que as mester haviam nom as podem aver nem mercar sem mui grande dano e desbarato de seus averes". </w:t>
      </w:r>
      <w:r w:rsidRPr="00FF277B">
        <w:rPr>
          <w:i/>
        </w:rPr>
        <w:t>Cortes Portuguesas. Reinado de Fernando I…</w:t>
      </w:r>
      <w:r w:rsidRPr="00FF277B">
        <w:t>, vol. I, p. 141-143</w:t>
      </w:r>
    </w:p>
  </w:footnote>
  <w:footnote w:id="431">
    <w:p w:rsidR="00D84BC8" w:rsidRPr="00FF277B" w:rsidRDefault="00D84BC8" w:rsidP="00FF277B">
      <w:pPr>
        <w:pStyle w:val="Textodenotaderodap"/>
        <w:jc w:val="both"/>
      </w:pPr>
      <w:r w:rsidRPr="00FF277B">
        <w:rPr>
          <w:rStyle w:val="Refdenotaderodap"/>
        </w:rPr>
        <w:footnoteRef/>
      </w:r>
      <w:r w:rsidRPr="00FF277B">
        <w:t xml:space="preserve"> Em 1380, João Bono, patrão de um barco português, chegava a Valência com uma carga de trigo. Filipe Themudo Barata, </w:t>
      </w:r>
      <w:r w:rsidRPr="00FF277B">
        <w:rPr>
          <w:i/>
        </w:rPr>
        <w:t>Navegação, Comércio e Relações Políticas</w:t>
      </w:r>
      <w:r w:rsidRPr="00FF277B">
        <w:t>…, p. 514. Embora se desconheça a origem do trigo, é possível que se tratasse de cereal português.</w:t>
      </w:r>
    </w:p>
  </w:footnote>
  <w:footnote w:id="432">
    <w:p w:rsidR="00D84BC8" w:rsidRPr="00FF277B" w:rsidRDefault="00D84BC8" w:rsidP="00FF277B">
      <w:pPr>
        <w:pStyle w:val="Textodenotaderodap"/>
        <w:jc w:val="both"/>
      </w:pPr>
      <w:r w:rsidRPr="00FF277B">
        <w:rPr>
          <w:rStyle w:val="Refdenotaderodap"/>
        </w:rPr>
        <w:footnoteRef/>
      </w:r>
      <w:r w:rsidRPr="00FF277B">
        <w:t xml:space="preserve"> H. </w:t>
      </w:r>
      <w:r>
        <w:t>B. Johnson, “Les comptes d’un hô</w:t>
      </w:r>
      <w:r w:rsidRPr="00FF277B">
        <w:t>pital portugais”…, p. 71.</w:t>
      </w:r>
    </w:p>
  </w:footnote>
  <w:footnote w:id="433">
    <w:p w:rsidR="00D84BC8" w:rsidRDefault="00D84BC8">
      <w:pPr>
        <w:pStyle w:val="Textodenotaderodap"/>
      </w:pPr>
      <w:r>
        <w:rPr>
          <w:rStyle w:val="Refdenotaderodap"/>
        </w:rPr>
        <w:footnoteRef/>
      </w:r>
      <w:r>
        <w:t xml:space="preserve"> </w:t>
      </w:r>
      <w:r w:rsidRPr="00FF277B">
        <w:rPr>
          <w:rFonts w:eastAsiaTheme="minorHAnsi"/>
        </w:rPr>
        <w:t xml:space="preserve">Gabriel Pereira, </w:t>
      </w:r>
      <w:r>
        <w:rPr>
          <w:i/>
        </w:rPr>
        <w:t>Documentos históricos</w:t>
      </w:r>
      <w:r w:rsidRPr="00FF277B">
        <w:t>…</w:t>
      </w:r>
      <w:r>
        <w:t>, primeira parte, p. 141.</w:t>
      </w:r>
    </w:p>
  </w:footnote>
  <w:footnote w:id="434">
    <w:p w:rsidR="00D84BC8" w:rsidRPr="00FF277B" w:rsidRDefault="00D84BC8" w:rsidP="00FF277B">
      <w:pPr>
        <w:pStyle w:val="Textodenotaderodap"/>
        <w:jc w:val="both"/>
      </w:pPr>
      <w:r w:rsidRPr="00FF277B">
        <w:rPr>
          <w:rStyle w:val="Refdenotaderodap"/>
        </w:rPr>
        <w:footnoteRef/>
      </w:r>
      <w:r w:rsidRPr="00FF277B">
        <w:t xml:space="preserve"> AML-AH, </w:t>
      </w:r>
      <w:r w:rsidRPr="00FF277B">
        <w:rPr>
          <w:i/>
        </w:rPr>
        <w:t>Livro I do Provimento do Pão</w:t>
      </w:r>
      <w:r w:rsidRPr="00FF277B">
        <w:t>, doc. 13.</w:t>
      </w:r>
    </w:p>
  </w:footnote>
  <w:footnote w:id="435">
    <w:p w:rsidR="00D84BC8" w:rsidRPr="00FF277B" w:rsidRDefault="00D84BC8" w:rsidP="00FF277B">
      <w:pPr>
        <w:pStyle w:val="Textodenotaderodap"/>
        <w:jc w:val="both"/>
      </w:pPr>
      <w:r w:rsidRPr="00FF277B">
        <w:rPr>
          <w:rStyle w:val="Refdenotaderodap"/>
        </w:rPr>
        <w:footnoteRef/>
      </w:r>
      <w:r w:rsidRPr="00FF277B">
        <w:t xml:space="preserve"> Mário Viana, “A participação do concelho de Santarém”…, p. 386.</w:t>
      </w:r>
    </w:p>
  </w:footnote>
  <w:footnote w:id="436">
    <w:p w:rsidR="00D84BC8" w:rsidRPr="00FF277B" w:rsidRDefault="00D84BC8" w:rsidP="00FF277B">
      <w:pPr>
        <w:pStyle w:val="Textodenotaderodap"/>
        <w:jc w:val="both"/>
      </w:pPr>
      <w:r w:rsidRPr="00FF277B">
        <w:rPr>
          <w:rStyle w:val="Refdenotaderodap"/>
        </w:rPr>
        <w:footnoteRef/>
      </w:r>
      <w:r w:rsidRPr="00FF277B">
        <w:t xml:space="preserve"> Registaram-se incêndios, pilhagens e escaramuças nas zonas de Miranda do Douro, Mogadouro, Almeida, Vimieiro, Elvas, Sousel, Veiros, Cano, Broças, Ribeira de Freixeo, Rio Torto, Lisboa, V. N. da Rainha, Alcoelha, Frielas, Sintra, Xabregas, Sintra, Almada, Coina e Palmela. Fernão Lopes, </w:t>
      </w:r>
      <w:r w:rsidRPr="00FF277B">
        <w:rPr>
          <w:i/>
        </w:rPr>
        <w:t>Crónica de D. Fernando…</w:t>
      </w:r>
      <w:r w:rsidRPr="00FF277B">
        <w:t>, cap. CXVII-CLVI, p.331-431.</w:t>
      </w:r>
    </w:p>
  </w:footnote>
  <w:footnote w:id="437">
    <w:p w:rsidR="00D84BC8" w:rsidRPr="00FF277B" w:rsidRDefault="00D84BC8" w:rsidP="00FF277B">
      <w:pPr>
        <w:pStyle w:val="Textodenotaderodap"/>
        <w:jc w:val="both"/>
      </w:pPr>
      <w:r w:rsidRPr="00FF277B">
        <w:rPr>
          <w:rStyle w:val="Refdenotaderodap"/>
        </w:rPr>
        <w:footnoteRef/>
      </w:r>
      <w:r w:rsidRPr="00FF277B">
        <w:t xml:space="preserve"> Como foi o caso do concelho do Vimieiro. Em março de 1382, os seus moradores recebiam isenções fiscais porquanto </w:t>
      </w:r>
      <w:r w:rsidRPr="006A6D01">
        <w:t>"elles por azo da guerra que aviam com Castella foram roubados dos beens que aviam por os nossos emmigoos e que outrosii foram dapnados e estruydos pelos ingreses que jouverom em o dicto logo".</w:t>
      </w:r>
      <w:r w:rsidRPr="00FF277B">
        <w:t xml:space="preserve"> Maria J. Ferro Tavares, </w:t>
      </w:r>
      <w:r w:rsidRPr="00FF277B">
        <w:rPr>
          <w:i/>
        </w:rPr>
        <w:t>Pobreza e Morte…</w:t>
      </w:r>
      <w:r w:rsidRPr="00FF277B">
        <w:t>, p. 45.</w:t>
      </w:r>
    </w:p>
  </w:footnote>
  <w:footnote w:id="438">
    <w:p w:rsidR="00D84BC8" w:rsidRPr="00FF277B" w:rsidRDefault="00D84BC8" w:rsidP="00FF277B">
      <w:pPr>
        <w:pStyle w:val="Textodenotaderodap"/>
        <w:jc w:val="both"/>
      </w:pPr>
      <w:r w:rsidRPr="00FF277B">
        <w:rPr>
          <w:rStyle w:val="Refdenotaderodap"/>
        </w:rPr>
        <w:footnoteRef/>
      </w:r>
      <w:r w:rsidRPr="00FF277B">
        <w:t xml:space="preserve"> </w:t>
      </w:r>
      <w:r w:rsidRPr="00FF277B">
        <w:rPr>
          <w:rFonts w:eastAsiaTheme="minorHAnsi"/>
        </w:rPr>
        <w:t xml:space="preserve">Gabriel Pereira, </w:t>
      </w:r>
      <w:r w:rsidRPr="00FF277B">
        <w:rPr>
          <w:i/>
        </w:rPr>
        <w:t>Documentos históricos…</w:t>
      </w:r>
      <w:r w:rsidRPr="00FF277B">
        <w:t>, primeira parte, p. 135-136.</w:t>
      </w:r>
    </w:p>
  </w:footnote>
  <w:footnote w:id="439">
    <w:p w:rsidR="00D84BC8" w:rsidRPr="00FF277B" w:rsidRDefault="00D84BC8" w:rsidP="00FF277B">
      <w:pPr>
        <w:pStyle w:val="Textodenotaderodap"/>
        <w:jc w:val="both"/>
      </w:pPr>
      <w:r w:rsidRPr="00FF277B">
        <w:rPr>
          <w:rStyle w:val="Refdenotaderodap"/>
        </w:rPr>
        <w:footnoteRef/>
      </w:r>
      <w:r w:rsidRPr="00FF277B">
        <w:t xml:space="preserve"> </w:t>
      </w:r>
      <w:r w:rsidRPr="00FF277B">
        <w:rPr>
          <w:rFonts w:eastAsiaTheme="minorHAnsi"/>
        </w:rPr>
        <w:t xml:space="preserve">Gabriel Pereira, </w:t>
      </w:r>
      <w:r w:rsidRPr="00FF277B">
        <w:rPr>
          <w:i/>
        </w:rPr>
        <w:t>Documentos históricos…</w:t>
      </w:r>
      <w:r w:rsidRPr="00FF277B">
        <w:t>, primeira parte, p. 136.</w:t>
      </w:r>
    </w:p>
  </w:footnote>
  <w:footnote w:id="440">
    <w:p w:rsidR="00D84BC8" w:rsidRPr="00FF277B" w:rsidRDefault="00D84BC8" w:rsidP="00FF277B">
      <w:pPr>
        <w:pStyle w:val="Textodenotaderodap"/>
        <w:jc w:val="both"/>
      </w:pPr>
      <w:r w:rsidRPr="00FF277B">
        <w:rPr>
          <w:rStyle w:val="Refdenotaderodap"/>
        </w:rPr>
        <w:footnoteRef/>
      </w:r>
      <w:r w:rsidRPr="00FF277B">
        <w:t xml:space="preserve"> </w:t>
      </w:r>
      <w:r w:rsidRPr="00FF277B">
        <w:rPr>
          <w:rFonts w:eastAsiaTheme="minorHAnsi"/>
        </w:rPr>
        <w:t xml:space="preserve">Anísio Saraiva, “Viseu no rasto da guerra…”, p. </w:t>
      </w:r>
      <w:r>
        <w:rPr>
          <w:rFonts w:eastAsiaTheme="minorHAnsi"/>
        </w:rPr>
        <w:t>334</w:t>
      </w:r>
      <w:r w:rsidRPr="00FF277B">
        <w:rPr>
          <w:rFonts w:eastAsiaTheme="minorHAnsi"/>
        </w:rPr>
        <w:t>.</w:t>
      </w:r>
    </w:p>
  </w:footnote>
  <w:footnote w:id="441">
    <w:p w:rsidR="00D84BC8" w:rsidRPr="00FF277B" w:rsidRDefault="00D84BC8" w:rsidP="00FF277B">
      <w:pPr>
        <w:pStyle w:val="Textodenotaderodap"/>
        <w:jc w:val="both"/>
      </w:pPr>
      <w:r w:rsidRPr="00FF277B">
        <w:rPr>
          <w:rStyle w:val="Refdenotaderodap"/>
        </w:rPr>
        <w:footnoteRef/>
      </w:r>
      <w:r w:rsidRPr="00FF277B">
        <w:t xml:space="preserve"> Fernão Lopes, </w:t>
      </w:r>
      <w:r w:rsidRPr="00FF277B">
        <w:rPr>
          <w:i/>
        </w:rPr>
        <w:t>Crónica de D. João I…</w:t>
      </w:r>
      <w:r w:rsidRPr="00FF277B">
        <w:t>, vol. I, cap. CXLVIII, p. 306-307.</w:t>
      </w:r>
    </w:p>
  </w:footnote>
  <w:footnote w:id="442">
    <w:p w:rsidR="00D84BC8" w:rsidRPr="00FF277B" w:rsidRDefault="00D84BC8" w:rsidP="00FF277B">
      <w:pPr>
        <w:pStyle w:val="Textodenotaderodap"/>
        <w:jc w:val="both"/>
      </w:pPr>
      <w:r w:rsidRPr="00FF277B">
        <w:rPr>
          <w:rStyle w:val="Refdenotaderodap"/>
        </w:rPr>
        <w:footnoteRef/>
      </w:r>
      <w:r w:rsidRPr="00FF277B">
        <w:t xml:space="preserve"> </w:t>
      </w:r>
      <w:r w:rsidRPr="00FF277B">
        <w:rPr>
          <w:i/>
        </w:rPr>
        <w:t>Corpus Codicum…</w:t>
      </w:r>
      <w:r w:rsidRPr="00FF277B">
        <w:t>, vol. VI-V, p. 16 (doc. 66 e 67).</w:t>
      </w:r>
    </w:p>
  </w:footnote>
  <w:footnote w:id="443">
    <w:p w:rsidR="00D84BC8" w:rsidRPr="00FF277B" w:rsidRDefault="00D84BC8" w:rsidP="00FF277B">
      <w:pPr>
        <w:pStyle w:val="Textodenotaderodap"/>
        <w:jc w:val="both"/>
      </w:pPr>
      <w:r w:rsidRPr="00FF277B">
        <w:rPr>
          <w:rStyle w:val="Refdenotaderodap"/>
        </w:rPr>
        <w:footnoteRef/>
      </w:r>
      <w:r w:rsidRPr="00FF277B">
        <w:t xml:space="preserve"> </w:t>
      </w:r>
      <w:r w:rsidRPr="00FF277B">
        <w:rPr>
          <w:i/>
          <w:iCs/>
        </w:rPr>
        <w:t>Actas de Vereação de Loulé. Séculos XIV-XV…</w:t>
      </w:r>
      <w:r w:rsidRPr="00FF277B">
        <w:t>, p. 29-30.</w:t>
      </w:r>
    </w:p>
  </w:footnote>
  <w:footnote w:id="444">
    <w:p w:rsidR="00D84BC8" w:rsidRPr="00FF277B" w:rsidRDefault="00D84BC8" w:rsidP="00FF277B">
      <w:pPr>
        <w:pStyle w:val="Textodenotaderodap"/>
        <w:jc w:val="both"/>
      </w:pPr>
      <w:r w:rsidRPr="00FF277B">
        <w:rPr>
          <w:rStyle w:val="Refdenotaderodap"/>
        </w:rPr>
        <w:footnoteRef/>
      </w:r>
      <w:r w:rsidRPr="00FF277B">
        <w:t xml:space="preserve"> </w:t>
      </w:r>
      <w:r w:rsidRPr="006A6D01">
        <w:t>Como testemunhava a vereação eborense, "os lavradores per necessidade da guerra nom podem fazer suas lavoiras como soiam, nem as terras booas que soiam a lavrar nom som lavradas per azo das guerras e por esta razom nom ham pam de nada, de mais essas poucas novidades que ham som lhe estroidas e danadas per azo dos enemigos ante que as colham".</w:t>
      </w:r>
      <w:r w:rsidRPr="00FF277B">
        <w:rPr>
          <w:i/>
        </w:rPr>
        <w:t xml:space="preserve"> </w:t>
      </w:r>
      <w:r w:rsidRPr="00FF277B">
        <w:rPr>
          <w:rFonts w:eastAsiaTheme="minorHAnsi"/>
        </w:rPr>
        <w:t xml:space="preserve">Gabriel Pereira, </w:t>
      </w:r>
      <w:r w:rsidRPr="00FF277B">
        <w:rPr>
          <w:i/>
        </w:rPr>
        <w:t>Documentos históricos…</w:t>
      </w:r>
      <w:r w:rsidRPr="00FF277B">
        <w:t>, primeira parte, p. 151.</w:t>
      </w:r>
    </w:p>
  </w:footnote>
  <w:footnote w:id="445">
    <w:p w:rsidR="00D84BC8" w:rsidRPr="00FF277B" w:rsidRDefault="00D84BC8" w:rsidP="00FF277B">
      <w:pPr>
        <w:pStyle w:val="Textodenotaderodap"/>
        <w:jc w:val="both"/>
      </w:pPr>
      <w:r w:rsidRPr="00FF277B">
        <w:rPr>
          <w:rStyle w:val="Refdenotaderodap"/>
        </w:rPr>
        <w:footnoteRef/>
      </w:r>
      <w:r w:rsidRPr="00FF277B">
        <w:t xml:space="preserve"> </w:t>
      </w:r>
      <w:r w:rsidRPr="00FF277B">
        <w:rPr>
          <w:rFonts w:eastAsiaTheme="minorHAnsi"/>
        </w:rPr>
        <w:t xml:space="preserve">Gabriel Pereira, </w:t>
      </w:r>
      <w:r w:rsidRPr="00FF277B">
        <w:rPr>
          <w:i/>
        </w:rPr>
        <w:t>Documentos históricos…</w:t>
      </w:r>
      <w:r w:rsidRPr="00FF277B">
        <w:t>, primeira parte, p. 105.</w:t>
      </w:r>
    </w:p>
  </w:footnote>
  <w:footnote w:id="446">
    <w:p w:rsidR="00D84BC8" w:rsidRPr="00FF277B" w:rsidRDefault="00D84BC8" w:rsidP="00FF277B">
      <w:pPr>
        <w:pStyle w:val="Textodenotaderodap"/>
        <w:jc w:val="both"/>
      </w:pPr>
      <w:r w:rsidRPr="00FF277B">
        <w:rPr>
          <w:rStyle w:val="Refdenotaderodap"/>
        </w:rPr>
        <w:footnoteRef/>
      </w:r>
      <w:r w:rsidRPr="00FF277B">
        <w:t xml:space="preserve"> </w:t>
      </w:r>
      <w:r w:rsidRPr="00FF277B">
        <w:rPr>
          <w:i/>
          <w:iCs/>
        </w:rPr>
        <w:t>Actas de Vereação de Loulé. Séculos XIV-XV…</w:t>
      </w:r>
      <w:r w:rsidRPr="00FF277B">
        <w:t>, p. 38-39.</w:t>
      </w:r>
    </w:p>
  </w:footnote>
  <w:footnote w:id="447">
    <w:p w:rsidR="00D84BC8" w:rsidRPr="00FF277B" w:rsidRDefault="00D84BC8" w:rsidP="00FF277B">
      <w:pPr>
        <w:pStyle w:val="Textodenotaderodap"/>
        <w:jc w:val="both"/>
      </w:pPr>
      <w:r w:rsidRPr="00FF277B">
        <w:rPr>
          <w:rStyle w:val="Refdenotaderodap"/>
        </w:rPr>
        <w:footnoteRef/>
      </w:r>
      <w:r w:rsidRPr="00FF277B">
        <w:t xml:space="preserve"> A. H. de Oliveira Marques identificou os casos de Évora, Palmela, Chaves, Setúbal e Lisboa. Vd. </w:t>
      </w:r>
      <w:r w:rsidRPr="00FF277B">
        <w:rPr>
          <w:i/>
        </w:rPr>
        <w:t>Introdução à história da agricultura…</w:t>
      </w:r>
      <w:r w:rsidRPr="00FF277B">
        <w:t>, p. 261-262.</w:t>
      </w:r>
    </w:p>
  </w:footnote>
  <w:footnote w:id="448">
    <w:p w:rsidR="00D84BC8" w:rsidRPr="00FF277B" w:rsidRDefault="00D84BC8" w:rsidP="00FF277B">
      <w:pPr>
        <w:pStyle w:val="Textodenotaderodap"/>
        <w:jc w:val="both"/>
      </w:pPr>
      <w:r w:rsidRPr="00FF277B">
        <w:rPr>
          <w:rStyle w:val="Refdenotaderodap"/>
        </w:rPr>
        <w:footnoteRef/>
      </w:r>
      <w:r w:rsidRPr="00FF277B">
        <w:t xml:space="preserve"> J. Pedro Ribeiro, </w:t>
      </w:r>
      <w:r w:rsidRPr="00FF277B">
        <w:rPr>
          <w:i/>
        </w:rPr>
        <w:t>Indice chronologico…</w:t>
      </w:r>
      <w:r w:rsidRPr="00FF277B">
        <w:t>, p. 81.</w:t>
      </w:r>
    </w:p>
  </w:footnote>
  <w:footnote w:id="449">
    <w:p w:rsidR="00D84BC8" w:rsidRPr="00FF277B" w:rsidRDefault="00D84BC8" w:rsidP="00FF277B">
      <w:pPr>
        <w:pStyle w:val="Textodenotaderodap"/>
        <w:jc w:val="both"/>
      </w:pPr>
      <w:r w:rsidRPr="00FF277B">
        <w:rPr>
          <w:rStyle w:val="Refdenotaderodap"/>
        </w:rPr>
        <w:footnoteRef/>
      </w:r>
      <w:r w:rsidRPr="00FF277B">
        <w:t xml:space="preserve"> Por comparação com a época fernandina. </w:t>
      </w:r>
      <w:r w:rsidRPr="00FF277B">
        <w:rPr>
          <w:i/>
          <w:iCs/>
        </w:rPr>
        <w:t>Actas de Vereação de Loulé. Séculos XIV-XV…</w:t>
      </w:r>
      <w:r w:rsidRPr="00FF277B">
        <w:t>, p. 47-48.</w:t>
      </w:r>
    </w:p>
  </w:footnote>
  <w:footnote w:id="450">
    <w:p w:rsidR="00D84BC8" w:rsidRPr="00FF277B" w:rsidRDefault="00D84BC8" w:rsidP="00FF277B">
      <w:pPr>
        <w:pStyle w:val="Textodenotaderodap"/>
        <w:jc w:val="both"/>
      </w:pPr>
      <w:r w:rsidRPr="00FF277B">
        <w:rPr>
          <w:rStyle w:val="Refdenotaderodap"/>
        </w:rPr>
        <w:footnoteRef/>
      </w:r>
      <w:r w:rsidRPr="00FF277B">
        <w:t xml:space="preserve"> Vd. Maria J. Ferro Tavares, </w:t>
      </w:r>
      <w:r w:rsidRPr="00FF277B">
        <w:rPr>
          <w:i/>
        </w:rPr>
        <w:t>Pobreza e Morte…</w:t>
      </w:r>
      <w:r w:rsidRPr="00FF277B">
        <w:t xml:space="preserve">, p. 47; Maria J. Ferro Tavares, </w:t>
      </w:r>
      <w:r w:rsidRPr="00FF277B">
        <w:rPr>
          <w:i/>
        </w:rPr>
        <w:t>Estudos de história monetária…</w:t>
      </w:r>
      <w:r w:rsidRPr="00FF277B">
        <w:t>, p. 143-144.</w:t>
      </w:r>
    </w:p>
  </w:footnote>
  <w:footnote w:id="451">
    <w:p w:rsidR="00D84BC8" w:rsidRPr="00FF277B" w:rsidRDefault="00D84BC8" w:rsidP="00FF277B">
      <w:pPr>
        <w:pStyle w:val="Textodenotaderodap"/>
        <w:jc w:val="both"/>
      </w:pPr>
      <w:r w:rsidRPr="00FF277B">
        <w:rPr>
          <w:rStyle w:val="Refdenotaderodap"/>
        </w:rPr>
        <w:footnoteRef/>
      </w:r>
      <w:r w:rsidRPr="00FF277B">
        <w:t xml:space="preserve"> Apesar da carestia generalizada, o preço do trigo terá descido, em Lisboa, para 50 soldos, o que apenas pode ser reflexo de colheitas razoáveis. Vd. Fr. José Pereira de Santa Ana, </w:t>
      </w:r>
      <w:r w:rsidRPr="00FF277B">
        <w:rPr>
          <w:i/>
        </w:rPr>
        <w:t>Chronica dos Carmelitas…</w:t>
      </w:r>
      <w:r w:rsidRPr="00FF277B">
        <w:t>, tomo I, p. 347.</w:t>
      </w:r>
    </w:p>
  </w:footnote>
  <w:footnote w:id="452">
    <w:p w:rsidR="00D84BC8" w:rsidRPr="00FF277B" w:rsidRDefault="00D84BC8" w:rsidP="00FF277B">
      <w:pPr>
        <w:pStyle w:val="Textodenotaderodap"/>
        <w:jc w:val="both"/>
      </w:pPr>
      <w:r w:rsidRPr="00FF277B">
        <w:rPr>
          <w:rStyle w:val="Refdenotaderodap"/>
        </w:rPr>
        <w:footnoteRef/>
      </w:r>
      <w:r w:rsidRPr="00FF277B">
        <w:t xml:space="preserve"> Em março e maio de 1392, D. João I concedeu cartas de saca de pão, da comarca de Entre-Douro-e-Minho para fora do reino, na ordem dos 250 moios de cereal (c. de 160 000 litros), algo apenas possível se se esperasse boas colheitas. Este dado concorre, igualmente, para a ideia da região minhota como o grande celeiro medieval português.</w:t>
      </w:r>
      <w:r w:rsidRPr="00FF277B">
        <w:rPr>
          <w:i/>
        </w:rPr>
        <w:t>“Vereaçoens”. Anos de 1390-1395…</w:t>
      </w:r>
      <w:r w:rsidRPr="00FF277B">
        <w:t>, p. 147-151.</w:t>
      </w:r>
    </w:p>
  </w:footnote>
  <w:footnote w:id="453">
    <w:p w:rsidR="00D84BC8" w:rsidRPr="00FF277B" w:rsidRDefault="00D84BC8" w:rsidP="00FF277B">
      <w:pPr>
        <w:pStyle w:val="Textodenotaderodap"/>
        <w:jc w:val="both"/>
      </w:pPr>
      <w:r w:rsidRPr="00FF277B">
        <w:rPr>
          <w:rStyle w:val="Refdenotaderodap"/>
        </w:rPr>
        <w:footnoteRef/>
      </w:r>
      <w:r w:rsidRPr="00FF277B">
        <w:t xml:space="preserve"> </w:t>
      </w:r>
      <w:r w:rsidRPr="00FF277B">
        <w:rPr>
          <w:i/>
        </w:rPr>
        <w:t>“Vereaçoens”. Anos de 1390-1395…</w:t>
      </w:r>
      <w:r w:rsidRPr="00FF277B">
        <w:t>, p. 98.</w:t>
      </w:r>
    </w:p>
  </w:footnote>
  <w:footnote w:id="454">
    <w:p w:rsidR="00D84BC8" w:rsidRPr="00FF277B" w:rsidRDefault="00D84BC8" w:rsidP="00FF277B">
      <w:pPr>
        <w:pStyle w:val="Textodenotaderodap"/>
        <w:jc w:val="both"/>
      </w:pPr>
      <w:r w:rsidRPr="00FF277B">
        <w:rPr>
          <w:rStyle w:val="Refdenotaderodap"/>
        </w:rPr>
        <w:footnoteRef/>
      </w:r>
      <w:r w:rsidRPr="00FF277B">
        <w:t xml:space="preserve"> </w:t>
      </w:r>
      <w:r w:rsidRPr="00FF277B">
        <w:rPr>
          <w:i/>
        </w:rPr>
        <w:t>“Vereaçoens”. Anos de 1390-1395…</w:t>
      </w:r>
      <w:r w:rsidRPr="00FF277B">
        <w:t>, p. 99.</w:t>
      </w:r>
    </w:p>
  </w:footnote>
  <w:footnote w:id="455">
    <w:p w:rsidR="00D84BC8" w:rsidRPr="00FF277B" w:rsidRDefault="00D84BC8" w:rsidP="00FF277B">
      <w:pPr>
        <w:pStyle w:val="Textodenotaderodap"/>
        <w:jc w:val="both"/>
      </w:pPr>
      <w:r w:rsidRPr="00FF277B">
        <w:rPr>
          <w:rStyle w:val="Refdenotaderodap"/>
        </w:rPr>
        <w:footnoteRef/>
      </w:r>
      <w:r w:rsidRPr="00FF277B">
        <w:t xml:space="preserve"> </w:t>
      </w:r>
      <w:r w:rsidRPr="00FF277B">
        <w:rPr>
          <w:i/>
        </w:rPr>
        <w:t>“Vereaçoens”. Anos de 1390-1395…</w:t>
      </w:r>
      <w:r w:rsidRPr="00FF277B">
        <w:t>, p. 101-102</w:t>
      </w:r>
    </w:p>
  </w:footnote>
  <w:footnote w:id="456">
    <w:p w:rsidR="00D84BC8" w:rsidRPr="00FF277B" w:rsidRDefault="00D84BC8" w:rsidP="00FF277B">
      <w:pPr>
        <w:pStyle w:val="Textodenotaderodap"/>
        <w:jc w:val="both"/>
      </w:pPr>
      <w:r w:rsidRPr="00FF277B">
        <w:rPr>
          <w:rStyle w:val="Refdenotaderodap"/>
        </w:rPr>
        <w:footnoteRef/>
      </w:r>
      <w:r w:rsidRPr="00FF277B">
        <w:t xml:space="preserve"> Em maio de 1397, o condestável de Castela invade Portugal pela Beira, chegando até Viseu, que incendeia; e, no segundo semestre, verificam-se ataques castelhanos a Moura, Serpa e termo de Beja, até</w:t>
      </w:r>
      <w:r>
        <w:t xml:space="preserve"> próximo de Alcácer do Sal. Em junho-j</w:t>
      </w:r>
      <w:r w:rsidRPr="00FF277B">
        <w:t>ulho de 1398, é lançada uma ofensiva sobre as comarcas de Trás-os-Montes e da Beira (regiões de Sabugal, Guarda, Viseu e Covilhã). Finalmente, em 1400, são tomadas as praças de Mirando do Douro e Penamacor.</w:t>
      </w:r>
    </w:p>
  </w:footnote>
  <w:footnote w:id="457">
    <w:p w:rsidR="00D84BC8" w:rsidRPr="00FF277B" w:rsidRDefault="00D84BC8" w:rsidP="00FF277B">
      <w:pPr>
        <w:pStyle w:val="Textodenotaderodap"/>
        <w:jc w:val="both"/>
      </w:pPr>
      <w:r w:rsidRPr="00FF277B">
        <w:rPr>
          <w:rStyle w:val="Refdenotaderodap"/>
        </w:rPr>
        <w:footnoteRef/>
      </w:r>
      <w:r w:rsidRPr="00FF277B">
        <w:t xml:space="preserve"> </w:t>
      </w:r>
      <w:r w:rsidRPr="00FF277B">
        <w:rPr>
          <w:i/>
        </w:rPr>
        <w:t>Corpus Codicum…</w:t>
      </w:r>
      <w:r w:rsidRPr="00FF277B">
        <w:t>, vol. I, p. 131.</w:t>
      </w:r>
    </w:p>
  </w:footnote>
  <w:footnote w:id="458">
    <w:p w:rsidR="00D84BC8" w:rsidRPr="00FF277B" w:rsidRDefault="00D84BC8" w:rsidP="00FF277B">
      <w:pPr>
        <w:pStyle w:val="Textodenotaderodap"/>
        <w:jc w:val="both"/>
      </w:pPr>
      <w:r w:rsidRPr="00FF277B">
        <w:rPr>
          <w:rStyle w:val="Refdenotaderodap"/>
        </w:rPr>
        <w:footnoteRef/>
      </w:r>
      <w:r w:rsidRPr="00FF277B">
        <w:t xml:space="preserve"> AML-AH</w:t>
      </w:r>
      <w:r w:rsidRPr="00FF277B">
        <w:rPr>
          <w:rStyle w:val="styletexto"/>
        </w:rPr>
        <w:t xml:space="preserve">, </w:t>
      </w:r>
      <w:r w:rsidRPr="00FF277B">
        <w:rPr>
          <w:rStyle w:val="styletexto"/>
          <w:i/>
        </w:rPr>
        <w:t>Chancelaria Régia</w:t>
      </w:r>
      <w:r w:rsidRPr="00FF277B">
        <w:rPr>
          <w:rStyle w:val="styletexto"/>
        </w:rPr>
        <w:t xml:space="preserve">, </w:t>
      </w:r>
      <w:r w:rsidRPr="00FF277B">
        <w:rPr>
          <w:rStyle w:val="styletexto"/>
          <w:i/>
        </w:rPr>
        <w:t>Livro II de D. João I</w:t>
      </w:r>
      <w:r w:rsidRPr="00FF277B">
        <w:rPr>
          <w:rStyle w:val="styletexto"/>
        </w:rPr>
        <w:t>, doc. 1.</w:t>
      </w:r>
    </w:p>
  </w:footnote>
  <w:footnote w:id="459">
    <w:p w:rsidR="00D84BC8" w:rsidRPr="00FF277B" w:rsidRDefault="00D84BC8" w:rsidP="00FF277B">
      <w:pPr>
        <w:pStyle w:val="Textodenotaderodap"/>
        <w:jc w:val="both"/>
      </w:pPr>
      <w:r w:rsidRPr="00FF277B">
        <w:rPr>
          <w:rStyle w:val="Refdenotaderodap"/>
        </w:rPr>
        <w:footnoteRef/>
      </w:r>
      <w:r w:rsidRPr="00FF277B">
        <w:t xml:space="preserve"> IAN-TT, </w:t>
      </w:r>
      <w:r w:rsidRPr="00FF277B">
        <w:rPr>
          <w:i/>
        </w:rPr>
        <w:t>Ch. de D. João I</w:t>
      </w:r>
      <w:r w:rsidRPr="00FF277B">
        <w:t>, liv. 5, fl. 83 v. Na viagem de regresso a Portugal, duas das naus foram apresadas por navios castelhanos.</w:t>
      </w:r>
    </w:p>
  </w:footnote>
  <w:footnote w:id="460">
    <w:p w:rsidR="00D84BC8" w:rsidRPr="00FF277B" w:rsidRDefault="00D84BC8" w:rsidP="00FF277B">
      <w:pPr>
        <w:pStyle w:val="Textodenotaderodap"/>
        <w:jc w:val="both"/>
      </w:pPr>
      <w:r w:rsidRPr="00FF277B">
        <w:rPr>
          <w:rStyle w:val="Refdenotaderodap"/>
        </w:rPr>
        <w:footnoteRef/>
      </w:r>
      <w:r w:rsidRPr="00FF277B">
        <w:t xml:space="preserve"> A. H. de Oliveira Marques, </w:t>
      </w:r>
      <w:r w:rsidRPr="00FF277B">
        <w:rPr>
          <w:i/>
        </w:rPr>
        <w:t>Introdução à história da agricultura…</w:t>
      </w:r>
      <w:r w:rsidRPr="00FF277B">
        <w:t>, p. 263.</w:t>
      </w:r>
    </w:p>
  </w:footnote>
  <w:footnote w:id="461">
    <w:p w:rsidR="00D84BC8" w:rsidRPr="00FF277B" w:rsidRDefault="00D84BC8" w:rsidP="003744CB">
      <w:pPr>
        <w:pStyle w:val="Textodenotaderodap"/>
        <w:jc w:val="both"/>
      </w:pPr>
      <w:r w:rsidRPr="00FF277B">
        <w:rPr>
          <w:rStyle w:val="Refdenotaderodap"/>
        </w:rPr>
        <w:footnoteRef/>
      </w:r>
      <w:r w:rsidRPr="00FF277B">
        <w:t xml:space="preserve"> </w:t>
      </w:r>
      <w:r>
        <w:t>C</w:t>
      </w:r>
      <w:r w:rsidRPr="00FF277B">
        <w:t>arta ré</w:t>
      </w:r>
      <w:r>
        <w:t xml:space="preserve">gia de 28 de novembro de 1397. </w:t>
      </w:r>
      <w:r w:rsidRPr="00FF277B">
        <w:t xml:space="preserve">AML-AH, </w:t>
      </w:r>
      <w:r w:rsidRPr="00FF277B">
        <w:rPr>
          <w:i/>
        </w:rPr>
        <w:t>Livro dos Pregos</w:t>
      </w:r>
      <w:r w:rsidRPr="00FF277B">
        <w:t xml:space="preserve">, doc. 220, fl. 177. No dia 14 de março de 1399, o monarca assegura o prolongamento da isenção no caso de ser assinada a paz com Castela. AML-AH, </w:t>
      </w:r>
      <w:r w:rsidRPr="00FF277B">
        <w:rPr>
          <w:i/>
        </w:rPr>
        <w:t>Livro dos Pregos</w:t>
      </w:r>
      <w:r w:rsidRPr="00FF277B">
        <w:t>, doc. 220, fl. 177-177 v.</w:t>
      </w:r>
    </w:p>
  </w:footnote>
  <w:footnote w:id="462">
    <w:p w:rsidR="00D84BC8" w:rsidRPr="00FF277B" w:rsidRDefault="00D84BC8" w:rsidP="00FF277B">
      <w:pPr>
        <w:pStyle w:val="Textodenotaderodap"/>
        <w:jc w:val="both"/>
      </w:pPr>
      <w:r w:rsidRPr="00FF277B">
        <w:rPr>
          <w:rStyle w:val="Refdenotaderodap"/>
        </w:rPr>
        <w:footnoteRef/>
      </w:r>
      <w:r w:rsidRPr="00FF277B">
        <w:t xml:space="preserve"> IAN-TT, </w:t>
      </w:r>
      <w:r w:rsidRPr="00FF277B">
        <w:rPr>
          <w:i/>
        </w:rPr>
        <w:t>Ch. de D. João I</w:t>
      </w:r>
      <w:r w:rsidRPr="00FF277B">
        <w:t>, liv. 5, fl. 74 v.</w:t>
      </w:r>
    </w:p>
  </w:footnote>
  <w:footnote w:id="463">
    <w:p w:rsidR="00D84BC8" w:rsidRPr="00FF277B" w:rsidRDefault="00D84BC8" w:rsidP="00FF277B">
      <w:pPr>
        <w:pStyle w:val="Textodenotaderodap"/>
        <w:jc w:val="both"/>
      </w:pPr>
      <w:r w:rsidRPr="00FF277B">
        <w:rPr>
          <w:rStyle w:val="Refdenotaderodap"/>
        </w:rPr>
        <w:footnoteRef/>
      </w:r>
      <w:r w:rsidRPr="00FF277B">
        <w:t xml:space="preserve"> No dia 27 de fevereiro, proíbe-se a partida de dois baixéis carregados de castanhas e nozes. </w:t>
      </w:r>
      <w:r w:rsidRPr="00FF277B">
        <w:rPr>
          <w:i/>
        </w:rPr>
        <w:t>“Vereaçoens”. Anos de 1401-1449…</w:t>
      </w:r>
      <w:r w:rsidRPr="00FF277B">
        <w:t>, p. 90.</w:t>
      </w:r>
    </w:p>
  </w:footnote>
  <w:footnote w:id="464">
    <w:p w:rsidR="00D84BC8" w:rsidRPr="00FF277B" w:rsidRDefault="00D84BC8" w:rsidP="00FF277B">
      <w:pPr>
        <w:pStyle w:val="Textodenotaderodap"/>
        <w:jc w:val="both"/>
      </w:pPr>
      <w:r w:rsidRPr="00FF277B">
        <w:rPr>
          <w:rStyle w:val="Refdenotaderodap"/>
        </w:rPr>
        <w:footnoteRef/>
      </w:r>
      <w:r w:rsidRPr="00FF277B">
        <w:t xml:space="preserve"> </w:t>
      </w:r>
      <w:r w:rsidRPr="00FF277B">
        <w:rPr>
          <w:i/>
        </w:rPr>
        <w:t>“Vereaçoens”. Anos de 1401-1449…</w:t>
      </w:r>
      <w:r w:rsidRPr="00FF277B">
        <w:t>, p. 136-137.</w:t>
      </w:r>
    </w:p>
  </w:footnote>
  <w:footnote w:id="465">
    <w:p w:rsidR="00D84BC8" w:rsidRPr="00FF277B" w:rsidRDefault="00D84BC8" w:rsidP="00FF277B">
      <w:pPr>
        <w:pStyle w:val="Textodenotaderodap"/>
        <w:jc w:val="both"/>
      </w:pPr>
      <w:r w:rsidRPr="00FF277B">
        <w:rPr>
          <w:rStyle w:val="Refdenotaderodap"/>
        </w:rPr>
        <w:footnoteRef/>
      </w:r>
      <w:r w:rsidRPr="00FF277B">
        <w:t xml:space="preserve"> </w:t>
      </w:r>
      <w:r w:rsidRPr="00FF277B">
        <w:rPr>
          <w:i/>
        </w:rPr>
        <w:t>“Vereaçoens”. Anos de 1401-1449…</w:t>
      </w:r>
      <w:r w:rsidRPr="00FF277B">
        <w:t>, p. 148-151.</w:t>
      </w:r>
    </w:p>
  </w:footnote>
  <w:footnote w:id="466">
    <w:p w:rsidR="00D84BC8" w:rsidRPr="00FF277B" w:rsidRDefault="00D84BC8" w:rsidP="00FF277B">
      <w:pPr>
        <w:pStyle w:val="Textodenotaderodap"/>
        <w:jc w:val="both"/>
      </w:pPr>
      <w:r w:rsidRPr="00FF277B">
        <w:rPr>
          <w:rStyle w:val="Refdenotaderodap"/>
        </w:rPr>
        <w:footnoteRef/>
      </w:r>
      <w:r w:rsidRPr="00FF277B">
        <w:t xml:space="preserve"> </w:t>
      </w:r>
      <w:r w:rsidRPr="00FF277B">
        <w:rPr>
          <w:i/>
        </w:rPr>
        <w:t>“Vereaçoens”. Anos de 1401-1449…</w:t>
      </w:r>
      <w:r w:rsidRPr="00FF277B">
        <w:t xml:space="preserve">, p. 142-145; </w:t>
      </w:r>
      <w:r w:rsidRPr="00FF277B">
        <w:rPr>
          <w:i/>
        </w:rPr>
        <w:t>Corpus Codicum…</w:t>
      </w:r>
      <w:r w:rsidRPr="00FF277B">
        <w:t>, vol. VI-VI, doc. 17</w:t>
      </w:r>
    </w:p>
  </w:footnote>
  <w:footnote w:id="467">
    <w:p w:rsidR="00D84BC8" w:rsidRPr="00FF277B" w:rsidRDefault="00D84BC8" w:rsidP="00FF277B">
      <w:pPr>
        <w:pStyle w:val="Textodenotaderodap"/>
        <w:jc w:val="both"/>
      </w:pPr>
      <w:r w:rsidRPr="00FF277B">
        <w:rPr>
          <w:rStyle w:val="Refdenotaderodap"/>
        </w:rPr>
        <w:footnoteRef/>
      </w:r>
      <w:r w:rsidRPr="00FF277B">
        <w:t xml:space="preserve"> Acordado em reunião de 17 de maio de 1403. J. Pedro Ribeiro, </w:t>
      </w:r>
      <w:r w:rsidRPr="00FF277B">
        <w:rPr>
          <w:i/>
        </w:rPr>
        <w:t>Indice Chronologico…</w:t>
      </w:r>
      <w:r w:rsidRPr="00FF277B">
        <w:t>, p. 114.</w:t>
      </w:r>
    </w:p>
  </w:footnote>
  <w:footnote w:id="468">
    <w:p w:rsidR="00D84BC8" w:rsidRPr="00FF277B" w:rsidRDefault="00D84BC8" w:rsidP="00FF277B">
      <w:pPr>
        <w:pStyle w:val="Textodenotaderodap"/>
        <w:jc w:val="both"/>
      </w:pPr>
      <w:r w:rsidRPr="00FF277B">
        <w:rPr>
          <w:rStyle w:val="Refdenotaderodap"/>
        </w:rPr>
        <w:footnoteRef/>
      </w:r>
      <w:r w:rsidRPr="00FF277B">
        <w:t xml:space="preserve"> Fernão Lopes, </w:t>
      </w:r>
      <w:r w:rsidRPr="00FF277B">
        <w:rPr>
          <w:i/>
        </w:rPr>
        <w:t>Crónica de D. João I</w:t>
      </w:r>
      <w:r w:rsidRPr="00FF277B">
        <w:t xml:space="preserve">, vol. II, cap. CXCIX, p. 453-454. Vd. A. H. de Oliveira Marques, </w:t>
      </w:r>
      <w:r w:rsidRPr="00FF277B">
        <w:rPr>
          <w:i/>
        </w:rPr>
        <w:t>Introdução à história da agricultura…</w:t>
      </w:r>
      <w:r w:rsidRPr="00FF277B">
        <w:t>, p. 264.</w:t>
      </w:r>
    </w:p>
  </w:footnote>
  <w:footnote w:id="469">
    <w:p w:rsidR="00D84BC8" w:rsidRPr="00FF277B" w:rsidRDefault="00D84BC8" w:rsidP="00FF277B">
      <w:pPr>
        <w:pStyle w:val="Textodenotaderodap"/>
        <w:jc w:val="both"/>
      </w:pPr>
      <w:r w:rsidRPr="00FF277B">
        <w:rPr>
          <w:rStyle w:val="Refdenotaderodap"/>
        </w:rPr>
        <w:footnoteRef/>
      </w:r>
      <w:r w:rsidRPr="00FF277B">
        <w:t xml:space="preserve"> </w:t>
      </w:r>
      <w:r w:rsidRPr="00FF277B">
        <w:rPr>
          <w:i/>
        </w:rPr>
        <w:t>“Vereaçoens”. Anos de 1401-1449…</w:t>
      </w:r>
      <w:r w:rsidRPr="00FF277B">
        <w:t xml:space="preserve">, p. 46-47, 108 e 157; </w:t>
      </w:r>
      <w:r w:rsidRPr="00FF277B">
        <w:rPr>
          <w:i/>
          <w:iCs/>
        </w:rPr>
        <w:t>Actas de Vereação de Loulé. Séculos XIV-XV…</w:t>
      </w:r>
      <w:r w:rsidRPr="00FF277B">
        <w:t>, p. 77-78.</w:t>
      </w:r>
    </w:p>
  </w:footnote>
  <w:footnote w:id="470">
    <w:p w:rsidR="00D84BC8" w:rsidRPr="00FF277B" w:rsidRDefault="00D84BC8" w:rsidP="00FF277B">
      <w:pPr>
        <w:pStyle w:val="Textodenotaderodap"/>
        <w:jc w:val="both"/>
      </w:pPr>
      <w:r w:rsidRPr="00FF277B">
        <w:rPr>
          <w:rStyle w:val="Refdenotaderodap"/>
        </w:rPr>
        <w:footnoteRef/>
      </w:r>
      <w:r w:rsidRPr="00FF277B">
        <w:t xml:space="preserve"> </w:t>
      </w:r>
      <w:r w:rsidRPr="006A6D01">
        <w:t>"Vos erades agravados dos mancebos das lavras que nom querem vyver senom a dinheiros porquanto veem que o pam he baixo".</w:t>
      </w:r>
      <w:r w:rsidRPr="00FF277B">
        <w:t xml:space="preserve"> Capítulo geral apresentado nas cortes de Santarém de 1406. Vd. Maria J. Ferro Tavares, </w:t>
      </w:r>
      <w:r w:rsidRPr="00FF277B">
        <w:rPr>
          <w:i/>
        </w:rPr>
        <w:t>Estudos de história monetária…</w:t>
      </w:r>
      <w:r w:rsidRPr="00FF277B">
        <w:t>, p. 56.</w:t>
      </w:r>
    </w:p>
  </w:footnote>
  <w:footnote w:id="471">
    <w:p w:rsidR="00D84BC8" w:rsidRPr="00FF277B" w:rsidRDefault="00D84BC8" w:rsidP="00FF277B">
      <w:pPr>
        <w:pStyle w:val="Textodenotaderodap"/>
        <w:jc w:val="both"/>
      </w:pPr>
      <w:r w:rsidRPr="00FF277B">
        <w:rPr>
          <w:rStyle w:val="Refdenotaderodap"/>
        </w:rPr>
        <w:footnoteRef/>
      </w:r>
      <w:r w:rsidRPr="00FF277B">
        <w:t xml:space="preserve"> AHMP, </w:t>
      </w:r>
      <w:r w:rsidRPr="00FF277B">
        <w:rPr>
          <w:i/>
        </w:rPr>
        <w:t>Vereações</w:t>
      </w:r>
      <w:r w:rsidRPr="00FF277B">
        <w:t xml:space="preserve">, </w:t>
      </w:r>
      <w:r w:rsidRPr="00FF277B">
        <w:rPr>
          <w:i/>
        </w:rPr>
        <w:t>Livro 3</w:t>
      </w:r>
      <w:r w:rsidRPr="00FF277B">
        <w:t>, fls. 14-15.</w:t>
      </w:r>
    </w:p>
  </w:footnote>
  <w:footnote w:id="472">
    <w:p w:rsidR="00D84BC8" w:rsidRPr="00FF277B" w:rsidRDefault="00D84BC8" w:rsidP="00FF277B">
      <w:pPr>
        <w:jc w:val="both"/>
        <w:rPr>
          <w:sz w:val="20"/>
          <w:szCs w:val="20"/>
        </w:rPr>
      </w:pPr>
      <w:r w:rsidRPr="00FF277B">
        <w:rPr>
          <w:rStyle w:val="Refdenotaderodap"/>
          <w:sz w:val="20"/>
          <w:szCs w:val="20"/>
        </w:rPr>
        <w:footnoteRef/>
      </w:r>
      <w:r w:rsidRPr="00FF277B">
        <w:rPr>
          <w:sz w:val="20"/>
          <w:szCs w:val="20"/>
        </w:rPr>
        <w:t xml:space="preserve"> Renovação, por mais um ano (até 1 de janeiro de 1414), da isenção da dízima do pão importado (28 de julho de 1412 - AML-AH, </w:t>
      </w:r>
      <w:r w:rsidRPr="00FF277B">
        <w:rPr>
          <w:i/>
          <w:sz w:val="20"/>
          <w:szCs w:val="20"/>
        </w:rPr>
        <w:t>Livro I do Provimento do Pão</w:t>
      </w:r>
      <w:r w:rsidRPr="00FF277B">
        <w:rPr>
          <w:sz w:val="20"/>
          <w:szCs w:val="20"/>
        </w:rPr>
        <w:t>, doc. 17); isenção da dízima, até à mesma data, dos cereais trazidos a partir dos portos do reino, com exceção do cereal transportado pelos rios Tejo e Sado</w:t>
      </w:r>
      <w:r>
        <w:rPr>
          <w:sz w:val="20"/>
          <w:szCs w:val="20"/>
        </w:rPr>
        <w:t>. Desconhece-se a causa dessa exceção.</w:t>
      </w:r>
      <w:r w:rsidRPr="00FF277B">
        <w:rPr>
          <w:sz w:val="20"/>
          <w:szCs w:val="20"/>
        </w:rPr>
        <w:t xml:space="preserve"> (1 de agosto de 1412 - AML-AH, </w:t>
      </w:r>
      <w:r w:rsidRPr="00FF277B">
        <w:rPr>
          <w:i/>
          <w:sz w:val="20"/>
          <w:szCs w:val="20"/>
        </w:rPr>
        <w:t>Livro I do Provimento do Pão</w:t>
      </w:r>
      <w:r w:rsidRPr="00FF277B">
        <w:rPr>
          <w:sz w:val="20"/>
          <w:szCs w:val="20"/>
        </w:rPr>
        <w:t xml:space="preserve">, doc. 18); isenção da sisa das favas e legumes importados da Bretanha (27 de outubro de 1412 - </w:t>
      </w:r>
      <w:r w:rsidRPr="00FF277B">
        <w:rPr>
          <w:i/>
          <w:sz w:val="20"/>
          <w:szCs w:val="20"/>
        </w:rPr>
        <w:t>Descobrimentos Portugueses…</w:t>
      </w:r>
      <w:r w:rsidRPr="00FF277B">
        <w:rPr>
          <w:sz w:val="20"/>
          <w:szCs w:val="20"/>
        </w:rPr>
        <w:t>, vol. I, p. 231 e supl. ao vol. I, p. 459</w:t>
      </w:r>
      <w:r>
        <w:rPr>
          <w:sz w:val="20"/>
          <w:szCs w:val="20"/>
        </w:rPr>
        <w:t>)</w:t>
      </w:r>
      <w:r w:rsidRPr="00FF277B">
        <w:rPr>
          <w:sz w:val="20"/>
          <w:szCs w:val="20"/>
        </w:rPr>
        <w:t>.</w:t>
      </w:r>
    </w:p>
  </w:footnote>
  <w:footnote w:id="473">
    <w:p w:rsidR="00D84BC8" w:rsidRPr="00FF277B" w:rsidRDefault="00D84BC8" w:rsidP="00FF277B">
      <w:pPr>
        <w:pStyle w:val="Textodenotaderodap"/>
        <w:jc w:val="both"/>
      </w:pPr>
      <w:r w:rsidRPr="00FF277B">
        <w:rPr>
          <w:rStyle w:val="Refdenotaderodap"/>
        </w:rPr>
        <w:footnoteRef/>
      </w:r>
      <w:r w:rsidRPr="00FF277B">
        <w:t xml:space="preserve"> A. H. de Oliveira Marques, </w:t>
      </w:r>
      <w:r w:rsidRPr="00FF277B">
        <w:rPr>
          <w:i/>
        </w:rPr>
        <w:t>Introdução à história da agricultura…</w:t>
      </w:r>
      <w:r w:rsidRPr="00FF277B">
        <w:t>, p. 265.</w:t>
      </w:r>
    </w:p>
  </w:footnote>
  <w:footnote w:id="474">
    <w:p w:rsidR="00D84BC8" w:rsidRPr="00FF277B" w:rsidRDefault="00D84BC8" w:rsidP="00FF277B">
      <w:pPr>
        <w:pStyle w:val="Textodenotaderodap"/>
        <w:jc w:val="both"/>
      </w:pPr>
      <w:r w:rsidRPr="00FF277B">
        <w:rPr>
          <w:rStyle w:val="Refdenotaderodap"/>
        </w:rPr>
        <w:footnoteRef/>
      </w:r>
      <w:r w:rsidRPr="00FF277B">
        <w:t xml:space="preserve"> AHMP, </w:t>
      </w:r>
      <w:r w:rsidRPr="00FF277B">
        <w:rPr>
          <w:i/>
        </w:rPr>
        <w:t>Vereações</w:t>
      </w:r>
      <w:r w:rsidRPr="00FF277B">
        <w:t xml:space="preserve">, </w:t>
      </w:r>
      <w:r w:rsidRPr="00FF277B">
        <w:rPr>
          <w:i/>
        </w:rPr>
        <w:t>Livro 3</w:t>
      </w:r>
      <w:r w:rsidRPr="00FF277B">
        <w:t>, fls. 63 v.-64.</w:t>
      </w:r>
    </w:p>
  </w:footnote>
  <w:footnote w:id="475">
    <w:p w:rsidR="00D84BC8" w:rsidRPr="00FF277B" w:rsidRDefault="00D84BC8" w:rsidP="00FF277B">
      <w:pPr>
        <w:pStyle w:val="Textodenotaderodap"/>
        <w:jc w:val="both"/>
      </w:pPr>
      <w:r w:rsidRPr="00FF277B">
        <w:rPr>
          <w:rStyle w:val="Refdenotaderodap"/>
        </w:rPr>
        <w:footnoteRef/>
      </w:r>
      <w:r w:rsidRPr="00FF277B">
        <w:t xml:space="preserve"> Medida adotada em Lisboa e ordenada ao Porto por carta régia de 1 de fevereiro de 1413. Justificada pelo </w:t>
      </w:r>
      <w:r w:rsidRPr="006A6D01">
        <w:t>“grande faliçemento do pam que (…) o aviam em toda a terra e como pello tempo que he tal em que nom chove era muito dovidoso de vijr boa novjdade salvo querendo deos coreger com a sua graça”,</w:t>
      </w:r>
      <w:r w:rsidRPr="00FF277B">
        <w:t xml:space="preserve"> teria a sisa dos vinhos como garantia de que o dinheiro emprestado se não perderia por desvalorização do pão ou perdas de navios.</w:t>
      </w:r>
      <w:r w:rsidRPr="00FF277B">
        <w:rPr>
          <w:color w:val="0070C0"/>
        </w:rPr>
        <w:t xml:space="preserve"> </w:t>
      </w:r>
      <w:r w:rsidRPr="00FF277B">
        <w:t xml:space="preserve">AHMP, </w:t>
      </w:r>
      <w:r w:rsidRPr="00FF277B">
        <w:rPr>
          <w:i/>
        </w:rPr>
        <w:t>Vereações</w:t>
      </w:r>
      <w:r w:rsidRPr="00FF277B">
        <w:t xml:space="preserve">, </w:t>
      </w:r>
      <w:r w:rsidRPr="00FF277B">
        <w:rPr>
          <w:i/>
        </w:rPr>
        <w:t>Livro 3</w:t>
      </w:r>
      <w:r w:rsidRPr="00FF277B">
        <w:t>, fls. 65v.-66.</w:t>
      </w:r>
    </w:p>
  </w:footnote>
  <w:footnote w:id="476">
    <w:p w:rsidR="00D84BC8" w:rsidRPr="00FF277B" w:rsidRDefault="00D84BC8" w:rsidP="00FF277B">
      <w:pPr>
        <w:pStyle w:val="Textodenotaderodap"/>
        <w:jc w:val="both"/>
      </w:pPr>
      <w:r w:rsidRPr="00FF277B">
        <w:rPr>
          <w:rStyle w:val="Refdenotaderodap"/>
        </w:rPr>
        <w:footnoteRef/>
      </w:r>
      <w:r w:rsidRPr="00FF277B">
        <w:t xml:space="preserve"> </w:t>
      </w:r>
      <w:r w:rsidRPr="006A6D01">
        <w:t xml:space="preserve">“Porquanto esta novydade do pam que ora foy fora muito faleçuda de pam”. </w:t>
      </w:r>
      <w:r w:rsidRPr="00FF277B">
        <w:t xml:space="preserve">AML-AH, </w:t>
      </w:r>
      <w:r w:rsidRPr="00FF277B">
        <w:rPr>
          <w:i/>
        </w:rPr>
        <w:t>Livro I do Provimento do Pão</w:t>
      </w:r>
      <w:r w:rsidRPr="00FF277B">
        <w:t>, doc. 3.</w:t>
      </w:r>
    </w:p>
  </w:footnote>
  <w:footnote w:id="477">
    <w:p w:rsidR="00D84BC8" w:rsidRPr="00FF277B" w:rsidRDefault="00D84BC8" w:rsidP="00FF277B">
      <w:pPr>
        <w:pStyle w:val="Textodenotaderodap"/>
        <w:jc w:val="both"/>
      </w:pPr>
      <w:r w:rsidRPr="00FF277B">
        <w:rPr>
          <w:rStyle w:val="Refdenotaderodap"/>
        </w:rPr>
        <w:footnoteRef/>
      </w:r>
      <w:r w:rsidRPr="00FF277B">
        <w:t xml:space="preserve"> </w:t>
      </w:r>
      <w:r w:rsidRPr="00FF277B">
        <w:rPr>
          <w:i/>
        </w:rPr>
        <w:t>Descobrimentos Portugueses…</w:t>
      </w:r>
      <w:r w:rsidRPr="00FF277B">
        <w:t>, vol. II - tomo 2, p. 476-477.</w:t>
      </w:r>
    </w:p>
  </w:footnote>
  <w:footnote w:id="478">
    <w:p w:rsidR="00D84BC8" w:rsidRPr="00FF277B" w:rsidRDefault="00D84BC8" w:rsidP="00FF277B">
      <w:pPr>
        <w:pStyle w:val="Textodenotaderodap"/>
        <w:jc w:val="both"/>
      </w:pPr>
      <w:r w:rsidRPr="00FF277B">
        <w:rPr>
          <w:rStyle w:val="Refdenotaderodap"/>
        </w:rPr>
        <w:footnoteRef/>
      </w:r>
      <w:r w:rsidRPr="00FF277B">
        <w:t xml:space="preserve"> </w:t>
      </w:r>
      <w:r w:rsidRPr="006A6D01">
        <w:t xml:space="preserve">“… por a grande valia do pam que ora vall em terra de mouros os navios que forom e forem daqui en deante a Frandes e a Bretanha e a Ingraterra os mestres delles fretam os dictos navios a mercadores estrangeiros e a outros mercadores da terra pera levarem pam a terra de mouros a quall coussa dizem que he aazo e coassom de nom viir pam a estes nossos regnos”. </w:t>
      </w:r>
      <w:r w:rsidRPr="00FF277B">
        <w:t xml:space="preserve">AML-AH, </w:t>
      </w:r>
      <w:r w:rsidRPr="00FF277B">
        <w:rPr>
          <w:i/>
        </w:rPr>
        <w:t>Livro I do Provimento do Pão</w:t>
      </w:r>
      <w:r w:rsidRPr="00FF277B">
        <w:t>, doc. 4.</w:t>
      </w:r>
    </w:p>
  </w:footnote>
  <w:footnote w:id="479">
    <w:p w:rsidR="00D84BC8" w:rsidRPr="00FF277B" w:rsidRDefault="00D84BC8" w:rsidP="00FF277B">
      <w:pPr>
        <w:pStyle w:val="Textodenotaderodap"/>
        <w:jc w:val="both"/>
      </w:pPr>
      <w:r w:rsidRPr="00FF277B">
        <w:rPr>
          <w:rStyle w:val="Refdenotaderodap"/>
        </w:rPr>
        <w:footnoteRef/>
      </w:r>
      <w:r w:rsidRPr="00FF277B">
        <w:t xml:space="preserve"> AML-AH, </w:t>
      </w:r>
      <w:r w:rsidRPr="00FF277B">
        <w:rPr>
          <w:i/>
        </w:rPr>
        <w:t>Livro dos Pregos</w:t>
      </w:r>
      <w:r w:rsidRPr="00FF277B">
        <w:t>, doc. 117, fl. 127.</w:t>
      </w:r>
    </w:p>
  </w:footnote>
  <w:footnote w:id="480">
    <w:p w:rsidR="00D84BC8" w:rsidRPr="00FF277B" w:rsidRDefault="00D84BC8" w:rsidP="00FF277B">
      <w:pPr>
        <w:pStyle w:val="Textodenotaderodap"/>
        <w:jc w:val="both"/>
      </w:pPr>
      <w:r w:rsidRPr="00FF277B">
        <w:rPr>
          <w:rStyle w:val="Refdenotaderodap"/>
        </w:rPr>
        <w:footnoteRef/>
      </w:r>
      <w:r w:rsidRPr="00FF277B">
        <w:t xml:space="preserve"> AHMP, </w:t>
      </w:r>
      <w:r w:rsidRPr="00FF277B">
        <w:rPr>
          <w:i/>
        </w:rPr>
        <w:t>Vereações</w:t>
      </w:r>
      <w:r w:rsidRPr="00FF277B">
        <w:t xml:space="preserve">, </w:t>
      </w:r>
      <w:r w:rsidRPr="00FF277B">
        <w:rPr>
          <w:i/>
        </w:rPr>
        <w:t>Livro 3</w:t>
      </w:r>
      <w:r w:rsidRPr="00FF277B">
        <w:t>, fls. 12 v. e 55 v.</w:t>
      </w:r>
    </w:p>
  </w:footnote>
  <w:footnote w:id="481">
    <w:p w:rsidR="00D84BC8" w:rsidRPr="00FF277B" w:rsidRDefault="00D84BC8" w:rsidP="00FF277B">
      <w:pPr>
        <w:pStyle w:val="Textodenotaderodap"/>
        <w:jc w:val="both"/>
        <w:rPr>
          <w:i/>
        </w:rPr>
      </w:pPr>
      <w:r w:rsidRPr="00FF277B">
        <w:rPr>
          <w:rStyle w:val="Refdenotaderodap"/>
        </w:rPr>
        <w:footnoteRef/>
      </w:r>
      <w:r w:rsidRPr="00FF277B">
        <w:t xml:space="preserve"> Entre as numerosas instruções dadas aos oficiais portuenses com vista ao cumprimento das regras da almotaçaria e à </w:t>
      </w:r>
      <w:r w:rsidRPr="006A6D01">
        <w:t>fixação de preços/salários justos, ordenava-se “aos almotaçees que orra som e pellos tempos forem que façam aos dictos carniçeiros e pescadores e padeiras e fereiros e çapateiros que dem abondamento dos dictos mantiimentos em cada huum dia segundo lhes mandado for de guissa que os grandes e os pequenos ajam delles abondamento por seus dinheiros”.</w:t>
      </w:r>
      <w:r w:rsidRPr="00FF277B">
        <w:rPr>
          <w:i/>
        </w:rPr>
        <w:t xml:space="preserve"> </w:t>
      </w:r>
      <w:r w:rsidRPr="00FF277B">
        <w:t xml:space="preserve">Carta copiada na ata de vereação de 10 de outubro de 1412. AHMP, </w:t>
      </w:r>
      <w:r w:rsidRPr="00FF277B">
        <w:rPr>
          <w:i/>
        </w:rPr>
        <w:t>Vereações</w:t>
      </w:r>
      <w:r w:rsidRPr="00FF277B">
        <w:t xml:space="preserve">, </w:t>
      </w:r>
      <w:r w:rsidRPr="00FF277B">
        <w:rPr>
          <w:i/>
        </w:rPr>
        <w:t>Livro 3</w:t>
      </w:r>
      <w:r w:rsidRPr="00FF277B">
        <w:t xml:space="preserve">, fls. 42 v.-43. Sobre este assunto vd. Arnaldo Melo, </w:t>
      </w:r>
      <w:r w:rsidRPr="00FF277B">
        <w:rPr>
          <w:i/>
        </w:rPr>
        <w:t>Trabalho e Produção…</w:t>
      </w:r>
      <w:r w:rsidRPr="00FF277B">
        <w:t>, vol. I, p. 328-343.</w:t>
      </w:r>
    </w:p>
  </w:footnote>
  <w:footnote w:id="482">
    <w:p w:rsidR="00D84BC8" w:rsidRPr="00FF277B" w:rsidRDefault="00D84BC8" w:rsidP="00FF277B">
      <w:pPr>
        <w:pStyle w:val="Textodenotaderodap"/>
        <w:jc w:val="both"/>
      </w:pPr>
      <w:r w:rsidRPr="00FF277B">
        <w:rPr>
          <w:rStyle w:val="Refdenotaderodap"/>
        </w:rPr>
        <w:footnoteRef/>
      </w:r>
      <w:r w:rsidRPr="00FF277B">
        <w:t xml:space="preserve"> AHMP, </w:t>
      </w:r>
      <w:r w:rsidRPr="00FF277B">
        <w:rPr>
          <w:i/>
        </w:rPr>
        <w:t>Vereações</w:t>
      </w:r>
      <w:r w:rsidRPr="00FF277B">
        <w:t xml:space="preserve">, </w:t>
      </w:r>
      <w:r w:rsidRPr="00FF277B">
        <w:rPr>
          <w:i/>
        </w:rPr>
        <w:t>Livro 3</w:t>
      </w:r>
      <w:r w:rsidRPr="00FF277B">
        <w:t>, fls. 77-78 v.</w:t>
      </w:r>
    </w:p>
  </w:footnote>
  <w:footnote w:id="483">
    <w:p w:rsidR="00D84BC8" w:rsidRPr="00FF277B" w:rsidRDefault="00D84BC8" w:rsidP="00FF277B">
      <w:pPr>
        <w:pStyle w:val="Textodenotaderodap"/>
        <w:jc w:val="both"/>
      </w:pPr>
      <w:r w:rsidRPr="00FF277B">
        <w:rPr>
          <w:rStyle w:val="Refdenotaderodap"/>
        </w:rPr>
        <w:footnoteRef/>
      </w:r>
      <w:r w:rsidRPr="00FF277B">
        <w:t xml:space="preserve"> AHMP, </w:t>
      </w:r>
      <w:r w:rsidRPr="00FF277B">
        <w:rPr>
          <w:i/>
        </w:rPr>
        <w:t>Vereações</w:t>
      </w:r>
      <w:r w:rsidRPr="00FF277B">
        <w:t xml:space="preserve">, </w:t>
      </w:r>
      <w:r w:rsidRPr="00FF277B">
        <w:rPr>
          <w:i/>
        </w:rPr>
        <w:t>Livro 3</w:t>
      </w:r>
      <w:r w:rsidRPr="00FF277B">
        <w:t xml:space="preserve">, fl. 92 e </w:t>
      </w:r>
      <w:r w:rsidRPr="00FF277B">
        <w:rPr>
          <w:i/>
        </w:rPr>
        <w:t>“Vereaçoens”. Anos de 1401-1449…</w:t>
      </w:r>
      <w:r>
        <w:t>, p. 174, 178</w:t>
      </w:r>
      <w:r w:rsidRPr="00FF277B">
        <w:t>, 184, 188-190.</w:t>
      </w:r>
    </w:p>
  </w:footnote>
  <w:footnote w:id="484">
    <w:p w:rsidR="00D84BC8" w:rsidRDefault="00D84BC8">
      <w:pPr>
        <w:pStyle w:val="Textodenotaderodap"/>
      </w:pPr>
      <w:r>
        <w:rPr>
          <w:rStyle w:val="Refdenotaderodap"/>
        </w:rPr>
        <w:footnoteRef/>
      </w:r>
      <w:r>
        <w:t xml:space="preserve"> Gráfico construído com preços médios do alqueire trigo a nível nacional e g Ag em índice 100.</w:t>
      </w:r>
    </w:p>
  </w:footnote>
  <w:footnote w:id="485">
    <w:p w:rsidR="00D84BC8" w:rsidRPr="00FF277B" w:rsidRDefault="00D84BC8" w:rsidP="00FF277B">
      <w:pPr>
        <w:pStyle w:val="Textodenotaderodap"/>
        <w:jc w:val="both"/>
      </w:pPr>
      <w:r w:rsidRPr="00FF277B">
        <w:rPr>
          <w:rStyle w:val="Refdenotaderodap"/>
        </w:rPr>
        <w:footnoteRef/>
      </w:r>
      <w:r w:rsidRPr="00FF277B">
        <w:t xml:space="preserve"> De 1407 a 1414 através do meio real cruzado de 35 soldos.</w:t>
      </w:r>
    </w:p>
  </w:footnote>
  <w:footnote w:id="486">
    <w:p w:rsidR="00D84BC8" w:rsidRPr="00FF277B" w:rsidRDefault="00D84BC8" w:rsidP="00FF277B">
      <w:pPr>
        <w:pStyle w:val="Textodenotaderodap"/>
        <w:jc w:val="both"/>
      </w:pPr>
      <w:r w:rsidRPr="00FF277B">
        <w:rPr>
          <w:rStyle w:val="Refdenotaderodap"/>
        </w:rPr>
        <w:footnoteRef/>
      </w:r>
      <w:r w:rsidRPr="00FF277B">
        <w:t xml:space="preserve"> AML-AH, </w:t>
      </w:r>
      <w:r w:rsidRPr="00FF277B">
        <w:rPr>
          <w:i/>
        </w:rPr>
        <w:t>Livro I do Provimento do Pão</w:t>
      </w:r>
      <w:r w:rsidRPr="00FF277B">
        <w:t>, doc. 5.</w:t>
      </w:r>
    </w:p>
  </w:footnote>
  <w:footnote w:id="487">
    <w:p w:rsidR="00D84BC8" w:rsidRPr="00FF277B" w:rsidRDefault="00D84BC8" w:rsidP="00FF277B">
      <w:pPr>
        <w:pStyle w:val="Textodenotaderodap"/>
        <w:jc w:val="both"/>
      </w:pPr>
      <w:r w:rsidRPr="00FF277B">
        <w:rPr>
          <w:rStyle w:val="Refdenotaderodap"/>
        </w:rPr>
        <w:footnoteRef/>
      </w:r>
      <w:r w:rsidRPr="00FF277B">
        <w:t xml:space="preserve"> </w:t>
      </w:r>
      <w:r w:rsidRPr="006A6D01">
        <w:t>“Outrosy dizem que per os invernos que este ano forom os paães e sementeiras som mais fracas em tal guissa que seeria bem dar aazo perque se alguuns movessem a trazer pam aa dicta çidade asy do regno como de fora del e que nos pediam por merçee que mandasemos que os que pam ou legumes aa dicta &lt;çidade&gt; trouxessem que fossem priviligiados da dizema e sissa quando o vendessem e que per aazo deste quitamento viinria pam aa dicta çidade e nom avendo quitamento elle nom viinra e que a çidade pereçeria per mingua delle</w:t>
      </w:r>
      <w:r>
        <w:t>”</w:t>
      </w:r>
      <w:r w:rsidRPr="00FF277B">
        <w:rPr>
          <w:i/>
        </w:rPr>
        <w:t>.</w:t>
      </w:r>
      <w:r w:rsidRPr="00FF277B">
        <w:t xml:space="preserve"> Pedido deferido, por um ano, quanto à dízima do pão nacional e importado. AML-AH, </w:t>
      </w:r>
      <w:r w:rsidRPr="00FF277B">
        <w:rPr>
          <w:i/>
        </w:rPr>
        <w:t>Livro I de Cortes</w:t>
      </w:r>
      <w:r w:rsidRPr="00FF277B">
        <w:t>, doc. 18.</w:t>
      </w:r>
    </w:p>
  </w:footnote>
  <w:footnote w:id="488">
    <w:p w:rsidR="00D84BC8" w:rsidRPr="00FF277B" w:rsidRDefault="00D84BC8" w:rsidP="00FF277B">
      <w:pPr>
        <w:pStyle w:val="Textodenotaderodap"/>
        <w:jc w:val="both"/>
      </w:pPr>
      <w:r w:rsidRPr="00FF277B">
        <w:rPr>
          <w:rStyle w:val="Refdenotaderodap"/>
        </w:rPr>
        <w:footnoteRef/>
      </w:r>
      <w:r w:rsidRPr="00FF277B">
        <w:t xml:space="preserve"> Manoel de A. e Sousa de Lobão, </w:t>
      </w:r>
      <w:r w:rsidRPr="00FF277B">
        <w:rPr>
          <w:i/>
        </w:rPr>
        <w:t>Appendice diplomatico…</w:t>
      </w:r>
      <w:r w:rsidRPr="00FF277B">
        <w:t>, p. 235.</w:t>
      </w:r>
    </w:p>
  </w:footnote>
  <w:footnote w:id="489">
    <w:p w:rsidR="00D84BC8" w:rsidRPr="00FF277B" w:rsidRDefault="00D84BC8" w:rsidP="00FF277B">
      <w:pPr>
        <w:pStyle w:val="Textodenotaderodap"/>
        <w:jc w:val="both"/>
      </w:pPr>
      <w:r w:rsidRPr="00FF277B">
        <w:rPr>
          <w:rStyle w:val="Refdenotaderodap"/>
        </w:rPr>
        <w:footnoteRef/>
      </w:r>
      <w:r w:rsidRPr="00FF277B">
        <w:t xml:space="preserve"> </w:t>
      </w:r>
      <w:r w:rsidRPr="006A6D01">
        <w:t>"Item (…) dizem que os pescados e fruitas e outros mantimentos som muyto caros per aazo dos regataaes e se lançam a comprar e o regatam depois pedem que lhe seia manteudo huum custume antigo que hi soia daver o qual he que nhua regateira nem regatam compre nenhua coussa pera regatarem ao depois des amanhaa ataa oras de terça por privilegios que tenham".</w:t>
      </w:r>
      <w:r w:rsidRPr="00FF277B">
        <w:t xml:space="preserve"> AML-AH, </w:t>
      </w:r>
      <w:r w:rsidRPr="00FF277B">
        <w:rPr>
          <w:i/>
        </w:rPr>
        <w:t>Livro dos Pregos</w:t>
      </w:r>
      <w:r w:rsidRPr="00FF277B">
        <w:t>, doc. 316, fls. 210-210 v.</w:t>
      </w:r>
    </w:p>
  </w:footnote>
  <w:footnote w:id="490">
    <w:p w:rsidR="00D84BC8" w:rsidRPr="00FF277B" w:rsidRDefault="00D84BC8" w:rsidP="00FF277B">
      <w:pPr>
        <w:pStyle w:val="Textodenotaderodap"/>
        <w:jc w:val="both"/>
      </w:pPr>
      <w:r w:rsidRPr="00FF277B">
        <w:rPr>
          <w:rStyle w:val="Refdenotaderodap"/>
        </w:rPr>
        <w:footnoteRef/>
      </w:r>
      <w:r w:rsidRPr="00FF277B">
        <w:t xml:space="preserve"> Pedidos deferidos por D. João I. AML-AH, </w:t>
      </w:r>
      <w:r w:rsidRPr="00FF277B">
        <w:rPr>
          <w:i/>
        </w:rPr>
        <w:t>Livro dos Pregos</w:t>
      </w:r>
      <w:r w:rsidRPr="00FF277B">
        <w:t>, doc. 316.</w:t>
      </w:r>
    </w:p>
  </w:footnote>
  <w:footnote w:id="491">
    <w:p w:rsidR="00D84BC8" w:rsidRPr="00FF277B" w:rsidRDefault="00D84BC8" w:rsidP="00FF277B">
      <w:pPr>
        <w:pStyle w:val="Textodenotaderodap"/>
        <w:jc w:val="both"/>
      </w:pPr>
      <w:r w:rsidRPr="00FF277B">
        <w:rPr>
          <w:rStyle w:val="Refdenotaderodap"/>
        </w:rPr>
        <w:footnoteRef/>
      </w:r>
      <w:r w:rsidRPr="00FF277B">
        <w:t xml:space="preserve"> Pierre Alexandre, </w:t>
      </w:r>
      <w:r w:rsidRPr="00FF277B">
        <w:rPr>
          <w:i/>
        </w:rPr>
        <w:t>Le Climat…</w:t>
      </w:r>
      <w:r w:rsidRPr="00FF277B">
        <w:t>, p. 571-581.</w:t>
      </w:r>
    </w:p>
  </w:footnote>
  <w:footnote w:id="492">
    <w:p w:rsidR="00D84BC8" w:rsidRPr="00FF277B" w:rsidRDefault="00D84BC8" w:rsidP="00FF277B">
      <w:pPr>
        <w:pStyle w:val="Textodenotaderodap"/>
        <w:jc w:val="both"/>
      </w:pPr>
      <w:r w:rsidRPr="00FF277B">
        <w:rPr>
          <w:rStyle w:val="Refdenotaderodap"/>
        </w:rPr>
        <w:footnoteRef/>
      </w:r>
      <w:r w:rsidRPr="00FF277B">
        <w:t xml:space="preserve"> AML-AH, </w:t>
      </w:r>
      <w:r w:rsidRPr="00FF277B">
        <w:rPr>
          <w:i/>
        </w:rPr>
        <w:t>Livro I do Provimento do Pão</w:t>
      </w:r>
      <w:r w:rsidRPr="00FF277B">
        <w:t>, doc. 6.</w:t>
      </w:r>
    </w:p>
  </w:footnote>
  <w:footnote w:id="493">
    <w:p w:rsidR="00D84BC8" w:rsidRPr="00FF277B" w:rsidRDefault="00D84BC8" w:rsidP="00FF277B">
      <w:pPr>
        <w:pStyle w:val="Textodenotaderodap"/>
        <w:jc w:val="both"/>
      </w:pPr>
      <w:r w:rsidRPr="00FF277B">
        <w:rPr>
          <w:rStyle w:val="Refdenotaderodap"/>
        </w:rPr>
        <w:footnoteRef/>
      </w:r>
      <w:r w:rsidRPr="00FF277B">
        <w:t xml:space="preserve"> </w:t>
      </w:r>
      <w:r w:rsidRPr="00FF277B">
        <w:rPr>
          <w:i/>
        </w:rPr>
        <w:t>Livro da vereação de Alcochete e Aldeia Galega…</w:t>
      </w:r>
      <w:r w:rsidRPr="00FF277B">
        <w:t>, p. 184.</w:t>
      </w:r>
    </w:p>
  </w:footnote>
  <w:footnote w:id="494">
    <w:p w:rsidR="00D84BC8" w:rsidRPr="00FF277B" w:rsidRDefault="00D84BC8" w:rsidP="00FF277B">
      <w:pPr>
        <w:pStyle w:val="Textodenotaderodap"/>
        <w:jc w:val="both"/>
      </w:pPr>
      <w:r w:rsidRPr="00FF277B">
        <w:rPr>
          <w:rStyle w:val="Refdenotaderodap"/>
        </w:rPr>
        <w:footnoteRef/>
      </w:r>
      <w:r w:rsidRPr="00FF277B">
        <w:t xml:space="preserve"> AML-AH, </w:t>
      </w:r>
      <w:r w:rsidRPr="00FF277B">
        <w:rPr>
          <w:i/>
        </w:rPr>
        <w:t>Livro dos Pregos</w:t>
      </w:r>
      <w:r w:rsidRPr="00FF277B">
        <w:t>, doc. 118.</w:t>
      </w:r>
    </w:p>
  </w:footnote>
  <w:footnote w:id="495">
    <w:p w:rsidR="00D84BC8" w:rsidRPr="00FF277B" w:rsidRDefault="00D84BC8" w:rsidP="00FF277B">
      <w:pPr>
        <w:pStyle w:val="Textodenotaderodap"/>
        <w:jc w:val="both"/>
      </w:pPr>
      <w:r w:rsidRPr="00FF277B">
        <w:rPr>
          <w:rStyle w:val="Refdenotaderodap"/>
        </w:rPr>
        <w:footnoteRef/>
      </w:r>
      <w:r w:rsidRPr="00FF277B">
        <w:t xml:space="preserve"> AML-AH, </w:t>
      </w:r>
      <w:r w:rsidRPr="00FF277B">
        <w:rPr>
          <w:i/>
        </w:rPr>
        <w:t>Livro I do Provimento do Pão</w:t>
      </w:r>
      <w:r w:rsidRPr="00FF277B">
        <w:t>, doc. 7.</w:t>
      </w:r>
    </w:p>
  </w:footnote>
  <w:footnote w:id="496">
    <w:p w:rsidR="00D84BC8" w:rsidRPr="00FF277B" w:rsidRDefault="00D84BC8" w:rsidP="00FF277B">
      <w:pPr>
        <w:pStyle w:val="Textodenotaderodap"/>
        <w:jc w:val="both"/>
      </w:pPr>
      <w:r w:rsidRPr="00FF277B">
        <w:rPr>
          <w:rStyle w:val="Refdenotaderodap"/>
        </w:rPr>
        <w:footnoteRef/>
      </w:r>
      <w:r w:rsidRPr="00FF277B">
        <w:t xml:space="preserve"> AML-AH, </w:t>
      </w:r>
      <w:r w:rsidRPr="00FF277B">
        <w:rPr>
          <w:i/>
        </w:rPr>
        <w:t>Livro I do Provimento do Pão</w:t>
      </w:r>
      <w:r w:rsidRPr="00FF277B">
        <w:t>, doc. 8.</w:t>
      </w:r>
    </w:p>
  </w:footnote>
  <w:footnote w:id="497">
    <w:p w:rsidR="00D84BC8" w:rsidRPr="00FF277B" w:rsidRDefault="00D84BC8" w:rsidP="00FF277B">
      <w:pPr>
        <w:pStyle w:val="Textodenotaderodap"/>
        <w:jc w:val="both"/>
      </w:pPr>
      <w:r w:rsidRPr="00FF277B">
        <w:rPr>
          <w:rStyle w:val="Refdenotaderodap"/>
        </w:rPr>
        <w:footnoteRef/>
      </w:r>
      <w:r w:rsidRPr="00FF277B">
        <w:t xml:space="preserve"> A. H. de Oliveira Marques, </w:t>
      </w:r>
      <w:r w:rsidRPr="00FF277B">
        <w:rPr>
          <w:i/>
        </w:rPr>
        <w:t>Introdução à história da agricultura…</w:t>
      </w:r>
      <w:r w:rsidRPr="00FF277B">
        <w:t>, p. 267.</w:t>
      </w:r>
    </w:p>
  </w:footnote>
  <w:footnote w:id="498">
    <w:p w:rsidR="00D84BC8" w:rsidRPr="00FF277B" w:rsidRDefault="00D84BC8" w:rsidP="00FF277B">
      <w:pPr>
        <w:pStyle w:val="Textodenotaderodap"/>
        <w:jc w:val="both"/>
      </w:pPr>
      <w:r w:rsidRPr="00FF277B">
        <w:rPr>
          <w:rStyle w:val="Refdenotaderodap"/>
        </w:rPr>
        <w:footnoteRef/>
      </w:r>
      <w:r w:rsidRPr="00FF277B">
        <w:t xml:space="preserve"> A. H. de Oliveira Marques, </w:t>
      </w:r>
      <w:r w:rsidRPr="00FF277B">
        <w:rPr>
          <w:i/>
        </w:rPr>
        <w:t>Introdução à história da agricultura…</w:t>
      </w:r>
      <w:r w:rsidRPr="00FF277B">
        <w:t>, p. 268.</w:t>
      </w:r>
    </w:p>
  </w:footnote>
  <w:footnote w:id="499">
    <w:p w:rsidR="00D84BC8" w:rsidRPr="00FF277B" w:rsidRDefault="00D84BC8" w:rsidP="00FF277B">
      <w:pPr>
        <w:pStyle w:val="Textodenotaderodap"/>
        <w:jc w:val="both"/>
      </w:pPr>
      <w:r w:rsidRPr="00FF277B">
        <w:rPr>
          <w:rStyle w:val="Refdenotaderodap"/>
        </w:rPr>
        <w:footnoteRef/>
      </w:r>
      <w:r w:rsidRPr="00FF277B">
        <w:t xml:space="preserve"> AML-AH, </w:t>
      </w:r>
      <w:r w:rsidRPr="00FF277B">
        <w:rPr>
          <w:i/>
        </w:rPr>
        <w:t>Livro I do Provimento do Pão</w:t>
      </w:r>
      <w:r w:rsidRPr="00FF277B">
        <w:t>, doc. 9.</w:t>
      </w:r>
    </w:p>
  </w:footnote>
  <w:footnote w:id="500">
    <w:p w:rsidR="00D84BC8" w:rsidRPr="00FF277B" w:rsidRDefault="00D84BC8" w:rsidP="00FF277B">
      <w:pPr>
        <w:jc w:val="both"/>
        <w:rPr>
          <w:sz w:val="20"/>
          <w:szCs w:val="20"/>
        </w:rPr>
      </w:pPr>
      <w:r w:rsidRPr="00FF277B">
        <w:rPr>
          <w:rStyle w:val="Refdenotaderodap"/>
          <w:sz w:val="20"/>
          <w:szCs w:val="20"/>
        </w:rPr>
        <w:footnoteRef/>
      </w:r>
      <w:r w:rsidRPr="00FF277B">
        <w:rPr>
          <w:sz w:val="20"/>
          <w:szCs w:val="20"/>
        </w:rPr>
        <w:t xml:space="preserve"> </w:t>
      </w:r>
      <w:r w:rsidRPr="00FF277B">
        <w:rPr>
          <w:i/>
          <w:sz w:val="20"/>
          <w:szCs w:val="20"/>
        </w:rPr>
        <w:t>Descobrimentos Portugueses</w:t>
      </w:r>
      <w:r w:rsidRPr="00FF277B">
        <w:rPr>
          <w:sz w:val="20"/>
          <w:szCs w:val="20"/>
        </w:rPr>
        <w:t>, supl. ao vol. I, p. 476.</w:t>
      </w:r>
    </w:p>
  </w:footnote>
  <w:footnote w:id="501">
    <w:p w:rsidR="00D84BC8" w:rsidRPr="00FF277B" w:rsidRDefault="00D84BC8" w:rsidP="00FF277B">
      <w:pPr>
        <w:pStyle w:val="Textodenotaderodap"/>
        <w:jc w:val="both"/>
      </w:pPr>
      <w:r w:rsidRPr="00FF277B">
        <w:rPr>
          <w:rStyle w:val="Refdenotaderodap"/>
        </w:rPr>
        <w:footnoteRef/>
      </w:r>
      <w:r w:rsidRPr="00FF277B">
        <w:t xml:space="preserve"> AML-AH, </w:t>
      </w:r>
      <w:r w:rsidRPr="00FF277B">
        <w:rPr>
          <w:i/>
        </w:rPr>
        <w:t>Livro I do Provimento do Pão</w:t>
      </w:r>
      <w:r w:rsidRPr="00FF277B">
        <w:t>, doc. 11 (15 de outubro de 1426).</w:t>
      </w:r>
    </w:p>
  </w:footnote>
  <w:footnote w:id="502">
    <w:p w:rsidR="00D84BC8" w:rsidRPr="00FF277B" w:rsidRDefault="00D84BC8" w:rsidP="00FF277B">
      <w:pPr>
        <w:pStyle w:val="Textodenotaderodap"/>
        <w:jc w:val="both"/>
      </w:pPr>
      <w:r w:rsidRPr="00FF277B">
        <w:rPr>
          <w:rStyle w:val="Refdenotaderodap"/>
        </w:rPr>
        <w:footnoteRef/>
      </w:r>
      <w:r w:rsidRPr="00FF277B">
        <w:t xml:space="preserve"> AML-AH, </w:t>
      </w:r>
      <w:r w:rsidRPr="00FF277B">
        <w:rPr>
          <w:i/>
        </w:rPr>
        <w:t>Livro I do Provimento do Pão</w:t>
      </w:r>
      <w:r w:rsidRPr="00FF277B">
        <w:t>, docs. 10 e 12 (24 de abril e 15 de dezembro de 1426). A Coroa ordenava</w:t>
      </w:r>
      <w:r w:rsidRPr="006A6D01">
        <w:t xml:space="preserve"> “que quaeesquer mercadores ou pessoas da çidade de Lixboa ou d’outras quaeesquer çidades villas ou lugares de nossos regnos que conprarem qualquer pam em a Beira ou Atre Doiro e Minho ou Tra-los-Montes ou em outros quaeesquer lugares de nossos regnos contanto que esse pam que assy conprarem nom seja do pam que estever dentro em a dicta çidade do Porto nem em os termos da dicta çidade os mercadores de Lixboa ou d’outros quaeesquer lugares de nossos regnos o possam trazer aa çidade do Porto e o carregarem hi nos portos da dicta çidade pera o levar aa dicta çidade de Lixboa porquanto nos teemos hordenado que todos os mantimentos se corram d´huas partes pera outras per todos nossos regnos”. </w:t>
      </w:r>
      <w:r w:rsidRPr="00FF277B">
        <w:t xml:space="preserve">AML-AH, </w:t>
      </w:r>
      <w:r w:rsidRPr="00FF277B">
        <w:rPr>
          <w:i/>
        </w:rPr>
        <w:t>Livro I do Provimento do Pão</w:t>
      </w:r>
      <w:r w:rsidRPr="00FF277B">
        <w:t>, doc. 12.</w:t>
      </w:r>
    </w:p>
  </w:footnote>
  <w:footnote w:id="503">
    <w:p w:rsidR="00D84BC8" w:rsidRPr="00FF277B" w:rsidRDefault="00D84BC8" w:rsidP="00FF277B">
      <w:pPr>
        <w:pStyle w:val="Textodenotaderodap"/>
        <w:jc w:val="both"/>
      </w:pPr>
      <w:r w:rsidRPr="00FF277B">
        <w:rPr>
          <w:rStyle w:val="Refdenotaderodap"/>
        </w:rPr>
        <w:footnoteRef/>
      </w:r>
      <w:r w:rsidRPr="00FF277B">
        <w:t xml:space="preserve"> Filipe Themudo Barata, </w:t>
      </w:r>
      <w:r w:rsidRPr="00FF277B">
        <w:rPr>
          <w:i/>
        </w:rPr>
        <w:t>Navegação, Comércio e Relações Políticas</w:t>
      </w:r>
      <w:r w:rsidRPr="00FF277B">
        <w:t>…, p. 111; Armindo de Sousa, “As cortes de Leiria-Santarém de 1433”…, p. 142.</w:t>
      </w:r>
    </w:p>
  </w:footnote>
  <w:footnote w:id="504">
    <w:p w:rsidR="00D84BC8" w:rsidRPr="00FF277B" w:rsidRDefault="00D84BC8" w:rsidP="00FF277B">
      <w:pPr>
        <w:pStyle w:val="Textodenotaderodap"/>
        <w:jc w:val="both"/>
      </w:pPr>
      <w:r w:rsidRPr="00FF277B">
        <w:rPr>
          <w:rStyle w:val="Refdenotaderodap"/>
        </w:rPr>
        <w:footnoteRef/>
      </w:r>
      <w:r w:rsidRPr="00FF277B">
        <w:t xml:space="preserve"> </w:t>
      </w:r>
      <w:r w:rsidRPr="006A6D01">
        <w:t>“… veendo como este anno foy de pouco pam e vinho”; “… porquanto este anno ouvera na terra mui pouco vinho”.</w:t>
      </w:r>
      <w:r w:rsidRPr="00FF277B">
        <w:t xml:space="preserve"> </w:t>
      </w:r>
      <w:r w:rsidRPr="00FF277B">
        <w:rPr>
          <w:i/>
        </w:rPr>
        <w:t>“Vereaçoens”. 1431-1432…</w:t>
      </w:r>
      <w:r w:rsidRPr="00FF277B">
        <w:t>, p. 111; 124.</w:t>
      </w:r>
    </w:p>
  </w:footnote>
  <w:footnote w:id="505">
    <w:p w:rsidR="00D84BC8" w:rsidRPr="00FF277B" w:rsidRDefault="00D84BC8" w:rsidP="00FF277B">
      <w:pPr>
        <w:pStyle w:val="Textodenotaderodap"/>
        <w:jc w:val="both"/>
      </w:pPr>
      <w:r w:rsidRPr="00FF277B">
        <w:rPr>
          <w:rStyle w:val="Refdenotaderodap"/>
        </w:rPr>
        <w:footnoteRef/>
      </w:r>
      <w:r w:rsidRPr="00FF277B">
        <w:t xml:space="preserve"> A. H. de Oliveira Marques, </w:t>
      </w:r>
      <w:r w:rsidRPr="00FF277B">
        <w:rPr>
          <w:i/>
        </w:rPr>
        <w:t>A Sociedade Medieval Portuguesa</w:t>
      </w:r>
      <w:r w:rsidRPr="00FF277B">
        <w:t>, p. 28.</w:t>
      </w:r>
    </w:p>
  </w:footnote>
  <w:footnote w:id="506">
    <w:p w:rsidR="00D84BC8" w:rsidRPr="00BF3F00" w:rsidRDefault="00D84BC8" w:rsidP="00FF277B">
      <w:pPr>
        <w:pStyle w:val="Textodenotaderodap"/>
        <w:jc w:val="both"/>
      </w:pPr>
      <w:r w:rsidRPr="00FF277B">
        <w:rPr>
          <w:rStyle w:val="Refdenotaderodap"/>
        </w:rPr>
        <w:footnoteRef/>
      </w:r>
      <w:r w:rsidRPr="00FF277B">
        <w:t xml:space="preserve"> AML-AH, </w:t>
      </w:r>
      <w:r w:rsidRPr="00FF277B">
        <w:rPr>
          <w:i/>
        </w:rPr>
        <w:t>Livro I de Cortes</w:t>
      </w:r>
      <w:r w:rsidRPr="00FF277B">
        <w:t xml:space="preserve">, doc. 13. Nesse sentido, pedia a descarga em Lisboa de todo o pão que estava a ser carregado em navios para o estrangeiro, como sucedia em Alcácer, Setúbal, Mértola e outros lugares </w:t>
      </w:r>
      <w:r w:rsidRPr="00BF3F00">
        <w:t>do reino, e propunha a sua compra pelo preço dele embarcado ou, em último recurso, que fosse vendido livremente pelos seus donos. Como compensação aos mercadores e proprietários dos navios, prometia cargas de sal. D. João I respondeu, confirmando a proibição de saída de pão do reino.</w:t>
      </w:r>
    </w:p>
  </w:footnote>
  <w:footnote w:id="507">
    <w:p w:rsidR="00D84BC8" w:rsidRPr="00FF277B" w:rsidRDefault="00D84BC8" w:rsidP="00FF277B">
      <w:pPr>
        <w:pStyle w:val="Textodenotaderodap"/>
        <w:jc w:val="both"/>
      </w:pPr>
      <w:r w:rsidRPr="00FF277B">
        <w:rPr>
          <w:rStyle w:val="Refdenotaderodap"/>
        </w:rPr>
        <w:footnoteRef/>
      </w:r>
      <w:r w:rsidRPr="00FF277B">
        <w:t xml:space="preserve"> Armindo de Sousa, “As cortes de Leiria-Santarém de 1433”…, p. 142.</w:t>
      </w:r>
    </w:p>
  </w:footnote>
  <w:footnote w:id="508">
    <w:p w:rsidR="00D84BC8" w:rsidRPr="00FF277B" w:rsidRDefault="00D84BC8" w:rsidP="00FF277B">
      <w:pPr>
        <w:pStyle w:val="Textodenotaderodap"/>
        <w:jc w:val="both"/>
      </w:pPr>
      <w:r w:rsidRPr="00FF277B">
        <w:rPr>
          <w:rStyle w:val="Refdenotaderodap"/>
        </w:rPr>
        <w:footnoteRef/>
      </w:r>
      <w:r w:rsidRPr="00FF277B">
        <w:t xml:space="preserve"> Armindo de Sousa, “As cortes de Leiria-Santarém de 1433”…, p. 137-138.</w:t>
      </w:r>
    </w:p>
  </w:footnote>
  <w:footnote w:id="509">
    <w:p w:rsidR="00D84BC8" w:rsidRPr="00FF277B" w:rsidRDefault="00D84BC8" w:rsidP="00FF277B">
      <w:pPr>
        <w:pStyle w:val="Textodenotaderodap"/>
        <w:jc w:val="both"/>
      </w:pPr>
      <w:r w:rsidRPr="00FF277B">
        <w:rPr>
          <w:rStyle w:val="Refdenotaderodap"/>
        </w:rPr>
        <w:footnoteRef/>
      </w:r>
      <w:r w:rsidRPr="00FF277B">
        <w:t xml:space="preserve"> Armindo de Sousa, “As cortes de Leiria-Santarém de 1433”…, p. 141.</w:t>
      </w:r>
    </w:p>
  </w:footnote>
  <w:footnote w:id="510">
    <w:p w:rsidR="00D84BC8" w:rsidRPr="00FF277B" w:rsidRDefault="00D84BC8" w:rsidP="00FF277B">
      <w:pPr>
        <w:pStyle w:val="Textodenotaderodap"/>
        <w:jc w:val="both"/>
      </w:pPr>
      <w:r w:rsidRPr="00FF277B">
        <w:rPr>
          <w:rStyle w:val="Refdenotaderodap"/>
        </w:rPr>
        <w:footnoteRef/>
      </w:r>
      <w:r w:rsidRPr="00FF277B">
        <w:t xml:space="preserve"> Armindo de Sousa, “As cortes de Leiria-Santarém de 1433”…, p. 147.</w:t>
      </w:r>
    </w:p>
  </w:footnote>
  <w:footnote w:id="511">
    <w:p w:rsidR="00D84BC8" w:rsidRPr="00FF277B" w:rsidRDefault="00D84BC8" w:rsidP="00FF277B">
      <w:pPr>
        <w:pStyle w:val="Textodenotaderodap"/>
        <w:jc w:val="both"/>
      </w:pPr>
      <w:r w:rsidRPr="00FF277B">
        <w:rPr>
          <w:rStyle w:val="Refdenotaderodap"/>
        </w:rPr>
        <w:footnoteRef/>
      </w:r>
      <w:r w:rsidRPr="00FF277B">
        <w:t xml:space="preserve"> Apontada como </w:t>
      </w:r>
      <w:r w:rsidRPr="006A6D01">
        <w:t>“grande perda da terra” e razão de se deixarem “de fazer e repairar mujtas marinhas e esto he porquanto mujtas vezes aqueeçe que o sall vall a trinta e a quorenta reaes o moio e tirada a dicta enposiçam e a reço(m) do dicto sall nom fica ao dono delle de huum bij reaes ou pouco mais”.</w:t>
      </w:r>
      <w:r w:rsidRPr="00FF277B">
        <w:t xml:space="preserve"> Armindo de Sousa, “As cortes de Leiria-Santarém de 1433”…, p. 141.</w:t>
      </w:r>
    </w:p>
  </w:footnote>
  <w:footnote w:id="512">
    <w:p w:rsidR="00D84BC8" w:rsidRPr="00FF277B" w:rsidRDefault="00D84BC8" w:rsidP="00FF277B">
      <w:pPr>
        <w:autoSpaceDE w:val="0"/>
        <w:autoSpaceDN w:val="0"/>
        <w:adjustRightInd w:val="0"/>
        <w:jc w:val="both"/>
        <w:rPr>
          <w:rFonts w:eastAsiaTheme="minorHAnsi"/>
          <w:i/>
          <w:iCs/>
          <w:sz w:val="20"/>
          <w:szCs w:val="20"/>
        </w:rPr>
      </w:pPr>
      <w:r w:rsidRPr="00FF277B">
        <w:rPr>
          <w:rStyle w:val="Refdenotaderodap"/>
          <w:sz w:val="20"/>
          <w:szCs w:val="20"/>
        </w:rPr>
        <w:footnoteRef/>
      </w:r>
      <w:r w:rsidRPr="00FF277B">
        <w:rPr>
          <w:sz w:val="20"/>
          <w:szCs w:val="20"/>
        </w:rPr>
        <w:t xml:space="preserve"> </w:t>
      </w:r>
      <w:r w:rsidRPr="006A6D01">
        <w:rPr>
          <w:sz w:val="20"/>
          <w:szCs w:val="20"/>
        </w:rPr>
        <w:t>Argumentando-se que</w:t>
      </w:r>
      <w:r w:rsidRPr="006A6D01">
        <w:rPr>
          <w:rFonts w:eastAsiaTheme="minorHAnsi"/>
          <w:sz w:val="20"/>
          <w:szCs w:val="20"/>
        </w:rPr>
        <w:t xml:space="preserve"> "</w:t>
      </w:r>
      <w:r w:rsidRPr="006A6D01">
        <w:rPr>
          <w:rFonts w:eastAsiaTheme="minorHAnsi"/>
          <w:iCs/>
          <w:sz w:val="20"/>
          <w:szCs w:val="20"/>
        </w:rPr>
        <w:t>os pescadores ho pescado que lhes fica o vendem mais caro ao poboo o que nom venderiam pagando hua dizima”, e de que os mercadores estrangeiros que traziam muito pescado a Portugal “o levam a outras partes e (…) o poboo he minguado do dicto pescado como se per vezes esto aqueeçe em a cidade de lixboa e em outros portos que chegam os navios carregados de pescado a Restelo e por bem do dicto quinto se vaaom a Sevilha e a outros logares”.</w:t>
      </w:r>
      <w:r w:rsidRPr="00FF277B">
        <w:rPr>
          <w:sz w:val="20"/>
          <w:szCs w:val="20"/>
        </w:rPr>
        <w:t xml:space="preserve"> Armindo de Sousa, “As cortes de Leiria-Santarém de 1433”…, p. 141-142</w:t>
      </w:r>
    </w:p>
  </w:footnote>
  <w:footnote w:id="513">
    <w:p w:rsidR="00D84BC8" w:rsidRPr="00FF277B" w:rsidRDefault="00D84BC8" w:rsidP="00FF277B">
      <w:pPr>
        <w:pStyle w:val="Textodenotaderodap"/>
        <w:jc w:val="both"/>
      </w:pPr>
      <w:r w:rsidRPr="00FF277B">
        <w:rPr>
          <w:rStyle w:val="Refdenotaderodap"/>
        </w:rPr>
        <w:footnoteRef/>
      </w:r>
      <w:r w:rsidRPr="00FF277B">
        <w:t xml:space="preserve"> Armindo de Sousa, “As cortes de Leiria-Santarém de 1433”…, p. 121-122 e 154.</w:t>
      </w:r>
    </w:p>
  </w:footnote>
  <w:footnote w:id="514">
    <w:p w:rsidR="00D84BC8" w:rsidRPr="00FF277B" w:rsidRDefault="00D84BC8" w:rsidP="00FF277B">
      <w:pPr>
        <w:pStyle w:val="Textodenotaderodap"/>
        <w:jc w:val="both"/>
      </w:pPr>
      <w:r w:rsidRPr="00FF277B">
        <w:rPr>
          <w:rStyle w:val="Refdenotaderodap"/>
        </w:rPr>
        <w:footnoteRef/>
      </w:r>
      <w:r w:rsidRPr="00FF277B">
        <w:t xml:space="preserve"> Armindo de Sousa, “As cortes de Leiria-Santarém de 1433”…, p. 131-132, 143 e 154.</w:t>
      </w:r>
    </w:p>
  </w:footnote>
  <w:footnote w:id="515">
    <w:p w:rsidR="00D84BC8" w:rsidRPr="00FF277B" w:rsidRDefault="00D84BC8" w:rsidP="00FF277B">
      <w:pPr>
        <w:pStyle w:val="Textodenotaderodap"/>
        <w:jc w:val="both"/>
      </w:pPr>
      <w:r w:rsidRPr="00FF277B">
        <w:rPr>
          <w:rStyle w:val="Refdenotaderodap"/>
        </w:rPr>
        <w:footnoteRef/>
      </w:r>
      <w:r w:rsidRPr="00FF277B">
        <w:t xml:space="preserve"> Armindo de Sousa, “As cortes de Leiria-Santarém de 1433”…, p. 104-105 e 112-113.</w:t>
      </w:r>
    </w:p>
  </w:footnote>
  <w:footnote w:id="516">
    <w:p w:rsidR="00D84BC8" w:rsidRPr="00FF277B" w:rsidRDefault="00D84BC8" w:rsidP="00FF277B">
      <w:pPr>
        <w:pStyle w:val="Textodenotaderodap"/>
        <w:jc w:val="both"/>
      </w:pPr>
      <w:r w:rsidRPr="00FF277B">
        <w:rPr>
          <w:rStyle w:val="Refdenotaderodap"/>
        </w:rPr>
        <w:footnoteRef/>
      </w:r>
      <w:r w:rsidRPr="00FF277B">
        <w:t xml:space="preserve"> Armindo de Sousa, “As cortes de Leiria-Santarém de 1433”…, p. 137.</w:t>
      </w:r>
    </w:p>
  </w:footnote>
  <w:footnote w:id="517">
    <w:p w:rsidR="00D84BC8" w:rsidRPr="00FF277B" w:rsidRDefault="00D84BC8" w:rsidP="00FF277B">
      <w:pPr>
        <w:pStyle w:val="Textodenotaderodap"/>
        <w:jc w:val="both"/>
      </w:pPr>
      <w:r w:rsidRPr="00FF277B">
        <w:rPr>
          <w:rStyle w:val="Refdenotaderodap"/>
        </w:rPr>
        <w:footnoteRef/>
      </w:r>
      <w:r w:rsidRPr="00FF277B">
        <w:t xml:space="preserve"> </w:t>
      </w:r>
      <w:r w:rsidRPr="00FF277B">
        <w:rPr>
          <w:i/>
        </w:rPr>
        <w:t>Cortes Portuguesas. Reinado de D. Duarte (Cortes de 1436 e 1438)…</w:t>
      </w:r>
      <w:r w:rsidRPr="00FF277B">
        <w:t xml:space="preserve">, p. </w:t>
      </w:r>
      <w:r w:rsidRPr="00FF277B">
        <w:rPr>
          <w:iCs/>
        </w:rPr>
        <w:t>42.</w:t>
      </w:r>
    </w:p>
  </w:footnote>
  <w:footnote w:id="518">
    <w:p w:rsidR="00D84BC8" w:rsidRPr="00FF277B" w:rsidRDefault="00D84BC8" w:rsidP="00FF277B">
      <w:pPr>
        <w:pStyle w:val="Textodenotaderodap"/>
        <w:jc w:val="both"/>
      </w:pPr>
      <w:r w:rsidRPr="00FF277B">
        <w:rPr>
          <w:rStyle w:val="Refdenotaderodap"/>
        </w:rPr>
        <w:footnoteRef/>
      </w:r>
      <w:r w:rsidRPr="00FF277B">
        <w:t xml:space="preserve"> </w:t>
      </w:r>
      <w:r w:rsidRPr="006A6D01">
        <w:t>Reconhecendo atribuir muitas cartas de saca de pão e de gado e que, por essa razão, “nossa terra muitas vezes era minguada do dito pam, e gaado em tal maneira, que os moradores e naturaaes della por este aazo aviam os mantimentos mais caros”, D. Duarte ordena o pagamento da dízima dos bens exportados“e per esta guisa entendemos que a dita saca será refreada, quando os que a requererem virem que am de pagar dello dizima".</w:t>
      </w:r>
      <w:r w:rsidRPr="00FF277B">
        <w:t xml:space="preserve"> </w:t>
      </w:r>
      <w:r w:rsidRPr="00FF277B">
        <w:rPr>
          <w:i/>
        </w:rPr>
        <w:t>Ordenações Afonsinas…</w:t>
      </w:r>
      <w:r w:rsidRPr="00FF277B">
        <w:t>, liv. II, tít. 36 e liv. V, tít. 48, § 3.</w:t>
      </w:r>
    </w:p>
  </w:footnote>
  <w:footnote w:id="519">
    <w:p w:rsidR="00D84BC8" w:rsidRPr="00FF277B" w:rsidRDefault="00D84BC8" w:rsidP="00FF277B">
      <w:pPr>
        <w:pStyle w:val="Textodenotaderodap"/>
        <w:jc w:val="both"/>
      </w:pPr>
      <w:r w:rsidRPr="00FF277B">
        <w:rPr>
          <w:rStyle w:val="Refdenotaderodap"/>
        </w:rPr>
        <w:footnoteRef/>
      </w:r>
      <w:r w:rsidRPr="00FF277B">
        <w:t xml:space="preserve"> AML-AH, </w:t>
      </w:r>
      <w:r w:rsidRPr="00FF277B">
        <w:rPr>
          <w:i/>
        </w:rPr>
        <w:t>Livro I do Provimento do Pão</w:t>
      </w:r>
      <w:r w:rsidRPr="00FF277B">
        <w:t>, doc. 20.</w:t>
      </w:r>
    </w:p>
  </w:footnote>
  <w:footnote w:id="520">
    <w:p w:rsidR="00D84BC8" w:rsidRPr="00FF277B" w:rsidRDefault="00D84BC8" w:rsidP="00FF277B">
      <w:pPr>
        <w:pStyle w:val="Textodenotaderodap"/>
        <w:jc w:val="both"/>
      </w:pPr>
      <w:r w:rsidRPr="00FF277B">
        <w:rPr>
          <w:rStyle w:val="Refdenotaderodap"/>
        </w:rPr>
        <w:footnoteRef/>
      </w:r>
      <w:r w:rsidRPr="00FF277B">
        <w:t xml:space="preserve"> A. H. de Oliveira Marques, </w:t>
      </w:r>
      <w:r w:rsidRPr="00FF277B">
        <w:rPr>
          <w:i/>
        </w:rPr>
        <w:t>Introdução à história da agricultura…</w:t>
      </w:r>
      <w:r w:rsidRPr="00FF277B">
        <w:t>, p. 269.</w:t>
      </w:r>
    </w:p>
  </w:footnote>
  <w:footnote w:id="521">
    <w:p w:rsidR="00D84BC8" w:rsidRPr="00FF277B" w:rsidRDefault="00D84BC8" w:rsidP="00FF277B">
      <w:pPr>
        <w:pStyle w:val="Textodenotaderodap"/>
        <w:jc w:val="both"/>
      </w:pPr>
      <w:r w:rsidRPr="00FF277B">
        <w:rPr>
          <w:rStyle w:val="Refdenotaderodap"/>
        </w:rPr>
        <w:footnoteRef/>
      </w:r>
      <w:r w:rsidRPr="00FF277B">
        <w:t xml:space="preserve"> Na crónica da Turíngia de Adam Ursini, pode ler-se como “durante este ano de 1438 (…) houve uma grande escassez na Turíngia e em outros países, de maneira que as pessoas morriam de fome e caíam mortas nas aldeias, nas cidades e nas ruas, onde permaneciam muito tempo sem serem enterradas, e um pequeno pedaço de pão, grande como uma noz, valia um pfennig (…). E como os mortos permaneciam por todo o lado, sem sepultura, o ar ficou envenenado e surgiu uma violenta pestilência, responsável pela morte de muitas pessoas que não tinham perecido à fome (…) de maneira que grandes aldeias e mesmo muitas pequenas cidades se despovoaram ao ponto de não se encontrar aí qualquer pessoa”. Cit. por Wilhelm Abel, </w:t>
      </w:r>
      <w:r w:rsidRPr="00FF277B">
        <w:rPr>
          <w:i/>
        </w:rPr>
        <w:t>Crises agraires en europe…</w:t>
      </w:r>
      <w:r w:rsidRPr="00FF277B">
        <w:t>, p. 83-84.</w:t>
      </w:r>
    </w:p>
  </w:footnote>
  <w:footnote w:id="522">
    <w:p w:rsidR="00D84BC8" w:rsidRPr="00FF277B" w:rsidRDefault="00D84BC8" w:rsidP="00FF277B">
      <w:pPr>
        <w:pStyle w:val="Textodenotaderodap"/>
        <w:jc w:val="both"/>
      </w:pPr>
      <w:r w:rsidRPr="00FF277B">
        <w:rPr>
          <w:rStyle w:val="Refdenotaderodap"/>
        </w:rPr>
        <w:footnoteRef/>
      </w:r>
      <w:r w:rsidRPr="00FF277B">
        <w:t xml:space="preserve"> Sublinhe-se, novamente, o reaparecimento e a propagação da peste num período de carência alimentar e natural enfraquecimento das defesas fisiológicas (1437-40), bem como o facto de D. Duarte ter sido uma das suas vítimas.</w:t>
      </w:r>
    </w:p>
  </w:footnote>
  <w:footnote w:id="523">
    <w:p w:rsidR="00D84BC8" w:rsidRPr="00FF277B" w:rsidRDefault="00D84BC8" w:rsidP="00FF277B">
      <w:pPr>
        <w:pStyle w:val="Textodenotaderodap"/>
        <w:jc w:val="both"/>
      </w:pPr>
      <w:r w:rsidRPr="00FF277B">
        <w:rPr>
          <w:rStyle w:val="Refdenotaderodap"/>
        </w:rPr>
        <w:footnoteRef/>
      </w:r>
      <w:r w:rsidRPr="00FF277B">
        <w:t xml:space="preserve"> AML-AH, </w:t>
      </w:r>
      <w:r w:rsidRPr="00FF277B">
        <w:rPr>
          <w:i/>
        </w:rPr>
        <w:t>Livro I do Provimento do Pão</w:t>
      </w:r>
      <w:r w:rsidRPr="00FF277B">
        <w:t>, doc. 21.</w:t>
      </w:r>
    </w:p>
  </w:footnote>
  <w:footnote w:id="524">
    <w:p w:rsidR="00D84BC8" w:rsidRPr="00FF277B" w:rsidRDefault="00D84BC8" w:rsidP="00FF277B">
      <w:pPr>
        <w:pStyle w:val="Textodenotaderodap"/>
        <w:jc w:val="both"/>
      </w:pPr>
      <w:r w:rsidRPr="00FF277B">
        <w:rPr>
          <w:rStyle w:val="Refdenotaderodap"/>
        </w:rPr>
        <w:footnoteRef/>
      </w:r>
      <w:r w:rsidRPr="00FF277B">
        <w:t xml:space="preserve"> AML-AH, </w:t>
      </w:r>
      <w:r w:rsidRPr="00FF277B">
        <w:rPr>
          <w:i/>
        </w:rPr>
        <w:t>Livro I do Provimento do Pão</w:t>
      </w:r>
      <w:r w:rsidRPr="00FF277B">
        <w:t>, doc. 22.</w:t>
      </w:r>
    </w:p>
  </w:footnote>
  <w:footnote w:id="525">
    <w:p w:rsidR="00D84BC8" w:rsidRPr="00FF277B" w:rsidRDefault="00D84BC8" w:rsidP="00FF277B">
      <w:pPr>
        <w:pStyle w:val="Textodenotaderodap"/>
        <w:jc w:val="both"/>
      </w:pPr>
      <w:r w:rsidRPr="00FF277B">
        <w:rPr>
          <w:rStyle w:val="Refdenotaderodap"/>
        </w:rPr>
        <w:footnoteRef/>
      </w:r>
      <w:r>
        <w:t xml:space="preserve"> </w:t>
      </w:r>
      <w:r w:rsidRPr="006A6D01">
        <w:t>“Sabede que nos avemos por çerta enformaçom que os almocreves que veem de Riba d’Odiana e d’outras partes e carreteiros de carretas que trazem pam e mantiimentos pera a nossa cidade de Lixboa que alguuns regatãaes e mercadores e outros estrangeiros e nossos naturaaes se vãao aos caminhos alongados desses logares e outros acerca e lhes compram o pam e mantiimentos que assy trazem e delles embarcam de noyte em batees e em barcas (…) per guisa que nom leixam viinr o pam pera a dicta cidade”.</w:t>
      </w:r>
      <w:r w:rsidRPr="00FF277B">
        <w:t xml:space="preserve"> AML-AH, </w:t>
      </w:r>
      <w:r w:rsidRPr="00FF277B">
        <w:rPr>
          <w:i/>
        </w:rPr>
        <w:t>Livro dos Pregos</w:t>
      </w:r>
      <w:r w:rsidRPr="00FF277B">
        <w:t>, doc. 347, fl. 261v.-262.</w:t>
      </w:r>
    </w:p>
  </w:footnote>
  <w:footnote w:id="526">
    <w:p w:rsidR="00D84BC8" w:rsidRPr="00FF277B" w:rsidRDefault="00D84BC8" w:rsidP="00FF277B">
      <w:pPr>
        <w:pStyle w:val="Textodenotaderodap"/>
        <w:jc w:val="both"/>
      </w:pPr>
      <w:r w:rsidRPr="00FF277B">
        <w:rPr>
          <w:rStyle w:val="Refdenotaderodap"/>
        </w:rPr>
        <w:footnoteRef/>
      </w:r>
      <w:r w:rsidRPr="00FF277B">
        <w:t xml:space="preserve"> AML-AH, </w:t>
      </w:r>
      <w:r w:rsidRPr="00FF277B">
        <w:rPr>
          <w:i/>
        </w:rPr>
        <w:t>Livro dos Pregos</w:t>
      </w:r>
      <w:r w:rsidRPr="00FF277B">
        <w:t>, doc. 349, fl. 262.</w:t>
      </w:r>
    </w:p>
  </w:footnote>
  <w:footnote w:id="527">
    <w:p w:rsidR="00D84BC8" w:rsidRPr="00FF277B" w:rsidRDefault="00D84BC8" w:rsidP="00FF277B">
      <w:pPr>
        <w:pStyle w:val="Textodenotaderodap"/>
        <w:jc w:val="both"/>
      </w:pPr>
      <w:r w:rsidRPr="00FF277B">
        <w:rPr>
          <w:rStyle w:val="Refdenotaderodap"/>
        </w:rPr>
        <w:footnoteRef/>
      </w:r>
      <w:r w:rsidRPr="00FF277B">
        <w:t xml:space="preserve"> Com acordo da tutora sua mãe, a rainha Leonor de Aragão (neste e nos quatro diplomas seguintes).</w:t>
      </w:r>
    </w:p>
  </w:footnote>
  <w:footnote w:id="528">
    <w:p w:rsidR="00D84BC8" w:rsidRPr="00FF277B" w:rsidRDefault="00D84BC8" w:rsidP="00FF277B">
      <w:pPr>
        <w:pStyle w:val="Textodenotaderodap"/>
        <w:jc w:val="both"/>
      </w:pPr>
      <w:r w:rsidRPr="00FF277B">
        <w:rPr>
          <w:rStyle w:val="Refdenotaderodap"/>
        </w:rPr>
        <w:footnoteRef/>
      </w:r>
      <w:r w:rsidRPr="00FF277B">
        <w:t xml:space="preserve"> AML-AH, </w:t>
      </w:r>
      <w:r w:rsidRPr="00FF277B">
        <w:rPr>
          <w:i/>
        </w:rPr>
        <w:t>Livro I do Provimento do Pão</w:t>
      </w:r>
      <w:r w:rsidRPr="00FF277B">
        <w:t>, doc. 23.</w:t>
      </w:r>
    </w:p>
  </w:footnote>
  <w:footnote w:id="529">
    <w:p w:rsidR="00D84BC8" w:rsidRPr="00FF277B" w:rsidRDefault="00D84BC8" w:rsidP="00FF277B">
      <w:pPr>
        <w:pStyle w:val="Textodenotaderodap"/>
        <w:jc w:val="both"/>
      </w:pPr>
      <w:r w:rsidRPr="00FF277B">
        <w:rPr>
          <w:rStyle w:val="Refdenotaderodap"/>
        </w:rPr>
        <w:footnoteRef/>
      </w:r>
      <w:r w:rsidRPr="00FF277B">
        <w:t xml:space="preserve"> AML-AH, </w:t>
      </w:r>
      <w:r w:rsidRPr="00FF277B">
        <w:rPr>
          <w:i/>
        </w:rPr>
        <w:t>Livro II de D. Duarte e de D. Afonso V</w:t>
      </w:r>
      <w:r w:rsidRPr="00FF277B">
        <w:t>, doc. 15.</w:t>
      </w:r>
    </w:p>
  </w:footnote>
  <w:footnote w:id="530">
    <w:p w:rsidR="00D84BC8" w:rsidRPr="00FF277B" w:rsidRDefault="00D84BC8" w:rsidP="00FF277B">
      <w:pPr>
        <w:pStyle w:val="Textodenotaderodap"/>
        <w:jc w:val="both"/>
      </w:pPr>
      <w:r w:rsidRPr="00FF277B">
        <w:rPr>
          <w:rStyle w:val="Refdenotaderodap"/>
        </w:rPr>
        <w:footnoteRef/>
      </w:r>
      <w:r w:rsidRPr="00FF277B">
        <w:t xml:space="preserve"> AML-AH, </w:t>
      </w:r>
      <w:r w:rsidRPr="00FF277B">
        <w:rPr>
          <w:i/>
        </w:rPr>
        <w:t>Livro I do Provimento do Pão</w:t>
      </w:r>
      <w:r w:rsidRPr="00FF277B">
        <w:t>, doc. 24.</w:t>
      </w:r>
    </w:p>
  </w:footnote>
  <w:footnote w:id="531">
    <w:p w:rsidR="00D84BC8" w:rsidRPr="00FF277B" w:rsidRDefault="00D84BC8" w:rsidP="00FF277B">
      <w:pPr>
        <w:pStyle w:val="Textodenotaderodap"/>
        <w:jc w:val="both"/>
      </w:pPr>
      <w:r w:rsidRPr="00FF277B">
        <w:rPr>
          <w:rStyle w:val="Refdenotaderodap"/>
        </w:rPr>
        <w:footnoteRef/>
      </w:r>
      <w:r w:rsidRPr="00FF277B">
        <w:t xml:space="preserve"> J. Pedro Ribeiro, </w:t>
      </w:r>
      <w:r w:rsidRPr="00FF277B">
        <w:rPr>
          <w:i/>
        </w:rPr>
        <w:t>Indice Chronologico…</w:t>
      </w:r>
      <w:r w:rsidRPr="00FF277B">
        <w:t>, p. 141.</w:t>
      </w:r>
    </w:p>
  </w:footnote>
  <w:footnote w:id="532">
    <w:p w:rsidR="00D84BC8" w:rsidRPr="00FF277B" w:rsidRDefault="00D84BC8" w:rsidP="00FF277B">
      <w:pPr>
        <w:pStyle w:val="Textodenotaderodap"/>
        <w:jc w:val="both"/>
      </w:pPr>
      <w:r w:rsidRPr="00FF277B">
        <w:rPr>
          <w:rStyle w:val="Refdenotaderodap"/>
        </w:rPr>
        <w:footnoteRef/>
      </w:r>
      <w:r w:rsidRPr="00FF277B">
        <w:t xml:space="preserve"> AML-AH, </w:t>
      </w:r>
      <w:r w:rsidRPr="00FF277B">
        <w:rPr>
          <w:i/>
        </w:rPr>
        <w:t>Livro I do Provimento do Pão</w:t>
      </w:r>
      <w:r w:rsidRPr="00FF277B">
        <w:t>, doc. 25.</w:t>
      </w:r>
    </w:p>
  </w:footnote>
  <w:footnote w:id="533">
    <w:p w:rsidR="00D84BC8" w:rsidRPr="00FF277B" w:rsidRDefault="00D84BC8" w:rsidP="00FF277B">
      <w:pPr>
        <w:pStyle w:val="Textodenotaderodap"/>
        <w:jc w:val="both"/>
      </w:pPr>
      <w:r w:rsidRPr="00FF277B">
        <w:rPr>
          <w:rStyle w:val="Refdenotaderodap"/>
        </w:rPr>
        <w:footnoteRef/>
      </w:r>
      <w:r w:rsidRPr="00FF277B">
        <w:t xml:space="preserve"> </w:t>
      </w:r>
      <w:r w:rsidRPr="00FF277B">
        <w:rPr>
          <w:rFonts w:eastAsiaTheme="minorHAnsi"/>
        </w:rPr>
        <w:t xml:space="preserve">Gabriel Pereira, </w:t>
      </w:r>
      <w:r w:rsidRPr="00FF277B">
        <w:rPr>
          <w:i/>
        </w:rPr>
        <w:t>Documentos históricos…</w:t>
      </w:r>
      <w:r w:rsidRPr="00FF277B">
        <w:t>, segunda parte, p. 56-57.</w:t>
      </w:r>
    </w:p>
  </w:footnote>
  <w:footnote w:id="534">
    <w:p w:rsidR="00D84BC8" w:rsidRPr="00FF277B" w:rsidRDefault="00D84BC8" w:rsidP="00FF277B">
      <w:pPr>
        <w:pStyle w:val="Textodenotaderodap"/>
        <w:jc w:val="both"/>
      </w:pPr>
      <w:r w:rsidRPr="00FF277B">
        <w:rPr>
          <w:rStyle w:val="Refdenotaderodap"/>
        </w:rPr>
        <w:footnoteRef/>
      </w:r>
      <w:r w:rsidRPr="00FF277B">
        <w:t xml:space="preserve"> IAN-TT, </w:t>
      </w:r>
      <w:r w:rsidRPr="00FF277B">
        <w:rPr>
          <w:i/>
        </w:rPr>
        <w:t>Ch. de D. Afonso V</w:t>
      </w:r>
      <w:r w:rsidRPr="00FF277B">
        <w:t xml:space="preserve">, liv. 20, fl. 22 v. </w:t>
      </w:r>
      <w:r w:rsidRPr="00FF277B">
        <w:rPr>
          <w:i/>
        </w:rPr>
        <w:t>Descobrimentos Portugueses…</w:t>
      </w:r>
      <w:r w:rsidRPr="00FF277B">
        <w:t>, supl. ao vol. I, p. 514.</w:t>
      </w:r>
    </w:p>
  </w:footnote>
  <w:footnote w:id="535">
    <w:p w:rsidR="00D84BC8" w:rsidRPr="00FF277B" w:rsidRDefault="00D84BC8" w:rsidP="00FF277B">
      <w:pPr>
        <w:pStyle w:val="Textodenotaderodap"/>
        <w:jc w:val="both"/>
      </w:pPr>
      <w:r w:rsidRPr="00FF277B">
        <w:rPr>
          <w:rStyle w:val="Refdenotaderodap"/>
        </w:rPr>
        <w:footnoteRef/>
      </w:r>
      <w:r w:rsidRPr="00FF277B">
        <w:t xml:space="preserve"> AML-AH, </w:t>
      </w:r>
      <w:r w:rsidRPr="00FF277B">
        <w:rPr>
          <w:i/>
        </w:rPr>
        <w:t>Livro II de D. Duarte e de D. Afonso V</w:t>
      </w:r>
      <w:r w:rsidRPr="00FF277B">
        <w:t>, doc. 19.</w:t>
      </w:r>
    </w:p>
  </w:footnote>
  <w:footnote w:id="536">
    <w:p w:rsidR="00D84BC8" w:rsidRPr="00FF277B" w:rsidRDefault="00D84BC8" w:rsidP="00FF277B">
      <w:pPr>
        <w:pStyle w:val="Textodenotaderodap"/>
        <w:jc w:val="both"/>
      </w:pPr>
      <w:r w:rsidRPr="00FF277B">
        <w:rPr>
          <w:rStyle w:val="Refdenotaderodap"/>
        </w:rPr>
        <w:footnoteRef/>
      </w:r>
      <w:r w:rsidRPr="00FF277B">
        <w:t xml:space="preserve"> AML-AH, </w:t>
      </w:r>
      <w:r w:rsidRPr="00FF277B">
        <w:rPr>
          <w:i/>
        </w:rPr>
        <w:t>Livro I do Provimento do Pão</w:t>
      </w:r>
      <w:r w:rsidRPr="00FF277B">
        <w:t>, doc. 26.</w:t>
      </w:r>
    </w:p>
  </w:footnote>
  <w:footnote w:id="537">
    <w:p w:rsidR="00D84BC8" w:rsidRPr="00FF277B" w:rsidRDefault="00D84BC8" w:rsidP="00FF277B">
      <w:pPr>
        <w:pStyle w:val="Textodenotaderodap"/>
        <w:jc w:val="both"/>
      </w:pPr>
      <w:r w:rsidRPr="00FF277B">
        <w:rPr>
          <w:rStyle w:val="Refdenotaderodap"/>
        </w:rPr>
        <w:footnoteRef/>
      </w:r>
      <w:r w:rsidRPr="00FF277B">
        <w:t xml:space="preserve"> Testemunho do Infante D. Pedro. </w:t>
      </w:r>
      <w:r w:rsidRPr="00FF277B">
        <w:rPr>
          <w:i/>
        </w:rPr>
        <w:t>Monumenta Henricina…</w:t>
      </w:r>
      <w:r w:rsidRPr="00FF277B">
        <w:rPr>
          <w:iCs/>
        </w:rPr>
        <w:t>, vol. VII, p. 179</w:t>
      </w:r>
      <w:r w:rsidRPr="00FF277B">
        <w:t>.</w:t>
      </w:r>
    </w:p>
  </w:footnote>
  <w:footnote w:id="538">
    <w:p w:rsidR="00D84BC8" w:rsidRPr="00FF277B" w:rsidRDefault="00D84BC8" w:rsidP="00FF277B">
      <w:pPr>
        <w:pStyle w:val="Textodenotaderodap"/>
        <w:jc w:val="both"/>
      </w:pPr>
      <w:r w:rsidRPr="00FF277B">
        <w:rPr>
          <w:rStyle w:val="Refdenotaderodap"/>
        </w:rPr>
        <w:footnoteRef/>
      </w:r>
      <w:r w:rsidRPr="00FF277B">
        <w:t xml:space="preserve"> IAN-TT, </w:t>
      </w:r>
      <w:r w:rsidRPr="00FF277B">
        <w:rPr>
          <w:i/>
        </w:rPr>
        <w:t>Ch. de D. Afonso V</w:t>
      </w:r>
      <w:r w:rsidRPr="00FF277B">
        <w:t>, liv. 2, fl. 70 v.</w:t>
      </w:r>
    </w:p>
  </w:footnote>
  <w:footnote w:id="539">
    <w:p w:rsidR="00D84BC8" w:rsidRPr="00FF277B" w:rsidRDefault="00D84BC8" w:rsidP="00FF277B">
      <w:pPr>
        <w:pStyle w:val="Textodenotaderodap"/>
        <w:jc w:val="both"/>
      </w:pPr>
      <w:r w:rsidRPr="00FF277B">
        <w:rPr>
          <w:rStyle w:val="Refdenotaderodap"/>
        </w:rPr>
        <w:footnoteRef/>
      </w:r>
      <w:r w:rsidRPr="00FF277B">
        <w:t xml:space="preserve"> Concentrados, sobretudo, nos capítulos especiais das cortes de 1439. Redigidos em plena crise, revelam não só a sua abrangência geográfica, mas as diferentes formas como foi senti</w:t>
      </w:r>
      <w:r>
        <w:t>da. Assim, p</w:t>
      </w:r>
      <w:r w:rsidRPr="00FF277B">
        <w:t xml:space="preserve">ara os procuradores de Silves, a sua cidade era a mais carecida de pão em todo o Algarve, pedindo licença para despender 50 a 60 novilhos, único pagamento aceite por </w:t>
      </w:r>
      <w:r w:rsidRPr="006A6D01">
        <w:t>mercadores castelhanos para vender algum cereal (considerando a escassez e a carestia da carne, percebe-se o argumento apresentado de que “tall pam nom podemos scusar”); Faro apresentava o caso de alguns mouros que, em 1438, venderam antecipadamente fruta a troco de pão para fazer face à grande carestia e depois fugiram; Lamego apontava</w:t>
      </w:r>
      <w:r w:rsidRPr="00FF277B">
        <w:t xml:space="preserve"> a falta de lavradores como causa da míngua de pão e de a terra ser posta em grande carestia, pedindo autorização para constranger os seus moradores a cultivar certos alqueires de cereal; Alcácer do Sal recordava como há mais de dois anos que havia falta de pão e as pessoas escassamente podiam haver mantimentos, pedindo isenção da posse de cavalos e armas; Torre de Moncorvo apontava a falta de lavradores e o cultivo excessivo de linho como responsável pela falta de pão, etc. IAN-TT, </w:t>
      </w:r>
      <w:r w:rsidRPr="00FF277B">
        <w:rPr>
          <w:i/>
        </w:rPr>
        <w:t>Ch. de D. Afonso V</w:t>
      </w:r>
      <w:r w:rsidRPr="00FF277B">
        <w:t>, liv. 2, fls. 3, 5, 5 v. e 28.</w:t>
      </w:r>
    </w:p>
  </w:footnote>
  <w:footnote w:id="540">
    <w:p w:rsidR="00D84BC8" w:rsidRPr="00FF277B" w:rsidRDefault="00D84BC8" w:rsidP="00FF277B">
      <w:pPr>
        <w:pStyle w:val="Textodenotaderodap"/>
        <w:jc w:val="both"/>
      </w:pPr>
      <w:r w:rsidRPr="00FF277B">
        <w:rPr>
          <w:rStyle w:val="Refdenotaderodap"/>
        </w:rPr>
        <w:footnoteRef/>
      </w:r>
      <w:r w:rsidRPr="00FF277B">
        <w:t xml:space="preserve"> Carta de perdão de 7 de agosto de 1439. </w:t>
      </w:r>
      <w:r w:rsidRPr="00FF277B">
        <w:rPr>
          <w:i/>
        </w:rPr>
        <w:t>Portugaliae Monumenta Misericordiarum…</w:t>
      </w:r>
      <w:r w:rsidRPr="00FF277B">
        <w:t>, vol. II, p. 230.</w:t>
      </w:r>
    </w:p>
  </w:footnote>
  <w:footnote w:id="541">
    <w:p w:rsidR="00D84BC8" w:rsidRPr="00FF277B" w:rsidRDefault="00D84BC8" w:rsidP="00FF277B">
      <w:pPr>
        <w:pStyle w:val="Textodenotaderodap"/>
        <w:jc w:val="both"/>
      </w:pPr>
      <w:r w:rsidRPr="00FF277B">
        <w:rPr>
          <w:rStyle w:val="Refdenotaderodap"/>
        </w:rPr>
        <w:footnoteRef/>
      </w:r>
      <w:r w:rsidRPr="00FF277B">
        <w:t xml:space="preserve"> Carta de perdão de 26 de abril de 1441. IAN-TT, </w:t>
      </w:r>
      <w:r w:rsidRPr="00FF277B">
        <w:rPr>
          <w:i/>
        </w:rPr>
        <w:t>Ch. de D. Afonso V</w:t>
      </w:r>
      <w:r w:rsidRPr="00FF277B">
        <w:t>, liv. 2, fl. 95.</w:t>
      </w:r>
    </w:p>
  </w:footnote>
  <w:footnote w:id="542">
    <w:p w:rsidR="00D84BC8" w:rsidRPr="00FF277B" w:rsidRDefault="00D84BC8" w:rsidP="00FF277B">
      <w:pPr>
        <w:pStyle w:val="Textodenotaderodap"/>
        <w:jc w:val="both"/>
      </w:pPr>
      <w:r w:rsidRPr="00FF277B">
        <w:rPr>
          <w:rStyle w:val="Refdenotaderodap"/>
        </w:rPr>
        <w:footnoteRef/>
      </w:r>
      <w:r w:rsidRPr="00FF277B">
        <w:t xml:space="preserve"> António Cruz, </w:t>
      </w:r>
      <w:r w:rsidRPr="00FF277B">
        <w:rPr>
          <w:i/>
        </w:rPr>
        <w:t>Anais, crónicas e memórias avulsas…</w:t>
      </w:r>
      <w:r w:rsidRPr="00FF277B">
        <w:t>, p. 126.</w:t>
      </w:r>
    </w:p>
  </w:footnote>
  <w:footnote w:id="543">
    <w:p w:rsidR="00D84BC8" w:rsidRPr="00FF277B" w:rsidRDefault="00D84BC8" w:rsidP="00FF277B">
      <w:pPr>
        <w:tabs>
          <w:tab w:val="left" w:pos="2674"/>
        </w:tabs>
        <w:jc w:val="both"/>
        <w:rPr>
          <w:color w:val="FF0000"/>
          <w:sz w:val="20"/>
          <w:szCs w:val="20"/>
        </w:rPr>
      </w:pPr>
      <w:r w:rsidRPr="00FF277B">
        <w:rPr>
          <w:rStyle w:val="Refdenotaderodap"/>
          <w:sz w:val="20"/>
          <w:szCs w:val="20"/>
        </w:rPr>
        <w:footnoteRef/>
      </w:r>
      <w:r w:rsidRPr="00FF277B">
        <w:rPr>
          <w:sz w:val="20"/>
          <w:szCs w:val="20"/>
        </w:rPr>
        <w:t xml:space="preserve"> </w:t>
      </w:r>
      <w:r w:rsidRPr="00FF277B">
        <w:rPr>
          <w:i/>
          <w:sz w:val="20"/>
          <w:szCs w:val="20"/>
        </w:rPr>
        <w:t>Documentos do Arquivo… Livros de Reis</w:t>
      </w:r>
      <w:r w:rsidRPr="00FF277B">
        <w:rPr>
          <w:sz w:val="20"/>
          <w:szCs w:val="20"/>
        </w:rPr>
        <w:t>, vol. II, p. 265.</w:t>
      </w:r>
    </w:p>
  </w:footnote>
  <w:footnote w:id="544">
    <w:p w:rsidR="00D84BC8" w:rsidRPr="00FF277B" w:rsidRDefault="00D84BC8" w:rsidP="00FF277B">
      <w:pPr>
        <w:pStyle w:val="Textodenotaderodap"/>
        <w:jc w:val="both"/>
        <w:rPr>
          <w:i/>
          <w:color w:val="FF0000"/>
        </w:rPr>
      </w:pPr>
      <w:r w:rsidRPr="00FF277B">
        <w:rPr>
          <w:rStyle w:val="Refdenotaderodap"/>
        </w:rPr>
        <w:footnoteRef/>
      </w:r>
      <w:r w:rsidRPr="00FF277B">
        <w:t xml:space="preserve"> Na primavera havia já essa expectativa, como revela o prazo do privilégio atribuído a Faro (até 1 de setembro) e o facto de, em abril, D. Afonso V se referir à </w:t>
      </w:r>
      <w:r w:rsidRPr="006A6D01">
        <w:t>“grande myngoa do pam no tempo pasado”.</w:t>
      </w:r>
      <w:r w:rsidRPr="00FF277B">
        <w:rPr>
          <w:i/>
        </w:rPr>
        <w:t xml:space="preserve"> </w:t>
      </w:r>
      <w:r w:rsidRPr="00FF277B">
        <w:t xml:space="preserve">IAN-TT, </w:t>
      </w:r>
      <w:r w:rsidRPr="00FF277B">
        <w:rPr>
          <w:i/>
        </w:rPr>
        <w:t>Ch. de D. Afonso V</w:t>
      </w:r>
      <w:r w:rsidRPr="00FF277B">
        <w:t>, liv. 2, fl. 70 v. e 95.</w:t>
      </w:r>
    </w:p>
  </w:footnote>
  <w:footnote w:id="545">
    <w:p w:rsidR="00D84BC8" w:rsidRPr="00FF277B" w:rsidRDefault="00D84BC8" w:rsidP="00FF277B">
      <w:pPr>
        <w:pStyle w:val="Textodenotaderodap"/>
        <w:jc w:val="both"/>
      </w:pPr>
      <w:r w:rsidRPr="00FF277B">
        <w:rPr>
          <w:rStyle w:val="Refdenotaderodap"/>
        </w:rPr>
        <w:footnoteRef/>
      </w:r>
      <w:r w:rsidRPr="00FF277B">
        <w:t xml:space="preserve"> AML-AH, </w:t>
      </w:r>
      <w:r w:rsidRPr="00FF277B">
        <w:rPr>
          <w:i/>
        </w:rPr>
        <w:t>Livro I do Provimento do Pão</w:t>
      </w:r>
      <w:r w:rsidRPr="00FF277B">
        <w:t>, doc. 27.</w:t>
      </w:r>
    </w:p>
  </w:footnote>
  <w:footnote w:id="546">
    <w:p w:rsidR="00D84BC8" w:rsidRPr="00FF277B" w:rsidRDefault="00D84BC8" w:rsidP="00FF277B">
      <w:pPr>
        <w:pStyle w:val="Textodenotaderodap"/>
        <w:jc w:val="both"/>
      </w:pPr>
      <w:r w:rsidRPr="00FF277B">
        <w:rPr>
          <w:rStyle w:val="Refdenotaderodap"/>
        </w:rPr>
        <w:footnoteRef/>
      </w:r>
      <w:r w:rsidRPr="00FF277B">
        <w:t xml:space="preserve"> AML-AH, </w:t>
      </w:r>
      <w:r w:rsidRPr="00FF277B">
        <w:rPr>
          <w:i/>
        </w:rPr>
        <w:t>Livro II de D. Duarte e de D. Afonso V</w:t>
      </w:r>
      <w:r w:rsidRPr="00FF277B">
        <w:t>, doc. 24.</w:t>
      </w:r>
    </w:p>
  </w:footnote>
  <w:footnote w:id="547">
    <w:p w:rsidR="00D84BC8" w:rsidRPr="00FF277B" w:rsidRDefault="00D84BC8" w:rsidP="00FF277B">
      <w:pPr>
        <w:pStyle w:val="Textodenotaderodap"/>
        <w:jc w:val="both"/>
      </w:pPr>
      <w:r w:rsidRPr="00FF277B">
        <w:rPr>
          <w:rStyle w:val="Refdenotaderodap"/>
        </w:rPr>
        <w:footnoteRef/>
      </w:r>
      <w:r w:rsidRPr="00FF277B">
        <w:t xml:space="preserve"> A. H. de Oliveira Marques, </w:t>
      </w:r>
      <w:r w:rsidRPr="00FF277B">
        <w:rPr>
          <w:i/>
        </w:rPr>
        <w:t>Introdução à história da agricultura…</w:t>
      </w:r>
      <w:r w:rsidRPr="00FF277B">
        <w:t>, p. 272.</w:t>
      </w:r>
    </w:p>
  </w:footnote>
  <w:footnote w:id="548">
    <w:p w:rsidR="00D84BC8" w:rsidRPr="00FF277B" w:rsidRDefault="00D84BC8" w:rsidP="00FF277B">
      <w:pPr>
        <w:pStyle w:val="Textodenotaderodap"/>
        <w:jc w:val="both"/>
      </w:pPr>
      <w:r w:rsidRPr="00FF277B">
        <w:rPr>
          <w:rStyle w:val="Refdenotaderodap"/>
        </w:rPr>
        <w:footnoteRef/>
      </w:r>
      <w:r w:rsidRPr="00FF277B">
        <w:t xml:space="preserve"> </w:t>
      </w:r>
      <w:r w:rsidRPr="00FF277B">
        <w:rPr>
          <w:i/>
        </w:rPr>
        <w:t>“Vereaçoens”. Anos de 1401-1449…</w:t>
      </w:r>
      <w:r w:rsidRPr="00FF277B">
        <w:t>, p. 277-279.</w:t>
      </w:r>
    </w:p>
  </w:footnote>
  <w:footnote w:id="549">
    <w:p w:rsidR="00D84BC8" w:rsidRPr="00FF277B" w:rsidRDefault="00D84BC8" w:rsidP="00FF277B">
      <w:pPr>
        <w:pStyle w:val="Textodenotaderodap"/>
        <w:jc w:val="both"/>
      </w:pPr>
      <w:r w:rsidRPr="00FF277B">
        <w:rPr>
          <w:rStyle w:val="Refdenotaderodap"/>
        </w:rPr>
        <w:footnoteRef/>
      </w:r>
      <w:r w:rsidRPr="00FF277B">
        <w:t xml:space="preserve"> Visíveis, igualmente, no depoimento de muitas pessoas aquando da cobrança de novo pedido régio nesse ano de 1443: afirmavam não ter como pagar pelo escalão contributivo de 1436, aquando do pedido para Tânger, uma vez que, “nos anos caros, venderam e gastaram a maior parte dos seus bens” (gados, pão, bens móveis), rogando nova avaliação do seu património.</w:t>
      </w:r>
      <w:r w:rsidRPr="00FF277B">
        <w:rPr>
          <w:i/>
        </w:rPr>
        <w:t xml:space="preserve"> Monumenta Henricina…</w:t>
      </w:r>
      <w:r w:rsidRPr="00FF277B">
        <w:rPr>
          <w:iCs/>
        </w:rPr>
        <w:t>, vol. VIII, p. 18-19</w:t>
      </w:r>
      <w:r w:rsidRPr="00FF277B">
        <w:t>.</w:t>
      </w:r>
    </w:p>
  </w:footnote>
  <w:footnote w:id="550">
    <w:p w:rsidR="00D84BC8" w:rsidRPr="00FF277B" w:rsidRDefault="00D84BC8" w:rsidP="00FF277B">
      <w:pPr>
        <w:pStyle w:val="Textodenotaderodap"/>
        <w:jc w:val="both"/>
      </w:pPr>
      <w:r w:rsidRPr="00FF277B">
        <w:rPr>
          <w:rStyle w:val="Refdenotaderodap"/>
        </w:rPr>
        <w:footnoteRef/>
      </w:r>
      <w:r w:rsidRPr="00FF277B">
        <w:t xml:space="preserve"> AML-AH, </w:t>
      </w:r>
      <w:r w:rsidRPr="00FF277B">
        <w:rPr>
          <w:i/>
        </w:rPr>
        <w:t>Livro I do Provimento do Pão</w:t>
      </w:r>
      <w:r w:rsidRPr="00FF277B">
        <w:t>, doc. 28.</w:t>
      </w:r>
    </w:p>
  </w:footnote>
  <w:footnote w:id="551">
    <w:p w:rsidR="00D84BC8" w:rsidRPr="00FF277B" w:rsidRDefault="00D84BC8" w:rsidP="00FF277B">
      <w:pPr>
        <w:pStyle w:val="Textodenotaderodap"/>
        <w:jc w:val="both"/>
      </w:pPr>
      <w:r w:rsidRPr="00FF277B">
        <w:rPr>
          <w:rStyle w:val="Refdenotaderodap"/>
        </w:rPr>
        <w:footnoteRef/>
      </w:r>
      <w:r w:rsidRPr="00FF277B">
        <w:t xml:space="preserve"> AML-AH, </w:t>
      </w:r>
      <w:r w:rsidRPr="00FF277B">
        <w:rPr>
          <w:i/>
        </w:rPr>
        <w:t>Livro I do Provimento do Pão</w:t>
      </w:r>
      <w:r w:rsidRPr="00FF277B">
        <w:t>, doc. 29.</w:t>
      </w:r>
    </w:p>
  </w:footnote>
  <w:footnote w:id="552">
    <w:p w:rsidR="00D84BC8" w:rsidRPr="00FF277B" w:rsidRDefault="00D84BC8" w:rsidP="00FF277B">
      <w:pPr>
        <w:pStyle w:val="Textodenotaderodap"/>
        <w:jc w:val="both"/>
      </w:pPr>
      <w:r w:rsidRPr="00FF277B">
        <w:rPr>
          <w:rStyle w:val="Refdenotaderodap"/>
        </w:rPr>
        <w:footnoteRef/>
      </w:r>
      <w:r w:rsidRPr="00FF277B">
        <w:t xml:space="preserve"> IAN-TT, </w:t>
      </w:r>
      <w:r w:rsidRPr="00FF277B">
        <w:rPr>
          <w:i/>
        </w:rPr>
        <w:t>Ch. de D. Afonso V</w:t>
      </w:r>
      <w:r w:rsidRPr="00FF277B">
        <w:t>, liv. 5, fl. 22.</w:t>
      </w:r>
    </w:p>
  </w:footnote>
  <w:footnote w:id="553">
    <w:p w:rsidR="00D84BC8" w:rsidRPr="00FF277B" w:rsidRDefault="00D84BC8" w:rsidP="00FF277B">
      <w:pPr>
        <w:pStyle w:val="Textodenotaderodap"/>
        <w:jc w:val="both"/>
      </w:pPr>
      <w:r w:rsidRPr="00FF277B">
        <w:rPr>
          <w:rStyle w:val="Refdenotaderodap"/>
        </w:rPr>
        <w:footnoteRef/>
      </w:r>
      <w:r w:rsidRPr="00FF277B">
        <w:t xml:space="preserve"> </w:t>
      </w:r>
      <w:r w:rsidRPr="00FF277B">
        <w:rPr>
          <w:i/>
        </w:rPr>
        <w:t>“Vereaçoens”. Anos de 1401-1449…</w:t>
      </w:r>
      <w:r w:rsidRPr="00FF277B">
        <w:t>, p. 411.</w:t>
      </w:r>
    </w:p>
  </w:footnote>
  <w:footnote w:id="554">
    <w:p w:rsidR="00D84BC8" w:rsidRPr="00FF277B" w:rsidRDefault="00D84BC8" w:rsidP="00FF277B">
      <w:pPr>
        <w:pStyle w:val="Textodenotaderodap"/>
        <w:jc w:val="both"/>
      </w:pPr>
      <w:r w:rsidRPr="00FF277B">
        <w:rPr>
          <w:rStyle w:val="Refdenotaderodap"/>
        </w:rPr>
        <w:footnoteRef/>
      </w:r>
      <w:r w:rsidRPr="00FF277B">
        <w:t xml:space="preserve"> </w:t>
      </w:r>
      <w:r w:rsidRPr="00FF277B">
        <w:rPr>
          <w:i/>
        </w:rPr>
        <w:t>“Vereaçoens”. Anos de 1401-1449…</w:t>
      </w:r>
      <w:r w:rsidRPr="00FF277B">
        <w:t>, p. 415.</w:t>
      </w:r>
    </w:p>
  </w:footnote>
  <w:footnote w:id="555">
    <w:p w:rsidR="00D84BC8" w:rsidRPr="00FF277B" w:rsidRDefault="00D84BC8" w:rsidP="00FF277B">
      <w:pPr>
        <w:pStyle w:val="Textodenotaderodap"/>
        <w:jc w:val="both"/>
      </w:pPr>
      <w:r w:rsidRPr="00FF277B">
        <w:rPr>
          <w:rStyle w:val="Refdenotaderodap"/>
        </w:rPr>
        <w:footnoteRef/>
      </w:r>
      <w:r w:rsidRPr="00FF277B">
        <w:t xml:space="preserve"> </w:t>
      </w:r>
      <w:r w:rsidRPr="00FF277B">
        <w:rPr>
          <w:i/>
        </w:rPr>
        <w:t>“Vereaçoens”. Anos de 1401-1449…</w:t>
      </w:r>
      <w:r w:rsidRPr="00FF277B">
        <w:t>, p. 430.</w:t>
      </w:r>
    </w:p>
  </w:footnote>
  <w:footnote w:id="556">
    <w:p w:rsidR="00D84BC8" w:rsidRPr="00FF277B" w:rsidRDefault="00D84BC8" w:rsidP="00FF277B">
      <w:pPr>
        <w:pStyle w:val="Textodenotaderodap"/>
        <w:jc w:val="both"/>
      </w:pPr>
      <w:r w:rsidRPr="00FF277B">
        <w:rPr>
          <w:rStyle w:val="Refdenotaderodap"/>
        </w:rPr>
        <w:footnoteRef/>
      </w:r>
      <w:r w:rsidRPr="00FF277B">
        <w:t xml:space="preserve"> </w:t>
      </w:r>
      <w:r w:rsidRPr="00FF277B">
        <w:rPr>
          <w:i/>
        </w:rPr>
        <w:t>“Vereaçoens”. Anos de 1401-1449…</w:t>
      </w:r>
      <w:r w:rsidRPr="00FF277B">
        <w:t>, p. 446.</w:t>
      </w:r>
    </w:p>
  </w:footnote>
  <w:footnote w:id="557">
    <w:p w:rsidR="00D84BC8" w:rsidRPr="00FF277B" w:rsidRDefault="00D84BC8" w:rsidP="00FF277B">
      <w:pPr>
        <w:pStyle w:val="Textodenotaderodap"/>
        <w:jc w:val="both"/>
      </w:pPr>
      <w:r w:rsidRPr="00FF277B">
        <w:rPr>
          <w:rStyle w:val="Refdenotaderodap"/>
        </w:rPr>
        <w:footnoteRef/>
      </w:r>
      <w:r w:rsidRPr="00FF277B">
        <w:t xml:space="preserve"> </w:t>
      </w:r>
      <w:r w:rsidRPr="00FF277B">
        <w:rPr>
          <w:i/>
        </w:rPr>
        <w:t>“Vereaçoens”. Anos de 1401-1449…</w:t>
      </w:r>
      <w:r w:rsidRPr="00FF277B">
        <w:t>, p. 460-461.</w:t>
      </w:r>
    </w:p>
  </w:footnote>
  <w:footnote w:id="558">
    <w:p w:rsidR="00D84BC8" w:rsidRPr="00FF277B" w:rsidRDefault="00D84BC8" w:rsidP="00FF277B">
      <w:pPr>
        <w:pStyle w:val="Textodenotaderodap"/>
        <w:jc w:val="both"/>
      </w:pPr>
      <w:r w:rsidRPr="00FF277B">
        <w:rPr>
          <w:rStyle w:val="Refdenotaderodap"/>
        </w:rPr>
        <w:footnoteRef/>
      </w:r>
      <w:r w:rsidRPr="00FF277B">
        <w:t xml:space="preserve"> </w:t>
      </w:r>
      <w:r w:rsidRPr="00FF277B">
        <w:rPr>
          <w:i/>
        </w:rPr>
        <w:t>“Vereaçoens”. Anos de 1401-1449…</w:t>
      </w:r>
      <w:r w:rsidRPr="00FF277B">
        <w:t>, p. 471.</w:t>
      </w:r>
    </w:p>
  </w:footnote>
  <w:footnote w:id="559">
    <w:p w:rsidR="00D84BC8" w:rsidRPr="00FF277B" w:rsidRDefault="00D84BC8" w:rsidP="00FF277B">
      <w:pPr>
        <w:pStyle w:val="Textodenotaderodap"/>
        <w:jc w:val="both"/>
      </w:pPr>
      <w:r w:rsidRPr="00FF277B">
        <w:rPr>
          <w:rStyle w:val="Refdenotaderodap"/>
        </w:rPr>
        <w:footnoteRef/>
      </w:r>
      <w:r w:rsidRPr="00FF277B">
        <w:t xml:space="preserve"> </w:t>
      </w:r>
      <w:r w:rsidRPr="00FF277B">
        <w:rPr>
          <w:i/>
        </w:rPr>
        <w:t>“Vereaçoens”. Anos de 1401-1449…</w:t>
      </w:r>
      <w:r w:rsidRPr="00FF277B">
        <w:t>, p. 450-451.</w:t>
      </w:r>
    </w:p>
  </w:footnote>
  <w:footnote w:id="560">
    <w:p w:rsidR="00D84BC8" w:rsidRPr="00FF277B" w:rsidRDefault="00D84BC8" w:rsidP="00FF277B">
      <w:pPr>
        <w:pStyle w:val="Textodenotaderodap"/>
        <w:jc w:val="both"/>
      </w:pPr>
      <w:r w:rsidRPr="00FF277B">
        <w:rPr>
          <w:rStyle w:val="Refdenotaderodap"/>
        </w:rPr>
        <w:footnoteRef/>
      </w:r>
      <w:r w:rsidRPr="00FF277B">
        <w:t xml:space="preserve"> </w:t>
      </w:r>
      <w:r w:rsidRPr="00FF277B">
        <w:rPr>
          <w:i/>
        </w:rPr>
        <w:t>“Vereaçoens”. Anos de 1401-1449…</w:t>
      </w:r>
      <w:r w:rsidRPr="00FF277B">
        <w:t>, p. 475-476.</w:t>
      </w:r>
    </w:p>
  </w:footnote>
  <w:footnote w:id="561">
    <w:p w:rsidR="00D84BC8" w:rsidRPr="00FF277B" w:rsidRDefault="00D84BC8" w:rsidP="00FF277B">
      <w:pPr>
        <w:pStyle w:val="Textodenotaderodap"/>
        <w:jc w:val="both"/>
      </w:pPr>
      <w:r w:rsidRPr="00FF277B">
        <w:rPr>
          <w:rStyle w:val="Refdenotaderodap"/>
        </w:rPr>
        <w:footnoteRef/>
      </w:r>
      <w:r w:rsidRPr="00FF277B">
        <w:t xml:space="preserve"> IAN-TT, </w:t>
      </w:r>
      <w:r w:rsidRPr="00FF277B">
        <w:rPr>
          <w:i/>
        </w:rPr>
        <w:t>Ch. de D. Afonso V</w:t>
      </w:r>
      <w:r w:rsidRPr="00FF277B">
        <w:t>, liv. 10, fl. 98 v. (18 de janeiro de 1452).</w:t>
      </w:r>
    </w:p>
  </w:footnote>
  <w:footnote w:id="562">
    <w:p w:rsidR="00D84BC8" w:rsidRPr="00FF277B" w:rsidRDefault="00D84BC8" w:rsidP="00FF277B">
      <w:pPr>
        <w:pStyle w:val="Textodenotaderodap"/>
        <w:jc w:val="both"/>
      </w:pPr>
      <w:r w:rsidRPr="00FF277B">
        <w:rPr>
          <w:rStyle w:val="Refdenotaderodap"/>
        </w:rPr>
        <w:footnoteRef/>
      </w:r>
      <w:r w:rsidRPr="00FF277B">
        <w:t xml:space="preserve"> IAN-TT, </w:t>
      </w:r>
      <w:r w:rsidRPr="00FF277B">
        <w:rPr>
          <w:i/>
        </w:rPr>
        <w:t>Ch. de D. Afonso V</w:t>
      </w:r>
      <w:r w:rsidRPr="00FF277B">
        <w:t>, liv. 12, fl. 29 v. (10 de fevereiro de 1452).</w:t>
      </w:r>
    </w:p>
  </w:footnote>
  <w:footnote w:id="563">
    <w:p w:rsidR="00D84BC8" w:rsidRPr="00FF277B" w:rsidRDefault="00D84BC8" w:rsidP="00FF277B">
      <w:pPr>
        <w:pStyle w:val="Textodenotaderodap"/>
        <w:jc w:val="both"/>
      </w:pPr>
      <w:r w:rsidRPr="00FF277B">
        <w:rPr>
          <w:rStyle w:val="Refdenotaderodap"/>
        </w:rPr>
        <w:footnoteRef/>
      </w:r>
      <w:r w:rsidRPr="00FF277B">
        <w:t xml:space="preserve"> AML-AH, </w:t>
      </w:r>
      <w:r w:rsidRPr="00FF277B">
        <w:rPr>
          <w:i/>
        </w:rPr>
        <w:t>Livro dos Pregos</w:t>
      </w:r>
      <w:r w:rsidRPr="00FF277B">
        <w:t>, doc. 380, fl. 276-276 v.</w:t>
      </w:r>
    </w:p>
  </w:footnote>
  <w:footnote w:id="564">
    <w:p w:rsidR="00D84BC8" w:rsidRPr="00FF277B" w:rsidRDefault="00D84BC8" w:rsidP="00FF277B">
      <w:pPr>
        <w:pStyle w:val="Textodenotaderodap"/>
        <w:jc w:val="both"/>
      </w:pPr>
      <w:r w:rsidRPr="00FF277B">
        <w:rPr>
          <w:rStyle w:val="Refdenotaderodap"/>
        </w:rPr>
        <w:footnoteRef/>
      </w:r>
      <w:r w:rsidRPr="00FF277B">
        <w:t xml:space="preserve"> AML-AH, </w:t>
      </w:r>
      <w:r w:rsidRPr="00FF277B">
        <w:rPr>
          <w:i/>
        </w:rPr>
        <w:t>Livro dos Pregos</w:t>
      </w:r>
      <w:r w:rsidRPr="00FF277B">
        <w:t>, doc. 381, fl. 276 v.</w:t>
      </w:r>
    </w:p>
  </w:footnote>
  <w:footnote w:id="565">
    <w:p w:rsidR="00D84BC8" w:rsidRPr="00FF277B" w:rsidRDefault="00D84BC8" w:rsidP="00FF277B">
      <w:pPr>
        <w:pStyle w:val="Textodenotaderodap"/>
        <w:jc w:val="both"/>
      </w:pPr>
      <w:r w:rsidRPr="00FF277B">
        <w:rPr>
          <w:rStyle w:val="Refdenotaderodap"/>
        </w:rPr>
        <w:footnoteRef/>
      </w:r>
      <w:r w:rsidRPr="00FF277B">
        <w:t xml:space="preserve"> AML-AH, </w:t>
      </w:r>
      <w:r w:rsidRPr="00FF277B">
        <w:rPr>
          <w:i/>
        </w:rPr>
        <w:t>Livro dos Pregos</w:t>
      </w:r>
      <w:r w:rsidRPr="00FF277B">
        <w:t>, doc. 382, fl. 276 v.</w:t>
      </w:r>
    </w:p>
  </w:footnote>
  <w:footnote w:id="566">
    <w:p w:rsidR="00D84BC8" w:rsidRPr="00FF277B" w:rsidRDefault="00D84BC8" w:rsidP="00FF277B">
      <w:pPr>
        <w:pStyle w:val="Textodenotaderodap"/>
        <w:jc w:val="both"/>
      </w:pPr>
      <w:r w:rsidRPr="00FF277B">
        <w:rPr>
          <w:rStyle w:val="Refdenotaderodap"/>
        </w:rPr>
        <w:footnoteRef/>
      </w:r>
      <w:r w:rsidRPr="00FF277B">
        <w:t xml:space="preserve"> Lisboa por tempo não especificado (20 de janeiro de 1454, AML-AH, </w:t>
      </w:r>
      <w:r w:rsidRPr="00FF277B">
        <w:rPr>
          <w:i/>
        </w:rPr>
        <w:t>Livro II do Provimento do Pão</w:t>
      </w:r>
      <w:r w:rsidRPr="00FF277B">
        <w:t xml:space="preserve">, doc. 1); Lagos e Faro por dois anos (11 de maio de 1454, IAN-TT, </w:t>
      </w:r>
      <w:r w:rsidRPr="00FF277B">
        <w:rPr>
          <w:i/>
        </w:rPr>
        <w:t>Ch. de D. Afonso V</w:t>
      </w:r>
      <w:r w:rsidRPr="00FF277B">
        <w:t xml:space="preserve">, liv. 10, fl. 46; 21 de janeiro de 1454, IAN-TT, </w:t>
      </w:r>
      <w:r w:rsidRPr="00FF277B">
        <w:rPr>
          <w:i/>
        </w:rPr>
        <w:t>Ch. de D. Afonso V</w:t>
      </w:r>
      <w:r w:rsidRPr="00FF277B">
        <w:t>, liv. 10, fl. 32).</w:t>
      </w:r>
    </w:p>
  </w:footnote>
  <w:footnote w:id="567">
    <w:p w:rsidR="00D84BC8" w:rsidRPr="00FF277B" w:rsidRDefault="00D84BC8" w:rsidP="00FF277B">
      <w:pPr>
        <w:pStyle w:val="Textodenotaderodap"/>
        <w:jc w:val="both"/>
      </w:pPr>
      <w:r w:rsidRPr="00FF277B">
        <w:rPr>
          <w:rStyle w:val="Refdenotaderodap"/>
        </w:rPr>
        <w:footnoteRef/>
      </w:r>
      <w:r w:rsidRPr="00FF277B">
        <w:t xml:space="preserve"> AML-AH, </w:t>
      </w:r>
      <w:r w:rsidRPr="00FF277B">
        <w:rPr>
          <w:i/>
        </w:rPr>
        <w:t>Livro I de Cortes</w:t>
      </w:r>
      <w:r w:rsidRPr="00FF277B">
        <w:t>, doc. 26.</w:t>
      </w:r>
    </w:p>
  </w:footnote>
  <w:footnote w:id="568">
    <w:p w:rsidR="00D84BC8" w:rsidRPr="00FF277B" w:rsidRDefault="00D84BC8" w:rsidP="00FF277B">
      <w:pPr>
        <w:pStyle w:val="Textodenotaderodap"/>
        <w:jc w:val="both"/>
      </w:pPr>
      <w:r w:rsidRPr="00FF277B">
        <w:rPr>
          <w:rStyle w:val="Refdenotaderodap"/>
        </w:rPr>
        <w:footnoteRef/>
      </w:r>
      <w:r w:rsidRPr="00FF277B">
        <w:t xml:space="preserve"> AHMP, </w:t>
      </w:r>
      <w:r w:rsidRPr="00FF277B">
        <w:rPr>
          <w:i/>
        </w:rPr>
        <w:t>Vereações</w:t>
      </w:r>
      <w:r w:rsidRPr="00FF277B">
        <w:t xml:space="preserve">, </w:t>
      </w:r>
      <w:r w:rsidRPr="00FF277B">
        <w:rPr>
          <w:i/>
        </w:rPr>
        <w:t>Livro 3</w:t>
      </w:r>
      <w:r w:rsidRPr="00FF277B">
        <w:t>, fls. 173v.-174.</w:t>
      </w:r>
    </w:p>
  </w:footnote>
  <w:footnote w:id="569">
    <w:p w:rsidR="00D84BC8" w:rsidRPr="00FF277B" w:rsidRDefault="00D84BC8" w:rsidP="00FF277B">
      <w:pPr>
        <w:pStyle w:val="Textodenotaderodap"/>
        <w:jc w:val="both"/>
      </w:pPr>
      <w:r w:rsidRPr="00FF277B">
        <w:rPr>
          <w:rStyle w:val="Refdenotaderodap"/>
        </w:rPr>
        <w:footnoteRef/>
      </w:r>
      <w:r w:rsidRPr="00FF277B">
        <w:t xml:space="preserve"> Filomena Rocha, </w:t>
      </w:r>
      <w:r w:rsidRPr="00FF277B">
        <w:rPr>
          <w:i/>
        </w:rPr>
        <w:t>O Porto e o poder central…</w:t>
      </w:r>
      <w:r w:rsidRPr="00FF277B">
        <w:t>, p. 125-126.</w:t>
      </w:r>
    </w:p>
  </w:footnote>
  <w:footnote w:id="570">
    <w:p w:rsidR="00D84BC8" w:rsidRPr="00FF277B" w:rsidRDefault="00D84BC8" w:rsidP="00FF277B">
      <w:pPr>
        <w:pStyle w:val="Textodenotaderodap"/>
        <w:jc w:val="both"/>
      </w:pPr>
      <w:r w:rsidRPr="00FF277B">
        <w:rPr>
          <w:rStyle w:val="Refdenotaderodap"/>
        </w:rPr>
        <w:footnoteRef/>
      </w:r>
      <w:r w:rsidRPr="00FF277B">
        <w:t xml:space="preserve"> </w:t>
      </w:r>
      <w:r w:rsidRPr="006A6D01">
        <w:t>“</w:t>
      </w:r>
      <w:r w:rsidRPr="006A6D01">
        <w:rPr>
          <w:bCs/>
        </w:rPr>
        <w:t>E ao que dizees que as vezes aqueeçia essa vila aver mingua de pam nas fangas nom pello nom aver na terra soomente por ho nom quererem os que o teem por aguardarem por a moor valia".</w:t>
      </w:r>
      <w:r w:rsidRPr="00FF277B">
        <w:t xml:space="preserve"> IAN-TT, </w:t>
      </w:r>
      <w:r w:rsidRPr="00FF277B">
        <w:rPr>
          <w:i/>
        </w:rPr>
        <w:t>Ch. de D. Afonso V</w:t>
      </w:r>
      <w:r w:rsidRPr="00FF277B">
        <w:t xml:space="preserve">, liv. 15, fl. 82. Vd. A. Costa Lobo, </w:t>
      </w:r>
      <w:r w:rsidRPr="00FF277B">
        <w:rPr>
          <w:i/>
        </w:rPr>
        <w:t>História da Sociedade…</w:t>
      </w:r>
      <w:r w:rsidRPr="00FF277B">
        <w:t>, p. 565-566.</w:t>
      </w:r>
    </w:p>
  </w:footnote>
  <w:footnote w:id="571">
    <w:p w:rsidR="00D84BC8" w:rsidRPr="00FF277B" w:rsidRDefault="00D84BC8" w:rsidP="00FF277B">
      <w:pPr>
        <w:pStyle w:val="Textodenotaderodap"/>
        <w:jc w:val="both"/>
      </w:pPr>
      <w:r w:rsidRPr="00FF277B">
        <w:rPr>
          <w:rStyle w:val="Refdenotaderodap"/>
        </w:rPr>
        <w:footnoteRef/>
      </w:r>
      <w:r w:rsidRPr="00FF277B">
        <w:t xml:space="preserve"> AHMP, </w:t>
      </w:r>
      <w:r w:rsidRPr="00FF277B">
        <w:rPr>
          <w:i/>
        </w:rPr>
        <w:t>Vereações</w:t>
      </w:r>
      <w:r w:rsidRPr="00FF277B">
        <w:t xml:space="preserve">, </w:t>
      </w:r>
      <w:r w:rsidRPr="00FF277B">
        <w:rPr>
          <w:i/>
        </w:rPr>
        <w:t>Livro 3</w:t>
      </w:r>
      <w:r w:rsidRPr="00FF277B">
        <w:t>, fl. 160.</w:t>
      </w:r>
    </w:p>
  </w:footnote>
  <w:footnote w:id="572">
    <w:p w:rsidR="00D84BC8" w:rsidRPr="00FF277B" w:rsidRDefault="00D84BC8" w:rsidP="00FF277B">
      <w:pPr>
        <w:pStyle w:val="Textodenotaderodap"/>
        <w:jc w:val="both"/>
      </w:pPr>
      <w:r w:rsidRPr="00FF277B">
        <w:rPr>
          <w:rStyle w:val="Refdenotaderodap"/>
        </w:rPr>
        <w:footnoteRef/>
      </w:r>
      <w:r w:rsidRPr="00FF277B">
        <w:t xml:space="preserve"> Percebe-se melhor, por este preço de 30 reais, a preocupação dos procuradores de Leiria nas cortes de Lisboa de 1455, quando aí declaravam </w:t>
      </w:r>
      <w:r w:rsidRPr="006A6D01">
        <w:t>“que esta terra se vay a perdiçom per minga de pam e de lavoiras que se nom fazem e as terras nom se aproveitam como devem”.</w:t>
      </w:r>
      <w:r w:rsidRPr="00FF277B">
        <w:t xml:space="preserve"> IAN-TT, </w:t>
      </w:r>
      <w:r w:rsidRPr="00FF277B">
        <w:rPr>
          <w:i/>
        </w:rPr>
        <w:t>Ch. de D. Afonso V</w:t>
      </w:r>
      <w:r w:rsidRPr="00FF277B">
        <w:t>, liv. XV, fl. 57 v.</w:t>
      </w:r>
    </w:p>
  </w:footnote>
  <w:footnote w:id="573">
    <w:p w:rsidR="00D84BC8" w:rsidRPr="00FF277B" w:rsidRDefault="00D84BC8" w:rsidP="00FF277B">
      <w:pPr>
        <w:pStyle w:val="Textodenotaderodap"/>
        <w:jc w:val="both"/>
      </w:pPr>
      <w:r w:rsidRPr="00FF277B">
        <w:rPr>
          <w:rStyle w:val="Refdenotaderodap"/>
        </w:rPr>
        <w:footnoteRef/>
      </w:r>
      <w:r w:rsidRPr="00FF277B">
        <w:t xml:space="preserve"> O aumento da capacidade do alqueire de cerca de 9,825 litros para 10,480 litros, no reinado de D. Afonso V, justificaria apenas uma ligeira subida dos preços não superior a 7%. Vd. Luís Seabra Lopes, “Medidas portuguesas de capacidade…”, p. 624.</w:t>
      </w:r>
    </w:p>
  </w:footnote>
  <w:footnote w:id="574">
    <w:p w:rsidR="00D84BC8" w:rsidRPr="00FF277B" w:rsidRDefault="00D84BC8" w:rsidP="00FF277B">
      <w:pPr>
        <w:pStyle w:val="Textodenotaderodap"/>
        <w:jc w:val="both"/>
      </w:pPr>
      <w:r w:rsidRPr="00FF277B">
        <w:rPr>
          <w:rStyle w:val="Refdenotaderodap"/>
        </w:rPr>
        <w:footnoteRef/>
      </w:r>
      <w:r w:rsidRPr="00FF277B">
        <w:t xml:space="preserve"> A partir de 1466, sensivelmente, a ilha da Madeira passou, gradualmente, de espaço exportador para importador, pressionando ainda mais a produção cerealífera do reino.</w:t>
      </w:r>
    </w:p>
  </w:footnote>
  <w:footnote w:id="575">
    <w:p w:rsidR="00D84BC8" w:rsidRPr="00FF277B" w:rsidRDefault="00D84BC8" w:rsidP="00FF277B">
      <w:pPr>
        <w:pStyle w:val="Textodenotaderodap"/>
        <w:jc w:val="both"/>
      </w:pPr>
      <w:r w:rsidRPr="00FF277B">
        <w:rPr>
          <w:rStyle w:val="Refdenotaderodap"/>
        </w:rPr>
        <w:footnoteRef/>
      </w:r>
      <w:r w:rsidRPr="00FF277B">
        <w:t xml:space="preserve"> IAN-TT, </w:t>
      </w:r>
      <w:r w:rsidRPr="00FF277B">
        <w:rPr>
          <w:i/>
        </w:rPr>
        <w:t>Chanc. de D. Afonso V</w:t>
      </w:r>
      <w:r w:rsidRPr="00FF277B">
        <w:t xml:space="preserve">, liv. 36, fl. 172. Em fevereiro, já Lagos havia recebido o mesmo privilégio para o pão importado por dois anos. IAN-TT, </w:t>
      </w:r>
      <w:r w:rsidRPr="00FF277B">
        <w:rPr>
          <w:i/>
        </w:rPr>
        <w:t>Ch. de D. Afonso V</w:t>
      </w:r>
      <w:r w:rsidRPr="00FF277B">
        <w:t>, liv. 36, fl. 114.</w:t>
      </w:r>
    </w:p>
  </w:footnote>
  <w:footnote w:id="576">
    <w:p w:rsidR="00D84BC8" w:rsidRPr="00FF277B" w:rsidRDefault="00D84BC8" w:rsidP="00FF277B">
      <w:pPr>
        <w:pStyle w:val="Textodenotaderodap"/>
        <w:jc w:val="both"/>
      </w:pPr>
      <w:r w:rsidRPr="00FF277B">
        <w:rPr>
          <w:rStyle w:val="Refdenotaderodap"/>
        </w:rPr>
        <w:footnoteRef/>
      </w:r>
      <w:r w:rsidRPr="00FF277B">
        <w:t xml:space="preserve"> AHMP, </w:t>
      </w:r>
      <w:r w:rsidRPr="00FF277B">
        <w:rPr>
          <w:i/>
        </w:rPr>
        <w:t>Vereações</w:t>
      </w:r>
      <w:r w:rsidRPr="00FF277B">
        <w:t xml:space="preserve">, </w:t>
      </w:r>
      <w:r w:rsidRPr="00FF277B">
        <w:rPr>
          <w:i/>
        </w:rPr>
        <w:t>Livro 3</w:t>
      </w:r>
      <w:r w:rsidRPr="00FF277B">
        <w:t>, fls. 251-251v.</w:t>
      </w:r>
    </w:p>
  </w:footnote>
  <w:footnote w:id="577">
    <w:p w:rsidR="00D84BC8" w:rsidRPr="00FF277B" w:rsidRDefault="00D84BC8" w:rsidP="00FF277B">
      <w:pPr>
        <w:pStyle w:val="Textodenotaderodap"/>
        <w:jc w:val="both"/>
      </w:pPr>
      <w:r w:rsidRPr="00FF277B">
        <w:rPr>
          <w:rStyle w:val="Refdenotaderodap"/>
        </w:rPr>
        <w:footnoteRef/>
      </w:r>
      <w:r w:rsidRPr="00FF277B">
        <w:t xml:space="preserve"> AHMP, </w:t>
      </w:r>
      <w:r w:rsidRPr="00FF277B">
        <w:rPr>
          <w:i/>
        </w:rPr>
        <w:t>Vereações</w:t>
      </w:r>
      <w:r w:rsidRPr="00FF277B">
        <w:t xml:space="preserve">, </w:t>
      </w:r>
      <w:r w:rsidRPr="00FF277B">
        <w:rPr>
          <w:i/>
        </w:rPr>
        <w:t>Livro 3</w:t>
      </w:r>
      <w:r w:rsidRPr="00FF277B">
        <w:t>, fls. 274-274v.</w:t>
      </w:r>
    </w:p>
  </w:footnote>
  <w:footnote w:id="578">
    <w:p w:rsidR="00D84BC8" w:rsidRPr="00FF277B" w:rsidRDefault="00D84BC8" w:rsidP="00FF277B">
      <w:pPr>
        <w:pStyle w:val="Textodenotaderodap"/>
        <w:jc w:val="both"/>
      </w:pPr>
      <w:r w:rsidRPr="00FF277B">
        <w:rPr>
          <w:rStyle w:val="Refdenotaderodap"/>
        </w:rPr>
        <w:footnoteRef/>
      </w:r>
      <w:r w:rsidRPr="00FF277B">
        <w:t xml:space="preserve"> AHMP, </w:t>
      </w:r>
      <w:r w:rsidRPr="00FF277B">
        <w:rPr>
          <w:i/>
        </w:rPr>
        <w:t>Vereações</w:t>
      </w:r>
      <w:r w:rsidRPr="00FF277B">
        <w:t xml:space="preserve">, </w:t>
      </w:r>
      <w:r w:rsidRPr="00FF277B">
        <w:rPr>
          <w:i/>
        </w:rPr>
        <w:t>Livro 3</w:t>
      </w:r>
      <w:r w:rsidRPr="00FF277B">
        <w:t>, fls. 276 v.</w:t>
      </w:r>
    </w:p>
  </w:footnote>
  <w:footnote w:id="579">
    <w:p w:rsidR="00D84BC8" w:rsidRPr="00FF277B" w:rsidRDefault="00D84BC8" w:rsidP="00FF277B">
      <w:pPr>
        <w:pStyle w:val="Textodenotaderodap"/>
        <w:jc w:val="both"/>
      </w:pPr>
      <w:r w:rsidRPr="00FF277B">
        <w:rPr>
          <w:rStyle w:val="Refdenotaderodap"/>
        </w:rPr>
        <w:footnoteRef/>
      </w:r>
      <w:r w:rsidRPr="00FF277B">
        <w:t xml:space="preserve"> Cit. por A. H. Oliveira Marques, </w:t>
      </w:r>
      <w:r w:rsidRPr="00FF277B">
        <w:rPr>
          <w:i/>
        </w:rPr>
        <w:t>Introdução à história da agricultura…</w:t>
      </w:r>
      <w:r w:rsidRPr="00FF277B">
        <w:t>, p. 274</w:t>
      </w:r>
    </w:p>
  </w:footnote>
  <w:footnote w:id="580">
    <w:p w:rsidR="00D84BC8" w:rsidRPr="00FF277B" w:rsidRDefault="00D84BC8" w:rsidP="00FF277B">
      <w:pPr>
        <w:pStyle w:val="Textodenotaderodap"/>
        <w:jc w:val="both"/>
      </w:pPr>
      <w:r w:rsidRPr="00FF277B">
        <w:rPr>
          <w:rStyle w:val="Refdenotaderodap"/>
        </w:rPr>
        <w:footnoteRef/>
      </w:r>
      <w:r w:rsidRPr="00FF277B">
        <w:t xml:space="preserve"> </w:t>
      </w:r>
      <w:r w:rsidRPr="006A6D01">
        <w:t>“E se ora falleçe he mais per outras razõoes que por esto segundo a todos deve seer notorio em pero porque ainda emtendemos que o dicto pam milhor se gastara em nossos regnos que fora delles e dessy por tirarmos esta comunera opiniam a nos praz e determinamos assy que daquy em diante nenhũua pessoa nom carregue nem leve pam pera Guinee nem a outras partes fora de nossos regnos”.</w:t>
      </w:r>
      <w:r w:rsidRPr="00FF277B">
        <w:t xml:space="preserve"> AML-AH, </w:t>
      </w:r>
      <w:r w:rsidRPr="00FF277B">
        <w:rPr>
          <w:i/>
        </w:rPr>
        <w:t>Livro dos Pregos</w:t>
      </w:r>
      <w:r w:rsidRPr="00FF277B">
        <w:t>, doc. 395, fl. 279.</w:t>
      </w:r>
    </w:p>
  </w:footnote>
  <w:footnote w:id="581">
    <w:p w:rsidR="00D84BC8" w:rsidRPr="00FF277B" w:rsidRDefault="00D84BC8" w:rsidP="00FF277B">
      <w:pPr>
        <w:pStyle w:val="Textodenotaderodap"/>
        <w:jc w:val="both"/>
      </w:pPr>
      <w:r w:rsidRPr="00FF277B">
        <w:rPr>
          <w:rStyle w:val="Refdenotaderodap"/>
        </w:rPr>
        <w:footnoteRef/>
      </w:r>
      <w:r w:rsidRPr="00FF277B">
        <w:t xml:space="preserve"> AML-AH, </w:t>
      </w:r>
      <w:r w:rsidRPr="00FF277B">
        <w:rPr>
          <w:i/>
        </w:rPr>
        <w:t>Livro dos Pregos</w:t>
      </w:r>
      <w:r w:rsidRPr="00FF277B">
        <w:t>, doc. 396, fl. 279.</w:t>
      </w:r>
    </w:p>
  </w:footnote>
  <w:footnote w:id="582">
    <w:p w:rsidR="00D84BC8" w:rsidRPr="00FF277B" w:rsidRDefault="00D84BC8" w:rsidP="00FF277B">
      <w:pPr>
        <w:pStyle w:val="Textodenotaderodap"/>
        <w:jc w:val="both"/>
      </w:pPr>
      <w:r w:rsidRPr="00FF277B">
        <w:rPr>
          <w:rStyle w:val="Refdenotaderodap"/>
        </w:rPr>
        <w:footnoteRef/>
      </w:r>
      <w:r w:rsidRPr="00FF277B">
        <w:t xml:space="preserve"> João Luís Fontes, “Frei João Álvares e a tentativa de reforma…”, p. 273-278.</w:t>
      </w:r>
    </w:p>
  </w:footnote>
  <w:footnote w:id="583">
    <w:p w:rsidR="00D84BC8" w:rsidRPr="00FF277B" w:rsidRDefault="00D84BC8" w:rsidP="00FF277B">
      <w:pPr>
        <w:pStyle w:val="Textodenotaderodap"/>
        <w:jc w:val="both"/>
      </w:pPr>
      <w:r w:rsidRPr="00FF277B">
        <w:rPr>
          <w:rStyle w:val="Refdenotaderodap"/>
        </w:rPr>
        <w:footnoteRef/>
      </w:r>
      <w:r w:rsidRPr="00FF277B">
        <w:t xml:space="preserve"> Filomena Rocha, </w:t>
      </w:r>
      <w:r w:rsidRPr="00FF277B">
        <w:rPr>
          <w:i/>
        </w:rPr>
        <w:t>O Porto e o poder central…</w:t>
      </w:r>
      <w:r w:rsidRPr="00FF277B">
        <w:t>, p. 199.</w:t>
      </w:r>
    </w:p>
  </w:footnote>
  <w:footnote w:id="584">
    <w:p w:rsidR="00D84BC8" w:rsidRPr="00FF277B" w:rsidRDefault="00D84BC8" w:rsidP="00FF277B">
      <w:pPr>
        <w:pStyle w:val="Textodenotaderodap"/>
        <w:jc w:val="both"/>
      </w:pPr>
      <w:r w:rsidRPr="00FF277B">
        <w:rPr>
          <w:rStyle w:val="Refdenotaderodap"/>
        </w:rPr>
        <w:footnoteRef/>
      </w:r>
      <w:r w:rsidRPr="00FF277B">
        <w:t xml:space="preserve"> Tombo I.º do Registo Geral…, vol. XV, p. 36-40. Vd. Alberto Vieira, </w:t>
      </w:r>
      <w:r w:rsidRPr="00FF277B">
        <w:rPr>
          <w:i/>
          <w:iCs/>
        </w:rPr>
        <w:t>O Comércio Inter-Insular nos Séculos XV e XVI…</w:t>
      </w:r>
      <w:r w:rsidRPr="00FF277B">
        <w:t>, p. 103.</w:t>
      </w:r>
    </w:p>
  </w:footnote>
  <w:footnote w:id="585">
    <w:p w:rsidR="00D84BC8" w:rsidRPr="00FF277B" w:rsidRDefault="00D84BC8" w:rsidP="00FF277B">
      <w:pPr>
        <w:pStyle w:val="Textodenotaderodap"/>
        <w:jc w:val="both"/>
      </w:pPr>
      <w:r w:rsidRPr="00FF277B">
        <w:rPr>
          <w:rStyle w:val="Refdenotaderodap"/>
        </w:rPr>
        <w:footnoteRef/>
      </w:r>
      <w:r w:rsidRPr="00FF277B">
        <w:t xml:space="preserve"> </w:t>
      </w:r>
      <w:r>
        <w:t>Henrique da Gama</w:t>
      </w:r>
      <w:r w:rsidRPr="00FF277B">
        <w:t xml:space="preserve"> Barros, </w:t>
      </w:r>
      <w:r w:rsidRPr="00FF277B">
        <w:rPr>
          <w:i/>
        </w:rPr>
        <w:t>História da Administração Pública…</w:t>
      </w:r>
      <w:r w:rsidRPr="00FF277B">
        <w:t>, vol. IX, p. 64-65.</w:t>
      </w:r>
    </w:p>
  </w:footnote>
  <w:footnote w:id="586">
    <w:p w:rsidR="00D84BC8" w:rsidRPr="00FF277B" w:rsidRDefault="00D84BC8" w:rsidP="00FF277B">
      <w:pPr>
        <w:pStyle w:val="Textodenotaderodap"/>
        <w:jc w:val="both"/>
      </w:pPr>
      <w:r w:rsidRPr="00FF277B">
        <w:rPr>
          <w:rStyle w:val="Refdenotaderodap"/>
        </w:rPr>
        <w:footnoteRef/>
      </w:r>
      <w:r w:rsidRPr="00FF277B">
        <w:t xml:space="preserve"> IAN-TT, </w:t>
      </w:r>
      <w:r w:rsidRPr="00FF277B">
        <w:rPr>
          <w:i/>
        </w:rPr>
        <w:t>Ch. de D. Afonso V</w:t>
      </w:r>
      <w:r w:rsidRPr="00FF277B">
        <w:t>, liv. 16, fl. 44.</w:t>
      </w:r>
    </w:p>
  </w:footnote>
  <w:footnote w:id="587">
    <w:p w:rsidR="00D84BC8" w:rsidRPr="00FF277B" w:rsidRDefault="00D84BC8" w:rsidP="00FF277B">
      <w:pPr>
        <w:pStyle w:val="Textodenotaderodap"/>
        <w:jc w:val="both"/>
      </w:pPr>
      <w:r w:rsidRPr="00FF277B">
        <w:rPr>
          <w:rStyle w:val="Refdenotaderodap"/>
        </w:rPr>
        <w:footnoteRef/>
      </w:r>
      <w:r w:rsidRPr="00FF277B">
        <w:t xml:space="preserve"> </w:t>
      </w:r>
      <w:r w:rsidRPr="00FF277B">
        <w:rPr>
          <w:i/>
          <w:iCs/>
        </w:rPr>
        <w:t>Actas de Vereação de Loulé. Séculos XIV-XV…</w:t>
      </w:r>
      <w:r w:rsidRPr="00FF277B">
        <w:t>, p. 47-48.</w:t>
      </w:r>
    </w:p>
  </w:footnote>
  <w:footnote w:id="588">
    <w:p w:rsidR="00D84BC8" w:rsidRPr="00FF277B" w:rsidRDefault="00D84BC8" w:rsidP="00FF277B">
      <w:pPr>
        <w:pStyle w:val="Textodenotaderodap"/>
        <w:jc w:val="both"/>
      </w:pPr>
      <w:r w:rsidRPr="00FF277B">
        <w:rPr>
          <w:rStyle w:val="Refdenotaderodap"/>
        </w:rPr>
        <w:footnoteRef/>
      </w:r>
      <w:r w:rsidRPr="00FF277B">
        <w:t xml:space="preserve"> AML-AH, </w:t>
      </w:r>
      <w:r w:rsidRPr="00FF277B">
        <w:rPr>
          <w:i/>
        </w:rPr>
        <w:t>Livro I do Provimento do Pão</w:t>
      </w:r>
      <w:r w:rsidRPr="00FF277B">
        <w:t>, doc. 31.</w:t>
      </w:r>
    </w:p>
  </w:footnote>
  <w:footnote w:id="589">
    <w:p w:rsidR="00D84BC8" w:rsidRPr="00FF277B" w:rsidRDefault="00D84BC8" w:rsidP="00FF277B">
      <w:pPr>
        <w:pStyle w:val="Textodenotaderodap"/>
        <w:jc w:val="both"/>
      </w:pPr>
      <w:r w:rsidRPr="00FF277B">
        <w:rPr>
          <w:rStyle w:val="Refdenotaderodap"/>
        </w:rPr>
        <w:footnoteRef/>
      </w:r>
      <w:r w:rsidRPr="00FF277B">
        <w:t xml:space="preserve"> </w:t>
      </w:r>
      <w:r w:rsidRPr="00FF277B">
        <w:rPr>
          <w:i/>
        </w:rPr>
        <w:t>Livro das Posturas Antigas…</w:t>
      </w:r>
      <w:r w:rsidRPr="00FF277B">
        <w:t>, p. 39. Anos difíceis que coincidiram, uma vez mais, com registo de epidemias em Portugal (1464-1469).</w:t>
      </w:r>
    </w:p>
  </w:footnote>
  <w:footnote w:id="590">
    <w:p w:rsidR="00D84BC8" w:rsidRPr="00FF277B" w:rsidRDefault="00D84BC8" w:rsidP="00FF277B">
      <w:pPr>
        <w:jc w:val="both"/>
        <w:rPr>
          <w:sz w:val="20"/>
          <w:szCs w:val="20"/>
        </w:rPr>
      </w:pPr>
      <w:r w:rsidRPr="00FF277B">
        <w:rPr>
          <w:rStyle w:val="Refdenotaderodap"/>
          <w:sz w:val="20"/>
          <w:szCs w:val="20"/>
        </w:rPr>
        <w:footnoteRef/>
      </w:r>
      <w:r w:rsidRPr="00FF277B">
        <w:rPr>
          <w:sz w:val="20"/>
          <w:szCs w:val="20"/>
        </w:rPr>
        <w:t xml:space="preserve"> A começar pelo rei. Em 1470, ao ordenar que o capitão de Alcácer-Ceguer fosse abastecido de trigo ao preço de 22 reais, D. Afonso V exprime o desejo de </w:t>
      </w:r>
      <w:r w:rsidRPr="006A6D01">
        <w:rPr>
          <w:sz w:val="20"/>
          <w:szCs w:val="20"/>
        </w:rPr>
        <w:t xml:space="preserve">“que deus nom mande que o trigo se alevamte em nossos regnos em tamto preço que o dito comde o nom possa aver posto em a dita villa ataa trimta reaes ho alqueyre". </w:t>
      </w:r>
      <w:r w:rsidRPr="00FF277B">
        <w:rPr>
          <w:i/>
          <w:sz w:val="20"/>
          <w:szCs w:val="20"/>
        </w:rPr>
        <w:t>Descobrimentos Portugueses…</w:t>
      </w:r>
      <w:r w:rsidRPr="00FF277B">
        <w:rPr>
          <w:sz w:val="20"/>
          <w:szCs w:val="20"/>
        </w:rPr>
        <w:t>, vol. III, p. 362-364. Note-se o temor das más colheitas e a barreira de preço enunciada.</w:t>
      </w:r>
    </w:p>
  </w:footnote>
  <w:footnote w:id="591">
    <w:p w:rsidR="00D84BC8" w:rsidRPr="00FF277B" w:rsidRDefault="00D84BC8" w:rsidP="00FF277B">
      <w:pPr>
        <w:pStyle w:val="Textodenotaderodap"/>
        <w:jc w:val="both"/>
      </w:pPr>
      <w:r w:rsidRPr="00FF277B">
        <w:rPr>
          <w:rStyle w:val="Refdenotaderodap"/>
        </w:rPr>
        <w:footnoteRef/>
      </w:r>
      <w:r w:rsidRPr="00FF277B">
        <w:t xml:space="preserve"> “Na resposta diz D. Afonso que a tal respeito existe proibição, nem se pode tirar pão do reino sem licença régia, que não concede senão por justa causa; e ao diante o fará ainda mais estreitamente quanto possível lhe for”. </w:t>
      </w:r>
      <w:r>
        <w:t>Henrique da Gama</w:t>
      </w:r>
      <w:r w:rsidRPr="00FF277B">
        <w:t xml:space="preserve"> Barros, </w:t>
      </w:r>
      <w:r w:rsidRPr="00FF277B">
        <w:rPr>
          <w:i/>
        </w:rPr>
        <w:t>História da Administração Pública…</w:t>
      </w:r>
      <w:r w:rsidRPr="00FF277B">
        <w:t>, vol. IX, p. 65.</w:t>
      </w:r>
    </w:p>
  </w:footnote>
  <w:footnote w:id="592">
    <w:p w:rsidR="00D84BC8" w:rsidRPr="00FF277B" w:rsidRDefault="00D84BC8" w:rsidP="00FF277B">
      <w:pPr>
        <w:pStyle w:val="Textodenotaderodap"/>
        <w:jc w:val="both"/>
      </w:pPr>
      <w:r w:rsidRPr="00FF277B">
        <w:rPr>
          <w:rStyle w:val="Refdenotaderodap"/>
        </w:rPr>
        <w:footnoteRef/>
      </w:r>
      <w:r w:rsidRPr="00FF277B">
        <w:t xml:space="preserve"> A começar no fim dos arrendamentos das alfândegas, ou seja, em janeiro de 1475 e, no caso da de Viana, em janeiro de 1478.</w:t>
      </w:r>
    </w:p>
  </w:footnote>
  <w:footnote w:id="593">
    <w:p w:rsidR="00D84BC8" w:rsidRPr="00FF277B" w:rsidRDefault="00D84BC8" w:rsidP="00FF277B">
      <w:pPr>
        <w:pStyle w:val="Textodenotaderodap"/>
        <w:jc w:val="both"/>
      </w:pPr>
      <w:r w:rsidRPr="00FF277B">
        <w:rPr>
          <w:rStyle w:val="Refdenotaderodap"/>
        </w:rPr>
        <w:footnoteRef/>
      </w:r>
      <w:r w:rsidRPr="00FF277B">
        <w:t xml:space="preserve"> Henrique da Gama Barros, </w:t>
      </w:r>
      <w:r w:rsidRPr="00FF277B">
        <w:rPr>
          <w:i/>
        </w:rPr>
        <w:t>História da Administração Pública…</w:t>
      </w:r>
      <w:r w:rsidRPr="00FF277B">
        <w:t xml:space="preserve">, vol. IX, p. 65-66; Armindo de Sousa, </w:t>
      </w:r>
      <w:r w:rsidRPr="00FF277B">
        <w:rPr>
          <w:i/>
        </w:rPr>
        <w:t>As Cortes Medievais Portuguesas…</w:t>
      </w:r>
      <w:r w:rsidRPr="00FF277B">
        <w:t>, vol. II, p. 401 e 410.</w:t>
      </w:r>
    </w:p>
  </w:footnote>
  <w:footnote w:id="594">
    <w:p w:rsidR="00D84BC8" w:rsidRPr="00FF277B" w:rsidRDefault="00D84BC8" w:rsidP="00FF277B">
      <w:pPr>
        <w:pStyle w:val="Textodenotaderodap"/>
        <w:jc w:val="both"/>
      </w:pPr>
      <w:r w:rsidRPr="00FF277B">
        <w:rPr>
          <w:rStyle w:val="Refdenotaderodap"/>
        </w:rPr>
        <w:footnoteRef/>
      </w:r>
      <w:r w:rsidRPr="00FF277B">
        <w:t xml:space="preserve"> Tombo I.º do Registo Geral…, vol. XV, p. 69-71.</w:t>
      </w:r>
    </w:p>
  </w:footnote>
  <w:footnote w:id="595">
    <w:p w:rsidR="00D84BC8" w:rsidRPr="00FF277B" w:rsidRDefault="00D84BC8" w:rsidP="00FF277B">
      <w:pPr>
        <w:pStyle w:val="Textodenotaderodap"/>
        <w:jc w:val="both"/>
      </w:pPr>
      <w:r w:rsidRPr="00FF277B">
        <w:rPr>
          <w:rStyle w:val="Refdenotaderodap"/>
        </w:rPr>
        <w:footnoteRef/>
      </w:r>
      <w:r w:rsidRPr="00FF277B">
        <w:t xml:space="preserve"> Não obstante a abertura de exceções. Tombo I.º do Registo Geral…, vol. XV, p. 73.</w:t>
      </w:r>
    </w:p>
  </w:footnote>
  <w:footnote w:id="596">
    <w:p w:rsidR="00D84BC8" w:rsidRPr="00FF277B" w:rsidRDefault="00D84BC8" w:rsidP="00FF277B">
      <w:pPr>
        <w:pStyle w:val="Textodenotaderodap"/>
        <w:jc w:val="both"/>
      </w:pPr>
      <w:r w:rsidRPr="00FF277B">
        <w:rPr>
          <w:rStyle w:val="Refdenotaderodap"/>
        </w:rPr>
        <w:footnoteRef/>
      </w:r>
      <w:r w:rsidRPr="00FF277B">
        <w:t xml:space="preserve"> IAN-TT, </w:t>
      </w:r>
      <w:r w:rsidRPr="00FF277B">
        <w:rPr>
          <w:i/>
        </w:rPr>
        <w:t>Ch. de D. Afonso V</w:t>
      </w:r>
      <w:r w:rsidRPr="00FF277B">
        <w:t>, liv. 33, fl. 219.</w:t>
      </w:r>
    </w:p>
  </w:footnote>
  <w:footnote w:id="597">
    <w:p w:rsidR="00D84BC8" w:rsidRPr="00FF277B" w:rsidRDefault="00D84BC8" w:rsidP="00FF277B">
      <w:pPr>
        <w:pStyle w:val="Textodenotaderodap"/>
        <w:jc w:val="both"/>
      </w:pPr>
      <w:r w:rsidRPr="00FF277B">
        <w:rPr>
          <w:rStyle w:val="Refdenotaderodap"/>
        </w:rPr>
        <w:footnoteRef/>
      </w:r>
      <w:r w:rsidRPr="00FF277B">
        <w:t xml:space="preserve"> </w:t>
      </w:r>
      <w:r w:rsidRPr="006A6D01">
        <w:t xml:space="preserve">“… isto lhe hordenamos assi alguu tamto sobre o mais largo avendo respeyto aa dicta caristia de cevada primçipalmente e assi das outras cousas que ora he”. </w:t>
      </w:r>
      <w:r w:rsidRPr="00FF277B">
        <w:t xml:space="preserve">AML-AH, </w:t>
      </w:r>
      <w:r w:rsidRPr="00FF277B">
        <w:rPr>
          <w:i/>
        </w:rPr>
        <w:t>Livro dos Pregos</w:t>
      </w:r>
      <w:r w:rsidRPr="00FF277B">
        <w:t xml:space="preserve">, doc. 407, fl. 282 v.-283. Vd. Maria T. Campos Rodrigues, </w:t>
      </w:r>
      <w:r w:rsidRPr="00FF277B">
        <w:rPr>
          <w:i/>
        </w:rPr>
        <w:t>Aspectos da administração municipal…</w:t>
      </w:r>
      <w:r w:rsidRPr="00FF277B">
        <w:t>, p. 99-100.</w:t>
      </w:r>
    </w:p>
  </w:footnote>
  <w:footnote w:id="598">
    <w:p w:rsidR="00D84BC8" w:rsidRPr="00FF277B" w:rsidRDefault="00D84BC8" w:rsidP="00FF277B">
      <w:pPr>
        <w:pStyle w:val="Textodenotaderodap"/>
        <w:jc w:val="both"/>
      </w:pPr>
      <w:r w:rsidRPr="00FF277B">
        <w:rPr>
          <w:rStyle w:val="Refdenotaderodap"/>
        </w:rPr>
        <w:footnoteRef/>
      </w:r>
      <w:r w:rsidRPr="00FF277B">
        <w:t xml:space="preserve"> </w:t>
      </w:r>
      <w:r w:rsidRPr="006A6D01">
        <w:t xml:space="preserve">“Por mor vezes acomtece hy na cidade e termos nom poderem aver mamtimentos de pam e vam fora busca-lo por as comarcas d’Amtre Doiro e Minho e Beira e Tras-os-Montes e por outras partes ho nom podem aver e lhes relegam o dicto pam, em modo que o nom leixam trazer”. </w:t>
      </w:r>
      <w:r w:rsidRPr="00FF277B">
        <w:t xml:space="preserve">Filomena Rocha, </w:t>
      </w:r>
      <w:r w:rsidRPr="00FF277B">
        <w:rPr>
          <w:i/>
        </w:rPr>
        <w:t>O Porto e o poder central…</w:t>
      </w:r>
      <w:r w:rsidRPr="00FF277B">
        <w:t>, p. 201.</w:t>
      </w:r>
    </w:p>
  </w:footnote>
  <w:footnote w:id="599">
    <w:p w:rsidR="00D84BC8" w:rsidRPr="00FF277B" w:rsidRDefault="00D84BC8" w:rsidP="00FF277B">
      <w:pPr>
        <w:pStyle w:val="Textodenotaderodap"/>
        <w:jc w:val="both"/>
      </w:pPr>
      <w:r w:rsidRPr="00FF277B">
        <w:rPr>
          <w:rStyle w:val="Refdenotaderodap"/>
        </w:rPr>
        <w:footnoteRef/>
      </w:r>
      <w:r w:rsidRPr="00FF277B">
        <w:t xml:space="preserve"> Concedida por quatro anos, já havia sido prometido nas cortes de 1472-73.</w:t>
      </w:r>
    </w:p>
  </w:footnote>
  <w:footnote w:id="600">
    <w:p w:rsidR="00D84BC8" w:rsidRPr="00FF277B" w:rsidRDefault="00D84BC8" w:rsidP="00FF277B">
      <w:pPr>
        <w:pStyle w:val="Textodenotaderodap"/>
        <w:jc w:val="both"/>
      </w:pPr>
      <w:r w:rsidRPr="00FF277B">
        <w:rPr>
          <w:rStyle w:val="Refdenotaderodap"/>
        </w:rPr>
        <w:footnoteRef/>
      </w:r>
      <w:r w:rsidRPr="00FF277B">
        <w:t xml:space="preserve"> AML-AH, </w:t>
      </w:r>
      <w:r w:rsidRPr="00FF277B">
        <w:rPr>
          <w:i/>
        </w:rPr>
        <w:t>Livro dos Pregos</w:t>
      </w:r>
      <w:r w:rsidRPr="00FF277B">
        <w:t>, docs. 416 e 462, fls. 287 e 304.</w:t>
      </w:r>
    </w:p>
  </w:footnote>
  <w:footnote w:id="601">
    <w:p w:rsidR="00D84BC8" w:rsidRPr="00FF277B" w:rsidRDefault="00D84BC8" w:rsidP="00FF277B">
      <w:pPr>
        <w:pStyle w:val="Textodenotaderodap"/>
        <w:jc w:val="both"/>
      </w:pPr>
      <w:r w:rsidRPr="00FF277B">
        <w:rPr>
          <w:rStyle w:val="Refdenotaderodap"/>
        </w:rPr>
        <w:footnoteRef/>
      </w:r>
      <w:r w:rsidRPr="00FF277B">
        <w:t xml:space="preserve"> AML-AH, </w:t>
      </w:r>
      <w:r w:rsidRPr="00FF277B">
        <w:rPr>
          <w:i/>
        </w:rPr>
        <w:t>Livro I de Cortes</w:t>
      </w:r>
      <w:r w:rsidRPr="00FF277B">
        <w:t>, doc. 28.</w:t>
      </w:r>
    </w:p>
  </w:footnote>
  <w:footnote w:id="602">
    <w:p w:rsidR="00D84BC8" w:rsidRPr="00FF277B" w:rsidRDefault="00D84BC8" w:rsidP="00FF277B">
      <w:pPr>
        <w:pStyle w:val="Textodenotaderodap"/>
        <w:jc w:val="both"/>
      </w:pPr>
      <w:r w:rsidRPr="00FF277B">
        <w:rPr>
          <w:rStyle w:val="Refdenotaderodap"/>
        </w:rPr>
        <w:footnoteRef/>
      </w:r>
      <w:r w:rsidRPr="00FF277B">
        <w:t xml:space="preserve"> AML-AH, </w:t>
      </w:r>
      <w:r w:rsidRPr="00FF277B">
        <w:rPr>
          <w:i/>
        </w:rPr>
        <w:t>Livro I de Cortes</w:t>
      </w:r>
      <w:r w:rsidRPr="00FF277B">
        <w:t>, doc. 29. Algumas destas terras fizeram parte do rol das principais localidades fustigadas pela guerra, as quais, em 24 de maio de 1480, receberam isenção do pagamento de rendas e outros encargos desde 1475, a saber: Sabugal, Santo Estêvão e Monsanto, na Beira; Montalvão, Castelo de Vide, Marvão, Portalegre, Alegrete, Assumar, Arronches, Monforte, Campo Maior, Ouguela, Elvas, Borba, Vila Viçosa, Juromenha, Alandroal, Redondo, Moura e Serpa.</w:t>
      </w:r>
    </w:p>
  </w:footnote>
  <w:footnote w:id="603">
    <w:p w:rsidR="00D84BC8" w:rsidRPr="00FF277B" w:rsidRDefault="00D84BC8" w:rsidP="00FF277B">
      <w:pPr>
        <w:pStyle w:val="Textodenotaderodap"/>
        <w:jc w:val="both"/>
      </w:pPr>
      <w:r w:rsidRPr="00FF277B">
        <w:rPr>
          <w:rStyle w:val="Refdenotaderodap"/>
        </w:rPr>
        <w:footnoteRef/>
      </w:r>
      <w:r w:rsidRPr="00FF277B">
        <w:t xml:space="preserve"> </w:t>
      </w:r>
      <w:r w:rsidRPr="006A6D01">
        <w:t>“E por que Senhor vosa alteza vee os annos como estam aparelhados se Deos por sua merçee nos nom acorre…”.</w:t>
      </w:r>
      <w:r w:rsidRPr="00FF277B">
        <w:t xml:space="preserve"> AML-AH, </w:t>
      </w:r>
      <w:r w:rsidRPr="00FF277B">
        <w:rPr>
          <w:i/>
        </w:rPr>
        <w:t>Livro I de Cortes</w:t>
      </w:r>
      <w:r w:rsidRPr="00FF277B">
        <w:t>, doc. 29.</w:t>
      </w:r>
    </w:p>
  </w:footnote>
  <w:footnote w:id="604">
    <w:p w:rsidR="00D84BC8" w:rsidRPr="00FF277B" w:rsidRDefault="00D84BC8" w:rsidP="00FF277B">
      <w:pPr>
        <w:pStyle w:val="Textodenotaderodap"/>
        <w:jc w:val="both"/>
      </w:pPr>
      <w:r w:rsidRPr="00FF277B">
        <w:rPr>
          <w:rStyle w:val="Refdenotaderodap"/>
        </w:rPr>
        <w:footnoteRef/>
      </w:r>
      <w:r w:rsidRPr="00FF277B">
        <w:t xml:space="preserve"> AML-AH, </w:t>
      </w:r>
      <w:r w:rsidRPr="00FF277B">
        <w:rPr>
          <w:i/>
        </w:rPr>
        <w:t>Livro dos Pregos</w:t>
      </w:r>
      <w:r w:rsidRPr="00FF277B">
        <w:t>, docs. 435 e 458, fls. 294 e 303.</w:t>
      </w:r>
    </w:p>
  </w:footnote>
  <w:footnote w:id="605">
    <w:p w:rsidR="00D84BC8" w:rsidRPr="00FF277B" w:rsidRDefault="00D84BC8" w:rsidP="00FF277B">
      <w:pPr>
        <w:pStyle w:val="Textodenotaderodap"/>
        <w:jc w:val="both"/>
      </w:pPr>
      <w:r w:rsidRPr="00FF277B">
        <w:rPr>
          <w:rStyle w:val="Refdenotaderodap"/>
        </w:rPr>
        <w:footnoteRef/>
      </w:r>
      <w:r w:rsidRPr="00FF277B">
        <w:t xml:space="preserve"> A. H. de Oliveira Marques, </w:t>
      </w:r>
      <w:r w:rsidRPr="00FF277B">
        <w:rPr>
          <w:i/>
        </w:rPr>
        <w:t>Introdução à história da agricultura…</w:t>
      </w:r>
      <w:r w:rsidRPr="00FF277B">
        <w:t>, p. 277.</w:t>
      </w:r>
    </w:p>
  </w:footnote>
  <w:footnote w:id="606">
    <w:p w:rsidR="00D84BC8" w:rsidRPr="00FF277B" w:rsidRDefault="00D84BC8" w:rsidP="00FF277B">
      <w:pPr>
        <w:pStyle w:val="Textodenotaderodap"/>
        <w:jc w:val="both"/>
      </w:pPr>
      <w:r w:rsidRPr="00FF277B">
        <w:rPr>
          <w:rStyle w:val="Refdenotaderodap"/>
        </w:rPr>
        <w:footnoteRef/>
      </w:r>
      <w:r w:rsidRPr="00FF277B">
        <w:t xml:space="preserve"> AML-AH, </w:t>
      </w:r>
      <w:r w:rsidRPr="00FF277B">
        <w:rPr>
          <w:i/>
        </w:rPr>
        <w:t>Livro dos Pregos</w:t>
      </w:r>
      <w:r w:rsidRPr="00FF277B">
        <w:t>, doc. 356, fl. 265.</w:t>
      </w:r>
    </w:p>
  </w:footnote>
  <w:footnote w:id="607">
    <w:p w:rsidR="00D84BC8" w:rsidRPr="00FF277B" w:rsidRDefault="00D84BC8" w:rsidP="00FF277B">
      <w:pPr>
        <w:pStyle w:val="Textodenotaderodap"/>
        <w:jc w:val="both"/>
      </w:pPr>
      <w:r w:rsidRPr="00FF277B">
        <w:rPr>
          <w:rStyle w:val="Refdenotaderodap"/>
        </w:rPr>
        <w:footnoteRef/>
      </w:r>
      <w:r w:rsidRPr="00FF277B">
        <w:t xml:space="preserve"> </w:t>
      </w:r>
      <w:r w:rsidRPr="006A6D01">
        <w:t>“E allem senñora dao (sic) presente da guerra somos este ano postos em outra mayor que nesta ylha nam a pam pera se poderem mãteer quatro meses pollo quall a nos he neçesareo proveer e buscar maneyras como de fora do Regno ajamos trigo”.</w:t>
      </w:r>
      <w:r w:rsidRPr="00FF277B">
        <w:t xml:space="preserve"> Tombo I.º do Registo Geral…, vol. XV, p. 97-99.</w:t>
      </w:r>
    </w:p>
  </w:footnote>
  <w:footnote w:id="608">
    <w:p w:rsidR="00D84BC8" w:rsidRPr="00FF277B" w:rsidRDefault="00D84BC8" w:rsidP="00FF277B">
      <w:pPr>
        <w:pStyle w:val="Textodenotaderodap"/>
        <w:jc w:val="both"/>
      </w:pPr>
      <w:r w:rsidRPr="00FF277B">
        <w:rPr>
          <w:rStyle w:val="Refdenotaderodap"/>
        </w:rPr>
        <w:footnoteRef/>
      </w:r>
      <w:r w:rsidRPr="00FF277B">
        <w:t xml:space="preserve"> </w:t>
      </w:r>
      <w:r w:rsidRPr="00FF277B">
        <w:rPr>
          <w:rFonts w:eastAsiaTheme="minorHAnsi"/>
        </w:rPr>
        <w:t xml:space="preserve">Gabriel Pereira, </w:t>
      </w:r>
      <w:r w:rsidRPr="00FF277B">
        <w:rPr>
          <w:i/>
        </w:rPr>
        <w:t>Documentos históricos…</w:t>
      </w:r>
      <w:r w:rsidRPr="00FF277B">
        <w:t>, segunda parte, p. 149-150.</w:t>
      </w:r>
    </w:p>
  </w:footnote>
  <w:footnote w:id="609">
    <w:p w:rsidR="00D84BC8" w:rsidRPr="00FF277B" w:rsidRDefault="00D84BC8" w:rsidP="00FF277B">
      <w:pPr>
        <w:pStyle w:val="Textodenotaderodap"/>
        <w:jc w:val="both"/>
      </w:pPr>
      <w:r w:rsidRPr="00FF277B">
        <w:rPr>
          <w:rStyle w:val="Refdenotaderodap"/>
        </w:rPr>
        <w:footnoteRef/>
      </w:r>
      <w:r w:rsidRPr="00FF277B">
        <w:t xml:space="preserve"> </w:t>
      </w:r>
      <w:r w:rsidRPr="00FF277B">
        <w:rPr>
          <w:i/>
        </w:rPr>
        <w:t>Vereações da Câmara Municipal do Funchal…</w:t>
      </w:r>
      <w:r w:rsidRPr="00FF277B">
        <w:t>, p. 58.</w:t>
      </w:r>
    </w:p>
  </w:footnote>
  <w:footnote w:id="610">
    <w:p w:rsidR="00D84BC8" w:rsidRPr="00FF277B" w:rsidRDefault="00D84BC8" w:rsidP="00FF277B">
      <w:pPr>
        <w:pStyle w:val="Textodenotaderodap"/>
        <w:jc w:val="both"/>
      </w:pPr>
      <w:r w:rsidRPr="00FF277B">
        <w:rPr>
          <w:rStyle w:val="Refdenotaderodap"/>
        </w:rPr>
        <w:footnoteRef/>
      </w:r>
      <w:r w:rsidRPr="00FF277B">
        <w:t xml:space="preserve"> IAN-TT, </w:t>
      </w:r>
      <w:r w:rsidRPr="00FF277B">
        <w:rPr>
          <w:i/>
        </w:rPr>
        <w:t>Ch. de D. João II</w:t>
      </w:r>
      <w:r w:rsidRPr="00FF277B">
        <w:t>, liv. 2, fl. 74.</w:t>
      </w:r>
    </w:p>
  </w:footnote>
  <w:footnote w:id="611">
    <w:p w:rsidR="00D84BC8" w:rsidRPr="00FF277B" w:rsidRDefault="00D84BC8" w:rsidP="00FF277B">
      <w:pPr>
        <w:pStyle w:val="Textodenotaderodap"/>
        <w:jc w:val="both"/>
      </w:pPr>
      <w:r w:rsidRPr="00FF277B">
        <w:rPr>
          <w:rStyle w:val="Refdenotaderodap"/>
        </w:rPr>
        <w:footnoteRef/>
      </w:r>
      <w:r w:rsidRPr="00FF277B">
        <w:t xml:space="preserve"> </w:t>
      </w:r>
      <w:r w:rsidRPr="00FF277B">
        <w:rPr>
          <w:i/>
        </w:rPr>
        <w:t>Vereações da Câmara Municipal do Funchal…</w:t>
      </w:r>
      <w:r w:rsidRPr="00FF277B">
        <w:t>, p. 72.</w:t>
      </w:r>
    </w:p>
  </w:footnote>
  <w:footnote w:id="612">
    <w:p w:rsidR="00D84BC8" w:rsidRPr="00FF277B" w:rsidRDefault="00D84BC8" w:rsidP="00FF277B">
      <w:pPr>
        <w:pStyle w:val="Textodenotaderodap"/>
        <w:jc w:val="both"/>
      </w:pPr>
      <w:r w:rsidRPr="00FF277B">
        <w:rPr>
          <w:rStyle w:val="Refdenotaderodap"/>
        </w:rPr>
        <w:footnoteRef/>
      </w:r>
      <w:r w:rsidRPr="00FF277B">
        <w:t xml:space="preserve"> AHMP, </w:t>
      </w:r>
      <w:r w:rsidRPr="00FF277B">
        <w:rPr>
          <w:i/>
        </w:rPr>
        <w:t>Vereações</w:t>
      </w:r>
      <w:r w:rsidRPr="00FF277B">
        <w:t xml:space="preserve">, </w:t>
      </w:r>
      <w:r w:rsidRPr="00FF277B">
        <w:rPr>
          <w:i/>
        </w:rPr>
        <w:t>Livro 4</w:t>
      </w:r>
      <w:r w:rsidRPr="00FF277B">
        <w:t>, fl. 195.</w:t>
      </w:r>
    </w:p>
  </w:footnote>
  <w:footnote w:id="613">
    <w:p w:rsidR="00D84BC8" w:rsidRPr="00FF277B" w:rsidRDefault="00D84BC8" w:rsidP="00FF277B">
      <w:pPr>
        <w:pStyle w:val="Textodenotaderodap"/>
        <w:jc w:val="both"/>
      </w:pPr>
      <w:r w:rsidRPr="00FF277B">
        <w:rPr>
          <w:rStyle w:val="Refdenotaderodap"/>
        </w:rPr>
        <w:footnoteRef/>
      </w:r>
      <w:r w:rsidRPr="00FF277B">
        <w:t xml:space="preserve"> </w:t>
      </w:r>
      <w:r w:rsidRPr="00FF277B">
        <w:rPr>
          <w:i/>
        </w:rPr>
        <w:t>Livro das Posturas Antigas…</w:t>
      </w:r>
      <w:r w:rsidRPr="00FF277B">
        <w:t>, p. 157. Em resposta, o rei proíbe qualquer interrupção na venda de cereais, bem como alterações ao preço inicial.</w:t>
      </w:r>
    </w:p>
  </w:footnote>
  <w:footnote w:id="614">
    <w:p w:rsidR="00D84BC8" w:rsidRPr="00FF277B" w:rsidRDefault="00D84BC8" w:rsidP="00FF277B">
      <w:pPr>
        <w:pStyle w:val="Textodenotaderodap"/>
        <w:jc w:val="both"/>
      </w:pPr>
      <w:r w:rsidRPr="00FF277B">
        <w:rPr>
          <w:rStyle w:val="Refdenotaderodap"/>
        </w:rPr>
        <w:footnoteRef/>
      </w:r>
      <w:r w:rsidRPr="00FF277B">
        <w:t xml:space="preserve"> J. Pedro Ribeiro, </w:t>
      </w:r>
      <w:r w:rsidRPr="00FF277B">
        <w:rPr>
          <w:i/>
        </w:rPr>
        <w:t>Indice Chronologico…</w:t>
      </w:r>
      <w:r w:rsidRPr="00FF277B">
        <w:t>, p. 206.</w:t>
      </w:r>
    </w:p>
  </w:footnote>
  <w:footnote w:id="615">
    <w:p w:rsidR="00D84BC8" w:rsidRPr="00FF277B" w:rsidRDefault="00D84BC8" w:rsidP="00FF277B">
      <w:pPr>
        <w:pStyle w:val="Textodenotaderodap"/>
        <w:jc w:val="both"/>
      </w:pPr>
      <w:r w:rsidRPr="00FF277B">
        <w:rPr>
          <w:rStyle w:val="Refdenotaderodap"/>
        </w:rPr>
        <w:footnoteRef/>
      </w:r>
      <w:r w:rsidRPr="00FF277B">
        <w:t xml:space="preserve"> AHMP, </w:t>
      </w:r>
      <w:r w:rsidRPr="00FF277B">
        <w:rPr>
          <w:i/>
        </w:rPr>
        <w:t>Vereações</w:t>
      </w:r>
      <w:r w:rsidRPr="00FF277B">
        <w:t xml:space="preserve">, </w:t>
      </w:r>
      <w:r w:rsidRPr="00FF277B">
        <w:rPr>
          <w:i/>
        </w:rPr>
        <w:t>Livro 4</w:t>
      </w:r>
      <w:r w:rsidRPr="00FF277B">
        <w:t>, fl. 239-239 v.</w:t>
      </w:r>
    </w:p>
  </w:footnote>
  <w:footnote w:id="616">
    <w:p w:rsidR="00D84BC8" w:rsidRPr="00FF277B" w:rsidRDefault="00D84BC8" w:rsidP="00FF277B">
      <w:pPr>
        <w:pStyle w:val="Textodenotaderodap"/>
        <w:jc w:val="both"/>
      </w:pPr>
      <w:r w:rsidRPr="00FF277B">
        <w:rPr>
          <w:rStyle w:val="Refdenotaderodap"/>
        </w:rPr>
        <w:footnoteRef/>
      </w:r>
      <w:r w:rsidRPr="00FF277B">
        <w:t xml:space="preserve"> AHMP, </w:t>
      </w:r>
      <w:r w:rsidRPr="00FF277B">
        <w:rPr>
          <w:i/>
        </w:rPr>
        <w:t>Vereações</w:t>
      </w:r>
      <w:r w:rsidRPr="00FF277B">
        <w:t xml:space="preserve">, </w:t>
      </w:r>
      <w:r w:rsidRPr="00FF277B">
        <w:rPr>
          <w:i/>
        </w:rPr>
        <w:t>Livro 4</w:t>
      </w:r>
      <w:r w:rsidRPr="00FF277B">
        <w:t>, fl. 246 v.</w:t>
      </w:r>
    </w:p>
  </w:footnote>
  <w:footnote w:id="617">
    <w:p w:rsidR="00D84BC8" w:rsidRPr="00FF277B" w:rsidRDefault="00D84BC8" w:rsidP="00FF277B">
      <w:pPr>
        <w:pStyle w:val="Textodenotaderodap"/>
        <w:jc w:val="both"/>
      </w:pPr>
      <w:r w:rsidRPr="00FF277B">
        <w:rPr>
          <w:rStyle w:val="Refdenotaderodap"/>
        </w:rPr>
        <w:footnoteRef/>
      </w:r>
      <w:r w:rsidRPr="00FF277B">
        <w:t xml:space="preserve"> AML-AH, </w:t>
      </w:r>
      <w:r w:rsidRPr="00FF277B">
        <w:rPr>
          <w:i/>
        </w:rPr>
        <w:t>Livro II do Provimento do Pão</w:t>
      </w:r>
      <w:r w:rsidRPr="00FF277B">
        <w:t>, doc. 2.</w:t>
      </w:r>
    </w:p>
  </w:footnote>
  <w:footnote w:id="618">
    <w:p w:rsidR="00D84BC8" w:rsidRPr="00FF277B" w:rsidRDefault="00D84BC8" w:rsidP="00FF277B">
      <w:pPr>
        <w:pStyle w:val="Textodenotaderodap"/>
        <w:jc w:val="both"/>
      </w:pPr>
      <w:r w:rsidRPr="00FF277B">
        <w:rPr>
          <w:rStyle w:val="Refdenotaderodap"/>
        </w:rPr>
        <w:footnoteRef/>
      </w:r>
      <w:r w:rsidRPr="00FF277B">
        <w:t xml:space="preserve"> AML-AH, </w:t>
      </w:r>
      <w:r w:rsidRPr="00FF277B">
        <w:rPr>
          <w:i/>
        </w:rPr>
        <w:t>Livro II do Provimento do Pão</w:t>
      </w:r>
      <w:r w:rsidRPr="00FF277B">
        <w:t>, doc. 3.</w:t>
      </w:r>
    </w:p>
  </w:footnote>
  <w:footnote w:id="619">
    <w:p w:rsidR="00D84BC8" w:rsidRPr="00FF277B" w:rsidRDefault="00D84BC8" w:rsidP="00FF277B">
      <w:pPr>
        <w:pStyle w:val="Textodenotaderodap"/>
        <w:jc w:val="both"/>
      </w:pPr>
      <w:r w:rsidRPr="00FF277B">
        <w:rPr>
          <w:rStyle w:val="Refdenotaderodap"/>
        </w:rPr>
        <w:footnoteRef/>
      </w:r>
      <w:r w:rsidRPr="00FF277B">
        <w:t xml:space="preserve"> AML-AH</w:t>
      </w:r>
      <w:r w:rsidRPr="00FF277B">
        <w:rPr>
          <w:rStyle w:val="styletexto"/>
        </w:rPr>
        <w:t xml:space="preserve">, </w:t>
      </w:r>
      <w:r w:rsidRPr="00FF277B">
        <w:rPr>
          <w:rStyle w:val="styletexto"/>
          <w:i/>
        </w:rPr>
        <w:t>Chancelaria Régia</w:t>
      </w:r>
      <w:r w:rsidRPr="00FF277B">
        <w:rPr>
          <w:rStyle w:val="styletexto"/>
        </w:rPr>
        <w:t xml:space="preserve">, </w:t>
      </w:r>
      <w:r w:rsidRPr="00FF277B">
        <w:rPr>
          <w:rStyle w:val="styletexto"/>
          <w:i/>
        </w:rPr>
        <w:t>Livro II de D. João II</w:t>
      </w:r>
      <w:r w:rsidRPr="00FF277B">
        <w:rPr>
          <w:rStyle w:val="styletexto"/>
        </w:rPr>
        <w:t>, doc. 34.</w:t>
      </w:r>
    </w:p>
  </w:footnote>
  <w:footnote w:id="620">
    <w:p w:rsidR="00D84BC8" w:rsidRPr="00FF277B" w:rsidRDefault="00D84BC8" w:rsidP="00FF277B">
      <w:pPr>
        <w:pStyle w:val="Textodenotaderodap"/>
        <w:jc w:val="both"/>
      </w:pPr>
      <w:r w:rsidRPr="00FF277B">
        <w:rPr>
          <w:rStyle w:val="Refdenotaderodap"/>
        </w:rPr>
        <w:footnoteRef/>
      </w:r>
      <w:r w:rsidRPr="00FF277B">
        <w:t xml:space="preserve"> AHMP, </w:t>
      </w:r>
      <w:r w:rsidRPr="00FF277B">
        <w:rPr>
          <w:i/>
        </w:rPr>
        <w:t>Vereações</w:t>
      </w:r>
      <w:r w:rsidRPr="00FF277B">
        <w:t xml:space="preserve">, </w:t>
      </w:r>
      <w:r w:rsidRPr="00FF277B">
        <w:rPr>
          <w:i/>
        </w:rPr>
        <w:t>Livro 4</w:t>
      </w:r>
      <w:r w:rsidRPr="00FF277B">
        <w:t>, fl. 256.</w:t>
      </w:r>
    </w:p>
  </w:footnote>
  <w:footnote w:id="621">
    <w:p w:rsidR="00D84BC8" w:rsidRPr="00FF277B" w:rsidRDefault="00D84BC8" w:rsidP="00FF277B">
      <w:pPr>
        <w:pStyle w:val="Textodenotaderodap"/>
        <w:jc w:val="both"/>
      </w:pPr>
      <w:r w:rsidRPr="00FF277B">
        <w:rPr>
          <w:rStyle w:val="Refdenotaderodap"/>
        </w:rPr>
        <w:footnoteRef/>
      </w:r>
      <w:r w:rsidRPr="00FF277B">
        <w:t xml:space="preserve"> </w:t>
      </w:r>
      <w:r w:rsidRPr="00FF277B">
        <w:rPr>
          <w:i/>
        </w:rPr>
        <w:t>Livro antigo de cartas e provisões…</w:t>
      </w:r>
      <w:r w:rsidRPr="00FF277B">
        <w:t>, p. 116.</w:t>
      </w:r>
    </w:p>
  </w:footnote>
  <w:footnote w:id="622">
    <w:p w:rsidR="00D84BC8" w:rsidRPr="00FF277B" w:rsidRDefault="00D84BC8" w:rsidP="00FF277B">
      <w:pPr>
        <w:pStyle w:val="Textodenotaderodap"/>
        <w:jc w:val="both"/>
      </w:pPr>
      <w:r w:rsidRPr="00FF277B">
        <w:rPr>
          <w:rStyle w:val="Refdenotaderodap"/>
        </w:rPr>
        <w:footnoteRef/>
      </w:r>
      <w:r w:rsidRPr="00FF277B">
        <w:t xml:space="preserve"> Tombo I.º do Registo Geral…, vol. XV, p. 147-155.</w:t>
      </w:r>
    </w:p>
  </w:footnote>
  <w:footnote w:id="623">
    <w:p w:rsidR="00D84BC8" w:rsidRPr="00FF277B" w:rsidRDefault="00D84BC8" w:rsidP="00FF277B">
      <w:pPr>
        <w:pStyle w:val="Textodenotaderodap"/>
        <w:jc w:val="both"/>
      </w:pPr>
      <w:r w:rsidRPr="00FF277B">
        <w:rPr>
          <w:rStyle w:val="Refdenotaderodap"/>
        </w:rPr>
        <w:footnoteRef/>
      </w:r>
      <w:r w:rsidRPr="00FF277B">
        <w:t xml:space="preserve"> AML-AH, </w:t>
      </w:r>
      <w:r w:rsidRPr="00FF277B">
        <w:rPr>
          <w:i/>
        </w:rPr>
        <w:t>Livro II do Provimento do Pão</w:t>
      </w:r>
      <w:r w:rsidRPr="00FF277B">
        <w:t>, doc. 4.</w:t>
      </w:r>
    </w:p>
  </w:footnote>
  <w:footnote w:id="624">
    <w:p w:rsidR="00D84BC8" w:rsidRPr="00FF277B" w:rsidRDefault="00D84BC8" w:rsidP="00FF277B">
      <w:pPr>
        <w:pStyle w:val="Textodenotaderodap"/>
        <w:jc w:val="both"/>
      </w:pPr>
      <w:r w:rsidRPr="00FF277B">
        <w:rPr>
          <w:rStyle w:val="Refdenotaderodap"/>
        </w:rPr>
        <w:footnoteRef/>
      </w:r>
      <w:r w:rsidRPr="00FF277B">
        <w:t xml:space="preserve"> AHMP, </w:t>
      </w:r>
      <w:r w:rsidRPr="00FF277B">
        <w:rPr>
          <w:i/>
        </w:rPr>
        <w:t>Vereações</w:t>
      </w:r>
      <w:r w:rsidRPr="00FF277B">
        <w:t xml:space="preserve">, </w:t>
      </w:r>
      <w:r w:rsidRPr="00FF277B">
        <w:rPr>
          <w:i/>
        </w:rPr>
        <w:t>Livro 5</w:t>
      </w:r>
      <w:r w:rsidRPr="00FF277B">
        <w:t>, fl. 11.</w:t>
      </w:r>
    </w:p>
  </w:footnote>
  <w:footnote w:id="625">
    <w:p w:rsidR="00D84BC8" w:rsidRPr="00FF277B" w:rsidRDefault="00D84BC8" w:rsidP="00FF277B">
      <w:pPr>
        <w:pStyle w:val="Textodenotaderodap"/>
        <w:jc w:val="both"/>
      </w:pPr>
      <w:r w:rsidRPr="00FF277B">
        <w:rPr>
          <w:rStyle w:val="Refdenotaderodap"/>
        </w:rPr>
        <w:footnoteRef/>
      </w:r>
      <w:r w:rsidRPr="00FF277B">
        <w:t xml:space="preserve"> AHMP, </w:t>
      </w:r>
      <w:r w:rsidRPr="00FF277B">
        <w:rPr>
          <w:i/>
        </w:rPr>
        <w:t>Vereações</w:t>
      </w:r>
      <w:r w:rsidRPr="00FF277B">
        <w:t xml:space="preserve">, </w:t>
      </w:r>
      <w:r w:rsidRPr="00FF277B">
        <w:rPr>
          <w:i/>
        </w:rPr>
        <w:t>Livro 5</w:t>
      </w:r>
      <w:r w:rsidRPr="00FF277B">
        <w:t>, fl. 14 v.</w:t>
      </w:r>
    </w:p>
  </w:footnote>
  <w:footnote w:id="626">
    <w:p w:rsidR="00D84BC8" w:rsidRPr="00FF277B" w:rsidRDefault="00D84BC8" w:rsidP="00FF277B">
      <w:pPr>
        <w:pStyle w:val="Textodenotaderodap"/>
        <w:jc w:val="both"/>
      </w:pPr>
      <w:r w:rsidRPr="00FF277B">
        <w:rPr>
          <w:rStyle w:val="Refdenotaderodap"/>
        </w:rPr>
        <w:footnoteRef/>
      </w:r>
      <w:r w:rsidRPr="00FF277B">
        <w:t xml:space="preserve"> </w:t>
      </w:r>
      <w:r w:rsidRPr="00FF277B">
        <w:rPr>
          <w:i/>
        </w:rPr>
        <w:t>Vereações da Câmara Municipal do Funchal…</w:t>
      </w:r>
      <w:r w:rsidRPr="00FF277B">
        <w:t>, p. 107.</w:t>
      </w:r>
    </w:p>
  </w:footnote>
  <w:footnote w:id="627">
    <w:p w:rsidR="00D84BC8" w:rsidRPr="00FF277B" w:rsidRDefault="00D84BC8" w:rsidP="00FF277B">
      <w:pPr>
        <w:pStyle w:val="Textodenotaderodap"/>
        <w:jc w:val="both"/>
      </w:pPr>
      <w:r w:rsidRPr="00FF277B">
        <w:rPr>
          <w:rStyle w:val="Refdenotaderodap"/>
        </w:rPr>
        <w:footnoteRef/>
      </w:r>
      <w:r w:rsidRPr="00FF277B">
        <w:t xml:space="preserve"> AHMP, </w:t>
      </w:r>
      <w:r w:rsidRPr="00FF277B">
        <w:rPr>
          <w:i/>
        </w:rPr>
        <w:t>Vereações</w:t>
      </w:r>
      <w:r w:rsidRPr="00FF277B">
        <w:t xml:space="preserve">, </w:t>
      </w:r>
      <w:r w:rsidRPr="00FF277B">
        <w:rPr>
          <w:i/>
        </w:rPr>
        <w:t>Livro 5</w:t>
      </w:r>
      <w:r w:rsidRPr="00FF277B">
        <w:t>, fl. 17 v.</w:t>
      </w:r>
    </w:p>
  </w:footnote>
  <w:footnote w:id="628">
    <w:p w:rsidR="00D84BC8" w:rsidRPr="00FF277B" w:rsidRDefault="00D84BC8" w:rsidP="00FF277B">
      <w:pPr>
        <w:pStyle w:val="Textodenotaderodap"/>
        <w:jc w:val="both"/>
      </w:pPr>
      <w:r w:rsidRPr="00FF277B">
        <w:rPr>
          <w:rStyle w:val="Refdenotaderodap"/>
        </w:rPr>
        <w:footnoteRef/>
      </w:r>
      <w:r w:rsidRPr="00FF277B">
        <w:t xml:space="preserve"> </w:t>
      </w:r>
      <w:r w:rsidRPr="00FF277B">
        <w:rPr>
          <w:i/>
        </w:rPr>
        <w:t>Vereações da Câmara Municipal do Funchal…</w:t>
      </w:r>
      <w:r w:rsidRPr="00FF277B">
        <w:t>, p. 111.</w:t>
      </w:r>
    </w:p>
  </w:footnote>
  <w:footnote w:id="629">
    <w:p w:rsidR="00D84BC8" w:rsidRPr="00FF277B" w:rsidRDefault="00D84BC8" w:rsidP="00FF277B">
      <w:pPr>
        <w:pStyle w:val="Textodenotaderodap"/>
        <w:jc w:val="both"/>
      </w:pPr>
      <w:r w:rsidRPr="00FF277B">
        <w:rPr>
          <w:rStyle w:val="Refdenotaderodap"/>
        </w:rPr>
        <w:footnoteRef/>
      </w:r>
      <w:r w:rsidRPr="00FF277B">
        <w:t xml:space="preserve"> AHMP, </w:t>
      </w:r>
      <w:r w:rsidRPr="00FF277B">
        <w:rPr>
          <w:i/>
        </w:rPr>
        <w:t>Vereações</w:t>
      </w:r>
      <w:r w:rsidRPr="00FF277B">
        <w:t xml:space="preserve">, </w:t>
      </w:r>
      <w:r w:rsidRPr="00FF277B">
        <w:rPr>
          <w:i/>
        </w:rPr>
        <w:t>Livro 5</w:t>
      </w:r>
      <w:r w:rsidRPr="00FF277B">
        <w:t>, fl. 20.</w:t>
      </w:r>
    </w:p>
  </w:footnote>
  <w:footnote w:id="630">
    <w:p w:rsidR="00D84BC8" w:rsidRPr="00FF277B" w:rsidRDefault="00D84BC8" w:rsidP="00FF277B">
      <w:pPr>
        <w:pStyle w:val="Textodenotaderodap"/>
        <w:jc w:val="both"/>
      </w:pPr>
      <w:r w:rsidRPr="00FF277B">
        <w:rPr>
          <w:rStyle w:val="Refdenotaderodap"/>
        </w:rPr>
        <w:footnoteRef/>
      </w:r>
      <w:r w:rsidRPr="00FF277B">
        <w:t xml:space="preserve"> AML-AH, </w:t>
      </w:r>
      <w:r w:rsidRPr="00FF277B">
        <w:rPr>
          <w:i/>
        </w:rPr>
        <w:t>Livro II do Provimento do Pão</w:t>
      </w:r>
      <w:r w:rsidRPr="00FF277B">
        <w:t>, doc. 6.</w:t>
      </w:r>
    </w:p>
  </w:footnote>
  <w:footnote w:id="631">
    <w:p w:rsidR="00D84BC8" w:rsidRPr="00FF277B" w:rsidRDefault="00D84BC8" w:rsidP="00FF277B">
      <w:pPr>
        <w:pStyle w:val="Textodenotaderodap"/>
        <w:jc w:val="both"/>
      </w:pPr>
      <w:r w:rsidRPr="00FF277B">
        <w:rPr>
          <w:rStyle w:val="Refdenotaderodap"/>
        </w:rPr>
        <w:footnoteRef/>
      </w:r>
      <w:r w:rsidRPr="00FF277B">
        <w:t xml:space="preserve"> AML-AH, </w:t>
      </w:r>
      <w:r w:rsidRPr="00FF277B">
        <w:rPr>
          <w:i/>
        </w:rPr>
        <w:t>Livro II do Provimento do Pão</w:t>
      </w:r>
      <w:r w:rsidRPr="00FF277B">
        <w:t>, doc. 7.</w:t>
      </w:r>
    </w:p>
  </w:footnote>
  <w:footnote w:id="632">
    <w:p w:rsidR="00D84BC8" w:rsidRPr="00FF277B" w:rsidRDefault="00D84BC8" w:rsidP="00FF277B">
      <w:pPr>
        <w:pStyle w:val="Textodenotaderodap"/>
        <w:jc w:val="both"/>
      </w:pPr>
      <w:r w:rsidRPr="00FF277B">
        <w:rPr>
          <w:rStyle w:val="Refdenotaderodap"/>
        </w:rPr>
        <w:footnoteRef/>
      </w:r>
      <w:r w:rsidRPr="00FF277B">
        <w:t xml:space="preserve"> AML-AH, </w:t>
      </w:r>
      <w:r w:rsidRPr="00FF277B">
        <w:rPr>
          <w:i/>
        </w:rPr>
        <w:t>Livro II do Provimento do Pão</w:t>
      </w:r>
      <w:r w:rsidRPr="00FF277B">
        <w:t>, doc. 8.</w:t>
      </w:r>
    </w:p>
  </w:footnote>
  <w:footnote w:id="633">
    <w:p w:rsidR="00D84BC8" w:rsidRPr="00FF277B" w:rsidRDefault="00D84BC8" w:rsidP="00FF277B">
      <w:pPr>
        <w:pStyle w:val="Textodenotaderodap"/>
        <w:jc w:val="both"/>
      </w:pPr>
      <w:r w:rsidRPr="00FF277B">
        <w:rPr>
          <w:rStyle w:val="Refdenotaderodap"/>
        </w:rPr>
        <w:footnoteRef/>
      </w:r>
      <w:r w:rsidRPr="00FF277B">
        <w:t xml:space="preserve"> AML-AH, </w:t>
      </w:r>
      <w:r w:rsidRPr="00FF277B">
        <w:rPr>
          <w:i/>
        </w:rPr>
        <w:t>Livro II do Provimento do Pão</w:t>
      </w:r>
      <w:r w:rsidRPr="00FF277B">
        <w:t>, doc. 9.</w:t>
      </w:r>
    </w:p>
  </w:footnote>
  <w:footnote w:id="634">
    <w:p w:rsidR="00D84BC8" w:rsidRPr="00FF277B" w:rsidRDefault="00D84BC8" w:rsidP="00FF277B">
      <w:pPr>
        <w:pStyle w:val="Textodenotaderodap"/>
        <w:jc w:val="both"/>
      </w:pPr>
      <w:r w:rsidRPr="00FF277B">
        <w:rPr>
          <w:rStyle w:val="Refdenotaderodap"/>
        </w:rPr>
        <w:footnoteRef/>
      </w:r>
      <w:r w:rsidRPr="00FF277B">
        <w:t xml:space="preserve"> </w:t>
      </w:r>
      <w:r w:rsidRPr="00FF277B">
        <w:rPr>
          <w:i/>
        </w:rPr>
        <w:t>Vereações da Câmara Municipal do Funchal…</w:t>
      </w:r>
      <w:r w:rsidRPr="00FF277B">
        <w:t>, p. 120.</w:t>
      </w:r>
    </w:p>
  </w:footnote>
  <w:footnote w:id="635">
    <w:p w:rsidR="00D84BC8" w:rsidRPr="00FF277B" w:rsidRDefault="00D84BC8" w:rsidP="00FF277B">
      <w:pPr>
        <w:pStyle w:val="Textodenotaderodap"/>
        <w:jc w:val="both"/>
      </w:pPr>
      <w:r w:rsidRPr="00FF277B">
        <w:rPr>
          <w:rStyle w:val="Refdenotaderodap"/>
        </w:rPr>
        <w:footnoteRef/>
      </w:r>
      <w:r w:rsidRPr="00FF277B">
        <w:t xml:space="preserve"> AML-AH, </w:t>
      </w:r>
      <w:r w:rsidRPr="00FF277B">
        <w:rPr>
          <w:i/>
        </w:rPr>
        <w:t>Livro II do Provimento do Pão</w:t>
      </w:r>
      <w:r w:rsidRPr="00FF277B">
        <w:t xml:space="preserve">, docs. 10 e 11. Vd. Maria T. Campos Rodrigues, </w:t>
      </w:r>
      <w:r w:rsidRPr="00FF277B">
        <w:rPr>
          <w:i/>
        </w:rPr>
        <w:t>Aspectos da administração municipal…</w:t>
      </w:r>
      <w:r w:rsidRPr="00FF277B">
        <w:t>, p. 87-88.</w:t>
      </w:r>
    </w:p>
  </w:footnote>
  <w:footnote w:id="636">
    <w:p w:rsidR="00D84BC8" w:rsidRPr="00FF277B" w:rsidRDefault="00D84BC8" w:rsidP="00FF277B">
      <w:pPr>
        <w:pStyle w:val="Textodenotaderodap"/>
        <w:jc w:val="both"/>
      </w:pPr>
      <w:r w:rsidRPr="00FF277B">
        <w:rPr>
          <w:rStyle w:val="Refdenotaderodap"/>
        </w:rPr>
        <w:footnoteRef/>
      </w:r>
      <w:r w:rsidRPr="00FF277B">
        <w:t xml:space="preserve"> </w:t>
      </w:r>
      <w:r w:rsidRPr="00FF277B">
        <w:rPr>
          <w:i/>
        </w:rPr>
        <w:t>Vereações da Câmara Municipal do Funchal…</w:t>
      </w:r>
      <w:r w:rsidRPr="00FF277B">
        <w:t>, p. 123.</w:t>
      </w:r>
    </w:p>
  </w:footnote>
  <w:footnote w:id="637">
    <w:p w:rsidR="00D84BC8" w:rsidRPr="00FF277B" w:rsidRDefault="00D84BC8" w:rsidP="00FF277B">
      <w:pPr>
        <w:pStyle w:val="Textodenotaderodap"/>
        <w:jc w:val="both"/>
      </w:pPr>
      <w:r w:rsidRPr="00FF277B">
        <w:rPr>
          <w:rStyle w:val="Refdenotaderodap"/>
        </w:rPr>
        <w:footnoteRef/>
      </w:r>
      <w:r w:rsidRPr="00FF277B">
        <w:t xml:space="preserve"> AHMP, </w:t>
      </w:r>
      <w:r w:rsidRPr="00FF277B">
        <w:rPr>
          <w:i/>
        </w:rPr>
        <w:t>Vereações</w:t>
      </w:r>
      <w:r w:rsidRPr="00FF277B">
        <w:t xml:space="preserve">, </w:t>
      </w:r>
      <w:r w:rsidRPr="00FF277B">
        <w:rPr>
          <w:i/>
        </w:rPr>
        <w:t>Livro 5</w:t>
      </w:r>
      <w:r w:rsidRPr="00FF277B">
        <w:t>, fls. 26-26 v.</w:t>
      </w:r>
    </w:p>
  </w:footnote>
  <w:footnote w:id="638">
    <w:p w:rsidR="00D84BC8" w:rsidRPr="00FF277B" w:rsidRDefault="00D84BC8" w:rsidP="00FF277B">
      <w:pPr>
        <w:pStyle w:val="Textodenotaderodap"/>
        <w:jc w:val="both"/>
      </w:pPr>
      <w:r w:rsidRPr="00FF277B">
        <w:rPr>
          <w:rStyle w:val="Refdenotaderodap"/>
        </w:rPr>
        <w:footnoteRef/>
      </w:r>
      <w:r w:rsidRPr="00FF277B">
        <w:t xml:space="preserve"> AML-AH, </w:t>
      </w:r>
      <w:r w:rsidRPr="00FF277B">
        <w:rPr>
          <w:i/>
        </w:rPr>
        <w:t>Livro II do Provimento do Pão</w:t>
      </w:r>
      <w:r w:rsidRPr="00FF277B">
        <w:t>, doc. 12.</w:t>
      </w:r>
    </w:p>
  </w:footnote>
  <w:footnote w:id="639">
    <w:p w:rsidR="00D84BC8" w:rsidRPr="00FF277B" w:rsidRDefault="00D84BC8" w:rsidP="00FF277B">
      <w:pPr>
        <w:pStyle w:val="Textodenotaderodap"/>
        <w:jc w:val="both"/>
      </w:pPr>
      <w:r w:rsidRPr="00FF277B">
        <w:rPr>
          <w:rStyle w:val="Refdenotaderodap"/>
        </w:rPr>
        <w:footnoteRef/>
      </w:r>
      <w:r w:rsidRPr="00FF277B">
        <w:t xml:space="preserve"> AML-AH, </w:t>
      </w:r>
      <w:r w:rsidRPr="00FF277B">
        <w:rPr>
          <w:i/>
        </w:rPr>
        <w:t>Livro II do Provimento do Pão</w:t>
      </w:r>
      <w:r w:rsidRPr="00FF277B">
        <w:t>, doc. 13.</w:t>
      </w:r>
    </w:p>
  </w:footnote>
  <w:footnote w:id="640">
    <w:p w:rsidR="00D84BC8" w:rsidRPr="00FF277B" w:rsidRDefault="00D84BC8" w:rsidP="00FF277B">
      <w:pPr>
        <w:pStyle w:val="Textodenotaderodap"/>
        <w:jc w:val="both"/>
      </w:pPr>
      <w:r w:rsidRPr="00FF277B">
        <w:rPr>
          <w:rStyle w:val="Refdenotaderodap"/>
        </w:rPr>
        <w:footnoteRef/>
      </w:r>
      <w:r w:rsidRPr="00FF277B">
        <w:t xml:space="preserve"> AML-AH, </w:t>
      </w:r>
      <w:r w:rsidRPr="00FF277B">
        <w:rPr>
          <w:i/>
        </w:rPr>
        <w:t>Livro II do Provimento do Pão</w:t>
      </w:r>
      <w:r w:rsidRPr="00FF277B">
        <w:t>, doc. 15.</w:t>
      </w:r>
    </w:p>
  </w:footnote>
  <w:footnote w:id="641">
    <w:p w:rsidR="00D84BC8" w:rsidRPr="00FF277B" w:rsidRDefault="00D84BC8" w:rsidP="00FF277B">
      <w:pPr>
        <w:pStyle w:val="Textodenotaderodap"/>
        <w:jc w:val="both"/>
      </w:pPr>
      <w:r w:rsidRPr="00FF277B">
        <w:rPr>
          <w:rStyle w:val="Refdenotaderodap"/>
        </w:rPr>
        <w:footnoteRef/>
      </w:r>
      <w:r w:rsidRPr="00FF277B">
        <w:t xml:space="preserve"> AML-AH, </w:t>
      </w:r>
      <w:r w:rsidRPr="00FF277B">
        <w:rPr>
          <w:i/>
        </w:rPr>
        <w:t>Chancelaria de D. João II</w:t>
      </w:r>
      <w:r w:rsidRPr="00FF277B">
        <w:t>, liv. 1, fl. 64.</w:t>
      </w:r>
    </w:p>
  </w:footnote>
  <w:footnote w:id="642">
    <w:p w:rsidR="00D84BC8" w:rsidRPr="00FF277B" w:rsidRDefault="00D84BC8" w:rsidP="00FF277B">
      <w:pPr>
        <w:pStyle w:val="Textodenotaderodap"/>
        <w:jc w:val="both"/>
      </w:pPr>
      <w:r w:rsidRPr="00FF277B">
        <w:rPr>
          <w:rStyle w:val="Refdenotaderodap"/>
        </w:rPr>
        <w:footnoteRef/>
      </w:r>
      <w:r w:rsidRPr="00FF277B">
        <w:t xml:space="preserve"> AML-AH, </w:t>
      </w:r>
      <w:r w:rsidRPr="00FF277B">
        <w:rPr>
          <w:i/>
        </w:rPr>
        <w:t>Livro I de Provimento de Ofícios</w:t>
      </w:r>
      <w:r w:rsidRPr="00FF277B">
        <w:t>, doc. 37.</w:t>
      </w:r>
    </w:p>
  </w:footnote>
  <w:footnote w:id="643">
    <w:p w:rsidR="00D84BC8" w:rsidRPr="00FF277B" w:rsidRDefault="00D84BC8" w:rsidP="00FF277B">
      <w:pPr>
        <w:pStyle w:val="Textodenotaderodap"/>
        <w:jc w:val="both"/>
      </w:pPr>
      <w:r w:rsidRPr="00FF277B">
        <w:rPr>
          <w:rStyle w:val="Refdenotaderodap"/>
        </w:rPr>
        <w:footnoteRef/>
      </w:r>
      <w:r w:rsidRPr="00FF277B">
        <w:t xml:space="preserve"> AML-AH, </w:t>
      </w:r>
      <w:r w:rsidRPr="00FF277B">
        <w:rPr>
          <w:i/>
        </w:rPr>
        <w:t>Livro II do Provimento do Pão</w:t>
      </w:r>
      <w:r w:rsidRPr="00FF277B">
        <w:t>, doc. 16.</w:t>
      </w:r>
    </w:p>
  </w:footnote>
  <w:footnote w:id="644">
    <w:p w:rsidR="00D84BC8" w:rsidRPr="00FF277B" w:rsidRDefault="00D84BC8" w:rsidP="00FF277B">
      <w:pPr>
        <w:pStyle w:val="Textodenotaderodap"/>
        <w:jc w:val="both"/>
      </w:pPr>
      <w:r w:rsidRPr="00FF277B">
        <w:rPr>
          <w:rStyle w:val="Refdenotaderodap"/>
        </w:rPr>
        <w:footnoteRef/>
      </w:r>
      <w:r w:rsidRPr="00FF277B">
        <w:t xml:space="preserve"> AML-AH, </w:t>
      </w:r>
      <w:r w:rsidRPr="00FF277B">
        <w:rPr>
          <w:i/>
        </w:rPr>
        <w:t>Livro II do Provimento do Pão</w:t>
      </w:r>
      <w:r w:rsidRPr="00FF277B">
        <w:t>, doc. 17.</w:t>
      </w:r>
    </w:p>
  </w:footnote>
  <w:footnote w:id="645">
    <w:p w:rsidR="00D84BC8" w:rsidRPr="00FF277B" w:rsidRDefault="00D84BC8" w:rsidP="00FF277B">
      <w:pPr>
        <w:pStyle w:val="Textodenotaderodap"/>
        <w:jc w:val="both"/>
      </w:pPr>
      <w:r w:rsidRPr="00FF277B">
        <w:rPr>
          <w:rStyle w:val="Refdenotaderodap"/>
        </w:rPr>
        <w:footnoteRef/>
      </w:r>
      <w:r w:rsidRPr="00FF277B">
        <w:t xml:space="preserve"> </w:t>
      </w:r>
      <w:r w:rsidRPr="00FF277B">
        <w:rPr>
          <w:i/>
        </w:rPr>
        <w:t>Vereações da Câmara Municipal do Funchal…</w:t>
      </w:r>
      <w:r w:rsidRPr="00FF277B">
        <w:t>, p. 134.</w:t>
      </w:r>
    </w:p>
  </w:footnote>
  <w:footnote w:id="646">
    <w:p w:rsidR="00D84BC8" w:rsidRPr="00FF277B" w:rsidRDefault="00D84BC8" w:rsidP="00FF277B">
      <w:pPr>
        <w:pStyle w:val="Textodenotaderodap"/>
        <w:jc w:val="both"/>
      </w:pPr>
      <w:r w:rsidRPr="00FF277B">
        <w:rPr>
          <w:rStyle w:val="Refdenotaderodap"/>
        </w:rPr>
        <w:footnoteRef/>
      </w:r>
      <w:r w:rsidRPr="00FF277B">
        <w:t xml:space="preserve"> </w:t>
      </w:r>
      <w:r w:rsidRPr="00FF277B">
        <w:rPr>
          <w:i/>
        </w:rPr>
        <w:t>Vereações da Câmara Municipal do Funchal…</w:t>
      </w:r>
      <w:r w:rsidRPr="00FF277B">
        <w:t>, p. 570.</w:t>
      </w:r>
    </w:p>
  </w:footnote>
  <w:footnote w:id="647">
    <w:p w:rsidR="00D84BC8" w:rsidRPr="00FF277B" w:rsidRDefault="00D84BC8" w:rsidP="00FF277B">
      <w:pPr>
        <w:pStyle w:val="Textodenotaderodap"/>
        <w:jc w:val="both"/>
      </w:pPr>
      <w:r w:rsidRPr="00FF277B">
        <w:rPr>
          <w:rStyle w:val="Refdenotaderodap"/>
        </w:rPr>
        <w:footnoteRef/>
      </w:r>
      <w:r w:rsidRPr="00FF277B">
        <w:t xml:space="preserve"> AHMP, </w:t>
      </w:r>
      <w:r w:rsidRPr="00FF277B">
        <w:rPr>
          <w:i/>
        </w:rPr>
        <w:t>Vereações</w:t>
      </w:r>
      <w:r w:rsidRPr="00FF277B">
        <w:t xml:space="preserve">, </w:t>
      </w:r>
      <w:r w:rsidRPr="00FF277B">
        <w:rPr>
          <w:i/>
        </w:rPr>
        <w:t>Livro 5</w:t>
      </w:r>
      <w:r w:rsidRPr="00FF277B">
        <w:t>, fl. 33.</w:t>
      </w:r>
    </w:p>
  </w:footnote>
  <w:footnote w:id="648">
    <w:p w:rsidR="00D84BC8" w:rsidRPr="00FF277B" w:rsidRDefault="00D84BC8" w:rsidP="00FF277B">
      <w:pPr>
        <w:pStyle w:val="Textodenotaderodap"/>
        <w:jc w:val="both"/>
      </w:pPr>
      <w:r w:rsidRPr="00FF277B">
        <w:rPr>
          <w:rStyle w:val="Refdenotaderodap"/>
        </w:rPr>
        <w:footnoteRef/>
      </w:r>
      <w:r w:rsidRPr="00FF277B">
        <w:t xml:space="preserve"> </w:t>
      </w:r>
      <w:r w:rsidRPr="00FF277B">
        <w:rPr>
          <w:i/>
        </w:rPr>
        <w:t>Livro antigo de cartas e provisões…</w:t>
      </w:r>
      <w:r w:rsidRPr="00FF277B">
        <w:t>, p. 35-37.</w:t>
      </w:r>
    </w:p>
  </w:footnote>
  <w:footnote w:id="649">
    <w:p w:rsidR="00D84BC8" w:rsidRPr="00FF277B" w:rsidRDefault="00D84BC8" w:rsidP="00FF277B">
      <w:pPr>
        <w:pStyle w:val="Textodenotaderodap"/>
        <w:jc w:val="both"/>
      </w:pPr>
      <w:r w:rsidRPr="00FF277B">
        <w:rPr>
          <w:rStyle w:val="Refdenotaderodap"/>
        </w:rPr>
        <w:footnoteRef/>
      </w:r>
      <w:r w:rsidRPr="00FF277B">
        <w:t xml:space="preserve"> AHMP, </w:t>
      </w:r>
      <w:r w:rsidRPr="00FF277B">
        <w:rPr>
          <w:i/>
        </w:rPr>
        <w:t>Vereações</w:t>
      </w:r>
      <w:r w:rsidRPr="00FF277B">
        <w:t xml:space="preserve">, </w:t>
      </w:r>
      <w:r w:rsidRPr="00FF277B">
        <w:rPr>
          <w:i/>
        </w:rPr>
        <w:t>Livro 5</w:t>
      </w:r>
      <w:r w:rsidRPr="00FF277B">
        <w:t>, fl. 34.</w:t>
      </w:r>
    </w:p>
  </w:footnote>
  <w:footnote w:id="650">
    <w:p w:rsidR="00D84BC8" w:rsidRPr="00FF277B" w:rsidRDefault="00D84BC8" w:rsidP="00FF277B">
      <w:pPr>
        <w:pStyle w:val="Textodenotaderodap"/>
        <w:jc w:val="both"/>
      </w:pPr>
      <w:r w:rsidRPr="00FF277B">
        <w:rPr>
          <w:rStyle w:val="Refdenotaderodap"/>
        </w:rPr>
        <w:footnoteRef/>
      </w:r>
      <w:r w:rsidRPr="00FF277B">
        <w:t xml:space="preserve"> </w:t>
      </w:r>
      <w:r w:rsidRPr="00FF277B">
        <w:rPr>
          <w:iCs/>
        </w:rPr>
        <w:t xml:space="preserve">AHMP, </w:t>
      </w:r>
      <w:r w:rsidRPr="00FF277B">
        <w:rPr>
          <w:i/>
        </w:rPr>
        <w:t>Livro 1.º do Cofre…</w:t>
      </w:r>
      <w:r w:rsidRPr="00FF277B">
        <w:rPr>
          <w:iCs/>
        </w:rPr>
        <w:t>, fl. 239 v.</w:t>
      </w:r>
    </w:p>
  </w:footnote>
  <w:footnote w:id="651">
    <w:p w:rsidR="00D84BC8" w:rsidRPr="00FF277B" w:rsidRDefault="00D84BC8" w:rsidP="00FF277B">
      <w:pPr>
        <w:pStyle w:val="Textodenotaderodap"/>
        <w:jc w:val="both"/>
      </w:pPr>
      <w:r w:rsidRPr="00FF277B">
        <w:rPr>
          <w:rStyle w:val="Refdenotaderodap"/>
        </w:rPr>
        <w:footnoteRef/>
      </w:r>
      <w:r w:rsidRPr="00FF277B">
        <w:t xml:space="preserve"> AML-AH, </w:t>
      </w:r>
      <w:r w:rsidRPr="00FF277B">
        <w:rPr>
          <w:i/>
        </w:rPr>
        <w:t>Livro II do Provimento do Pão</w:t>
      </w:r>
      <w:r w:rsidRPr="00FF277B">
        <w:t>, doc. 18.</w:t>
      </w:r>
    </w:p>
  </w:footnote>
  <w:footnote w:id="652">
    <w:p w:rsidR="00D84BC8" w:rsidRPr="00FF277B" w:rsidRDefault="00D84BC8" w:rsidP="00FF277B">
      <w:pPr>
        <w:pStyle w:val="Textodenotaderodap"/>
        <w:jc w:val="both"/>
      </w:pPr>
      <w:r w:rsidRPr="00FF277B">
        <w:rPr>
          <w:rStyle w:val="Refdenotaderodap"/>
        </w:rPr>
        <w:footnoteRef/>
      </w:r>
      <w:r w:rsidRPr="00FF277B">
        <w:t xml:space="preserve"> Maria Ângela Rocha Beirante, </w:t>
      </w:r>
      <w:r w:rsidRPr="00FF277B">
        <w:rPr>
          <w:i/>
        </w:rPr>
        <w:t>Évora na Idade Média…</w:t>
      </w:r>
      <w:r w:rsidRPr="00FF277B">
        <w:t>, p. 472.</w:t>
      </w:r>
    </w:p>
  </w:footnote>
  <w:footnote w:id="653">
    <w:p w:rsidR="00D84BC8" w:rsidRPr="00FF277B" w:rsidRDefault="00D84BC8" w:rsidP="00FF277B">
      <w:pPr>
        <w:pStyle w:val="Textodenotaderodap"/>
        <w:jc w:val="both"/>
      </w:pPr>
      <w:r w:rsidRPr="00FF277B">
        <w:rPr>
          <w:rStyle w:val="Refdenotaderodap"/>
        </w:rPr>
        <w:footnoteRef/>
      </w:r>
      <w:r w:rsidRPr="00FF277B">
        <w:t xml:space="preserve"> AML-AH, </w:t>
      </w:r>
      <w:r w:rsidRPr="00FF277B">
        <w:rPr>
          <w:i/>
        </w:rPr>
        <w:t>Livro II de D. João II</w:t>
      </w:r>
      <w:r w:rsidRPr="00FF277B">
        <w:t>, doc. 89.</w:t>
      </w:r>
    </w:p>
  </w:footnote>
  <w:footnote w:id="654">
    <w:p w:rsidR="00D84BC8" w:rsidRPr="00FF277B" w:rsidRDefault="00D84BC8" w:rsidP="00FF277B">
      <w:pPr>
        <w:pStyle w:val="Textodenotaderodap"/>
        <w:jc w:val="both"/>
      </w:pPr>
      <w:r w:rsidRPr="00FF277B">
        <w:rPr>
          <w:rStyle w:val="Refdenotaderodap"/>
        </w:rPr>
        <w:footnoteRef/>
      </w:r>
      <w:r w:rsidRPr="00FF277B">
        <w:t xml:space="preserve"> AML-AH, </w:t>
      </w:r>
      <w:r w:rsidRPr="00FF277B">
        <w:rPr>
          <w:i/>
        </w:rPr>
        <w:t>Livro II do Provimento do Pão</w:t>
      </w:r>
      <w:r w:rsidRPr="00FF277B">
        <w:t>, doc. 19.</w:t>
      </w:r>
    </w:p>
  </w:footnote>
  <w:footnote w:id="655">
    <w:p w:rsidR="00D84BC8" w:rsidRPr="00FF277B" w:rsidRDefault="00D84BC8" w:rsidP="00FF277B">
      <w:pPr>
        <w:pStyle w:val="Textodenotaderodap"/>
        <w:jc w:val="both"/>
      </w:pPr>
      <w:r w:rsidRPr="00FF277B">
        <w:rPr>
          <w:rStyle w:val="Refdenotaderodap"/>
        </w:rPr>
        <w:footnoteRef/>
      </w:r>
      <w:r w:rsidRPr="00FF277B">
        <w:t xml:space="preserve"> Filomena Rocha, </w:t>
      </w:r>
      <w:r w:rsidRPr="00FF277B">
        <w:rPr>
          <w:i/>
        </w:rPr>
        <w:t>O Porto e o poder central…</w:t>
      </w:r>
      <w:r w:rsidRPr="00FF277B">
        <w:t>, p. 204-205.</w:t>
      </w:r>
    </w:p>
  </w:footnote>
  <w:footnote w:id="656">
    <w:p w:rsidR="00D84BC8" w:rsidRPr="00FF277B" w:rsidRDefault="00D84BC8" w:rsidP="00FF277B">
      <w:pPr>
        <w:jc w:val="both"/>
        <w:rPr>
          <w:sz w:val="20"/>
          <w:szCs w:val="20"/>
        </w:rPr>
      </w:pPr>
      <w:r w:rsidRPr="00FF277B">
        <w:rPr>
          <w:rStyle w:val="Refdenotaderodap"/>
          <w:sz w:val="20"/>
          <w:szCs w:val="20"/>
        </w:rPr>
        <w:footnoteRef/>
      </w:r>
      <w:r w:rsidRPr="00FF277B">
        <w:rPr>
          <w:sz w:val="20"/>
          <w:szCs w:val="20"/>
        </w:rPr>
        <w:t xml:space="preserve"> AHMP, </w:t>
      </w:r>
      <w:r w:rsidRPr="00FF277B">
        <w:rPr>
          <w:i/>
          <w:sz w:val="20"/>
          <w:szCs w:val="20"/>
        </w:rPr>
        <w:t>Vereações</w:t>
      </w:r>
      <w:r w:rsidRPr="00FF277B">
        <w:rPr>
          <w:sz w:val="20"/>
          <w:szCs w:val="20"/>
        </w:rPr>
        <w:t xml:space="preserve">, </w:t>
      </w:r>
      <w:r w:rsidRPr="00FF277B">
        <w:rPr>
          <w:i/>
          <w:sz w:val="20"/>
          <w:szCs w:val="20"/>
        </w:rPr>
        <w:t>Livro 5</w:t>
      </w:r>
      <w:r w:rsidRPr="00FF277B">
        <w:rPr>
          <w:sz w:val="20"/>
          <w:szCs w:val="20"/>
        </w:rPr>
        <w:t>, fls. 116-122; Carta régia transcrita por António Cruz, “Os Mesteres do Pôrto no século XV…, p. 29-33.</w:t>
      </w:r>
    </w:p>
  </w:footnote>
  <w:footnote w:id="657">
    <w:p w:rsidR="00D84BC8" w:rsidRPr="00FF277B" w:rsidRDefault="00D84BC8" w:rsidP="00FF277B">
      <w:pPr>
        <w:pStyle w:val="Textodenotaderodap"/>
        <w:jc w:val="both"/>
      </w:pPr>
      <w:r w:rsidRPr="00FF277B">
        <w:rPr>
          <w:rStyle w:val="Refdenotaderodap"/>
        </w:rPr>
        <w:footnoteRef/>
      </w:r>
      <w:r w:rsidRPr="00FF277B">
        <w:t xml:space="preserve"> AHMP, </w:t>
      </w:r>
      <w:r w:rsidRPr="00FF277B">
        <w:rPr>
          <w:i/>
        </w:rPr>
        <w:t>Vereações</w:t>
      </w:r>
      <w:r w:rsidRPr="00FF277B">
        <w:t xml:space="preserve">, </w:t>
      </w:r>
      <w:r w:rsidRPr="00FF277B">
        <w:rPr>
          <w:i/>
        </w:rPr>
        <w:t>Livro 5</w:t>
      </w:r>
      <w:r w:rsidRPr="00FF277B">
        <w:t>, fls. 75 v. e 82-82 v.</w:t>
      </w:r>
    </w:p>
  </w:footnote>
  <w:footnote w:id="658">
    <w:p w:rsidR="00D84BC8" w:rsidRPr="00FF277B" w:rsidRDefault="00D84BC8" w:rsidP="00FF277B">
      <w:pPr>
        <w:pStyle w:val="Textodenotaderodap"/>
        <w:jc w:val="both"/>
      </w:pPr>
      <w:r w:rsidRPr="00FF277B">
        <w:rPr>
          <w:rStyle w:val="Refdenotaderodap"/>
        </w:rPr>
        <w:footnoteRef/>
      </w:r>
      <w:r w:rsidRPr="00FF277B">
        <w:t xml:space="preserve"> Em abril de 1489, segundo a vereação portuense, os gados e todos os outros mantimentos estavam ainda mais baratos do que no ano anterior. AHMP, </w:t>
      </w:r>
      <w:r w:rsidRPr="00FF277B">
        <w:rPr>
          <w:i/>
        </w:rPr>
        <w:t>Vereações</w:t>
      </w:r>
      <w:r w:rsidRPr="00FF277B">
        <w:t xml:space="preserve">, </w:t>
      </w:r>
      <w:r w:rsidRPr="00FF277B">
        <w:rPr>
          <w:i/>
        </w:rPr>
        <w:t>Livro 6</w:t>
      </w:r>
      <w:r w:rsidRPr="00FF277B">
        <w:t>, fl. 40 v.</w:t>
      </w:r>
    </w:p>
  </w:footnote>
  <w:footnote w:id="659">
    <w:p w:rsidR="00D84BC8" w:rsidRPr="00FF277B" w:rsidRDefault="00D84BC8" w:rsidP="00FF277B">
      <w:pPr>
        <w:pStyle w:val="Textodenotaderodap"/>
        <w:jc w:val="both"/>
      </w:pPr>
      <w:r w:rsidRPr="00FF277B">
        <w:rPr>
          <w:rStyle w:val="Refdenotaderodap"/>
        </w:rPr>
        <w:footnoteRef/>
      </w:r>
      <w:r w:rsidRPr="00FF277B">
        <w:t xml:space="preserve"> AHMP, </w:t>
      </w:r>
      <w:r w:rsidRPr="00FF277B">
        <w:rPr>
          <w:i/>
        </w:rPr>
        <w:t>Vereações</w:t>
      </w:r>
      <w:r w:rsidRPr="00FF277B">
        <w:t xml:space="preserve">, </w:t>
      </w:r>
      <w:r w:rsidRPr="00FF277B">
        <w:rPr>
          <w:i/>
        </w:rPr>
        <w:t>Livro 5</w:t>
      </w:r>
      <w:r w:rsidRPr="00FF277B">
        <w:t>, fl. 136.</w:t>
      </w:r>
    </w:p>
  </w:footnote>
  <w:footnote w:id="660">
    <w:p w:rsidR="00D84BC8" w:rsidRPr="00FF277B" w:rsidRDefault="00D84BC8" w:rsidP="00FF277B">
      <w:pPr>
        <w:pStyle w:val="Textodenotaderodap"/>
        <w:jc w:val="both"/>
      </w:pPr>
      <w:r w:rsidRPr="00FF277B">
        <w:rPr>
          <w:rStyle w:val="Refdenotaderodap"/>
        </w:rPr>
        <w:footnoteRef/>
      </w:r>
      <w:r w:rsidRPr="00FF277B">
        <w:t xml:space="preserve"> AHMP, </w:t>
      </w:r>
      <w:r w:rsidRPr="00FF277B">
        <w:rPr>
          <w:i/>
        </w:rPr>
        <w:t>Vereações</w:t>
      </w:r>
      <w:r w:rsidRPr="00FF277B">
        <w:t xml:space="preserve">, </w:t>
      </w:r>
      <w:r w:rsidRPr="00FF277B">
        <w:rPr>
          <w:i/>
        </w:rPr>
        <w:t>Livro 5</w:t>
      </w:r>
      <w:r w:rsidRPr="00FF277B">
        <w:t>, fl. 159 v. e 150.</w:t>
      </w:r>
    </w:p>
  </w:footnote>
  <w:footnote w:id="661">
    <w:p w:rsidR="00D84BC8" w:rsidRPr="00FF277B" w:rsidRDefault="00D84BC8" w:rsidP="00FF277B">
      <w:pPr>
        <w:pStyle w:val="Textodenotaderodap"/>
        <w:jc w:val="both"/>
      </w:pPr>
      <w:r w:rsidRPr="00FF277B">
        <w:rPr>
          <w:rStyle w:val="Refdenotaderodap"/>
        </w:rPr>
        <w:footnoteRef/>
      </w:r>
      <w:r w:rsidRPr="00FF277B">
        <w:t xml:space="preserve"> </w:t>
      </w:r>
      <w:r>
        <w:t>Henrique da Gama</w:t>
      </w:r>
      <w:r w:rsidRPr="00FF277B">
        <w:t xml:space="preserve"> Barros, </w:t>
      </w:r>
      <w:r w:rsidRPr="00FF277B">
        <w:rPr>
          <w:i/>
        </w:rPr>
        <w:t>História da Administração Pública…</w:t>
      </w:r>
      <w:r w:rsidRPr="00FF277B">
        <w:t>, vol. IX, p 76.</w:t>
      </w:r>
    </w:p>
  </w:footnote>
  <w:footnote w:id="662">
    <w:p w:rsidR="00D84BC8" w:rsidRPr="00FF277B" w:rsidRDefault="00D84BC8" w:rsidP="00FF277B">
      <w:pPr>
        <w:pStyle w:val="Textodenotaderodap"/>
        <w:jc w:val="both"/>
      </w:pPr>
      <w:r w:rsidRPr="00FF277B">
        <w:rPr>
          <w:rStyle w:val="Refdenotaderodap"/>
        </w:rPr>
        <w:footnoteRef/>
      </w:r>
      <w:r w:rsidRPr="00FF277B">
        <w:t xml:space="preserve"> </w:t>
      </w:r>
      <w:r>
        <w:t>Henrique da Gama</w:t>
      </w:r>
      <w:r w:rsidRPr="00FF277B">
        <w:t xml:space="preserve"> Barros, </w:t>
      </w:r>
      <w:r w:rsidRPr="00FF277B">
        <w:rPr>
          <w:i/>
        </w:rPr>
        <w:t>História da Administração Pública…</w:t>
      </w:r>
      <w:r w:rsidRPr="00FF277B">
        <w:t xml:space="preserve">, vol. IX, p 75; AML-AH, </w:t>
      </w:r>
      <w:r w:rsidRPr="00FF277B">
        <w:rPr>
          <w:i/>
        </w:rPr>
        <w:t>Livro I do Provimento do Pão</w:t>
      </w:r>
      <w:r w:rsidRPr="00FF277B">
        <w:t>, doc. 32.</w:t>
      </w:r>
    </w:p>
  </w:footnote>
  <w:footnote w:id="663">
    <w:p w:rsidR="00D84BC8" w:rsidRPr="00FF277B" w:rsidRDefault="00D84BC8" w:rsidP="00FF277B">
      <w:pPr>
        <w:pStyle w:val="Textodenotaderodap"/>
        <w:jc w:val="both"/>
      </w:pPr>
      <w:r w:rsidRPr="00FF277B">
        <w:rPr>
          <w:rStyle w:val="Refdenotaderodap"/>
        </w:rPr>
        <w:footnoteRef/>
      </w:r>
      <w:r w:rsidRPr="00FF277B">
        <w:t xml:space="preserve"> AML-AH, </w:t>
      </w:r>
      <w:r w:rsidRPr="00FF277B">
        <w:rPr>
          <w:i/>
        </w:rPr>
        <w:t>Livro II do Provimento do Pão</w:t>
      </w:r>
      <w:r w:rsidRPr="00FF277B">
        <w:t>, doc. 21.</w:t>
      </w:r>
      <w:r w:rsidRPr="00FF277B">
        <w:rPr>
          <w:rFonts w:eastAsiaTheme="minorHAnsi"/>
          <w:iCs/>
        </w:rPr>
        <w:t xml:space="preserve"> No mesmo mês, autorizava, ainda, a aquisição de cereais no Entre Tejo e Guadiana, nos períodos em que o rei não se encontrasse nessa comarca.</w:t>
      </w:r>
      <w:r w:rsidRPr="00FF277B">
        <w:rPr>
          <w:rStyle w:val="Refdenotaderodap"/>
        </w:rPr>
        <w:t xml:space="preserve"> </w:t>
      </w:r>
      <w:r w:rsidRPr="00FF277B">
        <w:t xml:space="preserve">AML-AH, </w:t>
      </w:r>
      <w:r w:rsidRPr="00FF277B">
        <w:rPr>
          <w:i/>
        </w:rPr>
        <w:t>Livro II do Provimento do Pão</w:t>
      </w:r>
      <w:r w:rsidRPr="00FF277B">
        <w:t>, doc. 20.</w:t>
      </w:r>
    </w:p>
  </w:footnote>
  <w:footnote w:id="664">
    <w:p w:rsidR="00D84BC8" w:rsidRPr="00FF277B" w:rsidRDefault="00D84BC8" w:rsidP="00FF277B">
      <w:pPr>
        <w:pStyle w:val="Textodenotaderodap"/>
        <w:jc w:val="both"/>
      </w:pPr>
      <w:r w:rsidRPr="00FF277B">
        <w:rPr>
          <w:rStyle w:val="Refdenotaderodap"/>
        </w:rPr>
        <w:footnoteRef/>
      </w:r>
      <w:r w:rsidRPr="00FF277B">
        <w:t xml:space="preserve"> </w:t>
      </w:r>
      <w:r w:rsidRPr="00FF277B">
        <w:rPr>
          <w:rFonts w:eastAsiaTheme="minorHAnsi"/>
          <w:iCs/>
        </w:rPr>
        <w:t>Duas partes da prata em mercadorias não defesas e uma parte em pasta, lavrada ou amoedada.</w:t>
      </w:r>
      <w:r w:rsidRPr="00FF277B">
        <w:t xml:space="preserve"> AML-AH, </w:t>
      </w:r>
      <w:r w:rsidRPr="00FF277B">
        <w:rPr>
          <w:i/>
        </w:rPr>
        <w:t>Livro II do Provimento do Pão</w:t>
      </w:r>
      <w:r w:rsidRPr="00FF277B">
        <w:t>, doc. 22.</w:t>
      </w:r>
    </w:p>
  </w:footnote>
  <w:footnote w:id="665">
    <w:p w:rsidR="00D84BC8" w:rsidRDefault="00D84BC8">
      <w:pPr>
        <w:pStyle w:val="Textodenotaderodap"/>
      </w:pPr>
      <w:r>
        <w:rPr>
          <w:rStyle w:val="Refdenotaderodap"/>
        </w:rPr>
        <w:footnoteRef/>
      </w:r>
      <w:r>
        <w:t xml:space="preserve"> Desconhece-se a localização desta “Casa do Cavaleiro”.</w:t>
      </w:r>
    </w:p>
  </w:footnote>
  <w:footnote w:id="666">
    <w:p w:rsidR="00D84BC8" w:rsidRPr="00FF277B" w:rsidRDefault="00D84BC8" w:rsidP="00FF277B">
      <w:pPr>
        <w:jc w:val="both"/>
        <w:rPr>
          <w:rFonts w:eastAsiaTheme="minorHAnsi"/>
          <w:iCs/>
          <w:sz w:val="20"/>
          <w:szCs w:val="20"/>
        </w:rPr>
      </w:pPr>
      <w:r w:rsidRPr="006A6D01">
        <w:rPr>
          <w:rStyle w:val="Refdenotaderodap"/>
          <w:sz w:val="20"/>
          <w:szCs w:val="20"/>
        </w:rPr>
        <w:footnoteRef/>
      </w:r>
      <w:r w:rsidRPr="006A6D01">
        <w:rPr>
          <w:rFonts w:eastAsiaTheme="minorHAnsi"/>
          <w:iCs/>
          <w:sz w:val="20"/>
          <w:szCs w:val="20"/>
        </w:rPr>
        <w:t xml:space="preserve">“Sabera vosa alteza como </w:t>
      </w:r>
      <w:r w:rsidRPr="006A6D01">
        <w:rPr>
          <w:sz w:val="20"/>
          <w:szCs w:val="20"/>
        </w:rPr>
        <w:t>ha tres annos que nos o voso almoxarife toma quantas quaravellas de carega aqui em esta villa ha e as manda por voso trigo dos Açores pera levarem o pera os lugares dalem em tall maneira que nos nom temos navyos pera mandar por nenhuu trigo E ficamos sem trigo e por o a tera nom ter de sua colheita senom muyto pouco nunca dece de cinquoenta pera baixo o que he muyto grande opresom da dicta villa”.</w:t>
      </w:r>
      <w:r w:rsidRPr="00FF277B">
        <w:rPr>
          <w:i/>
          <w:sz w:val="20"/>
          <w:szCs w:val="20"/>
        </w:rPr>
        <w:t xml:space="preserve"> Descobrimentos Portugueses…</w:t>
      </w:r>
      <w:r w:rsidRPr="00FF277B">
        <w:rPr>
          <w:sz w:val="20"/>
          <w:szCs w:val="20"/>
        </w:rPr>
        <w:t>, vol. III, p. 362-364.</w:t>
      </w:r>
    </w:p>
  </w:footnote>
  <w:footnote w:id="667">
    <w:p w:rsidR="00D84BC8" w:rsidRPr="00FF277B" w:rsidRDefault="00D84BC8" w:rsidP="00FF277B">
      <w:pPr>
        <w:pStyle w:val="Textodenotaderodap"/>
        <w:jc w:val="both"/>
      </w:pPr>
      <w:r w:rsidRPr="00FF277B">
        <w:rPr>
          <w:rStyle w:val="Refdenotaderodap"/>
        </w:rPr>
        <w:footnoteRef/>
      </w:r>
      <w:r w:rsidRPr="00FF277B">
        <w:t xml:space="preserve"> José Marques, </w:t>
      </w:r>
      <w:r w:rsidRPr="00FF277B">
        <w:rPr>
          <w:i/>
        </w:rPr>
        <w:t>Braga Medieval…</w:t>
      </w:r>
      <w:r w:rsidRPr="00FF277B">
        <w:t>, p. 136-137.</w:t>
      </w:r>
    </w:p>
  </w:footnote>
  <w:footnote w:id="668">
    <w:p w:rsidR="00D84BC8" w:rsidRPr="00FF277B" w:rsidRDefault="00D84BC8" w:rsidP="00FF277B">
      <w:pPr>
        <w:pStyle w:val="Textodenotaderodap"/>
        <w:jc w:val="both"/>
      </w:pPr>
      <w:r w:rsidRPr="00FF277B">
        <w:rPr>
          <w:rStyle w:val="Refdenotaderodap"/>
        </w:rPr>
        <w:footnoteRef/>
      </w:r>
      <w:r w:rsidRPr="00FF277B">
        <w:t xml:space="preserve"> AML-AH, </w:t>
      </w:r>
      <w:r w:rsidRPr="00FF277B">
        <w:rPr>
          <w:i/>
        </w:rPr>
        <w:t>Livro III de D. João II</w:t>
      </w:r>
      <w:r w:rsidRPr="00FF277B">
        <w:t>, doc. 83.</w:t>
      </w:r>
    </w:p>
  </w:footnote>
  <w:footnote w:id="669">
    <w:p w:rsidR="00D84BC8" w:rsidRPr="00FF277B" w:rsidRDefault="00D84BC8" w:rsidP="00FF277B">
      <w:pPr>
        <w:pStyle w:val="Textodenotaderodap"/>
        <w:jc w:val="both"/>
      </w:pPr>
      <w:r w:rsidRPr="00FF277B">
        <w:rPr>
          <w:rStyle w:val="Refdenotaderodap"/>
        </w:rPr>
        <w:footnoteRef/>
      </w:r>
      <w:r w:rsidRPr="00FF277B">
        <w:t xml:space="preserve"> AHMP, </w:t>
      </w:r>
      <w:r w:rsidRPr="00FF277B">
        <w:rPr>
          <w:i/>
        </w:rPr>
        <w:t>Vereações</w:t>
      </w:r>
      <w:r w:rsidRPr="00FF277B">
        <w:t xml:space="preserve">, </w:t>
      </w:r>
      <w:r w:rsidRPr="00FF277B">
        <w:rPr>
          <w:i/>
        </w:rPr>
        <w:t>Livro 6</w:t>
      </w:r>
      <w:r w:rsidRPr="00FF277B">
        <w:t>, fl. 72.</w:t>
      </w:r>
    </w:p>
  </w:footnote>
  <w:footnote w:id="670">
    <w:p w:rsidR="00D84BC8" w:rsidRPr="00FF277B" w:rsidRDefault="00D84BC8" w:rsidP="00FF277B">
      <w:pPr>
        <w:pStyle w:val="Textodenotaderodap"/>
        <w:jc w:val="both"/>
      </w:pPr>
      <w:r w:rsidRPr="00FF277B">
        <w:rPr>
          <w:rStyle w:val="Refdenotaderodap"/>
        </w:rPr>
        <w:footnoteRef/>
      </w:r>
      <w:r w:rsidRPr="00FF277B">
        <w:t xml:space="preserve"> AHMP, </w:t>
      </w:r>
      <w:r w:rsidRPr="00FF277B">
        <w:rPr>
          <w:i/>
        </w:rPr>
        <w:t>Vereações</w:t>
      </w:r>
      <w:r w:rsidRPr="00FF277B">
        <w:t xml:space="preserve">, </w:t>
      </w:r>
      <w:r w:rsidRPr="00FF277B">
        <w:rPr>
          <w:i/>
        </w:rPr>
        <w:t>Livro 6</w:t>
      </w:r>
      <w:r w:rsidRPr="00FF277B">
        <w:t>, fl. 74.</w:t>
      </w:r>
    </w:p>
  </w:footnote>
  <w:footnote w:id="671">
    <w:p w:rsidR="00D84BC8" w:rsidRPr="00FF277B" w:rsidRDefault="00D84BC8" w:rsidP="00FF277B">
      <w:pPr>
        <w:pStyle w:val="Textodenotaderodap"/>
        <w:jc w:val="both"/>
      </w:pPr>
      <w:r w:rsidRPr="00FF277B">
        <w:rPr>
          <w:rStyle w:val="Refdenotaderodap"/>
        </w:rPr>
        <w:footnoteRef/>
      </w:r>
      <w:r w:rsidRPr="00FF277B">
        <w:t xml:space="preserve"> AML-AH, </w:t>
      </w:r>
      <w:r w:rsidRPr="00FF277B">
        <w:rPr>
          <w:i/>
        </w:rPr>
        <w:t>Livro II do Provimento do Pão</w:t>
      </w:r>
      <w:r w:rsidRPr="00FF277B">
        <w:t xml:space="preserve">, doc. 24. Oliveira Marques datou esta comunicação de agosto de 1495, </w:t>
      </w:r>
      <w:r>
        <w:t>mas ela data de agosto de 1494</w:t>
      </w:r>
      <w:r w:rsidRPr="00FF277B">
        <w:t xml:space="preserve">. Cf. </w:t>
      </w:r>
      <w:r w:rsidRPr="00FF277B">
        <w:rPr>
          <w:i/>
        </w:rPr>
        <w:t>Introdução à história da agricultura…</w:t>
      </w:r>
      <w:r w:rsidRPr="00FF277B">
        <w:t>, p. 280.</w:t>
      </w:r>
    </w:p>
  </w:footnote>
  <w:footnote w:id="672">
    <w:p w:rsidR="00D84BC8" w:rsidRPr="00FF277B" w:rsidRDefault="00D84BC8" w:rsidP="00FF277B">
      <w:pPr>
        <w:pStyle w:val="Textodenotaderodap"/>
        <w:jc w:val="both"/>
      </w:pPr>
      <w:r w:rsidRPr="00FF277B">
        <w:rPr>
          <w:rStyle w:val="Refdenotaderodap"/>
        </w:rPr>
        <w:footnoteRef/>
      </w:r>
      <w:r w:rsidRPr="00FF277B">
        <w:t xml:space="preserve"> Francisco M. Alves. Abade de Baçal, </w:t>
      </w:r>
      <w:r w:rsidRPr="00FF277B">
        <w:rPr>
          <w:i/>
        </w:rPr>
        <w:t>Memórias arqueológico-históricas…</w:t>
      </w:r>
      <w:r w:rsidRPr="00FF277B">
        <w:t>, p. 630.</w:t>
      </w:r>
    </w:p>
  </w:footnote>
  <w:footnote w:id="673">
    <w:p w:rsidR="00D84BC8" w:rsidRPr="00FF277B" w:rsidRDefault="00D84BC8" w:rsidP="00FF277B">
      <w:pPr>
        <w:pStyle w:val="Textodenotaderodap"/>
        <w:jc w:val="both"/>
      </w:pPr>
      <w:r w:rsidRPr="00FF277B">
        <w:rPr>
          <w:rStyle w:val="Refdenotaderodap"/>
        </w:rPr>
        <w:footnoteRef/>
      </w:r>
      <w:r w:rsidRPr="00FF277B">
        <w:t xml:space="preserve"> Garcia de Resende, </w:t>
      </w:r>
      <w:r w:rsidRPr="00FF277B">
        <w:rPr>
          <w:i/>
        </w:rPr>
        <w:t>Chronica de El-Rei D. João II</w:t>
      </w:r>
      <w:r w:rsidRPr="00FF277B">
        <w:t xml:space="preserve">, cap. CCII, p. 59-60. Oliveira Marques colocou a hipótese de este episódio ter ocorrido em 1490-91, o que não se confirma. Cf. </w:t>
      </w:r>
      <w:r w:rsidRPr="00FF277B">
        <w:rPr>
          <w:i/>
        </w:rPr>
        <w:t>Introdução à história da agricultura…</w:t>
      </w:r>
      <w:r w:rsidRPr="00FF277B">
        <w:t>, p. 279-280.</w:t>
      </w:r>
    </w:p>
  </w:footnote>
  <w:footnote w:id="674">
    <w:p w:rsidR="00D84BC8" w:rsidRPr="00FF277B" w:rsidRDefault="00D84BC8" w:rsidP="00FF277B">
      <w:pPr>
        <w:pStyle w:val="Textodenotaderodap"/>
        <w:jc w:val="both"/>
      </w:pPr>
      <w:r w:rsidRPr="00FF277B">
        <w:rPr>
          <w:rStyle w:val="Refdenotaderodap"/>
        </w:rPr>
        <w:footnoteRef/>
      </w:r>
      <w:r w:rsidRPr="00FF277B">
        <w:t xml:space="preserve"> </w:t>
      </w:r>
      <w:r w:rsidRPr="00FF277B">
        <w:rPr>
          <w:i/>
        </w:rPr>
        <w:t>Livro antigo de cartas e provisões…</w:t>
      </w:r>
      <w:r w:rsidRPr="00FF277B">
        <w:t>, p. 17.</w:t>
      </w:r>
    </w:p>
  </w:footnote>
  <w:footnote w:id="675">
    <w:p w:rsidR="00D84BC8" w:rsidRPr="00FF277B" w:rsidRDefault="00D84BC8" w:rsidP="00FF277B">
      <w:pPr>
        <w:jc w:val="both"/>
        <w:rPr>
          <w:sz w:val="20"/>
          <w:szCs w:val="20"/>
        </w:rPr>
      </w:pPr>
      <w:r w:rsidRPr="00FF277B">
        <w:rPr>
          <w:rStyle w:val="Refdenotaderodap"/>
          <w:sz w:val="20"/>
          <w:szCs w:val="20"/>
        </w:rPr>
        <w:footnoteRef/>
      </w:r>
      <w:r w:rsidRPr="00FF277B">
        <w:rPr>
          <w:sz w:val="20"/>
          <w:szCs w:val="20"/>
        </w:rPr>
        <w:t xml:space="preserve"> No caso, sacos e lojas de graça, entre meado do mês de outubro e fim de maio, com a condição de os mercadores manterem sempre a loja aberta até todo o seu trigo ser vendido (o trigo trazido de Porto Santo não era abrangido por este privilégio). </w:t>
      </w:r>
      <w:r w:rsidRPr="00FF277B">
        <w:rPr>
          <w:i/>
          <w:sz w:val="20"/>
          <w:szCs w:val="20"/>
        </w:rPr>
        <w:t>Vereações da Câmara Municipal do Funchal…</w:t>
      </w:r>
      <w:r w:rsidRPr="00FF277B">
        <w:rPr>
          <w:sz w:val="20"/>
          <w:szCs w:val="20"/>
        </w:rPr>
        <w:t>, p. 379.</w:t>
      </w:r>
    </w:p>
  </w:footnote>
  <w:footnote w:id="676">
    <w:p w:rsidR="00D84BC8" w:rsidRPr="00FF277B" w:rsidRDefault="00D84BC8" w:rsidP="00FF277B">
      <w:pPr>
        <w:pStyle w:val="Textodenotaderodap"/>
        <w:jc w:val="both"/>
      </w:pPr>
      <w:r w:rsidRPr="00FF277B">
        <w:rPr>
          <w:rStyle w:val="Refdenotaderodap"/>
        </w:rPr>
        <w:footnoteRef/>
      </w:r>
      <w:r w:rsidRPr="00FF277B">
        <w:t xml:space="preserve"> </w:t>
      </w:r>
      <w:r w:rsidRPr="00FF277B">
        <w:rPr>
          <w:i/>
        </w:rPr>
        <w:t>Vereações da Câmara Municipal do Funchal…</w:t>
      </w:r>
      <w:r w:rsidRPr="00FF277B">
        <w:t>, p. 437.</w:t>
      </w:r>
    </w:p>
  </w:footnote>
  <w:footnote w:id="677">
    <w:p w:rsidR="00D84BC8" w:rsidRPr="00FF277B" w:rsidRDefault="00D84BC8" w:rsidP="00FF277B">
      <w:pPr>
        <w:jc w:val="both"/>
        <w:rPr>
          <w:sz w:val="20"/>
          <w:szCs w:val="20"/>
        </w:rPr>
      </w:pPr>
      <w:r w:rsidRPr="00FF277B">
        <w:rPr>
          <w:rStyle w:val="Refdenotaderodap"/>
          <w:sz w:val="20"/>
          <w:szCs w:val="20"/>
        </w:rPr>
        <w:footnoteRef/>
      </w:r>
      <w:r w:rsidRPr="00FF277B">
        <w:rPr>
          <w:sz w:val="20"/>
          <w:szCs w:val="20"/>
        </w:rPr>
        <w:t xml:space="preserve"> </w:t>
      </w:r>
      <w:r w:rsidRPr="006A6D01">
        <w:rPr>
          <w:rStyle w:val="a"/>
          <w:spacing w:val="15"/>
          <w:sz w:val="20"/>
          <w:szCs w:val="20"/>
        </w:rPr>
        <w:t xml:space="preserve">“Na era de quatrocentos e noventa e oito até a de mil e quinhentos e seis, que por esta conta </w:t>
      </w:r>
      <w:r w:rsidRPr="006A6D01">
        <w:rPr>
          <w:rStyle w:val="a"/>
          <w:sz w:val="20"/>
          <w:szCs w:val="20"/>
        </w:rPr>
        <w:t xml:space="preserve">durou nove anos, era a fartura tanta que desejavam todos que viessem pobres a suas casas e eiras, para lhe darem esmolas, que não havia pobre na terra e estava o trigo em monte na eira, como em um granel; de um dos quais montes tirando um dia onze moios não fez mossa nele, ficando em vão como casa, porque com a chuva fazia côdea por cima, com que ficava como telhado que guardava o que em baixo deixavam. E não queriam comprar o trigo a cinco réis o </w:t>
      </w:r>
      <w:r w:rsidRPr="006A6D01">
        <w:rPr>
          <w:rStyle w:val="a"/>
          <w:spacing w:val="15"/>
          <w:sz w:val="20"/>
          <w:szCs w:val="20"/>
        </w:rPr>
        <w:t>alqueire, se não lho dessem joeirado”.</w:t>
      </w:r>
      <w:r w:rsidRPr="00FF277B">
        <w:rPr>
          <w:rStyle w:val="a"/>
          <w:spacing w:val="15"/>
          <w:sz w:val="20"/>
          <w:szCs w:val="20"/>
        </w:rPr>
        <w:t xml:space="preserve"> Gaspar Frutuoso, </w:t>
      </w:r>
      <w:r w:rsidRPr="00FF277B">
        <w:rPr>
          <w:rStyle w:val="a"/>
          <w:i/>
          <w:spacing w:val="15"/>
          <w:sz w:val="20"/>
          <w:szCs w:val="20"/>
        </w:rPr>
        <w:t>Saudades da terra…</w:t>
      </w:r>
      <w:r w:rsidRPr="00FF277B">
        <w:rPr>
          <w:rStyle w:val="a"/>
          <w:spacing w:val="15"/>
          <w:sz w:val="20"/>
          <w:szCs w:val="20"/>
        </w:rPr>
        <w:t>, vol. IV, p. 238.</w:t>
      </w:r>
    </w:p>
  </w:footnote>
  <w:footnote w:id="678">
    <w:p w:rsidR="00D84BC8" w:rsidRPr="00FF277B" w:rsidRDefault="00D84BC8" w:rsidP="00FF277B">
      <w:pPr>
        <w:pStyle w:val="Textodenotaderodap"/>
        <w:jc w:val="both"/>
      </w:pPr>
      <w:r w:rsidRPr="00FF277B">
        <w:rPr>
          <w:rStyle w:val="Refdenotaderodap"/>
        </w:rPr>
        <w:footnoteRef/>
      </w:r>
      <w:r w:rsidRPr="00FF277B">
        <w:t xml:space="preserve"> Em março de 1499, era requerida isenção de dízima por dois anos. A. H. de Oliveira Marques, </w:t>
      </w:r>
      <w:r w:rsidRPr="00FF277B">
        <w:rPr>
          <w:i/>
        </w:rPr>
        <w:t>Introdução à história da agricultura…</w:t>
      </w:r>
      <w:r w:rsidRPr="00FF277B">
        <w:t>, p. 280.</w:t>
      </w:r>
    </w:p>
  </w:footnote>
  <w:footnote w:id="679">
    <w:p w:rsidR="00D84BC8" w:rsidRPr="00923340" w:rsidRDefault="00D84BC8" w:rsidP="00FF277B">
      <w:pPr>
        <w:pStyle w:val="Textodenotaderodap"/>
        <w:jc w:val="both"/>
      </w:pPr>
      <w:r w:rsidRPr="00923340">
        <w:rPr>
          <w:rStyle w:val="Refdenotaderodap"/>
        </w:rPr>
        <w:footnoteRef/>
      </w:r>
      <w:r w:rsidRPr="00923340">
        <w:t xml:space="preserve"> A. H. de Oliveira Marques, </w:t>
      </w:r>
      <w:r w:rsidRPr="00923340">
        <w:rPr>
          <w:i/>
        </w:rPr>
        <w:t>Introdução à história da agricultura…</w:t>
      </w:r>
      <w:r w:rsidRPr="00923340">
        <w:t>, p. 282.</w:t>
      </w:r>
    </w:p>
  </w:footnote>
  <w:footnote w:id="680">
    <w:p w:rsidR="00D84BC8" w:rsidRPr="00923340" w:rsidRDefault="00D84BC8" w:rsidP="00923340">
      <w:pPr>
        <w:pStyle w:val="Textodenotaderodap"/>
        <w:jc w:val="both"/>
      </w:pPr>
      <w:r w:rsidRPr="00923340">
        <w:rPr>
          <w:rStyle w:val="Refdenotaderodap"/>
        </w:rPr>
        <w:footnoteRef/>
      </w:r>
      <w:r w:rsidRPr="00923340">
        <w:t xml:space="preserve"> </w:t>
      </w:r>
      <w:r w:rsidRPr="00923340">
        <w:rPr>
          <w:i/>
        </w:rPr>
        <w:t>Livro das Posturas Antigas…</w:t>
      </w:r>
      <w:r w:rsidRPr="00923340">
        <w:t>, p. 134.</w:t>
      </w:r>
    </w:p>
  </w:footnote>
  <w:footnote w:id="681">
    <w:p w:rsidR="00D84BC8" w:rsidRPr="007B7A23" w:rsidRDefault="00D84BC8" w:rsidP="00923340">
      <w:pPr>
        <w:tabs>
          <w:tab w:val="left" w:pos="2674"/>
        </w:tabs>
        <w:jc w:val="both"/>
        <w:rPr>
          <w:rFonts w:ascii="Arial" w:hAnsi="Arial" w:cs="Arial"/>
          <w:color w:val="0000FF"/>
          <w:sz w:val="14"/>
          <w:szCs w:val="14"/>
        </w:rPr>
      </w:pPr>
      <w:r w:rsidRPr="00923340">
        <w:rPr>
          <w:rStyle w:val="Refdenotaderodap"/>
          <w:sz w:val="20"/>
          <w:szCs w:val="20"/>
        </w:rPr>
        <w:footnoteRef/>
      </w:r>
      <w:r w:rsidRPr="00923340">
        <w:rPr>
          <w:sz w:val="20"/>
          <w:szCs w:val="20"/>
        </w:rPr>
        <w:t xml:space="preserve"> António Caetano de</w:t>
      </w:r>
      <w:r>
        <w:rPr>
          <w:sz w:val="20"/>
          <w:szCs w:val="20"/>
        </w:rPr>
        <w:t xml:space="preserve"> Sousa, </w:t>
      </w:r>
      <w:r w:rsidRPr="00923340">
        <w:rPr>
          <w:i/>
          <w:sz w:val="20"/>
          <w:szCs w:val="20"/>
        </w:rPr>
        <w:t>Provas da Historia Genealógica</w:t>
      </w:r>
      <w:r>
        <w:rPr>
          <w:i/>
          <w:sz w:val="20"/>
          <w:szCs w:val="20"/>
        </w:rPr>
        <w:t>…</w:t>
      </w:r>
      <w:r>
        <w:rPr>
          <w:sz w:val="20"/>
          <w:szCs w:val="20"/>
        </w:rPr>
        <w:t>, tomo I, livro III</w:t>
      </w:r>
      <w:r w:rsidRPr="00923340">
        <w:rPr>
          <w:sz w:val="20"/>
          <w:szCs w:val="20"/>
        </w:rPr>
        <w:t>, p. 275.</w:t>
      </w:r>
      <w:r w:rsidRPr="007B7A23">
        <w:rPr>
          <w:rFonts w:ascii="Arial" w:hAnsi="Arial" w:cs="Arial"/>
          <w:sz w:val="14"/>
          <w:szCs w:val="14"/>
        </w:rPr>
        <w:t xml:space="preserve"> </w:t>
      </w:r>
    </w:p>
  </w:footnote>
  <w:footnote w:id="682">
    <w:p w:rsidR="00D84BC8" w:rsidRPr="00001C74" w:rsidRDefault="00D84BC8" w:rsidP="00D9021D">
      <w:pPr>
        <w:tabs>
          <w:tab w:val="left" w:pos="2674"/>
        </w:tabs>
        <w:jc w:val="both"/>
        <w:rPr>
          <w:sz w:val="20"/>
          <w:szCs w:val="20"/>
        </w:rPr>
      </w:pPr>
      <w:r w:rsidRPr="00001C74">
        <w:rPr>
          <w:rStyle w:val="Refdenotaderodap"/>
          <w:sz w:val="20"/>
          <w:szCs w:val="20"/>
        </w:rPr>
        <w:footnoteRef/>
      </w:r>
      <w:r w:rsidRPr="00001C74">
        <w:rPr>
          <w:sz w:val="20"/>
          <w:szCs w:val="20"/>
        </w:rPr>
        <w:t xml:space="preserve"> Em relação aos pães de segunda vd. Maria Helena da Cruz Coelho, “Apontamentos sobre a comida e a bebida do campesinato coimbrão em tempos medievos”, p. 10.</w:t>
      </w:r>
    </w:p>
  </w:footnote>
  <w:footnote w:id="683">
    <w:p w:rsidR="00D84BC8" w:rsidRDefault="00D84BC8">
      <w:pPr>
        <w:pStyle w:val="Textodenotaderodap"/>
      </w:pPr>
      <w:r w:rsidRPr="00001C74">
        <w:rPr>
          <w:rStyle w:val="Refdenotaderodap"/>
        </w:rPr>
        <w:footnoteRef/>
      </w:r>
      <w:r w:rsidRPr="00001C74">
        <w:t xml:space="preserve"> Realizando a equivalência de 1 onça = c. de 28,7 gramas. Vd. Luís Seabra Lopes, “Sistemas legais de Medidas...”, p. 150.</w:t>
      </w:r>
    </w:p>
  </w:footnote>
  <w:footnote w:id="684">
    <w:p w:rsidR="00D84BC8" w:rsidRPr="002D1E5D" w:rsidRDefault="00D84BC8" w:rsidP="00923340">
      <w:pPr>
        <w:pStyle w:val="Textodenotaderodap"/>
        <w:jc w:val="both"/>
      </w:pPr>
      <w:r w:rsidRPr="002D1E5D">
        <w:rPr>
          <w:rStyle w:val="Refdenotaderodap"/>
        </w:rPr>
        <w:footnoteRef/>
      </w:r>
      <w:r w:rsidRPr="002D1E5D">
        <w:t xml:space="preserve"> </w:t>
      </w:r>
      <w:r w:rsidRPr="002D1E5D">
        <w:rPr>
          <w:i/>
        </w:rPr>
        <w:t>“Vereaçoens”. Anos de 1390-1395…</w:t>
      </w:r>
      <w:r w:rsidRPr="002D1E5D">
        <w:t>, p. 188.</w:t>
      </w:r>
    </w:p>
  </w:footnote>
  <w:footnote w:id="685">
    <w:p w:rsidR="00D84BC8" w:rsidRDefault="00D84BC8">
      <w:pPr>
        <w:pStyle w:val="Textodenotaderodap"/>
      </w:pPr>
      <w:r w:rsidRPr="002D1E5D">
        <w:rPr>
          <w:rStyle w:val="Refdenotaderodap"/>
        </w:rPr>
        <w:footnoteRef/>
      </w:r>
      <w:r w:rsidRPr="002D1E5D">
        <w:t xml:space="preserve"> </w:t>
      </w:r>
      <w:r w:rsidRPr="002D1E5D">
        <w:rPr>
          <w:i/>
        </w:rPr>
        <w:t>Livro das Posturas Antigas</w:t>
      </w:r>
      <w:r w:rsidRPr="002D1E5D">
        <w:t>…, p. 39.</w:t>
      </w:r>
    </w:p>
  </w:footnote>
  <w:footnote w:id="686">
    <w:p w:rsidR="00D84BC8" w:rsidRPr="002D1E5D" w:rsidRDefault="00D84BC8" w:rsidP="00923340">
      <w:pPr>
        <w:pStyle w:val="Textodenotaderodap"/>
        <w:jc w:val="both"/>
      </w:pPr>
      <w:r w:rsidRPr="002D1E5D">
        <w:rPr>
          <w:rStyle w:val="Refdenotaderodap"/>
        </w:rPr>
        <w:footnoteRef/>
      </w:r>
      <w:r w:rsidRPr="002D1E5D">
        <w:t xml:space="preserve"> </w:t>
      </w:r>
      <w:r w:rsidRPr="002D1E5D">
        <w:rPr>
          <w:i/>
          <w:lang w:eastAsia="pt-PT"/>
        </w:rPr>
        <w:t>Vereações da Câmara Municipal do Funchal...</w:t>
      </w:r>
      <w:r w:rsidRPr="002D1E5D">
        <w:rPr>
          <w:lang w:eastAsia="pt-PT"/>
        </w:rPr>
        <w:t>, p. 72.</w:t>
      </w:r>
    </w:p>
  </w:footnote>
  <w:footnote w:id="687">
    <w:p w:rsidR="00D84BC8" w:rsidRPr="007B7A23" w:rsidRDefault="00D84BC8" w:rsidP="00923340">
      <w:pPr>
        <w:pStyle w:val="Textodenotaderodap"/>
        <w:jc w:val="both"/>
        <w:rPr>
          <w:rFonts w:ascii="Arial" w:hAnsi="Arial" w:cs="Arial"/>
          <w:sz w:val="14"/>
          <w:szCs w:val="14"/>
        </w:rPr>
      </w:pPr>
      <w:r w:rsidRPr="002D1E5D">
        <w:rPr>
          <w:rStyle w:val="Refdenotaderodap"/>
        </w:rPr>
        <w:footnoteRef/>
      </w:r>
      <w:r w:rsidRPr="002D1E5D">
        <w:t xml:space="preserve"> </w:t>
      </w:r>
      <w:r w:rsidRPr="002D1E5D">
        <w:rPr>
          <w:i/>
          <w:lang w:eastAsia="pt-PT"/>
        </w:rPr>
        <w:t>Ordenações Manuelinas…</w:t>
      </w:r>
      <w:r w:rsidRPr="002D1E5D">
        <w:rPr>
          <w:lang w:eastAsia="pt-PT"/>
        </w:rPr>
        <w:t xml:space="preserve">, livro I, título XII, </w:t>
      </w:r>
      <w:r w:rsidRPr="002D1E5D">
        <w:t>fl. 32v.-33.</w:t>
      </w:r>
    </w:p>
  </w:footnote>
  <w:footnote w:id="688">
    <w:p w:rsidR="00D84BC8" w:rsidRPr="00FF277B" w:rsidRDefault="00D84BC8" w:rsidP="00577791">
      <w:pPr>
        <w:jc w:val="both"/>
        <w:rPr>
          <w:sz w:val="20"/>
          <w:szCs w:val="20"/>
          <w:lang w:eastAsia="pt-PT"/>
        </w:rPr>
      </w:pPr>
      <w:r w:rsidRPr="00FF277B">
        <w:rPr>
          <w:rStyle w:val="Refdenotaderodap"/>
          <w:sz w:val="20"/>
          <w:szCs w:val="20"/>
        </w:rPr>
        <w:footnoteRef/>
      </w:r>
      <w:r w:rsidRPr="00FF277B">
        <w:rPr>
          <w:sz w:val="20"/>
          <w:szCs w:val="20"/>
        </w:rPr>
        <w:t xml:space="preserve"> </w:t>
      </w:r>
      <w:r w:rsidRPr="00FF277B">
        <w:rPr>
          <w:sz w:val="20"/>
          <w:szCs w:val="20"/>
          <w:lang w:eastAsia="pt-PT"/>
        </w:rPr>
        <w:t xml:space="preserve">Iria Gonçalves, “Defesa do consumidor”…, </w:t>
      </w:r>
      <w:r w:rsidRPr="00FF277B">
        <w:rPr>
          <w:sz w:val="20"/>
          <w:szCs w:val="20"/>
        </w:rPr>
        <w:t>p. 105.</w:t>
      </w:r>
    </w:p>
  </w:footnote>
  <w:footnote w:id="689">
    <w:p w:rsidR="00D84BC8" w:rsidRPr="00FF277B" w:rsidRDefault="00D84BC8" w:rsidP="00FF277B">
      <w:pPr>
        <w:pStyle w:val="Textodenotaderodap"/>
        <w:jc w:val="both"/>
      </w:pPr>
      <w:r w:rsidRPr="00FF277B">
        <w:rPr>
          <w:rStyle w:val="Refdenotaderodap"/>
        </w:rPr>
        <w:footnoteRef/>
      </w:r>
      <w:r w:rsidRPr="00FF277B">
        <w:t xml:space="preserve"> Iria Gonçalves, “Antroponímia das terras alcobacenses”…, p. 117.</w:t>
      </w:r>
    </w:p>
  </w:footnote>
  <w:footnote w:id="690">
    <w:p w:rsidR="00D84BC8" w:rsidRPr="00FF277B" w:rsidRDefault="00D84BC8" w:rsidP="00FF277B">
      <w:pPr>
        <w:pStyle w:val="Textodenotaderodap"/>
        <w:jc w:val="both"/>
      </w:pPr>
      <w:r w:rsidRPr="00FF277B">
        <w:rPr>
          <w:rStyle w:val="Refdenotaderodap"/>
        </w:rPr>
        <w:footnoteRef/>
      </w:r>
      <w:r w:rsidRPr="00FF277B">
        <w:t xml:space="preserve"> </w:t>
      </w:r>
      <w:r w:rsidRPr="00FF277B">
        <w:rPr>
          <w:i/>
        </w:rPr>
        <w:t>“Vereaçoens”. Anos de 1390-1395…</w:t>
      </w:r>
      <w:r w:rsidRPr="00FF277B">
        <w:t>, p. 191.</w:t>
      </w:r>
    </w:p>
  </w:footnote>
  <w:footnote w:id="691">
    <w:p w:rsidR="00D84BC8" w:rsidRPr="00FF277B" w:rsidRDefault="00D84BC8" w:rsidP="00FF277B">
      <w:pPr>
        <w:pStyle w:val="Textodenotaderodap"/>
        <w:jc w:val="both"/>
      </w:pPr>
      <w:r w:rsidRPr="00FF277B">
        <w:rPr>
          <w:rStyle w:val="Refdenotaderodap"/>
        </w:rPr>
        <w:footnoteRef/>
      </w:r>
      <w:r w:rsidRPr="00FF277B">
        <w:t xml:space="preserve"> A. H. de Oliveira Marques, </w:t>
      </w:r>
      <w:r w:rsidRPr="00FF277B">
        <w:rPr>
          <w:i/>
        </w:rPr>
        <w:t>Introdução à história da agricultura…</w:t>
      </w:r>
      <w:r w:rsidRPr="00FF277B">
        <w:t>, p. 213.</w:t>
      </w:r>
    </w:p>
  </w:footnote>
  <w:footnote w:id="692">
    <w:p w:rsidR="00D84BC8" w:rsidRPr="00FF277B" w:rsidRDefault="00D84BC8" w:rsidP="00FF277B">
      <w:pPr>
        <w:pStyle w:val="Textodenotaderodap"/>
        <w:jc w:val="both"/>
      </w:pPr>
      <w:r w:rsidRPr="00FF277B">
        <w:rPr>
          <w:rStyle w:val="Refdenotaderodap"/>
        </w:rPr>
        <w:footnoteRef/>
      </w:r>
      <w:r w:rsidRPr="00FF277B">
        <w:t xml:space="preserve"> </w:t>
      </w:r>
      <w:r w:rsidRPr="00FF277B">
        <w:rPr>
          <w:i/>
        </w:rPr>
        <w:t>“Vereaçoens”. Anos de 1390-1395…</w:t>
      </w:r>
      <w:r w:rsidRPr="00FF277B">
        <w:t>, p. 157.</w:t>
      </w:r>
    </w:p>
  </w:footnote>
  <w:footnote w:id="693">
    <w:p w:rsidR="00D84BC8" w:rsidRPr="00FF277B" w:rsidRDefault="00D84BC8" w:rsidP="00FF277B">
      <w:pPr>
        <w:pStyle w:val="Textodenotaderodap"/>
        <w:jc w:val="both"/>
      </w:pPr>
      <w:r w:rsidRPr="00FF277B">
        <w:rPr>
          <w:rStyle w:val="Refdenotaderodap"/>
        </w:rPr>
        <w:footnoteRef/>
      </w:r>
      <w:r w:rsidRPr="00FF277B">
        <w:t xml:space="preserve"> “Parece ser indiscutível que a época de Quatrocentos representa o grande salto quantitativo da urbe nortenha, que de cinco mil residentes no centro urbano e arrabaldes no início desse século, cresceu em mais mil e quinhentas almas em meados dessa centúria, sempre num au</w:t>
      </w:r>
      <w:r>
        <w:t xml:space="preserve">mento constante que fez com que </w:t>
      </w:r>
      <w:r w:rsidRPr="00FF277B">
        <w:t xml:space="preserve">o Porto viesse a ultrapassar Évora nas derradeiras décadas do século XV”. H. Baquero Moreno, </w:t>
      </w:r>
      <w:r w:rsidRPr="00FF277B">
        <w:rPr>
          <w:i/>
        </w:rPr>
        <w:t>Exilados, marginais…</w:t>
      </w:r>
      <w:r w:rsidRPr="00FF277B">
        <w:t>, p. 58.</w:t>
      </w:r>
    </w:p>
  </w:footnote>
  <w:footnote w:id="694">
    <w:p w:rsidR="00D84BC8" w:rsidRPr="00FF277B" w:rsidRDefault="00D84BC8" w:rsidP="00FF277B">
      <w:pPr>
        <w:pStyle w:val="Textodenotaderodap"/>
        <w:jc w:val="both"/>
      </w:pPr>
      <w:r w:rsidRPr="00FF277B">
        <w:rPr>
          <w:rStyle w:val="Refdenotaderodap"/>
        </w:rPr>
        <w:footnoteRef/>
      </w:r>
      <w:r w:rsidRPr="00FF277B">
        <w:t xml:space="preserve"> </w:t>
      </w:r>
      <w:r w:rsidRPr="00FF277B">
        <w:rPr>
          <w:i/>
        </w:rPr>
        <w:t>Documentos das Chancelarias Reais…</w:t>
      </w:r>
      <w:r w:rsidRPr="00FF277B">
        <w:t>, vol. I, p. 412-414.</w:t>
      </w:r>
    </w:p>
  </w:footnote>
  <w:footnote w:id="695">
    <w:p w:rsidR="00D84BC8" w:rsidRPr="00FF277B" w:rsidRDefault="00D84BC8" w:rsidP="00FF277B">
      <w:pPr>
        <w:pStyle w:val="Textodenotaderodap"/>
        <w:jc w:val="both"/>
      </w:pPr>
      <w:r w:rsidRPr="00FF277B">
        <w:rPr>
          <w:rStyle w:val="Refdenotaderodap"/>
        </w:rPr>
        <w:footnoteRef/>
      </w:r>
      <w:r w:rsidRPr="00FF277B">
        <w:t xml:space="preserve"> </w:t>
      </w:r>
      <w:r w:rsidRPr="00FF277B">
        <w:rPr>
          <w:i/>
        </w:rPr>
        <w:t>“Vereaçoens”. Anos de 1401-1449…</w:t>
      </w:r>
      <w:r w:rsidRPr="00FF277B">
        <w:t>, p. 137.</w:t>
      </w:r>
    </w:p>
  </w:footnote>
  <w:footnote w:id="696">
    <w:p w:rsidR="00D84BC8" w:rsidRPr="00FF277B" w:rsidRDefault="00D84BC8" w:rsidP="00FF277B">
      <w:pPr>
        <w:pStyle w:val="Textodenotaderodap"/>
        <w:jc w:val="both"/>
      </w:pPr>
      <w:r w:rsidRPr="00FF277B">
        <w:rPr>
          <w:rStyle w:val="Refdenotaderodap"/>
        </w:rPr>
        <w:footnoteRef/>
      </w:r>
      <w:r w:rsidRPr="00FF277B">
        <w:t xml:space="preserve"> </w:t>
      </w:r>
      <w:r w:rsidRPr="00FF277B">
        <w:rPr>
          <w:i/>
        </w:rPr>
        <w:t>“Vereaçoens”. Anos de 1390-1395…</w:t>
      </w:r>
      <w:r w:rsidRPr="00FF277B">
        <w:t xml:space="preserve">, p. 209. </w:t>
      </w:r>
      <w:r w:rsidRPr="00FF277B">
        <w:rPr>
          <w:i/>
        </w:rPr>
        <w:t>Corpus Codicum…</w:t>
      </w:r>
      <w:r w:rsidRPr="00FF277B">
        <w:t xml:space="preserve">, vol. VI-VI, p. 7-8 (doc. 51); Vd. Arnaldo Melo, </w:t>
      </w:r>
      <w:r w:rsidRPr="00FF277B">
        <w:rPr>
          <w:i/>
        </w:rPr>
        <w:t>Trabalho e produção…</w:t>
      </w:r>
      <w:r w:rsidRPr="00FF277B">
        <w:t>, vol. I, p. 181-182.</w:t>
      </w:r>
    </w:p>
  </w:footnote>
  <w:footnote w:id="697">
    <w:p w:rsidR="00D84BC8" w:rsidRPr="00FF277B" w:rsidRDefault="00D84BC8" w:rsidP="00FF277B">
      <w:pPr>
        <w:pStyle w:val="Textodenotaderodap"/>
        <w:jc w:val="both"/>
      </w:pPr>
      <w:r w:rsidRPr="00FF277B">
        <w:rPr>
          <w:rStyle w:val="Refdenotaderodap"/>
        </w:rPr>
        <w:footnoteRef/>
      </w:r>
      <w:r w:rsidRPr="00FF277B">
        <w:t xml:space="preserve"> </w:t>
      </w:r>
      <w:r w:rsidRPr="00FF277B">
        <w:rPr>
          <w:i/>
        </w:rPr>
        <w:t>“Vereaçoens”. Anos de 1390-1395…</w:t>
      </w:r>
      <w:r w:rsidRPr="00FF277B">
        <w:t>, p. 168-169.</w:t>
      </w:r>
    </w:p>
  </w:footnote>
  <w:footnote w:id="698">
    <w:p w:rsidR="00D84BC8" w:rsidRPr="00FF277B" w:rsidRDefault="00D84BC8" w:rsidP="00FF277B">
      <w:pPr>
        <w:pStyle w:val="Textodenotaderodap"/>
        <w:jc w:val="both"/>
      </w:pPr>
      <w:r w:rsidRPr="00FF277B">
        <w:rPr>
          <w:rStyle w:val="Refdenotaderodap"/>
        </w:rPr>
        <w:footnoteRef/>
      </w:r>
      <w:r w:rsidRPr="00FF277B">
        <w:t xml:space="preserve"> </w:t>
      </w:r>
      <w:r w:rsidRPr="00FF277B">
        <w:rPr>
          <w:i/>
        </w:rPr>
        <w:t>“Vereaçoens”. Anos de 1390-1395…</w:t>
      </w:r>
      <w:r w:rsidRPr="00FF277B">
        <w:t>, p. 112;</w:t>
      </w:r>
      <w:r w:rsidRPr="00FF277B">
        <w:rPr>
          <w:i/>
        </w:rPr>
        <w:t xml:space="preserve"> Corpus Codicum…</w:t>
      </w:r>
      <w:r w:rsidRPr="00FF277B">
        <w:t>, vol. VI-V, p. 13 (doc. 13, de 1383).</w:t>
      </w:r>
    </w:p>
  </w:footnote>
  <w:footnote w:id="699">
    <w:p w:rsidR="00D84BC8" w:rsidRPr="00FF277B" w:rsidRDefault="00D84BC8" w:rsidP="00FF277B">
      <w:pPr>
        <w:pStyle w:val="Textodenotaderodap"/>
        <w:jc w:val="both"/>
      </w:pPr>
      <w:r w:rsidRPr="00FF277B">
        <w:rPr>
          <w:rStyle w:val="Refdenotaderodap"/>
        </w:rPr>
        <w:footnoteRef/>
      </w:r>
      <w:r w:rsidRPr="00FF277B">
        <w:t xml:space="preserve"> IAN-TT, </w:t>
      </w:r>
      <w:r w:rsidRPr="00FF277B">
        <w:rPr>
          <w:i/>
        </w:rPr>
        <w:t>Ch. de D. Afonso V</w:t>
      </w:r>
      <w:r w:rsidRPr="00FF277B">
        <w:t>, liv. 15, fl. 142.</w:t>
      </w:r>
    </w:p>
  </w:footnote>
  <w:footnote w:id="700">
    <w:p w:rsidR="00D84BC8" w:rsidRPr="00FF277B" w:rsidRDefault="00D84BC8" w:rsidP="00FF277B">
      <w:pPr>
        <w:jc w:val="both"/>
        <w:rPr>
          <w:sz w:val="20"/>
          <w:szCs w:val="20"/>
        </w:rPr>
      </w:pPr>
      <w:r w:rsidRPr="00FF277B">
        <w:rPr>
          <w:rStyle w:val="Refdenotaderodap"/>
          <w:sz w:val="20"/>
          <w:szCs w:val="20"/>
        </w:rPr>
        <w:footnoteRef/>
      </w:r>
      <w:r w:rsidRPr="00FF277B">
        <w:rPr>
          <w:sz w:val="20"/>
          <w:szCs w:val="20"/>
        </w:rPr>
        <w:t xml:space="preserve"> Em maio de 1432, além das más colheitas, debatia-se como </w:t>
      </w:r>
      <w:r w:rsidRPr="004C474B">
        <w:rPr>
          <w:sz w:val="20"/>
          <w:szCs w:val="20"/>
        </w:rPr>
        <w:t xml:space="preserve">“ora alguus estrangeyros sam em esta cidade pera carregar vinhos o que he azo de seer moor carreza”. </w:t>
      </w:r>
      <w:r w:rsidRPr="00FF277B">
        <w:rPr>
          <w:i/>
          <w:sz w:val="20"/>
          <w:szCs w:val="20"/>
        </w:rPr>
        <w:t>“Vereaçoens”. 1431-1432…</w:t>
      </w:r>
      <w:r w:rsidRPr="00FF277B">
        <w:rPr>
          <w:sz w:val="20"/>
          <w:szCs w:val="20"/>
        </w:rPr>
        <w:t>, p. 111.</w:t>
      </w:r>
    </w:p>
  </w:footnote>
  <w:footnote w:id="701">
    <w:p w:rsidR="00D84BC8" w:rsidRPr="00FF277B" w:rsidRDefault="00D84BC8" w:rsidP="00FF277B">
      <w:pPr>
        <w:pStyle w:val="Default"/>
        <w:jc w:val="both"/>
        <w:rPr>
          <w:rFonts w:ascii="Times New Roman" w:hAnsi="Times New Roman" w:cs="Times New Roman"/>
          <w:sz w:val="20"/>
          <w:szCs w:val="20"/>
        </w:rPr>
      </w:pPr>
      <w:r w:rsidRPr="00FF277B">
        <w:rPr>
          <w:rStyle w:val="Refdenotaderodap"/>
          <w:rFonts w:ascii="Times New Roman" w:hAnsi="Times New Roman" w:cs="Times New Roman"/>
          <w:sz w:val="20"/>
          <w:szCs w:val="20"/>
        </w:rPr>
        <w:footnoteRef/>
      </w:r>
      <w:r w:rsidRPr="00FF277B">
        <w:rPr>
          <w:rFonts w:ascii="Times New Roman" w:hAnsi="Times New Roman" w:cs="Times New Roman"/>
          <w:sz w:val="20"/>
          <w:szCs w:val="20"/>
        </w:rPr>
        <w:t xml:space="preserve"> </w:t>
      </w:r>
      <w:r w:rsidRPr="00FF277B">
        <w:rPr>
          <w:rFonts w:ascii="Times New Roman" w:hAnsi="Times New Roman" w:cs="Times New Roman"/>
          <w:color w:val="auto"/>
          <w:sz w:val="20"/>
          <w:szCs w:val="20"/>
        </w:rPr>
        <w:t>Em setembro de 1488, face às questões do preço do vinho e pera</w:t>
      </w:r>
      <w:r w:rsidRPr="004C474B">
        <w:rPr>
          <w:rFonts w:ascii="Times New Roman" w:hAnsi="Times New Roman" w:cs="Times New Roman"/>
          <w:color w:val="auto"/>
          <w:sz w:val="20"/>
          <w:szCs w:val="20"/>
        </w:rPr>
        <w:t xml:space="preserve">nte os “grandes e desmasiados regateios fora de toda a hordenança” </w:t>
      </w:r>
      <w:r w:rsidRPr="00FF277B">
        <w:rPr>
          <w:rFonts w:ascii="Times New Roman" w:hAnsi="Times New Roman" w:cs="Times New Roman"/>
          <w:color w:val="auto"/>
          <w:sz w:val="20"/>
          <w:szCs w:val="20"/>
        </w:rPr>
        <w:t xml:space="preserve">que se faziam, a vereação da cidade do Porto, decide estabelecer almotaçaria sobre o referido produto. Vd. Maria Amélia Figueiredo, </w:t>
      </w:r>
      <w:r w:rsidRPr="00FF277B">
        <w:rPr>
          <w:rFonts w:ascii="Times New Roman" w:hAnsi="Times New Roman" w:cs="Times New Roman"/>
          <w:i/>
          <w:color w:val="auto"/>
          <w:sz w:val="20"/>
          <w:szCs w:val="20"/>
        </w:rPr>
        <w:t>A administração…</w:t>
      </w:r>
      <w:r w:rsidRPr="00FF277B">
        <w:rPr>
          <w:rFonts w:ascii="Times New Roman" w:hAnsi="Times New Roman" w:cs="Times New Roman"/>
          <w:color w:val="auto"/>
          <w:sz w:val="20"/>
          <w:szCs w:val="20"/>
        </w:rPr>
        <w:t>, p. 89.</w:t>
      </w:r>
    </w:p>
  </w:footnote>
  <w:footnote w:id="702">
    <w:p w:rsidR="00D84BC8" w:rsidRPr="00FF277B" w:rsidRDefault="00D84BC8" w:rsidP="00FF277B">
      <w:pPr>
        <w:pStyle w:val="Textodenotaderodap"/>
        <w:jc w:val="both"/>
      </w:pPr>
      <w:r w:rsidRPr="00FF277B">
        <w:rPr>
          <w:rStyle w:val="Refdenotaderodap"/>
        </w:rPr>
        <w:footnoteRef/>
      </w:r>
      <w:r w:rsidRPr="00FF277B">
        <w:t xml:space="preserve"> </w:t>
      </w:r>
      <w:r w:rsidRPr="00FF277B">
        <w:rPr>
          <w:i/>
        </w:rPr>
        <w:t>“Vereaçoens”. Anos de 1390-1395…</w:t>
      </w:r>
      <w:r w:rsidRPr="00FF277B">
        <w:t>, p. 191.</w:t>
      </w:r>
    </w:p>
  </w:footnote>
  <w:footnote w:id="703">
    <w:p w:rsidR="00D84BC8" w:rsidRPr="00FF277B" w:rsidRDefault="00D84BC8" w:rsidP="00FF277B">
      <w:pPr>
        <w:pStyle w:val="Textodenotaderodap"/>
        <w:jc w:val="both"/>
      </w:pPr>
      <w:r w:rsidRPr="00FF277B">
        <w:rPr>
          <w:rStyle w:val="Refdenotaderodap"/>
        </w:rPr>
        <w:footnoteRef/>
      </w:r>
      <w:r w:rsidRPr="00FF277B">
        <w:t xml:space="preserve"> </w:t>
      </w:r>
      <w:r w:rsidRPr="00FF277B">
        <w:rPr>
          <w:i/>
        </w:rPr>
        <w:t>“Vereaçoens”. Anos de 1390-1395…</w:t>
      </w:r>
      <w:r w:rsidRPr="00FF277B">
        <w:t>, p. 191.</w:t>
      </w:r>
    </w:p>
  </w:footnote>
  <w:footnote w:id="704">
    <w:p w:rsidR="00D84BC8" w:rsidRPr="00FF277B" w:rsidRDefault="00D84BC8" w:rsidP="00FF277B">
      <w:pPr>
        <w:pStyle w:val="Textodenotaderodap"/>
        <w:jc w:val="both"/>
      </w:pPr>
      <w:r w:rsidRPr="00FF277B">
        <w:rPr>
          <w:rStyle w:val="Refdenotaderodap"/>
        </w:rPr>
        <w:footnoteRef/>
      </w:r>
      <w:r w:rsidRPr="00FF277B">
        <w:t xml:space="preserve"> </w:t>
      </w:r>
      <w:r w:rsidRPr="00FF277B">
        <w:rPr>
          <w:i/>
        </w:rPr>
        <w:t>“Vereaçoens”. Anos de 1401-1449…</w:t>
      </w:r>
      <w:r w:rsidRPr="00FF277B">
        <w:t>, p. 181.</w:t>
      </w:r>
    </w:p>
  </w:footnote>
  <w:footnote w:id="705">
    <w:p w:rsidR="00D84BC8" w:rsidRPr="00FF277B" w:rsidRDefault="00D84BC8" w:rsidP="00FF277B">
      <w:pPr>
        <w:pStyle w:val="Textodenotaderodap"/>
        <w:jc w:val="both"/>
      </w:pPr>
      <w:r w:rsidRPr="00FF277B">
        <w:rPr>
          <w:rStyle w:val="Refdenotaderodap"/>
        </w:rPr>
        <w:footnoteRef/>
      </w:r>
      <w:r w:rsidRPr="00FF277B">
        <w:t xml:space="preserve"> </w:t>
      </w:r>
      <w:r w:rsidRPr="00FF277B">
        <w:rPr>
          <w:i/>
        </w:rPr>
        <w:t>“Vereaçoens”. Anos de 1401-1449…</w:t>
      </w:r>
      <w:r w:rsidRPr="00FF277B">
        <w:t>, p. 183-184.</w:t>
      </w:r>
    </w:p>
  </w:footnote>
  <w:footnote w:id="706">
    <w:p w:rsidR="00D84BC8" w:rsidRPr="00FF277B" w:rsidRDefault="00D84BC8" w:rsidP="00FF277B">
      <w:pPr>
        <w:pStyle w:val="Textodenotaderodap"/>
        <w:jc w:val="both"/>
      </w:pPr>
      <w:r w:rsidRPr="00FF277B">
        <w:rPr>
          <w:rStyle w:val="Refdenotaderodap"/>
        </w:rPr>
        <w:footnoteRef/>
      </w:r>
      <w:r w:rsidRPr="00FF277B">
        <w:t xml:space="preserve"> Nesse mesmo ano, na Maia, a carne chegou a ser vendida a 35 reais e, em Bouças, a 40 reais o arrátel.</w:t>
      </w:r>
    </w:p>
  </w:footnote>
  <w:footnote w:id="707">
    <w:p w:rsidR="00D84BC8" w:rsidRPr="00FF277B" w:rsidRDefault="00D84BC8" w:rsidP="00FF277B">
      <w:pPr>
        <w:pStyle w:val="Textodenotaderodap"/>
        <w:jc w:val="both"/>
      </w:pPr>
      <w:r w:rsidRPr="00FF277B">
        <w:rPr>
          <w:rStyle w:val="Refdenotaderodap"/>
        </w:rPr>
        <w:footnoteRef/>
      </w:r>
      <w:r w:rsidRPr="00FF277B">
        <w:t xml:space="preserve"> AHMP, </w:t>
      </w:r>
      <w:r w:rsidRPr="00FF277B">
        <w:rPr>
          <w:i/>
        </w:rPr>
        <w:t>Vereações</w:t>
      </w:r>
      <w:r w:rsidRPr="00FF277B">
        <w:t xml:space="preserve">, </w:t>
      </w:r>
      <w:r w:rsidRPr="00FF277B">
        <w:rPr>
          <w:i/>
        </w:rPr>
        <w:t>Livro 6</w:t>
      </w:r>
      <w:r w:rsidRPr="00FF277B">
        <w:t>, fl. 40 v.</w:t>
      </w:r>
    </w:p>
  </w:footnote>
  <w:footnote w:id="708">
    <w:p w:rsidR="00D84BC8" w:rsidRPr="00FF277B" w:rsidRDefault="00D84BC8" w:rsidP="00FF277B">
      <w:pPr>
        <w:pStyle w:val="Textodenotaderodap"/>
        <w:jc w:val="both"/>
      </w:pPr>
      <w:r w:rsidRPr="00FF277B">
        <w:rPr>
          <w:rStyle w:val="Refdenotaderodap"/>
        </w:rPr>
        <w:footnoteRef/>
      </w:r>
      <w:r w:rsidRPr="00FF277B">
        <w:t xml:space="preserve"> Em dezembro de 1454, os carniceiros portuenses queixavam-se, precisamente, de como nos coutos e honras dos termos não se respeitava a postura de cortar a carne a menos um preto e que, por essa razão, não podiam comprar gado. AHMP, </w:t>
      </w:r>
      <w:r w:rsidRPr="00FF277B">
        <w:rPr>
          <w:i/>
        </w:rPr>
        <w:t>Vereações</w:t>
      </w:r>
      <w:r w:rsidRPr="00FF277B">
        <w:t xml:space="preserve">, </w:t>
      </w:r>
      <w:r w:rsidRPr="00FF277B">
        <w:rPr>
          <w:i/>
        </w:rPr>
        <w:t>Livro 3</w:t>
      </w:r>
      <w:r w:rsidRPr="00FF277B">
        <w:t>, fl. 160.</w:t>
      </w:r>
    </w:p>
  </w:footnote>
  <w:footnote w:id="709">
    <w:p w:rsidR="00D84BC8" w:rsidRPr="00FF277B" w:rsidRDefault="00D84BC8" w:rsidP="00FF277B">
      <w:pPr>
        <w:pStyle w:val="Textodenotaderodap"/>
        <w:jc w:val="both"/>
      </w:pPr>
      <w:r w:rsidRPr="00FF277B">
        <w:rPr>
          <w:rStyle w:val="Refdenotaderodap"/>
        </w:rPr>
        <w:footnoteRef/>
      </w:r>
      <w:r w:rsidRPr="00FF277B">
        <w:t xml:space="preserve"> Como reconhecia D. Fernando, em 1376, quando afirmava que </w:t>
      </w:r>
      <w:r w:rsidRPr="004C474B">
        <w:t>“as vezes conteçe que os carnyçeiros desa cidade vaam conprar gaados as feiras dalguuns logares e que se segue que chegam hy os nosos carniceiros e nom querem conprar nem huma cousa deses gaados e que depois que os carniceiros da dicta çidade teem comprados alguuns gaados que os dictos nosos carniceiros lhos tomam dizendo que os querem aver tanto por tanto e de mays nom lhy dam por ellos nem huuns dinheiros estando em esas feiras outros muytos gaados para vender que bem poderiam comprar se o fazer quissesem pela qual razom dizem que os dictos carniceiros desa cidade nom levam para ella eses gaados e elles nom ham mantjmento de carnes”.</w:t>
      </w:r>
      <w:r w:rsidRPr="00FF277B">
        <w:rPr>
          <w:i/>
        </w:rPr>
        <w:t xml:space="preserve"> Corpus Codicum…</w:t>
      </w:r>
      <w:r w:rsidRPr="00FF277B">
        <w:t>, vol. VI-VI, p. 8 (doc. 53).</w:t>
      </w:r>
    </w:p>
  </w:footnote>
  <w:footnote w:id="710">
    <w:p w:rsidR="00D84BC8" w:rsidRPr="00FF277B" w:rsidRDefault="00D84BC8" w:rsidP="00FF277B">
      <w:pPr>
        <w:pStyle w:val="Textodenotaderodap"/>
        <w:jc w:val="both"/>
      </w:pPr>
      <w:r w:rsidRPr="00FF277B">
        <w:rPr>
          <w:rStyle w:val="Refdenotaderodap"/>
        </w:rPr>
        <w:footnoteRef/>
      </w:r>
      <w:r w:rsidRPr="00FF277B">
        <w:t xml:space="preserve"> </w:t>
      </w:r>
      <w:r w:rsidRPr="00FF277B">
        <w:rPr>
          <w:i/>
        </w:rPr>
        <w:t>“Vereaçoens”. Anos de 1401-1449…</w:t>
      </w:r>
      <w:r w:rsidRPr="00FF277B">
        <w:t>, p. 15.</w:t>
      </w:r>
    </w:p>
  </w:footnote>
  <w:footnote w:id="711">
    <w:p w:rsidR="00D84BC8" w:rsidRPr="00FF277B" w:rsidRDefault="00D84BC8" w:rsidP="00FF277B">
      <w:pPr>
        <w:pStyle w:val="Textodenotaderodap"/>
        <w:jc w:val="both"/>
      </w:pPr>
      <w:r w:rsidRPr="00FF277B">
        <w:rPr>
          <w:rStyle w:val="Refdenotaderodap"/>
        </w:rPr>
        <w:footnoteRef/>
      </w:r>
      <w:r w:rsidRPr="00FF277B">
        <w:t xml:space="preserve"> </w:t>
      </w:r>
      <w:r w:rsidRPr="00FF277B">
        <w:rPr>
          <w:i/>
        </w:rPr>
        <w:t>“Vereaçoens”. Anos de 1390-1395…</w:t>
      </w:r>
      <w:r w:rsidRPr="00FF277B">
        <w:t xml:space="preserve">, p. 181-182 e 219; </w:t>
      </w:r>
      <w:r w:rsidRPr="00FF277B">
        <w:rPr>
          <w:i/>
        </w:rPr>
        <w:t>“Vereaçoens”. Anos de 1401-1449…</w:t>
      </w:r>
      <w:r w:rsidRPr="00FF277B">
        <w:t xml:space="preserve">, p. 170-171; </w:t>
      </w:r>
      <w:r w:rsidRPr="00FF277B">
        <w:rPr>
          <w:i/>
        </w:rPr>
        <w:t>“Vereaçoens”. 1431-1432…</w:t>
      </w:r>
      <w:r w:rsidRPr="00FF277B">
        <w:t>, p. 83-87.</w:t>
      </w:r>
    </w:p>
  </w:footnote>
  <w:footnote w:id="712">
    <w:p w:rsidR="00D84BC8" w:rsidRPr="00FF277B" w:rsidRDefault="00D84BC8" w:rsidP="00FF277B">
      <w:pPr>
        <w:pStyle w:val="Textodenotaderodap"/>
        <w:jc w:val="both"/>
      </w:pPr>
      <w:r w:rsidRPr="00FF277B">
        <w:rPr>
          <w:rStyle w:val="Refdenotaderodap"/>
        </w:rPr>
        <w:footnoteRef/>
      </w:r>
      <w:r w:rsidRPr="00FF277B">
        <w:t xml:space="preserve"> </w:t>
      </w:r>
      <w:r w:rsidRPr="00FF277B">
        <w:rPr>
          <w:i/>
        </w:rPr>
        <w:t>Corpus Codicum…</w:t>
      </w:r>
      <w:r w:rsidRPr="00FF277B">
        <w:t>, vol. VI-V, p. 10-14 (doc. 6).</w:t>
      </w:r>
    </w:p>
  </w:footnote>
  <w:footnote w:id="713">
    <w:p w:rsidR="00D84BC8" w:rsidRPr="00FF277B" w:rsidRDefault="00D84BC8" w:rsidP="00FF277B">
      <w:pPr>
        <w:pStyle w:val="Textodenotaderodap"/>
        <w:jc w:val="both"/>
      </w:pPr>
      <w:r w:rsidRPr="00FF277B">
        <w:rPr>
          <w:rStyle w:val="Refdenotaderodap"/>
        </w:rPr>
        <w:footnoteRef/>
      </w:r>
      <w:r w:rsidRPr="00FF277B">
        <w:t xml:space="preserve"> </w:t>
      </w:r>
      <w:r w:rsidRPr="00FF277B">
        <w:rPr>
          <w:iCs/>
        </w:rPr>
        <w:t xml:space="preserve">AHMP, </w:t>
      </w:r>
      <w:r w:rsidRPr="00FF277B">
        <w:rPr>
          <w:i/>
        </w:rPr>
        <w:t>Livro 2 do Cofre…</w:t>
      </w:r>
      <w:r w:rsidRPr="00FF277B">
        <w:rPr>
          <w:iCs/>
        </w:rPr>
        <w:t>, fl. 104.</w:t>
      </w:r>
    </w:p>
  </w:footnote>
  <w:footnote w:id="714">
    <w:p w:rsidR="00D84BC8" w:rsidRDefault="00D84BC8">
      <w:pPr>
        <w:pStyle w:val="Textodenotaderodap"/>
      </w:pPr>
      <w:r>
        <w:rPr>
          <w:rStyle w:val="Refdenotaderodap"/>
        </w:rPr>
        <w:footnoteRef/>
      </w:r>
      <w:r>
        <w:t xml:space="preserve"> Todas os preços referem-se a almudes com exceção de 1383-85 (tonel) e de 1450-52 (canada).</w:t>
      </w:r>
    </w:p>
  </w:footnote>
  <w:footnote w:id="715">
    <w:p w:rsidR="00D84BC8" w:rsidRPr="00FF277B" w:rsidRDefault="00D84BC8" w:rsidP="00FF277B">
      <w:pPr>
        <w:pStyle w:val="Textodenotaderodap"/>
        <w:jc w:val="both"/>
      </w:pPr>
      <w:r w:rsidRPr="00FF277B">
        <w:rPr>
          <w:rStyle w:val="Refdenotaderodap"/>
        </w:rPr>
        <w:footnoteRef/>
      </w:r>
      <w:r w:rsidRPr="00FF277B">
        <w:t xml:space="preserve"> Vd., entre outros exemplos, IAN-TT, </w:t>
      </w:r>
      <w:r w:rsidRPr="00FF277B">
        <w:rPr>
          <w:i/>
        </w:rPr>
        <w:t>Ch. de D. Afonso V</w:t>
      </w:r>
      <w:r w:rsidRPr="00FF277B">
        <w:t>, liv. 2, fl. 2; liv. 13, fl. 30 e 114 v.; liv. 15, fl. 134.</w:t>
      </w:r>
    </w:p>
  </w:footnote>
  <w:footnote w:id="716">
    <w:p w:rsidR="00D84BC8" w:rsidRPr="00FF277B" w:rsidRDefault="00D84BC8" w:rsidP="0091464B">
      <w:pPr>
        <w:pStyle w:val="Textodenotaderodap"/>
        <w:jc w:val="both"/>
      </w:pPr>
      <w:r w:rsidRPr="00FF277B">
        <w:rPr>
          <w:rStyle w:val="Refdenotaderodap"/>
        </w:rPr>
        <w:footnoteRef/>
      </w:r>
      <w:r w:rsidRPr="00FF277B">
        <w:t xml:space="preserve"> (f) = frango, (g) = galinha, (c) = capão.</w:t>
      </w:r>
    </w:p>
  </w:footnote>
  <w:footnote w:id="717">
    <w:p w:rsidR="00D84BC8" w:rsidRPr="00FF277B" w:rsidRDefault="00D84BC8" w:rsidP="00FF277B">
      <w:pPr>
        <w:pStyle w:val="Textodenotaderodap"/>
        <w:jc w:val="both"/>
      </w:pPr>
      <w:r w:rsidRPr="00FF277B">
        <w:rPr>
          <w:rStyle w:val="Refdenotaderodap"/>
        </w:rPr>
        <w:footnoteRef/>
      </w:r>
      <w:r w:rsidRPr="00FF277B">
        <w:t xml:space="preserve"> AHMP, </w:t>
      </w:r>
      <w:r w:rsidRPr="00FF277B">
        <w:rPr>
          <w:i/>
        </w:rPr>
        <w:t>Vereações</w:t>
      </w:r>
      <w:r w:rsidRPr="00FF277B">
        <w:t xml:space="preserve">, </w:t>
      </w:r>
      <w:r w:rsidRPr="00FF277B">
        <w:rPr>
          <w:i/>
        </w:rPr>
        <w:t>Livro 3</w:t>
      </w:r>
      <w:r w:rsidRPr="00FF277B">
        <w:t>, fl. 266v.-267.</w:t>
      </w:r>
    </w:p>
  </w:footnote>
  <w:footnote w:id="718">
    <w:p w:rsidR="00D84BC8" w:rsidRPr="00FF277B" w:rsidRDefault="00D84BC8" w:rsidP="00FF277B">
      <w:pPr>
        <w:pStyle w:val="Textodenotaderodap"/>
        <w:jc w:val="both"/>
      </w:pPr>
      <w:r w:rsidRPr="00FF277B">
        <w:rPr>
          <w:rStyle w:val="Refdenotaderodap"/>
        </w:rPr>
        <w:footnoteRef/>
      </w:r>
      <w:r w:rsidRPr="00FF277B">
        <w:rPr>
          <w:i/>
        </w:rPr>
        <w:t xml:space="preserve"> “Vereaçoens”. Anos de 1390-1395…</w:t>
      </w:r>
      <w:r w:rsidRPr="00FF277B">
        <w:t>, p. 176-177.</w:t>
      </w:r>
    </w:p>
  </w:footnote>
  <w:footnote w:id="719">
    <w:p w:rsidR="00D84BC8" w:rsidRPr="00FF277B" w:rsidRDefault="00D84BC8" w:rsidP="00FF277B">
      <w:pPr>
        <w:pStyle w:val="Textodenotaderodap"/>
        <w:jc w:val="both"/>
      </w:pPr>
      <w:r w:rsidRPr="00FF277B">
        <w:rPr>
          <w:rStyle w:val="Refdenotaderodap"/>
        </w:rPr>
        <w:footnoteRef/>
      </w:r>
      <w:r w:rsidRPr="00FF277B">
        <w:t xml:space="preserve"> AHMP, </w:t>
      </w:r>
      <w:r w:rsidRPr="00FF277B">
        <w:rPr>
          <w:i/>
        </w:rPr>
        <w:t>Vereações</w:t>
      </w:r>
      <w:r w:rsidRPr="00FF277B">
        <w:t xml:space="preserve">, </w:t>
      </w:r>
      <w:r w:rsidRPr="00FF277B">
        <w:rPr>
          <w:i/>
        </w:rPr>
        <w:t>Livro 3</w:t>
      </w:r>
      <w:r w:rsidRPr="00FF277B">
        <w:t>, fls. 284.</w:t>
      </w:r>
    </w:p>
  </w:footnote>
  <w:footnote w:id="720">
    <w:p w:rsidR="00D84BC8" w:rsidRDefault="00D84BC8">
      <w:pPr>
        <w:pStyle w:val="Textodenotaderodap"/>
      </w:pPr>
      <w:r>
        <w:rPr>
          <w:rStyle w:val="Refdenotaderodap"/>
        </w:rPr>
        <w:footnoteRef/>
      </w:r>
      <w:r>
        <w:t xml:space="preserve"> </w:t>
      </w:r>
      <w:r w:rsidRPr="00FF277B">
        <w:rPr>
          <w:rFonts w:eastAsiaTheme="minorHAnsi"/>
        </w:rPr>
        <w:t xml:space="preserve">AHMP, </w:t>
      </w:r>
      <w:r w:rsidRPr="00FF277B">
        <w:rPr>
          <w:rFonts w:eastAsiaTheme="minorHAnsi"/>
          <w:i/>
          <w:iCs/>
        </w:rPr>
        <w:t xml:space="preserve">Livro </w:t>
      </w:r>
      <w:r>
        <w:rPr>
          <w:rFonts w:eastAsiaTheme="minorHAnsi"/>
          <w:i/>
          <w:iCs/>
        </w:rPr>
        <w:t>4</w:t>
      </w:r>
      <w:r w:rsidRPr="00FF277B">
        <w:rPr>
          <w:rFonts w:eastAsiaTheme="minorHAnsi"/>
          <w:i/>
          <w:iCs/>
        </w:rPr>
        <w:t xml:space="preserve"> de Vereações</w:t>
      </w:r>
      <w:r w:rsidRPr="00FF277B">
        <w:rPr>
          <w:rFonts w:eastAsiaTheme="minorHAnsi"/>
        </w:rPr>
        <w:t xml:space="preserve">, fl. </w:t>
      </w:r>
      <w:r>
        <w:rPr>
          <w:rFonts w:eastAsiaTheme="minorHAnsi"/>
        </w:rPr>
        <w:t>20 v.-21</w:t>
      </w:r>
      <w:r w:rsidRPr="00FF277B">
        <w:rPr>
          <w:rFonts w:eastAsiaTheme="minorHAnsi"/>
        </w:rPr>
        <w:t>.</w:t>
      </w:r>
    </w:p>
  </w:footnote>
  <w:footnote w:id="721">
    <w:p w:rsidR="00D84BC8" w:rsidRPr="00FF277B" w:rsidRDefault="00D84BC8" w:rsidP="00FF277B">
      <w:pPr>
        <w:pStyle w:val="Textodenotaderodap"/>
        <w:jc w:val="both"/>
      </w:pPr>
      <w:r w:rsidRPr="00FF277B">
        <w:rPr>
          <w:rStyle w:val="Refdenotaderodap"/>
          <w:shd w:val="clear" w:color="auto" w:fill="FFFFFF" w:themeFill="background1"/>
        </w:rPr>
        <w:footnoteRef/>
      </w:r>
      <w:r w:rsidRPr="00FF277B">
        <w:rPr>
          <w:shd w:val="clear" w:color="auto" w:fill="FFFFFF" w:themeFill="background1"/>
        </w:rPr>
        <w:t xml:space="preserve"> Equivalência, em vigor, na cidade de Braga, nos séculos XI a XIV.</w:t>
      </w:r>
    </w:p>
  </w:footnote>
  <w:footnote w:id="722">
    <w:p w:rsidR="00D84BC8" w:rsidRPr="00FF277B" w:rsidRDefault="00D84BC8" w:rsidP="00FF277B">
      <w:pPr>
        <w:pStyle w:val="Textodenotaderodap"/>
        <w:jc w:val="both"/>
      </w:pPr>
      <w:r w:rsidRPr="00FF277B">
        <w:rPr>
          <w:rStyle w:val="Refdenotaderodap"/>
        </w:rPr>
        <w:footnoteRef/>
      </w:r>
      <w:r w:rsidRPr="00FF277B">
        <w:t xml:space="preserve"> ADB, Gav. 2.ª de Igrejas, doc. 100.</w:t>
      </w:r>
    </w:p>
  </w:footnote>
  <w:footnote w:id="723">
    <w:p w:rsidR="00D84BC8" w:rsidRPr="00FF277B" w:rsidRDefault="00D84BC8" w:rsidP="00FF277B">
      <w:pPr>
        <w:pStyle w:val="Textodenotaderodap"/>
        <w:jc w:val="both"/>
      </w:pPr>
      <w:r w:rsidRPr="00FF277B">
        <w:rPr>
          <w:rStyle w:val="Refdenotaderodap"/>
        </w:rPr>
        <w:footnoteRef/>
      </w:r>
      <w:r w:rsidRPr="00FF277B">
        <w:t xml:space="preserve"> Fernão Lopes, </w:t>
      </w:r>
      <w:r w:rsidRPr="00FF277B">
        <w:rPr>
          <w:i/>
        </w:rPr>
        <w:t>Crónica de D. Fernando…</w:t>
      </w:r>
      <w:r w:rsidRPr="00FF277B">
        <w:t>, cap. LVI, p.150.</w:t>
      </w:r>
    </w:p>
  </w:footnote>
  <w:footnote w:id="724">
    <w:p w:rsidR="00D84BC8" w:rsidRPr="00FF277B" w:rsidRDefault="00D84BC8" w:rsidP="00FF277B">
      <w:pPr>
        <w:pStyle w:val="Textodenotaderodap"/>
        <w:jc w:val="both"/>
      </w:pPr>
      <w:r w:rsidRPr="00FF277B">
        <w:rPr>
          <w:rStyle w:val="Refdenotaderodap"/>
        </w:rPr>
        <w:footnoteRef/>
      </w:r>
      <w:r w:rsidRPr="00FF277B">
        <w:t xml:space="preserve"> José Marques, “A administração da vila de Mós…”, p. 547-548 e 559.</w:t>
      </w:r>
    </w:p>
  </w:footnote>
  <w:footnote w:id="725">
    <w:p w:rsidR="00D84BC8" w:rsidRPr="00FF277B" w:rsidRDefault="00D84BC8" w:rsidP="00FF277B">
      <w:pPr>
        <w:pStyle w:val="Textodenotaderodap"/>
        <w:jc w:val="both"/>
      </w:pPr>
      <w:r w:rsidRPr="00FF277B">
        <w:rPr>
          <w:rStyle w:val="Refdenotaderodap"/>
        </w:rPr>
        <w:footnoteRef/>
      </w:r>
      <w:r w:rsidRPr="00FF277B">
        <w:t xml:space="preserve"> AML-AH, </w:t>
      </w:r>
      <w:r w:rsidRPr="00FF277B">
        <w:rPr>
          <w:i/>
        </w:rPr>
        <w:t>Livro I do Provimento do Pão</w:t>
      </w:r>
      <w:r w:rsidRPr="00FF277B">
        <w:t>, doc. 25.</w:t>
      </w:r>
    </w:p>
  </w:footnote>
  <w:footnote w:id="726">
    <w:p w:rsidR="00D84BC8" w:rsidRPr="00FF277B" w:rsidRDefault="00D84BC8" w:rsidP="00FF277B">
      <w:pPr>
        <w:pStyle w:val="Textodenotaderodap"/>
        <w:jc w:val="both"/>
      </w:pPr>
      <w:r w:rsidRPr="00FF277B">
        <w:rPr>
          <w:rStyle w:val="Refdenotaderodap"/>
        </w:rPr>
        <w:footnoteRef/>
      </w:r>
      <w:r w:rsidRPr="00FF277B">
        <w:t xml:space="preserve"> IAN-TT, </w:t>
      </w:r>
      <w:r w:rsidRPr="00FF277B">
        <w:rPr>
          <w:i/>
        </w:rPr>
        <w:t>Ch. de D. Afonso V</w:t>
      </w:r>
      <w:r w:rsidRPr="00FF277B">
        <w:t>, liv. 2, fl. 28.</w:t>
      </w:r>
    </w:p>
  </w:footnote>
  <w:footnote w:id="727">
    <w:p w:rsidR="00D84BC8" w:rsidRPr="00FF277B" w:rsidRDefault="00D84BC8" w:rsidP="00FF277B">
      <w:pPr>
        <w:pStyle w:val="Textodenotaderodap"/>
        <w:jc w:val="both"/>
      </w:pPr>
      <w:r w:rsidRPr="00FF277B">
        <w:rPr>
          <w:rStyle w:val="Refdenotaderodap"/>
        </w:rPr>
        <w:footnoteRef/>
      </w:r>
      <w:r w:rsidRPr="00FF277B">
        <w:t xml:space="preserve"> Francisco M. Alves. Abade de Baçal, </w:t>
      </w:r>
      <w:r w:rsidRPr="00FF277B">
        <w:rPr>
          <w:i/>
        </w:rPr>
        <w:t>Memórias arqueológico-históricas…</w:t>
      </w:r>
      <w:r w:rsidRPr="00FF277B">
        <w:t>, vol. IV, p. 630.</w:t>
      </w:r>
    </w:p>
  </w:footnote>
  <w:footnote w:id="728">
    <w:p w:rsidR="00D84BC8" w:rsidRPr="00FF277B" w:rsidRDefault="00D84BC8" w:rsidP="00FF277B">
      <w:pPr>
        <w:autoSpaceDE w:val="0"/>
        <w:autoSpaceDN w:val="0"/>
        <w:adjustRightInd w:val="0"/>
        <w:jc w:val="both"/>
        <w:rPr>
          <w:i/>
          <w:iCs/>
          <w:sz w:val="20"/>
          <w:szCs w:val="20"/>
        </w:rPr>
      </w:pPr>
      <w:r w:rsidRPr="00FF277B">
        <w:rPr>
          <w:rStyle w:val="Refdenotaderodap"/>
          <w:sz w:val="20"/>
          <w:szCs w:val="20"/>
        </w:rPr>
        <w:footnoteRef/>
      </w:r>
      <w:r w:rsidRPr="00FF277B">
        <w:rPr>
          <w:sz w:val="20"/>
          <w:szCs w:val="20"/>
        </w:rPr>
        <w:t xml:space="preserve"> Visível, por exemplo, através dos “Livros ou cadernos dos direitos da mesa arquiepiscopal de D. Fernando da Guerra, na região transmontana de Vila Real”. Vd. José Marques, “Património da mitra bracarense…”.</w:t>
      </w:r>
    </w:p>
  </w:footnote>
  <w:footnote w:id="729">
    <w:p w:rsidR="00D84BC8" w:rsidRPr="00FF277B" w:rsidRDefault="00D84BC8" w:rsidP="00FF277B">
      <w:pPr>
        <w:pStyle w:val="Textodenotaderodap"/>
        <w:jc w:val="both"/>
      </w:pPr>
      <w:r w:rsidRPr="00FF277B">
        <w:rPr>
          <w:rStyle w:val="Refdenotaderodap"/>
        </w:rPr>
        <w:footnoteRef/>
      </w:r>
      <w:r w:rsidRPr="00FF277B">
        <w:t xml:space="preserve"> Este tipo de posturas foi comum um pouco por todo o reino. Para a região de Trás-os-Montes recolhe-se novo exemplo do concelho de Bragança quando, em 1448, reiterava como </w:t>
      </w:r>
      <w:r w:rsidRPr="004C474B">
        <w:t>“d’antigamente fora senpre hordenado de em esa villa e arravalde e termo della nom entrar nenhuum vinho emquanto hi ouvesse outro vinho que os moradores dehy e arravalde e termo della tevessem de sua colheita”.</w:t>
      </w:r>
      <w:r w:rsidRPr="00FF277B">
        <w:t xml:space="preserve"> </w:t>
      </w:r>
      <w:r w:rsidRPr="00FF277B">
        <w:rPr>
          <w:i/>
        </w:rPr>
        <w:t>Trás-os-Montes medieval e moderno…</w:t>
      </w:r>
      <w:r w:rsidRPr="00FF277B">
        <w:t>, doc. 87.</w:t>
      </w:r>
    </w:p>
  </w:footnote>
  <w:footnote w:id="730">
    <w:p w:rsidR="00D84BC8" w:rsidRPr="00FF277B" w:rsidRDefault="00D84BC8" w:rsidP="00FF277B">
      <w:pPr>
        <w:pStyle w:val="Textodenotaderodap"/>
        <w:jc w:val="both"/>
      </w:pPr>
      <w:r w:rsidRPr="00FF277B">
        <w:rPr>
          <w:rStyle w:val="Refdenotaderodap"/>
        </w:rPr>
        <w:footnoteRef/>
      </w:r>
      <w:r w:rsidRPr="00FF277B">
        <w:t xml:space="preserve"> Maria da Assunção Carqueja, </w:t>
      </w:r>
      <w:r w:rsidRPr="00FF277B">
        <w:rPr>
          <w:i/>
        </w:rPr>
        <w:t>Documentos medievais de Torre de Moncorvo…</w:t>
      </w:r>
      <w:r w:rsidRPr="00FF277B">
        <w:t>, p. 109-113.</w:t>
      </w:r>
    </w:p>
  </w:footnote>
  <w:footnote w:id="731">
    <w:p w:rsidR="00D84BC8" w:rsidRPr="00FF277B" w:rsidRDefault="00D84BC8" w:rsidP="00FF277B">
      <w:pPr>
        <w:pStyle w:val="Textodenotaderodap"/>
        <w:jc w:val="both"/>
      </w:pPr>
      <w:r w:rsidRPr="00FF277B">
        <w:rPr>
          <w:rStyle w:val="Refdenotaderodap"/>
        </w:rPr>
        <w:footnoteRef/>
      </w:r>
      <w:r w:rsidRPr="00FF277B">
        <w:t xml:space="preserve"> Saul António Gomes, “Os Judeus de Leiria…”, p. 11.</w:t>
      </w:r>
    </w:p>
  </w:footnote>
  <w:footnote w:id="732">
    <w:p w:rsidR="00D84BC8" w:rsidRPr="00FF277B" w:rsidRDefault="00D84BC8" w:rsidP="00FF277B">
      <w:pPr>
        <w:pStyle w:val="Textodenotaderodap"/>
        <w:jc w:val="both"/>
      </w:pPr>
      <w:r w:rsidRPr="00FF277B">
        <w:rPr>
          <w:rStyle w:val="Refdenotaderodap"/>
        </w:rPr>
        <w:footnoteRef/>
      </w:r>
      <w:r w:rsidRPr="00FF277B">
        <w:t xml:space="preserve"> IAN-TT, </w:t>
      </w:r>
      <w:r w:rsidRPr="00FF277B">
        <w:rPr>
          <w:i/>
        </w:rPr>
        <w:t>Ch. de D. Afonso V</w:t>
      </w:r>
      <w:r w:rsidRPr="00FF277B">
        <w:t>, livro 2, fl. 28.</w:t>
      </w:r>
    </w:p>
  </w:footnote>
  <w:footnote w:id="733">
    <w:p w:rsidR="00D84BC8" w:rsidRPr="00FF277B" w:rsidRDefault="00D84BC8" w:rsidP="00FF277B">
      <w:pPr>
        <w:pStyle w:val="Textodenotaderodap"/>
        <w:jc w:val="both"/>
      </w:pPr>
      <w:r w:rsidRPr="00FF277B">
        <w:rPr>
          <w:rStyle w:val="Refdenotaderodap"/>
        </w:rPr>
        <w:footnoteRef/>
      </w:r>
      <w:r w:rsidRPr="00FF277B">
        <w:t xml:space="preserve"> O preço de 25 r. registado por várias ocasiões; os preços de 12 e 18,5 r. com base nos preços de 600 e 926 r. por tonel.</w:t>
      </w:r>
    </w:p>
  </w:footnote>
  <w:footnote w:id="734">
    <w:p w:rsidR="00D84BC8" w:rsidRPr="00FF277B" w:rsidRDefault="00D84BC8" w:rsidP="00BF291F">
      <w:pPr>
        <w:pStyle w:val="Textodenotaderodap"/>
        <w:jc w:val="both"/>
      </w:pPr>
      <w:r w:rsidRPr="00FF277B">
        <w:rPr>
          <w:rStyle w:val="Refdenotaderodap"/>
        </w:rPr>
        <w:footnoteRef/>
      </w:r>
      <w:r w:rsidRPr="00FF277B">
        <w:t xml:space="preserve"> Fernão Lopes, </w:t>
      </w:r>
      <w:r w:rsidRPr="00FF277B">
        <w:rPr>
          <w:i/>
        </w:rPr>
        <w:t>Crónica de D. Fernando…</w:t>
      </w:r>
      <w:r w:rsidRPr="00FF277B">
        <w:t>, p. 150.</w:t>
      </w:r>
    </w:p>
  </w:footnote>
  <w:footnote w:id="735">
    <w:p w:rsidR="00D84BC8" w:rsidRPr="00FF277B" w:rsidRDefault="00D84BC8" w:rsidP="00BF291F">
      <w:pPr>
        <w:pStyle w:val="Textodenotaderodap"/>
        <w:ind w:left="708" w:hanging="708"/>
        <w:jc w:val="both"/>
      </w:pPr>
      <w:r w:rsidRPr="00FF277B">
        <w:rPr>
          <w:rStyle w:val="Refdenotaderodap"/>
        </w:rPr>
        <w:footnoteRef/>
      </w:r>
      <w:r w:rsidRPr="00FF277B">
        <w:t xml:space="preserve"> </w:t>
      </w:r>
      <w:r w:rsidRPr="00FF277B">
        <w:rPr>
          <w:i/>
        </w:rPr>
        <w:t>Cortes Portuguesas. Reinado de Fernando I…</w:t>
      </w:r>
      <w:r w:rsidRPr="00FF277B">
        <w:t>, vol. I, p. 115.</w:t>
      </w:r>
    </w:p>
  </w:footnote>
  <w:footnote w:id="736">
    <w:p w:rsidR="00D84BC8" w:rsidRPr="00FF277B" w:rsidRDefault="00D84BC8" w:rsidP="00BF291F">
      <w:pPr>
        <w:pStyle w:val="Textodenotaderodap"/>
        <w:jc w:val="both"/>
      </w:pPr>
      <w:r w:rsidRPr="00FF277B">
        <w:rPr>
          <w:rStyle w:val="Refdenotaderodap"/>
        </w:rPr>
        <w:footnoteRef/>
      </w:r>
      <w:r w:rsidRPr="00FF277B">
        <w:t xml:space="preserve"> IAN-TT, </w:t>
      </w:r>
      <w:r w:rsidRPr="00FF277B">
        <w:rPr>
          <w:i/>
        </w:rPr>
        <w:t>Ch. de D. Afonso V</w:t>
      </w:r>
      <w:r w:rsidRPr="00FF277B">
        <w:t>, liv. 15, fl. 143.</w:t>
      </w:r>
    </w:p>
  </w:footnote>
  <w:footnote w:id="737">
    <w:p w:rsidR="00D84BC8" w:rsidRPr="00FF277B" w:rsidRDefault="00D84BC8" w:rsidP="00BF291F">
      <w:pPr>
        <w:pStyle w:val="Textodenotaderodap"/>
        <w:jc w:val="both"/>
      </w:pPr>
      <w:r w:rsidRPr="00FF277B">
        <w:rPr>
          <w:rStyle w:val="Refdenotaderodap"/>
        </w:rPr>
        <w:footnoteRef/>
      </w:r>
      <w:r w:rsidRPr="00FF277B">
        <w:t xml:space="preserve"> AML-AH, </w:t>
      </w:r>
      <w:r w:rsidRPr="00FF277B">
        <w:rPr>
          <w:i/>
        </w:rPr>
        <w:t>Livro I de Provimento de Ofícios</w:t>
      </w:r>
      <w:r w:rsidRPr="00FF277B">
        <w:t>, doc. 37.</w:t>
      </w:r>
    </w:p>
  </w:footnote>
  <w:footnote w:id="738">
    <w:p w:rsidR="00D84BC8" w:rsidRPr="00FF277B" w:rsidRDefault="00D84BC8" w:rsidP="00BF291F">
      <w:pPr>
        <w:pStyle w:val="Textodenotaderodap"/>
        <w:jc w:val="both"/>
        <w:rPr>
          <w:i/>
        </w:rPr>
      </w:pPr>
      <w:r w:rsidRPr="00FF277B">
        <w:rPr>
          <w:rStyle w:val="Refdenotaderodap"/>
        </w:rPr>
        <w:footnoteRef/>
      </w:r>
      <w:r w:rsidRPr="00FF277B">
        <w:t xml:space="preserve"> Exemplos em IAN-TT, </w:t>
      </w:r>
      <w:r w:rsidRPr="00FF277B">
        <w:rPr>
          <w:i/>
        </w:rPr>
        <w:t>Ch. de D. João II</w:t>
      </w:r>
      <w:r w:rsidRPr="00FF277B">
        <w:t>, liv. 13, fl. 15 v.-16 e 42v.-43.</w:t>
      </w:r>
    </w:p>
  </w:footnote>
  <w:footnote w:id="739">
    <w:p w:rsidR="00D84BC8" w:rsidRPr="00FF277B" w:rsidRDefault="00D84BC8" w:rsidP="00BF291F">
      <w:pPr>
        <w:pStyle w:val="Textodenotaderodap"/>
        <w:jc w:val="both"/>
      </w:pPr>
      <w:r w:rsidRPr="00FF277B">
        <w:rPr>
          <w:rStyle w:val="Refdenotaderodap"/>
        </w:rPr>
        <w:footnoteRef/>
      </w:r>
      <w:r w:rsidRPr="00FF277B">
        <w:t xml:space="preserve"> IAN-TT, </w:t>
      </w:r>
      <w:r w:rsidRPr="00FF277B">
        <w:rPr>
          <w:i/>
        </w:rPr>
        <w:t>Ch. de D. Afonso V</w:t>
      </w:r>
      <w:r w:rsidRPr="00FF277B">
        <w:t>, liv. 36, fl. 153.</w:t>
      </w:r>
    </w:p>
  </w:footnote>
  <w:footnote w:id="740">
    <w:p w:rsidR="00D84BC8" w:rsidRPr="00FF277B" w:rsidRDefault="00D84BC8" w:rsidP="00BF291F">
      <w:pPr>
        <w:pStyle w:val="Textodenotaderodap"/>
        <w:jc w:val="both"/>
      </w:pPr>
      <w:r w:rsidRPr="00FF277B">
        <w:rPr>
          <w:rStyle w:val="Refdenotaderodap"/>
        </w:rPr>
        <w:footnoteRef/>
      </w:r>
      <w:r w:rsidRPr="00FF277B">
        <w:t xml:space="preserve"> IAN-TT, </w:t>
      </w:r>
      <w:r w:rsidRPr="00FF277B">
        <w:rPr>
          <w:i/>
        </w:rPr>
        <w:t>Ch. de D. Afonso V</w:t>
      </w:r>
      <w:r w:rsidRPr="00FF277B">
        <w:t>, liv. 36, fl. 201 v.</w:t>
      </w:r>
    </w:p>
  </w:footnote>
  <w:footnote w:id="741">
    <w:p w:rsidR="00D84BC8" w:rsidRPr="00FF277B" w:rsidRDefault="00D84BC8" w:rsidP="00BF291F">
      <w:pPr>
        <w:pStyle w:val="Textodenotaderodap"/>
        <w:jc w:val="both"/>
      </w:pPr>
      <w:r w:rsidRPr="00FF277B">
        <w:rPr>
          <w:rStyle w:val="Refdenotaderodap"/>
        </w:rPr>
        <w:footnoteRef/>
      </w:r>
      <w:r w:rsidRPr="00FF277B">
        <w:t xml:space="preserve"> IAN-TT, </w:t>
      </w:r>
      <w:r w:rsidRPr="00FF277B">
        <w:rPr>
          <w:i/>
        </w:rPr>
        <w:t>Ch. de D. Afonso V</w:t>
      </w:r>
      <w:r w:rsidRPr="00FF277B">
        <w:t>, liv. 28, fl. 76 v.</w:t>
      </w:r>
    </w:p>
  </w:footnote>
  <w:footnote w:id="742">
    <w:p w:rsidR="00D84BC8" w:rsidRPr="00FF277B" w:rsidRDefault="00D84BC8" w:rsidP="00BF291F">
      <w:pPr>
        <w:pStyle w:val="Textodenotaderodap"/>
        <w:jc w:val="both"/>
      </w:pPr>
      <w:r w:rsidRPr="00FF277B">
        <w:rPr>
          <w:rStyle w:val="Refdenotaderodap"/>
        </w:rPr>
        <w:footnoteRef/>
      </w:r>
      <w:r w:rsidRPr="00FF277B">
        <w:t xml:space="preserve"> IAN-TT, </w:t>
      </w:r>
      <w:r w:rsidRPr="00FF277B">
        <w:rPr>
          <w:i/>
        </w:rPr>
        <w:t>Ch. de D. João II</w:t>
      </w:r>
      <w:r w:rsidRPr="00FF277B">
        <w:t>, liv. 6, fl. 147-147 v.</w:t>
      </w:r>
    </w:p>
  </w:footnote>
  <w:footnote w:id="743">
    <w:p w:rsidR="00D84BC8" w:rsidRPr="00FF277B" w:rsidRDefault="00D84BC8" w:rsidP="00BF291F">
      <w:pPr>
        <w:pStyle w:val="Textodenotaderodap"/>
        <w:jc w:val="both"/>
      </w:pPr>
      <w:r w:rsidRPr="00FF277B">
        <w:rPr>
          <w:rStyle w:val="Refdenotaderodap"/>
        </w:rPr>
        <w:footnoteRef/>
      </w:r>
      <w:r w:rsidRPr="00FF277B">
        <w:t xml:space="preserve"> Só é possível reconhecer um preço de 40 reais, em Évora, recuando a 1450.</w:t>
      </w:r>
    </w:p>
  </w:footnote>
  <w:footnote w:id="744">
    <w:p w:rsidR="00D84BC8" w:rsidRPr="00FF277B" w:rsidRDefault="00D84BC8" w:rsidP="00BF291F">
      <w:pPr>
        <w:pStyle w:val="Textodenotaderodap"/>
        <w:jc w:val="both"/>
      </w:pPr>
      <w:r w:rsidRPr="00FF277B">
        <w:rPr>
          <w:rStyle w:val="Refdenotaderodap"/>
        </w:rPr>
        <w:footnoteRef/>
      </w:r>
      <w:r w:rsidRPr="00FF277B">
        <w:t xml:space="preserve"> </w:t>
      </w:r>
      <w:r w:rsidRPr="004C474B">
        <w:t xml:space="preserve">"… lhes mandam matar as galinhas e nom dam por ellas mais que dous .ssoldos." </w:t>
      </w:r>
      <w:r w:rsidRPr="00FF277B">
        <w:rPr>
          <w:i/>
        </w:rPr>
        <w:t>Cortes Portuguesas. Reinado de D. Pedro I…</w:t>
      </w:r>
      <w:r w:rsidRPr="00FF277B">
        <w:t>, p. 125.</w:t>
      </w:r>
    </w:p>
  </w:footnote>
  <w:footnote w:id="745">
    <w:p w:rsidR="00D84BC8" w:rsidRPr="00FF277B" w:rsidRDefault="00D84BC8" w:rsidP="00BF291F">
      <w:pPr>
        <w:pStyle w:val="Textodenotaderodap"/>
        <w:jc w:val="both"/>
      </w:pPr>
      <w:r w:rsidRPr="00FF277B">
        <w:rPr>
          <w:rStyle w:val="Refdenotaderodap"/>
        </w:rPr>
        <w:footnoteRef/>
      </w:r>
      <w:r w:rsidRPr="00FF277B">
        <w:t xml:space="preserve"> IAN-TT, </w:t>
      </w:r>
      <w:r w:rsidRPr="00FF277B">
        <w:rPr>
          <w:i/>
        </w:rPr>
        <w:t>Ch. de D. Afonso V</w:t>
      </w:r>
      <w:r w:rsidRPr="00FF277B">
        <w:t>, liv. 2, fl. 88 e liv. 36, fl. 170 v.</w:t>
      </w:r>
    </w:p>
  </w:footnote>
  <w:footnote w:id="746">
    <w:p w:rsidR="00D84BC8" w:rsidRPr="00FF277B" w:rsidRDefault="00D84BC8" w:rsidP="00BF291F">
      <w:pPr>
        <w:pStyle w:val="Textodenotaderodap"/>
        <w:jc w:val="both"/>
      </w:pPr>
      <w:r w:rsidRPr="00FF277B">
        <w:rPr>
          <w:rStyle w:val="Refdenotaderodap"/>
        </w:rPr>
        <w:footnoteRef/>
      </w:r>
      <w:r w:rsidRPr="00FF277B">
        <w:t xml:space="preserve"> IAN-TT, </w:t>
      </w:r>
      <w:r w:rsidRPr="00FF277B">
        <w:rPr>
          <w:i/>
        </w:rPr>
        <w:t>Ch. de D. Afonso V</w:t>
      </w:r>
      <w:r w:rsidRPr="00FF277B">
        <w:t>, liv. 15, fl. 134.</w:t>
      </w:r>
    </w:p>
  </w:footnote>
  <w:footnote w:id="747">
    <w:p w:rsidR="00D84BC8" w:rsidRPr="00FF277B" w:rsidRDefault="00D84BC8" w:rsidP="00BF291F">
      <w:pPr>
        <w:pStyle w:val="Textodenotaderodap"/>
        <w:jc w:val="both"/>
      </w:pPr>
      <w:r w:rsidRPr="00FF277B">
        <w:rPr>
          <w:rStyle w:val="Refdenotaderodap"/>
        </w:rPr>
        <w:footnoteRef/>
      </w:r>
      <w:r w:rsidRPr="00FF277B">
        <w:t xml:space="preserve"> IAN-TT, </w:t>
      </w:r>
      <w:r w:rsidRPr="00FF277B">
        <w:rPr>
          <w:i/>
        </w:rPr>
        <w:t>Ch. de D. Afonso V</w:t>
      </w:r>
      <w:r w:rsidRPr="00FF277B">
        <w:t>, liv. 36, fl. 170.</w:t>
      </w:r>
    </w:p>
  </w:footnote>
  <w:footnote w:id="748">
    <w:p w:rsidR="00D84BC8" w:rsidRPr="00FF277B" w:rsidRDefault="00D84BC8" w:rsidP="00BF291F">
      <w:pPr>
        <w:pStyle w:val="Textodenotaderodap"/>
        <w:jc w:val="both"/>
      </w:pPr>
      <w:r w:rsidRPr="00FF277B">
        <w:rPr>
          <w:rStyle w:val="Refdenotaderodap"/>
        </w:rPr>
        <w:footnoteRef/>
      </w:r>
      <w:r w:rsidRPr="00FF277B">
        <w:t xml:space="preserve"> IAN-TT, </w:t>
      </w:r>
      <w:r w:rsidRPr="00FF277B">
        <w:rPr>
          <w:i/>
        </w:rPr>
        <w:t>Ch. de D. Afonso V</w:t>
      </w:r>
      <w:r w:rsidRPr="00FF277B">
        <w:t>, liv. 15, fl. 134.</w:t>
      </w:r>
    </w:p>
  </w:footnote>
  <w:footnote w:id="749">
    <w:p w:rsidR="00D84BC8" w:rsidRPr="00FF277B" w:rsidRDefault="00D84BC8" w:rsidP="00BF291F">
      <w:pPr>
        <w:pStyle w:val="Textodenotaderodap"/>
        <w:jc w:val="both"/>
      </w:pPr>
      <w:r w:rsidRPr="00FF277B">
        <w:rPr>
          <w:rStyle w:val="Refdenotaderodap"/>
        </w:rPr>
        <w:footnoteRef/>
      </w:r>
      <w:r w:rsidRPr="00FF277B">
        <w:t xml:space="preserve"> Vd. </w:t>
      </w:r>
      <w:r w:rsidRPr="00FF277B">
        <w:rPr>
          <w:bCs/>
        </w:rPr>
        <w:t>Maria Helena da Cruz Coelho, “A Guarda em cortes nos séculos XIV e XV”..., p. 130 e 136.</w:t>
      </w:r>
    </w:p>
  </w:footnote>
  <w:footnote w:id="750">
    <w:p w:rsidR="00D84BC8" w:rsidRPr="00FF277B" w:rsidRDefault="00D84BC8" w:rsidP="00BF291F">
      <w:pPr>
        <w:pStyle w:val="Textodenotaderodap"/>
        <w:jc w:val="both"/>
      </w:pPr>
      <w:r w:rsidRPr="00FF277B">
        <w:rPr>
          <w:rStyle w:val="Refdenotaderodap"/>
        </w:rPr>
        <w:footnoteRef/>
      </w:r>
      <w:r w:rsidRPr="00FF277B">
        <w:t xml:space="preserve"> </w:t>
      </w:r>
      <w:r w:rsidRPr="00FF277B">
        <w:rPr>
          <w:i/>
        </w:rPr>
        <w:t>Cortes Portuguesas. Reinado de D. Duarte</w:t>
      </w:r>
      <w:r w:rsidRPr="00FF277B">
        <w:t xml:space="preserve">, p. 169 (1438/Viseu); IAN-TT, </w:t>
      </w:r>
      <w:r w:rsidRPr="00FF277B">
        <w:rPr>
          <w:i/>
        </w:rPr>
        <w:t>Ch. de D. Afonso V</w:t>
      </w:r>
      <w:r w:rsidRPr="00FF277B">
        <w:t>, liv. 2, fl. 26 v. (1439/Pinhel); liv. 15, fl. 134 (1455/Viseu); liv. 15, fl. 146 v. (1455/Guarda).</w:t>
      </w:r>
    </w:p>
  </w:footnote>
  <w:footnote w:id="751">
    <w:p w:rsidR="00D84BC8" w:rsidRPr="00FF277B" w:rsidRDefault="00D84BC8" w:rsidP="00BF291F">
      <w:pPr>
        <w:pStyle w:val="Textodenotaderodap"/>
        <w:jc w:val="both"/>
      </w:pPr>
      <w:r w:rsidRPr="00FF277B">
        <w:rPr>
          <w:rStyle w:val="Refdenotaderodap"/>
        </w:rPr>
        <w:footnoteRef/>
      </w:r>
      <w:r w:rsidRPr="00FF277B">
        <w:t xml:space="preserve"> IAN-TT, </w:t>
      </w:r>
      <w:r w:rsidRPr="00FF277B">
        <w:rPr>
          <w:i/>
        </w:rPr>
        <w:t>Ch. de D. Afonso V</w:t>
      </w:r>
      <w:r w:rsidRPr="00FF277B">
        <w:t>, liv. 24, fl. 12 v.</w:t>
      </w:r>
    </w:p>
  </w:footnote>
  <w:footnote w:id="752">
    <w:p w:rsidR="00D84BC8" w:rsidRPr="00FF277B" w:rsidRDefault="00D84BC8" w:rsidP="00BF291F">
      <w:pPr>
        <w:pStyle w:val="Textodenotaderodap"/>
        <w:jc w:val="both"/>
      </w:pPr>
      <w:r w:rsidRPr="00FF277B">
        <w:rPr>
          <w:rStyle w:val="Refdenotaderodap"/>
        </w:rPr>
        <w:footnoteRef/>
      </w:r>
      <w:r w:rsidRPr="00FF277B">
        <w:t xml:space="preserve"> Até 1437, o concelho de Vila Nova de Gaia fazia também parte da Estremadura, passando, nesse ano, para a comarca de Entre Douro e Minho (vd.</w:t>
      </w:r>
      <w:r w:rsidRPr="00FF277B">
        <w:rPr>
          <w:i/>
        </w:rPr>
        <w:t xml:space="preserve"> </w:t>
      </w:r>
      <w:r w:rsidRPr="00FF277B">
        <w:t xml:space="preserve">A. H. de Oliveira Marques, </w:t>
      </w:r>
      <w:r w:rsidRPr="00FF277B">
        <w:rPr>
          <w:i/>
        </w:rPr>
        <w:t>Portugal na crise dos séculos XIV e XV</w:t>
      </w:r>
      <w:r w:rsidRPr="00FF277B">
        <w:t>, p. 296), onde foi considerada neste trabalho.</w:t>
      </w:r>
    </w:p>
  </w:footnote>
  <w:footnote w:id="753">
    <w:p w:rsidR="00D84BC8" w:rsidRPr="00FF277B" w:rsidRDefault="00D84BC8" w:rsidP="00BF291F">
      <w:pPr>
        <w:pStyle w:val="Textodenotaderodap"/>
        <w:jc w:val="both"/>
      </w:pPr>
      <w:r w:rsidRPr="00FF277B">
        <w:rPr>
          <w:rStyle w:val="Refdenotaderodap"/>
        </w:rPr>
        <w:footnoteRef/>
      </w:r>
      <w:r w:rsidRPr="00FF277B">
        <w:t xml:space="preserve"> Mário Viana, “A participação do concelho de Santarém em cortes…”, p. 386.</w:t>
      </w:r>
    </w:p>
  </w:footnote>
  <w:footnote w:id="754">
    <w:p w:rsidR="00D84BC8" w:rsidRPr="00FF277B" w:rsidRDefault="00D84BC8" w:rsidP="00BF291F">
      <w:pPr>
        <w:pStyle w:val="Textodenotaderodap"/>
        <w:jc w:val="both"/>
      </w:pPr>
      <w:r w:rsidRPr="00FF277B">
        <w:rPr>
          <w:rStyle w:val="Refdenotaderodap"/>
        </w:rPr>
        <w:footnoteRef/>
      </w:r>
      <w:r w:rsidRPr="00FF277B">
        <w:t xml:space="preserve"> AML-AH, </w:t>
      </w:r>
      <w:r w:rsidRPr="00FF277B">
        <w:rPr>
          <w:i/>
        </w:rPr>
        <w:t>Livro I de Cortes</w:t>
      </w:r>
      <w:r w:rsidRPr="00FF277B">
        <w:t>, doc. 13.</w:t>
      </w:r>
    </w:p>
  </w:footnote>
  <w:footnote w:id="755">
    <w:p w:rsidR="00D84BC8" w:rsidRPr="00FF277B" w:rsidRDefault="00D84BC8" w:rsidP="00BF291F">
      <w:pPr>
        <w:pStyle w:val="Textodenotaderodap"/>
        <w:jc w:val="both"/>
      </w:pPr>
      <w:r w:rsidRPr="00FF277B">
        <w:rPr>
          <w:rStyle w:val="Refdenotaderodap"/>
        </w:rPr>
        <w:footnoteRef/>
      </w:r>
      <w:r w:rsidRPr="00FF277B">
        <w:t xml:space="preserve"> “</w:t>
      </w:r>
      <w:r w:rsidRPr="00FF277B">
        <w:rPr>
          <w:i/>
        </w:rPr>
        <w:t>Descobrimentos Portugueses</w:t>
      </w:r>
      <w:r w:rsidRPr="00FF277B">
        <w:t>, vol. III, p. 643-644.</w:t>
      </w:r>
    </w:p>
  </w:footnote>
  <w:footnote w:id="756">
    <w:p w:rsidR="00D84BC8" w:rsidRPr="00FF277B" w:rsidRDefault="00D84BC8" w:rsidP="00BF291F">
      <w:pPr>
        <w:pStyle w:val="Textodenotaderodap"/>
        <w:jc w:val="both"/>
      </w:pPr>
      <w:r w:rsidRPr="00FF277B">
        <w:rPr>
          <w:rStyle w:val="Refdenotaderodap"/>
        </w:rPr>
        <w:footnoteRef/>
      </w:r>
      <w:r w:rsidRPr="00FF277B">
        <w:t xml:space="preserve"> </w:t>
      </w:r>
      <w:r w:rsidRPr="004C474B">
        <w:t>“huua das grandes minguas que esta cidade ha assy he de carnes”</w:t>
      </w:r>
      <w:r w:rsidRPr="00FF277B">
        <w:t xml:space="preserve"> (1441). IAN-TT, </w:t>
      </w:r>
      <w:r w:rsidRPr="00FF277B">
        <w:rPr>
          <w:i/>
        </w:rPr>
        <w:t>Chanc. de D. Afonso V</w:t>
      </w:r>
      <w:r w:rsidRPr="00FF277B">
        <w:t>, liv. 2, fl. 88 v.</w:t>
      </w:r>
    </w:p>
  </w:footnote>
  <w:footnote w:id="757">
    <w:p w:rsidR="00D84BC8" w:rsidRPr="00FF277B" w:rsidRDefault="00D84BC8" w:rsidP="00BF291F">
      <w:pPr>
        <w:pStyle w:val="Textodenotaderodap"/>
        <w:jc w:val="both"/>
      </w:pPr>
      <w:r w:rsidRPr="00FF277B">
        <w:rPr>
          <w:rStyle w:val="Refdenotaderodap"/>
        </w:rPr>
        <w:footnoteRef/>
      </w:r>
      <w:r w:rsidRPr="00FF277B">
        <w:t xml:space="preserve"> </w:t>
      </w:r>
      <w:r>
        <w:t>“</w:t>
      </w:r>
      <w:r w:rsidRPr="004C474B">
        <w:t>Em esta villa nom podemos aver carniceiro que nos queira talhar carne (…) e avemos della muy grande mingoa”</w:t>
      </w:r>
      <w:r w:rsidRPr="00FF277B">
        <w:t xml:space="preserve"> (1456). IAN-TT, </w:t>
      </w:r>
      <w:r w:rsidRPr="00FF277B">
        <w:rPr>
          <w:i/>
        </w:rPr>
        <w:t>Chanc. de D. Afonso V</w:t>
      </w:r>
      <w:r w:rsidRPr="00FF277B">
        <w:t>, liv. 13, fl. 114 v.</w:t>
      </w:r>
    </w:p>
  </w:footnote>
  <w:footnote w:id="758">
    <w:p w:rsidR="00D84BC8" w:rsidRPr="00FF277B" w:rsidRDefault="00D84BC8" w:rsidP="00BF291F">
      <w:pPr>
        <w:pStyle w:val="Textodenotaderodap"/>
        <w:jc w:val="both"/>
      </w:pPr>
      <w:r w:rsidRPr="00FF277B">
        <w:rPr>
          <w:rStyle w:val="Refdenotaderodap"/>
        </w:rPr>
        <w:footnoteRef/>
      </w:r>
      <w:r w:rsidRPr="00FF277B">
        <w:t xml:space="preserve">AML-AH, </w:t>
      </w:r>
      <w:r w:rsidRPr="00FF277B">
        <w:rPr>
          <w:i/>
        </w:rPr>
        <w:t>Livro I de Cortes</w:t>
      </w:r>
      <w:r w:rsidRPr="00FF277B">
        <w:t>, doc. 24.</w:t>
      </w:r>
    </w:p>
  </w:footnote>
  <w:footnote w:id="759">
    <w:p w:rsidR="00D84BC8" w:rsidRPr="00FF277B" w:rsidRDefault="00D84BC8" w:rsidP="00BF291F">
      <w:pPr>
        <w:pStyle w:val="Textodenotaderodap"/>
        <w:jc w:val="both"/>
      </w:pPr>
      <w:r w:rsidRPr="00FF277B">
        <w:rPr>
          <w:rStyle w:val="Refdenotaderodap"/>
        </w:rPr>
        <w:footnoteRef/>
      </w:r>
      <w:r w:rsidRPr="00FF277B">
        <w:t xml:space="preserve"> </w:t>
      </w:r>
      <w:r w:rsidRPr="00FF277B">
        <w:rPr>
          <w:i/>
          <w:iCs/>
        </w:rPr>
        <w:t>Cortes Portuguesas. Reinado de D. Manuel I (Cortes de 1498)…</w:t>
      </w:r>
      <w:r w:rsidRPr="00FF277B">
        <w:t>, p. 504.</w:t>
      </w:r>
    </w:p>
  </w:footnote>
  <w:footnote w:id="760">
    <w:p w:rsidR="00D84BC8" w:rsidRPr="00FF277B" w:rsidRDefault="00D84BC8" w:rsidP="00BF291F">
      <w:pPr>
        <w:pStyle w:val="Textodenotaderodap"/>
        <w:jc w:val="both"/>
      </w:pPr>
      <w:r w:rsidRPr="00FF277B">
        <w:rPr>
          <w:rStyle w:val="Refdenotaderodap"/>
        </w:rPr>
        <w:footnoteRef/>
      </w:r>
      <w:r w:rsidRPr="00FF277B">
        <w:t xml:space="preserve"> </w:t>
      </w:r>
      <w:r w:rsidRPr="00FF277B">
        <w:rPr>
          <w:i/>
        </w:rPr>
        <w:t>Monumenta Henricina…</w:t>
      </w:r>
      <w:r w:rsidRPr="00FF277B">
        <w:rPr>
          <w:iCs/>
        </w:rPr>
        <w:t>, vol. XIII, p. 4-5</w:t>
      </w:r>
      <w:r w:rsidRPr="00FF277B">
        <w:t>.</w:t>
      </w:r>
    </w:p>
  </w:footnote>
  <w:footnote w:id="761">
    <w:p w:rsidR="00D84BC8" w:rsidRPr="00FF277B" w:rsidRDefault="00D84BC8" w:rsidP="00BF291F">
      <w:pPr>
        <w:pStyle w:val="Textodenotaderodap"/>
        <w:jc w:val="both"/>
      </w:pPr>
      <w:r w:rsidRPr="00FF277B">
        <w:rPr>
          <w:rStyle w:val="Refdenotaderodap"/>
        </w:rPr>
        <w:footnoteRef/>
      </w:r>
      <w:r w:rsidRPr="00FF277B">
        <w:t xml:space="preserve"> João Luís Fontes, “Frei João Álvares e a tentativa de reforma…”, p. 275.</w:t>
      </w:r>
    </w:p>
  </w:footnote>
  <w:footnote w:id="762">
    <w:p w:rsidR="00D84BC8" w:rsidRPr="00FF277B" w:rsidRDefault="00D84BC8" w:rsidP="00BF291F">
      <w:pPr>
        <w:pStyle w:val="Textodenotaderodap"/>
        <w:jc w:val="both"/>
      </w:pPr>
      <w:r w:rsidRPr="00FF277B">
        <w:rPr>
          <w:rStyle w:val="Refdenotaderodap"/>
        </w:rPr>
        <w:footnoteRef/>
      </w:r>
      <w:r w:rsidRPr="00FF277B">
        <w:t xml:space="preserve"> Veja-se o referido a propósito da comarca do Entre Douro e Minho.</w:t>
      </w:r>
    </w:p>
  </w:footnote>
  <w:footnote w:id="763">
    <w:p w:rsidR="00D84BC8" w:rsidRPr="00FF277B" w:rsidRDefault="00D84BC8" w:rsidP="00BF291F">
      <w:pPr>
        <w:pStyle w:val="Textodenotaderodap"/>
        <w:jc w:val="both"/>
      </w:pPr>
      <w:r w:rsidRPr="00FF277B">
        <w:rPr>
          <w:rStyle w:val="Refdenotaderodap"/>
        </w:rPr>
        <w:footnoteRef/>
      </w:r>
      <w:r w:rsidRPr="00FF277B">
        <w:t xml:space="preserve"> IAN-TT, </w:t>
      </w:r>
      <w:r w:rsidRPr="00FF277B">
        <w:rPr>
          <w:i/>
        </w:rPr>
        <w:t>Ch. de D. Afonso V</w:t>
      </w:r>
      <w:r w:rsidRPr="00FF277B">
        <w:t>, liv. 36, fl. 200 v.</w:t>
      </w:r>
    </w:p>
  </w:footnote>
  <w:footnote w:id="764">
    <w:p w:rsidR="00D84BC8" w:rsidRPr="00FF277B" w:rsidRDefault="00D84BC8" w:rsidP="00BF291F">
      <w:pPr>
        <w:pStyle w:val="Textodenotaderodap"/>
        <w:jc w:val="both"/>
      </w:pPr>
      <w:r w:rsidRPr="00FF277B">
        <w:rPr>
          <w:rStyle w:val="Refdenotaderodap"/>
        </w:rPr>
        <w:footnoteRef/>
      </w:r>
      <w:r w:rsidRPr="00FF277B">
        <w:t xml:space="preserve"> Proibição que tinha sido decretada como compensação ao Alentejo pelos prejuízos da guerra.</w:t>
      </w:r>
    </w:p>
  </w:footnote>
  <w:footnote w:id="765">
    <w:p w:rsidR="00D84BC8" w:rsidRPr="00FF277B" w:rsidRDefault="00D84BC8" w:rsidP="00BF291F">
      <w:pPr>
        <w:pStyle w:val="Textodenotaderodap"/>
        <w:jc w:val="both"/>
      </w:pPr>
      <w:r w:rsidRPr="00FF277B">
        <w:rPr>
          <w:rStyle w:val="Refdenotaderodap"/>
        </w:rPr>
        <w:footnoteRef/>
      </w:r>
      <w:r w:rsidRPr="00FF277B">
        <w:t xml:space="preserve"> AML-AH, </w:t>
      </w:r>
      <w:r w:rsidRPr="00FF277B">
        <w:rPr>
          <w:i/>
        </w:rPr>
        <w:t>Livro I de Cortes</w:t>
      </w:r>
      <w:r w:rsidRPr="00FF277B">
        <w:t xml:space="preserve">, doc. 29. Em 1485, D. João II reiterava a proibição de Lisboa sacar cereais das terras da frontaria, em resposta a nova tentativa dessa cidade de comprar cereais em Olivença. AML-AH, </w:t>
      </w:r>
      <w:r w:rsidRPr="00FF277B">
        <w:rPr>
          <w:i/>
        </w:rPr>
        <w:t>Livro II do Provimento do Pão</w:t>
      </w:r>
      <w:r w:rsidRPr="00FF277B">
        <w:t>, doc. 8.</w:t>
      </w:r>
    </w:p>
  </w:footnote>
  <w:footnote w:id="766">
    <w:p w:rsidR="00D84BC8" w:rsidRPr="00FF277B" w:rsidRDefault="00D84BC8" w:rsidP="00BF291F">
      <w:pPr>
        <w:pStyle w:val="Textodenotaderodap"/>
        <w:jc w:val="both"/>
      </w:pPr>
      <w:r w:rsidRPr="00FF277B">
        <w:rPr>
          <w:rStyle w:val="Refdenotaderodap"/>
        </w:rPr>
        <w:footnoteRef/>
      </w:r>
      <w:r w:rsidRPr="00FF277B">
        <w:t xml:space="preserve"> Como </w:t>
      </w:r>
      <w:r w:rsidRPr="004C474B">
        <w:t>referiam os procuradores de Elvas, nas cortes de 1455, “as vezes aqueeçia essa vila aver mingua de pam nas fangas nom pello nom aver na terra somente por ho nom quererem os que o teem por aguardarem por a moor valia”.</w:t>
      </w:r>
      <w:r w:rsidRPr="00FF277B">
        <w:t xml:space="preserve"> IAN-TT, </w:t>
      </w:r>
      <w:r w:rsidRPr="00FF277B">
        <w:rPr>
          <w:i/>
        </w:rPr>
        <w:t>Ch. de D. Afonso V</w:t>
      </w:r>
      <w:r w:rsidRPr="00FF277B">
        <w:t>, liv. 15, fl. 82.</w:t>
      </w:r>
    </w:p>
  </w:footnote>
  <w:footnote w:id="767">
    <w:p w:rsidR="00D84BC8" w:rsidRPr="00FF277B" w:rsidRDefault="00D84BC8" w:rsidP="00BF291F">
      <w:pPr>
        <w:pStyle w:val="Textodenotaderodap"/>
        <w:jc w:val="both"/>
      </w:pPr>
      <w:r w:rsidRPr="00FF277B">
        <w:rPr>
          <w:rStyle w:val="Refdenotaderodap"/>
        </w:rPr>
        <w:footnoteRef/>
      </w:r>
      <w:r w:rsidRPr="00FF277B">
        <w:t xml:space="preserve"> A. H. de Oliveira Marques, </w:t>
      </w:r>
      <w:r w:rsidRPr="00FF277B">
        <w:rPr>
          <w:i/>
        </w:rPr>
        <w:t>Introdução à história da agricultura…</w:t>
      </w:r>
      <w:r w:rsidRPr="00FF277B">
        <w:t>, p. 72.</w:t>
      </w:r>
    </w:p>
  </w:footnote>
  <w:footnote w:id="768">
    <w:p w:rsidR="00D84BC8" w:rsidRPr="00FF277B" w:rsidRDefault="00D84BC8" w:rsidP="00BF291F">
      <w:pPr>
        <w:pStyle w:val="Textodenotaderodap"/>
        <w:jc w:val="both"/>
      </w:pPr>
      <w:r w:rsidRPr="00FF277B">
        <w:rPr>
          <w:rStyle w:val="Refdenotaderodap"/>
        </w:rPr>
        <w:footnoteRef/>
      </w:r>
      <w:r w:rsidRPr="00FF277B">
        <w:t xml:space="preserve"> Como sucedeu em 1327, altura em que o alqueire de trigo foi avaliado em 2 soldos, em Estremoz, e em 3 a 3,5 soldos em Avis. Luís Filipe Oliveira, “As definições da Ordem de Avis de 1327”, p. 384.</w:t>
      </w:r>
    </w:p>
  </w:footnote>
  <w:footnote w:id="769">
    <w:p w:rsidR="00D84BC8" w:rsidRPr="00FF277B" w:rsidRDefault="00D84BC8" w:rsidP="006C3573">
      <w:pPr>
        <w:pStyle w:val="Textodenotaderodap"/>
        <w:jc w:val="both"/>
      </w:pPr>
      <w:r w:rsidRPr="00FF277B">
        <w:rPr>
          <w:rStyle w:val="Refdenotaderodap"/>
        </w:rPr>
        <w:footnoteRef/>
      </w:r>
      <w:r w:rsidRPr="00FF277B">
        <w:t xml:space="preserve"> Para </w:t>
      </w:r>
      <w:r>
        <w:t>os anos de 1366-67</w:t>
      </w:r>
      <w:r w:rsidRPr="00FF277B">
        <w:t>, os preços referem-se a cevada.</w:t>
      </w:r>
    </w:p>
  </w:footnote>
  <w:footnote w:id="770">
    <w:p w:rsidR="00D84BC8" w:rsidRPr="00FF277B" w:rsidRDefault="00D84BC8" w:rsidP="00BF291F">
      <w:pPr>
        <w:pStyle w:val="Textodenotaderodap"/>
        <w:jc w:val="both"/>
      </w:pPr>
      <w:r w:rsidRPr="00FF277B">
        <w:rPr>
          <w:rStyle w:val="Refdenotaderodap"/>
        </w:rPr>
        <w:footnoteRef/>
      </w:r>
      <w:r w:rsidRPr="00FF277B">
        <w:t xml:space="preserve"> AML-AH, </w:t>
      </w:r>
      <w:r w:rsidRPr="00FF277B">
        <w:rPr>
          <w:i/>
        </w:rPr>
        <w:t>Livro dos Pregos</w:t>
      </w:r>
      <w:r w:rsidRPr="00FF277B">
        <w:t>, doc. 381, fl. 276 v.</w:t>
      </w:r>
    </w:p>
  </w:footnote>
  <w:footnote w:id="771">
    <w:p w:rsidR="00D84BC8" w:rsidRPr="00FF277B" w:rsidRDefault="00D84BC8" w:rsidP="00BF291F">
      <w:pPr>
        <w:pStyle w:val="Textodenotaderodap"/>
        <w:shd w:val="clear" w:color="auto" w:fill="FFFFFF" w:themeFill="background1"/>
        <w:jc w:val="both"/>
      </w:pPr>
      <w:r w:rsidRPr="00FF277B">
        <w:rPr>
          <w:rStyle w:val="Refdenotaderodap"/>
        </w:rPr>
        <w:footnoteRef/>
      </w:r>
      <w:r w:rsidRPr="00FF277B">
        <w:t xml:space="preserve"> “Os Regimentos de Évora e de Arraiolos do século XV”…, p. 73.</w:t>
      </w:r>
    </w:p>
  </w:footnote>
  <w:footnote w:id="772">
    <w:p w:rsidR="00D84BC8" w:rsidRPr="00FF277B" w:rsidRDefault="00D84BC8" w:rsidP="00BF291F">
      <w:pPr>
        <w:pStyle w:val="Textodenotaderodap"/>
        <w:shd w:val="clear" w:color="auto" w:fill="FFFFFF" w:themeFill="background1"/>
        <w:ind w:left="708" w:hanging="708"/>
        <w:jc w:val="both"/>
      </w:pPr>
      <w:r w:rsidRPr="00FF277B">
        <w:rPr>
          <w:rStyle w:val="Refdenotaderodap"/>
        </w:rPr>
        <w:footnoteRef/>
      </w:r>
      <w:r w:rsidRPr="00FF277B">
        <w:t xml:space="preserve"> </w:t>
      </w:r>
      <w:r w:rsidRPr="00FF277B">
        <w:rPr>
          <w:i/>
        </w:rPr>
        <w:t>Cortes Portuguesas. Reinado de D. Duarte…</w:t>
      </w:r>
      <w:r w:rsidRPr="00FF277B">
        <w:t>, p. 45.</w:t>
      </w:r>
    </w:p>
  </w:footnote>
  <w:footnote w:id="773">
    <w:p w:rsidR="00D84BC8" w:rsidRPr="00FF277B" w:rsidRDefault="00D84BC8" w:rsidP="00BF291F">
      <w:pPr>
        <w:pStyle w:val="Textodenotaderodap"/>
        <w:shd w:val="clear" w:color="auto" w:fill="FFFFFF" w:themeFill="background1"/>
        <w:jc w:val="both"/>
      </w:pPr>
      <w:r w:rsidRPr="00FF277B">
        <w:rPr>
          <w:rStyle w:val="Refdenotaderodap"/>
        </w:rPr>
        <w:footnoteRef/>
      </w:r>
      <w:r w:rsidRPr="00FF277B">
        <w:t xml:space="preserve"> Vd. Luís Miguel Duarte, </w:t>
      </w:r>
      <w:r w:rsidRPr="00FF277B">
        <w:rPr>
          <w:i/>
        </w:rPr>
        <w:t>Contrabandistas de gado…</w:t>
      </w:r>
      <w:r w:rsidRPr="00FF277B">
        <w:t xml:space="preserve">, p. 451-473 e Maria Ângela Rocha Beirante, </w:t>
      </w:r>
      <w:r w:rsidRPr="00FF277B">
        <w:rPr>
          <w:i/>
        </w:rPr>
        <w:t>Évora na Idade Média…</w:t>
      </w:r>
      <w:r w:rsidRPr="00FF277B">
        <w:t>, p. 476-477.</w:t>
      </w:r>
    </w:p>
  </w:footnote>
  <w:footnote w:id="774">
    <w:p w:rsidR="00D84BC8" w:rsidRPr="00FF277B" w:rsidRDefault="00D84BC8" w:rsidP="00FF277B">
      <w:pPr>
        <w:pStyle w:val="Textodenotaderodap"/>
        <w:jc w:val="both"/>
      </w:pPr>
      <w:r w:rsidRPr="00FF277B">
        <w:rPr>
          <w:rStyle w:val="Refdenotaderodap"/>
        </w:rPr>
        <w:footnoteRef/>
      </w:r>
      <w:r w:rsidRPr="00FF277B">
        <w:t xml:space="preserve"> Maria de Fátima Botão, </w:t>
      </w:r>
      <w:r w:rsidRPr="00FF277B">
        <w:rPr>
          <w:i/>
          <w:iCs/>
        </w:rPr>
        <w:t>Silves. A capital de um reino medievo…</w:t>
      </w:r>
      <w:r w:rsidRPr="00FF277B">
        <w:t>, p. 66.</w:t>
      </w:r>
    </w:p>
  </w:footnote>
  <w:footnote w:id="775">
    <w:p w:rsidR="00D84BC8" w:rsidRPr="00FF277B" w:rsidRDefault="00D84BC8" w:rsidP="00FF277B">
      <w:pPr>
        <w:tabs>
          <w:tab w:val="left" w:pos="2674"/>
        </w:tabs>
        <w:jc w:val="both"/>
        <w:rPr>
          <w:color w:val="0000FF"/>
          <w:sz w:val="20"/>
          <w:szCs w:val="20"/>
        </w:rPr>
      </w:pPr>
      <w:r w:rsidRPr="00FF277B">
        <w:rPr>
          <w:rStyle w:val="Refdenotaderodap"/>
          <w:sz w:val="20"/>
          <w:szCs w:val="20"/>
        </w:rPr>
        <w:footnoteRef/>
      </w:r>
      <w:r w:rsidRPr="00FF277B">
        <w:rPr>
          <w:sz w:val="20"/>
          <w:szCs w:val="20"/>
        </w:rPr>
        <w:t xml:space="preserve"> </w:t>
      </w:r>
      <w:r w:rsidRPr="00FF277B">
        <w:rPr>
          <w:i/>
          <w:iCs/>
          <w:sz w:val="20"/>
          <w:szCs w:val="20"/>
        </w:rPr>
        <w:t>Actas de Vereação de Loulé. Séculos XIV-XV…</w:t>
      </w:r>
      <w:r w:rsidRPr="00FF277B">
        <w:rPr>
          <w:sz w:val="20"/>
          <w:szCs w:val="20"/>
        </w:rPr>
        <w:t>, p. 29.</w:t>
      </w:r>
    </w:p>
  </w:footnote>
  <w:footnote w:id="776">
    <w:p w:rsidR="00D84BC8" w:rsidRPr="00FF277B" w:rsidRDefault="00D84BC8" w:rsidP="00FF277B">
      <w:pPr>
        <w:pStyle w:val="Textodenotaderodap"/>
        <w:jc w:val="both"/>
      </w:pPr>
      <w:r w:rsidRPr="00FF277B">
        <w:rPr>
          <w:rStyle w:val="Refdenotaderodap"/>
        </w:rPr>
        <w:footnoteRef/>
      </w:r>
      <w:r w:rsidRPr="00FF277B">
        <w:t xml:space="preserve"> Armindo de Sousa, “As Cortes de Leiria-Santarém de 1433”…, p. 137.</w:t>
      </w:r>
    </w:p>
  </w:footnote>
  <w:footnote w:id="777">
    <w:p w:rsidR="00D84BC8" w:rsidRPr="00FF277B" w:rsidRDefault="00D84BC8" w:rsidP="00FF277B">
      <w:pPr>
        <w:pStyle w:val="Textodenotaderodap"/>
        <w:jc w:val="both"/>
      </w:pPr>
      <w:r w:rsidRPr="00FF277B">
        <w:rPr>
          <w:rStyle w:val="Refdenotaderodap"/>
        </w:rPr>
        <w:footnoteRef/>
      </w:r>
      <w:r w:rsidRPr="00FF277B">
        <w:t xml:space="preserve"> Maria de Fátima Botão, </w:t>
      </w:r>
      <w:r w:rsidRPr="00FF277B">
        <w:rPr>
          <w:i/>
          <w:iCs/>
        </w:rPr>
        <w:t>Silves. A capital de um reino medievo…</w:t>
      </w:r>
      <w:r w:rsidRPr="00FF277B">
        <w:t>, p. 130.</w:t>
      </w:r>
    </w:p>
  </w:footnote>
  <w:footnote w:id="778">
    <w:p w:rsidR="00D84BC8" w:rsidRPr="00FF277B" w:rsidRDefault="00D84BC8" w:rsidP="00FF277B">
      <w:pPr>
        <w:pStyle w:val="Textodenotaderodap"/>
        <w:jc w:val="both"/>
      </w:pPr>
      <w:r w:rsidRPr="00FF277B">
        <w:rPr>
          <w:rStyle w:val="Refdenotaderodap"/>
        </w:rPr>
        <w:footnoteRef/>
      </w:r>
      <w:r w:rsidRPr="00FF277B">
        <w:t xml:space="preserve"> </w:t>
      </w:r>
      <w:r w:rsidRPr="00FF277B">
        <w:rPr>
          <w:i/>
          <w:iCs/>
        </w:rPr>
        <w:t>Descobrimentos Portugueses…</w:t>
      </w:r>
      <w:r w:rsidRPr="00FF277B">
        <w:t>, vol. III, p. 636.</w:t>
      </w:r>
    </w:p>
  </w:footnote>
  <w:footnote w:id="779">
    <w:p w:rsidR="00D84BC8" w:rsidRPr="00FF277B" w:rsidRDefault="00D84BC8" w:rsidP="00FF277B">
      <w:pPr>
        <w:tabs>
          <w:tab w:val="left" w:pos="2674"/>
        </w:tabs>
        <w:jc w:val="both"/>
        <w:rPr>
          <w:color w:val="0000FF"/>
          <w:sz w:val="20"/>
          <w:szCs w:val="20"/>
        </w:rPr>
      </w:pPr>
      <w:r w:rsidRPr="00FF277B">
        <w:rPr>
          <w:rStyle w:val="Refdenotaderodap"/>
          <w:sz w:val="20"/>
          <w:szCs w:val="20"/>
        </w:rPr>
        <w:footnoteRef/>
      </w:r>
      <w:r w:rsidRPr="00FF277B">
        <w:rPr>
          <w:sz w:val="20"/>
          <w:szCs w:val="20"/>
        </w:rPr>
        <w:t xml:space="preserve"> </w:t>
      </w:r>
      <w:r w:rsidRPr="00FF277B">
        <w:rPr>
          <w:i/>
          <w:sz w:val="20"/>
          <w:szCs w:val="20"/>
        </w:rPr>
        <w:t>Cortes Portuguesas. Reinado de D. Manuel I (Cortes de 1498)…</w:t>
      </w:r>
      <w:r w:rsidRPr="00FF277B">
        <w:rPr>
          <w:sz w:val="20"/>
          <w:szCs w:val="20"/>
        </w:rPr>
        <w:t>, p. 405.</w:t>
      </w:r>
    </w:p>
  </w:footnote>
  <w:footnote w:id="780">
    <w:p w:rsidR="00D84BC8" w:rsidRPr="00FF277B" w:rsidRDefault="00D84BC8" w:rsidP="00FF277B">
      <w:pPr>
        <w:pStyle w:val="Textodenotaderodap"/>
        <w:jc w:val="both"/>
      </w:pPr>
      <w:r w:rsidRPr="00FF277B">
        <w:rPr>
          <w:rStyle w:val="Refdenotaderodap"/>
        </w:rPr>
        <w:footnoteRef/>
      </w:r>
      <w:r w:rsidRPr="00FF277B">
        <w:t xml:space="preserve"> </w:t>
      </w:r>
      <w:r w:rsidRPr="004C474B">
        <w:t>“… este regno do algarve he o mais minguado de pastos e palhas de todos assi que escassamente teem pera manteer as beestas de serventia”</w:t>
      </w:r>
      <w:r w:rsidRPr="004C474B">
        <w:rPr>
          <w:iCs/>
        </w:rPr>
        <w:t>.</w:t>
      </w:r>
      <w:r w:rsidRPr="00FF277B">
        <w:rPr>
          <w:iCs/>
        </w:rPr>
        <w:t xml:space="preserve"> (capítulo de Silves às cortes de Lisboa de 1457). </w:t>
      </w:r>
      <w:r w:rsidRPr="00FF277B">
        <w:t xml:space="preserve">Maria de Fátima Botão, </w:t>
      </w:r>
      <w:r w:rsidRPr="00FF277B">
        <w:rPr>
          <w:i/>
          <w:iCs/>
        </w:rPr>
        <w:t>Silves. A capital de um reino medievo…</w:t>
      </w:r>
      <w:r w:rsidRPr="00FF277B">
        <w:t>, p. 140.</w:t>
      </w:r>
    </w:p>
  </w:footnote>
  <w:footnote w:id="781">
    <w:p w:rsidR="00D84BC8" w:rsidRPr="00FF277B" w:rsidRDefault="00D84BC8" w:rsidP="00FF277B">
      <w:pPr>
        <w:pStyle w:val="Textodenotaderodap"/>
        <w:jc w:val="both"/>
      </w:pPr>
      <w:r w:rsidRPr="00FF277B">
        <w:rPr>
          <w:rStyle w:val="Refdenotaderodap"/>
        </w:rPr>
        <w:footnoteRef/>
      </w:r>
      <w:r w:rsidRPr="00FF277B">
        <w:t xml:space="preserve"> Maria de Fátima Botão, </w:t>
      </w:r>
      <w:r w:rsidRPr="00FF277B">
        <w:rPr>
          <w:i/>
          <w:iCs/>
        </w:rPr>
        <w:t>Silves. A capital de um reino medievo…</w:t>
      </w:r>
      <w:r w:rsidRPr="00FF277B">
        <w:t>, p. 71.</w:t>
      </w:r>
    </w:p>
  </w:footnote>
  <w:footnote w:id="782">
    <w:p w:rsidR="00D84BC8" w:rsidRPr="00FF277B" w:rsidRDefault="00D84BC8" w:rsidP="00FF277B">
      <w:pPr>
        <w:pStyle w:val="Textodenotaderodap"/>
        <w:jc w:val="both"/>
      </w:pPr>
      <w:r w:rsidRPr="00FF277B">
        <w:rPr>
          <w:rStyle w:val="Refdenotaderodap"/>
        </w:rPr>
        <w:footnoteRef/>
      </w:r>
      <w:r w:rsidRPr="00FF277B">
        <w:t xml:space="preserve"> AHML-AH, </w:t>
      </w:r>
      <w:r w:rsidRPr="00FF277B">
        <w:rPr>
          <w:i/>
        </w:rPr>
        <w:t>Ch. de D. João II</w:t>
      </w:r>
      <w:r w:rsidRPr="00FF277B">
        <w:t>, liv. 8, fl. 141b.</w:t>
      </w:r>
    </w:p>
  </w:footnote>
  <w:footnote w:id="783">
    <w:p w:rsidR="00D84BC8" w:rsidRPr="00FF277B" w:rsidRDefault="00D84BC8" w:rsidP="00FF277B">
      <w:pPr>
        <w:pStyle w:val="Textodenotaderodap"/>
        <w:jc w:val="both"/>
      </w:pPr>
      <w:r w:rsidRPr="00FF277B">
        <w:rPr>
          <w:rStyle w:val="Refdenotaderodap"/>
        </w:rPr>
        <w:footnoteRef/>
      </w:r>
      <w:r w:rsidRPr="00FF277B">
        <w:t xml:space="preserve"> </w:t>
      </w:r>
      <w:r w:rsidRPr="00FF277B">
        <w:rPr>
          <w:i/>
          <w:iCs/>
        </w:rPr>
        <w:t>Actas de Vereação de Loulé. Séculos XIV-XV…</w:t>
      </w:r>
      <w:r w:rsidRPr="00FF277B">
        <w:t>, p. 68.</w:t>
      </w:r>
    </w:p>
  </w:footnote>
  <w:footnote w:id="784">
    <w:p w:rsidR="00D84BC8" w:rsidRPr="00FF277B" w:rsidRDefault="00D84BC8" w:rsidP="00FF277B">
      <w:pPr>
        <w:pStyle w:val="Textodenotaderodap"/>
        <w:jc w:val="both"/>
      </w:pPr>
      <w:r w:rsidRPr="00FF277B">
        <w:rPr>
          <w:rStyle w:val="Refdenotaderodap"/>
        </w:rPr>
        <w:footnoteRef/>
      </w:r>
      <w:r w:rsidRPr="00FF277B">
        <w:t xml:space="preserve"> </w:t>
      </w:r>
      <w:r w:rsidRPr="004C474B">
        <w:t>“… poseram por postura que qualquer pesoa que talhar o dicto gaado que o talhe no primeiro e segundo dia e se a de hi em deante quiser talhar que a de por metade do preço que a dava no primeiro dia”</w:t>
      </w:r>
      <w:r w:rsidRPr="00FF277B">
        <w:rPr>
          <w:i/>
        </w:rPr>
        <w:t xml:space="preserve"> </w:t>
      </w:r>
      <w:r w:rsidRPr="00FF277B">
        <w:rPr>
          <w:iCs/>
        </w:rPr>
        <w:t>(postura de 1403).</w:t>
      </w:r>
      <w:r w:rsidRPr="00FF277B">
        <w:rPr>
          <w:i/>
        </w:rPr>
        <w:t xml:space="preserve"> </w:t>
      </w:r>
      <w:r w:rsidRPr="00FF277B">
        <w:rPr>
          <w:i/>
          <w:iCs/>
        </w:rPr>
        <w:t>Actas de Vereação de Loulé. Séculos XIV-XV…</w:t>
      </w:r>
      <w:r w:rsidRPr="00FF277B">
        <w:t>, p. 125.</w:t>
      </w:r>
    </w:p>
  </w:footnote>
  <w:footnote w:id="785">
    <w:p w:rsidR="00D84BC8" w:rsidRPr="00FF277B" w:rsidRDefault="00D84BC8" w:rsidP="00FF277B">
      <w:pPr>
        <w:pStyle w:val="Textodenotaderodap"/>
        <w:jc w:val="both"/>
      </w:pPr>
      <w:r w:rsidRPr="00FF277B">
        <w:rPr>
          <w:rStyle w:val="Refdenotaderodap"/>
        </w:rPr>
        <w:footnoteRef/>
      </w:r>
      <w:r w:rsidRPr="00FF277B">
        <w:t xml:space="preserve"> </w:t>
      </w:r>
      <w:r w:rsidRPr="004C474B">
        <w:t>“… compram bois pera lavrarem suas herdades e figueiraaes e despois por seerem velhos e nom boons os cortam pera comprarem outros”</w:t>
      </w:r>
      <w:r w:rsidRPr="00FF277B">
        <w:rPr>
          <w:iCs/>
        </w:rPr>
        <w:t xml:space="preserve"> (capítulo de Silves às cortes de Lisboa de 1457). </w:t>
      </w:r>
      <w:r w:rsidRPr="00FF277B">
        <w:t xml:space="preserve">Maria de Fátima Botão, </w:t>
      </w:r>
      <w:r w:rsidRPr="00FF277B">
        <w:rPr>
          <w:i/>
          <w:iCs/>
        </w:rPr>
        <w:t>Silves. A capital de um reino medievo…</w:t>
      </w:r>
      <w:r w:rsidRPr="00FF277B">
        <w:t>, p. 140.</w:t>
      </w:r>
    </w:p>
  </w:footnote>
  <w:footnote w:id="786">
    <w:p w:rsidR="00D84BC8" w:rsidRPr="00FF277B" w:rsidRDefault="00D84BC8" w:rsidP="00FF277B">
      <w:pPr>
        <w:pStyle w:val="Textodenotaderodap"/>
        <w:jc w:val="both"/>
      </w:pPr>
      <w:r w:rsidRPr="00FF277B">
        <w:rPr>
          <w:rStyle w:val="Refdenotaderodap"/>
        </w:rPr>
        <w:footnoteRef/>
      </w:r>
      <w:r w:rsidRPr="00FF277B">
        <w:t xml:space="preserve"> Maria de Fátima Botão, </w:t>
      </w:r>
      <w:r w:rsidRPr="00FF277B">
        <w:rPr>
          <w:i/>
          <w:iCs/>
        </w:rPr>
        <w:t>Silves. A capital de um reino medievo…</w:t>
      </w:r>
      <w:r w:rsidRPr="00FF277B">
        <w:t>, p. 71.</w:t>
      </w:r>
    </w:p>
  </w:footnote>
  <w:footnote w:id="787">
    <w:p w:rsidR="00D84BC8" w:rsidRPr="00FF277B" w:rsidRDefault="00D84BC8" w:rsidP="00FF277B">
      <w:pPr>
        <w:pStyle w:val="Textodenotaderodap"/>
        <w:jc w:val="both"/>
      </w:pPr>
      <w:r w:rsidRPr="00FF277B">
        <w:rPr>
          <w:rStyle w:val="Refdenotaderodap"/>
        </w:rPr>
        <w:footnoteRef/>
      </w:r>
      <w:r w:rsidRPr="00FF277B">
        <w:t xml:space="preserve"> </w:t>
      </w:r>
      <w:r w:rsidRPr="00FF277B">
        <w:rPr>
          <w:i/>
          <w:iCs/>
        </w:rPr>
        <w:t>Descobrimentos Portugueses…</w:t>
      </w:r>
      <w:r w:rsidRPr="00FF277B">
        <w:t>, vol. I, p. 451.</w:t>
      </w:r>
    </w:p>
  </w:footnote>
  <w:footnote w:id="788">
    <w:p w:rsidR="00D84BC8" w:rsidRPr="00FF277B" w:rsidRDefault="00D84BC8" w:rsidP="00FF277B">
      <w:pPr>
        <w:pStyle w:val="Textodenotaderodap"/>
        <w:jc w:val="both"/>
      </w:pPr>
      <w:r w:rsidRPr="00FF277B">
        <w:rPr>
          <w:rStyle w:val="Refdenotaderodap"/>
        </w:rPr>
        <w:footnoteRef/>
      </w:r>
      <w:r w:rsidRPr="00FF277B">
        <w:t xml:space="preserve"> Em 1444, a vereação de Faro procurava desembargar a saída de uma nau inglesa que viera carregar frutas e vinhos, com o argumento de q</w:t>
      </w:r>
      <w:r w:rsidRPr="004C474B">
        <w:t xml:space="preserve">ue “se a dicta naao a esta terra nom veera muitos fructos fiquam por vender”. </w:t>
      </w:r>
      <w:r w:rsidRPr="00FF277B">
        <w:t xml:space="preserve">IAN-TT, </w:t>
      </w:r>
      <w:r w:rsidRPr="00FF277B">
        <w:rPr>
          <w:i/>
        </w:rPr>
        <w:t>Ch. de D. Afonso V</w:t>
      </w:r>
      <w:r w:rsidRPr="00FF277B">
        <w:t>, liv. 24, fl. 54.</w:t>
      </w:r>
    </w:p>
  </w:footnote>
  <w:footnote w:id="789">
    <w:p w:rsidR="00D84BC8" w:rsidRPr="00FF277B" w:rsidRDefault="00D84BC8" w:rsidP="00FF277B">
      <w:pPr>
        <w:pStyle w:val="Textodenotaderodap"/>
        <w:jc w:val="both"/>
      </w:pPr>
      <w:r w:rsidRPr="00FF277B">
        <w:rPr>
          <w:rStyle w:val="Refdenotaderodap"/>
        </w:rPr>
        <w:footnoteRef/>
      </w:r>
      <w:r w:rsidRPr="00FF277B">
        <w:t xml:space="preserve"> Em 1403, a vereação de Loulé discutia medidas com vista a evitar a queda do preço dos figos e das passas, em virtude da muita produção</w:t>
      </w:r>
      <w:r w:rsidRPr="004C474B">
        <w:t xml:space="preserve"> “</w:t>
      </w:r>
      <w:r w:rsidRPr="004C474B">
        <w:rPr>
          <w:iCs/>
        </w:rPr>
        <w:t xml:space="preserve">e porque os bendedores som mais que os conpradores”. </w:t>
      </w:r>
      <w:r w:rsidRPr="00FF277B">
        <w:rPr>
          <w:i/>
          <w:iCs/>
        </w:rPr>
        <w:t>Atas de Vereação de Loulé. Séculos XIV-XV…</w:t>
      </w:r>
      <w:r w:rsidRPr="00FF277B">
        <w:t>, p. 143.</w:t>
      </w:r>
      <w:r w:rsidRPr="00FF277B">
        <w:rPr>
          <w:b/>
        </w:rPr>
        <w:t xml:space="preserve"> </w:t>
      </w:r>
      <w:r w:rsidRPr="00FF277B">
        <w:t xml:space="preserve">Por sua vez, eram comuns as posturas protecionistas do negócio dos vinhos como testemunhava a vila de Lagos, em 1498, quando pedia o cumprimento do privilégio de que ninguém pudesse meter vinho de fora na vila e seu termo </w:t>
      </w:r>
      <w:r w:rsidRPr="004C474B">
        <w:t>"porque nesta villa nõm ha outra novidade de que todos vivem soomemte por vinhas, e metemdo se aquy vinho de fora seriam nossas novidades tam abatidas que nom tirariamos delas nemhuu proveito e esta mesma hordenamça tem todollos lugares deste Regno do algarve".</w:t>
      </w:r>
      <w:r w:rsidRPr="00FF277B">
        <w:t xml:space="preserve"> </w:t>
      </w:r>
      <w:r w:rsidRPr="00FF277B">
        <w:rPr>
          <w:i/>
          <w:iCs/>
        </w:rPr>
        <w:t>Cortes Portuguesas. Reinado de D. Manuel I (Cortes de 1498)…</w:t>
      </w:r>
      <w:r w:rsidRPr="00FF277B">
        <w:t>, p. 420.</w:t>
      </w:r>
    </w:p>
  </w:footnote>
  <w:footnote w:id="790">
    <w:p w:rsidR="00D84BC8" w:rsidRPr="00FF277B" w:rsidRDefault="00D84BC8" w:rsidP="00FF277B">
      <w:pPr>
        <w:pStyle w:val="Textodenotaderodap"/>
        <w:jc w:val="both"/>
      </w:pPr>
      <w:r w:rsidRPr="00FF277B">
        <w:rPr>
          <w:rStyle w:val="Refdenotaderodap"/>
        </w:rPr>
        <w:footnoteRef/>
      </w:r>
      <w:r w:rsidRPr="00FF277B">
        <w:t xml:space="preserve"> Maria V. G. Ferreira, “A fruta de Loulé…”, p. 220.</w:t>
      </w:r>
    </w:p>
  </w:footnote>
  <w:footnote w:id="791">
    <w:p w:rsidR="00D84BC8" w:rsidRPr="00FF277B" w:rsidRDefault="00D84BC8" w:rsidP="00FF277B">
      <w:pPr>
        <w:pStyle w:val="Textodenotaderodap"/>
        <w:jc w:val="both"/>
      </w:pPr>
      <w:r w:rsidRPr="00FF277B">
        <w:rPr>
          <w:rStyle w:val="Refdenotaderodap"/>
        </w:rPr>
        <w:footnoteRef/>
      </w:r>
      <w:r w:rsidRPr="00FF277B">
        <w:t xml:space="preserve"> </w:t>
      </w:r>
      <w:r w:rsidRPr="00FF277B">
        <w:rPr>
          <w:i/>
          <w:iCs/>
        </w:rPr>
        <w:t>Actas de Vereação de Loulé. Séculos XIV-XV…</w:t>
      </w:r>
      <w:r w:rsidRPr="00FF277B">
        <w:t>, p. 145-146.</w:t>
      </w:r>
    </w:p>
  </w:footnote>
  <w:footnote w:id="792">
    <w:p w:rsidR="00D84BC8" w:rsidRPr="00FF277B" w:rsidRDefault="00D84BC8" w:rsidP="00FF277B">
      <w:pPr>
        <w:pStyle w:val="Textodenotaderodap"/>
        <w:jc w:val="both"/>
      </w:pPr>
      <w:r w:rsidRPr="00FF277B">
        <w:rPr>
          <w:rStyle w:val="Refdenotaderodap"/>
        </w:rPr>
        <w:footnoteRef/>
      </w:r>
      <w:r w:rsidRPr="00FF277B">
        <w:t xml:space="preserve"> </w:t>
      </w:r>
      <w:r w:rsidRPr="007D6EB1">
        <w:rPr>
          <w:iCs/>
        </w:rPr>
        <w:t>“… aviam de foro que eu avia de dar sal avondo na dicta cidade e termo della por dous soldos ho allqueire (…) de gram tempo aca”</w:t>
      </w:r>
      <w:r w:rsidRPr="00FF277B">
        <w:t xml:space="preserve"> (capítulo de Silves às cortes de Elvas de 1361).</w:t>
      </w:r>
      <w:r w:rsidRPr="00FF277B">
        <w:rPr>
          <w:i/>
          <w:iCs/>
        </w:rPr>
        <w:t xml:space="preserve"> Descobrimentos Portugueses…</w:t>
      </w:r>
      <w:r w:rsidRPr="00FF277B">
        <w:t xml:space="preserve">, vol. II-1, p. 117; </w:t>
      </w:r>
      <w:r w:rsidRPr="007D6EB1">
        <w:t>“</w:t>
      </w:r>
      <w:r w:rsidRPr="007D6EB1">
        <w:rPr>
          <w:iCs/>
        </w:rPr>
        <w:t>que os Reis que ante nos forão erão obrigados e nos asy dizem que somos obrigados a dar sal ao dito concelho abondo pera todos aquelles que o mister ouverem (…) a dois soldos o alqueire da moeda antiga e por mais não</w:t>
      </w:r>
      <w:r w:rsidRPr="007D6EB1">
        <w:t>”</w:t>
      </w:r>
      <w:r w:rsidRPr="00FF277B">
        <w:t xml:space="preserve"> (capítulo de Faro às cortes de Viseu de 1391).</w:t>
      </w:r>
      <w:r w:rsidRPr="00FF277B">
        <w:rPr>
          <w:i/>
          <w:iCs/>
        </w:rPr>
        <w:t xml:space="preserve"> Descobrimentos Portugueses…</w:t>
      </w:r>
      <w:r w:rsidRPr="00FF277B">
        <w:t>, vol. II-2, p. 427.</w:t>
      </w:r>
    </w:p>
  </w:footnote>
  <w:footnote w:id="793">
    <w:p w:rsidR="00D84BC8" w:rsidRPr="00FF277B" w:rsidRDefault="00D84BC8" w:rsidP="00FF277B">
      <w:pPr>
        <w:pStyle w:val="Textodenotaderodap"/>
        <w:jc w:val="both"/>
      </w:pPr>
      <w:r w:rsidRPr="00FF277B">
        <w:rPr>
          <w:rStyle w:val="Refdenotaderodap"/>
        </w:rPr>
        <w:footnoteRef/>
      </w:r>
      <w:r w:rsidRPr="00FF277B">
        <w:t xml:space="preserve"> No início da década de 1460, a ilha da Madeira fornecia, anualmente, 1 000 moios de trigo para o trato da Guiné. </w:t>
      </w:r>
      <w:r w:rsidRPr="00FF277B">
        <w:rPr>
          <w:i/>
          <w:iCs/>
        </w:rPr>
        <w:t>Monumenta Henricina…</w:t>
      </w:r>
      <w:r w:rsidRPr="00FF277B">
        <w:t>, vol. XIV, p. 171.</w:t>
      </w:r>
    </w:p>
  </w:footnote>
  <w:footnote w:id="794">
    <w:p w:rsidR="00D84BC8" w:rsidRPr="00FF277B" w:rsidRDefault="00D84BC8" w:rsidP="00FF277B">
      <w:pPr>
        <w:pStyle w:val="Textodenotaderodap"/>
        <w:jc w:val="both"/>
      </w:pPr>
      <w:r w:rsidRPr="00FF277B">
        <w:rPr>
          <w:rStyle w:val="Refdenotaderodap"/>
        </w:rPr>
        <w:footnoteRef/>
      </w:r>
      <w:r w:rsidRPr="00FF277B">
        <w:t xml:space="preserve"> José Manuel Garcia, </w:t>
      </w:r>
      <w:r w:rsidRPr="00FF277B">
        <w:rPr>
          <w:i/>
        </w:rPr>
        <w:t>Viagens dos descobrimentos…</w:t>
      </w:r>
      <w:r w:rsidRPr="00FF277B">
        <w:t>, p. 52-53.</w:t>
      </w:r>
    </w:p>
  </w:footnote>
  <w:footnote w:id="795">
    <w:p w:rsidR="00D84BC8" w:rsidRPr="00FF277B" w:rsidRDefault="00D84BC8" w:rsidP="00FF277B">
      <w:pPr>
        <w:pStyle w:val="Textodenotaderodap"/>
        <w:jc w:val="both"/>
      </w:pPr>
      <w:r w:rsidRPr="00FF277B">
        <w:rPr>
          <w:rStyle w:val="Refdenotaderodap"/>
        </w:rPr>
        <w:footnoteRef/>
      </w:r>
      <w:r w:rsidRPr="00FF277B">
        <w:t xml:space="preserve"> Alberto Vieira, </w:t>
      </w:r>
      <w:r w:rsidRPr="00FF277B">
        <w:rPr>
          <w:i/>
          <w:iCs/>
        </w:rPr>
        <w:t>O Comércio Inter-Insular nos Séculos XV e XVI…</w:t>
      </w:r>
      <w:r w:rsidRPr="00FF277B">
        <w:t>, p. 103.</w:t>
      </w:r>
    </w:p>
  </w:footnote>
  <w:footnote w:id="796">
    <w:p w:rsidR="00D84BC8" w:rsidRPr="00FF277B" w:rsidRDefault="00D84BC8" w:rsidP="00FF277B">
      <w:pPr>
        <w:pStyle w:val="Textodenotaderodap"/>
        <w:jc w:val="both"/>
      </w:pPr>
      <w:r w:rsidRPr="00FF277B">
        <w:rPr>
          <w:rStyle w:val="Refdenotaderodap"/>
        </w:rPr>
        <w:footnoteRef/>
      </w:r>
      <w:r w:rsidRPr="00FF277B">
        <w:t xml:space="preserve"> Tombo I.º do Registo Geral…, vol. XV, p. 99.</w:t>
      </w:r>
    </w:p>
  </w:footnote>
  <w:footnote w:id="797">
    <w:p w:rsidR="00D84BC8" w:rsidRPr="00FF277B" w:rsidRDefault="00D84BC8" w:rsidP="00FF277B">
      <w:pPr>
        <w:pStyle w:val="Textodenotaderodap"/>
        <w:jc w:val="both"/>
      </w:pPr>
      <w:r w:rsidRPr="00FF277B">
        <w:rPr>
          <w:rStyle w:val="Refdenotaderodap"/>
        </w:rPr>
        <w:footnoteRef/>
      </w:r>
      <w:r w:rsidRPr="00FF277B">
        <w:t xml:space="preserve"> Tombo I.º do Registo Geral…, vol. XV, p. 120.</w:t>
      </w:r>
    </w:p>
  </w:footnote>
  <w:footnote w:id="798">
    <w:p w:rsidR="00D84BC8" w:rsidRPr="00FF277B" w:rsidRDefault="00D84BC8" w:rsidP="00FF277B">
      <w:pPr>
        <w:pStyle w:val="Textodenotaderodap"/>
        <w:jc w:val="both"/>
      </w:pPr>
      <w:r w:rsidRPr="00FF277B">
        <w:rPr>
          <w:rStyle w:val="Refdenotaderodap"/>
        </w:rPr>
        <w:footnoteRef/>
      </w:r>
      <w:r w:rsidRPr="00FF277B">
        <w:t xml:space="preserve"> Alguns exemplos de registos de despesas com lojas e sacos para cereais importados em 1485-86: </w:t>
      </w:r>
      <w:r w:rsidRPr="007D6EB1">
        <w:rPr>
          <w:iCs/>
        </w:rPr>
        <w:t>“logea que esteve com o trigo do framengo”</w:t>
      </w:r>
      <w:r w:rsidRPr="007D6EB1">
        <w:t xml:space="preserve">; </w:t>
      </w:r>
      <w:r w:rsidRPr="007D6EB1">
        <w:rPr>
          <w:iCs/>
        </w:rPr>
        <w:t>“casa em que esteve o trigo (…) do engres”</w:t>
      </w:r>
      <w:r w:rsidRPr="007D6EB1">
        <w:t xml:space="preserve">; </w:t>
      </w:r>
      <w:r w:rsidRPr="007D6EB1">
        <w:rPr>
          <w:iCs/>
        </w:rPr>
        <w:t>“sacos com que se descaregou o trigo da nao de Bretanha”</w:t>
      </w:r>
      <w:r w:rsidRPr="007D6EB1">
        <w:t xml:space="preserve">; </w:t>
      </w:r>
      <w:r w:rsidRPr="007D6EB1">
        <w:rPr>
          <w:iCs/>
        </w:rPr>
        <w:t>“sacos com que se descaregou o trigo do janoes”</w:t>
      </w:r>
      <w:r w:rsidRPr="007D6EB1">
        <w:t xml:space="preserve">; </w:t>
      </w:r>
      <w:r w:rsidRPr="007D6EB1">
        <w:rPr>
          <w:iCs/>
        </w:rPr>
        <w:t>“em sua cassa o trigo dos frolentijs”</w:t>
      </w:r>
      <w:r w:rsidRPr="007D6EB1">
        <w:t>.</w:t>
      </w:r>
      <w:r w:rsidRPr="00FF277B">
        <w:t xml:space="preserve"> </w:t>
      </w:r>
      <w:r w:rsidRPr="00FF277B">
        <w:rPr>
          <w:i/>
          <w:iCs/>
        </w:rPr>
        <w:t>Vereações da Câmara Municipal do Funchal…</w:t>
      </w:r>
      <w:r w:rsidRPr="00FF277B">
        <w:rPr>
          <w:iCs/>
        </w:rPr>
        <w:t xml:space="preserve">, </w:t>
      </w:r>
      <w:r w:rsidRPr="00FF277B">
        <w:t>p. 176-177.</w:t>
      </w:r>
    </w:p>
  </w:footnote>
  <w:footnote w:id="799">
    <w:p w:rsidR="00D84BC8" w:rsidRPr="00FF277B" w:rsidRDefault="00D84BC8" w:rsidP="00FF277B">
      <w:pPr>
        <w:pStyle w:val="Textodenotaderodap"/>
        <w:jc w:val="both"/>
      </w:pPr>
      <w:r w:rsidRPr="00FF277B">
        <w:rPr>
          <w:rStyle w:val="Refdenotaderodap"/>
        </w:rPr>
        <w:footnoteRef/>
      </w:r>
      <w:r w:rsidRPr="00FF277B">
        <w:t xml:space="preserve"> </w:t>
      </w:r>
      <w:r w:rsidRPr="00FF277B">
        <w:rPr>
          <w:i/>
          <w:iCs/>
        </w:rPr>
        <w:t>Vereações da Câmara Municipal do Funchal…</w:t>
      </w:r>
      <w:r w:rsidRPr="00FF277B">
        <w:t>, p. 107 e 111.</w:t>
      </w:r>
    </w:p>
  </w:footnote>
  <w:footnote w:id="800">
    <w:p w:rsidR="00D84BC8" w:rsidRPr="00FF277B" w:rsidRDefault="00D84BC8" w:rsidP="00FF277B">
      <w:pPr>
        <w:pStyle w:val="Textodenotaderodap"/>
        <w:jc w:val="both"/>
      </w:pPr>
      <w:r w:rsidRPr="00FF277B">
        <w:rPr>
          <w:rStyle w:val="Refdenotaderodap"/>
        </w:rPr>
        <w:footnoteRef/>
      </w:r>
      <w:r w:rsidRPr="00FF277B">
        <w:t xml:space="preserve"> </w:t>
      </w:r>
      <w:r w:rsidRPr="00FF277B">
        <w:rPr>
          <w:i/>
          <w:iCs/>
        </w:rPr>
        <w:t>Vereações da Câmara Municipal do Funchal…</w:t>
      </w:r>
      <w:r w:rsidRPr="00FF277B">
        <w:t>, p. 123.</w:t>
      </w:r>
    </w:p>
  </w:footnote>
  <w:footnote w:id="801">
    <w:p w:rsidR="00D84BC8" w:rsidRPr="00FF277B" w:rsidRDefault="00D84BC8" w:rsidP="00FF277B">
      <w:pPr>
        <w:pStyle w:val="Textodenotaderodap"/>
        <w:jc w:val="both"/>
      </w:pPr>
      <w:r w:rsidRPr="00FF277B">
        <w:rPr>
          <w:rStyle w:val="Refdenotaderodap"/>
        </w:rPr>
        <w:footnoteRef/>
      </w:r>
      <w:r w:rsidRPr="00FF277B">
        <w:t xml:space="preserve"> Ata de vereação de 26 de novembro de 1496. </w:t>
      </w:r>
      <w:r w:rsidRPr="00FF277B">
        <w:rPr>
          <w:i/>
          <w:iCs/>
        </w:rPr>
        <w:t>Vereações da Câmara Municipal do Funchal…</w:t>
      </w:r>
      <w:r w:rsidRPr="00FF277B">
        <w:t>, p. 570.</w:t>
      </w:r>
    </w:p>
  </w:footnote>
  <w:footnote w:id="802">
    <w:p w:rsidR="00D84BC8" w:rsidRPr="00FF277B" w:rsidRDefault="00D84BC8" w:rsidP="00FF277B">
      <w:pPr>
        <w:pStyle w:val="Textodenotaderodap"/>
        <w:jc w:val="both"/>
      </w:pPr>
      <w:r w:rsidRPr="00FF277B">
        <w:rPr>
          <w:rStyle w:val="Refdenotaderodap"/>
        </w:rPr>
        <w:footnoteRef/>
      </w:r>
      <w:r w:rsidRPr="00FF277B">
        <w:t xml:space="preserve"> </w:t>
      </w:r>
      <w:r w:rsidRPr="00FF277B">
        <w:rPr>
          <w:i/>
          <w:iCs/>
        </w:rPr>
        <w:t>Vereações da Câmara Municipal do Funchal…</w:t>
      </w:r>
      <w:r w:rsidRPr="00FF277B">
        <w:t>, p. 308.</w:t>
      </w:r>
    </w:p>
  </w:footnote>
  <w:footnote w:id="803">
    <w:p w:rsidR="00D84BC8" w:rsidRPr="00FF277B" w:rsidRDefault="00D84BC8" w:rsidP="00FF277B">
      <w:pPr>
        <w:pStyle w:val="Textodenotaderodap"/>
        <w:jc w:val="both"/>
      </w:pPr>
      <w:r w:rsidRPr="00FF277B">
        <w:rPr>
          <w:rStyle w:val="Refdenotaderodap"/>
        </w:rPr>
        <w:footnoteRef/>
      </w:r>
      <w:r w:rsidRPr="00FF277B">
        <w:t xml:space="preserve"> </w:t>
      </w:r>
      <w:r w:rsidRPr="00FF277B">
        <w:rPr>
          <w:i/>
          <w:iCs/>
        </w:rPr>
        <w:t>Vereações da Câmara Municipal do Funchal…</w:t>
      </w:r>
      <w:r w:rsidRPr="00FF277B">
        <w:t>, p. 72.</w:t>
      </w:r>
    </w:p>
  </w:footnote>
  <w:footnote w:id="804">
    <w:p w:rsidR="00D84BC8" w:rsidRPr="00FF277B" w:rsidRDefault="00D84BC8" w:rsidP="00FF277B">
      <w:pPr>
        <w:pStyle w:val="Textodenotaderodap"/>
        <w:jc w:val="both"/>
      </w:pPr>
      <w:r w:rsidRPr="00FF277B">
        <w:rPr>
          <w:rStyle w:val="Refdenotaderodap"/>
        </w:rPr>
        <w:footnoteRef/>
      </w:r>
      <w:r w:rsidRPr="00FF277B">
        <w:t xml:space="preserve"> Segundo Cadamosto, em 1455, são </w:t>
      </w:r>
      <w:r w:rsidRPr="007D6EB1">
        <w:rPr>
          <w:iCs/>
        </w:rPr>
        <w:t>“em tanta quantidade, que chegam para os da ilha e se exportam muitos deles”</w:t>
      </w:r>
      <w:r w:rsidRPr="007D6EB1">
        <w:t>.</w:t>
      </w:r>
      <w:r w:rsidRPr="00FF277B">
        <w:t xml:space="preserve"> Por sua vez, ao discriminarem, em 1461, os bens de exportação da Madeira, os procuradores do Funchal referiam os vinhos, os açúcares, a madeira e o pão. </w:t>
      </w:r>
      <w:r w:rsidRPr="00FF277B">
        <w:rPr>
          <w:i/>
          <w:iCs/>
        </w:rPr>
        <w:t>Monumenta Henricina…</w:t>
      </w:r>
      <w:r w:rsidRPr="00FF277B">
        <w:t>, vol. XIV, p. 166.</w:t>
      </w:r>
    </w:p>
  </w:footnote>
  <w:footnote w:id="805">
    <w:p w:rsidR="00D84BC8" w:rsidRPr="00FF277B" w:rsidRDefault="00D84BC8" w:rsidP="00FF277B">
      <w:pPr>
        <w:pStyle w:val="Textodenotaderodap"/>
        <w:jc w:val="both"/>
      </w:pPr>
      <w:r w:rsidRPr="00FF277B">
        <w:rPr>
          <w:rStyle w:val="Refdenotaderodap"/>
          <w:shd w:val="clear" w:color="auto" w:fill="FFFFFF" w:themeFill="background1"/>
        </w:rPr>
        <w:footnoteRef/>
      </w:r>
      <w:r w:rsidRPr="00FF277B">
        <w:rPr>
          <w:shd w:val="clear" w:color="auto" w:fill="FFFFFF" w:themeFill="background1"/>
        </w:rPr>
        <w:t xml:space="preserve"> Gomes Eanes de Zurara, Crónica de Guiné, p. 346-347.</w:t>
      </w:r>
    </w:p>
  </w:footnote>
  <w:footnote w:id="806">
    <w:p w:rsidR="00D84BC8" w:rsidRPr="00FF277B" w:rsidRDefault="00D84BC8" w:rsidP="00FF277B">
      <w:pPr>
        <w:pStyle w:val="Textodenotaderodap"/>
        <w:jc w:val="both"/>
      </w:pPr>
      <w:r w:rsidRPr="00FF277B">
        <w:rPr>
          <w:rStyle w:val="Refdenotaderodap"/>
        </w:rPr>
        <w:footnoteRef/>
      </w:r>
      <w:r w:rsidRPr="00FF277B">
        <w:t xml:space="preserve"> </w:t>
      </w:r>
      <w:r w:rsidRPr="00FF277B">
        <w:rPr>
          <w:i/>
          <w:iCs/>
        </w:rPr>
        <w:t>Cortes Portuguesas. Reinado de D. Manuel I (Cortes de 1498)…</w:t>
      </w:r>
      <w:r w:rsidRPr="00FF277B">
        <w:t>, p. 402.</w:t>
      </w:r>
    </w:p>
  </w:footnote>
  <w:footnote w:id="807">
    <w:p w:rsidR="00D84BC8" w:rsidRPr="00FF277B" w:rsidRDefault="00D84BC8" w:rsidP="00FF277B">
      <w:pPr>
        <w:pStyle w:val="Textodenotaderodap"/>
        <w:jc w:val="both"/>
      </w:pPr>
      <w:r w:rsidRPr="00FF277B">
        <w:rPr>
          <w:rStyle w:val="Refdenotaderodap"/>
        </w:rPr>
        <w:footnoteRef/>
      </w:r>
      <w:r w:rsidRPr="00FF277B">
        <w:t xml:space="preserve"> </w:t>
      </w:r>
      <w:r w:rsidRPr="00FF277B">
        <w:rPr>
          <w:i/>
          <w:iCs/>
        </w:rPr>
        <w:t>Vereações da Câmara Municipal do Funchal…</w:t>
      </w:r>
      <w:r w:rsidRPr="00FF277B">
        <w:t>, p. 532.</w:t>
      </w:r>
    </w:p>
  </w:footnote>
  <w:footnote w:id="808">
    <w:p w:rsidR="00D84BC8" w:rsidRPr="00FF277B" w:rsidRDefault="00D84BC8" w:rsidP="00FF277B">
      <w:pPr>
        <w:pStyle w:val="Textodenotaderodap"/>
        <w:jc w:val="both"/>
      </w:pPr>
      <w:r w:rsidRPr="00FF277B">
        <w:rPr>
          <w:rStyle w:val="Refdenotaderodap"/>
        </w:rPr>
        <w:footnoteRef/>
      </w:r>
      <w:r w:rsidRPr="00FF277B">
        <w:t xml:space="preserve"> Em 1496, era dada licença a Diogo Afonso, da ilha Terceira, para trazer 200 porcos à vila do Funchal.</w:t>
      </w:r>
      <w:r w:rsidRPr="00FF277B">
        <w:rPr>
          <w:i/>
          <w:iCs/>
        </w:rPr>
        <w:t xml:space="preserve"> Vereações da Câmara Municipal do Funchal…</w:t>
      </w:r>
      <w:r w:rsidRPr="00FF277B">
        <w:t>, p. 532.</w:t>
      </w:r>
    </w:p>
  </w:footnote>
  <w:footnote w:id="809">
    <w:p w:rsidR="00D84BC8" w:rsidRPr="00FF277B" w:rsidRDefault="00D84BC8" w:rsidP="00FF277B">
      <w:pPr>
        <w:pStyle w:val="Textodenotaderodap"/>
        <w:jc w:val="both"/>
      </w:pPr>
      <w:r w:rsidRPr="00FF277B">
        <w:rPr>
          <w:rStyle w:val="Refdenotaderodap"/>
        </w:rPr>
        <w:footnoteRef/>
      </w:r>
      <w:r w:rsidRPr="00FF277B">
        <w:t xml:space="preserve"> </w:t>
      </w:r>
      <w:r w:rsidRPr="00FF277B">
        <w:rPr>
          <w:i/>
          <w:iCs/>
        </w:rPr>
        <w:t>Vereações da Câmara Municipal do Funchal…</w:t>
      </w:r>
      <w:r w:rsidRPr="00FF277B">
        <w:t>, p. 135-136.</w:t>
      </w:r>
    </w:p>
  </w:footnote>
  <w:footnote w:id="810">
    <w:p w:rsidR="00D84BC8" w:rsidRPr="00FF277B" w:rsidRDefault="00D84BC8" w:rsidP="00FF277B">
      <w:pPr>
        <w:pStyle w:val="Textodenotaderodap"/>
        <w:jc w:val="both"/>
      </w:pPr>
      <w:r w:rsidRPr="00FF277B">
        <w:rPr>
          <w:rStyle w:val="Refdenotaderodap"/>
        </w:rPr>
        <w:footnoteRef/>
      </w:r>
      <w:r w:rsidRPr="00FF277B">
        <w:t xml:space="preserve"> Tombo I.º do Registo Geral…, vol. XV, p. 15.</w:t>
      </w:r>
    </w:p>
  </w:footnote>
  <w:footnote w:id="811">
    <w:p w:rsidR="00D84BC8" w:rsidRPr="00FF277B" w:rsidRDefault="00D84BC8" w:rsidP="00FF277B">
      <w:pPr>
        <w:pStyle w:val="Textodenotaderodap"/>
        <w:jc w:val="both"/>
      </w:pPr>
      <w:r w:rsidRPr="00FF277B">
        <w:rPr>
          <w:rStyle w:val="Refdenotaderodap"/>
        </w:rPr>
        <w:footnoteRef/>
      </w:r>
      <w:r w:rsidRPr="00FF277B">
        <w:t xml:space="preserve"> Incluindo, naturalmente, o da vila do Funchal: </w:t>
      </w:r>
      <w:r w:rsidRPr="007D6EB1">
        <w:rPr>
          <w:iCs/>
        </w:rPr>
        <w:t>“Bertomaleu que comprou a pregadura ao bizcainho (…) pera tornar a vender”</w:t>
      </w:r>
      <w:r w:rsidRPr="007D6EB1">
        <w:t>.</w:t>
      </w:r>
      <w:r w:rsidRPr="007D6EB1">
        <w:rPr>
          <w:iCs/>
        </w:rPr>
        <w:t xml:space="preserve"> </w:t>
      </w:r>
      <w:r w:rsidRPr="00FF277B">
        <w:rPr>
          <w:i/>
          <w:iCs/>
        </w:rPr>
        <w:t>Vereações da Câmara Municipal do Funchal…</w:t>
      </w:r>
      <w:r w:rsidRPr="00FF277B">
        <w:t>, p. 85.</w:t>
      </w:r>
    </w:p>
  </w:footnote>
  <w:footnote w:id="812">
    <w:p w:rsidR="00D84BC8" w:rsidRPr="00FF277B" w:rsidRDefault="00D84BC8" w:rsidP="00FF277B">
      <w:pPr>
        <w:pStyle w:val="Textodenotaderodap"/>
        <w:jc w:val="both"/>
      </w:pPr>
      <w:r w:rsidRPr="00FF277B">
        <w:rPr>
          <w:rStyle w:val="Refdenotaderodap"/>
        </w:rPr>
        <w:footnoteRef/>
      </w:r>
      <w:r w:rsidRPr="00FF277B">
        <w:t xml:space="preserve"> Tombo I.º do Registo Geral…, vol. XV, p. 124 e 148.</w:t>
      </w:r>
    </w:p>
  </w:footnote>
  <w:footnote w:id="813">
    <w:p w:rsidR="00D84BC8" w:rsidRPr="00FF277B" w:rsidRDefault="00D84BC8" w:rsidP="00FF277B">
      <w:pPr>
        <w:pStyle w:val="Textodenotaderodap"/>
        <w:jc w:val="both"/>
      </w:pPr>
      <w:r w:rsidRPr="00FF277B">
        <w:rPr>
          <w:rStyle w:val="Refdenotaderodap"/>
        </w:rPr>
        <w:footnoteRef/>
      </w:r>
      <w:r w:rsidRPr="00FF277B">
        <w:t xml:space="preserve"> Dois milheiros e meio de telha comprados a João Dias, marinheiro. </w:t>
      </w:r>
      <w:r w:rsidRPr="00FF277B">
        <w:rPr>
          <w:i/>
          <w:iCs/>
        </w:rPr>
        <w:t>Vereações da Câmara Municipal do Funchal…</w:t>
      </w:r>
      <w:r w:rsidRPr="00FF277B">
        <w:t>, p. 167.</w:t>
      </w:r>
    </w:p>
  </w:footnote>
  <w:footnote w:id="814">
    <w:p w:rsidR="00D84BC8" w:rsidRPr="00FF277B" w:rsidRDefault="00D84BC8" w:rsidP="00FF277B">
      <w:pPr>
        <w:pStyle w:val="Textodenotaderodap"/>
        <w:jc w:val="both"/>
      </w:pPr>
      <w:r w:rsidRPr="00FF277B">
        <w:rPr>
          <w:rStyle w:val="Refdenotaderodap"/>
        </w:rPr>
        <w:footnoteRef/>
      </w:r>
      <w:r w:rsidRPr="00FF277B">
        <w:t xml:space="preserve"> Com base no preço de 45 reais por moio e equivalendo o moio a 100-200 telhas.</w:t>
      </w:r>
    </w:p>
  </w:footnote>
  <w:footnote w:id="815">
    <w:p w:rsidR="00D84BC8" w:rsidRPr="00FF277B" w:rsidRDefault="00D84BC8" w:rsidP="00FF277B">
      <w:pPr>
        <w:pStyle w:val="Textodenotaderodap"/>
        <w:jc w:val="both"/>
      </w:pPr>
      <w:r w:rsidRPr="00FF277B">
        <w:rPr>
          <w:rStyle w:val="Refdenotaderodap"/>
        </w:rPr>
        <w:footnoteRef/>
      </w:r>
      <w:r w:rsidRPr="00FF277B">
        <w:t xml:space="preserve"> </w:t>
      </w:r>
      <w:r w:rsidRPr="00FF277B">
        <w:rPr>
          <w:i/>
          <w:iCs/>
        </w:rPr>
        <w:t>Monumenta Henricina…</w:t>
      </w:r>
      <w:r w:rsidRPr="00FF277B">
        <w:t>, vol. XIV, p. 167-168.</w:t>
      </w:r>
    </w:p>
  </w:footnote>
  <w:footnote w:id="816">
    <w:p w:rsidR="00D84BC8" w:rsidRPr="00FF277B" w:rsidRDefault="00D84BC8" w:rsidP="00FF277B">
      <w:pPr>
        <w:pStyle w:val="Textodenotaderodap"/>
        <w:jc w:val="both"/>
      </w:pPr>
      <w:r w:rsidRPr="00FF277B">
        <w:rPr>
          <w:rStyle w:val="Refdenotaderodap"/>
        </w:rPr>
        <w:footnoteRef/>
      </w:r>
      <w:r w:rsidRPr="00FF277B">
        <w:t xml:space="preserve"> Tombo I.º do Registo Geral…, vol. XV, p. 31-32.</w:t>
      </w:r>
    </w:p>
  </w:footnote>
  <w:footnote w:id="817">
    <w:p w:rsidR="00D84BC8" w:rsidRPr="00FF277B" w:rsidRDefault="00D84BC8" w:rsidP="00FF277B">
      <w:pPr>
        <w:pStyle w:val="Textodenotaderodap"/>
        <w:jc w:val="both"/>
      </w:pPr>
      <w:r w:rsidRPr="00FF277B">
        <w:rPr>
          <w:rStyle w:val="Refdenotaderodap"/>
        </w:rPr>
        <w:footnoteRef/>
      </w:r>
      <w:r w:rsidRPr="00FF277B">
        <w:t xml:space="preserve"> </w:t>
      </w:r>
      <w:r w:rsidRPr="00494039">
        <w:rPr>
          <w:iCs/>
        </w:rPr>
        <w:t>“Quamto he ao sabam preto (…) que quamdo lho nam derem em abastamça como agora fazem”</w:t>
      </w:r>
      <w:r w:rsidRPr="00FF277B">
        <w:t xml:space="preserve"> (1485)</w:t>
      </w:r>
      <w:r w:rsidRPr="00FF277B">
        <w:rPr>
          <w:i/>
          <w:iCs/>
        </w:rPr>
        <w:t>.</w:t>
      </w:r>
      <w:r w:rsidRPr="00FF277B">
        <w:t xml:space="preserve"> Tombo I.º do Registo Geral…, vol. XV, p. 150. </w:t>
      </w:r>
      <w:r w:rsidRPr="00494039">
        <w:t>"Que faça sabam quem quizer vista a falta que delle avia (...) por canto nom ha sabom na terra pera vender"</w:t>
      </w:r>
      <w:r w:rsidRPr="00FF277B">
        <w:t xml:space="preserve"> (1488).</w:t>
      </w:r>
      <w:r w:rsidRPr="00FF277B">
        <w:rPr>
          <w:i/>
          <w:iCs/>
        </w:rPr>
        <w:t xml:space="preserve"> Vereações da Câmara Municipal do Funchal…</w:t>
      </w:r>
      <w:r w:rsidRPr="00FF277B">
        <w:t>, p. 214.</w:t>
      </w:r>
    </w:p>
  </w:footnote>
  <w:footnote w:id="818">
    <w:p w:rsidR="00D84BC8" w:rsidRPr="00FF277B" w:rsidRDefault="00D84BC8" w:rsidP="00FF277B">
      <w:pPr>
        <w:pStyle w:val="Textodenotaderodap"/>
        <w:jc w:val="both"/>
      </w:pPr>
      <w:r w:rsidRPr="00FF277B">
        <w:rPr>
          <w:rStyle w:val="Refdenotaderodap"/>
        </w:rPr>
        <w:footnoteRef/>
      </w:r>
      <w:r w:rsidRPr="00FF277B">
        <w:t xml:space="preserve"> Dado o preço de 60 reais por alqueire de pão meado.</w:t>
      </w:r>
    </w:p>
  </w:footnote>
  <w:footnote w:id="819">
    <w:p w:rsidR="00D84BC8" w:rsidRPr="00FF277B" w:rsidRDefault="00D84BC8" w:rsidP="00FF277B">
      <w:pPr>
        <w:pStyle w:val="Textodenotaderodap"/>
        <w:jc w:val="both"/>
      </w:pPr>
      <w:r w:rsidRPr="00FF277B">
        <w:rPr>
          <w:rStyle w:val="Refdenotaderodap"/>
        </w:rPr>
        <w:footnoteRef/>
      </w:r>
      <w:r w:rsidRPr="00FF277B">
        <w:t xml:space="preserve"> Em 1485, um alqueire de cevada custou 30 reais.</w:t>
      </w:r>
    </w:p>
  </w:footnote>
  <w:footnote w:id="820">
    <w:p w:rsidR="00D84BC8" w:rsidRPr="00FF277B" w:rsidRDefault="00D84BC8" w:rsidP="00FF277B">
      <w:pPr>
        <w:pStyle w:val="Textodenotaderodap"/>
        <w:jc w:val="both"/>
      </w:pPr>
      <w:r w:rsidRPr="00FF277B">
        <w:rPr>
          <w:rStyle w:val="Refdenotaderodap"/>
        </w:rPr>
        <w:footnoteRef/>
      </w:r>
      <w:r w:rsidRPr="00FF277B">
        <w:t xml:space="preserve"> Alqueire pequeno, vindo da Flandres.</w:t>
      </w:r>
    </w:p>
  </w:footnote>
  <w:footnote w:id="821">
    <w:p w:rsidR="00D84BC8" w:rsidRDefault="00D84BC8" w:rsidP="007229BB">
      <w:pPr>
        <w:pStyle w:val="Textodenotaderodap"/>
      </w:pPr>
      <w:r>
        <w:rPr>
          <w:rStyle w:val="Refdenotaderodap"/>
        </w:rPr>
        <w:footnoteRef/>
      </w:r>
      <w:r>
        <w:t xml:space="preserve"> Cerca de 110 cm. Vd. Mário Barroca, “</w:t>
      </w:r>
      <w:r w:rsidRPr="003101FC">
        <w:t>Medida</w:t>
      </w:r>
      <w:r>
        <w:t>s-Padrão Medievais Portuguesas”, p. 55.</w:t>
      </w:r>
    </w:p>
  </w:footnote>
  <w:footnote w:id="822">
    <w:p w:rsidR="00D84BC8" w:rsidRDefault="00D84BC8" w:rsidP="007229BB">
      <w:pPr>
        <w:pStyle w:val="Textodenotaderodap"/>
      </w:pPr>
      <w:r>
        <w:rPr>
          <w:rStyle w:val="Refdenotaderodap"/>
        </w:rPr>
        <w:footnoteRef/>
      </w:r>
      <w:r>
        <w:t xml:space="preserve"> Um dos critérios que definiam o preço. Registe-se a oscilação do preço do linho, aquando de diversas compras num mesmo ano e num mesmo espaço geográfico: 9 a 20 reais (1440/Alcobaça) e 10 a 18 reais (1444/Entre Douro e Minho).</w:t>
      </w:r>
    </w:p>
  </w:footnote>
  <w:footnote w:id="823">
    <w:p w:rsidR="00D84BC8" w:rsidRDefault="00D84BC8" w:rsidP="007229BB">
      <w:pPr>
        <w:pStyle w:val="Textodenotaderodap"/>
      </w:pPr>
      <w:r>
        <w:rPr>
          <w:rStyle w:val="Refdenotaderodap"/>
        </w:rPr>
        <w:footnoteRef/>
      </w:r>
      <w:r>
        <w:t xml:space="preserve"> </w:t>
      </w:r>
      <w:r w:rsidRPr="00FF277B">
        <w:t xml:space="preserve">AHMP, </w:t>
      </w:r>
      <w:r w:rsidRPr="00FF277B">
        <w:rPr>
          <w:i/>
        </w:rPr>
        <w:t xml:space="preserve">Livro </w:t>
      </w:r>
      <w:r>
        <w:rPr>
          <w:i/>
        </w:rPr>
        <w:t>3</w:t>
      </w:r>
      <w:r w:rsidRPr="00FF277B">
        <w:rPr>
          <w:i/>
        </w:rPr>
        <w:t xml:space="preserve"> de Vereações</w:t>
      </w:r>
      <w:r w:rsidRPr="00FF277B">
        <w:t>, fl. 2</w:t>
      </w:r>
      <w:r>
        <w:t>05.</w:t>
      </w:r>
    </w:p>
  </w:footnote>
  <w:footnote w:id="824">
    <w:p w:rsidR="00D84BC8" w:rsidRDefault="00D84BC8">
      <w:pPr>
        <w:pStyle w:val="Textodenotaderodap"/>
      </w:pPr>
      <w:r>
        <w:rPr>
          <w:rStyle w:val="Refdenotaderodap"/>
        </w:rPr>
        <w:footnoteRef/>
      </w:r>
      <w:r>
        <w:t xml:space="preserve"> </w:t>
      </w:r>
      <w:r w:rsidRPr="00FF277B">
        <w:rPr>
          <w:rFonts w:eastAsiaTheme="minorHAnsi"/>
          <w:i/>
          <w:iCs/>
        </w:rPr>
        <w:t>Vereações da Câmara Municipal do Funchal…</w:t>
      </w:r>
      <w:r w:rsidRPr="00FF277B">
        <w:rPr>
          <w:rFonts w:eastAsiaTheme="minorHAnsi"/>
        </w:rPr>
        <w:t xml:space="preserve">, p. </w:t>
      </w:r>
      <w:r>
        <w:rPr>
          <w:rFonts w:eastAsiaTheme="minorHAnsi"/>
        </w:rPr>
        <w:t>42</w:t>
      </w:r>
      <w:r w:rsidRPr="00FF277B">
        <w:rPr>
          <w:rFonts w:eastAsiaTheme="minorHAnsi"/>
        </w:rPr>
        <w:t>.</w:t>
      </w:r>
    </w:p>
  </w:footnote>
  <w:footnote w:id="825">
    <w:p w:rsidR="00D84BC8" w:rsidRPr="008C2EFE" w:rsidRDefault="00D84BC8" w:rsidP="00DA6574">
      <w:pPr>
        <w:pStyle w:val="Textodenotaderodap"/>
      </w:pPr>
      <w:r w:rsidRPr="008C2EFE">
        <w:rPr>
          <w:rStyle w:val="Refdenotaderodap"/>
        </w:rPr>
        <w:footnoteRef/>
      </w:r>
      <w:r w:rsidRPr="008C2EFE">
        <w:t xml:space="preserve"> Sobre a evolução do calçado medieval veja-se António Mesquita, “Da postura protonacional…", p. 9-114.</w:t>
      </w:r>
    </w:p>
  </w:footnote>
  <w:footnote w:id="826">
    <w:p w:rsidR="00D84BC8" w:rsidRPr="008C2EFE" w:rsidRDefault="00D84BC8" w:rsidP="00DA6574">
      <w:pPr>
        <w:pStyle w:val="Textodenotaderodap"/>
        <w:jc w:val="both"/>
      </w:pPr>
      <w:r w:rsidRPr="008C2EFE">
        <w:rPr>
          <w:rStyle w:val="Refdenotaderodap"/>
        </w:rPr>
        <w:footnoteRef/>
      </w:r>
      <w:r w:rsidRPr="008C2EFE">
        <w:t xml:space="preserve"> Posturas de Évora, de cerca de 1379 (</w:t>
      </w:r>
      <w:r w:rsidRPr="008C2EFE">
        <w:rPr>
          <w:lang w:eastAsia="pt-PT"/>
        </w:rPr>
        <w:t xml:space="preserve">Gabriel Pereira, </w:t>
      </w:r>
      <w:r w:rsidRPr="008C2EFE">
        <w:rPr>
          <w:i/>
          <w:lang w:eastAsia="pt-PT"/>
        </w:rPr>
        <w:t>Documentos históricos…</w:t>
      </w:r>
      <w:r w:rsidRPr="008C2EFE">
        <w:rPr>
          <w:lang w:eastAsia="pt-PT"/>
        </w:rPr>
        <w:t>,</w:t>
      </w:r>
      <w:r w:rsidRPr="008C2EFE">
        <w:rPr>
          <w:rFonts w:eastAsiaTheme="minorHAnsi"/>
        </w:rPr>
        <w:t xml:space="preserve"> primeira parte, p. 144-146)</w:t>
      </w:r>
      <w:r w:rsidRPr="008C2EFE">
        <w:t>; Taxas de Loulé, de 1402 (</w:t>
      </w:r>
      <w:r w:rsidRPr="008C2EFE">
        <w:rPr>
          <w:i/>
        </w:rPr>
        <w:t>Actas de Vereação de Loulé: Séculos XIV-XV…</w:t>
      </w:r>
      <w:r w:rsidRPr="008C2EFE">
        <w:t>, p. 97-98); Taxas do Porto, de 1413 (António Cruz, “Os Mesteres do Pôrto no século XV”…, p. 18); Taxas de Arraiolos, da década de 1420 (</w:t>
      </w:r>
      <w:r w:rsidRPr="008C2EFE">
        <w:rPr>
          <w:rFonts w:eastAsiaTheme="minorHAnsi"/>
          <w:i/>
          <w:iCs/>
        </w:rPr>
        <w:t>Os Regimentos de Évora e de Arraiolos…</w:t>
      </w:r>
      <w:r w:rsidRPr="008C2EFE">
        <w:rPr>
          <w:rFonts w:eastAsiaTheme="minorHAnsi"/>
        </w:rPr>
        <w:t>, p. 121-125)</w:t>
      </w:r>
      <w:r w:rsidRPr="008C2EFE">
        <w:t>; Taxas do Entre Tejo e Guadiana, de 1480 (</w:t>
      </w:r>
      <w:r w:rsidRPr="008C2EFE">
        <w:rPr>
          <w:i/>
        </w:rPr>
        <w:t>Livro Vermelho…</w:t>
      </w:r>
      <w:r w:rsidRPr="008C2EFE">
        <w:t>, p. 512-515); e Taxas de Lisboa, de 1498 (</w:t>
      </w:r>
      <w:r w:rsidRPr="008C2EFE">
        <w:rPr>
          <w:rFonts w:eastAsiaTheme="minorHAnsi"/>
          <w:i/>
          <w:iCs/>
        </w:rPr>
        <w:t>Livro das Posturas Antigas…</w:t>
      </w:r>
      <w:r w:rsidRPr="008C2EFE">
        <w:rPr>
          <w:rFonts w:eastAsiaTheme="minorHAnsi"/>
        </w:rPr>
        <w:t>, p. 222-223)</w:t>
      </w:r>
      <w:r w:rsidRPr="008C2EFE">
        <w:t>.</w:t>
      </w:r>
    </w:p>
  </w:footnote>
  <w:footnote w:id="827">
    <w:p w:rsidR="00D84BC8" w:rsidRDefault="00D84BC8" w:rsidP="00DA6574">
      <w:pPr>
        <w:pStyle w:val="Textodenotaderodap"/>
      </w:pPr>
      <w:r w:rsidRPr="008C2EFE">
        <w:rPr>
          <w:rStyle w:val="Refdenotaderodap"/>
        </w:rPr>
        <w:footnoteRef/>
      </w:r>
      <w:r w:rsidRPr="008C2EFE">
        <w:t xml:space="preserve"> “Tipo de calçado ligeiro, posteriormente utilizado pelas escravas, de sola muito fina, tipo chinela”. António Mesquita, “Da postura protonacional…", p. 30.</w:t>
      </w:r>
    </w:p>
  </w:footnote>
  <w:footnote w:id="828">
    <w:p w:rsidR="00D84BC8" w:rsidRDefault="00D84BC8">
      <w:pPr>
        <w:pStyle w:val="Textodenotaderodap"/>
      </w:pPr>
      <w:r>
        <w:rPr>
          <w:rStyle w:val="Refdenotaderodap"/>
        </w:rPr>
        <w:footnoteRef/>
      </w:r>
      <w:r>
        <w:t xml:space="preserve"> </w:t>
      </w:r>
      <w:r w:rsidRPr="008C2EFE">
        <w:rPr>
          <w:lang w:eastAsia="pt-PT"/>
        </w:rPr>
        <w:t xml:space="preserve">Gabriel Pereira, </w:t>
      </w:r>
      <w:r w:rsidRPr="008C2EFE">
        <w:rPr>
          <w:i/>
          <w:lang w:eastAsia="pt-PT"/>
        </w:rPr>
        <w:t>Documentos históricos…</w:t>
      </w:r>
      <w:r w:rsidRPr="008C2EFE">
        <w:rPr>
          <w:lang w:eastAsia="pt-PT"/>
        </w:rPr>
        <w:t>,</w:t>
      </w:r>
      <w:r w:rsidRPr="008C2EFE">
        <w:rPr>
          <w:rFonts w:eastAsiaTheme="minorHAnsi"/>
        </w:rPr>
        <w:t xml:space="preserve"> </w:t>
      </w:r>
      <w:r>
        <w:rPr>
          <w:rFonts w:eastAsiaTheme="minorHAnsi"/>
        </w:rPr>
        <w:t>segunda parte, p. 110.</w:t>
      </w:r>
    </w:p>
  </w:footnote>
  <w:footnote w:id="829">
    <w:p w:rsidR="00D84BC8" w:rsidRDefault="00D84BC8" w:rsidP="00DA6574">
      <w:pPr>
        <w:pStyle w:val="Textodenotaderodap"/>
      </w:pPr>
      <w:r>
        <w:rPr>
          <w:rStyle w:val="Refdenotaderodap"/>
        </w:rPr>
        <w:footnoteRef/>
      </w:r>
      <w:r>
        <w:t xml:space="preserve"> Compromissos da confraria dos homens bons ovelheiros de Viana do Alentejo e da confraria de S. Bento de Torres Novas. </w:t>
      </w:r>
      <w:r w:rsidRPr="00FF277B">
        <w:rPr>
          <w:i/>
        </w:rPr>
        <w:t>Portugaliae Monumenta Misericordiarum…</w:t>
      </w:r>
      <w:r w:rsidRPr="00FF277B">
        <w:t xml:space="preserve">, vol. II, p. </w:t>
      </w:r>
      <w:r>
        <w:t>328 e 410</w:t>
      </w:r>
      <w:r w:rsidRPr="00FF277B">
        <w:t>.</w:t>
      </w:r>
    </w:p>
  </w:footnote>
  <w:footnote w:id="830">
    <w:p w:rsidR="00D84BC8" w:rsidRDefault="00D84BC8" w:rsidP="00DA6574">
      <w:pPr>
        <w:pStyle w:val="Textodenotaderodap"/>
      </w:pPr>
      <w:r>
        <w:rPr>
          <w:rStyle w:val="Refdenotaderodap"/>
        </w:rPr>
        <w:footnoteRef/>
      </w:r>
      <w:r>
        <w:t xml:space="preserve"> </w:t>
      </w:r>
      <w:r w:rsidRPr="00FF277B">
        <w:rPr>
          <w:i/>
        </w:rPr>
        <w:t>Livro Vermelho…</w:t>
      </w:r>
      <w:r w:rsidRPr="00FF277B">
        <w:t>, p. 51</w:t>
      </w:r>
      <w:r>
        <w:t>1-515</w:t>
      </w:r>
      <w:r w:rsidRPr="00FF277B">
        <w:t>.</w:t>
      </w:r>
    </w:p>
  </w:footnote>
  <w:footnote w:id="831">
    <w:p w:rsidR="00D84BC8" w:rsidRPr="007B7A23" w:rsidRDefault="00D84BC8" w:rsidP="00DA6574">
      <w:pPr>
        <w:pStyle w:val="Textodenotaderodap"/>
        <w:jc w:val="both"/>
        <w:rPr>
          <w:rFonts w:ascii="Arial" w:hAnsi="Arial" w:cs="Arial"/>
          <w:sz w:val="14"/>
          <w:szCs w:val="14"/>
        </w:rPr>
      </w:pPr>
      <w:r w:rsidRPr="007B7A23">
        <w:rPr>
          <w:rStyle w:val="Refdenotaderodap"/>
          <w:rFonts w:ascii="Arial" w:eastAsiaTheme="majorEastAsia" w:hAnsi="Arial" w:cs="Arial"/>
          <w:sz w:val="14"/>
          <w:szCs w:val="14"/>
        </w:rPr>
        <w:footnoteRef/>
      </w:r>
      <w:r>
        <w:rPr>
          <w:rFonts w:ascii="Arial" w:hAnsi="Arial" w:cs="Arial"/>
          <w:sz w:val="14"/>
          <w:szCs w:val="14"/>
        </w:rPr>
        <w:t xml:space="preserve"> </w:t>
      </w:r>
      <w:r w:rsidRPr="00FF277B">
        <w:rPr>
          <w:rFonts w:eastAsiaTheme="minorHAnsi"/>
          <w:i/>
          <w:iCs/>
        </w:rPr>
        <w:t>Alguns documentos para servirem de provas...</w:t>
      </w:r>
      <w:r w:rsidRPr="00FF277B">
        <w:rPr>
          <w:rFonts w:eastAsiaTheme="minorHAnsi"/>
        </w:rPr>
        <w:t xml:space="preserve">, p. </w:t>
      </w:r>
      <w:r>
        <w:rPr>
          <w:rFonts w:eastAsiaTheme="minorHAnsi"/>
        </w:rPr>
        <w:t>20</w:t>
      </w:r>
      <w:r w:rsidRPr="00FF277B">
        <w:rPr>
          <w:rFonts w:eastAsiaTheme="minorHAnsi"/>
        </w:rPr>
        <w:t>8-</w:t>
      </w:r>
      <w:r>
        <w:rPr>
          <w:rFonts w:eastAsiaTheme="minorHAnsi"/>
        </w:rPr>
        <w:t>209</w:t>
      </w:r>
      <w:r w:rsidRPr="00FF277B">
        <w:rPr>
          <w:rFonts w:eastAsiaTheme="minorHAnsi"/>
        </w:rPr>
        <w:t>.</w:t>
      </w:r>
    </w:p>
  </w:footnote>
  <w:footnote w:id="832">
    <w:p w:rsidR="00D84BC8" w:rsidRPr="007B7A23" w:rsidRDefault="00D84BC8" w:rsidP="00DA6574">
      <w:pPr>
        <w:pStyle w:val="Textodenotaderodap"/>
        <w:jc w:val="both"/>
        <w:rPr>
          <w:rFonts w:ascii="Arial" w:hAnsi="Arial" w:cs="Arial"/>
          <w:sz w:val="14"/>
          <w:szCs w:val="14"/>
        </w:rPr>
      </w:pPr>
      <w:r w:rsidRPr="007B7A23">
        <w:rPr>
          <w:rStyle w:val="Refdenotaderodap"/>
          <w:rFonts w:ascii="Arial" w:eastAsiaTheme="majorEastAsia" w:hAnsi="Arial" w:cs="Arial"/>
          <w:sz w:val="14"/>
          <w:szCs w:val="14"/>
        </w:rPr>
        <w:footnoteRef/>
      </w:r>
      <w:r w:rsidRPr="007B7A23">
        <w:rPr>
          <w:rFonts w:ascii="Arial" w:hAnsi="Arial" w:cs="Arial"/>
          <w:sz w:val="14"/>
          <w:szCs w:val="14"/>
        </w:rPr>
        <w:t xml:space="preserve"> </w:t>
      </w:r>
      <w:r w:rsidRPr="00FF277B">
        <w:rPr>
          <w:rFonts w:eastAsiaTheme="minorHAnsi"/>
        </w:rPr>
        <w:t>António Cruz, “Os Mestere</w:t>
      </w:r>
      <w:r>
        <w:rPr>
          <w:rFonts w:eastAsiaTheme="minorHAnsi"/>
        </w:rPr>
        <w:t>s do Pôrto no século XV”…, p. 26.</w:t>
      </w:r>
    </w:p>
  </w:footnote>
  <w:footnote w:id="833">
    <w:p w:rsidR="00D84BC8" w:rsidRDefault="00D84BC8">
      <w:pPr>
        <w:pStyle w:val="Textodenotaderodap"/>
      </w:pPr>
      <w:r>
        <w:rPr>
          <w:rStyle w:val="Refdenotaderodap"/>
        </w:rPr>
        <w:footnoteRef/>
      </w:r>
      <w:r>
        <w:t xml:space="preserve"> Cerca de 51 quilogramas. Vd. </w:t>
      </w:r>
      <w:r w:rsidRPr="00FF277B">
        <w:t>Luís Seabra Lopes, “Siste</w:t>
      </w:r>
      <w:r>
        <w:t>mas legais de Medidas...”, p. 121, 144 e 150</w:t>
      </w:r>
      <w:r w:rsidRPr="00FF277B">
        <w:t>.</w:t>
      </w:r>
    </w:p>
  </w:footnote>
  <w:footnote w:id="834">
    <w:p w:rsidR="00D84BC8" w:rsidRDefault="00D84BC8" w:rsidP="00DA6574">
      <w:pPr>
        <w:pStyle w:val="Textodenotaderodap"/>
      </w:pPr>
      <w:r>
        <w:rPr>
          <w:rStyle w:val="Refdenotaderodap"/>
        </w:rPr>
        <w:footnoteRef/>
      </w:r>
      <w:r>
        <w:t xml:space="preserve"> Valores comunicados em carta dirigida ao rei D. Duarte:</w:t>
      </w:r>
      <w:r w:rsidRPr="00F066C3">
        <w:t xml:space="preserve"> "</w:t>
      </w:r>
      <w:r>
        <w:t xml:space="preserve">… </w:t>
      </w:r>
      <w:r w:rsidRPr="00F066C3">
        <w:t>hua dobra o quintal que som cxxx reaes e CR. reaes e quando he mingoa dele val .CL. e cLx. reaes cL xxx. ijc reaes muya</w:t>
      </w:r>
      <w:r>
        <w:t xml:space="preserve">s uezes. E ora val cLx. reaes". </w:t>
      </w:r>
      <w:r w:rsidRPr="00FF277B">
        <w:rPr>
          <w:rFonts w:eastAsiaTheme="minorHAnsi"/>
          <w:i/>
          <w:iCs/>
        </w:rPr>
        <w:t>Livro dos Conselhos…</w:t>
      </w:r>
      <w:r w:rsidRPr="00FF277B">
        <w:rPr>
          <w:rFonts w:eastAsiaTheme="minorHAnsi"/>
          <w:iCs/>
        </w:rPr>
        <w:t>, p.</w:t>
      </w:r>
      <w:r w:rsidRPr="00FF277B">
        <w:rPr>
          <w:rFonts w:eastAsiaTheme="minorHAnsi"/>
        </w:rPr>
        <w:t xml:space="preserve"> 1</w:t>
      </w:r>
      <w:r>
        <w:rPr>
          <w:rFonts w:eastAsiaTheme="minorHAnsi"/>
        </w:rPr>
        <w:t>40</w:t>
      </w:r>
      <w:r w:rsidRPr="00FF277B">
        <w:rPr>
          <w:rFonts w:eastAsiaTheme="minorHAnsi"/>
        </w:rPr>
        <w:t>.</w:t>
      </w:r>
    </w:p>
  </w:footnote>
  <w:footnote w:id="835">
    <w:p w:rsidR="00D84BC8" w:rsidRDefault="00D84BC8" w:rsidP="00DA6574">
      <w:pPr>
        <w:pStyle w:val="Textodenotaderodap"/>
      </w:pPr>
      <w:r>
        <w:rPr>
          <w:rStyle w:val="Refdenotaderodap"/>
        </w:rPr>
        <w:footnoteRef/>
      </w:r>
      <w:r>
        <w:t xml:space="preserve"> </w:t>
      </w:r>
      <w:r w:rsidRPr="00FF277B">
        <w:rPr>
          <w:rFonts w:eastAsiaTheme="minorHAnsi"/>
          <w:i/>
          <w:iCs/>
        </w:rPr>
        <w:t>Livro da fazenda…</w:t>
      </w:r>
      <w:r w:rsidRPr="00FF277B">
        <w:rPr>
          <w:rFonts w:eastAsiaTheme="minorHAnsi"/>
        </w:rPr>
        <w:t>, fl. 1</w:t>
      </w:r>
      <w:r>
        <w:rPr>
          <w:rFonts w:eastAsiaTheme="minorHAnsi"/>
        </w:rPr>
        <w:t>17 e 280</w:t>
      </w:r>
      <w:r w:rsidRPr="00FF277B">
        <w:rPr>
          <w:rFonts w:eastAsiaTheme="minorHAnsi"/>
        </w:rPr>
        <w:t>.</w:t>
      </w:r>
    </w:p>
  </w:footnote>
  <w:footnote w:id="836">
    <w:p w:rsidR="00D84BC8" w:rsidRDefault="00D84BC8">
      <w:pPr>
        <w:pStyle w:val="Textodenotaderodap"/>
      </w:pPr>
      <w:r>
        <w:rPr>
          <w:rStyle w:val="Refdenotaderodap"/>
        </w:rPr>
        <w:footnoteRef/>
      </w:r>
      <w:r>
        <w:t xml:space="preserve"> Sobre a venda de ferro na cidade do Porto e o papel dos biscainhos nesse negócio veja-se Amândio Barros, “O grande comércio dos pequenos actores…”, p. 348-352.</w:t>
      </w:r>
    </w:p>
  </w:footnote>
  <w:footnote w:id="837">
    <w:p w:rsidR="00D84BC8" w:rsidRPr="00987C5A" w:rsidRDefault="00D84BC8" w:rsidP="00DA6574">
      <w:pPr>
        <w:pStyle w:val="Textodenotaderodap"/>
        <w:jc w:val="both"/>
      </w:pPr>
      <w:r w:rsidRPr="00987C5A">
        <w:rPr>
          <w:rStyle w:val="Refdenotaderodap"/>
        </w:rPr>
        <w:footnoteRef/>
      </w:r>
      <w:r w:rsidRPr="00987C5A">
        <w:t xml:space="preserve"> </w:t>
      </w:r>
      <w:r w:rsidRPr="00987C5A">
        <w:rPr>
          <w:i/>
        </w:rPr>
        <w:t>Livro Vermelho…</w:t>
      </w:r>
      <w:r w:rsidRPr="00987C5A">
        <w:t>, p. 516.</w:t>
      </w:r>
    </w:p>
  </w:footnote>
  <w:footnote w:id="838">
    <w:p w:rsidR="00D84BC8" w:rsidRPr="00987C5A" w:rsidRDefault="00D84BC8" w:rsidP="00DA6574">
      <w:pPr>
        <w:pStyle w:val="Textodenotaderodap"/>
      </w:pPr>
      <w:r w:rsidRPr="00987C5A">
        <w:rPr>
          <w:rStyle w:val="Refdenotaderodap"/>
        </w:rPr>
        <w:footnoteRef/>
      </w:r>
      <w:r w:rsidRPr="00987C5A">
        <w:t xml:space="preserve"> </w:t>
      </w:r>
      <w:r w:rsidRPr="00987C5A">
        <w:rPr>
          <w:rFonts w:eastAsiaTheme="minorHAnsi"/>
        </w:rPr>
        <w:t xml:space="preserve">AHMP, </w:t>
      </w:r>
      <w:r w:rsidRPr="00987C5A">
        <w:rPr>
          <w:rFonts w:eastAsiaTheme="minorHAnsi"/>
          <w:i/>
          <w:iCs/>
        </w:rPr>
        <w:t>Livro 4 de Vereações</w:t>
      </w:r>
      <w:r w:rsidRPr="00987C5A">
        <w:rPr>
          <w:rFonts w:eastAsiaTheme="minorHAnsi"/>
        </w:rPr>
        <w:t>, fl. 20 v.-21.</w:t>
      </w:r>
    </w:p>
  </w:footnote>
  <w:footnote w:id="839">
    <w:p w:rsidR="00D84BC8" w:rsidRPr="00987C5A" w:rsidRDefault="00D84BC8" w:rsidP="00DA6574">
      <w:pPr>
        <w:pStyle w:val="Textodenotaderodap"/>
        <w:jc w:val="both"/>
      </w:pPr>
      <w:r w:rsidRPr="00987C5A">
        <w:rPr>
          <w:rStyle w:val="Refdenotaderodap"/>
        </w:rPr>
        <w:footnoteRef/>
      </w:r>
      <w:r w:rsidRPr="00987C5A">
        <w:t xml:space="preserve"> </w:t>
      </w:r>
      <w:r w:rsidRPr="00987C5A">
        <w:rPr>
          <w:rFonts w:eastAsiaTheme="minorHAnsi"/>
          <w:i/>
          <w:iCs/>
        </w:rPr>
        <w:t>Livro das Posturas Antigas…</w:t>
      </w:r>
      <w:r w:rsidRPr="00987C5A">
        <w:rPr>
          <w:rFonts w:eastAsiaTheme="minorHAnsi"/>
        </w:rPr>
        <w:t>, p. 155.</w:t>
      </w:r>
    </w:p>
  </w:footnote>
  <w:footnote w:id="840">
    <w:p w:rsidR="00D84BC8" w:rsidRPr="007B7A23" w:rsidRDefault="00D84BC8" w:rsidP="00DA6574">
      <w:pPr>
        <w:pStyle w:val="Textodenotaderodap"/>
        <w:jc w:val="both"/>
        <w:rPr>
          <w:rFonts w:ascii="Arial" w:hAnsi="Arial" w:cs="Arial"/>
          <w:sz w:val="14"/>
          <w:szCs w:val="14"/>
        </w:rPr>
      </w:pPr>
      <w:r w:rsidRPr="00987C5A">
        <w:rPr>
          <w:rStyle w:val="Refdenotaderodap"/>
        </w:rPr>
        <w:footnoteRef/>
      </w:r>
      <w:r w:rsidRPr="00987C5A">
        <w:t xml:space="preserve"> </w:t>
      </w:r>
      <w:r w:rsidRPr="00987C5A">
        <w:rPr>
          <w:rFonts w:eastAsiaTheme="minorHAnsi"/>
          <w:i/>
          <w:iCs/>
        </w:rPr>
        <w:t>Livro das Posturas Antigas…</w:t>
      </w:r>
      <w:r w:rsidRPr="00987C5A">
        <w:rPr>
          <w:rFonts w:eastAsiaTheme="minorHAnsi"/>
        </w:rPr>
        <w:t>, p. 155.</w:t>
      </w:r>
    </w:p>
  </w:footnote>
  <w:footnote w:id="841">
    <w:p w:rsidR="00D84BC8" w:rsidRDefault="00D84BC8">
      <w:pPr>
        <w:pStyle w:val="Textodenotaderodap"/>
      </w:pPr>
      <w:r>
        <w:rPr>
          <w:rStyle w:val="Refdenotaderodap"/>
        </w:rPr>
        <w:footnoteRef/>
      </w:r>
      <w:r>
        <w:t xml:space="preserve"> Realizado por </w:t>
      </w:r>
      <w:r w:rsidRPr="00FF277B">
        <w:t xml:space="preserve">Bernardo de Vasconcelos e </w:t>
      </w:r>
      <w:r w:rsidRPr="00FF277B">
        <w:rPr>
          <w:rFonts w:eastAsiaTheme="minorHAnsi"/>
        </w:rPr>
        <w:t>Sousa</w:t>
      </w:r>
      <w:r>
        <w:rPr>
          <w:rFonts w:eastAsiaTheme="minorHAnsi"/>
        </w:rPr>
        <w:t xml:space="preserve"> </w:t>
      </w:r>
      <w:r w:rsidRPr="00811688">
        <w:rPr>
          <w:rFonts w:eastAsiaTheme="minorHAnsi"/>
          <w:i/>
        </w:rPr>
        <w:t>et al</w:t>
      </w:r>
      <w:r w:rsidRPr="00FF277B">
        <w:rPr>
          <w:rFonts w:eastAsiaTheme="minorHAnsi"/>
        </w:rPr>
        <w:t>, “O «Livro das De</w:t>
      </w:r>
      <w:r>
        <w:rPr>
          <w:rFonts w:eastAsiaTheme="minorHAnsi"/>
        </w:rPr>
        <w:t>spesas do Prioste»”…, p. 96</w:t>
      </w:r>
      <w:r w:rsidRPr="00FF277B">
        <w:rPr>
          <w:rFonts w:eastAsiaTheme="minorHAnsi"/>
        </w:rPr>
        <w:t>.</w:t>
      </w:r>
    </w:p>
  </w:footnote>
  <w:footnote w:id="842">
    <w:p w:rsidR="00D84BC8" w:rsidRDefault="00D84BC8">
      <w:pPr>
        <w:pStyle w:val="Textodenotaderodap"/>
      </w:pPr>
      <w:r>
        <w:rPr>
          <w:rStyle w:val="Refdenotaderodap"/>
        </w:rPr>
        <w:footnoteRef/>
      </w:r>
      <w:r>
        <w:t xml:space="preserve"> </w:t>
      </w:r>
      <w:r w:rsidRPr="00FF277B">
        <w:t xml:space="preserve">Bernardo de Vasconcelos e </w:t>
      </w:r>
      <w:r>
        <w:rPr>
          <w:rFonts w:eastAsiaTheme="minorHAnsi"/>
        </w:rPr>
        <w:t xml:space="preserve">Sousa </w:t>
      </w:r>
      <w:r w:rsidRPr="00811688">
        <w:rPr>
          <w:rFonts w:eastAsiaTheme="minorHAnsi"/>
          <w:i/>
        </w:rPr>
        <w:t>et al</w:t>
      </w:r>
      <w:r w:rsidRPr="00FF277B">
        <w:rPr>
          <w:rFonts w:eastAsiaTheme="minorHAnsi"/>
        </w:rPr>
        <w:t>, “O «Livro das De</w:t>
      </w:r>
      <w:r>
        <w:rPr>
          <w:rFonts w:eastAsiaTheme="minorHAnsi"/>
        </w:rPr>
        <w:t>spesas do Prioste»”…, p. 96</w:t>
      </w:r>
      <w:r w:rsidRPr="00FF277B">
        <w:rPr>
          <w:rFonts w:eastAsiaTheme="minorHAnsi"/>
        </w:rPr>
        <w:t>.</w:t>
      </w:r>
    </w:p>
  </w:footnote>
  <w:footnote w:id="843">
    <w:p w:rsidR="00D84BC8" w:rsidRDefault="00D84BC8" w:rsidP="00E0558A">
      <w:pPr>
        <w:pStyle w:val="Textodenotaderodap"/>
      </w:pPr>
      <w:r>
        <w:rPr>
          <w:rStyle w:val="Refdenotaderodap"/>
        </w:rPr>
        <w:footnoteRef/>
      </w:r>
      <w:r>
        <w:t xml:space="preserve"> O</w:t>
      </w:r>
      <w:r w:rsidRPr="00DD2963">
        <w:t xml:space="preserve"> papel era frequenteme</w:t>
      </w:r>
      <w:r>
        <w:t>nte vendido em resmas, mãos (c. de 25 folhas) e maços. Apenas se encontraram</w:t>
      </w:r>
      <w:r w:rsidRPr="00DD2963">
        <w:t xml:space="preserve"> preços relativos às primeiras duas m</w:t>
      </w:r>
      <w:r>
        <w:t>edidas e, através deles, pode</w:t>
      </w:r>
      <w:r w:rsidRPr="00DD2963">
        <w:t xml:space="preserve"> afirmar</w:t>
      </w:r>
      <w:r>
        <w:t>-se</w:t>
      </w:r>
      <w:r w:rsidRPr="00DD2963">
        <w:t xml:space="preserve"> que uma resma era</w:t>
      </w:r>
      <w:r>
        <w:t xml:space="preserve"> </w:t>
      </w:r>
      <w:r w:rsidRPr="00DD2963">
        <w:t>mais cara 14 a 20 vezes do que uma mão de papel.</w:t>
      </w:r>
    </w:p>
  </w:footnote>
  <w:footnote w:id="844">
    <w:p w:rsidR="00D84BC8" w:rsidRDefault="00D84BC8">
      <w:pPr>
        <w:pStyle w:val="Textodenotaderodap"/>
      </w:pPr>
      <w:r>
        <w:rPr>
          <w:rStyle w:val="Refdenotaderodap"/>
        </w:rPr>
        <w:footnoteRef/>
      </w:r>
      <w:r>
        <w:t xml:space="preserve"> Arnaldo Melo, “Salaire et salariat au Portugal au Moyen Âge”, p. 74.</w:t>
      </w:r>
    </w:p>
  </w:footnote>
  <w:footnote w:id="845">
    <w:p w:rsidR="00D84BC8" w:rsidRDefault="00D84BC8">
      <w:pPr>
        <w:pStyle w:val="Textodenotaderodap"/>
      </w:pPr>
      <w:r>
        <w:rPr>
          <w:rStyle w:val="Refdenotaderodap"/>
        </w:rPr>
        <w:footnoteRef/>
      </w:r>
      <w:r>
        <w:t xml:space="preserve"> Sobre esta matéria consulte-se o trabalho de Arnaldo Melo “Les mots et le contexte de la rémunération du travail dans les sources normatives portugaises”, p. 174-184.</w:t>
      </w:r>
    </w:p>
  </w:footnote>
  <w:footnote w:id="846">
    <w:p w:rsidR="00D84BC8" w:rsidRPr="00FF277B" w:rsidRDefault="00D84BC8" w:rsidP="00FF277B">
      <w:pPr>
        <w:pStyle w:val="Textodenotaderodap"/>
        <w:jc w:val="both"/>
      </w:pPr>
      <w:r w:rsidRPr="00FF277B">
        <w:rPr>
          <w:rStyle w:val="Refdenotaderodap"/>
        </w:rPr>
        <w:footnoteRef/>
      </w:r>
      <w:r w:rsidRPr="00FF277B">
        <w:t xml:space="preserve"> </w:t>
      </w:r>
      <w:r w:rsidRPr="00FF277B">
        <w:rPr>
          <w:i/>
        </w:rPr>
        <w:t>“Vereaçoens”. 1431-1432…</w:t>
      </w:r>
      <w:r w:rsidRPr="00FF277B">
        <w:t>, p. 94.</w:t>
      </w:r>
    </w:p>
  </w:footnote>
  <w:footnote w:id="847">
    <w:p w:rsidR="00D84BC8" w:rsidRPr="00FF277B" w:rsidRDefault="00D84BC8" w:rsidP="00FF277B">
      <w:pPr>
        <w:pStyle w:val="Textodenotaderodap"/>
        <w:jc w:val="both"/>
      </w:pPr>
      <w:r w:rsidRPr="00FF277B">
        <w:rPr>
          <w:rStyle w:val="Refdenotaderodap"/>
        </w:rPr>
        <w:footnoteRef/>
      </w:r>
      <w:r w:rsidRPr="00FF277B">
        <w:t xml:space="preserve"> </w:t>
      </w:r>
      <w:r w:rsidRPr="00FF277B">
        <w:rPr>
          <w:rFonts w:eastAsiaTheme="minorHAnsi"/>
        </w:rPr>
        <w:t xml:space="preserve">Barros, </w:t>
      </w:r>
      <w:r w:rsidRPr="00FF277B">
        <w:rPr>
          <w:rFonts w:eastAsiaTheme="minorHAnsi"/>
          <w:i/>
          <w:iCs/>
        </w:rPr>
        <w:t>Os livros de acordos da confraria.</w:t>
      </w:r>
      <w:r w:rsidRPr="00FF277B">
        <w:rPr>
          <w:rFonts w:eastAsiaTheme="minorHAnsi"/>
        </w:rPr>
        <w:t>: fl. 23 v.</w:t>
      </w:r>
    </w:p>
  </w:footnote>
  <w:footnote w:id="848">
    <w:p w:rsidR="00D84BC8" w:rsidRPr="00FF277B" w:rsidRDefault="00D84BC8" w:rsidP="00FF277B">
      <w:pPr>
        <w:pStyle w:val="Textodenotaderodap"/>
        <w:jc w:val="both"/>
      </w:pPr>
      <w:r w:rsidRPr="00FF277B">
        <w:rPr>
          <w:rStyle w:val="Refdenotaderodap"/>
        </w:rPr>
        <w:footnoteRef/>
      </w:r>
      <w:r w:rsidRPr="00FF277B">
        <w:t xml:space="preserve"> </w:t>
      </w:r>
      <w:r w:rsidRPr="00FF277B">
        <w:rPr>
          <w:rFonts w:eastAsiaTheme="minorHAnsi"/>
          <w:i/>
          <w:iCs/>
        </w:rPr>
        <w:t>Ordenações Afonsinas…</w:t>
      </w:r>
      <w:r w:rsidRPr="00FF277B">
        <w:rPr>
          <w:rFonts w:eastAsiaTheme="minorHAnsi"/>
        </w:rPr>
        <w:t>, livro V, p. 89.</w:t>
      </w:r>
    </w:p>
  </w:footnote>
  <w:footnote w:id="849">
    <w:p w:rsidR="00D84BC8" w:rsidRPr="00FF277B" w:rsidRDefault="00D84BC8" w:rsidP="00FF277B">
      <w:pPr>
        <w:pStyle w:val="Textodenotaderodap"/>
        <w:jc w:val="both"/>
      </w:pPr>
      <w:r w:rsidRPr="00FF277B">
        <w:rPr>
          <w:rStyle w:val="Refdenotaderodap"/>
        </w:rPr>
        <w:footnoteRef/>
      </w:r>
      <w:r w:rsidRPr="00FF277B">
        <w:t xml:space="preserve"> Armindo de Sousa, “As cortes de Leiria-Santarém de 1433”…, p. 123-124.</w:t>
      </w:r>
    </w:p>
  </w:footnote>
  <w:footnote w:id="850">
    <w:p w:rsidR="00D84BC8" w:rsidRPr="00FF277B" w:rsidRDefault="00D84BC8" w:rsidP="00FF277B">
      <w:pPr>
        <w:pStyle w:val="Textodenotaderodap"/>
        <w:jc w:val="both"/>
      </w:pPr>
      <w:r w:rsidRPr="00FF277B">
        <w:rPr>
          <w:rStyle w:val="Refdenotaderodap"/>
        </w:rPr>
        <w:footnoteRef/>
      </w:r>
      <w:r w:rsidRPr="00FF277B">
        <w:t xml:space="preserve"> </w:t>
      </w:r>
      <w:r w:rsidRPr="00FF277B">
        <w:rPr>
          <w:rFonts w:eastAsiaTheme="minorHAnsi"/>
        </w:rPr>
        <w:t xml:space="preserve">Gabriel Pereira, </w:t>
      </w:r>
      <w:r w:rsidRPr="00FF277B">
        <w:rPr>
          <w:i/>
        </w:rPr>
        <w:t>Documentos históricos…</w:t>
      </w:r>
      <w:r w:rsidRPr="00FF277B">
        <w:t>, primeira parte, p. 175.</w:t>
      </w:r>
    </w:p>
  </w:footnote>
  <w:footnote w:id="851">
    <w:p w:rsidR="00D84BC8" w:rsidRPr="00FF277B" w:rsidRDefault="00D84BC8" w:rsidP="00FF277B">
      <w:pPr>
        <w:pStyle w:val="Textodenotaderodap"/>
        <w:jc w:val="both"/>
      </w:pPr>
      <w:r w:rsidRPr="00FF277B">
        <w:rPr>
          <w:rStyle w:val="Refdenotaderodap"/>
        </w:rPr>
        <w:footnoteRef/>
      </w:r>
      <w:r w:rsidRPr="00FF277B">
        <w:t xml:space="preserve"> </w:t>
      </w:r>
      <w:r w:rsidRPr="00FF277B">
        <w:rPr>
          <w:i/>
          <w:iCs/>
        </w:rPr>
        <w:t>Cortes Portuguesas. Reinado de D. Manuel I (Cortes de 1498)…</w:t>
      </w:r>
      <w:r w:rsidRPr="00FF277B">
        <w:t>, p. 525.</w:t>
      </w:r>
    </w:p>
  </w:footnote>
  <w:footnote w:id="852">
    <w:p w:rsidR="00D84BC8" w:rsidRPr="00FF277B" w:rsidRDefault="00D84BC8" w:rsidP="00FF277B">
      <w:pPr>
        <w:pStyle w:val="Textodenotaderodap"/>
        <w:jc w:val="both"/>
      </w:pPr>
      <w:r w:rsidRPr="00FF277B">
        <w:rPr>
          <w:rStyle w:val="Refdenotaderodap"/>
        </w:rPr>
        <w:footnoteRef/>
      </w:r>
      <w:r w:rsidRPr="00FF277B">
        <w:t xml:space="preserve"> </w:t>
      </w:r>
      <w:r w:rsidRPr="00FF277B">
        <w:rPr>
          <w:rFonts w:eastAsiaTheme="minorHAnsi"/>
        </w:rPr>
        <w:t xml:space="preserve">Gabriel Pereira, </w:t>
      </w:r>
      <w:r w:rsidRPr="00FF277B">
        <w:rPr>
          <w:i/>
        </w:rPr>
        <w:t>Documentos históricos…</w:t>
      </w:r>
      <w:r w:rsidRPr="00FF277B">
        <w:t>, primeira parte, p. 141-142.</w:t>
      </w:r>
    </w:p>
  </w:footnote>
  <w:footnote w:id="853">
    <w:p w:rsidR="00D84BC8" w:rsidRPr="00FF277B" w:rsidRDefault="00D84BC8" w:rsidP="00FF277B">
      <w:pPr>
        <w:jc w:val="both"/>
        <w:rPr>
          <w:color w:val="0000FF"/>
          <w:sz w:val="20"/>
          <w:szCs w:val="20"/>
        </w:rPr>
      </w:pPr>
      <w:r w:rsidRPr="00FF277B">
        <w:rPr>
          <w:rStyle w:val="Refdenotaderodap"/>
          <w:sz w:val="20"/>
          <w:szCs w:val="20"/>
        </w:rPr>
        <w:footnoteRef/>
      </w:r>
      <w:r w:rsidRPr="00FF277B">
        <w:rPr>
          <w:sz w:val="20"/>
          <w:szCs w:val="20"/>
        </w:rPr>
        <w:t xml:space="preserve"> </w:t>
      </w:r>
      <w:r w:rsidRPr="00FF277B">
        <w:rPr>
          <w:i/>
          <w:iCs/>
          <w:sz w:val="20"/>
          <w:szCs w:val="20"/>
        </w:rPr>
        <w:t>Actas de Vereação de Loulé. Séculos XIV-XV…</w:t>
      </w:r>
      <w:r w:rsidRPr="00FF277B">
        <w:rPr>
          <w:sz w:val="20"/>
          <w:szCs w:val="20"/>
        </w:rPr>
        <w:t>, p. 163.</w:t>
      </w:r>
    </w:p>
  </w:footnote>
  <w:footnote w:id="854">
    <w:p w:rsidR="00D84BC8" w:rsidRPr="00FF277B" w:rsidRDefault="00D84BC8" w:rsidP="00FF277B">
      <w:pPr>
        <w:pStyle w:val="Textodenotaderodap"/>
        <w:jc w:val="both"/>
      </w:pPr>
      <w:r w:rsidRPr="00FF277B">
        <w:rPr>
          <w:rStyle w:val="Refdenotaderodap"/>
        </w:rPr>
        <w:footnoteRef/>
      </w:r>
      <w:r w:rsidRPr="00FF277B">
        <w:t xml:space="preserve"> FONSECA, </w:t>
      </w:r>
      <w:r w:rsidRPr="00FF277B">
        <w:rPr>
          <w:i/>
        </w:rPr>
        <w:t>Montemor-o-Novo no Século XV</w:t>
      </w:r>
      <w:r w:rsidRPr="00FF277B">
        <w:t>, p. 157.</w:t>
      </w:r>
    </w:p>
  </w:footnote>
  <w:footnote w:id="855">
    <w:p w:rsidR="00D84BC8" w:rsidRPr="00FF277B" w:rsidRDefault="00D84BC8" w:rsidP="00FF277B">
      <w:pPr>
        <w:pStyle w:val="Textodenotaderodap"/>
        <w:jc w:val="both"/>
      </w:pPr>
      <w:r w:rsidRPr="00FF277B">
        <w:rPr>
          <w:rStyle w:val="Refdenotaderodap"/>
        </w:rPr>
        <w:footnoteRef/>
      </w:r>
      <w:r w:rsidRPr="00FF277B">
        <w:t xml:space="preserve"> </w:t>
      </w:r>
      <w:r w:rsidRPr="00FF277B">
        <w:rPr>
          <w:i/>
        </w:rPr>
        <w:t>Livro das Posturas Antigas</w:t>
      </w:r>
      <w:r w:rsidRPr="00FF277B">
        <w:t>, p. 230.</w:t>
      </w:r>
    </w:p>
  </w:footnote>
  <w:footnote w:id="856">
    <w:p w:rsidR="00D84BC8" w:rsidRPr="00FF277B" w:rsidRDefault="00D84BC8" w:rsidP="00FF277B">
      <w:pPr>
        <w:pStyle w:val="Textodenotaderodap"/>
        <w:jc w:val="both"/>
        <w:rPr>
          <w:i/>
        </w:rPr>
      </w:pPr>
      <w:r w:rsidRPr="00FF277B">
        <w:rPr>
          <w:rStyle w:val="Refdenotaderodap"/>
        </w:rPr>
        <w:footnoteRef/>
      </w:r>
      <w:r w:rsidRPr="00FF277B">
        <w:t xml:space="preserve"> </w:t>
      </w:r>
      <w:r w:rsidRPr="00FF277B">
        <w:rPr>
          <w:rFonts w:eastAsiaTheme="minorHAnsi"/>
        </w:rPr>
        <w:t xml:space="preserve">Gabriel Pereira, </w:t>
      </w:r>
      <w:r w:rsidRPr="00FF277B">
        <w:rPr>
          <w:i/>
        </w:rPr>
        <w:t>Documentos históricos…</w:t>
      </w:r>
      <w:r>
        <w:t>, primeira parte</w:t>
      </w:r>
      <w:r w:rsidRPr="00FF277B">
        <w:t>, p. 147.</w:t>
      </w:r>
    </w:p>
  </w:footnote>
  <w:footnote w:id="857">
    <w:p w:rsidR="00D84BC8" w:rsidRPr="00FF277B" w:rsidRDefault="00D84BC8" w:rsidP="00FF277B">
      <w:pPr>
        <w:pStyle w:val="Textodenotaderodap"/>
        <w:ind w:left="708" w:hanging="708"/>
        <w:jc w:val="both"/>
      </w:pPr>
      <w:r w:rsidRPr="00FF277B">
        <w:rPr>
          <w:rStyle w:val="Refdenotaderodap"/>
        </w:rPr>
        <w:footnoteRef/>
      </w:r>
      <w:r w:rsidRPr="00FF277B">
        <w:t xml:space="preserve"> </w:t>
      </w:r>
      <w:r w:rsidRPr="00FF277B">
        <w:rPr>
          <w:i/>
        </w:rPr>
        <w:t>Livro Vermelho…</w:t>
      </w:r>
      <w:r w:rsidRPr="00FF277B">
        <w:t>, p. 513.</w:t>
      </w:r>
    </w:p>
  </w:footnote>
  <w:footnote w:id="858">
    <w:p w:rsidR="00D84BC8" w:rsidRPr="00FF277B" w:rsidRDefault="00D84BC8" w:rsidP="00FF277B">
      <w:pPr>
        <w:pStyle w:val="Textodenotaderodap"/>
        <w:jc w:val="both"/>
      </w:pPr>
      <w:r w:rsidRPr="00FF277B">
        <w:rPr>
          <w:rStyle w:val="Refdenotaderodap"/>
        </w:rPr>
        <w:footnoteRef/>
      </w:r>
      <w:r w:rsidRPr="00FF277B">
        <w:t xml:space="preserve"> </w:t>
      </w:r>
      <w:r w:rsidRPr="00FF277B">
        <w:rPr>
          <w:i/>
        </w:rPr>
        <w:t>Documentos das Chancelarias Reais…</w:t>
      </w:r>
      <w:r w:rsidRPr="00FF277B">
        <w:t>, vol. I, p. 19.</w:t>
      </w:r>
    </w:p>
  </w:footnote>
  <w:footnote w:id="859">
    <w:p w:rsidR="00D84BC8" w:rsidRPr="00FF277B" w:rsidRDefault="00D84BC8" w:rsidP="00FF277B">
      <w:pPr>
        <w:pStyle w:val="Textodenotaderodap"/>
        <w:ind w:left="708" w:hanging="708"/>
        <w:jc w:val="both"/>
      </w:pPr>
      <w:r w:rsidRPr="00FF277B">
        <w:rPr>
          <w:rStyle w:val="Refdenotaderodap"/>
        </w:rPr>
        <w:footnoteRef/>
      </w:r>
      <w:r w:rsidRPr="00FF277B">
        <w:t xml:space="preserve"> </w:t>
      </w:r>
      <w:r w:rsidRPr="00FF277B">
        <w:rPr>
          <w:i/>
        </w:rPr>
        <w:t>Vereações da Câmara Municipal do Funchal…</w:t>
      </w:r>
      <w:r w:rsidRPr="00FF277B">
        <w:t>, p. 42.</w:t>
      </w:r>
    </w:p>
  </w:footnote>
  <w:footnote w:id="860">
    <w:p w:rsidR="00D84BC8" w:rsidRPr="00FF277B" w:rsidRDefault="00D84BC8" w:rsidP="00FF277B">
      <w:pPr>
        <w:tabs>
          <w:tab w:val="left" w:pos="2674"/>
        </w:tabs>
        <w:jc w:val="both"/>
        <w:rPr>
          <w:sz w:val="20"/>
          <w:szCs w:val="20"/>
        </w:rPr>
      </w:pPr>
      <w:r w:rsidRPr="00FF277B">
        <w:rPr>
          <w:rStyle w:val="Refdenotaderodap"/>
          <w:sz w:val="20"/>
          <w:szCs w:val="20"/>
        </w:rPr>
        <w:footnoteRef/>
      </w:r>
      <w:r w:rsidRPr="00FF277B">
        <w:rPr>
          <w:sz w:val="20"/>
          <w:szCs w:val="20"/>
        </w:rPr>
        <w:t xml:space="preserve"> </w:t>
      </w:r>
      <w:r w:rsidRPr="00FF277B">
        <w:rPr>
          <w:i/>
          <w:sz w:val="20"/>
          <w:szCs w:val="20"/>
        </w:rPr>
        <w:t>Posturas do Concelho de Lisboa (século XIV)…</w:t>
      </w:r>
      <w:r w:rsidRPr="00FF277B">
        <w:rPr>
          <w:sz w:val="20"/>
          <w:szCs w:val="20"/>
        </w:rPr>
        <w:t>, p. 48.</w:t>
      </w:r>
    </w:p>
  </w:footnote>
  <w:footnote w:id="861">
    <w:p w:rsidR="00D84BC8" w:rsidRPr="00FF277B" w:rsidRDefault="00D84BC8" w:rsidP="00FF277B">
      <w:pPr>
        <w:pStyle w:val="Textodenotaderodap"/>
        <w:ind w:left="708" w:hanging="708"/>
        <w:jc w:val="both"/>
      </w:pPr>
      <w:r w:rsidRPr="00FF277B">
        <w:rPr>
          <w:rStyle w:val="Refdenotaderodap"/>
        </w:rPr>
        <w:footnoteRef/>
      </w:r>
      <w:r w:rsidRPr="00FF277B">
        <w:t xml:space="preserve"> </w:t>
      </w:r>
      <w:r w:rsidRPr="00FF277B">
        <w:rPr>
          <w:i/>
        </w:rPr>
        <w:t>Descobrimentos Portugueses…</w:t>
      </w:r>
      <w:r w:rsidRPr="00FF277B">
        <w:t xml:space="preserve">, vol. III, p. 110. </w:t>
      </w:r>
    </w:p>
  </w:footnote>
  <w:footnote w:id="862">
    <w:p w:rsidR="00D84BC8" w:rsidRPr="00FF277B" w:rsidRDefault="00D84BC8" w:rsidP="00FF277B">
      <w:pPr>
        <w:pStyle w:val="Textodenotaderodap"/>
        <w:ind w:left="708" w:hanging="708"/>
        <w:jc w:val="both"/>
      </w:pPr>
      <w:r w:rsidRPr="00FF277B">
        <w:rPr>
          <w:rStyle w:val="Refdenotaderodap"/>
        </w:rPr>
        <w:footnoteRef/>
      </w:r>
      <w:r w:rsidRPr="00FF277B">
        <w:t xml:space="preserve"> </w:t>
      </w:r>
      <w:r w:rsidRPr="00FF277B">
        <w:rPr>
          <w:rFonts w:eastAsiaTheme="minorHAnsi"/>
        </w:rPr>
        <w:t xml:space="preserve">Gabriel Pereira, </w:t>
      </w:r>
      <w:r w:rsidRPr="00FF277B">
        <w:rPr>
          <w:i/>
        </w:rPr>
        <w:t>Documentos históricos…</w:t>
      </w:r>
      <w:r w:rsidRPr="00FF277B">
        <w:t>, parte primeira, p. 152.</w:t>
      </w:r>
    </w:p>
  </w:footnote>
  <w:footnote w:id="863">
    <w:p w:rsidR="00D84BC8" w:rsidRPr="00FF277B" w:rsidRDefault="00D84BC8" w:rsidP="00FF277B">
      <w:pPr>
        <w:pStyle w:val="Textodenotaderodap"/>
        <w:ind w:left="708" w:hanging="708"/>
        <w:jc w:val="both"/>
      </w:pPr>
      <w:r w:rsidRPr="00FF277B">
        <w:rPr>
          <w:rStyle w:val="Refdenotaderodap"/>
        </w:rPr>
        <w:footnoteRef/>
      </w:r>
      <w:r w:rsidRPr="00FF277B">
        <w:t xml:space="preserve"> </w:t>
      </w:r>
      <w:r w:rsidRPr="00FF277B">
        <w:rPr>
          <w:rFonts w:eastAsiaTheme="minorHAnsi"/>
        </w:rPr>
        <w:t xml:space="preserve">Gabriel Pereira, </w:t>
      </w:r>
      <w:r w:rsidRPr="00FF277B">
        <w:rPr>
          <w:i/>
        </w:rPr>
        <w:t>Documentos históricos…</w:t>
      </w:r>
      <w:r>
        <w:t>,</w:t>
      </w:r>
      <w:r w:rsidRPr="00FF277B">
        <w:t xml:space="preserve"> primeira</w:t>
      </w:r>
      <w:r>
        <w:t xml:space="preserve"> parte</w:t>
      </w:r>
      <w:r w:rsidRPr="00FF277B">
        <w:t>, p. 183.</w:t>
      </w:r>
    </w:p>
  </w:footnote>
  <w:footnote w:id="864">
    <w:p w:rsidR="00D84BC8" w:rsidRPr="00FF277B" w:rsidRDefault="00D84BC8" w:rsidP="00FA24A5">
      <w:pPr>
        <w:pStyle w:val="Textodenotaderodap"/>
        <w:ind w:left="708" w:hanging="708"/>
        <w:jc w:val="both"/>
      </w:pPr>
      <w:r w:rsidRPr="00FF277B">
        <w:rPr>
          <w:rStyle w:val="Refdenotaderodap"/>
        </w:rPr>
        <w:footnoteRef/>
      </w:r>
      <w:r w:rsidRPr="00FF277B">
        <w:t xml:space="preserve"> </w:t>
      </w:r>
      <w:r w:rsidRPr="00FF277B">
        <w:rPr>
          <w:rFonts w:eastAsiaTheme="minorHAnsi"/>
        </w:rPr>
        <w:t xml:space="preserve">Gabriel Pereira, </w:t>
      </w:r>
      <w:r w:rsidRPr="00FF277B">
        <w:rPr>
          <w:i/>
        </w:rPr>
        <w:t>Documentos históricos…</w:t>
      </w:r>
      <w:r>
        <w:t xml:space="preserve">, </w:t>
      </w:r>
      <w:r w:rsidRPr="00FF277B">
        <w:t>primeira</w:t>
      </w:r>
      <w:r>
        <w:t xml:space="preserve"> parte</w:t>
      </w:r>
      <w:r w:rsidRPr="00FF277B">
        <w:t>, p. 142.</w:t>
      </w:r>
    </w:p>
  </w:footnote>
  <w:footnote w:id="865">
    <w:p w:rsidR="00D84BC8" w:rsidRPr="00FF277B" w:rsidRDefault="00D84BC8" w:rsidP="00FF277B">
      <w:pPr>
        <w:pStyle w:val="Textodenotaderodap"/>
        <w:jc w:val="both"/>
      </w:pPr>
      <w:r w:rsidRPr="00FF277B">
        <w:rPr>
          <w:rStyle w:val="Refdenotaderodap"/>
        </w:rPr>
        <w:footnoteRef/>
      </w:r>
      <w:r w:rsidRPr="00FF277B">
        <w:t xml:space="preserve"> </w:t>
      </w:r>
      <w:r w:rsidRPr="00FF277B">
        <w:rPr>
          <w:i/>
        </w:rPr>
        <w:t>Documentos das Chancelarias Reais…</w:t>
      </w:r>
      <w:r w:rsidRPr="00FF277B">
        <w:t>, vol. II, p. 685.</w:t>
      </w:r>
    </w:p>
  </w:footnote>
  <w:footnote w:id="866">
    <w:p w:rsidR="00D84BC8" w:rsidRPr="00FF277B" w:rsidRDefault="00D84BC8" w:rsidP="00FF277B">
      <w:pPr>
        <w:pStyle w:val="Textodenotaderodap"/>
        <w:jc w:val="both"/>
      </w:pPr>
      <w:r w:rsidRPr="00FF277B">
        <w:rPr>
          <w:rStyle w:val="Refdenotaderodap"/>
        </w:rPr>
        <w:footnoteRef/>
      </w:r>
      <w:r w:rsidRPr="00FF277B">
        <w:t xml:space="preserve"> Jorge Fonseca, </w:t>
      </w:r>
      <w:r w:rsidRPr="00FF277B">
        <w:rPr>
          <w:i/>
        </w:rPr>
        <w:t>Montemor-o-Novo no Século XV…</w:t>
      </w:r>
      <w:r w:rsidRPr="00FF277B">
        <w:t>, p. 187.</w:t>
      </w:r>
    </w:p>
  </w:footnote>
  <w:footnote w:id="867">
    <w:p w:rsidR="00D84BC8" w:rsidRPr="00FF277B" w:rsidRDefault="00D84BC8" w:rsidP="00FF277B">
      <w:pPr>
        <w:pStyle w:val="Textodenotaderodap"/>
        <w:jc w:val="both"/>
      </w:pPr>
      <w:r w:rsidRPr="00FF277B">
        <w:rPr>
          <w:rStyle w:val="Refdenotaderodap"/>
        </w:rPr>
        <w:footnoteRef/>
      </w:r>
      <w:r w:rsidRPr="00FF277B">
        <w:t xml:space="preserve"> </w:t>
      </w:r>
      <w:r w:rsidRPr="00FF277B">
        <w:rPr>
          <w:i/>
        </w:rPr>
        <w:t>Documentos das Chancelarias Reais…</w:t>
      </w:r>
      <w:r w:rsidRPr="00FF277B">
        <w:t>, vol. I, p. 119.</w:t>
      </w:r>
    </w:p>
  </w:footnote>
  <w:footnote w:id="868">
    <w:p w:rsidR="00D84BC8" w:rsidRPr="00FF277B" w:rsidRDefault="00D84BC8" w:rsidP="00FF277B">
      <w:pPr>
        <w:pStyle w:val="Textodenotaderodap"/>
        <w:jc w:val="both"/>
      </w:pPr>
      <w:r w:rsidRPr="00FF277B">
        <w:rPr>
          <w:rStyle w:val="Refdenotaderodap"/>
        </w:rPr>
        <w:footnoteRef/>
      </w:r>
      <w:r w:rsidRPr="00FF277B">
        <w:t xml:space="preserve"> </w:t>
      </w:r>
      <w:r w:rsidRPr="00FF277B">
        <w:rPr>
          <w:i/>
        </w:rPr>
        <w:t>Actas de Vereação de Loulé: Século XV</w:t>
      </w:r>
      <w:r w:rsidRPr="00FF277B">
        <w:t>, p. 178.</w:t>
      </w:r>
    </w:p>
  </w:footnote>
  <w:footnote w:id="869">
    <w:p w:rsidR="00D84BC8" w:rsidRPr="00FF277B" w:rsidRDefault="00D84BC8" w:rsidP="00FF277B">
      <w:pPr>
        <w:pStyle w:val="Textodenotaderodap"/>
        <w:jc w:val="both"/>
      </w:pPr>
      <w:r w:rsidRPr="00FF277B">
        <w:rPr>
          <w:rStyle w:val="Refdenotaderodap"/>
        </w:rPr>
        <w:footnoteRef/>
      </w:r>
      <w:r w:rsidRPr="00FF277B">
        <w:t xml:space="preserve"> </w:t>
      </w:r>
      <w:r w:rsidRPr="00FF277B">
        <w:rPr>
          <w:i/>
        </w:rPr>
        <w:t>Vereações da Câmara Municipal do Funchal…</w:t>
      </w:r>
      <w:r w:rsidRPr="00FF277B">
        <w:t>, p. 310.</w:t>
      </w:r>
    </w:p>
  </w:footnote>
  <w:footnote w:id="870">
    <w:p w:rsidR="00D84BC8" w:rsidRPr="00FF277B" w:rsidRDefault="00D84BC8" w:rsidP="00FF277B">
      <w:pPr>
        <w:jc w:val="both"/>
        <w:rPr>
          <w:sz w:val="20"/>
          <w:szCs w:val="20"/>
        </w:rPr>
      </w:pPr>
      <w:r w:rsidRPr="00FF277B">
        <w:rPr>
          <w:rStyle w:val="Refdenotaderodap"/>
          <w:sz w:val="20"/>
          <w:szCs w:val="20"/>
        </w:rPr>
        <w:footnoteRef/>
      </w:r>
      <w:r w:rsidRPr="00FF277B">
        <w:rPr>
          <w:sz w:val="20"/>
          <w:szCs w:val="20"/>
        </w:rPr>
        <w:t xml:space="preserve"> Com efeito, “em horários de trabalho, o funcionário público tinha grande vantagem sobre os mesteirais. O número de horas variava com o cargo mas podia limitar-se a quatro, como sucedia com o pessoal da Casa dos Contos, obrigado apenas a estar presente entre as 6 e as 10 da manhã, no verão, e as 8 e as 11, no inverno” A. H. Oliveira Marques, </w:t>
      </w:r>
      <w:r w:rsidRPr="00FF277B">
        <w:rPr>
          <w:i/>
          <w:sz w:val="20"/>
          <w:szCs w:val="20"/>
        </w:rPr>
        <w:t>A Sociedade Medieval…</w:t>
      </w:r>
      <w:r w:rsidRPr="00FF277B">
        <w:rPr>
          <w:sz w:val="20"/>
          <w:szCs w:val="20"/>
        </w:rPr>
        <w:t>, p. 149.</w:t>
      </w:r>
    </w:p>
  </w:footnote>
  <w:footnote w:id="871">
    <w:p w:rsidR="00D84BC8" w:rsidRPr="00FF277B" w:rsidRDefault="00D84BC8" w:rsidP="00FF277B">
      <w:pPr>
        <w:pStyle w:val="Textodenotaderodap"/>
        <w:jc w:val="both"/>
      </w:pPr>
      <w:r w:rsidRPr="00FF277B">
        <w:rPr>
          <w:rStyle w:val="Refdenotaderodap"/>
        </w:rPr>
        <w:footnoteRef/>
      </w:r>
      <w:r w:rsidRPr="00FF277B">
        <w:t xml:space="preserve"> Iria Gonçalves, </w:t>
      </w:r>
      <w:r w:rsidRPr="00FF277B">
        <w:rPr>
          <w:i/>
        </w:rPr>
        <w:t>As Finanças Municipais do Porto…</w:t>
      </w:r>
      <w:r w:rsidRPr="00FF277B">
        <w:t>, p. 61.</w:t>
      </w:r>
    </w:p>
  </w:footnote>
  <w:footnote w:id="872">
    <w:p w:rsidR="00D84BC8" w:rsidRPr="00FF277B" w:rsidRDefault="00D84BC8" w:rsidP="00FF277B">
      <w:pPr>
        <w:pStyle w:val="Textodenotaderodap"/>
        <w:jc w:val="both"/>
      </w:pPr>
      <w:r w:rsidRPr="00FF277B">
        <w:rPr>
          <w:rStyle w:val="Refdenotaderodap"/>
        </w:rPr>
        <w:footnoteRef/>
      </w:r>
      <w:r w:rsidRPr="00FF277B">
        <w:t xml:space="preserve"> Na maior parte dos casos, os períodos apontados foram ainda mais extensos, não havendo, todavia, registos para revelar as suas datas precisas.</w:t>
      </w:r>
    </w:p>
  </w:footnote>
  <w:footnote w:id="873">
    <w:p w:rsidR="00D84BC8" w:rsidRPr="00FF277B" w:rsidRDefault="00D84BC8" w:rsidP="00FF277B">
      <w:pPr>
        <w:jc w:val="both"/>
        <w:rPr>
          <w:sz w:val="20"/>
          <w:szCs w:val="20"/>
        </w:rPr>
      </w:pPr>
      <w:r w:rsidRPr="00FF277B">
        <w:rPr>
          <w:rStyle w:val="Refdenotaderodap"/>
          <w:sz w:val="20"/>
          <w:szCs w:val="20"/>
        </w:rPr>
        <w:footnoteRef/>
      </w:r>
      <w:r w:rsidRPr="00FF277B">
        <w:rPr>
          <w:sz w:val="20"/>
          <w:szCs w:val="20"/>
        </w:rPr>
        <w:t xml:space="preserve"> Saul A. Gomes, </w:t>
      </w:r>
      <w:r w:rsidRPr="00FF277B">
        <w:rPr>
          <w:i/>
          <w:sz w:val="20"/>
          <w:szCs w:val="20"/>
        </w:rPr>
        <w:t>O Mosteiro de Santa Maria…</w:t>
      </w:r>
      <w:r w:rsidRPr="00FF277B">
        <w:rPr>
          <w:sz w:val="20"/>
          <w:szCs w:val="20"/>
        </w:rPr>
        <w:t>, p. 51.</w:t>
      </w:r>
    </w:p>
  </w:footnote>
  <w:footnote w:id="874">
    <w:p w:rsidR="00D84BC8" w:rsidRPr="00FF277B" w:rsidRDefault="00D84BC8" w:rsidP="00FF277B">
      <w:pPr>
        <w:pStyle w:val="Textodenotaderodap"/>
        <w:jc w:val="both"/>
      </w:pPr>
      <w:r w:rsidRPr="00FF277B">
        <w:rPr>
          <w:rStyle w:val="Refdenotaderodap"/>
        </w:rPr>
        <w:footnoteRef/>
      </w:r>
      <w:r w:rsidRPr="00FF277B">
        <w:t xml:space="preserve"> Resposta de D. Pedro I, em 1361, à cidade de Évora e a propósito de mantimento a atribuir por deslocação de besteiro. </w:t>
      </w:r>
      <w:r w:rsidRPr="00FF277B">
        <w:rPr>
          <w:rFonts w:eastAsiaTheme="minorHAnsi"/>
        </w:rPr>
        <w:t xml:space="preserve">Gabriel Pereira, </w:t>
      </w:r>
      <w:r w:rsidRPr="00FF277B">
        <w:rPr>
          <w:i/>
        </w:rPr>
        <w:t>Documentos históricos…</w:t>
      </w:r>
      <w:r>
        <w:t xml:space="preserve">, </w:t>
      </w:r>
      <w:r w:rsidRPr="00FF277B">
        <w:t>primeira</w:t>
      </w:r>
      <w:r>
        <w:t xml:space="preserve"> parte</w:t>
      </w:r>
      <w:r w:rsidRPr="00FF277B">
        <w:t>, p. 55.</w:t>
      </w:r>
    </w:p>
  </w:footnote>
  <w:footnote w:id="875">
    <w:p w:rsidR="00D84BC8" w:rsidRPr="00FF277B" w:rsidRDefault="00D84BC8" w:rsidP="00FF277B">
      <w:pPr>
        <w:pStyle w:val="Textodenotaderodap"/>
        <w:jc w:val="both"/>
      </w:pPr>
      <w:r w:rsidRPr="00FF277B">
        <w:rPr>
          <w:rStyle w:val="Refdenotaderodap"/>
        </w:rPr>
        <w:footnoteRef/>
      </w:r>
      <w:r w:rsidRPr="00FF277B">
        <w:t xml:space="preserve"> Maria J. Ferro Tavares, </w:t>
      </w:r>
      <w:r w:rsidRPr="00FF277B">
        <w:rPr>
          <w:i/>
        </w:rPr>
        <w:t>Estudos de história monetária…</w:t>
      </w:r>
      <w:r w:rsidRPr="00FF277B">
        <w:t>, p. 60.</w:t>
      </w:r>
    </w:p>
  </w:footnote>
  <w:footnote w:id="876">
    <w:p w:rsidR="00D84BC8" w:rsidRDefault="00D84BC8">
      <w:pPr>
        <w:pStyle w:val="Textodenotaderodap"/>
      </w:pPr>
      <w:r>
        <w:rPr>
          <w:rStyle w:val="Refdenotaderodap"/>
        </w:rPr>
        <w:footnoteRef/>
      </w:r>
      <w:r>
        <w:t xml:space="preserve"> </w:t>
      </w:r>
      <w:r w:rsidRPr="00FF277B">
        <w:t xml:space="preserve">Maria J. Ferro Tavares, </w:t>
      </w:r>
      <w:r w:rsidRPr="00FF277B">
        <w:rPr>
          <w:i/>
        </w:rPr>
        <w:t>Estudos de história monetária…</w:t>
      </w:r>
      <w:r w:rsidRPr="00FF277B">
        <w:t xml:space="preserve">, p. </w:t>
      </w:r>
      <w:r>
        <w:t>148</w:t>
      </w:r>
      <w:r w:rsidRPr="00FF277B">
        <w:t>.</w:t>
      </w:r>
    </w:p>
  </w:footnote>
  <w:footnote w:id="877">
    <w:p w:rsidR="00D84BC8" w:rsidRPr="00FF277B" w:rsidRDefault="00D84BC8" w:rsidP="00FF277B">
      <w:pPr>
        <w:pStyle w:val="Textodenotaderodap"/>
        <w:jc w:val="both"/>
      </w:pPr>
      <w:r w:rsidRPr="00FF277B">
        <w:rPr>
          <w:rStyle w:val="Refdenotaderodap"/>
        </w:rPr>
        <w:footnoteRef/>
      </w:r>
      <w:r w:rsidRPr="00FF277B">
        <w:t xml:space="preserve"> Maria J. Ferro Tavares, </w:t>
      </w:r>
      <w:r w:rsidRPr="00FF277B">
        <w:rPr>
          <w:i/>
        </w:rPr>
        <w:t>Estudos de história monetária…</w:t>
      </w:r>
      <w:r w:rsidRPr="00FF277B">
        <w:t>, p. 54 e 129.</w:t>
      </w:r>
    </w:p>
  </w:footnote>
  <w:footnote w:id="878">
    <w:p w:rsidR="00D84BC8" w:rsidRPr="00FF277B" w:rsidRDefault="00D84BC8" w:rsidP="00FF277B">
      <w:pPr>
        <w:pStyle w:val="Textodenotaderodap"/>
        <w:jc w:val="both"/>
      </w:pPr>
      <w:r w:rsidRPr="00FF277B">
        <w:rPr>
          <w:rStyle w:val="Refdenotaderodap"/>
        </w:rPr>
        <w:footnoteRef/>
      </w:r>
      <w:r w:rsidRPr="00FF277B">
        <w:t xml:space="preserve"> AML-AH, </w:t>
      </w:r>
      <w:r w:rsidRPr="00FF277B">
        <w:rPr>
          <w:i/>
        </w:rPr>
        <w:t>Livro I de Provimento de Ofícios</w:t>
      </w:r>
      <w:r w:rsidRPr="00FF277B">
        <w:t>, docs. 6, 8 e 9.</w:t>
      </w:r>
    </w:p>
  </w:footnote>
  <w:footnote w:id="879">
    <w:p w:rsidR="00D84BC8" w:rsidRPr="00FF277B" w:rsidRDefault="00D84BC8" w:rsidP="00FF277B">
      <w:pPr>
        <w:pStyle w:val="Textodenotaderodap"/>
        <w:jc w:val="both"/>
      </w:pPr>
      <w:r w:rsidRPr="00FF277B">
        <w:rPr>
          <w:rStyle w:val="Refdenotaderodap"/>
        </w:rPr>
        <w:footnoteRef/>
      </w:r>
      <w:r w:rsidRPr="00FF277B">
        <w:t xml:space="preserve"> </w:t>
      </w:r>
      <w:r w:rsidRPr="00FF277B">
        <w:rPr>
          <w:i/>
        </w:rPr>
        <w:t>Documentos do Arquivo… Livros de Reis</w:t>
      </w:r>
      <w:r w:rsidRPr="00FF277B">
        <w:t>, vol. II, p. 265.</w:t>
      </w:r>
    </w:p>
  </w:footnote>
  <w:footnote w:id="880">
    <w:p w:rsidR="00D84BC8" w:rsidRPr="00FF277B" w:rsidRDefault="00D84BC8" w:rsidP="00FF277B">
      <w:pPr>
        <w:pStyle w:val="Textodenotaderodap"/>
        <w:jc w:val="both"/>
      </w:pPr>
      <w:r w:rsidRPr="00FF277B">
        <w:rPr>
          <w:rStyle w:val="Refdenotaderodap"/>
        </w:rPr>
        <w:footnoteRef/>
      </w:r>
      <w:r w:rsidRPr="00FF277B">
        <w:t xml:space="preserve"> </w:t>
      </w:r>
      <w:r w:rsidRPr="00FF277B">
        <w:rPr>
          <w:rFonts w:eastAsiaTheme="minorHAnsi"/>
          <w:i/>
          <w:iCs/>
        </w:rPr>
        <w:t>Documentos das Chancelarias Reais…</w:t>
      </w:r>
      <w:r w:rsidRPr="00FF277B">
        <w:rPr>
          <w:rFonts w:eastAsiaTheme="minorHAnsi"/>
        </w:rPr>
        <w:t>, vol. I: 15.</w:t>
      </w:r>
    </w:p>
  </w:footnote>
  <w:footnote w:id="881">
    <w:p w:rsidR="00D84BC8" w:rsidRPr="00FF277B" w:rsidRDefault="00D84BC8" w:rsidP="00FF277B">
      <w:pPr>
        <w:pStyle w:val="Textodenotaderodap"/>
        <w:jc w:val="both"/>
      </w:pPr>
      <w:r w:rsidRPr="00FF277B">
        <w:rPr>
          <w:rStyle w:val="Refdenotaderodap"/>
        </w:rPr>
        <w:footnoteRef/>
      </w:r>
      <w:r w:rsidRPr="00FF277B">
        <w:t xml:space="preserve"> </w:t>
      </w:r>
      <w:r w:rsidRPr="00FF277B">
        <w:rPr>
          <w:i/>
        </w:rPr>
        <w:t>Alguns documentos para servirem de provas…</w:t>
      </w:r>
      <w:r w:rsidRPr="00FF277B">
        <w:t>, p. 83 e 122.</w:t>
      </w:r>
    </w:p>
  </w:footnote>
  <w:footnote w:id="882">
    <w:p w:rsidR="00D84BC8" w:rsidRPr="00FF277B" w:rsidRDefault="00D84BC8" w:rsidP="00FF277B">
      <w:pPr>
        <w:pStyle w:val="Textodenotaderodap"/>
        <w:jc w:val="both"/>
      </w:pPr>
      <w:r w:rsidRPr="00FF277B">
        <w:rPr>
          <w:rStyle w:val="Refdenotaderodap"/>
        </w:rPr>
        <w:footnoteRef/>
      </w:r>
      <w:r w:rsidRPr="00FF277B">
        <w:t xml:space="preserve"> Saul A. Gomes, </w:t>
      </w:r>
      <w:r w:rsidRPr="00FF277B">
        <w:rPr>
          <w:i/>
        </w:rPr>
        <w:t>O Mosteiro de Santa Maria…</w:t>
      </w:r>
      <w:r w:rsidRPr="00FF277B">
        <w:t>, p. 51, 52, 78 e 120.</w:t>
      </w:r>
    </w:p>
  </w:footnote>
  <w:footnote w:id="883">
    <w:p w:rsidR="00D84BC8" w:rsidRPr="00FF277B" w:rsidRDefault="00D84BC8" w:rsidP="00FF277B">
      <w:pPr>
        <w:jc w:val="both"/>
        <w:rPr>
          <w:sz w:val="20"/>
          <w:szCs w:val="20"/>
        </w:rPr>
      </w:pPr>
      <w:r w:rsidRPr="00FF277B">
        <w:rPr>
          <w:rStyle w:val="Refdenotaderodap"/>
          <w:sz w:val="20"/>
          <w:szCs w:val="20"/>
        </w:rPr>
        <w:footnoteRef/>
      </w:r>
      <w:r w:rsidRPr="00FF277B">
        <w:rPr>
          <w:sz w:val="20"/>
          <w:szCs w:val="20"/>
        </w:rPr>
        <w:t xml:space="preserve"> O valor de 25 libras mensais adotado para data anterior a junho de 1389 é calculado a partir do pagamento de 20 soldos diários, apontado por Virgínia Rau. Vd. Virgínia Rau, </w:t>
      </w:r>
      <w:r w:rsidRPr="00FF277B">
        <w:rPr>
          <w:i/>
          <w:sz w:val="20"/>
          <w:szCs w:val="20"/>
        </w:rPr>
        <w:t>A Casa dos Contos</w:t>
      </w:r>
      <w:r w:rsidRPr="00FF277B">
        <w:rPr>
          <w:sz w:val="20"/>
          <w:szCs w:val="20"/>
        </w:rPr>
        <w:t xml:space="preserve">…, p. 366. </w:t>
      </w:r>
    </w:p>
  </w:footnote>
  <w:footnote w:id="884">
    <w:p w:rsidR="00D84BC8" w:rsidRPr="00FF277B" w:rsidRDefault="00D84BC8" w:rsidP="00FF277B">
      <w:pPr>
        <w:pStyle w:val="Textodenotaderodap"/>
        <w:jc w:val="both"/>
      </w:pPr>
      <w:r w:rsidRPr="00FF277B">
        <w:rPr>
          <w:rStyle w:val="Refdenotaderodap"/>
        </w:rPr>
        <w:footnoteRef/>
      </w:r>
      <w:r w:rsidRPr="00FF277B">
        <w:t xml:space="preserve"> Alguns destes salários devem ser tidos como aproximados, já que incluem o valor do trigo atribuído a diversos oficiais, valor que foi calculado a partir do preço de 15 reais por alqueire (preço registado em Lisboa no ano de 1473) e calculando o moio em 64 alqueires.</w:t>
      </w:r>
    </w:p>
  </w:footnote>
  <w:footnote w:id="885">
    <w:p w:rsidR="00D84BC8" w:rsidRPr="00FF277B" w:rsidRDefault="00D84BC8" w:rsidP="00FF277B">
      <w:pPr>
        <w:pStyle w:val="Textodenotaderodap"/>
        <w:jc w:val="both"/>
      </w:pPr>
      <w:r w:rsidRPr="00FF277B">
        <w:rPr>
          <w:rStyle w:val="Refdenotaderodap"/>
        </w:rPr>
        <w:footnoteRef/>
      </w:r>
      <w:r w:rsidRPr="00FF277B">
        <w:t xml:space="preserve"> Alguns destes salários devem ser tidos como aproximados, já que incluem o valor do trigo atribuído a diversos oficiais, valor que foi calculado a partir do preço de 30 reais por alqueire (preço registado em Tomar no ano de 1498) e calculando o moio em 64 alqueires.</w:t>
      </w:r>
    </w:p>
  </w:footnote>
  <w:footnote w:id="886">
    <w:p w:rsidR="00D84BC8" w:rsidRPr="00FF277B" w:rsidRDefault="00D84BC8" w:rsidP="00FF277B">
      <w:pPr>
        <w:pStyle w:val="Textodenotaderodap"/>
        <w:jc w:val="both"/>
      </w:pPr>
      <w:r w:rsidRPr="00FF277B">
        <w:rPr>
          <w:rStyle w:val="Refdenotaderodap"/>
        </w:rPr>
        <w:footnoteRef/>
      </w:r>
      <w:r w:rsidRPr="00FF277B">
        <w:t xml:space="preserve"> Salários faciais já expostos em Maria J. Ferro Tavares, </w:t>
      </w:r>
      <w:r w:rsidRPr="00FF277B">
        <w:rPr>
          <w:i/>
        </w:rPr>
        <w:t>Estudos de história monetária…</w:t>
      </w:r>
      <w:r w:rsidRPr="00FF277B">
        <w:t>, p. 133.</w:t>
      </w:r>
    </w:p>
  </w:footnote>
  <w:footnote w:id="887">
    <w:p w:rsidR="00D84BC8" w:rsidRPr="00FF277B" w:rsidRDefault="00D84BC8" w:rsidP="00FF277B">
      <w:pPr>
        <w:pStyle w:val="Textodenotaderodap"/>
        <w:jc w:val="both"/>
      </w:pPr>
      <w:r w:rsidRPr="00FF277B">
        <w:rPr>
          <w:rStyle w:val="Refdenotaderodap"/>
        </w:rPr>
        <w:footnoteRef/>
      </w:r>
      <w:r w:rsidRPr="00FF277B">
        <w:t xml:space="preserve"> Salários faciais já expostos em Maria J. Ferro Tavares, </w:t>
      </w:r>
      <w:r w:rsidRPr="00FF277B">
        <w:rPr>
          <w:i/>
        </w:rPr>
        <w:t>Estudos de história monetária…</w:t>
      </w:r>
      <w:r w:rsidRPr="00FF277B">
        <w:t xml:space="preserve">, p. 135. Os valores expostos incluem o pagamento do vestuário e são calculados a partir de quantias em libras. </w:t>
      </w:r>
    </w:p>
  </w:footnote>
  <w:footnote w:id="888">
    <w:p w:rsidR="00D84BC8" w:rsidRPr="00FF277B" w:rsidRDefault="00D84BC8" w:rsidP="00FF277B">
      <w:pPr>
        <w:pStyle w:val="Textodenotaderodap"/>
        <w:jc w:val="both"/>
      </w:pPr>
      <w:r w:rsidRPr="00FF277B">
        <w:rPr>
          <w:rStyle w:val="Refdenotaderodap"/>
        </w:rPr>
        <w:footnoteRef/>
      </w:r>
      <w:r w:rsidRPr="00FF277B">
        <w:t xml:space="preserve"> Salários faciais e reais, máximos e mínimos, registados ao longo do período.</w:t>
      </w:r>
    </w:p>
  </w:footnote>
  <w:footnote w:id="889">
    <w:p w:rsidR="00D84BC8" w:rsidRPr="00FF277B" w:rsidRDefault="00D84BC8" w:rsidP="00FF277B">
      <w:pPr>
        <w:jc w:val="both"/>
        <w:rPr>
          <w:sz w:val="20"/>
          <w:szCs w:val="20"/>
        </w:rPr>
      </w:pPr>
      <w:r w:rsidRPr="00FF277B">
        <w:rPr>
          <w:rStyle w:val="Refdenotaderodap"/>
          <w:sz w:val="20"/>
          <w:szCs w:val="20"/>
        </w:rPr>
        <w:footnoteRef/>
      </w:r>
      <w:r w:rsidRPr="00FF277B">
        <w:rPr>
          <w:sz w:val="20"/>
          <w:szCs w:val="20"/>
        </w:rPr>
        <w:t xml:space="preserve"> Salários faciais já expostos em Maria T. Campos Rodrigues, </w:t>
      </w:r>
      <w:r w:rsidRPr="00FF277B">
        <w:rPr>
          <w:i/>
          <w:sz w:val="20"/>
          <w:szCs w:val="20"/>
        </w:rPr>
        <w:t>Aspectos da administração municipal…</w:t>
      </w:r>
      <w:r w:rsidRPr="00FF277B">
        <w:rPr>
          <w:sz w:val="20"/>
          <w:szCs w:val="20"/>
        </w:rPr>
        <w:t xml:space="preserve">, p. 162. Para calcular o valor do moio de trigo adotou-se o preço de 15 reais por alqueire, praticado na mesma cidade em 1473, e a medida de 64 alqueires por moio. O preço do alqueire de cevada foi calculado em metade. O vedor e escrivão das obras tinham mais 2000 reais atribuídos em 1468 e 1469 e aqui retirados. </w:t>
      </w:r>
      <w:r w:rsidRPr="00FF277B">
        <w:rPr>
          <w:i/>
          <w:sz w:val="20"/>
          <w:szCs w:val="20"/>
        </w:rPr>
        <w:t>Livro Vermelho…</w:t>
      </w:r>
      <w:r w:rsidRPr="00FF277B">
        <w:rPr>
          <w:sz w:val="20"/>
          <w:szCs w:val="20"/>
        </w:rPr>
        <w:t>, p. 422-25.</w:t>
      </w:r>
    </w:p>
  </w:footnote>
  <w:footnote w:id="890">
    <w:p w:rsidR="00D84BC8" w:rsidRPr="00FF277B" w:rsidRDefault="00D84BC8" w:rsidP="00FF277B">
      <w:pPr>
        <w:pStyle w:val="Textodenotaderodap"/>
        <w:jc w:val="both"/>
      </w:pPr>
      <w:r w:rsidRPr="00FF277B">
        <w:rPr>
          <w:rStyle w:val="Refdenotaderodap"/>
        </w:rPr>
        <w:footnoteRef/>
      </w:r>
      <w:r w:rsidRPr="00FF277B">
        <w:t xml:space="preserve"> Desconhece-se a data de implementação destes salários, que vigoraram até maio de 1498.</w:t>
      </w:r>
    </w:p>
  </w:footnote>
  <w:footnote w:id="891">
    <w:p w:rsidR="00D84BC8" w:rsidRPr="00FF277B" w:rsidRDefault="00D84BC8" w:rsidP="00FF277B">
      <w:pPr>
        <w:pStyle w:val="Textodenotaderodap"/>
        <w:jc w:val="both"/>
      </w:pPr>
      <w:r w:rsidRPr="00FF277B">
        <w:rPr>
          <w:rStyle w:val="Refdenotaderodap"/>
        </w:rPr>
        <w:footnoteRef/>
      </w:r>
      <w:r w:rsidRPr="00FF277B">
        <w:t xml:space="preserve"> Para calcular o valor do moio de trigo adotou-se o preço praticado, no mesmo ano e na vila de Tomar, de 30 reais por alqueire e a medida de 64 alqueires por moio. O preço do alqueire de cevada foi calculado em metade. </w:t>
      </w:r>
    </w:p>
  </w:footnote>
  <w:footnote w:id="892">
    <w:p w:rsidR="00D84BC8" w:rsidRPr="00FF277B" w:rsidRDefault="00D84BC8" w:rsidP="00E00A35">
      <w:pPr>
        <w:jc w:val="both"/>
        <w:rPr>
          <w:sz w:val="20"/>
          <w:szCs w:val="20"/>
        </w:rPr>
      </w:pPr>
      <w:r w:rsidRPr="00FF277B">
        <w:rPr>
          <w:rStyle w:val="Refdenotaderodap"/>
          <w:sz w:val="20"/>
          <w:szCs w:val="20"/>
        </w:rPr>
        <w:footnoteRef/>
      </w:r>
      <w:r w:rsidRPr="00FF277B">
        <w:rPr>
          <w:sz w:val="20"/>
          <w:szCs w:val="20"/>
        </w:rPr>
        <w:t xml:space="preserve"> Salários faciais já expostos em Maria T. Campos Rodrigues, </w:t>
      </w:r>
      <w:r w:rsidRPr="00FF277B">
        <w:rPr>
          <w:i/>
          <w:sz w:val="20"/>
          <w:szCs w:val="20"/>
        </w:rPr>
        <w:t>Aspectos da administração municipal…</w:t>
      </w:r>
      <w:r w:rsidRPr="00FF277B">
        <w:rPr>
          <w:sz w:val="20"/>
          <w:szCs w:val="20"/>
        </w:rPr>
        <w:t xml:space="preserve">, p. 162. Para calcular o valor do moio de trigo adotou-se o preço de 15 reais por alqueire, praticado na mesma cidade em 1473, e a medida de 64 alqueires por moio. O preço do alqueire de cevada foi calculado em metade. O vedor e escrivão das obras tinham mais 2000 reais atribuídos em 1468 e 1469 e aqui retirados. </w:t>
      </w:r>
      <w:r w:rsidRPr="00FF277B">
        <w:rPr>
          <w:i/>
          <w:sz w:val="20"/>
          <w:szCs w:val="20"/>
        </w:rPr>
        <w:t>Livro Vermelho…</w:t>
      </w:r>
      <w:r w:rsidRPr="00FF277B">
        <w:rPr>
          <w:sz w:val="20"/>
          <w:szCs w:val="20"/>
        </w:rPr>
        <w:t>, p. 422-25.</w:t>
      </w:r>
    </w:p>
  </w:footnote>
  <w:footnote w:id="893">
    <w:p w:rsidR="00D84BC8" w:rsidRPr="00FF277B" w:rsidRDefault="00D84BC8" w:rsidP="00E00A35">
      <w:pPr>
        <w:pStyle w:val="Textodenotaderodap"/>
        <w:jc w:val="both"/>
      </w:pPr>
      <w:r w:rsidRPr="00FF277B">
        <w:rPr>
          <w:rStyle w:val="Refdenotaderodap"/>
        </w:rPr>
        <w:footnoteRef/>
      </w:r>
      <w:r w:rsidRPr="00FF277B">
        <w:t xml:space="preserve"> Desconhece-se a data de implementação destes salários, que vigoraram até maio de 1498.</w:t>
      </w:r>
    </w:p>
  </w:footnote>
  <w:footnote w:id="894">
    <w:p w:rsidR="00D84BC8" w:rsidRPr="00FF277B" w:rsidRDefault="00D84BC8" w:rsidP="00E00A35">
      <w:pPr>
        <w:pStyle w:val="Textodenotaderodap"/>
        <w:jc w:val="both"/>
      </w:pPr>
      <w:r w:rsidRPr="00FF277B">
        <w:rPr>
          <w:rStyle w:val="Refdenotaderodap"/>
        </w:rPr>
        <w:footnoteRef/>
      </w:r>
      <w:r w:rsidRPr="00FF277B">
        <w:t xml:space="preserve"> Para calcular o valor do moio de trigo adotou-se o preço praticado, no mesmo ano e na vila de Tomar, de 30 reais por alqueire e a medida de 64 alqueires por moio. O preço do alqueire de cevada foi calculado em metade. </w:t>
      </w:r>
    </w:p>
  </w:footnote>
  <w:footnote w:id="895">
    <w:p w:rsidR="00D84BC8" w:rsidRPr="00FF277B" w:rsidRDefault="00D84BC8" w:rsidP="00FF277B">
      <w:pPr>
        <w:pStyle w:val="Textodenotaderodap"/>
        <w:jc w:val="both"/>
      </w:pPr>
      <w:r w:rsidRPr="00FF277B">
        <w:rPr>
          <w:rStyle w:val="Refdenotaderodap"/>
        </w:rPr>
        <w:footnoteRef/>
      </w:r>
      <w:r w:rsidRPr="00FF277B">
        <w:t xml:space="preserve"> No caso de Serpa, 4000 reais era o valor global para o salário do escrivão, dos porteiros e dos serviços dos tabeliães.</w:t>
      </w:r>
    </w:p>
  </w:footnote>
  <w:footnote w:id="896">
    <w:p w:rsidR="00D84BC8" w:rsidRPr="00FF277B" w:rsidRDefault="00D84BC8" w:rsidP="00FF277B">
      <w:pPr>
        <w:pStyle w:val="Textodenotaderodap"/>
        <w:jc w:val="both"/>
      </w:pPr>
      <w:r w:rsidRPr="00FF277B">
        <w:rPr>
          <w:rStyle w:val="Refdenotaderodap"/>
        </w:rPr>
        <w:footnoteRef/>
      </w:r>
      <w:r w:rsidRPr="00FF277B">
        <w:t xml:space="preserve"> Maria T. Campos Rodrigues, </w:t>
      </w:r>
      <w:r w:rsidRPr="00FF277B">
        <w:rPr>
          <w:i/>
        </w:rPr>
        <w:t>Aspectos da administração municipal…</w:t>
      </w:r>
      <w:r w:rsidRPr="00FF277B">
        <w:t xml:space="preserve">, p. 12. </w:t>
      </w:r>
    </w:p>
  </w:footnote>
  <w:footnote w:id="897">
    <w:p w:rsidR="00D84BC8" w:rsidRPr="00FF277B" w:rsidRDefault="00D84BC8" w:rsidP="00FF277B">
      <w:pPr>
        <w:pStyle w:val="Textodenotaderodap"/>
        <w:jc w:val="both"/>
      </w:pPr>
      <w:r w:rsidRPr="00FF277B">
        <w:rPr>
          <w:rStyle w:val="Refdenotaderodap"/>
        </w:rPr>
        <w:footnoteRef/>
      </w:r>
      <w:r w:rsidRPr="00FF277B">
        <w:t xml:space="preserve"> Cit. por Alberto Iria, “O Algarve e os Descobrimentos”..., p. 323-324.</w:t>
      </w:r>
    </w:p>
  </w:footnote>
  <w:footnote w:id="898">
    <w:p w:rsidR="00D84BC8" w:rsidRPr="00FF277B" w:rsidRDefault="00D84BC8" w:rsidP="00FF277B">
      <w:pPr>
        <w:pStyle w:val="Textodenotaderodap"/>
        <w:jc w:val="both"/>
      </w:pPr>
      <w:r w:rsidRPr="00FF277B">
        <w:rPr>
          <w:rStyle w:val="Refdenotaderodap"/>
        </w:rPr>
        <w:footnoteRef/>
      </w:r>
      <w:r w:rsidRPr="00FF277B">
        <w:t xml:space="preserve"> </w:t>
      </w:r>
      <w:r w:rsidRPr="00FF277B">
        <w:rPr>
          <w:i/>
        </w:rPr>
        <w:t>Actas de Vereação de Loulé. Séculos XIV-XV…</w:t>
      </w:r>
      <w:r w:rsidRPr="00FF277B">
        <w:t>, p. 27.</w:t>
      </w:r>
    </w:p>
  </w:footnote>
  <w:footnote w:id="899">
    <w:p w:rsidR="00D84BC8" w:rsidRPr="00FF277B" w:rsidRDefault="00D84BC8" w:rsidP="00FF277B">
      <w:pPr>
        <w:pStyle w:val="Textodenotaderodap"/>
        <w:jc w:val="both"/>
      </w:pPr>
      <w:r w:rsidRPr="00FF277B">
        <w:rPr>
          <w:rStyle w:val="Refdenotaderodap"/>
        </w:rPr>
        <w:footnoteRef/>
      </w:r>
      <w:r w:rsidRPr="00FF277B">
        <w:t xml:space="preserve"> </w:t>
      </w:r>
      <w:r w:rsidRPr="00FF277B">
        <w:rPr>
          <w:i/>
        </w:rPr>
        <w:t>Actas de Vereação de Loulé. Séculos XIV-XV…</w:t>
      </w:r>
      <w:r w:rsidRPr="00FF277B">
        <w:t>, p. 47.</w:t>
      </w:r>
    </w:p>
  </w:footnote>
  <w:footnote w:id="900">
    <w:p w:rsidR="00D84BC8" w:rsidRPr="00FF277B" w:rsidRDefault="00D84BC8" w:rsidP="00FF277B">
      <w:pPr>
        <w:pStyle w:val="Textodenotaderodap"/>
        <w:jc w:val="both"/>
      </w:pPr>
      <w:r w:rsidRPr="00FF277B">
        <w:rPr>
          <w:rStyle w:val="Refdenotaderodap"/>
        </w:rPr>
        <w:footnoteRef/>
      </w:r>
      <w:r w:rsidRPr="00FF277B">
        <w:t xml:space="preserve"> Jorge Fonseca, </w:t>
      </w:r>
      <w:r w:rsidRPr="00FF277B">
        <w:rPr>
          <w:i/>
        </w:rPr>
        <w:t>Montemor-o-Novo no Século XV</w:t>
      </w:r>
      <w:r w:rsidRPr="00FF277B">
        <w:t>…, p. 156 e 158-162.</w:t>
      </w:r>
    </w:p>
  </w:footnote>
  <w:footnote w:id="901">
    <w:p w:rsidR="00D84BC8" w:rsidRPr="00FF277B" w:rsidRDefault="00D84BC8" w:rsidP="00FF277B">
      <w:pPr>
        <w:pStyle w:val="Textodenotaderodap"/>
        <w:jc w:val="both"/>
      </w:pPr>
      <w:r w:rsidRPr="00FF277B">
        <w:rPr>
          <w:rStyle w:val="Refdenotaderodap"/>
        </w:rPr>
        <w:footnoteRef/>
      </w:r>
      <w:r w:rsidRPr="00FF277B">
        <w:t xml:space="preserve"> José Marques, “A Administração Municipal de Mós…”, p. 549.</w:t>
      </w:r>
    </w:p>
  </w:footnote>
  <w:footnote w:id="902">
    <w:p w:rsidR="00D84BC8" w:rsidRPr="00FF277B" w:rsidRDefault="00D84BC8" w:rsidP="00FF277B">
      <w:pPr>
        <w:pStyle w:val="Textodenotaderodap"/>
        <w:jc w:val="both"/>
      </w:pPr>
      <w:r w:rsidRPr="00FF277B">
        <w:rPr>
          <w:rStyle w:val="Refdenotaderodap"/>
        </w:rPr>
        <w:footnoteRef/>
      </w:r>
      <w:r w:rsidRPr="00FF277B">
        <w:t xml:space="preserve"> Iria Gonçalves, “Viajar na Idade Média…”, p. 191.</w:t>
      </w:r>
    </w:p>
  </w:footnote>
  <w:footnote w:id="903">
    <w:p w:rsidR="00D84BC8" w:rsidRPr="001D2354" w:rsidRDefault="00D84BC8" w:rsidP="00FF277B">
      <w:pPr>
        <w:pStyle w:val="Textodenotaderodap"/>
        <w:jc w:val="both"/>
      </w:pPr>
      <w:r w:rsidRPr="00FF277B">
        <w:rPr>
          <w:rStyle w:val="Refdenotaderodap"/>
        </w:rPr>
        <w:footnoteRef/>
      </w:r>
      <w:r w:rsidRPr="00FF277B">
        <w:t xml:space="preserve"> </w:t>
      </w:r>
      <w:r w:rsidRPr="00FF277B">
        <w:rPr>
          <w:i/>
        </w:rPr>
        <w:t>Documentos das Chancelarias Reais…</w:t>
      </w:r>
      <w:r w:rsidRPr="00FF277B">
        <w:t xml:space="preserve">, vol. </w:t>
      </w:r>
      <w:r w:rsidRPr="001D2354">
        <w:t>I, p. 419.</w:t>
      </w:r>
    </w:p>
  </w:footnote>
  <w:footnote w:id="904">
    <w:p w:rsidR="00D84BC8" w:rsidRPr="00FF277B" w:rsidRDefault="00D84BC8" w:rsidP="00FF277B">
      <w:pPr>
        <w:pStyle w:val="Textodenotaderodap"/>
        <w:jc w:val="both"/>
      </w:pPr>
      <w:r w:rsidRPr="00FF277B">
        <w:rPr>
          <w:rStyle w:val="Refdenotaderodap"/>
        </w:rPr>
        <w:footnoteRef/>
      </w:r>
      <w:r w:rsidRPr="00FF277B">
        <w:t xml:space="preserve"> </w:t>
      </w:r>
      <w:r w:rsidRPr="00FF277B">
        <w:rPr>
          <w:i/>
        </w:rPr>
        <w:t>Vereações da Câmara Municipal do Funchal…</w:t>
      </w:r>
      <w:r w:rsidRPr="00FF277B">
        <w:t>, p. 486, 487, 492 e 493.</w:t>
      </w:r>
    </w:p>
  </w:footnote>
  <w:footnote w:id="905">
    <w:p w:rsidR="00D84BC8" w:rsidRPr="00730BCA" w:rsidRDefault="00D84BC8" w:rsidP="00FF277B">
      <w:pPr>
        <w:pStyle w:val="Textodenotaderodap"/>
        <w:jc w:val="both"/>
        <w:rPr>
          <w:lang w:val="en-US"/>
        </w:rPr>
      </w:pPr>
      <w:r w:rsidRPr="00730BCA">
        <w:rPr>
          <w:rStyle w:val="Refdenotaderodap"/>
        </w:rPr>
        <w:footnoteRef/>
      </w:r>
      <w:r w:rsidRPr="00730BCA">
        <w:rPr>
          <w:lang w:val="en-US"/>
        </w:rPr>
        <w:t xml:space="preserve"> </w:t>
      </w:r>
      <w:r w:rsidRPr="00730BCA">
        <w:rPr>
          <w:lang w:val="en-GB"/>
        </w:rPr>
        <w:t>Christopher</w:t>
      </w:r>
      <w:r w:rsidRPr="00730BCA">
        <w:rPr>
          <w:rFonts w:eastAsiaTheme="minorHAnsi"/>
          <w:lang w:val="en-US"/>
        </w:rPr>
        <w:t xml:space="preserve"> Dyer, </w:t>
      </w:r>
      <w:r w:rsidRPr="00730BCA">
        <w:rPr>
          <w:rFonts w:eastAsiaTheme="minorHAnsi"/>
          <w:i/>
          <w:iCs/>
          <w:lang w:val="en-US"/>
        </w:rPr>
        <w:t>Standards of living</w:t>
      </w:r>
      <w:r w:rsidRPr="00730BCA">
        <w:rPr>
          <w:rFonts w:eastAsiaTheme="minorHAnsi"/>
          <w:lang w:val="en-US"/>
        </w:rPr>
        <w:t>…</w:t>
      </w:r>
    </w:p>
  </w:footnote>
  <w:footnote w:id="906">
    <w:p w:rsidR="00D84BC8" w:rsidRPr="00730BCA" w:rsidRDefault="00D84BC8" w:rsidP="00FF277B">
      <w:pPr>
        <w:pStyle w:val="Textodenotaderodap"/>
        <w:jc w:val="both"/>
        <w:rPr>
          <w:lang w:val="en-US"/>
        </w:rPr>
      </w:pPr>
      <w:r w:rsidRPr="00730BCA">
        <w:rPr>
          <w:rStyle w:val="Refdenotaderodap"/>
        </w:rPr>
        <w:footnoteRef/>
      </w:r>
      <w:r w:rsidRPr="00730BCA">
        <w:rPr>
          <w:lang w:val="en-US"/>
        </w:rPr>
        <w:t xml:space="preserve"> Earl J. </w:t>
      </w:r>
      <w:r w:rsidRPr="00730BCA">
        <w:rPr>
          <w:rFonts w:eastAsiaTheme="minorHAnsi"/>
          <w:lang w:val="en-US"/>
        </w:rPr>
        <w:t xml:space="preserve">Hamilton, </w:t>
      </w:r>
      <w:r w:rsidRPr="00730BCA">
        <w:rPr>
          <w:rFonts w:eastAsiaTheme="minorHAnsi"/>
          <w:i/>
          <w:iCs/>
          <w:lang w:val="en-US"/>
        </w:rPr>
        <w:t>Money, prices and wages…</w:t>
      </w:r>
    </w:p>
  </w:footnote>
  <w:footnote w:id="907">
    <w:p w:rsidR="00D84BC8" w:rsidRPr="00FF277B" w:rsidRDefault="00D84BC8" w:rsidP="00FF277B">
      <w:pPr>
        <w:pStyle w:val="Textodenotaderodap"/>
        <w:jc w:val="both"/>
        <w:rPr>
          <w:lang w:val="en-US"/>
        </w:rPr>
      </w:pPr>
      <w:r w:rsidRPr="00730BCA">
        <w:rPr>
          <w:rStyle w:val="Refdenotaderodap"/>
        </w:rPr>
        <w:footnoteRef/>
      </w:r>
      <w:r w:rsidRPr="00730BCA">
        <w:rPr>
          <w:lang w:val="en-US"/>
        </w:rPr>
        <w:t xml:space="preserve"> M. </w:t>
      </w:r>
      <w:r w:rsidRPr="00730BCA">
        <w:rPr>
          <w:rFonts w:eastAsiaTheme="minorHAnsi"/>
          <w:lang w:val="en-US"/>
        </w:rPr>
        <w:t>Baulant, “Le salaire</w:t>
      </w:r>
      <w:r w:rsidRPr="00FF277B">
        <w:rPr>
          <w:rFonts w:eastAsiaTheme="minorHAnsi"/>
          <w:lang w:val="en-US"/>
        </w:rPr>
        <w:t xml:space="preserve"> des ouvriers du bâtiment”…</w:t>
      </w:r>
    </w:p>
  </w:footnote>
  <w:footnote w:id="908">
    <w:p w:rsidR="00D84BC8" w:rsidRPr="00FF277B" w:rsidRDefault="00D84BC8" w:rsidP="00FF277B">
      <w:pPr>
        <w:pStyle w:val="Textodenotaderodap"/>
        <w:jc w:val="both"/>
        <w:rPr>
          <w:lang w:val="en-US"/>
        </w:rPr>
      </w:pPr>
      <w:r w:rsidRPr="00FF277B">
        <w:rPr>
          <w:rStyle w:val="Refdenotaderodap"/>
        </w:rPr>
        <w:footnoteRef/>
      </w:r>
      <w:r w:rsidRPr="00FF277B">
        <w:rPr>
          <w:lang w:val="en-US"/>
        </w:rPr>
        <w:t xml:space="preserve"> Earl J. </w:t>
      </w:r>
      <w:r w:rsidRPr="00FF277B">
        <w:rPr>
          <w:rFonts w:eastAsiaTheme="minorHAnsi"/>
          <w:lang w:val="en-US"/>
        </w:rPr>
        <w:t xml:space="preserve">Hamilton, </w:t>
      </w:r>
      <w:r w:rsidRPr="00FF277B">
        <w:rPr>
          <w:rFonts w:eastAsiaTheme="minorHAnsi"/>
          <w:i/>
          <w:iCs/>
          <w:lang w:val="en-US"/>
        </w:rPr>
        <w:t>Money, prices and wages…</w:t>
      </w:r>
      <w:r w:rsidRPr="00FF277B">
        <w:rPr>
          <w:rFonts w:eastAsiaTheme="minorHAnsi"/>
          <w:lang w:val="en-US"/>
        </w:rPr>
        <w:t>, p. 110.</w:t>
      </w:r>
    </w:p>
  </w:footnote>
  <w:footnote w:id="909">
    <w:p w:rsidR="00D84BC8" w:rsidRPr="00FF277B" w:rsidRDefault="00D84BC8" w:rsidP="00FF277B">
      <w:pPr>
        <w:pStyle w:val="Textodenotaderodap"/>
        <w:jc w:val="both"/>
      </w:pPr>
      <w:r w:rsidRPr="00FF277B">
        <w:rPr>
          <w:rStyle w:val="Refdenotaderodap"/>
        </w:rPr>
        <w:footnoteRef/>
      </w:r>
      <w:r w:rsidRPr="00FF277B">
        <w:t xml:space="preserve"> </w:t>
      </w:r>
      <w:r w:rsidRPr="00FF277B">
        <w:rPr>
          <w:rFonts w:eastAsiaTheme="minorHAnsi"/>
        </w:rPr>
        <w:t xml:space="preserve">Perspetiva já avançada por Arnaldo Melo. Cf. Melo, </w:t>
      </w:r>
      <w:r w:rsidRPr="00FF277B">
        <w:rPr>
          <w:rFonts w:eastAsiaTheme="minorHAnsi"/>
          <w:i/>
          <w:iCs/>
        </w:rPr>
        <w:t>Trabalho e Produção…</w:t>
      </w:r>
      <w:r w:rsidRPr="00FF277B">
        <w:rPr>
          <w:rFonts w:eastAsiaTheme="minorHAnsi"/>
        </w:rPr>
        <w:t>, vol. I: 261-266.</w:t>
      </w:r>
    </w:p>
  </w:footnote>
  <w:footnote w:id="910">
    <w:p w:rsidR="00D84BC8" w:rsidRPr="00FF277B" w:rsidRDefault="00D84BC8" w:rsidP="00FF277B">
      <w:pPr>
        <w:autoSpaceDE w:val="0"/>
        <w:autoSpaceDN w:val="0"/>
        <w:adjustRightInd w:val="0"/>
        <w:jc w:val="both"/>
        <w:rPr>
          <w:rFonts w:eastAsiaTheme="minorHAnsi"/>
          <w:i/>
          <w:iCs/>
          <w:sz w:val="20"/>
          <w:szCs w:val="20"/>
        </w:rPr>
      </w:pPr>
      <w:r w:rsidRPr="00FF277B">
        <w:rPr>
          <w:rStyle w:val="Refdenotaderodap"/>
          <w:sz w:val="20"/>
          <w:szCs w:val="20"/>
        </w:rPr>
        <w:footnoteRef/>
      </w:r>
      <w:r w:rsidRPr="00FF277B">
        <w:rPr>
          <w:sz w:val="20"/>
          <w:szCs w:val="20"/>
        </w:rPr>
        <w:t xml:space="preserve"> Gabriel </w:t>
      </w:r>
      <w:r w:rsidRPr="00FF277B">
        <w:rPr>
          <w:rFonts w:eastAsiaTheme="minorHAnsi"/>
          <w:sz w:val="20"/>
          <w:szCs w:val="20"/>
        </w:rPr>
        <w:t xml:space="preserve">Pereira, </w:t>
      </w:r>
      <w:r w:rsidRPr="00FF277B">
        <w:rPr>
          <w:rFonts w:eastAsiaTheme="minorHAnsi"/>
          <w:i/>
          <w:iCs/>
          <w:sz w:val="20"/>
          <w:szCs w:val="20"/>
        </w:rPr>
        <w:t>Documentos históricos…</w:t>
      </w:r>
      <w:r w:rsidRPr="00FF277B">
        <w:rPr>
          <w:rFonts w:eastAsiaTheme="minorHAnsi"/>
          <w:sz w:val="20"/>
          <w:szCs w:val="20"/>
        </w:rPr>
        <w:t xml:space="preserve">, </w:t>
      </w:r>
      <w:r>
        <w:rPr>
          <w:rFonts w:eastAsiaTheme="minorHAnsi"/>
          <w:sz w:val="20"/>
          <w:szCs w:val="20"/>
        </w:rPr>
        <w:t xml:space="preserve">primeira parte, </w:t>
      </w:r>
      <w:r w:rsidRPr="00FF277B">
        <w:rPr>
          <w:rFonts w:eastAsiaTheme="minorHAnsi"/>
          <w:sz w:val="20"/>
          <w:szCs w:val="20"/>
        </w:rPr>
        <w:t xml:space="preserve">p. 149; </w:t>
      </w:r>
      <w:r w:rsidRPr="00FF277B">
        <w:rPr>
          <w:rFonts w:eastAsiaTheme="minorHAnsi"/>
          <w:i/>
          <w:iCs/>
          <w:sz w:val="20"/>
          <w:szCs w:val="20"/>
        </w:rPr>
        <w:t>Actas de Vereação de Loulé. Séculos XIV-XV…</w:t>
      </w:r>
      <w:r w:rsidRPr="00FF277B">
        <w:rPr>
          <w:rFonts w:eastAsiaTheme="minorHAnsi"/>
          <w:sz w:val="20"/>
          <w:szCs w:val="20"/>
        </w:rPr>
        <w:t xml:space="preserve">, p. 128-129; </w:t>
      </w:r>
      <w:r w:rsidRPr="00FF277B">
        <w:rPr>
          <w:rFonts w:eastAsiaTheme="minorHAnsi"/>
          <w:i/>
          <w:iCs/>
          <w:sz w:val="20"/>
          <w:szCs w:val="20"/>
        </w:rPr>
        <w:t>Livro dos Conselhos…</w:t>
      </w:r>
      <w:r w:rsidRPr="00FF277B">
        <w:rPr>
          <w:rFonts w:eastAsiaTheme="minorHAnsi"/>
          <w:sz w:val="20"/>
          <w:szCs w:val="20"/>
        </w:rPr>
        <w:t xml:space="preserve">, p. 165; </w:t>
      </w:r>
      <w:r w:rsidRPr="00FF277B">
        <w:rPr>
          <w:rFonts w:eastAsiaTheme="minorHAnsi"/>
          <w:i/>
          <w:iCs/>
          <w:sz w:val="20"/>
          <w:szCs w:val="20"/>
        </w:rPr>
        <w:t>Livro das Posturas Antigas…</w:t>
      </w:r>
      <w:r w:rsidRPr="00FF277B">
        <w:rPr>
          <w:rFonts w:eastAsiaTheme="minorHAnsi"/>
          <w:sz w:val="20"/>
          <w:szCs w:val="20"/>
        </w:rPr>
        <w:t>, p. 230.</w:t>
      </w:r>
    </w:p>
  </w:footnote>
  <w:footnote w:id="911">
    <w:p w:rsidR="00D84BC8" w:rsidRPr="00FF277B" w:rsidRDefault="00D84BC8" w:rsidP="00FF277B">
      <w:pPr>
        <w:pStyle w:val="Textodenotaderodap"/>
        <w:jc w:val="both"/>
      </w:pPr>
      <w:r w:rsidRPr="00FF277B">
        <w:rPr>
          <w:rStyle w:val="Refdenotaderodap"/>
        </w:rPr>
        <w:footnoteRef/>
      </w:r>
      <w:r w:rsidRPr="00FF277B">
        <w:t xml:space="preserve"> </w:t>
      </w:r>
      <w:r w:rsidRPr="00FF277B">
        <w:rPr>
          <w:rFonts w:eastAsiaTheme="minorHAnsi"/>
          <w:i/>
          <w:iCs/>
        </w:rPr>
        <w:t>Corpus Codicum…</w:t>
      </w:r>
      <w:r w:rsidRPr="00FF277B">
        <w:rPr>
          <w:rFonts w:eastAsiaTheme="minorHAnsi"/>
        </w:rPr>
        <w:t>, vol. VI-II, p. 55 (doc. 37).</w:t>
      </w:r>
    </w:p>
  </w:footnote>
  <w:footnote w:id="912">
    <w:p w:rsidR="00D84BC8" w:rsidRPr="00FF277B" w:rsidRDefault="00D84BC8" w:rsidP="00FF277B">
      <w:pPr>
        <w:autoSpaceDE w:val="0"/>
        <w:autoSpaceDN w:val="0"/>
        <w:adjustRightInd w:val="0"/>
        <w:jc w:val="both"/>
        <w:rPr>
          <w:rFonts w:eastAsiaTheme="minorHAnsi"/>
          <w:sz w:val="20"/>
          <w:szCs w:val="20"/>
        </w:rPr>
      </w:pPr>
      <w:r w:rsidRPr="00FF277B">
        <w:rPr>
          <w:rStyle w:val="Refdenotaderodap"/>
          <w:sz w:val="20"/>
          <w:szCs w:val="20"/>
        </w:rPr>
        <w:footnoteRef/>
      </w:r>
      <w:r w:rsidRPr="00FF277B">
        <w:rPr>
          <w:sz w:val="20"/>
          <w:szCs w:val="20"/>
        </w:rPr>
        <w:t xml:space="preserve"> Gabriel </w:t>
      </w:r>
      <w:r w:rsidRPr="00FF277B">
        <w:rPr>
          <w:rFonts w:eastAsiaTheme="minorHAnsi"/>
          <w:sz w:val="20"/>
          <w:szCs w:val="20"/>
        </w:rPr>
        <w:t xml:space="preserve">Pereira, </w:t>
      </w:r>
      <w:r w:rsidRPr="00FF277B">
        <w:rPr>
          <w:rFonts w:eastAsiaTheme="minorHAnsi"/>
          <w:i/>
          <w:iCs/>
          <w:sz w:val="20"/>
          <w:szCs w:val="20"/>
        </w:rPr>
        <w:t>Documentos históricos…</w:t>
      </w:r>
      <w:r w:rsidRPr="00FF277B">
        <w:rPr>
          <w:rFonts w:eastAsiaTheme="minorHAnsi"/>
          <w:sz w:val="20"/>
          <w:szCs w:val="20"/>
        </w:rPr>
        <w:t xml:space="preserve">, </w:t>
      </w:r>
      <w:r>
        <w:rPr>
          <w:rFonts w:eastAsiaTheme="minorHAnsi"/>
          <w:sz w:val="20"/>
          <w:szCs w:val="20"/>
        </w:rPr>
        <w:t xml:space="preserve">primeira parte, </w:t>
      </w:r>
      <w:r w:rsidRPr="00FF277B">
        <w:rPr>
          <w:rFonts w:eastAsiaTheme="minorHAnsi"/>
          <w:sz w:val="20"/>
          <w:szCs w:val="20"/>
        </w:rPr>
        <w:t xml:space="preserve">p. 149; </w:t>
      </w:r>
      <w:r w:rsidRPr="00FF277B">
        <w:rPr>
          <w:rFonts w:eastAsiaTheme="minorHAnsi"/>
          <w:i/>
          <w:iCs/>
          <w:sz w:val="20"/>
          <w:szCs w:val="20"/>
        </w:rPr>
        <w:t>Actas de Vereação de Loulé. Séculos XIV-XV</w:t>
      </w:r>
      <w:r w:rsidRPr="00FF277B">
        <w:rPr>
          <w:rFonts w:eastAsiaTheme="minorHAnsi"/>
          <w:sz w:val="20"/>
          <w:szCs w:val="20"/>
        </w:rPr>
        <w:t xml:space="preserve">, p. 128-129; </w:t>
      </w:r>
      <w:r w:rsidRPr="00FF277B">
        <w:rPr>
          <w:rFonts w:eastAsiaTheme="minorHAnsi"/>
          <w:i/>
          <w:iCs/>
          <w:sz w:val="20"/>
          <w:szCs w:val="20"/>
        </w:rPr>
        <w:t>Livro dos Conselhos…</w:t>
      </w:r>
      <w:r w:rsidRPr="00FF277B">
        <w:rPr>
          <w:rFonts w:eastAsiaTheme="minorHAnsi"/>
          <w:iCs/>
          <w:sz w:val="20"/>
          <w:szCs w:val="20"/>
        </w:rPr>
        <w:t>, p.</w:t>
      </w:r>
      <w:r w:rsidRPr="00FF277B">
        <w:rPr>
          <w:rFonts w:eastAsiaTheme="minorHAnsi"/>
          <w:sz w:val="20"/>
          <w:szCs w:val="20"/>
        </w:rPr>
        <w:t xml:space="preserve"> 165.</w:t>
      </w:r>
    </w:p>
  </w:footnote>
  <w:footnote w:id="913">
    <w:p w:rsidR="00D84BC8" w:rsidRPr="00FF277B" w:rsidRDefault="00D84BC8" w:rsidP="00FF277B">
      <w:pPr>
        <w:pStyle w:val="Textodenotaderodap"/>
        <w:jc w:val="both"/>
      </w:pPr>
      <w:r w:rsidRPr="00FF277B">
        <w:rPr>
          <w:rStyle w:val="Refdenotaderodap"/>
        </w:rPr>
        <w:footnoteRef/>
      </w:r>
      <w:r w:rsidRPr="00FF277B">
        <w:t xml:space="preserve"> </w:t>
      </w:r>
      <w:r w:rsidRPr="00FF277B">
        <w:rPr>
          <w:rFonts w:eastAsiaTheme="minorHAnsi"/>
          <w:i/>
          <w:iCs/>
        </w:rPr>
        <w:t>Livro das Posturas Antigas…</w:t>
      </w:r>
      <w:r w:rsidRPr="00FF277B">
        <w:rPr>
          <w:rFonts w:eastAsiaTheme="minorHAnsi"/>
        </w:rPr>
        <w:t>, p. 230.</w:t>
      </w:r>
    </w:p>
  </w:footnote>
  <w:footnote w:id="914">
    <w:p w:rsidR="00D84BC8" w:rsidRPr="00FF277B" w:rsidRDefault="00D84BC8" w:rsidP="00FF277B">
      <w:pPr>
        <w:pStyle w:val="Textodenotaderodap"/>
        <w:jc w:val="both"/>
      </w:pPr>
      <w:r w:rsidRPr="00FF277B">
        <w:rPr>
          <w:rStyle w:val="Refdenotaderodap"/>
        </w:rPr>
        <w:footnoteRef/>
      </w:r>
      <w:r w:rsidRPr="00FF277B">
        <w:t xml:space="preserve"> Bernardo de Vasconcelos e </w:t>
      </w:r>
      <w:r w:rsidRPr="00FF277B">
        <w:rPr>
          <w:rFonts w:eastAsiaTheme="minorHAnsi"/>
        </w:rPr>
        <w:t>Sousa…, “O «Livro das Despesas do Prioste»”…, p. 132-133.</w:t>
      </w:r>
    </w:p>
  </w:footnote>
  <w:footnote w:id="915">
    <w:p w:rsidR="00D84BC8" w:rsidRPr="00FF277B" w:rsidRDefault="00D84BC8" w:rsidP="00FF277B">
      <w:pPr>
        <w:autoSpaceDE w:val="0"/>
        <w:autoSpaceDN w:val="0"/>
        <w:adjustRightInd w:val="0"/>
        <w:jc w:val="both"/>
        <w:rPr>
          <w:rFonts w:eastAsiaTheme="minorHAnsi"/>
          <w:i/>
          <w:iCs/>
          <w:sz w:val="20"/>
          <w:szCs w:val="20"/>
        </w:rPr>
      </w:pPr>
      <w:r w:rsidRPr="00FF277B">
        <w:rPr>
          <w:rStyle w:val="Refdenotaderodap"/>
          <w:sz w:val="20"/>
          <w:szCs w:val="20"/>
        </w:rPr>
        <w:footnoteRef/>
      </w:r>
      <w:r w:rsidRPr="00FF277B">
        <w:rPr>
          <w:sz w:val="20"/>
          <w:szCs w:val="20"/>
        </w:rPr>
        <w:t xml:space="preserve"> </w:t>
      </w:r>
      <w:r w:rsidRPr="00494039">
        <w:rPr>
          <w:rFonts w:eastAsiaTheme="minorHAnsi"/>
          <w:iCs/>
          <w:sz w:val="20"/>
          <w:szCs w:val="20"/>
        </w:rPr>
        <w:t>“… que os açacaaes e pessoas que andam acarratando augua pera as obras do castello delrey e outrossy do concelho”</w:t>
      </w:r>
      <w:r w:rsidRPr="00FF277B">
        <w:rPr>
          <w:rFonts w:eastAsiaTheme="minorHAnsi"/>
          <w:i/>
          <w:iCs/>
          <w:sz w:val="20"/>
          <w:szCs w:val="20"/>
        </w:rPr>
        <w:t xml:space="preserve"> </w:t>
      </w:r>
      <w:r w:rsidRPr="00FF277B">
        <w:rPr>
          <w:rFonts w:eastAsiaTheme="minorHAnsi"/>
          <w:sz w:val="20"/>
          <w:szCs w:val="20"/>
        </w:rPr>
        <w:t xml:space="preserve">(Évora, c. 1379-81). Gabriel Pereira, </w:t>
      </w:r>
      <w:r w:rsidRPr="00FF277B">
        <w:rPr>
          <w:rFonts w:eastAsiaTheme="minorHAnsi"/>
          <w:i/>
          <w:iCs/>
          <w:sz w:val="20"/>
          <w:szCs w:val="20"/>
        </w:rPr>
        <w:t>Documentos históricos…</w:t>
      </w:r>
      <w:r w:rsidRPr="00FF277B">
        <w:rPr>
          <w:rFonts w:eastAsiaTheme="minorHAnsi"/>
          <w:sz w:val="20"/>
          <w:szCs w:val="20"/>
        </w:rPr>
        <w:t xml:space="preserve">, </w:t>
      </w:r>
      <w:r>
        <w:rPr>
          <w:rFonts w:eastAsiaTheme="minorHAnsi"/>
          <w:sz w:val="20"/>
          <w:szCs w:val="20"/>
        </w:rPr>
        <w:t xml:space="preserve">primeira parte, </w:t>
      </w:r>
      <w:r w:rsidRPr="00FF277B">
        <w:rPr>
          <w:rFonts w:eastAsiaTheme="minorHAnsi"/>
          <w:sz w:val="20"/>
          <w:szCs w:val="20"/>
        </w:rPr>
        <w:t>p. 133.</w:t>
      </w:r>
    </w:p>
  </w:footnote>
  <w:footnote w:id="916">
    <w:p w:rsidR="00D84BC8" w:rsidRPr="00FF277B" w:rsidRDefault="00D84BC8" w:rsidP="00FF277B">
      <w:pPr>
        <w:pStyle w:val="Textodenotaderodap"/>
        <w:jc w:val="both"/>
      </w:pPr>
      <w:r w:rsidRPr="00FF277B">
        <w:rPr>
          <w:rStyle w:val="Refdenotaderodap"/>
        </w:rPr>
        <w:footnoteRef/>
      </w:r>
      <w:r w:rsidRPr="00FF277B">
        <w:t xml:space="preserve"> Bernardo de Vasconcelos e </w:t>
      </w:r>
      <w:r w:rsidRPr="00FF277B">
        <w:rPr>
          <w:rFonts w:eastAsiaTheme="minorHAnsi"/>
        </w:rPr>
        <w:t>Sousa…, “O «Livro das Despesas do Prioste»”…, p. 132.</w:t>
      </w:r>
    </w:p>
  </w:footnote>
  <w:footnote w:id="917">
    <w:p w:rsidR="00D84BC8" w:rsidRPr="00FF277B" w:rsidRDefault="00D84BC8" w:rsidP="00FF277B">
      <w:pPr>
        <w:pStyle w:val="Textodenotaderodap"/>
        <w:jc w:val="both"/>
      </w:pPr>
      <w:r w:rsidRPr="00FF277B">
        <w:rPr>
          <w:rStyle w:val="Refdenotaderodap"/>
        </w:rPr>
        <w:footnoteRef/>
      </w:r>
      <w:r w:rsidRPr="00FF277B">
        <w:t xml:space="preserve"> </w:t>
      </w:r>
      <w:r w:rsidRPr="00FF277B">
        <w:rPr>
          <w:rFonts w:eastAsiaTheme="minorHAnsi"/>
          <w:i/>
          <w:iCs/>
        </w:rPr>
        <w:t>Vereações da Câmara Municipal do Funchal…</w:t>
      </w:r>
      <w:r w:rsidRPr="00FF277B">
        <w:rPr>
          <w:rFonts w:eastAsiaTheme="minorHAnsi"/>
        </w:rPr>
        <w:t>, p. 168 e 170.</w:t>
      </w:r>
    </w:p>
  </w:footnote>
  <w:footnote w:id="918">
    <w:p w:rsidR="00D84BC8" w:rsidRPr="00FF277B" w:rsidRDefault="00D84BC8" w:rsidP="00FF277B">
      <w:pPr>
        <w:pStyle w:val="Textodenotaderodap"/>
        <w:jc w:val="both"/>
      </w:pPr>
      <w:r w:rsidRPr="00FF277B">
        <w:rPr>
          <w:rStyle w:val="Refdenotaderodap"/>
        </w:rPr>
        <w:footnoteRef/>
      </w:r>
      <w:r w:rsidRPr="00FF277B">
        <w:t xml:space="preserve"> Jorge </w:t>
      </w:r>
      <w:r w:rsidRPr="00FF277B">
        <w:rPr>
          <w:rFonts w:eastAsiaTheme="minorHAnsi"/>
        </w:rPr>
        <w:t xml:space="preserve">Fonseca, </w:t>
      </w:r>
      <w:r w:rsidRPr="00FF277B">
        <w:rPr>
          <w:rFonts w:eastAsiaTheme="minorHAnsi"/>
          <w:i/>
          <w:iCs/>
        </w:rPr>
        <w:t>Montemor-o-Novo no Século XV</w:t>
      </w:r>
      <w:r w:rsidRPr="00FF277B">
        <w:rPr>
          <w:rFonts w:eastAsiaTheme="minorHAnsi"/>
        </w:rPr>
        <w:t>…, p. 179.</w:t>
      </w:r>
    </w:p>
  </w:footnote>
  <w:footnote w:id="919">
    <w:p w:rsidR="00D84BC8" w:rsidRPr="00FF277B" w:rsidRDefault="00D84BC8" w:rsidP="00FF277B">
      <w:pPr>
        <w:autoSpaceDE w:val="0"/>
        <w:autoSpaceDN w:val="0"/>
        <w:adjustRightInd w:val="0"/>
        <w:jc w:val="both"/>
        <w:rPr>
          <w:rFonts w:eastAsiaTheme="minorHAnsi"/>
          <w:sz w:val="20"/>
          <w:szCs w:val="20"/>
        </w:rPr>
      </w:pPr>
      <w:r w:rsidRPr="00FF277B">
        <w:rPr>
          <w:rStyle w:val="Refdenotaderodap"/>
          <w:sz w:val="20"/>
          <w:szCs w:val="20"/>
        </w:rPr>
        <w:footnoteRef/>
      </w:r>
      <w:r w:rsidRPr="00FF277B">
        <w:rPr>
          <w:sz w:val="20"/>
          <w:szCs w:val="20"/>
        </w:rPr>
        <w:t xml:space="preserve"> </w:t>
      </w:r>
      <w:r w:rsidRPr="00FF277B">
        <w:rPr>
          <w:rFonts w:eastAsiaTheme="minorHAnsi"/>
          <w:sz w:val="20"/>
          <w:szCs w:val="20"/>
        </w:rPr>
        <w:t>De acordo com Christopher Dyer, a diferença salarial entre o topo e a base da hierarquia diminuiu</w:t>
      </w:r>
    </w:p>
    <w:p w:rsidR="00D84BC8" w:rsidRPr="00FF277B" w:rsidRDefault="00D84BC8" w:rsidP="00FF277B">
      <w:pPr>
        <w:autoSpaceDE w:val="0"/>
        <w:autoSpaceDN w:val="0"/>
        <w:adjustRightInd w:val="0"/>
        <w:jc w:val="both"/>
        <w:rPr>
          <w:rFonts w:eastAsiaTheme="minorHAnsi"/>
          <w:sz w:val="20"/>
          <w:szCs w:val="20"/>
        </w:rPr>
      </w:pPr>
      <w:r w:rsidRPr="00FF277B">
        <w:rPr>
          <w:rFonts w:eastAsiaTheme="minorHAnsi"/>
          <w:sz w:val="20"/>
          <w:szCs w:val="20"/>
        </w:rPr>
        <w:t>ao longo do século XV, com o melhor pedreiro de finais dessa centúria a auferir, em média, entre duas a</w:t>
      </w:r>
    </w:p>
    <w:p w:rsidR="00D84BC8" w:rsidRPr="00FF277B" w:rsidRDefault="00D84BC8" w:rsidP="00FF277B">
      <w:pPr>
        <w:autoSpaceDE w:val="0"/>
        <w:autoSpaceDN w:val="0"/>
        <w:adjustRightInd w:val="0"/>
        <w:jc w:val="both"/>
        <w:rPr>
          <w:rFonts w:eastAsiaTheme="minorHAnsi"/>
          <w:i/>
          <w:iCs/>
          <w:sz w:val="20"/>
          <w:szCs w:val="20"/>
        </w:rPr>
      </w:pPr>
      <w:r w:rsidRPr="00FF277B">
        <w:rPr>
          <w:rFonts w:eastAsiaTheme="minorHAnsi"/>
          <w:sz w:val="20"/>
          <w:szCs w:val="20"/>
        </w:rPr>
        <w:t xml:space="preserve">três vezes o salário de um obreiro quando, 200 anos antes, recebia quatro vezes ou mais. Christopher Dyer, </w:t>
      </w:r>
      <w:r w:rsidRPr="00FF277B">
        <w:rPr>
          <w:rFonts w:eastAsiaTheme="minorHAnsi"/>
          <w:i/>
          <w:iCs/>
          <w:sz w:val="20"/>
          <w:szCs w:val="20"/>
        </w:rPr>
        <w:t>Standards of living…</w:t>
      </w:r>
      <w:r w:rsidRPr="00FF277B">
        <w:rPr>
          <w:rFonts w:eastAsiaTheme="minorHAnsi"/>
          <w:sz w:val="20"/>
          <w:szCs w:val="20"/>
        </w:rPr>
        <w:t>, p. 227.</w:t>
      </w:r>
    </w:p>
  </w:footnote>
  <w:footnote w:id="920">
    <w:p w:rsidR="00D84BC8" w:rsidRPr="00FF277B" w:rsidRDefault="00D84BC8" w:rsidP="00FF277B">
      <w:pPr>
        <w:autoSpaceDE w:val="0"/>
        <w:autoSpaceDN w:val="0"/>
        <w:adjustRightInd w:val="0"/>
        <w:jc w:val="both"/>
        <w:rPr>
          <w:rFonts w:eastAsiaTheme="minorHAnsi"/>
          <w:sz w:val="20"/>
          <w:szCs w:val="20"/>
        </w:rPr>
      </w:pPr>
      <w:r w:rsidRPr="00FF277B">
        <w:rPr>
          <w:rStyle w:val="Refdenotaderodap"/>
          <w:sz w:val="20"/>
          <w:szCs w:val="20"/>
        </w:rPr>
        <w:footnoteRef/>
      </w:r>
      <w:r w:rsidRPr="00FF277B">
        <w:rPr>
          <w:sz w:val="20"/>
          <w:szCs w:val="20"/>
        </w:rPr>
        <w:t xml:space="preserve"> </w:t>
      </w:r>
      <w:r w:rsidRPr="00FF277B">
        <w:rPr>
          <w:rFonts w:eastAsiaTheme="minorHAnsi"/>
          <w:sz w:val="20"/>
          <w:szCs w:val="20"/>
        </w:rPr>
        <w:t>Esta percentagem constitui a média de todas as relações salariais manifestadas no respetivo livro</w:t>
      </w:r>
    </w:p>
    <w:p w:rsidR="00D84BC8" w:rsidRPr="00FF277B" w:rsidRDefault="00D84BC8" w:rsidP="00FF277B">
      <w:pPr>
        <w:pStyle w:val="Textodenotaderodap"/>
        <w:jc w:val="both"/>
      </w:pPr>
      <w:r w:rsidRPr="00FF277B">
        <w:rPr>
          <w:rFonts w:eastAsiaTheme="minorHAnsi"/>
        </w:rPr>
        <w:t>de contas.</w:t>
      </w:r>
    </w:p>
  </w:footnote>
  <w:footnote w:id="921">
    <w:p w:rsidR="00D84BC8" w:rsidRPr="00FF277B" w:rsidRDefault="00D84BC8" w:rsidP="00FF277B">
      <w:pPr>
        <w:pStyle w:val="Textodenotaderodap"/>
        <w:jc w:val="both"/>
      </w:pPr>
      <w:r w:rsidRPr="00FF277B">
        <w:rPr>
          <w:rStyle w:val="Refdenotaderodap"/>
        </w:rPr>
        <w:footnoteRef/>
      </w:r>
      <w:r w:rsidRPr="00FF277B">
        <w:t xml:space="preserve"> Maria José </w:t>
      </w:r>
      <w:r w:rsidRPr="00FF277B">
        <w:rPr>
          <w:rFonts w:eastAsiaTheme="minorHAnsi"/>
        </w:rPr>
        <w:t xml:space="preserve">Ferro Tavares, “A Vigairaria de Tomar…”: 144-146; José Marques, </w:t>
      </w:r>
      <w:r w:rsidRPr="00FF277B">
        <w:rPr>
          <w:rFonts w:eastAsiaTheme="minorHAnsi"/>
          <w:i/>
          <w:iCs/>
        </w:rPr>
        <w:t>A Arquidiocese de Braga no Séc. XV…</w:t>
      </w:r>
      <w:r w:rsidRPr="00FF277B">
        <w:rPr>
          <w:rFonts w:eastAsiaTheme="minorHAnsi"/>
        </w:rPr>
        <w:t>, p. 468.</w:t>
      </w:r>
    </w:p>
  </w:footnote>
  <w:footnote w:id="922">
    <w:p w:rsidR="00D84BC8" w:rsidRPr="00FF277B" w:rsidRDefault="00D84BC8" w:rsidP="00FF277B">
      <w:pPr>
        <w:autoSpaceDE w:val="0"/>
        <w:autoSpaceDN w:val="0"/>
        <w:adjustRightInd w:val="0"/>
        <w:jc w:val="both"/>
        <w:rPr>
          <w:rFonts w:eastAsiaTheme="minorHAnsi"/>
          <w:i/>
          <w:iCs/>
          <w:sz w:val="20"/>
          <w:szCs w:val="20"/>
        </w:rPr>
      </w:pPr>
      <w:r w:rsidRPr="00FF277B">
        <w:rPr>
          <w:rStyle w:val="Refdenotaderodap"/>
          <w:sz w:val="20"/>
          <w:szCs w:val="20"/>
        </w:rPr>
        <w:footnoteRef/>
      </w:r>
      <w:r w:rsidRPr="00FF277B">
        <w:rPr>
          <w:sz w:val="20"/>
          <w:szCs w:val="20"/>
        </w:rPr>
        <w:t xml:space="preserve"> </w:t>
      </w:r>
      <w:r w:rsidRPr="00FF277B">
        <w:rPr>
          <w:rFonts w:eastAsiaTheme="minorHAnsi"/>
          <w:i/>
          <w:iCs/>
          <w:sz w:val="20"/>
          <w:szCs w:val="20"/>
        </w:rPr>
        <w:t>“… todo aprendiz asi do ofiçio de pedreiro como de carpenteyro sera exsamjnado per dous ofiçiaaes (…) e segundo o que souber a ese respeito lhe sera dado çertidam na dita camara do que leuara de seu jornal aquelle anno que for examjnado”</w:t>
      </w:r>
      <w:r w:rsidRPr="00FF277B">
        <w:rPr>
          <w:rFonts w:eastAsiaTheme="minorHAnsi"/>
          <w:sz w:val="20"/>
          <w:szCs w:val="20"/>
        </w:rPr>
        <w:t xml:space="preserve">. </w:t>
      </w:r>
      <w:r w:rsidRPr="00FF277B">
        <w:rPr>
          <w:rFonts w:eastAsiaTheme="minorHAnsi"/>
          <w:i/>
          <w:iCs/>
          <w:sz w:val="20"/>
          <w:szCs w:val="20"/>
        </w:rPr>
        <w:t>Livro das Posturas Antigas…</w:t>
      </w:r>
      <w:r w:rsidRPr="00FF277B">
        <w:rPr>
          <w:rFonts w:eastAsiaTheme="minorHAnsi"/>
          <w:sz w:val="20"/>
          <w:szCs w:val="20"/>
        </w:rPr>
        <w:t>, p. 230.</w:t>
      </w:r>
    </w:p>
  </w:footnote>
  <w:footnote w:id="923">
    <w:p w:rsidR="00D84BC8" w:rsidRPr="001D2354" w:rsidRDefault="00D84BC8" w:rsidP="00FF277B">
      <w:pPr>
        <w:pStyle w:val="Textodenotaderodap"/>
        <w:jc w:val="both"/>
      </w:pPr>
      <w:r w:rsidRPr="00FF277B">
        <w:rPr>
          <w:rStyle w:val="Refdenotaderodap"/>
        </w:rPr>
        <w:footnoteRef/>
      </w:r>
      <w:r w:rsidRPr="001D2354">
        <w:t xml:space="preserve"> </w:t>
      </w:r>
      <w:r w:rsidRPr="001D2354">
        <w:rPr>
          <w:rFonts w:eastAsiaTheme="minorHAnsi"/>
        </w:rPr>
        <w:t xml:space="preserve">Christopher Dyer, </w:t>
      </w:r>
      <w:r w:rsidRPr="001D2354">
        <w:rPr>
          <w:rFonts w:eastAsiaTheme="minorHAnsi"/>
          <w:i/>
          <w:iCs/>
        </w:rPr>
        <w:t>Standards of living…</w:t>
      </w:r>
      <w:r w:rsidRPr="001D2354">
        <w:rPr>
          <w:rFonts w:eastAsiaTheme="minorHAnsi"/>
        </w:rPr>
        <w:t>, p. 230.</w:t>
      </w:r>
    </w:p>
  </w:footnote>
  <w:footnote w:id="924">
    <w:p w:rsidR="00D84BC8" w:rsidRPr="00FF277B" w:rsidRDefault="00D84BC8" w:rsidP="00FF277B">
      <w:pPr>
        <w:pStyle w:val="Textodenotaderodap"/>
        <w:jc w:val="both"/>
      </w:pPr>
      <w:r w:rsidRPr="00FF277B">
        <w:rPr>
          <w:rStyle w:val="Refdenotaderodap"/>
        </w:rPr>
        <w:footnoteRef/>
      </w:r>
      <w:r w:rsidRPr="00FF277B">
        <w:t xml:space="preserve"> João Pedro </w:t>
      </w:r>
      <w:r w:rsidRPr="00FF277B">
        <w:rPr>
          <w:rFonts w:eastAsiaTheme="minorHAnsi"/>
        </w:rPr>
        <w:t xml:space="preserve">Ribeiro, </w:t>
      </w:r>
      <w:r w:rsidRPr="00FF277B">
        <w:rPr>
          <w:rFonts w:eastAsiaTheme="minorHAnsi"/>
          <w:i/>
          <w:iCs/>
        </w:rPr>
        <w:t>Dissertações chronologicas…</w:t>
      </w:r>
      <w:r w:rsidRPr="00FF277B">
        <w:rPr>
          <w:rFonts w:eastAsiaTheme="minorHAnsi"/>
        </w:rPr>
        <w:t>, vol. III, p. 130-131.</w:t>
      </w:r>
    </w:p>
  </w:footnote>
  <w:footnote w:id="925">
    <w:p w:rsidR="00D84BC8" w:rsidRPr="00FF277B" w:rsidRDefault="00D84BC8" w:rsidP="00FF277B">
      <w:pPr>
        <w:autoSpaceDE w:val="0"/>
        <w:autoSpaceDN w:val="0"/>
        <w:adjustRightInd w:val="0"/>
        <w:jc w:val="both"/>
        <w:rPr>
          <w:rFonts w:eastAsiaTheme="minorHAnsi"/>
          <w:sz w:val="20"/>
          <w:szCs w:val="20"/>
        </w:rPr>
      </w:pPr>
      <w:r w:rsidRPr="00FF277B">
        <w:rPr>
          <w:rStyle w:val="Refdenotaderodap"/>
          <w:sz w:val="20"/>
          <w:szCs w:val="20"/>
        </w:rPr>
        <w:footnoteRef/>
      </w:r>
      <w:r w:rsidRPr="00FF277B">
        <w:rPr>
          <w:sz w:val="20"/>
          <w:szCs w:val="20"/>
        </w:rPr>
        <w:t xml:space="preserve"> </w:t>
      </w:r>
      <w:r w:rsidRPr="00FF277B">
        <w:rPr>
          <w:rFonts w:eastAsiaTheme="minorHAnsi"/>
          <w:sz w:val="20"/>
          <w:szCs w:val="20"/>
        </w:rPr>
        <w:t>Em 1451, o procurador da câmara de Loulé pagava 7,5 reais a uma mulher pelo transporte de</w:t>
      </w:r>
    </w:p>
    <w:p w:rsidR="00D84BC8" w:rsidRPr="00FF277B" w:rsidRDefault="00D84BC8" w:rsidP="00FF277B">
      <w:pPr>
        <w:autoSpaceDE w:val="0"/>
        <w:autoSpaceDN w:val="0"/>
        <w:adjustRightInd w:val="0"/>
        <w:jc w:val="both"/>
        <w:rPr>
          <w:rFonts w:eastAsiaTheme="minorHAnsi"/>
          <w:sz w:val="20"/>
          <w:szCs w:val="20"/>
        </w:rPr>
      </w:pPr>
      <w:r w:rsidRPr="00FF277B">
        <w:rPr>
          <w:rFonts w:eastAsiaTheme="minorHAnsi"/>
          <w:sz w:val="20"/>
          <w:szCs w:val="20"/>
        </w:rPr>
        <w:t>15 cântaros de água para amassar cal em obra realizada na vila. Arq. Mun. de Loulé, PT/AMLLE/AL/</w:t>
      </w:r>
    </w:p>
    <w:p w:rsidR="00D84BC8" w:rsidRPr="00FF277B" w:rsidRDefault="00D84BC8" w:rsidP="00FF277B">
      <w:pPr>
        <w:pStyle w:val="Textodenotaderodap"/>
        <w:jc w:val="both"/>
      </w:pPr>
      <w:r w:rsidRPr="00FF277B">
        <w:rPr>
          <w:rFonts w:eastAsiaTheme="minorHAnsi"/>
        </w:rPr>
        <w:t>CMLLE/E/A/01/LV008: fl. 32.</w:t>
      </w:r>
    </w:p>
  </w:footnote>
  <w:footnote w:id="926">
    <w:p w:rsidR="00D84BC8" w:rsidRPr="00FF277B" w:rsidRDefault="00D84BC8" w:rsidP="00FF277B">
      <w:pPr>
        <w:pStyle w:val="Textodenotaderodap"/>
        <w:jc w:val="both"/>
      </w:pPr>
      <w:r w:rsidRPr="00FF277B">
        <w:rPr>
          <w:rStyle w:val="Refdenotaderodap"/>
        </w:rPr>
        <w:footnoteRef/>
      </w:r>
      <w:r w:rsidRPr="00FF277B">
        <w:t xml:space="preserve"> </w:t>
      </w:r>
      <w:r w:rsidRPr="00FF277B">
        <w:rPr>
          <w:rFonts w:eastAsiaTheme="minorHAnsi"/>
        </w:rPr>
        <w:t xml:space="preserve">Zulaica Palacios, </w:t>
      </w:r>
      <w:r w:rsidRPr="00FF277B">
        <w:rPr>
          <w:rFonts w:eastAsiaTheme="minorHAnsi"/>
          <w:i/>
          <w:iCs/>
        </w:rPr>
        <w:t>Fluctuaciones económicas…</w:t>
      </w:r>
      <w:r w:rsidRPr="00FF277B">
        <w:rPr>
          <w:rFonts w:eastAsiaTheme="minorHAnsi"/>
        </w:rPr>
        <w:t>, p. 138-139.</w:t>
      </w:r>
    </w:p>
  </w:footnote>
  <w:footnote w:id="927">
    <w:p w:rsidR="00D84BC8" w:rsidRPr="00FF277B" w:rsidRDefault="00D84BC8" w:rsidP="00FF277B">
      <w:pPr>
        <w:pStyle w:val="Textodenotaderodap"/>
        <w:jc w:val="both"/>
      </w:pPr>
      <w:r w:rsidRPr="00FF277B">
        <w:rPr>
          <w:rStyle w:val="Refdenotaderodap"/>
        </w:rPr>
        <w:footnoteRef/>
      </w:r>
      <w:r w:rsidRPr="00FF277B">
        <w:t xml:space="preserve"> Gabriel </w:t>
      </w:r>
      <w:r w:rsidRPr="00FF277B">
        <w:rPr>
          <w:rFonts w:eastAsiaTheme="minorHAnsi"/>
        </w:rPr>
        <w:t xml:space="preserve">Pereira, </w:t>
      </w:r>
      <w:r w:rsidRPr="00FF277B">
        <w:rPr>
          <w:rFonts w:eastAsiaTheme="minorHAnsi"/>
          <w:i/>
          <w:iCs/>
        </w:rPr>
        <w:t>Documentos históricos…</w:t>
      </w:r>
      <w:r w:rsidRPr="00FF277B">
        <w:rPr>
          <w:rFonts w:eastAsiaTheme="minorHAnsi"/>
        </w:rPr>
        <w:t xml:space="preserve">, </w:t>
      </w:r>
      <w:r>
        <w:rPr>
          <w:rFonts w:eastAsiaTheme="minorHAnsi"/>
        </w:rPr>
        <w:t xml:space="preserve">primeira parte, </w:t>
      </w:r>
      <w:r w:rsidRPr="00FF277B">
        <w:rPr>
          <w:rFonts w:eastAsiaTheme="minorHAnsi"/>
        </w:rPr>
        <w:t>p. 141-142.</w:t>
      </w:r>
    </w:p>
  </w:footnote>
  <w:footnote w:id="928">
    <w:p w:rsidR="00D84BC8" w:rsidRPr="00FF277B" w:rsidRDefault="00D84BC8" w:rsidP="00FF277B">
      <w:pPr>
        <w:pStyle w:val="Textodenotaderodap"/>
        <w:jc w:val="both"/>
      </w:pPr>
      <w:r w:rsidRPr="00FF277B">
        <w:rPr>
          <w:rStyle w:val="Refdenotaderodap"/>
        </w:rPr>
        <w:footnoteRef/>
      </w:r>
      <w:r w:rsidRPr="00FF277B">
        <w:t xml:space="preserve"> Gabriel </w:t>
      </w:r>
      <w:r w:rsidRPr="00FF277B">
        <w:rPr>
          <w:rFonts w:eastAsiaTheme="minorHAnsi"/>
        </w:rPr>
        <w:t xml:space="preserve">Pereira, </w:t>
      </w:r>
      <w:r w:rsidRPr="00FF277B">
        <w:rPr>
          <w:rFonts w:eastAsiaTheme="minorHAnsi"/>
          <w:i/>
          <w:iCs/>
        </w:rPr>
        <w:t>Documentos históricos…</w:t>
      </w:r>
      <w:r w:rsidRPr="00FF277B">
        <w:rPr>
          <w:rFonts w:eastAsiaTheme="minorHAnsi"/>
        </w:rPr>
        <w:t xml:space="preserve">, </w:t>
      </w:r>
      <w:r>
        <w:rPr>
          <w:rFonts w:eastAsiaTheme="minorHAnsi"/>
        </w:rPr>
        <w:t xml:space="preserve">primeira parte, </w:t>
      </w:r>
      <w:r w:rsidRPr="00FF277B">
        <w:rPr>
          <w:rFonts w:eastAsiaTheme="minorHAnsi"/>
        </w:rPr>
        <w:t>p. 141-142 e 149.</w:t>
      </w:r>
    </w:p>
  </w:footnote>
  <w:footnote w:id="929">
    <w:p w:rsidR="00D84BC8" w:rsidRPr="00FF277B" w:rsidRDefault="00D84BC8" w:rsidP="00FF277B">
      <w:pPr>
        <w:pStyle w:val="Textodenotaderodap"/>
        <w:jc w:val="both"/>
      </w:pPr>
      <w:r w:rsidRPr="00FF277B">
        <w:rPr>
          <w:rStyle w:val="Refdenotaderodap"/>
        </w:rPr>
        <w:footnoteRef/>
      </w:r>
      <w:r w:rsidRPr="00FF277B">
        <w:t xml:space="preserve"> </w:t>
      </w:r>
      <w:r w:rsidRPr="00FF277B">
        <w:rPr>
          <w:rFonts w:eastAsiaTheme="minorHAnsi"/>
          <w:i/>
          <w:iCs/>
        </w:rPr>
        <w:t>Lei de Almotaçaria, 26 de dezembro de 1253</w:t>
      </w:r>
      <w:r w:rsidRPr="00FF277B">
        <w:rPr>
          <w:rFonts w:eastAsiaTheme="minorHAnsi"/>
        </w:rPr>
        <w:t>, p. 15.</w:t>
      </w:r>
    </w:p>
  </w:footnote>
  <w:footnote w:id="930">
    <w:p w:rsidR="00D84BC8" w:rsidRPr="00FF277B" w:rsidRDefault="00D84BC8" w:rsidP="00FF277B">
      <w:pPr>
        <w:autoSpaceDE w:val="0"/>
        <w:autoSpaceDN w:val="0"/>
        <w:adjustRightInd w:val="0"/>
        <w:jc w:val="both"/>
        <w:rPr>
          <w:rFonts w:eastAsiaTheme="minorHAnsi"/>
          <w:sz w:val="20"/>
          <w:szCs w:val="20"/>
        </w:rPr>
      </w:pPr>
      <w:r w:rsidRPr="00FF277B">
        <w:rPr>
          <w:rStyle w:val="Refdenotaderodap"/>
          <w:sz w:val="20"/>
          <w:szCs w:val="20"/>
        </w:rPr>
        <w:footnoteRef/>
      </w:r>
      <w:r w:rsidRPr="00FF277B">
        <w:rPr>
          <w:sz w:val="20"/>
          <w:szCs w:val="20"/>
        </w:rPr>
        <w:t xml:space="preserve"> Gabriel </w:t>
      </w:r>
      <w:r w:rsidRPr="00FF277B">
        <w:rPr>
          <w:rFonts w:eastAsiaTheme="minorHAnsi"/>
          <w:sz w:val="20"/>
          <w:szCs w:val="20"/>
        </w:rPr>
        <w:t xml:space="preserve">Pereira, </w:t>
      </w:r>
      <w:r w:rsidRPr="00FF277B">
        <w:rPr>
          <w:rFonts w:eastAsiaTheme="minorHAnsi"/>
          <w:i/>
          <w:iCs/>
          <w:sz w:val="20"/>
          <w:szCs w:val="20"/>
        </w:rPr>
        <w:t>Documentos históricos…</w:t>
      </w:r>
      <w:r w:rsidRPr="00FF277B">
        <w:rPr>
          <w:rFonts w:eastAsiaTheme="minorHAnsi"/>
          <w:sz w:val="20"/>
          <w:szCs w:val="20"/>
        </w:rPr>
        <w:t xml:space="preserve">, </w:t>
      </w:r>
      <w:r>
        <w:rPr>
          <w:rFonts w:eastAsiaTheme="minorHAnsi"/>
          <w:sz w:val="20"/>
          <w:szCs w:val="20"/>
        </w:rPr>
        <w:t xml:space="preserve">primeira parte, </w:t>
      </w:r>
      <w:r w:rsidRPr="00FF277B">
        <w:rPr>
          <w:rFonts w:eastAsiaTheme="minorHAnsi"/>
          <w:sz w:val="20"/>
          <w:szCs w:val="20"/>
        </w:rPr>
        <w:t xml:space="preserve">p. 149; </w:t>
      </w:r>
      <w:r w:rsidRPr="00FF277B">
        <w:rPr>
          <w:rFonts w:eastAsiaTheme="minorHAnsi"/>
          <w:i/>
          <w:iCs/>
          <w:sz w:val="20"/>
          <w:szCs w:val="20"/>
        </w:rPr>
        <w:t>Actas de Vereação de Loulé. Séculos XIV-XV</w:t>
      </w:r>
      <w:r w:rsidRPr="00FF277B">
        <w:rPr>
          <w:rFonts w:eastAsiaTheme="minorHAnsi"/>
          <w:iCs/>
          <w:sz w:val="20"/>
          <w:szCs w:val="20"/>
        </w:rPr>
        <w:t>, p.</w:t>
      </w:r>
      <w:r w:rsidRPr="00FF277B">
        <w:rPr>
          <w:rFonts w:eastAsiaTheme="minorHAnsi"/>
          <w:sz w:val="20"/>
          <w:szCs w:val="20"/>
        </w:rPr>
        <w:t xml:space="preserve"> 128-129; António Cruz, “Os Mesteres do Pôrto no século XV”…, p. 19; </w:t>
      </w:r>
      <w:r w:rsidRPr="00FF277B">
        <w:rPr>
          <w:rFonts w:eastAsiaTheme="minorHAnsi"/>
          <w:i/>
          <w:iCs/>
          <w:sz w:val="20"/>
          <w:szCs w:val="20"/>
        </w:rPr>
        <w:t>Os Regimentos de Évora e de Arraiolos…</w:t>
      </w:r>
      <w:r w:rsidRPr="00FF277B">
        <w:rPr>
          <w:rFonts w:eastAsiaTheme="minorHAnsi"/>
          <w:sz w:val="20"/>
          <w:szCs w:val="20"/>
        </w:rPr>
        <w:t xml:space="preserve">, p. 133; </w:t>
      </w:r>
      <w:r w:rsidRPr="00FF277B">
        <w:rPr>
          <w:rFonts w:eastAsiaTheme="minorHAnsi"/>
          <w:i/>
          <w:iCs/>
          <w:sz w:val="20"/>
          <w:szCs w:val="20"/>
        </w:rPr>
        <w:t>Livro das Posturas Antigas…</w:t>
      </w:r>
      <w:r w:rsidRPr="00FF277B">
        <w:rPr>
          <w:rFonts w:eastAsiaTheme="minorHAnsi"/>
          <w:sz w:val="20"/>
          <w:szCs w:val="20"/>
        </w:rPr>
        <w:t>, p. 230.</w:t>
      </w:r>
    </w:p>
  </w:footnote>
  <w:footnote w:id="931">
    <w:p w:rsidR="00D84BC8" w:rsidRPr="00FF277B" w:rsidRDefault="00D84BC8" w:rsidP="00FF277B">
      <w:pPr>
        <w:pStyle w:val="Textodenotaderodap"/>
        <w:jc w:val="both"/>
      </w:pPr>
      <w:r w:rsidRPr="00FF277B">
        <w:rPr>
          <w:rStyle w:val="Refdenotaderodap"/>
        </w:rPr>
        <w:footnoteRef/>
      </w:r>
      <w:r w:rsidRPr="00FF277B">
        <w:t xml:space="preserve"> Fernão </w:t>
      </w:r>
      <w:r w:rsidRPr="00FF277B">
        <w:rPr>
          <w:rFonts w:eastAsiaTheme="minorHAnsi"/>
        </w:rPr>
        <w:t xml:space="preserve">Lopes, </w:t>
      </w:r>
      <w:r w:rsidRPr="00FF277B">
        <w:rPr>
          <w:rFonts w:eastAsiaTheme="minorHAnsi"/>
          <w:i/>
          <w:iCs/>
        </w:rPr>
        <w:t>Crónica de D. Fernando…</w:t>
      </w:r>
      <w:r w:rsidRPr="00FF277B">
        <w:rPr>
          <w:rFonts w:eastAsiaTheme="minorHAnsi"/>
        </w:rPr>
        <w:t>, p. 150.</w:t>
      </w:r>
    </w:p>
  </w:footnote>
  <w:footnote w:id="932">
    <w:p w:rsidR="00D84BC8" w:rsidRPr="00FF277B" w:rsidRDefault="00D84BC8" w:rsidP="00FF277B">
      <w:pPr>
        <w:autoSpaceDE w:val="0"/>
        <w:autoSpaceDN w:val="0"/>
        <w:adjustRightInd w:val="0"/>
        <w:jc w:val="both"/>
        <w:rPr>
          <w:rFonts w:eastAsiaTheme="minorHAnsi"/>
          <w:sz w:val="20"/>
          <w:szCs w:val="20"/>
        </w:rPr>
      </w:pPr>
      <w:r w:rsidRPr="00FF277B">
        <w:rPr>
          <w:rStyle w:val="Refdenotaderodap"/>
          <w:sz w:val="20"/>
          <w:szCs w:val="20"/>
        </w:rPr>
        <w:footnoteRef/>
      </w:r>
      <w:r w:rsidRPr="00FF277B">
        <w:rPr>
          <w:sz w:val="20"/>
          <w:szCs w:val="20"/>
        </w:rPr>
        <w:t xml:space="preserve"> </w:t>
      </w:r>
      <w:r w:rsidRPr="00FF277B">
        <w:rPr>
          <w:rFonts w:eastAsiaTheme="minorHAnsi"/>
          <w:i/>
          <w:iCs/>
          <w:sz w:val="20"/>
          <w:szCs w:val="20"/>
        </w:rPr>
        <w:t>Livro das Posturas Antigas…</w:t>
      </w:r>
      <w:r w:rsidRPr="00FF277B">
        <w:rPr>
          <w:rFonts w:eastAsiaTheme="minorHAnsi"/>
          <w:sz w:val="20"/>
          <w:szCs w:val="20"/>
        </w:rPr>
        <w:t>, p. 229. No que respeita ao setor da construção, encontram-se posturas</w:t>
      </w:r>
    </w:p>
    <w:p w:rsidR="00D84BC8" w:rsidRPr="00FF277B" w:rsidRDefault="00D84BC8" w:rsidP="00FF277B">
      <w:pPr>
        <w:pStyle w:val="Textodenotaderodap"/>
        <w:jc w:val="both"/>
      </w:pPr>
      <w:r w:rsidRPr="00FF277B">
        <w:rPr>
          <w:rFonts w:eastAsiaTheme="minorHAnsi"/>
        </w:rPr>
        <w:t>para o trabalho de carpinteiros, pedreiros, cabouqueiros, caieiros, telheiros e tijoleiros.</w:t>
      </w:r>
    </w:p>
  </w:footnote>
  <w:footnote w:id="933">
    <w:p w:rsidR="00D84BC8" w:rsidRPr="00494039" w:rsidRDefault="00D84BC8" w:rsidP="00FF277B">
      <w:pPr>
        <w:autoSpaceDE w:val="0"/>
        <w:autoSpaceDN w:val="0"/>
        <w:adjustRightInd w:val="0"/>
        <w:jc w:val="both"/>
        <w:rPr>
          <w:rFonts w:eastAsiaTheme="minorHAnsi"/>
          <w:iCs/>
          <w:sz w:val="20"/>
          <w:szCs w:val="20"/>
        </w:rPr>
      </w:pPr>
      <w:r w:rsidRPr="00FF277B">
        <w:rPr>
          <w:rStyle w:val="Refdenotaderodap"/>
          <w:sz w:val="20"/>
          <w:szCs w:val="20"/>
        </w:rPr>
        <w:footnoteRef/>
      </w:r>
      <w:r w:rsidRPr="00FF277B">
        <w:rPr>
          <w:sz w:val="20"/>
          <w:szCs w:val="20"/>
        </w:rPr>
        <w:t xml:space="preserve"> </w:t>
      </w:r>
      <w:r w:rsidRPr="00494039">
        <w:rPr>
          <w:rFonts w:eastAsiaTheme="minorHAnsi"/>
          <w:iCs/>
          <w:sz w:val="20"/>
          <w:szCs w:val="20"/>
        </w:rPr>
        <w:t>“Item deu trinta alqueires de triguo (…) a Tomas Afomso e a Fernam Carvalho e a Fernam Vaz</w:t>
      </w:r>
    </w:p>
    <w:p w:rsidR="00D84BC8" w:rsidRPr="00FF277B" w:rsidRDefault="00D84BC8" w:rsidP="00FF277B">
      <w:pPr>
        <w:autoSpaceDE w:val="0"/>
        <w:autoSpaceDN w:val="0"/>
        <w:adjustRightInd w:val="0"/>
        <w:jc w:val="both"/>
        <w:rPr>
          <w:rFonts w:eastAsiaTheme="minorHAnsi"/>
          <w:i/>
          <w:iCs/>
          <w:sz w:val="20"/>
          <w:szCs w:val="20"/>
        </w:rPr>
      </w:pPr>
      <w:r w:rsidRPr="00494039">
        <w:rPr>
          <w:rFonts w:eastAsiaTheme="minorHAnsi"/>
          <w:iCs/>
          <w:sz w:val="20"/>
          <w:szCs w:val="20"/>
        </w:rPr>
        <w:t>carpinteiros e a Joham Estevez e a Joham Gonçalvez cavouqueiros (…) porquamto os mandamos a Ceuta pera alla averem de servir hum ano”</w:t>
      </w:r>
      <w:r w:rsidRPr="00494039">
        <w:rPr>
          <w:rFonts w:eastAsiaTheme="minorHAnsi"/>
          <w:sz w:val="20"/>
          <w:szCs w:val="20"/>
        </w:rPr>
        <w:t>.</w:t>
      </w:r>
      <w:r w:rsidRPr="00FF277B">
        <w:rPr>
          <w:rFonts w:eastAsiaTheme="minorHAnsi"/>
          <w:sz w:val="20"/>
          <w:szCs w:val="20"/>
        </w:rPr>
        <w:t xml:space="preserve"> (carta de quitação régia de 1456). </w:t>
      </w:r>
      <w:r w:rsidRPr="00FF277B">
        <w:rPr>
          <w:rFonts w:eastAsiaTheme="minorHAnsi"/>
          <w:i/>
          <w:iCs/>
          <w:sz w:val="20"/>
          <w:szCs w:val="20"/>
        </w:rPr>
        <w:t>Documentos das Chancelarias Reais…</w:t>
      </w:r>
      <w:r w:rsidRPr="00FF277B">
        <w:rPr>
          <w:rFonts w:eastAsiaTheme="minorHAnsi"/>
          <w:sz w:val="20"/>
          <w:szCs w:val="20"/>
        </w:rPr>
        <w:t>, vol. II, p. 362.</w:t>
      </w:r>
    </w:p>
  </w:footnote>
  <w:footnote w:id="934">
    <w:p w:rsidR="00D84BC8" w:rsidRPr="00FF277B" w:rsidRDefault="00D84BC8" w:rsidP="00FF277B">
      <w:pPr>
        <w:pStyle w:val="Textodenotaderodap"/>
        <w:jc w:val="both"/>
      </w:pPr>
      <w:r w:rsidRPr="00FF277B">
        <w:rPr>
          <w:rStyle w:val="Refdenotaderodap"/>
        </w:rPr>
        <w:footnoteRef/>
      </w:r>
      <w:r w:rsidRPr="00FF277B">
        <w:t xml:space="preserve"> </w:t>
      </w:r>
      <w:r w:rsidRPr="00FF277B">
        <w:rPr>
          <w:rFonts w:eastAsiaTheme="minorHAnsi"/>
          <w:i/>
          <w:iCs/>
        </w:rPr>
        <w:t>Livro vermelho…</w:t>
      </w:r>
      <w:r w:rsidRPr="00FF277B">
        <w:rPr>
          <w:rFonts w:eastAsiaTheme="minorHAnsi"/>
        </w:rPr>
        <w:t>, p. 506.</w:t>
      </w:r>
    </w:p>
  </w:footnote>
  <w:footnote w:id="935">
    <w:p w:rsidR="00D84BC8" w:rsidRPr="00FF277B" w:rsidRDefault="00D84BC8" w:rsidP="00FF277B">
      <w:pPr>
        <w:pStyle w:val="Textodenotaderodap"/>
        <w:jc w:val="both"/>
      </w:pPr>
      <w:r w:rsidRPr="00FF277B">
        <w:rPr>
          <w:rStyle w:val="Refdenotaderodap"/>
        </w:rPr>
        <w:footnoteRef/>
      </w:r>
      <w:r w:rsidRPr="00FF277B">
        <w:t xml:space="preserve"> </w:t>
      </w:r>
      <w:r w:rsidRPr="00FF277B">
        <w:rPr>
          <w:rFonts w:eastAsiaTheme="minorHAnsi"/>
          <w:i/>
          <w:iCs/>
        </w:rPr>
        <w:t>Documentos do arquivo histórico… Livros de Reis</w:t>
      </w:r>
      <w:r w:rsidRPr="00FF277B">
        <w:rPr>
          <w:rFonts w:eastAsiaTheme="minorHAnsi"/>
        </w:rPr>
        <w:t>, vol. III, p. 239.</w:t>
      </w:r>
    </w:p>
  </w:footnote>
  <w:footnote w:id="936">
    <w:p w:rsidR="00D84BC8" w:rsidRPr="00FF277B" w:rsidRDefault="00D84BC8" w:rsidP="00FF277B">
      <w:pPr>
        <w:pStyle w:val="Textodenotaderodap"/>
        <w:jc w:val="both"/>
      </w:pPr>
      <w:r w:rsidRPr="00FF277B">
        <w:rPr>
          <w:rStyle w:val="Refdenotaderodap"/>
        </w:rPr>
        <w:footnoteRef/>
      </w:r>
      <w:r w:rsidRPr="00FF277B">
        <w:t xml:space="preserve"> </w:t>
      </w:r>
      <w:r>
        <w:t>Henrique da Gama</w:t>
      </w:r>
      <w:r w:rsidRPr="00FF277B">
        <w:t xml:space="preserve"> </w:t>
      </w:r>
      <w:r w:rsidRPr="00FF277B">
        <w:rPr>
          <w:rFonts w:eastAsiaTheme="minorHAnsi"/>
        </w:rPr>
        <w:t xml:space="preserve">Barros, </w:t>
      </w:r>
      <w:r w:rsidRPr="00FF277B">
        <w:rPr>
          <w:rFonts w:eastAsiaTheme="minorHAnsi"/>
          <w:i/>
          <w:iCs/>
        </w:rPr>
        <w:t>História da administração pública…</w:t>
      </w:r>
      <w:r w:rsidRPr="00FF277B">
        <w:rPr>
          <w:rFonts w:eastAsiaTheme="minorHAnsi"/>
        </w:rPr>
        <w:t>, vol. IX, p. 80.</w:t>
      </w:r>
    </w:p>
  </w:footnote>
  <w:footnote w:id="937">
    <w:p w:rsidR="00D84BC8" w:rsidRPr="00FF277B" w:rsidRDefault="00D84BC8" w:rsidP="00FF277B">
      <w:pPr>
        <w:pStyle w:val="Textodenotaderodap"/>
        <w:jc w:val="both"/>
      </w:pPr>
      <w:r w:rsidRPr="00FF277B">
        <w:rPr>
          <w:rStyle w:val="Refdenotaderodap"/>
        </w:rPr>
        <w:footnoteRef/>
      </w:r>
      <w:r w:rsidRPr="00FF277B">
        <w:t xml:space="preserve"> </w:t>
      </w:r>
      <w:r w:rsidRPr="00FF277B">
        <w:rPr>
          <w:rFonts w:eastAsiaTheme="minorHAnsi"/>
          <w:i/>
          <w:iCs/>
        </w:rPr>
        <w:t>Ordenações Afonsinas…</w:t>
      </w:r>
      <w:r w:rsidRPr="00FF277B">
        <w:rPr>
          <w:rFonts w:eastAsiaTheme="minorHAnsi"/>
        </w:rPr>
        <w:t>, livro I, p. 481.</w:t>
      </w:r>
    </w:p>
  </w:footnote>
  <w:footnote w:id="938">
    <w:p w:rsidR="00D84BC8" w:rsidRPr="00FF277B" w:rsidRDefault="00D84BC8" w:rsidP="00FF277B">
      <w:pPr>
        <w:autoSpaceDE w:val="0"/>
        <w:autoSpaceDN w:val="0"/>
        <w:adjustRightInd w:val="0"/>
        <w:jc w:val="both"/>
        <w:rPr>
          <w:rFonts w:eastAsiaTheme="minorHAnsi"/>
          <w:sz w:val="20"/>
          <w:szCs w:val="20"/>
        </w:rPr>
      </w:pPr>
      <w:r w:rsidRPr="00FF277B">
        <w:rPr>
          <w:rStyle w:val="Refdenotaderodap"/>
          <w:sz w:val="20"/>
          <w:szCs w:val="20"/>
        </w:rPr>
        <w:footnoteRef/>
      </w:r>
      <w:r w:rsidRPr="00FF277B">
        <w:rPr>
          <w:sz w:val="20"/>
          <w:szCs w:val="20"/>
        </w:rPr>
        <w:t xml:space="preserve"> Iria </w:t>
      </w:r>
      <w:r w:rsidRPr="00FF277B">
        <w:rPr>
          <w:rFonts w:eastAsiaTheme="minorHAnsi"/>
          <w:sz w:val="20"/>
          <w:szCs w:val="20"/>
        </w:rPr>
        <w:t xml:space="preserve">Gonçalves, </w:t>
      </w:r>
      <w:r w:rsidRPr="00FF277B">
        <w:rPr>
          <w:rFonts w:eastAsiaTheme="minorHAnsi"/>
          <w:i/>
          <w:iCs/>
          <w:sz w:val="20"/>
          <w:szCs w:val="20"/>
        </w:rPr>
        <w:t>As Finanças Municipais do Porto…</w:t>
      </w:r>
      <w:r w:rsidRPr="00FF277B">
        <w:rPr>
          <w:rFonts w:eastAsiaTheme="minorHAnsi"/>
          <w:sz w:val="20"/>
          <w:szCs w:val="20"/>
        </w:rPr>
        <w:t>, p. 149; Arq. Mun. de Loulé, PT/AMLLE/AL/CMLLE/E/A/01/ LV008: fl. 29 v.-32 e LV009: fl. 16 v.-18.</w:t>
      </w:r>
    </w:p>
  </w:footnote>
  <w:footnote w:id="939">
    <w:p w:rsidR="00D84BC8" w:rsidRPr="00FF277B" w:rsidRDefault="00D84BC8" w:rsidP="00FF277B">
      <w:pPr>
        <w:pStyle w:val="Textodenotaderodap"/>
        <w:jc w:val="both"/>
      </w:pPr>
      <w:r w:rsidRPr="00FF277B">
        <w:rPr>
          <w:rStyle w:val="Refdenotaderodap"/>
        </w:rPr>
        <w:footnoteRef/>
      </w:r>
      <w:r w:rsidRPr="00FF277B">
        <w:t xml:space="preserve"> </w:t>
      </w:r>
      <w:r w:rsidRPr="00FF277B">
        <w:rPr>
          <w:rFonts w:eastAsiaTheme="minorHAnsi"/>
          <w:i/>
          <w:iCs/>
        </w:rPr>
        <w:t>Vereações da Câmara Municipal do Funchal</w:t>
      </w:r>
      <w:r w:rsidRPr="00FF277B">
        <w:rPr>
          <w:rFonts w:eastAsiaTheme="minorHAnsi"/>
        </w:rPr>
        <w:t>…, p. 620.</w:t>
      </w:r>
    </w:p>
  </w:footnote>
  <w:footnote w:id="940">
    <w:p w:rsidR="00D84BC8" w:rsidRPr="00FF277B" w:rsidRDefault="00D84BC8" w:rsidP="00FF277B">
      <w:pPr>
        <w:pStyle w:val="Textodenotaderodap"/>
        <w:jc w:val="both"/>
      </w:pPr>
      <w:r w:rsidRPr="00FF277B">
        <w:rPr>
          <w:rStyle w:val="Refdenotaderodap"/>
        </w:rPr>
        <w:footnoteRef/>
      </w:r>
      <w:r w:rsidRPr="00FF277B">
        <w:t xml:space="preserve"> Iria </w:t>
      </w:r>
      <w:r w:rsidRPr="00FF277B">
        <w:rPr>
          <w:rFonts w:eastAsiaTheme="minorHAnsi"/>
        </w:rPr>
        <w:t xml:space="preserve">Gonçalves, </w:t>
      </w:r>
      <w:r w:rsidRPr="00FF277B">
        <w:rPr>
          <w:rFonts w:eastAsiaTheme="minorHAnsi"/>
          <w:i/>
          <w:iCs/>
        </w:rPr>
        <w:t>As Finanças Municipais do Porto…</w:t>
      </w:r>
      <w:r w:rsidRPr="00FF277B">
        <w:rPr>
          <w:rFonts w:eastAsiaTheme="minorHAnsi"/>
        </w:rPr>
        <w:t xml:space="preserve">, p. 149; </w:t>
      </w:r>
      <w:r w:rsidRPr="00FF277B">
        <w:rPr>
          <w:rFonts w:eastAsiaTheme="minorHAnsi"/>
          <w:i/>
          <w:iCs/>
        </w:rPr>
        <w:t>Descobrimentos Portugueses…</w:t>
      </w:r>
      <w:r w:rsidRPr="00FF277B">
        <w:rPr>
          <w:rFonts w:eastAsiaTheme="minorHAnsi"/>
        </w:rPr>
        <w:t>, vol. III, p. 399.</w:t>
      </w:r>
    </w:p>
  </w:footnote>
  <w:footnote w:id="941">
    <w:p w:rsidR="00D84BC8" w:rsidRPr="00FF277B" w:rsidRDefault="00D84BC8" w:rsidP="00FF277B">
      <w:pPr>
        <w:pStyle w:val="Textodenotaderodap"/>
        <w:jc w:val="both"/>
      </w:pPr>
      <w:r w:rsidRPr="00FF277B">
        <w:rPr>
          <w:rStyle w:val="Refdenotaderodap"/>
        </w:rPr>
        <w:footnoteRef/>
      </w:r>
      <w:r w:rsidRPr="00FF277B">
        <w:t xml:space="preserve"> </w:t>
      </w:r>
      <w:r w:rsidRPr="00FF277B">
        <w:rPr>
          <w:rFonts w:eastAsiaTheme="minorHAnsi"/>
          <w:i/>
          <w:iCs/>
        </w:rPr>
        <w:t>Livro das Posturas Antigas…</w:t>
      </w:r>
      <w:r w:rsidRPr="00FF277B">
        <w:rPr>
          <w:rFonts w:eastAsiaTheme="minorHAnsi"/>
        </w:rPr>
        <w:t xml:space="preserve">, p. 230; Amândio Barros, </w:t>
      </w:r>
      <w:r w:rsidRPr="00FF277B">
        <w:rPr>
          <w:rFonts w:eastAsiaTheme="minorHAnsi"/>
          <w:i/>
          <w:iCs/>
        </w:rPr>
        <w:t>Os livros de acordos da confraria…</w:t>
      </w:r>
      <w:r w:rsidRPr="00FF277B">
        <w:rPr>
          <w:rFonts w:eastAsiaTheme="minorHAnsi"/>
          <w:iCs/>
        </w:rPr>
        <w:t>,</w:t>
      </w:r>
      <w:r w:rsidRPr="00FF277B">
        <w:rPr>
          <w:rFonts w:eastAsiaTheme="minorHAnsi"/>
        </w:rPr>
        <w:t xml:space="preserve"> fl. 56 v.-58.</w:t>
      </w:r>
    </w:p>
  </w:footnote>
  <w:footnote w:id="942">
    <w:p w:rsidR="00D84BC8" w:rsidRPr="00FF277B" w:rsidRDefault="00D84BC8" w:rsidP="00FF277B">
      <w:pPr>
        <w:pStyle w:val="Textodenotaderodap"/>
        <w:jc w:val="both"/>
      </w:pPr>
      <w:r w:rsidRPr="00FF277B">
        <w:rPr>
          <w:rStyle w:val="Refdenotaderodap"/>
        </w:rPr>
        <w:footnoteRef/>
      </w:r>
      <w:r w:rsidRPr="00FF277B">
        <w:t xml:space="preserve"> M. José Ferro </w:t>
      </w:r>
      <w:r w:rsidRPr="00FF277B">
        <w:rPr>
          <w:rFonts w:eastAsiaTheme="minorHAnsi"/>
        </w:rPr>
        <w:t xml:space="preserve">Ferro, “A Vigairaria de Tomar…”, p. 144-146; José Marques, </w:t>
      </w:r>
      <w:r w:rsidRPr="00FF277B">
        <w:rPr>
          <w:rFonts w:eastAsiaTheme="minorHAnsi"/>
          <w:i/>
          <w:iCs/>
        </w:rPr>
        <w:t>A Arquidiocese de Braga no Séc. XV</w:t>
      </w:r>
      <w:r w:rsidRPr="00FF277B">
        <w:rPr>
          <w:rFonts w:eastAsiaTheme="minorHAnsi"/>
        </w:rPr>
        <w:t>…, p. 468.</w:t>
      </w:r>
    </w:p>
  </w:footnote>
  <w:footnote w:id="943">
    <w:p w:rsidR="00D84BC8" w:rsidRPr="00FF277B" w:rsidRDefault="00D84BC8" w:rsidP="00FF277B">
      <w:pPr>
        <w:autoSpaceDE w:val="0"/>
        <w:autoSpaceDN w:val="0"/>
        <w:adjustRightInd w:val="0"/>
        <w:jc w:val="both"/>
        <w:rPr>
          <w:rFonts w:eastAsiaTheme="minorHAnsi"/>
          <w:sz w:val="20"/>
          <w:szCs w:val="20"/>
        </w:rPr>
      </w:pPr>
      <w:r w:rsidRPr="00FF277B">
        <w:rPr>
          <w:rStyle w:val="Refdenotaderodap"/>
          <w:sz w:val="20"/>
          <w:szCs w:val="20"/>
        </w:rPr>
        <w:footnoteRef/>
      </w:r>
      <w:r w:rsidRPr="00FF277B">
        <w:rPr>
          <w:sz w:val="20"/>
          <w:szCs w:val="20"/>
        </w:rPr>
        <w:t xml:space="preserve"> </w:t>
      </w:r>
      <w:r w:rsidRPr="00FF277B">
        <w:rPr>
          <w:rFonts w:eastAsiaTheme="minorHAnsi"/>
          <w:sz w:val="20"/>
          <w:szCs w:val="20"/>
        </w:rPr>
        <w:t>Segundo Christopher Dyer, era usual os trabalhadores da construção encontrarem trabalho a oito</w:t>
      </w:r>
    </w:p>
    <w:p w:rsidR="00D84BC8" w:rsidRPr="001D2354" w:rsidRDefault="00D84BC8" w:rsidP="00FF277B">
      <w:pPr>
        <w:pStyle w:val="Textodenotaderodap"/>
        <w:jc w:val="both"/>
      </w:pPr>
      <w:r w:rsidRPr="00FF277B">
        <w:rPr>
          <w:rFonts w:eastAsiaTheme="minorHAnsi"/>
        </w:rPr>
        <w:t xml:space="preserve">milhas (12,8 quilómetros) de casa. </w:t>
      </w:r>
      <w:r w:rsidRPr="001D2354">
        <w:rPr>
          <w:rFonts w:eastAsiaTheme="minorHAnsi"/>
        </w:rPr>
        <w:t xml:space="preserve">Christopher Dyer, </w:t>
      </w:r>
      <w:r w:rsidRPr="001D2354">
        <w:rPr>
          <w:rFonts w:eastAsiaTheme="minorHAnsi"/>
          <w:i/>
          <w:iCs/>
        </w:rPr>
        <w:t>Standards of living…</w:t>
      </w:r>
      <w:r w:rsidRPr="001D2354">
        <w:rPr>
          <w:rFonts w:eastAsiaTheme="minorHAnsi"/>
        </w:rPr>
        <w:t>, p. 231.</w:t>
      </w:r>
    </w:p>
  </w:footnote>
  <w:footnote w:id="944">
    <w:p w:rsidR="00D84BC8" w:rsidRPr="00FF277B" w:rsidRDefault="00D84BC8" w:rsidP="00FF277B">
      <w:pPr>
        <w:pStyle w:val="Textodenotaderodap"/>
        <w:jc w:val="both"/>
      </w:pPr>
      <w:r w:rsidRPr="00FF277B">
        <w:rPr>
          <w:rStyle w:val="Refdenotaderodap"/>
        </w:rPr>
        <w:footnoteRef/>
      </w:r>
      <w:r w:rsidRPr="00FF277B">
        <w:t xml:space="preserve"> </w:t>
      </w:r>
      <w:r w:rsidRPr="00FF277B">
        <w:rPr>
          <w:rFonts w:eastAsiaTheme="minorHAnsi"/>
          <w:i/>
          <w:iCs/>
        </w:rPr>
        <w:t>Vereações da Câmara Municipal do Funchal</w:t>
      </w:r>
      <w:r w:rsidRPr="00FF277B">
        <w:rPr>
          <w:rFonts w:eastAsiaTheme="minorHAnsi"/>
        </w:rPr>
        <w:t>…, p. 321.</w:t>
      </w:r>
    </w:p>
  </w:footnote>
  <w:footnote w:id="945">
    <w:p w:rsidR="00D84BC8" w:rsidRPr="00FF277B" w:rsidRDefault="00D84BC8" w:rsidP="00FF277B">
      <w:pPr>
        <w:pStyle w:val="Textodenotaderodap"/>
        <w:jc w:val="both"/>
      </w:pPr>
      <w:r w:rsidRPr="00FF277B">
        <w:rPr>
          <w:rStyle w:val="Refdenotaderodap"/>
        </w:rPr>
        <w:footnoteRef/>
      </w:r>
      <w:r w:rsidRPr="00FF277B">
        <w:t xml:space="preserve"> </w:t>
      </w:r>
      <w:r w:rsidRPr="00FF277B">
        <w:rPr>
          <w:rFonts w:eastAsiaTheme="minorHAnsi"/>
          <w:i/>
          <w:iCs/>
        </w:rPr>
        <w:t>Livro da fazenda…</w:t>
      </w:r>
      <w:r w:rsidRPr="00FF277B">
        <w:rPr>
          <w:rFonts w:eastAsiaTheme="minorHAnsi"/>
        </w:rPr>
        <w:t>, fl. 170 e 229 v.</w:t>
      </w:r>
    </w:p>
  </w:footnote>
  <w:footnote w:id="946">
    <w:p w:rsidR="00D84BC8" w:rsidRPr="00FF277B" w:rsidRDefault="00D84BC8" w:rsidP="00FF277B">
      <w:pPr>
        <w:pStyle w:val="Textodenotaderodap"/>
        <w:jc w:val="both"/>
      </w:pPr>
      <w:r w:rsidRPr="00FF277B">
        <w:rPr>
          <w:rStyle w:val="Refdenotaderodap"/>
        </w:rPr>
        <w:footnoteRef/>
      </w:r>
      <w:r w:rsidRPr="00FF277B">
        <w:t xml:space="preserve"> </w:t>
      </w:r>
      <w:r w:rsidRPr="00FF277B">
        <w:rPr>
          <w:rFonts w:eastAsiaTheme="minorHAnsi"/>
          <w:i/>
          <w:iCs/>
        </w:rPr>
        <w:t>Os Regimentos de Évora e de Arraiolos…</w:t>
      </w:r>
      <w:r w:rsidRPr="00FF277B">
        <w:rPr>
          <w:rFonts w:eastAsiaTheme="minorHAnsi"/>
        </w:rPr>
        <w:t>, p. 133.</w:t>
      </w:r>
    </w:p>
  </w:footnote>
  <w:footnote w:id="947">
    <w:p w:rsidR="00D84BC8" w:rsidRPr="00FF277B" w:rsidRDefault="00D84BC8" w:rsidP="00FF277B">
      <w:pPr>
        <w:pStyle w:val="Textodenotaderodap"/>
        <w:jc w:val="both"/>
      </w:pPr>
      <w:r w:rsidRPr="00FF277B">
        <w:rPr>
          <w:rStyle w:val="Refdenotaderodap"/>
        </w:rPr>
        <w:footnoteRef/>
      </w:r>
      <w:r w:rsidRPr="00FF277B">
        <w:t xml:space="preserve"> </w:t>
      </w:r>
      <w:r w:rsidRPr="00FF277B">
        <w:rPr>
          <w:rFonts w:eastAsiaTheme="minorHAnsi"/>
          <w:i/>
          <w:iCs/>
        </w:rPr>
        <w:t>Os Regimentos de Évora e de Arraiolos…</w:t>
      </w:r>
      <w:r w:rsidRPr="00FF277B">
        <w:rPr>
          <w:rFonts w:eastAsiaTheme="minorHAnsi"/>
        </w:rPr>
        <w:t>, p. 68.</w:t>
      </w:r>
    </w:p>
  </w:footnote>
  <w:footnote w:id="948">
    <w:p w:rsidR="00D84BC8" w:rsidRPr="00FF277B" w:rsidRDefault="00D84BC8" w:rsidP="00FF277B">
      <w:pPr>
        <w:pStyle w:val="Textodenotaderodap"/>
        <w:jc w:val="both"/>
      </w:pPr>
      <w:r w:rsidRPr="00FF277B">
        <w:rPr>
          <w:rStyle w:val="Refdenotaderodap"/>
        </w:rPr>
        <w:footnoteRef/>
      </w:r>
      <w:r w:rsidRPr="00FF277B">
        <w:t xml:space="preserve"> Ângela </w:t>
      </w:r>
      <w:r w:rsidRPr="00FF277B">
        <w:rPr>
          <w:rFonts w:eastAsiaTheme="minorHAnsi"/>
        </w:rPr>
        <w:t xml:space="preserve">Beirante, </w:t>
      </w:r>
      <w:r w:rsidRPr="00FF277B">
        <w:rPr>
          <w:rFonts w:eastAsiaTheme="minorHAnsi"/>
          <w:i/>
          <w:iCs/>
        </w:rPr>
        <w:t>Évora na Idade Média…</w:t>
      </w:r>
      <w:r w:rsidRPr="00FF277B">
        <w:rPr>
          <w:rFonts w:eastAsiaTheme="minorHAnsi"/>
        </w:rPr>
        <w:t>, p. 374-376.</w:t>
      </w:r>
    </w:p>
  </w:footnote>
  <w:footnote w:id="949">
    <w:p w:rsidR="00D84BC8" w:rsidRPr="00FF277B" w:rsidRDefault="00D84BC8" w:rsidP="00FF277B">
      <w:pPr>
        <w:pStyle w:val="Textodenotaderodap"/>
        <w:jc w:val="both"/>
      </w:pPr>
      <w:r w:rsidRPr="00FF277B">
        <w:rPr>
          <w:rStyle w:val="Refdenotaderodap"/>
        </w:rPr>
        <w:footnoteRef/>
      </w:r>
      <w:r w:rsidRPr="00FF277B">
        <w:t xml:space="preserve"> </w:t>
      </w:r>
      <w:r w:rsidRPr="00FF277B">
        <w:rPr>
          <w:rFonts w:eastAsiaTheme="minorHAnsi"/>
          <w:i/>
          <w:iCs/>
        </w:rPr>
        <w:t>Alguns documentos para servirem de provas…</w:t>
      </w:r>
      <w:r w:rsidRPr="00FF277B">
        <w:rPr>
          <w:rFonts w:eastAsiaTheme="minorHAnsi"/>
        </w:rPr>
        <w:t>, p. 183-184.</w:t>
      </w:r>
    </w:p>
  </w:footnote>
  <w:footnote w:id="950">
    <w:p w:rsidR="00D84BC8" w:rsidRPr="00FF277B" w:rsidRDefault="00D84BC8" w:rsidP="00FF277B">
      <w:pPr>
        <w:autoSpaceDE w:val="0"/>
        <w:autoSpaceDN w:val="0"/>
        <w:adjustRightInd w:val="0"/>
        <w:jc w:val="both"/>
        <w:rPr>
          <w:rFonts w:eastAsiaTheme="minorHAnsi"/>
          <w:sz w:val="20"/>
          <w:szCs w:val="20"/>
        </w:rPr>
      </w:pPr>
      <w:r w:rsidRPr="00FF277B">
        <w:rPr>
          <w:rStyle w:val="Refdenotaderodap"/>
          <w:sz w:val="20"/>
          <w:szCs w:val="20"/>
        </w:rPr>
        <w:footnoteRef/>
      </w:r>
      <w:r w:rsidRPr="00FF277B">
        <w:rPr>
          <w:sz w:val="20"/>
          <w:szCs w:val="20"/>
        </w:rPr>
        <w:t xml:space="preserve"> António </w:t>
      </w:r>
      <w:r w:rsidRPr="00FF277B">
        <w:rPr>
          <w:rFonts w:eastAsiaTheme="minorHAnsi"/>
          <w:sz w:val="20"/>
          <w:szCs w:val="20"/>
        </w:rPr>
        <w:t xml:space="preserve">Cruz, “Os Mesteres do Pôrto no século XV”…, p. 29-33; </w:t>
      </w:r>
      <w:r w:rsidRPr="00FF277B">
        <w:rPr>
          <w:rFonts w:eastAsiaTheme="minorHAnsi"/>
          <w:i/>
          <w:iCs/>
          <w:sz w:val="20"/>
          <w:szCs w:val="20"/>
        </w:rPr>
        <w:t>Actas de Vereação de Loulé. Séculos XIV-XV…</w:t>
      </w:r>
      <w:r w:rsidRPr="00FF277B">
        <w:rPr>
          <w:rFonts w:eastAsiaTheme="minorHAnsi"/>
          <w:sz w:val="20"/>
          <w:szCs w:val="20"/>
        </w:rPr>
        <w:t>, p. 227-237.</w:t>
      </w:r>
    </w:p>
  </w:footnote>
  <w:footnote w:id="951">
    <w:p w:rsidR="00D84BC8" w:rsidRPr="00FF277B" w:rsidRDefault="00D84BC8" w:rsidP="00FF277B">
      <w:pPr>
        <w:pStyle w:val="Textodenotaderodap"/>
        <w:jc w:val="both"/>
      </w:pPr>
      <w:r w:rsidRPr="00FF277B">
        <w:rPr>
          <w:rStyle w:val="Refdenotaderodap"/>
        </w:rPr>
        <w:footnoteRef/>
      </w:r>
      <w:r w:rsidRPr="00FF277B">
        <w:t xml:space="preserve"> António </w:t>
      </w:r>
      <w:r w:rsidRPr="00FF277B">
        <w:rPr>
          <w:rFonts w:eastAsiaTheme="minorHAnsi"/>
        </w:rPr>
        <w:t>Cruz Cruz, “Os Mesteres do Pôrto no século XV”…, p. 35.</w:t>
      </w:r>
    </w:p>
  </w:footnote>
  <w:footnote w:id="952">
    <w:p w:rsidR="00D84BC8" w:rsidRPr="00FF277B" w:rsidRDefault="00D84BC8" w:rsidP="00FF277B">
      <w:pPr>
        <w:pStyle w:val="Textodenotaderodap"/>
        <w:jc w:val="both"/>
      </w:pPr>
      <w:r w:rsidRPr="00FF277B">
        <w:rPr>
          <w:rStyle w:val="Refdenotaderodap"/>
        </w:rPr>
        <w:footnoteRef/>
      </w:r>
      <w:r w:rsidRPr="00FF277B">
        <w:t xml:space="preserve"> </w:t>
      </w:r>
      <w:r w:rsidRPr="00FF277B">
        <w:rPr>
          <w:rFonts w:eastAsiaTheme="minorHAnsi"/>
          <w:i/>
          <w:iCs/>
        </w:rPr>
        <w:t>Livro das Campainhas…</w:t>
      </w:r>
      <w:r w:rsidRPr="00FF277B">
        <w:rPr>
          <w:rFonts w:eastAsiaTheme="minorHAnsi"/>
        </w:rPr>
        <w:t>, p. 71-73.</w:t>
      </w:r>
    </w:p>
  </w:footnote>
  <w:footnote w:id="953">
    <w:p w:rsidR="00D84BC8" w:rsidRPr="00FF277B" w:rsidRDefault="00D84BC8" w:rsidP="00FF277B">
      <w:pPr>
        <w:pStyle w:val="Textodenotaderodap"/>
        <w:jc w:val="both"/>
      </w:pPr>
      <w:r w:rsidRPr="00FF277B">
        <w:rPr>
          <w:rStyle w:val="Refdenotaderodap"/>
        </w:rPr>
        <w:footnoteRef/>
      </w:r>
      <w:r w:rsidRPr="00FF277B">
        <w:t xml:space="preserve"> </w:t>
      </w:r>
      <w:r w:rsidRPr="00FF277B">
        <w:rPr>
          <w:rFonts w:eastAsiaTheme="minorHAnsi"/>
          <w:i/>
          <w:iCs/>
        </w:rPr>
        <w:t>Actas de Vereação de Loulé. Séculos XIV-XV…</w:t>
      </w:r>
      <w:r w:rsidRPr="00FF277B">
        <w:rPr>
          <w:rFonts w:eastAsiaTheme="minorHAnsi"/>
        </w:rPr>
        <w:t xml:space="preserve">, p. 128-129; Amândio Barros, </w:t>
      </w:r>
      <w:r w:rsidRPr="00FF277B">
        <w:rPr>
          <w:rFonts w:eastAsiaTheme="minorHAnsi"/>
          <w:i/>
          <w:iCs/>
        </w:rPr>
        <w:t>Os livros de acordos da confraria</w:t>
      </w:r>
      <w:r w:rsidRPr="00FF277B">
        <w:rPr>
          <w:rFonts w:eastAsiaTheme="minorHAnsi"/>
        </w:rPr>
        <w:t>…, fl. 48.</w:t>
      </w:r>
    </w:p>
  </w:footnote>
  <w:footnote w:id="954">
    <w:p w:rsidR="00D84BC8" w:rsidRPr="00FF277B" w:rsidRDefault="00D84BC8" w:rsidP="00FF277B">
      <w:pPr>
        <w:autoSpaceDE w:val="0"/>
        <w:autoSpaceDN w:val="0"/>
        <w:adjustRightInd w:val="0"/>
        <w:jc w:val="both"/>
        <w:rPr>
          <w:rFonts w:eastAsiaTheme="minorHAnsi"/>
          <w:sz w:val="20"/>
          <w:szCs w:val="20"/>
        </w:rPr>
      </w:pPr>
      <w:r w:rsidRPr="00FF277B">
        <w:rPr>
          <w:rStyle w:val="Refdenotaderodap"/>
          <w:sz w:val="20"/>
          <w:szCs w:val="20"/>
        </w:rPr>
        <w:footnoteRef/>
      </w:r>
      <w:r w:rsidRPr="00FF277B">
        <w:rPr>
          <w:sz w:val="20"/>
          <w:szCs w:val="20"/>
        </w:rPr>
        <w:t xml:space="preserve"> </w:t>
      </w:r>
      <w:r w:rsidRPr="00FF277B">
        <w:rPr>
          <w:rFonts w:eastAsiaTheme="minorHAnsi"/>
          <w:sz w:val="20"/>
          <w:szCs w:val="20"/>
        </w:rPr>
        <w:t>Como curiosidade, refira-se que a média desses verbetes aponta para a relação de um dia de caminho</w:t>
      </w:r>
    </w:p>
    <w:p w:rsidR="00D84BC8" w:rsidRPr="00FF277B" w:rsidRDefault="00D84BC8" w:rsidP="00FF277B">
      <w:pPr>
        <w:pStyle w:val="Textodenotaderodap"/>
        <w:jc w:val="both"/>
      </w:pPr>
      <w:r w:rsidRPr="00FF277B">
        <w:rPr>
          <w:rFonts w:eastAsiaTheme="minorHAnsi"/>
        </w:rPr>
        <w:t xml:space="preserve">por cada nove dias de trabalho. </w:t>
      </w:r>
      <w:r w:rsidRPr="00FF277B">
        <w:rPr>
          <w:rFonts w:eastAsiaTheme="minorHAnsi"/>
          <w:i/>
          <w:iCs/>
        </w:rPr>
        <w:t>Livro da fazenda…</w:t>
      </w:r>
      <w:r w:rsidRPr="00FF277B">
        <w:rPr>
          <w:rFonts w:eastAsiaTheme="minorHAnsi"/>
        </w:rPr>
        <w:t>, fl. 229 v., 260 v., 261 e 392.</w:t>
      </w:r>
    </w:p>
  </w:footnote>
  <w:footnote w:id="955">
    <w:p w:rsidR="00D84BC8" w:rsidRPr="00FF277B" w:rsidRDefault="00D84BC8" w:rsidP="00FF277B">
      <w:pPr>
        <w:pStyle w:val="Textodenotaderodap"/>
        <w:jc w:val="both"/>
      </w:pPr>
      <w:r w:rsidRPr="00FF277B">
        <w:rPr>
          <w:rStyle w:val="Refdenotaderodap"/>
        </w:rPr>
        <w:footnoteRef/>
      </w:r>
      <w:r w:rsidRPr="00FF277B">
        <w:t xml:space="preserve"> Bernardo de Vasconcelos e </w:t>
      </w:r>
      <w:r w:rsidRPr="00FF277B">
        <w:rPr>
          <w:rFonts w:eastAsiaTheme="minorHAnsi"/>
        </w:rPr>
        <w:t>Sousa, “O «Livro das Despesas do Prioste»”…, p. 134.</w:t>
      </w:r>
    </w:p>
  </w:footnote>
  <w:footnote w:id="956">
    <w:p w:rsidR="00D84BC8" w:rsidRPr="00FF277B" w:rsidRDefault="00D84BC8" w:rsidP="00FF277B">
      <w:pPr>
        <w:autoSpaceDE w:val="0"/>
        <w:autoSpaceDN w:val="0"/>
        <w:adjustRightInd w:val="0"/>
        <w:jc w:val="both"/>
        <w:rPr>
          <w:rFonts w:eastAsiaTheme="minorHAnsi"/>
          <w:i/>
          <w:iCs/>
          <w:sz w:val="20"/>
          <w:szCs w:val="20"/>
        </w:rPr>
      </w:pPr>
      <w:r w:rsidRPr="00FF277B">
        <w:rPr>
          <w:rStyle w:val="Refdenotaderodap"/>
          <w:sz w:val="20"/>
          <w:szCs w:val="20"/>
        </w:rPr>
        <w:footnoteRef/>
      </w:r>
      <w:r w:rsidRPr="00FF277B">
        <w:rPr>
          <w:sz w:val="20"/>
          <w:szCs w:val="20"/>
        </w:rPr>
        <w:t xml:space="preserve"> </w:t>
      </w:r>
      <w:r w:rsidRPr="00494039">
        <w:rPr>
          <w:rFonts w:eastAsiaTheme="minorHAnsi"/>
          <w:iCs/>
          <w:sz w:val="20"/>
          <w:szCs w:val="20"/>
        </w:rPr>
        <w:t>“… dez libras que ja recebera de merenda do dito conçelho por seer meestre da dita obra”</w:t>
      </w:r>
      <w:r w:rsidRPr="00FF277B">
        <w:rPr>
          <w:rFonts w:eastAsiaTheme="minorHAnsi"/>
          <w:sz w:val="20"/>
          <w:szCs w:val="20"/>
        </w:rPr>
        <w:t xml:space="preserve">. </w:t>
      </w:r>
      <w:r w:rsidRPr="00FF277B">
        <w:rPr>
          <w:rFonts w:eastAsiaTheme="minorHAnsi"/>
          <w:i/>
          <w:iCs/>
          <w:sz w:val="20"/>
          <w:szCs w:val="20"/>
        </w:rPr>
        <w:t>Corpus</w:t>
      </w:r>
    </w:p>
    <w:p w:rsidR="00D84BC8" w:rsidRPr="00FF277B" w:rsidRDefault="00D84BC8" w:rsidP="00FF277B">
      <w:pPr>
        <w:autoSpaceDE w:val="0"/>
        <w:autoSpaceDN w:val="0"/>
        <w:adjustRightInd w:val="0"/>
        <w:jc w:val="both"/>
        <w:rPr>
          <w:rFonts w:eastAsiaTheme="minorHAnsi"/>
          <w:i/>
          <w:iCs/>
          <w:sz w:val="20"/>
          <w:szCs w:val="20"/>
        </w:rPr>
      </w:pPr>
      <w:r w:rsidRPr="00FF277B">
        <w:rPr>
          <w:rFonts w:eastAsiaTheme="minorHAnsi"/>
          <w:i/>
          <w:iCs/>
          <w:sz w:val="20"/>
          <w:szCs w:val="20"/>
        </w:rPr>
        <w:t>Codicum…</w:t>
      </w:r>
      <w:r w:rsidRPr="00FF277B">
        <w:rPr>
          <w:rFonts w:eastAsiaTheme="minorHAnsi"/>
          <w:sz w:val="20"/>
          <w:szCs w:val="20"/>
        </w:rPr>
        <w:t xml:space="preserve">, VI-II, p. 55 (doc. 37); </w:t>
      </w:r>
      <w:r w:rsidRPr="00494039">
        <w:rPr>
          <w:rFonts w:eastAsiaTheme="minorHAnsi"/>
          <w:iCs/>
          <w:sz w:val="20"/>
          <w:szCs w:val="20"/>
        </w:rPr>
        <w:t>“Item mais de merenda a Joham Martinz hum barete”</w:t>
      </w:r>
      <w:r w:rsidRPr="00494039">
        <w:rPr>
          <w:rFonts w:eastAsiaTheme="minorHAnsi"/>
          <w:sz w:val="20"/>
          <w:szCs w:val="20"/>
        </w:rPr>
        <w:t>.</w:t>
      </w:r>
      <w:r w:rsidRPr="00FF277B">
        <w:rPr>
          <w:rFonts w:eastAsiaTheme="minorHAnsi"/>
          <w:sz w:val="20"/>
          <w:szCs w:val="20"/>
        </w:rPr>
        <w:t xml:space="preserve"> Amândio Barros, </w:t>
      </w:r>
      <w:r w:rsidRPr="00FF277B">
        <w:rPr>
          <w:rFonts w:eastAsiaTheme="minorHAnsi"/>
          <w:i/>
          <w:iCs/>
          <w:sz w:val="20"/>
          <w:szCs w:val="20"/>
        </w:rPr>
        <w:t>Os livros de acordos da confraria…</w:t>
      </w:r>
      <w:r w:rsidRPr="00FF277B">
        <w:rPr>
          <w:rFonts w:eastAsiaTheme="minorHAnsi"/>
          <w:sz w:val="20"/>
          <w:szCs w:val="20"/>
        </w:rPr>
        <w:t>, fl. 26.</w:t>
      </w:r>
    </w:p>
  </w:footnote>
  <w:footnote w:id="957">
    <w:p w:rsidR="00D84BC8" w:rsidRPr="00FF277B" w:rsidRDefault="00D84BC8" w:rsidP="00FF277B">
      <w:pPr>
        <w:pStyle w:val="Textodenotaderodap"/>
        <w:jc w:val="both"/>
      </w:pPr>
      <w:r w:rsidRPr="00FF277B">
        <w:rPr>
          <w:rStyle w:val="Refdenotaderodap"/>
        </w:rPr>
        <w:footnoteRef/>
      </w:r>
      <w:r w:rsidRPr="00FF277B">
        <w:t xml:space="preserve"> </w:t>
      </w:r>
      <w:r w:rsidRPr="00FF277B">
        <w:rPr>
          <w:rFonts w:eastAsiaTheme="minorHAnsi"/>
          <w:i/>
          <w:iCs/>
        </w:rPr>
        <w:t>Ordenações Afonsinas…</w:t>
      </w:r>
      <w:r w:rsidRPr="00FF277B">
        <w:rPr>
          <w:rFonts w:eastAsiaTheme="minorHAnsi"/>
        </w:rPr>
        <w:t>, livro III, p. 228.</w:t>
      </w:r>
    </w:p>
  </w:footnote>
  <w:footnote w:id="958">
    <w:p w:rsidR="00D84BC8" w:rsidRPr="00FF277B" w:rsidRDefault="00D84BC8" w:rsidP="00FF277B">
      <w:pPr>
        <w:pStyle w:val="Textodenotaderodap"/>
        <w:jc w:val="both"/>
      </w:pPr>
      <w:r w:rsidRPr="00FF277B">
        <w:rPr>
          <w:rStyle w:val="Refdenotaderodap"/>
        </w:rPr>
        <w:footnoteRef/>
      </w:r>
      <w:r w:rsidRPr="00FF277B">
        <w:t xml:space="preserve"> Sandrine </w:t>
      </w:r>
      <w:r w:rsidRPr="00FF277B">
        <w:rPr>
          <w:rFonts w:eastAsiaTheme="minorHAnsi"/>
        </w:rPr>
        <w:t>Victor, “Les salaires des ouvriers”…, p. 369.</w:t>
      </w:r>
    </w:p>
  </w:footnote>
  <w:footnote w:id="959">
    <w:p w:rsidR="00D84BC8" w:rsidRPr="00FF277B" w:rsidRDefault="00D84BC8" w:rsidP="00FF277B">
      <w:pPr>
        <w:pStyle w:val="Textodenotaderodap"/>
        <w:jc w:val="both"/>
      </w:pPr>
      <w:r w:rsidRPr="00FF277B">
        <w:rPr>
          <w:rStyle w:val="Refdenotaderodap"/>
        </w:rPr>
        <w:footnoteRef/>
      </w:r>
      <w:r w:rsidRPr="00FF277B">
        <w:t xml:space="preserve"> Maria Helena da Cruz </w:t>
      </w:r>
      <w:r w:rsidRPr="00FF277B">
        <w:rPr>
          <w:rFonts w:eastAsiaTheme="minorHAnsi"/>
        </w:rPr>
        <w:t xml:space="preserve">Coelho, </w:t>
      </w:r>
      <w:r w:rsidRPr="00FF277B">
        <w:rPr>
          <w:rFonts w:eastAsiaTheme="minorHAnsi"/>
          <w:i/>
          <w:iCs/>
        </w:rPr>
        <w:t>O Baixo Mondego…</w:t>
      </w:r>
      <w:r w:rsidRPr="00FF277B">
        <w:rPr>
          <w:rFonts w:eastAsiaTheme="minorHAnsi"/>
        </w:rPr>
        <w:t>, vol. II, p. 780-781.</w:t>
      </w:r>
    </w:p>
  </w:footnote>
  <w:footnote w:id="960">
    <w:p w:rsidR="00D84BC8" w:rsidRPr="00FF277B" w:rsidRDefault="00D84BC8" w:rsidP="00FF277B">
      <w:pPr>
        <w:autoSpaceDE w:val="0"/>
        <w:autoSpaceDN w:val="0"/>
        <w:adjustRightInd w:val="0"/>
        <w:jc w:val="both"/>
        <w:rPr>
          <w:rFonts w:eastAsiaTheme="minorHAnsi"/>
          <w:sz w:val="20"/>
          <w:szCs w:val="20"/>
        </w:rPr>
      </w:pPr>
      <w:r w:rsidRPr="00FF277B">
        <w:rPr>
          <w:rStyle w:val="Refdenotaderodap"/>
          <w:sz w:val="20"/>
          <w:szCs w:val="20"/>
        </w:rPr>
        <w:footnoteRef/>
      </w:r>
      <w:r w:rsidRPr="00FF277B">
        <w:rPr>
          <w:sz w:val="20"/>
          <w:szCs w:val="20"/>
        </w:rPr>
        <w:t xml:space="preserve"> </w:t>
      </w:r>
      <w:r w:rsidRPr="00FF277B">
        <w:rPr>
          <w:rFonts w:eastAsiaTheme="minorHAnsi"/>
          <w:sz w:val="20"/>
          <w:szCs w:val="20"/>
        </w:rPr>
        <w:t>Em 1428, o concelho de Lisboa e o pedreiro Lopo Eanes celebravam um contrato de empreitada</w:t>
      </w:r>
    </w:p>
    <w:p w:rsidR="00D84BC8" w:rsidRPr="00FF277B" w:rsidRDefault="00D84BC8" w:rsidP="00FF277B">
      <w:pPr>
        <w:autoSpaceDE w:val="0"/>
        <w:autoSpaceDN w:val="0"/>
        <w:adjustRightInd w:val="0"/>
        <w:jc w:val="both"/>
        <w:rPr>
          <w:rFonts w:eastAsiaTheme="minorHAnsi"/>
          <w:sz w:val="20"/>
          <w:szCs w:val="20"/>
        </w:rPr>
      </w:pPr>
      <w:r w:rsidRPr="00FF277B">
        <w:rPr>
          <w:rFonts w:eastAsiaTheme="minorHAnsi"/>
          <w:sz w:val="20"/>
          <w:szCs w:val="20"/>
        </w:rPr>
        <w:t>para a obra da capela de Santo António, o qual previa o pagamento de 10 000 reais de entrada e de 15 000</w:t>
      </w:r>
    </w:p>
    <w:p w:rsidR="00D84BC8" w:rsidRPr="00FF277B" w:rsidRDefault="00D84BC8" w:rsidP="00FF277B">
      <w:pPr>
        <w:pStyle w:val="Textodenotaderodap"/>
        <w:jc w:val="both"/>
      </w:pPr>
      <w:r w:rsidRPr="00FF277B">
        <w:rPr>
          <w:rFonts w:eastAsiaTheme="minorHAnsi"/>
        </w:rPr>
        <w:t xml:space="preserve">reais </w:t>
      </w:r>
      <w:r w:rsidRPr="00494039">
        <w:rPr>
          <w:rFonts w:eastAsiaTheme="minorHAnsi"/>
          <w:iCs/>
        </w:rPr>
        <w:t>“pagados às terças segundo he costume”</w:t>
      </w:r>
      <w:r w:rsidRPr="00494039">
        <w:rPr>
          <w:rFonts w:eastAsiaTheme="minorHAnsi"/>
        </w:rPr>
        <w:t>.</w:t>
      </w:r>
      <w:r w:rsidRPr="00FF277B">
        <w:rPr>
          <w:rFonts w:eastAsiaTheme="minorHAnsi"/>
        </w:rPr>
        <w:t xml:space="preserve"> AML-AH, </w:t>
      </w:r>
      <w:r w:rsidRPr="00FF277B">
        <w:rPr>
          <w:rFonts w:eastAsiaTheme="minorHAnsi"/>
          <w:i/>
          <w:iCs/>
        </w:rPr>
        <w:t>Chancelaria Régia</w:t>
      </w:r>
      <w:r w:rsidRPr="00FF277B">
        <w:rPr>
          <w:rFonts w:eastAsiaTheme="minorHAnsi"/>
        </w:rPr>
        <w:t>, Livro I de Místicos, doc. 15.</w:t>
      </w:r>
    </w:p>
  </w:footnote>
  <w:footnote w:id="961">
    <w:p w:rsidR="00D84BC8" w:rsidRPr="00FF277B" w:rsidRDefault="00D84BC8" w:rsidP="00FF277B">
      <w:pPr>
        <w:autoSpaceDE w:val="0"/>
        <w:autoSpaceDN w:val="0"/>
        <w:adjustRightInd w:val="0"/>
        <w:jc w:val="both"/>
        <w:rPr>
          <w:rFonts w:eastAsiaTheme="minorHAnsi"/>
          <w:sz w:val="20"/>
          <w:szCs w:val="20"/>
        </w:rPr>
      </w:pPr>
      <w:r w:rsidRPr="00FF277B">
        <w:rPr>
          <w:rStyle w:val="Refdenotaderodap"/>
          <w:sz w:val="20"/>
          <w:szCs w:val="20"/>
        </w:rPr>
        <w:footnoteRef/>
      </w:r>
      <w:r w:rsidRPr="00FF277B">
        <w:rPr>
          <w:sz w:val="20"/>
          <w:szCs w:val="20"/>
        </w:rPr>
        <w:t xml:space="preserve"> </w:t>
      </w:r>
      <w:r w:rsidRPr="00FF277B">
        <w:rPr>
          <w:rFonts w:eastAsiaTheme="minorHAnsi"/>
          <w:sz w:val="20"/>
          <w:szCs w:val="20"/>
        </w:rPr>
        <w:t>Em 1492, o concelho do Funchal e o pedreiro Fernão Gomes celebravam um contrato de empreitada</w:t>
      </w:r>
    </w:p>
    <w:p w:rsidR="00D84BC8" w:rsidRPr="00FF277B" w:rsidRDefault="00D84BC8" w:rsidP="00FF277B">
      <w:pPr>
        <w:autoSpaceDE w:val="0"/>
        <w:autoSpaceDN w:val="0"/>
        <w:adjustRightInd w:val="0"/>
        <w:jc w:val="both"/>
        <w:rPr>
          <w:rFonts w:eastAsiaTheme="minorHAnsi"/>
          <w:sz w:val="20"/>
          <w:szCs w:val="20"/>
        </w:rPr>
      </w:pPr>
      <w:r w:rsidRPr="00FF277B">
        <w:rPr>
          <w:rFonts w:eastAsiaTheme="minorHAnsi"/>
          <w:sz w:val="20"/>
          <w:szCs w:val="20"/>
        </w:rPr>
        <w:t xml:space="preserve">para a obra de construção de uma ponte de madeira, o qual previa o pagamento de 3 000 reais de entrada e de 9 000 reais </w:t>
      </w:r>
      <w:r w:rsidRPr="00494039">
        <w:rPr>
          <w:rFonts w:eastAsiaTheme="minorHAnsi"/>
          <w:iCs/>
          <w:sz w:val="20"/>
          <w:szCs w:val="20"/>
        </w:rPr>
        <w:t>“como elle for fazendo a dicta hobra”</w:t>
      </w:r>
      <w:r w:rsidRPr="00494039">
        <w:rPr>
          <w:rFonts w:eastAsiaTheme="minorHAnsi"/>
          <w:sz w:val="20"/>
          <w:szCs w:val="20"/>
        </w:rPr>
        <w:t>.</w:t>
      </w:r>
      <w:r w:rsidRPr="00FF277B">
        <w:rPr>
          <w:rFonts w:eastAsiaTheme="minorHAnsi"/>
          <w:sz w:val="20"/>
          <w:szCs w:val="20"/>
        </w:rPr>
        <w:t xml:space="preserve"> </w:t>
      </w:r>
      <w:r w:rsidRPr="00FF277B">
        <w:rPr>
          <w:rFonts w:eastAsiaTheme="minorHAnsi"/>
          <w:i/>
          <w:iCs/>
          <w:sz w:val="20"/>
          <w:szCs w:val="20"/>
        </w:rPr>
        <w:t>Vereações da Câmara Municipal do Funchal</w:t>
      </w:r>
      <w:r w:rsidRPr="00FF277B">
        <w:rPr>
          <w:rFonts w:eastAsiaTheme="minorHAnsi"/>
          <w:sz w:val="20"/>
          <w:szCs w:val="20"/>
        </w:rPr>
        <w:t>…, p. 321-322.</w:t>
      </w:r>
    </w:p>
  </w:footnote>
  <w:footnote w:id="962">
    <w:p w:rsidR="00D84BC8" w:rsidRPr="00FF277B" w:rsidRDefault="00D84BC8" w:rsidP="00FF277B">
      <w:pPr>
        <w:autoSpaceDE w:val="0"/>
        <w:autoSpaceDN w:val="0"/>
        <w:adjustRightInd w:val="0"/>
        <w:jc w:val="both"/>
        <w:rPr>
          <w:rFonts w:eastAsiaTheme="minorHAnsi"/>
          <w:sz w:val="20"/>
          <w:szCs w:val="20"/>
        </w:rPr>
      </w:pPr>
      <w:r w:rsidRPr="00FF277B">
        <w:rPr>
          <w:rStyle w:val="Refdenotaderodap"/>
          <w:sz w:val="20"/>
          <w:szCs w:val="20"/>
        </w:rPr>
        <w:footnoteRef/>
      </w:r>
      <w:r w:rsidRPr="00FF277B">
        <w:rPr>
          <w:sz w:val="20"/>
          <w:szCs w:val="20"/>
        </w:rPr>
        <w:t xml:space="preserve"> </w:t>
      </w:r>
      <w:r w:rsidRPr="00FF277B">
        <w:rPr>
          <w:rFonts w:eastAsiaTheme="minorHAnsi"/>
          <w:sz w:val="20"/>
          <w:szCs w:val="20"/>
        </w:rPr>
        <w:t xml:space="preserve">Em 1489, o concelho do Funchal e o carpinteiro João Rodrigues celebravam um contrato de empreitada para a construção de uma ponte de madeira, o qual previa o pagamento de 6 000 reais de entrada e de 2 000 reais no final da obra. </w:t>
      </w:r>
      <w:r w:rsidRPr="00FF277B">
        <w:rPr>
          <w:rFonts w:eastAsiaTheme="minorHAnsi"/>
          <w:i/>
          <w:iCs/>
          <w:sz w:val="20"/>
          <w:szCs w:val="20"/>
        </w:rPr>
        <w:t>Vereações da Câmara Municipal do Funchal</w:t>
      </w:r>
      <w:r w:rsidRPr="00FF277B">
        <w:rPr>
          <w:rFonts w:eastAsiaTheme="minorHAnsi"/>
          <w:sz w:val="20"/>
          <w:szCs w:val="20"/>
        </w:rPr>
        <w:t>…, p. 262-263.</w:t>
      </w:r>
    </w:p>
  </w:footnote>
  <w:footnote w:id="963">
    <w:p w:rsidR="00D84BC8" w:rsidRPr="00FF277B" w:rsidRDefault="00D84BC8" w:rsidP="00FF277B">
      <w:pPr>
        <w:pStyle w:val="Textodenotaderodap"/>
        <w:jc w:val="both"/>
      </w:pPr>
      <w:r w:rsidRPr="00FF277B">
        <w:rPr>
          <w:rStyle w:val="Refdenotaderodap"/>
        </w:rPr>
        <w:footnoteRef/>
      </w:r>
      <w:r w:rsidRPr="00FF277B">
        <w:t xml:space="preserve"> Iria </w:t>
      </w:r>
      <w:r w:rsidRPr="00FF277B">
        <w:rPr>
          <w:rFonts w:eastAsiaTheme="minorHAnsi"/>
        </w:rPr>
        <w:t xml:space="preserve">Gonçalves, </w:t>
      </w:r>
      <w:r w:rsidRPr="00FF277B">
        <w:rPr>
          <w:rFonts w:eastAsiaTheme="minorHAnsi"/>
          <w:i/>
          <w:iCs/>
        </w:rPr>
        <w:t>O património do mosteiro…</w:t>
      </w:r>
      <w:r w:rsidRPr="00FF277B">
        <w:rPr>
          <w:rFonts w:eastAsiaTheme="minorHAnsi"/>
        </w:rPr>
        <w:t>, p. 152.</w:t>
      </w:r>
    </w:p>
  </w:footnote>
  <w:footnote w:id="964">
    <w:p w:rsidR="00D84BC8" w:rsidRPr="00FF277B" w:rsidRDefault="00D84BC8" w:rsidP="00FF277B">
      <w:pPr>
        <w:pStyle w:val="Textodenotaderodap"/>
        <w:jc w:val="both"/>
      </w:pPr>
      <w:r w:rsidRPr="00FF277B">
        <w:rPr>
          <w:rStyle w:val="Refdenotaderodap"/>
        </w:rPr>
        <w:footnoteRef/>
      </w:r>
      <w:r w:rsidRPr="00FF277B">
        <w:t xml:space="preserve"> </w:t>
      </w:r>
      <w:r w:rsidRPr="00FF277B">
        <w:rPr>
          <w:rFonts w:eastAsiaTheme="minorHAnsi"/>
          <w:i/>
          <w:iCs/>
        </w:rPr>
        <w:t>Livro dos Conselhos…</w:t>
      </w:r>
      <w:r w:rsidRPr="00FF277B">
        <w:rPr>
          <w:rFonts w:eastAsiaTheme="minorHAnsi"/>
        </w:rPr>
        <w:t xml:space="preserve">, p. 165; </w:t>
      </w:r>
      <w:r w:rsidRPr="00FF277B">
        <w:rPr>
          <w:rFonts w:eastAsiaTheme="minorHAnsi"/>
          <w:i/>
          <w:iCs/>
        </w:rPr>
        <w:t>Monumenta Henricina…</w:t>
      </w:r>
      <w:r w:rsidRPr="00FF277B">
        <w:rPr>
          <w:rFonts w:eastAsiaTheme="minorHAnsi"/>
        </w:rPr>
        <w:t>, vol. XIII, p. 288.</w:t>
      </w:r>
    </w:p>
  </w:footnote>
  <w:footnote w:id="965">
    <w:p w:rsidR="00D84BC8" w:rsidRPr="00FF277B" w:rsidRDefault="00D84BC8" w:rsidP="00FF277B">
      <w:pPr>
        <w:pStyle w:val="Textodenotaderodap"/>
        <w:jc w:val="both"/>
      </w:pPr>
      <w:r w:rsidRPr="00FF277B">
        <w:rPr>
          <w:rStyle w:val="Refdenotaderodap"/>
        </w:rPr>
        <w:footnoteRef/>
      </w:r>
      <w:r w:rsidRPr="00FF277B">
        <w:t xml:space="preserve"> Armindo </w:t>
      </w:r>
      <w:r w:rsidRPr="00FF277B">
        <w:rPr>
          <w:rFonts w:eastAsiaTheme="minorHAnsi"/>
        </w:rPr>
        <w:t>Sousa, “As cortes de Leiria-Santarém de 1433”…, p. 154.</w:t>
      </w:r>
    </w:p>
  </w:footnote>
  <w:footnote w:id="966">
    <w:p w:rsidR="00D84BC8" w:rsidRPr="00FF277B" w:rsidRDefault="00D84BC8" w:rsidP="00FF277B">
      <w:pPr>
        <w:autoSpaceDE w:val="0"/>
        <w:autoSpaceDN w:val="0"/>
        <w:adjustRightInd w:val="0"/>
        <w:jc w:val="both"/>
        <w:rPr>
          <w:rFonts w:eastAsiaTheme="minorHAnsi"/>
          <w:sz w:val="20"/>
          <w:szCs w:val="20"/>
        </w:rPr>
      </w:pPr>
      <w:r w:rsidRPr="00FF277B">
        <w:rPr>
          <w:rStyle w:val="Refdenotaderodap"/>
          <w:sz w:val="20"/>
          <w:szCs w:val="20"/>
        </w:rPr>
        <w:footnoteRef/>
      </w:r>
      <w:r w:rsidRPr="00FF277B">
        <w:rPr>
          <w:sz w:val="20"/>
          <w:szCs w:val="20"/>
        </w:rPr>
        <w:t xml:space="preserve"> </w:t>
      </w:r>
      <w:r w:rsidRPr="00FF277B">
        <w:rPr>
          <w:rFonts w:eastAsiaTheme="minorHAnsi"/>
          <w:sz w:val="20"/>
          <w:szCs w:val="20"/>
        </w:rPr>
        <w:t>Protesto apresentado nas cortes de Coimbra de 1394. Mário Viana, “A participação do concelho de Santarém”…, p. 319.</w:t>
      </w:r>
    </w:p>
  </w:footnote>
  <w:footnote w:id="967">
    <w:p w:rsidR="00D84BC8" w:rsidRPr="00FF277B" w:rsidRDefault="00D84BC8" w:rsidP="00FF277B">
      <w:pPr>
        <w:autoSpaceDE w:val="0"/>
        <w:autoSpaceDN w:val="0"/>
        <w:adjustRightInd w:val="0"/>
        <w:jc w:val="both"/>
        <w:rPr>
          <w:rFonts w:eastAsiaTheme="minorHAnsi"/>
          <w:sz w:val="20"/>
          <w:szCs w:val="20"/>
        </w:rPr>
      </w:pPr>
      <w:r w:rsidRPr="00FF277B">
        <w:rPr>
          <w:rStyle w:val="Refdenotaderodap"/>
          <w:sz w:val="20"/>
          <w:szCs w:val="20"/>
        </w:rPr>
        <w:footnoteRef/>
      </w:r>
      <w:r w:rsidRPr="00FF277B">
        <w:rPr>
          <w:sz w:val="20"/>
          <w:szCs w:val="20"/>
        </w:rPr>
        <w:t xml:space="preserve"> </w:t>
      </w:r>
      <w:r w:rsidRPr="00FF277B">
        <w:rPr>
          <w:rFonts w:eastAsiaTheme="minorHAnsi"/>
          <w:sz w:val="20"/>
          <w:szCs w:val="20"/>
        </w:rPr>
        <w:t>A tradicional isenção de almotaçaria nos jornais dos carpinteiros e calafates das taracenas de Lisboa</w:t>
      </w:r>
    </w:p>
    <w:p w:rsidR="00D84BC8" w:rsidRPr="00FF277B" w:rsidRDefault="00D84BC8" w:rsidP="00FF277B">
      <w:pPr>
        <w:pStyle w:val="Textodenotaderodap"/>
        <w:jc w:val="both"/>
      </w:pPr>
      <w:r w:rsidRPr="00FF277B">
        <w:rPr>
          <w:rFonts w:eastAsiaTheme="minorHAnsi"/>
        </w:rPr>
        <w:t xml:space="preserve">constitui um bom exemplo. </w:t>
      </w:r>
      <w:r w:rsidRPr="00FF277B">
        <w:rPr>
          <w:rFonts w:eastAsiaTheme="minorHAnsi"/>
          <w:i/>
          <w:iCs/>
        </w:rPr>
        <w:t>Descobrimentos Portugueses…</w:t>
      </w:r>
      <w:r w:rsidRPr="00FF277B">
        <w:rPr>
          <w:rFonts w:eastAsiaTheme="minorHAnsi"/>
        </w:rPr>
        <w:t>, vol. I, p. 149 e 192 e vol. I (supl.), p. 108-109.</w:t>
      </w:r>
    </w:p>
  </w:footnote>
  <w:footnote w:id="968">
    <w:p w:rsidR="00D84BC8" w:rsidRPr="00FF277B" w:rsidRDefault="00D84BC8" w:rsidP="00FF277B">
      <w:pPr>
        <w:pStyle w:val="Textodenotaderodap"/>
        <w:jc w:val="both"/>
      </w:pPr>
      <w:r w:rsidRPr="00FF277B">
        <w:rPr>
          <w:rStyle w:val="Refdenotaderodap"/>
        </w:rPr>
        <w:footnoteRef/>
      </w:r>
      <w:r w:rsidRPr="00FF277B">
        <w:t xml:space="preserve"> I</w:t>
      </w:r>
      <w:r w:rsidRPr="00FF277B">
        <w:rPr>
          <w:rFonts w:eastAsiaTheme="minorHAnsi"/>
        </w:rPr>
        <w:t xml:space="preserve">AN/TT, </w:t>
      </w:r>
      <w:r w:rsidRPr="00FF277B">
        <w:rPr>
          <w:rFonts w:eastAsiaTheme="minorHAnsi"/>
          <w:i/>
          <w:iCs/>
        </w:rPr>
        <w:t>Ch. de D. Afonso V</w:t>
      </w:r>
      <w:r w:rsidRPr="00FF277B">
        <w:rPr>
          <w:rFonts w:eastAsiaTheme="minorHAnsi"/>
        </w:rPr>
        <w:t>, liv. 18, fl. 49 v. e liv. 19, fl. 13 v.</w:t>
      </w:r>
    </w:p>
  </w:footnote>
  <w:footnote w:id="969">
    <w:p w:rsidR="00D84BC8" w:rsidRPr="00FF277B" w:rsidRDefault="00D84BC8" w:rsidP="00FF277B">
      <w:pPr>
        <w:autoSpaceDE w:val="0"/>
        <w:autoSpaceDN w:val="0"/>
        <w:adjustRightInd w:val="0"/>
        <w:jc w:val="both"/>
        <w:rPr>
          <w:rFonts w:eastAsiaTheme="minorHAnsi"/>
          <w:sz w:val="20"/>
          <w:szCs w:val="20"/>
        </w:rPr>
      </w:pPr>
      <w:r w:rsidRPr="00FF277B">
        <w:rPr>
          <w:rStyle w:val="Refdenotaderodap"/>
          <w:sz w:val="20"/>
          <w:szCs w:val="20"/>
        </w:rPr>
        <w:footnoteRef/>
      </w:r>
      <w:r w:rsidRPr="00FF277B">
        <w:rPr>
          <w:sz w:val="20"/>
          <w:szCs w:val="20"/>
        </w:rPr>
        <w:t xml:space="preserve"> </w:t>
      </w:r>
      <w:r w:rsidRPr="00FF277B">
        <w:rPr>
          <w:rFonts w:eastAsiaTheme="minorHAnsi"/>
          <w:sz w:val="20"/>
          <w:szCs w:val="20"/>
        </w:rPr>
        <w:t>Em 1408, os oficiais da vila de Loulé redigiam uma postura contra os jornaleiros que desrespeitavam</w:t>
      </w:r>
    </w:p>
    <w:p w:rsidR="00D84BC8" w:rsidRPr="00FF277B" w:rsidRDefault="00D84BC8" w:rsidP="00FF277B">
      <w:pPr>
        <w:autoSpaceDE w:val="0"/>
        <w:autoSpaceDN w:val="0"/>
        <w:adjustRightInd w:val="0"/>
        <w:jc w:val="both"/>
        <w:rPr>
          <w:rFonts w:eastAsiaTheme="minorHAnsi"/>
          <w:i/>
          <w:iCs/>
          <w:sz w:val="20"/>
          <w:szCs w:val="20"/>
        </w:rPr>
      </w:pPr>
      <w:r w:rsidRPr="00FF277B">
        <w:rPr>
          <w:rFonts w:eastAsiaTheme="minorHAnsi"/>
          <w:sz w:val="20"/>
          <w:szCs w:val="20"/>
        </w:rPr>
        <w:t xml:space="preserve">este horário natural de trabalho: </w:t>
      </w:r>
      <w:r w:rsidRPr="00494039">
        <w:rPr>
          <w:rFonts w:eastAsiaTheme="minorHAnsi"/>
          <w:iCs/>
          <w:sz w:val="20"/>
          <w:szCs w:val="20"/>
        </w:rPr>
        <w:t>“… vendo como os gornaleiros da dicta villa que andom aos gornaes vaam aos servyços muyto tarde (…) poserom por postura que daqui en deante todo gornaleiro que ouver de hiir a gornal dante do sol saydo e se for achado ou lhe veer provado pague per cada vez que asy for achado – L libras.”</w:t>
      </w:r>
      <w:r w:rsidRPr="00FF277B">
        <w:rPr>
          <w:rFonts w:eastAsiaTheme="minorHAnsi"/>
          <w:sz w:val="20"/>
          <w:szCs w:val="20"/>
        </w:rPr>
        <w:t xml:space="preserve">. </w:t>
      </w:r>
      <w:r w:rsidRPr="00FF277B">
        <w:rPr>
          <w:rFonts w:eastAsiaTheme="minorHAnsi"/>
          <w:i/>
          <w:iCs/>
          <w:sz w:val="20"/>
          <w:szCs w:val="20"/>
        </w:rPr>
        <w:t>Actas de Vereação de Loulé. Séculos XIV-XV…</w:t>
      </w:r>
      <w:r w:rsidRPr="00FF277B">
        <w:rPr>
          <w:rFonts w:eastAsiaTheme="minorHAnsi"/>
          <w:sz w:val="20"/>
          <w:szCs w:val="20"/>
        </w:rPr>
        <w:t>, p. 163.</w:t>
      </w:r>
    </w:p>
  </w:footnote>
  <w:footnote w:id="970">
    <w:p w:rsidR="00D84BC8" w:rsidRPr="001D2354" w:rsidRDefault="00D84BC8" w:rsidP="00FF277B">
      <w:pPr>
        <w:pStyle w:val="Textodenotaderodap"/>
        <w:jc w:val="both"/>
        <w:rPr>
          <w:lang w:val="en-US"/>
        </w:rPr>
      </w:pPr>
      <w:r w:rsidRPr="00FF277B">
        <w:rPr>
          <w:rStyle w:val="Refdenotaderodap"/>
        </w:rPr>
        <w:footnoteRef/>
      </w:r>
      <w:r w:rsidRPr="00FF277B">
        <w:t xml:space="preserve"> </w:t>
      </w:r>
      <w:r w:rsidRPr="00FF277B">
        <w:rPr>
          <w:rFonts w:eastAsiaTheme="minorHAnsi"/>
        </w:rPr>
        <w:t xml:space="preserve">Cenário verificado em Paris. </w:t>
      </w:r>
      <w:r w:rsidRPr="001D2354">
        <w:rPr>
          <w:rFonts w:eastAsiaTheme="minorHAnsi"/>
          <w:lang w:val="en-US"/>
        </w:rPr>
        <w:t>M. Baulant, “Les salaires des ouvriers du bâtiment”…, p. 465.</w:t>
      </w:r>
    </w:p>
  </w:footnote>
  <w:footnote w:id="971">
    <w:p w:rsidR="00D84BC8" w:rsidRPr="00FF277B" w:rsidRDefault="00D84BC8" w:rsidP="00FF277B">
      <w:pPr>
        <w:pStyle w:val="Textodenotaderodap"/>
        <w:jc w:val="both"/>
      </w:pPr>
      <w:r w:rsidRPr="00FF277B">
        <w:rPr>
          <w:rStyle w:val="Refdenotaderodap"/>
        </w:rPr>
        <w:footnoteRef/>
      </w:r>
      <w:r w:rsidRPr="00FF277B">
        <w:t xml:space="preserve"> </w:t>
      </w:r>
      <w:r w:rsidRPr="00FF277B">
        <w:rPr>
          <w:rFonts w:eastAsiaTheme="minorHAnsi"/>
        </w:rPr>
        <w:t xml:space="preserve">Gabriel Pereira, </w:t>
      </w:r>
      <w:r w:rsidRPr="00FF277B">
        <w:rPr>
          <w:rFonts w:eastAsiaTheme="minorHAnsi"/>
          <w:i/>
          <w:iCs/>
        </w:rPr>
        <w:t>Documentos históricos…</w:t>
      </w:r>
      <w:r w:rsidRPr="00FF277B">
        <w:rPr>
          <w:rFonts w:eastAsiaTheme="minorHAnsi"/>
        </w:rPr>
        <w:t xml:space="preserve">, </w:t>
      </w:r>
      <w:r>
        <w:rPr>
          <w:rFonts w:eastAsiaTheme="minorHAnsi"/>
        </w:rPr>
        <w:t xml:space="preserve">primeira parte, </w:t>
      </w:r>
      <w:r w:rsidRPr="00FF277B">
        <w:rPr>
          <w:rFonts w:eastAsiaTheme="minorHAnsi"/>
        </w:rPr>
        <w:t>p. 150.</w:t>
      </w:r>
    </w:p>
  </w:footnote>
  <w:footnote w:id="972">
    <w:p w:rsidR="00D84BC8" w:rsidRPr="00FF277B" w:rsidRDefault="00D84BC8" w:rsidP="00FF277B">
      <w:pPr>
        <w:pStyle w:val="Textodenotaderodap"/>
        <w:jc w:val="both"/>
      </w:pPr>
      <w:r w:rsidRPr="00FF277B">
        <w:rPr>
          <w:rStyle w:val="Refdenotaderodap"/>
        </w:rPr>
        <w:footnoteRef/>
      </w:r>
      <w:r w:rsidRPr="00FF277B">
        <w:t xml:space="preserve"> </w:t>
      </w:r>
      <w:r w:rsidRPr="00FF277B">
        <w:rPr>
          <w:rFonts w:eastAsiaTheme="minorHAnsi"/>
          <w:i/>
          <w:iCs/>
        </w:rPr>
        <w:t>Livro das Posturas Antigas</w:t>
      </w:r>
      <w:r w:rsidRPr="00FF277B">
        <w:rPr>
          <w:rFonts w:eastAsiaTheme="minorHAnsi"/>
        </w:rPr>
        <w:t>…, p. 232.</w:t>
      </w:r>
    </w:p>
  </w:footnote>
  <w:footnote w:id="973">
    <w:p w:rsidR="00D84BC8" w:rsidRPr="00FF277B" w:rsidRDefault="00D84BC8" w:rsidP="00FF277B">
      <w:pPr>
        <w:pStyle w:val="Textodenotaderodap"/>
        <w:jc w:val="both"/>
      </w:pPr>
      <w:r w:rsidRPr="00FF277B">
        <w:rPr>
          <w:rStyle w:val="Refdenotaderodap"/>
        </w:rPr>
        <w:footnoteRef/>
      </w:r>
      <w:r w:rsidRPr="00FF277B">
        <w:t xml:space="preserve"> </w:t>
      </w:r>
      <w:r w:rsidRPr="00FF277B">
        <w:rPr>
          <w:rFonts w:eastAsiaTheme="minorHAnsi"/>
        </w:rPr>
        <w:t xml:space="preserve">Gabriel Pereira, </w:t>
      </w:r>
      <w:r w:rsidRPr="00FF277B">
        <w:rPr>
          <w:rFonts w:eastAsiaTheme="minorHAnsi"/>
          <w:i/>
          <w:iCs/>
        </w:rPr>
        <w:t>Documentos históricos…</w:t>
      </w:r>
      <w:r w:rsidRPr="00FF277B">
        <w:rPr>
          <w:rFonts w:eastAsiaTheme="minorHAnsi"/>
        </w:rPr>
        <w:t xml:space="preserve">, </w:t>
      </w:r>
      <w:r>
        <w:rPr>
          <w:rFonts w:eastAsiaTheme="minorHAnsi"/>
        </w:rPr>
        <w:t xml:space="preserve">primeira parte, </w:t>
      </w:r>
      <w:r w:rsidRPr="00FF277B">
        <w:rPr>
          <w:rFonts w:eastAsiaTheme="minorHAnsi"/>
        </w:rPr>
        <w:t>p. 149.</w:t>
      </w:r>
    </w:p>
  </w:footnote>
  <w:footnote w:id="974">
    <w:p w:rsidR="00D84BC8" w:rsidRPr="00FF277B" w:rsidRDefault="00D84BC8" w:rsidP="00FF277B">
      <w:pPr>
        <w:pStyle w:val="Textodenotaderodap"/>
        <w:jc w:val="both"/>
      </w:pPr>
      <w:r w:rsidRPr="00FF277B">
        <w:rPr>
          <w:rStyle w:val="Refdenotaderodap"/>
        </w:rPr>
        <w:footnoteRef/>
      </w:r>
      <w:r w:rsidRPr="00FF277B">
        <w:t xml:space="preserve"> A. H. Oliveira </w:t>
      </w:r>
      <w:r w:rsidRPr="00FF277B">
        <w:rPr>
          <w:rFonts w:eastAsiaTheme="minorHAnsi"/>
        </w:rPr>
        <w:t xml:space="preserve">Marques, </w:t>
      </w:r>
      <w:r w:rsidRPr="00FF277B">
        <w:rPr>
          <w:rFonts w:eastAsiaTheme="minorHAnsi"/>
          <w:i/>
          <w:iCs/>
        </w:rPr>
        <w:t>A Sociedade Medieval…</w:t>
      </w:r>
      <w:r w:rsidRPr="00FF277B">
        <w:rPr>
          <w:rFonts w:eastAsiaTheme="minorHAnsi"/>
        </w:rPr>
        <w:t>, p. 183.</w:t>
      </w:r>
    </w:p>
  </w:footnote>
  <w:footnote w:id="975">
    <w:p w:rsidR="00D84BC8" w:rsidRPr="00FF277B" w:rsidRDefault="00D84BC8" w:rsidP="00FF277B">
      <w:pPr>
        <w:pStyle w:val="Textodenotaderodap"/>
        <w:jc w:val="both"/>
        <w:rPr>
          <w:lang w:val="en-US"/>
        </w:rPr>
      </w:pPr>
      <w:r w:rsidRPr="00FF277B">
        <w:rPr>
          <w:rStyle w:val="Refdenotaderodap"/>
        </w:rPr>
        <w:footnoteRef/>
      </w:r>
      <w:r w:rsidRPr="00FF277B">
        <w:rPr>
          <w:lang w:val="en-US"/>
        </w:rPr>
        <w:t xml:space="preserve"> </w:t>
      </w:r>
      <w:r w:rsidRPr="00FF277B">
        <w:rPr>
          <w:rFonts w:eastAsiaTheme="minorHAnsi"/>
          <w:lang w:val="en-US"/>
        </w:rPr>
        <w:t xml:space="preserve">Cit. por Christopher Dyer, </w:t>
      </w:r>
      <w:r w:rsidRPr="00FF277B">
        <w:rPr>
          <w:rFonts w:eastAsiaTheme="minorHAnsi"/>
          <w:i/>
          <w:iCs/>
          <w:lang w:val="en-US"/>
        </w:rPr>
        <w:t>Standards of living…</w:t>
      </w:r>
      <w:r w:rsidRPr="00FF277B">
        <w:rPr>
          <w:rFonts w:eastAsiaTheme="minorHAnsi"/>
          <w:lang w:val="en-US"/>
        </w:rPr>
        <w:t>, p. 224.</w:t>
      </w:r>
    </w:p>
  </w:footnote>
  <w:footnote w:id="976">
    <w:p w:rsidR="00D84BC8" w:rsidRPr="00FF277B" w:rsidRDefault="00D84BC8" w:rsidP="00FF277B">
      <w:pPr>
        <w:autoSpaceDE w:val="0"/>
        <w:autoSpaceDN w:val="0"/>
        <w:adjustRightInd w:val="0"/>
        <w:jc w:val="both"/>
        <w:rPr>
          <w:rFonts w:eastAsiaTheme="minorHAnsi"/>
          <w:sz w:val="20"/>
          <w:szCs w:val="20"/>
        </w:rPr>
      </w:pPr>
      <w:r w:rsidRPr="00FF277B">
        <w:rPr>
          <w:rStyle w:val="Refdenotaderodap"/>
          <w:sz w:val="20"/>
          <w:szCs w:val="20"/>
        </w:rPr>
        <w:footnoteRef/>
      </w:r>
      <w:r w:rsidRPr="00FF277B">
        <w:rPr>
          <w:sz w:val="20"/>
          <w:szCs w:val="20"/>
        </w:rPr>
        <w:t xml:space="preserve"> A. H. Oliveira </w:t>
      </w:r>
      <w:r w:rsidRPr="00FF277B">
        <w:rPr>
          <w:rFonts w:eastAsiaTheme="minorHAnsi"/>
          <w:sz w:val="20"/>
          <w:szCs w:val="20"/>
        </w:rPr>
        <w:t xml:space="preserve">Marques, </w:t>
      </w:r>
      <w:r w:rsidRPr="00FF277B">
        <w:rPr>
          <w:rFonts w:eastAsiaTheme="minorHAnsi"/>
          <w:i/>
          <w:iCs/>
          <w:sz w:val="20"/>
          <w:szCs w:val="20"/>
        </w:rPr>
        <w:t>A Sociedade Medieval…</w:t>
      </w:r>
      <w:r w:rsidRPr="00FF277B">
        <w:rPr>
          <w:rFonts w:eastAsiaTheme="minorHAnsi"/>
          <w:sz w:val="20"/>
          <w:szCs w:val="20"/>
        </w:rPr>
        <w:t xml:space="preserve">, p. 146-147 (cerca de 272 dias); M. Baulant, “Les salaires des ouvriers du bâtiment”…, p. 470-471 (cerca de 272 a 277 dias); Christopher Dyer, </w:t>
      </w:r>
      <w:r w:rsidRPr="00FF277B">
        <w:rPr>
          <w:rFonts w:eastAsiaTheme="minorHAnsi"/>
          <w:i/>
          <w:iCs/>
          <w:sz w:val="20"/>
          <w:szCs w:val="20"/>
        </w:rPr>
        <w:t>Standards of living…</w:t>
      </w:r>
      <w:r w:rsidRPr="00FF277B">
        <w:rPr>
          <w:rFonts w:eastAsiaTheme="minorHAnsi"/>
          <w:sz w:val="20"/>
          <w:szCs w:val="20"/>
        </w:rPr>
        <w:t>, p. 222 (cerca de 265 a 275 dias).</w:t>
      </w:r>
    </w:p>
  </w:footnote>
  <w:footnote w:id="977">
    <w:p w:rsidR="00D84BC8" w:rsidRPr="00FF277B" w:rsidRDefault="00D84BC8" w:rsidP="00FF277B">
      <w:pPr>
        <w:autoSpaceDE w:val="0"/>
        <w:autoSpaceDN w:val="0"/>
        <w:adjustRightInd w:val="0"/>
        <w:jc w:val="both"/>
        <w:rPr>
          <w:rFonts w:eastAsiaTheme="minorHAnsi"/>
          <w:sz w:val="20"/>
          <w:szCs w:val="20"/>
        </w:rPr>
      </w:pPr>
      <w:r w:rsidRPr="00FF277B">
        <w:rPr>
          <w:rStyle w:val="Refdenotaderodap"/>
          <w:sz w:val="20"/>
          <w:szCs w:val="20"/>
        </w:rPr>
        <w:footnoteRef/>
      </w:r>
      <w:r w:rsidRPr="00FF277B">
        <w:rPr>
          <w:sz w:val="20"/>
          <w:szCs w:val="20"/>
        </w:rPr>
        <w:t xml:space="preserve"> </w:t>
      </w:r>
      <w:r w:rsidRPr="00FF277B">
        <w:rPr>
          <w:rFonts w:eastAsiaTheme="minorHAnsi"/>
          <w:sz w:val="20"/>
          <w:szCs w:val="20"/>
        </w:rPr>
        <w:t>Philippe Lardin obteve uma média de 245 dias de trabalho por ano nas obras da catedral de Rouen</w:t>
      </w:r>
    </w:p>
    <w:p w:rsidR="00D84BC8" w:rsidRPr="00FF277B" w:rsidRDefault="00D84BC8" w:rsidP="00FF277B">
      <w:pPr>
        <w:pStyle w:val="Textodenotaderodap"/>
        <w:jc w:val="both"/>
      </w:pPr>
      <w:r w:rsidRPr="00FF277B">
        <w:rPr>
          <w:rFonts w:eastAsiaTheme="minorHAnsi"/>
        </w:rPr>
        <w:t>entre 1457 e 1498. P. Lardin, “Le niveau de vie des ouvriers”…, p. 172.</w:t>
      </w:r>
    </w:p>
  </w:footnote>
  <w:footnote w:id="978">
    <w:p w:rsidR="00D84BC8" w:rsidRPr="00FF277B" w:rsidRDefault="00D84BC8" w:rsidP="00FF277B">
      <w:pPr>
        <w:pStyle w:val="Textodenotaderodap"/>
        <w:jc w:val="both"/>
        <w:rPr>
          <w:lang w:val="en-US"/>
        </w:rPr>
      </w:pPr>
      <w:r w:rsidRPr="00FF277B">
        <w:rPr>
          <w:rStyle w:val="Refdenotaderodap"/>
        </w:rPr>
        <w:footnoteRef/>
      </w:r>
      <w:r w:rsidRPr="00FF277B">
        <w:rPr>
          <w:lang w:val="en-US"/>
        </w:rPr>
        <w:t xml:space="preserve"> </w:t>
      </w:r>
      <w:r w:rsidRPr="00FF277B">
        <w:rPr>
          <w:rFonts w:eastAsiaTheme="minorHAnsi"/>
          <w:lang w:val="en-US"/>
        </w:rPr>
        <w:t xml:space="preserve">Christopher Dyer, </w:t>
      </w:r>
      <w:r w:rsidRPr="00FF277B">
        <w:rPr>
          <w:rFonts w:eastAsiaTheme="minorHAnsi"/>
          <w:i/>
          <w:iCs/>
          <w:lang w:val="en-US"/>
        </w:rPr>
        <w:t>Standards of living…</w:t>
      </w:r>
      <w:r w:rsidRPr="00FF277B">
        <w:rPr>
          <w:rFonts w:eastAsiaTheme="minorHAnsi"/>
          <w:lang w:val="en-US"/>
        </w:rPr>
        <w:t>, p. 223-224.</w:t>
      </w:r>
    </w:p>
  </w:footnote>
  <w:footnote w:id="979">
    <w:p w:rsidR="00D84BC8" w:rsidRPr="00FF277B" w:rsidRDefault="00D84BC8" w:rsidP="00FF277B">
      <w:pPr>
        <w:pStyle w:val="Textodenotaderodap"/>
        <w:jc w:val="both"/>
      </w:pPr>
      <w:r w:rsidRPr="00FF277B">
        <w:rPr>
          <w:rStyle w:val="Refdenotaderodap"/>
        </w:rPr>
        <w:footnoteRef/>
      </w:r>
      <w:r w:rsidRPr="00FF277B">
        <w:t xml:space="preserve"> </w:t>
      </w:r>
      <w:r w:rsidRPr="00FF277B">
        <w:rPr>
          <w:rFonts w:eastAsiaTheme="minorHAnsi"/>
          <w:i/>
          <w:iCs/>
        </w:rPr>
        <w:t>Actas de Vereação de Loulé. Séculos XIV-XV…</w:t>
      </w:r>
      <w:r w:rsidRPr="00FF277B">
        <w:rPr>
          <w:rFonts w:eastAsiaTheme="minorHAnsi"/>
        </w:rPr>
        <w:t>, p. 248.</w:t>
      </w:r>
    </w:p>
  </w:footnote>
  <w:footnote w:id="980">
    <w:p w:rsidR="00D84BC8" w:rsidRPr="00FF277B" w:rsidRDefault="00D84BC8" w:rsidP="00FF277B">
      <w:pPr>
        <w:pStyle w:val="Textodenotaderodap"/>
        <w:jc w:val="both"/>
      </w:pPr>
      <w:r w:rsidRPr="00FF277B">
        <w:rPr>
          <w:rStyle w:val="Refdenotaderodap"/>
        </w:rPr>
        <w:footnoteRef/>
      </w:r>
      <w:r w:rsidRPr="00FF277B">
        <w:t xml:space="preserve"> </w:t>
      </w:r>
      <w:r w:rsidRPr="00FF277B">
        <w:rPr>
          <w:lang w:eastAsia="pt-PT"/>
        </w:rPr>
        <w:t>Luís Seabra Lopes</w:t>
      </w:r>
      <w:r w:rsidRPr="00FF277B">
        <w:rPr>
          <w:rFonts w:eastAsiaTheme="minorHAnsi"/>
        </w:rPr>
        <w:t>, “Medidas portuguesas de capacidade…”, p. 535-632.</w:t>
      </w:r>
    </w:p>
  </w:footnote>
  <w:footnote w:id="981">
    <w:p w:rsidR="00D84BC8" w:rsidRPr="00FF277B" w:rsidRDefault="00D84BC8" w:rsidP="00FF277B">
      <w:pPr>
        <w:autoSpaceDE w:val="0"/>
        <w:autoSpaceDN w:val="0"/>
        <w:adjustRightInd w:val="0"/>
        <w:jc w:val="both"/>
        <w:rPr>
          <w:rFonts w:eastAsiaTheme="minorHAnsi"/>
          <w:sz w:val="20"/>
          <w:szCs w:val="20"/>
        </w:rPr>
      </w:pPr>
      <w:r w:rsidRPr="00FF277B">
        <w:rPr>
          <w:rStyle w:val="Refdenotaderodap"/>
          <w:sz w:val="20"/>
          <w:szCs w:val="20"/>
        </w:rPr>
        <w:footnoteRef/>
      </w:r>
      <w:r w:rsidRPr="00FF277B">
        <w:rPr>
          <w:sz w:val="20"/>
          <w:szCs w:val="20"/>
        </w:rPr>
        <w:t xml:space="preserve"> </w:t>
      </w:r>
      <w:r w:rsidRPr="00FF277B">
        <w:rPr>
          <w:rFonts w:eastAsiaTheme="minorHAnsi"/>
          <w:sz w:val="20"/>
          <w:szCs w:val="20"/>
        </w:rPr>
        <w:t>“Os obreiros recebiam, em média, 15 reais (ou 18 se fossem pagos a expensas dos bens dos senhores</w:t>
      </w:r>
    </w:p>
    <w:p w:rsidR="00D84BC8" w:rsidRPr="00FF277B" w:rsidRDefault="00D84BC8" w:rsidP="00FF277B">
      <w:pPr>
        <w:autoSpaceDE w:val="0"/>
        <w:autoSpaceDN w:val="0"/>
        <w:adjustRightInd w:val="0"/>
        <w:jc w:val="both"/>
        <w:rPr>
          <w:rFonts w:eastAsiaTheme="minorHAnsi"/>
          <w:sz w:val="20"/>
          <w:szCs w:val="20"/>
        </w:rPr>
      </w:pPr>
      <w:r w:rsidRPr="00FF277B">
        <w:rPr>
          <w:rFonts w:eastAsiaTheme="minorHAnsi"/>
          <w:sz w:val="20"/>
          <w:szCs w:val="20"/>
        </w:rPr>
        <w:t>que eram obrigados às obras das valas e não as faziam), salário que podia subir ou descer, consoante o</w:t>
      </w:r>
    </w:p>
    <w:p w:rsidR="00D84BC8" w:rsidRPr="00FF277B" w:rsidRDefault="00D84BC8" w:rsidP="00FF277B">
      <w:pPr>
        <w:autoSpaceDE w:val="0"/>
        <w:autoSpaceDN w:val="0"/>
        <w:adjustRightInd w:val="0"/>
        <w:jc w:val="both"/>
        <w:rPr>
          <w:rFonts w:eastAsiaTheme="minorHAnsi"/>
          <w:sz w:val="20"/>
          <w:szCs w:val="20"/>
        </w:rPr>
      </w:pPr>
      <w:r w:rsidRPr="00FF277B">
        <w:rPr>
          <w:rFonts w:eastAsiaTheme="minorHAnsi"/>
          <w:sz w:val="20"/>
          <w:szCs w:val="20"/>
        </w:rPr>
        <w:t xml:space="preserve">rendimento do seu trabalho, recorrendo assim o infante, muito “avant la lettre”, a um incentivo à produção característico do capitalismo moderno”. Maria Helena Cruz Coelho, </w:t>
      </w:r>
      <w:r w:rsidRPr="00FF277B">
        <w:rPr>
          <w:rFonts w:eastAsiaTheme="minorHAnsi"/>
          <w:i/>
          <w:iCs/>
          <w:sz w:val="20"/>
          <w:szCs w:val="20"/>
        </w:rPr>
        <w:t>O Baixo Mondego…</w:t>
      </w:r>
      <w:r w:rsidRPr="00FF277B">
        <w:rPr>
          <w:rFonts w:eastAsiaTheme="minorHAnsi"/>
          <w:sz w:val="20"/>
          <w:szCs w:val="20"/>
        </w:rPr>
        <w:t>, vol. I, p. 116.</w:t>
      </w:r>
    </w:p>
  </w:footnote>
  <w:footnote w:id="982">
    <w:p w:rsidR="00D84BC8" w:rsidRPr="00FF277B" w:rsidRDefault="00D84BC8" w:rsidP="00FF277B">
      <w:pPr>
        <w:pStyle w:val="Textodenotaderodap"/>
        <w:jc w:val="both"/>
      </w:pPr>
      <w:r w:rsidRPr="00FF277B">
        <w:rPr>
          <w:rStyle w:val="Refdenotaderodap"/>
        </w:rPr>
        <w:footnoteRef/>
      </w:r>
      <w:r w:rsidRPr="00FF277B">
        <w:t xml:space="preserve"> </w:t>
      </w:r>
      <w:r w:rsidRPr="00FF277B">
        <w:rPr>
          <w:rFonts w:eastAsiaTheme="minorHAnsi"/>
          <w:i/>
          <w:iCs/>
        </w:rPr>
        <w:t>Vereações da Câmara Municipal do Funchal</w:t>
      </w:r>
      <w:r w:rsidRPr="00FF277B">
        <w:rPr>
          <w:rFonts w:eastAsiaTheme="minorHAnsi"/>
        </w:rPr>
        <w:t>…, p. 639.</w:t>
      </w:r>
    </w:p>
  </w:footnote>
  <w:footnote w:id="983">
    <w:p w:rsidR="00D84BC8" w:rsidRPr="00FF277B" w:rsidRDefault="00D84BC8" w:rsidP="00FF277B">
      <w:pPr>
        <w:pStyle w:val="Textodenotaderodap"/>
        <w:jc w:val="both"/>
      </w:pPr>
      <w:r w:rsidRPr="00FF277B">
        <w:rPr>
          <w:rStyle w:val="Refdenotaderodap"/>
        </w:rPr>
        <w:footnoteRef/>
      </w:r>
      <w:r w:rsidRPr="00FF277B">
        <w:t xml:space="preserve"> </w:t>
      </w:r>
      <w:r w:rsidRPr="00FF277B">
        <w:rPr>
          <w:rFonts w:eastAsiaTheme="minorHAnsi"/>
          <w:i/>
          <w:iCs/>
        </w:rPr>
        <w:t>Documentos do arquivo histórico… Livros de Reis</w:t>
      </w:r>
      <w:r w:rsidRPr="00FF277B">
        <w:rPr>
          <w:rFonts w:eastAsiaTheme="minorHAnsi"/>
        </w:rPr>
        <w:t>, vol. IV, p. 65.</w:t>
      </w:r>
    </w:p>
  </w:footnote>
  <w:footnote w:id="984">
    <w:p w:rsidR="00D84BC8" w:rsidRPr="00FF277B" w:rsidRDefault="00D84BC8" w:rsidP="00FF277B">
      <w:pPr>
        <w:pStyle w:val="Textodenotaderodap"/>
        <w:jc w:val="both"/>
      </w:pPr>
      <w:r w:rsidRPr="00FF277B">
        <w:rPr>
          <w:rStyle w:val="Refdenotaderodap"/>
        </w:rPr>
        <w:footnoteRef/>
      </w:r>
      <w:r w:rsidRPr="00FF277B">
        <w:t xml:space="preserve"> A. Costa </w:t>
      </w:r>
      <w:r w:rsidRPr="00FF277B">
        <w:rPr>
          <w:rFonts w:eastAsiaTheme="minorHAnsi"/>
        </w:rPr>
        <w:t xml:space="preserve">Lobo, </w:t>
      </w:r>
      <w:r w:rsidRPr="00FF277B">
        <w:rPr>
          <w:rFonts w:eastAsiaTheme="minorHAnsi"/>
          <w:i/>
          <w:iCs/>
        </w:rPr>
        <w:t>História da Sociedade…</w:t>
      </w:r>
      <w:r w:rsidRPr="00FF277B">
        <w:rPr>
          <w:rFonts w:eastAsiaTheme="minorHAnsi"/>
        </w:rPr>
        <w:t>, p. 512-513.</w:t>
      </w:r>
    </w:p>
  </w:footnote>
  <w:footnote w:id="985">
    <w:p w:rsidR="00D84BC8" w:rsidRPr="00FF277B" w:rsidRDefault="00D84BC8" w:rsidP="00FF277B">
      <w:pPr>
        <w:pStyle w:val="Textodenotaderodap"/>
        <w:jc w:val="both"/>
      </w:pPr>
      <w:r w:rsidRPr="00FF277B">
        <w:rPr>
          <w:rStyle w:val="Refdenotaderodap"/>
        </w:rPr>
        <w:footnoteRef/>
      </w:r>
      <w:r w:rsidRPr="00FF277B">
        <w:t xml:space="preserve"> </w:t>
      </w:r>
      <w:r w:rsidRPr="00FF277B">
        <w:rPr>
          <w:rFonts w:eastAsiaTheme="minorHAnsi"/>
          <w:i/>
          <w:iCs/>
        </w:rPr>
        <w:t>Alguns documentos para servirem de provas…</w:t>
      </w:r>
      <w:r w:rsidRPr="00FF277B">
        <w:rPr>
          <w:rFonts w:eastAsiaTheme="minorHAnsi"/>
        </w:rPr>
        <w:t>, p. 190.</w:t>
      </w:r>
    </w:p>
  </w:footnote>
  <w:footnote w:id="986">
    <w:p w:rsidR="00D84BC8" w:rsidRPr="00FF277B" w:rsidRDefault="00D84BC8" w:rsidP="00FF277B">
      <w:pPr>
        <w:pStyle w:val="Textodenotaderodap"/>
        <w:jc w:val="both"/>
      </w:pPr>
      <w:r w:rsidRPr="00FF277B">
        <w:rPr>
          <w:rStyle w:val="Refdenotaderodap"/>
        </w:rPr>
        <w:footnoteRef/>
      </w:r>
      <w:r w:rsidRPr="00FF277B">
        <w:t xml:space="preserve"> José </w:t>
      </w:r>
      <w:r w:rsidRPr="00FF277B">
        <w:rPr>
          <w:rFonts w:eastAsiaTheme="minorHAnsi"/>
        </w:rPr>
        <w:t xml:space="preserve">Marques, </w:t>
      </w:r>
      <w:r w:rsidRPr="00FF277B">
        <w:rPr>
          <w:rFonts w:eastAsiaTheme="minorHAnsi"/>
          <w:i/>
          <w:iCs/>
        </w:rPr>
        <w:t>A Arquidiocese de Braga no Séc. XV…</w:t>
      </w:r>
      <w:r w:rsidRPr="00FF277B">
        <w:rPr>
          <w:rFonts w:eastAsiaTheme="minorHAnsi"/>
        </w:rPr>
        <w:t>, p. 468.</w:t>
      </w:r>
    </w:p>
  </w:footnote>
  <w:footnote w:id="987">
    <w:p w:rsidR="00D84BC8" w:rsidRPr="00FF277B" w:rsidRDefault="00D84BC8" w:rsidP="00FF277B">
      <w:pPr>
        <w:pStyle w:val="Textodenotaderodap"/>
        <w:jc w:val="both"/>
      </w:pPr>
      <w:r w:rsidRPr="00FF277B">
        <w:rPr>
          <w:rStyle w:val="Refdenotaderodap"/>
        </w:rPr>
        <w:footnoteRef/>
      </w:r>
      <w:r w:rsidRPr="00FF277B">
        <w:t xml:space="preserve"> Maria José </w:t>
      </w:r>
      <w:r w:rsidRPr="00FF277B">
        <w:rPr>
          <w:rFonts w:eastAsiaTheme="minorHAnsi"/>
        </w:rPr>
        <w:t>Ferro Tavares, “A Vigairaria de Tomar…”, p. 144-146.</w:t>
      </w:r>
    </w:p>
  </w:footnote>
  <w:footnote w:id="988">
    <w:p w:rsidR="00D84BC8" w:rsidRPr="00FF277B" w:rsidRDefault="00D84BC8" w:rsidP="00FF277B">
      <w:pPr>
        <w:pStyle w:val="Textodenotaderodap"/>
        <w:jc w:val="both"/>
      </w:pPr>
      <w:r w:rsidRPr="00FF277B">
        <w:rPr>
          <w:rStyle w:val="Refdenotaderodap"/>
        </w:rPr>
        <w:footnoteRef/>
      </w:r>
      <w:r w:rsidRPr="00FF277B">
        <w:t xml:space="preserve"> </w:t>
      </w:r>
      <w:r w:rsidRPr="00FF277B">
        <w:rPr>
          <w:rFonts w:eastAsiaTheme="minorHAnsi"/>
          <w:i/>
          <w:iCs/>
        </w:rPr>
        <w:t>Ordenações Afonsinas…</w:t>
      </w:r>
      <w:r w:rsidRPr="00FF277B">
        <w:rPr>
          <w:rFonts w:eastAsiaTheme="minorHAnsi"/>
        </w:rPr>
        <w:t>, livro V: 72-85.</w:t>
      </w:r>
    </w:p>
  </w:footnote>
  <w:footnote w:id="989">
    <w:p w:rsidR="00D84BC8" w:rsidRPr="00FF277B" w:rsidRDefault="00D84BC8" w:rsidP="00295B09">
      <w:pPr>
        <w:pStyle w:val="Textodenotaderodap"/>
        <w:jc w:val="both"/>
      </w:pPr>
      <w:r w:rsidRPr="00FF277B">
        <w:rPr>
          <w:rStyle w:val="Refdenotaderodap"/>
        </w:rPr>
        <w:footnoteRef/>
      </w:r>
      <w:r w:rsidRPr="00FF277B">
        <w:t xml:space="preserve"> </w:t>
      </w:r>
      <w:r w:rsidRPr="00FF277B">
        <w:rPr>
          <w:rFonts w:eastAsiaTheme="minorHAnsi"/>
          <w:i/>
          <w:iCs/>
        </w:rPr>
        <w:t>Cortes Portuguesas. Reinado de D. Afonso IV…</w:t>
      </w:r>
      <w:r w:rsidRPr="00FF277B">
        <w:rPr>
          <w:rFonts w:eastAsiaTheme="minorHAnsi"/>
        </w:rPr>
        <w:t>, p. 51.</w:t>
      </w:r>
    </w:p>
  </w:footnote>
  <w:footnote w:id="990">
    <w:p w:rsidR="00D84BC8" w:rsidRPr="00FF277B" w:rsidRDefault="00D84BC8" w:rsidP="00295B09">
      <w:pPr>
        <w:pStyle w:val="Textodenotaderodap"/>
        <w:jc w:val="both"/>
      </w:pPr>
      <w:r w:rsidRPr="00FF277B">
        <w:rPr>
          <w:rStyle w:val="Refdenotaderodap"/>
        </w:rPr>
        <w:footnoteRef/>
      </w:r>
      <w:r w:rsidRPr="00FF277B">
        <w:t xml:space="preserve"> A. H. Oliveira </w:t>
      </w:r>
      <w:r w:rsidRPr="00FF277B">
        <w:rPr>
          <w:rFonts w:eastAsiaTheme="minorHAnsi"/>
        </w:rPr>
        <w:t>Marques, “A Pragmática de 1340”…, p. 105-106.</w:t>
      </w:r>
    </w:p>
  </w:footnote>
  <w:footnote w:id="991">
    <w:p w:rsidR="00D84BC8" w:rsidRPr="00FF277B" w:rsidRDefault="00D84BC8" w:rsidP="00FF277B">
      <w:pPr>
        <w:autoSpaceDE w:val="0"/>
        <w:autoSpaceDN w:val="0"/>
        <w:adjustRightInd w:val="0"/>
        <w:jc w:val="both"/>
        <w:rPr>
          <w:rFonts w:eastAsiaTheme="minorHAnsi"/>
          <w:sz w:val="20"/>
          <w:szCs w:val="20"/>
        </w:rPr>
      </w:pPr>
      <w:r w:rsidRPr="00FF277B">
        <w:rPr>
          <w:rStyle w:val="Refdenotaderodap"/>
          <w:sz w:val="20"/>
          <w:szCs w:val="20"/>
        </w:rPr>
        <w:footnoteRef/>
      </w:r>
      <w:r w:rsidRPr="00FF277B">
        <w:rPr>
          <w:sz w:val="20"/>
          <w:szCs w:val="20"/>
        </w:rPr>
        <w:t xml:space="preserve"> Iria </w:t>
      </w:r>
      <w:r w:rsidRPr="00FF277B">
        <w:rPr>
          <w:rFonts w:eastAsiaTheme="minorHAnsi"/>
          <w:sz w:val="20"/>
          <w:szCs w:val="20"/>
        </w:rPr>
        <w:t xml:space="preserve">Gonçalves, </w:t>
      </w:r>
      <w:r w:rsidRPr="00FF277B">
        <w:rPr>
          <w:rFonts w:eastAsiaTheme="minorHAnsi"/>
          <w:i/>
          <w:iCs/>
          <w:sz w:val="20"/>
          <w:szCs w:val="20"/>
        </w:rPr>
        <w:t>As Finanças Municipais do Porto…</w:t>
      </w:r>
      <w:r w:rsidRPr="00FF277B">
        <w:rPr>
          <w:rFonts w:eastAsiaTheme="minorHAnsi"/>
          <w:sz w:val="20"/>
          <w:szCs w:val="20"/>
        </w:rPr>
        <w:t xml:space="preserve">, p. 149; </w:t>
      </w:r>
      <w:r w:rsidRPr="00FF277B">
        <w:rPr>
          <w:rFonts w:eastAsiaTheme="minorHAnsi"/>
          <w:i/>
          <w:iCs/>
          <w:sz w:val="20"/>
          <w:szCs w:val="20"/>
        </w:rPr>
        <w:t>Descobrimentos Portugueses…</w:t>
      </w:r>
      <w:r w:rsidRPr="00FF277B">
        <w:rPr>
          <w:rFonts w:eastAsiaTheme="minorHAnsi"/>
          <w:sz w:val="20"/>
          <w:szCs w:val="20"/>
        </w:rPr>
        <w:t xml:space="preserve">, vol. III, p. 399; </w:t>
      </w:r>
      <w:r w:rsidRPr="00FF277B">
        <w:rPr>
          <w:rFonts w:eastAsiaTheme="minorHAnsi"/>
          <w:i/>
          <w:iCs/>
          <w:sz w:val="20"/>
          <w:szCs w:val="20"/>
        </w:rPr>
        <w:t>Livro das Posturas Antigas…</w:t>
      </w:r>
      <w:r w:rsidRPr="00FF277B">
        <w:rPr>
          <w:rFonts w:eastAsiaTheme="minorHAnsi"/>
          <w:sz w:val="20"/>
          <w:szCs w:val="20"/>
        </w:rPr>
        <w:t>, p. 230.</w:t>
      </w:r>
    </w:p>
  </w:footnote>
  <w:footnote w:id="992">
    <w:p w:rsidR="00D84BC8" w:rsidRPr="00DA6574" w:rsidRDefault="00D84BC8" w:rsidP="00015A79">
      <w:pPr>
        <w:pStyle w:val="Textodenotaderodap"/>
        <w:jc w:val="both"/>
      </w:pPr>
      <w:r w:rsidRPr="00FF277B">
        <w:rPr>
          <w:rStyle w:val="Refdenotaderodap"/>
        </w:rPr>
        <w:footnoteRef/>
      </w:r>
      <w:r w:rsidRPr="00DA6574">
        <w:t xml:space="preserve"> </w:t>
      </w:r>
      <w:r w:rsidRPr="00DA6574">
        <w:rPr>
          <w:rFonts w:eastAsiaTheme="minorHAnsi"/>
        </w:rPr>
        <w:t xml:space="preserve">Cit. por Christopher Dyer, </w:t>
      </w:r>
      <w:r w:rsidRPr="00DA6574">
        <w:rPr>
          <w:rFonts w:eastAsiaTheme="minorHAnsi"/>
          <w:i/>
          <w:iCs/>
        </w:rPr>
        <w:t>Standards of living…</w:t>
      </w:r>
      <w:r w:rsidRPr="00DA6574">
        <w:rPr>
          <w:rFonts w:eastAsiaTheme="minorHAnsi"/>
        </w:rPr>
        <w:t>, p. 2.</w:t>
      </w:r>
    </w:p>
  </w:footnote>
  <w:footnote w:id="993">
    <w:p w:rsidR="00D84BC8" w:rsidRPr="00FF277B" w:rsidRDefault="00D84BC8" w:rsidP="00015A79">
      <w:pPr>
        <w:autoSpaceDE w:val="0"/>
        <w:autoSpaceDN w:val="0"/>
        <w:adjustRightInd w:val="0"/>
        <w:jc w:val="both"/>
        <w:rPr>
          <w:rFonts w:eastAsiaTheme="minorHAnsi"/>
          <w:sz w:val="20"/>
          <w:szCs w:val="20"/>
        </w:rPr>
      </w:pPr>
      <w:r w:rsidRPr="00FF277B">
        <w:rPr>
          <w:rStyle w:val="Refdenotaderodap"/>
          <w:sz w:val="20"/>
          <w:szCs w:val="20"/>
        </w:rPr>
        <w:footnoteRef/>
      </w:r>
      <w:r w:rsidRPr="00FF277B">
        <w:rPr>
          <w:sz w:val="20"/>
          <w:szCs w:val="20"/>
        </w:rPr>
        <w:t xml:space="preserve"> </w:t>
      </w:r>
      <w:r w:rsidRPr="00FF277B">
        <w:rPr>
          <w:rFonts w:eastAsiaTheme="minorHAnsi"/>
          <w:sz w:val="20"/>
          <w:szCs w:val="20"/>
        </w:rPr>
        <w:t>Esta realidade é perfeitamente visível, por exemplo, aquando da crise de 1438-40, uma das mais</w:t>
      </w:r>
    </w:p>
    <w:p w:rsidR="00D84BC8" w:rsidRPr="00FF277B" w:rsidRDefault="00D84BC8" w:rsidP="00015A79">
      <w:pPr>
        <w:autoSpaceDE w:val="0"/>
        <w:autoSpaceDN w:val="0"/>
        <w:adjustRightInd w:val="0"/>
        <w:jc w:val="both"/>
        <w:rPr>
          <w:rFonts w:eastAsiaTheme="minorHAnsi"/>
          <w:sz w:val="20"/>
          <w:szCs w:val="20"/>
        </w:rPr>
      </w:pPr>
      <w:r w:rsidRPr="00FF277B">
        <w:rPr>
          <w:rFonts w:eastAsiaTheme="minorHAnsi"/>
          <w:sz w:val="20"/>
          <w:szCs w:val="20"/>
        </w:rPr>
        <w:t xml:space="preserve">graves que assolou a Europa medieval. Em Portugal, o preço do trigo chegou a quadruplicar. A. H. Oliveira Marques, </w:t>
      </w:r>
      <w:r w:rsidRPr="00FF277B">
        <w:rPr>
          <w:rFonts w:eastAsiaTheme="minorHAnsi"/>
          <w:i/>
          <w:iCs/>
          <w:sz w:val="20"/>
          <w:szCs w:val="20"/>
        </w:rPr>
        <w:t>Introdução à história…</w:t>
      </w:r>
      <w:r w:rsidRPr="00FF277B">
        <w:rPr>
          <w:rFonts w:eastAsiaTheme="minorHAnsi"/>
          <w:sz w:val="20"/>
          <w:szCs w:val="20"/>
        </w:rPr>
        <w:t>, p. 223.</w:t>
      </w:r>
    </w:p>
  </w:footnote>
  <w:footnote w:id="994">
    <w:p w:rsidR="00D84BC8" w:rsidRDefault="00D84BC8" w:rsidP="0099321A">
      <w:pPr>
        <w:pStyle w:val="Textodenotaderodap"/>
      </w:pPr>
      <w:r>
        <w:rPr>
          <w:rStyle w:val="Refdenotaderodap"/>
        </w:rPr>
        <w:footnoteRef/>
      </w:r>
      <w:r>
        <w:t xml:space="preserve"> Alqueire com a capacidade de metade do alqueire de Viseu.</w:t>
      </w:r>
    </w:p>
  </w:footnote>
  <w:footnote w:id="995">
    <w:p w:rsidR="00D84BC8" w:rsidRPr="00F066C3" w:rsidRDefault="00D84BC8" w:rsidP="0099321A">
      <w:pPr>
        <w:pStyle w:val="Textodenotaderodap"/>
        <w:jc w:val="both"/>
      </w:pPr>
      <w:r w:rsidRPr="00F066C3">
        <w:rPr>
          <w:rStyle w:val="Refdenotaderodap"/>
        </w:rPr>
        <w:footnoteRef/>
      </w:r>
      <w:r w:rsidRPr="00F066C3">
        <w:t xml:space="preserve"> Preço relativo a alqueire de pão, podendo não ser necessariamente trigo.</w:t>
      </w:r>
    </w:p>
  </w:footnote>
  <w:footnote w:id="996">
    <w:p w:rsidR="00D84BC8" w:rsidRDefault="00D84BC8" w:rsidP="0099321A">
      <w:pPr>
        <w:pStyle w:val="Textodenotaderodap"/>
      </w:pPr>
      <w:r>
        <w:rPr>
          <w:rStyle w:val="Refdenotaderodap"/>
        </w:rPr>
        <w:footnoteRef/>
      </w:r>
      <w:r>
        <w:t xml:space="preserve"> Com base no preço de 4128 soldos por 18 moios e 2 quarteiros.</w:t>
      </w:r>
    </w:p>
  </w:footnote>
  <w:footnote w:id="997">
    <w:p w:rsidR="00D84BC8" w:rsidRPr="00F066C3" w:rsidRDefault="00D84BC8" w:rsidP="0099321A">
      <w:pPr>
        <w:pStyle w:val="Textodenotaderodap"/>
      </w:pPr>
      <w:r w:rsidRPr="00F066C3">
        <w:rPr>
          <w:rStyle w:val="Refdenotaderodap"/>
        </w:rPr>
        <w:footnoteRef/>
      </w:r>
      <w:r w:rsidRPr="00F066C3">
        <w:t xml:space="preserve"> Com base no valor de 100 libras por seis moios de trigo.</w:t>
      </w:r>
    </w:p>
  </w:footnote>
  <w:footnote w:id="998">
    <w:p w:rsidR="00D84BC8" w:rsidRPr="00F066C3" w:rsidRDefault="00D84BC8" w:rsidP="0099321A">
      <w:pPr>
        <w:pStyle w:val="Textodenotaderodap"/>
      </w:pPr>
      <w:r w:rsidRPr="00F066C3">
        <w:rPr>
          <w:rStyle w:val="Refdenotaderodap"/>
        </w:rPr>
        <w:footnoteRef/>
      </w:r>
      <w:r>
        <w:t xml:space="preserve"> Trigo </w:t>
      </w:r>
      <w:r w:rsidRPr="00F066C3">
        <w:t xml:space="preserve">velho de três anos, velho de dois anos e </w:t>
      </w:r>
      <w:r>
        <w:t>de um ano, licitados a partir de 8, 12 e 16 d.</w:t>
      </w:r>
    </w:p>
  </w:footnote>
  <w:footnote w:id="999">
    <w:p w:rsidR="00D84BC8" w:rsidRPr="00F066C3" w:rsidRDefault="00D84BC8" w:rsidP="0099321A">
      <w:pPr>
        <w:pStyle w:val="Textodenotaderodap"/>
      </w:pPr>
      <w:r w:rsidRPr="00F066C3">
        <w:rPr>
          <w:rStyle w:val="Refdenotaderodap"/>
        </w:rPr>
        <w:footnoteRef/>
      </w:r>
      <w:r w:rsidRPr="00F066C3">
        <w:t xml:space="preserve"> Preço de almotaçaria régia praticado por fidalgos e anulado nas cortes do Porto de 1372.</w:t>
      </w:r>
    </w:p>
  </w:footnote>
  <w:footnote w:id="1000">
    <w:p w:rsidR="00D84BC8" w:rsidRPr="00F066C3" w:rsidRDefault="00D84BC8" w:rsidP="0099321A">
      <w:pPr>
        <w:pStyle w:val="Textodenotaderodap"/>
        <w:jc w:val="both"/>
      </w:pPr>
      <w:r w:rsidRPr="00F066C3">
        <w:rPr>
          <w:rStyle w:val="Refdenotaderodap"/>
        </w:rPr>
        <w:footnoteRef/>
      </w:r>
      <w:r w:rsidRPr="00F066C3">
        <w:t xml:space="preserve"> Preço relativo a alqueire de pão, podendo não ser necessariamente trigo.</w:t>
      </w:r>
    </w:p>
  </w:footnote>
  <w:footnote w:id="1001">
    <w:p w:rsidR="00D84BC8" w:rsidRPr="00F066C3" w:rsidRDefault="00D84BC8" w:rsidP="0099321A">
      <w:pPr>
        <w:pStyle w:val="Textodenotaderodap"/>
        <w:jc w:val="both"/>
      </w:pPr>
      <w:r w:rsidRPr="00F066C3">
        <w:rPr>
          <w:rStyle w:val="Refdenotaderodap"/>
        </w:rPr>
        <w:footnoteRef/>
      </w:r>
      <w:r w:rsidRPr="00F066C3">
        <w:t xml:space="preserve"> Preço relativo a alqueire de pão, podendo não ser necessariamente trigo.</w:t>
      </w:r>
    </w:p>
  </w:footnote>
  <w:footnote w:id="1002">
    <w:p w:rsidR="00D84BC8" w:rsidRDefault="00D84BC8" w:rsidP="0099321A">
      <w:pPr>
        <w:pStyle w:val="Textodenotaderodap"/>
      </w:pPr>
      <w:r>
        <w:rPr>
          <w:rStyle w:val="Refdenotaderodap"/>
        </w:rPr>
        <w:footnoteRef/>
      </w:r>
      <w:r>
        <w:t xml:space="preserve"> O maior preço por esses anos.</w:t>
      </w:r>
    </w:p>
  </w:footnote>
  <w:footnote w:id="1003">
    <w:p w:rsidR="00D84BC8" w:rsidRPr="00F066C3" w:rsidRDefault="00D84BC8" w:rsidP="0099321A">
      <w:pPr>
        <w:pStyle w:val="Textodenotaderodap"/>
      </w:pPr>
      <w:r w:rsidRPr="00F066C3">
        <w:rPr>
          <w:rStyle w:val="Refdenotaderodap"/>
        </w:rPr>
        <w:footnoteRef/>
      </w:r>
      <w:r w:rsidRPr="00F066C3">
        <w:t xml:space="preserve"> Com base no preço de 400 l. por teiga.</w:t>
      </w:r>
    </w:p>
  </w:footnote>
  <w:footnote w:id="1004">
    <w:p w:rsidR="00D84BC8" w:rsidRPr="00F066C3" w:rsidRDefault="00D84BC8" w:rsidP="0099321A">
      <w:pPr>
        <w:pStyle w:val="Textodenotaderodap"/>
      </w:pPr>
      <w:r w:rsidRPr="00F066C3">
        <w:rPr>
          <w:rStyle w:val="Refdenotaderodap"/>
        </w:rPr>
        <w:footnoteRef/>
      </w:r>
      <w:r w:rsidRPr="00F066C3">
        <w:t xml:space="preserve"> Com base no preço de 10 000 l., avaliação de 63 búzios de 4 alqueires, correspondentes ao período de 1399-1411.</w:t>
      </w:r>
    </w:p>
  </w:footnote>
  <w:footnote w:id="1005">
    <w:p w:rsidR="00D84BC8" w:rsidRDefault="00D84BC8" w:rsidP="0099321A">
      <w:pPr>
        <w:pStyle w:val="Textodenotaderodap"/>
      </w:pPr>
      <w:r>
        <w:rPr>
          <w:rStyle w:val="Refdenotaderodap"/>
        </w:rPr>
        <w:footnoteRef/>
      </w:r>
      <w:r>
        <w:t xml:space="preserve"> Com base no preço de 2 maravedis por 12 alqueires de trigo pela nova.</w:t>
      </w:r>
    </w:p>
  </w:footnote>
  <w:footnote w:id="1006">
    <w:p w:rsidR="00D84BC8" w:rsidRDefault="00D84BC8" w:rsidP="0099321A">
      <w:pPr>
        <w:pStyle w:val="Textodenotaderodap"/>
      </w:pPr>
      <w:r>
        <w:rPr>
          <w:rStyle w:val="Refdenotaderodap"/>
        </w:rPr>
        <w:footnoteRef/>
      </w:r>
      <w:r>
        <w:t xml:space="preserve"> Preços do melhor trigo alentejano.</w:t>
      </w:r>
    </w:p>
  </w:footnote>
  <w:footnote w:id="1007">
    <w:p w:rsidR="00D84BC8" w:rsidRPr="00F066C3" w:rsidRDefault="00D84BC8" w:rsidP="0099321A">
      <w:pPr>
        <w:pStyle w:val="Textodenotaderodap"/>
      </w:pPr>
      <w:r w:rsidRPr="00F066C3">
        <w:rPr>
          <w:rStyle w:val="Refdenotaderodap"/>
        </w:rPr>
        <w:footnoteRef/>
      </w:r>
      <w:r w:rsidRPr="00F066C3">
        <w:t xml:space="preserve"> D. Afonso V pagava 12 r. por alq. e pelo seu carreto d</w:t>
      </w:r>
      <w:r>
        <w:t>e 6 a 8 léguas, situação obje</w:t>
      </w:r>
      <w:r w:rsidRPr="00F066C3">
        <w:t>to de protesto pelos povos.</w:t>
      </w:r>
    </w:p>
  </w:footnote>
  <w:footnote w:id="1008">
    <w:p w:rsidR="00D84BC8" w:rsidRPr="00F066C3" w:rsidRDefault="00D84BC8" w:rsidP="0099321A">
      <w:pPr>
        <w:pStyle w:val="Textodenotaderodap"/>
      </w:pPr>
      <w:r w:rsidRPr="00F066C3">
        <w:rPr>
          <w:rStyle w:val="Refdenotaderodap"/>
        </w:rPr>
        <w:footnoteRef/>
      </w:r>
      <w:r w:rsidRPr="00F066C3">
        <w:t xml:space="preserve"> Preço, ordenado por D. Afonso V, de venda ao capitão de Alcácer Ceguer para mantimento da mesma praça.</w:t>
      </w:r>
    </w:p>
  </w:footnote>
  <w:footnote w:id="1009">
    <w:p w:rsidR="00D84BC8" w:rsidRPr="00F066C3" w:rsidRDefault="00D84BC8" w:rsidP="0099321A">
      <w:pPr>
        <w:pStyle w:val="Textodenotaderodap"/>
      </w:pPr>
      <w:r w:rsidRPr="00F066C3">
        <w:rPr>
          <w:rStyle w:val="Refdenotaderodap"/>
        </w:rPr>
        <w:footnoteRef/>
      </w:r>
      <w:r w:rsidRPr="00F066C3">
        <w:t xml:space="preserve"> Para refeições régias.</w:t>
      </w:r>
    </w:p>
  </w:footnote>
  <w:footnote w:id="1010">
    <w:p w:rsidR="00D84BC8" w:rsidRPr="00F066C3" w:rsidRDefault="00D84BC8" w:rsidP="0099321A">
      <w:pPr>
        <w:pStyle w:val="Textodenotaderodap"/>
      </w:pPr>
      <w:r w:rsidRPr="00F066C3">
        <w:rPr>
          <w:rStyle w:val="Refdenotaderodap"/>
        </w:rPr>
        <w:footnoteRef/>
      </w:r>
      <w:r w:rsidRPr="00F066C3">
        <w:t xml:space="preserve"> Alqueire pequeno de trigo vindo da Flandres, tendo em conta a grande carestia.</w:t>
      </w:r>
    </w:p>
  </w:footnote>
  <w:footnote w:id="1011">
    <w:p w:rsidR="00D84BC8" w:rsidRDefault="00D84BC8" w:rsidP="0099321A">
      <w:pPr>
        <w:pStyle w:val="Textodenotaderodap"/>
      </w:pPr>
      <w:r>
        <w:rPr>
          <w:rStyle w:val="Refdenotaderodap"/>
        </w:rPr>
        <w:footnoteRef/>
      </w:r>
      <w:r>
        <w:t xml:space="preserve"> Venda de trigo nesses anos, com excepção de 1491, por diversos preços (média).</w:t>
      </w:r>
    </w:p>
  </w:footnote>
  <w:footnote w:id="1012">
    <w:p w:rsidR="00D84BC8" w:rsidRPr="00F066C3" w:rsidRDefault="00D84BC8" w:rsidP="0099321A">
      <w:pPr>
        <w:pStyle w:val="Textodenotaderodap"/>
      </w:pPr>
      <w:r w:rsidRPr="00F066C3">
        <w:rPr>
          <w:rStyle w:val="Refdenotaderodap"/>
        </w:rPr>
        <w:footnoteRef/>
      </w:r>
      <w:r w:rsidRPr="00F066C3">
        <w:t xml:space="preserve"> "Pelos anos de 1494 regulava o trigo por 14 r.; mas nesse ano, devido à escassez das colheitas, chegou a 30 r.". </w:t>
      </w:r>
    </w:p>
  </w:footnote>
  <w:footnote w:id="1013">
    <w:p w:rsidR="00D84BC8" w:rsidRDefault="00D84BC8" w:rsidP="0099321A">
      <w:pPr>
        <w:pStyle w:val="Textodenotaderodap"/>
      </w:pPr>
      <w:r>
        <w:rPr>
          <w:rStyle w:val="Refdenotaderodap"/>
        </w:rPr>
        <w:footnoteRef/>
      </w:r>
      <w:r>
        <w:t xml:space="preserve"> Com base no preço de 670 l. por 30 moios.</w:t>
      </w:r>
    </w:p>
  </w:footnote>
  <w:footnote w:id="1014">
    <w:p w:rsidR="00D84BC8" w:rsidRPr="00F066C3" w:rsidRDefault="00D84BC8" w:rsidP="0099321A">
      <w:pPr>
        <w:pStyle w:val="Textodenotaderodap"/>
      </w:pPr>
      <w:r w:rsidRPr="00F066C3">
        <w:rPr>
          <w:rStyle w:val="Refdenotaderodap"/>
        </w:rPr>
        <w:footnoteRef/>
      </w:r>
      <w:r w:rsidRPr="00F066C3">
        <w:t xml:space="preserve"> Com base no preço de </w:t>
      </w:r>
      <w:r>
        <w:t>37,5 r. por teiga</w:t>
      </w:r>
      <w:r w:rsidRPr="00F066C3">
        <w:t>.</w:t>
      </w:r>
    </w:p>
  </w:footnote>
  <w:footnote w:id="1015">
    <w:p w:rsidR="00D84BC8" w:rsidRDefault="00D84BC8" w:rsidP="0099321A">
      <w:pPr>
        <w:pStyle w:val="Textodenotaderodap"/>
      </w:pPr>
      <w:r>
        <w:rPr>
          <w:rStyle w:val="Refdenotaderodap"/>
        </w:rPr>
        <w:footnoteRef/>
      </w:r>
      <w:r>
        <w:t xml:space="preserve"> Com base no preço de 18,5 d. por teiga.</w:t>
      </w:r>
    </w:p>
  </w:footnote>
  <w:footnote w:id="1016">
    <w:p w:rsidR="00D84BC8" w:rsidRDefault="00D84BC8" w:rsidP="0099321A">
      <w:pPr>
        <w:pStyle w:val="Textodenotaderodap"/>
      </w:pPr>
      <w:r>
        <w:rPr>
          <w:rStyle w:val="Refdenotaderodap"/>
        </w:rPr>
        <w:footnoteRef/>
      </w:r>
      <w:r>
        <w:t xml:space="preserve"> Licitado a partir de 10 d.</w:t>
      </w:r>
    </w:p>
  </w:footnote>
  <w:footnote w:id="1017">
    <w:p w:rsidR="00D84BC8" w:rsidRPr="00F066C3" w:rsidRDefault="00D84BC8" w:rsidP="0099321A">
      <w:pPr>
        <w:pStyle w:val="Textodenotaderodap"/>
      </w:pPr>
      <w:r w:rsidRPr="00F066C3">
        <w:rPr>
          <w:rStyle w:val="Refdenotaderodap"/>
        </w:rPr>
        <w:footnoteRef/>
      </w:r>
      <w:r w:rsidRPr="00F066C3">
        <w:t xml:space="preserve"> Preço de almotaçaria régia praticado por fidalgos e anulado nas cortes do Porto de 1372.</w:t>
      </w:r>
    </w:p>
  </w:footnote>
  <w:footnote w:id="1018">
    <w:p w:rsidR="00D84BC8" w:rsidRPr="00F066C3" w:rsidRDefault="00D84BC8" w:rsidP="0099321A">
      <w:pPr>
        <w:pStyle w:val="Textodenotaderodap"/>
        <w:jc w:val="both"/>
      </w:pPr>
      <w:r w:rsidRPr="00F066C3">
        <w:rPr>
          <w:rStyle w:val="Refdenotaderodap"/>
        </w:rPr>
        <w:footnoteRef/>
      </w:r>
      <w:r w:rsidRPr="00F066C3">
        <w:t xml:space="preserve"> Cevada velha e cevada nova.</w:t>
      </w:r>
    </w:p>
  </w:footnote>
  <w:footnote w:id="1019">
    <w:p w:rsidR="00D84BC8" w:rsidRPr="00F066C3" w:rsidRDefault="00D84BC8" w:rsidP="0099321A">
      <w:pPr>
        <w:pStyle w:val="Textodenotaderodap"/>
        <w:jc w:val="both"/>
      </w:pPr>
      <w:r w:rsidRPr="00F066C3">
        <w:rPr>
          <w:rStyle w:val="Refdenotaderodap"/>
        </w:rPr>
        <w:footnoteRef/>
      </w:r>
      <w:r w:rsidRPr="00F066C3">
        <w:t xml:space="preserve"> A cevada velha valia menos 12 d.</w:t>
      </w:r>
    </w:p>
  </w:footnote>
  <w:footnote w:id="1020">
    <w:p w:rsidR="00D84BC8" w:rsidRPr="00F066C3" w:rsidRDefault="00D84BC8" w:rsidP="0099321A">
      <w:pPr>
        <w:pStyle w:val="Textodenotaderodap"/>
      </w:pPr>
      <w:r w:rsidRPr="00F066C3">
        <w:rPr>
          <w:rStyle w:val="Refdenotaderodap"/>
        </w:rPr>
        <w:footnoteRef/>
      </w:r>
      <w:r w:rsidRPr="00F066C3">
        <w:t xml:space="preserve"> Preço praticado em estalagens.</w:t>
      </w:r>
    </w:p>
  </w:footnote>
  <w:footnote w:id="1021">
    <w:p w:rsidR="00D84BC8" w:rsidRDefault="00D84BC8" w:rsidP="0099321A">
      <w:pPr>
        <w:pStyle w:val="Textodenotaderodap"/>
      </w:pPr>
      <w:r>
        <w:rPr>
          <w:rStyle w:val="Refdenotaderodap"/>
        </w:rPr>
        <w:footnoteRef/>
      </w:r>
      <w:r>
        <w:t xml:space="preserve"> Alqueire com a capacidade de metade do alqueire de Viseu.</w:t>
      </w:r>
    </w:p>
  </w:footnote>
  <w:footnote w:id="1022">
    <w:p w:rsidR="00D84BC8" w:rsidRDefault="00D84BC8" w:rsidP="0099321A">
      <w:pPr>
        <w:pStyle w:val="Textodenotaderodap"/>
      </w:pPr>
      <w:r>
        <w:rPr>
          <w:rStyle w:val="Refdenotaderodap"/>
        </w:rPr>
        <w:footnoteRef/>
      </w:r>
      <w:r>
        <w:t xml:space="preserve"> Com base no preço de 18,5 d. por teiga.</w:t>
      </w:r>
    </w:p>
  </w:footnote>
  <w:footnote w:id="1023">
    <w:p w:rsidR="00D84BC8" w:rsidRPr="00F066C3" w:rsidRDefault="00D84BC8" w:rsidP="0099321A">
      <w:pPr>
        <w:pStyle w:val="Textodenotaderodap"/>
      </w:pPr>
      <w:r w:rsidRPr="00F066C3">
        <w:rPr>
          <w:rStyle w:val="Refdenotaderodap"/>
        </w:rPr>
        <w:footnoteRef/>
      </w:r>
      <w:r w:rsidRPr="00F066C3">
        <w:t xml:space="preserve"> Com base no preço médio de meio maravedi por teiga (maravedi = 15 s. e teiga = 4 alqueires).</w:t>
      </w:r>
    </w:p>
  </w:footnote>
  <w:footnote w:id="1024">
    <w:p w:rsidR="00D84BC8" w:rsidRPr="00F066C3" w:rsidRDefault="00D84BC8" w:rsidP="0099321A">
      <w:pPr>
        <w:pStyle w:val="Textodenotaderodap"/>
      </w:pPr>
      <w:r w:rsidRPr="00F066C3">
        <w:rPr>
          <w:rStyle w:val="Refdenotaderodap"/>
        </w:rPr>
        <w:footnoteRef/>
      </w:r>
      <w:r w:rsidRPr="00F066C3">
        <w:t xml:space="preserve"> Com base no preço de 11,25 l. por um moio de centeio (60 alq.) e 15 alq. de cevada.</w:t>
      </w:r>
    </w:p>
  </w:footnote>
  <w:footnote w:id="1025">
    <w:p w:rsidR="00D84BC8" w:rsidRPr="00F066C3" w:rsidRDefault="00D84BC8" w:rsidP="0099321A">
      <w:pPr>
        <w:pStyle w:val="Textodenotaderodap"/>
      </w:pPr>
      <w:r w:rsidRPr="00F066C3">
        <w:rPr>
          <w:rStyle w:val="Refdenotaderodap"/>
        </w:rPr>
        <w:footnoteRef/>
      </w:r>
      <w:r w:rsidRPr="00F066C3">
        <w:t xml:space="preserve"> D. Afonso V pagava 6 r. por alq. e pelo seu carreto de 6 a 8 léguas, situação objecto de protesto pelos povos.</w:t>
      </w:r>
    </w:p>
  </w:footnote>
  <w:footnote w:id="1026">
    <w:p w:rsidR="00D84BC8" w:rsidRDefault="00D84BC8" w:rsidP="0099321A">
      <w:pPr>
        <w:pStyle w:val="Textodenotaderodap"/>
      </w:pPr>
      <w:r>
        <w:rPr>
          <w:rStyle w:val="Refdenotaderodap"/>
        </w:rPr>
        <w:footnoteRef/>
      </w:r>
      <w:r>
        <w:t xml:space="preserve"> Alqueire com a capacidade de metade do alqueire de Viseu.</w:t>
      </w:r>
    </w:p>
  </w:footnote>
  <w:footnote w:id="1027">
    <w:p w:rsidR="00D84BC8" w:rsidRDefault="00D84BC8" w:rsidP="0099321A">
      <w:pPr>
        <w:pStyle w:val="Textodenotaderodap"/>
      </w:pPr>
      <w:r>
        <w:rPr>
          <w:rStyle w:val="Refdenotaderodap"/>
        </w:rPr>
        <w:footnoteRef/>
      </w:r>
      <w:r>
        <w:t xml:space="preserve"> Com base no preço de 20 soldos por teiga de milho e aveia (cereais avaliados em conjunto).</w:t>
      </w:r>
    </w:p>
  </w:footnote>
  <w:footnote w:id="1028">
    <w:p w:rsidR="00D84BC8" w:rsidRPr="00F066C3" w:rsidRDefault="00D84BC8" w:rsidP="0099321A">
      <w:pPr>
        <w:pStyle w:val="Textodenotaderodap"/>
      </w:pPr>
      <w:r w:rsidRPr="00F066C3">
        <w:rPr>
          <w:rStyle w:val="Refdenotaderodap"/>
        </w:rPr>
        <w:footnoteRef/>
      </w:r>
      <w:r w:rsidRPr="00F066C3">
        <w:t xml:space="preserve"> O preço mais frequente era de 12 a 15 soldos.</w:t>
      </w:r>
    </w:p>
  </w:footnote>
  <w:footnote w:id="1029">
    <w:p w:rsidR="00D84BC8" w:rsidRPr="00F066C3" w:rsidRDefault="00D84BC8" w:rsidP="0099321A">
      <w:pPr>
        <w:pStyle w:val="Textodenotaderodap"/>
        <w:jc w:val="both"/>
      </w:pPr>
      <w:r w:rsidRPr="00F066C3">
        <w:rPr>
          <w:rStyle w:val="Refdenotaderodap"/>
        </w:rPr>
        <w:footnoteRef/>
      </w:r>
      <w:r w:rsidRPr="00F066C3">
        <w:t xml:space="preserve"> O alqueire de milho velho valia 12,5 s.</w:t>
      </w:r>
    </w:p>
  </w:footnote>
  <w:footnote w:id="1030">
    <w:p w:rsidR="00D84BC8" w:rsidRPr="00F066C3" w:rsidRDefault="00D84BC8" w:rsidP="0099321A">
      <w:pPr>
        <w:pStyle w:val="Textodenotaderodap"/>
      </w:pPr>
      <w:r w:rsidRPr="00F066C3">
        <w:rPr>
          <w:rStyle w:val="Refdenotaderodap"/>
        </w:rPr>
        <w:footnoteRef/>
      </w:r>
      <w:r w:rsidRPr="00F066C3">
        <w:t xml:space="preserve"> Com base no preço de 60 r. por teiga.</w:t>
      </w:r>
    </w:p>
  </w:footnote>
  <w:footnote w:id="1031">
    <w:p w:rsidR="00D84BC8" w:rsidRPr="00F066C3" w:rsidRDefault="00D84BC8" w:rsidP="0099321A">
      <w:pPr>
        <w:pStyle w:val="Textodenotaderodap"/>
      </w:pPr>
      <w:r w:rsidRPr="00F066C3">
        <w:rPr>
          <w:rStyle w:val="Refdenotaderodap"/>
        </w:rPr>
        <w:footnoteRef/>
      </w:r>
      <w:r w:rsidRPr="00F066C3">
        <w:t xml:space="preserve"> D. Afonso V pagava 5 r. por alq. e pelo seu carreto de 6 a 8 léguas, situação objecto de protesto pelos povos.</w:t>
      </w:r>
    </w:p>
  </w:footnote>
  <w:footnote w:id="1032">
    <w:p w:rsidR="00D84BC8" w:rsidRPr="00F066C3" w:rsidRDefault="00D84BC8" w:rsidP="0099321A">
      <w:pPr>
        <w:pStyle w:val="Textodenotaderodap"/>
      </w:pPr>
      <w:r w:rsidRPr="00F066C3">
        <w:rPr>
          <w:rStyle w:val="Refdenotaderodap"/>
        </w:rPr>
        <w:footnoteRef/>
      </w:r>
      <w:r w:rsidRPr="00F066C3">
        <w:t xml:space="preserve"> Trigo amassado.</w:t>
      </w:r>
    </w:p>
  </w:footnote>
  <w:footnote w:id="1033">
    <w:p w:rsidR="00D84BC8" w:rsidRPr="00F066C3" w:rsidRDefault="00D84BC8" w:rsidP="0099321A">
      <w:pPr>
        <w:pStyle w:val="Textodenotaderodap"/>
        <w:jc w:val="both"/>
      </w:pPr>
      <w:r w:rsidRPr="00F066C3">
        <w:rPr>
          <w:rStyle w:val="Refdenotaderodap"/>
        </w:rPr>
        <w:footnoteRef/>
      </w:r>
      <w:r w:rsidRPr="00F066C3">
        <w:t xml:space="preserve"> Preço estipulado com o alq. de trigo a custar 9 r.</w:t>
      </w:r>
    </w:p>
  </w:footnote>
  <w:footnote w:id="1034">
    <w:p w:rsidR="00D84BC8" w:rsidRPr="00F066C3" w:rsidRDefault="00D84BC8" w:rsidP="0099321A">
      <w:pPr>
        <w:pStyle w:val="Textodenotaderodap"/>
        <w:jc w:val="both"/>
      </w:pPr>
      <w:r w:rsidRPr="00F066C3">
        <w:rPr>
          <w:rStyle w:val="Refdenotaderodap"/>
        </w:rPr>
        <w:footnoteRef/>
      </w:r>
      <w:r w:rsidRPr="00F066C3">
        <w:t xml:space="preserve"> Preço estipulado com o alq. de trigo a custar entre 26 e 30 r.</w:t>
      </w:r>
    </w:p>
  </w:footnote>
  <w:footnote w:id="1035">
    <w:p w:rsidR="00D84BC8" w:rsidRPr="00F066C3" w:rsidRDefault="00D84BC8" w:rsidP="0099321A">
      <w:pPr>
        <w:pStyle w:val="Textodenotaderodap"/>
        <w:jc w:val="both"/>
      </w:pPr>
      <w:r w:rsidRPr="00F066C3">
        <w:rPr>
          <w:rStyle w:val="Refdenotaderodap"/>
        </w:rPr>
        <w:footnoteRef/>
      </w:r>
      <w:r w:rsidRPr="00F066C3">
        <w:t xml:space="preserve"> Preço estipulado com o alq. de trigo a custar entre 26 e 30 r.</w:t>
      </w:r>
    </w:p>
  </w:footnote>
  <w:footnote w:id="1036">
    <w:p w:rsidR="00D84BC8" w:rsidRPr="00F066C3" w:rsidRDefault="00D84BC8" w:rsidP="0099321A">
      <w:pPr>
        <w:pStyle w:val="Textodenotaderodap"/>
        <w:jc w:val="both"/>
      </w:pPr>
      <w:r w:rsidRPr="00F066C3">
        <w:rPr>
          <w:rStyle w:val="Refdenotaderodap"/>
        </w:rPr>
        <w:footnoteRef/>
      </w:r>
      <w:r w:rsidRPr="00F066C3">
        <w:t xml:space="preserve"> Preço para pesos estipulados com o alq. de trigo a custar 50 r. / 40 r. / 30 r. / 25 r.</w:t>
      </w:r>
    </w:p>
  </w:footnote>
  <w:footnote w:id="1037">
    <w:p w:rsidR="00D84BC8" w:rsidRPr="00F066C3" w:rsidRDefault="00D84BC8" w:rsidP="0099321A">
      <w:pPr>
        <w:pStyle w:val="Textodenotaderodap"/>
        <w:jc w:val="both"/>
      </w:pPr>
      <w:r w:rsidRPr="00F066C3">
        <w:rPr>
          <w:rStyle w:val="Refdenotaderodap"/>
        </w:rPr>
        <w:footnoteRef/>
      </w:r>
      <w:r w:rsidRPr="00F066C3">
        <w:t xml:space="preserve"> Preços/pesos estipulados com o alq. de trigo a custar 20 r. / 25 r. / 30 r. / 35 r. / 40 r. / 45 r. </w:t>
      </w:r>
    </w:p>
  </w:footnote>
  <w:footnote w:id="1038">
    <w:p w:rsidR="00D84BC8" w:rsidRPr="00F066C3" w:rsidRDefault="00D84BC8" w:rsidP="0099321A">
      <w:pPr>
        <w:pStyle w:val="Textodenotaderodap"/>
      </w:pPr>
      <w:r w:rsidRPr="00F066C3">
        <w:rPr>
          <w:rStyle w:val="Refdenotaderodap"/>
        </w:rPr>
        <w:footnoteRef/>
      </w:r>
      <w:r w:rsidRPr="00F066C3">
        <w:t xml:space="preserve"> Com base nas seguintes equivalências: 1 tonel igual a 1,7 moios, 2 pipas, 4 quartos, 50 almudes, 600 canadas e 2400 quartilhos e segundo as abreviaturas: B = Branco, T = Tinto e V = Vermelho.</w:t>
      </w:r>
    </w:p>
  </w:footnote>
  <w:footnote w:id="1039">
    <w:p w:rsidR="00D84BC8" w:rsidRDefault="00D84BC8" w:rsidP="0099321A">
      <w:pPr>
        <w:pStyle w:val="Textodenotaderodap"/>
      </w:pPr>
      <w:r>
        <w:rPr>
          <w:rStyle w:val="Refdenotaderodap"/>
        </w:rPr>
        <w:footnoteRef/>
      </w:r>
      <w:r>
        <w:t xml:space="preserve"> Almude com a capacidade de metade do almude de Viseu.</w:t>
      </w:r>
    </w:p>
  </w:footnote>
  <w:footnote w:id="1040">
    <w:p w:rsidR="00D84BC8" w:rsidRPr="00F066C3" w:rsidRDefault="00D84BC8" w:rsidP="0099321A">
      <w:pPr>
        <w:pStyle w:val="Textodenotaderodap"/>
      </w:pPr>
      <w:r w:rsidRPr="00F066C3">
        <w:rPr>
          <w:rStyle w:val="Refdenotaderodap"/>
        </w:rPr>
        <w:footnoteRef/>
      </w:r>
      <w:r w:rsidRPr="00F066C3">
        <w:t xml:space="preserve"> Com base no preço de 8 s. a quarta.</w:t>
      </w:r>
    </w:p>
  </w:footnote>
  <w:footnote w:id="1041">
    <w:p w:rsidR="00D84BC8" w:rsidRPr="00F066C3" w:rsidRDefault="00D84BC8" w:rsidP="0099321A">
      <w:pPr>
        <w:pStyle w:val="Textodenotaderodap"/>
        <w:ind w:left="708" w:hanging="708"/>
        <w:jc w:val="both"/>
      </w:pPr>
      <w:r w:rsidRPr="00F066C3">
        <w:rPr>
          <w:rStyle w:val="Refdenotaderodap"/>
        </w:rPr>
        <w:footnoteRef/>
      </w:r>
      <w:r w:rsidRPr="00F066C3">
        <w:t xml:space="preserve"> Com base no preço de 12 l. por tonel no produtor.</w:t>
      </w:r>
    </w:p>
  </w:footnote>
  <w:footnote w:id="1042">
    <w:p w:rsidR="00D84BC8" w:rsidRPr="00F066C3" w:rsidRDefault="00D84BC8" w:rsidP="0099321A">
      <w:pPr>
        <w:pStyle w:val="Textodenotaderodap"/>
        <w:jc w:val="both"/>
      </w:pPr>
      <w:r w:rsidRPr="00F066C3">
        <w:rPr>
          <w:rStyle w:val="Refdenotaderodap"/>
        </w:rPr>
        <w:footnoteRef/>
      </w:r>
      <w:r w:rsidRPr="00F066C3">
        <w:t xml:space="preserve"> Com base no preço de 20 l. por tonel.</w:t>
      </w:r>
    </w:p>
  </w:footnote>
  <w:footnote w:id="1043">
    <w:p w:rsidR="00D84BC8" w:rsidRPr="00F066C3" w:rsidRDefault="00D84BC8" w:rsidP="0099321A">
      <w:pPr>
        <w:pStyle w:val="Textodenotaderodap"/>
      </w:pPr>
      <w:r w:rsidRPr="00F066C3">
        <w:rPr>
          <w:rStyle w:val="Refdenotaderodap"/>
        </w:rPr>
        <w:footnoteRef/>
      </w:r>
      <w:r w:rsidRPr="00F066C3">
        <w:t xml:space="preserve"> Os maiores preços a que Santarém conseguia vender o vinho, por ocasião da estadia do rei, dos infantes e dos homens de sua mercê.</w:t>
      </w:r>
    </w:p>
  </w:footnote>
  <w:footnote w:id="1044">
    <w:p w:rsidR="00D84BC8" w:rsidRPr="00F066C3" w:rsidRDefault="00D84BC8" w:rsidP="0099321A">
      <w:pPr>
        <w:pStyle w:val="Textodenotaderodap"/>
        <w:jc w:val="both"/>
      </w:pPr>
      <w:r w:rsidRPr="00F066C3">
        <w:rPr>
          <w:rStyle w:val="Refdenotaderodap"/>
        </w:rPr>
        <w:footnoteRef/>
      </w:r>
      <w:r w:rsidRPr="00F066C3">
        <w:t xml:space="preserve"> Danado.</w:t>
      </w:r>
    </w:p>
  </w:footnote>
  <w:footnote w:id="1045">
    <w:p w:rsidR="00D84BC8" w:rsidRPr="00F066C3" w:rsidRDefault="00D84BC8" w:rsidP="0099321A">
      <w:pPr>
        <w:pStyle w:val="Textodenotaderodap"/>
      </w:pPr>
      <w:r w:rsidRPr="00F066C3">
        <w:rPr>
          <w:rStyle w:val="Refdenotaderodap"/>
        </w:rPr>
        <w:footnoteRef/>
      </w:r>
      <w:r w:rsidRPr="00F066C3">
        <w:t xml:space="preserve"> Preço de almotaçaria régia praticado por fidalgos e anulado nas cortes do Porto de 1372.</w:t>
      </w:r>
    </w:p>
  </w:footnote>
  <w:footnote w:id="1046">
    <w:p w:rsidR="00D84BC8" w:rsidRPr="00F066C3" w:rsidRDefault="00D84BC8" w:rsidP="0099321A">
      <w:pPr>
        <w:pStyle w:val="Textodenotaderodap"/>
        <w:jc w:val="both"/>
      </w:pPr>
      <w:r w:rsidRPr="00F066C3">
        <w:rPr>
          <w:rStyle w:val="Refdenotaderodap"/>
        </w:rPr>
        <w:footnoteRef/>
      </w:r>
      <w:r w:rsidRPr="00F066C3">
        <w:t xml:space="preserve"> Com base nos preços de 300 l. por tonel no produtor e de 338,6 libras somado o lucro do revendedor.</w:t>
      </w:r>
    </w:p>
  </w:footnote>
  <w:footnote w:id="1047">
    <w:p w:rsidR="00D84BC8" w:rsidRPr="00F066C3" w:rsidRDefault="00D84BC8" w:rsidP="0099321A">
      <w:pPr>
        <w:pStyle w:val="Textodenotaderodap"/>
        <w:jc w:val="both"/>
      </w:pPr>
      <w:r w:rsidRPr="00F066C3">
        <w:rPr>
          <w:rStyle w:val="Refdenotaderodap"/>
        </w:rPr>
        <w:footnoteRef/>
      </w:r>
      <w:r w:rsidRPr="00F066C3">
        <w:t xml:space="preserve"> Com base no preço de 50 l. por tonel.</w:t>
      </w:r>
    </w:p>
  </w:footnote>
  <w:footnote w:id="1048">
    <w:p w:rsidR="00D84BC8" w:rsidRPr="00F066C3" w:rsidRDefault="00D84BC8" w:rsidP="0099321A">
      <w:pPr>
        <w:pStyle w:val="Textodenotaderodap"/>
        <w:jc w:val="both"/>
      </w:pPr>
      <w:r w:rsidRPr="00F066C3">
        <w:rPr>
          <w:rStyle w:val="Refdenotaderodap"/>
        </w:rPr>
        <w:footnoteRef/>
      </w:r>
      <w:r w:rsidRPr="00F066C3">
        <w:t xml:space="preserve"> Com base no preço de 60 l. por tonel.</w:t>
      </w:r>
    </w:p>
  </w:footnote>
  <w:footnote w:id="1049">
    <w:p w:rsidR="00D84BC8" w:rsidRPr="00F066C3" w:rsidRDefault="00D84BC8" w:rsidP="0099321A">
      <w:pPr>
        <w:pStyle w:val="Textodenotaderodap"/>
        <w:jc w:val="both"/>
      </w:pPr>
      <w:r w:rsidRPr="00F066C3">
        <w:rPr>
          <w:rStyle w:val="Refdenotaderodap"/>
        </w:rPr>
        <w:footnoteRef/>
      </w:r>
      <w:r w:rsidRPr="00F066C3">
        <w:t xml:space="preserve"> Com base no preço de 12 l. por moio no produtor.</w:t>
      </w:r>
    </w:p>
  </w:footnote>
  <w:footnote w:id="1050">
    <w:p w:rsidR="00D84BC8" w:rsidRPr="00F066C3" w:rsidRDefault="00D84BC8" w:rsidP="0099321A">
      <w:pPr>
        <w:pStyle w:val="Textodenotaderodap"/>
        <w:jc w:val="both"/>
      </w:pPr>
      <w:r w:rsidRPr="00F066C3">
        <w:rPr>
          <w:rStyle w:val="Refdenotaderodap"/>
        </w:rPr>
        <w:footnoteRef/>
      </w:r>
      <w:r w:rsidRPr="00F066C3">
        <w:t xml:space="preserve"> Com base no preço de 1 000 a 2 500 libras por tonel.</w:t>
      </w:r>
    </w:p>
  </w:footnote>
  <w:footnote w:id="1051">
    <w:p w:rsidR="00D84BC8" w:rsidRPr="00F066C3" w:rsidRDefault="00D84BC8" w:rsidP="0099321A">
      <w:pPr>
        <w:pStyle w:val="Textodenotaderodap"/>
        <w:jc w:val="both"/>
      </w:pPr>
      <w:r w:rsidRPr="00F066C3">
        <w:rPr>
          <w:rStyle w:val="Refdenotaderodap"/>
        </w:rPr>
        <w:footnoteRef/>
      </w:r>
      <w:r w:rsidRPr="00F066C3">
        <w:t xml:space="preserve"> Com base no preço de 50 l. ant. por moio.</w:t>
      </w:r>
    </w:p>
  </w:footnote>
  <w:footnote w:id="1052">
    <w:p w:rsidR="00D84BC8" w:rsidRPr="00F066C3" w:rsidRDefault="00D84BC8" w:rsidP="0099321A">
      <w:pPr>
        <w:pStyle w:val="Textodenotaderodap"/>
      </w:pPr>
      <w:r w:rsidRPr="00F066C3">
        <w:rPr>
          <w:rStyle w:val="Refdenotaderodap"/>
        </w:rPr>
        <w:footnoteRef/>
      </w:r>
      <w:r w:rsidRPr="00F066C3">
        <w:t xml:space="preserve"> Com base no preço de 30 l. ant. por uma pipa de vinho branco e uma pipa de vinho vermelho.</w:t>
      </w:r>
    </w:p>
  </w:footnote>
  <w:footnote w:id="1053">
    <w:p w:rsidR="00D84BC8" w:rsidRPr="00F066C3" w:rsidRDefault="00D84BC8" w:rsidP="0099321A">
      <w:pPr>
        <w:pStyle w:val="Textodenotaderodap"/>
        <w:jc w:val="both"/>
      </w:pPr>
      <w:r w:rsidRPr="00F066C3">
        <w:rPr>
          <w:rStyle w:val="Refdenotaderodap"/>
        </w:rPr>
        <w:footnoteRef/>
      </w:r>
      <w:r w:rsidRPr="00F066C3">
        <w:t xml:space="preserve"> Com base no preço de 320 l. por tonel.</w:t>
      </w:r>
    </w:p>
  </w:footnote>
  <w:footnote w:id="1054">
    <w:p w:rsidR="00D84BC8" w:rsidRPr="00F066C3" w:rsidRDefault="00D84BC8" w:rsidP="0099321A">
      <w:pPr>
        <w:pStyle w:val="Textodenotaderodap"/>
        <w:jc w:val="both"/>
      </w:pPr>
      <w:r w:rsidRPr="00F066C3">
        <w:rPr>
          <w:rStyle w:val="Refdenotaderodap"/>
        </w:rPr>
        <w:footnoteRef/>
      </w:r>
      <w:r w:rsidRPr="00F066C3">
        <w:t xml:space="preserve"> Todo o vinho vendido em barcas sobre a água.</w:t>
      </w:r>
    </w:p>
  </w:footnote>
  <w:footnote w:id="1055">
    <w:p w:rsidR="00D84BC8" w:rsidRPr="00F066C3" w:rsidRDefault="00D84BC8" w:rsidP="0099321A">
      <w:pPr>
        <w:pStyle w:val="Textodenotaderodap"/>
        <w:jc w:val="both"/>
      </w:pPr>
      <w:r w:rsidRPr="00F066C3">
        <w:rPr>
          <w:rStyle w:val="Refdenotaderodap"/>
        </w:rPr>
        <w:footnoteRef/>
      </w:r>
      <w:r w:rsidRPr="00F066C3">
        <w:t xml:space="preserve"> Com base no preço de 400 l. por tonel.</w:t>
      </w:r>
    </w:p>
  </w:footnote>
  <w:footnote w:id="1056">
    <w:p w:rsidR="00D84BC8" w:rsidRPr="00F066C3" w:rsidRDefault="00D84BC8" w:rsidP="0099321A">
      <w:pPr>
        <w:pStyle w:val="Textodenotaderodap"/>
      </w:pPr>
      <w:r w:rsidRPr="00F066C3">
        <w:rPr>
          <w:rStyle w:val="Refdenotaderodap"/>
        </w:rPr>
        <w:footnoteRef/>
      </w:r>
      <w:r w:rsidRPr="00F066C3">
        <w:t xml:space="preserve"> Mais precisamente, 20, 40, 50, 55 e 60 soldos.</w:t>
      </w:r>
    </w:p>
  </w:footnote>
  <w:footnote w:id="1057">
    <w:p w:rsidR="00D84BC8" w:rsidRPr="00F066C3" w:rsidRDefault="00D84BC8" w:rsidP="0099321A">
      <w:pPr>
        <w:pStyle w:val="Textodenotaderodap"/>
      </w:pPr>
      <w:r w:rsidRPr="00F066C3">
        <w:rPr>
          <w:rStyle w:val="Refdenotaderodap"/>
        </w:rPr>
        <w:footnoteRef/>
      </w:r>
      <w:r w:rsidRPr="00F066C3">
        <w:t xml:space="preserve"> O preço de 20 s. registado por duas ocasiões.</w:t>
      </w:r>
    </w:p>
  </w:footnote>
  <w:footnote w:id="1058">
    <w:p w:rsidR="00D84BC8" w:rsidRPr="00F066C3" w:rsidRDefault="00D84BC8" w:rsidP="0099321A">
      <w:pPr>
        <w:pStyle w:val="Textodenotaderodap"/>
        <w:jc w:val="both"/>
      </w:pPr>
      <w:r w:rsidRPr="00F066C3">
        <w:rPr>
          <w:rStyle w:val="Refdenotaderodap"/>
        </w:rPr>
        <w:footnoteRef/>
      </w:r>
      <w:r w:rsidRPr="00F066C3">
        <w:t xml:space="preserve"> Com base no preço de 1000 l. por moio.</w:t>
      </w:r>
    </w:p>
  </w:footnote>
  <w:footnote w:id="1059">
    <w:p w:rsidR="00D84BC8" w:rsidRPr="00F066C3" w:rsidRDefault="00D84BC8" w:rsidP="0099321A">
      <w:pPr>
        <w:pStyle w:val="Textodenotaderodap"/>
        <w:jc w:val="both"/>
      </w:pPr>
      <w:r w:rsidRPr="00F066C3">
        <w:rPr>
          <w:rStyle w:val="Refdenotaderodap"/>
        </w:rPr>
        <w:footnoteRef/>
      </w:r>
      <w:r w:rsidRPr="00F066C3">
        <w:t xml:space="preserve"> Com base no preço de 700 r. por pipa.</w:t>
      </w:r>
    </w:p>
  </w:footnote>
  <w:footnote w:id="1060">
    <w:p w:rsidR="00D84BC8" w:rsidRPr="00F066C3" w:rsidRDefault="00D84BC8" w:rsidP="0099321A">
      <w:pPr>
        <w:pStyle w:val="Textodenotaderodap"/>
        <w:jc w:val="both"/>
      </w:pPr>
      <w:r w:rsidRPr="00F066C3">
        <w:rPr>
          <w:rStyle w:val="Refdenotaderodap"/>
        </w:rPr>
        <w:footnoteRef/>
      </w:r>
      <w:r w:rsidRPr="00F066C3">
        <w:t xml:space="preserve"> Com base no preço de 6 000 l. por tonel.</w:t>
      </w:r>
    </w:p>
  </w:footnote>
  <w:footnote w:id="1061">
    <w:p w:rsidR="00D84BC8" w:rsidRPr="00F066C3" w:rsidRDefault="00D84BC8" w:rsidP="0099321A">
      <w:pPr>
        <w:pStyle w:val="Textodenotaderodap"/>
      </w:pPr>
      <w:r w:rsidRPr="00F066C3">
        <w:rPr>
          <w:rStyle w:val="Refdenotaderodap"/>
        </w:rPr>
        <w:footnoteRef/>
      </w:r>
      <w:r w:rsidRPr="00F066C3">
        <w:t xml:space="preserve"> Com base no preço de 3 500 l. por tonel de 54 alm. (este valor pode estar inflacionado porque referido por autores de questão)</w:t>
      </w:r>
    </w:p>
  </w:footnote>
  <w:footnote w:id="1062">
    <w:p w:rsidR="00D84BC8" w:rsidRPr="00F066C3" w:rsidRDefault="00D84BC8" w:rsidP="0099321A">
      <w:pPr>
        <w:pStyle w:val="Textodenotaderodap"/>
      </w:pPr>
      <w:r w:rsidRPr="00F066C3">
        <w:rPr>
          <w:rStyle w:val="Refdenotaderodap"/>
        </w:rPr>
        <w:footnoteRef/>
      </w:r>
      <w:r w:rsidRPr="00F066C3">
        <w:t xml:space="preserve"> Preço praticado contra postura portuense.</w:t>
      </w:r>
    </w:p>
  </w:footnote>
  <w:footnote w:id="1063">
    <w:p w:rsidR="00D84BC8" w:rsidRPr="00F066C3" w:rsidRDefault="00D84BC8" w:rsidP="0099321A">
      <w:pPr>
        <w:pStyle w:val="Textodenotaderodap"/>
        <w:jc w:val="both"/>
      </w:pPr>
      <w:r w:rsidRPr="00F066C3">
        <w:rPr>
          <w:rStyle w:val="Refdenotaderodap"/>
        </w:rPr>
        <w:footnoteRef/>
      </w:r>
      <w:r w:rsidRPr="00F066C3">
        <w:t xml:space="preserve"> Com base no preço de 141 400 l. de r. b. por 20 tonéis.</w:t>
      </w:r>
    </w:p>
  </w:footnote>
  <w:footnote w:id="1064">
    <w:p w:rsidR="00D84BC8" w:rsidRPr="00F066C3" w:rsidRDefault="00D84BC8" w:rsidP="0099321A">
      <w:pPr>
        <w:pStyle w:val="Textodenotaderodap"/>
        <w:jc w:val="both"/>
      </w:pPr>
      <w:r w:rsidRPr="00F066C3">
        <w:rPr>
          <w:rStyle w:val="Refdenotaderodap"/>
        </w:rPr>
        <w:footnoteRef/>
      </w:r>
      <w:r w:rsidRPr="00F066C3">
        <w:t xml:space="preserve"> Com base no preço de 6 mv. e 11 s. por pipa.</w:t>
      </w:r>
    </w:p>
  </w:footnote>
  <w:footnote w:id="1065">
    <w:p w:rsidR="00D84BC8" w:rsidRPr="00F066C3" w:rsidRDefault="00D84BC8" w:rsidP="0099321A">
      <w:pPr>
        <w:pStyle w:val="Textodenotaderodap"/>
      </w:pPr>
      <w:r w:rsidRPr="00F066C3">
        <w:rPr>
          <w:rStyle w:val="Refdenotaderodap"/>
        </w:rPr>
        <w:footnoteRef/>
      </w:r>
      <w:r w:rsidRPr="00F066C3">
        <w:t xml:space="preserve"> Com base no preço de 500 r. por tonel.</w:t>
      </w:r>
    </w:p>
  </w:footnote>
  <w:footnote w:id="1066">
    <w:p w:rsidR="00D84BC8" w:rsidRPr="00F066C3" w:rsidRDefault="00D84BC8" w:rsidP="0099321A">
      <w:pPr>
        <w:pStyle w:val="Textodenotaderodap"/>
        <w:jc w:val="both"/>
      </w:pPr>
      <w:r w:rsidRPr="00F066C3">
        <w:rPr>
          <w:rStyle w:val="Refdenotaderodap"/>
        </w:rPr>
        <w:footnoteRef/>
      </w:r>
      <w:r w:rsidRPr="00F066C3">
        <w:t xml:space="preserve"> Com base nos preços de 500 e 550 r. por tonel.</w:t>
      </w:r>
    </w:p>
  </w:footnote>
  <w:footnote w:id="1067">
    <w:p w:rsidR="00D84BC8" w:rsidRPr="00F066C3" w:rsidRDefault="00D84BC8" w:rsidP="0099321A">
      <w:pPr>
        <w:pStyle w:val="Textodenotaderodap"/>
        <w:ind w:left="708" w:hanging="708"/>
        <w:jc w:val="both"/>
      </w:pPr>
      <w:r w:rsidRPr="00F066C3">
        <w:rPr>
          <w:rStyle w:val="Refdenotaderodap"/>
        </w:rPr>
        <w:footnoteRef/>
      </w:r>
      <w:r w:rsidRPr="00F066C3">
        <w:t xml:space="preserve"> Com base nos preços de 200 r. por 1/4 de tonel e 450 r. por meio tonel.</w:t>
      </w:r>
    </w:p>
  </w:footnote>
  <w:footnote w:id="1068">
    <w:p w:rsidR="00D84BC8" w:rsidRPr="00F066C3" w:rsidRDefault="00D84BC8" w:rsidP="0099321A">
      <w:pPr>
        <w:pStyle w:val="Textodenotaderodap"/>
      </w:pPr>
      <w:r w:rsidRPr="00F066C3">
        <w:rPr>
          <w:rStyle w:val="Refdenotaderodap"/>
        </w:rPr>
        <w:footnoteRef/>
      </w:r>
      <w:r w:rsidRPr="00F066C3">
        <w:t xml:space="preserve"> Com base no preço de 500 r. por tonel.</w:t>
      </w:r>
    </w:p>
  </w:footnote>
  <w:footnote w:id="1069">
    <w:p w:rsidR="00D84BC8" w:rsidRPr="00F066C3" w:rsidRDefault="00D84BC8" w:rsidP="0099321A">
      <w:pPr>
        <w:pStyle w:val="Textodenotaderodap"/>
      </w:pPr>
      <w:r w:rsidRPr="00F066C3">
        <w:rPr>
          <w:rStyle w:val="Refdenotaderodap"/>
        </w:rPr>
        <w:footnoteRef/>
      </w:r>
      <w:r w:rsidRPr="00F066C3">
        <w:t xml:space="preserve"> Com base nos preços de 400 e 500 r. por meio tonel.</w:t>
      </w:r>
    </w:p>
  </w:footnote>
  <w:footnote w:id="1070">
    <w:p w:rsidR="00D84BC8" w:rsidRPr="00F066C3" w:rsidRDefault="00D84BC8" w:rsidP="0099321A">
      <w:pPr>
        <w:pStyle w:val="Textodenotaderodap"/>
      </w:pPr>
      <w:r w:rsidRPr="00F066C3">
        <w:rPr>
          <w:rStyle w:val="Refdenotaderodap"/>
        </w:rPr>
        <w:footnoteRef/>
      </w:r>
      <w:r w:rsidRPr="00F066C3">
        <w:t xml:space="preserve"> Com base no preço de 20 000 r. por 15 tonéis.</w:t>
      </w:r>
    </w:p>
  </w:footnote>
  <w:footnote w:id="1071">
    <w:p w:rsidR="00D84BC8" w:rsidRPr="00F066C3" w:rsidRDefault="00D84BC8" w:rsidP="0099321A">
      <w:pPr>
        <w:pStyle w:val="Textodenotaderodap"/>
      </w:pPr>
      <w:r w:rsidRPr="00F066C3">
        <w:rPr>
          <w:rStyle w:val="Refdenotaderodap"/>
        </w:rPr>
        <w:footnoteRef/>
      </w:r>
      <w:r w:rsidRPr="00F066C3">
        <w:t xml:space="preserve"> O preço de 25 r. registado por várias ocasiões; os preços de 11,5 e 18,5 r. com base nos preços de 600 e 926 r. por tonel.</w:t>
      </w:r>
    </w:p>
  </w:footnote>
  <w:footnote w:id="1072">
    <w:p w:rsidR="00D84BC8" w:rsidRPr="00F066C3" w:rsidRDefault="00D84BC8" w:rsidP="0099321A">
      <w:pPr>
        <w:pStyle w:val="Textodenotaderodap"/>
      </w:pPr>
      <w:r w:rsidRPr="00F066C3">
        <w:rPr>
          <w:rStyle w:val="Refdenotaderodap"/>
        </w:rPr>
        <w:footnoteRef/>
      </w:r>
      <w:r w:rsidRPr="00F066C3">
        <w:t xml:space="preserve"> </w:t>
      </w:r>
      <w:r w:rsidRPr="00F066C3">
        <w:rPr>
          <w:i/>
        </w:rPr>
        <w:t>“ho vermelho de fora da terra o melhor”</w:t>
      </w:r>
      <w:r w:rsidRPr="00F066C3">
        <w:t>.</w:t>
      </w:r>
    </w:p>
  </w:footnote>
  <w:footnote w:id="1073">
    <w:p w:rsidR="00D84BC8" w:rsidRPr="00F066C3" w:rsidRDefault="00D84BC8" w:rsidP="0099321A">
      <w:pPr>
        <w:pStyle w:val="Textodenotaderodap"/>
        <w:jc w:val="both"/>
      </w:pPr>
      <w:r w:rsidRPr="00F066C3">
        <w:rPr>
          <w:rStyle w:val="Refdenotaderodap"/>
        </w:rPr>
        <w:footnoteRef/>
      </w:r>
      <w:r w:rsidRPr="00F066C3">
        <w:t xml:space="preserve"> Com base no preço de 1 000 r. por tonel.</w:t>
      </w:r>
    </w:p>
  </w:footnote>
  <w:footnote w:id="1074">
    <w:p w:rsidR="00D84BC8" w:rsidRPr="00F066C3" w:rsidRDefault="00D84BC8" w:rsidP="0099321A">
      <w:pPr>
        <w:pStyle w:val="Textodenotaderodap"/>
        <w:jc w:val="both"/>
      </w:pPr>
      <w:r w:rsidRPr="00F066C3">
        <w:rPr>
          <w:rStyle w:val="Refdenotaderodap"/>
        </w:rPr>
        <w:footnoteRef/>
      </w:r>
      <w:r w:rsidRPr="00F066C3">
        <w:t xml:space="preserve"> Com base no preço de 800 r. por tonel.</w:t>
      </w:r>
    </w:p>
  </w:footnote>
  <w:footnote w:id="1075">
    <w:p w:rsidR="00D84BC8" w:rsidRPr="00F066C3" w:rsidRDefault="00D84BC8" w:rsidP="0099321A">
      <w:pPr>
        <w:pStyle w:val="Textodenotaderodap"/>
        <w:jc w:val="both"/>
      </w:pPr>
      <w:r w:rsidRPr="00F066C3">
        <w:rPr>
          <w:rStyle w:val="Refdenotaderodap"/>
        </w:rPr>
        <w:footnoteRef/>
      </w:r>
      <w:r w:rsidRPr="00F066C3">
        <w:t xml:space="preserve"> Um pichel de vinho custou 10, 15 e 20 r.</w:t>
      </w:r>
    </w:p>
  </w:footnote>
  <w:footnote w:id="1076">
    <w:p w:rsidR="00D84BC8" w:rsidRPr="00F066C3" w:rsidRDefault="00D84BC8" w:rsidP="0099321A">
      <w:pPr>
        <w:pStyle w:val="Textodenotaderodap"/>
        <w:jc w:val="both"/>
      </w:pPr>
      <w:r w:rsidRPr="00F066C3">
        <w:rPr>
          <w:rStyle w:val="Refdenotaderodap"/>
        </w:rPr>
        <w:footnoteRef/>
      </w:r>
      <w:r w:rsidRPr="00F066C3">
        <w:t xml:space="preserve"> Com base no preço de 11 920 r. por 8 tonéis e 33 alm.</w:t>
      </w:r>
    </w:p>
  </w:footnote>
  <w:footnote w:id="1077">
    <w:p w:rsidR="00D84BC8" w:rsidRPr="00F066C3" w:rsidRDefault="00D84BC8" w:rsidP="0099321A">
      <w:pPr>
        <w:pStyle w:val="Textodenotaderodap"/>
        <w:jc w:val="both"/>
      </w:pPr>
      <w:r w:rsidRPr="00F066C3">
        <w:rPr>
          <w:rStyle w:val="Refdenotaderodap"/>
        </w:rPr>
        <w:footnoteRef/>
      </w:r>
      <w:r w:rsidRPr="00F066C3">
        <w:t xml:space="preserve"> Com base nos preços de 750 a 1 250 r. por pipa.</w:t>
      </w:r>
    </w:p>
  </w:footnote>
  <w:footnote w:id="1078">
    <w:p w:rsidR="00D84BC8" w:rsidRPr="00F066C3" w:rsidRDefault="00D84BC8" w:rsidP="0099321A">
      <w:pPr>
        <w:pStyle w:val="Textodenotaderodap"/>
        <w:jc w:val="both"/>
      </w:pPr>
      <w:r w:rsidRPr="00F066C3">
        <w:rPr>
          <w:rStyle w:val="Refdenotaderodap"/>
        </w:rPr>
        <w:footnoteRef/>
      </w:r>
      <w:r w:rsidRPr="00F066C3">
        <w:t xml:space="preserve"> Com base no preço de 1 500 a 3 000 r. por tonel.</w:t>
      </w:r>
    </w:p>
  </w:footnote>
  <w:footnote w:id="1079">
    <w:p w:rsidR="00D84BC8" w:rsidRPr="00F066C3" w:rsidRDefault="00D84BC8" w:rsidP="0099321A">
      <w:pPr>
        <w:pStyle w:val="Textodenotaderodap"/>
      </w:pPr>
      <w:r w:rsidRPr="00F066C3">
        <w:rPr>
          <w:rStyle w:val="Refdenotaderodap"/>
        </w:rPr>
        <w:footnoteRef/>
      </w:r>
      <w:r w:rsidRPr="00F066C3">
        <w:t xml:space="preserve"> Com base no preço de 975 r. por tonel.</w:t>
      </w:r>
    </w:p>
  </w:footnote>
  <w:footnote w:id="1080">
    <w:p w:rsidR="00D84BC8" w:rsidRPr="00F066C3" w:rsidRDefault="00D84BC8" w:rsidP="0099321A">
      <w:pPr>
        <w:pStyle w:val="Textodenotaderodap"/>
        <w:jc w:val="both"/>
      </w:pPr>
      <w:r w:rsidRPr="00F066C3">
        <w:rPr>
          <w:rStyle w:val="Refdenotaderodap"/>
        </w:rPr>
        <w:footnoteRef/>
      </w:r>
      <w:r w:rsidRPr="00F066C3">
        <w:t xml:space="preserve"> Com base no preço de 2 000 r. por tonel.</w:t>
      </w:r>
    </w:p>
  </w:footnote>
  <w:footnote w:id="1081">
    <w:p w:rsidR="00D84BC8" w:rsidRPr="00F066C3" w:rsidRDefault="00D84BC8" w:rsidP="0099321A">
      <w:pPr>
        <w:pStyle w:val="Textodenotaderodap"/>
      </w:pPr>
      <w:r w:rsidRPr="00F066C3">
        <w:rPr>
          <w:rStyle w:val="Refdenotaderodap"/>
        </w:rPr>
        <w:footnoteRef/>
      </w:r>
      <w:r w:rsidRPr="00F066C3">
        <w:t xml:space="preserve"> Com base no preço de 1 000 r. por tonel de 52 alm., </w:t>
      </w:r>
      <w:r w:rsidRPr="00F066C3">
        <w:rPr>
          <w:i/>
          <w:iCs/>
        </w:rPr>
        <w:t>“presso da ordenansa da ditta cidade”</w:t>
      </w:r>
      <w:r w:rsidRPr="00F066C3">
        <w:t>.</w:t>
      </w:r>
    </w:p>
  </w:footnote>
  <w:footnote w:id="1082">
    <w:p w:rsidR="00D84BC8" w:rsidRPr="00F066C3" w:rsidRDefault="00D84BC8" w:rsidP="0099321A">
      <w:pPr>
        <w:pStyle w:val="Textodenotaderodap"/>
        <w:ind w:left="708" w:hanging="708"/>
        <w:jc w:val="both"/>
      </w:pPr>
      <w:r w:rsidRPr="00F066C3">
        <w:rPr>
          <w:rStyle w:val="Refdenotaderodap"/>
        </w:rPr>
        <w:footnoteRef/>
      </w:r>
      <w:r w:rsidRPr="00F066C3">
        <w:t xml:space="preserve"> Com base no preço de 2 r. por quartilho.</w:t>
      </w:r>
    </w:p>
  </w:footnote>
  <w:footnote w:id="1083">
    <w:p w:rsidR="00D84BC8" w:rsidRPr="00F066C3" w:rsidRDefault="00D84BC8" w:rsidP="0099321A">
      <w:pPr>
        <w:pStyle w:val="Textodenotaderodap"/>
        <w:jc w:val="both"/>
      </w:pPr>
      <w:r w:rsidRPr="00F066C3">
        <w:rPr>
          <w:rStyle w:val="Refdenotaderodap"/>
        </w:rPr>
        <w:footnoteRef/>
      </w:r>
      <w:r w:rsidRPr="00F066C3">
        <w:t xml:space="preserve"> De Mesão Frio.</w:t>
      </w:r>
    </w:p>
  </w:footnote>
  <w:footnote w:id="1084">
    <w:p w:rsidR="00D84BC8" w:rsidRPr="00F066C3" w:rsidRDefault="00D84BC8" w:rsidP="0099321A">
      <w:pPr>
        <w:pStyle w:val="Textodenotaderodap"/>
        <w:ind w:left="708" w:hanging="708"/>
        <w:jc w:val="both"/>
      </w:pPr>
      <w:r w:rsidRPr="00F066C3">
        <w:rPr>
          <w:rStyle w:val="Refdenotaderodap"/>
        </w:rPr>
        <w:footnoteRef/>
      </w:r>
      <w:r w:rsidRPr="00F066C3">
        <w:t xml:space="preserve"> Com base no preço de 1 800 r. por pipa.</w:t>
      </w:r>
    </w:p>
  </w:footnote>
  <w:footnote w:id="1085">
    <w:p w:rsidR="00D84BC8" w:rsidRDefault="00D84BC8" w:rsidP="0099321A">
      <w:pPr>
        <w:pStyle w:val="Textodenotaderodap"/>
      </w:pPr>
      <w:r>
        <w:rPr>
          <w:rStyle w:val="Refdenotaderodap"/>
        </w:rPr>
        <w:footnoteRef/>
      </w:r>
      <w:r>
        <w:t xml:space="preserve"> Vendido atavernado.</w:t>
      </w:r>
    </w:p>
  </w:footnote>
  <w:footnote w:id="1086">
    <w:p w:rsidR="00D84BC8" w:rsidRPr="00F066C3" w:rsidRDefault="00D84BC8" w:rsidP="0099321A">
      <w:pPr>
        <w:pStyle w:val="Textodenotaderodap"/>
        <w:ind w:left="708" w:hanging="708"/>
        <w:jc w:val="both"/>
      </w:pPr>
      <w:r w:rsidRPr="00F066C3">
        <w:rPr>
          <w:rStyle w:val="Refdenotaderodap"/>
        </w:rPr>
        <w:footnoteRef/>
      </w:r>
      <w:r w:rsidRPr="00F066C3">
        <w:t xml:space="preserve"> Com base no preço de 400 r. por tonel.</w:t>
      </w:r>
    </w:p>
  </w:footnote>
  <w:footnote w:id="1087">
    <w:p w:rsidR="00D84BC8" w:rsidRPr="00F066C3" w:rsidRDefault="00D84BC8" w:rsidP="0099321A">
      <w:pPr>
        <w:pStyle w:val="Textodenotaderodap"/>
        <w:ind w:left="708" w:hanging="708"/>
        <w:jc w:val="both"/>
      </w:pPr>
      <w:r w:rsidRPr="00F066C3">
        <w:rPr>
          <w:rStyle w:val="Refdenotaderodap"/>
        </w:rPr>
        <w:footnoteRef/>
      </w:r>
      <w:r w:rsidRPr="00F066C3">
        <w:t xml:space="preserve"> Com base no preço de 2 000 r. por tonel.</w:t>
      </w:r>
    </w:p>
  </w:footnote>
  <w:footnote w:id="1088">
    <w:p w:rsidR="00D84BC8" w:rsidRPr="00F066C3" w:rsidRDefault="00D84BC8" w:rsidP="0099321A">
      <w:pPr>
        <w:pStyle w:val="Textodenotaderodap"/>
      </w:pPr>
      <w:r w:rsidRPr="00F066C3">
        <w:rPr>
          <w:rStyle w:val="Refdenotaderodap"/>
        </w:rPr>
        <w:footnoteRef/>
      </w:r>
      <w:r w:rsidRPr="00F066C3">
        <w:t xml:space="preserve"> Com base nos preços de 7 e 8 r. por almude e na equivalência de 12 canadas por almude.</w:t>
      </w:r>
    </w:p>
  </w:footnote>
  <w:footnote w:id="1089">
    <w:p w:rsidR="00D84BC8" w:rsidRPr="00F066C3" w:rsidRDefault="00D84BC8" w:rsidP="0099321A">
      <w:pPr>
        <w:pStyle w:val="Textodenotaderodap"/>
      </w:pPr>
      <w:r w:rsidRPr="00F066C3">
        <w:rPr>
          <w:rStyle w:val="Refdenotaderodap"/>
        </w:rPr>
        <w:footnoteRef/>
      </w:r>
      <w:r w:rsidRPr="00F066C3">
        <w:t xml:space="preserve"> Preço praticado contra postura portuense; preço estabelecido por essa postura.</w:t>
      </w:r>
    </w:p>
  </w:footnote>
  <w:footnote w:id="1090">
    <w:p w:rsidR="00D84BC8" w:rsidRPr="00F066C3" w:rsidRDefault="00D84BC8" w:rsidP="0099321A">
      <w:pPr>
        <w:pStyle w:val="Textodenotaderodap"/>
      </w:pPr>
      <w:r w:rsidRPr="00F066C3">
        <w:rPr>
          <w:rStyle w:val="Refdenotaderodap"/>
        </w:rPr>
        <w:footnoteRef/>
      </w:r>
      <w:r w:rsidRPr="00F066C3">
        <w:t xml:space="preserve"> Preço praticado contra postura portuense.</w:t>
      </w:r>
    </w:p>
  </w:footnote>
  <w:footnote w:id="1091">
    <w:p w:rsidR="00D84BC8" w:rsidRPr="00F066C3" w:rsidRDefault="00D84BC8" w:rsidP="0099321A">
      <w:pPr>
        <w:pStyle w:val="Textodenotaderodap"/>
      </w:pPr>
      <w:r w:rsidRPr="00F066C3">
        <w:rPr>
          <w:rStyle w:val="Refdenotaderodap"/>
        </w:rPr>
        <w:footnoteRef/>
      </w:r>
      <w:r>
        <w:t xml:space="preserve"> O preço de 0,8 r., </w:t>
      </w:r>
      <w:r w:rsidRPr="00F066C3">
        <w:t>praticado no</w:t>
      </w:r>
      <w:r>
        <w:t>s</w:t>
      </w:r>
      <w:r w:rsidRPr="00F066C3">
        <w:t xml:space="preserve"> termo</w:t>
      </w:r>
      <w:r>
        <w:t>s, era</w:t>
      </w:r>
      <w:r w:rsidRPr="00F066C3">
        <w:t xml:space="preserve"> contra postura da cidade.</w:t>
      </w:r>
    </w:p>
  </w:footnote>
  <w:footnote w:id="1092">
    <w:p w:rsidR="00D84BC8" w:rsidRDefault="00D84BC8" w:rsidP="0099321A">
      <w:pPr>
        <w:pStyle w:val="Textodenotaderodap"/>
      </w:pPr>
      <w:r>
        <w:rPr>
          <w:rStyle w:val="Refdenotaderodap"/>
        </w:rPr>
        <w:footnoteRef/>
      </w:r>
      <w:r>
        <w:t xml:space="preserve"> Boi para talho.</w:t>
      </w:r>
    </w:p>
  </w:footnote>
  <w:footnote w:id="1093">
    <w:p w:rsidR="00D84BC8" w:rsidRPr="00F066C3" w:rsidRDefault="00D84BC8" w:rsidP="0099321A">
      <w:pPr>
        <w:pStyle w:val="Textodenotaderodap"/>
      </w:pPr>
      <w:r w:rsidRPr="00F066C3">
        <w:rPr>
          <w:rStyle w:val="Refdenotaderodap"/>
        </w:rPr>
        <w:footnoteRef/>
      </w:r>
      <w:r w:rsidRPr="00F066C3">
        <w:t xml:space="preserve"> Os carniceiros da cidade não queriam vender a menos de 1,2 r.</w:t>
      </w:r>
    </w:p>
  </w:footnote>
  <w:footnote w:id="1094">
    <w:p w:rsidR="00D84BC8" w:rsidRPr="00F066C3" w:rsidRDefault="00D84BC8" w:rsidP="0099321A">
      <w:pPr>
        <w:pStyle w:val="Textodenotaderodap"/>
      </w:pPr>
      <w:r w:rsidRPr="00F066C3">
        <w:rPr>
          <w:rStyle w:val="Refdenotaderodap"/>
        </w:rPr>
        <w:footnoteRef/>
      </w:r>
      <w:r w:rsidRPr="00F066C3">
        <w:t xml:space="preserve"> Arrátel folforinho.</w:t>
      </w:r>
    </w:p>
  </w:footnote>
  <w:footnote w:id="1095">
    <w:p w:rsidR="00D84BC8" w:rsidRPr="00F066C3" w:rsidRDefault="00D84BC8" w:rsidP="0099321A">
      <w:pPr>
        <w:pStyle w:val="Textodenotaderodap"/>
      </w:pPr>
      <w:r w:rsidRPr="00F066C3">
        <w:rPr>
          <w:rStyle w:val="Refdenotaderodap"/>
        </w:rPr>
        <w:footnoteRef/>
      </w:r>
      <w:r w:rsidRPr="00F066C3">
        <w:t xml:space="preserve"> Sendo o preço de 1,5 r. estipulado para os carniceiros que não são obrigados a cortar carne na cidade do Porto.</w:t>
      </w:r>
    </w:p>
  </w:footnote>
  <w:footnote w:id="1096">
    <w:p w:rsidR="00D84BC8" w:rsidRPr="00F066C3" w:rsidRDefault="00D84BC8" w:rsidP="0099321A">
      <w:pPr>
        <w:pStyle w:val="Textodenotaderodap"/>
      </w:pPr>
      <w:r w:rsidRPr="00F066C3">
        <w:rPr>
          <w:rStyle w:val="Refdenotaderodap"/>
        </w:rPr>
        <w:footnoteRef/>
      </w:r>
      <w:r w:rsidRPr="00F066C3">
        <w:t xml:space="preserve"> Preço de uma perna de vaca.</w:t>
      </w:r>
    </w:p>
  </w:footnote>
  <w:footnote w:id="1097">
    <w:p w:rsidR="00D84BC8" w:rsidRPr="00F066C3" w:rsidRDefault="00D84BC8" w:rsidP="0099321A">
      <w:pPr>
        <w:pStyle w:val="Textodenotaderodap"/>
      </w:pPr>
      <w:r w:rsidRPr="00F066C3">
        <w:rPr>
          <w:rStyle w:val="Refdenotaderodap"/>
        </w:rPr>
        <w:footnoteRef/>
      </w:r>
      <w:r w:rsidRPr="00F066C3">
        <w:t xml:space="preserve"> Com base no preço de 22,5 l. por três vacas de parir e crias.</w:t>
      </w:r>
    </w:p>
  </w:footnote>
  <w:footnote w:id="1098">
    <w:p w:rsidR="00D84BC8" w:rsidRPr="00F066C3" w:rsidRDefault="00D84BC8" w:rsidP="0099321A">
      <w:pPr>
        <w:pStyle w:val="Textodenotaderodap"/>
      </w:pPr>
      <w:r w:rsidRPr="00F066C3">
        <w:rPr>
          <w:rStyle w:val="Refdenotaderodap"/>
        </w:rPr>
        <w:footnoteRef/>
      </w:r>
      <w:r w:rsidRPr="00F066C3">
        <w:t xml:space="preserve"> Com base na média de preços de 280, 325, 330, 367,5, 399, 420, 427, 430, 477, 493,5, 500 e 525 r.</w:t>
      </w:r>
    </w:p>
  </w:footnote>
  <w:footnote w:id="1099">
    <w:p w:rsidR="00D84BC8" w:rsidRPr="00F066C3" w:rsidRDefault="00D84BC8" w:rsidP="0099321A">
      <w:pPr>
        <w:pStyle w:val="Textodenotaderodap"/>
      </w:pPr>
      <w:r w:rsidRPr="00F066C3">
        <w:rPr>
          <w:rStyle w:val="Refdenotaderodap"/>
        </w:rPr>
        <w:footnoteRef/>
      </w:r>
      <w:r w:rsidRPr="00F066C3">
        <w:t xml:space="preserve"> Vaca e novilho.</w:t>
      </w:r>
    </w:p>
  </w:footnote>
  <w:footnote w:id="1100">
    <w:p w:rsidR="00D84BC8" w:rsidRDefault="00D84BC8" w:rsidP="0099321A">
      <w:pPr>
        <w:pStyle w:val="Textodenotaderodap"/>
      </w:pPr>
      <w:r>
        <w:rPr>
          <w:rStyle w:val="Refdenotaderodap"/>
        </w:rPr>
        <w:footnoteRef/>
      </w:r>
      <w:r>
        <w:t xml:space="preserve"> Boi para talho.</w:t>
      </w:r>
    </w:p>
  </w:footnote>
  <w:footnote w:id="1101">
    <w:p w:rsidR="00D84BC8" w:rsidRPr="00F066C3" w:rsidRDefault="00D84BC8" w:rsidP="0099321A">
      <w:pPr>
        <w:pStyle w:val="Textodenotaderodap"/>
      </w:pPr>
      <w:r w:rsidRPr="00F066C3">
        <w:rPr>
          <w:rStyle w:val="Refdenotaderodap"/>
        </w:rPr>
        <w:footnoteRef/>
      </w:r>
      <w:r w:rsidRPr="00F066C3">
        <w:t xml:space="preserve"> Os preços de 625 r. e 800 r. registados por duas ocasiões.</w:t>
      </w:r>
    </w:p>
  </w:footnote>
  <w:footnote w:id="1102">
    <w:p w:rsidR="00D84BC8" w:rsidRDefault="00D84BC8" w:rsidP="0099321A">
      <w:pPr>
        <w:pStyle w:val="Textodenotaderodap"/>
      </w:pPr>
      <w:r>
        <w:rPr>
          <w:rStyle w:val="Refdenotaderodap"/>
        </w:rPr>
        <w:footnoteRef/>
      </w:r>
      <w:r>
        <w:t xml:space="preserve"> Preço de venda de vaca do monte furtada.</w:t>
      </w:r>
    </w:p>
  </w:footnote>
  <w:footnote w:id="1103">
    <w:p w:rsidR="00D84BC8" w:rsidRPr="00F066C3" w:rsidRDefault="00D84BC8" w:rsidP="0099321A">
      <w:pPr>
        <w:pStyle w:val="Textodenotaderodap"/>
      </w:pPr>
      <w:r w:rsidRPr="00F066C3">
        <w:rPr>
          <w:rStyle w:val="Refdenotaderodap"/>
        </w:rPr>
        <w:footnoteRef/>
      </w:r>
      <w:r w:rsidRPr="00F066C3">
        <w:t xml:space="preserve"> Preço calculado com base em dízima.</w:t>
      </w:r>
    </w:p>
  </w:footnote>
  <w:footnote w:id="1104">
    <w:p w:rsidR="00D84BC8" w:rsidRPr="00F066C3" w:rsidRDefault="00D84BC8" w:rsidP="0099321A">
      <w:pPr>
        <w:pStyle w:val="Textodenotaderodap"/>
      </w:pPr>
      <w:r w:rsidRPr="00F066C3">
        <w:rPr>
          <w:rStyle w:val="Refdenotaderodap"/>
        </w:rPr>
        <w:footnoteRef/>
      </w:r>
      <w:r w:rsidRPr="00F066C3">
        <w:t xml:space="preserve"> Animal vivo. Apenas os preços de 255 r. e de 860 r. se referem à carne de um touro.</w:t>
      </w:r>
    </w:p>
  </w:footnote>
  <w:footnote w:id="1105">
    <w:p w:rsidR="00D84BC8" w:rsidRPr="00F066C3" w:rsidRDefault="00D84BC8" w:rsidP="0099321A">
      <w:pPr>
        <w:pStyle w:val="Textodenotaderodap"/>
      </w:pPr>
      <w:r w:rsidRPr="00F066C3">
        <w:rPr>
          <w:rStyle w:val="Refdenotaderodap"/>
        </w:rPr>
        <w:footnoteRef/>
      </w:r>
      <w:r w:rsidRPr="00F066C3">
        <w:t xml:space="preserve"> Preço de almotaçaria régia; elevado após pr</w:t>
      </w:r>
      <w:r>
        <w:t>otesto dos povos nas cortes de j</w:t>
      </w:r>
      <w:r w:rsidRPr="00F066C3">
        <w:t>ulho de 1372.</w:t>
      </w:r>
    </w:p>
  </w:footnote>
  <w:footnote w:id="1106">
    <w:p w:rsidR="00D84BC8" w:rsidRDefault="00D84BC8" w:rsidP="0099321A">
      <w:pPr>
        <w:pStyle w:val="Textodenotaderodap"/>
      </w:pPr>
      <w:r>
        <w:rPr>
          <w:rStyle w:val="Refdenotaderodap"/>
        </w:rPr>
        <w:footnoteRef/>
      </w:r>
      <w:r>
        <w:t xml:space="preserve"> O preço por arroba é de</w:t>
      </w:r>
      <w:r w:rsidRPr="00DA3BD5">
        <w:t xml:space="preserve"> </w:t>
      </w:r>
      <w:r>
        <w:t>38,4 r.</w:t>
      </w:r>
    </w:p>
  </w:footnote>
  <w:footnote w:id="1107">
    <w:p w:rsidR="00D84BC8" w:rsidRPr="00F066C3" w:rsidRDefault="00D84BC8" w:rsidP="0099321A">
      <w:pPr>
        <w:pStyle w:val="Textodenotaderodap"/>
      </w:pPr>
      <w:r w:rsidRPr="00F066C3">
        <w:rPr>
          <w:rStyle w:val="Refdenotaderodap"/>
        </w:rPr>
        <w:footnoteRef/>
      </w:r>
      <w:r w:rsidRPr="00F066C3">
        <w:t xml:space="preserve"> É também este o preço de uma arroba de carneiro em 1437-38. </w:t>
      </w:r>
      <w:r w:rsidRPr="00F066C3">
        <w:rPr>
          <w:i/>
        </w:rPr>
        <w:t>Livro da fazenda…</w:t>
      </w:r>
      <w:r w:rsidRPr="00F066C3">
        <w:t>: fl. 28 e 104.</w:t>
      </w:r>
    </w:p>
  </w:footnote>
  <w:footnote w:id="1108">
    <w:p w:rsidR="00D84BC8" w:rsidRPr="00F066C3" w:rsidRDefault="00D84BC8" w:rsidP="0099321A">
      <w:pPr>
        <w:pStyle w:val="Textodenotaderodap"/>
      </w:pPr>
      <w:r w:rsidRPr="00F066C3">
        <w:rPr>
          <w:rStyle w:val="Refdenotaderodap"/>
        </w:rPr>
        <w:footnoteRef/>
      </w:r>
      <w:r w:rsidRPr="00F066C3">
        <w:t xml:space="preserve"> “Preço praticado na cidade, no mercado das Aldas, e por isso mais caro”.</w:t>
      </w:r>
    </w:p>
  </w:footnote>
  <w:footnote w:id="1109">
    <w:p w:rsidR="00D84BC8" w:rsidRDefault="00D84BC8" w:rsidP="0099321A">
      <w:pPr>
        <w:pStyle w:val="Textodenotaderodap"/>
      </w:pPr>
      <w:r>
        <w:rPr>
          <w:rStyle w:val="Refdenotaderodap"/>
        </w:rPr>
        <w:footnoteRef/>
      </w:r>
      <w:r>
        <w:t xml:space="preserve"> Os valores de 1329 e 1346 relativos a uma cordeira.</w:t>
      </w:r>
    </w:p>
  </w:footnote>
  <w:footnote w:id="1110">
    <w:p w:rsidR="00D84BC8" w:rsidRPr="00F066C3" w:rsidRDefault="00D84BC8" w:rsidP="0099321A">
      <w:pPr>
        <w:pStyle w:val="Textodenotaderodap"/>
      </w:pPr>
      <w:r w:rsidRPr="00F066C3">
        <w:rPr>
          <w:rStyle w:val="Refdenotaderodap"/>
        </w:rPr>
        <w:footnoteRef/>
      </w:r>
      <w:r w:rsidRPr="00F066C3">
        <w:t xml:space="preserve"> Preço calculado com base em dízima.</w:t>
      </w:r>
    </w:p>
  </w:footnote>
  <w:footnote w:id="1111">
    <w:p w:rsidR="00D84BC8" w:rsidRDefault="00D84BC8" w:rsidP="0099321A">
      <w:pPr>
        <w:pStyle w:val="Textodenotaderodap"/>
      </w:pPr>
      <w:r>
        <w:rPr>
          <w:rStyle w:val="Refdenotaderodap"/>
        </w:rPr>
        <w:footnoteRef/>
      </w:r>
      <w:r>
        <w:t xml:space="preserve"> Preço de um borrego. </w:t>
      </w:r>
    </w:p>
  </w:footnote>
  <w:footnote w:id="1112">
    <w:p w:rsidR="00D84BC8" w:rsidRPr="00F066C3" w:rsidRDefault="00D84BC8" w:rsidP="0099321A">
      <w:pPr>
        <w:pStyle w:val="Textodenotaderodap"/>
      </w:pPr>
      <w:r w:rsidRPr="00F066C3">
        <w:rPr>
          <w:rStyle w:val="Refdenotaderodap"/>
        </w:rPr>
        <w:footnoteRef/>
      </w:r>
      <w:r w:rsidRPr="00F066C3">
        <w:t xml:space="preserve"> Os preços de 1492 a 1497 (Loulé) referem-se a cabras e bodes colhudos; bodes crestados.</w:t>
      </w:r>
    </w:p>
  </w:footnote>
  <w:footnote w:id="1113">
    <w:p w:rsidR="00D84BC8" w:rsidRPr="00F066C3" w:rsidRDefault="00D84BC8" w:rsidP="0099321A">
      <w:pPr>
        <w:pStyle w:val="Textodenotaderodap"/>
      </w:pPr>
      <w:r w:rsidRPr="00F066C3">
        <w:rPr>
          <w:rStyle w:val="Refdenotaderodap"/>
        </w:rPr>
        <w:footnoteRef/>
      </w:r>
      <w:r w:rsidRPr="00F066C3">
        <w:t xml:space="preserve"> Preço de uma cabra.</w:t>
      </w:r>
    </w:p>
  </w:footnote>
  <w:footnote w:id="1114">
    <w:p w:rsidR="00D84BC8" w:rsidRPr="00F066C3" w:rsidRDefault="00D84BC8" w:rsidP="0099321A">
      <w:pPr>
        <w:pStyle w:val="Textodenotaderodap"/>
      </w:pPr>
      <w:r w:rsidRPr="00F066C3">
        <w:rPr>
          <w:rStyle w:val="Refdenotaderodap"/>
        </w:rPr>
        <w:footnoteRef/>
      </w:r>
      <w:r w:rsidRPr="00F066C3">
        <w:t xml:space="preserve"> Arrátel folforinho.</w:t>
      </w:r>
    </w:p>
  </w:footnote>
  <w:footnote w:id="1115">
    <w:p w:rsidR="00D84BC8" w:rsidRPr="00F066C3" w:rsidRDefault="00D84BC8" w:rsidP="0099321A">
      <w:pPr>
        <w:pStyle w:val="Textodenotaderodap"/>
      </w:pPr>
      <w:r w:rsidRPr="00F066C3">
        <w:rPr>
          <w:rStyle w:val="Refdenotaderodap"/>
        </w:rPr>
        <w:footnoteRef/>
      </w:r>
      <w:r w:rsidRPr="00F066C3">
        <w:t xml:space="preserve"> No caso, preço de 1/4.</w:t>
      </w:r>
    </w:p>
  </w:footnote>
  <w:footnote w:id="1116">
    <w:p w:rsidR="00D84BC8" w:rsidRDefault="00D84BC8" w:rsidP="0099321A">
      <w:pPr>
        <w:pStyle w:val="Textodenotaderodap"/>
      </w:pPr>
      <w:r>
        <w:rPr>
          <w:rStyle w:val="Refdenotaderodap"/>
        </w:rPr>
        <w:footnoteRef/>
      </w:r>
      <w:r>
        <w:t xml:space="preserve"> Por cabrito e por leite.</w:t>
      </w:r>
    </w:p>
  </w:footnote>
  <w:footnote w:id="1117">
    <w:p w:rsidR="00D84BC8" w:rsidRPr="00F066C3" w:rsidRDefault="00D84BC8" w:rsidP="0099321A">
      <w:pPr>
        <w:pStyle w:val="Textodenotaderodap"/>
      </w:pPr>
      <w:r w:rsidRPr="00F066C3">
        <w:rPr>
          <w:rStyle w:val="Refdenotaderodap"/>
        </w:rPr>
        <w:footnoteRef/>
      </w:r>
      <w:r w:rsidRPr="00F066C3">
        <w:t xml:space="preserve"> Preço de taxaç</w:t>
      </w:r>
      <w:r>
        <w:t>ão régia anulado nas cortes de julho-a</w:t>
      </w:r>
      <w:r w:rsidRPr="00F066C3">
        <w:t>gosto de 1371.</w:t>
      </w:r>
    </w:p>
  </w:footnote>
  <w:footnote w:id="1118">
    <w:p w:rsidR="00D84BC8" w:rsidRPr="00F066C3" w:rsidRDefault="00D84BC8" w:rsidP="0099321A">
      <w:pPr>
        <w:pStyle w:val="Textodenotaderodap"/>
      </w:pPr>
      <w:r w:rsidRPr="00F066C3">
        <w:rPr>
          <w:rStyle w:val="Refdenotaderodap"/>
        </w:rPr>
        <w:footnoteRef/>
      </w:r>
      <w:r w:rsidRPr="00F066C3">
        <w:t xml:space="preserve"> Preço calculado com base em dízima.</w:t>
      </w:r>
    </w:p>
  </w:footnote>
  <w:footnote w:id="1119">
    <w:p w:rsidR="00D84BC8" w:rsidRDefault="00D84BC8" w:rsidP="0099321A">
      <w:pPr>
        <w:pStyle w:val="Textodenotaderodap"/>
      </w:pPr>
      <w:r>
        <w:rPr>
          <w:rStyle w:val="Refdenotaderodap"/>
        </w:rPr>
        <w:footnoteRef/>
      </w:r>
      <w:r>
        <w:t xml:space="preserve"> Dado pelo rei a gafos e merceeiros por dia de Natal.</w:t>
      </w:r>
    </w:p>
  </w:footnote>
  <w:footnote w:id="1120">
    <w:p w:rsidR="00D84BC8" w:rsidRDefault="00D84BC8" w:rsidP="0099321A">
      <w:pPr>
        <w:pStyle w:val="Textodenotaderodap"/>
      </w:pPr>
      <w:r>
        <w:rPr>
          <w:rStyle w:val="Refdenotaderodap"/>
        </w:rPr>
        <w:footnoteRef/>
      </w:r>
      <w:r>
        <w:t xml:space="preserve"> Preços de 25 reais (1 ocasião), 30 reais (2), 35 reais (3), 40 reais (8), 45 reais (2) e 50 reais (2).</w:t>
      </w:r>
    </w:p>
  </w:footnote>
  <w:footnote w:id="1121">
    <w:p w:rsidR="00D84BC8" w:rsidRPr="00F066C3" w:rsidRDefault="00D84BC8" w:rsidP="0099321A">
      <w:pPr>
        <w:pStyle w:val="Textodenotaderodap"/>
        <w:jc w:val="both"/>
      </w:pPr>
      <w:r w:rsidRPr="00F066C3">
        <w:rPr>
          <w:rStyle w:val="Refdenotaderodap"/>
        </w:rPr>
        <w:footnoteRef/>
      </w:r>
      <w:r w:rsidRPr="00F066C3">
        <w:t xml:space="preserve"> Preços de porco do monte; de porco cevado.</w:t>
      </w:r>
    </w:p>
  </w:footnote>
  <w:footnote w:id="1122">
    <w:p w:rsidR="00D84BC8" w:rsidRPr="00F066C3" w:rsidRDefault="00D84BC8" w:rsidP="0099321A">
      <w:pPr>
        <w:pStyle w:val="Textodenotaderodap"/>
        <w:jc w:val="both"/>
      </w:pPr>
      <w:r w:rsidRPr="00F066C3">
        <w:rPr>
          <w:rStyle w:val="Refdenotaderodap"/>
        </w:rPr>
        <w:footnoteRef/>
      </w:r>
      <w:r w:rsidRPr="00F066C3">
        <w:t xml:space="preserve"> Dependendo da parte do porco. Mais dois reais a carne de porco que viesse de fora das ilhas.</w:t>
      </w:r>
    </w:p>
  </w:footnote>
  <w:footnote w:id="1123">
    <w:p w:rsidR="00D84BC8" w:rsidRPr="00F066C3" w:rsidRDefault="00D84BC8" w:rsidP="0099321A">
      <w:pPr>
        <w:pStyle w:val="Textodenotaderodap"/>
      </w:pPr>
      <w:r w:rsidRPr="00F066C3">
        <w:rPr>
          <w:rStyle w:val="Refdenotaderodap"/>
        </w:rPr>
        <w:footnoteRef/>
      </w:r>
      <w:r w:rsidRPr="00F066C3">
        <w:t xml:space="preserve"> Um quarto de porco custou 77 r.</w:t>
      </w:r>
    </w:p>
  </w:footnote>
  <w:footnote w:id="1124">
    <w:p w:rsidR="00D84BC8" w:rsidRPr="00F066C3" w:rsidRDefault="00D84BC8" w:rsidP="0099321A">
      <w:pPr>
        <w:pStyle w:val="Textodenotaderodap"/>
        <w:jc w:val="both"/>
      </w:pPr>
      <w:r w:rsidRPr="00F066C3">
        <w:rPr>
          <w:rStyle w:val="Refdenotaderodap"/>
        </w:rPr>
        <w:footnoteRef/>
      </w:r>
      <w:r w:rsidRPr="00F066C3">
        <w:t xml:space="preserve"> Sendo o preço mais barato relativo a porco do monte e o preço mais caro relativo a dispensa atribuída a carniceiro.</w:t>
      </w:r>
    </w:p>
  </w:footnote>
  <w:footnote w:id="1125">
    <w:p w:rsidR="00D84BC8" w:rsidRDefault="00D84BC8" w:rsidP="0099321A">
      <w:pPr>
        <w:pStyle w:val="Textodenotaderodap"/>
      </w:pPr>
      <w:r>
        <w:rPr>
          <w:rStyle w:val="Refdenotaderodap"/>
        </w:rPr>
        <w:footnoteRef/>
      </w:r>
      <w:r>
        <w:t xml:space="preserve"> Neste mesmo contrato, refere-se o valor de 8 d. por uma calaça de carne “que não seja costado”. </w:t>
      </w:r>
    </w:p>
  </w:footnote>
  <w:footnote w:id="1126">
    <w:p w:rsidR="00D84BC8" w:rsidRPr="00F066C3" w:rsidRDefault="00D84BC8" w:rsidP="0099321A">
      <w:pPr>
        <w:pStyle w:val="Textodenotaderodap"/>
      </w:pPr>
      <w:r w:rsidRPr="00F066C3">
        <w:rPr>
          <w:rStyle w:val="Refdenotaderodap"/>
        </w:rPr>
        <w:footnoteRef/>
      </w:r>
      <w:r w:rsidRPr="00F066C3">
        <w:t xml:space="preserve"> Farroupo.</w:t>
      </w:r>
    </w:p>
  </w:footnote>
  <w:footnote w:id="1127">
    <w:p w:rsidR="00D84BC8" w:rsidRPr="00F066C3" w:rsidRDefault="00D84BC8" w:rsidP="0099321A">
      <w:pPr>
        <w:pStyle w:val="Textodenotaderodap"/>
      </w:pPr>
      <w:r w:rsidRPr="00F066C3">
        <w:rPr>
          <w:rStyle w:val="Refdenotaderodap"/>
        </w:rPr>
        <w:footnoteRef/>
      </w:r>
      <w:r w:rsidRPr="00F066C3">
        <w:t xml:space="preserve"> Preço calculado com base em dízima.</w:t>
      </w:r>
    </w:p>
  </w:footnote>
  <w:footnote w:id="1128">
    <w:p w:rsidR="00D84BC8" w:rsidRPr="001B1F1E" w:rsidRDefault="00D84BC8" w:rsidP="0099321A">
      <w:pPr>
        <w:pStyle w:val="Textodenotaderodap"/>
      </w:pPr>
      <w:r w:rsidRPr="00F066C3">
        <w:rPr>
          <w:rStyle w:val="Refdenotaderodap"/>
        </w:rPr>
        <w:footnoteRef/>
      </w:r>
      <w:r w:rsidRPr="00F066C3">
        <w:t xml:space="preserve"> </w:t>
      </w:r>
      <w:r w:rsidRPr="001B1F1E">
        <w:t>O preço de 100 reais registado por três ocasiões.</w:t>
      </w:r>
    </w:p>
  </w:footnote>
  <w:footnote w:id="1129">
    <w:p w:rsidR="00D84BC8" w:rsidRPr="001B1F1E" w:rsidRDefault="00D84BC8" w:rsidP="0099321A">
      <w:pPr>
        <w:pStyle w:val="Textodenotaderodap"/>
      </w:pPr>
      <w:r w:rsidRPr="001B1F1E">
        <w:rPr>
          <w:rStyle w:val="Refdenotaderodap"/>
        </w:rPr>
        <w:footnoteRef/>
      </w:r>
      <w:r w:rsidRPr="001B1F1E">
        <w:t xml:space="preserve"> Preço almotaçado; preços praticados contra postura e objectos de multa.</w:t>
      </w:r>
    </w:p>
  </w:footnote>
  <w:footnote w:id="1130">
    <w:p w:rsidR="00D84BC8" w:rsidRPr="001B1F1E" w:rsidRDefault="00D84BC8" w:rsidP="0099321A">
      <w:pPr>
        <w:pStyle w:val="Textodenotaderodap"/>
      </w:pPr>
      <w:r w:rsidRPr="001B1F1E">
        <w:rPr>
          <w:rStyle w:val="Refdenotaderodap"/>
        </w:rPr>
        <w:footnoteRef/>
      </w:r>
      <w:r w:rsidRPr="001B1F1E">
        <w:t xml:space="preserve"> </w:t>
      </w:r>
      <w:r w:rsidRPr="001B1F1E">
        <w:rPr>
          <w:i/>
          <w:iCs/>
        </w:rPr>
        <w:t>“deu por coelhos”</w:t>
      </w:r>
      <w:r w:rsidRPr="001B1F1E">
        <w:t>.</w:t>
      </w:r>
    </w:p>
  </w:footnote>
  <w:footnote w:id="1131">
    <w:p w:rsidR="00D84BC8" w:rsidRPr="001B1F1E" w:rsidRDefault="00D84BC8" w:rsidP="0099321A">
      <w:pPr>
        <w:pStyle w:val="Textodenotaderodap"/>
      </w:pPr>
      <w:r w:rsidRPr="001B1F1E">
        <w:rPr>
          <w:rStyle w:val="Refdenotaderodap"/>
        </w:rPr>
        <w:footnoteRef/>
      </w:r>
      <w:r w:rsidRPr="001B1F1E">
        <w:t xml:space="preserve"> Por 2 capões e 20 ovos.</w:t>
      </w:r>
    </w:p>
  </w:footnote>
  <w:footnote w:id="1132">
    <w:p w:rsidR="00D84BC8" w:rsidRPr="00413E70" w:rsidRDefault="00D84BC8" w:rsidP="0099321A">
      <w:pPr>
        <w:pStyle w:val="Textodenotaderodap"/>
        <w:rPr>
          <w:color w:val="0000FF"/>
        </w:rPr>
      </w:pPr>
      <w:r w:rsidRPr="001B1F1E">
        <w:rPr>
          <w:rStyle w:val="Refdenotaderodap"/>
        </w:rPr>
        <w:footnoteRef/>
      </w:r>
      <w:r w:rsidRPr="001B1F1E">
        <w:t xml:space="preserve"> Por 1 capão e 5 ovos.</w:t>
      </w:r>
    </w:p>
  </w:footnote>
  <w:footnote w:id="1133">
    <w:p w:rsidR="00D84BC8" w:rsidRPr="00F066C3" w:rsidRDefault="00D84BC8" w:rsidP="0099321A">
      <w:pPr>
        <w:pStyle w:val="Textodenotaderodap"/>
      </w:pPr>
      <w:r w:rsidRPr="00F066C3">
        <w:rPr>
          <w:rStyle w:val="Refdenotaderodap"/>
        </w:rPr>
        <w:footnoteRef/>
      </w:r>
      <w:r w:rsidRPr="00F066C3">
        <w:t xml:space="preserve"> Com base no preço de 25 s. por quatro galinhas e um galo bons comidos em dia de festa.</w:t>
      </w:r>
    </w:p>
  </w:footnote>
  <w:footnote w:id="1134">
    <w:p w:rsidR="00D84BC8" w:rsidRPr="00F066C3" w:rsidRDefault="00D84BC8" w:rsidP="0099321A">
      <w:pPr>
        <w:pStyle w:val="Textodenotaderodap"/>
        <w:rPr>
          <w:i/>
        </w:rPr>
      </w:pPr>
      <w:r w:rsidRPr="00F066C3">
        <w:rPr>
          <w:rStyle w:val="Refdenotaderodap"/>
        </w:rPr>
        <w:footnoteRef/>
      </w:r>
      <w:r w:rsidRPr="00F066C3">
        <w:t xml:space="preserve"> Preço praticado por alcaide e cavaleiro, objecto de queixa pelo concelho de Torres Novas:</w:t>
      </w:r>
      <w:r w:rsidRPr="00F066C3">
        <w:rPr>
          <w:i/>
        </w:rPr>
        <w:t xml:space="preserve"> "lhes mandam matar as galinhas e nom dam por ellas mais que dous .ssoldos."</w:t>
      </w:r>
    </w:p>
  </w:footnote>
  <w:footnote w:id="1135">
    <w:p w:rsidR="00D84BC8" w:rsidRPr="00F066C3" w:rsidRDefault="00D84BC8" w:rsidP="0099321A">
      <w:pPr>
        <w:pStyle w:val="Textodenotaderodap"/>
      </w:pPr>
      <w:r w:rsidRPr="00F066C3">
        <w:rPr>
          <w:rStyle w:val="Refdenotaderodap"/>
        </w:rPr>
        <w:footnoteRef/>
      </w:r>
      <w:r w:rsidRPr="00F066C3">
        <w:t xml:space="preserve"> Preço de taxaç</w:t>
      </w:r>
      <w:r>
        <w:t>ão régia anulado nas cortes de julho-a</w:t>
      </w:r>
      <w:r w:rsidRPr="00F066C3">
        <w:t>gosto de 1371.</w:t>
      </w:r>
    </w:p>
  </w:footnote>
  <w:footnote w:id="1136">
    <w:p w:rsidR="00D84BC8" w:rsidRPr="00F066C3" w:rsidRDefault="00D84BC8" w:rsidP="0099321A">
      <w:pPr>
        <w:pStyle w:val="Textodenotaderodap"/>
      </w:pPr>
      <w:r w:rsidRPr="00F066C3">
        <w:rPr>
          <w:rStyle w:val="Refdenotaderodap"/>
        </w:rPr>
        <w:footnoteRef/>
      </w:r>
      <w:r w:rsidRPr="00F066C3">
        <w:t xml:space="preserve"> Preço praticado por privilegiados e alvo de queixa pelos povos:</w:t>
      </w:r>
      <w:r w:rsidRPr="00F066C3">
        <w:rPr>
          <w:i/>
        </w:rPr>
        <w:t xml:space="preserve"> "lhes tomam quantos galinhas lhes acham e lhas nom pagam senom a çinquo Reaes ou a quatro e a tres pella quall Razom elles nom querem criar e faleçem na terra"</w:t>
      </w:r>
      <w:r w:rsidRPr="00F066C3">
        <w:t xml:space="preserve">. </w:t>
      </w:r>
    </w:p>
  </w:footnote>
  <w:footnote w:id="1137">
    <w:p w:rsidR="00D84BC8" w:rsidRPr="00F066C3" w:rsidRDefault="00D84BC8" w:rsidP="0099321A">
      <w:pPr>
        <w:pStyle w:val="Textodenotaderodap"/>
        <w:jc w:val="both"/>
      </w:pPr>
      <w:r w:rsidRPr="00F066C3">
        <w:rPr>
          <w:rStyle w:val="Refdenotaderodap"/>
        </w:rPr>
        <w:footnoteRef/>
      </w:r>
      <w:r w:rsidRPr="00F066C3">
        <w:t xml:space="preserve"> Sendo o preço de 40 r. relativo a pato cevado.</w:t>
      </w:r>
    </w:p>
  </w:footnote>
  <w:footnote w:id="1138">
    <w:p w:rsidR="00D84BC8" w:rsidRPr="00F066C3" w:rsidRDefault="00D84BC8" w:rsidP="0099321A">
      <w:pPr>
        <w:pStyle w:val="Textodenotaderodap"/>
      </w:pPr>
      <w:r w:rsidRPr="00F066C3">
        <w:rPr>
          <w:rStyle w:val="Refdenotaderodap"/>
        </w:rPr>
        <w:footnoteRef/>
      </w:r>
      <w:r w:rsidRPr="00F066C3">
        <w:t xml:space="preserve"> Com base no preço de 8 e 20 r. por par de perdizes.</w:t>
      </w:r>
    </w:p>
  </w:footnote>
  <w:footnote w:id="1139">
    <w:p w:rsidR="00D84BC8" w:rsidRPr="00F066C3" w:rsidRDefault="00D84BC8" w:rsidP="0099321A">
      <w:pPr>
        <w:pStyle w:val="Textodenotaderodap"/>
      </w:pPr>
      <w:r w:rsidRPr="00F066C3">
        <w:rPr>
          <w:rStyle w:val="Refdenotaderodap"/>
        </w:rPr>
        <w:footnoteRef/>
      </w:r>
      <w:r w:rsidRPr="00F066C3">
        <w:t xml:space="preserve"> Preço de pombo seixo; pombo caseiro; pombo trocaz.</w:t>
      </w:r>
    </w:p>
  </w:footnote>
  <w:footnote w:id="1140">
    <w:p w:rsidR="00D84BC8" w:rsidRDefault="00D84BC8" w:rsidP="0099321A">
      <w:pPr>
        <w:pStyle w:val="Textodenotaderodap"/>
      </w:pPr>
      <w:r>
        <w:rPr>
          <w:rStyle w:val="Refdenotaderodap"/>
        </w:rPr>
        <w:footnoteRef/>
      </w:r>
      <w:r>
        <w:t xml:space="preserve"> Com base no preço de uma pescada fresca por 16 dinheiros.</w:t>
      </w:r>
    </w:p>
  </w:footnote>
  <w:footnote w:id="1141">
    <w:p w:rsidR="00D84BC8" w:rsidRPr="00F066C3" w:rsidRDefault="00D84BC8" w:rsidP="0099321A">
      <w:pPr>
        <w:pStyle w:val="Textodenotaderodap"/>
      </w:pPr>
      <w:r w:rsidRPr="00F066C3">
        <w:rPr>
          <w:rStyle w:val="Refdenotaderodap"/>
        </w:rPr>
        <w:footnoteRef/>
      </w:r>
      <w:r w:rsidRPr="00F066C3">
        <w:t xml:space="preserve"> Com base no preço de 1 mv. por 40 e 50 pescadas.</w:t>
      </w:r>
    </w:p>
  </w:footnote>
  <w:footnote w:id="1142">
    <w:p w:rsidR="00D84BC8" w:rsidRPr="00F066C3" w:rsidRDefault="00D84BC8" w:rsidP="0099321A">
      <w:pPr>
        <w:pStyle w:val="Textodenotaderodap"/>
      </w:pPr>
      <w:r w:rsidRPr="00F066C3">
        <w:rPr>
          <w:rStyle w:val="Refdenotaderodap"/>
        </w:rPr>
        <w:footnoteRef/>
      </w:r>
      <w:r w:rsidRPr="00F066C3">
        <w:t xml:space="preserve"> Preços referidos pelos pescadores da Pederneira. Os alcaides de Tavira e Faro apenas pagavam 16 s. pela dúzia e 16 d. pela unidade, situação que D. Afonso IV proíbe. </w:t>
      </w:r>
    </w:p>
  </w:footnote>
  <w:footnote w:id="1143">
    <w:p w:rsidR="00D84BC8" w:rsidRPr="00F066C3" w:rsidRDefault="00D84BC8" w:rsidP="0099321A">
      <w:pPr>
        <w:pStyle w:val="Textodenotaderodap"/>
      </w:pPr>
      <w:r w:rsidRPr="00F066C3">
        <w:rPr>
          <w:rStyle w:val="Refdenotaderodap"/>
        </w:rPr>
        <w:footnoteRef/>
      </w:r>
      <w:r w:rsidRPr="00F066C3">
        <w:t xml:space="preserve"> Com base no preço de um mv. por quatro, seis e oito pescadas.</w:t>
      </w:r>
    </w:p>
  </w:footnote>
  <w:footnote w:id="1144">
    <w:p w:rsidR="00D84BC8" w:rsidRPr="00F066C3" w:rsidRDefault="00D84BC8" w:rsidP="0099321A">
      <w:pPr>
        <w:pStyle w:val="Textodenotaderodap"/>
      </w:pPr>
      <w:r w:rsidRPr="00F066C3">
        <w:rPr>
          <w:rStyle w:val="Refdenotaderodap"/>
        </w:rPr>
        <w:footnoteRef/>
      </w:r>
      <w:r w:rsidRPr="00F066C3">
        <w:t xml:space="preserve"> De 15 pescadas a dúzia numa ocasião.</w:t>
      </w:r>
    </w:p>
  </w:footnote>
  <w:footnote w:id="1145">
    <w:p w:rsidR="00D84BC8" w:rsidRPr="00F066C3" w:rsidRDefault="00D84BC8" w:rsidP="0099321A">
      <w:pPr>
        <w:pStyle w:val="Textodenotaderodap"/>
      </w:pPr>
      <w:r w:rsidRPr="00F066C3">
        <w:rPr>
          <w:rStyle w:val="Refdenotaderodap"/>
        </w:rPr>
        <w:footnoteRef/>
      </w:r>
      <w:r w:rsidRPr="00F066C3">
        <w:t xml:space="preserve"> Sardinhas vindas da Galiza.</w:t>
      </w:r>
    </w:p>
  </w:footnote>
  <w:footnote w:id="1146">
    <w:p w:rsidR="00D84BC8" w:rsidRPr="00F066C3" w:rsidRDefault="00D84BC8" w:rsidP="0099321A">
      <w:pPr>
        <w:pStyle w:val="Textodenotaderodap"/>
      </w:pPr>
      <w:r w:rsidRPr="00F066C3">
        <w:rPr>
          <w:rStyle w:val="Refdenotaderodap"/>
        </w:rPr>
        <w:footnoteRef/>
      </w:r>
      <w:r w:rsidRPr="00F066C3">
        <w:t xml:space="preserve"> Preços de sardinha vinda de Lisboa; de Baiona.</w:t>
      </w:r>
    </w:p>
  </w:footnote>
  <w:footnote w:id="1147">
    <w:p w:rsidR="00D84BC8" w:rsidRPr="00F066C3" w:rsidRDefault="00D84BC8" w:rsidP="0099321A">
      <w:pPr>
        <w:pStyle w:val="Textodenotaderodap"/>
      </w:pPr>
      <w:r w:rsidRPr="00F066C3">
        <w:rPr>
          <w:rStyle w:val="Refdenotaderodap"/>
        </w:rPr>
        <w:footnoteRef/>
      </w:r>
      <w:r w:rsidRPr="00F066C3">
        <w:t xml:space="preserve"> Com base no preço de 5 sardinhas por 1 real, objecto de multa.</w:t>
      </w:r>
    </w:p>
  </w:footnote>
  <w:footnote w:id="1148">
    <w:p w:rsidR="00D84BC8" w:rsidRPr="00F066C3" w:rsidRDefault="00D84BC8" w:rsidP="0099321A">
      <w:pPr>
        <w:pStyle w:val="Textodenotaderodap"/>
        <w:jc w:val="both"/>
      </w:pPr>
      <w:r w:rsidRPr="00F066C3">
        <w:rPr>
          <w:rStyle w:val="Refdenotaderodap"/>
        </w:rPr>
        <w:footnoteRef/>
      </w:r>
      <w:r w:rsidRPr="00F066C3">
        <w:t xml:space="preserve"> Preços pelos quais se mandou vender sardinha da Galiza.</w:t>
      </w:r>
    </w:p>
  </w:footnote>
  <w:footnote w:id="1149">
    <w:p w:rsidR="00D84BC8" w:rsidRPr="00F066C3" w:rsidRDefault="00D84BC8" w:rsidP="0099321A">
      <w:pPr>
        <w:pStyle w:val="Textodenotaderodap"/>
        <w:jc w:val="both"/>
      </w:pPr>
      <w:r w:rsidRPr="00F066C3">
        <w:rPr>
          <w:rStyle w:val="Refdenotaderodap"/>
        </w:rPr>
        <w:footnoteRef/>
      </w:r>
      <w:r w:rsidRPr="00F066C3">
        <w:t xml:space="preserve"> Preços pelos quais os pescadores vendiam a sardinha a castelhanos; aos vizinhos de Lagos.</w:t>
      </w:r>
    </w:p>
  </w:footnote>
  <w:footnote w:id="1150">
    <w:p w:rsidR="00D84BC8" w:rsidRPr="00F066C3" w:rsidRDefault="00D84BC8" w:rsidP="0099321A">
      <w:pPr>
        <w:pStyle w:val="Textodenotaderodap"/>
      </w:pPr>
      <w:r w:rsidRPr="00F066C3">
        <w:rPr>
          <w:rStyle w:val="Refdenotaderodap"/>
        </w:rPr>
        <w:footnoteRef/>
      </w:r>
      <w:r w:rsidRPr="00F066C3">
        <w:t xml:space="preserve"> Com base no preço de 1 r. por três e por duas sardinhas fumadas. </w:t>
      </w:r>
    </w:p>
  </w:footnote>
  <w:footnote w:id="1151">
    <w:p w:rsidR="00D84BC8" w:rsidRPr="00F066C3" w:rsidRDefault="00D84BC8" w:rsidP="0099321A">
      <w:pPr>
        <w:pStyle w:val="Textodenotaderodap"/>
        <w:jc w:val="both"/>
      </w:pPr>
      <w:r w:rsidRPr="00F066C3">
        <w:rPr>
          <w:rStyle w:val="Refdenotaderodap"/>
        </w:rPr>
        <w:footnoteRef/>
      </w:r>
      <w:r w:rsidRPr="00F066C3">
        <w:t xml:space="preserve"> Preços pelos quais os pescadores vendiam a sardinha a estrangeiros; aos vizinhos de Lagos.</w:t>
      </w:r>
    </w:p>
  </w:footnote>
  <w:footnote w:id="1152">
    <w:p w:rsidR="00D84BC8" w:rsidRPr="00F066C3" w:rsidRDefault="00D84BC8" w:rsidP="0099321A">
      <w:pPr>
        <w:pStyle w:val="Textodenotaderodap"/>
      </w:pPr>
      <w:r w:rsidRPr="00F066C3">
        <w:rPr>
          <w:rStyle w:val="Refdenotaderodap"/>
        </w:rPr>
        <w:footnoteRef/>
      </w:r>
      <w:r w:rsidRPr="00F066C3">
        <w:t xml:space="preserve"> Preços de sardinha branca vinda de Setúbal (vendia-se, também, sete sardinhas a real); sardinha vinda de Lisboa; sardinha vinda de Setúbal e de Sesimbra; sardinha “rençada” vinda de Setúbal (quatro a real).</w:t>
      </w:r>
    </w:p>
  </w:footnote>
  <w:footnote w:id="1153">
    <w:p w:rsidR="00D84BC8" w:rsidRPr="00F066C3" w:rsidRDefault="00D84BC8" w:rsidP="0099321A">
      <w:pPr>
        <w:jc w:val="both"/>
        <w:rPr>
          <w:sz w:val="20"/>
          <w:szCs w:val="20"/>
        </w:rPr>
      </w:pPr>
      <w:r w:rsidRPr="00F066C3">
        <w:rPr>
          <w:rStyle w:val="Refdenotaderodap"/>
          <w:sz w:val="20"/>
          <w:szCs w:val="20"/>
        </w:rPr>
        <w:footnoteRef/>
      </w:r>
      <w:r w:rsidRPr="00F066C3">
        <w:rPr>
          <w:sz w:val="20"/>
          <w:szCs w:val="20"/>
        </w:rPr>
        <w:t xml:space="preserve"> Preço relativo a arrátel de pescado do rio (salvo enguias e eirozes).</w:t>
      </w:r>
    </w:p>
  </w:footnote>
  <w:footnote w:id="1154">
    <w:p w:rsidR="00D84BC8" w:rsidRPr="00F066C3" w:rsidRDefault="00D84BC8" w:rsidP="0099321A">
      <w:pPr>
        <w:jc w:val="both"/>
        <w:rPr>
          <w:sz w:val="20"/>
          <w:szCs w:val="20"/>
        </w:rPr>
      </w:pPr>
      <w:r w:rsidRPr="00F066C3">
        <w:rPr>
          <w:rStyle w:val="Refdenotaderodap"/>
          <w:sz w:val="20"/>
          <w:szCs w:val="20"/>
        </w:rPr>
        <w:footnoteRef/>
      </w:r>
      <w:r w:rsidRPr="00F066C3">
        <w:rPr>
          <w:sz w:val="20"/>
          <w:szCs w:val="20"/>
        </w:rPr>
        <w:t xml:space="preserve"> Preços relativos a arrátel de pescado de couro (raia, cação, etc.); arrátel de pescado de escama.</w:t>
      </w:r>
    </w:p>
  </w:footnote>
  <w:footnote w:id="1155">
    <w:p w:rsidR="00D84BC8" w:rsidRPr="00F066C3" w:rsidRDefault="00D84BC8" w:rsidP="0099321A">
      <w:pPr>
        <w:pStyle w:val="Textodenotaderodap"/>
      </w:pPr>
      <w:r w:rsidRPr="00F066C3">
        <w:rPr>
          <w:rStyle w:val="Refdenotaderodap"/>
        </w:rPr>
        <w:footnoteRef/>
      </w:r>
      <w:r w:rsidRPr="00F066C3">
        <w:t xml:space="preserve"> Preço pelo qual o arrátel de peixe do mar pode ser vendido aquando da presença do rei em Santarém. </w:t>
      </w:r>
    </w:p>
  </w:footnote>
  <w:footnote w:id="1156">
    <w:p w:rsidR="00D84BC8" w:rsidRPr="00F066C3" w:rsidRDefault="00D84BC8" w:rsidP="0099321A">
      <w:pPr>
        <w:pStyle w:val="Textodenotaderodap"/>
      </w:pPr>
      <w:r w:rsidRPr="00F066C3">
        <w:rPr>
          <w:rStyle w:val="Refdenotaderodap"/>
        </w:rPr>
        <w:footnoteRef/>
      </w:r>
      <w:r w:rsidRPr="00F066C3">
        <w:t xml:space="preserve"> Com base no valor de 216 745 l. por compra, custos e carreto de 358 lampreias.</w:t>
      </w:r>
    </w:p>
  </w:footnote>
  <w:footnote w:id="1157">
    <w:p w:rsidR="00D84BC8" w:rsidRPr="00F066C3" w:rsidRDefault="00D84BC8" w:rsidP="0099321A">
      <w:pPr>
        <w:pStyle w:val="Textodenotaderodap"/>
        <w:jc w:val="both"/>
      </w:pPr>
      <w:r w:rsidRPr="00F066C3">
        <w:rPr>
          <w:rStyle w:val="Refdenotaderodap"/>
        </w:rPr>
        <w:footnoteRef/>
      </w:r>
      <w:r w:rsidRPr="00F066C3">
        <w:t xml:space="preserve"> Os preços </w:t>
      </w:r>
      <w:r>
        <w:t xml:space="preserve">eborense de 1340-41 e </w:t>
      </w:r>
      <w:r w:rsidRPr="00F066C3">
        <w:t>portuenses de 1461-62, 1474-75, 1493-94 e 1498-99 deviam tratar-se de azeite de inferior qualidade, porque utilizado como lu</w:t>
      </w:r>
      <w:r>
        <w:t>brificante ou para fazer betume</w:t>
      </w:r>
      <w:r w:rsidRPr="00F066C3">
        <w:t>.</w:t>
      </w:r>
    </w:p>
  </w:footnote>
  <w:footnote w:id="1158">
    <w:p w:rsidR="00D84BC8" w:rsidRPr="00F066C3" w:rsidRDefault="00D84BC8" w:rsidP="0099321A">
      <w:pPr>
        <w:pStyle w:val="Textodenotaderodap"/>
      </w:pPr>
      <w:r w:rsidRPr="00F066C3">
        <w:rPr>
          <w:rStyle w:val="Refdenotaderodap"/>
        </w:rPr>
        <w:footnoteRef/>
      </w:r>
      <w:r w:rsidRPr="00F066C3">
        <w:t xml:space="preserve"> Com base no preço de 10 r. por oitava.</w:t>
      </w:r>
    </w:p>
  </w:footnote>
  <w:footnote w:id="1159">
    <w:p w:rsidR="00D84BC8" w:rsidRPr="00F066C3" w:rsidRDefault="00D84BC8" w:rsidP="0099321A">
      <w:pPr>
        <w:pStyle w:val="Textodenotaderodap"/>
      </w:pPr>
      <w:r w:rsidRPr="00F066C3">
        <w:rPr>
          <w:rStyle w:val="Refdenotaderodap"/>
        </w:rPr>
        <w:footnoteRef/>
      </w:r>
      <w:r w:rsidRPr="00F066C3">
        <w:t xml:space="preserve"> Preços de 18 r. (imposto da Quaresma à Páscoa), 20 r. (imposto para o resto do ano) e 60 r. em tempo de grande carestia.</w:t>
      </w:r>
    </w:p>
  </w:footnote>
  <w:footnote w:id="1160">
    <w:p w:rsidR="00D84BC8" w:rsidRPr="00F066C3" w:rsidRDefault="00D84BC8" w:rsidP="0099321A">
      <w:pPr>
        <w:pStyle w:val="Textodenotaderodap"/>
        <w:jc w:val="both"/>
      </w:pPr>
      <w:r w:rsidRPr="00F066C3">
        <w:rPr>
          <w:rStyle w:val="Refdenotaderodap"/>
        </w:rPr>
        <w:footnoteRef/>
      </w:r>
      <w:r w:rsidRPr="00F066C3">
        <w:t xml:space="preserve"> Os preços de 16 e 18 r. com base nos preços de 4 e 4,5 r. por quartilho. </w:t>
      </w:r>
    </w:p>
  </w:footnote>
  <w:footnote w:id="1161">
    <w:p w:rsidR="00D84BC8" w:rsidRPr="00F066C3" w:rsidRDefault="00D84BC8" w:rsidP="0099321A">
      <w:pPr>
        <w:pStyle w:val="Textodenotaderodap"/>
      </w:pPr>
      <w:r w:rsidRPr="00F066C3">
        <w:rPr>
          <w:rStyle w:val="Refdenotaderodap"/>
        </w:rPr>
        <w:footnoteRef/>
      </w:r>
      <w:r w:rsidRPr="00F066C3">
        <w:t xml:space="preserve"> O preço de 13,75 r. registado em duas ocasiões (velho de 3 anos e </w:t>
      </w:r>
      <w:r w:rsidRPr="00F066C3">
        <w:rPr>
          <w:i/>
          <w:iCs/>
        </w:rPr>
        <w:t>"muito bello"</w:t>
      </w:r>
      <w:r w:rsidRPr="00F066C3">
        <w:t xml:space="preserve"> de 3 anos); o preço de 14,4 r. com base no preço de 18 r. por uma canada e um quartilho.</w:t>
      </w:r>
    </w:p>
  </w:footnote>
  <w:footnote w:id="1162">
    <w:p w:rsidR="00D84BC8" w:rsidRPr="00F066C3" w:rsidRDefault="00D84BC8" w:rsidP="0099321A">
      <w:pPr>
        <w:pStyle w:val="Textodenotaderodap"/>
      </w:pPr>
      <w:r w:rsidRPr="00F066C3">
        <w:rPr>
          <w:rStyle w:val="Refdenotaderodap"/>
        </w:rPr>
        <w:footnoteRef/>
      </w:r>
      <w:r w:rsidRPr="00F066C3">
        <w:t xml:space="preserve"> Azeite velho.</w:t>
      </w:r>
    </w:p>
  </w:footnote>
  <w:footnote w:id="1163">
    <w:p w:rsidR="00D84BC8" w:rsidRPr="00F066C3" w:rsidRDefault="00D84BC8" w:rsidP="0099321A">
      <w:pPr>
        <w:pStyle w:val="Textodenotaderodap"/>
        <w:jc w:val="both"/>
      </w:pPr>
      <w:r w:rsidRPr="00F066C3">
        <w:rPr>
          <w:rStyle w:val="Refdenotaderodap"/>
        </w:rPr>
        <w:footnoteRef/>
      </w:r>
      <w:r w:rsidRPr="00F066C3">
        <w:t xml:space="preserve"> Com base no preço de 6 r. por quartilho.</w:t>
      </w:r>
    </w:p>
  </w:footnote>
  <w:footnote w:id="1164">
    <w:p w:rsidR="00D84BC8" w:rsidRDefault="00D84BC8" w:rsidP="0099321A">
      <w:pPr>
        <w:pStyle w:val="Textodenotaderodap"/>
      </w:pPr>
      <w:r>
        <w:rPr>
          <w:rStyle w:val="Refdenotaderodap"/>
        </w:rPr>
        <w:footnoteRef/>
      </w:r>
      <w:r>
        <w:t xml:space="preserve"> O preço de 22 reais permitido no período entre 1 de janeiro e 15 de fevereiro de 1486.</w:t>
      </w:r>
    </w:p>
  </w:footnote>
  <w:footnote w:id="1165">
    <w:p w:rsidR="00D84BC8" w:rsidRPr="00F066C3" w:rsidRDefault="00D84BC8" w:rsidP="0099321A">
      <w:pPr>
        <w:pStyle w:val="Textodenotaderodap"/>
      </w:pPr>
      <w:r w:rsidRPr="00F066C3">
        <w:rPr>
          <w:rStyle w:val="Refdenotaderodap"/>
        </w:rPr>
        <w:footnoteRef/>
      </w:r>
      <w:r w:rsidRPr="00F066C3">
        <w:t xml:space="preserve"> Com base no preço de 6 r. por quartilho.</w:t>
      </w:r>
    </w:p>
  </w:footnote>
  <w:footnote w:id="1166">
    <w:p w:rsidR="00D84BC8" w:rsidRPr="00F066C3" w:rsidRDefault="00D84BC8" w:rsidP="0099321A">
      <w:pPr>
        <w:pStyle w:val="Textodenotaderodap"/>
        <w:jc w:val="both"/>
      </w:pPr>
      <w:r w:rsidRPr="00F066C3">
        <w:rPr>
          <w:rStyle w:val="Refdenotaderodap"/>
        </w:rPr>
        <w:footnoteRef/>
      </w:r>
      <w:r w:rsidRPr="00F066C3">
        <w:t xml:space="preserve"> Preço de almotaçaria régia; preço reivindicado pelos lavradores como justo. </w:t>
      </w:r>
    </w:p>
  </w:footnote>
  <w:footnote w:id="1167">
    <w:p w:rsidR="00D84BC8" w:rsidRPr="00F066C3" w:rsidRDefault="00D84BC8" w:rsidP="0099321A">
      <w:pPr>
        <w:pStyle w:val="Textodenotaderodap"/>
      </w:pPr>
      <w:r w:rsidRPr="00F066C3">
        <w:rPr>
          <w:rStyle w:val="Refdenotaderodap"/>
        </w:rPr>
        <w:footnoteRef/>
      </w:r>
      <w:r w:rsidRPr="00F066C3">
        <w:t xml:space="preserve"> O preço de 160 r. relativo a azeite de 3 anos (duas ocasiões) e o de 180 r. relativo a azeite de dois anos.</w:t>
      </w:r>
    </w:p>
  </w:footnote>
  <w:footnote w:id="1168">
    <w:p w:rsidR="00D84BC8" w:rsidRPr="00F066C3" w:rsidRDefault="00D84BC8" w:rsidP="0099321A">
      <w:pPr>
        <w:pStyle w:val="Textodenotaderodap"/>
      </w:pPr>
      <w:r w:rsidRPr="00F066C3">
        <w:rPr>
          <w:rStyle w:val="Refdenotaderodap"/>
        </w:rPr>
        <w:footnoteRef/>
      </w:r>
      <w:r w:rsidRPr="00F066C3">
        <w:t xml:space="preserve"> Em período de grande falta de sal.</w:t>
      </w:r>
    </w:p>
  </w:footnote>
  <w:footnote w:id="1169">
    <w:p w:rsidR="00D84BC8" w:rsidRPr="00F066C3" w:rsidRDefault="00D84BC8" w:rsidP="0099321A">
      <w:pPr>
        <w:pStyle w:val="Textodenotaderodap"/>
      </w:pPr>
      <w:r w:rsidRPr="00F066C3">
        <w:rPr>
          <w:rStyle w:val="Refdenotaderodap"/>
        </w:rPr>
        <w:footnoteRef/>
      </w:r>
      <w:r w:rsidRPr="00F066C3">
        <w:t xml:space="preserve"> Preço pelo qual o rei devia dar sal aos moradores do Alvor para seu mantimento.</w:t>
      </w:r>
    </w:p>
  </w:footnote>
  <w:footnote w:id="1170">
    <w:p w:rsidR="00D84BC8" w:rsidRPr="00F066C3" w:rsidRDefault="00D84BC8" w:rsidP="0099321A">
      <w:pPr>
        <w:pStyle w:val="Textodenotaderodap"/>
      </w:pPr>
      <w:r w:rsidRPr="00F066C3">
        <w:rPr>
          <w:rStyle w:val="Refdenotaderodap"/>
        </w:rPr>
        <w:footnoteRef/>
      </w:r>
      <w:r w:rsidRPr="00F066C3">
        <w:t xml:space="preserve"> Moio da medida pela qual se vendia o pão em Faro. Preço determinado pelo rei para o sal que devia dar ao arrendatário das baleações régias.</w:t>
      </w:r>
    </w:p>
  </w:footnote>
  <w:footnote w:id="1171">
    <w:p w:rsidR="00D84BC8" w:rsidRPr="00F066C3" w:rsidRDefault="00D84BC8" w:rsidP="0099321A">
      <w:pPr>
        <w:pStyle w:val="Textodenotaderodap"/>
        <w:jc w:val="both"/>
      </w:pPr>
      <w:r w:rsidRPr="00F066C3">
        <w:rPr>
          <w:rStyle w:val="Refdenotaderodap"/>
        </w:rPr>
        <w:footnoteRef/>
      </w:r>
      <w:r w:rsidRPr="00F066C3">
        <w:t xml:space="preserve"> Com base no preço de 2 rs. ant. (à lei de 5 por 1), reclamado pelo concelho de Faro em virtude de assim estar acordado há muitos anos; preços de 30 a 40 r., exigidos pelo rendeiro da casa do sal em Faro.</w:t>
      </w:r>
    </w:p>
  </w:footnote>
  <w:footnote w:id="1172">
    <w:p w:rsidR="00D84BC8" w:rsidRPr="00F066C3" w:rsidRDefault="00D84BC8" w:rsidP="0099321A">
      <w:pPr>
        <w:pStyle w:val="Textodenotaderodap"/>
      </w:pPr>
      <w:r w:rsidRPr="00F066C3">
        <w:rPr>
          <w:rStyle w:val="Refdenotaderodap"/>
        </w:rPr>
        <w:footnoteRef/>
      </w:r>
      <w:r w:rsidRPr="00F066C3">
        <w:t xml:space="preserve"> Preço cobrado pelo capitão do donatário contra a ordenação que estipulava o preço de 0,5 real de prata ou 5 reais.</w:t>
      </w:r>
    </w:p>
  </w:footnote>
  <w:footnote w:id="1173">
    <w:p w:rsidR="00D84BC8" w:rsidRPr="00F066C3" w:rsidRDefault="00D84BC8" w:rsidP="0099321A">
      <w:pPr>
        <w:pStyle w:val="Textodenotaderodap"/>
      </w:pPr>
      <w:r w:rsidRPr="00F066C3">
        <w:rPr>
          <w:rStyle w:val="Refdenotaderodap"/>
        </w:rPr>
        <w:footnoteRef/>
      </w:r>
      <w:r w:rsidRPr="00F066C3">
        <w:t xml:space="preserve"> Preços de compra no produtor: de sal velho; sal novo; sal de masseira.</w:t>
      </w:r>
    </w:p>
  </w:footnote>
  <w:footnote w:id="1174">
    <w:p w:rsidR="00D84BC8" w:rsidRPr="00F066C3" w:rsidRDefault="00D84BC8" w:rsidP="0099321A">
      <w:pPr>
        <w:pStyle w:val="Textodenotaderodap"/>
      </w:pPr>
      <w:r w:rsidRPr="00F066C3">
        <w:rPr>
          <w:rStyle w:val="Refdenotaderodap"/>
        </w:rPr>
        <w:footnoteRef/>
      </w:r>
      <w:r w:rsidRPr="00F066C3">
        <w:t xml:space="preserve"> Preços de venda: para exportação; de venda para consumo interno; de sal de masseira.</w:t>
      </w:r>
    </w:p>
  </w:footnote>
  <w:footnote w:id="1175">
    <w:p w:rsidR="00D84BC8" w:rsidRPr="00F066C3" w:rsidRDefault="00D84BC8" w:rsidP="0099321A">
      <w:pPr>
        <w:pStyle w:val="Textodenotaderodap"/>
        <w:jc w:val="both"/>
      </w:pPr>
      <w:r w:rsidRPr="00F066C3">
        <w:rPr>
          <w:rStyle w:val="Refdenotaderodap"/>
        </w:rPr>
        <w:footnoteRef/>
      </w:r>
      <w:r w:rsidRPr="00F066C3">
        <w:t xml:space="preserve"> Preço estipulado pela vereação e </w:t>
      </w:r>
      <w:r w:rsidRPr="00F066C3">
        <w:rPr>
          <w:i/>
        </w:rPr>
        <w:t>“segundo o dicto capitam sempre vendeo os anos passados”</w:t>
      </w:r>
      <w:r w:rsidRPr="00F066C3">
        <w:t xml:space="preserve"> e preço pelo qual pretendia vender rendeiro do capitão.</w:t>
      </w:r>
    </w:p>
  </w:footnote>
  <w:footnote w:id="1176">
    <w:p w:rsidR="00D84BC8" w:rsidRPr="00F066C3" w:rsidRDefault="00D84BC8" w:rsidP="0099321A">
      <w:pPr>
        <w:pStyle w:val="Textodenotaderodap"/>
        <w:jc w:val="both"/>
      </w:pPr>
      <w:r w:rsidRPr="00F066C3">
        <w:rPr>
          <w:rStyle w:val="Refdenotaderodap"/>
        </w:rPr>
        <w:footnoteRef/>
      </w:r>
      <w:r w:rsidRPr="00F066C3">
        <w:t xml:space="preserve"> Preço de 3/5 de real de prata de 117 em marco. </w:t>
      </w:r>
    </w:p>
  </w:footnote>
  <w:footnote w:id="1177">
    <w:p w:rsidR="00D84BC8" w:rsidRPr="00F066C3" w:rsidRDefault="00D84BC8" w:rsidP="0099321A">
      <w:pPr>
        <w:pStyle w:val="Textodenotaderodap"/>
      </w:pPr>
      <w:r w:rsidRPr="00F066C3">
        <w:rPr>
          <w:rStyle w:val="Refdenotaderodap"/>
        </w:rPr>
        <w:footnoteRef/>
      </w:r>
      <w:r w:rsidRPr="00F066C3">
        <w:t xml:space="preserve"> Preço de 3/4 de real de prata de 117 em marco.</w:t>
      </w:r>
    </w:p>
  </w:footnote>
  <w:footnote w:id="1178">
    <w:p w:rsidR="00D84BC8" w:rsidRPr="00F066C3" w:rsidRDefault="00D84BC8" w:rsidP="0099321A">
      <w:pPr>
        <w:pStyle w:val="Textodenotaderodap"/>
        <w:jc w:val="both"/>
      </w:pPr>
      <w:r w:rsidRPr="00F066C3">
        <w:rPr>
          <w:rStyle w:val="Refdenotaderodap"/>
        </w:rPr>
        <w:footnoteRef/>
      </w:r>
      <w:r w:rsidRPr="00F066C3">
        <w:t xml:space="preserve"> Preço imposto pela vereação; preço máximo pelo qual chegou a ser vendido.</w:t>
      </w:r>
    </w:p>
  </w:footnote>
  <w:footnote w:id="1179">
    <w:p w:rsidR="00D84BC8" w:rsidRDefault="00D84BC8" w:rsidP="0099321A">
      <w:pPr>
        <w:pStyle w:val="Textodenotaderodap"/>
      </w:pPr>
      <w:r>
        <w:rPr>
          <w:rStyle w:val="Refdenotaderodap"/>
        </w:rPr>
        <w:footnoteRef/>
      </w:r>
      <w:r>
        <w:t xml:space="preserve"> Perante os diferentes preços praticados na cidade e atendendo a que, em Aveiro, o sal é barato, a cidade do Porto taxa o sal em 12 reais (Nov. 1486).</w:t>
      </w:r>
    </w:p>
  </w:footnote>
  <w:footnote w:id="1180">
    <w:p w:rsidR="00D84BC8" w:rsidRPr="00F066C3" w:rsidRDefault="00D84BC8" w:rsidP="0099321A">
      <w:pPr>
        <w:pStyle w:val="Textodenotaderodap"/>
      </w:pPr>
      <w:r w:rsidRPr="00F066C3">
        <w:rPr>
          <w:rStyle w:val="Refdenotaderodap"/>
        </w:rPr>
        <w:footnoteRef/>
      </w:r>
      <w:r w:rsidRPr="00F066C3">
        <w:t xml:space="preserve"> Com base nos preços de 1 s. e 4 d. por uma franga e 10 ovos e de 1 s. por um frango. </w:t>
      </w:r>
    </w:p>
  </w:footnote>
  <w:footnote w:id="1181">
    <w:p w:rsidR="00D84BC8" w:rsidRPr="001B1F1E" w:rsidRDefault="00D84BC8" w:rsidP="0099321A">
      <w:pPr>
        <w:pStyle w:val="Textodenotaderodap"/>
      </w:pPr>
      <w:r w:rsidRPr="001B1F1E">
        <w:rPr>
          <w:rStyle w:val="Refdenotaderodap"/>
        </w:rPr>
        <w:footnoteRef/>
      </w:r>
      <w:r w:rsidRPr="001B1F1E">
        <w:t xml:space="preserve"> Por 2 capões e 20 ovos.</w:t>
      </w:r>
    </w:p>
  </w:footnote>
  <w:footnote w:id="1182">
    <w:p w:rsidR="00D84BC8" w:rsidRPr="00F066C3" w:rsidRDefault="00D84BC8" w:rsidP="0099321A">
      <w:pPr>
        <w:pStyle w:val="Textodenotaderodap"/>
      </w:pPr>
      <w:r w:rsidRPr="00F066C3">
        <w:rPr>
          <w:rStyle w:val="Refdenotaderodap"/>
        </w:rPr>
        <w:footnoteRef/>
      </w:r>
      <w:r w:rsidRPr="00F066C3">
        <w:t xml:space="preserve"> Com base no preço, aproximado, de 1 rs. por 10 ovos.</w:t>
      </w:r>
    </w:p>
  </w:footnote>
  <w:footnote w:id="1183">
    <w:p w:rsidR="00D84BC8" w:rsidRPr="00F066C3" w:rsidRDefault="00D84BC8" w:rsidP="0099321A">
      <w:pPr>
        <w:pStyle w:val="Textodenotaderodap"/>
      </w:pPr>
      <w:r w:rsidRPr="00F066C3">
        <w:rPr>
          <w:rStyle w:val="Refdenotaderodap"/>
        </w:rPr>
        <w:footnoteRef/>
      </w:r>
      <w:r w:rsidRPr="00F066C3">
        <w:t xml:space="preserve"> 120 reais o cobro de fruta (7 arrobas, sendo 4 de figo e 3 de passa).</w:t>
      </w:r>
    </w:p>
  </w:footnote>
  <w:footnote w:id="1184">
    <w:p w:rsidR="00D84BC8" w:rsidRPr="00F066C3" w:rsidRDefault="00D84BC8" w:rsidP="0099321A">
      <w:pPr>
        <w:pStyle w:val="Textodenotaderodap"/>
      </w:pPr>
      <w:r w:rsidRPr="00F066C3">
        <w:rPr>
          <w:rStyle w:val="Refdenotaderodap"/>
        </w:rPr>
        <w:footnoteRef/>
      </w:r>
      <w:r w:rsidRPr="00F066C3">
        <w:t xml:space="preserve"> O preço de 10 r. registado por duas ocasiões.</w:t>
      </w:r>
    </w:p>
  </w:footnote>
  <w:footnote w:id="1185">
    <w:p w:rsidR="00D84BC8" w:rsidRPr="00F066C3" w:rsidRDefault="00D84BC8" w:rsidP="0099321A">
      <w:pPr>
        <w:jc w:val="both"/>
        <w:rPr>
          <w:sz w:val="20"/>
          <w:szCs w:val="20"/>
        </w:rPr>
      </w:pPr>
      <w:r w:rsidRPr="00F066C3">
        <w:rPr>
          <w:rStyle w:val="Refdenotaderodap"/>
          <w:sz w:val="20"/>
          <w:szCs w:val="20"/>
        </w:rPr>
        <w:footnoteRef/>
      </w:r>
      <w:r w:rsidRPr="00F066C3">
        <w:rPr>
          <w:sz w:val="20"/>
          <w:szCs w:val="20"/>
        </w:rPr>
        <w:t xml:space="preserve"> Preço estipulado pela vereação; preços praticados pelos hortelões e regateiras.</w:t>
      </w:r>
    </w:p>
  </w:footnote>
  <w:footnote w:id="1186">
    <w:p w:rsidR="00D84BC8" w:rsidRPr="00F066C3" w:rsidRDefault="00D84BC8" w:rsidP="0099321A">
      <w:pPr>
        <w:pStyle w:val="Textodenotaderodap"/>
      </w:pPr>
      <w:r w:rsidRPr="00F066C3">
        <w:rPr>
          <w:rStyle w:val="Refdenotaderodap"/>
        </w:rPr>
        <w:footnoteRef/>
      </w:r>
      <w:r w:rsidRPr="00F066C3">
        <w:t xml:space="preserve"> Açúcar rosado.</w:t>
      </w:r>
    </w:p>
  </w:footnote>
  <w:footnote w:id="1187">
    <w:p w:rsidR="00D84BC8" w:rsidRPr="00F066C3" w:rsidRDefault="00D84BC8" w:rsidP="0099321A">
      <w:pPr>
        <w:pStyle w:val="Textodenotaderodap"/>
      </w:pPr>
      <w:r w:rsidRPr="00F066C3">
        <w:rPr>
          <w:rStyle w:val="Refdenotaderodap"/>
        </w:rPr>
        <w:footnoteRef/>
      </w:r>
      <w:r w:rsidRPr="00F066C3">
        <w:t xml:space="preserve"> Preços de açúcar branco; açúcar candil.</w:t>
      </w:r>
    </w:p>
  </w:footnote>
  <w:footnote w:id="1188">
    <w:p w:rsidR="00D84BC8" w:rsidRPr="00F066C3" w:rsidRDefault="00D84BC8" w:rsidP="0099321A">
      <w:pPr>
        <w:pStyle w:val="Textodenotaderodap"/>
      </w:pPr>
      <w:r w:rsidRPr="00F066C3">
        <w:rPr>
          <w:rStyle w:val="Refdenotaderodap"/>
        </w:rPr>
        <w:footnoteRef/>
      </w:r>
      <w:r w:rsidRPr="00F066C3">
        <w:t xml:space="preserve"> Preço de proposta de compra do melhor açúcar refinado de duas cozeduras; preços mínimo e máximo segundo a vereação funchalense.</w:t>
      </w:r>
    </w:p>
  </w:footnote>
  <w:footnote w:id="1189">
    <w:p w:rsidR="00D84BC8" w:rsidRPr="00F066C3" w:rsidRDefault="00D84BC8" w:rsidP="0099321A">
      <w:pPr>
        <w:pStyle w:val="Textodenotaderodap"/>
        <w:jc w:val="both"/>
      </w:pPr>
      <w:r w:rsidRPr="00F066C3">
        <w:rPr>
          <w:rStyle w:val="Refdenotaderodap"/>
        </w:rPr>
        <w:footnoteRef/>
      </w:r>
      <w:r w:rsidRPr="00F066C3">
        <w:t xml:space="preserve"> Preços de açúcar de uma cozedura; de duas cozeduras.</w:t>
      </w:r>
    </w:p>
  </w:footnote>
  <w:footnote w:id="1190">
    <w:p w:rsidR="00D84BC8" w:rsidRPr="00F066C3" w:rsidRDefault="00D84BC8" w:rsidP="0099321A">
      <w:pPr>
        <w:pStyle w:val="Textodenotaderodap"/>
      </w:pPr>
      <w:r w:rsidRPr="00F066C3">
        <w:rPr>
          <w:rStyle w:val="Refdenotaderodap"/>
        </w:rPr>
        <w:footnoteRef/>
      </w:r>
      <w:r w:rsidRPr="00F066C3">
        <w:t xml:space="preserve"> Preços avaliados por corregedor; juízes; vereações do Funchal e do Machico.</w:t>
      </w:r>
    </w:p>
  </w:footnote>
  <w:footnote w:id="1191">
    <w:p w:rsidR="00D84BC8" w:rsidRPr="00F066C3" w:rsidRDefault="00D84BC8" w:rsidP="0099321A">
      <w:pPr>
        <w:pStyle w:val="Textodenotaderodap"/>
      </w:pPr>
      <w:r w:rsidRPr="00F066C3">
        <w:rPr>
          <w:rStyle w:val="Refdenotaderodap"/>
        </w:rPr>
        <w:footnoteRef/>
      </w:r>
      <w:r w:rsidRPr="00F066C3">
        <w:t xml:space="preserve"> Despesa e custo do fabrico; preço ordenado pelo rei para açúcar de uma cozedura; de duas cozeduras.</w:t>
      </w:r>
    </w:p>
  </w:footnote>
  <w:footnote w:id="1192">
    <w:p w:rsidR="00D84BC8" w:rsidRPr="00F066C3" w:rsidRDefault="00D84BC8" w:rsidP="0099321A">
      <w:pPr>
        <w:pStyle w:val="Textodenotaderodap"/>
        <w:jc w:val="both"/>
      </w:pPr>
      <w:r w:rsidRPr="00F066C3">
        <w:rPr>
          <w:rStyle w:val="Refdenotaderodap"/>
        </w:rPr>
        <w:footnoteRef/>
      </w:r>
      <w:r w:rsidRPr="00F066C3">
        <w:t xml:space="preserve"> Preço almo</w:t>
      </w:r>
      <w:r>
        <w:t>taçado pelo rei e levantado em m</w:t>
      </w:r>
      <w:r w:rsidRPr="00F066C3">
        <w:t>aio de 1499.</w:t>
      </w:r>
    </w:p>
  </w:footnote>
  <w:footnote w:id="1193">
    <w:p w:rsidR="00D84BC8" w:rsidRPr="00F066C3" w:rsidRDefault="00D84BC8" w:rsidP="0099321A">
      <w:pPr>
        <w:pStyle w:val="Textodenotaderodap"/>
      </w:pPr>
      <w:r w:rsidRPr="00F066C3">
        <w:rPr>
          <w:rStyle w:val="Refdenotaderodap"/>
        </w:rPr>
        <w:footnoteRef/>
      </w:r>
      <w:r w:rsidRPr="00F066C3">
        <w:t xml:space="preserve"> Com o peso total de 20 arráteis e 14 onças. </w:t>
      </w:r>
    </w:p>
  </w:footnote>
  <w:footnote w:id="1194">
    <w:p w:rsidR="00D84BC8" w:rsidRPr="00F066C3" w:rsidRDefault="00D84BC8" w:rsidP="0099321A">
      <w:pPr>
        <w:pStyle w:val="Textodenotaderodap"/>
      </w:pPr>
      <w:r w:rsidRPr="00F066C3">
        <w:rPr>
          <w:rStyle w:val="Refdenotaderodap"/>
        </w:rPr>
        <w:footnoteRef/>
      </w:r>
      <w:r w:rsidRPr="00F066C3">
        <w:t xml:space="preserve"> Preço de compra aos produtores de São Tomé.</w:t>
      </w:r>
    </w:p>
  </w:footnote>
  <w:footnote w:id="1195">
    <w:p w:rsidR="00D84BC8" w:rsidRPr="00F066C3" w:rsidRDefault="00D84BC8" w:rsidP="0099321A">
      <w:pPr>
        <w:pStyle w:val="Textodenotaderodap"/>
      </w:pPr>
      <w:r w:rsidRPr="00F066C3">
        <w:rPr>
          <w:rStyle w:val="Refdenotaderodap"/>
        </w:rPr>
        <w:footnoteRef/>
      </w:r>
      <w:r w:rsidRPr="00F066C3">
        <w:t xml:space="preserve"> Com base no preço de 15 990 r. por 2 quintais e 25 arráteis.</w:t>
      </w:r>
    </w:p>
  </w:footnote>
  <w:footnote w:id="1196">
    <w:p w:rsidR="00D84BC8" w:rsidRPr="00F066C3" w:rsidRDefault="00D84BC8" w:rsidP="0099321A">
      <w:pPr>
        <w:pStyle w:val="Textodenotaderodap"/>
      </w:pPr>
      <w:r w:rsidRPr="00F066C3">
        <w:rPr>
          <w:rStyle w:val="Refdenotaderodap"/>
        </w:rPr>
        <w:footnoteRef/>
      </w:r>
      <w:r w:rsidRPr="00F066C3">
        <w:t xml:space="preserve"> Com base no valor de 400 l. por 21 bragais de sete varas cada.</w:t>
      </w:r>
    </w:p>
  </w:footnote>
  <w:footnote w:id="1197">
    <w:p w:rsidR="00D84BC8" w:rsidRPr="00F066C3" w:rsidRDefault="00D84BC8" w:rsidP="0099321A">
      <w:pPr>
        <w:pStyle w:val="Textodenotaderodap"/>
      </w:pPr>
      <w:r w:rsidRPr="00F066C3">
        <w:rPr>
          <w:rStyle w:val="Refdenotaderodap"/>
        </w:rPr>
        <w:footnoteRef/>
      </w:r>
      <w:r w:rsidRPr="00F066C3">
        <w:t xml:space="preserve"> O preço de 25 r. relativo a linho curado.</w:t>
      </w:r>
    </w:p>
  </w:footnote>
  <w:footnote w:id="1198">
    <w:p w:rsidR="00D84BC8" w:rsidRPr="00F066C3" w:rsidRDefault="00D84BC8" w:rsidP="0099321A">
      <w:pPr>
        <w:pStyle w:val="Textodenotaderodap"/>
        <w:jc w:val="both"/>
      </w:pPr>
      <w:r w:rsidRPr="00F066C3">
        <w:rPr>
          <w:rStyle w:val="Refdenotaderodap"/>
        </w:rPr>
        <w:footnoteRef/>
      </w:r>
      <w:r w:rsidRPr="00F066C3">
        <w:t xml:space="preserve"> O preço referido para cada vara (23 r.) não coincide, na mesma verba, com o preço de 100 varas (1 400 r.).</w:t>
      </w:r>
    </w:p>
  </w:footnote>
  <w:footnote w:id="1199">
    <w:p w:rsidR="00D84BC8" w:rsidRPr="00F066C3" w:rsidRDefault="00D84BC8" w:rsidP="0099321A">
      <w:pPr>
        <w:pStyle w:val="Textodenotaderodap"/>
      </w:pPr>
      <w:r w:rsidRPr="00F066C3">
        <w:rPr>
          <w:rStyle w:val="Refdenotaderodap"/>
        </w:rPr>
        <w:footnoteRef/>
      </w:r>
      <w:r w:rsidRPr="00F066C3">
        <w:t xml:space="preserve"> Bristol verde.</w:t>
      </w:r>
    </w:p>
  </w:footnote>
  <w:footnote w:id="1200">
    <w:p w:rsidR="00D84BC8" w:rsidRPr="00F066C3" w:rsidRDefault="00D84BC8" w:rsidP="0099321A">
      <w:pPr>
        <w:pStyle w:val="Textodenotaderodap"/>
      </w:pPr>
      <w:r w:rsidRPr="00F066C3">
        <w:rPr>
          <w:rStyle w:val="Refdenotaderodap"/>
        </w:rPr>
        <w:footnoteRef/>
      </w:r>
      <w:r w:rsidRPr="00F066C3">
        <w:t xml:space="preserve"> Os preços de </w:t>
      </w:r>
      <w:r>
        <w:t xml:space="preserve">1432, </w:t>
      </w:r>
      <w:r w:rsidRPr="00F066C3">
        <w:t>1437-38 (1 050 r.), 1442, 1443, 1452 e 1491 referem-se a panos pardos.</w:t>
      </w:r>
    </w:p>
  </w:footnote>
  <w:footnote w:id="1201">
    <w:p w:rsidR="00D84BC8" w:rsidRPr="00F066C3" w:rsidRDefault="00D84BC8" w:rsidP="0099321A">
      <w:pPr>
        <w:pStyle w:val="Textodenotaderodap"/>
      </w:pPr>
      <w:r w:rsidRPr="00F066C3">
        <w:rPr>
          <w:rStyle w:val="Refdenotaderodap"/>
        </w:rPr>
        <w:footnoteRef/>
      </w:r>
      <w:r w:rsidRPr="00F066C3">
        <w:t xml:space="preserve"> Com base no preço de 400 dobras de bom ouro por 44 panos de Castela pardos e equivalendo a dobra a 140 r.</w:t>
      </w:r>
    </w:p>
  </w:footnote>
  <w:footnote w:id="1202">
    <w:p w:rsidR="00D84BC8" w:rsidRPr="00F066C3" w:rsidRDefault="00D84BC8" w:rsidP="0099321A">
      <w:pPr>
        <w:pStyle w:val="Textodenotaderodap"/>
      </w:pPr>
      <w:r w:rsidRPr="00F066C3">
        <w:rPr>
          <w:rStyle w:val="Refdenotaderodap"/>
        </w:rPr>
        <w:footnoteRef/>
      </w:r>
      <w:r w:rsidRPr="00F066C3">
        <w:t xml:space="preserve"> Sendo o preço de 80 r. o mais frequente.</w:t>
      </w:r>
    </w:p>
  </w:footnote>
  <w:footnote w:id="1203">
    <w:p w:rsidR="00D84BC8" w:rsidRPr="00F066C3" w:rsidRDefault="00D84BC8" w:rsidP="0099321A">
      <w:pPr>
        <w:pStyle w:val="Textodenotaderodap"/>
      </w:pPr>
      <w:r w:rsidRPr="00F066C3">
        <w:rPr>
          <w:rStyle w:val="Refdenotaderodap"/>
        </w:rPr>
        <w:footnoteRef/>
      </w:r>
      <w:r w:rsidRPr="00F066C3">
        <w:t xml:space="preserve"> Preço de almotaçaria </w:t>
      </w:r>
      <w:r>
        <w:t>régia, levantado nas cortes de j</w:t>
      </w:r>
      <w:r w:rsidRPr="00F066C3">
        <w:t>ulho de 1372.</w:t>
      </w:r>
    </w:p>
  </w:footnote>
  <w:footnote w:id="1204">
    <w:p w:rsidR="00D84BC8" w:rsidRPr="00F066C3" w:rsidRDefault="00D84BC8" w:rsidP="0099321A">
      <w:pPr>
        <w:pStyle w:val="Textodenotaderodap"/>
      </w:pPr>
      <w:r w:rsidRPr="00F066C3">
        <w:rPr>
          <w:rStyle w:val="Refdenotaderodap"/>
        </w:rPr>
        <w:footnoteRef/>
      </w:r>
      <w:r w:rsidRPr="00F066C3">
        <w:t xml:space="preserve"> Com base no preço de 21 libras de moeda "vedra" de Portugal por 11 côvados e quarta.</w:t>
      </w:r>
    </w:p>
  </w:footnote>
  <w:footnote w:id="1205">
    <w:p w:rsidR="00D84BC8" w:rsidRPr="00F066C3" w:rsidRDefault="00D84BC8" w:rsidP="0099321A">
      <w:pPr>
        <w:pStyle w:val="Textodenotaderodap"/>
      </w:pPr>
      <w:r w:rsidRPr="00F066C3">
        <w:rPr>
          <w:rStyle w:val="Refdenotaderodap"/>
        </w:rPr>
        <w:footnoteRef/>
      </w:r>
      <w:r w:rsidRPr="00F066C3">
        <w:t xml:space="preserve"> A vara importava 28 s. e 4 d.</w:t>
      </w:r>
    </w:p>
  </w:footnote>
  <w:footnote w:id="1206">
    <w:p w:rsidR="00D84BC8" w:rsidRPr="00F066C3" w:rsidRDefault="00D84BC8" w:rsidP="0099321A">
      <w:pPr>
        <w:pStyle w:val="Textodenotaderodap"/>
      </w:pPr>
      <w:r w:rsidRPr="00F066C3">
        <w:rPr>
          <w:rStyle w:val="Refdenotaderodap"/>
        </w:rPr>
        <w:footnoteRef/>
      </w:r>
      <w:r w:rsidRPr="00F066C3">
        <w:t xml:space="preserve"> Preço que valia o côvado de pano e preço indevido pelo qual vendiam certos mercadores.</w:t>
      </w:r>
    </w:p>
  </w:footnote>
  <w:footnote w:id="1207">
    <w:p w:rsidR="00D84BC8" w:rsidRPr="00F066C3" w:rsidRDefault="00D84BC8" w:rsidP="0099321A">
      <w:pPr>
        <w:pStyle w:val="Textodenotaderodap"/>
      </w:pPr>
      <w:r w:rsidRPr="00F066C3">
        <w:rPr>
          <w:rStyle w:val="Refdenotaderodap"/>
        </w:rPr>
        <w:footnoteRef/>
      </w:r>
      <w:r w:rsidRPr="00F066C3">
        <w:t xml:space="preserve"> Por uma questão de medida, a correlação exacta de preços do fustão, em 1480, seria de 700, 900 e 1 200 r. "A importação…": 131.</w:t>
      </w:r>
    </w:p>
  </w:footnote>
  <w:footnote w:id="1208">
    <w:p w:rsidR="00D84BC8" w:rsidRPr="00F066C3" w:rsidRDefault="00D84BC8" w:rsidP="0099321A">
      <w:pPr>
        <w:pStyle w:val="Textodenotaderodap"/>
      </w:pPr>
      <w:r w:rsidRPr="00F066C3">
        <w:rPr>
          <w:rStyle w:val="Refdenotaderodap"/>
        </w:rPr>
        <w:footnoteRef/>
      </w:r>
      <w:r w:rsidRPr="00F066C3">
        <w:t xml:space="preserve"> Preço máximo permitido pelo rei.</w:t>
      </w:r>
    </w:p>
  </w:footnote>
  <w:footnote w:id="1209">
    <w:p w:rsidR="00D84BC8" w:rsidRPr="00F066C3" w:rsidRDefault="00D84BC8" w:rsidP="0099321A">
      <w:pPr>
        <w:pStyle w:val="Textodenotaderodap"/>
      </w:pPr>
      <w:r w:rsidRPr="00F066C3">
        <w:rPr>
          <w:rStyle w:val="Refdenotaderodap"/>
        </w:rPr>
        <w:footnoteRef/>
      </w:r>
      <w:r w:rsidRPr="00F066C3">
        <w:t xml:space="preserve"> Preço de contrato de monopólio. Os procuradores da cidade de Lisboa afirmam que 1 000 r. é o preço justo.</w:t>
      </w:r>
    </w:p>
  </w:footnote>
  <w:footnote w:id="1210">
    <w:p w:rsidR="00D84BC8" w:rsidRDefault="00D84BC8" w:rsidP="0099321A">
      <w:pPr>
        <w:pStyle w:val="Textodenotaderodap"/>
      </w:pPr>
      <w:r>
        <w:rPr>
          <w:rStyle w:val="Refdenotaderodap"/>
        </w:rPr>
        <w:footnoteRef/>
      </w:r>
      <w:r>
        <w:t xml:space="preserve"> Preço de contrato de monopólio para exportação.</w:t>
      </w:r>
    </w:p>
  </w:footnote>
  <w:footnote w:id="1211">
    <w:p w:rsidR="00D84BC8" w:rsidRPr="00F066C3" w:rsidRDefault="00D84BC8" w:rsidP="0099321A">
      <w:pPr>
        <w:pStyle w:val="Textodenotaderodap"/>
        <w:jc w:val="both"/>
      </w:pPr>
      <w:r w:rsidRPr="00F066C3">
        <w:rPr>
          <w:rStyle w:val="Refdenotaderodap"/>
        </w:rPr>
        <w:footnoteRef/>
      </w:r>
      <w:r w:rsidRPr="00F066C3">
        <w:t xml:space="preserve"> Preço permitido a mulher por ser pobre.</w:t>
      </w:r>
    </w:p>
  </w:footnote>
  <w:footnote w:id="1212">
    <w:p w:rsidR="00D84BC8" w:rsidRDefault="00D84BC8" w:rsidP="0099321A">
      <w:pPr>
        <w:pStyle w:val="Textodenotaderodap"/>
      </w:pPr>
      <w:r>
        <w:rPr>
          <w:rStyle w:val="Refdenotaderodap"/>
        </w:rPr>
        <w:footnoteRef/>
      </w:r>
      <w:r>
        <w:t xml:space="preserve"> Comprada na Flandres.</w:t>
      </w:r>
    </w:p>
  </w:footnote>
  <w:footnote w:id="1213">
    <w:p w:rsidR="00D84BC8" w:rsidRPr="00F066C3" w:rsidRDefault="00D84BC8" w:rsidP="0099321A">
      <w:pPr>
        <w:pStyle w:val="Textodenotaderodap"/>
      </w:pPr>
      <w:r w:rsidRPr="00F066C3">
        <w:rPr>
          <w:rStyle w:val="Refdenotaderodap"/>
        </w:rPr>
        <w:footnoteRef/>
      </w:r>
      <w:r w:rsidRPr="00F066C3">
        <w:t xml:space="preserve"> Pedido dos povos em cortes para que mesteirais e “gente de baixa sorte” não pudessem comprar as referidas peças por valor superior a 100 r. </w:t>
      </w:r>
    </w:p>
  </w:footnote>
  <w:footnote w:id="1214">
    <w:p w:rsidR="00D84BC8" w:rsidRPr="00F066C3" w:rsidRDefault="00D84BC8" w:rsidP="0099321A">
      <w:pPr>
        <w:pStyle w:val="Textodenotaderodap"/>
        <w:jc w:val="both"/>
      </w:pPr>
      <w:r w:rsidRPr="00F066C3">
        <w:rPr>
          <w:rStyle w:val="Refdenotaderodap"/>
        </w:rPr>
        <w:footnoteRef/>
      </w:r>
      <w:r w:rsidRPr="00F066C3">
        <w:t xml:space="preserve"> Com base no preço de 120 r. por quatro pares de luvas para os anjos da procissão de </w:t>
      </w:r>
      <w:r w:rsidRPr="00F066C3">
        <w:rPr>
          <w:i/>
        </w:rPr>
        <w:t>“Corpus Christi”</w:t>
      </w:r>
      <w:r w:rsidRPr="00F066C3">
        <w:t>.</w:t>
      </w:r>
    </w:p>
  </w:footnote>
  <w:footnote w:id="1215">
    <w:p w:rsidR="00D84BC8" w:rsidRPr="00F066C3" w:rsidRDefault="00D84BC8" w:rsidP="0099321A">
      <w:pPr>
        <w:pStyle w:val="Textodenotaderodap"/>
      </w:pPr>
      <w:r w:rsidRPr="00F066C3">
        <w:rPr>
          <w:rStyle w:val="Refdenotaderodap"/>
        </w:rPr>
        <w:footnoteRef/>
      </w:r>
      <w:r>
        <w:t xml:space="preserve"> Pa</w:t>
      </w:r>
      <w:r w:rsidRPr="00F066C3">
        <w:t xml:space="preserve">r de socos de cordovão macho com </w:t>
      </w:r>
      <w:r w:rsidRPr="00F066C3">
        <w:rPr>
          <w:i/>
        </w:rPr>
        <w:t>“cirquos”</w:t>
      </w:r>
      <w:r w:rsidRPr="00F066C3">
        <w:t xml:space="preserve"> de carneiro.</w:t>
      </w:r>
    </w:p>
  </w:footnote>
  <w:footnote w:id="1216">
    <w:p w:rsidR="00D84BC8" w:rsidRPr="00F066C3" w:rsidRDefault="00D84BC8" w:rsidP="0099321A">
      <w:pPr>
        <w:pStyle w:val="Textodenotaderodap"/>
      </w:pPr>
      <w:r w:rsidRPr="00F066C3">
        <w:rPr>
          <w:rStyle w:val="Refdenotaderodap"/>
        </w:rPr>
        <w:footnoteRef/>
      </w:r>
      <w:r w:rsidRPr="00F066C3">
        <w:t xml:space="preserve"> Com base no preço de um franco de ouro por oito pares de sapatos e equivalendo o franco de ouro a 350 l. </w:t>
      </w:r>
    </w:p>
  </w:footnote>
  <w:footnote w:id="1217">
    <w:p w:rsidR="00D84BC8" w:rsidRPr="00F066C3" w:rsidRDefault="00D84BC8" w:rsidP="0099321A">
      <w:pPr>
        <w:pStyle w:val="Textodenotaderodap"/>
      </w:pPr>
      <w:r w:rsidRPr="00F066C3">
        <w:rPr>
          <w:rStyle w:val="Refdenotaderodap"/>
        </w:rPr>
        <w:footnoteRef/>
      </w:r>
      <w:r w:rsidRPr="00F066C3">
        <w:t xml:space="preserve"> </w:t>
      </w:r>
      <w:r w:rsidRPr="00F066C3">
        <w:rPr>
          <w:i/>
          <w:iCs/>
        </w:rPr>
        <w:t>“querendo temperar em hua pustura fecta em razom dos çapateiros das cabeças e gramaias ordenarom (…)”</w:t>
      </w:r>
      <w:r w:rsidRPr="00F066C3">
        <w:t>. Dados obtidos de acta de vereação riscada.</w:t>
      </w:r>
    </w:p>
  </w:footnote>
  <w:footnote w:id="1218">
    <w:p w:rsidR="00D84BC8" w:rsidRPr="00F066C3" w:rsidRDefault="00D84BC8" w:rsidP="0099321A">
      <w:pPr>
        <w:pStyle w:val="Textodenotaderodap"/>
      </w:pPr>
      <w:r w:rsidRPr="00F066C3">
        <w:rPr>
          <w:rStyle w:val="Refdenotaderodap"/>
        </w:rPr>
        <w:footnoteRef/>
      </w:r>
      <w:r w:rsidRPr="00F066C3">
        <w:t xml:space="preserve"> </w:t>
      </w:r>
      <w:r w:rsidRPr="00F066C3">
        <w:rPr>
          <w:i/>
          <w:iCs/>
        </w:rPr>
        <w:t>“querendo temperar em hua pustura fecta em razom dos çapateiros das cabeças e gramaias ordenarom (…)”</w:t>
      </w:r>
      <w:r w:rsidRPr="00F066C3">
        <w:t>. Dados obtidos de acta de vereação riscada.</w:t>
      </w:r>
    </w:p>
  </w:footnote>
  <w:footnote w:id="1219">
    <w:p w:rsidR="00D84BC8" w:rsidRPr="00F066C3" w:rsidRDefault="00D84BC8" w:rsidP="0099321A">
      <w:pPr>
        <w:pStyle w:val="Textodenotaderodap"/>
      </w:pPr>
      <w:r w:rsidRPr="00F066C3">
        <w:rPr>
          <w:rStyle w:val="Refdenotaderodap"/>
        </w:rPr>
        <w:footnoteRef/>
      </w:r>
      <w:r w:rsidRPr="00F066C3">
        <w:t xml:space="preserve"> Dando o comprador: as peles engraxadas e as solas | as peles engraxadas e surradas | as peles brancas por engraxar.</w:t>
      </w:r>
    </w:p>
  </w:footnote>
  <w:footnote w:id="1220">
    <w:p w:rsidR="00D84BC8" w:rsidRPr="00F066C3" w:rsidRDefault="00D84BC8" w:rsidP="0099321A">
      <w:pPr>
        <w:pStyle w:val="Textodenotaderodap"/>
      </w:pPr>
      <w:r w:rsidRPr="00F066C3">
        <w:rPr>
          <w:rStyle w:val="Refdenotaderodap"/>
        </w:rPr>
        <w:footnoteRef/>
      </w:r>
      <w:r w:rsidRPr="00F066C3">
        <w:t xml:space="preserve"> Dando o comprador: as solas e as peças | a pele e pondo o sapateiro as solas.</w:t>
      </w:r>
    </w:p>
  </w:footnote>
  <w:footnote w:id="1221">
    <w:p w:rsidR="00D84BC8" w:rsidRPr="00F066C3" w:rsidRDefault="00D84BC8" w:rsidP="0099321A">
      <w:pPr>
        <w:pStyle w:val="Textodenotaderodap"/>
      </w:pPr>
      <w:r w:rsidRPr="00F066C3">
        <w:rPr>
          <w:rStyle w:val="Refdenotaderodap"/>
        </w:rPr>
        <w:footnoteRef/>
      </w:r>
      <w:r w:rsidRPr="00F066C3">
        <w:t xml:space="preserve"> Dando o comprador as solas e o sapateiro as linhas.</w:t>
      </w:r>
    </w:p>
  </w:footnote>
  <w:footnote w:id="1222">
    <w:p w:rsidR="00D84BC8" w:rsidRPr="00F066C3" w:rsidRDefault="00D84BC8" w:rsidP="0099321A">
      <w:pPr>
        <w:pStyle w:val="Textodenotaderodap"/>
      </w:pPr>
      <w:r w:rsidRPr="00F066C3">
        <w:rPr>
          <w:rStyle w:val="Refdenotaderodap"/>
        </w:rPr>
        <w:footnoteRef/>
      </w:r>
      <w:r w:rsidRPr="00F066C3">
        <w:t xml:space="preserve"> Dando o comprador: as peles, </w:t>
      </w:r>
      <w:r w:rsidRPr="00F066C3">
        <w:rPr>
          <w:i/>
        </w:rPr>
        <w:t>"cirços"</w:t>
      </w:r>
      <w:r w:rsidRPr="00F066C3">
        <w:t xml:space="preserve"> e solas | as peles engraxadas | as peles brancas por engraxar.</w:t>
      </w:r>
    </w:p>
  </w:footnote>
  <w:footnote w:id="1223">
    <w:p w:rsidR="00D84BC8" w:rsidRPr="00F066C3" w:rsidRDefault="00D84BC8" w:rsidP="0099321A">
      <w:pPr>
        <w:pStyle w:val="Textodenotaderodap"/>
      </w:pPr>
      <w:r w:rsidRPr="00F066C3">
        <w:rPr>
          <w:rStyle w:val="Refdenotaderodap"/>
        </w:rPr>
        <w:footnoteRef/>
      </w:r>
      <w:r w:rsidRPr="00F066C3">
        <w:t xml:space="preserve"> Dando o comprador a graxa | pondo o sapateiro a graxa.</w:t>
      </w:r>
    </w:p>
  </w:footnote>
  <w:footnote w:id="1224">
    <w:p w:rsidR="00D84BC8" w:rsidRDefault="00D84BC8" w:rsidP="0099321A">
      <w:pPr>
        <w:pStyle w:val="Textodenotaderodap"/>
      </w:pPr>
      <w:r>
        <w:rPr>
          <w:rStyle w:val="Refdenotaderodap"/>
        </w:rPr>
        <w:footnoteRef/>
      </w:r>
      <w:r>
        <w:t xml:space="preserve"> Para figurantes de procissão.</w:t>
      </w:r>
    </w:p>
  </w:footnote>
  <w:footnote w:id="1225">
    <w:p w:rsidR="00D84BC8" w:rsidRDefault="00D84BC8" w:rsidP="0099321A">
      <w:pPr>
        <w:pStyle w:val="Textodenotaderodap"/>
      </w:pPr>
      <w:r>
        <w:rPr>
          <w:rStyle w:val="Refdenotaderodap"/>
        </w:rPr>
        <w:footnoteRef/>
      </w:r>
      <w:r>
        <w:t xml:space="preserve"> Para representante municipal por ocasião de visita do rei D. Afonso V.</w:t>
      </w:r>
    </w:p>
  </w:footnote>
  <w:footnote w:id="1226">
    <w:p w:rsidR="00D84BC8" w:rsidRPr="00F066C3" w:rsidRDefault="00D84BC8" w:rsidP="0099321A">
      <w:pPr>
        <w:pStyle w:val="Textodenotaderodap"/>
        <w:jc w:val="both"/>
      </w:pPr>
      <w:r w:rsidRPr="00F066C3">
        <w:rPr>
          <w:rStyle w:val="Refdenotaderodap"/>
        </w:rPr>
        <w:footnoteRef/>
      </w:r>
      <w:r w:rsidRPr="00F066C3">
        <w:t xml:space="preserve"> Podendo o sapateiro régio levar 90 r. | 73 r.</w:t>
      </w:r>
    </w:p>
  </w:footnote>
  <w:footnote w:id="1227">
    <w:p w:rsidR="00D84BC8" w:rsidRPr="00F066C3" w:rsidRDefault="00D84BC8" w:rsidP="0099321A">
      <w:pPr>
        <w:pStyle w:val="Textodenotaderodap"/>
        <w:jc w:val="both"/>
      </w:pPr>
      <w:r w:rsidRPr="00F066C3">
        <w:rPr>
          <w:rStyle w:val="Refdenotaderodap"/>
        </w:rPr>
        <w:footnoteRef/>
      </w:r>
      <w:r w:rsidRPr="00F066C3">
        <w:t xml:space="preserve"> Podendo o sapateiro régio levar 65 r. | 56 r.</w:t>
      </w:r>
    </w:p>
  </w:footnote>
  <w:footnote w:id="1228">
    <w:p w:rsidR="00D84BC8" w:rsidRPr="00F066C3" w:rsidRDefault="00D84BC8" w:rsidP="0099321A">
      <w:pPr>
        <w:pStyle w:val="Textodenotaderodap"/>
        <w:jc w:val="both"/>
      </w:pPr>
      <w:r w:rsidRPr="00F066C3">
        <w:rPr>
          <w:rStyle w:val="Refdenotaderodap"/>
        </w:rPr>
        <w:footnoteRef/>
      </w:r>
      <w:r w:rsidRPr="00F066C3">
        <w:t xml:space="preserve"> Podendo o sapateiro régio levar 35 r. | 32 r.</w:t>
      </w:r>
    </w:p>
  </w:footnote>
  <w:footnote w:id="1229">
    <w:p w:rsidR="00D84BC8" w:rsidRPr="00F066C3" w:rsidRDefault="00D84BC8" w:rsidP="0099321A">
      <w:pPr>
        <w:pStyle w:val="Textodenotaderodap"/>
        <w:jc w:val="both"/>
      </w:pPr>
      <w:r w:rsidRPr="00F066C3">
        <w:rPr>
          <w:rStyle w:val="Refdenotaderodap"/>
        </w:rPr>
        <w:footnoteRef/>
      </w:r>
      <w:r w:rsidRPr="00F066C3">
        <w:t xml:space="preserve"> Podendo o sapateiro régio levar 26 r. | 23 r.</w:t>
      </w:r>
    </w:p>
  </w:footnote>
  <w:footnote w:id="1230">
    <w:p w:rsidR="00D84BC8" w:rsidRPr="00F066C3" w:rsidRDefault="00D84BC8" w:rsidP="0099321A">
      <w:pPr>
        <w:pStyle w:val="Textodenotaderodap"/>
        <w:jc w:val="both"/>
      </w:pPr>
      <w:r w:rsidRPr="00F066C3">
        <w:rPr>
          <w:rStyle w:val="Refdenotaderodap"/>
        </w:rPr>
        <w:footnoteRef/>
      </w:r>
      <w:r w:rsidRPr="00F066C3">
        <w:t xml:space="preserve"> Podendo o sapateiro régio levar 65 r. | 50 r. </w:t>
      </w:r>
    </w:p>
  </w:footnote>
  <w:footnote w:id="1231">
    <w:p w:rsidR="00D84BC8" w:rsidRPr="00F066C3" w:rsidRDefault="00D84BC8" w:rsidP="0099321A">
      <w:pPr>
        <w:pStyle w:val="Textodenotaderodap"/>
        <w:jc w:val="both"/>
      </w:pPr>
      <w:r w:rsidRPr="00F066C3">
        <w:rPr>
          <w:rStyle w:val="Refdenotaderodap"/>
        </w:rPr>
        <w:footnoteRef/>
      </w:r>
      <w:r w:rsidRPr="00F066C3">
        <w:t xml:space="preserve"> Podendo o sapateiro régio levar 60 r. </w:t>
      </w:r>
    </w:p>
  </w:footnote>
  <w:footnote w:id="1232">
    <w:p w:rsidR="00D84BC8" w:rsidRPr="00F066C3" w:rsidRDefault="00D84BC8" w:rsidP="0099321A">
      <w:pPr>
        <w:pStyle w:val="Textodenotaderodap"/>
        <w:jc w:val="both"/>
      </w:pPr>
      <w:r w:rsidRPr="00F066C3">
        <w:rPr>
          <w:rStyle w:val="Refdenotaderodap"/>
        </w:rPr>
        <w:footnoteRef/>
      </w:r>
      <w:r w:rsidRPr="00F066C3">
        <w:t xml:space="preserve"> Podendo o sapateiro régio levar 36 r. </w:t>
      </w:r>
    </w:p>
  </w:footnote>
  <w:footnote w:id="1233">
    <w:p w:rsidR="00D84BC8" w:rsidRPr="00F066C3" w:rsidRDefault="00D84BC8" w:rsidP="0099321A">
      <w:pPr>
        <w:pStyle w:val="Textodenotaderodap"/>
        <w:jc w:val="both"/>
      </w:pPr>
      <w:r w:rsidRPr="00F066C3">
        <w:rPr>
          <w:rStyle w:val="Refdenotaderodap"/>
        </w:rPr>
        <w:footnoteRef/>
      </w:r>
      <w:r w:rsidRPr="00F066C3">
        <w:t xml:space="preserve"> Podendo o sapateiro régio levar 25 r. | 20 r.</w:t>
      </w:r>
    </w:p>
  </w:footnote>
  <w:footnote w:id="1234">
    <w:p w:rsidR="00D84BC8" w:rsidRPr="00F066C3" w:rsidRDefault="00D84BC8" w:rsidP="0099321A">
      <w:pPr>
        <w:pStyle w:val="Textodenotaderodap"/>
        <w:jc w:val="both"/>
      </w:pPr>
      <w:r w:rsidRPr="00F066C3">
        <w:rPr>
          <w:rStyle w:val="Refdenotaderodap"/>
        </w:rPr>
        <w:footnoteRef/>
      </w:r>
      <w:r w:rsidRPr="00F066C3">
        <w:t xml:space="preserve"> Podendo o sapateiro régio levar 24 e 26 r. </w:t>
      </w:r>
    </w:p>
  </w:footnote>
  <w:footnote w:id="1235">
    <w:p w:rsidR="00D84BC8" w:rsidRPr="00F066C3" w:rsidRDefault="00D84BC8" w:rsidP="0099321A">
      <w:pPr>
        <w:pStyle w:val="Textodenotaderodap"/>
      </w:pPr>
      <w:r w:rsidRPr="00F066C3">
        <w:rPr>
          <w:rStyle w:val="Refdenotaderodap"/>
        </w:rPr>
        <w:footnoteRef/>
      </w:r>
      <w:r w:rsidRPr="00F066C3">
        <w:t xml:space="preserve"> Podendo o sapateiro régio levar 16 r.</w:t>
      </w:r>
    </w:p>
  </w:footnote>
  <w:footnote w:id="1236">
    <w:p w:rsidR="00D84BC8" w:rsidRPr="00F066C3" w:rsidRDefault="00D84BC8" w:rsidP="0099321A">
      <w:pPr>
        <w:pStyle w:val="Textodenotaderodap"/>
      </w:pPr>
      <w:r w:rsidRPr="00F066C3">
        <w:rPr>
          <w:rStyle w:val="Refdenotaderodap"/>
        </w:rPr>
        <w:footnoteRef/>
      </w:r>
      <w:r w:rsidRPr="00F066C3">
        <w:t xml:space="preserve"> Com as excepções referidas em nota de rodapé.</w:t>
      </w:r>
    </w:p>
  </w:footnote>
  <w:footnote w:id="1237">
    <w:p w:rsidR="00D84BC8" w:rsidRPr="00F066C3" w:rsidRDefault="00D84BC8" w:rsidP="0099321A">
      <w:pPr>
        <w:pStyle w:val="Textodenotaderodap"/>
      </w:pPr>
      <w:r w:rsidRPr="00F066C3">
        <w:rPr>
          <w:rStyle w:val="Refdenotaderodap"/>
        </w:rPr>
        <w:footnoteRef/>
      </w:r>
      <w:r w:rsidRPr="00F066C3">
        <w:t xml:space="preserve"> O preço de 2 s. em dois registos.</w:t>
      </w:r>
    </w:p>
  </w:footnote>
  <w:footnote w:id="1238">
    <w:p w:rsidR="00D84BC8" w:rsidRPr="00F066C3" w:rsidRDefault="00D84BC8" w:rsidP="0099321A">
      <w:pPr>
        <w:pStyle w:val="Textodenotaderodap"/>
      </w:pPr>
      <w:r w:rsidRPr="00F066C3">
        <w:rPr>
          <w:rStyle w:val="Refdenotaderodap"/>
        </w:rPr>
        <w:footnoteRef/>
      </w:r>
      <w:r w:rsidRPr="00F066C3">
        <w:t xml:space="preserve"> O preço de 3 s. em quatro registos.</w:t>
      </w:r>
    </w:p>
  </w:footnote>
  <w:footnote w:id="1239">
    <w:p w:rsidR="00D84BC8" w:rsidRPr="00F066C3" w:rsidRDefault="00D84BC8" w:rsidP="0099321A">
      <w:pPr>
        <w:pStyle w:val="Textodenotaderodap"/>
        <w:jc w:val="both"/>
      </w:pPr>
      <w:r w:rsidRPr="00F066C3">
        <w:rPr>
          <w:rStyle w:val="Refdenotaderodap"/>
        </w:rPr>
        <w:footnoteRef/>
      </w:r>
      <w:r w:rsidRPr="00F066C3">
        <w:t xml:space="preserve"> Com base no preço de 35 l. por uma dúzia.</w:t>
      </w:r>
    </w:p>
  </w:footnote>
  <w:footnote w:id="1240">
    <w:p w:rsidR="00D84BC8" w:rsidRPr="00F066C3" w:rsidRDefault="00D84BC8" w:rsidP="0099321A">
      <w:pPr>
        <w:pStyle w:val="Textodenotaderodap"/>
        <w:jc w:val="both"/>
      </w:pPr>
      <w:r w:rsidRPr="00F066C3">
        <w:rPr>
          <w:rStyle w:val="Refdenotaderodap"/>
        </w:rPr>
        <w:footnoteRef/>
      </w:r>
      <w:r w:rsidRPr="00F066C3">
        <w:t xml:space="preserve"> Preço de capa de livro de procuratório.</w:t>
      </w:r>
    </w:p>
  </w:footnote>
  <w:footnote w:id="1241">
    <w:p w:rsidR="00D84BC8" w:rsidRPr="00F066C3" w:rsidRDefault="00D84BC8" w:rsidP="0099321A">
      <w:pPr>
        <w:pStyle w:val="Textodenotaderodap"/>
        <w:jc w:val="both"/>
      </w:pPr>
      <w:r w:rsidRPr="00F066C3">
        <w:rPr>
          <w:rStyle w:val="Refdenotaderodap"/>
        </w:rPr>
        <w:footnoteRef/>
      </w:r>
      <w:r w:rsidRPr="00F066C3">
        <w:t xml:space="preserve"> Com base no preço de 180 r. por 10 mãos de papel de marca pequena (a cerca de 12 r.) e por 6 peles de pergaminho.</w:t>
      </w:r>
    </w:p>
  </w:footnote>
  <w:footnote w:id="1242">
    <w:p w:rsidR="00D84BC8" w:rsidRPr="00F066C3" w:rsidRDefault="00D84BC8" w:rsidP="0099321A">
      <w:pPr>
        <w:pStyle w:val="Textodenotaderodap"/>
        <w:jc w:val="both"/>
      </w:pPr>
      <w:r w:rsidRPr="00F066C3">
        <w:rPr>
          <w:rStyle w:val="Refdenotaderodap"/>
        </w:rPr>
        <w:footnoteRef/>
      </w:r>
      <w:r w:rsidRPr="00F066C3">
        <w:t xml:space="preserve"> Preço de pergaminho </w:t>
      </w:r>
      <w:r w:rsidRPr="00F066C3">
        <w:rPr>
          <w:i/>
        </w:rPr>
        <w:t>“pera as endições”.</w:t>
      </w:r>
    </w:p>
  </w:footnote>
  <w:footnote w:id="1243">
    <w:p w:rsidR="00D84BC8" w:rsidRPr="00F066C3" w:rsidRDefault="00D84BC8" w:rsidP="0099321A">
      <w:pPr>
        <w:pStyle w:val="Textodenotaderodap"/>
        <w:jc w:val="both"/>
      </w:pPr>
      <w:r w:rsidRPr="00F066C3">
        <w:rPr>
          <w:rStyle w:val="Refdenotaderodap"/>
        </w:rPr>
        <w:footnoteRef/>
      </w:r>
      <w:r w:rsidRPr="00F066C3">
        <w:t xml:space="preserve"> Preço de pergaminhos para livros e encadernar.</w:t>
      </w:r>
    </w:p>
  </w:footnote>
  <w:footnote w:id="1244">
    <w:p w:rsidR="00D84BC8" w:rsidRPr="00F066C3" w:rsidRDefault="00D84BC8" w:rsidP="0099321A">
      <w:pPr>
        <w:pStyle w:val="Textodenotaderodap"/>
      </w:pPr>
      <w:r w:rsidRPr="00F066C3">
        <w:rPr>
          <w:rStyle w:val="Refdenotaderodap"/>
        </w:rPr>
        <w:footnoteRef/>
      </w:r>
      <w:r w:rsidRPr="00F066C3">
        <w:t xml:space="preserve"> Uma dobra de papel custava 0,8 r.</w:t>
      </w:r>
      <w:r w:rsidRPr="00F066C3">
        <w:rPr>
          <w:i/>
        </w:rPr>
        <w:t xml:space="preserve"> Montemor-o-Novo…</w:t>
      </w:r>
      <w:r w:rsidRPr="00F066C3">
        <w:t>: 159.</w:t>
      </w:r>
    </w:p>
  </w:footnote>
  <w:footnote w:id="1245">
    <w:p w:rsidR="00D84BC8" w:rsidRPr="00F066C3" w:rsidRDefault="00D84BC8" w:rsidP="0099321A">
      <w:pPr>
        <w:pStyle w:val="Textodenotaderodap"/>
      </w:pPr>
      <w:r w:rsidRPr="00F066C3">
        <w:rPr>
          <w:rStyle w:val="Refdenotaderodap"/>
        </w:rPr>
        <w:footnoteRef/>
      </w:r>
      <w:r w:rsidRPr="00F066C3">
        <w:t xml:space="preserve"> Papel de marca pequena.</w:t>
      </w:r>
    </w:p>
  </w:footnote>
  <w:footnote w:id="1246">
    <w:p w:rsidR="00D84BC8" w:rsidRPr="00F066C3" w:rsidRDefault="00D84BC8" w:rsidP="0099321A">
      <w:pPr>
        <w:pStyle w:val="Textodenotaderodap"/>
        <w:jc w:val="both"/>
      </w:pPr>
      <w:r w:rsidRPr="00F066C3">
        <w:rPr>
          <w:rStyle w:val="Refdenotaderodap"/>
        </w:rPr>
        <w:footnoteRef/>
      </w:r>
      <w:r w:rsidRPr="00F066C3">
        <w:t xml:space="preserve"> O preço de 55 r. por papel de marca grande.</w:t>
      </w:r>
    </w:p>
  </w:footnote>
  <w:footnote w:id="1247">
    <w:p w:rsidR="00D84BC8" w:rsidRPr="00F066C3" w:rsidRDefault="00D84BC8" w:rsidP="0099321A">
      <w:pPr>
        <w:pStyle w:val="Textodenotaderodap"/>
        <w:jc w:val="both"/>
      </w:pPr>
      <w:r w:rsidRPr="00F066C3">
        <w:rPr>
          <w:rStyle w:val="Refdenotaderodap"/>
        </w:rPr>
        <w:footnoteRef/>
      </w:r>
      <w:r w:rsidRPr="00F066C3">
        <w:t xml:space="preserve"> Papel de marca grande.</w:t>
      </w:r>
    </w:p>
  </w:footnote>
  <w:footnote w:id="1248">
    <w:p w:rsidR="00D84BC8" w:rsidRPr="00F066C3" w:rsidRDefault="00D84BC8" w:rsidP="0099321A">
      <w:pPr>
        <w:pStyle w:val="Textodenotaderodap"/>
      </w:pPr>
      <w:r w:rsidRPr="00F066C3">
        <w:rPr>
          <w:rStyle w:val="Refdenotaderodap"/>
        </w:rPr>
        <w:footnoteRef/>
      </w:r>
      <w:r w:rsidRPr="00F066C3">
        <w:t xml:space="preserve"> Com base no preço de 30 r. por três quartilhos.</w:t>
      </w:r>
    </w:p>
  </w:footnote>
  <w:footnote w:id="1249">
    <w:p w:rsidR="00D84BC8" w:rsidRPr="00F066C3" w:rsidRDefault="00D84BC8" w:rsidP="0099321A">
      <w:pPr>
        <w:pStyle w:val="Textodenotaderodap"/>
      </w:pPr>
      <w:r w:rsidRPr="00F066C3">
        <w:rPr>
          <w:rStyle w:val="Refdenotaderodap"/>
        </w:rPr>
        <w:footnoteRef/>
      </w:r>
      <w:r w:rsidRPr="00F066C3">
        <w:t xml:space="preserve"> Com base no preço de 7 s. por 3,5 alq. de cal com sua areia</w:t>
      </w:r>
      <w:r>
        <w:t xml:space="preserve"> e estabelecendo a relação de preço entre cal (5/6) e areia (1/6) registada em 1499</w:t>
      </w:r>
      <w:r w:rsidRPr="00F066C3">
        <w:t>.</w:t>
      </w:r>
    </w:p>
  </w:footnote>
  <w:footnote w:id="1250">
    <w:p w:rsidR="00D84BC8" w:rsidRPr="00F066C3" w:rsidRDefault="00D84BC8" w:rsidP="0099321A">
      <w:pPr>
        <w:pStyle w:val="Textodenotaderodap"/>
      </w:pPr>
      <w:r w:rsidRPr="00F066C3">
        <w:rPr>
          <w:rStyle w:val="Refdenotaderodap"/>
        </w:rPr>
        <w:footnoteRef/>
      </w:r>
      <w:r w:rsidRPr="00F066C3">
        <w:t xml:space="preserve"> Sendo o preço de 3 r. registado por várias ocasiões.</w:t>
      </w:r>
    </w:p>
  </w:footnote>
  <w:footnote w:id="1251">
    <w:p w:rsidR="00D84BC8" w:rsidRPr="00F066C3" w:rsidRDefault="00D84BC8" w:rsidP="0099321A">
      <w:pPr>
        <w:pStyle w:val="Textodenotaderodap"/>
        <w:jc w:val="both"/>
      </w:pPr>
      <w:r w:rsidRPr="00F066C3">
        <w:rPr>
          <w:rStyle w:val="Refdenotaderodap"/>
        </w:rPr>
        <w:footnoteRef/>
      </w:r>
      <w:r w:rsidRPr="00F066C3">
        <w:t xml:space="preserve"> Com 2,5 a 3 palmos de longo e 1,5 palmos de alto.</w:t>
      </w:r>
    </w:p>
  </w:footnote>
  <w:footnote w:id="1252">
    <w:p w:rsidR="00D84BC8" w:rsidRPr="00F066C3" w:rsidRDefault="00D84BC8" w:rsidP="0099321A">
      <w:pPr>
        <w:pStyle w:val="Textodenotaderodap"/>
      </w:pPr>
      <w:r w:rsidRPr="00F066C3">
        <w:rPr>
          <w:rStyle w:val="Refdenotaderodap"/>
        </w:rPr>
        <w:footnoteRef/>
      </w:r>
      <w:r w:rsidRPr="00F066C3">
        <w:t xml:space="preserve"> Com base no preço de 7 maravedis por 12 moios. </w:t>
      </w:r>
    </w:p>
  </w:footnote>
  <w:footnote w:id="1253">
    <w:p w:rsidR="00D84BC8" w:rsidRPr="00F066C3" w:rsidRDefault="00D84BC8" w:rsidP="0099321A">
      <w:pPr>
        <w:pStyle w:val="Textodenotaderodap"/>
      </w:pPr>
      <w:r w:rsidRPr="00F066C3">
        <w:rPr>
          <w:rStyle w:val="Refdenotaderodap"/>
        </w:rPr>
        <w:footnoteRef/>
      </w:r>
      <w:r w:rsidRPr="00F066C3">
        <w:t xml:space="preserve"> Com base no preço de 14 r. por 40 telhas.</w:t>
      </w:r>
    </w:p>
  </w:footnote>
  <w:footnote w:id="1254">
    <w:p w:rsidR="00D84BC8" w:rsidRPr="00F066C3" w:rsidRDefault="00D84BC8" w:rsidP="0099321A">
      <w:pPr>
        <w:pStyle w:val="Textodenotaderodap"/>
      </w:pPr>
      <w:r w:rsidRPr="00F066C3">
        <w:rPr>
          <w:rStyle w:val="Refdenotaderodap"/>
        </w:rPr>
        <w:footnoteRef/>
      </w:r>
      <w:r w:rsidRPr="00F066C3">
        <w:t xml:space="preserve"> Com base no preço de 286 r. por 1 275 telhas.</w:t>
      </w:r>
    </w:p>
  </w:footnote>
  <w:footnote w:id="1255">
    <w:p w:rsidR="00D84BC8" w:rsidRPr="00F066C3" w:rsidRDefault="00D84BC8" w:rsidP="0099321A">
      <w:pPr>
        <w:pStyle w:val="Textodenotaderodap"/>
      </w:pPr>
      <w:r w:rsidRPr="00F066C3">
        <w:rPr>
          <w:rStyle w:val="Refdenotaderodap"/>
        </w:rPr>
        <w:footnoteRef/>
      </w:r>
      <w:r w:rsidRPr="00F066C3">
        <w:t xml:space="preserve"> Com base no preço de 210 r. por 1 175 telhas.</w:t>
      </w:r>
    </w:p>
  </w:footnote>
  <w:footnote w:id="1256">
    <w:p w:rsidR="00D84BC8" w:rsidRPr="00F066C3" w:rsidRDefault="00D84BC8" w:rsidP="0099321A">
      <w:pPr>
        <w:pStyle w:val="Textodenotaderodap"/>
        <w:jc w:val="both"/>
      </w:pPr>
      <w:r w:rsidRPr="00F066C3">
        <w:rPr>
          <w:rStyle w:val="Refdenotaderodap"/>
        </w:rPr>
        <w:footnoteRef/>
      </w:r>
      <w:r w:rsidRPr="00F066C3">
        <w:t xml:space="preserve"> Preço imposto pela vereação e preço praticado por oleiros contra postura.</w:t>
      </w:r>
    </w:p>
  </w:footnote>
  <w:footnote w:id="1257">
    <w:p w:rsidR="00D84BC8" w:rsidRDefault="00D84BC8" w:rsidP="0099321A">
      <w:pPr>
        <w:pStyle w:val="Textodenotaderodap"/>
      </w:pPr>
      <w:r>
        <w:rPr>
          <w:rStyle w:val="Refdenotaderodap"/>
        </w:rPr>
        <w:footnoteRef/>
      </w:r>
      <w:r>
        <w:t xml:space="preserve"> Com base no preço de 154 r. por 4 moios de telha com carreto e sisa.</w:t>
      </w:r>
    </w:p>
  </w:footnote>
  <w:footnote w:id="1258">
    <w:p w:rsidR="00D84BC8" w:rsidRPr="00F066C3" w:rsidRDefault="00D84BC8" w:rsidP="0099321A">
      <w:pPr>
        <w:pStyle w:val="Textodenotaderodap"/>
        <w:jc w:val="both"/>
      </w:pPr>
      <w:r w:rsidRPr="00F066C3">
        <w:rPr>
          <w:rStyle w:val="Refdenotaderodap"/>
        </w:rPr>
        <w:footnoteRef/>
      </w:r>
      <w:r w:rsidRPr="00F066C3">
        <w:t xml:space="preserve"> </w:t>
      </w:r>
      <w:r>
        <w:t>O</w:t>
      </w:r>
      <w:r w:rsidRPr="00F066C3">
        <w:t xml:space="preserve"> segundo valor com base no preço de 300 r. por 172 telhas.</w:t>
      </w:r>
    </w:p>
  </w:footnote>
  <w:footnote w:id="1259">
    <w:p w:rsidR="00D84BC8" w:rsidRPr="00F066C3" w:rsidRDefault="00D84BC8" w:rsidP="0099321A">
      <w:pPr>
        <w:pStyle w:val="Textodenotaderodap"/>
      </w:pPr>
      <w:r w:rsidRPr="00F066C3">
        <w:rPr>
          <w:rStyle w:val="Refdenotaderodap"/>
        </w:rPr>
        <w:footnoteRef/>
      </w:r>
      <w:r w:rsidRPr="00F066C3">
        <w:t xml:space="preserve"> Preços de tijolo de alvenaria; portal e mazaril.</w:t>
      </w:r>
    </w:p>
  </w:footnote>
  <w:footnote w:id="1260">
    <w:p w:rsidR="00D84BC8" w:rsidRPr="00F066C3" w:rsidRDefault="00D84BC8" w:rsidP="0099321A">
      <w:pPr>
        <w:pStyle w:val="Textodenotaderodap"/>
      </w:pPr>
      <w:r w:rsidRPr="00F066C3">
        <w:rPr>
          <w:rStyle w:val="Refdenotaderodap"/>
        </w:rPr>
        <w:footnoteRef/>
      </w:r>
      <w:r w:rsidRPr="00F066C3">
        <w:t xml:space="preserve"> O preço de 3 db. enquanto "regra geral" e o de 450 r. declarado por duas pessoas.</w:t>
      </w:r>
    </w:p>
  </w:footnote>
  <w:footnote w:id="1261">
    <w:p w:rsidR="00D84BC8" w:rsidRPr="00F066C3" w:rsidRDefault="00D84BC8" w:rsidP="0099321A">
      <w:pPr>
        <w:pStyle w:val="Textodenotaderodap"/>
      </w:pPr>
      <w:r w:rsidRPr="00F066C3">
        <w:rPr>
          <w:rStyle w:val="Refdenotaderodap"/>
        </w:rPr>
        <w:footnoteRef/>
      </w:r>
      <w:r w:rsidRPr="00F066C3">
        <w:t xml:space="preserve"> O preço de um marco de prata enquanto "regra geral" e o de 360 r. declarado por duas pessoas.</w:t>
      </w:r>
    </w:p>
  </w:footnote>
  <w:footnote w:id="1262">
    <w:p w:rsidR="00D84BC8" w:rsidRPr="00F066C3" w:rsidRDefault="00D84BC8" w:rsidP="0099321A">
      <w:pPr>
        <w:pStyle w:val="Textodenotaderodap"/>
      </w:pPr>
      <w:r w:rsidRPr="00F066C3">
        <w:rPr>
          <w:rStyle w:val="Refdenotaderodap"/>
        </w:rPr>
        <w:footnoteRef/>
      </w:r>
      <w:r w:rsidRPr="00F066C3">
        <w:t xml:space="preserve"> O preço de um marco de prata enquanto "regra geral" e o de 1 410 r. relativo a cobre da berberia.</w:t>
      </w:r>
    </w:p>
  </w:footnote>
  <w:footnote w:id="1263">
    <w:p w:rsidR="00D84BC8" w:rsidRPr="00F066C3" w:rsidRDefault="00D84BC8" w:rsidP="0099321A">
      <w:pPr>
        <w:pStyle w:val="Textodenotaderodap"/>
      </w:pPr>
      <w:r w:rsidRPr="00F066C3">
        <w:rPr>
          <w:rStyle w:val="Refdenotaderodap"/>
        </w:rPr>
        <w:footnoteRef/>
      </w:r>
      <w:r w:rsidRPr="00F066C3">
        <w:t xml:space="preserve"> O preço de um marco de prata enquanto "regra geral" e o de 1 100 r. </w:t>
      </w:r>
      <w:r w:rsidRPr="00F066C3">
        <w:rPr>
          <w:i/>
        </w:rPr>
        <w:t>"quando hy ha gram mjngoa dele"</w:t>
      </w:r>
      <w:r w:rsidRPr="00F066C3">
        <w:t>.</w:t>
      </w:r>
    </w:p>
  </w:footnote>
  <w:footnote w:id="1264">
    <w:p w:rsidR="00D84BC8" w:rsidRPr="00F066C3" w:rsidRDefault="00D84BC8" w:rsidP="0099321A">
      <w:pPr>
        <w:pStyle w:val="Textodenotaderodap"/>
      </w:pPr>
      <w:r w:rsidRPr="00F066C3">
        <w:rPr>
          <w:rStyle w:val="Refdenotaderodap"/>
        </w:rPr>
        <w:footnoteRef/>
      </w:r>
      <w:r w:rsidRPr="00F066C3">
        <w:t xml:space="preserve"> "hua dobra o quintal que som cxxx reaes e CR. reaes e quando he mingoa dele val .CL. e cLx. reaes cL xxx. ijc reaes muyas uezes. E ora val cLx. reaes". Outro testemunho declara o valor de uma dobra como "regra geral".</w:t>
      </w:r>
    </w:p>
  </w:footnote>
  <w:footnote w:id="1265">
    <w:p w:rsidR="00D84BC8" w:rsidRPr="00F066C3" w:rsidRDefault="00D84BC8" w:rsidP="0099321A">
      <w:pPr>
        <w:pStyle w:val="Textodenotaderodap"/>
      </w:pPr>
      <w:r w:rsidRPr="00F066C3">
        <w:rPr>
          <w:rStyle w:val="Refdenotaderodap"/>
        </w:rPr>
        <w:footnoteRef/>
      </w:r>
      <w:r w:rsidRPr="00F066C3">
        <w:t xml:space="preserve"> Ferro comprado a biscainhos.</w:t>
      </w:r>
    </w:p>
  </w:footnote>
  <w:footnote w:id="1266">
    <w:p w:rsidR="00D84BC8" w:rsidRPr="00F066C3" w:rsidRDefault="00D84BC8" w:rsidP="0099321A">
      <w:pPr>
        <w:pStyle w:val="Textodenotaderodap"/>
      </w:pPr>
      <w:r w:rsidRPr="00F066C3">
        <w:rPr>
          <w:rStyle w:val="Refdenotaderodap"/>
        </w:rPr>
        <w:footnoteRef/>
      </w:r>
      <w:r w:rsidRPr="00F066C3">
        <w:t xml:space="preserve"> Comprados a biscainhos.</w:t>
      </w:r>
    </w:p>
  </w:footnote>
  <w:footnote w:id="1267">
    <w:p w:rsidR="00D84BC8" w:rsidRPr="00F066C3" w:rsidRDefault="00D84BC8" w:rsidP="0099321A">
      <w:pPr>
        <w:pStyle w:val="Textodenotaderodap"/>
      </w:pPr>
      <w:r w:rsidRPr="00F066C3">
        <w:rPr>
          <w:rStyle w:val="Refdenotaderodap"/>
        </w:rPr>
        <w:footnoteRef/>
      </w:r>
      <w:r w:rsidRPr="00F066C3">
        <w:t xml:space="preserve"> Comprados a biscainho.</w:t>
      </w:r>
    </w:p>
  </w:footnote>
  <w:footnote w:id="1268">
    <w:p w:rsidR="00D84BC8" w:rsidRPr="00F066C3" w:rsidRDefault="00D84BC8" w:rsidP="0099321A">
      <w:pPr>
        <w:pStyle w:val="Textodenotaderodap"/>
      </w:pPr>
      <w:r w:rsidRPr="00F066C3">
        <w:rPr>
          <w:rStyle w:val="Refdenotaderodap"/>
        </w:rPr>
        <w:footnoteRef/>
      </w:r>
      <w:r w:rsidRPr="00F066C3">
        <w:t xml:space="preserve"> Com esta carga de lenha coziam-se cerca de 667 telhas.</w:t>
      </w:r>
    </w:p>
  </w:footnote>
  <w:footnote w:id="1269">
    <w:p w:rsidR="00D84BC8" w:rsidRDefault="00D84BC8" w:rsidP="0099321A">
      <w:pPr>
        <w:pStyle w:val="Textodenotaderodap"/>
      </w:pPr>
      <w:r>
        <w:rPr>
          <w:rStyle w:val="Refdenotaderodap"/>
        </w:rPr>
        <w:footnoteRef/>
      </w:r>
      <w:r>
        <w:t xml:space="preserve"> Vendida em estalagem.</w:t>
      </w:r>
    </w:p>
  </w:footnote>
  <w:footnote w:id="1270">
    <w:p w:rsidR="00D84BC8" w:rsidRPr="00F066C3" w:rsidRDefault="00D84BC8" w:rsidP="0099321A">
      <w:pPr>
        <w:pStyle w:val="Textodenotaderodap"/>
      </w:pPr>
      <w:r w:rsidRPr="00F066C3">
        <w:rPr>
          <w:rStyle w:val="Refdenotaderodap"/>
        </w:rPr>
        <w:footnoteRef/>
      </w:r>
      <w:r w:rsidRPr="00F066C3">
        <w:t xml:space="preserve"> Preço almotaçado pelo rei para aquisição da corte.</w:t>
      </w:r>
    </w:p>
  </w:footnote>
  <w:footnote w:id="1271">
    <w:p w:rsidR="00D84BC8" w:rsidRPr="00F066C3" w:rsidRDefault="00D84BC8" w:rsidP="0099321A">
      <w:pPr>
        <w:pStyle w:val="Textodenotaderodap"/>
      </w:pPr>
      <w:r w:rsidRPr="00F066C3">
        <w:rPr>
          <w:rStyle w:val="Refdenotaderodap"/>
        </w:rPr>
        <w:footnoteRef/>
      </w:r>
      <w:r w:rsidRPr="00F066C3">
        <w:t xml:space="preserve"> Preço a ser praticado nas estalagens.</w:t>
      </w:r>
    </w:p>
  </w:footnote>
  <w:footnote w:id="1272">
    <w:p w:rsidR="00D84BC8" w:rsidRPr="00F066C3" w:rsidRDefault="00D84BC8" w:rsidP="0099321A">
      <w:pPr>
        <w:pStyle w:val="Textodenotaderodap"/>
      </w:pPr>
      <w:r w:rsidRPr="00F066C3">
        <w:rPr>
          <w:rStyle w:val="Refdenotaderodap"/>
        </w:rPr>
        <w:footnoteRef/>
      </w:r>
      <w:r w:rsidRPr="00F066C3">
        <w:t xml:space="preserve"> Preço almotaçado pelo rei para aquisição da corte.</w:t>
      </w:r>
    </w:p>
  </w:footnote>
  <w:footnote w:id="1273">
    <w:p w:rsidR="00D84BC8" w:rsidRPr="00F066C3" w:rsidRDefault="00D84BC8" w:rsidP="0099321A">
      <w:pPr>
        <w:pStyle w:val="Textodenotaderodap"/>
      </w:pPr>
      <w:r w:rsidRPr="00F066C3">
        <w:rPr>
          <w:rStyle w:val="Refdenotaderodap"/>
        </w:rPr>
        <w:footnoteRef/>
      </w:r>
      <w:r w:rsidRPr="00F066C3">
        <w:t xml:space="preserve"> Preço almotaçado pelo rei para guarnições ao seu serviço.</w:t>
      </w:r>
    </w:p>
  </w:footnote>
  <w:footnote w:id="1274">
    <w:p w:rsidR="00D84BC8" w:rsidRPr="00F066C3" w:rsidRDefault="00D84BC8" w:rsidP="0099321A">
      <w:pPr>
        <w:pStyle w:val="Textodenotaderodap"/>
      </w:pPr>
      <w:r w:rsidRPr="00F066C3">
        <w:rPr>
          <w:rStyle w:val="Refdenotaderodap"/>
        </w:rPr>
        <w:footnoteRef/>
      </w:r>
      <w:r w:rsidRPr="00F066C3">
        <w:t xml:space="preserve"> De largura de 10 palmos de craveira. </w:t>
      </w:r>
    </w:p>
  </w:footnote>
  <w:footnote w:id="1275">
    <w:p w:rsidR="00D84BC8" w:rsidRPr="00F066C3" w:rsidRDefault="00D84BC8" w:rsidP="0099321A">
      <w:pPr>
        <w:pStyle w:val="Textodenotaderodap"/>
        <w:jc w:val="both"/>
      </w:pPr>
      <w:r w:rsidRPr="00F066C3">
        <w:rPr>
          <w:rStyle w:val="Refdenotaderodap"/>
        </w:rPr>
        <w:footnoteRef/>
      </w:r>
      <w:r w:rsidRPr="00F066C3">
        <w:t xml:space="preserve"> Mais a cera que se gastar.</w:t>
      </w:r>
    </w:p>
  </w:footnote>
  <w:footnote w:id="1276">
    <w:p w:rsidR="00D84BC8" w:rsidRPr="00F066C3" w:rsidRDefault="00D84BC8" w:rsidP="0099321A">
      <w:pPr>
        <w:pStyle w:val="Textodenotaderodap"/>
      </w:pPr>
      <w:r w:rsidRPr="00F066C3">
        <w:rPr>
          <w:rStyle w:val="Refdenotaderodap"/>
        </w:rPr>
        <w:footnoteRef/>
      </w:r>
      <w:r w:rsidRPr="00F066C3">
        <w:t xml:space="preserve"> Preço cobrado pelo capitão, em regime de monopólio, considerado excessivo pelos habitantes.</w:t>
      </w:r>
    </w:p>
  </w:footnote>
  <w:footnote w:id="1277">
    <w:p w:rsidR="00D84BC8" w:rsidRPr="00F066C3" w:rsidRDefault="00D84BC8" w:rsidP="0099321A">
      <w:pPr>
        <w:pStyle w:val="Textodenotaderodap"/>
      </w:pPr>
      <w:r w:rsidRPr="00F066C3">
        <w:rPr>
          <w:rStyle w:val="Refdenotaderodap"/>
        </w:rPr>
        <w:footnoteRef/>
      </w:r>
      <w:r w:rsidRPr="00F066C3">
        <w:t xml:space="preserve"> </w:t>
      </w:r>
      <w:r w:rsidRPr="00F066C3">
        <w:rPr>
          <w:i/>
        </w:rPr>
        <w:t>"nam laua camisa"</w:t>
      </w:r>
      <w:r w:rsidRPr="00F066C3">
        <w:t>.</w:t>
      </w:r>
    </w:p>
  </w:footnote>
  <w:footnote w:id="1278">
    <w:p w:rsidR="00D84BC8" w:rsidRPr="00F066C3" w:rsidRDefault="00D84BC8" w:rsidP="0099321A">
      <w:pPr>
        <w:pStyle w:val="Textodenotaderodap"/>
      </w:pPr>
      <w:r w:rsidRPr="00F066C3">
        <w:rPr>
          <w:rStyle w:val="Refdenotaderodap"/>
        </w:rPr>
        <w:footnoteRef/>
      </w:r>
      <w:r w:rsidRPr="00F066C3">
        <w:t xml:space="preserve"> Preço de arrátel de sabão branco.</w:t>
      </w:r>
    </w:p>
  </w:footnote>
  <w:footnote w:id="1279">
    <w:p w:rsidR="00D84BC8" w:rsidRDefault="00D84BC8" w:rsidP="0099321A">
      <w:pPr>
        <w:pStyle w:val="Textodenotaderodap"/>
      </w:pPr>
      <w:r>
        <w:rPr>
          <w:rStyle w:val="Refdenotaderodap"/>
        </w:rPr>
        <w:footnoteRef/>
      </w:r>
      <w:r>
        <w:t xml:space="preserve"> Na Flandres, o mesmo produto era vendido por 48,7 r.</w:t>
      </w:r>
    </w:p>
  </w:footnote>
  <w:footnote w:id="1280">
    <w:p w:rsidR="00D84BC8" w:rsidRPr="00F066C3" w:rsidRDefault="00D84BC8" w:rsidP="0099321A">
      <w:pPr>
        <w:pStyle w:val="Textodenotaderodap"/>
      </w:pPr>
      <w:r w:rsidRPr="00F066C3">
        <w:rPr>
          <w:rStyle w:val="Refdenotaderodap"/>
        </w:rPr>
        <w:footnoteRef/>
      </w:r>
      <w:r w:rsidRPr="00F066C3">
        <w:t xml:space="preserve"> Com base nos valores de 15 e 20 coroas e equivalendo a coroa a 120 r.</w:t>
      </w:r>
    </w:p>
  </w:footnote>
  <w:footnote w:id="1281">
    <w:p w:rsidR="00D84BC8" w:rsidRPr="00F066C3" w:rsidRDefault="00D84BC8" w:rsidP="0099321A">
      <w:pPr>
        <w:pStyle w:val="Textodenotaderodap"/>
      </w:pPr>
      <w:r w:rsidRPr="00F066C3">
        <w:rPr>
          <w:rStyle w:val="Refdenotaderodap"/>
        </w:rPr>
        <w:footnoteRef/>
      </w:r>
      <w:r w:rsidRPr="00F066C3">
        <w:t xml:space="preserve"> Com base no valor de 10 coroas e equivalendo a coroa a 120 r.</w:t>
      </w:r>
    </w:p>
  </w:footnote>
  <w:footnote w:id="1282">
    <w:p w:rsidR="00D84BC8" w:rsidRPr="00F066C3" w:rsidRDefault="00D84BC8" w:rsidP="0099321A">
      <w:pPr>
        <w:pStyle w:val="Textodenotaderodap"/>
      </w:pPr>
      <w:r w:rsidRPr="00F066C3">
        <w:rPr>
          <w:rStyle w:val="Refdenotaderodap"/>
        </w:rPr>
        <w:footnoteRef/>
      </w:r>
      <w:r w:rsidRPr="00F066C3">
        <w:t xml:space="preserve"> Preços praticados por biscainhos | ferreiros da terra.</w:t>
      </w:r>
    </w:p>
  </w:footnote>
  <w:footnote w:id="1283">
    <w:p w:rsidR="00D84BC8" w:rsidRPr="00F066C3" w:rsidRDefault="00D84BC8" w:rsidP="0099321A">
      <w:pPr>
        <w:pStyle w:val="Textodenotaderodap"/>
        <w:jc w:val="both"/>
      </w:pPr>
      <w:r w:rsidRPr="00F066C3">
        <w:rPr>
          <w:rStyle w:val="Refdenotaderodap"/>
        </w:rPr>
        <w:footnoteRef/>
      </w:r>
      <w:r w:rsidRPr="00F066C3">
        <w:t xml:space="preserve"> Branco cheio de lã | velho e roto com lã | branco cheio de lã de carneiros | alvo | velho listado, branco e cárdeo, com pena.</w:t>
      </w:r>
    </w:p>
  </w:footnote>
  <w:footnote w:id="1284">
    <w:p w:rsidR="00D84BC8" w:rsidRPr="00F066C3" w:rsidRDefault="00D84BC8" w:rsidP="0099321A">
      <w:pPr>
        <w:pStyle w:val="Textodenotaderodap"/>
        <w:jc w:val="both"/>
      </w:pPr>
      <w:r w:rsidRPr="00F066C3">
        <w:rPr>
          <w:rStyle w:val="Refdenotaderodap"/>
        </w:rPr>
        <w:footnoteRef/>
      </w:r>
      <w:r w:rsidRPr="00F066C3">
        <w:t xml:space="preserve"> Branco com listras cárdeas | dos de Castela, cheio de lã de carneiros.</w:t>
      </w:r>
    </w:p>
  </w:footnote>
  <w:footnote w:id="1285">
    <w:p w:rsidR="00D84BC8" w:rsidRPr="00F066C3" w:rsidRDefault="00D84BC8" w:rsidP="0099321A">
      <w:pPr>
        <w:pStyle w:val="Textodenotaderodap"/>
        <w:jc w:val="both"/>
      </w:pPr>
      <w:r w:rsidRPr="00F066C3">
        <w:rPr>
          <w:rStyle w:val="Refdenotaderodap"/>
        </w:rPr>
        <w:footnoteRef/>
      </w:r>
      <w:r w:rsidRPr="00F066C3">
        <w:t xml:space="preserve"> Listado cárdeo e branco | chumaço | cárdeo e branco cheio de pena | branco com pena | velho com pena | axadrezado cárdeo e branco cheio de penas | de lã de Castela com pena.</w:t>
      </w:r>
    </w:p>
  </w:footnote>
  <w:footnote w:id="1286">
    <w:p w:rsidR="00D84BC8" w:rsidRPr="00F066C3" w:rsidRDefault="00D84BC8" w:rsidP="0099321A">
      <w:pPr>
        <w:pStyle w:val="Textodenotaderodap"/>
        <w:jc w:val="both"/>
      </w:pPr>
      <w:r w:rsidRPr="00F066C3">
        <w:rPr>
          <w:rStyle w:val="Refdenotaderodap"/>
        </w:rPr>
        <w:footnoteRef/>
      </w:r>
      <w:r w:rsidRPr="00F066C3">
        <w:t xml:space="preserve"> Branca e vermelha | branca e preta | velha, branca e preta.</w:t>
      </w:r>
    </w:p>
  </w:footnote>
  <w:footnote w:id="1287">
    <w:p w:rsidR="00D84BC8" w:rsidRPr="00F066C3" w:rsidRDefault="00D84BC8" w:rsidP="0099321A">
      <w:pPr>
        <w:pStyle w:val="Textodenotaderodap"/>
        <w:jc w:val="both"/>
      </w:pPr>
      <w:r w:rsidRPr="00F066C3">
        <w:rPr>
          <w:rStyle w:val="Refdenotaderodap"/>
        </w:rPr>
        <w:footnoteRef/>
      </w:r>
      <w:r w:rsidRPr="00F066C3">
        <w:t xml:space="preserve"> Listada branca e vermelha | velha, cárdea, branca e vermelha.</w:t>
      </w:r>
    </w:p>
  </w:footnote>
  <w:footnote w:id="1288">
    <w:p w:rsidR="00D84BC8" w:rsidRPr="00F066C3" w:rsidRDefault="00D84BC8" w:rsidP="0099321A">
      <w:pPr>
        <w:pStyle w:val="Textodenotaderodap"/>
        <w:jc w:val="both"/>
      </w:pPr>
      <w:r w:rsidRPr="00F066C3">
        <w:rPr>
          <w:rStyle w:val="Refdenotaderodap"/>
        </w:rPr>
        <w:footnoteRef/>
      </w:r>
      <w:r w:rsidRPr="00F066C3">
        <w:t xml:space="preserve"> Velho de estopa | velho todo roto | novo para coser | velho e roto com lã lavada.</w:t>
      </w:r>
    </w:p>
  </w:footnote>
  <w:footnote w:id="1289">
    <w:p w:rsidR="00D84BC8" w:rsidRPr="00F066C3" w:rsidRDefault="00D84BC8" w:rsidP="0099321A">
      <w:pPr>
        <w:pStyle w:val="Textodenotaderodap"/>
      </w:pPr>
      <w:r w:rsidRPr="00F066C3">
        <w:rPr>
          <w:rStyle w:val="Refdenotaderodap"/>
        </w:rPr>
        <w:footnoteRef/>
      </w:r>
      <w:r w:rsidRPr="00F066C3">
        <w:t xml:space="preserve"> Com um pouco de lã | saco pequeno com pena | cinco sacos (quatro de almáfega e um de burel).</w:t>
      </w:r>
    </w:p>
  </w:footnote>
  <w:footnote w:id="1290">
    <w:p w:rsidR="00D84BC8" w:rsidRPr="00F066C3" w:rsidRDefault="00D84BC8" w:rsidP="0099321A">
      <w:pPr>
        <w:pStyle w:val="Textodenotaderodap"/>
        <w:ind w:left="708" w:hanging="708"/>
        <w:jc w:val="both"/>
      </w:pPr>
      <w:r w:rsidRPr="00F066C3">
        <w:rPr>
          <w:rStyle w:val="Refdenotaderodap"/>
        </w:rPr>
        <w:footnoteRef/>
      </w:r>
      <w:r w:rsidRPr="00F066C3">
        <w:t xml:space="preserve"> Com base nos preços de 25,33 s. por dois pichéis de estanho.</w:t>
      </w:r>
    </w:p>
  </w:footnote>
  <w:footnote w:id="1291">
    <w:p w:rsidR="00D84BC8" w:rsidRPr="00F066C3" w:rsidRDefault="00D84BC8" w:rsidP="0099321A">
      <w:pPr>
        <w:pStyle w:val="Textodenotaderodap"/>
        <w:rPr>
          <w:bCs/>
          <w:i/>
          <w:iCs/>
        </w:rPr>
      </w:pPr>
      <w:r w:rsidRPr="00F066C3">
        <w:rPr>
          <w:rStyle w:val="Refdenotaderodap"/>
        </w:rPr>
        <w:footnoteRef/>
      </w:r>
      <w:r w:rsidRPr="00F066C3">
        <w:t xml:space="preserve"> </w:t>
      </w:r>
      <w:r w:rsidRPr="00F066C3">
        <w:rPr>
          <w:bCs/>
        </w:rPr>
        <w:t>Meio almude de vinho, alqueire de azeite, meio alqueire, duas oitavas e meia oitava em barro e meia canada, quartilho e meio quartilho de vinho em arame.</w:t>
      </w:r>
    </w:p>
  </w:footnote>
  <w:footnote w:id="1292">
    <w:p w:rsidR="00D84BC8" w:rsidRPr="00F066C3" w:rsidRDefault="00D84BC8" w:rsidP="0099321A">
      <w:pPr>
        <w:pStyle w:val="Textodenotaderodap"/>
      </w:pPr>
      <w:r w:rsidRPr="00F066C3">
        <w:rPr>
          <w:rStyle w:val="Refdenotaderodap"/>
        </w:rPr>
        <w:footnoteRef/>
      </w:r>
      <w:r w:rsidRPr="00F066C3">
        <w:t xml:space="preserve"> Alqueire de ferro (pão), meia canada de cobre, quartilho de cobre (vinho), arrátel, meio arrátel e quarta de cobre.</w:t>
      </w:r>
    </w:p>
  </w:footnote>
  <w:footnote w:id="1293">
    <w:p w:rsidR="00D84BC8" w:rsidRPr="00F066C3" w:rsidRDefault="00D84BC8" w:rsidP="0099321A">
      <w:pPr>
        <w:pStyle w:val="Textodenotaderodap"/>
        <w:tabs>
          <w:tab w:val="center" w:pos="4393"/>
        </w:tabs>
        <w:jc w:val="both"/>
      </w:pPr>
      <w:r w:rsidRPr="00F066C3">
        <w:rPr>
          <w:rStyle w:val="Refdenotaderodap"/>
        </w:rPr>
        <w:footnoteRef/>
      </w:r>
      <w:r w:rsidRPr="00F066C3">
        <w:t xml:space="preserve"> Com base no preço de 25 s. por duas caldeiras: uma sã e uma quebrada.</w:t>
      </w:r>
      <w:r w:rsidRPr="00F066C3">
        <w:tab/>
      </w:r>
    </w:p>
  </w:footnote>
  <w:footnote w:id="1294">
    <w:p w:rsidR="00D84BC8" w:rsidRPr="00F066C3" w:rsidRDefault="00D84BC8" w:rsidP="0099321A">
      <w:pPr>
        <w:pStyle w:val="Textodenotaderodap"/>
      </w:pPr>
      <w:r w:rsidRPr="00F066C3">
        <w:rPr>
          <w:rStyle w:val="Refdenotaderodap"/>
        </w:rPr>
        <w:footnoteRef/>
      </w:r>
      <w:r w:rsidRPr="00F066C3">
        <w:t xml:space="preserve"> Com um pouco de lã | duas de Leiria velhas quebradas | longa.</w:t>
      </w:r>
    </w:p>
  </w:footnote>
  <w:footnote w:id="1295">
    <w:p w:rsidR="00D84BC8" w:rsidRPr="00F066C3" w:rsidRDefault="00D84BC8" w:rsidP="0099321A">
      <w:pPr>
        <w:pStyle w:val="Textodenotaderodap"/>
        <w:jc w:val="both"/>
      </w:pPr>
      <w:r w:rsidRPr="00F066C3">
        <w:rPr>
          <w:rStyle w:val="Refdenotaderodap"/>
        </w:rPr>
        <w:footnoteRef/>
      </w:r>
      <w:r w:rsidRPr="00F066C3">
        <w:t xml:space="preserve"> Com base no preço de 8,5 s. por três espetos de ferro.</w:t>
      </w:r>
    </w:p>
  </w:footnote>
  <w:footnote w:id="1296">
    <w:p w:rsidR="00D84BC8" w:rsidRPr="00F066C3" w:rsidRDefault="00D84BC8" w:rsidP="0099321A">
      <w:pPr>
        <w:pStyle w:val="Textodenotaderodap"/>
      </w:pPr>
      <w:r w:rsidRPr="00F066C3">
        <w:rPr>
          <w:rStyle w:val="Refdenotaderodap"/>
        </w:rPr>
        <w:footnoteRef/>
      </w:r>
      <w:r w:rsidRPr="00F066C3">
        <w:t xml:space="preserve"> A 30 reais o arrátel.</w:t>
      </w:r>
    </w:p>
  </w:footnote>
  <w:footnote w:id="1297">
    <w:p w:rsidR="00D84BC8" w:rsidRPr="00F066C3" w:rsidRDefault="00D84BC8" w:rsidP="0099321A">
      <w:pPr>
        <w:pStyle w:val="Textodenotaderodap"/>
      </w:pPr>
      <w:r w:rsidRPr="00F066C3">
        <w:rPr>
          <w:rStyle w:val="Refdenotaderodap"/>
        </w:rPr>
        <w:footnoteRef/>
      </w:r>
      <w:r w:rsidRPr="00F066C3">
        <w:t xml:space="preserve"> 3 varas, 2 remos, 1 mastro e antena com sua enxárcia, 1 treu, 1 calabre e 1 corda.</w:t>
      </w:r>
    </w:p>
  </w:footnote>
  <w:footnote w:id="1298">
    <w:p w:rsidR="00D84BC8" w:rsidRPr="00F066C3" w:rsidRDefault="00D84BC8" w:rsidP="0099321A">
      <w:pPr>
        <w:pStyle w:val="Textodenotaderodap"/>
        <w:ind w:left="708" w:hanging="708"/>
        <w:jc w:val="both"/>
      </w:pPr>
      <w:r w:rsidRPr="00F066C3">
        <w:rPr>
          <w:rStyle w:val="Refdenotaderodap"/>
        </w:rPr>
        <w:footnoteRef/>
      </w:r>
      <w:r w:rsidRPr="00F066C3">
        <w:t xml:space="preserve"> Segundo um valor de 200 r. por dobra de banda, expresso no mesmo documento.</w:t>
      </w:r>
    </w:p>
  </w:footnote>
  <w:footnote w:id="1299">
    <w:p w:rsidR="00D84BC8" w:rsidRPr="00F066C3" w:rsidRDefault="00D84BC8" w:rsidP="0099321A">
      <w:pPr>
        <w:pStyle w:val="Textodenotaderodap"/>
      </w:pPr>
      <w:r w:rsidRPr="00F066C3">
        <w:rPr>
          <w:rStyle w:val="Refdenotaderodap"/>
        </w:rPr>
        <w:footnoteRef/>
      </w:r>
      <w:r w:rsidRPr="00F066C3">
        <w:t xml:space="preserve"> Preço médio da venda de 41 escravos.</w:t>
      </w:r>
    </w:p>
  </w:footnote>
  <w:footnote w:id="1300">
    <w:p w:rsidR="00D84BC8" w:rsidRPr="00F066C3" w:rsidRDefault="00D84BC8" w:rsidP="0099321A">
      <w:pPr>
        <w:pStyle w:val="Textodenotaderodap"/>
      </w:pPr>
      <w:r w:rsidRPr="00F066C3">
        <w:rPr>
          <w:rStyle w:val="Refdenotaderodap"/>
        </w:rPr>
        <w:footnoteRef/>
      </w:r>
      <w:r w:rsidRPr="00F066C3">
        <w:t xml:space="preserve"> Preço médio da venda de 196 escravos.</w:t>
      </w:r>
    </w:p>
  </w:footnote>
  <w:footnote w:id="1301">
    <w:p w:rsidR="00D84BC8" w:rsidRPr="00F066C3" w:rsidRDefault="00D84BC8" w:rsidP="0099321A">
      <w:pPr>
        <w:pStyle w:val="Textodenotaderodap"/>
      </w:pPr>
      <w:r w:rsidRPr="00F066C3">
        <w:rPr>
          <w:rStyle w:val="Refdenotaderodap"/>
        </w:rPr>
        <w:footnoteRef/>
      </w:r>
      <w:r w:rsidRPr="00F066C3">
        <w:t xml:space="preserve"> Preço médio da venda de 739 escravos por 3 570 030 r.</w:t>
      </w:r>
    </w:p>
  </w:footnote>
  <w:footnote w:id="1302">
    <w:p w:rsidR="00D84BC8" w:rsidRPr="00F066C3" w:rsidRDefault="00D84BC8" w:rsidP="0099321A">
      <w:pPr>
        <w:pStyle w:val="Textodenotaderodap"/>
      </w:pPr>
      <w:r w:rsidRPr="00F066C3">
        <w:rPr>
          <w:rStyle w:val="Refdenotaderodap"/>
        </w:rPr>
        <w:footnoteRef/>
      </w:r>
      <w:r w:rsidRPr="00F066C3">
        <w:t xml:space="preserve"> Preço médio da venda de 94 escravos.</w:t>
      </w:r>
    </w:p>
  </w:footnote>
  <w:footnote w:id="1303">
    <w:p w:rsidR="00D84BC8" w:rsidRPr="00F066C3" w:rsidRDefault="00D84BC8" w:rsidP="0099321A">
      <w:pPr>
        <w:pStyle w:val="Textodenotaderodap"/>
      </w:pPr>
      <w:r w:rsidRPr="00F066C3">
        <w:rPr>
          <w:rStyle w:val="Refdenotaderodap"/>
        </w:rPr>
        <w:footnoteRef/>
      </w:r>
      <w:r w:rsidRPr="00F066C3">
        <w:t xml:space="preserve"> Preço médio da venda de 257 escravos.</w:t>
      </w:r>
    </w:p>
  </w:footnote>
  <w:footnote w:id="1304">
    <w:p w:rsidR="00D84BC8" w:rsidRPr="00F066C3" w:rsidRDefault="00D84BC8" w:rsidP="0099321A">
      <w:pPr>
        <w:pStyle w:val="Textodenotaderodap"/>
      </w:pPr>
      <w:r w:rsidRPr="00F066C3">
        <w:rPr>
          <w:rStyle w:val="Refdenotaderodap"/>
        </w:rPr>
        <w:footnoteRef/>
      </w:r>
      <w:r w:rsidRPr="00F066C3">
        <w:t xml:space="preserve"> Preço médio da venda de 322 escravos.</w:t>
      </w:r>
    </w:p>
  </w:footnote>
  <w:footnote w:id="1305">
    <w:p w:rsidR="00D84BC8" w:rsidRPr="00F066C3" w:rsidRDefault="00D84BC8" w:rsidP="0099321A">
      <w:pPr>
        <w:pStyle w:val="Textodenotaderodap"/>
      </w:pPr>
      <w:r w:rsidRPr="00F066C3">
        <w:rPr>
          <w:rStyle w:val="Refdenotaderodap"/>
        </w:rPr>
        <w:footnoteRef/>
      </w:r>
      <w:r w:rsidRPr="00F066C3">
        <w:t xml:space="preserve"> Capturado na terra desde o rio Real até à ilha de Fernão do Pó e na terra </w:t>
      </w:r>
    </w:p>
  </w:footnote>
  <w:footnote w:id="1306">
    <w:p w:rsidR="00D84BC8" w:rsidRPr="00F066C3" w:rsidRDefault="00D84BC8" w:rsidP="0099321A">
      <w:pPr>
        <w:pStyle w:val="Textodenotaderodap"/>
      </w:pPr>
      <w:r w:rsidRPr="00F066C3">
        <w:rPr>
          <w:rStyle w:val="Refdenotaderodap"/>
        </w:rPr>
        <w:footnoteRef/>
      </w:r>
      <w:r w:rsidRPr="00F066C3">
        <w:t xml:space="preserve"> Custo médio de 49 compras. A compra mais barata resultou no gasto de 153,25 grãos e a mais cara no gasto de 2 304 grãos de ouro. Registe-se, a título particular, a compra de 8 escravinhos por 9 043 grãos.</w:t>
      </w:r>
    </w:p>
  </w:footnote>
  <w:footnote w:id="1307">
    <w:p w:rsidR="00D84BC8" w:rsidRPr="00F066C3" w:rsidRDefault="00D84BC8" w:rsidP="0099321A">
      <w:pPr>
        <w:rPr>
          <w:sz w:val="20"/>
          <w:szCs w:val="20"/>
        </w:rPr>
      </w:pPr>
      <w:r w:rsidRPr="00F066C3">
        <w:rPr>
          <w:rStyle w:val="Refdenotaderodap"/>
          <w:sz w:val="20"/>
          <w:szCs w:val="20"/>
        </w:rPr>
        <w:footnoteRef/>
      </w:r>
      <w:r w:rsidRPr="00F066C3">
        <w:rPr>
          <w:sz w:val="20"/>
          <w:szCs w:val="20"/>
        </w:rPr>
        <w:t xml:space="preserve"> Este valor mantém-se, pelo menos, até 1483. </w:t>
      </w:r>
      <w:r w:rsidRPr="00F066C3">
        <w:rPr>
          <w:i/>
          <w:sz w:val="20"/>
          <w:szCs w:val="20"/>
          <w:lang w:val="fr-FR"/>
        </w:rPr>
        <w:t>Descobrimentos…</w:t>
      </w:r>
      <w:r w:rsidRPr="00F066C3">
        <w:rPr>
          <w:sz w:val="20"/>
          <w:szCs w:val="20"/>
          <w:lang w:val="fr-FR"/>
        </w:rPr>
        <w:t xml:space="preserve"> III: 99-100 e 271.</w:t>
      </w:r>
    </w:p>
  </w:footnote>
  <w:footnote w:id="1308">
    <w:p w:rsidR="00D84BC8" w:rsidRPr="00F066C3" w:rsidRDefault="00D84BC8" w:rsidP="0099321A">
      <w:pPr>
        <w:pStyle w:val="Textodenotaderodap"/>
      </w:pPr>
      <w:r w:rsidRPr="00F066C3">
        <w:rPr>
          <w:rStyle w:val="Refdenotaderodap"/>
        </w:rPr>
        <w:footnoteRef/>
      </w:r>
      <w:r w:rsidRPr="00F066C3">
        <w:t xml:space="preserve"> Aprisionados aquando, ao serviço da Coroa, participavam em socorro a Ceuta.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3A76"/>
    <w:multiLevelType w:val="hybridMultilevel"/>
    <w:tmpl w:val="69AA24D6"/>
    <w:lvl w:ilvl="0" w:tplc="8B581D32">
      <w:start w:val="13"/>
      <w:numFmt w:val="bullet"/>
      <w:lvlText w:val=""/>
      <w:lvlJc w:val="left"/>
      <w:pPr>
        <w:ind w:left="720" w:hanging="360"/>
      </w:pPr>
      <w:rPr>
        <w:rFonts w:ascii="Wingdings" w:eastAsia="Times New Roman" w:hAnsi="Wingdings" w:cs="Arial" w:hint="default"/>
      </w:rPr>
    </w:lvl>
    <w:lvl w:ilvl="1" w:tplc="6ADC1C54" w:tentative="1">
      <w:start w:val="1"/>
      <w:numFmt w:val="bullet"/>
      <w:lvlText w:val="o"/>
      <w:lvlJc w:val="left"/>
      <w:pPr>
        <w:ind w:left="1440" w:hanging="360"/>
      </w:pPr>
      <w:rPr>
        <w:rFonts w:ascii="Courier New" w:hAnsi="Courier New" w:cs="Courier New" w:hint="default"/>
      </w:rPr>
    </w:lvl>
    <w:lvl w:ilvl="2" w:tplc="3384CD26" w:tentative="1">
      <w:start w:val="1"/>
      <w:numFmt w:val="bullet"/>
      <w:lvlText w:val=""/>
      <w:lvlJc w:val="left"/>
      <w:pPr>
        <w:ind w:left="2160" w:hanging="360"/>
      </w:pPr>
      <w:rPr>
        <w:rFonts w:ascii="Wingdings" w:hAnsi="Wingdings" w:hint="default"/>
      </w:rPr>
    </w:lvl>
    <w:lvl w:ilvl="3" w:tplc="AABA3EA8" w:tentative="1">
      <w:start w:val="1"/>
      <w:numFmt w:val="bullet"/>
      <w:lvlText w:val=""/>
      <w:lvlJc w:val="left"/>
      <w:pPr>
        <w:ind w:left="2880" w:hanging="360"/>
      </w:pPr>
      <w:rPr>
        <w:rFonts w:ascii="Symbol" w:hAnsi="Symbol" w:hint="default"/>
      </w:rPr>
    </w:lvl>
    <w:lvl w:ilvl="4" w:tplc="053E7AAE" w:tentative="1">
      <w:start w:val="1"/>
      <w:numFmt w:val="bullet"/>
      <w:lvlText w:val="o"/>
      <w:lvlJc w:val="left"/>
      <w:pPr>
        <w:ind w:left="3600" w:hanging="360"/>
      </w:pPr>
      <w:rPr>
        <w:rFonts w:ascii="Courier New" w:hAnsi="Courier New" w:cs="Courier New" w:hint="default"/>
      </w:rPr>
    </w:lvl>
    <w:lvl w:ilvl="5" w:tplc="FFA882CE" w:tentative="1">
      <w:start w:val="1"/>
      <w:numFmt w:val="bullet"/>
      <w:lvlText w:val=""/>
      <w:lvlJc w:val="left"/>
      <w:pPr>
        <w:ind w:left="4320" w:hanging="360"/>
      </w:pPr>
      <w:rPr>
        <w:rFonts w:ascii="Wingdings" w:hAnsi="Wingdings" w:hint="default"/>
      </w:rPr>
    </w:lvl>
    <w:lvl w:ilvl="6" w:tplc="85BCE8E0" w:tentative="1">
      <w:start w:val="1"/>
      <w:numFmt w:val="bullet"/>
      <w:lvlText w:val=""/>
      <w:lvlJc w:val="left"/>
      <w:pPr>
        <w:ind w:left="5040" w:hanging="360"/>
      </w:pPr>
      <w:rPr>
        <w:rFonts w:ascii="Symbol" w:hAnsi="Symbol" w:hint="default"/>
      </w:rPr>
    </w:lvl>
    <w:lvl w:ilvl="7" w:tplc="84BE0F70" w:tentative="1">
      <w:start w:val="1"/>
      <w:numFmt w:val="bullet"/>
      <w:lvlText w:val="o"/>
      <w:lvlJc w:val="left"/>
      <w:pPr>
        <w:ind w:left="5760" w:hanging="360"/>
      </w:pPr>
      <w:rPr>
        <w:rFonts w:ascii="Courier New" w:hAnsi="Courier New" w:cs="Courier New" w:hint="default"/>
      </w:rPr>
    </w:lvl>
    <w:lvl w:ilvl="8" w:tplc="BD7E1DC2" w:tentative="1">
      <w:start w:val="1"/>
      <w:numFmt w:val="bullet"/>
      <w:lvlText w:val=""/>
      <w:lvlJc w:val="left"/>
      <w:pPr>
        <w:ind w:left="6480" w:hanging="360"/>
      </w:pPr>
      <w:rPr>
        <w:rFonts w:ascii="Wingdings" w:hAnsi="Wingdings" w:hint="default"/>
      </w:rPr>
    </w:lvl>
  </w:abstractNum>
  <w:abstractNum w:abstractNumId="1">
    <w:nsid w:val="0AA476D7"/>
    <w:multiLevelType w:val="multilevel"/>
    <w:tmpl w:val="B65C8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EC4001"/>
    <w:multiLevelType w:val="hybridMultilevel"/>
    <w:tmpl w:val="7D0CA92C"/>
    <w:lvl w:ilvl="0" w:tplc="FBCC496E">
      <w:start w:val="1"/>
      <w:numFmt w:val="lowerLetter"/>
      <w:lvlText w:val="(%1."/>
      <w:lvlJc w:val="left"/>
      <w:pPr>
        <w:ind w:left="720" w:hanging="360"/>
      </w:pPr>
      <w:rPr>
        <w:rFonts w:hint="default"/>
      </w:rPr>
    </w:lvl>
    <w:lvl w:ilvl="1" w:tplc="62DC14FC" w:tentative="1">
      <w:start w:val="1"/>
      <w:numFmt w:val="lowerLetter"/>
      <w:lvlText w:val="%2."/>
      <w:lvlJc w:val="left"/>
      <w:pPr>
        <w:ind w:left="1440" w:hanging="360"/>
      </w:pPr>
    </w:lvl>
    <w:lvl w:ilvl="2" w:tplc="4D22630A" w:tentative="1">
      <w:start w:val="1"/>
      <w:numFmt w:val="lowerRoman"/>
      <w:lvlText w:val="%3."/>
      <w:lvlJc w:val="right"/>
      <w:pPr>
        <w:ind w:left="2160" w:hanging="180"/>
      </w:pPr>
    </w:lvl>
    <w:lvl w:ilvl="3" w:tplc="FEC6BA00" w:tentative="1">
      <w:start w:val="1"/>
      <w:numFmt w:val="decimal"/>
      <w:lvlText w:val="%4."/>
      <w:lvlJc w:val="left"/>
      <w:pPr>
        <w:ind w:left="2880" w:hanging="360"/>
      </w:pPr>
    </w:lvl>
    <w:lvl w:ilvl="4" w:tplc="33AE2280" w:tentative="1">
      <w:start w:val="1"/>
      <w:numFmt w:val="lowerLetter"/>
      <w:lvlText w:val="%5."/>
      <w:lvlJc w:val="left"/>
      <w:pPr>
        <w:ind w:left="3600" w:hanging="360"/>
      </w:pPr>
    </w:lvl>
    <w:lvl w:ilvl="5" w:tplc="D6425D2C" w:tentative="1">
      <w:start w:val="1"/>
      <w:numFmt w:val="lowerRoman"/>
      <w:lvlText w:val="%6."/>
      <w:lvlJc w:val="right"/>
      <w:pPr>
        <w:ind w:left="4320" w:hanging="180"/>
      </w:pPr>
    </w:lvl>
    <w:lvl w:ilvl="6" w:tplc="C1A8F134" w:tentative="1">
      <w:start w:val="1"/>
      <w:numFmt w:val="decimal"/>
      <w:lvlText w:val="%7."/>
      <w:lvlJc w:val="left"/>
      <w:pPr>
        <w:ind w:left="5040" w:hanging="360"/>
      </w:pPr>
    </w:lvl>
    <w:lvl w:ilvl="7" w:tplc="E3F821E0" w:tentative="1">
      <w:start w:val="1"/>
      <w:numFmt w:val="lowerLetter"/>
      <w:lvlText w:val="%8."/>
      <w:lvlJc w:val="left"/>
      <w:pPr>
        <w:ind w:left="5760" w:hanging="360"/>
      </w:pPr>
    </w:lvl>
    <w:lvl w:ilvl="8" w:tplc="193A0904" w:tentative="1">
      <w:start w:val="1"/>
      <w:numFmt w:val="lowerRoman"/>
      <w:lvlText w:val="%9."/>
      <w:lvlJc w:val="right"/>
      <w:pPr>
        <w:ind w:left="6480" w:hanging="180"/>
      </w:pPr>
    </w:lvl>
  </w:abstractNum>
  <w:abstractNum w:abstractNumId="3">
    <w:nsid w:val="0B6F632C"/>
    <w:multiLevelType w:val="multilevel"/>
    <w:tmpl w:val="631477C4"/>
    <w:lvl w:ilvl="0">
      <w:start w:val="1"/>
      <w:numFmt w:val="decimal"/>
      <w:lvlText w:val="%1."/>
      <w:lvlJc w:val="left"/>
      <w:pPr>
        <w:tabs>
          <w:tab w:val="num" w:pos="735"/>
        </w:tabs>
        <w:ind w:left="735" w:hanging="735"/>
      </w:pPr>
      <w:rPr>
        <w:rFonts w:hint="default"/>
      </w:rPr>
    </w:lvl>
    <w:lvl w:ilvl="1">
      <w:start w:val="1"/>
      <w:numFmt w:val="decimal"/>
      <w:lvlText w:val="%1.%2."/>
      <w:lvlJc w:val="left"/>
      <w:pPr>
        <w:tabs>
          <w:tab w:val="num" w:pos="735"/>
        </w:tabs>
        <w:ind w:left="735" w:hanging="735"/>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520"/>
        </w:tabs>
        <w:ind w:left="2520" w:hanging="252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4">
    <w:nsid w:val="0C3F7ABC"/>
    <w:multiLevelType w:val="hybridMultilevel"/>
    <w:tmpl w:val="2F985894"/>
    <w:lvl w:ilvl="0" w:tplc="1634519E">
      <w:start w:val="13"/>
      <w:numFmt w:val="bullet"/>
      <w:lvlText w:val=""/>
      <w:lvlJc w:val="left"/>
      <w:pPr>
        <w:ind w:left="720" w:hanging="360"/>
      </w:pPr>
      <w:rPr>
        <w:rFonts w:ascii="Wingdings" w:eastAsia="Times New Roman" w:hAnsi="Wingdings" w:cs="Arial" w:hint="default"/>
      </w:rPr>
    </w:lvl>
    <w:lvl w:ilvl="1" w:tplc="6E2ADC8A" w:tentative="1">
      <w:start w:val="1"/>
      <w:numFmt w:val="bullet"/>
      <w:lvlText w:val="o"/>
      <w:lvlJc w:val="left"/>
      <w:pPr>
        <w:ind w:left="1440" w:hanging="360"/>
      </w:pPr>
      <w:rPr>
        <w:rFonts w:ascii="Courier New" w:hAnsi="Courier New" w:cs="Courier New" w:hint="default"/>
      </w:rPr>
    </w:lvl>
    <w:lvl w:ilvl="2" w:tplc="5EBA9ECA" w:tentative="1">
      <w:start w:val="1"/>
      <w:numFmt w:val="bullet"/>
      <w:lvlText w:val=""/>
      <w:lvlJc w:val="left"/>
      <w:pPr>
        <w:ind w:left="2160" w:hanging="360"/>
      </w:pPr>
      <w:rPr>
        <w:rFonts w:ascii="Wingdings" w:hAnsi="Wingdings" w:hint="default"/>
      </w:rPr>
    </w:lvl>
    <w:lvl w:ilvl="3" w:tplc="21202372" w:tentative="1">
      <w:start w:val="1"/>
      <w:numFmt w:val="bullet"/>
      <w:lvlText w:val=""/>
      <w:lvlJc w:val="left"/>
      <w:pPr>
        <w:ind w:left="2880" w:hanging="360"/>
      </w:pPr>
      <w:rPr>
        <w:rFonts w:ascii="Symbol" w:hAnsi="Symbol" w:hint="default"/>
      </w:rPr>
    </w:lvl>
    <w:lvl w:ilvl="4" w:tplc="2558F5DA" w:tentative="1">
      <w:start w:val="1"/>
      <w:numFmt w:val="bullet"/>
      <w:lvlText w:val="o"/>
      <w:lvlJc w:val="left"/>
      <w:pPr>
        <w:ind w:left="3600" w:hanging="360"/>
      </w:pPr>
      <w:rPr>
        <w:rFonts w:ascii="Courier New" w:hAnsi="Courier New" w:cs="Courier New" w:hint="default"/>
      </w:rPr>
    </w:lvl>
    <w:lvl w:ilvl="5" w:tplc="6D049456" w:tentative="1">
      <w:start w:val="1"/>
      <w:numFmt w:val="bullet"/>
      <w:lvlText w:val=""/>
      <w:lvlJc w:val="left"/>
      <w:pPr>
        <w:ind w:left="4320" w:hanging="360"/>
      </w:pPr>
      <w:rPr>
        <w:rFonts w:ascii="Wingdings" w:hAnsi="Wingdings" w:hint="default"/>
      </w:rPr>
    </w:lvl>
    <w:lvl w:ilvl="6" w:tplc="288854B8" w:tentative="1">
      <w:start w:val="1"/>
      <w:numFmt w:val="bullet"/>
      <w:lvlText w:val=""/>
      <w:lvlJc w:val="left"/>
      <w:pPr>
        <w:ind w:left="5040" w:hanging="360"/>
      </w:pPr>
      <w:rPr>
        <w:rFonts w:ascii="Symbol" w:hAnsi="Symbol" w:hint="default"/>
      </w:rPr>
    </w:lvl>
    <w:lvl w:ilvl="7" w:tplc="B1942B38" w:tentative="1">
      <w:start w:val="1"/>
      <w:numFmt w:val="bullet"/>
      <w:lvlText w:val="o"/>
      <w:lvlJc w:val="left"/>
      <w:pPr>
        <w:ind w:left="5760" w:hanging="360"/>
      </w:pPr>
      <w:rPr>
        <w:rFonts w:ascii="Courier New" w:hAnsi="Courier New" w:cs="Courier New" w:hint="default"/>
      </w:rPr>
    </w:lvl>
    <w:lvl w:ilvl="8" w:tplc="818A0874" w:tentative="1">
      <w:start w:val="1"/>
      <w:numFmt w:val="bullet"/>
      <w:lvlText w:val=""/>
      <w:lvlJc w:val="left"/>
      <w:pPr>
        <w:ind w:left="6480" w:hanging="360"/>
      </w:pPr>
      <w:rPr>
        <w:rFonts w:ascii="Wingdings" w:hAnsi="Wingdings" w:hint="default"/>
      </w:rPr>
    </w:lvl>
  </w:abstractNum>
  <w:abstractNum w:abstractNumId="5">
    <w:nsid w:val="0ED65CA6"/>
    <w:multiLevelType w:val="hybridMultilevel"/>
    <w:tmpl w:val="D6309AEC"/>
    <w:lvl w:ilvl="0" w:tplc="08160019">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nsid w:val="120D38EC"/>
    <w:multiLevelType w:val="hybridMultilevel"/>
    <w:tmpl w:val="1D243364"/>
    <w:lvl w:ilvl="0" w:tplc="0412673E">
      <w:start w:val="10"/>
      <w:numFmt w:val="bullet"/>
      <w:lvlText w:val=""/>
      <w:lvlJc w:val="left"/>
      <w:pPr>
        <w:ind w:left="720" w:hanging="360"/>
      </w:pPr>
      <w:rPr>
        <w:rFonts w:ascii="Wingdings" w:eastAsia="Times New Roman" w:hAnsi="Wingdings" w:cs="Aria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
    <w:nsid w:val="13357DEA"/>
    <w:multiLevelType w:val="hybridMultilevel"/>
    <w:tmpl w:val="ADA884AA"/>
    <w:lvl w:ilvl="0" w:tplc="08160019">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
    <w:nsid w:val="1C646C5A"/>
    <w:multiLevelType w:val="hybridMultilevel"/>
    <w:tmpl w:val="83A271F2"/>
    <w:lvl w:ilvl="0" w:tplc="08160019">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
    <w:nsid w:val="1E6658E7"/>
    <w:multiLevelType w:val="hybridMultilevel"/>
    <w:tmpl w:val="2554491E"/>
    <w:lvl w:ilvl="0" w:tplc="FA8ED390">
      <w:start w:val="1"/>
      <w:numFmt w:val="lowerLetter"/>
      <w:lvlText w:val="(%1."/>
      <w:lvlJc w:val="left"/>
      <w:pPr>
        <w:ind w:left="720" w:hanging="360"/>
      </w:pPr>
      <w:rPr>
        <w:rFonts w:hint="default"/>
      </w:rPr>
    </w:lvl>
    <w:lvl w:ilvl="1" w:tplc="D5C220DC" w:tentative="1">
      <w:start w:val="1"/>
      <w:numFmt w:val="lowerLetter"/>
      <w:lvlText w:val="%2."/>
      <w:lvlJc w:val="left"/>
      <w:pPr>
        <w:ind w:left="1440" w:hanging="360"/>
      </w:pPr>
    </w:lvl>
    <w:lvl w:ilvl="2" w:tplc="073ABB64" w:tentative="1">
      <w:start w:val="1"/>
      <w:numFmt w:val="lowerRoman"/>
      <w:lvlText w:val="%3."/>
      <w:lvlJc w:val="right"/>
      <w:pPr>
        <w:ind w:left="2160" w:hanging="180"/>
      </w:pPr>
    </w:lvl>
    <w:lvl w:ilvl="3" w:tplc="92D0B166" w:tentative="1">
      <w:start w:val="1"/>
      <w:numFmt w:val="decimal"/>
      <w:lvlText w:val="%4."/>
      <w:lvlJc w:val="left"/>
      <w:pPr>
        <w:ind w:left="2880" w:hanging="360"/>
      </w:pPr>
    </w:lvl>
    <w:lvl w:ilvl="4" w:tplc="4C945562" w:tentative="1">
      <w:start w:val="1"/>
      <w:numFmt w:val="lowerLetter"/>
      <w:lvlText w:val="%5."/>
      <w:lvlJc w:val="left"/>
      <w:pPr>
        <w:ind w:left="3600" w:hanging="360"/>
      </w:pPr>
    </w:lvl>
    <w:lvl w:ilvl="5" w:tplc="EF3686E4" w:tentative="1">
      <w:start w:val="1"/>
      <w:numFmt w:val="lowerRoman"/>
      <w:lvlText w:val="%6."/>
      <w:lvlJc w:val="right"/>
      <w:pPr>
        <w:ind w:left="4320" w:hanging="180"/>
      </w:pPr>
    </w:lvl>
    <w:lvl w:ilvl="6" w:tplc="377E26B6" w:tentative="1">
      <w:start w:val="1"/>
      <w:numFmt w:val="decimal"/>
      <w:lvlText w:val="%7."/>
      <w:lvlJc w:val="left"/>
      <w:pPr>
        <w:ind w:left="5040" w:hanging="360"/>
      </w:pPr>
    </w:lvl>
    <w:lvl w:ilvl="7" w:tplc="9AAEA4D8" w:tentative="1">
      <w:start w:val="1"/>
      <w:numFmt w:val="lowerLetter"/>
      <w:lvlText w:val="%8."/>
      <w:lvlJc w:val="left"/>
      <w:pPr>
        <w:ind w:left="5760" w:hanging="360"/>
      </w:pPr>
    </w:lvl>
    <w:lvl w:ilvl="8" w:tplc="85A0EC9A" w:tentative="1">
      <w:start w:val="1"/>
      <w:numFmt w:val="lowerRoman"/>
      <w:lvlText w:val="%9."/>
      <w:lvlJc w:val="right"/>
      <w:pPr>
        <w:ind w:left="6480" w:hanging="180"/>
      </w:pPr>
    </w:lvl>
  </w:abstractNum>
  <w:abstractNum w:abstractNumId="10">
    <w:nsid w:val="1F35704F"/>
    <w:multiLevelType w:val="hybridMultilevel"/>
    <w:tmpl w:val="5AB063E4"/>
    <w:lvl w:ilvl="0" w:tplc="08160019">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
    <w:nsid w:val="25DF0291"/>
    <w:multiLevelType w:val="hybridMultilevel"/>
    <w:tmpl w:val="4088F64E"/>
    <w:lvl w:ilvl="0" w:tplc="252ED76E">
      <w:start w:val="1"/>
      <w:numFmt w:val="decimal"/>
      <w:lvlText w:val="%1."/>
      <w:lvlJc w:val="left"/>
      <w:pPr>
        <w:ind w:left="720" w:hanging="360"/>
      </w:pPr>
      <w:rPr>
        <w:rFonts w:ascii="Times New Roman" w:hAnsi="Times New Roman" w:hint="default"/>
        <w:b w:val="0"/>
        <w:color w:val="auto"/>
        <w:sz w:val="4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2">
    <w:nsid w:val="26E85701"/>
    <w:multiLevelType w:val="hybridMultilevel"/>
    <w:tmpl w:val="3350D252"/>
    <w:lvl w:ilvl="0" w:tplc="08160019">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3">
    <w:nsid w:val="30D4757F"/>
    <w:multiLevelType w:val="multilevel"/>
    <w:tmpl w:val="B15CCA18"/>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upperLetter"/>
      <w:isLgl/>
      <w:lvlText w:val="%1.%2.%3."/>
      <w:lvlJc w:val="left"/>
      <w:pPr>
        <w:ind w:left="1287" w:hanging="720"/>
      </w:pPr>
      <w:rPr>
        <w:rFonts w:hint="default"/>
      </w:rPr>
    </w:lvl>
    <w:lvl w:ilvl="3">
      <w:start w:val="1"/>
      <w:numFmt w:val="upperLetter"/>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4">
    <w:nsid w:val="3A15074C"/>
    <w:multiLevelType w:val="multilevel"/>
    <w:tmpl w:val="519E9BA6"/>
    <w:lvl w:ilvl="0">
      <w:start w:val="1"/>
      <w:numFmt w:val="decimal"/>
      <w:lvlText w:val="%1."/>
      <w:lvlJc w:val="left"/>
      <w:pPr>
        <w:ind w:left="720" w:hanging="360"/>
      </w:pPr>
      <w:rPr>
        <w:rFonts w:ascii="Times New Roman" w:hAnsi="Times New Roman" w:hint="default"/>
        <w:b w:val="0"/>
        <w:color w:val="auto"/>
        <w:sz w:val="40"/>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3A9E02AB"/>
    <w:multiLevelType w:val="hybridMultilevel"/>
    <w:tmpl w:val="89F4C158"/>
    <w:lvl w:ilvl="0" w:tplc="08160019">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6">
    <w:nsid w:val="47FE1A15"/>
    <w:multiLevelType w:val="hybridMultilevel"/>
    <w:tmpl w:val="5934B932"/>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7">
    <w:nsid w:val="4A8A6488"/>
    <w:multiLevelType w:val="hybridMultilevel"/>
    <w:tmpl w:val="E0E69540"/>
    <w:lvl w:ilvl="0" w:tplc="274E2CFE">
      <w:start w:val="13"/>
      <w:numFmt w:val="bullet"/>
      <w:lvlText w:val=""/>
      <w:lvlJc w:val="left"/>
      <w:pPr>
        <w:ind w:left="1080" w:hanging="360"/>
      </w:pPr>
      <w:rPr>
        <w:rFonts w:ascii="Wingdings" w:eastAsia="Times New Roman" w:hAnsi="Wingdings" w:cs="Arial" w:hint="default"/>
      </w:rPr>
    </w:lvl>
    <w:lvl w:ilvl="1" w:tplc="830618C6" w:tentative="1">
      <w:start w:val="1"/>
      <w:numFmt w:val="bullet"/>
      <w:lvlText w:val="o"/>
      <w:lvlJc w:val="left"/>
      <w:pPr>
        <w:ind w:left="1800" w:hanging="360"/>
      </w:pPr>
      <w:rPr>
        <w:rFonts w:ascii="Courier New" w:hAnsi="Courier New" w:cs="Courier New" w:hint="default"/>
      </w:rPr>
    </w:lvl>
    <w:lvl w:ilvl="2" w:tplc="EDE89F10" w:tentative="1">
      <w:start w:val="1"/>
      <w:numFmt w:val="bullet"/>
      <w:lvlText w:val=""/>
      <w:lvlJc w:val="left"/>
      <w:pPr>
        <w:ind w:left="2520" w:hanging="360"/>
      </w:pPr>
      <w:rPr>
        <w:rFonts w:ascii="Wingdings" w:hAnsi="Wingdings" w:hint="default"/>
      </w:rPr>
    </w:lvl>
    <w:lvl w:ilvl="3" w:tplc="C366CBB6" w:tentative="1">
      <w:start w:val="1"/>
      <w:numFmt w:val="bullet"/>
      <w:lvlText w:val=""/>
      <w:lvlJc w:val="left"/>
      <w:pPr>
        <w:ind w:left="3240" w:hanging="360"/>
      </w:pPr>
      <w:rPr>
        <w:rFonts w:ascii="Symbol" w:hAnsi="Symbol" w:hint="default"/>
      </w:rPr>
    </w:lvl>
    <w:lvl w:ilvl="4" w:tplc="855EFE8A" w:tentative="1">
      <w:start w:val="1"/>
      <w:numFmt w:val="bullet"/>
      <w:lvlText w:val="o"/>
      <w:lvlJc w:val="left"/>
      <w:pPr>
        <w:ind w:left="3960" w:hanging="360"/>
      </w:pPr>
      <w:rPr>
        <w:rFonts w:ascii="Courier New" w:hAnsi="Courier New" w:cs="Courier New" w:hint="default"/>
      </w:rPr>
    </w:lvl>
    <w:lvl w:ilvl="5" w:tplc="9D821FFA" w:tentative="1">
      <w:start w:val="1"/>
      <w:numFmt w:val="bullet"/>
      <w:lvlText w:val=""/>
      <w:lvlJc w:val="left"/>
      <w:pPr>
        <w:ind w:left="4680" w:hanging="360"/>
      </w:pPr>
      <w:rPr>
        <w:rFonts w:ascii="Wingdings" w:hAnsi="Wingdings" w:hint="default"/>
      </w:rPr>
    </w:lvl>
    <w:lvl w:ilvl="6" w:tplc="177A0376" w:tentative="1">
      <w:start w:val="1"/>
      <w:numFmt w:val="bullet"/>
      <w:lvlText w:val=""/>
      <w:lvlJc w:val="left"/>
      <w:pPr>
        <w:ind w:left="5400" w:hanging="360"/>
      </w:pPr>
      <w:rPr>
        <w:rFonts w:ascii="Symbol" w:hAnsi="Symbol" w:hint="default"/>
      </w:rPr>
    </w:lvl>
    <w:lvl w:ilvl="7" w:tplc="151EA020" w:tentative="1">
      <w:start w:val="1"/>
      <w:numFmt w:val="bullet"/>
      <w:lvlText w:val="o"/>
      <w:lvlJc w:val="left"/>
      <w:pPr>
        <w:ind w:left="6120" w:hanging="360"/>
      </w:pPr>
      <w:rPr>
        <w:rFonts w:ascii="Courier New" w:hAnsi="Courier New" w:cs="Courier New" w:hint="default"/>
      </w:rPr>
    </w:lvl>
    <w:lvl w:ilvl="8" w:tplc="75745894" w:tentative="1">
      <w:start w:val="1"/>
      <w:numFmt w:val="bullet"/>
      <w:lvlText w:val=""/>
      <w:lvlJc w:val="left"/>
      <w:pPr>
        <w:ind w:left="6840" w:hanging="360"/>
      </w:pPr>
      <w:rPr>
        <w:rFonts w:ascii="Wingdings" w:hAnsi="Wingdings" w:hint="default"/>
      </w:rPr>
    </w:lvl>
  </w:abstractNum>
  <w:abstractNum w:abstractNumId="18">
    <w:nsid w:val="5A7A5190"/>
    <w:multiLevelType w:val="hybridMultilevel"/>
    <w:tmpl w:val="F854714E"/>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9">
    <w:nsid w:val="63980111"/>
    <w:multiLevelType w:val="hybridMultilevel"/>
    <w:tmpl w:val="5D6C5996"/>
    <w:lvl w:ilvl="0" w:tplc="D44056AA">
      <w:start w:val="13"/>
      <w:numFmt w:val="bullet"/>
      <w:lvlText w:val=""/>
      <w:lvlJc w:val="left"/>
      <w:pPr>
        <w:ind w:left="720" w:hanging="360"/>
      </w:pPr>
      <w:rPr>
        <w:rFonts w:ascii="Wingdings" w:eastAsia="Times New Roman" w:hAnsi="Wingdings" w:cs="Arial" w:hint="default"/>
      </w:rPr>
    </w:lvl>
    <w:lvl w:ilvl="1" w:tplc="26BECF86" w:tentative="1">
      <w:start w:val="1"/>
      <w:numFmt w:val="bullet"/>
      <w:lvlText w:val="o"/>
      <w:lvlJc w:val="left"/>
      <w:pPr>
        <w:ind w:left="1440" w:hanging="360"/>
      </w:pPr>
      <w:rPr>
        <w:rFonts w:ascii="Courier New" w:hAnsi="Courier New" w:cs="Courier New" w:hint="default"/>
      </w:rPr>
    </w:lvl>
    <w:lvl w:ilvl="2" w:tplc="CD5AA878" w:tentative="1">
      <w:start w:val="1"/>
      <w:numFmt w:val="bullet"/>
      <w:lvlText w:val=""/>
      <w:lvlJc w:val="left"/>
      <w:pPr>
        <w:ind w:left="2160" w:hanging="360"/>
      </w:pPr>
      <w:rPr>
        <w:rFonts w:ascii="Wingdings" w:hAnsi="Wingdings" w:hint="default"/>
      </w:rPr>
    </w:lvl>
    <w:lvl w:ilvl="3" w:tplc="B04A9430" w:tentative="1">
      <w:start w:val="1"/>
      <w:numFmt w:val="bullet"/>
      <w:lvlText w:val=""/>
      <w:lvlJc w:val="left"/>
      <w:pPr>
        <w:ind w:left="2880" w:hanging="360"/>
      </w:pPr>
      <w:rPr>
        <w:rFonts w:ascii="Symbol" w:hAnsi="Symbol" w:hint="default"/>
      </w:rPr>
    </w:lvl>
    <w:lvl w:ilvl="4" w:tplc="68504C8E" w:tentative="1">
      <w:start w:val="1"/>
      <w:numFmt w:val="bullet"/>
      <w:lvlText w:val="o"/>
      <w:lvlJc w:val="left"/>
      <w:pPr>
        <w:ind w:left="3600" w:hanging="360"/>
      </w:pPr>
      <w:rPr>
        <w:rFonts w:ascii="Courier New" w:hAnsi="Courier New" w:cs="Courier New" w:hint="default"/>
      </w:rPr>
    </w:lvl>
    <w:lvl w:ilvl="5" w:tplc="54525094" w:tentative="1">
      <w:start w:val="1"/>
      <w:numFmt w:val="bullet"/>
      <w:lvlText w:val=""/>
      <w:lvlJc w:val="left"/>
      <w:pPr>
        <w:ind w:left="4320" w:hanging="360"/>
      </w:pPr>
      <w:rPr>
        <w:rFonts w:ascii="Wingdings" w:hAnsi="Wingdings" w:hint="default"/>
      </w:rPr>
    </w:lvl>
    <w:lvl w:ilvl="6" w:tplc="9D8214EE" w:tentative="1">
      <w:start w:val="1"/>
      <w:numFmt w:val="bullet"/>
      <w:lvlText w:val=""/>
      <w:lvlJc w:val="left"/>
      <w:pPr>
        <w:ind w:left="5040" w:hanging="360"/>
      </w:pPr>
      <w:rPr>
        <w:rFonts w:ascii="Symbol" w:hAnsi="Symbol" w:hint="default"/>
      </w:rPr>
    </w:lvl>
    <w:lvl w:ilvl="7" w:tplc="72C8EDF2" w:tentative="1">
      <w:start w:val="1"/>
      <w:numFmt w:val="bullet"/>
      <w:lvlText w:val="o"/>
      <w:lvlJc w:val="left"/>
      <w:pPr>
        <w:ind w:left="5760" w:hanging="360"/>
      </w:pPr>
      <w:rPr>
        <w:rFonts w:ascii="Courier New" w:hAnsi="Courier New" w:cs="Courier New" w:hint="default"/>
      </w:rPr>
    </w:lvl>
    <w:lvl w:ilvl="8" w:tplc="1BACFE44" w:tentative="1">
      <w:start w:val="1"/>
      <w:numFmt w:val="bullet"/>
      <w:lvlText w:val=""/>
      <w:lvlJc w:val="left"/>
      <w:pPr>
        <w:ind w:left="6480" w:hanging="360"/>
      </w:pPr>
      <w:rPr>
        <w:rFonts w:ascii="Wingdings" w:hAnsi="Wingdings" w:hint="default"/>
      </w:rPr>
    </w:lvl>
  </w:abstractNum>
  <w:abstractNum w:abstractNumId="20">
    <w:nsid w:val="6500725B"/>
    <w:multiLevelType w:val="hybridMultilevel"/>
    <w:tmpl w:val="15E8B698"/>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1">
    <w:nsid w:val="68E61CDA"/>
    <w:multiLevelType w:val="multilevel"/>
    <w:tmpl w:val="519E9BA6"/>
    <w:lvl w:ilvl="0">
      <w:start w:val="1"/>
      <w:numFmt w:val="decimal"/>
      <w:lvlText w:val="%1."/>
      <w:lvlJc w:val="left"/>
      <w:pPr>
        <w:ind w:left="720" w:hanging="360"/>
      </w:pPr>
      <w:rPr>
        <w:rFonts w:ascii="Times New Roman" w:hAnsi="Times New Roman" w:hint="default"/>
        <w:b w:val="0"/>
        <w:color w:val="auto"/>
        <w:sz w:val="40"/>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nsid w:val="6DC440E7"/>
    <w:multiLevelType w:val="hybridMultilevel"/>
    <w:tmpl w:val="5ED8DC26"/>
    <w:lvl w:ilvl="0" w:tplc="265AD77E">
      <w:start w:val="1"/>
      <w:numFmt w:val="lowerLetter"/>
      <w:lvlText w:val="(%1."/>
      <w:lvlJc w:val="left"/>
      <w:pPr>
        <w:ind w:left="720" w:hanging="360"/>
      </w:pPr>
      <w:rPr>
        <w:rFonts w:hint="default"/>
      </w:rPr>
    </w:lvl>
    <w:lvl w:ilvl="1" w:tplc="8416BC5A" w:tentative="1">
      <w:start w:val="1"/>
      <w:numFmt w:val="lowerLetter"/>
      <w:lvlText w:val="%2."/>
      <w:lvlJc w:val="left"/>
      <w:pPr>
        <w:ind w:left="1440" w:hanging="360"/>
      </w:pPr>
    </w:lvl>
    <w:lvl w:ilvl="2" w:tplc="6CF6767E" w:tentative="1">
      <w:start w:val="1"/>
      <w:numFmt w:val="lowerRoman"/>
      <w:lvlText w:val="%3."/>
      <w:lvlJc w:val="right"/>
      <w:pPr>
        <w:ind w:left="2160" w:hanging="180"/>
      </w:pPr>
    </w:lvl>
    <w:lvl w:ilvl="3" w:tplc="5D700FA2" w:tentative="1">
      <w:start w:val="1"/>
      <w:numFmt w:val="decimal"/>
      <w:lvlText w:val="%4."/>
      <w:lvlJc w:val="left"/>
      <w:pPr>
        <w:ind w:left="2880" w:hanging="360"/>
      </w:pPr>
    </w:lvl>
    <w:lvl w:ilvl="4" w:tplc="2F74DF84" w:tentative="1">
      <w:start w:val="1"/>
      <w:numFmt w:val="lowerLetter"/>
      <w:lvlText w:val="%5."/>
      <w:lvlJc w:val="left"/>
      <w:pPr>
        <w:ind w:left="3600" w:hanging="360"/>
      </w:pPr>
    </w:lvl>
    <w:lvl w:ilvl="5" w:tplc="47C83DD0" w:tentative="1">
      <w:start w:val="1"/>
      <w:numFmt w:val="lowerRoman"/>
      <w:lvlText w:val="%6."/>
      <w:lvlJc w:val="right"/>
      <w:pPr>
        <w:ind w:left="4320" w:hanging="180"/>
      </w:pPr>
    </w:lvl>
    <w:lvl w:ilvl="6" w:tplc="C5D4F67E" w:tentative="1">
      <w:start w:val="1"/>
      <w:numFmt w:val="decimal"/>
      <w:lvlText w:val="%7."/>
      <w:lvlJc w:val="left"/>
      <w:pPr>
        <w:ind w:left="5040" w:hanging="360"/>
      </w:pPr>
    </w:lvl>
    <w:lvl w:ilvl="7" w:tplc="CCBCF1FA" w:tentative="1">
      <w:start w:val="1"/>
      <w:numFmt w:val="lowerLetter"/>
      <w:lvlText w:val="%8."/>
      <w:lvlJc w:val="left"/>
      <w:pPr>
        <w:ind w:left="5760" w:hanging="360"/>
      </w:pPr>
    </w:lvl>
    <w:lvl w:ilvl="8" w:tplc="8850F91C" w:tentative="1">
      <w:start w:val="1"/>
      <w:numFmt w:val="lowerRoman"/>
      <w:lvlText w:val="%9."/>
      <w:lvlJc w:val="right"/>
      <w:pPr>
        <w:ind w:left="6480" w:hanging="180"/>
      </w:pPr>
    </w:lvl>
  </w:abstractNum>
  <w:abstractNum w:abstractNumId="23">
    <w:nsid w:val="6E020F73"/>
    <w:multiLevelType w:val="multilevel"/>
    <w:tmpl w:val="D62274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6FF7341B"/>
    <w:multiLevelType w:val="multilevel"/>
    <w:tmpl w:val="6E3AFF82"/>
    <w:lvl w:ilvl="0">
      <w:start w:val="1"/>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76085F12"/>
    <w:multiLevelType w:val="hybridMultilevel"/>
    <w:tmpl w:val="C0FABAC4"/>
    <w:lvl w:ilvl="0" w:tplc="08160019">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6">
    <w:nsid w:val="7C52357D"/>
    <w:multiLevelType w:val="hybridMultilevel"/>
    <w:tmpl w:val="F4C0F064"/>
    <w:lvl w:ilvl="0" w:tplc="30266E2E">
      <w:start w:val="1361"/>
      <w:numFmt w:val="bullet"/>
      <w:lvlText w:val=""/>
      <w:lvlJc w:val="left"/>
      <w:pPr>
        <w:ind w:left="720" w:hanging="360"/>
      </w:pPr>
      <w:rPr>
        <w:rFonts w:ascii="Wingdings" w:eastAsia="Times New Roman" w:hAnsi="Wingdings" w:cs="Arial" w:hint="default"/>
      </w:rPr>
    </w:lvl>
    <w:lvl w:ilvl="1" w:tplc="7046959A" w:tentative="1">
      <w:start w:val="1"/>
      <w:numFmt w:val="bullet"/>
      <w:lvlText w:val="o"/>
      <w:lvlJc w:val="left"/>
      <w:pPr>
        <w:ind w:left="1440" w:hanging="360"/>
      </w:pPr>
      <w:rPr>
        <w:rFonts w:ascii="Courier New" w:hAnsi="Courier New" w:cs="Courier New" w:hint="default"/>
      </w:rPr>
    </w:lvl>
    <w:lvl w:ilvl="2" w:tplc="C5283378" w:tentative="1">
      <w:start w:val="1"/>
      <w:numFmt w:val="bullet"/>
      <w:lvlText w:val=""/>
      <w:lvlJc w:val="left"/>
      <w:pPr>
        <w:ind w:left="2160" w:hanging="360"/>
      </w:pPr>
      <w:rPr>
        <w:rFonts w:ascii="Wingdings" w:hAnsi="Wingdings" w:hint="default"/>
      </w:rPr>
    </w:lvl>
    <w:lvl w:ilvl="3" w:tplc="FCBC7990" w:tentative="1">
      <w:start w:val="1"/>
      <w:numFmt w:val="bullet"/>
      <w:lvlText w:val=""/>
      <w:lvlJc w:val="left"/>
      <w:pPr>
        <w:ind w:left="2880" w:hanging="360"/>
      </w:pPr>
      <w:rPr>
        <w:rFonts w:ascii="Symbol" w:hAnsi="Symbol" w:hint="default"/>
      </w:rPr>
    </w:lvl>
    <w:lvl w:ilvl="4" w:tplc="058ABF48" w:tentative="1">
      <w:start w:val="1"/>
      <w:numFmt w:val="bullet"/>
      <w:lvlText w:val="o"/>
      <w:lvlJc w:val="left"/>
      <w:pPr>
        <w:ind w:left="3600" w:hanging="360"/>
      </w:pPr>
      <w:rPr>
        <w:rFonts w:ascii="Courier New" w:hAnsi="Courier New" w:cs="Courier New" w:hint="default"/>
      </w:rPr>
    </w:lvl>
    <w:lvl w:ilvl="5" w:tplc="DE366DD8" w:tentative="1">
      <w:start w:val="1"/>
      <w:numFmt w:val="bullet"/>
      <w:lvlText w:val=""/>
      <w:lvlJc w:val="left"/>
      <w:pPr>
        <w:ind w:left="4320" w:hanging="360"/>
      </w:pPr>
      <w:rPr>
        <w:rFonts w:ascii="Wingdings" w:hAnsi="Wingdings" w:hint="default"/>
      </w:rPr>
    </w:lvl>
    <w:lvl w:ilvl="6" w:tplc="666CD902" w:tentative="1">
      <w:start w:val="1"/>
      <w:numFmt w:val="bullet"/>
      <w:lvlText w:val=""/>
      <w:lvlJc w:val="left"/>
      <w:pPr>
        <w:ind w:left="5040" w:hanging="360"/>
      </w:pPr>
      <w:rPr>
        <w:rFonts w:ascii="Symbol" w:hAnsi="Symbol" w:hint="default"/>
      </w:rPr>
    </w:lvl>
    <w:lvl w:ilvl="7" w:tplc="CB7C12EE" w:tentative="1">
      <w:start w:val="1"/>
      <w:numFmt w:val="bullet"/>
      <w:lvlText w:val="o"/>
      <w:lvlJc w:val="left"/>
      <w:pPr>
        <w:ind w:left="5760" w:hanging="360"/>
      </w:pPr>
      <w:rPr>
        <w:rFonts w:ascii="Courier New" w:hAnsi="Courier New" w:cs="Courier New" w:hint="default"/>
      </w:rPr>
    </w:lvl>
    <w:lvl w:ilvl="8" w:tplc="AFB89BB4"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22"/>
  </w:num>
  <w:num w:numId="4">
    <w:abstractNumId w:val="0"/>
  </w:num>
  <w:num w:numId="5">
    <w:abstractNumId w:val="4"/>
  </w:num>
  <w:num w:numId="6">
    <w:abstractNumId w:val="17"/>
  </w:num>
  <w:num w:numId="7">
    <w:abstractNumId w:val="19"/>
  </w:num>
  <w:num w:numId="8">
    <w:abstractNumId w:val="26"/>
  </w:num>
  <w:num w:numId="9">
    <w:abstractNumId w:val="3"/>
  </w:num>
  <w:num w:numId="10">
    <w:abstractNumId w:val="13"/>
  </w:num>
  <w:num w:numId="11">
    <w:abstractNumId w:val="1"/>
  </w:num>
  <w:num w:numId="12">
    <w:abstractNumId w:val="24"/>
  </w:num>
  <w:num w:numId="13">
    <w:abstractNumId w:val="5"/>
  </w:num>
  <w:num w:numId="14">
    <w:abstractNumId w:val="25"/>
  </w:num>
  <w:num w:numId="15">
    <w:abstractNumId w:val="8"/>
  </w:num>
  <w:num w:numId="16">
    <w:abstractNumId w:val="12"/>
  </w:num>
  <w:num w:numId="17">
    <w:abstractNumId w:val="15"/>
  </w:num>
  <w:num w:numId="18">
    <w:abstractNumId w:val="10"/>
  </w:num>
  <w:num w:numId="19">
    <w:abstractNumId w:val="7"/>
  </w:num>
  <w:num w:numId="20">
    <w:abstractNumId w:val="14"/>
  </w:num>
  <w:num w:numId="21">
    <w:abstractNumId w:val="16"/>
  </w:num>
  <w:num w:numId="22">
    <w:abstractNumId w:val="18"/>
  </w:num>
  <w:num w:numId="23">
    <w:abstractNumId w:val="20"/>
  </w:num>
  <w:num w:numId="24">
    <w:abstractNumId w:val="11"/>
  </w:num>
  <w:num w:numId="25">
    <w:abstractNumId w:val="21"/>
  </w:num>
  <w:num w:numId="26">
    <w:abstractNumId w:val="6"/>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doNotTrackMov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9769B"/>
    <w:rsid w:val="00001901"/>
    <w:rsid w:val="00001C74"/>
    <w:rsid w:val="00001D36"/>
    <w:rsid w:val="00012D13"/>
    <w:rsid w:val="00015A79"/>
    <w:rsid w:val="00020023"/>
    <w:rsid w:val="00027451"/>
    <w:rsid w:val="00031204"/>
    <w:rsid w:val="000361C5"/>
    <w:rsid w:val="0004166E"/>
    <w:rsid w:val="00041CD2"/>
    <w:rsid w:val="00055981"/>
    <w:rsid w:val="000600A0"/>
    <w:rsid w:val="00061BB8"/>
    <w:rsid w:val="000639DD"/>
    <w:rsid w:val="000721E7"/>
    <w:rsid w:val="00072E3C"/>
    <w:rsid w:val="00073261"/>
    <w:rsid w:val="00075B27"/>
    <w:rsid w:val="000840D6"/>
    <w:rsid w:val="000900AE"/>
    <w:rsid w:val="0009147D"/>
    <w:rsid w:val="000948C8"/>
    <w:rsid w:val="000A02B2"/>
    <w:rsid w:val="000A121A"/>
    <w:rsid w:val="000A142F"/>
    <w:rsid w:val="000A2BF8"/>
    <w:rsid w:val="000A6A67"/>
    <w:rsid w:val="000A7325"/>
    <w:rsid w:val="000B1221"/>
    <w:rsid w:val="000B2258"/>
    <w:rsid w:val="000C0CB2"/>
    <w:rsid w:val="000D435A"/>
    <w:rsid w:val="000D6B78"/>
    <w:rsid w:val="000E4023"/>
    <w:rsid w:val="000E4154"/>
    <w:rsid w:val="000E59A5"/>
    <w:rsid w:val="000E658E"/>
    <w:rsid w:val="000F15F2"/>
    <w:rsid w:val="000F5A13"/>
    <w:rsid w:val="00100910"/>
    <w:rsid w:val="00103951"/>
    <w:rsid w:val="001078B8"/>
    <w:rsid w:val="001160D2"/>
    <w:rsid w:val="001242B7"/>
    <w:rsid w:val="0012663D"/>
    <w:rsid w:val="00127B7F"/>
    <w:rsid w:val="00135D25"/>
    <w:rsid w:val="00140FCA"/>
    <w:rsid w:val="0014265A"/>
    <w:rsid w:val="001442EB"/>
    <w:rsid w:val="001448F9"/>
    <w:rsid w:val="00146E12"/>
    <w:rsid w:val="00147410"/>
    <w:rsid w:val="00147ABE"/>
    <w:rsid w:val="00151DA6"/>
    <w:rsid w:val="00153DD3"/>
    <w:rsid w:val="001579BE"/>
    <w:rsid w:val="00160398"/>
    <w:rsid w:val="00167A50"/>
    <w:rsid w:val="00175885"/>
    <w:rsid w:val="00193089"/>
    <w:rsid w:val="00194204"/>
    <w:rsid w:val="00196301"/>
    <w:rsid w:val="001A29C7"/>
    <w:rsid w:val="001A5E99"/>
    <w:rsid w:val="001A6DFA"/>
    <w:rsid w:val="001B04D0"/>
    <w:rsid w:val="001B0AF8"/>
    <w:rsid w:val="001B4032"/>
    <w:rsid w:val="001D1C6D"/>
    <w:rsid w:val="001D2354"/>
    <w:rsid w:val="001E4BA8"/>
    <w:rsid w:val="001F04B0"/>
    <w:rsid w:val="001F3003"/>
    <w:rsid w:val="00201BA8"/>
    <w:rsid w:val="002048CE"/>
    <w:rsid w:val="00204B1C"/>
    <w:rsid w:val="00205D57"/>
    <w:rsid w:val="00206753"/>
    <w:rsid w:val="00211B43"/>
    <w:rsid w:val="00213CD5"/>
    <w:rsid w:val="00220E01"/>
    <w:rsid w:val="00222E3D"/>
    <w:rsid w:val="00223234"/>
    <w:rsid w:val="00225659"/>
    <w:rsid w:val="002256EE"/>
    <w:rsid w:val="002270FB"/>
    <w:rsid w:val="0023348B"/>
    <w:rsid w:val="00242E03"/>
    <w:rsid w:val="0026174F"/>
    <w:rsid w:val="00261C4A"/>
    <w:rsid w:val="0026448F"/>
    <w:rsid w:val="00264D48"/>
    <w:rsid w:val="002733F1"/>
    <w:rsid w:val="002744F5"/>
    <w:rsid w:val="0027770C"/>
    <w:rsid w:val="00282EE5"/>
    <w:rsid w:val="00283302"/>
    <w:rsid w:val="002840F2"/>
    <w:rsid w:val="00293F7E"/>
    <w:rsid w:val="00295B09"/>
    <w:rsid w:val="00295E7C"/>
    <w:rsid w:val="002A0F15"/>
    <w:rsid w:val="002A6B55"/>
    <w:rsid w:val="002B00D1"/>
    <w:rsid w:val="002B60ED"/>
    <w:rsid w:val="002D1E5D"/>
    <w:rsid w:val="002D23E0"/>
    <w:rsid w:val="002D4036"/>
    <w:rsid w:val="002E00AD"/>
    <w:rsid w:val="002E0CC4"/>
    <w:rsid w:val="002E1026"/>
    <w:rsid w:val="002E1453"/>
    <w:rsid w:val="002F3F19"/>
    <w:rsid w:val="00301BDE"/>
    <w:rsid w:val="003035FE"/>
    <w:rsid w:val="00303A62"/>
    <w:rsid w:val="00306917"/>
    <w:rsid w:val="003101FC"/>
    <w:rsid w:val="00311995"/>
    <w:rsid w:val="003161D9"/>
    <w:rsid w:val="00322835"/>
    <w:rsid w:val="0032349B"/>
    <w:rsid w:val="00325718"/>
    <w:rsid w:val="00327221"/>
    <w:rsid w:val="00332034"/>
    <w:rsid w:val="0033248A"/>
    <w:rsid w:val="003335C3"/>
    <w:rsid w:val="00334AEF"/>
    <w:rsid w:val="00347C86"/>
    <w:rsid w:val="00355709"/>
    <w:rsid w:val="00355D68"/>
    <w:rsid w:val="0036013F"/>
    <w:rsid w:val="00361FD8"/>
    <w:rsid w:val="00362513"/>
    <w:rsid w:val="003651A6"/>
    <w:rsid w:val="00373A43"/>
    <w:rsid w:val="003744CB"/>
    <w:rsid w:val="003752D2"/>
    <w:rsid w:val="003809DC"/>
    <w:rsid w:val="0038120E"/>
    <w:rsid w:val="0038498D"/>
    <w:rsid w:val="00391FF8"/>
    <w:rsid w:val="00393489"/>
    <w:rsid w:val="00394417"/>
    <w:rsid w:val="003960E6"/>
    <w:rsid w:val="003B20E0"/>
    <w:rsid w:val="003B7042"/>
    <w:rsid w:val="003C23BF"/>
    <w:rsid w:val="003C2741"/>
    <w:rsid w:val="003C4215"/>
    <w:rsid w:val="003C7B62"/>
    <w:rsid w:val="003D135A"/>
    <w:rsid w:val="003D4C03"/>
    <w:rsid w:val="003F1D2D"/>
    <w:rsid w:val="003F328C"/>
    <w:rsid w:val="003F391B"/>
    <w:rsid w:val="003F3F9C"/>
    <w:rsid w:val="004107B6"/>
    <w:rsid w:val="00415767"/>
    <w:rsid w:val="00417DB3"/>
    <w:rsid w:val="00421E9F"/>
    <w:rsid w:val="00424A29"/>
    <w:rsid w:val="0044284A"/>
    <w:rsid w:val="004508C0"/>
    <w:rsid w:val="004545D0"/>
    <w:rsid w:val="00454659"/>
    <w:rsid w:val="00457751"/>
    <w:rsid w:val="00464236"/>
    <w:rsid w:val="00465D63"/>
    <w:rsid w:val="004666B4"/>
    <w:rsid w:val="00467DB3"/>
    <w:rsid w:val="00474D8B"/>
    <w:rsid w:val="0048295A"/>
    <w:rsid w:val="00483540"/>
    <w:rsid w:val="00494039"/>
    <w:rsid w:val="00495C72"/>
    <w:rsid w:val="0049665D"/>
    <w:rsid w:val="004A07CC"/>
    <w:rsid w:val="004A4755"/>
    <w:rsid w:val="004B50CC"/>
    <w:rsid w:val="004B535B"/>
    <w:rsid w:val="004B700E"/>
    <w:rsid w:val="004B739B"/>
    <w:rsid w:val="004B7E42"/>
    <w:rsid w:val="004C03CC"/>
    <w:rsid w:val="004C474B"/>
    <w:rsid w:val="004D0008"/>
    <w:rsid w:val="004D3EB0"/>
    <w:rsid w:val="004E30D4"/>
    <w:rsid w:val="004E3B38"/>
    <w:rsid w:val="004E5A0A"/>
    <w:rsid w:val="004E6401"/>
    <w:rsid w:val="004F5EFC"/>
    <w:rsid w:val="00504D0D"/>
    <w:rsid w:val="005070A7"/>
    <w:rsid w:val="00510A0E"/>
    <w:rsid w:val="00511AFB"/>
    <w:rsid w:val="00521DCC"/>
    <w:rsid w:val="00522E36"/>
    <w:rsid w:val="0052330E"/>
    <w:rsid w:val="00525A9F"/>
    <w:rsid w:val="0052646E"/>
    <w:rsid w:val="005401F2"/>
    <w:rsid w:val="00541286"/>
    <w:rsid w:val="0054185C"/>
    <w:rsid w:val="00554D0F"/>
    <w:rsid w:val="00556941"/>
    <w:rsid w:val="00557947"/>
    <w:rsid w:val="00561326"/>
    <w:rsid w:val="005708A2"/>
    <w:rsid w:val="00574E93"/>
    <w:rsid w:val="00577791"/>
    <w:rsid w:val="00580680"/>
    <w:rsid w:val="00584D59"/>
    <w:rsid w:val="00591BF7"/>
    <w:rsid w:val="00592349"/>
    <w:rsid w:val="005933E0"/>
    <w:rsid w:val="00594D0A"/>
    <w:rsid w:val="00595403"/>
    <w:rsid w:val="005A0650"/>
    <w:rsid w:val="005A2572"/>
    <w:rsid w:val="005A4C85"/>
    <w:rsid w:val="005A727D"/>
    <w:rsid w:val="005B729A"/>
    <w:rsid w:val="005B7EBC"/>
    <w:rsid w:val="005C11F3"/>
    <w:rsid w:val="005C1BA8"/>
    <w:rsid w:val="005C1E78"/>
    <w:rsid w:val="005C5B6E"/>
    <w:rsid w:val="005D45EB"/>
    <w:rsid w:val="005E180E"/>
    <w:rsid w:val="005F11EB"/>
    <w:rsid w:val="005F153B"/>
    <w:rsid w:val="005F248D"/>
    <w:rsid w:val="005F4E04"/>
    <w:rsid w:val="005F55D2"/>
    <w:rsid w:val="005F717A"/>
    <w:rsid w:val="005F7A04"/>
    <w:rsid w:val="00602379"/>
    <w:rsid w:val="006072D0"/>
    <w:rsid w:val="00620DA9"/>
    <w:rsid w:val="00623EEA"/>
    <w:rsid w:val="006247A3"/>
    <w:rsid w:val="006308D3"/>
    <w:rsid w:val="00647808"/>
    <w:rsid w:val="0065084C"/>
    <w:rsid w:val="006561CD"/>
    <w:rsid w:val="00656893"/>
    <w:rsid w:val="00656BB8"/>
    <w:rsid w:val="00671633"/>
    <w:rsid w:val="00682799"/>
    <w:rsid w:val="00683473"/>
    <w:rsid w:val="00691FA4"/>
    <w:rsid w:val="00695F32"/>
    <w:rsid w:val="006A0611"/>
    <w:rsid w:val="006A42B4"/>
    <w:rsid w:val="006A6D01"/>
    <w:rsid w:val="006B178C"/>
    <w:rsid w:val="006B5240"/>
    <w:rsid w:val="006B7C44"/>
    <w:rsid w:val="006C2035"/>
    <w:rsid w:val="006C28DA"/>
    <w:rsid w:val="006C3573"/>
    <w:rsid w:val="006C50F2"/>
    <w:rsid w:val="006C5823"/>
    <w:rsid w:val="006C62B2"/>
    <w:rsid w:val="006C6491"/>
    <w:rsid w:val="006D1C90"/>
    <w:rsid w:val="006D25E9"/>
    <w:rsid w:val="006F0236"/>
    <w:rsid w:val="006F15BD"/>
    <w:rsid w:val="006F1CE2"/>
    <w:rsid w:val="006F1E20"/>
    <w:rsid w:val="006F3502"/>
    <w:rsid w:val="006F6088"/>
    <w:rsid w:val="00702068"/>
    <w:rsid w:val="00712D22"/>
    <w:rsid w:val="00715451"/>
    <w:rsid w:val="00715DD1"/>
    <w:rsid w:val="0071781E"/>
    <w:rsid w:val="00717E9C"/>
    <w:rsid w:val="007200DE"/>
    <w:rsid w:val="0072223C"/>
    <w:rsid w:val="007229BB"/>
    <w:rsid w:val="00726761"/>
    <w:rsid w:val="00730821"/>
    <w:rsid w:val="00730BCA"/>
    <w:rsid w:val="0073220D"/>
    <w:rsid w:val="00733E5A"/>
    <w:rsid w:val="00746144"/>
    <w:rsid w:val="00753F7C"/>
    <w:rsid w:val="00755FC1"/>
    <w:rsid w:val="0076352E"/>
    <w:rsid w:val="00774DA4"/>
    <w:rsid w:val="00776002"/>
    <w:rsid w:val="00777412"/>
    <w:rsid w:val="00782947"/>
    <w:rsid w:val="00783EAF"/>
    <w:rsid w:val="007856BD"/>
    <w:rsid w:val="00785BF0"/>
    <w:rsid w:val="00792878"/>
    <w:rsid w:val="007A2034"/>
    <w:rsid w:val="007A426C"/>
    <w:rsid w:val="007A781B"/>
    <w:rsid w:val="007A7B93"/>
    <w:rsid w:val="007B4F4E"/>
    <w:rsid w:val="007B5A2C"/>
    <w:rsid w:val="007B6BA3"/>
    <w:rsid w:val="007B7900"/>
    <w:rsid w:val="007C6A22"/>
    <w:rsid w:val="007D25D6"/>
    <w:rsid w:val="007D6EB1"/>
    <w:rsid w:val="007E762E"/>
    <w:rsid w:val="007F339C"/>
    <w:rsid w:val="007F58BF"/>
    <w:rsid w:val="007F729D"/>
    <w:rsid w:val="008063E1"/>
    <w:rsid w:val="00807108"/>
    <w:rsid w:val="00811688"/>
    <w:rsid w:val="00814714"/>
    <w:rsid w:val="008153FE"/>
    <w:rsid w:val="00822D2D"/>
    <w:rsid w:val="008253B1"/>
    <w:rsid w:val="0082686E"/>
    <w:rsid w:val="00832484"/>
    <w:rsid w:val="00835D1E"/>
    <w:rsid w:val="00837116"/>
    <w:rsid w:val="00845B9F"/>
    <w:rsid w:val="008462EF"/>
    <w:rsid w:val="0084688D"/>
    <w:rsid w:val="00846D46"/>
    <w:rsid w:val="008513F7"/>
    <w:rsid w:val="00852299"/>
    <w:rsid w:val="008530A5"/>
    <w:rsid w:val="00853D4F"/>
    <w:rsid w:val="00854315"/>
    <w:rsid w:val="008551A7"/>
    <w:rsid w:val="00855940"/>
    <w:rsid w:val="00861C3F"/>
    <w:rsid w:val="00862DD3"/>
    <w:rsid w:val="00867153"/>
    <w:rsid w:val="008673BF"/>
    <w:rsid w:val="008712B5"/>
    <w:rsid w:val="008805D6"/>
    <w:rsid w:val="00880E7E"/>
    <w:rsid w:val="0088386B"/>
    <w:rsid w:val="0089447E"/>
    <w:rsid w:val="008A56D9"/>
    <w:rsid w:val="008A6D01"/>
    <w:rsid w:val="008A6F9B"/>
    <w:rsid w:val="008B0AF4"/>
    <w:rsid w:val="008B136C"/>
    <w:rsid w:val="008B236A"/>
    <w:rsid w:val="008B38D5"/>
    <w:rsid w:val="008D1457"/>
    <w:rsid w:val="008E1815"/>
    <w:rsid w:val="008E247F"/>
    <w:rsid w:val="008E74C2"/>
    <w:rsid w:val="008F0163"/>
    <w:rsid w:val="008F3D36"/>
    <w:rsid w:val="008F54E7"/>
    <w:rsid w:val="008F6DE0"/>
    <w:rsid w:val="008F790F"/>
    <w:rsid w:val="00900AA0"/>
    <w:rsid w:val="00905A4A"/>
    <w:rsid w:val="00905BF5"/>
    <w:rsid w:val="00905E4E"/>
    <w:rsid w:val="0091464B"/>
    <w:rsid w:val="00914E68"/>
    <w:rsid w:val="00921793"/>
    <w:rsid w:val="00922B94"/>
    <w:rsid w:val="00923340"/>
    <w:rsid w:val="009255A1"/>
    <w:rsid w:val="00927EB7"/>
    <w:rsid w:val="00934C32"/>
    <w:rsid w:val="0094073D"/>
    <w:rsid w:val="009474B0"/>
    <w:rsid w:val="00952E58"/>
    <w:rsid w:val="009557FF"/>
    <w:rsid w:val="00956CAB"/>
    <w:rsid w:val="0095786A"/>
    <w:rsid w:val="00961180"/>
    <w:rsid w:val="00971D3A"/>
    <w:rsid w:val="009756F9"/>
    <w:rsid w:val="00976257"/>
    <w:rsid w:val="00977E48"/>
    <w:rsid w:val="00981723"/>
    <w:rsid w:val="00984CE8"/>
    <w:rsid w:val="00987057"/>
    <w:rsid w:val="0099321A"/>
    <w:rsid w:val="00996141"/>
    <w:rsid w:val="009A0BD7"/>
    <w:rsid w:val="009A1314"/>
    <w:rsid w:val="009A3C2D"/>
    <w:rsid w:val="009A66B4"/>
    <w:rsid w:val="009B4AF0"/>
    <w:rsid w:val="009C0585"/>
    <w:rsid w:val="009C2B1A"/>
    <w:rsid w:val="009C2D94"/>
    <w:rsid w:val="009C3329"/>
    <w:rsid w:val="009C3FE5"/>
    <w:rsid w:val="009D0B20"/>
    <w:rsid w:val="009F0207"/>
    <w:rsid w:val="009F0220"/>
    <w:rsid w:val="009F23E2"/>
    <w:rsid w:val="009F3EAE"/>
    <w:rsid w:val="009F58CA"/>
    <w:rsid w:val="00A05F0B"/>
    <w:rsid w:val="00A120C4"/>
    <w:rsid w:val="00A145E6"/>
    <w:rsid w:val="00A15839"/>
    <w:rsid w:val="00A2182D"/>
    <w:rsid w:val="00A24E95"/>
    <w:rsid w:val="00A25C99"/>
    <w:rsid w:val="00A26FD1"/>
    <w:rsid w:val="00A35C20"/>
    <w:rsid w:val="00A4579F"/>
    <w:rsid w:val="00A503F4"/>
    <w:rsid w:val="00A533E9"/>
    <w:rsid w:val="00A53B44"/>
    <w:rsid w:val="00A55645"/>
    <w:rsid w:val="00A62CD8"/>
    <w:rsid w:val="00A64D24"/>
    <w:rsid w:val="00A6723E"/>
    <w:rsid w:val="00A67408"/>
    <w:rsid w:val="00A676DC"/>
    <w:rsid w:val="00A70D95"/>
    <w:rsid w:val="00A77100"/>
    <w:rsid w:val="00A801D7"/>
    <w:rsid w:val="00A82181"/>
    <w:rsid w:val="00A838F1"/>
    <w:rsid w:val="00A9769B"/>
    <w:rsid w:val="00AA1715"/>
    <w:rsid w:val="00AA69BA"/>
    <w:rsid w:val="00AA7222"/>
    <w:rsid w:val="00AB1222"/>
    <w:rsid w:val="00AB1669"/>
    <w:rsid w:val="00AB640B"/>
    <w:rsid w:val="00AC68CD"/>
    <w:rsid w:val="00AC7D19"/>
    <w:rsid w:val="00AD19F9"/>
    <w:rsid w:val="00AD6288"/>
    <w:rsid w:val="00AE7EF7"/>
    <w:rsid w:val="00AF0A63"/>
    <w:rsid w:val="00AF22ED"/>
    <w:rsid w:val="00AF27E1"/>
    <w:rsid w:val="00B10134"/>
    <w:rsid w:val="00B11BD4"/>
    <w:rsid w:val="00B24AB2"/>
    <w:rsid w:val="00B24ADD"/>
    <w:rsid w:val="00B2573D"/>
    <w:rsid w:val="00B2693A"/>
    <w:rsid w:val="00B31537"/>
    <w:rsid w:val="00B401F8"/>
    <w:rsid w:val="00B407B4"/>
    <w:rsid w:val="00B4308B"/>
    <w:rsid w:val="00B52459"/>
    <w:rsid w:val="00B532E3"/>
    <w:rsid w:val="00B56A80"/>
    <w:rsid w:val="00B56EF3"/>
    <w:rsid w:val="00B62F62"/>
    <w:rsid w:val="00B653F9"/>
    <w:rsid w:val="00B70451"/>
    <w:rsid w:val="00B70775"/>
    <w:rsid w:val="00B7281C"/>
    <w:rsid w:val="00B7318E"/>
    <w:rsid w:val="00B74589"/>
    <w:rsid w:val="00B75966"/>
    <w:rsid w:val="00BA0FAE"/>
    <w:rsid w:val="00BA709F"/>
    <w:rsid w:val="00BB13A5"/>
    <w:rsid w:val="00BB200D"/>
    <w:rsid w:val="00BB2B55"/>
    <w:rsid w:val="00BB674E"/>
    <w:rsid w:val="00BB7057"/>
    <w:rsid w:val="00BD007A"/>
    <w:rsid w:val="00BD0EBD"/>
    <w:rsid w:val="00BD47CE"/>
    <w:rsid w:val="00BD76CB"/>
    <w:rsid w:val="00BD7A4D"/>
    <w:rsid w:val="00BE0D33"/>
    <w:rsid w:val="00BE1122"/>
    <w:rsid w:val="00BE4AA9"/>
    <w:rsid w:val="00BF213D"/>
    <w:rsid w:val="00BF291F"/>
    <w:rsid w:val="00BF3468"/>
    <w:rsid w:val="00BF3F00"/>
    <w:rsid w:val="00BF628E"/>
    <w:rsid w:val="00C02A7F"/>
    <w:rsid w:val="00C033B9"/>
    <w:rsid w:val="00C04429"/>
    <w:rsid w:val="00C067A8"/>
    <w:rsid w:val="00C11131"/>
    <w:rsid w:val="00C113B4"/>
    <w:rsid w:val="00C21F90"/>
    <w:rsid w:val="00C225AD"/>
    <w:rsid w:val="00C22B27"/>
    <w:rsid w:val="00C23C9E"/>
    <w:rsid w:val="00C24B8F"/>
    <w:rsid w:val="00C30C61"/>
    <w:rsid w:val="00C31BB3"/>
    <w:rsid w:val="00C332DF"/>
    <w:rsid w:val="00C51885"/>
    <w:rsid w:val="00C5380A"/>
    <w:rsid w:val="00C53ADE"/>
    <w:rsid w:val="00C54499"/>
    <w:rsid w:val="00C55708"/>
    <w:rsid w:val="00C73669"/>
    <w:rsid w:val="00C7664F"/>
    <w:rsid w:val="00C76678"/>
    <w:rsid w:val="00C80BBC"/>
    <w:rsid w:val="00C826BF"/>
    <w:rsid w:val="00C90473"/>
    <w:rsid w:val="00C919AB"/>
    <w:rsid w:val="00CA08C9"/>
    <w:rsid w:val="00CA2614"/>
    <w:rsid w:val="00CB6A71"/>
    <w:rsid w:val="00CC5C73"/>
    <w:rsid w:val="00CD06B2"/>
    <w:rsid w:val="00CD377A"/>
    <w:rsid w:val="00CD42E0"/>
    <w:rsid w:val="00CD5A76"/>
    <w:rsid w:val="00CE0920"/>
    <w:rsid w:val="00CE1ABF"/>
    <w:rsid w:val="00CE339E"/>
    <w:rsid w:val="00CE5597"/>
    <w:rsid w:val="00CF3461"/>
    <w:rsid w:val="00D04F8D"/>
    <w:rsid w:val="00D06281"/>
    <w:rsid w:val="00D06D52"/>
    <w:rsid w:val="00D218F0"/>
    <w:rsid w:val="00D21F16"/>
    <w:rsid w:val="00D35594"/>
    <w:rsid w:val="00D45679"/>
    <w:rsid w:val="00D5411B"/>
    <w:rsid w:val="00D553E4"/>
    <w:rsid w:val="00D61C05"/>
    <w:rsid w:val="00D7179F"/>
    <w:rsid w:val="00D82C46"/>
    <w:rsid w:val="00D84859"/>
    <w:rsid w:val="00D84BC8"/>
    <w:rsid w:val="00D8567C"/>
    <w:rsid w:val="00D9021D"/>
    <w:rsid w:val="00D906C4"/>
    <w:rsid w:val="00D9149A"/>
    <w:rsid w:val="00D922DB"/>
    <w:rsid w:val="00DA51D6"/>
    <w:rsid w:val="00DA6574"/>
    <w:rsid w:val="00DB6FED"/>
    <w:rsid w:val="00DC0E42"/>
    <w:rsid w:val="00DC20BB"/>
    <w:rsid w:val="00DC46C1"/>
    <w:rsid w:val="00DD1685"/>
    <w:rsid w:val="00DD4EA3"/>
    <w:rsid w:val="00DE110D"/>
    <w:rsid w:val="00DE5DA8"/>
    <w:rsid w:val="00DE63A6"/>
    <w:rsid w:val="00DE63BD"/>
    <w:rsid w:val="00DE6549"/>
    <w:rsid w:val="00DF3697"/>
    <w:rsid w:val="00E00A35"/>
    <w:rsid w:val="00E04F0A"/>
    <w:rsid w:val="00E0558A"/>
    <w:rsid w:val="00E129FE"/>
    <w:rsid w:val="00E1786F"/>
    <w:rsid w:val="00E17BF4"/>
    <w:rsid w:val="00E20014"/>
    <w:rsid w:val="00E20953"/>
    <w:rsid w:val="00E240CD"/>
    <w:rsid w:val="00E24132"/>
    <w:rsid w:val="00E24B7C"/>
    <w:rsid w:val="00E25D72"/>
    <w:rsid w:val="00E30737"/>
    <w:rsid w:val="00E32CE6"/>
    <w:rsid w:val="00E33359"/>
    <w:rsid w:val="00E36C72"/>
    <w:rsid w:val="00E44FB1"/>
    <w:rsid w:val="00E47538"/>
    <w:rsid w:val="00E532D8"/>
    <w:rsid w:val="00E539CA"/>
    <w:rsid w:val="00E53F3B"/>
    <w:rsid w:val="00E54C37"/>
    <w:rsid w:val="00E60D66"/>
    <w:rsid w:val="00E67709"/>
    <w:rsid w:val="00E679D3"/>
    <w:rsid w:val="00E7464C"/>
    <w:rsid w:val="00E8041F"/>
    <w:rsid w:val="00E91B00"/>
    <w:rsid w:val="00E93A70"/>
    <w:rsid w:val="00E95CA5"/>
    <w:rsid w:val="00E964D1"/>
    <w:rsid w:val="00E97DFF"/>
    <w:rsid w:val="00EA4D78"/>
    <w:rsid w:val="00EA5013"/>
    <w:rsid w:val="00EB2506"/>
    <w:rsid w:val="00EB36E9"/>
    <w:rsid w:val="00EB5F73"/>
    <w:rsid w:val="00EB787B"/>
    <w:rsid w:val="00EC1149"/>
    <w:rsid w:val="00EC2C7E"/>
    <w:rsid w:val="00EC6B3C"/>
    <w:rsid w:val="00EC6F0B"/>
    <w:rsid w:val="00EC7206"/>
    <w:rsid w:val="00EC7A11"/>
    <w:rsid w:val="00ED40B0"/>
    <w:rsid w:val="00EE2166"/>
    <w:rsid w:val="00EE3124"/>
    <w:rsid w:val="00EE3727"/>
    <w:rsid w:val="00EE6D9F"/>
    <w:rsid w:val="00EE6FAE"/>
    <w:rsid w:val="00EF2252"/>
    <w:rsid w:val="00EF2E6C"/>
    <w:rsid w:val="00EF40F7"/>
    <w:rsid w:val="00EF65B8"/>
    <w:rsid w:val="00F10175"/>
    <w:rsid w:val="00F127FC"/>
    <w:rsid w:val="00F13E48"/>
    <w:rsid w:val="00F1505E"/>
    <w:rsid w:val="00F15E5C"/>
    <w:rsid w:val="00F17BEC"/>
    <w:rsid w:val="00F20F4D"/>
    <w:rsid w:val="00F2273E"/>
    <w:rsid w:val="00F247EC"/>
    <w:rsid w:val="00F31C9B"/>
    <w:rsid w:val="00F33C4D"/>
    <w:rsid w:val="00F347DD"/>
    <w:rsid w:val="00F34CC8"/>
    <w:rsid w:val="00F45AAC"/>
    <w:rsid w:val="00F6082B"/>
    <w:rsid w:val="00F613CD"/>
    <w:rsid w:val="00F66559"/>
    <w:rsid w:val="00F67723"/>
    <w:rsid w:val="00F6791C"/>
    <w:rsid w:val="00F71120"/>
    <w:rsid w:val="00F74923"/>
    <w:rsid w:val="00F74AAE"/>
    <w:rsid w:val="00F75199"/>
    <w:rsid w:val="00F76801"/>
    <w:rsid w:val="00F76B7D"/>
    <w:rsid w:val="00F77C00"/>
    <w:rsid w:val="00F82312"/>
    <w:rsid w:val="00F864D8"/>
    <w:rsid w:val="00F873FD"/>
    <w:rsid w:val="00FA1D8D"/>
    <w:rsid w:val="00FA24A5"/>
    <w:rsid w:val="00FA2B65"/>
    <w:rsid w:val="00FA5317"/>
    <w:rsid w:val="00FA6200"/>
    <w:rsid w:val="00FA6450"/>
    <w:rsid w:val="00FA6FBE"/>
    <w:rsid w:val="00FA74DA"/>
    <w:rsid w:val="00FB01EB"/>
    <w:rsid w:val="00FB66F3"/>
    <w:rsid w:val="00FC029D"/>
    <w:rsid w:val="00FC2016"/>
    <w:rsid w:val="00FC2F35"/>
    <w:rsid w:val="00FD10C1"/>
    <w:rsid w:val="00FD4AAF"/>
    <w:rsid w:val="00FE5532"/>
    <w:rsid w:val="00FE5C8C"/>
    <w:rsid w:val="00FE6A86"/>
    <w:rsid w:val="00FF277B"/>
    <w:rsid w:val="00FF6344"/>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Date"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HTML Acronym"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624A"/>
    <w:pPr>
      <w:spacing w:after="0" w:line="240" w:lineRule="auto"/>
    </w:pPr>
    <w:rPr>
      <w:rFonts w:ascii="Times New Roman" w:eastAsia="Times New Roman" w:hAnsi="Times New Roman" w:cs="Times New Roman"/>
      <w:sz w:val="24"/>
      <w:szCs w:val="24"/>
    </w:rPr>
  </w:style>
  <w:style w:type="paragraph" w:styleId="Cabealho1">
    <w:name w:val="heading 1"/>
    <w:basedOn w:val="Normal"/>
    <w:next w:val="Normal"/>
    <w:link w:val="Cabealho1Carcter"/>
    <w:qFormat/>
    <w:rsid w:val="000F624A"/>
    <w:pPr>
      <w:keepNext/>
      <w:overflowPunct w:val="0"/>
      <w:autoSpaceDE w:val="0"/>
      <w:autoSpaceDN w:val="0"/>
      <w:adjustRightInd w:val="0"/>
      <w:textAlignment w:val="baseline"/>
      <w:outlineLvl w:val="0"/>
    </w:pPr>
    <w:rPr>
      <w:b/>
      <w:sz w:val="22"/>
      <w:szCs w:val="20"/>
      <w:lang w:eastAsia="pt-PT"/>
    </w:rPr>
  </w:style>
  <w:style w:type="paragraph" w:styleId="Cabealho2">
    <w:name w:val="heading 2"/>
    <w:basedOn w:val="Normal"/>
    <w:next w:val="Normal"/>
    <w:link w:val="Cabealho2Carcter"/>
    <w:uiPriority w:val="9"/>
    <w:unhideWhenUsed/>
    <w:qFormat/>
    <w:rsid w:val="000F624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Cabealho3">
    <w:name w:val="heading 3"/>
    <w:basedOn w:val="Normal"/>
    <w:next w:val="Normal"/>
    <w:link w:val="Cabealho3Carcter"/>
    <w:uiPriority w:val="9"/>
    <w:semiHidden/>
    <w:unhideWhenUsed/>
    <w:qFormat/>
    <w:rsid w:val="000F624A"/>
    <w:pPr>
      <w:keepNext/>
      <w:keepLines/>
      <w:spacing w:before="200"/>
      <w:outlineLvl w:val="2"/>
    </w:pPr>
    <w:rPr>
      <w:rFonts w:asciiTheme="majorHAnsi" w:eastAsiaTheme="majorEastAsia" w:hAnsiTheme="majorHAnsi" w:cstheme="majorBidi"/>
      <w:b/>
      <w:bCs/>
      <w:color w:val="4F81BD" w:themeColor="accent1"/>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Normal"/>
    <w:link w:val="TextodenotaderodapCarcter"/>
    <w:semiHidden/>
    <w:rsid w:val="000F624A"/>
    <w:rPr>
      <w:sz w:val="20"/>
      <w:szCs w:val="20"/>
    </w:rPr>
  </w:style>
  <w:style w:type="character" w:customStyle="1" w:styleId="TextodenotaderodapCarcter">
    <w:name w:val="Texto de nota de rodapé Carácter"/>
    <w:basedOn w:val="Tipodeletrapredefinidodopargrafo"/>
    <w:link w:val="Textodenotaderodap"/>
    <w:semiHidden/>
    <w:rsid w:val="000F624A"/>
    <w:rPr>
      <w:rFonts w:ascii="Times New Roman" w:eastAsia="Times New Roman" w:hAnsi="Times New Roman" w:cs="Times New Roman"/>
      <w:sz w:val="20"/>
      <w:szCs w:val="20"/>
    </w:rPr>
  </w:style>
  <w:style w:type="character" w:styleId="Refdenotaderodap">
    <w:name w:val="footnote reference"/>
    <w:semiHidden/>
    <w:rsid w:val="000F624A"/>
    <w:rPr>
      <w:vertAlign w:val="superscript"/>
    </w:rPr>
  </w:style>
  <w:style w:type="character" w:customStyle="1" w:styleId="styletexto1">
    <w:name w:val="styletexto1"/>
    <w:rsid w:val="000F624A"/>
    <w:rPr>
      <w:rFonts w:ascii="Arial" w:hAnsi="Arial" w:cs="Arial" w:hint="default"/>
      <w:color w:val="5493DA"/>
      <w:sz w:val="18"/>
      <w:szCs w:val="18"/>
    </w:rPr>
  </w:style>
  <w:style w:type="paragraph" w:styleId="Avanodecorpodetexto">
    <w:name w:val="Body Text Indent"/>
    <w:basedOn w:val="Normal"/>
    <w:link w:val="AvanodecorpodetextoCarcter"/>
    <w:uiPriority w:val="99"/>
    <w:rsid w:val="000F624A"/>
    <w:pPr>
      <w:spacing w:line="360" w:lineRule="atLeast"/>
      <w:ind w:firstLine="708"/>
      <w:jc w:val="both"/>
    </w:pPr>
    <w:rPr>
      <w:szCs w:val="20"/>
      <w:lang w:eastAsia="pt-PT"/>
    </w:rPr>
  </w:style>
  <w:style w:type="character" w:customStyle="1" w:styleId="AvanodecorpodetextoCarcter">
    <w:name w:val="Avanço de corpo de texto Carácter"/>
    <w:basedOn w:val="Tipodeletrapredefinidodopargrafo"/>
    <w:link w:val="Avanodecorpodetexto"/>
    <w:uiPriority w:val="99"/>
    <w:rsid w:val="000F624A"/>
    <w:rPr>
      <w:rFonts w:ascii="Times New Roman" w:eastAsia="Times New Roman" w:hAnsi="Times New Roman" w:cs="Times New Roman"/>
      <w:sz w:val="24"/>
      <w:szCs w:val="20"/>
      <w:lang w:eastAsia="pt-PT"/>
    </w:rPr>
  </w:style>
  <w:style w:type="character" w:customStyle="1" w:styleId="il">
    <w:name w:val="il"/>
    <w:basedOn w:val="Tipodeletrapredefinidodopargrafo"/>
    <w:rsid w:val="000F624A"/>
  </w:style>
  <w:style w:type="character" w:styleId="nfase">
    <w:name w:val="Emphasis"/>
    <w:uiPriority w:val="20"/>
    <w:qFormat/>
    <w:rsid w:val="000F624A"/>
    <w:rPr>
      <w:i/>
      <w:iCs/>
    </w:rPr>
  </w:style>
  <w:style w:type="paragraph" w:styleId="Textodecomentrio">
    <w:name w:val="annotation text"/>
    <w:basedOn w:val="Normal"/>
    <w:link w:val="TextodecomentrioCarcter"/>
    <w:uiPriority w:val="99"/>
    <w:semiHidden/>
    <w:unhideWhenUsed/>
    <w:rsid w:val="000F624A"/>
    <w:rPr>
      <w:sz w:val="20"/>
      <w:szCs w:val="20"/>
    </w:rPr>
  </w:style>
  <w:style w:type="character" w:customStyle="1" w:styleId="TextodecomentrioCarcter">
    <w:name w:val="Texto de comentário Carácter"/>
    <w:basedOn w:val="Tipodeletrapredefinidodopargrafo"/>
    <w:link w:val="Textodecomentrio"/>
    <w:uiPriority w:val="99"/>
    <w:semiHidden/>
    <w:rsid w:val="000F624A"/>
    <w:rPr>
      <w:rFonts w:ascii="Times New Roman" w:eastAsia="Times New Roman" w:hAnsi="Times New Roman" w:cs="Times New Roman"/>
      <w:sz w:val="20"/>
      <w:szCs w:val="20"/>
    </w:rPr>
  </w:style>
  <w:style w:type="character" w:customStyle="1" w:styleId="Cabealho1Carcter">
    <w:name w:val="Cabeçalho 1 Carácter"/>
    <w:basedOn w:val="Tipodeletrapredefinidodopargrafo"/>
    <w:link w:val="Cabealho1"/>
    <w:uiPriority w:val="9"/>
    <w:rsid w:val="000F624A"/>
    <w:rPr>
      <w:rFonts w:ascii="Times New Roman" w:eastAsia="Times New Roman" w:hAnsi="Times New Roman" w:cs="Times New Roman"/>
      <w:b/>
      <w:szCs w:val="20"/>
      <w:lang w:eastAsia="pt-PT"/>
    </w:rPr>
  </w:style>
  <w:style w:type="character" w:customStyle="1" w:styleId="Cabealho2Carcter">
    <w:name w:val="Cabeçalho 2 Carácter"/>
    <w:basedOn w:val="Tipodeletrapredefinidodopargrafo"/>
    <w:link w:val="Cabealho2"/>
    <w:uiPriority w:val="9"/>
    <w:rsid w:val="000F624A"/>
    <w:rPr>
      <w:rFonts w:asciiTheme="majorHAnsi" w:eastAsiaTheme="majorEastAsia" w:hAnsiTheme="majorHAnsi" w:cstheme="majorBidi"/>
      <w:b/>
      <w:bCs/>
      <w:color w:val="4F81BD" w:themeColor="accent1"/>
      <w:sz w:val="26"/>
      <w:szCs w:val="26"/>
    </w:rPr>
  </w:style>
  <w:style w:type="character" w:customStyle="1" w:styleId="Cabealho3Carcter">
    <w:name w:val="Cabeçalho 3 Carácter"/>
    <w:basedOn w:val="Tipodeletrapredefinidodopargrafo"/>
    <w:link w:val="Cabealho3"/>
    <w:uiPriority w:val="9"/>
    <w:semiHidden/>
    <w:rsid w:val="000F624A"/>
    <w:rPr>
      <w:rFonts w:asciiTheme="majorHAnsi" w:eastAsiaTheme="majorEastAsia" w:hAnsiTheme="majorHAnsi" w:cstheme="majorBidi"/>
      <w:b/>
      <w:bCs/>
      <w:color w:val="4F81BD" w:themeColor="accent1"/>
      <w:sz w:val="24"/>
      <w:szCs w:val="24"/>
    </w:rPr>
  </w:style>
  <w:style w:type="character" w:customStyle="1" w:styleId="style2">
    <w:name w:val="style2"/>
    <w:basedOn w:val="Tipodeletrapredefinidodopargrafo"/>
    <w:rsid w:val="000F624A"/>
  </w:style>
  <w:style w:type="character" w:styleId="Hiperligao">
    <w:name w:val="Hyperlink"/>
    <w:rsid w:val="000F624A"/>
    <w:rPr>
      <w:color w:val="0000FF"/>
      <w:u w:val="single"/>
    </w:rPr>
  </w:style>
  <w:style w:type="paragraph" w:styleId="CitaoIntensa">
    <w:name w:val="Intense Quote"/>
    <w:basedOn w:val="Normal"/>
    <w:next w:val="Normal"/>
    <w:link w:val="CitaoIntensaCarcter"/>
    <w:uiPriority w:val="30"/>
    <w:qFormat/>
    <w:rsid w:val="000F624A"/>
    <w:pPr>
      <w:pBdr>
        <w:bottom w:val="single" w:sz="4" w:space="4" w:color="4F81BD" w:themeColor="accent1"/>
      </w:pBdr>
      <w:spacing w:before="200" w:after="280"/>
      <w:ind w:left="936" w:right="936"/>
    </w:pPr>
    <w:rPr>
      <w:b/>
      <w:bCs/>
      <w:i/>
      <w:iCs/>
      <w:color w:val="4F81BD" w:themeColor="accent1"/>
    </w:rPr>
  </w:style>
  <w:style w:type="character" w:customStyle="1" w:styleId="CitaoIntensaCarcter">
    <w:name w:val="Citação Intensa Carácter"/>
    <w:basedOn w:val="Tipodeletrapredefinidodopargrafo"/>
    <w:link w:val="CitaoIntensa"/>
    <w:uiPriority w:val="30"/>
    <w:rsid w:val="000F624A"/>
    <w:rPr>
      <w:rFonts w:ascii="Times New Roman" w:eastAsia="Times New Roman" w:hAnsi="Times New Roman" w:cs="Times New Roman"/>
      <w:b/>
      <w:bCs/>
      <w:i/>
      <w:iCs/>
      <w:color w:val="4F81BD" w:themeColor="accent1"/>
      <w:sz w:val="24"/>
      <w:szCs w:val="24"/>
    </w:rPr>
  </w:style>
  <w:style w:type="paragraph" w:customStyle="1" w:styleId="Default">
    <w:name w:val="Default"/>
    <w:rsid w:val="000F624A"/>
    <w:pPr>
      <w:autoSpaceDE w:val="0"/>
      <w:autoSpaceDN w:val="0"/>
      <w:adjustRightInd w:val="0"/>
      <w:spacing w:after="0" w:line="240" w:lineRule="auto"/>
    </w:pPr>
    <w:rPr>
      <w:rFonts w:ascii="Franklin Gothic Book" w:hAnsi="Franklin Gothic Book" w:cs="Franklin Gothic Book"/>
      <w:color w:val="000000"/>
      <w:sz w:val="24"/>
      <w:szCs w:val="24"/>
    </w:rPr>
  </w:style>
  <w:style w:type="character" w:customStyle="1" w:styleId="styletexto">
    <w:name w:val="styletexto"/>
    <w:basedOn w:val="Tipodeletrapredefinidodopargrafo"/>
    <w:rsid w:val="000F624A"/>
  </w:style>
  <w:style w:type="paragraph" w:styleId="Textodebalo">
    <w:name w:val="Balloon Text"/>
    <w:basedOn w:val="Normal"/>
    <w:link w:val="TextodebaloCarcter"/>
    <w:semiHidden/>
    <w:unhideWhenUsed/>
    <w:rsid w:val="000F624A"/>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0F624A"/>
    <w:rPr>
      <w:rFonts w:ascii="Tahoma" w:eastAsia="Times New Roman" w:hAnsi="Tahoma" w:cs="Tahoma"/>
      <w:sz w:val="16"/>
      <w:szCs w:val="16"/>
    </w:rPr>
  </w:style>
  <w:style w:type="paragraph" w:styleId="Legenda">
    <w:name w:val="caption"/>
    <w:basedOn w:val="Normal"/>
    <w:next w:val="Normal"/>
    <w:uiPriority w:val="35"/>
    <w:unhideWhenUsed/>
    <w:qFormat/>
    <w:rsid w:val="000F624A"/>
    <w:pPr>
      <w:spacing w:after="200"/>
    </w:pPr>
    <w:rPr>
      <w:b/>
      <w:bCs/>
      <w:color w:val="4F81BD" w:themeColor="accent1"/>
      <w:sz w:val="18"/>
      <w:szCs w:val="18"/>
    </w:rPr>
  </w:style>
  <w:style w:type="paragraph" w:styleId="Corpodetexto">
    <w:name w:val="Body Text"/>
    <w:basedOn w:val="Normal"/>
    <w:link w:val="CorpodetextoCarcter"/>
    <w:rsid w:val="000F624A"/>
    <w:pPr>
      <w:spacing w:line="360" w:lineRule="auto"/>
      <w:jc w:val="both"/>
    </w:pPr>
    <w:rPr>
      <w:szCs w:val="20"/>
      <w:lang w:eastAsia="pt-PT"/>
    </w:rPr>
  </w:style>
  <w:style w:type="character" w:customStyle="1" w:styleId="CorpodetextoCarcter">
    <w:name w:val="Corpo de texto Carácter"/>
    <w:basedOn w:val="Tipodeletrapredefinidodopargrafo"/>
    <w:link w:val="Corpodetexto"/>
    <w:rsid w:val="000F624A"/>
    <w:rPr>
      <w:rFonts w:ascii="Times New Roman" w:eastAsia="Times New Roman" w:hAnsi="Times New Roman" w:cs="Times New Roman"/>
      <w:sz w:val="24"/>
      <w:szCs w:val="20"/>
      <w:lang w:eastAsia="pt-PT"/>
    </w:rPr>
  </w:style>
  <w:style w:type="paragraph" w:styleId="Textodenotadefim">
    <w:name w:val="endnote text"/>
    <w:basedOn w:val="Normal"/>
    <w:link w:val="TextodenotadefimCarcter"/>
    <w:uiPriority w:val="99"/>
    <w:semiHidden/>
    <w:unhideWhenUsed/>
    <w:rsid w:val="000F624A"/>
    <w:rPr>
      <w:sz w:val="20"/>
      <w:szCs w:val="20"/>
    </w:rPr>
  </w:style>
  <w:style w:type="character" w:customStyle="1" w:styleId="TextodenotadefimCarcter">
    <w:name w:val="Texto de nota de fim Carácter"/>
    <w:basedOn w:val="Tipodeletrapredefinidodopargrafo"/>
    <w:link w:val="Textodenotadefim"/>
    <w:uiPriority w:val="99"/>
    <w:semiHidden/>
    <w:rsid w:val="000F624A"/>
    <w:rPr>
      <w:rFonts w:ascii="Times New Roman" w:eastAsia="Times New Roman" w:hAnsi="Times New Roman" w:cs="Times New Roman"/>
      <w:sz w:val="20"/>
      <w:szCs w:val="20"/>
    </w:rPr>
  </w:style>
  <w:style w:type="character" w:styleId="Refdenotadefim">
    <w:name w:val="endnote reference"/>
    <w:basedOn w:val="Tipodeletrapredefinidodopargrafo"/>
    <w:uiPriority w:val="99"/>
    <w:semiHidden/>
    <w:unhideWhenUsed/>
    <w:rsid w:val="000F624A"/>
    <w:rPr>
      <w:vertAlign w:val="superscript"/>
    </w:rPr>
  </w:style>
  <w:style w:type="character" w:customStyle="1" w:styleId="smallcaps">
    <w:name w:val="smallcaps"/>
    <w:basedOn w:val="Tipodeletrapredefinidodopargrafo"/>
    <w:rsid w:val="000F624A"/>
  </w:style>
  <w:style w:type="table" w:styleId="Tabelacomgrelha">
    <w:name w:val="Table Grid"/>
    <w:basedOn w:val="Tabelanormal"/>
    <w:rsid w:val="000F624A"/>
    <w:pPr>
      <w:spacing w:after="0" w:line="240" w:lineRule="auto"/>
    </w:pPr>
    <w:rPr>
      <w:rFonts w:ascii="Times New Roman" w:eastAsia="Times New Roman" w:hAnsi="Times New Roman" w:cs="Times New Roman"/>
      <w:sz w:val="20"/>
      <w:szCs w:val="20"/>
      <w:lang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0F624A"/>
    <w:pPr>
      <w:spacing w:before="100" w:beforeAutospacing="1" w:after="100" w:afterAutospacing="1"/>
    </w:pPr>
    <w:rPr>
      <w:lang w:eastAsia="pt-PT"/>
    </w:rPr>
  </w:style>
  <w:style w:type="character" w:customStyle="1" w:styleId="a">
    <w:name w:val="a"/>
    <w:basedOn w:val="Tipodeletrapredefinidodopargrafo"/>
    <w:rsid w:val="000F624A"/>
  </w:style>
  <w:style w:type="character" w:styleId="nfaseDiscreto">
    <w:name w:val="Subtle Emphasis"/>
    <w:basedOn w:val="Tipodeletrapredefinidodopargrafo"/>
    <w:uiPriority w:val="19"/>
    <w:qFormat/>
    <w:rsid w:val="000F624A"/>
    <w:rPr>
      <w:i/>
      <w:iCs/>
      <w:color w:val="808080" w:themeColor="text1" w:themeTint="7F"/>
    </w:rPr>
  </w:style>
  <w:style w:type="paragraph" w:styleId="Data">
    <w:name w:val="Date"/>
    <w:basedOn w:val="Normal"/>
    <w:next w:val="Normal"/>
    <w:link w:val="DataCarcter"/>
    <w:rsid w:val="009F099B"/>
    <w:rPr>
      <w:rFonts w:eastAsia="SimSun"/>
      <w:lang w:eastAsia="zh-CN"/>
    </w:rPr>
  </w:style>
  <w:style w:type="character" w:customStyle="1" w:styleId="DataCarcter">
    <w:name w:val="Data Carácter"/>
    <w:basedOn w:val="Tipodeletrapredefinidodopargrafo"/>
    <w:link w:val="Data"/>
    <w:rsid w:val="009F099B"/>
    <w:rPr>
      <w:rFonts w:ascii="Times New Roman" w:eastAsia="SimSun" w:hAnsi="Times New Roman" w:cs="Times New Roman"/>
      <w:sz w:val="24"/>
      <w:szCs w:val="24"/>
      <w:lang w:eastAsia="zh-CN"/>
    </w:rPr>
  </w:style>
  <w:style w:type="paragraph" w:styleId="PargrafodaLista">
    <w:name w:val="List Paragraph"/>
    <w:basedOn w:val="Normal"/>
    <w:uiPriority w:val="34"/>
    <w:qFormat/>
    <w:rsid w:val="00C8563E"/>
    <w:pPr>
      <w:ind w:left="720"/>
      <w:contextualSpacing/>
    </w:pPr>
  </w:style>
  <w:style w:type="character" w:customStyle="1" w:styleId="wordwrap">
    <w:name w:val="word_wrap"/>
    <w:basedOn w:val="Tipodeletrapredefinidodopargrafo"/>
    <w:rsid w:val="003E1075"/>
  </w:style>
  <w:style w:type="character" w:customStyle="1" w:styleId="word">
    <w:name w:val="word"/>
    <w:basedOn w:val="Tipodeletrapredefinidodopargrafo"/>
    <w:rsid w:val="003E1075"/>
  </w:style>
  <w:style w:type="character" w:customStyle="1" w:styleId="varpt">
    <w:name w:val="varpt"/>
    <w:basedOn w:val="Tipodeletrapredefinidodopargrafo"/>
    <w:rsid w:val="003E1075"/>
  </w:style>
  <w:style w:type="character" w:styleId="Forte">
    <w:name w:val="Strong"/>
    <w:basedOn w:val="Tipodeletrapredefinidodopargrafo"/>
    <w:uiPriority w:val="22"/>
    <w:qFormat/>
    <w:rsid w:val="003E1075"/>
    <w:rPr>
      <w:b/>
      <w:bCs/>
    </w:rPr>
  </w:style>
  <w:style w:type="paragraph" w:styleId="Cabealho">
    <w:name w:val="header"/>
    <w:basedOn w:val="Normal"/>
    <w:link w:val="CabealhoCarcter"/>
    <w:uiPriority w:val="99"/>
    <w:unhideWhenUsed/>
    <w:rsid w:val="00373A43"/>
    <w:pPr>
      <w:tabs>
        <w:tab w:val="center" w:pos="4252"/>
        <w:tab w:val="right" w:pos="8504"/>
      </w:tabs>
    </w:pPr>
  </w:style>
  <w:style w:type="character" w:customStyle="1" w:styleId="CabealhoCarcter">
    <w:name w:val="Cabeçalho Carácter"/>
    <w:basedOn w:val="Tipodeletrapredefinidodopargrafo"/>
    <w:link w:val="Cabealho"/>
    <w:uiPriority w:val="99"/>
    <w:rsid w:val="00373A43"/>
    <w:rPr>
      <w:rFonts w:ascii="Times New Roman" w:eastAsia="Times New Roman" w:hAnsi="Times New Roman" w:cs="Times New Roman"/>
      <w:sz w:val="24"/>
      <w:szCs w:val="24"/>
    </w:rPr>
  </w:style>
  <w:style w:type="paragraph" w:styleId="Rodap">
    <w:name w:val="footer"/>
    <w:basedOn w:val="Normal"/>
    <w:link w:val="RodapCarcter"/>
    <w:uiPriority w:val="99"/>
    <w:unhideWhenUsed/>
    <w:rsid w:val="00373A43"/>
    <w:pPr>
      <w:tabs>
        <w:tab w:val="center" w:pos="4252"/>
        <w:tab w:val="right" w:pos="8504"/>
      </w:tabs>
    </w:pPr>
  </w:style>
  <w:style w:type="character" w:customStyle="1" w:styleId="RodapCarcter">
    <w:name w:val="Rodapé Carácter"/>
    <w:basedOn w:val="Tipodeletrapredefinidodopargrafo"/>
    <w:link w:val="Rodap"/>
    <w:uiPriority w:val="99"/>
    <w:rsid w:val="00373A43"/>
    <w:rPr>
      <w:rFonts w:ascii="Times New Roman" w:eastAsia="Times New Roman" w:hAnsi="Times New Roman" w:cs="Times New Roman"/>
      <w:sz w:val="24"/>
      <w:szCs w:val="24"/>
    </w:rPr>
  </w:style>
  <w:style w:type="character" w:customStyle="1" w:styleId="spelle">
    <w:name w:val="spelle"/>
    <w:basedOn w:val="Tipodeletrapredefinidodopargrafo"/>
    <w:rsid w:val="003101FC"/>
  </w:style>
  <w:style w:type="character" w:customStyle="1" w:styleId="grame">
    <w:name w:val="grame"/>
    <w:basedOn w:val="Tipodeletrapredefinidodopargrafo"/>
    <w:rsid w:val="003101FC"/>
  </w:style>
  <w:style w:type="character" w:styleId="AcrnimoHTML">
    <w:name w:val="HTML Acronym"/>
    <w:basedOn w:val="Tipodeletrapredefinidodopargrafo"/>
    <w:rsid w:val="003101FC"/>
  </w:style>
  <w:style w:type="character" w:customStyle="1" w:styleId="text3">
    <w:name w:val="text3"/>
    <w:basedOn w:val="Tipodeletrapredefinidodopargrafo"/>
    <w:rsid w:val="003101FC"/>
  </w:style>
  <w:style w:type="character" w:styleId="CitaoHTML">
    <w:name w:val="HTML Cite"/>
    <w:uiPriority w:val="99"/>
    <w:semiHidden/>
    <w:unhideWhenUsed/>
    <w:rsid w:val="003101FC"/>
    <w:rPr>
      <w:i/>
      <w:iCs/>
    </w:rPr>
  </w:style>
  <w:style w:type="character" w:customStyle="1" w:styleId="hp">
    <w:name w:val="hp"/>
    <w:rsid w:val="003101FC"/>
  </w:style>
  <w:style w:type="character" w:styleId="Hiperligaovisitada">
    <w:name w:val="FollowedHyperlink"/>
    <w:rsid w:val="00B7281C"/>
    <w:rPr>
      <w:color w:val="800080"/>
      <w:u w:val="single"/>
    </w:rPr>
  </w:style>
  <w:style w:type="character" w:customStyle="1" w:styleId="l">
    <w:name w:val="l"/>
    <w:basedOn w:val="Tipodeletrapredefinidodopargrafo"/>
    <w:rsid w:val="006B7C44"/>
  </w:style>
  <w:style w:type="character" w:customStyle="1" w:styleId="l8">
    <w:name w:val="l8"/>
    <w:basedOn w:val="Tipodeletrapredefinidodopargrafo"/>
    <w:rsid w:val="006B7C44"/>
  </w:style>
  <w:style w:type="character" w:customStyle="1" w:styleId="l9">
    <w:name w:val="l9"/>
    <w:basedOn w:val="Tipodeletrapredefinidodopargrafo"/>
    <w:rsid w:val="006B7C4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PT" w:eastAsia="pt-P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1657145">
      <w:bodyDiv w:val="1"/>
      <w:marLeft w:val="0"/>
      <w:marRight w:val="0"/>
      <w:marTop w:val="0"/>
      <w:marBottom w:val="0"/>
      <w:divBdr>
        <w:top w:val="none" w:sz="0" w:space="0" w:color="auto"/>
        <w:left w:val="none" w:sz="0" w:space="0" w:color="auto"/>
        <w:bottom w:val="none" w:sz="0" w:space="0" w:color="auto"/>
        <w:right w:val="none" w:sz="0" w:space="0" w:color="auto"/>
      </w:divBdr>
    </w:div>
    <w:div w:id="1423335649">
      <w:bodyDiv w:val="1"/>
      <w:marLeft w:val="0"/>
      <w:marRight w:val="0"/>
      <w:marTop w:val="0"/>
      <w:marBottom w:val="0"/>
      <w:divBdr>
        <w:top w:val="none" w:sz="0" w:space="0" w:color="auto"/>
        <w:left w:val="none" w:sz="0" w:space="0" w:color="auto"/>
        <w:bottom w:val="none" w:sz="0" w:space="0" w:color="auto"/>
        <w:right w:val="none" w:sz="0" w:space="0" w:color="auto"/>
      </w:divBdr>
    </w:div>
    <w:div w:id="2146267396">
      <w:bodyDiv w:val="1"/>
      <w:marLeft w:val="0"/>
      <w:marRight w:val="0"/>
      <w:marTop w:val="0"/>
      <w:marBottom w:val="0"/>
      <w:divBdr>
        <w:top w:val="none" w:sz="0" w:space="0" w:color="auto"/>
        <w:left w:val="none" w:sz="0" w:space="0" w:color="auto"/>
        <w:bottom w:val="none" w:sz="0" w:space="0" w:color="auto"/>
        <w:right w:val="none" w:sz="0" w:space="0" w:color="auto"/>
      </w:divBdr>
      <w:divsChild>
        <w:div w:id="593825804">
          <w:marLeft w:val="0"/>
          <w:marRight w:val="0"/>
          <w:marTop w:val="0"/>
          <w:marBottom w:val="0"/>
          <w:divBdr>
            <w:top w:val="none" w:sz="0" w:space="0" w:color="auto"/>
            <w:left w:val="none" w:sz="0" w:space="0" w:color="auto"/>
            <w:bottom w:val="none" w:sz="0" w:space="0" w:color="auto"/>
            <w:right w:val="none" w:sz="0" w:space="0" w:color="auto"/>
          </w:divBdr>
        </w:div>
        <w:div w:id="574901099">
          <w:marLeft w:val="0"/>
          <w:marRight w:val="0"/>
          <w:marTop w:val="0"/>
          <w:marBottom w:val="0"/>
          <w:divBdr>
            <w:top w:val="none" w:sz="0" w:space="0" w:color="auto"/>
            <w:left w:val="none" w:sz="0" w:space="0" w:color="auto"/>
            <w:bottom w:val="none" w:sz="0" w:space="0" w:color="auto"/>
            <w:right w:val="none" w:sz="0" w:space="0" w:color="auto"/>
          </w:divBdr>
        </w:div>
        <w:div w:id="16473208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fundis.cidehus.uevora.pt/index.php?/fundos/Fundos-Documentais/Convento-de-Sao-Francisco-de-Evora/BPE-Pergaminhos-Avulsos-pasta-02-SF-Convento-de-Sao-Francisco-de-Evora-./BPE-Pergaminhos-Avulsos-pasta-02-SF-Convento-de-Sao-Francisco-de-Evora-peca-006-doc.-004"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fundis.cidehus.uevora.pt/index.php?/fundos/Fundos-Documentais/Igreja-de-Sao-Pedro-de-Evora/ADE-Santa-Casa-da-Misericordia-de-Evora-n1-64/ADE-Santa-Casa-da-Misericordia-de-Evora-n1-64-fls.-39-42"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opac.regesta-imperii.de/lang_de/anzeige.php?buchbeitrag=Viseu+no+rasto+da+guerra%3A+dos+conflitos+fernandinos+%C3%A1+paz+definitiva+com+Cas+te+la&amp;pk=190297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fundis.cidehus.uevora.pt/index.php?/fundos/Fundos-Documentais/Convento-de-Sao-Francisco-de-Evora/BPE-Pergaminhos-Avulsos-pasta-02-SF-Convento-de-Sao-Francisco-de-Evora-./BPE-Pergaminhos-Avulsos-pasta-02-SF-Convento-de-Sao-Francisco-de-Evora-peca-006-doc.-004" TargetMode="External"/><Relationship Id="rId5" Type="http://schemas.openxmlformats.org/officeDocument/2006/relationships/settings" Target="settings.xml"/><Relationship Id="rId15" Type="http://schemas.openxmlformats.org/officeDocument/2006/relationships/hyperlink" Target="http://fundis.cidehus.uevora.pt/index.php?/fundos/Fundos-Documentais/Igreja-de-Santiago-de-Evora/AHCSE-CEC-3-VI/AHCSE-CEC-3-VI-fls.-56-57" TargetMode="External"/><Relationship Id="rId10" Type="http://schemas.openxmlformats.org/officeDocument/2006/relationships/hyperlink" Target="http://fundis.cidehus.uevora.pt/index.php?/fundos/Fundos-Documentais/Convento-de-Sao-Francisco-de-Evora/BPE-Pergaminhos-Avulsos-pasta-02-SF-Convento-de-Sao-Francisco-de-Evora-./BPE-Pergaminhos-Avulsos-pasta-02-SF-Convento-de-Sao-Francisco-de-Evora-peca-005"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hyperlink" Target="http://fundis.cidehus.uevora.pt/index.php?/fundos/Fundos-Documentais/Mosteiro-de-Sao-Bento-de-Castris-de-Evora/BPE-Pergaminhos-Avulsos-pasta-04/BPE-Pergaminhos-Avulsos-pasta-04-peca-028"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metrodiff.org/cmsms/index.php/histoire/cahiers-de-doleances.htm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Folha1!$B$1</c:f>
              <c:strCache>
                <c:ptCount val="1"/>
                <c:pt idx="0">
                  <c:v>moeda (quantidade Ag)</c:v>
                </c:pt>
              </c:strCache>
            </c:strRef>
          </c:tx>
          <c:spPr>
            <a:ln cmpd="dbl">
              <a:solidFill>
                <a:schemeClr val="accent1"/>
              </a:solidFill>
            </a:ln>
          </c:spPr>
          <c:cat>
            <c:numRef>
              <c:f>Folha1!$A$2:$A$13</c:f>
              <c:numCache>
                <c:formatCode>General</c:formatCode>
                <c:ptCount val="12"/>
                <c:pt idx="0">
                  <c:v>1369</c:v>
                </c:pt>
                <c:pt idx="1">
                  <c:v>1371</c:v>
                </c:pt>
                <c:pt idx="2">
                  <c:v>1375</c:v>
                </c:pt>
                <c:pt idx="3">
                  <c:v>1379</c:v>
                </c:pt>
                <c:pt idx="4">
                  <c:v>1381</c:v>
                </c:pt>
                <c:pt idx="5">
                  <c:v>1386</c:v>
                </c:pt>
                <c:pt idx="6">
                  <c:v>1394</c:v>
                </c:pt>
                <c:pt idx="7">
                  <c:v>1402</c:v>
                </c:pt>
                <c:pt idx="8">
                  <c:v>1403</c:v>
                </c:pt>
                <c:pt idx="9">
                  <c:v>1404</c:v>
                </c:pt>
                <c:pt idx="10">
                  <c:v>1412</c:v>
                </c:pt>
                <c:pt idx="11">
                  <c:v>1414</c:v>
                </c:pt>
              </c:numCache>
            </c:numRef>
          </c:cat>
          <c:val>
            <c:numRef>
              <c:f>Folha1!$B$2:$B$13</c:f>
              <c:numCache>
                <c:formatCode>General</c:formatCode>
                <c:ptCount val="12"/>
                <c:pt idx="0">
                  <c:v>45.19</c:v>
                </c:pt>
                <c:pt idx="1">
                  <c:v>106.09</c:v>
                </c:pt>
                <c:pt idx="2">
                  <c:v>182.32</c:v>
                </c:pt>
                <c:pt idx="3">
                  <c:v>30.06</c:v>
                </c:pt>
                <c:pt idx="4">
                  <c:v>364.64</c:v>
                </c:pt>
                <c:pt idx="5">
                  <c:v>99</c:v>
                </c:pt>
                <c:pt idx="6">
                  <c:v>25.15</c:v>
                </c:pt>
                <c:pt idx="7">
                  <c:v>118.28</c:v>
                </c:pt>
                <c:pt idx="8">
                  <c:v>112.38</c:v>
                </c:pt>
                <c:pt idx="9">
                  <c:v>51.08</c:v>
                </c:pt>
                <c:pt idx="10">
                  <c:v>50.09</c:v>
                </c:pt>
                <c:pt idx="11">
                  <c:v>15.72</c:v>
                </c:pt>
              </c:numCache>
            </c:numRef>
          </c:val>
          <c:smooth val="0"/>
        </c:ser>
        <c:ser>
          <c:idx val="1"/>
          <c:order val="1"/>
          <c:tx>
            <c:strRef>
              <c:f>Folha1!$C$1</c:f>
              <c:strCache>
                <c:ptCount val="1"/>
                <c:pt idx="0">
                  <c:v>Valor nominal</c:v>
                </c:pt>
              </c:strCache>
            </c:strRef>
          </c:tx>
          <c:cat>
            <c:numRef>
              <c:f>Folha1!$A$2:$A$13</c:f>
              <c:numCache>
                <c:formatCode>General</c:formatCode>
                <c:ptCount val="12"/>
                <c:pt idx="0">
                  <c:v>1369</c:v>
                </c:pt>
                <c:pt idx="1">
                  <c:v>1371</c:v>
                </c:pt>
                <c:pt idx="2">
                  <c:v>1375</c:v>
                </c:pt>
                <c:pt idx="3">
                  <c:v>1379</c:v>
                </c:pt>
                <c:pt idx="4">
                  <c:v>1381</c:v>
                </c:pt>
                <c:pt idx="5">
                  <c:v>1386</c:v>
                </c:pt>
                <c:pt idx="6">
                  <c:v>1394</c:v>
                </c:pt>
                <c:pt idx="7">
                  <c:v>1402</c:v>
                </c:pt>
                <c:pt idx="8">
                  <c:v>1403</c:v>
                </c:pt>
                <c:pt idx="9">
                  <c:v>1404</c:v>
                </c:pt>
                <c:pt idx="10">
                  <c:v>1412</c:v>
                </c:pt>
                <c:pt idx="11">
                  <c:v>1414</c:v>
                </c:pt>
              </c:numCache>
            </c:numRef>
          </c:cat>
          <c:val>
            <c:numRef>
              <c:f>Folha1!$C$2:$C$13</c:f>
              <c:numCache>
                <c:formatCode>General</c:formatCode>
                <c:ptCount val="12"/>
                <c:pt idx="0">
                  <c:v>0.97</c:v>
                </c:pt>
                <c:pt idx="1">
                  <c:v>19.38</c:v>
                </c:pt>
                <c:pt idx="2">
                  <c:v>3.88</c:v>
                </c:pt>
                <c:pt idx="3">
                  <c:v>0.64</c:v>
                </c:pt>
                <c:pt idx="4">
                  <c:v>7.75</c:v>
                </c:pt>
                <c:pt idx="5">
                  <c:v>15.5</c:v>
                </c:pt>
                <c:pt idx="6">
                  <c:v>11.63</c:v>
                </c:pt>
                <c:pt idx="7">
                  <c:v>271.32</c:v>
                </c:pt>
                <c:pt idx="8">
                  <c:v>298.45</c:v>
                </c:pt>
                <c:pt idx="9">
                  <c:v>135.66</c:v>
                </c:pt>
                <c:pt idx="10">
                  <c:v>298.45</c:v>
                </c:pt>
                <c:pt idx="11">
                  <c:v>135.66</c:v>
                </c:pt>
              </c:numCache>
            </c:numRef>
          </c:val>
          <c:smooth val="0"/>
        </c:ser>
        <c:dLbls>
          <c:showLegendKey val="0"/>
          <c:showVal val="0"/>
          <c:showCatName val="0"/>
          <c:showSerName val="0"/>
          <c:showPercent val="0"/>
          <c:showBubbleSize val="0"/>
        </c:dLbls>
        <c:marker val="1"/>
        <c:smooth val="0"/>
        <c:axId val="205248384"/>
        <c:axId val="205916416"/>
      </c:lineChart>
      <c:catAx>
        <c:axId val="205248384"/>
        <c:scaling>
          <c:orientation val="minMax"/>
        </c:scaling>
        <c:delete val="0"/>
        <c:axPos val="b"/>
        <c:numFmt formatCode="General" sourceLinked="1"/>
        <c:majorTickMark val="out"/>
        <c:minorTickMark val="none"/>
        <c:tickLblPos val="nextTo"/>
        <c:crossAx val="205916416"/>
        <c:crosses val="autoZero"/>
        <c:auto val="1"/>
        <c:lblAlgn val="ctr"/>
        <c:lblOffset val="100"/>
        <c:tickLblSkip val="1"/>
        <c:noMultiLvlLbl val="0"/>
      </c:catAx>
      <c:valAx>
        <c:axId val="205916416"/>
        <c:scaling>
          <c:orientation val="minMax"/>
        </c:scaling>
        <c:delete val="0"/>
        <c:axPos val="l"/>
        <c:majorGridlines/>
        <c:numFmt formatCode="General" sourceLinked="1"/>
        <c:majorTickMark val="out"/>
        <c:minorTickMark val="none"/>
        <c:tickLblPos val="nextTo"/>
        <c:crossAx val="205248384"/>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5EB706-976D-40B1-AAD5-F09D1A52E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10839</TotalTime>
  <Pages>343</Pages>
  <Words>114012</Words>
  <Characters>615671</Characters>
  <Application>Microsoft Office Word</Application>
  <DocSecurity>0</DocSecurity>
  <Lines>5130</Lines>
  <Paragraphs>1456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728227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Sérgio</dc:creator>
  <cp:lastModifiedBy>Sérgio</cp:lastModifiedBy>
  <cp:revision>861</cp:revision>
  <cp:lastPrinted>2014-07-06T17:11:00Z</cp:lastPrinted>
  <dcterms:created xsi:type="dcterms:W3CDTF">2012-12-23T17:37:00Z</dcterms:created>
  <dcterms:modified xsi:type="dcterms:W3CDTF">2014-08-26T11:05:00Z</dcterms:modified>
</cp:coreProperties>
</file>